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54A5A8" w14:textId="083643B1" w:rsidR="00113A33" w:rsidRPr="006E2F73" w:rsidRDefault="00113A33" w:rsidP="00F912AB">
      <w:pPr>
        <w:rPr>
          <w:sz w:val="20"/>
          <w:szCs w:val="20"/>
        </w:rPr>
      </w:pPr>
    </w:p>
    <w:p w14:paraId="1429F43F" w14:textId="77777777" w:rsidR="003015EF" w:rsidRPr="006E2F73" w:rsidRDefault="003015EF" w:rsidP="00F912AB"/>
    <w:p w14:paraId="288BCD29" w14:textId="77777777" w:rsidR="00B903C1" w:rsidRPr="006E2F73" w:rsidRDefault="00B903C1" w:rsidP="00F912AB"/>
    <w:p w14:paraId="164A612F" w14:textId="77777777" w:rsidR="00B903C1" w:rsidRPr="006E2F73" w:rsidRDefault="00B903C1" w:rsidP="00F912AB"/>
    <w:p w14:paraId="3E7EFFE5" w14:textId="77777777" w:rsidR="00B903C1" w:rsidRPr="006E2F73" w:rsidRDefault="00B903C1" w:rsidP="00F912AB"/>
    <w:p w14:paraId="73AF791D" w14:textId="77777777" w:rsidR="00B903C1" w:rsidRPr="00BF7282" w:rsidRDefault="00B903C1" w:rsidP="00624683">
      <w:pPr>
        <w:spacing w:line="360" w:lineRule="auto"/>
        <w:jc w:val="center"/>
        <w:rPr>
          <w:sz w:val="56"/>
          <w:szCs w:val="56"/>
        </w:rPr>
      </w:pPr>
      <w:bookmarkStart w:id="0" w:name="_Toc145746887"/>
      <w:bookmarkStart w:id="1" w:name="_Toc146331297"/>
      <w:bookmarkStart w:id="2" w:name="_Toc146941202"/>
      <w:bookmarkStart w:id="3" w:name="_Toc146963264"/>
      <w:bookmarkStart w:id="4" w:name="_Toc146967177"/>
      <w:bookmarkStart w:id="5" w:name="_Toc248315121"/>
      <w:bookmarkStart w:id="6" w:name="_Toc255572715"/>
      <w:bookmarkStart w:id="7" w:name="_Toc255827765"/>
      <w:bookmarkStart w:id="8" w:name="_Toc255828907"/>
      <w:bookmarkStart w:id="9" w:name="_Toc256090004"/>
      <w:bookmarkStart w:id="10" w:name="_Toc256095008"/>
      <w:bookmarkStart w:id="11" w:name="_Toc270507122"/>
      <w:bookmarkStart w:id="12" w:name="_Toc272221114"/>
      <w:bookmarkStart w:id="13" w:name="_Toc272312283"/>
      <w:bookmarkStart w:id="14" w:name="_Toc272391957"/>
      <w:bookmarkStart w:id="15" w:name="_Toc272779223"/>
      <w:bookmarkStart w:id="16" w:name="_Toc272833612"/>
      <w:bookmarkStart w:id="17" w:name="_Toc273637480"/>
      <w:bookmarkStart w:id="18" w:name="_Toc274053753"/>
      <w:bookmarkStart w:id="19" w:name="_Toc275347535"/>
      <w:bookmarkStart w:id="20" w:name="_Toc275874928"/>
      <w:bookmarkStart w:id="21" w:name="_Toc275945803"/>
      <w:bookmarkStart w:id="22" w:name="_Toc276026071"/>
      <w:bookmarkStart w:id="23" w:name="_Toc276026694"/>
      <w:bookmarkStart w:id="24" w:name="_Toc286406955"/>
      <w:bookmarkStart w:id="25" w:name="_Toc286419621"/>
      <w:bookmarkStart w:id="26" w:name="_Toc286854244"/>
      <w:r w:rsidRPr="00BF7282">
        <w:rPr>
          <w:sz w:val="56"/>
          <w:szCs w:val="56"/>
        </w:rPr>
        <w:t>Modulhandbuch</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2DC63337" w14:textId="77777777" w:rsidR="00B903C1" w:rsidRPr="00BF7282" w:rsidRDefault="00B903C1" w:rsidP="00624683">
      <w:pPr>
        <w:spacing w:line="360" w:lineRule="auto"/>
        <w:jc w:val="center"/>
        <w:rPr>
          <w:sz w:val="56"/>
          <w:szCs w:val="56"/>
        </w:rPr>
      </w:pPr>
      <w:r w:rsidRPr="00BF7282">
        <w:rPr>
          <w:sz w:val="56"/>
          <w:szCs w:val="56"/>
        </w:rPr>
        <w:t>für die</w:t>
      </w:r>
    </w:p>
    <w:p w14:paraId="27A78B31" w14:textId="77777777" w:rsidR="00B903C1" w:rsidRPr="00BF7282" w:rsidRDefault="00B903C1" w:rsidP="00624683">
      <w:pPr>
        <w:spacing w:line="360" w:lineRule="auto"/>
        <w:jc w:val="center"/>
        <w:rPr>
          <w:sz w:val="52"/>
          <w:szCs w:val="52"/>
        </w:rPr>
      </w:pPr>
      <w:bookmarkStart w:id="27" w:name="_Toc145746888"/>
      <w:bookmarkStart w:id="28" w:name="_Toc146331298"/>
      <w:bookmarkStart w:id="29" w:name="_Toc146941203"/>
      <w:bookmarkStart w:id="30" w:name="_Toc146963265"/>
      <w:bookmarkStart w:id="31" w:name="_Toc146967178"/>
      <w:bookmarkStart w:id="32" w:name="_Toc248315122"/>
      <w:bookmarkStart w:id="33" w:name="_Toc255572716"/>
      <w:bookmarkStart w:id="34" w:name="_Toc255827766"/>
      <w:bookmarkStart w:id="35" w:name="_Toc255828908"/>
      <w:bookmarkStart w:id="36" w:name="_Toc256090005"/>
      <w:bookmarkStart w:id="37" w:name="_Toc256095009"/>
      <w:bookmarkStart w:id="38" w:name="_Toc270507123"/>
      <w:bookmarkStart w:id="39" w:name="_Toc272221115"/>
      <w:bookmarkStart w:id="40" w:name="_Toc272312284"/>
      <w:bookmarkStart w:id="41" w:name="_Toc272391958"/>
      <w:bookmarkStart w:id="42" w:name="_Toc272779224"/>
      <w:bookmarkStart w:id="43" w:name="_Toc272833613"/>
      <w:bookmarkStart w:id="44" w:name="_Toc273637481"/>
      <w:bookmarkStart w:id="45" w:name="_Toc274053754"/>
      <w:bookmarkStart w:id="46" w:name="_Toc275347536"/>
      <w:bookmarkStart w:id="47" w:name="_Toc275874929"/>
      <w:bookmarkStart w:id="48" w:name="_Toc275945804"/>
      <w:bookmarkStart w:id="49" w:name="_Toc276026072"/>
      <w:bookmarkStart w:id="50" w:name="_Toc276026695"/>
      <w:bookmarkStart w:id="51" w:name="_Toc286406956"/>
      <w:bookmarkStart w:id="52" w:name="_Toc286419622"/>
      <w:bookmarkStart w:id="53" w:name="_Toc286854245"/>
      <w:r w:rsidRPr="00BF7282">
        <w:rPr>
          <w:sz w:val="56"/>
          <w:szCs w:val="56"/>
        </w:rPr>
        <w:t>Bachelorstudiengänge</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619391D8" w14:textId="77777777" w:rsidR="00B903C1" w:rsidRPr="00BF7282" w:rsidRDefault="00B903C1" w:rsidP="00624683">
      <w:pPr>
        <w:spacing w:line="360" w:lineRule="auto"/>
        <w:jc w:val="center"/>
        <w:rPr>
          <w:sz w:val="52"/>
          <w:szCs w:val="52"/>
        </w:rPr>
      </w:pPr>
    </w:p>
    <w:p w14:paraId="754EEA66" w14:textId="77777777" w:rsidR="00B903C1" w:rsidRPr="00BF7282" w:rsidRDefault="00B903C1" w:rsidP="00624683">
      <w:pPr>
        <w:spacing w:line="360" w:lineRule="auto"/>
        <w:jc w:val="center"/>
        <w:rPr>
          <w:b/>
          <w:sz w:val="40"/>
          <w:szCs w:val="40"/>
        </w:rPr>
      </w:pPr>
      <w:bookmarkStart w:id="54" w:name="_Toc248315123"/>
      <w:bookmarkStart w:id="55" w:name="_Toc255572717"/>
      <w:bookmarkStart w:id="56" w:name="_Toc255827767"/>
      <w:bookmarkStart w:id="57" w:name="_Toc255828909"/>
      <w:bookmarkStart w:id="58" w:name="_Toc256090006"/>
      <w:bookmarkStart w:id="59" w:name="_Toc256095010"/>
      <w:bookmarkStart w:id="60" w:name="_Toc270507124"/>
      <w:bookmarkStart w:id="61" w:name="_Toc272221116"/>
      <w:bookmarkStart w:id="62" w:name="_Toc272312285"/>
      <w:bookmarkStart w:id="63" w:name="_Toc272391959"/>
      <w:bookmarkStart w:id="64" w:name="_Toc272779225"/>
      <w:bookmarkStart w:id="65" w:name="_Toc272833614"/>
      <w:bookmarkStart w:id="66" w:name="_Toc273637482"/>
      <w:bookmarkStart w:id="67" w:name="_Toc274053755"/>
      <w:bookmarkStart w:id="68" w:name="_Toc275347537"/>
      <w:bookmarkStart w:id="69" w:name="_Toc275874930"/>
      <w:bookmarkStart w:id="70" w:name="_Toc275945805"/>
      <w:bookmarkStart w:id="71" w:name="_Toc276026073"/>
      <w:bookmarkStart w:id="72" w:name="_Toc276026696"/>
      <w:bookmarkStart w:id="73" w:name="_Toc286406957"/>
      <w:bookmarkStart w:id="74" w:name="_Toc286419623"/>
      <w:bookmarkStart w:id="75" w:name="_Toc286854246"/>
      <w:r w:rsidRPr="00BF7282">
        <w:rPr>
          <w:b/>
          <w:sz w:val="40"/>
          <w:szCs w:val="40"/>
        </w:rPr>
        <w:t>Wirtschaftswissenschaften</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6F835093" w14:textId="7CEA9ED3" w:rsidR="00B903C1" w:rsidRDefault="00B903C1" w:rsidP="00624683">
      <w:pPr>
        <w:spacing w:line="360" w:lineRule="auto"/>
        <w:jc w:val="center"/>
        <w:rPr>
          <w:b/>
          <w:sz w:val="40"/>
          <w:szCs w:val="40"/>
        </w:rPr>
      </w:pPr>
      <w:r w:rsidRPr="00BF7282">
        <w:rPr>
          <w:b/>
          <w:sz w:val="40"/>
          <w:szCs w:val="40"/>
        </w:rPr>
        <w:t>Sozialökonomik</w:t>
      </w:r>
    </w:p>
    <w:p w14:paraId="4FDBF98A" w14:textId="6131FE51" w:rsidR="00E67055" w:rsidRPr="00BF7282" w:rsidRDefault="00E67055" w:rsidP="00E67055">
      <w:pPr>
        <w:spacing w:line="360" w:lineRule="auto"/>
        <w:jc w:val="center"/>
        <w:rPr>
          <w:b/>
          <w:sz w:val="40"/>
          <w:szCs w:val="40"/>
        </w:rPr>
      </w:pPr>
      <w:r w:rsidRPr="00BF7282">
        <w:rPr>
          <w:b/>
          <w:sz w:val="40"/>
          <w:szCs w:val="40"/>
        </w:rPr>
        <w:t>Wirtschaftsinformatik</w:t>
      </w:r>
    </w:p>
    <w:p w14:paraId="1BB70B9E" w14:textId="3EA9E87D" w:rsidR="00B903C1" w:rsidRDefault="00B903C1" w:rsidP="00E67055">
      <w:pPr>
        <w:jc w:val="center"/>
        <w:rPr>
          <w:b/>
          <w:sz w:val="20"/>
          <w:szCs w:val="40"/>
        </w:rPr>
      </w:pPr>
      <w:r w:rsidRPr="00E67055">
        <w:rPr>
          <w:b/>
          <w:sz w:val="40"/>
          <w:szCs w:val="40"/>
        </w:rPr>
        <w:t>International Business Studies</w:t>
      </w:r>
      <w:r w:rsidR="00E67055">
        <w:rPr>
          <w:b/>
          <w:sz w:val="40"/>
          <w:szCs w:val="40"/>
        </w:rPr>
        <w:br/>
      </w:r>
      <w:r w:rsidR="00E67055" w:rsidRPr="00427CAD">
        <w:rPr>
          <w:b/>
          <w:sz w:val="24"/>
          <w:szCs w:val="40"/>
        </w:rPr>
        <w:t>(bis Studienbeginn WS 2019/20)</w:t>
      </w:r>
    </w:p>
    <w:p w14:paraId="0DC97B29" w14:textId="77777777" w:rsidR="00E67055" w:rsidRPr="00E67055" w:rsidRDefault="00E67055" w:rsidP="00E67055">
      <w:pPr>
        <w:jc w:val="center"/>
        <w:rPr>
          <w:b/>
          <w:sz w:val="28"/>
          <w:szCs w:val="40"/>
        </w:rPr>
      </w:pPr>
    </w:p>
    <w:p w14:paraId="7CA935EF" w14:textId="5813E57F" w:rsidR="00B903C1" w:rsidRPr="00BF7282" w:rsidRDefault="00B903C1" w:rsidP="00624683">
      <w:pPr>
        <w:spacing w:line="360" w:lineRule="auto"/>
        <w:jc w:val="center"/>
        <w:rPr>
          <w:b/>
          <w:sz w:val="52"/>
          <w:szCs w:val="52"/>
        </w:rPr>
      </w:pPr>
      <w:r w:rsidRPr="00BF7282">
        <w:rPr>
          <w:b/>
          <w:sz w:val="40"/>
          <w:szCs w:val="40"/>
        </w:rPr>
        <w:t>des Fachbereichs Wirtschafts</w:t>
      </w:r>
      <w:r w:rsidR="00B35F7F">
        <w:rPr>
          <w:b/>
          <w:sz w:val="40"/>
          <w:szCs w:val="40"/>
        </w:rPr>
        <w:t>- und Sozial</w:t>
      </w:r>
      <w:r w:rsidRPr="00BF7282">
        <w:rPr>
          <w:b/>
          <w:sz w:val="40"/>
          <w:szCs w:val="40"/>
        </w:rPr>
        <w:t>wissenschaften</w:t>
      </w:r>
      <w:r w:rsidRPr="00BF7282">
        <w:rPr>
          <w:b/>
          <w:sz w:val="40"/>
          <w:szCs w:val="40"/>
        </w:rPr>
        <w:br/>
        <w:t xml:space="preserve">der </w:t>
      </w:r>
      <w:r w:rsidRPr="00BF7282">
        <w:rPr>
          <w:b/>
          <w:sz w:val="40"/>
          <w:szCs w:val="40"/>
        </w:rPr>
        <w:br/>
        <w:t xml:space="preserve">Friedrich-Alexander-Universität </w:t>
      </w:r>
      <w:r w:rsidRPr="00BF7282">
        <w:rPr>
          <w:b/>
          <w:sz w:val="40"/>
          <w:szCs w:val="40"/>
        </w:rPr>
        <w:br/>
        <w:t>Erlangen-Nürnberg</w:t>
      </w:r>
    </w:p>
    <w:p w14:paraId="02871314" w14:textId="77777777" w:rsidR="00B903C1" w:rsidRPr="00BF7282" w:rsidRDefault="00B903C1" w:rsidP="00624683">
      <w:pPr>
        <w:spacing w:line="360" w:lineRule="auto"/>
        <w:jc w:val="center"/>
        <w:rPr>
          <w:sz w:val="52"/>
          <w:szCs w:val="52"/>
        </w:rPr>
      </w:pPr>
    </w:p>
    <w:p w14:paraId="12F3A67B" w14:textId="77777777" w:rsidR="00B903C1" w:rsidRPr="00BF7282" w:rsidRDefault="00B903C1" w:rsidP="00624683">
      <w:pPr>
        <w:jc w:val="center"/>
        <w:rPr>
          <w:sz w:val="52"/>
          <w:szCs w:val="52"/>
        </w:rPr>
      </w:pPr>
    </w:p>
    <w:p w14:paraId="284689B7" w14:textId="77777777" w:rsidR="00B903C1" w:rsidRPr="00BF7282" w:rsidRDefault="00B903C1" w:rsidP="00624683">
      <w:pPr>
        <w:jc w:val="center"/>
        <w:rPr>
          <w:sz w:val="52"/>
          <w:szCs w:val="52"/>
        </w:rPr>
      </w:pPr>
    </w:p>
    <w:p w14:paraId="351DF178" w14:textId="77777777" w:rsidR="00B903C1" w:rsidRPr="00BF7282" w:rsidRDefault="00B903C1" w:rsidP="00624683">
      <w:pPr>
        <w:jc w:val="center"/>
        <w:rPr>
          <w:sz w:val="52"/>
          <w:szCs w:val="52"/>
        </w:rPr>
      </w:pPr>
    </w:p>
    <w:p w14:paraId="58C56714" w14:textId="4D558C48" w:rsidR="00B903C1" w:rsidRDefault="00B903C1" w:rsidP="00624683">
      <w:pPr>
        <w:jc w:val="center"/>
        <w:rPr>
          <w:sz w:val="52"/>
          <w:szCs w:val="52"/>
        </w:rPr>
      </w:pPr>
    </w:p>
    <w:p w14:paraId="55373AF7" w14:textId="1A8544E1" w:rsidR="001E28EA" w:rsidRDefault="001E28EA" w:rsidP="00624683">
      <w:pPr>
        <w:jc w:val="center"/>
        <w:rPr>
          <w:sz w:val="52"/>
          <w:szCs w:val="52"/>
        </w:rPr>
      </w:pPr>
    </w:p>
    <w:p w14:paraId="78B5EFD6" w14:textId="77777777" w:rsidR="001E28EA" w:rsidRPr="001E28EA" w:rsidRDefault="001E28EA" w:rsidP="001E28EA">
      <w:pPr>
        <w:spacing w:after="160" w:line="259" w:lineRule="auto"/>
        <w:rPr>
          <w:rFonts w:eastAsia="Calibri" w:cs="Arial"/>
          <w:b/>
          <w:sz w:val="32"/>
          <w:szCs w:val="22"/>
          <w:lang w:eastAsia="en-US"/>
        </w:rPr>
      </w:pPr>
      <w:r w:rsidRPr="001E28EA">
        <w:rPr>
          <w:rFonts w:eastAsia="Calibri" w:cs="Arial"/>
          <w:b/>
          <w:sz w:val="24"/>
          <w:szCs w:val="22"/>
          <w:lang w:eastAsia="en-US"/>
        </w:rPr>
        <w:t xml:space="preserve">Bitte beachten Sie: </w:t>
      </w:r>
    </w:p>
    <w:p w14:paraId="76BECFE3" w14:textId="77777777" w:rsidR="001E28EA" w:rsidRPr="001E28EA" w:rsidRDefault="001E28EA" w:rsidP="001E28EA">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D0CECE"/>
        <w:spacing w:after="160" w:line="259" w:lineRule="auto"/>
        <w:rPr>
          <w:rFonts w:eastAsia="Calibri" w:cs="Arial"/>
          <w:b/>
          <w:i/>
          <w:color w:val="000000"/>
          <w:sz w:val="28"/>
          <w:szCs w:val="22"/>
          <w:lang w:eastAsia="en-US"/>
        </w:rPr>
      </w:pPr>
      <w:r w:rsidRPr="001E28EA">
        <w:rPr>
          <w:rFonts w:eastAsia="Calibri" w:cs="Arial"/>
          <w:b/>
          <w:i/>
          <w:color w:val="000000"/>
          <w:sz w:val="28"/>
          <w:szCs w:val="22"/>
          <w:lang w:eastAsia="en-US"/>
        </w:rPr>
        <w:t>Veränderungen des Lehrangebots bedingt durch COVID-19</w:t>
      </w:r>
    </w:p>
    <w:p w14:paraId="7F332BBA" w14:textId="77777777" w:rsidR="00653071" w:rsidRPr="00F52415" w:rsidRDefault="00653071" w:rsidP="00653071">
      <w:pPr>
        <w:pStyle w:val="paragraph"/>
        <w:spacing w:before="0" w:beforeAutospacing="0" w:after="0" w:afterAutospacing="0"/>
        <w:jc w:val="both"/>
        <w:textAlignment w:val="baseline"/>
        <w:rPr>
          <w:rFonts w:ascii="Arial" w:hAnsi="Arial" w:cs="Arial"/>
          <w:sz w:val="18"/>
          <w:szCs w:val="18"/>
        </w:rPr>
      </w:pPr>
      <w:r w:rsidRPr="00F52415">
        <w:rPr>
          <w:rStyle w:val="normaltextrun"/>
          <w:rFonts w:ascii="Arial" w:hAnsi="Arial" w:cs="Arial"/>
        </w:rPr>
        <w:t>Am Fachbereich werden im Wintersemester weiterhin viele Veranstaltungen digital organisiert. In diesem Zusammenhang hat die WiSo Nürnberg - als Antwort auf die Corona-Krise – bereits das Konzept WiSoVirtuell entwickelt. Dieses sieht vor, dass die WiSo das Studium auch in dieser schwierigen Zeit gewährleistet. WiSoVirtuell setzt auf E-Learning und telekooperatives Arbeiten, das sich bereits im Sommersemester 2020 bewährt hat. Daneben werden vereinzelt auch wieder Präsenzveranstaltungen in Ergänzung zur Online-Lehre an der Universität stattfinden (sog. „hybrides Semester“). </w:t>
      </w:r>
      <w:r w:rsidRPr="00F52415">
        <w:rPr>
          <w:rStyle w:val="eop"/>
          <w:rFonts w:ascii="Arial" w:hAnsi="Arial" w:cs="Arial"/>
        </w:rPr>
        <w:t> </w:t>
      </w:r>
    </w:p>
    <w:p w14:paraId="69218CA2" w14:textId="77777777" w:rsidR="00653071" w:rsidRPr="00F52415" w:rsidRDefault="00653071" w:rsidP="00653071">
      <w:pPr>
        <w:pStyle w:val="paragraph"/>
        <w:spacing w:before="0" w:beforeAutospacing="0" w:after="0" w:afterAutospacing="0"/>
        <w:jc w:val="both"/>
        <w:textAlignment w:val="baseline"/>
        <w:rPr>
          <w:rFonts w:ascii="Arial" w:hAnsi="Arial" w:cs="Arial"/>
          <w:sz w:val="18"/>
          <w:szCs w:val="18"/>
        </w:rPr>
      </w:pPr>
      <w:r w:rsidRPr="00F52415">
        <w:rPr>
          <w:rStyle w:val="normaltextrun"/>
          <w:rFonts w:ascii="Arial" w:hAnsi="Arial" w:cs="Arial"/>
        </w:rPr>
        <w:t>Die FAU hat eine Corona-Satzung aufgrund von Einschränkungen im Lehr- und Prüfungsbetrieb durch das Corona-Virus SARS-CoV-2 veröffentlicht. Das Modulhandbuch in der vorliegenden Fassung enthält Corona-bedingte Änderungen an der Prüfungsform, die in den jeweiligen Modulbeschreibungen gekennzeichnet sind.   </w:t>
      </w:r>
      <w:r w:rsidRPr="00F52415">
        <w:rPr>
          <w:rStyle w:val="eop"/>
          <w:rFonts w:ascii="Arial" w:hAnsi="Arial" w:cs="Arial"/>
        </w:rPr>
        <w:t> </w:t>
      </w:r>
    </w:p>
    <w:p w14:paraId="4064879C" w14:textId="77777777" w:rsidR="00715DE1" w:rsidRDefault="00715DE1" w:rsidP="00653071">
      <w:pPr>
        <w:pStyle w:val="paragraph"/>
        <w:spacing w:before="0" w:beforeAutospacing="0" w:after="0" w:afterAutospacing="0"/>
        <w:ind w:left="345" w:hanging="345"/>
        <w:jc w:val="both"/>
        <w:textAlignment w:val="baseline"/>
        <w:rPr>
          <w:rStyle w:val="normaltextrun"/>
          <w:rFonts w:ascii="Arial" w:hAnsi="Arial" w:cs="Arial"/>
          <w:i/>
          <w:iCs/>
          <w:sz w:val="22"/>
          <w:szCs w:val="22"/>
        </w:rPr>
      </w:pPr>
    </w:p>
    <w:p w14:paraId="471D0BAD" w14:textId="2D2FE122" w:rsidR="00653071" w:rsidRDefault="00653071" w:rsidP="00653071">
      <w:pPr>
        <w:pStyle w:val="paragraph"/>
        <w:spacing w:before="0" w:beforeAutospacing="0" w:after="0" w:afterAutospacing="0"/>
        <w:ind w:left="345" w:hanging="345"/>
        <w:jc w:val="both"/>
        <w:textAlignment w:val="baseline"/>
        <w:rPr>
          <w:rStyle w:val="eop"/>
          <w:rFonts w:ascii="Arial" w:hAnsi="Arial" w:cs="Arial"/>
          <w:sz w:val="22"/>
          <w:szCs w:val="22"/>
        </w:rPr>
      </w:pPr>
      <w:r w:rsidRPr="00F52415">
        <w:rPr>
          <w:rStyle w:val="normaltextrun"/>
          <w:rFonts w:ascii="Arial" w:hAnsi="Arial" w:cs="Arial"/>
          <w:i/>
          <w:iCs/>
          <w:sz w:val="22"/>
          <w:szCs w:val="22"/>
        </w:rPr>
        <w:t>Folgende Szenarien sind auf der Grundlage der Corona-Satzung möglich:</w:t>
      </w:r>
      <w:r w:rsidRPr="00F52415">
        <w:rPr>
          <w:rStyle w:val="eop"/>
          <w:rFonts w:ascii="Arial" w:hAnsi="Arial" w:cs="Arial"/>
          <w:sz w:val="22"/>
          <w:szCs w:val="22"/>
        </w:rPr>
        <w:t> </w:t>
      </w:r>
    </w:p>
    <w:p w14:paraId="5F064328" w14:textId="384586F4" w:rsidR="00715DE1" w:rsidRPr="00F52415" w:rsidRDefault="00715DE1" w:rsidP="00653071">
      <w:pPr>
        <w:pStyle w:val="paragraph"/>
        <w:spacing w:before="0" w:beforeAutospacing="0" w:after="0" w:afterAutospacing="0"/>
        <w:ind w:left="345" w:hanging="345"/>
        <w:jc w:val="both"/>
        <w:textAlignment w:val="baseline"/>
        <w:rPr>
          <w:rFonts w:ascii="Arial" w:hAnsi="Arial" w:cs="Arial"/>
          <w:sz w:val="18"/>
          <w:szCs w:val="18"/>
        </w:rPr>
      </w:pPr>
    </w:p>
    <w:p w14:paraId="735D2D9F" w14:textId="77777777" w:rsidR="00715DE1" w:rsidRPr="00715DE1" w:rsidRDefault="00653071" w:rsidP="00F6461C">
      <w:pPr>
        <w:pStyle w:val="paragraph"/>
        <w:numPr>
          <w:ilvl w:val="0"/>
          <w:numId w:val="366"/>
        </w:numPr>
        <w:spacing w:before="0" w:beforeAutospacing="0" w:after="0" w:afterAutospacing="0"/>
        <w:ind w:left="360" w:firstLine="0"/>
        <w:jc w:val="both"/>
        <w:textAlignment w:val="baseline"/>
        <w:rPr>
          <w:rStyle w:val="scxw73954466"/>
          <w:rFonts w:ascii="Arial" w:hAnsi="Arial" w:cs="Arial"/>
          <w:i/>
        </w:rPr>
      </w:pPr>
      <w:r w:rsidRPr="00715DE1">
        <w:rPr>
          <w:rStyle w:val="normaltextrun"/>
          <w:rFonts w:ascii="Arial" w:hAnsi="Arial" w:cs="Arial"/>
          <w:i/>
        </w:rPr>
        <w:t>Prüfungsformate unverändert</w:t>
      </w:r>
      <w:r w:rsidRPr="00715DE1">
        <w:rPr>
          <w:rStyle w:val="scxw73954466"/>
          <w:rFonts w:ascii="Arial" w:hAnsi="Arial" w:cs="Arial"/>
          <w:i/>
        </w:rPr>
        <w:t> </w:t>
      </w:r>
    </w:p>
    <w:p w14:paraId="4055CA1C" w14:textId="33F2DFF4" w:rsidR="00653071" w:rsidRDefault="00653071" w:rsidP="00715DE1">
      <w:pPr>
        <w:pStyle w:val="paragraph"/>
        <w:spacing w:before="0" w:beforeAutospacing="0" w:after="0" w:afterAutospacing="0"/>
        <w:ind w:left="360"/>
        <w:jc w:val="both"/>
        <w:textAlignment w:val="baseline"/>
        <w:rPr>
          <w:rStyle w:val="eop"/>
          <w:rFonts w:ascii="Arial" w:hAnsi="Arial" w:cs="Arial"/>
        </w:rPr>
      </w:pPr>
      <w:r w:rsidRPr="00715DE1">
        <w:rPr>
          <w:rStyle w:val="normaltextrun"/>
          <w:rFonts w:ascii="Arial" w:hAnsi="Arial" w:cs="Arial"/>
        </w:rPr>
        <w:t>Das ursprünglich vorgesehene Prüfungsformat, z. B. eine Klausur bleibt bestehen. In diesen Modulbeschreibungen wurde keine Änderung vorgenommen.</w:t>
      </w:r>
      <w:r w:rsidRPr="00715DE1">
        <w:rPr>
          <w:rStyle w:val="eop"/>
          <w:rFonts w:ascii="Arial" w:hAnsi="Arial" w:cs="Arial"/>
        </w:rPr>
        <w:t> </w:t>
      </w:r>
    </w:p>
    <w:p w14:paraId="07866BFC" w14:textId="77777777" w:rsidR="00715DE1" w:rsidRPr="00715DE1" w:rsidRDefault="00715DE1" w:rsidP="00715DE1">
      <w:pPr>
        <w:pStyle w:val="paragraph"/>
        <w:spacing w:before="0" w:beforeAutospacing="0" w:after="0" w:afterAutospacing="0"/>
        <w:ind w:left="360"/>
        <w:jc w:val="both"/>
        <w:textAlignment w:val="baseline"/>
        <w:rPr>
          <w:rFonts w:ascii="Arial" w:hAnsi="Arial" w:cs="Arial"/>
        </w:rPr>
      </w:pPr>
    </w:p>
    <w:p w14:paraId="72C20A41" w14:textId="77777777" w:rsidR="00715DE1" w:rsidRPr="00715DE1" w:rsidRDefault="00653071" w:rsidP="00F6461C">
      <w:pPr>
        <w:pStyle w:val="paragraph"/>
        <w:numPr>
          <w:ilvl w:val="0"/>
          <w:numId w:val="366"/>
        </w:numPr>
        <w:spacing w:before="0" w:beforeAutospacing="0" w:after="0" w:afterAutospacing="0"/>
        <w:ind w:left="360" w:firstLine="0"/>
        <w:jc w:val="both"/>
        <w:textAlignment w:val="baseline"/>
        <w:rPr>
          <w:rStyle w:val="scxw73954466"/>
          <w:rFonts w:ascii="Arial" w:hAnsi="Arial" w:cs="Arial"/>
          <w:i/>
        </w:rPr>
      </w:pPr>
      <w:r w:rsidRPr="00715DE1">
        <w:rPr>
          <w:rStyle w:val="normaltextrun"/>
          <w:rFonts w:ascii="Arial" w:hAnsi="Arial" w:cs="Arial"/>
          <w:i/>
        </w:rPr>
        <w:t>Einmaliger Wechsel der Prüfungsform im Wintersemester</w:t>
      </w:r>
      <w:r w:rsidRPr="00715DE1">
        <w:rPr>
          <w:rStyle w:val="scxw73954466"/>
          <w:rFonts w:ascii="Arial" w:hAnsi="Arial" w:cs="Arial"/>
          <w:i/>
        </w:rPr>
        <w:t> </w:t>
      </w:r>
    </w:p>
    <w:p w14:paraId="36375AFB" w14:textId="3BE987E1" w:rsidR="00653071" w:rsidRDefault="00653071" w:rsidP="00715DE1">
      <w:pPr>
        <w:pStyle w:val="paragraph"/>
        <w:spacing w:before="0" w:beforeAutospacing="0" w:after="0" w:afterAutospacing="0"/>
        <w:ind w:left="360"/>
        <w:jc w:val="both"/>
        <w:textAlignment w:val="baseline"/>
        <w:rPr>
          <w:rStyle w:val="eop"/>
          <w:rFonts w:ascii="Arial" w:hAnsi="Arial" w:cs="Arial"/>
        </w:rPr>
      </w:pPr>
      <w:r w:rsidRPr="00715DE1">
        <w:rPr>
          <w:rStyle w:val="normaltextrun"/>
          <w:rFonts w:ascii="Arial" w:hAnsi="Arial" w:cs="Arial"/>
        </w:rPr>
        <w:t>Der Wechsel der Prüfungsformate ist möglich, wenn die ursprünglich geplante Prüfungsform auf Grund des Corona-Virus nicht umsetzbar ist.</w:t>
      </w:r>
      <w:r w:rsidRPr="00715DE1">
        <w:rPr>
          <w:rStyle w:val="eop"/>
          <w:rFonts w:ascii="Arial" w:hAnsi="Arial" w:cs="Arial"/>
        </w:rPr>
        <w:t> </w:t>
      </w:r>
    </w:p>
    <w:p w14:paraId="090E92D7" w14:textId="77777777" w:rsidR="00715DE1" w:rsidRPr="00715DE1" w:rsidRDefault="00715DE1" w:rsidP="00715DE1">
      <w:pPr>
        <w:pStyle w:val="paragraph"/>
        <w:spacing w:before="0" w:beforeAutospacing="0" w:after="0" w:afterAutospacing="0"/>
        <w:ind w:left="360"/>
        <w:jc w:val="both"/>
        <w:textAlignment w:val="baseline"/>
        <w:rPr>
          <w:rFonts w:ascii="Arial" w:hAnsi="Arial" w:cs="Arial"/>
        </w:rPr>
      </w:pPr>
    </w:p>
    <w:p w14:paraId="06EBE1E4" w14:textId="77777777" w:rsidR="00715DE1" w:rsidRPr="00715DE1" w:rsidRDefault="00653071" w:rsidP="00715DE1">
      <w:pPr>
        <w:pStyle w:val="paragraph"/>
        <w:numPr>
          <w:ilvl w:val="0"/>
          <w:numId w:val="367"/>
        </w:numPr>
        <w:spacing w:before="0" w:beforeAutospacing="0" w:after="0" w:afterAutospacing="0"/>
        <w:ind w:left="360" w:firstLine="0"/>
        <w:jc w:val="both"/>
        <w:textAlignment w:val="baseline"/>
        <w:rPr>
          <w:rStyle w:val="scxw73954466"/>
          <w:rFonts w:ascii="Arial" w:hAnsi="Arial" w:cs="Arial"/>
          <w:i/>
        </w:rPr>
      </w:pPr>
      <w:r w:rsidRPr="00715DE1">
        <w:rPr>
          <w:rStyle w:val="normaltextrun"/>
          <w:rFonts w:ascii="Arial" w:hAnsi="Arial" w:cs="Arial"/>
          <w:i/>
        </w:rPr>
        <w:t>Alternative Prüfungsformen verankern und später darüber entscheiden</w:t>
      </w:r>
      <w:r w:rsidRPr="00715DE1">
        <w:rPr>
          <w:rStyle w:val="scxw73954466"/>
          <w:rFonts w:ascii="Arial" w:hAnsi="Arial" w:cs="Arial"/>
          <w:i/>
        </w:rPr>
        <w:t> </w:t>
      </w:r>
    </w:p>
    <w:p w14:paraId="04AA1B9D" w14:textId="186C1EF2" w:rsidR="00653071" w:rsidRPr="00715DE1" w:rsidRDefault="00653071" w:rsidP="00715DE1">
      <w:pPr>
        <w:pStyle w:val="paragraph"/>
        <w:spacing w:before="0" w:beforeAutospacing="0" w:after="0" w:afterAutospacing="0"/>
        <w:ind w:left="360"/>
        <w:jc w:val="both"/>
        <w:textAlignment w:val="baseline"/>
        <w:rPr>
          <w:rFonts w:ascii="Arial" w:hAnsi="Arial" w:cs="Arial"/>
        </w:rPr>
      </w:pPr>
      <w:r w:rsidRPr="00715DE1">
        <w:rPr>
          <w:rStyle w:val="normaltextrun"/>
          <w:rFonts w:ascii="Arial" w:hAnsi="Arial" w:cs="Arial"/>
        </w:rPr>
        <w:t>Die Satzung sieht eine weitere Option vor. Es können zwei Alternativen festgelegt werden. Die Entscheidung für die eine oder die andere Alternative trifft der Modulverantwortliche und ist den Studierenden spätestens vier Wochen vor der Prüfung bekannt zu geben. Hier bleibt die ursprüngliche Prüfungsform zunächst bestehen, darunter finden Sie die alternative Prüfungsform eingefügt, ebenfalls in oranger Schriftfarbe. Vier Wochen vor der Prüfung wird die finale Prüfungsform durch den Modulverantwortlichen bekannt gegeben. Bitte beachten Sie, dass Sie sich in jedem Fall zu der ursprünglichen Prüfungsform anmelden müssen. Ein eventuell später stattfindender Wechsel der Prüfungsform kann erst nach der Prüfungsanmeldung </w:t>
      </w:r>
      <w:r w:rsidRPr="00715DE1">
        <w:rPr>
          <w:rStyle w:val="normaltextrun"/>
          <w:rFonts w:ascii="Arial" w:hAnsi="Arial" w:cs="Arial"/>
          <w:color w:val="000000"/>
          <w:shd w:val="clear" w:color="auto" w:fill="EAEEFF"/>
        </w:rPr>
        <w:t>durch mein Campus</w:t>
      </w:r>
      <w:r w:rsidRPr="00715DE1">
        <w:rPr>
          <w:rStyle w:val="normaltextrun"/>
          <w:rFonts w:ascii="Arial" w:hAnsi="Arial" w:cs="Arial"/>
        </w:rPr>
        <w:t> vorgenommen werden. In diesem Fall werden Sie automatisch umgemeldet.</w:t>
      </w:r>
      <w:r w:rsidRPr="00715DE1">
        <w:rPr>
          <w:rStyle w:val="eop"/>
          <w:rFonts w:ascii="Arial" w:hAnsi="Arial" w:cs="Arial"/>
        </w:rPr>
        <w:t> </w:t>
      </w:r>
    </w:p>
    <w:p w14:paraId="0CF21401" w14:textId="77777777" w:rsidR="00653071" w:rsidRPr="00F52415" w:rsidRDefault="00653071" w:rsidP="00653071">
      <w:pPr>
        <w:pStyle w:val="paragraph"/>
        <w:spacing w:before="0" w:beforeAutospacing="0" w:after="0" w:afterAutospacing="0"/>
        <w:jc w:val="both"/>
        <w:textAlignment w:val="baseline"/>
        <w:rPr>
          <w:rFonts w:ascii="Arial" w:hAnsi="Arial" w:cs="Arial"/>
          <w:sz w:val="18"/>
          <w:szCs w:val="18"/>
        </w:rPr>
      </w:pPr>
      <w:r w:rsidRPr="00F52415">
        <w:rPr>
          <w:rStyle w:val="eop"/>
          <w:rFonts w:ascii="Arial" w:hAnsi="Arial" w:cs="Arial"/>
        </w:rPr>
        <w:t> </w:t>
      </w:r>
    </w:p>
    <w:p w14:paraId="3DF62628" w14:textId="77777777" w:rsidR="00653071" w:rsidRPr="00F52415" w:rsidRDefault="00653071" w:rsidP="00653071">
      <w:pPr>
        <w:pStyle w:val="paragraph"/>
        <w:spacing w:before="0" w:beforeAutospacing="0" w:after="0" w:afterAutospacing="0"/>
        <w:jc w:val="both"/>
        <w:textAlignment w:val="baseline"/>
        <w:rPr>
          <w:rFonts w:ascii="Arial" w:hAnsi="Arial" w:cs="Arial"/>
          <w:sz w:val="18"/>
          <w:szCs w:val="18"/>
        </w:rPr>
      </w:pPr>
      <w:r w:rsidRPr="00F52415">
        <w:rPr>
          <w:rStyle w:val="normaltextrun"/>
          <w:rFonts w:ascii="Arial" w:hAnsi="Arial" w:cs="Arial"/>
        </w:rPr>
        <w:t>Im Informationssystem UnivIS finden Sie unter www.univis.fau.de demnächst für alle Veranstaltungen Angaben in welchem Format (Online, Präsenz oder hybrid Online/Präsenz) die Lehrveranstaltungen abgehalten werden sowie Detailinformationen zum jeweiligen Online-Format bzw. Informationen zu Zeit und Ort. </w:t>
      </w:r>
      <w:r w:rsidRPr="00F52415">
        <w:rPr>
          <w:rStyle w:val="eop"/>
          <w:rFonts w:ascii="Arial" w:hAnsi="Arial" w:cs="Arial"/>
        </w:rPr>
        <w:t> </w:t>
      </w:r>
    </w:p>
    <w:p w14:paraId="2722A46D" w14:textId="77777777" w:rsidR="00653071" w:rsidRPr="00F52415" w:rsidRDefault="00653071" w:rsidP="00653071">
      <w:pPr>
        <w:pStyle w:val="paragraph"/>
        <w:spacing w:before="0" w:beforeAutospacing="0" w:after="0" w:afterAutospacing="0"/>
        <w:jc w:val="both"/>
        <w:textAlignment w:val="baseline"/>
        <w:rPr>
          <w:rFonts w:ascii="Arial" w:hAnsi="Arial" w:cs="Arial"/>
          <w:sz w:val="18"/>
          <w:szCs w:val="18"/>
        </w:rPr>
      </w:pPr>
      <w:r w:rsidRPr="00F52415">
        <w:rPr>
          <w:rStyle w:val="normaltextrun"/>
          <w:rFonts w:ascii="Arial" w:hAnsi="Arial" w:cs="Arial"/>
        </w:rPr>
        <w:t>Ausführlichere Informationen zu den Modulen finden Sie auch in den jeweiligen Kursen auf StudOn. Treten Sie daher unbedingt den Kursen bei, die Sie dieses Semester besuchen möchten.</w:t>
      </w:r>
      <w:r w:rsidRPr="00F52415">
        <w:rPr>
          <w:rStyle w:val="eop"/>
          <w:rFonts w:ascii="Arial" w:hAnsi="Arial" w:cs="Arial"/>
        </w:rPr>
        <w:t> </w:t>
      </w:r>
    </w:p>
    <w:p w14:paraId="770A9F8B" w14:textId="77777777" w:rsidR="00653071" w:rsidRPr="00F52415" w:rsidRDefault="00653071" w:rsidP="00653071">
      <w:pPr>
        <w:pStyle w:val="paragraph"/>
        <w:spacing w:before="0" w:beforeAutospacing="0" w:after="0" w:afterAutospacing="0"/>
        <w:jc w:val="both"/>
        <w:textAlignment w:val="baseline"/>
        <w:rPr>
          <w:rFonts w:ascii="Arial" w:hAnsi="Arial" w:cs="Arial"/>
          <w:sz w:val="18"/>
          <w:szCs w:val="18"/>
        </w:rPr>
      </w:pPr>
      <w:r w:rsidRPr="00F52415">
        <w:rPr>
          <w:rStyle w:val="normaltextrun"/>
          <w:rFonts w:ascii="Arial" w:hAnsi="Arial" w:cs="Arial"/>
        </w:rPr>
        <w:lastRenderedPageBreak/>
        <w:t>Weitere aktuelle Informationen entnehmen Sie bitte den Webseiten der Lehrstühle sowie Informationen zum digitalen Semester an der WiSo auch unter www.wiso-virtuell.fau.de</w:t>
      </w:r>
      <w:r w:rsidRPr="00F52415">
        <w:rPr>
          <w:rStyle w:val="eop"/>
          <w:rFonts w:ascii="Arial" w:hAnsi="Arial" w:cs="Arial"/>
        </w:rPr>
        <w:t> </w:t>
      </w:r>
    </w:p>
    <w:p w14:paraId="281045FB" w14:textId="77777777" w:rsidR="00B903C1" w:rsidRPr="00BF7282" w:rsidRDefault="00B903C1" w:rsidP="00EC0021">
      <w:pPr>
        <w:jc w:val="right"/>
        <w:rPr>
          <w:sz w:val="52"/>
          <w:szCs w:val="52"/>
        </w:rPr>
      </w:pPr>
    </w:p>
    <w:p w14:paraId="13596E40" w14:textId="4FADD1FB" w:rsidR="00121C02" w:rsidRDefault="00121C02">
      <w:pPr>
        <w:rPr>
          <w:sz w:val="52"/>
          <w:szCs w:val="52"/>
        </w:rPr>
      </w:pPr>
    </w:p>
    <w:p w14:paraId="60B7EA34" w14:textId="77777777" w:rsidR="00121C02" w:rsidRDefault="00121C02">
      <w:pPr>
        <w:rPr>
          <w:sz w:val="52"/>
          <w:szCs w:val="52"/>
        </w:rPr>
      </w:pPr>
    </w:p>
    <w:p w14:paraId="10D31603" w14:textId="77777777" w:rsidR="00B903C1" w:rsidRPr="00BF7282" w:rsidRDefault="00B903C1" w:rsidP="00624683">
      <w:pPr>
        <w:jc w:val="center"/>
        <w:rPr>
          <w:sz w:val="52"/>
          <w:szCs w:val="52"/>
        </w:rPr>
      </w:pPr>
    </w:p>
    <w:p w14:paraId="68E74C56" w14:textId="77777777" w:rsidR="00B903C1" w:rsidRPr="00BF7282" w:rsidRDefault="00B903C1" w:rsidP="00624683">
      <w:pPr>
        <w:jc w:val="center"/>
        <w:rPr>
          <w:sz w:val="40"/>
          <w:szCs w:val="40"/>
        </w:rPr>
      </w:pPr>
      <w:bookmarkStart w:id="76" w:name="_Toc248315124"/>
      <w:bookmarkStart w:id="77" w:name="_Toc255572718"/>
      <w:bookmarkStart w:id="78" w:name="_Toc255827768"/>
      <w:bookmarkStart w:id="79" w:name="_Toc255828910"/>
      <w:bookmarkStart w:id="80" w:name="_Toc256090007"/>
      <w:bookmarkStart w:id="81" w:name="_Toc256095011"/>
      <w:bookmarkStart w:id="82" w:name="_Toc270507125"/>
      <w:bookmarkStart w:id="83" w:name="_Toc272221117"/>
      <w:bookmarkStart w:id="84" w:name="_Toc272312286"/>
      <w:bookmarkStart w:id="85" w:name="_Toc272391960"/>
      <w:bookmarkStart w:id="86" w:name="_Toc272779226"/>
      <w:bookmarkStart w:id="87" w:name="_Toc272833615"/>
      <w:bookmarkStart w:id="88" w:name="_Toc273637483"/>
      <w:bookmarkStart w:id="89" w:name="_Toc274053756"/>
      <w:bookmarkStart w:id="90" w:name="_Toc275347538"/>
      <w:bookmarkStart w:id="91" w:name="_Toc275874931"/>
      <w:bookmarkStart w:id="92" w:name="_Toc275945806"/>
      <w:bookmarkStart w:id="93" w:name="_Toc276026074"/>
      <w:bookmarkStart w:id="94" w:name="_Toc276026697"/>
      <w:bookmarkStart w:id="95" w:name="_Toc286406958"/>
      <w:bookmarkStart w:id="96" w:name="_Toc286419624"/>
      <w:bookmarkStart w:id="97" w:name="_Toc286854247"/>
      <w:r w:rsidRPr="00BF7282">
        <w:rPr>
          <w:sz w:val="40"/>
          <w:szCs w:val="40"/>
        </w:rPr>
        <w:t>Alle Angaben sind ohne Gewähr.</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0C687D33" w14:textId="77777777" w:rsidR="00B903C1" w:rsidRPr="00BF7282" w:rsidRDefault="00B903C1" w:rsidP="00624683">
      <w:pPr>
        <w:jc w:val="center"/>
        <w:rPr>
          <w:sz w:val="40"/>
          <w:szCs w:val="40"/>
        </w:rPr>
      </w:pPr>
    </w:p>
    <w:p w14:paraId="1F97CDF8" w14:textId="77777777" w:rsidR="00B903C1" w:rsidRPr="00BF7282" w:rsidRDefault="00B903C1" w:rsidP="00624683">
      <w:pPr>
        <w:jc w:val="center"/>
        <w:rPr>
          <w:sz w:val="40"/>
          <w:szCs w:val="40"/>
        </w:rPr>
      </w:pPr>
      <w:bookmarkStart w:id="98" w:name="_Toc248315125"/>
      <w:bookmarkStart w:id="99" w:name="_Toc255572719"/>
      <w:bookmarkStart w:id="100" w:name="_Toc255827769"/>
      <w:bookmarkStart w:id="101" w:name="_Toc255828911"/>
      <w:bookmarkStart w:id="102" w:name="_Toc256090008"/>
      <w:bookmarkStart w:id="103" w:name="_Toc256095012"/>
      <w:bookmarkStart w:id="104" w:name="_Toc270507126"/>
      <w:bookmarkStart w:id="105" w:name="_Toc272221118"/>
      <w:bookmarkStart w:id="106" w:name="_Toc272312287"/>
      <w:bookmarkStart w:id="107" w:name="_Toc272391961"/>
      <w:bookmarkStart w:id="108" w:name="_Toc272779227"/>
      <w:bookmarkStart w:id="109" w:name="_Toc272833616"/>
      <w:bookmarkStart w:id="110" w:name="_Toc273637484"/>
      <w:bookmarkStart w:id="111" w:name="_Toc274053757"/>
      <w:bookmarkStart w:id="112" w:name="_Toc275347539"/>
      <w:bookmarkStart w:id="113" w:name="_Toc275874932"/>
      <w:bookmarkStart w:id="114" w:name="_Toc275945807"/>
      <w:bookmarkStart w:id="115" w:name="_Toc276026075"/>
      <w:bookmarkStart w:id="116" w:name="_Toc276026698"/>
      <w:bookmarkStart w:id="117" w:name="_Toc286406959"/>
      <w:bookmarkStart w:id="118" w:name="_Toc286419625"/>
      <w:bookmarkStart w:id="119" w:name="_Toc286854248"/>
      <w:r w:rsidRPr="00BF7282">
        <w:rPr>
          <w:sz w:val="40"/>
          <w:szCs w:val="40"/>
        </w:rPr>
        <w:t>Im Zweifelsfall gilt die Bachelor-Prüfungsordnung.</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1DC55EAA" w14:textId="77777777" w:rsidR="00B903C1" w:rsidRPr="00BF7282" w:rsidRDefault="00B903C1" w:rsidP="00624683">
      <w:pPr>
        <w:jc w:val="center"/>
        <w:rPr>
          <w:sz w:val="40"/>
          <w:szCs w:val="40"/>
        </w:rPr>
      </w:pPr>
    </w:p>
    <w:p w14:paraId="37CD62BF" w14:textId="77777777" w:rsidR="00B903C1" w:rsidRPr="00BF7282" w:rsidRDefault="00B903C1" w:rsidP="00624683">
      <w:pPr>
        <w:jc w:val="center"/>
        <w:rPr>
          <w:sz w:val="40"/>
          <w:szCs w:val="40"/>
        </w:rPr>
      </w:pPr>
      <w:bookmarkStart w:id="120" w:name="_Toc248315126"/>
      <w:bookmarkStart w:id="121" w:name="_Toc255572720"/>
      <w:bookmarkStart w:id="122" w:name="_Toc255827770"/>
      <w:bookmarkStart w:id="123" w:name="_Toc255828912"/>
      <w:bookmarkStart w:id="124" w:name="_Toc256090009"/>
      <w:bookmarkStart w:id="125" w:name="_Toc256095013"/>
      <w:bookmarkStart w:id="126" w:name="_Toc270507127"/>
      <w:bookmarkStart w:id="127" w:name="_Toc272221119"/>
      <w:bookmarkStart w:id="128" w:name="_Toc272312288"/>
      <w:bookmarkStart w:id="129" w:name="_Toc272391962"/>
      <w:bookmarkStart w:id="130" w:name="_Toc272779228"/>
      <w:bookmarkStart w:id="131" w:name="_Toc272833617"/>
      <w:bookmarkStart w:id="132" w:name="_Toc273637485"/>
      <w:bookmarkStart w:id="133" w:name="_Toc274053758"/>
      <w:bookmarkStart w:id="134" w:name="_Toc275347540"/>
      <w:bookmarkStart w:id="135" w:name="_Toc275874933"/>
      <w:bookmarkStart w:id="136" w:name="_Toc275945808"/>
      <w:bookmarkStart w:id="137" w:name="_Toc276026076"/>
      <w:bookmarkStart w:id="138" w:name="_Toc276026699"/>
      <w:bookmarkStart w:id="139" w:name="_Toc286406960"/>
      <w:bookmarkStart w:id="140" w:name="_Toc286419626"/>
      <w:bookmarkStart w:id="141" w:name="_Toc286854249"/>
      <w:r w:rsidRPr="00BF7282">
        <w:rPr>
          <w:sz w:val="40"/>
          <w:szCs w:val="40"/>
        </w:rPr>
        <w:t>Wenden Sie sich bei Fragen bitte direkt</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5D51FBB2" w14:textId="2800809F" w:rsidR="00B903C1" w:rsidRPr="00BF7282" w:rsidRDefault="00B903C1" w:rsidP="00624683">
      <w:pPr>
        <w:jc w:val="center"/>
        <w:rPr>
          <w:sz w:val="40"/>
          <w:szCs w:val="40"/>
        </w:rPr>
      </w:pPr>
      <w:r w:rsidRPr="00BF7282">
        <w:rPr>
          <w:sz w:val="40"/>
          <w:szCs w:val="40"/>
        </w:rPr>
        <w:t xml:space="preserve">an </w:t>
      </w:r>
      <w:r w:rsidR="00C70D87">
        <w:rPr>
          <w:sz w:val="40"/>
          <w:szCs w:val="40"/>
        </w:rPr>
        <w:t>die/</w:t>
      </w:r>
      <w:r w:rsidRPr="00BF7282">
        <w:rPr>
          <w:sz w:val="40"/>
          <w:szCs w:val="40"/>
        </w:rPr>
        <w:t>den zuständige</w:t>
      </w:r>
      <w:r w:rsidR="00C70D87">
        <w:rPr>
          <w:sz w:val="40"/>
          <w:szCs w:val="40"/>
        </w:rPr>
        <w:t>/</w:t>
      </w:r>
      <w:r w:rsidRPr="00BF7282">
        <w:rPr>
          <w:sz w:val="40"/>
          <w:szCs w:val="40"/>
        </w:rPr>
        <w:t>n Modulverantwortliche</w:t>
      </w:r>
      <w:r w:rsidR="00C70D87">
        <w:rPr>
          <w:sz w:val="40"/>
          <w:szCs w:val="40"/>
        </w:rPr>
        <w:t>/</w:t>
      </w:r>
      <w:r w:rsidRPr="00BF7282">
        <w:rPr>
          <w:sz w:val="40"/>
          <w:szCs w:val="40"/>
        </w:rPr>
        <w:t>n.</w:t>
      </w:r>
    </w:p>
    <w:p w14:paraId="2D31D25A" w14:textId="77777777" w:rsidR="00B903C1" w:rsidRPr="00BF7282" w:rsidRDefault="00B903C1" w:rsidP="00624683">
      <w:pPr>
        <w:jc w:val="center"/>
        <w:rPr>
          <w:sz w:val="48"/>
          <w:szCs w:val="48"/>
        </w:rPr>
      </w:pPr>
    </w:p>
    <w:p w14:paraId="6B5F95BE" w14:textId="77777777" w:rsidR="00E01865" w:rsidRPr="00BF7282" w:rsidRDefault="00E01865" w:rsidP="00624683">
      <w:pPr>
        <w:jc w:val="center"/>
        <w:rPr>
          <w:sz w:val="48"/>
          <w:szCs w:val="48"/>
        </w:rPr>
      </w:pPr>
    </w:p>
    <w:p w14:paraId="4D008C10" w14:textId="77777777" w:rsidR="00E01865" w:rsidRPr="00BF7282" w:rsidRDefault="00E01865" w:rsidP="00624683">
      <w:pPr>
        <w:jc w:val="center"/>
        <w:rPr>
          <w:sz w:val="48"/>
          <w:szCs w:val="48"/>
        </w:rPr>
      </w:pPr>
    </w:p>
    <w:p w14:paraId="290A2D56" w14:textId="3264DADE" w:rsidR="00B903C1" w:rsidRPr="00BF7282" w:rsidRDefault="00E25056" w:rsidP="00624683">
      <w:pPr>
        <w:jc w:val="center"/>
        <w:rPr>
          <w:sz w:val="40"/>
          <w:szCs w:val="40"/>
        </w:rPr>
      </w:pPr>
      <w:bookmarkStart w:id="142" w:name="_Toc248315127"/>
      <w:bookmarkStart w:id="143" w:name="_Toc255572721"/>
      <w:bookmarkStart w:id="144" w:name="_Toc255827771"/>
      <w:bookmarkStart w:id="145" w:name="_Toc255828913"/>
      <w:bookmarkStart w:id="146" w:name="_Toc256090010"/>
      <w:bookmarkStart w:id="147" w:name="_Toc256095014"/>
      <w:bookmarkStart w:id="148" w:name="_Toc270507128"/>
      <w:bookmarkStart w:id="149" w:name="_Toc272221120"/>
      <w:bookmarkStart w:id="150" w:name="_Toc272312289"/>
      <w:bookmarkStart w:id="151" w:name="_Toc272391963"/>
      <w:bookmarkStart w:id="152" w:name="_Toc272779229"/>
      <w:bookmarkStart w:id="153" w:name="_Toc272833618"/>
      <w:bookmarkStart w:id="154" w:name="_Toc273637486"/>
      <w:bookmarkStart w:id="155" w:name="_Toc274053759"/>
      <w:bookmarkStart w:id="156" w:name="_Toc275347541"/>
      <w:bookmarkStart w:id="157" w:name="_Toc275874934"/>
      <w:bookmarkStart w:id="158" w:name="_Toc275945809"/>
      <w:bookmarkStart w:id="159" w:name="_Toc276026077"/>
      <w:bookmarkStart w:id="160" w:name="_Toc276026700"/>
      <w:bookmarkStart w:id="161" w:name="_Toc286406961"/>
      <w:bookmarkStart w:id="162" w:name="_Toc286419627"/>
      <w:bookmarkStart w:id="163" w:name="_Toc286854250"/>
      <w:r>
        <w:rPr>
          <w:sz w:val="40"/>
          <w:szCs w:val="40"/>
        </w:rPr>
        <w:t>Gültig ab</w:t>
      </w:r>
      <w:r w:rsidR="00B903C1" w:rsidRPr="00BF7282">
        <w:rPr>
          <w:sz w:val="40"/>
          <w:szCs w:val="40"/>
        </w:rPr>
        <w:t xml:space="preserve">: </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004A3153">
        <w:rPr>
          <w:sz w:val="40"/>
          <w:szCs w:val="40"/>
        </w:rPr>
        <w:t>02</w:t>
      </w:r>
      <w:r w:rsidR="002B241A">
        <w:rPr>
          <w:sz w:val="40"/>
          <w:szCs w:val="40"/>
        </w:rPr>
        <w:t>.</w:t>
      </w:r>
      <w:r w:rsidR="004F0FAC">
        <w:rPr>
          <w:sz w:val="40"/>
          <w:szCs w:val="40"/>
        </w:rPr>
        <w:t>11</w:t>
      </w:r>
      <w:r w:rsidR="002B241A">
        <w:rPr>
          <w:sz w:val="40"/>
          <w:szCs w:val="40"/>
        </w:rPr>
        <w:t>.</w:t>
      </w:r>
      <w:r w:rsidR="00D52C6C">
        <w:rPr>
          <w:sz w:val="40"/>
          <w:szCs w:val="40"/>
        </w:rPr>
        <w:t>2020</w:t>
      </w:r>
    </w:p>
    <w:p w14:paraId="067A08D3" w14:textId="77777777" w:rsidR="00B903C1" w:rsidRPr="00BF7282" w:rsidRDefault="00B903C1" w:rsidP="00624683">
      <w:pPr>
        <w:jc w:val="center"/>
        <w:rPr>
          <w:sz w:val="52"/>
          <w:szCs w:val="52"/>
        </w:rPr>
      </w:pPr>
    </w:p>
    <w:p w14:paraId="12B12C32" w14:textId="77777777" w:rsidR="00B903C1" w:rsidRDefault="00B903C1" w:rsidP="00624683">
      <w:pPr>
        <w:jc w:val="center"/>
        <w:rPr>
          <w:sz w:val="52"/>
          <w:szCs w:val="52"/>
        </w:rPr>
      </w:pPr>
    </w:p>
    <w:p w14:paraId="31F92DB7" w14:textId="77777777" w:rsidR="008D02B3" w:rsidRPr="00BF7282" w:rsidRDefault="008D02B3" w:rsidP="00624683">
      <w:pPr>
        <w:jc w:val="center"/>
        <w:rPr>
          <w:sz w:val="52"/>
          <w:szCs w:val="52"/>
        </w:rPr>
      </w:pPr>
    </w:p>
    <w:p w14:paraId="3F5B9E1F" w14:textId="77777777" w:rsidR="00B903C1" w:rsidRPr="00BF7282" w:rsidRDefault="00B903C1" w:rsidP="00624683">
      <w:pPr>
        <w:jc w:val="center"/>
        <w:rPr>
          <w:sz w:val="52"/>
          <w:szCs w:val="52"/>
        </w:rPr>
      </w:pPr>
    </w:p>
    <w:p w14:paraId="38CDE088" w14:textId="2C383C1C" w:rsidR="00C143E1" w:rsidRDefault="00C143E1" w:rsidP="00F912AB"/>
    <w:p w14:paraId="0466B83F" w14:textId="73B6F398" w:rsidR="00C143E1" w:rsidRDefault="00C143E1" w:rsidP="00C143E1"/>
    <w:p w14:paraId="243342A1" w14:textId="77777777" w:rsidR="00C143E1" w:rsidRPr="00C143E1" w:rsidRDefault="00C143E1" w:rsidP="00C143E1"/>
    <w:p w14:paraId="71058C97" w14:textId="77777777" w:rsidR="00C143E1" w:rsidRPr="00C143E1" w:rsidRDefault="00C143E1" w:rsidP="00C143E1"/>
    <w:p w14:paraId="4CABFC96" w14:textId="37BFBBA4" w:rsidR="00C143E1" w:rsidRDefault="00C143E1" w:rsidP="00E2212D">
      <w:pPr>
        <w:tabs>
          <w:tab w:val="left" w:pos="5021"/>
        </w:tabs>
      </w:pPr>
      <w:r>
        <w:tab/>
      </w:r>
    </w:p>
    <w:p w14:paraId="07A69C57" w14:textId="1693E82A" w:rsidR="00C143E1" w:rsidRDefault="00C143E1" w:rsidP="00C143E1"/>
    <w:p w14:paraId="433E6036" w14:textId="77777777" w:rsidR="00DF5939" w:rsidRDefault="00DF5939">
      <w:pPr>
        <w:sectPr w:rsidR="00DF5939" w:rsidSect="00F00C88">
          <w:headerReference w:type="even" r:id="rId8"/>
          <w:headerReference w:type="default" r:id="rId9"/>
          <w:footerReference w:type="even" r:id="rId10"/>
          <w:footerReference w:type="default" r:id="rId11"/>
          <w:headerReference w:type="first" r:id="rId12"/>
          <w:footerReference w:type="first" r:id="rId13"/>
          <w:pgSz w:w="11907" w:h="16840" w:code="9"/>
          <w:pgMar w:top="851" w:right="1418" w:bottom="851" w:left="1418" w:header="709" w:footer="709" w:gutter="0"/>
          <w:cols w:space="708"/>
          <w:docGrid w:linePitch="360"/>
        </w:sectPr>
      </w:pPr>
    </w:p>
    <w:p w14:paraId="106DE8BE" w14:textId="77777777" w:rsidR="00B903C1" w:rsidRPr="00BF7282" w:rsidRDefault="00B903C1" w:rsidP="00F912AB">
      <w:pPr>
        <w:rPr>
          <w:b/>
        </w:rPr>
      </w:pPr>
      <w:bookmarkStart w:id="164" w:name="_Toc248315128"/>
      <w:bookmarkStart w:id="165" w:name="_Toc255572722"/>
      <w:bookmarkStart w:id="166" w:name="_Toc255827772"/>
      <w:bookmarkStart w:id="167" w:name="_Toc255828914"/>
      <w:bookmarkStart w:id="168" w:name="_Toc256090011"/>
      <w:bookmarkStart w:id="169" w:name="_Toc256095015"/>
      <w:bookmarkStart w:id="170" w:name="_Toc270507129"/>
      <w:bookmarkStart w:id="171" w:name="_Toc272221121"/>
      <w:bookmarkStart w:id="172" w:name="_Toc272312290"/>
      <w:bookmarkStart w:id="173" w:name="_Toc272391964"/>
      <w:bookmarkStart w:id="174" w:name="_Toc272779230"/>
      <w:bookmarkStart w:id="175" w:name="_Toc272833619"/>
      <w:bookmarkStart w:id="176" w:name="_Toc273637487"/>
      <w:bookmarkStart w:id="177" w:name="_Toc274053760"/>
      <w:bookmarkStart w:id="178" w:name="_Toc275347542"/>
      <w:bookmarkStart w:id="179" w:name="_Toc275874935"/>
      <w:bookmarkStart w:id="180" w:name="_Toc275945810"/>
      <w:bookmarkStart w:id="181" w:name="_Toc276026078"/>
      <w:bookmarkStart w:id="182" w:name="_Toc276026701"/>
      <w:bookmarkStart w:id="183" w:name="_Toc286406962"/>
      <w:bookmarkStart w:id="184" w:name="_Toc286419628"/>
      <w:bookmarkStart w:id="185" w:name="_Toc286854251"/>
      <w:r w:rsidRPr="00BF7282">
        <w:rPr>
          <w:b/>
        </w:rPr>
        <w:lastRenderedPageBreak/>
        <w:t>Abkürzungsverzeichnis</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63867D6A" w14:textId="77777777" w:rsidR="00B903C1" w:rsidRPr="00BF7282" w:rsidRDefault="00B903C1" w:rsidP="00F912AB"/>
    <w:p w14:paraId="398634C8" w14:textId="77777777" w:rsidR="00B903C1" w:rsidRPr="00BF7282" w:rsidRDefault="00B903C1" w:rsidP="00396369">
      <w:pPr>
        <w:tabs>
          <w:tab w:val="left" w:pos="2835"/>
        </w:tabs>
        <w:spacing w:after="240" w:line="360" w:lineRule="auto"/>
      </w:pPr>
      <w:r w:rsidRPr="00BF7282">
        <w:t>BA-Arbeit</w:t>
      </w:r>
      <w:r w:rsidRPr="00BF7282">
        <w:tab/>
      </w:r>
      <w:r w:rsidRPr="00BF7282">
        <w:tab/>
      </w:r>
      <w:r w:rsidRPr="00BF7282">
        <w:tab/>
      </w:r>
      <w:r w:rsidRPr="00BF7282">
        <w:tab/>
        <w:t>Bachelorarbeit</w:t>
      </w:r>
    </w:p>
    <w:p w14:paraId="6CA3BE5C" w14:textId="59F203D0" w:rsidR="00B903C1" w:rsidRPr="00BF7282" w:rsidRDefault="00396369" w:rsidP="00396369">
      <w:pPr>
        <w:tabs>
          <w:tab w:val="left" w:pos="2835"/>
        </w:tabs>
        <w:spacing w:after="240" w:line="360" w:lineRule="auto"/>
      </w:pPr>
      <w:r>
        <w:t>ECTS</w:t>
      </w:r>
      <w:r>
        <w:tab/>
      </w:r>
      <w:r>
        <w:tab/>
      </w:r>
      <w:r>
        <w:tab/>
      </w:r>
      <w:r>
        <w:tab/>
      </w:r>
      <w:r w:rsidR="00B903C1" w:rsidRPr="00BF7282">
        <w:t>European Credit Transfer System</w:t>
      </w:r>
    </w:p>
    <w:p w14:paraId="60CACA3A" w14:textId="07C3E834" w:rsidR="00B903C1" w:rsidRPr="00BF7282" w:rsidRDefault="00396369" w:rsidP="00396369">
      <w:pPr>
        <w:tabs>
          <w:tab w:val="left" w:pos="2835"/>
        </w:tabs>
        <w:spacing w:after="240" w:line="360" w:lineRule="auto"/>
      </w:pPr>
      <w:r>
        <w:t>EK</w:t>
      </w:r>
      <w:r>
        <w:tab/>
      </w:r>
      <w:r>
        <w:tab/>
      </w:r>
      <w:r>
        <w:tab/>
        <w:t xml:space="preserve"> </w:t>
      </w:r>
      <w:r>
        <w:tab/>
      </w:r>
      <w:r w:rsidR="00B903C1" w:rsidRPr="00BF7282">
        <w:t>Einführungskurs</w:t>
      </w:r>
    </w:p>
    <w:p w14:paraId="5EBD082F" w14:textId="31620697" w:rsidR="00B903C1" w:rsidRPr="00BF7282" w:rsidRDefault="00396369" w:rsidP="00396369">
      <w:pPr>
        <w:tabs>
          <w:tab w:val="left" w:pos="2835"/>
        </w:tabs>
        <w:spacing w:after="240" w:line="360" w:lineRule="auto"/>
      </w:pPr>
      <w:r>
        <w:t>h</w:t>
      </w:r>
      <w:r>
        <w:tab/>
      </w:r>
      <w:r>
        <w:tab/>
      </w:r>
      <w:r>
        <w:tab/>
      </w:r>
      <w:r>
        <w:tab/>
      </w:r>
      <w:r w:rsidR="00E05026" w:rsidRPr="00BF7282">
        <w:t>Stunden</w:t>
      </w:r>
    </w:p>
    <w:p w14:paraId="14EFC93F" w14:textId="23F1EFD2" w:rsidR="00B903C1" w:rsidRDefault="00396369" w:rsidP="00396369">
      <w:pPr>
        <w:tabs>
          <w:tab w:val="left" w:pos="2835"/>
        </w:tabs>
        <w:spacing w:after="240" w:line="360" w:lineRule="auto"/>
      </w:pPr>
      <w:r>
        <w:t>HS</w:t>
      </w:r>
      <w:r>
        <w:tab/>
      </w:r>
      <w:r>
        <w:tab/>
      </w:r>
      <w:r>
        <w:tab/>
      </w:r>
      <w:r>
        <w:tab/>
      </w:r>
      <w:r w:rsidR="00E05026" w:rsidRPr="00BF7282">
        <w:t>Hauptseminar</w:t>
      </w:r>
    </w:p>
    <w:p w14:paraId="4F46606D" w14:textId="057E0218" w:rsidR="00C14340" w:rsidRPr="00BF7282" w:rsidRDefault="00C14340" w:rsidP="00396369">
      <w:pPr>
        <w:tabs>
          <w:tab w:val="left" w:pos="2835"/>
        </w:tabs>
        <w:spacing w:after="240" w:line="360" w:lineRule="auto"/>
      </w:pPr>
      <w:r>
        <w:t>IBS</w:t>
      </w:r>
      <w:r>
        <w:tab/>
      </w:r>
      <w:r>
        <w:tab/>
      </w:r>
      <w:r>
        <w:tab/>
      </w:r>
      <w:r>
        <w:tab/>
        <w:t>International Business Studies</w:t>
      </w:r>
    </w:p>
    <w:p w14:paraId="4E082504" w14:textId="6289B623" w:rsidR="00B903C1" w:rsidRPr="001911DE" w:rsidRDefault="00396369" w:rsidP="00396369">
      <w:pPr>
        <w:tabs>
          <w:tab w:val="left" w:pos="2835"/>
        </w:tabs>
        <w:spacing w:after="240" w:line="360" w:lineRule="auto"/>
      </w:pPr>
      <w:r>
        <w:t>K</w:t>
      </w:r>
      <w:r>
        <w:tab/>
      </w:r>
      <w:r>
        <w:tab/>
      </w:r>
      <w:r>
        <w:tab/>
      </w:r>
      <w:r>
        <w:tab/>
      </w:r>
      <w:r w:rsidR="00B903C1" w:rsidRPr="001911DE">
        <w:t>Kolloquium</w:t>
      </w:r>
    </w:p>
    <w:p w14:paraId="2980EDF6" w14:textId="0B2EF0FE" w:rsidR="00B903C1" w:rsidRPr="001911DE" w:rsidRDefault="00396369" w:rsidP="00396369">
      <w:pPr>
        <w:tabs>
          <w:tab w:val="left" w:pos="2835"/>
        </w:tabs>
        <w:spacing w:after="240" w:line="360" w:lineRule="auto"/>
      </w:pPr>
      <w:r>
        <w:t>KK</w:t>
      </w:r>
      <w:r>
        <w:tab/>
      </w:r>
      <w:r>
        <w:tab/>
      </w:r>
      <w:r>
        <w:tab/>
      </w:r>
      <w:r>
        <w:tab/>
      </w:r>
      <w:r w:rsidR="00B903C1" w:rsidRPr="001911DE">
        <w:t>Klausurenkurs</w:t>
      </w:r>
    </w:p>
    <w:p w14:paraId="5235B23C" w14:textId="77777777" w:rsidR="00B903C1" w:rsidRPr="00BF7282" w:rsidRDefault="00B903C1" w:rsidP="00396369">
      <w:pPr>
        <w:tabs>
          <w:tab w:val="left" w:pos="2835"/>
        </w:tabs>
        <w:spacing w:after="240" w:line="360" w:lineRule="auto"/>
        <w:rPr>
          <w:lang w:val="en-GB"/>
        </w:rPr>
      </w:pPr>
      <w:r w:rsidRPr="00BF7282">
        <w:rPr>
          <w:lang w:val="en-GB"/>
        </w:rPr>
        <w:t>MC-Test</w:t>
      </w:r>
      <w:r w:rsidRPr="00BF7282">
        <w:rPr>
          <w:lang w:val="en-GB"/>
        </w:rPr>
        <w:tab/>
      </w:r>
      <w:r w:rsidRPr="00BF7282">
        <w:rPr>
          <w:lang w:val="en-GB"/>
        </w:rPr>
        <w:tab/>
      </w:r>
      <w:r w:rsidRPr="00BF7282">
        <w:rPr>
          <w:lang w:val="en-GB"/>
        </w:rPr>
        <w:tab/>
      </w:r>
      <w:r w:rsidRPr="00BF7282">
        <w:rPr>
          <w:lang w:val="en-GB"/>
        </w:rPr>
        <w:tab/>
        <w:t>Multiple-Choice-Test</w:t>
      </w:r>
    </w:p>
    <w:p w14:paraId="710386A7" w14:textId="4A6A80EC" w:rsidR="00B903C1" w:rsidRPr="00B35982" w:rsidRDefault="00396369" w:rsidP="00396369">
      <w:pPr>
        <w:tabs>
          <w:tab w:val="left" w:pos="2835"/>
        </w:tabs>
        <w:spacing w:after="240" w:line="360" w:lineRule="auto"/>
        <w:rPr>
          <w:lang w:val="en-US"/>
        </w:rPr>
      </w:pPr>
      <w:r>
        <w:rPr>
          <w:lang w:val="en-US"/>
        </w:rPr>
        <w:t>P</w:t>
      </w:r>
      <w:r>
        <w:rPr>
          <w:lang w:val="en-US"/>
        </w:rPr>
        <w:tab/>
      </w:r>
      <w:r>
        <w:rPr>
          <w:lang w:val="en-US"/>
        </w:rPr>
        <w:tab/>
      </w:r>
      <w:r>
        <w:rPr>
          <w:lang w:val="en-US"/>
        </w:rPr>
        <w:tab/>
      </w:r>
      <w:r>
        <w:rPr>
          <w:lang w:val="en-US"/>
        </w:rPr>
        <w:tab/>
      </w:r>
      <w:r w:rsidR="00B903C1" w:rsidRPr="00B35982">
        <w:rPr>
          <w:lang w:val="en-US"/>
        </w:rPr>
        <w:t>Praktikum</w:t>
      </w:r>
    </w:p>
    <w:p w14:paraId="2F51B339" w14:textId="2DB9AEFC" w:rsidR="00B903C1" w:rsidRPr="00BF7282" w:rsidRDefault="00396369" w:rsidP="00396369">
      <w:pPr>
        <w:tabs>
          <w:tab w:val="left" w:pos="2835"/>
        </w:tabs>
        <w:spacing w:after="240" w:line="360" w:lineRule="auto"/>
      </w:pPr>
      <w:r>
        <w:t>ProS</w:t>
      </w:r>
      <w:r>
        <w:tab/>
      </w:r>
      <w:r>
        <w:tab/>
      </w:r>
      <w:r>
        <w:tab/>
      </w:r>
      <w:r>
        <w:tab/>
      </w:r>
      <w:r w:rsidR="00B903C1" w:rsidRPr="00BF7282">
        <w:t>Proseminar</w:t>
      </w:r>
    </w:p>
    <w:p w14:paraId="6C55639A" w14:textId="46DB6981" w:rsidR="00B903C1" w:rsidRPr="00BF7282" w:rsidRDefault="00396369" w:rsidP="00396369">
      <w:pPr>
        <w:tabs>
          <w:tab w:val="left" w:pos="2835"/>
        </w:tabs>
        <w:spacing w:after="240" w:line="360" w:lineRule="auto"/>
      </w:pPr>
      <w:r>
        <w:t>SL</w:t>
      </w:r>
      <w:r>
        <w:tab/>
      </w:r>
      <w:r>
        <w:tab/>
      </w:r>
      <w:r>
        <w:tab/>
      </w:r>
      <w:r>
        <w:tab/>
      </w:r>
      <w:r w:rsidR="00B903C1" w:rsidRPr="00BF7282">
        <w:t>Studienleistungen</w:t>
      </w:r>
    </w:p>
    <w:p w14:paraId="22DAF93E" w14:textId="11A02DDB" w:rsidR="00B903C1" w:rsidRPr="00BF7282" w:rsidRDefault="00396369" w:rsidP="00396369">
      <w:pPr>
        <w:tabs>
          <w:tab w:val="left" w:pos="2835"/>
        </w:tabs>
        <w:spacing w:after="240" w:line="360" w:lineRule="auto"/>
      </w:pPr>
      <w:r>
        <w:t>S</w:t>
      </w:r>
      <w:r>
        <w:tab/>
      </w:r>
      <w:r>
        <w:tab/>
      </w:r>
      <w:r>
        <w:tab/>
      </w:r>
      <w:r>
        <w:tab/>
      </w:r>
      <w:r w:rsidR="00B903C1" w:rsidRPr="00BF7282">
        <w:t>Seminar</w:t>
      </w:r>
    </w:p>
    <w:p w14:paraId="45988163" w14:textId="6CBB040B" w:rsidR="00B903C1" w:rsidRPr="00BF7282" w:rsidRDefault="00396369" w:rsidP="00396369">
      <w:pPr>
        <w:tabs>
          <w:tab w:val="left" w:pos="2835"/>
        </w:tabs>
        <w:spacing w:after="240" w:line="360" w:lineRule="auto"/>
      </w:pPr>
      <w:r>
        <w:t>Sozök</w:t>
      </w:r>
      <w:r>
        <w:tab/>
      </w:r>
      <w:r>
        <w:tab/>
      </w:r>
      <w:r>
        <w:tab/>
      </w:r>
      <w:r>
        <w:tab/>
      </w:r>
      <w:r w:rsidR="00B903C1" w:rsidRPr="00BF7282">
        <w:t xml:space="preserve">Sozialökonomik </w:t>
      </w:r>
    </w:p>
    <w:p w14:paraId="06A87FD8" w14:textId="1BB15DC7" w:rsidR="00B903C1" w:rsidRPr="00BF7282" w:rsidRDefault="00DD2B35" w:rsidP="00396369">
      <w:pPr>
        <w:tabs>
          <w:tab w:val="left" w:pos="2835"/>
        </w:tabs>
        <w:spacing w:after="240" w:line="360" w:lineRule="auto"/>
      </w:pPr>
      <w:r>
        <w:t>SoSe</w:t>
      </w:r>
      <w:r w:rsidR="00396369">
        <w:tab/>
      </w:r>
      <w:r w:rsidR="00396369">
        <w:tab/>
      </w:r>
      <w:r w:rsidR="00396369">
        <w:tab/>
      </w:r>
      <w:r w:rsidR="00396369">
        <w:tab/>
      </w:r>
      <w:r w:rsidR="00B903C1" w:rsidRPr="00BF7282">
        <w:t>Sommersemester</w:t>
      </w:r>
    </w:p>
    <w:p w14:paraId="093D42E3" w14:textId="100E5093" w:rsidR="00B903C1" w:rsidRPr="00BF7282" w:rsidRDefault="00396369" w:rsidP="00396369">
      <w:pPr>
        <w:tabs>
          <w:tab w:val="left" w:pos="2835"/>
        </w:tabs>
        <w:spacing w:after="240" w:line="360" w:lineRule="auto"/>
      </w:pPr>
      <w:r>
        <w:t>SWS</w:t>
      </w:r>
      <w:r>
        <w:tab/>
      </w:r>
      <w:r>
        <w:tab/>
      </w:r>
      <w:r>
        <w:tab/>
      </w:r>
      <w:r>
        <w:tab/>
      </w:r>
      <w:r w:rsidR="00B903C1" w:rsidRPr="00BF7282">
        <w:t>Semesterwochenstunden</w:t>
      </w:r>
    </w:p>
    <w:p w14:paraId="0E3BA189" w14:textId="5E00AFD7" w:rsidR="00B903C1" w:rsidRPr="00BF7282" w:rsidRDefault="00396369" w:rsidP="00396369">
      <w:pPr>
        <w:tabs>
          <w:tab w:val="left" w:pos="2835"/>
        </w:tabs>
        <w:spacing w:after="240" w:line="360" w:lineRule="auto"/>
      </w:pPr>
      <w:r>
        <w:t>T</w:t>
      </w:r>
      <w:r>
        <w:tab/>
      </w:r>
      <w:r>
        <w:tab/>
      </w:r>
      <w:r>
        <w:tab/>
      </w:r>
      <w:r>
        <w:tab/>
      </w:r>
      <w:r w:rsidR="00B903C1" w:rsidRPr="00BF7282">
        <w:t>Tutorium</w:t>
      </w:r>
    </w:p>
    <w:p w14:paraId="20B0B88C" w14:textId="3A63253B" w:rsidR="00B903C1" w:rsidRPr="00BF7282" w:rsidRDefault="00396369" w:rsidP="00396369">
      <w:pPr>
        <w:tabs>
          <w:tab w:val="left" w:pos="2835"/>
        </w:tabs>
        <w:spacing w:after="240" w:line="360" w:lineRule="auto"/>
      </w:pPr>
      <w:r>
        <w:t>Ü</w:t>
      </w:r>
      <w:r>
        <w:tab/>
      </w:r>
      <w:r>
        <w:tab/>
      </w:r>
      <w:r>
        <w:tab/>
      </w:r>
      <w:r>
        <w:tab/>
      </w:r>
      <w:r w:rsidR="00B903C1" w:rsidRPr="00BF7282">
        <w:t>Übung</w:t>
      </w:r>
    </w:p>
    <w:p w14:paraId="36A49A0B" w14:textId="41F448F1" w:rsidR="00B903C1" w:rsidRPr="00BF7282" w:rsidRDefault="00396369" w:rsidP="00396369">
      <w:pPr>
        <w:tabs>
          <w:tab w:val="left" w:pos="2835"/>
        </w:tabs>
        <w:spacing w:after="240" w:line="360" w:lineRule="auto"/>
      </w:pPr>
      <w:r>
        <w:t>V</w:t>
      </w:r>
      <w:r>
        <w:tab/>
      </w:r>
      <w:r>
        <w:tab/>
      </w:r>
      <w:r>
        <w:tab/>
      </w:r>
      <w:r>
        <w:tab/>
      </w:r>
      <w:r w:rsidR="00B903C1" w:rsidRPr="00BF7282">
        <w:t>Vorlesung</w:t>
      </w:r>
    </w:p>
    <w:p w14:paraId="63B660E6" w14:textId="5A9163A7" w:rsidR="00B903C1" w:rsidRPr="00BF7282" w:rsidRDefault="00396369" w:rsidP="00396369">
      <w:pPr>
        <w:tabs>
          <w:tab w:val="left" w:pos="2835"/>
        </w:tabs>
        <w:spacing w:after="240" w:line="360" w:lineRule="auto"/>
      </w:pPr>
      <w:r>
        <w:t>WiWi</w:t>
      </w:r>
      <w:r>
        <w:tab/>
      </w:r>
      <w:r>
        <w:tab/>
      </w:r>
      <w:r>
        <w:tab/>
      </w:r>
      <w:r>
        <w:tab/>
      </w:r>
      <w:r w:rsidR="00B903C1" w:rsidRPr="00BF7282">
        <w:t>Wirtschaftswissenschaften</w:t>
      </w:r>
    </w:p>
    <w:p w14:paraId="66B04DA4" w14:textId="1C67E081" w:rsidR="00B903C1" w:rsidRPr="00BF7282" w:rsidRDefault="00DD2B35" w:rsidP="00396369">
      <w:pPr>
        <w:tabs>
          <w:tab w:val="left" w:pos="2835"/>
        </w:tabs>
        <w:spacing w:after="240" w:line="360" w:lineRule="auto"/>
      </w:pPr>
      <w:r>
        <w:t>WiSe</w:t>
      </w:r>
      <w:r w:rsidR="00396369">
        <w:tab/>
      </w:r>
      <w:r w:rsidR="00396369">
        <w:tab/>
      </w:r>
      <w:r w:rsidR="00396369">
        <w:tab/>
      </w:r>
      <w:r w:rsidR="00396369">
        <w:tab/>
      </w:r>
      <w:r w:rsidR="00B903C1" w:rsidRPr="00BF7282">
        <w:t>Wintersemester</w:t>
      </w:r>
    </w:p>
    <w:p w14:paraId="149F709C" w14:textId="77777777" w:rsidR="00FA48D4" w:rsidRPr="00BF7282" w:rsidRDefault="00FA48D4" w:rsidP="00B7771D">
      <w:pPr>
        <w:spacing w:after="240" w:line="360" w:lineRule="auto"/>
      </w:pPr>
    </w:p>
    <w:p w14:paraId="43AFD6F4" w14:textId="77777777" w:rsidR="00FA48D4" w:rsidRPr="00BF7282" w:rsidRDefault="00FA48D4" w:rsidP="00F912AB">
      <w:r w:rsidRPr="00BF7282">
        <w:br w:type="page"/>
      </w:r>
    </w:p>
    <w:p w14:paraId="4BD63704" w14:textId="77777777" w:rsidR="00FA48D4" w:rsidRPr="001247C3" w:rsidRDefault="00FA48D4" w:rsidP="00822E21">
      <w:pPr>
        <w:pStyle w:val="berschriftVerzeichnis"/>
        <w:rPr>
          <w:sz w:val="28"/>
        </w:rPr>
      </w:pPr>
      <w:bookmarkStart w:id="186" w:name="_Toc381808079"/>
      <w:bookmarkStart w:id="187" w:name="_Toc381808514"/>
      <w:bookmarkStart w:id="188" w:name="_Toc436921011"/>
      <w:bookmarkStart w:id="189" w:name="_Toc54076304"/>
      <w:r w:rsidRPr="001247C3">
        <w:rPr>
          <w:sz w:val="28"/>
        </w:rPr>
        <w:lastRenderedPageBreak/>
        <w:t>Inhaltsübersicht</w:t>
      </w:r>
      <w:bookmarkEnd w:id="186"/>
      <w:bookmarkEnd w:id="187"/>
      <w:bookmarkEnd w:id="188"/>
      <w:bookmarkEnd w:id="189"/>
    </w:p>
    <w:p w14:paraId="28FE633D" w14:textId="77777777" w:rsidR="00960C11" w:rsidRPr="00BF7282" w:rsidRDefault="00960C11" w:rsidP="00F912AB">
      <w:pPr>
        <w:rPr>
          <w:b/>
        </w:rPr>
      </w:pPr>
    </w:p>
    <w:p w14:paraId="4231E56A" w14:textId="2E50F693" w:rsidR="00FA48D4" w:rsidRDefault="009131A2" w:rsidP="00960C11">
      <w:pPr>
        <w:autoSpaceDE w:val="0"/>
        <w:spacing w:after="360"/>
        <w:rPr>
          <w:rFonts w:cs="Arial"/>
          <w:b/>
          <w:sz w:val="28"/>
          <w:szCs w:val="28"/>
          <w:u w:val="single"/>
        </w:rPr>
      </w:pPr>
      <w:r w:rsidRPr="00822E21">
        <w:rPr>
          <w:rFonts w:cs="Arial"/>
          <w:b/>
          <w:sz w:val="28"/>
          <w:szCs w:val="28"/>
          <w:u w:val="single"/>
        </w:rPr>
        <w:t>I. Allg</w:t>
      </w:r>
      <w:r w:rsidR="00BE2CF1" w:rsidRPr="00822E21">
        <w:rPr>
          <w:rFonts w:cs="Arial"/>
          <w:b/>
          <w:sz w:val="28"/>
          <w:szCs w:val="28"/>
          <w:u w:val="single"/>
        </w:rPr>
        <w:t>e</w:t>
      </w:r>
      <w:r w:rsidRPr="00822E21">
        <w:rPr>
          <w:rFonts w:cs="Arial"/>
          <w:b/>
          <w:sz w:val="28"/>
          <w:szCs w:val="28"/>
          <w:u w:val="single"/>
        </w:rPr>
        <w:t>meine Informationen</w:t>
      </w:r>
    </w:p>
    <w:p w14:paraId="35C31CC4" w14:textId="127C99B0" w:rsidR="00240BAB" w:rsidRDefault="00B91019">
      <w:pPr>
        <w:pStyle w:val="Verzeichnis1"/>
        <w:rPr>
          <w:rFonts w:asciiTheme="minorHAnsi" w:eastAsiaTheme="minorEastAsia" w:hAnsiTheme="minorHAnsi" w:cstheme="minorBidi"/>
          <w:b w:val="0"/>
          <w:szCs w:val="22"/>
        </w:rPr>
      </w:pPr>
      <w:r>
        <w:fldChar w:fldCharType="begin"/>
      </w:r>
      <w:r w:rsidR="00960C11">
        <w:instrText xml:space="preserve"> TOC \h \z \t "Überschrift_Verzeichnis;1;Überschrift_Studienbereich;2;Überschrift_SpezVertiefungen;2" </w:instrText>
      </w:r>
      <w:r>
        <w:fldChar w:fldCharType="separate"/>
      </w:r>
      <w:hyperlink w:anchor="_Toc54076304" w:history="1">
        <w:r w:rsidR="00240BAB" w:rsidRPr="00B45BA3">
          <w:rPr>
            <w:rStyle w:val="Hyperlink"/>
          </w:rPr>
          <w:t>Inhaltsübersicht</w:t>
        </w:r>
        <w:r w:rsidR="00240BAB">
          <w:rPr>
            <w:webHidden/>
          </w:rPr>
          <w:tab/>
        </w:r>
        <w:r w:rsidR="00240BAB">
          <w:rPr>
            <w:webHidden/>
          </w:rPr>
          <w:fldChar w:fldCharType="begin"/>
        </w:r>
        <w:r w:rsidR="00240BAB">
          <w:rPr>
            <w:webHidden/>
          </w:rPr>
          <w:instrText xml:space="preserve"> PAGEREF _Toc54076304 \h </w:instrText>
        </w:r>
        <w:r w:rsidR="00240BAB">
          <w:rPr>
            <w:webHidden/>
          </w:rPr>
        </w:r>
        <w:r w:rsidR="00240BAB">
          <w:rPr>
            <w:webHidden/>
          </w:rPr>
          <w:fldChar w:fldCharType="separate"/>
        </w:r>
        <w:r w:rsidR="00BC2E5F">
          <w:rPr>
            <w:webHidden/>
          </w:rPr>
          <w:t>5</w:t>
        </w:r>
        <w:r w:rsidR="00240BAB">
          <w:rPr>
            <w:webHidden/>
          </w:rPr>
          <w:fldChar w:fldCharType="end"/>
        </w:r>
      </w:hyperlink>
    </w:p>
    <w:p w14:paraId="193362DF" w14:textId="6ED26631" w:rsidR="00240BAB" w:rsidRDefault="00023E3D">
      <w:pPr>
        <w:pStyle w:val="Verzeichnis1"/>
        <w:rPr>
          <w:rFonts w:asciiTheme="minorHAnsi" w:eastAsiaTheme="minorEastAsia" w:hAnsiTheme="minorHAnsi" w:cstheme="minorBidi"/>
          <w:b w:val="0"/>
          <w:szCs w:val="22"/>
        </w:rPr>
      </w:pPr>
      <w:hyperlink w:anchor="_Toc54076305" w:history="1">
        <w:r w:rsidR="00240BAB" w:rsidRPr="00B45BA3">
          <w:rPr>
            <w:rStyle w:val="Hyperlink"/>
          </w:rPr>
          <w:t>Orientierungshilfe durch das Modulhandbuch</w:t>
        </w:r>
        <w:r w:rsidR="00240BAB">
          <w:rPr>
            <w:webHidden/>
          </w:rPr>
          <w:tab/>
        </w:r>
        <w:r w:rsidR="00240BAB">
          <w:rPr>
            <w:webHidden/>
          </w:rPr>
          <w:fldChar w:fldCharType="begin"/>
        </w:r>
        <w:r w:rsidR="00240BAB">
          <w:rPr>
            <w:webHidden/>
          </w:rPr>
          <w:instrText xml:space="preserve"> PAGEREF _Toc54076305 \h </w:instrText>
        </w:r>
        <w:r w:rsidR="00240BAB">
          <w:rPr>
            <w:webHidden/>
          </w:rPr>
        </w:r>
        <w:r w:rsidR="00240BAB">
          <w:rPr>
            <w:webHidden/>
          </w:rPr>
          <w:fldChar w:fldCharType="separate"/>
        </w:r>
        <w:r w:rsidR="00BC2E5F">
          <w:rPr>
            <w:webHidden/>
          </w:rPr>
          <w:t>14</w:t>
        </w:r>
        <w:r w:rsidR="00240BAB">
          <w:rPr>
            <w:webHidden/>
          </w:rPr>
          <w:fldChar w:fldCharType="end"/>
        </w:r>
      </w:hyperlink>
    </w:p>
    <w:p w14:paraId="6364CC6B" w14:textId="676E9837" w:rsidR="00240BAB" w:rsidRDefault="00023E3D">
      <w:pPr>
        <w:pStyle w:val="Verzeichnis1"/>
        <w:rPr>
          <w:rFonts w:asciiTheme="minorHAnsi" w:eastAsiaTheme="minorEastAsia" w:hAnsiTheme="minorHAnsi" w:cstheme="minorBidi"/>
          <w:b w:val="0"/>
          <w:szCs w:val="22"/>
        </w:rPr>
      </w:pPr>
      <w:hyperlink w:anchor="_Toc54076306" w:history="1">
        <w:r w:rsidR="00240BAB" w:rsidRPr="00B45BA3">
          <w:rPr>
            <w:rStyle w:val="Hyperlink"/>
          </w:rPr>
          <w:t>Hinweise zur Stundenplangestaltung</w:t>
        </w:r>
        <w:r w:rsidR="00240BAB">
          <w:rPr>
            <w:webHidden/>
          </w:rPr>
          <w:tab/>
        </w:r>
        <w:r w:rsidR="00240BAB">
          <w:rPr>
            <w:webHidden/>
          </w:rPr>
          <w:fldChar w:fldCharType="begin"/>
        </w:r>
        <w:r w:rsidR="00240BAB">
          <w:rPr>
            <w:webHidden/>
          </w:rPr>
          <w:instrText xml:space="preserve"> PAGEREF _Toc54076306 \h </w:instrText>
        </w:r>
        <w:r w:rsidR="00240BAB">
          <w:rPr>
            <w:webHidden/>
          </w:rPr>
        </w:r>
        <w:r w:rsidR="00240BAB">
          <w:rPr>
            <w:webHidden/>
          </w:rPr>
          <w:fldChar w:fldCharType="separate"/>
        </w:r>
        <w:r w:rsidR="00BC2E5F">
          <w:rPr>
            <w:webHidden/>
          </w:rPr>
          <w:t>17</w:t>
        </w:r>
        <w:r w:rsidR="00240BAB">
          <w:rPr>
            <w:webHidden/>
          </w:rPr>
          <w:fldChar w:fldCharType="end"/>
        </w:r>
      </w:hyperlink>
    </w:p>
    <w:p w14:paraId="2D0302AF" w14:textId="58808F1F" w:rsidR="00240BAB" w:rsidRDefault="00023E3D">
      <w:pPr>
        <w:pStyle w:val="Verzeichnis1"/>
        <w:rPr>
          <w:rFonts w:asciiTheme="minorHAnsi" w:eastAsiaTheme="minorEastAsia" w:hAnsiTheme="minorHAnsi" w:cstheme="minorBidi"/>
          <w:b w:val="0"/>
          <w:szCs w:val="22"/>
        </w:rPr>
      </w:pPr>
      <w:hyperlink w:anchor="_Toc54076307" w:history="1">
        <w:r w:rsidR="00240BAB" w:rsidRPr="00B45BA3">
          <w:rPr>
            <w:rStyle w:val="Hyperlink"/>
          </w:rPr>
          <w:t>Lehrveranstaltungsevaluation</w:t>
        </w:r>
        <w:r w:rsidR="00240BAB">
          <w:rPr>
            <w:webHidden/>
          </w:rPr>
          <w:tab/>
        </w:r>
        <w:r w:rsidR="00240BAB">
          <w:rPr>
            <w:webHidden/>
          </w:rPr>
          <w:fldChar w:fldCharType="begin"/>
        </w:r>
        <w:r w:rsidR="00240BAB">
          <w:rPr>
            <w:webHidden/>
          </w:rPr>
          <w:instrText xml:space="preserve"> PAGEREF _Toc54076307 \h </w:instrText>
        </w:r>
        <w:r w:rsidR="00240BAB">
          <w:rPr>
            <w:webHidden/>
          </w:rPr>
        </w:r>
        <w:r w:rsidR="00240BAB">
          <w:rPr>
            <w:webHidden/>
          </w:rPr>
          <w:fldChar w:fldCharType="separate"/>
        </w:r>
        <w:r w:rsidR="00BC2E5F">
          <w:rPr>
            <w:webHidden/>
          </w:rPr>
          <w:t>19</w:t>
        </w:r>
        <w:r w:rsidR="00240BAB">
          <w:rPr>
            <w:webHidden/>
          </w:rPr>
          <w:fldChar w:fldCharType="end"/>
        </w:r>
      </w:hyperlink>
    </w:p>
    <w:p w14:paraId="678AB6EF" w14:textId="23A06066" w:rsidR="00240BAB" w:rsidRDefault="00023E3D">
      <w:pPr>
        <w:pStyle w:val="Verzeichnis1"/>
        <w:rPr>
          <w:rFonts w:asciiTheme="minorHAnsi" w:eastAsiaTheme="minorEastAsia" w:hAnsiTheme="minorHAnsi" w:cstheme="minorBidi"/>
          <w:b w:val="0"/>
          <w:szCs w:val="22"/>
        </w:rPr>
      </w:pPr>
      <w:hyperlink w:anchor="_Toc54076308" w:history="1">
        <w:r w:rsidR="00240BAB" w:rsidRPr="00B45BA3">
          <w:rPr>
            <w:rStyle w:val="Hyperlink"/>
          </w:rPr>
          <w:t>Studienpläne (gültig für Studierende der Wirtschaftswissenschaften und der International Business Studies mit Studienbeginn von 2017/18 bis 2019/20 sowie der Sozialökonomik mit Studienbeginn ab 2017/18 und für Studierende der Wirtschaftsinformatik mit Studienbeginn 2017/18)</w:t>
        </w:r>
        <w:r w:rsidR="00240BAB">
          <w:rPr>
            <w:webHidden/>
          </w:rPr>
          <w:tab/>
        </w:r>
        <w:r w:rsidR="00240BAB">
          <w:rPr>
            <w:webHidden/>
          </w:rPr>
          <w:fldChar w:fldCharType="begin"/>
        </w:r>
        <w:r w:rsidR="00240BAB">
          <w:rPr>
            <w:webHidden/>
          </w:rPr>
          <w:instrText xml:space="preserve"> PAGEREF _Toc54076308 \h </w:instrText>
        </w:r>
        <w:r w:rsidR="00240BAB">
          <w:rPr>
            <w:webHidden/>
          </w:rPr>
        </w:r>
        <w:r w:rsidR="00240BAB">
          <w:rPr>
            <w:webHidden/>
          </w:rPr>
          <w:fldChar w:fldCharType="separate"/>
        </w:r>
        <w:r w:rsidR="00BC2E5F">
          <w:rPr>
            <w:webHidden/>
          </w:rPr>
          <w:t>20</w:t>
        </w:r>
        <w:r w:rsidR="00240BAB">
          <w:rPr>
            <w:webHidden/>
          </w:rPr>
          <w:fldChar w:fldCharType="end"/>
        </w:r>
      </w:hyperlink>
    </w:p>
    <w:p w14:paraId="4F98D3FA" w14:textId="20280969" w:rsidR="00240BAB" w:rsidRDefault="00023E3D">
      <w:pPr>
        <w:pStyle w:val="Verzeichnis1"/>
        <w:rPr>
          <w:rFonts w:asciiTheme="minorHAnsi" w:eastAsiaTheme="minorEastAsia" w:hAnsiTheme="minorHAnsi" w:cstheme="minorBidi"/>
          <w:b w:val="0"/>
          <w:szCs w:val="22"/>
        </w:rPr>
      </w:pPr>
      <w:hyperlink w:anchor="_Toc54076309" w:history="1">
        <w:r w:rsidR="00240BAB" w:rsidRPr="00B45BA3">
          <w:rPr>
            <w:rStyle w:val="Hyperlink"/>
          </w:rPr>
          <w:t>Studienpläne (gültig für Studierende der Wirtschaftsinformatik mit Studienbeginn 2018/19 und 2019/20)</w:t>
        </w:r>
        <w:r w:rsidR="00240BAB">
          <w:rPr>
            <w:webHidden/>
          </w:rPr>
          <w:tab/>
        </w:r>
        <w:r w:rsidR="00240BAB">
          <w:rPr>
            <w:webHidden/>
          </w:rPr>
          <w:fldChar w:fldCharType="begin"/>
        </w:r>
        <w:r w:rsidR="00240BAB">
          <w:rPr>
            <w:webHidden/>
          </w:rPr>
          <w:instrText xml:space="preserve"> PAGEREF _Toc54076309 \h </w:instrText>
        </w:r>
        <w:r w:rsidR="00240BAB">
          <w:rPr>
            <w:webHidden/>
          </w:rPr>
        </w:r>
        <w:r w:rsidR="00240BAB">
          <w:rPr>
            <w:webHidden/>
          </w:rPr>
          <w:fldChar w:fldCharType="separate"/>
        </w:r>
        <w:r w:rsidR="00BC2E5F">
          <w:rPr>
            <w:webHidden/>
          </w:rPr>
          <w:t>30</w:t>
        </w:r>
        <w:r w:rsidR="00240BAB">
          <w:rPr>
            <w:webHidden/>
          </w:rPr>
          <w:fldChar w:fldCharType="end"/>
        </w:r>
      </w:hyperlink>
    </w:p>
    <w:p w14:paraId="3508FFE7" w14:textId="345FCE68" w:rsidR="00240BAB" w:rsidRDefault="00023E3D">
      <w:pPr>
        <w:pStyle w:val="Verzeichnis1"/>
        <w:rPr>
          <w:rFonts w:asciiTheme="minorHAnsi" w:eastAsiaTheme="minorEastAsia" w:hAnsiTheme="minorHAnsi" w:cstheme="minorBidi"/>
          <w:b w:val="0"/>
          <w:szCs w:val="22"/>
        </w:rPr>
      </w:pPr>
      <w:hyperlink w:anchor="_Toc54076310" w:history="1">
        <w:r w:rsidR="00240BAB" w:rsidRPr="00B45BA3">
          <w:rPr>
            <w:rStyle w:val="Hyperlink"/>
          </w:rPr>
          <w:t>Studienplä</w:t>
        </w:r>
        <w:r w:rsidR="00240BAB" w:rsidRPr="00B45BA3">
          <w:rPr>
            <w:rStyle w:val="Hyperlink"/>
          </w:rPr>
          <w:t>ne (gültig für Studierende der Wirtschaftswissenschaften und der Wirtschaftsinformatik mit Studienbeginn 2020/21)</w:t>
        </w:r>
        <w:r w:rsidR="00240BAB">
          <w:rPr>
            <w:webHidden/>
          </w:rPr>
          <w:tab/>
        </w:r>
        <w:r w:rsidR="00240BAB">
          <w:rPr>
            <w:webHidden/>
          </w:rPr>
          <w:fldChar w:fldCharType="begin"/>
        </w:r>
        <w:r w:rsidR="00240BAB">
          <w:rPr>
            <w:webHidden/>
          </w:rPr>
          <w:instrText xml:space="preserve"> PAGEREF _Toc54076310 \h </w:instrText>
        </w:r>
        <w:r w:rsidR="00240BAB">
          <w:rPr>
            <w:webHidden/>
          </w:rPr>
        </w:r>
        <w:r w:rsidR="00240BAB">
          <w:rPr>
            <w:webHidden/>
          </w:rPr>
          <w:fldChar w:fldCharType="separate"/>
        </w:r>
        <w:r w:rsidR="00BC2E5F">
          <w:rPr>
            <w:webHidden/>
          </w:rPr>
          <w:t>32</w:t>
        </w:r>
        <w:r w:rsidR="00240BAB">
          <w:rPr>
            <w:webHidden/>
          </w:rPr>
          <w:fldChar w:fldCharType="end"/>
        </w:r>
      </w:hyperlink>
    </w:p>
    <w:p w14:paraId="354E11D7" w14:textId="36987516" w:rsidR="00240BAB" w:rsidRDefault="00023E3D">
      <w:pPr>
        <w:pStyle w:val="Verzeichnis1"/>
        <w:rPr>
          <w:rFonts w:asciiTheme="minorHAnsi" w:eastAsiaTheme="minorEastAsia" w:hAnsiTheme="minorHAnsi" w:cstheme="minorBidi"/>
          <w:b w:val="0"/>
          <w:szCs w:val="22"/>
        </w:rPr>
      </w:pPr>
      <w:hyperlink w:anchor="_Toc54076311" w:history="1">
        <w:r w:rsidR="00240BAB" w:rsidRPr="00B45BA3">
          <w:rPr>
            <w:rStyle w:val="Hyperlink"/>
          </w:rPr>
          <w:t>Vertiefungsmodule</w:t>
        </w:r>
        <w:r w:rsidR="00240BAB">
          <w:rPr>
            <w:webHidden/>
          </w:rPr>
          <w:tab/>
        </w:r>
        <w:r w:rsidR="00240BAB">
          <w:rPr>
            <w:webHidden/>
          </w:rPr>
          <w:fldChar w:fldCharType="begin"/>
        </w:r>
        <w:r w:rsidR="00240BAB">
          <w:rPr>
            <w:webHidden/>
          </w:rPr>
          <w:instrText xml:space="preserve"> PAGEREF _Toc54076311 \h </w:instrText>
        </w:r>
        <w:r w:rsidR="00240BAB">
          <w:rPr>
            <w:webHidden/>
          </w:rPr>
        </w:r>
        <w:r w:rsidR="00240BAB">
          <w:rPr>
            <w:webHidden/>
          </w:rPr>
          <w:fldChar w:fldCharType="separate"/>
        </w:r>
        <w:r w:rsidR="00BC2E5F">
          <w:rPr>
            <w:webHidden/>
          </w:rPr>
          <w:t>39</w:t>
        </w:r>
        <w:r w:rsidR="00240BAB">
          <w:rPr>
            <w:webHidden/>
          </w:rPr>
          <w:fldChar w:fldCharType="end"/>
        </w:r>
      </w:hyperlink>
    </w:p>
    <w:p w14:paraId="0F0F458B" w14:textId="096F8FA7" w:rsidR="00240BAB" w:rsidRDefault="00023E3D">
      <w:pPr>
        <w:pStyle w:val="Verzeichnis1"/>
        <w:rPr>
          <w:rFonts w:asciiTheme="minorHAnsi" w:eastAsiaTheme="minorEastAsia" w:hAnsiTheme="minorHAnsi" w:cstheme="minorBidi"/>
          <w:b w:val="0"/>
          <w:szCs w:val="22"/>
        </w:rPr>
      </w:pPr>
      <w:hyperlink w:anchor="_Toc54076312" w:history="1">
        <w:r w:rsidR="00240BAB" w:rsidRPr="00B45BA3">
          <w:rPr>
            <w:rStyle w:val="Hyperlink"/>
          </w:rPr>
          <w:t>Studienbereiche</w:t>
        </w:r>
        <w:r w:rsidR="00240BAB">
          <w:rPr>
            <w:webHidden/>
          </w:rPr>
          <w:tab/>
        </w:r>
        <w:r w:rsidR="00240BAB">
          <w:rPr>
            <w:webHidden/>
          </w:rPr>
          <w:fldChar w:fldCharType="begin"/>
        </w:r>
        <w:r w:rsidR="00240BAB">
          <w:rPr>
            <w:webHidden/>
          </w:rPr>
          <w:instrText xml:space="preserve"> PAGEREF _Toc54076312 \h </w:instrText>
        </w:r>
        <w:r w:rsidR="00240BAB">
          <w:rPr>
            <w:webHidden/>
          </w:rPr>
        </w:r>
        <w:r w:rsidR="00240BAB">
          <w:rPr>
            <w:webHidden/>
          </w:rPr>
          <w:fldChar w:fldCharType="separate"/>
        </w:r>
        <w:r w:rsidR="00BC2E5F">
          <w:rPr>
            <w:webHidden/>
          </w:rPr>
          <w:t>47</w:t>
        </w:r>
        <w:r w:rsidR="00240BAB">
          <w:rPr>
            <w:webHidden/>
          </w:rPr>
          <w:fldChar w:fldCharType="end"/>
        </w:r>
      </w:hyperlink>
    </w:p>
    <w:p w14:paraId="57EB9034" w14:textId="09C93C62" w:rsidR="00240BAB" w:rsidRDefault="00023E3D">
      <w:pPr>
        <w:pStyle w:val="Verzeichnis2"/>
        <w:rPr>
          <w:rFonts w:asciiTheme="minorHAnsi" w:eastAsiaTheme="minorEastAsia" w:hAnsiTheme="minorHAnsi" w:cstheme="minorBidi"/>
          <w:szCs w:val="22"/>
        </w:rPr>
      </w:pPr>
      <w:hyperlink w:anchor="_Toc54076313" w:history="1">
        <w:r w:rsidR="00240BAB" w:rsidRPr="00B45BA3">
          <w:rPr>
            <w:rStyle w:val="Hyperlink"/>
          </w:rPr>
          <w:t>Arbeit, Personal und Bildung</w:t>
        </w:r>
        <w:r w:rsidR="00240BAB">
          <w:rPr>
            <w:webHidden/>
          </w:rPr>
          <w:tab/>
        </w:r>
        <w:r w:rsidR="00240BAB">
          <w:rPr>
            <w:webHidden/>
          </w:rPr>
          <w:fldChar w:fldCharType="begin"/>
        </w:r>
        <w:r w:rsidR="00240BAB">
          <w:rPr>
            <w:webHidden/>
          </w:rPr>
          <w:instrText xml:space="preserve"> PAGEREF _Toc54076313 \h </w:instrText>
        </w:r>
        <w:r w:rsidR="00240BAB">
          <w:rPr>
            <w:webHidden/>
          </w:rPr>
        </w:r>
        <w:r w:rsidR="00240BAB">
          <w:rPr>
            <w:webHidden/>
          </w:rPr>
          <w:fldChar w:fldCharType="separate"/>
        </w:r>
        <w:r w:rsidR="00BC2E5F">
          <w:rPr>
            <w:webHidden/>
          </w:rPr>
          <w:t>50</w:t>
        </w:r>
        <w:r w:rsidR="00240BAB">
          <w:rPr>
            <w:webHidden/>
          </w:rPr>
          <w:fldChar w:fldCharType="end"/>
        </w:r>
      </w:hyperlink>
    </w:p>
    <w:p w14:paraId="03080944" w14:textId="06C4DDAD" w:rsidR="00240BAB" w:rsidRDefault="00023E3D">
      <w:pPr>
        <w:pStyle w:val="Verzeichnis2"/>
        <w:rPr>
          <w:rFonts w:asciiTheme="minorHAnsi" w:eastAsiaTheme="minorEastAsia" w:hAnsiTheme="minorHAnsi" w:cstheme="minorBidi"/>
          <w:szCs w:val="22"/>
        </w:rPr>
      </w:pPr>
      <w:hyperlink w:anchor="_Toc54076314" w:history="1">
        <w:r w:rsidR="00240BAB" w:rsidRPr="00B45BA3">
          <w:rPr>
            <w:rStyle w:val="Hyperlink"/>
            <w:lang w:val="en-US"/>
          </w:rPr>
          <w:t>Finance, Auditing, Controlling, Taxation I (FACT I)</w:t>
        </w:r>
        <w:r w:rsidR="00240BAB">
          <w:rPr>
            <w:webHidden/>
          </w:rPr>
          <w:tab/>
        </w:r>
        <w:r w:rsidR="00240BAB">
          <w:rPr>
            <w:webHidden/>
          </w:rPr>
          <w:fldChar w:fldCharType="begin"/>
        </w:r>
        <w:r w:rsidR="00240BAB">
          <w:rPr>
            <w:webHidden/>
          </w:rPr>
          <w:instrText xml:space="preserve"> PAGEREF _Toc54076314 \h </w:instrText>
        </w:r>
        <w:r w:rsidR="00240BAB">
          <w:rPr>
            <w:webHidden/>
          </w:rPr>
        </w:r>
        <w:r w:rsidR="00240BAB">
          <w:rPr>
            <w:webHidden/>
          </w:rPr>
          <w:fldChar w:fldCharType="separate"/>
        </w:r>
        <w:r w:rsidR="00BC2E5F">
          <w:rPr>
            <w:webHidden/>
          </w:rPr>
          <w:t>51</w:t>
        </w:r>
        <w:r w:rsidR="00240BAB">
          <w:rPr>
            <w:webHidden/>
          </w:rPr>
          <w:fldChar w:fldCharType="end"/>
        </w:r>
      </w:hyperlink>
    </w:p>
    <w:p w14:paraId="6658182B" w14:textId="40B56EA4" w:rsidR="00240BAB" w:rsidRDefault="00023E3D">
      <w:pPr>
        <w:pStyle w:val="Verzeichnis2"/>
        <w:rPr>
          <w:rFonts w:asciiTheme="minorHAnsi" w:eastAsiaTheme="minorEastAsia" w:hAnsiTheme="minorHAnsi" w:cstheme="minorBidi"/>
          <w:szCs w:val="22"/>
        </w:rPr>
      </w:pPr>
      <w:hyperlink w:anchor="_Toc54076315" w:history="1">
        <w:r w:rsidR="00240BAB" w:rsidRPr="00B45BA3">
          <w:rPr>
            <w:rStyle w:val="Hyperlink"/>
            <w:lang w:val="en-US"/>
          </w:rPr>
          <w:t>Finance, Auditing, Controlling, Taxation II (FACT II)</w:t>
        </w:r>
        <w:r w:rsidR="00240BAB">
          <w:rPr>
            <w:webHidden/>
          </w:rPr>
          <w:tab/>
        </w:r>
        <w:r w:rsidR="00240BAB">
          <w:rPr>
            <w:webHidden/>
          </w:rPr>
          <w:fldChar w:fldCharType="begin"/>
        </w:r>
        <w:r w:rsidR="00240BAB">
          <w:rPr>
            <w:webHidden/>
          </w:rPr>
          <w:instrText xml:space="preserve"> PAGEREF _Toc54076315 \h </w:instrText>
        </w:r>
        <w:r w:rsidR="00240BAB">
          <w:rPr>
            <w:webHidden/>
          </w:rPr>
        </w:r>
        <w:r w:rsidR="00240BAB">
          <w:rPr>
            <w:webHidden/>
          </w:rPr>
          <w:fldChar w:fldCharType="separate"/>
        </w:r>
        <w:r w:rsidR="00BC2E5F">
          <w:rPr>
            <w:webHidden/>
          </w:rPr>
          <w:t>52</w:t>
        </w:r>
        <w:r w:rsidR="00240BAB">
          <w:rPr>
            <w:webHidden/>
          </w:rPr>
          <w:fldChar w:fldCharType="end"/>
        </w:r>
      </w:hyperlink>
    </w:p>
    <w:p w14:paraId="5CA418BE" w14:textId="57FA3823" w:rsidR="00240BAB" w:rsidRDefault="00023E3D">
      <w:pPr>
        <w:pStyle w:val="Verzeichnis2"/>
        <w:rPr>
          <w:rFonts w:asciiTheme="minorHAnsi" w:eastAsiaTheme="minorEastAsia" w:hAnsiTheme="minorHAnsi" w:cstheme="minorBidi"/>
          <w:szCs w:val="22"/>
        </w:rPr>
      </w:pPr>
      <w:hyperlink w:anchor="_Toc54076316" w:history="1">
        <w:r w:rsidR="00240BAB" w:rsidRPr="00B45BA3">
          <w:rPr>
            <w:rStyle w:val="Hyperlink"/>
          </w:rPr>
          <w:t>Innovationsmanagement</w:t>
        </w:r>
        <w:r w:rsidR="00240BAB">
          <w:rPr>
            <w:webHidden/>
          </w:rPr>
          <w:tab/>
        </w:r>
        <w:r w:rsidR="00240BAB">
          <w:rPr>
            <w:webHidden/>
          </w:rPr>
          <w:fldChar w:fldCharType="begin"/>
        </w:r>
        <w:r w:rsidR="00240BAB">
          <w:rPr>
            <w:webHidden/>
          </w:rPr>
          <w:instrText xml:space="preserve"> PAGEREF _Toc54076316 \h </w:instrText>
        </w:r>
        <w:r w:rsidR="00240BAB">
          <w:rPr>
            <w:webHidden/>
          </w:rPr>
        </w:r>
        <w:r w:rsidR="00240BAB">
          <w:rPr>
            <w:webHidden/>
          </w:rPr>
          <w:fldChar w:fldCharType="separate"/>
        </w:r>
        <w:r w:rsidR="00BC2E5F">
          <w:rPr>
            <w:webHidden/>
          </w:rPr>
          <w:t>53</w:t>
        </w:r>
        <w:r w:rsidR="00240BAB">
          <w:rPr>
            <w:webHidden/>
          </w:rPr>
          <w:fldChar w:fldCharType="end"/>
        </w:r>
      </w:hyperlink>
    </w:p>
    <w:p w14:paraId="1E5609D1" w14:textId="39C1CA59" w:rsidR="00240BAB" w:rsidRDefault="00023E3D">
      <w:pPr>
        <w:pStyle w:val="Verzeichnis2"/>
        <w:rPr>
          <w:rFonts w:asciiTheme="minorHAnsi" w:eastAsiaTheme="minorEastAsia" w:hAnsiTheme="minorHAnsi" w:cstheme="minorBidi"/>
          <w:szCs w:val="22"/>
        </w:rPr>
      </w:pPr>
      <w:hyperlink w:anchor="_Toc54076317" w:history="1">
        <w:r w:rsidR="00240BAB" w:rsidRPr="00B45BA3">
          <w:rPr>
            <w:rStyle w:val="Hyperlink"/>
          </w:rPr>
          <w:t>International Information Systems (IIS)</w:t>
        </w:r>
        <w:r w:rsidR="00240BAB">
          <w:rPr>
            <w:webHidden/>
          </w:rPr>
          <w:tab/>
        </w:r>
        <w:r w:rsidR="00240BAB">
          <w:rPr>
            <w:webHidden/>
          </w:rPr>
          <w:fldChar w:fldCharType="begin"/>
        </w:r>
        <w:r w:rsidR="00240BAB">
          <w:rPr>
            <w:webHidden/>
          </w:rPr>
          <w:instrText xml:space="preserve"> PAGEREF _Toc54076317 \h </w:instrText>
        </w:r>
        <w:r w:rsidR="00240BAB">
          <w:rPr>
            <w:webHidden/>
          </w:rPr>
        </w:r>
        <w:r w:rsidR="00240BAB">
          <w:rPr>
            <w:webHidden/>
          </w:rPr>
          <w:fldChar w:fldCharType="separate"/>
        </w:r>
        <w:r w:rsidR="00BC2E5F">
          <w:rPr>
            <w:webHidden/>
          </w:rPr>
          <w:t>54</w:t>
        </w:r>
        <w:r w:rsidR="00240BAB">
          <w:rPr>
            <w:webHidden/>
          </w:rPr>
          <w:fldChar w:fldCharType="end"/>
        </w:r>
      </w:hyperlink>
    </w:p>
    <w:p w14:paraId="65C353C4" w14:textId="79CF3ED5" w:rsidR="00240BAB" w:rsidRDefault="00023E3D">
      <w:pPr>
        <w:pStyle w:val="Verzeichnis2"/>
        <w:rPr>
          <w:rFonts w:asciiTheme="minorHAnsi" w:eastAsiaTheme="minorEastAsia" w:hAnsiTheme="minorHAnsi" w:cstheme="minorBidi"/>
          <w:szCs w:val="22"/>
        </w:rPr>
      </w:pPr>
      <w:hyperlink w:anchor="_Toc54076318" w:history="1">
        <w:r w:rsidR="00240BAB" w:rsidRPr="00B45BA3">
          <w:rPr>
            <w:rStyle w:val="Hyperlink"/>
          </w:rPr>
          <w:t>Latin America</w:t>
        </w:r>
        <w:r w:rsidR="00240BAB">
          <w:rPr>
            <w:webHidden/>
          </w:rPr>
          <w:tab/>
        </w:r>
        <w:r w:rsidR="00240BAB">
          <w:rPr>
            <w:webHidden/>
          </w:rPr>
          <w:fldChar w:fldCharType="begin"/>
        </w:r>
        <w:r w:rsidR="00240BAB">
          <w:rPr>
            <w:webHidden/>
          </w:rPr>
          <w:instrText xml:space="preserve"> PAGEREF _Toc54076318 \h </w:instrText>
        </w:r>
        <w:r w:rsidR="00240BAB">
          <w:rPr>
            <w:webHidden/>
          </w:rPr>
        </w:r>
        <w:r w:rsidR="00240BAB">
          <w:rPr>
            <w:webHidden/>
          </w:rPr>
          <w:fldChar w:fldCharType="separate"/>
        </w:r>
        <w:r w:rsidR="00BC2E5F">
          <w:rPr>
            <w:webHidden/>
          </w:rPr>
          <w:t>55</w:t>
        </w:r>
        <w:r w:rsidR="00240BAB">
          <w:rPr>
            <w:webHidden/>
          </w:rPr>
          <w:fldChar w:fldCharType="end"/>
        </w:r>
      </w:hyperlink>
    </w:p>
    <w:p w14:paraId="117172ED" w14:textId="0A10E742" w:rsidR="00240BAB" w:rsidRDefault="00023E3D">
      <w:pPr>
        <w:pStyle w:val="Verzeichnis2"/>
        <w:rPr>
          <w:rFonts w:asciiTheme="minorHAnsi" w:eastAsiaTheme="minorEastAsia" w:hAnsiTheme="minorHAnsi" w:cstheme="minorBidi"/>
          <w:szCs w:val="22"/>
        </w:rPr>
      </w:pPr>
      <w:hyperlink w:anchor="_Toc54076319" w:history="1">
        <w:r w:rsidR="00240BAB" w:rsidRPr="00B45BA3">
          <w:rPr>
            <w:rStyle w:val="Hyperlink"/>
          </w:rPr>
          <w:t>Marketing</w:t>
        </w:r>
        <w:r w:rsidR="00240BAB">
          <w:rPr>
            <w:webHidden/>
          </w:rPr>
          <w:tab/>
        </w:r>
        <w:r w:rsidR="00240BAB">
          <w:rPr>
            <w:webHidden/>
          </w:rPr>
          <w:fldChar w:fldCharType="begin"/>
        </w:r>
        <w:r w:rsidR="00240BAB">
          <w:rPr>
            <w:webHidden/>
          </w:rPr>
          <w:instrText xml:space="preserve"> PAGEREF _Toc54076319 \h </w:instrText>
        </w:r>
        <w:r w:rsidR="00240BAB">
          <w:rPr>
            <w:webHidden/>
          </w:rPr>
        </w:r>
        <w:r w:rsidR="00240BAB">
          <w:rPr>
            <w:webHidden/>
          </w:rPr>
          <w:fldChar w:fldCharType="separate"/>
        </w:r>
        <w:r w:rsidR="00BC2E5F">
          <w:rPr>
            <w:webHidden/>
          </w:rPr>
          <w:t>56</w:t>
        </w:r>
        <w:r w:rsidR="00240BAB">
          <w:rPr>
            <w:webHidden/>
          </w:rPr>
          <w:fldChar w:fldCharType="end"/>
        </w:r>
      </w:hyperlink>
    </w:p>
    <w:p w14:paraId="4852B714" w14:textId="08CC7F76" w:rsidR="00240BAB" w:rsidRDefault="00023E3D">
      <w:pPr>
        <w:pStyle w:val="Verzeichnis2"/>
        <w:rPr>
          <w:rFonts w:asciiTheme="minorHAnsi" w:eastAsiaTheme="minorEastAsia" w:hAnsiTheme="minorHAnsi" w:cstheme="minorBidi"/>
          <w:szCs w:val="22"/>
        </w:rPr>
      </w:pPr>
      <w:hyperlink w:anchor="_Toc54076320" w:history="1">
        <w:r w:rsidR="00240BAB" w:rsidRPr="00B45BA3">
          <w:rPr>
            <w:rStyle w:val="Hyperlink"/>
          </w:rPr>
          <w:t>Nachhaltigkeitsmanagement</w:t>
        </w:r>
        <w:r w:rsidR="00240BAB">
          <w:rPr>
            <w:webHidden/>
          </w:rPr>
          <w:tab/>
        </w:r>
        <w:r w:rsidR="00240BAB">
          <w:rPr>
            <w:webHidden/>
          </w:rPr>
          <w:fldChar w:fldCharType="begin"/>
        </w:r>
        <w:r w:rsidR="00240BAB">
          <w:rPr>
            <w:webHidden/>
          </w:rPr>
          <w:instrText xml:space="preserve"> PAGEREF _Toc54076320 \h </w:instrText>
        </w:r>
        <w:r w:rsidR="00240BAB">
          <w:rPr>
            <w:webHidden/>
          </w:rPr>
        </w:r>
        <w:r w:rsidR="00240BAB">
          <w:rPr>
            <w:webHidden/>
          </w:rPr>
          <w:fldChar w:fldCharType="separate"/>
        </w:r>
        <w:r w:rsidR="00BC2E5F">
          <w:rPr>
            <w:webHidden/>
          </w:rPr>
          <w:t>57</w:t>
        </w:r>
        <w:r w:rsidR="00240BAB">
          <w:rPr>
            <w:webHidden/>
          </w:rPr>
          <w:fldChar w:fldCharType="end"/>
        </w:r>
      </w:hyperlink>
    </w:p>
    <w:p w14:paraId="284650F6" w14:textId="1B612E60" w:rsidR="00240BAB" w:rsidRDefault="00023E3D">
      <w:pPr>
        <w:pStyle w:val="Verzeichnis2"/>
        <w:rPr>
          <w:rFonts w:asciiTheme="minorHAnsi" w:eastAsiaTheme="minorEastAsia" w:hAnsiTheme="minorHAnsi" w:cstheme="minorBidi"/>
          <w:szCs w:val="22"/>
        </w:rPr>
      </w:pPr>
      <w:hyperlink w:anchor="_Toc54076321" w:history="1">
        <w:r w:rsidR="00240BAB" w:rsidRPr="00B45BA3">
          <w:rPr>
            <w:rStyle w:val="Hyperlink"/>
          </w:rPr>
          <w:t>Ökonomische Gesundheitswissenschaften</w:t>
        </w:r>
        <w:r w:rsidR="00240BAB">
          <w:rPr>
            <w:webHidden/>
          </w:rPr>
          <w:tab/>
        </w:r>
        <w:r w:rsidR="00240BAB">
          <w:rPr>
            <w:webHidden/>
          </w:rPr>
          <w:fldChar w:fldCharType="begin"/>
        </w:r>
        <w:r w:rsidR="00240BAB">
          <w:rPr>
            <w:webHidden/>
          </w:rPr>
          <w:instrText xml:space="preserve"> PAGEREF _Toc54076321 \h </w:instrText>
        </w:r>
        <w:r w:rsidR="00240BAB">
          <w:rPr>
            <w:webHidden/>
          </w:rPr>
        </w:r>
        <w:r w:rsidR="00240BAB">
          <w:rPr>
            <w:webHidden/>
          </w:rPr>
          <w:fldChar w:fldCharType="separate"/>
        </w:r>
        <w:r w:rsidR="00BC2E5F">
          <w:rPr>
            <w:webHidden/>
          </w:rPr>
          <w:t>59</w:t>
        </w:r>
        <w:r w:rsidR="00240BAB">
          <w:rPr>
            <w:webHidden/>
          </w:rPr>
          <w:fldChar w:fldCharType="end"/>
        </w:r>
      </w:hyperlink>
    </w:p>
    <w:p w14:paraId="2C9CA6EA" w14:textId="0C04ED04" w:rsidR="00240BAB" w:rsidRDefault="00023E3D">
      <w:pPr>
        <w:pStyle w:val="Verzeichnis2"/>
        <w:rPr>
          <w:rFonts w:asciiTheme="minorHAnsi" w:eastAsiaTheme="minorEastAsia" w:hAnsiTheme="minorHAnsi" w:cstheme="minorBidi"/>
          <w:szCs w:val="22"/>
        </w:rPr>
      </w:pPr>
      <w:hyperlink w:anchor="_Toc54076322" w:history="1">
        <w:r w:rsidR="00240BAB" w:rsidRPr="00B45BA3">
          <w:rPr>
            <w:rStyle w:val="Hyperlink"/>
          </w:rPr>
          <w:t>Prozessmanagement</w:t>
        </w:r>
        <w:r w:rsidR="00240BAB">
          <w:rPr>
            <w:webHidden/>
          </w:rPr>
          <w:tab/>
        </w:r>
        <w:r w:rsidR="00240BAB">
          <w:rPr>
            <w:webHidden/>
          </w:rPr>
          <w:fldChar w:fldCharType="begin"/>
        </w:r>
        <w:r w:rsidR="00240BAB">
          <w:rPr>
            <w:webHidden/>
          </w:rPr>
          <w:instrText xml:space="preserve"> PAGEREF _Toc54076322 \h </w:instrText>
        </w:r>
        <w:r w:rsidR="00240BAB">
          <w:rPr>
            <w:webHidden/>
          </w:rPr>
        </w:r>
        <w:r w:rsidR="00240BAB">
          <w:rPr>
            <w:webHidden/>
          </w:rPr>
          <w:fldChar w:fldCharType="separate"/>
        </w:r>
        <w:r w:rsidR="00BC2E5F">
          <w:rPr>
            <w:webHidden/>
          </w:rPr>
          <w:t>60</w:t>
        </w:r>
        <w:r w:rsidR="00240BAB">
          <w:rPr>
            <w:webHidden/>
          </w:rPr>
          <w:fldChar w:fldCharType="end"/>
        </w:r>
      </w:hyperlink>
    </w:p>
    <w:p w14:paraId="10BC25AB" w14:textId="4BDF8742" w:rsidR="00240BAB" w:rsidRDefault="00023E3D">
      <w:pPr>
        <w:pStyle w:val="Verzeichnis2"/>
        <w:rPr>
          <w:rFonts w:asciiTheme="minorHAnsi" w:eastAsiaTheme="minorEastAsia" w:hAnsiTheme="minorHAnsi" w:cstheme="minorBidi"/>
          <w:szCs w:val="22"/>
        </w:rPr>
      </w:pPr>
      <w:hyperlink w:anchor="_Toc54076323" w:history="1">
        <w:r w:rsidR="00240BAB" w:rsidRPr="00B45BA3">
          <w:rPr>
            <w:rStyle w:val="Hyperlink"/>
          </w:rPr>
          <w:t>Quantitative Methoden der Wirtschafts- und Sozialwissenschaften</w:t>
        </w:r>
        <w:r w:rsidR="00240BAB">
          <w:rPr>
            <w:webHidden/>
          </w:rPr>
          <w:tab/>
        </w:r>
        <w:r w:rsidR="00240BAB">
          <w:rPr>
            <w:webHidden/>
          </w:rPr>
          <w:fldChar w:fldCharType="begin"/>
        </w:r>
        <w:r w:rsidR="00240BAB">
          <w:rPr>
            <w:webHidden/>
          </w:rPr>
          <w:instrText xml:space="preserve"> PAGEREF _Toc54076323 \h </w:instrText>
        </w:r>
        <w:r w:rsidR="00240BAB">
          <w:rPr>
            <w:webHidden/>
          </w:rPr>
        </w:r>
        <w:r w:rsidR="00240BAB">
          <w:rPr>
            <w:webHidden/>
          </w:rPr>
          <w:fldChar w:fldCharType="separate"/>
        </w:r>
        <w:r w:rsidR="00BC2E5F">
          <w:rPr>
            <w:webHidden/>
          </w:rPr>
          <w:t>61</w:t>
        </w:r>
        <w:r w:rsidR="00240BAB">
          <w:rPr>
            <w:webHidden/>
          </w:rPr>
          <w:fldChar w:fldCharType="end"/>
        </w:r>
      </w:hyperlink>
    </w:p>
    <w:p w14:paraId="1CFDCF9D" w14:textId="22DCE04B" w:rsidR="00240BAB" w:rsidRDefault="00023E3D">
      <w:pPr>
        <w:pStyle w:val="Verzeichnis2"/>
        <w:rPr>
          <w:rFonts w:asciiTheme="minorHAnsi" w:eastAsiaTheme="minorEastAsia" w:hAnsiTheme="minorHAnsi" w:cstheme="minorBidi"/>
          <w:szCs w:val="22"/>
        </w:rPr>
      </w:pPr>
      <w:hyperlink w:anchor="_Toc54076324" w:history="1">
        <w:r w:rsidR="00240BAB" w:rsidRPr="00B45BA3">
          <w:rPr>
            <w:rStyle w:val="Hyperlink"/>
          </w:rPr>
          <w:t>Technology, Innovation &amp; Entrepreneurship</w:t>
        </w:r>
        <w:r w:rsidR="00240BAB">
          <w:rPr>
            <w:webHidden/>
          </w:rPr>
          <w:tab/>
        </w:r>
        <w:r w:rsidR="00240BAB">
          <w:rPr>
            <w:webHidden/>
          </w:rPr>
          <w:fldChar w:fldCharType="begin"/>
        </w:r>
        <w:r w:rsidR="00240BAB">
          <w:rPr>
            <w:webHidden/>
          </w:rPr>
          <w:instrText xml:space="preserve"> PAGEREF _Toc54076324 \h </w:instrText>
        </w:r>
        <w:r w:rsidR="00240BAB">
          <w:rPr>
            <w:webHidden/>
          </w:rPr>
        </w:r>
        <w:r w:rsidR="00240BAB">
          <w:rPr>
            <w:webHidden/>
          </w:rPr>
          <w:fldChar w:fldCharType="separate"/>
        </w:r>
        <w:r w:rsidR="00BC2E5F">
          <w:rPr>
            <w:webHidden/>
          </w:rPr>
          <w:t>62</w:t>
        </w:r>
        <w:r w:rsidR="00240BAB">
          <w:rPr>
            <w:webHidden/>
          </w:rPr>
          <w:fldChar w:fldCharType="end"/>
        </w:r>
      </w:hyperlink>
    </w:p>
    <w:p w14:paraId="5012803E" w14:textId="12494F3E" w:rsidR="00240BAB" w:rsidRDefault="00023E3D">
      <w:pPr>
        <w:pStyle w:val="Verzeichnis2"/>
        <w:rPr>
          <w:rFonts w:asciiTheme="minorHAnsi" w:eastAsiaTheme="minorEastAsia" w:hAnsiTheme="minorHAnsi" w:cstheme="minorBidi"/>
          <w:szCs w:val="22"/>
        </w:rPr>
      </w:pPr>
      <w:hyperlink w:anchor="_Toc54076325" w:history="1">
        <w:r w:rsidR="00240BAB" w:rsidRPr="00B45BA3">
          <w:rPr>
            <w:rStyle w:val="Hyperlink"/>
          </w:rPr>
          <w:t>Unternehmensführung</w:t>
        </w:r>
        <w:r w:rsidR="00240BAB">
          <w:rPr>
            <w:webHidden/>
          </w:rPr>
          <w:tab/>
        </w:r>
        <w:r w:rsidR="00240BAB">
          <w:rPr>
            <w:webHidden/>
          </w:rPr>
          <w:fldChar w:fldCharType="begin"/>
        </w:r>
        <w:r w:rsidR="00240BAB">
          <w:rPr>
            <w:webHidden/>
          </w:rPr>
          <w:instrText xml:space="preserve"> PAGEREF _Toc54076325 \h </w:instrText>
        </w:r>
        <w:r w:rsidR="00240BAB">
          <w:rPr>
            <w:webHidden/>
          </w:rPr>
        </w:r>
        <w:r w:rsidR="00240BAB">
          <w:rPr>
            <w:webHidden/>
          </w:rPr>
          <w:fldChar w:fldCharType="separate"/>
        </w:r>
        <w:r w:rsidR="00BC2E5F">
          <w:rPr>
            <w:webHidden/>
          </w:rPr>
          <w:t>63</w:t>
        </w:r>
        <w:r w:rsidR="00240BAB">
          <w:rPr>
            <w:webHidden/>
          </w:rPr>
          <w:fldChar w:fldCharType="end"/>
        </w:r>
      </w:hyperlink>
    </w:p>
    <w:p w14:paraId="70CEABED" w14:textId="23778977" w:rsidR="00240BAB" w:rsidRDefault="00023E3D">
      <w:pPr>
        <w:pStyle w:val="Verzeichnis2"/>
        <w:rPr>
          <w:rFonts w:asciiTheme="minorHAnsi" w:eastAsiaTheme="minorEastAsia" w:hAnsiTheme="minorHAnsi" w:cstheme="minorBidi"/>
          <w:szCs w:val="22"/>
        </w:rPr>
      </w:pPr>
      <w:hyperlink w:anchor="_Toc54076326" w:history="1">
        <w:r w:rsidR="00240BAB" w:rsidRPr="00B45BA3">
          <w:rPr>
            <w:rStyle w:val="Hyperlink"/>
          </w:rPr>
          <w:t>Western Hemisphere</w:t>
        </w:r>
        <w:r w:rsidR="00240BAB">
          <w:rPr>
            <w:webHidden/>
          </w:rPr>
          <w:tab/>
        </w:r>
        <w:r w:rsidR="00240BAB">
          <w:rPr>
            <w:webHidden/>
          </w:rPr>
          <w:fldChar w:fldCharType="begin"/>
        </w:r>
        <w:r w:rsidR="00240BAB">
          <w:rPr>
            <w:webHidden/>
          </w:rPr>
          <w:instrText xml:space="preserve"> PAGEREF _Toc54076326 \h </w:instrText>
        </w:r>
        <w:r w:rsidR="00240BAB">
          <w:rPr>
            <w:webHidden/>
          </w:rPr>
        </w:r>
        <w:r w:rsidR="00240BAB">
          <w:rPr>
            <w:webHidden/>
          </w:rPr>
          <w:fldChar w:fldCharType="separate"/>
        </w:r>
        <w:r w:rsidR="00BC2E5F">
          <w:rPr>
            <w:webHidden/>
          </w:rPr>
          <w:t>64</w:t>
        </w:r>
        <w:r w:rsidR="00240BAB">
          <w:rPr>
            <w:webHidden/>
          </w:rPr>
          <w:fldChar w:fldCharType="end"/>
        </w:r>
      </w:hyperlink>
    </w:p>
    <w:p w14:paraId="43A6A865" w14:textId="4F9111DA" w:rsidR="00240BAB" w:rsidRDefault="00023E3D">
      <w:pPr>
        <w:pStyle w:val="Verzeichnis2"/>
        <w:rPr>
          <w:rFonts w:asciiTheme="minorHAnsi" w:eastAsiaTheme="minorEastAsia" w:hAnsiTheme="minorHAnsi" w:cstheme="minorBidi"/>
          <w:szCs w:val="22"/>
        </w:rPr>
      </w:pPr>
      <w:hyperlink w:anchor="_Toc54076327" w:history="1">
        <w:r w:rsidR="00240BAB" w:rsidRPr="00B45BA3">
          <w:rPr>
            <w:rStyle w:val="Hyperlink"/>
          </w:rPr>
          <w:t>Wirtschaftspädagogik</w:t>
        </w:r>
        <w:r w:rsidR="00240BAB">
          <w:rPr>
            <w:webHidden/>
          </w:rPr>
          <w:tab/>
        </w:r>
        <w:r w:rsidR="00240BAB">
          <w:rPr>
            <w:webHidden/>
          </w:rPr>
          <w:fldChar w:fldCharType="begin"/>
        </w:r>
        <w:r w:rsidR="00240BAB">
          <w:rPr>
            <w:webHidden/>
          </w:rPr>
          <w:instrText xml:space="preserve"> PAGEREF _Toc54076327 \h </w:instrText>
        </w:r>
        <w:r w:rsidR="00240BAB">
          <w:rPr>
            <w:webHidden/>
          </w:rPr>
        </w:r>
        <w:r w:rsidR="00240BAB">
          <w:rPr>
            <w:webHidden/>
          </w:rPr>
          <w:fldChar w:fldCharType="separate"/>
        </w:r>
        <w:r w:rsidR="00BC2E5F">
          <w:rPr>
            <w:webHidden/>
          </w:rPr>
          <w:t>65</w:t>
        </w:r>
        <w:r w:rsidR="00240BAB">
          <w:rPr>
            <w:webHidden/>
          </w:rPr>
          <w:fldChar w:fldCharType="end"/>
        </w:r>
      </w:hyperlink>
    </w:p>
    <w:p w14:paraId="6B9709EC" w14:textId="011BAEAA" w:rsidR="00240BAB" w:rsidRDefault="00023E3D">
      <w:pPr>
        <w:pStyle w:val="Verzeichnis2"/>
        <w:rPr>
          <w:rFonts w:asciiTheme="minorHAnsi" w:eastAsiaTheme="minorEastAsia" w:hAnsiTheme="minorHAnsi" w:cstheme="minorBidi"/>
          <w:szCs w:val="22"/>
        </w:rPr>
      </w:pPr>
      <w:hyperlink w:anchor="_Toc54076328" w:history="1">
        <w:r w:rsidR="00240BAB" w:rsidRPr="00B45BA3">
          <w:rPr>
            <w:rStyle w:val="Hyperlink"/>
          </w:rPr>
          <w:t>Wirtschaftspolitik</w:t>
        </w:r>
        <w:r w:rsidR="00240BAB">
          <w:rPr>
            <w:webHidden/>
          </w:rPr>
          <w:tab/>
        </w:r>
        <w:r w:rsidR="00240BAB">
          <w:rPr>
            <w:webHidden/>
          </w:rPr>
          <w:fldChar w:fldCharType="begin"/>
        </w:r>
        <w:r w:rsidR="00240BAB">
          <w:rPr>
            <w:webHidden/>
          </w:rPr>
          <w:instrText xml:space="preserve"> PAGEREF _Toc54076328 \h </w:instrText>
        </w:r>
        <w:r w:rsidR="00240BAB">
          <w:rPr>
            <w:webHidden/>
          </w:rPr>
        </w:r>
        <w:r w:rsidR="00240BAB">
          <w:rPr>
            <w:webHidden/>
          </w:rPr>
          <w:fldChar w:fldCharType="separate"/>
        </w:r>
        <w:r w:rsidR="00BC2E5F">
          <w:rPr>
            <w:webHidden/>
          </w:rPr>
          <w:t>67</w:t>
        </w:r>
        <w:r w:rsidR="00240BAB">
          <w:rPr>
            <w:webHidden/>
          </w:rPr>
          <w:fldChar w:fldCharType="end"/>
        </w:r>
      </w:hyperlink>
    </w:p>
    <w:p w14:paraId="1C649DC5" w14:textId="43ED79CC" w:rsidR="00240BAB" w:rsidRDefault="00023E3D">
      <w:pPr>
        <w:pStyle w:val="Verzeichnis2"/>
        <w:rPr>
          <w:rFonts w:asciiTheme="minorHAnsi" w:eastAsiaTheme="minorEastAsia" w:hAnsiTheme="minorHAnsi" w:cstheme="minorBidi"/>
          <w:szCs w:val="22"/>
        </w:rPr>
      </w:pPr>
      <w:hyperlink w:anchor="_Toc54076329" w:history="1">
        <w:r w:rsidR="00240BAB" w:rsidRPr="00B45BA3">
          <w:rPr>
            <w:rStyle w:val="Hyperlink"/>
          </w:rPr>
          <w:t>Wirtschaftstheorie</w:t>
        </w:r>
        <w:r w:rsidR="00240BAB">
          <w:rPr>
            <w:webHidden/>
          </w:rPr>
          <w:tab/>
        </w:r>
        <w:r w:rsidR="00240BAB">
          <w:rPr>
            <w:webHidden/>
          </w:rPr>
          <w:fldChar w:fldCharType="begin"/>
        </w:r>
        <w:r w:rsidR="00240BAB">
          <w:rPr>
            <w:webHidden/>
          </w:rPr>
          <w:instrText xml:space="preserve"> PAGEREF _Toc54076329 \h </w:instrText>
        </w:r>
        <w:r w:rsidR="00240BAB">
          <w:rPr>
            <w:webHidden/>
          </w:rPr>
        </w:r>
        <w:r w:rsidR="00240BAB">
          <w:rPr>
            <w:webHidden/>
          </w:rPr>
          <w:fldChar w:fldCharType="separate"/>
        </w:r>
        <w:r w:rsidR="00BC2E5F">
          <w:rPr>
            <w:webHidden/>
          </w:rPr>
          <w:t>69</w:t>
        </w:r>
        <w:r w:rsidR="00240BAB">
          <w:rPr>
            <w:webHidden/>
          </w:rPr>
          <w:fldChar w:fldCharType="end"/>
        </w:r>
      </w:hyperlink>
    </w:p>
    <w:p w14:paraId="5B054BEE" w14:textId="5941FBD4" w:rsidR="00240BAB" w:rsidRDefault="00023E3D">
      <w:pPr>
        <w:pStyle w:val="Verzeichnis1"/>
        <w:rPr>
          <w:rFonts w:asciiTheme="minorHAnsi" w:eastAsiaTheme="minorEastAsia" w:hAnsiTheme="minorHAnsi" w:cstheme="minorBidi"/>
          <w:b w:val="0"/>
          <w:szCs w:val="22"/>
        </w:rPr>
      </w:pPr>
      <w:hyperlink w:anchor="_Toc54076330" w:history="1">
        <w:r w:rsidR="00240BAB" w:rsidRPr="00B45BA3">
          <w:rPr>
            <w:rStyle w:val="Hyperlink"/>
          </w:rPr>
          <w:t>Vertiefungen 10er Block</w:t>
        </w:r>
        <w:r w:rsidR="00240BAB">
          <w:rPr>
            <w:webHidden/>
          </w:rPr>
          <w:tab/>
        </w:r>
        <w:r w:rsidR="00240BAB">
          <w:rPr>
            <w:webHidden/>
          </w:rPr>
          <w:fldChar w:fldCharType="begin"/>
        </w:r>
        <w:r w:rsidR="00240BAB">
          <w:rPr>
            <w:webHidden/>
          </w:rPr>
          <w:instrText xml:space="preserve"> PAGEREF _Toc54076330 \h </w:instrText>
        </w:r>
        <w:r w:rsidR="00240BAB">
          <w:rPr>
            <w:webHidden/>
          </w:rPr>
        </w:r>
        <w:r w:rsidR="00240BAB">
          <w:rPr>
            <w:webHidden/>
          </w:rPr>
          <w:fldChar w:fldCharType="separate"/>
        </w:r>
        <w:r w:rsidR="00BC2E5F">
          <w:rPr>
            <w:webHidden/>
          </w:rPr>
          <w:t>70</w:t>
        </w:r>
        <w:r w:rsidR="00240BAB">
          <w:rPr>
            <w:webHidden/>
          </w:rPr>
          <w:fldChar w:fldCharType="end"/>
        </w:r>
      </w:hyperlink>
    </w:p>
    <w:p w14:paraId="753EE098" w14:textId="2B52CC74" w:rsidR="00240BAB" w:rsidRDefault="00023E3D">
      <w:pPr>
        <w:pStyle w:val="Verzeichnis1"/>
        <w:rPr>
          <w:rFonts w:asciiTheme="minorHAnsi" w:eastAsiaTheme="minorEastAsia" w:hAnsiTheme="minorHAnsi" w:cstheme="minorBidi"/>
          <w:b w:val="0"/>
          <w:szCs w:val="22"/>
        </w:rPr>
      </w:pPr>
      <w:hyperlink w:anchor="_Toc54076331" w:history="1">
        <w:r w:rsidR="00240BAB" w:rsidRPr="00B45BA3">
          <w:rPr>
            <w:rStyle w:val="Hyperlink"/>
          </w:rPr>
          <w:t>Spezielle Vertiefungen</w:t>
        </w:r>
        <w:r w:rsidR="00240BAB">
          <w:rPr>
            <w:webHidden/>
          </w:rPr>
          <w:tab/>
        </w:r>
        <w:r w:rsidR="00240BAB">
          <w:rPr>
            <w:webHidden/>
          </w:rPr>
          <w:fldChar w:fldCharType="begin"/>
        </w:r>
        <w:r w:rsidR="00240BAB">
          <w:rPr>
            <w:webHidden/>
          </w:rPr>
          <w:instrText xml:space="preserve"> PAGEREF _Toc54076331 \h </w:instrText>
        </w:r>
        <w:r w:rsidR="00240BAB">
          <w:rPr>
            <w:webHidden/>
          </w:rPr>
        </w:r>
        <w:r w:rsidR="00240BAB">
          <w:rPr>
            <w:webHidden/>
          </w:rPr>
          <w:fldChar w:fldCharType="separate"/>
        </w:r>
        <w:r w:rsidR="00BC2E5F">
          <w:rPr>
            <w:webHidden/>
          </w:rPr>
          <w:t>71</w:t>
        </w:r>
        <w:r w:rsidR="00240BAB">
          <w:rPr>
            <w:webHidden/>
          </w:rPr>
          <w:fldChar w:fldCharType="end"/>
        </w:r>
      </w:hyperlink>
    </w:p>
    <w:p w14:paraId="083B2015" w14:textId="49E1919D" w:rsidR="00240BAB" w:rsidRDefault="00023E3D">
      <w:pPr>
        <w:pStyle w:val="Verzeichnis2"/>
        <w:rPr>
          <w:rFonts w:asciiTheme="minorHAnsi" w:eastAsiaTheme="minorEastAsia" w:hAnsiTheme="minorHAnsi" w:cstheme="minorBidi"/>
          <w:szCs w:val="22"/>
        </w:rPr>
      </w:pPr>
      <w:hyperlink w:anchor="_Toc54076332" w:history="1">
        <w:r w:rsidR="00240BAB" w:rsidRPr="00B45BA3">
          <w:rPr>
            <w:rStyle w:val="Hyperlink"/>
            <w:b/>
          </w:rPr>
          <w:t>Zweitfachmodule – Wirtschaftspädagogik Studienrichtung II</w:t>
        </w:r>
        <w:r w:rsidR="00240BAB">
          <w:rPr>
            <w:webHidden/>
          </w:rPr>
          <w:tab/>
        </w:r>
        <w:r w:rsidR="00240BAB">
          <w:rPr>
            <w:webHidden/>
          </w:rPr>
          <w:fldChar w:fldCharType="begin"/>
        </w:r>
        <w:r w:rsidR="00240BAB">
          <w:rPr>
            <w:webHidden/>
          </w:rPr>
          <w:instrText xml:space="preserve"> PAGEREF _Toc54076332 \h </w:instrText>
        </w:r>
        <w:r w:rsidR="00240BAB">
          <w:rPr>
            <w:webHidden/>
          </w:rPr>
        </w:r>
        <w:r w:rsidR="00240BAB">
          <w:rPr>
            <w:webHidden/>
          </w:rPr>
          <w:fldChar w:fldCharType="separate"/>
        </w:r>
        <w:r w:rsidR="00BC2E5F">
          <w:rPr>
            <w:webHidden/>
          </w:rPr>
          <w:t>72</w:t>
        </w:r>
        <w:r w:rsidR="00240BAB">
          <w:rPr>
            <w:webHidden/>
          </w:rPr>
          <w:fldChar w:fldCharType="end"/>
        </w:r>
      </w:hyperlink>
    </w:p>
    <w:p w14:paraId="5F4A78A7" w14:textId="194B3F57" w:rsidR="00240BAB" w:rsidRDefault="00023E3D">
      <w:pPr>
        <w:pStyle w:val="Verzeichnis2"/>
        <w:rPr>
          <w:rFonts w:asciiTheme="minorHAnsi" w:eastAsiaTheme="minorEastAsia" w:hAnsiTheme="minorHAnsi" w:cstheme="minorBidi"/>
          <w:szCs w:val="22"/>
        </w:rPr>
      </w:pPr>
      <w:hyperlink w:anchor="_Toc54076333" w:history="1">
        <w:r w:rsidR="00240BAB" w:rsidRPr="00B45BA3">
          <w:rPr>
            <w:rStyle w:val="Hyperlink"/>
            <w:b/>
          </w:rPr>
          <w:t>Kernbereich Wirtschaftsinformatik (45 ECTS)</w:t>
        </w:r>
        <w:r w:rsidR="00240BAB">
          <w:rPr>
            <w:webHidden/>
          </w:rPr>
          <w:tab/>
        </w:r>
        <w:r w:rsidR="00240BAB">
          <w:rPr>
            <w:webHidden/>
          </w:rPr>
          <w:fldChar w:fldCharType="begin"/>
        </w:r>
        <w:r w:rsidR="00240BAB">
          <w:rPr>
            <w:webHidden/>
          </w:rPr>
          <w:instrText xml:space="preserve"> PAGEREF _Toc54076333 \h </w:instrText>
        </w:r>
        <w:r w:rsidR="00240BAB">
          <w:rPr>
            <w:webHidden/>
          </w:rPr>
        </w:r>
        <w:r w:rsidR="00240BAB">
          <w:rPr>
            <w:webHidden/>
          </w:rPr>
          <w:fldChar w:fldCharType="separate"/>
        </w:r>
        <w:r w:rsidR="00BC2E5F">
          <w:rPr>
            <w:webHidden/>
          </w:rPr>
          <w:t>78</w:t>
        </w:r>
        <w:r w:rsidR="00240BAB">
          <w:rPr>
            <w:webHidden/>
          </w:rPr>
          <w:fldChar w:fldCharType="end"/>
        </w:r>
      </w:hyperlink>
    </w:p>
    <w:p w14:paraId="47039342" w14:textId="30DE0DFE" w:rsidR="00240BAB" w:rsidRDefault="00023E3D">
      <w:pPr>
        <w:pStyle w:val="Verzeichnis2"/>
        <w:rPr>
          <w:rFonts w:asciiTheme="minorHAnsi" w:eastAsiaTheme="minorEastAsia" w:hAnsiTheme="minorHAnsi" w:cstheme="minorBidi"/>
          <w:szCs w:val="22"/>
        </w:rPr>
      </w:pPr>
      <w:hyperlink w:anchor="_Toc54076334" w:history="1">
        <w:r w:rsidR="00240BAB" w:rsidRPr="00B45BA3">
          <w:rPr>
            <w:rStyle w:val="Hyperlink"/>
            <w:b/>
          </w:rPr>
          <w:t>Fachvertiefung Wirtschaftsinformatik</w:t>
        </w:r>
        <w:r w:rsidR="00240BAB">
          <w:rPr>
            <w:webHidden/>
          </w:rPr>
          <w:tab/>
        </w:r>
        <w:r w:rsidR="00240BAB">
          <w:rPr>
            <w:webHidden/>
          </w:rPr>
          <w:fldChar w:fldCharType="begin"/>
        </w:r>
        <w:r w:rsidR="00240BAB">
          <w:rPr>
            <w:webHidden/>
          </w:rPr>
          <w:instrText xml:space="preserve"> PAGEREF _Toc54076334 \h </w:instrText>
        </w:r>
        <w:r w:rsidR="00240BAB">
          <w:rPr>
            <w:webHidden/>
          </w:rPr>
        </w:r>
        <w:r w:rsidR="00240BAB">
          <w:rPr>
            <w:webHidden/>
          </w:rPr>
          <w:fldChar w:fldCharType="separate"/>
        </w:r>
        <w:r w:rsidR="00BC2E5F">
          <w:rPr>
            <w:webHidden/>
          </w:rPr>
          <w:t>80</w:t>
        </w:r>
        <w:r w:rsidR="00240BAB">
          <w:rPr>
            <w:webHidden/>
          </w:rPr>
          <w:fldChar w:fldCharType="end"/>
        </w:r>
      </w:hyperlink>
    </w:p>
    <w:p w14:paraId="6F3516BA" w14:textId="07F9125B" w:rsidR="00240BAB" w:rsidRDefault="00023E3D">
      <w:pPr>
        <w:pStyle w:val="Verzeichnis2"/>
        <w:rPr>
          <w:rFonts w:asciiTheme="minorHAnsi" w:eastAsiaTheme="minorEastAsia" w:hAnsiTheme="minorHAnsi" w:cstheme="minorBidi"/>
          <w:szCs w:val="22"/>
        </w:rPr>
      </w:pPr>
      <w:hyperlink w:anchor="_Toc54076335" w:history="1">
        <w:r w:rsidR="00240BAB" w:rsidRPr="00B45BA3">
          <w:rPr>
            <w:rStyle w:val="Hyperlink"/>
            <w:b/>
          </w:rPr>
          <w:t>Wirtschaftsinformatik B.Sc. Wahlpflichtbereiche des Studienganges</w:t>
        </w:r>
        <w:r w:rsidR="00240BAB">
          <w:rPr>
            <w:webHidden/>
          </w:rPr>
          <w:tab/>
        </w:r>
        <w:r w:rsidR="00240BAB">
          <w:rPr>
            <w:webHidden/>
          </w:rPr>
          <w:fldChar w:fldCharType="begin"/>
        </w:r>
        <w:r w:rsidR="00240BAB">
          <w:rPr>
            <w:webHidden/>
          </w:rPr>
          <w:instrText xml:space="preserve"> PAGEREF _Toc54076335 \h </w:instrText>
        </w:r>
        <w:r w:rsidR="00240BAB">
          <w:rPr>
            <w:webHidden/>
          </w:rPr>
        </w:r>
        <w:r w:rsidR="00240BAB">
          <w:rPr>
            <w:webHidden/>
          </w:rPr>
          <w:fldChar w:fldCharType="separate"/>
        </w:r>
        <w:r w:rsidR="00BC2E5F">
          <w:rPr>
            <w:webHidden/>
          </w:rPr>
          <w:t>83</w:t>
        </w:r>
        <w:r w:rsidR="00240BAB">
          <w:rPr>
            <w:webHidden/>
          </w:rPr>
          <w:fldChar w:fldCharType="end"/>
        </w:r>
      </w:hyperlink>
    </w:p>
    <w:p w14:paraId="62B5CFE9" w14:textId="6E36061D" w:rsidR="00240BAB" w:rsidRDefault="00023E3D">
      <w:pPr>
        <w:pStyle w:val="Verzeichnis1"/>
        <w:rPr>
          <w:rFonts w:asciiTheme="minorHAnsi" w:eastAsiaTheme="minorEastAsia" w:hAnsiTheme="minorHAnsi" w:cstheme="minorBidi"/>
          <w:b w:val="0"/>
          <w:szCs w:val="22"/>
        </w:rPr>
      </w:pPr>
      <w:hyperlink w:anchor="_Toc54076336" w:history="1">
        <w:r w:rsidR="00240BAB" w:rsidRPr="00B45BA3">
          <w:rPr>
            <w:rStyle w:val="Hyperlink"/>
          </w:rPr>
          <w:t>Fremdsprachen in den Bachelorstudiengängen</w:t>
        </w:r>
        <w:r w:rsidR="00240BAB">
          <w:rPr>
            <w:webHidden/>
          </w:rPr>
          <w:tab/>
        </w:r>
        <w:r w:rsidR="00240BAB">
          <w:rPr>
            <w:webHidden/>
          </w:rPr>
          <w:fldChar w:fldCharType="begin"/>
        </w:r>
        <w:r w:rsidR="00240BAB">
          <w:rPr>
            <w:webHidden/>
          </w:rPr>
          <w:instrText xml:space="preserve"> PAGEREF _Toc54076336 \h </w:instrText>
        </w:r>
        <w:r w:rsidR="00240BAB">
          <w:rPr>
            <w:webHidden/>
          </w:rPr>
        </w:r>
        <w:r w:rsidR="00240BAB">
          <w:rPr>
            <w:webHidden/>
          </w:rPr>
          <w:fldChar w:fldCharType="separate"/>
        </w:r>
        <w:r w:rsidR="00BC2E5F">
          <w:rPr>
            <w:webHidden/>
          </w:rPr>
          <w:t>86</w:t>
        </w:r>
        <w:r w:rsidR="00240BAB">
          <w:rPr>
            <w:webHidden/>
          </w:rPr>
          <w:fldChar w:fldCharType="end"/>
        </w:r>
      </w:hyperlink>
    </w:p>
    <w:p w14:paraId="73F5FEAC" w14:textId="6595F27A" w:rsidR="00240BAB" w:rsidRDefault="00023E3D">
      <w:pPr>
        <w:pStyle w:val="Verzeichnis1"/>
        <w:rPr>
          <w:rFonts w:asciiTheme="minorHAnsi" w:eastAsiaTheme="minorEastAsia" w:hAnsiTheme="minorHAnsi" w:cstheme="minorBidi"/>
          <w:b w:val="0"/>
          <w:szCs w:val="22"/>
        </w:rPr>
      </w:pPr>
      <w:hyperlink w:anchor="_Toc54076337" w:history="1">
        <w:r w:rsidR="00240BAB" w:rsidRPr="00B45BA3">
          <w:rPr>
            <w:rStyle w:val="Hyperlink"/>
            <w:rFonts w:cs="Arial"/>
          </w:rPr>
          <w:t>Übersicht über die</w:t>
        </w:r>
        <w:r w:rsidR="00240BAB" w:rsidRPr="00B45BA3">
          <w:rPr>
            <w:rStyle w:val="Hyperlink"/>
          </w:rPr>
          <w:t xml:space="preserve"> Schlüsselqualifikationsmodule</w:t>
        </w:r>
        <w:r w:rsidR="00240BAB">
          <w:rPr>
            <w:webHidden/>
          </w:rPr>
          <w:tab/>
        </w:r>
        <w:r w:rsidR="00240BAB">
          <w:rPr>
            <w:webHidden/>
          </w:rPr>
          <w:fldChar w:fldCharType="begin"/>
        </w:r>
        <w:r w:rsidR="00240BAB">
          <w:rPr>
            <w:webHidden/>
          </w:rPr>
          <w:instrText xml:space="preserve"> PAGEREF _Toc54076337 \h </w:instrText>
        </w:r>
        <w:r w:rsidR="00240BAB">
          <w:rPr>
            <w:webHidden/>
          </w:rPr>
        </w:r>
        <w:r w:rsidR="00240BAB">
          <w:rPr>
            <w:webHidden/>
          </w:rPr>
          <w:fldChar w:fldCharType="separate"/>
        </w:r>
        <w:r w:rsidR="00BC2E5F">
          <w:rPr>
            <w:webHidden/>
          </w:rPr>
          <w:t>87</w:t>
        </w:r>
        <w:r w:rsidR="00240BAB">
          <w:rPr>
            <w:webHidden/>
          </w:rPr>
          <w:fldChar w:fldCharType="end"/>
        </w:r>
      </w:hyperlink>
    </w:p>
    <w:p w14:paraId="3F38154E" w14:textId="1D7C3CE6" w:rsidR="00240BAB" w:rsidRDefault="00023E3D">
      <w:pPr>
        <w:pStyle w:val="Verzeichnis1"/>
        <w:rPr>
          <w:rFonts w:asciiTheme="minorHAnsi" w:eastAsiaTheme="minorEastAsia" w:hAnsiTheme="minorHAnsi" w:cstheme="minorBidi"/>
          <w:b w:val="0"/>
          <w:szCs w:val="22"/>
        </w:rPr>
      </w:pPr>
      <w:hyperlink w:anchor="_Toc54076338" w:history="1">
        <w:r w:rsidR="00240BAB" w:rsidRPr="00B45BA3">
          <w:rPr>
            <w:rStyle w:val="Hyperlink"/>
          </w:rPr>
          <w:t>Modulbeschreibungen</w:t>
        </w:r>
        <w:r w:rsidR="00240BAB">
          <w:rPr>
            <w:webHidden/>
          </w:rPr>
          <w:tab/>
        </w:r>
        <w:r w:rsidR="00240BAB">
          <w:rPr>
            <w:webHidden/>
          </w:rPr>
          <w:fldChar w:fldCharType="begin"/>
        </w:r>
        <w:r w:rsidR="00240BAB">
          <w:rPr>
            <w:webHidden/>
          </w:rPr>
          <w:instrText xml:space="preserve"> PAGEREF _Toc54076338 \h </w:instrText>
        </w:r>
        <w:r w:rsidR="00240BAB">
          <w:rPr>
            <w:webHidden/>
          </w:rPr>
        </w:r>
        <w:r w:rsidR="00240BAB">
          <w:rPr>
            <w:webHidden/>
          </w:rPr>
          <w:fldChar w:fldCharType="separate"/>
        </w:r>
        <w:r w:rsidR="00BC2E5F">
          <w:rPr>
            <w:webHidden/>
          </w:rPr>
          <w:t>103</w:t>
        </w:r>
        <w:r w:rsidR="00240BAB">
          <w:rPr>
            <w:webHidden/>
          </w:rPr>
          <w:fldChar w:fldCharType="end"/>
        </w:r>
      </w:hyperlink>
    </w:p>
    <w:p w14:paraId="55A69EBE" w14:textId="0E9CF080" w:rsidR="00396369" w:rsidRDefault="00B91019">
      <w:r>
        <w:lastRenderedPageBreak/>
        <w:fldChar w:fldCharType="end"/>
      </w:r>
      <w:bookmarkStart w:id="190" w:name="_Toc248315129"/>
      <w:bookmarkStart w:id="191" w:name="_Toc255572723"/>
      <w:bookmarkStart w:id="192" w:name="_Toc255827773"/>
      <w:bookmarkStart w:id="193" w:name="_Toc255828915"/>
      <w:bookmarkStart w:id="194" w:name="_Toc256090012"/>
      <w:bookmarkStart w:id="195" w:name="_Toc256095016"/>
      <w:bookmarkStart w:id="196" w:name="_Toc270507130"/>
      <w:bookmarkStart w:id="197" w:name="_Toc272221122"/>
      <w:bookmarkStart w:id="198" w:name="_Toc272312291"/>
      <w:bookmarkStart w:id="199" w:name="_Toc272391965"/>
      <w:bookmarkStart w:id="200" w:name="_Toc272779231"/>
      <w:bookmarkStart w:id="201" w:name="_Toc272833620"/>
      <w:bookmarkStart w:id="202" w:name="_Toc273637488"/>
      <w:bookmarkStart w:id="203" w:name="_Toc274053761"/>
      <w:bookmarkStart w:id="204" w:name="_Toc275347543"/>
      <w:bookmarkStart w:id="205" w:name="_Toc275874936"/>
      <w:bookmarkStart w:id="206" w:name="_Toc275945811"/>
      <w:bookmarkStart w:id="207" w:name="_Toc276026079"/>
      <w:bookmarkStart w:id="208" w:name="_Toc276026702"/>
      <w:bookmarkStart w:id="209" w:name="_Toc286406963"/>
      <w:bookmarkStart w:id="210" w:name="_Toc286419629"/>
      <w:bookmarkStart w:id="211" w:name="_Toc286854252"/>
    </w:p>
    <w:p w14:paraId="1B61C7DA" w14:textId="7E58A23C" w:rsidR="00960C11" w:rsidRPr="00736FF9" w:rsidRDefault="009131A2" w:rsidP="00995D35">
      <w:pPr>
        <w:rPr>
          <w:b/>
        </w:rPr>
      </w:pPr>
      <w:r w:rsidRPr="00822E21">
        <w:rPr>
          <w:rFonts w:cs="Arial"/>
          <w:b/>
          <w:sz w:val="28"/>
          <w:szCs w:val="28"/>
          <w:u w:val="single"/>
        </w:rPr>
        <w:t xml:space="preserve">II. </w:t>
      </w:r>
      <w:r w:rsidR="00B903C1" w:rsidRPr="00822E21">
        <w:rPr>
          <w:rFonts w:cs="Arial"/>
          <w:b/>
          <w:sz w:val="28"/>
          <w:szCs w:val="28"/>
          <w:u w:val="single"/>
        </w:rPr>
        <w:t>Modulübersicht</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2A6FE2EB" w14:textId="20C2848D" w:rsidR="004A3153" w:rsidRDefault="00B91019">
      <w:pPr>
        <w:pStyle w:val="Verzeichnis1"/>
        <w:rPr>
          <w:rFonts w:asciiTheme="minorHAnsi" w:eastAsiaTheme="minorEastAsia" w:hAnsiTheme="minorHAnsi" w:cstheme="minorBidi"/>
          <w:b w:val="0"/>
          <w:szCs w:val="22"/>
        </w:rPr>
      </w:pPr>
      <w:r w:rsidRPr="00736FF9">
        <w:fldChar w:fldCharType="begin"/>
      </w:r>
      <w:r w:rsidR="00D761F8" w:rsidRPr="00736FF9">
        <w:instrText xml:space="preserve"> TOC \h \z \t "Überschrift_Modul;1" </w:instrText>
      </w:r>
      <w:r w:rsidRPr="00736FF9">
        <w:fldChar w:fldCharType="separate"/>
      </w:r>
      <w:hyperlink w:anchor="_Toc54705418" w:history="1">
        <w:r w:rsidR="004A3153" w:rsidRPr="00F50814">
          <w:rPr>
            <w:rStyle w:val="Hyperlink"/>
            <w:lang w:val="en-US"/>
          </w:rPr>
          <w:t>Absatz</w:t>
        </w:r>
        <w:r w:rsidR="004A3153">
          <w:rPr>
            <w:webHidden/>
          </w:rPr>
          <w:tab/>
        </w:r>
        <w:r w:rsidR="004A3153">
          <w:rPr>
            <w:webHidden/>
          </w:rPr>
          <w:fldChar w:fldCharType="begin"/>
        </w:r>
        <w:r w:rsidR="004A3153">
          <w:rPr>
            <w:webHidden/>
          </w:rPr>
          <w:instrText xml:space="preserve"> PAGEREF _Toc54705418 \h </w:instrText>
        </w:r>
        <w:r w:rsidR="004A3153">
          <w:rPr>
            <w:webHidden/>
          </w:rPr>
        </w:r>
        <w:r w:rsidR="004A3153">
          <w:rPr>
            <w:webHidden/>
          </w:rPr>
          <w:fldChar w:fldCharType="separate"/>
        </w:r>
        <w:r w:rsidR="00BC2E5F">
          <w:rPr>
            <w:webHidden/>
          </w:rPr>
          <w:t>104</w:t>
        </w:r>
        <w:r w:rsidR="004A3153">
          <w:rPr>
            <w:webHidden/>
          </w:rPr>
          <w:fldChar w:fldCharType="end"/>
        </w:r>
      </w:hyperlink>
    </w:p>
    <w:p w14:paraId="216123CB" w14:textId="4F2DC922" w:rsidR="004A3153" w:rsidRDefault="00023E3D">
      <w:pPr>
        <w:pStyle w:val="Verzeichnis1"/>
        <w:rPr>
          <w:rFonts w:asciiTheme="minorHAnsi" w:eastAsiaTheme="minorEastAsia" w:hAnsiTheme="minorHAnsi" w:cstheme="minorBidi"/>
          <w:b w:val="0"/>
          <w:szCs w:val="22"/>
        </w:rPr>
      </w:pPr>
      <w:hyperlink w:anchor="_Toc54705419" w:history="1">
        <w:r w:rsidR="004A3153" w:rsidRPr="00F50814">
          <w:rPr>
            <w:rStyle w:val="Hyperlink"/>
          </w:rPr>
          <w:t>Agiles</w:t>
        </w:r>
        <w:r w:rsidR="004A3153" w:rsidRPr="00F50814">
          <w:rPr>
            <w:rStyle w:val="Hyperlink"/>
            <w:lang w:eastAsia="en-US"/>
          </w:rPr>
          <w:t xml:space="preserve"> Projektmanagement im interkulturellen Kontext</w:t>
        </w:r>
        <w:r w:rsidR="004A3153">
          <w:rPr>
            <w:webHidden/>
          </w:rPr>
          <w:tab/>
        </w:r>
        <w:r w:rsidR="004A3153">
          <w:rPr>
            <w:webHidden/>
          </w:rPr>
          <w:fldChar w:fldCharType="begin"/>
        </w:r>
        <w:r w:rsidR="004A3153">
          <w:rPr>
            <w:webHidden/>
          </w:rPr>
          <w:instrText xml:space="preserve"> PAGEREF _Toc54705419 \h </w:instrText>
        </w:r>
        <w:r w:rsidR="004A3153">
          <w:rPr>
            <w:webHidden/>
          </w:rPr>
        </w:r>
        <w:r w:rsidR="004A3153">
          <w:rPr>
            <w:webHidden/>
          </w:rPr>
          <w:fldChar w:fldCharType="separate"/>
        </w:r>
        <w:r w:rsidR="00BC2E5F">
          <w:rPr>
            <w:webHidden/>
          </w:rPr>
          <w:t>105</w:t>
        </w:r>
        <w:r w:rsidR="004A3153">
          <w:rPr>
            <w:webHidden/>
          </w:rPr>
          <w:fldChar w:fldCharType="end"/>
        </w:r>
      </w:hyperlink>
    </w:p>
    <w:p w14:paraId="26A6F518" w14:textId="0C6F26DC" w:rsidR="004A3153" w:rsidRDefault="00023E3D">
      <w:pPr>
        <w:pStyle w:val="Verzeichnis1"/>
        <w:rPr>
          <w:rFonts w:asciiTheme="minorHAnsi" w:eastAsiaTheme="minorEastAsia" w:hAnsiTheme="minorHAnsi" w:cstheme="minorBidi"/>
          <w:b w:val="0"/>
          <w:szCs w:val="22"/>
        </w:rPr>
      </w:pPr>
      <w:hyperlink w:anchor="_Toc54705420" w:history="1">
        <w:r w:rsidR="004A3153" w:rsidRPr="00F50814">
          <w:rPr>
            <w:rStyle w:val="Hyperlink"/>
          </w:rPr>
          <w:t>Allgemeine WI1: IT-gestützte Unternehmensführung</w:t>
        </w:r>
        <w:r w:rsidR="004A3153">
          <w:rPr>
            <w:webHidden/>
          </w:rPr>
          <w:tab/>
        </w:r>
        <w:r w:rsidR="004A3153">
          <w:rPr>
            <w:webHidden/>
          </w:rPr>
          <w:fldChar w:fldCharType="begin"/>
        </w:r>
        <w:r w:rsidR="004A3153">
          <w:rPr>
            <w:webHidden/>
          </w:rPr>
          <w:instrText xml:space="preserve"> PAGEREF _Toc54705420 \h </w:instrText>
        </w:r>
        <w:r w:rsidR="004A3153">
          <w:rPr>
            <w:webHidden/>
          </w:rPr>
        </w:r>
        <w:r w:rsidR="004A3153">
          <w:rPr>
            <w:webHidden/>
          </w:rPr>
          <w:fldChar w:fldCharType="separate"/>
        </w:r>
        <w:r w:rsidR="00BC2E5F">
          <w:rPr>
            <w:webHidden/>
          </w:rPr>
          <w:t>106</w:t>
        </w:r>
        <w:r w:rsidR="004A3153">
          <w:rPr>
            <w:webHidden/>
          </w:rPr>
          <w:fldChar w:fldCharType="end"/>
        </w:r>
      </w:hyperlink>
    </w:p>
    <w:p w14:paraId="6E156518" w14:textId="70A415FD" w:rsidR="004A3153" w:rsidRDefault="00023E3D">
      <w:pPr>
        <w:pStyle w:val="Verzeichnis1"/>
        <w:rPr>
          <w:rFonts w:asciiTheme="minorHAnsi" w:eastAsiaTheme="minorEastAsia" w:hAnsiTheme="minorHAnsi" w:cstheme="minorBidi"/>
          <w:b w:val="0"/>
          <w:szCs w:val="22"/>
        </w:rPr>
      </w:pPr>
      <w:hyperlink w:anchor="_Toc54705421" w:history="1">
        <w:r w:rsidR="004A3153" w:rsidRPr="00F50814">
          <w:rPr>
            <w:rStyle w:val="Hyperlink"/>
          </w:rPr>
          <w:t>Allgemeine WI2: E-Business Management</w:t>
        </w:r>
        <w:r w:rsidR="004A3153">
          <w:rPr>
            <w:webHidden/>
          </w:rPr>
          <w:tab/>
        </w:r>
        <w:r w:rsidR="004A3153">
          <w:rPr>
            <w:webHidden/>
          </w:rPr>
          <w:fldChar w:fldCharType="begin"/>
        </w:r>
        <w:r w:rsidR="004A3153">
          <w:rPr>
            <w:webHidden/>
          </w:rPr>
          <w:instrText xml:space="preserve"> PAGEREF _Toc54705421 \h </w:instrText>
        </w:r>
        <w:r w:rsidR="004A3153">
          <w:rPr>
            <w:webHidden/>
          </w:rPr>
        </w:r>
        <w:r w:rsidR="004A3153">
          <w:rPr>
            <w:webHidden/>
          </w:rPr>
          <w:fldChar w:fldCharType="separate"/>
        </w:r>
        <w:r w:rsidR="00BC2E5F">
          <w:rPr>
            <w:webHidden/>
          </w:rPr>
          <w:t>108</w:t>
        </w:r>
        <w:r w:rsidR="004A3153">
          <w:rPr>
            <w:webHidden/>
          </w:rPr>
          <w:fldChar w:fldCharType="end"/>
        </w:r>
      </w:hyperlink>
    </w:p>
    <w:p w14:paraId="45D43F95" w14:textId="4865A2F1" w:rsidR="004A3153" w:rsidRDefault="00023E3D">
      <w:pPr>
        <w:pStyle w:val="Verzeichnis1"/>
        <w:rPr>
          <w:rFonts w:asciiTheme="minorHAnsi" w:eastAsiaTheme="minorEastAsia" w:hAnsiTheme="minorHAnsi" w:cstheme="minorBidi"/>
          <w:b w:val="0"/>
          <w:szCs w:val="22"/>
        </w:rPr>
      </w:pPr>
      <w:hyperlink w:anchor="_Toc54705422" w:history="1">
        <w:r w:rsidR="004A3153" w:rsidRPr="00F50814">
          <w:rPr>
            <w:rStyle w:val="Hyperlink"/>
          </w:rPr>
          <w:t>Allgemeine WI3: IT-Management</w:t>
        </w:r>
        <w:r w:rsidR="004A3153">
          <w:rPr>
            <w:webHidden/>
          </w:rPr>
          <w:tab/>
        </w:r>
        <w:r w:rsidR="004A3153">
          <w:rPr>
            <w:webHidden/>
          </w:rPr>
          <w:fldChar w:fldCharType="begin"/>
        </w:r>
        <w:r w:rsidR="004A3153">
          <w:rPr>
            <w:webHidden/>
          </w:rPr>
          <w:instrText xml:space="preserve"> PAGEREF _Toc54705422 \h </w:instrText>
        </w:r>
        <w:r w:rsidR="004A3153">
          <w:rPr>
            <w:webHidden/>
          </w:rPr>
        </w:r>
        <w:r w:rsidR="004A3153">
          <w:rPr>
            <w:webHidden/>
          </w:rPr>
          <w:fldChar w:fldCharType="separate"/>
        </w:r>
        <w:r w:rsidR="00BC2E5F">
          <w:rPr>
            <w:webHidden/>
          </w:rPr>
          <w:t>109</w:t>
        </w:r>
        <w:r w:rsidR="004A3153">
          <w:rPr>
            <w:webHidden/>
          </w:rPr>
          <w:fldChar w:fldCharType="end"/>
        </w:r>
      </w:hyperlink>
    </w:p>
    <w:p w14:paraId="7A980653" w14:textId="010F42D2" w:rsidR="004A3153" w:rsidRDefault="00023E3D">
      <w:pPr>
        <w:pStyle w:val="Verzeichnis1"/>
        <w:rPr>
          <w:rFonts w:asciiTheme="minorHAnsi" w:eastAsiaTheme="minorEastAsia" w:hAnsiTheme="minorHAnsi" w:cstheme="minorBidi"/>
          <w:b w:val="0"/>
          <w:szCs w:val="22"/>
        </w:rPr>
      </w:pPr>
      <w:hyperlink w:anchor="_Toc54705423" w:history="1">
        <w:r w:rsidR="004A3153" w:rsidRPr="00F50814">
          <w:rPr>
            <w:rStyle w:val="Hyperlink"/>
            <w:lang w:val="en-GB" w:eastAsia="en-US"/>
          </w:rPr>
          <w:t>Analysis of Macroeconomic and Financial Markets Data</w:t>
        </w:r>
        <w:r w:rsidR="004A3153">
          <w:rPr>
            <w:webHidden/>
          </w:rPr>
          <w:tab/>
        </w:r>
        <w:r w:rsidR="004A3153">
          <w:rPr>
            <w:webHidden/>
          </w:rPr>
          <w:fldChar w:fldCharType="begin"/>
        </w:r>
        <w:r w:rsidR="004A3153">
          <w:rPr>
            <w:webHidden/>
          </w:rPr>
          <w:instrText xml:space="preserve"> PAGEREF _Toc54705423 \h </w:instrText>
        </w:r>
        <w:r w:rsidR="004A3153">
          <w:rPr>
            <w:webHidden/>
          </w:rPr>
        </w:r>
        <w:r w:rsidR="004A3153">
          <w:rPr>
            <w:webHidden/>
          </w:rPr>
          <w:fldChar w:fldCharType="separate"/>
        </w:r>
        <w:r w:rsidR="00BC2E5F">
          <w:rPr>
            <w:webHidden/>
          </w:rPr>
          <w:t>111</w:t>
        </w:r>
        <w:r w:rsidR="004A3153">
          <w:rPr>
            <w:webHidden/>
          </w:rPr>
          <w:fldChar w:fldCharType="end"/>
        </w:r>
      </w:hyperlink>
    </w:p>
    <w:p w14:paraId="35379E21" w14:textId="5EBCE857" w:rsidR="004A3153" w:rsidRDefault="00023E3D">
      <w:pPr>
        <w:pStyle w:val="Verzeichnis1"/>
        <w:rPr>
          <w:rFonts w:asciiTheme="minorHAnsi" w:eastAsiaTheme="minorEastAsia" w:hAnsiTheme="minorHAnsi" w:cstheme="minorBidi"/>
          <w:b w:val="0"/>
          <w:szCs w:val="22"/>
        </w:rPr>
      </w:pPr>
      <w:hyperlink w:anchor="_Toc54705424" w:history="1">
        <w:r w:rsidR="004A3153" w:rsidRPr="00F50814">
          <w:rPr>
            <w:rStyle w:val="Hyperlink"/>
          </w:rPr>
          <w:t>Angewandte Ungleichheitsforschung mit Stata</w:t>
        </w:r>
        <w:r w:rsidR="004A3153">
          <w:rPr>
            <w:webHidden/>
          </w:rPr>
          <w:tab/>
        </w:r>
        <w:r w:rsidR="004A3153">
          <w:rPr>
            <w:webHidden/>
          </w:rPr>
          <w:fldChar w:fldCharType="begin"/>
        </w:r>
        <w:r w:rsidR="004A3153">
          <w:rPr>
            <w:webHidden/>
          </w:rPr>
          <w:instrText xml:space="preserve"> PAGEREF _Toc54705424 \h </w:instrText>
        </w:r>
        <w:r w:rsidR="004A3153">
          <w:rPr>
            <w:webHidden/>
          </w:rPr>
        </w:r>
        <w:r w:rsidR="004A3153">
          <w:rPr>
            <w:webHidden/>
          </w:rPr>
          <w:fldChar w:fldCharType="separate"/>
        </w:r>
        <w:r w:rsidR="00BC2E5F">
          <w:rPr>
            <w:webHidden/>
          </w:rPr>
          <w:t>112</w:t>
        </w:r>
        <w:r w:rsidR="004A3153">
          <w:rPr>
            <w:webHidden/>
          </w:rPr>
          <w:fldChar w:fldCharType="end"/>
        </w:r>
      </w:hyperlink>
    </w:p>
    <w:p w14:paraId="31BA3B1F" w14:textId="409A3A81" w:rsidR="004A3153" w:rsidRDefault="00023E3D">
      <w:pPr>
        <w:pStyle w:val="Verzeichnis1"/>
        <w:rPr>
          <w:rFonts w:asciiTheme="minorHAnsi" w:eastAsiaTheme="minorEastAsia" w:hAnsiTheme="minorHAnsi" w:cstheme="minorBidi"/>
          <w:b w:val="0"/>
          <w:szCs w:val="22"/>
        </w:rPr>
      </w:pPr>
      <w:hyperlink w:anchor="_Toc54705425" w:history="1">
        <w:r w:rsidR="004A3153" w:rsidRPr="00F50814">
          <w:rPr>
            <w:rStyle w:val="Hyperlink"/>
          </w:rPr>
          <w:t>Angewandte Wirtschaftspolitik</w:t>
        </w:r>
        <w:r w:rsidR="004A3153">
          <w:rPr>
            <w:webHidden/>
          </w:rPr>
          <w:tab/>
        </w:r>
        <w:r w:rsidR="004A3153">
          <w:rPr>
            <w:webHidden/>
          </w:rPr>
          <w:fldChar w:fldCharType="begin"/>
        </w:r>
        <w:r w:rsidR="004A3153">
          <w:rPr>
            <w:webHidden/>
          </w:rPr>
          <w:instrText xml:space="preserve"> PAGEREF _Toc54705425 \h </w:instrText>
        </w:r>
        <w:r w:rsidR="004A3153">
          <w:rPr>
            <w:webHidden/>
          </w:rPr>
        </w:r>
        <w:r w:rsidR="004A3153">
          <w:rPr>
            <w:webHidden/>
          </w:rPr>
          <w:fldChar w:fldCharType="separate"/>
        </w:r>
        <w:r w:rsidR="00BC2E5F">
          <w:rPr>
            <w:webHidden/>
          </w:rPr>
          <w:t>113</w:t>
        </w:r>
        <w:r w:rsidR="004A3153">
          <w:rPr>
            <w:webHidden/>
          </w:rPr>
          <w:fldChar w:fldCharType="end"/>
        </w:r>
      </w:hyperlink>
    </w:p>
    <w:p w14:paraId="507AD3A6" w14:textId="175CB929" w:rsidR="004A3153" w:rsidRDefault="00023E3D">
      <w:pPr>
        <w:pStyle w:val="Verzeichnis1"/>
        <w:rPr>
          <w:rFonts w:asciiTheme="minorHAnsi" w:eastAsiaTheme="minorEastAsia" w:hAnsiTheme="minorHAnsi" w:cstheme="minorBidi"/>
          <w:b w:val="0"/>
          <w:szCs w:val="22"/>
        </w:rPr>
      </w:pPr>
      <w:hyperlink w:anchor="_Toc54705426" w:history="1">
        <w:r w:rsidR="004A3153" w:rsidRPr="00F50814">
          <w:rPr>
            <w:rStyle w:val="Hyperlink"/>
          </w:rPr>
          <w:t>Arbeiten zwischen Motivation und Erschöpfung - alte und neue Herausforderungen für das Personalmanagement</w:t>
        </w:r>
        <w:r w:rsidR="004A3153">
          <w:rPr>
            <w:webHidden/>
          </w:rPr>
          <w:tab/>
        </w:r>
        <w:r w:rsidR="004A3153">
          <w:rPr>
            <w:webHidden/>
          </w:rPr>
          <w:fldChar w:fldCharType="begin"/>
        </w:r>
        <w:r w:rsidR="004A3153">
          <w:rPr>
            <w:webHidden/>
          </w:rPr>
          <w:instrText xml:space="preserve"> PAGEREF _Toc54705426 \h </w:instrText>
        </w:r>
        <w:r w:rsidR="004A3153">
          <w:rPr>
            <w:webHidden/>
          </w:rPr>
        </w:r>
        <w:r w:rsidR="004A3153">
          <w:rPr>
            <w:webHidden/>
          </w:rPr>
          <w:fldChar w:fldCharType="separate"/>
        </w:r>
        <w:r w:rsidR="00BC2E5F">
          <w:rPr>
            <w:webHidden/>
          </w:rPr>
          <w:t>115</w:t>
        </w:r>
        <w:r w:rsidR="004A3153">
          <w:rPr>
            <w:webHidden/>
          </w:rPr>
          <w:fldChar w:fldCharType="end"/>
        </w:r>
      </w:hyperlink>
    </w:p>
    <w:p w14:paraId="13167AC6" w14:textId="146AD8E3" w:rsidR="004A3153" w:rsidRDefault="00023E3D">
      <w:pPr>
        <w:pStyle w:val="Verzeichnis1"/>
        <w:rPr>
          <w:rFonts w:asciiTheme="minorHAnsi" w:eastAsiaTheme="minorEastAsia" w:hAnsiTheme="minorHAnsi" w:cstheme="minorBidi"/>
          <w:b w:val="0"/>
          <w:szCs w:val="22"/>
        </w:rPr>
      </w:pPr>
      <w:hyperlink w:anchor="_Toc54705427" w:history="1">
        <w:r w:rsidR="004A3153" w:rsidRPr="00F50814">
          <w:rPr>
            <w:rStyle w:val="Hyperlink"/>
          </w:rPr>
          <w:t>Arbeitsmarktökonomik</w:t>
        </w:r>
        <w:r w:rsidR="004A3153">
          <w:rPr>
            <w:webHidden/>
          </w:rPr>
          <w:tab/>
        </w:r>
        <w:r w:rsidR="004A3153">
          <w:rPr>
            <w:webHidden/>
          </w:rPr>
          <w:fldChar w:fldCharType="begin"/>
        </w:r>
        <w:r w:rsidR="004A3153">
          <w:rPr>
            <w:webHidden/>
          </w:rPr>
          <w:instrText xml:space="preserve"> PAGEREF _Toc54705427 \h </w:instrText>
        </w:r>
        <w:r w:rsidR="004A3153">
          <w:rPr>
            <w:webHidden/>
          </w:rPr>
        </w:r>
        <w:r w:rsidR="004A3153">
          <w:rPr>
            <w:webHidden/>
          </w:rPr>
          <w:fldChar w:fldCharType="separate"/>
        </w:r>
        <w:r w:rsidR="00BC2E5F">
          <w:rPr>
            <w:webHidden/>
          </w:rPr>
          <w:t>116</w:t>
        </w:r>
        <w:r w:rsidR="004A3153">
          <w:rPr>
            <w:webHidden/>
          </w:rPr>
          <w:fldChar w:fldCharType="end"/>
        </w:r>
      </w:hyperlink>
    </w:p>
    <w:p w14:paraId="6070ADE2" w14:textId="7EBCDF0B" w:rsidR="004A3153" w:rsidRDefault="00023E3D">
      <w:pPr>
        <w:pStyle w:val="Verzeichnis1"/>
        <w:rPr>
          <w:rFonts w:asciiTheme="minorHAnsi" w:eastAsiaTheme="minorEastAsia" w:hAnsiTheme="minorHAnsi" w:cstheme="minorBidi"/>
          <w:b w:val="0"/>
          <w:szCs w:val="22"/>
        </w:rPr>
      </w:pPr>
      <w:hyperlink w:anchor="_Toc54705428" w:history="1">
        <w:r w:rsidR="004A3153" w:rsidRPr="00F50814">
          <w:rPr>
            <w:rStyle w:val="Hyperlink"/>
          </w:rPr>
          <w:t>Arbeitsmarktpolitik</w:t>
        </w:r>
        <w:r w:rsidR="004A3153">
          <w:rPr>
            <w:webHidden/>
          </w:rPr>
          <w:tab/>
        </w:r>
        <w:r w:rsidR="004A3153">
          <w:rPr>
            <w:webHidden/>
          </w:rPr>
          <w:fldChar w:fldCharType="begin"/>
        </w:r>
        <w:r w:rsidR="004A3153">
          <w:rPr>
            <w:webHidden/>
          </w:rPr>
          <w:instrText xml:space="preserve"> PAGEREF _Toc54705428 \h </w:instrText>
        </w:r>
        <w:r w:rsidR="004A3153">
          <w:rPr>
            <w:webHidden/>
          </w:rPr>
        </w:r>
        <w:r w:rsidR="004A3153">
          <w:rPr>
            <w:webHidden/>
          </w:rPr>
          <w:fldChar w:fldCharType="separate"/>
        </w:r>
        <w:r w:rsidR="00BC2E5F">
          <w:rPr>
            <w:webHidden/>
          </w:rPr>
          <w:t>117</w:t>
        </w:r>
        <w:r w:rsidR="004A3153">
          <w:rPr>
            <w:webHidden/>
          </w:rPr>
          <w:fldChar w:fldCharType="end"/>
        </w:r>
      </w:hyperlink>
    </w:p>
    <w:p w14:paraId="5DCB9A88" w14:textId="6EA5AA88" w:rsidR="004A3153" w:rsidRDefault="00023E3D">
      <w:pPr>
        <w:pStyle w:val="Verzeichnis1"/>
        <w:rPr>
          <w:rFonts w:asciiTheme="minorHAnsi" w:eastAsiaTheme="minorEastAsia" w:hAnsiTheme="minorHAnsi" w:cstheme="minorBidi"/>
          <w:b w:val="0"/>
          <w:szCs w:val="22"/>
        </w:rPr>
      </w:pPr>
      <w:hyperlink w:anchor="_Toc54705429" w:history="1">
        <w:r w:rsidR="004A3153" w:rsidRPr="00F50814">
          <w:rPr>
            <w:rStyle w:val="Hyperlink"/>
          </w:rPr>
          <w:t>Arbeitsmarktseminar</w:t>
        </w:r>
        <w:r w:rsidR="004A3153">
          <w:rPr>
            <w:webHidden/>
          </w:rPr>
          <w:tab/>
        </w:r>
        <w:r w:rsidR="004A3153">
          <w:rPr>
            <w:webHidden/>
          </w:rPr>
          <w:fldChar w:fldCharType="begin"/>
        </w:r>
        <w:r w:rsidR="004A3153">
          <w:rPr>
            <w:webHidden/>
          </w:rPr>
          <w:instrText xml:space="preserve"> PAGEREF _Toc54705429 \h </w:instrText>
        </w:r>
        <w:r w:rsidR="004A3153">
          <w:rPr>
            <w:webHidden/>
          </w:rPr>
        </w:r>
        <w:r w:rsidR="004A3153">
          <w:rPr>
            <w:webHidden/>
          </w:rPr>
          <w:fldChar w:fldCharType="separate"/>
        </w:r>
        <w:r w:rsidR="00BC2E5F">
          <w:rPr>
            <w:webHidden/>
          </w:rPr>
          <w:t>118</w:t>
        </w:r>
        <w:r w:rsidR="004A3153">
          <w:rPr>
            <w:webHidden/>
          </w:rPr>
          <w:fldChar w:fldCharType="end"/>
        </w:r>
      </w:hyperlink>
    </w:p>
    <w:p w14:paraId="66F42EAB" w14:textId="6E5BD38F" w:rsidR="004A3153" w:rsidRDefault="00023E3D">
      <w:pPr>
        <w:pStyle w:val="Verzeichnis1"/>
        <w:rPr>
          <w:rFonts w:asciiTheme="minorHAnsi" w:eastAsiaTheme="minorEastAsia" w:hAnsiTheme="minorHAnsi" w:cstheme="minorBidi"/>
          <w:b w:val="0"/>
          <w:szCs w:val="22"/>
        </w:rPr>
      </w:pPr>
      <w:hyperlink w:anchor="_Toc54705430" w:history="1">
        <w:r w:rsidR="004A3153" w:rsidRPr="00F50814">
          <w:rPr>
            <w:rStyle w:val="Hyperlink"/>
          </w:rPr>
          <w:t>Arbeitsrecht I</w:t>
        </w:r>
        <w:r w:rsidR="004A3153">
          <w:rPr>
            <w:webHidden/>
          </w:rPr>
          <w:tab/>
        </w:r>
        <w:r w:rsidR="004A3153">
          <w:rPr>
            <w:webHidden/>
          </w:rPr>
          <w:fldChar w:fldCharType="begin"/>
        </w:r>
        <w:r w:rsidR="004A3153">
          <w:rPr>
            <w:webHidden/>
          </w:rPr>
          <w:instrText xml:space="preserve"> PAGEREF _Toc54705430 \h </w:instrText>
        </w:r>
        <w:r w:rsidR="004A3153">
          <w:rPr>
            <w:webHidden/>
          </w:rPr>
        </w:r>
        <w:r w:rsidR="004A3153">
          <w:rPr>
            <w:webHidden/>
          </w:rPr>
          <w:fldChar w:fldCharType="separate"/>
        </w:r>
        <w:r w:rsidR="00BC2E5F">
          <w:rPr>
            <w:webHidden/>
          </w:rPr>
          <w:t>119</w:t>
        </w:r>
        <w:r w:rsidR="004A3153">
          <w:rPr>
            <w:webHidden/>
          </w:rPr>
          <w:fldChar w:fldCharType="end"/>
        </w:r>
      </w:hyperlink>
    </w:p>
    <w:p w14:paraId="40AF391A" w14:textId="6DC30DC7" w:rsidR="004A3153" w:rsidRDefault="00023E3D">
      <w:pPr>
        <w:pStyle w:val="Verzeichnis1"/>
        <w:rPr>
          <w:rFonts w:asciiTheme="minorHAnsi" w:eastAsiaTheme="minorEastAsia" w:hAnsiTheme="minorHAnsi" w:cstheme="minorBidi"/>
          <w:b w:val="0"/>
          <w:szCs w:val="22"/>
        </w:rPr>
      </w:pPr>
      <w:hyperlink w:anchor="_Toc54705431" w:history="1">
        <w:r w:rsidR="004A3153" w:rsidRPr="00F50814">
          <w:rPr>
            <w:rStyle w:val="Hyperlink"/>
          </w:rPr>
          <w:t>Arbeitsrecht II</w:t>
        </w:r>
        <w:r w:rsidR="004A3153">
          <w:rPr>
            <w:webHidden/>
          </w:rPr>
          <w:tab/>
        </w:r>
        <w:r w:rsidR="004A3153">
          <w:rPr>
            <w:webHidden/>
          </w:rPr>
          <w:fldChar w:fldCharType="begin"/>
        </w:r>
        <w:r w:rsidR="004A3153">
          <w:rPr>
            <w:webHidden/>
          </w:rPr>
          <w:instrText xml:space="preserve"> PAGEREF _Toc54705431 \h </w:instrText>
        </w:r>
        <w:r w:rsidR="004A3153">
          <w:rPr>
            <w:webHidden/>
          </w:rPr>
        </w:r>
        <w:r w:rsidR="004A3153">
          <w:rPr>
            <w:webHidden/>
          </w:rPr>
          <w:fldChar w:fldCharType="separate"/>
        </w:r>
        <w:r w:rsidR="00BC2E5F">
          <w:rPr>
            <w:webHidden/>
          </w:rPr>
          <w:t>120</w:t>
        </w:r>
        <w:r w:rsidR="004A3153">
          <w:rPr>
            <w:webHidden/>
          </w:rPr>
          <w:fldChar w:fldCharType="end"/>
        </w:r>
      </w:hyperlink>
    </w:p>
    <w:p w14:paraId="1D2E7244" w14:textId="3245AAC0" w:rsidR="004A3153" w:rsidRDefault="00023E3D">
      <w:pPr>
        <w:pStyle w:val="Verzeichnis1"/>
        <w:rPr>
          <w:rFonts w:asciiTheme="minorHAnsi" w:eastAsiaTheme="minorEastAsia" w:hAnsiTheme="minorHAnsi" w:cstheme="minorBidi"/>
          <w:b w:val="0"/>
          <w:szCs w:val="22"/>
        </w:rPr>
      </w:pPr>
      <w:hyperlink w:anchor="_Toc54705432" w:history="1">
        <w:r w:rsidR="004A3153" w:rsidRPr="00F50814">
          <w:rPr>
            <w:rStyle w:val="Hyperlink"/>
            <w:lang w:val="en-US"/>
          </w:rPr>
          <w:t>Auslandsblock – International Business and Economics abroad</w:t>
        </w:r>
        <w:r w:rsidR="004A3153">
          <w:rPr>
            <w:webHidden/>
          </w:rPr>
          <w:tab/>
        </w:r>
        <w:r w:rsidR="004A3153">
          <w:rPr>
            <w:webHidden/>
          </w:rPr>
          <w:fldChar w:fldCharType="begin"/>
        </w:r>
        <w:r w:rsidR="004A3153">
          <w:rPr>
            <w:webHidden/>
          </w:rPr>
          <w:instrText xml:space="preserve"> PAGEREF _Toc54705432 \h </w:instrText>
        </w:r>
        <w:r w:rsidR="004A3153">
          <w:rPr>
            <w:webHidden/>
          </w:rPr>
        </w:r>
        <w:r w:rsidR="004A3153">
          <w:rPr>
            <w:webHidden/>
          </w:rPr>
          <w:fldChar w:fldCharType="separate"/>
        </w:r>
        <w:r w:rsidR="00BC2E5F">
          <w:rPr>
            <w:webHidden/>
          </w:rPr>
          <w:t>121</w:t>
        </w:r>
        <w:r w:rsidR="004A3153">
          <w:rPr>
            <w:webHidden/>
          </w:rPr>
          <w:fldChar w:fldCharType="end"/>
        </w:r>
      </w:hyperlink>
    </w:p>
    <w:p w14:paraId="19E249B0" w14:textId="626742AA" w:rsidR="004A3153" w:rsidRDefault="00023E3D">
      <w:pPr>
        <w:pStyle w:val="Verzeichnis1"/>
        <w:rPr>
          <w:rFonts w:asciiTheme="minorHAnsi" w:eastAsiaTheme="minorEastAsia" w:hAnsiTheme="minorHAnsi" w:cstheme="minorBidi"/>
          <w:b w:val="0"/>
          <w:szCs w:val="22"/>
        </w:rPr>
      </w:pPr>
      <w:hyperlink w:anchor="_Toc54705433" w:history="1">
        <w:r w:rsidR="004A3153" w:rsidRPr="00F50814">
          <w:rPr>
            <w:rStyle w:val="Hyperlink"/>
          </w:rPr>
          <w:t>Bachelor Seminar Methoden der experimentellen Wirtschaftsforschung</w:t>
        </w:r>
        <w:r w:rsidR="004A3153">
          <w:rPr>
            <w:webHidden/>
          </w:rPr>
          <w:tab/>
        </w:r>
        <w:r w:rsidR="004A3153">
          <w:rPr>
            <w:webHidden/>
          </w:rPr>
          <w:fldChar w:fldCharType="begin"/>
        </w:r>
        <w:r w:rsidR="004A3153">
          <w:rPr>
            <w:webHidden/>
          </w:rPr>
          <w:instrText xml:space="preserve"> PAGEREF _Toc54705433 \h </w:instrText>
        </w:r>
        <w:r w:rsidR="004A3153">
          <w:rPr>
            <w:webHidden/>
          </w:rPr>
        </w:r>
        <w:r w:rsidR="004A3153">
          <w:rPr>
            <w:webHidden/>
          </w:rPr>
          <w:fldChar w:fldCharType="separate"/>
        </w:r>
        <w:r w:rsidR="00BC2E5F">
          <w:rPr>
            <w:webHidden/>
          </w:rPr>
          <w:t>122</w:t>
        </w:r>
        <w:r w:rsidR="004A3153">
          <w:rPr>
            <w:webHidden/>
          </w:rPr>
          <w:fldChar w:fldCharType="end"/>
        </w:r>
      </w:hyperlink>
    </w:p>
    <w:p w14:paraId="19319425" w14:textId="6A47BD8A" w:rsidR="004A3153" w:rsidRDefault="00023E3D">
      <w:pPr>
        <w:pStyle w:val="Verzeichnis1"/>
        <w:rPr>
          <w:rFonts w:asciiTheme="minorHAnsi" w:eastAsiaTheme="minorEastAsia" w:hAnsiTheme="minorHAnsi" w:cstheme="minorBidi"/>
          <w:b w:val="0"/>
          <w:szCs w:val="22"/>
        </w:rPr>
      </w:pPr>
      <w:hyperlink w:anchor="_Toc54705434" w:history="1">
        <w:r w:rsidR="004A3153" w:rsidRPr="00F50814">
          <w:rPr>
            <w:rStyle w:val="Hyperlink"/>
          </w:rPr>
          <w:t>Bachelor Seminar Verhaltensökonomik</w:t>
        </w:r>
        <w:r w:rsidR="004A3153">
          <w:rPr>
            <w:webHidden/>
          </w:rPr>
          <w:tab/>
        </w:r>
        <w:r w:rsidR="004A3153">
          <w:rPr>
            <w:webHidden/>
          </w:rPr>
          <w:fldChar w:fldCharType="begin"/>
        </w:r>
        <w:r w:rsidR="004A3153">
          <w:rPr>
            <w:webHidden/>
          </w:rPr>
          <w:instrText xml:space="preserve"> PAGEREF _Toc54705434 \h </w:instrText>
        </w:r>
        <w:r w:rsidR="004A3153">
          <w:rPr>
            <w:webHidden/>
          </w:rPr>
        </w:r>
        <w:r w:rsidR="004A3153">
          <w:rPr>
            <w:webHidden/>
          </w:rPr>
          <w:fldChar w:fldCharType="separate"/>
        </w:r>
        <w:r w:rsidR="00BC2E5F">
          <w:rPr>
            <w:webHidden/>
          </w:rPr>
          <w:t>123</w:t>
        </w:r>
        <w:r w:rsidR="004A3153">
          <w:rPr>
            <w:webHidden/>
          </w:rPr>
          <w:fldChar w:fldCharType="end"/>
        </w:r>
      </w:hyperlink>
    </w:p>
    <w:p w14:paraId="1E0D138E" w14:textId="5D8883A5" w:rsidR="004A3153" w:rsidRDefault="00023E3D">
      <w:pPr>
        <w:pStyle w:val="Verzeichnis1"/>
        <w:rPr>
          <w:rFonts w:asciiTheme="minorHAnsi" w:eastAsiaTheme="minorEastAsia" w:hAnsiTheme="minorHAnsi" w:cstheme="minorBidi"/>
          <w:b w:val="0"/>
          <w:szCs w:val="22"/>
        </w:rPr>
      </w:pPr>
      <w:hyperlink w:anchor="_Toc54705435" w:history="1">
        <w:r w:rsidR="004A3153" w:rsidRPr="00F50814">
          <w:rPr>
            <w:rStyle w:val="Hyperlink"/>
            <w:lang w:val="en-US"/>
          </w:rPr>
          <w:t>Beruf, Arbeit, Personal</w:t>
        </w:r>
        <w:r w:rsidR="004A3153">
          <w:rPr>
            <w:webHidden/>
          </w:rPr>
          <w:tab/>
        </w:r>
        <w:r w:rsidR="004A3153">
          <w:rPr>
            <w:webHidden/>
          </w:rPr>
          <w:fldChar w:fldCharType="begin"/>
        </w:r>
        <w:r w:rsidR="004A3153">
          <w:rPr>
            <w:webHidden/>
          </w:rPr>
          <w:instrText xml:space="preserve"> PAGEREF _Toc54705435 \h </w:instrText>
        </w:r>
        <w:r w:rsidR="004A3153">
          <w:rPr>
            <w:webHidden/>
          </w:rPr>
        </w:r>
        <w:r w:rsidR="004A3153">
          <w:rPr>
            <w:webHidden/>
          </w:rPr>
          <w:fldChar w:fldCharType="separate"/>
        </w:r>
        <w:r w:rsidR="00BC2E5F">
          <w:rPr>
            <w:webHidden/>
          </w:rPr>
          <w:t>124</w:t>
        </w:r>
        <w:r w:rsidR="004A3153">
          <w:rPr>
            <w:webHidden/>
          </w:rPr>
          <w:fldChar w:fldCharType="end"/>
        </w:r>
      </w:hyperlink>
    </w:p>
    <w:p w14:paraId="76B3E654" w14:textId="0149CF2D" w:rsidR="004A3153" w:rsidRDefault="00023E3D">
      <w:pPr>
        <w:pStyle w:val="Verzeichnis1"/>
        <w:rPr>
          <w:rFonts w:asciiTheme="minorHAnsi" w:eastAsiaTheme="minorEastAsia" w:hAnsiTheme="minorHAnsi" w:cstheme="minorBidi"/>
          <w:b w:val="0"/>
          <w:szCs w:val="22"/>
        </w:rPr>
      </w:pPr>
      <w:hyperlink w:anchor="_Toc54705436" w:history="1">
        <w:r w:rsidR="004A3153" w:rsidRPr="00F50814">
          <w:rPr>
            <w:rStyle w:val="Hyperlink"/>
          </w:rPr>
          <w:t>Berufs- und wirtschaftspädagogische Vertiefung: Transferseminar Bildungssystem und Schulorganisation</w:t>
        </w:r>
        <w:r w:rsidR="004A3153">
          <w:rPr>
            <w:webHidden/>
          </w:rPr>
          <w:tab/>
        </w:r>
        <w:r w:rsidR="004A3153">
          <w:rPr>
            <w:webHidden/>
          </w:rPr>
          <w:fldChar w:fldCharType="begin"/>
        </w:r>
        <w:r w:rsidR="004A3153">
          <w:rPr>
            <w:webHidden/>
          </w:rPr>
          <w:instrText xml:space="preserve"> PAGEREF _Toc54705436 \h </w:instrText>
        </w:r>
        <w:r w:rsidR="004A3153">
          <w:rPr>
            <w:webHidden/>
          </w:rPr>
        </w:r>
        <w:r w:rsidR="004A3153">
          <w:rPr>
            <w:webHidden/>
          </w:rPr>
          <w:fldChar w:fldCharType="separate"/>
        </w:r>
        <w:r w:rsidR="00BC2E5F">
          <w:rPr>
            <w:webHidden/>
          </w:rPr>
          <w:t>125</w:t>
        </w:r>
        <w:r w:rsidR="004A3153">
          <w:rPr>
            <w:webHidden/>
          </w:rPr>
          <w:fldChar w:fldCharType="end"/>
        </w:r>
      </w:hyperlink>
    </w:p>
    <w:p w14:paraId="6E982A1C" w14:textId="47CE6D0C" w:rsidR="004A3153" w:rsidRDefault="00023E3D">
      <w:pPr>
        <w:pStyle w:val="Verzeichnis1"/>
        <w:rPr>
          <w:rFonts w:asciiTheme="minorHAnsi" w:eastAsiaTheme="minorEastAsia" w:hAnsiTheme="minorHAnsi" w:cstheme="minorBidi"/>
          <w:b w:val="0"/>
          <w:szCs w:val="22"/>
        </w:rPr>
      </w:pPr>
      <w:hyperlink w:anchor="_Toc54705437" w:history="1">
        <w:r w:rsidR="004A3153" w:rsidRPr="00F50814">
          <w:rPr>
            <w:rStyle w:val="Hyperlink"/>
          </w:rPr>
          <w:t>Berufs- und wirtschaftspädagogische Vertiefung: Transferseminar Disziplinstörungen im Unterricht</w:t>
        </w:r>
        <w:r w:rsidR="004A3153">
          <w:rPr>
            <w:webHidden/>
          </w:rPr>
          <w:tab/>
        </w:r>
        <w:r w:rsidR="004A3153">
          <w:rPr>
            <w:webHidden/>
          </w:rPr>
          <w:fldChar w:fldCharType="begin"/>
        </w:r>
        <w:r w:rsidR="004A3153">
          <w:rPr>
            <w:webHidden/>
          </w:rPr>
          <w:instrText xml:space="preserve"> PAGEREF _Toc54705437 \h </w:instrText>
        </w:r>
        <w:r w:rsidR="004A3153">
          <w:rPr>
            <w:webHidden/>
          </w:rPr>
        </w:r>
        <w:r w:rsidR="004A3153">
          <w:rPr>
            <w:webHidden/>
          </w:rPr>
          <w:fldChar w:fldCharType="separate"/>
        </w:r>
        <w:r w:rsidR="00BC2E5F">
          <w:rPr>
            <w:webHidden/>
          </w:rPr>
          <w:t>126</w:t>
        </w:r>
        <w:r w:rsidR="004A3153">
          <w:rPr>
            <w:webHidden/>
          </w:rPr>
          <w:fldChar w:fldCharType="end"/>
        </w:r>
      </w:hyperlink>
    </w:p>
    <w:p w14:paraId="5E946F47" w14:textId="3650EC68" w:rsidR="004A3153" w:rsidRDefault="00023E3D">
      <w:pPr>
        <w:pStyle w:val="Verzeichnis1"/>
        <w:rPr>
          <w:rFonts w:asciiTheme="minorHAnsi" w:eastAsiaTheme="minorEastAsia" w:hAnsiTheme="minorHAnsi" w:cstheme="minorBidi"/>
          <w:b w:val="0"/>
          <w:szCs w:val="22"/>
        </w:rPr>
      </w:pPr>
      <w:hyperlink w:anchor="_Toc54705438" w:history="1">
        <w:r w:rsidR="004A3153" w:rsidRPr="00F50814">
          <w:rPr>
            <w:rStyle w:val="Hyperlink"/>
          </w:rPr>
          <w:t>Berufs- und wirtschaftspädagogische Vertiefung: Transferseminar Einführung in das Wissensmanagement aus pädagogisch-psychologischer Perspektive</w:t>
        </w:r>
        <w:r w:rsidR="004A3153">
          <w:rPr>
            <w:webHidden/>
          </w:rPr>
          <w:tab/>
        </w:r>
        <w:r w:rsidR="004A3153">
          <w:rPr>
            <w:webHidden/>
          </w:rPr>
          <w:fldChar w:fldCharType="begin"/>
        </w:r>
        <w:r w:rsidR="004A3153">
          <w:rPr>
            <w:webHidden/>
          </w:rPr>
          <w:instrText xml:space="preserve"> PAGEREF _Toc54705438 \h </w:instrText>
        </w:r>
        <w:r w:rsidR="004A3153">
          <w:rPr>
            <w:webHidden/>
          </w:rPr>
        </w:r>
        <w:r w:rsidR="004A3153">
          <w:rPr>
            <w:webHidden/>
          </w:rPr>
          <w:fldChar w:fldCharType="separate"/>
        </w:r>
        <w:r w:rsidR="00BC2E5F">
          <w:rPr>
            <w:webHidden/>
          </w:rPr>
          <w:t>127</w:t>
        </w:r>
        <w:r w:rsidR="004A3153">
          <w:rPr>
            <w:webHidden/>
          </w:rPr>
          <w:fldChar w:fldCharType="end"/>
        </w:r>
      </w:hyperlink>
    </w:p>
    <w:p w14:paraId="7F7DE16A" w14:textId="230ED793" w:rsidR="004A3153" w:rsidRDefault="00023E3D">
      <w:pPr>
        <w:pStyle w:val="Verzeichnis1"/>
        <w:rPr>
          <w:rFonts w:asciiTheme="minorHAnsi" w:eastAsiaTheme="minorEastAsia" w:hAnsiTheme="minorHAnsi" w:cstheme="minorBidi"/>
          <w:b w:val="0"/>
          <w:szCs w:val="22"/>
        </w:rPr>
      </w:pPr>
      <w:hyperlink w:anchor="_Toc54705439" w:history="1">
        <w:r w:rsidR="004A3153" w:rsidRPr="00F50814">
          <w:rPr>
            <w:rStyle w:val="Hyperlink"/>
          </w:rPr>
          <w:t>Berufs- und wirtschaftspädagogische Vertiefung: Transferseminar Entwicklung und Implementation virtueller Lernumgebungen</w:t>
        </w:r>
        <w:r w:rsidR="004A3153">
          <w:rPr>
            <w:webHidden/>
          </w:rPr>
          <w:tab/>
        </w:r>
        <w:r w:rsidR="004A3153">
          <w:rPr>
            <w:webHidden/>
          </w:rPr>
          <w:fldChar w:fldCharType="begin"/>
        </w:r>
        <w:r w:rsidR="004A3153">
          <w:rPr>
            <w:webHidden/>
          </w:rPr>
          <w:instrText xml:space="preserve"> PAGEREF _Toc54705439 \h </w:instrText>
        </w:r>
        <w:r w:rsidR="004A3153">
          <w:rPr>
            <w:webHidden/>
          </w:rPr>
        </w:r>
        <w:r w:rsidR="004A3153">
          <w:rPr>
            <w:webHidden/>
          </w:rPr>
          <w:fldChar w:fldCharType="separate"/>
        </w:r>
        <w:r w:rsidR="00BC2E5F">
          <w:rPr>
            <w:webHidden/>
          </w:rPr>
          <w:t>128</w:t>
        </w:r>
        <w:r w:rsidR="004A3153">
          <w:rPr>
            <w:webHidden/>
          </w:rPr>
          <w:fldChar w:fldCharType="end"/>
        </w:r>
      </w:hyperlink>
    </w:p>
    <w:p w14:paraId="1B3D8B8F" w14:textId="07E2EFB3" w:rsidR="004A3153" w:rsidRDefault="00023E3D">
      <w:pPr>
        <w:pStyle w:val="Verzeichnis1"/>
        <w:rPr>
          <w:rFonts w:asciiTheme="minorHAnsi" w:eastAsiaTheme="minorEastAsia" w:hAnsiTheme="minorHAnsi" w:cstheme="minorBidi"/>
          <w:b w:val="0"/>
          <w:szCs w:val="22"/>
        </w:rPr>
      </w:pPr>
      <w:hyperlink w:anchor="_Toc54705440" w:history="1">
        <w:r w:rsidR="004A3153" w:rsidRPr="00F50814">
          <w:rPr>
            <w:rStyle w:val="Hyperlink"/>
          </w:rPr>
          <w:t>Berufs- und wirtschaftspädagogische Vertiefung: Transferseminar Fachdidaktik Rechnungswesen</w:t>
        </w:r>
        <w:r w:rsidR="004A3153">
          <w:rPr>
            <w:webHidden/>
          </w:rPr>
          <w:tab/>
        </w:r>
        <w:r w:rsidR="004A3153">
          <w:rPr>
            <w:webHidden/>
          </w:rPr>
          <w:fldChar w:fldCharType="begin"/>
        </w:r>
        <w:r w:rsidR="004A3153">
          <w:rPr>
            <w:webHidden/>
          </w:rPr>
          <w:instrText xml:space="preserve"> PAGEREF _Toc54705440 \h </w:instrText>
        </w:r>
        <w:r w:rsidR="004A3153">
          <w:rPr>
            <w:webHidden/>
          </w:rPr>
        </w:r>
        <w:r w:rsidR="004A3153">
          <w:rPr>
            <w:webHidden/>
          </w:rPr>
          <w:fldChar w:fldCharType="separate"/>
        </w:r>
        <w:r w:rsidR="00BC2E5F">
          <w:rPr>
            <w:webHidden/>
          </w:rPr>
          <w:t>129</w:t>
        </w:r>
        <w:r w:rsidR="004A3153">
          <w:rPr>
            <w:webHidden/>
          </w:rPr>
          <w:fldChar w:fldCharType="end"/>
        </w:r>
      </w:hyperlink>
    </w:p>
    <w:p w14:paraId="231F9DBB" w14:textId="64426D0C" w:rsidR="004A3153" w:rsidRDefault="00023E3D">
      <w:pPr>
        <w:pStyle w:val="Verzeichnis1"/>
        <w:rPr>
          <w:rFonts w:asciiTheme="minorHAnsi" w:eastAsiaTheme="minorEastAsia" w:hAnsiTheme="minorHAnsi" w:cstheme="minorBidi"/>
          <w:b w:val="0"/>
          <w:szCs w:val="22"/>
        </w:rPr>
      </w:pPr>
      <w:hyperlink w:anchor="_Toc54705441" w:history="1">
        <w:r w:rsidR="004A3153" w:rsidRPr="00F50814">
          <w:rPr>
            <w:rStyle w:val="Hyperlink"/>
          </w:rPr>
          <w:t>Berufs- und wirtschaftspädagogische Vertiefung: Transferseminar Grundlagen der Berufsausbildung</w:t>
        </w:r>
        <w:r w:rsidR="004A3153">
          <w:rPr>
            <w:webHidden/>
          </w:rPr>
          <w:tab/>
        </w:r>
        <w:r w:rsidR="004A3153">
          <w:rPr>
            <w:webHidden/>
          </w:rPr>
          <w:fldChar w:fldCharType="begin"/>
        </w:r>
        <w:r w:rsidR="004A3153">
          <w:rPr>
            <w:webHidden/>
          </w:rPr>
          <w:instrText xml:space="preserve"> PAGEREF _Toc54705441 \h </w:instrText>
        </w:r>
        <w:r w:rsidR="004A3153">
          <w:rPr>
            <w:webHidden/>
          </w:rPr>
        </w:r>
        <w:r w:rsidR="004A3153">
          <w:rPr>
            <w:webHidden/>
          </w:rPr>
          <w:fldChar w:fldCharType="separate"/>
        </w:r>
        <w:r w:rsidR="00BC2E5F">
          <w:rPr>
            <w:webHidden/>
          </w:rPr>
          <w:t>130</w:t>
        </w:r>
        <w:r w:rsidR="004A3153">
          <w:rPr>
            <w:webHidden/>
          </w:rPr>
          <w:fldChar w:fldCharType="end"/>
        </w:r>
      </w:hyperlink>
    </w:p>
    <w:p w14:paraId="0EF2CBEE" w14:textId="372BD9D5" w:rsidR="004A3153" w:rsidRDefault="00023E3D">
      <w:pPr>
        <w:pStyle w:val="Verzeichnis1"/>
        <w:rPr>
          <w:rFonts w:asciiTheme="minorHAnsi" w:eastAsiaTheme="minorEastAsia" w:hAnsiTheme="minorHAnsi" w:cstheme="minorBidi"/>
          <w:b w:val="0"/>
          <w:szCs w:val="22"/>
        </w:rPr>
      </w:pPr>
      <w:hyperlink w:anchor="_Toc54705442" w:history="1">
        <w:r w:rsidR="004A3153" w:rsidRPr="00F50814">
          <w:rPr>
            <w:rStyle w:val="Hyperlink"/>
          </w:rPr>
          <w:t>Berufs- und wirtschaftspädagogische Vertiefung: Transferseminar Psychologische Grundlagen für den Unterricht</w:t>
        </w:r>
        <w:r w:rsidR="004A3153">
          <w:rPr>
            <w:webHidden/>
          </w:rPr>
          <w:tab/>
        </w:r>
        <w:r w:rsidR="004A3153">
          <w:rPr>
            <w:webHidden/>
          </w:rPr>
          <w:fldChar w:fldCharType="begin"/>
        </w:r>
        <w:r w:rsidR="004A3153">
          <w:rPr>
            <w:webHidden/>
          </w:rPr>
          <w:instrText xml:space="preserve"> PAGEREF _Toc54705442 \h </w:instrText>
        </w:r>
        <w:r w:rsidR="004A3153">
          <w:rPr>
            <w:webHidden/>
          </w:rPr>
        </w:r>
        <w:r w:rsidR="004A3153">
          <w:rPr>
            <w:webHidden/>
          </w:rPr>
          <w:fldChar w:fldCharType="separate"/>
        </w:r>
        <w:r w:rsidR="00BC2E5F">
          <w:rPr>
            <w:webHidden/>
          </w:rPr>
          <w:t>131</w:t>
        </w:r>
        <w:r w:rsidR="004A3153">
          <w:rPr>
            <w:webHidden/>
          </w:rPr>
          <w:fldChar w:fldCharType="end"/>
        </w:r>
      </w:hyperlink>
    </w:p>
    <w:p w14:paraId="13861765" w14:textId="337ED2F4" w:rsidR="004A3153" w:rsidRDefault="00023E3D">
      <w:pPr>
        <w:pStyle w:val="Verzeichnis1"/>
        <w:rPr>
          <w:rFonts w:asciiTheme="minorHAnsi" w:eastAsiaTheme="minorEastAsia" w:hAnsiTheme="minorHAnsi" w:cstheme="minorBidi"/>
          <w:b w:val="0"/>
          <w:szCs w:val="22"/>
        </w:rPr>
      </w:pPr>
      <w:hyperlink w:anchor="_Toc54705443" w:history="1">
        <w:r w:rsidR="004A3153" w:rsidRPr="00F50814">
          <w:rPr>
            <w:rStyle w:val="Hyperlink"/>
          </w:rPr>
          <w:t>Berufs- und wirtschaftspädagogische Vertiefung: Transferseminar WEICHENSTELLUNG für Ausbildung und Beruf – Aufbaumodul Sprachförderung</w:t>
        </w:r>
        <w:r w:rsidR="004A3153">
          <w:rPr>
            <w:webHidden/>
          </w:rPr>
          <w:tab/>
        </w:r>
        <w:r w:rsidR="004A3153">
          <w:rPr>
            <w:webHidden/>
          </w:rPr>
          <w:fldChar w:fldCharType="begin"/>
        </w:r>
        <w:r w:rsidR="004A3153">
          <w:rPr>
            <w:webHidden/>
          </w:rPr>
          <w:instrText xml:space="preserve"> PAGEREF _Toc54705443 \h </w:instrText>
        </w:r>
        <w:r w:rsidR="004A3153">
          <w:rPr>
            <w:webHidden/>
          </w:rPr>
        </w:r>
        <w:r w:rsidR="004A3153">
          <w:rPr>
            <w:webHidden/>
          </w:rPr>
          <w:fldChar w:fldCharType="separate"/>
        </w:r>
        <w:r w:rsidR="00BC2E5F">
          <w:rPr>
            <w:webHidden/>
          </w:rPr>
          <w:t>132</w:t>
        </w:r>
        <w:r w:rsidR="004A3153">
          <w:rPr>
            <w:webHidden/>
          </w:rPr>
          <w:fldChar w:fldCharType="end"/>
        </w:r>
      </w:hyperlink>
    </w:p>
    <w:p w14:paraId="1A3C3E6F" w14:textId="0D6BFB61" w:rsidR="004A3153" w:rsidRDefault="00023E3D">
      <w:pPr>
        <w:pStyle w:val="Verzeichnis1"/>
        <w:rPr>
          <w:rFonts w:asciiTheme="minorHAnsi" w:eastAsiaTheme="minorEastAsia" w:hAnsiTheme="minorHAnsi" w:cstheme="minorBidi"/>
          <w:b w:val="0"/>
          <w:szCs w:val="22"/>
        </w:rPr>
      </w:pPr>
      <w:hyperlink w:anchor="_Toc54705444" w:history="1">
        <w:r w:rsidR="004A3153" w:rsidRPr="00F50814">
          <w:rPr>
            <w:rStyle w:val="Hyperlink"/>
          </w:rPr>
          <w:t>Berufs- und wirtschaftspädagogische Vertiefung: Transferseminar WEICHENSTELLUNG für Ausbildung und Beruf – Basismodul</w:t>
        </w:r>
        <w:r w:rsidR="004A3153">
          <w:rPr>
            <w:webHidden/>
          </w:rPr>
          <w:tab/>
        </w:r>
        <w:r w:rsidR="004A3153">
          <w:rPr>
            <w:webHidden/>
          </w:rPr>
          <w:fldChar w:fldCharType="begin"/>
        </w:r>
        <w:r w:rsidR="004A3153">
          <w:rPr>
            <w:webHidden/>
          </w:rPr>
          <w:instrText xml:space="preserve"> PAGEREF _Toc54705444 \h </w:instrText>
        </w:r>
        <w:r w:rsidR="004A3153">
          <w:rPr>
            <w:webHidden/>
          </w:rPr>
        </w:r>
        <w:r w:rsidR="004A3153">
          <w:rPr>
            <w:webHidden/>
          </w:rPr>
          <w:fldChar w:fldCharType="separate"/>
        </w:r>
        <w:r w:rsidR="00BC2E5F">
          <w:rPr>
            <w:webHidden/>
          </w:rPr>
          <w:t>133</w:t>
        </w:r>
        <w:r w:rsidR="004A3153">
          <w:rPr>
            <w:webHidden/>
          </w:rPr>
          <w:fldChar w:fldCharType="end"/>
        </w:r>
      </w:hyperlink>
    </w:p>
    <w:p w14:paraId="1433D968" w14:textId="06AD15EA" w:rsidR="004A3153" w:rsidRDefault="00023E3D">
      <w:pPr>
        <w:pStyle w:val="Verzeichnis1"/>
        <w:rPr>
          <w:rFonts w:asciiTheme="minorHAnsi" w:eastAsiaTheme="minorEastAsia" w:hAnsiTheme="minorHAnsi" w:cstheme="minorBidi"/>
          <w:b w:val="0"/>
          <w:szCs w:val="22"/>
        </w:rPr>
      </w:pPr>
      <w:hyperlink w:anchor="_Toc54705445" w:history="1">
        <w:r w:rsidR="004A3153" w:rsidRPr="00F50814">
          <w:rPr>
            <w:rStyle w:val="Hyperlink"/>
          </w:rPr>
          <w:t>Beschaffungsmanagement</w:t>
        </w:r>
        <w:r w:rsidR="004A3153">
          <w:rPr>
            <w:webHidden/>
          </w:rPr>
          <w:tab/>
        </w:r>
        <w:r w:rsidR="004A3153">
          <w:rPr>
            <w:webHidden/>
          </w:rPr>
          <w:fldChar w:fldCharType="begin"/>
        </w:r>
        <w:r w:rsidR="004A3153">
          <w:rPr>
            <w:webHidden/>
          </w:rPr>
          <w:instrText xml:space="preserve"> PAGEREF _Toc54705445 \h </w:instrText>
        </w:r>
        <w:r w:rsidR="004A3153">
          <w:rPr>
            <w:webHidden/>
          </w:rPr>
        </w:r>
        <w:r w:rsidR="004A3153">
          <w:rPr>
            <w:webHidden/>
          </w:rPr>
          <w:fldChar w:fldCharType="separate"/>
        </w:r>
        <w:r w:rsidR="00BC2E5F">
          <w:rPr>
            <w:webHidden/>
          </w:rPr>
          <w:t>134</w:t>
        </w:r>
        <w:r w:rsidR="004A3153">
          <w:rPr>
            <w:webHidden/>
          </w:rPr>
          <w:fldChar w:fldCharType="end"/>
        </w:r>
      </w:hyperlink>
    </w:p>
    <w:p w14:paraId="24281D49" w14:textId="43CFF086" w:rsidR="004A3153" w:rsidRDefault="00023E3D">
      <w:pPr>
        <w:pStyle w:val="Verzeichnis1"/>
        <w:rPr>
          <w:rFonts w:asciiTheme="minorHAnsi" w:eastAsiaTheme="minorEastAsia" w:hAnsiTheme="minorHAnsi" w:cstheme="minorBidi"/>
          <w:b w:val="0"/>
          <w:szCs w:val="22"/>
        </w:rPr>
      </w:pPr>
      <w:hyperlink w:anchor="_Toc54705446" w:history="1">
        <w:r w:rsidR="004A3153" w:rsidRPr="00F50814">
          <w:rPr>
            <w:rStyle w:val="Hyperlink"/>
            <w:lang w:eastAsia="en-US"/>
          </w:rPr>
          <w:t>Betriebliche Aus- und Weiterbildung</w:t>
        </w:r>
        <w:r w:rsidR="004A3153">
          <w:rPr>
            <w:webHidden/>
          </w:rPr>
          <w:tab/>
        </w:r>
        <w:r w:rsidR="004A3153">
          <w:rPr>
            <w:webHidden/>
          </w:rPr>
          <w:fldChar w:fldCharType="begin"/>
        </w:r>
        <w:r w:rsidR="004A3153">
          <w:rPr>
            <w:webHidden/>
          </w:rPr>
          <w:instrText xml:space="preserve"> PAGEREF _Toc54705446 \h </w:instrText>
        </w:r>
        <w:r w:rsidR="004A3153">
          <w:rPr>
            <w:webHidden/>
          </w:rPr>
        </w:r>
        <w:r w:rsidR="004A3153">
          <w:rPr>
            <w:webHidden/>
          </w:rPr>
          <w:fldChar w:fldCharType="separate"/>
        </w:r>
        <w:r w:rsidR="00BC2E5F">
          <w:rPr>
            <w:webHidden/>
          </w:rPr>
          <w:t>136</w:t>
        </w:r>
        <w:r w:rsidR="004A3153">
          <w:rPr>
            <w:webHidden/>
          </w:rPr>
          <w:fldChar w:fldCharType="end"/>
        </w:r>
      </w:hyperlink>
    </w:p>
    <w:p w14:paraId="31F83D55" w14:textId="2B0CCF6E" w:rsidR="004A3153" w:rsidRDefault="00023E3D">
      <w:pPr>
        <w:pStyle w:val="Verzeichnis1"/>
        <w:rPr>
          <w:rFonts w:asciiTheme="minorHAnsi" w:eastAsiaTheme="minorEastAsia" w:hAnsiTheme="minorHAnsi" w:cstheme="minorBidi"/>
          <w:b w:val="0"/>
          <w:szCs w:val="22"/>
        </w:rPr>
      </w:pPr>
      <w:hyperlink w:anchor="_Toc54705447" w:history="1">
        <w:r w:rsidR="004A3153" w:rsidRPr="00F50814">
          <w:rPr>
            <w:rStyle w:val="Hyperlink"/>
          </w:rPr>
          <w:t>Betriebspädagogisches Seminar: Didaktik der betrieblichen Bildung</w:t>
        </w:r>
        <w:r w:rsidR="004A3153">
          <w:rPr>
            <w:webHidden/>
          </w:rPr>
          <w:tab/>
        </w:r>
        <w:r w:rsidR="004A3153">
          <w:rPr>
            <w:webHidden/>
          </w:rPr>
          <w:fldChar w:fldCharType="begin"/>
        </w:r>
        <w:r w:rsidR="004A3153">
          <w:rPr>
            <w:webHidden/>
          </w:rPr>
          <w:instrText xml:space="preserve"> PAGEREF _Toc54705447 \h </w:instrText>
        </w:r>
        <w:r w:rsidR="004A3153">
          <w:rPr>
            <w:webHidden/>
          </w:rPr>
        </w:r>
        <w:r w:rsidR="004A3153">
          <w:rPr>
            <w:webHidden/>
          </w:rPr>
          <w:fldChar w:fldCharType="separate"/>
        </w:r>
        <w:r w:rsidR="00BC2E5F">
          <w:rPr>
            <w:webHidden/>
          </w:rPr>
          <w:t>138</w:t>
        </w:r>
        <w:r w:rsidR="004A3153">
          <w:rPr>
            <w:webHidden/>
          </w:rPr>
          <w:fldChar w:fldCharType="end"/>
        </w:r>
      </w:hyperlink>
    </w:p>
    <w:p w14:paraId="1B55A81E" w14:textId="0158DD66" w:rsidR="004A3153" w:rsidRDefault="00023E3D">
      <w:pPr>
        <w:pStyle w:val="Verzeichnis1"/>
        <w:rPr>
          <w:rFonts w:asciiTheme="minorHAnsi" w:eastAsiaTheme="minorEastAsia" w:hAnsiTheme="minorHAnsi" w:cstheme="minorBidi"/>
          <w:b w:val="0"/>
          <w:szCs w:val="22"/>
        </w:rPr>
      </w:pPr>
      <w:hyperlink w:anchor="_Toc54705448" w:history="1">
        <w:r w:rsidR="004A3153" w:rsidRPr="00F50814">
          <w:rPr>
            <w:rStyle w:val="Hyperlink"/>
          </w:rPr>
          <w:t>Betriebspädagogisches Seminar: WEICHENSTELLUNG für Ausbildung und Beruf – Aufbaumodul Betriebliche Integration</w:t>
        </w:r>
        <w:r w:rsidR="004A3153">
          <w:rPr>
            <w:webHidden/>
          </w:rPr>
          <w:tab/>
        </w:r>
        <w:r w:rsidR="004A3153">
          <w:rPr>
            <w:webHidden/>
          </w:rPr>
          <w:fldChar w:fldCharType="begin"/>
        </w:r>
        <w:r w:rsidR="004A3153">
          <w:rPr>
            <w:webHidden/>
          </w:rPr>
          <w:instrText xml:space="preserve"> PAGEREF _Toc54705448 \h </w:instrText>
        </w:r>
        <w:r w:rsidR="004A3153">
          <w:rPr>
            <w:webHidden/>
          </w:rPr>
        </w:r>
        <w:r w:rsidR="004A3153">
          <w:rPr>
            <w:webHidden/>
          </w:rPr>
          <w:fldChar w:fldCharType="separate"/>
        </w:r>
        <w:r w:rsidR="00BC2E5F">
          <w:rPr>
            <w:webHidden/>
          </w:rPr>
          <w:t>139</w:t>
        </w:r>
        <w:r w:rsidR="004A3153">
          <w:rPr>
            <w:webHidden/>
          </w:rPr>
          <w:fldChar w:fldCharType="end"/>
        </w:r>
      </w:hyperlink>
    </w:p>
    <w:p w14:paraId="401F5041" w14:textId="2A8DCDF7" w:rsidR="004A3153" w:rsidRDefault="00023E3D">
      <w:pPr>
        <w:pStyle w:val="Verzeichnis1"/>
        <w:rPr>
          <w:rFonts w:asciiTheme="minorHAnsi" w:eastAsiaTheme="minorEastAsia" w:hAnsiTheme="minorHAnsi" w:cstheme="minorBidi"/>
          <w:b w:val="0"/>
          <w:szCs w:val="22"/>
        </w:rPr>
      </w:pPr>
      <w:hyperlink w:anchor="_Toc54705449" w:history="1">
        <w:r w:rsidR="004A3153" w:rsidRPr="00F50814">
          <w:rPr>
            <w:rStyle w:val="Hyperlink"/>
          </w:rPr>
          <w:t>Bilanzpolitik und Bilanzanalyse</w:t>
        </w:r>
        <w:r w:rsidR="004A3153">
          <w:rPr>
            <w:webHidden/>
          </w:rPr>
          <w:tab/>
        </w:r>
        <w:r w:rsidR="004A3153">
          <w:rPr>
            <w:webHidden/>
          </w:rPr>
          <w:fldChar w:fldCharType="begin"/>
        </w:r>
        <w:r w:rsidR="004A3153">
          <w:rPr>
            <w:webHidden/>
          </w:rPr>
          <w:instrText xml:space="preserve"> PAGEREF _Toc54705449 \h </w:instrText>
        </w:r>
        <w:r w:rsidR="004A3153">
          <w:rPr>
            <w:webHidden/>
          </w:rPr>
        </w:r>
        <w:r w:rsidR="004A3153">
          <w:rPr>
            <w:webHidden/>
          </w:rPr>
          <w:fldChar w:fldCharType="separate"/>
        </w:r>
        <w:r w:rsidR="00BC2E5F">
          <w:rPr>
            <w:webHidden/>
          </w:rPr>
          <w:t>140</w:t>
        </w:r>
        <w:r w:rsidR="004A3153">
          <w:rPr>
            <w:webHidden/>
          </w:rPr>
          <w:fldChar w:fldCharType="end"/>
        </w:r>
      </w:hyperlink>
    </w:p>
    <w:p w14:paraId="0C56A0CA" w14:textId="6F443624" w:rsidR="004A3153" w:rsidRDefault="00023E3D">
      <w:pPr>
        <w:pStyle w:val="Verzeichnis1"/>
        <w:rPr>
          <w:rFonts w:asciiTheme="minorHAnsi" w:eastAsiaTheme="minorEastAsia" w:hAnsiTheme="minorHAnsi" w:cstheme="minorBidi"/>
          <w:b w:val="0"/>
          <w:szCs w:val="22"/>
        </w:rPr>
      </w:pPr>
      <w:hyperlink w:anchor="_Toc54705450" w:history="1">
        <w:r w:rsidR="004A3153" w:rsidRPr="00F50814">
          <w:rPr>
            <w:rStyle w:val="Hyperlink"/>
          </w:rPr>
          <w:t>Betriebspädagogisches Seminar: Bildungsmanagement in Unternehmen</w:t>
        </w:r>
        <w:r w:rsidR="004A3153">
          <w:rPr>
            <w:webHidden/>
          </w:rPr>
          <w:tab/>
        </w:r>
        <w:r w:rsidR="004A3153">
          <w:rPr>
            <w:webHidden/>
          </w:rPr>
          <w:fldChar w:fldCharType="begin"/>
        </w:r>
        <w:r w:rsidR="004A3153">
          <w:rPr>
            <w:webHidden/>
          </w:rPr>
          <w:instrText xml:space="preserve"> PAGEREF _Toc54705450 \h </w:instrText>
        </w:r>
        <w:r w:rsidR="004A3153">
          <w:rPr>
            <w:webHidden/>
          </w:rPr>
        </w:r>
        <w:r w:rsidR="004A3153">
          <w:rPr>
            <w:webHidden/>
          </w:rPr>
          <w:fldChar w:fldCharType="separate"/>
        </w:r>
        <w:r w:rsidR="00BC2E5F">
          <w:rPr>
            <w:webHidden/>
          </w:rPr>
          <w:t>141</w:t>
        </w:r>
        <w:r w:rsidR="004A3153">
          <w:rPr>
            <w:webHidden/>
          </w:rPr>
          <w:fldChar w:fldCharType="end"/>
        </w:r>
      </w:hyperlink>
    </w:p>
    <w:p w14:paraId="72630A52" w14:textId="2B50D403" w:rsidR="004A3153" w:rsidRDefault="00023E3D">
      <w:pPr>
        <w:pStyle w:val="Verzeichnis1"/>
        <w:rPr>
          <w:rFonts w:asciiTheme="minorHAnsi" w:eastAsiaTheme="minorEastAsia" w:hAnsiTheme="minorHAnsi" w:cstheme="minorBidi"/>
          <w:b w:val="0"/>
          <w:szCs w:val="22"/>
        </w:rPr>
      </w:pPr>
      <w:hyperlink w:anchor="_Toc54705451" w:history="1">
        <w:r w:rsidR="004A3153" w:rsidRPr="00F50814">
          <w:rPr>
            <w:rStyle w:val="Hyperlink"/>
          </w:rPr>
          <w:t>Bildungsökonomik</w:t>
        </w:r>
        <w:r w:rsidR="004A3153">
          <w:rPr>
            <w:webHidden/>
          </w:rPr>
          <w:tab/>
        </w:r>
        <w:r w:rsidR="004A3153">
          <w:rPr>
            <w:webHidden/>
          </w:rPr>
          <w:fldChar w:fldCharType="begin"/>
        </w:r>
        <w:r w:rsidR="004A3153">
          <w:rPr>
            <w:webHidden/>
          </w:rPr>
          <w:instrText xml:space="preserve"> PAGEREF _Toc54705451 \h </w:instrText>
        </w:r>
        <w:r w:rsidR="004A3153">
          <w:rPr>
            <w:webHidden/>
          </w:rPr>
        </w:r>
        <w:r w:rsidR="004A3153">
          <w:rPr>
            <w:webHidden/>
          </w:rPr>
          <w:fldChar w:fldCharType="separate"/>
        </w:r>
        <w:r w:rsidR="00BC2E5F">
          <w:rPr>
            <w:webHidden/>
          </w:rPr>
          <w:t>142</w:t>
        </w:r>
        <w:r w:rsidR="004A3153">
          <w:rPr>
            <w:webHidden/>
          </w:rPr>
          <w:fldChar w:fldCharType="end"/>
        </w:r>
      </w:hyperlink>
    </w:p>
    <w:p w14:paraId="5C8FDAAE" w14:textId="4161C1FD" w:rsidR="004A3153" w:rsidRDefault="00023E3D">
      <w:pPr>
        <w:pStyle w:val="Verzeichnis1"/>
        <w:rPr>
          <w:rFonts w:asciiTheme="minorHAnsi" w:eastAsiaTheme="minorEastAsia" w:hAnsiTheme="minorHAnsi" w:cstheme="minorBidi"/>
          <w:b w:val="0"/>
          <w:szCs w:val="22"/>
        </w:rPr>
      </w:pPr>
      <w:hyperlink w:anchor="_Toc54705452" w:history="1">
        <w:r w:rsidR="004A3153" w:rsidRPr="00F50814">
          <w:rPr>
            <w:rStyle w:val="Hyperlink"/>
          </w:rPr>
          <w:t>Buchführung</w:t>
        </w:r>
        <w:r w:rsidR="004A3153">
          <w:rPr>
            <w:webHidden/>
          </w:rPr>
          <w:tab/>
        </w:r>
        <w:r w:rsidR="004A3153">
          <w:rPr>
            <w:webHidden/>
          </w:rPr>
          <w:fldChar w:fldCharType="begin"/>
        </w:r>
        <w:r w:rsidR="004A3153">
          <w:rPr>
            <w:webHidden/>
          </w:rPr>
          <w:instrText xml:space="preserve"> PAGEREF _Toc54705452 \h </w:instrText>
        </w:r>
        <w:r w:rsidR="004A3153">
          <w:rPr>
            <w:webHidden/>
          </w:rPr>
        </w:r>
        <w:r w:rsidR="004A3153">
          <w:rPr>
            <w:webHidden/>
          </w:rPr>
          <w:fldChar w:fldCharType="separate"/>
        </w:r>
        <w:r w:rsidR="00BC2E5F">
          <w:rPr>
            <w:webHidden/>
          </w:rPr>
          <w:t>143</w:t>
        </w:r>
        <w:r w:rsidR="004A3153">
          <w:rPr>
            <w:webHidden/>
          </w:rPr>
          <w:fldChar w:fldCharType="end"/>
        </w:r>
      </w:hyperlink>
    </w:p>
    <w:p w14:paraId="15C53ED3" w14:textId="069BCDFC" w:rsidR="004A3153" w:rsidRDefault="00023E3D">
      <w:pPr>
        <w:pStyle w:val="Verzeichnis1"/>
        <w:rPr>
          <w:rFonts w:asciiTheme="minorHAnsi" w:eastAsiaTheme="minorEastAsia" w:hAnsiTheme="minorHAnsi" w:cstheme="minorBidi"/>
          <w:b w:val="0"/>
          <w:szCs w:val="22"/>
        </w:rPr>
      </w:pPr>
      <w:hyperlink w:anchor="_Toc54705453" w:history="1">
        <w:r w:rsidR="004A3153" w:rsidRPr="00F50814">
          <w:rPr>
            <w:rStyle w:val="Hyperlink"/>
          </w:rPr>
          <w:t>Buchführung und Reporting (gültig ab WiSe 21/22)</w:t>
        </w:r>
        <w:r w:rsidR="004A3153">
          <w:rPr>
            <w:webHidden/>
          </w:rPr>
          <w:tab/>
        </w:r>
        <w:r w:rsidR="004A3153">
          <w:rPr>
            <w:webHidden/>
          </w:rPr>
          <w:fldChar w:fldCharType="begin"/>
        </w:r>
        <w:r w:rsidR="004A3153">
          <w:rPr>
            <w:webHidden/>
          </w:rPr>
          <w:instrText xml:space="preserve"> PAGEREF _Toc54705453 \h </w:instrText>
        </w:r>
        <w:r w:rsidR="004A3153">
          <w:rPr>
            <w:webHidden/>
          </w:rPr>
        </w:r>
        <w:r w:rsidR="004A3153">
          <w:rPr>
            <w:webHidden/>
          </w:rPr>
          <w:fldChar w:fldCharType="separate"/>
        </w:r>
        <w:r w:rsidR="00BC2E5F">
          <w:rPr>
            <w:webHidden/>
          </w:rPr>
          <w:t>145</w:t>
        </w:r>
        <w:r w:rsidR="004A3153">
          <w:rPr>
            <w:webHidden/>
          </w:rPr>
          <w:fldChar w:fldCharType="end"/>
        </w:r>
      </w:hyperlink>
    </w:p>
    <w:p w14:paraId="4B07D08F" w14:textId="24917E27" w:rsidR="004A3153" w:rsidRDefault="00023E3D">
      <w:pPr>
        <w:pStyle w:val="Verzeichnis1"/>
        <w:rPr>
          <w:rFonts w:asciiTheme="minorHAnsi" w:eastAsiaTheme="minorEastAsia" w:hAnsiTheme="minorHAnsi" w:cstheme="minorBidi"/>
          <w:b w:val="0"/>
          <w:szCs w:val="22"/>
        </w:rPr>
      </w:pPr>
      <w:hyperlink w:anchor="_Toc54705454" w:history="1">
        <w:r w:rsidR="004A3153" w:rsidRPr="00F50814">
          <w:rPr>
            <w:rStyle w:val="Hyperlink"/>
            <w:lang w:val="en-US"/>
          </w:rPr>
          <w:t>Business and information systems engineering</w:t>
        </w:r>
        <w:r w:rsidR="004A3153">
          <w:rPr>
            <w:webHidden/>
          </w:rPr>
          <w:tab/>
        </w:r>
        <w:r w:rsidR="004A3153">
          <w:rPr>
            <w:webHidden/>
          </w:rPr>
          <w:fldChar w:fldCharType="begin"/>
        </w:r>
        <w:r w:rsidR="004A3153">
          <w:rPr>
            <w:webHidden/>
          </w:rPr>
          <w:instrText xml:space="preserve"> PAGEREF _Toc54705454 \h </w:instrText>
        </w:r>
        <w:r w:rsidR="004A3153">
          <w:rPr>
            <w:webHidden/>
          </w:rPr>
        </w:r>
        <w:r w:rsidR="004A3153">
          <w:rPr>
            <w:webHidden/>
          </w:rPr>
          <w:fldChar w:fldCharType="separate"/>
        </w:r>
        <w:r w:rsidR="00BC2E5F">
          <w:rPr>
            <w:webHidden/>
          </w:rPr>
          <w:t>146</w:t>
        </w:r>
        <w:r w:rsidR="004A3153">
          <w:rPr>
            <w:webHidden/>
          </w:rPr>
          <w:fldChar w:fldCharType="end"/>
        </w:r>
      </w:hyperlink>
    </w:p>
    <w:p w14:paraId="05D8E8BA" w14:textId="59211AEC" w:rsidR="004A3153" w:rsidRDefault="00023E3D">
      <w:pPr>
        <w:pStyle w:val="Verzeichnis1"/>
        <w:rPr>
          <w:rFonts w:asciiTheme="minorHAnsi" w:eastAsiaTheme="minorEastAsia" w:hAnsiTheme="minorHAnsi" w:cstheme="minorBidi"/>
          <w:b w:val="0"/>
          <w:szCs w:val="22"/>
        </w:rPr>
      </w:pPr>
      <w:hyperlink w:anchor="_Toc54705455" w:history="1">
        <w:r w:rsidR="004A3153" w:rsidRPr="00F50814">
          <w:rPr>
            <w:rStyle w:val="Hyperlink"/>
            <w:lang w:val="en-US"/>
          </w:rPr>
          <w:t>Business English advanced for information systems</w:t>
        </w:r>
        <w:r w:rsidR="004A3153">
          <w:rPr>
            <w:webHidden/>
          </w:rPr>
          <w:tab/>
        </w:r>
        <w:r w:rsidR="004A3153">
          <w:rPr>
            <w:webHidden/>
          </w:rPr>
          <w:fldChar w:fldCharType="begin"/>
        </w:r>
        <w:r w:rsidR="004A3153">
          <w:rPr>
            <w:webHidden/>
          </w:rPr>
          <w:instrText xml:space="preserve"> PAGEREF _Toc54705455 \h </w:instrText>
        </w:r>
        <w:r w:rsidR="004A3153">
          <w:rPr>
            <w:webHidden/>
          </w:rPr>
        </w:r>
        <w:r w:rsidR="004A3153">
          <w:rPr>
            <w:webHidden/>
          </w:rPr>
          <w:fldChar w:fldCharType="separate"/>
        </w:r>
        <w:r w:rsidR="00BC2E5F">
          <w:rPr>
            <w:webHidden/>
          </w:rPr>
          <w:t>148</w:t>
        </w:r>
        <w:r w:rsidR="004A3153">
          <w:rPr>
            <w:webHidden/>
          </w:rPr>
          <w:fldChar w:fldCharType="end"/>
        </w:r>
      </w:hyperlink>
    </w:p>
    <w:p w14:paraId="6D64D4D3" w14:textId="79500C69" w:rsidR="004A3153" w:rsidRDefault="00023E3D">
      <w:pPr>
        <w:pStyle w:val="Verzeichnis1"/>
        <w:rPr>
          <w:rFonts w:asciiTheme="minorHAnsi" w:eastAsiaTheme="minorEastAsia" w:hAnsiTheme="minorHAnsi" w:cstheme="minorBidi"/>
          <w:b w:val="0"/>
          <w:szCs w:val="22"/>
        </w:rPr>
      </w:pPr>
      <w:hyperlink w:anchor="_Toc54705456" w:history="1">
        <w:r w:rsidR="004A3153" w:rsidRPr="00F50814">
          <w:rPr>
            <w:rStyle w:val="Hyperlink"/>
            <w:lang w:val="en-US"/>
          </w:rPr>
          <w:t>Business English for information systems</w:t>
        </w:r>
        <w:r w:rsidR="004A3153">
          <w:rPr>
            <w:webHidden/>
          </w:rPr>
          <w:tab/>
        </w:r>
        <w:r w:rsidR="004A3153">
          <w:rPr>
            <w:webHidden/>
          </w:rPr>
          <w:fldChar w:fldCharType="begin"/>
        </w:r>
        <w:r w:rsidR="004A3153">
          <w:rPr>
            <w:webHidden/>
          </w:rPr>
          <w:instrText xml:space="preserve"> PAGEREF _Toc54705456 \h </w:instrText>
        </w:r>
        <w:r w:rsidR="004A3153">
          <w:rPr>
            <w:webHidden/>
          </w:rPr>
        </w:r>
        <w:r w:rsidR="004A3153">
          <w:rPr>
            <w:webHidden/>
          </w:rPr>
          <w:fldChar w:fldCharType="separate"/>
        </w:r>
        <w:r w:rsidR="00BC2E5F">
          <w:rPr>
            <w:webHidden/>
          </w:rPr>
          <w:t>150</w:t>
        </w:r>
        <w:r w:rsidR="004A3153">
          <w:rPr>
            <w:webHidden/>
          </w:rPr>
          <w:fldChar w:fldCharType="end"/>
        </w:r>
      </w:hyperlink>
    </w:p>
    <w:p w14:paraId="504597C4" w14:textId="03A6B16A" w:rsidR="004A3153" w:rsidRDefault="00023E3D">
      <w:pPr>
        <w:pStyle w:val="Verzeichnis1"/>
        <w:rPr>
          <w:rFonts w:asciiTheme="minorHAnsi" w:eastAsiaTheme="minorEastAsia" w:hAnsiTheme="minorHAnsi" w:cstheme="minorBidi"/>
          <w:b w:val="0"/>
          <w:szCs w:val="22"/>
        </w:rPr>
      </w:pPr>
      <w:hyperlink w:anchor="_Toc54705457" w:history="1">
        <w:r w:rsidR="004A3153" w:rsidRPr="00F50814">
          <w:rPr>
            <w:rStyle w:val="Hyperlink"/>
            <w:lang w:val="en-US" w:eastAsia="en-US"/>
          </w:rPr>
          <w:t>Business Intelligence und Reporting</w:t>
        </w:r>
        <w:r w:rsidR="004A3153">
          <w:rPr>
            <w:webHidden/>
          </w:rPr>
          <w:tab/>
        </w:r>
        <w:r w:rsidR="004A3153">
          <w:rPr>
            <w:webHidden/>
          </w:rPr>
          <w:fldChar w:fldCharType="begin"/>
        </w:r>
        <w:r w:rsidR="004A3153">
          <w:rPr>
            <w:webHidden/>
          </w:rPr>
          <w:instrText xml:space="preserve"> PAGEREF _Toc54705457 \h </w:instrText>
        </w:r>
        <w:r w:rsidR="004A3153">
          <w:rPr>
            <w:webHidden/>
          </w:rPr>
        </w:r>
        <w:r w:rsidR="004A3153">
          <w:rPr>
            <w:webHidden/>
          </w:rPr>
          <w:fldChar w:fldCharType="separate"/>
        </w:r>
        <w:r w:rsidR="00BC2E5F">
          <w:rPr>
            <w:webHidden/>
          </w:rPr>
          <w:t>152</w:t>
        </w:r>
        <w:r w:rsidR="004A3153">
          <w:rPr>
            <w:webHidden/>
          </w:rPr>
          <w:fldChar w:fldCharType="end"/>
        </w:r>
      </w:hyperlink>
    </w:p>
    <w:p w14:paraId="18DC1073" w14:textId="2DBFAC0F" w:rsidR="004A3153" w:rsidRDefault="00023E3D">
      <w:pPr>
        <w:pStyle w:val="Verzeichnis1"/>
        <w:rPr>
          <w:rFonts w:asciiTheme="minorHAnsi" w:eastAsiaTheme="minorEastAsia" w:hAnsiTheme="minorHAnsi" w:cstheme="minorBidi"/>
          <w:b w:val="0"/>
          <w:szCs w:val="22"/>
        </w:rPr>
      </w:pPr>
      <w:hyperlink w:anchor="_Toc54705458" w:history="1">
        <w:r w:rsidR="004A3153" w:rsidRPr="00F50814">
          <w:rPr>
            <w:rStyle w:val="Hyperlink"/>
            <w:lang w:val="en-GB" w:eastAsia="en-US"/>
          </w:rPr>
          <w:t>Business Plan Seminar</w:t>
        </w:r>
        <w:r w:rsidR="004A3153">
          <w:rPr>
            <w:webHidden/>
          </w:rPr>
          <w:tab/>
        </w:r>
        <w:r w:rsidR="004A3153">
          <w:rPr>
            <w:webHidden/>
          </w:rPr>
          <w:fldChar w:fldCharType="begin"/>
        </w:r>
        <w:r w:rsidR="004A3153">
          <w:rPr>
            <w:webHidden/>
          </w:rPr>
          <w:instrText xml:space="preserve"> PAGEREF _Toc54705458 \h </w:instrText>
        </w:r>
        <w:r w:rsidR="004A3153">
          <w:rPr>
            <w:webHidden/>
          </w:rPr>
        </w:r>
        <w:r w:rsidR="004A3153">
          <w:rPr>
            <w:webHidden/>
          </w:rPr>
          <w:fldChar w:fldCharType="separate"/>
        </w:r>
        <w:r w:rsidR="00BC2E5F">
          <w:rPr>
            <w:webHidden/>
          </w:rPr>
          <w:t>153</w:t>
        </w:r>
        <w:r w:rsidR="004A3153">
          <w:rPr>
            <w:webHidden/>
          </w:rPr>
          <w:fldChar w:fldCharType="end"/>
        </w:r>
      </w:hyperlink>
    </w:p>
    <w:p w14:paraId="4D6FC1E0" w14:textId="6E70AD4D" w:rsidR="004A3153" w:rsidRDefault="00023E3D">
      <w:pPr>
        <w:pStyle w:val="Verzeichnis1"/>
        <w:rPr>
          <w:rFonts w:asciiTheme="minorHAnsi" w:eastAsiaTheme="minorEastAsia" w:hAnsiTheme="minorHAnsi" w:cstheme="minorBidi"/>
          <w:b w:val="0"/>
          <w:szCs w:val="22"/>
        </w:rPr>
      </w:pPr>
      <w:hyperlink w:anchor="_Toc54705459" w:history="1">
        <w:r w:rsidR="004A3153" w:rsidRPr="00F50814">
          <w:rPr>
            <w:rStyle w:val="Hyperlink"/>
            <w:lang w:eastAsia="en-US"/>
          </w:rPr>
          <w:t>Case studies in international management</w:t>
        </w:r>
        <w:r w:rsidR="004A3153">
          <w:rPr>
            <w:webHidden/>
          </w:rPr>
          <w:tab/>
        </w:r>
        <w:r w:rsidR="004A3153">
          <w:rPr>
            <w:webHidden/>
          </w:rPr>
          <w:fldChar w:fldCharType="begin"/>
        </w:r>
        <w:r w:rsidR="004A3153">
          <w:rPr>
            <w:webHidden/>
          </w:rPr>
          <w:instrText xml:space="preserve"> PAGEREF _Toc54705459 \h </w:instrText>
        </w:r>
        <w:r w:rsidR="004A3153">
          <w:rPr>
            <w:webHidden/>
          </w:rPr>
        </w:r>
        <w:r w:rsidR="004A3153">
          <w:rPr>
            <w:webHidden/>
          </w:rPr>
          <w:fldChar w:fldCharType="separate"/>
        </w:r>
        <w:r w:rsidR="00BC2E5F">
          <w:rPr>
            <w:webHidden/>
          </w:rPr>
          <w:t>155</w:t>
        </w:r>
        <w:r w:rsidR="004A3153">
          <w:rPr>
            <w:webHidden/>
          </w:rPr>
          <w:fldChar w:fldCharType="end"/>
        </w:r>
      </w:hyperlink>
    </w:p>
    <w:p w14:paraId="536D8DC2" w14:textId="1142E02B" w:rsidR="004A3153" w:rsidRDefault="00023E3D">
      <w:pPr>
        <w:pStyle w:val="Verzeichnis1"/>
        <w:rPr>
          <w:rFonts w:asciiTheme="minorHAnsi" w:eastAsiaTheme="minorEastAsia" w:hAnsiTheme="minorHAnsi" w:cstheme="minorBidi"/>
          <w:b w:val="0"/>
          <w:szCs w:val="22"/>
        </w:rPr>
      </w:pPr>
      <w:hyperlink w:anchor="_Toc54705460" w:history="1">
        <w:r w:rsidR="004A3153" w:rsidRPr="00F50814">
          <w:rPr>
            <w:rStyle w:val="Hyperlink"/>
            <w:lang w:val="en-US" w:eastAsia="en-US"/>
          </w:rPr>
          <w:t>Case Study Training im strategischen Management</w:t>
        </w:r>
        <w:r w:rsidR="004A3153">
          <w:rPr>
            <w:webHidden/>
          </w:rPr>
          <w:tab/>
        </w:r>
        <w:r w:rsidR="004A3153">
          <w:rPr>
            <w:webHidden/>
          </w:rPr>
          <w:fldChar w:fldCharType="begin"/>
        </w:r>
        <w:r w:rsidR="004A3153">
          <w:rPr>
            <w:webHidden/>
          </w:rPr>
          <w:instrText xml:space="preserve"> PAGEREF _Toc54705460 \h </w:instrText>
        </w:r>
        <w:r w:rsidR="004A3153">
          <w:rPr>
            <w:webHidden/>
          </w:rPr>
        </w:r>
        <w:r w:rsidR="004A3153">
          <w:rPr>
            <w:webHidden/>
          </w:rPr>
          <w:fldChar w:fldCharType="separate"/>
        </w:r>
        <w:r w:rsidR="00BC2E5F">
          <w:rPr>
            <w:webHidden/>
          </w:rPr>
          <w:t>156</w:t>
        </w:r>
        <w:r w:rsidR="004A3153">
          <w:rPr>
            <w:webHidden/>
          </w:rPr>
          <w:fldChar w:fldCharType="end"/>
        </w:r>
      </w:hyperlink>
    </w:p>
    <w:p w14:paraId="2CE42E15" w14:textId="5719CE18" w:rsidR="004A3153" w:rsidRDefault="00023E3D">
      <w:pPr>
        <w:pStyle w:val="Verzeichnis1"/>
        <w:rPr>
          <w:rFonts w:asciiTheme="minorHAnsi" w:eastAsiaTheme="minorEastAsia" w:hAnsiTheme="minorHAnsi" w:cstheme="minorBidi"/>
          <w:b w:val="0"/>
          <w:szCs w:val="22"/>
        </w:rPr>
      </w:pPr>
      <w:hyperlink w:anchor="_Toc54705461" w:history="1">
        <w:r w:rsidR="004A3153" w:rsidRPr="00F50814">
          <w:rPr>
            <w:rStyle w:val="Hyperlink"/>
            <w:lang w:val="en-GB"/>
          </w:rPr>
          <w:t>Competence seminar on climate change (gültig ab 01.10.2020)</w:t>
        </w:r>
        <w:r w:rsidR="004A3153">
          <w:rPr>
            <w:webHidden/>
          </w:rPr>
          <w:tab/>
        </w:r>
        <w:r w:rsidR="004A3153">
          <w:rPr>
            <w:webHidden/>
          </w:rPr>
          <w:fldChar w:fldCharType="begin"/>
        </w:r>
        <w:r w:rsidR="004A3153">
          <w:rPr>
            <w:webHidden/>
          </w:rPr>
          <w:instrText xml:space="preserve"> PAGEREF _Toc54705461 \h </w:instrText>
        </w:r>
        <w:r w:rsidR="004A3153">
          <w:rPr>
            <w:webHidden/>
          </w:rPr>
        </w:r>
        <w:r w:rsidR="004A3153">
          <w:rPr>
            <w:webHidden/>
          </w:rPr>
          <w:fldChar w:fldCharType="separate"/>
        </w:r>
        <w:r w:rsidR="00BC2E5F">
          <w:rPr>
            <w:webHidden/>
          </w:rPr>
          <w:t>158</w:t>
        </w:r>
        <w:r w:rsidR="004A3153">
          <w:rPr>
            <w:webHidden/>
          </w:rPr>
          <w:fldChar w:fldCharType="end"/>
        </w:r>
      </w:hyperlink>
    </w:p>
    <w:p w14:paraId="48C8B6F7" w14:textId="072BFBEA" w:rsidR="004A3153" w:rsidRDefault="00023E3D">
      <w:pPr>
        <w:pStyle w:val="Verzeichnis1"/>
        <w:rPr>
          <w:rFonts w:asciiTheme="minorHAnsi" w:eastAsiaTheme="minorEastAsia" w:hAnsiTheme="minorHAnsi" w:cstheme="minorBidi"/>
          <w:b w:val="0"/>
          <w:szCs w:val="22"/>
        </w:rPr>
      </w:pPr>
      <w:hyperlink w:anchor="_Toc54705462" w:history="1">
        <w:r w:rsidR="004A3153" w:rsidRPr="00F50814">
          <w:rPr>
            <w:rStyle w:val="Hyperlink"/>
            <w:lang w:val="en-US"/>
          </w:rPr>
          <w:t>Controlling of business development</w:t>
        </w:r>
        <w:r w:rsidR="004A3153">
          <w:rPr>
            <w:webHidden/>
          </w:rPr>
          <w:tab/>
        </w:r>
        <w:r w:rsidR="004A3153">
          <w:rPr>
            <w:webHidden/>
          </w:rPr>
          <w:fldChar w:fldCharType="begin"/>
        </w:r>
        <w:r w:rsidR="004A3153">
          <w:rPr>
            <w:webHidden/>
          </w:rPr>
          <w:instrText xml:space="preserve"> PAGEREF _Toc54705462 \h </w:instrText>
        </w:r>
        <w:r w:rsidR="004A3153">
          <w:rPr>
            <w:webHidden/>
          </w:rPr>
        </w:r>
        <w:r w:rsidR="004A3153">
          <w:rPr>
            <w:webHidden/>
          </w:rPr>
          <w:fldChar w:fldCharType="separate"/>
        </w:r>
        <w:r w:rsidR="00BC2E5F">
          <w:rPr>
            <w:webHidden/>
          </w:rPr>
          <w:t>159</w:t>
        </w:r>
        <w:r w:rsidR="004A3153">
          <w:rPr>
            <w:webHidden/>
          </w:rPr>
          <w:fldChar w:fldCharType="end"/>
        </w:r>
      </w:hyperlink>
    </w:p>
    <w:p w14:paraId="57200BAE" w14:textId="6F9142ED" w:rsidR="004A3153" w:rsidRDefault="00023E3D">
      <w:pPr>
        <w:pStyle w:val="Verzeichnis1"/>
        <w:rPr>
          <w:rFonts w:asciiTheme="minorHAnsi" w:eastAsiaTheme="minorEastAsia" w:hAnsiTheme="minorHAnsi" w:cstheme="minorBidi"/>
          <w:b w:val="0"/>
          <w:szCs w:val="22"/>
        </w:rPr>
      </w:pPr>
      <w:hyperlink w:anchor="_Toc54705463" w:history="1">
        <w:r w:rsidR="004A3153" w:rsidRPr="00F50814">
          <w:rPr>
            <w:rStyle w:val="Hyperlink"/>
            <w:lang w:val="en-US"/>
          </w:rPr>
          <w:t>Corporate finance</w:t>
        </w:r>
        <w:r w:rsidR="004A3153">
          <w:rPr>
            <w:webHidden/>
          </w:rPr>
          <w:tab/>
        </w:r>
        <w:r w:rsidR="004A3153">
          <w:rPr>
            <w:webHidden/>
          </w:rPr>
          <w:fldChar w:fldCharType="begin"/>
        </w:r>
        <w:r w:rsidR="004A3153">
          <w:rPr>
            <w:webHidden/>
          </w:rPr>
          <w:instrText xml:space="preserve"> PAGEREF _Toc54705463 \h </w:instrText>
        </w:r>
        <w:r w:rsidR="004A3153">
          <w:rPr>
            <w:webHidden/>
          </w:rPr>
        </w:r>
        <w:r w:rsidR="004A3153">
          <w:rPr>
            <w:webHidden/>
          </w:rPr>
          <w:fldChar w:fldCharType="separate"/>
        </w:r>
        <w:r w:rsidR="00BC2E5F">
          <w:rPr>
            <w:webHidden/>
          </w:rPr>
          <w:t>160</w:t>
        </w:r>
        <w:r w:rsidR="004A3153">
          <w:rPr>
            <w:webHidden/>
          </w:rPr>
          <w:fldChar w:fldCharType="end"/>
        </w:r>
      </w:hyperlink>
    </w:p>
    <w:p w14:paraId="036CE5E9" w14:textId="41D27BD8" w:rsidR="004A3153" w:rsidRDefault="00023E3D">
      <w:pPr>
        <w:pStyle w:val="Verzeichnis1"/>
        <w:rPr>
          <w:rFonts w:asciiTheme="minorHAnsi" w:eastAsiaTheme="minorEastAsia" w:hAnsiTheme="minorHAnsi" w:cstheme="minorBidi"/>
          <w:b w:val="0"/>
          <w:szCs w:val="22"/>
        </w:rPr>
      </w:pPr>
      <w:hyperlink w:anchor="_Toc54705464" w:history="1">
        <w:r w:rsidR="004A3153" w:rsidRPr="00F50814">
          <w:rPr>
            <w:rStyle w:val="Hyperlink"/>
            <w:lang w:val="en-US" w:eastAsia="en-US"/>
          </w:rPr>
          <w:t>Cultural workshop for exchange students from abroad</w:t>
        </w:r>
        <w:r w:rsidR="004A3153">
          <w:rPr>
            <w:webHidden/>
          </w:rPr>
          <w:tab/>
        </w:r>
        <w:r w:rsidR="004A3153">
          <w:rPr>
            <w:webHidden/>
          </w:rPr>
          <w:fldChar w:fldCharType="begin"/>
        </w:r>
        <w:r w:rsidR="004A3153">
          <w:rPr>
            <w:webHidden/>
          </w:rPr>
          <w:instrText xml:space="preserve"> PAGEREF _Toc54705464 \h </w:instrText>
        </w:r>
        <w:r w:rsidR="004A3153">
          <w:rPr>
            <w:webHidden/>
          </w:rPr>
        </w:r>
        <w:r w:rsidR="004A3153">
          <w:rPr>
            <w:webHidden/>
          </w:rPr>
          <w:fldChar w:fldCharType="separate"/>
        </w:r>
        <w:r w:rsidR="00BC2E5F">
          <w:rPr>
            <w:webHidden/>
          </w:rPr>
          <w:t>161</w:t>
        </w:r>
        <w:r w:rsidR="004A3153">
          <w:rPr>
            <w:webHidden/>
          </w:rPr>
          <w:fldChar w:fldCharType="end"/>
        </w:r>
      </w:hyperlink>
    </w:p>
    <w:p w14:paraId="03BCCB01" w14:textId="0826FC0A" w:rsidR="004A3153" w:rsidRDefault="00023E3D">
      <w:pPr>
        <w:pStyle w:val="Verzeichnis1"/>
        <w:rPr>
          <w:rFonts w:asciiTheme="minorHAnsi" w:eastAsiaTheme="minorEastAsia" w:hAnsiTheme="minorHAnsi" w:cstheme="minorBidi"/>
          <w:b w:val="0"/>
          <w:szCs w:val="22"/>
        </w:rPr>
      </w:pPr>
      <w:hyperlink w:anchor="_Toc54705465" w:history="1">
        <w:r w:rsidR="004A3153" w:rsidRPr="00F50814">
          <w:rPr>
            <w:rStyle w:val="Hyperlink"/>
            <w:lang w:val="en-US" w:eastAsia="en-US"/>
          </w:rPr>
          <w:t>Current issues in sustainability management</w:t>
        </w:r>
        <w:r w:rsidR="004A3153">
          <w:rPr>
            <w:webHidden/>
          </w:rPr>
          <w:tab/>
        </w:r>
        <w:r w:rsidR="004A3153">
          <w:rPr>
            <w:webHidden/>
          </w:rPr>
          <w:fldChar w:fldCharType="begin"/>
        </w:r>
        <w:r w:rsidR="004A3153">
          <w:rPr>
            <w:webHidden/>
          </w:rPr>
          <w:instrText xml:space="preserve"> PAGEREF _Toc54705465 \h </w:instrText>
        </w:r>
        <w:r w:rsidR="004A3153">
          <w:rPr>
            <w:webHidden/>
          </w:rPr>
        </w:r>
        <w:r w:rsidR="004A3153">
          <w:rPr>
            <w:webHidden/>
          </w:rPr>
          <w:fldChar w:fldCharType="separate"/>
        </w:r>
        <w:r w:rsidR="00BC2E5F">
          <w:rPr>
            <w:webHidden/>
          </w:rPr>
          <w:t>162</w:t>
        </w:r>
        <w:r w:rsidR="004A3153">
          <w:rPr>
            <w:webHidden/>
          </w:rPr>
          <w:fldChar w:fldCharType="end"/>
        </w:r>
      </w:hyperlink>
    </w:p>
    <w:p w14:paraId="7CC4910B" w14:textId="3E847A8F" w:rsidR="004A3153" w:rsidRDefault="00023E3D">
      <w:pPr>
        <w:pStyle w:val="Verzeichnis1"/>
        <w:rPr>
          <w:rFonts w:asciiTheme="minorHAnsi" w:eastAsiaTheme="minorEastAsia" w:hAnsiTheme="minorHAnsi" w:cstheme="minorBidi"/>
          <w:b w:val="0"/>
          <w:szCs w:val="22"/>
        </w:rPr>
      </w:pPr>
      <w:hyperlink w:anchor="_Toc54705466" w:history="1">
        <w:r w:rsidR="004A3153" w:rsidRPr="00F50814">
          <w:rPr>
            <w:rStyle w:val="Hyperlink"/>
            <w:rFonts w:cs="Arial"/>
          </w:rPr>
          <w:t>Data Science: Datenauswertung  (gültig ab 01.10.2020)</w:t>
        </w:r>
        <w:r w:rsidR="004A3153">
          <w:rPr>
            <w:webHidden/>
          </w:rPr>
          <w:tab/>
        </w:r>
        <w:r w:rsidR="004A3153">
          <w:rPr>
            <w:webHidden/>
          </w:rPr>
          <w:fldChar w:fldCharType="begin"/>
        </w:r>
        <w:r w:rsidR="004A3153">
          <w:rPr>
            <w:webHidden/>
          </w:rPr>
          <w:instrText xml:space="preserve"> PAGEREF _Toc54705466 \h </w:instrText>
        </w:r>
        <w:r w:rsidR="004A3153">
          <w:rPr>
            <w:webHidden/>
          </w:rPr>
        </w:r>
        <w:r w:rsidR="004A3153">
          <w:rPr>
            <w:webHidden/>
          </w:rPr>
          <w:fldChar w:fldCharType="separate"/>
        </w:r>
        <w:r w:rsidR="00BC2E5F">
          <w:rPr>
            <w:webHidden/>
          </w:rPr>
          <w:t>163</w:t>
        </w:r>
        <w:r w:rsidR="004A3153">
          <w:rPr>
            <w:webHidden/>
          </w:rPr>
          <w:fldChar w:fldCharType="end"/>
        </w:r>
      </w:hyperlink>
    </w:p>
    <w:p w14:paraId="1BFD4F3B" w14:textId="75FF9A68" w:rsidR="004A3153" w:rsidRDefault="00023E3D">
      <w:pPr>
        <w:pStyle w:val="Verzeichnis1"/>
        <w:rPr>
          <w:rFonts w:asciiTheme="minorHAnsi" w:eastAsiaTheme="minorEastAsia" w:hAnsiTheme="minorHAnsi" w:cstheme="minorBidi"/>
          <w:b w:val="0"/>
          <w:szCs w:val="22"/>
        </w:rPr>
      </w:pPr>
      <w:hyperlink w:anchor="_Toc54705467" w:history="1">
        <w:r w:rsidR="004A3153" w:rsidRPr="00F50814">
          <w:rPr>
            <w:rStyle w:val="Hyperlink"/>
            <w:lang w:val="en-US"/>
          </w:rPr>
          <w:t>Data Science: Machine Learning &amp; Data Driven Business (gültig ab 01.10.2020)</w:t>
        </w:r>
        <w:r w:rsidR="004A3153">
          <w:rPr>
            <w:webHidden/>
          </w:rPr>
          <w:tab/>
        </w:r>
        <w:r w:rsidR="004A3153">
          <w:rPr>
            <w:webHidden/>
          </w:rPr>
          <w:fldChar w:fldCharType="begin"/>
        </w:r>
        <w:r w:rsidR="004A3153">
          <w:rPr>
            <w:webHidden/>
          </w:rPr>
          <w:instrText xml:space="preserve"> PAGEREF _Toc54705467 \h </w:instrText>
        </w:r>
        <w:r w:rsidR="004A3153">
          <w:rPr>
            <w:webHidden/>
          </w:rPr>
        </w:r>
        <w:r w:rsidR="004A3153">
          <w:rPr>
            <w:webHidden/>
          </w:rPr>
          <w:fldChar w:fldCharType="separate"/>
        </w:r>
        <w:r w:rsidR="00BC2E5F">
          <w:rPr>
            <w:webHidden/>
          </w:rPr>
          <w:t>165</w:t>
        </w:r>
        <w:r w:rsidR="004A3153">
          <w:rPr>
            <w:webHidden/>
          </w:rPr>
          <w:fldChar w:fldCharType="end"/>
        </w:r>
      </w:hyperlink>
    </w:p>
    <w:p w14:paraId="5FD54434" w14:textId="729625FB" w:rsidR="004A3153" w:rsidRDefault="00023E3D">
      <w:pPr>
        <w:pStyle w:val="Verzeichnis1"/>
        <w:rPr>
          <w:rFonts w:asciiTheme="minorHAnsi" w:eastAsiaTheme="minorEastAsia" w:hAnsiTheme="minorHAnsi" w:cstheme="minorBidi"/>
          <w:b w:val="0"/>
          <w:szCs w:val="22"/>
        </w:rPr>
      </w:pPr>
      <w:hyperlink w:anchor="_Toc54705468" w:history="1">
        <w:r w:rsidR="004A3153" w:rsidRPr="00F50814">
          <w:rPr>
            <w:rStyle w:val="Hyperlink"/>
          </w:rPr>
          <w:t>Data Science: Ökonometrie</w:t>
        </w:r>
        <w:r w:rsidR="004A3153" w:rsidRPr="00F50814">
          <w:rPr>
            <w:rStyle w:val="Hyperlink"/>
            <w:bCs/>
          </w:rPr>
          <w:t xml:space="preserve"> </w:t>
        </w:r>
        <w:r w:rsidR="004A3153" w:rsidRPr="00F50814">
          <w:rPr>
            <w:rStyle w:val="Hyperlink"/>
          </w:rPr>
          <w:t>(gültig ab 01.04.2021)</w:t>
        </w:r>
        <w:r w:rsidR="004A3153">
          <w:rPr>
            <w:webHidden/>
          </w:rPr>
          <w:tab/>
        </w:r>
        <w:r w:rsidR="004A3153">
          <w:rPr>
            <w:webHidden/>
          </w:rPr>
          <w:fldChar w:fldCharType="begin"/>
        </w:r>
        <w:r w:rsidR="004A3153">
          <w:rPr>
            <w:webHidden/>
          </w:rPr>
          <w:instrText xml:space="preserve"> PAGEREF _Toc54705468 \h </w:instrText>
        </w:r>
        <w:r w:rsidR="004A3153">
          <w:rPr>
            <w:webHidden/>
          </w:rPr>
        </w:r>
        <w:r w:rsidR="004A3153">
          <w:rPr>
            <w:webHidden/>
          </w:rPr>
          <w:fldChar w:fldCharType="separate"/>
        </w:r>
        <w:r w:rsidR="00BC2E5F">
          <w:rPr>
            <w:webHidden/>
          </w:rPr>
          <w:t>167</w:t>
        </w:r>
        <w:r w:rsidR="004A3153">
          <w:rPr>
            <w:webHidden/>
          </w:rPr>
          <w:fldChar w:fldCharType="end"/>
        </w:r>
      </w:hyperlink>
    </w:p>
    <w:p w14:paraId="13A65A75" w14:textId="6B6864A3" w:rsidR="004A3153" w:rsidRDefault="00023E3D">
      <w:pPr>
        <w:pStyle w:val="Verzeichnis1"/>
        <w:rPr>
          <w:rFonts w:asciiTheme="minorHAnsi" w:eastAsiaTheme="minorEastAsia" w:hAnsiTheme="minorHAnsi" w:cstheme="minorBidi"/>
          <w:b w:val="0"/>
          <w:szCs w:val="22"/>
        </w:rPr>
      </w:pPr>
      <w:hyperlink w:anchor="_Toc54705469" w:history="1">
        <w:r w:rsidR="004A3153" w:rsidRPr="00F50814">
          <w:rPr>
            <w:rStyle w:val="Hyperlink"/>
            <w:rFonts w:cs="Arial"/>
          </w:rPr>
          <w:t>Data Science: Statistik (gültig ab 01.10.2020)</w:t>
        </w:r>
        <w:r w:rsidR="004A3153">
          <w:rPr>
            <w:webHidden/>
          </w:rPr>
          <w:tab/>
        </w:r>
        <w:r w:rsidR="004A3153">
          <w:rPr>
            <w:webHidden/>
          </w:rPr>
          <w:fldChar w:fldCharType="begin"/>
        </w:r>
        <w:r w:rsidR="004A3153">
          <w:rPr>
            <w:webHidden/>
          </w:rPr>
          <w:instrText xml:space="preserve"> PAGEREF _Toc54705469 \h </w:instrText>
        </w:r>
        <w:r w:rsidR="004A3153">
          <w:rPr>
            <w:webHidden/>
          </w:rPr>
        </w:r>
        <w:r w:rsidR="004A3153">
          <w:rPr>
            <w:webHidden/>
          </w:rPr>
          <w:fldChar w:fldCharType="separate"/>
        </w:r>
        <w:r w:rsidR="00BC2E5F">
          <w:rPr>
            <w:webHidden/>
          </w:rPr>
          <w:t>169</w:t>
        </w:r>
        <w:r w:rsidR="004A3153">
          <w:rPr>
            <w:webHidden/>
          </w:rPr>
          <w:fldChar w:fldCharType="end"/>
        </w:r>
      </w:hyperlink>
    </w:p>
    <w:p w14:paraId="6FE8ECA1" w14:textId="08F014B9" w:rsidR="004A3153" w:rsidRDefault="00023E3D">
      <w:pPr>
        <w:pStyle w:val="Verzeichnis1"/>
        <w:rPr>
          <w:rFonts w:asciiTheme="minorHAnsi" w:eastAsiaTheme="minorEastAsia" w:hAnsiTheme="minorHAnsi" w:cstheme="minorBidi"/>
          <w:b w:val="0"/>
          <w:szCs w:val="22"/>
        </w:rPr>
      </w:pPr>
      <w:hyperlink w:anchor="_Toc54705470" w:history="1">
        <w:r w:rsidR="004A3153" w:rsidRPr="00F50814">
          <w:rPr>
            <w:rStyle w:val="Hyperlink"/>
            <w:lang w:val="sv-SE"/>
          </w:rPr>
          <w:t xml:space="preserve">Deutsch – Basismodul (FDD) </w:t>
        </w:r>
        <w:r w:rsidR="004A3153" w:rsidRPr="00F50814">
          <w:rPr>
            <w:rStyle w:val="Hyperlink"/>
          </w:rPr>
          <w:t>Grundlagen der Fachdidaktik Deutsch</w:t>
        </w:r>
        <w:r w:rsidR="004A3153">
          <w:rPr>
            <w:webHidden/>
          </w:rPr>
          <w:tab/>
        </w:r>
        <w:r w:rsidR="004A3153">
          <w:rPr>
            <w:webHidden/>
          </w:rPr>
          <w:fldChar w:fldCharType="begin"/>
        </w:r>
        <w:r w:rsidR="004A3153">
          <w:rPr>
            <w:webHidden/>
          </w:rPr>
          <w:instrText xml:space="preserve"> PAGEREF _Toc54705470 \h </w:instrText>
        </w:r>
        <w:r w:rsidR="004A3153">
          <w:rPr>
            <w:webHidden/>
          </w:rPr>
        </w:r>
        <w:r w:rsidR="004A3153">
          <w:rPr>
            <w:webHidden/>
          </w:rPr>
          <w:fldChar w:fldCharType="separate"/>
        </w:r>
        <w:r w:rsidR="00BC2E5F">
          <w:rPr>
            <w:webHidden/>
          </w:rPr>
          <w:t>171</w:t>
        </w:r>
        <w:r w:rsidR="004A3153">
          <w:rPr>
            <w:webHidden/>
          </w:rPr>
          <w:fldChar w:fldCharType="end"/>
        </w:r>
      </w:hyperlink>
    </w:p>
    <w:p w14:paraId="55CACA2F" w14:textId="2772A323" w:rsidR="004A3153" w:rsidRDefault="00023E3D">
      <w:pPr>
        <w:pStyle w:val="Verzeichnis1"/>
        <w:rPr>
          <w:rFonts w:asciiTheme="minorHAnsi" w:eastAsiaTheme="minorEastAsia" w:hAnsiTheme="minorHAnsi" w:cstheme="minorBidi"/>
          <w:b w:val="0"/>
          <w:szCs w:val="22"/>
        </w:rPr>
      </w:pPr>
      <w:hyperlink w:anchor="_Toc54705471" w:history="1">
        <w:r w:rsidR="004A3153" w:rsidRPr="00F50814">
          <w:rPr>
            <w:rStyle w:val="Hyperlink"/>
          </w:rPr>
          <w:t>Deutsch - Grundlagen der Germanistischen Linguistik 1 (Ling BM 1)</w:t>
        </w:r>
        <w:r w:rsidR="004A3153">
          <w:rPr>
            <w:webHidden/>
          </w:rPr>
          <w:tab/>
        </w:r>
        <w:r w:rsidR="004A3153">
          <w:rPr>
            <w:webHidden/>
          </w:rPr>
          <w:fldChar w:fldCharType="begin"/>
        </w:r>
        <w:r w:rsidR="004A3153">
          <w:rPr>
            <w:webHidden/>
          </w:rPr>
          <w:instrText xml:space="preserve"> PAGEREF _Toc54705471 \h </w:instrText>
        </w:r>
        <w:r w:rsidR="004A3153">
          <w:rPr>
            <w:webHidden/>
          </w:rPr>
        </w:r>
        <w:r w:rsidR="004A3153">
          <w:rPr>
            <w:webHidden/>
          </w:rPr>
          <w:fldChar w:fldCharType="separate"/>
        </w:r>
        <w:r w:rsidR="00BC2E5F">
          <w:rPr>
            <w:webHidden/>
          </w:rPr>
          <w:t>173</w:t>
        </w:r>
        <w:r w:rsidR="004A3153">
          <w:rPr>
            <w:webHidden/>
          </w:rPr>
          <w:fldChar w:fldCharType="end"/>
        </w:r>
      </w:hyperlink>
    </w:p>
    <w:p w14:paraId="5FBB43EA" w14:textId="55FD2A85" w:rsidR="004A3153" w:rsidRDefault="00023E3D">
      <w:pPr>
        <w:pStyle w:val="Verzeichnis1"/>
        <w:rPr>
          <w:rFonts w:asciiTheme="minorHAnsi" w:eastAsiaTheme="minorEastAsia" w:hAnsiTheme="minorHAnsi" w:cstheme="minorBidi"/>
          <w:b w:val="0"/>
          <w:szCs w:val="22"/>
        </w:rPr>
      </w:pPr>
      <w:hyperlink w:anchor="_Toc54705472" w:history="1">
        <w:r w:rsidR="004A3153" w:rsidRPr="00F50814">
          <w:rPr>
            <w:rStyle w:val="Hyperlink"/>
          </w:rPr>
          <w:t>Deutsch - Grundlagen der Neueren deutschen Literaturwissenschaft 1 (NdL BM 1)</w:t>
        </w:r>
        <w:r w:rsidR="004A3153">
          <w:rPr>
            <w:webHidden/>
          </w:rPr>
          <w:tab/>
        </w:r>
        <w:r w:rsidR="004A3153">
          <w:rPr>
            <w:webHidden/>
          </w:rPr>
          <w:fldChar w:fldCharType="begin"/>
        </w:r>
        <w:r w:rsidR="004A3153">
          <w:rPr>
            <w:webHidden/>
          </w:rPr>
          <w:instrText xml:space="preserve"> PAGEREF _Toc54705472 \h </w:instrText>
        </w:r>
        <w:r w:rsidR="004A3153">
          <w:rPr>
            <w:webHidden/>
          </w:rPr>
        </w:r>
        <w:r w:rsidR="004A3153">
          <w:rPr>
            <w:webHidden/>
          </w:rPr>
          <w:fldChar w:fldCharType="separate"/>
        </w:r>
        <w:r w:rsidR="00BC2E5F">
          <w:rPr>
            <w:webHidden/>
          </w:rPr>
          <w:t>174</w:t>
        </w:r>
        <w:r w:rsidR="004A3153">
          <w:rPr>
            <w:webHidden/>
          </w:rPr>
          <w:fldChar w:fldCharType="end"/>
        </w:r>
      </w:hyperlink>
    </w:p>
    <w:p w14:paraId="2E2955DB" w14:textId="162B69EE" w:rsidR="004A3153" w:rsidRDefault="00023E3D">
      <w:pPr>
        <w:pStyle w:val="Verzeichnis1"/>
        <w:rPr>
          <w:rFonts w:asciiTheme="minorHAnsi" w:eastAsiaTheme="minorEastAsia" w:hAnsiTheme="minorHAnsi" w:cstheme="minorBidi"/>
          <w:b w:val="0"/>
          <w:szCs w:val="22"/>
        </w:rPr>
      </w:pPr>
      <w:hyperlink w:anchor="_Toc54705473" w:history="1">
        <w:r w:rsidR="004A3153" w:rsidRPr="00F50814">
          <w:rPr>
            <w:rStyle w:val="Hyperlink"/>
            <w:lang w:val="en-GB" w:eastAsia="en-US"/>
          </w:rPr>
          <w:t>Development economics</w:t>
        </w:r>
        <w:r w:rsidR="004A3153">
          <w:rPr>
            <w:webHidden/>
          </w:rPr>
          <w:tab/>
        </w:r>
        <w:r w:rsidR="004A3153">
          <w:rPr>
            <w:webHidden/>
          </w:rPr>
          <w:fldChar w:fldCharType="begin"/>
        </w:r>
        <w:r w:rsidR="004A3153">
          <w:rPr>
            <w:webHidden/>
          </w:rPr>
          <w:instrText xml:space="preserve"> PAGEREF _Toc54705473 \h </w:instrText>
        </w:r>
        <w:r w:rsidR="004A3153">
          <w:rPr>
            <w:webHidden/>
          </w:rPr>
        </w:r>
        <w:r w:rsidR="004A3153">
          <w:rPr>
            <w:webHidden/>
          </w:rPr>
          <w:fldChar w:fldCharType="separate"/>
        </w:r>
        <w:r w:rsidR="00BC2E5F">
          <w:rPr>
            <w:webHidden/>
          </w:rPr>
          <w:t>175</w:t>
        </w:r>
        <w:r w:rsidR="004A3153">
          <w:rPr>
            <w:webHidden/>
          </w:rPr>
          <w:fldChar w:fldCharType="end"/>
        </w:r>
      </w:hyperlink>
    </w:p>
    <w:p w14:paraId="02CF70FA" w14:textId="75D77B19" w:rsidR="004A3153" w:rsidRDefault="00023E3D">
      <w:pPr>
        <w:pStyle w:val="Verzeichnis1"/>
        <w:rPr>
          <w:rFonts w:asciiTheme="minorHAnsi" w:eastAsiaTheme="minorEastAsia" w:hAnsiTheme="minorHAnsi" w:cstheme="minorBidi"/>
          <w:b w:val="0"/>
          <w:szCs w:val="22"/>
        </w:rPr>
      </w:pPr>
      <w:hyperlink w:anchor="_Toc54705474" w:history="1">
        <w:r w:rsidR="004A3153" w:rsidRPr="00F50814">
          <w:rPr>
            <w:rStyle w:val="Hyperlink"/>
          </w:rPr>
          <w:t>Didaktik des Philosophie- und Ethikunterrichts (Berufs- und Wirtschaftspädagogik)  (gültig bis 30.09.2020)</w:t>
        </w:r>
        <w:r w:rsidR="004A3153">
          <w:rPr>
            <w:webHidden/>
          </w:rPr>
          <w:tab/>
        </w:r>
        <w:r w:rsidR="004A3153">
          <w:rPr>
            <w:webHidden/>
          </w:rPr>
          <w:fldChar w:fldCharType="begin"/>
        </w:r>
        <w:r w:rsidR="004A3153">
          <w:rPr>
            <w:webHidden/>
          </w:rPr>
          <w:instrText xml:space="preserve"> PAGEREF _Toc54705474 \h </w:instrText>
        </w:r>
        <w:r w:rsidR="004A3153">
          <w:rPr>
            <w:webHidden/>
          </w:rPr>
        </w:r>
        <w:r w:rsidR="004A3153">
          <w:rPr>
            <w:webHidden/>
          </w:rPr>
          <w:fldChar w:fldCharType="separate"/>
        </w:r>
        <w:r w:rsidR="00BC2E5F">
          <w:rPr>
            <w:webHidden/>
          </w:rPr>
          <w:t>176</w:t>
        </w:r>
        <w:r w:rsidR="004A3153">
          <w:rPr>
            <w:webHidden/>
          </w:rPr>
          <w:fldChar w:fldCharType="end"/>
        </w:r>
      </w:hyperlink>
    </w:p>
    <w:p w14:paraId="6B2DE60F" w14:textId="4AE51687" w:rsidR="004A3153" w:rsidRDefault="00023E3D">
      <w:pPr>
        <w:pStyle w:val="Verzeichnis1"/>
        <w:rPr>
          <w:rFonts w:asciiTheme="minorHAnsi" w:eastAsiaTheme="minorEastAsia" w:hAnsiTheme="minorHAnsi" w:cstheme="minorBidi"/>
          <w:b w:val="0"/>
          <w:szCs w:val="22"/>
        </w:rPr>
      </w:pPr>
      <w:hyperlink w:anchor="_Toc54705475" w:history="1">
        <w:r w:rsidR="004A3153" w:rsidRPr="00F50814">
          <w:rPr>
            <w:rStyle w:val="Hyperlink"/>
          </w:rPr>
          <w:t>Dienstleistungsmarketing</w:t>
        </w:r>
        <w:r w:rsidR="004A3153">
          <w:rPr>
            <w:webHidden/>
          </w:rPr>
          <w:tab/>
        </w:r>
        <w:r w:rsidR="004A3153">
          <w:rPr>
            <w:webHidden/>
          </w:rPr>
          <w:fldChar w:fldCharType="begin"/>
        </w:r>
        <w:r w:rsidR="004A3153">
          <w:rPr>
            <w:webHidden/>
          </w:rPr>
          <w:instrText xml:space="preserve"> PAGEREF _Toc54705475 \h </w:instrText>
        </w:r>
        <w:r w:rsidR="004A3153">
          <w:rPr>
            <w:webHidden/>
          </w:rPr>
        </w:r>
        <w:r w:rsidR="004A3153">
          <w:rPr>
            <w:webHidden/>
          </w:rPr>
          <w:fldChar w:fldCharType="separate"/>
        </w:r>
        <w:r w:rsidR="00BC2E5F">
          <w:rPr>
            <w:webHidden/>
          </w:rPr>
          <w:t>177</w:t>
        </w:r>
        <w:r w:rsidR="004A3153">
          <w:rPr>
            <w:webHidden/>
          </w:rPr>
          <w:fldChar w:fldCharType="end"/>
        </w:r>
      </w:hyperlink>
    </w:p>
    <w:p w14:paraId="5ADFB2FA" w14:textId="3A0A8578" w:rsidR="004A3153" w:rsidRDefault="00023E3D">
      <w:pPr>
        <w:pStyle w:val="Verzeichnis1"/>
        <w:rPr>
          <w:rFonts w:asciiTheme="minorHAnsi" w:eastAsiaTheme="minorEastAsia" w:hAnsiTheme="minorHAnsi" w:cstheme="minorBidi"/>
          <w:b w:val="0"/>
          <w:szCs w:val="22"/>
        </w:rPr>
      </w:pPr>
      <w:hyperlink w:anchor="_Toc54705476" w:history="1">
        <w:r w:rsidR="004A3153" w:rsidRPr="00F50814">
          <w:rPr>
            <w:rStyle w:val="Hyperlink"/>
          </w:rPr>
          <w:t>E-Business-Management</w:t>
        </w:r>
        <w:r w:rsidR="004A3153">
          <w:rPr>
            <w:webHidden/>
          </w:rPr>
          <w:tab/>
        </w:r>
        <w:r w:rsidR="004A3153">
          <w:rPr>
            <w:webHidden/>
          </w:rPr>
          <w:fldChar w:fldCharType="begin"/>
        </w:r>
        <w:r w:rsidR="004A3153">
          <w:rPr>
            <w:webHidden/>
          </w:rPr>
          <w:instrText xml:space="preserve"> PAGEREF _Toc54705476 \h </w:instrText>
        </w:r>
        <w:r w:rsidR="004A3153">
          <w:rPr>
            <w:webHidden/>
          </w:rPr>
        </w:r>
        <w:r w:rsidR="004A3153">
          <w:rPr>
            <w:webHidden/>
          </w:rPr>
          <w:fldChar w:fldCharType="separate"/>
        </w:r>
        <w:r w:rsidR="00BC2E5F">
          <w:rPr>
            <w:webHidden/>
          </w:rPr>
          <w:t>178</w:t>
        </w:r>
        <w:r w:rsidR="004A3153">
          <w:rPr>
            <w:webHidden/>
          </w:rPr>
          <w:fldChar w:fldCharType="end"/>
        </w:r>
      </w:hyperlink>
    </w:p>
    <w:p w14:paraId="52E21662" w14:textId="1B1759DA" w:rsidR="004A3153" w:rsidRDefault="00023E3D">
      <w:pPr>
        <w:pStyle w:val="Verzeichnis1"/>
        <w:rPr>
          <w:rFonts w:asciiTheme="minorHAnsi" w:eastAsiaTheme="minorEastAsia" w:hAnsiTheme="minorHAnsi" w:cstheme="minorBidi"/>
          <w:b w:val="0"/>
          <w:szCs w:val="22"/>
        </w:rPr>
      </w:pPr>
      <w:hyperlink w:anchor="_Toc54705477" w:history="1">
        <w:r w:rsidR="004A3153" w:rsidRPr="00F50814">
          <w:rPr>
            <w:rStyle w:val="Hyperlink"/>
            <w:rFonts w:cs="Arial"/>
            <w:lang w:val="en-US" w:eastAsia="en-US"/>
          </w:rPr>
          <w:t>Economy and society in developing and emerging countries</w:t>
        </w:r>
        <w:r w:rsidR="004A3153" w:rsidRPr="00F50814">
          <w:rPr>
            <w:rStyle w:val="Hyperlink"/>
            <w:lang w:val="en-US" w:eastAsia="en-US"/>
          </w:rPr>
          <w:t xml:space="preserve"> (gültig bis 30.09.2020)</w:t>
        </w:r>
        <w:r w:rsidR="004A3153">
          <w:rPr>
            <w:webHidden/>
          </w:rPr>
          <w:tab/>
        </w:r>
        <w:r w:rsidR="004A3153">
          <w:rPr>
            <w:webHidden/>
          </w:rPr>
          <w:fldChar w:fldCharType="begin"/>
        </w:r>
        <w:r w:rsidR="004A3153">
          <w:rPr>
            <w:webHidden/>
          </w:rPr>
          <w:instrText xml:space="preserve"> PAGEREF _Toc54705477 \h </w:instrText>
        </w:r>
        <w:r w:rsidR="004A3153">
          <w:rPr>
            <w:webHidden/>
          </w:rPr>
        </w:r>
        <w:r w:rsidR="004A3153">
          <w:rPr>
            <w:webHidden/>
          </w:rPr>
          <w:fldChar w:fldCharType="separate"/>
        </w:r>
        <w:r w:rsidR="00BC2E5F">
          <w:rPr>
            <w:webHidden/>
          </w:rPr>
          <w:t>179</w:t>
        </w:r>
        <w:r w:rsidR="004A3153">
          <w:rPr>
            <w:webHidden/>
          </w:rPr>
          <w:fldChar w:fldCharType="end"/>
        </w:r>
      </w:hyperlink>
    </w:p>
    <w:p w14:paraId="46818737" w14:textId="20E4708B" w:rsidR="004A3153" w:rsidRDefault="00023E3D">
      <w:pPr>
        <w:pStyle w:val="Verzeichnis1"/>
        <w:rPr>
          <w:rFonts w:asciiTheme="minorHAnsi" w:eastAsiaTheme="minorEastAsia" w:hAnsiTheme="minorHAnsi" w:cstheme="minorBidi"/>
          <w:b w:val="0"/>
          <w:szCs w:val="22"/>
        </w:rPr>
      </w:pPr>
      <w:hyperlink w:anchor="_Toc54705478" w:history="1">
        <w:r w:rsidR="004A3153" w:rsidRPr="00F50814">
          <w:rPr>
            <w:rStyle w:val="Hyperlink"/>
            <w:lang w:val="en-US"/>
          </w:rPr>
          <w:t>Economy, organization and social inequality</w:t>
        </w:r>
        <w:r w:rsidR="004A3153">
          <w:rPr>
            <w:webHidden/>
          </w:rPr>
          <w:tab/>
        </w:r>
        <w:r w:rsidR="004A3153">
          <w:rPr>
            <w:webHidden/>
          </w:rPr>
          <w:fldChar w:fldCharType="begin"/>
        </w:r>
        <w:r w:rsidR="004A3153">
          <w:rPr>
            <w:webHidden/>
          </w:rPr>
          <w:instrText xml:space="preserve"> PAGEREF _Toc54705478 \h </w:instrText>
        </w:r>
        <w:r w:rsidR="004A3153">
          <w:rPr>
            <w:webHidden/>
          </w:rPr>
        </w:r>
        <w:r w:rsidR="004A3153">
          <w:rPr>
            <w:webHidden/>
          </w:rPr>
          <w:fldChar w:fldCharType="separate"/>
        </w:r>
        <w:r w:rsidR="00BC2E5F">
          <w:rPr>
            <w:webHidden/>
          </w:rPr>
          <w:t>181</w:t>
        </w:r>
        <w:r w:rsidR="004A3153">
          <w:rPr>
            <w:webHidden/>
          </w:rPr>
          <w:fldChar w:fldCharType="end"/>
        </w:r>
      </w:hyperlink>
    </w:p>
    <w:p w14:paraId="722D2C1C" w14:textId="7F5884DE" w:rsidR="004A3153" w:rsidRDefault="00023E3D">
      <w:pPr>
        <w:pStyle w:val="Verzeichnis1"/>
        <w:rPr>
          <w:rFonts w:asciiTheme="minorHAnsi" w:eastAsiaTheme="minorEastAsia" w:hAnsiTheme="minorHAnsi" w:cstheme="minorBidi"/>
          <w:b w:val="0"/>
          <w:szCs w:val="22"/>
        </w:rPr>
      </w:pPr>
      <w:hyperlink w:anchor="_Toc54705479" w:history="1">
        <w:r w:rsidR="004A3153" w:rsidRPr="00F50814">
          <w:rPr>
            <w:rStyle w:val="Hyperlink"/>
          </w:rPr>
          <w:t>Einführung in das Genossenschaftswesen</w:t>
        </w:r>
        <w:r w:rsidR="004A3153">
          <w:rPr>
            <w:webHidden/>
          </w:rPr>
          <w:tab/>
        </w:r>
        <w:r w:rsidR="004A3153">
          <w:rPr>
            <w:webHidden/>
          </w:rPr>
          <w:fldChar w:fldCharType="begin"/>
        </w:r>
        <w:r w:rsidR="004A3153">
          <w:rPr>
            <w:webHidden/>
          </w:rPr>
          <w:instrText xml:space="preserve"> PAGEREF _Toc54705479 \h </w:instrText>
        </w:r>
        <w:r w:rsidR="004A3153">
          <w:rPr>
            <w:webHidden/>
          </w:rPr>
        </w:r>
        <w:r w:rsidR="004A3153">
          <w:rPr>
            <w:webHidden/>
          </w:rPr>
          <w:fldChar w:fldCharType="separate"/>
        </w:r>
        <w:r w:rsidR="00BC2E5F">
          <w:rPr>
            <w:webHidden/>
          </w:rPr>
          <w:t>182</w:t>
        </w:r>
        <w:r w:rsidR="004A3153">
          <w:rPr>
            <w:webHidden/>
          </w:rPr>
          <w:fldChar w:fldCharType="end"/>
        </w:r>
      </w:hyperlink>
    </w:p>
    <w:p w14:paraId="4A0213ED" w14:textId="2C89039D" w:rsidR="004A3153" w:rsidRDefault="00023E3D">
      <w:pPr>
        <w:pStyle w:val="Verzeichnis1"/>
        <w:rPr>
          <w:rFonts w:asciiTheme="minorHAnsi" w:eastAsiaTheme="minorEastAsia" w:hAnsiTheme="minorHAnsi" w:cstheme="minorBidi"/>
          <w:b w:val="0"/>
          <w:szCs w:val="22"/>
        </w:rPr>
      </w:pPr>
      <w:hyperlink w:anchor="_Toc54705480" w:history="1">
        <w:r w:rsidR="004A3153" w:rsidRPr="00F50814">
          <w:rPr>
            <w:rStyle w:val="Hyperlink"/>
          </w:rPr>
          <w:t>Einführung in das Mediensystem</w:t>
        </w:r>
        <w:r w:rsidR="004A3153">
          <w:rPr>
            <w:webHidden/>
          </w:rPr>
          <w:tab/>
        </w:r>
        <w:r w:rsidR="004A3153">
          <w:rPr>
            <w:webHidden/>
          </w:rPr>
          <w:fldChar w:fldCharType="begin"/>
        </w:r>
        <w:r w:rsidR="004A3153">
          <w:rPr>
            <w:webHidden/>
          </w:rPr>
          <w:instrText xml:space="preserve"> PAGEREF _Toc54705480 \h </w:instrText>
        </w:r>
        <w:r w:rsidR="004A3153">
          <w:rPr>
            <w:webHidden/>
          </w:rPr>
        </w:r>
        <w:r w:rsidR="004A3153">
          <w:rPr>
            <w:webHidden/>
          </w:rPr>
          <w:fldChar w:fldCharType="separate"/>
        </w:r>
        <w:r w:rsidR="00BC2E5F">
          <w:rPr>
            <w:webHidden/>
          </w:rPr>
          <w:t>183</w:t>
        </w:r>
        <w:r w:rsidR="004A3153">
          <w:rPr>
            <w:webHidden/>
          </w:rPr>
          <w:fldChar w:fldCharType="end"/>
        </w:r>
      </w:hyperlink>
    </w:p>
    <w:p w14:paraId="4CC33859" w14:textId="382523EC" w:rsidR="004A3153" w:rsidRDefault="00023E3D">
      <w:pPr>
        <w:pStyle w:val="Verzeichnis1"/>
        <w:rPr>
          <w:rFonts w:asciiTheme="minorHAnsi" w:eastAsiaTheme="minorEastAsia" w:hAnsiTheme="minorHAnsi" w:cstheme="minorBidi"/>
          <w:b w:val="0"/>
          <w:szCs w:val="22"/>
        </w:rPr>
      </w:pPr>
      <w:hyperlink w:anchor="_Toc54705481" w:history="1">
        <w:r w:rsidR="004A3153" w:rsidRPr="00F50814">
          <w:rPr>
            <w:rStyle w:val="Hyperlink"/>
            <w:lang w:val="en-GB" w:eastAsia="en-US"/>
          </w:rPr>
          <w:t>Einführung in das Nachhaltigkeitsmanagement</w:t>
        </w:r>
        <w:r w:rsidR="004A3153">
          <w:rPr>
            <w:webHidden/>
          </w:rPr>
          <w:tab/>
        </w:r>
        <w:r w:rsidR="004A3153">
          <w:rPr>
            <w:webHidden/>
          </w:rPr>
          <w:fldChar w:fldCharType="begin"/>
        </w:r>
        <w:r w:rsidR="004A3153">
          <w:rPr>
            <w:webHidden/>
          </w:rPr>
          <w:instrText xml:space="preserve"> PAGEREF _Toc54705481 \h </w:instrText>
        </w:r>
        <w:r w:rsidR="004A3153">
          <w:rPr>
            <w:webHidden/>
          </w:rPr>
        </w:r>
        <w:r w:rsidR="004A3153">
          <w:rPr>
            <w:webHidden/>
          </w:rPr>
          <w:fldChar w:fldCharType="separate"/>
        </w:r>
        <w:r w:rsidR="00BC2E5F">
          <w:rPr>
            <w:webHidden/>
          </w:rPr>
          <w:t>184</w:t>
        </w:r>
        <w:r w:rsidR="004A3153">
          <w:rPr>
            <w:webHidden/>
          </w:rPr>
          <w:fldChar w:fldCharType="end"/>
        </w:r>
      </w:hyperlink>
    </w:p>
    <w:p w14:paraId="78559295" w14:textId="416B8817" w:rsidR="004A3153" w:rsidRDefault="00023E3D">
      <w:pPr>
        <w:pStyle w:val="Verzeichnis1"/>
        <w:rPr>
          <w:rFonts w:asciiTheme="minorHAnsi" w:eastAsiaTheme="minorEastAsia" w:hAnsiTheme="minorHAnsi" w:cstheme="minorBidi"/>
          <w:b w:val="0"/>
          <w:szCs w:val="22"/>
        </w:rPr>
      </w:pPr>
      <w:hyperlink w:anchor="_Toc54705482" w:history="1">
        <w:r w:rsidR="004A3153" w:rsidRPr="00F50814">
          <w:rPr>
            <w:rStyle w:val="Hyperlink"/>
            <w:lang w:eastAsia="en-US"/>
          </w:rPr>
          <w:t>Einführung in das Online-Marketing</w:t>
        </w:r>
        <w:r w:rsidR="004A3153">
          <w:rPr>
            <w:webHidden/>
          </w:rPr>
          <w:tab/>
        </w:r>
        <w:r w:rsidR="004A3153">
          <w:rPr>
            <w:webHidden/>
          </w:rPr>
          <w:fldChar w:fldCharType="begin"/>
        </w:r>
        <w:r w:rsidR="004A3153">
          <w:rPr>
            <w:webHidden/>
          </w:rPr>
          <w:instrText xml:space="preserve"> PAGEREF _Toc54705482 \h </w:instrText>
        </w:r>
        <w:r w:rsidR="004A3153">
          <w:rPr>
            <w:webHidden/>
          </w:rPr>
        </w:r>
        <w:r w:rsidR="004A3153">
          <w:rPr>
            <w:webHidden/>
          </w:rPr>
          <w:fldChar w:fldCharType="separate"/>
        </w:r>
        <w:r w:rsidR="00BC2E5F">
          <w:rPr>
            <w:webHidden/>
          </w:rPr>
          <w:t>186</w:t>
        </w:r>
        <w:r w:rsidR="004A3153">
          <w:rPr>
            <w:webHidden/>
          </w:rPr>
          <w:fldChar w:fldCharType="end"/>
        </w:r>
      </w:hyperlink>
    </w:p>
    <w:p w14:paraId="05E55FAF" w14:textId="1531A76C" w:rsidR="004A3153" w:rsidRDefault="00023E3D">
      <w:pPr>
        <w:pStyle w:val="Verzeichnis1"/>
        <w:rPr>
          <w:rFonts w:asciiTheme="minorHAnsi" w:eastAsiaTheme="minorEastAsia" w:hAnsiTheme="minorHAnsi" w:cstheme="minorBidi"/>
          <w:b w:val="0"/>
          <w:szCs w:val="22"/>
        </w:rPr>
      </w:pPr>
      <w:hyperlink w:anchor="_Toc54705483" w:history="1">
        <w:r w:rsidR="004A3153" w:rsidRPr="00F50814">
          <w:rPr>
            <w:rStyle w:val="Hyperlink"/>
            <w:lang w:eastAsia="en-US"/>
          </w:rPr>
          <w:t>Einführung in das Risikomanagement</w:t>
        </w:r>
        <w:r w:rsidR="004A3153">
          <w:rPr>
            <w:webHidden/>
          </w:rPr>
          <w:tab/>
        </w:r>
        <w:r w:rsidR="004A3153">
          <w:rPr>
            <w:webHidden/>
          </w:rPr>
          <w:fldChar w:fldCharType="begin"/>
        </w:r>
        <w:r w:rsidR="004A3153">
          <w:rPr>
            <w:webHidden/>
          </w:rPr>
          <w:instrText xml:space="preserve"> PAGEREF _Toc54705483 \h </w:instrText>
        </w:r>
        <w:r w:rsidR="004A3153">
          <w:rPr>
            <w:webHidden/>
          </w:rPr>
        </w:r>
        <w:r w:rsidR="004A3153">
          <w:rPr>
            <w:webHidden/>
          </w:rPr>
          <w:fldChar w:fldCharType="separate"/>
        </w:r>
        <w:r w:rsidR="00BC2E5F">
          <w:rPr>
            <w:webHidden/>
          </w:rPr>
          <w:t>187</w:t>
        </w:r>
        <w:r w:rsidR="004A3153">
          <w:rPr>
            <w:webHidden/>
          </w:rPr>
          <w:fldChar w:fldCharType="end"/>
        </w:r>
      </w:hyperlink>
    </w:p>
    <w:p w14:paraId="4B94724C" w14:textId="275BE40B" w:rsidR="004A3153" w:rsidRDefault="00023E3D">
      <w:pPr>
        <w:pStyle w:val="Verzeichnis1"/>
        <w:rPr>
          <w:rFonts w:asciiTheme="minorHAnsi" w:eastAsiaTheme="minorEastAsia" w:hAnsiTheme="minorHAnsi" w:cstheme="minorBidi"/>
          <w:b w:val="0"/>
          <w:szCs w:val="22"/>
        </w:rPr>
      </w:pPr>
      <w:hyperlink w:anchor="_Toc54705484" w:history="1">
        <w:r w:rsidR="004A3153" w:rsidRPr="00F50814">
          <w:rPr>
            <w:rStyle w:val="Hyperlink"/>
          </w:rPr>
          <w:t>Einführung in die Angewandte Ethik (Berufs- und Wirtschaftspädagogik)</w:t>
        </w:r>
        <w:r w:rsidR="004A3153">
          <w:rPr>
            <w:webHidden/>
          </w:rPr>
          <w:tab/>
        </w:r>
        <w:r w:rsidR="004A3153">
          <w:rPr>
            <w:webHidden/>
          </w:rPr>
          <w:fldChar w:fldCharType="begin"/>
        </w:r>
        <w:r w:rsidR="004A3153">
          <w:rPr>
            <w:webHidden/>
          </w:rPr>
          <w:instrText xml:space="preserve"> PAGEREF _Toc54705484 \h </w:instrText>
        </w:r>
        <w:r w:rsidR="004A3153">
          <w:rPr>
            <w:webHidden/>
          </w:rPr>
        </w:r>
        <w:r w:rsidR="004A3153">
          <w:rPr>
            <w:webHidden/>
          </w:rPr>
          <w:fldChar w:fldCharType="separate"/>
        </w:r>
        <w:r w:rsidR="00BC2E5F">
          <w:rPr>
            <w:webHidden/>
          </w:rPr>
          <w:t>188</w:t>
        </w:r>
        <w:r w:rsidR="004A3153">
          <w:rPr>
            <w:webHidden/>
          </w:rPr>
          <w:fldChar w:fldCharType="end"/>
        </w:r>
      </w:hyperlink>
    </w:p>
    <w:p w14:paraId="18F1B084" w14:textId="6FBC964F" w:rsidR="004A3153" w:rsidRDefault="00023E3D">
      <w:pPr>
        <w:pStyle w:val="Verzeichnis1"/>
        <w:rPr>
          <w:rFonts w:asciiTheme="minorHAnsi" w:eastAsiaTheme="minorEastAsia" w:hAnsiTheme="minorHAnsi" w:cstheme="minorBidi"/>
          <w:b w:val="0"/>
          <w:szCs w:val="22"/>
        </w:rPr>
      </w:pPr>
      <w:hyperlink w:anchor="_Toc54705485" w:history="1">
        <w:r w:rsidR="004A3153" w:rsidRPr="00F50814">
          <w:rPr>
            <w:rStyle w:val="Hyperlink"/>
            <w:lang w:eastAsia="en-US"/>
          </w:rPr>
          <w:t>Einführung in die Energiewirtschaft</w:t>
        </w:r>
        <w:r w:rsidR="004A3153">
          <w:rPr>
            <w:webHidden/>
          </w:rPr>
          <w:tab/>
        </w:r>
        <w:r w:rsidR="004A3153">
          <w:rPr>
            <w:webHidden/>
          </w:rPr>
          <w:fldChar w:fldCharType="begin"/>
        </w:r>
        <w:r w:rsidR="004A3153">
          <w:rPr>
            <w:webHidden/>
          </w:rPr>
          <w:instrText xml:space="preserve"> PAGEREF _Toc54705485 \h </w:instrText>
        </w:r>
        <w:r w:rsidR="004A3153">
          <w:rPr>
            <w:webHidden/>
          </w:rPr>
        </w:r>
        <w:r w:rsidR="004A3153">
          <w:rPr>
            <w:webHidden/>
          </w:rPr>
          <w:fldChar w:fldCharType="separate"/>
        </w:r>
        <w:r w:rsidR="00BC2E5F">
          <w:rPr>
            <w:webHidden/>
          </w:rPr>
          <w:t>189</w:t>
        </w:r>
        <w:r w:rsidR="004A3153">
          <w:rPr>
            <w:webHidden/>
          </w:rPr>
          <w:fldChar w:fldCharType="end"/>
        </w:r>
      </w:hyperlink>
    </w:p>
    <w:p w14:paraId="0B0D88CE" w14:textId="020B3C34" w:rsidR="004A3153" w:rsidRDefault="00023E3D">
      <w:pPr>
        <w:pStyle w:val="Verzeichnis1"/>
        <w:rPr>
          <w:rFonts w:asciiTheme="minorHAnsi" w:eastAsiaTheme="minorEastAsia" w:hAnsiTheme="minorHAnsi" w:cstheme="minorBidi"/>
          <w:b w:val="0"/>
          <w:szCs w:val="22"/>
        </w:rPr>
      </w:pPr>
      <w:hyperlink w:anchor="_Toc54705486" w:history="1">
        <w:r w:rsidR="004A3153" w:rsidRPr="00F50814">
          <w:rPr>
            <w:rStyle w:val="Hyperlink"/>
          </w:rPr>
          <w:t>Einführung in die Gesundheitsökonomik</w:t>
        </w:r>
        <w:r w:rsidR="004A3153">
          <w:rPr>
            <w:webHidden/>
          </w:rPr>
          <w:tab/>
        </w:r>
        <w:r w:rsidR="004A3153">
          <w:rPr>
            <w:webHidden/>
          </w:rPr>
          <w:fldChar w:fldCharType="begin"/>
        </w:r>
        <w:r w:rsidR="004A3153">
          <w:rPr>
            <w:webHidden/>
          </w:rPr>
          <w:instrText xml:space="preserve"> PAGEREF _Toc54705486 \h </w:instrText>
        </w:r>
        <w:r w:rsidR="004A3153">
          <w:rPr>
            <w:webHidden/>
          </w:rPr>
        </w:r>
        <w:r w:rsidR="004A3153">
          <w:rPr>
            <w:webHidden/>
          </w:rPr>
          <w:fldChar w:fldCharType="separate"/>
        </w:r>
        <w:r w:rsidR="00BC2E5F">
          <w:rPr>
            <w:webHidden/>
          </w:rPr>
          <w:t>190</w:t>
        </w:r>
        <w:r w:rsidR="004A3153">
          <w:rPr>
            <w:webHidden/>
          </w:rPr>
          <w:fldChar w:fldCharType="end"/>
        </w:r>
      </w:hyperlink>
    </w:p>
    <w:p w14:paraId="2145F9F0" w14:textId="27DD18A0" w:rsidR="004A3153" w:rsidRDefault="00023E3D">
      <w:pPr>
        <w:pStyle w:val="Verzeichnis1"/>
        <w:rPr>
          <w:rFonts w:asciiTheme="minorHAnsi" w:eastAsiaTheme="minorEastAsia" w:hAnsiTheme="minorHAnsi" w:cstheme="minorBidi"/>
          <w:b w:val="0"/>
          <w:szCs w:val="22"/>
        </w:rPr>
      </w:pPr>
      <w:hyperlink w:anchor="_Toc54705487" w:history="1">
        <w:r w:rsidR="004A3153" w:rsidRPr="00F50814">
          <w:rPr>
            <w:rStyle w:val="Hyperlink"/>
            <w:lang w:eastAsia="en-US"/>
          </w:rPr>
          <w:t>Einführung in die industriellen Beziehungen</w:t>
        </w:r>
        <w:r w:rsidR="004A3153">
          <w:rPr>
            <w:webHidden/>
          </w:rPr>
          <w:tab/>
        </w:r>
        <w:r w:rsidR="004A3153">
          <w:rPr>
            <w:webHidden/>
          </w:rPr>
          <w:fldChar w:fldCharType="begin"/>
        </w:r>
        <w:r w:rsidR="004A3153">
          <w:rPr>
            <w:webHidden/>
          </w:rPr>
          <w:instrText xml:space="preserve"> PAGEREF _Toc54705487 \h </w:instrText>
        </w:r>
        <w:r w:rsidR="004A3153">
          <w:rPr>
            <w:webHidden/>
          </w:rPr>
        </w:r>
        <w:r w:rsidR="004A3153">
          <w:rPr>
            <w:webHidden/>
          </w:rPr>
          <w:fldChar w:fldCharType="separate"/>
        </w:r>
        <w:r w:rsidR="00BC2E5F">
          <w:rPr>
            <w:webHidden/>
          </w:rPr>
          <w:t>191</w:t>
        </w:r>
        <w:r w:rsidR="004A3153">
          <w:rPr>
            <w:webHidden/>
          </w:rPr>
          <w:fldChar w:fldCharType="end"/>
        </w:r>
      </w:hyperlink>
    </w:p>
    <w:p w14:paraId="14924162" w14:textId="5A2EE6BA" w:rsidR="004A3153" w:rsidRDefault="00023E3D">
      <w:pPr>
        <w:pStyle w:val="Verzeichnis1"/>
        <w:rPr>
          <w:rFonts w:asciiTheme="minorHAnsi" w:eastAsiaTheme="minorEastAsia" w:hAnsiTheme="minorHAnsi" w:cstheme="minorBidi"/>
          <w:b w:val="0"/>
          <w:szCs w:val="22"/>
        </w:rPr>
      </w:pPr>
      <w:hyperlink w:anchor="_Toc54705488" w:history="1">
        <w:r w:rsidR="004A3153" w:rsidRPr="00F50814">
          <w:rPr>
            <w:rStyle w:val="Hyperlink"/>
            <w:lang w:eastAsia="en-US"/>
          </w:rPr>
          <w:t>Einführung in die unternehmerische Zukunftsforschung</w:t>
        </w:r>
        <w:r w:rsidR="004A3153">
          <w:rPr>
            <w:webHidden/>
          </w:rPr>
          <w:tab/>
        </w:r>
        <w:r w:rsidR="004A3153">
          <w:rPr>
            <w:webHidden/>
          </w:rPr>
          <w:fldChar w:fldCharType="begin"/>
        </w:r>
        <w:r w:rsidR="004A3153">
          <w:rPr>
            <w:webHidden/>
          </w:rPr>
          <w:instrText xml:space="preserve"> PAGEREF _Toc54705488 \h </w:instrText>
        </w:r>
        <w:r w:rsidR="004A3153">
          <w:rPr>
            <w:webHidden/>
          </w:rPr>
        </w:r>
        <w:r w:rsidR="004A3153">
          <w:rPr>
            <w:webHidden/>
          </w:rPr>
          <w:fldChar w:fldCharType="separate"/>
        </w:r>
        <w:r w:rsidR="00BC2E5F">
          <w:rPr>
            <w:webHidden/>
          </w:rPr>
          <w:t>192</w:t>
        </w:r>
        <w:r w:rsidR="004A3153">
          <w:rPr>
            <w:webHidden/>
          </w:rPr>
          <w:fldChar w:fldCharType="end"/>
        </w:r>
      </w:hyperlink>
    </w:p>
    <w:p w14:paraId="49E3143C" w14:textId="0CE479FC" w:rsidR="004A3153" w:rsidRDefault="00023E3D">
      <w:pPr>
        <w:pStyle w:val="Verzeichnis1"/>
        <w:rPr>
          <w:rFonts w:asciiTheme="minorHAnsi" w:eastAsiaTheme="minorEastAsia" w:hAnsiTheme="minorHAnsi" w:cstheme="minorBidi"/>
          <w:b w:val="0"/>
          <w:szCs w:val="22"/>
        </w:rPr>
      </w:pPr>
      <w:hyperlink w:anchor="_Toc54705489" w:history="1">
        <w:r w:rsidR="004A3153" w:rsidRPr="00F50814">
          <w:rPr>
            <w:rStyle w:val="Hyperlink"/>
            <w:lang w:eastAsia="en-US"/>
          </w:rPr>
          <w:t>Empirical finance</w:t>
        </w:r>
        <w:r w:rsidR="004A3153">
          <w:rPr>
            <w:webHidden/>
          </w:rPr>
          <w:tab/>
        </w:r>
        <w:r w:rsidR="004A3153">
          <w:rPr>
            <w:webHidden/>
          </w:rPr>
          <w:fldChar w:fldCharType="begin"/>
        </w:r>
        <w:r w:rsidR="004A3153">
          <w:rPr>
            <w:webHidden/>
          </w:rPr>
          <w:instrText xml:space="preserve"> PAGEREF _Toc54705489 \h </w:instrText>
        </w:r>
        <w:r w:rsidR="004A3153">
          <w:rPr>
            <w:webHidden/>
          </w:rPr>
        </w:r>
        <w:r w:rsidR="004A3153">
          <w:rPr>
            <w:webHidden/>
          </w:rPr>
          <w:fldChar w:fldCharType="separate"/>
        </w:r>
        <w:r w:rsidR="00BC2E5F">
          <w:rPr>
            <w:webHidden/>
          </w:rPr>
          <w:t>194</w:t>
        </w:r>
        <w:r w:rsidR="004A3153">
          <w:rPr>
            <w:webHidden/>
          </w:rPr>
          <w:fldChar w:fldCharType="end"/>
        </w:r>
      </w:hyperlink>
    </w:p>
    <w:p w14:paraId="278C0E27" w14:textId="0D82D6D4" w:rsidR="004A3153" w:rsidRDefault="00023E3D">
      <w:pPr>
        <w:pStyle w:val="Verzeichnis1"/>
        <w:rPr>
          <w:rFonts w:asciiTheme="minorHAnsi" w:eastAsiaTheme="minorEastAsia" w:hAnsiTheme="minorHAnsi" w:cstheme="minorBidi"/>
          <w:b w:val="0"/>
          <w:szCs w:val="22"/>
        </w:rPr>
      </w:pPr>
      <w:hyperlink w:anchor="_Toc54705490" w:history="1">
        <w:r w:rsidR="004A3153" w:rsidRPr="00F50814">
          <w:rPr>
            <w:rStyle w:val="Hyperlink"/>
            <w:lang w:val="en-US"/>
          </w:rPr>
          <w:t>Empirische Methoden und Statistik</w:t>
        </w:r>
        <w:r w:rsidR="004A3153">
          <w:rPr>
            <w:webHidden/>
          </w:rPr>
          <w:tab/>
        </w:r>
        <w:r w:rsidR="004A3153">
          <w:rPr>
            <w:webHidden/>
          </w:rPr>
          <w:fldChar w:fldCharType="begin"/>
        </w:r>
        <w:r w:rsidR="004A3153">
          <w:rPr>
            <w:webHidden/>
          </w:rPr>
          <w:instrText xml:space="preserve"> PAGEREF _Toc54705490 \h </w:instrText>
        </w:r>
        <w:r w:rsidR="004A3153">
          <w:rPr>
            <w:webHidden/>
          </w:rPr>
        </w:r>
        <w:r w:rsidR="004A3153">
          <w:rPr>
            <w:webHidden/>
          </w:rPr>
          <w:fldChar w:fldCharType="separate"/>
        </w:r>
        <w:r w:rsidR="00BC2E5F">
          <w:rPr>
            <w:webHidden/>
          </w:rPr>
          <w:t>195</w:t>
        </w:r>
        <w:r w:rsidR="004A3153">
          <w:rPr>
            <w:webHidden/>
          </w:rPr>
          <w:fldChar w:fldCharType="end"/>
        </w:r>
      </w:hyperlink>
    </w:p>
    <w:p w14:paraId="4307A52A" w14:textId="7472D30D" w:rsidR="004A3153" w:rsidRDefault="00023E3D">
      <w:pPr>
        <w:pStyle w:val="Verzeichnis1"/>
        <w:rPr>
          <w:rFonts w:asciiTheme="minorHAnsi" w:eastAsiaTheme="minorEastAsia" w:hAnsiTheme="minorHAnsi" w:cstheme="minorBidi"/>
          <w:b w:val="0"/>
          <w:szCs w:val="22"/>
        </w:rPr>
      </w:pPr>
      <w:hyperlink w:anchor="_Toc54705491" w:history="1">
        <w:r w:rsidR="004A3153" w:rsidRPr="00F50814">
          <w:rPr>
            <w:rStyle w:val="Hyperlink"/>
          </w:rPr>
          <w:t>Empirische Sozialforschung I</w:t>
        </w:r>
        <w:r w:rsidR="004A3153">
          <w:rPr>
            <w:webHidden/>
          </w:rPr>
          <w:tab/>
        </w:r>
        <w:r w:rsidR="004A3153">
          <w:rPr>
            <w:webHidden/>
          </w:rPr>
          <w:fldChar w:fldCharType="begin"/>
        </w:r>
        <w:r w:rsidR="004A3153">
          <w:rPr>
            <w:webHidden/>
          </w:rPr>
          <w:instrText xml:space="preserve"> PAGEREF _Toc54705491 \h </w:instrText>
        </w:r>
        <w:r w:rsidR="004A3153">
          <w:rPr>
            <w:webHidden/>
          </w:rPr>
        </w:r>
        <w:r w:rsidR="004A3153">
          <w:rPr>
            <w:webHidden/>
          </w:rPr>
          <w:fldChar w:fldCharType="separate"/>
        </w:r>
        <w:r w:rsidR="00BC2E5F">
          <w:rPr>
            <w:webHidden/>
          </w:rPr>
          <w:t>197</w:t>
        </w:r>
        <w:r w:rsidR="004A3153">
          <w:rPr>
            <w:webHidden/>
          </w:rPr>
          <w:fldChar w:fldCharType="end"/>
        </w:r>
      </w:hyperlink>
    </w:p>
    <w:p w14:paraId="1758228A" w14:textId="47033BA8" w:rsidR="004A3153" w:rsidRDefault="00023E3D">
      <w:pPr>
        <w:pStyle w:val="Verzeichnis1"/>
        <w:rPr>
          <w:rFonts w:asciiTheme="minorHAnsi" w:eastAsiaTheme="minorEastAsia" w:hAnsiTheme="minorHAnsi" w:cstheme="minorBidi"/>
          <w:b w:val="0"/>
          <w:szCs w:val="22"/>
        </w:rPr>
      </w:pPr>
      <w:hyperlink w:anchor="_Toc54705492" w:history="1">
        <w:r w:rsidR="004A3153" w:rsidRPr="00F50814">
          <w:rPr>
            <w:rStyle w:val="Hyperlink"/>
          </w:rPr>
          <w:t>Empirische Sozialforschung II</w:t>
        </w:r>
        <w:r w:rsidR="004A3153">
          <w:rPr>
            <w:webHidden/>
          </w:rPr>
          <w:tab/>
        </w:r>
        <w:r w:rsidR="004A3153">
          <w:rPr>
            <w:webHidden/>
          </w:rPr>
          <w:fldChar w:fldCharType="begin"/>
        </w:r>
        <w:r w:rsidR="004A3153">
          <w:rPr>
            <w:webHidden/>
          </w:rPr>
          <w:instrText xml:space="preserve"> PAGEREF _Toc54705492 \h </w:instrText>
        </w:r>
        <w:r w:rsidR="004A3153">
          <w:rPr>
            <w:webHidden/>
          </w:rPr>
        </w:r>
        <w:r w:rsidR="004A3153">
          <w:rPr>
            <w:webHidden/>
          </w:rPr>
          <w:fldChar w:fldCharType="separate"/>
        </w:r>
        <w:r w:rsidR="00BC2E5F">
          <w:rPr>
            <w:webHidden/>
          </w:rPr>
          <w:t>198</w:t>
        </w:r>
        <w:r w:rsidR="004A3153">
          <w:rPr>
            <w:webHidden/>
          </w:rPr>
          <w:fldChar w:fldCharType="end"/>
        </w:r>
      </w:hyperlink>
    </w:p>
    <w:p w14:paraId="2B31B94A" w14:textId="46C3F4A1" w:rsidR="004A3153" w:rsidRDefault="00023E3D">
      <w:pPr>
        <w:pStyle w:val="Verzeichnis1"/>
        <w:rPr>
          <w:rFonts w:asciiTheme="minorHAnsi" w:eastAsiaTheme="minorEastAsia" w:hAnsiTheme="minorHAnsi" w:cstheme="minorBidi"/>
          <w:b w:val="0"/>
          <w:szCs w:val="22"/>
        </w:rPr>
      </w:pPr>
      <w:hyperlink w:anchor="_Toc54705493" w:history="1">
        <w:r w:rsidR="004A3153" w:rsidRPr="00F50814">
          <w:rPr>
            <w:rStyle w:val="Hyperlink"/>
          </w:rPr>
          <w:t>Empirische Wirtschaftsforschung II</w:t>
        </w:r>
        <w:r w:rsidR="004A3153">
          <w:rPr>
            <w:webHidden/>
          </w:rPr>
          <w:tab/>
        </w:r>
        <w:r w:rsidR="004A3153">
          <w:rPr>
            <w:webHidden/>
          </w:rPr>
          <w:fldChar w:fldCharType="begin"/>
        </w:r>
        <w:r w:rsidR="004A3153">
          <w:rPr>
            <w:webHidden/>
          </w:rPr>
          <w:instrText xml:space="preserve"> PAGEREF _Toc54705493 \h </w:instrText>
        </w:r>
        <w:r w:rsidR="004A3153">
          <w:rPr>
            <w:webHidden/>
          </w:rPr>
        </w:r>
        <w:r w:rsidR="004A3153">
          <w:rPr>
            <w:webHidden/>
          </w:rPr>
          <w:fldChar w:fldCharType="separate"/>
        </w:r>
        <w:r w:rsidR="00BC2E5F">
          <w:rPr>
            <w:webHidden/>
          </w:rPr>
          <w:t>199</w:t>
        </w:r>
        <w:r w:rsidR="004A3153">
          <w:rPr>
            <w:webHidden/>
          </w:rPr>
          <w:fldChar w:fldCharType="end"/>
        </w:r>
      </w:hyperlink>
    </w:p>
    <w:p w14:paraId="2D9E055B" w14:textId="3E54AF26" w:rsidR="004A3153" w:rsidRDefault="00023E3D">
      <w:pPr>
        <w:pStyle w:val="Verzeichnis1"/>
        <w:rPr>
          <w:rFonts w:asciiTheme="minorHAnsi" w:eastAsiaTheme="minorEastAsia" w:hAnsiTheme="minorHAnsi" w:cstheme="minorBidi"/>
          <w:b w:val="0"/>
          <w:szCs w:val="22"/>
        </w:rPr>
      </w:pPr>
      <w:hyperlink w:anchor="_Toc54705494" w:history="1">
        <w:r w:rsidR="004A3153" w:rsidRPr="00F50814">
          <w:rPr>
            <w:rStyle w:val="Hyperlink"/>
          </w:rPr>
          <w:t>Energieökonomisches Seminar</w:t>
        </w:r>
        <w:r w:rsidR="004A3153">
          <w:rPr>
            <w:webHidden/>
          </w:rPr>
          <w:tab/>
        </w:r>
        <w:r w:rsidR="004A3153">
          <w:rPr>
            <w:webHidden/>
          </w:rPr>
          <w:fldChar w:fldCharType="begin"/>
        </w:r>
        <w:r w:rsidR="004A3153">
          <w:rPr>
            <w:webHidden/>
          </w:rPr>
          <w:instrText xml:space="preserve"> PAGEREF _Toc54705494 \h </w:instrText>
        </w:r>
        <w:r w:rsidR="004A3153">
          <w:rPr>
            <w:webHidden/>
          </w:rPr>
        </w:r>
        <w:r w:rsidR="004A3153">
          <w:rPr>
            <w:webHidden/>
          </w:rPr>
          <w:fldChar w:fldCharType="separate"/>
        </w:r>
        <w:r w:rsidR="00BC2E5F">
          <w:rPr>
            <w:webHidden/>
          </w:rPr>
          <w:t>200</w:t>
        </w:r>
        <w:r w:rsidR="004A3153">
          <w:rPr>
            <w:webHidden/>
          </w:rPr>
          <w:fldChar w:fldCharType="end"/>
        </w:r>
      </w:hyperlink>
    </w:p>
    <w:p w14:paraId="224033C0" w14:textId="396523E8" w:rsidR="004A3153" w:rsidRDefault="00023E3D">
      <w:pPr>
        <w:pStyle w:val="Verzeichnis1"/>
        <w:rPr>
          <w:rFonts w:asciiTheme="minorHAnsi" w:eastAsiaTheme="minorEastAsia" w:hAnsiTheme="minorHAnsi" w:cstheme="minorBidi"/>
          <w:b w:val="0"/>
          <w:szCs w:val="22"/>
        </w:rPr>
      </w:pPr>
      <w:hyperlink w:anchor="_Toc54705495" w:history="1">
        <w:r w:rsidR="004A3153" w:rsidRPr="00F50814">
          <w:rPr>
            <w:rStyle w:val="Hyperlink"/>
            <w:lang w:val="en-US" w:eastAsia="en-US"/>
          </w:rPr>
          <w:t>Enterprise Content und Collaboration Management</w:t>
        </w:r>
        <w:r w:rsidR="004A3153">
          <w:rPr>
            <w:webHidden/>
          </w:rPr>
          <w:tab/>
        </w:r>
        <w:r w:rsidR="004A3153">
          <w:rPr>
            <w:webHidden/>
          </w:rPr>
          <w:fldChar w:fldCharType="begin"/>
        </w:r>
        <w:r w:rsidR="004A3153">
          <w:rPr>
            <w:webHidden/>
          </w:rPr>
          <w:instrText xml:space="preserve"> PAGEREF _Toc54705495 \h </w:instrText>
        </w:r>
        <w:r w:rsidR="004A3153">
          <w:rPr>
            <w:webHidden/>
          </w:rPr>
        </w:r>
        <w:r w:rsidR="004A3153">
          <w:rPr>
            <w:webHidden/>
          </w:rPr>
          <w:fldChar w:fldCharType="separate"/>
        </w:r>
        <w:r w:rsidR="00BC2E5F">
          <w:rPr>
            <w:webHidden/>
          </w:rPr>
          <w:t>202</w:t>
        </w:r>
        <w:r w:rsidR="004A3153">
          <w:rPr>
            <w:webHidden/>
          </w:rPr>
          <w:fldChar w:fldCharType="end"/>
        </w:r>
      </w:hyperlink>
    </w:p>
    <w:p w14:paraId="140E0F5D" w14:textId="62C6F250" w:rsidR="004A3153" w:rsidRDefault="00023E3D">
      <w:pPr>
        <w:pStyle w:val="Verzeichnis1"/>
        <w:rPr>
          <w:rFonts w:asciiTheme="minorHAnsi" w:eastAsiaTheme="minorEastAsia" w:hAnsiTheme="minorHAnsi" w:cstheme="minorBidi"/>
          <w:b w:val="0"/>
          <w:szCs w:val="22"/>
        </w:rPr>
      </w:pPr>
      <w:hyperlink w:anchor="_Toc54705496" w:history="1">
        <w:r w:rsidR="004A3153" w:rsidRPr="00F50814">
          <w:rPr>
            <w:rStyle w:val="Hyperlink"/>
          </w:rPr>
          <w:t>Europäisches und internationales Recht</w:t>
        </w:r>
        <w:r w:rsidR="004A3153">
          <w:rPr>
            <w:webHidden/>
          </w:rPr>
          <w:tab/>
        </w:r>
        <w:r w:rsidR="004A3153">
          <w:rPr>
            <w:webHidden/>
          </w:rPr>
          <w:fldChar w:fldCharType="begin"/>
        </w:r>
        <w:r w:rsidR="004A3153">
          <w:rPr>
            <w:webHidden/>
          </w:rPr>
          <w:instrText xml:space="preserve"> PAGEREF _Toc54705496 \h </w:instrText>
        </w:r>
        <w:r w:rsidR="004A3153">
          <w:rPr>
            <w:webHidden/>
          </w:rPr>
        </w:r>
        <w:r w:rsidR="004A3153">
          <w:rPr>
            <w:webHidden/>
          </w:rPr>
          <w:fldChar w:fldCharType="separate"/>
        </w:r>
        <w:r w:rsidR="00BC2E5F">
          <w:rPr>
            <w:webHidden/>
          </w:rPr>
          <w:t>204</w:t>
        </w:r>
        <w:r w:rsidR="004A3153">
          <w:rPr>
            <w:webHidden/>
          </w:rPr>
          <w:fldChar w:fldCharType="end"/>
        </w:r>
      </w:hyperlink>
    </w:p>
    <w:p w14:paraId="7A70289D" w14:textId="250CF396" w:rsidR="004A3153" w:rsidRDefault="00023E3D">
      <w:pPr>
        <w:pStyle w:val="Verzeichnis1"/>
        <w:rPr>
          <w:rFonts w:asciiTheme="minorHAnsi" w:eastAsiaTheme="minorEastAsia" w:hAnsiTheme="minorHAnsi" w:cstheme="minorBidi"/>
          <w:b w:val="0"/>
          <w:szCs w:val="22"/>
        </w:rPr>
      </w:pPr>
      <w:hyperlink w:anchor="_Toc54705497" w:history="1">
        <w:r w:rsidR="004A3153" w:rsidRPr="00F50814">
          <w:rPr>
            <w:rStyle w:val="Hyperlink"/>
          </w:rPr>
          <w:t>Europäisierung und Globalisierung I</w:t>
        </w:r>
        <w:r w:rsidR="004A3153">
          <w:rPr>
            <w:webHidden/>
          </w:rPr>
          <w:tab/>
        </w:r>
        <w:r w:rsidR="004A3153">
          <w:rPr>
            <w:webHidden/>
          </w:rPr>
          <w:fldChar w:fldCharType="begin"/>
        </w:r>
        <w:r w:rsidR="004A3153">
          <w:rPr>
            <w:webHidden/>
          </w:rPr>
          <w:instrText xml:space="preserve"> PAGEREF _Toc54705497 \h </w:instrText>
        </w:r>
        <w:r w:rsidR="004A3153">
          <w:rPr>
            <w:webHidden/>
          </w:rPr>
        </w:r>
        <w:r w:rsidR="004A3153">
          <w:rPr>
            <w:webHidden/>
          </w:rPr>
          <w:fldChar w:fldCharType="separate"/>
        </w:r>
        <w:r w:rsidR="00BC2E5F">
          <w:rPr>
            <w:webHidden/>
          </w:rPr>
          <w:t>205</w:t>
        </w:r>
        <w:r w:rsidR="004A3153">
          <w:rPr>
            <w:webHidden/>
          </w:rPr>
          <w:fldChar w:fldCharType="end"/>
        </w:r>
      </w:hyperlink>
    </w:p>
    <w:p w14:paraId="3BD31A54" w14:textId="240DD633" w:rsidR="004A3153" w:rsidRDefault="00023E3D">
      <w:pPr>
        <w:pStyle w:val="Verzeichnis1"/>
        <w:rPr>
          <w:rFonts w:asciiTheme="minorHAnsi" w:eastAsiaTheme="minorEastAsia" w:hAnsiTheme="minorHAnsi" w:cstheme="minorBidi"/>
          <w:b w:val="0"/>
          <w:szCs w:val="22"/>
        </w:rPr>
      </w:pPr>
      <w:hyperlink w:anchor="_Toc54705498" w:history="1">
        <w:r w:rsidR="004A3153" w:rsidRPr="00F50814">
          <w:rPr>
            <w:rStyle w:val="Hyperlink"/>
          </w:rPr>
          <w:t>Evangelische Religionslehre: Christlicher Glaube im Kontext von Lebenswirklichkeit</w:t>
        </w:r>
        <w:r w:rsidR="004A3153">
          <w:rPr>
            <w:webHidden/>
          </w:rPr>
          <w:tab/>
        </w:r>
        <w:r w:rsidR="004A3153">
          <w:rPr>
            <w:webHidden/>
          </w:rPr>
          <w:fldChar w:fldCharType="begin"/>
        </w:r>
        <w:r w:rsidR="004A3153">
          <w:rPr>
            <w:webHidden/>
          </w:rPr>
          <w:instrText xml:space="preserve"> PAGEREF _Toc54705498 \h </w:instrText>
        </w:r>
        <w:r w:rsidR="004A3153">
          <w:rPr>
            <w:webHidden/>
          </w:rPr>
        </w:r>
        <w:r w:rsidR="004A3153">
          <w:rPr>
            <w:webHidden/>
          </w:rPr>
          <w:fldChar w:fldCharType="separate"/>
        </w:r>
        <w:r w:rsidR="00BC2E5F">
          <w:rPr>
            <w:webHidden/>
          </w:rPr>
          <w:t>206</w:t>
        </w:r>
        <w:r w:rsidR="004A3153">
          <w:rPr>
            <w:webHidden/>
          </w:rPr>
          <w:fldChar w:fldCharType="end"/>
        </w:r>
      </w:hyperlink>
    </w:p>
    <w:p w14:paraId="2CA5D5C5" w14:textId="26957373" w:rsidR="004A3153" w:rsidRDefault="00023E3D">
      <w:pPr>
        <w:pStyle w:val="Verzeichnis1"/>
        <w:rPr>
          <w:rFonts w:asciiTheme="minorHAnsi" w:eastAsiaTheme="minorEastAsia" w:hAnsiTheme="minorHAnsi" w:cstheme="minorBidi"/>
          <w:b w:val="0"/>
          <w:szCs w:val="22"/>
        </w:rPr>
      </w:pPr>
      <w:hyperlink w:anchor="_Toc54705499" w:history="1">
        <w:r w:rsidR="004A3153" w:rsidRPr="00F50814">
          <w:rPr>
            <w:rStyle w:val="Hyperlink"/>
          </w:rPr>
          <w:t>Evangelische Religionslehre: Die Bibel und ihre didaktische Relevanz</w:t>
        </w:r>
        <w:r w:rsidR="004A3153">
          <w:rPr>
            <w:webHidden/>
          </w:rPr>
          <w:tab/>
        </w:r>
        <w:r w:rsidR="004A3153">
          <w:rPr>
            <w:webHidden/>
          </w:rPr>
          <w:fldChar w:fldCharType="begin"/>
        </w:r>
        <w:r w:rsidR="004A3153">
          <w:rPr>
            <w:webHidden/>
          </w:rPr>
          <w:instrText xml:space="preserve"> PAGEREF _Toc54705499 \h </w:instrText>
        </w:r>
        <w:r w:rsidR="004A3153">
          <w:rPr>
            <w:webHidden/>
          </w:rPr>
        </w:r>
        <w:r w:rsidR="004A3153">
          <w:rPr>
            <w:webHidden/>
          </w:rPr>
          <w:fldChar w:fldCharType="separate"/>
        </w:r>
        <w:r w:rsidR="00BC2E5F">
          <w:rPr>
            <w:webHidden/>
          </w:rPr>
          <w:t>208</w:t>
        </w:r>
        <w:r w:rsidR="004A3153">
          <w:rPr>
            <w:webHidden/>
          </w:rPr>
          <w:fldChar w:fldCharType="end"/>
        </w:r>
      </w:hyperlink>
    </w:p>
    <w:p w14:paraId="7106A474" w14:textId="5982B5AC" w:rsidR="004A3153" w:rsidRDefault="00023E3D">
      <w:pPr>
        <w:pStyle w:val="Verzeichnis1"/>
        <w:rPr>
          <w:rFonts w:asciiTheme="minorHAnsi" w:eastAsiaTheme="minorEastAsia" w:hAnsiTheme="minorHAnsi" w:cstheme="minorBidi"/>
          <w:b w:val="0"/>
          <w:szCs w:val="22"/>
        </w:rPr>
      </w:pPr>
      <w:hyperlink w:anchor="_Toc54705500" w:history="1">
        <w:r w:rsidR="004A3153" w:rsidRPr="00F50814">
          <w:rPr>
            <w:rStyle w:val="Hyperlink"/>
          </w:rPr>
          <w:t>Evangelische Religionslehre: Grundkurs Einführung in Theologie und Religionspädagogik</w:t>
        </w:r>
        <w:r w:rsidR="004A3153">
          <w:rPr>
            <w:webHidden/>
          </w:rPr>
          <w:tab/>
        </w:r>
        <w:r w:rsidR="004A3153">
          <w:rPr>
            <w:webHidden/>
          </w:rPr>
          <w:fldChar w:fldCharType="begin"/>
        </w:r>
        <w:r w:rsidR="004A3153">
          <w:rPr>
            <w:webHidden/>
          </w:rPr>
          <w:instrText xml:space="preserve"> PAGEREF _Toc54705500 \h </w:instrText>
        </w:r>
        <w:r w:rsidR="004A3153">
          <w:rPr>
            <w:webHidden/>
          </w:rPr>
        </w:r>
        <w:r w:rsidR="004A3153">
          <w:rPr>
            <w:webHidden/>
          </w:rPr>
          <w:fldChar w:fldCharType="separate"/>
        </w:r>
        <w:r w:rsidR="00BC2E5F">
          <w:rPr>
            <w:webHidden/>
          </w:rPr>
          <w:t>210</w:t>
        </w:r>
        <w:r w:rsidR="004A3153">
          <w:rPr>
            <w:webHidden/>
          </w:rPr>
          <w:fldChar w:fldCharType="end"/>
        </w:r>
      </w:hyperlink>
    </w:p>
    <w:p w14:paraId="26DFF7B2" w14:textId="0AB74A10" w:rsidR="004A3153" w:rsidRDefault="00023E3D">
      <w:pPr>
        <w:pStyle w:val="Verzeichnis1"/>
        <w:rPr>
          <w:rFonts w:asciiTheme="minorHAnsi" w:eastAsiaTheme="minorEastAsia" w:hAnsiTheme="minorHAnsi" w:cstheme="minorBidi"/>
          <w:b w:val="0"/>
          <w:szCs w:val="22"/>
        </w:rPr>
      </w:pPr>
      <w:hyperlink w:anchor="_Toc54705501" w:history="1">
        <w:r w:rsidR="004A3153" w:rsidRPr="00F50814">
          <w:rPr>
            <w:rStyle w:val="Hyperlink"/>
          </w:rPr>
          <w:t>E-commerce</w:t>
        </w:r>
        <w:r w:rsidR="004A3153">
          <w:rPr>
            <w:webHidden/>
          </w:rPr>
          <w:tab/>
        </w:r>
        <w:r w:rsidR="004A3153">
          <w:rPr>
            <w:webHidden/>
          </w:rPr>
          <w:fldChar w:fldCharType="begin"/>
        </w:r>
        <w:r w:rsidR="004A3153">
          <w:rPr>
            <w:webHidden/>
          </w:rPr>
          <w:instrText xml:space="preserve"> PAGEREF _Toc54705501 \h </w:instrText>
        </w:r>
        <w:r w:rsidR="004A3153">
          <w:rPr>
            <w:webHidden/>
          </w:rPr>
        </w:r>
        <w:r w:rsidR="004A3153">
          <w:rPr>
            <w:webHidden/>
          </w:rPr>
          <w:fldChar w:fldCharType="separate"/>
        </w:r>
        <w:r w:rsidR="00BC2E5F">
          <w:rPr>
            <w:webHidden/>
          </w:rPr>
          <w:t>211</w:t>
        </w:r>
        <w:r w:rsidR="004A3153">
          <w:rPr>
            <w:webHidden/>
          </w:rPr>
          <w:fldChar w:fldCharType="end"/>
        </w:r>
      </w:hyperlink>
    </w:p>
    <w:p w14:paraId="792E1D62" w14:textId="1FC0CCF4" w:rsidR="004A3153" w:rsidRDefault="00023E3D">
      <w:pPr>
        <w:pStyle w:val="Verzeichnis1"/>
        <w:rPr>
          <w:rFonts w:asciiTheme="minorHAnsi" w:eastAsiaTheme="minorEastAsia" w:hAnsiTheme="minorHAnsi" w:cstheme="minorBidi"/>
          <w:b w:val="0"/>
          <w:szCs w:val="22"/>
        </w:rPr>
      </w:pPr>
      <w:hyperlink w:anchor="_Toc54705502" w:history="1">
        <w:r w:rsidR="004A3153" w:rsidRPr="00F50814">
          <w:rPr>
            <w:rStyle w:val="Hyperlink"/>
          </w:rPr>
          <w:t>Fachdidaktik Sozialkunde: Grundlagen der Politischen Bildung</w:t>
        </w:r>
        <w:r w:rsidR="004A3153">
          <w:rPr>
            <w:webHidden/>
          </w:rPr>
          <w:tab/>
        </w:r>
        <w:r w:rsidR="004A3153">
          <w:rPr>
            <w:webHidden/>
          </w:rPr>
          <w:fldChar w:fldCharType="begin"/>
        </w:r>
        <w:r w:rsidR="004A3153">
          <w:rPr>
            <w:webHidden/>
          </w:rPr>
          <w:instrText xml:space="preserve"> PAGEREF _Toc54705502 \h </w:instrText>
        </w:r>
        <w:r w:rsidR="004A3153">
          <w:rPr>
            <w:webHidden/>
          </w:rPr>
        </w:r>
        <w:r w:rsidR="004A3153">
          <w:rPr>
            <w:webHidden/>
          </w:rPr>
          <w:fldChar w:fldCharType="separate"/>
        </w:r>
        <w:r w:rsidR="00BC2E5F">
          <w:rPr>
            <w:webHidden/>
          </w:rPr>
          <w:t>213</w:t>
        </w:r>
        <w:r w:rsidR="004A3153">
          <w:rPr>
            <w:webHidden/>
          </w:rPr>
          <w:fldChar w:fldCharType="end"/>
        </w:r>
      </w:hyperlink>
    </w:p>
    <w:p w14:paraId="792A41DE" w14:textId="4613A4AC" w:rsidR="004A3153" w:rsidRDefault="00023E3D">
      <w:pPr>
        <w:pStyle w:val="Verzeichnis1"/>
        <w:rPr>
          <w:rFonts w:asciiTheme="minorHAnsi" w:eastAsiaTheme="minorEastAsia" w:hAnsiTheme="minorHAnsi" w:cstheme="minorBidi"/>
          <w:b w:val="0"/>
          <w:szCs w:val="22"/>
        </w:rPr>
      </w:pPr>
      <w:hyperlink w:anchor="_Toc54705503" w:history="1">
        <w:r w:rsidR="004A3153" w:rsidRPr="00F50814">
          <w:rPr>
            <w:rStyle w:val="Hyperlink"/>
          </w:rPr>
          <w:t>Fachpraktikum Wirtschaftsinformatik</w:t>
        </w:r>
        <w:r w:rsidR="004A3153">
          <w:rPr>
            <w:webHidden/>
          </w:rPr>
          <w:tab/>
        </w:r>
        <w:r w:rsidR="004A3153">
          <w:rPr>
            <w:webHidden/>
          </w:rPr>
          <w:fldChar w:fldCharType="begin"/>
        </w:r>
        <w:r w:rsidR="004A3153">
          <w:rPr>
            <w:webHidden/>
          </w:rPr>
          <w:instrText xml:space="preserve"> PAGEREF _Toc54705503 \h </w:instrText>
        </w:r>
        <w:r w:rsidR="004A3153">
          <w:rPr>
            <w:webHidden/>
          </w:rPr>
        </w:r>
        <w:r w:rsidR="004A3153">
          <w:rPr>
            <w:webHidden/>
          </w:rPr>
          <w:fldChar w:fldCharType="separate"/>
        </w:r>
        <w:r w:rsidR="00BC2E5F">
          <w:rPr>
            <w:webHidden/>
          </w:rPr>
          <w:t>214</w:t>
        </w:r>
        <w:r w:rsidR="004A3153">
          <w:rPr>
            <w:webHidden/>
          </w:rPr>
          <w:fldChar w:fldCharType="end"/>
        </w:r>
      </w:hyperlink>
    </w:p>
    <w:p w14:paraId="652DD8DB" w14:textId="15FC5ED8" w:rsidR="004A3153" w:rsidRDefault="00023E3D">
      <w:pPr>
        <w:pStyle w:val="Verzeichnis1"/>
        <w:rPr>
          <w:rFonts w:asciiTheme="minorHAnsi" w:eastAsiaTheme="minorEastAsia" w:hAnsiTheme="minorHAnsi" w:cstheme="minorBidi"/>
          <w:b w:val="0"/>
          <w:szCs w:val="22"/>
        </w:rPr>
      </w:pPr>
      <w:hyperlink w:anchor="_Toc54705504" w:history="1">
        <w:r w:rsidR="004A3153" w:rsidRPr="00F50814">
          <w:rPr>
            <w:rStyle w:val="Hyperlink"/>
            <w:lang w:val="en-US"/>
          </w:rPr>
          <w:t>FACT Auslandsmodul</w:t>
        </w:r>
        <w:r w:rsidR="004A3153">
          <w:rPr>
            <w:webHidden/>
          </w:rPr>
          <w:tab/>
        </w:r>
        <w:r w:rsidR="004A3153">
          <w:rPr>
            <w:webHidden/>
          </w:rPr>
          <w:fldChar w:fldCharType="begin"/>
        </w:r>
        <w:r w:rsidR="004A3153">
          <w:rPr>
            <w:webHidden/>
          </w:rPr>
          <w:instrText xml:space="preserve"> PAGEREF _Toc54705504 \h </w:instrText>
        </w:r>
        <w:r w:rsidR="004A3153">
          <w:rPr>
            <w:webHidden/>
          </w:rPr>
        </w:r>
        <w:r w:rsidR="004A3153">
          <w:rPr>
            <w:webHidden/>
          </w:rPr>
          <w:fldChar w:fldCharType="separate"/>
        </w:r>
        <w:r w:rsidR="00BC2E5F">
          <w:rPr>
            <w:webHidden/>
          </w:rPr>
          <w:t>215</w:t>
        </w:r>
        <w:r w:rsidR="004A3153">
          <w:rPr>
            <w:webHidden/>
          </w:rPr>
          <w:fldChar w:fldCharType="end"/>
        </w:r>
      </w:hyperlink>
    </w:p>
    <w:p w14:paraId="2AE54976" w14:textId="62B6042B" w:rsidR="004A3153" w:rsidRDefault="00023E3D">
      <w:pPr>
        <w:pStyle w:val="Verzeichnis1"/>
        <w:rPr>
          <w:rFonts w:asciiTheme="minorHAnsi" w:eastAsiaTheme="minorEastAsia" w:hAnsiTheme="minorHAnsi" w:cstheme="minorBidi"/>
          <w:b w:val="0"/>
          <w:szCs w:val="22"/>
        </w:rPr>
      </w:pPr>
      <w:hyperlink w:anchor="_Toc54705505" w:history="1">
        <w:r w:rsidR="004A3153" w:rsidRPr="00F50814">
          <w:rPr>
            <w:rStyle w:val="Hyperlink"/>
            <w:lang w:eastAsia="en-US"/>
          </w:rPr>
          <w:t>Fallstudienseminar Strategisches Management</w:t>
        </w:r>
        <w:r w:rsidR="004A3153">
          <w:rPr>
            <w:webHidden/>
          </w:rPr>
          <w:tab/>
        </w:r>
        <w:r w:rsidR="004A3153">
          <w:rPr>
            <w:webHidden/>
          </w:rPr>
          <w:fldChar w:fldCharType="begin"/>
        </w:r>
        <w:r w:rsidR="004A3153">
          <w:rPr>
            <w:webHidden/>
          </w:rPr>
          <w:instrText xml:space="preserve"> PAGEREF _Toc54705505 \h </w:instrText>
        </w:r>
        <w:r w:rsidR="004A3153">
          <w:rPr>
            <w:webHidden/>
          </w:rPr>
        </w:r>
        <w:r w:rsidR="004A3153">
          <w:rPr>
            <w:webHidden/>
          </w:rPr>
          <w:fldChar w:fldCharType="separate"/>
        </w:r>
        <w:r w:rsidR="00BC2E5F">
          <w:rPr>
            <w:webHidden/>
          </w:rPr>
          <w:t>217</w:t>
        </w:r>
        <w:r w:rsidR="004A3153">
          <w:rPr>
            <w:webHidden/>
          </w:rPr>
          <w:fldChar w:fldCharType="end"/>
        </w:r>
      </w:hyperlink>
    </w:p>
    <w:p w14:paraId="39401008" w14:textId="300276CB" w:rsidR="004A3153" w:rsidRDefault="00023E3D">
      <w:pPr>
        <w:pStyle w:val="Verzeichnis1"/>
        <w:rPr>
          <w:rFonts w:asciiTheme="minorHAnsi" w:eastAsiaTheme="minorEastAsia" w:hAnsiTheme="minorHAnsi" w:cstheme="minorBidi"/>
          <w:b w:val="0"/>
          <w:szCs w:val="22"/>
        </w:rPr>
      </w:pPr>
      <w:hyperlink w:anchor="_Toc54705506" w:history="1">
        <w:r w:rsidR="004A3153" w:rsidRPr="00F50814">
          <w:rPr>
            <w:rStyle w:val="Hyperlink"/>
            <w:lang w:val="en-GB" w:eastAsia="en-US"/>
          </w:rPr>
          <w:t>Fallstudienseminar Supply Chain Strategie</w:t>
        </w:r>
        <w:r w:rsidR="004A3153">
          <w:rPr>
            <w:webHidden/>
          </w:rPr>
          <w:tab/>
        </w:r>
        <w:r w:rsidR="004A3153">
          <w:rPr>
            <w:webHidden/>
          </w:rPr>
          <w:fldChar w:fldCharType="begin"/>
        </w:r>
        <w:r w:rsidR="004A3153">
          <w:rPr>
            <w:webHidden/>
          </w:rPr>
          <w:instrText xml:space="preserve"> PAGEREF _Toc54705506 \h </w:instrText>
        </w:r>
        <w:r w:rsidR="004A3153">
          <w:rPr>
            <w:webHidden/>
          </w:rPr>
        </w:r>
        <w:r w:rsidR="004A3153">
          <w:rPr>
            <w:webHidden/>
          </w:rPr>
          <w:fldChar w:fldCharType="separate"/>
        </w:r>
        <w:r w:rsidR="00BC2E5F">
          <w:rPr>
            <w:webHidden/>
          </w:rPr>
          <w:t>219</w:t>
        </w:r>
        <w:r w:rsidR="004A3153">
          <w:rPr>
            <w:webHidden/>
          </w:rPr>
          <w:fldChar w:fldCharType="end"/>
        </w:r>
      </w:hyperlink>
    </w:p>
    <w:p w14:paraId="69B3C66A" w14:textId="721D8F0F" w:rsidR="004A3153" w:rsidRDefault="00023E3D">
      <w:pPr>
        <w:pStyle w:val="Verzeichnis1"/>
        <w:rPr>
          <w:rFonts w:asciiTheme="minorHAnsi" w:eastAsiaTheme="minorEastAsia" w:hAnsiTheme="minorHAnsi" w:cstheme="minorBidi"/>
          <w:b w:val="0"/>
          <w:szCs w:val="22"/>
        </w:rPr>
      </w:pPr>
      <w:hyperlink w:anchor="_Toc54705507" w:history="1">
        <w:r w:rsidR="004A3153" w:rsidRPr="00F50814">
          <w:rPr>
            <w:rStyle w:val="Hyperlink"/>
          </w:rPr>
          <w:t>Fallstudienseminar Versicherungen  (gültig bis 30.09.2020)</w:t>
        </w:r>
        <w:r w:rsidR="004A3153">
          <w:rPr>
            <w:webHidden/>
          </w:rPr>
          <w:tab/>
        </w:r>
        <w:r w:rsidR="004A3153">
          <w:rPr>
            <w:webHidden/>
          </w:rPr>
          <w:fldChar w:fldCharType="begin"/>
        </w:r>
        <w:r w:rsidR="004A3153">
          <w:rPr>
            <w:webHidden/>
          </w:rPr>
          <w:instrText xml:space="preserve"> PAGEREF _Toc54705507 \h </w:instrText>
        </w:r>
        <w:r w:rsidR="004A3153">
          <w:rPr>
            <w:webHidden/>
          </w:rPr>
        </w:r>
        <w:r w:rsidR="004A3153">
          <w:rPr>
            <w:webHidden/>
          </w:rPr>
          <w:fldChar w:fldCharType="separate"/>
        </w:r>
        <w:r w:rsidR="00BC2E5F">
          <w:rPr>
            <w:webHidden/>
          </w:rPr>
          <w:t>220</w:t>
        </w:r>
        <w:r w:rsidR="004A3153">
          <w:rPr>
            <w:webHidden/>
          </w:rPr>
          <w:fldChar w:fldCharType="end"/>
        </w:r>
      </w:hyperlink>
    </w:p>
    <w:p w14:paraId="30CFC399" w14:textId="4F144AF3" w:rsidR="004A3153" w:rsidRDefault="00023E3D">
      <w:pPr>
        <w:pStyle w:val="Verzeichnis1"/>
        <w:rPr>
          <w:rFonts w:asciiTheme="minorHAnsi" w:eastAsiaTheme="minorEastAsia" w:hAnsiTheme="minorHAnsi" w:cstheme="minorBidi"/>
          <w:b w:val="0"/>
          <w:szCs w:val="22"/>
        </w:rPr>
      </w:pPr>
      <w:hyperlink w:anchor="_Toc54705508" w:history="1">
        <w:r w:rsidR="004A3153" w:rsidRPr="00F50814">
          <w:rPr>
            <w:rStyle w:val="Hyperlink"/>
          </w:rPr>
          <w:t>Fallstudien zum internationalen Management</w:t>
        </w:r>
        <w:r w:rsidR="004A3153">
          <w:rPr>
            <w:webHidden/>
          </w:rPr>
          <w:tab/>
        </w:r>
        <w:r w:rsidR="004A3153">
          <w:rPr>
            <w:webHidden/>
          </w:rPr>
          <w:fldChar w:fldCharType="begin"/>
        </w:r>
        <w:r w:rsidR="004A3153">
          <w:rPr>
            <w:webHidden/>
          </w:rPr>
          <w:instrText xml:space="preserve"> PAGEREF _Toc54705508 \h </w:instrText>
        </w:r>
        <w:r w:rsidR="004A3153">
          <w:rPr>
            <w:webHidden/>
          </w:rPr>
        </w:r>
        <w:r w:rsidR="004A3153">
          <w:rPr>
            <w:webHidden/>
          </w:rPr>
          <w:fldChar w:fldCharType="separate"/>
        </w:r>
        <w:r w:rsidR="00BC2E5F">
          <w:rPr>
            <w:webHidden/>
          </w:rPr>
          <w:t>221</w:t>
        </w:r>
        <w:r w:rsidR="004A3153">
          <w:rPr>
            <w:webHidden/>
          </w:rPr>
          <w:fldChar w:fldCharType="end"/>
        </w:r>
      </w:hyperlink>
    </w:p>
    <w:p w14:paraId="2D8F9E6C" w14:textId="15204D3E" w:rsidR="004A3153" w:rsidRDefault="00023E3D">
      <w:pPr>
        <w:pStyle w:val="Verzeichnis1"/>
        <w:rPr>
          <w:rFonts w:asciiTheme="minorHAnsi" w:eastAsiaTheme="minorEastAsia" w:hAnsiTheme="minorHAnsi" w:cstheme="minorBidi"/>
          <w:b w:val="0"/>
          <w:szCs w:val="22"/>
        </w:rPr>
      </w:pPr>
      <w:hyperlink w:anchor="_Toc54705509" w:history="1">
        <w:r w:rsidR="004A3153" w:rsidRPr="00F50814">
          <w:rPr>
            <w:rStyle w:val="Hyperlink"/>
            <w:lang w:eastAsia="en-US"/>
          </w:rPr>
          <w:t>FAU-MUN</w:t>
        </w:r>
        <w:r w:rsidR="004A3153">
          <w:rPr>
            <w:webHidden/>
          </w:rPr>
          <w:tab/>
        </w:r>
        <w:r w:rsidR="004A3153">
          <w:rPr>
            <w:webHidden/>
          </w:rPr>
          <w:fldChar w:fldCharType="begin"/>
        </w:r>
        <w:r w:rsidR="004A3153">
          <w:rPr>
            <w:webHidden/>
          </w:rPr>
          <w:instrText xml:space="preserve"> PAGEREF _Toc54705509 \h </w:instrText>
        </w:r>
        <w:r w:rsidR="004A3153">
          <w:rPr>
            <w:webHidden/>
          </w:rPr>
        </w:r>
        <w:r w:rsidR="004A3153">
          <w:rPr>
            <w:webHidden/>
          </w:rPr>
          <w:fldChar w:fldCharType="separate"/>
        </w:r>
        <w:r w:rsidR="00BC2E5F">
          <w:rPr>
            <w:webHidden/>
          </w:rPr>
          <w:t>222</w:t>
        </w:r>
        <w:r w:rsidR="004A3153">
          <w:rPr>
            <w:webHidden/>
          </w:rPr>
          <w:fldChar w:fldCharType="end"/>
        </w:r>
      </w:hyperlink>
    </w:p>
    <w:p w14:paraId="79BD66E7" w14:textId="1B5D655C" w:rsidR="004A3153" w:rsidRDefault="00023E3D">
      <w:pPr>
        <w:pStyle w:val="Verzeichnis1"/>
        <w:rPr>
          <w:rFonts w:asciiTheme="minorHAnsi" w:eastAsiaTheme="minorEastAsia" w:hAnsiTheme="minorHAnsi" w:cstheme="minorBidi"/>
          <w:b w:val="0"/>
          <w:szCs w:val="22"/>
        </w:rPr>
      </w:pPr>
      <w:hyperlink w:anchor="_Toc54705510" w:history="1">
        <w:r w:rsidR="004A3153" w:rsidRPr="00F50814">
          <w:rPr>
            <w:rStyle w:val="Hyperlink"/>
          </w:rPr>
          <w:t>Forschungsmethodisches Seminar</w:t>
        </w:r>
        <w:r w:rsidR="004A3153">
          <w:rPr>
            <w:webHidden/>
          </w:rPr>
          <w:tab/>
        </w:r>
        <w:r w:rsidR="004A3153">
          <w:rPr>
            <w:webHidden/>
          </w:rPr>
          <w:fldChar w:fldCharType="begin"/>
        </w:r>
        <w:r w:rsidR="004A3153">
          <w:rPr>
            <w:webHidden/>
          </w:rPr>
          <w:instrText xml:space="preserve"> PAGEREF _Toc54705510 \h </w:instrText>
        </w:r>
        <w:r w:rsidR="004A3153">
          <w:rPr>
            <w:webHidden/>
          </w:rPr>
        </w:r>
        <w:r w:rsidR="004A3153">
          <w:rPr>
            <w:webHidden/>
          </w:rPr>
          <w:fldChar w:fldCharType="separate"/>
        </w:r>
        <w:r w:rsidR="00BC2E5F">
          <w:rPr>
            <w:webHidden/>
          </w:rPr>
          <w:t>224</w:t>
        </w:r>
        <w:r w:rsidR="004A3153">
          <w:rPr>
            <w:webHidden/>
          </w:rPr>
          <w:fldChar w:fldCharType="end"/>
        </w:r>
      </w:hyperlink>
    </w:p>
    <w:p w14:paraId="7221ABAB" w14:textId="2F044C3E" w:rsidR="004A3153" w:rsidRDefault="00023E3D">
      <w:pPr>
        <w:pStyle w:val="Verzeichnis1"/>
        <w:rPr>
          <w:rFonts w:asciiTheme="minorHAnsi" w:eastAsiaTheme="minorEastAsia" w:hAnsiTheme="minorHAnsi" w:cstheme="minorBidi"/>
          <w:b w:val="0"/>
          <w:szCs w:val="22"/>
        </w:rPr>
      </w:pPr>
      <w:hyperlink w:anchor="_Toc54705511" w:history="1">
        <w:r w:rsidR="004A3153" w:rsidRPr="00F50814">
          <w:rPr>
            <w:rStyle w:val="Hyperlink"/>
          </w:rPr>
          <w:t>Forschungsseminar zu Kooperation und Nachhaltigkeit (gültig bis 30.09.2020)</w:t>
        </w:r>
        <w:r w:rsidR="004A3153">
          <w:rPr>
            <w:webHidden/>
          </w:rPr>
          <w:tab/>
        </w:r>
        <w:r w:rsidR="004A3153">
          <w:rPr>
            <w:webHidden/>
          </w:rPr>
          <w:fldChar w:fldCharType="begin"/>
        </w:r>
        <w:r w:rsidR="004A3153">
          <w:rPr>
            <w:webHidden/>
          </w:rPr>
          <w:instrText xml:space="preserve"> PAGEREF _Toc54705511 \h </w:instrText>
        </w:r>
        <w:r w:rsidR="004A3153">
          <w:rPr>
            <w:webHidden/>
          </w:rPr>
        </w:r>
        <w:r w:rsidR="004A3153">
          <w:rPr>
            <w:webHidden/>
          </w:rPr>
          <w:fldChar w:fldCharType="separate"/>
        </w:r>
        <w:r w:rsidR="00BC2E5F">
          <w:rPr>
            <w:webHidden/>
          </w:rPr>
          <w:t>225</w:t>
        </w:r>
        <w:r w:rsidR="004A3153">
          <w:rPr>
            <w:webHidden/>
          </w:rPr>
          <w:fldChar w:fldCharType="end"/>
        </w:r>
      </w:hyperlink>
    </w:p>
    <w:p w14:paraId="10C3B3CA" w14:textId="04671391" w:rsidR="004A3153" w:rsidRDefault="00023E3D">
      <w:pPr>
        <w:pStyle w:val="Verzeichnis1"/>
        <w:rPr>
          <w:rFonts w:asciiTheme="minorHAnsi" w:eastAsiaTheme="minorEastAsia" w:hAnsiTheme="minorHAnsi" w:cstheme="minorBidi"/>
          <w:b w:val="0"/>
          <w:szCs w:val="22"/>
        </w:rPr>
      </w:pPr>
      <w:hyperlink w:anchor="_Toc54705512" w:history="1">
        <w:r w:rsidR="004A3153" w:rsidRPr="00F50814">
          <w:rPr>
            <w:rStyle w:val="Hyperlink"/>
            <w:lang w:val="en-US"/>
          </w:rPr>
          <w:t>Fortgeschrittene empirische Methoden</w:t>
        </w:r>
        <w:r w:rsidR="004A3153">
          <w:rPr>
            <w:webHidden/>
          </w:rPr>
          <w:tab/>
        </w:r>
        <w:r w:rsidR="004A3153">
          <w:rPr>
            <w:webHidden/>
          </w:rPr>
          <w:fldChar w:fldCharType="begin"/>
        </w:r>
        <w:r w:rsidR="004A3153">
          <w:rPr>
            <w:webHidden/>
          </w:rPr>
          <w:instrText xml:space="preserve"> PAGEREF _Toc54705512 \h </w:instrText>
        </w:r>
        <w:r w:rsidR="004A3153">
          <w:rPr>
            <w:webHidden/>
          </w:rPr>
        </w:r>
        <w:r w:rsidR="004A3153">
          <w:rPr>
            <w:webHidden/>
          </w:rPr>
          <w:fldChar w:fldCharType="separate"/>
        </w:r>
        <w:r w:rsidR="00BC2E5F">
          <w:rPr>
            <w:webHidden/>
          </w:rPr>
          <w:t>227</w:t>
        </w:r>
        <w:r w:rsidR="004A3153">
          <w:rPr>
            <w:webHidden/>
          </w:rPr>
          <w:fldChar w:fldCharType="end"/>
        </w:r>
      </w:hyperlink>
    </w:p>
    <w:p w14:paraId="3ED4F8D1" w14:textId="4E05C907" w:rsidR="004A3153" w:rsidRDefault="00023E3D">
      <w:pPr>
        <w:pStyle w:val="Verzeichnis1"/>
        <w:rPr>
          <w:rFonts w:asciiTheme="minorHAnsi" w:eastAsiaTheme="minorEastAsia" w:hAnsiTheme="minorHAnsi" w:cstheme="minorBidi"/>
          <w:b w:val="0"/>
          <w:szCs w:val="22"/>
        </w:rPr>
      </w:pPr>
      <w:hyperlink w:anchor="_Toc54705513" w:history="1">
        <w:r w:rsidR="004A3153" w:rsidRPr="00F50814">
          <w:rPr>
            <w:rStyle w:val="Hyperlink"/>
          </w:rPr>
          <w:t>Französisch Sprachpraxis 1</w:t>
        </w:r>
        <w:r w:rsidR="004A3153">
          <w:rPr>
            <w:webHidden/>
          </w:rPr>
          <w:tab/>
        </w:r>
        <w:r w:rsidR="004A3153">
          <w:rPr>
            <w:webHidden/>
          </w:rPr>
          <w:fldChar w:fldCharType="begin"/>
        </w:r>
        <w:r w:rsidR="004A3153">
          <w:rPr>
            <w:webHidden/>
          </w:rPr>
          <w:instrText xml:space="preserve"> PAGEREF _Toc54705513 \h </w:instrText>
        </w:r>
        <w:r w:rsidR="004A3153">
          <w:rPr>
            <w:webHidden/>
          </w:rPr>
        </w:r>
        <w:r w:rsidR="004A3153">
          <w:rPr>
            <w:webHidden/>
          </w:rPr>
          <w:fldChar w:fldCharType="separate"/>
        </w:r>
        <w:r w:rsidR="00BC2E5F">
          <w:rPr>
            <w:webHidden/>
          </w:rPr>
          <w:t>228</w:t>
        </w:r>
        <w:r w:rsidR="004A3153">
          <w:rPr>
            <w:webHidden/>
          </w:rPr>
          <w:fldChar w:fldCharType="end"/>
        </w:r>
      </w:hyperlink>
    </w:p>
    <w:p w14:paraId="0B5A38C1" w14:textId="0104CBAB" w:rsidR="004A3153" w:rsidRDefault="00023E3D">
      <w:pPr>
        <w:pStyle w:val="Verzeichnis1"/>
        <w:rPr>
          <w:rFonts w:asciiTheme="minorHAnsi" w:eastAsiaTheme="minorEastAsia" w:hAnsiTheme="minorHAnsi" w:cstheme="minorBidi"/>
          <w:b w:val="0"/>
          <w:szCs w:val="22"/>
        </w:rPr>
      </w:pPr>
      <w:hyperlink w:anchor="_Toc54705514" w:history="1">
        <w:r w:rsidR="004A3153" w:rsidRPr="00F50814">
          <w:rPr>
            <w:rStyle w:val="Hyperlink"/>
          </w:rPr>
          <w:t>Französisch Sprachpraxis 2</w:t>
        </w:r>
        <w:r w:rsidR="004A3153">
          <w:rPr>
            <w:webHidden/>
          </w:rPr>
          <w:tab/>
        </w:r>
        <w:r w:rsidR="004A3153">
          <w:rPr>
            <w:webHidden/>
          </w:rPr>
          <w:fldChar w:fldCharType="begin"/>
        </w:r>
        <w:r w:rsidR="004A3153">
          <w:rPr>
            <w:webHidden/>
          </w:rPr>
          <w:instrText xml:space="preserve"> PAGEREF _Toc54705514 \h </w:instrText>
        </w:r>
        <w:r w:rsidR="004A3153">
          <w:rPr>
            <w:webHidden/>
          </w:rPr>
        </w:r>
        <w:r w:rsidR="004A3153">
          <w:rPr>
            <w:webHidden/>
          </w:rPr>
          <w:fldChar w:fldCharType="separate"/>
        </w:r>
        <w:r w:rsidR="00BC2E5F">
          <w:rPr>
            <w:webHidden/>
          </w:rPr>
          <w:t>230</w:t>
        </w:r>
        <w:r w:rsidR="004A3153">
          <w:rPr>
            <w:webHidden/>
          </w:rPr>
          <w:fldChar w:fldCharType="end"/>
        </w:r>
      </w:hyperlink>
    </w:p>
    <w:p w14:paraId="1F3FFAE3" w14:textId="74D06012" w:rsidR="004A3153" w:rsidRDefault="00023E3D">
      <w:pPr>
        <w:pStyle w:val="Verzeichnis1"/>
        <w:rPr>
          <w:rFonts w:asciiTheme="minorHAnsi" w:eastAsiaTheme="minorEastAsia" w:hAnsiTheme="minorHAnsi" w:cstheme="minorBidi"/>
          <w:b w:val="0"/>
          <w:szCs w:val="22"/>
        </w:rPr>
      </w:pPr>
      <w:hyperlink w:anchor="_Toc54705515" w:history="1">
        <w:r w:rsidR="004A3153" w:rsidRPr="00F50814">
          <w:rPr>
            <w:rStyle w:val="Hyperlink"/>
            <w:lang w:eastAsia="en-US"/>
          </w:rPr>
          <w:t>Gender und Arbeitsmarkt</w:t>
        </w:r>
        <w:r w:rsidR="004A3153">
          <w:rPr>
            <w:webHidden/>
          </w:rPr>
          <w:tab/>
        </w:r>
        <w:r w:rsidR="004A3153">
          <w:rPr>
            <w:webHidden/>
          </w:rPr>
          <w:fldChar w:fldCharType="begin"/>
        </w:r>
        <w:r w:rsidR="004A3153">
          <w:rPr>
            <w:webHidden/>
          </w:rPr>
          <w:instrText xml:space="preserve"> PAGEREF _Toc54705515 \h </w:instrText>
        </w:r>
        <w:r w:rsidR="004A3153">
          <w:rPr>
            <w:webHidden/>
          </w:rPr>
        </w:r>
        <w:r w:rsidR="004A3153">
          <w:rPr>
            <w:webHidden/>
          </w:rPr>
          <w:fldChar w:fldCharType="separate"/>
        </w:r>
        <w:r w:rsidR="00BC2E5F">
          <w:rPr>
            <w:webHidden/>
          </w:rPr>
          <w:t>231</w:t>
        </w:r>
        <w:r w:rsidR="004A3153">
          <w:rPr>
            <w:webHidden/>
          </w:rPr>
          <w:fldChar w:fldCharType="end"/>
        </w:r>
      </w:hyperlink>
    </w:p>
    <w:p w14:paraId="7488A7D6" w14:textId="70D19B2B" w:rsidR="004A3153" w:rsidRDefault="00023E3D">
      <w:pPr>
        <w:pStyle w:val="Verzeichnis1"/>
        <w:rPr>
          <w:rFonts w:asciiTheme="minorHAnsi" w:eastAsiaTheme="minorEastAsia" w:hAnsiTheme="minorHAnsi" w:cstheme="minorBidi"/>
          <w:b w:val="0"/>
          <w:szCs w:val="22"/>
        </w:rPr>
      </w:pPr>
      <w:hyperlink w:anchor="_Toc54705516" w:history="1">
        <w:r w:rsidR="004A3153" w:rsidRPr="00F50814">
          <w:rPr>
            <w:rStyle w:val="Hyperlink"/>
            <w:lang w:val="en-GB"/>
          </w:rPr>
          <w:t>Gesundheitsmanagement A</w:t>
        </w:r>
        <w:r w:rsidR="004A3153">
          <w:rPr>
            <w:webHidden/>
          </w:rPr>
          <w:tab/>
        </w:r>
        <w:r w:rsidR="004A3153">
          <w:rPr>
            <w:webHidden/>
          </w:rPr>
          <w:fldChar w:fldCharType="begin"/>
        </w:r>
        <w:r w:rsidR="004A3153">
          <w:rPr>
            <w:webHidden/>
          </w:rPr>
          <w:instrText xml:space="preserve"> PAGEREF _Toc54705516 \h </w:instrText>
        </w:r>
        <w:r w:rsidR="004A3153">
          <w:rPr>
            <w:webHidden/>
          </w:rPr>
        </w:r>
        <w:r w:rsidR="004A3153">
          <w:rPr>
            <w:webHidden/>
          </w:rPr>
          <w:fldChar w:fldCharType="separate"/>
        </w:r>
        <w:r w:rsidR="00BC2E5F">
          <w:rPr>
            <w:webHidden/>
          </w:rPr>
          <w:t>232</w:t>
        </w:r>
        <w:r w:rsidR="004A3153">
          <w:rPr>
            <w:webHidden/>
          </w:rPr>
          <w:fldChar w:fldCharType="end"/>
        </w:r>
      </w:hyperlink>
    </w:p>
    <w:p w14:paraId="399BA09F" w14:textId="4B664306" w:rsidR="004A3153" w:rsidRDefault="00023E3D">
      <w:pPr>
        <w:pStyle w:val="Verzeichnis1"/>
        <w:rPr>
          <w:rFonts w:asciiTheme="minorHAnsi" w:eastAsiaTheme="minorEastAsia" w:hAnsiTheme="minorHAnsi" w:cstheme="minorBidi"/>
          <w:b w:val="0"/>
          <w:szCs w:val="22"/>
        </w:rPr>
      </w:pPr>
      <w:hyperlink w:anchor="_Toc54705517" w:history="1">
        <w:r w:rsidR="004A3153" w:rsidRPr="00F50814">
          <w:rPr>
            <w:rStyle w:val="Hyperlink"/>
          </w:rPr>
          <w:t>Gesundheitsmanagement B</w:t>
        </w:r>
        <w:r w:rsidR="004A3153">
          <w:rPr>
            <w:webHidden/>
          </w:rPr>
          <w:tab/>
        </w:r>
        <w:r w:rsidR="004A3153">
          <w:rPr>
            <w:webHidden/>
          </w:rPr>
          <w:fldChar w:fldCharType="begin"/>
        </w:r>
        <w:r w:rsidR="004A3153">
          <w:rPr>
            <w:webHidden/>
          </w:rPr>
          <w:instrText xml:space="preserve"> PAGEREF _Toc54705517 \h </w:instrText>
        </w:r>
        <w:r w:rsidR="004A3153">
          <w:rPr>
            <w:webHidden/>
          </w:rPr>
        </w:r>
        <w:r w:rsidR="004A3153">
          <w:rPr>
            <w:webHidden/>
          </w:rPr>
          <w:fldChar w:fldCharType="separate"/>
        </w:r>
        <w:r w:rsidR="00BC2E5F">
          <w:rPr>
            <w:webHidden/>
          </w:rPr>
          <w:t>234</w:t>
        </w:r>
        <w:r w:rsidR="004A3153">
          <w:rPr>
            <w:webHidden/>
          </w:rPr>
          <w:fldChar w:fldCharType="end"/>
        </w:r>
      </w:hyperlink>
    </w:p>
    <w:p w14:paraId="226DD28C" w14:textId="273A246A" w:rsidR="004A3153" w:rsidRDefault="00023E3D">
      <w:pPr>
        <w:pStyle w:val="Verzeichnis1"/>
        <w:rPr>
          <w:rFonts w:asciiTheme="minorHAnsi" w:eastAsiaTheme="minorEastAsia" w:hAnsiTheme="minorHAnsi" w:cstheme="minorBidi"/>
          <w:b w:val="0"/>
          <w:szCs w:val="22"/>
        </w:rPr>
      </w:pPr>
      <w:hyperlink w:anchor="_Toc54705518" w:history="1">
        <w:r w:rsidR="004A3153" w:rsidRPr="00F50814">
          <w:rPr>
            <w:rStyle w:val="Hyperlink"/>
          </w:rPr>
          <w:t>Gesundheitsmanagement C</w:t>
        </w:r>
        <w:r w:rsidR="004A3153">
          <w:rPr>
            <w:webHidden/>
          </w:rPr>
          <w:tab/>
        </w:r>
        <w:r w:rsidR="004A3153">
          <w:rPr>
            <w:webHidden/>
          </w:rPr>
          <w:fldChar w:fldCharType="begin"/>
        </w:r>
        <w:r w:rsidR="004A3153">
          <w:rPr>
            <w:webHidden/>
          </w:rPr>
          <w:instrText xml:space="preserve"> PAGEREF _Toc54705518 \h </w:instrText>
        </w:r>
        <w:r w:rsidR="004A3153">
          <w:rPr>
            <w:webHidden/>
          </w:rPr>
        </w:r>
        <w:r w:rsidR="004A3153">
          <w:rPr>
            <w:webHidden/>
          </w:rPr>
          <w:fldChar w:fldCharType="separate"/>
        </w:r>
        <w:r w:rsidR="00BC2E5F">
          <w:rPr>
            <w:webHidden/>
          </w:rPr>
          <w:t>236</w:t>
        </w:r>
        <w:r w:rsidR="004A3153">
          <w:rPr>
            <w:webHidden/>
          </w:rPr>
          <w:fldChar w:fldCharType="end"/>
        </w:r>
      </w:hyperlink>
    </w:p>
    <w:p w14:paraId="6A331614" w14:textId="4CE0A130" w:rsidR="004A3153" w:rsidRDefault="00023E3D">
      <w:pPr>
        <w:pStyle w:val="Verzeichnis1"/>
        <w:rPr>
          <w:rFonts w:asciiTheme="minorHAnsi" w:eastAsiaTheme="minorEastAsia" w:hAnsiTheme="minorHAnsi" w:cstheme="minorBidi"/>
          <w:b w:val="0"/>
          <w:szCs w:val="22"/>
        </w:rPr>
      </w:pPr>
      <w:hyperlink w:anchor="_Toc54705519" w:history="1">
        <w:r w:rsidR="004A3153" w:rsidRPr="00F50814">
          <w:rPr>
            <w:rStyle w:val="Hyperlink"/>
            <w:lang w:eastAsia="en-US"/>
          </w:rPr>
          <w:t>Gesundheitsverhalten und Gesundheitsmärkte</w:t>
        </w:r>
        <w:r w:rsidR="004A3153">
          <w:rPr>
            <w:webHidden/>
          </w:rPr>
          <w:tab/>
        </w:r>
        <w:r w:rsidR="004A3153">
          <w:rPr>
            <w:webHidden/>
          </w:rPr>
          <w:fldChar w:fldCharType="begin"/>
        </w:r>
        <w:r w:rsidR="004A3153">
          <w:rPr>
            <w:webHidden/>
          </w:rPr>
          <w:instrText xml:space="preserve"> PAGEREF _Toc54705519 \h </w:instrText>
        </w:r>
        <w:r w:rsidR="004A3153">
          <w:rPr>
            <w:webHidden/>
          </w:rPr>
        </w:r>
        <w:r w:rsidR="004A3153">
          <w:rPr>
            <w:webHidden/>
          </w:rPr>
          <w:fldChar w:fldCharType="separate"/>
        </w:r>
        <w:r w:rsidR="00BC2E5F">
          <w:rPr>
            <w:webHidden/>
          </w:rPr>
          <w:t>237</w:t>
        </w:r>
        <w:r w:rsidR="004A3153">
          <w:rPr>
            <w:webHidden/>
          </w:rPr>
          <w:fldChar w:fldCharType="end"/>
        </w:r>
      </w:hyperlink>
    </w:p>
    <w:p w14:paraId="44E2F992" w14:textId="3B0976D0" w:rsidR="004A3153" w:rsidRDefault="00023E3D">
      <w:pPr>
        <w:pStyle w:val="Verzeichnis1"/>
        <w:rPr>
          <w:rFonts w:asciiTheme="minorHAnsi" w:eastAsiaTheme="minorEastAsia" w:hAnsiTheme="minorHAnsi" w:cstheme="minorBidi"/>
          <w:b w:val="0"/>
          <w:szCs w:val="22"/>
        </w:rPr>
      </w:pPr>
      <w:hyperlink w:anchor="_Toc54705520" w:history="1">
        <w:r w:rsidR="004A3153" w:rsidRPr="00F50814">
          <w:rPr>
            <w:rStyle w:val="Hyperlink"/>
            <w:lang w:eastAsia="en-US"/>
          </w:rPr>
          <w:t>Global governance</w:t>
        </w:r>
        <w:r w:rsidR="004A3153">
          <w:rPr>
            <w:webHidden/>
          </w:rPr>
          <w:tab/>
        </w:r>
        <w:r w:rsidR="004A3153">
          <w:rPr>
            <w:webHidden/>
          </w:rPr>
          <w:fldChar w:fldCharType="begin"/>
        </w:r>
        <w:r w:rsidR="004A3153">
          <w:rPr>
            <w:webHidden/>
          </w:rPr>
          <w:instrText xml:space="preserve"> PAGEREF _Toc54705520 \h </w:instrText>
        </w:r>
        <w:r w:rsidR="004A3153">
          <w:rPr>
            <w:webHidden/>
          </w:rPr>
        </w:r>
        <w:r w:rsidR="004A3153">
          <w:rPr>
            <w:webHidden/>
          </w:rPr>
          <w:fldChar w:fldCharType="separate"/>
        </w:r>
        <w:r w:rsidR="00BC2E5F">
          <w:rPr>
            <w:webHidden/>
          </w:rPr>
          <w:t>238</w:t>
        </w:r>
        <w:r w:rsidR="004A3153">
          <w:rPr>
            <w:webHidden/>
          </w:rPr>
          <w:fldChar w:fldCharType="end"/>
        </w:r>
      </w:hyperlink>
    </w:p>
    <w:p w14:paraId="528D3CFD" w14:textId="63A2F53E" w:rsidR="004A3153" w:rsidRDefault="00023E3D">
      <w:pPr>
        <w:pStyle w:val="Verzeichnis1"/>
        <w:rPr>
          <w:rFonts w:asciiTheme="minorHAnsi" w:eastAsiaTheme="minorEastAsia" w:hAnsiTheme="minorHAnsi" w:cstheme="minorBidi"/>
          <w:b w:val="0"/>
          <w:szCs w:val="22"/>
        </w:rPr>
      </w:pPr>
      <w:hyperlink w:anchor="_Toc54705521" w:history="1">
        <w:r w:rsidR="004A3153" w:rsidRPr="00F50814">
          <w:rPr>
            <w:rStyle w:val="Hyperlink"/>
          </w:rPr>
          <w:t>Globalisierung und Internationalisierung I</w:t>
        </w:r>
        <w:r w:rsidR="004A3153">
          <w:rPr>
            <w:webHidden/>
          </w:rPr>
          <w:tab/>
        </w:r>
        <w:r w:rsidR="004A3153">
          <w:rPr>
            <w:webHidden/>
          </w:rPr>
          <w:fldChar w:fldCharType="begin"/>
        </w:r>
        <w:r w:rsidR="004A3153">
          <w:rPr>
            <w:webHidden/>
          </w:rPr>
          <w:instrText xml:space="preserve"> PAGEREF _Toc54705521 \h </w:instrText>
        </w:r>
        <w:r w:rsidR="004A3153">
          <w:rPr>
            <w:webHidden/>
          </w:rPr>
        </w:r>
        <w:r w:rsidR="004A3153">
          <w:rPr>
            <w:webHidden/>
          </w:rPr>
          <w:fldChar w:fldCharType="separate"/>
        </w:r>
        <w:r w:rsidR="00BC2E5F">
          <w:rPr>
            <w:webHidden/>
          </w:rPr>
          <w:t>239</w:t>
        </w:r>
        <w:r w:rsidR="004A3153">
          <w:rPr>
            <w:webHidden/>
          </w:rPr>
          <w:fldChar w:fldCharType="end"/>
        </w:r>
      </w:hyperlink>
    </w:p>
    <w:p w14:paraId="0F69A5C8" w14:textId="13E90913" w:rsidR="004A3153" w:rsidRDefault="00023E3D">
      <w:pPr>
        <w:pStyle w:val="Verzeichnis1"/>
        <w:rPr>
          <w:rFonts w:asciiTheme="minorHAnsi" w:eastAsiaTheme="minorEastAsia" w:hAnsiTheme="minorHAnsi" w:cstheme="minorBidi"/>
          <w:b w:val="0"/>
          <w:szCs w:val="22"/>
        </w:rPr>
      </w:pPr>
      <w:hyperlink w:anchor="_Toc54705522" w:history="1">
        <w:r w:rsidR="004A3153" w:rsidRPr="00F50814">
          <w:rPr>
            <w:rStyle w:val="Hyperlink"/>
            <w:lang w:eastAsia="en-US"/>
          </w:rPr>
          <w:t>Grundlagen der empirischen Soziologie</w:t>
        </w:r>
        <w:r w:rsidR="004A3153">
          <w:rPr>
            <w:webHidden/>
          </w:rPr>
          <w:tab/>
        </w:r>
        <w:r w:rsidR="004A3153">
          <w:rPr>
            <w:webHidden/>
          </w:rPr>
          <w:fldChar w:fldCharType="begin"/>
        </w:r>
        <w:r w:rsidR="004A3153">
          <w:rPr>
            <w:webHidden/>
          </w:rPr>
          <w:instrText xml:space="preserve"> PAGEREF _Toc54705522 \h </w:instrText>
        </w:r>
        <w:r w:rsidR="004A3153">
          <w:rPr>
            <w:webHidden/>
          </w:rPr>
        </w:r>
        <w:r w:rsidR="004A3153">
          <w:rPr>
            <w:webHidden/>
          </w:rPr>
          <w:fldChar w:fldCharType="separate"/>
        </w:r>
        <w:r w:rsidR="00BC2E5F">
          <w:rPr>
            <w:webHidden/>
          </w:rPr>
          <w:t>240</w:t>
        </w:r>
        <w:r w:rsidR="004A3153">
          <w:rPr>
            <w:webHidden/>
          </w:rPr>
          <w:fldChar w:fldCharType="end"/>
        </w:r>
      </w:hyperlink>
    </w:p>
    <w:p w14:paraId="6309A466" w14:textId="26B29F0C" w:rsidR="004A3153" w:rsidRDefault="00023E3D">
      <w:pPr>
        <w:pStyle w:val="Verzeichnis1"/>
        <w:rPr>
          <w:rFonts w:asciiTheme="minorHAnsi" w:eastAsiaTheme="minorEastAsia" w:hAnsiTheme="minorHAnsi" w:cstheme="minorBidi"/>
          <w:b w:val="0"/>
          <w:szCs w:val="22"/>
        </w:rPr>
      </w:pPr>
      <w:hyperlink w:anchor="_Toc54705523" w:history="1">
        <w:r w:rsidR="004A3153" w:rsidRPr="00F50814">
          <w:rPr>
            <w:rStyle w:val="Hyperlink"/>
          </w:rPr>
          <w:t>Grundlagen der Neueren deutschen Literaturwissenschaft 2 (NdL BM 2)</w:t>
        </w:r>
        <w:r w:rsidR="004A3153">
          <w:rPr>
            <w:webHidden/>
          </w:rPr>
          <w:tab/>
        </w:r>
        <w:r w:rsidR="004A3153">
          <w:rPr>
            <w:webHidden/>
          </w:rPr>
          <w:fldChar w:fldCharType="begin"/>
        </w:r>
        <w:r w:rsidR="004A3153">
          <w:rPr>
            <w:webHidden/>
          </w:rPr>
          <w:instrText xml:space="preserve"> PAGEREF _Toc54705523 \h </w:instrText>
        </w:r>
        <w:r w:rsidR="004A3153">
          <w:rPr>
            <w:webHidden/>
          </w:rPr>
        </w:r>
        <w:r w:rsidR="004A3153">
          <w:rPr>
            <w:webHidden/>
          </w:rPr>
          <w:fldChar w:fldCharType="separate"/>
        </w:r>
        <w:r w:rsidR="00BC2E5F">
          <w:rPr>
            <w:webHidden/>
          </w:rPr>
          <w:t>241</w:t>
        </w:r>
        <w:r w:rsidR="004A3153">
          <w:rPr>
            <w:webHidden/>
          </w:rPr>
          <w:fldChar w:fldCharType="end"/>
        </w:r>
      </w:hyperlink>
    </w:p>
    <w:p w14:paraId="03F4C67C" w14:textId="7931DA4F" w:rsidR="004A3153" w:rsidRDefault="00023E3D">
      <w:pPr>
        <w:pStyle w:val="Verzeichnis1"/>
        <w:rPr>
          <w:rFonts w:asciiTheme="minorHAnsi" w:eastAsiaTheme="minorEastAsia" w:hAnsiTheme="minorHAnsi" w:cstheme="minorBidi"/>
          <w:b w:val="0"/>
          <w:szCs w:val="22"/>
        </w:rPr>
      </w:pPr>
      <w:hyperlink w:anchor="_Toc54705524" w:history="1">
        <w:r w:rsidR="004A3153" w:rsidRPr="00F50814">
          <w:rPr>
            <w:rStyle w:val="Hyperlink"/>
          </w:rPr>
          <w:t>Grundlagen der Personalökonomik</w:t>
        </w:r>
        <w:r w:rsidR="004A3153">
          <w:rPr>
            <w:webHidden/>
          </w:rPr>
          <w:tab/>
        </w:r>
        <w:r w:rsidR="004A3153">
          <w:rPr>
            <w:webHidden/>
          </w:rPr>
          <w:fldChar w:fldCharType="begin"/>
        </w:r>
        <w:r w:rsidR="004A3153">
          <w:rPr>
            <w:webHidden/>
          </w:rPr>
          <w:instrText xml:space="preserve"> PAGEREF _Toc54705524 \h </w:instrText>
        </w:r>
        <w:r w:rsidR="004A3153">
          <w:rPr>
            <w:webHidden/>
          </w:rPr>
        </w:r>
        <w:r w:rsidR="004A3153">
          <w:rPr>
            <w:webHidden/>
          </w:rPr>
          <w:fldChar w:fldCharType="separate"/>
        </w:r>
        <w:r w:rsidR="00BC2E5F">
          <w:rPr>
            <w:webHidden/>
          </w:rPr>
          <w:t>242</w:t>
        </w:r>
        <w:r w:rsidR="004A3153">
          <w:rPr>
            <w:webHidden/>
          </w:rPr>
          <w:fldChar w:fldCharType="end"/>
        </w:r>
      </w:hyperlink>
    </w:p>
    <w:p w14:paraId="606F25F6" w14:textId="3BAB3EB9" w:rsidR="004A3153" w:rsidRDefault="00023E3D">
      <w:pPr>
        <w:pStyle w:val="Verzeichnis1"/>
        <w:rPr>
          <w:rFonts w:asciiTheme="minorHAnsi" w:eastAsiaTheme="minorEastAsia" w:hAnsiTheme="minorHAnsi" w:cstheme="minorBidi"/>
          <w:b w:val="0"/>
          <w:szCs w:val="22"/>
        </w:rPr>
      </w:pPr>
      <w:hyperlink w:anchor="_Toc54705525" w:history="1">
        <w:r w:rsidR="004A3153" w:rsidRPr="00F50814">
          <w:rPr>
            <w:rStyle w:val="Hyperlink"/>
          </w:rPr>
          <w:t>Grundlagen der Wirtschafts- und Betriebspädagogik</w:t>
        </w:r>
        <w:r w:rsidR="004A3153">
          <w:rPr>
            <w:webHidden/>
          </w:rPr>
          <w:tab/>
        </w:r>
        <w:r w:rsidR="004A3153">
          <w:rPr>
            <w:webHidden/>
          </w:rPr>
          <w:fldChar w:fldCharType="begin"/>
        </w:r>
        <w:r w:rsidR="004A3153">
          <w:rPr>
            <w:webHidden/>
          </w:rPr>
          <w:instrText xml:space="preserve"> PAGEREF _Toc54705525 \h </w:instrText>
        </w:r>
        <w:r w:rsidR="004A3153">
          <w:rPr>
            <w:webHidden/>
          </w:rPr>
        </w:r>
        <w:r w:rsidR="004A3153">
          <w:rPr>
            <w:webHidden/>
          </w:rPr>
          <w:fldChar w:fldCharType="separate"/>
        </w:r>
        <w:r w:rsidR="00BC2E5F">
          <w:rPr>
            <w:webHidden/>
          </w:rPr>
          <w:t>243</w:t>
        </w:r>
        <w:r w:rsidR="004A3153">
          <w:rPr>
            <w:webHidden/>
          </w:rPr>
          <w:fldChar w:fldCharType="end"/>
        </w:r>
      </w:hyperlink>
    </w:p>
    <w:p w14:paraId="231040EF" w14:textId="049BACC5" w:rsidR="004A3153" w:rsidRDefault="00023E3D">
      <w:pPr>
        <w:pStyle w:val="Verzeichnis1"/>
        <w:rPr>
          <w:rFonts w:asciiTheme="minorHAnsi" w:eastAsiaTheme="minorEastAsia" w:hAnsiTheme="minorHAnsi" w:cstheme="minorBidi"/>
          <w:b w:val="0"/>
          <w:szCs w:val="22"/>
        </w:rPr>
      </w:pPr>
      <w:hyperlink w:anchor="_Toc54705526" w:history="1">
        <w:r w:rsidR="004A3153" w:rsidRPr="00F50814">
          <w:rPr>
            <w:rStyle w:val="Hyperlink"/>
            <w:lang w:eastAsia="en-US"/>
          </w:rPr>
          <w:t>Grundlagen der Wirtschafts- und Unternehmensehtik</w:t>
        </w:r>
        <w:r w:rsidR="004A3153">
          <w:rPr>
            <w:webHidden/>
          </w:rPr>
          <w:tab/>
        </w:r>
        <w:r w:rsidR="004A3153">
          <w:rPr>
            <w:webHidden/>
          </w:rPr>
          <w:fldChar w:fldCharType="begin"/>
        </w:r>
        <w:r w:rsidR="004A3153">
          <w:rPr>
            <w:webHidden/>
          </w:rPr>
          <w:instrText xml:space="preserve"> PAGEREF _Toc54705526 \h </w:instrText>
        </w:r>
        <w:r w:rsidR="004A3153">
          <w:rPr>
            <w:webHidden/>
          </w:rPr>
        </w:r>
        <w:r w:rsidR="004A3153">
          <w:rPr>
            <w:webHidden/>
          </w:rPr>
          <w:fldChar w:fldCharType="separate"/>
        </w:r>
        <w:r w:rsidR="00BC2E5F">
          <w:rPr>
            <w:webHidden/>
          </w:rPr>
          <w:t>244</w:t>
        </w:r>
        <w:r w:rsidR="004A3153">
          <w:rPr>
            <w:webHidden/>
          </w:rPr>
          <w:fldChar w:fldCharType="end"/>
        </w:r>
      </w:hyperlink>
    </w:p>
    <w:p w14:paraId="4197E040" w14:textId="202AC07C" w:rsidR="004A3153" w:rsidRDefault="00023E3D">
      <w:pPr>
        <w:pStyle w:val="Verzeichnis1"/>
        <w:rPr>
          <w:rFonts w:asciiTheme="minorHAnsi" w:eastAsiaTheme="minorEastAsia" w:hAnsiTheme="minorHAnsi" w:cstheme="minorBidi"/>
          <w:b w:val="0"/>
          <w:szCs w:val="22"/>
        </w:rPr>
      </w:pPr>
      <w:hyperlink w:anchor="_Toc54705527" w:history="1">
        <w:r w:rsidR="004A3153" w:rsidRPr="00F50814">
          <w:rPr>
            <w:rStyle w:val="Hyperlink"/>
          </w:rPr>
          <w:t>Grundlagen des Deutschen als Zweitsprache</w:t>
        </w:r>
        <w:r w:rsidR="004A3153">
          <w:rPr>
            <w:webHidden/>
          </w:rPr>
          <w:tab/>
        </w:r>
        <w:r w:rsidR="004A3153">
          <w:rPr>
            <w:webHidden/>
          </w:rPr>
          <w:fldChar w:fldCharType="begin"/>
        </w:r>
        <w:r w:rsidR="004A3153">
          <w:rPr>
            <w:webHidden/>
          </w:rPr>
          <w:instrText xml:space="preserve"> PAGEREF _Toc54705527 \h </w:instrText>
        </w:r>
        <w:r w:rsidR="004A3153">
          <w:rPr>
            <w:webHidden/>
          </w:rPr>
        </w:r>
        <w:r w:rsidR="004A3153">
          <w:rPr>
            <w:webHidden/>
          </w:rPr>
          <w:fldChar w:fldCharType="separate"/>
        </w:r>
        <w:r w:rsidR="00BC2E5F">
          <w:rPr>
            <w:webHidden/>
          </w:rPr>
          <w:t>246</w:t>
        </w:r>
        <w:r w:rsidR="004A3153">
          <w:rPr>
            <w:webHidden/>
          </w:rPr>
          <w:fldChar w:fldCharType="end"/>
        </w:r>
      </w:hyperlink>
    </w:p>
    <w:p w14:paraId="7A82BF67" w14:textId="30ABF2BC" w:rsidR="004A3153" w:rsidRDefault="00023E3D">
      <w:pPr>
        <w:pStyle w:val="Verzeichnis1"/>
        <w:rPr>
          <w:rFonts w:asciiTheme="minorHAnsi" w:eastAsiaTheme="minorEastAsia" w:hAnsiTheme="minorHAnsi" w:cstheme="minorBidi"/>
          <w:b w:val="0"/>
          <w:szCs w:val="22"/>
        </w:rPr>
      </w:pPr>
      <w:hyperlink w:anchor="_Toc54705528" w:history="1">
        <w:r w:rsidR="004A3153" w:rsidRPr="00F50814">
          <w:rPr>
            <w:rStyle w:val="Hyperlink"/>
          </w:rPr>
          <w:t>Grundlagen des öffentlichen Rechts und des Zivilrechts</w:t>
        </w:r>
        <w:r w:rsidR="004A3153">
          <w:rPr>
            <w:webHidden/>
          </w:rPr>
          <w:tab/>
        </w:r>
        <w:r w:rsidR="004A3153">
          <w:rPr>
            <w:webHidden/>
          </w:rPr>
          <w:fldChar w:fldCharType="begin"/>
        </w:r>
        <w:r w:rsidR="004A3153">
          <w:rPr>
            <w:webHidden/>
          </w:rPr>
          <w:instrText xml:space="preserve"> PAGEREF _Toc54705528 \h </w:instrText>
        </w:r>
        <w:r w:rsidR="004A3153">
          <w:rPr>
            <w:webHidden/>
          </w:rPr>
        </w:r>
        <w:r w:rsidR="004A3153">
          <w:rPr>
            <w:webHidden/>
          </w:rPr>
          <w:fldChar w:fldCharType="separate"/>
        </w:r>
        <w:r w:rsidR="00BC2E5F">
          <w:rPr>
            <w:webHidden/>
          </w:rPr>
          <w:t>248</w:t>
        </w:r>
        <w:r w:rsidR="004A3153">
          <w:rPr>
            <w:webHidden/>
          </w:rPr>
          <w:fldChar w:fldCharType="end"/>
        </w:r>
      </w:hyperlink>
    </w:p>
    <w:p w14:paraId="04F5CF8D" w14:textId="437783B1" w:rsidR="004A3153" w:rsidRDefault="00023E3D">
      <w:pPr>
        <w:pStyle w:val="Verzeichnis1"/>
        <w:rPr>
          <w:rFonts w:asciiTheme="minorHAnsi" w:eastAsiaTheme="minorEastAsia" w:hAnsiTheme="minorHAnsi" w:cstheme="minorBidi"/>
          <w:b w:val="0"/>
          <w:szCs w:val="22"/>
        </w:rPr>
      </w:pPr>
      <w:hyperlink w:anchor="_Toc54705529" w:history="1">
        <w:r w:rsidR="004A3153" w:rsidRPr="00F50814">
          <w:rPr>
            <w:rStyle w:val="Hyperlink"/>
          </w:rPr>
          <w:t>Grundlagen des Steuerrechts</w:t>
        </w:r>
        <w:r w:rsidR="004A3153">
          <w:rPr>
            <w:webHidden/>
          </w:rPr>
          <w:tab/>
        </w:r>
        <w:r w:rsidR="004A3153">
          <w:rPr>
            <w:webHidden/>
          </w:rPr>
          <w:fldChar w:fldCharType="begin"/>
        </w:r>
        <w:r w:rsidR="004A3153">
          <w:rPr>
            <w:webHidden/>
          </w:rPr>
          <w:instrText xml:space="preserve"> PAGEREF _Toc54705529 \h </w:instrText>
        </w:r>
        <w:r w:rsidR="004A3153">
          <w:rPr>
            <w:webHidden/>
          </w:rPr>
        </w:r>
        <w:r w:rsidR="004A3153">
          <w:rPr>
            <w:webHidden/>
          </w:rPr>
          <w:fldChar w:fldCharType="separate"/>
        </w:r>
        <w:r w:rsidR="00BC2E5F">
          <w:rPr>
            <w:webHidden/>
          </w:rPr>
          <w:t>249</w:t>
        </w:r>
        <w:r w:rsidR="004A3153">
          <w:rPr>
            <w:webHidden/>
          </w:rPr>
          <w:fldChar w:fldCharType="end"/>
        </w:r>
      </w:hyperlink>
    </w:p>
    <w:p w14:paraId="652814E2" w14:textId="43FBBCEE" w:rsidR="004A3153" w:rsidRDefault="00023E3D">
      <w:pPr>
        <w:pStyle w:val="Verzeichnis1"/>
        <w:rPr>
          <w:rFonts w:asciiTheme="minorHAnsi" w:eastAsiaTheme="minorEastAsia" w:hAnsiTheme="minorHAnsi" w:cstheme="minorBidi"/>
          <w:b w:val="0"/>
          <w:szCs w:val="22"/>
        </w:rPr>
      </w:pPr>
      <w:hyperlink w:anchor="_Toc54705530" w:history="1">
        <w:r w:rsidR="004A3153" w:rsidRPr="00F50814">
          <w:rPr>
            <w:rStyle w:val="Hyperlink"/>
          </w:rPr>
          <w:t>Grundkurs Praktische Philosophie (Berufs- und Wirtschaftspädagogik)</w:t>
        </w:r>
        <w:r w:rsidR="004A3153">
          <w:rPr>
            <w:webHidden/>
          </w:rPr>
          <w:tab/>
        </w:r>
        <w:r w:rsidR="004A3153">
          <w:rPr>
            <w:webHidden/>
          </w:rPr>
          <w:fldChar w:fldCharType="begin"/>
        </w:r>
        <w:r w:rsidR="004A3153">
          <w:rPr>
            <w:webHidden/>
          </w:rPr>
          <w:instrText xml:space="preserve"> PAGEREF _Toc54705530 \h </w:instrText>
        </w:r>
        <w:r w:rsidR="004A3153">
          <w:rPr>
            <w:webHidden/>
          </w:rPr>
        </w:r>
        <w:r w:rsidR="004A3153">
          <w:rPr>
            <w:webHidden/>
          </w:rPr>
          <w:fldChar w:fldCharType="separate"/>
        </w:r>
        <w:r w:rsidR="00BC2E5F">
          <w:rPr>
            <w:webHidden/>
          </w:rPr>
          <w:t>250</w:t>
        </w:r>
        <w:r w:rsidR="004A3153">
          <w:rPr>
            <w:webHidden/>
          </w:rPr>
          <w:fldChar w:fldCharType="end"/>
        </w:r>
      </w:hyperlink>
    </w:p>
    <w:p w14:paraId="4DB618F0" w14:textId="2BFF9FF3" w:rsidR="004A3153" w:rsidRDefault="00023E3D">
      <w:pPr>
        <w:pStyle w:val="Verzeichnis1"/>
        <w:rPr>
          <w:rFonts w:asciiTheme="minorHAnsi" w:eastAsiaTheme="minorEastAsia" w:hAnsiTheme="minorHAnsi" w:cstheme="minorBidi"/>
          <w:b w:val="0"/>
          <w:szCs w:val="22"/>
        </w:rPr>
      </w:pPr>
      <w:hyperlink w:anchor="_Toc54705531" w:history="1">
        <w:r w:rsidR="004A3153" w:rsidRPr="00F50814">
          <w:rPr>
            <w:rStyle w:val="Hyperlink"/>
          </w:rPr>
          <w:t>Grundkurs Theoretische Philosophie (Berufs- und Wirtschaftspädagogik)</w:t>
        </w:r>
        <w:r w:rsidR="004A3153">
          <w:rPr>
            <w:webHidden/>
          </w:rPr>
          <w:tab/>
        </w:r>
        <w:r w:rsidR="004A3153">
          <w:rPr>
            <w:webHidden/>
          </w:rPr>
          <w:fldChar w:fldCharType="begin"/>
        </w:r>
        <w:r w:rsidR="004A3153">
          <w:rPr>
            <w:webHidden/>
          </w:rPr>
          <w:instrText xml:space="preserve"> PAGEREF _Toc54705531 \h </w:instrText>
        </w:r>
        <w:r w:rsidR="004A3153">
          <w:rPr>
            <w:webHidden/>
          </w:rPr>
        </w:r>
        <w:r w:rsidR="004A3153">
          <w:rPr>
            <w:webHidden/>
          </w:rPr>
          <w:fldChar w:fldCharType="separate"/>
        </w:r>
        <w:r w:rsidR="00BC2E5F">
          <w:rPr>
            <w:webHidden/>
          </w:rPr>
          <w:t>251</w:t>
        </w:r>
        <w:r w:rsidR="004A3153">
          <w:rPr>
            <w:webHidden/>
          </w:rPr>
          <w:fldChar w:fldCharType="end"/>
        </w:r>
      </w:hyperlink>
    </w:p>
    <w:p w14:paraId="5DE78C2C" w14:textId="304E4545" w:rsidR="004A3153" w:rsidRDefault="00023E3D">
      <w:pPr>
        <w:pStyle w:val="Verzeichnis1"/>
        <w:rPr>
          <w:rFonts w:asciiTheme="minorHAnsi" w:eastAsiaTheme="minorEastAsia" w:hAnsiTheme="minorHAnsi" w:cstheme="minorBidi"/>
          <w:b w:val="0"/>
          <w:szCs w:val="22"/>
        </w:rPr>
      </w:pPr>
      <w:hyperlink w:anchor="_Toc54705532" w:history="1">
        <w:r w:rsidR="004A3153" w:rsidRPr="00F50814">
          <w:rPr>
            <w:rStyle w:val="Hyperlink"/>
          </w:rPr>
          <w:t>Grundzüge der Kommunikationswissenschaft</w:t>
        </w:r>
        <w:r w:rsidR="004A3153">
          <w:rPr>
            <w:webHidden/>
          </w:rPr>
          <w:tab/>
        </w:r>
        <w:r w:rsidR="004A3153">
          <w:rPr>
            <w:webHidden/>
          </w:rPr>
          <w:fldChar w:fldCharType="begin"/>
        </w:r>
        <w:r w:rsidR="004A3153">
          <w:rPr>
            <w:webHidden/>
          </w:rPr>
          <w:instrText xml:space="preserve"> PAGEREF _Toc54705532 \h </w:instrText>
        </w:r>
        <w:r w:rsidR="004A3153">
          <w:rPr>
            <w:webHidden/>
          </w:rPr>
        </w:r>
        <w:r w:rsidR="004A3153">
          <w:rPr>
            <w:webHidden/>
          </w:rPr>
          <w:fldChar w:fldCharType="separate"/>
        </w:r>
        <w:r w:rsidR="00BC2E5F">
          <w:rPr>
            <w:webHidden/>
          </w:rPr>
          <w:t>252</w:t>
        </w:r>
        <w:r w:rsidR="004A3153">
          <w:rPr>
            <w:webHidden/>
          </w:rPr>
          <w:fldChar w:fldCharType="end"/>
        </w:r>
      </w:hyperlink>
    </w:p>
    <w:p w14:paraId="16F95DC9" w14:textId="15634FFB" w:rsidR="004A3153" w:rsidRDefault="00023E3D">
      <w:pPr>
        <w:pStyle w:val="Verzeichnis1"/>
        <w:rPr>
          <w:rFonts w:asciiTheme="minorHAnsi" w:eastAsiaTheme="minorEastAsia" w:hAnsiTheme="minorHAnsi" w:cstheme="minorBidi"/>
          <w:b w:val="0"/>
          <w:szCs w:val="22"/>
        </w:rPr>
      </w:pPr>
      <w:hyperlink w:anchor="_Toc54705533" w:history="1">
        <w:r w:rsidR="004A3153" w:rsidRPr="00F50814">
          <w:rPr>
            <w:rStyle w:val="Hyperlink"/>
            <w:lang w:val="en-US" w:eastAsia="en-US"/>
          </w:rPr>
          <w:t>Grundzüge der Umweltökonomik</w:t>
        </w:r>
        <w:r w:rsidR="004A3153">
          <w:rPr>
            <w:webHidden/>
          </w:rPr>
          <w:tab/>
        </w:r>
        <w:r w:rsidR="004A3153">
          <w:rPr>
            <w:webHidden/>
          </w:rPr>
          <w:fldChar w:fldCharType="begin"/>
        </w:r>
        <w:r w:rsidR="004A3153">
          <w:rPr>
            <w:webHidden/>
          </w:rPr>
          <w:instrText xml:space="preserve"> PAGEREF _Toc54705533 \h </w:instrText>
        </w:r>
        <w:r w:rsidR="004A3153">
          <w:rPr>
            <w:webHidden/>
          </w:rPr>
        </w:r>
        <w:r w:rsidR="004A3153">
          <w:rPr>
            <w:webHidden/>
          </w:rPr>
          <w:fldChar w:fldCharType="separate"/>
        </w:r>
        <w:r w:rsidR="00BC2E5F">
          <w:rPr>
            <w:webHidden/>
          </w:rPr>
          <w:t>253</w:t>
        </w:r>
        <w:r w:rsidR="004A3153">
          <w:rPr>
            <w:webHidden/>
          </w:rPr>
          <w:fldChar w:fldCharType="end"/>
        </w:r>
      </w:hyperlink>
    </w:p>
    <w:p w14:paraId="778FADC6" w14:textId="0492F9CD" w:rsidR="004A3153" w:rsidRDefault="00023E3D">
      <w:pPr>
        <w:pStyle w:val="Verzeichnis1"/>
        <w:rPr>
          <w:rFonts w:asciiTheme="minorHAnsi" w:eastAsiaTheme="minorEastAsia" w:hAnsiTheme="minorHAnsi" w:cstheme="minorBidi"/>
          <w:b w:val="0"/>
          <w:szCs w:val="22"/>
        </w:rPr>
      </w:pPr>
      <w:hyperlink w:anchor="_Toc54705534" w:history="1">
        <w:r w:rsidR="004A3153" w:rsidRPr="00F50814">
          <w:rPr>
            <w:rStyle w:val="Hyperlink"/>
            <w:lang w:eastAsia="en-US"/>
          </w:rPr>
          <w:t>Herausforderungen der Wissensgesellschaft: Innovation und Arbeitsmärkte</w:t>
        </w:r>
        <w:r w:rsidR="004A3153">
          <w:rPr>
            <w:webHidden/>
          </w:rPr>
          <w:tab/>
        </w:r>
        <w:r w:rsidR="004A3153">
          <w:rPr>
            <w:webHidden/>
          </w:rPr>
          <w:fldChar w:fldCharType="begin"/>
        </w:r>
        <w:r w:rsidR="004A3153">
          <w:rPr>
            <w:webHidden/>
          </w:rPr>
          <w:instrText xml:space="preserve"> PAGEREF _Toc54705534 \h </w:instrText>
        </w:r>
        <w:r w:rsidR="004A3153">
          <w:rPr>
            <w:webHidden/>
          </w:rPr>
        </w:r>
        <w:r w:rsidR="004A3153">
          <w:rPr>
            <w:webHidden/>
          </w:rPr>
          <w:fldChar w:fldCharType="separate"/>
        </w:r>
        <w:r w:rsidR="00BC2E5F">
          <w:rPr>
            <w:webHidden/>
          </w:rPr>
          <w:t>255</w:t>
        </w:r>
        <w:r w:rsidR="004A3153">
          <w:rPr>
            <w:webHidden/>
          </w:rPr>
          <w:fldChar w:fldCharType="end"/>
        </w:r>
      </w:hyperlink>
    </w:p>
    <w:p w14:paraId="5E0A8940" w14:textId="49535BA2" w:rsidR="004A3153" w:rsidRDefault="00023E3D">
      <w:pPr>
        <w:pStyle w:val="Verzeichnis1"/>
        <w:rPr>
          <w:rFonts w:asciiTheme="minorHAnsi" w:eastAsiaTheme="minorEastAsia" w:hAnsiTheme="minorHAnsi" w:cstheme="minorBidi"/>
          <w:b w:val="0"/>
          <w:szCs w:val="22"/>
        </w:rPr>
      </w:pPr>
      <w:hyperlink w:anchor="_Toc54705535" w:history="1">
        <w:r w:rsidR="004A3153" w:rsidRPr="00F50814">
          <w:rPr>
            <w:rStyle w:val="Hyperlink"/>
            <w:lang w:val="en-GB"/>
          </w:rPr>
          <w:t>Implementing innovation</w:t>
        </w:r>
        <w:r w:rsidR="004A3153">
          <w:rPr>
            <w:webHidden/>
          </w:rPr>
          <w:tab/>
        </w:r>
        <w:r w:rsidR="004A3153">
          <w:rPr>
            <w:webHidden/>
          </w:rPr>
          <w:fldChar w:fldCharType="begin"/>
        </w:r>
        <w:r w:rsidR="004A3153">
          <w:rPr>
            <w:webHidden/>
          </w:rPr>
          <w:instrText xml:space="preserve"> PAGEREF _Toc54705535 \h </w:instrText>
        </w:r>
        <w:r w:rsidR="004A3153">
          <w:rPr>
            <w:webHidden/>
          </w:rPr>
        </w:r>
        <w:r w:rsidR="004A3153">
          <w:rPr>
            <w:webHidden/>
          </w:rPr>
          <w:fldChar w:fldCharType="separate"/>
        </w:r>
        <w:r w:rsidR="00BC2E5F">
          <w:rPr>
            <w:webHidden/>
          </w:rPr>
          <w:t>256</w:t>
        </w:r>
        <w:r w:rsidR="004A3153">
          <w:rPr>
            <w:webHidden/>
          </w:rPr>
          <w:fldChar w:fldCharType="end"/>
        </w:r>
      </w:hyperlink>
    </w:p>
    <w:p w14:paraId="5540540F" w14:textId="7DC8B6AA" w:rsidR="004A3153" w:rsidRDefault="00023E3D">
      <w:pPr>
        <w:pStyle w:val="Verzeichnis1"/>
        <w:rPr>
          <w:rFonts w:asciiTheme="minorHAnsi" w:eastAsiaTheme="minorEastAsia" w:hAnsiTheme="minorHAnsi" w:cstheme="minorBidi"/>
          <w:b w:val="0"/>
          <w:szCs w:val="22"/>
        </w:rPr>
      </w:pPr>
      <w:hyperlink w:anchor="_Toc54705536" w:history="1">
        <w:r w:rsidR="004A3153" w:rsidRPr="00F50814">
          <w:rPr>
            <w:rStyle w:val="Hyperlink"/>
            <w:lang w:eastAsia="en-US"/>
          </w:rPr>
          <w:t>Industrieökonomik</w:t>
        </w:r>
        <w:r w:rsidR="004A3153">
          <w:rPr>
            <w:webHidden/>
          </w:rPr>
          <w:tab/>
        </w:r>
        <w:r w:rsidR="004A3153">
          <w:rPr>
            <w:webHidden/>
          </w:rPr>
          <w:fldChar w:fldCharType="begin"/>
        </w:r>
        <w:r w:rsidR="004A3153">
          <w:rPr>
            <w:webHidden/>
          </w:rPr>
          <w:instrText xml:space="preserve"> PAGEREF _Toc54705536 \h </w:instrText>
        </w:r>
        <w:r w:rsidR="004A3153">
          <w:rPr>
            <w:webHidden/>
          </w:rPr>
        </w:r>
        <w:r w:rsidR="004A3153">
          <w:rPr>
            <w:webHidden/>
          </w:rPr>
          <w:fldChar w:fldCharType="separate"/>
        </w:r>
        <w:r w:rsidR="00BC2E5F">
          <w:rPr>
            <w:webHidden/>
          </w:rPr>
          <w:t>257</w:t>
        </w:r>
        <w:r w:rsidR="004A3153">
          <w:rPr>
            <w:webHidden/>
          </w:rPr>
          <w:fldChar w:fldCharType="end"/>
        </w:r>
      </w:hyperlink>
    </w:p>
    <w:p w14:paraId="1FE5AE4D" w14:textId="69CBA20A" w:rsidR="004A3153" w:rsidRDefault="00023E3D">
      <w:pPr>
        <w:pStyle w:val="Verzeichnis1"/>
        <w:rPr>
          <w:rFonts w:asciiTheme="minorHAnsi" w:eastAsiaTheme="minorEastAsia" w:hAnsiTheme="minorHAnsi" w:cstheme="minorBidi"/>
          <w:b w:val="0"/>
          <w:szCs w:val="22"/>
        </w:rPr>
      </w:pPr>
      <w:hyperlink w:anchor="_Toc54705537" w:history="1">
        <w:r w:rsidR="004A3153" w:rsidRPr="00F50814">
          <w:rPr>
            <w:rStyle w:val="Hyperlink"/>
          </w:rPr>
          <w:t>Innovation &amp; Entrepreneurship I</w:t>
        </w:r>
        <w:r w:rsidR="004A3153">
          <w:rPr>
            <w:webHidden/>
          </w:rPr>
          <w:tab/>
        </w:r>
        <w:r w:rsidR="004A3153">
          <w:rPr>
            <w:webHidden/>
          </w:rPr>
          <w:fldChar w:fldCharType="begin"/>
        </w:r>
        <w:r w:rsidR="004A3153">
          <w:rPr>
            <w:webHidden/>
          </w:rPr>
          <w:instrText xml:space="preserve"> PAGEREF _Toc54705537 \h </w:instrText>
        </w:r>
        <w:r w:rsidR="004A3153">
          <w:rPr>
            <w:webHidden/>
          </w:rPr>
        </w:r>
        <w:r w:rsidR="004A3153">
          <w:rPr>
            <w:webHidden/>
          </w:rPr>
          <w:fldChar w:fldCharType="separate"/>
        </w:r>
        <w:r w:rsidR="00BC2E5F">
          <w:rPr>
            <w:webHidden/>
          </w:rPr>
          <w:t>258</w:t>
        </w:r>
        <w:r w:rsidR="004A3153">
          <w:rPr>
            <w:webHidden/>
          </w:rPr>
          <w:fldChar w:fldCharType="end"/>
        </w:r>
      </w:hyperlink>
    </w:p>
    <w:p w14:paraId="495C7433" w14:textId="5962F3F6" w:rsidR="004A3153" w:rsidRDefault="00023E3D">
      <w:pPr>
        <w:pStyle w:val="Verzeichnis1"/>
        <w:rPr>
          <w:rFonts w:asciiTheme="minorHAnsi" w:eastAsiaTheme="minorEastAsia" w:hAnsiTheme="minorHAnsi" w:cstheme="minorBidi"/>
          <w:b w:val="0"/>
          <w:szCs w:val="22"/>
        </w:rPr>
      </w:pPr>
      <w:hyperlink w:anchor="_Toc54705538" w:history="1">
        <w:r w:rsidR="004A3153" w:rsidRPr="00F50814">
          <w:rPr>
            <w:rStyle w:val="Hyperlink"/>
          </w:rPr>
          <w:t>Innovation strategy</w:t>
        </w:r>
        <w:r w:rsidR="004A3153">
          <w:rPr>
            <w:webHidden/>
          </w:rPr>
          <w:tab/>
        </w:r>
        <w:r w:rsidR="004A3153">
          <w:rPr>
            <w:webHidden/>
          </w:rPr>
          <w:fldChar w:fldCharType="begin"/>
        </w:r>
        <w:r w:rsidR="004A3153">
          <w:rPr>
            <w:webHidden/>
          </w:rPr>
          <w:instrText xml:space="preserve"> PAGEREF _Toc54705538 \h </w:instrText>
        </w:r>
        <w:r w:rsidR="004A3153">
          <w:rPr>
            <w:webHidden/>
          </w:rPr>
        </w:r>
        <w:r w:rsidR="004A3153">
          <w:rPr>
            <w:webHidden/>
          </w:rPr>
          <w:fldChar w:fldCharType="separate"/>
        </w:r>
        <w:r w:rsidR="00BC2E5F">
          <w:rPr>
            <w:webHidden/>
          </w:rPr>
          <w:t>259</w:t>
        </w:r>
        <w:r w:rsidR="004A3153">
          <w:rPr>
            <w:webHidden/>
          </w:rPr>
          <w:fldChar w:fldCharType="end"/>
        </w:r>
      </w:hyperlink>
    </w:p>
    <w:p w14:paraId="7AE29327" w14:textId="65A57197" w:rsidR="004A3153" w:rsidRDefault="00023E3D">
      <w:pPr>
        <w:pStyle w:val="Verzeichnis1"/>
        <w:rPr>
          <w:rFonts w:asciiTheme="minorHAnsi" w:eastAsiaTheme="minorEastAsia" w:hAnsiTheme="minorHAnsi" w:cstheme="minorBidi"/>
          <w:b w:val="0"/>
          <w:szCs w:val="22"/>
        </w:rPr>
      </w:pPr>
      <w:hyperlink w:anchor="_Toc54705539" w:history="1">
        <w:r w:rsidR="004A3153" w:rsidRPr="00F50814">
          <w:rPr>
            <w:rStyle w:val="Hyperlink"/>
            <w:lang w:val="en-GB"/>
          </w:rPr>
          <w:t>Innovation technology</w:t>
        </w:r>
        <w:r w:rsidR="004A3153">
          <w:rPr>
            <w:webHidden/>
          </w:rPr>
          <w:tab/>
        </w:r>
        <w:r w:rsidR="004A3153">
          <w:rPr>
            <w:webHidden/>
          </w:rPr>
          <w:fldChar w:fldCharType="begin"/>
        </w:r>
        <w:r w:rsidR="004A3153">
          <w:rPr>
            <w:webHidden/>
          </w:rPr>
          <w:instrText xml:space="preserve"> PAGEREF _Toc54705539 \h </w:instrText>
        </w:r>
        <w:r w:rsidR="004A3153">
          <w:rPr>
            <w:webHidden/>
          </w:rPr>
        </w:r>
        <w:r w:rsidR="004A3153">
          <w:rPr>
            <w:webHidden/>
          </w:rPr>
          <w:fldChar w:fldCharType="separate"/>
        </w:r>
        <w:r w:rsidR="00BC2E5F">
          <w:rPr>
            <w:webHidden/>
          </w:rPr>
          <w:t>261</w:t>
        </w:r>
        <w:r w:rsidR="004A3153">
          <w:rPr>
            <w:webHidden/>
          </w:rPr>
          <w:fldChar w:fldCharType="end"/>
        </w:r>
      </w:hyperlink>
    </w:p>
    <w:p w14:paraId="61343C12" w14:textId="7E8A9D0C" w:rsidR="004A3153" w:rsidRDefault="00023E3D">
      <w:pPr>
        <w:pStyle w:val="Verzeichnis1"/>
        <w:rPr>
          <w:rFonts w:asciiTheme="minorHAnsi" w:eastAsiaTheme="minorEastAsia" w:hAnsiTheme="minorHAnsi" w:cstheme="minorBidi"/>
          <w:b w:val="0"/>
          <w:szCs w:val="22"/>
        </w:rPr>
      </w:pPr>
      <w:hyperlink w:anchor="_Toc54705540" w:history="1">
        <w:r w:rsidR="004A3153" w:rsidRPr="00F50814">
          <w:rPr>
            <w:rStyle w:val="Hyperlink"/>
            <w:lang w:val="fr-FR" w:eastAsia="en-US"/>
          </w:rPr>
          <w:t>Integriertes Management</w:t>
        </w:r>
        <w:r w:rsidR="004A3153">
          <w:rPr>
            <w:webHidden/>
          </w:rPr>
          <w:tab/>
        </w:r>
        <w:r w:rsidR="004A3153">
          <w:rPr>
            <w:webHidden/>
          </w:rPr>
          <w:fldChar w:fldCharType="begin"/>
        </w:r>
        <w:r w:rsidR="004A3153">
          <w:rPr>
            <w:webHidden/>
          </w:rPr>
          <w:instrText xml:space="preserve"> PAGEREF _Toc54705540 \h </w:instrText>
        </w:r>
        <w:r w:rsidR="004A3153">
          <w:rPr>
            <w:webHidden/>
          </w:rPr>
        </w:r>
        <w:r w:rsidR="004A3153">
          <w:rPr>
            <w:webHidden/>
          </w:rPr>
          <w:fldChar w:fldCharType="separate"/>
        </w:r>
        <w:r w:rsidR="00BC2E5F">
          <w:rPr>
            <w:webHidden/>
          </w:rPr>
          <w:t>263</w:t>
        </w:r>
        <w:r w:rsidR="004A3153">
          <w:rPr>
            <w:webHidden/>
          </w:rPr>
          <w:fldChar w:fldCharType="end"/>
        </w:r>
      </w:hyperlink>
    </w:p>
    <w:p w14:paraId="2BF176F3" w14:textId="7449B556" w:rsidR="004A3153" w:rsidRDefault="00023E3D">
      <w:pPr>
        <w:pStyle w:val="Verzeichnis1"/>
        <w:rPr>
          <w:rFonts w:asciiTheme="minorHAnsi" w:eastAsiaTheme="minorEastAsia" w:hAnsiTheme="minorHAnsi" w:cstheme="minorBidi"/>
          <w:b w:val="0"/>
          <w:szCs w:val="22"/>
        </w:rPr>
      </w:pPr>
      <w:hyperlink w:anchor="_Toc54705541" w:history="1">
        <w:r w:rsidR="004A3153" w:rsidRPr="00F50814">
          <w:rPr>
            <w:rStyle w:val="Hyperlink"/>
            <w:rFonts w:eastAsiaTheme="minorHAnsi"/>
            <w:lang w:eastAsia="en-US"/>
          </w:rPr>
          <w:t>Intercultural competence</w:t>
        </w:r>
        <w:r w:rsidR="004A3153">
          <w:rPr>
            <w:webHidden/>
          </w:rPr>
          <w:tab/>
        </w:r>
        <w:r w:rsidR="004A3153">
          <w:rPr>
            <w:webHidden/>
          </w:rPr>
          <w:fldChar w:fldCharType="begin"/>
        </w:r>
        <w:r w:rsidR="004A3153">
          <w:rPr>
            <w:webHidden/>
          </w:rPr>
          <w:instrText xml:space="preserve"> PAGEREF _Toc54705541 \h </w:instrText>
        </w:r>
        <w:r w:rsidR="004A3153">
          <w:rPr>
            <w:webHidden/>
          </w:rPr>
        </w:r>
        <w:r w:rsidR="004A3153">
          <w:rPr>
            <w:webHidden/>
          </w:rPr>
          <w:fldChar w:fldCharType="separate"/>
        </w:r>
        <w:r w:rsidR="00BC2E5F">
          <w:rPr>
            <w:webHidden/>
          </w:rPr>
          <w:t>264</w:t>
        </w:r>
        <w:r w:rsidR="004A3153">
          <w:rPr>
            <w:webHidden/>
          </w:rPr>
          <w:fldChar w:fldCharType="end"/>
        </w:r>
      </w:hyperlink>
    </w:p>
    <w:p w14:paraId="696D1E25" w14:textId="0E36210F" w:rsidR="004A3153" w:rsidRDefault="00023E3D">
      <w:pPr>
        <w:pStyle w:val="Verzeichnis1"/>
        <w:rPr>
          <w:rFonts w:asciiTheme="minorHAnsi" w:eastAsiaTheme="minorEastAsia" w:hAnsiTheme="minorHAnsi" w:cstheme="minorBidi"/>
          <w:b w:val="0"/>
          <w:szCs w:val="22"/>
        </w:rPr>
      </w:pPr>
      <w:hyperlink w:anchor="_Toc54705542" w:history="1">
        <w:r w:rsidR="004A3153" w:rsidRPr="00F50814">
          <w:rPr>
            <w:rStyle w:val="Hyperlink"/>
          </w:rPr>
          <w:t>International business relations</w:t>
        </w:r>
        <w:r w:rsidR="004A3153">
          <w:rPr>
            <w:webHidden/>
          </w:rPr>
          <w:tab/>
        </w:r>
        <w:r w:rsidR="004A3153">
          <w:rPr>
            <w:webHidden/>
          </w:rPr>
          <w:fldChar w:fldCharType="begin"/>
        </w:r>
        <w:r w:rsidR="004A3153">
          <w:rPr>
            <w:webHidden/>
          </w:rPr>
          <w:instrText xml:space="preserve"> PAGEREF _Toc54705542 \h </w:instrText>
        </w:r>
        <w:r w:rsidR="004A3153">
          <w:rPr>
            <w:webHidden/>
          </w:rPr>
        </w:r>
        <w:r w:rsidR="004A3153">
          <w:rPr>
            <w:webHidden/>
          </w:rPr>
          <w:fldChar w:fldCharType="separate"/>
        </w:r>
        <w:r w:rsidR="00BC2E5F">
          <w:rPr>
            <w:webHidden/>
          </w:rPr>
          <w:t>265</w:t>
        </w:r>
        <w:r w:rsidR="004A3153">
          <w:rPr>
            <w:webHidden/>
          </w:rPr>
          <w:fldChar w:fldCharType="end"/>
        </w:r>
      </w:hyperlink>
    </w:p>
    <w:p w14:paraId="1A2A516D" w14:textId="66783C7B" w:rsidR="004A3153" w:rsidRDefault="00023E3D">
      <w:pPr>
        <w:pStyle w:val="Verzeichnis1"/>
        <w:rPr>
          <w:rFonts w:asciiTheme="minorHAnsi" w:eastAsiaTheme="minorEastAsia" w:hAnsiTheme="minorHAnsi" w:cstheme="minorBidi"/>
          <w:b w:val="0"/>
          <w:szCs w:val="22"/>
        </w:rPr>
      </w:pPr>
      <w:hyperlink w:anchor="_Toc54705543" w:history="1">
        <w:r w:rsidR="004A3153" w:rsidRPr="00F50814">
          <w:rPr>
            <w:rStyle w:val="Hyperlink"/>
            <w:lang w:eastAsia="en-US"/>
          </w:rPr>
          <w:t>Internationale Entwicklungen im 21. Jahrhundert: Wo steht Lateinamerika in der Weltpolitik?</w:t>
        </w:r>
        <w:r w:rsidR="004A3153">
          <w:rPr>
            <w:webHidden/>
          </w:rPr>
          <w:tab/>
        </w:r>
        <w:r w:rsidR="004A3153">
          <w:rPr>
            <w:webHidden/>
          </w:rPr>
          <w:fldChar w:fldCharType="begin"/>
        </w:r>
        <w:r w:rsidR="004A3153">
          <w:rPr>
            <w:webHidden/>
          </w:rPr>
          <w:instrText xml:space="preserve"> PAGEREF _Toc54705543 \h </w:instrText>
        </w:r>
        <w:r w:rsidR="004A3153">
          <w:rPr>
            <w:webHidden/>
          </w:rPr>
        </w:r>
        <w:r w:rsidR="004A3153">
          <w:rPr>
            <w:webHidden/>
          </w:rPr>
          <w:fldChar w:fldCharType="separate"/>
        </w:r>
        <w:r w:rsidR="00BC2E5F">
          <w:rPr>
            <w:webHidden/>
          </w:rPr>
          <w:t>266</w:t>
        </w:r>
        <w:r w:rsidR="004A3153">
          <w:rPr>
            <w:webHidden/>
          </w:rPr>
          <w:fldChar w:fldCharType="end"/>
        </w:r>
      </w:hyperlink>
    </w:p>
    <w:p w14:paraId="64829039" w14:textId="1B61D67F" w:rsidR="004A3153" w:rsidRDefault="00023E3D">
      <w:pPr>
        <w:pStyle w:val="Verzeichnis1"/>
        <w:rPr>
          <w:rFonts w:asciiTheme="minorHAnsi" w:eastAsiaTheme="minorEastAsia" w:hAnsiTheme="minorHAnsi" w:cstheme="minorBidi"/>
          <w:b w:val="0"/>
          <w:szCs w:val="22"/>
        </w:rPr>
      </w:pPr>
      <w:hyperlink w:anchor="_Toc54705544" w:history="1">
        <w:r w:rsidR="004A3153" w:rsidRPr="00F50814">
          <w:rPr>
            <w:rStyle w:val="Hyperlink"/>
          </w:rPr>
          <w:t>International politics II</w:t>
        </w:r>
        <w:r w:rsidR="004A3153">
          <w:rPr>
            <w:webHidden/>
          </w:rPr>
          <w:tab/>
        </w:r>
        <w:r w:rsidR="004A3153">
          <w:rPr>
            <w:webHidden/>
          </w:rPr>
          <w:fldChar w:fldCharType="begin"/>
        </w:r>
        <w:r w:rsidR="004A3153">
          <w:rPr>
            <w:webHidden/>
          </w:rPr>
          <w:instrText xml:space="preserve"> PAGEREF _Toc54705544 \h </w:instrText>
        </w:r>
        <w:r w:rsidR="004A3153">
          <w:rPr>
            <w:webHidden/>
          </w:rPr>
        </w:r>
        <w:r w:rsidR="004A3153">
          <w:rPr>
            <w:webHidden/>
          </w:rPr>
          <w:fldChar w:fldCharType="separate"/>
        </w:r>
        <w:r w:rsidR="00BC2E5F">
          <w:rPr>
            <w:webHidden/>
          </w:rPr>
          <w:t>268</w:t>
        </w:r>
        <w:r w:rsidR="004A3153">
          <w:rPr>
            <w:webHidden/>
          </w:rPr>
          <w:fldChar w:fldCharType="end"/>
        </w:r>
      </w:hyperlink>
    </w:p>
    <w:p w14:paraId="7FE3BB70" w14:textId="0FBAF388" w:rsidR="004A3153" w:rsidRDefault="00023E3D">
      <w:pPr>
        <w:pStyle w:val="Verzeichnis1"/>
        <w:rPr>
          <w:rFonts w:asciiTheme="minorHAnsi" w:eastAsiaTheme="minorEastAsia" w:hAnsiTheme="minorHAnsi" w:cstheme="minorBidi"/>
          <w:b w:val="0"/>
          <w:szCs w:val="22"/>
        </w:rPr>
      </w:pPr>
      <w:hyperlink w:anchor="_Toc54705545" w:history="1">
        <w:r w:rsidR="004A3153" w:rsidRPr="00F50814">
          <w:rPr>
            <w:rStyle w:val="Hyperlink"/>
          </w:rPr>
          <w:t>International vergleichende Sozialstrukturanalyse</w:t>
        </w:r>
        <w:r w:rsidR="004A3153">
          <w:rPr>
            <w:webHidden/>
          </w:rPr>
          <w:tab/>
        </w:r>
        <w:r w:rsidR="004A3153">
          <w:rPr>
            <w:webHidden/>
          </w:rPr>
          <w:fldChar w:fldCharType="begin"/>
        </w:r>
        <w:r w:rsidR="004A3153">
          <w:rPr>
            <w:webHidden/>
          </w:rPr>
          <w:instrText xml:space="preserve"> PAGEREF _Toc54705545 \h </w:instrText>
        </w:r>
        <w:r w:rsidR="004A3153">
          <w:rPr>
            <w:webHidden/>
          </w:rPr>
        </w:r>
        <w:r w:rsidR="004A3153">
          <w:rPr>
            <w:webHidden/>
          </w:rPr>
          <w:fldChar w:fldCharType="separate"/>
        </w:r>
        <w:r w:rsidR="00BC2E5F">
          <w:rPr>
            <w:webHidden/>
          </w:rPr>
          <w:t>269</w:t>
        </w:r>
        <w:r w:rsidR="004A3153">
          <w:rPr>
            <w:webHidden/>
          </w:rPr>
          <w:fldChar w:fldCharType="end"/>
        </w:r>
      </w:hyperlink>
    </w:p>
    <w:p w14:paraId="5E9AA4A2" w14:textId="0A552A8C" w:rsidR="004A3153" w:rsidRDefault="00023E3D">
      <w:pPr>
        <w:pStyle w:val="Verzeichnis1"/>
        <w:rPr>
          <w:rFonts w:asciiTheme="minorHAnsi" w:eastAsiaTheme="minorEastAsia" w:hAnsiTheme="minorHAnsi" w:cstheme="minorBidi"/>
          <w:b w:val="0"/>
          <w:szCs w:val="22"/>
        </w:rPr>
      </w:pPr>
      <w:hyperlink w:anchor="_Toc54705546" w:history="1">
        <w:r w:rsidR="004A3153" w:rsidRPr="00F50814">
          <w:rPr>
            <w:rStyle w:val="Hyperlink"/>
          </w:rPr>
          <w:t>Internationale Kommunikation</w:t>
        </w:r>
        <w:r w:rsidR="004A3153">
          <w:rPr>
            <w:webHidden/>
          </w:rPr>
          <w:tab/>
        </w:r>
        <w:r w:rsidR="004A3153">
          <w:rPr>
            <w:webHidden/>
          </w:rPr>
          <w:fldChar w:fldCharType="begin"/>
        </w:r>
        <w:r w:rsidR="004A3153">
          <w:rPr>
            <w:webHidden/>
          </w:rPr>
          <w:instrText xml:space="preserve"> PAGEREF _Toc54705546 \h </w:instrText>
        </w:r>
        <w:r w:rsidR="004A3153">
          <w:rPr>
            <w:webHidden/>
          </w:rPr>
        </w:r>
        <w:r w:rsidR="004A3153">
          <w:rPr>
            <w:webHidden/>
          </w:rPr>
          <w:fldChar w:fldCharType="separate"/>
        </w:r>
        <w:r w:rsidR="00BC2E5F">
          <w:rPr>
            <w:webHidden/>
          </w:rPr>
          <w:t>270</w:t>
        </w:r>
        <w:r w:rsidR="004A3153">
          <w:rPr>
            <w:webHidden/>
          </w:rPr>
          <w:fldChar w:fldCharType="end"/>
        </w:r>
      </w:hyperlink>
    </w:p>
    <w:p w14:paraId="6DAAB8E2" w14:textId="47AE1490" w:rsidR="004A3153" w:rsidRDefault="00023E3D">
      <w:pPr>
        <w:pStyle w:val="Verzeichnis1"/>
        <w:rPr>
          <w:rFonts w:asciiTheme="minorHAnsi" w:eastAsiaTheme="minorEastAsia" w:hAnsiTheme="minorHAnsi" w:cstheme="minorBidi"/>
          <w:b w:val="0"/>
          <w:szCs w:val="22"/>
        </w:rPr>
      </w:pPr>
      <w:hyperlink w:anchor="_Toc54705547" w:history="1">
        <w:r w:rsidR="004A3153" w:rsidRPr="00F50814">
          <w:rPr>
            <w:rStyle w:val="Hyperlink"/>
          </w:rPr>
          <w:t>Internationale Politik I</w:t>
        </w:r>
        <w:r w:rsidR="004A3153">
          <w:rPr>
            <w:webHidden/>
          </w:rPr>
          <w:tab/>
        </w:r>
        <w:r w:rsidR="004A3153">
          <w:rPr>
            <w:webHidden/>
          </w:rPr>
          <w:fldChar w:fldCharType="begin"/>
        </w:r>
        <w:r w:rsidR="004A3153">
          <w:rPr>
            <w:webHidden/>
          </w:rPr>
          <w:instrText xml:space="preserve"> PAGEREF _Toc54705547 \h </w:instrText>
        </w:r>
        <w:r w:rsidR="004A3153">
          <w:rPr>
            <w:webHidden/>
          </w:rPr>
        </w:r>
        <w:r w:rsidR="004A3153">
          <w:rPr>
            <w:webHidden/>
          </w:rPr>
          <w:fldChar w:fldCharType="separate"/>
        </w:r>
        <w:r w:rsidR="00BC2E5F">
          <w:rPr>
            <w:webHidden/>
          </w:rPr>
          <w:t>272</w:t>
        </w:r>
        <w:r w:rsidR="004A3153">
          <w:rPr>
            <w:webHidden/>
          </w:rPr>
          <w:fldChar w:fldCharType="end"/>
        </w:r>
      </w:hyperlink>
    </w:p>
    <w:p w14:paraId="4983B4BB" w14:textId="4B464322" w:rsidR="004A3153" w:rsidRDefault="00023E3D">
      <w:pPr>
        <w:pStyle w:val="Verzeichnis1"/>
        <w:rPr>
          <w:rFonts w:asciiTheme="minorHAnsi" w:eastAsiaTheme="minorEastAsia" w:hAnsiTheme="minorHAnsi" w:cstheme="minorBidi"/>
          <w:b w:val="0"/>
          <w:szCs w:val="22"/>
        </w:rPr>
      </w:pPr>
      <w:hyperlink w:anchor="_Toc54705548" w:history="1">
        <w:r w:rsidR="004A3153" w:rsidRPr="00F50814">
          <w:rPr>
            <w:rStyle w:val="Hyperlink"/>
          </w:rPr>
          <w:t>Internationale Studien I</w:t>
        </w:r>
        <w:r w:rsidR="004A3153">
          <w:rPr>
            <w:webHidden/>
          </w:rPr>
          <w:tab/>
        </w:r>
        <w:r w:rsidR="004A3153">
          <w:rPr>
            <w:webHidden/>
          </w:rPr>
          <w:fldChar w:fldCharType="begin"/>
        </w:r>
        <w:r w:rsidR="004A3153">
          <w:rPr>
            <w:webHidden/>
          </w:rPr>
          <w:instrText xml:space="preserve"> PAGEREF _Toc54705548 \h </w:instrText>
        </w:r>
        <w:r w:rsidR="004A3153">
          <w:rPr>
            <w:webHidden/>
          </w:rPr>
        </w:r>
        <w:r w:rsidR="004A3153">
          <w:rPr>
            <w:webHidden/>
          </w:rPr>
          <w:fldChar w:fldCharType="separate"/>
        </w:r>
        <w:r w:rsidR="00BC2E5F">
          <w:rPr>
            <w:webHidden/>
          </w:rPr>
          <w:t>273</w:t>
        </w:r>
        <w:r w:rsidR="004A3153">
          <w:rPr>
            <w:webHidden/>
          </w:rPr>
          <w:fldChar w:fldCharType="end"/>
        </w:r>
      </w:hyperlink>
    </w:p>
    <w:p w14:paraId="5CB942DF" w14:textId="0EF347D3" w:rsidR="004A3153" w:rsidRDefault="00023E3D">
      <w:pPr>
        <w:pStyle w:val="Verzeichnis1"/>
        <w:rPr>
          <w:rFonts w:asciiTheme="minorHAnsi" w:eastAsiaTheme="minorEastAsia" w:hAnsiTheme="minorHAnsi" w:cstheme="minorBidi"/>
          <w:b w:val="0"/>
          <w:szCs w:val="22"/>
        </w:rPr>
      </w:pPr>
      <w:hyperlink w:anchor="_Toc54705549" w:history="1">
        <w:r w:rsidR="004A3153" w:rsidRPr="00F50814">
          <w:rPr>
            <w:rStyle w:val="Hyperlink"/>
          </w:rPr>
          <w:t>Internationale Studien II</w:t>
        </w:r>
        <w:r w:rsidR="004A3153">
          <w:rPr>
            <w:webHidden/>
          </w:rPr>
          <w:tab/>
        </w:r>
        <w:r w:rsidR="004A3153">
          <w:rPr>
            <w:webHidden/>
          </w:rPr>
          <w:fldChar w:fldCharType="begin"/>
        </w:r>
        <w:r w:rsidR="004A3153">
          <w:rPr>
            <w:webHidden/>
          </w:rPr>
          <w:instrText xml:space="preserve"> PAGEREF _Toc54705549 \h </w:instrText>
        </w:r>
        <w:r w:rsidR="004A3153">
          <w:rPr>
            <w:webHidden/>
          </w:rPr>
        </w:r>
        <w:r w:rsidR="004A3153">
          <w:rPr>
            <w:webHidden/>
          </w:rPr>
          <w:fldChar w:fldCharType="separate"/>
        </w:r>
        <w:r w:rsidR="00BC2E5F">
          <w:rPr>
            <w:webHidden/>
          </w:rPr>
          <w:t>274</w:t>
        </w:r>
        <w:r w:rsidR="004A3153">
          <w:rPr>
            <w:webHidden/>
          </w:rPr>
          <w:fldChar w:fldCharType="end"/>
        </w:r>
      </w:hyperlink>
    </w:p>
    <w:p w14:paraId="4A475627" w14:textId="600489D0" w:rsidR="004A3153" w:rsidRDefault="00023E3D">
      <w:pPr>
        <w:pStyle w:val="Verzeichnis1"/>
        <w:rPr>
          <w:rFonts w:asciiTheme="minorHAnsi" w:eastAsiaTheme="minorEastAsia" w:hAnsiTheme="minorHAnsi" w:cstheme="minorBidi"/>
          <w:b w:val="0"/>
          <w:szCs w:val="22"/>
        </w:rPr>
      </w:pPr>
      <w:hyperlink w:anchor="_Toc54705550" w:history="1">
        <w:r w:rsidR="004A3153" w:rsidRPr="00F50814">
          <w:rPr>
            <w:rStyle w:val="Hyperlink"/>
          </w:rPr>
          <w:t>Internationale Unternehmensführung</w:t>
        </w:r>
        <w:r w:rsidR="004A3153">
          <w:rPr>
            <w:webHidden/>
          </w:rPr>
          <w:tab/>
        </w:r>
        <w:r w:rsidR="004A3153">
          <w:rPr>
            <w:webHidden/>
          </w:rPr>
          <w:fldChar w:fldCharType="begin"/>
        </w:r>
        <w:r w:rsidR="004A3153">
          <w:rPr>
            <w:webHidden/>
          </w:rPr>
          <w:instrText xml:space="preserve"> PAGEREF _Toc54705550 \h </w:instrText>
        </w:r>
        <w:r w:rsidR="004A3153">
          <w:rPr>
            <w:webHidden/>
          </w:rPr>
        </w:r>
        <w:r w:rsidR="004A3153">
          <w:rPr>
            <w:webHidden/>
          </w:rPr>
          <w:fldChar w:fldCharType="separate"/>
        </w:r>
        <w:r w:rsidR="00BC2E5F">
          <w:rPr>
            <w:webHidden/>
          </w:rPr>
          <w:t>275</w:t>
        </w:r>
        <w:r w:rsidR="004A3153">
          <w:rPr>
            <w:webHidden/>
          </w:rPr>
          <w:fldChar w:fldCharType="end"/>
        </w:r>
      </w:hyperlink>
    </w:p>
    <w:p w14:paraId="2DC0FAA6" w14:textId="7A2479B4" w:rsidR="004A3153" w:rsidRDefault="00023E3D">
      <w:pPr>
        <w:pStyle w:val="Verzeichnis1"/>
        <w:rPr>
          <w:rFonts w:asciiTheme="minorHAnsi" w:eastAsiaTheme="minorEastAsia" w:hAnsiTheme="minorHAnsi" w:cstheme="minorBidi"/>
          <w:b w:val="0"/>
          <w:szCs w:val="22"/>
        </w:rPr>
      </w:pPr>
      <w:hyperlink w:anchor="_Toc54705551" w:history="1">
        <w:r w:rsidR="004A3153" w:rsidRPr="00F50814">
          <w:rPr>
            <w:rStyle w:val="Hyperlink"/>
          </w:rPr>
          <w:t>Internationale Wirtschaft</w:t>
        </w:r>
        <w:r w:rsidR="004A3153">
          <w:rPr>
            <w:webHidden/>
          </w:rPr>
          <w:tab/>
        </w:r>
        <w:r w:rsidR="004A3153">
          <w:rPr>
            <w:webHidden/>
          </w:rPr>
          <w:fldChar w:fldCharType="begin"/>
        </w:r>
        <w:r w:rsidR="004A3153">
          <w:rPr>
            <w:webHidden/>
          </w:rPr>
          <w:instrText xml:space="preserve"> PAGEREF _Toc54705551 \h </w:instrText>
        </w:r>
        <w:r w:rsidR="004A3153">
          <w:rPr>
            <w:webHidden/>
          </w:rPr>
        </w:r>
        <w:r w:rsidR="004A3153">
          <w:rPr>
            <w:webHidden/>
          </w:rPr>
          <w:fldChar w:fldCharType="separate"/>
        </w:r>
        <w:r w:rsidR="00BC2E5F">
          <w:rPr>
            <w:webHidden/>
          </w:rPr>
          <w:t>276</w:t>
        </w:r>
        <w:r w:rsidR="004A3153">
          <w:rPr>
            <w:webHidden/>
          </w:rPr>
          <w:fldChar w:fldCharType="end"/>
        </w:r>
      </w:hyperlink>
    </w:p>
    <w:p w14:paraId="5F5C7C08" w14:textId="005DE894" w:rsidR="004A3153" w:rsidRDefault="00023E3D">
      <w:pPr>
        <w:pStyle w:val="Verzeichnis1"/>
        <w:rPr>
          <w:rFonts w:asciiTheme="minorHAnsi" w:eastAsiaTheme="minorEastAsia" w:hAnsiTheme="minorHAnsi" w:cstheme="minorBidi"/>
          <w:b w:val="0"/>
          <w:szCs w:val="22"/>
        </w:rPr>
      </w:pPr>
      <w:hyperlink w:anchor="_Toc54705552" w:history="1">
        <w:r w:rsidR="004A3153" w:rsidRPr="00F50814">
          <w:rPr>
            <w:rStyle w:val="Hyperlink"/>
          </w:rPr>
          <w:t>Investition und Finanzierung</w:t>
        </w:r>
        <w:r w:rsidR="004A3153">
          <w:rPr>
            <w:webHidden/>
          </w:rPr>
          <w:tab/>
        </w:r>
        <w:r w:rsidR="004A3153">
          <w:rPr>
            <w:webHidden/>
          </w:rPr>
          <w:fldChar w:fldCharType="begin"/>
        </w:r>
        <w:r w:rsidR="004A3153">
          <w:rPr>
            <w:webHidden/>
          </w:rPr>
          <w:instrText xml:space="preserve"> PAGEREF _Toc54705552 \h </w:instrText>
        </w:r>
        <w:r w:rsidR="004A3153">
          <w:rPr>
            <w:webHidden/>
          </w:rPr>
        </w:r>
        <w:r w:rsidR="004A3153">
          <w:rPr>
            <w:webHidden/>
          </w:rPr>
          <w:fldChar w:fldCharType="separate"/>
        </w:r>
        <w:r w:rsidR="00BC2E5F">
          <w:rPr>
            <w:webHidden/>
          </w:rPr>
          <w:t>277</w:t>
        </w:r>
        <w:r w:rsidR="004A3153">
          <w:rPr>
            <w:webHidden/>
          </w:rPr>
          <w:fldChar w:fldCharType="end"/>
        </w:r>
      </w:hyperlink>
    </w:p>
    <w:p w14:paraId="7A0F34EA" w14:textId="56F20650" w:rsidR="004A3153" w:rsidRDefault="00023E3D">
      <w:pPr>
        <w:pStyle w:val="Verzeichnis1"/>
        <w:rPr>
          <w:rFonts w:asciiTheme="minorHAnsi" w:eastAsiaTheme="minorEastAsia" w:hAnsiTheme="minorHAnsi" w:cstheme="minorBidi"/>
          <w:b w:val="0"/>
          <w:szCs w:val="22"/>
        </w:rPr>
      </w:pPr>
      <w:hyperlink w:anchor="_Toc54705553" w:history="1">
        <w:r w:rsidR="004A3153" w:rsidRPr="00F50814">
          <w:rPr>
            <w:rStyle w:val="Hyperlink"/>
          </w:rPr>
          <w:t>IT-gestützte Prozessautomatisierung</w:t>
        </w:r>
        <w:r w:rsidR="004A3153">
          <w:rPr>
            <w:webHidden/>
          </w:rPr>
          <w:tab/>
        </w:r>
        <w:r w:rsidR="004A3153">
          <w:rPr>
            <w:webHidden/>
          </w:rPr>
          <w:fldChar w:fldCharType="begin"/>
        </w:r>
        <w:r w:rsidR="004A3153">
          <w:rPr>
            <w:webHidden/>
          </w:rPr>
          <w:instrText xml:space="preserve"> PAGEREF _Toc54705553 \h </w:instrText>
        </w:r>
        <w:r w:rsidR="004A3153">
          <w:rPr>
            <w:webHidden/>
          </w:rPr>
        </w:r>
        <w:r w:rsidR="004A3153">
          <w:rPr>
            <w:webHidden/>
          </w:rPr>
          <w:fldChar w:fldCharType="separate"/>
        </w:r>
        <w:r w:rsidR="00BC2E5F">
          <w:rPr>
            <w:webHidden/>
          </w:rPr>
          <w:t>278</w:t>
        </w:r>
        <w:r w:rsidR="004A3153">
          <w:rPr>
            <w:webHidden/>
          </w:rPr>
          <w:fldChar w:fldCharType="end"/>
        </w:r>
      </w:hyperlink>
    </w:p>
    <w:p w14:paraId="346DF86F" w14:textId="108A76CA" w:rsidR="004A3153" w:rsidRDefault="00023E3D">
      <w:pPr>
        <w:pStyle w:val="Verzeichnis1"/>
        <w:rPr>
          <w:rFonts w:asciiTheme="minorHAnsi" w:eastAsiaTheme="minorEastAsia" w:hAnsiTheme="minorHAnsi" w:cstheme="minorBidi"/>
          <w:b w:val="0"/>
          <w:szCs w:val="22"/>
        </w:rPr>
      </w:pPr>
      <w:hyperlink w:anchor="_Toc54705554" w:history="1">
        <w:r w:rsidR="004A3153" w:rsidRPr="00F50814">
          <w:rPr>
            <w:rStyle w:val="Hyperlink"/>
          </w:rPr>
          <w:t>IT-Management</w:t>
        </w:r>
        <w:r w:rsidR="004A3153">
          <w:rPr>
            <w:webHidden/>
          </w:rPr>
          <w:tab/>
        </w:r>
        <w:r w:rsidR="004A3153">
          <w:rPr>
            <w:webHidden/>
          </w:rPr>
          <w:fldChar w:fldCharType="begin"/>
        </w:r>
        <w:r w:rsidR="004A3153">
          <w:rPr>
            <w:webHidden/>
          </w:rPr>
          <w:instrText xml:space="preserve"> PAGEREF _Toc54705554 \h </w:instrText>
        </w:r>
        <w:r w:rsidR="004A3153">
          <w:rPr>
            <w:webHidden/>
          </w:rPr>
        </w:r>
        <w:r w:rsidR="004A3153">
          <w:rPr>
            <w:webHidden/>
          </w:rPr>
          <w:fldChar w:fldCharType="separate"/>
        </w:r>
        <w:r w:rsidR="00BC2E5F">
          <w:rPr>
            <w:webHidden/>
          </w:rPr>
          <w:t>279</w:t>
        </w:r>
        <w:r w:rsidR="004A3153">
          <w:rPr>
            <w:webHidden/>
          </w:rPr>
          <w:fldChar w:fldCharType="end"/>
        </w:r>
      </w:hyperlink>
    </w:p>
    <w:p w14:paraId="79E084E0" w14:textId="1C76D030" w:rsidR="004A3153" w:rsidRDefault="00023E3D">
      <w:pPr>
        <w:pStyle w:val="Verzeichnis1"/>
        <w:rPr>
          <w:rFonts w:asciiTheme="minorHAnsi" w:eastAsiaTheme="minorEastAsia" w:hAnsiTheme="minorHAnsi" w:cstheme="minorBidi"/>
          <w:b w:val="0"/>
          <w:szCs w:val="22"/>
        </w:rPr>
      </w:pPr>
      <w:hyperlink w:anchor="_Toc54705555" w:history="1">
        <w:r w:rsidR="004A3153" w:rsidRPr="00F50814">
          <w:rPr>
            <w:rStyle w:val="Hyperlink"/>
          </w:rPr>
          <w:t>IT und E-Business</w:t>
        </w:r>
        <w:r w:rsidR="004A3153">
          <w:rPr>
            <w:webHidden/>
          </w:rPr>
          <w:tab/>
        </w:r>
        <w:r w:rsidR="004A3153">
          <w:rPr>
            <w:webHidden/>
          </w:rPr>
          <w:fldChar w:fldCharType="begin"/>
        </w:r>
        <w:r w:rsidR="004A3153">
          <w:rPr>
            <w:webHidden/>
          </w:rPr>
          <w:instrText xml:space="preserve"> PAGEREF _Toc54705555 \h </w:instrText>
        </w:r>
        <w:r w:rsidR="004A3153">
          <w:rPr>
            <w:webHidden/>
          </w:rPr>
        </w:r>
        <w:r w:rsidR="004A3153">
          <w:rPr>
            <w:webHidden/>
          </w:rPr>
          <w:fldChar w:fldCharType="separate"/>
        </w:r>
        <w:r w:rsidR="00BC2E5F">
          <w:rPr>
            <w:webHidden/>
          </w:rPr>
          <w:t>281</w:t>
        </w:r>
        <w:r w:rsidR="004A3153">
          <w:rPr>
            <w:webHidden/>
          </w:rPr>
          <w:fldChar w:fldCharType="end"/>
        </w:r>
      </w:hyperlink>
    </w:p>
    <w:p w14:paraId="35567B50" w14:textId="293D0299" w:rsidR="004A3153" w:rsidRDefault="00023E3D">
      <w:pPr>
        <w:pStyle w:val="Verzeichnis1"/>
        <w:rPr>
          <w:rFonts w:asciiTheme="minorHAnsi" w:eastAsiaTheme="minorEastAsia" w:hAnsiTheme="minorHAnsi" w:cstheme="minorBidi"/>
          <w:b w:val="0"/>
          <w:szCs w:val="22"/>
        </w:rPr>
      </w:pPr>
      <w:hyperlink w:anchor="_Toc54705556" w:history="1">
        <w:r w:rsidR="004A3153" w:rsidRPr="00F50814">
          <w:rPr>
            <w:rStyle w:val="Hyperlink"/>
          </w:rPr>
          <w:t>IT und E-Business für Wirtschaftsinformatik</w:t>
        </w:r>
        <w:r w:rsidR="004A3153">
          <w:rPr>
            <w:webHidden/>
          </w:rPr>
          <w:tab/>
        </w:r>
        <w:r w:rsidR="004A3153">
          <w:rPr>
            <w:webHidden/>
          </w:rPr>
          <w:fldChar w:fldCharType="begin"/>
        </w:r>
        <w:r w:rsidR="004A3153">
          <w:rPr>
            <w:webHidden/>
          </w:rPr>
          <w:instrText xml:space="preserve"> PAGEREF _Toc54705556 \h </w:instrText>
        </w:r>
        <w:r w:rsidR="004A3153">
          <w:rPr>
            <w:webHidden/>
          </w:rPr>
        </w:r>
        <w:r w:rsidR="004A3153">
          <w:rPr>
            <w:webHidden/>
          </w:rPr>
          <w:fldChar w:fldCharType="separate"/>
        </w:r>
        <w:r w:rsidR="00BC2E5F">
          <w:rPr>
            <w:webHidden/>
          </w:rPr>
          <w:t>282</w:t>
        </w:r>
        <w:r w:rsidR="004A3153">
          <w:rPr>
            <w:webHidden/>
          </w:rPr>
          <w:fldChar w:fldCharType="end"/>
        </w:r>
      </w:hyperlink>
    </w:p>
    <w:p w14:paraId="51C5824E" w14:textId="3020BCBE" w:rsidR="004A3153" w:rsidRDefault="00023E3D">
      <w:pPr>
        <w:pStyle w:val="Verzeichnis1"/>
        <w:rPr>
          <w:rFonts w:asciiTheme="minorHAnsi" w:eastAsiaTheme="minorEastAsia" w:hAnsiTheme="minorHAnsi" w:cstheme="minorBidi"/>
          <w:b w:val="0"/>
          <w:szCs w:val="22"/>
        </w:rPr>
      </w:pPr>
      <w:hyperlink w:anchor="_Toc54705557" w:history="1">
        <w:r w:rsidR="004A3153" w:rsidRPr="00F50814">
          <w:rPr>
            <w:rStyle w:val="Hyperlink"/>
          </w:rPr>
          <w:t>Jahresabschluss</w:t>
        </w:r>
        <w:r w:rsidR="004A3153">
          <w:rPr>
            <w:webHidden/>
          </w:rPr>
          <w:tab/>
        </w:r>
        <w:r w:rsidR="004A3153">
          <w:rPr>
            <w:webHidden/>
          </w:rPr>
          <w:fldChar w:fldCharType="begin"/>
        </w:r>
        <w:r w:rsidR="004A3153">
          <w:rPr>
            <w:webHidden/>
          </w:rPr>
          <w:instrText xml:space="preserve"> PAGEREF _Toc54705557 \h </w:instrText>
        </w:r>
        <w:r w:rsidR="004A3153">
          <w:rPr>
            <w:webHidden/>
          </w:rPr>
        </w:r>
        <w:r w:rsidR="004A3153">
          <w:rPr>
            <w:webHidden/>
          </w:rPr>
          <w:fldChar w:fldCharType="separate"/>
        </w:r>
        <w:r w:rsidR="00BC2E5F">
          <w:rPr>
            <w:webHidden/>
          </w:rPr>
          <w:t>283</w:t>
        </w:r>
        <w:r w:rsidR="004A3153">
          <w:rPr>
            <w:webHidden/>
          </w:rPr>
          <w:fldChar w:fldCharType="end"/>
        </w:r>
      </w:hyperlink>
    </w:p>
    <w:p w14:paraId="2124C6CD" w14:textId="53FBF489" w:rsidR="004A3153" w:rsidRDefault="00023E3D">
      <w:pPr>
        <w:pStyle w:val="Verzeichnis1"/>
        <w:rPr>
          <w:rFonts w:asciiTheme="minorHAnsi" w:eastAsiaTheme="minorEastAsia" w:hAnsiTheme="minorHAnsi" w:cstheme="minorBidi"/>
          <w:b w:val="0"/>
          <w:szCs w:val="22"/>
        </w:rPr>
      </w:pPr>
      <w:hyperlink w:anchor="_Toc54705558" w:history="1">
        <w:r w:rsidR="004A3153" w:rsidRPr="00F50814">
          <w:rPr>
            <w:rStyle w:val="Hyperlink"/>
          </w:rPr>
          <w:t>Katholische Religionslehre: Christlicher Glaube und die Weltreligionen</w:t>
        </w:r>
        <w:r w:rsidR="004A3153">
          <w:rPr>
            <w:webHidden/>
          </w:rPr>
          <w:tab/>
        </w:r>
        <w:r w:rsidR="004A3153">
          <w:rPr>
            <w:webHidden/>
          </w:rPr>
          <w:fldChar w:fldCharType="begin"/>
        </w:r>
        <w:r w:rsidR="004A3153">
          <w:rPr>
            <w:webHidden/>
          </w:rPr>
          <w:instrText xml:space="preserve"> PAGEREF _Toc54705558 \h </w:instrText>
        </w:r>
        <w:r w:rsidR="004A3153">
          <w:rPr>
            <w:webHidden/>
          </w:rPr>
        </w:r>
        <w:r w:rsidR="004A3153">
          <w:rPr>
            <w:webHidden/>
          </w:rPr>
          <w:fldChar w:fldCharType="separate"/>
        </w:r>
        <w:r w:rsidR="00BC2E5F">
          <w:rPr>
            <w:webHidden/>
          </w:rPr>
          <w:t>284</w:t>
        </w:r>
        <w:r w:rsidR="004A3153">
          <w:rPr>
            <w:webHidden/>
          </w:rPr>
          <w:fldChar w:fldCharType="end"/>
        </w:r>
      </w:hyperlink>
    </w:p>
    <w:p w14:paraId="1AEB5F7F" w14:textId="69875004" w:rsidR="004A3153" w:rsidRDefault="00023E3D">
      <w:pPr>
        <w:pStyle w:val="Verzeichnis1"/>
        <w:rPr>
          <w:rFonts w:asciiTheme="minorHAnsi" w:eastAsiaTheme="minorEastAsia" w:hAnsiTheme="minorHAnsi" w:cstheme="minorBidi"/>
          <w:b w:val="0"/>
          <w:szCs w:val="22"/>
        </w:rPr>
      </w:pPr>
      <w:hyperlink w:anchor="_Toc54705559" w:history="1">
        <w:r w:rsidR="004A3153" w:rsidRPr="00F50814">
          <w:rPr>
            <w:rStyle w:val="Hyperlink"/>
          </w:rPr>
          <w:t>Katholische Religionslehre: Die Bibel aus exegetischer und didaktischer Perspektive</w:t>
        </w:r>
        <w:r w:rsidR="004A3153">
          <w:rPr>
            <w:webHidden/>
          </w:rPr>
          <w:tab/>
        </w:r>
        <w:r w:rsidR="004A3153">
          <w:rPr>
            <w:webHidden/>
          </w:rPr>
          <w:fldChar w:fldCharType="begin"/>
        </w:r>
        <w:r w:rsidR="004A3153">
          <w:rPr>
            <w:webHidden/>
          </w:rPr>
          <w:instrText xml:space="preserve"> PAGEREF _Toc54705559 \h </w:instrText>
        </w:r>
        <w:r w:rsidR="004A3153">
          <w:rPr>
            <w:webHidden/>
          </w:rPr>
        </w:r>
        <w:r w:rsidR="004A3153">
          <w:rPr>
            <w:webHidden/>
          </w:rPr>
          <w:fldChar w:fldCharType="separate"/>
        </w:r>
        <w:r w:rsidR="00BC2E5F">
          <w:rPr>
            <w:webHidden/>
          </w:rPr>
          <w:t>286</w:t>
        </w:r>
        <w:r w:rsidR="004A3153">
          <w:rPr>
            <w:webHidden/>
          </w:rPr>
          <w:fldChar w:fldCharType="end"/>
        </w:r>
      </w:hyperlink>
    </w:p>
    <w:p w14:paraId="52BB4761" w14:textId="625183C6" w:rsidR="004A3153" w:rsidRDefault="00023E3D">
      <w:pPr>
        <w:pStyle w:val="Verzeichnis1"/>
        <w:rPr>
          <w:rFonts w:asciiTheme="minorHAnsi" w:eastAsiaTheme="minorEastAsia" w:hAnsiTheme="minorHAnsi" w:cstheme="minorBidi"/>
          <w:b w:val="0"/>
          <w:szCs w:val="22"/>
        </w:rPr>
      </w:pPr>
      <w:hyperlink w:anchor="_Toc54705560" w:history="1">
        <w:r w:rsidR="004A3153" w:rsidRPr="00F50814">
          <w:rPr>
            <w:rStyle w:val="Hyperlink"/>
          </w:rPr>
          <w:t>Katholische Religionslehre: Grundlagen der Fachdidaktik Katholische Religion</w:t>
        </w:r>
        <w:r w:rsidR="004A3153">
          <w:rPr>
            <w:webHidden/>
          </w:rPr>
          <w:tab/>
        </w:r>
        <w:r w:rsidR="004A3153">
          <w:rPr>
            <w:webHidden/>
          </w:rPr>
          <w:fldChar w:fldCharType="begin"/>
        </w:r>
        <w:r w:rsidR="004A3153">
          <w:rPr>
            <w:webHidden/>
          </w:rPr>
          <w:instrText xml:space="preserve"> PAGEREF _Toc54705560 \h </w:instrText>
        </w:r>
        <w:r w:rsidR="004A3153">
          <w:rPr>
            <w:webHidden/>
          </w:rPr>
        </w:r>
        <w:r w:rsidR="004A3153">
          <w:rPr>
            <w:webHidden/>
          </w:rPr>
          <w:fldChar w:fldCharType="separate"/>
        </w:r>
        <w:r w:rsidR="00BC2E5F">
          <w:rPr>
            <w:webHidden/>
          </w:rPr>
          <w:t>287</w:t>
        </w:r>
        <w:r w:rsidR="004A3153">
          <w:rPr>
            <w:webHidden/>
          </w:rPr>
          <w:fldChar w:fldCharType="end"/>
        </w:r>
      </w:hyperlink>
    </w:p>
    <w:p w14:paraId="75AE2F93" w14:textId="69AF1998" w:rsidR="004A3153" w:rsidRDefault="00023E3D">
      <w:pPr>
        <w:pStyle w:val="Verzeichnis1"/>
        <w:rPr>
          <w:rFonts w:asciiTheme="minorHAnsi" w:eastAsiaTheme="minorEastAsia" w:hAnsiTheme="minorHAnsi" w:cstheme="minorBidi"/>
          <w:b w:val="0"/>
          <w:szCs w:val="22"/>
        </w:rPr>
      </w:pPr>
      <w:hyperlink w:anchor="_Toc54705561" w:history="1">
        <w:r w:rsidR="004A3153" w:rsidRPr="00F50814">
          <w:rPr>
            <w:rStyle w:val="Hyperlink"/>
          </w:rPr>
          <w:t>Kommunikation und Massenmedien I</w:t>
        </w:r>
        <w:r w:rsidR="004A3153">
          <w:rPr>
            <w:webHidden/>
          </w:rPr>
          <w:tab/>
        </w:r>
        <w:r w:rsidR="004A3153">
          <w:rPr>
            <w:webHidden/>
          </w:rPr>
          <w:fldChar w:fldCharType="begin"/>
        </w:r>
        <w:r w:rsidR="004A3153">
          <w:rPr>
            <w:webHidden/>
          </w:rPr>
          <w:instrText xml:space="preserve"> PAGEREF _Toc54705561 \h </w:instrText>
        </w:r>
        <w:r w:rsidR="004A3153">
          <w:rPr>
            <w:webHidden/>
          </w:rPr>
        </w:r>
        <w:r w:rsidR="004A3153">
          <w:rPr>
            <w:webHidden/>
          </w:rPr>
          <w:fldChar w:fldCharType="separate"/>
        </w:r>
        <w:r w:rsidR="00BC2E5F">
          <w:rPr>
            <w:webHidden/>
          </w:rPr>
          <w:t>289</w:t>
        </w:r>
        <w:r w:rsidR="004A3153">
          <w:rPr>
            <w:webHidden/>
          </w:rPr>
          <w:fldChar w:fldCharType="end"/>
        </w:r>
      </w:hyperlink>
    </w:p>
    <w:p w14:paraId="3664045A" w14:textId="2A2094BE" w:rsidR="004A3153" w:rsidRDefault="00023E3D">
      <w:pPr>
        <w:pStyle w:val="Verzeichnis1"/>
        <w:rPr>
          <w:rFonts w:asciiTheme="minorHAnsi" w:eastAsiaTheme="minorEastAsia" w:hAnsiTheme="minorHAnsi" w:cstheme="minorBidi"/>
          <w:b w:val="0"/>
          <w:szCs w:val="22"/>
        </w:rPr>
      </w:pPr>
      <w:hyperlink w:anchor="_Toc54705562" w:history="1">
        <w:r w:rsidR="004A3153" w:rsidRPr="00F50814">
          <w:rPr>
            <w:rStyle w:val="Hyperlink"/>
            <w:lang w:val="en-US" w:eastAsia="en-US"/>
          </w:rPr>
          <w:t>Konsumentenverhalten I</w:t>
        </w:r>
        <w:r w:rsidR="004A3153">
          <w:rPr>
            <w:webHidden/>
          </w:rPr>
          <w:tab/>
        </w:r>
        <w:r w:rsidR="004A3153">
          <w:rPr>
            <w:webHidden/>
          </w:rPr>
          <w:fldChar w:fldCharType="begin"/>
        </w:r>
        <w:r w:rsidR="004A3153">
          <w:rPr>
            <w:webHidden/>
          </w:rPr>
          <w:instrText xml:space="preserve"> PAGEREF _Toc54705562 \h </w:instrText>
        </w:r>
        <w:r w:rsidR="004A3153">
          <w:rPr>
            <w:webHidden/>
          </w:rPr>
        </w:r>
        <w:r w:rsidR="004A3153">
          <w:rPr>
            <w:webHidden/>
          </w:rPr>
          <w:fldChar w:fldCharType="separate"/>
        </w:r>
        <w:r w:rsidR="00BC2E5F">
          <w:rPr>
            <w:webHidden/>
          </w:rPr>
          <w:t>290</w:t>
        </w:r>
        <w:r w:rsidR="004A3153">
          <w:rPr>
            <w:webHidden/>
          </w:rPr>
          <w:fldChar w:fldCharType="end"/>
        </w:r>
      </w:hyperlink>
    </w:p>
    <w:p w14:paraId="3607C48A" w14:textId="22E82B00" w:rsidR="004A3153" w:rsidRDefault="00023E3D">
      <w:pPr>
        <w:pStyle w:val="Verzeichnis1"/>
        <w:rPr>
          <w:rFonts w:asciiTheme="minorHAnsi" w:eastAsiaTheme="minorEastAsia" w:hAnsiTheme="minorHAnsi" w:cstheme="minorBidi"/>
          <w:b w:val="0"/>
          <w:szCs w:val="22"/>
        </w:rPr>
      </w:pPr>
      <w:hyperlink w:anchor="_Toc54705563" w:history="1">
        <w:r w:rsidR="004A3153" w:rsidRPr="00F50814">
          <w:rPr>
            <w:rStyle w:val="Hyperlink"/>
            <w:lang w:eastAsia="en-US"/>
          </w:rPr>
          <w:t>Konzepte und Methoden der Personalführung</w:t>
        </w:r>
        <w:r w:rsidR="004A3153">
          <w:rPr>
            <w:webHidden/>
          </w:rPr>
          <w:tab/>
        </w:r>
        <w:r w:rsidR="004A3153">
          <w:rPr>
            <w:webHidden/>
          </w:rPr>
          <w:fldChar w:fldCharType="begin"/>
        </w:r>
        <w:r w:rsidR="004A3153">
          <w:rPr>
            <w:webHidden/>
          </w:rPr>
          <w:instrText xml:space="preserve"> PAGEREF _Toc54705563 \h </w:instrText>
        </w:r>
        <w:r w:rsidR="004A3153">
          <w:rPr>
            <w:webHidden/>
          </w:rPr>
        </w:r>
        <w:r w:rsidR="004A3153">
          <w:rPr>
            <w:webHidden/>
          </w:rPr>
          <w:fldChar w:fldCharType="separate"/>
        </w:r>
        <w:r w:rsidR="00BC2E5F">
          <w:rPr>
            <w:webHidden/>
          </w:rPr>
          <w:t>291</w:t>
        </w:r>
        <w:r w:rsidR="004A3153">
          <w:rPr>
            <w:webHidden/>
          </w:rPr>
          <w:fldChar w:fldCharType="end"/>
        </w:r>
      </w:hyperlink>
    </w:p>
    <w:p w14:paraId="630BC5C9" w14:textId="3A507636" w:rsidR="004A3153" w:rsidRDefault="00023E3D">
      <w:pPr>
        <w:pStyle w:val="Verzeichnis1"/>
        <w:rPr>
          <w:rFonts w:asciiTheme="minorHAnsi" w:eastAsiaTheme="minorEastAsia" w:hAnsiTheme="minorHAnsi" w:cstheme="minorBidi"/>
          <w:b w:val="0"/>
          <w:szCs w:val="22"/>
        </w:rPr>
      </w:pPr>
      <w:hyperlink w:anchor="_Toc54705564" w:history="1">
        <w:r w:rsidR="004A3153" w:rsidRPr="00F50814">
          <w:rPr>
            <w:rStyle w:val="Hyperlink"/>
            <w:lang w:val="en-GB"/>
          </w:rPr>
          <w:t>Kostenrechnung und Controlling</w:t>
        </w:r>
        <w:r w:rsidR="004A3153">
          <w:rPr>
            <w:webHidden/>
          </w:rPr>
          <w:tab/>
        </w:r>
        <w:r w:rsidR="004A3153">
          <w:rPr>
            <w:webHidden/>
          </w:rPr>
          <w:fldChar w:fldCharType="begin"/>
        </w:r>
        <w:r w:rsidR="004A3153">
          <w:rPr>
            <w:webHidden/>
          </w:rPr>
          <w:instrText xml:space="preserve"> PAGEREF _Toc54705564 \h </w:instrText>
        </w:r>
        <w:r w:rsidR="004A3153">
          <w:rPr>
            <w:webHidden/>
          </w:rPr>
        </w:r>
        <w:r w:rsidR="004A3153">
          <w:rPr>
            <w:webHidden/>
          </w:rPr>
          <w:fldChar w:fldCharType="separate"/>
        </w:r>
        <w:r w:rsidR="00BC2E5F">
          <w:rPr>
            <w:webHidden/>
          </w:rPr>
          <w:t>292</w:t>
        </w:r>
        <w:r w:rsidR="004A3153">
          <w:rPr>
            <w:webHidden/>
          </w:rPr>
          <w:fldChar w:fldCharType="end"/>
        </w:r>
      </w:hyperlink>
    </w:p>
    <w:p w14:paraId="55AFA030" w14:textId="47910FC3" w:rsidR="004A3153" w:rsidRDefault="00023E3D">
      <w:pPr>
        <w:pStyle w:val="Verzeichnis1"/>
        <w:rPr>
          <w:rFonts w:asciiTheme="minorHAnsi" w:eastAsiaTheme="minorEastAsia" w:hAnsiTheme="minorHAnsi" w:cstheme="minorBidi"/>
          <w:b w:val="0"/>
          <w:szCs w:val="22"/>
        </w:rPr>
      </w:pPr>
      <w:hyperlink w:anchor="_Toc54705565" w:history="1">
        <w:r w:rsidR="004A3153" w:rsidRPr="00F50814">
          <w:rPr>
            <w:rStyle w:val="Hyperlink"/>
            <w:lang w:val="es-ES" w:eastAsia="en-US"/>
          </w:rPr>
          <w:t>Las relaciones internacionales de América Latina</w:t>
        </w:r>
        <w:r w:rsidR="004A3153">
          <w:rPr>
            <w:webHidden/>
          </w:rPr>
          <w:tab/>
        </w:r>
        <w:r w:rsidR="004A3153">
          <w:rPr>
            <w:webHidden/>
          </w:rPr>
          <w:fldChar w:fldCharType="begin"/>
        </w:r>
        <w:r w:rsidR="004A3153">
          <w:rPr>
            <w:webHidden/>
          </w:rPr>
          <w:instrText xml:space="preserve"> PAGEREF _Toc54705565 \h </w:instrText>
        </w:r>
        <w:r w:rsidR="004A3153">
          <w:rPr>
            <w:webHidden/>
          </w:rPr>
        </w:r>
        <w:r w:rsidR="004A3153">
          <w:rPr>
            <w:webHidden/>
          </w:rPr>
          <w:fldChar w:fldCharType="separate"/>
        </w:r>
        <w:r w:rsidR="00BC2E5F">
          <w:rPr>
            <w:webHidden/>
          </w:rPr>
          <w:t>293</w:t>
        </w:r>
        <w:r w:rsidR="004A3153">
          <w:rPr>
            <w:webHidden/>
          </w:rPr>
          <w:fldChar w:fldCharType="end"/>
        </w:r>
      </w:hyperlink>
    </w:p>
    <w:p w14:paraId="4DA1280E" w14:textId="32DC6CD5" w:rsidR="004A3153" w:rsidRDefault="00023E3D">
      <w:pPr>
        <w:pStyle w:val="Verzeichnis1"/>
        <w:rPr>
          <w:rFonts w:asciiTheme="minorHAnsi" w:eastAsiaTheme="minorEastAsia" w:hAnsiTheme="minorHAnsi" w:cstheme="minorBidi"/>
          <w:b w:val="0"/>
          <w:szCs w:val="22"/>
        </w:rPr>
      </w:pPr>
      <w:hyperlink w:anchor="_Toc54705566" w:history="1">
        <w:r w:rsidR="004A3153" w:rsidRPr="00F50814">
          <w:rPr>
            <w:rStyle w:val="Hyperlink"/>
            <w:lang w:eastAsia="en-US"/>
          </w:rPr>
          <w:t>Lateinamerika im 21. Jahrhundert</w:t>
        </w:r>
        <w:r w:rsidR="004A3153">
          <w:rPr>
            <w:webHidden/>
          </w:rPr>
          <w:tab/>
        </w:r>
        <w:r w:rsidR="004A3153">
          <w:rPr>
            <w:webHidden/>
          </w:rPr>
          <w:fldChar w:fldCharType="begin"/>
        </w:r>
        <w:r w:rsidR="004A3153">
          <w:rPr>
            <w:webHidden/>
          </w:rPr>
          <w:instrText xml:space="preserve"> PAGEREF _Toc54705566 \h </w:instrText>
        </w:r>
        <w:r w:rsidR="004A3153">
          <w:rPr>
            <w:webHidden/>
          </w:rPr>
        </w:r>
        <w:r w:rsidR="004A3153">
          <w:rPr>
            <w:webHidden/>
          </w:rPr>
          <w:fldChar w:fldCharType="separate"/>
        </w:r>
        <w:r w:rsidR="00BC2E5F">
          <w:rPr>
            <w:webHidden/>
          </w:rPr>
          <w:t>294</w:t>
        </w:r>
        <w:r w:rsidR="004A3153">
          <w:rPr>
            <w:webHidden/>
          </w:rPr>
          <w:fldChar w:fldCharType="end"/>
        </w:r>
      </w:hyperlink>
    </w:p>
    <w:p w14:paraId="3A8A7A07" w14:textId="5B55B631" w:rsidR="004A3153" w:rsidRDefault="00023E3D">
      <w:pPr>
        <w:pStyle w:val="Verzeichnis1"/>
        <w:rPr>
          <w:rFonts w:asciiTheme="minorHAnsi" w:eastAsiaTheme="minorEastAsia" w:hAnsiTheme="minorHAnsi" w:cstheme="minorBidi"/>
          <w:b w:val="0"/>
          <w:szCs w:val="22"/>
        </w:rPr>
      </w:pPr>
      <w:hyperlink w:anchor="_Toc54705567" w:history="1">
        <w:r w:rsidR="004A3153" w:rsidRPr="00F50814">
          <w:rPr>
            <w:rStyle w:val="Hyperlink"/>
          </w:rPr>
          <w:t>Linguistik (Ling AM) für Lehramt RS/MS/GS</w:t>
        </w:r>
        <w:r w:rsidR="004A3153">
          <w:rPr>
            <w:webHidden/>
          </w:rPr>
          <w:tab/>
        </w:r>
        <w:r w:rsidR="004A3153">
          <w:rPr>
            <w:webHidden/>
          </w:rPr>
          <w:fldChar w:fldCharType="begin"/>
        </w:r>
        <w:r w:rsidR="004A3153">
          <w:rPr>
            <w:webHidden/>
          </w:rPr>
          <w:instrText xml:space="preserve"> PAGEREF _Toc54705567 \h </w:instrText>
        </w:r>
        <w:r w:rsidR="004A3153">
          <w:rPr>
            <w:webHidden/>
          </w:rPr>
        </w:r>
        <w:r w:rsidR="004A3153">
          <w:rPr>
            <w:webHidden/>
          </w:rPr>
          <w:fldChar w:fldCharType="separate"/>
        </w:r>
        <w:r w:rsidR="00BC2E5F">
          <w:rPr>
            <w:webHidden/>
          </w:rPr>
          <w:t>296</w:t>
        </w:r>
        <w:r w:rsidR="004A3153">
          <w:rPr>
            <w:webHidden/>
          </w:rPr>
          <w:fldChar w:fldCharType="end"/>
        </w:r>
      </w:hyperlink>
    </w:p>
    <w:p w14:paraId="6D782952" w14:textId="399BCA8B" w:rsidR="004A3153" w:rsidRDefault="00023E3D">
      <w:pPr>
        <w:pStyle w:val="Verzeichnis1"/>
        <w:rPr>
          <w:rFonts w:asciiTheme="minorHAnsi" w:eastAsiaTheme="minorEastAsia" w:hAnsiTheme="minorHAnsi" w:cstheme="minorBidi"/>
          <w:b w:val="0"/>
          <w:szCs w:val="22"/>
        </w:rPr>
      </w:pPr>
      <w:hyperlink w:anchor="_Toc54705568" w:history="1">
        <w:r w:rsidR="004A3153" w:rsidRPr="00F50814">
          <w:rPr>
            <w:rStyle w:val="Hyperlink"/>
          </w:rPr>
          <w:t>Macroeconomic expectations</w:t>
        </w:r>
        <w:r w:rsidR="004A3153">
          <w:rPr>
            <w:webHidden/>
          </w:rPr>
          <w:tab/>
        </w:r>
        <w:r w:rsidR="004A3153">
          <w:rPr>
            <w:webHidden/>
          </w:rPr>
          <w:fldChar w:fldCharType="begin"/>
        </w:r>
        <w:r w:rsidR="004A3153">
          <w:rPr>
            <w:webHidden/>
          </w:rPr>
          <w:instrText xml:space="preserve"> PAGEREF _Toc54705568 \h </w:instrText>
        </w:r>
        <w:r w:rsidR="004A3153">
          <w:rPr>
            <w:webHidden/>
          </w:rPr>
        </w:r>
        <w:r w:rsidR="004A3153">
          <w:rPr>
            <w:webHidden/>
          </w:rPr>
          <w:fldChar w:fldCharType="separate"/>
        </w:r>
        <w:r w:rsidR="00BC2E5F">
          <w:rPr>
            <w:webHidden/>
          </w:rPr>
          <w:t>297</w:t>
        </w:r>
        <w:r w:rsidR="004A3153">
          <w:rPr>
            <w:webHidden/>
          </w:rPr>
          <w:fldChar w:fldCharType="end"/>
        </w:r>
      </w:hyperlink>
    </w:p>
    <w:p w14:paraId="35D61345" w14:textId="6953364C" w:rsidR="004A3153" w:rsidRDefault="00023E3D">
      <w:pPr>
        <w:pStyle w:val="Verzeichnis1"/>
        <w:rPr>
          <w:rFonts w:asciiTheme="minorHAnsi" w:eastAsiaTheme="minorEastAsia" w:hAnsiTheme="minorHAnsi" w:cstheme="minorBidi"/>
          <w:b w:val="0"/>
          <w:szCs w:val="22"/>
        </w:rPr>
      </w:pPr>
      <w:hyperlink w:anchor="_Toc54705569" w:history="1">
        <w:r w:rsidR="004A3153" w:rsidRPr="00F50814">
          <w:rPr>
            <w:rStyle w:val="Hyperlink"/>
          </w:rPr>
          <w:t>Makroökonomie</w:t>
        </w:r>
        <w:r w:rsidR="004A3153">
          <w:rPr>
            <w:webHidden/>
          </w:rPr>
          <w:tab/>
        </w:r>
        <w:r w:rsidR="004A3153">
          <w:rPr>
            <w:webHidden/>
          </w:rPr>
          <w:fldChar w:fldCharType="begin"/>
        </w:r>
        <w:r w:rsidR="004A3153">
          <w:rPr>
            <w:webHidden/>
          </w:rPr>
          <w:instrText xml:space="preserve"> PAGEREF _Toc54705569 \h </w:instrText>
        </w:r>
        <w:r w:rsidR="004A3153">
          <w:rPr>
            <w:webHidden/>
          </w:rPr>
        </w:r>
        <w:r w:rsidR="004A3153">
          <w:rPr>
            <w:webHidden/>
          </w:rPr>
          <w:fldChar w:fldCharType="separate"/>
        </w:r>
        <w:r w:rsidR="00BC2E5F">
          <w:rPr>
            <w:webHidden/>
          </w:rPr>
          <w:t>298</w:t>
        </w:r>
        <w:r w:rsidR="004A3153">
          <w:rPr>
            <w:webHidden/>
          </w:rPr>
          <w:fldChar w:fldCharType="end"/>
        </w:r>
      </w:hyperlink>
    </w:p>
    <w:p w14:paraId="70AE07DE" w14:textId="7B01D059" w:rsidR="004A3153" w:rsidRDefault="00023E3D">
      <w:pPr>
        <w:pStyle w:val="Verzeichnis1"/>
        <w:rPr>
          <w:rFonts w:asciiTheme="minorHAnsi" w:eastAsiaTheme="minorEastAsia" w:hAnsiTheme="minorHAnsi" w:cstheme="minorBidi"/>
          <w:b w:val="0"/>
          <w:szCs w:val="22"/>
        </w:rPr>
      </w:pPr>
      <w:hyperlink w:anchor="_Toc54705570" w:history="1">
        <w:r w:rsidR="004A3153" w:rsidRPr="00F50814">
          <w:rPr>
            <w:rStyle w:val="Hyperlink"/>
            <w:lang w:val="en-US"/>
          </w:rPr>
          <w:t>Managing projects successfully</w:t>
        </w:r>
        <w:r w:rsidR="004A3153">
          <w:rPr>
            <w:webHidden/>
          </w:rPr>
          <w:tab/>
        </w:r>
        <w:r w:rsidR="004A3153">
          <w:rPr>
            <w:webHidden/>
          </w:rPr>
          <w:fldChar w:fldCharType="begin"/>
        </w:r>
        <w:r w:rsidR="004A3153">
          <w:rPr>
            <w:webHidden/>
          </w:rPr>
          <w:instrText xml:space="preserve"> PAGEREF _Toc54705570 \h </w:instrText>
        </w:r>
        <w:r w:rsidR="004A3153">
          <w:rPr>
            <w:webHidden/>
          </w:rPr>
        </w:r>
        <w:r w:rsidR="004A3153">
          <w:rPr>
            <w:webHidden/>
          </w:rPr>
          <w:fldChar w:fldCharType="separate"/>
        </w:r>
        <w:r w:rsidR="00BC2E5F">
          <w:rPr>
            <w:webHidden/>
          </w:rPr>
          <w:t>299</w:t>
        </w:r>
        <w:r w:rsidR="004A3153">
          <w:rPr>
            <w:webHidden/>
          </w:rPr>
          <w:fldChar w:fldCharType="end"/>
        </w:r>
      </w:hyperlink>
    </w:p>
    <w:p w14:paraId="5F70CCA1" w14:textId="73C13223" w:rsidR="004A3153" w:rsidRDefault="00023E3D">
      <w:pPr>
        <w:pStyle w:val="Verzeichnis1"/>
        <w:rPr>
          <w:rFonts w:asciiTheme="minorHAnsi" w:eastAsiaTheme="minorEastAsia" w:hAnsiTheme="minorHAnsi" w:cstheme="minorBidi"/>
          <w:b w:val="0"/>
          <w:szCs w:val="22"/>
        </w:rPr>
      </w:pPr>
      <w:hyperlink w:anchor="_Toc54705571" w:history="1">
        <w:r w:rsidR="004A3153" w:rsidRPr="00F50814">
          <w:rPr>
            <w:rStyle w:val="Hyperlink"/>
            <w:lang w:val="en-US"/>
          </w:rPr>
          <w:t>Managing technological change</w:t>
        </w:r>
        <w:r w:rsidR="004A3153">
          <w:rPr>
            <w:webHidden/>
          </w:rPr>
          <w:tab/>
        </w:r>
        <w:r w:rsidR="004A3153">
          <w:rPr>
            <w:webHidden/>
          </w:rPr>
          <w:fldChar w:fldCharType="begin"/>
        </w:r>
        <w:r w:rsidR="004A3153">
          <w:rPr>
            <w:webHidden/>
          </w:rPr>
          <w:instrText xml:space="preserve"> PAGEREF _Toc54705571 \h </w:instrText>
        </w:r>
        <w:r w:rsidR="004A3153">
          <w:rPr>
            <w:webHidden/>
          </w:rPr>
        </w:r>
        <w:r w:rsidR="004A3153">
          <w:rPr>
            <w:webHidden/>
          </w:rPr>
          <w:fldChar w:fldCharType="separate"/>
        </w:r>
        <w:r w:rsidR="00BC2E5F">
          <w:rPr>
            <w:webHidden/>
          </w:rPr>
          <w:t>301</w:t>
        </w:r>
        <w:r w:rsidR="004A3153">
          <w:rPr>
            <w:webHidden/>
          </w:rPr>
          <w:fldChar w:fldCharType="end"/>
        </w:r>
      </w:hyperlink>
    </w:p>
    <w:p w14:paraId="0567156F" w14:textId="76DB857E" w:rsidR="004A3153" w:rsidRDefault="00023E3D">
      <w:pPr>
        <w:pStyle w:val="Verzeichnis1"/>
        <w:rPr>
          <w:rFonts w:asciiTheme="minorHAnsi" w:eastAsiaTheme="minorEastAsia" w:hAnsiTheme="minorHAnsi" w:cstheme="minorBidi"/>
          <w:b w:val="0"/>
          <w:szCs w:val="22"/>
        </w:rPr>
      </w:pPr>
      <w:hyperlink w:anchor="_Toc54705572" w:history="1">
        <w:r w:rsidR="004A3153" w:rsidRPr="00F50814">
          <w:rPr>
            <w:rStyle w:val="Hyperlink"/>
            <w:lang w:val="en-US"/>
          </w:rPr>
          <w:t>Marketing management</w:t>
        </w:r>
        <w:r w:rsidR="004A3153">
          <w:rPr>
            <w:webHidden/>
          </w:rPr>
          <w:tab/>
        </w:r>
        <w:r w:rsidR="004A3153">
          <w:rPr>
            <w:webHidden/>
          </w:rPr>
          <w:fldChar w:fldCharType="begin"/>
        </w:r>
        <w:r w:rsidR="004A3153">
          <w:rPr>
            <w:webHidden/>
          </w:rPr>
          <w:instrText xml:space="preserve"> PAGEREF _Toc54705572 \h </w:instrText>
        </w:r>
        <w:r w:rsidR="004A3153">
          <w:rPr>
            <w:webHidden/>
          </w:rPr>
        </w:r>
        <w:r w:rsidR="004A3153">
          <w:rPr>
            <w:webHidden/>
          </w:rPr>
          <w:fldChar w:fldCharType="separate"/>
        </w:r>
        <w:r w:rsidR="00BC2E5F">
          <w:rPr>
            <w:webHidden/>
          </w:rPr>
          <w:t>303</w:t>
        </w:r>
        <w:r w:rsidR="004A3153">
          <w:rPr>
            <w:webHidden/>
          </w:rPr>
          <w:fldChar w:fldCharType="end"/>
        </w:r>
      </w:hyperlink>
    </w:p>
    <w:p w14:paraId="5EADE7BD" w14:textId="50F88449" w:rsidR="004A3153" w:rsidRDefault="00023E3D">
      <w:pPr>
        <w:pStyle w:val="Verzeichnis1"/>
        <w:rPr>
          <w:rFonts w:asciiTheme="minorHAnsi" w:eastAsiaTheme="minorEastAsia" w:hAnsiTheme="minorHAnsi" w:cstheme="minorBidi"/>
          <w:b w:val="0"/>
          <w:szCs w:val="22"/>
        </w:rPr>
      </w:pPr>
      <w:hyperlink w:anchor="_Toc54705573" w:history="1">
        <w:r w:rsidR="004A3153" w:rsidRPr="00F50814">
          <w:rPr>
            <w:rStyle w:val="Hyperlink"/>
          </w:rPr>
          <w:t>Market und Customer Analytics:  Von Daten zu Entscheidungen im Marketing (gültig ab 01.10.2020)</w:t>
        </w:r>
        <w:r w:rsidR="004A3153">
          <w:rPr>
            <w:webHidden/>
          </w:rPr>
          <w:tab/>
        </w:r>
        <w:r w:rsidR="004A3153">
          <w:rPr>
            <w:webHidden/>
          </w:rPr>
          <w:fldChar w:fldCharType="begin"/>
        </w:r>
        <w:r w:rsidR="004A3153">
          <w:rPr>
            <w:webHidden/>
          </w:rPr>
          <w:instrText xml:space="preserve"> PAGEREF _Toc54705573 \h </w:instrText>
        </w:r>
        <w:r w:rsidR="004A3153">
          <w:rPr>
            <w:webHidden/>
          </w:rPr>
        </w:r>
        <w:r w:rsidR="004A3153">
          <w:rPr>
            <w:webHidden/>
          </w:rPr>
          <w:fldChar w:fldCharType="separate"/>
        </w:r>
        <w:r w:rsidR="00BC2E5F">
          <w:rPr>
            <w:webHidden/>
          </w:rPr>
          <w:t>304</w:t>
        </w:r>
        <w:r w:rsidR="004A3153">
          <w:rPr>
            <w:webHidden/>
          </w:rPr>
          <w:fldChar w:fldCharType="end"/>
        </w:r>
      </w:hyperlink>
    </w:p>
    <w:p w14:paraId="50A02223" w14:textId="05C424C6" w:rsidR="004A3153" w:rsidRDefault="00023E3D">
      <w:pPr>
        <w:pStyle w:val="Verzeichnis1"/>
        <w:rPr>
          <w:rFonts w:asciiTheme="minorHAnsi" w:eastAsiaTheme="minorEastAsia" w:hAnsiTheme="minorHAnsi" w:cstheme="minorBidi"/>
          <w:b w:val="0"/>
          <w:szCs w:val="22"/>
        </w:rPr>
      </w:pPr>
      <w:hyperlink w:anchor="_Toc54705574" w:history="1">
        <w:r w:rsidR="004A3153" w:rsidRPr="00F50814">
          <w:rPr>
            <w:rStyle w:val="Hyperlink"/>
          </w:rPr>
          <w:t>Marktforschung (gültig bis 30.09.20)</w:t>
        </w:r>
        <w:r w:rsidR="004A3153">
          <w:rPr>
            <w:webHidden/>
          </w:rPr>
          <w:tab/>
        </w:r>
        <w:r w:rsidR="004A3153">
          <w:rPr>
            <w:webHidden/>
          </w:rPr>
          <w:fldChar w:fldCharType="begin"/>
        </w:r>
        <w:r w:rsidR="004A3153">
          <w:rPr>
            <w:webHidden/>
          </w:rPr>
          <w:instrText xml:space="preserve"> PAGEREF _Toc54705574 \h </w:instrText>
        </w:r>
        <w:r w:rsidR="004A3153">
          <w:rPr>
            <w:webHidden/>
          </w:rPr>
        </w:r>
        <w:r w:rsidR="004A3153">
          <w:rPr>
            <w:webHidden/>
          </w:rPr>
          <w:fldChar w:fldCharType="separate"/>
        </w:r>
        <w:r w:rsidR="00BC2E5F">
          <w:rPr>
            <w:webHidden/>
          </w:rPr>
          <w:t>305</w:t>
        </w:r>
        <w:r w:rsidR="004A3153">
          <w:rPr>
            <w:webHidden/>
          </w:rPr>
          <w:fldChar w:fldCharType="end"/>
        </w:r>
      </w:hyperlink>
    </w:p>
    <w:p w14:paraId="2A4A88CF" w14:textId="77D86FCD" w:rsidR="004A3153" w:rsidRDefault="00023E3D">
      <w:pPr>
        <w:pStyle w:val="Verzeichnis1"/>
        <w:rPr>
          <w:rFonts w:asciiTheme="minorHAnsi" w:eastAsiaTheme="minorEastAsia" w:hAnsiTheme="minorHAnsi" w:cstheme="minorBidi"/>
          <w:b w:val="0"/>
          <w:szCs w:val="22"/>
        </w:rPr>
      </w:pPr>
      <w:hyperlink w:anchor="_Toc54705575" w:history="1">
        <w:r w:rsidR="004A3153" w:rsidRPr="00F50814">
          <w:rPr>
            <w:rStyle w:val="Hyperlink"/>
          </w:rPr>
          <w:t>Mathematik</w:t>
        </w:r>
        <w:r w:rsidR="004A3153">
          <w:rPr>
            <w:webHidden/>
          </w:rPr>
          <w:tab/>
        </w:r>
        <w:r w:rsidR="004A3153">
          <w:rPr>
            <w:webHidden/>
          </w:rPr>
          <w:fldChar w:fldCharType="begin"/>
        </w:r>
        <w:r w:rsidR="004A3153">
          <w:rPr>
            <w:webHidden/>
          </w:rPr>
          <w:instrText xml:space="preserve"> PAGEREF _Toc54705575 \h </w:instrText>
        </w:r>
        <w:r w:rsidR="004A3153">
          <w:rPr>
            <w:webHidden/>
          </w:rPr>
        </w:r>
        <w:r w:rsidR="004A3153">
          <w:rPr>
            <w:webHidden/>
          </w:rPr>
          <w:fldChar w:fldCharType="separate"/>
        </w:r>
        <w:r w:rsidR="00BC2E5F">
          <w:rPr>
            <w:webHidden/>
          </w:rPr>
          <w:t>306</w:t>
        </w:r>
        <w:r w:rsidR="004A3153">
          <w:rPr>
            <w:webHidden/>
          </w:rPr>
          <w:fldChar w:fldCharType="end"/>
        </w:r>
      </w:hyperlink>
    </w:p>
    <w:p w14:paraId="086F3CDA" w14:textId="2885FCD7" w:rsidR="004A3153" w:rsidRDefault="00023E3D">
      <w:pPr>
        <w:pStyle w:val="Verzeichnis1"/>
        <w:rPr>
          <w:rFonts w:asciiTheme="minorHAnsi" w:eastAsiaTheme="minorEastAsia" w:hAnsiTheme="minorHAnsi" w:cstheme="minorBidi"/>
          <w:b w:val="0"/>
          <w:szCs w:val="22"/>
        </w:rPr>
      </w:pPr>
      <w:hyperlink w:anchor="_Toc54705576" w:history="1">
        <w:r w:rsidR="004A3153" w:rsidRPr="00F50814">
          <w:rPr>
            <w:rStyle w:val="Hyperlink"/>
          </w:rPr>
          <w:t>Mathematik: Analysis und Lineare Algebra</w:t>
        </w:r>
        <w:r w:rsidR="004A3153">
          <w:rPr>
            <w:webHidden/>
          </w:rPr>
          <w:tab/>
        </w:r>
        <w:r w:rsidR="004A3153">
          <w:rPr>
            <w:webHidden/>
          </w:rPr>
          <w:fldChar w:fldCharType="begin"/>
        </w:r>
        <w:r w:rsidR="004A3153">
          <w:rPr>
            <w:webHidden/>
          </w:rPr>
          <w:instrText xml:space="preserve"> PAGEREF _Toc54705576 \h </w:instrText>
        </w:r>
        <w:r w:rsidR="004A3153">
          <w:rPr>
            <w:webHidden/>
          </w:rPr>
        </w:r>
        <w:r w:rsidR="004A3153">
          <w:rPr>
            <w:webHidden/>
          </w:rPr>
          <w:fldChar w:fldCharType="separate"/>
        </w:r>
        <w:r w:rsidR="00BC2E5F">
          <w:rPr>
            <w:webHidden/>
          </w:rPr>
          <w:t>307</w:t>
        </w:r>
        <w:r w:rsidR="004A3153">
          <w:rPr>
            <w:webHidden/>
          </w:rPr>
          <w:fldChar w:fldCharType="end"/>
        </w:r>
      </w:hyperlink>
    </w:p>
    <w:p w14:paraId="2E7E2DE5" w14:textId="66F6F0E4" w:rsidR="004A3153" w:rsidRDefault="00023E3D">
      <w:pPr>
        <w:pStyle w:val="Verzeichnis1"/>
        <w:rPr>
          <w:rFonts w:asciiTheme="minorHAnsi" w:eastAsiaTheme="minorEastAsia" w:hAnsiTheme="minorHAnsi" w:cstheme="minorBidi"/>
          <w:b w:val="0"/>
          <w:szCs w:val="22"/>
        </w:rPr>
      </w:pPr>
      <w:hyperlink w:anchor="_Toc54705577" w:history="1">
        <w:r w:rsidR="004A3153" w:rsidRPr="00F50814">
          <w:rPr>
            <w:rStyle w:val="Hyperlink"/>
          </w:rPr>
          <w:t>Mathematik: Aufbaumodul Analysis (AbmA) (Zweitfach-Vertiefung)</w:t>
        </w:r>
        <w:r w:rsidR="004A3153">
          <w:rPr>
            <w:webHidden/>
          </w:rPr>
          <w:tab/>
        </w:r>
        <w:r w:rsidR="004A3153">
          <w:rPr>
            <w:webHidden/>
          </w:rPr>
          <w:fldChar w:fldCharType="begin"/>
        </w:r>
        <w:r w:rsidR="004A3153">
          <w:rPr>
            <w:webHidden/>
          </w:rPr>
          <w:instrText xml:space="preserve"> PAGEREF _Toc54705577 \h </w:instrText>
        </w:r>
        <w:r w:rsidR="004A3153">
          <w:rPr>
            <w:webHidden/>
          </w:rPr>
        </w:r>
        <w:r w:rsidR="004A3153">
          <w:rPr>
            <w:webHidden/>
          </w:rPr>
          <w:fldChar w:fldCharType="separate"/>
        </w:r>
        <w:r w:rsidR="00BC2E5F">
          <w:rPr>
            <w:webHidden/>
          </w:rPr>
          <w:t>308</w:t>
        </w:r>
        <w:r w:rsidR="004A3153">
          <w:rPr>
            <w:webHidden/>
          </w:rPr>
          <w:fldChar w:fldCharType="end"/>
        </w:r>
      </w:hyperlink>
    </w:p>
    <w:p w14:paraId="39B37499" w14:textId="315A8274" w:rsidR="004A3153" w:rsidRDefault="00023E3D">
      <w:pPr>
        <w:pStyle w:val="Verzeichnis1"/>
        <w:rPr>
          <w:rFonts w:asciiTheme="minorHAnsi" w:eastAsiaTheme="minorEastAsia" w:hAnsiTheme="minorHAnsi" w:cstheme="minorBidi"/>
          <w:b w:val="0"/>
          <w:szCs w:val="22"/>
        </w:rPr>
      </w:pPr>
      <w:hyperlink w:anchor="_Toc54705578" w:history="1">
        <w:r w:rsidR="004A3153" w:rsidRPr="00F50814">
          <w:rPr>
            <w:rStyle w:val="Hyperlink"/>
          </w:rPr>
          <w:t>Mathematik: Elemente der Analysis I (EdA I) (Zweitfach)</w:t>
        </w:r>
        <w:r w:rsidR="004A3153">
          <w:rPr>
            <w:webHidden/>
          </w:rPr>
          <w:tab/>
        </w:r>
        <w:r w:rsidR="004A3153">
          <w:rPr>
            <w:webHidden/>
          </w:rPr>
          <w:fldChar w:fldCharType="begin"/>
        </w:r>
        <w:r w:rsidR="004A3153">
          <w:rPr>
            <w:webHidden/>
          </w:rPr>
          <w:instrText xml:space="preserve"> PAGEREF _Toc54705578 \h </w:instrText>
        </w:r>
        <w:r w:rsidR="004A3153">
          <w:rPr>
            <w:webHidden/>
          </w:rPr>
        </w:r>
        <w:r w:rsidR="004A3153">
          <w:rPr>
            <w:webHidden/>
          </w:rPr>
          <w:fldChar w:fldCharType="separate"/>
        </w:r>
        <w:r w:rsidR="00BC2E5F">
          <w:rPr>
            <w:webHidden/>
          </w:rPr>
          <w:t>309</w:t>
        </w:r>
        <w:r w:rsidR="004A3153">
          <w:rPr>
            <w:webHidden/>
          </w:rPr>
          <w:fldChar w:fldCharType="end"/>
        </w:r>
      </w:hyperlink>
    </w:p>
    <w:p w14:paraId="348CD338" w14:textId="7E313B6F" w:rsidR="004A3153" w:rsidRDefault="00023E3D">
      <w:pPr>
        <w:pStyle w:val="Verzeichnis1"/>
        <w:rPr>
          <w:rFonts w:asciiTheme="minorHAnsi" w:eastAsiaTheme="minorEastAsia" w:hAnsiTheme="minorHAnsi" w:cstheme="minorBidi"/>
          <w:b w:val="0"/>
          <w:szCs w:val="22"/>
        </w:rPr>
      </w:pPr>
      <w:hyperlink w:anchor="_Toc54705579" w:history="1">
        <w:r w:rsidR="004A3153" w:rsidRPr="00F50814">
          <w:rPr>
            <w:rStyle w:val="Hyperlink"/>
          </w:rPr>
          <w:t>Mathematik: Elemente der Analysis II (EdA II) (Zweitfach)</w:t>
        </w:r>
        <w:r w:rsidR="004A3153">
          <w:rPr>
            <w:webHidden/>
          </w:rPr>
          <w:tab/>
        </w:r>
        <w:r w:rsidR="004A3153">
          <w:rPr>
            <w:webHidden/>
          </w:rPr>
          <w:fldChar w:fldCharType="begin"/>
        </w:r>
        <w:r w:rsidR="004A3153">
          <w:rPr>
            <w:webHidden/>
          </w:rPr>
          <w:instrText xml:space="preserve"> PAGEREF _Toc54705579 \h </w:instrText>
        </w:r>
        <w:r w:rsidR="004A3153">
          <w:rPr>
            <w:webHidden/>
          </w:rPr>
        </w:r>
        <w:r w:rsidR="004A3153">
          <w:rPr>
            <w:webHidden/>
          </w:rPr>
          <w:fldChar w:fldCharType="separate"/>
        </w:r>
        <w:r w:rsidR="00BC2E5F">
          <w:rPr>
            <w:webHidden/>
          </w:rPr>
          <w:t>310</w:t>
        </w:r>
        <w:r w:rsidR="004A3153">
          <w:rPr>
            <w:webHidden/>
          </w:rPr>
          <w:fldChar w:fldCharType="end"/>
        </w:r>
      </w:hyperlink>
    </w:p>
    <w:p w14:paraId="198FE9AE" w14:textId="4E40ED1E" w:rsidR="004A3153" w:rsidRDefault="00023E3D">
      <w:pPr>
        <w:pStyle w:val="Verzeichnis1"/>
        <w:rPr>
          <w:rFonts w:asciiTheme="minorHAnsi" w:eastAsiaTheme="minorEastAsia" w:hAnsiTheme="minorHAnsi" w:cstheme="minorBidi"/>
          <w:b w:val="0"/>
          <w:szCs w:val="22"/>
        </w:rPr>
      </w:pPr>
      <w:hyperlink w:anchor="_Toc54705580" w:history="1">
        <w:r w:rsidR="004A3153" w:rsidRPr="00F50814">
          <w:rPr>
            <w:rStyle w:val="Hyperlink"/>
          </w:rPr>
          <w:t>Mathematik: Elemente der Linearen Algebra I (ELA I) (Zweitfach-Vertiefung)</w:t>
        </w:r>
        <w:r w:rsidR="004A3153">
          <w:rPr>
            <w:webHidden/>
          </w:rPr>
          <w:tab/>
        </w:r>
        <w:r w:rsidR="004A3153">
          <w:rPr>
            <w:webHidden/>
          </w:rPr>
          <w:fldChar w:fldCharType="begin"/>
        </w:r>
        <w:r w:rsidR="004A3153">
          <w:rPr>
            <w:webHidden/>
          </w:rPr>
          <w:instrText xml:space="preserve"> PAGEREF _Toc54705580 \h </w:instrText>
        </w:r>
        <w:r w:rsidR="004A3153">
          <w:rPr>
            <w:webHidden/>
          </w:rPr>
        </w:r>
        <w:r w:rsidR="004A3153">
          <w:rPr>
            <w:webHidden/>
          </w:rPr>
          <w:fldChar w:fldCharType="separate"/>
        </w:r>
        <w:r w:rsidR="00BC2E5F">
          <w:rPr>
            <w:webHidden/>
          </w:rPr>
          <w:t>311</w:t>
        </w:r>
        <w:r w:rsidR="004A3153">
          <w:rPr>
            <w:webHidden/>
          </w:rPr>
          <w:fldChar w:fldCharType="end"/>
        </w:r>
      </w:hyperlink>
    </w:p>
    <w:p w14:paraId="410485FD" w14:textId="346B2900" w:rsidR="004A3153" w:rsidRDefault="00023E3D">
      <w:pPr>
        <w:pStyle w:val="Verzeichnis1"/>
        <w:rPr>
          <w:rFonts w:asciiTheme="minorHAnsi" w:eastAsiaTheme="minorEastAsia" w:hAnsiTheme="minorHAnsi" w:cstheme="minorBidi"/>
          <w:b w:val="0"/>
          <w:szCs w:val="22"/>
        </w:rPr>
      </w:pPr>
      <w:hyperlink w:anchor="_Toc54705581" w:history="1">
        <w:r w:rsidR="004A3153" w:rsidRPr="00F50814">
          <w:rPr>
            <w:rStyle w:val="Hyperlink"/>
          </w:rPr>
          <w:t>Mathematik: Finanzmathematik</w:t>
        </w:r>
        <w:r w:rsidR="004A3153">
          <w:rPr>
            <w:webHidden/>
          </w:rPr>
          <w:tab/>
        </w:r>
        <w:r w:rsidR="004A3153">
          <w:rPr>
            <w:webHidden/>
          </w:rPr>
          <w:fldChar w:fldCharType="begin"/>
        </w:r>
        <w:r w:rsidR="004A3153">
          <w:rPr>
            <w:webHidden/>
          </w:rPr>
          <w:instrText xml:space="preserve"> PAGEREF _Toc54705581 \h </w:instrText>
        </w:r>
        <w:r w:rsidR="004A3153">
          <w:rPr>
            <w:webHidden/>
          </w:rPr>
        </w:r>
        <w:r w:rsidR="004A3153">
          <w:rPr>
            <w:webHidden/>
          </w:rPr>
          <w:fldChar w:fldCharType="separate"/>
        </w:r>
        <w:r w:rsidR="00BC2E5F">
          <w:rPr>
            <w:webHidden/>
          </w:rPr>
          <w:t>312</w:t>
        </w:r>
        <w:r w:rsidR="004A3153">
          <w:rPr>
            <w:webHidden/>
          </w:rPr>
          <w:fldChar w:fldCharType="end"/>
        </w:r>
      </w:hyperlink>
    </w:p>
    <w:p w14:paraId="65950337" w14:textId="316DC730" w:rsidR="004A3153" w:rsidRDefault="00023E3D">
      <w:pPr>
        <w:pStyle w:val="Verzeichnis1"/>
        <w:rPr>
          <w:rFonts w:asciiTheme="minorHAnsi" w:eastAsiaTheme="minorEastAsia" w:hAnsiTheme="minorHAnsi" w:cstheme="minorBidi"/>
          <w:b w:val="0"/>
          <w:szCs w:val="22"/>
        </w:rPr>
      </w:pPr>
      <w:hyperlink w:anchor="_Toc54705582" w:history="1">
        <w:r w:rsidR="004A3153" w:rsidRPr="00F50814">
          <w:rPr>
            <w:rStyle w:val="Hyperlink"/>
          </w:rPr>
          <w:t>Methoden der Unternehmensbewertung</w:t>
        </w:r>
        <w:r w:rsidR="004A3153">
          <w:rPr>
            <w:webHidden/>
          </w:rPr>
          <w:tab/>
        </w:r>
        <w:r w:rsidR="004A3153">
          <w:rPr>
            <w:webHidden/>
          </w:rPr>
          <w:fldChar w:fldCharType="begin"/>
        </w:r>
        <w:r w:rsidR="004A3153">
          <w:rPr>
            <w:webHidden/>
          </w:rPr>
          <w:instrText xml:space="preserve"> PAGEREF _Toc54705582 \h </w:instrText>
        </w:r>
        <w:r w:rsidR="004A3153">
          <w:rPr>
            <w:webHidden/>
          </w:rPr>
        </w:r>
        <w:r w:rsidR="004A3153">
          <w:rPr>
            <w:webHidden/>
          </w:rPr>
          <w:fldChar w:fldCharType="separate"/>
        </w:r>
        <w:r w:rsidR="00BC2E5F">
          <w:rPr>
            <w:webHidden/>
          </w:rPr>
          <w:t>313</w:t>
        </w:r>
        <w:r w:rsidR="004A3153">
          <w:rPr>
            <w:webHidden/>
          </w:rPr>
          <w:fldChar w:fldCharType="end"/>
        </w:r>
      </w:hyperlink>
    </w:p>
    <w:p w14:paraId="20A939B0" w14:textId="3BD93919" w:rsidR="004A3153" w:rsidRDefault="00023E3D">
      <w:pPr>
        <w:pStyle w:val="Verzeichnis1"/>
        <w:rPr>
          <w:rFonts w:asciiTheme="minorHAnsi" w:eastAsiaTheme="minorEastAsia" w:hAnsiTheme="minorHAnsi" w:cstheme="minorBidi"/>
          <w:b w:val="0"/>
          <w:szCs w:val="22"/>
        </w:rPr>
      </w:pPr>
      <w:hyperlink w:anchor="_Toc54705583" w:history="1">
        <w:r w:rsidR="004A3153" w:rsidRPr="00F50814">
          <w:rPr>
            <w:rStyle w:val="Hyperlink"/>
          </w:rPr>
          <w:t>Methodenseminar nachhaltiges Projektmanagement (gültig ab 01.10.2020)</w:t>
        </w:r>
        <w:r w:rsidR="004A3153">
          <w:rPr>
            <w:webHidden/>
          </w:rPr>
          <w:tab/>
        </w:r>
        <w:r w:rsidR="004A3153">
          <w:rPr>
            <w:webHidden/>
          </w:rPr>
          <w:fldChar w:fldCharType="begin"/>
        </w:r>
        <w:r w:rsidR="004A3153">
          <w:rPr>
            <w:webHidden/>
          </w:rPr>
          <w:instrText xml:space="preserve"> PAGEREF _Toc54705583 \h </w:instrText>
        </w:r>
        <w:r w:rsidR="004A3153">
          <w:rPr>
            <w:webHidden/>
          </w:rPr>
        </w:r>
        <w:r w:rsidR="004A3153">
          <w:rPr>
            <w:webHidden/>
          </w:rPr>
          <w:fldChar w:fldCharType="separate"/>
        </w:r>
        <w:r w:rsidR="00BC2E5F">
          <w:rPr>
            <w:webHidden/>
          </w:rPr>
          <w:t>314</w:t>
        </w:r>
        <w:r w:rsidR="004A3153">
          <w:rPr>
            <w:webHidden/>
          </w:rPr>
          <w:fldChar w:fldCharType="end"/>
        </w:r>
      </w:hyperlink>
    </w:p>
    <w:p w14:paraId="1716CD36" w14:textId="4BD737FB" w:rsidR="004A3153" w:rsidRDefault="00023E3D">
      <w:pPr>
        <w:pStyle w:val="Verzeichnis1"/>
        <w:rPr>
          <w:rFonts w:asciiTheme="minorHAnsi" w:eastAsiaTheme="minorEastAsia" w:hAnsiTheme="minorHAnsi" w:cstheme="minorBidi"/>
          <w:b w:val="0"/>
          <w:szCs w:val="22"/>
        </w:rPr>
      </w:pPr>
      <w:hyperlink w:anchor="_Toc54705584" w:history="1">
        <w:r w:rsidR="004A3153" w:rsidRPr="00F50814">
          <w:rPr>
            <w:rStyle w:val="Hyperlink"/>
          </w:rPr>
          <w:t>Mikroökonomie</w:t>
        </w:r>
        <w:r w:rsidR="004A3153">
          <w:rPr>
            <w:webHidden/>
          </w:rPr>
          <w:tab/>
        </w:r>
        <w:r w:rsidR="004A3153">
          <w:rPr>
            <w:webHidden/>
          </w:rPr>
          <w:fldChar w:fldCharType="begin"/>
        </w:r>
        <w:r w:rsidR="004A3153">
          <w:rPr>
            <w:webHidden/>
          </w:rPr>
          <w:instrText xml:space="preserve"> PAGEREF _Toc54705584 \h </w:instrText>
        </w:r>
        <w:r w:rsidR="004A3153">
          <w:rPr>
            <w:webHidden/>
          </w:rPr>
        </w:r>
        <w:r w:rsidR="004A3153">
          <w:rPr>
            <w:webHidden/>
          </w:rPr>
          <w:fldChar w:fldCharType="separate"/>
        </w:r>
        <w:r w:rsidR="00BC2E5F">
          <w:rPr>
            <w:webHidden/>
          </w:rPr>
          <w:t>316</w:t>
        </w:r>
        <w:r w:rsidR="004A3153">
          <w:rPr>
            <w:webHidden/>
          </w:rPr>
          <w:fldChar w:fldCharType="end"/>
        </w:r>
      </w:hyperlink>
    </w:p>
    <w:p w14:paraId="60CB53E7" w14:textId="749EEAF5" w:rsidR="004A3153" w:rsidRDefault="00023E3D">
      <w:pPr>
        <w:pStyle w:val="Verzeichnis1"/>
        <w:rPr>
          <w:rFonts w:asciiTheme="minorHAnsi" w:eastAsiaTheme="minorEastAsia" w:hAnsiTheme="minorHAnsi" w:cstheme="minorBidi"/>
          <w:b w:val="0"/>
          <w:szCs w:val="22"/>
        </w:rPr>
      </w:pPr>
      <w:hyperlink w:anchor="_Toc54705585" w:history="1">
        <w:r w:rsidR="004A3153" w:rsidRPr="00F50814">
          <w:rPr>
            <w:rStyle w:val="Hyperlink"/>
            <w:lang w:val="en-US"/>
          </w:rPr>
          <w:t>Mobile service business</w:t>
        </w:r>
        <w:r w:rsidR="004A3153">
          <w:rPr>
            <w:webHidden/>
          </w:rPr>
          <w:tab/>
        </w:r>
        <w:r w:rsidR="004A3153">
          <w:rPr>
            <w:webHidden/>
          </w:rPr>
          <w:fldChar w:fldCharType="begin"/>
        </w:r>
        <w:r w:rsidR="004A3153">
          <w:rPr>
            <w:webHidden/>
          </w:rPr>
          <w:instrText xml:space="preserve"> PAGEREF _Toc54705585 \h </w:instrText>
        </w:r>
        <w:r w:rsidR="004A3153">
          <w:rPr>
            <w:webHidden/>
          </w:rPr>
        </w:r>
        <w:r w:rsidR="004A3153">
          <w:rPr>
            <w:webHidden/>
          </w:rPr>
          <w:fldChar w:fldCharType="separate"/>
        </w:r>
        <w:r w:rsidR="00BC2E5F">
          <w:rPr>
            <w:webHidden/>
          </w:rPr>
          <w:t>317</w:t>
        </w:r>
        <w:r w:rsidR="004A3153">
          <w:rPr>
            <w:webHidden/>
          </w:rPr>
          <w:fldChar w:fldCharType="end"/>
        </w:r>
      </w:hyperlink>
    </w:p>
    <w:p w14:paraId="735EA31A" w14:textId="56B099C1" w:rsidR="004A3153" w:rsidRDefault="00023E3D">
      <w:pPr>
        <w:pStyle w:val="Verzeichnis1"/>
        <w:rPr>
          <w:rFonts w:asciiTheme="minorHAnsi" w:eastAsiaTheme="minorEastAsia" w:hAnsiTheme="minorHAnsi" w:cstheme="minorBidi"/>
          <w:b w:val="0"/>
          <w:szCs w:val="22"/>
        </w:rPr>
      </w:pPr>
      <w:hyperlink w:anchor="_Toc54705586" w:history="1">
        <w:r w:rsidR="004A3153" w:rsidRPr="00F50814">
          <w:rPr>
            <w:rStyle w:val="Hyperlink"/>
            <w:lang w:val="en-US"/>
          </w:rPr>
          <w:t>Modul Bachelorarbeit</w:t>
        </w:r>
        <w:r w:rsidR="004A3153">
          <w:rPr>
            <w:webHidden/>
          </w:rPr>
          <w:tab/>
        </w:r>
        <w:r w:rsidR="004A3153">
          <w:rPr>
            <w:webHidden/>
          </w:rPr>
          <w:fldChar w:fldCharType="begin"/>
        </w:r>
        <w:r w:rsidR="004A3153">
          <w:rPr>
            <w:webHidden/>
          </w:rPr>
          <w:instrText xml:space="preserve"> PAGEREF _Toc54705586 \h </w:instrText>
        </w:r>
        <w:r w:rsidR="004A3153">
          <w:rPr>
            <w:webHidden/>
          </w:rPr>
        </w:r>
        <w:r w:rsidR="004A3153">
          <w:rPr>
            <w:webHidden/>
          </w:rPr>
          <w:fldChar w:fldCharType="separate"/>
        </w:r>
        <w:r w:rsidR="00BC2E5F">
          <w:rPr>
            <w:webHidden/>
          </w:rPr>
          <w:t>318</w:t>
        </w:r>
        <w:r w:rsidR="004A3153">
          <w:rPr>
            <w:webHidden/>
          </w:rPr>
          <w:fldChar w:fldCharType="end"/>
        </w:r>
      </w:hyperlink>
    </w:p>
    <w:p w14:paraId="10A402A7" w14:textId="498602C8" w:rsidR="004A3153" w:rsidRDefault="00023E3D">
      <w:pPr>
        <w:pStyle w:val="Verzeichnis1"/>
        <w:rPr>
          <w:rFonts w:asciiTheme="minorHAnsi" w:eastAsiaTheme="minorEastAsia" w:hAnsiTheme="minorHAnsi" w:cstheme="minorBidi"/>
          <w:b w:val="0"/>
          <w:szCs w:val="22"/>
        </w:rPr>
      </w:pPr>
      <w:hyperlink w:anchor="_Toc54705587" w:history="1">
        <w:r w:rsidR="004A3153" w:rsidRPr="00F50814">
          <w:rPr>
            <w:rStyle w:val="Hyperlink"/>
          </w:rPr>
          <w:t>Nachhaltigkeitsmanagment in besonderen Anwendungsfeldern</w:t>
        </w:r>
        <w:r w:rsidR="004A3153">
          <w:rPr>
            <w:webHidden/>
          </w:rPr>
          <w:tab/>
        </w:r>
        <w:r w:rsidR="004A3153">
          <w:rPr>
            <w:webHidden/>
          </w:rPr>
          <w:fldChar w:fldCharType="begin"/>
        </w:r>
        <w:r w:rsidR="004A3153">
          <w:rPr>
            <w:webHidden/>
          </w:rPr>
          <w:instrText xml:space="preserve"> PAGEREF _Toc54705587 \h </w:instrText>
        </w:r>
        <w:r w:rsidR="004A3153">
          <w:rPr>
            <w:webHidden/>
          </w:rPr>
        </w:r>
        <w:r w:rsidR="004A3153">
          <w:rPr>
            <w:webHidden/>
          </w:rPr>
          <w:fldChar w:fldCharType="separate"/>
        </w:r>
        <w:r w:rsidR="00BC2E5F">
          <w:rPr>
            <w:webHidden/>
          </w:rPr>
          <w:t>319</w:t>
        </w:r>
        <w:r w:rsidR="004A3153">
          <w:rPr>
            <w:webHidden/>
          </w:rPr>
          <w:fldChar w:fldCharType="end"/>
        </w:r>
      </w:hyperlink>
    </w:p>
    <w:p w14:paraId="7F066AD9" w14:textId="7BA8A006" w:rsidR="004A3153" w:rsidRDefault="00023E3D">
      <w:pPr>
        <w:pStyle w:val="Verzeichnis1"/>
        <w:rPr>
          <w:rFonts w:asciiTheme="minorHAnsi" w:eastAsiaTheme="minorEastAsia" w:hAnsiTheme="minorHAnsi" w:cstheme="minorBidi"/>
          <w:b w:val="0"/>
          <w:szCs w:val="22"/>
        </w:rPr>
      </w:pPr>
      <w:hyperlink w:anchor="_Toc54705588" w:history="1">
        <w:r w:rsidR="004A3153" w:rsidRPr="00F50814">
          <w:rPr>
            <w:rStyle w:val="Hyperlink"/>
          </w:rPr>
          <w:t>Ökonomie des öffentlichen Sektors</w:t>
        </w:r>
        <w:r w:rsidR="004A3153">
          <w:rPr>
            <w:webHidden/>
          </w:rPr>
          <w:tab/>
        </w:r>
        <w:r w:rsidR="004A3153">
          <w:rPr>
            <w:webHidden/>
          </w:rPr>
          <w:fldChar w:fldCharType="begin"/>
        </w:r>
        <w:r w:rsidR="004A3153">
          <w:rPr>
            <w:webHidden/>
          </w:rPr>
          <w:instrText xml:space="preserve"> PAGEREF _Toc54705588 \h </w:instrText>
        </w:r>
        <w:r w:rsidR="004A3153">
          <w:rPr>
            <w:webHidden/>
          </w:rPr>
        </w:r>
        <w:r w:rsidR="004A3153">
          <w:rPr>
            <w:webHidden/>
          </w:rPr>
          <w:fldChar w:fldCharType="separate"/>
        </w:r>
        <w:r w:rsidR="00BC2E5F">
          <w:rPr>
            <w:webHidden/>
          </w:rPr>
          <w:t>321</w:t>
        </w:r>
        <w:r w:rsidR="004A3153">
          <w:rPr>
            <w:webHidden/>
          </w:rPr>
          <w:fldChar w:fldCharType="end"/>
        </w:r>
      </w:hyperlink>
    </w:p>
    <w:p w14:paraId="343E1127" w14:textId="71CC7236" w:rsidR="004A3153" w:rsidRDefault="00023E3D">
      <w:pPr>
        <w:pStyle w:val="Verzeichnis1"/>
        <w:rPr>
          <w:rFonts w:asciiTheme="minorHAnsi" w:eastAsiaTheme="minorEastAsia" w:hAnsiTheme="minorHAnsi" w:cstheme="minorBidi"/>
          <w:b w:val="0"/>
          <w:szCs w:val="22"/>
        </w:rPr>
      </w:pPr>
      <w:hyperlink w:anchor="_Toc54705589" w:history="1">
        <w:r w:rsidR="004A3153" w:rsidRPr="00F50814">
          <w:rPr>
            <w:rStyle w:val="Hyperlink"/>
            <w:lang w:val="en-US"/>
          </w:rPr>
          <w:t>Operations and logistics I</w:t>
        </w:r>
        <w:r w:rsidR="004A3153">
          <w:rPr>
            <w:webHidden/>
          </w:rPr>
          <w:tab/>
        </w:r>
        <w:r w:rsidR="004A3153">
          <w:rPr>
            <w:webHidden/>
          </w:rPr>
          <w:fldChar w:fldCharType="begin"/>
        </w:r>
        <w:r w:rsidR="004A3153">
          <w:rPr>
            <w:webHidden/>
          </w:rPr>
          <w:instrText xml:space="preserve"> PAGEREF _Toc54705589 \h </w:instrText>
        </w:r>
        <w:r w:rsidR="004A3153">
          <w:rPr>
            <w:webHidden/>
          </w:rPr>
        </w:r>
        <w:r w:rsidR="004A3153">
          <w:rPr>
            <w:webHidden/>
          </w:rPr>
          <w:fldChar w:fldCharType="separate"/>
        </w:r>
        <w:r w:rsidR="00BC2E5F">
          <w:rPr>
            <w:webHidden/>
          </w:rPr>
          <w:t>323</w:t>
        </w:r>
        <w:r w:rsidR="004A3153">
          <w:rPr>
            <w:webHidden/>
          </w:rPr>
          <w:fldChar w:fldCharType="end"/>
        </w:r>
      </w:hyperlink>
    </w:p>
    <w:p w14:paraId="4C24C4A2" w14:textId="669C78E6" w:rsidR="004A3153" w:rsidRDefault="00023E3D">
      <w:pPr>
        <w:pStyle w:val="Verzeichnis1"/>
        <w:rPr>
          <w:rFonts w:asciiTheme="minorHAnsi" w:eastAsiaTheme="minorEastAsia" w:hAnsiTheme="minorHAnsi" w:cstheme="minorBidi"/>
          <w:b w:val="0"/>
          <w:szCs w:val="22"/>
        </w:rPr>
      </w:pPr>
      <w:hyperlink w:anchor="_Toc54705590" w:history="1">
        <w:r w:rsidR="004A3153" w:rsidRPr="00F50814">
          <w:rPr>
            <w:rStyle w:val="Hyperlink"/>
            <w:lang w:val="en-GB"/>
          </w:rPr>
          <w:t>Operations and logistics II</w:t>
        </w:r>
        <w:r w:rsidR="004A3153">
          <w:rPr>
            <w:webHidden/>
          </w:rPr>
          <w:tab/>
        </w:r>
        <w:r w:rsidR="004A3153">
          <w:rPr>
            <w:webHidden/>
          </w:rPr>
          <w:fldChar w:fldCharType="begin"/>
        </w:r>
        <w:r w:rsidR="004A3153">
          <w:rPr>
            <w:webHidden/>
          </w:rPr>
          <w:instrText xml:space="preserve"> PAGEREF _Toc54705590 \h </w:instrText>
        </w:r>
        <w:r w:rsidR="004A3153">
          <w:rPr>
            <w:webHidden/>
          </w:rPr>
        </w:r>
        <w:r w:rsidR="004A3153">
          <w:rPr>
            <w:webHidden/>
          </w:rPr>
          <w:fldChar w:fldCharType="separate"/>
        </w:r>
        <w:r w:rsidR="00BC2E5F">
          <w:rPr>
            <w:webHidden/>
          </w:rPr>
          <w:t>325</w:t>
        </w:r>
        <w:r w:rsidR="004A3153">
          <w:rPr>
            <w:webHidden/>
          </w:rPr>
          <w:fldChar w:fldCharType="end"/>
        </w:r>
      </w:hyperlink>
    </w:p>
    <w:p w14:paraId="39984EEC" w14:textId="22D80A6C" w:rsidR="004A3153" w:rsidRDefault="00023E3D">
      <w:pPr>
        <w:pStyle w:val="Verzeichnis1"/>
        <w:rPr>
          <w:rFonts w:asciiTheme="minorHAnsi" w:eastAsiaTheme="minorEastAsia" w:hAnsiTheme="minorHAnsi" w:cstheme="minorBidi"/>
          <w:b w:val="0"/>
          <w:szCs w:val="22"/>
        </w:rPr>
      </w:pPr>
      <w:hyperlink w:anchor="_Toc54705591" w:history="1">
        <w:r w:rsidR="004A3153" w:rsidRPr="00F50814">
          <w:rPr>
            <w:rStyle w:val="Hyperlink"/>
            <w:lang w:val="en-US"/>
          </w:rPr>
          <w:t>PC-Praktikum</w:t>
        </w:r>
        <w:r w:rsidR="004A3153">
          <w:rPr>
            <w:webHidden/>
          </w:rPr>
          <w:tab/>
        </w:r>
        <w:r w:rsidR="004A3153">
          <w:rPr>
            <w:webHidden/>
          </w:rPr>
          <w:fldChar w:fldCharType="begin"/>
        </w:r>
        <w:r w:rsidR="004A3153">
          <w:rPr>
            <w:webHidden/>
          </w:rPr>
          <w:instrText xml:space="preserve"> PAGEREF _Toc54705591 \h </w:instrText>
        </w:r>
        <w:r w:rsidR="004A3153">
          <w:rPr>
            <w:webHidden/>
          </w:rPr>
        </w:r>
        <w:r w:rsidR="004A3153">
          <w:rPr>
            <w:webHidden/>
          </w:rPr>
          <w:fldChar w:fldCharType="separate"/>
        </w:r>
        <w:r w:rsidR="00BC2E5F">
          <w:rPr>
            <w:webHidden/>
          </w:rPr>
          <w:t>326</w:t>
        </w:r>
        <w:r w:rsidR="004A3153">
          <w:rPr>
            <w:webHidden/>
          </w:rPr>
          <w:fldChar w:fldCharType="end"/>
        </w:r>
      </w:hyperlink>
    </w:p>
    <w:p w14:paraId="231885EF" w14:textId="0F2B6C2E" w:rsidR="004A3153" w:rsidRDefault="00023E3D">
      <w:pPr>
        <w:pStyle w:val="Verzeichnis1"/>
        <w:rPr>
          <w:rFonts w:asciiTheme="minorHAnsi" w:eastAsiaTheme="minorEastAsia" w:hAnsiTheme="minorHAnsi" w:cstheme="minorBidi"/>
          <w:b w:val="0"/>
          <w:szCs w:val="22"/>
        </w:rPr>
      </w:pPr>
      <w:hyperlink w:anchor="_Toc54705592" w:history="1">
        <w:r w:rsidR="004A3153" w:rsidRPr="00F50814">
          <w:rPr>
            <w:rStyle w:val="Hyperlink"/>
            <w:lang w:val="en-US"/>
          </w:rPr>
          <w:t>Personal und Organisation I</w:t>
        </w:r>
        <w:r w:rsidR="004A3153">
          <w:rPr>
            <w:webHidden/>
          </w:rPr>
          <w:tab/>
        </w:r>
        <w:r w:rsidR="004A3153">
          <w:rPr>
            <w:webHidden/>
          </w:rPr>
          <w:fldChar w:fldCharType="begin"/>
        </w:r>
        <w:r w:rsidR="004A3153">
          <w:rPr>
            <w:webHidden/>
          </w:rPr>
          <w:instrText xml:space="preserve"> PAGEREF _Toc54705592 \h </w:instrText>
        </w:r>
        <w:r w:rsidR="004A3153">
          <w:rPr>
            <w:webHidden/>
          </w:rPr>
        </w:r>
        <w:r w:rsidR="004A3153">
          <w:rPr>
            <w:webHidden/>
          </w:rPr>
          <w:fldChar w:fldCharType="separate"/>
        </w:r>
        <w:r w:rsidR="00BC2E5F">
          <w:rPr>
            <w:webHidden/>
          </w:rPr>
          <w:t>327</w:t>
        </w:r>
        <w:r w:rsidR="004A3153">
          <w:rPr>
            <w:webHidden/>
          </w:rPr>
          <w:fldChar w:fldCharType="end"/>
        </w:r>
      </w:hyperlink>
    </w:p>
    <w:p w14:paraId="7ED6DF43" w14:textId="675F128B" w:rsidR="004A3153" w:rsidRDefault="00023E3D">
      <w:pPr>
        <w:pStyle w:val="Verzeichnis1"/>
        <w:rPr>
          <w:rFonts w:asciiTheme="minorHAnsi" w:eastAsiaTheme="minorEastAsia" w:hAnsiTheme="minorHAnsi" w:cstheme="minorBidi"/>
          <w:b w:val="0"/>
          <w:szCs w:val="22"/>
        </w:rPr>
      </w:pPr>
      <w:hyperlink w:anchor="_Toc54705593" w:history="1">
        <w:r w:rsidR="004A3153" w:rsidRPr="00F50814">
          <w:rPr>
            <w:rStyle w:val="Hyperlink"/>
            <w:lang w:val="en-US"/>
          </w:rPr>
          <w:t>Personal und Organisation II</w:t>
        </w:r>
        <w:r w:rsidR="004A3153">
          <w:rPr>
            <w:webHidden/>
          </w:rPr>
          <w:tab/>
        </w:r>
        <w:r w:rsidR="004A3153">
          <w:rPr>
            <w:webHidden/>
          </w:rPr>
          <w:fldChar w:fldCharType="begin"/>
        </w:r>
        <w:r w:rsidR="004A3153">
          <w:rPr>
            <w:webHidden/>
          </w:rPr>
          <w:instrText xml:space="preserve"> PAGEREF _Toc54705593 \h </w:instrText>
        </w:r>
        <w:r w:rsidR="004A3153">
          <w:rPr>
            <w:webHidden/>
          </w:rPr>
        </w:r>
        <w:r w:rsidR="004A3153">
          <w:rPr>
            <w:webHidden/>
          </w:rPr>
          <w:fldChar w:fldCharType="separate"/>
        </w:r>
        <w:r w:rsidR="00BC2E5F">
          <w:rPr>
            <w:webHidden/>
          </w:rPr>
          <w:t>328</w:t>
        </w:r>
        <w:r w:rsidR="004A3153">
          <w:rPr>
            <w:webHidden/>
          </w:rPr>
          <w:fldChar w:fldCharType="end"/>
        </w:r>
      </w:hyperlink>
    </w:p>
    <w:p w14:paraId="14400B72" w14:textId="4351B0C7" w:rsidR="004A3153" w:rsidRDefault="00023E3D">
      <w:pPr>
        <w:pStyle w:val="Verzeichnis1"/>
        <w:rPr>
          <w:rFonts w:asciiTheme="minorHAnsi" w:eastAsiaTheme="minorEastAsia" w:hAnsiTheme="minorHAnsi" w:cstheme="minorBidi"/>
          <w:b w:val="0"/>
          <w:szCs w:val="22"/>
        </w:rPr>
      </w:pPr>
      <w:hyperlink w:anchor="_Toc54705594" w:history="1">
        <w:r w:rsidR="004A3153" w:rsidRPr="00F50814">
          <w:rPr>
            <w:rStyle w:val="Hyperlink"/>
            <w:lang w:eastAsia="en-US"/>
          </w:rPr>
          <w:t>Einführung in die industriellen Beziehungen</w:t>
        </w:r>
        <w:r w:rsidR="004A3153">
          <w:rPr>
            <w:webHidden/>
          </w:rPr>
          <w:tab/>
        </w:r>
        <w:r w:rsidR="004A3153">
          <w:rPr>
            <w:webHidden/>
          </w:rPr>
          <w:fldChar w:fldCharType="begin"/>
        </w:r>
        <w:r w:rsidR="004A3153">
          <w:rPr>
            <w:webHidden/>
          </w:rPr>
          <w:instrText xml:space="preserve"> PAGEREF _Toc54705594 \h </w:instrText>
        </w:r>
        <w:r w:rsidR="004A3153">
          <w:rPr>
            <w:webHidden/>
          </w:rPr>
        </w:r>
        <w:r w:rsidR="004A3153">
          <w:rPr>
            <w:webHidden/>
          </w:rPr>
          <w:fldChar w:fldCharType="separate"/>
        </w:r>
        <w:r w:rsidR="00BC2E5F">
          <w:rPr>
            <w:webHidden/>
          </w:rPr>
          <w:t>329</w:t>
        </w:r>
        <w:r w:rsidR="004A3153">
          <w:rPr>
            <w:webHidden/>
          </w:rPr>
          <w:fldChar w:fldCharType="end"/>
        </w:r>
      </w:hyperlink>
    </w:p>
    <w:p w14:paraId="7803E2DC" w14:textId="49643391" w:rsidR="004A3153" w:rsidRDefault="00023E3D">
      <w:pPr>
        <w:pStyle w:val="Verzeichnis1"/>
        <w:rPr>
          <w:rFonts w:asciiTheme="minorHAnsi" w:eastAsiaTheme="minorEastAsia" w:hAnsiTheme="minorHAnsi" w:cstheme="minorBidi"/>
          <w:b w:val="0"/>
          <w:szCs w:val="22"/>
        </w:rPr>
      </w:pPr>
      <w:hyperlink w:anchor="_Toc54705595" w:history="1">
        <w:r w:rsidR="004A3153" w:rsidRPr="00F50814">
          <w:rPr>
            <w:rStyle w:val="Hyperlink"/>
            <w:lang w:val="es-ES" w:eastAsia="en-US"/>
          </w:rPr>
          <w:t>Políticas y economías de América Latina</w:t>
        </w:r>
        <w:r w:rsidR="004A3153">
          <w:rPr>
            <w:webHidden/>
          </w:rPr>
          <w:tab/>
        </w:r>
        <w:r w:rsidR="004A3153">
          <w:rPr>
            <w:webHidden/>
          </w:rPr>
          <w:fldChar w:fldCharType="begin"/>
        </w:r>
        <w:r w:rsidR="004A3153">
          <w:rPr>
            <w:webHidden/>
          </w:rPr>
          <w:instrText xml:space="preserve"> PAGEREF _Toc54705595 \h </w:instrText>
        </w:r>
        <w:r w:rsidR="004A3153">
          <w:rPr>
            <w:webHidden/>
          </w:rPr>
        </w:r>
        <w:r w:rsidR="004A3153">
          <w:rPr>
            <w:webHidden/>
          </w:rPr>
          <w:fldChar w:fldCharType="separate"/>
        </w:r>
        <w:r w:rsidR="00BC2E5F">
          <w:rPr>
            <w:webHidden/>
          </w:rPr>
          <w:t>330</w:t>
        </w:r>
        <w:r w:rsidR="004A3153">
          <w:rPr>
            <w:webHidden/>
          </w:rPr>
          <w:fldChar w:fldCharType="end"/>
        </w:r>
      </w:hyperlink>
    </w:p>
    <w:p w14:paraId="482318F1" w14:textId="3EADCC1E" w:rsidR="004A3153" w:rsidRDefault="00023E3D">
      <w:pPr>
        <w:pStyle w:val="Verzeichnis1"/>
        <w:rPr>
          <w:rFonts w:asciiTheme="minorHAnsi" w:eastAsiaTheme="minorEastAsia" w:hAnsiTheme="minorHAnsi" w:cstheme="minorBidi"/>
          <w:b w:val="0"/>
          <w:szCs w:val="22"/>
        </w:rPr>
      </w:pPr>
      <w:hyperlink w:anchor="_Toc54705596" w:history="1">
        <w:r w:rsidR="004A3153" w:rsidRPr="00F50814">
          <w:rPr>
            <w:rStyle w:val="Hyperlink"/>
          </w:rPr>
          <w:t>Praktikum Wirtschaftsinformatik</w:t>
        </w:r>
        <w:r w:rsidR="004A3153">
          <w:rPr>
            <w:webHidden/>
          </w:rPr>
          <w:tab/>
        </w:r>
        <w:r w:rsidR="004A3153">
          <w:rPr>
            <w:webHidden/>
          </w:rPr>
          <w:fldChar w:fldCharType="begin"/>
        </w:r>
        <w:r w:rsidR="004A3153">
          <w:rPr>
            <w:webHidden/>
          </w:rPr>
          <w:instrText xml:space="preserve"> PAGEREF _Toc54705596 \h </w:instrText>
        </w:r>
        <w:r w:rsidR="004A3153">
          <w:rPr>
            <w:webHidden/>
          </w:rPr>
        </w:r>
        <w:r w:rsidR="004A3153">
          <w:rPr>
            <w:webHidden/>
          </w:rPr>
          <w:fldChar w:fldCharType="separate"/>
        </w:r>
        <w:r w:rsidR="00BC2E5F">
          <w:rPr>
            <w:webHidden/>
          </w:rPr>
          <w:t>332</w:t>
        </w:r>
        <w:r w:rsidR="004A3153">
          <w:rPr>
            <w:webHidden/>
          </w:rPr>
          <w:fldChar w:fldCharType="end"/>
        </w:r>
      </w:hyperlink>
    </w:p>
    <w:p w14:paraId="0580BBAF" w14:textId="3CF36FB4" w:rsidR="004A3153" w:rsidRDefault="00023E3D">
      <w:pPr>
        <w:pStyle w:val="Verzeichnis1"/>
        <w:rPr>
          <w:rFonts w:asciiTheme="minorHAnsi" w:eastAsiaTheme="minorEastAsia" w:hAnsiTheme="minorHAnsi" w:cstheme="minorBidi"/>
          <w:b w:val="0"/>
          <w:szCs w:val="22"/>
        </w:rPr>
      </w:pPr>
      <w:hyperlink w:anchor="_Toc54705597" w:history="1">
        <w:r w:rsidR="004A3153" w:rsidRPr="00F50814">
          <w:rPr>
            <w:rStyle w:val="Hyperlink"/>
          </w:rPr>
          <w:t>Präsentations- und Moderationstechniken</w:t>
        </w:r>
        <w:r w:rsidR="004A3153">
          <w:rPr>
            <w:webHidden/>
          </w:rPr>
          <w:tab/>
        </w:r>
        <w:r w:rsidR="004A3153">
          <w:rPr>
            <w:webHidden/>
          </w:rPr>
          <w:fldChar w:fldCharType="begin"/>
        </w:r>
        <w:r w:rsidR="004A3153">
          <w:rPr>
            <w:webHidden/>
          </w:rPr>
          <w:instrText xml:space="preserve"> PAGEREF _Toc54705597 \h </w:instrText>
        </w:r>
        <w:r w:rsidR="004A3153">
          <w:rPr>
            <w:webHidden/>
          </w:rPr>
        </w:r>
        <w:r w:rsidR="004A3153">
          <w:rPr>
            <w:webHidden/>
          </w:rPr>
          <w:fldChar w:fldCharType="separate"/>
        </w:r>
        <w:r w:rsidR="00BC2E5F">
          <w:rPr>
            <w:webHidden/>
          </w:rPr>
          <w:t>333</w:t>
        </w:r>
        <w:r w:rsidR="004A3153">
          <w:rPr>
            <w:webHidden/>
          </w:rPr>
          <w:fldChar w:fldCharType="end"/>
        </w:r>
      </w:hyperlink>
    </w:p>
    <w:p w14:paraId="36ACCBCB" w14:textId="47984FBC" w:rsidR="004A3153" w:rsidRDefault="00023E3D">
      <w:pPr>
        <w:pStyle w:val="Verzeichnis1"/>
        <w:rPr>
          <w:rFonts w:asciiTheme="minorHAnsi" w:eastAsiaTheme="minorEastAsia" w:hAnsiTheme="minorHAnsi" w:cstheme="minorBidi"/>
          <w:b w:val="0"/>
          <w:szCs w:val="22"/>
        </w:rPr>
      </w:pPr>
      <w:hyperlink w:anchor="_Toc54705598" w:history="1">
        <w:r w:rsidR="004A3153" w:rsidRPr="00F50814">
          <w:rPr>
            <w:rStyle w:val="Hyperlink"/>
          </w:rPr>
          <w:t>Praxis der empirischen Wirtschaftsforschung (PC-gestützt)</w:t>
        </w:r>
        <w:r w:rsidR="004A3153">
          <w:rPr>
            <w:webHidden/>
          </w:rPr>
          <w:tab/>
        </w:r>
        <w:r w:rsidR="004A3153">
          <w:rPr>
            <w:webHidden/>
          </w:rPr>
          <w:fldChar w:fldCharType="begin"/>
        </w:r>
        <w:r w:rsidR="004A3153">
          <w:rPr>
            <w:webHidden/>
          </w:rPr>
          <w:instrText xml:space="preserve"> PAGEREF _Toc54705598 \h </w:instrText>
        </w:r>
        <w:r w:rsidR="004A3153">
          <w:rPr>
            <w:webHidden/>
          </w:rPr>
        </w:r>
        <w:r w:rsidR="004A3153">
          <w:rPr>
            <w:webHidden/>
          </w:rPr>
          <w:fldChar w:fldCharType="separate"/>
        </w:r>
        <w:r w:rsidR="00BC2E5F">
          <w:rPr>
            <w:webHidden/>
          </w:rPr>
          <w:t>334</w:t>
        </w:r>
        <w:r w:rsidR="004A3153">
          <w:rPr>
            <w:webHidden/>
          </w:rPr>
          <w:fldChar w:fldCharType="end"/>
        </w:r>
      </w:hyperlink>
    </w:p>
    <w:p w14:paraId="1E12EC76" w14:textId="28FFEE50" w:rsidR="004A3153" w:rsidRDefault="00023E3D">
      <w:pPr>
        <w:pStyle w:val="Verzeichnis1"/>
        <w:rPr>
          <w:rFonts w:asciiTheme="minorHAnsi" w:eastAsiaTheme="minorEastAsia" w:hAnsiTheme="minorHAnsi" w:cstheme="minorBidi"/>
          <w:b w:val="0"/>
          <w:szCs w:val="22"/>
        </w:rPr>
      </w:pPr>
      <w:hyperlink w:anchor="_Toc54705599" w:history="1">
        <w:r w:rsidR="004A3153" w:rsidRPr="00F50814">
          <w:rPr>
            <w:rStyle w:val="Hyperlink"/>
            <w:rFonts w:eastAsiaTheme="minorHAnsi"/>
            <w:lang w:eastAsia="en-US"/>
          </w:rPr>
          <w:t>Praxisseminar mit Prof. Dr. Heinrich v. Pierer</w:t>
        </w:r>
        <w:r w:rsidR="004A3153">
          <w:rPr>
            <w:webHidden/>
          </w:rPr>
          <w:tab/>
        </w:r>
        <w:r w:rsidR="004A3153">
          <w:rPr>
            <w:webHidden/>
          </w:rPr>
          <w:fldChar w:fldCharType="begin"/>
        </w:r>
        <w:r w:rsidR="004A3153">
          <w:rPr>
            <w:webHidden/>
          </w:rPr>
          <w:instrText xml:space="preserve"> PAGEREF _Toc54705599 \h </w:instrText>
        </w:r>
        <w:r w:rsidR="004A3153">
          <w:rPr>
            <w:webHidden/>
          </w:rPr>
        </w:r>
        <w:r w:rsidR="004A3153">
          <w:rPr>
            <w:webHidden/>
          </w:rPr>
          <w:fldChar w:fldCharType="separate"/>
        </w:r>
        <w:r w:rsidR="00BC2E5F">
          <w:rPr>
            <w:webHidden/>
          </w:rPr>
          <w:t>336</w:t>
        </w:r>
        <w:r w:rsidR="004A3153">
          <w:rPr>
            <w:webHidden/>
          </w:rPr>
          <w:fldChar w:fldCharType="end"/>
        </w:r>
      </w:hyperlink>
    </w:p>
    <w:p w14:paraId="570629CE" w14:textId="552E934B" w:rsidR="004A3153" w:rsidRDefault="00023E3D">
      <w:pPr>
        <w:pStyle w:val="Verzeichnis1"/>
        <w:rPr>
          <w:rFonts w:asciiTheme="minorHAnsi" w:eastAsiaTheme="minorEastAsia" w:hAnsiTheme="minorHAnsi" w:cstheme="minorBidi"/>
          <w:b w:val="0"/>
          <w:szCs w:val="22"/>
        </w:rPr>
      </w:pPr>
      <w:hyperlink w:anchor="_Toc54705600" w:history="1">
        <w:r w:rsidR="004A3153" w:rsidRPr="00F50814">
          <w:rPr>
            <w:rStyle w:val="Hyperlink"/>
            <w:lang w:val="es-ES" w:eastAsia="en-US"/>
          </w:rPr>
          <w:t>Presente y futuro de Iberoamérica</w:t>
        </w:r>
        <w:r w:rsidR="004A3153">
          <w:rPr>
            <w:webHidden/>
          </w:rPr>
          <w:tab/>
        </w:r>
        <w:r w:rsidR="004A3153">
          <w:rPr>
            <w:webHidden/>
          </w:rPr>
          <w:fldChar w:fldCharType="begin"/>
        </w:r>
        <w:r w:rsidR="004A3153">
          <w:rPr>
            <w:webHidden/>
          </w:rPr>
          <w:instrText xml:space="preserve"> PAGEREF _Toc54705600 \h </w:instrText>
        </w:r>
        <w:r w:rsidR="004A3153">
          <w:rPr>
            <w:webHidden/>
          </w:rPr>
        </w:r>
        <w:r w:rsidR="004A3153">
          <w:rPr>
            <w:webHidden/>
          </w:rPr>
          <w:fldChar w:fldCharType="separate"/>
        </w:r>
        <w:r w:rsidR="00BC2E5F">
          <w:rPr>
            <w:webHidden/>
          </w:rPr>
          <w:t>339</w:t>
        </w:r>
        <w:r w:rsidR="004A3153">
          <w:rPr>
            <w:webHidden/>
          </w:rPr>
          <w:fldChar w:fldCharType="end"/>
        </w:r>
      </w:hyperlink>
    </w:p>
    <w:p w14:paraId="227EB3DB" w14:textId="7724E5BB" w:rsidR="004A3153" w:rsidRDefault="00023E3D">
      <w:pPr>
        <w:pStyle w:val="Verzeichnis1"/>
        <w:rPr>
          <w:rFonts w:asciiTheme="minorHAnsi" w:eastAsiaTheme="minorEastAsia" w:hAnsiTheme="minorHAnsi" w:cstheme="minorBidi"/>
          <w:b w:val="0"/>
          <w:szCs w:val="22"/>
        </w:rPr>
      </w:pPr>
      <w:hyperlink w:anchor="_Toc54705601" w:history="1">
        <w:r w:rsidR="004A3153" w:rsidRPr="00F50814">
          <w:rPr>
            <w:rStyle w:val="Hyperlink"/>
          </w:rPr>
          <w:t>Problemlösung und Kommunikation im digitalen Zeitalter</w:t>
        </w:r>
        <w:r w:rsidR="004A3153">
          <w:rPr>
            <w:webHidden/>
          </w:rPr>
          <w:tab/>
        </w:r>
        <w:r w:rsidR="004A3153">
          <w:rPr>
            <w:webHidden/>
          </w:rPr>
          <w:fldChar w:fldCharType="begin"/>
        </w:r>
        <w:r w:rsidR="004A3153">
          <w:rPr>
            <w:webHidden/>
          </w:rPr>
          <w:instrText xml:space="preserve"> PAGEREF _Toc54705601 \h </w:instrText>
        </w:r>
        <w:r w:rsidR="004A3153">
          <w:rPr>
            <w:webHidden/>
          </w:rPr>
        </w:r>
        <w:r w:rsidR="004A3153">
          <w:rPr>
            <w:webHidden/>
          </w:rPr>
          <w:fldChar w:fldCharType="separate"/>
        </w:r>
        <w:r w:rsidR="00BC2E5F">
          <w:rPr>
            <w:webHidden/>
          </w:rPr>
          <w:t>341</w:t>
        </w:r>
        <w:r w:rsidR="004A3153">
          <w:rPr>
            <w:webHidden/>
          </w:rPr>
          <w:fldChar w:fldCharType="end"/>
        </w:r>
      </w:hyperlink>
    </w:p>
    <w:p w14:paraId="71C6A13C" w14:textId="323C9E9A" w:rsidR="004A3153" w:rsidRDefault="00023E3D">
      <w:pPr>
        <w:pStyle w:val="Verzeichnis1"/>
        <w:rPr>
          <w:rFonts w:asciiTheme="minorHAnsi" w:eastAsiaTheme="minorEastAsia" w:hAnsiTheme="minorHAnsi" w:cstheme="minorBidi"/>
          <w:b w:val="0"/>
          <w:szCs w:val="22"/>
        </w:rPr>
      </w:pPr>
      <w:hyperlink w:anchor="_Toc54705602" w:history="1">
        <w:r w:rsidR="004A3153" w:rsidRPr="00F50814">
          <w:rPr>
            <w:rStyle w:val="Hyperlink"/>
          </w:rPr>
          <w:t>Produktion, Logistik, Beschaffung</w:t>
        </w:r>
        <w:r w:rsidR="004A3153">
          <w:rPr>
            <w:webHidden/>
          </w:rPr>
          <w:tab/>
        </w:r>
        <w:r w:rsidR="004A3153">
          <w:rPr>
            <w:webHidden/>
          </w:rPr>
          <w:fldChar w:fldCharType="begin"/>
        </w:r>
        <w:r w:rsidR="004A3153">
          <w:rPr>
            <w:webHidden/>
          </w:rPr>
          <w:instrText xml:space="preserve"> PAGEREF _Toc54705602 \h </w:instrText>
        </w:r>
        <w:r w:rsidR="004A3153">
          <w:rPr>
            <w:webHidden/>
          </w:rPr>
        </w:r>
        <w:r w:rsidR="004A3153">
          <w:rPr>
            <w:webHidden/>
          </w:rPr>
          <w:fldChar w:fldCharType="separate"/>
        </w:r>
        <w:r w:rsidR="00BC2E5F">
          <w:rPr>
            <w:webHidden/>
          </w:rPr>
          <w:t>343</w:t>
        </w:r>
        <w:r w:rsidR="004A3153">
          <w:rPr>
            <w:webHidden/>
          </w:rPr>
          <w:fldChar w:fldCharType="end"/>
        </w:r>
      </w:hyperlink>
    </w:p>
    <w:p w14:paraId="6C248257" w14:textId="6108B32A" w:rsidR="004A3153" w:rsidRDefault="00023E3D">
      <w:pPr>
        <w:pStyle w:val="Verzeichnis1"/>
        <w:rPr>
          <w:rFonts w:asciiTheme="minorHAnsi" w:eastAsiaTheme="minorEastAsia" w:hAnsiTheme="minorHAnsi" w:cstheme="minorBidi"/>
          <w:b w:val="0"/>
          <w:szCs w:val="22"/>
        </w:rPr>
      </w:pPr>
      <w:hyperlink w:anchor="_Toc54705603" w:history="1">
        <w:r w:rsidR="004A3153" w:rsidRPr="00F50814">
          <w:rPr>
            <w:rStyle w:val="Hyperlink"/>
          </w:rPr>
          <w:t>Prozess- und Informationsmanagement</w:t>
        </w:r>
        <w:r w:rsidR="004A3153">
          <w:rPr>
            <w:webHidden/>
          </w:rPr>
          <w:tab/>
        </w:r>
        <w:r w:rsidR="004A3153">
          <w:rPr>
            <w:webHidden/>
          </w:rPr>
          <w:fldChar w:fldCharType="begin"/>
        </w:r>
        <w:r w:rsidR="004A3153">
          <w:rPr>
            <w:webHidden/>
          </w:rPr>
          <w:instrText xml:space="preserve"> PAGEREF _Toc54705603 \h </w:instrText>
        </w:r>
        <w:r w:rsidR="004A3153">
          <w:rPr>
            <w:webHidden/>
          </w:rPr>
        </w:r>
        <w:r w:rsidR="004A3153">
          <w:rPr>
            <w:webHidden/>
          </w:rPr>
          <w:fldChar w:fldCharType="separate"/>
        </w:r>
        <w:r w:rsidR="00BC2E5F">
          <w:rPr>
            <w:webHidden/>
          </w:rPr>
          <w:t>346</w:t>
        </w:r>
        <w:r w:rsidR="004A3153">
          <w:rPr>
            <w:webHidden/>
          </w:rPr>
          <w:fldChar w:fldCharType="end"/>
        </w:r>
      </w:hyperlink>
    </w:p>
    <w:p w14:paraId="4FA93412" w14:textId="72CEDD9F" w:rsidR="004A3153" w:rsidRDefault="00023E3D">
      <w:pPr>
        <w:pStyle w:val="Verzeichnis1"/>
        <w:rPr>
          <w:rFonts w:asciiTheme="minorHAnsi" w:eastAsiaTheme="minorEastAsia" w:hAnsiTheme="minorHAnsi" w:cstheme="minorBidi"/>
          <w:b w:val="0"/>
          <w:szCs w:val="22"/>
        </w:rPr>
      </w:pPr>
      <w:hyperlink w:anchor="_Toc54705604" w:history="1">
        <w:r w:rsidR="004A3153" w:rsidRPr="00F50814">
          <w:rPr>
            <w:rStyle w:val="Hyperlink"/>
          </w:rPr>
          <w:t>Schlüsselqualifikationsmodul</w:t>
        </w:r>
        <w:r w:rsidR="004A3153">
          <w:rPr>
            <w:webHidden/>
          </w:rPr>
          <w:tab/>
        </w:r>
        <w:r w:rsidR="004A3153">
          <w:rPr>
            <w:webHidden/>
          </w:rPr>
          <w:fldChar w:fldCharType="begin"/>
        </w:r>
        <w:r w:rsidR="004A3153">
          <w:rPr>
            <w:webHidden/>
          </w:rPr>
          <w:instrText xml:space="preserve"> PAGEREF _Toc54705604 \h </w:instrText>
        </w:r>
        <w:r w:rsidR="004A3153">
          <w:rPr>
            <w:webHidden/>
          </w:rPr>
        </w:r>
        <w:r w:rsidR="004A3153">
          <w:rPr>
            <w:webHidden/>
          </w:rPr>
          <w:fldChar w:fldCharType="separate"/>
        </w:r>
        <w:r w:rsidR="00BC2E5F">
          <w:rPr>
            <w:webHidden/>
          </w:rPr>
          <w:t>347</w:t>
        </w:r>
        <w:r w:rsidR="004A3153">
          <w:rPr>
            <w:webHidden/>
          </w:rPr>
          <w:fldChar w:fldCharType="end"/>
        </w:r>
      </w:hyperlink>
    </w:p>
    <w:p w14:paraId="293F891B" w14:textId="2C2347F7" w:rsidR="004A3153" w:rsidRDefault="00023E3D">
      <w:pPr>
        <w:pStyle w:val="Verzeichnis1"/>
        <w:rPr>
          <w:rFonts w:asciiTheme="minorHAnsi" w:eastAsiaTheme="minorEastAsia" w:hAnsiTheme="minorHAnsi" w:cstheme="minorBidi"/>
          <w:b w:val="0"/>
          <w:szCs w:val="22"/>
        </w:rPr>
      </w:pPr>
      <w:hyperlink w:anchor="_Toc54705605" w:history="1">
        <w:r w:rsidR="004A3153" w:rsidRPr="00F50814">
          <w:rPr>
            <w:rStyle w:val="Hyperlink"/>
            <w:lang w:val="en-US"/>
          </w:rPr>
          <w:t>Schulpraktische Studien (SPS)</w:t>
        </w:r>
        <w:r w:rsidR="004A3153">
          <w:rPr>
            <w:webHidden/>
          </w:rPr>
          <w:tab/>
        </w:r>
        <w:r w:rsidR="004A3153">
          <w:rPr>
            <w:webHidden/>
          </w:rPr>
          <w:fldChar w:fldCharType="begin"/>
        </w:r>
        <w:r w:rsidR="004A3153">
          <w:rPr>
            <w:webHidden/>
          </w:rPr>
          <w:instrText xml:space="preserve"> PAGEREF _Toc54705605 \h </w:instrText>
        </w:r>
        <w:r w:rsidR="004A3153">
          <w:rPr>
            <w:webHidden/>
          </w:rPr>
        </w:r>
        <w:r w:rsidR="004A3153">
          <w:rPr>
            <w:webHidden/>
          </w:rPr>
          <w:fldChar w:fldCharType="separate"/>
        </w:r>
        <w:r w:rsidR="00BC2E5F">
          <w:rPr>
            <w:webHidden/>
          </w:rPr>
          <w:t>348</w:t>
        </w:r>
        <w:r w:rsidR="004A3153">
          <w:rPr>
            <w:webHidden/>
          </w:rPr>
          <w:fldChar w:fldCharType="end"/>
        </w:r>
      </w:hyperlink>
    </w:p>
    <w:p w14:paraId="057BA03D" w14:textId="0AE48BFD" w:rsidR="004A3153" w:rsidRDefault="00023E3D">
      <w:pPr>
        <w:pStyle w:val="Verzeichnis1"/>
        <w:rPr>
          <w:rFonts w:asciiTheme="minorHAnsi" w:eastAsiaTheme="minorEastAsia" w:hAnsiTheme="minorHAnsi" w:cstheme="minorBidi"/>
          <w:b w:val="0"/>
          <w:szCs w:val="22"/>
        </w:rPr>
      </w:pPr>
      <w:hyperlink w:anchor="_Toc54705606" w:history="1">
        <w:r w:rsidR="004A3153" w:rsidRPr="00F50814">
          <w:rPr>
            <w:rStyle w:val="Hyperlink"/>
          </w:rPr>
          <w:t>Seminar: European integration</w:t>
        </w:r>
        <w:r w:rsidR="004A3153">
          <w:rPr>
            <w:webHidden/>
          </w:rPr>
          <w:tab/>
        </w:r>
        <w:r w:rsidR="004A3153">
          <w:rPr>
            <w:webHidden/>
          </w:rPr>
          <w:fldChar w:fldCharType="begin"/>
        </w:r>
        <w:r w:rsidR="004A3153">
          <w:rPr>
            <w:webHidden/>
          </w:rPr>
          <w:instrText xml:space="preserve"> PAGEREF _Toc54705606 \h </w:instrText>
        </w:r>
        <w:r w:rsidR="004A3153">
          <w:rPr>
            <w:webHidden/>
          </w:rPr>
        </w:r>
        <w:r w:rsidR="004A3153">
          <w:rPr>
            <w:webHidden/>
          </w:rPr>
          <w:fldChar w:fldCharType="separate"/>
        </w:r>
        <w:r w:rsidR="00BC2E5F">
          <w:rPr>
            <w:webHidden/>
          </w:rPr>
          <w:t>350</w:t>
        </w:r>
        <w:r w:rsidR="004A3153">
          <w:rPr>
            <w:webHidden/>
          </w:rPr>
          <w:fldChar w:fldCharType="end"/>
        </w:r>
      </w:hyperlink>
    </w:p>
    <w:p w14:paraId="72BEE5F3" w14:textId="7C613932" w:rsidR="004A3153" w:rsidRDefault="00023E3D">
      <w:pPr>
        <w:pStyle w:val="Verzeichnis1"/>
        <w:rPr>
          <w:rFonts w:asciiTheme="minorHAnsi" w:eastAsiaTheme="minorEastAsia" w:hAnsiTheme="minorHAnsi" w:cstheme="minorBidi"/>
          <w:b w:val="0"/>
          <w:szCs w:val="22"/>
        </w:rPr>
      </w:pPr>
      <w:hyperlink w:anchor="_Toc54705607" w:history="1">
        <w:r w:rsidR="004A3153" w:rsidRPr="00F50814">
          <w:rPr>
            <w:rStyle w:val="Hyperlink"/>
            <w:lang w:val="en-US"/>
          </w:rPr>
          <w:t>Seminar Finanzierung und Banken</w:t>
        </w:r>
        <w:r w:rsidR="004A3153">
          <w:rPr>
            <w:webHidden/>
          </w:rPr>
          <w:tab/>
        </w:r>
        <w:r w:rsidR="004A3153">
          <w:rPr>
            <w:webHidden/>
          </w:rPr>
          <w:fldChar w:fldCharType="begin"/>
        </w:r>
        <w:r w:rsidR="004A3153">
          <w:rPr>
            <w:webHidden/>
          </w:rPr>
          <w:instrText xml:space="preserve"> PAGEREF _Toc54705607 \h </w:instrText>
        </w:r>
        <w:r w:rsidR="004A3153">
          <w:rPr>
            <w:webHidden/>
          </w:rPr>
        </w:r>
        <w:r w:rsidR="004A3153">
          <w:rPr>
            <w:webHidden/>
          </w:rPr>
          <w:fldChar w:fldCharType="separate"/>
        </w:r>
        <w:r w:rsidR="00BC2E5F">
          <w:rPr>
            <w:webHidden/>
          </w:rPr>
          <w:t>352</w:t>
        </w:r>
        <w:r w:rsidR="004A3153">
          <w:rPr>
            <w:webHidden/>
          </w:rPr>
          <w:fldChar w:fldCharType="end"/>
        </w:r>
      </w:hyperlink>
    </w:p>
    <w:p w14:paraId="20889869" w14:textId="706C88C2" w:rsidR="004A3153" w:rsidRDefault="00023E3D">
      <w:pPr>
        <w:pStyle w:val="Verzeichnis1"/>
        <w:rPr>
          <w:rFonts w:asciiTheme="minorHAnsi" w:eastAsiaTheme="minorEastAsia" w:hAnsiTheme="minorHAnsi" w:cstheme="minorBidi"/>
          <w:b w:val="0"/>
          <w:szCs w:val="22"/>
        </w:rPr>
      </w:pPr>
      <w:hyperlink w:anchor="_Toc54705608" w:history="1">
        <w:r w:rsidR="004A3153" w:rsidRPr="00F50814">
          <w:rPr>
            <w:rStyle w:val="Hyperlink"/>
          </w:rPr>
          <w:t>Seminar Praxis der Berufssprache Deutsch I</w:t>
        </w:r>
        <w:r w:rsidR="004A3153">
          <w:rPr>
            <w:webHidden/>
          </w:rPr>
          <w:tab/>
        </w:r>
        <w:r w:rsidR="004A3153">
          <w:rPr>
            <w:webHidden/>
          </w:rPr>
          <w:fldChar w:fldCharType="begin"/>
        </w:r>
        <w:r w:rsidR="004A3153">
          <w:rPr>
            <w:webHidden/>
          </w:rPr>
          <w:instrText xml:space="preserve"> PAGEREF _Toc54705608 \h </w:instrText>
        </w:r>
        <w:r w:rsidR="004A3153">
          <w:rPr>
            <w:webHidden/>
          </w:rPr>
        </w:r>
        <w:r w:rsidR="004A3153">
          <w:rPr>
            <w:webHidden/>
          </w:rPr>
          <w:fldChar w:fldCharType="separate"/>
        </w:r>
        <w:r w:rsidR="00BC2E5F">
          <w:rPr>
            <w:webHidden/>
          </w:rPr>
          <w:t>354</w:t>
        </w:r>
        <w:r w:rsidR="004A3153">
          <w:rPr>
            <w:webHidden/>
          </w:rPr>
          <w:fldChar w:fldCharType="end"/>
        </w:r>
      </w:hyperlink>
    </w:p>
    <w:p w14:paraId="334BB4CF" w14:textId="13BD6DED" w:rsidR="004A3153" w:rsidRDefault="00023E3D">
      <w:pPr>
        <w:pStyle w:val="Verzeichnis1"/>
        <w:rPr>
          <w:rFonts w:asciiTheme="minorHAnsi" w:eastAsiaTheme="minorEastAsia" w:hAnsiTheme="minorHAnsi" w:cstheme="minorBidi"/>
          <w:b w:val="0"/>
          <w:szCs w:val="22"/>
        </w:rPr>
      </w:pPr>
      <w:hyperlink w:anchor="_Toc54705609" w:history="1">
        <w:r w:rsidR="004A3153" w:rsidRPr="00F50814">
          <w:rPr>
            <w:rStyle w:val="Hyperlink"/>
          </w:rPr>
          <w:t>Seminar Verhaltensökonomische Grundlagen</w:t>
        </w:r>
        <w:r w:rsidR="004A3153">
          <w:rPr>
            <w:webHidden/>
          </w:rPr>
          <w:tab/>
        </w:r>
        <w:r w:rsidR="004A3153">
          <w:rPr>
            <w:webHidden/>
          </w:rPr>
          <w:fldChar w:fldCharType="begin"/>
        </w:r>
        <w:r w:rsidR="004A3153">
          <w:rPr>
            <w:webHidden/>
          </w:rPr>
          <w:instrText xml:space="preserve"> PAGEREF _Toc54705609 \h </w:instrText>
        </w:r>
        <w:r w:rsidR="004A3153">
          <w:rPr>
            <w:webHidden/>
          </w:rPr>
        </w:r>
        <w:r w:rsidR="004A3153">
          <w:rPr>
            <w:webHidden/>
          </w:rPr>
          <w:fldChar w:fldCharType="separate"/>
        </w:r>
        <w:r w:rsidR="00BC2E5F">
          <w:rPr>
            <w:webHidden/>
          </w:rPr>
          <w:t>355</w:t>
        </w:r>
        <w:r w:rsidR="004A3153">
          <w:rPr>
            <w:webHidden/>
          </w:rPr>
          <w:fldChar w:fldCharType="end"/>
        </w:r>
      </w:hyperlink>
    </w:p>
    <w:p w14:paraId="7A6439AB" w14:textId="521DF0E4" w:rsidR="004A3153" w:rsidRDefault="00023E3D">
      <w:pPr>
        <w:pStyle w:val="Verzeichnis1"/>
        <w:rPr>
          <w:rFonts w:asciiTheme="minorHAnsi" w:eastAsiaTheme="minorEastAsia" w:hAnsiTheme="minorHAnsi" w:cstheme="minorBidi"/>
          <w:b w:val="0"/>
          <w:szCs w:val="22"/>
        </w:rPr>
      </w:pPr>
      <w:hyperlink w:anchor="_Toc54705610" w:history="1">
        <w:r w:rsidR="004A3153" w:rsidRPr="00F50814">
          <w:rPr>
            <w:rStyle w:val="Hyperlink"/>
          </w:rPr>
          <w:t>Seminar Wirtschaftsinformatik</w:t>
        </w:r>
        <w:r w:rsidR="004A3153">
          <w:rPr>
            <w:webHidden/>
          </w:rPr>
          <w:tab/>
        </w:r>
        <w:r w:rsidR="004A3153">
          <w:rPr>
            <w:webHidden/>
          </w:rPr>
          <w:fldChar w:fldCharType="begin"/>
        </w:r>
        <w:r w:rsidR="004A3153">
          <w:rPr>
            <w:webHidden/>
          </w:rPr>
          <w:instrText xml:space="preserve"> PAGEREF _Toc54705610 \h </w:instrText>
        </w:r>
        <w:r w:rsidR="004A3153">
          <w:rPr>
            <w:webHidden/>
          </w:rPr>
        </w:r>
        <w:r w:rsidR="004A3153">
          <w:rPr>
            <w:webHidden/>
          </w:rPr>
          <w:fldChar w:fldCharType="separate"/>
        </w:r>
        <w:r w:rsidR="00BC2E5F">
          <w:rPr>
            <w:webHidden/>
          </w:rPr>
          <w:t>356</w:t>
        </w:r>
        <w:r w:rsidR="004A3153">
          <w:rPr>
            <w:webHidden/>
          </w:rPr>
          <w:fldChar w:fldCharType="end"/>
        </w:r>
      </w:hyperlink>
    </w:p>
    <w:p w14:paraId="72055878" w14:textId="18F1BC64" w:rsidR="004A3153" w:rsidRDefault="00023E3D">
      <w:pPr>
        <w:pStyle w:val="Verzeichnis1"/>
        <w:rPr>
          <w:rFonts w:asciiTheme="minorHAnsi" w:eastAsiaTheme="minorEastAsia" w:hAnsiTheme="minorHAnsi" w:cstheme="minorBidi"/>
          <w:b w:val="0"/>
          <w:szCs w:val="22"/>
        </w:rPr>
      </w:pPr>
      <w:hyperlink w:anchor="_Toc54705611" w:history="1">
        <w:r w:rsidR="004A3153" w:rsidRPr="00F50814">
          <w:rPr>
            <w:rStyle w:val="Hyperlink"/>
          </w:rPr>
          <w:t>Seminar Wirtschaftsinformatik</w:t>
        </w:r>
        <w:r w:rsidR="004A3153">
          <w:rPr>
            <w:webHidden/>
          </w:rPr>
          <w:tab/>
        </w:r>
        <w:r w:rsidR="004A3153">
          <w:rPr>
            <w:webHidden/>
          </w:rPr>
          <w:fldChar w:fldCharType="begin"/>
        </w:r>
        <w:r w:rsidR="004A3153">
          <w:rPr>
            <w:webHidden/>
          </w:rPr>
          <w:instrText xml:space="preserve"> PAGEREF _Toc54705611 \h </w:instrText>
        </w:r>
        <w:r w:rsidR="004A3153">
          <w:rPr>
            <w:webHidden/>
          </w:rPr>
        </w:r>
        <w:r w:rsidR="004A3153">
          <w:rPr>
            <w:webHidden/>
          </w:rPr>
          <w:fldChar w:fldCharType="separate"/>
        </w:r>
        <w:r w:rsidR="00BC2E5F">
          <w:rPr>
            <w:webHidden/>
          </w:rPr>
          <w:t>357</w:t>
        </w:r>
        <w:r w:rsidR="004A3153">
          <w:rPr>
            <w:webHidden/>
          </w:rPr>
          <w:fldChar w:fldCharType="end"/>
        </w:r>
      </w:hyperlink>
    </w:p>
    <w:p w14:paraId="521FDD77" w14:textId="647BE099" w:rsidR="004A3153" w:rsidRDefault="00023E3D">
      <w:pPr>
        <w:pStyle w:val="Verzeichnis1"/>
        <w:rPr>
          <w:rFonts w:asciiTheme="minorHAnsi" w:eastAsiaTheme="minorEastAsia" w:hAnsiTheme="minorHAnsi" w:cstheme="minorBidi"/>
          <w:b w:val="0"/>
          <w:szCs w:val="22"/>
        </w:rPr>
      </w:pPr>
      <w:hyperlink w:anchor="_Toc54705612" w:history="1">
        <w:r w:rsidR="004A3153" w:rsidRPr="00F50814">
          <w:rPr>
            <w:rStyle w:val="Hyperlink"/>
            <w:lang w:eastAsia="en-US"/>
          </w:rPr>
          <w:t>Seminar zur Gesundheitsökonomik</w:t>
        </w:r>
        <w:r w:rsidR="004A3153">
          <w:rPr>
            <w:webHidden/>
          </w:rPr>
          <w:tab/>
        </w:r>
        <w:r w:rsidR="004A3153">
          <w:rPr>
            <w:webHidden/>
          </w:rPr>
          <w:fldChar w:fldCharType="begin"/>
        </w:r>
        <w:r w:rsidR="004A3153">
          <w:rPr>
            <w:webHidden/>
          </w:rPr>
          <w:instrText xml:space="preserve"> PAGEREF _Toc54705612 \h </w:instrText>
        </w:r>
        <w:r w:rsidR="004A3153">
          <w:rPr>
            <w:webHidden/>
          </w:rPr>
        </w:r>
        <w:r w:rsidR="004A3153">
          <w:rPr>
            <w:webHidden/>
          </w:rPr>
          <w:fldChar w:fldCharType="separate"/>
        </w:r>
        <w:r w:rsidR="00BC2E5F">
          <w:rPr>
            <w:webHidden/>
          </w:rPr>
          <w:t>358</w:t>
        </w:r>
        <w:r w:rsidR="004A3153">
          <w:rPr>
            <w:webHidden/>
          </w:rPr>
          <w:fldChar w:fldCharType="end"/>
        </w:r>
      </w:hyperlink>
    </w:p>
    <w:p w14:paraId="2B801166" w14:textId="4217F716" w:rsidR="004A3153" w:rsidRDefault="00023E3D">
      <w:pPr>
        <w:pStyle w:val="Verzeichnis1"/>
        <w:rPr>
          <w:rFonts w:asciiTheme="minorHAnsi" w:eastAsiaTheme="minorEastAsia" w:hAnsiTheme="minorHAnsi" w:cstheme="minorBidi"/>
          <w:b w:val="0"/>
          <w:szCs w:val="22"/>
        </w:rPr>
      </w:pPr>
      <w:hyperlink w:anchor="_Toc54705613" w:history="1">
        <w:r w:rsidR="004A3153" w:rsidRPr="00F50814">
          <w:rPr>
            <w:rStyle w:val="Hyperlink"/>
          </w:rPr>
          <w:t>Seminar zur Wirtschaftstheorie</w:t>
        </w:r>
        <w:r w:rsidR="004A3153">
          <w:rPr>
            <w:webHidden/>
          </w:rPr>
          <w:tab/>
        </w:r>
        <w:r w:rsidR="004A3153">
          <w:rPr>
            <w:webHidden/>
          </w:rPr>
          <w:fldChar w:fldCharType="begin"/>
        </w:r>
        <w:r w:rsidR="004A3153">
          <w:rPr>
            <w:webHidden/>
          </w:rPr>
          <w:instrText xml:space="preserve"> PAGEREF _Toc54705613 \h </w:instrText>
        </w:r>
        <w:r w:rsidR="004A3153">
          <w:rPr>
            <w:webHidden/>
          </w:rPr>
        </w:r>
        <w:r w:rsidR="004A3153">
          <w:rPr>
            <w:webHidden/>
          </w:rPr>
          <w:fldChar w:fldCharType="separate"/>
        </w:r>
        <w:r w:rsidR="00BC2E5F">
          <w:rPr>
            <w:webHidden/>
          </w:rPr>
          <w:t>359</w:t>
        </w:r>
        <w:r w:rsidR="004A3153">
          <w:rPr>
            <w:webHidden/>
          </w:rPr>
          <w:fldChar w:fldCharType="end"/>
        </w:r>
      </w:hyperlink>
    </w:p>
    <w:p w14:paraId="6B28307F" w14:textId="32F3B13A" w:rsidR="004A3153" w:rsidRDefault="00023E3D">
      <w:pPr>
        <w:pStyle w:val="Verzeichnis1"/>
        <w:rPr>
          <w:rFonts w:asciiTheme="minorHAnsi" w:eastAsiaTheme="minorEastAsia" w:hAnsiTheme="minorHAnsi" w:cstheme="minorBidi"/>
          <w:b w:val="0"/>
          <w:szCs w:val="22"/>
        </w:rPr>
      </w:pPr>
      <w:hyperlink w:anchor="_Toc54705614" w:history="1">
        <w:r w:rsidR="004A3153" w:rsidRPr="00F50814">
          <w:rPr>
            <w:rStyle w:val="Hyperlink"/>
            <w:lang w:val="en-GB"/>
          </w:rPr>
          <w:t>Service learning</w:t>
        </w:r>
        <w:r w:rsidR="004A3153">
          <w:rPr>
            <w:webHidden/>
          </w:rPr>
          <w:tab/>
        </w:r>
        <w:r w:rsidR="004A3153">
          <w:rPr>
            <w:webHidden/>
          </w:rPr>
          <w:fldChar w:fldCharType="begin"/>
        </w:r>
        <w:r w:rsidR="004A3153">
          <w:rPr>
            <w:webHidden/>
          </w:rPr>
          <w:instrText xml:space="preserve"> PAGEREF _Toc54705614 \h </w:instrText>
        </w:r>
        <w:r w:rsidR="004A3153">
          <w:rPr>
            <w:webHidden/>
          </w:rPr>
        </w:r>
        <w:r w:rsidR="004A3153">
          <w:rPr>
            <w:webHidden/>
          </w:rPr>
          <w:fldChar w:fldCharType="separate"/>
        </w:r>
        <w:r w:rsidR="00BC2E5F">
          <w:rPr>
            <w:webHidden/>
          </w:rPr>
          <w:t>360</w:t>
        </w:r>
        <w:r w:rsidR="004A3153">
          <w:rPr>
            <w:webHidden/>
          </w:rPr>
          <w:fldChar w:fldCharType="end"/>
        </w:r>
      </w:hyperlink>
    </w:p>
    <w:p w14:paraId="7FD96C0C" w14:textId="1D0C2822" w:rsidR="004A3153" w:rsidRDefault="00023E3D">
      <w:pPr>
        <w:pStyle w:val="Verzeichnis1"/>
        <w:rPr>
          <w:rFonts w:asciiTheme="minorHAnsi" w:eastAsiaTheme="minorEastAsia" w:hAnsiTheme="minorHAnsi" w:cstheme="minorBidi"/>
          <w:b w:val="0"/>
          <w:szCs w:val="22"/>
        </w:rPr>
      </w:pPr>
      <w:hyperlink w:anchor="_Toc54705615" w:history="1">
        <w:r w:rsidR="004A3153" w:rsidRPr="00F50814">
          <w:rPr>
            <w:rStyle w:val="Hyperlink"/>
            <w:lang w:val="en-US" w:eastAsia="en-US"/>
          </w:rPr>
          <w:t>Service Learning bei RockYourLife!</w:t>
        </w:r>
        <w:r w:rsidR="004A3153">
          <w:rPr>
            <w:webHidden/>
          </w:rPr>
          <w:tab/>
        </w:r>
        <w:r w:rsidR="004A3153">
          <w:rPr>
            <w:webHidden/>
          </w:rPr>
          <w:fldChar w:fldCharType="begin"/>
        </w:r>
        <w:r w:rsidR="004A3153">
          <w:rPr>
            <w:webHidden/>
          </w:rPr>
          <w:instrText xml:space="preserve"> PAGEREF _Toc54705615 \h </w:instrText>
        </w:r>
        <w:r w:rsidR="004A3153">
          <w:rPr>
            <w:webHidden/>
          </w:rPr>
        </w:r>
        <w:r w:rsidR="004A3153">
          <w:rPr>
            <w:webHidden/>
          </w:rPr>
          <w:fldChar w:fldCharType="separate"/>
        </w:r>
        <w:r w:rsidR="00BC2E5F">
          <w:rPr>
            <w:webHidden/>
          </w:rPr>
          <w:t>361</w:t>
        </w:r>
        <w:r w:rsidR="004A3153">
          <w:rPr>
            <w:webHidden/>
          </w:rPr>
          <w:fldChar w:fldCharType="end"/>
        </w:r>
      </w:hyperlink>
    </w:p>
    <w:p w14:paraId="53130890" w14:textId="3493C0CB" w:rsidR="004A3153" w:rsidRDefault="00023E3D">
      <w:pPr>
        <w:pStyle w:val="Verzeichnis1"/>
        <w:rPr>
          <w:rFonts w:asciiTheme="minorHAnsi" w:eastAsiaTheme="minorEastAsia" w:hAnsiTheme="minorHAnsi" w:cstheme="minorBidi"/>
          <w:b w:val="0"/>
          <w:szCs w:val="22"/>
        </w:rPr>
      </w:pPr>
      <w:hyperlink w:anchor="_Toc54705616" w:history="1">
        <w:r w:rsidR="004A3153" w:rsidRPr="00F50814">
          <w:rPr>
            <w:rStyle w:val="Hyperlink"/>
            <w:lang w:val="en-GB" w:eastAsia="en-US"/>
          </w:rPr>
          <w:t xml:space="preserve">Service-Learning Seminar zur Erreichung </w:t>
        </w:r>
        <w:r w:rsidR="004A3153" w:rsidRPr="00F50814">
          <w:rPr>
            <w:rStyle w:val="Hyperlink"/>
            <w:lang w:val="en-US" w:eastAsia="en-US"/>
          </w:rPr>
          <w:t>der Sustainable Development Goals in Kommunen</w:t>
        </w:r>
        <w:r w:rsidR="004A3153">
          <w:rPr>
            <w:webHidden/>
          </w:rPr>
          <w:tab/>
        </w:r>
        <w:r w:rsidR="004A3153">
          <w:rPr>
            <w:webHidden/>
          </w:rPr>
          <w:fldChar w:fldCharType="begin"/>
        </w:r>
        <w:r w:rsidR="004A3153">
          <w:rPr>
            <w:webHidden/>
          </w:rPr>
          <w:instrText xml:space="preserve"> PAGEREF _Toc54705616 \h </w:instrText>
        </w:r>
        <w:r w:rsidR="004A3153">
          <w:rPr>
            <w:webHidden/>
          </w:rPr>
        </w:r>
        <w:r w:rsidR="004A3153">
          <w:rPr>
            <w:webHidden/>
          </w:rPr>
          <w:fldChar w:fldCharType="separate"/>
        </w:r>
        <w:r w:rsidR="00BC2E5F">
          <w:rPr>
            <w:webHidden/>
          </w:rPr>
          <w:t>362</w:t>
        </w:r>
        <w:r w:rsidR="004A3153">
          <w:rPr>
            <w:webHidden/>
          </w:rPr>
          <w:fldChar w:fldCharType="end"/>
        </w:r>
      </w:hyperlink>
    </w:p>
    <w:p w14:paraId="1C3C4E10" w14:textId="0062B99F" w:rsidR="004A3153" w:rsidRDefault="00023E3D">
      <w:pPr>
        <w:pStyle w:val="Verzeichnis1"/>
        <w:rPr>
          <w:rFonts w:asciiTheme="minorHAnsi" w:eastAsiaTheme="minorEastAsia" w:hAnsiTheme="minorHAnsi" w:cstheme="minorBidi"/>
          <w:b w:val="0"/>
          <w:szCs w:val="22"/>
        </w:rPr>
      </w:pPr>
      <w:hyperlink w:anchor="_Toc54705617" w:history="1">
        <w:r w:rsidR="004A3153" w:rsidRPr="00F50814">
          <w:rPr>
            <w:rStyle w:val="Hyperlink"/>
            <w:lang w:val="en-US"/>
          </w:rPr>
          <w:t>Service Management und Service Engineering</w:t>
        </w:r>
        <w:r w:rsidR="004A3153">
          <w:rPr>
            <w:webHidden/>
          </w:rPr>
          <w:tab/>
        </w:r>
        <w:r w:rsidR="004A3153">
          <w:rPr>
            <w:webHidden/>
          </w:rPr>
          <w:fldChar w:fldCharType="begin"/>
        </w:r>
        <w:r w:rsidR="004A3153">
          <w:rPr>
            <w:webHidden/>
          </w:rPr>
          <w:instrText xml:space="preserve"> PAGEREF _Toc54705617 \h </w:instrText>
        </w:r>
        <w:r w:rsidR="004A3153">
          <w:rPr>
            <w:webHidden/>
          </w:rPr>
        </w:r>
        <w:r w:rsidR="004A3153">
          <w:rPr>
            <w:webHidden/>
          </w:rPr>
          <w:fldChar w:fldCharType="separate"/>
        </w:r>
        <w:r w:rsidR="00BC2E5F">
          <w:rPr>
            <w:webHidden/>
          </w:rPr>
          <w:t>364</w:t>
        </w:r>
        <w:r w:rsidR="004A3153">
          <w:rPr>
            <w:webHidden/>
          </w:rPr>
          <w:fldChar w:fldCharType="end"/>
        </w:r>
      </w:hyperlink>
    </w:p>
    <w:p w14:paraId="508B75CE" w14:textId="184F9AED" w:rsidR="004A3153" w:rsidRDefault="00023E3D">
      <w:pPr>
        <w:pStyle w:val="Verzeichnis1"/>
        <w:rPr>
          <w:rFonts w:asciiTheme="minorHAnsi" w:eastAsiaTheme="minorEastAsia" w:hAnsiTheme="minorHAnsi" w:cstheme="minorBidi"/>
          <w:b w:val="0"/>
          <w:szCs w:val="22"/>
        </w:rPr>
      </w:pPr>
      <w:hyperlink w:anchor="_Toc54705618" w:history="1">
        <w:r w:rsidR="004A3153" w:rsidRPr="00F50814">
          <w:rPr>
            <w:rStyle w:val="Hyperlink"/>
            <w:lang w:val="en-GB" w:eastAsia="en-US"/>
          </w:rPr>
          <w:t>Social Entrepreneurship in Theorie und Praxis mit “Live Case Study”</w:t>
        </w:r>
        <w:r w:rsidR="004A3153">
          <w:rPr>
            <w:webHidden/>
          </w:rPr>
          <w:tab/>
        </w:r>
        <w:r w:rsidR="004A3153">
          <w:rPr>
            <w:webHidden/>
          </w:rPr>
          <w:fldChar w:fldCharType="begin"/>
        </w:r>
        <w:r w:rsidR="004A3153">
          <w:rPr>
            <w:webHidden/>
          </w:rPr>
          <w:instrText xml:space="preserve"> PAGEREF _Toc54705618 \h </w:instrText>
        </w:r>
        <w:r w:rsidR="004A3153">
          <w:rPr>
            <w:webHidden/>
          </w:rPr>
        </w:r>
        <w:r w:rsidR="004A3153">
          <w:rPr>
            <w:webHidden/>
          </w:rPr>
          <w:fldChar w:fldCharType="separate"/>
        </w:r>
        <w:r w:rsidR="00BC2E5F">
          <w:rPr>
            <w:webHidden/>
          </w:rPr>
          <w:t>365</w:t>
        </w:r>
        <w:r w:rsidR="004A3153">
          <w:rPr>
            <w:webHidden/>
          </w:rPr>
          <w:fldChar w:fldCharType="end"/>
        </w:r>
      </w:hyperlink>
    </w:p>
    <w:p w14:paraId="1133504E" w14:textId="662DB09F" w:rsidR="004A3153" w:rsidRDefault="00023E3D">
      <w:pPr>
        <w:pStyle w:val="Verzeichnis1"/>
        <w:rPr>
          <w:rFonts w:asciiTheme="minorHAnsi" w:eastAsiaTheme="minorEastAsia" w:hAnsiTheme="minorHAnsi" w:cstheme="minorBidi"/>
          <w:b w:val="0"/>
          <w:szCs w:val="22"/>
        </w:rPr>
      </w:pPr>
      <w:hyperlink w:anchor="_Toc54705619" w:history="1">
        <w:r w:rsidR="004A3153" w:rsidRPr="00F50814">
          <w:rPr>
            <w:rStyle w:val="Hyperlink"/>
            <w:lang w:val="en-GB"/>
          </w:rPr>
          <w:t>Software reliability</w:t>
        </w:r>
        <w:r w:rsidR="004A3153">
          <w:rPr>
            <w:webHidden/>
          </w:rPr>
          <w:tab/>
        </w:r>
        <w:r w:rsidR="004A3153">
          <w:rPr>
            <w:webHidden/>
          </w:rPr>
          <w:fldChar w:fldCharType="begin"/>
        </w:r>
        <w:r w:rsidR="004A3153">
          <w:rPr>
            <w:webHidden/>
          </w:rPr>
          <w:instrText xml:space="preserve"> PAGEREF _Toc54705619 \h </w:instrText>
        </w:r>
        <w:r w:rsidR="004A3153">
          <w:rPr>
            <w:webHidden/>
          </w:rPr>
        </w:r>
        <w:r w:rsidR="004A3153">
          <w:rPr>
            <w:webHidden/>
          </w:rPr>
          <w:fldChar w:fldCharType="separate"/>
        </w:r>
        <w:r w:rsidR="00BC2E5F">
          <w:rPr>
            <w:webHidden/>
          </w:rPr>
          <w:t>367</w:t>
        </w:r>
        <w:r w:rsidR="004A3153">
          <w:rPr>
            <w:webHidden/>
          </w:rPr>
          <w:fldChar w:fldCharType="end"/>
        </w:r>
      </w:hyperlink>
    </w:p>
    <w:p w14:paraId="789C8C76" w14:textId="32A5788F" w:rsidR="004A3153" w:rsidRDefault="00023E3D">
      <w:pPr>
        <w:pStyle w:val="Verzeichnis1"/>
        <w:rPr>
          <w:rFonts w:asciiTheme="minorHAnsi" w:eastAsiaTheme="minorEastAsia" w:hAnsiTheme="minorHAnsi" w:cstheme="minorBidi"/>
          <w:b w:val="0"/>
          <w:szCs w:val="22"/>
        </w:rPr>
      </w:pPr>
      <w:hyperlink w:anchor="_Toc54705620" w:history="1">
        <w:r w:rsidR="004A3153" w:rsidRPr="00F50814">
          <w:rPr>
            <w:rStyle w:val="Hyperlink"/>
          </w:rPr>
          <w:t>Soziale Präferenzen</w:t>
        </w:r>
        <w:r w:rsidR="004A3153">
          <w:rPr>
            <w:webHidden/>
          </w:rPr>
          <w:tab/>
        </w:r>
        <w:r w:rsidR="004A3153">
          <w:rPr>
            <w:webHidden/>
          </w:rPr>
          <w:fldChar w:fldCharType="begin"/>
        </w:r>
        <w:r w:rsidR="004A3153">
          <w:rPr>
            <w:webHidden/>
          </w:rPr>
          <w:instrText xml:space="preserve"> PAGEREF _Toc54705620 \h </w:instrText>
        </w:r>
        <w:r w:rsidR="004A3153">
          <w:rPr>
            <w:webHidden/>
          </w:rPr>
        </w:r>
        <w:r w:rsidR="004A3153">
          <w:rPr>
            <w:webHidden/>
          </w:rPr>
          <w:fldChar w:fldCharType="separate"/>
        </w:r>
        <w:r w:rsidR="00BC2E5F">
          <w:rPr>
            <w:webHidden/>
          </w:rPr>
          <w:t>368</w:t>
        </w:r>
        <w:r w:rsidR="004A3153">
          <w:rPr>
            <w:webHidden/>
          </w:rPr>
          <w:fldChar w:fldCharType="end"/>
        </w:r>
      </w:hyperlink>
    </w:p>
    <w:p w14:paraId="28C579B0" w14:textId="032AAB5F" w:rsidR="004A3153" w:rsidRDefault="00023E3D">
      <w:pPr>
        <w:pStyle w:val="Verzeichnis1"/>
        <w:rPr>
          <w:rFonts w:asciiTheme="minorHAnsi" w:eastAsiaTheme="minorEastAsia" w:hAnsiTheme="minorHAnsi" w:cstheme="minorBidi"/>
          <w:b w:val="0"/>
          <w:szCs w:val="22"/>
        </w:rPr>
      </w:pPr>
      <w:hyperlink w:anchor="_Toc54705621" w:history="1">
        <w:r w:rsidR="004A3153" w:rsidRPr="00F50814">
          <w:rPr>
            <w:rStyle w:val="Hyperlink"/>
            <w:lang w:val="en-US"/>
          </w:rPr>
          <w:t>Sozialökonomisches Praxisprojekt</w:t>
        </w:r>
        <w:r w:rsidR="004A3153">
          <w:rPr>
            <w:webHidden/>
          </w:rPr>
          <w:tab/>
        </w:r>
        <w:r w:rsidR="004A3153">
          <w:rPr>
            <w:webHidden/>
          </w:rPr>
          <w:fldChar w:fldCharType="begin"/>
        </w:r>
        <w:r w:rsidR="004A3153">
          <w:rPr>
            <w:webHidden/>
          </w:rPr>
          <w:instrText xml:space="preserve"> PAGEREF _Toc54705621 \h </w:instrText>
        </w:r>
        <w:r w:rsidR="004A3153">
          <w:rPr>
            <w:webHidden/>
          </w:rPr>
        </w:r>
        <w:r w:rsidR="004A3153">
          <w:rPr>
            <w:webHidden/>
          </w:rPr>
          <w:fldChar w:fldCharType="separate"/>
        </w:r>
        <w:r w:rsidR="00BC2E5F">
          <w:rPr>
            <w:webHidden/>
          </w:rPr>
          <w:t>369</w:t>
        </w:r>
        <w:r w:rsidR="004A3153">
          <w:rPr>
            <w:webHidden/>
          </w:rPr>
          <w:fldChar w:fldCharType="end"/>
        </w:r>
      </w:hyperlink>
    </w:p>
    <w:p w14:paraId="3ADA214A" w14:textId="055A2FE8" w:rsidR="004A3153" w:rsidRDefault="00023E3D">
      <w:pPr>
        <w:pStyle w:val="Verzeichnis1"/>
        <w:rPr>
          <w:rFonts w:asciiTheme="minorHAnsi" w:eastAsiaTheme="minorEastAsia" w:hAnsiTheme="minorHAnsi" w:cstheme="minorBidi"/>
          <w:b w:val="0"/>
          <w:szCs w:val="22"/>
        </w:rPr>
      </w:pPr>
      <w:hyperlink w:anchor="_Toc54705622" w:history="1">
        <w:r w:rsidR="004A3153" w:rsidRPr="00F50814">
          <w:rPr>
            <w:rStyle w:val="Hyperlink"/>
            <w:lang w:val="en-GB"/>
          </w:rPr>
          <w:t>Sozialpolitische Grundlagen</w:t>
        </w:r>
        <w:r w:rsidR="004A3153">
          <w:rPr>
            <w:webHidden/>
          </w:rPr>
          <w:tab/>
        </w:r>
        <w:r w:rsidR="004A3153">
          <w:rPr>
            <w:webHidden/>
          </w:rPr>
          <w:fldChar w:fldCharType="begin"/>
        </w:r>
        <w:r w:rsidR="004A3153">
          <w:rPr>
            <w:webHidden/>
          </w:rPr>
          <w:instrText xml:space="preserve"> PAGEREF _Toc54705622 \h </w:instrText>
        </w:r>
        <w:r w:rsidR="004A3153">
          <w:rPr>
            <w:webHidden/>
          </w:rPr>
        </w:r>
        <w:r w:rsidR="004A3153">
          <w:rPr>
            <w:webHidden/>
          </w:rPr>
          <w:fldChar w:fldCharType="separate"/>
        </w:r>
        <w:r w:rsidR="00BC2E5F">
          <w:rPr>
            <w:webHidden/>
          </w:rPr>
          <w:t>370</w:t>
        </w:r>
        <w:r w:rsidR="004A3153">
          <w:rPr>
            <w:webHidden/>
          </w:rPr>
          <w:fldChar w:fldCharType="end"/>
        </w:r>
      </w:hyperlink>
    </w:p>
    <w:p w14:paraId="5D3BF13E" w14:textId="61ADB979" w:rsidR="004A3153" w:rsidRDefault="00023E3D">
      <w:pPr>
        <w:pStyle w:val="Verzeichnis1"/>
        <w:rPr>
          <w:rFonts w:asciiTheme="minorHAnsi" w:eastAsiaTheme="minorEastAsia" w:hAnsiTheme="minorHAnsi" w:cstheme="minorBidi"/>
          <w:b w:val="0"/>
          <w:szCs w:val="22"/>
        </w:rPr>
      </w:pPr>
      <w:hyperlink w:anchor="_Toc54705623" w:history="1">
        <w:r w:rsidR="004A3153" w:rsidRPr="00F50814">
          <w:rPr>
            <w:rStyle w:val="Hyperlink"/>
            <w:lang w:val="en-GB" w:eastAsia="en-US"/>
          </w:rPr>
          <w:t>Sozialpolitisches Seminar</w:t>
        </w:r>
        <w:r w:rsidR="004A3153">
          <w:rPr>
            <w:webHidden/>
          </w:rPr>
          <w:tab/>
        </w:r>
        <w:r w:rsidR="004A3153">
          <w:rPr>
            <w:webHidden/>
          </w:rPr>
          <w:fldChar w:fldCharType="begin"/>
        </w:r>
        <w:r w:rsidR="004A3153">
          <w:rPr>
            <w:webHidden/>
          </w:rPr>
          <w:instrText xml:space="preserve"> PAGEREF _Toc54705623 \h </w:instrText>
        </w:r>
        <w:r w:rsidR="004A3153">
          <w:rPr>
            <w:webHidden/>
          </w:rPr>
        </w:r>
        <w:r w:rsidR="004A3153">
          <w:rPr>
            <w:webHidden/>
          </w:rPr>
          <w:fldChar w:fldCharType="separate"/>
        </w:r>
        <w:r w:rsidR="00BC2E5F">
          <w:rPr>
            <w:webHidden/>
          </w:rPr>
          <w:t>371</w:t>
        </w:r>
        <w:r w:rsidR="004A3153">
          <w:rPr>
            <w:webHidden/>
          </w:rPr>
          <w:fldChar w:fldCharType="end"/>
        </w:r>
      </w:hyperlink>
    </w:p>
    <w:p w14:paraId="5FA2BDCD" w14:textId="0B503544" w:rsidR="004A3153" w:rsidRDefault="00023E3D">
      <w:pPr>
        <w:pStyle w:val="Verzeichnis1"/>
        <w:rPr>
          <w:rFonts w:asciiTheme="minorHAnsi" w:eastAsiaTheme="minorEastAsia" w:hAnsiTheme="minorHAnsi" w:cstheme="minorBidi"/>
          <w:b w:val="0"/>
          <w:szCs w:val="22"/>
        </w:rPr>
      </w:pPr>
      <w:hyperlink w:anchor="_Toc54705624" w:history="1">
        <w:r w:rsidR="004A3153" w:rsidRPr="00F50814">
          <w:rPr>
            <w:rStyle w:val="Hyperlink"/>
          </w:rPr>
          <w:t>Sozialpsychologie</w:t>
        </w:r>
        <w:r w:rsidR="004A3153">
          <w:rPr>
            <w:webHidden/>
          </w:rPr>
          <w:tab/>
        </w:r>
        <w:r w:rsidR="004A3153">
          <w:rPr>
            <w:webHidden/>
          </w:rPr>
          <w:fldChar w:fldCharType="begin"/>
        </w:r>
        <w:r w:rsidR="004A3153">
          <w:rPr>
            <w:webHidden/>
          </w:rPr>
          <w:instrText xml:space="preserve"> PAGEREF _Toc54705624 \h </w:instrText>
        </w:r>
        <w:r w:rsidR="004A3153">
          <w:rPr>
            <w:webHidden/>
          </w:rPr>
        </w:r>
        <w:r w:rsidR="004A3153">
          <w:rPr>
            <w:webHidden/>
          </w:rPr>
          <w:fldChar w:fldCharType="separate"/>
        </w:r>
        <w:r w:rsidR="00BC2E5F">
          <w:rPr>
            <w:webHidden/>
          </w:rPr>
          <w:t>372</w:t>
        </w:r>
        <w:r w:rsidR="004A3153">
          <w:rPr>
            <w:webHidden/>
          </w:rPr>
          <w:fldChar w:fldCharType="end"/>
        </w:r>
      </w:hyperlink>
    </w:p>
    <w:p w14:paraId="015838FE" w14:textId="7A407F6F" w:rsidR="004A3153" w:rsidRDefault="00023E3D">
      <w:pPr>
        <w:pStyle w:val="Verzeichnis1"/>
        <w:rPr>
          <w:rFonts w:asciiTheme="minorHAnsi" w:eastAsiaTheme="minorEastAsia" w:hAnsiTheme="minorHAnsi" w:cstheme="minorBidi"/>
          <w:b w:val="0"/>
          <w:szCs w:val="22"/>
        </w:rPr>
      </w:pPr>
      <w:hyperlink w:anchor="_Toc54705625" w:history="1">
        <w:r w:rsidR="004A3153" w:rsidRPr="00F50814">
          <w:rPr>
            <w:rStyle w:val="Hyperlink"/>
          </w:rPr>
          <w:t>Sozialstruktur für Wirtschaftswissenschaftler</w:t>
        </w:r>
        <w:r w:rsidR="004A3153">
          <w:rPr>
            <w:webHidden/>
          </w:rPr>
          <w:tab/>
        </w:r>
        <w:r w:rsidR="004A3153">
          <w:rPr>
            <w:webHidden/>
          </w:rPr>
          <w:fldChar w:fldCharType="begin"/>
        </w:r>
        <w:r w:rsidR="004A3153">
          <w:rPr>
            <w:webHidden/>
          </w:rPr>
          <w:instrText xml:space="preserve"> PAGEREF _Toc54705625 \h </w:instrText>
        </w:r>
        <w:r w:rsidR="004A3153">
          <w:rPr>
            <w:webHidden/>
          </w:rPr>
        </w:r>
        <w:r w:rsidR="004A3153">
          <w:rPr>
            <w:webHidden/>
          </w:rPr>
          <w:fldChar w:fldCharType="separate"/>
        </w:r>
        <w:r w:rsidR="00BC2E5F">
          <w:rPr>
            <w:webHidden/>
          </w:rPr>
          <w:t>374</w:t>
        </w:r>
        <w:r w:rsidR="004A3153">
          <w:rPr>
            <w:webHidden/>
          </w:rPr>
          <w:fldChar w:fldCharType="end"/>
        </w:r>
      </w:hyperlink>
    </w:p>
    <w:p w14:paraId="308F21BF" w14:textId="36299FDC" w:rsidR="004A3153" w:rsidRDefault="00023E3D">
      <w:pPr>
        <w:pStyle w:val="Verzeichnis1"/>
        <w:rPr>
          <w:rFonts w:asciiTheme="minorHAnsi" w:eastAsiaTheme="minorEastAsia" w:hAnsiTheme="minorHAnsi" w:cstheme="minorBidi"/>
          <w:b w:val="0"/>
          <w:szCs w:val="22"/>
        </w:rPr>
      </w:pPr>
      <w:hyperlink w:anchor="_Toc54705626" w:history="1">
        <w:r w:rsidR="004A3153" w:rsidRPr="00F50814">
          <w:rPr>
            <w:rStyle w:val="Hyperlink"/>
          </w:rPr>
          <w:t>Soziologie I</w:t>
        </w:r>
        <w:r w:rsidR="004A3153">
          <w:rPr>
            <w:webHidden/>
          </w:rPr>
          <w:tab/>
        </w:r>
        <w:r w:rsidR="004A3153">
          <w:rPr>
            <w:webHidden/>
          </w:rPr>
          <w:fldChar w:fldCharType="begin"/>
        </w:r>
        <w:r w:rsidR="004A3153">
          <w:rPr>
            <w:webHidden/>
          </w:rPr>
          <w:instrText xml:space="preserve"> PAGEREF _Toc54705626 \h </w:instrText>
        </w:r>
        <w:r w:rsidR="004A3153">
          <w:rPr>
            <w:webHidden/>
          </w:rPr>
        </w:r>
        <w:r w:rsidR="004A3153">
          <w:rPr>
            <w:webHidden/>
          </w:rPr>
          <w:fldChar w:fldCharType="separate"/>
        </w:r>
        <w:r w:rsidR="00BC2E5F">
          <w:rPr>
            <w:webHidden/>
          </w:rPr>
          <w:t>375</w:t>
        </w:r>
        <w:r w:rsidR="004A3153">
          <w:rPr>
            <w:webHidden/>
          </w:rPr>
          <w:fldChar w:fldCharType="end"/>
        </w:r>
      </w:hyperlink>
    </w:p>
    <w:p w14:paraId="7E0E5C13" w14:textId="2941F5E3" w:rsidR="004A3153" w:rsidRDefault="00023E3D">
      <w:pPr>
        <w:pStyle w:val="Verzeichnis1"/>
        <w:rPr>
          <w:rFonts w:asciiTheme="minorHAnsi" w:eastAsiaTheme="minorEastAsia" w:hAnsiTheme="minorHAnsi" w:cstheme="minorBidi"/>
          <w:b w:val="0"/>
          <w:szCs w:val="22"/>
        </w:rPr>
      </w:pPr>
      <w:hyperlink w:anchor="_Toc54705627" w:history="1">
        <w:r w:rsidR="004A3153" w:rsidRPr="00F50814">
          <w:rPr>
            <w:rStyle w:val="Hyperlink"/>
            <w:lang w:eastAsia="en-US"/>
          </w:rPr>
          <w:t>Soziologie II</w:t>
        </w:r>
        <w:r w:rsidR="004A3153">
          <w:rPr>
            <w:webHidden/>
          </w:rPr>
          <w:tab/>
        </w:r>
        <w:r w:rsidR="004A3153">
          <w:rPr>
            <w:webHidden/>
          </w:rPr>
          <w:fldChar w:fldCharType="begin"/>
        </w:r>
        <w:r w:rsidR="004A3153">
          <w:rPr>
            <w:webHidden/>
          </w:rPr>
          <w:instrText xml:space="preserve"> PAGEREF _Toc54705627 \h </w:instrText>
        </w:r>
        <w:r w:rsidR="004A3153">
          <w:rPr>
            <w:webHidden/>
          </w:rPr>
        </w:r>
        <w:r w:rsidR="004A3153">
          <w:rPr>
            <w:webHidden/>
          </w:rPr>
          <w:fldChar w:fldCharType="separate"/>
        </w:r>
        <w:r w:rsidR="00BC2E5F">
          <w:rPr>
            <w:webHidden/>
          </w:rPr>
          <w:t>376</w:t>
        </w:r>
        <w:r w:rsidR="004A3153">
          <w:rPr>
            <w:webHidden/>
          </w:rPr>
          <w:fldChar w:fldCharType="end"/>
        </w:r>
      </w:hyperlink>
    </w:p>
    <w:p w14:paraId="07EF3962" w14:textId="4CA47FB9" w:rsidR="004A3153" w:rsidRDefault="00023E3D">
      <w:pPr>
        <w:pStyle w:val="Verzeichnis1"/>
        <w:rPr>
          <w:rFonts w:asciiTheme="minorHAnsi" w:eastAsiaTheme="minorEastAsia" w:hAnsiTheme="minorHAnsi" w:cstheme="minorBidi"/>
          <w:b w:val="0"/>
          <w:szCs w:val="22"/>
        </w:rPr>
      </w:pPr>
      <w:hyperlink w:anchor="_Toc54705628" w:history="1">
        <w:r w:rsidR="004A3153" w:rsidRPr="00F50814">
          <w:rPr>
            <w:rStyle w:val="Hyperlink"/>
            <w:lang w:eastAsia="en-US"/>
          </w:rPr>
          <w:t>Soziologie für Wirtschaftswissenschaftler</w:t>
        </w:r>
        <w:r w:rsidR="004A3153">
          <w:rPr>
            <w:webHidden/>
          </w:rPr>
          <w:tab/>
        </w:r>
        <w:r w:rsidR="004A3153">
          <w:rPr>
            <w:webHidden/>
          </w:rPr>
          <w:fldChar w:fldCharType="begin"/>
        </w:r>
        <w:r w:rsidR="004A3153">
          <w:rPr>
            <w:webHidden/>
          </w:rPr>
          <w:instrText xml:space="preserve"> PAGEREF _Toc54705628 \h </w:instrText>
        </w:r>
        <w:r w:rsidR="004A3153">
          <w:rPr>
            <w:webHidden/>
          </w:rPr>
        </w:r>
        <w:r w:rsidR="004A3153">
          <w:rPr>
            <w:webHidden/>
          </w:rPr>
          <w:fldChar w:fldCharType="separate"/>
        </w:r>
        <w:r w:rsidR="00BC2E5F">
          <w:rPr>
            <w:webHidden/>
          </w:rPr>
          <w:t>377</w:t>
        </w:r>
        <w:r w:rsidR="004A3153">
          <w:rPr>
            <w:webHidden/>
          </w:rPr>
          <w:fldChar w:fldCharType="end"/>
        </w:r>
      </w:hyperlink>
    </w:p>
    <w:p w14:paraId="7F7912D4" w14:textId="5D244C11" w:rsidR="004A3153" w:rsidRDefault="00023E3D">
      <w:pPr>
        <w:pStyle w:val="Verzeichnis1"/>
        <w:rPr>
          <w:rFonts w:asciiTheme="minorHAnsi" w:eastAsiaTheme="minorEastAsia" w:hAnsiTheme="minorHAnsi" w:cstheme="minorBidi"/>
          <w:b w:val="0"/>
          <w:szCs w:val="22"/>
        </w:rPr>
      </w:pPr>
      <w:hyperlink w:anchor="_Toc54705629" w:history="1">
        <w:r w:rsidR="004A3153" w:rsidRPr="00F50814">
          <w:rPr>
            <w:rStyle w:val="Hyperlink"/>
          </w:rPr>
          <w:t>Spanisch und Auslandswissenschaft</w:t>
        </w:r>
        <w:r w:rsidR="004A3153">
          <w:rPr>
            <w:webHidden/>
          </w:rPr>
          <w:tab/>
        </w:r>
        <w:r w:rsidR="004A3153">
          <w:rPr>
            <w:webHidden/>
          </w:rPr>
          <w:fldChar w:fldCharType="begin"/>
        </w:r>
        <w:r w:rsidR="004A3153">
          <w:rPr>
            <w:webHidden/>
          </w:rPr>
          <w:instrText xml:space="preserve"> PAGEREF _Toc54705629 \h </w:instrText>
        </w:r>
        <w:r w:rsidR="004A3153">
          <w:rPr>
            <w:webHidden/>
          </w:rPr>
        </w:r>
        <w:r w:rsidR="004A3153">
          <w:rPr>
            <w:webHidden/>
          </w:rPr>
          <w:fldChar w:fldCharType="separate"/>
        </w:r>
        <w:r w:rsidR="00BC2E5F">
          <w:rPr>
            <w:webHidden/>
          </w:rPr>
          <w:t>378</w:t>
        </w:r>
        <w:r w:rsidR="004A3153">
          <w:rPr>
            <w:webHidden/>
          </w:rPr>
          <w:fldChar w:fldCharType="end"/>
        </w:r>
      </w:hyperlink>
    </w:p>
    <w:p w14:paraId="62D451FD" w14:textId="5C2B50B1" w:rsidR="004A3153" w:rsidRDefault="00023E3D">
      <w:pPr>
        <w:pStyle w:val="Verzeichnis1"/>
        <w:rPr>
          <w:rFonts w:asciiTheme="minorHAnsi" w:eastAsiaTheme="minorEastAsia" w:hAnsiTheme="minorHAnsi" w:cstheme="minorBidi"/>
          <w:b w:val="0"/>
          <w:szCs w:val="22"/>
        </w:rPr>
      </w:pPr>
      <w:hyperlink w:anchor="_Toc54705630" w:history="1">
        <w:r w:rsidR="004A3153" w:rsidRPr="00F50814">
          <w:rPr>
            <w:rStyle w:val="Hyperlink"/>
            <w:lang w:val="en-GB"/>
          </w:rPr>
          <w:t>Spezielle empirische Methoden</w:t>
        </w:r>
        <w:r w:rsidR="004A3153">
          <w:rPr>
            <w:webHidden/>
          </w:rPr>
          <w:tab/>
        </w:r>
        <w:r w:rsidR="004A3153">
          <w:rPr>
            <w:webHidden/>
          </w:rPr>
          <w:fldChar w:fldCharType="begin"/>
        </w:r>
        <w:r w:rsidR="004A3153">
          <w:rPr>
            <w:webHidden/>
          </w:rPr>
          <w:instrText xml:space="preserve"> PAGEREF _Toc54705630 \h </w:instrText>
        </w:r>
        <w:r w:rsidR="004A3153">
          <w:rPr>
            <w:webHidden/>
          </w:rPr>
        </w:r>
        <w:r w:rsidR="004A3153">
          <w:rPr>
            <w:webHidden/>
          </w:rPr>
          <w:fldChar w:fldCharType="separate"/>
        </w:r>
        <w:r w:rsidR="00BC2E5F">
          <w:rPr>
            <w:webHidden/>
          </w:rPr>
          <w:t>380</w:t>
        </w:r>
        <w:r w:rsidR="004A3153">
          <w:rPr>
            <w:webHidden/>
          </w:rPr>
          <w:fldChar w:fldCharType="end"/>
        </w:r>
      </w:hyperlink>
    </w:p>
    <w:p w14:paraId="065A443C" w14:textId="58C8E5B7" w:rsidR="004A3153" w:rsidRDefault="00023E3D">
      <w:pPr>
        <w:pStyle w:val="Verzeichnis1"/>
        <w:rPr>
          <w:rFonts w:asciiTheme="minorHAnsi" w:eastAsiaTheme="minorEastAsia" w:hAnsiTheme="minorHAnsi" w:cstheme="minorBidi"/>
          <w:b w:val="0"/>
          <w:szCs w:val="22"/>
        </w:rPr>
      </w:pPr>
      <w:hyperlink w:anchor="_Toc54705631" w:history="1">
        <w:r w:rsidR="004A3153" w:rsidRPr="00F50814">
          <w:rPr>
            <w:rStyle w:val="Hyperlink"/>
          </w:rPr>
          <w:t>Spezielle Kommunikationswissenschaft I</w:t>
        </w:r>
        <w:r w:rsidR="004A3153">
          <w:rPr>
            <w:webHidden/>
          </w:rPr>
          <w:tab/>
        </w:r>
        <w:r w:rsidR="004A3153">
          <w:rPr>
            <w:webHidden/>
          </w:rPr>
          <w:fldChar w:fldCharType="begin"/>
        </w:r>
        <w:r w:rsidR="004A3153">
          <w:rPr>
            <w:webHidden/>
          </w:rPr>
          <w:instrText xml:space="preserve"> PAGEREF _Toc54705631 \h </w:instrText>
        </w:r>
        <w:r w:rsidR="004A3153">
          <w:rPr>
            <w:webHidden/>
          </w:rPr>
        </w:r>
        <w:r w:rsidR="004A3153">
          <w:rPr>
            <w:webHidden/>
          </w:rPr>
          <w:fldChar w:fldCharType="separate"/>
        </w:r>
        <w:r w:rsidR="00BC2E5F">
          <w:rPr>
            <w:webHidden/>
          </w:rPr>
          <w:t>381</w:t>
        </w:r>
        <w:r w:rsidR="004A3153">
          <w:rPr>
            <w:webHidden/>
          </w:rPr>
          <w:fldChar w:fldCharType="end"/>
        </w:r>
      </w:hyperlink>
    </w:p>
    <w:p w14:paraId="4FF865CC" w14:textId="55A90DED" w:rsidR="004A3153" w:rsidRDefault="00023E3D">
      <w:pPr>
        <w:pStyle w:val="Verzeichnis1"/>
        <w:rPr>
          <w:rFonts w:asciiTheme="minorHAnsi" w:eastAsiaTheme="minorEastAsia" w:hAnsiTheme="minorHAnsi" w:cstheme="minorBidi"/>
          <w:b w:val="0"/>
          <w:szCs w:val="22"/>
        </w:rPr>
      </w:pPr>
      <w:hyperlink w:anchor="_Toc54705632" w:history="1">
        <w:r w:rsidR="004A3153" w:rsidRPr="00F50814">
          <w:rPr>
            <w:rStyle w:val="Hyperlink"/>
          </w:rPr>
          <w:t>Spezielle Kommunikationswissenschaft II</w:t>
        </w:r>
        <w:r w:rsidR="004A3153">
          <w:rPr>
            <w:webHidden/>
          </w:rPr>
          <w:tab/>
        </w:r>
        <w:r w:rsidR="004A3153">
          <w:rPr>
            <w:webHidden/>
          </w:rPr>
          <w:fldChar w:fldCharType="begin"/>
        </w:r>
        <w:r w:rsidR="004A3153">
          <w:rPr>
            <w:webHidden/>
          </w:rPr>
          <w:instrText xml:space="preserve"> PAGEREF _Toc54705632 \h </w:instrText>
        </w:r>
        <w:r w:rsidR="004A3153">
          <w:rPr>
            <w:webHidden/>
          </w:rPr>
        </w:r>
        <w:r w:rsidR="004A3153">
          <w:rPr>
            <w:webHidden/>
          </w:rPr>
          <w:fldChar w:fldCharType="separate"/>
        </w:r>
        <w:r w:rsidR="00BC2E5F">
          <w:rPr>
            <w:webHidden/>
          </w:rPr>
          <w:t>383</w:t>
        </w:r>
        <w:r w:rsidR="004A3153">
          <w:rPr>
            <w:webHidden/>
          </w:rPr>
          <w:fldChar w:fldCharType="end"/>
        </w:r>
      </w:hyperlink>
    </w:p>
    <w:p w14:paraId="07661F33" w14:textId="6C4F4D95" w:rsidR="004A3153" w:rsidRDefault="00023E3D">
      <w:pPr>
        <w:pStyle w:val="Verzeichnis1"/>
        <w:rPr>
          <w:rFonts w:asciiTheme="minorHAnsi" w:eastAsiaTheme="minorEastAsia" w:hAnsiTheme="minorHAnsi" w:cstheme="minorBidi"/>
          <w:b w:val="0"/>
          <w:szCs w:val="22"/>
        </w:rPr>
      </w:pPr>
      <w:hyperlink w:anchor="_Toc54705633" w:history="1">
        <w:r w:rsidR="004A3153" w:rsidRPr="00F50814">
          <w:rPr>
            <w:rStyle w:val="Hyperlink"/>
          </w:rPr>
          <w:t>Spezielle Soziologie</w:t>
        </w:r>
        <w:r w:rsidR="004A3153">
          <w:rPr>
            <w:webHidden/>
          </w:rPr>
          <w:tab/>
        </w:r>
        <w:r w:rsidR="004A3153">
          <w:rPr>
            <w:webHidden/>
          </w:rPr>
          <w:fldChar w:fldCharType="begin"/>
        </w:r>
        <w:r w:rsidR="004A3153">
          <w:rPr>
            <w:webHidden/>
          </w:rPr>
          <w:instrText xml:space="preserve"> PAGEREF _Toc54705633 \h </w:instrText>
        </w:r>
        <w:r w:rsidR="004A3153">
          <w:rPr>
            <w:webHidden/>
          </w:rPr>
        </w:r>
        <w:r w:rsidR="004A3153">
          <w:rPr>
            <w:webHidden/>
          </w:rPr>
          <w:fldChar w:fldCharType="separate"/>
        </w:r>
        <w:r w:rsidR="00BC2E5F">
          <w:rPr>
            <w:webHidden/>
          </w:rPr>
          <w:t>385</w:t>
        </w:r>
        <w:r w:rsidR="004A3153">
          <w:rPr>
            <w:webHidden/>
          </w:rPr>
          <w:fldChar w:fldCharType="end"/>
        </w:r>
      </w:hyperlink>
    </w:p>
    <w:p w14:paraId="73C7A411" w14:textId="3C10E3D2" w:rsidR="004A3153" w:rsidRDefault="00023E3D">
      <w:pPr>
        <w:pStyle w:val="Verzeichnis1"/>
        <w:rPr>
          <w:rFonts w:asciiTheme="minorHAnsi" w:eastAsiaTheme="minorEastAsia" w:hAnsiTheme="minorHAnsi" w:cstheme="minorBidi"/>
          <w:b w:val="0"/>
          <w:szCs w:val="22"/>
        </w:rPr>
      </w:pPr>
      <w:hyperlink w:anchor="_Toc54705634" w:history="1">
        <w:r w:rsidR="004A3153" w:rsidRPr="00F50814">
          <w:rPr>
            <w:rStyle w:val="Hyperlink"/>
            <w:lang w:eastAsia="en-US"/>
          </w:rPr>
          <w:t>Spezielle WI 1: Technologie- und Projektmanagement im E-Business</w:t>
        </w:r>
        <w:r w:rsidR="004A3153">
          <w:rPr>
            <w:webHidden/>
          </w:rPr>
          <w:tab/>
        </w:r>
        <w:r w:rsidR="004A3153">
          <w:rPr>
            <w:webHidden/>
          </w:rPr>
          <w:fldChar w:fldCharType="begin"/>
        </w:r>
        <w:r w:rsidR="004A3153">
          <w:rPr>
            <w:webHidden/>
          </w:rPr>
          <w:instrText xml:space="preserve"> PAGEREF _Toc54705634 \h </w:instrText>
        </w:r>
        <w:r w:rsidR="004A3153">
          <w:rPr>
            <w:webHidden/>
          </w:rPr>
        </w:r>
        <w:r w:rsidR="004A3153">
          <w:rPr>
            <w:webHidden/>
          </w:rPr>
          <w:fldChar w:fldCharType="separate"/>
        </w:r>
        <w:r w:rsidR="00BC2E5F">
          <w:rPr>
            <w:webHidden/>
          </w:rPr>
          <w:t>386</w:t>
        </w:r>
        <w:r w:rsidR="004A3153">
          <w:rPr>
            <w:webHidden/>
          </w:rPr>
          <w:fldChar w:fldCharType="end"/>
        </w:r>
      </w:hyperlink>
    </w:p>
    <w:p w14:paraId="4CEE1763" w14:textId="09D243F4" w:rsidR="004A3153" w:rsidRDefault="00023E3D">
      <w:pPr>
        <w:pStyle w:val="Verzeichnis1"/>
        <w:rPr>
          <w:rFonts w:asciiTheme="minorHAnsi" w:eastAsiaTheme="minorEastAsia" w:hAnsiTheme="minorHAnsi" w:cstheme="minorBidi"/>
          <w:b w:val="0"/>
          <w:szCs w:val="22"/>
        </w:rPr>
      </w:pPr>
      <w:hyperlink w:anchor="_Toc54705635" w:history="1">
        <w:r w:rsidR="004A3153" w:rsidRPr="00F50814">
          <w:rPr>
            <w:rStyle w:val="Hyperlink"/>
            <w:lang w:eastAsia="en-US"/>
          </w:rPr>
          <w:t>Spezielle WI 2: Innovations- und Wertschöpfungsmanagement</w:t>
        </w:r>
        <w:r w:rsidR="004A3153">
          <w:rPr>
            <w:webHidden/>
          </w:rPr>
          <w:tab/>
        </w:r>
        <w:r w:rsidR="004A3153">
          <w:rPr>
            <w:webHidden/>
          </w:rPr>
          <w:fldChar w:fldCharType="begin"/>
        </w:r>
        <w:r w:rsidR="004A3153">
          <w:rPr>
            <w:webHidden/>
          </w:rPr>
          <w:instrText xml:space="preserve"> PAGEREF _Toc54705635 \h </w:instrText>
        </w:r>
        <w:r w:rsidR="004A3153">
          <w:rPr>
            <w:webHidden/>
          </w:rPr>
        </w:r>
        <w:r w:rsidR="004A3153">
          <w:rPr>
            <w:webHidden/>
          </w:rPr>
          <w:fldChar w:fldCharType="separate"/>
        </w:r>
        <w:r w:rsidR="00BC2E5F">
          <w:rPr>
            <w:webHidden/>
          </w:rPr>
          <w:t>387</w:t>
        </w:r>
        <w:r w:rsidR="004A3153">
          <w:rPr>
            <w:webHidden/>
          </w:rPr>
          <w:fldChar w:fldCharType="end"/>
        </w:r>
      </w:hyperlink>
    </w:p>
    <w:p w14:paraId="65040A81" w14:textId="38A2B655" w:rsidR="004A3153" w:rsidRDefault="00023E3D">
      <w:pPr>
        <w:pStyle w:val="Verzeichnis1"/>
        <w:rPr>
          <w:rFonts w:asciiTheme="minorHAnsi" w:eastAsiaTheme="minorEastAsia" w:hAnsiTheme="minorHAnsi" w:cstheme="minorBidi"/>
          <w:b w:val="0"/>
          <w:szCs w:val="22"/>
        </w:rPr>
      </w:pPr>
      <w:hyperlink w:anchor="_Toc54705636" w:history="1">
        <w:r w:rsidR="004A3153" w:rsidRPr="00F50814">
          <w:rPr>
            <w:rStyle w:val="Hyperlink"/>
            <w:lang w:eastAsia="en-US"/>
          </w:rPr>
          <w:t>Spezielle WI 3: Service-, Prozess-, und Informationsmanagement</w:t>
        </w:r>
        <w:r w:rsidR="004A3153">
          <w:rPr>
            <w:webHidden/>
          </w:rPr>
          <w:tab/>
        </w:r>
        <w:r w:rsidR="004A3153">
          <w:rPr>
            <w:webHidden/>
          </w:rPr>
          <w:fldChar w:fldCharType="begin"/>
        </w:r>
        <w:r w:rsidR="004A3153">
          <w:rPr>
            <w:webHidden/>
          </w:rPr>
          <w:instrText xml:space="preserve"> PAGEREF _Toc54705636 \h </w:instrText>
        </w:r>
        <w:r w:rsidR="004A3153">
          <w:rPr>
            <w:webHidden/>
          </w:rPr>
        </w:r>
        <w:r w:rsidR="004A3153">
          <w:rPr>
            <w:webHidden/>
          </w:rPr>
          <w:fldChar w:fldCharType="separate"/>
        </w:r>
        <w:r w:rsidR="00BC2E5F">
          <w:rPr>
            <w:webHidden/>
          </w:rPr>
          <w:t>388</w:t>
        </w:r>
        <w:r w:rsidR="004A3153">
          <w:rPr>
            <w:webHidden/>
          </w:rPr>
          <w:fldChar w:fldCharType="end"/>
        </w:r>
      </w:hyperlink>
    </w:p>
    <w:p w14:paraId="6713D306" w14:textId="213B8F80" w:rsidR="004A3153" w:rsidRDefault="00023E3D">
      <w:pPr>
        <w:pStyle w:val="Verzeichnis1"/>
        <w:rPr>
          <w:rFonts w:asciiTheme="minorHAnsi" w:eastAsiaTheme="minorEastAsia" w:hAnsiTheme="minorHAnsi" w:cstheme="minorBidi"/>
          <w:b w:val="0"/>
          <w:szCs w:val="22"/>
        </w:rPr>
      </w:pPr>
      <w:hyperlink w:anchor="_Toc54705637" w:history="1">
        <w:r w:rsidR="004A3153" w:rsidRPr="00F50814">
          <w:rPr>
            <w:rStyle w:val="Hyperlink"/>
          </w:rPr>
          <w:t>Spieltheorie</w:t>
        </w:r>
        <w:r w:rsidR="004A3153">
          <w:rPr>
            <w:webHidden/>
          </w:rPr>
          <w:tab/>
        </w:r>
        <w:r w:rsidR="004A3153">
          <w:rPr>
            <w:webHidden/>
          </w:rPr>
          <w:fldChar w:fldCharType="begin"/>
        </w:r>
        <w:r w:rsidR="004A3153">
          <w:rPr>
            <w:webHidden/>
          </w:rPr>
          <w:instrText xml:space="preserve"> PAGEREF _Toc54705637 \h </w:instrText>
        </w:r>
        <w:r w:rsidR="004A3153">
          <w:rPr>
            <w:webHidden/>
          </w:rPr>
        </w:r>
        <w:r w:rsidR="004A3153">
          <w:rPr>
            <w:webHidden/>
          </w:rPr>
          <w:fldChar w:fldCharType="separate"/>
        </w:r>
        <w:r w:rsidR="00BC2E5F">
          <w:rPr>
            <w:webHidden/>
          </w:rPr>
          <w:t>389</w:t>
        </w:r>
        <w:r w:rsidR="004A3153">
          <w:rPr>
            <w:webHidden/>
          </w:rPr>
          <w:fldChar w:fldCharType="end"/>
        </w:r>
      </w:hyperlink>
    </w:p>
    <w:p w14:paraId="7E93770D" w14:textId="770C983E" w:rsidR="004A3153" w:rsidRDefault="00023E3D">
      <w:pPr>
        <w:pStyle w:val="Verzeichnis1"/>
        <w:rPr>
          <w:rFonts w:asciiTheme="minorHAnsi" w:eastAsiaTheme="minorEastAsia" w:hAnsiTheme="minorHAnsi" w:cstheme="minorBidi"/>
          <w:b w:val="0"/>
          <w:szCs w:val="22"/>
        </w:rPr>
      </w:pPr>
      <w:hyperlink w:anchor="_Toc54705638" w:history="1">
        <w:r w:rsidR="004A3153" w:rsidRPr="00F50814">
          <w:rPr>
            <w:rStyle w:val="Hyperlink"/>
          </w:rPr>
          <w:t>Sport: Modul 1: Sportwissenschaftliche Basiskompetenzen I</w:t>
        </w:r>
        <w:r w:rsidR="004A3153">
          <w:rPr>
            <w:webHidden/>
          </w:rPr>
          <w:tab/>
        </w:r>
        <w:r w:rsidR="004A3153">
          <w:rPr>
            <w:webHidden/>
          </w:rPr>
          <w:fldChar w:fldCharType="begin"/>
        </w:r>
        <w:r w:rsidR="004A3153">
          <w:rPr>
            <w:webHidden/>
          </w:rPr>
          <w:instrText xml:space="preserve"> PAGEREF _Toc54705638 \h </w:instrText>
        </w:r>
        <w:r w:rsidR="004A3153">
          <w:rPr>
            <w:webHidden/>
          </w:rPr>
        </w:r>
        <w:r w:rsidR="004A3153">
          <w:rPr>
            <w:webHidden/>
          </w:rPr>
          <w:fldChar w:fldCharType="separate"/>
        </w:r>
        <w:r w:rsidR="00BC2E5F">
          <w:rPr>
            <w:webHidden/>
          </w:rPr>
          <w:t>390</w:t>
        </w:r>
        <w:r w:rsidR="004A3153">
          <w:rPr>
            <w:webHidden/>
          </w:rPr>
          <w:fldChar w:fldCharType="end"/>
        </w:r>
      </w:hyperlink>
    </w:p>
    <w:p w14:paraId="7A4B20CF" w14:textId="6BFD4679" w:rsidR="004A3153" w:rsidRDefault="00023E3D">
      <w:pPr>
        <w:pStyle w:val="Verzeichnis1"/>
        <w:rPr>
          <w:rFonts w:asciiTheme="minorHAnsi" w:eastAsiaTheme="minorEastAsia" w:hAnsiTheme="minorHAnsi" w:cstheme="minorBidi"/>
          <w:b w:val="0"/>
          <w:szCs w:val="22"/>
        </w:rPr>
      </w:pPr>
      <w:hyperlink w:anchor="_Toc54705639" w:history="1">
        <w:r w:rsidR="004A3153" w:rsidRPr="00F50814">
          <w:rPr>
            <w:rStyle w:val="Hyperlink"/>
          </w:rPr>
          <w:t>Sport: Modul 2: Kompetenz in Bewegung und Gesundheit I</w:t>
        </w:r>
        <w:r w:rsidR="004A3153">
          <w:rPr>
            <w:webHidden/>
          </w:rPr>
          <w:tab/>
        </w:r>
        <w:r w:rsidR="004A3153">
          <w:rPr>
            <w:webHidden/>
          </w:rPr>
          <w:fldChar w:fldCharType="begin"/>
        </w:r>
        <w:r w:rsidR="004A3153">
          <w:rPr>
            <w:webHidden/>
          </w:rPr>
          <w:instrText xml:space="preserve"> PAGEREF _Toc54705639 \h </w:instrText>
        </w:r>
        <w:r w:rsidR="004A3153">
          <w:rPr>
            <w:webHidden/>
          </w:rPr>
        </w:r>
        <w:r w:rsidR="004A3153">
          <w:rPr>
            <w:webHidden/>
          </w:rPr>
          <w:fldChar w:fldCharType="separate"/>
        </w:r>
        <w:r w:rsidR="00BC2E5F">
          <w:rPr>
            <w:webHidden/>
          </w:rPr>
          <w:t>391</w:t>
        </w:r>
        <w:r w:rsidR="004A3153">
          <w:rPr>
            <w:webHidden/>
          </w:rPr>
          <w:fldChar w:fldCharType="end"/>
        </w:r>
      </w:hyperlink>
    </w:p>
    <w:p w14:paraId="2F36A567" w14:textId="1368B88C" w:rsidR="004A3153" w:rsidRDefault="00023E3D">
      <w:pPr>
        <w:pStyle w:val="Verzeichnis1"/>
        <w:rPr>
          <w:rFonts w:asciiTheme="minorHAnsi" w:eastAsiaTheme="minorEastAsia" w:hAnsiTheme="minorHAnsi" w:cstheme="minorBidi"/>
          <w:b w:val="0"/>
          <w:szCs w:val="22"/>
        </w:rPr>
      </w:pPr>
      <w:hyperlink w:anchor="_Toc54705640" w:history="1">
        <w:r w:rsidR="004A3153" w:rsidRPr="00F50814">
          <w:rPr>
            <w:rStyle w:val="Hyperlink"/>
          </w:rPr>
          <w:t>Sport: Modul 3: Sportpädagogische/-didaktische Kompetenz I</w:t>
        </w:r>
        <w:r w:rsidR="004A3153">
          <w:rPr>
            <w:webHidden/>
          </w:rPr>
          <w:tab/>
        </w:r>
        <w:r w:rsidR="004A3153">
          <w:rPr>
            <w:webHidden/>
          </w:rPr>
          <w:fldChar w:fldCharType="begin"/>
        </w:r>
        <w:r w:rsidR="004A3153">
          <w:rPr>
            <w:webHidden/>
          </w:rPr>
          <w:instrText xml:space="preserve"> PAGEREF _Toc54705640 \h </w:instrText>
        </w:r>
        <w:r w:rsidR="004A3153">
          <w:rPr>
            <w:webHidden/>
          </w:rPr>
        </w:r>
        <w:r w:rsidR="004A3153">
          <w:rPr>
            <w:webHidden/>
          </w:rPr>
          <w:fldChar w:fldCharType="separate"/>
        </w:r>
        <w:r w:rsidR="00BC2E5F">
          <w:rPr>
            <w:webHidden/>
          </w:rPr>
          <w:t>393</w:t>
        </w:r>
        <w:r w:rsidR="004A3153">
          <w:rPr>
            <w:webHidden/>
          </w:rPr>
          <w:fldChar w:fldCharType="end"/>
        </w:r>
      </w:hyperlink>
    </w:p>
    <w:p w14:paraId="5E74322A" w14:textId="4AC76816" w:rsidR="004A3153" w:rsidRDefault="00023E3D">
      <w:pPr>
        <w:pStyle w:val="Verzeichnis1"/>
        <w:rPr>
          <w:rFonts w:asciiTheme="minorHAnsi" w:eastAsiaTheme="minorEastAsia" w:hAnsiTheme="minorHAnsi" w:cstheme="minorBidi"/>
          <w:b w:val="0"/>
          <w:szCs w:val="22"/>
        </w:rPr>
      </w:pPr>
      <w:hyperlink w:anchor="_Toc54705641" w:history="1">
        <w:r w:rsidR="004A3153" w:rsidRPr="00F50814">
          <w:rPr>
            <w:rStyle w:val="Hyperlink"/>
            <w:lang w:val="en-US"/>
          </w:rPr>
          <w:t>Sport: Modul 4: Lehrkompetenz Sportspiele I</w:t>
        </w:r>
        <w:r w:rsidR="004A3153">
          <w:rPr>
            <w:webHidden/>
          </w:rPr>
          <w:tab/>
        </w:r>
        <w:r w:rsidR="004A3153">
          <w:rPr>
            <w:webHidden/>
          </w:rPr>
          <w:fldChar w:fldCharType="begin"/>
        </w:r>
        <w:r w:rsidR="004A3153">
          <w:rPr>
            <w:webHidden/>
          </w:rPr>
          <w:instrText xml:space="preserve"> PAGEREF _Toc54705641 \h </w:instrText>
        </w:r>
        <w:r w:rsidR="004A3153">
          <w:rPr>
            <w:webHidden/>
          </w:rPr>
        </w:r>
        <w:r w:rsidR="004A3153">
          <w:rPr>
            <w:webHidden/>
          </w:rPr>
          <w:fldChar w:fldCharType="separate"/>
        </w:r>
        <w:r w:rsidR="00BC2E5F">
          <w:rPr>
            <w:webHidden/>
          </w:rPr>
          <w:t>395</w:t>
        </w:r>
        <w:r w:rsidR="004A3153">
          <w:rPr>
            <w:webHidden/>
          </w:rPr>
          <w:fldChar w:fldCharType="end"/>
        </w:r>
      </w:hyperlink>
    </w:p>
    <w:p w14:paraId="2AB5559E" w14:textId="5D84832B" w:rsidR="004A3153" w:rsidRDefault="00023E3D">
      <w:pPr>
        <w:pStyle w:val="Verzeichnis1"/>
        <w:rPr>
          <w:rFonts w:asciiTheme="minorHAnsi" w:eastAsiaTheme="minorEastAsia" w:hAnsiTheme="minorHAnsi" w:cstheme="minorBidi"/>
          <w:b w:val="0"/>
          <w:szCs w:val="22"/>
        </w:rPr>
      </w:pPr>
      <w:hyperlink w:anchor="_Toc54705642" w:history="1">
        <w:r w:rsidR="004A3153" w:rsidRPr="00F50814">
          <w:rPr>
            <w:rStyle w:val="Hyperlink"/>
            <w:lang w:val="en-US"/>
          </w:rPr>
          <w:t>Sport: Modul 5: Individualmotorische - kompositorische Lehrkompetenz I</w:t>
        </w:r>
        <w:r w:rsidR="004A3153">
          <w:rPr>
            <w:webHidden/>
          </w:rPr>
          <w:tab/>
        </w:r>
        <w:r w:rsidR="004A3153">
          <w:rPr>
            <w:webHidden/>
          </w:rPr>
          <w:fldChar w:fldCharType="begin"/>
        </w:r>
        <w:r w:rsidR="004A3153">
          <w:rPr>
            <w:webHidden/>
          </w:rPr>
          <w:instrText xml:space="preserve"> PAGEREF _Toc54705642 \h </w:instrText>
        </w:r>
        <w:r w:rsidR="004A3153">
          <w:rPr>
            <w:webHidden/>
          </w:rPr>
        </w:r>
        <w:r w:rsidR="004A3153">
          <w:rPr>
            <w:webHidden/>
          </w:rPr>
          <w:fldChar w:fldCharType="separate"/>
        </w:r>
        <w:r w:rsidR="00BC2E5F">
          <w:rPr>
            <w:webHidden/>
          </w:rPr>
          <w:t>396</w:t>
        </w:r>
        <w:r w:rsidR="004A3153">
          <w:rPr>
            <w:webHidden/>
          </w:rPr>
          <w:fldChar w:fldCharType="end"/>
        </w:r>
      </w:hyperlink>
    </w:p>
    <w:p w14:paraId="09A25882" w14:textId="4EC5065D" w:rsidR="004A3153" w:rsidRDefault="00023E3D">
      <w:pPr>
        <w:pStyle w:val="Verzeichnis1"/>
        <w:rPr>
          <w:rFonts w:asciiTheme="minorHAnsi" w:eastAsiaTheme="minorEastAsia" w:hAnsiTheme="minorHAnsi" w:cstheme="minorBidi"/>
          <w:b w:val="0"/>
          <w:szCs w:val="22"/>
        </w:rPr>
      </w:pPr>
      <w:hyperlink w:anchor="_Toc54705643" w:history="1">
        <w:r w:rsidR="004A3153" w:rsidRPr="00F50814">
          <w:rPr>
            <w:rStyle w:val="Hyperlink"/>
          </w:rPr>
          <w:t>Sprachen</w:t>
        </w:r>
        <w:r w:rsidR="004A3153">
          <w:rPr>
            <w:webHidden/>
          </w:rPr>
          <w:tab/>
        </w:r>
        <w:r w:rsidR="004A3153">
          <w:rPr>
            <w:webHidden/>
          </w:rPr>
          <w:fldChar w:fldCharType="begin"/>
        </w:r>
        <w:r w:rsidR="004A3153">
          <w:rPr>
            <w:webHidden/>
          </w:rPr>
          <w:instrText xml:space="preserve"> PAGEREF _Toc54705643 \h </w:instrText>
        </w:r>
        <w:r w:rsidR="004A3153">
          <w:rPr>
            <w:webHidden/>
          </w:rPr>
        </w:r>
        <w:r w:rsidR="004A3153">
          <w:rPr>
            <w:webHidden/>
          </w:rPr>
          <w:fldChar w:fldCharType="separate"/>
        </w:r>
        <w:r w:rsidR="00BC2E5F">
          <w:rPr>
            <w:webHidden/>
          </w:rPr>
          <w:t>398</w:t>
        </w:r>
        <w:r w:rsidR="004A3153">
          <w:rPr>
            <w:webHidden/>
          </w:rPr>
          <w:fldChar w:fldCharType="end"/>
        </w:r>
      </w:hyperlink>
    </w:p>
    <w:p w14:paraId="342A18FE" w14:textId="3728B78A" w:rsidR="004A3153" w:rsidRDefault="00023E3D">
      <w:pPr>
        <w:pStyle w:val="Verzeichnis1"/>
        <w:rPr>
          <w:rFonts w:asciiTheme="minorHAnsi" w:eastAsiaTheme="minorEastAsia" w:hAnsiTheme="minorHAnsi" w:cstheme="minorBidi"/>
          <w:b w:val="0"/>
          <w:szCs w:val="22"/>
        </w:rPr>
      </w:pPr>
      <w:hyperlink w:anchor="_Toc54705644" w:history="1">
        <w:r w:rsidR="004A3153" w:rsidRPr="00F50814">
          <w:rPr>
            <w:rStyle w:val="Hyperlink"/>
          </w:rPr>
          <w:t>Sprachen 1.1</w:t>
        </w:r>
        <w:r w:rsidR="004A3153">
          <w:rPr>
            <w:webHidden/>
          </w:rPr>
          <w:tab/>
        </w:r>
        <w:r w:rsidR="004A3153">
          <w:rPr>
            <w:webHidden/>
          </w:rPr>
          <w:fldChar w:fldCharType="begin"/>
        </w:r>
        <w:r w:rsidR="004A3153">
          <w:rPr>
            <w:webHidden/>
          </w:rPr>
          <w:instrText xml:space="preserve"> PAGEREF _Toc54705644 \h </w:instrText>
        </w:r>
        <w:r w:rsidR="004A3153">
          <w:rPr>
            <w:webHidden/>
          </w:rPr>
        </w:r>
        <w:r w:rsidR="004A3153">
          <w:rPr>
            <w:webHidden/>
          </w:rPr>
          <w:fldChar w:fldCharType="separate"/>
        </w:r>
        <w:r w:rsidR="00BC2E5F">
          <w:rPr>
            <w:webHidden/>
          </w:rPr>
          <w:t>400</w:t>
        </w:r>
        <w:r w:rsidR="004A3153">
          <w:rPr>
            <w:webHidden/>
          </w:rPr>
          <w:fldChar w:fldCharType="end"/>
        </w:r>
      </w:hyperlink>
    </w:p>
    <w:p w14:paraId="4E0D90BB" w14:textId="538909A7" w:rsidR="004A3153" w:rsidRDefault="00023E3D">
      <w:pPr>
        <w:pStyle w:val="Verzeichnis1"/>
        <w:rPr>
          <w:rFonts w:asciiTheme="minorHAnsi" w:eastAsiaTheme="minorEastAsia" w:hAnsiTheme="minorHAnsi" w:cstheme="minorBidi"/>
          <w:b w:val="0"/>
          <w:szCs w:val="22"/>
        </w:rPr>
      </w:pPr>
      <w:hyperlink w:anchor="_Toc54705645" w:history="1">
        <w:r w:rsidR="004A3153" w:rsidRPr="00F50814">
          <w:rPr>
            <w:rStyle w:val="Hyperlink"/>
          </w:rPr>
          <w:t>Sprachen 1.2</w:t>
        </w:r>
        <w:r w:rsidR="004A3153">
          <w:rPr>
            <w:webHidden/>
          </w:rPr>
          <w:tab/>
        </w:r>
        <w:r w:rsidR="004A3153">
          <w:rPr>
            <w:webHidden/>
          </w:rPr>
          <w:fldChar w:fldCharType="begin"/>
        </w:r>
        <w:r w:rsidR="004A3153">
          <w:rPr>
            <w:webHidden/>
          </w:rPr>
          <w:instrText xml:space="preserve"> PAGEREF _Toc54705645 \h </w:instrText>
        </w:r>
        <w:r w:rsidR="004A3153">
          <w:rPr>
            <w:webHidden/>
          </w:rPr>
        </w:r>
        <w:r w:rsidR="004A3153">
          <w:rPr>
            <w:webHidden/>
          </w:rPr>
          <w:fldChar w:fldCharType="separate"/>
        </w:r>
        <w:r w:rsidR="00BC2E5F">
          <w:rPr>
            <w:webHidden/>
          </w:rPr>
          <w:t>402</w:t>
        </w:r>
        <w:r w:rsidR="004A3153">
          <w:rPr>
            <w:webHidden/>
          </w:rPr>
          <w:fldChar w:fldCharType="end"/>
        </w:r>
      </w:hyperlink>
    </w:p>
    <w:p w14:paraId="79762235" w14:textId="0F3A8B18" w:rsidR="004A3153" w:rsidRDefault="00023E3D">
      <w:pPr>
        <w:pStyle w:val="Verzeichnis1"/>
        <w:rPr>
          <w:rFonts w:asciiTheme="minorHAnsi" w:eastAsiaTheme="minorEastAsia" w:hAnsiTheme="minorHAnsi" w:cstheme="minorBidi"/>
          <w:b w:val="0"/>
          <w:szCs w:val="22"/>
        </w:rPr>
      </w:pPr>
      <w:hyperlink w:anchor="_Toc54705646" w:history="1">
        <w:r w:rsidR="004A3153" w:rsidRPr="00F50814">
          <w:rPr>
            <w:rStyle w:val="Hyperlink"/>
          </w:rPr>
          <w:t>Sprachen 2.1</w:t>
        </w:r>
        <w:r w:rsidR="004A3153">
          <w:rPr>
            <w:webHidden/>
          </w:rPr>
          <w:tab/>
        </w:r>
        <w:r w:rsidR="004A3153">
          <w:rPr>
            <w:webHidden/>
          </w:rPr>
          <w:fldChar w:fldCharType="begin"/>
        </w:r>
        <w:r w:rsidR="004A3153">
          <w:rPr>
            <w:webHidden/>
          </w:rPr>
          <w:instrText xml:space="preserve"> PAGEREF _Toc54705646 \h </w:instrText>
        </w:r>
        <w:r w:rsidR="004A3153">
          <w:rPr>
            <w:webHidden/>
          </w:rPr>
        </w:r>
        <w:r w:rsidR="004A3153">
          <w:rPr>
            <w:webHidden/>
          </w:rPr>
          <w:fldChar w:fldCharType="separate"/>
        </w:r>
        <w:r w:rsidR="00BC2E5F">
          <w:rPr>
            <w:webHidden/>
          </w:rPr>
          <w:t>404</w:t>
        </w:r>
        <w:r w:rsidR="004A3153">
          <w:rPr>
            <w:webHidden/>
          </w:rPr>
          <w:fldChar w:fldCharType="end"/>
        </w:r>
      </w:hyperlink>
    </w:p>
    <w:p w14:paraId="440B4802" w14:textId="3D8D9275" w:rsidR="004A3153" w:rsidRDefault="00023E3D">
      <w:pPr>
        <w:pStyle w:val="Verzeichnis1"/>
        <w:rPr>
          <w:rFonts w:asciiTheme="minorHAnsi" w:eastAsiaTheme="minorEastAsia" w:hAnsiTheme="minorHAnsi" w:cstheme="minorBidi"/>
          <w:b w:val="0"/>
          <w:szCs w:val="22"/>
        </w:rPr>
      </w:pPr>
      <w:hyperlink w:anchor="_Toc54705647" w:history="1">
        <w:r w:rsidR="004A3153" w:rsidRPr="00F50814">
          <w:rPr>
            <w:rStyle w:val="Hyperlink"/>
          </w:rPr>
          <w:t>Sprachen 2.2</w:t>
        </w:r>
        <w:r w:rsidR="004A3153">
          <w:rPr>
            <w:webHidden/>
          </w:rPr>
          <w:tab/>
        </w:r>
        <w:r w:rsidR="004A3153">
          <w:rPr>
            <w:webHidden/>
          </w:rPr>
          <w:fldChar w:fldCharType="begin"/>
        </w:r>
        <w:r w:rsidR="004A3153">
          <w:rPr>
            <w:webHidden/>
          </w:rPr>
          <w:instrText xml:space="preserve"> PAGEREF _Toc54705647 \h </w:instrText>
        </w:r>
        <w:r w:rsidR="004A3153">
          <w:rPr>
            <w:webHidden/>
          </w:rPr>
        </w:r>
        <w:r w:rsidR="004A3153">
          <w:rPr>
            <w:webHidden/>
          </w:rPr>
          <w:fldChar w:fldCharType="separate"/>
        </w:r>
        <w:r w:rsidR="00BC2E5F">
          <w:rPr>
            <w:webHidden/>
          </w:rPr>
          <w:t>406</w:t>
        </w:r>
        <w:r w:rsidR="004A3153">
          <w:rPr>
            <w:webHidden/>
          </w:rPr>
          <w:fldChar w:fldCharType="end"/>
        </w:r>
      </w:hyperlink>
    </w:p>
    <w:p w14:paraId="7FD65F32" w14:textId="3E9B7DE6" w:rsidR="004A3153" w:rsidRDefault="00023E3D">
      <w:pPr>
        <w:pStyle w:val="Verzeichnis1"/>
        <w:rPr>
          <w:rFonts w:asciiTheme="minorHAnsi" w:eastAsiaTheme="minorEastAsia" w:hAnsiTheme="minorHAnsi" w:cstheme="minorBidi"/>
          <w:b w:val="0"/>
          <w:szCs w:val="22"/>
        </w:rPr>
      </w:pPr>
      <w:hyperlink w:anchor="_Toc54705648" w:history="1">
        <w:r w:rsidR="004A3153" w:rsidRPr="00F50814">
          <w:rPr>
            <w:rStyle w:val="Hyperlink"/>
          </w:rPr>
          <w:t>Sprachen für Wirtschaftsinformatik</w:t>
        </w:r>
        <w:r w:rsidR="004A3153">
          <w:rPr>
            <w:webHidden/>
          </w:rPr>
          <w:tab/>
        </w:r>
        <w:r w:rsidR="004A3153">
          <w:rPr>
            <w:webHidden/>
          </w:rPr>
          <w:fldChar w:fldCharType="begin"/>
        </w:r>
        <w:r w:rsidR="004A3153">
          <w:rPr>
            <w:webHidden/>
          </w:rPr>
          <w:instrText xml:space="preserve"> PAGEREF _Toc54705648 \h </w:instrText>
        </w:r>
        <w:r w:rsidR="004A3153">
          <w:rPr>
            <w:webHidden/>
          </w:rPr>
        </w:r>
        <w:r w:rsidR="004A3153">
          <w:rPr>
            <w:webHidden/>
          </w:rPr>
          <w:fldChar w:fldCharType="separate"/>
        </w:r>
        <w:r w:rsidR="00BC2E5F">
          <w:rPr>
            <w:webHidden/>
          </w:rPr>
          <w:t>408</w:t>
        </w:r>
        <w:r w:rsidR="004A3153">
          <w:rPr>
            <w:webHidden/>
          </w:rPr>
          <w:fldChar w:fldCharType="end"/>
        </w:r>
      </w:hyperlink>
    </w:p>
    <w:p w14:paraId="5E0F05A3" w14:textId="38DB78EA" w:rsidR="004A3153" w:rsidRDefault="00023E3D">
      <w:pPr>
        <w:pStyle w:val="Verzeichnis1"/>
        <w:rPr>
          <w:rFonts w:asciiTheme="minorHAnsi" w:eastAsiaTheme="minorEastAsia" w:hAnsiTheme="minorHAnsi" w:cstheme="minorBidi"/>
          <w:b w:val="0"/>
          <w:szCs w:val="22"/>
        </w:rPr>
      </w:pPr>
      <w:hyperlink w:anchor="_Toc54705649" w:history="1">
        <w:r w:rsidR="004A3153" w:rsidRPr="00F50814">
          <w:rPr>
            <w:rStyle w:val="Hyperlink"/>
          </w:rPr>
          <w:t>Sprachen IBS 2</w:t>
        </w:r>
        <w:r w:rsidR="004A3153">
          <w:rPr>
            <w:webHidden/>
          </w:rPr>
          <w:tab/>
        </w:r>
        <w:r w:rsidR="004A3153">
          <w:rPr>
            <w:webHidden/>
          </w:rPr>
          <w:fldChar w:fldCharType="begin"/>
        </w:r>
        <w:r w:rsidR="004A3153">
          <w:rPr>
            <w:webHidden/>
          </w:rPr>
          <w:instrText xml:space="preserve"> PAGEREF _Toc54705649 \h </w:instrText>
        </w:r>
        <w:r w:rsidR="004A3153">
          <w:rPr>
            <w:webHidden/>
          </w:rPr>
        </w:r>
        <w:r w:rsidR="004A3153">
          <w:rPr>
            <w:webHidden/>
          </w:rPr>
          <w:fldChar w:fldCharType="separate"/>
        </w:r>
        <w:r w:rsidR="00BC2E5F">
          <w:rPr>
            <w:webHidden/>
          </w:rPr>
          <w:t>410</w:t>
        </w:r>
        <w:r w:rsidR="004A3153">
          <w:rPr>
            <w:webHidden/>
          </w:rPr>
          <w:fldChar w:fldCharType="end"/>
        </w:r>
      </w:hyperlink>
    </w:p>
    <w:p w14:paraId="01581D74" w14:textId="4B321C67" w:rsidR="004A3153" w:rsidRDefault="00023E3D">
      <w:pPr>
        <w:pStyle w:val="Verzeichnis1"/>
        <w:rPr>
          <w:rFonts w:asciiTheme="minorHAnsi" w:eastAsiaTheme="minorEastAsia" w:hAnsiTheme="minorHAnsi" w:cstheme="minorBidi"/>
          <w:b w:val="0"/>
          <w:szCs w:val="22"/>
        </w:rPr>
      </w:pPr>
      <w:hyperlink w:anchor="_Toc54705650" w:history="1">
        <w:r w:rsidR="004A3153" w:rsidRPr="00F50814">
          <w:rPr>
            <w:rStyle w:val="Hyperlink"/>
          </w:rPr>
          <w:t>Sprachpraktische Ausbildung I</w:t>
        </w:r>
        <w:r w:rsidR="004A3153">
          <w:rPr>
            <w:webHidden/>
          </w:rPr>
          <w:tab/>
        </w:r>
        <w:r w:rsidR="004A3153">
          <w:rPr>
            <w:webHidden/>
          </w:rPr>
          <w:fldChar w:fldCharType="begin"/>
        </w:r>
        <w:r w:rsidR="004A3153">
          <w:rPr>
            <w:webHidden/>
          </w:rPr>
          <w:instrText xml:space="preserve"> PAGEREF _Toc54705650 \h </w:instrText>
        </w:r>
        <w:r w:rsidR="004A3153">
          <w:rPr>
            <w:webHidden/>
          </w:rPr>
        </w:r>
        <w:r w:rsidR="004A3153">
          <w:rPr>
            <w:webHidden/>
          </w:rPr>
          <w:fldChar w:fldCharType="separate"/>
        </w:r>
        <w:r w:rsidR="00BC2E5F">
          <w:rPr>
            <w:webHidden/>
          </w:rPr>
          <w:t>412</w:t>
        </w:r>
        <w:r w:rsidR="004A3153">
          <w:rPr>
            <w:webHidden/>
          </w:rPr>
          <w:fldChar w:fldCharType="end"/>
        </w:r>
      </w:hyperlink>
    </w:p>
    <w:p w14:paraId="2C6E9973" w14:textId="13797F30" w:rsidR="004A3153" w:rsidRDefault="00023E3D">
      <w:pPr>
        <w:pStyle w:val="Verzeichnis1"/>
        <w:rPr>
          <w:rFonts w:asciiTheme="minorHAnsi" w:eastAsiaTheme="minorEastAsia" w:hAnsiTheme="minorHAnsi" w:cstheme="minorBidi"/>
          <w:b w:val="0"/>
          <w:szCs w:val="22"/>
        </w:rPr>
      </w:pPr>
      <w:hyperlink w:anchor="_Toc54705651" w:history="1">
        <w:r w:rsidR="004A3153" w:rsidRPr="00F50814">
          <w:rPr>
            <w:rStyle w:val="Hyperlink"/>
            <w:lang w:eastAsia="en-US"/>
          </w:rPr>
          <w:t>Sprachpraktische Ausbildung II</w:t>
        </w:r>
        <w:r w:rsidR="004A3153">
          <w:rPr>
            <w:webHidden/>
          </w:rPr>
          <w:tab/>
        </w:r>
        <w:r w:rsidR="004A3153">
          <w:rPr>
            <w:webHidden/>
          </w:rPr>
          <w:fldChar w:fldCharType="begin"/>
        </w:r>
        <w:r w:rsidR="004A3153">
          <w:rPr>
            <w:webHidden/>
          </w:rPr>
          <w:instrText xml:space="preserve"> PAGEREF _Toc54705651 \h </w:instrText>
        </w:r>
        <w:r w:rsidR="004A3153">
          <w:rPr>
            <w:webHidden/>
          </w:rPr>
        </w:r>
        <w:r w:rsidR="004A3153">
          <w:rPr>
            <w:webHidden/>
          </w:rPr>
          <w:fldChar w:fldCharType="separate"/>
        </w:r>
        <w:r w:rsidR="00BC2E5F">
          <w:rPr>
            <w:webHidden/>
          </w:rPr>
          <w:t>414</w:t>
        </w:r>
        <w:r w:rsidR="004A3153">
          <w:rPr>
            <w:webHidden/>
          </w:rPr>
          <w:fldChar w:fldCharType="end"/>
        </w:r>
      </w:hyperlink>
    </w:p>
    <w:p w14:paraId="2A018DFF" w14:textId="23DC6882" w:rsidR="004A3153" w:rsidRDefault="00023E3D">
      <w:pPr>
        <w:pStyle w:val="Verzeichnis1"/>
        <w:rPr>
          <w:rFonts w:asciiTheme="minorHAnsi" w:eastAsiaTheme="minorEastAsia" w:hAnsiTheme="minorHAnsi" w:cstheme="minorBidi"/>
          <w:b w:val="0"/>
          <w:szCs w:val="22"/>
        </w:rPr>
      </w:pPr>
      <w:hyperlink w:anchor="_Toc54705652" w:history="1">
        <w:r w:rsidR="004A3153" w:rsidRPr="00F50814">
          <w:rPr>
            <w:rStyle w:val="Hyperlink"/>
            <w:lang w:val="en-GB"/>
          </w:rPr>
          <w:t>Sprachsystem und Zweitspracherwerb</w:t>
        </w:r>
        <w:r w:rsidR="004A3153">
          <w:rPr>
            <w:webHidden/>
          </w:rPr>
          <w:tab/>
        </w:r>
        <w:r w:rsidR="004A3153">
          <w:rPr>
            <w:webHidden/>
          </w:rPr>
          <w:fldChar w:fldCharType="begin"/>
        </w:r>
        <w:r w:rsidR="004A3153">
          <w:rPr>
            <w:webHidden/>
          </w:rPr>
          <w:instrText xml:space="preserve"> PAGEREF _Toc54705652 \h </w:instrText>
        </w:r>
        <w:r w:rsidR="004A3153">
          <w:rPr>
            <w:webHidden/>
          </w:rPr>
        </w:r>
        <w:r w:rsidR="004A3153">
          <w:rPr>
            <w:webHidden/>
          </w:rPr>
          <w:fldChar w:fldCharType="separate"/>
        </w:r>
        <w:r w:rsidR="00BC2E5F">
          <w:rPr>
            <w:webHidden/>
          </w:rPr>
          <w:t>415</w:t>
        </w:r>
        <w:r w:rsidR="004A3153">
          <w:rPr>
            <w:webHidden/>
          </w:rPr>
          <w:fldChar w:fldCharType="end"/>
        </w:r>
      </w:hyperlink>
    </w:p>
    <w:p w14:paraId="18B13DFA" w14:textId="397BBB48" w:rsidR="004A3153" w:rsidRDefault="00023E3D">
      <w:pPr>
        <w:pStyle w:val="Verzeichnis1"/>
        <w:rPr>
          <w:rFonts w:asciiTheme="minorHAnsi" w:eastAsiaTheme="minorEastAsia" w:hAnsiTheme="minorHAnsi" w:cstheme="minorBidi"/>
          <w:b w:val="0"/>
          <w:szCs w:val="22"/>
        </w:rPr>
      </w:pPr>
      <w:hyperlink w:anchor="_Toc54705653" w:history="1">
        <w:r w:rsidR="004A3153" w:rsidRPr="00F50814">
          <w:rPr>
            <w:rStyle w:val="Hyperlink"/>
          </w:rPr>
          <w:t>Statistik</w:t>
        </w:r>
        <w:r w:rsidR="004A3153">
          <w:rPr>
            <w:webHidden/>
          </w:rPr>
          <w:tab/>
        </w:r>
        <w:r w:rsidR="004A3153">
          <w:rPr>
            <w:webHidden/>
          </w:rPr>
          <w:fldChar w:fldCharType="begin"/>
        </w:r>
        <w:r w:rsidR="004A3153">
          <w:rPr>
            <w:webHidden/>
          </w:rPr>
          <w:instrText xml:space="preserve"> PAGEREF _Toc54705653 \h </w:instrText>
        </w:r>
        <w:r w:rsidR="004A3153">
          <w:rPr>
            <w:webHidden/>
          </w:rPr>
        </w:r>
        <w:r w:rsidR="004A3153">
          <w:rPr>
            <w:webHidden/>
          </w:rPr>
          <w:fldChar w:fldCharType="separate"/>
        </w:r>
        <w:r w:rsidR="00BC2E5F">
          <w:rPr>
            <w:webHidden/>
          </w:rPr>
          <w:t>416</w:t>
        </w:r>
        <w:r w:rsidR="004A3153">
          <w:rPr>
            <w:webHidden/>
          </w:rPr>
          <w:fldChar w:fldCharType="end"/>
        </w:r>
      </w:hyperlink>
    </w:p>
    <w:p w14:paraId="62A362D8" w14:textId="74F694E4" w:rsidR="004A3153" w:rsidRDefault="00023E3D">
      <w:pPr>
        <w:pStyle w:val="Verzeichnis1"/>
        <w:rPr>
          <w:rFonts w:asciiTheme="minorHAnsi" w:eastAsiaTheme="minorEastAsia" w:hAnsiTheme="minorHAnsi" w:cstheme="minorBidi"/>
          <w:b w:val="0"/>
          <w:szCs w:val="22"/>
        </w:rPr>
      </w:pPr>
      <w:hyperlink w:anchor="_Toc54705654" w:history="1">
        <w:r w:rsidR="004A3153" w:rsidRPr="00F50814">
          <w:rPr>
            <w:rStyle w:val="Hyperlink"/>
          </w:rPr>
          <w:t>Statistik (7,5 ECTS)</w:t>
        </w:r>
        <w:r w:rsidR="004A3153">
          <w:rPr>
            <w:webHidden/>
          </w:rPr>
          <w:tab/>
        </w:r>
        <w:r w:rsidR="004A3153">
          <w:rPr>
            <w:webHidden/>
          </w:rPr>
          <w:fldChar w:fldCharType="begin"/>
        </w:r>
        <w:r w:rsidR="004A3153">
          <w:rPr>
            <w:webHidden/>
          </w:rPr>
          <w:instrText xml:space="preserve"> PAGEREF _Toc54705654 \h </w:instrText>
        </w:r>
        <w:r w:rsidR="004A3153">
          <w:rPr>
            <w:webHidden/>
          </w:rPr>
        </w:r>
        <w:r w:rsidR="004A3153">
          <w:rPr>
            <w:webHidden/>
          </w:rPr>
          <w:fldChar w:fldCharType="separate"/>
        </w:r>
        <w:r w:rsidR="00BC2E5F">
          <w:rPr>
            <w:webHidden/>
          </w:rPr>
          <w:t>417</w:t>
        </w:r>
        <w:r w:rsidR="004A3153">
          <w:rPr>
            <w:webHidden/>
          </w:rPr>
          <w:fldChar w:fldCharType="end"/>
        </w:r>
      </w:hyperlink>
    </w:p>
    <w:p w14:paraId="3113D173" w14:textId="493A0E9A" w:rsidR="004A3153" w:rsidRDefault="00023E3D">
      <w:pPr>
        <w:pStyle w:val="Verzeichnis1"/>
        <w:rPr>
          <w:rFonts w:asciiTheme="minorHAnsi" w:eastAsiaTheme="minorEastAsia" w:hAnsiTheme="minorHAnsi" w:cstheme="minorBidi"/>
          <w:b w:val="0"/>
          <w:szCs w:val="22"/>
        </w:rPr>
      </w:pPr>
      <w:hyperlink w:anchor="_Toc54705655" w:history="1">
        <w:r w:rsidR="004A3153" w:rsidRPr="00F50814">
          <w:rPr>
            <w:rStyle w:val="Hyperlink"/>
          </w:rPr>
          <w:t>Steuerliche Beratung von Familienunternehmen</w:t>
        </w:r>
        <w:r w:rsidR="004A3153">
          <w:rPr>
            <w:webHidden/>
          </w:rPr>
          <w:tab/>
        </w:r>
        <w:r w:rsidR="004A3153">
          <w:rPr>
            <w:webHidden/>
          </w:rPr>
          <w:fldChar w:fldCharType="begin"/>
        </w:r>
        <w:r w:rsidR="004A3153">
          <w:rPr>
            <w:webHidden/>
          </w:rPr>
          <w:instrText xml:space="preserve"> PAGEREF _Toc54705655 \h </w:instrText>
        </w:r>
        <w:r w:rsidR="004A3153">
          <w:rPr>
            <w:webHidden/>
          </w:rPr>
        </w:r>
        <w:r w:rsidR="004A3153">
          <w:rPr>
            <w:webHidden/>
          </w:rPr>
          <w:fldChar w:fldCharType="separate"/>
        </w:r>
        <w:r w:rsidR="00BC2E5F">
          <w:rPr>
            <w:webHidden/>
          </w:rPr>
          <w:t>418</w:t>
        </w:r>
        <w:r w:rsidR="004A3153">
          <w:rPr>
            <w:webHidden/>
          </w:rPr>
          <w:fldChar w:fldCharType="end"/>
        </w:r>
      </w:hyperlink>
    </w:p>
    <w:p w14:paraId="6056E3D2" w14:textId="174E7ED8" w:rsidR="004A3153" w:rsidRDefault="00023E3D">
      <w:pPr>
        <w:pStyle w:val="Verzeichnis1"/>
        <w:rPr>
          <w:rFonts w:asciiTheme="minorHAnsi" w:eastAsiaTheme="minorEastAsia" w:hAnsiTheme="minorHAnsi" w:cstheme="minorBidi"/>
          <w:b w:val="0"/>
          <w:szCs w:val="22"/>
        </w:rPr>
      </w:pPr>
      <w:hyperlink w:anchor="_Toc54705656" w:history="1">
        <w:r w:rsidR="004A3153" w:rsidRPr="00F50814">
          <w:rPr>
            <w:rStyle w:val="Hyperlink"/>
          </w:rPr>
          <w:t>Strategisches und internationales Management I</w:t>
        </w:r>
        <w:r w:rsidR="004A3153">
          <w:rPr>
            <w:webHidden/>
          </w:rPr>
          <w:tab/>
        </w:r>
        <w:r w:rsidR="004A3153">
          <w:rPr>
            <w:webHidden/>
          </w:rPr>
          <w:fldChar w:fldCharType="begin"/>
        </w:r>
        <w:r w:rsidR="004A3153">
          <w:rPr>
            <w:webHidden/>
          </w:rPr>
          <w:instrText xml:space="preserve"> PAGEREF _Toc54705656 \h </w:instrText>
        </w:r>
        <w:r w:rsidR="004A3153">
          <w:rPr>
            <w:webHidden/>
          </w:rPr>
        </w:r>
        <w:r w:rsidR="004A3153">
          <w:rPr>
            <w:webHidden/>
          </w:rPr>
          <w:fldChar w:fldCharType="separate"/>
        </w:r>
        <w:r w:rsidR="00BC2E5F">
          <w:rPr>
            <w:webHidden/>
          </w:rPr>
          <w:t>419</w:t>
        </w:r>
        <w:r w:rsidR="004A3153">
          <w:rPr>
            <w:webHidden/>
          </w:rPr>
          <w:fldChar w:fldCharType="end"/>
        </w:r>
      </w:hyperlink>
    </w:p>
    <w:p w14:paraId="006ECE3A" w14:textId="6DFC423A" w:rsidR="004A3153" w:rsidRDefault="00023E3D">
      <w:pPr>
        <w:pStyle w:val="Verzeichnis1"/>
        <w:rPr>
          <w:rFonts w:asciiTheme="minorHAnsi" w:eastAsiaTheme="minorEastAsia" w:hAnsiTheme="minorHAnsi" w:cstheme="minorBidi"/>
          <w:b w:val="0"/>
          <w:szCs w:val="22"/>
        </w:rPr>
      </w:pPr>
      <w:hyperlink w:anchor="_Toc54705657" w:history="1">
        <w:r w:rsidR="004A3153" w:rsidRPr="00F50814">
          <w:rPr>
            <w:rStyle w:val="Hyperlink"/>
          </w:rPr>
          <w:t>Strategisches und internationales Management II</w:t>
        </w:r>
        <w:r w:rsidR="004A3153">
          <w:rPr>
            <w:webHidden/>
          </w:rPr>
          <w:tab/>
        </w:r>
        <w:r w:rsidR="004A3153">
          <w:rPr>
            <w:webHidden/>
          </w:rPr>
          <w:fldChar w:fldCharType="begin"/>
        </w:r>
        <w:r w:rsidR="004A3153">
          <w:rPr>
            <w:webHidden/>
          </w:rPr>
          <w:instrText xml:space="preserve"> PAGEREF _Toc54705657 \h </w:instrText>
        </w:r>
        <w:r w:rsidR="004A3153">
          <w:rPr>
            <w:webHidden/>
          </w:rPr>
        </w:r>
        <w:r w:rsidR="004A3153">
          <w:rPr>
            <w:webHidden/>
          </w:rPr>
          <w:fldChar w:fldCharType="separate"/>
        </w:r>
        <w:r w:rsidR="00BC2E5F">
          <w:rPr>
            <w:webHidden/>
          </w:rPr>
          <w:t>420</w:t>
        </w:r>
        <w:r w:rsidR="004A3153">
          <w:rPr>
            <w:webHidden/>
          </w:rPr>
          <w:fldChar w:fldCharType="end"/>
        </w:r>
      </w:hyperlink>
    </w:p>
    <w:p w14:paraId="35EA3FDE" w14:textId="006749D7" w:rsidR="004A3153" w:rsidRDefault="00023E3D">
      <w:pPr>
        <w:pStyle w:val="Verzeichnis1"/>
        <w:rPr>
          <w:rFonts w:asciiTheme="minorHAnsi" w:eastAsiaTheme="minorEastAsia" w:hAnsiTheme="minorHAnsi" w:cstheme="minorBidi"/>
          <w:b w:val="0"/>
          <w:szCs w:val="22"/>
        </w:rPr>
      </w:pPr>
      <w:hyperlink w:anchor="_Toc54705658" w:history="1">
        <w:r w:rsidR="004A3153" w:rsidRPr="00F50814">
          <w:rPr>
            <w:rStyle w:val="Hyperlink"/>
          </w:rPr>
          <w:t>Studentisches Praxisprojekt</w:t>
        </w:r>
        <w:r w:rsidR="004A3153">
          <w:rPr>
            <w:webHidden/>
          </w:rPr>
          <w:tab/>
        </w:r>
        <w:r w:rsidR="004A3153">
          <w:rPr>
            <w:webHidden/>
          </w:rPr>
          <w:fldChar w:fldCharType="begin"/>
        </w:r>
        <w:r w:rsidR="004A3153">
          <w:rPr>
            <w:webHidden/>
          </w:rPr>
          <w:instrText xml:space="preserve"> PAGEREF _Toc54705658 \h </w:instrText>
        </w:r>
        <w:r w:rsidR="004A3153">
          <w:rPr>
            <w:webHidden/>
          </w:rPr>
        </w:r>
        <w:r w:rsidR="004A3153">
          <w:rPr>
            <w:webHidden/>
          </w:rPr>
          <w:fldChar w:fldCharType="separate"/>
        </w:r>
        <w:r w:rsidR="00BC2E5F">
          <w:rPr>
            <w:webHidden/>
          </w:rPr>
          <w:t>422</w:t>
        </w:r>
        <w:r w:rsidR="004A3153">
          <w:rPr>
            <w:webHidden/>
          </w:rPr>
          <w:fldChar w:fldCharType="end"/>
        </w:r>
      </w:hyperlink>
    </w:p>
    <w:p w14:paraId="76A0F559" w14:textId="2B20A629" w:rsidR="004A3153" w:rsidRDefault="00023E3D">
      <w:pPr>
        <w:pStyle w:val="Verzeichnis1"/>
        <w:rPr>
          <w:rFonts w:asciiTheme="minorHAnsi" w:eastAsiaTheme="minorEastAsia" w:hAnsiTheme="minorHAnsi" w:cstheme="minorBidi"/>
          <w:b w:val="0"/>
          <w:szCs w:val="22"/>
        </w:rPr>
      </w:pPr>
      <w:hyperlink w:anchor="_Toc54705659" w:history="1">
        <w:r w:rsidR="004A3153" w:rsidRPr="00F50814">
          <w:rPr>
            <w:rStyle w:val="Hyperlink"/>
            <w:lang w:val="en-US"/>
          </w:rPr>
          <w:t>Studienbezogenes Praktikum</w:t>
        </w:r>
        <w:r w:rsidR="004A3153">
          <w:rPr>
            <w:webHidden/>
          </w:rPr>
          <w:tab/>
        </w:r>
        <w:r w:rsidR="004A3153">
          <w:rPr>
            <w:webHidden/>
          </w:rPr>
          <w:fldChar w:fldCharType="begin"/>
        </w:r>
        <w:r w:rsidR="004A3153">
          <w:rPr>
            <w:webHidden/>
          </w:rPr>
          <w:instrText xml:space="preserve"> PAGEREF _Toc54705659 \h </w:instrText>
        </w:r>
        <w:r w:rsidR="004A3153">
          <w:rPr>
            <w:webHidden/>
          </w:rPr>
        </w:r>
        <w:r w:rsidR="004A3153">
          <w:rPr>
            <w:webHidden/>
          </w:rPr>
          <w:fldChar w:fldCharType="separate"/>
        </w:r>
        <w:r w:rsidR="00BC2E5F">
          <w:rPr>
            <w:webHidden/>
          </w:rPr>
          <w:t>423</w:t>
        </w:r>
        <w:r w:rsidR="004A3153">
          <w:rPr>
            <w:webHidden/>
          </w:rPr>
          <w:fldChar w:fldCharType="end"/>
        </w:r>
      </w:hyperlink>
    </w:p>
    <w:p w14:paraId="17F14A80" w14:textId="10DA3DAA" w:rsidR="004A3153" w:rsidRDefault="00023E3D">
      <w:pPr>
        <w:pStyle w:val="Verzeichnis1"/>
        <w:rPr>
          <w:rFonts w:asciiTheme="minorHAnsi" w:eastAsiaTheme="minorEastAsia" w:hAnsiTheme="minorHAnsi" w:cstheme="minorBidi"/>
          <w:b w:val="0"/>
          <w:szCs w:val="22"/>
        </w:rPr>
      </w:pPr>
      <w:hyperlink w:anchor="_Toc54705660" w:history="1">
        <w:r w:rsidR="004A3153" w:rsidRPr="00F50814">
          <w:rPr>
            <w:rStyle w:val="Hyperlink"/>
            <w:lang w:val="en-US" w:eastAsia="en-US"/>
          </w:rPr>
          <w:t>Sustainability management: Concepts and tools</w:t>
        </w:r>
        <w:r w:rsidR="004A3153">
          <w:rPr>
            <w:webHidden/>
          </w:rPr>
          <w:tab/>
        </w:r>
        <w:r w:rsidR="004A3153">
          <w:rPr>
            <w:webHidden/>
          </w:rPr>
          <w:fldChar w:fldCharType="begin"/>
        </w:r>
        <w:r w:rsidR="004A3153">
          <w:rPr>
            <w:webHidden/>
          </w:rPr>
          <w:instrText xml:space="preserve"> PAGEREF _Toc54705660 \h </w:instrText>
        </w:r>
        <w:r w:rsidR="004A3153">
          <w:rPr>
            <w:webHidden/>
          </w:rPr>
        </w:r>
        <w:r w:rsidR="004A3153">
          <w:rPr>
            <w:webHidden/>
          </w:rPr>
          <w:fldChar w:fldCharType="separate"/>
        </w:r>
        <w:r w:rsidR="00BC2E5F">
          <w:rPr>
            <w:webHidden/>
          </w:rPr>
          <w:t>424</w:t>
        </w:r>
        <w:r w:rsidR="004A3153">
          <w:rPr>
            <w:webHidden/>
          </w:rPr>
          <w:fldChar w:fldCharType="end"/>
        </w:r>
      </w:hyperlink>
    </w:p>
    <w:p w14:paraId="1EC3CB05" w14:textId="03AE2350" w:rsidR="004A3153" w:rsidRDefault="00023E3D">
      <w:pPr>
        <w:pStyle w:val="Verzeichnis1"/>
        <w:rPr>
          <w:rFonts w:asciiTheme="minorHAnsi" w:eastAsiaTheme="minorEastAsia" w:hAnsiTheme="minorHAnsi" w:cstheme="minorBidi"/>
          <w:b w:val="0"/>
          <w:szCs w:val="22"/>
        </w:rPr>
      </w:pPr>
      <w:hyperlink w:anchor="_Toc54705661" w:history="1">
        <w:r w:rsidR="004A3153" w:rsidRPr="00F50814">
          <w:rPr>
            <w:rStyle w:val="Hyperlink"/>
            <w:lang w:val="en-US" w:eastAsia="en-US"/>
          </w:rPr>
          <w:t>The international relations of Latin America</w:t>
        </w:r>
        <w:r w:rsidR="004A3153">
          <w:rPr>
            <w:webHidden/>
          </w:rPr>
          <w:tab/>
        </w:r>
        <w:r w:rsidR="004A3153">
          <w:rPr>
            <w:webHidden/>
          </w:rPr>
          <w:fldChar w:fldCharType="begin"/>
        </w:r>
        <w:r w:rsidR="004A3153">
          <w:rPr>
            <w:webHidden/>
          </w:rPr>
          <w:instrText xml:space="preserve"> PAGEREF _Toc54705661 \h </w:instrText>
        </w:r>
        <w:r w:rsidR="004A3153">
          <w:rPr>
            <w:webHidden/>
          </w:rPr>
        </w:r>
        <w:r w:rsidR="004A3153">
          <w:rPr>
            <w:webHidden/>
          </w:rPr>
          <w:fldChar w:fldCharType="separate"/>
        </w:r>
        <w:r w:rsidR="00BC2E5F">
          <w:rPr>
            <w:webHidden/>
          </w:rPr>
          <w:t>426</w:t>
        </w:r>
        <w:r w:rsidR="004A3153">
          <w:rPr>
            <w:webHidden/>
          </w:rPr>
          <w:fldChar w:fldCharType="end"/>
        </w:r>
      </w:hyperlink>
    </w:p>
    <w:p w14:paraId="58505356" w14:textId="2D9BECE0" w:rsidR="004A3153" w:rsidRDefault="00023E3D">
      <w:pPr>
        <w:pStyle w:val="Verzeichnis1"/>
        <w:rPr>
          <w:rFonts w:asciiTheme="minorHAnsi" w:eastAsiaTheme="minorEastAsia" w:hAnsiTheme="minorHAnsi" w:cstheme="minorBidi"/>
          <w:b w:val="0"/>
          <w:szCs w:val="22"/>
        </w:rPr>
      </w:pPr>
      <w:hyperlink w:anchor="_Toc54705662" w:history="1">
        <w:r w:rsidR="004A3153" w:rsidRPr="00F50814">
          <w:rPr>
            <w:rStyle w:val="Hyperlink"/>
            <w:lang w:val="en-GB" w:eastAsia="en-US"/>
          </w:rPr>
          <w:t>Topical issues in international politics and international economics</w:t>
        </w:r>
        <w:r w:rsidR="004A3153">
          <w:rPr>
            <w:webHidden/>
          </w:rPr>
          <w:tab/>
        </w:r>
        <w:r w:rsidR="004A3153">
          <w:rPr>
            <w:webHidden/>
          </w:rPr>
          <w:fldChar w:fldCharType="begin"/>
        </w:r>
        <w:r w:rsidR="004A3153">
          <w:rPr>
            <w:webHidden/>
          </w:rPr>
          <w:instrText xml:space="preserve"> PAGEREF _Toc54705662 \h </w:instrText>
        </w:r>
        <w:r w:rsidR="004A3153">
          <w:rPr>
            <w:webHidden/>
          </w:rPr>
        </w:r>
        <w:r w:rsidR="004A3153">
          <w:rPr>
            <w:webHidden/>
          </w:rPr>
          <w:fldChar w:fldCharType="separate"/>
        </w:r>
        <w:r w:rsidR="00BC2E5F">
          <w:rPr>
            <w:webHidden/>
          </w:rPr>
          <w:t>427</w:t>
        </w:r>
        <w:r w:rsidR="004A3153">
          <w:rPr>
            <w:webHidden/>
          </w:rPr>
          <w:fldChar w:fldCharType="end"/>
        </w:r>
      </w:hyperlink>
    </w:p>
    <w:p w14:paraId="1C99DFE3" w14:textId="5DCD0E0D" w:rsidR="004A3153" w:rsidRDefault="00023E3D">
      <w:pPr>
        <w:pStyle w:val="Verzeichnis1"/>
        <w:rPr>
          <w:rFonts w:asciiTheme="minorHAnsi" w:eastAsiaTheme="minorEastAsia" w:hAnsiTheme="minorHAnsi" w:cstheme="minorBidi"/>
          <w:b w:val="0"/>
          <w:szCs w:val="22"/>
        </w:rPr>
      </w:pPr>
      <w:hyperlink w:anchor="_Toc54705663" w:history="1">
        <w:r w:rsidR="004A3153" w:rsidRPr="00F50814">
          <w:rPr>
            <w:rStyle w:val="Hyperlink"/>
            <w:lang w:val="en-US"/>
          </w:rPr>
          <w:t>Topics in insurance and risk management</w:t>
        </w:r>
        <w:r w:rsidR="004A3153">
          <w:rPr>
            <w:webHidden/>
          </w:rPr>
          <w:tab/>
        </w:r>
        <w:r w:rsidR="004A3153">
          <w:rPr>
            <w:webHidden/>
          </w:rPr>
          <w:fldChar w:fldCharType="begin"/>
        </w:r>
        <w:r w:rsidR="004A3153">
          <w:rPr>
            <w:webHidden/>
          </w:rPr>
          <w:instrText xml:space="preserve"> PAGEREF _Toc54705663 \h </w:instrText>
        </w:r>
        <w:r w:rsidR="004A3153">
          <w:rPr>
            <w:webHidden/>
          </w:rPr>
        </w:r>
        <w:r w:rsidR="004A3153">
          <w:rPr>
            <w:webHidden/>
          </w:rPr>
          <w:fldChar w:fldCharType="separate"/>
        </w:r>
        <w:r w:rsidR="00BC2E5F">
          <w:rPr>
            <w:webHidden/>
          </w:rPr>
          <w:t>428</w:t>
        </w:r>
        <w:r w:rsidR="004A3153">
          <w:rPr>
            <w:webHidden/>
          </w:rPr>
          <w:fldChar w:fldCharType="end"/>
        </w:r>
      </w:hyperlink>
    </w:p>
    <w:p w14:paraId="562ED28B" w14:textId="1DB5F943" w:rsidR="004A3153" w:rsidRDefault="00023E3D">
      <w:pPr>
        <w:pStyle w:val="Verzeichnis1"/>
        <w:rPr>
          <w:rFonts w:asciiTheme="minorHAnsi" w:eastAsiaTheme="minorEastAsia" w:hAnsiTheme="minorHAnsi" w:cstheme="minorBidi"/>
          <w:b w:val="0"/>
          <w:szCs w:val="22"/>
        </w:rPr>
      </w:pPr>
      <w:hyperlink w:anchor="_Toc54705664" w:history="1">
        <w:r w:rsidR="004A3153" w:rsidRPr="00F50814">
          <w:rPr>
            <w:rStyle w:val="Hyperlink"/>
          </w:rPr>
          <w:t>Unternehmen, Märkte, Volkswirtschaften</w:t>
        </w:r>
        <w:r w:rsidR="004A3153">
          <w:rPr>
            <w:webHidden/>
          </w:rPr>
          <w:tab/>
        </w:r>
        <w:r w:rsidR="004A3153">
          <w:rPr>
            <w:webHidden/>
          </w:rPr>
          <w:fldChar w:fldCharType="begin"/>
        </w:r>
        <w:r w:rsidR="004A3153">
          <w:rPr>
            <w:webHidden/>
          </w:rPr>
          <w:instrText xml:space="preserve"> PAGEREF _Toc54705664 \h </w:instrText>
        </w:r>
        <w:r w:rsidR="004A3153">
          <w:rPr>
            <w:webHidden/>
          </w:rPr>
        </w:r>
        <w:r w:rsidR="004A3153">
          <w:rPr>
            <w:webHidden/>
          </w:rPr>
          <w:fldChar w:fldCharType="separate"/>
        </w:r>
        <w:r w:rsidR="00BC2E5F">
          <w:rPr>
            <w:webHidden/>
          </w:rPr>
          <w:t>429</w:t>
        </w:r>
        <w:r w:rsidR="004A3153">
          <w:rPr>
            <w:webHidden/>
          </w:rPr>
          <w:fldChar w:fldCharType="end"/>
        </w:r>
      </w:hyperlink>
    </w:p>
    <w:p w14:paraId="5D4FF87C" w14:textId="488272F5" w:rsidR="004A3153" w:rsidRDefault="00023E3D">
      <w:pPr>
        <w:pStyle w:val="Verzeichnis1"/>
        <w:rPr>
          <w:rFonts w:asciiTheme="minorHAnsi" w:eastAsiaTheme="minorEastAsia" w:hAnsiTheme="minorHAnsi" w:cstheme="minorBidi"/>
          <w:b w:val="0"/>
          <w:szCs w:val="22"/>
        </w:rPr>
      </w:pPr>
      <w:hyperlink w:anchor="_Toc54705665" w:history="1">
        <w:r w:rsidR="004A3153" w:rsidRPr="00F50814">
          <w:rPr>
            <w:rStyle w:val="Hyperlink"/>
          </w:rPr>
          <w:t>Unternehmensbesteuerung</w:t>
        </w:r>
        <w:r w:rsidR="004A3153">
          <w:rPr>
            <w:webHidden/>
          </w:rPr>
          <w:tab/>
        </w:r>
        <w:r w:rsidR="004A3153">
          <w:rPr>
            <w:webHidden/>
          </w:rPr>
          <w:fldChar w:fldCharType="begin"/>
        </w:r>
        <w:r w:rsidR="004A3153">
          <w:rPr>
            <w:webHidden/>
          </w:rPr>
          <w:instrText xml:space="preserve"> PAGEREF _Toc54705665 \h </w:instrText>
        </w:r>
        <w:r w:rsidR="004A3153">
          <w:rPr>
            <w:webHidden/>
          </w:rPr>
        </w:r>
        <w:r w:rsidR="004A3153">
          <w:rPr>
            <w:webHidden/>
          </w:rPr>
          <w:fldChar w:fldCharType="separate"/>
        </w:r>
        <w:r w:rsidR="00BC2E5F">
          <w:rPr>
            <w:webHidden/>
          </w:rPr>
          <w:t>431</w:t>
        </w:r>
        <w:r w:rsidR="004A3153">
          <w:rPr>
            <w:webHidden/>
          </w:rPr>
          <w:fldChar w:fldCharType="end"/>
        </w:r>
      </w:hyperlink>
    </w:p>
    <w:p w14:paraId="5FFC8CA7" w14:textId="21550B74" w:rsidR="004A3153" w:rsidRDefault="00023E3D">
      <w:pPr>
        <w:pStyle w:val="Verzeichnis1"/>
        <w:rPr>
          <w:rFonts w:asciiTheme="minorHAnsi" w:eastAsiaTheme="minorEastAsia" w:hAnsiTheme="minorHAnsi" w:cstheme="minorBidi"/>
          <w:b w:val="0"/>
          <w:szCs w:val="22"/>
        </w:rPr>
      </w:pPr>
      <w:hyperlink w:anchor="_Toc54705666" w:history="1">
        <w:r w:rsidR="004A3153" w:rsidRPr="00F50814">
          <w:rPr>
            <w:rStyle w:val="Hyperlink"/>
            <w:lang w:val="en-US"/>
          </w:rPr>
          <w:t>Unternehmensplanspiel</w:t>
        </w:r>
        <w:r w:rsidR="004A3153">
          <w:rPr>
            <w:webHidden/>
          </w:rPr>
          <w:tab/>
        </w:r>
        <w:r w:rsidR="004A3153">
          <w:rPr>
            <w:webHidden/>
          </w:rPr>
          <w:fldChar w:fldCharType="begin"/>
        </w:r>
        <w:r w:rsidR="004A3153">
          <w:rPr>
            <w:webHidden/>
          </w:rPr>
          <w:instrText xml:space="preserve"> PAGEREF _Toc54705666 \h </w:instrText>
        </w:r>
        <w:r w:rsidR="004A3153">
          <w:rPr>
            <w:webHidden/>
          </w:rPr>
        </w:r>
        <w:r w:rsidR="004A3153">
          <w:rPr>
            <w:webHidden/>
          </w:rPr>
          <w:fldChar w:fldCharType="separate"/>
        </w:r>
        <w:r w:rsidR="00BC2E5F">
          <w:rPr>
            <w:webHidden/>
          </w:rPr>
          <w:t>432</w:t>
        </w:r>
        <w:r w:rsidR="004A3153">
          <w:rPr>
            <w:webHidden/>
          </w:rPr>
          <w:fldChar w:fldCharType="end"/>
        </w:r>
      </w:hyperlink>
    </w:p>
    <w:p w14:paraId="76ACDA2D" w14:textId="1A3C5339" w:rsidR="004A3153" w:rsidRDefault="00023E3D">
      <w:pPr>
        <w:pStyle w:val="Verzeichnis1"/>
        <w:rPr>
          <w:rFonts w:asciiTheme="minorHAnsi" w:eastAsiaTheme="minorEastAsia" w:hAnsiTheme="minorHAnsi" w:cstheme="minorBidi"/>
          <w:b w:val="0"/>
          <w:szCs w:val="22"/>
        </w:rPr>
      </w:pPr>
      <w:hyperlink w:anchor="_Toc54705667" w:history="1">
        <w:r w:rsidR="004A3153" w:rsidRPr="00F50814">
          <w:rPr>
            <w:rStyle w:val="Hyperlink"/>
          </w:rPr>
          <w:t>Unternehmenssimulation zur wert- und risikoorientierten Steuerung in Versicherungen (gültig ab 01.10.2020)</w:t>
        </w:r>
        <w:r w:rsidR="004A3153">
          <w:rPr>
            <w:webHidden/>
          </w:rPr>
          <w:tab/>
        </w:r>
        <w:r w:rsidR="004A3153">
          <w:rPr>
            <w:webHidden/>
          </w:rPr>
          <w:fldChar w:fldCharType="begin"/>
        </w:r>
        <w:r w:rsidR="004A3153">
          <w:rPr>
            <w:webHidden/>
          </w:rPr>
          <w:instrText xml:space="preserve"> PAGEREF _Toc54705667 \h </w:instrText>
        </w:r>
        <w:r w:rsidR="004A3153">
          <w:rPr>
            <w:webHidden/>
          </w:rPr>
        </w:r>
        <w:r w:rsidR="004A3153">
          <w:rPr>
            <w:webHidden/>
          </w:rPr>
          <w:fldChar w:fldCharType="separate"/>
        </w:r>
        <w:r w:rsidR="00BC2E5F">
          <w:rPr>
            <w:webHidden/>
          </w:rPr>
          <w:t>434</w:t>
        </w:r>
        <w:r w:rsidR="004A3153">
          <w:rPr>
            <w:webHidden/>
          </w:rPr>
          <w:fldChar w:fldCharType="end"/>
        </w:r>
      </w:hyperlink>
    </w:p>
    <w:p w14:paraId="603AE5AF" w14:textId="2A07FDB6" w:rsidR="004A3153" w:rsidRDefault="00023E3D">
      <w:pPr>
        <w:pStyle w:val="Verzeichnis1"/>
        <w:rPr>
          <w:rFonts w:asciiTheme="minorHAnsi" w:eastAsiaTheme="minorEastAsia" w:hAnsiTheme="minorHAnsi" w:cstheme="minorBidi"/>
          <w:b w:val="0"/>
          <w:szCs w:val="22"/>
        </w:rPr>
      </w:pPr>
      <w:hyperlink w:anchor="_Toc54705668" w:history="1">
        <w:r w:rsidR="004A3153" w:rsidRPr="00F50814">
          <w:rPr>
            <w:rStyle w:val="Hyperlink"/>
          </w:rPr>
          <w:t>Unternehmer und Unternehmen</w:t>
        </w:r>
        <w:r w:rsidR="004A3153">
          <w:rPr>
            <w:webHidden/>
          </w:rPr>
          <w:tab/>
        </w:r>
        <w:r w:rsidR="004A3153">
          <w:rPr>
            <w:webHidden/>
          </w:rPr>
          <w:fldChar w:fldCharType="begin"/>
        </w:r>
        <w:r w:rsidR="004A3153">
          <w:rPr>
            <w:webHidden/>
          </w:rPr>
          <w:instrText xml:space="preserve"> PAGEREF _Toc54705668 \h </w:instrText>
        </w:r>
        <w:r w:rsidR="004A3153">
          <w:rPr>
            <w:webHidden/>
          </w:rPr>
        </w:r>
        <w:r w:rsidR="004A3153">
          <w:rPr>
            <w:webHidden/>
          </w:rPr>
          <w:fldChar w:fldCharType="separate"/>
        </w:r>
        <w:r w:rsidR="00BC2E5F">
          <w:rPr>
            <w:webHidden/>
          </w:rPr>
          <w:t>436</w:t>
        </w:r>
        <w:r w:rsidR="004A3153">
          <w:rPr>
            <w:webHidden/>
          </w:rPr>
          <w:fldChar w:fldCharType="end"/>
        </w:r>
      </w:hyperlink>
    </w:p>
    <w:p w14:paraId="4E8A55CC" w14:textId="1484C6AA" w:rsidR="004A3153" w:rsidRDefault="00023E3D">
      <w:pPr>
        <w:pStyle w:val="Verzeichnis1"/>
        <w:rPr>
          <w:rFonts w:asciiTheme="minorHAnsi" w:eastAsiaTheme="minorEastAsia" w:hAnsiTheme="minorHAnsi" w:cstheme="minorBidi"/>
          <w:b w:val="0"/>
          <w:szCs w:val="22"/>
        </w:rPr>
      </w:pPr>
      <w:hyperlink w:anchor="_Toc54705669" w:history="1">
        <w:r w:rsidR="004A3153" w:rsidRPr="00F50814">
          <w:rPr>
            <w:rStyle w:val="Hyperlink"/>
          </w:rPr>
          <w:t>Versicherungs- und Risikomanagement</w:t>
        </w:r>
        <w:r w:rsidR="004A3153">
          <w:rPr>
            <w:webHidden/>
          </w:rPr>
          <w:tab/>
        </w:r>
        <w:r w:rsidR="004A3153">
          <w:rPr>
            <w:webHidden/>
          </w:rPr>
          <w:fldChar w:fldCharType="begin"/>
        </w:r>
        <w:r w:rsidR="004A3153">
          <w:rPr>
            <w:webHidden/>
          </w:rPr>
          <w:instrText xml:space="preserve"> PAGEREF _Toc54705669 \h </w:instrText>
        </w:r>
        <w:r w:rsidR="004A3153">
          <w:rPr>
            <w:webHidden/>
          </w:rPr>
        </w:r>
        <w:r w:rsidR="004A3153">
          <w:rPr>
            <w:webHidden/>
          </w:rPr>
          <w:fldChar w:fldCharType="separate"/>
        </w:r>
        <w:r w:rsidR="00BC2E5F">
          <w:rPr>
            <w:webHidden/>
          </w:rPr>
          <w:t>438</w:t>
        </w:r>
        <w:r w:rsidR="004A3153">
          <w:rPr>
            <w:webHidden/>
          </w:rPr>
          <w:fldChar w:fldCharType="end"/>
        </w:r>
      </w:hyperlink>
    </w:p>
    <w:p w14:paraId="2C0A4A2D" w14:textId="007F8DEB" w:rsidR="004A3153" w:rsidRDefault="00023E3D">
      <w:pPr>
        <w:pStyle w:val="Verzeichnis1"/>
        <w:rPr>
          <w:rFonts w:asciiTheme="minorHAnsi" w:eastAsiaTheme="minorEastAsia" w:hAnsiTheme="minorHAnsi" w:cstheme="minorBidi"/>
          <w:b w:val="0"/>
          <w:szCs w:val="22"/>
        </w:rPr>
      </w:pPr>
      <w:hyperlink w:anchor="_Toc54705670" w:history="1">
        <w:r w:rsidR="004A3153" w:rsidRPr="00F50814">
          <w:rPr>
            <w:rStyle w:val="Hyperlink"/>
          </w:rPr>
          <w:t>Wettbewerbstheorie und -politik</w:t>
        </w:r>
        <w:r w:rsidR="004A3153">
          <w:rPr>
            <w:webHidden/>
          </w:rPr>
          <w:tab/>
        </w:r>
        <w:r w:rsidR="004A3153">
          <w:rPr>
            <w:webHidden/>
          </w:rPr>
          <w:fldChar w:fldCharType="begin"/>
        </w:r>
        <w:r w:rsidR="004A3153">
          <w:rPr>
            <w:webHidden/>
          </w:rPr>
          <w:instrText xml:space="preserve"> PAGEREF _Toc54705670 \h </w:instrText>
        </w:r>
        <w:r w:rsidR="004A3153">
          <w:rPr>
            <w:webHidden/>
          </w:rPr>
        </w:r>
        <w:r w:rsidR="004A3153">
          <w:rPr>
            <w:webHidden/>
          </w:rPr>
          <w:fldChar w:fldCharType="separate"/>
        </w:r>
        <w:r w:rsidR="00BC2E5F">
          <w:rPr>
            <w:webHidden/>
          </w:rPr>
          <w:t>439</w:t>
        </w:r>
        <w:r w:rsidR="004A3153">
          <w:rPr>
            <w:webHidden/>
          </w:rPr>
          <w:fldChar w:fldCharType="end"/>
        </w:r>
      </w:hyperlink>
    </w:p>
    <w:p w14:paraId="21CC7CBD" w14:textId="5BEEBDBA" w:rsidR="004A3153" w:rsidRDefault="00023E3D">
      <w:pPr>
        <w:pStyle w:val="Verzeichnis1"/>
        <w:rPr>
          <w:rFonts w:asciiTheme="minorHAnsi" w:eastAsiaTheme="minorEastAsia" w:hAnsiTheme="minorHAnsi" w:cstheme="minorBidi"/>
          <w:b w:val="0"/>
          <w:szCs w:val="22"/>
        </w:rPr>
      </w:pPr>
      <w:hyperlink w:anchor="_Toc54705671" w:history="1">
        <w:r w:rsidR="004A3153" w:rsidRPr="00F50814">
          <w:rPr>
            <w:rStyle w:val="Hyperlink"/>
            <w:lang w:val="en-GB"/>
          </w:rPr>
          <w:t>Wirtschaftspolitisches Auslandsmodul</w:t>
        </w:r>
        <w:r w:rsidR="004A3153">
          <w:rPr>
            <w:webHidden/>
          </w:rPr>
          <w:tab/>
        </w:r>
        <w:r w:rsidR="004A3153">
          <w:rPr>
            <w:webHidden/>
          </w:rPr>
          <w:fldChar w:fldCharType="begin"/>
        </w:r>
        <w:r w:rsidR="004A3153">
          <w:rPr>
            <w:webHidden/>
          </w:rPr>
          <w:instrText xml:space="preserve"> PAGEREF _Toc54705671 \h </w:instrText>
        </w:r>
        <w:r w:rsidR="004A3153">
          <w:rPr>
            <w:webHidden/>
          </w:rPr>
        </w:r>
        <w:r w:rsidR="004A3153">
          <w:rPr>
            <w:webHidden/>
          </w:rPr>
          <w:fldChar w:fldCharType="separate"/>
        </w:r>
        <w:r w:rsidR="00BC2E5F">
          <w:rPr>
            <w:webHidden/>
          </w:rPr>
          <w:t>442</w:t>
        </w:r>
        <w:r w:rsidR="004A3153">
          <w:rPr>
            <w:webHidden/>
          </w:rPr>
          <w:fldChar w:fldCharType="end"/>
        </w:r>
      </w:hyperlink>
    </w:p>
    <w:p w14:paraId="3CDA10B6" w14:textId="78647BC9" w:rsidR="004A3153" w:rsidRDefault="00023E3D">
      <w:pPr>
        <w:pStyle w:val="Verzeichnis1"/>
        <w:rPr>
          <w:rFonts w:asciiTheme="minorHAnsi" w:eastAsiaTheme="minorEastAsia" w:hAnsiTheme="minorHAnsi" w:cstheme="minorBidi"/>
          <w:b w:val="0"/>
          <w:szCs w:val="22"/>
        </w:rPr>
      </w:pPr>
      <w:hyperlink w:anchor="_Toc54705672" w:history="1">
        <w:r w:rsidR="004A3153" w:rsidRPr="00F50814">
          <w:rPr>
            <w:rStyle w:val="Hyperlink"/>
          </w:rPr>
          <w:t>Wirtschaftspolitisches Seminar</w:t>
        </w:r>
        <w:r w:rsidR="004A3153">
          <w:rPr>
            <w:webHidden/>
          </w:rPr>
          <w:tab/>
        </w:r>
        <w:r w:rsidR="004A3153">
          <w:rPr>
            <w:webHidden/>
          </w:rPr>
          <w:fldChar w:fldCharType="begin"/>
        </w:r>
        <w:r w:rsidR="004A3153">
          <w:rPr>
            <w:webHidden/>
          </w:rPr>
          <w:instrText xml:space="preserve"> PAGEREF _Toc54705672 \h </w:instrText>
        </w:r>
        <w:r w:rsidR="004A3153">
          <w:rPr>
            <w:webHidden/>
          </w:rPr>
        </w:r>
        <w:r w:rsidR="004A3153">
          <w:rPr>
            <w:webHidden/>
          </w:rPr>
          <w:fldChar w:fldCharType="separate"/>
        </w:r>
        <w:r w:rsidR="00BC2E5F">
          <w:rPr>
            <w:webHidden/>
          </w:rPr>
          <w:t>443</w:t>
        </w:r>
        <w:r w:rsidR="004A3153">
          <w:rPr>
            <w:webHidden/>
          </w:rPr>
          <w:fldChar w:fldCharType="end"/>
        </w:r>
      </w:hyperlink>
    </w:p>
    <w:p w14:paraId="14BFFCD9" w14:textId="5B0D3274" w:rsidR="004A3153" w:rsidRDefault="00023E3D">
      <w:pPr>
        <w:pStyle w:val="Verzeichnis1"/>
        <w:rPr>
          <w:rFonts w:asciiTheme="minorHAnsi" w:eastAsiaTheme="minorEastAsia" w:hAnsiTheme="minorHAnsi" w:cstheme="minorBidi"/>
          <w:b w:val="0"/>
          <w:szCs w:val="22"/>
        </w:rPr>
      </w:pPr>
      <w:hyperlink w:anchor="_Toc54705673" w:history="1">
        <w:r w:rsidR="004A3153" w:rsidRPr="00F50814">
          <w:rPr>
            <w:rStyle w:val="Hyperlink"/>
          </w:rPr>
          <w:t>Wirtschaftsprivatrecht</w:t>
        </w:r>
        <w:r w:rsidR="004A3153">
          <w:rPr>
            <w:webHidden/>
          </w:rPr>
          <w:tab/>
        </w:r>
        <w:r w:rsidR="004A3153">
          <w:rPr>
            <w:webHidden/>
          </w:rPr>
          <w:fldChar w:fldCharType="begin"/>
        </w:r>
        <w:r w:rsidR="004A3153">
          <w:rPr>
            <w:webHidden/>
          </w:rPr>
          <w:instrText xml:space="preserve"> PAGEREF _Toc54705673 \h </w:instrText>
        </w:r>
        <w:r w:rsidR="004A3153">
          <w:rPr>
            <w:webHidden/>
          </w:rPr>
        </w:r>
        <w:r w:rsidR="004A3153">
          <w:rPr>
            <w:webHidden/>
          </w:rPr>
          <w:fldChar w:fldCharType="separate"/>
        </w:r>
        <w:r w:rsidR="00BC2E5F">
          <w:rPr>
            <w:webHidden/>
          </w:rPr>
          <w:t>444</w:t>
        </w:r>
        <w:r w:rsidR="004A3153">
          <w:rPr>
            <w:webHidden/>
          </w:rPr>
          <w:fldChar w:fldCharType="end"/>
        </w:r>
      </w:hyperlink>
    </w:p>
    <w:p w14:paraId="2453C56F" w14:textId="7C30349A" w:rsidR="004A3153" w:rsidRDefault="00023E3D">
      <w:pPr>
        <w:pStyle w:val="Verzeichnis1"/>
        <w:rPr>
          <w:rFonts w:asciiTheme="minorHAnsi" w:eastAsiaTheme="minorEastAsia" w:hAnsiTheme="minorHAnsi" w:cstheme="minorBidi"/>
          <w:b w:val="0"/>
          <w:szCs w:val="22"/>
        </w:rPr>
      </w:pPr>
      <w:hyperlink w:anchor="_Toc54705674" w:history="1">
        <w:r w:rsidR="004A3153" w:rsidRPr="00F50814">
          <w:rPr>
            <w:rStyle w:val="Hyperlink"/>
            <w:lang w:val="es-ES" w:eastAsia="en-US"/>
          </w:rPr>
          <w:t>Wirtschaft, Politik und Gesellschaft in Lateinamerika</w:t>
        </w:r>
        <w:r w:rsidR="004A3153">
          <w:rPr>
            <w:webHidden/>
          </w:rPr>
          <w:tab/>
        </w:r>
        <w:r w:rsidR="004A3153">
          <w:rPr>
            <w:webHidden/>
          </w:rPr>
          <w:fldChar w:fldCharType="begin"/>
        </w:r>
        <w:r w:rsidR="004A3153">
          <w:rPr>
            <w:webHidden/>
          </w:rPr>
          <w:instrText xml:space="preserve"> PAGEREF _Toc54705674 \h </w:instrText>
        </w:r>
        <w:r w:rsidR="004A3153">
          <w:rPr>
            <w:webHidden/>
          </w:rPr>
        </w:r>
        <w:r w:rsidR="004A3153">
          <w:rPr>
            <w:webHidden/>
          </w:rPr>
          <w:fldChar w:fldCharType="separate"/>
        </w:r>
        <w:r w:rsidR="00BC2E5F">
          <w:rPr>
            <w:webHidden/>
          </w:rPr>
          <w:t>445</w:t>
        </w:r>
        <w:r w:rsidR="004A3153">
          <w:rPr>
            <w:webHidden/>
          </w:rPr>
          <w:fldChar w:fldCharType="end"/>
        </w:r>
      </w:hyperlink>
    </w:p>
    <w:p w14:paraId="3CC9FA6F" w14:textId="34549325" w:rsidR="004A3153" w:rsidRDefault="00023E3D">
      <w:pPr>
        <w:pStyle w:val="Verzeichnis1"/>
        <w:rPr>
          <w:rFonts w:asciiTheme="minorHAnsi" w:eastAsiaTheme="minorEastAsia" w:hAnsiTheme="minorHAnsi" w:cstheme="minorBidi"/>
          <w:b w:val="0"/>
          <w:szCs w:val="22"/>
        </w:rPr>
      </w:pPr>
      <w:hyperlink w:anchor="_Toc54705675" w:history="1">
        <w:r w:rsidR="004A3153" w:rsidRPr="00F50814">
          <w:rPr>
            <w:rStyle w:val="Hyperlink"/>
            <w:lang w:eastAsia="en-US"/>
          </w:rPr>
          <w:t>Wirtschaft und Gesellschaft in Frankreich</w:t>
        </w:r>
        <w:r w:rsidR="004A3153">
          <w:rPr>
            <w:webHidden/>
          </w:rPr>
          <w:tab/>
        </w:r>
        <w:r w:rsidR="004A3153">
          <w:rPr>
            <w:webHidden/>
          </w:rPr>
          <w:fldChar w:fldCharType="begin"/>
        </w:r>
        <w:r w:rsidR="004A3153">
          <w:rPr>
            <w:webHidden/>
          </w:rPr>
          <w:instrText xml:space="preserve"> PAGEREF _Toc54705675 \h </w:instrText>
        </w:r>
        <w:r w:rsidR="004A3153">
          <w:rPr>
            <w:webHidden/>
          </w:rPr>
        </w:r>
        <w:r w:rsidR="004A3153">
          <w:rPr>
            <w:webHidden/>
          </w:rPr>
          <w:fldChar w:fldCharType="separate"/>
        </w:r>
        <w:r w:rsidR="00BC2E5F">
          <w:rPr>
            <w:webHidden/>
          </w:rPr>
          <w:t>447</w:t>
        </w:r>
        <w:r w:rsidR="004A3153">
          <w:rPr>
            <w:webHidden/>
          </w:rPr>
          <w:fldChar w:fldCharType="end"/>
        </w:r>
      </w:hyperlink>
    </w:p>
    <w:p w14:paraId="2B993643" w14:textId="5DAA6F3C" w:rsidR="004A3153" w:rsidRDefault="00023E3D">
      <w:pPr>
        <w:pStyle w:val="Verzeichnis1"/>
        <w:rPr>
          <w:rFonts w:asciiTheme="minorHAnsi" w:eastAsiaTheme="minorEastAsia" w:hAnsiTheme="minorHAnsi" w:cstheme="minorBidi"/>
          <w:b w:val="0"/>
          <w:szCs w:val="22"/>
        </w:rPr>
      </w:pPr>
      <w:hyperlink w:anchor="_Toc54705676" w:history="1">
        <w:r w:rsidR="004A3153" w:rsidRPr="00F50814">
          <w:rPr>
            <w:rStyle w:val="Hyperlink"/>
          </w:rPr>
          <w:t>Wirtschaft und Staat</w:t>
        </w:r>
        <w:r w:rsidR="004A3153">
          <w:rPr>
            <w:webHidden/>
          </w:rPr>
          <w:tab/>
        </w:r>
        <w:r w:rsidR="004A3153">
          <w:rPr>
            <w:webHidden/>
          </w:rPr>
          <w:fldChar w:fldCharType="begin"/>
        </w:r>
        <w:r w:rsidR="004A3153">
          <w:rPr>
            <w:webHidden/>
          </w:rPr>
          <w:instrText xml:space="preserve"> PAGEREF _Toc54705676 \h </w:instrText>
        </w:r>
        <w:r w:rsidR="004A3153">
          <w:rPr>
            <w:webHidden/>
          </w:rPr>
        </w:r>
        <w:r w:rsidR="004A3153">
          <w:rPr>
            <w:webHidden/>
          </w:rPr>
          <w:fldChar w:fldCharType="separate"/>
        </w:r>
        <w:r w:rsidR="00BC2E5F">
          <w:rPr>
            <w:webHidden/>
          </w:rPr>
          <w:t>448</w:t>
        </w:r>
        <w:r w:rsidR="004A3153">
          <w:rPr>
            <w:webHidden/>
          </w:rPr>
          <w:fldChar w:fldCharType="end"/>
        </w:r>
      </w:hyperlink>
    </w:p>
    <w:p w14:paraId="2FC37C30" w14:textId="623DC44E" w:rsidR="004A3153" w:rsidRDefault="00023E3D">
      <w:pPr>
        <w:pStyle w:val="Verzeichnis1"/>
        <w:rPr>
          <w:rFonts w:asciiTheme="minorHAnsi" w:eastAsiaTheme="minorEastAsia" w:hAnsiTheme="minorHAnsi" w:cstheme="minorBidi"/>
          <w:b w:val="0"/>
          <w:szCs w:val="22"/>
        </w:rPr>
      </w:pPr>
      <w:hyperlink w:anchor="_Toc54705677" w:history="1">
        <w:r w:rsidR="004A3153" w:rsidRPr="00F50814">
          <w:rPr>
            <w:rStyle w:val="Hyperlink"/>
          </w:rPr>
          <w:t>Zweitfach Ethik: Fachdidaktik Ethik für Berufliche Schulen I</w:t>
        </w:r>
        <w:r w:rsidR="004A3153">
          <w:rPr>
            <w:webHidden/>
          </w:rPr>
          <w:tab/>
        </w:r>
        <w:r w:rsidR="004A3153">
          <w:rPr>
            <w:webHidden/>
          </w:rPr>
          <w:fldChar w:fldCharType="begin"/>
        </w:r>
        <w:r w:rsidR="004A3153">
          <w:rPr>
            <w:webHidden/>
          </w:rPr>
          <w:instrText xml:space="preserve"> PAGEREF _Toc54705677 \h </w:instrText>
        </w:r>
        <w:r w:rsidR="004A3153">
          <w:rPr>
            <w:webHidden/>
          </w:rPr>
        </w:r>
        <w:r w:rsidR="004A3153">
          <w:rPr>
            <w:webHidden/>
          </w:rPr>
          <w:fldChar w:fldCharType="separate"/>
        </w:r>
        <w:r w:rsidR="00BC2E5F">
          <w:rPr>
            <w:webHidden/>
          </w:rPr>
          <w:t>450</w:t>
        </w:r>
        <w:r w:rsidR="004A3153">
          <w:rPr>
            <w:webHidden/>
          </w:rPr>
          <w:fldChar w:fldCharType="end"/>
        </w:r>
      </w:hyperlink>
    </w:p>
    <w:p w14:paraId="5DCAF0D7" w14:textId="0ED55D7B" w:rsidR="005A5187" w:rsidRPr="00BF7282" w:rsidRDefault="00B91019">
      <w:pPr>
        <w:pStyle w:val="Verzeichnis1"/>
        <w:rPr>
          <w:rFonts w:eastAsiaTheme="majorEastAsia"/>
          <w:sz w:val="28"/>
          <w:lang w:eastAsia="en-US"/>
        </w:rPr>
      </w:pPr>
      <w:r w:rsidRPr="00736FF9">
        <w:fldChar w:fldCharType="end"/>
      </w:r>
      <w:r w:rsidR="005A5187" w:rsidRPr="00BF7282">
        <w:br w:type="page"/>
      </w:r>
    </w:p>
    <w:p w14:paraId="4D865187" w14:textId="52ACAE74" w:rsidR="007A4276" w:rsidRDefault="00822E21" w:rsidP="003F3E7B">
      <w:pPr>
        <w:pStyle w:val="Inhaltsverzeichnisberschrift"/>
        <w:spacing w:before="0"/>
      </w:pPr>
      <w:bookmarkStart w:id="212" w:name="_Toc364439359"/>
      <w:bookmarkStart w:id="213" w:name="_Toc364440020"/>
      <w:bookmarkStart w:id="214" w:name="_Toc366684997"/>
      <w:bookmarkStart w:id="215" w:name="_Toc369082166"/>
      <w:bookmarkStart w:id="216" w:name="_Toc381686727"/>
      <w:bookmarkStart w:id="217" w:name="_Toc380759816"/>
      <w:r>
        <w:rPr>
          <w:noProof/>
        </w:rPr>
        <w:lastRenderedPageBreak/>
        <w:drawing>
          <wp:anchor distT="0" distB="0" distL="114300" distR="114300" simplePos="0" relativeHeight="251655680" behindDoc="0" locked="0" layoutInCell="1" allowOverlap="1" wp14:anchorId="4E0AE56B" wp14:editId="3CEC0F23">
            <wp:simplePos x="0" y="0"/>
            <wp:positionH relativeFrom="column">
              <wp:posOffset>5195570</wp:posOffset>
            </wp:positionH>
            <wp:positionV relativeFrom="paragraph">
              <wp:posOffset>-235585</wp:posOffset>
            </wp:positionV>
            <wp:extent cx="563880" cy="509270"/>
            <wp:effectExtent l="0" t="0" r="7620" b="5080"/>
            <wp:wrapNone/>
            <wp:docPr id="1" name="Grafik 1" descr="http://www.science-skeptical.de/wp-content/uploads/2009/11/Fragezeiche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ence-skeptical.de/wp-content/uploads/2009/11/Fragezeichen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880" cy="509270"/>
                    </a:xfrm>
                    <a:prstGeom prst="rect">
                      <a:avLst/>
                    </a:prstGeom>
                    <a:noFill/>
                    <a:ln>
                      <a:noFill/>
                    </a:ln>
                  </pic:spPr>
                </pic:pic>
              </a:graphicData>
            </a:graphic>
          </wp:anchor>
        </w:drawing>
      </w:r>
      <w:bookmarkStart w:id="218" w:name="_Toc381808515"/>
      <w:bookmarkStart w:id="219" w:name="_Toc436921012"/>
      <w:bookmarkStart w:id="220" w:name="_Toc54076305"/>
      <w:r w:rsidR="007A4276" w:rsidRPr="003F3E7B">
        <w:rPr>
          <w:rStyle w:val="berschriftVerzeichnisZchn"/>
          <w:sz w:val="28"/>
        </w:rPr>
        <w:t>Orientierungshilfe durch das Modulhandbuch</w:t>
      </w:r>
      <w:bookmarkEnd w:id="212"/>
      <w:bookmarkEnd w:id="213"/>
      <w:bookmarkEnd w:id="214"/>
      <w:bookmarkEnd w:id="215"/>
      <w:bookmarkEnd w:id="216"/>
      <w:bookmarkEnd w:id="218"/>
      <w:bookmarkEnd w:id="219"/>
      <w:bookmarkEnd w:id="220"/>
      <w:r w:rsidR="007A4276">
        <w:t xml:space="preserve"> </w:t>
      </w:r>
      <w:bookmarkEnd w:id="217"/>
    </w:p>
    <w:p w14:paraId="34F297B0" w14:textId="77777777" w:rsidR="007A4276" w:rsidRPr="00455A98" w:rsidRDefault="007A4276" w:rsidP="007A4276">
      <w:pPr>
        <w:jc w:val="both"/>
        <w:rPr>
          <w:b/>
        </w:rPr>
      </w:pPr>
    </w:p>
    <w:p w14:paraId="59B20723" w14:textId="77777777" w:rsidR="007A4276" w:rsidRDefault="007A4276" w:rsidP="007A4276">
      <w:pPr>
        <w:jc w:val="both"/>
      </w:pPr>
      <w:r>
        <w:t xml:space="preserve">Das Modulhandbuch ist inhaltlich in zwei Teile gegliedert: </w:t>
      </w:r>
    </w:p>
    <w:p w14:paraId="1DC8BF81" w14:textId="77777777" w:rsidR="007A4276" w:rsidRDefault="007A4276" w:rsidP="007A4276">
      <w:pPr>
        <w:jc w:val="both"/>
      </w:pPr>
    </w:p>
    <w:tbl>
      <w:tblPr>
        <w:tblStyle w:val="Tabellenraster"/>
        <w:tblW w:w="9265" w:type="dxa"/>
        <w:tblBorders>
          <w:top w:val="none" w:sz="0" w:space="0" w:color="auto"/>
          <w:left w:val="none" w:sz="0" w:space="0" w:color="auto"/>
          <w:bottom w:val="none" w:sz="0" w:space="0" w:color="auto"/>
          <w:right w:val="none" w:sz="0" w:space="0" w:color="auto"/>
          <w:insideH w:val="dashSmallGap" w:sz="12" w:space="0" w:color="auto"/>
          <w:insideV w:val="dashSmallGap" w:sz="12" w:space="0" w:color="auto"/>
        </w:tblBorders>
        <w:tblLayout w:type="fixed"/>
        <w:tblLook w:val="04A0" w:firstRow="1" w:lastRow="0" w:firstColumn="1" w:lastColumn="0" w:noHBand="0" w:noVBand="1"/>
      </w:tblPr>
      <w:tblGrid>
        <w:gridCol w:w="4786"/>
        <w:gridCol w:w="4479"/>
      </w:tblGrid>
      <w:tr w:rsidR="007A4276" w14:paraId="5C09C443" w14:textId="77777777" w:rsidTr="007A4276">
        <w:tc>
          <w:tcPr>
            <w:tcW w:w="4786" w:type="dxa"/>
            <w:tcBorders>
              <w:top w:val="nil"/>
              <w:bottom w:val="dashSmallGap" w:sz="12" w:space="0" w:color="auto"/>
            </w:tcBorders>
          </w:tcPr>
          <w:p w14:paraId="39678005" w14:textId="4A9AC144" w:rsidR="007A4276" w:rsidRDefault="007A4276" w:rsidP="007A4276">
            <w:pPr>
              <w:jc w:val="both"/>
              <w:rPr>
                <w:b/>
                <w:color w:val="8D1328"/>
                <w:sz w:val="24"/>
              </w:rPr>
            </w:pPr>
            <w:r>
              <w:rPr>
                <w:b/>
                <w:color w:val="8D1328"/>
                <w:sz w:val="24"/>
              </w:rPr>
              <w:t>I</w:t>
            </w:r>
            <w:r w:rsidR="00743CF6">
              <w:rPr>
                <w:b/>
                <w:color w:val="8D1328"/>
                <w:sz w:val="24"/>
              </w:rPr>
              <w:t>.</w:t>
            </w:r>
            <w:r>
              <w:rPr>
                <w:b/>
                <w:color w:val="8D1328"/>
                <w:sz w:val="24"/>
              </w:rPr>
              <w:t xml:space="preserve"> </w:t>
            </w:r>
            <w:r w:rsidRPr="00370325">
              <w:rPr>
                <w:b/>
                <w:color w:val="8D1328"/>
                <w:sz w:val="24"/>
              </w:rPr>
              <w:t xml:space="preserve">Übergeordnete Informationen </w:t>
            </w:r>
          </w:p>
          <w:p w14:paraId="52A71695" w14:textId="77777777" w:rsidR="007A4276" w:rsidRPr="00370325" w:rsidRDefault="007A4276" w:rsidP="007A4276">
            <w:pPr>
              <w:jc w:val="both"/>
              <w:rPr>
                <w:b/>
                <w:color w:val="8D1328"/>
                <w:sz w:val="24"/>
              </w:rPr>
            </w:pPr>
          </w:p>
        </w:tc>
        <w:tc>
          <w:tcPr>
            <w:tcW w:w="4479" w:type="dxa"/>
            <w:tcBorders>
              <w:top w:val="nil"/>
              <w:bottom w:val="dashSmallGap" w:sz="12" w:space="0" w:color="auto"/>
            </w:tcBorders>
          </w:tcPr>
          <w:p w14:paraId="6F1A3901" w14:textId="77777777" w:rsidR="007A4276" w:rsidRPr="00370325" w:rsidRDefault="00C17CB2" w:rsidP="00C17CB2">
            <w:pPr>
              <w:ind w:left="317" w:hanging="176"/>
              <w:rPr>
                <w:b/>
                <w:color w:val="004070"/>
                <w:sz w:val="24"/>
              </w:rPr>
            </w:pPr>
            <w:r>
              <w:rPr>
                <w:b/>
                <w:color w:val="004070"/>
                <w:sz w:val="24"/>
              </w:rPr>
              <w:t xml:space="preserve">II. </w:t>
            </w:r>
            <w:r w:rsidR="007A4276" w:rsidRPr="00370325">
              <w:rPr>
                <w:b/>
                <w:color w:val="004070"/>
                <w:sz w:val="24"/>
              </w:rPr>
              <w:t>Auflistung aller Modulbeschreibungen</w:t>
            </w:r>
          </w:p>
        </w:tc>
      </w:tr>
      <w:tr w:rsidR="007A4276" w14:paraId="5037966B" w14:textId="77777777" w:rsidTr="007A4276">
        <w:tc>
          <w:tcPr>
            <w:tcW w:w="4786" w:type="dxa"/>
            <w:tcBorders>
              <w:top w:val="dashSmallGap" w:sz="12" w:space="0" w:color="auto"/>
              <w:bottom w:val="nil"/>
            </w:tcBorders>
          </w:tcPr>
          <w:p w14:paraId="7DBB2391" w14:textId="77777777" w:rsidR="006D5C5F" w:rsidRDefault="007A4276" w:rsidP="00F6461C">
            <w:pPr>
              <w:pStyle w:val="Listenabsatz"/>
              <w:numPr>
                <w:ilvl w:val="0"/>
                <w:numId w:val="49"/>
              </w:numPr>
              <w:spacing w:before="240"/>
              <w:ind w:left="284" w:hanging="284"/>
            </w:pPr>
            <w:r>
              <w:t xml:space="preserve">Auflistung aller </w:t>
            </w:r>
            <w:r w:rsidRPr="00F85361">
              <w:rPr>
                <w:b/>
              </w:rPr>
              <w:t>Studienpläne</w:t>
            </w:r>
          </w:p>
          <w:p w14:paraId="0F505ABB" w14:textId="77777777" w:rsidR="007A4276" w:rsidRDefault="007A4276" w:rsidP="007A4276">
            <w:pPr>
              <w:pStyle w:val="Listenabsatz"/>
              <w:ind w:left="284" w:hanging="284"/>
            </w:pPr>
          </w:p>
        </w:tc>
        <w:tc>
          <w:tcPr>
            <w:tcW w:w="4479" w:type="dxa"/>
            <w:vMerge w:val="restart"/>
            <w:tcBorders>
              <w:top w:val="dashSmallGap" w:sz="12" w:space="0" w:color="auto"/>
              <w:bottom w:val="nil"/>
            </w:tcBorders>
          </w:tcPr>
          <w:p w14:paraId="18B55E86" w14:textId="77777777" w:rsidR="007A4276" w:rsidRDefault="007A4276" w:rsidP="007A4276">
            <w:pPr>
              <w:pStyle w:val="Listenabsatz"/>
              <w:ind w:left="459"/>
              <w:jc w:val="both"/>
            </w:pPr>
          </w:p>
          <w:p w14:paraId="00F80311" w14:textId="77777777" w:rsidR="006D5C5F" w:rsidRDefault="007A4276" w:rsidP="00F6461C">
            <w:pPr>
              <w:pStyle w:val="Listenabsatz"/>
              <w:numPr>
                <w:ilvl w:val="0"/>
                <w:numId w:val="50"/>
              </w:numPr>
              <w:ind w:left="459" w:hanging="250"/>
              <w:jc w:val="both"/>
            </w:pPr>
            <w:r>
              <w:t xml:space="preserve">Separate Auflistung aller </w:t>
            </w:r>
            <w:r w:rsidRPr="00C17CB2">
              <w:rPr>
                <w:b/>
              </w:rPr>
              <w:t>SQ-Module</w:t>
            </w:r>
            <w:r>
              <w:t xml:space="preserve"> des jeweiligen Semesters </w:t>
            </w:r>
          </w:p>
          <w:p w14:paraId="459A421F" w14:textId="77777777" w:rsidR="007A4276" w:rsidRDefault="007A4276" w:rsidP="007A4276">
            <w:pPr>
              <w:pStyle w:val="Listenabsatz"/>
              <w:ind w:left="176" w:hanging="176"/>
              <w:jc w:val="both"/>
            </w:pPr>
          </w:p>
          <w:p w14:paraId="49E779C7" w14:textId="77777777" w:rsidR="006D5C5F" w:rsidRDefault="007A4276" w:rsidP="00F6461C">
            <w:pPr>
              <w:pStyle w:val="Listenabsatz"/>
              <w:numPr>
                <w:ilvl w:val="0"/>
                <w:numId w:val="50"/>
              </w:numPr>
              <w:ind w:left="459" w:hanging="250"/>
              <w:jc w:val="both"/>
            </w:pPr>
            <w:r>
              <w:t xml:space="preserve">Auflistung aller </w:t>
            </w:r>
            <w:r w:rsidRPr="00C17CB2">
              <w:rPr>
                <w:b/>
              </w:rPr>
              <w:t>Modulbeschreibungen</w:t>
            </w:r>
            <w:r>
              <w:t xml:space="preserve"> in alphabetischer Reihenfolge </w:t>
            </w:r>
          </w:p>
        </w:tc>
      </w:tr>
      <w:tr w:rsidR="007A4276" w14:paraId="3100FB6F" w14:textId="77777777" w:rsidTr="007A4276">
        <w:tc>
          <w:tcPr>
            <w:tcW w:w="4786" w:type="dxa"/>
            <w:tcBorders>
              <w:top w:val="nil"/>
              <w:bottom w:val="nil"/>
            </w:tcBorders>
          </w:tcPr>
          <w:p w14:paraId="7F925983" w14:textId="172F5145" w:rsidR="006D5C5F" w:rsidRDefault="007A4276" w:rsidP="00F6461C">
            <w:pPr>
              <w:pStyle w:val="Listenabsatz"/>
              <w:numPr>
                <w:ilvl w:val="0"/>
                <w:numId w:val="49"/>
              </w:numPr>
              <w:ind w:left="284" w:hanging="284"/>
            </w:pPr>
            <w:r>
              <w:t xml:space="preserve">Übersicht der </w:t>
            </w:r>
            <w:r w:rsidRPr="00F85361">
              <w:rPr>
                <w:b/>
              </w:rPr>
              <w:t>Vertiefungsmodule</w:t>
            </w:r>
            <w:r>
              <w:t xml:space="preserve"> mit der Information über deren fachwissenschaftliche Zuordnung  </w:t>
            </w:r>
          </w:p>
          <w:p w14:paraId="2C810435" w14:textId="77777777" w:rsidR="007A4276" w:rsidRDefault="007A4276" w:rsidP="007A4276">
            <w:pPr>
              <w:pStyle w:val="Listenabsatz"/>
              <w:ind w:left="284" w:hanging="284"/>
            </w:pPr>
          </w:p>
        </w:tc>
        <w:tc>
          <w:tcPr>
            <w:tcW w:w="4479" w:type="dxa"/>
            <w:vMerge/>
            <w:tcBorders>
              <w:top w:val="nil"/>
              <w:bottom w:val="nil"/>
            </w:tcBorders>
          </w:tcPr>
          <w:p w14:paraId="6C8B246B" w14:textId="77777777" w:rsidR="007A4276" w:rsidRDefault="007A4276" w:rsidP="007A4276">
            <w:pPr>
              <w:jc w:val="both"/>
            </w:pPr>
          </w:p>
        </w:tc>
      </w:tr>
      <w:tr w:rsidR="007A4276" w14:paraId="6F4E93EF" w14:textId="77777777" w:rsidTr="007A4276">
        <w:tc>
          <w:tcPr>
            <w:tcW w:w="4786" w:type="dxa"/>
            <w:tcBorders>
              <w:top w:val="nil"/>
              <w:bottom w:val="nil"/>
            </w:tcBorders>
          </w:tcPr>
          <w:p w14:paraId="0DBA8DCB" w14:textId="77777777" w:rsidR="006D5C5F" w:rsidRDefault="007A4276" w:rsidP="00F6461C">
            <w:pPr>
              <w:pStyle w:val="Listenabsatz"/>
              <w:numPr>
                <w:ilvl w:val="0"/>
                <w:numId w:val="49"/>
              </w:numPr>
              <w:ind w:left="284" w:hanging="284"/>
            </w:pPr>
            <w:r>
              <w:t xml:space="preserve">Übersicht aller </w:t>
            </w:r>
            <w:r w:rsidRPr="00F85361">
              <w:rPr>
                <w:b/>
              </w:rPr>
              <w:t xml:space="preserve">Studienbereiche </w:t>
            </w:r>
            <w:r>
              <w:t xml:space="preserve">sowie deren Zusammensetzung </w:t>
            </w:r>
          </w:p>
          <w:p w14:paraId="48DE6EA0" w14:textId="77777777" w:rsidR="007A4276" w:rsidRDefault="007A4276" w:rsidP="007A4276">
            <w:pPr>
              <w:pStyle w:val="Listenabsatz"/>
              <w:ind w:left="284" w:hanging="284"/>
            </w:pPr>
          </w:p>
        </w:tc>
        <w:tc>
          <w:tcPr>
            <w:tcW w:w="4479" w:type="dxa"/>
            <w:vMerge/>
            <w:tcBorders>
              <w:top w:val="nil"/>
              <w:bottom w:val="nil"/>
            </w:tcBorders>
          </w:tcPr>
          <w:p w14:paraId="1846CDB7" w14:textId="77777777" w:rsidR="007A4276" w:rsidRDefault="007A4276" w:rsidP="007A4276">
            <w:pPr>
              <w:jc w:val="both"/>
            </w:pPr>
          </w:p>
        </w:tc>
      </w:tr>
      <w:tr w:rsidR="007A4276" w14:paraId="6257CDE2" w14:textId="77777777" w:rsidTr="007A4276">
        <w:tc>
          <w:tcPr>
            <w:tcW w:w="4786" w:type="dxa"/>
            <w:tcBorders>
              <w:top w:val="nil"/>
              <w:bottom w:val="nil"/>
            </w:tcBorders>
          </w:tcPr>
          <w:p w14:paraId="348E2957" w14:textId="49813A83" w:rsidR="006D5C5F" w:rsidRDefault="007A4276" w:rsidP="00F6461C">
            <w:pPr>
              <w:pStyle w:val="Listenabsatz"/>
              <w:numPr>
                <w:ilvl w:val="0"/>
                <w:numId w:val="49"/>
              </w:numPr>
              <w:ind w:left="284" w:hanging="284"/>
            </w:pPr>
            <w:r>
              <w:t>Speziell für Wirtschaftspädagog</w:t>
            </w:r>
            <w:r w:rsidR="007575F1">
              <w:t>Inn</w:t>
            </w:r>
            <w:r>
              <w:t>en der Stu</w:t>
            </w:r>
            <w:r w:rsidR="003A3897">
              <w:t>-</w:t>
            </w:r>
            <w:r>
              <w:t xml:space="preserve">dienrichtung II: Übersicht der </w:t>
            </w:r>
            <w:r w:rsidRPr="00F85361">
              <w:rPr>
                <w:b/>
              </w:rPr>
              <w:t>Zweitfachmodule</w:t>
            </w:r>
            <w:r>
              <w:t xml:space="preserve"> </w:t>
            </w:r>
          </w:p>
          <w:p w14:paraId="4CD4CFA3" w14:textId="77777777" w:rsidR="007A4276" w:rsidRDefault="007A4276" w:rsidP="007A4276">
            <w:pPr>
              <w:pStyle w:val="Listenabsatz"/>
              <w:ind w:left="284" w:hanging="284"/>
            </w:pPr>
          </w:p>
        </w:tc>
        <w:tc>
          <w:tcPr>
            <w:tcW w:w="4479" w:type="dxa"/>
            <w:tcBorders>
              <w:top w:val="nil"/>
              <w:bottom w:val="nil"/>
            </w:tcBorders>
          </w:tcPr>
          <w:p w14:paraId="1B2E82AC" w14:textId="77777777" w:rsidR="007A4276" w:rsidRDefault="007A4276" w:rsidP="007A4276">
            <w:pPr>
              <w:jc w:val="both"/>
            </w:pPr>
          </w:p>
        </w:tc>
      </w:tr>
      <w:tr w:rsidR="007A4276" w14:paraId="17625591" w14:textId="77777777" w:rsidTr="007A4276">
        <w:tc>
          <w:tcPr>
            <w:tcW w:w="4786" w:type="dxa"/>
            <w:tcBorders>
              <w:top w:val="nil"/>
              <w:bottom w:val="nil"/>
            </w:tcBorders>
          </w:tcPr>
          <w:p w14:paraId="5D82494A" w14:textId="6ED8CE97" w:rsidR="006D5C5F" w:rsidRDefault="007A4276" w:rsidP="00F6461C">
            <w:pPr>
              <w:pStyle w:val="Listenabsatz"/>
              <w:numPr>
                <w:ilvl w:val="0"/>
                <w:numId w:val="49"/>
              </w:numPr>
              <w:ind w:left="284" w:hanging="284"/>
            </w:pPr>
            <w:r>
              <w:t>Speziell für Wirtschaftsinformatiker</w:t>
            </w:r>
            <w:r w:rsidR="007575F1">
              <w:t>Innen</w:t>
            </w:r>
            <w:r>
              <w:t xml:space="preserve">: Informationen zur </w:t>
            </w:r>
            <w:r w:rsidRPr="00F85361">
              <w:rPr>
                <w:b/>
              </w:rPr>
              <w:t>Fachvertiefung</w:t>
            </w:r>
            <w:r>
              <w:t xml:space="preserve"> </w:t>
            </w:r>
          </w:p>
        </w:tc>
        <w:tc>
          <w:tcPr>
            <w:tcW w:w="4479" w:type="dxa"/>
            <w:tcBorders>
              <w:top w:val="nil"/>
              <w:bottom w:val="nil"/>
            </w:tcBorders>
          </w:tcPr>
          <w:p w14:paraId="6A429531" w14:textId="77777777" w:rsidR="007A4276" w:rsidRDefault="007A4276" w:rsidP="007A4276">
            <w:pPr>
              <w:jc w:val="both"/>
            </w:pPr>
          </w:p>
        </w:tc>
      </w:tr>
    </w:tbl>
    <w:p w14:paraId="32794A35" w14:textId="77777777" w:rsidR="007A4276" w:rsidRDefault="007A4276" w:rsidP="007A4276">
      <w:pPr>
        <w:jc w:val="both"/>
      </w:pPr>
    </w:p>
    <w:p w14:paraId="7220A55F" w14:textId="77777777" w:rsidR="007A4276" w:rsidRDefault="007A4276" w:rsidP="007A4276">
      <w:pPr>
        <w:jc w:val="both"/>
      </w:pPr>
    </w:p>
    <w:p w14:paraId="697530B5" w14:textId="77777777" w:rsidR="007A4276" w:rsidRDefault="007A4276" w:rsidP="007A4276">
      <w:pPr>
        <w:jc w:val="both"/>
        <w:rPr>
          <w:b/>
          <w:u w:val="single"/>
        </w:rPr>
      </w:pPr>
      <w:r w:rsidRPr="00D64AA2">
        <w:rPr>
          <w:b/>
          <w:u w:val="single"/>
        </w:rPr>
        <w:t xml:space="preserve">Wichtige Eckpfeiler: </w:t>
      </w:r>
    </w:p>
    <w:p w14:paraId="4FDA920E" w14:textId="77777777" w:rsidR="007A4276" w:rsidRPr="00D64AA2" w:rsidRDefault="007A4276" w:rsidP="007A4276">
      <w:pPr>
        <w:jc w:val="both"/>
        <w:rPr>
          <w:b/>
          <w:u w:val="single"/>
        </w:rPr>
      </w:pPr>
    </w:p>
    <w:p w14:paraId="0F21F80F" w14:textId="77777777" w:rsidR="006D5C5F" w:rsidRDefault="007A4276" w:rsidP="00F6461C">
      <w:pPr>
        <w:pStyle w:val="Listenabsatz"/>
        <w:numPr>
          <w:ilvl w:val="0"/>
          <w:numId w:val="48"/>
        </w:numPr>
        <w:spacing w:after="200" w:line="276" w:lineRule="auto"/>
        <w:jc w:val="both"/>
        <w:rPr>
          <w:b/>
        </w:rPr>
      </w:pPr>
      <w:r>
        <w:rPr>
          <w:b/>
        </w:rPr>
        <w:t>Studienplan</w:t>
      </w:r>
    </w:p>
    <w:p w14:paraId="45207834" w14:textId="783CF92C" w:rsidR="007A4276" w:rsidRDefault="007A4276" w:rsidP="007A4276">
      <w:pPr>
        <w:spacing w:line="276" w:lineRule="auto"/>
        <w:jc w:val="both"/>
      </w:pPr>
      <w:r>
        <w:t xml:space="preserve">Prinzipiell gilt: der Studienplan ist der Leitfaden durch das Studium. Für alle Studierende mit Studienbeginn ab und nach dem </w:t>
      </w:r>
      <w:r w:rsidR="00DD2B35">
        <w:t>WiSe</w:t>
      </w:r>
      <w:r w:rsidR="00524072">
        <w:t xml:space="preserve"> 2015/16</w:t>
      </w:r>
      <w:r>
        <w:t xml:space="preserve"> ist der für sie relevante Studienplan im Modulhandbuch abgebildet </w:t>
      </w:r>
      <w:r w:rsidRPr="00EA4AAD">
        <w:rPr>
          <w:i/>
        </w:rPr>
        <w:t>(siehe Inhaltsverzeichnis: Studienpläne).</w:t>
      </w:r>
      <w:r>
        <w:t xml:space="preserve"> Studierende mit Studienbeginn vor dem </w:t>
      </w:r>
      <w:r w:rsidR="00DD2B35">
        <w:t>WiSe</w:t>
      </w:r>
      <w:r>
        <w:t xml:space="preserve"> 2010/11 finden unter: </w:t>
      </w:r>
      <w:hyperlink r:id="rId15" w:history="1">
        <w:r w:rsidR="00E00AA1" w:rsidRPr="00E00AA1">
          <w:rPr>
            <w:rStyle w:val="Hyperlink"/>
          </w:rPr>
          <w:t>https://www.wiso.rw.fau.de/studium/im-studium/modulhandbuecher/</w:t>
        </w:r>
      </w:hyperlink>
      <w:r>
        <w:t xml:space="preserve"> ein separates Dokument mit den für sie gültigen Studienplänen sowie den für sie noch angebotenen, jedoch au</w:t>
      </w:r>
      <w:r w:rsidR="000B23AB">
        <w:t xml:space="preserve">slaufenden, 10er Vertiefungen. </w:t>
      </w:r>
    </w:p>
    <w:p w14:paraId="09B02BA6" w14:textId="77777777" w:rsidR="007A4276" w:rsidRDefault="007A4276" w:rsidP="00960B55">
      <w:pPr>
        <w:jc w:val="both"/>
      </w:pPr>
    </w:p>
    <w:p w14:paraId="46874117" w14:textId="77777777" w:rsidR="006D5C5F" w:rsidRDefault="007A4276" w:rsidP="00F6461C">
      <w:pPr>
        <w:pStyle w:val="Listenabsatz"/>
        <w:numPr>
          <w:ilvl w:val="0"/>
          <w:numId w:val="48"/>
        </w:numPr>
        <w:spacing w:after="200" w:line="276" w:lineRule="auto"/>
        <w:jc w:val="both"/>
        <w:rPr>
          <w:b/>
        </w:rPr>
      </w:pPr>
      <w:r w:rsidRPr="00034902">
        <w:rPr>
          <w:b/>
        </w:rPr>
        <w:t>Schlüsselqualifikationsmodul</w:t>
      </w:r>
    </w:p>
    <w:p w14:paraId="4DD8FBA0" w14:textId="6ECD62A0" w:rsidR="00EA1705" w:rsidRDefault="007A4276" w:rsidP="00EA1705">
      <w:pPr>
        <w:spacing w:line="276" w:lineRule="auto"/>
        <w:jc w:val="both"/>
      </w:pPr>
      <w:r>
        <w:t xml:space="preserve">Einige Studiengänge sehen die Belegung eines Schlüsselqualifikationsmoduls vor (siehe Studienplan). Alle im jeweils aktuellen Semester angebotenen Schlüsselqualifikationsmodule werden im Modulhandbuch separat gelistet </w:t>
      </w:r>
      <w:r w:rsidRPr="00EA4AAD">
        <w:rPr>
          <w:i/>
        </w:rPr>
        <w:t>(siehe Inhaltsverzeichnis: Schlüsselqualifikationsmodule).</w:t>
      </w:r>
      <w:r>
        <w:t xml:space="preserve"> Bitte beachten Sie beim Schlüsselqualifikationsmodul das besondere Anmeldeverfahren. </w:t>
      </w:r>
      <w:r w:rsidR="00455F4C">
        <w:t>Allgemeine Informationen zum Schlüsselqualifikationsmodul sowie e</w:t>
      </w:r>
      <w:r>
        <w:t xml:space="preserve">ine FAQ-Liste finden die Studierenden unter: </w:t>
      </w:r>
    </w:p>
    <w:p w14:paraId="330DED7B" w14:textId="607A45C1" w:rsidR="00490E5E" w:rsidRDefault="00023E3D" w:rsidP="00490E5E">
      <w:hyperlink r:id="rId16" w:history="1">
        <w:r w:rsidR="00F910F7" w:rsidRPr="00BF5BD3">
          <w:rPr>
            <w:rStyle w:val="Hyperlink"/>
          </w:rPr>
          <w:t>https://www.qm.wiso.fau.de/schluesselqualifikation</w:t>
        </w:r>
      </w:hyperlink>
      <w:r w:rsidR="00F910F7">
        <w:t xml:space="preserve"> </w:t>
      </w:r>
      <w:r w:rsidR="00490E5E">
        <w:br w:type="page"/>
      </w:r>
    </w:p>
    <w:p w14:paraId="420CC34B" w14:textId="77777777" w:rsidR="006D5C5F" w:rsidRDefault="007A4276" w:rsidP="00F6461C">
      <w:pPr>
        <w:pStyle w:val="Listenabsatz"/>
        <w:numPr>
          <w:ilvl w:val="0"/>
          <w:numId w:val="48"/>
        </w:numPr>
        <w:spacing w:after="200" w:line="276" w:lineRule="auto"/>
        <w:jc w:val="both"/>
        <w:rPr>
          <w:b/>
        </w:rPr>
      </w:pPr>
      <w:r>
        <w:rPr>
          <w:b/>
        </w:rPr>
        <w:lastRenderedPageBreak/>
        <w:t xml:space="preserve">Kernbereich </w:t>
      </w:r>
    </w:p>
    <w:p w14:paraId="7EACDB46" w14:textId="0D4D94EB" w:rsidR="007A4276" w:rsidRDefault="007A4276" w:rsidP="007A4276">
      <w:pPr>
        <w:spacing w:line="276" w:lineRule="auto"/>
        <w:jc w:val="both"/>
      </w:pPr>
      <w:r>
        <w:t xml:space="preserve">Die Module des </w:t>
      </w:r>
      <w:r w:rsidRPr="00AC691C">
        <w:t>Kernbereich</w:t>
      </w:r>
      <w:r>
        <w:t>s</w:t>
      </w:r>
      <w:r w:rsidRPr="00AC691C">
        <w:t xml:space="preserve"> </w:t>
      </w:r>
      <w:r>
        <w:t xml:space="preserve">unterscheiden sich in den Studiengängen je nach gewähltem Schwerpunkt. Da die Module des Kernbereichs verpflichtend zu belegen sind, kann der Kernbereich auch als „Pflichtbereich des gewählten Schwerpunkts“ bezeichnet werden.  </w:t>
      </w:r>
    </w:p>
    <w:p w14:paraId="48651420" w14:textId="77777777" w:rsidR="007A4276" w:rsidRDefault="007A4276" w:rsidP="007A4276">
      <w:pPr>
        <w:jc w:val="both"/>
      </w:pPr>
    </w:p>
    <w:p w14:paraId="68C1E7AA" w14:textId="77777777" w:rsidR="007A4276" w:rsidRPr="008B0385" w:rsidRDefault="007A4276" w:rsidP="00960B55">
      <w:pPr>
        <w:jc w:val="both"/>
      </w:pPr>
    </w:p>
    <w:p w14:paraId="71E14F01" w14:textId="77777777" w:rsidR="006D5C5F" w:rsidRDefault="007A4276" w:rsidP="00F6461C">
      <w:pPr>
        <w:pStyle w:val="Listenabsatz"/>
        <w:numPr>
          <w:ilvl w:val="0"/>
          <w:numId w:val="48"/>
        </w:numPr>
        <w:spacing w:after="200" w:line="276" w:lineRule="auto"/>
        <w:jc w:val="both"/>
        <w:rPr>
          <w:b/>
        </w:rPr>
      </w:pPr>
      <w:r w:rsidRPr="00034902">
        <w:rPr>
          <w:b/>
        </w:rPr>
        <w:t>Vertiefungsbereich</w:t>
      </w:r>
    </w:p>
    <w:p w14:paraId="6BA0C8EE" w14:textId="375A938E" w:rsidR="007A4276" w:rsidRDefault="007A4276" w:rsidP="007A4276">
      <w:pPr>
        <w:spacing w:line="276" w:lineRule="auto"/>
        <w:jc w:val="both"/>
      </w:pPr>
      <w:r>
        <w:t>In den meisten (nicht allen!) Studiengängen setzt sich der Vertiefungsbereich aus Vertiefungsmodulen und/oder Studienbereichen sowie ggf. weiteren Modulen und der Bachelorarbeit (inkl. Seminar)</w:t>
      </w:r>
      <w:r w:rsidR="00F43356">
        <w:t xml:space="preserve"> zusammen</w:t>
      </w:r>
      <w:r>
        <w:t xml:space="preserve">. Die Begrifflichkeiten „Vertiefungsmodul“ und „Studienbereich“ werden nachfolgend erklärt: </w:t>
      </w:r>
    </w:p>
    <w:p w14:paraId="12493E23" w14:textId="77777777" w:rsidR="007A4276" w:rsidRDefault="007A4276" w:rsidP="007A4276">
      <w:pPr>
        <w:jc w:val="both"/>
      </w:pPr>
    </w:p>
    <w:p w14:paraId="1EE178F1" w14:textId="77777777" w:rsidR="006D5C5F" w:rsidRDefault="007A4276" w:rsidP="00F6461C">
      <w:pPr>
        <w:pStyle w:val="Listenabsatz"/>
        <w:numPr>
          <w:ilvl w:val="1"/>
          <w:numId w:val="48"/>
        </w:numPr>
        <w:spacing w:after="200" w:line="276" w:lineRule="auto"/>
        <w:jc w:val="both"/>
        <w:rPr>
          <w:b/>
        </w:rPr>
      </w:pPr>
      <w:r w:rsidRPr="00034902">
        <w:rPr>
          <w:b/>
        </w:rPr>
        <w:t>Vertiefungsmodul</w:t>
      </w:r>
    </w:p>
    <w:p w14:paraId="4AE9802E" w14:textId="7456AE78" w:rsidR="00EA1705" w:rsidRDefault="007A4276" w:rsidP="007A4276">
      <w:pPr>
        <w:spacing w:line="276" w:lineRule="auto"/>
        <w:jc w:val="both"/>
      </w:pPr>
      <w:r>
        <w:t>Ein Vertiefungsmodul kommt einem Wahlmodul im Studiengang gleich. Studierende können aus einem breiten Spektrum</w:t>
      </w:r>
      <w:r w:rsidR="00EA1705">
        <w:t xml:space="preserve"> an Modulen</w:t>
      </w:r>
      <w:r>
        <w:t xml:space="preserve"> die für sie interessantesten Module auswählen</w:t>
      </w:r>
      <w:r w:rsidR="00EA1705">
        <w:t xml:space="preserve"> </w:t>
      </w:r>
      <w:r w:rsidR="00EA1705" w:rsidRPr="00EA1705">
        <w:rPr>
          <w:i/>
        </w:rPr>
        <w:t>(siehe Inhaltsverzeichnis: Übersicht der Vertiefungsmodule)</w:t>
      </w:r>
      <w:r w:rsidRPr="00EA1705">
        <w:rPr>
          <w:i/>
        </w:rPr>
        <w:t>.</w:t>
      </w:r>
      <w:r>
        <w:t xml:space="preserve"> </w:t>
      </w:r>
    </w:p>
    <w:p w14:paraId="7AE73B40" w14:textId="2B94ADCC" w:rsidR="00592FF4" w:rsidRDefault="0033071B" w:rsidP="00592FF4">
      <w:pPr>
        <w:spacing w:line="276" w:lineRule="auto"/>
        <w:jc w:val="both"/>
      </w:pPr>
      <w:r w:rsidRPr="0033071B">
        <w:rPr>
          <w:u w:val="single"/>
        </w:rPr>
        <w:t>Einschränkung:</w:t>
      </w:r>
      <w:r>
        <w:t xml:space="preserve"> Diese Wahlfreiheit im Vertiefungsbereich wird in einigen Studiengängen eingeschränkt, indem Studierende eine </w:t>
      </w:r>
      <w:r w:rsidRPr="00645F97">
        <w:rPr>
          <w:b/>
        </w:rPr>
        <w:t>bestimmte Anzahl an Vertiefungsmodulen aus der Fachwissen</w:t>
      </w:r>
      <w:r w:rsidR="003A3897" w:rsidRPr="00645F97">
        <w:rPr>
          <w:b/>
        </w:rPr>
        <w:t>schaft ihres Studienschwerpunkt</w:t>
      </w:r>
      <w:r w:rsidRPr="00645F97">
        <w:rPr>
          <w:b/>
        </w:rPr>
        <w:t>s zu belegen haben</w:t>
      </w:r>
      <w:r>
        <w:t xml:space="preserve">. </w:t>
      </w:r>
      <w:r w:rsidR="00592FF4">
        <w:t xml:space="preserve">Sofern ein Studiengang eine solche spezielle Regelung im Vertiefungsbereich definiert hat, ist diese im Studienplan mit * gekennzeichnet und unterhalb des Studienplans aufgeführt. </w:t>
      </w:r>
    </w:p>
    <w:p w14:paraId="13D8FE96" w14:textId="77777777" w:rsidR="0033071B" w:rsidRDefault="0033071B" w:rsidP="007A4276">
      <w:pPr>
        <w:spacing w:line="276" w:lineRule="auto"/>
        <w:jc w:val="both"/>
      </w:pPr>
    </w:p>
    <w:p w14:paraId="06AB8F8C" w14:textId="3C702D27" w:rsidR="0033071B" w:rsidRDefault="0033071B" w:rsidP="007A4276">
      <w:pPr>
        <w:spacing w:line="276" w:lineRule="auto"/>
        <w:jc w:val="both"/>
      </w:pPr>
      <w:r w:rsidRPr="0033071B">
        <w:rPr>
          <w:u w:val="single"/>
        </w:rPr>
        <w:t>Beispielsweise</w:t>
      </w:r>
      <w:r>
        <w:t xml:space="preserve"> sind im Bachelor Wirtschaftswissenschaften mit dem Schwerpunkt BWL insgesamt 45 ECTS im Vertiefungsbereich zu belegen. </w:t>
      </w:r>
      <w:r w:rsidRPr="00645F97">
        <w:rPr>
          <w:b/>
        </w:rPr>
        <w:t>20 ECTS können davon frei aus der Übersicht der Vertiefungsmodule gewählt werden, die Zuordnung der Module zu einer bestimmten Fachwissenschaft spielt bei diesen 20 ECTS keine Rolle</w:t>
      </w:r>
      <w:r>
        <w:t>. Die anderen 25 ECTS jedoch müssen aus dem Bereich der BWL belegt werden. D.</w:t>
      </w:r>
      <w:r w:rsidR="003632C5">
        <w:t xml:space="preserve"> </w:t>
      </w:r>
      <w:r>
        <w:t xml:space="preserve">h. bei diesen </w:t>
      </w:r>
      <w:r w:rsidR="003632C5">
        <w:t>fünf</w:t>
      </w:r>
      <w:r>
        <w:t xml:space="preserve"> Modulen ist darauf zu achte</w:t>
      </w:r>
      <w:r w:rsidR="00592FF4">
        <w:t>n, dass bei der Zuordnung der Module</w:t>
      </w:r>
      <w:r>
        <w:t xml:space="preserve"> in der Übersicht der Vertiefungsmodule „BWL“ angegeben ist. Bitte beachten Sie, dass dies auch dann gilt, wenn Sie einen Studienbereich belegen – auch hier müssen Sie vorab die Zuordnung der Module überprüfen!   </w:t>
      </w:r>
    </w:p>
    <w:p w14:paraId="7EAE932C" w14:textId="77777777" w:rsidR="007A4276" w:rsidRDefault="007A4276" w:rsidP="007A4276">
      <w:pPr>
        <w:jc w:val="both"/>
      </w:pPr>
    </w:p>
    <w:p w14:paraId="0A50EA5C" w14:textId="77777777" w:rsidR="007A4276" w:rsidRDefault="007A4276" w:rsidP="007A4276">
      <w:pPr>
        <w:rPr>
          <w:rFonts w:cs="Arial"/>
        </w:rPr>
      </w:pPr>
      <w:r>
        <w:rPr>
          <w:rFonts w:cs="Arial"/>
          <w:noProof/>
          <w:sz w:val="20"/>
          <w:szCs w:val="20"/>
        </w:rPr>
        <w:drawing>
          <wp:inline distT="0" distB="0" distL="0" distR="0" wp14:anchorId="6A07C7D7" wp14:editId="470D942C">
            <wp:extent cx="2963019" cy="1068019"/>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ordnung.png"/>
                    <pic:cNvPicPr/>
                  </pic:nvPicPr>
                  <pic:blipFill>
                    <a:blip r:embed="rId17">
                      <a:extLst>
                        <a:ext uri="{28A0092B-C50C-407E-A947-70E740481C1C}">
                          <a14:useLocalDpi xmlns:a14="http://schemas.microsoft.com/office/drawing/2010/main" val="0"/>
                        </a:ext>
                      </a:extLst>
                    </a:blip>
                    <a:stretch>
                      <a:fillRect/>
                    </a:stretch>
                  </pic:blipFill>
                  <pic:spPr>
                    <a:xfrm>
                      <a:off x="0" y="0"/>
                      <a:ext cx="2978414" cy="1073568"/>
                    </a:xfrm>
                    <a:prstGeom prst="rect">
                      <a:avLst/>
                    </a:prstGeom>
                  </pic:spPr>
                </pic:pic>
              </a:graphicData>
            </a:graphic>
          </wp:inline>
        </w:drawing>
      </w:r>
    </w:p>
    <w:p w14:paraId="5D3B8A23" w14:textId="77777777" w:rsidR="007A4276" w:rsidRPr="007A4276" w:rsidRDefault="007A4276" w:rsidP="007A4276">
      <w:pPr>
        <w:spacing w:before="240"/>
        <w:rPr>
          <w:rFonts w:cs="Arial"/>
          <w:sz w:val="16"/>
          <w:szCs w:val="16"/>
        </w:rPr>
      </w:pPr>
      <w:r w:rsidRPr="007A4276">
        <w:rPr>
          <w:rFonts w:cs="Arial"/>
          <w:sz w:val="16"/>
          <w:szCs w:val="16"/>
        </w:rPr>
        <w:t xml:space="preserve">Abbildung 1: Übersicht der Vertiefungsmodule </w:t>
      </w:r>
    </w:p>
    <w:p w14:paraId="502F3BD4" w14:textId="77777777" w:rsidR="007A4276" w:rsidRDefault="007A4276" w:rsidP="007A4276">
      <w:pPr>
        <w:rPr>
          <w:rFonts w:cs="Arial"/>
          <w:sz w:val="20"/>
          <w:szCs w:val="20"/>
        </w:rPr>
      </w:pPr>
    </w:p>
    <w:p w14:paraId="3F17090F" w14:textId="77777777" w:rsidR="007A4276" w:rsidRPr="005F252F" w:rsidRDefault="007A4276" w:rsidP="007A4276">
      <w:pPr>
        <w:rPr>
          <w:rFonts w:cs="Arial"/>
          <w:sz w:val="20"/>
          <w:szCs w:val="20"/>
        </w:rPr>
      </w:pPr>
    </w:p>
    <w:p w14:paraId="71C36481" w14:textId="77777777" w:rsidR="006D5C5F" w:rsidRDefault="007A4276" w:rsidP="00F6461C">
      <w:pPr>
        <w:pStyle w:val="Listenabsatz"/>
        <w:numPr>
          <w:ilvl w:val="1"/>
          <w:numId w:val="48"/>
        </w:numPr>
        <w:spacing w:after="200" w:line="276" w:lineRule="auto"/>
        <w:jc w:val="both"/>
        <w:rPr>
          <w:rFonts w:cs="Arial"/>
          <w:b/>
        </w:rPr>
      </w:pPr>
      <w:r w:rsidRPr="00034902">
        <w:rPr>
          <w:rFonts w:cs="Arial"/>
          <w:b/>
        </w:rPr>
        <w:t xml:space="preserve">Studienbereich </w:t>
      </w:r>
    </w:p>
    <w:p w14:paraId="6FF3A3D1" w14:textId="77777777" w:rsidR="007A4276" w:rsidRDefault="007A4276" w:rsidP="007A4276">
      <w:pPr>
        <w:spacing w:line="276" w:lineRule="auto"/>
        <w:jc w:val="both"/>
        <w:rPr>
          <w:rFonts w:cs="Arial"/>
        </w:rPr>
      </w:pPr>
      <w:r>
        <w:rPr>
          <w:rFonts w:cs="Arial"/>
        </w:rPr>
        <w:t>Am Fachbereich werden zahlreiche Vertiefungsmodule angeboten, die inhaltlich eng miteinander verknüpft sind. Beispielsweise gibt es einige Module, die sich mit Fragestellungen aus dem Bereich Arbeit, Personal und Bildung auseinandersetzen. Solc</w:t>
      </w:r>
      <w:r w:rsidR="00432B65">
        <w:rPr>
          <w:rFonts w:cs="Arial"/>
        </w:rPr>
        <w:t>he Verknüpfungen werden in einem</w:t>
      </w:r>
      <w:r>
        <w:rPr>
          <w:rFonts w:cs="Arial"/>
        </w:rPr>
        <w:t xml:space="preserve"> Studienbereich zusammengefasst. Ein erfolgreich absolvierter Studienbereich wird im Zeugnis aufgeführt. Dadurch wird diese inhaltliche Profilbildung auch für Dritte, z. B. für zukünftige Arbeitgeber, schnell sichtbar. </w:t>
      </w:r>
    </w:p>
    <w:p w14:paraId="70E08BF9" w14:textId="77777777" w:rsidR="007A4276" w:rsidRDefault="007A4276" w:rsidP="007A4276">
      <w:pPr>
        <w:spacing w:line="276" w:lineRule="auto"/>
        <w:jc w:val="both"/>
        <w:rPr>
          <w:rFonts w:cs="Arial"/>
        </w:rPr>
      </w:pPr>
      <w:r>
        <w:rPr>
          <w:rFonts w:cs="Arial"/>
        </w:rPr>
        <w:lastRenderedPageBreak/>
        <w:t xml:space="preserve">Studierende können selbst entscheiden, ob sie einen Studienbereich belegen möchten (Ausnahmeregelung für Studierende der Wirtschaftspädagogik). </w:t>
      </w:r>
    </w:p>
    <w:p w14:paraId="7166C3D1" w14:textId="77777777" w:rsidR="007A4276" w:rsidRDefault="007A4276" w:rsidP="007A4276">
      <w:pPr>
        <w:spacing w:line="276" w:lineRule="auto"/>
        <w:jc w:val="both"/>
        <w:rPr>
          <w:rFonts w:cs="Arial"/>
        </w:rPr>
      </w:pPr>
      <w:r>
        <w:rPr>
          <w:rFonts w:cs="Arial"/>
        </w:rPr>
        <w:t>Bitte beachten: Die Module eines Studienbereichs stammen nicht zwangsläufig aus einer bestimmten Fachwissenschaft! Dies</w:t>
      </w:r>
      <w:r w:rsidR="00432B65">
        <w:rPr>
          <w:rFonts w:cs="Arial"/>
        </w:rPr>
        <w:t>e Besonderheit</w:t>
      </w:r>
      <w:r>
        <w:rPr>
          <w:rFonts w:cs="Arial"/>
        </w:rPr>
        <w:t xml:space="preserve"> haben jene Studierende zu beachten, die im Vertiefungsbereich eine bestimmte Anzahl an ECTS aus dem gewählten Schwerpunkt belegen müssen. </w:t>
      </w:r>
    </w:p>
    <w:p w14:paraId="0E732C94" w14:textId="3680F8E0" w:rsidR="007A4276" w:rsidRDefault="007A4276" w:rsidP="007A4276">
      <w:pPr>
        <w:spacing w:line="276" w:lineRule="auto"/>
        <w:jc w:val="both"/>
        <w:rPr>
          <w:rFonts w:cs="Arial"/>
        </w:rPr>
      </w:pPr>
      <w:r>
        <w:rPr>
          <w:rFonts w:cs="Arial"/>
        </w:rPr>
        <w:t xml:space="preserve">Nachstehendes Beispiel verdeutlicht die unterschiedliche fachwissenschaftliche Zuordnung der Module eines Studienbereichs:  </w:t>
      </w:r>
    </w:p>
    <w:p w14:paraId="7381E2C9" w14:textId="77777777" w:rsidR="00FD426E" w:rsidRDefault="00FD426E" w:rsidP="007A4276">
      <w:pPr>
        <w:spacing w:line="276" w:lineRule="auto"/>
        <w:jc w:val="both"/>
        <w:rPr>
          <w:rFonts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1"/>
        <w:gridCol w:w="4680"/>
      </w:tblGrid>
      <w:tr w:rsidR="007A4276" w14:paraId="36C2A67B" w14:textId="77777777" w:rsidTr="007A4276">
        <w:trPr>
          <w:trHeight w:val="1383"/>
        </w:trPr>
        <w:tc>
          <w:tcPr>
            <w:tcW w:w="4461" w:type="dxa"/>
          </w:tcPr>
          <w:p w14:paraId="58E61BA0" w14:textId="77777777" w:rsidR="007A4276" w:rsidRDefault="009352C9" w:rsidP="007A4276">
            <w:pPr>
              <w:jc w:val="both"/>
              <w:rPr>
                <w:rFonts w:cs="Arial"/>
              </w:rPr>
            </w:pPr>
            <w:r>
              <w:rPr>
                <w:rFonts w:cs="Arial"/>
                <w:noProof/>
              </w:rPr>
              <mc:AlternateContent>
                <mc:Choice Requires="wps">
                  <w:drawing>
                    <wp:anchor distT="0" distB="0" distL="114300" distR="114300" simplePos="0" relativeHeight="251654656" behindDoc="0" locked="0" layoutInCell="1" allowOverlap="1" wp14:anchorId="2507DFF7" wp14:editId="6EFA2962">
                      <wp:simplePos x="0" y="0"/>
                      <wp:positionH relativeFrom="column">
                        <wp:posOffset>2677160</wp:posOffset>
                      </wp:positionH>
                      <wp:positionV relativeFrom="paragraph">
                        <wp:posOffset>855345</wp:posOffset>
                      </wp:positionV>
                      <wp:extent cx="205105" cy="95250"/>
                      <wp:effectExtent l="0" t="0" r="23495" b="19050"/>
                      <wp:wrapNone/>
                      <wp:docPr id="10" name="Pfeil nach links und recht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95250"/>
                              </a:xfrm>
                              <a:prstGeom prst="leftRightArrow">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3CC9A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feil nach links und rechts 10" o:spid="_x0000_s1026" type="#_x0000_t69" style="position:absolute;margin-left:210.8pt;margin-top:67.35pt;width:16.15pt;height: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" adj="5015" fillcolor="#7f7f7f [1612]" strokecolor="black [3213]" strokeweight="2pt">
                      <v:path arrowok="t"/>
                    </v:shape>
                  </w:pict>
                </mc:Fallback>
              </mc:AlternateContent>
            </w:r>
            <w:r w:rsidR="007A4276">
              <w:rPr>
                <w:rFonts w:cs="Arial"/>
                <w:noProof/>
              </w:rPr>
              <w:drawing>
                <wp:inline distT="0" distB="0" distL="0" distR="0" wp14:anchorId="2175910C" wp14:editId="0E1286CC">
                  <wp:extent cx="2728569" cy="2573081"/>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p;P.png"/>
                          <pic:cNvPicPr/>
                        </pic:nvPicPr>
                        <pic:blipFill>
                          <a:blip r:embed="rId18">
                            <a:extLst>
                              <a:ext uri="{28A0092B-C50C-407E-A947-70E740481C1C}">
                                <a14:useLocalDpi xmlns:a14="http://schemas.microsoft.com/office/drawing/2010/main" val="0"/>
                              </a:ext>
                            </a:extLst>
                          </a:blip>
                          <a:stretch>
                            <a:fillRect/>
                          </a:stretch>
                        </pic:blipFill>
                        <pic:spPr>
                          <a:xfrm>
                            <a:off x="0" y="0"/>
                            <a:ext cx="2729513" cy="2573971"/>
                          </a:xfrm>
                          <a:prstGeom prst="rect">
                            <a:avLst/>
                          </a:prstGeom>
                        </pic:spPr>
                      </pic:pic>
                    </a:graphicData>
                  </a:graphic>
                </wp:inline>
              </w:drawing>
            </w:r>
          </w:p>
        </w:tc>
        <w:tc>
          <w:tcPr>
            <w:tcW w:w="4827" w:type="dxa"/>
          </w:tcPr>
          <w:p w14:paraId="0EBEA477" w14:textId="77777777" w:rsidR="007A4276" w:rsidRPr="00FD426E" w:rsidRDefault="007A4276" w:rsidP="007A4276">
            <w:pPr>
              <w:jc w:val="center"/>
              <w:rPr>
                <w:rFonts w:cs="Arial"/>
                <w:szCs w:val="20"/>
              </w:rPr>
            </w:pPr>
            <w:r w:rsidRPr="00FD426E">
              <w:rPr>
                <w:rFonts w:cs="Arial"/>
                <w:szCs w:val="20"/>
              </w:rPr>
              <w:t>Ausschnitt aus der Übersicht der Vertiefungsmodule mit der ergänzenden Information über die fachwissenschaftliche Zuordnung:</w:t>
            </w:r>
          </w:p>
          <w:p w14:paraId="42B82CD1" w14:textId="77777777" w:rsidR="007A4276" w:rsidRDefault="007A4276" w:rsidP="007A4276">
            <w:pPr>
              <w:rPr>
                <w:rFonts w:cs="Arial"/>
                <w:szCs w:val="20"/>
              </w:rPr>
            </w:pPr>
            <w:r>
              <w:rPr>
                <w:rFonts w:cs="Arial"/>
                <w:noProof/>
                <w:szCs w:val="20"/>
              </w:rPr>
              <w:drawing>
                <wp:inline distT="0" distB="0" distL="0" distR="0" wp14:anchorId="5B0DACB8" wp14:editId="77C9ECB0">
                  <wp:extent cx="2916911" cy="1066833"/>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png"/>
                          <pic:cNvPicPr/>
                        </pic:nvPicPr>
                        <pic:blipFill>
                          <a:blip r:embed="rId19">
                            <a:extLst>
                              <a:ext uri="{28A0092B-C50C-407E-A947-70E740481C1C}">
                                <a14:useLocalDpi xmlns:a14="http://schemas.microsoft.com/office/drawing/2010/main" val="0"/>
                              </a:ext>
                            </a:extLst>
                          </a:blip>
                          <a:stretch>
                            <a:fillRect/>
                          </a:stretch>
                        </pic:blipFill>
                        <pic:spPr>
                          <a:xfrm>
                            <a:off x="0" y="0"/>
                            <a:ext cx="2918764" cy="1067511"/>
                          </a:xfrm>
                          <a:prstGeom prst="rect">
                            <a:avLst/>
                          </a:prstGeom>
                        </pic:spPr>
                      </pic:pic>
                    </a:graphicData>
                  </a:graphic>
                </wp:inline>
              </w:drawing>
            </w:r>
          </w:p>
          <w:p w14:paraId="2E9C219F" w14:textId="77777777" w:rsidR="007A4276" w:rsidRPr="00713E3C" w:rsidRDefault="007A4276" w:rsidP="007A4276">
            <w:pPr>
              <w:rPr>
                <w:rFonts w:cs="Arial"/>
                <w:szCs w:val="20"/>
              </w:rPr>
            </w:pPr>
          </w:p>
        </w:tc>
      </w:tr>
    </w:tbl>
    <w:p w14:paraId="64798EBA" w14:textId="77777777" w:rsidR="007A4276" w:rsidRPr="00FD426E" w:rsidRDefault="00FD426E" w:rsidP="00FD426E">
      <w:pPr>
        <w:spacing w:before="240"/>
        <w:rPr>
          <w:rFonts w:cs="Arial"/>
          <w:sz w:val="16"/>
          <w:szCs w:val="16"/>
        </w:rPr>
      </w:pPr>
      <w:r w:rsidRPr="00FD426E">
        <w:rPr>
          <w:rFonts w:cs="Arial"/>
          <w:sz w:val="16"/>
          <w:szCs w:val="16"/>
        </w:rPr>
        <w:t xml:space="preserve">Abbildung 2: Beispiel Studienbereich </w:t>
      </w:r>
    </w:p>
    <w:p w14:paraId="266571CE" w14:textId="77777777" w:rsidR="007A4276" w:rsidRDefault="007A4276" w:rsidP="007A4276">
      <w:pPr>
        <w:jc w:val="both"/>
        <w:rPr>
          <w:rFonts w:cs="Arial"/>
        </w:rPr>
      </w:pPr>
    </w:p>
    <w:p w14:paraId="1CCBA575" w14:textId="77777777" w:rsidR="007A4276" w:rsidRPr="00BF7282" w:rsidRDefault="007A4276" w:rsidP="00960B55"/>
    <w:p w14:paraId="4B974721" w14:textId="77777777" w:rsidR="00C84AB8" w:rsidRPr="007A4276" w:rsidRDefault="00C84AB8" w:rsidP="007A4276">
      <w:pPr>
        <w:spacing w:after="200" w:line="276" w:lineRule="auto"/>
        <w:rPr>
          <w:b/>
        </w:rPr>
      </w:pPr>
      <w:r w:rsidRPr="007A4276">
        <w:rPr>
          <w:b/>
        </w:rPr>
        <w:t xml:space="preserve">Allgemeine Hinweise: </w:t>
      </w:r>
    </w:p>
    <w:p w14:paraId="05909DB9" w14:textId="77777777" w:rsidR="00C84AB8" w:rsidRPr="00BF7282" w:rsidRDefault="00C84AB8" w:rsidP="00F6461C">
      <w:pPr>
        <w:pStyle w:val="Listenabsatz"/>
        <w:numPr>
          <w:ilvl w:val="0"/>
          <w:numId w:val="4"/>
        </w:numPr>
        <w:spacing w:after="200" w:line="276" w:lineRule="auto"/>
        <w:ind w:left="426" w:hanging="426"/>
        <w:jc w:val="both"/>
      </w:pPr>
      <w:r w:rsidRPr="00BF7282">
        <w:t xml:space="preserve">Jedes Modul darf nur einmal belegt werden! </w:t>
      </w:r>
    </w:p>
    <w:p w14:paraId="17FF88CB" w14:textId="0CD87CB3" w:rsidR="00A3460A" w:rsidRPr="00BF7282" w:rsidRDefault="00C84AB8" w:rsidP="00F6461C">
      <w:pPr>
        <w:pStyle w:val="Listenabsatz"/>
        <w:numPr>
          <w:ilvl w:val="0"/>
          <w:numId w:val="4"/>
        </w:numPr>
        <w:spacing w:after="200" w:line="276" w:lineRule="auto"/>
        <w:ind w:left="426" w:hanging="426"/>
        <w:jc w:val="both"/>
      </w:pPr>
      <w:r w:rsidRPr="00BF7282">
        <w:t>Bei Fragen wenden Sie sich bitte an die St</w:t>
      </w:r>
      <w:r w:rsidR="00FD426E">
        <w:t>udienberatung Ihres Studiengang</w:t>
      </w:r>
      <w:r w:rsidRPr="00BF7282">
        <w:t xml:space="preserve">s oder an die jeweiligen Modulverantwortlichen. </w:t>
      </w:r>
    </w:p>
    <w:p w14:paraId="412F8B45" w14:textId="77777777" w:rsidR="0086147E" w:rsidRPr="00DE4163" w:rsidRDefault="00A3460A" w:rsidP="00F6461C">
      <w:pPr>
        <w:pStyle w:val="Listenabsatz"/>
        <w:numPr>
          <w:ilvl w:val="0"/>
          <w:numId w:val="4"/>
        </w:numPr>
        <w:spacing w:after="200" w:line="276" w:lineRule="auto"/>
        <w:ind w:left="426" w:hanging="426"/>
        <w:jc w:val="both"/>
        <w:rPr>
          <w:rFonts w:cs="Arial"/>
          <w:b/>
          <w:i/>
          <w:color w:val="FF0000"/>
        </w:rPr>
      </w:pPr>
      <w:r w:rsidRPr="00DE4163">
        <w:rPr>
          <w:rFonts w:cs="Arial"/>
          <w:b/>
          <w:color w:val="FF0000"/>
        </w:rPr>
        <w:t>Alle Angaben im Bachelormodulhandbuch sind ohne</w:t>
      </w:r>
      <w:r w:rsidR="00F9634B" w:rsidRPr="00DE4163">
        <w:rPr>
          <w:rFonts w:cs="Arial"/>
          <w:b/>
          <w:color w:val="FF0000"/>
        </w:rPr>
        <w:t xml:space="preserve"> Gewähr.</w:t>
      </w:r>
      <w:r w:rsidRPr="00DE4163">
        <w:rPr>
          <w:rFonts w:cs="Arial"/>
          <w:b/>
          <w:color w:val="FF0000"/>
        </w:rPr>
        <w:t xml:space="preserve"> Im Zweifelsfall gilt die Bachelor-Prüfungsordnung</w:t>
      </w:r>
      <w:r w:rsidRPr="00DE4163">
        <w:rPr>
          <w:rFonts w:cs="Arial"/>
          <w:b/>
          <w:i/>
          <w:color w:val="FF0000"/>
        </w:rPr>
        <w:t>.</w:t>
      </w:r>
    </w:p>
    <w:p w14:paraId="57FEA065" w14:textId="27FD2C56" w:rsidR="0086147E" w:rsidRPr="00DE4163" w:rsidRDefault="00123D0D" w:rsidP="00F6461C">
      <w:pPr>
        <w:pStyle w:val="Listenabsatz"/>
        <w:numPr>
          <w:ilvl w:val="0"/>
          <w:numId w:val="4"/>
        </w:numPr>
        <w:spacing w:after="200" w:line="276" w:lineRule="auto"/>
        <w:ind w:left="426" w:hanging="426"/>
        <w:jc w:val="both"/>
        <w:rPr>
          <w:rFonts w:cs="Arial"/>
          <w:b/>
          <w:i/>
          <w:color w:val="C00000"/>
        </w:rPr>
      </w:pPr>
      <w:r w:rsidRPr="00DE4163">
        <w:rPr>
          <w:rFonts w:cs="Arial"/>
          <w:b/>
          <w:color w:val="FF0000"/>
        </w:rPr>
        <w:t xml:space="preserve">Modulbeschreibungen sind immer nur in ihrer aktuellen Fassung gültig. </w:t>
      </w:r>
    </w:p>
    <w:p w14:paraId="48377656" w14:textId="12C39611" w:rsidR="00C25CBF" w:rsidRDefault="00C25CBF">
      <w:pPr>
        <w:rPr>
          <w:rFonts w:cs="Arial"/>
          <w:szCs w:val="22"/>
        </w:rPr>
      </w:pPr>
      <w:r>
        <w:rPr>
          <w:rFonts w:cs="Arial"/>
          <w:szCs w:val="22"/>
        </w:rPr>
        <w:br w:type="page"/>
      </w:r>
    </w:p>
    <w:p w14:paraId="7FCF8979" w14:textId="17C5A5B2" w:rsidR="00162655" w:rsidRPr="00701AD4" w:rsidRDefault="00162655" w:rsidP="00701AD4">
      <w:pPr>
        <w:pStyle w:val="berschriftVerzeichnis"/>
        <w:rPr>
          <w:rFonts w:asciiTheme="minorHAnsi" w:hAnsiTheme="minorHAnsi"/>
          <w:sz w:val="28"/>
        </w:rPr>
      </w:pPr>
      <w:bookmarkStart w:id="221" w:name="_Toc54076306"/>
      <w:r w:rsidRPr="00701AD4">
        <w:rPr>
          <w:sz w:val="28"/>
        </w:rPr>
        <w:lastRenderedPageBreak/>
        <w:t>Hinweise zur Stundenplangestaltung</w:t>
      </w:r>
      <w:bookmarkEnd w:id="221"/>
    </w:p>
    <w:p w14:paraId="3678EF7A" w14:textId="77777777" w:rsidR="00162655" w:rsidRDefault="00162655" w:rsidP="00162655"/>
    <w:p w14:paraId="61AF2A56" w14:textId="1A06CBDE" w:rsidR="00162655" w:rsidRDefault="00162655" w:rsidP="001771CE">
      <w:pPr>
        <w:spacing w:line="276" w:lineRule="auto"/>
        <w:jc w:val="both"/>
      </w:pPr>
      <w:r>
        <w:t xml:space="preserve">Studierende können sich </w:t>
      </w:r>
      <w:r w:rsidR="004C206B">
        <w:t>i</w:t>
      </w:r>
      <w:r>
        <w:t xml:space="preserve">hren Stundenplan im elektronischen Vorlesungsverzeichnis </w:t>
      </w:r>
      <w:r>
        <w:rPr>
          <w:i/>
        </w:rPr>
        <w:t>univ</w:t>
      </w:r>
      <w:r>
        <w:t xml:space="preserve">is selbst zusammenstellen. Hier sind alle Lehrveranstaltungen semesteraktuell nach bestimmten Themen oder einzelnen Lehrstühlen hinterlegt sowie die jeweiligen Dozierenden einsehbar. </w:t>
      </w:r>
    </w:p>
    <w:p w14:paraId="4F08A61F" w14:textId="77777777" w:rsidR="00AD05EB" w:rsidRDefault="00AD05EB" w:rsidP="00162655">
      <w:pPr>
        <w:jc w:val="both"/>
      </w:pPr>
    </w:p>
    <w:p w14:paraId="57D9E43C" w14:textId="2BB8FE9A" w:rsidR="00162655" w:rsidRDefault="00162655" w:rsidP="001771CE">
      <w:pPr>
        <w:spacing w:line="276" w:lineRule="auto"/>
        <w:jc w:val="both"/>
        <w:rPr>
          <w:rStyle w:val="HTMLZitat"/>
          <w:i w:val="0"/>
        </w:rPr>
      </w:pPr>
      <w:r>
        <w:t xml:space="preserve">Über den Pfad </w:t>
      </w:r>
      <w:hyperlink r:id="rId20" w:history="1">
        <w:r>
          <w:rPr>
            <w:rStyle w:val="Hyperlink"/>
          </w:rPr>
          <w:t>https://univis.fau.de/</w:t>
        </w:r>
      </w:hyperlink>
      <w:r>
        <w:rPr>
          <w:rStyle w:val="HTMLZitat"/>
          <w:i w:val="0"/>
        </w:rPr>
        <w:t xml:space="preserve"> &gt;&gt; Vorlesungsverzeichnis &gt;&gt; Rechts- und Wirtschaftswissenschaftliche Fakultät (RW) &gt;&gt; Fachbereich Wirtschafts</w:t>
      </w:r>
      <w:r w:rsidR="00F910F7">
        <w:rPr>
          <w:rStyle w:val="HTMLZitat"/>
          <w:i w:val="0"/>
        </w:rPr>
        <w:t>- und Sozial</w:t>
      </w:r>
      <w:r>
        <w:rPr>
          <w:rStyle w:val="HTMLZitat"/>
          <w:i w:val="0"/>
        </w:rPr>
        <w:t>wissenschaften kann zu den Lehrveranstaltungen am Fachbereich Wirtschafts</w:t>
      </w:r>
      <w:r w:rsidR="00F910F7">
        <w:rPr>
          <w:rStyle w:val="HTMLZitat"/>
          <w:i w:val="0"/>
        </w:rPr>
        <w:t>- und Sozial</w:t>
      </w:r>
      <w:r>
        <w:rPr>
          <w:rStyle w:val="HTMLZitat"/>
          <w:i w:val="0"/>
        </w:rPr>
        <w:t xml:space="preserve">wissenschaften gelangt werden. An dieser Stelle ist es möglich, gezielt nach Bachelor- oder Masterveranstaltungen auszuwählen. </w:t>
      </w:r>
    </w:p>
    <w:p w14:paraId="066906E2" w14:textId="3B8FA0ED" w:rsidR="00162655" w:rsidRDefault="00162655" w:rsidP="001771CE">
      <w:pPr>
        <w:spacing w:line="276" w:lineRule="auto"/>
        <w:jc w:val="both"/>
        <w:rPr>
          <w:rStyle w:val="HTMLZitat"/>
          <w:i w:val="0"/>
        </w:rPr>
      </w:pPr>
    </w:p>
    <w:p w14:paraId="5D2E8CB4" w14:textId="0B2B0B89" w:rsidR="00641E09" w:rsidRPr="00641E09" w:rsidRDefault="00162655" w:rsidP="0069115C">
      <w:pPr>
        <w:spacing w:line="276" w:lineRule="auto"/>
        <w:jc w:val="both"/>
        <w:rPr>
          <w:sz w:val="28"/>
        </w:rPr>
      </w:pPr>
      <w:r>
        <w:rPr>
          <w:rStyle w:val="HTMLZitat"/>
          <w:i w:val="0"/>
        </w:rPr>
        <w:t xml:space="preserve">Eine Hilfe zum Erstellen des Stundenplans ist hier zu finden: </w:t>
      </w:r>
      <w:r w:rsidR="0069115C" w:rsidRPr="0069115C">
        <w:rPr>
          <w:rStyle w:val="Hyperlink"/>
        </w:rPr>
        <w:t>https://www.wiso.rw.fau.de/studium/studienbeginn/stundenplan/</w:t>
      </w:r>
      <w:r>
        <w:br w:type="page"/>
      </w:r>
      <w:bookmarkStart w:id="222" w:name="_Toc509563177"/>
      <w:r w:rsidR="00641E09" w:rsidRPr="009801CD">
        <w:rPr>
          <w:rStyle w:val="berschriftVerzeichnisZchn"/>
          <w:sz w:val="28"/>
        </w:rPr>
        <w:lastRenderedPageBreak/>
        <w:t>Hinweis</w:t>
      </w:r>
      <w:r w:rsidR="007D0577" w:rsidRPr="009801CD">
        <w:rPr>
          <w:rStyle w:val="berschriftVerzeichnisZchn"/>
          <w:sz w:val="28"/>
        </w:rPr>
        <w:t>e</w:t>
      </w:r>
      <w:r w:rsidR="00641E09" w:rsidRPr="009801CD">
        <w:rPr>
          <w:rStyle w:val="berschriftVerzeichnisZchn"/>
          <w:sz w:val="28"/>
        </w:rPr>
        <w:t xml:space="preserve"> zu Art und Umfang von Prüfungsleistungen</w:t>
      </w:r>
      <w:bookmarkEnd w:id="222"/>
    </w:p>
    <w:p w14:paraId="5DD8B885" w14:textId="77777777" w:rsidR="00641E09" w:rsidRPr="00DF3844" w:rsidRDefault="00641E09" w:rsidP="00641E09">
      <w:pPr>
        <w:rPr>
          <w:lang w:eastAsia="en-US"/>
        </w:rPr>
      </w:pPr>
    </w:p>
    <w:p w14:paraId="5E2BAC11" w14:textId="5CF7856C" w:rsidR="00641E09" w:rsidRDefault="00641E09" w:rsidP="00641E09">
      <w:pPr>
        <w:jc w:val="both"/>
      </w:pPr>
      <w:r w:rsidRPr="00686BD3">
        <w:t xml:space="preserve">Die Art der </w:t>
      </w:r>
      <w:r>
        <w:t>am Fachbereich Wirtschafts</w:t>
      </w:r>
      <w:r w:rsidR="001E28EA">
        <w:t>- und Sozial</w:t>
      </w:r>
      <w:r>
        <w:t xml:space="preserve">wissenschaften gültigen </w:t>
      </w:r>
      <w:r w:rsidRPr="00686BD3">
        <w:t>Pr</w:t>
      </w:r>
      <w:r>
        <w:t>üfungsleistungen ist definiert in §17 Prüfungsarten der Bachelor-Rahmenprüfungsordnung (BPO). Darüber hinaus sind Prüfungsumfänge</w:t>
      </w:r>
      <w:r w:rsidRPr="00686BD3">
        <w:t xml:space="preserve"> in den </w:t>
      </w:r>
      <w:r>
        <w:t xml:space="preserve">§§18 bis 20a BPO geregelt. Die Prüfungsordnungen sind unter folgendem Link einzusehen: </w:t>
      </w:r>
    </w:p>
    <w:p w14:paraId="4C74FBA4" w14:textId="77777777" w:rsidR="00641E09" w:rsidRDefault="00023E3D" w:rsidP="00641E09">
      <w:pPr>
        <w:jc w:val="both"/>
      </w:pPr>
      <w:hyperlink r:id="rId21" w:anchor="Wirtschaft" w:history="1">
        <w:r w:rsidR="00641E09" w:rsidRPr="00A8303D">
          <w:rPr>
            <w:rStyle w:val="Hyperlink"/>
          </w:rPr>
          <w:t>http://www.zuv.fau.de/universitaet/organisation/recht/studiensatzungen/rw.shtml#Wirtschaft</w:t>
        </w:r>
      </w:hyperlink>
      <w:r w:rsidR="00641E09">
        <w:t xml:space="preserve"> </w:t>
      </w:r>
    </w:p>
    <w:p w14:paraId="3EE698E5" w14:textId="77777777" w:rsidR="00641E09" w:rsidRDefault="00641E09" w:rsidP="00641E09">
      <w:pPr>
        <w:jc w:val="both"/>
      </w:pPr>
    </w:p>
    <w:p w14:paraId="2F846C9F" w14:textId="68951209" w:rsidR="00641E09" w:rsidRDefault="00641E09" w:rsidP="00641E09">
      <w:pPr>
        <w:jc w:val="both"/>
      </w:pPr>
      <w:r>
        <w:t xml:space="preserve">Soweit die einzelnen Modulbeschreibungen nichts Genaueres definieren, </w:t>
      </w:r>
      <w:r w:rsidRPr="00686BD3">
        <w:t xml:space="preserve">sind </w:t>
      </w:r>
      <w:r>
        <w:t>für die Bachelorstudiengänge am Fachbereich folgende Prü</w:t>
      </w:r>
      <w:r w:rsidRPr="00686BD3">
        <w:t xml:space="preserve">fungsformen </w:t>
      </w:r>
      <w:r>
        <w:t>mit den entsprechenden Prüfungsumfängen gültig</w:t>
      </w:r>
      <w:r w:rsidRPr="00686BD3">
        <w:t>:</w:t>
      </w:r>
    </w:p>
    <w:p w14:paraId="39E1D28A" w14:textId="77777777" w:rsidR="00641E09" w:rsidRDefault="00641E09" w:rsidP="00641E09">
      <w:pPr>
        <w:jc w:val="both"/>
      </w:pPr>
    </w:p>
    <w:tbl>
      <w:tblPr>
        <w:tblStyle w:val="TabLayout"/>
        <w:tblW w:w="8070" w:type="dxa"/>
        <w:tblLook w:val="04A0" w:firstRow="1" w:lastRow="0" w:firstColumn="1" w:lastColumn="0" w:noHBand="0" w:noVBand="1"/>
      </w:tblPr>
      <w:tblGrid>
        <w:gridCol w:w="4909"/>
        <w:gridCol w:w="3161"/>
      </w:tblGrid>
      <w:tr w:rsidR="00641E09" w:rsidRPr="00DB782C" w14:paraId="5CD52009" w14:textId="77777777" w:rsidTr="00641E09">
        <w:trPr>
          <w:cnfStyle w:val="100000000000" w:firstRow="1" w:lastRow="0" w:firstColumn="0" w:lastColumn="0" w:oddVBand="0" w:evenVBand="0" w:oddHBand="0" w:evenHBand="0" w:firstRowFirstColumn="0" w:firstRowLastColumn="0" w:lastRowFirstColumn="0" w:lastRowLastColumn="0"/>
          <w:trHeight w:val="366"/>
        </w:trPr>
        <w:tc>
          <w:tcPr>
            <w:tcW w:w="4909" w:type="dxa"/>
            <w:vAlign w:val="center"/>
            <w:hideMark/>
          </w:tcPr>
          <w:p w14:paraId="6D60E17A" w14:textId="3609CCEE" w:rsidR="00641E09" w:rsidRPr="00F44CC3" w:rsidRDefault="00641E09" w:rsidP="00641E09">
            <w:pPr>
              <w:pStyle w:val="TabStandard"/>
              <w:rPr>
                <w:b/>
                <w:sz w:val="22"/>
              </w:rPr>
            </w:pPr>
            <w:r w:rsidRPr="00F44CC3">
              <w:rPr>
                <w:b/>
                <w:sz w:val="22"/>
              </w:rPr>
              <w:t>Prüfungsart</w:t>
            </w:r>
            <w:r w:rsidR="00817DF9">
              <w:rPr>
                <w:b/>
                <w:sz w:val="22"/>
              </w:rPr>
              <w:t xml:space="preserve"> </w:t>
            </w:r>
            <w:r w:rsidR="00817DF9" w:rsidRPr="009801CD">
              <w:rPr>
                <w:b/>
                <w:i/>
                <w:sz w:val="22"/>
              </w:rPr>
              <w:t>(Englische Übersetzung)</w:t>
            </w:r>
          </w:p>
        </w:tc>
        <w:tc>
          <w:tcPr>
            <w:tcW w:w="3161" w:type="dxa"/>
          </w:tcPr>
          <w:p w14:paraId="38B6EDFF" w14:textId="51CF8522" w:rsidR="00641E09" w:rsidRPr="00F44CC3" w:rsidRDefault="00641E09" w:rsidP="00D23389">
            <w:pPr>
              <w:pStyle w:val="TabStandard"/>
              <w:rPr>
                <w:b/>
                <w:sz w:val="22"/>
              </w:rPr>
            </w:pPr>
            <w:r>
              <w:rPr>
                <w:b/>
                <w:sz w:val="22"/>
              </w:rPr>
              <w:t xml:space="preserve">Umfang </w:t>
            </w:r>
            <w:r w:rsidR="00D23389">
              <w:rPr>
                <w:b/>
                <w:sz w:val="22"/>
              </w:rPr>
              <w:t>Bachelor</w:t>
            </w:r>
          </w:p>
        </w:tc>
      </w:tr>
      <w:tr w:rsidR="00641E09" w:rsidRPr="00DB782C" w14:paraId="262F1171" w14:textId="77777777" w:rsidTr="00641E09">
        <w:trPr>
          <w:trHeight w:val="303"/>
        </w:trPr>
        <w:tc>
          <w:tcPr>
            <w:tcW w:w="8070" w:type="dxa"/>
            <w:gridSpan w:val="2"/>
            <w:shd w:val="clear" w:color="auto" w:fill="DBE5F1" w:themeFill="accent1" w:themeFillTint="33"/>
          </w:tcPr>
          <w:p w14:paraId="773ACF49" w14:textId="77777777" w:rsidR="00641E09" w:rsidRPr="00686BD3" w:rsidRDefault="00641E09" w:rsidP="00F6461C">
            <w:pPr>
              <w:pStyle w:val="TabStandard"/>
              <w:numPr>
                <w:ilvl w:val="0"/>
                <w:numId w:val="278"/>
              </w:numPr>
              <w:ind w:left="361" w:hanging="361"/>
              <w:rPr>
                <w:b/>
              </w:rPr>
            </w:pPr>
            <w:r w:rsidRPr="00F44CC3">
              <w:rPr>
                <w:b/>
              </w:rPr>
              <w:t>schriftliche Prüfung:</w:t>
            </w:r>
          </w:p>
        </w:tc>
      </w:tr>
      <w:tr w:rsidR="00641E09" w:rsidRPr="00DB782C" w14:paraId="50066EC7" w14:textId="77777777" w:rsidTr="00641E09">
        <w:trPr>
          <w:trHeight w:val="305"/>
        </w:trPr>
        <w:tc>
          <w:tcPr>
            <w:tcW w:w="4909" w:type="dxa"/>
            <w:hideMark/>
          </w:tcPr>
          <w:p w14:paraId="76BCE182" w14:textId="27D9379A" w:rsidR="00641E09" w:rsidRPr="00DB782C" w:rsidRDefault="00641E09" w:rsidP="00641E09">
            <w:pPr>
              <w:pStyle w:val="TabStandard"/>
            </w:pPr>
            <w:r w:rsidRPr="00DB782C">
              <w:t>a.</w:t>
            </w:r>
            <w:r w:rsidRPr="00DB782C">
              <w:tab/>
              <w:t>Klausur</w:t>
            </w:r>
            <w:r w:rsidR="00817DF9">
              <w:t xml:space="preserve"> </w:t>
            </w:r>
            <w:r w:rsidR="00817DF9" w:rsidRPr="009801CD">
              <w:rPr>
                <w:i/>
              </w:rPr>
              <w:t>(Written examination)</w:t>
            </w:r>
          </w:p>
        </w:tc>
        <w:tc>
          <w:tcPr>
            <w:tcW w:w="3161" w:type="dxa"/>
          </w:tcPr>
          <w:p w14:paraId="472420AD" w14:textId="77777777" w:rsidR="00641E09" w:rsidRPr="00DB782C" w:rsidRDefault="00641E09" w:rsidP="00641E09">
            <w:pPr>
              <w:pStyle w:val="TabStandard"/>
            </w:pPr>
            <w:r w:rsidRPr="00DB782C">
              <w:t>60/90/120 Minuten</w:t>
            </w:r>
          </w:p>
        </w:tc>
      </w:tr>
      <w:tr w:rsidR="00641E09" w:rsidRPr="00DB782C" w14:paraId="2DC892F0" w14:textId="77777777" w:rsidTr="00641E09">
        <w:trPr>
          <w:trHeight w:val="305"/>
        </w:trPr>
        <w:tc>
          <w:tcPr>
            <w:tcW w:w="4909" w:type="dxa"/>
            <w:hideMark/>
          </w:tcPr>
          <w:p w14:paraId="21D4B1A5" w14:textId="6E49291C" w:rsidR="00641E09" w:rsidRPr="00DB782C" w:rsidRDefault="00641E09" w:rsidP="00641E09">
            <w:pPr>
              <w:pStyle w:val="TabStandard"/>
            </w:pPr>
            <w:r w:rsidRPr="00DB782C">
              <w:t>b.</w:t>
            </w:r>
            <w:r w:rsidRPr="00DB782C">
              <w:tab/>
              <w:t>Hausarbeit</w:t>
            </w:r>
            <w:r w:rsidR="00817DF9">
              <w:t xml:space="preserve"> </w:t>
            </w:r>
            <w:r w:rsidR="00817DF9" w:rsidRPr="009801CD">
              <w:rPr>
                <w:i/>
              </w:rPr>
              <w:t>(Written assignment)</w:t>
            </w:r>
          </w:p>
        </w:tc>
        <w:tc>
          <w:tcPr>
            <w:tcW w:w="3161" w:type="dxa"/>
          </w:tcPr>
          <w:p w14:paraId="77AFC940" w14:textId="77777777" w:rsidR="00641E09" w:rsidRDefault="00641E09" w:rsidP="00641E09">
            <w:pPr>
              <w:pStyle w:val="TabStandard"/>
            </w:pPr>
            <w:r>
              <w:t>c</w:t>
            </w:r>
            <w:r w:rsidRPr="00DB782C">
              <w:t>a. 15 Seiten</w:t>
            </w:r>
          </w:p>
        </w:tc>
      </w:tr>
      <w:tr w:rsidR="00641E09" w:rsidRPr="00DB782C" w14:paraId="3613201E" w14:textId="77777777" w:rsidTr="00641E09">
        <w:trPr>
          <w:trHeight w:val="305"/>
        </w:trPr>
        <w:tc>
          <w:tcPr>
            <w:tcW w:w="4909" w:type="dxa"/>
            <w:hideMark/>
          </w:tcPr>
          <w:p w14:paraId="02B9D03E" w14:textId="5304BB24" w:rsidR="00641E09" w:rsidRPr="00DB782C" w:rsidRDefault="00641E09" w:rsidP="00641E09">
            <w:pPr>
              <w:pStyle w:val="TabStandard"/>
            </w:pPr>
            <w:r w:rsidRPr="00DB782C">
              <w:t>c.</w:t>
            </w:r>
            <w:r w:rsidRPr="00DB782C">
              <w:tab/>
              <w:t>Seminararbeit</w:t>
            </w:r>
            <w:r w:rsidR="00817DF9">
              <w:t xml:space="preserve"> </w:t>
            </w:r>
            <w:r w:rsidR="00817DF9" w:rsidRPr="009801CD">
              <w:rPr>
                <w:i/>
              </w:rPr>
              <w:t>(Seminar paper)</w:t>
            </w:r>
          </w:p>
        </w:tc>
        <w:tc>
          <w:tcPr>
            <w:tcW w:w="3161" w:type="dxa"/>
          </w:tcPr>
          <w:p w14:paraId="2D767FD7" w14:textId="77777777" w:rsidR="00641E09" w:rsidRDefault="00641E09" w:rsidP="00641E09">
            <w:pPr>
              <w:pStyle w:val="TabStandard"/>
            </w:pPr>
            <w:r>
              <w:t>c</w:t>
            </w:r>
            <w:r w:rsidRPr="00DB782C">
              <w:t xml:space="preserve">a. 15 Seiten </w:t>
            </w:r>
          </w:p>
        </w:tc>
      </w:tr>
      <w:tr w:rsidR="00641E09" w:rsidRPr="00DB782C" w14:paraId="0AF23865" w14:textId="77777777" w:rsidTr="00641E09">
        <w:trPr>
          <w:trHeight w:val="305"/>
        </w:trPr>
        <w:tc>
          <w:tcPr>
            <w:tcW w:w="4909" w:type="dxa"/>
            <w:shd w:val="clear" w:color="auto" w:fill="DBE5F1" w:themeFill="accent1" w:themeFillTint="33"/>
            <w:hideMark/>
          </w:tcPr>
          <w:p w14:paraId="16C3F48B" w14:textId="1DF98997" w:rsidR="00641E09" w:rsidRPr="00F44CC3" w:rsidRDefault="00641E09" w:rsidP="00F6461C">
            <w:pPr>
              <w:pStyle w:val="TabStandard"/>
              <w:numPr>
                <w:ilvl w:val="0"/>
                <w:numId w:val="278"/>
              </w:numPr>
              <w:ind w:left="361" w:hanging="361"/>
              <w:rPr>
                <w:b/>
              </w:rPr>
            </w:pPr>
            <w:r w:rsidRPr="00F44CC3">
              <w:rPr>
                <w:b/>
              </w:rPr>
              <w:t>mündliche Prüfung</w:t>
            </w:r>
            <w:r w:rsidR="00817DF9">
              <w:rPr>
                <w:b/>
              </w:rPr>
              <w:t xml:space="preserve"> </w:t>
            </w:r>
            <w:r w:rsidR="00817DF9" w:rsidRPr="009801CD">
              <w:rPr>
                <w:b/>
                <w:i/>
              </w:rPr>
              <w:t>(Oral examination)</w:t>
            </w:r>
          </w:p>
        </w:tc>
        <w:tc>
          <w:tcPr>
            <w:tcW w:w="3161" w:type="dxa"/>
            <w:shd w:val="clear" w:color="auto" w:fill="DBE5F1" w:themeFill="accent1" w:themeFillTint="33"/>
          </w:tcPr>
          <w:p w14:paraId="76894392" w14:textId="77777777" w:rsidR="00641E09" w:rsidRDefault="00641E09" w:rsidP="00641E09">
            <w:pPr>
              <w:pStyle w:val="TabStandard"/>
            </w:pPr>
            <w:r>
              <w:t>c</w:t>
            </w:r>
            <w:r w:rsidRPr="00DB782C">
              <w:t>a. 20 Minuten</w:t>
            </w:r>
          </w:p>
        </w:tc>
      </w:tr>
      <w:tr w:rsidR="00641E09" w:rsidRPr="00DB782C" w14:paraId="4A5A2F35" w14:textId="77777777" w:rsidTr="00641E09">
        <w:trPr>
          <w:trHeight w:val="305"/>
        </w:trPr>
        <w:tc>
          <w:tcPr>
            <w:tcW w:w="8070" w:type="dxa"/>
            <w:gridSpan w:val="2"/>
            <w:shd w:val="clear" w:color="auto" w:fill="DBE5F1" w:themeFill="accent1" w:themeFillTint="33"/>
          </w:tcPr>
          <w:p w14:paraId="096A3404" w14:textId="77777777" w:rsidR="00641E09" w:rsidRPr="00686BD3" w:rsidRDefault="00641E09" w:rsidP="00F6461C">
            <w:pPr>
              <w:pStyle w:val="TabStandard"/>
              <w:numPr>
                <w:ilvl w:val="0"/>
                <w:numId w:val="278"/>
              </w:numPr>
              <w:ind w:left="361" w:hanging="361"/>
              <w:rPr>
                <w:b/>
              </w:rPr>
            </w:pPr>
            <w:r w:rsidRPr="00F44CC3">
              <w:rPr>
                <w:b/>
              </w:rPr>
              <w:t>Sonderformen, insbesondere:</w:t>
            </w:r>
          </w:p>
        </w:tc>
      </w:tr>
      <w:tr w:rsidR="00641E09" w:rsidRPr="00DB782C" w14:paraId="7078EB95" w14:textId="77777777" w:rsidTr="00641E09">
        <w:trPr>
          <w:trHeight w:val="305"/>
        </w:trPr>
        <w:tc>
          <w:tcPr>
            <w:tcW w:w="4909" w:type="dxa"/>
            <w:hideMark/>
          </w:tcPr>
          <w:p w14:paraId="00D1CF1D" w14:textId="12A1AF38" w:rsidR="00641E09" w:rsidRPr="00DB782C" w:rsidRDefault="00641E09" w:rsidP="00F6461C">
            <w:pPr>
              <w:pStyle w:val="TabStandard"/>
              <w:numPr>
                <w:ilvl w:val="0"/>
                <w:numId w:val="277"/>
              </w:numPr>
              <w:ind w:hanging="720"/>
            </w:pPr>
            <w:r w:rsidRPr="00DB782C">
              <w:t>Projektarbeit /-bericht</w:t>
            </w:r>
            <w:r w:rsidR="00817DF9">
              <w:t xml:space="preserve"> </w:t>
            </w:r>
            <w:r w:rsidR="00817DF9" w:rsidRPr="009801CD">
              <w:rPr>
                <w:i/>
              </w:rPr>
              <w:t>(Research project/Projcet report)</w:t>
            </w:r>
          </w:p>
        </w:tc>
        <w:tc>
          <w:tcPr>
            <w:tcW w:w="3161" w:type="dxa"/>
          </w:tcPr>
          <w:p w14:paraId="0C032A42" w14:textId="40D89AE5" w:rsidR="00641E09" w:rsidRDefault="00641E09" w:rsidP="007C06E2">
            <w:pPr>
              <w:pStyle w:val="TabStandard"/>
            </w:pPr>
            <w:r>
              <w:t>c</w:t>
            </w:r>
            <w:r w:rsidRPr="00DB782C">
              <w:t xml:space="preserve">a. </w:t>
            </w:r>
            <w:r w:rsidR="007C06E2">
              <w:t>2</w:t>
            </w:r>
            <w:r w:rsidRPr="00DB782C">
              <w:t>0 Seiten</w:t>
            </w:r>
          </w:p>
        </w:tc>
      </w:tr>
      <w:tr w:rsidR="00641E09" w:rsidRPr="00DB782C" w14:paraId="5A65DA16" w14:textId="77777777" w:rsidTr="00641E09">
        <w:trPr>
          <w:trHeight w:val="305"/>
        </w:trPr>
        <w:tc>
          <w:tcPr>
            <w:tcW w:w="4909" w:type="dxa"/>
            <w:hideMark/>
          </w:tcPr>
          <w:p w14:paraId="69F2B504" w14:textId="24DDC521" w:rsidR="00641E09" w:rsidRPr="00DB782C" w:rsidRDefault="00641E09" w:rsidP="00F6461C">
            <w:pPr>
              <w:pStyle w:val="TabStandard"/>
              <w:numPr>
                <w:ilvl w:val="0"/>
                <w:numId w:val="277"/>
              </w:numPr>
              <w:ind w:hanging="720"/>
            </w:pPr>
            <w:r w:rsidRPr="00DB782C">
              <w:t>Praktikumsbericht</w:t>
            </w:r>
            <w:r w:rsidR="00817DF9">
              <w:t xml:space="preserve"> </w:t>
            </w:r>
            <w:r w:rsidR="00817DF9" w:rsidRPr="009801CD">
              <w:rPr>
                <w:i/>
              </w:rPr>
              <w:t>(Placement report)</w:t>
            </w:r>
          </w:p>
        </w:tc>
        <w:tc>
          <w:tcPr>
            <w:tcW w:w="3161" w:type="dxa"/>
          </w:tcPr>
          <w:p w14:paraId="1F1742AE" w14:textId="63BC76C1" w:rsidR="00641E09" w:rsidRDefault="00641E09" w:rsidP="007C06E2">
            <w:pPr>
              <w:pStyle w:val="TabStandard"/>
            </w:pPr>
            <w:r>
              <w:t>ca.</w:t>
            </w:r>
            <w:r w:rsidRPr="00DB782C">
              <w:t xml:space="preserve"> </w:t>
            </w:r>
            <w:r w:rsidR="007C06E2">
              <w:t>15</w:t>
            </w:r>
            <w:r w:rsidRPr="00DB782C">
              <w:t xml:space="preserve"> Seiten</w:t>
            </w:r>
          </w:p>
        </w:tc>
      </w:tr>
      <w:tr w:rsidR="00641E09" w:rsidRPr="00DB782C" w14:paraId="07D1B3C7" w14:textId="77777777" w:rsidTr="00641E09">
        <w:trPr>
          <w:trHeight w:val="305"/>
        </w:trPr>
        <w:tc>
          <w:tcPr>
            <w:tcW w:w="4909" w:type="dxa"/>
            <w:hideMark/>
          </w:tcPr>
          <w:p w14:paraId="106C65C5" w14:textId="67234D1E" w:rsidR="00641E09" w:rsidRPr="00DB782C" w:rsidRDefault="00641E09" w:rsidP="00F6461C">
            <w:pPr>
              <w:pStyle w:val="TabStandard"/>
              <w:numPr>
                <w:ilvl w:val="0"/>
                <w:numId w:val="277"/>
              </w:numPr>
              <w:ind w:hanging="720"/>
            </w:pPr>
            <w:r w:rsidRPr="00DB782C">
              <w:t>Thesenpapier</w:t>
            </w:r>
            <w:r w:rsidR="00817DF9">
              <w:t xml:space="preserve"> </w:t>
            </w:r>
            <w:r w:rsidR="00817DF9" w:rsidRPr="009801CD">
              <w:rPr>
                <w:i/>
              </w:rPr>
              <w:t>(Handout)</w:t>
            </w:r>
          </w:p>
        </w:tc>
        <w:tc>
          <w:tcPr>
            <w:tcW w:w="3161" w:type="dxa"/>
          </w:tcPr>
          <w:p w14:paraId="2988FFFF" w14:textId="77777777" w:rsidR="00641E09" w:rsidRDefault="00641E09" w:rsidP="00641E09">
            <w:pPr>
              <w:pStyle w:val="TabStandard"/>
            </w:pPr>
            <w:r>
              <w:t>ca.</w:t>
            </w:r>
            <w:r w:rsidRPr="00DB782C">
              <w:t xml:space="preserve"> 2 Seiten </w:t>
            </w:r>
          </w:p>
        </w:tc>
      </w:tr>
      <w:tr w:rsidR="00641E09" w:rsidRPr="00DB782C" w14:paraId="043C4DCC" w14:textId="77777777" w:rsidTr="00641E09">
        <w:trPr>
          <w:trHeight w:val="305"/>
        </w:trPr>
        <w:tc>
          <w:tcPr>
            <w:tcW w:w="4909" w:type="dxa"/>
            <w:hideMark/>
          </w:tcPr>
          <w:p w14:paraId="12EAA07A" w14:textId="09D3D15B" w:rsidR="00641E09" w:rsidRPr="00DB782C" w:rsidRDefault="00641E09" w:rsidP="00F6461C">
            <w:pPr>
              <w:pStyle w:val="TabStandard"/>
              <w:numPr>
                <w:ilvl w:val="0"/>
                <w:numId w:val="277"/>
              </w:numPr>
              <w:ind w:hanging="720"/>
            </w:pPr>
            <w:r w:rsidRPr="00DB782C">
              <w:t>Protokoll</w:t>
            </w:r>
            <w:r w:rsidR="00817DF9">
              <w:t xml:space="preserve"> </w:t>
            </w:r>
            <w:r w:rsidR="00817DF9" w:rsidRPr="009801CD">
              <w:rPr>
                <w:i/>
              </w:rPr>
              <w:t>(Report)</w:t>
            </w:r>
          </w:p>
        </w:tc>
        <w:tc>
          <w:tcPr>
            <w:tcW w:w="3161" w:type="dxa"/>
          </w:tcPr>
          <w:p w14:paraId="4E1B313A" w14:textId="258A24BD" w:rsidR="00641E09" w:rsidRDefault="00641E09" w:rsidP="007C06E2">
            <w:pPr>
              <w:pStyle w:val="TabStandard"/>
            </w:pPr>
            <w:r>
              <w:t>ca.</w:t>
            </w:r>
            <w:r w:rsidRPr="00DB782C">
              <w:t xml:space="preserve"> </w:t>
            </w:r>
            <w:r w:rsidR="007C06E2">
              <w:t>10</w:t>
            </w:r>
            <w:r w:rsidRPr="00DB782C">
              <w:t xml:space="preserve"> Seiten</w:t>
            </w:r>
          </w:p>
        </w:tc>
      </w:tr>
      <w:tr w:rsidR="00641E09" w:rsidRPr="00DB782C" w14:paraId="33D5AFC7" w14:textId="77777777" w:rsidTr="00641E09">
        <w:trPr>
          <w:trHeight w:val="305"/>
        </w:trPr>
        <w:tc>
          <w:tcPr>
            <w:tcW w:w="4909" w:type="dxa"/>
            <w:hideMark/>
          </w:tcPr>
          <w:p w14:paraId="188148C7" w14:textId="7F341022" w:rsidR="00641E09" w:rsidRPr="00DB782C" w:rsidRDefault="00641E09" w:rsidP="00F6461C">
            <w:pPr>
              <w:pStyle w:val="TabStandard"/>
              <w:numPr>
                <w:ilvl w:val="0"/>
                <w:numId w:val="277"/>
              </w:numPr>
              <w:ind w:hanging="720"/>
            </w:pPr>
            <w:r w:rsidRPr="00DB782C">
              <w:t>Kurztest</w:t>
            </w:r>
            <w:r w:rsidR="00817DF9">
              <w:t xml:space="preserve"> </w:t>
            </w:r>
            <w:r w:rsidR="00817DF9" w:rsidRPr="009801CD">
              <w:rPr>
                <w:i/>
              </w:rPr>
              <w:t>(Short test)</w:t>
            </w:r>
          </w:p>
        </w:tc>
        <w:tc>
          <w:tcPr>
            <w:tcW w:w="3161" w:type="dxa"/>
          </w:tcPr>
          <w:p w14:paraId="32D1C094" w14:textId="77777777" w:rsidR="00641E09" w:rsidRDefault="00641E09" w:rsidP="00641E09">
            <w:pPr>
              <w:pStyle w:val="TabStandard"/>
            </w:pPr>
            <w:r>
              <w:t>ca.</w:t>
            </w:r>
            <w:r w:rsidRPr="00DB782C">
              <w:t xml:space="preserve"> 15 Minuten</w:t>
            </w:r>
          </w:p>
        </w:tc>
      </w:tr>
      <w:tr w:rsidR="00641E09" w:rsidRPr="00DB782C" w14:paraId="0D409927" w14:textId="77777777" w:rsidTr="00641E09">
        <w:trPr>
          <w:trHeight w:val="305"/>
        </w:trPr>
        <w:tc>
          <w:tcPr>
            <w:tcW w:w="4909" w:type="dxa"/>
            <w:hideMark/>
          </w:tcPr>
          <w:p w14:paraId="27C5401C" w14:textId="13E5B5CB" w:rsidR="00641E09" w:rsidRPr="00DB782C" w:rsidRDefault="00641E09" w:rsidP="00F6461C">
            <w:pPr>
              <w:pStyle w:val="TabStandard"/>
              <w:numPr>
                <w:ilvl w:val="0"/>
                <w:numId w:val="277"/>
              </w:numPr>
              <w:ind w:hanging="720"/>
            </w:pPr>
            <w:r w:rsidRPr="00DB782C">
              <w:t>Referat</w:t>
            </w:r>
            <w:r w:rsidR="00817DF9">
              <w:t xml:space="preserve"> </w:t>
            </w:r>
            <w:r w:rsidR="00817DF9" w:rsidRPr="009801CD">
              <w:rPr>
                <w:i/>
              </w:rPr>
              <w:t>(Presentation)</w:t>
            </w:r>
          </w:p>
        </w:tc>
        <w:tc>
          <w:tcPr>
            <w:tcW w:w="3161" w:type="dxa"/>
          </w:tcPr>
          <w:p w14:paraId="55392B57" w14:textId="77777777" w:rsidR="00641E09" w:rsidRDefault="00641E09" w:rsidP="00641E09">
            <w:pPr>
              <w:pStyle w:val="TabStandard"/>
            </w:pPr>
            <w:r>
              <w:t>ca.</w:t>
            </w:r>
            <w:r w:rsidRPr="00DB782C">
              <w:t xml:space="preserve"> 25 Minuten</w:t>
            </w:r>
          </w:p>
        </w:tc>
      </w:tr>
      <w:tr w:rsidR="00641E09" w:rsidRPr="00DB782C" w14:paraId="41A1C544" w14:textId="77777777" w:rsidTr="00641E09">
        <w:trPr>
          <w:trHeight w:val="305"/>
        </w:trPr>
        <w:tc>
          <w:tcPr>
            <w:tcW w:w="4909" w:type="dxa"/>
            <w:hideMark/>
          </w:tcPr>
          <w:p w14:paraId="024019E7" w14:textId="5321218D" w:rsidR="00641E09" w:rsidRPr="00DB782C" w:rsidRDefault="00641E09" w:rsidP="00F6461C">
            <w:pPr>
              <w:pStyle w:val="TabStandard"/>
              <w:numPr>
                <w:ilvl w:val="0"/>
                <w:numId w:val="277"/>
              </w:numPr>
              <w:ind w:hanging="720"/>
            </w:pPr>
            <w:r w:rsidRPr="00DB782C">
              <w:t>Präsentation/Präsentationspapier</w:t>
            </w:r>
            <w:r w:rsidR="00817DF9">
              <w:t xml:space="preserve"> </w:t>
            </w:r>
            <w:r w:rsidR="00817DF9" w:rsidRPr="009801CD">
              <w:rPr>
                <w:i/>
              </w:rPr>
              <w:t>(Presentation/Presentation paper)</w:t>
            </w:r>
          </w:p>
        </w:tc>
        <w:tc>
          <w:tcPr>
            <w:tcW w:w="3161" w:type="dxa"/>
          </w:tcPr>
          <w:p w14:paraId="702E7740" w14:textId="77777777" w:rsidR="00641E09" w:rsidRDefault="00641E09" w:rsidP="00641E09">
            <w:pPr>
              <w:pStyle w:val="TabStandard"/>
            </w:pPr>
            <w:r>
              <w:t>ca. 20</w:t>
            </w:r>
            <w:r w:rsidRPr="00DB782C">
              <w:t xml:space="preserve"> Minuten/ca. 20 Seiten</w:t>
            </w:r>
          </w:p>
        </w:tc>
      </w:tr>
      <w:tr w:rsidR="00641E09" w:rsidRPr="00DB782C" w14:paraId="6A56D09C" w14:textId="77777777" w:rsidTr="00641E09">
        <w:trPr>
          <w:trHeight w:val="305"/>
        </w:trPr>
        <w:tc>
          <w:tcPr>
            <w:tcW w:w="4909" w:type="dxa"/>
            <w:hideMark/>
          </w:tcPr>
          <w:p w14:paraId="7619AB93" w14:textId="47C66E59" w:rsidR="00641E09" w:rsidRPr="00DB782C" w:rsidRDefault="00641E09" w:rsidP="00F6461C">
            <w:pPr>
              <w:pStyle w:val="TabStandard"/>
              <w:numPr>
                <w:ilvl w:val="0"/>
                <w:numId w:val="277"/>
              </w:numPr>
              <w:ind w:hanging="720"/>
            </w:pPr>
            <w:r w:rsidRPr="00DB782C">
              <w:t>Diskussionspapier</w:t>
            </w:r>
            <w:r w:rsidR="00817DF9">
              <w:t xml:space="preserve"> </w:t>
            </w:r>
            <w:r w:rsidR="00817DF9" w:rsidRPr="009801CD">
              <w:rPr>
                <w:i/>
              </w:rPr>
              <w:t xml:space="preserve">(Discussion </w:t>
            </w:r>
            <w:r w:rsidR="0022102F" w:rsidRPr="009801CD">
              <w:rPr>
                <w:i/>
              </w:rPr>
              <w:t>paper</w:t>
            </w:r>
            <w:r w:rsidR="00817DF9" w:rsidRPr="009801CD">
              <w:rPr>
                <w:i/>
              </w:rPr>
              <w:t>)</w:t>
            </w:r>
          </w:p>
        </w:tc>
        <w:tc>
          <w:tcPr>
            <w:tcW w:w="3161" w:type="dxa"/>
          </w:tcPr>
          <w:p w14:paraId="51D8197E" w14:textId="77777777" w:rsidR="00641E09" w:rsidRDefault="00641E09" w:rsidP="00641E09">
            <w:pPr>
              <w:pStyle w:val="TabStandard"/>
            </w:pPr>
            <w:r>
              <w:t>ca.</w:t>
            </w:r>
            <w:r w:rsidRPr="00DB782C">
              <w:t xml:space="preserve"> 10 Seiten</w:t>
            </w:r>
          </w:p>
        </w:tc>
      </w:tr>
      <w:tr w:rsidR="00641E09" w:rsidRPr="00DB782C" w14:paraId="0A40F6AC" w14:textId="77777777" w:rsidTr="00641E09">
        <w:trPr>
          <w:trHeight w:val="305"/>
        </w:trPr>
        <w:tc>
          <w:tcPr>
            <w:tcW w:w="4909" w:type="dxa"/>
            <w:hideMark/>
          </w:tcPr>
          <w:p w14:paraId="1F8DE8B6" w14:textId="165B5A54" w:rsidR="00641E09" w:rsidRPr="00DB782C" w:rsidRDefault="00641E09" w:rsidP="00F6461C">
            <w:pPr>
              <w:pStyle w:val="TabStandard"/>
              <w:numPr>
                <w:ilvl w:val="0"/>
                <w:numId w:val="277"/>
              </w:numPr>
              <w:ind w:hanging="720"/>
            </w:pPr>
            <w:r w:rsidRPr="00DB782C">
              <w:t>Moderation</w:t>
            </w:r>
            <w:r w:rsidR="0022102F">
              <w:t xml:space="preserve"> </w:t>
            </w:r>
            <w:r w:rsidR="0022102F" w:rsidRPr="009801CD">
              <w:rPr>
                <w:i/>
              </w:rPr>
              <w:t>(Moderation)</w:t>
            </w:r>
          </w:p>
        </w:tc>
        <w:tc>
          <w:tcPr>
            <w:tcW w:w="3161" w:type="dxa"/>
          </w:tcPr>
          <w:p w14:paraId="22254125" w14:textId="77777777" w:rsidR="00641E09" w:rsidRDefault="00641E09" w:rsidP="00641E09">
            <w:pPr>
              <w:pStyle w:val="TabStandard"/>
            </w:pPr>
            <w:r>
              <w:t>ca.</w:t>
            </w:r>
            <w:r w:rsidRPr="00DB782C">
              <w:t xml:space="preserve"> 20 Minuten</w:t>
            </w:r>
          </w:p>
        </w:tc>
      </w:tr>
      <w:tr w:rsidR="00641E09" w:rsidRPr="00DB782C" w14:paraId="155DF7BB" w14:textId="77777777" w:rsidTr="00641E09">
        <w:trPr>
          <w:trHeight w:val="305"/>
        </w:trPr>
        <w:tc>
          <w:tcPr>
            <w:tcW w:w="4909" w:type="dxa"/>
            <w:hideMark/>
          </w:tcPr>
          <w:p w14:paraId="7943C9DF" w14:textId="6F089947" w:rsidR="00641E09" w:rsidRPr="00DB782C" w:rsidRDefault="00641E09" w:rsidP="00F6461C">
            <w:pPr>
              <w:pStyle w:val="TabStandard"/>
              <w:numPr>
                <w:ilvl w:val="0"/>
                <w:numId w:val="277"/>
              </w:numPr>
              <w:ind w:hanging="720"/>
            </w:pPr>
            <w:r w:rsidRPr="00DB782C">
              <w:t>Lehrprobe</w:t>
            </w:r>
            <w:r w:rsidR="0022102F">
              <w:t xml:space="preserve"> </w:t>
            </w:r>
            <w:r w:rsidR="0022102F" w:rsidRPr="009801CD">
              <w:rPr>
                <w:i/>
              </w:rPr>
              <w:t>(Demonstration lesson)</w:t>
            </w:r>
          </w:p>
        </w:tc>
        <w:tc>
          <w:tcPr>
            <w:tcW w:w="3161" w:type="dxa"/>
          </w:tcPr>
          <w:p w14:paraId="38A4625A" w14:textId="77777777" w:rsidR="00641E09" w:rsidRDefault="00641E09" w:rsidP="00641E09">
            <w:pPr>
              <w:pStyle w:val="TabStandard"/>
            </w:pPr>
            <w:r>
              <w:t>ca.</w:t>
            </w:r>
            <w:r w:rsidRPr="00DB782C">
              <w:t xml:space="preserve"> 45 Minuten </w:t>
            </w:r>
          </w:p>
        </w:tc>
      </w:tr>
      <w:tr w:rsidR="00641E09" w:rsidRPr="00DB782C" w14:paraId="0E7709BF" w14:textId="77777777" w:rsidTr="00641E09">
        <w:trPr>
          <w:trHeight w:val="305"/>
        </w:trPr>
        <w:tc>
          <w:tcPr>
            <w:tcW w:w="4909" w:type="dxa"/>
            <w:hideMark/>
          </w:tcPr>
          <w:p w14:paraId="50F57D06" w14:textId="6D41B07F" w:rsidR="00641E09" w:rsidRPr="00DB782C" w:rsidRDefault="00641E09" w:rsidP="00F6461C">
            <w:pPr>
              <w:pStyle w:val="TabStandard"/>
              <w:numPr>
                <w:ilvl w:val="0"/>
                <w:numId w:val="277"/>
              </w:numPr>
              <w:ind w:hanging="720"/>
            </w:pPr>
            <w:r w:rsidRPr="00DB782C">
              <w:t>Fallstudie</w:t>
            </w:r>
            <w:r w:rsidR="0022102F">
              <w:t xml:space="preserve"> </w:t>
            </w:r>
            <w:r w:rsidR="0022102F" w:rsidRPr="009801CD">
              <w:rPr>
                <w:i/>
              </w:rPr>
              <w:t>(Case study)</w:t>
            </w:r>
          </w:p>
        </w:tc>
        <w:tc>
          <w:tcPr>
            <w:tcW w:w="3161" w:type="dxa"/>
          </w:tcPr>
          <w:p w14:paraId="74CA42F1" w14:textId="77777777" w:rsidR="00641E09" w:rsidRDefault="00641E09" w:rsidP="00641E09">
            <w:pPr>
              <w:pStyle w:val="TabStandard"/>
            </w:pPr>
            <w:r>
              <w:t xml:space="preserve">ca. </w:t>
            </w:r>
            <w:r w:rsidRPr="00DB782C">
              <w:t>25 Minuten und/oder 10 Seiten</w:t>
            </w:r>
          </w:p>
        </w:tc>
      </w:tr>
      <w:tr w:rsidR="00641E09" w:rsidRPr="00DB782C" w14:paraId="6063E473" w14:textId="77777777" w:rsidTr="00641E09">
        <w:trPr>
          <w:trHeight w:val="305"/>
        </w:trPr>
        <w:tc>
          <w:tcPr>
            <w:tcW w:w="4909" w:type="dxa"/>
            <w:hideMark/>
          </w:tcPr>
          <w:p w14:paraId="07BD90F9" w14:textId="7DF448FA" w:rsidR="00641E09" w:rsidRPr="00DB782C" w:rsidRDefault="00641E09" w:rsidP="00F6461C">
            <w:pPr>
              <w:pStyle w:val="TabStandard"/>
              <w:numPr>
                <w:ilvl w:val="0"/>
                <w:numId w:val="277"/>
              </w:numPr>
              <w:ind w:hanging="720"/>
            </w:pPr>
            <w:r>
              <w:t>Diskussionsbeitrag</w:t>
            </w:r>
            <w:r w:rsidR="0022102F">
              <w:t xml:space="preserve">, </w:t>
            </w:r>
            <w:r>
              <w:t>ehemals</w:t>
            </w:r>
            <w:r w:rsidRPr="00DB782C">
              <w:t xml:space="preserve">: Diskussionsbeteiligung/Mitarbeit </w:t>
            </w:r>
            <w:r w:rsidR="0022102F" w:rsidRPr="009801CD">
              <w:rPr>
                <w:i/>
              </w:rPr>
              <w:t>(Class participation)</w:t>
            </w:r>
          </w:p>
        </w:tc>
        <w:tc>
          <w:tcPr>
            <w:tcW w:w="3161" w:type="dxa"/>
          </w:tcPr>
          <w:p w14:paraId="0E6F56DC" w14:textId="77777777" w:rsidR="00641E09" w:rsidRDefault="00641E09" w:rsidP="00641E09">
            <w:pPr>
              <w:pStyle w:val="TabStandard"/>
            </w:pPr>
            <w:r>
              <w:t>ca.</w:t>
            </w:r>
            <w:r w:rsidRPr="00DB782C">
              <w:t xml:space="preserve"> 10 Minuten</w:t>
            </w:r>
          </w:p>
        </w:tc>
      </w:tr>
      <w:tr w:rsidR="00641E09" w:rsidRPr="00DB782C" w14:paraId="13DDCD4A" w14:textId="77777777" w:rsidTr="00641E09">
        <w:trPr>
          <w:trHeight w:val="305"/>
        </w:trPr>
        <w:tc>
          <w:tcPr>
            <w:tcW w:w="4909" w:type="dxa"/>
            <w:hideMark/>
          </w:tcPr>
          <w:p w14:paraId="73400842" w14:textId="5F6F492A" w:rsidR="00641E09" w:rsidRPr="00DB782C" w:rsidRDefault="00641E09" w:rsidP="00F6461C">
            <w:pPr>
              <w:pStyle w:val="TabStandard"/>
              <w:numPr>
                <w:ilvl w:val="0"/>
                <w:numId w:val="277"/>
              </w:numPr>
              <w:ind w:hanging="720"/>
            </w:pPr>
            <w:r w:rsidRPr="00DB782C">
              <w:t>Portfolioprüfung</w:t>
            </w:r>
            <w:r w:rsidR="0022102F">
              <w:t xml:space="preserve"> </w:t>
            </w:r>
            <w:r w:rsidR="0022102F" w:rsidRPr="009801CD">
              <w:rPr>
                <w:i/>
              </w:rPr>
              <w:t>(Portfolio)</w:t>
            </w:r>
          </w:p>
        </w:tc>
        <w:tc>
          <w:tcPr>
            <w:tcW w:w="3161" w:type="dxa"/>
          </w:tcPr>
          <w:p w14:paraId="7A89CF2C" w14:textId="77777777" w:rsidR="00641E09" w:rsidRPr="00DB782C" w:rsidRDefault="00641E09" w:rsidP="00641E09">
            <w:pPr>
              <w:pStyle w:val="TabStandard"/>
            </w:pPr>
            <w:r w:rsidRPr="00DB782C">
              <w:t xml:space="preserve">k.A. </w:t>
            </w:r>
          </w:p>
        </w:tc>
      </w:tr>
      <w:tr w:rsidR="00641E09" w:rsidRPr="00DB782C" w14:paraId="036EE31C" w14:textId="77777777" w:rsidTr="00641E09">
        <w:trPr>
          <w:trHeight w:val="305"/>
        </w:trPr>
        <w:tc>
          <w:tcPr>
            <w:tcW w:w="4909" w:type="dxa"/>
            <w:hideMark/>
          </w:tcPr>
          <w:p w14:paraId="3F193E90" w14:textId="6E4CB837" w:rsidR="00641E09" w:rsidRPr="00DB782C" w:rsidRDefault="00641E09" w:rsidP="00F6461C">
            <w:pPr>
              <w:pStyle w:val="TabStandard"/>
              <w:numPr>
                <w:ilvl w:val="0"/>
                <w:numId w:val="277"/>
              </w:numPr>
              <w:ind w:hanging="720"/>
            </w:pPr>
            <w:r w:rsidRPr="00DB782C">
              <w:t>Elektronische Prüfung</w:t>
            </w:r>
            <w:r w:rsidR="0022102F">
              <w:t xml:space="preserve"> </w:t>
            </w:r>
            <w:r w:rsidR="0022102F" w:rsidRPr="009801CD">
              <w:rPr>
                <w:i/>
              </w:rPr>
              <w:t>(Electronic examination)</w:t>
            </w:r>
          </w:p>
        </w:tc>
        <w:tc>
          <w:tcPr>
            <w:tcW w:w="3161" w:type="dxa"/>
          </w:tcPr>
          <w:p w14:paraId="4681FA5F" w14:textId="77777777" w:rsidR="00641E09" w:rsidRDefault="00641E09" w:rsidP="00641E09">
            <w:pPr>
              <w:pStyle w:val="TabStandard"/>
            </w:pPr>
            <w:r>
              <w:t>ca.</w:t>
            </w:r>
            <w:r w:rsidRPr="00DB782C">
              <w:t xml:space="preserve"> 90 Minuten</w:t>
            </w:r>
          </w:p>
        </w:tc>
      </w:tr>
      <w:tr w:rsidR="00641E09" w:rsidRPr="00DB782C" w14:paraId="602E272A" w14:textId="77777777" w:rsidTr="00641E09">
        <w:trPr>
          <w:trHeight w:val="305"/>
        </w:trPr>
        <w:tc>
          <w:tcPr>
            <w:tcW w:w="4909" w:type="dxa"/>
            <w:hideMark/>
          </w:tcPr>
          <w:p w14:paraId="500B5F6B" w14:textId="1B934610" w:rsidR="00641E09" w:rsidRPr="00DB782C" w:rsidRDefault="00641E09" w:rsidP="00F6461C">
            <w:pPr>
              <w:pStyle w:val="TabStandard"/>
              <w:numPr>
                <w:ilvl w:val="0"/>
                <w:numId w:val="277"/>
              </w:numPr>
              <w:ind w:hanging="720"/>
            </w:pPr>
            <w:r w:rsidRPr="00DB782C">
              <w:t>Antwort-Wahl-Verfahren</w:t>
            </w:r>
            <w:r w:rsidR="0022102F">
              <w:t xml:space="preserve"> </w:t>
            </w:r>
            <w:r w:rsidR="0022102F" w:rsidRPr="009801CD">
              <w:rPr>
                <w:i/>
              </w:rPr>
              <w:t>(Multiple-choice test)</w:t>
            </w:r>
          </w:p>
        </w:tc>
        <w:tc>
          <w:tcPr>
            <w:tcW w:w="3161" w:type="dxa"/>
          </w:tcPr>
          <w:p w14:paraId="5F587931" w14:textId="7DE71CDF" w:rsidR="00641E09" w:rsidRDefault="00641E09" w:rsidP="007C06E2">
            <w:pPr>
              <w:pStyle w:val="TabStandard"/>
            </w:pPr>
            <w:r>
              <w:t>ca.</w:t>
            </w:r>
            <w:r w:rsidRPr="00DB782C">
              <w:t xml:space="preserve"> </w:t>
            </w:r>
            <w:r w:rsidR="007C06E2">
              <w:t>4</w:t>
            </w:r>
            <w:r w:rsidRPr="00DB782C">
              <w:t>0 Minuten</w:t>
            </w:r>
          </w:p>
        </w:tc>
      </w:tr>
      <w:tr w:rsidR="00641E09" w:rsidRPr="00DB782C" w14:paraId="65864E38" w14:textId="77777777" w:rsidTr="00641E09">
        <w:trPr>
          <w:trHeight w:val="305"/>
        </w:trPr>
        <w:tc>
          <w:tcPr>
            <w:tcW w:w="4909" w:type="dxa"/>
            <w:hideMark/>
          </w:tcPr>
          <w:p w14:paraId="65A15258" w14:textId="22E5FDCE" w:rsidR="00641E09" w:rsidRPr="00DB782C" w:rsidRDefault="00641E09" w:rsidP="00F6461C">
            <w:pPr>
              <w:pStyle w:val="TabStandard"/>
              <w:numPr>
                <w:ilvl w:val="0"/>
                <w:numId w:val="277"/>
              </w:numPr>
              <w:ind w:hanging="720"/>
            </w:pPr>
            <w:r w:rsidRPr="00DB782C">
              <w:t>Versuchspersonenstunde</w:t>
            </w:r>
            <w:r w:rsidR="0022102F">
              <w:t xml:space="preserve"> </w:t>
            </w:r>
            <w:r w:rsidR="0022102F" w:rsidRPr="009801CD">
              <w:rPr>
                <w:i/>
              </w:rPr>
              <w:t>(Research participation)</w:t>
            </w:r>
          </w:p>
        </w:tc>
        <w:tc>
          <w:tcPr>
            <w:tcW w:w="3161" w:type="dxa"/>
          </w:tcPr>
          <w:p w14:paraId="78E0DCDF" w14:textId="77777777" w:rsidR="00641E09" w:rsidRDefault="00641E09" w:rsidP="00641E09">
            <w:pPr>
              <w:pStyle w:val="TabStandard"/>
            </w:pPr>
            <w:r>
              <w:t>ca.</w:t>
            </w:r>
            <w:r w:rsidRPr="00DB782C">
              <w:t xml:space="preserve"> 60 Minuten </w:t>
            </w:r>
          </w:p>
        </w:tc>
      </w:tr>
      <w:tr w:rsidR="00641E09" w:rsidRPr="00DB782C" w14:paraId="1EC5B963" w14:textId="77777777" w:rsidTr="00641E09">
        <w:trPr>
          <w:trHeight w:val="305"/>
        </w:trPr>
        <w:tc>
          <w:tcPr>
            <w:tcW w:w="4909" w:type="dxa"/>
          </w:tcPr>
          <w:p w14:paraId="6C73BA3E" w14:textId="1B9D039D" w:rsidR="00641E09" w:rsidRPr="00DB782C" w:rsidRDefault="00641E09" w:rsidP="00F6461C">
            <w:pPr>
              <w:pStyle w:val="TabStandard"/>
              <w:numPr>
                <w:ilvl w:val="0"/>
                <w:numId w:val="277"/>
              </w:numPr>
              <w:ind w:hanging="720"/>
            </w:pPr>
            <w:r>
              <w:t>Reflexion</w:t>
            </w:r>
            <w:r w:rsidR="0022102F">
              <w:t xml:space="preserve"> </w:t>
            </w:r>
            <w:r w:rsidR="0022102F" w:rsidRPr="009801CD">
              <w:rPr>
                <w:i/>
              </w:rPr>
              <w:t>(Reflection paper)</w:t>
            </w:r>
          </w:p>
        </w:tc>
        <w:tc>
          <w:tcPr>
            <w:tcW w:w="3161" w:type="dxa"/>
          </w:tcPr>
          <w:p w14:paraId="2EBCDF0D" w14:textId="77777777" w:rsidR="00641E09" w:rsidRDefault="00641E09" w:rsidP="00641E09">
            <w:pPr>
              <w:pStyle w:val="TabStandard"/>
            </w:pPr>
            <w:r>
              <w:t>ca. 10 Minuten oder 10 Seiten</w:t>
            </w:r>
            <w:r w:rsidRPr="00D56D52">
              <w:t xml:space="preserve"> </w:t>
            </w:r>
          </w:p>
        </w:tc>
      </w:tr>
      <w:tr w:rsidR="00641E09" w:rsidRPr="00DB782C" w14:paraId="7DA60D64" w14:textId="77777777" w:rsidTr="00641E09">
        <w:trPr>
          <w:trHeight w:val="305"/>
        </w:trPr>
        <w:tc>
          <w:tcPr>
            <w:tcW w:w="4909" w:type="dxa"/>
          </w:tcPr>
          <w:p w14:paraId="2265BF44" w14:textId="12EB4BEF" w:rsidR="00641E09" w:rsidRPr="00DB782C" w:rsidRDefault="00641E09" w:rsidP="00F6461C">
            <w:pPr>
              <w:pStyle w:val="TabStandard"/>
              <w:numPr>
                <w:ilvl w:val="0"/>
                <w:numId w:val="277"/>
              </w:numPr>
              <w:ind w:hanging="720"/>
            </w:pPr>
            <w:r>
              <w:t>Strategiekonzept</w:t>
            </w:r>
            <w:r w:rsidR="0022102F">
              <w:t xml:space="preserve"> </w:t>
            </w:r>
            <w:r w:rsidR="0022102F" w:rsidRPr="009801CD">
              <w:rPr>
                <w:i/>
              </w:rPr>
              <w:t>(Strategic concept)</w:t>
            </w:r>
          </w:p>
        </w:tc>
        <w:tc>
          <w:tcPr>
            <w:tcW w:w="3161" w:type="dxa"/>
          </w:tcPr>
          <w:p w14:paraId="3467654D" w14:textId="77777777" w:rsidR="00641E09" w:rsidRDefault="00641E09" w:rsidP="00641E09">
            <w:pPr>
              <w:pStyle w:val="TabStandard"/>
            </w:pPr>
            <w:r>
              <w:t xml:space="preserve">ca. </w:t>
            </w:r>
            <w:r w:rsidRPr="00D56D52">
              <w:t>6 Seiten</w:t>
            </w:r>
          </w:p>
        </w:tc>
      </w:tr>
    </w:tbl>
    <w:p w14:paraId="2E2FCB5E" w14:textId="77777777" w:rsidR="00641E09" w:rsidRDefault="00641E09" w:rsidP="00641E09">
      <w:pPr>
        <w:jc w:val="both"/>
      </w:pPr>
    </w:p>
    <w:p w14:paraId="11C2EE12" w14:textId="6617D8F0" w:rsidR="00162655" w:rsidRPr="00641E09" w:rsidRDefault="00641E09" w:rsidP="00162655">
      <w:pPr>
        <w:jc w:val="both"/>
        <w:rPr>
          <w:sz w:val="28"/>
        </w:rPr>
      </w:pPr>
      <w:r>
        <w:rPr>
          <w:sz w:val="28"/>
        </w:rPr>
        <w:br w:type="page"/>
      </w:r>
    </w:p>
    <w:p w14:paraId="515259BA" w14:textId="25AB8821" w:rsidR="004C2B4C" w:rsidRPr="00DE12B4" w:rsidRDefault="004C2B4C" w:rsidP="00DE12B4">
      <w:pPr>
        <w:pStyle w:val="berschriftVerzeichnis"/>
        <w:rPr>
          <w:sz w:val="28"/>
        </w:rPr>
      </w:pPr>
      <w:bookmarkStart w:id="223" w:name="_Toc54076307"/>
      <w:r w:rsidRPr="00DE12B4">
        <w:rPr>
          <w:sz w:val="28"/>
        </w:rPr>
        <w:lastRenderedPageBreak/>
        <w:t>Lehrveranstaltungsevaluation</w:t>
      </w:r>
      <w:bookmarkEnd w:id="223"/>
    </w:p>
    <w:p w14:paraId="11363E42" w14:textId="77777777" w:rsidR="004C2B4C" w:rsidRDefault="004C2B4C" w:rsidP="00C25CBF">
      <w:pPr>
        <w:jc w:val="both"/>
        <w:rPr>
          <w:szCs w:val="22"/>
          <w:lang w:eastAsia="en-US"/>
        </w:rPr>
      </w:pPr>
    </w:p>
    <w:p w14:paraId="6EDECA4F" w14:textId="60CBF421" w:rsidR="00C25CBF" w:rsidRPr="006B14FD" w:rsidRDefault="00C25CBF" w:rsidP="00D12888">
      <w:pPr>
        <w:spacing w:line="276" w:lineRule="auto"/>
        <w:jc w:val="both"/>
        <w:rPr>
          <w:szCs w:val="22"/>
          <w:lang w:eastAsia="en-US"/>
        </w:rPr>
      </w:pPr>
      <w:r w:rsidRPr="006B14FD">
        <w:rPr>
          <w:szCs w:val="22"/>
          <w:lang w:eastAsia="en-US"/>
        </w:rPr>
        <w:t>Jedes Semester wird am Fachbereich Wirtschafts</w:t>
      </w:r>
      <w:r w:rsidR="00F910F7">
        <w:rPr>
          <w:szCs w:val="22"/>
          <w:lang w:eastAsia="en-US"/>
        </w:rPr>
        <w:t>- und Sozial</w:t>
      </w:r>
      <w:r w:rsidRPr="006B14FD">
        <w:rPr>
          <w:szCs w:val="22"/>
          <w:lang w:eastAsia="en-US"/>
        </w:rPr>
        <w:t>wissenschaften eine Vielzahl an Lehrveranstaltungen der Bachelor</w:t>
      </w:r>
      <w:r>
        <w:rPr>
          <w:szCs w:val="22"/>
          <w:lang w:eastAsia="en-US"/>
        </w:rPr>
        <w:t>-</w:t>
      </w:r>
      <w:r w:rsidR="00B7131C">
        <w:rPr>
          <w:szCs w:val="22"/>
          <w:lang w:eastAsia="en-US"/>
        </w:rPr>
        <w:t xml:space="preserve"> </w:t>
      </w:r>
      <w:r>
        <w:rPr>
          <w:szCs w:val="22"/>
          <w:lang w:eastAsia="en-US"/>
        </w:rPr>
        <w:t xml:space="preserve">und </w:t>
      </w:r>
      <w:r w:rsidRPr="006B14FD">
        <w:rPr>
          <w:szCs w:val="22"/>
          <w:lang w:eastAsia="en-US"/>
        </w:rPr>
        <w:t>Masterstudiengänge mittels eines quantitativen, von Studierenden beantworteten Fragebogens evaluiert. Ziel dieser Evaluation</w:t>
      </w:r>
      <w:r>
        <w:rPr>
          <w:szCs w:val="22"/>
          <w:lang w:eastAsia="en-US"/>
        </w:rPr>
        <w:t>en</w:t>
      </w:r>
      <w:r w:rsidRPr="006B14FD">
        <w:rPr>
          <w:szCs w:val="22"/>
          <w:lang w:eastAsia="en-US"/>
        </w:rPr>
        <w:t xml:space="preserve"> ist es, einen Austausch der Dozierenden und Studierenden über gute Lehre anzuregen. Gleichzeitig sollen die erzielten Evaluationsergebnisse Impulse zur kontinuierlichen Verbesserung der Lehrqualität geben.</w:t>
      </w:r>
    </w:p>
    <w:p w14:paraId="74043B4C" w14:textId="77777777" w:rsidR="00C25CBF" w:rsidRPr="006B14FD" w:rsidRDefault="00C25CBF" w:rsidP="00D12888">
      <w:pPr>
        <w:spacing w:line="276" w:lineRule="auto"/>
        <w:jc w:val="both"/>
        <w:rPr>
          <w:szCs w:val="22"/>
          <w:lang w:eastAsia="en-US"/>
        </w:rPr>
      </w:pPr>
    </w:p>
    <w:p w14:paraId="6163C386" w14:textId="25415FFC" w:rsidR="00C25CBF" w:rsidRDefault="00C25CBF" w:rsidP="00D12888">
      <w:pPr>
        <w:spacing w:line="276" w:lineRule="auto"/>
        <w:jc w:val="both"/>
        <w:rPr>
          <w:szCs w:val="22"/>
          <w:lang w:eastAsia="en-US"/>
        </w:rPr>
      </w:pPr>
      <w:r>
        <w:rPr>
          <w:szCs w:val="22"/>
          <w:lang w:eastAsia="en-US"/>
        </w:rPr>
        <w:t xml:space="preserve">Um dies zu erreichen, </w:t>
      </w:r>
      <w:r w:rsidRPr="006B14FD">
        <w:rPr>
          <w:szCs w:val="22"/>
          <w:lang w:eastAsia="en-US"/>
        </w:rPr>
        <w:t>wurden Prozesse geschaffen, die die</w:t>
      </w:r>
      <w:r>
        <w:rPr>
          <w:szCs w:val="22"/>
          <w:lang w:eastAsia="en-US"/>
        </w:rPr>
        <w:t xml:space="preserve"> Beschäftigung der</w:t>
      </w:r>
      <w:r w:rsidRPr="006B14FD">
        <w:rPr>
          <w:szCs w:val="22"/>
          <w:lang w:eastAsia="en-US"/>
        </w:rPr>
        <w:t xml:space="preserve"> Dozierenden sowie </w:t>
      </w:r>
      <w:r>
        <w:rPr>
          <w:szCs w:val="22"/>
          <w:lang w:eastAsia="en-US"/>
        </w:rPr>
        <w:t xml:space="preserve">der </w:t>
      </w:r>
      <w:r w:rsidRPr="006B14FD">
        <w:rPr>
          <w:szCs w:val="22"/>
          <w:lang w:eastAsia="en-US"/>
        </w:rPr>
        <w:t xml:space="preserve">Studierenden </w:t>
      </w:r>
      <w:r>
        <w:rPr>
          <w:szCs w:val="22"/>
          <w:lang w:eastAsia="en-US"/>
        </w:rPr>
        <w:t xml:space="preserve">mit den Ergebnissen </w:t>
      </w:r>
      <w:r w:rsidRPr="006B14FD">
        <w:rPr>
          <w:szCs w:val="22"/>
          <w:lang w:eastAsia="en-US"/>
        </w:rPr>
        <w:t>unterstützen</w:t>
      </w:r>
      <w:r>
        <w:rPr>
          <w:szCs w:val="22"/>
          <w:lang w:eastAsia="en-US"/>
        </w:rPr>
        <w:t xml:space="preserve">: </w:t>
      </w:r>
      <w:r w:rsidRPr="006B14FD">
        <w:rPr>
          <w:szCs w:val="22"/>
          <w:lang w:eastAsia="en-US"/>
        </w:rPr>
        <w:t>So erhält</w:t>
      </w:r>
      <w:r w:rsidR="00B7131C">
        <w:rPr>
          <w:szCs w:val="22"/>
          <w:lang w:eastAsia="en-US"/>
        </w:rPr>
        <w:t xml:space="preserve"> </w:t>
      </w:r>
      <w:r w:rsidRPr="006B14FD">
        <w:rPr>
          <w:szCs w:val="22"/>
          <w:lang w:eastAsia="en-US"/>
        </w:rPr>
        <w:t>jede Dozentin bzw. jeder Dozent eine individuelle Auswertung seiner Lehrveranstaltungsevaluation. Diese wird in der dazugehörigen Veranstaltung mit den Studierenden besprochen. Zudem wird den Dozierenden ein sogenannter Profillinienvergle</w:t>
      </w:r>
      <w:r w:rsidR="005F00FF">
        <w:rPr>
          <w:szCs w:val="22"/>
          <w:lang w:eastAsia="en-US"/>
        </w:rPr>
        <w:t>ich zur Verfügung gestellt. Damit wird ein</w:t>
      </w:r>
      <w:r w:rsidRPr="006B14FD">
        <w:rPr>
          <w:szCs w:val="22"/>
          <w:lang w:eastAsia="en-US"/>
        </w:rPr>
        <w:t xml:space="preserve"> Abgleich der persönlich erzielten Ergebnisse mit den im Durchschnitt am Fachbereich vorzufindenden Ergebnisse</w:t>
      </w:r>
      <w:r>
        <w:rPr>
          <w:szCs w:val="22"/>
          <w:lang w:eastAsia="en-US"/>
        </w:rPr>
        <w:t>n</w:t>
      </w:r>
      <w:r w:rsidRPr="006B14FD">
        <w:rPr>
          <w:szCs w:val="22"/>
          <w:lang w:eastAsia="en-US"/>
        </w:rPr>
        <w:t xml:space="preserve"> der gleichen Veranstaltungsform </w:t>
      </w:r>
      <w:r>
        <w:rPr>
          <w:szCs w:val="22"/>
          <w:lang w:eastAsia="en-US"/>
        </w:rPr>
        <w:t>ermöglicht</w:t>
      </w:r>
      <w:r w:rsidRPr="006B14FD">
        <w:rPr>
          <w:szCs w:val="22"/>
          <w:lang w:eastAsia="en-US"/>
        </w:rPr>
        <w:t xml:space="preserve">. Als weitere Reflexionsmaßnahme </w:t>
      </w:r>
      <w:r w:rsidR="00D12888">
        <w:rPr>
          <w:szCs w:val="22"/>
          <w:lang w:eastAsia="en-US"/>
        </w:rPr>
        <w:t>ist</w:t>
      </w:r>
      <w:r w:rsidRPr="006B14FD">
        <w:rPr>
          <w:szCs w:val="22"/>
          <w:lang w:eastAsia="en-US"/>
        </w:rPr>
        <w:t xml:space="preserve"> zusätzlich ein Follow-Up-Verfahren implementiert, dessen Ziel es ist, Veranstaltungen mit </w:t>
      </w:r>
      <w:r w:rsidR="00D12888">
        <w:rPr>
          <w:szCs w:val="22"/>
          <w:lang w:eastAsia="en-US"/>
        </w:rPr>
        <w:t>verbesserung</w:t>
      </w:r>
      <w:r w:rsidR="00E61646">
        <w:rPr>
          <w:szCs w:val="22"/>
          <w:lang w:eastAsia="en-US"/>
        </w:rPr>
        <w:t>sfähigen</w:t>
      </w:r>
      <w:r w:rsidR="00D12888" w:rsidRPr="006B14FD">
        <w:rPr>
          <w:szCs w:val="22"/>
          <w:lang w:eastAsia="en-US"/>
        </w:rPr>
        <w:t xml:space="preserve"> </w:t>
      </w:r>
      <w:r w:rsidRPr="006B14FD">
        <w:rPr>
          <w:szCs w:val="22"/>
          <w:lang w:eastAsia="en-US"/>
        </w:rPr>
        <w:t xml:space="preserve">Evaluationsergebnissen zu begleiten und gezielt zu unterstützen. </w:t>
      </w:r>
      <w:r>
        <w:rPr>
          <w:szCs w:val="22"/>
          <w:lang w:eastAsia="en-US"/>
        </w:rPr>
        <w:t xml:space="preserve">Dazu </w:t>
      </w:r>
      <w:r w:rsidRPr="006B14FD">
        <w:rPr>
          <w:szCs w:val="22"/>
          <w:lang w:eastAsia="en-US"/>
        </w:rPr>
        <w:t xml:space="preserve">wurden Sollwerte definiert; </w:t>
      </w:r>
      <w:r>
        <w:rPr>
          <w:szCs w:val="22"/>
          <w:lang w:eastAsia="en-US"/>
        </w:rPr>
        <w:t>kommt es bei</w:t>
      </w:r>
      <w:r w:rsidRPr="006B14FD">
        <w:rPr>
          <w:szCs w:val="22"/>
          <w:lang w:eastAsia="en-US"/>
        </w:rPr>
        <w:t xml:space="preserve"> diesen </w:t>
      </w:r>
      <w:r>
        <w:rPr>
          <w:szCs w:val="22"/>
          <w:lang w:eastAsia="en-US"/>
        </w:rPr>
        <w:t xml:space="preserve">zu </w:t>
      </w:r>
      <w:r w:rsidRPr="006B14FD">
        <w:rPr>
          <w:szCs w:val="22"/>
          <w:lang w:eastAsia="en-US"/>
        </w:rPr>
        <w:t>mehr als fünf</w:t>
      </w:r>
      <w:r>
        <w:rPr>
          <w:szCs w:val="22"/>
          <w:lang w:eastAsia="en-US"/>
        </w:rPr>
        <w:t xml:space="preserve"> Abweichungen</w:t>
      </w:r>
      <w:r w:rsidR="00D12888">
        <w:rPr>
          <w:szCs w:val="22"/>
          <w:lang w:eastAsia="en-US"/>
        </w:rPr>
        <w:t xml:space="preserve"> pro Veranstaltung, wird die </w:t>
      </w:r>
      <w:r w:rsidR="00B84C37">
        <w:rPr>
          <w:szCs w:val="22"/>
          <w:lang w:eastAsia="en-US"/>
        </w:rPr>
        <w:t xml:space="preserve">jeweilige </w:t>
      </w:r>
      <w:r w:rsidR="00D12888">
        <w:rPr>
          <w:szCs w:val="22"/>
          <w:lang w:eastAsia="en-US"/>
        </w:rPr>
        <w:t xml:space="preserve">Veranstaltung </w:t>
      </w:r>
      <w:r w:rsidRPr="006B14FD">
        <w:rPr>
          <w:szCs w:val="22"/>
          <w:lang w:eastAsia="en-US"/>
        </w:rPr>
        <w:t xml:space="preserve">in das Follow-Up des Fachbereichs aufgenommen. Auf Ebene der Professorinnen und Professoren </w:t>
      </w:r>
      <w:r>
        <w:rPr>
          <w:szCs w:val="22"/>
          <w:lang w:eastAsia="en-US"/>
        </w:rPr>
        <w:t xml:space="preserve">folgt </w:t>
      </w:r>
      <w:r w:rsidR="00D12888">
        <w:rPr>
          <w:szCs w:val="22"/>
          <w:lang w:eastAsia="en-US"/>
        </w:rPr>
        <w:t>so</w:t>
      </w:r>
      <w:r>
        <w:rPr>
          <w:szCs w:val="22"/>
          <w:lang w:eastAsia="en-US"/>
        </w:rPr>
        <w:t>dann</w:t>
      </w:r>
      <w:r w:rsidRPr="006B14FD">
        <w:rPr>
          <w:szCs w:val="22"/>
          <w:lang w:eastAsia="en-US"/>
        </w:rPr>
        <w:t xml:space="preserve"> ein Gespräch mit dem Studiendekan, auf Ebene der wissenschaftlichen Mitarbeitenden ein Gespräch mit der Lehrstuhlinh</w:t>
      </w:r>
      <w:r>
        <w:rPr>
          <w:szCs w:val="22"/>
          <w:lang w:eastAsia="en-US"/>
        </w:rPr>
        <w:t>aberin bzw. dem Lehrstuhlinhaber</w:t>
      </w:r>
      <w:r w:rsidR="00D12888">
        <w:rPr>
          <w:szCs w:val="22"/>
          <w:lang w:eastAsia="en-US"/>
        </w:rPr>
        <w:t>,</w:t>
      </w:r>
      <w:r>
        <w:rPr>
          <w:szCs w:val="22"/>
          <w:lang w:eastAsia="en-US"/>
        </w:rPr>
        <w:t xml:space="preserve"> bei dem konkrete Maßnahmen zur Verbesserung der Lehre abgeleitet werden.</w:t>
      </w:r>
    </w:p>
    <w:p w14:paraId="4B50E1B1" w14:textId="77777777" w:rsidR="00C25CBF" w:rsidRDefault="00C25CBF" w:rsidP="00D12888">
      <w:pPr>
        <w:spacing w:line="276" w:lineRule="auto"/>
        <w:jc w:val="both"/>
        <w:rPr>
          <w:szCs w:val="22"/>
          <w:lang w:eastAsia="en-US"/>
        </w:rPr>
      </w:pPr>
    </w:p>
    <w:p w14:paraId="78EF205C" w14:textId="0CBD8F0E" w:rsidR="00C25CBF" w:rsidRPr="006B14FD" w:rsidRDefault="00C25CBF" w:rsidP="00D12888">
      <w:pPr>
        <w:spacing w:line="276" w:lineRule="auto"/>
        <w:jc w:val="both"/>
        <w:rPr>
          <w:szCs w:val="22"/>
          <w:lang w:eastAsia="en-US"/>
        </w:rPr>
      </w:pPr>
      <w:r>
        <w:rPr>
          <w:szCs w:val="22"/>
          <w:lang w:eastAsia="en-US"/>
        </w:rPr>
        <w:t>Die Transparenz des</w:t>
      </w:r>
      <w:r w:rsidRPr="006B14FD">
        <w:rPr>
          <w:szCs w:val="22"/>
          <w:lang w:eastAsia="en-US"/>
        </w:rPr>
        <w:t xml:space="preserve"> Evaluationsverfahren</w:t>
      </w:r>
      <w:r>
        <w:rPr>
          <w:szCs w:val="22"/>
          <w:lang w:eastAsia="en-US"/>
        </w:rPr>
        <w:t>s</w:t>
      </w:r>
      <w:r w:rsidRPr="006B14FD">
        <w:rPr>
          <w:szCs w:val="22"/>
          <w:lang w:eastAsia="en-US"/>
        </w:rPr>
        <w:t xml:space="preserve"> </w:t>
      </w:r>
      <w:r>
        <w:rPr>
          <w:szCs w:val="22"/>
          <w:lang w:eastAsia="en-US"/>
        </w:rPr>
        <w:t xml:space="preserve">wird dadurch gewährleistet, dass </w:t>
      </w:r>
      <w:r w:rsidRPr="006B14FD">
        <w:rPr>
          <w:szCs w:val="22"/>
          <w:lang w:eastAsia="en-US"/>
        </w:rPr>
        <w:t xml:space="preserve">Ergebnisse </w:t>
      </w:r>
      <w:r>
        <w:rPr>
          <w:szCs w:val="22"/>
          <w:lang w:eastAsia="en-US"/>
        </w:rPr>
        <w:t xml:space="preserve">der </w:t>
      </w:r>
      <w:r w:rsidRPr="006B14FD">
        <w:rPr>
          <w:szCs w:val="22"/>
          <w:lang w:eastAsia="en-US"/>
        </w:rPr>
        <w:t xml:space="preserve">pflichtmäßig (nicht </w:t>
      </w:r>
      <w:r>
        <w:rPr>
          <w:szCs w:val="22"/>
          <w:lang w:eastAsia="en-US"/>
        </w:rPr>
        <w:t xml:space="preserve">der </w:t>
      </w:r>
      <w:r w:rsidRPr="006B14FD">
        <w:rPr>
          <w:szCs w:val="22"/>
          <w:lang w:eastAsia="en-US"/>
        </w:rPr>
        <w:t>freiwillig)</w:t>
      </w:r>
      <w:r>
        <w:rPr>
          <w:szCs w:val="22"/>
          <w:lang w:eastAsia="en-US"/>
        </w:rPr>
        <w:t xml:space="preserve"> evaluierten</w:t>
      </w:r>
      <w:r w:rsidRPr="006B14FD">
        <w:rPr>
          <w:szCs w:val="22"/>
          <w:lang w:eastAsia="en-US"/>
        </w:rPr>
        <w:t xml:space="preserve"> Veranstaltungen online veröffentlicht</w:t>
      </w:r>
      <w:r>
        <w:rPr>
          <w:szCs w:val="22"/>
          <w:lang w:eastAsia="en-US"/>
        </w:rPr>
        <w:t xml:space="preserve"> werden</w:t>
      </w:r>
      <w:r w:rsidRPr="006B14FD">
        <w:rPr>
          <w:szCs w:val="22"/>
          <w:lang w:eastAsia="en-US"/>
        </w:rPr>
        <w:t>. Dies umfasst sowohl</w:t>
      </w:r>
      <w:r w:rsidR="002D13CC">
        <w:rPr>
          <w:szCs w:val="22"/>
          <w:lang w:eastAsia="en-US"/>
        </w:rPr>
        <w:t xml:space="preserve"> die</w:t>
      </w:r>
      <w:r w:rsidRPr="006B14FD">
        <w:rPr>
          <w:szCs w:val="22"/>
          <w:lang w:eastAsia="en-US"/>
        </w:rPr>
        <w:t xml:space="preserve"> Gesamtberichte sämtlicher nach Studienprogramm und Veranstaltungsart unterschiedener Evaluationen als auch die individuellen Ergebnisberichte der einzelnen Dozierenden. Der Zugang zu d</w:t>
      </w:r>
      <w:r w:rsidR="00574C64">
        <w:rPr>
          <w:szCs w:val="22"/>
          <w:lang w:eastAsia="en-US"/>
        </w:rPr>
        <w:t>ies</w:t>
      </w:r>
      <w:r w:rsidRPr="006B14FD">
        <w:rPr>
          <w:szCs w:val="22"/>
          <w:lang w:eastAsia="en-US"/>
        </w:rPr>
        <w:t xml:space="preserve">en Ergebnissen ist auf das Universitätsnetz beschränkt und </w:t>
      </w:r>
      <w:r w:rsidR="0042238B">
        <w:rPr>
          <w:szCs w:val="22"/>
          <w:lang w:eastAsia="en-US"/>
        </w:rPr>
        <w:t>über Zusatzinformationen unter</w:t>
      </w:r>
      <w:r w:rsidRPr="006B14FD">
        <w:rPr>
          <w:szCs w:val="22"/>
          <w:lang w:eastAsia="en-US"/>
        </w:rPr>
        <w:t xml:space="preserve"> folgendem Link erreichbar:</w:t>
      </w:r>
    </w:p>
    <w:p w14:paraId="48CDAF49" w14:textId="41BC6D2A" w:rsidR="00BF2757" w:rsidRDefault="00023E3D" w:rsidP="00BF2757">
      <w:hyperlink r:id="rId22" w:history="1">
        <w:r w:rsidR="00F910F7" w:rsidRPr="00BF5BD3">
          <w:rPr>
            <w:rStyle w:val="Hyperlink"/>
          </w:rPr>
          <w:t>https://www.qm.wiso.fau.de/lehrveranstaltungsevaluation</w:t>
        </w:r>
      </w:hyperlink>
      <w:r w:rsidR="00F910F7">
        <w:t xml:space="preserve"> </w:t>
      </w:r>
    </w:p>
    <w:p w14:paraId="533D5BA4" w14:textId="6323105C" w:rsidR="001C20E5" w:rsidRPr="002F653B" w:rsidRDefault="001C20E5" w:rsidP="00995D35">
      <w:r w:rsidRPr="00BF7282">
        <w:rPr>
          <w:rFonts w:cs="Arial"/>
          <w:bCs/>
          <w:sz w:val="20"/>
          <w:szCs w:val="20"/>
        </w:rPr>
        <w:br w:type="page"/>
      </w:r>
    </w:p>
    <w:p w14:paraId="73F1809C" w14:textId="77777777" w:rsidR="00B853DD" w:rsidRPr="00BF7282" w:rsidRDefault="00B853DD" w:rsidP="008D0A59"/>
    <w:p w14:paraId="68778E2F" w14:textId="77777777" w:rsidR="00A82402" w:rsidRDefault="00A82402" w:rsidP="00A82402">
      <w:pPr>
        <w:pStyle w:val="berschriftVerzeichnis"/>
        <w:ind w:left="2127" w:firstLine="709"/>
      </w:pPr>
    </w:p>
    <w:p w14:paraId="4D96A240" w14:textId="77777777" w:rsidR="00A82402" w:rsidRDefault="00A82402" w:rsidP="00A82402">
      <w:pPr>
        <w:pStyle w:val="berschriftVerzeichnis"/>
        <w:ind w:left="2127" w:firstLine="709"/>
      </w:pPr>
    </w:p>
    <w:p w14:paraId="3B871412" w14:textId="77777777" w:rsidR="00141824" w:rsidRPr="00B3713F" w:rsidRDefault="00141824" w:rsidP="00141824">
      <w:pPr>
        <w:pStyle w:val="berschriftVerzeichnis"/>
        <w:tabs>
          <w:tab w:val="left" w:pos="3864"/>
        </w:tabs>
        <w:rPr>
          <w:rFonts w:cs="Arial"/>
          <w:bCs/>
          <w:i/>
          <w:sz w:val="22"/>
          <w:szCs w:val="22"/>
        </w:rPr>
      </w:pPr>
    </w:p>
    <w:p w14:paraId="4819C271" w14:textId="77777777" w:rsidR="00141824" w:rsidRPr="00B3713F" w:rsidRDefault="00141824" w:rsidP="00141824">
      <w:pPr>
        <w:pStyle w:val="berschriftVerzeichnis"/>
        <w:tabs>
          <w:tab w:val="left" w:pos="3864"/>
        </w:tabs>
        <w:rPr>
          <w:rFonts w:cs="Arial"/>
          <w:bCs/>
          <w:i/>
          <w:sz w:val="22"/>
          <w:szCs w:val="22"/>
        </w:rPr>
      </w:pPr>
    </w:p>
    <w:p w14:paraId="1F4542F8" w14:textId="77777777" w:rsidR="00141824" w:rsidRPr="00B3713F" w:rsidRDefault="00141824" w:rsidP="00141824">
      <w:pPr>
        <w:pStyle w:val="berschriftVerzeichnis"/>
        <w:tabs>
          <w:tab w:val="left" w:pos="3864"/>
        </w:tabs>
        <w:rPr>
          <w:rFonts w:cs="Arial"/>
          <w:bCs/>
          <w:i/>
          <w:sz w:val="22"/>
          <w:szCs w:val="22"/>
        </w:rPr>
      </w:pPr>
    </w:p>
    <w:p w14:paraId="3F26D65F" w14:textId="77777777" w:rsidR="00141824" w:rsidRPr="00B3713F" w:rsidRDefault="00141824" w:rsidP="00141824">
      <w:pPr>
        <w:pStyle w:val="berschriftVerzeichnis"/>
        <w:tabs>
          <w:tab w:val="left" w:pos="3864"/>
        </w:tabs>
        <w:rPr>
          <w:rFonts w:cs="Arial"/>
          <w:bCs/>
          <w:i/>
          <w:sz w:val="22"/>
          <w:szCs w:val="22"/>
        </w:rPr>
      </w:pPr>
    </w:p>
    <w:p w14:paraId="4FFACFC8" w14:textId="77777777" w:rsidR="00141824" w:rsidRPr="00B3713F" w:rsidRDefault="00141824" w:rsidP="00141824">
      <w:pPr>
        <w:pStyle w:val="berschriftVerzeichnis"/>
        <w:tabs>
          <w:tab w:val="left" w:pos="3864"/>
        </w:tabs>
        <w:rPr>
          <w:rFonts w:cs="Arial"/>
          <w:bCs/>
          <w:i/>
          <w:sz w:val="22"/>
          <w:szCs w:val="22"/>
        </w:rPr>
      </w:pPr>
    </w:p>
    <w:p w14:paraId="6401FA41" w14:textId="77777777" w:rsidR="00141824" w:rsidRPr="00B3713F" w:rsidRDefault="00141824" w:rsidP="00141824">
      <w:pPr>
        <w:pStyle w:val="berschriftVerzeichnis"/>
        <w:tabs>
          <w:tab w:val="left" w:pos="3864"/>
        </w:tabs>
        <w:rPr>
          <w:rFonts w:cs="Arial"/>
          <w:bCs/>
          <w:i/>
          <w:sz w:val="22"/>
          <w:szCs w:val="22"/>
        </w:rPr>
      </w:pPr>
    </w:p>
    <w:p w14:paraId="3AEA7E35" w14:textId="77777777" w:rsidR="00141824" w:rsidRPr="00B3713F" w:rsidRDefault="00141824" w:rsidP="00141824">
      <w:pPr>
        <w:pStyle w:val="berschriftVerzeichnis"/>
        <w:tabs>
          <w:tab w:val="left" w:pos="3864"/>
        </w:tabs>
        <w:rPr>
          <w:rFonts w:cs="Arial"/>
          <w:bCs/>
          <w:i/>
          <w:sz w:val="22"/>
          <w:szCs w:val="22"/>
        </w:rPr>
      </w:pPr>
    </w:p>
    <w:p w14:paraId="50F894FD" w14:textId="77777777" w:rsidR="00141824" w:rsidRPr="00B3713F" w:rsidRDefault="00141824" w:rsidP="00141824">
      <w:pPr>
        <w:pStyle w:val="berschriftVerzeichnis"/>
        <w:tabs>
          <w:tab w:val="left" w:pos="3864"/>
        </w:tabs>
        <w:rPr>
          <w:rFonts w:cs="Arial"/>
          <w:bCs/>
          <w:i/>
          <w:sz w:val="22"/>
          <w:szCs w:val="22"/>
        </w:rPr>
      </w:pPr>
    </w:p>
    <w:p w14:paraId="6B7890AA" w14:textId="77777777" w:rsidR="00141824" w:rsidRPr="00B3713F" w:rsidRDefault="00141824" w:rsidP="00141824">
      <w:pPr>
        <w:pStyle w:val="berschriftVerzeichnis"/>
        <w:tabs>
          <w:tab w:val="left" w:pos="3864"/>
        </w:tabs>
        <w:rPr>
          <w:rFonts w:cs="Arial"/>
          <w:bCs/>
          <w:i/>
          <w:sz w:val="22"/>
          <w:szCs w:val="22"/>
        </w:rPr>
      </w:pPr>
    </w:p>
    <w:p w14:paraId="0B52B309" w14:textId="77777777" w:rsidR="00141824" w:rsidRPr="00B3713F" w:rsidRDefault="00141824" w:rsidP="00141824">
      <w:pPr>
        <w:pStyle w:val="berschriftVerzeichnis"/>
        <w:tabs>
          <w:tab w:val="left" w:pos="3864"/>
        </w:tabs>
        <w:rPr>
          <w:rFonts w:cs="Arial"/>
          <w:bCs/>
          <w:i/>
          <w:sz w:val="22"/>
          <w:szCs w:val="22"/>
        </w:rPr>
      </w:pPr>
    </w:p>
    <w:p w14:paraId="554BA7CD" w14:textId="15A6A02F" w:rsidR="00163B86" w:rsidRDefault="00141824" w:rsidP="00141824">
      <w:pPr>
        <w:pStyle w:val="berschriftVerzeichnis"/>
        <w:tabs>
          <w:tab w:val="left" w:pos="3864"/>
        </w:tabs>
        <w:rPr>
          <w:sz w:val="36"/>
          <w:szCs w:val="36"/>
        </w:rPr>
      </w:pPr>
      <w:bookmarkStart w:id="224" w:name="_Toc54076308"/>
      <w:r w:rsidRPr="00BF2757">
        <w:t xml:space="preserve">Studienpläne </w:t>
      </w:r>
      <w:r>
        <w:rPr>
          <w:sz w:val="36"/>
          <w:szCs w:val="36"/>
        </w:rPr>
        <w:t>(gültig für Studierende</w:t>
      </w:r>
      <w:r w:rsidR="007B5F17">
        <w:rPr>
          <w:sz w:val="36"/>
          <w:szCs w:val="36"/>
        </w:rPr>
        <w:t xml:space="preserve"> der Wirtschaftswissenschaften</w:t>
      </w:r>
      <w:r w:rsidR="0081307B">
        <w:rPr>
          <w:sz w:val="36"/>
          <w:szCs w:val="36"/>
        </w:rPr>
        <w:t xml:space="preserve"> und</w:t>
      </w:r>
      <w:r w:rsidR="003A0F2E">
        <w:rPr>
          <w:sz w:val="36"/>
          <w:szCs w:val="36"/>
        </w:rPr>
        <w:t xml:space="preserve"> der International Business Studies</w:t>
      </w:r>
      <w:r w:rsidR="0081307B">
        <w:rPr>
          <w:sz w:val="36"/>
          <w:szCs w:val="36"/>
        </w:rPr>
        <w:t xml:space="preserve"> mit Studienbeginn </w:t>
      </w:r>
      <w:r w:rsidR="0081307B">
        <w:rPr>
          <w:sz w:val="36"/>
          <w:szCs w:val="36"/>
          <w:u w:val="single"/>
        </w:rPr>
        <w:t>von</w:t>
      </w:r>
      <w:r w:rsidR="0081307B">
        <w:rPr>
          <w:sz w:val="36"/>
          <w:szCs w:val="36"/>
        </w:rPr>
        <w:t xml:space="preserve"> 2017/18 bis 2019/20</w:t>
      </w:r>
      <w:r w:rsidR="00BB15CC">
        <w:rPr>
          <w:sz w:val="36"/>
          <w:szCs w:val="36"/>
        </w:rPr>
        <w:t xml:space="preserve"> sowie der Sozialökonomik </w:t>
      </w:r>
      <w:r w:rsidR="00460B05">
        <w:rPr>
          <w:sz w:val="36"/>
          <w:szCs w:val="36"/>
        </w:rPr>
        <w:t>mit Studienbeginn</w:t>
      </w:r>
      <w:r>
        <w:rPr>
          <w:sz w:val="36"/>
          <w:szCs w:val="36"/>
        </w:rPr>
        <w:t xml:space="preserve"> </w:t>
      </w:r>
      <w:r w:rsidR="0081307B">
        <w:rPr>
          <w:sz w:val="36"/>
          <w:szCs w:val="36"/>
          <w:u w:val="single"/>
        </w:rPr>
        <w:t>ab</w:t>
      </w:r>
      <w:r w:rsidR="0081307B">
        <w:rPr>
          <w:sz w:val="36"/>
          <w:szCs w:val="36"/>
        </w:rPr>
        <w:t xml:space="preserve"> </w:t>
      </w:r>
      <w:r>
        <w:rPr>
          <w:sz w:val="36"/>
          <w:szCs w:val="36"/>
        </w:rPr>
        <w:t>2017/18</w:t>
      </w:r>
      <w:r w:rsidR="007B5F17">
        <w:rPr>
          <w:sz w:val="36"/>
          <w:szCs w:val="36"/>
        </w:rPr>
        <w:t xml:space="preserve"> </w:t>
      </w:r>
      <w:r w:rsidR="00460B05">
        <w:rPr>
          <w:sz w:val="36"/>
          <w:szCs w:val="36"/>
        </w:rPr>
        <w:t>und</w:t>
      </w:r>
      <w:r w:rsidR="00854898">
        <w:rPr>
          <w:sz w:val="36"/>
          <w:szCs w:val="36"/>
        </w:rPr>
        <w:t xml:space="preserve"> </w:t>
      </w:r>
      <w:r w:rsidR="000239A4">
        <w:rPr>
          <w:sz w:val="36"/>
          <w:szCs w:val="36"/>
        </w:rPr>
        <w:t>für Studierende</w:t>
      </w:r>
      <w:r w:rsidR="00854898">
        <w:rPr>
          <w:sz w:val="36"/>
          <w:szCs w:val="36"/>
        </w:rPr>
        <w:t xml:space="preserve"> der Wirtschaftsinformatik</w:t>
      </w:r>
      <w:r w:rsidR="00854898" w:rsidRPr="00F50B45">
        <w:rPr>
          <w:sz w:val="36"/>
          <w:szCs w:val="36"/>
        </w:rPr>
        <w:t xml:space="preserve"> </w:t>
      </w:r>
      <w:r w:rsidR="00854898" w:rsidRPr="00F30E98">
        <w:rPr>
          <w:sz w:val="36"/>
          <w:szCs w:val="36"/>
          <w:u w:val="single"/>
        </w:rPr>
        <w:t>mit</w:t>
      </w:r>
      <w:r w:rsidR="00854898">
        <w:rPr>
          <w:sz w:val="36"/>
          <w:szCs w:val="36"/>
        </w:rPr>
        <w:t xml:space="preserve"> Studienbeginn </w:t>
      </w:r>
      <w:r w:rsidR="00C44C12">
        <w:rPr>
          <w:sz w:val="36"/>
          <w:szCs w:val="36"/>
        </w:rPr>
        <w:t>2017</w:t>
      </w:r>
      <w:r w:rsidR="00854898">
        <w:rPr>
          <w:sz w:val="36"/>
          <w:szCs w:val="36"/>
        </w:rPr>
        <w:t>/1</w:t>
      </w:r>
      <w:r w:rsidR="00C44C12">
        <w:rPr>
          <w:sz w:val="36"/>
          <w:szCs w:val="36"/>
        </w:rPr>
        <w:t>8</w:t>
      </w:r>
      <w:r w:rsidRPr="005B448E">
        <w:rPr>
          <w:sz w:val="36"/>
          <w:szCs w:val="36"/>
        </w:rPr>
        <w:t>)</w:t>
      </w:r>
      <w:bookmarkEnd w:id="224"/>
    </w:p>
    <w:p w14:paraId="28885D60" w14:textId="77777777" w:rsidR="00163B86" w:rsidRDefault="00163B86">
      <w:pPr>
        <w:rPr>
          <w:rFonts w:eastAsiaTheme="majorEastAsia" w:cstheme="majorBidi"/>
          <w:b/>
          <w:sz w:val="36"/>
          <w:szCs w:val="36"/>
        </w:rPr>
      </w:pPr>
      <w:r>
        <w:rPr>
          <w:sz w:val="36"/>
          <w:szCs w:val="3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46"/>
        <w:gridCol w:w="707"/>
        <w:gridCol w:w="643"/>
        <w:gridCol w:w="643"/>
        <w:gridCol w:w="704"/>
        <w:gridCol w:w="695"/>
        <w:gridCol w:w="643"/>
        <w:gridCol w:w="643"/>
      </w:tblGrid>
      <w:tr w:rsidR="00163B86" w14:paraId="6F0817A7" w14:textId="77777777" w:rsidTr="00163B86">
        <w:tc>
          <w:tcPr>
            <w:tcW w:w="5953"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73559407" w14:textId="77777777" w:rsidR="00163B86" w:rsidRDefault="00163B86">
            <w:pPr>
              <w:rPr>
                <w:rFonts w:cs="Arial"/>
                <w:b/>
                <w:color w:val="FFFFFF" w:themeColor="background1"/>
                <w:szCs w:val="20"/>
              </w:rPr>
            </w:pPr>
            <w:r>
              <w:rPr>
                <w:rFonts w:cs="Arial"/>
                <w:b/>
                <w:color w:val="FFFFFF" w:themeColor="background1"/>
                <w:szCs w:val="20"/>
              </w:rPr>
              <w:lastRenderedPageBreak/>
              <w:t>Bachelor in Wirtschaftswissenschaften</w:t>
            </w:r>
          </w:p>
          <w:p w14:paraId="351CBAF1" w14:textId="77777777" w:rsidR="00163B86" w:rsidRDefault="00163B86">
            <w:pPr>
              <w:rPr>
                <w:rFonts w:cs="Arial"/>
                <w:b/>
                <w:color w:val="FFFFFF" w:themeColor="background1"/>
                <w:szCs w:val="20"/>
              </w:rPr>
            </w:pPr>
            <w:r>
              <w:rPr>
                <w:rFonts w:cs="Arial"/>
                <w:b/>
                <w:color w:val="FFFFFF" w:themeColor="background1"/>
                <w:szCs w:val="20"/>
              </w:rPr>
              <w:t>mit Schwerpunkt Betriebswirtschaftslehre (BWL)</w:t>
            </w:r>
          </w:p>
        </w:tc>
        <w:tc>
          <w:tcPr>
            <w:tcW w:w="3971"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A3C86B2"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42459D53"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4805C54"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B62C354"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6EC4BED" w14:textId="77777777" w:rsidR="00163B86" w:rsidRDefault="00163B86">
            <w:pPr>
              <w:jc w:val="center"/>
              <w:rPr>
                <w:rFonts w:cs="Arial"/>
                <w:color w:val="FFFFFF" w:themeColor="background1"/>
                <w:szCs w:val="20"/>
              </w:rPr>
            </w:pPr>
            <w:r>
              <w:rPr>
                <w:rFonts w:cs="Arial"/>
                <w:color w:val="FFFFFF" w:themeColor="background1"/>
                <w:szCs w:val="20"/>
              </w:rPr>
              <w:t>2</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22997D7"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0B2FDA7"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DB9D4E6"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D293E3E"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54A3C15D"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B159F7" w14:textId="77777777" w:rsidR="00163B86" w:rsidRDefault="00163B86">
            <w:pPr>
              <w:rPr>
                <w:rFonts w:cs="Arial"/>
                <w:sz w:val="18"/>
                <w:szCs w:val="18"/>
              </w:rPr>
            </w:pP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D4FFEB"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76AB423"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38D6D6A" w14:textId="77777777" w:rsidR="00163B86" w:rsidRDefault="00163B86">
            <w:pPr>
              <w:spacing w:line="276" w:lineRule="auto"/>
              <w:jc w:val="center"/>
              <w:rPr>
                <w:rFonts w:cs="Arial"/>
                <w:sz w:val="16"/>
                <w:szCs w:val="16"/>
              </w:rPr>
            </w:pPr>
            <w:r>
              <w:rPr>
                <w:rFonts w:cs="Arial"/>
                <w:sz w:val="16"/>
                <w:szCs w:val="16"/>
              </w:rPr>
              <w:t>ECTS</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3AB7F62" w14:textId="77777777" w:rsidR="00163B86" w:rsidRDefault="00163B86">
            <w:pPr>
              <w:spacing w:line="276" w:lineRule="auto"/>
              <w:jc w:val="center"/>
              <w:rPr>
                <w:rFonts w:cs="Arial"/>
                <w:sz w:val="16"/>
                <w:szCs w:val="16"/>
              </w:rPr>
            </w:pPr>
            <w:r>
              <w:rPr>
                <w:rFonts w:cs="Arial"/>
                <w:sz w:val="16"/>
                <w:szCs w:val="16"/>
              </w:rPr>
              <w:t>ECTS</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542A074"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812516A"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1CA3017" w14:textId="77777777" w:rsidR="00163B86" w:rsidRDefault="00163B86">
            <w:pPr>
              <w:spacing w:line="276" w:lineRule="auto"/>
              <w:jc w:val="center"/>
              <w:rPr>
                <w:rFonts w:cs="Arial"/>
                <w:sz w:val="16"/>
                <w:szCs w:val="16"/>
              </w:rPr>
            </w:pPr>
            <w:r>
              <w:rPr>
                <w:rFonts w:cs="Arial"/>
                <w:sz w:val="16"/>
                <w:szCs w:val="16"/>
              </w:rPr>
              <w:t>ECTS</w:t>
            </w:r>
          </w:p>
        </w:tc>
      </w:tr>
      <w:tr w:rsidR="00163B86" w14:paraId="41B305E5"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93DF2EA"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89CC496" w14:textId="77777777" w:rsidR="00163B86" w:rsidRDefault="00163B86">
            <w:pPr>
              <w:jc w:val="center"/>
              <w:rPr>
                <w:rFonts w:cs="Arial"/>
                <w:b/>
                <w:szCs w:val="20"/>
              </w:rPr>
            </w:pPr>
            <w:r>
              <w:rPr>
                <w:rFonts w:cs="Arial"/>
                <w:b/>
                <w:color w:val="FFFFFF" w:themeColor="background1"/>
                <w:szCs w:val="20"/>
              </w:rPr>
              <w:t>85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2E969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531DFB"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6B1EFD7"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4AD3C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ABA73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C3A3FEB" w14:textId="77777777" w:rsidR="00163B86" w:rsidRDefault="00163B86">
            <w:pPr>
              <w:spacing w:line="276" w:lineRule="auto"/>
              <w:jc w:val="center"/>
              <w:rPr>
                <w:rFonts w:cs="Arial"/>
                <w:szCs w:val="20"/>
              </w:rPr>
            </w:pPr>
          </w:p>
        </w:tc>
      </w:tr>
      <w:tr w:rsidR="00163B86" w14:paraId="2FF383C7"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F5EEC6" w14:textId="77777777" w:rsidR="00163B86" w:rsidRDefault="00163B86">
            <w:pPr>
              <w:spacing w:line="276" w:lineRule="auto"/>
              <w:rPr>
                <w:rFonts w:cs="Arial"/>
                <w:b/>
                <w:color w:val="8D1429"/>
                <w:szCs w:val="20"/>
              </w:rPr>
            </w:pPr>
            <w:r>
              <w:rPr>
                <w:rFonts w:cs="Arial"/>
                <w:b/>
                <w:color w:val="8D1429"/>
                <w:szCs w:val="20"/>
              </w:rPr>
              <w:t>Übersicht/Welt des Unternehmens</w:t>
            </w:r>
          </w:p>
          <w:p w14:paraId="74D5C777" w14:textId="779831AE" w:rsidR="00163B86" w:rsidRDefault="009167E8">
            <w:pPr>
              <w:spacing w:line="276" w:lineRule="auto"/>
              <w:rPr>
                <w:rFonts w:cs="Arial"/>
                <w:szCs w:val="20"/>
              </w:rPr>
            </w:pPr>
            <w:r>
              <w:rPr>
                <w:rFonts w:cs="Arial"/>
                <w:szCs w:val="22"/>
              </w:rPr>
              <w:t>8</w:t>
            </w:r>
            <w:r w:rsidR="00D20805">
              <w:rPr>
                <w:rFonts w:cs="Arial"/>
                <w:szCs w:val="20"/>
              </w:rPr>
              <w:t xml:space="preserve">2030 </w:t>
            </w:r>
            <w:r w:rsidR="00163B86">
              <w:rPr>
                <w:rFonts w:cs="Arial"/>
                <w:szCs w:val="20"/>
              </w:rPr>
              <w:t>Unternehmensplanspiel</w:t>
            </w:r>
          </w:p>
          <w:p w14:paraId="48522082" w14:textId="24B6CBF6" w:rsidR="00163B86" w:rsidRDefault="009167E8">
            <w:pPr>
              <w:spacing w:line="276" w:lineRule="auto"/>
              <w:rPr>
                <w:rFonts w:cs="Arial"/>
                <w:szCs w:val="20"/>
              </w:rPr>
            </w:pPr>
            <w:r>
              <w:rPr>
                <w:rFonts w:cs="Arial"/>
                <w:szCs w:val="22"/>
              </w:rPr>
              <w:t>8</w:t>
            </w:r>
            <w:r w:rsidR="003F65DE">
              <w:rPr>
                <w:rFonts w:cs="Arial"/>
                <w:szCs w:val="20"/>
              </w:rPr>
              <w:t xml:space="preserve">2021 </w:t>
            </w:r>
            <w:r w:rsidR="00163B86">
              <w:rPr>
                <w:rFonts w:cs="Arial"/>
                <w:szCs w:val="20"/>
              </w:rPr>
              <w:t>Unternehmen, Märkte, Volkswirtschaften</w:t>
            </w:r>
          </w:p>
          <w:p w14:paraId="11B5F3DF" w14:textId="13BB57A3" w:rsidR="00163B86" w:rsidRDefault="009167E8">
            <w:pPr>
              <w:spacing w:line="276" w:lineRule="auto"/>
              <w:rPr>
                <w:rFonts w:cs="Arial"/>
                <w:szCs w:val="20"/>
              </w:rPr>
            </w:pPr>
            <w:r>
              <w:rPr>
                <w:rFonts w:cs="Arial"/>
                <w:szCs w:val="22"/>
              </w:rPr>
              <w:t>8</w:t>
            </w:r>
            <w:r w:rsidR="003F65DE">
              <w:rPr>
                <w:rFonts w:cs="Arial"/>
                <w:szCs w:val="20"/>
              </w:rPr>
              <w:t>201</w:t>
            </w:r>
            <w:r w:rsidR="00C72A45">
              <w:rPr>
                <w:rFonts w:cs="Arial"/>
                <w:szCs w:val="20"/>
              </w:rPr>
              <w:t>1</w:t>
            </w:r>
            <w:r w:rsidR="003F65DE">
              <w:rPr>
                <w:rFonts w:cs="Arial"/>
                <w:szCs w:val="20"/>
              </w:rPr>
              <w:t xml:space="preserve"> </w:t>
            </w:r>
            <w:r w:rsidR="00163B86">
              <w:rPr>
                <w:rFonts w:cs="Arial"/>
                <w:szCs w:val="20"/>
              </w:rPr>
              <w:t>Unternehmer und Unternehmen</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5960EC" w14:textId="77777777" w:rsidR="00163B86" w:rsidRDefault="00163B86">
            <w:pPr>
              <w:spacing w:line="276" w:lineRule="auto"/>
              <w:jc w:val="center"/>
              <w:rPr>
                <w:rFonts w:cs="Arial"/>
                <w:b/>
                <w:szCs w:val="20"/>
              </w:rPr>
            </w:pPr>
            <w:r>
              <w:rPr>
                <w:rFonts w:cs="Arial"/>
                <w:b/>
                <w:szCs w:val="20"/>
              </w:rPr>
              <w:t>15</w:t>
            </w:r>
          </w:p>
          <w:p w14:paraId="5BE7E5F8" w14:textId="77777777" w:rsidR="00163B86" w:rsidRDefault="00163B86">
            <w:pPr>
              <w:spacing w:line="276" w:lineRule="auto"/>
              <w:jc w:val="center"/>
              <w:rPr>
                <w:rFonts w:cs="Arial"/>
                <w:szCs w:val="20"/>
              </w:rPr>
            </w:pPr>
            <w:r>
              <w:rPr>
                <w:rFonts w:cs="Arial"/>
                <w:szCs w:val="20"/>
              </w:rPr>
              <w:t>5</w:t>
            </w:r>
          </w:p>
          <w:p w14:paraId="6A6E49B0" w14:textId="77777777" w:rsidR="00163B86" w:rsidRDefault="00163B86">
            <w:pPr>
              <w:spacing w:line="276" w:lineRule="auto"/>
              <w:jc w:val="center"/>
              <w:rPr>
                <w:rFonts w:cs="Arial"/>
                <w:szCs w:val="20"/>
              </w:rPr>
            </w:pPr>
            <w:r>
              <w:rPr>
                <w:rFonts w:cs="Arial"/>
                <w:szCs w:val="20"/>
              </w:rPr>
              <w:t>5</w:t>
            </w:r>
          </w:p>
          <w:p w14:paraId="240DC2A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F2233E" w14:textId="77777777" w:rsidR="00163B86" w:rsidRDefault="00163B86">
            <w:pPr>
              <w:spacing w:line="276" w:lineRule="auto"/>
              <w:jc w:val="center"/>
              <w:rPr>
                <w:rFonts w:cs="Arial"/>
                <w:szCs w:val="20"/>
              </w:rPr>
            </w:pPr>
          </w:p>
          <w:p w14:paraId="6A3EC46F" w14:textId="77777777" w:rsidR="00163B86" w:rsidRDefault="00163B86">
            <w:pPr>
              <w:spacing w:line="276" w:lineRule="auto"/>
              <w:jc w:val="center"/>
              <w:rPr>
                <w:rFonts w:cs="Arial"/>
                <w:szCs w:val="20"/>
              </w:rPr>
            </w:pPr>
            <w:r>
              <w:rPr>
                <w:rFonts w:cs="Arial"/>
                <w:szCs w:val="20"/>
              </w:rPr>
              <w:t>5</w:t>
            </w:r>
          </w:p>
          <w:p w14:paraId="0502B809" w14:textId="77777777" w:rsidR="00163B86" w:rsidRDefault="00163B86">
            <w:pPr>
              <w:spacing w:line="276" w:lineRule="auto"/>
              <w:jc w:val="center"/>
              <w:rPr>
                <w:rFonts w:cs="Arial"/>
                <w:szCs w:val="20"/>
              </w:rPr>
            </w:pPr>
            <w:r>
              <w:rPr>
                <w:rFonts w:cs="Arial"/>
                <w:szCs w:val="20"/>
              </w:rPr>
              <w:t>5</w:t>
            </w:r>
          </w:p>
          <w:p w14:paraId="545ADF5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374E5F"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DC661B7"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9F5CB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B5551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8D2C90" w14:textId="77777777" w:rsidR="00163B86" w:rsidRDefault="00163B86">
            <w:pPr>
              <w:spacing w:line="276" w:lineRule="auto"/>
              <w:jc w:val="center"/>
              <w:rPr>
                <w:rFonts w:cs="Arial"/>
                <w:szCs w:val="20"/>
              </w:rPr>
            </w:pPr>
          </w:p>
        </w:tc>
      </w:tr>
      <w:tr w:rsidR="00163B86" w14:paraId="164B8B99"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133F9D" w14:textId="77777777" w:rsidR="00163B86" w:rsidRDefault="00163B86">
            <w:pPr>
              <w:spacing w:line="276" w:lineRule="auto"/>
              <w:rPr>
                <w:rFonts w:cs="Arial"/>
                <w:b/>
                <w:color w:val="8D1429"/>
                <w:szCs w:val="20"/>
              </w:rPr>
            </w:pPr>
            <w:r>
              <w:rPr>
                <w:rFonts w:cs="Arial"/>
                <w:b/>
                <w:color w:val="8D1429"/>
                <w:szCs w:val="20"/>
              </w:rPr>
              <w:t>Methodische Grundlagen der Wirtschaftswissenschaften</w:t>
            </w:r>
          </w:p>
          <w:p w14:paraId="797C2719" w14:textId="151DD5B2" w:rsidR="00163B86" w:rsidRDefault="009167E8">
            <w:pPr>
              <w:spacing w:line="276" w:lineRule="auto"/>
              <w:rPr>
                <w:rFonts w:cs="Arial"/>
                <w:szCs w:val="20"/>
              </w:rPr>
            </w:pPr>
            <w:r>
              <w:rPr>
                <w:rFonts w:cs="Arial"/>
                <w:szCs w:val="22"/>
              </w:rPr>
              <w:t>8</w:t>
            </w:r>
            <w:r w:rsidR="003F65DE">
              <w:rPr>
                <w:rFonts w:cs="Arial"/>
                <w:szCs w:val="20"/>
              </w:rPr>
              <w:t xml:space="preserve">2140 </w:t>
            </w:r>
            <w:r w:rsidR="00163B86">
              <w:rPr>
                <w:rFonts w:cs="Arial"/>
                <w:szCs w:val="20"/>
              </w:rPr>
              <w:t>Buchführung</w:t>
            </w:r>
          </w:p>
          <w:p w14:paraId="2AF4EBB6" w14:textId="349BBA19" w:rsidR="00163B86" w:rsidRDefault="009167E8">
            <w:pPr>
              <w:spacing w:line="276" w:lineRule="auto"/>
              <w:rPr>
                <w:rFonts w:cs="Arial"/>
                <w:szCs w:val="20"/>
              </w:rPr>
            </w:pPr>
            <w:r>
              <w:rPr>
                <w:rFonts w:cs="Arial"/>
                <w:szCs w:val="22"/>
              </w:rPr>
              <w:t>8</w:t>
            </w:r>
            <w:r w:rsidR="003F65DE">
              <w:rPr>
                <w:rFonts w:cs="Arial"/>
                <w:szCs w:val="20"/>
              </w:rPr>
              <w:t xml:space="preserve">2152 </w:t>
            </w:r>
            <w:r w:rsidR="00163B86">
              <w:rPr>
                <w:rFonts w:cs="Arial"/>
                <w:szCs w:val="20"/>
              </w:rPr>
              <w:t>IT und E-Business</w:t>
            </w:r>
          </w:p>
          <w:p w14:paraId="110361E3" w14:textId="553F1FE8" w:rsidR="00163B86" w:rsidRDefault="009167E8">
            <w:pPr>
              <w:spacing w:line="276" w:lineRule="auto"/>
              <w:rPr>
                <w:rFonts w:cs="Arial"/>
                <w:szCs w:val="20"/>
              </w:rPr>
            </w:pPr>
            <w:r>
              <w:rPr>
                <w:rFonts w:cs="Arial"/>
                <w:szCs w:val="22"/>
              </w:rPr>
              <w:t>8</w:t>
            </w:r>
            <w:r w:rsidR="003F65DE">
              <w:rPr>
                <w:rFonts w:cs="Arial"/>
                <w:szCs w:val="20"/>
              </w:rPr>
              <w:t xml:space="preserve">2161 </w:t>
            </w:r>
            <w:r w:rsidR="00163B86">
              <w:rPr>
                <w:rFonts w:cs="Arial"/>
                <w:szCs w:val="20"/>
              </w:rPr>
              <w:t>Analysis und Lineare Algebra</w:t>
            </w:r>
          </w:p>
          <w:p w14:paraId="49CF00DB" w14:textId="71B7E46A" w:rsidR="00163B86" w:rsidRDefault="009167E8">
            <w:pPr>
              <w:spacing w:line="276" w:lineRule="auto"/>
              <w:rPr>
                <w:rFonts w:cs="Arial"/>
                <w:szCs w:val="20"/>
              </w:rPr>
            </w:pPr>
            <w:r>
              <w:rPr>
                <w:rFonts w:cs="Arial"/>
                <w:szCs w:val="22"/>
              </w:rPr>
              <w:t>8</w:t>
            </w:r>
            <w:r w:rsidR="003F65DE">
              <w:rPr>
                <w:rFonts w:cs="Arial"/>
                <w:szCs w:val="20"/>
              </w:rPr>
              <w:t xml:space="preserve">2165 </w:t>
            </w:r>
            <w:r w:rsidR="00163B86">
              <w:rPr>
                <w:rFonts w:cs="Arial"/>
                <w:szCs w:val="20"/>
              </w:rPr>
              <w:t>Finanzmathematik</w:t>
            </w:r>
          </w:p>
          <w:p w14:paraId="25609EA9" w14:textId="36C2AE3E" w:rsidR="00163B86" w:rsidRDefault="009167E8">
            <w:pPr>
              <w:spacing w:line="276" w:lineRule="auto"/>
              <w:rPr>
                <w:rFonts w:cs="Arial"/>
                <w:szCs w:val="20"/>
              </w:rPr>
            </w:pPr>
            <w:r>
              <w:rPr>
                <w:rFonts w:cs="Arial"/>
                <w:szCs w:val="22"/>
              </w:rPr>
              <w:t>8</w:t>
            </w:r>
            <w:r w:rsidR="003F65DE">
              <w:rPr>
                <w:rFonts w:cs="Arial"/>
                <w:szCs w:val="20"/>
              </w:rPr>
              <w:t xml:space="preserve">2172 </w:t>
            </w:r>
            <w:r w:rsidR="00163B86">
              <w:rPr>
                <w:rFonts w:cs="Arial"/>
                <w:szCs w:val="20"/>
              </w:rPr>
              <w:t>Statistik</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B38FB7" w14:textId="77777777" w:rsidR="00163B86" w:rsidRDefault="00163B86">
            <w:pPr>
              <w:spacing w:line="276" w:lineRule="auto"/>
              <w:jc w:val="center"/>
              <w:rPr>
                <w:rFonts w:cs="Arial"/>
                <w:b/>
                <w:szCs w:val="20"/>
              </w:rPr>
            </w:pPr>
            <w:r>
              <w:rPr>
                <w:rFonts w:cs="Arial"/>
                <w:b/>
                <w:szCs w:val="20"/>
              </w:rPr>
              <w:t>30</w:t>
            </w:r>
          </w:p>
          <w:p w14:paraId="319D1C8C" w14:textId="77777777" w:rsidR="00163B86" w:rsidRDefault="00163B86">
            <w:pPr>
              <w:spacing w:line="276" w:lineRule="auto"/>
              <w:jc w:val="center"/>
              <w:rPr>
                <w:rFonts w:cs="Arial"/>
                <w:b/>
                <w:szCs w:val="20"/>
              </w:rPr>
            </w:pPr>
          </w:p>
          <w:p w14:paraId="735D021F" w14:textId="77777777" w:rsidR="00163B86" w:rsidRDefault="00163B86">
            <w:pPr>
              <w:spacing w:line="276" w:lineRule="auto"/>
              <w:jc w:val="center"/>
              <w:rPr>
                <w:rFonts w:cs="Arial"/>
                <w:szCs w:val="20"/>
              </w:rPr>
            </w:pPr>
            <w:r>
              <w:rPr>
                <w:rFonts w:cs="Arial"/>
                <w:szCs w:val="20"/>
              </w:rPr>
              <w:t>5</w:t>
            </w:r>
          </w:p>
          <w:p w14:paraId="5227423E" w14:textId="77777777" w:rsidR="00163B86" w:rsidRDefault="00163B86">
            <w:pPr>
              <w:spacing w:line="276" w:lineRule="auto"/>
              <w:jc w:val="center"/>
              <w:rPr>
                <w:rFonts w:cs="Arial"/>
                <w:szCs w:val="20"/>
              </w:rPr>
            </w:pPr>
            <w:r>
              <w:rPr>
                <w:rFonts w:cs="Arial"/>
                <w:szCs w:val="20"/>
              </w:rPr>
              <w:t>5</w:t>
            </w:r>
          </w:p>
          <w:p w14:paraId="47251C6A" w14:textId="77777777" w:rsidR="00163B86" w:rsidRDefault="00163B86">
            <w:pPr>
              <w:spacing w:line="276" w:lineRule="auto"/>
              <w:jc w:val="center"/>
              <w:rPr>
                <w:rFonts w:cs="Arial"/>
                <w:szCs w:val="20"/>
              </w:rPr>
            </w:pPr>
            <w:r>
              <w:rPr>
                <w:rFonts w:cs="Arial"/>
                <w:szCs w:val="20"/>
              </w:rPr>
              <w:t>5</w:t>
            </w:r>
          </w:p>
          <w:p w14:paraId="75BFEAD1" w14:textId="77777777" w:rsidR="00163B86" w:rsidRDefault="00163B86">
            <w:pPr>
              <w:spacing w:line="276" w:lineRule="auto"/>
              <w:jc w:val="center"/>
              <w:rPr>
                <w:rFonts w:cs="Arial"/>
                <w:szCs w:val="20"/>
              </w:rPr>
            </w:pPr>
            <w:r>
              <w:rPr>
                <w:rFonts w:cs="Arial"/>
                <w:szCs w:val="20"/>
              </w:rPr>
              <w:t>5</w:t>
            </w:r>
          </w:p>
          <w:p w14:paraId="5EA04BBC"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6865638" w14:textId="77777777" w:rsidR="00163B86" w:rsidRDefault="00163B86">
            <w:pPr>
              <w:spacing w:line="276" w:lineRule="auto"/>
              <w:jc w:val="center"/>
              <w:rPr>
                <w:rFonts w:cs="Arial"/>
                <w:szCs w:val="20"/>
              </w:rPr>
            </w:pPr>
          </w:p>
          <w:p w14:paraId="2AA683E7" w14:textId="77777777" w:rsidR="00163B86" w:rsidRDefault="00163B86">
            <w:pPr>
              <w:spacing w:line="276" w:lineRule="auto"/>
              <w:jc w:val="center"/>
              <w:rPr>
                <w:rFonts w:cs="Arial"/>
                <w:szCs w:val="20"/>
              </w:rPr>
            </w:pPr>
          </w:p>
          <w:p w14:paraId="511EFB6D" w14:textId="77777777" w:rsidR="00163B86" w:rsidRDefault="00163B86">
            <w:pPr>
              <w:spacing w:line="276" w:lineRule="auto"/>
              <w:jc w:val="center"/>
              <w:rPr>
                <w:rFonts w:cs="Arial"/>
                <w:szCs w:val="20"/>
              </w:rPr>
            </w:pPr>
            <w:r>
              <w:rPr>
                <w:rFonts w:cs="Arial"/>
                <w:szCs w:val="20"/>
              </w:rPr>
              <w:t>5</w:t>
            </w:r>
          </w:p>
          <w:p w14:paraId="2CA05B84" w14:textId="77777777" w:rsidR="00163B86" w:rsidRDefault="00163B86">
            <w:pPr>
              <w:spacing w:line="276" w:lineRule="auto"/>
              <w:jc w:val="center"/>
              <w:rPr>
                <w:rFonts w:cs="Arial"/>
                <w:szCs w:val="20"/>
              </w:rPr>
            </w:pPr>
            <w:r>
              <w:rPr>
                <w:rFonts w:cs="Arial"/>
                <w:szCs w:val="20"/>
              </w:rPr>
              <w:t>5</w:t>
            </w:r>
          </w:p>
          <w:p w14:paraId="1EE3A56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4D4114" w14:textId="77777777" w:rsidR="00163B86" w:rsidRDefault="00163B86">
            <w:pPr>
              <w:spacing w:line="276" w:lineRule="auto"/>
              <w:jc w:val="center"/>
              <w:rPr>
                <w:rFonts w:cs="Arial"/>
                <w:szCs w:val="20"/>
              </w:rPr>
            </w:pPr>
          </w:p>
          <w:p w14:paraId="14C65BE2" w14:textId="77777777" w:rsidR="00163B86" w:rsidRDefault="00163B86">
            <w:pPr>
              <w:spacing w:line="276" w:lineRule="auto"/>
              <w:jc w:val="center"/>
              <w:rPr>
                <w:rFonts w:cs="Arial"/>
                <w:szCs w:val="20"/>
              </w:rPr>
            </w:pPr>
          </w:p>
          <w:p w14:paraId="18BFA8BF" w14:textId="77777777" w:rsidR="00163B86" w:rsidRDefault="00163B86">
            <w:pPr>
              <w:spacing w:line="276" w:lineRule="auto"/>
              <w:jc w:val="center"/>
              <w:rPr>
                <w:rFonts w:cs="Arial"/>
                <w:szCs w:val="20"/>
              </w:rPr>
            </w:pPr>
          </w:p>
          <w:p w14:paraId="0BB97158" w14:textId="77777777" w:rsidR="00163B86" w:rsidRDefault="00163B86">
            <w:pPr>
              <w:spacing w:line="276" w:lineRule="auto"/>
              <w:jc w:val="center"/>
              <w:rPr>
                <w:rFonts w:cs="Arial"/>
                <w:szCs w:val="20"/>
              </w:rPr>
            </w:pPr>
          </w:p>
          <w:p w14:paraId="643DFB28" w14:textId="77777777" w:rsidR="00163B86" w:rsidRDefault="00163B86">
            <w:pPr>
              <w:spacing w:line="276" w:lineRule="auto"/>
              <w:jc w:val="center"/>
              <w:rPr>
                <w:rFonts w:cs="Arial"/>
                <w:szCs w:val="20"/>
              </w:rPr>
            </w:pPr>
          </w:p>
          <w:p w14:paraId="38D92498" w14:textId="77777777" w:rsidR="00163B86" w:rsidRDefault="00163B86">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5DA6BE" w14:textId="77777777" w:rsidR="00163B86" w:rsidRDefault="00163B86">
            <w:pPr>
              <w:spacing w:line="276" w:lineRule="auto"/>
              <w:jc w:val="center"/>
              <w:rPr>
                <w:rFonts w:cs="Arial"/>
                <w:szCs w:val="20"/>
              </w:rPr>
            </w:pPr>
          </w:p>
          <w:p w14:paraId="0CD2CAD3" w14:textId="77777777" w:rsidR="00163B86" w:rsidRDefault="00163B86">
            <w:pPr>
              <w:spacing w:line="276" w:lineRule="auto"/>
              <w:jc w:val="center"/>
              <w:rPr>
                <w:rFonts w:cs="Arial"/>
                <w:szCs w:val="20"/>
              </w:rPr>
            </w:pPr>
          </w:p>
          <w:p w14:paraId="0DBBC79D" w14:textId="77777777" w:rsidR="00163B86" w:rsidRDefault="00163B86">
            <w:pPr>
              <w:spacing w:line="276" w:lineRule="auto"/>
              <w:jc w:val="center"/>
              <w:rPr>
                <w:rFonts w:cs="Arial"/>
                <w:szCs w:val="20"/>
              </w:rPr>
            </w:pPr>
          </w:p>
          <w:p w14:paraId="77E58608" w14:textId="77777777" w:rsidR="00163B86" w:rsidRDefault="00163B86">
            <w:pPr>
              <w:spacing w:line="276" w:lineRule="auto"/>
              <w:jc w:val="center"/>
              <w:rPr>
                <w:rFonts w:cs="Arial"/>
                <w:szCs w:val="20"/>
              </w:rPr>
            </w:pPr>
          </w:p>
          <w:p w14:paraId="3B53E35B" w14:textId="77777777" w:rsidR="00163B86" w:rsidRDefault="00163B86">
            <w:pPr>
              <w:spacing w:line="276" w:lineRule="auto"/>
              <w:jc w:val="center"/>
              <w:rPr>
                <w:rFonts w:cs="Arial"/>
                <w:szCs w:val="20"/>
              </w:rPr>
            </w:pPr>
          </w:p>
          <w:p w14:paraId="1C45FD0B" w14:textId="77777777" w:rsidR="00163B86" w:rsidRDefault="00163B86">
            <w:pPr>
              <w:spacing w:line="276" w:lineRule="auto"/>
              <w:jc w:val="center"/>
              <w:rPr>
                <w:rFonts w:cs="Arial"/>
                <w:szCs w:val="20"/>
              </w:rPr>
            </w:pPr>
          </w:p>
          <w:p w14:paraId="44094073" w14:textId="77777777" w:rsidR="00163B86" w:rsidRDefault="00163B86">
            <w:pPr>
              <w:spacing w:line="276" w:lineRule="auto"/>
              <w:jc w:val="center"/>
              <w:rPr>
                <w:rFonts w:cs="Arial"/>
                <w:szCs w:val="20"/>
              </w:rPr>
            </w:pPr>
            <w:r>
              <w:rPr>
                <w:rFonts w:cs="Arial"/>
                <w:szCs w:val="20"/>
              </w:rPr>
              <w:t>10</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FA511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06E7D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F89A7E" w14:textId="77777777" w:rsidR="00163B86" w:rsidRDefault="00163B86">
            <w:pPr>
              <w:spacing w:line="276" w:lineRule="auto"/>
              <w:jc w:val="center"/>
              <w:rPr>
                <w:rFonts w:cs="Arial"/>
                <w:szCs w:val="20"/>
              </w:rPr>
            </w:pPr>
          </w:p>
        </w:tc>
      </w:tr>
      <w:tr w:rsidR="00163B86" w14:paraId="3D5E723F"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372C6C" w14:textId="77777777" w:rsidR="00163B86" w:rsidRDefault="00163B86">
            <w:pPr>
              <w:spacing w:line="276" w:lineRule="auto"/>
              <w:rPr>
                <w:rFonts w:cs="Arial"/>
                <w:b/>
                <w:color w:val="8D1429"/>
                <w:szCs w:val="20"/>
              </w:rPr>
            </w:pPr>
            <w:r>
              <w:rPr>
                <w:rFonts w:cs="Arial"/>
                <w:b/>
                <w:color w:val="8D1429"/>
                <w:szCs w:val="20"/>
              </w:rPr>
              <w:t>BWL/Unternehmen und ihr Geschäft</w:t>
            </w:r>
          </w:p>
          <w:p w14:paraId="3EB012C9" w14:textId="65A3648D" w:rsidR="00163B86" w:rsidRDefault="009167E8">
            <w:pPr>
              <w:spacing w:line="276" w:lineRule="auto"/>
              <w:rPr>
                <w:rFonts w:cs="Arial"/>
                <w:szCs w:val="20"/>
              </w:rPr>
            </w:pPr>
            <w:r>
              <w:rPr>
                <w:rFonts w:cs="Arial"/>
                <w:szCs w:val="22"/>
              </w:rPr>
              <w:t>8</w:t>
            </w:r>
            <w:r w:rsidR="003F65DE">
              <w:rPr>
                <w:rFonts w:cs="Arial"/>
                <w:szCs w:val="20"/>
              </w:rPr>
              <w:t xml:space="preserve">2041 </w:t>
            </w:r>
            <w:r w:rsidR="00163B86">
              <w:rPr>
                <w:rFonts w:cs="Arial"/>
                <w:szCs w:val="20"/>
              </w:rPr>
              <w:t>Absatz</w:t>
            </w:r>
          </w:p>
          <w:p w14:paraId="03CD8410" w14:textId="485561DE" w:rsidR="00163B86" w:rsidRDefault="009167E8">
            <w:pPr>
              <w:spacing w:line="276" w:lineRule="auto"/>
              <w:rPr>
                <w:rFonts w:cs="Arial"/>
                <w:szCs w:val="20"/>
              </w:rPr>
            </w:pPr>
            <w:r>
              <w:rPr>
                <w:rFonts w:cs="Arial"/>
                <w:szCs w:val="22"/>
              </w:rPr>
              <w:t>8</w:t>
            </w:r>
            <w:r w:rsidR="003F65DE">
              <w:rPr>
                <w:rFonts w:cs="Arial"/>
                <w:szCs w:val="20"/>
              </w:rPr>
              <w:t>205</w:t>
            </w:r>
            <w:r w:rsidR="002F653B">
              <w:rPr>
                <w:rFonts w:cs="Arial"/>
                <w:szCs w:val="20"/>
              </w:rPr>
              <w:t>1</w:t>
            </w:r>
            <w:r w:rsidR="003F65DE">
              <w:rPr>
                <w:rFonts w:cs="Arial"/>
                <w:szCs w:val="20"/>
              </w:rPr>
              <w:t xml:space="preserve"> </w:t>
            </w:r>
            <w:r w:rsidR="00163B86">
              <w:rPr>
                <w:rFonts w:cs="Arial"/>
                <w:szCs w:val="20"/>
              </w:rPr>
              <w:t>Jahresabschluss</w:t>
            </w:r>
          </w:p>
          <w:p w14:paraId="7E500185" w14:textId="0E986A07" w:rsidR="00163B86" w:rsidRDefault="009167E8">
            <w:pPr>
              <w:spacing w:line="276" w:lineRule="auto"/>
              <w:rPr>
                <w:rFonts w:cs="Arial"/>
                <w:szCs w:val="20"/>
              </w:rPr>
            </w:pPr>
            <w:r>
              <w:rPr>
                <w:rFonts w:cs="Arial"/>
                <w:szCs w:val="22"/>
              </w:rPr>
              <w:t>8</w:t>
            </w:r>
            <w:r w:rsidR="003F65DE">
              <w:rPr>
                <w:rFonts w:cs="Arial"/>
                <w:szCs w:val="20"/>
              </w:rPr>
              <w:t xml:space="preserve">2060 </w:t>
            </w:r>
            <w:r w:rsidR="00163B86">
              <w:rPr>
                <w:rFonts w:cs="Arial"/>
                <w:szCs w:val="20"/>
              </w:rPr>
              <w:t>Produktion, Logistik, Beschaffung</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5755DB" w14:textId="77777777" w:rsidR="00163B86" w:rsidRDefault="00163B86">
            <w:pPr>
              <w:spacing w:line="276" w:lineRule="auto"/>
              <w:jc w:val="center"/>
              <w:rPr>
                <w:rFonts w:cs="Arial"/>
                <w:b/>
                <w:szCs w:val="20"/>
              </w:rPr>
            </w:pPr>
            <w:r>
              <w:rPr>
                <w:rFonts w:cs="Arial"/>
                <w:b/>
                <w:szCs w:val="20"/>
              </w:rPr>
              <w:t>15</w:t>
            </w:r>
          </w:p>
          <w:p w14:paraId="5785AD37" w14:textId="77777777" w:rsidR="00163B86" w:rsidRDefault="00163B86">
            <w:pPr>
              <w:spacing w:line="276" w:lineRule="auto"/>
              <w:jc w:val="center"/>
              <w:rPr>
                <w:rFonts w:cs="Arial"/>
                <w:szCs w:val="20"/>
              </w:rPr>
            </w:pPr>
            <w:r>
              <w:rPr>
                <w:rFonts w:cs="Arial"/>
                <w:szCs w:val="20"/>
              </w:rPr>
              <w:t>5</w:t>
            </w:r>
          </w:p>
          <w:p w14:paraId="3E52FE15" w14:textId="77777777" w:rsidR="00163B86" w:rsidRDefault="00163B86">
            <w:pPr>
              <w:spacing w:line="276" w:lineRule="auto"/>
              <w:jc w:val="center"/>
              <w:rPr>
                <w:rFonts w:cs="Arial"/>
                <w:szCs w:val="20"/>
              </w:rPr>
            </w:pPr>
            <w:r>
              <w:rPr>
                <w:rFonts w:cs="Arial"/>
                <w:szCs w:val="20"/>
              </w:rPr>
              <w:t>5</w:t>
            </w:r>
          </w:p>
          <w:p w14:paraId="10EA4313"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1BE26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C97397" w14:textId="77777777" w:rsidR="00163B86" w:rsidRDefault="00163B86">
            <w:pPr>
              <w:spacing w:line="276" w:lineRule="auto"/>
              <w:jc w:val="center"/>
              <w:rPr>
                <w:rFonts w:cs="Arial"/>
                <w:szCs w:val="20"/>
              </w:rPr>
            </w:pPr>
          </w:p>
          <w:p w14:paraId="29645075" w14:textId="77777777" w:rsidR="00163B86" w:rsidRDefault="00163B86">
            <w:pPr>
              <w:spacing w:line="276" w:lineRule="auto"/>
              <w:jc w:val="center"/>
              <w:rPr>
                <w:rFonts w:cs="Arial"/>
                <w:szCs w:val="20"/>
              </w:rPr>
            </w:pPr>
            <w:r>
              <w:rPr>
                <w:rFonts w:cs="Arial"/>
                <w:szCs w:val="20"/>
              </w:rPr>
              <w:t>5</w:t>
            </w:r>
          </w:p>
          <w:p w14:paraId="086F61DD" w14:textId="77777777" w:rsidR="00163B86" w:rsidRDefault="00163B86">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0A0818" w14:textId="77777777" w:rsidR="00163B86" w:rsidRDefault="00163B86">
            <w:pPr>
              <w:spacing w:line="276" w:lineRule="auto"/>
              <w:jc w:val="center"/>
              <w:rPr>
                <w:rFonts w:cs="Arial"/>
                <w:szCs w:val="20"/>
              </w:rPr>
            </w:pPr>
          </w:p>
          <w:p w14:paraId="7FE54C05" w14:textId="77777777" w:rsidR="00163B86" w:rsidRDefault="00163B86">
            <w:pPr>
              <w:spacing w:line="276" w:lineRule="auto"/>
              <w:jc w:val="center"/>
              <w:rPr>
                <w:rFonts w:cs="Arial"/>
                <w:szCs w:val="20"/>
              </w:rPr>
            </w:pPr>
          </w:p>
          <w:p w14:paraId="1AA24AB6" w14:textId="77777777" w:rsidR="00163B86" w:rsidRDefault="00163B86">
            <w:pPr>
              <w:spacing w:line="276" w:lineRule="auto"/>
              <w:jc w:val="center"/>
              <w:rPr>
                <w:rFonts w:cs="Arial"/>
                <w:szCs w:val="20"/>
              </w:rPr>
            </w:pPr>
          </w:p>
          <w:p w14:paraId="5F18FB5C" w14:textId="77777777" w:rsidR="00163B86" w:rsidRDefault="00163B86">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C6FF10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7F90D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E51B8B" w14:textId="77777777" w:rsidR="00163B86" w:rsidRDefault="00163B86">
            <w:pPr>
              <w:spacing w:line="276" w:lineRule="auto"/>
              <w:jc w:val="center"/>
              <w:rPr>
                <w:rFonts w:cs="Arial"/>
                <w:szCs w:val="20"/>
              </w:rPr>
            </w:pPr>
          </w:p>
        </w:tc>
      </w:tr>
      <w:tr w:rsidR="00163B86" w14:paraId="3DCB3484"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51B10D" w14:textId="77777777" w:rsidR="00163B86" w:rsidRDefault="00163B86">
            <w:pPr>
              <w:spacing w:line="276" w:lineRule="auto"/>
              <w:rPr>
                <w:rFonts w:cs="Arial"/>
                <w:b/>
                <w:color w:val="8D1429"/>
                <w:szCs w:val="20"/>
              </w:rPr>
            </w:pPr>
            <w:r>
              <w:rPr>
                <w:rFonts w:cs="Arial"/>
                <w:b/>
                <w:color w:val="8D1429"/>
                <w:szCs w:val="20"/>
              </w:rPr>
              <w:t>VWL/Unternehmen und ihr Umfeld</w:t>
            </w:r>
          </w:p>
          <w:p w14:paraId="38023B94" w14:textId="082842FF" w:rsidR="00163B86" w:rsidRDefault="009167E8">
            <w:pPr>
              <w:spacing w:line="276" w:lineRule="auto"/>
              <w:rPr>
                <w:rFonts w:cs="Arial"/>
                <w:szCs w:val="20"/>
              </w:rPr>
            </w:pPr>
            <w:r>
              <w:rPr>
                <w:rFonts w:cs="Arial"/>
                <w:szCs w:val="22"/>
              </w:rPr>
              <w:t>8</w:t>
            </w:r>
            <w:r w:rsidR="003F65DE">
              <w:rPr>
                <w:rFonts w:cs="Arial"/>
                <w:szCs w:val="20"/>
              </w:rPr>
              <w:t xml:space="preserve">2070 </w:t>
            </w:r>
            <w:r w:rsidR="00163B86">
              <w:rPr>
                <w:rFonts w:cs="Arial"/>
                <w:szCs w:val="20"/>
              </w:rPr>
              <w:t>Makroökonomie</w:t>
            </w:r>
          </w:p>
          <w:p w14:paraId="48B48058" w14:textId="0B9EE9CF" w:rsidR="00163B86" w:rsidRDefault="009167E8">
            <w:pPr>
              <w:spacing w:line="276" w:lineRule="auto"/>
              <w:rPr>
                <w:rFonts w:cs="Arial"/>
                <w:szCs w:val="20"/>
              </w:rPr>
            </w:pPr>
            <w:r>
              <w:rPr>
                <w:rFonts w:cs="Arial"/>
                <w:szCs w:val="22"/>
              </w:rPr>
              <w:t>8</w:t>
            </w:r>
            <w:r w:rsidR="003F65DE">
              <w:rPr>
                <w:rFonts w:cs="Arial"/>
                <w:szCs w:val="20"/>
              </w:rPr>
              <w:t xml:space="preserve">2080 </w:t>
            </w:r>
            <w:r w:rsidR="00163B86">
              <w:rPr>
                <w:rFonts w:cs="Arial"/>
                <w:szCs w:val="20"/>
              </w:rPr>
              <w:t>Mikroökonomie</w:t>
            </w:r>
          </w:p>
          <w:p w14:paraId="4FAC992B" w14:textId="6A7C7460" w:rsidR="00163B86" w:rsidRDefault="009167E8">
            <w:pPr>
              <w:spacing w:line="276" w:lineRule="auto"/>
              <w:rPr>
                <w:rFonts w:cs="Arial"/>
                <w:szCs w:val="20"/>
              </w:rPr>
            </w:pPr>
            <w:r>
              <w:rPr>
                <w:rFonts w:cs="Arial"/>
                <w:szCs w:val="22"/>
              </w:rPr>
              <w:t>8</w:t>
            </w:r>
            <w:r w:rsidR="003F65DE">
              <w:rPr>
                <w:rFonts w:cs="Arial"/>
                <w:szCs w:val="20"/>
              </w:rPr>
              <w:t xml:space="preserve">2091 </w:t>
            </w:r>
            <w:r w:rsidR="00163B86">
              <w:rPr>
                <w:rFonts w:cs="Arial"/>
                <w:szCs w:val="20"/>
              </w:rPr>
              <w:t>Wirtschaft und Staat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7CE15C" w14:textId="77777777" w:rsidR="00163B86" w:rsidRDefault="00163B86">
            <w:pPr>
              <w:spacing w:line="276" w:lineRule="auto"/>
              <w:jc w:val="center"/>
              <w:rPr>
                <w:rFonts w:cs="Arial"/>
                <w:b/>
                <w:szCs w:val="20"/>
              </w:rPr>
            </w:pPr>
            <w:r>
              <w:rPr>
                <w:rFonts w:cs="Arial"/>
                <w:b/>
                <w:szCs w:val="20"/>
              </w:rPr>
              <w:t>15</w:t>
            </w:r>
          </w:p>
          <w:p w14:paraId="70DE5EFC" w14:textId="77777777" w:rsidR="00163B86" w:rsidRDefault="00163B86">
            <w:pPr>
              <w:spacing w:line="276" w:lineRule="auto"/>
              <w:jc w:val="center"/>
              <w:rPr>
                <w:rFonts w:cs="Arial"/>
                <w:szCs w:val="20"/>
              </w:rPr>
            </w:pPr>
            <w:r>
              <w:rPr>
                <w:rFonts w:cs="Arial"/>
                <w:szCs w:val="20"/>
              </w:rPr>
              <w:t>5</w:t>
            </w:r>
          </w:p>
          <w:p w14:paraId="1DEEDE36" w14:textId="77777777" w:rsidR="00163B86" w:rsidRDefault="00163B86">
            <w:pPr>
              <w:spacing w:line="276" w:lineRule="auto"/>
              <w:jc w:val="center"/>
              <w:rPr>
                <w:rFonts w:cs="Arial"/>
                <w:szCs w:val="20"/>
              </w:rPr>
            </w:pPr>
            <w:r>
              <w:rPr>
                <w:rFonts w:cs="Arial"/>
                <w:szCs w:val="20"/>
              </w:rPr>
              <w:t>5</w:t>
            </w:r>
          </w:p>
          <w:p w14:paraId="6FCF906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E4015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13F704" w14:textId="77777777" w:rsidR="00163B86" w:rsidRDefault="00163B86">
            <w:pPr>
              <w:spacing w:line="276" w:lineRule="auto"/>
              <w:jc w:val="center"/>
              <w:rPr>
                <w:rFonts w:cs="Arial"/>
                <w:szCs w:val="20"/>
              </w:rPr>
            </w:pPr>
          </w:p>
          <w:p w14:paraId="4EF825D3" w14:textId="77777777" w:rsidR="00163B86" w:rsidRDefault="00163B86">
            <w:pPr>
              <w:spacing w:line="276" w:lineRule="auto"/>
              <w:jc w:val="center"/>
              <w:rPr>
                <w:rFonts w:cs="Arial"/>
                <w:szCs w:val="20"/>
              </w:rPr>
            </w:pPr>
            <w:r>
              <w:rPr>
                <w:rFonts w:cs="Arial"/>
                <w:szCs w:val="20"/>
              </w:rPr>
              <w:t>5</w:t>
            </w:r>
          </w:p>
          <w:p w14:paraId="20CFF389" w14:textId="77777777" w:rsidR="00163B86" w:rsidRDefault="00163B86">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BE871D" w14:textId="77777777" w:rsidR="00163B86" w:rsidRDefault="00163B86">
            <w:pPr>
              <w:spacing w:line="276" w:lineRule="auto"/>
              <w:jc w:val="center"/>
              <w:rPr>
                <w:rFonts w:cs="Arial"/>
                <w:szCs w:val="20"/>
              </w:rPr>
            </w:pPr>
          </w:p>
          <w:p w14:paraId="7C525426" w14:textId="77777777" w:rsidR="00163B86" w:rsidRDefault="00163B86">
            <w:pPr>
              <w:spacing w:line="276" w:lineRule="auto"/>
              <w:jc w:val="center"/>
              <w:rPr>
                <w:rFonts w:cs="Arial"/>
                <w:szCs w:val="20"/>
              </w:rPr>
            </w:pPr>
          </w:p>
          <w:p w14:paraId="7D73363A" w14:textId="77777777" w:rsidR="00163B86" w:rsidRDefault="00163B86">
            <w:pPr>
              <w:spacing w:line="276" w:lineRule="auto"/>
              <w:jc w:val="center"/>
              <w:rPr>
                <w:rFonts w:cs="Arial"/>
                <w:szCs w:val="20"/>
              </w:rPr>
            </w:pPr>
          </w:p>
          <w:p w14:paraId="47F45C29" w14:textId="77777777" w:rsidR="00163B86" w:rsidRDefault="00163B86">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806BF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B97DE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1FC4BB" w14:textId="77777777" w:rsidR="00163B86" w:rsidRDefault="00163B86">
            <w:pPr>
              <w:spacing w:line="276" w:lineRule="auto"/>
              <w:jc w:val="center"/>
              <w:rPr>
                <w:rFonts w:cs="Arial"/>
                <w:szCs w:val="20"/>
              </w:rPr>
            </w:pPr>
          </w:p>
        </w:tc>
      </w:tr>
      <w:tr w:rsidR="00163B86" w14:paraId="77BAE6A3"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AA8C16" w14:textId="77777777" w:rsidR="00163B86" w:rsidRDefault="00163B86">
            <w:pPr>
              <w:spacing w:line="276" w:lineRule="auto"/>
              <w:rPr>
                <w:rFonts w:cs="Arial"/>
                <w:b/>
                <w:color w:val="8D1429"/>
                <w:szCs w:val="20"/>
              </w:rPr>
            </w:pPr>
            <w:r>
              <w:rPr>
                <w:rFonts w:cs="Arial"/>
                <w:b/>
                <w:color w:val="8D1429"/>
                <w:szCs w:val="20"/>
              </w:rPr>
              <w:t>Recht</w:t>
            </w:r>
          </w:p>
          <w:p w14:paraId="24CD038E" w14:textId="43898055" w:rsidR="00163B86" w:rsidRDefault="009167E8">
            <w:pPr>
              <w:spacing w:line="276" w:lineRule="auto"/>
              <w:rPr>
                <w:rFonts w:cs="Arial"/>
                <w:szCs w:val="20"/>
              </w:rPr>
            </w:pPr>
            <w:r>
              <w:rPr>
                <w:rFonts w:cs="Arial"/>
                <w:szCs w:val="22"/>
              </w:rPr>
              <w:t>8</w:t>
            </w:r>
            <w:r w:rsidR="003F65DE">
              <w:rPr>
                <w:rFonts w:cs="Arial"/>
                <w:szCs w:val="20"/>
              </w:rPr>
              <w:t xml:space="preserve">2101 </w:t>
            </w:r>
            <w:r w:rsidR="00163B86">
              <w:rPr>
                <w:rFonts w:cs="Arial"/>
                <w:szCs w:val="20"/>
              </w:rPr>
              <w:t>Grundlagen des öffentlichen Rechts und des Zivilrechts</w:t>
            </w:r>
          </w:p>
          <w:p w14:paraId="680E3713" w14:textId="0D0D2795" w:rsidR="00163B86" w:rsidRDefault="009167E8">
            <w:pPr>
              <w:spacing w:line="276" w:lineRule="auto"/>
              <w:rPr>
                <w:rFonts w:cs="Arial"/>
                <w:szCs w:val="20"/>
              </w:rPr>
            </w:pPr>
            <w:r>
              <w:rPr>
                <w:rFonts w:cs="Arial"/>
                <w:szCs w:val="22"/>
              </w:rPr>
              <w:t>8</w:t>
            </w:r>
            <w:r w:rsidR="003F65DE">
              <w:rPr>
                <w:rFonts w:cs="Arial"/>
                <w:szCs w:val="20"/>
              </w:rPr>
              <w:t xml:space="preserve">2111 </w:t>
            </w:r>
            <w:r w:rsidR="00163B86">
              <w:rPr>
                <w:rFonts w:cs="Arial"/>
                <w:szCs w:val="20"/>
              </w:rPr>
              <w:t>Wirtschaftsprivatrecht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63C19A" w14:textId="77777777" w:rsidR="00163B86" w:rsidRDefault="00163B86">
            <w:pPr>
              <w:spacing w:line="276" w:lineRule="auto"/>
              <w:jc w:val="center"/>
              <w:rPr>
                <w:rFonts w:cs="Arial"/>
                <w:b/>
                <w:szCs w:val="20"/>
              </w:rPr>
            </w:pPr>
            <w:r>
              <w:rPr>
                <w:rFonts w:cs="Arial"/>
                <w:b/>
                <w:szCs w:val="20"/>
              </w:rPr>
              <w:t>10</w:t>
            </w:r>
          </w:p>
          <w:p w14:paraId="0206E16E" w14:textId="77777777" w:rsidR="00163B86" w:rsidRDefault="00163B86">
            <w:pPr>
              <w:spacing w:line="276" w:lineRule="auto"/>
              <w:jc w:val="center"/>
              <w:rPr>
                <w:rFonts w:cs="Arial"/>
                <w:szCs w:val="20"/>
              </w:rPr>
            </w:pPr>
            <w:r>
              <w:rPr>
                <w:rFonts w:cs="Arial"/>
                <w:szCs w:val="20"/>
              </w:rPr>
              <w:t>5</w:t>
            </w:r>
          </w:p>
          <w:p w14:paraId="408D2D18" w14:textId="77777777" w:rsidR="008F772B" w:rsidRDefault="008F772B">
            <w:pPr>
              <w:spacing w:line="276" w:lineRule="auto"/>
              <w:jc w:val="center"/>
              <w:rPr>
                <w:rFonts w:cs="Arial"/>
                <w:szCs w:val="20"/>
              </w:rPr>
            </w:pPr>
          </w:p>
          <w:p w14:paraId="5D02DA14" w14:textId="36784F76"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75160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DBA09B"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AD1068" w14:textId="77777777" w:rsidR="00163B86" w:rsidRDefault="00163B86">
            <w:pPr>
              <w:spacing w:line="276" w:lineRule="auto"/>
              <w:jc w:val="center"/>
              <w:rPr>
                <w:rFonts w:cs="Arial"/>
                <w:szCs w:val="20"/>
              </w:rPr>
            </w:pPr>
          </w:p>
          <w:p w14:paraId="695B452A" w14:textId="77777777" w:rsidR="00163B86" w:rsidRDefault="00163B86">
            <w:pPr>
              <w:spacing w:line="276" w:lineRule="auto"/>
              <w:jc w:val="center"/>
              <w:rPr>
                <w:rFonts w:cs="Arial"/>
                <w:szCs w:val="20"/>
              </w:rPr>
            </w:pPr>
            <w:r>
              <w:rPr>
                <w:rFonts w:cs="Arial"/>
                <w:szCs w:val="20"/>
              </w:rPr>
              <w:t>5</w:t>
            </w:r>
          </w:p>
          <w:p w14:paraId="6D793EF0"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705F7E" w14:textId="77777777" w:rsidR="00163B86" w:rsidRDefault="00163B86">
            <w:pPr>
              <w:spacing w:line="276" w:lineRule="auto"/>
              <w:jc w:val="center"/>
              <w:rPr>
                <w:rFonts w:cs="Arial"/>
                <w:szCs w:val="20"/>
              </w:rPr>
            </w:pPr>
          </w:p>
          <w:p w14:paraId="750C4A99" w14:textId="77777777" w:rsidR="00163B86" w:rsidRDefault="00163B86">
            <w:pPr>
              <w:spacing w:line="276" w:lineRule="auto"/>
              <w:jc w:val="center"/>
              <w:rPr>
                <w:rFonts w:cs="Arial"/>
                <w:szCs w:val="20"/>
              </w:rPr>
            </w:pPr>
          </w:p>
          <w:p w14:paraId="5F35664E" w14:textId="77777777" w:rsidR="008F772B" w:rsidRDefault="008F772B">
            <w:pPr>
              <w:spacing w:line="276" w:lineRule="auto"/>
              <w:jc w:val="center"/>
              <w:rPr>
                <w:rFonts w:cs="Arial"/>
                <w:szCs w:val="20"/>
              </w:rPr>
            </w:pPr>
          </w:p>
          <w:p w14:paraId="7396CA03" w14:textId="0307D9A6"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D0CDC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73FCED" w14:textId="77777777" w:rsidR="00163B86" w:rsidRDefault="00163B86">
            <w:pPr>
              <w:spacing w:line="276" w:lineRule="auto"/>
              <w:jc w:val="center"/>
              <w:rPr>
                <w:rFonts w:cs="Arial"/>
                <w:szCs w:val="20"/>
              </w:rPr>
            </w:pPr>
          </w:p>
        </w:tc>
      </w:tr>
      <w:tr w:rsidR="00163B86" w14:paraId="3B62403A"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82EF38C"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C423746"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4F441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F4AB2F"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57E8B6"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8788A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91524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0EDDDE" w14:textId="77777777" w:rsidR="00163B86" w:rsidRDefault="00163B86">
            <w:pPr>
              <w:spacing w:line="276" w:lineRule="auto"/>
              <w:jc w:val="center"/>
              <w:rPr>
                <w:rFonts w:cs="Arial"/>
                <w:szCs w:val="20"/>
              </w:rPr>
            </w:pPr>
          </w:p>
        </w:tc>
      </w:tr>
      <w:tr w:rsidR="00163B86" w14:paraId="640534AE"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46BBD9" w14:textId="4CB4256B" w:rsidR="00163B86" w:rsidRDefault="009167E8">
            <w:pPr>
              <w:spacing w:line="276" w:lineRule="auto"/>
              <w:rPr>
                <w:rFonts w:cs="Arial"/>
                <w:szCs w:val="20"/>
              </w:rPr>
            </w:pPr>
            <w:r>
              <w:rPr>
                <w:rFonts w:cs="Arial"/>
                <w:szCs w:val="22"/>
              </w:rPr>
              <w:t>8</w:t>
            </w:r>
            <w:r w:rsidR="003F65DE">
              <w:rPr>
                <w:rFonts w:cs="Arial"/>
                <w:szCs w:val="20"/>
              </w:rPr>
              <w:t xml:space="preserve">1200 </w:t>
            </w:r>
            <w:r w:rsidR="00163B86">
              <w:rPr>
                <w:rFonts w:cs="Arial"/>
                <w:szCs w:val="20"/>
              </w:rPr>
              <w:t>Sprachen</w:t>
            </w:r>
          </w:p>
          <w:p w14:paraId="0BA15850" w14:textId="360C4CBE" w:rsidR="00163B86" w:rsidRDefault="009167E8">
            <w:pPr>
              <w:spacing w:line="276" w:lineRule="auto"/>
              <w:rPr>
                <w:rFonts w:cs="Arial"/>
                <w:szCs w:val="20"/>
              </w:rPr>
            </w:pPr>
            <w:r>
              <w:rPr>
                <w:rFonts w:cs="Arial"/>
                <w:szCs w:val="22"/>
              </w:rPr>
              <w:t>8</w:t>
            </w:r>
            <w:r w:rsidR="003F65DE">
              <w:rPr>
                <w:rFonts w:cs="Arial"/>
                <w:szCs w:val="20"/>
              </w:rPr>
              <w:t xml:space="preserve">2210 </w:t>
            </w:r>
            <w:r w:rsidR="00163B86">
              <w:rPr>
                <w:rFonts w:cs="Arial"/>
                <w:szCs w:val="20"/>
              </w:rPr>
              <w:t>Praxis der empirischen Wirtschaftsforschung</w:t>
            </w:r>
          </w:p>
          <w:p w14:paraId="47C5BECB" w14:textId="10E8EAD2" w:rsidR="00163B86" w:rsidRDefault="009167E8">
            <w:pPr>
              <w:spacing w:line="276" w:lineRule="auto"/>
              <w:rPr>
                <w:rFonts w:cs="Arial"/>
                <w:szCs w:val="20"/>
              </w:rPr>
            </w:pPr>
            <w:r>
              <w:rPr>
                <w:rFonts w:cs="Arial"/>
                <w:szCs w:val="22"/>
              </w:rPr>
              <w:t>8</w:t>
            </w:r>
            <w:r w:rsidR="003F65DE">
              <w:rPr>
                <w:rFonts w:cs="Arial"/>
                <w:szCs w:val="20"/>
              </w:rPr>
              <w:t xml:space="preserve">3272 </w:t>
            </w:r>
            <w:r w:rsidR="00163B86">
              <w:rPr>
                <w:rFonts w:cs="Arial"/>
                <w:szCs w:val="20"/>
              </w:rPr>
              <w:t>Schlüsselqualifikationsmodul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354166" w14:textId="77777777" w:rsidR="00163B86" w:rsidRDefault="00163B86">
            <w:pPr>
              <w:spacing w:line="276" w:lineRule="auto"/>
              <w:jc w:val="center"/>
              <w:rPr>
                <w:rFonts w:cs="Arial"/>
                <w:szCs w:val="20"/>
              </w:rPr>
            </w:pPr>
            <w:r>
              <w:rPr>
                <w:rFonts w:cs="Arial"/>
                <w:szCs w:val="20"/>
              </w:rPr>
              <w:t>5</w:t>
            </w:r>
          </w:p>
          <w:p w14:paraId="7E1A9CC0" w14:textId="77777777" w:rsidR="00163B86" w:rsidRDefault="00163B86">
            <w:pPr>
              <w:spacing w:line="276" w:lineRule="auto"/>
              <w:jc w:val="center"/>
              <w:rPr>
                <w:rFonts w:cs="Arial"/>
                <w:szCs w:val="20"/>
              </w:rPr>
            </w:pPr>
            <w:r>
              <w:rPr>
                <w:rFonts w:cs="Arial"/>
                <w:szCs w:val="20"/>
              </w:rPr>
              <w:t>5</w:t>
            </w:r>
          </w:p>
          <w:p w14:paraId="5DFC628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5C4A0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D90D3D9" w14:textId="77777777" w:rsidR="00163B86" w:rsidRDefault="00163B86">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1BF57E"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A58517" w14:textId="77777777" w:rsidR="00163B86" w:rsidRDefault="00163B86">
            <w:pPr>
              <w:spacing w:line="276" w:lineRule="auto"/>
              <w:jc w:val="center"/>
              <w:rPr>
                <w:rFonts w:cs="Arial"/>
                <w:szCs w:val="20"/>
              </w:rPr>
            </w:pPr>
          </w:p>
          <w:p w14:paraId="6FEFA489" w14:textId="77777777" w:rsidR="00163B86" w:rsidRDefault="00163B86">
            <w:pPr>
              <w:spacing w:line="276" w:lineRule="auto"/>
              <w:jc w:val="center"/>
              <w:rPr>
                <w:rFonts w:cs="Arial"/>
                <w:szCs w:val="20"/>
              </w:rPr>
            </w:pPr>
            <w:r>
              <w:rPr>
                <w:rFonts w:cs="Arial"/>
                <w:szCs w:val="20"/>
              </w:rPr>
              <w:t>5</w:t>
            </w:r>
          </w:p>
          <w:p w14:paraId="57880C2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476C6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171172" w14:textId="77777777" w:rsidR="00163B86" w:rsidRDefault="00163B86">
            <w:pPr>
              <w:spacing w:line="276" w:lineRule="auto"/>
              <w:jc w:val="center"/>
              <w:rPr>
                <w:rFonts w:cs="Arial"/>
                <w:szCs w:val="20"/>
              </w:rPr>
            </w:pPr>
          </w:p>
        </w:tc>
      </w:tr>
      <w:tr w:rsidR="00163B86" w14:paraId="28A1A136"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6C2D120"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BWL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ADD9143"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1AB2F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50C936"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43CC6C"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0620B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22631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3FB222" w14:textId="77777777" w:rsidR="00163B86" w:rsidRDefault="00163B86">
            <w:pPr>
              <w:spacing w:line="276" w:lineRule="auto"/>
              <w:jc w:val="center"/>
              <w:rPr>
                <w:rFonts w:cs="Arial"/>
                <w:szCs w:val="20"/>
              </w:rPr>
            </w:pPr>
          </w:p>
        </w:tc>
      </w:tr>
      <w:tr w:rsidR="00163B86" w14:paraId="260C9A68"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B26CCE" w14:textId="52852CF1" w:rsidR="00163B86" w:rsidRDefault="009167E8">
            <w:pPr>
              <w:spacing w:line="276" w:lineRule="auto"/>
              <w:rPr>
                <w:rFonts w:cs="Arial"/>
                <w:szCs w:val="20"/>
              </w:rPr>
            </w:pPr>
            <w:r>
              <w:rPr>
                <w:rFonts w:cs="Arial"/>
                <w:szCs w:val="22"/>
              </w:rPr>
              <w:t>8</w:t>
            </w:r>
            <w:r w:rsidR="003F65DE">
              <w:rPr>
                <w:rFonts w:cs="Arial"/>
                <w:szCs w:val="20"/>
              </w:rPr>
              <w:t xml:space="preserve">2350 </w:t>
            </w:r>
            <w:r w:rsidR="00163B86">
              <w:rPr>
                <w:rFonts w:cs="Arial"/>
                <w:szCs w:val="20"/>
              </w:rPr>
              <w:t>Kostenrechnung und Controlling</w:t>
            </w:r>
          </w:p>
          <w:p w14:paraId="67051305" w14:textId="5A19EB4C" w:rsidR="00163B86" w:rsidRDefault="009167E8">
            <w:pPr>
              <w:spacing w:line="276" w:lineRule="auto"/>
              <w:rPr>
                <w:rFonts w:cs="Arial"/>
                <w:szCs w:val="20"/>
              </w:rPr>
            </w:pPr>
            <w:r>
              <w:rPr>
                <w:rFonts w:cs="Arial"/>
                <w:szCs w:val="22"/>
              </w:rPr>
              <w:t>8</w:t>
            </w:r>
            <w:r w:rsidR="003F65DE">
              <w:rPr>
                <w:rFonts w:cs="Arial"/>
                <w:szCs w:val="20"/>
              </w:rPr>
              <w:t xml:space="preserve">2370 </w:t>
            </w:r>
            <w:r w:rsidR="00163B86">
              <w:rPr>
                <w:rFonts w:cs="Arial"/>
                <w:szCs w:val="20"/>
              </w:rPr>
              <w:t>Internationale Unternehmensführung</w:t>
            </w:r>
          </w:p>
          <w:p w14:paraId="48B78E24" w14:textId="2F64A2F8" w:rsidR="00163B86" w:rsidRDefault="009167E8">
            <w:pPr>
              <w:spacing w:line="276" w:lineRule="auto"/>
              <w:rPr>
                <w:rFonts w:cs="Arial"/>
                <w:szCs w:val="20"/>
              </w:rPr>
            </w:pPr>
            <w:r>
              <w:rPr>
                <w:rFonts w:cs="Arial"/>
                <w:szCs w:val="22"/>
              </w:rPr>
              <w:t>8</w:t>
            </w:r>
            <w:r w:rsidR="003F65DE">
              <w:rPr>
                <w:rFonts w:cs="Arial"/>
                <w:szCs w:val="20"/>
              </w:rPr>
              <w:t xml:space="preserve">2360 </w:t>
            </w:r>
            <w:r w:rsidR="00163B86">
              <w:rPr>
                <w:rFonts w:cs="Arial"/>
                <w:szCs w:val="20"/>
              </w:rPr>
              <w:t>Investition und Finanzierung</w:t>
            </w:r>
          </w:p>
          <w:p w14:paraId="44D4E76D" w14:textId="42CCCE33" w:rsidR="00163B86" w:rsidRDefault="009167E8">
            <w:pPr>
              <w:spacing w:line="276" w:lineRule="auto"/>
              <w:rPr>
                <w:rFonts w:cs="Arial"/>
                <w:szCs w:val="20"/>
              </w:rPr>
            </w:pPr>
            <w:r>
              <w:rPr>
                <w:rFonts w:cs="Arial"/>
                <w:szCs w:val="22"/>
              </w:rPr>
              <w:t>8</w:t>
            </w:r>
            <w:r w:rsidR="003F65DE">
              <w:rPr>
                <w:rFonts w:cs="Arial"/>
                <w:szCs w:val="20"/>
              </w:rPr>
              <w:t xml:space="preserve">4100 </w:t>
            </w:r>
            <w:r w:rsidR="00163B86">
              <w:rPr>
                <w:rFonts w:cs="Arial"/>
                <w:szCs w:val="20"/>
              </w:rPr>
              <w:t>Integriertes Management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BF0D1A" w14:textId="77777777" w:rsidR="00163B86" w:rsidRDefault="00163B86">
            <w:pPr>
              <w:spacing w:line="276" w:lineRule="auto"/>
              <w:jc w:val="center"/>
              <w:rPr>
                <w:rFonts w:cs="Arial"/>
                <w:szCs w:val="20"/>
              </w:rPr>
            </w:pPr>
            <w:r>
              <w:rPr>
                <w:rFonts w:cs="Arial"/>
                <w:szCs w:val="20"/>
              </w:rPr>
              <w:t>5</w:t>
            </w:r>
          </w:p>
          <w:p w14:paraId="5A666361" w14:textId="77777777" w:rsidR="00163B86" w:rsidRDefault="00163B86">
            <w:pPr>
              <w:spacing w:line="276" w:lineRule="auto"/>
              <w:jc w:val="center"/>
              <w:rPr>
                <w:rFonts w:cs="Arial"/>
                <w:szCs w:val="20"/>
              </w:rPr>
            </w:pPr>
            <w:r>
              <w:rPr>
                <w:rFonts w:cs="Arial"/>
                <w:szCs w:val="20"/>
              </w:rPr>
              <w:t>5</w:t>
            </w:r>
          </w:p>
          <w:p w14:paraId="24FF5E46" w14:textId="77777777" w:rsidR="00163B86" w:rsidRDefault="00163B86">
            <w:pPr>
              <w:spacing w:line="276" w:lineRule="auto"/>
              <w:jc w:val="center"/>
              <w:rPr>
                <w:rFonts w:cs="Arial"/>
                <w:szCs w:val="20"/>
              </w:rPr>
            </w:pPr>
            <w:r>
              <w:rPr>
                <w:rFonts w:cs="Arial"/>
                <w:szCs w:val="20"/>
              </w:rPr>
              <w:t>5</w:t>
            </w:r>
          </w:p>
          <w:p w14:paraId="73D07BB1" w14:textId="77777777" w:rsidR="00163B86" w:rsidRDefault="00163B86">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26347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4B7296B"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1BCE190" w14:textId="77777777" w:rsidR="00163B86" w:rsidRDefault="00163B86">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26162C" w14:textId="77777777" w:rsidR="00163B86" w:rsidRDefault="00163B86">
            <w:pPr>
              <w:spacing w:line="276" w:lineRule="auto"/>
              <w:jc w:val="center"/>
              <w:rPr>
                <w:rFonts w:cs="Arial"/>
                <w:szCs w:val="20"/>
              </w:rPr>
            </w:pPr>
          </w:p>
          <w:p w14:paraId="6E2D6D0C" w14:textId="77777777" w:rsidR="00163B86" w:rsidRDefault="00163B86">
            <w:pPr>
              <w:spacing w:line="276" w:lineRule="auto"/>
              <w:jc w:val="center"/>
              <w:rPr>
                <w:rFonts w:cs="Arial"/>
                <w:szCs w:val="20"/>
              </w:rPr>
            </w:pPr>
            <w:r>
              <w:rPr>
                <w:rFonts w:cs="Arial"/>
                <w:szCs w:val="20"/>
              </w:rPr>
              <w:t>5</w:t>
            </w:r>
          </w:p>
          <w:p w14:paraId="5FBD681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4FD2A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518B18" w14:textId="77777777" w:rsidR="00163B86" w:rsidRDefault="00163B86">
            <w:pPr>
              <w:spacing w:line="276" w:lineRule="auto"/>
              <w:jc w:val="center"/>
              <w:rPr>
                <w:rFonts w:cs="Arial"/>
                <w:szCs w:val="20"/>
              </w:rPr>
            </w:pPr>
          </w:p>
          <w:p w14:paraId="0051C834" w14:textId="77777777" w:rsidR="00163B86" w:rsidRDefault="00163B86">
            <w:pPr>
              <w:spacing w:line="276" w:lineRule="auto"/>
              <w:jc w:val="center"/>
              <w:rPr>
                <w:rFonts w:cs="Arial"/>
                <w:szCs w:val="20"/>
              </w:rPr>
            </w:pPr>
          </w:p>
          <w:p w14:paraId="5C7A2260" w14:textId="77777777" w:rsidR="00163B86" w:rsidRDefault="00163B86">
            <w:pPr>
              <w:spacing w:line="276" w:lineRule="auto"/>
              <w:jc w:val="center"/>
              <w:rPr>
                <w:rFonts w:cs="Arial"/>
                <w:szCs w:val="20"/>
              </w:rPr>
            </w:pPr>
          </w:p>
          <w:p w14:paraId="5485A4B5" w14:textId="77777777" w:rsidR="00163B86" w:rsidRDefault="00163B86">
            <w:pPr>
              <w:spacing w:line="276" w:lineRule="auto"/>
              <w:jc w:val="center"/>
              <w:rPr>
                <w:rFonts w:cs="Arial"/>
                <w:szCs w:val="20"/>
              </w:rPr>
            </w:pPr>
            <w:r>
              <w:rPr>
                <w:rFonts w:cs="Arial"/>
                <w:szCs w:val="20"/>
              </w:rPr>
              <w:t>5</w:t>
            </w:r>
          </w:p>
        </w:tc>
      </w:tr>
      <w:tr w:rsidR="00163B86" w14:paraId="58AA87F5"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C8C5BC7" w14:textId="77777777" w:rsidR="00163B86" w:rsidRDefault="00163B86">
            <w:pPr>
              <w:spacing w:line="276" w:lineRule="auto"/>
              <w:rPr>
                <w:rFonts w:cs="Arial"/>
                <w:b/>
                <w:color w:val="FFFFFF" w:themeColor="background1"/>
                <w:szCs w:val="20"/>
              </w:rPr>
            </w:pPr>
            <w:r>
              <w:rPr>
                <w:rFonts w:cs="Arial"/>
                <w:b/>
                <w:color w:val="FFFFFF" w:themeColor="background1"/>
                <w:szCs w:val="20"/>
              </w:rPr>
              <w:t>Vertiefungsbereich des Schwerpunkts BWL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FA9AC85" w14:textId="77777777" w:rsidR="00163B86" w:rsidRDefault="00163B86">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4C523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FBEBE3"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955BE1"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F2763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AF088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E63C77" w14:textId="77777777" w:rsidR="00163B86" w:rsidRDefault="00163B86">
            <w:pPr>
              <w:spacing w:line="276" w:lineRule="auto"/>
              <w:jc w:val="center"/>
              <w:rPr>
                <w:rFonts w:cs="Arial"/>
                <w:szCs w:val="20"/>
              </w:rPr>
            </w:pPr>
          </w:p>
        </w:tc>
      </w:tr>
      <w:tr w:rsidR="00163B86" w14:paraId="569C7B96"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2E9CF8" w14:textId="77777777" w:rsidR="00163B86" w:rsidRDefault="00163B86">
            <w:pPr>
              <w:spacing w:line="276" w:lineRule="auto"/>
              <w:rPr>
                <w:rFonts w:cs="Arial"/>
                <w:szCs w:val="20"/>
              </w:rPr>
            </w:pPr>
            <w:r>
              <w:rPr>
                <w:rFonts w:cs="Arial"/>
                <w:szCs w:val="20"/>
              </w:rPr>
              <w:t>9 Vertiefungsmodule à 5 ECTS, davon mind. 5 aus dem Themenbereich BWL*</w:t>
            </w:r>
          </w:p>
          <w:p w14:paraId="14489D34" w14:textId="460F46A8" w:rsidR="00163B86" w:rsidRDefault="009167E8">
            <w:pPr>
              <w:spacing w:line="276" w:lineRule="auto"/>
              <w:rPr>
                <w:rFonts w:cs="Arial"/>
                <w:szCs w:val="20"/>
              </w:rPr>
            </w:pPr>
            <w:r>
              <w:rPr>
                <w:rFonts w:cs="Arial"/>
                <w:szCs w:val="22"/>
              </w:rPr>
              <w:t>8</w:t>
            </w:r>
            <w:r w:rsidR="003F65DE">
              <w:rPr>
                <w:rFonts w:cs="Arial"/>
                <w:szCs w:val="20"/>
              </w:rPr>
              <w:t xml:space="preserve">1997 </w:t>
            </w:r>
            <w:r w:rsidR="00163B86">
              <w:rPr>
                <w:rFonts w:cs="Arial"/>
                <w:szCs w:val="20"/>
              </w:rPr>
              <w:t>Modul Bachelorarbeit (inkl. Seminar)</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C395D4" w14:textId="77777777" w:rsidR="00163B86" w:rsidRDefault="00163B86">
            <w:pPr>
              <w:spacing w:line="276" w:lineRule="auto"/>
              <w:jc w:val="center"/>
              <w:rPr>
                <w:rFonts w:cs="Arial"/>
                <w:szCs w:val="20"/>
              </w:rPr>
            </w:pPr>
            <w:r>
              <w:rPr>
                <w:rFonts w:cs="Arial"/>
                <w:szCs w:val="20"/>
              </w:rPr>
              <w:t>45</w:t>
            </w:r>
          </w:p>
          <w:p w14:paraId="2A57B9DD" w14:textId="77777777" w:rsidR="00163B86" w:rsidRDefault="00163B86">
            <w:pPr>
              <w:spacing w:line="276" w:lineRule="auto"/>
              <w:jc w:val="center"/>
              <w:rPr>
                <w:rFonts w:cs="Arial"/>
                <w:szCs w:val="20"/>
              </w:rPr>
            </w:pPr>
          </w:p>
          <w:p w14:paraId="02821095"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C2C79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6F02A9"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EC5D6F9"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6D4F68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302A4B6" w14:textId="77777777" w:rsidR="00163B86" w:rsidRDefault="00163B86">
            <w:pPr>
              <w:spacing w:line="276" w:lineRule="auto"/>
              <w:jc w:val="center"/>
              <w:rPr>
                <w:rFonts w:cs="Arial"/>
                <w:szCs w:val="20"/>
              </w:rPr>
            </w:pPr>
            <w:r>
              <w:rPr>
                <w:rFonts w:cs="Arial"/>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775A3C5" w14:textId="77777777" w:rsidR="00163B86" w:rsidRDefault="00163B86">
            <w:pPr>
              <w:spacing w:line="276" w:lineRule="auto"/>
              <w:jc w:val="center"/>
              <w:rPr>
                <w:rFonts w:cs="Arial"/>
                <w:szCs w:val="20"/>
              </w:rPr>
            </w:pPr>
            <w:r>
              <w:rPr>
                <w:rFonts w:cs="Arial"/>
                <w:szCs w:val="20"/>
              </w:rPr>
              <w:t>10</w:t>
            </w:r>
          </w:p>
          <w:p w14:paraId="2718AB9D" w14:textId="77777777" w:rsidR="00163B86" w:rsidRDefault="00163B86">
            <w:pPr>
              <w:spacing w:line="276" w:lineRule="auto"/>
              <w:jc w:val="center"/>
              <w:rPr>
                <w:rFonts w:cs="Arial"/>
                <w:szCs w:val="20"/>
              </w:rPr>
            </w:pPr>
          </w:p>
          <w:p w14:paraId="787C60DA" w14:textId="77777777" w:rsidR="00163B86" w:rsidRDefault="00163B86">
            <w:pPr>
              <w:spacing w:line="276" w:lineRule="auto"/>
              <w:jc w:val="center"/>
              <w:rPr>
                <w:rFonts w:cs="Arial"/>
                <w:szCs w:val="20"/>
              </w:rPr>
            </w:pPr>
            <w:r>
              <w:rPr>
                <w:rFonts w:cs="Arial"/>
                <w:szCs w:val="20"/>
              </w:rPr>
              <w:t>15</w:t>
            </w:r>
          </w:p>
        </w:tc>
      </w:tr>
      <w:tr w:rsidR="00163B86" w14:paraId="79984119"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3E1504" w14:textId="77777777" w:rsidR="00163B86" w:rsidRDefault="00163B86">
            <w:pPr>
              <w:spacing w:line="276" w:lineRule="auto"/>
              <w:jc w:val="right"/>
              <w:rPr>
                <w:rFonts w:cs="Arial"/>
                <w:b/>
                <w:color w:val="8D1429"/>
                <w:szCs w:val="20"/>
              </w:rPr>
            </w:pPr>
            <w:r>
              <w:rPr>
                <w:rFonts w:cs="Arial"/>
                <w:b/>
                <w:szCs w:val="20"/>
              </w:rPr>
              <w:t>ECTS</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B90709"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94F89CF"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B66A41E" w14:textId="77777777" w:rsidR="00163B86" w:rsidRDefault="00163B86">
            <w:pPr>
              <w:spacing w:line="276" w:lineRule="auto"/>
              <w:jc w:val="center"/>
              <w:rPr>
                <w:rFonts w:cs="Arial"/>
                <w:b/>
                <w:szCs w:val="20"/>
              </w:rPr>
            </w:pPr>
            <w:r>
              <w:rPr>
                <w:rFonts w:cs="Arial"/>
                <w:b/>
                <w:szCs w:val="20"/>
              </w:rPr>
              <w:t>30</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BB2C52C" w14:textId="77777777" w:rsidR="00163B86" w:rsidRDefault="00163B86">
            <w:pPr>
              <w:spacing w:line="276" w:lineRule="auto"/>
              <w:jc w:val="center"/>
              <w:rPr>
                <w:rFonts w:cs="Arial"/>
                <w:b/>
                <w:szCs w:val="20"/>
              </w:rPr>
            </w:pPr>
            <w:r>
              <w:rPr>
                <w:rFonts w:cs="Arial"/>
                <w:b/>
                <w:szCs w:val="20"/>
              </w:rPr>
              <w:t>30</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443249E"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EE09025"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806D7F9" w14:textId="77777777" w:rsidR="00163B86" w:rsidRDefault="00163B86">
            <w:pPr>
              <w:spacing w:line="276" w:lineRule="auto"/>
              <w:jc w:val="center"/>
              <w:rPr>
                <w:rFonts w:cs="Arial"/>
                <w:b/>
                <w:szCs w:val="20"/>
              </w:rPr>
            </w:pPr>
            <w:r>
              <w:rPr>
                <w:rFonts w:cs="Arial"/>
                <w:b/>
                <w:szCs w:val="20"/>
              </w:rPr>
              <w:t>30</w:t>
            </w:r>
          </w:p>
        </w:tc>
      </w:tr>
    </w:tbl>
    <w:p w14:paraId="61064D86" w14:textId="77777777" w:rsidR="00163B86" w:rsidRDefault="00163B86" w:rsidP="00163B86">
      <w:pPr>
        <w:rPr>
          <w:rFonts w:cs="Arial"/>
          <w:sz w:val="16"/>
          <w:szCs w:val="16"/>
          <w:lang w:eastAsia="en-US"/>
        </w:rPr>
      </w:pPr>
    </w:p>
    <w:p w14:paraId="49D8E7D1"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21422A79"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02642CDE"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51FC2D39"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5819EA02" w14:textId="77777777" w:rsidR="00163B86" w:rsidRDefault="00163B86">
            <w:pPr>
              <w:rPr>
                <w:rFonts w:cs="Arial"/>
                <w:b/>
                <w:color w:val="FFFFFF" w:themeColor="background1"/>
                <w:szCs w:val="20"/>
              </w:rPr>
            </w:pPr>
            <w:r>
              <w:rPr>
                <w:rFonts w:cs="Arial"/>
                <w:b/>
                <w:color w:val="FFFFFF" w:themeColor="background1"/>
                <w:szCs w:val="20"/>
              </w:rPr>
              <w:lastRenderedPageBreak/>
              <w:t>Bachelor in Wirtschaftswissenschaften</w:t>
            </w:r>
          </w:p>
          <w:p w14:paraId="753332C1" w14:textId="77777777" w:rsidR="00163B86" w:rsidRDefault="00163B86">
            <w:pPr>
              <w:rPr>
                <w:rFonts w:cs="Arial"/>
                <w:b/>
                <w:color w:val="FFFFFF" w:themeColor="background1"/>
                <w:szCs w:val="20"/>
              </w:rPr>
            </w:pPr>
            <w:r>
              <w:rPr>
                <w:rFonts w:cs="Arial"/>
                <w:b/>
                <w:color w:val="FFFFFF" w:themeColor="background1"/>
                <w:szCs w:val="20"/>
              </w:rPr>
              <w:t>mit Schwerpunkt Volkswirtschaftslehre (VWL)</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82F19C3"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2772F5E5"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25FC650"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F47C667"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F932101"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A65F710"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4C3D02C"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715D3AA"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B661CFD"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55F1127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501FD2"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E175A9"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06B9AFB"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B255518"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23E3F41"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90D69AC"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29BA2C8"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7C0AE72" w14:textId="77777777" w:rsidR="00163B86" w:rsidRDefault="00163B86">
            <w:pPr>
              <w:spacing w:line="276" w:lineRule="auto"/>
              <w:jc w:val="center"/>
              <w:rPr>
                <w:rFonts w:cs="Arial"/>
                <w:sz w:val="16"/>
                <w:szCs w:val="16"/>
              </w:rPr>
            </w:pPr>
            <w:r>
              <w:rPr>
                <w:rFonts w:cs="Arial"/>
                <w:sz w:val="16"/>
                <w:szCs w:val="16"/>
              </w:rPr>
              <w:t>ECTS</w:t>
            </w:r>
          </w:p>
        </w:tc>
      </w:tr>
      <w:tr w:rsidR="00163B86" w14:paraId="2E0881F5"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C5D80C0"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A20F75A" w14:textId="77777777" w:rsidR="00163B86" w:rsidRDefault="00163B86">
            <w:pPr>
              <w:jc w:val="center"/>
              <w:rPr>
                <w:rFonts w:cs="Arial"/>
                <w:b/>
                <w:szCs w:val="20"/>
              </w:rPr>
            </w:pPr>
            <w:r>
              <w:rPr>
                <w:rFonts w:cs="Arial"/>
                <w:b/>
                <w:color w:val="FFFFFF" w:themeColor="background1"/>
                <w:szCs w:val="20"/>
              </w:rPr>
              <w:t>85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BE1AF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1DB62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BE194A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81114D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58BF0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A5BB1F" w14:textId="77777777" w:rsidR="00163B86" w:rsidRDefault="00163B86">
            <w:pPr>
              <w:spacing w:line="276" w:lineRule="auto"/>
              <w:jc w:val="center"/>
              <w:rPr>
                <w:rFonts w:cs="Arial"/>
                <w:szCs w:val="20"/>
              </w:rPr>
            </w:pPr>
          </w:p>
        </w:tc>
      </w:tr>
      <w:tr w:rsidR="00163B86" w14:paraId="6F9AEFE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6E6AD9" w14:textId="77777777" w:rsidR="00163B86" w:rsidRDefault="00163B86">
            <w:pPr>
              <w:spacing w:line="276" w:lineRule="auto"/>
              <w:rPr>
                <w:rFonts w:cs="Arial"/>
                <w:b/>
                <w:color w:val="8D1429"/>
                <w:szCs w:val="20"/>
              </w:rPr>
            </w:pPr>
            <w:r>
              <w:rPr>
                <w:rFonts w:cs="Arial"/>
                <w:b/>
                <w:color w:val="8D1429"/>
                <w:szCs w:val="20"/>
              </w:rPr>
              <w:t>Übersicht/Welt des Unternehmens</w:t>
            </w:r>
          </w:p>
          <w:p w14:paraId="12318482" w14:textId="5316637C" w:rsidR="003F65DE" w:rsidRDefault="009167E8" w:rsidP="003F65DE">
            <w:pPr>
              <w:spacing w:line="276" w:lineRule="auto"/>
              <w:rPr>
                <w:rFonts w:cs="Arial"/>
                <w:szCs w:val="20"/>
              </w:rPr>
            </w:pPr>
            <w:r>
              <w:rPr>
                <w:rFonts w:cs="Arial"/>
                <w:szCs w:val="22"/>
              </w:rPr>
              <w:t>8</w:t>
            </w:r>
            <w:r w:rsidR="003F65DE">
              <w:rPr>
                <w:rFonts w:cs="Arial"/>
                <w:szCs w:val="20"/>
              </w:rPr>
              <w:t>2030 Unternehmensplanspiel</w:t>
            </w:r>
          </w:p>
          <w:p w14:paraId="10B534EA" w14:textId="1CF37EB1" w:rsidR="003F65DE" w:rsidRDefault="009167E8" w:rsidP="003F65DE">
            <w:pPr>
              <w:spacing w:line="276" w:lineRule="auto"/>
              <w:rPr>
                <w:rFonts w:cs="Arial"/>
                <w:szCs w:val="20"/>
              </w:rPr>
            </w:pPr>
            <w:r>
              <w:rPr>
                <w:rFonts w:cs="Arial"/>
                <w:szCs w:val="22"/>
              </w:rPr>
              <w:t>8</w:t>
            </w:r>
            <w:r w:rsidR="003F65DE">
              <w:rPr>
                <w:rFonts w:cs="Arial"/>
                <w:szCs w:val="20"/>
              </w:rPr>
              <w:t>2021 Unternehmen, Märkte, Volkswirtschaften</w:t>
            </w:r>
          </w:p>
          <w:p w14:paraId="364198B6" w14:textId="444FFC54" w:rsidR="00163B86" w:rsidRDefault="009167E8" w:rsidP="003F65DE">
            <w:pPr>
              <w:spacing w:line="276" w:lineRule="auto"/>
              <w:rPr>
                <w:rFonts w:cs="Arial"/>
                <w:szCs w:val="20"/>
              </w:rPr>
            </w:pPr>
            <w:r>
              <w:rPr>
                <w:rFonts w:cs="Arial"/>
                <w:szCs w:val="22"/>
              </w:rPr>
              <w:t>8</w:t>
            </w:r>
            <w:r w:rsidR="003F65DE">
              <w:rPr>
                <w:rFonts w:cs="Arial"/>
                <w:szCs w:val="20"/>
              </w:rPr>
              <w:t>201</w:t>
            </w:r>
            <w:r w:rsidR="00C72A45">
              <w:rPr>
                <w:rFonts w:cs="Arial"/>
                <w:szCs w:val="20"/>
              </w:rPr>
              <w:t>1</w:t>
            </w:r>
            <w:r w:rsidR="003F65DE">
              <w:rPr>
                <w:rFonts w:cs="Arial"/>
                <w:szCs w:val="20"/>
              </w:rPr>
              <w:t xml:space="preserve"> Unternehmer und Unternehmen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8C544A" w14:textId="77777777" w:rsidR="00163B86" w:rsidRDefault="00163B86">
            <w:pPr>
              <w:spacing w:line="276" w:lineRule="auto"/>
              <w:jc w:val="center"/>
              <w:rPr>
                <w:rFonts w:cs="Arial"/>
                <w:b/>
                <w:szCs w:val="20"/>
              </w:rPr>
            </w:pPr>
            <w:r>
              <w:rPr>
                <w:rFonts w:cs="Arial"/>
                <w:b/>
                <w:szCs w:val="20"/>
              </w:rPr>
              <w:t>15</w:t>
            </w:r>
          </w:p>
          <w:p w14:paraId="5B8A4A03" w14:textId="77777777" w:rsidR="00163B86" w:rsidRDefault="00163B86">
            <w:pPr>
              <w:spacing w:line="276" w:lineRule="auto"/>
              <w:jc w:val="center"/>
              <w:rPr>
                <w:rFonts w:cs="Arial"/>
                <w:szCs w:val="20"/>
              </w:rPr>
            </w:pPr>
            <w:r>
              <w:rPr>
                <w:rFonts w:cs="Arial"/>
                <w:szCs w:val="20"/>
              </w:rPr>
              <w:t>5</w:t>
            </w:r>
          </w:p>
          <w:p w14:paraId="63463898" w14:textId="77777777" w:rsidR="00163B86" w:rsidRDefault="00163B86">
            <w:pPr>
              <w:spacing w:line="276" w:lineRule="auto"/>
              <w:jc w:val="center"/>
              <w:rPr>
                <w:rFonts w:cs="Arial"/>
                <w:szCs w:val="20"/>
              </w:rPr>
            </w:pPr>
            <w:r>
              <w:rPr>
                <w:rFonts w:cs="Arial"/>
                <w:szCs w:val="20"/>
              </w:rPr>
              <w:t>5</w:t>
            </w:r>
          </w:p>
          <w:p w14:paraId="17F6017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A277A3" w14:textId="77777777" w:rsidR="00163B86" w:rsidRDefault="00163B86">
            <w:pPr>
              <w:spacing w:line="276" w:lineRule="auto"/>
              <w:jc w:val="center"/>
              <w:rPr>
                <w:rFonts w:cs="Arial"/>
                <w:szCs w:val="20"/>
              </w:rPr>
            </w:pPr>
          </w:p>
          <w:p w14:paraId="1AD48068" w14:textId="77777777" w:rsidR="00163B86" w:rsidRDefault="00163B86">
            <w:pPr>
              <w:spacing w:line="276" w:lineRule="auto"/>
              <w:jc w:val="center"/>
              <w:rPr>
                <w:rFonts w:cs="Arial"/>
                <w:szCs w:val="20"/>
              </w:rPr>
            </w:pPr>
            <w:r>
              <w:rPr>
                <w:rFonts w:cs="Arial"/>
                <w:szCs w:val="20"/>
              </w:rPr>
              <w:t>5</w:t>
            </w:r>
          </w:p>
          <w:p w14:paraId="654EE79A" w14:textId="77777777" w:rsidR="00163B86" w:rsidRDefault="00163B86">
            <w:pPr>
              <w:spacing w:line="276" w:lineRule="auto"/>
              <w:jc w:val="center"/>
              <w:rPr>
                <w:rFonts w:cs="Arial"/>
                <w:szCs w:val="20"/>
              </w:rPr>
            </w:pPr>
            <w:r>
              <w:rPr>
                <w:rFonts w:cs="Arial"/>
                <w:szCs w:val="20"/>
              </w:rPr>
              <w:t>5</w:t>
            </w:r>
          </w:p>
          <w:p w14:paraId="1F17E64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E9D1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139C0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E54E41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BF781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6EB823" w14:textId="77777777" w:rsidR="00163B86" w:rsidRDefault="00163B86">
            <w:pPr>
              <w:spacing w:line="276" w:lineRule="auto"/>
              <w:jc w:val="center"/>
              <w:rPr>
                <w:rFonts w:cs="Arial"/>
                <w:szCs w:val="20"/>
              </w:rPr>
            </w:pPr>
          </w:p>
        </w:tc>
      </w:tr>
      <w:tr w:rsidR="00163B86" w14:paraId="40BAA50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F16A6C" w14:textId="77777777" w:rsidR="00163B86" w:rsidRDefault="00163B86">
            <w:pPr>
              <w:spacing w:line="276" w:lineRule="auto"/>
              <w:rPr>
                <w:rFonts w:cs="Arial"/>
                <w:b/>
                <w:color w:val="8D1429"/>
                <w:szCs w:val="20"/>
              </w:rPr>
            </w:pPr>
            <w:r>
              <w:rPr>
                <w:rFonts w:cs="Arial"/>
                <w:b/>
                <w:color w:val="8D1429"/>
                <w:szCs w:val="20"/>
              </w:rPr>
              <w:t>Methodische Grundlagen der Wirtschaftswissenschaften</w:t>
            </w:r>
          </w:p>
          <w:p w14:paraId="3A59A919" w14:textId="4B900CEA" w:rsidR="003F65DE" w:rsidRDefault="009167E8" w:rsidP="003F65DE">
            <w:pPr>
              <w:spacing w:line="276" w:lineRule="auto"/>
              <w:rPr>
                <w:rFonts w:cs="Arial"/>
                <w:szCs w:val="20"/>
              </w:rPr>
            </w:pPr>
            <w:r>
              <w:rPr>
                <w:rFonts w:cs="Arial"/>
                <w:szCs w:val="22"/>
              </w:rPr>
              <w:t>8</w:t>
            </w:r>
            <w:r w:rsidR="003F65DE">
              <w:rPr>
                <w:rFonts w:cs="Arial"/>
                <w:szCs w:val="20"/>
              </w:rPr>
              <w:t>2140 Buchführung</w:t>
            </w:r>
          </w:p>
          <w:p w14:paraId="1CB90617" w14:textId="704C4426" w:rsidR="003F65DE" w:rsidRDefault="009167E8" w:rsidP="003F65DE">
            <w:pPr>
              <w:spacing w:line="276" w:lineRule="auto"/>
              <w:rPr>
                <w:rFonts w:cs="Arial"/>
                <w:szCs w:val="20"/>
              </w:rPr>
            </w:pPr>
            <w:r>
              <w:rPr>
                <w:rFonts w:cs="Arial"/>
                <w:szCs w:val="22"/>
              </w:rPr>
              <w:t>8</w:t>
            </w:r>
            <w:r w:rsidR="003F65DE">
              <w:rPr>
                <w:rFonts w:cs="Arial"/>
                <w:szCs w:val="20"/>
              </w:rPr>
              <w:t>2152 IT und E-Business</w:t>
            </w:r>
          </w:p>
          <w:p w14:paraId="012B6A50" w14:textId="38DF4929" w:rsidR="003F65DE" w:rsidRDefault="009167E8" w:rsidP="003F65DE">
            <w:pPr>
              <w:spacing w:line="276" w:lineRule="auto"/>
              <w:rPr>
                <w:rFonts w:cs="Arial"/>
                <w:szCs w:val="20"/>
              </w:rPr>
            </w:pPr>
            <w:r>
              <w:rPr>
                <w:rFonts w:cs="Arial"/>
                <w:szCs w:val="22"/>
              </w:rPr>
              <w:t>8</w:t>
            </w:r>
            <w:r w:rsidR="003F65DE">
              <w:rPr>
                <w:rFonts w:cs="Arial"/>
                <w:szCs w:val="20"/>
              </w:rPr>
              <w:t>2161 Analysis und Lineare Algebra</w:t>
            </w:r>
          </w:p>
          <w:p w14:paraId="799A3D40" w14:textId="69067E56" w:rsidR="003F65DE" w:rsidRDefault="009167E8" w:rsidP="003F65DE">
            <w:pPr>
              <w:spacing w:line="276" w:lineRule="auto"/>
              <w:rPr>
                <w:rFonts w:cs="Arial"/>
                <w:szCs w:val="20"/>
              </w:rPr>
            </w:pPr>
            <w:r>
              <w:rPr>
                <w:rFonts w:cs="Arial"/>
                <w:szCs w:val="22"/>
              </w:rPr>
              <w:t>8</w:t>
            </w:r>
            <w:r w:rsidR="003F65DE">
              <w:rPr>
                <w:rFonts w:cs="Arial"/>
                <w:szCs w:val="20"/>
              </w:rPr>
              <w:t>2165 Finanzmathematik</w:t>
            </w:r>
          </w:p>
          <w:p w14:paraId="4A13FC3E" w14:textId="39299E48" w:rsidR="00163B86" w:rsidRDefault="009167E8" w:rsidP="003F65DE">
            <w:pPr>
              <w:spacing w:line="276" w:lineRule="auto"/>
              <w:rPr>
                <w:rFonts w:cs="Arial"/>
                <w:szCs w:val="20"/>
              </w:rPr>
            </w:pPr>
            <w:r>
              <w:rPr>
                <w:rFonts w:cs="Arial"/>
                <w:szCs w:val="22"/>
              </w:rPr>
              <w:t>8</w:t>
            </w:r>
            <w:r w:rsidR="003F65DE">
              <w:rPr>
                <w:rFonts w:cs="Arial"/>
                <w:szCs w:val="20"/>
              </w:rPr>
              <w:t>2172 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C0A977" w14:textId="77777777" w:rsidR="00163B86" w:rsidRDefault="00163B86">
            <w:pPr>
              <w:spacing w:line="276" w:lineRule="auto"/>
              <w:jc w:val="center"/>
              <w:rPr>
                <w:rFonts w:cs="Arial"/>
                <w:b/>
                <w:szCs w:val="20"/>
              </w:rPr>
            </w:pPr>
            <w:r>
              <w:rPr>
                <w:rFonts w:cs="Arial"/>
                <w:b/>
                <w:szCs w:val="20"/>
              </w:rPr>
              <w:t>30</w:t>
            </w:r>
          </w:p>
          <w:p w14:paraId="29323D5B" w14:textId="77777777" w:rsidR="00163B86" w:rsidRDefault="00163B86">
            <w:pPr>
              <w:spacing w:line="276" w:lineRule="auto"/>
              <w:jc w:val="center"/>
              <w:rPr>
                <w:rFonts w:cs="Arial"/>
                <w:b/>
                <w:szCs w:val="20"/>
              </w:rPr>
            </w:pPr>
          </w:p>
          <w:p w14:paraId="0768A11B" w14:textId="77777777" w:rsidR="00163B86" w:rsidRDefault="00163B86">
            <w:pPr>
              <w:spacing w:line="276" w:lineRule="auto"/>
              <w:jc w:val="center"/>
              <w:rPr>
                <w:rFonts w:cs="Arial"/>
                <w:szCs w:val="20"/>
              </w:rPr>
            </w:pPr>
            <w:r>
              <w:rPr>
                <w:rFonts w:cs="Arial"/>
                <w:szCs w:val="20"/>
              </w:rPr>
              <w:t>5</w:t>
            </w:r>
          </w:p>
          <w:p w14:paraId="53F94281" w14:textId="77777777" w:rsidR="00163B86" w:rsidRDefault="00163B86">
            <w:pPr>
              <w:spacing w:line="276" w:lineRule="auto"/>
              <w:jc w:val="center"/>
              <w:rPr>
                <w:rFonts w:cs="Arial"/>
                <w:szCs w:val="20"/>
              </w:rPr>
            </w:pPr>
            <w:r>
              <w:rPr>
                <w:rFonts w:cs="Arial"/>
                <w:szCs w:val="20"/>
              </w:rPr>
              <w:t>5</w:t>
            </w:r>
          </w:p>
          <w:p w14:paraId="1C792376" w14:textId="77777777" w:rsidR="00163B86" w:rsidRDefault="00163B86">
            <w:pPr>
              <w:spacing w:line="276" w:lineRule="auto"/>
              <w:jc w:val="center"/>
              <w:rPr>
                <w:rFonts w:cs="Arial"/>
                <w:szCs w:val="20"/>
              </w:rPr>
            </w:pPr>
            <w:r>
              <w:rPr>
                <w:rFonts w:cs="Arial"/>
                <w:szCs w:val="20"/>
              </w:rPr>
              <w:t>5</w:t>
            </w:r>
          </w:p>
          <w:p w14:paraId="6E521C1D" w14:textId="77777777" w:rsidR="00163B86" w:rsidRDefault="00163B86">
            <w:pPr>
              <w:spacing w:line="276" w:lineRule="auto"/>
              <w:jc w:val="center"/>
              <w:rPr>
                <w:rFonts w:cs="Arial"/>
                <w:szCs w:val="20"/>
              </w:rPr>
            </w:pPr>
            <w:r>
              <w:rPr>
                <w:rFonts w:cs="Arial"/>
                <w:szCs w:val="20"/>
              </w:rPr>
              <w:t>5</w:t>
            </w:r>
          </w:p>
          <w:p w14:paraId="5F0D71DB"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D5B900" w14:textId="77777777" w:rsidR="00163B86" w:rsidRDefault="00163B86">
            <w:pPr>
              <w:spacing w:line="276" w:lineRule="auto"/>
              <w:jc w:val="center"/>
              <w:rPr>
                <w:rFonts w:cs="Arial"/>
                <w:szCs w:val="20"/>
              </w:rPr>
            </w:pPr>
          </w:p>
          <w:p w14:paraId="1F26F1B2" w14:textId="77777777" w:rsidR="00163B86" w:rsidRDefault="00163B86">
            <w:pPr>
              <w:spacing w:line="276" w:lineRule="auto"/>
              <w:jc w:val="center"/>
              <w:rPr>
                <w:rFonts w:cs="Arial"/>
                <w:szCs w:val="20"/>
              </w:rPr>
            </w:pPr>
          </w:p>
          <w:p w14:paraId="3412F216" w14:textId="77777777" w:rsidR="00163B86" w:rsidRDefault="00163B86">
            <w:pPr>
              <w:spacing w:line="276" w:lineRule="auto"/>
              <w:jc w:val="center"/>
              <w:rPr>
                <w:rFonts w:cs="Arial"/>
                <w:szCs w:val="20"/>
              </w:rPr>
            </w:pPr>
            <w:r>
              <w:rPr>
                <w:rFonts w:cs="Arial"/>
                <w:szCs w:val="20"/>
              </w:rPr>
              <w:t>5</w:t>
            </w:r>
          </w:p>
          <w:p w14:paraId="55DE0737" w14:textId="77777777" w:rsidR="00163B86" w:rsidRDefault="00163B86">
            <w:pPr>
              <w:spacing w:line="276" w:lineRule="auto"/>
              <w:jc w:val="center"/>
              <w:rPr>
                <w:rFonts w:cs="Arial"/>
                <w:szCs w:val="20"/>
              </w:rPr>
            </w:pPr>
            <w:r>
              <w:rPr>
                <w:rFonts w:cs="Arial"/>
                <w:szCs w:val="20"/>
              </w:rPr>
              <w:t>5</w:t>
            </w:r>
          </w:p>
          <w:p w14:paraId="41C79EE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228AAB0" w14:textId="77777777" w:rsidR="00163B86" w:rsidRDefault="00163B86">
            <w:pPr>
              <w:spacing w:line="276" w:lineRule="auto"/>
              <w:jc w:val="center"/>
              <w:rPr>
                <w:rFonts w:cs="Arial"/>
                <w:szCs w:val="20"/>
              </w:rPr>
            </w:pPr>
          </w:p>
          <w:p w14:paraId="0D28EB72" w14:textId="77777777" w:rsidR="00163B86" w:rsidRDefault="00163B86">
            <w:pPr>
              <w:spacing w:line="276" w:lineRule="auto"/>
              <w:jc w:val="center"/>
              <w:rPr>
                <w:rFonts w:cs="Arial"/>
                <w:szCs w:val="20"/>
              </w:rPr>
            </w:pPr>
          </w:p>
          <w:p w14:paraId="75DD2F28" w14:textId="77777777" w:rsidR="00163B86" w:rsidRDefault="00163B86">
            <w:pPr>
              <w:spacing w:line="276" w:lineRule="auto"/>
              <w:jc w:val="center"/>
              <w:rPr>
                <w:rFonts w:cs="Arial"/>
                <w:szCs w:val="20"/>
              </w:rPr>
            </w:pPr>
          </w:p>
          <w:p w14:paraId="4166FAF5" w14:textId="77777777" w:rsidR="00163B86" w:rsidRDefault="00163B86">
            <w:pPr>
              <w:spacing w:line="276" w:lineRule="auto"/>
              <w:jc w:val="center"/>
              <w:rPr>
                <w:rFonts w:cs="Arial"/>
                <w:szCs w:val="20"/>
              </w:rPr>
            </w:pPr>
          </w:p>
          <w:p w14:paraId="26B6525C" w14:textId="77777777" w:rsidR="00163B86" w:rsidRDefault="00163B86">
            <w:pPr>
              <w:spacing w:line="276" w:lineRule="auto"/>
              <w:jc w:val="center"/>
              <w:rPr>
                <w:rFonts w:cs="Arial"/>
                <w:szCs w:val="20"/>
              </w:rPr>
            </w:pPr>
          </w:p>
          <w:p w14:paraId="3B82669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4A6A086" w14:textId="77777777" w:rsidR="00163B86" w:rsidRDefault="00163B86">
            <w:pPr>
              <w:spacing w:line="276" w:lineRule="auto"/>
              <w:jc w:val="center"/>
              <w:rPr>
                <w:rFonts w:cs="Arial"/>
                <w:szCs w:val="20"/>
              </w:rPr>
            </w:pPr>
          </w:p>
          <w:p w14:paraId="5768FD36" w14:textId="77777777" w:rsidR="00163B86" w:rsidRDefault="00163B86">
            <w:pPr>
              <w:spacing w:line="276" w:lineRule="auto"/>
              <w:jc w:val="center"/>
              <w:rPr>
                <w:rFonts w:cs="Arial"/>
                <w:szCs w:val="20"/>
              </w:rPr>
            </w:pPr>
          </w:p>
          <w:p w14:paraId="71C6D3DC" w14:textId="77777777" w:rsidR="00163B86" w:rsidRDefault="00163B86">
            <w:pPr>
              <w:spacing w:line="276" w:lineRule="auto"/>
              <w:jc w:val="center"/>
              <w:rPr>
                <w:rFonts w:cs="Arial"/>
                <w:szCs w:val="20"/>
              </w:rPr>
            </w:pPr>
          </w:p>
          <w:p w14:paraId="73BA978E" w14:textId="77777777" w:rsidR="00163B86" w:rsidRDefault="00163B86">
            <w:pPr>
              <w:spacing w:line="276" w:lineRule="auto"/>
              <w:jc w:val="center"/>
              <w:rPr>
                <w:rFonts w:cs="Arial"/>
                <w:szCs w:val="20"/>
              </w:rPr>
            </w:pPr>
          </w:p>
          <w:p w14:paraId="58550D82" w14:textId="77777777" w:rsidR="00163B86" w:rsidRDefault="00163B86">
            <w:pPr>
              <w:spacing w:line="276" w:lineRule="auto"/>
              <w:jc w:val="center"/>
              <w:rPr>
                <w:rFonts w:cs="Arial"/>
                <w:szCs w:val="20"/>
              </w:rPr>
            </w:pPr>
          </w:p>
          <w:p w14:paraId="51F415DB" w14:textId="77777777" w:rsidR="00163B86" w:rsidRDefault="00163B86">
            <w:pPr>
              <w:spacing w:line="276" w:lineRule="auto"/>
              <w:jc w:val="center"/>
              <w:rPr>
                <w:rFonts w:cs="Arial"/>
                <w:szCs w:val="20"/>
              </w:rPr>
            </w:pPr>
          </w:p>
          <w:p w14:paraId="1BF76666"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2029D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F25F0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341FF4" w14:textId="77777777" w:rsidR="00163B86" w:rsidRDefault="00163B86">
            <w:pPr>
              <w:spacing w:line="276" w:lineRule="auto"/>
              <w:jc w:val="center"/>
              <w:rPr>
                <w:rFonts w:cs="Arial"/>
                <w:szCs w:val="20"/>
              </w:rPr>
            </w:pPr>
          </w:p>
        </w:tc>
      </w:tr>
      <w:tr w:rsidR="00163B86" w14:paraId="1AFE6D6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5947F8" w14:textId="77777777" w:rsidR="00163B86" w:rsidRDefault="00163B86">
            <w:pPr>
              <w:spacing w:line="276" w:lineRule="auto"/>
              <w:rPr>
                <w:rFonts w:cs="Arial"/>
                <w:b/>
                <w:color w:val="8D1429"/>
                <w:szCs w:val="20"/>
              </w:rPr>
            </w:pPr>
            <w:r>
              <w:rPr>
                <w:rFonts w:cs="Arial"/>
                <w:b/>
                <w:color w:val="8D1429"/>
                <w:szCs w:val="20"/>
              </w:rPr>
              <w:t>BWL/Unternehmen und ihr Geschäft</w:t>
            </w:r>
          </w:p>
          <w:p w14:paraId="0BDB033C" w14:textId="0CA9FF5C" w:rsidR="003F65DE" w:rsidRDefault="009167E8" w:rsidP="003F65DE">
            <w:pPr>
              <w:spacing w:line="276" w:lineRule="auto"/>
              <w:rPr>
                <w:rFonts w:cs="Arial"/>
                <w:szCs w:val="20"/>
              </w:rPr>
            </w:pPr>
            <w:r>
              <w:rPr>
                <w:rFonts w:cs="Arial"/>
                <w:szCs w:val="22"/>
              </w:rPr>
              <w:t>8</w:t>
            </w:r>
            <w:r w:rsidR="003F65DE">
              <w:rPr>
                <w:rFonts w:cs="Arial"/>
                <w:szCs w:val="20"/>
              </w:rPr>
              <w:t>2041 Absatz</w:t>
            </w:r>
          </w:p>
          <w:p w14:paraId="6C17C93F" w14:textId="70B61FAC" w:rsidR="003F65DE" w:rsidRDefault="009167E8" w:rsidP="003F65DE">
            <w:pPr>
              <w:spacing w:line="276" w:lineRule="auto"/>
              <w:rPr>
                <w:rFonts w:cs="Arial"/>
                <w:szCs w:val="20"/>
              </w:rPr>
            </w:pPr>
            <w:r>
              <w:rPr>
                <w:rFonts w:cs="Arial"/>
                <w:szCs w:val="22"/>
              </w:rPr>
              <w:t>8</w:t>
            </w:r>
            <w:r w:rsidR="003F65DE">
              <w:rPr>
                <w:rFonts w:cs="Arial"/>
                <w:szCs w:val="20"/>
              </w:rPr>
              <w:t>205</w:t>
            </w:r>
            <w:r w:rsidR="002F653B">
              <w:rPr>
                <w:rFonts w:cs="Arial"/>
                <w:szCs w:val="20"/>
              </w:rPr>
              <w:t>1</w:t>
            </w:r>
            <w:r w:rsidR="003F65DE">
              <w:rPr>
                <w:rFonts w:cs="Arial"/>
                <w:szCs w:val="20"/>
              </w:rPr>
              <w:t xml:space="preserve"> Jahresabschluss</w:t>
            </w:r>
          </w:p>
          <w:p w14:paraId="1C695C6C" w14:textId="15E9EC9E" w:rsidR="00163B86" w:rsidRDefault="009167E8" w:rsidP="003F65DE">
            <w:pPr>
              <w:spacing w:line="276" w:lineRule="auto"/>
              <w:rPr>
                <w:rFonts w:cs="Arial"/>
                <w:szCs w:val="20"/>
              </w:rPr>
            </w:pPr>
            <w:r>
              <w:rPr>
                <w:rFonts w:cs="Arial"/>
                <w:szCs w:val="22"/>
              </w:rPr>
              <w:t>8</w:t>
            </w:r>
            <w:r w:rsidR="003F65DE">
              <w:rPr>
                <w:rFonts w:cs="Arial"/>
                <w:szCs w:val="20"/>
              </w:rPr>
              <w:t>2060 Produktion, Logistik, Beschaffung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0B5B73" w14:textId="77777777" w:rsidR="00163B86" w:rsidRDefault="00163B86">
            <w:pPr>
              <w:spacing w:line="276" w:lineRule="auto"/>
              <w:jc w:val="center"/>
              <w:rPr>
                <w:rFonts w:cs="Arial"/>
                <w:b/>
                <w:szCs w:val="20"/>
              </w:rPr>
            </w:pPr>
            <w:r>
              <w:rPr>
                <w:rFonts w:cs="Arial"/>
                <w:b/>
                <w:szCs w:val="20"/>
              </w:rPr>
              <w:t>15</w:t>
            </w:r>
          </w:p>
          <w:p w14:paraId="7BC017CD" w14:textId="77777777" w:rsidR="00163B86" w:rsidRDefault="00163B86">
            <w:pPr>
              <w:spacing w:line="276" w:lineRule="auto"/>
              <w:jc w:val="center"/>
              <w:rPr>
                <w:rFonts w:cs="Arial"/>
                <w:szCs w:val="20"/>
              </w:rPr>
            </w:pPr>
            <w:r>
              <w:rPr>
                <w:rFonts w:cs="Arial"/>
                <w:szCs w:val="20"/>
              </w:rPr>
              <w:t>5</w:t>
            </w:r>
          </w:p>
          <w:p w14:paraId="135E0930" w14:textId="77777777" w:rsidR="00163B86" w:rsidRDefault="00163B86">
            <w:pPr>
              <w:spacing w:line="276" w:lineRule="auto"/>
              <w:jc w:val="center"/>
              <w:rPr>
                <w:rFonts w:cs="Arial"/>
                <w:szCs w:val="20"/>
              </w:rPr>
            </w:pPr>
            <w:r>
              <w:rPr>
                <w:rFonts w:cs="Arial"/>
                <w:szCs w:val="20"/>
              </w:rPr>
              <w:t>5</w:t>
            </w:r>
          </w:p>
          <w:p w14:paraId="199337B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CCAFE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84537C" w14:textId="77777777" w:rsidR="00163B86" w:rsidRDefault="00163B86">
            <w:pPr>
              <w:spacing w:line="276" w:lineRule="auto"/>
              <w:jc w:val="center"/>
              <w:rPr>
                <w:rFonts w:cs="Arial"/>
                <w:szCs w:val="20"/>
              </w:rPr>
            </w:pPr>
          </w:p>
          <w:p w14:paraId="3183827B" w14:textId="77777777" w:rsidR="00163B86" w:rsidRDefault="00163B86">
            <w:pPr>
              <w:spacing w:line="276" w:lineRule="auto"/>
              <w:jc w:val="center"/>
              <w:rPr>
                <w:rFonts w:cs="Arial"/>
                <w:szCs w:val="20"/>
              </w:rPr>
            </w:pPr>
            <w:r>
              <w:rPr>
                <w:rFonts w:cs="Arial"/>
                <w:szCs w:val="20"/>
              </w:rPr>
              <w:t>5</w:t>
            </w:r>
          </w:p>
          <w:p w14:paraId="1D3178A2"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DEDB16D" w14:textId="77777777" w:rsidR="00163B86" w:rsidRDefault="00163B86">
            <w:pPr>
              <w:spacing w:line="276" w:lineRule="auto"/>
              <w:jc w:val="center"/>
              <w:rPr>
                <w:rFonts w:cs="Arial"/>
                <w:szCs w:val="20"/>
              </w:rPr>
            </w:pPr>
          </w:p>
          <w:p w14:paraId="72BC5C84" w14:textId="77777777" w:rsidR="00163B86" w:rsidRDefault="00163B86">
            <w:pPr>
              <w:spacing w:line="276" w:lineRule="auto"/>
              <w:jc w:val="center"/>
              <w:rPr>
                <w:rFonts w:cs="Arial"/>
                <w:szCs w:val="20"/>
              </w:rPr>
            </w:pPr>
          </w:p>
          <w:p w14:paraId="3F361D74" w14:textId="77777777" w:rsidR="00163B86" w:rsidRDefault="00163B86">
            <w:pPr>
              <w:spacing w:line="276" w:lineRule="auto"/>
              <w:jc w:val="center"/>
              <w:rPr>
                <w:rFonts w:cs="Arial"/>
                <w:szCs w:val="20"/>
              </w:rPr>
            </w:pPr>
          </w:p>
          <w:p w14:paraId="1A14BB6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65B3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A092F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32128D" w14:textId="77777777" w:rsidR="00163B86" w:rsidRDefault="00163B86">
            <w:pPr>
              <w:spacing w:line="276" w:lineRule="auto"/>
              <w:jc w:val="center"/>
              <w:rPr>
                <w:rFonts w:cs="Arial"/>
                <w:szCs w:val="20"/>
              </w:rPr>
            </w:pPr>
          </w:p>
        </w:tc>
      </w:tr>
      <w:tr w:rsidR="00163B86" w14:paraId="0A20B5F8"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B7315A" w14:textId="77777777" w:rsidR="00163B86" w:rsidRDefault="00163B86">
            <w:pPr>
              <w:spacing w:line="276" w:lineRule="auto"/>
              <w:rPr>
                <w:rFonts w:cs="Arial"/>
                <w:b/>
                <w:color w:val="8D1429"/>
                <w:szCs w:val="20"/>
              </w:rPr>
            </w:pPr>
            <w:r>
              <w:rPr>
                <w:rFonts w:cs="Arial"/>
                <w:b/>
                <w:color w:val="8D1429"/>
                <w:szCs w:val="20"/>
              </w:rPr>
              <w:t>VWL/Unternehmen und ihr Umfeld</w:t>
            </w:r>
          </w:p>
          <w:p w14:paraId="1148DAE6" w14:textId="4A2728DD" w:rsidR="003F65DE" w:rsidRDefault="009167E8" w:rsidP="003F65DE">
            <w:pPr>
              <w:spacing w:line="276" w:lineRule="auto"/>
              <w:rPr>
                <w:rFonts w:cs="Arial"/>
                <w:szCs w:val="20"/>
              </w:rPr>
            </w:pPr>
            <w:r>
              <w:rPr>
                <w:rFonts w:cs="Arial"/>
                <w:szCs w:val="22"/>
              </w:rPr>
              <w:t>8</w:t>
            </w:r>
            <w:r w:rsidR="003F65DE">
              <w:rPr>
                <w:rFonts w:cs="Arial"/>
                <w:szCs w:val="20"/>
              </w:rPr>
              <w:t>2070 Makroökonomie</w:t>
            </w:r>
          </w:p>
          <w:p w14:paraId="33025D42" w14:textId="5B577A5A" w:rsidR="003F65DE" w:rsidRDefault="009167E8" w:rsidP="003F65DE">
            <w:pPr>
              <w:spacing w:line="276" w:lineRule="auto"/>
              <w:rPr>
                <w:rFonts w:cs="Arial"/>
                <w:szCs w:val="20"/>
              </w:rPr>
            </w:pPr>
            <w:r>
              <w:rPr>
                <w:rFonts w:cs="Arial"/>
                <w:szCs w:val="22"/>
              </w:rPr>
              <w:t>8</w:t>
            </w:r>
            <w:r w:rsidR="003F65DE">
              <w:rPr>
                <w:rFonts w:cs="Arial"/>
                <w:szCs w:val="20"/>
              </w:rPr>
              <w:t>2080 Mikroökonomie</w:t>
            </w:r>
          </w:p>
          <w:p w14:paraId="0D1E8829" w14:textId="45FDC741" w:rsidR="00163B86" w:rsidRDefault="009167E8" w:rsidP="003F65DE">
            <w:pPr>
              <w:spacing w:line="276" w:lineRule="auto"/>
              <w:rPr>
                <w:rFonts w:cs="Arial"/>
                <w:szCs w:val="20"/>
              </w:rPr>
            </w:pPr>
            <w:r>
              <w:rPr>
                <w:rFonts w:cs="Arial"/>
                <w:szCs w:val="22"/>
              </w:rPr>
              <w:t>8</w:t>
            </w:r>
            <w:r w:rsidR="003F65DE">
              <w:rPr>
                <w:rFonts w:cs="Arial"/>
                <w:szCs w:val="20"/>
              </w:rPr>
              <w:t>2091 Wirtschaft und Staat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5A4E61" w14:textId="77777777" w:rsidR="00163B86" w:rsidRDefault="00163B86">
            <w:pPr>
              <w:spacing w:line="276" w:lineRule="auto"/>
              <w:jc w:val="center"/>
              <w:rPr>
                <w:rFonts w:cs="Arial"/>
                <w:b/>
                <w:szCs w:val="20"/>
              </w:rPr>
            </w:pPr>
            <w:r>
              <w:rPr>
                <w:rFonts w:cs="Arial"/>
                <w:b/>
                <w:szCs w:val="20"/>
              </w:rPr>
              <w:t>15</w:t>
            </w:r>
          </w:p>
          <w:p w14:paraId="0E7DD601" w14:textId="77777777" w:rsidR="00163B86" w:rsidRDefault="00163B86">
            <w:pPr>
              <w:spacing w:line="276" w:lineRule="auto"/>
              <w:jc w:val="center"/>
              <w:rPr>
                <w:rFonts w:cs="Arial"/>
                <w:szCs w:val="20"/>
              </w:rPr>
            </w:pPr>
            <w:r>
              <w:rPr>
                <w:rFonts w:cs="Arial"/>
                <w:szCs w:val="20"/>
              </w:rPr>
              <w:t>5</w:t>
            </w:r>
          </w:p>
          <w:p w14:paraId="0C879405" w14:textId="77777777" w:rsidR="00163B86" w:rsidRDefault="00163B86">
            <w:pPr>
              <w:spacing w:line="276" w:lineRule="auto"/>
              <w:jc w:val="center"/>
              <w:rPr>
                <w:rFonts w:cs="Arial"/>
                <w:szCs w:val="20"/>
              </w:rPr>
            </w:pPr>
            <w:r>
              <w:rPr>
                <w:rFonts w:cs="Arial"/>
                <w:szCs w:val="20"/>
              </w:rPr>
              <w:t>5</w:t>
            </w:r>
          </w:p>
          <w:p w14:paraId="48464B5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C6674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743076" w14:textId="77777777" w:rsidR="00163B86" w:rsidRDefault="00163B86">
            <w:pPr>
              <w:spacing w:line="276" w:lineRule="auto"/>
              <w:jc w:val="center"/>
              <w:rPr>
                <w:rFonts w:cs="Arial"/>
                <w:szCs w:val="20"/>
              </w:rPr>
            </w:pPr>
          </w:p>
          <w:p w14:paraId="2573DE69" w14:textId="77777777" w:rsidR="00163B86" w:rsidRDefault="00163B86">
            <w:pPr>
              <w:spacing w:line="276" w:lineRule="auto"/>
              <w:jc w:val="center"/>
              <w:rPr>
                <w:rFonts w:cs="Arial"/>
                <w:szCs w:val="20"/>
              </w:rPr>
            </w:pPr>
            <w:r>
              <w:rPr>
                <w:rFonts w:cs="Arial"/>
                <w:szCs w:val="20"/>
              </w:rPr>
              <w:t>5</w:t>
            </w:r>
          </w:p>
          <w:p w14:paraId="692816D1"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00445D" w14:textId="77777777" w:rsidR="00163B86" w:rsidRDefault="00163B86">
            <w:pPr>
              <w:spacing w:line="276" w:lineRule="auto"/>
              <w:jc w:val="center"/>
              <w:rPr>
                <w:rFonts w:cs="Arial"/>
                <w:szCs w:val="20"/>
              </w:rPr>
            </w:pPr>
          </w:p>
          <w:p w14:paraId="1F4B87F7" w14:textId="77777777" w:rsidR="00163B86" w:rsidRDefault="00163B86">
            <w:pPr>
              <w:spacing w:line="276" w:lineRule="auto"/>
              <w:jc w:val="center"/>
              <w:rPr>
                <w:rFonts w:cs="Arial"/>
                <w:szCs w:val="20"/>
              </w:rPr>
            </w:pPr>
          </w:p>
          <w:p w14:paraId="2FABE2F4" w14:textId="77777777" w:rsidR="00163B86" w:rsidRDefault="00163B86">
            <w:pPr>
              <w:spacing w:line="276" w:lineRule="auto"/>
              <w:jc w:val="center"/>
              <w:rPr>
                <w:rFonts w:cs="Arial"/>
                <w:szCs w:val="20"/>
              </w:rPr>
            </w:pPr>
          </w:p>
          <w:p w14:paraId="702E646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CEEBB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35576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6692F6" w14:textId="77777777" w:rsidR="00163B86" w:rsidRDefault="00163B86">
            <w:pPr>
              <w:spacing w:line="276" w:lineRule="auto"/>
              <w:jc w:val="center"/>
              <w:rPr>
                <w:rFonts w:cs="Arial"/>
                <w:szCs w:val="20"/>
              </w:rPr>
            </w:pPr>
          </w:p>
        </w:tc>
      </w:tr>
      <w:tr w:rsidR="00163B86" w14:paraId="26EA2B4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F1B354" w14:textId="77777777" w:rsidR="00163B86" w:rsidRDefault="00163B86">
            <w:pPr>
              <w:spacing w:line="276" w:lineRule="auto"/>
              <w:rPr>
                <w:rFonts w:cs="Arial"/>
                <w:b/>
                <w:color w:val="8D1429"/>
                <w:szCs w:val="20"/>
              </w:rPr>
            </w:pPr>
            <w:r>
              <w:rPr>
                <w:rFonts w:cs="Arial"/>
                <w:b/>
                <w:color w:val="8D1429"/>
                <w:szCs w:val="20"/>
              </w:rPr>
              <w:t>Recht</w:t>
            </w:r>
          </w:p>
          <w:p w14:paraId="11DD17FC" w14:textId="33D1EC6B" w:rsidR="003F65DE" w:rsidRDefault="009167E8" w:rsidP="003F65DE">
            <w:pPr>
              <w:spacing w:line="276" w:lineRule="auto"/>
              <w:rPr>
                <w:rFonts w:cs="Arial"/>
                <w:szCs w:val="20"/>
              </w:rPr>
            </w:pPr>
            <w:r>
              <w:rPr>
                <w:rFonts w:cs="Arial"/>
                <w:szCs w:val="22"/>
              </w:rPr>
              <w:t>8</w:t>
            </w:r>
            <w:r w:rsidR="003F65DE">
              <w:rPr>
                <w:rFonts w:cs="Arial"/>
                <w:szCs w:val="20"/>
              </w:rPr>
              <w:t>2101 Grundlagen des öffentlichen Rechts und des Zivilrechts</w:t>
            </w:r>
          </w:p>
          <w:p w14:paraId="6BBA6B38" w14:textId="17679C9D" w:rsidR="00163B86" w:rsidRDefault="009167E8" w:rsidP="003F65DE">
            <w:pPr>
              <w:spacing w:line="276" w:lineRule="auto"/>
              <w:rPr>
                <w:rFonts w:cs="Arial"/>
                <w:szCs w:val="20"/>
              </w:rPr>
            </w:pPr>
            <w:r>
              <w:rPr>
                <w:rFonts w:cs="Arial"/>
                <w:szCs w:val="22"/>
              </w:rPr>
              <w:t>8</w:t>
            </w:r>
            <w:r w:rsidR="003F65DE">
              <w:rPr>
                <w:rFonts w:cs="Arial"/>
                <w:szCs w:val="20"/>
              </w:rPr>
              <w:t>2111 Wirtschaftsprivatrecht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B02C9E" w14:textId="77777777" w:rsidR="00163B86" w:rsidRDefault="00163B86">
            <w:pPr>
              <w:spacing w:line="276" w:lineRule="auto"/>
              <w:jc w:val="center"/>
              <w:rPr>
                <w:rFonts w:cs="Arial"/>
                <w:b/>
                <w:szCs w:val="20"/>
              </w:rPr>
            </w:pPr>
            <w:r>
              <w:rPr>
                <w:rFonts w:cs="Arial"/>
                <w:b/>
                <w:szCs w:val="20"/>
              </w:rPr>
              <w:t>10</w:t>
            </w:r>
          </w:p>
          <w:p w14:paraId="26AC8B2F" w14:textId="77777777" w:rsidR="00163B86" w:rsidRDefault="00163B86">
            <w:pPr>
              <w:spacing w:line="276" w:lineRule="auto"/>
              <w:jc w:val="center"/>
              <w:rPr>
                <w:rFonts w:cs="Arial"/>
                <w:szCs w:val="20"/>
              </w:rPr>
            </w:pPr>
            <w:r>
              <w:rPr>
                <w:rFonts w:cs="Arial"/>
                <w:szCs w:val="20"/>
              </w:rPr>
              <w:t>5</w:t>
            </w:r>
          </w:p>
          <w:p w14:paraId="7E385785" w14:textId="77777777" w:rsidR="002554BF" w:rsidRDefault="002554BF">
            <w:pPr>
              <w:spacing w:line="276" w:lineRule="auto"/>
              <w:jc w:val="center"/>
              <w:rPr>
                <w:rFonts w:cs="Arial"/>
                <w:szCs w:val="20"/>
              </w:rPr>
            </w:pPr>
          </w:p>
          <w:p w14:paraId="44643F20" w14:textId="1B4697C0"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D6792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F3A94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B22B9D" w14:textId="77777777" w:rsidR="00163B86" w:rsidRDefault="00163B86">
            <w:pPr>
              <w:spacing w:line="276" w:lineRule="auto"/>
              <w:jc w:val="center"/>
              <w:rPr>
                <w:rFonts w:cs="Arial"/>
                <w:szCs w:val="20"/>
              </w:rPr>
            </w:pPr>
          </w:p>
          <w:p w14:paraId="063FF490" w14:textId="77777777" w:rsidR="00163B86" w:rsidRDefault="00163B86">
            <w:pPr>
              <w:spacing w:line="276" w:lineRule="auto"/>
              <w:jc w:val="center"/>
              <w:rPr>
                <w:rFonts w:cs="Arial"/>
                <w:szCs w:val="20"/>
              </w:rPr>
            </w:pPr>
            <w:r>
              <w:rPr>
                <w:rFonts w:cs="Arial"/>
                <w:szCs w:val="20"/>
              </w:rPr>
              <w:t>5</w:t>
            </w:r>
          </w:p>
          <w:p w14:paraId="5E95F99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945E42" w14:textId="77777777" w:rsidR="00163B86" w:rsidRDefault="00163B86">
            <w:pPr>
              <w:spacing w:line="276" w:lineRule="auto"/>
              <w:jc w:val="center"/>
              <w:rPr>
                <w:rFonts w:cs="Arial"/>
                <w:szCs w:val="20"/>
              </w:rPr>
            </w:pPr>
          </w:p>
          <w:p w14:paraId="68F0EC5B" w14:textId="77777777" w:rsidR="00163B86" w:rsidRDefault="00163B86">
            <w:pPr>
              <w:spacing w:line="276" w:lineRule="auto"/>
              <w:jc w:val="center"/>
              <w:rPr>
                <w:rFonts w:cs="Arial"/>
                <w:szCs w:val="20"/>
              </w:rPr>
            </w:pPr>
          </w:p>
          <w:p w14:paraId="739DB3C0" w14:textId="77777777" w:rsidR="002554BF" w:rsidRDefault="002554BF">
            <w:pPr>
              <w:spacing w:line="276" w:lineRule="auto"/>
              <w:jc w:val="center"/>
              <w:rPr>
                <w:rFonts w:cs="Arial"/>
                <w:szCs w:val="20"/>
              </w:rPr>
            </w:pPr>
          </w:p>
          <w:p w14:paraId="7DA84BDA" w14:textId="5282810D"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72E08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1BADE0" w14:textId="77777777" w:rsidR="00163B86" w:rsidRDefault="00163B86">
            <w:pPr>
              <w:spacing w:line="276" w:lineRule="auto"/>
              <w:jc w:val="center"/>
              <w:rPr>
                <w:rFonts w:cs="Arial"/>
                <w:szCs w:val="20"/>
              </w:rPr>
            </w:pPr>
          </w:p>
        </w:tc>
      </w:tr>
      <w:tr w:rsidR="00163B86" w14:paraId="3DD44DE8"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08A8EB9"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E91F977"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1C352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30063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6A444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CAB77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ECBE8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56DFCB" w14:textId="77777777" w:rsidR="00163B86" w:rsidRDefault="00163B86">
            <w:pPr>
              <w:spacing w:line="276" w:lineRule="auto"/>
              <w:jc w:val="center"/>
              <w:rPr>
                <w:rFonts w:cs="Arial"/>
                <w:szCs w:val="20"/>
              </w:rPr>
            </w:pPr>
          </w:p>
        </w:tc>
      </w:tr>
      <w:tr w:rsidR="00163B86" w14:paraId="685D4CC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E3F9DE" w14:textId="7CF00168" w:rsidR="002554BF" w:rsidRDefault="009167E8" w:rsidP="002554BF">
            <w:pPr>
              <w:spacing w:line="276" w:lineRule="auto"/>
              <w:rPr>
                <w:rFonts w:cs="Arial"/>
                <w:szCs w:val="20"/>
              </w:rPr>
            </w:pPr>
            <w:r>
              <w:rPr>
                <w:rFonts w:cs="Arial"/>
                <w:szCs w:val="22"/>
              </w:rPr>
              <w:t>8</w:t>
            </w:r>
            <w:r w:rsidR="002554BF">
              <w:rPr>
                <w:rFonts w:cs="Arial"/>
                <w:szCs w:val="20"/>
              </w:rPr>
              <w:t>1200 Sprachen</w:t>
            </w:r>
          </w:p>
          <w:p w14:paraId="5DF5AE4F" w14:textId="1E72F2D6" w:rsidR="002554BF" w:rsidRDefault="009167E8" w:rsidP="002554BF">
            <w:pPr>
              <w:spacing w:line="276" w:lineRule="auto"/>
              <w:rPr>
                <w:rFonts w:cs="Arial"/>
                <w:szCs w:val="20"/>
              </w:rPr>
            </w:pPr>
            <w:r>
              <w:rPr>
                <w:rFonts w:cs="Arial"/>
                <w:szCs w:val="22"/>
              </w:rPr>
              <w:t>8</w:t>
            </w:r>
            <w:r w:rsidR="002554BF">
              <w:rPr>
                <w:rFonts w:cs="Arial"/>
                <w:szCs w:val="20"/>
              </w:rPr>
              <w:t>2210 Praxis der empirischen Wirtschaftsforschung</w:t>
            </w:r>
          </w:p>
          <w:p w14:paraId="29D414EE" w14:textId="3ADABF8E" w:rsidR="00163B86" w:rsidRDefault="009167E8" w:rsidP="002554BF">
            <w:pPr>
              <w:spacing w:line="276" w:lineRule="auto"/>
              <w:rPr>
                <w:rFonts w:cs="Arial"/>
                <w:szCs w:val="20"/>
              </w:rPr>
            </w:pPr>
            <w:r>
              <w:rPr>
                <w:rFonts w:cs="Arial"/>
                <w:szCs w:val="22"/>
              </w:rPr>
              <w:t>8</w:t>
            </w:r>
            <w:r w:rsidR="002554BF">
              <w:rPr>
                <w:rFonts w:cs="Arial"/>
                <w:szCs w:val="20"/>
              </w:rPr>
              <w:t>3272 Schlüsselqualifikationsmodul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33A65B" w14:textId="77777777" w:rsidR="00163B86" w:rsidRDefault="00163B86">
            <w:pPr>
              <w:spacing w:line="276" w:lineRule="auto"/>
              <w:jc w:val="center"/>
              <w:rPr>
                <w:rFonts w:cs="Arial"/>
                <w:szCs w:val="20"/>
              </w:rPr>
            </w:pPr>
            <w:r>
              <w:rPr>
                <w:rFonts w:cs="Arial"/>
                <w:szCs w:val="20"/>
              </w:rPr>
              <w:t>5</w:t>
            </w:r>
          </w:p>
          <w:p w14:paraId="0081DE3C" w14:textId="77777777" w:rsidR="00163B86" w:rsidRDefault="00163B86">
            <w:pPr>
              <w:spacing w:line="276" w:lineRule="auto"/>
              <w:jc w:val="center"/>
              <w:rPr>
                <w:rFonts w:cs="Arial"/>
                <w:szCs w:val="20"/>
              </w:rPr>
            </w:pPr>
            <w:r>
              <w:rPr>
                <w:rFonts w:cs="Arial"/>
                <w:szCs w:val="20"/>
              </w:rPr>
              <w:t>5</w:t>
            </w:r>
          </w:p>
          <w:p w14:paraId="113749D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19614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5B4C1E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7FC7D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21A004" w14:textId="77777777" w:rsidR="00163B86" w:rsidRDefault="00163B86">
            <w:pPr>
              <w:spacing w:line="276" w:lineRule="auto"/>
              <w:jc w:val="center"/>
              <w:rPr>
                <w:rFonts w:cs="Arial"/>
                <w:szCs w:val="20"/>
              </w:rPr>
            </w:pPr>
          </w:p>
          <w:p w14:paraId="240477A5" w14:textId="77777777" w:rsidR="00163B86" w:rsidRDefault="00163B86">
            <w:pPr>
              <w:spacing w:line="276" w:lineRule="auto"/>
              <w:jc w:val="center"/>
              <w:rPr>
                <w:rFonts w:cs="Arial"/>
                <w:szCs w:val="20"/>
              </w:rPr>
            </w:pPr>
            <w:r>
              <w:rPr>
                <w:rFonts w:cs="Arial"/>
                <w:szCs w:val="20"/>
              </w:rPr>
              <w:t>5</w:t>
            </w:r>
          </w:p>
          <w:p w14:paraId="5A6EC5A3"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A0F01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728193E" w14:textId="77777777" w:rsidR="00163B86" w:rsidRDefault="00163B86">
            <w:pPr>
              <w:spacing w:line="276" w:lineRule="auto"/>
              <w:jc w:val="center"/>
              <w:rPr>
                <w:rFonts w:cs="Arial"/>
                <w:szCs w:val="20"/>
              </w:rPr>
            </w:pPr>
          </w:p>
        </w:tc>
      </w:tr>
      <w:tr w:rsidR="00163B86" w14:paraId="76D16E37"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E56F4F6"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VWL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9006193"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AC26E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5E733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760CD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D89A5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A5881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63CD8E" w14:textId="77777777" w:rsidR="00163B86" w:rsidRDefault="00163B86">
            <w:pPr>
              <w:spacing w:line="276" w:lineRule="auto"/>
              <w:jc w:val="center"/>
              <w:rPr>
                <w:rFonts w:cs="Arial"/>
                <w:szCs w:val="20"/>
              </w:rPr>
            </w:pPr>
          </w:p>
        </w:tc>
      </w:tr>
      <w:tr w:rsidR="00163B86" w14:paraId="72FD033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7E2592" w14:textId="74F36CD2" w:rsidR="00163B86" w:rsidRDefault="009167E8">
            <w:pPr>
              <w:spacing w:line="276" w:lineRule="auto"/>
              <w:rPr>
                <w:rFonts w:cs="Arial"/>
                <w:szCs w:val="20"/>
              </w:rPr>
            </w:pPr>
            <w:r>
              <w:rPr>
                <w:rFonts w:cs="Arial"/>
                <w:szCs w:val="22"/>
              </w:rPr>
              <w:t>8</w:t>
            </w:r>
            <w:r w:rsidR="008F772B">
              <w:rPr>
                <w:rFonts w:cs="Arial"/>
                <w:szCs w:val="20"/>
              </w:rPr>
              <w:t xml:space="preserve">2392 </w:t>
            </w:r>
            <w:r w:rsidR="00163B86">
              <w:rPr>
                <w:rFonts w:cs="Arial"/>
                <w:szCs w:val="20"/>
              </w:rPr>
              <w:t>Internationale Wirtschaft</w:t>
            </w:r>
          </w:p>
          <w:p w14:paraId="117439F8" w14:textId="39A2A402" w:rsidR="00163B86" w:rsidRDefault="009167E8">
            <w:pPr>
              <w:spacing w:line="276" w:lineRule="auto"/>
              <w:rPr>
                <w:rFonts w:cs="Arial"/>
                <w:szCs w:val="20"/>
              </w:rPr>
            </w:pPr>
            <w:r>
              <w:rPr>
                <w:rFonts w:cs="Arial"/>
                <w:szCs w:val="22"/>
              </w:rPr>
              <w:t>8</w:t>
            </w:r>
            <w:r w:rsidR="002554BF">
              <w:rPr>
                <w:rFonts w:cs="Arial"/>
                <w:szCs w:val="20"/>
              </w:rPr>
              <w:t xml:space="preserve">2400 </w:t>
            </w:r>
            <w:r w:rsidR="00163B86">
              <w:rPr>
                <w:rFonts w:cs="Arial"/>
                <w:szCs w:val="20"/>
              </w:rPr>
              <w:t>Ökonomie des öffentlichen Sektors</w:t>
            </w:r>
          </w:p>
          <w:p w14:paraId="32E09019" w14:textId="2F7AB3F9" w:rsidR="00163B86" w:rsidRDefault="009167E8">
            <w:pPr>
              <w:spacing w:line="276" w:lineRule="auto"/>
              <w:rPr>
                <w:rFonts w:cs="Arial"/>
                <w:szCs w:val="20"/>
              </w:rPr>
            </w:pPr>
            <w:r>
              <w:rPr>
                <w:rFonts w:cs="Arial"/>
                <w:szCs w:val="22"/>
              </w:rPr>
              <w:t>8</w:t>
            </w:r>
            <w:r w:rsidR="008F772B">
              <w:rPr>
                <w:rFonts w:cs="Arial"/>
                <w:szCs w:val="20"/>
              </w:rPr>
              <w:t xml:space="preserve">2420 </w:t>
            </w:r>
            <w:r w:rsidR="00163B86">
              <w:rPr>
                <w:rFonts w:cs="Arial"/>
                <w:szCs w:val="20"/>
              </w:rPr>
              <w:t>Arbeitsmarktpolitik</w:t>
            </w:r>
          </w:p>
          <w:p w14:paraId="6C04E0FA" w14:textId="115729BB" w:rsidR="00163B86" w:rsidRDefault="009167E8">
            <w:pPr>
              <w:spacing w:line="276" w:lineRule="auto"/>
              <w:rPr>
                <w:rFonts w:cs="Arial"/>
                <w:szCs w:val="20"/>
              </w:rPr>
            </w:pPr>
            <w:r>
              <w:rPr>
                <w:rFonts w:cs="Arial"/>
                <w:szCs w:val="22"/>
              </w:rPr>
              <w:t>8</w:t>
            </w:r>
            <w:r w:rsidR="002554BF">
              <w:rPr>
                <w:rFonts w:cs="Arial"/>
                <w:szCs w:val="20"/>
              </w:rPr>
              <w:t xml:space="preserve">2410 </w:t>
            </w:r>
            <w:r w:rsidR="00163B86">
              <w:rPr>
                <w:rFonts w:cs="Arial"/>
                <w:szCs w:val="20"/>
              </w:rPr>
              <w:t>Wettbewerbstheorie und -politik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37C51E" w14:textId="77777777" w:rsidR="00163B86" w:rsidRDefault="00163B86">
            <w:pPr>
              <w:spacing w:line="276" w:lineRule="auto"/>
              <w:jc w:val="center"/>
              <w:rPr>
                <w:rFonts w:cs="Arial"/>
                <w:szCs w:val="20"/>
              </w:rPr>
            </w:pPr>
            <w:r>
              <w:rPr>
                <w:rFonts w:cs="Arial"/>
                <w:szCs w:val="20"/>
              </w:rPr>
              <w:t>5</w:t>
            </w:r>
          </w:p>
          <w:p w14:paraId="0091D1C4" w14:textId="77777777" w:rsidR="00163B86" w:rsidRDefault="00163B86">
            <w:pPr>
              <w:spacing w:line="276" w:lineRule="auto"/>
              <w:jc w:val="center"/>
              <w:rPr>
                <w:rFonts w:cs="Arial"/>
                <w:szCs w:val="20"/>
              </w:rPr>
            </w:pPr>
            <w:r>
              <w:rPr>
                <w:rFonts w:cs="Arial"/>
                <w:szCs w:val="20"/>
              </w:rPr>
              <w:t>5</w:t>
            </w:r>
          </w:p>
          <w:p w14:paraId="7528F2B7" w14:textId="77777777" w:rsidR="00163B86" w:rsidRDefault="00163B86">
            <w:pPr>
              <w:spacing w:line="276" w:lineRule="auto"/>
              <w:jc w:val="center"/>
              <w:rPr>
                <w:rFonts w:cs="Arial"/>
                <w:szCs w:val="20"/>
              </w:rPr>
            </w:pPr>
            <w:r>
              <w:rPr>
                <w:rFonts w:cs="Arial"/>
                <w:szCs w:val="20"/>
              </w:rPr>
              <w:t>5</w:t>
            </w:r>
          </w:p>
          <w:p w14:paraId="3EF43E42" w14:textId="77777777" w:rsidR="00163B86" w:rsidRDefault="00163B86">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053F0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4F82E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C5C9FF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871C9B4" w14:textId="77777777" w:rsidR="00163B86" w:rsidRDefault="00163B86">
            <w:pPr>
              <w:spacing w:line="276" w:lineRule="auto"/>
              <w:jc w:val="center"/>
              <w:rPr>
                <w:rFonts w:cs="Arial"/>
                <w:szCs w:val="20"/>
              </w:rPr>
            </w:pPr>
          </w:p>
          <w:p w14:paraId="4053EBB6" w14:textId="77777777" w:rsidR="00163B86" w:rsidRDefault="00163B86">
            <w:pPr>
              <w:spacing w:line="276" w:lineRule="auto"/>
              <w:jc w:val="center"/>
              <w:rPr>
                <w:rFonts w:cs="Arial"/>
                <w:szCs w:val="20"/>
              </w:rPr>
            </w:pPr>
            <w:r>
              <w:rPr>
                <w:rFonts w:cs="Arial"/>
                <w:szCs w:val="20"/>
              </w:rPr>
              <w:t>5</w:t>
            </w:r>
          </w:p>
          <w:p w14:paraId="6E867F8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8D84DA4" w14:textId="77777777" w:rsidR="00163B86" w:rsidRDefault="00163B86">
            <w:pPr>
              <w:spacing w:line="276" w:lineRule="auto"/>
              <w:jc w:val="center"/>
              <w:rPr>
                <w:rFonts w:cs="Arial"/>
                <w:szCs w:val="20"/>
              </w:rPr>
            </w:pPr>
          </w:p>
          <w:p w14:paraId="5D276B83" w14:textId="77777777" w:rsidR="00163B86" w:rsidRDefault="00163B86">
            <w:pPr>
              <w:spacing w:line="276" w:lineRule="auto"/>
              <w:jc w:val="center"/>
              <w:rPr>
                <w:rFonts w:cs="Arial"/>
                <w:szCs w:val="20"/>
              </w:rPr>
            </w:pPr>
          </w:p>
          <w:p w14:paraId="4C545FC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BEA1673" w14:textId="77777777" w:rsidR="00163B86" w:rsidRDefault="00163B86">
            <w:pPr>
              <w:spacing w:line="276" w:lineRule="auto"/>
              <w:jc w:val="center"/>
              <w:rPr>
                <w:rFonts w:cs="Arial"/>
                <w:szCs w:val="20"/>
              </w:rPr>
            </w:pPr>
          </w:p>
          <w:p w14:paraId="3E6C217B" w14:textId="77777777" w:rsidR="00163B86" w:rsidRDefault="00163B86">
            <w:pPr>
              <w:spacing w:line="276" w:lineRule="auto"/>
              <w:jc w:val="center"/>
              <w:rPr>
                <w:rFonts w:cs="Arial"/>
                <w:szCs w:val="20"/>
              </w:rPr>
            </w:pPr>
          </w:p>
          <w:p w14:paraId="554D2E25" w14:textId="77777777" w:rsidR="00163B86" w:rsidRDefault="00163B86">
            <w:pPr>
              <w:spacing w:line="276" w:lineRule="auto"/>
              <w:jc w:val="center"/>
              <w:rPr>
                <w:rFonts w:cs="Arial"/>
                <w:szCs w:val="20"/>
              </w:rPr>
            </w:pPr>
          </w:p>
          <w:p w14:paraId="0CF01FB4" w14:textId="77777777" w:rsidR="00163B86" w:rsidRDefault="00163B86">
            <w:pPr>
              <w:spacing w:line="276" w:lineRule="auto"/>
              <w:jc w:val="center"/>
              <w:rPr>
                <w:rFonts w:cs="Arial"/>
                <w:szCs w:val="20"/>
              </w:rPr>
            </w:pPr>
            <w:r>
              <w:rPr>
                <w:rFonts w:cs="Arial"/>
                <w:szCs w:val="20"/>
              </w:rPr>
              <w:t>5</w:t>
            </w:r>
          </w:p>
        </w:tc>
      </w:tr>
      <w:tr w:rsidR="00163B86" w14:paraId="43B0F6C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F7087F4" w14:textId="7ADF2AF9" w:rsidR="00163B86" w:rsidRDefault="00163B86">
            <w:pPr>
              <w:spacing w:line="276" w:lineRule="auto"/>
              <w:rPr>
                <w:rFonts w:cs="Arial"/>
                <w:b/>
                <w:color w:val="FFFFFF" w:themeColor="background1"/>
                <w:szCs w:val="20"/>
              </w:rPr>
            </w:pPr>
            <w:r>
              <w:rPr>
                <w:rFonts w:cs="Arial"/>
                <w:b/>
                <w:color w:val="FFFFFF" w:themeColor="background1"/>
                <w:szCs w:val="20"/>
              </w:rPr>
              <w:t xml:space="preserve">Vertiefungsbereich des Schwerpunkts </w:t>
            </w:r>
            <w:r w:rsidR="003F65DE">
              <w:rPr>
                <w:rFonts w:cs="Arial"/>
                <w:b/>
                <w:color w:val="FFFFFF" w:themeColor="background1"/>
                <w:szCs w:val="20"/>
              </w:rPr>
              <w:t>V</w:t>
            </w:r>
            <w:r>
              <w:rPr>
                <w:rFonts w:cs="Arial"/>
                <w:b/>
                <w:color w:val="FFFFFF" w:themeColor="background1"/>
                <w:szCs w:val="20"/>
              </w:rPr>
              <w:t>WL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B1C7FF8" w14:textId="77777777" w:rsidR="00163B86" w:rsidRDefault="00163B86">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F662F5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32620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DE6E54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F6CCF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227A2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B4C9DD" w14:textId="77777777" w:rsidR="00163B86" w:rsidRDefault="00163B86">
            <w:pPr>
              <w:spacing w:line="276" w:lineRule="auto"/>
              <w:jc w:val="center"/>
              <w:rPr>
                <w:rFonts w:cs="Arial"/>
                <w:szCs w:val="20"/>
              </w:rPr>
            </w:pPr>
          </w:p>
        </w:tc>
      </w:tr>
      <w:tr w:rsidR="00163B86" w14:paraId="7FBA885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F73FAC" w14:textId="77777777" w:rsidR="00163B86" w:rsidRDefault="00163B86">
            <w:pPr>
              <w:spacing w:line="276" w:lineRule="auto"/>
              <w:rPr>
                <w:rFonts w:cs="Arial"/>
                <w:szCs w:val="20"/>
              </w:rPr>
            </w:pPr>
            <w:r>
              <w:rPr>
                <w:rFonts w:cs="Arial"/>
                <w:szCs w:val="20"/>
              </w:rPr>
              <w:t>9 Vertiefungsmodule à 5 ECTS, davon mind. 5 aus dem Themenbereich VWL*</w:t>
            </w:r>
          </w:p>
          <w:p w14:paraId="0652A977" w14:textId="57E8AF58" w:rsidR="00163B86" w:rsidRDefault="008F772B" w:rsidP="009167E8">
            <w:pPr>
              <w:spacing w:line="276" w:lineRule="auto"/>
              <w:rPr>
                <w:rFonts w:cs="Arial"/>
                <w:szCs w:val="20"/>
              </w:rPr>
            </w:pPr>
            <w:r>
              <w:rPr>
                <w:rFonts w:cs="Arial"/>
                <w:szCs w:val="20"/>
              </w:rPr>
              <w:t xml:space="preserve">1997 </w:t>
            </w:r>
            <w:r w:rsidR="00163B86">
              <w:rPr>
                <w:rFonts w:cs="Arial"/>
                <w:szCs w:val="20"/>
              </w:rPr>
              <w:t>Modul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3BF700" w14:textId="77777777" w:rsidR="00163B86" w:rsidRDefault="00163B86">
            <w:pPr>
              <w:spacing w:line="276" w:lineRule="auto"/>
              <w:jc w:val="center"/>
              <w:rPr>
                <w:rFonts w:cs="Arial"/>
                <w:szCs w:val="20"/>
              </w:rPr>
            </w:pPr>
            <w:r>
              <w:rPr>
                <w:rFonts w:cs="Arial"/>
                <w:szCs w:val="20"/>
              </w:rPr>
              <w:t>45</w:t>
            </w:r>
          </w:p>
          <w:p w14:paraId="137F7A64" w14:textId="77777777" w:rsidR="00163B86" w:rsidRDefault="00163B86">
            <w:pPr>
              <w:spacing w:line="276" w:lineRule="auto"/>
              <w:jc w:val="center"/>
              <w:rPr>
                <w:rFonts w:cs="Arial"/>
                <w:szCs w:val="20"/>
              </w:rPr>
            </w:pPr>
          </w:p>
          <w:p w14:paraId="1C871B6F"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34214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ED843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F659F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7E66214"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C4D4ACB" w14:textId="77777777" w:rsidR="00163B86" w:rsidRDefault="00163B86">
            <w:pPr>
              <w:spacing w:line="276" w:lineRule="auto"/>
              <w:jc w:val="center"/>
              <w:rPr>
                <w:rFonts w:cs="Arial"/>
                <w:szCs w:val="20"/>
              </w:rPr>
            </w:pPr>
            <w:r>
              <w:rPr>
                <w:rFonts w:cs="Arial"/>
                <w:szCs w:val="20"/>
              </w:rPr>
              <w:t>25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C3B2A0F" w14:textId="77777777" w:rsidR="00163B86" w:rsidRDefault="00163B86">
            <w:pPr>
              <w:spacing w:line="276" w:lineRule="auto"/>
              <w:jc w:val="center"/>
              <w:rPr>
                <w:rFonts w:cs="Arial"/>
                <w:szCs w:val="20"/>
              </w:rPr>
            </w:pPr>
            <w:r>
              <w:rPr>
                <w:rFonts w:cs="Arial"/>
                <w:szCs w:val="20"/>
              </w:rPr>
              <w:t>10</w:t>
            </w:r>
          </w:p>
          <w:p w14:paraId="74C952E5" w14:textId="77777777" w:rsidR="00163B86" w:rsidRDefault="00163B86">
            <w:pPr>
              <w:spacing w:line="276" w:lineRule="auto"/>
              <w:jc w:val="center"/>
              <w:rPr>
                <w:rFonts w:cs="Arial"/>
                <w:szCs w:val="20"/>
              </w:rPr>
            </w:pPr>
          </w:p>
          <w:p w14:paraId="6A7E0609" w14:textId="77777777" w:rsidR="00163B86" w:rsidRDefault="00163B86">
            <w:pPr>
              <w:spacing w:line="276" w:lineRule="auto"/>
              <w:jc w:val="center"/>
              <w:rPr>
                <w:rFonts w:cs="Arial"/>
                <w:szCs w:val="20"/>
              </w:rPr>
            </w:pPr>
            <w:r>
              <w:rPr>
                <w:rFonts w:cs="Arial"/>
                <w:szCs w:val="20"/>
              </w:rPr>
              <w:t>15</w:t>
            </w:r>
          </w:p>
        </w:tc>
      </w:tr>
      <w:tr w:rsidR="00163B86" w14:paraId="7FCEC81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0E7D14"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E136B6"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AFCEB24"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3D583D8"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12FBF0C"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FC11770"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DACE2A1"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C7F0425" w14:textId="77777777" w:rsidR="00163B86" w:rsidRDefault="00163B86">
            <w:pPr>
              <w:spacing w:line="276" w:lineRule="auto"/>
              <w:jc w:val="center"/>
              <w:rPr>
                <w:rFonts w:cs="Arial"/>
                <w:b/>
                <w:szCs w:val="20"/>
              </w:rPr>
            </w:pPr>
            <w:r>
              <w:rPr>
                <w:rFonts w:cs="Arial"/>
                <w:b/>
                <w:szCs w:val="20"/>
              </w:rPr>
              <w:t>30</w:t>
            </w:r>
          </w:p>
        </w:tc>
      </w:tr>
    </w:tbl>
    <w:p w14:paraId="3AE02E72" w14:textId="77777777" w:rsidR="00163B86" w:rsidRDefault="00163B86" w:rsidP="00163B86">
      <w:pPr>
        <w:rPr>
          <w:rFonts w:cs="Arial"/>
          <w:sz w:val="16"/>
          <w:szCs w:val="16"/>
          <w:lang w:eastAsia="en-US"/>
        </w:rPr>
      </w:pPr>
    </w:p>
    <w:p w14:paraId="45629585"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720EDB71"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3F056CDF" w14:textId="77777777" w:rsidR="00163B86" w:rsidRDefault="00163B86" w:rsidP="00163B86">
      <w:pPr>
        <w:rPr>
          <w:rFonts w:cs="Arial"/>
          <w:sz w:val="16"/>
          <w:szCs w:val="16"/>
        </w:rPr>
      </w:pPr>
    </w:p>
    <w:p w14:paraId="4E2E735D"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794BC841"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670C9425" w14:textId="77777777" w:rsidR="00163B86" w:rsidRDefault="00163B86">
            <w:pPr>
              <w:rPr>
                <w:rFonts w:cs="Arial"/>
                <w:b/>
                <w:color w:val="FFFFFF" w:themeColor="background1"/>
                <w:szCs w:val="20"/>
              </w:rPr>
            </w:pPr>
            <w:r>
              <w:rPr>
                <w:rFonts w:cs="Arial"/>
                <w:b/>
                <w:color w:val="FFFFFF" w:themeColor="background1"/>
                <w:szCs w:val="20"/>
              </w:rPr>
              <w:lastRenderedPageBreak/>
              <w:t>Bachelor in Wirtschaftswissenschaften</w:t>
            </w:r>
          </w:p>
          <w:p w14:paraId="689C35B7" w14:textId="77777777" w:rsidR="00163B86" w:rsidRDefault="00163B86">
            <w:pPr>
              <w:rPr>
                <w:rFonts w:cs="Arial"/>
                <w:b/>
                <w:color w:val="FFFFFF" w:themeColor="background1"/>
                <w:szCs w:val="20"/>
              </w:rPr>
            </w:pPr>
            <w:r>
              <w:rPr>
                <w:rFonts w:cs="Arial"/>
                <w:b/>
                <w:color w:val="FFFFFF" w:themeColor="background1"/>
                <w:szCs w:val="20"/>
              </w:rPr>
              <w:t>mit Schwerpunkt Wirtschaftsinformatik (WI)</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BC5AB5C"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247B0B9B"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B4E4BAA"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5B9A1E2"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D842EF3"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309DD92"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C85F3D7"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9E87C15"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6ED30EF"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23F66AE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78F76D"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B8DA53"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49C982B"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6866065"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C2CD40F"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ED04DB1"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8415E15"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EC34336" w14:textId="77777777" w:rsidR="00163B86" w:rsidRDefault="00163B86">
            <w:pPr>
              <w:spacing w:line="276" w:lineRule="auto"/>
              <w:jc w:val="center"/>
              <w:rPr>
                <w:rFonts w:cs="Arial"/>
                <w:sz w:val="16"/>
                <w:szCs w:val="16"/>
              </w:rPr>
            </w:pPr>
            <w:r>
              <w:rPr>
                <w:rFonts w:cs="Arial"/>
                <w:sz w:val="16"/>
                <w:szCs w:val="16"/>
              </w:rPr>
              <w:t>ECTS</w:t>
            </w:r>
          </w:p>
        </w:tc>
      </w:tr>
      <w:tr w:rsidR="00163B86" w14:paraId="7600AC8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F70C6C3"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485F750" w14:textId="77777777" w:rsidR="00163B86" w:rsidRDefault="00163B86">
            <w:pPr>
              <w:jc w:val="center"/>
              <w:rPr>
                <w:rFonts w:cs="Arial"/>
                <w:b/>
                <w:szCs w:val="20"/>
              </w:rPr>
            </w:pPr>
            <w:r>
              <w:rPr>
                <w:rFonts w:cs="Arial"/>
                <w:b/>
                <w:color w:val="FFFFFF" w:themeColor="background1"/>
                <w:szCs w:val="20"/>
              </w:rPr>
              <w:t>85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6D950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FBD72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7A05A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37CCA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B22B1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2BA25E" w14:textId="77777777" w:rsidR="00163B86" w:rsidRDefault="00163B86">
            <w:pPr>
              <w:spacing w:line="276" w:lineRule="auto"/>
              <w:jc w:val="center"/>
              <w:rPr>
                <w:rFonts w:cs="Arial"/>
                <w:szCs w:val="20"/>
              </w:rPr>
            </w:pPr>
          </w:p>
        </w:tc>
      </w:tr>
      <w:tr w:rsidR="00163B86" w14:paraId="75171467"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E81369" w14:textId="77777777" w:rsidR="00163B86" w:rsidRDefault="00163B86">
            <w:pPr>
              <w:spacing w:line="276" w:lineRule="auto"/>
              <w:rPr>
                <w:rFonts w:cs="Arial"/>
                <w:b/>
                <w:color w:val="8D1429"/>
                <w:szCs w:val="20"/>
              </w:rPr>
            </w:pPr>
            <w:r>
              <w:rPr>
                <w:rFonts w:cs="Arial"/>
                <w:b/>
                <w:color w:val="8D1429"/>
                <w:szCs w:val="20"/>
              </w:rPr>
              <w:t>Übersicht/Welt des Unternehmens</w:t>
            </w:r>
          </w:p>
          <w:p w14:paraId="30AA73F4" w14:textId="149B9697" w:rsidR="003F65DE" w:rsidRDefault="009167E8" w:rsidP="003F65DE">
            <w:pPr>
              <w:spacing w:line="276" w:lineRule="auto"/>
              <w:rPr>
                <w:rFonts w:cs="Arial"/>
                <w:szCs w:val="20"/>
              </w:rPr>
            </w:pPr>
            <w:r>
              <w:rPr>
                <w:rFonts w:cs="Arial"/>
                <w:szCs w:val="22"/>
              </w:rPr>
              <w:t>8</w:t>
            </w:r>
            <w:r w:rsidR="003F65DE">
              <w:rPr>
                <w:rFonts w:cs="Arial"/>
                <w:szCs w:val="20"/>
              </w:rPr>
              <w:t>2030 Unternehmensplanspiel</w:t>
            </w:r>
          </w:p>
          <w:p w14:paraId="162F1F93" w14:textId="2FECED9B" w:rsidR="003F65DE" w:rsidRDefault="009167E8" w:rsidP="003F65DE">
            <w:pPr>
              <w:spacing w:line="276" w:lineRule="auto"/>
              <w:rPr>
                <w:rFonts w:cs="Arial"/>
                <w:szCs w:val="20"/>
              </w:rPr>
            </w:pPr>
            <w:r>
              <w:rPr>
                <w:rFonts w:cs="Arial"/>
                <w:szCs w:val="22"/>
              </w:rPr>
              <w:t>8</w:t>
            </w:r>
            <w:r w:rsidR="003F65DE">
              <w:rPr>
                <w:rFonts w:cs="Arial"/>
                <w:szCs w:val="20"/>
              </w:rPr>
              <w:t>2021 Unternehmen, Märkte, Volkswirtschaften</w:t>
            </w:r>
          </w:p>
          <w:p w14:paraId="7FB9CB1F" w14:textId="2F64297A" w:rsidR="00163B86" w:rsidRDefault="009167E8" w:rsidP="003F65DE">
            <w:pPr>
              <w:spacing w:line="276" w:lineRule="auto"/>
              <w:rPr>
                <w:rFonts w:cs="Arial"/>
                <w:szCs w:val="20"/>
              </w:rPr>
            </w:pPr>
            <w:r>
              <w:rPr>
                <w:rFonts w:cs="Arial"/>
                <w:szCs w:val="22"/>
              </w:rPr>
              <w:t>8</w:t>
            </w:r>
            <w:r w:rsidR="003F65DE">
              <w:rPr>
                <w:rFonts w:cs="Arial"/>
                <w:szCs w:val="20"/>
              </w:rPr>
              <w:t>201</w:t>
            </w:r>
            <w:r w:rsidR="00C72A45">
              <w:rPr>
                <w:rFonts w:cs="Arial"/>
                <w:szCs w:val="20"/>
              </w:rPr>
              <w:t>1</w:t>
            </w:r>
            <w:r w:rsidR="003F65DE">
              <w:rPr>
                <w:rFonts w:cs="Arial"/>
                <w:szCs w:val="20"/>
              </w:rPr>
              <w:t xml:space="preserve"> Unternehmer und Unternehmen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B25A34" w14:textId="77777777" w:rsidR="00163B86" w:rsidRDefault="00163B86">
            <w:pPr>
              <w:spacing w:line="276" w:lineRule="auto"/>
              <w:jc w:val="center"/>
              <w:rPr>
                <w:rFonts w:cs="Arial"/>
                <w:b/>
                <w:szCs w:val="20"/>
              </w:rPr>
            </w:pPr>
            <w:r>
              <w:rPr>
                <w:rFonts w:cs="Arial"/>
                <w:b/>
                <w:szCs w:val="20"/>
              </w:rPr>
              <w:t>15</w:t>
            </w:r>
          </w:p>
          <w:p w14:paraId="763B2CC4" w14:textId="77777777" w:rsidR="00163B86" w:rsidRDefault="00163B86">
            <w:pPr>
              <w:spacing w:line="276" w:lineRule="auto"/>
              <w:jc w:val="center"/>
              <w:rPr>
                <w:rFonts w:cs="Arial"/>
                <w:szCs w:val="20"/>
              </w:rPr>
            </w:pPr>
            <w:r>
              <w:rPr>
                <w:rFonts w:cs="Arial"/>
                <w:szCs w:val="20"/>
              </w:rPr>
              <w:t>5</w:t>
            </w:r>
          </w:p>
          <w:p w14:paraId="57315E07" w14:textId="77777777" w:rsidR="00163B86" w:rsidRDefault="00163B86">
            <w:pPr>
              <w:spacing w:line="276" w:lineRule="auto"/>
              <w:jc w:val="center"/>
              <w:rPr>
                <w:rFonts w:cs="Arial"/>
                <w:szCs w:val="20"/>
              </w:rPr>
            </w:pPr>
            <w:r>
              <w:rPr>
                <w:rFonts w:cs="Arial"/>
                <w:szCs w:val="20"/>
              </w:rPr>
              <w:t>5</w:t>
            </w:r>
          </w:p>
          <w:p w14:paraId="1BF1121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4F5373" w14:textId="77777777" w:rsidR="00163B86" w:rsidRDefault="00163B86">
            <w:pPr>
              <w:spacing w:line="276" w:lineRule="auto"/>
              <w:jc w:val="center"/>
              <w:rPr>
                <w:rFonts w:cs="Arial"/>
                <w:szCs w:val="20"/>
              </w:rPr>
            </w:pPr>
          </w:p>
          <w:p w14:paraId="20410F83" w14:textId="77777777" w:rsidR="00163B86" w:rsidRDefault="00163B86">
            <w:pPr>
              <w:spacing w:line="276" w:lineRule="auto"/>
              <w:jc w:val="center"/>
              <w:rPr>
                <w:rFonts w:cs="Arial"/>
                <w:szCs w:val="20"/>
              </w:rPr>
            </w:pPr>
            <w:r>
              <w:rPr>
                <w:rFonts w:cs="Arial"/>
                <w:szCs w:val="20"/>
              </w:rPr>
              <w:t>5</w:t>
            </w:r>
          </w:p>
          <w:p w14:paraId="7AFCD8EC" w14:textId="77777777" w:rsidR="00163B86" w:rsidRDefault="00163B86">
            <w:pPr>
              <w:spacing w:line="276" w:lineRule="auto"/>
              <w:jc w:val="center"/>
              <w:rPr>
                <w:rFonts w:cs="Arial"/>
                <w:szCs w:val="20"/>
              </w:rPr>
            </w:pPr>
            <w:r>
              <w:rPr>
                <w:rFonts w:cs="Arial"/>
                <w:szCs w:val="20"/>
              </w:rPr>
              <w:t>5</w:t>
            </w:r>
          </w:p>
          <w:p w14:paraId="511AC8C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9440B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82C96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762F7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08C6E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C31C07" w14:textId="77777777" w:rsidR="00163B86" w:rsidRDefault="00163B86">
            <w:pPr>
              <w:spacing w:line="276" w:lineRule="auto"/>
              <w:jc w:val="center"/>
              <w:rPr>
                <w:rFonts w:cs="Arial"/>
                <w:szCs w:val="20"/>
              </w:rPr>
            </w:pPr>
          </w:p>
        </w:tc>
      </w:tr>
      <w:tr w:rsidR="00163B86" w14:paraId="612E431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76A7C9" w14:textId="77777777" w:rsidR="00163B86" w:rsidRDefault="00163B86">
            <w:pPr>
              <w:spacing w:line="276" w:lineRule="auto"/>
              <w:rPr>
                <w:rFonts w:cs="Arial"/>
                <w:b/>
                <w:color w:val="8D1429"/>
                <w:szCs w:val="20"/>
              </w:rPr>
            </w:pPr>
            <w:r>
              <w:rPr>
                <w:rFonts w:cs="Arial"/>
                <w:b/>
                <w:color w:val="8D1429"/>
                <w:szCs w:val="20"/>
              </w:rPr>
              <w:t>Methodische Grundlagen der Wirtschaftswissenschaften</w:t>
            </w:r>
          </w:p>
          <w:p w14:paraId="589F6262" w14:textId="309802D1" w:rsidR="003F65DE" w:rsidRDefault="009167E8" w:rsidP="003F65DE">
            <w:pPr>
              <w:spacing w:line="276" w:lineRule="auto"/>
              <w:rPr>
                <w:rFonts w:cs="Arial"/>
                <w:szCs w:val="20"/>
              </w:rPr>
            </w:pPr>
            <w:r>
              <w:rPr>
                <w:rFonts w:cs="Arial"/>
                <w:szCs w:val="22"/>
              </w:rPr>
              <w:t>8</w:t>
            </w:r>
            <w:r w:rsidR="003F65DE">
              <w:rPr>
                <w:rFonts w:cs="Arial"/>
                <w:szCs w:val="20"/>
              </w:rPr>
              <w:t>2140 Buchführung</w:t>
            </w:r>
          </w:p>
          <w:p w14:paraId="758E2FE0" w14:textId="52B0C911" w:rsidR="003F65DE" w:rsidRDefault="009167E8" w:rsidP="003F65DE">
            <w:pPr>
              <w:spacing w:line="276" w:lineRule="auto"/>
              <w:rPr>
                <w:rFonts w:cs="Arial"/>
                <w:szCs w:val="20"/>
              </w:rPr>
            </w:pPr>
            <w:r>
              <w:rPr>
                <w:rFonts w:cs="Arial"/>
                <w:szCs w:val="22"/>
              </w:rPr>
              <w:t>8</w:t>
            </w:r>
            <w:r w:rsidR="003F65DE">
              <w:rPr>
                <w:rFonts w:cs="Arial"/>
                <w:szCs w:val="20"/>
              </w:rPr>
              <w:t>2152 IT und E-Business</w:t>
            </w:r>
          </w:p>
          <w:p w14:paraId="6ACFA241" w14:textId="631E7368" w:rsidR="003F65DE" w:rsidRDefault="009167E8" w:rsidP="003F65DE">
            <w:pPr>
              <w:spacing w:line="276" w:lineRule="auto"/>
              <w:rPr>
                <w:rFonts w:cs="Arial"/>
                <w:szCs w:val="20"/>
              </w:rPr>
            </w:pPr>
            <w:r>
              <w:rPr>
                <w:rFonts w:cs="Arial"/>
                <w:szCs w:val="22"/>
              </w:rPr>
              <w:t>8</w:t>
            </w:r>
            <w:r w:rsidR="003F65DE">
              <w:rPr>
                <w:rFonts w:cs="Arial"/>
                <w:szCs w:val="20"/>
              </w:rPr>
              <w:t>2161 Analysis und Lineare Algebra</w:t>
            </w:r>
          </w:p>
          <w:p w14:paraId="3A907772" w14:textId="223E3BA5" w:rsidR="003F65DE" w:rsidRDefault="009167E8" w:rsidP="003F65DE">
            <w:pPr>
              <w:spacing w:line="276" w:lineRule="auto"/>
              <w:rPr>
                <w:rFonts w:cs="Arial"/>
                <w:szCs w:val="20"/>
              </w:rPr>
            </w:pPr>
            <w:r>
              <w:rPr>
                <w:rFonts w:cs="Arial"/>
                <w:szCs w:val="22"/>
              </w:rPr>
              <w:t>8</w:t>
            </w:r>
            <w:r w:rsidR="003F65DE">
              <w:rPr>
                <w:rFonts w:cs="Arial"/>
                <w:szCs w:val="20"/>
              </w:rPr>
              <w:t>2165 Finanzmathematik</w:t>
            </w:r>
          </w:p>
          <w:p w14:paraId="00BE8F5C" w14:textId="4882DAC5" w:rsidR="00163B86" w:rsidRDefault="009167E8" w:rsidP="003F65DE">
            <w:pPr>
              <w:spacing w:line="276" w:lineRule="auto"/>
              <w:rPr>
                <w:rFonts w:cs="Arial"/>
                <w:szCs w:val="20"/>
              </w:rPr>
            </w:pPr>
            <w:r>
              <w:rPr>
                <w:rFonts w:cs="Arial"/>
                <w:szCs w:val="22"/>
              </w:rPr>
              <w:t>8</w:t>
            </w:r>
            <w:r w:rsidR="003F65DE">
              <w:rPr>
                <w:rFonts w:cs="Arial"/>
                <w:szCs w:val="20"/>
              </w:rPr>
              <w:t>2172 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8E6D47" w14:textId="77777777" w:rsidR="00163B86" w:rsidRDefault="00163B86">
            <w:pPr>
              <w:spacing w:line="276" w:lineRule="auto"/>
              <w:jc w:val="center"/>
              <w:rPr>
                <w:rFonts w:cs="Arial"/>
                <w:b/>
                <w:szCs w:val="20"/>
              </w:rPr>
            </w:pPr>
            <w:r>
              <w:rPr>
                <w:rFonts w:cs="Arial"/>
                <w:b/>
                <w:szCs w:val="20"/>
              </w:rPr>
              <w:t>30</w:t>
            </w:r>
          </w:p>
          <w:p w14:paraId="580300C1" w14:textId="77777777" w:rsidR="00163B86" w:rsidRDefault="00163B86">
            <w:pPr>
              <w:spacing w:line="276" w:lineRule="auto"/>
              <w:jc w:val="center"/>
              <w:rPr>
                <w:rFonts w:cs="Arial"/>
                <w:b/>
                <w:szCs w:val="20"/>
              </w:rPr>
            </w:pPr>
          </w:p>
          <w:p w14:paraId="0640C7CB" w14:textId="77777777" w:rsidR="00163B86" w:rsidRDefault="00163B86">
            <w:pPr>
              <w:spacing w:line="276" w:lineRule="auto"/>
              <w:jc w:val="center"/>
              <w:rPr>
                <w:rFonts w:cs="Arial"/>
                <w:szCs w:val="20"/>
              </w:rPr>
            </w:pPr>
            <w:r>
              <w:rPr>
                <w:rFonts w:cs="Arial"/>
                <w:szCs w:val="20"/>
              </w:rPr>
              <w:t>5</w:t>
            </w:r>
          </w:p>
          <w:p w14:paraId="7E3D601A" w14:textId="77777777" w:rsidR="00163B86" w:rsidRDefault="00163B86">
            <w:pPr>
              <w:spacing w:line="276" w:lineRule="auto"/>
              <w:jc w:val="center"/>
              <w:rPr>
                <w:rFonts w:cs="Arial"/>
                <w:szCs w:val="20"/>
              </w:rPr>
            </w:pPr>
            <w:r>
              <w:rPr>
                <w:rFonts w:cs="Arial"/>
                <w:szCs w:val="20"/>
              </w:rPr>
              <w:t>5</w:t>
            </w:r>
          </w:p>
          <w:p w14:paraId="139CCFD7" w14:textId="77777777" w:rsidR="00163B86" w:rsidRDefault="00163B86">
            <w:pPr>
              <w:spacing w:line="276" w:lineRule="auto"/>
              <w:jc w:val="center"/>
              <w:rPr>
                <w:rFonts w:cs="Arial"/>
                <w:szCs w:val="20"/>
              </w:rPr>
            </w:pPr>
            <w:r>
              <w:rPr>
                <w:rFonts w:cs="Arial"/>
                <w:szCs w:val="20"/>
              </w:rPr>
              <w:t>5</w:t>
            </w:r>
          </w:p>
          <w:p w14:paraId="01DE3178" w14:textId="77777777" w:rsidR="00163B86" w:rsidRDefault="00163B86">
            <w:pPr>
              <w:spacing w:line="276" w:lineRule="auto"/>
              <w:jc w:val="center"/>
              <w:rPr>
                <w:rFonts w:cs="Arial"/>
                <w:szCs w:val="20"/>
              </w:rPr>
            </w:pPr>
            <w:r>
              <w:rPr>
                <w:rFonts w:cs="Arial"/>
                <w:szCs w:val="20"/>
              </w:rPr>
              <w:t>5</w:t>
            </w:r>
          </w:p>
          <w:p w14:paraId="441C6B36"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49CD51" w14:textId="77777777" w:rsidR="00163B86" w:rsidRDefault="00163B86">
            <w:pPr>
              <w:spacing w:line="276" w:lineRule="auto"/>
              <w:jc w:val="center"/>
              <w:rPr>
                <w:rFonts w:cs="Arial"/>
                <w:szCs w:val="20"/>
              </w:rPr>
            </w:pPr>
          </w:p>
          <w:p w14:paraId="5756469C" w14:textId="77777777" w:rsidR="00163B86" w:rsidRDefault="00163B86">
            <w:pPr>
              <w:spacing w:line="276" w:lineRule="auto"/>
              <w:jc w:val="center"/>
              <w:rPr>
                <w:rFonts w:cs="Arial"/>
                <w:szCs w:val="20"/>
              </w:rPr>
            </w:pPr>
          </w:p>
          <w:p w14:paraId="23DFB2A1" w14:textId="77777777" w:rsidR="00163B86" w:rsidRDefault="00163B86">
            <w:pPr>
              <w:spacing w:line="276" w:lineRule="auto"/>
              <w:jc w:val="center"/>
              <w:rPr>
                <w:rFonts w:cs="Arial"/>
                <w:szCs w:val="20"/>
              </w:rPr>
            </w:pPr>
            <w:r>
              <w:rPr>
                <w:rFonts w:cs="Arial"/>
                <w:szCs w:val="20"/>
              </w:rPr>
              <w:t>5</w:t>
            </w:r>
          </w:p>
          <w:p w14:paraId="57D489CD" w14:textId="77777777" w:rsidR="00163B86" w:rsidRDefault="00163B86">
            <w:pPr>
              <w:spacing w:line="276" w:lineRule="auto"/>
              <w:jc w:val="center"/>
              <w:rPr>
                <w:rFonts w:cs="Arial"/>
                <w:szCs w:val="20"/>
              </w:rPr>
            </w:pPr>
            <w:r>
              <w:rPr>
                <w:rFonts w:cs="Arial"/>
                <w:szCs w:val="20"/>
              </w:rPr>
              <w:t>5</w:t>
            </w:r>
          </w:p>
          <w:p w14:paraId="0FB769F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692989" w14:textId="77777777" w:rsidR="00163B86" w:rsidRDefault="00163B86">
            <w:pPr>
              <w:spacing w:line="276" w:lineRule="auto"/>
              <w:jc w:val="center"/>
              <w:rPr>
                <w:rFonts w:cs="Arial"/>
                <w:szCs w:val="20"/>
              </w:rPr>
            </w:pPr>
          </w:p>
          <w:p w14:paraId="7F6B2975" w14:textId="77777777" w:rsidR="00163B86" w:rsidRDefault="00163B86">
            <w:pPr>
              <w:spacing w:line="276" w:lineRule="auto"/>
              <w:jc w:val="center"/>
              <w:rPr>
                <w:rFonts w:cs="Arial"/>
                <w:szCs w:val="20"/>
              </w:rPr>
            </w:pPr>
          </w:p>
          <w:p w14:paraId="4D2272A7" w14:textId="77777777" w:rsidR="00163B86" w:rsidRDefault="00163B86">
            <w:pPr>
              <w:spacing w:line="276" w:lineRule="auto"/>
              <w:jc w:val="center"/>
              <w:rPr>
                <w:rFonts w:cs="Arial"/>
                <w:szCs w:val="20"/>
              </w:rPr>
            </w:pPr>
          </w:p>
          <w:p w14:paraId="3D9541F7" w14:textId="77777777" w:rsidR="00163B86" w:rsidRDefault="00163B86">
            <w:pPr>
              <w:spacing w:line="276" w:lineRule="auto"/>
              <w:jc w:val="center"/>
              <w:rPr>
                <w:rFonts w:cs="Arial"/>
                <w:szCs w:val="20"/>
              </w:rPr>
            </w:pPr>
          </w:p>
          <w:p w14:paraId="22107DA5" w14:textId="77777777" w:rsidR="00163B86" w:rsidRDefault="00163B86">
            <w:pPr>
              <w:spacing w:line="276" w:lineRule="auto"/>
              <w:jc w:val="center"/>
              <w:rPr>
                <w:rFonts w:cs="Arial"/>
                <w:szCs w:val="20"/>
              </w:rPr>
            </w:pPr>
          </w:p>
          <w:p w14:paraId="6DB0DF6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778906" w14:textId="77777777" w:rsidR="00163B86" w:rsidRDefault="00163B86">
            <w:pPr>
              <w:spacing w:line="276" w:lineRule="auto"/>
              <w:jc w:val="center"/>
              <w:rPr>
                <w:rFonts w:cs="Arial"/>
                <w:szCs w:val="20"/>
              </w:rPr>
            </w:pPr>
          </w:p>
          <w:p w14:paraId="45D088EA" w14:textId="77777777" w:rsidR="00163B86" w:rsidRDefault="00163B86">
            <w:pPr>
              <w:spacing w:line="276" w:lineRule="auto"/>
              <w:jc w:val="center"/>
              <w:rPr>
                <w:rFonts w:cs="Arial"/>
                <w:szCs w:val="20"/>
              </w:rPr>
            </w:pPr>
          </w:p>
          <w:p w14:paraId="6C215BC3" w14:textId="77777777" w:rsidR="00163B86" w:rsidRDefault="00163B86">
            <w:pPr>
              <w:spacing w:line="276" w:lineRule="auto"/>
              <w:jc w:val="center"/>
              <w:rPr>
                <w:rFonts w:cs="Arial"/>
                <w:szCs w:val="20"/>
              </w:rPr>
            </w:pPr>
          </w:p>
          <w:p w14:paraId="56CA311D" w14:textId="77777777" w:rsidR="00163B86" w:rsidRDefault="00163B86">
            <w:pPr>
              <w:spacing w:line="276" w:lineRule="auto"/>
              <w:jc w:val="center"/>
              <w:rPr>
                <w:rFonts w:cs="Arial"/>
                <w:szCs w:val="20"/>
              </w:rPr>
            </w:pPr>
          </w:p>
          <w:p w14:paraId="25CB0752" w14:textId="77777777" w:rsidR="00163B86" w:rsidRDefault="00163B86">
            <w:pPr>
              <w:spacing w:line="276" w:lineRule="auto"/>
              <w:jc w:val="center"/>
              <w:rPr>
                <w:rFonts w:cs="Arial"/>
                <w:szCs w:val="20"/>
              </w:rPr>
            </w:pPr>
          </w:p>
          <w:p w14:paraId="78E489D6" w14:textId="77777777" w:rsidR="00163B86" w:rsidRDefault="00163B86">
            <w:pPr>
              <w:spacing w:line="276" w:lineRule="auto"/>
              <w:jc w:val="center"/>
              <w:rPr>
                <w:rFonts w:cs="Arial"/>
                <w:szCs w:val="20"/>
              </w:rPr>
            </w:pPr>
          </w:p>
          <w:p w14:paraId="7288C7A8"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606E0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6A792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9B5DEB9" w14:textId="77777777" w:rsidR="00163B86" w:rsidRDefault="00163B86">
            <w:pPr>
              <w:spacing w:line="276" w:lineRule="auto"/>
              <w:jc w:val="center"/>
              <w:rPr>
                <w:rFonts w:cs="Arial"/>
                <w:szCs w:val="20"/>
              </w:rPr>
            </w:pPr>
          </w:p>
        </w:tc>
      </w:tr>
      <w:tr w:rsidR="00163B86" w14:paraId="1FB3535B"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D098B4" w14:textId="77777777" w:rsidR="00163B86" w:rsidRDefault="00163B86">
            <w:pPr>
              <w:spacing w:line="276" w:lineRule="auto"/>
              <w:rPr>
                <w:rFonts w:cs="Arial"/>
                <w:b/>
                <w:color w:val="8D1429"/>
                <w:szCs w:val="20"/>
              </w:rPr>
            </w:pPr>
            <w:r>
              <w:rPr>
                <w:rFonts w:cs="Arial"/>
                <w:b/>
                <w:color w:val="8D1429"/>
                <w:szCs w:val="20"/>
              </w:rPr>
              <w:t>BWL/Unternehmen und ihr Geschäft</w:t>
            </w:r>
          </w:p>
          <w:p w14:paraId="0BAFC77A" w14:textId="5F0F8963" w:rsidR="003F65DE" w:rsidRDefault="009167E8" w:rsidP="003F65DE">
            <w:pPr>
              <w:spacing w:line="276" w:lineRule="auto"/>
              <w:rPr>
                <w:rFonts w:cs="Arial"/>
                <w:szCs w:val="20"/>
              </w:rPr>
            </w:pPr>
            <w:r>
              <w:rPr>
                <w:rFonts w:cs="Arial"/>
                <w:szCs w:val="22"/>
              </w:rPr>
              <w:t>8</w:t>
            </w:r>
            <w:r w:rsidR="003F65DE">
              <w:rPr>
                <w:rFonts w:cs="Arial"/>
                <w:szCs w:val="20"/>
              </w:rPr>
              <w:t>2041 Absatz</w:t>
            </w:r>
          </w:p>
          <w:p w14:paraId="71845388" w14:textId="7216824A" w:rsidR="003F65DE" w:rsidRDefault="009167E8" w:rsidP="003F65DE">
            <w:pPr>
              <w:spacing w:line="276" w:lineRule="auto"/>
              <w:rPr>
                <w:rFonts w:cs="Arial"/>
                <w:szCs w:val="20"/>
              </w:rPr>
            </w:pPr>
            <w:r>
              <w:rPr>
                <w:rFonts w:cs="Arial"/>
                <w:szCs w:val="22"/>
              </w:rPr>
              <w:t>8</w:t>
            </w:r>
            <w:r w:rsidR="003F65DE">
              <w:rPr>
                <w:rFonts w:cs="Arial"/>
                <w:szCs w:val="20"/>
              </w:rPr>
              <w:t>205</w:t>
            </w:r>
            <w:r w:rsidR="002F653B">
              <w:rPr>
                <w:rFonts w:cs="Arial"/>
                <w:szCs w:val="20"/>
              </w:rPr>
              <w:t>1</w:t>
            </w:r>
            <w:r w:rsidR="003F65DE">
              <w:rPr>
                <w:rFonts w:cs="Arial"/>
                <w:szCs w:val="20"/>
              </w:rPr>
              <w:t xml:space="preserve"> Jahresabschluss</w:t>
            </w:r>
          </w:p>
          <w:p w14:paraId="44399F31" w14:textId="64913D3A" w:rsidR="00163B86" w:rsidRDefault="009167E8" w:rsidP="003F65DE">
            <w:pPr>
              <w:spacing w:line="276" w:lineRule="auto"/>
              <w:rPr>
                <w:rFonts w:cs="Arial"/>
                <w:szCs w:val="20"/>
              </w:rPr>
            </w:pPr>
            <w:r>
              <w:rPr>
                <w:rFonts w:cs="Arial"/>
                <w:szCs w:val="22"/>
              </w:rPr>
              <w:t>8</w:t>
            </w:r>
            <w:r w:rsidR="003F65DE">
              <w:rPr>
                <w:rFonts w:cs="Arial"/>
                <w:szCs w:val="20"/>
              </w:rPr>
              <w:t>2060 Produktion, Logistik, Beschaffung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9CE0DB" w14:textId="77777777" w:rsidR="00163B86" w:rsidRDefault="00163B86">
            <w:pPr>
              <w:spacing w:line="276" w:lineRule="auto"/>
              <w:jc w:val="center"/>
              <w:rPr>
                <w:rFonts w:cs="Arial"/>
                <w:b/>
                <w:szCs w:val="20"/>
              </w:rPr>
            </w:pPr>
            <w:r>
              <w:rPr>
                <w:rFonts w:cs="Arial"/>
                <w:b/>
                <w:szCs w:val="20"/>
              </w:rPr>
              <w:t>15</w:t>
            </w:r>
          </w:p>
          <w:p w14:paraId="2A6B2B65" w14:textId="77777777" w:rsidR="00163B86" w:rsidRDefault="00163B86">
            <w:pPr>
              <w:spacing w:line="276" w:lineRule="auto"/>
              <w:jc w:val="center"/>
              <w:rPr>
                <w:rFonts w:cs="Arial"/>
                <w:szCs w:val="20"/>
              </w:rPr>
            </w:pPr>
            <w:r>
              <w:rPr>
                <w:rFonts w:cs="Arial"/>
                <w:szCs w:val="20"/>
              </w:rPr>
              <w:t>5</w:t>
            </w:r>
          </w:p>
          <w:p w14:paraId="6C6C82A7" w14:textId="77777777" w:rsidR="00163B86" w:rsidRDefault="00163B86">
            <w:pPr>
              <w:spacing w:line="276" w:lineRule="auto"/>
              <w:jc w:val="center"/>
              <w:rPr>
                <w:rFonts w:cs="Arial"/>
                <w:szCs w:val="20"/>
              </w:rPr>
            </w:pPr>
            <w:r>
              <w:rPr>
                <w:rFonts w:cs="Arial"/>
                <w:szCs w:val="20"/>
              </w:rPr>
              <w:t>5</w:t>
            </w:r>
          </w:p>
          <w:p w14:paraId="19DD2D0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14BF1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F441AF" w14:textId="77777777" w:rsidR="00163B86" w:rsidRDefault="00163B86">
            <w:pPr>
              <w:spacing w:line="276" w:lineRule="auto"/>
              <w:jc w:val="center"/>
              <w:rPr>
                <w:rFonts w:cs="Arial"/>
                <w:szCs w:val="20"/>
              </w:rPr>
            </w:pPr>
          </w:p>
          <w:p w14:paraId="10888602" w14:textId="77777777" w:rsidR="00163B86" w:rsidRDefault="00163B86">
            <w:pPr>
              <w:spacing w:line="276" w:lineRule="auto"/>
              <w:jc w:val="center"/>
              <w:rPr>
                <w:rFonts w:cs="Arial"/>
                <w:szCs w:val="20"/>
              </w:rPr>
            </w:pPr>
            <w:r>
              <w:rPr>
                <w:rFonts w:cs="Arial"/>
                <w:szCs w:val="20"/>
              </w:rPr>
              <w:t>5</w:t>
            </w:r>
          </w:p>
          <w:p w14:paraId="6089AD6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CD33FD" w14:textId="77777777" w:rsidR="00163B86" w:rsidRDefault="00163B86">
            <w:pPr>
              <w:spacing w:line="276" w:lineRule="auto"/>
              <w:jc w:val="center"/>
              <w:rPr>
                <w:rFonts w:cs="Arial"/>
                <w:szCs w:val="20"/>
              </w:rPr>
            </w:pPr>
          </w:p>
          <w:p w14:paraId="07502AE9" w14:textId="77777777" w:rsidR="00163B86" w:rsidRDefault="00163B86">
            <w:pPr>
              <w:spacing w:line="276" w:lineRule="auto"/>
              <w:jc w:val="center"/>
              <w:rPr>
                <w:rFonts w:cs="Arial"/>
                <w:szCs w:val="20"/>
              </w:rPr>
            </w:pPr>
          </w:p>
          <w:p w14:paraId="298AD063" w14:textId="77777777" w:rsidR="00163B86" w:rsidRDefault="00163B86">
            <w:pPr>
              <w:spacing w:line="276" w:lineRule="auto"/>
              <w:jc w:val="center"/>
              <w:rPr>
                <w:rFonts w:cs="Arial"/>
                <w:szCs w:val="20"/>
              </w:rPr>
            </w:pPr>
          </w:p>
          <w:p w14:paraId="4D693217"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B38B2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EF09A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511584" w14:textId="77777777" w:rsidR="00163B86" w:rsidRDefault="00163B86">
            <w:pPr>
              <w:spacing w:line="276" w:lineRule="auto"/>
              <w:jc w:val="center"/>
              <w:rPr>
                <w:rFonts w:cs="Arial"/>
                <w:szCs w:val="20"/>
              </w:rPr>
            </w:pPr>
          </w:p>
        </w:tc>
      </w:tr>
      <w:tr w:rsidR="00163B86" w14:paraId="035D6D4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917AD6" w14:textId="77777777" w:rsidR="00163B86" w:rsidRDefault="00163B86">
            <w:pPr>
              <w:spacing w:line="276" w:lineRule="auto"/>
              <w:rPr>
                <w:rFonts w:cs="Arial"/>
                <w:b/>
                <w:color w:val="8D1429"/>
                <w:szCs w:val="20"/>
              </w:rPr>
            </w:pPr>
            <w:r>
              <w:rPr>
                <w:rFonts w:cs="Arial"/>
                <w:b/>
                <w:color w:val="8D1429"/>
                <w:szCs w:val="20"/>
              </w:rPr>
              <w:t>VWL/Unternehmen und ihr Umfeld</w:t>
            </w:r>
          </w:p>
          <w:p w14:paraId="45643D5D" w14:textId="32E6CD16" w:rsidR="003F65DE" w:rsidRDefault="009167E8" w:rsidP="003F65DE">
            <w:pPr>
              <w:spacing w:line="276" w:lineRule="auto"/>
              <w:rPr>
                <w:rFonts w:cs="Arial"/>
                <w:szCs w:val="20"/>
              </w:rPr>
            </w:pPr>
            <w:r>
              <w:rPr>
                <w:rFonts w:cs="Arial"/>
                <w:szCs w:val="22"/>
              </w:rPr>
              <w:t>8</w:t>
            </w:r>
            <w:r w:rsidR="003F65DE">
              <w:rPr>
                <w:rFonts w:cs="Arial"/>
                <w:szCs w:val="20"/>
              </w:rPr>
              <w:t>2070 Makroökonomie</w:t>
            </w:r>
          </w:p>
          <w:p w14:paraId="3193006A" w14:textId="5B5697DD" w:rsidR="003F65DE" w:rsidRDefault="009167E8" w:rsidP="003F65DE">
            <w:pPr>
              <w:spacing w:line="276" w:lineRule="auto"/>
              <w:rPr>
                <w:rFonts w:cs="Arial"/>
                <w:szCs w:val="20"/>
              </w:rPr>
            </w:pPr>
            <w:r>
              <w:rPr>
                <w:rFonts w:cs="Arial"/>
                <w:szCs w:val="22"/>
              </w:rPr>
              <w:t>8</w:t>
            </w:r>
            <w:r w:rsidR="003F65DE">
              <w:rPr>
                <w:rFonts w:cs="Arial"/>
                <w:szCs w:val="20"/>
              </w:rPr>
              <w:t>2080 Mikroökonomie</w:t>
            </w:r>
          </w:p>
          <w:p w14:paraId="21476FFB" w14:textId="240CCF15" w:rsidR="00163B86" w:rsidRDefault="009167E8" w:rsidP="003F65DE">
            <w:pPr>
              <w:spacing w:line="276" w:lineRule="auto"/>
              <w:rPr>
                <w:rFonts w:cs="Arial"/>
                <w:szCs w:val="20"/>
              </w:rPr>
            </w:pPr>
            <w:r>
              <w:rPr>
                <w:rFonts w:cs="Arial"/>
                <w:szCs w:val="22"/>
              </w:rPr>
              <w:t>8</w:t>
            </w:r>
            <w:r w:rsidR="003F65DE">
              <w:rPr>
                <w:rFonts w:cs="Arial"/>
                <w:szCs w:val="20"/>
              </w:rPr>
              <w:t>2091 Wirtschaft und Staat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9FA143" w14:textId="77777777" w:rsidR="00163B86" w:rsidRDefault="00163B86">
            <w:pPr>
              <w:spacing w:line="276" w:lineRule="auto"/>
              <w:jc w:val="center"/>
              <w:rPr>
                <w:rFonts w:cs="Arial"/>
                <w:b/>
                <w:szCs w:val="20"/>
              </w:rPr>
            </w:pPr>
            <w:r>
              <w:rPr>
                <w:rFonts w:cs="Arial"/>
                <w:b/>
                <w:szCs w:val="20"/>
              </w:rPr>
              <w:t>15</w:t>
            </w:r>
          </w:p>
          <w:p w14:paraId="22FA6035" w14:textId="77777777" w:rsidR="00163B86" w:rsidRDefault="00163B86">
            <w:pPr>
              <w:spacing w:line="276" w:lineRule="auto"/>
              <w:jc w:val="center"/>
              <w:rPr>
                <w:rFonts w:cs="Arial"/>
                <w:szCs w:val="20"/>
              </w:rPr>
            </w:pPr>
            <w:r>
              <w:rPr>
                <w:rFonts w:cs="Arial"/>
                <w:szCs w:val="20"/>
              </w:rPr>
              <w:t>5</w:t>
            </w:r>
          </w:p>
          <w:p w14:paraId="7A499510" w14:textId="77777777" w:rsidR="00163B86" w:rsidRDefault="00163B86">
            <w:pPr>
              <w:spacing w:line="276" w:lineRule="auto"/>
              <w:jc w:val="center"/>
              <w:rPr>
                <w:rFonts w:cs="Arial"/>
                <w:szCs w:val="20"/>
              </w:rPr>
            </w:pPr>
            <w:r>
              <w:rPr>
                <w:rFonts w:cs="Arial"/>
                <w:szCs w:val="20"/>
              </w:rPr>
              <w:t>5</w:t>
            </w:r>
          </w:p>
          <w:p w14:paraId="73E86F6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06FED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26C3788" w14:textId="77777777" w:rsidR="00163B86" w:rsidRDefault="00163B86">
            <w:pPr>
              <w:spacing w:line="276" w:lineRule="auto"/>
              <w:jc w:val="center"/>
              <w:rPr>
                <w:rFonts w:cs="Arial"/>
                <w:szCs w:val="20"/>
              </w:rPr>
            </w:pPr>
          </w:p>
          <w:p w14:paraId="2C9B2EAE" w14:textId="77777777" w:rsidR="00163B86" w:rsidRDefault="00163B86">
            <w:pPr>
              <w:spacing w:line="276" w:lineRule="auto"/>
              <w:jc w:val="center"/>
              <w:rPr>
                <w:rFonts w:cs="Arial"/>
                <w:szCs w:val="20"/>
              </w:rPr>
            </w:pPr>
            <w:r>
              <w:rPr>
                <w:rFonts w:cs="Arial"/>
                <w:szCs w:val="20"/>
              </w:rPr>
              <w:t>5</w:t>
            </w:r>
          </w:p>
          <w:p w14:paraId="585A8D9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F7E062" w14:textId="77777777" w:rsidR="00163B86" w:rsidRDefault="00163B86">
            <w:pPr>
              <w:spacing w:line="276" w:lineRule="auto"/>
              <w:jc w:val="center"/>
              <w:rPr>
                <w:rFonts w:cs="Arial"/>
                <w:szCs w:val="20"/>
              </w:rPr>
            </w:pPr>
          </w:p>
          <w:p w14:paraId="5467DE5A" w14:textId="77777777" w:rsidR="00163B86" w:rsidRDefault="00163B86">
            <w:pPr>
              <w:spacing w:line="276" w:lineRule="auto"/>
              <w:jc w:val="center"/>
              <w:rPr>
                <w:rFonts w:cs="Arial"/>
                <w:szCs w:val="20"/>
              </w:rPr>
            </w:pPr>
          </w:p>
          <w:p w14:paraId="2FC9F8DD" w14:textId="77777777" w:rsidR="00163B86" w:rsidRDefault="00163B86">
            <w:pPr>
              <w:spacing w:line="276" w:lineRule="auto"/>
              <w:jc w:val="center"/>
              <w:rPr>
                <w:rFonts w:cs="Arial"/>
                <w:szCs w:val="20"/>
              </w:rPr>
            </w:pPr>
          </w:p>
          <w:p w14:paraId="725D0BC7"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99B4C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1B9D85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AD608A" w14:textId="77777777" w:rsidR="00163B86" w:rsidRDefault="00163B86">
            <w:pPr>
              <w:spacing w:line="276" w:lineRule="auto"/>
              <w:jc w:val="center"/>
              <w:rPr>
                <w:rFonts w:cs="Arial"/>
                <w:szCs w:val="20"/>
              </w:rPr>
            </w:pPr>
          </w:p>
        </w:tc>
      </w:tr>
      <w:tr w:rsidR="00163B86" w14:paraId="74D5DFB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36BAF3" w14:textId="77777777" w:rsidR="00163B86" w:rsidRDefault="00163B86">
            <w:pPr>
              <w:spacing w:line="276" w:lineRule="auto"/>
              <w:rPr>
                <w:rFonts w:cs="Arial"/>
                <w:b/>
                <w:color w:val="8D1429"/>
                <w:szCs w:val="20"/>
              </w:rPr>
            </w:pPr>
            <w:r>
              <w:rPr>
                <w:rFonts w:cs="Arial"/>
                <w:b/>
                <w:color w:val="8D1429"/>
                <w:szCs w:val="20"/>
              </w:rPr>
              <w:t>Recht</w:t>
            </w:r>
          </w:p>
          <w:p w14:paraId="1AE64C98" w14:textId="1A710B48" w:rsidR="003F65DE" w:rsidRDefault="009167E8" w:rsidP="003F65DE">
            <w:pPr>
              <w:spacing w:line="276" w:lineRule="auto"/>
              <w:rPr>
                <w:rFonts w:cs="Arial"/>
                <w:szCs w:val="20"/>
              </w:rPr>
            </w:pPr>
            <w:r>
              <w:rPr>
                <w:rFonts w:cs="Arial"/>
                <w:szCs w:val="22"/>
              </w:rPr>
              <w:t>8</w:t>
            </w:r>
            <w:r w:rsidR="003F65DE">
              <w:rPr>
                <w:rFonts w:cs="Arial"/>
                <w:szCs w:val="20"/>
              </w:rPr>
              <w:t>2101 Grundlagen des öffentlichen Rechts und des Zivilrechts</w:t>
            </w:r>
          </w:p>
          <w:p w14:paraId="6711064B" w14:textId="7DCA9AE6" w:rsidR="00163B86" w:rsidRDefault="009167E8" w:rsidP="003F65DE">
            <w:pPr>
              <w:spacing w:line="276" w:lineRule="auto"/>
              <w:rPr>
                <w:rFonts w:cs="Arial"/>
                <w:szCs w:val="20"/>
              </w:rPr>
            </w:pPr>
            <w:r>
              <w:rPr>
                <w:rFonts w:cs="Arial"/>
                <w:szCs w:val="22"/>
              </w:rPr>
              <w:t>8</w:t>
            </w:r>
            <w:r w:rsidR="003F65DE">
              <w:rPr>
                <w:rFonts w:cs="Arial"/>
                <w:szCs w:val="20"/>
              </w:rPr>
              <w:t>2111 Wirtschaftsprivatrecht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2B4995" w14:textId="77777777" w:rsidR="00163B86" w:rsidRDefault="00163B86">
            <w:pPr>
              <w:spacing w:line="276" w:lineRule="auto"/>
              <w:jc w:val="center"/>
              <w:rPr>
                <w:rFonts w:cs="Arial"/>
                <w:b/>
                <w:szCs w:val="20"/>
              </w:rPr>
            </w:pPr>
            <w:r>
              <w:rPr>
                <w:rFonts w:cs="Arial"/>
                <w:b/>
                <w:szCs w:val="20"/>
              </w:rPr>
              <w:t>10</w:t>
            </w:r>
          </w:p>
          <w:p w14:paraId="7EB2A6E7" w14:textId="77777777" w:rsidR="00163B86" w:rsidRDefault="00163B86">
            <w:pPr>
              <w:spacing w:line="276" w:lineRule="auto"/>
              <w:jc w:val="center"/>
              <w:rPr>
                <w:rFonts w:cs="Arial"/>
                <w:szCs w:val="20"/>
              </w:rPr>
            </w:pPr>
            <w:r>
              <w:rPr>
                <w:rFonts w:cs="Arial"/>
                <w:szCs w:val="20"/>
              </w:rPr>
              <w:t>5</w:t>
            </w:r>
          </w:p>
          <w:p w14:paraId="6BE7FF4F" w14:textId="77777777" w:rsidR="002554BF" w:rsidRDefault="002554BF">
            <w:pPr>
              <w:spacing w:line="276" w:lineRule="auto"/>
              <w:jc w:val="center"/>
              <w:rPr>
                <w:rFonts w:cs="Arial"/>
                <w:szCs w:val="20"/>
              </w:rPr>
            </w:pPr>
          </w:p>
          <w:p w14:paraId="26B9DA97" w14:textId="3037E8BA"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03914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E8E9A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592AA6" w14:textId="77777777" w:rsidR="00163B86" w:rsidRDefault="00163B86">
            <w:pPr>
              <w:spacing w:line="276" w:lineRule="auto"/>
              <w:jc w:val="center"/>
              <w:rPr>
                <w:rFonts w:cs="Arial"/>
                <w:szCs w:val="20"/>
              </w:rPr>
            </w:pPr>
          </w:p>
          <w:p w14:paraId="7BC600F0" w14:textId="77777777" w:rsidR="00163B86" w:rsidRDefault="00163B86">
            <w:pPr>
              <w:spacing w:line="276" w:lineRule="auto"/>
              <w:jc w:val="center"/>
              <w:rPr>
                <w:rFonts w:cs="Arial"/>
                <w:szCs w:val="20"/>
              </w:rPr>
            </w:pPr>
            <w:r>
              <w:rPr>
                <w:rFonts w:cs="Arial"/>
                <w:szCs w:val="20"/>
              </w:rPr>
              <w:t>5</w:t>
            </w:r>
          </w:p>
          <w:p w14:paraId="761EE0D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A45014" w14:textId="77777777" w:rsidR="00163B86" w:rsidRDefault="00163B86">
            <w:pPr>
              <w:spacing w:line="276" w:lineRule="auto"/>
              <w:jc w:val="center"/>
              <w:rPr>
                <w:rFonts w:cs="Arial"/>
                <w:szCs w:val="20"/>
              </w:rPr>
            </w:pPr>
          </w:p>
          <w:p w14:paraId="4FA0DD1E" w14:textId="77777777" w:rsidR="00163B86" w:rsidRDefault="00163B86">
            <w:pPr>
              <w:spacing w:line="276" w:lineRule="auto"/>
              <w:jc w:val="center"/>
              <w:rPr>
                <w:rFonts w:cs="Arial"/>
                <w:szCs w:val="20"/>
              </w:rPr>
            </w:pPr>
          </w:p>
          <w:p w14:paraId="62AB9886" w14:textId="77777777" w:rsidR="002554BF" w:rsidRDefault="002554BF">
            <w:pPr>
              <w:spacing w:line="276" w:lineRule="auto"/>
              <w:jc w:val="center"/>
              <w:rPr>
                <w:rFonts w:cs="Arial"/>
                <w:szCs w:val="20"/>
              </w:rPr>
            </w:pPr>
          </w:p>
          <w:p w14:paraId="694F972C" w14:textId="3E3A6E70"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67539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FDC0AF" w14:textId="77777777" w:rsidR="00163B86" w:rsidRDefault="00163B86">
            <w:pPr>
              <w:spacing w:line="276" w:lineRule="auto"/>
              <w:jc w:val="center"/>
              <w:rPr>
                <w:rFonts w:cs="Arial"/>
                <w:szCs w:val="20"/>
              </w:rPr>
            </w:pPr>
          </w:p>
        </w:tc>
      </w:tr>
      <w:tr w:rsidR="00163B86" w14:paraId="51F7E77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BF3C60B"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201831D"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0FD7A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D240D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60E8A7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6E1E11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846F7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DB41E37" w14:textId="77777777" w:rsidR="00163B86" w:rsidRDefault="00163B86">
            <w:pPr>
              <w:spacing w:line="276" w:lineRule="auto"/>
              <w:jc w:val="center"/>
              <w:rPr>
                <w:rFonts w:cs="Arial"/>
                <w:szCs w:val="20"/>
              </w:rPr>
            </w:pPr>
          </w:p>
        </w:tc>
      </w:tr>
      <w:tr w:rsidR="00163B86" w14:paraId="0FD603A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316E5A" w14:textId="45D11E0C" w:rsidR="002554BF" w:rsidRDefault="009167E8" w:rsidP="002554BF">
            <w:pPr>
              <w:spacing w:line="276" w:lineRule="auto"/>
              <w:rPr>
                <w:rFonts w:cs="Arial"/>
                <w:szCs w:val="20"/>
              </w:rPr>
            </w:pPr>
            <w:r>
              <w:rPr>
                <w:rFonts w:cs="Arial"/>
                <w:szCs w:val="22"/>
              </w:rPr>
              <w:t>8</w:t>
            </w:r>
            <w:r w:rsidR="002554BF">
              <w:rPr>
                <w:rFonts w:cs="Arial"/>
                <w:szCs w:val="20"/>
              </w:rPr>
              <w:t>1200 Sprachen</w:t>
            </w:r>
          </w:p>
          <w:p w14:paraId="046374C6" w14:textId="027A8C6D" w:rsidR="002554BF" w:rsidRDefault="009167E8" w:rsidP="002554BF">
            <w:pPr>
              <w:spacing w:line="276" w:lineRule="auto"/>
              <w:rPr>
                <w:rFonts w:cs="Arial"/>
                <w:szCs w:val="20"/>
              </w:rPr>
            </w:pPr>
            <w:r>
              <w:rPr>
                <w:rFonts w:cs="Arial"/>
                <w:szCs w:val="22"/>
              </w:rPr>
              <w:t>8</w:t>
            </w:r>
            <w:r w:rsidR="002554BF">
              <w:rPr>
                <w:rFonts w:cs="Arial"/>
                <w:szCs w:val="20"/>
              </w:rPr>
              <w:t>2210 Praxis der empirischen Wirtschaftsforschung</w:t>
            </w:r>
          </w:p>
          <w:p w14:paraId="6391E447" w14:textId="3269F1D0" w:rsidR="00163B86" w:rsidRDefault="009167E8" w:rsidP="002554BF">
            <w:pPr>
              <w:spacing w:line="276" w:lineRule="auto"/>
              <w:rPr>
                <w:rFonts w:cs="Arial"/>
                <w:szCs w:val="20"/>
              </w:rPr>
            </w:pPr>
            <w:r>
              <w:rPr>
                <w:rFonts w:cs="Arial"/>
                <w:szCs w:val="22"/>
              </w:rPr>
              <w:t>8</w:t>
            </w:r>
            <w:r w:rsidR="002554BF">
              <w:rPr>
                <w:rFonts w:cs="Arial"/>
                <w:szCs w:val="20"/>
              </w:rPr>
              <w:t>3272 Schlüsselqualifikationsmodul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EF512E" w14:textId="77777777" w:rsidR="00163B86" w:rsidRDefault="00163B86">
            <w:pPr>
              <w:spacing w:line="276" w:lineRule="auto"/>
              <w:jc w:val="center"/>
              <w:rPr>
                <w:rFonts w:cs="Arial"/>
                <w:szCs w:val="20"/>
              </w:rPr>
            </w:pPr>
            <w:r>
              <w:rPr>
                <w:rFonts w:cs="Arial"/>
                <w:szCs w:val="20"/>
              </w:rPr>
              <w:t>5</w:t>
            </w:r>
          </w:p>
          <w:p w14:paraId="6E0A464C" w14:textId="77777777" w:rsidR="00163B86" w:rsidRDefault="00163B86">
            <w:pPr>
              <w:spacing w:line="276" w:lineRule="auto"/>
              <w:jc w:val="center"/>
              <w:rPr>
                <w:rFonts w:cs="Arial"/>
                <w:szCs w:val="20"/>
              </w:rPr>
            </w:pPr>
            <w:r>
              <w:rPr>
                <w:rFonts w:cs="Arial"/>
                <w:szCs w:val="20"/>
              </w:rPr>
              <w:t>5</w:t>
            </w:r>
          </w:p>
          <w:p w14:paraId="1B37C3B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5C829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90BF59E"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DA586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7F7058" w14:textId="77777777" w:rsidR="00163B86" w:rsidRDefault="00163B86">
            <w:pPr>
              <w:spacing w:line="276" w:lineRule="auto"/>
              <w:jc w:val="center"/>
              <w:rPr>
                <w:rFonts w:cs="Arial"/>
                <w:szCs w:val="20"/>
              </w:rPr>
            </w:pPr>
          </w:p>
          <w:p w14:paraId="5505A786" w14:textId="77777777" w:rsidR="00163B86" w:rsidRDefault="00163B86">
            <w:pPr>
              <w:spacing w:line="276" w:lineRule="auto"/>
              <w:jc w:val="center"/>
              <w:rPr>
                <w:rFonts w:cs="Arial"/>
                <w:szCs w:val="20"/>
              </w:rPr>
            </w:pPr>
            <w:r>
              <w:rPr>
                <w:rFonts w:cs="Arial"/>
                <w:szCs w:val="20"/>
              </w:rPr>
              <w:t>5</w:t>
            </w:r>
          </w:p>
          <w:p w14:paraId="54F8AB6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D5561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54232B" w14:textId="77777777" w:rsidR="00163B86" w:rsidRDefault="00163B86">
            <w:pPr>
              <w:spacing w:line="276" w:lineRule="auto"/>
              <w:jc w:val="center"/>
              <w:rPr>
                <w:rFonts w:cs="Arial"/>
                <w:szCs w:val="20"/>
              </w:rPr>
            </w:pPr>
          </w:p>
        </w:tc>
      </w:tr>
      <w:tr w:rsidR="00163B86" w14:paraId="72625FE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0573879"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WI</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D1E37C6"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4E7B2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CD740F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E312C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53283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3B99D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8A3D67" w14:textId="77777777" w:rsidR="00163B86" w:rsidRDefault="00163B86">
            <w:pPr>
              <w:spacing w:line="276" w:lineRule="auto"/>
              <w:jc w:val="center"/>
              <w:rPr>
                <w:rFonts w:cs="Arial"/>
                <w:szCs w:val="20"/>
              </w:rPr>
            </w:pPr>
          </w:p>
        </w:tc>
      </w:tr>
      <w:tr w:rsidR="00163B86" w14:paraId="5375A6D8"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05F656" w14:textId="1B4E1BC2" w:rsidR="00163B86" w:rsidRPr="00F30E98" w:rsidRDefault="009167E8">
            <w:pPr>
              <w:spacing w:line="276" w:lineRule="auto"/>
              <w:rPr>
                <w:rFonts w:cs="Arial"/>
                <w:szCs w:val="20"/>
                <w:lang w:val="en-US"/>
              </w:rPr>
            </w:pPr>
            <w:r w:rsidRPr="00212EE8">
              <w:rPr>
                <w:rFonts w:cs="Arial"/>
                <w:szCs w:val="22"/>
                <w:lang w:val="en-GB"/>
              </w:rPr>
              <w:t>8</w:t>
            </w:r>
            <w:r w:rsidR="002554BF" w:rsidRPr="00F30E98">
              <w:rPr>
                <w:rFonts w:cs="Arial"/>
                <w:szCs w:val="20"/>
                <w:lang w:val="en-US"/>
              </w:rPr>
              <w:t>345</w:t>
            </w:r>
            <w:r w:rsidR="00CE7A48">
              <w:rPr>
                <w:rFonts w:cs="Arial"/>
                <w:szCs w:val="20"/>
                <w:lang w:val="en-US"/>
              </w:rPr>
              <w:t>6</w:t>
            </w:r>
            <w:r w:rsidR="002554BF" w:rsidRPr="00F30E98">
              <w:rPr>
                <w:rFonts w:cs="Arial"/>
                <w:szCs w:val="20"/>
                <w:lang w:val="en-US"/>
              </w:rPr>
              <w:t xml:space="preserve"> </w:t>
            </w:r>
            <w:r w:rsidR="00F30321" w:rsidRPr="00F30E98">
              <w:rPr>
                <w:rFonts w:cs="Arial"/>
                <w:szCs w:val="20"/>
                <w:lang w:val="en-US"/>
              </w:rPr>
              <w:t>Innovation s</w:t>
            </w:r>
            <w:r w:rsidR="00163B86" w:rsidRPr="00F30E98">
              <w:rPr>
                <w:rFonts w:cs="Arial"/>
                <w:szCs w:val="20"/>
                <w:lang w:val="en-US"/>
              </w:rPr>
              <w:t>trategy</w:t>
            </w:r>
          </w:p>
          <w:p w14:paraId="56C81DC7" w14:textId="1C07D836" w:rsidR="00163B86" w:rsidRPr="00F30E98" w:rsidRDefault="009167E8">
            <w:pPr>
              <w:spacing w:line="276" w:lineRule="auto"/>
              <w:rPr>
                <w:rFonts w:cs="Arial"/>
                <w:szCs w:val="20"/>
                <w:lang w:val="en-US"/>
              </w:rPr>
            </w:pPr>
            <w:r w:rsidRPr="00212EE8">
              <w:rPr>
                <w:rFonts w:cs="Arial"/>
                <w:szCs w:val="22"/>
                <w:lang w:val="en-GB"/>
              </w:rPr>
              <w:t>8</w:t>
            </w:r>
            <w:r w:rsidR="0098373C" w:rsidRPr="00F30E98">
              <w:rPr>
                <w:rFonts w:cs="Arial"/>
                <w:szCs w:val="20"/>
                <w:lang w:val="en-US"/>
              </w:rPr>
              <w:t>2444</w:t>
            </w:r>
            <w:r w:rsidR="002554BF" w:rsidRPr="00F30E98">
              <w:rPr>
                <w:rFonts w:cs="Arial"/>
                <w:szCs w:val="20"/>
                <w:lang w:val="en-US"/>
              </w:rPr>
              <w:t xml:space="preserve"> </w:t>
            </w:r>
            <w:r w:rsidR="00163B86" w:rsidRPr="00F30E98">
              <w:rPr>
                <w:rFonts w:cs="Arial"/>
                <w:szCs w:val="20"/>
                <w:lang w:val="en-US"/>
              </w:rPr>
              <w:t>E-Business-Management</w:t>
            </w:r>
          </w:p>
          <w:p w14:paraId="562B41A5" w14:textId="73FE47BC" w:rsidR="00163B86" w:rsidRPr="00212EE8" w:rsidRDefault="009167E8">
            <w:pPr>
              <w:spacing w:line="276" w:lineRule="auto"/>
              <w:rPr>
                <w:rFonts w:cs="Arial"/>
                <w:szCs w:val="20"/>
                <w:lang w:val="en-GB"/>
              </w:rPr>
            </w:pPr>
            <w:r w:rsidRPr="00212EE8">
              <w:rPr>
                <w:rFonts w:cs="Arial"/>
                <w:szCs w:val="22"/>
                <w:lang w:val="en-GB"/>
              </w:rPr>
              <w:t>8</w:t>
            </w:r>
            <w:r w:rsidR="00610683" w:rsidRPr="00212EE8">
              <w:rPr>
                <w:rFonts w:cs="Arial"/>
                <w:szCs w:val="20"/>
                <w:lang w:val="en-GB"/>
              </w:rPr>
              <w:t>2451</w:t>
            </w:r>
            <w:r w:rsidR="002554BF" w:rsidRPr="00212EE8">
              <w:rPr>
                <w:rFonts w:cs="Arial"/>
                <w:szCs w:val="20"/>
                <w:lang w:val="en-GB"/>
              </w:rPr>
              <w:t xml:space="preserve"> </w:t>
            </w:r>
            <w:r w:rsidR="00163B86" w:rsidRPr="00212EE8">
              <w:rPr>
                <w:rFonts w:cs="Arial"/>
                <w:szCs w:val="20"/>
                <w:lang w:val="en-GB"/>
              </w:rPr>
              <w:t>IT-Management</w:t>
            </w:r>
          </w:p>
          <w:p w14:paraId="5482356D" w14:textId="7D12F95E" w:rsidR="00163B86" w:rsidRDefault="009167E8">
            <w:pPr>
              <w:spacing w:line="276" w:lineRule="auto"/>
              <w:rPr>
                <w:rFonts w:cs="Arial"/>
                <w:szCs w:val="20"/>
              </w:rPr>
            </w:pPr>
            <w:r>
              <w:rPr>
                <w:rFonts w:cs="Arial"/>
                <w:szCs w:val="22"/>
              </w:rPr>
              <w:t>8</w:t>
            </w:r>
            <w:r w:rsidR="002554BF">
              <w:rPr>
                <w:rFonts w:cs="Arial"/>
                <w:szCs w:val="20"/>
              </w:rPr>
              <w:t xml:space="preserve">4100 </w:t>
            </w:r>
            <w:r w:rsidR="00163B86">
              <w:rPr>
                <w:rFonts w:cs="Arial"/>
                <w:szCs w:val="20"/>
              </w:rPr>
              <w:t>Integriertes Management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487250" w14:textId="77777777" w:rsidR="00163B86" w:rsidRDefault="00163B86">
            <w:pPr>
              <w:spacing w:line="276" w:lineRule="auto"/>
              <w:jc w:val="center"/>
              <w:rPr>
                <w:rFonts w:cs="Arial"/>
                <w:szCs w:val="20"/>
              </w:rPr>
            </w:pPr>
            <w:r>
              <w:rPr>
                <w:rFonts w:cs="Arial"/>
                <w:szCs w:val="20"/>
              </w:rPr>
              <w:t>5</w:t>
            </w:r>
          </w:p>
          <w:p w14:paraId="50562720" w14:textId="77777777" w:rsidR="00163B86" w:rsidRDefault="00163B86">
            <w:pPr>
              <w:spacing w:line="276" w:lineRule="auto"/>
              <w:jc w:val="center"/>
              <w:rPr>
                <w:rFonts w:cs="Arial"/>
                <w:szCs w:val="20"/>
              </w:rPr>
            </w:pPr>
            <w:r>
              <w:rPr>
                <w:rFonts w:cs="Arial"/>
                <w:szCs w:val="20"/>
              </w:rPr>
              <w:t>5</w:t>
            </w:r>
          </w:p>
          <w:p w14:paraId="1427DC15" w14:textId="77777777" w:rsidR="00163B86" w:rsidRDefault="00163B86">
            <w:pPr>
              <w:spacing w:line="276" w:lineRule="auto"/>
              <w:jc w:val="center"/>
              <w:rPr>
                <w:rFonts w:cs="Arial"/>
                <w:szCs w:val="20"/>
              </w:rPr>
            </w:pPr>
            <w:r>
              <w:rPr>
                <w:rFonts w:cs="Arial"/>
                <w:szCs w:val="20"/>
              </w:rPr>
              <w:t>5</w:t>
            </w:r>
          </w:p>
          <w:p w14:paraId="5832C2DB" w14:textId="77777777" w:rsidR="00163B86" w:rsidRDefault="00163B86">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6A325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1AD55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F77C70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11BD9AD" w14:textId="77777777" w:rsidR="00163B86" w:rsidRDefault="00163B86">
            <w:pPr>
              <w:spacing w:line="276" w:lineRule="auto"/>
              <w:jc w:val="center"/>
              <w:rPr>
                <w:rFonts w:cs="Arial"/>
                <w:szCs w:val="20"/>
              </w:rPr>
            </w:pPr>
          </w:p>
          <w:p w14:paraId="247A6BCF" w14:textId="77777777" w:rsidR="00163B86" w:rsidRDefault="00163B86">
            <w:pPr>
              <w:spacing w:line="276" w:lineRule="auto"/>
              <w:jc w:val="center"/>
              <w:rPr>
                <w:rFonts w:cs="Arial"/>
                <w:szCs w:val="20"/>
              </w:rPr>
            </w:pPr>
            <w:r>
              <w:rPr>
                <w:rFonts w:cs="Arial"/>
                <w:szCs w:val="20"/>
              </w:rPr>
              <w:t>5</w:t>
            </w:r>
          </w:p>
          <w:p w14:paraId="0786B34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97756E" w14:textId="77777777" w:rsidR="00163B86" w:rsidRDefault="00163B86">
            <w:pPr>
              <w:spacing w:line="276" w:lineRule="auto"/>
              <w:jc w:val="center"/>
              <w:rPr>
                <w:rFonts w:cs="Arial"/>
                <w:szCs w:val="20"/>
              </w:rPr>
            </w:pPr>
          </w:p>
          <w:p w14:paraId="2E80D09F" w14:textId="77777777" w:rsidR="00163B86" w:rsidRDefault="00163B86">
            <w:pPr>
              <w:spacing w:line="276" w:lineRule="auto"/>
              <w:jc w:val="center"/>
              <w:rPr>
                <w:rFonts w:cs="Arial"/>
                <w:szCs w:val="20"/>
              </w:rPr>
            </w:pPr>
          </w:p>
          <w:p w14:paraId="1ED022D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D5DCCA" w14:textId="77777777" w:rsidR="00163B86" w:rsidRDefault="00163B86">
            <w:pPr>
              <w:spacing w:line="276" w:lineRule="auto"/>
              <w:jc w:val="center"/>
              <w:rPr>
                <w:rFonts w:cs="Arial"/>
                <w:szCs w:val="20"/>
              </w:rPr>
            </w:pPr>
          </w:p>
          <w:p w14:paraId="7483F1D1" w14:textId="77777777" w:rsidR="00163B86" w:rsidRDefault="00163B86">
            <w:pPr>
              <w:spacing w:line="276" w:lineRule="auto"/>
              <w:jc w:val="center"/>
              <w:rPr>
                <w:rFonts w:cs="Arial"/>
                <w:szCs w:val="20"/>
              </w:rPr>
            </w:pPr>
          </w:p>
          <w:p w14:paraId="04E0E739" w14:textId="77777777" w:rsidR="00163B86" w:rsidRDefault="00163B86">
            <w:pPr>
              <w:spacing w:line="276" w:lineRule="auto"/>
              <w:jc w:val="center"/>
              <w:rPr>
                <w:rFonts w:cs="Arial"/>
                <w:szCs w:val="20"/>
              </w:rPr>
            </w:pPr>
          </w:p>
          <w:p w14:paraId="431338C5" w14:textId="77777777" w:rsidR="00163B86" w:rsidRDefault="00163B86">
            <w:pPr>
              <w:spacing w:line="276" w:lineRule="auto"/>
              <w:jc w:val="center"/>
              <w:rPr>
                <w:rFonts w:cs="Arial"/>
                <w:szCs w:val="20"/>
              </w:rPr>
            </w:pPr>
            <w:r>
              <w:rPr>
                <w:rFonts w:cs="Arial"/>
                <w:szCs w:val="20"/>
              </w:rPr>
              <w:t>5</w:t>
            </w:r>
          </w:p>
        </w:tc>
      </w:tr>
      <w:tr w:rsidR="00163B86" w14:paraId="3E9D604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38E9F08" w14:textId="6C134624" w:rsidR="00163B86" w:rsidRDefault="00163B86">
            <w:pPr>
              <w:spacing w:line="276" w:lineRule="auto"/>
              <w:rPr>
                <w:rFonts w:cs="Arial"/>
                <w:b/>
                <w:color w:val="FFFFFF" w:themeColor="background1"/>
                <w:szCs w:val="20"/>
              </w:rPr>
            </w:pPr>
            <w:r>
              <w:rPr>
                <w:rFonts w:cs="Arial"/>
                <w:b/>
                <w:color w:val="FFFFFF" w:themeColor="background1"/>
                <w:szCs w:val="20"/>
              </w:rPr>
              <w:t xml:space="preserve">Vertiefungsbereich des Schwerpunkts </w:t>
            </w:r>
            <w:r w:rsidR="003F65DE">
              <w:rPr>
                <w:rFonts w:cs="Arial"/>
                <w:b/>
                <w:color w:val="FFFFFF" w:themeColor="background1"/>
                <w:szCs w:val="20"/>
              </w:rPr>
              <w:t>WI</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177EBB1" w14:textId="77777777" w:rsidR="00163B86" w:rsidRDefault="00163B86">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99D3D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5FF62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723DD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BAF92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F5592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6952E2" w14:textId="77777777" w:rsidR="00163B86" w:rsidRDefault="00163B86">
            <w:pPr>
              <w:spacing w:line="276" w:lineRule="auto"/>
              <w:jc w:val="center"/>
              <w:rPr>
                <w:rFonts w:cs="Arial"/>
                <w:szCs w:val="20"/>
              </w:rPr>
            </w:pPr>
          </w:p>
        </w:tc>
      </w:tr>
      <w:tr w:rsidR="00163B86" w14:paraId="3F04F9D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84264A" w14:textId="77777777" w:rsidR="00163B86" w:rsidRDefault="00163B86">
            <w:pPr>
              <w:spacing w:line="276" w:lineRule="auto"/>
              <w:rPr>
                <w:rFonts w:cs="Arial"/>
                <w:szCs w:val="20"/>
              </w:rPr>
            </w:pPr>
            <w:r>
              <w:rPr>
                <w:rFonts w:cs="Arial"/>
                <w:szCs w:val="20"/>
              </w:rPr>
              <w:t>9 Vertiefungsmodule à 5 ECTS, davon mind. 5 aus dem Themenbereich WI*</w:t>
            </w:r>
          </w:p>
          <w:p w14:paraId="06BDC731" w14:textId="5BF597F0" w:rsidR="00163B86" w:rsidRDefault="002554BF" w:rsidP="009167E8">
            <w:pPr>
              <w:spacing w:line="276" w:lineRule="auto"/>
              <w:rPr>
                <w:rFonts w:cs="Arial"/>
                <w:szCs w:val="20"/>
              </w:rPr>
            </w:pPr>
            <w:r>
              <w:rPr>
                <w:rFonts w:cs="Arial"/>
                <w:szCs w:val="20"/>
              </w:rPr>
              <w:t xml:space="preserve">1997 </w:t>
            </w:r>
            <w:r w:rsidR="00163B86">
              <w:rPr>
                <w:rFonts w:cs="Arial"/>
                <w:szCs w:val="20"/>
              </w:rPr>
              <w:t>Modul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8F6244" w14:textId="77777777" w:rsidR="00163B86" w:rsidRDefault="00163B86">
            <w:pPr>
              <w:spacing w:line="276" w:lineRule="auto"/>
              <w:jc w:val="center"/>
              <w:rPr>
                <w:rFonts w:cs="Arial"/>
                <w:szCs w:val="20"/>
              </w:rPr>
            </w:pPr>
            <w:r>
              <w:rPr>
                <w:rFonts w:cs="Arial"/>
                <w:szCs w:val="20"/>
              </w:rPr>
              <w:t>45</w:t>
            </w:r>
          </w:p>
          <w:p w14:paraId="4CB99EC6" w14:textId="77777777" w:rsidR="00163B86" w:rsidRDefault="00163B86">
            <w:pPr>
              <w:spacing w:line="276" w:lineRule="auto"/>
              <w:jc w:val="center"/>
              <w:rPr>
                <w:rFonts w:cs="Arial"/>
                <w:szCs w:val="20"/>
              </w:rPr>
            </w:pPr>
          </w:p>
          <w:p w14:paraId="080CE421"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98836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F6EAB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96C9D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4CA1DC5"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8E4BED2" w14:textId="77777777" w:rsidR="00163B86" w:rsidRDefault="00163B86">
            <w:pPr>
              <w:spacing w:line="276" w:lineRule="auto"/>
              <w:jc w:val="center"/>
              <w:rPr>
                <w:rFonts w:cs="Arial"/>
                <w:szCs w:val="20"/>
              </w:rPr>
            </w:pPr>
            <w:r>
              <w:rPr>
                <w:rFonts w:cs="Arial"/>
                <w:szCs w:val="20"/>
              </w:rPr>
              <w:t>25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79573A" w14:textId="77777777" w:rsidR="00163B86" w:rsidRDefault="00163B86">
            <w:pPr>
              <w:spacing w:line="276" w:lineRule="auto"/>
              <w:jc w:val="center"/>
              <w:rPr>
                <w:rFonts w:cs="Arial"/>
                <w:szCs w:val="20"/>
              </w:rPr>
            </w:pPr>
            <w:r>
              <w:rPr>
                <w:rFonts w:cs="Arial"/>
                <w:szCs w:val="20"/>
              </w:rPr>
              <w:t>10</w:t>
            </w:r>
          </w:p>
          <w:p w14:paraId="4C143D36" w14:textId="77777777" w:rsidR="00163B86" w:rsidRDefault="00163B86">
            <w:pPr>
              <w:spacing w:line="276" w:lineRule="auto"/>
              <w:jc w:val="center"/>
              <w:rPr>
                <w:rFonts w:cs="Arial"/>
                <w:szCs w:val="20"/>
              </w:rPr>
            </w:pPr>
          </w:p>
          <w:p w14:paraId="3F7D2519" w14:textId="77777777" w:rsidR="00163B86" w:rsidRDefault="00163B86">
            <w:pPr>
              <w:spacing w:line="276" w:lineRule="auto"/>
              <w:jc w:val="center"/>
              <w:rPr>
                <w:rFonts w:cs="Arial"/>
                <w:szCs w:val="20"/>
              </w:rPr>
            </w:pPr>
            <w:r>
              <w:rPr>
                <w:rFonts w:cs="Arial"/>
                <w:szCs w:val="20"/>
              </w:rPr>
              <w:t>15</w:t>
            </w:r>
          </w:p>
        </w:tc>
      </w:tr>
      <w:tr w:rsidR="00163B86" w14:paraId="0D0AACF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F07036"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0DA4AD"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973719D"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CDA7C1C"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4D8238D"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2D8A8D9"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CD25164"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B894AE2" w14:textId="77777777" w:rsidR="00163B86" w:rsidRDefault="00163B86">
            <w:pPr>
              <w:spacing w:line="276" w:lineRule="auto"/>
              <w:jc w:val="center"/>
              <w:rPr>
                <w:rFonts w:cs="Arial"/>
                <w:b/>
                <w:szCs w:val="20"/>
              </w:rPr>
            </w:pPr>
            <w:r>
              <w:rPr>
                <w:rFonts w:cs="Arial"/>
                <w:b/>
                <w:szCs w:val="20"/>
              </w:rPr>
              <w:t>30</w:t>
            </w:r>
          </w:p>
        </w:tc>
      </w:tr>
    </w:tbl>
    <w:p w14:paraId="6D9AA372" w14:textId="77777777" w:rsidR="00163B86" w:rsidRDefault="00163B86" w:rsidP="00163B86">
      <w:pPr>
        <w:rPr>
          <w:rFonts w:cs="Arial"/>
          <w:sz w:val="16"/>
          <w:szCs w:val="16"/>
          <w:lang w:eastAsia="en-US"/>
        </w:rPr>
      </w:pPr>
    </w:p>
    <w:p w14:paraId="607D4832"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414782B3"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6F6DF360"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70"/>
        <w:gridCol w:w="651"/>
        <w:gridCol w:w="643"/>
        <w:gridCol w:w="677"/>
        <w:gridCol w:w="643"/>
        <w:gridCol w:w="643"/>
        <w:gridCol w:w="654"/>
        <w:gridCol w:w="643"/>
      </w:tblGrid>
      <w:tr w:rsidR="00163B86" w14:paraId="2CE40474" w14:textId="77777777" w:rsidTr="00163B86">
        <w:tc>
          <w:tcPr>
            <w:tcW w:w="6021"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681EAEB9" w14:textId="77777777" w:rsidR="00163B86" w:rsidRDefault="00163B86">
            <w:pPr>
              <w:rPr>
                <w:rFonts w:cs="Arial"/>
                <w:b/>
                <w:color w:val="FFFFFF" w:themeColor="background1"/>
                <w:szCs w:val="20"/>
              </w:rPr>
            </w:pPr>
            <w:r>
              <w:rPr>
                <w:rFonts w:cs="Arial"/>
                <w:b/>
                <w:color w:val="FFFFFF" w:themeColor="background1"/>
                <w:szCs w:val="20"/>
              </w:rPr>
              <w:lastRenderedPageBreak/>
              <w:t>Bachelor in Wirtschaftswissenschaften</w:t>
            </w:r>
          </w:p>
          <w:p w14:paraId="7C21CAFE" w14:textId="77777777" w:rsidR="00163B86" w:rsidRDefault="00163B86">
            <w:pPr>
              <w:rPr>
                <w:rFonts w:cs="Arial"/>
                <w:b/>
                <w:color w:val="FFFFFF" w:themeColor="background1"/>
                <w:szCs w:val="20"/>
              </w:rPr>
            </w:pPr>
            <w:r>
              <w:rPr>
                <w:rFonts w:cs="Arial"/>
                <w:b/>
                <w:color w:val="FFFFFF" w:themeColor="background1"/>
                <w:szCs w:val="20"/>
              </w:rPr>
              <w:t>mit Schwerpunkt Wirtschafts- und Betriebspädagogik/Studienrichtung I (WiPäd I)</w:t>
            </w:r>
          </w:p>
        </w:tc>
        <w:tc>
          <w:tcPr>
            <w:tcW w:w="3903"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7755FAB"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46AC2EEB"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28BAE1B"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3A32518"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4D2B0AF"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1D0EE6F"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757EF65"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387ABB7"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6D363E6"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43D78CCD"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90C855" w14:textId="77777777" w:rsidR="00163B86" w:rsidRDefault="00163B86">
            <w:pPr>
              <w:rPr>
                <w:rFonts w:cs="Arial"/>
                <w:sz w:val="18"/>
                <w:szCs w:val="18"/>
              </w:rPr>
            </w:pP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62525A"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5FE08A2" w14:textId="77777777" w:rsidR="00163B86" w:rsidRDefault="00163B86">
            <w:pPr>
              <w:spacing w:line="276" w:lineRule="auto"/>
              <w:jc w:val="center"/>
              <w:rPr>
                <w:rFonts w:cs="Arial"/>
                <w:sz w:val="16"/>
                <w:szCs w:val="16"/>
              </w:rPr>
            </w:pPr>
            <w:r>
              <w:rPr>
                <w:rFonts w:cs="Arial"/>
                <w:sz w:val="16"/>
                <w:szCs w:val="16"/>
              </w:rPr>
              <w:t>ECTS</w:t>
            </w: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D9E02B3"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1DA4A53"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E61F598" w14:textId="77777777" w:rsidR="00163B86" w:rsidRDefault="00163B86">
            <w:pPr>
              <w:spacing w:line="276" w:lineRule="auto"/>
              <w:jc w:val="center"/>
              <w:rPr>
                <w:rFonts w:cs="Arial"/>
                <w:sz w:val="16"/>
                <w:szCs w:val="16"/>
              </w:rPr>
            </w:pPr>
            <w:r>
              <w:rPr>
                <w:rFonts w:cs="Arial"/>
                <w:sz w:val="16"/>
                <w:szCs w:val="16"/>
              </w:rPr>
              <w:t>ECTS</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F179ED6"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83567AF" w14:textId="77777777" w:rsidR="00163B86" w:rsidRDefault="00163B86">
            <w:pPr>
              <w:spacing w:line="276" w:lineRule="auto"/>
              <w:jc w:val="center"/>
              <w:rPr>
                <w:rFonts w:cs="Arial"/>
                <w:sz w:val="16"/>
                <w:szCs w:val="16"/>
              </w:rPr>
            </w:pPr>
            <w:r>
              <w:rPr>
                <w:rFonts w:cs="Arial"/>
                <w:sz w:val="16"/>
                <w:szCs w:val="16"/>
              </w:rPr>
              <w:t>ECTS</w:t>
            </w:r>
          </w:p>
        </w:tc>
      </w:tr>
      <w:tr w:rsidR="00163B86" w14:paraId="7E4D59B5"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F416159"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A407B1B" w14:textId="77777777" w:rsidR="00163B86" w:rsidRDefault="00163B86">
            <w:pPr>
              <w:jc w:val="center"/>
              <w:rPr>
                <w:rFonts w:cs="Arial"/>
                <w:b/>
                <w:szCs w:val="20"/>
              </w:rPr>
            </w:pPr>
            <w:r>
              <w:rPr>
                <w:rFonts w:cs="Arial"/>
                <w:b/>
                <w:color w:val="FFFFFF" w:themeColor="background1"/>
                <w:szCs w:val="20"/>
              </w:rPr>
              <w:t>85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BFAA9A"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200B01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70032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369E40"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61F35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C10E45" w14:textId="77777777" w:rsidR="00163B86" w:rsidRDefault="00163B86">
            <w:pPr>
              <w:spacing w:line="276" w:lineRule="auto"/>
              <w:jc w:val="center"/>
              <w:rPr>
                <w:rFonts w:cs="Arial"/>
                <w:szCs w:val="20"/>
              </w:rPr>
            </w:pPr>
          </w:p>
        </w:tc>
      </w:tr>
      <w:tr w:rsidR="00163B86" w14:paraId="770A1404"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7783A4" w14:textId="77777777" w:rsidR="00163B86" w:rsidRDefault="00163B86">
            <w:pPr>
              <w:spacing w:line="276" w:lineRule="auto"/>
              <w:rPr>
                <w:rFonts w:cs="Arial"/>
                <w:b/>
                <w:color w:val="8D1429"/>
                <w:szCs w:val="20"/>
              </w:rPr>
            </w:pPr>
            <w:r>
              <w:rPr>
                <w:rFonts w:cs="Arial"/>
                <w:b/>
                <w:color w:val="8D1429"/>
                <w:szCs w:val="20"/>
              </w:rPr>
              <w:t>Übersicht/Welt des Unternehmens</w:t>
            </w:r>
          </w:p>
          <w:p w14:paraId="1BE36A8B" w14:textId="77D2B7B6" w:rsidR="003F65DE" w:rsidRDefault="009167E8" w:rsidP="003F65DE">
            <w:pPr>
              <w:spacing w:line="276" w:lineRule="auto"/>
              <w:rPr>
                <w:rFonts w:cs="Arial"/>
                <w:szCs w:val="20"/>
              </w:rPr>
            </w:pPr>
            <w:r>
              <w:rPr>
                <w:rFonts w:cs="Arial"/>
                <w:szCs w:val="22"/>
              </w:rPr>
              <w:t>8</w:t>
            </w:r>
            <w:r w:rsidR="003F65DE">
              <w:rPr>
                <w:rFonts w:cs="Arial"/>
                <w:szCs w:val="20"/>
              </w:rPr>
              <w:t>2030 Unternehmensplanspiel</w:t>
            </w:r>
          </w:p>
          <w:p w14:paraId="7E7B1FFF" w14:textId="69DEC60A" w:rsidR="003F65DE" w:rsidRDefault="009167E8" w:rsidP="003F65DE">
            <w:pPr>
              <w:spacing w:line="276" w:lineRule="auto"/>
              <w:rPr>
                <w:rFonts w:cs="Arial"/>
                <w:szCs w:val="20"/>
              </w:rPr>
            </w:pPr>
            <w:r>
              <w:rPr>
                <w:rFonts w:cs="Arial"/>
                <w:szCs w:val="22"/>
              </w:rPr>
              <w:t>8</w:t>
            </w:r>
            <w:r w:rsidR="003F65DE">
              <w:rPr>
                <w:rFonts w:cs="Arial"/>
                <w:szCs w:val="20"/>
              </w:rPr>
              <w:t>2021 Unternehmen, Märkte, Volkswirtschaften</w:t>
            </w:r>
          </w:p>
          <w:p w14:paraId="5A879DE3" w14:textId="22605077" w:rsidR="00163B86" w:rsidRDefault="009167E8" w:rsidP="003F65DE">
            <w:pPr>
              <w:spacing w:line="276" w:lineRule="auto"/>
              <w:rPr>
                <w:rFonts w:cs="Arial"/>
                <w:szCs w:val="20"/>
              </w:rPr>
            </w:pPr>
            <w:r>
              <w:rPr>
                <w:rFonts w:cs="Arial"/>
                <w:szCs w:val="22"/>
              </w:rPr>
              <w:t>8</w:t>
            </w:r>
            <w:r w:rsidR="003F65DE">
              <w:rPr>
                <w:rFonts w:cs="Arial"/>
                <w:szCs w:val="20"/>
              </w:rPr>
              <w:t>201</w:t>
            </w:r>
            <w:r w:rsidR="00C72A45">
              <w:rPr>
                <w:rFonts w:cs="Arial"/>
                <w:szCs w:val="20"/>
              </w:rPr>
              <w:t>1</w:t>
            </w:r>
            <w:r w:rsidR="003F65DE">
              <w:rPr>
                <w:rFonts w:cs="Arial"/>
                <w:szCs w:val="20"/>
              </w:rPr>
              <w:t xml:space="preserve"> Unternehmer und Unternehmen</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C0FC23" w14:textId="77777777" w:rsidR="00163B86" w:rsidRDefault="00163B86">
            <w:pPr>
              <w:spacing w:line="276" w:lineRule="auto"/>
              <w:jc w:val="center"/>
              <w:rPr>
                <w:rFonts w:cs="Arial"/>
                <w:b/>
                <w:szCs w:val="20"/>
              </w:rPr>
            </w:pPr>
            <w:r>
              <w:rPr>
                <w:rFonts w:cs="Arial"/>
                <w:b/>
                <w:szCs w:val="20"/>
              </w:rPr>
              <w:t>15</w:t>
            </w:r>
          </w:p>
          <w:p w14:paraId="4995890E" w14:textId="77777777" w:rsidR="00163B86" w:rsidRDefault="00163B86">
            <w:pPr>
              <w:spacing w:line="276" w:lineRule="auto"/>
              <w:jc w:val="center"/>
              <w:rPr>
                <w:rFonts w:cs="Arial"/>
                <w:szCs w:val="20"/>
              </w:rPr>
            </w:pPr>
            <w:r>
              <w:rPr>
                <w:rFonts w:cs="Arial"/>
                <w:szCs w:val="20"/>
              </w:rPr>
              <w:t>5</w:t>
            </w:r>
          </w:p>
          <w:p w14:paraId="08B7BCB9" w14:textId="77777777" w:rsidR="00163B86" w:rsidRDefault="00163B86">
            <w:pPr>
              <w:spacing w:line="276" w:lineRule="auto"/>
              <w:jc w:val="center"/>
              <w:rPr>
                <w:rFonts w:cs="Arial"/>
                <w:szCs w:val="20"/>
              </w:rPr>
            </w:pPr>
            <w:r>
              <w:rPr>
                <w:rFonts w:cs="Arial"/>
                <w:szCs w:val="20"/>
              </w:rPr>
              <w:t>5</w:t>
            </w:r>
          </w:p>
          <w:p w14:paraId="0BCFC87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4B67F5" w14:textId="77777777" w:rsidR="00163B86" w:rsidRDefault="00163B86">
            <w:pPr>
              <w:spacing w:line="276" w:lineRule="auto"/>
              <w:jc w:val="center"/>
              <w:rPr>
                <w:rFonts w:cs="Arial"/>
                <w:szCs w:val="20"/>
              </w:rPr>
            </w:pPr>
          </w:p>
          <w:p w14:paraId="10E00836" w14:textId="77777777" w:rsidR="00163B86" w:rsidRDefault="00163B86">
            <w:pPr>
              <w:spacing w:line="276" w:lineRule="auto"/>
              <w:jc w:val="center"/>
              <w:rPr>
                <w:rFonts w:cs="Arial"/>
                <w:szCs w:val="20"/>
              </w:rPr>
            </w:pPr>
            <w:r>
              <w:rPr>
                <w:rFonts w:cs="Arial"/>
                <w:szCs w:val="20"/>
              </w:rPr>
              <w:t>5</w:t>
            </w:r>
          </w:p>
          <w:p w14:paraId="7DA7A9CC" w14:textId="77777777" w:rsidR="00163B86" w:rsidRDefault="00163B86">
            <w:pPr>
              <w:spacing w:line="276" w:lineRule="auto"/>
              <w:jc w:val="center"/>
              <w:rPr>
                <w:rFonts w:cs="Arial"/>
                <w:szCs w:val="20"/>
              </w:rPr>
            </w:pPr>
            <w:r>
              <w:rPr>
                <w:rFonts w:cs="Arial"/>
                <w:szCs w:val="20"/>
              </w:rPr>
              <w:t>5</w:t>
            </w:r>
          </w:p>
          <w:p w14:paraId="242A016E" w14:textId="77777777" w:rsidR="00163B86" w:rsidRDefault="00163B86">
            <w:pPr>
              <w:spacing w:line="276" w:lineRule="auto"/>
              <w:jc w:val="center"/>
              <w:rPr>
                <w:rFonts w:cs="Arial"/>
                <w:szCs w:val="20"/>
              </w:rPr>
            </w:pPr>
            <w:r>
              <w:rPr>
                <w:rFonts w:cs="Arial"/>
                <w:szCs w:val="20"/>
              </w:rPr>
              <w:t>5</w:t>
            </w: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85986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3561A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F0AF79"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885A0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F354D4" w14:textId="77777777" w:rsidR="00163B86" w:rsidRDefault="00163B86">
            <w:pPr>
              <w:spacing w:line="276" w:lineRule="auto"/>
              <w:jc w:val="center"/>
              <w:rPr>
                <w:rFonts w:cs="Arial"/>
                <w:szCs w:val="20"/>
              </w:rPr>
            </w:pPr>
          </w:p>
        </w:tc>
      </w:tr>
      <w:tr w:rsidR="00163B86" w14:paraId="2527AFF2"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AED6D6" w14:textId="77777777" w:rsidR="00163B86" w:rsidRDefault="00163B86">
            <w:pPr>
              <w:spacing w:line="276" w:lineRule="auto"/>
              <w:rPr>
                <w:rFonts w:cs="Arial"/>
                <w:b/>
                <w:color w:val="8D1429"/>
                <w:szCs w:val="20"/>
              </w:rPr>
            </w:pPr>
            <w:r>
              <w:rPr>
                <w:rFonts w:cs="Arial"/>
                <w:b/>
                <w:color w:val="8D1429"/>
                <w:szCs w:val="20"/>
              </w:rPr>
              <w:t>Methodische Grundlagen der Wirtschaftswissenschaften</w:t>
            </w:r>
          </w:p>
          <w:p w14:paraId="3C5D8CFA" w14:textId="63FBAF1C" w:rsidR="003F65DE" w:rsidRDefault="009167E8" w:rsidP="003F65DE">
            <w:pPr>
              <w:spacing w:line="276" w:lineRule="auto"/>
              <w:rPr>
                <w:rFonts w:cs="Arial"/>
                <w:szCs w:val="20"/>
              </w:rPr>
            </w:pPr>
            <w:r>
              <w:rPr>
                <w:rFonts w:cs="Arial"/>
                <w:szCs w:val="22"/>
              </w:rPr>
              <w:t>8</w:t>
            </w:r>
            <w:r w:rsidR="003F65DE">
              <w:rPr>
                <w:rFonts w:cs="Arial"/>
                <w:szCs w:val="20"/>
              </w:rPr>
              <w:t>2140 Buchführung</w:t>
            </w:r>
          </w:p>
          <w:p w14:paraId="6BF6381F" w14:textId="4979A2C2" w:rsidR="003F65DE" w:rsidRDefault="009167E8" w:rsidP="003F65DE">
            <w:pPr>
              <w:spacing w:line="276" w:lineRule="auto"/>
              <w:rPr>
                <w:rFonts w:cs="Arial"/>
                <w:szCs w:val="20"/>
              </w:rPr>
            </w:pPr>
            <w:r>
              <w:rPr>
                <w:rFonts w:cs="Arial"/>
                <w:szCs w:val="22"/>
              </w:rPr>
              <w:t>8</w:t>
            </w:r>
            <w:r w:rsidR="003F65DE">
              <w:rPr>
                <w:rFonts w:cs="Arial"/>
                <w:szCs w:val="20"/>
              </w:rPr>
              <w:t>2152 IT und E-Business</w:t>
            </w:r>
          </w:p>
          <w:p w14:paraId="5FD3ED47" w14:textId="5A65C14B" w:rsidR="003F65DE" w:rsidRDefault="009167E8" w:rsidP="003F65DE">
            <w:pPr>
              <w:spacing w:line="276" w:lineRule="auto"/>
              <w:rPr>
                <w:rFonts w:cs="Arial"/>
                <w:szCs w:val="20"/>
              </w:rPr>
            </w:pPr>
            <w:r>
              <w:rPr>
                <w:rFonts w:cs="Arial"/>
                <w:szCs w:val="22"/>
              </w:rPr>
              <w:t>8</w:t>
            </w:r>
            <w:r w:rsidR="003F65DE">
              <w:rPr>
                <w:rFonts w:cs="Arial"/>
                <w:szCs w:val="20"/>
              </w:rPr>
              <w:t>2161 Analysis und Lineare Algebra</w:t>
            </w:r>
          </w:p>
          <w:p w14:paraId="6042ABE9" w14:textId="0CB54BC4" w:rsidR="003F65DE" w:rsidRDefault="009167E8" w:rsidP="003F65DE">
            <w:pPr>
              <w:spacing w:line="276" w:lineRule="auto"/>
              <w:rPr>
                <w:rFonts w:cs="Arial"/>
                <w:szCs w:val="20"/>
              </w:rPr>
            </w:pPr>
            <w:r>
              <w:rPr>
                <w:rFonts w:cs="Arial"/>
                <w:szCs w:val="22"/>
              </w:rPr>
              <w:t>8</w:t>
            </w:r>
            <w:r w:rsidR="003F65DE">
              <w:rPr>
                <w:rFonts w:cs="Arial"/>
                <w:szCs w:val="20"/>
              </w:rPr>
              <w:t>2165 Finanzmathematik</w:t>
            </w:r>
          </w:p>
          <w:p w14:paraId="75DCC10C" w14:textId="222858CD" w:rsidR="00163B86" w:rsidRDefault="009167E8" w:rsidP="003F65DE">
            <w:pPr>
              <w:spacing w:line="276" w:lineRule="auto"/>
              <w:rPr>
                <w:rFonts w:cs="Arial"/>
                <w:szCs w:val="20"/>
              </w:rPr>
            </w:pPr>
            <w:r>
              <w:rPr>
                <w:rFonts w:cs="Arial"/>
                <w:szCs w:val="22"/>
              </w:rPr>
              <w:t>8</w:t>
            </w:r>
            <w:r w:rsidR="003F65DE">
              <w:rPr>
                <w:rFonts w:cs="Arial"/>
                <w:szCs w:val="20"/>
              </w:rPr>
              <w:t>2172 Statistik</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E6DF99" w14:textId="77777777" w:rsidR="00163B86" w:rsidRDefault="00163B86">
            <w:pPr>
              <w:spacing w:line="276" w:lineRule="auto"/>
              <w:jc w:val="center"/>
              <w:rPr>
                <w:rFonts w:cs="Arial"/>
                <w:b/>
                <w:szCs w:val="20"/>
              </w:rPr>
            </w:pPr>
            <w:r>
              <w:rPr>
                <w:rFonts w:cs="Arial"/>
                <w:b/>
                <w:szCs w:val="20"/>
              </w:rPr>
              <w:t>30</w:t>
            </w:r>
          </w:p>
          <w:p w14:paraId="241CBC56" w14:textId="77777777" w:rsidR="00163B86" w:rsidRDefault="00163B86">
            <w:pPr>
              <w:spacing w:line="276" w:lineRule="auto"/>
              <w:jc w:val="center"/>
              <w:rPr>
                <w:rFonts w:cs="Arial"/>
                <w:b/>
                <w:szCs w:val="20"/>
              </w:rPr>
            </w:pPr>
          </w:p>
          <w:p w14:paraId="7D71FB37" w14:textId="77777777" w:rsidR="00163B86" w:rsidRDefault="00163B86">
            <w:pPr>
              <w:spacing w:line="276" w:lineRule="auto"/>
              <w:jc w:val="center"/>
              <w:rPr>
                <w:rFonts w:cs="Arial"/>
                <w:szCs w:val="20"/>
              </w:rPr>
            </w:pPr>
            <w:r>
              <w:rPr>
                <w:rFonts w:cs="Arial"/>
                <w:szCs w:val="20"/>
              </w:rPr>
              <w:t>5</w:t>
            </w:r>
          </w:p>
          <w:p w14:paraId="18BF743B" w14:textId="77777777" w:rsidR="00163B86" w:rsidRDefault="00163B86">
            <w:pPr>
              <w:spacing w:line="276" w:lineRule="auto"/>
              <w:jc w:val="center"/>
              <w:rPr>
                <w:rFonts w:cs="Arial"/>
                <w:szCs w:val="20"/>
              </w:rPr>
            </w:pPr>
            <w:r>
              <w:rPr>
                <w:rFonts w:cs="Arial"/>
                <w:szCs w:val="20"/>
              </w:rPr>
              <w:t>5</w:t>
            </w:r>
          </w:p>
          <w:p w14:paraId="03DAA9AB" w14:textId="77777777" w:rsidR="00163B86" w:rsidRDefault="00163B86">
            <w:pPr>
              <w:spacing w:line="276" w:lineRule="auto"/>
              <w:jc w:val="center"/>
              <w:rPr>
                <w:rFonts w:cs="Arial"/>
                <w:szCs w:val="20"/>
              </w:rPr>
            </w:pPr>
            <w:r>
              <w:rPr>
                <w:rFonts w:cs="Arial"/>
                <w:szCs w:val="20"/>
              </w:rPr>
              <w:t>5</w:t>
            </w:r>
          </w:p>
          <w:p w14:paraId="76ABBB5E" w14:textId="77777777" w:rsidR="00163B86" w:rsidRDefault="00163B86">
            <w:pPr>
              <w:spacing w:line="276" w:lineRule="auto"/>
              <w:jc w:val="center"/>
              <w:rPr>
                <w:rFonts w:cs="Arial"/>
                <w:szCs w:val="20"/>
              </w:rPr>
            </w:pPr>
            <w:r>
              <w:rPr>
                <w:rFonts w:cs="Arial"/>
                <w:szCs w:val="20"/>
              </w:rPr>
              <w:t>5</w:t>
            </w:r>
          </w:p>
          <w:p w14:paraId="353FF278"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45C008" w14:textId="77777777" w:rsidR="00163B86" w:rsidRDefault="00163B86">
            <w:pPr>
              <w:spacing w:line="276" w:lineRule="auto"/>
              <w:jc w:val="center"/>
              <w:rPr>
                <w:rFonts w:cs="Arial"/>
                <w:szCs w:val="20"/>
              </w:rPr>
            </w:pPr>
          </w:p>
          <w:p w14:paraId="1BE4D5F7" w14:textId="77777777" w:rsidR="00163B86" w:rsidRDefault="00163B86">
            <w:pPr>
              <w:spacing w:line="276" w:lineRule="auto"/>
              <w:jc w:val="center"/>
              <w:rPr>
                <w:rFonts w:cs="Arial"/>
                <w:szCs w:val="20"/>
              </w:rPr>
            </w:pPr>
          </w:p>
          <w:p w14:paraId="34F11D4D" w14:textId="77777777" w:rsidR="00163B86" w:rsidRDefault="00163B86">
            <w:pPr>
              <w:spacing w:line="276" w:lineRule="auto"/>
              <w:jc w:val="center"/>
              <w:rPr>
                <w:rFonts w:cs="Arial"/>
                <w:szCs w:val="20"/>
              </w:rPr>
            </w:pPr>
            <w:r>
              <w:rPr>
                <w:rFonts w:cs="Arial"/>
                <w:szCs w:val="20"/>
              </w:rPr>
              <w:t>5</w:t>
            </w:r>
          </w:p>
          <w:p w14:paraId="20FDF222" w14:textId="77777777" w:rsidR="00163B86" w:rsidRDefault="00163B86">
            <w:pPr>
              <w:spacing w:line="276" w:lineRule="auto"/>
              <w:jc w:val="center"/>
              <w:rPr>
                <w:rFonts w:cs="Arial"/>
                <w:szCs w:val="20"/>
              </w:rPr>
            </w:pPr>
            <w:r>
              <w:rPr>
                <w:rFonts w:cs="Arial"/>
                <w:szCs w:val="20"/>
              </w:rPr>
              <w:t>5</w:t>
            </w:r>
          </w:p>
          <w:p w14:paraId="493ED00D" w14:textId="77777777" w:rsidR="00163B86" w:rsidRDefault="00163B86">
            <w:pPr>
              <w:spacing w:line="276" w:lineRule="auto"/>
              <w:jc w:val="center"/>
              <w:rPr>
                <w:rFonts w:cs="Arial"/>
                <w:szCs w:val="20"/>
              </w:rPr>
            </w:pPr>
            <w:r>
              <w:rPr>
                <w:rFonts w:cs="Arial"/>
                <w:szCs w:val="20"/>
              </w:rPr>
              <w:t>5</w:t>
            </w: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C06A6D" w14:textId="77777777" w:rsidR="00163B86" w:rsidRDefault="00163B86">
            <w:pPr>
              <w:spacing w:line="276" w:lineRule="auto"/>
              <w:jc w:val="center"/>
              <w:rPr>
                <w:rFonts w:cs="Arial"/>
                <w:szCs w:val="20"/>
              </w:rPr>
            </w:pPr>
          </w:p>
          <w:p w14:paraId="35BF9A0F" w14:textId="77777777" w:rsidR="00163B86" w:rsidRDefault="00163B86">
            <w:pPr>
              <w:spacing w:line="276" w:lineRule="auto"/>
              <w:jc w:val="center"/>
              <w:rPr>
                <w:rFonts w:cs="Arial"/>
                <w:szCs w:val="20"/>
              </w:rPr>
            </w:pPr>
          </w:p>
          <w:p w14:paraId="12860FB6" w14:textId="77777777" w:rsidR="00163B86" w:rsidRDefault="00163B86">
            <w:pPr>
              <w:spacing w:line="276" w:lineRule="auto"/>
              <w:jc w:val="center"/>
              <w:rPr>
                <w:rFonts w:cs="Arial"/>
                <w:szCs w:val="20"/>
              </w:rPr>
            </w:pPr>
          </w:p>
          <w:p w14:paraId="3C157FED" w14:textId="77777777" w:rsidR="00163B86" w:rsidRDefault="00163B86">
            <w:pPr>
              <w:spacing w:line="276" w:lineRule="auto"/>
              <w:jc w:val="center"/>
              <w:rPr>
                <w:rFonts w:cs="Arial"/>
                <w:szCs w:val="20"/>
              </w:rPr>
            </w:pPr>
          </w:p>
          <w:p w14:paraId="1FD97387" w14:textId="77777777" w:rsidR="00163B86" w:rsidRDefault="00163B86">
            <w:pPr>
              <w:spacing w:line="276" w:lineRule="auto"/>
              <w:jc w:val="center"/>
              <w:rPr>
                <w:rFonts w:cs="Arial"/>
                <w:szCs w:val="20"/>
              </w:rPr>
            </w:pPr>
          </w:p>
          <w:p w14:paraId="7431C001"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9FEEE2" w14:textId="77777777" w:rsidR="00163B86" w:rsidRDefault="00163B86">
            <w:pPr>
              <w:spacing w:line="276" w:lineRule="auto"/>
              <w:jc w:val="center"/>
              <w:rPr>
                <w:rFonts w:cs="Arial"/>
                <w:szCs w:val="20"/>
              </w:rPr>
            </w:pPr>
          </w:p>
          <w:p w14:paraId="199C2C25" w14:textId="77777777" w:rsidR="00163B86" w:rsidRDefault="00163B86">
            <w:pPr>
              <w:spacing w:line="276" w:lineRule="auto"/>
              <w:jc w:val="center"/>
              <w:rPr>
                <w:rFonts w:cs="Arial"/>
                <w:szCs w:val="20"/>
              </w:rPr>
            </w:pPr>
          </w:p>
          <w:p w14:paraId="17564B54" w14:textId="77777777" w:rsidR="00163B86" w:rsidRDefault="00163B86">
            <w:pPr>
              <w:spacing w:line="276" w:lineRule="auto"/>
              <w:jc w:val="center"/>
              <w:rPr>
                <w:rFonts w:cs="Arial"/>
                <w:szCs w:val="20"/>
              </w:rPr>
            </w:pPr>
          </w:p>
          <w:p w14:paraId="64949EB8" w14:textId="77777777" w:rsidR="00163B86" w:rsidRDefault="00163B86">
            <w:pPr>
              <w:spacing w:line="276" w:lineRule="auto"/>
              <w:jc w:val="center"/>
              <w:rPr>
                <w:rFonts w:cs="Arial"/>
                <w:szCs w:val="20"/>
              </w:rPr>
            </w:pPr>
          </w:p>
          <w:p w14:paraId="3499E471" w14:textId="77777777" w:rsidR="00163B86" w:rsidRDefault="00163B86">
            <w:pPr>
              <w:spacing w:line="276" w:lineRule="auto"/>
              <w:jc w:val="center"/>
              <w:rPr>
                <w:rFonts w:cs="Arial"/>
                <w:szCs w:val="20"/>
              </w:rPr>
            </w:pPr>
          </w:p>
          <w:p w14:paraId="0EDD9699" w14:textId="77777777" w:rsidR="00163B86" w:rsidRDefault="00163B86">
            <w:pPr>
              <w:spacing w:line="276" w:lineRule="auto"/>
              <w:jc w:val="center"/>
              <w:rPr>
                <w:rFonts w:cs="Arial"/>
                <w:szCs w:val="20"/>
              </w:rPr>
            </w:pPr>
          </w:p>
          <w:p w14:paraId="65E7335D"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AA5112"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F51B0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1A75D8" w14:textId="77777777" w:rsidR="00163B86" w:rsidRDefault="00163B86">
            <w:pPr>
              <w:spacing w:line="276" w:lineRule="auto"/>
              <w:jc w:val="center"/>
              <w:rPr>
                <w:rFonts w:cs="Arial"/>
                <w:szCs w:val="20"/>
              </w:rPr>
            </w:pPr>
          </w:p>
        </w:tc>
      </w:tr>
      <w:tr w:rsidR="00163B86" w14:paraId="6225100B"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958D89" w14:textId="77777777" w:rsidR="00163B86" w:rsidRDefault="00163B86">
            <w:pPr>
              <w:spacing w:line="276" w:lineRule="auto"/>
              <w:rPr>
                <w:rFonts w:cs="Arial"/>
                <w:b/>
                <w:color w:val="8D1429"/>
                <w:szCs w:val="20"/>
              </w:rPr>
            </w:pPr>
            <w:r>
              <w:rPr>
                <w:rFonts w:cs="Arial"/>
                <w:b/>
                <w:color w:val="8D1429"/>
                <w:szCs w:val="20"/>
              </w:rPr>
              <w:t>BWL/Unternehmen und ihr Geschäft</w:t>
            </w:r>
          </w:p>
          <w:p w14:paraId="7FE34020" w14:textId="00E3659A" w:rsidR="003F65DE" w:rsidRDefault="009167E8" w:rsidP="003F65DE">
            <w:pPr>
              <w:spacing w:line="276" w:lineRule="auto"/>
              <w:rPr>
                <w:rFonts w:cs="Arial"/>
                <w:szCs w:val="20"/>
              </w:rPr>
            </w:pPr>
            <w:r>
              <w:rPr>
                <w:rFonts w:cs="Arial"/>
                <w:szCs w:val="22"/>
              </w:rPr>
              <w:t>8</w:t>
            </w:r>
            <w:r w:rsidR="003F65DE">
              <w:rPr>
                <w:rFonts w:cs="Arial"/>
                <w:szCs w:val="20"/>
              </w:rPr>
              <w:t>2041 Absatz</w:t>
            </w:r>
          </w:p>
          <w:p w14:paraId="4C2013D8" w14:textId="2EBD701B" w:rsidR="003F65DE" w:rsidRDefault="009167E8" w:rsidP="003F65DE">
            <w:pPr>
              <w:spacing w:line="276" w:lineRule="auto"/>
              <w:rPr>
                <w:rFonts w:cs="Arial"/>
                <w:szCs w:val="20"/>
              </w:rPr>
            </w:pPr>
            <w:r>
              <w:rPr>
                <w:rFonts w:cs="Arial"/>
                <w:szCs w:val="22"/>
              </w:rPr>
              <w:t>8</w:t>
            </w:r>
            <w:r w:rsidR="003F65DE">
              <w:rPr>
                <w:rFonts w:cs="Arial"/>
                <w:szCs w:val="20"/>
              </w:rPr>
              <w:t>205</w:t>
            </w:r>
            <w:r w:rsidR="002F653B">
              <w:rPr>
                <w:rFonts w:cs="Arial"/>
                <w:szCs w:val="20"/>
              </w:rPr>
              <w:t>1</w:t>
            </w:r>
            <w:r w:rsidR="003F65DE">
              <w:rPr>
                <w:rFonts w:cs="Arial"/>
                <w:szCs w:val="20"/>
              </w:rPr>
              <w:t xml:space="preserve"> Jahresabschluss</w:t>
            </w:r>
          </w:p>
          <w:p w14:paraId="6E283811" w14:textId="34828743" w:rsidR="00163B86" w:rsidRDefault="009167E8" w:rsidP="003F65DE">
            <w:pPr>
              <w:spacing w:line="276" w:lineRule="auto"/>
              <w:rPr>
                <w:rFonts w:cs="Arial"/>
                <w:szCs w:val="20"/>
              </w:rPr>
            </w:pPr>
            <w:r>
              <w:rPr>
                <w:rFonts w:cs="Arial"/>
                <w:szCs w:val="22"/>
              </w:rPr>
              <w:t>8</w:t>
            </w:r>
            <w:r w:rsidR="003F65DE">
              <w:rPr>
                <w:rFonts w:cs="Arial"/>
                <w:szCs w:val="20"/>
              </w:rPr>
              <w:t>2060 Produktion, Logistik, Beschaffung</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FBDBFD" w14:textId="77777777" w:rsidR="00163B86" w:rsidRDefault="00163B86">
            <w:pPr>
              <w:spacing w:line="276" w:lineRule="auto"/>
              <w:jc w:val="center"/>
              <w:rPr>
                <w:rFonts w:cs="Arial"/>
                <w:b/>
                <w:szCs w:val="20"/>
              </w:rPr>
            </w:pPr>
            <w:r>
              <w:rPr>
                <w:rFonts w:cs="Arial"/>
                <w:b/>
                <w:szCs w:val="20"/>
              </w:rPr>
              <w:t>15</w:t>
            </w:r>
          </w:p>
          <w:p w14:paraId="34333D78" w14:textId="77777777" w:rsidR="00163B86" w:rsidRDefault="00163B86">
            <w:pPr>
              <w:spacing w:line="276" w:lineRule="auto"/>
              <w:jc w:val="center"/>
              <w:rPr>
                <w:rFonts w:cs="Arial"/>
                <w:szCs w:val="20"/>
              </w:rPr>
            </w:pPr>
            <w:r>
              <w:rPr>
                <w:rFonts w:cs="Arial"/>
                <w:szCs w:val="20"/>
              </w:rPr>
              <w:t>5</w:t>
            </w:r>
          </w:p>
          <w:p w14:paraId="2CCA0627" w14:textId="77777777" w:rsidR="00163B86" w:rsidRDefault="00163B86">
            <w:pPr>
              <w:spacing w:line="276" w:lineRule="auto"/>
              <w:jc w:val="center"/>
              <w:rPr>
                <w:rFonts w:cs="Arial"/>
                <w:szCs w:val="20"/>
              </w:rPr>
            </w:pPr>
            <w:r>
              <w:rPr>
                <w:rFonts w:cs="Arial"/>
                <w:szCs w:val="20"/>
              </w:rPr>
              <w:t>5</w:t>
            </w:r>
          </w:p>
          <w:p w14:paraId="5D5ACCA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6ADFC3"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1730A7" w14:textId="77777777" w:rsidR="00163B86" w:rsidRDefault="00163B86">
            <w:pPr>
              <w:spacing w:line="276" w:lineRule="auto"/>
              <w:jc w:val="center"/>
              <w:rPr>
                <w:rFonts w:cs="Arial"/>
                <w:szCs w:val="20"/>
              </w:rPr>
            </w:pPr>
          </w:p>
          <w:p w14:paraId="0EB25767" w14:textId="77777777" w:rsidR="00163B86" w:rsidRDefault="00163B86">
            <w:pPr>
              <w:spacing w:line="276" w:lineRule="auto"/>
              <w:jc w:val="center"/>
              <w:rPr>
                <w:rFonts w:cs="Arial"/>
                <w:szCs w:val="20"/>
              </w:rPr>
            </w:pPr>
            <w:r>
              <w:rPr>
                <w:rFonts w:cs="Arial"/>
                <w:szCs w:val="20"/>
              </w:rPr>
              <w:t>5</w:t>
            </w:r>
          </w:p>
          <w:p w14:paraId="6ACFD10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91CAE3" w14:textId="77777777" w:rsidR="00163B86" w:rsidRDefault="00163B86">
            <w:pPr>
              <w:spacing w:line="276" w:lineRule="auto"/>
              <w:jc w:val="center"/>
              <w:rPr>
                <w:rFonts w:cs="Arial"/>
                <w:szCs w:val="20"/>
              </w:rPr>
            </w:pPr>
          </w:p>
          <w:p w14:paraId="112130DF" w14:textId="77777777" w:rsidR="00163B86" w:rsidRDefault="00163B86">
            <w:pPr>
              <w:spacing w:line="276" w:lineRule="auto"/>
              <w:jc w:val="center"/>
              <w:rPr>
                <w:rFonts w:cs="Arial"/>
                <w:szCs w:val="20"/>
              </w:rPr>
            </w:pPr>
          </w:p>
          <w:p w14:paraId="415C9CA6" w14:textId="77777777" w:rsidR="00163B86" w:rsidRDefault="00163B86">
            <w:pPr>
              <w:spacing w:line="276" w:lineRule="auto"/>
              <w:jc w:val="center"/>
              <w:rPr>
                <w:rFonts w:cs="Arial"/>
                <w:szCs w:val="20"/>
              </w:rPr>
            </w:pPr>
          </w:p>
          <w:p w14:paraId="18F26AA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F1E35B"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ABE25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17EE7D" w14:textId="77777777" w:rsidR="00163B86" w:rsidRDefault="00163B86">
            <w:pPr>
              <w:spacing w:line="276" w:lineRule="auto"/>
              <w:jc w:val="center"/>
              <w:rPr>
                <w:rFonts w:cs="Arial"/>
                <w:szCs w:val="20"/>
              </w:rPr>
            </w:pPr>
          </w:p>
        </w:tc>
      </w:tr>
      <w:tr w:rsidR="00163B86" w14:paraId="2A7665A4"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E55FA5" w14:textId="77777777" w:rsidR="00163B86" w:rsidRDefault="00163B86">
            <w:pPr>
              <w:spacing w:line="276" w:lineRule="auto"/>
              <w:rPr>
                <w:rFonts w:cs="Arial"/>
                <w:b/>
                <w:color w:val="8D1429"/>
                <w:szCs w:val="20"/>
              </w:rPr>
            </w:pPr>
            <w:r>
              <w:rPr>
                <w:rFonts w:cs="Arial"/>
                <w:b/>
                <w:color w:val="8D1429"/>
                <w:szCs w:val="20"/>
              </w:rPr>
              <w:t>VWL/Unternehmen und ihr Umfeld</w:t>
            </w:r>
          </w:p>
          <w:p w14:paraId="74529E1B" w14:textId="0E8BF750" w:rsidR="003F65DE" w:rsidRDefault="009167E8" w:rsidP="003F65DE">
            <w:pPr>
              <w:spacing w:line="276" w:lineRule="auto"/>
              <w:rPr>
                <w:rFonts w:cs="Arial"/>
                <w:szCs w:val="20"/>
              </w:rPr>
            </w:pPr>
            <w:r>
              <w:rPr>
                <w:rFonts w:cs="Arial"/>
                <w:szCs w:val="22"/>
              </w:rPr>
              <w:t>8</w:t>
            </w:r>
            <w:r w:rsidR="003F65DE">
              <w:rPr>
                <w:rFonts w:cs="Arial"/>
                <w:szCs w:val="20"/>
              </w:rPr>
              <w:t>2070 Makroökonomie</w:t>
            </w:r>
          </w:p>
          <w:p w14:paraId="20886F17" w14:textId="2A9B6B5A" w:rsidR="003F65DE" w:rsidRDefault="009167E8" w:rsidP="003F65DE">
            <w:pPr>
              <w:spacing w:line="276" w:lineRule="auto"/>
              <w:rPr>
                <w:rFonts w:cs="Arial"/>
                <w:szCs w:val="20"/>
              </w:rPr>
            </w:pPr>
            <w:r>
              <w:rPr>
                <w:rFonts w:cs="Arial"/>
                <w:szCs w:val="22"/>
              </w:rPr>
              <w:t>8</w:t>
            </w:r>
            <w:r w:rsidR="003F65DE">
              <w:rPr>
                <w:rFonts w:cs="Arial"/>
                <w:szCs w:val="20"/>
              </w:rPr>
              <w:t>2080 Mikroökonomie</w:t>
            </w:r>
          </w:p>
          <w:p w14:paraId="584F1590" w14:textId="27722F21" w:rsidR="00163B86" w:rsidRDefault="009167E8" w:rsidP="003F65DE">
            <w:pPr>
              <w:spacing w:line="276" w:lineRule="auto"/>
              <w:rPr>
                <w:rFonts w:cs="Arial"/>
                <w:szCs w:val="20"/>
              </w:rPr>
            </w:pPr>
            <w:r>
              <w:rPr>
                <w:rFonts w:cs="Arial"/>
                <w:szCs w:val="22"/>
              </w:rPr>
              <w:t>8</w:t>
            </w:r>
            <w:r w:rsidR="003F65DE">
              <w:rPr>
                <w:rFonts w:cs="Arial"/>
                <w:szCs w:val="20"/>
              </w:rPr>
              <w:t>2091 Wirtschaft und Staat</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FB1944" w14:textId="77777777" w:rsidR="00163B86" w:rsidRDefault="00163B86">
            <w:pPr>
              <w:spacing w:line="276" w:lineRule="auto"/>
              <w:jc w:val="center"/>
              <w:rPr>
                <w:rFonts w:cs="Arial"/>
                <w:b/>
                <w:szCs w:val="20"/>
              </w:rPr>
            </w:pPr>
            <w:r>
              <w:rPr>
                <w:rFonts w:cs="Arial"/>
                <w:b/>
                <w:szCs w:val="20"/>
              </w:rPr>
              <w:t>15</w:t>
            </w:r>
          </w:p>
          <w:p w14:paraId="78052B61" w14:textId="77777777" w:rsidR="00163B86" w:rsidRDefault="00163B86">
            <w:pPr>
              <w:spacing w:line="276" w:lineRule="auto"/>
              <w:jc w:val="center"/>
              <w:rPr>
                <w:rFonts w:cs="Arial"/>
                <w:szCs w:val="20"/>
              </w:rPr>
            </w:pPr>
            <w:r>
              <w:rPr>
                <w:rFonts w:cs="Arial"/>
                <w:szCs w:val="20"/>
              </w:rPr>
              <w:t>5</w:t>
            </w:r>
          </w:p>
          <w:p w14:paraId="795E14CE" w14:textId="77777777" w:rsidR="00163B86" w:rsidRDefault="00163B86">
            <w:pPr>
              <w:spacing w:line="276" w:lineRule="auto"/>
              <w:jc w:val="center"/>
              <w:rPr>
                <w:rFonts w:cs="Arial"/>
                <w:szCs w:val="20"/>
              </w:rPr>
            </w:pPr>
            <w:r>
              <w:rPr>
                <w:rFonts w:cs="Arial"/>
                <w:szCs w:val="20"/>
              </w:rPr>
              <w:t>5</w:t>
            </w:r>
          </w:p>
          <w:p w14:paraId="29512AA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DF3B31"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3EE8271" w14:textId="77777777" w:rsidR="00163B86" w:rsidRDefault="00163B86">
            <w:pPr>
              <w:spacing w:line="276" w:lineRule="auto"/>
              <w:jc w:val="center"/>
              <w:rPr>
                <w:rFonts w:cs="Arial"/>
                <w:szCs w:val="20"/>
              </w:rPr>
            </w:pPr>
          </w:p>
          <w:p w14:paraId="200F195F" w14:textId="77777777" w:rsidR="00163B86" w:rsidRDefault="00163B86">
            <w:pPr>
              <w:spacing w:line="276" w:lineRule="auto"/>
              <w:jc w:val="center"/>
              <w:rPr>
                <w:rFonts w:cs="Arial"/>
                <w:szCs w:val="20"/>
              </w:rPr>
            </w:pPr>
            <w:r>
              <w:rPr>
                <w:rFonts w:cs="Arial"/>
                <w:szCs w:val="20"/>
              </w:rPr>
              <w:t>5</w:t>
            </w:r>
          </w:p>
          <w:p w14:paraId="7E4D0FC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631CF5" w14:textId="77777777" w:rsidR="00163B86" w:rsidRDefault="00163B86">
            <w:pPr>
              <w:spacing w:line="276" w:lineRule="auto"/>
              <w:jc w:val="center"/>
              <w:rPr>
                <w:rFonts w:cs="Arial"/>
                <w:szCs w:val="20"/>
              </w:rPr>
            </w:pPr>
          </w:p>
          <w:p w14:paraId="0E5AD0ED" w14:textId="77777777" w:rsidR="00163B86" w:rsidRDefault="00163B86">
            <w:pPr>
              <w:spacing w:line="276" w:lineRule="auto"/>
              <w:jc w:val="center"/>
              <w:rPr>
                <w:rFonts w:cs="Arial"/>
                <w:szCs w:val="20"/>
              </w:rPr>
            </w:pPr>
          </w:p>
          <w:p w14:paraId="4D0DD98E" w14:textId="77777777" w:rsidR="00163B86" w:rsidRDefault="00163B86">
            <w:pPr>
              <w:spacing w:line="276" w:lineRule="auto"/>
              <w:jc w:val="center"/>
              <w:rPr>
                <w:rFonts w:cs="Arial"/>
                <w:szCs w:val="20"/>
              </w:rPr>
            </w:pPr>
          </w:p>
          <w:p w14:paraId="2760050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AE0C0D"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112A2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8A4B45" w14:textId="77777777" w:rsidR="00163B86" w:rsidRDefault="00163B86">
            <w:pPr>
              <w:spacing w:line="276" w:lineRule="auto"/>
              <w:jc w:val="center"/>
              <w:rPr>
                <w:rFonts w:cs="Arial"/>
                <w:szCs w:val="20"/>
              </w:rPr>
            </w:pPr>
          </w:p>
        </w:tc>
      </w:tr>
      <w:tr w:rsidR="00163B86" w14:paraId="4E268FF4"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261AAC" w14:textId="77777777" w:rsidR="00163B86" w:rsidRDefault="00163B86">
            <w:pPr>
              <w:spacing w:line="276" w:lineRule="auto"/>
              <w:rPr>
                <w:rFonts w:cs="Arial"/>
                <w:b/>
                <w:color w:val="8D1429"/>
                <w:szCs w:val="20"/>
              </w:rPr>
            </w:pPr>
            <w:r>
              <w:rPr>
                <w:rFonts w:cs="Arial"/>
                <w:b/>
                <w:color w:val="8D1429"/>
                <w:szCs w:val="20"/>
              </w:rPr>
              <w:t>Recht</w:t>
            </w:r>
          </w:p>
          <w:p w14:paraId="2789FA99" w14:textId="6286D57F" w:rsidR="003F65DE" w:rsidRDefault="009167E8" w:rsidP="003F65DE">
            <w:pPr>
              <w:spacing w:line="276" w:lineRule="auto"/>
              <w:rPr>
                <w:rFonts w:cs="Arial"/>
                <w:szCs w:val="20"/>
              </w:rPr>
            </w:pPr>
            <w:r>
              <w:rPr>
                <w:rFonts w:cs="Arial"/>
                <w:szCs w:val="22"/>
              </w:rPr>
              <w:t>8</w:t>
            </w:r>
            <w:r w:rsidR="003F65DE">
              <w:rPr>
                <w:rFonts w:cs="Arial"/>
                <w:szCs w:val="20"/>
              </w:rPr>
              <w:t>2101 Grundlagen des öffentlichen Rechts und des Zivilrechts</w:t>
            </w:r>
          </w:p>
          <w:p w14:paraId="0A4BBF5B" w14:textId="69B95CC9" w:rsidR="00163B86" w:rsidRDefault="009167E8" w:rsidP="003F65DE">
            <w:pPr>
              <w:spacing w:line="276" w:lineRule="auto"/>
              <w:rPr>
                <w:rFonts w:cs="Arial"/>
                <w:szCs w:val="20"/>
              </w:rPr>
            </w:pPr>
            <w:r>
              <w:rPr>
                <w:rFonts w:cs="Arial"/>
                <w:szCs w:val="22"/>
              </w:rPr>
              <w:t>8</w:t>
            </w:r>
            <w:r w:rsidR="003F65DE">
              <w:rPr>
                <w:rFonts w:cs="Arial"/>
                <w:szCs w:val="20"/>
              </w:rPr>
              <w:t>2111 Wirtschaftsprivatrecht</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F8C18E" w14:textId="77777777" w:rsidR="00163B86" w:rsidRDefault="00163B86">
            <w:pPr>
              <w:spacing w:line="276" w:lineRule="auto"/>
              <w:jc w:val="center"/>
              <w:rPr>
                <w:rFonts w:cs="Arial"/>
                <w:b/>
                <w:szCs w:val="20"/>
              </w:rPr>
            </w:pPr>
            <w:r>
              <w:rPr>
                <w:rFonts w:cs="Arial"/>
                <w:b/>
                <w:szCs w:val="20"/>
              </w:rPr>
              <w:t>10</w:t>
            </w:r>
          </w:p>
          <w:p w14:paraId="6026209A" w14:textId="77777777" w:rsidR="00163B86" w:rsidRDefault="00163B86">
            <w:pPr>
              <w:spacing w:line="276" w:lineRule="auto"/>
              <w:jc w:val="center"/>
              <w:rPr>
                <w:rFonts w:cs="Arial"/>
                <w:szCs w:val="20"/>
              </w:rPr>
            </w:pPr>
            <w:r>
              <w:rPr>
                <w:rFonts w:cs="Arial"/>
                <w:szCs w:val="20"/>
              </w:rPr>
              <w:t>5</w:t>
            </w:r>
          </w:p>
          <w:p w14:paraId="24384D82" w14:textId="77777777" w:rsidR="002554BF" w:rsidRDefault="002554BF">
            <w:pPr>
              <w:spacing w:line="276" w:lineRule="auto"/>
              <w:jc w:val="center"/>
              <w:rPr>
                <w:rFonts w:cs="Arial"/>
                <w:szCs w:val="20"/>
              </w:rPr>
            </w:pPr>
          </w:p>
          <w:p w14:paraId="31BDA0BE" w14:textId="6B0E7200"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CC68F9"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E3EB0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BC4BD3" w14:textId="77777777" w:rsidR="00163B86" w:rsidRDefault="00163B86">
            <w:pPr>
              <w:spacing w:line="276" w:lineRule="auto"/>
              <w:jc w:val="center"/>
              <w:rPr>
                <w:rFonts w:cs="Arial"/>
                <w:szCs w:val="20"/>
              </w:rPr>
            </w:pPr>
          </w:p>
          <w:p w14:paraId="02B5C728" w14:textId="77777777" w:rsidR="00163B86" w:rsidRDefault="00163B86">
            <w:pPr>
              <w:spacing w:line="276" w:lineRule="auto"/>
              <w:jc w:val="center"/>
              <w:rPr>
                <w:rFonts w:cs="Arial"/>
                <w:szCs w:val="20"/>
              </w:rPr>
            </w:pPr>
            <w:r>
              <w:rPr>
                <w:rFonts w:cs="Arial"/>
                <w:szCs w:val="20"/>
              </w:rPr>
              <w:t>5</w:t>
            </w:r>
          </w:p>
          <w:p w14:paraId="12A5F36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7817F5" w14:textId="77777777" w:rsidR="00163B86" w:rsidRDefault="00163B86">
            <w:pPr>
              <w:spacing w:line="276" w:lineRule="auto"/>
              <w:jc w:val="center"/>
              <w:rPr>
                <w:rFonts w:cs="Arial"/>
                <w:szCs w:val="20"/>
              </w:rPr>
            </w:pPr>
          </w:p>
          <w:p w14:paraId="313BD272" w14:textId="77777777" w:rsidR="00163B86" w:rsidRDefault="00163B86">
            <w:pPr>
              <w:spacing w:line="276" w:lineRule="auto"/>
              <w:jc w:val="center"/>
              <w:rPr>
                <w:rFonts w:cs="Arial"/>
                <w:szCs w:val="20"/>
              </w:rPr>
            </w:pPr>
          </w:p>
          <w:p w14:paraId="31FBE794" w14:textId="77777777" w:rsidR="002554BF" w:rsidRDefault="002554BF">
            <w:pPr>
              <w:spacing w:line="276" w:lineRule="auto"/>
              <w:jc w:val="center"/>
              <w:rPr>
                <w:rFonts w:cs="Arial"/>
                <w:szCs w:val="20"/>
              </w:rPr>
            </w:pPr>
          </w:p>
          <w:p w14:paraId="5F051AFB" w14:textId="1F023019" w:rsidR="00163B86" w:rsidRDefault="00163B86">
            <w:pPr>
              <w:spacing w:line="276" w:lineRule="auto"/>
              <w:jc w:val="center"/>
              <w:rPr>
                <w:rFonts w:cs="Arial"/>
                <w:szCs w:val="20"/>
              </w:rPr>
            </w:pPr>
            <w:r>
              <w:rPr>
                <w:rFonts w:cs="Arial"/>
                <w:szCs w:val="20"/>
              </w:rPr>
              <w:t>5</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E8F88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936215" w14:textId="77777777" w:rsidR="00163B86" w:rsidRDefault="00163B86">
            <w:pPr>
              <w:spacing w:line="276" w:lineRule="auto"/>
              <w:jc w:val="center"/>
              <w:rPr>
                <w:rFonts w:cs="Arial"/>
                <w:szCs w:val="20"/>
              </w:rPr>
            </w:pPr>
          </w:p>
        </w:tc>
      </w:tr>
      <w:tr w:rsidR="00163B86" w14:paraId="3EC3C78B"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86D52B1"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50A1BFA"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E03130"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CC09C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A0F7F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563158"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B0032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764862" w14:textId="77777777" w:rsidR="00163B86" w:rsidRDefault="00163B86">
            <w:pPr>
              <w:spacing w:line="276" w:lineRule="auto"/>
              <w:jc w:val="center"/>
              <w:rPr>
                <w:rFonts w:cs="Arial"/>
                <w:szCs w:val="20"/>
              </w:rPr>
            </w:pPr>
          </w:p>
        </w:tc>
      </w:tr>
      <w:tr w:rsidR="00163B86" w14:paraId="6D257A8E"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CB07B8" w14:textId="072985E8" w:rsidR="00163B86" w:rsidRDefault="009167E8">
            <w:pPr>
              <w:spacing w:line="276" w:lineRule="auto"/>
              <w:rPr>
                <w:rFonts w:cs="Arial"/>
                <w:szCs w:val="20"/>
              </w:rPr>
            </w:pPr>
            <w:r>
              <w:rPr>
                <w:rFonts w:cs="Arial"/>
                <w:szCs w:val="22"/>
              </w:rPr>
              <w:t>8</w:t>
            </w:r>
            <w:r w:rsidR="002554BF">
              <w:rPr>
                <w:rFonts w:cs="Arial"/>
                <w:szCs w:val="20"/>
              </w:rPr>
              <w:t xml:space="preserve">1200 </w:t>
            </w:r>
            <w:r w:rsidR="00163B86">
              <w:rPr>
                <w:rFonts w:cs="Arial"/>
                <w:szCs w:val="20"/>
              </w:rPr>
              <w:t>Sprachen</w:t>
            </w:r>
          </w:p>
          <w:p w14:paraId="42F41115" w14:textId="5F02C48F" w:rsidR="00163B86" w:rsidRDefault="009167E8">
            <w:pPr>
              <w:spacing w:line="276" w:lineRule="auto"/>
              <w:rPr>
                <w:rFonts w:cs="Arial"/>
                <w:szCs w:val="20"/>
              </w:rPr>
            </w:pPr>
            <w:r>
              <w:rPr>
                <w:rFonts w:cs="Arial"/>
                <w:szCs w:val="22"/>
              </w:rPr>
              <w:t>8</w:t>
            </w:r>
            <w:r w:rsidR="002554BF">
              <w:rPr>
                <w:rFonts w:cs="Arial"/>
                <w:szCs w:val="20"/>
              </w:rPr>
              <w:t xml:space="preserve">2210 </w:t>
            </w:r>
            <w:r w:rsidR="00163B86">
              <w:rPr>
                <w:rFonts w:cs="Arial"/>
                <w:szCs w:val="20"/>
              </w:rPr>
              <w:t>Praxis der empirischen Wirtschaftsforschung</w:t>
            </w:r>
          </w:p>
          <w:p w14:paraId="28403A8E" w14:textId="083B9365" w:rsidR="00163B86" w:rsidRDefault="009167E8">
            <w:pPr>
              <w:spacing w:line="276" w:lineRule="auto"/>
              <w:rPr>
                <w:rFonts w:cs="Arial"/>
                <w:szCs w:val="20"/>
              </w:rPr>
            </w:pPr>
            <w:r>
              <w:rPr>
                <w:rFonts w:cs="Arial"/>
                <w:szCs w:val="22"/>
              </w:rPr>
              <w:t>8</w:t>
            </w:r>
            <w:r w:rsidR="002554BF">
              <w:rPr>
                <w:rFonts w:cs="Arial"/>
                <w:szCs w:val="20"/>
              </w:rPr>
              <w:t xml:space="preserve">3272 </w:t>
            </w:r>
            <w:r w:rsidR="00163B86">
              <w:rPr>
                <w:rFonts w:cs="Arial"/>
                <w:szCs w:val="20"/>
              </w:rPr>
              <w:t>Schlüsselqualifikationsmodul</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1330F4" w14:textId="77777777" w:rsidR="00163B86" w:rsidRDefault="00163B86">
            <w:pPr>
              <w:spacing w:line="276" w:lineRule="auto"/>
              <w:jc w:val="center"/>
              <w:rPr>
                <w:rFonts w:cs="Arial"/>
                <w:szCs w:val="20"/>
              </w:rPr>
            </w:pPr>
            <w:r>
              <w:rPr>
                <w:rFonts w:cs="Arial"/>
                <w:szCs w:val="20"/>
              </w:rPr>
              <w:t>5</w:t>
            </w:r>
          </w:p>
          <w:p w14:paraId="5249D289" w14:textId="77777777" w:rsidR="00163B86" w:rsidRDefault="00163B86">
            <w:pPr>
              <w:spacing w:line="276" w:lineRule="auto"/>
              <w:jc w:val="center"/>
              <w:rPr>
                <w:rFonts w:cs="Arial"/>
                <w:szCs w:val="20"/>
              </w:rPr>
            </w:pPr>
            <w:r>
              <w:rPr>
                <w:rFonts w:cs="Arial"/>
                <w:szCs w:val="20"/>
              </w:rPr>
              <w:t>5</w:t>
            </w:r>
          </w:p>
          <w:p w14:paraId="751EC01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BB0E0A"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16629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BD0DCD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B642AE" w14:textId="77777777" w:rsidR="00163B86" w:rsidRDefault="00163B86">
            <w:pPr>
              <w:spacing w:line="276" w:lineRule="auto"/>
              <w:jc w:val="center"/>
              <w:rPr>
                <w:rFonts w:cs="Arial"/>
                <w:szCs w:val="20"/>
              </w:rPr>
            </w:pPr>
          </w:p>
          <w:p w14:paraId="49290E16" w14:textId="77777777" w:rsidR="00163B86" w:rsidRDefault="00163B86">
            <w:pPr>
              <w:spacing w:line="276" w:lineRule="auto"/>
              <w:jc w:val="center"/>
              <w:rPr>
                <w:rFonts w:cs="Arial"/>
                <w:szCs w:val="20"/>
              </w:rPr>
            </w:pPr>
            <w:r>
              <w:rPr>
                <w:rFonts w:cs="Arial"/>
                <w:szCs w:val="20"/>
              </w:rPr>
              <w:t>5</w:t>
            </w:r>
          </w:p>
          <w:p w14:paraId="470E4C04" w14:textId="77777777" w:rsidR="00163B86" w:rsidRDefault="00163B86">
            <w:pPr>
              <w:spacing w:line="276" w:lineRule="auto"/>
              <w:jc w:val="center"/>
              <w:rPr>
                <w:rFonts w:cs="Arial"/>
                <w:szCs w:val="20"/>
              </w:rPr>
            </w:pPr>
            <w:r>
              <w:rPr>
                <w:rFonts w:cs="Arial"/>
                <w:szCs w:val="20"/>
              </w:rPr>
              <w:t>5</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87101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82207E" w14:textId="77777777" w:rsidR="00163B86" w:rsidRDefault="00163B86">
            <w:pPr>
              <w:spacing w:line="276" w:lineRule="auto"/>
              <w:jc w:val="center"/>
              <w:rPr>
                <w:rFonts w:cs="Arial"/>
                <w:szCs w:val="20"/>
              </w:rPr>
            </w:pPr>
          </w:p>
        </w:tc>
      </w:tr>
      <w:tr w:rsidR="00163B86" w14:paraId="77B55B6A"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1DB924B"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WiPäd I</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F88390F"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01F147"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D92224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3B11A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213585"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00F00D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A0038F" w14:textId="77777777" w:rsidR="00163B86" w:rsidRDefault="00163B86">
            <w:pPr>
              <w:spacing w:line="276" w:lineRule="auto"/>
              <w:jc w:val="center"/>
              <w:rPr>
                <w:rFonts w:cs="Arial"/>
                <w:szCs w:val="20"/>
              </w:rPr>
            </w:pPr>
          </w:p>
        </w:tc>
      </w:tr>
      <w:tr w:rsidR="00163B86" w14:paraId="1033B0DF"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80E2E1" w14:textId="70923D50" w:rsidR="00163B86" w:rsidRDefault="009167E8">
            <w:pPr>
              <w:spacing w:line="276" w:lineRule="auto"/>
              <w:rPr>
                <w:rFonts w:cs="Arial"/>
                <w:szCs w:val="20"/>
              </w:rPr>
            </w:pPr>
            <w:r>
              <w:rPr>
                <w:rFonts w:cs="Arial"/>
                <w:szCs w:val="22"/>
              </w:rPr>
              <w:t>8</w:t>
            </w:r>
            <w:r w:rsidR="007A616A">
              <w:rPr>
                <w:rFonts w:cs="Arial"/>
                <w:szCs w:val="20"/>
              </w:rPr>
              <w:t>3011</w:t>
            </w:r>
            <w:r w:rsidR="002554BF">
              <w:rPr>
                <w:rFonts w:cs="Arial"/>
                <w:szCs w:val="20"/>
              </w:rPr>
              <w:t xml:space="preserve"> </w:t>
            </w:r>
            <w:r w:rsidR="00163B86">
              <w:rPr>
                <w:rFonts w:cs="Arial"/>
                <w:szCs w:val="20"/>
              </w:rPr>
              <w:t>Grundlagen der Wirtschafts- und Betriebspädagogik</w:t>
            </w:r>
          </w:p>
          <w:p w14:paraId="028C7E79" w14:textId="35472C09" w:rsidR="00163B86" w:rsidRDefault="009167E8">
            <w:pPr>
              <w:spacing w:line="276" w:lineRule="auto"/>
              <w:rPr>
                <w:rFonts w:cs="Arial"/>
                <w:szCs w:val="20"/>
              </w:rPr>
            </w:pPr>
            <w:r>
              <w:rPr>
                <w:rFonts w:cs="Arial"/>
                <w:szCs w:val="22"/>
              </w:rPr>
              <w:t>8</w:t>
            </w:r>
            <w:r w:rsidR="002554BF">
              <w:rPr>
                <w:rFonts w:cs="Arial"/>
                <w:szCs w:val="20"/>
              </w:rPr>
              <w:t>302</w:t>
            </w:r>
            <w:r w:rsidR="00167B0D">
              <w:rPr>
                <w:rFonts w:cs="Arial"/>
                <w:szCs w:val="20"/>
              </w:rPr>
              <w:t>3</w:t>
            </w:r>
            <w:r w:rsidR="002554BF">
              <w:rPr>
                <w:rFonts w:cs="Arial"/>
                <w:szCs w:val="20"/>
              </w:rPr>
              <w:t xml:space="preserve"> </w:t>
            </w:r>
            <w:r w:rsidR="00163B86">
              <w:rPr>
                <w:rFonts w:cs="Arial"/>
                <w:szCs w:val="20"/>
              </w:rPr>
              <w:t>Berufliche</w:t>
            </w:r>
            <w:r w:rsidR="00167B0D">
              <w:rPr>
                <w:rFonts w:cs="Arial"/>
                <w:szCs w:val="20"/>
              </w:rPr>
              <w:t xml:space="preserve"> Aus- und</w:t>
            </w:r>
            <w:r w:rsidR="00163B86">
              <w:rPr>
                <w:rFonts w:cs="Arial"/>
                <w:szCs w:val="20"/>
              </w:rPr>
              <w:t xml:space="preserve"> Weiterbildung</w:t>
            </w:r>
          </w:p>
          <w:p w14:paraId="62DCAC4A" w14:textId="0671266C" w:rsidR="00163B86" w:rsidRDefault="009167E8">
            <w:pPr>
              <w:spacing w:line="276" w:lineRule="auto"/>
              <w:rPr>
                <w:rFonts w:cs="Arial"/>
                <w:szCs w:val="20"/>
              </w:rPr>
            </w:pPr>
            <w:r>
              <w:rPr>
                <w:rFonts w:cs="Arial"/>
                <w:szCs w:val="22"/>
              </w:rPr>
              <w:t>8</w:t>
            </w:r>
            <w:r w:rsidR="002554BF">
              <w:rPr>
                <w:rFonts w:cs="Arial"/>
                <w:szCs w:val="20"/>
              </w:rPr>
              <w:t xml:space="preserve">2501 </w:t>
            </w:r>
            <w:r w:rsidR="00163B86">
              <w:rPr>
                <w:rFonts w:cs="Arial"/>
                <w:szCs w:val="20"/>
              </w:rPr>
              <w:t>Präsentations- und Moderationstechniken</w:t>
            </w:r>
          </w:p>
          <w:p w14:paraId="46CA85E6" w14:textId="3DDBA5D9" w:rsidR="00163B86" w:rsidRDefault="009167E8">
            <w:pPr>
              <w:spacing w:line="276" w:lineRule="auto"/>
              <w:rPr>
                <w:rFonts w:cs="Arial"/>
                <w:szCs w:val="20"/>
              </w:rPr>
            </w:pPr>
            <w:r>
              <w:rPr>
                <w:rFonts w:cs="Arial"/>
                <w:szCs w:val="22"/>
              </w:rPr>
              <w:t>8</w:t>
            </w:r>
            <w:r w:rsidR="002554BF">
              <w:rPr>
                <w:rFonts w:cs="Arial"/>
                <w:szCs w:val="20"/>
              </w:rPr>
              <w:t xml:space="preserve">2531 </w:t>
            </w:r>
            <w:r w:rsidR="00163B86">
              <w:rPr>
                <w:rFonts w:cs="Arial"/>
                <w:szCs w:val="20"/>
              </w:rPr>
              <w:t>Betriebspädagogisches Seminar</w:t>
            </w:r>
          </w:p>
          <w:p w14:paraId="627FB26D" w14:textId="2E763A8B" w:rsidR="00163B86" w:rsidRDefault="009167E8">
            <w:pPr>
              <w:spacing w:line="276" w:lineRule="auto"/>
              <w:rPr>
                <w:rFonts w:cs="Arial"/>
                <w:szCs w:val="20"/>
              </w:rPr>
            </w:pPr>
            <w:r>
              <w:rPr>
                <w:rFonts w:cs="Arial"/>
                <w:szCs w:val="22"/>
              </w:rPr>
              <w:t>8</w:t>
            </w:r>
            <w:r w:rsidR="002554BF">
              <w:rPr>
                <w:rFonts w:cs="Arial"/>
                <w:szCs w:val="20"/>
              </w:rPr>
              <w:t xml:space="preserve">2520 </w:t>
            </w:r>
            <w:r w:rsidR="00163B86">
              <w:rPr>
                <w:rFonts w:cs="Arial"/>
                <w:szCs w:val="20"/>
              </w:rPr>
              <w:t>Schulpraktische Studien (SPS)</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ECF2B0" w14:textId="77777777" w:rsidR="00163B86" w:rsidRDefault="00163B86">
            <w:pPr>
              <w:spacing w:line="276" w:lineRule="auto"/>
              <w:jc w:val="center"/>
              <w:rPr>
                <w:rFonts w:cs="Arial"/>
                <w:szCs w:val="20"/>
              </w:rPr>
            </w:pPr>
            <w:r>
              <w:rPr>
                <w:rFonts w:cs="Arial"/>
                <w:szCs w:val="20"/>
              </w:rPr>
              <w:t>5</w:t>
            </w:r>
          </w:p>
          <w:p w14:paraId="45131E19" w14:textId="77777777" w:rsidR="002554BF" w:rsidRDefault="002554BF">
            <w:pPr>
              <w:spacing w:line="276" w:lineRule="auto"/>
              <w:jc w:val="center"/>
              <w:rPr>
                <w:rFonts w:cs="Arial"/>
                <w:szCs w:val="20"/>
              </w:rPr>
            </w:pPr>
          </w:p>
          <w:p w14:paraId="382723C7" w14:textId="7ACDD28B" w:rsidR="00163B86" w:rsidRDefault="00163B86">
            <w:pPr>
              <w:spacing w:line="276" w:lineRule="auto"/>
              <w:jc w:val="center"/>
              <w:rPr>
                <w:rFonts w:cs="Arial"/>
                <w:szCs w:val="20"/>
              </w:rPr>
            </w:pPr>
            <w:r>
              <w:rPr>
                <w:rFonts w:cs="Arial"/>
                <w:szCs w:val="20"/>
              </w:rPr>
              <w:t>5</w:t>
            </w:r>
          </w:p>
          <w:p w14:paraId="50945AF7" w14:textId="77777777" w:rsidR="00163B86" w:rsidRDefault="00163B86">
            <w:pPr>
              <w:spacing w:line="276" w:lineRule="auto"/>
              <w:jc w:val="center"/>
              <w:rPr>
                <w:rFonts w:cs="Arial"/>
                <w:szCs w:val="20"/>
              </w:rPr>
            </w:pPr>
            <w:r>
              <w:rPr>
                <w:rFonts w:cs="Arial"/>
                <w:szCs w:val="20"/>
              </w:rPr>
              <w:t>5</w:t>
            </w:r>
          </w:p>
          <w:p w14:paraId="66728F1E" w14:textId="77777777" w:rsidR="00163B86" w:rsidRDefault="00163B86">
            <w:pPr>
              <w:spacing w:line="276" w:lineRule="auto"/>
              <w:jc w:val="center"/>
              <w:rPr>
                <w:rFonts w:cs="Arial"/>
                <w:szCs w:val="20"/>
              </w:rPr>
            </w:pPr>
            <w:r>
              <w:rPr>
                <w:rFonts w:cs="Arial"/>
                <w:szCs w:val="20"/>
              </w:rPr>
              <w:t>5</w:t>
            </w:r>
          </w:p>
          <w:p w14:paraId="53E9667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0D952A"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020383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F1A36A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B085CE" w14:textId="77777777" w:rsidR="00163B86" w:rsidRDefault="00163B86">
            <w:pPr>
              <w:spacing w:line="276" w:lineRule="auto"/>
              <w:jc w:val="center"/>
              <w:rPr>
                <w:rFonts w:cs="Arial"/>
                <w:szCs w:val="20"/>
              </w:rPr>
            </w:pPr>
          </w:p>
          <w:p w14:paraId="23DE5F2A" w14:textId="77777777" w:rsidR="002554BF" w:rsidRDefault="002554BF">
            <w:pPr>
              <w:spacing w:line="276" w:lineRule="auto"/>
              <w:jc w:val="center"/>
              <w:rPr>
                <w:rFonts w:cs="Arial"/>
                <w:szCs w:val="20"/>
              </w:rPr>
            </w:pPr>
          </w:p>
          <w:p w14:paraId="4E0A0C72" w14:textId="09768BD0" w:rsidR="00163B86" w:rsidRDefault="00163B86">
            <w:pPr>
              <w:spacing w:line="276" w:lineRule="auto"/>
              <w:jc w:val="center"/>
              <w:rPr>
                <w:rFonts w:cs="Arial"/>
                <w:szCs w:val="20"/>
              </w:rPr>
            </w:pPr>
            <w:r>
              <w:rPr>
                <w:rFonts w:cs="Arial"/>
                <w:szCs w:val="20"/>
              </w:rPr>
              <w:t>5</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8C5EBB" w14:textId="77777777" w:rsidR="00163B86" w:rsidRDefault="00163B86">
            <w:pPr>
              <w:spacing w:line="276" w:lineRule="auto"/>
              <w:jc w:val="center"/>
              <w:rPr>
                <w:rFonts w:cs="Arial"/>
                <w:szCs w:val="20"/>
              </w:rPr>
            </w:pPr>
          </w:p>
          <w:p w14:paraId="0E1B2CAA" w14:textId="24F5955E" w:rsidR="00163B86" w:rsidRDefault="00163B86">
            <w:pPr>
              <w:spacing w:line="276" w:lineRule="auto"/>
              <w:jc w:val="center"/>
              <w:rPr>
                <w:rFonts w:cs="Arial"/>
                <w:szCs w:val="20"/>
              </w:rPr>
            </w:pPr>
          </w:p>
          <w:p w14:paraId="7C6FF915" w14:textId="77777777" w:rsidR="002554BF" w:rsidRDefault="002554BF">
            <w:pPr>
              <w:spacing w:line="276" w:lineRule="auto"/>
              <w:jc w:val="center"/>
              <w:rPr>
                <w:rFonts w:cs="Arial"/>
                <w:szCs w:val="20"/>
              </w:rPr>
            </w:pPr>
          </w:p>
          <w:p w14:paraId="438D2BA2" w14:textId="77777777" w:rsidR="00163B86" w:rsidRDefault="00163B86">
            <w:pPr>
              <w:spacing w:line="276" w:lineRule="auto"/>
              <w:jc w:val="center"/>
              <w:rPr>
                <w:rFonts w:cs="Arial"/>
                <w:szCs w:val="20"/>
              </w:rPr>
            </w:pPr>
            <w:r>
              <w:rPr>
                <w:rFonts w:cs="Arial"/>
                <w:szCs w:val="20"/>
              </w:rPr>
              <w:t>5</w:t>
            </w:r>
          </w:p>
          <w:p w14:paraId="19CFB055" w14:textId="77777777" w:rsidR="00163B86" w:rsidRDefault="00163B86">
            <w:pPr>
              <w:spacing w:line="276" w:lineRule="auto"/>
              <w:jc w:val="center"/>
              <w:rPr>
                <w:rFonts w:cs="Arial"/>
                <w:szCs w:val="20"/>
              </w:rPr>
            </w:pPr>
          </w:p>
          <w:p w14:paraId="4FAC757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23F043" w14:textId="77777777" w:rsidR="00163B86" w:rsidRDefault="00163B86">
            <w:pPr>
              <w:spacing w:line="276" w:lineRule="auto"/>
              <w:jc w:val="center"/>
              <w:rPr>
                <w:rFonts w:cs="Arial"/>
                <w:szCs w:val="20"/>
              </w:rPr>
            </w:pPr>
          </w:p>
          <w:p w14:paraId="4BC5087D" w14:textId="6EB394D6" w:rsidR="00163B86" w:rsidRDefault="00163B86">
            <w:pPr>
              <w:spacing w:line="276" w:lineRule="auto"/>
              <w:jc w:val="center"/>
              <w:rPr>
                <w:rFonts w:cs="Arial"/>
                <w:szCs w:val="20"/>
              </w:rPr>
            </w:pPr>
          </w:p>
          <w:p w14:paraId="7A61B978" w14:textId="77777777" w:rsidR="002554BF" w:rsidRDefault="002554BF">
            <w:pPr>
              <w:spacing w:line="276" w:lineRule="auto"/>
              <w:jc w:val="center"/>
              <w:rPr>
                <w:rFonts w:cs="Arial"/>
                <w:szCs w:val="20"/>
              </w:rPr>
            </w:pPr>
          </w:p>
          <w:p w14:paraId="60E38E8E" w14:textId="77777777" w:rsidR="00163B86" w:rsidRDefault="00163B86">
            <w:pPr>
              <w:spacing w:line="276" w:lineRule="auto"/>
              <w:jc w:val="center"/>
              <w:rPr>
                <w:rFonts w:cs="Arial"/>
                <w:szCs w:val="20"/>
              </w:rPr>
            </w:pPr>
          </w:p>
          <w:p w14:paraId="14E0D40D" w14:textId="77777777" w:rsidR="00163B86" w:rsidRDefault="00163B86">
            <w:pPr>
              <w:spacing w:line="276" w:lineRule="auto"/>
              <w:jc w:val="center"/>
              <w:rPr>
                <w:rFonts w:cs="Arial"/>
                <w:szCs w:val="20"/>
              </w:rPr>
            </w:pPr>
            <w:r>
              <w:rPr>
                <w:rFonts w:cs="Arial"/>
                <w:szCs w:val="20"/>
              </w:rPr>
              <w:t>5</w:t>
            </w:r>
          </w:p>
        </w:tc>
      </w:tr>
      <w:tr w:rsidR="00163B86" w14:paraId="3084744D"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A150CB1" w14:textId="77777777" w:rsidR="00163B86" w:rsidRDefault="00163B86">
            <w:pPr>
              <w:spacing w:line="276" w:lineRule="auto"/>
              <w:rPr>
                <w:rFonts w:cs="Arial"/>
                <w:b/>
                <w:color w:val="FFFFFF" w:themeColor="background1"/>
                <w:szCs w:val="20"/>
              </w:rPr>
            </w:pPr>
            <w:r>
              <w:rPr>
                <w:rFonts w:cs="Arial"/>
                <w:b/>
                <w:color w:val="FFFFFF" w:themeColor="background1"/>
                <w:szCs w:val="20"/>
              </w:rPr>
              <w:t xml:space="preserve">Vertiefungsbereich des Schwerpunkts </w:t>
            </w:r>
          </w:p>
          <w:p w14:paraId="0494A631" w14:textId="77777777" w:rsidR="00163B86" w:rsidRDefault="00163B86">
            <w:pPr>
              <w:spacing w:line="276" w:lineRule="auto"/>
              <w:rPr>
                <w:rFonts w:cs="Arial"/>
                <w:b/>
                <w:color w:val="FFFFFF" w:themeColor="background1"/>
                <w:szCs w:val="20"/>
              </w:rPr>
            </w:pPr>
            <w:r>
              <w:rPr>
                <w:rFonts w:cs="Arial"/>
                <w:b/>
                <w:color w:val="FFFFFF" w:themeColor="background1"/>
                <w:szCs w:val="20"/>
              </w:rPr>
              <w:t>WiPäd I</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5B848A4" w14:textId="77777777" w:rsidR="00163B86" w:rsidRDefault="00163B86">
            <w:pPr>
              <w:spacing w:line="276" w:lineRule="auto"/>
              <w:jc w:val="center"/>
              <w:rPr>
                <w:rFonts w:cs="Arial"/>
                <w:b/>
                <w:szCs w:val="20"/>
              </w:rPr>
            </w:pPr>
            <w:r>
              <w:rPr>
                <w:rFonts w:cs="Arial"/>
                <w:b/>
                <w:color w:val="FFFFFF" w:themeColor="background1"/>
                <w:szCs w:val="20"/>
              </w:rPr>
              <w:t>55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C7A72E"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653CE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DDE4F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A5FEBE"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72ABA8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D41CDE5" w14:textId="77777777" w:rsidR="00163B86" w:rsidRDefault="00163B86">
            <w:pPr>
              <w:spacing w:line="276" w:lineRule="auto"/>
              <w:jc w:val="center"/>
              <w:rPr>
                <w:rFonts w:cs="Arial"/>
                <w:szCs w:val="20"/>
              </w:rPr>
            </w:pPr>
          </w:p>
        </w:tc>
      </w:tr>
      <w:tr w:rsidR="00163B86" w14:paraId="6703E681"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6E8AF5" w14:textId="77777777" w:rsidR="00163B86" w:rsidRDefault="00163B86">
            <w:pPr>
              <w:spacing w:line="276" w:lineRule="auto"/>
              <w:rPr>
                <w:rFonts w:cs="Arial"/>
                <w:szCs w:val="20"/>
              </w:rPr>
            </w:pPr>
            <w:r>
              <w:rPr>
                <w:rFonts w:cs="Arial"/>
                <w:szCs w:val="20"/>
              </w:rPr>
              <w:t>4 Vertiefungsmodule à 5 ECTS aus dem Studienbereich WiPäd</w:t>
            </w:r>
          </w:p>
          <w:p w14:paraId="7FD5C2CD" w14:textId="77777777" w:rsidR="00163B86" w:rsidRDefault="00163B86">
            <w:pPr>
              <w:spacing w:line="276" w:lineRule="auto"/>
              <w:rPr>
                <w:rFonts w:cs="Arial"/>
                <w:szCs w:val="20"/>
              </w:rPr>
            </w:pPr>
            <w:r>
              <w:rPr>
                <w:rFonts w:cs="Arial"/>
                <w:szCs w:val="20"/>
              </w:rPr>
              <w:t>zwei freie Vertiefungsmodule à 5 ECTS</w:t>
            </w:r>
          </w:p>
          <w:p w14:paraId="469F1E98" w14:textId="08B0AFA1" w:rsidR="00163B86" w:rsidRDefault="009167E8">
            <w:pPr>
              <w:spacing w:line="276" w:lineRule="auto"/>
              <w:rPr>
                <w:rFonts w:cs="Arial"/>
                <w:szCs w:val="20"/>
              </w:rPr>
            </w:pPr>
            <w:r>
              <w:rPr>
                <w:rFonts w:cs="Arial"/>
                <w:szCs w:val="22"/>
              </w:rPr>
              <w:t>8</w:t>
            </w:r>
            <w:r w:rsidR="002554BF">
              <w:rPr>
                <w:rFonts w:cs="Arial"/>
                <w:szCs w:val="20"/>
              </w:rPr>
              <w:t xml:space="preserve">2350 </w:t>
            </w:r>
            <w:r w:rsidR="00163B86">
              <w:rPr>
                <w:rFonts w:cs="Arial"/>
                <w:szCs w:val="20"/>
              </w:rPr>
              <w:t>Vertiefungsmodul Kostenrechnung und Controlling</w:t>
            </w:r>
          </w:p>
          <w:p w14:paraId="61658B41" w14:textId="7D4E71C0" w:rsidR="00163B86" w:rsidRDefault="00E34520">
            <w:pPr>
              <w:spacing w:line="276" w:lineRule="auto"/>
              <w:rPr>
                <w:rFonts w:cs="Arial"/>
                <w:szCs w:val="20"/>
              </w:rPr>
            </w:pPr>
            <w:r>
              <w:rPr>
                <w:rFonts w:cs="Arial"/>
                <w:szCs w:val="22"/>
              </w:rPr>
              <w:t>8</w:t>
            </w:r>
            <w:r w:rsidR="002554BF">
              <w:rPr>
                <w:rFonts w:cs="Arial"/>
                <w:szCs w:val="20"/>
              </w:rPr>
              <w:t xml:space="preserve">2360 </w:t>
            </w:r>
            <w:r w:rsidR="00163B86">
              <w:rPr>
                <w:rFonts w:cs="Arial"/>
                <w:szCs w:val="20"/>
              </w:rPr>
              <w:t>Vertiefungsmodul Investition und Finanzierung</w:t>
            </w:r>
          </w:p>
          <w:p w14:paraId="0F9C14E2" w14:textId="456ED0C8" w:rsidR="00163B86" w:rsidRDefault="00E34520">
            <w:pPr>
              <w:spacing w:line="276" w:lineRule="auto"/>
              <w:rPr>
                <w:rFonts w:cs="Arial"/>
                <w:szCs w:val="20"/>
              </w:rPr>
            </w:pPr>
            <w:r>
              <w:rPr>
                <w:rFonts w:cs="Arial"/>
                <w:szCs w:val="22"/>
              </w:rPr>
              <w:t>8</w:t>
            </w:r>
            <w:r w:rsidR="002554BF">
              <w:rPr>
                <w:rFonts w:cs="Arial"/>
                <w:szCs w:val="20"/>
              </w:rPr>
              <w:t xml:space="preserve">1997 </w:t>
            </w:r>
            <w:r w:rsidR="00163B86">
              <w:rPr>
                <w:rFonts w:cs="Arial"/>
                <w:szCs w:val="20"/>
              </w:rPr>
              <w:t>Modul Bachelorarbeit (inkl. Seminar)</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D9D487" w14:textId="77777777" w:rsidR="00163B86" w:rsidRDefault="00163B86">
            <w:pPr>
              <w:spacing w:line="276" w:lineRule="auto"/>
              <w:jc w:val="center"/>
              <w:rPr>
                <w:rFonts w:cs="Arial"/>
                <w:szCs w:val="20"/>
              </w:rPr>
            </w:pPr>
            <w:r>
              <w:rPr>
                <w:rFonts w:cs="Arial"/>
                <w:szCs w:val="20"/>
              </w:rPr>
              <w:t>20</w:t>
            </w:r>
          </w:p>
          <w:p w14:paraId="4CBB223F" w14:textId="77777777" w:rsidR="00163B86" w:rsidRDefault="00163B86">
            <w:pPr>
              <w:spacing w:line="276" w:lineRule="auto"/>
              <w:jc w:val="center"/>
              <w:rPr>
                <w:rFonts w:cs="Arial"/>
                <w:szCs w:val="20"/>
              </w:rPr>
            </w:pPr>
          </w:p>
          <w:p w14:paraId="421DB79C" w14:textId="77777777" w:rsidR="00163B86" w:rsidRDefault="00163B86">
            <w:pPr>
              <w:spacing w:line="276" w:lineRule="auto"/>
              <w:jc w:val="center"/>
              <w:rPr>
                <w:rFonts w:cs="Arial"/>
                <w:szCs w:val="20"/>
              </w:rPr>
            </w:pPr>
            <w:r>
              <w:rPr>
                <w:rFonts w:cs="Arial"/>
                <w:szCs w:val="20"/>
              </w:rPr>
              <w:t>10</w:t>
            </w:r>
          </w:p>
          <w:p w14:paraId="7662F3F8" w14:textId="1E8B8F1C" w:rsidR="002554BF" w:rsidRDefault="00163B86" w:rsidP="0070566C">
            <w:pPr>
              <w:spacing w:line="276" w:lineRule="auto"/>
              <w:jc w:val="center"/>
              <w:rPr>
                <w:rFonts w:cs="Arial"/>
                <w:szCs w:val="20"/>
              </w:rPr>
            </w:pPr>
            <w:r>
              <w:rPr>
                <w:rFonts w:cs="Arial"/>
                <w:szCs w:val="20"/>
              </w:rPr>
              <w:t>5</w:t>
            </w:r>
          </w:p>
          <w:p w14:paraId="4C57D8E8" w14:textId="6AFDF066" w:rsidR="002554BF" w:rsidRDefault="00163B86" w:rsidP="0070566C">
            <w:pPr>
              <w:spacing w:line="276" w:lineRule="auto"/>
              <w:jc w:val="center"/>
              <w:rPr>
                <w:rFonts w:cs="Arial"/>
                <w:szCs w:val="20"/>
              </w:rPr>
            </w:pPr>
            <w:r>
              <w:rPr>
                <w:rFonts w:cs="Arial"/>
                <w:szCs w:val="20"/>
              </w:rPr>
              <w:t>5</w:t>
            </w:r>
          </w:p>
          <w:p w14:paraId="05DFB655" w14:textId="510F2052"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62A189"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DBE99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B9E657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6A80F06" w14:textId="77777777" w:rsidR="00163B86" w:rsidRDefault="00163B86">
            <w:pPr>
              <w:spacing w:line="276" w:lineRule="auto"/>
              <w:jc w:val="center"/>
              <w:rPr>
                <w:rFonts w:cs="Arial"/>
                <w:szCs w:val="20"/>
              </w:rPr>
            </w:pPr>
            <w:r>
              <w:rPr>
                <w:rFonts w:cs="Arial"/>
                <w:szCs w:val="20"/>
              </w:rPr>
              <w:t>10</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55563D" w14:textId="77777777" w:rsidR="00163B86" w:rsidRDefault="00163B86">
            <w:pPr>
              <w:spacing w:line="276" w:lineRule="auto"/>
              <w:jc w:val="center"/>
              <w:rPr>
                <w:rFonts w:cs="Arial"/>
                <w:szCs w:val="20"/>
              </w:rPr>
            </w:pPr>
            <w:r>
              <w:rPr>
                <w:rFonts w:cs="Arial"/>
                <w:szCs w:val="20"/>
              </w:rPr>
              <w:t>10</w:t>
            </w:r>
          </w:p>
          <w:p w14:paraId="6CDA1BC7" w14:textId="77777777" w:rsidR="00163B86" w:rsidRDefault="00163B86">
            <w:pPr>
              <w:spacing w:line="276" w:lineRule="auto"/>
              <w:jc w:val="center"/>
              <w:rPr>
                <w:rFonts w:cs="Arial"/>
                <w:szCs w:val="20"/>
              </w:rPr>
            </w:pPr>
          </w:p>
          <w:p w14:paraId="06689549" w14:textId="77777777" w:rsidR="00163B86" w:rsidRDefault="00163B86">
            <w:pPr>
              <w:spacing w:line="276" w:lineRule="auto"/>
              <w:jc w:val="center"/>
              <w:rPr>
                <w:rFonts w:cs="Arial"/>
                <w:szCs w:val="20"/>
              </w:rPr>
            </w:pPr>
            <w:r>
              <w:rPr>
                <w:rFonts w:cs="Arial"/>
                <w:szCs w:val="20"/>
              </w:rPr>
              <w:t>5</w:t>
            </w:r>
          </w:p>
          <w:p w14:paraId="7533CBE3" w14:textId="77777777" w:rsidR="00163B86" w:rsidRDefault="00163B86">
            <w:pPr>
              <w:spacing w:line="276" w:lineRule="auto"/>
              <w:jc w:val="center"/>
              <w:rPr>
                <w:rFonts w:cs="Arial"/>
                <w:szCs w:val="20"/>
              </w:rPr>
            </w:pPr>
            <w:r>
              <w:rPr>
                <w:rFonts w:cs="Arial"/>
                <w:szCs w:val="20"/>
              </w:rPr>
              <w:t>5</w:t>
            </w:r>
          </w:p>
          <w:p w14:paraId="5F21B0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798A2E" w14:textId="77777777" w:rsidR="00163B86" w:rsidRDefault="00163B86">
            <w:pPr>
              <w:spacing w:line="276" w:lineRule="auto"/>
              <w:jc w:val="center"/>
              <w:rPr>
                <w:rFonts w:cs="Arial"/>
                <w:szCs w:val="20"/>
              </w:rPr>
            </w:pPr>
          </w:p>
          <w:p w14:paraId="13B6DEFB" w14:textId="77777777" w:rsidR="00163B86" w:rsidRDefault="00163B86">
            <w:pPr>
              <w:spacing w:line="276" w:lineRule="auto"/>
              <w:jc w:val="center"/>
              <w:rPr>
                <w:rFonts w:cs="Arial"/>
                <w:szCs w:val="20"/>
              </w:rPr>
            </w:pPr>
          </w:p>
          <w:p w14:paraId="6994F59C" w14:textId="77777777" w:rsidR="00163B86" w:rsidRDefault="00163B86">
            <w:pPr>
              <w:spacing w:line="276" w:lineRule="auto"/>
              <w:jc w:val="center"/>
              <w:rPr>
                <w:rFonts w:cs="Arial"/>
                <w:szCs w:val="20"/>
              </w:rPr>
            </w:pPr>
            <w:r>
              <w:rPr>
                <w:rFonts w:cs="Arial"/>
                <w:szCs w:val="20"/>
              </w:rPr>
              <w:t>5</w:t>
            </w:r>
          </w:p>
          <w:p w14:paraId="3A243F1F" w14:textId="77777777" w:rsidR="002554BF" w:rsidRDefault="002554BF" w:rsidP="00F52415">
            <w:pPr>
              <w:spacing w:line="276" w:lineRule="auto"/>
              <w:rPr>
                <w:rFonts w:cs="Arial"/>
                <w:szCs w:val="20"/>
              </w:rPr>
            </w:pPr>
          </w:p>
          <w:p w14:paraId="02677C3D" w14:textId="2AFC60FB" w:rsidR="002554BF" w:rsidRDefault="00163B86" w:rsidP="0070566C">
            <w:pPr>
              <w:spacing w:line="276" w:lineRule="auto"/>
              <w:jc w:val="center"/>
              <w:rPr>
                <w:rFonts w:cs="Arial"/>
                <w:szCs w:val="20"/>
              </w:rPr>
            </w:pPr>
            <w:r>
              <w:rPr>
                <w:rFonts w:cs="Arial"/>
                <w:szCs w:val="20"/>
              </w:rPr>
              <w:t>5</w:t>
            </w:r>
          </w:p>
          <w:p w14:paraId="51E8B210" w14:textId="6129246E" w:rsidR="00163B86" w:rsidRDefault="00163B86">
            <w:pPr>
              <w:spacing w:line="276" w:lineRule="auto"/>
              <w:jc w:val="center"/>
              <w:rPr>
                <w:rFonts w:cs="Arial"/>
                <w:szCs w:val="20"/>
              </w:rPr>
            </w:pPr>
            <w:r>
              <w:rPr>
                <w:rFonts w:cs="Arial"/>
                <w:szCs w:val="20"/>
              </w:rPr>
              <w:t>15</w:t>
            </w:r>
          </w:p>
        </w:tc>
      </w:tr>
      <w:tr w:rsidR="00163B86" w14:paraId="1987B231"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AED9C7" w14:textId="77777777" w:rsidR="00163B86" w:rsidRDefault="00163B86">
            <w:pPr>
              <w:spacing w:line="276" w:lineRule="auto"/>
              <w:jc w:val="right"/>
              <w:rPr>
                <w:rFonts w:cs="Arial"/>
                <w:b/>
                <w:color w:val="8D1429"/>
                <w:szCs w:val="20"/>
              </w:rPr>
            </w:pPr>
            <w:r>
              <w:rPr>
                <w:rFonts w:cs="Arial"/>
                <w:b/>
                <w:szCs w:val="20"/>
              </w:rPr>
              <w:t>ECTS</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E564E3"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45C17C9" w14:textId="77777777" w:rsidR="00163B86" w:rsidRDefault="00163B86">
            <w:pPr>
              <w:spacing w:line="276" w:lineRule="auto"/>
              <w:jc w:val="center"/>
              <w:rPr>
                <w:rFonts w:cs="Arial"/>
                <w:b/>
                <w:szCs w:val="20"/>
              </w:rPr>
            </w:pPr>
            <w:r>
              <w:rPr>
                <w:rFonts w:cs="Arial"/>
                <w:b/>
                <w:szCs w:val="20"/>
              </w:rPr>
              <w:t>30</w:t>
            </w: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C0919CA"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42F34D2"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0A3F59" w14:textId="77777777" w:rsidR="00163B86" w:rsidRDefault="00163B86">
            <w:pPr>
              <w:spacing w:line="276" w:lineRule="auto"/>
              <w:jc w:val="center"/>
              <w:rPr>
                <w:rFonts w:cs="Arial"/>
                <w:b/>
                <w:szCs w:val="20"/>
              </w:rPr>
            </w:pPr>
            <w:r>
              <w:rPr>
                <w:rFonts w:cs="Arial"/>
                <w:b/>
                <w:szCs w:val="20"/>
              </w:rPr>
              <w:t>30</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E2CF1C0"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D434A56" w14:textId="77777777" w:rsidR="00163B86" w:rsidRDefault="00163B86">
            <w:pPr>
              <w:spacing w:line="276" w:lineRule="auto"/>
              <w:jc w:val="center"/>
              <w:rPr>
                <w:rFonts w:cs="Arial"/>
                <w:b/>
                <w:szCs w:val="20"/>
              </w:rPr>
            </w:pPr>
            <w:r>
              <w:rPr>
                <w:rFonts w:cs="Arial"/>
                <w:b/>
                <w:szCs w:val="20"/>
              </w:rPr>
              <w:t>30</w:t>
            </w:r>
          </w:p>
        </w:tc>
      </w:tr>
    </w:tbl>
    <w:p w14:paraId="05CBB97A" w14:textId="77777777" w:rsidR="00163B86" w:rsidRDefault="00163B86" w:rsidP="00163B86">
      <w:pPr>
        <w:rPr>
          <w:rFonts w:cs="Arial"/>
          <w:sz w:val="16"/>
          <w:szCs w:val="16"/>
          <w:lang w:eastAsia="en-US"/>
        </w:rPr>
      </w:pPr>
    </w:p>
    <w:p w14:paraId="73972F38"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09FB7680" w14:textId="77777777" w:rsidR="00163B86" w:rsidRDefault="00163B86" w:rsidP="00163B86">
      <w:pPr>
        <w:rPr>
          <w:rFonts w:cs="Arial"/>
          <w:sz w:val="16"/>
          <w:szCs w:val="16"/>
        </w:rPr>
      </w:pPr>
    </w:p>
    <w:p w14:paraId="0EFDC96C"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1"/>
        <w:gridCol w:w="643"/>
        <w:gridCol w:w="643"/>
        <w:gridCol w:w="643"/>
        <w:gridCol w:w="643"/>
        <w:gridCol w:w="675"/>
        <w:gridCol w:w="653"/>
        <w:gridCol w:w="643"/>
      </w:tblGrid>
      <w:tr w:rsidR="00163B86" w14:paraId="2525A04B" w14:textId="77777777" w:rsidTr="00163B86">
        <w:tc>
          <w:tcPr>
            <w:tcW w:w="6024"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3924DB33" w14:textId="77777777" w:rsidR="00163B86" w:rsidRDefault="00163B86">
            <w:pPr>
              <w:rPr>
                <w:rFonts w:cs="Arial"/>
                <w:b/>
                <w:color w:val="FFFFFF" w:themeColor="background1"/>
                <w:szCs w:val="20"/>
              </w:rPr>
            </w:pPr>
            <w:r>
              <w:rPr>
                <w:rFonts w:cs="Arial"/>
                <w:b/>
                <w:color w:val="FFFFFF" w:themeColor="background1"/>
                <w:szCs w:val="20"/>
              </w:rPr>
              <w:lastRenderedPageBreak/>
              <w:t>Bachelor in Wirtschaftswissenschaften</w:t>
            </w:r>
          </w:p>
          <w:p w14:paraId="55F9F863" w14:textId="77777777" w:rsidR="00163B86" w:rsidRDefault="00163B86">
            <w:pPr>
              <w:rPr>
                <w:rFonts w:cs="Arial"/>
                <w:b/>
                <w:color w:val="FFFFFF" w:themeColor="background1"/>
                <w:szCs w:val="20"/>
              </w:rPr>
            </w:pPr>
            <w:r>
              <w:rPr>
                <w:rFonts w:cs="Arial"/>
                <w:b/>
                <w:color w:val="FFFFFF" w:themeColor="background1"/>
                <w:szCs w:val="20"/>
              </w:rPr>
              <w:t>mit Schwerpunkt Wirtschafts- und Betriebspädagogik/Studienrichtung II (WiPäd II)</w:t>
            </w:r>
          </w:p>
        </w:tc>
        <w:tc>
          <w:tcPr>
            <w:tcW w:w="390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1BAC507"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75DFBD7B"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F8335BD"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7B15AFE"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9FC991D"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A8ADB60"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C0EFD04"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60D6822"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B60A67B"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69D04E1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75212E" w14:textId="77777777" w:rsidR="00163B86" w:rsidRDefault="00163B86">
            <w:pPr>
              <w:rPr>
                <w:rFonts w:cs="Arial"/>
                <w:sz w:val="18"/>
                <w:szCs w:val="18"/>
              </w:rPr>
            </w:pP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86A12C"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AE20F6B"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D764E11"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E9DC5FC" w14:textId="77777777" w:rsidR="00163B86" w:rsidRDefault="00163B86">
            <w:pPr>
              <w:spacing w:line="276" w:lineRule="auto"/>
              <w:jc w:val="center"/>
              <w:rPr>
                <w:rFonts w:cs="Arial"/>
                <w:sz w:val="16"/>
                <w:szCs w:val="16"/>
              </w:rPr>
            </w:pPr>
            <w:r>
              <w:rPr>
                <w:rFonts w:cs="Arial"/>
                <w:sz w:val="16"/>
                <w:szCs w:val="16"/>
              </w:rPr>
              <w:t>ECTS</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5C105ED" w14:textId="77777777" w:rsidR="00163B86" w:rsidRDefault="00163B86">
            <w:pPr>
              <w:spacing w:line="276" w:lineRule="auto"/>
              <w:jc w:val="center"/>
              <w:rPr>
                <w:rFonts w:cs="Arial"/>
                <w:sz w:val="16"/>
                <w:szCs w:val="16"/>
              </w:rPr>
            </w:pPr>
            <w:r>
              <w:rPr>
                <w:rFonts w:cs="Arial"/>
                <w:sz w:val="16"/>
                <w:szCs w:val="16"/>
              </w:rPr>
              <w:t>ECTS</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90D2378"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816B2A6" w14:textId="77777777" w:rsidR="00163B86" w:rsidRDefault="00163B86">
            <w:pPr>
              <w:spacing w:line="276" w:lineRule="auto"/>
              <w:jc w:val="center"/>
              <w:rPr>
                <w:rFonts w:cs="Arial"/>
                <w:sz w:val="16"/>
                <w:szCs w:val="16"/>
              </w:rPr>
            </w:pPr>
            <w:r>
              <w:rPr>
                <w:rFonts w:cs="Arial"/>
                <w:sz w:val="16"/>
                <w:szCs w:val="16"/>
              </w:rPr>
              <w:t>ECTS</w:t>
            </w:r>
          </w:p>
        </w:tc>
      </w:tr>
      <w:tr w:rsidR="00163B86" w14:paraId="0756FF0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7519722"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01FE313" w14:textId="77777777" w:rsidR="00163B86" w:rsidRDefault="00163B86">
            <w:pPr>
              <w:jc w:val="center"/>
              <w:rPr>
                <w:rFonts w:cs="Arial"/>
                <w:b/>
                <w:szCs w:val="20"/>
              </w:rPr>
            </w:pPr>
            <w:r>
              <w:rPr>
                <w:rFonts w:cs="Arial"/>
                <w:b/>
                <w:color w:val="FFFFFF" w:themeColor="background1"/>
                <w:szCs w:val="20"/>
              </w:rPr>
              <w:t>100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56FCC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2C7D4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CF6AA8"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3B82A6"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100F6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82C521D" w14:textId="77777777" w:rsidR="00163B86" w:rsidRDefault="00163B86">
            <w:pPr>
              <w:spacing w:line="276" w:lineRule="auto"/>
              <w:jc w:val="center"/>
              <w:rPr>
                <w:rFonts w:cs="Arial"/>
                <w:szCs w:val="20"/>
              </w:rPr>
            </w:pPr>
          </w:p>
        </w:tc>
      </w:tr>
      <w:tr w:rsidR="00163B86" w14:paraId="2A5DB57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815C06" w14:textId="77777777" w:rsidR="00163B86" w:rsidRDefault="00163B86">
            <w:pPr>
              <w:spacing w:line="276" w:lineRule="auto"/>
              <w:rPr>
                <w:rFonts w:cs="Arial"/>
                <w:b/>
                <w:color w:val="8D1429"/>
                <w:szCs w:val="20"/>
              </w:rPr>
            </w:pPr>
            <w:r>
              <w:rPr>
                <w:rFonts w:cs="Arial"/>
                <w:b/>
                <w:color w:val="8D1429"/>
                <w:szCs w:val="20"/>
              </w:rPr>
              <w:t>Übersicht/Welt des Unternehmens</w:t>
            </w:r>
          </w:p>
          <w:p w14:paraId="1C3E1114" w14:textId="371B319F" w:rsidR="003F65DE" w:rsidRDefault="00E34520" w:rsidP="003F65DE">
            <w:pPr>
              <w:spacing w:line="276" w:lineRule="auto"/>
              <w:rPr>
                <w:rFonts w:cs="Arial"/>
                <w:szCs w:val="20"/>
              </w:rPr>
            </w:pPr>
            <w:r>
              <w:rPr>
                <w:rFonts w:cs="Arial"/>
                <w:szCs w:val="22"/>
              </w:rPr>
              <w:t>8</w:t>
            </w:r>
            <w:r w:rsidR="003F65DE">
              <w:rPr>
                <w:rFonts w:cs="Arial"/>
                <w:szCs w:val="20"/>
              </w:rPr>
              <w:t>2030 Unternehmensplanspiel</w:t>
            </w:r>
          </w:p>
          <w:p w14:paraId="1421F89F" w14:textId="294B706A" w:rsidR="003F65DE" w:rsidRDefault="00E34520" w:rsidP="003F65DE">
            <w:pPr>
              <w:spacing w:line="276" w:lineRule="auto"/>
              <w:rPr>
                <w:rFonts w:cs="Arial"/>
                <w:szCs w:val="20"/>
              </w:rPr>
            </w:pPr>
            <w:r>
              <w:rPr>
                <w:rFonts w:cs="Arial"/>
                <w:szCs w:val="22"/>
              </w:rPr>
              <w:t>8</w:t>
            </w:r>
            <w:r w:rsidR="003F65DE">
              <w:rPr>
                <w:rFonts w:cs="Arial"/>
                <w:szCs w:val="20"/>
              </w:rPr>
              <w:t>2021 Unternehmen, Märkte, Volkswirtschaften</w:t>
            </w:r>
          </w:p>
          <w:p w14:paraId="41E06AFD" w14:textId="4E244934" w:rsidR="00163B86" w:rsidRDefault="00E34520" w:rsidP="003F65DE">
            <w:pPr>
              <w:spacing w:line="276" w:lineRule="auto"/>
              <w:rPr>
                <w:rFonts w:cs="Arial"/>
                <w:szCs w:val="20"/>
              </w:rPr>
            </w:pPr>
            <w:r>
              <w:rPr>
                <w:rFonts w:cs="Arial"/>
                <w:szCs w:val="22"/>
              </w:rPr>
              <w:t>8</w:t>
            </w:r>
            <w:r w:rsidR="003F65DE">
              <w:rPr>
                <w:rFonts w:cs="Arial"/>
                <w:szCs w:val="20"/>
              </w:rPr>
              <w:t>201</w:t>
            </w:r>
            <w:r w:rsidR="00C72A45">
              <w:rPr>
                <w:rFonts w:cs="Arial"/>
                <w:szCs w:val="20"/>
              </w:rPr>
              <w:t>1</w:t>
            </w:r>
            <w:r w:rsidR="003F65DE">
              <w:rPr>
                <w:rFonts w:cs="Arial"/>
                <w:szCs w:val="20"/>
              </w:rPr>
              <w:t xml:space="preserve"> Unternehmer und Unternehmen</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753F9B" w14:textId="77777777" w:rsidR="00163B86" w:rsidRDefault="00163B86">
            <w:pPr>
              <w:spacing w:line="276" w:lineRule="auto"/>
              <w:jc w:val="center"/>
              <w:rPr>
                <w:rFonts w:cs="Arial"/>
                <w:b/>
                <w:szCs w:val="20"/>
              </w:rPr>
            </w:pPr>
            <w:r>
              <w:rPr>
                <w:rFonts w:cs="Arial"/>
                <w:b/>
                <w:szCs w:val="20"/>
              </w:rPr>
              <w:t>15</w:t>
            </w:r>
          </w:p>
          <w:p w14:paraId="0215F308" w14:textId="77777777" w:rsidR="00163B86" w:rsidRDefault="00163B86">
            <w:pPr>
              <w:spacing w:line="276" w:lineRule="auto"/>
              <w:jc w:val="center"/>
              <w:rPr>
                <w:rFonts w:cs="Arial"/>
                <w:szCs w:val="20"/>
              </w:rPr>
            </w:pPr>
            <w:r>
              <w:rPr>
                <w:rFonts w:cs="Arial"/>
                <w:szCs w:val="20"/>
              </w:rPr>
              <w:t>5</w:t>
            </w:r>
          </w:p>
          <w:p w14:paraId="1F192597" w14:textId="77777777" w:rsidR="00163B86" w:rsidRDefault="00163B86">
            <w:pPr>
              <w:spacing w:line="276" w:lineRule="auto"/>
              <w:jc w:val="center"/>
              <w:rPr>
                <w:rFonts w:cs="Arial"/>
                <w:szCs w:val="20"/>
              </w:rPr>
            </w:pPr>
            <w:r>
              <w:rPr>
                <w:rFonts w:cs="Arial"/>
                <w:szCs w:val="20"/>
              </w:rPr>
              <w:t>5</w:t>
            </w:r>
          </w:p>
          <w:p w14:paraId="22C3E7B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9D9B31" w14:textId="77777777" w:rsidR="00163B86" w:rsidRDefault="00163B86">
            <w:pPr>
              <w:spacing w:line="276" w:lineRule="auto"/>
              <w:jc w:val="center"/>
              <w:rPr>
                <w:rFonts w:cs="Arial"/>
                <w:szCs w:val="20"/>
              </w:rPr>
            </w:pPr>
          </w:p>
          <w:p w14:paraId="495791B9" w14:textId="77777777" w:rsidR="00163B86" w:rsidRDefault="00163B86">
            <w:pPr>
              <w:spacing w:line="276" w:lineRule="auto"/>
              <w:jc w:val="center"/>
              <w:rPr>
                <w:rFonts w:cs="Arial"/>
                <w:szCs w:val="20"/>
              </w:rPr>
            </w:pPr>
            <w:r>
              <w:rPr>
                <w:rFonts w:cs="Arial"/>
                <w:szCs w:val="20"/>
              </w:rPr>
              <w:t>5</w:t>
            </w:r>
          </w:p>
          <w:p w14:paraId="3F7E47C4" w14:textId="77777777" w:rsidR="00163B86" w:rsidRDefault="00163B86">
            <w:pPr>
              <w:spacing w:line="276" w:lineRule="auto"/>
              <w:jc w:val="center"/>
              <w:rPr>
                <w:rFonts w:cs="Arial"/>
                <w:szCs w:val="20"/>
              </w:rPr>
            </w:pPr>
            <w:r>
              <w:rPr>
                <w:rFonts w:cs="Arial"/>
                <w:szCs w:val="20"/>
              </w:rPr>
              <w:t>5</w:t>
            </w:r>
          </w:p>
          <w:p w14:paraId="6A93F0B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864D0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4620B8"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4621381"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92FB7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C65953" w14:textId="77777777" w:rsidR="00163B86" w:rsidRDefault="00163B86">
            <w:pPr>
              <w:spacing w:line="276" w:lineRule="auto"/>
              <w:jc w:val="center"/>
              <w:rPr>
                <w:rFonts w:cs="Arial"/>
                <w:szCs w:val="20"/>
              </w:rPr>
            </w:pPr>
          </w:p>
        </w:tc>
      </w:tr>
      <w:tr w:rsidR="00163B86" w14:paraId="0D34B2E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07A125" w14:textId="77777777" w:rsidR="00163B86" w:rsidRDefault="00163B86">
            <w:pPr>
              <w:spacing w:line="276" w:lineRule="auto"/>
              <w:rPr>
                <w:rFonts w:cs="Arial"/>
                <w:b/>
                <w:color w:val="8D1429"/>
                <w:szCs w:val="20"/>
              </w:rPr>
            </w:pPr>
            <w:r>
              <w:rPr>
                <w:rFonts w:cs="Arial"/>
                <w:b/>
                <w:color w:val="8D1429"/>
                <w:szCs w:val="20"/>
              </w:rPr>
              <w:t>Methodische Grundlagen der Wirtschaftswissenschaften</w:t>
            </w:r>
          </w:p>
          <w:p w14:paraId="2557B66D" w14:textId="611940A8" w:rsidR="003F65DE" w:rsidRDefault="00E34520" w:rsidP="003F65DE">
            <w:pPr>
              <w:spacing w:line="276" w:lineRule="auto"/>
              <w:rPr>
                <w:rFonts w:cs="Arial"/>
                <w:szCs w:val="20"/>
              </w:rPr>
            </w:pPr>
            <w:r>
              <w:rPr>
                <w:rFonts w:cs="Arial"/>
                <w:szCs w:val="22"/>
              </w:rPr>
              <w:t>8</w:t>
            </w:r>
            <w:r w:rsidR="003F65DE">
              <w:rPr>
                <w:rFonts w:cs="Arial"/>
                <w:szCs w:val="20"/>
              </w:rPr>
              <w:t>2140 Buchführung</w:t>
            </w:r>
          </w:p>
          <w:p w14:paraId="30FE43B2" w14:textId="20D25509" w:rsidR="003F65DE" w:rsidRDefault="00E34520" w:rsidP="003F65DE">
            <w:pPr>
              <w:spacing w:line="276" w:lineRule="auto"/>
              <w:rPr>
                <w:rFonts w:cs="Arial"/>
                <w:szCs w:val="20"/>
              </w:rPr>
            </w:pPr>
            <w:r>
              <w:rPr>
                <w:rFonts w:cs="Arial"/>
                <w:szCs w:val="22"/>
              </w:rPr>
              <w:t>8</w:t>
            </w:r>
            <w:r w:rsidR="003F65DE">
              <w:rPr>
                <w:rFonts w:cs="Arial"/>
                <w:szCs w:val="20"/>
              </w:rPr>
              <w:t>2152 IT und E-Business</w:t>
            </w:r>
          </w:p>
          <w:p w14:paraId="2577E42C" w14:textId="4014F23E" w:rsidR="003F65DE" w:rsidRDefault="00E34520" w:rsidP="003F65DE">
            <w:pPr>
              <w:spacing w:line="276" w:lineRule="auto"/>
              <w:rPr>
                <w:rFonts w:cs="Arial"/>
                <w:szCs w:val="20"/>
              </w:rPr>
            </w:pPr>
            <w:r>
              <w:rPr>
                <w:rFonts w:cs="Arial"/>
                <w:szCs w:val="22"/>
              </w:rPr>
              <w:t>8</w:t>
            </w:r>
            <w:r w:rsidR="003F65DE">
              <w:rPr>
                <w:rFonts w:cs="Arial"/>
                <w:szCs w:val="20"/>
              </w:rPr>
              <w:t>2161 Analysis und Lineare Algebra</w:t>
            </w:r>
          </w:p>
          <w:p w14:paraId="03794407" w14:textId="7E9E024C" w:rsidR="003F65DE" w:rsidRDefault="00E34520" w:rsidP="003F65DE">
            <w:pPr>
              <w:spacing w:line="276" w:lineRule="auto"/>
              <w:rPr>
                <w:rFonts w:cs="Arial"/>
                <w:szCs w:val="20"/>
              </w:rPr>
            </w:pPr>
            <w:r>
              <w:rPr>
                <w:rFonts w:cs="Arial"/>
                <w:szCs w:val="22"/>
              </w:rPr>
              <w:t>8</w:t>
            </w:r>
            <w:r w:rsidR="003F65DE">
              <w:rPr>
                <w:rFonts w:cs="Arial"/>
                <w:szCs w:val="20"/>
              </w:rPr>
              <w:t>2165 Finanzmathematik</w:t>
            </w:r>
          </w:p>
          <w:p w14:paraId="1E6D1D64" w14:textId="0ECB0C48" w:rsidR="00163B86" w:rsidRDefault="00E34520" w:rsidP="003F65DE">
            <w:pPr>
              <w:spacing w:line="276" w:lineRule="auto"/>
              <w:rPr>
                <w:rFonts w:cs="Arial"/>
                <w:szCs w:val="20"/>
              </w:rPr>
            </w:pPr>
            <w:r>
              <w:rPr>
                <w:rFonts w:cs="Arial"/>
                <w:szCs w:val="22"/>
              </w:rPr>
              <w:t>8</w:t>
            </w:r>
            <w:r w:rsidR="003F65DE">
              <w:rPr>
                <w:rFonts w:cs="Arial"/>
                <w:szCs w:val="20"/>
              </w:rPr>
              <w:t>2172 Statistik</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0D3F2C" w14:textId="77777777" w:rsidR="00163B86" w:rsidRDefault="00163B86">
            <w:pPr>
              <w:spacing w:line="276" w:lineRule="auto"/>
              <w:jc w:val="center"/>
              <w:rPr>
                <w:rFonts w:cs="Arial"/>
                <w:b/>
                <w:szCs w:val="20"/>
              </w:rPr>
            </w:pPr>
            <w:r>
              <w:rPr>
                <w:rFonts w:cs="Arial"/>
                <w:b/>
                <w:szCs w:val="20"/>
              </w:rPr>
              <w:t>30</w:t>
            </w:r>
          </w:p>
          <w:p w14:paraId="263D5D84" w14:textId="77777777" w:rsidR="00163B86" w:rsidRDefault="00163B86">
            <w:pPr>
              <w:spacing w:line="276" w:lineRule="auto"/>
              <w:jc w:val="center"/>
              <w:rPr>
                <w:rFonts w:cs="Arial"/>
                <w:b/>
                <w:szCs w:val="20"/>
              </w:rPr>
            </w:pPr>
          </w:p>
          <w:p w14:paraId="1B396553" w14:textId="77777777" w:rsidR="00163B86" w:rsidRDefault="00163B86">
            <w:pPr>
              <w:spacing w:line="276" w:lineRule="auto"/>
              <w:jc w:val="center"/>
              <w:rPr>
                <w:rFonts w:cs="Arial"/>
                <w:szCs w:val="20"/>
              </w:rPr>
            </w:pPr>
            <w:r>
              <w:rPr>
                <w:rFonts w:cs="Arial"/>
                <w:szCs w:val="20"/>
              </w:rPr>
              <w:t>5</w:t>
            </w:r>
          </w:p>
          <w:p w14:paraId="03F0E8DD" w14:textId="77777777" w:rsidR="00163B86" w:rsidRDefault="00163B86">
            <w:pPr>
              <w:spacing w:line="276" w:lineRule="auto"/>
              <w:jc w:val="center"/>
              <w:rPr>
                <w:rFonts w:cs="Arial"/>
                <w:szCs w:val="20"/>
              </w:rPr>
            </w:pPr>
            <w:r>
              <w:rPr>
                <w:rFonts w:cs="Arial"/>
                <w:szCs w:val="20"/>
              </w:rPr>
              <w:t>5</w:t>
            </w:r>
          </w:p>
          <w:p w14:paraId="4C22133E" w14:textId="77777777" w:rsidR="00163B86" w:rsidRDefault="00163B86">
            <w:pPr>
              <w:spacing w:line="276" w:lineRule="auto"/>
              <w:jc w:val="center"/>
              <w:rPr>
                <w:rFonts w:cs="Arial"/>
                <w:szCs w:val="20"/>
              </w:rPr>
            </w:pPr>
            <w:r>
              <w:rPr>
                <w:rFonts w:cs="Arial"/>
                <w:szCs w:val="20"/>
              </w:rPr>
              <w:t>5</w:t>
            </w:r>
          </w:p>
          <w:p w14:paraId="52490AC3" w14:textId="77777777" w:rsidR="00163B86" w:rsidRDefault="00163B86">
            <w:pPr>
              <w:spacing w:line="276" w:lineRule="auto"/>
              <w:jc w:val="center"/>
              <w:rPr>
                <w:rFonts w:cs="Arial"/>
                <w:szCs w:val="20"/>
              </w:rPr>
            </w:pPr>
            <w:r>
              <w:rPr>
                <w:rFonts w:cs="Arial"/>
                <w:szCs w:val="20"/>
              </w:rPr>
              <w:t>5</w:t>
            </w:r>
          </w:p>
          <w:p w14:paraId="572EC17E"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C1D2C5" w14:textId="77777777" w:rsidR="00163B86" w:rsidRDefault="00163B86">
            <w:pPr>
              <w:spacing w:line="276" w:lineRule="auto"/>
              <w:jc w:val="center"/>
              <w:rPr>
                <w:rFonts w:cs="Arial"/>
                <w:szCs w:val="20"/>
              </w:rPr>
            </w:pPr>
          </w:p>
          <w:p w14:paraId="21BF9ACC" w14:textId="77777777" w:rsidR="00163B86" w:rsidRDefault="00163B86">
            <w:pPr>
              <w:spacing w:line="276" w:lineRule="auto"/>
              <w:jc w:val="center"/>
              <w:rPr>
                <w:rFonts w:cs="Arial"/>
                <w:szCs w:val="20"/>
              </w:rPr>
            </w:pPr>
          </w:p>
          <w:p w14:paraId="4EA245AC" w14:textId="77777777" w:rsidR="00163B86" w:rsidRDefault="00163B86">
            <w:pPr>
              <w:spacing w:line="276" w:lineRule="auto"/>
              <w:jc w:val="center"/>
              <w:rPr>
                <w:rFonts w:cs="Arial"/>
                <w:szCs w:val="20"/>
              </w:rPr>
            </w:pPr>
            <w:r>
              <w:rPr>
                <w:rFonts w:cs="Arial"/>
                <w:szCs w:val="20"/>
              </w:rPr>
              <w:t>5</w:t>
            </w:r>
          </w:p>
          <w:p w14:paraId="4257AEDA" w14:textId="77777777" w:rsidR="00163B86" w:rsidRDefault="00163B86">
            <w:pPr>
              <w:spacing w:line="276" w:lineRule="auto"/>
              <w:jc w:val="center"/>
              <w:rPr>
                <w:rFonts w:cs="Arial"/>
                <w:szCs w:val="20"/>
              </w:rPr>
            </w:pPr>
            <w:r>
              <w:rPr>
                <w:rFonts w:cs="Arial"/>
                <w:szCs w:val="20"/>
              </w:rPr>
              <w:t>5</w:t>
            </w:r>
          </w:p>
          <w:p w14:paraId="38DBB31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7267A6" w14:textId="77777777" w:rsidR="00163B86" w:rsidRDefault="00163B86">
            <w:pPr>
              <w:spacing w:line="276" w:lineRule="auto"/>
              <w:jc w:val="center"/>
              <w:rPr>
                <w:rFonts w:cs="Arial"/>
                <w:szCs w:val="20"/>
              </w:rPr>
            </w:pPr>
          </w:p>
          <w:p w14:paraId="42FF3388" w14:textId="77777777" w:rsidR="00163B86" w:rsidRDefault="00163B86">
            <w:pPr>
              <w:spacing w:line="276" w:lineRule="auto"/>
              <w:jc w:val="center"/>
              <w:rPr>
                <w:rFonts w:cs="Arial"/>
                <w:szCs w:val="20"/>
              </w:rPr>
            </w:pPr>
          </w:p>
          <w:p w14:paraId="5368B548" w14:textId="77777777" w:rsidR="00163B86" w:rsidRDefault="00163B86">
            <w:pPr>
              <w:spacing w:line="276" w:lineRule="auto"/>
              <w:jc w:val="center"/>
              <w:rPr>
                <w:rFonts w:cs="Arial"/>
                <w:szCs w:val="20"/>
              </w:rPr>
            </w:pPr>
          </w:p>
          <w:p w14:paraId="72FF72EE" w14:textId="77777777" w:rsidR="00163B86" w:rsidRDefault="00163B86">
            <w:pPr>
              <w:spacing w:line="276" w:lineRule="auto"/>
              <w:jc w:val="center"/>
              <w:rPr>
                <w:rFonts w:cs="Arial"/>
                <w:szCs w:val="20"/>
              </w:rPr>
            </w:pPr>
          </w:p>
          <w:p w14:paraId="4CE90441" w14:textId="77777777" w:rsidR="00163B86" w:rsidRDefault="00163B86">
            <w:pPr>
              <w:spacing w:line="276" w:lineRule="auto"/>
              <w:jc w:val="center"/>
              <w:rPr>
                <w:rFonts w:cs="Arial"/>
                <w:szCs w:val="20"/>
              </w:rPr>
            </w:pPr>
          </w:p>
          <w:p w14:paraId="22550BC1"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B0B24C" w14:textId="77777777" w:rsidR="00163B86" w:rsidRDefault="00163B86">
            <w:pPr>
              <w:spacing w:line="276" w:lineRule="auto"/>
              <w:jc w:val="center"/>
              <w:rPr>
                <w:rFonts w:cs="Arial"/>
                <w:szCs w:val="20"/>
              </w:rPr>
            </w:pPr>
          </w:p>
          <w:p w14:paraId="1CB4D684" w14:textId="77777777" w:rsidR="00163B86" w:rsidRDefault="00163B86">
            <w:pPr>
              <w:spacing w:line="276" w:lineRule="auto"/>
              <w:jc w:val="center"/>
              <w:rPr>
                <w:rFonts w:cs="Arial"/>
                <w:szCs w:val="20"/>
              </w:rPr>
            </w:pPr>
          </w:p>
          <w:p w14:paraId="609655AD" w14:textId="77777777" w:rsidR="00163B86" w:rsidRDefault="00163B86">
            <w:pPr>
              <w:spacing w:line="276" w:lineRule="auto"/>
              <w:jc w:val="center"/>
              <w:rPr>
                <w:rFonts w:cs="Arial"/>
                <w:szCs w:val="20"/>
              </w:rPr>
            </w:pPr>
          </w:p>
          <w:p w14:paraId="0261B1E2" w14:textId="77777777" w:rsidR="00163B86" w:rsidRDefault="00163B86">
            <w:pPr>
              <w:spacing w:line="276" w:lineRule="auto"/>
              <w:jc w:val="center"/>
              <w:rPr>
                <w:rFonts w:cs="Arial"/>
                <w:szCs w:val="20"/>
              </w:rPr>
            </w:pPr>
          </w:p>
          <w:p w14:paraId="78F1CB05" w14:textId="77777777" w:rsidR="00163B86" w:rsidRDefault="00163B86">
            <w:pPr>
              <w:spacing w:line="276" w:lineRule="auto"/>
              <w:jc w:val="center"/>
              <w:rPr>
                <w:rFonts w:cs="Arial"/>
                <w:szCs w:val="20"/>
              </w:rPr>
            </w:pPr>
          </w:p>
          <w:p w14:paraId="6F066731" w14:textId="77777777" w:rsidR="00163B86" w:rsidRDefault="00163B86">
            <w:pPr>
              <w:spacing w:line="276" w:lineRule="auto"/>
              <w:jc w:val="center"/>
              <w:rPr>
                <w:rFonts w:cs="Arial"/>
                <w:szCs w:val="20"/>
              </w:rPr>
            </w:pPr>
          </w:p>
          <w:p w14:paraId="63B1B49D" w14:textId="77777777" w:rsidR="00163B86" w:rsidRDefault="00163B86">
            <w:pPr>
              <w:spacing w:line="276" w:lineRule="auto"/>
              <w:jc w:val="center"/>
              <w:rPr>
                <w:rFonts w:cs="Arial"/>
                <w:szCs w:val="20"/>
              </w:rPr>
            </w:pPr>
            <w:r>
              <w:rPr>
                <w:rFonts w:cs="Arial"/>
                <w:szCs w:val="20"/>
              </w:rPr>
              <w:t>10</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6AE7F1"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750DA8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DC1594" w14:textId="77777777" w:rsidR="00163B86" w:rsidRDefault="00163B86">
            <w:pPr>
              <w:spacing w:line="276" w:lineRule="auto"/>
              <w:jc w:val="center"/>
              <w:rPr>
                <w:rFonts w:cs="Arial"/>
                <w:szCs w:val="20"/>
              </w:rPr>
            </w:pPr>
          </w:p>
        </w:tc>
      </w:tr>
      <w:tr w:rsidR="00163B86" w14:paraId="32FB126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BEE243" w14:textId="77777777" w:rsidR="00163B86" w:rsidRDefault="00163B86">
            <w:pPr>
              <w:spacing w:line="276" w:lineRule="auto"/>
              <w:rPr>
                <w:rFonts w:cs="Arial"/>
                <w:b/>
                <w:color w:val="8D1429"/>
                <w:szCs w:val="20"/>
              </w:rPr>
            </w:pPr>
            <w:r>
              <w:rPr>
                <w:rFonts w:cs="Arial"/>
                <w:b/>
                <w:color w:val="8D1429"/>
                <w:szCs w:val="20"/>
              </w:rPr>
              <w:t>BWL/Unternehmen und ihr Geschäft</w:t>
            </w:r>
          </w:p>
          <w:p w14:paraId="49397038" w14:textId="1EA2E493" w:rsidR="003F65DE" w:rsidRDefault="00E34520" w:rsidP="003F65DE">
            <w:pPr>
              <w:spacing w:line="276" w:lineRule="auto"/>
              <w:rPr>
                <w:rFonts w:cs="Arial"/>
                <w:szCs w:val="20"/>
              </w:rPr>
            </w:pPr>
            <w:r>
              <w:rPr>
                <w:rFonts w:cs="Arial"/>
                <w:szCs w:val="22"/>
              </w:rPr>
              <w:t>8</w:t>
            </w:r>
            <w:r w:rsidR="003F65DE">
              <w:rPr>
                <w:rFonts w:cs="Arial"/>
                <w:szCs w:val="20"/>
              </w:rPr>
              <w:t>2041 Absatz</w:t>
            </w:r>
          </w:p>
          <w:p w14:paraId="3B92E7AA" w14:textId="6A279AA4" w:rsidR="003F65DE" w:rsidRDefault="00E34520" w:rsidP="003F65DE">
            <w:pPr>
              <w:spacing w:line="276" w:lineRule="auto"/>
              <w:rPr>
                <w:rFonts w:cs="Arial"/>
                <w:szCs w:val="20"/>
              </w:rPr>
            </w:pPr>
            <w:r>
              <w:rPr>
                <w:rFonts w:cs="Arial"/>
                <w:szCs w:val="22"/>
              </w:rPr>
              <w:t>8</w:t>
            </w:r>
            <w:r w:rsidR="003F65DE">
              <w:rPr>
                <w:rFonts w:cs="Arial"/>
                <w:szCs w:val="20"/>
              </w:rPr>
              <w:t>205</w:t>
            </w:r>
            <w:r w:rsidR="002F653B">
              <w:rPr>
                <w:rFonts w:cs="Arial"/>
                <w:szCs w:val="20"/>
              </w:rPr>
              <w:t>1</w:t>
            </w:r>
            <w:r w:rsidR="003F65DE">
              <w:rPr>
                <w:rFonts w:cs="Arial"/>
                <w:szCs w:val="20"/>
              </w:rPr>
              <w:t xml:space="preserve"> Jahresabschluss</w:t>
            </w:r>
          </w:p>
          <w:p w14:paraId="0D1B93DF" w14:textId="0C646B1C" w:rsidR="00163B86" w:rsidRDefault="00E34520" w:rsidP="003F65DE">
            <w:pPr>
              <w:spacing w:line="276" w:lineRule="auto"/>
              <w:rPr>
                <w:rFonts w:cs="Arial"/>
                <w:szCs w:val="20"/>
              </w:rPr>
            </w:pPr>
            <w:r>
              <w:rPr>
                <w:rFonts w:cs="Arial"/>
                <w:szCs w:val="22"/>
              </w:rPr>
              <w:t>8</w:t>
            </w:r>
            <w:r w:rsidR="003F65DE">
              <w:rPr>
                <w:rFonts w:cs="Arial"/>
                <w:szCs w:val="20"/>
              </w:rPr>
              <w:t>2060 Produktion, Logistik, Beschaffung</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048E8D" w14:textId="77777777" w:rsidR="00163B86" w:rsidRDefault="00163B86">
            <w:pPr>
              <w:spacing w:line="276" w:lineRule="auto"/>
              <w:jc w:val="center"/>
              <w:rPr>
                <w:rFonts w:cs="Arial"/>
                <w:b/>
                <w:szCs w:val="20"/>
              </w:rPr>
            </w:pPr>
            <w:r>
              <w:rPr>
                <w:rFonts w:cs="Arial"/>
                <w:b/>
                <w:szCs w:val="20"/>
              </w:rPr>
              <w:t>15</w:t>
            </w:r>
          </w:p>
          <w:p w14:paraId="27DDAE6F" w14:textId="77777777" w:rsidR="00163B86" w:rsidRDefault="00163B86">
            <w:pPr>
              <w:spacing w:line="276" w:lineRule="auto"/>
              <w:jc w:val="center"/>
              <w:rPr>
                <w:rFonts w:cs="Arial"/>
                <w:szCs w:val="20"/>
              </w:rPr>
            </w:pPr>
            <w:r>
              <w:rPr>
                <w:rFonts w:cs="Arial"/>
                <w:szCs w:val="20"/>
              </w:rPr>
              <w:t>5</w:t>
            </w:r>
          </w:p>
          <w:p w14:paraId="7E79B1DC" w14:textId="77777777" w:rsidR="00163B86" w:rsidRDefault="00163B86">
            <w:pPr>
              <w:spacing w:line="276" w:lineRule="auto"/>
              <w:jc w:val="center"/>
              <w:rPr>
                <w:rFonts w:cs="Arial"/>
                <w:szCs w:val="20"/>
              </w:rPr>
            </w:pPr>
            <w:r>
              <w:rPr>
                <w:rFonts w:cs="Arial"/>
                <w:szCs w:val="20"/>
              </w:rPr>
              <w:t>5</w:t>
            </w:r>
          </w:p>
          <w:p w14:paraId="1DA94773"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26CA7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31055A" w14:textId="77777777" w:rsidR="00163B86" w:rsidRDefault="00163B86">
            <w:pPr>
              <w:spacing w:line="276" w:lineRule="auto"/>
              <w:jc w:val="center"/>
              <w:rPr>
                <w:rFonts w:cs="Arial"/>
                <w:szCs w:val="20"/>
              </w:rPr>
            </w:pPr>
          </w:p>
          <w:p w14:paraId="64A71F4B" w14:textId="77777777" w:rsidR="00163B86" w:rsidRDefault="00163B86">
            <w:pPr>
              <w:spacing w:line="276" w:lineRule="auto"/>
              <w:jc w:val="center"/>
              <w:rPr>
                <w:rFonts w:cs="Arial"/>
                <w:szCs w:val="20"/>
              </w:rPr>
            </w:pPr>
            <w:r>
              <w:rPr>
                <w:rFonts w:cs="Arial"/>
                <w:szCs w:val="20"/>
              </w:rPr>
              <w:t>5</w:t>
            </w:r>
          </w:p>
          <w:p w14:paraId="7A6869A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AAB4C4" w14:textId="77777777" w:rsidR="00163B86" w:rsidRDefault="00163B86">
            <w:pPr>
              <w:spacing w:line="276" w:lineRule="auto"/>
              <w:jc w:val="center"/>
              <w:rPr>
                <w:rFonts w:cs="Arial"/>
                <w:szCs w:val="20"/>
              </w:rPr>
            </w:pPr>
          </w:p>
          <w:p w14:paraId="39E58F8E" w14:textId="77777777" w:rsidR="00163B86" w:rsidRDefault="00163B86">
            <w:pPr>
              <w:spacing w:line="276" w:lineRule="auto"/>
              <w:jc w:val="center"/>
              <w:rPr>
                <w:rFonts w:cs="Arial"/>
                <w:szCs w:val="20"/>
              </w:rPr>
            </w:pPr>
          </w:p>
          <w:p w14:paraId="36C117F3" w14:textId="77777777" w:rsidR="00163B86" w:rsidRDefault="00163B86">
            <w:pPr>
              <w:spacing w:line="276" w:lineRule="auto"/>
              <w:jc w:val="center"/>
              <w:rPr>
                <w:rFonts w:cs="Arial"/>
                <w:szCs w:val="20"/>
              </w:rPr>
            </w:pPr>
          </w:p>
          <w:p w14:paraId="28C08531" w14:textId="77777777" w:rsidR="00163B86" w:rsidRDefault="00163B86">
            <w:pPr>
              <w:spacing w:line="276" w:lineRule="auto"/>
              <w:jc w:val="center"/>
              <w:rPr>
                <w:rFonts w:cs="Arial"/>
                <w:szCs w:val="20"/>
              </w:rPr>
            </w:pPr>
            <w:r>
              <w:rPr>
                <w:rFonts w:cs="Arial"/>
                <w:szCs w:val="20"/>
              </w:rPr>
              <w:t>5</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C28050"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C1834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D5611B" w14:textId="77777777" w:rsidR="00163B86" w:rsidRDefault="00163B86">
            <w:pPr>
              <w:spacing w:line="276" w:lineRule="auto"/>
              <w:jc w:val="center"/>
              <w:rPr>
                <w:rFonts w:cs="Arial"/>
                <w:szCs w:val="20"/>
              </w:rPr>
            </w:pPr>
          </w:p>
        </w:tc>
      </w:tr>
      <w:tr w:rsidR="00163B86" w14:paraId="764EC5FB"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FD480A" w14:textId="77777777" w:rsidR="00163B86" w:rsidRDefault="00163B86">
            <w:pPr>
              <w:spacing w:line="276" w:lineRule="auto"/>
              <w:rPr>
                <w:rFonts w:cs="Arial"/>
                <w:b/>
                <w:color w:val="8D1429"/>
                <w:szCs w:val="20"/>
              </w:rPr>
            </w:pPr>
            <w:r>
              <w:rPr>
                <w:rFonts w:cs="Arial"/>
                <w:b/>
                <w:color w:val="8D1429"/>
                <w:szCs w:val="20"/>
              </w:rPr>
              <w:t>VWL/Unternehmen und ihr Umfeld</w:t>
            </w:r>
          </w:p>
          <w:p w14:paraId="2DC295C1" w14:textId="036DC95F" w:rsidR="003F65DE" w:rsidRDefault="00E34520" w:rsidP="003F65DE">
            <w:pPr>
              <w:spacing w:line="276" w:lineRule="auto"/>
              <w:rPr>
                <w:rFonts w:cs="Arial"/>
                <w:szCs w:val="20"/>
              </w:rPr>
            </w:pPr>
            <w:r>
              <w:rPr>
                <w:rFonts w:cs="Arial"/>
                <w:szCs w:val="22"/>
              </w:rPr>
              <w:t>8</w:t>
            </w:r>
            <w:r w:rsidR="003F65DE">
              <w:rPr>
                <w:rFonts w:cs="Arial"/>
                <w:szCs w:val="20"/>
              </w:rPr>
              <w:t>2070 Makroökonomie</w:t>
            </w:r>
          </w:p>
          <w:p w14:paraId="1CF7C8D5" w14:textId="25D2FDD5" w:rsidR="003F65DE" w:rsidRDefault="00E34520" w:rsidP="003F65DE">
            <w:pPr>
              <w:spacing w:line="276" w:lineRule="auto"/>
              <w:rPr>
                <w:rFonts w:cs="Arial"/>
                <w:szCs w:val="20"/>
              </w:rPr>
            </w:pPr>
            <w:r>
              <w:rPr>
                <w:rFonts w:cs="Arial"/>
                <w:szCs w:val="22"/>
              </w:rPr>
              <w:t>8</w:t>
            </w:r>
            <w:r w:rsidR="003F65DE">
              <w:rPr>
                <w:rFonts w:cs="Arial"/>
                <w:szCs w:val="20"/>
              </w:rPr>
              <w:t>2080 Mikroökonomie</w:t>
            </w:r>
          </w:p>
          <w:p w14:paraId="63B5D326" w14:textId="2A609053" w:rsidR="00163B86" w:rsidRDefault="00E34520" w:rsidP="003F65DE">
            <w:pPr>
              <w:spacing w:line="276" w:lineRule="auto"/>
              <w:rPr>
                <w:rFonts w:cs="Arial"/>
                <w:szCs w:val="20"/>
              </w:rPr>
            </w:pPr>
            <w:r>
              <w:rPr>
                <w:rFonts w:cs="Arial"/>
                <w:szCs w:val="22"/>
              </w:rPr>
              <w:t>8</w:t>
            </w:r>
            <w:r w:rsidR="003F65DE">
              <w:rPr>
                <w:rFonts w:cs="Arial"/>
                <w:szCs w:val="20"/>
              </w:rPr>
              <w:t>2091 Wirtschaft und Staat</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7239FC" w14:textId="77777777" w:rsidR="00163B86" w:rsidRDefault="00163B86">
            <w:pPr>
              <w:spacing w:line="276" w:lineRule="auto"/>
              <w:jc w:val="center"/>
              <w:rPr>
                <w:rFonts w:cs="Arial"/>
                <w:b/>
                <w:szCs w:val="20"/>
              </w:rPr>
            </w:pPr>
            <w:r>
              <w:rPr>
                <w:rFonts w:cs="Arial"/>
                <w:b/>
                <w:szCs w:val="20"/>
              </w:rPr>
              <w:t>15</w:t>
            </w:r>
          </w:p>
          <w:p w14:paraId="262768F1" w14:textId="77777777" w:rsidR="00163B86" w:rsidRDefault="00163B86">
            <w:pPr>
              <w:spacing w:line="276" w:lineRule="auto"/>
              <w:jc w:val="center"/>
              <w:rPr>
                <w:rFonts w:cs="Arial"/>
                <w:szCs w:val="20"/>
              </w:rPr>
            </w:pPr>
            <w:r>
              <w:rPr>
                <w:rFonts w:cs="Arial"/>
                <w:szCs w:val="20"/>
              </w:rPr>
              <w:t>5</w:t>
            </w:r>
          </w:p>
          <w:p w14:paraId="50F1AAB5" w14:textId="77777777" w:rsidR="00163B86" w:rsidRDefault="00163B86">
            <w:pPr>
              <w:spacing w:line="276" w:lineRule="auto"/>
              <w:jc w:val="center"/>
              <w:rPr>
                <w:rFonts w:cs="Arial"/>
                <w:szCs w:val="20"/>
              </w:rPr>
            </w:pPr>
            <w:r>
              <w:rPr>
                <w:rFonts w:cs="Arial"/>
                <w:szCs w:val="20"/>
              </w:rPr>
              <w:t>5</w:t>
            </w:r>
          </w:p>
          <w:p w14:paraId="622ED4B1"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A27C9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91A097" w14:textId="77777777" w:rsidR="00163B86" w:rsidRDefault="00163B86">
            <w:pPr>
              <w:spacing w:line="276" w:lineRule="auto"/>
              <w:jc w:val="center"/>
              <w:rPr>
                <w:rFonts w:cs="Arial"/>
                <w:szCs w:val="20"/>
              </w:rPr>
            </w:pPr>
          </w:p>
          <w:p w14:paraId="52CA997F" w14:textId="77777777" w:rsidR="00163B86" w:rsidRDefault="00163B86">
            <w:pPr>
              <w:spacing w:line="276" w:lineRule="auto"/>
              <w:jc w:val="center"/>
              <w:rPr>
                <w:rFonts w:cs="Arial"/>
                <w:szCs w:val="20"/>
              </w:rPr>
            </w:pPr>
            <w:r>
              <w:rPr>
                <w:rFonts w:cs="Arial"/>
                <w:szCs w:val="20"/>
              </w:rPr>
              <w:t>5</w:t>
            </w:r>
          </w:p>
          <w:p w14:paraId="416F726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84CE61" w14:textId="77777777" w:rsidR="00163B86" w:rsidRDefault="00163B86">
            <w:pPr>
              <w:spacing w:line="276" w:lineRule="auto"/>
              <w:jc w:val="center"/>
              <w:rPr>
                <w:rFonts w:cs="Arial"/>
                <w:szCs w:val="20"/>
              </w:rPr>
            </w:pPr>
          </w:p>
          <w:p w14:paraId="60EE4DD5" w14:textId="77777777" w:rsidR="00163B86" w:rsidRDefault="00163B86">
            <w:pPr>
              <w:spacing w:line="276" w:lineRule="auto"/>
              <w:jc w:val="center"/>
              <w:rPr>
                <w:rFonts w:cs="Arial"/>
                <w:szCs w:val="20"/>
              </w:rPr>
            </w:pPr>
          </w:p>
          <w:p w14:paraId="312CC21E" w14:textId="77777777" w:rsidR="00163B86" w:rsidRDefault="00163B86">
            <w:pPr>
              <w:spacing w:line="276" w:lineRule="auto"/>
              <w:jc w:val="center"/>
              <w:rPr>
                <w:rFonts w:cs="Arial"/>
                <w:szCs w:val="20"/>
              </w:rPr>
            </w:pPr>
          </w:p>
          <w:p w14:paraId="1D1FB54B" w14:textId="77777777" w:rsidR="00163B86" w:rsidRDefault="00163B86">
            <w:pPr>
              <w:spacing w:line="276" w:lineRule="auto"/>
              <w:jc w:val="center"/>
              <w:rPr>
                <w:rFonts w:cs="Arial"/>
                <w:szCs w:val="20"/>
              </w:rPr>
            </w:pPr>
            <w:r>
              <w:rPr>
                <w:rFonts w:cs="Arial"/>
                <w:szCs w:val="20"/>
              </w:rPr>
              <w:t>5</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7AC128"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50FD3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0FE19B" w14:textId="77777777" w:rsidR="00163B86" w:rsidRDefault="00163B86">
            <w:pPr>
              <w:spacing w:line="276" w:lineRule="auto"/>
              <w:jc w:val="center"/>
              <w:rPr>
                <w:rFonts w:cs="Arial"/>
                <w:szCs w:val="20"/>
              </w:rPr>
            </w:pPr>
          </w:p>
        </w:tc>
      </w:tr>
      <w:tr w:rsidR="00163B86" w14:paraId="1CB40D6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0E23BF" w14:textId="77777777" w:rsidR="00163B86" w:rsidRDefault="00163B86">
            <w:pPr>
              <w:spacing w:line="276" w:lineRule="auto"/>
              <w:rPr>
                <w:rFonts w:cs="Arial"/>
                <w:b/>
                <w:color w:val="8D1429"/>
                <w:szCs w:val="20"/>
              </w:rPr>
            </w:pPr>
            <w:r>
              <w:rPr>
                <w:rFonts w:cs="Arial"/>
                <w:b/>
                <w:color w:val="8D1429"/>
                <w:szCs w:val="20"/>
              </w:rPr>
              <w:t>Zweitfach</w:t>
            </w:r>
          </w:p>
          <w:p w14:paraId="047E3014" w14:textId="77777777" w:rsidR="00163B86" w:rsidRDefault="00163B86">
            <w:pPr>
              <w:spacing w:line="276" w:lineRule="auto"/>
              <w:rPr>
                <w:rFonts w:cs="Arial"/>
                <w:szCs w:val="20"/>
              </w:rPr>
            </w:pPr>
            <w:r>
              <w:rPr>
                <w:rFonts w:cs="Arial"/>
                <w:szCs w:val="20"/>
              </w:rPr>
              <w:t>Je nach Zweitfach unterschiedlich. Die Festlegung der Module erfolgt durch die beteiligten Fächer.</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0732FF" w14:textId="77777777" w:rsidR="00163B86" w:rsidRDefault="00163B86">
            <w:pPr>
              <w:spacing w:line="276" w:lineRule="auto"/>
              <w:jc w:val="center"/>
              <w:rPr>
                <w:rFonts w:cs="Arial"/>
                <w:b/>
                <w:szCs w:val="20"/>
              </w:rPr>
            </w:pPr>
            <w:r>
              <w:rPr>
                <w:rFonts w:cs="Arial"/>
                <w:b/>
                <w:szCs w:val="20"/>
              </w:rPr>
              <w:t>15</w:t>
            </w:r>
          </w:p>
          <w:p w14:paraId="473C68A2"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386DC6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C2352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07F16EE"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9F6D8B" w14:textId="77777777" w:rsidR="00163B86" w:rsidRDefault="00163B86">
            <w:pPr>
              <w:spacing w:line="276" w:lineRule="auto"/>
              <w:jc w:val="center"/>
              <w:rPr>
                <w:rFonts w:cs="Arial"/>
                <w:szCs w:val="20"/>
              </w:rPr>
            </w:pPr>
          </w:p>
          <w:p w14:paraId="5D3A5977" w14:textId="77777777" w:rsidR="00163B86" w:rsidRDefault="00163B86">
            <w:pPr>
              <w:spacing w:line="276" w:lineRule="auto"/>
              <w:jc w:val="center"/>
              <w:rPr>
                <w:rFonts w:cs="Arial"/>
                <w:szCs w:val="20"/>
              </w:rPr>
            </w:pPr>
            <w:r>
              <w:rPr>
                <w:rFonts w:cs="Arial"/>
                <w:szCs w:val="20"/>
              </w:rPr>
              <w:t>5</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28720B2" w14:textId="77777777" w:rsidR="00163B86" w:rsidRDefault="00163B86">
            <w:pPr>
              <w:spacing w:line="276" w:lineRule="auto"/>
              <w:jc w:val="center"/>
              <w:rPr>
                <w:rFonts w:cs="Arial"/>
                <w:szCs w:val="20"/>
              </w:rPr>
            </w:pPr>
          </w:p>
          <w:p w14:paraId="34FE06CF"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0580B3E" w14:textId="77777777" w:rsidR="00163B86" w:rsidRDefault="00163B86">
            <w:pPr>
              <w:spacing w:line="276" w:lineRule="auto"/>
              <w:jc w:val="center"/>
              <w:rPr>
                <w:rFonts w:cs="Arial"/>
                <w:szCs w:val="20"/>
              </w:rPr>
            </w:pPr>
          </w:p>
        </w:tc>
      </w:tr>
      <w:tr w:rsidR="00163B86" w14:paraId="0BFAB39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733E5A" w14:textId="77777777" w:rsidR="00163B86" w:rsidRDefault="00163B86">
            <w:pPr>
              <w:spacing w:line="276" w:lineRule="auto"/>
              <w:rPr>
                <w:rFonts w:cs="Arial"/>
                <w:b/>
                <w:color w:val="8D1429"/>
                <w:szCs w:val="20"/>
              </w:rPr>
            </w:pPr>
            <w:r>
              <w:rPr>
                <w:rFonts w:cs="Arial"/>
                <w:b/>
                <w:color w:val="8D1429"/>
                <w:szCs w:val="20"/>
              </w:rPr>
              <w:t>Recht</w:t>
            </w:r>
          </w:p>
          <w:p w14:paraId="39934362" w14:textId="558D7F9E" w:rsidR="003F65DE" w:rsidRDefault="00E34520" w:rsidP="003F65DE">
            <w:pPr>
              <w:spacing w:line="276" w:lineRule="auto"/>
              <w:rPr>
                <w:rFonts w:cs="Arial"/>
                <w:szCs w:val="20"/>
              </w:rPr>
            </w:pPr>
            <w:r>
              <w:rPr>
                <w:rFonts w:cs="Arial"/>
                <w:szCs w:val="22"/>
              </w:rPr>
              <w:t>8</w:t>
            </w:r>
            <w:r w:rsidR="003F65DE">
              <w:rPr>
                <w:rFonts w:cs="Arial"/>
                <w:szCs w:val="20"/>
              </w:rPr>
              <w:t>2101 Grundlagen des öffentlichen Rechts und des Zivilrechts</w:t>
            </w:r>
          </w:p>
          <w:p w14:paraId="5CA1C901" w14:textId="3065A478" w:rsidR="00163B86" w:rsidRDefault="00E34520" w:rsidP="003F65DE">
            <w:pPr>
              <w:spacing w:line="276" w:lineRule="auto"/>
              <w:rPr>
                <w:rFonts w:cs="Arial"/>
                <w:szCs w:val="20"/>
              </w:rPr>
            </w:pPr>
            <w:r>
              <w:rPr>
                <w:rFonts w:cs="Arial"/>
                <w:szCs w:val="22"/>
              </w:rPr>
              <w:t>8</w:t>
            </w:r>
            <w:r w:rsidR="003F65DE">
              <w:rPr>
                <w:rFonts w:cs="Arial"/>
                <w:szCs w:val="20"/>
              </w:rPr>
              <w:t>2111 Wirtschaftsprivatrecht</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A91982" w14:textId="77777777" w:rsidR="00163B86" w:rsidRDefault="00163B86">
            <w:pPr>
              <w:spacing w:line="276" w:lineRule="auto"/>
              <w:jc w:val="center"/>
              <w:rPr>
                <w:rFonts w:cs="Arial"/>
                <w:b/>
                <w:szCs w:val="20"/>
              </w:rPr>
            </w:pPr>
            <w:r>
              <w:rPr>
                <w:rFonts w:cs="Arial"/>
                <w:b/>
                <w:szCs w:val="20"/>
              </w:rPr>
              <w:t>10</w:t>
            </w:r>
          </w:p>
          <w:p w14:paraId="03446A85" w14:textId="77777777" w:rsidR="00163B86" w:rsidRDefault="00163B86">
            <w:pPr>
              <w:spacing w:line="276" w:lineRule="auto"/>
              <w:jc w:val="center"/>
              <w:rPr>
                <w:rFonts w:cs="Arial"/>
                <w:szCs w:val="20"/>
              </w:rPr>
            </w:pPr>
            <w:r>
              <w:rPr>
                <w:rFonts w:cs="Arial"/>
                <w:szCs w:val="20"/>
              </w:rPr>
              <w:t>5</w:t>
            </w:r>
          </w:p>
          <w:p w14:paraId="4C66B016" w14:textId="77777777" w:rsidR="002554BF" w:rsidRDefault="002554BF">
            <w:pPr>
              <w:spacing w:line="276" w:lineRule="auto"/>
              <w:jc w:val="center"/>
              <w:rPr>
                <w:rFonts w:cs="Arial"/>
                <w:szCs w:val="20"/>
              </w:rPr>
            </w:pPr>
          </w:p>
          <w:p w14:paraId="72B71F12" w14:textId="69A0799F"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2FDC9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2D8E2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B34229" w14:textId="77777777" w:rsidR="00163B86" w:rsidRDefault="00163B86">
            <w:pPr>
              <w:spacing w:line="276" w:lineRule="auto"/>
              <w:jc w:val="center"/>
              <w:rPr>
                <w:rFonts w:cs="Arial"/>
                <w:szCs w:val="20"/>
              </w:rPr>
            </w:pPr>
          </w:p>
          <w:p w14:paraId="7AFE107C" w14:textId="77777777" w:rsidR="00163B86" w:rsidRDefault="00163B86">
            <w:pPr>
              <w:spacing w:line="276" w:lineRule="auto"/>
              <w:jc w:val="center"/>
              <w:rPr>
                <w:rFonts w:cs="Arial"/>
                <w:szCs w:val="20"/>
              </w:rPr>
            </w:pPr>
            <w:r>
              <w:rPr>
                <w:rFonts w:cs="Arial"/>
                <w:szCs w:val="20"/>
              </w:rPr>
              <w:t>5</w:t>
            </w:r>
          </w:p>
          <w:p w14:paraId="7FCB4CF8"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54C3E6" w14:textId="77777777" w:rsidR="00163B86" w:rsidRDefault="00163B86">
            <w:pPr>
              <w:spacing w:line="276" w:lineRule="auto"/>
              <w:jc w:val="center"/>
              <w:rPr>
                <w:rFonts w:cs="Arial"/>
                <w:szCs w:val="20"/>
              </w:rPr>
            </w:pPr>
          </w:p>
          <w:p w14:paraId="0FEC277F" w14:textId="77777777" w:rsidR="00163B86" w:rsidRDefault="00163B86">
            <w:pPr>
              <w:spacing w:line="276" w:lineRule="auto"/>
              <w:jc w:val="center"/>
              <w:rPr>
                <w:rFonts w:cs="Arial"/>
                <w:szCs w:val="20"/>
              </w:rPr>
            </w:pPr>
          </w:p>
          <w:p w14:paraId="74DE5E1B" w14:textId="77777777" w:rsidR="002554BF" w:rsidRDefault="002554BF">
            <w:pPr>
              <w:spacing w:line="276" w:lineRule="auto"/>
              <w:jc w:val="center"/>
              <w:rPr>
                <w:rFonts w:cs="Arial"/>
                <w:szCs w:val="20"/>
              </w:rPr>
            </w:pPr>
          </w:p>
          <w:p w14:paraId="71B3FDEA" w14:textId="1A7E2857" w:rsidR="00163B86" w:rsidRDefault="00163B86">
            <w:pPr>
              <w:spacing w:line="276" w:lineRule="auto"/>
              <w:jc w:val="center"/>
              <w:rPr>
                <w:rFonts w:cs="Arial"/>
                <w:szCs w:val="20"/>
              </w:rPr>
            </w:pPr>
            <w:r>
              <w:rPr>
                <w:rFonts w:cs="Arial"/>
                <w:szCs w:val="20"/>
              </w:rPr>
              <w:t>5</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20DE7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042B38" w14:textId="77777777" w:rsidR="00163B86" w:rsidRDefault="00163B86">
            <w:pPr>
              <w:spacing w:line="276" w:lineRule="auto"/>
              <w:jc w:val="center"/>
              <w:rPr>
                <w:rFonts w:cs="Arial"/>
                <w:szCs w:val="20"/>
              </w:rPr>
            </w:pPr>
          </w:p>
        </w:tc>
      </w:tr>
      <w:tr w:rsidR="00163B86" w14:paraId="753DC48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BC8CD86"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WiPäd II</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1815875"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2B64F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CDE14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E483070"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773C1D"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49EF1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6614ED" w14:textId="77777777" w:rsidR="00163B86" w:rsidRDefault="00163B86">
            <w:pPr>
              <w:spacing w:line="276" w:lineRule="auto"/>
              <w:jc w:val="center"/>
              <w:rPr>
                <w:rFonts w:cs="Arial"/>
                <w:szCs w:val="20"/>
              </w:rPr>
            </w:pPr>
          </w:p>
        </w:tc>
      </w:tr>
      <w:tr w:rsidR="00163B86" w14:paraId="209B4E58"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AA4A1C" w14:textId="466361CA" w:rsidR="00163B86" w:rsidRDefault="00E34520">
            <w:pPr>
              <w:spacing w:line="276" w:lineRule="auto"/>
              <w:rPr>
                <w:rFonts w:cs="Arial"/>
                <w:szCs w:val="20"/>
              </w:rPr>
            </w:pPr>
            <w:r>
              <w:rPr>
                <w:rFonts w:cs="Arial"/>
                <w:szCs w:val="22"/>
              </w:rPr>
              <w:t>8</w:t>
            </w:r>
            <w:r w:rsidR="002554BF">
              <w:rPr>
                <w:rFonts w:cs="Arial"/>
                <w:szCs w:val="20"/>
              </w:rPr>
              <w:t xml:space="preserve">2501 </w:t>
            </w:r>
            <w:r w:rsidR="00163B86">
              <w:rPr>
                <w:rFonts w:cs="Arial"/>
                <w:szCs w:val="20"/>
              </w:rPr>
              <w:t>Präsentations- und Moderationstechniken</w:t>
            </w:r>
          </w:p>
          <w:p w14:paraId="68E9FBCC" w14:textId="6DAB662F" w:rsidR="00163B86" w:rsidRDefault="00E34520">
            <w:pPr>
              <w:spacing w:line="276" w:lineRule="auto"/>
              <w:rPr>
                <w:rFonts w:cs="Arial"/>
                <w:szCs w:val="20"/>
              </w:rPr>
            </w:pPr>
            <w:r>
              <w:rPr>
                <w:rFonts w:cs="Arial"/>
                <w:szCs w:val="22"/>
              </w:rPr>
              <w:t>8</w:t>
            </w:r>
            <w:r w:rsidR="0098373C">
              <w:rPr>
                <w:rFonts w:cs="Arial"/>
                <w:szCs w:val="20"/>
              </w:rPr>
              <w:t>30</w:t>
            </w:r>
            <w:r w:rsidR="002554BF">
              <w:rPr>
                <w:rFonts w:cs="Arial"/>
                <w:szCs w:val="20"/>
              </w:rPr>
              <w:t>1</w:t>
            </w:r>
            <w:r w:rsidR="007A616A">
              <w:rPr>
                <w:rFonts w:cs="Arial"/>
                <w:szCs w:val="20"/>
              </w:rPr>
              <w:t>1</w:t>
            </w:r>
            <w:r w:rsidR="002554BF">
              <w:rPr>
                <w:rFonts w:cs="Arial"/>
                <w:szCs w:val="20"/>
              </w:rPr>
              <w:t xml:space="preserve"> </w:t>
            </w:r>
            <w:r w:rsidR="00163B86">
              <w:rPr>
                <w:rFonts w:cs="Arial"/>
                <w:szCs w:val="20"/>
              </w:rPr>
              <w:t>Grundlagen der Wirtschafts- und Betriebspädagogik</w:t>
            </w:r>
          </w:p>
          <w:p w14:paraId="736DA2F7" w14:textId="637C172D" w:rsidR="00163B86" w:rsidRDefault="00E34520">
            <w:pPr>
              <w:spacing w:line="276" w:lineRule="auto"/>
              <w:rPr>
                <w:rFonts w:cs="Arial"/>
                <w:szCs w:val="20"/>
              </w:rPr>
            </w:pPr>
            <w:r>
              <w:rPr>
                <w:rFonts w:cs="Arial"/>
                <w:szCs w:val="22"/>
              </w:rPr>
              <w:t>8</w:t>
            </w:r>
            <w:r w:rsidR="002554BF">
              <w:rPr>
                <w:rFonts w:cs="Arial"/>
                <w:szCs w:val="20"/>
              </w:rPr>
              <w:t xml:space="preserve">2531 </w:t>
            </w:r>
            <w:r w:rsidR="00163B86">
              <w:rPr>
                <w:rFonts w:cs="Arial"/>
                <w:szCs w:val="20"/>
              </w:rPr>
              <w:t>Betriebspädagogisches Seminar</w:t>
            </w:r>
          </w:p>
          <w:p w14:paraId="5011C01C" w14:textId="2A920E2A" w:rsidR="00163B86" w:rsidRDefault="00E34520">
            <w:pPr>
              <w:spacing w:line="276" w:lineRule="auto"/>
              <w:rPr>
                <w:rFonts w:cs="Arial"/>
                <w:szCs w:val="20"/>
              </w:rPr>
            </w:pPr>
            <w:r>
              <w:rPr>
                <w:rFonts w:cs="Arial"/>
                <w:szCs w:val="22"/>
              </w:rPr>
              <w:t>8</w:t>
            </w:r>
            <w:r w:rsidR="002554BF">
              <w:rPr>
                <w:rFonts w:cs="Arial"/>
                <w:szCs w:val="20"/>
              </w:rPr>
              <w:t>302</w:t>
            </w:r>
            <w:r w:rsidR="00167B0D">
              <w:rPr>
                <w:rFonts w:cs="Arial"/>
                <w:szCs w:val="20"/>
              </w:rPr>
              <w:t>3</w:t>
            </w:r>
            <w:r w:rsidR="002554BF">
              <w:rPr>
                <w:rFonts w:cs="Arial"/>
                <w:szCs w:val="20"/>
              </w:rPr>
              <w:t xml:space="preserve"> </w:t>
            </w:r>
            <w:r w:rsidR="00163B86">
              <w:rPr>
                <w:rFonts w:cs="Arial"/>
                <w:szCs w:val="20"/>
              </w:rPr>
              <w:t>Berufliche</w:t>
            </w:r>
            <w:r w:rsidR="00167B0D">
              <w:rPr>
                <w:rFonts w:cs="Arial"/>
                <w:szCs w:val="20"/>
              </w:rPr>
              <w:t xml:space="preserve"> Aus- und</w:t>
            </w:r>
            <w:r w:rsidR="002554BF">
              <w:rPr>
                <w:rFonts w:cs="Arial"/>
                <w:szCs w:val="20"/>
              </w:rPr>
              <w:t xml:space="preserve"> </w:t>
            </w:r>
            <w:r w:rsidR="00163B86">
              <w:rPr>
                <w:rFonts w:cs="Arial"/>
                <w:szCs w:val="20"/>
              </w:rPr>
              <w:t>Weiterbildung</w:t>
            </w:r>
          </w:p>
          <w:p w14:paraId="5403DF0B" w14:textId="40361B8D" w:rsidR="00163B86" w:rsidRDefault="00E34520">
            <w:pPr>
              <w:spacing w:line="276" w:lineRule="auto"/>
              <w:rPr>
                <w:rFonts w:cs="Arial"/>
                <w:szCs w:val="20"/>
              </w:rPr>
            </w:pPr>
            <w:r>
              <w:rPr>
                <w:rFonts w:cs="Arial"/>
                <w:szCs w:val="22"/>
              </w:rPr>
              <w:t>8</w:t>
            </w:r>
            <w:r w:rsidR="003F65DE">
              <w:rPr>
                <w:rFonts w:cs="Arial"/>
                <w:szCs w:val="20"/>
              </w:rPr>
              <w:t>25</w:t>
            </w:r>
            <w:r w:rsidR="002554BF">
              <w:rPr>
                <w:rFonts w:cs="Arial"/>
                <w:szCs w:val="20"/>
              </w:rPr>
              <w:t xml:space="preserve">20 </w:t>
            </w:r>
            <w:r w:rsidR="00163B86">
              <w:rPr>
                <w:rFonts w:cs="Arial"/>
                <w:szCs w:val="20"/>
              </w:rPr>
              <w:t>Schulpraktische Studien (SPS)</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907FEA" w14:textId="77777777" w:rsidR="00163B86" w:rsidRDefault="00163B86">
            <w:pPr>
              <w:spacing w:line="276" w:lineRule="auto"/>
              <w:jc w:val="center"/>
              <w:rPr>
                <w:rFonts w:cs="Arial"/>
                <w:szCs w:val="20"/>
              </w:rPr>
            </w:pPr>
            <w:r>
              <w:rPr>
                <w:rFonts w:cs="Arial"/>
                <w:szCs w:val="20"/>
              </w:rPr>
              <w:t>5</w:t>
            </w:r>
          </w:p>
          <w:p w14:paraId="49880275" w14:textId="77777777" w:rsidR="00163B86" w:rsidRDefault="00163B86">
            <w:pPr>
              <w:spacing w:line="276" w:lineRule="auto"/>
              <w:jc w:val="center"/>
              <w:rPr>
                <w:rFonts w:cs="Arial"/>
                <w:szCs w:val="20"/>
              </w:rPr>
            </w:pPr>
            <w:r>
              <w:rPr>
                <w:rFonts w:cs="Arial"/>
                <w:szCs w:val="20"/>
              </w:rPr>
              <w:t>5</w:t>
            </w:r>
          </w:p>
          <w:p w14:paraId="04E272D9" w14:textId="77777777" w:rsidR="002554BF" w:rsidRDefault="002554BF">
            <w:pPr>
              <w:spacing w:line="276" w:lineRule="auto"/>
              <w:jc w:val="center"/>
              <w:rPr>
                <w:rFonts w:cs="Arial"/>
                <w:szCs w:val="20"/>
              </w:rPr>
            </w:pPr>
          </w:p>
          <w:p w14:paraId="01D3232A" w14:textId="11CD1D1C" w:rsidR="00163B86" w:rsidRDefault="00163B86">
            <w:pPr>
              <w:spacing w:line="276" w:lineRule="auto"/>
              <w:jc w:val="center"/>
              <w:rPr>
                <w:rFonts w:cs="Arial"/>
                <w:szCs w:val="20"/>
              </w:rPr>
            </w:pPr>
            <w:r>
              <w:rPr>
                <w:rFonts w:cs="Arial"/>
                <w:szCs w:val="20"/>
              </w:rPr>
              <w:t>5</w:t>
            </w:r>
          </w:p>
          <w:p w14:paraId="1BF8C1E0" w14:textId="77777777" w:rsidR="00163B86" w:rsidRDefault="00163B86">
            <w:pPr>
              <w:spacing w:line="276" w:lineRule="auto"/>
              <w:jc w:val="center"/>
              <w:rPr>
                <w:rFonts w:cs="Arial"/>
                <w:szCs w:val="20"/>
              </w:rPr>
            </w:pPr>
            <w:r>
              <w:rPr>
                <w:rFonts w:cs="Arial"/>
                <w:szCs w:val="20"/>
              </w:rPr>
              <w:t>5</w:t>
            </w:r>
          </w:p>
          <w:p w14:paraId="31326A0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1A22C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B4E16A" w14:textId="77777777" w:rsidR="00163B86" w:rsidRDefault="00163B86">
            <w:pPr>
              <w:spacing w:line="276" w:lineRule="auto"/>
              <w:jc w:val="center"/>
              <w:rPr>
                <w:rFonts w:cs="Arial"/>
                <w:szCs w:val="20"/>
              </w:rPr>
            </w:pPr>
          </w:p>
          <w:p w14:paraId="2D389778" w14:textId="77777777" w:rsidR="00163B86" w:rsidRDefault="00163B86">
            <w:pPr>
              <w:spacing w:line="276" w:lineRule="auto"/>
              <w:jc w:val="center"/>
              <w:rPr>
                <w:rFonts w:cs="Arial"/>
                <w:szCs w:val="20"/>
              </w:rPr>
            </w:pPr>
            <w:r>
              <w:rPr>
                <w:rFonts w:cs="Arial"/>
                <w:szCs w:val="20"/>
              </w:rPr>
              <w:t>5</w:t>
            </w:r>
          </w:p>
          <w:p w14:paraId="6F17A90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BBD0CC"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4613ED" w14:textId="77777777" w:rsidR="00163B86" w:rsidRDefault="00163B86">
            <w:pPr>
              <w:spacing w:line="276" w:lineRule="auto"/>
              <w:jc w:val="center"/>
              <w:rPr>
                <w:rFonts w:cs="Arial"/>
                <w:szCs w:val="20"/>
              </w:rPr>
            </w:pPr>
          </w:p>
          <w:p w14:paraId="5C7741A3" w14:textId="77777777" w:rsidR="00163B86" w:rsidRDefault="00163B86">
            <w:pPr>
              <w:spacing w:line="276" w:lineRule="auto"/>
              <w:jc w:val="center"/>
              <w:rPr>
                <w:rFonts w:cs="Arial"/>
                <w:szCs w:val="20"/>
              </w:rPr>
            </w:pPr>
          </w:p>
          <w:p w14:paraId="03335B05" w14:textId="77777777" w:rsidR="002554BF" w:rsidRDefault="002554BF">
            <w:pPr>
              <w:spacing w:line="276" w:lineRule="auto"/>
              <w:jc w:val="center"/>
              <w:rPr>
                <w:rFonts w:cs="Arial"/>
                <w:szCs w:val="20"/>
              </w:rPr>
            </w:pPr>
          </w:p>
          <w:p w14:paraId="661E028C" w14:textId="60C86764" w:rsidR="00163B86" w:rsidRDefault="00163B86">
            <w:pPr>
              <w:spacing w:line="276" w:lineRule="auto"/>
              <w:jc w:val="center"/>
              <w:rPr>
                <w:rFonts w:cs="Arial"/>
                <w:szCs w:val="20"/>
              </w:rPr>
            </w:pPr>
            <w:r>
              <w:rPr>
                <w:rFonts w:cs="Arial"/>
                <w:szCs w:val="20"/>
              </w:rPr>
              <w:t>5</w:t>
            </w:r>
          </w:p>
          <w:p w14:paraId="2854AA20" w14:textId="77777777" w:rsidR="00163B86" w:rsidRDefault="00163B86">
            <w:pPr>
              <w:spacing w:line="276" w:lineRule="auto"/>
              <w:jc w:val="center"/>
              <w:rPr>
                <w:rFonts w:cs="Arial"/>
                <w:szCs w:val="20"/>
              </w:rPr>
            </w:pPr>
            <w:r>
              <w:rPr>
                <w:rFonts w:cs="Arial"/>
                <w:szCs w:val="20"/>
              </w:rPr>
              <w:t>5</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0F4B5D" w14:textId="77777777" w:rsidR="00163B86" w:rsidRDefault="00163B86">
            <w:pPr>
              <w:spacing w:line="276" w:lineRule="auto"/>
              <w:jc w:val="center"/>
              <w:rPr>
                <w:rFonts w:cs="Arial"/>
                <w:szCs w:val="20"/>
              </w:rPr>
            </w:pPr>
            <w:r>
              <w:rPr>
                <w:rFonts w:cs="Arial"/>
                <w:szCs w:val="20"/>
              </w:rPr>
              <w:t>5</w:t>
            </w:r>
          </w:p>
          <w:p w14:paraId="0CCB2267" w14:textId="77777777" w:rsidR="00163B86" w:rsidRDefault="00163B86">
            <w:pPr>
              <w:spacing w:line="276" w:lineRule="auto"/>
              <w:jc w:val="center"/>
              <w:rPr>
                <w:rFonts w:cs="Arial"/>
                <w:szCs w:val="20"/>
              </w:rPr>
            </w:pPr>
          </w:p>
          <w:p w14:paraId="67F3874E" w14:textId="77777777" w:rsidR="00163B86" w:rsidRDefault="00163B86">
            <w:pPr>
              <w:spacing w:line="276" w:lineRule="auto"/>
              <w:jc w:val="center"/>
              <w:rPr>
                <w:rFonts w:cs="Arial"/>
                <w:szCs w:val="20"/>
              </w:rPr>
            </w:pPr>
          </w:p>
          <w:p w14:paraId="049ABCE4" w14:textId="77777777" w:rsidR="00163B86" w:rsidRDefault="00163B86">
            <w:pPr>
              <w:spacing w:line="276" w:lineRule="auto"/>
              <w:jc w:val="center"/>
              <w:rPr>
                <w:rFonts w:cs="Arial"/>
                <w:szCs w:val="20"/>
              </w:rPr>
            </w:pPr>
          </w:p>
          <w:p w14:paraId="43292AEB" w14:textId="77777777" w:rsidR="002554BF" w:rsidRDefault="002554BF">
            <w:pPr>
              <w:spacing w:line="276" w:lineRule="auto"/>
              <w:jc w:val="center"/>
              <w:rPr>
                <w:rFonts w:cs="Arial"/>
                <w:szCs w:val="20"/>
              </w:rPr>
            </w:pPr>
          </w:p>
          <w:p w14:paraId="3F4D2C7A" w14:textId="643793AC"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B02043" w14:textId="77777777" w:rsidR="00163B86" w:rsidRDefault="00163B86">
            <w:pPr>
              <w:spacing w:line="276" w:lineRule="auto"/>
              <w:jc w:val="center"/>
              <w:rPr>
                <w:rFonts w:cs="Arial"/>
                <w:szCs w:val="20"/>
              </w:rPr>
            </w:pPr>
          </w:p>
          <w:p w14:paraId="15D258F3" w14:textId="77777777" w:rsidR="00163B86" w:rsidRDefault="00163B86">
            <w:pPr>
              <w:spacing w:line="276" w:lineRule="auto"/>
              <w:jc w:val="center"/>
              <w:rPr>
                <w:rFonts w:cs="Arial"/>
                <w:szCs w:val="20"/>
              </w:rPr>
            </w:pPr>
          </w:p>
          <w:p w14:paraId="41AB1501" w14:textId="77777777" w:rsidR="00163B86" w:rsidRDefault="00163B86">
            <w:pPr>
              <w:spacing w:line="276" w:lineRule="auto"/>
              <w:jc w:val="center"/>
              <w:rPr>
                <w:rFonts w:cs="Arial"/>
                <w:szCs w:val="20"/>
              </w:rPr>
            </w:pPr>
          </w:p>
          <w:p w14:paraId="5B51A014" w14:textId="77777777" w:rsidR="00163B86" w:rsidRDefault="00163B86">
            <w:pPr>
              <w:spacing w:line="276" w:lineRule="auto"/>
              <w:jc w:val="center"/>
              <w:rPr>
                <w:rFonts w:cs="Arial"/>
                <w:szCs w:val="20"/>
              </w:rPr>
            </w:pPr>
          </w:p>
          <w:p w14:paraId="6576FB80" w14:textId="77777777" w:rsidR="00163B86" w:rsidRDefault="00163B86">
            <w:pPr>
              <w:spacing w:line="276" w:lineRule="auto"/>
              <w:jc w:val="center"/>
              <w:rPr>
                <w:rFonts w:cs="Arial"/>
                <w:szCs w:val="20"/>
              </w:rPr>
            </w:pPr>
          </w:p>
        </w:tc>
      </w:tr>
      <w:tr w:rsidR="00163B86" w14:paraId="3077270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1194E94" w14:textId="77777777" w:rsidR="00163B86" w:rsidRDefault="00163B86">
            <w:pPr>
              <w:spacing w:line="276" w:lineRule="auto"/>
              <w:rPr>
                <w:rFonts w:cs="Arial"/>
                <w:b/>
                <w:color w:val="FFFFFF" w:themeColor="background1"/>
                <w:szCs w:val="20"/>
              </w:rPr>
            </w:pPr>
            <w:r>
              <w:rPr>
                <w:rFonts w:cs="Arial"/>
                <w:b/>
                <w:color w:val="FFFFFF" w:themeColor="background1"/>
                <w:szCs w:val="20"/>
              </w:rPr>
              <w:t xml:space="preserve">Vertiefungsbereich des Schwerpunkts </w:t>
            </w:r>
          </w:p>
          <w:p w14:paraId="42E8379E" w14:textId="77777777" w:rsidR="00163B86" w:rsidRDefault="00163B86">
            <w:pPr>
              <w:spacing w:line="276" w:lineRule="auto"/>
              <w:rPr>
                <w:rFonts w:cs="Arial"/>
                <w:b/>
                <w:color w:val="FFFFFF" w:themeColor="background1"/>
                <w:szCs w:val="20"/>
              </w:rPr>
            </w:pPr>
            <w:r>
              <w:rPr>
                <w:rFonts w:cs="Arial"/>
                <w:b/>
                <w:color w:val="FFFFFF" w:themeColor="background1"/>
                <w:szCs w:val="20"/>
              </w:rPr>
              <w:t>WiPäd II</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1AA768C" w14:textId="77777777" w:rsidR="00163B86" w:rsidRDefault="00163B86">
            <w:pPr>
              <w:spacing w:line="276" w:lineRule="auto"/>
              <w:jc w:val="center"/>
              <w:rPr>
                <w:rFonts w:cs="Arial"/>
                <w:b/>
                <w:szCs w:val="20"/>
              </w:rPr>
            </w:pPr>
            <w:r>
              <w:rPr>
                <w:rFonts w:cs="Arial"/>
                <w:b/>
                <w:color w:val="FFFFFF" w:themeColor="background1"/>
                <w:szCs w:val="20"/>
              </w:rPr>
              <w:t>55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92CF7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2E1D0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1CD86F"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A7DEF6"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21458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97534CB" w14:textId="77777777" w:rsidR="00163B86" w:rsidRDefault="00163B86">
            <w:pPr>
              <w:spacing w:line="276" w:lineRule="auto"/>
              <w:jc w:val="center"/>
              <w:rPr>
                <w:rFonts w:cs="Arial"/>
                <w:szCs w:val="20"/>
              </w:rPr>
            </w:pPr>
          </w:p>
        </w:tc>
      </w:tr>
      <w:tr w:rsidR="00163B86" w14:paraId="7018247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21758F" w14:textId="77777777" w:rsidR="00163B86" w:rsidRDefault="00163B86">
            <w:pPr>
              <w:spacing w:line="276" w:lineRule="auto"/>
              <w:rPr>
                <w:rFonts w:cs="Arial"/>
                <w:szCs w:val="20"/>
              </w:rPr>
            </w:pPr>
            <w:r>
              <w:rPr>
                <w:rFonts w:cs="Arial"/>
                <w:szCs w:val="20"/>
              </w:rPr>
              <w:t>4 Vertiefungsmodule à 5 ECTS aus dem Studienbereich WiPäd</w:t>
            </w:r>
          </w:p>
          <w:p w14:paraId="2CA7E15E" w14:textId="77777777" w:rsidR="00163B86" w:rsidRDefault="00163B86">
            <w:pPr>
              <w:spacing w:line="276" w:lineRule="auto"/>
              <w:rPr>
                <w:rFonts w:cs="Arial"/>
                <w:szCs w:val="20"/>
              </w:rPr>
            </w:pPr>
            <w:r>
              <w:rPr>
                <w:rFonts w:cs="Arial"/>
                <w:szCs w:val="20"/>
              </w:rPr>
              <w:t>Zweitfachvertiefung</w:t>
            </w:r>
          </w:p>
          <w:p w14:paraId="3F7D94A3" w14:textId="76CBD632" w:rsidR="00163B86" w:rsidRDefault="00E34520">
            <w:pPr>
              <w:spacing w:line="276" w:lineRule="auto"/>
              <w:rPr>
                <w:rFonts w:cs="Arial"/>
                <w:szCs w:val="20"/>
              </w:rPr>
            </w:pPr>
            <w:r>
              <w:rPr>
                <w:rFonts w:cs="Arial"/>
                <w:szCs w:val="22"/>
              </w:rPr>
              <w:t>8</w:t>
            </w:r>
            <w:r w:rsidR="003F65DE">
              <w:rPr>
                <w:rFonts w:cs="Arial"/>
                <w:szCs w:val="20"/>
              </w:rPr>
              <w:t xml:space="preserve">2350 </w:t>
            </w:r>
            <w:r w:rsidR="00163B86">
              <w:rPr>
                <w:rFonts w:cs="Arial"/>
                <w:szCs w:val="20"/>
              </w:rPr>
              <w:t>Vertiefungsmodul Kostenrechnung und Controlling</w:t>
            </w:r>
          </w:p>
          <w:p w14:paraId="4FBC019D" w14:textId="04E5448A" w:rsidR="00163B86" w:rsidRDefault="00E34520">
            <w:pPr>
              <w:spacing w:line="276" w:lineRule="auto"/>
              <w:rPr>
                <w:rFonts w:cs="Arial"/>
                <w:szCs w:val="20"/>
              </w:rPr>
            </w:pPr>
            <w:r>
              <w:rPr>
                <w:rFonts w:cs="Arial"/>
                <w:szCs w:val="22"/>
              </w:rPr>
              <w:t>8</w:t>
            </w:r>
            <w:r w:rsidR="003F65DE">
              <w:rPr>
                <w:rFonts w:cs="Arial"/>
                <w:szCs w:val="20"/>
              </w:rPr>
              <w:t xml:space="preserve">2360 </w:t>
            </w:r>
            <w:r w:rsidR="00163B86">
              <w:rPr>
                <w:rFonts w:cs="Arial"/>
                <w:szCs w:val="20"/>
              </w:rPr>
              <w:t>Vertiefungsmodul Investition und Finanzierung</w:t>
            </w:r>
          </w:p>
          <w:p w14:paraId="7A96BA0D" w14:textId="6A8305B9" w:rsidR="00163B86" w:rsidRDefault="003F65DE" w:rsidP="00E34520">
            <w:pPr>
              <w:spacing w:line="276" w:lineRule="auto"/>
              <w:rPr>
                <w:rFonts w:cs="Arial"/>
                <w:szCs w:val="20"/>
              </w:rPr>
            </w:pPr>
            <w:r>
              <w:rPr>
                <w:rFonts w:cs="Arial"/>
                <w:szCs w:val="20"/>
              </w:rPr>
              <w:t xml:space="preserve">1997 </w:t>
            </w:r>
            <w:r w:rsidR="00163B86">
              <w:rPr>
                <w:rFonts w:cs="Arial"/>
                <w:szCs w:val="20"/>
              </w:rPr>
              <w:t>Modul Bachelorarbeit (inkl. Seminar)</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6C72A6" w14:textId="77777777" w:rsidR="00163B86" w:rsidRDefault="00163B86">
            <w:pPr>
              <w:spacing w:line="276" w:lineRule="auto"/>
              <w:jc w:val="center"/>
              <w:rPr>
                <w:rFonts w:cs="Arial"/>
                <w:szCs w:val="20"/>
              </w:rPr>
            </w:pPr>
            <w:r>
              <w:rPr>
                <w:rFonts w:cs="Arial"/>
                <w:szCs w:val="20"/>
              </w:rPr>
              <w:t>20</w:t>
            </w:r>
          </w:p>
          <w:p w14:paraId="7276E966" w14:textId="77777777" w:rsidR="00163B86" w:rsidRDefault="00163B86">
            <w:pPr>
              <w:spacing w:line="276" w:lineRule="auto"/>
              <w:jc w:val="center"/>
              <w:rPr>
                <w:rFonts w:cs="Arial"/>
                <w:szCs w:val="20"/>
              </w:rPr>
            </w:pPr>
          </w:p>
          <w:p w14:paraId="56E4D681" w14:textId="77777777" w:rsidR="00163B86" w:rsidRDefault="00163B86">
            <w:pPr>
              <w:spacing w:line="276" w:lineRule="auto"/>
              <w:jc w:val="center"/>
              <w:rPr>
                <w:rFonts w:cs="Arial"/>
                <w:szCs w:val="20"/>
              </w:rPr>
            </w:pPr>
            <w:r>
              <w:rPr>
                <w:rFonts w:cs="Arial"/>
                <w:szCs w:val="20"/>
              </w:rPr>
              <w:t>10</w:t>
            </w:r>
          </w:p>
          <w:p w14:paraId="428F2516" w14:textId="2F2154A0" w:rsidR="002554BF" w:rsidRDefault="00163B86" w:rsidP="00F452E5">
            <w:pPr>
              <w:spacing w:line="276" w:lineRule="auto"/>
              <w:jc w:val="center"/>
              <w:rPr>
                <w:rFonts w:cs="Arial"/>
                <w:szCs w:val="20"/>
              </w:rPr>
            </w:pPr>
            <w:r>
              <w:rPr>
                <w:rFonts w:cs="Arial"/>
                <w:szCs w:val="20"/>
              </w:rPr>
              <w:t>5</w:t>
            </w:r>
          </w:p>
          <w:p w14:paraId="138CF919" w14:textId="7E5CA0BB" w:rsidR="00163B86" w:rsidRDefault="00163B86">
            <w:pPr>
              <w:spacing w:line="276" w:lineRule="auto"/>
              <w:jc w:val="center"/>
              <w:rPr>
                <w:rFonts w:cs="Arial"/>
                <w:szCs w:val="20"/>
              </w:rPr>
            </w:pPr>
            <w:r>
              <w:rPr>
                <w:rFonts w:cs="Arial"/>
                <w:szCs w:val="20"/>
              </w:rPr>
              <w:t>5</w:t>
            </w:r>
          </w:p>
          <w:p w14:paraId="223CF665"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C5510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7C1D58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228818B" w14:textId="77777777" w:rsidR="00163B86" w:rsidRDefault="00163B86">
            <w:pPr>
              <w:spacing w:line="276" w:lineRule="auto"/>
              <w:jc w:val="center"/>
              <w:rPr>
                <w:rFonts w:cs="Arial"/>
                <w:szCs w:val="20"/>
              </w:rPr>
            </w:pPr>
            <w:r>
              <w:rPr>
                <w:rFonts w:cs="Arial"/>
                <w:szCs w:val="20"/>
              </w:rPr>
              <w:t>5</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6FE7681" w14:textId="77777777" w:rsidR="00163B86" w:rsidRDefault="00163B86">
            <w:pPr>
              <w:spacing w:line="276" w:lineRule="auto"/>
              <w:jc w:val="center"/>
              <w:rPr>
                <w:rFonts w:cs="Arial"/>
                <w:szCs w:val="20"/>
              </w:rPr>
            </w:pPr>
            <w:r>
              <w:rPr>
                <w:rFonts w:cs="Arial"/>
                <w:szCs w:val="20"/>
              </w:rPr>
              <w:t>10</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B1517DD" w14:textId="77777777" w:rsidR="00163B86" w:rsidRDefault="00163B86">
            <w:pPr>
              <w:spacing w:line="276" w:lineRule="auto"/>
              <w:jc w:val="center"/>
              <w:rPr>
                <w:rFonts w:cs="Arial"/>
                <w:szCs w:val="20"/>
              </w:rPr>
            </w:pPr>
          </w:p>
          <w:p w14:paraId="734173CA" w14:textId="77777777" w:rsidR="00163B86" w:rsidRDefault="00163B86">
            <w:pPr>
              <w:spacing w:line="276" w:lineRule="auto"/>
              <w:jc w:val="center"/>
              <w:rPr>
                <w:rFonts w:cs="Arial"/>
                <w:szCs w:val="20"/>
              </w:rPr>
            </w:pPr>
          </w:p>
          <w:p w14:paraId="31040BFD" w14:textId="77777777" w:rsidR="00163B86" w:rsidRDefault="00163B86">
            <w:pPr>
              <w:spacing w:line="276" w:lineRule="auto"/>
              <w:jc w:val="center"/>
              <w:rPr>
                <w:rFonts w:cs="Arial"/>
                <w:szCs w:val="20"/>
              </w:rPr>
            </w:pPr>
            <w:r>
              <w:rPr>
                <w:rFonts w:cs="Arial"/>
                <w:szCs w:val="20"/>
              </w:rPr>
              <w:t>5</w:t>
            </w:r>
          </w:p>
          <w:p w14:paraId="034CA947" w14:textId="77777777" w:rsidR="00163B86" w:rsidRDefault="00163B86">
            <w:pPr>
              <w:spacing w:line="276" w:lineRule="auto"/>
              <w:jc w:val="center"/>
              <w:rPr>
                <w:rFonts w:cs="Arial"/>
                <w:szCs w:val="20"/>
              </w:rPr>
            </w:pPr>
            <w:r>
              <w:rPr>
                <w:rFonts w:cs="Arial"/>
                <w:szCs w:val="20"/>
              </w:rPr>
              <w:t>5</w:t>
            </w:r>
          </w:p>
          <w:p w14:paraId="2F06BD6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09C92CD" w14:textId="77777777" w:rsidR="00163B86" w:rsidRDefault="00163B86">
            <w:pPr>
              <w:spacing w:line="276" w:lineRule="auto"/>
              <w:jc w:val="center"/>
              <w:rPr>
                <w:rFonts w:cs="Arial"/>
                <w:szCs w:val="20"/>
              </w:rPr>
            </w:pPr>
            <w:r>
              <w:rPr>
                <w:rFonts w:cs="Arial"/>
                <w:szCs w:val="20"/>
              </w:rPr>
              <w:t>5</w:t>
            </w:r>
          </w:p>
          <w:p w14:paraId="01B89B6B" w14:textId="77777777" w:rsidR="00163B86" w:rsidRDefault="00163B86">
            <w:pPr>
              <w:spacing w:line="276" w:lineRule="auto"/>
              <w:jc w:val="center"/>
              <w:rPr>
                <w:rFonts w:cs="Arial"/>
                <w:szCs w:val="20"/>
              </w:rPr>
            </w:pPr>
          </w:p>
          <w:p w14:paraId="222EFC4A" w14:textId="77777777" w:rsidR="00163B86" w:rsidRDefault="00163B86">
            <w:pPr>
              <w:spacing w:line="276" w:lineRule="auto"/>
              <w:jc w:val="center"/>
              <w:rPr>
                <w:rFonts w:cs="Arial"/>
                <w:szCs w:val="20"/>
              </w:rPr>
            </w:pPr>
            <w:r>
              <w:rPr>
                <w:rFonts w:cs="Arial"/>
                <w:szCs w:val="20"/>
              </w:rPr>
              <w:t>5</w:t>
            </w:r>
          </w:p>
          <w:p w14:paraId="11798668" w14:textId="77777777" w:rsidR="002554BF" w:rsidRDefault="002554BF" w:rsidP="003164EA">
            <w:pPr>
              <w:spacing w:line="276" w:lineRule="auto"/>
              <w:rPr>
                <w:rFonts w:cs="Arial"/>
                <w:szCs w:val="20"/>
              </w:rPr>
            </w:pPr>
          </w:p>
          <w:p w14:paraId="07431DBC" w14:textId="1D604666" w:rsidR="00163B86" w:rsidRDefault="00163B86">
            <w:pPr>
              <w:spacing w:line="276" w:lineRule="auto"/>
              <w:jc w:val="center"/>
              <w:rPr>
                <w:rFonts w:cs="Arial"/>
                <w:szCs w:val="20"/>
              </w:rPr>
            </w:pPr>
            <w:r>
              <w:rPr>
                <w:rFonts w:cs="Arial"/>
                <w:szCs w:val="20"/>
              </w:rPr>
              <w:t>5</w:t>
            </w:r>
          </w:p>
          <w:p w14:paraId="34D87BF5" w14:textId="77777777" w:rsidR="00163B86" w:rsidRDefault="00163B86">
            <w:pPr>
              <w:spacing w:line="276" w:lineRule="auto"/>
              <w:jc w:val="center"/>
              <w:rPr>
                <w:rFonts w:cs="Arial"/>
                <w:szCs w:val="20"/>
              </w:rPr>
            </w:pPr>
            <w:r>
              <w:rPr>
                <w:rFonts w:cs="Arial"/>
                <w:szCs w:val="20"/>
              </w:rPr>
              <w:t>15</w:t>
            </w:r>
          </w:p>
        </w:tc>
      </w:tr>
      <w:tr w:rsidR="00163B86" w14:paraId="21194E7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3CE258" w14:textId="77777777" w:rsidR="00163B86" w:rsidRDefault="00163B86">
            <w:pPr>
              <w:spacing w:line="276" w:lineRule="auto"/>
              <w:jc w:val="right"/>
              <w:rPr>
                <w:rFonts w:cs="Arial"/>
                <w:b/>
                <w:color w:val="8D1429"/>
                <w:szCs w:val="20"/>
              </w:rPr>
            </w:pPr>
            <w:r>
              <w:rPr>
                <w:rFonts w:cs="Arial"/>
                <w:b/>
                <w:szCs w:val="20"/>
              </w:rPr>
              <w:t>ECTS</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C42B73"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3C3C0AF"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7C3AE41"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9009B52" w14:textId="77777777" w:rsidR="00163B86" w:rsidRDefault="00163B86">
            <w:pPr>
              <w:spacing w:line="276" w:lineRule="auto"/>
              <w:jc w:val="center"/>
              <w:rPr>
                <w:rFonts w:cs="Arial"/>
                <w:b/>
                <w:szCs w:val="20"/>
              </w:rPr>
            </w:pPr>
            <w:r>
              <w:rPr>
                <w:rFonts w:cs="Arial"/>
                <w:b/>
                <w:szCs w:val="20"/>
              </w:rPr>
              <w:t>30</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753A355" w14:textId="77777777" w:rsidR="00163B86" w:rsidRDefault="00163B86">
            <w:pPr>
              <w:spacing w:line="276" w:lineRule="auto"/>
              <w:jc w:val="center"/>
              <w:rPr>
                <w:rFonts w:cs="Arial"/>
                <w:b/>
                <w:szCs w:val="20"/>
              </w:rPr>
            </w:pPr>
            <w:r>
              <w:rPr>
                <w:rFonts w:cs="Arial"/>
                <w:b/>
                <w:szCs w:val="20"/>
              </w:rPr>
              <w:t>30</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EADC82C"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BE52715" w14:textId="77777777" w:rsidR="00163B86" w:rsidRDefault="00163B86">
            <w:pPr>
              <w:spacing w:line="276" w:lineRule="auto"/>
              <w:jc w:val="center"/>
              <w:rPr>
                <w:rFonts w:cs="Arial"/>
                <w:b/>
                <w:szCs w:val="20"/>
              </w:rPr>
            </w:pPr>
            <w:r>
              <w:rPr>
                <w:rFonts w:cs="Arial"/>
                <w:b/>
                <w:szCs w:val="20"/>
              </w:rPr>
              <w:t>30</w:t>
            </w:r>
          </w:p>
        </w:tc>
      </w:tr>
    </w:tbl>
    <w:p w14:paraId="62E2D143" w14:textId="77777777" w:rsidR="00163B86" w:rsidRDefault="00163B86" w:rsidP="00163B86">
      <w:pPr>
        <w:rPr>
          <w:rFonts w:cs="Arial"/>
          <w:sz w:val="16"/>
          <w:szCs w:val="16"/>
          <w:lang w:eastAsia="en-US"/>
        </w:rPr>
      </w:pPr>
    </w:p>
    <w:p w14:paraId="3282E87C"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631D9B29"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19703B04"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01D663FE" w14:textId="77777777" w:rsidR="00163B86" w:rsidRPr="00F30E98" w:rsidRDefault="00163B86">
            <w:pPr>
              <w:rPr>
                <w:rFonts w:cs="Arial"/>
                <w:b/>
                <w:color w:val="FFFFFF" w:themeColor="background1"/>
                <w:szCs w:val="20"/>
                <w:lang w:val="en-US"/>
              </w:rPr>
            </w:pPr>
            <w:r w:rsidRPr="00F30E98">
              <w:rPr>
                <w:rFonts w:cs="Arial"/>
                <w:b/>
                <w:color w:val="FFFFFF" w:themeColor="background1"/>
                <w:szCs w:val="20"/>
                <w:lang w:val="en-US"/>
              </w:rPr>
              <w:lastRenderedPageBreak/>
              <w:t>Bachelor in International Business Studies (IBS)</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8C6B090"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77B86482"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194C380"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31CBE12"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0B497B3"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B2C8731"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64B427C"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042673D"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E7F60FA"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7D1EAFB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F4BBA5"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CFA2DB"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2A74D0C"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743CCFC"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F1BA143"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064649"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5C301D0"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529513E" w14:textId="77777777" w:rsidR="00163B86" w:rsidRDefault="00163B86">
            <w:pPr>
              <w:spacing w:line="276" w:lineRule="auto"/>
              <w:jc w:val="center"/>
              <w:rPr>
                <w:rFonts w:cs="Arial"/>
                <w:sz w:val="16"/>
                <w:szCs w:val="16"/>
              </w:rPr>
            </w:pPr>
            <w:r>
              <w:rPr>
                <w:rFonts w:cs="Arial"/>
                <w:sz w:val="16"/>
                <w:szCs w:val="16"/>
              </w:rPr>
              <w:t>ECTS</w:t>
            </w:r>
          </w:p>
        </w:tc>
      </w:tr>
      <w:tr w:rsidR="00163B86" w14:paraId="6BE3B08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D479A15"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EEEDDAF" w14:textId="77777777" w:rsidR="00163B86" w:rsidRDefault="00163B86">
            <w:pPr>
              <w:jc w:val="center"/>
              <w:rPr>
                <w:rFonts w:cs="Arial"/>
                <w:b/>
                <w:szCs w:val="20"/>
              </w:rPr>
            </w:pPr>
            <w:r>
              <w:rPr>
                <w:rFonts w:cs="Arial"/>
                <w:b/>
                <w:color w:val="FFFFFF" w:themeColor="background1"/>
                <w:szCs w:val="20"/>
              </w:rPr>
              <w:t>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CBB7C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A088F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B2FD6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B0A04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00A1C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4BF430" w14:textId="77777777" w:rsidR="00163B86" w:rsidRDefault="00163B86">
            <w:pPr>
              <w:spacing w:line="276" w:lineRule="auto"/>
              <w:jc w:val="center"/>
              <w:rPr>
                <w:rFonts w:cs="Arial"/>
                <w:szCs w:val="20"/>
              </w:rPr>
            </w:pPr>
          </w:p>
        </w:tc>
      </w:tr>
      <w:tr w:rsidR="00163B86" w14:paraId="580AA3F1"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F8E645" w14:textId="77777777" w:rsidR="00163B86" w:rsidRDefault="00163B86">
            <w:pPr>
              <w:spacing w:line="276" w:lineRule="auto"/>
              <w:rPr>
                <w:rFonts w:cs="Arial"/>
                <w:b/>
                <w:color w:val="8D1429"/>
                <w:szCs w:val="20"/>
              </w:rPr>
            </w:pPr>
            <w:r>
              <w:rPr>
                <w:rFonts w:cs="Arial"/>
                <w:b/>
                <w:color w:val="8D1429"/>
                <w:szCs w:val="20"/>
              </w:rPr>
              <w:t>Übersicht/Welt des Unternehmens</w:t>
            </w:r>
          </w:p>
          <w:p w14:paraId="1FA69ED7" w14:textId="3F7F6EC3" w:rsidR="00163B86" w:rsidRDefault="00E34520">
            <w:pPr>
              <w:spacing w:line="276" w:lineRule="auto"/>
              <w:rPr>
                <w:rFonts w:cs="Arial"/>
                <w:szCs w:val="20"/>
              </w:rPr>
            </w:pPr>
            <w:r>
              <w:rPr>
                <w:rFonts w:cs="Arial"/>
                <w:szCs w:val="22"/>
              </w:rPr>
              <w:t>8</w:t>
            </w:r>
            <w:r w:rsidR="008F772B">
              <w:rPr>
                <w:rFonts w:cs="Arial"/>
                <w:szCs w:val="20"/>
              </w:rPr>
              <w:t xml:space="preserve">2030 </w:t>
            </w:r>
            <w:r w:rsidR="00163B86">
              <w:rPr>
                <w:rFonts w:cs="Arial"/>
                <w:szCs w:val="20"/>
              </w:rPr>
              <w:t>Unternehmensplanspiel</w:t>
            </w:r>
          </w:p>
          <w:p w14:paraId="5628534E" w14:textId="16C8FF8A" w:rsidR="00163B86" w:rsidRDefault="00E34520">
            <w:pPr>
              <w:spacing w:line="276" w:lineRule="auto"/>
              <w:rPr>
                <w:rFonts w:cs="Arial"/>
                <w:szCs w:val="20"/>
              </w:rPr>
            </w:pPr>
            <w:r>
              <w:rPr>
                <w:rFonts w:cs="Arial"/>
                <w:szCs w:val="22"/>
              </w:rPr>
              <w:t>8</w:t>
            </w:r>
            <w:r w:rsidR="008F772B">
              <w:rPr>
                <w:rFonts w:cs="Arial"/>
                <w:szCs w:val="20"/>
              </w:rPr>
              <w:t>201</w:t>
            </w:r>
            <w:r w:rsidR="00C72A45">
              <w:rPr>
                <w:rFonts w:cs="Arial"/>
                <w:szCs w:val="20"/>
              </w:rPr>
              <w:t>1</w:t>
            </w:r>
            <w:r w:rsidR="008F772B">
              <w:rPr>
                <w:rFonts w:cs="Arial"/>
                <w:szCs w:val="20"/>
              </w:rPr>
              <w:t xml:space="preserve"> </w:t>
            </w:r>
            <w:r w:rsidR="00163B86">
              <w:rPr>
                <w:rFonts w:cs="Arial"/>
                <w:szCs w:val="20"/>
              </w:rPr>
              <w:t>Unternehmer und Unternehmen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10AFD3" w14:textId="77777777" w:rsidR="00163B86" w:rsidRDefault="00163B86">
            <w:pPr>
              <w:spacing w:line="276" w:lineRule="auto"/>
              <w:jc w:val="center"/>
              <w:rPr>
                <w:rFonts w:cs="Arial"/>
                <w:b/>
                <w:szCs w:val="20"/>
              </w:rPr>
            </w:pPr>
            <w:r>
              <w:rPr>
                <w:rFonts w:cs="Arial"/>
                <w:b/>
                <w:szCs w:val="20"/>
              </w:rPr>
              <w:t>10</w:t>
            </w:r>
          </w:p>
          <w:p w14:paraId="6F361F58" w14:textId="77777777" w:rsidR="00163B86" w:rsidRDefault="00163B86">
            <w:pPr>
              <w:spacing w:line="276" w:lineRule="auto"/>
              <w:jc w:val="center"/>
              <w:rPr>
                <w:rFonts w:cs="Arial"/>
                <w:szCs w:val="20"/>
              </w:rPr>
            </w:pPr>
            <w:r>
              <w:rPr>
                <w:rFonts w:cs="Arial"/>
                <w:szCs w:val="20"/>
              </w:rPr>
              <w:t>5</w:t>
            </w:r>
          </w:p>
          <w:p w14:paraId="0A5D702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A535E8" w14:textId="77777777" w:rsidR="00163B86" w:rsidRDefault="00163B86">
            <w:pPr>
              <w:spacing w:line="276" w:lineRule="auto"/>
              <w:jc w:val="center"/>
              <w:rPr>
                <w:rFonts w:cs="Arial"/>
                <w:szCs w:val="20"/>
              </w:rPr>
            </w:pPr>
          </w:p>
          <w:p w14:paraId="0611CAAB" w14:textId="77777777" w:rsidR="00163B86" w:rsidRDefault="00163B86">
            <w:pPr>
              <w:spacing w:line="276" w:lineRule="auto"/>
              <w:jc w:val="center"/>
              <w:rPr>
                <w:rFonts w:cs="Arial"/>
                <w:szCs w:val="20"/>
              </w:rPr>
            </w:pPr>
            <w:r>
              <w:rPr>
                <w:rFonts w:cs="Arial"/>
                <w:szCs w:val="20"/>
              </w:rPr>
              <w:t>5</w:t>
            </w:r>
          </w:p>
          <w:p w14:paraId="7398BD3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A0B31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0247D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8B444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C6EF3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D5181C" w14:textId="77777777" w:rsidR="00163B86" w:rsidRDefault="00163B86">
            <w:pPr>
              <w:spacing w:line="276" w:lineRule="auto"/>
              <w:jc w:val="center"/>
              <w:rPr>
                <w:rFonts w:cs="Arial"/>
                <w:szCs w:val="20"/>
              </w:rPr>
            </w:pPr>
          </w:p>
        </w:tc>
      </w:tr>
      <w:tr w:rsidR="00163B86" w14:paraId="081E3AB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40301D" w14:textId="77777777" w:rsidR="00163B86" w:rsidRDefault="00163B86">
            <w:pPr>
              <w:spacing w:line="276" w:lineRule="auto"/>
              <w:rPr>
                <w:rFonts w:cs="Arial"/>
                <w:b/>
                <w:color w:val="8D1429"/>
                <w:szCs w:val="20"/>
              </w:rPr>
            </w:pPr>
            <w:r>
              <w:rPr>
                <w:rFonts w:cs="Arial"/>
                <w:b/>
                <w:color w:val="8D1429"/>
                <w:szCs w:val="20"/>
              </w:rPr>
              <w:t xml:space="preserve">Methodische Grundlagen </w:t>
            </w:r>
          </w:p>
          <w:p w14:paraId="5882A106" w14:textId="38001CA9" w:rsidR="00163B86" w:rsidRDefault="00E34520">
            <w:pPr>
              <w:spacing w:line="276" w:lineRule="auto"/>
              <w:rPr>
                <w:rFonts w:cs="Arial"/>
                <w:szCs w:val="20"/>
              </w:rPr>
            </w:pPr>
            <w:r>
              <w:rPr>
                <w:rFonts w:cs="Arial"/>
                <w:szCs w:val="22"/>
              </w:rPr>
              <w:t>8</w:t>
            </w:r>
            <w:r w:rsidR="008F772B">
              <w:rPr>
                <w:rFonts w:cs="Arial"/>
                <w:szCs w:val="20"/>
              </w:rPr>
              <w:t xml:space="preserve">2140 </w:t>
            </w:r>
            <w:r w:rsidR="00163B86">
              <w:rPr>
                <w:rFonts w:cs="Arial"/>
                <w:szCs w:val="20"/>
              </w:rPr>
              <w:t>Buchführung</w:t>
            </w:r>
          </w:p>
          <w:p w14:paraId="266850E0" w14:textId="77585CD4" w:rsidR="00163B86" w:rsidRDefault="00E34520">
            <w:pPr>
              <w:spacing w:line="276" w:lineRule="auto"/>
              <w:rPr>
                <w:rFonts w:cs="Arial"/>
                <w:szCs w:val="20"/>
              </w:rPr>
            </w:pPr>
            <w:r>
              <w:rPr>
                <w:rFonts w:cs="Arial"/>
                <w:szCs w:val="22"/>
              </w:rPr>
              <w:t>8</w:t>
            </w:r>
            <w:r w:rsidR="008F772B">
              <w:rPr>
                <w:rFonts w:cs="Arial"/>
                <w:szCs w:val="20"/>
              </w:rPr>
              <w:t xml:space="preserve">2152 </w:t>
            </w:r>
            <w:r w:rsidR="00163B86">
              <w:rPr>
                <w:rFonts w:cs="Arial"/>
                <w:szCs w:val="20"/>
              </w:rPr>
              <w:t>IT und E-Business</w:t>
            </w:r>
          </w:p>
          <w:p w14:paraId="0AF37838" w14:textId="13EE1E44" w:rsidR="00163B86" w:rsidRPr="003164EA" w:rsidRDefault="00E34520">
            <w:pPr>
              <w:spacing w:line="276" w:lineRule="auto"/>
              <w:rPr>
                <w:rFonts w:cs="Arial"/>
                <w:szCs w:val="20"/>
              </w:rPr>
            </w:pPr>
            <w:r>
              <w:rPr>
                <w:rFonts w:cs="Arial"/>
                <w:szCs w:val="22"/>
              </w:rPr>
              <w:t>8</w:t>
            </w:r>
            <w:r w:rsidR="008F772B" w:rsidRPr="003164EA">
              <w:rPr>
                <w:rFonts w:cs="Arial"/>
                <w:szCs w:val="20"/>
              </w:rPr>
              <w:t xml:space="preserve">6560 </w:t>
            </w:r>
            <w:r w:rsidR="00163B86" w:rsidRPr="003164EA">
              <w:rPr>
                <w:rFonts w:cs="Arial"/>
                <w:szCs w:val="20"/>
              </w:rPr>
              <w:t>Intercultural competence</w:t>
            </w:r>
          </w:p>
          <w:p w14:paraId="3957C3D3" w14:textId="310BC3E3" w:rsidR="00163B86" w:rsidRPr="00F30E98" w:rsidRDefault="00E34520">
            <w:pPr>
              <w:spacing w:line="276" w:lineRule="auto"/>
              <w:rPr>
                <w:rFonts w:cs="Arial"/>
                <w:szCs w:val="20"/>
                <w:lang w:val="en-US"/>
              </w:rPr>
            </w:pPr>
            <w:r>
              <w:rPr>
                <w:rFonts w:cs="Arial"/>
                <w:szCs w:val="22"/>
              </w:rPr>
              <w:t>8</w:t>
            </w:r>
            <w:r w:rsidR="008F772B" w:rsidRPr="00F30E98">
              <w:rPr>
                <w:rFonts w:cs="Arial"/>
                <w:szCs w:val="20"/>
                <w:lang w:val="en-US"/>
              </w:rPr>
              <w:t xml:space="preserve">2172 </w:t>
            </w:r>
            <w:r w:rsidR="00163B86" w:rsidRPr="00F30E98">
              <w:rPr>
                <w:rFonts w:cs="Arial"/>
                <w:szCs w:val="20"/>
                <w:lang w:val="en-US"/>
              </w:rPr>
              <w:t>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005A6E" w14:textId="77777777" w:rsidR="00163B86" w:rsidRDefault="00163B86">
            <w:pPr>
              <w:spacing w:line="276" w:lineRule="auto"/>
              <w:jc w:val="center"/>
              <w:rPr>
                <w:rFonts w:cs="Arial"/>
                <w:b/>
                <w:szCs w:val="20"/>
              </w:rPr>
            </w:pPr>
            <w:r>
              <w:rPr>
                <w:rFonts w:cs="Arial"/>
                <w:b/>
                <w:szCs w:val="20"/>
              </w:rPr>
              <w:t>25</w:t>
            </w:r>
          </w:p>
          <w:p w14:paraId="639A1390" w14:textId="77777777" w:rsidR="00163B86" w:rsidRDefault="00163B86">
            <w:pPr>
              <w:spacing w:line="276" w:lineRule="auto"/>
              <w:jc w:val="center"/>
              <w:rPr>
                <w:rFonts w:cs="Arial"/>
                <w:szCs w:val="20"/>
              </w:rPr>
            </w:pPr>
            <w:r>
              <w:rPr>
                <w:rFonts w:cs="Arial"/>
                <w:szCs w:val="20"/>
              </w:rPr>
              <w:t>5</w:t>
            </w:r>
          </w:p>
          <w:p w14:paraId="28ED60D8" w14:textId="77777777" w:rsidR="00163B86" w:rsidRDefault="00163B86">
            <w:pPr>
              <w:spacing w:line="276" w:lineRule="auto"/>
              <w:jc w:val="center"/>
              <w:rPr>
                <w:rFonts w:cs="Arial"/>
                <w:szCs w:val="20"/>
              </w:rPr>
            </w:pPr>
            <w:r>
              <w:rPr>
                <w:rFonts w:cs="Arial"/>
                <w:szCs w:val="20"/>
              </w:rPr>
              <w:t>5</w:t>
            </w:r>
          </w:p>
          <w:p w14:paraId="35A8F6AA" w14:textId="77777777" w:rsidR="00163B86" w:rsidRDefault="00163B86">
            <w:pPr>
              <w:spacing w:line="276" w:lineRule="auto"/>
              <w:jc w:val="center"/>
              <w:rPr>
                <w:rFonts w:cs="Arial"/>
                <w:szCs w:val="20"/>
              </w:rPr>
            </w:pPr>
            <w:r>
              <w:rPr>
                <w:rFonts w:cs="Arial"/>
                <w:szCs w:val="20"/>
              </w:rPr>
              <w:t>5</w:t>
            </w:r>
          </w:p>
          <w:p w14:paraId="2E0BBA71"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FC3CFF" w14:textId="77777777" w:rsidR="00163B86" w:rsidRDefault="00163B86">
            <w:pPr>
              <w:spacing w:line="276" w:lineRule="auto"/>
              <w:jc w:val="center"/>
              <w:rPr>
                <w:rFonts w:cs="Arial"/>
                <w:szCs w:val="20"/>
              </w:rPr>
            </w:pPr>
          </w:p>
          <w:p w14:paraId="71BCC219" w14:textId="77777777" w:rsidR="00163B86" w:rsidRDefault="00163B86">
            <w:pPr>
              <w:spacing w:line="276" w:lineRule="auto"/>
              <w:jc w:val="center"/>
              <w:rPr>
                <w:rFonts w:cs="Arial"/>
                <w:szCs w:val="20"/>
              </w:rPr>
            </w:pPr>
            <w:r>
              <w:rPr>
                <w:rFonts w:cs="Arial"/>
                <w:szCs w:val="20"/>
              </w:rPr>
              <w:t>5</w:t>
            </w:r>
          </w:p>
          <w:p w14:paraId="716F3383" w14:textId="77777777" w:rsidR="00163B86" w:rsidRDefault="00163B86">
            <w:pPr>
              <w:spacing w:line="276" w:lineRule="auto"/>
              <w:jc w:val="center"/>
              <w:rPr>
                <w:rFonts w:cs="Arial"/>
                <w:szCs w:val="20"/>
              </w:rPr>
            </w:pPr>
          </w:p>
          <w:p w14:paraId="5218214C" w14:textId="77777777" w:rsidR="00163B86" w:rsidRDefault="00163B86">
            <w:pPr>
              <w:spacing w:line="276" w:lineRule="auto"/>
              <w:jc w:val="center"/>
              <w:rPr>
                <w:rFonts w:cs="Arial"/>
                <w:szCs w:val="20"/>
              </w:rPr>
            </w:pPr>
            <w:r>
              <w:rPr>
                <w:rFonts w:cs="Arial"/>
                <w:szCs w:val="20"/>
              </w:rPr>
              <w:t>5</w:t>
            </w:r>
          </w:p>
          <w:p w14:paraId="02C2526E"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3E0F610" w14:textId="77777777" w:rsidR="00163B86" w:rsidRDefault="00163B86">
            <w:pPr>
              <w:spacing w:line="276" w:lineRule="auto"/>
              <w:jc w:val="center"/>
              <w:rPr>
                <w:rFonts w:cs="Arial"/>
                <w:szCs w:val="20"/>
              </w:rPr>
            </w:pPr>
          </w:p>
          <w:p w14:paraId="184CB52F" w14:textId="77777777" w:rsidR="00163B86" w:rsidRDefault="00163B86">
            <w:pPr>
              <w:spacing w:line="276" w:lineRule="auto"/>
              <w:jc w:val="center"/>
              <w:rPr>
                <w:rFonts w:cs="Arial"/>
                <w:szCs w:val="20"/>
              </w:rPr>
            </w:pPr>
          </w:p>
          <w:p w14:paraId="51CF8FBC" w14:textId="77777777" w:rsidR="00163B86" w:rsidRDefault="00163B86">
            <w:pPr>
              <w:spacing w:line="276" w:lineRule="auto"/>
              <w:jc w:val="center"/>
              <w:rPr>
                <w:rFonts w:cs="Arial"/>
                <w:szCs w:val="20"/>
              </w:rPr>
            </w:pPr>
          </w:p>
          <w:p w14:paraId="22C9F9F6"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8723F7" w14:textId="77777777" w:rsidR="00163B86" w:rsidRDefault="00163B86">
            <w:pPr>
              <w:spacing w:line="276" w:lineRule="auto"/>
              <w:jc w:val="center"/>
              <w:rPr>
                <w:rFonts w:cs="Arial"/>
                <w:szCs w:val="20"/>
              </w:rPr>
            </w:pPr>
          </w:p>
          <w:p w14:paraId="107B8D28" w14:textId="77777777" w:rsidR="00163B86" w:rsidRDefault="00163B86">
            <w:pPr>
              <w:spacing w:line="276" w:lineRule="auto"/>
              <w:jc w:val="center"/>
              <w:rPr>
                <w:rFonts w:cs="Arial"/>
                <w:szCs w:val="20"/>
              </w:rPr>
            </w:pPr>
          </w:p>
          <w:p w14:paraId="6EE2E383" w14:textId="77777777" w:rsidR="00163B86" w:rsidRDefault="00163B86">
            <w:pPr>
              <w:spacing w:line="276" w:lineRule="auto"/>
              <w:jc w:val="center"/>
              <w:rPr>
                <w:rFonts w:cs="Arial"/>
                <w:szCs w:val="20"/>
              </w:rPr>
            </w:pPr>
            <w:r>
              <w:rPr>
                <w:rFonts w:cs="Arial"/>
                <w:szCs w:val="20"/>
              </w:rPr>
              <w:t>5</w:t>
            </w:r>
          </w:p>
          <w:p w14:paraId="113F0A56" w14:textId="77777777" w:rsidR="00163B86" w:rsidRDefault="00163B86">
            <w:pPr>
              <w:spacing w:line="276" w:lineRule="auto"/>
              <w:jc w:val="center"/>
              <w:rPr>
                <w:rFonts w:cs="Arial"/>
                <w:szCs w:val="20"/>
              </w:rPr>
            </w:pPr>
          </w:p>
          <w:p w14:paraId="3A7C2E87"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911CE1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1CAC3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077B9F" w14:textId="77777777" w:rsidR="00163B86" w:rsidRDefault="00163B86">
            <w:pPr>
              <w:spacing w:line="276" w:lineRule="auto"/>
              <w:jc w:val="center"/>
              <w:rPr>
                <w:rFonts w:cs="Arial"/>
                <w:szCs w:val="20"/>
              </w:rPr>
            </w:pPr>
          </w:p>
        </w:tc>
      </w:tr>
      <w:tr w:rsidR="00163B86" w14:paraId="6CE0ED5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C00C13" w14:textId="77777777" w:rsidR="00163B86" w:rsidRDefault="00163B86">
            <w:pPr>
              <w:spacing w:line="276" w:lineRule="auto"/>
              <w:rPr>
                <w:rFonts w:cs="Arial"/>
                <w:b/>
                <w:color w:val="8D1429"/>
                <w:szCs w:val="20"/>
              </w:rPr>
            </w:pPr>
            <w:r>
              <w:rPr>
                <w:rFonts w:cs="Arial"/>
                <w:b/>
                <w:color w:val="8D1429"/>
                <w:szCs w:val="20"/>
              </w:rPr>
              <w:t>Internationale Unternehmen und ihr Geschäft</w:t>
            </w:r>
          </w:p>
          <w:p w14:paraId="049BFD36" w14:textId="2B66A33F" w:rsidR="00163B86" w:rsidRDefault="00E34520">
            <w:pPr>
              <w:spacing w:line="276" w:lineRule="auto"/>
              <w:rPr>
                <w:rFonts w:cs="Arial"/>
                <w:szCs w:val="20"/>
              </w:rPr>
            </w:pPr>
            <w:r>
              <w:rPr>
                <w:rFonts w:cs="Arial"/>
                <w:szCs w:val="22"/>
              </w:rPr>
              <w:t>8</w:t>
            </w:r>
            <w:r w:rsidR="008F772B">
              <w:rPr>
                <w:rFonts w:cs="Arial"/>
                <w:szCs w:val="20"/>
              </w:rPr>
              <w:t xml:space="preserve">2041 </w:t>
            </w:r>
            <w:r w:rsidR="00163B86">
              <w:rPr>
                <w:rFonts w:cs="Arial"/>
                <w:szCs w:val="20"/>
              </w:rPr>
              <w:t>Absatz</w:t>
            </w:r>
          </w:p>
          <w:p w14:paraId="6F4DBEF4" w14:textId="1B91822E" w:rsidR="00163B86" w:rsidRDefault="00E34520">
            <w:pPr>
              <w:spacing w:line="276" w:lineRule="auto"/>
              <w:rPr>
                <w:rFonts w:cs="Arial"/>
                <w:szCs w:val="20"/>
              </w:rPr>
            </w:pPr>
            <w:r>
              <w:rPr>
                <w:rFonts w:cs="Arial"/>
                <w:szCs w:val="22"/>
              </w:rPr>
              <w:t>8</w:t>
            </w:r>
            <w:r w:rsidR="008F772B">
              <w:rPr>
                <w:rFonts w:cs="Arial"/>
                <w:szCs w:val="20"/>
              </w:rPr>
              <w:t>205</w:t>
            </w:r>
            <w:r w:rsidR="002F653B">
              <w:rPr>
                <w:rFonts w:cs="Arial"/>
                <w:szCs w:val="20"/>
              </w:rPr>
              <w:t>1</w:t>
            </w:r>
            <w:r w:rsidR="008F772B">
              <w:rPr>
                <w:rFonts w:cs="Arial"/>
                <w:szCs w:val="20"/>
              </w:rPr>
              <w:t xml:space="preserve"> </w:t>
            </w:r>
            <w:r w:rsidR="00163B86">
              <w:rPr>
                <w:rFonts w:cs="Arial"/>
                <w:szCs w:val="20"/>
              </w:rPr>
              <w:t>Jahresabschluss</w:t>
            </w:r>
          </w:p>
          <w:p w14:paraId="14A39BA4" w14:textId="383BCD78" w:rsidR="00163B86" w:rsidRDefault="00E34520">
            <w:pPr>
              <w:spacing w:line="276" w:lineRule="auto"/>
              <w:rPr>
                <w:rFonts w:cs="Arial"/>
                <w:szCs w:val="20"/>
              </w:rPr>
            </w:pPr>
            <w:r>
              <w:rPr>
                <w:rFonts w:cs="Arial"/>
                <w:szCs w:val="22"/>
              </w:rPr>
              <w:t>8</w:t>
            </w:r>
            <w:r w:rsidR="008F772B">
              <w:rPr>
                <w:rFonts w:cs="Arial"/>
                <w:szCs w:val="20"/>
              </w:rPr>
              <w:t xml:space="preserve">2060 </w:t>
            </w:r>
            <w:r w:rsidR="00163B86">
              <w:rPr>
                <w:rFonts w:cs="Arial"/>
                <w:szCs w:val="20"/>
              </w:rPr>
              <w:t>Produktion, Logistik, Beschaffung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96A5F0" w14:textId="77777777" w:rsidR="00163B86" w:rsidRDefault="00163B86">
            <w:pPr>
              <w:spacing w:line="276" w:lineRule="auto"/>
              <w:jc w:val="center"/>
              <w:rPr>
                <w:rFonts w:cs="Arial"/>
                <w:b/>
                <w:szCs w:val="20"/>
              </w:rPr>
            </w:pPr>
            <w:r>
              <w:rPr>
                <w:rFonts w:cs="Arial"/>
                <w:b/>
                <w:szCs w:val="20"/>
              </w:rPr>
              <w:t>15</w:t>
            </w:r>
          </w:p>
          <w:p w14:paraId="2568CD58" w14:textId="77777777" w:rsidR="00163B86" w:rsidRDefault="00163B86">
            <w:pPr>
              <w:spacing w:line="276" w:lineRule="auto"/>
              <w:jc w:val="center"/>
              <w:rPr>
                <w:rFonts w:cs="Arial"/>
                <w:szCs w:val="20"/>
              </w:rPr>
            </w:pPr>
            <w:r>
              <w:rPr>
                <w:rFonts w:cs="Arial"/>
                <w:szCs w:val="20"/>
              </w:rPr>
              <w:t>5</w:t>
            </w:r>
          </w:p>
          <w:p w14:paraId="409A64B0" w14:textId="77777777" w:rsidR="00163B86" w:rsidRDefault="00163B86">
            <w:pPr>
              <w:spacing w:line="276" w:lineRule="auto"/>
              <w:jc w:val="center"/>
              <w:rPr>
                <w:rFonts w:cs="Arial"/>
                <w:szCs w:val="20"/>
              </w:rPr>
            </w:pPr>
            <w:r>
              <w:rPr>
                <w:rFonts w:cs="Arial"/>
                <w:szCs w:val="20"/>
              </w:rPr>
              <w:t>5</w:t>
            </w:r>
          </w:p>
          <w:p w14:paraId="7E1584D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96CC5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2A9035" w14:textId="77777777" w:rsidR="00163B86" w:rsidRDefault="00163B86">
            <w:pPr>
              <w:spacing w:line="276" w:lineRule="auto"/>
              <w:jc w:val="center"/>
              <w:rPr>
                <w:rFonts w:cs="Arial"/>
                <w:szCs w:val="20"/>
              </w:rPr>
            </w:pPr>
          </w:p>
          <w:p w14:paraId="49EB103A" w14:textId="77777777" w:rsidR="00163B86" w:rsidRDefault="00163B86">
            <w:pPr>
              <w:spacing w:line="276" w:lineRule="auto"/>
              <w:jc w:val="center"/>
              <w:rPr>
                <w:rFonts w:cs="Arial"/>
                <w:szCs w:val="20"/>
              </w:rPr>
            </w:pPr>
          </w:p>
          <w:p w14:paraId="59DA6C2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B739093" w14:textId="77777777" w:rsidR="00163B86" w:rsidRDefault="00163B86">
            <w:pPr>
              <w:spacing w:line="276" w:lineRule="auto"/>
              <w:jc w:val="center"/>
              <w:rPr>
                <w:rFonts w:cs="Arial"/>
                <w:szCs w:val="20"/>
              </w:rPr>
            </w:pPr>
          </w:p>
          <w:p w14:paraId="0B7E15AC" w14:textId="77777777" w:rsidR="00163B86" w:rsidRDefault="00163B86">
            <w:pPr>
              <w:spacing w:line="276" w:lineRule="auto"/>
              <w:jc w:val="center"/>
              <w:rPr>
                <w:rFonts w:cs="Arial"/>
                <w:szCs w:val="20"/>
              </w:rPr>
            </w:pPr>
          </w:p>
          <w:p w14:paraId="7F1218C9" w14:textId="77777777" w:rsidR="00163B86" w:rsidRDefault="00163B86">
            <w:pPr>
              <w:spacing w:line="276" w:lineRule="auto"/>
              <w:jc w:val="center"/>
              <w:rPr>
                <w:rFonts w:cs="Arial"/>
                <w:szCs w:val="20"/>
              </w:rPr>
            </w:pPr>
          </w:p>
          <w:p w14:paraId="744DC4C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835744" w14:textId="77777777" w:rsidR="00163B86" w:rsidRDefault="00163B86">
            <w:pPr>
              <w:spacing w:line="276" w:lineRule="auto"/>
              <w:jc w:val="center"/>
              <w:rPr>
                <w:rFonts w:cs="Arial"/>
                <w:szCs w:val="20"/>
              </w:rPr>
            </w:pPr>
          </w:p>
          <w:p w14:paraId="57B7BC7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C62F9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1CB88D" w14:textId="77777777" w:rsidR="00163B86" w:rsidRDefault="00163B86">
            <w:pPr>
              <w:spacing w:line="276" w:lineRule="auto"/>
              <w:jc w:val="center"/>
              <w:rPr>
                <w:rFonts w:cs="Arial"/>
                <w:szCs w:val="20"/>
              </w:rPr>
            </w:pPr>
          </w:p>
        </w:tc>
      </w:tr>
      <w:tr w:rsidR="00163B86" w14:paraId="41430C3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FED118" w14:textId="77777777" w:rsidR="00163B86" w:rsidRDefault="00163B86">
            <w:pPr>
              <w:spacing w:line="276" w:lineRule="auto"/>
              <w:rPr>
                <w:rFonts w:cs="Arial"/>
                <w:b/>
                <w:color w:val="8D1429"/>
                <w:szCs w:val="20"/>
              </w:rPr>
            </w:pPr>
            <w:r>
              <w:rPr>
                <w:rFonts w:cs="Arial"/>
                <w:b/>
                <w:color w:val="8D1429"/>
                <w:szCs w:val="20"/>
              </w:rPr>
              <w:t>Internationale Unternehmen und ihr Geschäft</w:t>
            </w:r>
          </w:p>
          <w:p w14:paraId="49A84422" w14:textId="69463541" w:rsidR="00163B86" w:rsidRDefault="00E34520">
            <w:pPr>
              <w:spacing w:line="276" w:lineRule="auto"/>
              <w:rPr>
                <w:rFonts w:cs="Arial"/>
                <w:szCs w:val="20"/>
              </w:rPr>
            </w:pPr>
            <w:r>
              <w:rPr>
                <w:rFonts w:cs="Arial"/>
                <w:szCs w:val="22"/>
              </w:rPr>
              <w:t>8</w:t>
            </w:r>
            <w:r w:rsidR="008F772B">
              <w:rPr>
                <w:rFonts w:cs="Arial"/>
                <w:szCs w:val="20"/>
              </w:rPr>
              <w:t xml:space="preserve">2070 </w:t>
            </w:r>
            <w:r w:rsidR="00163B86">
              <w:rPr>
                <w:rFonts w:cs="Arial"/>
                <w:szCs w:val="20"/>
              </w:rPr>
              <w:t>Makroökonomie</w:t>
            </w:r>
          </w:p>
          <w:p w14:paraId="574AB1F4" w14:textId="4575F573" w:rsidR="00163B86" w:rsidRPr="00775F91" w:rsidRDefault="00E34520">
            <w:pPr>
              <w:spacing w:line="276" w:lineRule="auto"/>
              <w:rPr>
                <w:rFonts w:cs="Arial"/>
                <w:szCs w:val="20"/>
                <w:lang w:val="en-US"/>
              </w:rPr>
            </w:pPr>
            <w:r w:rsidRPr="00212EE8">
              <w:rPr>
                <w:rFonts w:cs="Arial"/>
                <w:szCs w:val="22"/>
                <w:lang w:val="en-GB"/>
              </w:rPr>
              <w:t>8</w:t>
            </w:r>
            <w:r w:rsidR="008F772B" w:rsidRPr="00775F91">
              <w:rPr>
                <w:rFonts w:cs="Arial"/>
                <w:szCs w:val="20"/>
                <w:lang w:val="en-US"/>
              </w:rPr>
              <w:t xml:space="preserve">2080 </w:t>
            </w:r>
            <w:r w:rsidR="00163B86" w:rsidRPr="00775F91">
              <w:rPr>
                <w:rFonts w:cs="Arial"/>
                <w:szCs w:val="20"/>
                <w:lang w:val="en-US"/>
              </w:rPr>
              <w:t>Mikroökonomie</w:t>
            </w:r>
          </w:p>
          <w:p w14:paraId="6799C32B" w14:textId="595619C3" w:rsidR="00163B86" w:rsidRPr="00775F91" w:rsidRDefault="00E34520">
            <w:pPr>
              <w:spacing w:line="276" w:lineRule="auto"/>
              <w:rPr>
                <w:rFonts w:cs="Arial"/>
                <w:szCs w:val="20"/>
                <w:lang w:val="en-US"/>
              </w:rPr>
            </w:pPr>
            <w:r w:rsidRPr="00212EE8">
              <w:rPr>
                <w:rFonts w:cs="Arial"/>
                <w:szCs w:val="22"/>
                <w:lang w:val="en-GB"/>
              </w:rPr>
              <w:t>8</w:t>
            </w:r>
            <w:r w:rsidR="00FD705C" w:rsidRPr="00775F91">
              <w:rPr>
                <w:rFonts w:cs="Arial"/>
                <w:szCs w:val="22"/>
                <w:lang w:val="en-US"/>
              </w:rPr>
              <w:t xml:space="preserve">5721 </w:t>
            </w:r>
            <w:r w:rsidR="00FD705C" w:rsidRPr="00775F91">
              <w:rPr>
                <w:rFonts w:cs="Arial"/>
                <w:szCs w:val="20"/>
                <w:lang w:val="en-US"/>
              </w:rPr>
              <w:t>Global Governance</w:t>
            </w:r>
            <w:r w:rsidR="00C72C52">
              <w:rPr>
                <w:rFonts w:cs="Arial"/>
                <w:szCs w:val="20"/>
                <w:lang w:val="en-US"/>
              </w:rPr>
              <w:t>*</w:t>
            </w:r>
          </w:p>
          <w:p w14:paraId="10E1272F" w14:textId="572737A3" w:rsidR="00163B86" w:rsidRPr="00775F91" w:rsidRDefault="00E34520">
            <w:pPr>
              <w:spacing w:line="276" w:lineRule="auto"/>
              <w:rPr>
                <w:rFonts w:cs="Arial"/>
                <w:szCs w:val="20"/>
                <w:lang w:val="en-US"/>
              </w:rPr>
            </w:pPr>
            <w:r w:rsidRPr="00212EE8">
              <w:rPr>
                <w:rFonts w:cs="Arial"/>
                <w:szCs w:val="22"/>
                <w:lang w:val="en-GB"/>
              </w:rPr>
              <w:t>8</w:t>
            </w:r>
            <w:r w:rsidR="00C53CC1" w:rsidRPr="00775F91">
              <w:rPr>
                <w:rFonts w:cs="Arial"/>
                <w:szCs w:val="22"/>
                <w:lang w:val="en-US"/>
              </w:rPr>
              <w:t xml:space="preserve">5710 </w:t>
            </w:r>
            <w:r w:rsidR="00163B86" w:rsidRPr="00775F91">
              <w:rPr>
                <w:rFonts w:cs="Arial"/>
                <w:szCs w:val="20"/>
                <w:lang w:val="en-US"/>
              </w:rPr>
              <w:t>International politics II</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A8F265" w14:textId="77777777" w:rsidR="00163B86" w:rsidRDefault="00163B86">
            <w:pPr>
              <w:spacing w:line="276" w:lineRule="auto"/>
              <w:jc w:val="center"/>
              <w:rPr>
                <w:rFonts w:cs="Arial"/>
                <w:b/>
                <w:szCs w:val="20"/>
              </w:rPr>
            </w:pPr>
            <w:r>
              <w:rPr>
                <w:rFonts w:cs="Arial"/>
                <w:b/>
                <w:szCs w:val="20"/>
              </w:rPr>
              <w:t>20</w:t>
            </w:r>
          </w:p>
          <w:p w14:paraId="7467C8A2" w14:textId="77777777" w:rsidR="00163B86" w:rsidRDefault="00163B86">
            <w:pPr>
              <w:spacing w:line="276" w:lineRule="auto"/>
              <w:jc w:val="center"/>
              <w:rPr>
                <w:rFonts w:cs="Arial"/>
                <w:szCs w:val="20"/>
              </w:rPr>
            </w:pPr>
            <w:r>
              <w:rPr>
                <w:rFonts w:cs="Arial"/>
                <w:szCs w:val="20"/>
              </w:rPr>
              <w:t>5</w:t>
            </w:r>
          </w:p>
          <w:p w14:paraId="4C88D4AE" w14:textId="77777777" w:rsidR="00163B86" w:rsidRDefault="00163B86">
            <w:pPr>
              <w:spacing w:line="276" w:lineRule="auto"/>
              <w:jc w:val="center"/>
              <w:rPr>
                <w:rFonts w:cs="Arial"/>
                <w:szCs w:val="20"/>
              </w:rPr>
            </w:pPr>
            <w:r>
              <w:rPr>
                <w:rFonts w:cs="Arial"/>
                <w:szCs w:val="20"/>
              </w:rPr>
              <w:t>5</w:t>
            </w:r>
          </w:p>
          <w:p w14:paraId="3853EB5B" w14:textId="77777777" w:rsidR="00163B86" w:rsidRDefault="00163B86">
            <w:pPr>
              <w:spacing w:line="276" w:lineRule="auto"/>
              <w:jc w:val="center"/>
              <w:rPr>
                <w:rFonts w:cs="Arial"/>
                <w:szCs w:val="20"/>
              </w:rPr>
            </w:pPr>
            <w:r>
              <w:rPr>
                <w:rFonts w:cs="Arial"/>
                <w:szCs w:val="20"/>
              </w:rPr>
              <w:t>5</w:t>
            </w:r>
          </w:p>
          <w:p w14:paraId="0678DB3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7EF96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324971" w14:textId="77777777" w:rsidR="00163B86" w:rsidRDefault="00163B86">
            <w:pPr>
              <w:spacing w:line="276" w:lineRule="auto"/>
              <w:jc w:val="center"/>
              <w:rPr>
                <w:rFonts w:cs="Arial"/>
                <w:szCs w:val="20"/>
              </w:rPr>
            </w:pPr>
          </w:p>
          <w:p w14:paraId="4B386544" w14:textId="77777777" w:rsidR="00163B86" w:rsidRDefault="00163B86">
            <w:pPr>
              <w:spacing w:line="276" w:lineRule="auto"/>
              <w:jc w:val="center"/>
              <w:rPr>
                <w:rFonts w:cs="Arial"/>
                <w:szCs w:val="20"/>
              </w:rPr>
            </w:pPr>
            <w:r>
              <w:rPr>
                <w:rFonts w:cs="Arial"/>
                <w:szCs w:val="20"/>
              </w:rPr>
              <w:t>5</w:t>
            </w:r>
          </w:p>
          <w:p w14:paraId="4D91CD2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7816C6" w14:textId="77777777" w:rsidR="00163B86" w:rsidRDefault="00163B86">
            <w:pPr>
              <w:spacing w:line="276" w:lineRule="auto"/>
              <w:jc w:val="center"/>
              <w:rPr>
                <w:rFonts w:cs="Arial"/>
                <w:szCs w:val="20"/>
              </w:rPr>
            </w:pPr>
          </w:p>
          <w:p w14:paraId="330EA051" w14:textId="77777777" w:rsidR="00163B86" w:rsidRDefault="00163B86">
            <w:pPr>
              <w:spacing w:line="276" w:lineRule="auto"/>
              <w:jc w:val="center"/>
              <w:rPr>
                <w:rFonts w:cs="Arial"/>
                <w:szCs w:val="20"/>
              </w:rPr>
            </w:pPr>
          </w:p>
          <w:p w14:paraId="53291CF7" w14:textId="77777777" w:rsidR="00163B86" w:rsidRDefault="00163B86">
            <w:pPr>
              <w:spacing w:line="276" w:lineRule="auto"/>
              <w:jc w:val="center"/>
              <w:rPr>
                <w:rFonts w:cs="Arial"/>
                <w:szCs w:val="20"/>
              </w:rPr>
            </w:pPr>
          </w:p>
          <w:p w14:paraId="6B490BE4" w14:textId="74C6E56A"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5A13B3" w14:textId="77777777" w:rsidR="00163B86" w:rsidRDefault="00163B86">
            <w:pPr>
              <w:spacing w:line="276" w:lineRule="auto"/>
              <w:jc w:val="center"/>
              <w:rPr>
                <w:rFonts w:cs="Arial"/>
                <w:szCs w:val="20"/>
              </w:rPr>
            </w:pPr>
          </w:p>
          <w:p w14:paraId="56B2AD31" w14:textId="77777777" w:rsidR="00163B86" w:rsidRDefault="00163B86">
            <w:pPr>
              <w:spacing w:line="276" w:lineRule="auto"/>
              <w:jc w:val="center"/>
              <w:rPr>
                <w:rFonts w:cs="Arial"/>
                <w:szCs w:val="20"/>
              </w:rPr>
            </w:pPr>
          </w:p>
          <w:p w14:paraId="1FAB11AF" w14:textId="77777777" w:rsidR="00163B86" w:rsidRDefault="00163B86">
            <w:pPr>
              <w:spacing w:line="276" w:lineRule="auto"/>
              <w:jc w:val="center"/>
              <w:rPr>
                <w:rFonts w:cs="Arial"/>
                <w:szCs w:val="20"/>
              </w:rPr>
            </w:pPr>
          </w:p>
          <w:p w14:paraId="00D23B19" w14:textId="5FAF7358" w:rsidR="00163B86" w:rsidRDefault="00FD705C">
            <w:pPr>
              <w:spacing w:line="276" w:lineRule="auto"/>
              <w:jc w:val="center"/>
              <w:rPr>
                <w:rFonts w:cs="Arial"/>
                <w:szCs w:val="20"/>
              </w:rPr>
            </w:pPr>
            <w:r>
              <w:rPr>
                <w:rFonts w:cs="Arial"/>
                <w:szCs w:val="20"/>
              </w:rPr>
              <w:t>5</w:t>
            </w:r>
          </w:p>
          <w:p w14:paraId="1C31DD5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0603D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CF1AC7" w14:textId="77777777" w:rsidR="00163B86" w:rsidRDefault="00163B86">
            <w:pPr>
              <w:spacing w:line="276" w:lineRule="auto"/>
              <w:jc w:val="center"/>
              <w:rPr>
                <w:rFonts w:cs="Arial"/>
                <w:szCs w:val="20"/>
              </w:rPr>
            </w:pPr>
          </w:p>
        </w:tc>
      </w:tr>
      <w:tr w:rsidR="00163B86" w14:paraId="5145833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38CEEF" w14:textId="77777777" w:rsidR="00163B86" w:rsidRDefault="00163B86">
            <w:pPr>
              <w:spacing w:line="276" w:lineRule="auto"/>
              <w:rPr>
                <w:rFonts w:cs="Arial"/>
                <w:b/>
                <w:color w:val="8D1429"/>
                <w:szCs w:val="20"/>
              </w:rPr>
            </w:pPr>
            <w:r>
              <w:rPr>
                <w:rFonts w:cs="Arial"/>
                <w:b/>
                <w:color w:val="8D1429"/>
                <w:szCs w:val="20"/>
              </w:rPr>
              <w:t>Strategisches und internationales Management</w:t>
            </w:r>
          </w:p>
          <w:p w14:paraId="526773B3" w14:textId="168E5457" w:rsidR="00163B86" w:rsidRDefault="00E34520">
            <w:pPr>
              <w:spacing w:line="276" w:lineRule="auto"/>
              <w:rPr>
                <w:rFonts w:cs="Arial"/>
                <w:szCs w:val="20"/>
              </w:rPr>
            </w:pPr>
            <w:r>
              <w:rPr>
                <w:rFonts w:cs="Arial"/>
                <w:szCs w:val="22"/>
              </w:rPr>
              <w:t>8</w:t>
            </w:r>
            <w:r w:rsidR="00C53CC1">
              <w:rPr>
                <w:rFonts w:cs="Arial"/>
                <w:szCs w:val="20"/>
              </w:rPr>
              <w:t>306</w:t>
            </w:r>
            <w:r w:rsidR="00D7741F">
              <w:rPr>
                <w:rFonts w:cs="Arial"/>
                <w:szCs w:val="20"/>
              </w:rPr>
              <w:t>3</w:t>
            </w:r>
            <w:r w:rsidR="00C53CC1">
              <w:rPr>
                <w:rFonts w:cs="Arial"/>
                <w:szCs w:val="20"/>
              </w:rPr>
              <w:t xml:space="preserve"> </w:t>
            </w:r>
            <w:r w:rsidR="00163B86">
              <w:rPr>
                <w:rFonts w:cs="Arial"/>
                <w:szCs w:val="20"/>
              </w:rPr>
              <w:t>Strategisches und internationales Management I</w:t>
            </w:r>
          </w:p>
          <w:p w14:paraId="65CE81CD" w14:textId="6D464533" w:rsidR="00163B86" w:rsidRDefault="00E34520">
            <w:pPr>
              <w:spacing w:line="276" w:lineRule="auto"/>
              <w:rPr>
                <w:rFonts w:cs="Arial"/>
                <w:szCs w:val="20"/>
              </w:rPr>
            </w:pPr>
            <w:r>
              <w:rPr>
                <w:rFonts w:cs="Arial"/>
                <w:szCs w:val="22"/>
              </w:rPr>
              <w:t>8</w:t>
            </w:r>
            <w:r w:rsidR="00C53CC1">
              <w:rPr>
                <w:rFonts w:cs="Arial"/>
                <w:szCs w:val="20"/>
              </w:rPr>
              <w:t xml:space="preserve">3071 </w:t>
            </w:r>
            <w:r w:rsidR="00163B86">
              <w:rPr>
                <w:rFonts w:cs="Arial"/>
                <w:szCs w:val="20"/>
              </w:rPr>
              <w:t>Strategisches und internationales Management II</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568544" w14:textId="77777777" w:rsidR="00163B86" w:rsidRDefault="00163B86">
            <w:pPr>
              <w:spacing w:line="276" w:lineRule="auto"/>
              <w:jc w:val="center"/>
              <w:rPr>
                <w:rFonts w:cs="Arial"/>
                <w:b/>
                <w:szCs w:val="20"/>
              </w:rPr>
            </w:pPr>
            <w:r>
              <w:rPr>
                <w:rFonts w:cs="Arial"/>
                <w:b/>
                <w:szCs w:val="20"/>
              </w:rPr>
              <w:t>10</w:t>
            </w:r>
          </w:p>
          <w:p w14:paraId="3E5F593E" w14:textId="2CB856FE" w:rsidR="00C53CC1" w:rsidRDefault="00163B86" w:rsidP="0070566C">
            <w:pPr>
              <w:spacing w:line="276" w:lineRule="auto"/>
              <w:jc w:val="center"/>
              <w:rPr>
                <w:rFonts w:cs="Arial"/>
                <w:szCs w:val="20"/>
              </w:rPr>
            </w:pPr>
            <w:r>
              <w:rPr>
                <w:rFonts w:cs="Arial"/>
                <w:szCs w:val="20"/>
              </w:rPr>
              <w:t>5</w:t>
            </w:r>
          </w:p>
          <w:p w14:paraId="6B2734A6" w14:textId="562E0414"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1BB39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3C4DE3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8D3586" w14:textId="77777777" w:rsidR="00163B86" w:rsidRDefault="00163B86">
            <w:pPr>
              <w:spacing w:line="276" w:lineRule="auto"/>
              <w:jc w:val="center"/>
              <w:rPr>
                <w:rFonts w:cs="Arial"/>
                <w:szCs w:val="20"/>
              </w:rPr>
            </w:pPr>
          </w:p>
          <w:p w14:paraId="5E4B3E34" w14:textId="77777777" w:rsidR="00163B86" w:rsidRDefault="00163B86">
            <w:pPr>
              <w:spacing w:line="276" w:lineRule="auto"/>
              <w:jc w:val="center"/>
              <w:rPr>
                <w:rFonts w:cs="Arial"/>
                <w:szCs w:val="20"/>
              </w:rPr>
            </w:pPr>
          </w:p>
          <w:p w14:paraId="079E39A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C161FDE" w14:textId="77777777" w:rsidR="00163B86" w:rsidRDefault="00163B86">
            <w:pPr>
              <w:spacing w:line="276" w:lineRule="auto"/>
              <w:jc w:val="center"/>
              <w:rPr>
                <w:rFonts w:cs="Arial"/>
                <w:szCs w:val="20"/>
              </w:rPr>
            </w:pPr>
          </w:p>
          <w:p w14:paraId="6BE7FC15" w14:textId="36EE1216" w:rsidR="00C53CC1" w:rsidRDefault="00163B86" w:rsidP="0070566C">
            <w:pPr>
              <w:spacing w:line="276" w:lineRule="auto"/>
              <w:jc w:val="center"/>
              <w:rPr>
                <w:rFonts w:cs="Arial"/>
                <w:szCs w:val="20"/>
              </w:rPr>
            </w:pPr>
            <w:r>
              <w:rPr>
                <w:rFonts w:cs="Arial"/>
                <w:szCs w:val="20"/>
              </w:rPr>
              <w:t>5</w:t>
            </w:r>
          </w:p>
          <w:p w14:paraId="1A19819B" w14:textId="5B9E8883"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8DD8C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C2DA81" w14:textId="77777777" w:rsidR="00163B86" w:rsidRDefault="00163B86">
            <w:pPr>
              <w:spacing w:line="276" w:lineRule="auto"/>
              <w:jc w:val="center"/>
              <w:rPr>
                <w:rFonts w:cs="Arial"/>
                <w:szCs w:val="20"/>
              </w:rPr>
            </w:pPr>
          </w:p>
        </w:tc>
      </w:tr>
      <w:tr w:rsidR="00163B86" w14:paraId="5A1E240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2C8CF71"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CCB0DCD"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DD2CB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0A428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8A5FB4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A6616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F4BC7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EECC3D" w14:textId="77777777" w:rsidR="00163B86" w:rsidRDefault="00163B86">
            <w:pPr>
              <w:spacing w:line="276" w:lineRule="auto"/>
              <w:jc w:val="center"/>
              <w:rPr>
                <w:rFonts w:cs="Arial"/>
                <w:szCs w:val="20"/>
              </w:rPr>
            </w:pPr>
          </w:p>
        </w:tc>
      </w:tr>
      <w:tr w:rsidR="00163B86" w14:paraId="1EBEA3B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59726B" w14:textId="3BD9AD30" w:rsidR="00163B86" w:rsidRDefault="00E34520">
            <w:pPr>
              <w:spacing w:line="276" w:lineRule="auto"/>
              <w:rPr>
                <w:rFonts w:cs="Arial"/>
                <w:szCs w:val="20"/>
              </w:rPr>
            </w:pPr>
            <w:r>
              <w:rPr>
                <w:rFonts w:cs="Arial"/>
                <w:szCs w:val="22"/>
              </w:rPr>
              <w:t>8</w:t>
            </w:r>
            <w:r w:rsidR="00C53CC1">
              <w:rPr>
                <w:rFonts w:cs="Arial"/>
                <w:szCs w:val="20"/>
              </w:rPr>
              <w:t xml:space="preserve">1211 </w:t>
            </w:r>
            <w:r w:rsidR="00163B86">
              <w:rPr>
                <w:rFonts w:cs="Arial"/>
                <w:szCs w:val="20"/>
              </w:rPr>
              <w:t>Sprachen IBS 1.1</w:t>
            </w:r>
          </w:p>
          <w:p w14:paraId="6F874417" w14:textId="28D5E76D" w:rsidR="00163B86" w:rsidRDefault="00E34520">
            <w:pPr>
              <w:spacing w:line="276" w:lineRule="auto"/>
              <w:rPr>
                <w:rFonts w:cs="Arial"/>
                <w:szCs w:val="20"/>
              </w:rPr>
            </w:pPr>
            <w:r>
              <w:rPr>
                <w:rFonts w:cs="Arial"/>
                <w:szCs w:val="22"/>
              </w:rPr>
              <w:t>8</w:t>
            </w:r>
            <w:r w:rsidR="00C53CC1">
              <w:rPr>
                <w:rFonts w:cs="Arial"/>
                <w:szCs w:val="20"/>
              </w:rPr>
              <w:t xml:space="preserve">1212 </w:t>
            </w:r>
            <w:r w:rsidR="00163B86">
              <w:rPr>
                <w:rFonts w:cs="Arial"/>
                <w:szCs w:val="20"/>
              </w:rPr>
              <w:t>Sprachen IBS 1.2</w:t>
            </w:r>
          </w:p>
          <w:p w14:paraId="334C22AA" w14:textId="311C0409" w:rsidR="00163B86" w:rsidRDefault="00E34520">
            <w:pPr>
              <w:spacing w:line="276" w:lineRule="auto"/>
              <w:rPr>
                <w:rFonts w:cs="Arial"/>
                <w:szCs w:val="20"/>
              </w:rPr>
            </w:pPr>
            <w:r>
              <w:rPr>
                <w:rFonts w:cs="Arial"/>
                <w:szCs w:val="22"/>
              </w:rPr>
              <w:t>8</w:t>
            </w:r>
            <w:r w:rsidR="00C53CC1" w:rsidRPr="00F30E98">
              <w:rPr>
                <w:rFonts w:cs="Arial"/>
                <w:szCs w:val="22"/>
              </w:rPr>
              <w:t xml:space="preserve">6321 </w:t>
            </w:r>
            <w:r w:rsidR="00163B86">
              <w:rPr>
                <w:rFonts w:cs="Arial"/>
                <w:szCs w:val="20"/>
              </w:rPr>
              <w:t>Case studies in international management</w:t>
            </w:r>
          </w:p>
          <w:p w14:paraId="0ADA946D" w14:textId="1AD39308" w:rsidR="00163B86" w:rsidRDefault="00E34520">
            <w:pPr>
              <w:spacing w:line="276" w:lineRule="auto"/>
              <w:rPr>
                <w:rFonts w:cs="Arial"/>
                <w:szCs w:val="20"/>
              </w:rPr>
            </w:pPr>
            <w:r>
              <w:rPr>
                <w:rFonts w:cs="Arial"/>
                <w:szCs w:val="22"/>
              </w:rPr>
              <w:t>8</w:t>
            </w:r>
            <w:r w:rsidR="00C53CC1">
              <w:rPr>
                <w:rFonts w:cs="Arial"/>
                <w:szCs w:val="20"/>
              </w:rPr>
              <w:t xml:space="preserve">3272 </w:t>
            </w:r>
            <w:r w:rsidR="00163B86">
              <w:rPr>
                <w:rFonts w:cs="Arial"/>
                <w:szCs w:val="20"/>
              </w:rPr>
              <w:t>Schlüsselqualifikationsmodul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7CC3B4" w14:textId="77777777" w:rsidR="00163B86" w:rsidRDefault="00163B86">
            <w:pPr>
              <w:spacing w:line="276" w:lineRule="auto"/>
              <w:jc w:val="center"/>
              <w:rPr>
                <w:rFonts w:cs="Arial"/>
                <w:szCs w:val="20"/>
              </w:rPr>
            </w:pPr>
            <w:r>
              <w:rPr>
                <w:rFonts w:cs="Arial"/>
                <w:szCs w:val="20"/>
              </w:rPr>
              <w:t>5</w:t>
            </w:r>
          </w:p>
          <w:p w14:paraId="136CD3BE" w14:textId="77777777" w:rsidR="00163B86" w:rsidRDefault="00163B86">
            <w:pPr>
              <w:spacing w:line="276" w:lineRule="auto"/>
              <w:jc w:val="center"/>
              <w:rPr>
                <w:rFonts w:cs="Arial"/>
                <w:szCs w:val="20"/>
              </w:rPr>
            </w:pPr>
            <w:r>
              <w:rPr>
                <w:rFonts w:cs="Arial"/>
                <w:szCs w:val="20"/>
              </w:rPr>
              <w:t>5</w:t>
            </w:r>
          </w:p>
          <w:p w14:paraId="5103E388" w14:textId="77777777" w:rsidR="00163B86" w:rsidRDefault="00163B86">
            <w:pPr>
              <w:spacing w:line="276" w:lineRule="auto"/>
              <w:jc w:val="center"/>
              <w:rPr>
                <w:rFonts w:cs="Arial"/>
                <w:szCs w:val="20"/>
              </w:rPr>
            </w:pPr>
            <w:r>
              <w:rPr>
                <w:rFonts w:cs="Arial"/>
                <w:szCs w:val="20"/>
              </w:rPr>
              <w:t>5</w:t>
            </w:r>
          </w:p>
          <w:p w14:paraId="1D3CCB8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57A0F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CC7687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00832B" w14:textId="77777777" w:rsidR="00163B86" w:rsidRDefault="00163B86">
            <w:pPr>
              <w:spacing w:line="276" w:lineRule="auto"/>
              <w:jc w:val="center"/>
              <w:rPr>
                <w:rFonts w:cs="Arial"/>
                <w:szCs w:val="20"/>
              </w:rPr>
            </w:pPr>
          </w:p>
          <w:p w14:paraId="73B4B08E" w14:textId="77777777" w:rsidR="00163B86" w:rsidRDefault="00163B86">
            <w:pPr>
              <w:spacing w:line="276" w:lineRule="auto"/>
              <w:jc w:val="center"/>
              <w:rPr>
                <w:rFonts w:cs="Arial"/>
                <w:szCs w:val="20"/>
              </w:rPr>
            </w:pPr>
          </w:p>
          <w:p w14:paraId="75E630AB" w14:textId="77777777" w:rsidR="00163B86" w:rsidRDefault="00163B86">
            <w:pPr>
              <w:spacing w:line="276" w:lineRule="auto"/>
              <w:jc w:val="center"/>
              <w:rPr>
                <w:rFonts w:cs="Arial"/>
                <w:szCs w:val="20"/>
              </w:rPr>
            </w:pPr>
            <w:r>
              <w:rPr>
                <w:rFonts w:cs="Arial"/>
                <w:szCs w:val="20"/>
              </w:rPr>
              <w:t>5</w:t>
            </w:r>
          </w:p>
          <w:p w14:paraId="1AE5FE5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5B30F1" w14:textId="77777777" w:rsidR="00163B86" w:rsidRDefault="00163B86">
            <w:pPr>
              <w:spacing w:line="276" w:lineRule="auto"/>
              <w:jc w:val="center"/>
              <w:rPr>
                <w:rFonts w:cs="Arial"/>
                <w:szCs w:val="20"/>
              </w:rPr>
            </w:pPr>
          </w:p>
          <w:p w14:paraId="39713F27" w14:textId="77777777" w:rsidR="00163B86" w:rsidRDefault="00163B86">
            <w:pPr>
              <w:spacing w:line="276" w:lineRule="auto"/>
              <w:jc w:val="center"/>
              <w:rPr>
                <w:rFonts w:cs="Arial"/>
                <w:szCs w:val="20"/>
              </w:rPr>
            </w:pPr>
          </w:p>
          <w:p w14:paraId="48909E7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1B6F1A" w14:textId="77777777" w:rsidR="00163B86" w:rsidRDefault="00163B86">
            <w:pPr>
              <w:spacing w:line="276" w:lineRule="auto"/>
              <w:jc w:val="center"/>
              <w:rPr>
                <w:rFonts w:cs="Arial"/>
                <w:szCs w:val="20"/>
              </w:rPr>
            </w:pPr>
          </w:p>
          <w:p w14:paraId="0A8223A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9F2E43" w14:textId="77777777" w:rsidR="00163B86" w:rsidRDefault="00163B86">
            <w:pPr>
              <w:spacing w:line="276" w:lineRule="auto"/>
              <w:jc w:val="center"/>
              <w:rPr>
                <w:rFonts w:cs="Arial"/>
                <w:szCs w:val="20"/>
              </w:rPr>
            </w:pPr>
          </w:p>
        </w:tc>
      </w:tr>
      <w:tr w:rsidR="00163B86" w14:paraId="273F5D8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29AB7F6"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IBS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490191B"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1FF84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83881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09AAB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E6CA5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EDCE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148BAD" w14:textId="77777777" w:rsidR="00163B86" w:rsidRDefault="00163B86">
            <w:pPr>
              <w:spacing w:line="276" w:lineRule="auto"/>
              <w:jc w:val="center"/>
              <w:rPr>
                <w:rFonts w:cs="Arial"/>
                <w:szCs w:val="20"/>
              </w:rPr>
            </w:pPr>
          </w:p>
        </w:tc>
      </w:tr>
      <w:tr w:rsidR="00163B86" w14:paraId="66E1B85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F3597C" w14:textId="41BC5181" w:rsidR="00163B86" w:rsidRDefault="00E34520">
            <w:pPr>
              <w:spacing w:line="276" w:lineRule="auto"/>
              <w:rPr>
                <w:rFonts w:cs="Arial"/>
                <w:szCs w:val="20"/>
              </w:rPr>
            </w:pPr>
            <w:r>
              <w:rPr>
                <w:rFonts w:cs="Arial"/>
                <w:szCs w:val="22"/>
              </w:rPr>
              <w:t>8</w:t>
            </w:r>
            <w:r w:rsidR="008F772B">
              <w:rPr>
                <w:rFonts w:cs="Arial"/>
                <w:szCs w:val="20"/>
              </w:rPr>
              <w:t xml:space="preserve">2392 </w:t>
            </w:r>
            <w:r w:rsidR="00163B86">
              <w:rPr>
                <w:rFonts w:cs="Arial"/>
                <w:szCs w:val="20"/>
              </w:rPr>
              <w:t>Internationale Wirtschaft</w:t>
            </w:r>
          </w:p>
          <w:p w14:paraId="46BCBD4B" w14:textId="708F9328" w:rsidR="00163B86" w:rsidRDefault="00E34520">
            <w:pPr>
              <w:spacing w:line="276" w:lineRule="auto"/>
              <w:rPr>
                <w:rFonts w:cs="Arial"/>
                <w:szCs w:val="20"/>
              </w:rPr>
            </w:pPr>
            <w:r>
              <w:rPr>
                <w:rFonts w:cs="Arial"/>
                <w:szCs w:val="22"/>
              </w:rPr>
              <w:t>8</w:t>
            </w:r>
            <w:r w:rsidR="00C53CC1">
              <w:t xml:space="preserve">2471 </w:t>
            </w:r>
            <w:r w:rsidR="00163B86">
              <w:rPr>
                <w:rFonts w:cs="Arial"/>
                <w:szCs w:val="20"/>
              </w:rPr>
              <w:t>Europäisches und internationales Recht</w:t>
            </w:r>
          </w:p>
          <w:p w14:paraId="51B6B884" w14:textId="4F0D68CE" w:rsidR="00163B86" w:rsidRDefault="00E34520">
            <w:pPr>
              <w:spacing w:line="276" w:lineRule="auto"/>
              <w:rPr>
                <w:rFonts w:cs="Arial"/>
                <w:szCs w:val="20"/>
              </w:rPr>
            </w:pPr>
            <w:r>
              <w:rPr>
                <w:rFonts w:cs="Arial"/>
                <w:szCs w:val="22"/>
              </w:rPr>
              <w:t>8</w:t>
            </w:r>
            <w:r w:rsidR="00C53CC1">
              <w:rPr>
                <w:rFonts w:cs="Arial"/>
                <w:szCs w:val="20"/>
              </w:rPr>
              <w:t xml:space="preserve">1220 </w:t>
            </w:r>
            <w:r w:rsidR="00163B86">
              <w:rPr>
                <w:rFonts w:cs="Arial"/>
                <w:szCs w:val="20"/>
              </w:rPr>
              <w:t>Sprachen IBS 2</w:t>
            </w:r>
          </w:p>
          <w:p w14:paraId="69D18AB9" w14:textId="507A89AA" w:rsidR="00163B86" w:rsidRDefault="00E34520">
            <w:pPr>
              <w:spacing w:line="276" w:lineRule="auto"/>
              <w:rPr>
                <w:rFonts w:cs="Arial"/>
                <w:szCs w:val="20"/>
              </w:rPr>
            </w:pPr>
            <w:r>
              <w:rPr>
                <w:rFonts w:cs="Arial"/>
                <w:szCs w:val="22"/>
              </w:rPr>
              <w:t>8</w:t>
            </w:r>
            <w:r w:rsidR="00C53CC1">
              <w:rPr>
                <w:rFonts w:cs="Arial"/>
                <w:szCs w:val="20"/>
              </w:rPr>
              <w:t xml:space="preserve">2370 </w:t>
            </w:r>
            <w:r w:rsidR="00163B86">
              <w:rPr>
                <w:rFonts w:cs="Arial"/>
                <w:szCs w:val="20"/>
              </w:rPr>
              <w:t>Internationale Unternehmensführung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C3D531" w14:textId="77777777" w:rsidR="00163B86" w:rsidRDefault="00163B86">
            <w:pPr>
              <w:spacing w:line="276" w:lineRule="auto"/>
              <w:jc w:val="center"/>
              <w:rPr>
                <w:rFonts w:cs="Arial"/>
                <w:szCs w:val="20"/>
              </w:rPr>
            </w:pPr>
            <w:r>
              <w:rPr>
                <w:rFonts w:cs="Arial"/>
                <w:szCs w:val="20"/>
              </w:rPr>
              <w:t>5</w:t>
            </w:r>
          </w:p>
          <w:p w14:paraId="41D6878D" w14:textId="77777777" w:rsidR="00163B86" w:rsidRDefault="00163B86">
            <w:pPr>
              <w:spacing w:line="276" w:lineRule="auto"/>
              <w:jc w:val="center"/>
              <w:rPr>
                <w:rFonts w:cs="Arial"/>
                <w:szCs w:val="20"/>
              </w:rPr>
            </w:pPr>
            <w:r>
              <w:rPr>
                <w:rFonts w:cs="Arial"/>
                <w:szCs w:val="20"/>
              </w:rPr>
              <w:t>5</w:t>
            </w:r>
          </w:p>
          <w:p w14:paraId="5E1B0264" w14:textId="77777777" w:rsidR="00163B86" w:rsidRDefault="00163B86">
            <w:pPr>
              <w:spacing w:line="276" w:lineRule="auto"/>
              <w:jc w:val="center"/>
              <w:rPr>
                <w:rFonts w:cs="Arial"/>
                <w:szCs w:val="20"/>
              </w:rPr>
            </w:pPr>
            <w:r>
              <w:rPr>
                <w:rFonts w:cs="Arial"/>
                <w:szCs w:val="20"/>
              </w:rPr>
              <w:t>5</w:t>
            </w:r>
          </w:p>
          <w:p w14:paraId="4D378BD2" w14:textId="77777777" w:rsidR="00163B86" w:rsidRDefault="00163B86">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FBDAC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7057FFA" w14:textId="77777777" w:rsidR="00163B86" w:rsidRDefault="00163B86">
            <w:pPr>
              <w:spacing w:line="276" w:lineRule="auto"/>
              <w:jc w:val="center"/>
              <w:rPr>
                <w:rFonts w:cs="Arial"/>
                <w:szCs w:val="20"/>
              </w:rPr>
            </w:pPr>
          </w:p>
          <w:p w14:paraId="590B78AE" w14:textId="77777777" w:rsidR="00163B86" w:rsidRDefault="00163B86">
            <w:pPr>
              <w:spacing w:line="276" w:lineRule="auto"/>
              <w:jc w:val="center"/>
              <w:rPr>
                <w:rFonts w:cs="Arial"/>
                <w:szCs w:val="20"/>
              </w:rPr>
            </w:pPr>
          </w:p>
          <w:p w14:paraId="28218367" w14:textId="77777777" w:rsidR="00163B86" w:rsidRDefault="00163B86">
            <w:pPr>
              <w:spacing w:line="276" w:lineRule="auto"/>
              <w:jc w:val="center"/>
              <w:rPr>
                <w:rFonts w:cs="Arial"/>
                <w:szCs w:val="20"/>
              </w:rPr>
            </w:pPr>
            <w:r>
              <w:rPr>
                <w:rFonts w:cs="Arial"/>
                <w:szCs w:val="20"/>
              </w:rPr>
              <w:t>5</w:t>
            </w:r>
          </w:p>
          <w:p w14:paraId="28BAD83E"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306837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EF1865" w14:textId="77777777" w:rsidR="00163B86" w:rsidRDefault="00163B86">
            <w:pPr>
              <w:spacing w:line="276" w:lineRule="auto"/>
              <w:jc w:val="center"/>
              <w:rPr>
                <w:rFonts w:cs="Arial"/>
                <w:szCs w:val="20"/>
              </w:rPr>
            </w:pPr>
          </w:p>
          <w:p w14:paraId="2E87A732" w14:textId="77777777" w:rsidR="00163B86" w:rsidRDefault="00163B86">
            <w:pPr>
              <w:spacing w:line="276" w:lineRule="auto"/>
              <w:jc w:val="center"/>
              <w:rPr>
                <w:rFonts w:cs="Arial"/>
                <w:szCs w:val="20"/>
              </w:rPr>
            </w:pPr>
            <w:r>
              <w:rPr>
                <w:rFonts w:cs="Arial"/>
                <w:szCs w:val="20"/>
              </w:rPr>
              <w:t>5</w:t>
            </w:r>
          </w:p>
          <w:p w14:paraId="2525EE1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2C131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E63E2A" w14:textId="77777777" w:rsidR="00163B86" w:rsidRDefault="00163B86">
            <w:pPr>
              <w:spacing w:line="276" w:lineRule="auto"/>
              <w:jc w:val="center"/>
              <w:rPr>
                <w:rFonts w:cs="Arial"/>
                <w:szCs w:val="20"/>
              </w:rPr>
            </w:pPr>
          </w:p>
          <w:p w14:paraId="2FEBAA0D" w14:textId="77777777" w:rsidR="00163B86" w:rsidRDefault="00163B86">
            <w:pPr>
              <w:spacing w:line="276" w:lineRule="auto"/>
              <w:jc w:val="center"/>
              <w:rPr>
                <w:rFonts w:cs="Arial"/>
                <w:szCs w:val="20"/>
              </w:rPr>
            </w:pPr>
          </w:p>
          <w:p w14:paraId="7EE77190" w14:textId="77777777" w:rsidR="00163B86" w:rsidRDefault="00163B86">
            <w:pPr>
              <w:spacing w:line="276" w:lineRule="auto"/>
              <w:jc w:val="center"/>
              <w:rPr>
                <w:rFonts w:cs="Arial"/>
                <w:szCs w:val="20"/>
              </w:rPr>
            </w:pPr>
          </w:p>
          <w:p w14:paraId="0FFC8E09" w14:textId="77777777" w:rsidR="00163B86" w:rsidRDefault="00163B86">
            <w:pPr>
              <w:spacing w:line="276" w:lineRule="auto"/>
              <w:jc w:val="center"/>
              <w:rPr>
                <w:rFonts w:cs="Arial"/>
                <w:szCs w:val="20"/>
              </w:rPr>
            </w:pPr>
          </w:p>
        </w:tc>
      </w:tr>
      <w:tr w:rsidR="00163B86" w14:paraId="4D084D3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C6925CF" w14:textId="77777777" w:rsidR="00163B86" w:rsidRDefault="00163B86">
            <w:pPr>
              <w:spacing w:line="276" w:lineRule="auto"/>
              <w:rPr>
                <w:rFonts w:cs="Arial"/>
                <w:b/>
                <w:color w:val="FFFFFF" w:themeColor="background1"/>
                <w:szCs w:val="20"/>
              </w:rPr>
            </w:pPr>
            <w:r>
              <w:rPr>
                <w:rFonts w:cs="Arial"/>
                <w:b/>
                <w:color w:val="FFFFFF" w:themeColor="background1"/>
                <w:szCs w:val="20"/>
              </w:rPr>
              <w:t>Vertiefungsbereich des Schwerpunkts IBS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8DC7859" w14:textId="77777777" w:rsidR="00163B86" w:rsidRDefault="00163B86">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01DBC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B5A2FC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E792C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7F699A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71B92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D9791E" w14:textId="77777777" w:rsidR="00163B86" w:rsidRDefault="00163B86">
            <w:pPr>
              <w:spacing w:line="276" w:lineRule="auto"/>
              <w:jc w:val="center"/>
              <w:rPr>
                <w:rFonts w:cs="Arial"/>
                <w:szCs w:val="20"/>
              </w:rPr>
            </w:pPr>
          </w:p>
        </w:tc>
      </w:tr>
      <w:tr w:rsidR="00163B86" w14:paraId="3CA11CD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86FE3D" w14:textId="1A0DCE5A" w:rsidR="00163B86" w:rsidRDefault="00163B86">
            <w:pPr>
              <w:spacing w:line="276" w:lineRule="auto"/>
              <w:rPr>
                <w:rFonts w:cs="Arial"/>
                <w:szCs w:val="20"/>
              </w:rPr>
            </w:pPr>
            <w:r>
              <w:rPr>
                <w:rFonts w:cs="Arial"/>
                <w:szCs w:val="20"/>
              </w:rPr>
              <w:t>5 Vertiefungsmodule à 5 ECTS*</w:t>
            </w:r>
            <w:r w:rsidR="00775F91">
              <w:rPr>
                <w:rFonts w:cs="Arial"/>
                <w:szCs w:val="20"/>
              </w:rPr>
              <w:t>*</w:t>
            </w:r>
          </w:p>
          <w:p w14:paraId="1FD43A09" w14:textId="77777777" w:rsidR="00163B86" w:rsidRDefault="00163B86">
            <w:pPr>
              <w:spacing w:line="276" w:lineRule="auto"/>
              <w:rPr>
                <w:rFonts w:cs="Arial"/>
                <w:szCs w:val="20"/>
              </w:rPr>
            </w:pPr>
            <w:r>
              <w:rPr>
                <w:rFonts w:cs="Arial"/>
                <w:szCs w:val="20"/>
              </w:rPr>
              <w:t>im Ausland zu belegende Veranstaltungen</w:t>
            </w:r>
          </w:p>
          <w:p w14:paraId="2BC336E0" w14:textId="08002F01" w:rsidR="00163B86" w:rsidRDefault="00C53CC1" w:rsidP="00E34520">
            <w:pPr>
              <w:spacing w:line="276" w:lineRule="auto"/>
              <w:rPr>
                <w:rFonts w:cs="Arial"/>
                <w:szCs w:val="20"/>
              </w:rPr>
            </w:pPr>
            <w:r>
              <w:rPr>
                <w:rFonts w:cs="Arial"/>
                <w:szCs w:val="20"/>
              </w:rPr>
              <w:t xml:space="preserve">1997 </w:t>
            </w:r>
            <w:r w:rsidR="00163B86">
              <w:rPr>
                <w:rFonts w:cs="Arial"/>
                <w:szCs w:val="20"/>
              </w:rPr>
              <w:t>Modul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1CED6A" w14:textId="77777777" w:rsidR="00163B86" w:rsidRDefault="00163B86">
            <w:pPr>
              <w:spacing w:line="276" w:lineRule="auto"/>
              <w:jc w:val="center"/>
              <w:rPr>
                <w:rFonts w:cs="Arial"/>
                <w:szCs w:val="20"/>
              </w:rPr>
            </w:pPr>
            <w:r>
              <w:rPr>
                <w:rFonts w:cs="Arial"/>
                <w:szCs w:val="20"/>
              </w:rPr>
              <w:t>25</w:t>
            </w:r>
          </w:p>
          <w:p w14:paraId="1FCCE4A2" w14:textId="77777777" w:rsidR="00163B86" w:rsidRDefault="00163B86">
            <w:pPr>
              <w:spacing w:line="276" w:lineRule="auto"/>
              <w:jc w:val="center"/>
              <w:rPr>
                <w:rFonts w:cs="Arial"/>
                <w:szCs w:val="20"/>
              </w:rPr>
            </w:pPr>
            <w:r>
              <w:rPr>
                <w:rFonts w:cs="Arial"/>
                <w:szCs w:val="20"/>
              </w:rPr>
              <w:t>20</w:t>
            </w:r>
          </w:p>
          <w:p w14:paraId="126BEEB3"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B1065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4C419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B7D3AD5" w14:textId="76EB9233" w:rsidR="00163B86" w:rsidRDefault="00FD705C">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E46FCAF" w14:textId="7388CA96"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458906D" w14:textId="77777777" w:rsidR="00163B86" w:rsidRDefault="00163B86">
            <w:pPr>
              <w:spacing w:line="276" w:lineRule="auto"/>
              <w:jc w:val="center"/>
              <w:rPr>
                <w:rFonts w:cs="Arial"/>
                <w:szCs w:val="20"/>
              </w:rPr>
            </w:pPr>
            <w:r>
              <w:rPr>
                <w:rFonts w:cs="Arial"/>
                <w:szCs w:val="20"/>
              </w:rPr>
              <w:t>5</w:t>
            </w:r>
          </w:p>
          <w:p w14:paraId="64A9910B" w14:textId="77777777" w:rsidR="00163B86" w:rsidRDefault="00163B86">
            <w:pPr>
              <w:spacing w:line="276" w:lineRule="auto"/>
              <w:jc w:val="center"/>
              <w:rPr>
                <w:rFonts w:cs="Arial"/>
                <w:szCs w:val="20"/>
              </w:rPr>
            </w:pPr>
            <w:r>
              <w:rPr>
                <w:rFonts w:cs="Arial"/>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2E3EF7" w14:textId="77777777" w:rsidR="00163B86" w:rsidRDefault="00163B86">
            <w:pPr>
              <w:spacing w:line="276" w:lineRule="auto"/>
              <w:jc w:val="center"/>
              <w:rPr>
                <w:rFonts w:cs="Arial"/>
                <w:szCs w:val="20"/>
              </w:rPr>
            </w:pPr>
            <w:r>
              <w:rPr>
                <w:rFonts w:cs="Arial"/>
                <w:szCs w:val="20"/>
              </w:rPr>
              <w:t>15</w:t>
            </w:r>
          </w:p>
          <w:p w14:paraId="0132801F" w14:textId="77777777" w:rsidR="00163B86" w:rsidRDefault="00163B86">
            <w:pPr>
              <w:spacing w:line="276" w:lineRule="auto"/>
              <w:jc w:val="center"/>
              <w:rPr>
                <w:rFonts w:cs="Arial"/>
                <w:szCs w:val="20"/>
              </w:rPr>
            </w:pPr>
          </w:p>
          <w:p w14:paraId="0969D871" w14:textId="77777777" w:rsidR="00163B86" w:rsidRDefault="00163B86">
            <w:pPr>
              <w:spacing w:line="276" w:lineRule="auto"/>
              <w:jc w:val="center"/>
              <w:rPr>
                <w:rFonts w:cs="Arial"/>
                <w:szCs w:val="20"/>
              </w:rPr>
            </w:pPr>
            <w:r>
              <w:rPr>
                <w:rFonts w:cs="Arial"/>
                <w:szCs w:val="20"/>
              </w:rPr>
              <w:t>15</w:t>
            </w:r>
          </w:p>
        </w:tc>
      </w:tr>
      <w:tr w:rsidR="00163B86" w14:paraId="64BB240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DCA636"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E11AAB"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8C8DCAD"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CC6A86B"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C380D54"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D641E1E"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4E42D20"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0A428B9" w14:textId="77777777" w:rsidR="00163B86" w:rsidRDefault="00163B86">
            <w:pPr>
              <w:spacing w:line="276" w:lineRule="auto"/>
              <w:jc w:val="center"/>
              <w:rPr>
                <w:rFonts w:cs="Arial"/>
                <w:b/>
                <w:szCs w:val="20"/>
              </w:rPr>
            </w:pPr>
            <w:r>
              <w:rPr>
                <w:rFonts w:cs="Arial"/>
                <w:b/>
                <w:szCs w:val="20"/>
              </w:rPr>
              <w:t>30</w:t>
            </w:r>
          </w:p>
        </w:tc>
      </w:tr>
    </w:tbl>
    <w:p w14:paraId="7A625D95" w14:textId="77777777" w:rsidR="00163B86" w:rsidRDefault="00163B86" w:rsidP="00163B86">
      <w:pPr>
        <w:rPr>
          <w:rFonts w:cs="Arial"/>
          <w:sz w:val="16"/>
          <w:szCs w:val="16"/>
          <w:lang w:eastAsia="en-US"/>
        </w:rPr>
      </w:pPr>
    </w:p>
    <w:p w14:paraId="56877795" w14:textId="0E8E5AE0" w:rsidR="00C72C52" w:rsidRDefault="00C72C52" w:rsidP="00C72C52">
      <w:pPr>
        <w:ind w:left="-426"/>
        <w:rPr>
          <w:rFonts w:cs="Arial"/>
          <w:sz w:val="16"/>
          <w:szCs w:val="16"/>
        </w:rPr>
      </w:pPr>
      <w:r>
        <w:rPr>
          <w:rFonts w:cs="Arial"/>
          <w:sz w:val="16"/>
          <w:szCs w:val="16"/>
        </w:rPr>
        <w:t>* G</w:t>
      </w:r>
      <w:r w:rsidRPr="00C72C52">
        <w:rPr>
          <w:rFonts w:cs="Arial"/>
          <w:sz w:val="16"/>
          <w:szCs w:val="16"/>
        </w:rPr>
        <w:t>ilt für alle Studierenden, die sich bezogen auf d</w:t>
      </w:r>
      <w:r>
        <w:rPr>
          <w:rFonts w:cs="Arial"/>
          <w:sz w:val="16"/>
          <w:szCs w:val="16"/>
        </w:rPr>
        <w:t>as</w:t>
      </w:r>
      <w:r w:rsidRPr="00C72C52">
        <w:rPr>
          <w:rFonts w:cs="Arial"/>
          <w:sz w:val="16"/>
          <w:szCs w:val="16"/>
        </w:rPr>
        <w:t xml:space="preserve"> </w:t>
      </w:r>
      <w:r>
        <w:rPr>
          <w:rFonts w:cs="Arial"/>
          <w:sz w:val="16"/>
          <w:szCs w:val="16"/>
        </w:rPr>
        <w:t>bisherige Modul</w:t>
      </w:r>
      <w:r w:rsidRPr="00C72C52">
        <w:rPr>
          <w:rFonts w:cs="Arial"/>
          <w:sz w:val="16"/>
          <w:szCs w:val="16"/>
        </w:rPr>
        <w:t xml:space="preserve"> „I</w:t>
      </w:r>
      <w:r>
        <w:rPr>
          <w:rFonts w:cs="Arial"/>
          <w:sz w:val="16"/>
          <w:szCs w:val="16"/>
        </w:rPr>
        <w:t xml:space="preserve">nternationale Politik I“ </w:t>
      </w:r>
      <w:r w:rsidRPr="00C72C52">
        <w:rPr>
          <w:rFonts w:cs="Arial"/>
          <w:sz w:val="16"/>
          <w:szCs w:val="16"/>
        </w:rPr>
        <w:t>nicht in einem laufenden Prüfungsverfahren befinden</w:t>
      </w:r>
    </w:p>
    <w:p w14:paraId="2AAD280C" w14:textId="40B76416" w:rsidR="00163B86" w:rsidRDefault="00163B86" w:rsidP="00163B86">
      <w:pPr>
        <w:ind w:left="-426"/>
        <w:rPr>
          <w:rFonts w:cs="Arial"/>
          <w:sz w:val="16"/>
          <w:szCs w:val="16"/>
        </w:rPr>
      </w:pPr>
      <w:r>
        <w:rPr>
          <w:rFonts w:cs="Arial"/>
          <w:sz w:val="16"/>
          <w:szCs w:val="16"/>
        </w:rPr>
        <w:t>*</w:t>
      </w:r>
      <w:r w:rsidR="00C72C52">
        <w:rPr>
          <w:rFonts w:cs="Arial"/>
          <w:sz w:val="16"/>
          <w:szCs w:val="16"/>
        </w:rPr>
        <w:t>*</w:t>
      </w:r>
      <w:r>
        <w:rPr>
          <w:rFonts w:cs="Arial"/>
          <w:sz w:val="16"/>
          <w:szCs w:val="16"/>
        </w:rPr>
        <w:t xml:space="preserve"> Vertiefungsmodule können auch im Rahmen von Studienbereichen belegt werden. Näheres regelt das Modulhandbuch.</w:t>
      </w:r>
    </w:p>
    <w:p w14:paraId="4FE62535" w14:textId="2F0198A5" w:rsidR="00163B86" w:rsidRDefault="00163B86" w:rsidP="00163B86">
      <w:pPr>
        <w:ind w:left="-426"/>
        <w:rPr>
          <w:rFonts w:cs="Arial"/>
          <w:sz w:val="16"/>
          <w:szCs w:val="16"/>
        </w:rPr>
      </w:pPr>
      <w:r>
        <w:rPr>
          <w:rFonts w:cs="Arial"/>
          <w:sz w:val="16"/>
          <w:szCs w:val="16"/>
        </w:rPr>
        <w:t>Stand: 31.08.201</w:t>
      </w:r>
      <w:r w:rsidR="009801CD">
        <w:rPr>
          <w:rFonts w:cs="Arial"/>
          <w:sz w:val="16"/>
          <w:szCs w:val="16"/>
        </w:rPr>
        <w:t>9</w:t>
      </w:r>
      <w:r>
        <w:rPr>
          <w:rFonts w:cs="Arial"/>
          <w:sz w:val="16"/>
          <w:szCs w:val="16"/>
        </w:rPr>
        <w:t>. Ohne Gewähr. Änderungen vorbehalten. Die aktuelle Übersicht ist Teil der Prüfungsordnung, die hier zu finden ist: www.wiso.fau.de/pruefungsordnung</w:t>
      </w:r>
    </w:p>
    <w:p w14:paraId="4B2E3BB8" w14:textId="77777777" w:rsidR="00163B86" w:rsidRDefault="00163B86" w:rsidP="00163B86">
      <w:pPr>
        <w:rPr>
          <w:rFonts w:cs="Arial"/>
          <w:sz w:val="16"/>
          <w:szCs w:val="16"/>
        </w:rPr>
      </w:pPr>
    </w:p>
    <w:p w14:paraId="47B5D709"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719BE8B0"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26076244" w14:textId="77777777" w:rsidR="00163B86" w:rsidRDefault="00163B86">
            <w:pPr>
              <w:rPr>
                <w:rFonts w:cs="Arial"/>
                <w:b/>
                <w:color w:val="FFFFFF" w:themeColor="background1"/>
                <w:szCs w:val="20"/>
              </w:rPr>
            </w:pPr>
            <w:r>
              <w:rPr>
                <w:rFonts w:cs="Arial"/>
                <w:b/>
                <w:color w:val="FFFFFF" w:themeColor="background1"/>
                <w:szCs w:val="20"/>
              </w:rPr>
              <w:lastRenderedPageBreak/>
              <w:t>Bachelor in Sozialökonomik</w:t>
            </w:r>
          </w:p>
          <w:p w14:paraId="0451970F" w14:textId="77777777" w:rsidR="00163B86" w:rsidRDefault="00163B86">
            <w:pPr>
              <w:rPr>
                <w:rFonts w:cs="Arial"/>
                <w:b/>
                <w:color w:val="FFFFFF" w:themeColor="background1"/>
                <w:szCs w:val="20"/>
              </w:rPr>
            </w:pPr>
            <w:r>
              <w:rPr>
                <w:rFonts w:cs="Arial"/>
                <w:b/>
                <w:color w:val="FFFFFF" w:themeColor="background1"/>
                <w:szCs w:val="20"/>
              </w:rPr>
              <w:t>mit Schwerpunkt International</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91CD172"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20BD23E5"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53AA5D2"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5F822C3"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B5A5288"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31CEE05"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7E3FBA7"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039F43B"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A5B6EF8"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1E8290A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16CF27"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15BF2A"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653B0B4"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3AEF2BD"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9A2EE2F"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A9883C0"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8032E33"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D101F02" w14:textId="77777777" w:rsidR="00163B86" w:rsidRDefault="00163B86">
            <w:pPr>
              <w:spacing w:line="276" w:lineRule="auto"/>
              <w:jc w:val="center"/>
              <w:rPr>
                <w:rFonts w:cs="Arial"/>
                <w:sz w:val="16"/>
                <w:szCs w:val="16"/>
              </w:rPr>
            </w:pPr>
            <w:r>
              <w:rPr>
                <w:rFonts w:cs="Arial"/>
                <w:sz w:val="16"/>
                <w:szCs w:val="16"/>
              </w:rPr>
              <w:t>ECTS</w:t>
            </w:r>
          </w:p>
        </w:tc>
      </w:tr>
      <w:tr w:rsidR="00163B86" w14:paraId="3800CE71"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1F52DEB"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5EF4786" w14:textId="77777777" w:rsidR="00163B86" w:rsidRDefault="00163B86">
            <w:pPr>
              <w:jc w:val="center"/>
              <w:rPr>
                <w:rFonts w:cs="Arial"/>
                <w:b/>
                <w:szCs w:val="20"/>
              </w:rPr>
            </w:pPr>
            <w:r>
              <w:rPr>
                <w:rFonts w:cs="Arial"/>
                <w:b/>
                <w:color w:val="FFFFFF" w:themeColor="background1"/>
                <w:szCs w:val="20"/>
              </w:rPr>
              <w:t>95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797872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294BE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5170C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603AF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C1EF5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06C001" w14:textId="77777777" w:rsidR="00163B86" w:rsidRDefault="00163B86">
            <w:pPr>
              <w:spacing w:line="276" w:lineRule="auto"/>
              <w:jc w:val="center"/>
              <w:rPr>
                <w:rFonts w:cs="Arial"/>
                <w:szCs w:val="20"/>
              </w:rPr>
            </w:pPr>
          </w:p>
        </w:tc>
      </w:tr>
      <w:tr w:rsidR="00163B86" w14:paraId="1D7726CF"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FC83FE" w14:textId="77777777" w:rsidR="00163B86" w:rsidRDefault="00163B86">
            <w:pPr>
              <w:spacing w:line="276" w:lineRule="auto"/>
              <w:rPr>
                <w:rFonts w:cs="Arial"/>
                <w:b/>
                <w:color w:val="8D1429"/>
                <w:szCs w:val="20"/>
              </w:rPr>
            </w:pPr>
            <w:r>
              <w:rPr>
                <w:rFonts w:cs="Arial"/>
                <w:b/>
                <w:color w:val="8D1429"/>
                <w:szCs w:val="20"/>
              </w:rPr>
              <w:t>Sozialökonomische Grundlagen</w:t>
            </w:r>
          </w:p>
          <w:p w14:paraId="1F6070EE" w14:textId="0A17F097" w:rsidR="00163B86" w:rsidRDefault="00E34520">
            <w:pPr>
              <w:spacing w:line="276" w:lineRule="auto"/>
              <w:rPr>
                <w:rFonts w:cs="Arial"/>
                <w:szCs w:val="20"/>
              </w:rPr>
            </w:pPr>
            <w:r>
              <w:rPr>
                <w:rFonts w:cs="Arial"/>
                <w:szCs w:val="22"/>
              </w:rPr>
              <w:t>8</w:t>
            </w:r>
            <w:r w:rsidR="00C53CC1">
              <w:rPr>
                <w:rFonts w:cs="Arial"/>
                <w:szCs w:val="20"/>
              </w:rPr>
              <w:t xml:space="preserve">2221 </w:t>
            </w:r>
            <w:r w:rsidR="00163B86">
              <w:rPr>
                <w:rFonts w:cs="Arial"/>
                <w:szCs w:val="20"/>
              </w:rPr>
              <w:t>Soziologie I (inkl. Planspiel)</w:t>
            </w:r>
          </w:p>
          <w:p w14:paraId="51D92324" w14:textId="53757F4F" w:rsidR="00163B86" w:rsidRDefault="00E34520">
            <w:pPr>
              <w:spacing w:line="276" w:lineRule="auto"/>
              <w:rPr>
                <w:rFonts w:cs="Arial"/>
                <w:szCs w:val="20"/>
              </w:rPr>
            </w:pPr>
            <w:r>
              <w:rPr>
                <w:rFonts w:cs="Arial"/>
                <w:szCs w:val="22"/>
              </w:rPr>
              <w:t>8</w:t>
            </w:r>
            <w:r w:rsidR="00C53CC1">
              <w:rPr>
                <w:rFonts w:cs="Arial"/>
                <w:szCs w:val="20"/>
              </w:rPr>
              <w:t xml:space="preserve">2021 </w:t>
            </w:r>
            <w:r w:rsidR="00163B86">
              <w:rPr>
                <w:rFonts w:cs="Arial"/>
                <w:szCs w:val="20"/>
              </w:rPr>
              <w:t>Unternehmen, Märkte, Volkswirtschaften</w:t>
            </w:r>
          </w:p>
          <w:p w14:paraId="1225FD43" w14:textId="27C97DF1" w:rsidR="00163B86" w:rsidRDefault="00E34520">
            <w:pPr>
              <w:spacing w:line="276" w:lineRule="auto"/>
              <w:rPr>
                <w:rFonts w:cs="Arial"/>
                <w:szCs w:val="20"/>
              </w:rPr>
            </w:pPr>
            <w:r>
              <w:rPr>
                <w:rFonts w:cs="Arial"/>
                <w:szCs w:val="22"/>
              </w:rPr>
              <w:t>8</w:t>
            </w:r>
            <w:r w:rsidR="00C53CC1">
              <w:rPr>
                <w:rFonts w:cs="Arial"/>
                <w:szCs w:val="22"/>
              </w:rPr>
              <w:t xml:space="preserve">5700 </w:t>
            </w:r>
            <w:r w:rsidR="00163B86">
              <w:rPr>
                <w:rFonts w:cs="Arial"/>
                <w:szCs w:val="20"/>
              </w:rPr>
              <w:t>Internationale Politik I</w:t>
            </w:r>
          </w:p>
          <w:p w14:paraId="5671BD5E" w14:textId="77F13BAC" w:rsidR="00163B86" w:rsidRDefault="00E34520">
            <w:pPr>
              <w:spacing w:line="276" w:lineRule="auto"/>
              <w:rPr>
                <w:rFonts w:cs="Arial"/>
                <w:szCs w:val="20"/>
              </w:rPr>
            </w:pPr>
            <w:r>
              <w:rPr>
                <w:rFonts w:cs="Arial"/>
                <w:szCs w:val="22"/>
              </w:rPr>
              <w:t>8</w:t>
            </w:r>
            <w:r w:rsidR="00C53CC1">
              <w:rPr>
                <w:rFonts w:cs="Arial"/>
                <w:szCs w:val="22"/>
              </w:rPr>
              <w:t xml:space="preserve">5710 </w:t>
            </w:r>
            <w:r w:rsidR="00163B86">
              <w:rPr>
                <w:rFonts w:cs="Arial"/>
                <w:szCs w:val="20"/>
              </w:rPr>
              <w:t>International politics II</w:t>
            </w:r>
          </w:p>
          <w:p w14:paraId="647AAAAB" w14:textId="7C8B2D5E" w:rsidR="00163B86" w:rsidRDefault="00E34520">
            <w:pPr>
              <w:spacing w:line="276" w:lineRule="auto"/>
              <w:rPr>
                <w:rFonts w:cs="Arial"/>
                <w:szCs w:val="20"/>
              </w:rPr>
            </w:pPr>
            <w:r>
              <w:rPr>
                <w:rFonts w:cs="Arial"/>
                <w:szCs w:val="22"/>
              </w:rPr>
              <w:t>8</w:t>
            </w:r>
            <w:r w:rsidR="00C53CC1">
              <w:rPr>
                <w:rFonts w:cs="Arial"/>
                <w:szCs w:val="20"/>
              </w:rPr>
              <w:t>201</w:t>
            </w:r>
            <w:r w:rsidR="00C72A45">
              <w:rPr>
                <w:rFonts w:cs="Arial"/>
                <w:szCs w:val="20"/>
              </w:rPr>
              <w:t>1</w:t>
            </w:r>
            <w:r w:rsidR="00C53CC1">
              <w:rPr>
                <w:rFonts w:cs="Arial"/>
                <w:szCs w:val="20"/>
              </w:rPr>
              <w:t xml:space="preserve"> </w:t>
            </w:r>
            <w:r w:rsidR="00163B86">
              <w:rPr>
                <w:rFonts w:cs="Arial"/>
                <w:szCs w:val="20"/>
              </w:rPr>
              <w:t>Unternehmer und Unternehmen</w:t>
            </w:r>
          </w:p>
          <w:p w14:paraId="50F2550F" w14:textId="025860F8" w:rsidR="00163B86" w:rsidRDefault="00E34520">
            <w:pPr>
              <w:spacing w:line="276" w:lineRule="auto"/>
              <w:rPr>
                <w:rFonts w:cs="Arial"/>
                <w:szCs w:val="20"/>
              </w:rPr>
            </w:pPr>
            <w:r>
              <w:rPr>
                <w:rFonts w:cs="Arial"/>
                <w:szCs w:val="22"/>
              </w:rPr>
              <w:t>8</w:t>
            </w:r>
            <w:r w:rsidR="00C53CC1">
              <w:rPr>
                <w:rFonts w:cs="Arial"/>
                <w:szCs w:val="20"/>
              </w:rPr>
              <w:t xml:space="preserve">2231 </w:t>
            </w:r>
            <w:r w:rsidR="00163B86">
              <w:rPr>
                <w:rFonts w:cs="Arial"/>
                <w:szCs w:val="20"/>
              </w:rPr>
              <w:t>Soziologie II</w:t>
            </w:r>
          </w:p>
          <w:p w14:paraId="12F8D066" w14:textId="18D2E168" w:rsidR="00163B86" w:rsidRDefault="00E34520">
            <w:pPr>
              <w:spacing w:line="276" w:lineRule="auto"/>
              <w:rPr>
                <w:rFonts w:cs="Arial"/>
                <w:szCs w:val="20"/>
              </w:rPr>
            </w:pPr>
            <w:r>
              <w:rPr>
                <w:rFonts w:cs="Arial"/>
                <w:szCs w:val="22"/>
              </w:rPr>
              <w:t>8</w:t>
            </w:r>
            <w:r w:rsidR="00B7207F">
              <w:rPr>
                <w:rFonts w:cs="Arial"/>
                <w:szCs w:val="22"/>
              </w:rPr>
              <w:t xml:space="preserve">3321 </w:t>
            </w:r>
            <w:r w:rsidR="00163B86">
              <w:rPr>
                <w:rFonts w:cs="Arial"/>
                <w:szCs w:val="20"/>
              </w:rPr>
              <w:t>Grundzüge der Kommunikationswissenschaft</w:t>
            </w:r>
            <w:r w:rsidR="000239A4">
              <w:rPr>
                <w:rFonts w:cs="Arial"/>
                <w:szCs w:val="20"/>
              </w:rPr>
              <w:t xml:space="preserve"> </w:t>
            </w:r>
            <w:r>
              <w:rPr>
                <w:rFonts w:cs="Arial"/>
                <w:szCs w:val="22"/>
              </w:rPr>
              <w:t>8</w:t>
            </w:r>
            <w:r w:rsidR="00C53CC1">
              <w:rPr>
                <w:rFonts w:cs="Arial"/>
                <w:szCs w:val="20"/>
              </w:rPr>
              <w:t>2342</w:t>
            </w:r>
            <w:r w:rsidR="00F229D3">
              <w:rPr>
                <w:rFonts w:cs="Arial"/>
                <w:szCs w:val="20"/>
              </w:rPr>
              <w:t>/2343</w:t>
            </w:r>
            <w:r w:rsidR="00C53CC1">
              <w:rPr>
                <w:rFonts w:cs="Arial"/>
                <w:szCs w:val="20"/>
              </w:rPr>
              <w:t xml:space="preserve"> </w:t>
            </w:r>
            <w:r w:rsidR="00163B86">
              <w:rPr>
                <w:rFonts w:cs="Arial"/>
                <w:szCs w:val="20"/>
              </w:rPr>
              <w:t>Sozialpsychologie</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5F8B54" w14:textId="77777777" w:rsidR="00163B86" w:rsidRDefault="00163B86">
            <w:pPr>
              <w:spacing w:line="276" w:lineRule="auto"/>
              <w:jc w:val="center"/>
              <w:rPr>
                <w:rFonts w:cs="Arial"/>
                <w:b/>
                <w:szCs w:val="20"/>
              </w:rPr>
            </w:pPr>
            <w:r>
              <w:rPr>
                <w:rFonts w:cs="Arial"/>
                <w:b/>
                <w:szCs w:val="20"/>
              </w:rPr>
              <w:t>45</w:t>
            </w:r>
          </w:p>
          <w:p w14:paraId="62711125" w14:textId="77777777" w:rsidR="00163B86" w:rsidRDefault="00163B86">
            <w:pPr>
              <w:spacing w:line="276" w:lineRule="auto"/>
              <w:jc w:val="center"/>
              <w:rPr>
                <w:rFonts w:cs="Arial"/>
                <w:szCs w:val="20"/>
              </w:rPr>
            </w:pPr>
            <w:r>
              <w:rPr>
                <w:rFonts w:cs="Arial"/>
                <w:szCs w:val="20"/>
              </w:rPr>
              <w:t>10</w:t>
            </w:r>
          </w:p>
          <w:p w14:paraId="26ABAD8E" w14:textId="77777777" w:rsidR="00163B86" w:rsidRDefault="00163B86">
            <w:pPr>
              <w:spacing w:line="276" w:lineRule="auto"/>
              <w:jc w:val="center"/>
              <w:rPr>
                <w:rFonts w:cs="Arial"/>
                <w:szCs w:val="20"/>
              </w:rPr>
            </w:pPr>
            <w:r>
              <w:rPr>
                <w:rFonts w:cs="Arial"/>
                <w:szCs w:val="20"/>
              </w:rPr>
              <w:t>5</w:t>
            </w:r>
          </w:p>
          <w:p w14:paraId="232DF6C1" w14:textId="77777777" w:rsidR="00163B86" w:rsidRDefault="00163B86">
            <w:pPr>
              <w:spacing w:line="276" w:lineRule="auto"/>
              <w:jc w:val="center"/>
              <w:rPr>
                <w:rFonts w:cs="Arial"/>
                <w:szCs w:val="20"/>
              </w:rPr>
            </w:pPr>
            <w:r>
              <w:rPr>
                <w:rFonts w:cs="Arial"/>
                <w:szCs w:val="20"/>
              </w:rPr>
              <w:t>5</w:t>
            </w:r>
          </w:p>
          <w:p w14:paraId="35601F9C" w14:textId="77777777" w:rsidR="00163B86" w:rsidRDefault="00163B86">
            <w:pPr>
              <w:spacing w:line="276" w:lineRule="auto"/>
              <w:jc w:val="center"/>
              <w:rPr>
                <w:rFonts w:cs="Arial"/>
                <w:szCs w:val="20"/>
              </w:rPr>
            </w:pPr>
            <w:r>
              <w:rPr>
                <w:rFonts w:cs="Arial"/>
                <w:szCs w:val="20"/>
              </w:rPr>
              <w:t>5</w:t>
            </w:r>
          </w:p>
          <w:p w14:paraId="43A960D0" w14:textId="77777777" w:rsidR="00163B86" w:rsidRDefault="00163B86">
            <w:pPr>
              <w:spacing w:line="276" w:lineRule="auto"/>
              <w:jc w:val="center"/>
              <w:rPr>
                <w:rFonts w:cs="Arial"/>
                <w:szCs w:val="20"/>
              </w:rPr>
            </w:pPr>
            <w:r>
              <w:rPr>
                <w:rFonts w:cs="Arial"/>
                <w:szCs w:val="20"/>
              </w:rPr>
              <w:t>5</w:t>
            </w:r>
          </w:p>
          <w:p w14:paraId="53F3EDCB" w14:textId="77777777" w:rsidR="00163B86" w:rsidRDefault="00163B86">
            <w:pPr>
              <w:spacing w:line="276" w:lineRule="auto"/>
              <w:jc w:val="center"/>
              <w:rPr>
                <w:rFonts w:cs="Arial"/>
                <w:szCs w:val="20"/>
              </w:rPr>
            </w:pPr>
            <w:r>
              <w:rPr>
                <w:rFonts w:cs="Arial"/>
                <w:szCs w:val="20"/>
              </w:rPr>
              <w:t>5</w:t>
            </w:r>
          </w:p>
          <w:p w14:paraId="4FF6639B" w14:textId="77777777" w:rsidR="00163B86" w:rsidRDefault="00163B86">
            <w:pPr>
              <w:spacing w:line="276" w:lineRule="auto"/>
              <w:jc w:val="center"/>
              <w:rPr>
                <w:rFonts w:cs="Arial"/>
                <w:szCs w:val="20"/>
              </w:rPr>
            </w:pPr>
            <w:r>
              <w:rPr>
                <w:rFonts w:cs="Arial"/>
                <w:szCs w:val="20"/>
              </w:rPr>
              <w:t>5</w:t>
            </w:r>
          </w:p>
          <w:p w14:paraId="3A580980" w14:textId="07349086" w:rsidR="00163B86" w:rsidRDefault="000239A4" w:rsidP="000239A4">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E714552" w14:textId="77777777" w:rsidR="00163B86" w:rsidRDefault="00163B86">
            <w:pPr>
              <w:spacing w:line="276" w:lineRule="auto"/>
              <w:jc w:val="center"/>
              <w:rPr>
                <w:rFonts w:cs="Arial"/>
                <w:szCs w:val="20"/>
              </w:rPr>
            </w:pPr>
          </w:p>
          <w:p w14:paraId="3A7D421E" w14:textId="77777777" w:rsidR="00163B86" w:rsidRDefault="00163B86">
            <w:pPr>
              <w:spacing w:line="276" w:lineRule="auto"/>
              <w:jc w:val="center"/>
              <w:rPr>
                <w:rFonts w:cs="Arial"/>
                <w:szCs w:val="20"/>
              </w:rPr>
            </w:pPr>
            <w:r>
              <w:rPr>
                <w:rFonts w:cs="Arial"/>
                <w:szCs w:val="20"/>
              </w:rPr>
              <w:t>10</w:t>
            </w:r>
          </w:p>
          <w:p w14:paraId="725E3EE1" w14:textId="77777777" w:rsidR="00163B86" w:rsidRDefault="00163B86">
            <w:pPr>
              <w:spacing w:line="276" w:lineRule="auto"/>
              <w:jc w:val="center"/>
              <w:rPr>
                <w:rFonts w:cs="Arial"/>
                <w:szCs w:val="20"/>
              </w:rPr>
            </w:pPr>
            <w:r>
              <w:rPr>
                <w:rFonts w:cs="Arial"/>
                <w:szCs w:val="20"/>
              </w:rPr>
              <w:t>5</w:t>
            </w:r>
          </w:p>
          <w:p w14:paraId="249F309B" w14:textId="77777777" w:rsidR="00163B86" w:rsidRDefault="00163B86">
            <w:pPr>
              <w:spacing w:line="276" w:lineRule="auto"/>
              <w:jc w:val="center"/>
              <w:rPr>
                <w:rFonts w:cs="Arial"/>
                <w:szCs w:val="20"/>
              </w:rPr>
            </w:pPr>
            <w:r>
              <w:rPr>
                <w:rFonts w:cs="Arial"/>
                <w:szCs w:val="20"/>
              </w:rPr>
              <w:t>5</w:t>
            </w:r>
          </w:p>
          <w:p w14:paraId="0A186F52" w14:textId="77777777" w:rsidR="00163B86" w:rsidRDefault="00163B86">
            <w:pPr>
              <w:spacing w:line="276" w:lineRule="auto"/>
              <w:jc w:val="center"/>
              <w:rPr>
                <w:rFonts w:cs="Arial"/>
                <w:szCs w:val="20"/>
              </w:rPr>
            </w:pPr>
          </w:p>
          <w:p w14:paraId="66735B6D" w14:textId="77777777" w:rsidR="00163B86" w:rsidRDefault="00163B86">
            <w:pPr>
              <w:spacing w:line="276" w:lineRule="auto"/>
              <w:jc w:val="center"/>
              <w:rPr>
                <w:rFonts w:cs="Arial"/>
                <w:szCs w:val="20"/>
              </w:rPr>
            </w:pPr>
            <w:r>
              <w:rPr>
                <w:rFonts w:cs="Arial"/>
                <w:szCs w:val="20"/>
              </w:rPr>
              <w:t>5</w:t>
            </w:r>
          </w:p>
          <w:p w14:paraId="72875F1A" w14:textId="77777777" w:rsidR="00163B86" w:rsidRDefault="00163B86">
            <w:pPr>
              <w:spacing w:line="276" w:lineRule="auto"/>
              <w:jc w:val="center"/>
              <w:rPr>
                <w:rFonts w:cs="Arial"/>
                <w:szCs w:val="20"/>
              </w:rPr>
            </w:pPr>
          </w:p>
          <w:p w14:paraId="4E5867F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0999B4B" w14:textId="77777777" w:rsidR="00163B86" w:rsidRDefault="00163B86">
            <w:pPr>
              <w:spacing w:line="276" w:lineRule="auto"/>
              <w:jc w:val="center"/>
              <w:rPr>
                <w:rFonts w:cs="Arial"/>
                <w:szCs w:val="20"/>
              </w:rPr>
            </w:pPr>
          </w:p>
          <w:p w14:paraId="0FE74BF0" w14:textId="77777777" w:rsidR="00163B86" w:rsidRDefault="00163B86">
            <w:pPr>
              <w:spacing w:line="276" w:lineRule="auto"/>
              <w:jc w:val="center"/>
              <w:rPr>
                <w:rFonts w:cs="Arial"/>
                <w:szCs w:val="20"/>
              </w:rPr>
            </w:pPr>
          </w:p>
          <w:p w14:paraId="3758F8CD" w14:textId="77777777" w:rsidR="00163B86" w:rsidRDefault="00163B86">
            <w:pPr>
              <w:spacing w:line="276" w:lineRule="auto"/>
              <w:jc w:val="center"/>
              <w:rPr>
                <w:rFonts w:cs="Arial"/>
                <w:szCs w:val="20"/>
              </w:rPr>
            </w:pPr>
          </w:p>
          <w:p w14:paraId="6B4D964E" w14:textId="77777777" w:rsidR="00163B86" w:rsidRDefault="00163B86">
            <w:pPr>
              <w:spacing w:line="276" w:lineRule="auto"/>
              <w:jc w:val="center"/>
              <w:rPr>
                <w:rFonts w:cs="Arial"/>
                <w:szCs w:val="20"/>
              </w:rPr>
            </w:pPr>
          </w:p>
          <w:p w14:paraId="1A8C1344" w14:textId="77777777" w:rsidR="00163B86" w:rsidRDefault="00163B86">
            <w:pPr>
              <w:spacing w:line="276" w:lineRule="auto"/>
              <w:jc w:val="center"/>
              <w:rPr>
                <w:rFonts w:cs="Arial"/>
                <w:szCs w:val="20"/>
              </w:rPr>
            </w:pPr>
            <w:r>
              <w:rPr>
                <w:rFonts w:cs="Arial"/>
                <w:szCs w:val="20"/>
              </w:rPr>
              <w:t>5</w:t>
            </w:r>
          </w:p>
          <w:p w14:paraId="0ACBE4F5" w14:textId="77777777" w:rsidR="00163B86" w:rsidRDefault="00163B86">
            <w:pPr>
              <w:spacing w:line="276" w:lineRule="auto"/>
              <w:jc w:val="center"/>
              <w:rPr>
                <w:rFonts w:cs="Arial"/>
                <w:szCs w:val="20"/>
              </w:rPr>
            </w:pPr>
          </w:p>
          <w:p w14:paraId="4B1B48E5" w14:textId="77777777" w:rsidR="00163B86" w:rsidRDefault="00163B86">
            <w:pPr>
              <w:spacing w:line="276" w:lineRule="auto"/>
              <w:jc w:val="center"/>
              <w:rPr>
                <w:rFonts w:cs="Arial"/>
                <w:szCs w:val="20"/>
              </w:rPr>
            </w:pPr>
            <w:r>
              <w:rPr>
                <w:rFonts w:cs="Arial"/>
                <w:szCs w:val="20"/>
              </w:rPr>
              <w:t>5</w:t>
            </w:r>
          </w:p>
          <w:p w14:paraId="70C85460" w14:textId="77777777" w:rsidR="00163B86" w:rsidRDefault="00163B86">
            <w:pPr>
              <w:spacing w:line="276" w:lineRule="auto"/>
              <w:jc w:val="center"/>
              <w:rPr>
                <w:rFonts w:cs="Arial"/>
                <w:szCs w:val="20"/>
              </w:rPr>
            </w:pPr>
          </w:p>
          <w:p w14:paraId="5059E940" w14:textId="383060AF" w:rsidR="00163B86" w:rsidRDefault="000239A4" w:rsidP="000239A4">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56183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EABE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9774D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6B67B9" w14:textId="77777777" w:rsidR="00163B86" w:rsidRDefault="00163B86">
            <w:pPr>
              <w:spacing w:line="276" w:lineRule="auto"/>
              <w:jc w:val="center"/>
              <w:rPr>
                <w:rFonts w:cs="Arial"/>
                <w:szCs w:val="20"/>
              </w:rPr>
            </w:pPr>
          </w:p>
        </w:tc>
      </w:tr>
      <w:tr w:rsidR="00163B86" w14:paraId="62ED35F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189DC0" w14:textId="77777777" w:rsidR="00163B86" w:rsidRDefault="00163B86">
            <w:pPr>
              <w:spacing w:line="276" w:lineRule="auto"/>
              <w:rPr>
                <w:rFonts w:cs="Arial"/>
                <w:b/>
                <w:color w:val="8D1429"/>
                <w:szCs w:val="20"/>
              </w:rPr>
            </w:pPr>
            <w:r>
              <w:rPr>
                <w:rFonts w:cs="Arial"/>
                <w:b/>
                <w:color w:val="8D1429"/>
                <w:szCs w:val="20"/>
              </w:rPr>
              <w:t xml:space="preserve">Methodische Grundlagen </w:t>
            </w:r>
          </w:p>
          <w:p w14:paraId="6E68C4AF" w14:textId="6D1E1251" w:rsidR="00163B86" w:rsidRDefault="00E34520">
            <w:pPr>
              <w:spacing w:line="276" w:lineRule="auto"/>
              <w:rPr>
                <w:rFonts w:cs="Arial"/>
                <w:szCs w:val="20"/>
              </w:rPr>
            </w:pPr>
            <w:r>
              <w:rPr>
                <w:rFonts w:cs="Arial"/>
                <w:szCs w:val="22"/>
              </w:rPr>
              <w:t>8</w:t>
            </w:r>
            <w:r w:rsidR="00C53CC1">
              <w:rPr>
                <w:rFonts w:cs="Arial"/>
                <w:szCs w:val="20"/>
              </w:rPr>
              <w:t xml:space="preserve">2262 </w:t>
            </w:r>
            <w:r w:rsidR="00163B86">
              <w:rPr>
                <w:rFonts w:cs="Arial"/>
                <w:szCs w:val="20"/>
              </w:rPr>
              <w:t>Empirische Sozialforschung I</w:t>
            </w:r>
          </w:p>
          <w:p w14:paraId="444E6A2E" w14:textId="35B1AED4" w:rsidR="00163B86" w:rsidRDefault="00E34520">
            <w:pPr>
              <w:spacing w:line="276" w:lineRule="auto"/>
              <w:rPr>
                <w:rFonts w:cs="Arial"/>
                <w:szCs w:val="20"/>
              </w:rPr>
            </w:pPr>
            <w:r>
              <w:rPr>
                <w:rFonts w:cs="Arial"/>
                <w:szCs w:val="22"/>
              </w:rPr>
              <w:t>8</w:t>
            </w:r>
            <w:r w:rsidR="00C53CC1">
              <w:rPr>
                <w:rFonts w:cs="Arial"/>
                <w:szCs w:val="20"/>
              </w:rPr>
              <w:t xml:space="preserve">2271 </w:t>
            </w:r>
            <w:r w:rsidR="00163B86">
              <w:rPr>
                <w:rFonts w:cs="Arial"/>
                <w:szCs w:val="20"/>
              </w:rPr>
              <w:t>Empirische Sozialforschung II</w:t>
            </w:r>
          </w:p>
          <w:p w14:paraId="0F4C4340" w14:textId="784F62E3" w:rsidR="00163B86" w:rsidRPr="00F52415" w:rsidRDefault="00BE778D">
            <w:pPr>
              <w:spacing w:line="276" w:lineRule="auto"/>
              <w:rPr>
                <w:rFonts w:cs="Arial"/>
                <w:szCs w:val="20"/>
                <w:lang w:val="en-GB"/>
              </w:rPr>
            </w:pPr>
            <w:r>
              <w:rPr>
                <w:rFonts w:cs="Arial"/>
                <w:szCs w:val="20"/>
                <w:lang w:val="en-GB"/>
              </w:rPr>
              <w:t>82162</w:t>
            </w:r>
            <w:r w:rsidR="00F452E5" w:rsidRPr="00F52415">
              <w:rPr>
                <w:rFonts w:cs="Arial"/>
                <w:szCs w:val="20"/>
                <w:lang w:val="en-GB"/>
              </w:rPr>
              <w:t xml:space="preserve"> Mathematik</w:t>
            </w:r>
          </w:p>
          <w:p w14:paraId="10F5CFAF" w14:textId="18918D5D" w:rsidR="00F452E5" w:rsidRPr="0070566C" w:rsidRDefault="00BE778D">
            <w:pPr>
              <w:spacing w:line="276" w:lineRule="auto"/>
              <w:rPr>
                <w:rFonts w:cs="Arial"/>
                <w:szCs w:val="20"/>
                <w:lang w:val="en-US"/>
              </w:rPr>
            </w:pPr>
            <w:r w:rsidRPr="0070566C">
              <w:rPr>
                <w:rFonts w:cs="Arial"/>
                <w:szCs w:val="20"/>
                <w:lang w:val="en-US"/>
              </w:rPr>
              <w:t>82175</w:t>
            </w:r>
            <w:r w:rsidR="0070566C" w:rsidRPr="0070566C">
              <w:rPr>
                <w:rFonts w:cs="Arial"/>
                <w:szCs w:val="20"/>
                <w:lang w:val="en-US"/>
              </w:rPr>
              <w:t xml:space="preserve"> Data Science: Datenauswertung</w:t>
            </w:r>
          </w:p>
          <w:p w14:paraId="7BBCAE3C" w14:textId="7DCB4F10" w:rsidR="00163B86" w:rsidRPr="00F52415" w:rsidRDefault="00BE778D" w:rsidP="00417824">
            <w:pPr>
              <w:spacing w:line="276" w:lineRule="auto"/>
              <w:rPr>
                <w:rFonts w:cs="Arial"/>
                <w:szCs w:val="20"/>
                <w:lang w:val="en-US"/>
              </w:rPr>
            </w:pPr>
            <w:r>
              <w:rPr>
                <w:rFonts w:cs="Arial"/>
                <w:szCs w:val="20"/>
                <w:lang w:val="en-US"/>
              </w:rPr>
              <w:t>82176</w:t>
            </w:r>
            <w:r w:rsidR="00F452E5" w:rsidRPr="00F52415">
              <w:rPr>
                <w:rFonts w:cs="Arial"/>
                <w:szCs w:val="20"/>
                <w:lang w:val="en-US"/>
              </w:rPr>
              <w:t xml:space="preserve"> Data Science: 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7538A6" w14:textId="77777777" w:rsidR="00163B86" w:rsidRDefault="00163B86">
            <w:pPr>
              <w:spacing w:line="276" w:lineRule="auto"/>
              <w:jc w:val="center"/>
              <w:rPr>
                <w:rFonts w:cs="Arial"/>
                <w:b/>
                <w:szCs w:val="20"/>
              </w:rPr>
            </w:pPr>
            <w:r>
              <w:rPr>
                <w:rFonts w:cs="Arial"/>
                <w:b/>
                <w:szCs w:val="20"/>
              </w:rPr>
              <w:t>35</w:t>
            </w:r>
          </w:p>
          <w:p w14:paraId="7C0AEDBA" w14:textId="77777777" w:rsidR="00163B86" w:rsidRDefault="00163B86">
            <w:pPr>
              <w:spacing w:line="276" w:lineRule="auto"/>
              <w:jc w:val="center"/>
              <w:rPr>
                <w:rFonts w:cs="Arial"/>
                <w:szCs w:val="20"/>
              </w:rPr>
            </w:pPr>
            <w:r>
              <w:rPr>
                <w:rFonts w:cs="Arial"/>
                <w:szCs w:val="20"/>
              </w:rPr>
              <w:t>10</w:t>
            </w:r>
          </w:p>
          <w:p w14:paraId="4A4EE5F7" w14:textId="77777777" w:rsidR="00163B86" w:rsidRDefault="00163B86">
            <w:pPr>
              <w:spacing w:line="276" w:lineRule="auto"/>
              <w:jc w:val="center"/>
              <w:rPr>
                <w:rFonts w:cs="Arial"/>
                <w:szCs w:val="20"/>
              </w:rPr>
            </w:pPr>
            <w:r>
              <w:rPr>
                <w:rFonts w:cs="Arial"/>
                <w:szCs w:val="20"/>
              </w:rPr>
              <w:t>10</w:t>
            </w:r>
          </w:p>
          <w:p w14:paraId="4FD91610" w14:textId="77777777" w:rsidR="00163B86" w:rsidRDefault="00163B86">
            <w:pPr>
              <w:spacing w:line="276" w:lineRule="auto"/>
              <w:jc w:val="center"/>
              <w:rPr>
                <w:rFonts w:cs="Arial"/>
                <w:szCs w:val="20"/>
              </w:rPr>
            </w:pPr>
            <w:r>
              <w:rPr>
                <w:rFonts w:cs="Arial"/>
                <w:szCs w:val="20"/>
              </w:rPr>
              <w:t>5</w:t>
            </w:r>
          </w:p>
          <w:p w14:paraId="079B49AB" w14:textId="77777777" w:rsidR="00F452E5" w:rsidRDefault="00F452E5">
            <w:pPr>
              <w:spacing w:line="276" w:lineRule="auto"/>
              <w:jc w:val="center"/>
              <w:rPr>
                <w:rFonts w:cs="Arial"/>
                <w:szCs w:val="20"/>
              </w:rPr>
            </w:pPr>
            <w:r>
              <w:rPr>
                <w:rFonts w:cs="Arial"/>
                <w:szCs w:val="20"/>
              </w:rPr>
              <w:t>5</w:t>
            </w:r>
          </w:p>
          <w:p w14:paraId="56303BC7" w14:textId="7BA50DEC" w:rsidR="00163B86" w:rsidRDefault="00F452E5">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722493" w14:textId="77777777" w:rsidR="00163B86" w:rsidRDefault="00163B86">
            <w:pPr>
              <w:spacing w:line="276" w:lineRule="auto"/>
              <w:jc w:val="center"/>
              <w:rPr>
                <w:rFonts w:cs="Arial"/>
                <w:szCs w:val="20"/>
              </w:rPr>
            </w:pPr>
          </w:p>
          <w:p w14:paraId="1CF1E8BB" w14:textId="77777777" w:rsidR="00163B86" w:rsidRDefault="00163B86">
            <w:pPr>
              <w:spacing w:line="276" w:lineRule="auto"/>
              <w:jc w:val="center"/>
              <w:rPr>
                <w:rFonts w:cs="Arial"/>
                <w:szCs w:val="20"/>
              </w:rPr>
            </w:pPr>
          </w:p>
          <w:p w14:paraId="077A12CC" w14:textId="77777777" w:rsidR="00163B86" w:rsidRDefault="00163B86">
            <w:pPr>
              <w:spacing w:line="276" w:lineRule="auto"/>
              <w:jc w:val="center"/>
              <w:rPr>
                <w:rFonts w:cs="Arial"/>
                <w:szCs w:val="20"/>
              </w:rPr>
            </w:pPr>
          </w:p>
          <w:p w14:paraId="712FCCC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D123F3" w14:textId="77777777" w:rsidR="00163B86" w:rsidRDefault="00163B86">
            <w:pPr>
              <w:spacing w:line="276" w:lineRule="auto"/>
              <w:jc w:val="center"/>
              <w:rPr>
                <w:rFonts w:cs="Arial"/>
                <w:szCs w:val="20"/>
              </w:rPr>
            </w:pPr>
          </w:p>
          <w:p w14:paraId="5F5CF9C4" w14:textId="77777777" w:rsidR="00163B86" w:rsidRDefault="00163B86">
            <w:pPr>
              <w:spacing w:line="276" w:lineRule="auto"/>
              <w:jc w:val="center"/>
              <w:rPr>
                <w:rFonts w:cs="Arial"/>
                <w:szCs w:val="20"/>
              </w:rPr>
            </w:pPr>
            <w:r>
              <w:rPr>
                <w:rFonts w:cs="Arial"/>
                <w:szCs w:val="20"/>
              </w:rPr>
              <w:t>10</w:t>
            </w:r>
          </w:p>
          <w:p w14:paraId="0CE6C1E7" w14:textId="77777777" w:rsidR="00163B86" w:rsidRDefault="00163B86">
            <w:pPr>
              <w:spacing w:line="276" w:lineRule="auto"/>
              <w:jc w:val="center"/>
              <w:rPr>
                <w:rFonts w:cs="Arial"/>
                <w:szCs w:val="20"/>
              </w:rPr>
            </w:pPr>
          </w:p>
          <w:p w14:paraId="0BA96B66" w14:textId="77777777" w:rsidR="00163B86" w:rsidRDefault="00163B86">
            <w:pPr>
              <w:spacing w:line="276" w:lineRule="auto"/>
              <w:jc w:val="center"/>
              <w:rPr>
                <w:rFonts w:cs="Arial"/>
                <w:szCs w:val="20"/>
              </w:rPr>
            </w:pPr>
          </w:p>
          <w:p w14:paraId="7D89EF88"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B73F8D" w14:textId="77777777" w:rsidR="00163B86" w:rsidRDefault="00163B86">
            <w:pPr>
              <w:spacing w:line="276" w:lineRule="auto"/>
              <w:jc w:val="center"/>
              <w:rPr>
                <w:rFonts w:cs="Arial"/>
                <w:szCs w:val="20"/>
              </w:rPr>
            </w:pPr>
          </w:p>
          <w:p w14:paraId="240DC38A" w14:textId="77777777" w:rsidR="00163B86" w:rsidRDefault="00163B86">
            <w:pPr>
              <w:spacing w:line="276" w:lineRule="auto"/>
              <w:jc w:val="center"/>
              <w:rPr>
                <w:rFonts w:cs="Arial"/>
                <w:szCs w:val="20"/>
              </w:rPr>
            </w:pPr>
          </w:p>
          <w:p w14:paraId="3F134B44" w14:textId="77777777" w:rsidR="00163B86" w:rsidRDefault="00163B86">
            <w:pPr>
              <w:spacing w:line="276" w:lineRule="auto"/>
              <w:jc w:val="center"/>
              <w:rPr>
                <w:rFonts w:cs="Arial"/>
                <w:szCs w:val="20"/>
              </w:rPr>
            </w:pPr>
            <w:r>
              <w:rPr>
                <w:rFonts w:cs="Arial"/>
                <w:szCs w:val="20"/>
              </w:rPr>
              <w:t>10</w:t>
            </w:r>
          </w:p>
          <w:p w14:paraId="623B4A24" w14:textId="77777777" w:rsidR="00163B86" w:rsidRDefault="00163B86">
            <w:pPr>
              <w:spacing w:line="276" w:lineRule="auto"/>
              <w:jc w:val="center"/>
              <w:rPr>
                <w:rFonts w:cs="Arial"/>
                <w:szCs w:val="20"/>
              </w:rPr>
            </w:pPr>
            <w:r>
              <w:rPr>
                <w:rFonts w:cs="Arial"/>
                <w:szCs w:val="20"/>
              </w:rPr>
              <w:t>5</w:t>
            </w:r>
          </w:p>
          <w:p w14:paraId="4A0531FD" w14:textId="77777777" w:rsidR="00F452E5" w:rsidRDefault="00F452E5">
            <w:pPr>
              <w:spacing w:line="276" w:lineRule="auto"/>
              <w:jc w:val="center"/>
              <w:rPr>
                <w:rFonts w:cs="Arial"/>
                <w:szCs w:val="20"/>
              </w:rPr>
            </w:pPr>
            <w:r>
              <w:rPr>
                <w:rFonts w:cs="Arial"/>
                <w:szCs w:val="20"/>
              </w:rPr>
              <w:t>5</w:t>
            </w:r>
          </w:p>
          <w:p w14:paraId="17982A23" w14:textId="06141358" w:rsidR="00163B86" w:rsidRDefault="00F452E5">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95392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BDC4F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390121" w14:textId="77777777" w:rsidR="00163B86" w:rsidRDefault="00163B86">
            <w:pPr>
              <w:spacing w:line="276" w:lineRule="auto"/>
              <w:jc w:val="center"/>
              <w:rPr>
                <w:rFonts w:cs="Arial"/>
                <w:szCs w:val="20"/>
              </w:rPr>
            </w:pPr>
          </w:p>
        </w:tc>
      </w:tr>
      <w:tr w:rsidR="00163B86" w14:paraId="5A2FF35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3B280E" w14:textId="77777777" w:rsidR="00163B86" w:rsidRDefault="00163B86">
            <w:pPr>
              <w:spacing w:line="276" w:lineRule="auto"/>
              <w:rPr>
                <w:rFonts w:cs="Arial"/>
                <w:b/>
                <w:color w:val="8D1429"/>
                <w:szCs w:val="20"/>
              </w:rPr>
            </w:pPr>
            <w:r>
              <w:rPr>
                <w:rFonts w:cs="Arial"/>
                <w:b/>
                <w:color w:val="8D1429"/>
                <w:szCs w:val="20"/>
              </w:rPr>
              <w:t>BWL/VWL</w:t>
            </w:r>
          </w:p>
          <w:p w14:paraId="157C8232" w14:textId="7D09D507" w:rsidR="00163B86" w:rsidRDefault="00E34520">
            <w:pPr>
              <w:spacing w:line="276" w:lineRule="auto"/>
              <w:rPr>
                <w:rFonts w:cs="Arial"/>
                <w:szCs w:val="20"/>
              </w:rPr>
            </w:pPr>
            <w:r>
              <w:rPr>
                <w:rFonts w:cs="Arial"/>
                <w:szCs w:val="22"/>
              </w:rPr>
              <w:t>8</w:t>
            </w:r>
            <w:r w:rsidR="00C53CC1">
              <w:rPr>
                <w:rFonts w:cs="Arial"/>
                <w:szCs w:val="20"/>
              </w:rPr>
              <w:t xml:space="preserve">2041 </w:t>
            </w:r>
            <w:r w:rsidR="00163B86">
              <w:rPr>
                <w:rFonts w:cs="Arial"/>
                <w:szCs w:val="20"/>
              </w:rPr>
              <w:t>Absatz</w:t>
            </w:r>
          </w:p>
          <w:p w14:paraId="649B7B39" w14:textId="7D3E5BFC" w:rsidR="00163B86" w:rsidRDefault="00E34520">
            <w:pPr>
              <w:spacing w:line="276" w:lineRule="auto"/>
              <w:rPr>
                <w:rFonts w:cs="Arial"/>
                <w:szCs w:val="20"/>
              </w:rPr>
            </w:pPr>
            <w:r>
              <w:rPr>
                <w:rFonts w:cs="Arial"/>
                <w:szCs w:val="22"/>
              </w:rPr>
              <w:t>8</w:t>
            </w:r>
            <w:r w:rsidR="00C53CC1">
              <w:rPr>
                <w:rFonts w:cs="Arial"/>
                <w:szCs w:val="20"/>
              </w:rPr>
              <w:t xml:space="preserve">2080 </w:t>
            </w:r>
            <w:r w:rsidR="00163B86">
              <w:rPr>
                <w:rFonts w:cs="Arial"/>
                <w:szCs w:val="20"/>
              </w:rPr>
              <w:t>Mikroökonomie</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D3295A" w14:textId="77777777" w:rsidR="00163B86" w:rsidRDefault="00163B86">
            <w:pPr>
              <w:spacing w:line="276" w:lineRule="auto"/>
              <w:jc w:val="center"/>
              <w:rPr>
                <w:rFonts w:cs="Arial"/>
                <w:b/>
                <w:szCs w:val="20"/>
              </w:rPr>
            </w:pPr>
            <w:r>
              <w:rPr>
                <w:rFonts w:cs="Arial"/>
                <w:b/>
                <w:szCs w:val="20"/>
              </w:rPr>
              <w:t>10</w:t>
            </w:r>
          </w:p>
          <w:p w14:paraId="2EE62DE6" w14:textId="77777777" w:rsidR="00163B86" w:rsidRDefault="00163B86">
            <w:pPr>
              <w:spacing w:line="276" w:lineRule="auto"/>
              <w:jc w:val="center"/>
              <w:rPr>
                <w:rFonts w:cs="Arial"/>
                <w:szCs w:val="20"/>
              </w:rPr>
            </w:pPr>
            <w:r>
              <w:rPr>
                <w:rFonts w:cs="Arial"/>
                <w:szCs w:val="20"/>
              </w:rPr>
              <w:t>5</w:t>
            </w:r>
          </w:p>
          <w:p w14:paraId="4F7B9FF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B5285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4D9685F" w14:textId="77777777" w:rsidR="00163B86" w:rsidRDefault="00163B86">
            <w:pPr>
              <w:spacing w:line="276" w:lineRule="auto"/>
              <w:jc w:val="center"/>
              <w:rPr>
                <w:rFonts w:cs="Arial"/>
                <w:szCs w:val="20"/>
              </w:rPr>
            </w:pPr>
          </w:p>
          <w:p w14:paraId="6385EB63" w14:textId="77777777" w:rsidR="00163B86" w:rsidRDefault="00163B86">
            <w:pPr>
              <w:spacing w:line="276" w:lineRule="auto"/>
              <w:jc w:val="center"/>
              <w:rPr>
                <w:rFonts w:cs="Arial"/>
                <w:szCs w:val="20"/>
              </w:rPr>
            </w:pPr>
          </w:p>
          <w:p w14:paraId="23A41DD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1A8C83" w14:textId="77777777" w:rsidR="00163B86" w:rsidRDefault="00163B86">
            <w:pPr>
              <w:spacing w:line="276" w:lineRule="auto"/>
              <w:jc w:val="center"/>
              <w:rPr>
                <w:rFonts w:cs="Arial"/>
                <w:szCs w:val="20"/>
              </w:rPr>
            </w:pPr>
          </w:p>
          <w:p w14:paraId="178D66A4" w14:textId="77777777" w:rsidR="00163B86" w:rsidRDefault="00163B86">
            <w:pPr>
              <w:spacing w:line="276" w:lineRule="auto"/>
              <w:jc w:val="center"/>
              <w:rPr>
                <w:rFonts w:cs="Arial"/>
                <w:szCs w:val="20"/>
              </w:rPr>
            </w:pPr>
          </w:p>
          <w:p w14:paraId="26A76E62"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42600D" w14:textId="77777777" w:rsidR="00163B86" w:rsidRDefault="00163B86">
            <w:pPr>
              <w:spacing w:line="276" w:lineRule="auto"/>
              <w:jc w:val="center"/>
              <w:rPr>
                <w:rFonts w:cs="Arial"/>
                <w:szCs w:val="20"/>
              </w:rPr>
            </w:pPr>
          </w:p>
          <w:p w14:paraId="0D6B79EA" w14:textId="77777777" w:rsidR="00163B86" w:rsidRDefault="00163B86">
            <w:pPr>
              <w:spacing w:line="276" w:lineRule="auto"/>
              <w:jc w:val="center"/>
              <w:rPr>
                <w:rFonts w:cs="Arial"/>
                <w:szCs w:val="20"/>
              </w:rPr>
            </w:pPr>
            <w:r>
              <w:rPr>
                <w:rFonts w:cs="Arial"/>
                <w:szCs w:val="20"/>
              </w:rPr>
              <w:t>5</w:t>
            </w:r>
          </w:p>
          <w:p w14:paraId="6F30B96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45CA3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6B808F" w14:textId="77777777" w:rsidR="00163B86" w:rsidRDefault="00163B86">
            <w:pPr>
              <w:spacing w:line="276" w:lineRule="auto"/>
              <w:jc w:val="center"/>
              <w:rPr>
                <w:rFonts w:cs="Arial"/>
                <w:szCs w:val="20"/>
              </w:rPr>
            </w:pPr>
          </w:p>
        </w:tc>
      </w:tr>
      <w:tr w:rsidR="00163B86" w14:paraId="5AB3A7F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9676EA" w14:textId="77777777" w:rsidR="00163B86" w:rsidRDefault="00163B86">
            <w:pPr>
              <w:spacing w:line="276" w:lineRule="auto"/>
              <w:rPr>
                <w:rFonts w:cs="Arial"/>
                <w:b/>
                <w:color w:val="8D1429"/>
                <w:szCs w:val="20"/>
              </w:rPr>
            </w:pPr>
            <w:r>
              <w:rPr>
                <w:rFonts w:cs="Arial"/>
                <w:b/>
                <w:color w:val="8D1429"/>
                <w:szCs w:val="20"/>
              </w:rPr>
              <w:t>Recht</w:t>
            </w:r>
          </w:p>
          <w:p w14:paraId="335CDEF4" w14:textId="5C5BC8DB" w:rsidR="00163B86" w:rsidRDefault="00E34520">
            <w:pPr>
              <w:spacing w:line="276" w:lineRule="auto"/>
              <w:rPr>
                <w:rFonts w:cs="Arial"/>
                <w:szCs w:val="20"/>
              </w:rPr>
            </w:pPr>
            <w:r>
              <w:rPr>
                <w:rFonts w:cs="Arial"/>
                <w:szCs w:val="22"/>
              </w:rPr>
              <w:t>8</w:t>
            </w:r>
            <w:r w:rsidR="00C53CC1">
              <w:rPr>
                <w:rFonts w:cs="Arial"/>
                <w:szCs w:val="20"/>
              </w:rPr>
              <w:t xml:space="preserve">2101 </w:t>
            </w:r>
            <w:r w:rsidR="00163B86">
              <w:rPr>
                <w:rFonts w:cs="Arial"/>
                <w:szCs w:val="20"/>
              </w:rPr>
              <w:t>Grundlagen des öffentlichen Rechts und Zivilrechts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E1F882" w14:textId="77777777" w:rsidR="00163B86" w:rsidRDefault="00163B86">
            <w:pPr>
              <w:spacing w:line="276" w:lineRule="auto"/>
              <w:jc w:val="center"/>
              <w:rPr>
                <w:rFonts w:cs="Arial"/>
                <w:b/>
                <w:szCs w:val="20"/>
              </w:rPr>
            </w:pPr>
            <w:r>
              <w:rPr>
                <w:rFonts w:cs="Arial"/>
                <w:b/>
                <w:szCs w:val="20"/>
              </w:rPr>
              <w:t>5</w:t>
            </w:r>
          </w:p>
          <w:p w14:paraId="540739B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3EEF7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74651D"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580A0A" w14:textId="77777777" w:rsidR="00163B86" w:rsidRDefault="00163B86">
            <w:pPr>
              <w:spacing w:line="276" w:lineRule="auto"/>
              <w:jc w:val="center"/>
              <w:rPr>
                <w:rFonts w:cs="Arial"/>
                <w:szCs w:val="20"/>
              </w:rPr>
            </w:pPr>
          </w:p>
          <w:p w14:paraId="3D85E8E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4442B3"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BFBEF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0EFAAD" w14:textId="77777777" w:rsidR="00163B86" w:rsidRDefault="00163B86">
            <w:pPr>
              <w:spacing w:line="276" w:lineRule="auto"/>
              <w:jc w:val="center"/>
              <w:rPr>
                <w:rFonts w:cs="Arial"/>
                <w:szCs w:val="20"/>
              </w:rPr>
            </w:pPr>
          </w:p>
        </w:tc>
      </w:tr>
      <w:tr w:rsidR="00163B86" w14:paraId="098C396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93FCF4D"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000A0A0"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1F0A4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DAB5D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7FB83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CB53D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5C905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1916CB" w14:textId="77777777" w:rsidR="00163B86" w:rsidRDefault="00163B86">
            <w:pPr>
              <w:spacing w:line="276" w:lineRule="auto"/>
              <w:jc w:val="center"/>
              <w:rPr>
                <w:rFonts w:cs="Arial"/>
                <w:szCs w:val="20"/>
              </w:rPr>
            </w:pPr>
          </w:p>
        </w:tc>
      </w:tr>
      <w:tr w:rsidR="00163B86" w14:paraId="10E9C44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82B4C0" w14:textId="48357291" w:rsidR="00163B86" w:rsidRDefault="00E34520">
            <w:pPr>
              <w:spacing w:line="276" w:lineRule="auto"/>
              <w:rPr>
                <w:rFonts w:cs="Arial"/>
                <w:szCs w:val="20"/>
              </w:rPr>
            </w:pPr>
            <w:r>
              <w:rPr>
                <w:rFonts w:cs="Arial"/>
                <w:szCs w:val="22"/>
              </w:rPr>
              <w:t>8</w:t>
            </w:r>
            <w:r w:rsidR="00C53CC1">
              <w:rPr>
                <w:rFonts w:cs="Arial"/>
                <w:szCs w:val="20"/>
              </w:rPr>
              <w:t xml:space="preserve">1211 </w:t>
            </w:r>
            <w:r w:rsidR="00163B86">
              <w:rPr>
                <w:rFonts w:cs="Arial"/>
                <w:szCs w:val="20"/>
              </w:rPr>
              <w:t>Sprachen 1.1</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5D1A8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6CF21F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3566BF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792399"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576CE3"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BF9252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13C142" w14:textId="77777777" w:rsidR="00163B86" w:rsidRDefault="00163B86">
            <w:pPr>
              <w:spacing w:line="276" w:lineRule="auto"/>
              <w:jc w:val="center"/>
              <w:rPr>
                <w:rFonts w:cs="Arial"/>
                <w:szCs w:val="20"/>
              </w:rPr>
            </w:pPr>
          </w:p>
        </w:tc>
      </w:tr>
      <w:tr w:rsidR="00163B86" w14:paraId="222487E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31B1C86"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International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2223489"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40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465D2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6FDAD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2A21E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63413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C9612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9FDE6B" w14:textId="77777777" w:rsidR="00163B86" w:rsidRDefault="00163B86">
            <w:pPr>
              <w:spacing w:line="276" w:lineRule="auto"/>
              <w:jc w:val="center"/>
              <w:rPr>
                <w:rFonts w:cs="Arial"/>
                <w:szCs w:val="20"/>
              </w:rPr>
            </w:pPr>
          </w:p>
        </w:tc>
      </w:tr>
      <w:tr w:rsidR="00163B86" w14:paraId="65973131"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7DE136" w14:textId="45790BED" w:rsidR="00163B86" w:rsidRDefault="00E34520">
            <w:pPr>
              <w:spacing w:line="276" w:lineRule="auto"/>
              <w:rPr>
                <w:rFonts w:cs="Arial"/>
                <w:szCs w:val="20"/>
              </w:rPr>
            </w:pPr>
            <w:r>
              <w:rPr>
                <w:rFonts w:cs="Arial"/>
                <w:szCs w:val="22"/>
              </w:rPr>
              <w:t>8</w:t>
            </w:r>
            <w:r w:rsidR="00C53CC1">
              <w:t xml:space="preserve">2471 </w:t>
            </w:r>
            <w:r w:rsidR="00163B86">
              <w:rPr>
                <w:rFonts w:cs="Arial"/>
                <w:szCs w:val="20"/>
              </w:rPr>
              <w:t>Europäisches und internationales Recht</w:t>
            </w:r>
          </w:p>
          <w:p w14:paraId="6E35B4F9" w14:textId="4FCB687A" w:rsidR="00163B86" w:rsidRDefault="00E34520">
            <w:pPr>
              <w:spacing w:line="276" w:lineRule="auto"/>
              <w:rPr>
                <w:rFonts w:cs="Arial"/>
                <w:szCs w:val="20"/>
              </w:rPr>
            </w:pPr>
            <w:r>
              <w:rPr>
                <w:rFonts w:cs="Arial"/>
                <w:szCs w:val="22"/>
              </w:rPr>
              <w:t>8</w:t>
            </w:r>
            <w:r w:rsidR="00C53CC1">
              <w:rPr>
                <w:rFonts w:cs="Arial"/>
                <w:szCs w:val="20"/>
              </w:rPr>
              <w:t xml:space="preserve">2460 </w:t>
            </w:r>
            <w:r w:rsidR="00163B86">
              <w:rPr>
                <w:rFonts w:cs="Arial"/>
                <w:szCs w:val="20"/>
              </w:rPr>
              <w:t>Internationale Kommunikation</w:t>
            </w:r>
          </w:p>
          <w:p w14:paraId="1D6CA514" w14:textId="4973E0F1" w:rsidR="00163B86" w:rsidRPr="00212EE8" w:rsidRDefault="00E34520">
            <w:pPr>
              <w:spacing w:line="276" w:lineRule="auto"/>
              <w:rPr>
                <w:rFonts w:cs="Arial"/>
                <w:szCs w:val="20"/>
              </w:rPr>
            </w:pPr>
            <w:r>
              <w:rPr>
                <w:rFonts w:cs="Arial"/>
                <w:szCs w:val="22"/>
              </w:rPr>
              <w:t>8</w:t>
            </w:r>
            <w:r w:rsidR="00B7207F" w:rsidRPr="00212EE8">
              <w:rPr>
                <w:rFonts w:cs="Arial"/>
                <w:szCs w:val="20"/>
              </w:rPr>
              <w:t>572</w:t>
            </w:r>
            <w:r w:rsidR="0036074C" w:rsidRPr="00212EE8">
              <w:rPr>
                <w:rFonts w:cs="Arial"/>
                <w:szCs w:val="20"/>
              </w:rPr>
              <w:t>1</w:t>
            </w:r>
            <w:r w:rsidR="00B7207F" w:rsidRPr="00212EE8">
              <w:rPr>
                <w:rFonts w:cs="Arial"/>
                <w:szCs w:val="20"/>
              </w:rPr>
              <w:t xml:space="preserve"> </w:t>
            </w:r>
            <w:r w:rsidR="00163B86" w:rsidRPr="00212EE8">
              <w:rPr>
                <w:rFonts w:cs="Arial"/>
                <w:szCs w:val="20"/>
              </w:rPr>
              <w:t>Global governance</w:t>
            </w:r>
          </w:p>
          <w:p w14:paraId="6C05A40A" w14:textId="7D896878" w:rsidR="00163B86" w:rsidRPr="00212EE8" w:rsidRDefault="00E34520">
            <w:pPr>
              <w:spacing w:line="276" w:lineRule="auto"/>
              <w:rPr>
                <w:rFonts w:cs="Arial"/>
                <w:szCs w:val="20"/>
              </w:rPr>
            </w:pPr>
            <w:r>
              <w:rPr>
                <w:rFonts w:cs="Arial"/>
                <w:szCs w:val="22"/>
              </w:rPr>
              <w:t>8</w:t>
            </w:r>
            <w:r w:rsidR="00B7207F" w:rsidRPr="00212EE8">
              <w:rPr>
                <w:rFonts w:cs="Arial"/>
                <w:szCs w:val="20"/>
              </w:rPr>
              <w:t xml:space="preserve">5730 </w:t>
            </w:r>
            <w:r w:rsidR="00163B86" w:rsidRPr="00212EE8">
              <w:rPr>
                <w:rFonts w:cs="Arial"/>
                <w:szCs w:val="20"/>
              </w:rPr>
              <w:t>International business relations</w:t>
            </w:r>
          </w:p>
          <w:p w14:paraId="2F73012E" w14:textId="1B79CB84" w:rsidR="00163B86" w:rsidRDefault="00E34520">
            <w:pPr>
              <w:spacing w:line="276" w:lineRule="auto"/>
              <w:rPr>
                <w:rFonts w:cs="Arial"/>
                <w:szCs w:val="20"/>
              </w:rPr>
            </w:pPr>
            <w:r>
              <w:rPr>
                <w:rFonts w:cs="Arial"/>
                <w:szCs w:val="22"/>
              </w:rPr>
              <w:t>8</w:t>
            </w:r>
            <w:r w:rsidR="00B7207F">
              <w:rPr>
                <w:rFonts w:cs="Arial"/>
                <w:szCs w:val="20"/>
              </w:rPr>
              <w:t xml:space="preserve">3303 </w:t>
            </w:r>
            <w:r w:rsidR="00163B86">
              <w:rPr>
                <w:rFonts w:cs="Arial"/>
                <w:szCs w:val="20"/>
              </w:rPr>
              <w:t>Globalisierung und Internationalisierung</w:t>
            </w:r>
          </w:p>
          <w:p w14:paraId="6A010AC4" w14:textId="2A814D9D" w:rsidR="00163B86" w:rsidRDefault="00E34520">
            <w:pPr>
              <w:spacing w:line="276" w:lineRule="auto"/>
              <w:rPr>
                <w:rFonts w:cs="Arial"/>
                <w:szCs w:val="20"/>
              </w:rPr>
            </w:pPr>
            <w:r>
              <w:rPr>
                <w:rFonts w:cs="Arial"/>
                <w:szCs w:val="22"/>
              </w:rPr>
              <w:t>8</w:t>
            </w:r>
            <w:r w:rsidR="00C53CC1">
              <w:rPr>
                <w:rFonts w:cs="Arial"/>
                <w:szCs w:val="20"/>
              </w:rPr>
              <w:t xml:space="preserve">1212 </w:t>
            </w:r>
            <w:r w:rsidR="00163B86">
              <w:rPr>
                <w:rFonts w:cs="Arial"/>
                <w:szCs w:val="20"/>
              </w:rPr>
              <w:t>Sprachen 1.2</w:t>
            </w:r>
          </w:p>
          <w:p w14:paraId="4506DEDD" w14:textId="3D8B3E87" w:rsidR="00163B86" w:rsidRDefault="00E34520">
            <w:pPr>
              <w:spacing w:line="276" w:lineRule="auto"/>
              <w:rPr>
                <w:rFonts w:cs="Arial"/>
                <w:szCs w:val="20"/>
              </w:rPr>
            </w:pPr>
            <w:r>
              <w:rPr>
                <w:rFonts w:cs="Arial"/>
                <w:szCs w:val="22"/>
              </w:rPr>
              <w:t>8</w:t>
            </w:r>
            <w:r w:rsidR="00C53CC1">
              <w:rPr>
                <w:rFonts w:cs="Arial"/>
                <w:szCs w:val="20"/>
              </w:rPr>
              <w:t xml:space="preserve">1221 </w:t>
            </w:r>
            <w:r w:rsidR="00163B86">
              <w:rPr>
                <w:rFonts w:cs="Arial"/>
                <w:szCs w:val="20"/>
              </w:rPr>
              <w:t>Sprachen 2.1</w:t>
            </w:r>
          </w:p>
          <w:p w14:paraId="33A0A013" w14:textId="21EA8741" w:rsidR="00163B86" w:rsidRDefault="00E34520">
            <w:pPr>
              <w:spacing w:line="276" w:lineRule="auto"/>
              <w:rPr>
                <w:rFonts w:cs="Arial"/>
                <w:szCs w:val="20"/>
              </w:rPr>
            </w:pPr>
            <w:r>
              <w:rPr>
                <w:rFonts w:cs="Arial"/>
                <w:szCs w:val="22"/>
              </w:rPr>
              <w:t>8</w:t>
            </w:r>
            <w:r w:rsidR="00C53CC1">
              <w:rPr>
                <w:rFonts w:cs="Arial"/>
                <w:szCs w:val="20"/>
              </w:rPr>
              <w:t xml:space="preserve">1222 </w:t>
            </w:r>
            <w:r w:rsidR="00163B86">
              <w:rPr>
                <w:rFonts w:cs="Arial"/>
                <w:szCs w:val="20"/>
              </w:rPr>
              <w:t>Sprachen 2.2</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29BFEF" w14:textId="77777777" w:rsidR="00163B86" w:rsidRDefault="00163B86">
            <w:pPr>
              <w:spacing w:line="276" w:lineRule="auto"/>
              <w:jc w:val="center"/>
              <w:rPr>
                <w:rFonts w:cs="Arial"/>
                <w:szCs w:val="20"/>
              </w:rPr>
            </w:pPr>
            <w:r>
              <w:rPr>
                <w:rFonts w:cs="Arial"/>
                <w:szCs w:val="20"/>
              </w:rPr>
              <w:t>5</w:t>
            </w:r>
          </w:p>
          <w:p w14:paraId="40B51528" w14:textId="77777777" w:rsidR="00163B86" w:rsidRDefault="00163B86">
            <w:pPr>
              <w:spacing w:line="276" w:lineRule="auto"/>
              <w:jc w:val="center"/>
              <w:rPr>
                <w:rFonts w:cs="Arial"/>
                <w:szCs w:val="20"/>
              </w:rPr>
            </w:pPr>
            <w:r>
              <w:rPr>
                <w:rFonts w:cs="Arial"/>
                <w:szCs w:val="20"/>
              </w:rPr>
              <w:t>5</w:t>
            </w:r>
          </w:p>
          <w:p w14:paraId="7DF9777E" w14:textId="77777777" w:rsidR="00163B86" w:rsidRDefault="00163B86">
            <w:pPr>
              <w:spacing w:line="276" w:lineRule="auto"/>
              <w:jc w:val="center"/>
              <w:rPr>
                <w:rFonts w:cs="Arial"/>
                <w:szCs w:val="20"/>
              </w:rPr>
            </w:pPr>
            <w:r>
              <w:rPr>
                <w:rFonts w:cs="Arial"/>
                <w:szCs w:val="20"/>
              </w:rPr>
              <w:t>5</w:t>
            </w:r>
          </w:p>
          <w:p w14:paraId="666A266A" w14:textId="77777777" w:rsidR="00163B86" w:rsidRDefault="00163B86">
            <w:pPr>
              <w:spacing w:line="276" w:lineRule="auto"/>
              <w:jc w:val="center"/>
              <w:rPr>
                <w:rFonts w:cs="Arial"/>
                <w:szCs w:val="20"/>
              </w:rPr>
            </w:pPr>
            <w:r>
              <w:rPr>
                <w:rFonts w:cs="Arial"/>
                <w:szCs w:val="20"/>
              </w:rPr>
              <w:t>5</w:t>
            </w:r>
          </w:p>
          <w:p w14:paraId="1150A446" w14:textId="77777777" w:rsidR="00163B86" w:rsidRDefault="00163B86">
            <w:pPr>
              <w:spacing w:line="276" w:lineRule="auto"/>
              <w:jc w:val="center"/>
              <w:rPr>
                <w:rFonts w:cs="Arial"/>
                <w:szCs w:val="20"/>
              </w:rPr>
            </w:pPr>
            <w:r>
              <w:rPr>
                <w:rFonts w:cs="Arial"/>
                <w:szCs w:val="20"/>
              </w:rPr>
              <w:t>5</w:t>
            </w:r>
          </w:p>
          <w:p w14:paraId="5DBADD41" w14:textId="77777777" w:rsidR="00163B86" w:rsidRDefault="00163B86">
            <w:pPr>
              <w:spacing w:line="276" w:lineRule="auto"/>
              <w:jc w:val="center"/>
              <w:rPr>
                <w:rFonts w:cs="Arial"/>
                <w:szCs w:val="20"/>
              </w:rPr>
            </w:pPr>
            <w:r>
              <w:rPr>
                <w:rFonts w:cs="Arial"/>
                <w:szCs w:val="20"/>
              </w:rPr>
              <w:t>5</w:t>
            </w:r>
          </w:p>
          <w:p w14:paraId="64C6FFEC" w14:textId="77777777" w:rsidR="00163B86" w:rsidRDefault="00163B86">
            <w:pPr>
              <w:spacing w:line="276" w:lineRule="auto"/>
              <w:jc w:val="center"/>
              <w:rPr>
                <w:rFonts w:cs="Arial"/>
                <w:szCs w:val="20"/>
              </w:rPr>
            </w:pPr>
            <w:r>
              <w:rPr>
                <w:rFonts w:cs="Arial"/>
                <w:szCs w:val="20"/>
              </w:rPr>
              <w:t>5</w:t>
            </w:r>
          </w:p>
          <w:p w14:paraId="4154DD7F" w14:textId="77777777" w:rsidR="00163B86" w:rsidRDefault="00163B86">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C2260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39D308" w14:textId="77777777" w:rsidR="00163B86" w:rsidRDefault="00163B86">
            <w:pPr>
              <w:spacing w:line="276" w:lineRule="auto"/>
              <w:jc w:val="center"/>
              <w:rPr>
                <w:rFonts w:cs="Arial"/>
                <w:szCs w:val="20"/>
              </w:rPr>
            </w:pPr>
          </w:p>
          <w:p w14:paraId="73619060" w14:textId="77777777" w:rsidR="00163B86" w:rsidRDefault="00163B86">
            <w:pPr>
              <w:spacing w:line="276" w:lineRule="auto"/>
              <w:jc w:val="center"/>
              <w:rPr>
                <w:rFonts w:cs="Arial"/>
                <w:szCs w:val="20"/>
              </w:rPr>
            </w:pPr>
          </w:p>
          <w:p w14:paraId="00ECB51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EC749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41D65D" w14:textId="77777777" w:rsidR="00163B86" w:rsidRDefault="00163B86">
            <w:pPr>
              <w:spacing w:line="276" w:lineRule="auto"/>
              <w:jc w:val="center"/>
              <w:rPr>
                <w:rFonts w:cs="Arial"/>
                <w:szCs w:val="20"/>
              </w:rPr>
            </w:pPr>
            <w:r>
              <w:rPr>
                <w:rFonts w:cs="Arial"/>
                <w:szCs w:val="20"/>
              </w:rPr>
              <w:t>5</w:t>
            </w:r>
          </w:p>
          <w:p w14:paraId="05C9AFC1" w14:textId="77777777" w:rsidR="00163B86" w:rsidRDefault="00163B86">
            <w:pPr>
              <w:spacing w:line="276" w:lineRule="auto"/>
              <w:jc w:val="center"/>
              <w:rPr>
                <w:rFonts w:cs="Arial"/>
                <w:szCs w:val="20"/>
              </w:rPr>
            </w:pPr>
          </w:p>
          <w:p w14:paraId="256821A8" w14:textId="0FC8E232" w:rsidR="00163B86" w:rsidRDefault="000239A4">
            <w:pPr>
              <w:spacing w:line="276" w:lineRule="auto"/>
              <w:jc w:val="center"/>
              <w:rPr>
                <w:rFonts w:cs="Arial"/>
                <w:szCs w:val="20"/>
              </w:rPr>
            </w:pPr>
            <w:r>
              <w:rPr>
                <w:rFonts w:cs="Arial"/>
                <w:szCs w:val="20"/>
              </w:rPr>
              <w:t>5</w:t>
            </w:r>
          </w:p>
          <w:p w14:paraId="26DFF9C2" w14:textId="77777777" w:rsidR="00163B86" w:rsidRDefault="00163B86">
            <w:pPr>
              <w:spacing w:line="276" w:lineRule="auto"/>
              <w:jc w:val="center"/>
              <w:rPr>
                <w:rFonts w:cs="Arial"/>
                <w:szCs w:val="20"/>
              </w:rPr>
            </w:pPr>
          </w:p>
          <w:p w14:paraId="797D4524" w14:textId="77777777" w:rsidR="00163B86" w:rsidRDefault="00163B86">
            <w:pPr>
              <w:spacing w:line="276" w:lineRule="auto"/>
              <w:jc w:val="center"/>
              <w:rPr>
                <w:rFonts w:cs="Arial"/>
                <w:szCs w:val="20"/>
              </w:rPr>
            </w:pPr>
          </w:p>
          <w:p w14:paraId="55D262B9" w14:textId="77777777" w:rsidR="00163B86" w:rsidRDefault="00163B86">
            <w:pPr>
              <w:spacing w:line="276" w:lineRule="auto"/>
              <w:jc w:val="center"/>
              <w:rPr>
                <w:rFonts w:cs="Arial"/>
                <w:szCs w:val="20"/>
              </w:rPr>
            </w:pPr>
            <w:r>
              <w:rPr>
                <w:rFonts w:cs="Arial"/>
                <w:szCs w:val="20"/>
              </w:rPr>
              <w:t>5</w:t>
            </w:r>
          </w:p>
          <w:p w14:paraId="03223BBC" w14:textId="77777777" w:rsidR="00163B86" w:rsidRDefault="00163B86">
            <w:pPr>
              <w:spacing w:line="276" w:lineRule="auto"/>
              <w:jc w:val="center"/>
              <w:rPr>
                <w:rFonts w:cs="Arial"/>
                <w:szCs w:val="20"/>
              </w:rPr>
            </w:pPr>
            <w:r>
              <w:rPr>
                <w:rFonts w:cs="Arial"/>
                <w:szCs w:val="20"/>
              </w:rPr>
              <w:t>5</w:t>
            </w:r>
          </w:p>
          <w:p w14:paraId="535A5DA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C8D9DE" w14:textId="77777777" w:rsidR="00163B86" w:rsidRDefault="00163B86">
            <w:pPr>
              <w:spacing w:line="276" w:lineRule="auto"/>
              <w:jc w:val="center"/>
              <w:rPr>
                <w:rFonts w:cs="Arial"/>
                <w:szCs w:val="20"/>
              </w:rPr>
            </w:pPr>
          </w:p>
          <w:p w14:paraId="505AFB94" w14:textId="77777777" w:rsidR="00163B86" w:rsidRDefault="00163B86">
            <w:pPr>
              <w:spacing w:line="276" w:lineRule="auto"/>
              <w:jc w:val="center"/>
              <w:rPr>
                <w:rFonts w:cs="Arial"/>
                <w:szCs w:val="20"/>
              </w:rPr>
            </w:pPr>
            <w:r>
              <w:rPr>
                <w:rFonts w:cs="Arial"/>
                <w:szCs w:val="20"/>
              </w:rPr>
              <w:t>5</w:t>
            </w:r>
          </w:p>
          <w:p w14:paraId="33F8AF36" w14:textId="77777777" w:rsidR="00163B86" w:rsidRDefault="00163B86">
            <w:pPr>
              <w:spacing w:line="276" w:lineRule="auto"/>
              <w:jc w:val="center"/>
              <w:rPr>
                <w:rFonts w:cs="Arial"/>
                <w:szCs w:val="20"/>
              </w:rPr>
            </w:pPr>
          </w:p>
          <w:p w14:paraId="66667AF0" w14:textId="0FF84048" w:rsidR="00163B86" w:rsidRDefault="00163B86">
            <w:pPr>
              <w:spacing w:line="276" w:lineRule="auto"/>
              <w:jc w:val="center"/>
              <w:rPr>
                <w:rFonts w:cs="Arial"/>
                <w:szCs w:val="20"/>
              </w:rPr>
            </w:pPr>
          </w:p>
          <w:p w14:paraId="04873E9B" w14:textId="7DC9C9D7" w:rsidR="00163B86" w:rsidRDefault="00DA1EA3">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79659F" w14:textId="77777777" w:rsidR="00163B86" w:rsidRDefault="00163B86">
            <w:pPr>
              <w:spacing w:line="276" w:lineRule="auto"/>
              <w:jc w:val="center"/>
              <w:rPr>
                <w:rFonts w:cs="Arial"/>
                <w:szCs w:val="20"/>
              </w:rPr>
            </w:pPr>
          </w:p>
          <w:p w14:paraId="733C7022" w14:textId="77777777" w:rsidR="00163B86" w:rsidRDefault="00163B86">
            <w:pPr>
              <w:spacing w:line="276" w:lineRule="auto"/>
              <w:jc w:val="center"/>
              <w:rPr>
                <w:rFonts w:cs="Arial"/>
                <w:szCs w:val="20"/>
              </w:rPr>
            </w:pPr>
          </w:p>
          <w:p w14:paraId="70A6AD5A" w14:textId="77777777" w:rsidR="00163B86" w:rsidRDefault="00163B86">
            <w:pPr>
              <w:spacing w:line="276" w:lineRule="auto"/>
              <w:jc w:val="center"/>
              <w:rPr>
                <w:rFonts w:cs="Arial"/>
                <w:szCs w:val="20"/>
              </w:rPr>
            </w:pPr>
          </w:p>
          <w:p w14:paraId="45555034" w14:textId="77777777" w:rsidR="00163B86" w:rsidRDefault="00163B86">
            <w:pPr>
              <w:spacing w:line="276" w:lineRule="auto"/>
              <w:jc w:val="center"/>
              <w:rPr>
                <w:rFonts w:cs="Arial"/>
                <w:szCs w:val="20"/>
              </w:rPr>
            </w:pPr>
            <w:r>
              <w:rPr>
                <w:rFonts w:cs="Arial"/>
                <w:szCs w:val="20"/>
              </w:rPr>
              <w:t>5</w:t>
            </w:r>
          </w:p>
          <w:p w14:paraId="74F2B421" w14:textId="77777777" w:rsidR="00163B86" w:rsidRDefault="00163B86">
            <w:pPr>
              <w:spacing w:line="276" w:lineRule="auto"/>
              <w:jc w:val="center"/>
              <w:rPr>
                <w:rFonts w:cs="Arial"/>
                <w:szCs w:val="20"/>
              </w:rPr>
            </w:pPr>
          </w:p>
          <w:p w14:paraId="1DF53CA4" w14:textId="77777777" w:rsidR="00163B86" w:rsidRDefault="00163B86">
            <w:pPr>
              <w:spacing w:line="276" w:lineRule="auto"/>
              <w:jc w:val="center"/>
              <w:rPr>
                <w:rFonts w:cs="Arial"/>
                <w:szCs w:val="20"/>
              </w:rPr>
            </w:pPr>
          </w:p>
          <w:p w14:paraId="642433B9" w14:textId="77777777" w:rsidR="00163B86" w:rsidRDefault="00163B86">
            <w:pPr>
              <w:spacing w:line="276" w:lineRule="auto"/>
              <w:jc w:val="center"/>
              <w:rPr>
                <w:rFonts w:cs="Arial"/>
                <w:szCs w:val="20"/>
              </w:rPr>
            </w:pPr>
          </w:p>
          <w:p w14:paraId="5BE1195F" w14:textId="77777777" w:rsidR="00163B86" w:rsidRDefault="00163B86">
            <w:pPr>
              <w:spacing w:line="276" w:lineRule="auto"/>
              <w:jc w:val="center"/>
              <w:rPr>
                <w:rFonts w:cs="Arial"/>
                <w:szCs w:val="20"/>
              </w:rPr>
            </w:pPr>
            <w:r>
              <w:rPr>
                <w:rFonts w:cs="Arial"/>
                <w:szCs w:val="20"/>
              </w:rPr>
              <w:t>5</w:t>
            </w:r>
          </w:p>
        </w:tc>
      </w:tr>
      <w:tr w:rsidR="00163B86" w14:paraId="60634D0F"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4472347" w14:textId="77777777" w:rsidR="00163B86" w:rsidRDefault="00163B86">
            <w:pPr>
              <w:spacing w:line="276" w:lineRule="auto"/>
              <w:rPr>
                <w:rFonts w:cs="Arial"/>
                <w:b/>
                <w:color w:val="FFFFFF" w:themeColor="background1"/>
                <w:szCs w:val="20"/>
              </w:rPr>
            </w:pPr>
            <w:r>
              <w:rPr>
                <w:rFonts w:cs="Arial"/>
                <w:b/>
                <w:color w:val="FFFFFF" w:themeColor="background1"/>
                <w:szCs w:val="20"/>
              </w:rPr>
              <w:t>Vertiefungsbereich des Schwerpunkts International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8214C02" w14:textId="77777777" w:rsidR="00163B86" w:rsidRDefault="00163B86">
            <w:pPr>
              <w:spacing w:line="276" w:lineRule="auto"/>
              <w:jc w:val="center"/>
              <w:rPr>
                <w:rFonts w:cs="Arial"/>
                <w:b/>
                <w:szCs w:val="20"/>
              </w:rPr>
            </w:pPr>
            <w:r>
              <w:rPr>
                <w:rFonts w:cs="Arial"/>
                <w:b/>
                <w:color w:val="FFFFFF" w:themeColor="background1"/>
                <w:szCs w:val="20"/>
              </w:rPr>
              <w:t>40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6DD43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7467D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BFFBE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C30405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21E90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F5A90D" w14:textId="77777777" w:rsidR="00163B86" w:rsidRDefault="00163B86">
            <w:pPr>
              <w:spacing w:line="276" w:lineRule="auto"/>
              <w:jc w:val="center"/>
              <w:rPr>
                <w:rFonts w:cs="Arial"/>
                <w:szCs w:val="20"/>
              </w:rPr>
            </w:pPr>
          </w:p>
        </w:tc>
      </w:tr>
      <w:tr w:rsidR="00163B86" w14:paraId="3AB2BAD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9023AC" w14:textId="77777777" w:rsidR="00163B86" w:rsidRDefault="00163B86">
            <w:pPr>
              <w:spacing w:line="276" w:lineRule="auto"/>
              <w:rPr>
                <w:rFonts w:cs="Arial"/>
                <w:szCs w:val="20"/>
              </w:rPr>
            </w:pPr>
            <w:r>
              <w:rPr>
                <w:rFonts w:cs="Arial"/>
                <w:szCs w:val="20"/>
              </w:rPr>
              <w:t>5 Vertiefungsmodule à 5 ECTS*</w:t>
            </w:r>
          </w:p>
          <w:p w14:paraId="20B5548E" w14:textId="3D5383A8" w:rsidR="00163B86" w:rsidRDefault="00B7207F">
            <w:pPr>
              <w:spacing w:line="276" w:lineRule="auto"/>
              <w:rPr>
                <w:rFonts w:cs="Arial"/>
                <w:szCs w:val="20"/>
              </w:rPr>
            </w:pPr>
            <w:r>
              <w:rPr>
                <w:rFonts w:cs="Arial"/>
                <w:szCs w:val="20"/>
              </w:rPr>
              <w:t xml:space="preserve">1997 </w:t>
            </w:r>
            <w:r w:rsidR="00163B86">
              <w:rPr>
                <w:rFonts w:cs="Arial"/>
                <w:szCs w:val="20"/>
              </w:rPr>
              <w:t>Modul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79819B" w14:textId="77777777" w:rsidR="00163B86" w:rsidRDefault="00163B86">
            <w:pPr>
              <w:spacing w:line="276" w:lineRule="auto"/>
              <w:jc w:val="center"/>
              <w:rPr>
                <w:rFonts w:cs="Arial"/>
                <w:szCs w:val="20"/>
              </w:rPr>
            </w:pPr>
            <w:r>
              <w:rPr>
                <w:rFonts w:cs="Arial"/>
                <w:szCs w:val="20"/>
              </w:rPr>
              <w:t>25</w:t>
            </w:r>
          </w:p>
          <w:p w14:paraId="3B6E1616"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5230B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23DDC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01154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C9B39A2" w14:textId="33A209BA"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FEF610" w14:textId="7AE6E8EF" w:rsidR="00163B86" w:rsidRDefault="000239A4">
            <w:pPr>
              <w:spacing w:line="276" w:lineRule="auto"/>
              <w:jc w:val="center"/>
              <w:rPr>
                <w:rFonts w:cs="Arial"/>
                <w:szCs w:val="20"/>
              </w:rPr>
            </w:pPr>
            <w:r>
              <w:rPr>
                <w:rFonts w:cs="Arial"/>
                <w:szCs w:val="20"/>
              </w:rPr>
              <w:t>20</w:t>
            </w:r>
          </w:p>
          <w:p w14:paraId="6532812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D92927B" w14:textId="77777777" w:rsidR="00163B86" w:rsidRDefault="00163B86">
            <w:pPr>
              <w:spacing w:line="276" w:lineRule="auto"/>
              <w:jc w:val="center"/>
              <w:rPr>
                <w:rFonts w:cs="Arial"/>
                <w:szCs w:val="20"/>
              </w:rPr>
            </w:pPr>
            <w:r>
              <w:rPr>
                <w:rFonts w:cs="Arial"/>
                <w:szCs w:val="20"/>
              </w:rPr>
              <w:t>5</w:t>
            </w:r>
          </w:p>
          <w:p w14:paraId="5B0A718B" w14:textId="77777777" w:rsidR="00163B86" w:rsidRDefault="00163B86">
            <w:pPr>
              <w:spacing w:line="276" w:lineRule="auto"/>
              <w:jc w:val="center"/>
              <w:rPr>
                <w:rFonts w:cs="Arial"/>
                <w:szCs w:val="20"/>
              </w:rPr>
            </w:pPr>
            <w:r>
              <w:rPr>
                <w:rFonts w:cs="Arial"/>
                <w:szCs w:val="20"/>
              </w:rPr>
              <w:t>15</w:t>
            </w:r>
          </w:p>
        </w:tc>
      </w:tr>
      <w:tr w:rsidR="00163B86" w14:paraId="38F83DE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B584D1"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B53C29"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6D1E302"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CFEB611"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9B8B36"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43852C9"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FCCBD65"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C8A840A" w14:textId="77777777" w:rsidR="00163B86" w:rsidRDefault="00163B86">
            <w:pPr>
              <w:spacing w:line="276" w:lineRule="auto"/>
              <w:jc w:val="center"/>
              <w:rPr>
                <w:rFonts w:cs="Arial"/>
                <w:b/>
                <w:szCs w:val="20"/>
              </w:rPr>
            </w:pPr>
            <w:r>
              <w:rPr>
                <w:rFonts w:cs="Arial"/>
                <w:b/>
                <w:szCs w:val="20"/>
              </w:rPr>
              <w:t>30</w:t>
            </w:r>
          </w:p>
        </w:tc>
      </w:tr>
    </w:tbl>
    <w:p w14:paraId="266B0788" w14:textId="77777777" w:rsidR="00163B86" w:rsidRDefault="00163B86" w:rsidP="00163B86">
      <w:pPr>
        <w:rPr>
          <w:rFonts w:cs="Arial"/>
          <w:sz w:val="16"/>
          <w:szCs w:val="16"/>
          <w:lang w:eastAsia="en-US"/>
        </w:rPr>
      </w:pPr>
    </w:p>
    <w:p w14:paraId="730CAC9E"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48471CCA" w14:textId="1068C46F" w:rsidR="00163B86" w:rsidRDefault="00163B86" w:rsidP="00163B86">
      <w:pPr>
        <w:ind w:left="-426"/>
        <w:rPr>
          <w:rFonts w:cs="Arial"/>
          <w:sz w:val="16"/>
          <w:szCs w:val="16"/>
        </w:rPr>
      </w:pPr>
      <w:r>
        <w:rPr>
          <w:rFonts w:cs="Arial"/>
          <w:sz w:val="16"/>
          <w:szCs w:val="16"/>
        </w:rPr>
        <w:t>Stand: 31.08.20</w:t>
      </w:r>
      <w:r w:rsidR="00F452E5">
        <w:rPr>
          <w:rFonts w:cs="Arial"/>
          <w:sz w:val="16"/>
          <w:szCs w:val="16"/>
        </w:rPr>
        <w:t>20</w:t>
      </w:r>
      <w:r>
        <w:rPr>
          <w:rFonts w:cs="Arial"/>
          <w:sz w:val="16"/>
          <w:szCs w:val="16"/>
        </w:rPr>
        <w:t>. Ohne Gewähr. Änderungen vorbehalten. Die aktuelle Übersicht ist Teil der Prüfungsordnung, die hier zu finden ist: www.wiso.fau.de/pruefungsordnung</w:t>
      </w:r>
    </w:p>
    <w:p w14:paraId="6B2840BB" w14:textId="77777777" w:rsidR="00163B86" w:rsidRDefault="00163B86" w:rsidP="00163B86">
      <w:pPr>
        <w:rPr>
          <w:rFonts w:cs="Arial"/>
          <w:sz w:val="16"/>
          <w:szCs w:val="16"/>
        </w:rPr>
      </w:pPr>
    </w:p>
    <w:p w14:paraId="02482D7D"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34C3F693"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2605C916" w14:textId="77777777" w:rsidR="00163B86" w:rsidRDefault="00163B86">
            <w:pPr>
              <w:rPr>
                <w:rFonts w:cs="Arial"/>
                <w:b/>
                <w:color w:val="FFFFFF" w:themeColor="background1"/>
                <w:szCs w:val="20"/>
              </w:rPr>
            </w:pPr>
            <w:r>
              <w:rPr>
                <w:rFonts w:cs="Arial"/>
                <w:b/>
                <w:color w:val="FFFFFF" w:themeColor="background1"/>
                <w:szCs w:val="20"/>
              </w:rPr>
              <w:lastRenderedPageBreak/>
              <w:t>Bachelor in Sozialökonomik</w:t>
            </w:r>
          </w:p>
          <w:p w14:paraId="47001F12" w14:textId="77777777" w:rsidR="00163B86" w:rsidRDefault="00163B86">
            <w:pPr>
              <w:rPr>
                <w:rFonts w:cs="Arial"/>
                <w:b/>
                <w:color w:val="FFFFFF" w:themeColor="background1"/>
                <w:szCs w:val="20"/>
              </w:rPr>
            </w:pPr>
            <w:r>
              <w:rPr>
                <w:rFonts w:cs="Arial"/>
                <w:b/>
                <w:color w:val="FFFFFF" w:themeColor="background1"/>
                <w:szCs w:val="20"/>
              </w:rPr>
              <w:t>mit Schwerpunkt Verhaltenswissenschaften</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AB4CA5B"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4F39FB77"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CD7465C"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9B312E9"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5E9462A"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135AB14"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2F0CE72"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B2CBD62"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E6A4DDC"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05CD30B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70D885"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2F73C8"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979971A"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8A672F2"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4949816"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39B6C97"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CA1CC92"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631F693" w14:textId="77777777" w:rsidR="00163B86" w:rsidRDefault="00163B86">
            <w:pPr>
              <w:spacing w:line="276" w:lineRule="auto"/>
              <w:jc w:val="center"/>
              <w:rPr>
                <w:rFonts w:cs="Arial"/>
                <w:sz w:val="16"/>
                <w:szCs w:val="16"/>
              </w:rPr>
            </w:pPr>
            <w:r>
              <w:rPr>
                <w:rFonts w:cs="Arial"/>
                <w:sz w:val="16"/>
                <w:szCs w:val="16"/>
              </w:rPr>
              <w:t>ECTS</w:t>
            </w:r>
          </w:p>
        </w:tc>
      </w:tr>
      <w:tr w:rsidR="00163B86" w14:paraId="2881D17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BD25849"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F91BBC4" w14:textId="77777777" w:rsidR="00163B86" w:rsidRDefault="00163B86">
            <w:pPr>
              <w:jc w:val="center"/>
              <w:rPr>
                <w:rFonts w:cs="Arial"/>
                <w:b/>
                <w:szCs w:val="20"/>
              </w:rPr>
            </w:pPr>
            <w:r>
              <w:rPr>
                <w:rFonts w:cs="Arial"/>
                <w:b/>
                <w:color w:val="FFFFFF" w:themeColor="background1"/>
                <w:szCs w:val="20"/>
              </w:rPr>
              <w:t>95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DD207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33ACB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76558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BCF75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6974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9A3B5CA" w14:textId="77777777" w:rsidR="00163B86" w:rsidRDefault="00163B86">
            <w:pPr>
              <w:spacing w:line="276" w:lineRule="auto"/>
              <w:jc w:val="center"/>
              <w:rPr>
                <w:rFonts w:cs="Arial"/>
                <w:szCs w:val="20"/>
              </w:rPr>
            </w:pPr>
          </w:p>
        </w:tc>
      </w:tr>
      <w:tr w:rsidR="00163B86" w14:paraId="7E7C0C0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4D75DC" w14:textId="77777777" w:rsidR="00163B86" w:rsidRDefault="00163B86">
            <w:pPr>
              <w:spacing w:line="276" w:lineRule="auto"/>
              <w:rPr>
                <w:rFonts w:cs="Arial"/>
                <w:b/>
                <w:color w:val="8D1429"/>
                <w:szCs w:val="20"/>
              </w:rPr>
            </w:pPr>
            <w:r>
              <w:rPr>
                <w:rFonts w:cs="Arial"/>
                <w:b/>
                <w:color w:val="8D1429"/>
                <w:szCs w:val="20"/>
              </w:rPr>
              <w:t>Sozialökonomische Grundlagen</w:t>
            </w:r>
          </w:p>
          <w:p w14:paraId="11AF322C" w14:textId="47EEA2F7" w:rsidR="00163B86" w:rsidRDefault="00E34520">
            <w:pPr>
              <w:spacing w:line="276" w:lineRule="auto"/>
              <w:rPr>
                <w:rFonts w:cs="Arial"/>
                <w:szCs w:val="20"/>
              </w:rPr>
            </w:pPr>
            <w:r>
              <w:rPr>
                <w:rFonts w:cs="Arial"/>
                <w:szCs w:val="22"/>
              </w:rPr>
              <w:t>8</w:t>
            </w:r>
            <w:r w:rsidR="00B7207F">
              <w:rPr>
                <w:rFonts w:cs="Arial"/>
                <w:szCs w:val="20"/>
              </w:rPr>
              <w:t xml:space="preserve">2221 </w:t>
            </w:r>
            <w:r w:rsidR="00163B86">
              <w:rPr>
                <w:rFonts w:cs="Arial"/>
                <w:szCs w:val="20"/>
              </w:rPr>
              <w:t>Soziologie I (inkl. Planspiel)</w:t>
            </w:r>
          </w:p>
          <w:p w14:paraId="09246CC6" w14:textId="28EEBCE4" w:rsidR="00163B86" w:rsidRDefault="00E34520">
            <w:pPr>
              <w:spacing w:line="276" w:lineRule="auto"/>
              <w:rPr>
                <w:rFonts w:cs="Arial"/>
                <w:szCs w:val="20"/>
              </w:rPr>
            </w:pPr>
            <w:r>
              <w:rPr>
                <w:rFonts w:cs="Arial"/>
                <w:szCs w:val="22"/>
              </w:rPr>
              <w:t>8</w:t>
            </w:r>
            <w:r w:rsidR="00B7207F">
              <w:rPr>
                <w:rFonts w:cs="Arial"/>
                <w:szCs w:val="20"/>
              </w:rPr>
              <w:t xml:space="preserve">2021 </w:t>
            </w:r>
            <w:r w:rsidR="00163B86">
              <w:rPr>
                <w:rFonts w:cs="Arial"/>
                <w:szCs w:val="20"/>
              </w:rPr>
              <w:t>Unternehmen, Märkte, Volkswirtschaften</w:t>
            </w:r>
          </w:p>
          <w:p w14:paraId="556D908A" w14:textId="1C3ED6BF" w:rsidR="00163B86" w:rsidRDefault="00E34520">
            <w:pPr>
              <w:spacing w:line="276" w:lineRule="auto"/>
              <w:rPr>
                <w:rFonts w:cs="Arial"/>
                <w:szCs w:val="20"/>
              </w:rPr>
            </w:pPr>
            <w:r>
              <w:rPr>
                <w:rFonts w:cs="Arial"/>
                <w:szCs w:val="22"/>
              </w:rPr>
              <w:t>8</w:t>
            </w:r>
            <w:r w:rsidR="00C53CC1">
              <w:rPr>
                <w:rFonts w:cs="Arial"/>
                <w:szCs w:val="22"/>
              </w:rPr>
              <w:t xml:space="preserve">5700 </w:t>
            </w:r>
            <w:r w:rsidR="00163B86">
              <w:rPr>
                <w:rFonts w:cs="Arial"/>
                <w:szCs w:val="20"/>
              </w:rPr>
              <w:t>Internationale Politik I</w:t>
            </w:r>
          </w:p>
          <w:p w14:paraId="674EE934" w14:textId="31C11FD9" w:rsidR="00163B86" w:rsidRDefault="00E34520">
            <w:pPr>
              <w:spacing w:line="276" w:lineRule="auto"/>
              <w:rPr>
                <w:rFonts w:cs="Arial"/>
                <w:szCs w:val="20"/>
              </w:rPr>
            </w:pPr>
            <w:r>
              <w:rPr>
                <w:rFonts w:cs="Arial"/>
                <w:szCs w:val="22"/>
              </w:rPr>
              <w:t>8</w:t>
            </w:r>
            <w:r w:rsidR="00C53CC1">
              <w:rPr>
                <w:rFonts w:cs="Arial"/>
                <w:szCs w:val="22"/>
              </w:rPr>
              <w:t xml:space="preserve">5710 </w:t>
            </w:r>
            <w:r w:rsidR="00163B86">
              <w:rPr>
                <w:rFonts w:cs="Arial"/>
                <w:szCs w:val="20"/>
              </w:rPr>
              <w:t>International politics II</w:t>
            </w:r>
          </w:p>
          <w:p w14:paraId="59555F62" w14:textId="58EFA617" w:rsidR="00163B86" w:rsidRDefault="00E34520">
            <w:pPr>
              <w:spacing w:line="276" w:lineRule="auto"/>
              <w:rPr>
                <w:rFonts w:cs="Arial"/>
                <w:szCs w:val="20"/>
              </w:rPr>
            </w:pPr>
            <w:r>
              <w:rPr>
                <w:rFonts w:cs="Arial"/>
                <w:szCs w:val="22"/>
              </w:rPr>
              <w:t>8</w:t>
            </w:r>
            <w:r w:rsidR="00B7207F">
              <w:rPr>
                <w:rFonts w:cs="Arial"/>
                <w:szCs w:val="20"/>
              </w:rPr>
              <w:t>201</w:t>
            </w:r>
            <w:r w:rsidR="00C72A45">
              <w:rPr>
                <w:rFonts w:cs="Arial"/>
                <w:szCs w:val="20"/>
              </w:rPr>
              <w:t>1</w:t>
            </w:r>
            <w:r w:rsidR="00B7207F">
              <w:rPr>
                <w:rFonts w:cs="Arial"/>
                <w:szCs w:val="20"/>
              </w:rPr>
              <w:t xml:space="preserve"> </w:t>
            </w:r>
            <w:r w:rsidR="00163B86">
              <w:rPr>
                <w:rFonts w:cs="Arial"/>
                <w:szCs w:val="20"/>
              </w:rPr>
              <w:t>Unternehmer und Unternehmen</w:t>
            </w:r>
          </w:p>
          <w:p w14:paraId="3B39173B" w14:textId="7CC3AD86" w:rsidR="00163B86" w:rsidRDefault="00E34520">
            <w:pPr>
              <w:spacing w:line="276" w:lineRule="auto"/>
              <w:rPr>
                <w:rFonts w:cs="Arial"/>
                <w:szCs w:val="20"/>
              </w:rPr>
            </w:pPr>
            <w:r>
              <w:rPr>
                <w:rFonts w:cs="Arial"/>
                <w:szCs w:val="22"/>
              </w:rPr>
              <w:t>8</w:t>
            </w:r>
            <w:r w:rsidR="00B7207F">
              <w:rPr>
                <w:rFonts w:cs="Arial"/>
                <w:szCs w:val="20"/>
              </w:rPr>
              <w:t xml:space="preserve">2231 </w:t>
            </w:r>
            <w:r w:rsidR="00163B86">
              <w:rPr>
                <w:rFonts w:cs="Arial"/>
                <w:szCs w:val="20"/>
              </w:rPr>
              <w:t>Soziologie II</w:t>
            </w:r>
          </w:p>
          <w:p w14:paraId="78B94ED9" w14:textId="5C843FEC" w:rsidR="00163B86" w:rsidRDefault="00E34520">
            <w:pPr>
              <w:spacing w:line="276" w:lineRule="auto"/>
              <w:rPr>
                <w:rFonts w:cs="Arial"/>
                <w:szCs w:val="20"/>
              </w:rPr>
            </w:pPr>
            <w:r>
              <w:rPr>
                <w:rFonts w:cs="Arial"/>
                <w:szCs w:val="22"/>
              </w:rPr>
              <w:t>8</w:t>
            </w:r>
            <w:r w:rsidR="00B7207F">
              <w:rPr>
                <w:rFonts w:cs="Arial"/>
                <w:szCs w:val="20"/>
              </w:rPr>
              <w:t xml:space="preserve">3321 </w:t>
            </w:r>
            <w:r w:rsidR="00163B86">
              <w:rPr>
                <w:rFonts w:cs="Arial"/>
                <w:szCs w:val="20"/>
              </w:rPr>
              <w:t>Grundzüge der Kommunikationswissenschaft</w:t>
            </w:r>
            <w:r w:rsidR="000239A4">
              <w:rPr>
                <w:rFonts w:cs="Arial"/>
                <w:szCs w:val="20"/>
              </w:rPr>
              <w:t xml:space="preserve"> </w:t>
            </w:r>
            <w:r>
              <w:rPr>
                <w:rFonts w:cs="Arial"/>
                <w:szCs w:val="22"/>
              </w:rPr>
              <w:t>8</w:t>
            </w:r>
            <w:r w:rsidR="00B7207F">
              <w:rPr>
                <w:rFonts w:cs="Arial"/>
                <w:szCs w:val="20"/>
              </w:rPr>
              <w:t>2342</w:t>
            </w:r>
            <w:r w:rsidR="00F229D3">
              <w:rPr>
                <w:rFonts w:cs="Arial"/>
                <w:szCs w:val="20"/>
              </w:rPr>
              <w:t>/</w:t>
            </w:r>
            <w:r>
              <w:rPr>
                <w:rFonts w:cs="Arial"/>
                <w:szCs w:val="20"/>
              </w:rPr>
              <w:t>8</w:t>
            </w:r>
            <w:r w:rsidR="00F229D3">
              <w:rPr>
                <w:rFonts w:cs="Arial"/>
                <w:szCs w:val="20"/>
              </w:rPr>
              <w:t>2343</w:t>
            </w:r>
            <w:r w:rsidR="00B7207F">
              <w:rPr>
                <w:rFonts w:cs="Arial"/>
                <w:szCs w:val="20"/>
              </w:rPr>
              <w:t xml:space="preserve"> </w:t>
            </w:r>
            <w:r w:rsidR="00163B86">
              <w:rPr>
                <w:rFonts w:cs="Arial"/>
                <w:szCs w:val="20"/>
              </w:rPr>
              <w:t>Sozialpsychologie</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12DF01" w14:textId="77777777" w:rsidR="00163B86" w:rsidRDefault="00163B86">
            <w:pPr>
              <w:spacing w:line="276" w:lineRule="auto"/>
              <w:jc w:val="center"/>
              <w:rPr>
                <w:rFonts w:cs="Arial"/>
                <w:b/>
                <w:szCs w:val="20"/>
              </w:rPr>
            </w:pPr>
            <w:r>
              <w:rPr>
                <w:rFonts w:cs="Arial"/>
                <w:b/>
                <w:szCs w:val="20"/>
              </w:rPr>
              <w:t>45</w:t>
            </w:r>
          </w:p>
          <w:p w14:paraId="07021317" w14:textId="77777777" w:rsidR="00163B86" w:rsidRDefault="00163B86">
            <w:pPr>
              <w:spacing w:line="276" w:lineRule="auto"/>
              <w:jc w:val="center"/>
              <w:rPr>
                <w:rFonts w:cs="Arial"/>
                <w:szCs w:val="20"/>
              </w:rPr>
            </w:pPr>
            <w:r>
              <w:rPr>
                <w:rFonts w:cs="Arial"/>
                <w:szCs w:val="20"/>
              </w:rPr>
              <w:t>10</w:t>
            </w:r>
          </w:p>
          <w:p w14:paraId="75A31838" w14:textId="77777777" w:rsidR="00163B86" w:rsidRDefault="00163B86">
            <w:pPr>
              <w:spacing w:line="276" w:lineRule="auto"/>
              <w:jc w:val="center"/>
              <w:rPr>
                <w:rFonts w:cs="Arial"/>
                <w:szCs w:val="20"/>
              </w:rPr>
            </w:pPr>
            <w:r>
              <w:rPr>
                <w:rFonts w:cs="Arial"/>
                <w:szCs w:val="20"/>
              </w:rPr>
              <w:t>5</w:t>
            </w:r>
          </w:p>
          <w:p w14:paraId="0CE50566" w14:textId="77777777" w:rsidR="00163B86" w:rsidRDefault="00163B86">
            <w:pPr>
              <w:spacing w:line="276" w:lineRule="auto"/>
              <w:jc w:val="center"/>
              <w:rPr>
                <w:rFonts w:cs="Arial"/>
                <w:szCs w:val="20"/>
              </w:rPr>
            </w:pPr>
            <w:r>
              <w:rPr>
                <w:rFonts w:cs="Arial"/>
                <w:szCs w:val="20"/>
              </w:rPr>
              <w:t>5</w:t>
            </w:r>
          </w:p>
          <w:p w14:paraId="490CC0A4" w14:textId="77777777" w:rsidR="00163B86" w:rsidRDefault="00163B86">
            <w:pPr>
              <w:spacing w:line="276" w:lineRule="auto"/>
              <w:jc w:val="center"/>
              <w:rPr>
                <w:rFonts w:cs="Arial"/>
                <w:szCs w:val="20"/>
              </w:rPr>
            </w:pPr>
            <w:r>
              <w:rPr>
                <w:rFonts w:cs="Arial"/>
                <w:szCs w:val="20"/>
              </w:rPr>
              <w:t>5</w:t>
            </w:r>
          </w:p>
          <w:p w14:paraId="09474253" w14:textId="77777777" w:rsidR="00163B86" w:rsidRDefault="00163B86">
            <w:pPr>
              <w:spacing w:line="276" w:lineRule="auto"/>
              <w:jc w:val="center"/>
              <w:rPr>
                <w:rFonts w:cs="Arial"/>
                <w:szCs w:val="20"/>
              </w:rPr>
            </w:pPr>
            <w:r>
              <w:rPr>
                <w:rFonts w:cs="Arial"/>
                <w:szCs w:val="20"/>
              </w:rPr>
              <w:t>5</w:t>
            </w:r>
          </w:p>
          <w:p w14:paraId="0DC82F77" w14:textId="77777777" w:rsidR="00163B86" w:rsidRDefault="00163B86">
            <w:pPr>
              <w:spacing w:line="276" w:lineRule="auto"/>
              <w:jc w:val="center"/>
              <w:rPr>
                <w:rFonts w:cs="Arial"/>
                <w:szCs w:val="20"/>
              </w:rPr>
            </w:pPr>
            <w:r>
              <w:rPr>
                <w:rFonts w:cs="Arial"/>
                <w:szCs w:val="20"/>
              </w:rPr>
              <w:t>5</w:t>
            </w:r>
          </w:p>
          <w:p w14:paraId="53D19C61" w14:textId="77777777" w:rsidR="00163B86" w:rsidRDefault="00163B86">
            <w:pPr>
              <w:spacing w:line="276" w:lineRule="auto"/>
              <w:jc w:val="center"/>
              <w:rPr>
                <w:rFonts w:cs="Arial"/>
                <w:szCs w:val="20"/>
              </w:rPr>
            </w:pPr>
            <w:r>
              <w:rPr>
                <w:rFonts w:cs="Arial"/>
                <w:szCs w:val="20"/>
              </w:rPr>
              <w:t>5</w:t>
            </w:r>
          </w:p>
          <w:p w14:paraId="2B691F43" w14:textId="37F2470C" w:rsidR="00163B86" w:rsidRDefault="000239A4" w:rsidP="000239A4">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E12800" w14:textId="77777777" w:rsidR="00163B86" w:rsidRDefault="00163B86">
            <w:pPr>
              <w:spacing w:line="276" w:lineRule="auto"/>
              <w:jc w:val="center"/>
              <w:rPr>
                <w:rFonts w:cs="Arial"/>
                <w:szCs w:val="20"/>
              </w:rPr>
            </w:pPr>
          </w:p>
          <w:p w14:paraId="2AC87FF6" w14:textId="77777777" w:rsidR="00163B86" w:rsidRDefault="00163B86">
            <w:pPr>
              <w:spacing w:line="276" w:lineRule="auto"/>
              <w:jc w:val="center"/>
              <w:rPr>
                <w:rFonts w:cs="Arial"/>
                <w:szCs w:val="20"/>
              </w:rPr>
            </w:pPr>
            <w:r>
              <w:rPr>
                <w:rFonts w:cs="Arial"/>
                <w:szCs w:val="20"/>
              </w:rPr>
              <w:t>10</w:t>
            </w:r>
          </w:p>
          <w:p w14:paraId="68E1D2DC" w14:textId="77777777" w:rsidR="00163B86" w:rsidRDefault="00163B86">
            <w:pPr>
              <w:spacing w:line="276" w:lineRule="auto"/>
              <w:jc w:val="center"/>
              <w:rPr>
                <w:rFonts w:cs="Arial"/>
                <w:szCs w:val="20"/>
              </w:rPr>
            </w:pPr>
            <w:r>
              <w:rPr>
                <w:rFonts w:cs="Arial"/>
                <w:szCs w:val="20"/>
              </w:rPr>
              <w:t>5</w:t>
            </w:r>
          </w:p>
          <w:p w14:paraId="3A63419A" w14:textId="77777777" w:rsidR="00163B86" w:rsidRDefault="00163B86">
            <w:pPr>
              <w:spacing w:line="276" w:lineRule="auto"/>
              <w:jc w:val="center"/>
              <w:rPr>
                <w:rFonts w:cs="Arial"/>
                <w:szCs w:val="20"/>
              </w:rPr>
            </w:pPr>
            <w:r>
              <w:rPr>
                <w:rFonts w:cs="Arial"/>
                <w:szCs w:val="20"/>
              </w:rPr>
              <w:t>5</w:t>
            </w:r>
          </w:p>
          <w:p w14:paraId="0CD87835" w14:textId="77777777" w:rsidR="00163B86" w:rsidRDefault="00163B86">
            <w:pPr>
              <w:spacing w:line="276" w:lineRule="auto"/>
              <w:jc w:val="center"/>
              <w:rPr>
                <w:rFonts w:cs="Arial"/>
                <w:szCs w:val="20"/>
              </w:rPr>
            </w:pPr>
          </w:p>
          <w:p w14:paraId="678832C3" w14:textId="77777777" w:rsidR="00163B86" w:rsidRDefault="00163B86">
            <w:pPr>
              <w:spacing w:line="276" w:lineRule="auto"/>
              <w:jc w:val="center"/>
              <w:rPr>
                <w:rFonts w:cs="Arial"/>
                <w:szCs w:val="20"/>
              </w:rPr>
            </w:pPr>
            <w:r>
              <w:rPr>
                <w:rFonts w:cs="Arial"/>
                <w:szCs w:val="20"/>
              </w:rPr>
              <w:t>5</w:t>
            </w:r>
          </w:p>
          <w:p w14:paraId="6F1054CE" w14:textId="77777777" w:rsidR="00163B86" w:rsidRDefault="00163B86">
            <w:pPr>
              <w:spacing w:line="276" w:lineRule="auto"/>
              <w:jc w:val="center"/>
              <w:rPr>
                <w:rFonts w:cs="Arial"/>
                <w:szCs w:val="20"/>
              </w:rPr>
            </w:pPr>
          </w:p>
          <w:p w14:paraId="6092473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C3D848" w14:textId="77777777" w:rsidR="00163B86" w:rsidRDefault="00163B86">
            <w:pPr>
              <w:spacing w:line="276" w:lineRule="auto"/>
              <w:jc w:val="center"/>
              <w:rPr>
                <w:rFonts w:cs="Arial"/>
                <w:szCs w:val="20"/>
              </w:rPr>
            </w:pPr>
          </w:p>
          <w:p w14:paraId="024D3C4B" w14:textId="77777777" w:rsidR="00163B86" w:rsidRDefault="00163B86">
            <w:pPr>
              <w:spacing w:line="276" w:lineRule="auto"/>
              <w:jc w:val="center"/>
              <w:rPr>
                <w:rFonts w:cs="Arial"/>
                <w:szCs w:val="20"/>
              </w:rPr>
            </w:pPr>
          </w:p>
          <w:p w14:paraId="680EBF91" w14:textId="77777777" w:rsidR="00163B86" w:rsidRDefault="00163B86">
            <w:pPr>
              <w:spacing w:line="276" w:lineRule="auto"/>
              <w:jc w:val="center"/>
              <w:rPr>
                <w:rFonts w:cs="Arial"/>
                <w:szCs w:val="20"/>
              </w:rPr>
            </w:pPr>
          </w:p>
          <w:p w14:paraId="18D811F8" w14:textId="77777777" w:rsidR="00163B86" w:rsidRDefault="00163B86">
            <w:pPr>
              <w:spacing w:line="276" w:lineRule="auto"/>
              <w:jc w:val="center"/>
              <w:rPr>
                <w:rFonts w:cs="Arial"/>
                <w:szCs w:val="20"/>
              </w:rPr>
            </w:pPr>
          </w:p>
          <w:p w14:paraId="34361DFA" w14:textId="77777777" w:rsidR="00163B86" w:rsidRDefault="00163B86">
            <w:pPr>
              <w:spacing w:line="276" w:lineRule="auto"/>
              <w:jc w:val="center"/>
              <w:rPr>
                <w:rFonts w:cs="Arial"/>
                <w:szCs w:val="20"/>
              </w:rPr>
            </w:pPr>
            <w:r>
              <w:rPr>
                <w:rFonts w:cs="Arial"/>
                <w:szCs w:val="20"/>
              </w:rPr>
              <w:t>5</w:t>
            </w:r>
          </w:p>
          <w:p w14:paraId="1B28D338" w14:textId="77777777" w:rsidR="00163B86" w:rsidRDefault="00163B86">
            <w:pPr>
              <w:spacing w:line="276" w:lineRule="auto"/>
              <w:jc w:val="center"/>
              <w:rPr>
                <w:rFonts w:cs="Arial"/>
                <w:szCs w:val="20"/>
              </w:rPr>
            </w:pPr>
          </w:p>
          <w:p w14:paraId="083BC531" w14:textId="77777777" w:rsidR="00163B86" w:rsidRDefault="00163B86">
            <w:pPr>
              <w:spacing w:line="276" w:lineRule="auto"/>
              <w:jc w:val="center"/>
              <w:rPr>
                <w:rFonts w:cs="Arial"/>
                <w:szCs w:val="20"/>
              </w:rPr>
            </w:pPr>
            <w:r>
              <w:rPr>
                <w:rFonts w:cs="Arial"/>
                <w:szCs w:val="20"/>
              </w:rPr>
              <w:t>5</w:t>
            </w:r>
          </w:p>
          <w:p w14:paraId="7808A4F7" w14:textId="77777777" w:rsidR="00163B86" w:rsidRDefault="00163B86">
            <w:pPr>
              <w:spacing w:line="276" w:lineRule="auto"/>
              <w:jc w:val="center"/>
              <w:rPr>
                <w:rFonts w:cs="Arial"/>
                <w:szCs w:val="20"/>
              </w:rPr>
            </w:pPr>
          </w:p>
          <w:p w14:paraId="7EAD9276" w14:textId="59C69D74" w:rsidR="00163B86" w:rsidRDefault="000239A4" w:rsidP="000239A4">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D8A71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8ED85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0DC01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90222D" w14:textId="77777777" w:rsidR="00163B86" w:rsidRDefault="00163B86">
            <w:pPr>
              <w:spacing w:line="276" w:lineRule="auto"/>
              <w:jc w:val="center"/>
              <w:rPr>
                <w:rFonts w:cs="Arial"/>
                <w:szCs w:val="20"/>
              </w:rPr>
            </w:pPr>
          </w:p>
        </w:tc>
      </w:tr>
      <w:tr w:rsidR="00163B86" w14:paraId="46C865BB"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E6A07D" w14:textId="77777777" w:rsidR="00163B86" w:rsidRDefault="00163B86">
            <w:pPr>
              <w:spacing w:line="276" w:lineRule="auto"/>
              <w:rPr>
                <w:rFonts w:cs="Arial"/>
                <w:b/>
                <w:color w:val="8D1429"/>
                <w:szCs w:val="20"/>
              </w:rPr>
            </w:pPr>
            <w:r>
              <w:rPr>
                <w:rFonts w:cs="Arial"/>
                <w:b/>
                <w:color w:val="8D1429"/>
                <w:szCs w:val="20"/>
              </w:rPr>
              <w:t xml:space="preserve">Methodische Grundlagen </w:t>
            </w:r>
          </w:p>
          <w:p w14:paraId="05D9E1D3" w14:textId="589522F7" w:rsidR="00B7207F" w:rsidRDefault="00E34520" w:rsidP="00B7207F">
            <w:pPr>
              <w:spacing w:line="276" w:lineRule="auto"/>
              <w:rPr>
                <w:rFonts w:cs="Arial"/>
                <w:szCs w:val="20"/>
              </w:rPr>
            </w:pPr>
            <w:r w:rsidRPr="00E34520">
              <w:rPr>
                <w:rFonts w:cs="Arial"/>
                <w:szCs w:val="20"/>
              </w:rPr>
              <w:t>8</w:t>
            </w:r>
            <w:r w:rsidR="00B7207F">
              <w:rPr>
                <w:rFonts w:cs="Arial"/>
                <w:szCs w:val="20"/>
              </w:rPr>
              <w:t>2262 Empirische Sozialforschung I</w:t>
            </w:r>
          </w:p>
          <w:p w14:paraId="12B91713" w14:textId="6C6B3C96" w:rsidR="00B7207F" w:rsidRDefault="00E34520" w:rsidP="00B7207F">
            <w:pPr>
              <w:spacing w:line="276" w:lineRule="auto"/>
              <w:rPr>
                <w:rFonts w:cs="Arial"/>
                <w:szCs w:val="20"/>
              </w:rPr>
            </w:pPr>
            <w:r>
              <w:rPr>
                <w:rFonts w:cs="Arial"/>
                <w:szCs w:val="22"/>
              </w:rPr>
              <w:t>8</w:t>
            </w:r>
            <w:r w:rsidR="00B7207F">
              <w:rPr>
                <w:rFonts w:cs="Arial"/>
                <w:szCs w:val="20"/>
              </w:rPr>
              <w:t>2271 Empirische Sozialforschung II</w:t>
            </w:r>
          </w:p>
          <w:p w14:paraId="2A34F767" w14:textId="77777777" w:rsidR="00BE778D" w:rsidRPr="00273F8B" w:rsidRDefault="00BE778D" w:rsidP="00BE778D">
            <w:pPr>
              <w:spacing w:line="276" w:lineRule="auto"/>
              <w:rPr>
                <w:rFonts w:cs="Arial"/>
                <w:szCs w:val="20"/>
                <w:lang w:val="en-GB"/>
              </w:rPr>
            </w:pPr>
            <w:r>
              <w:rPr>
                <w:rFonts w:cs="Arial"/>
                <w:szCs w:val="20"/>
                <w:lang w:val="en-GB"/>
              </w:rPr>
              <w:t>82162</w:t>
            </w:r>
            <w:r w:rsidRPr="00273F8B">
              <w:rPr>
                <w:rFonts w:cs="Arial"/>
                <w:szCs w:val="20"/>
                <w:lang w:val="en-GB"/>
              </w:rPr>
              <w:t xml:space="preserve"> Mathematik</w:t>
            </w:r>
          </w:p>
          <w:p w14:paraId="4D03ED54" w14:textId="1E448E73" w:rsidR="00BE778D" w:rsidRPr="00273F8B" w:rsidRDefault="00BE778D" w:rsidP="00BE778D">
            <w:pPr>
              <w:spacing w:line="276" w:lineRule="auto"/>
              <w:rPr>
                <w:rFonts w:cs="Arial"/>
                <w:szCs w:val="20"/>
                <w:lang w:val="en-US"/>
              </w:rPr>
            </w:pPr>
            <w:r w:rsidRPr="00273F8B">
              <w:rPr>
                <w:rFonts w:cs="Arial"/>
                <w:szCs w:val="20"/>
                <w:lang w:val="en-US"/>
              </w:rPr>
              <w:t>82175 Data Science: Datena</w:t>
            </w:r>
            <w:r w:rsidR="0070566C">
              <w:rPr>
                <w:rFonts w:cs="Arial"/>
                <w:szCs w:val="20"/>
                <w:lang w:val="en-US"/>
              </w:rPr>
              <w:t>uswertung</w:t>
            </w:r>
          </w:p>
          <w:p w14:paraId="4BF95068" w14:textId="244AF6AD" w:rsidR="00163B86" w:rsidRPr="00F52415" w:rsidRDefault="00BE778D" w:rsidP="00B7207F">
            <w:pPr>
              <w:spacing w:line="276" w:lineRule="auto"/>
              <w:rPr>
                <w:rFonts w:cs="Arial"/>
                <w:szCs w:val="20"/>
                <w:lang w:val="en-GB"/>
              </w:rPr>
            </w:pPr>
            <w:r>
              <w:rPr>
                <w:rFonts w:cs="Arial"/>
                <w:szCs w:val="20"/>
                <w:lang w:val="en-US"/>
              </w:rPr>
              <w:t>82176</w:t>
            </w:r>
            <w:r w:rsidRPr="00273F8B">
              <w:rPr>
                <w:rFonts w:cs="Arial"/>
                <w:szCs w:val="20"/>
                <w:lang w:val="en-US"/>
              </w:rPr>
              <w:t xml:space="preserve"> Data Science: 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8E8B9C" w14:textId="77777777" w:rsidR="00163B86" w:rsidRDefault="00163B86">
            <w:pPr>
              <w:spacing w:line="276" w:lineRule="auto"/>
              <w:jc w:val="center"/>
              <w:rPr>
                <w:rFonts w:cs="Arial"/>
                <w:b/>
                <w:szCs w:val="20"/>
              </w:rPr>
            </w:pPr>
            <w:r>
              <w:rPr>
                <w:rFonts w:cs="Arial"/>
                <w:b/>
                <w:szCs w:val="20"/>
              </w:rPr>
              <w:t>35</w:t>
            </w:r>
          </w:p>
          <w:p w14:paraId="158EB3BF" w14:textId="77777777" w:rsidR="00163B86" w:rsidRDefault="00163B86">
            <w:pPr>
              <w:spacing w:line="276" w:lineRule="auto"/>
              <w:jc w:val="center"/>
              <w:rPr>
                <w:rFonts w:cs="Arial"/>
                <w:szCs w:val="20"/>
              </w:rPr>
            </w:pPr>
            <w:r>
              <w:rPr>
                <w:rFonts w:cs="Arial"/>
                <w:szCs w:val="20"/>
              </w:rPr>
              <w:t>10</w:t>
            </w:r>
          </w:p>
          <w:p w14:paraId="1E925239" w14:textId="77777777" w:rsidR="00163B86" w:rsidRDefault="00163B86">
            <w:pPr>
              <w:spacing w:line="276" w:lineRule="auto"/>
              <w:jc w:val="center"/>
              <w:rPr>
                <w:rFonts w:cs="Arial"/>
                <w:szCs w:val="20"/>
              </w:rPr>
            </w:pPr>
            <w:r>
              <w:rPr>
                <w:rFonts w:cs="Arial"/>
                <w:szCs w:val="20"/>
              </w:rPr>
              <w:t>10</w:t>
            </w:r>
          </w:p>
          <w:p w14:paraId="6E691225" w14:textId="77777777" w:rsidR="00163B86" w:rsidRDefault="00163B86">
            <w:pPr>
              <w:spacing w:line="276" w:lineRule="auto"/>
              <w:jc w:val="center"/>
              <w:rPr>
                <w:rFonts w:cs="Arial"/>
                <w:szCs w:val="20"/>
              </w:rPr>
            </w:pPr>
            <w:r>
              <w:rPr>
                <w:rFonts w:cs="Arial"/>
                <w:szCs w:val="20"/>
              </w:rPr>
              <w:t>5</w:t>
            </w:r>
          </w:p>
          <w:p w14:paraId="3C21A34F" w14:textId="77777777" w:rsidR="00F452E5" w:rsidRDefault="00F452E5">
            <w:pPr>
              <w:spacing w:line="276" w:lineRule="auto"/>
              <w:jc w:val="center"/>
              <w:rPr>
                <w:rFonts w:cs="Arial"/>
                <w:szCs w:val="20"/>
              </w:rPr>
            </w:pPr>
            <w:r>
              <w:rPr>
                <w:rFonts w:cs="Arial"/>
                <w:szCs w:val="20"/>
              </w:rPr>
              <w:t>5</w:t>
            </w:r>
          </w:p>
          <w:p w14:paraId="4FEA138C" w14:textId="6AE6207D" w:rsidR="00163B86" w:rsidRDefault="00F452E5">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FCB04F" w14:textId="77777777" w:rsidR="00163B86" w:rsidRDefault="00163B86">
            <w:pPr>
              <w:spacing w:line="276" w:lineRule="auto"/>
              <w:jc w:val="center"/>
              <w:rPr>
                <w:rFonts w:cs="Arial"/>
                <w:szCs w:val="20"/>
              </w:rPr>
            </w:pPr>
          </w:p>
          <w:p w14:paraId="3604A75C" w14:textId="77777777" w:rsidR="00163B86" w:rsidRDefault="00163B86">
            <w:pPr>
              <w:spacing w:line="276" w:lineRule="auto"/>
              <w:jc w:val="center"/>
              <w:rPr>
                <w:rFonts w:cs="Arial"/>
                <w:szCs w:val="20"/>
              </w:rPr>
            </w:pPr>
          </w:p>
          <w:p w14:paraId="6B953409" w14:textId="77777777" w:rsidR="00163B86" w:rsidRDefault="00163B86">
            <w:pPr>
              <w:spacing w:line="276" w:lineRule="auto"/>
              <w:jc w:val="center"/>
              <w:rPr>
                <w:rFonts w:cs="Arial"/>
                <w:szCs w:val="20"/>
              </w:rPr>
            </w:pPr>
          </w:p>
          <w:p w14:paraId="55FA1F4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78EB0BE" w14:textId="77777777" w:rsidR="00163B86" w:rsidRDefault="00163B86">
            <w:pPr>
              <w:spacing w:line="276" w:lineRule="auto"/>
              <w:jc w:val="center"/>
              <w:rPr>
                <w:rFonts w:cs="Arial"/>
                <w:szCs w:val="20"/>
              </w:rPr>
            </w:pPr>
          </w:p>
          <w:p w14:paraId="381F73F1" w14:textId="77777777" w:rsidR="00163B86" w:rsidRDefault="00163B86">
            <w:pPr>
              <w:spacing w:line="276" w:lineRule="auto"/>
              <w:jc w:val="center"/>
              <w:rPr>
                <w:rFonts w:cs="Arial"/>
                <w:szCs w:val="20"/>
              </w:rPr>
            </w:pPr>
            <w:r>
              <w:rPr>
                <w:rFonts w:cs="Arial"/>
                <w:szCs w:val="20"/>
              </w:rPr>
              <w:t>10</w:t>
            </w:r>
          </w:p>
          <w:p w14:paraId="29AFB566" w14:textId="77777777" w:rsidR="00163B86" w:rsidRDefault="00163B86">
            <w:pPr>
              <w:spacing w:line="276" w:lineRule="auto"/>
              <w:jc w:val="center"/>
              <w:rPr>
                <w:rFonts w:cs="Arial"/>
                <w:szCs w:val="20"/>
              </w:rPr>
            </w:pPr>
          </w:p>
          <w:p w14:paraId="54CEE385" w14:textId="77777777" w:rsidR="00163B86" w:rsidRDefault="00163B86">
            <w:pPr>
              <w:spacing w:line="276" w:lineRule="auto"/>
              <w:jc w:val="center"/>
              <w:rPr>
                <w:rFonts w:cs="Arial"/>
                <w:szCs w:val="20"/>
              </w:rPr>
            </w:pPr>
          </w:p>
          <w:p w14:paraId="1FFB3A83"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007B3A" w14:textId="77777777" w:rsidR="00163B86" w:rsidRDefault="00163B86">
            <w:pPr>
              <w:spacing w:line="276" w:lineRule="auto"/>
              <w:jc w:val="center"/>
              <w:rPr>
                <w:rFonts w:cs="Arial"/>
                <w:szCs w:val="20"/>
              </w:rPr>
            </w:pPr>
          </w:p>
          <w:p w14:paraId="21840610" w14:textId="77777777" w:rsidR="00163B86" w:rsidRDefault="00163B86">
            <w:pPr>
              <w:spacing w:line="276" w:lineRule="auto"/>
              <w:jc w:val="center"/>
              <w:rPr>
                <w:rFonts w:cs="Arial"/>
                <w:szCs w:val="20"/>
              </w:rPr>
            </w:pPr>
          </w:p>
          <w:p w14:paraId="60E94ACF" w14:textId="77777777" w:rsidR="00163B86" w:rsidRDefault="00163B86">
            <w:pPr>
              <w:spacing w:line="276" w:lineRule="auto"/>
              <w:jc w:val="center"/>
              <w:rPr>
                <w:rFonts w:cs="Arial"/>
                <w:szCs w:val="20"/>
              </w:rPr>
            </w:pPr>
            <w:r>
              <w:rPr>
                <w:rFonts w:cs="Arial"/>
                <w:szCs w:val="20"/>
              </w:rPr>
              <w:t>10</w:t>
            </w:r>
          </w:p>
          <w:p w14:paraId="70E7CD79" w14:textId="77777777" w:rsidR="00163B86" w:rsidRDefault="00163B86">
            <w:pPr>
              <w:spacing w:line="276" w:lineRule="auto"/>
              <w:jc w:val="center"/>
              <w:rPr>
                <w:rFonts w:cs="Arial"/>
                <w:szCs w:val="20"/>
              </w:rPr>
            </w:pPr>
            <w:r>
              <w:rPr>
                <w:rFonts w:cs="Arial"/>
                <w:szCs w:val="20"/>
              </w:rPr>
              <w:t>5</w:t>
            </w:r>
          </w:p>
          <w:p w14:paraId="4952DDFE" w14:textId="19794CDB" w:rsidR="00163B86" w:rsidRDefault="00F452E5">
            <w:pPr>
              <w:spacing w:line="276" w:lineRule="auto"/>
              <w:jc w:val="center"/>
              <w:rPr>
                <w:rFonts w:cs="Arial"/>
                <w:szCs w:val="20"/>
              </w:rPr>
            </w:pPr>
            <w:r>
              <w:rPr>
                <w:rFonts w:cs="Arial"/>
                <w:szCs w:val="20"/>
              </w:rPr>
              <w:t>5</w:t>
            </w:r>
          </w:p>
          <w:p w14:paraId="07C298D7" w14:textId="3ED6B565" w:rsidR="00F452E5" w:rsidRDefault="00F452E5">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6E299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3DD27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BF951D" w14:textId="77777777" w:rsidR="00163B86" w:rsidRDefault="00163B86">
            <w:pPr>
              <w:spacing w:line="276" w:lineRule="auto"/>
              <w:jc w:val="center"/>
              <w:rPr>
                <w:rFonts w:cs="Arial"/>
                <w:szCs w:val="20"/>
              </w:rPr>
            </w:pPr>
          </w:p>
        </w:tc>
      </w:tr>
      <w:tr w:rsidR="00163B86" w14:paraId="622D0D65"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F39BDD" w14:textId="77777777" w:rsidR="00163B86" w:rsidRDefault="00163B86">
            <w:pPr>
              <w:spacing w:line="276" w:lineRule="auto"/>
              <w:rPr>
                <w:rFonts w:cs="Arial"/>
                <w:b/>
                <w:color w:val="8D1429"/>
                <w:szCs w:val="20"/>
              </w:rPr>
            </w:pPr>
            <w:r>
              <w:rPr>
                <w:rFonts w:cs="Arial"/>
                <w:b/>
                <w:color w:val="8D1429"/>
                <w:szCs w:val="20"/>
              </w:rPr>
              <w:t>BWL/VWL</w:t>
            </w:r>
          </w:p>
          <w:p w14:paraId="6CAF3A75" w14:textId="3A013EE9" w:rsidR="00163B86" w:rsidRDefault="00E34520">
            <w:pPr>
              <w:spacing w:line="276" w:lineRule="auto"/>
              <w:rPr>
                <w:rFonts w:cs="Arial"/>
                <w:szCs w:val="20"/>
              </w:rPr>
            </w:pPr>
            <w:r>
              <w:rPr>
                <w:rFonts w:cs="Arial"/>
                <w:szCs w:val="22"/>
              </w:rPr>
              <w:t>8</w:t>
            </w:r>
            <w:r w:rsidR="00B7207F">
              <w:rPr>
                <w:rFonts w:cs="Arial"/>
                <w:szCs w:val="20"/>
              </w:rPr>
              <w:t xml:space="preserve">2041 </w:t>
            </w:r>
            <w:r w:rsidR="00163B86">
              <w:rPr>
                <w:rFonts w:cs="Arial"/>
                <w:szCs w:val="20"/>
              </w:rPr>
              <w:t>Absatz</w:t>
            </w:r>
          </w:p>
          <w:p w14:paraId="19629E28" w14:textId="5CD73281" w:rsidR="00163B86" w:rsidRDefault="00E34520">
            <w:pPr>
              <w:spacing w:line="276" w:lineRule="auto"/>
              <w:rPr>
                <w:rFonts w:cs="Arial"/>
                <w:szCs w:val="20"/>
              </w:rPr>
            </w:pPr>
            <w:r>
              <w:rPr>
                <w:rFonts w:cs="Arial"/>
                <w:szCs w:val="22"/>
              </w:rPr>
              <w:t>8</w:t>
            </w:r>
            <w:r w:rsidR="00B7207F">
              <w:rPr>
                <w:rFonts w:cs="Arial"/>
                <w:szCs w:val="20"/>
              </w:rPr>
              <w:t xml:space="preserve">2080 </w:t>
            </w:r>
            <w:r w:rsidR="00163B86">
              <w:rPr>
                <w:rFonts w:cs="Arial"/>
                <w:szCs w:val="20"/>
              </w:rPr>
              <w:t>Mikroökonomie</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5A1D8C" w14:textId="77777777" w:rsidR="00163B86" w:rsidRDefault="00163B86">
            <w:pPr>
              <w:spacing w:line="276" w:lineRule="auto"/>
              <w:jc w:val="center"/>
              <w:rPr>
                <w:rFonts w:cs="Arial"/>
                <w:b/>
                <w:szCs w:val="20"/>
              </w:rPr>
            </w:pPr>
            <w:r>
              <w:rPr>
                <w:rFonts w:cs="Arial"/>
                <w:b/>
                <w:szCs w:val="20"/>
              </w:rPr>
              <w:t>10</w:t>
            </w:r>
          </w:p>
          <w:p w14:paraId="572C8CD4" w14:textId="77777777" w:rsidR="00163B86" w:rsidRDefault="00163B86">
            <w:pPr>
              <w:spacing w:line="276" w:lineRule="auto"/>
              <w:jc w:val="center"/>
              <w:rPr>
                <w:rFonts w:cs="Arial"/>
                <w:szCs w:val="20"/>
              </w:rPr>
            </w:pPr>
            <w:r>
              <w:rPr>
                <w:rFonts w:cs="Arial"/>
                <w:szCs w:val="20"/>
              </w:rPr>
              <w:t>5</w:t>
            </w:r>
          </w:p>
          <w:p w14:paraId="63237C5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6672A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48F7A2" w14:textId="77777777" w:rsidR="00163B86" w:rsidRDefault="00163B86">
            <w:pPr>
              <w:spacing w:line="276" w:lineRule="auto"/>
              <w:jc w:val="center"/>
              <w:rPr>
                <w:rFonts w:cs="Arial"/>
                <w:szCs w:val="20"/>
              </w:rPr>
            </w:pPr>
          </w:p>
          <w:p w14:paraId="4650FDEF" w14:textId="77777777" w:rsidR="00163B86" w:rsidRDefault="00163B86">
            <w:pPr>
              <w:spacing w:line="276" w:lineRule="auto"/>
              <w:jc w:val="center"/>
              <w:rPr>
                <w:rFonts w:cs="Arial"/>
                <w:szCs w:val="20"/>
              </w:rPr>
            </w:pPr>
          </w:p>
          <w:p w14:paraId="2C2A8BD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744BFE0" w14:textId="77777777" w:rsidR="00163B86" w:rsidRDefault="00163B86">
            <w:pPr>
              <w:spacing w:line="276" w:lineRule="auto"/>
              <w:jc w:val="center"/>
              <w:rPr>
                <w:rFonts w:cs="Arial"/>
                <w:szCs w:val="20"/>
              </w:rPr>
            </w:pPr>
          </w:p>
          <w:p w14:paraId="2381FAB9" w14:textId="77777777" w:rsidR="00163B86" w:rsidRDefault="00163B86">
            <w:pPr>
              <w:spacing w:line="276" w:lineRule="auto"/>
              <w:jc w:val="center"/>
              <w:rPr>
                <w:rFonts w:cs="Arial"/>
                <w:szCs w:val="20"/>
              </w:rPr>
            </w:pPr>
          </w:p>
          <w:p w14:paraId="4C7C58E8"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6BA3FB" w14:textId="77777777" w:rsidR="00163B86" w:rsidRDefault="00163B86">
            <w:pPr>
              <w:spacing w:line="276" w:lineRule="auto"/>
              <w:jc w:val="center"/>
              <w:rPr>
                <w:rFonts w:cs="Arial"/>
                <w:szCs w:val="20"/>
              </w:rPr>
            </w:pPr>
          </w:p>
          <w:p w14:paraId="117EBD03" w14:textId="77777777" w:rsidR="00163B86" w:rsidRDefault="00163B86">
            <w:pPr>
              <w:spacing w:line="276" w:lineRule="auto"/>
              <w:jc w:val="center"/>
              <w:rPr>
                <w:rFonts w:cs="Arial"/>
                <w:szCs w:val="20"/>
              </w:rPr>
            </w:pPr>
            <w:r>
              <w:rPr>
                <w:rFonts w:cs="Arial"/>
                <w:szCs w:val="20"/>
              </w:rPr>
              <w:t>5</w:t>
            </w:r>
          </w:p>
          <w:p w14:paraId="4625D3F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4257B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2BFA45" w14:textId="77777777" w:rsidR="00163B86" w:rsidRDefault="00163B86">
            <w:pPr>
              <w:spacing w:line="276" w:lineRule="auto"/>
              <w:jc w:val="center"/>
              <w:rPr>
                <w:rFonts w:cs="Arial"/>
                <w:szCs w:val="20"/>
              </w:rPr>
            </w:pPr>
          </w:p>
        </w:tc>
      </w:tr>
      <w:tr w:rsidR="00163B86" w14:paraId="0435983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67BDEB" w14:textId="77777777" w:rsidR="00163B86" w:rsidRDefault="00163B86">
            <w:pPr>
              <w:spacing w:line="276" w:lineRule="auto"/>
              <w:rPr>
                <w:rFonts w:cs="Arial"/>
                <w:b/>
                <w:color w:val="8D1429"/>
                <w:szCs w:val="20"/>
              </w:rPr>
            </w:pPr>
            <w:r>
              <w:rPr>
                <w:rFonts w:cs="Arial"/>
                <w:b/>
                <w:color w:val="8D1429"/>
                <w:szCs w:val="20"/>
              </w:rPr>
              <w:t>Recht</w:t>
            </w:r>
          </w:p>
          <w:p w14:paraId="27EDE598" w14:textId="46B9721A" w:rsidR="00163B86" w:rsidRDefault="00E34520">
            <w:pPr>
              <w:spacing w:line="276" w:lineRule="auto"/>
              <w:rPr>
                <w:rFonts w:cs="Arial"/>
                <w:szCs w:val="20"/>
              </w:rPr>
            </w:pPr>
            <w:r>
              <w:rPr>
                <w:rFonts w:cs="Arial"/>
                <w:szCs w:val="22"/>
              </w:rPr>
              <w:t>8</w:t>
            </w:r>
            <w:r w:rsidR="00B7207F">
              <w:rPr>
                <w:rFonts w:cs="Arial"/>
                <w:szCs w:val="20"/>
              </w:rPr>
              <w:t xml:space="preserve">2101 </w:t>
            </w:r>
            <w:r w:rsidR="00163B86">
              <w:rPr>
                <w:rFonts w:cs="Arial"/>
                <w:szCs w:val="20"/>
              </w:rPr>
              <w:t>Grundlagen des öffentlichen Rechts und Zivilrechts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8DD08F" w14:textId="77777777" w:rsidR="00163B86" w:rsidRDefault="00163B86">
            <w:pPr>
              <w:spacing w:line="276" w:lineRule="auto"/>
              <w:jc w:val="center"/>
              <w:rPr>
                <w:rFonts w:cs="Arial"/>
                <w:b/>
                <w:szCs w:val="20"/>
              </w:rPr>
            </w:pPr>
            <w:r>
              <w:rPr>
                <w:rFonts w:cs="Arial"/>
                <w:b/>
                <w:szCs w:val="20"/>
              </w:rPr>
              <w:t>5</w:t>
            </w:r>
          </w:p>
          <w:p w14:paraId="1786DDB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BF447F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7A8994"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FCD658" w14:textId="77777777" w:rsidR="00163B86" w:rsidRDefault="00163B86">
            <w:pPr>
              <w:spacing w:line="276" w:lineRule="auto"/>
              <w:jc w:val="center"/>
              <w:rPr>
                <w:rFonts w:cs="Arial"/>
                <w:szCs w:val="20"/>
              </w:rPr>
            </w:pPr>
          </w:p>
          <w:p w14:paraId="76B7D72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C6675D"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7780D1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99F415" w14:textId="77777777" w:rsidR="00163B86" w:rsidRDefault="00163B86">
            <w:pPr>
              <w:spacing w:line="276" w:lineRule="auto"/>
              <w:jc w:val="center"/>
              <w:rPr>
                <w:rFonts w:cs="Arial"/>
                <w:szCs w:val="20"/>
              </w:rPr>
            </w:pPr>
          </w:p>
        </w:tc>
      </w:tr>
      <w:tr w:rsidR="00163B86" w14:paraId="7B891CC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71DD7AB"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EE7727E"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202E8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A5DA7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BAF6E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9DBB9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31EC3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3EDBF4" w14:textId="77777777" w:rsidR="00163B86" w:rsidRDefault="00163B86">
            <w:pPr>
              <w:spacing w:line="276" w:lineRule="auto"/>
              <w:jc w:val="center"/>
              <w:rPr>
                <w:rFonts w:cs="Arial"/>
                <w:szCs w:val="20"/>
              </w:rPr>
            </w:pPr>
          </w:p>
        </w:tc>
      </w:tr>
      <w:tr w:rsidR="00163B86" w14:paraId="00D8DA2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219897" w14:textId="535B3738" w:rsidR="00163B86" w:rsidRDefault="00E34520">
            <w:pPr>
              <w:spacing w:line="276" w:lineRule="auto"/>
              <w:rPr>
                <w:rFonts w:cs="Arial"/>
                <w:szCs w:val="20"/>
              </w:rPr>
            </w:pPr>
            <w:r>
              <w:rPr>
                <w:rFonts w:cs="Arial"/>
                <w:szCs w:val="22"/>
              </w:rPr>
              <w:t>8</w:t>
            </w:r>
            <w:r w:rsidR="00B7207F">
              <w:rPr>
                <w:rFonts w:cs="Arial"/>
                <w:szCs w:val="20"/>
              </w:rPr>
              <w:t xml:space="preserve">1200 </w:t>
            </w:r>
            <w:r w:rsidR="00163B86">
              <w:rPr>
                <w:rFonts w:cs="Arial"/>
                <w:szCs w:val="20"/>
              </w:rPr>
              <w:t xml:space="preserve">Sprachen </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E7CFC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1A762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333C23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AE57C0"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693B31"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10837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91578F" w14:textId="77777777" w:rsidR="00163B86" w:rsidRDefault="00163B86">
            <w:pPr>
              <w:spacing w:line="276" w:lineRule="auto"/>
              <w:jc w:val="center"/>
              <w:rPr>
                <w:rFonts w:cs="Arial"/>
                <w:szCs w:val="20"/>
              </w:rPr>
            </w:pPr>
          </w:p>
        </w:tc>
      </w:tr>
      <w:tr w:rsidR="00163B86" w14:paraId="60D2337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A369FEE"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Verhaltenswissenschaften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CA22E0D"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CD7DB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5D385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4821E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4A484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C3BB3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F1E45A" w14:textId="77777777" w:rsidR="00163B86" w:rsidRDefault="00163B86">
            <w:pPr>
              <w:spacing w:line="276" w:lineRule="auto"/>
              <w:jc w:val="center"/>
              <w:rPr>
                <w:rFonts w:cs="Arial"/>
                <w:szCs w:val="20"/>
              </w:rPr>
            </w:pPr>
          </w:p>
        </w:tc>
      </w:tr>
      <w:tr w:rsidR="00163B86" w14:paraId="0A4B6C0F"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0CAC0C" w14:textId="6D624F22" w:rsidR="00163B86" w:rsidRDefault="00E34520">
            <w:pPr>
              <w:spacing w:line="276" w:lineRule="auto"/>
              <w:rPr>
                <w:rFonts w:cs="Arial"/>
                <w:szCs w:val="20"/>
              </w:rPr>
            </w:pPr>
            <w:r>
              <w:rPr>
                <w:rFonts w:cs="Arial"/>
                <w:szCs w:val="22"/>
              </w:rPr>
              <w:t>8</w:t>
            </w:r>
            <w:r w:rsidR="00B7207F">
              <w:rPr>
                <w:rFonts w:cs="Arial"/>
                <w:szCs w:val="20"/>
              </w:rPr>
              <w:t>328</w:t>
            </w:r>
            <w:r w:rsidR="004161CD">
              <w:rPr>
                <w:rFonts w:cs="Arial"/>
                <w:szCs w:val="20"/>
              </w:rPr>
              <w:t>1</w:t>
            </w:r>
            <w:r w:rsidR="00B7207F">
              <w:rPr>
                <w:rFonts w:cs="Arial"/>
                <w:szCs w:val="20"/>
              </w:rPr>
              <w:t xml:space="preserve"> </w:t>
            </w:r>
            <w:r w:rsidR="00163B86">
              <w:rPr>
                <w:rFonts w:cs="Arial"/>
                <w:szCs w:val="20"/>
              </w:rPr>
              <w:t>Empirische Methoden und Statistik</w:t>
            </w:r>
          </w:p>
          <w:p w14:paraId="3031506E" w14:textId="6F82CBDA" w:rsidR="00163B86" w:rsidRDefault="00E34520">
            <w:pPr>
              <w:spacing w:line="276" w:lineRule="auto"/>
              <w:rPr>
                <w:rFonts w:cs="Arial"/>
                <w:szCs w:val="20"/>
              </w:rPr>
            </w:pPr>
            <w:r>
              <w:rPr>
                <w:rFonts w:cs="Arial"/>
                <w:szCs w:val="22"/>
              </w:rPr>
              <w:t>8</w:t>
            </w:r>
            <w:r w:rsidR="00B7207F">
              <w:rPr>
                <w:rFonts w:cs="Arial"/>
                <w:szCs w:val="20"/>
              </w:rPr>
              <w:t xml:space="preserve">3360 </w:t>
            </w:r>
            <w:r w:rsidR="00163B86">
              <w:rPr>
                <w:rFonts w:cs="Arial"/>
                <w:szCs w:val="20"/>
              </w:rPr>
              <w:t>Personal und Organisation I</w:t>
            </w:r>
          </w:p>
          <w:p w14:paraId="6EE76067" w14:textId="07D357D2" w:rsidR="00163B86" w:rsidRDefault="00E34520">
            <w:pPr>
              <w:spacing w:line="276" w:lineRule="auto"/>
              <w:rPr>
                <w:rFonts w:cs="Arial"/>
                <w:szCs w:val="20"/>
              </w:rPr>
            </w:pPr>
            <w:r>
              <w:rPr>
                <w:rFonts w:cs="Arial"/>
                <w:szCs w:val="22"/>
              </w:rPr>
              <w:t>8</w:t>
            </w:r>
            <w:r w:rsidR="00B7207F">
              <w:rPr>
                <w:rFonts w:cs="Arial"/>
                <w:szCs w:val="20"/>
              </w:rPr>
              <w:t xml:space="preserve">3331 </w:t>
            </w:r>
            <w:r w:rsidR="00163B86">
              <w:rPr>
                <w:rFonts w:cs="Arial"/>
                <w:szCs w:val="20"/>
              </w:rPr>
              <w:t>Einführung in das Mediensystem</w:t>
            </w:r>
          </w:p>
          <w:p w14:paraId="3D6A4475" w14:textId="51DCBCE0" w:rsidR="00163B86" w:rsidRDefault="00E34520">
            <w:pPr>
              <w:spacing w:line="276" w:lineRule="auto"/>
              <w:rPr>
                <w:rFonts w:cs="Arial"/>
                <w:szCs w:val="20"/>
              </w:rPr>
            </w:pPr>
            <w:r>
              <w:rPr>
                <w:rFonts w:cs="Arial"/>
                <w:szCs w:val="22"/>
              </w:rPr>
              <w:t>8</w:t>
            </w:r>
            <w:r w:rsidR="00B7207F">
              <w:rPr>
                <w:rFonts w:cs="Arial"/>
                <w:szCs w:val="20"/>
              </w:rPr>
              <w:t xml:space="preserve">6390 </w:t>
            </w:r>
            <w:r w:rsidR="00163B86">
              <w:rPr>
                <w:rFonts w:cs="Arial"/>
                <w:szCs w:val="20"/>
              </w:rPr>
              <w:t>Sozialpolitische Grundlagen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D10BDB" w14:textId="77777777" w:rsidR="00163B86" w:rsidRDefault="00163B86">
            <w:pPr>
              <w:spacing w:line="276" w:lineRule="auto"/>
              <w:jc w:val="center"/>
              <w:rPr>
                <w:rFonts w:cs="Arial"/>
                <w:szCs w:val="20"/>
              </w:rPr>
            </w:pPr>
            <w:r>
              <w:rPr>
                <w:rFonts w:cs="Arial"/>
                <w:szCs w:val="20"/>
              </w:rPr>
              <w:t>5</w:t>
            </w:r>
          </w:p>
          <w:p w14:paraId="5EC091BF" w14:textId="77777777" w:rsidR="00163B86" w:rsidRDefault="00163B86">
            <w:pPr>
              <w:spacing w:line="276" w:lineRule="auto"/>
              <w:jc w:val="center"/>
              <w:rPr>
                <w:rFonts w:cs="Arial"/>
                <w:szCs w:val="20"/>
              </w:rPr>
            </w:pPr>
            <w:r>
              <w:rPr>
                <w:rFonts w:cs="Arial"/>
                <w:szCs w:val="20"/>
              </w:rPr>
              <w:t>5</w:t>
            </w:r>
          </w:p>
          <w:p w14:paraId="1CA42747" w14:textId="77777777" w:rsidR="00163B86" w:rsidRDefault="00163B86">
            <w:pPr>
              <w:spacing w:line="276" w:lineRule="auto"/>
              <w:jc w:val="center"/>
              <w:rPr>
                <w:rFonts w:cs="Arial"/>
                <w:szCs w:val="20"/>
              </w:rPr>
            </w:pPr>
            <w:r>
              <w:rPr>
                <w:rFonts w:cs="Arial"/>
                <w:szCs w:val="20"/>
              </w:rPr>
              <w:t>5</w:t>
            </w:r>
          </w:p>
          <w:p w14:paraId="60838EEE"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0F2CE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39AD93" w14:textId="77777777" w:rsidR="00163B86" w:rsidRDefault="00163B86">
            <w:pPr>
              <w:spacing w:line="276" w:lineRule="auto"/>
              <w:jc w:val="center"/>
              <w:rPr>
                <w:rFonts w:cs="Arial"/>
                <w:szCs w:val="20"/>
              </w:rPr>
            </w:pPr>
          </w:p>
          <w:p w14:paraId="3EC4A137" w14:textId="77777777" w:rsidR="00163B86" w:rsidRDefault="00163B86">
            <w:pPr>
              <w:spacing w:line="276" w:lineRule="auto"/>
              <w:jc w:val="center"/>
              <w:rPr>
                <w:rFonts w:cs="Arial"/>
                <w:szCs w:val="20"/>
              </w:rPr>
            </w:pPr>
          </w:p>
          <w:p w14:paraId="1869996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2E661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D0EAB16" w14:textId="77777777" w:rsidR="00163B86" w:rsidRDefault="00163B86">
            <w:pPr>
              <w:spacing w:line="276" w:lineRule="auto"/>
              <w:jc w:val="center"/>
              <w:rPr>
                <w:rFonts w:cs="Arial"/>
                <w:szCs w:val="20"/>
              </w:rPr>
            </w:pPr>
            <w:r>
              <w:rPr>
                <w:rFonts w:cs="Arial"/>
                <w:szCs w:val="20"/>
              </w:rPr>
              <w:t>5</w:t>
            </w:r>
          </w:p>
          <w:p w14:paraId="16C65013" w14:textId="77777777" w:rsidR="00163B86" w:rsidRDefault="00163B86">
            <w:pPr>
              <w:spacing w:line="276" w:lineRule="auto"/>
              <w:jc w:val="center"/>
              <w:rPr>
                <w:rFonts w:cs="Arial"/>
                <w:szCs w:val="20"/>
              </w:rPr>
            </w:pPr>
            <w:r>
              <w:rPr>
                <w:rFonts w:cs="Arial"/>
                <w:szCs w:val="20"/>
              </w:rPr>
              <w:t>5</w:t>
            </w:r>
          </w:p>
          <w:p w14:paraId="50FA9DA7"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7EE4B6" w14:textId="77777777" w:rsidR="00163B86" w:rsidRDefault="00163B86">
            <w:pPr>
              <w:spacing w:line="276" w:lineRule="auto"/>
              <w:jc w:val="center"/>
              <w:rPr>
                <w:rFonts w:cs="Arial"/>
                <w:szCs w:val="20"/>
              </w:rPr>
            </w:pPr>
          </w:p>
          <w:p w14:paraId="5418FA2D" w14:textId="77777777" w:rsidR="00163B86" w:rsidRDefault="00163B86">
            <w:pPr>
              <w:spacing w:line="276" w:lineRule="auto"/>
              <w:jc w:val="center"/>
              <w:rPr>
                <w:rFonts w:cs="Arial"/>
                <w:szCs w:val="20"/>
              </w:rPr>
            </w:pPr>
          </w:p>
          <w:p w14:paraId="5D4264F1" w14:textId="77777777" w:rsidR="00163B86" w:rsidRDefault="00163B86">
            <w:pPr>
              <w:spacing w:line="276" w:lineRule="auto"/>
              <w:jc w:val="center"/>
              <w:rPr>
                <w:rFonts w:cs="Arial"/>
                <w:szCs w:val="20"/>
              </w:rPr>
            </w:pPr>
          </w:p>
          <w:p w14:paraId="57274E2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EE6838" w14:textId="77777777" w:rsidR="00163B86" w:rsidRDefault="00163B86">
            <w:pPr>
              <w:spacing w:line="276" w:lineRule="auto"/>
              <w:jc w:val="center"/>
              <w:rPr>
                <w:rFonts w:cs="Arial"/>
                <w:szCs w:val="20"/>
              </w:rPr>
            </w:pPr>
          </w:p>
          <w:p w14:paraId="6A20E057" w14:textId="77777777" w:rsidR="00163B86" w:rsidRDefault="00163B86">
            <w:pPr>
              <w:spacing w:line="276" w:lineRule="auto"/>
              <w:jc w:val="center"/>
              <w:rPr>
                <w:rFonts w:cs="Arial"/>
                <w:szCs w:val="20"/>
              </w:rPr>
            </w:pPr>
          </w:p>
        </w:tc>
      </w:tr>
      <w:tr w:rsidR="00163B86" w14:paraId="23CB947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A7D37FF" w14:textId="77777777" w:rsidR="00163B86" w:rsidRDefault="00163B86">
            <w:pPr>
              <w:spacing w:line="276" w:lineRule="auto"/>
              <w:rPr>
                <w:rFonts w:cs="Arial"/>
                <w:b/>
                <w:color w:val="FFFFFF" w:themeColor="background1"/>
                <w:szCs w:val="20"/>
              </w:rPr>
            </w:pPr>
            <w:r>
              <w:rPr>
                <w:rFonts w:cs="Arial"/>
                <w:b/>
                <w:color w:val="FFFFFF" w:themeColor="background1"/>
                <w:szCs w:val="20"/>
              </w:rPr>
              <w:t>Vertiefungsbereich des Schwerpunkts Verhaltenswissenschaften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0D9DC20" w14:textId="77777777" w:rsidR="00163B86" w:rsidRDefault="00163B86">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DE6AB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B136C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8ED04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D9DE4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32495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34D491" w14:textId="77777777" w:rsidR="00163B86" w:rsidRDefault="00163B86">
            <w:pPr>
              <w:spacing w:line="276" w:lineRule="auto"/>
              <w:jc w:val="center"/>
              <w:rPr>
                <w:rFonts w:cs="Arial"/>
                <w:szCs w:val="20"/>
              </w:rPr>
            </w:pPr>
          </w:p>
        </w:tc>
      </w:tr>
      <w:tr w:rsidR="00163B86" w14:paraId="6B4CD10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0B989C" w14:textId="77777777" w:rsidR="00163B86" w:rsidRDefault="00163B86">
            <w:pPr>
              <w:spacing w:line="276" w:lineRule="auto"/>
              <w:rPr>
                <w:rFonts w:cs="Arial"/>
                <w:szCs w:val="20"/>
              </w:rPr>
            </w:pPr>
            <w:r>
              <w:rPr>
                <w:rFonts w:cs="Arial"/>
                <w:szCs w:val="20"/>
              </w:rPr>
              <w:t>4 Vertiefungsmodule à 5 ECTS aus dem Themenbereich Sozök</w:t>
            </w:r>
          </w:p>
          <w:p w14:paraId="5BEA6A6B" w14:textId="77777777" w:rsidR="00163B86" w:rsidRDefault="00163B86">
            <w:pPr>
              <w:spacing w:line="276" w:lineRule="auto"/>
              <w:rPr>
                <w:rFonts w:cs="Arial"/>
                <w:szCs w:val="20"/>
              </w:rPr>
            </w:pPr>
            <w:r>
              <w:rPr>
                <w:rFonts w:cs="Arial"/>
                <w:szCs w:val="20"/>
              </w:rPr>
              <w:t>5 Vertiefungsmodule à 5 ECTS*</w:t>
            </w:r>
          </w:p>
          <w:p w14:paraId="4B016B3B" w14:textId="1C46AFF3" w:rsidR="00163B86" w:rsidRDefault="00B7207F">
            <w:pPr>
              <w:spacing w:line="276" w:lineRule="auto"/>
              <w:rPr>
                <w:rFonts w:cs="Arial"/>
                <w:szCs w:val="20"/>
              </w:rPr>
            </w:pPr>
            <w:r>
              <w:rPr>
                <w:rFonts w:cs="Arial"/>
                <w:szCs w:val="20"/>
              </w:rPr>
              <w:t xml:space="preserve">1997 </w:t>
            </w:r>
            <w:r w:rsidR="00163B86">
              <w:rPr>
                <w:rFonts w:cs="Arial"/>
                <w:szCs w:val="20"/>
              </w:rPr>
              <w:t>Modul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7B808A" w14:textId="77777777" w:rsidR="00163B86" w:rsidRDefault="00163B86">
            <w:pPr>
              <w:spacing w:line="276" w:lineRule="auto"/>
              <w:jc w:val="center"/>
              <w:rPr>
                <w:rFonts w:cs="Arial"/>
                <w:szCs w:val="20"/>
              </w:rPr>
            </w:pPr>
            <w:r>
              <w:rPr>
                <w:rFonts w:cs="Arial"/>
                <w:szCs w:val="20"/>
              </w:rPr>
              <w:t>20</w:t>
            </w:r>
          </w:p>
          <w:p w14:paraId="6CFEFA42" w14:textId="77777777" w:rsidR="00163B86" w:rsidRDefault="00163B86">
            <w:pPr>
              <w:spacing w:line="276" w:lineRule="auto"/>
              <w:jc w:val="center"/>
              <w:rPr>
                <w:rFonts w:cs="Arial"/>
                <w:szCs w:val="20"/>
              </w:rPr>
            </w:pPr>
          </w:p>
          <w:p w14:paraId="0CD3A4CD" w14:textId="77777777" w:rsidR="00163B86" w:rsidRDefault="00163B86">
            <w:pPr>
              <w:spacing w:line="276" w:lineRule="auto"/>
              <w:jc w:val="center"/>
              <w:rPr>
                <w:rFonts w:cs="Arial"/>
                <w:szCs w:val="20"/>
              </w:rPr>
            </w:pPr>
            <w:r>
              <w:rPr>
                <w:rFonts w:cs="Arial"/>
                <w:szCs w:val="20"/>
              </w:rPr>
              <w:t>25</w:t>
            </w:r>
          </w:p>
          <w:p w14:paraId="2E65F276"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13763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AB755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C1AED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25D9AA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0351E2" w14:textId="77777777" w:rsidR="00163B86" w:rsidRDefault="00163B86">
            <w:pPr>
              <w:spacing w:line="276" w:lineRule="auto"/>
              <w:jc w:val="center"/>
              <w:rPr>
                <w:rFonts w:cs="Arial"/>
                <w:szCs w:val="20"/>
              </w:rPr>
            </w:pPr>
            <w:r>
              <w:rPr>
                <w:rFonts w:cs="Arial"/>
                <w:szCs w:val="20"/>
              </w:rPr>
              <w:t>15</w:t>
            </w:r>
          </w:p>
          <w:p w14:paraId="26693B0C" w14:textId="77777777" w:rsidR="00163B86" w:rsidRDefault="00163B86">
            <w:pPr>
              <w:spacing w:line="276" w:lineRule="auto"/>
              <w:jc w:val="center"/>
              <w:rPr>
                <w:rFonts w:cs="Arial"/>
                <w:szCs w:val="20"/>
              </w:rPr>
            </w:pPr>
          </w:p>
          <w:p w14:paraId="2E0AFD39"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A14095" w14:textId="77777777" w:rsidR="00163B86" w:rsidRDefault="00163B86">
            <w:pPr>
              <w:spacing w:line="276" w:lineRule="auto"/>
              <w:jc w:val="center"/>
              <w:rPr>
                <w:rFonts w:cs="Arial"/>
                <w:szCs w:val="20"/>
              </w:rPr>
            </w:pPr>
          </w:p>
          <w:p w14:paraId="23377BE8" w14:textId="77777777" w:rsidR="00163B86" w:rsidRDefault="00163B86">
            <w:pPr>
              <w:spacing w:line="276" w:lineRule="auto"/>
              <w:jc w:val="center"/>
              <w:rPr>
                <w:rFonts w:cs="Arial"/>
                <w:szCs w:val="20"/>
              </w:rPr>
            </w:pPr>
          </w:p>
          <w:p w14:paraId="22993CCA" w14:textId="77777777" w:rsidR="00163B86" w:rsidRDefault="00163B86">
            <w:pPr>
              <w:spacing w:line="276" w:lineRule="auto"/>
              <w:jc w:val="center"/>
              <w:rPr>
                <w:rFonts w:cs="Arial"/>
                <w:szCs w:val="20"/>
              </w:rPr>
            </w:pPr>
            <w:r>
              <w:rPr>
                <w:rFonts w:cs="Arial"/>
                <w:szCs w:val="20"/>
              </w:rPr>
              <w:t>15</w:t>
            </w:r>
          </w:p>
          <w:p w14:paraId="6BBDCC20" w14:textId="77777777" w:rsidR="00163B86" w:rsidRDefault="00163B86">
            <w:pPr>
              <w:spacing w:line="276" w:lineRule="auto"/>
              <w:jc w:val="center"/>
              <w:rPr>
                <w:rFonts w:cs="Arial"/>
                <w:szCs w:val="20"/>
              </w:rPr>
            </w:pPr>
            <w:r>
              <w:rPr>
                <w:rFonts w:cs="Arial"/>
                <w:szCs w:val="20"/>
              </w:rPr>
              <w:t>15</w:t>
            </w:r>
          </w:p>
        </w:tc>
      </w:tr>
      <w:tr w:rsidR="00163B86" w14:paraId="4D5CE5F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FCA913"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EF3784"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B316EF1"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79B892"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2AA622E"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D85277A"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848369B"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563B67F" w14:textId="77777777" w:rsidR="00163B86" w:rsidRDefault="00163B86">
            <w:pPr>
              <w:spacing w:line="276" w:lineRule="auto"/>
              <w:jc w:val="center"/>
              <w:rPr>
                <w:rFonts w:cs="Arial"/>
                <w:b/>
                <w:szCs w:val="20"/>
              </w:rPr>
            </w:pPr>
            <w:r>
              <w:rPr>
                <w:rFonts w:cs="Arial"/>
                <w:b/>
                <w:szCs w:val="20"/>
              </w:rPr>
              <w:t>30</w:t>
            </w:r>
          </w:p>
        </w:tc>
      </w:tr>
    </w:tbl>
    <w:p w14:paraId="7FEF785D" w14:textId="77777777" w:rsidR="00163B86" w:rsidRDefault="00163B86" w:rsidP="00163B86">
      <w:pPr>
        <w:rPr>
          <w:rFonts w:cs="Arial"/>
          <w:sz w:val="16"/>
          <w:szCs w:val="16"/>
          <w:lang w:eastAsia="en-US"/>
        </w:rPr>
      </w:pPr>
    </w:p>
    <w:p w14:paraId="20E9921B"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3B96D546" w14:textId="7DB9A76C" w:rsidR="00163B86" w:rsidRDefault="00163B86" w:rsidP="00163B86">
      <w:pPr>
        <w:ind w:left="-426"/>
        <w:rPr>
          <w:rFonts w:cs="Arial"/>
          <w:sz w:val="16"/>
          <w:szCs w:val="16"/>
        </w:rPr>
      </w:pPr>
      <w:r>
        <w:rPr>
          <w:rFonts w:cs="Arial"/>
          <w:sz w:val="16"/>
          <w:szCs w:val="16"/>
        </w:rPr>
        <w:t>Stand: 31.08.20</w:t>
      </w:r>
      <w:r w:rsidR="00F452E5">
        <w:rPr>
          <w:rFonts w:cs="Arial"/>
          <w:sz w:val="16"/>
          <w:szCs w:val="16"/>
        </w:rPr>
        <w:t>20</w:t>
      </w:r>
      <w:r>
        <w:rPr>
          <w:rFonts w:cs="Arial"/>
          <w:sz w:val="16"/>
          <w:szCs w:val="16"/>
        </w:rPr>
        <w:t>. Ohne Gewähr. Änderungen vorbehalten. Die aktuelle Übersicht ist Teil der Prüfungsordnung, die hier zu finden ist: www.wiso.fau.de/pruefungsordnung</w:t>
      </w:r>
    </w:p>
    <w:p w14:paraId="2480B280" w14:textId="77777777" w:rsidR="00163B86" w:rsidRDefault="00163B86" w:rsidP="00163B86">
      <w:pPr>
        <w:rPr>
          <w:rFonts w:cs="Arial"/>
          <w:sz w:val="16"/>
          <w:szCs w:val="16"/>
        </w:rPr>
      </w:pPr>
    </w:p>
    <w:p w14:paraId="784CAAB1"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5C4DBA9E"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303D5278" w14:textId="77777777" w:rsidR="00163B86" w:rsidRDefault="00163B86">
            <w:pPr>
              <w:rPr>
                <w:rFonts w:cs="Arial"/>
                <w:b/>
                <w:color w:val="FFFFFF" w:themeColor="background1"/>
                <w:szCs w:val="20"/>
              </w:rPr>
            </w:pPr>
            <w:r>
              <w:rPr>
                <w:rFonts w:cs="Arial"/>
                <w:b/>
                <w:color w:val="FFFFFF" w:themeColor="background1"/>
                <w:szCs w:val="20"/>
              </w:rPr>
              <w:lastRenderedPageBreak/>
              <w:t xml:space="preserve">Bachelor in Wirtschaftsinformatik </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B919D56"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72DDB8A3"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CFD1917"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4B84B18"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D2592FD"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584C164"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0FBC5C3"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5DE98A9"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7938EE4"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7B9D7321"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013023"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A09059"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9CE73CF"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03D9F00"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7096B77"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F6C6B01"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D51D6BC"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7A7CE2C" w14:textId="77777777" w:rsidR="00163B86" w:rsidRDefault="00163B86">
            <w:pPr>
              <w:spacing w:line="276" w:lineRule="auto"/>
              <w:jc w:val="center"/>
              <w:rPr>
                <w:rFonts w:cs="Arial"/>
                <w:sz w:val="16"/>
                <w:szCs w:val="16"/>
              </w:rPr>
            </w:pPr>
            <w:r>
              <w:rPr>
                <w:rFonts w:cs="Arial"/>
                <w:sz w:val="16"/>
                <w:szCs w:val="16"/>
              </w:rPr>
              <w:t>ECTS</w:t>
            </w:r>
          </w:p>
        </w:tc>
      </w:tr>
      <w:tr w:rsidR="00163B86" w14:paraId="3590EC4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256B0A6"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2C3AD4B" w14:textId="77777777" w:rsidR="00163B86" w:rsidRDefault="00163B86">
            <w:pPr>
              <w:jc w:val="center"/>
              <w:rPr>
                <w:rFonts w:cs="Arial"/>
                <w:b/>
                <w:szCs w:val="20"/>
              </w:rPr>
            </w:pPr>
            <w:r>
              <w:rPr>
                <w:rFonts w:cs="Arial"/>
                <w:b/>
                <w:color w:val="FFFFFF" w:themeColor="background1"/>
                <w:szCs w:val="20"/>
              </w:rPr>
              <w:t>40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DBD9A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83AD45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F09ED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0A6F6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8609F5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CD3C59" w14:textId="77777777" w:rsidR="00163B86" w:rsidRDefault="00163B86">
            <w:pPr>
              <w:spacing w:line="276" w:lineRule="auto"/>
              <w:jc w:val="center"/>
              <w:rPr>
                <w:rFonts w:cs="Arial"/>
                <w:szCs w:val="20"/>
              </w:rPr>
            </w:pPr>
          </w:p>
        </w:tc>
      </w:tr>
      <w:tr w:rsidR="00163B86" w14:paraId="18CC668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C59114" w14:textId="77777777" w:rsidR="00163B86" w:rsidRDefault="00163B86">
            <w:pPr>
              <w:spacing w:line="276" w:lineRule="auto"/>
              <w:rPr>
                <w:rFonts w:cs="Arial"/>
                <w:b/>
                <w:color w:val="8D1429"/>
                <w:szCs w:val="20"/>
              </w:rPr>
            </w:pPr>
            <w:r>
              <w:rPr>
                <w:rFonts w:cs="Arial"/>
                <w:b/>
                <w:color w:val="8D1429"/>
                <w:szCs w:val="20"/>
              </w:rPr>
              <w:t>Übersicht/Welt des Unternehmens</w:t>
            </w:r>
          </w:p>
          <w:p w14:paraId="1D5B569A" w14:textId="5ED8B732" w:rsidR="00163B86" w:rsidRDefault="00E34520">
            <w:pPr>
              <w:spacing w:line="276" w:lineRule="auto"/>
              <w:rPr>
                <w:rFonts w:cs="Arial"/>
                <w:szCs w:val="20"/>
              </w:rPr>
            </w:pPr>
            <w:r>
              <w:rPr>
                <w:rFonts w:cs="Arial"/>
                <w:szCs w:val="22"/>
              </w:rPr>
              <w:t>8</w:t>
            </w:r>
            <w:r w:rsidR="000A0ECE">
              <w:rPr>
                <w:rFonts w:cs="Arial"/>
                <w:szCs w:val="20"/>
              </w:rPr>
              <w:t xml:space="preserve">2140 </w:t>
            </w:r>
            <w:r w:rsidR="00163B86">
              <w:rPr>
                <w:rFonts w:cs="Arial"/>
                <w:szCs w:val="20"/>
              </w:rPr>
              <w:t>Buchführung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161D79" w14:textId="77777777" w:rsidR="00163B86" w:rsidRDefault="00163B86">
            <w:pPr>
              <w:spacing w:line="276" w:lineRule="auto"/>
              <w:jc w:val="center"/>
              <w:rPr>
                <w:rFonts w:cs="Arial"/>
                <w:b/>
                <w:szCs w:val="20"/>
              </w:rPr>
            </w:pPr>
            <w:r>
              <w:rPr>
                <w:rFonts w:cs="Arial"/>
                <w:b/>
                <w:szCs w:val="20"/>
              </w:rPr>
              <w:t>5</w:t>
            </w:r>
          </w:p>
          <w:p w14:paraId="6F75886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FE5194" w14:textId="77777777" w:rsidR="00163B86" w:rsidRDefault="00163B86">
            <w:pPr>
              <w:spacing w:line="276" w:lineRule="auto"/>
              <w:jc w:val="center"/>
              <w:rPr>
                <w:rFonts w:cs="Arial"/>
                <w:szCs w:val="20"/>
              </w:rPr>
            </w:pPr>
          </w:p>
          <w:p w14:paraId="598C47F2"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B0FD0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E902B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1AE1D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57563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926227" w14:textId="77777777" w:rsidR="00163B86" w:rsidRDefault="00163B86">
            <w:pPr>
              <w:spacing w:line="276" w:lineRule="auto"/>
              <w:jc w:val="center"/>
              <w:rPr>
                <w:rFonts w:cs="Arial"/>
                <w:szCs w:val="20"/>
              </w:rPr>
            </w:pPr>
          </w:p>
        </w:tc>
      </w:tr>
      <w:tr w:rsidR="00163B86" w14:paraId="2D9650C5"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864C9D" w14:textId="77777777" w:rsidR="00163B86" w:rsidRPr="00F86D11" w:rsidRDefault="00163B86">
            <w:pPr>
              <w:spacing w:line="276" w:lineRule="auto"/>
              <w:rPr>
                <w:rFonts w:cs="Arial"/>
                <w:b/>
                <w:color w:val="8D1429"/>
                <w:szCs w:val="20"/>
              </w:rPr>
            </w:pPr>
            <w:r w:rsidRPr="00F86D11">
              <w:rPr>
                <w:rFonts w:cs="Arial"/>
                <w:b/>
                <w:color w:val="8D1429"/>
                <w:szCs w:val="20"/>
              </w:rPr>
              <w:t>Wirtschaftsinformatik</w:t>
            </w:r>
          </w:p>
          <w:p w14:paraId="5F3621BD" w14:textId="3AF8E2AA" w:rsidR="00163B86" w:rsidRPr="00F86D11" w:rsidRDefault="00E34520">
            <w:pPr>
              <w:spacing w:line="276" w:lineRule="auto"/>
              <w:rPr>
                <w:rFonts w:cs="Arial"/>
                <w:szCs w:val="20"/>
              </w:rPr>
            </w:pPr>
            <w:r>
              <w:rPr>
                <w:rFonts w:cs="Arial"/>
                <w:szCs w:val="22"/>
              </w:rPr>
              <w:t>8</w:t>
            </w:r>
            <w:r w:rsidR="00B7207F" w:rsidRPr="00F86D11">
              <w:rPr>
                <w:rFonts w:cs="Arial"/>
                <w:szCs w:val="20"/>
              </w:rPr>
              <w:t xml:space="preserve">2151 </w:t>
            </w:r>
            <w:r w:rsidR="00163B86" w:rsidRPr="00F86D11">
              <w:rPr>
                <w:rFonts w:cs="Arial"/>
                <w:szCs w:val="20"/>
              </w:rPr>
              <w:t>IT und E-Business für Wirtschaftsinformatik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B92F7E" w14:textId="77777777" w:rsidR="00163B86" w:rsidRDefault="00163B86">
            <w:pPr>
              <w:spacing w:line="276" w:lineRule="auto"/>
              <w:jc w:val="center"/>
              <w:rPr>
                <w:rFonts w:cs="Arial"/>
                <w:b/>
                <w:szCs w:val="20"/>
              </w:rPr>
            </w:pPr>
            <w:r>
              <w:rPr>
                <w:rFonts w:cs="Arial"/>
                <w:b/>
                <w:szCs w:val="20"/>
              </w:rPr>
              <w:t>5</w:t>
            </w:r>
          </w:p>
          <w:p w14:paraId="6D5FDAD3"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5AB9A1" w14:textId="77777777" w:rsidR="00163B86" w:rsidRDefault="00163B86">
            <w:pPr>
              <w:spacing w:line="276" w:lineRule="auto"/>
              <w:jc w:val="center"/>
              <w:rPr>
                <w:rFonts w:cs="Arial"/>
                <w:szCs w:val="20"/>
              </w:rPr>
            </w:pPr>
          </w:p>
          <w:p w14:paraId="60901B6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77DD97" w14:textId="77777777" w:rsidR="00163B86" w:rsidRDefault="00163B86">
            <w:pPr>
              <w:spacing w:line="276" w:lineRule="auto"/>
              <w:jc w:val="center"/>
              <w:rPr>
                <w:rFonts w:cs="Arial"/>
                <w:szCs w:val="20"/>
              </w:rPr>
            </w:pPr>
          </w:p>
          <w:p w14:paraId="787CB2E8"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E8724E" w14:textId="77777777" w:rsidR="00163B86" w:rsidRDefault="00163B86">
            <w:pPr>
              <w:spacing w:line="276" w:lineRule="auto"/>
              <w:jc w:val="center"/>
              <w:rPr>
                <w:rFonts w:cs="Arial"/>
                <w:szCs w:val="20"/>
              </w:rPr>
            </w:pPr>
          </w:p>
          <w:p w14:paraId="0A75F64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75B06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FD122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ADEE27" w14:textId="77777777" w:rsidR="00163B86" w:rsidRDefault="00163B86">
            <w:pPr>
              <w:spacing w:line="276" w:lineRule="auto"/>
              <w:jc w:val="center"/>
              <w:rPr>
                <w:rFonts w:cs="Arial"/>
                <w:szCs w:val="20"/>
              </w:rPr>
            </w:pPr>
          </w:p>
        </w:tc>
      </w:tr>
      <w:tr w:rsidR="00163B86" w14:paraId="4D355E1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A5600B" w14:textId="77777777" w:rsidR="00163B86" w:rsidRDefault="00163B86">
            <w:pPr>
              <w:spacing w:line="276" w:lineRule="auto"/>
              <w:rPr>
                <w:rFonts w:cs="Arial"/>
                <w:b/>
                <w:color w:val="8D1429"/>
                <w:szCs w:val="20"/>
              </w:rPr>
            </w:pPr>
            <w:r>
              <w:rPr>
                <w:rFonts w:cs="Arial"/>
                <w:b/>
                <w:color w:val="8D1429"/>
                <w:szCs w:val="20"/>
              </w:rPr>
              <w:t>Mathematik</w:t>
            </w:r>
          </w:p>
          <w:p w14:paraId="356274F7" w14:textId="791C6401" w:rsidR="00163B86" w:rsidRDefault="00E34520">
            <w:pPr>
              <w:spacing w:line="276" w:lineRule="auto"/>
              <w:rPr>
                <w:rFonts w:cs="Arial"/>
                <w:szCs w:val="20"/>
              </w:rPr>
            </w:pPr>
            <w:r>
              <w:rPr>
                <w:rFonts w:cs="Arial"/>
                <w:szCs w:val="22"/>
              </w:rPr>
              <w:t>8</w:t>
            </w:r>
            <w:r w:rsidR="00B7207F">
              <w:rPr>
                <w:rFonts w:cs="Arial"/>
                <w:szCs w:val="20"/>
              </w:rPr>
              <w:t xml:space="preserve">2161 </w:t>
            </w:r>
            <w:r w:rsidR="00163B86">
              <w:rPr>
                <w:rFonts w:cs="Arial"/>
                <w:szCs w:val="20"/>
              </w:rPr>
              <w:t>Analysis und Lineare Algebra (GOP)</w:t>
            </w:r>
          </w:p>
          <w:p w14:paraId="1D2E0206" w14:textId="513568CF" w:rsidR="00163B86" w:rsidRDefault="00E34520">
            <w:pPr>
              <w:spacing w:line="276" w:lineRule="auto"/>
              <w:rPr>
                <w:rFonts w:cs="Arial"/>
                <w:szCs w:val="20"/>
              </w:rPr>
            </w:pPr>
            <w:r>
              <w:rPr>
                <w:rFonts w:cs="Arial"/>
                <w:szCs w:val="22"/>
              </w:rPr>
              <w:t>8</w:t>
            </w:r>
            <w:r w:rsidR="00B7207F">
              <w:rPr>
                <w:rFonts w:cs="Arial"/>
                <w:szCs w:val="20"/>
              </w:rPr>
              <w:t xml:space="preserve">2165 </w:t>
            </w:r>
            <w:r w:rsidR="00163B86">
              <w:rPr>
                <w:rFonts w:cs="Arial"/>
                <w:szCs w:val="20"/>
              </w:rPr>
              <w:t>Finanzmathematik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104EF0" w14:textId="77777777" w:rsidR="00163B86" w:rsidRDefault="00163B86">
            <w:pPr>
              <w:spacing w:line="276" w:lineRule="auto"/>
              <w:jc w:val="center"/>
              <w:rPr>
                <w:rFonts w:cs="Arial"/>
                <w:b/>
                <w:szCs w:val="20"/>
              </w:rPr>
            </w:pPr>
            <w:r>
              <w:rPr>
                <w:rFonts w:cs="Arial"/>
                <w:b/>
                <w:szCs w:val="20"/>
              </w:rPr>
              <w:t>10</w:t>
            </w:r>
          </w:p>
          <w:p w14:paraId="51B10DDA" w14:textId="77777777" w:rsidR="00163B86" w:rsidRDefault="00163B86">
            <w:pPr>
              <w:spacing w:line="276" w:lineRule="auto"/>
              <w:jc w:val="center"/>
              <w:rPr>
                <w:rFonts w:cs="Arial"/>
                <w:szCs w:val="20"/>
              </w:rPr>
            </w:pPr>
            <w:r>
              <w:rPr>
                <w:rFonts w:cs="Arial"/>
                <w:szCs w:val="20"/>
              </w:rPr>
              <w:t>5</w:t>
            </w:r>
          </w:p>
          <w:p w14:paraId="106D34A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8A611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BC329B" w14:textId="77777777" w:rsidR="00163B86" w:rsidRDefault="00163B86">
            <w:pPr>
              <w:spacing w:line="276" w:lineRule="auto"/>
              <w:jc w:val="center"/>
              <w:rPr>
                <w:rFonts w:cs="Arial"/>
                <w:szCs w:val="20"/>
              </w:rPr>
            </w:pPr>
          </w:p>
          <w:p w14:paraId="71EE506D" w14:textId="77777777" w:rsidR="00163B86" w:rsidRDefault="00163B86">
            <w:pPr>
              <w:spacing w:line="276" w:lineRule="auto"/>
              <w:jc w:val="center"/>
              <w:rPr>
                <w:rFonts w:cs="Arial"/>
                <w:szCs w:val="20"/>
              </w:rPr>
            </w:pPr>
            <w:r>
              <w:rPr>
                <w:rFonts w:cs="Arial"/>
                <w:szCs w:val="20"/>
              </w:rPr>
              <w:t>5</w:t>
            </w:r>
          </w:p>
          <w:p w14:paraId="5E9069F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3F33FA" w14:textId="77777777" w:rsidR="00163B86" w:rsidRDefault="00163B86">
            <w:pPr>
              <w:spacing w:line="276" w:lineRule="auto"/>
              <w:jc w:val="center"/>
              <w:rPr>
                <w:rFonts w:cs="Arial"/>
                <w:szCs w:val="20"/>
              </w:rPr>
            </w:pPr>
          </w:p>
          <w:p w14:paraId="44B9DD94" w14:textId="77777777" w:rsidR="00163B86" w:rsidRDefault="00163B86">
            <w:pPr>
              <w:spacing w:line="276" w:lineRule="auto"/>
              <w:jc w:val="center"/>
              <w:rPr>
                <w:rFonts w:cs="Arial"/>
                <w:szCs w:val="20"/>
              </w:rPr>
            </w:pPr>
          </w:p>
          <w:p w14:paraId="297655DA"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C852E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2239E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14D4D3" w14:textId="77777777" w:rsidR="00163B86" w:rsidRDefault="00163B86">
            <w:pPr>
              <w:spacing w:line="276" w:lineRule="auto"/>
              <w:jc w:val="center"/>
              <w:rPr>
                <w:rFonts w:cs="Arial"/>
                <w:szCs w:val="20"/>
              </w:rPr>
            </w:pPr>
          </w:p>
        </w:tc>
      </w:tr>
      <w:tr w:rsidR="00163B86" w14:paraId="665E9F4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66B3F4" w14:textId="77777777" w:rsidR="00163B86" w:rsidRDefault="00163B86">
            <w:pPr>
              <w:spacing w:line="276" w:lineRule="auto"/>
              <w:rPr>
                <w:rFonts w:cs="Arial"/>
                <w:b/>
                <w:color w:val="8D1429"/>
                <w:szCs w:val="20"/>
              </w:rPr>
            </w:pPr>
            <w:r>
              <w:rPr>
                <w:rFonts w:cs="Arial"/>
                <w:b/>
                <w:color w:val="8D1429"/>
                <w:szCs w:val="20"/>
              </w:rPr>
              <w:t>Informatik</w:t>
            </w:r>
          </w:p>
          <w:p w14:paraId="66126231" w14:textId="17923314" w:rsidR="00163B86" w:rsidRDefault="00163B86">
            <w:pPr>
              <w:spacing w:line="276" w:lineRule="auto"/>
              <w:rPr>
                <w:rFonts w:cs="Arial"/>
                <w:szCs w:val="20"/>
              </w:rPr>
            </w:pPr>
            <w:r>
              <w:rPr>
                <w:rFonts w:cs="Arial"/>
                <w:szCs w:val="20"/>
              </w:rPr>
              <w:t>Algorithmen und Datenstrukturen (GOP)</w:t>
            </w:r>
            <w:r w:rsidR="00E45177">
              <w:rPr>
                <w:rFonts w:cs="Arial"/>
                <w:szCs w:val="20"/>
              </w:rPr>
              <w:t>*</w:t>
            </w:r>
          </w:p>
          <w:p w14:paraId="6A4DE7BC" w14:textId="0D3792BA" w:rsidR="00163B86" w:rsidRDefault="00163B86">
            <w:pPr>
              <w:spacing w:line="276" w:lineRule="auto"/>
              <w:rPr>
                <w:rFonts w:cs="Arial"/>
                <w:szCs w:val="20"/>
              </w:rPr>
            </w:pPr>
            <w:r>
              <w:rPr>
                <w:rFonts w:cs="Arial"/>
                <w:szCs w:val="20"/>
              </w:rPr>
              <w:t>Theoretische Informatik für Wirtschaftsinformatik</w:t>
            </w:r>
            <w:r w:rsidR="00E45177">
              <w:rPr>
                <w:rFonts w:cs="Arial"/>
                <w:szCs w:val="20"/>
              </w:rPr>
              <w:t>*</w:t>
            </w:r>
          </w:p>
          <w:p w14:paraId="49C013C1" w14:textId="53CA2699" w:rsidR="00163B86" w:rsidRDefault="00163B86">
            <w:pPr>
              <w:spacing w:line="276" w:lineRule="auto"/>
              <w:rPr>
                <w:rFonts w:cs="Arial"/>
                <w:szCs w:val="20"/>
              </w:rPr>
            </w:pPr>
            <w:r>
              <w:rPr>
                <w:rFonts w:cs="Arial"/>
                <w:szCs w:val="20"/>
              </w:rPr>
              <w:t>Grundlagen der Logik in der Informatik</w:t>
            </w:r>
            <w:r w:rsidR="00E45177">
              <w:rPr>
                <w:rFonts w:cs="Arial"/>
                <w:szCs w:val="20"/>
              </w:rPr>
              <w: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C2A1A3" w14:textId="77777777" w:rsidR="00163B86" w:rsidRDefault="00163B86">
            <w:pPr>
              <w:spacing w:line="276" w:lineRule="auto"/>
              <w:jc w:val="center"/>
              <w:rPr>
                <w:rFonts w:cs="Arial"/>
                <w:b/>
                <w:szCs w:val="20"/>
              </w:rPr>
            </w:pPr>
            <w:r>
              <w:rPr>
                <w:rFonts w:cs="Arial"/>
                <w:b/>
                <w:szCs w:val="20"/>
              </w:rPr>
              <w:t>20</w:t>
            </w:r>
          </w:p>
          <w:p w14:paraId="0DBFD1D8" w14:textId="77777777" w:rsidR="00163B86" w:rsidRDefault="00163B86">
            <w:pPr>
              <w:spacing w:line="276" w:lineRule="auto"/>
              <w:jc w:val="center"/>
              <w:rPr>
                <w:rFonts w:cs="Arial"/>
                <w:szCs w:val="20"/>
              </w:rPr>
            </w:pPr>
            <w:r>
              <w:rPr>
                <w:rFonts w:cs="Arial"/>
                <w:szCs w:val="20"/>
              </w:rPr>
              <w:t>10</w:t>
            </w:r>
          </w:p>
          <w:p w14:paraId="12E206F7" w14:textId="77777777" w:rsidR="00163B86" w:rsidRDefault="00163B86">
            <w:pPr>
              <w:spacing w:line="276" w:lineRule="auto"/>
              <w:jc w:val="center"/>
              <w:rPr>
                <w:rFonts w:cs="Arial"/>
                <w:szCs w:val="20"/>
              </w:rPr>
            </w:pPr>
            <w:r>
              <w:rPr>
                <w:rFonts w:cs="Arial"/>
                <w:szCs w:val="20"/>
              </w:rPr>
              <w:t>5</w:t>
            </w:r>
          </w:p>
          <w:p w14:paraId="0431EDC1"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7AA530" w14:textId="77777777" w:rsidR="00163B86" w:rsidRDefault="00163B86">
            <w:pPr>
              <w:spacing w:line="276" w:lineRule="auto"/>
              <w:jc w:val="center"/>
              <w:rPr>
                <w:rFonts w:cs="Arial"/>
                <w:szCs w:val="20"/>
              </w:rPr>
            </w:pPr>
          </w:p>
          <w:p w14:paraId="1E1FCC06"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4E2D4C0" w14:textId="77777777" w:rsidR="00163B86" w:rsidRDefault="00163B86">
            <w:pPr>
              <w:spacing w:line="276" w:lineRule="auto"/>
              <w:jc w:val="center"/>
              <w:rPr>
                <w:rFonts w:cs="Arial"/>
                <w:szCs w:val="20"/>
              </w:rPr>
            </w:pPr>
          </w:p>
          <w:p w14:paraId="4D08AA0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6FDE67" w14:textId="77777777" w:rsidR="00163B86" w:rsidRDefault="00163B86">
            <w:pPr>
              <w:spacing w:line="276" w:lineRule="auto"/>
              <w:jc w:val="center"/>
              <w:rPr>
                <w:rFonts w:cs="Arial"/>
                <w:szCs w:val="20"/>
              </w:rPr>
            </w:pPr>
          </w:p>
          <w:p w14:paraId="3EB40C08" w14:textId="77777777" w:rsidR="00163B86" w:rsidRDefault="00163B86">
            <w:pPr>
              <w:spacing w:line="276" w:lineRule="auto"/>
              <w:jc w:val="center"/>
              <w:rPr>
                <w:rFonts w:cs="Arial"/>
                <w:szCs w:val="20"/>
              </w:rPr>
            </w:pPr>
          </w:p>
          <w:p w14:paraId="1C3E56FD" w14:textId="77777777" w:rsidR="00163B86" w:rsidRDefault="00163B86">
            <w:pPr>
              <w:spacing w:line="276" w:lineRule="auto"/>
              <w:jc w:val="center"/>
              <w:rPr>
                <w:rFonts w:cs="Arial"/>
                <w:szCs w:val="20"/>
              </w:rPr>
            </w:pPr>
          </w:p>
          <w:p w14:paraId="1E9BF7B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7AC5C0" w14:textId="77777777" w:rsidR="00163B86" w:rsidRDefault="00163B86">
            <w:pPr>
              <w:spacing w:line="276" w:lineRule="auto"/>
              <w:jc w:val="center"/>
              <w:rPr>
                <w:rFonts w:cs="Arial"/>
                <w:szCs w:val="20"/>
              </w:rPr>
            </w:pPr>
          </w:p>
          <w:p w14:paraId="61013F46" w14:textId="77777777" w:rsidR="00163B86" w:rsidRDefault="00163B86">
            <w:pPr>
              <w:spacing w:line="276" w:lineRule="auto"/>
              <w:jc w:val="center"/>
              <w:rPr>
                <w:rFonts w:cs="Arial"/>
                <w:szCs w:val="20"/>
              </w:rPr>
            </w:pPr>
          </w:p>
          <w:p w14:paraId="07E5492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35410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0B8E4A" w14:textId="77777777" w:rsidR="00163B86" w:rsidRDefault="00163B86">
            <w:pPr>
              <w:spacing w:line="276" w:lineRule="auto"/>
              <w:jc w:val="center"/>
              <w:rPr>
                <w:rFonts w:cs="Arial"/>
                <w:szCs w:val="20"/>
              </w:rPr>
            </w:pPr>
          </w:p>
        </w:tc>
      </w:tr>
      <w:tr w:rsidR="00163B86" w14:paraId="4162C7C8"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7122576"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E340D8F" w14:textId="4873C685" w:rsidR="00163B86" w:rsidRDefault="00CF687A">
            <w:pPr>
              <w:spacing w:line="276" w:lineRule="auto"/>
              <w:jc w:val="center"/>
              <w:rPr>
                <w:rFonts w:cs="Arial"/>
                <w:b/>
                <w:color w:val="FFFFFF" w:themeColor="background1"/>
                <w:szCs w:val="20"/>
              </w:rPr>
            </w:pPr>
            <w:r>
              <w:rPr>
                <w:rFonts w:cs="Arial"/>
                <w:b/>
                <w:color w:val="FFFFFF" w:themeColor="background1"/>
                <w:szCs w:val="20"/>
              </w:rPr>
              <w:t>9</w:t>
            </w:r>
            <w:r w:rsidR="00163B86">
              <w:rPr>
                <w:rFonts w:cs="Arial"/>
                <w:b/>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DF9242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ECDA1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7769B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20592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089FF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EE3B3A" w14:textId="77777777" w:rsidR="00163B86" w:rsidRDefault="00163B86">
            <w:pPr>
              <w:spacing w:line="276" w:lineRule="auto"/>
              <w:jc w:val="center"/>
              <w:rPr>
                <w:rFonts w:cs="Arial"/>
                <w:szCs w:val="20"/>
              </w:rPr>
            </w:pPr>
          </w:p>
        </w:tc>
      </w:tr>
      <w:tr w:rsidR="00163B86" w14:paraId="5D7DBEC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9727D7" w14:textId="77777777" w:rsidR="00163B86" w:rsidRDefault="00163B86">
            <w:pPr>
              <w:spacing w:line="276" w:lineRule="auto"/>
              <w:rPr>
                <w:rFonts w:cs="Arial"/>
                <w:b/>
                <w:color w:val="8D1429"/>
                <w:szCs w:val="20"/>
              </w:rPr>
            </w:pPr>
            <w:r>
              <w:rPr>
                <w:rFonts w:cs="Arial"/>
                <w:b/>
                <w:color w:val="8D1429"/>
                <w:szCs w:val="20"/>
              </w:rPr>
              <w:t>BWL</w:t>
            </w:r>
          </w:p>
          <w:p w14:paraId="12E010F7" w14:textId="09029D27" w:rsidR="00163B86" w:rsidRDefault="00E34520">
            <w:pPr>
              <w:spacing w:line="276" w:lineRule="auto"/>
              <w:rPr>
                <w:rFonts w:cs="Arial"/>
                <w:szCs w:val="20"/>
              </w:rPr>
            </w:pPr>
            <w:r>
              <w:rPr>
                <w:rFonts w:cs="Arial"/>
                <w:szCs w:val="22"/>
              </w:rPr>
              <w:t>8</w:t>
            </w:r>
            <w:r w:rsidR="000A0ECE">
              <w:rPr>
                <w:rFonts w:cs="Arial"/>
                <w:szCs w:val="20"/>
              </w:rPr>
              <w:t>201</w:t>
            </w:r>
            <w:r w:rsidR="00C72A45">
              <w:rPr>
                <w:rFonts w:cs="Arial"/>
                <w:szCs w:val="20"/>
              </w:rPr>
              <w:t>1</w:t>
            </w:r>
            <w:r w:rsidR="000A0ECE">
              <w:rPr>
                <w:rFonts w:cs="Arial"/>
                <w:szCs w:val="20"/>
              </w:rPr>
              <w:t xml:space="preserve"> </w:t>
            </w:r>
            <w:r w:rsidR="00163B86">
              <w:rPr>
                <w:rFonts w:cs="Arial"/>
                <w:szCs w:val="20"/>
              </w:rPr>
              <w:t>Unternehmer und Unternehmen</w:t>
            </w:r>
          </w:p>
          <w:p w14:paraId="38F78D80" w14:textId="44538D60" w:rsidR="00163B86" w:rsidRDefault="00E34520">
            <w:pPr>
              <w:spacing w:line="276" w:lineRule="auto"/>
              <w:rPr>
                <w:rFonts w:cs="Arial"/>
                <w:szCs w:val="20"/>
              </w:rPr>
            </w:pPr>
            <w:r>
              <w:rPr>
                <w:rFonts w:cs="Arial"/>
                <w:szCs w:val="22"/>
              </w:rPr>
              <w:t>8</w:t>
            </w:r>
            <w:r w:rsidR="000A0ECE">
              <w:rPr>
                <w:rFonts w:cs="Arial"/>
                <w:szCs w:val="20"/>
              </w:rPr>
              <w:t xml:space="preserve">2041 </w:t>
            </w:r>
            <w:r w:rsidR="00163B86">
              <w:rPr>
                <w:rFonts w:cs="Arial"/>
                <w:szCs w:val="20"/>
              </w:rPr>
              <w:t>Absatz</w:t>
            </w:r>
          </w:p>
          <w:p w14:paraId="0BFC4311" w14:textId="54637C28" w:rsidR="00163B86" w:rsidRDefault="00E34520">
            <w:pPr>
              <w:spacing w:line="276" w:lineRule="auto"/>
              <w:rPr>
                <w:rFonts w:cs="Arial"/>
                <w:szCs w:val="20"/>
              </w:rPr>
            </w:pPr>
            <w:r>
              <w:rPr>
                <w:rFonts w:cs="Arial"/>
                <w:szCs w:val="22"/>
              </w:rPr>
              <w:t>8</w:t>
            </w:r>
            <w:r w:rsidR="000A0ECE">
              <w:rPr>
                <w:rFonts w:cs="Arial"/>
                <w:szCs w:val="20"/>
              </w:rPr>
              <w:t xml:space="preserve">2060 </w:t>
            </w:r>
            <w:r w:rsidR="00163B86">
              <w:rPr>
                <w:rFonts w:cs="Arial"/>
                <w:szCs w:val="20"/>
              </w:rPr>
              <w:t>Produktion, Logistik, Beschaffung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A5954D" w14:textId="77777777" w:rsidR="00163B86" w:rsidRDefault="00163B86">
            <w:pPr>
              <w:spacing w:line="276" w:lineRule="auto"/>
              <w:jc w:val="center"/>
              <w:rPr>
                <w:rFonts w:cs="Arial"/>
                <w:b/>
                <w:szCs w:val="20"/>
              </w:rPr>
            </w:pPr>
            <w:r>
              <w:rPr>
                <w:rFonts w:cs="Arial"/>
                <w:b/>
                <w:szCs w:val="20"/>
              </w:rPr>
              <w:t>15</w:t>
            </w:r>
          </w:p>
          <w:p w14:paraId="565D98AB" w14:textId="77777777" w:rsidR="00163B86" w:rsidRDefault="00163B86">
            <w:pPr>
              <w:spacing w:line="276" w:lineRule="auto"/>
              <w:jc w:val="center"/>
              <w:rPr>
                <w:rFonts w:cs="Arial"/>
                <w:szCs w:val="20"/>
              </w:rPr>
            </w:pPr>
            <w:r>
              <w:rPr>
                <w:rFonts w:cs="Arial"/>
                <w:szCs w:val="20"/>
              </w:rPr>
              <w:t>5</w:t>
            </w:r>
          </w:p>
          <w:p w14:paraId="5FB6AEF6" w14:textId="77777777" w:rsidR="00163B86" w:rsidRDefault="00163B86">
            <w:pPr>
              <w:spacing w:line="276" w:lineRule="auto"/>
              <w:jc w:val="center"/>
              <w:rPr>
                <w:rFonts w:cs="Arial"/>
                <w:szCs w:val="20"/>
              </w:rPr>
            </w:pPr>
            <w:r>
              <w:rPr>
                <w:rFonts w:cs="Arial"/>
                <w:szCs w:val="20"/>
              </w:rPr>
              <w:t>5</w:t>
            </w:r>
          </w:p>
          <w:p w14:paraId="7E63013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325966" w14:textId="77777777" w:rsidR="00163B86" w:rsidRDefault="00163B86">
            <w:pPr>
              <w:spacing w:line="276" w:lineRule="auto"/>
              <w:jc w:val="center"/>
              <w:rPr>
                <w:rFonts w:cs="Arial"/>
                <w:szCs w:val="20"/>
              </w:rPr>
            </w:pPr>
          </w:p>
          <w:p w14:paraId="219C5D5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B6CBA6" w14:textId="77777777" w:rsidR="00163B86" w:rsidRDefault="00163B86">
            <w:pPr>
              <w:spacing w:line="276" w:lineRule="auto"/>
              <w:jc w:val="center"/>
              <w:rPr>
                <w:rFonts w:cs="Arial"/>
                <w:szCs w:val="20"/>
              </w:rPr>
            </w:pPr>
          </w:p>
          <w:p w14:paraId="2DAF5362" w14:textId="77777777" w:rsidR="00163B86" w:rsidRDefault="00163B86">
            <w:pPr>
              <w:spacing w:line="276" w:lineRule="auto"/>
              <w:jc w:val="center"/>
              <w:rPr>
                <w:rFonts w:cs="Arial"/>
                <w:szCs w:val="20"/>
              </w:rPr>
            </w:pPr>
          </w:p>
          <w:p w14:paraId="3A1E934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058308" w14:textId="77777777" w:rsidR="00163B86" w:rsidRDefault="00163B86">
            <w:pPr>
              <w:spacing w:line="276" w:lineRule="auto"/>
              <w:jc w:val="center"/>
              <w:rPr>
                <w:rFonts w:cs="Arial"/>
                <w:szCs w:val="20"/>
              </w:rPr>
            </w:pPr>
          </w:p>
          <w:p w14:paraId="68809B20" w14:textId="77777777" w:rsidR="00163B86" w:rsidRDefault="00163B86">
            <w:pPr>
              <w:spacing w:line="276" w:lineRule="auto"/>
              <w:jc w:val="center"/>
              <w:rPr>
                <w:rFonts w:cs="Arial"/>
                <w:szCs w:val="20"/>
              </w:rPr>
            </w:pPr>
          </w:p>
          <w:p w14:paraId="28CC16EF" w14:textId="77777777" w:rsidR="00163B86" w:rsidRDefault="00163B86">
            <w:pPr>
              <w:spacing w:line="276" w:lineRule="auto"/>
              <w:jc w:val="center"/>
              <w:rPr>
                <w:rFonts w:cs="Arial"/>
                <w:szCs w:val="20"/>
              </w:rPr>
            </w:pPr>
          </w:p>
          <w:p w14:paraId="38988F6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C29F03" w14:textId="77777777" w:rsidR="00163B86" w:rsidRDefault="00163B86">
            <w:pPr>
              <w:spacing w:line="276" w:lineRule="auto"/>
              <w:jc w:val="center"/>
              <w:rPr>
                <w:rFonts w:cs="Arial"/>
                <w:szCs w:val="20"/>
              </w:rPr>
            </w:pPr>
          </w:p>
          <w:p w14:paraId="785B173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95C29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56E435" w14:textId="77777777" w:rsidR="00163B86" w:rsidRDefault="00163B86">
            <w:pPr>
              <w:spacing w:line="276" w:lineRule="auto"/>
              <w:jc w:val="center"/>
              <w:rPr>
                <w:rFonts w:cs="Arial"/>
                <w:szCs w:val="20"/>
              </w:rPr>
            </w:pPr>
          </w:p>
        </w:tc>
      </w:tr>
      <w:tr w:rsidR="00163B86" w14:paraId="456FF69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0D16B0" w14:textId="77777777" w:rsidR="00163B86" w:rsidRDefault="00163B86">
            <w:pPr>
              <w:spacing w:line="276" w:lineRule="auto"/>
              <w:rPr>
                <w:rFonts w:cs="Arial"/>
                <w:b/>
                <w:color w:val="8D1429"/>
                <w:szCs w:val="20"/>
              </w:rPr>
            </w:pPr>
            <w:r>
              <w:rPr>
                <w:rFonts w:cs="Arial"/>
                <w:b/>
                <w:color w:val="8D1429"/>
                <w:szCs w:val="20"/>
              </w:rPr>
              <w:t>Wirtschaftsinformatik</w:t>
            </w:r>
          </w:p>
          <w:p w14:paraId="5D2C2677" w14:textId="5658C980" w:rsidR="00163B86" w:rsidRPr="00B504EB" w:rsidRDefault="00E34520">
            <w:pPr>
              <w:spacing w:line="276" w:lineRule="auto"/>
              <w:rPr>
                <w:rFonts w:cs="Arial"/>
                <w:szCs w:val="20"/>
              </w:rPr>
            </w:pPr>
            <w:r>
              <w:rPr>
                <w:rFonts w:cs="Arial"/>
                <w:szCs w:val="22"/>
              </w:rPr>
              <w:t>8</w:t>
            </w:r>
            <w:r w:rsidR="00E45177">
              <w:rPr>
                <w:rFonts w:cs="Arial"/>
                <w:szCs w:val="20"/>
              </w:rPr>
              <w:t>345</w:t>
            </w:r>
            <w:r w:rsidR="00CE7A48">
              <w:rPr>
                <w:rFonts w:cs="Arial"/>
                <w:szCs w:val="20"/>
              </w:rPr>
              <w:t>6</w:t>
            </w:r>
            <w:r w:rsidR="00E45177">
              <w:rPr>
                <w:rFonts w:cs="Arial"/>
                <w:szCs w:val="20"/>
              </w:rPr>
              <w:t xml:space="preserve"> </w:t>
            </w:r>
            <w:r w:rsidR="00163B86">
              <w:rPr>
                <w:rFonts w:cs="Arial"/>
                <w:szCs w:val="20"/>
              </w:rPr>
              <w:t>Innovation strategy</w:t>
            </w:r>
          </w:p>
          <w:p w14:paraId="01CC9CD8" w14:textId="7804A727" w:rsidR="00163B86" w:rsidRPr="00B504EB" w:rsidRDefault="00E34520">
            <w:pPr>
              <w:spacing w:line="276" w:lineRule="auto"/>
              <w:rPr>
                <w:rFonts w:cs="Arial"/>
                <w:szCs w:val="20"/>
              </w:rPr>
            </w:pPr>
            <w:r w:rsidRPr="00B504EB">
              <w:rPr>
                <w:rFonts w:cs="Arial"/>
                <w:szCs w:val="22"/>
              </w:rPr>
              <w:t>8</w:t>
            </w:r>
            <w:r w:rsidR="0098373C" w:rsidRPr="00B504EB">
              <w:rPr>
                <w:rFonts w:cs="Arial"/>
                <w:szCs w:val="20"/>
              </w:rPr>
              <w:t>2444</w:t>
            </w:r>
            <w:r w:rsidR="00E45177" w:rsidRPr="00B504EB">
              <w:rPr>
                <w:rFonts w:cs="Arial"/>
                <w:szCs w:val="20"/>
              </w:rPr>
              <w:t xml:space="preserve"> </w:t>
            </w:r>
            <w:r w:rsidR="00163B86" w:rsidRPr="00B504EB">
              <w:rPr>
                <w:rFonts w:cs="Arial"/>
                <w:szCs w:val="20"/>
              </w:rPr>
              <w:t>E-Business-Management</w:t>
            </w:r>
          </w:p>
          <w:p w14:paraId="21A9B661" w14:textId="658D719C" w:rsidR="00163B86" w:rsidRPr="00F30E98" w:rsidRDefault="00E34520">
            <w:pPr>
              <w:spacing w:line="276" w:lineRule="auto"/>
              <w:rPr>
                <w:rFonts w:cs="Arial"/>
                <w:szCs w:val="20"/>
                <w:lang w:val="en-US"/>
              </w:rPr>
            </w:pPr>
            <w:r w:rsidRPr="00212EE8">
              <w:rPr>
                <w:rFonts w:cs="Arial"/>
                <w:szCs w:val="22"/>
                <w:lang w:val="en-GB"/>
              </w:rPr>
              <w:t>8</w:t>
            </w:r>
            <w:r w:rsidR="00610683" w:rsidRPr="00F30E98">
              <w:rPr>
                <w:rFonts w:cs="Arial"/>
                <w:szCs w:val="20"/>
                <w:lang w:val="en-US"/>
              </w:rPr>
              <w:t>2451</w:t>
            </w:r>
            <w:r w:rsidR="00E45177" w:rsidRPr="00F30E98">
              <w:rPr>
                <w:rFonts w:cs="Arial"/>
                <w:szCs w:val="20"/>
                <w:lang w:val="en-US"/>
              </w:rPr>
              <w:t xml:space="preserve"> </w:t>
            </w:r>
            <w:r w:rsidR="00163B86" w:rsidRPr="00F30E98">
              <w:rPr>
                <w:rFonts w:cs="Arial"/>
                <w:szCs w:val="20"/>
                <w:lang w:val="en-US"/>
              </w:rPr>
              <w:t>IT-Management</w:t>
            </w:r>
          </w:p>
          <w:p w14:paraId="06C66BA7" w14:textId="7E4C63FB" w:rsidR="00163B86" w:rsidRPr="00F30E98" w:rsidRDefault="00E34520">
            <w:pPr>
              <w:spacing w:line="276" w:lineRule="auto"/>
              <w:rPr>
                <w:rFonts w:cs="Arial"/>
                <w:szCs w:val="20"/>
                <w:lang w:val="en-US"/>
              </w:rPr>
            </w:pPr>
            <w:r w:rsidRPr="00212EE8">
              <w:rPr>
                <w:rFonts w:cs="Arial"/>
                <w:szCs w:val="22"/>
                <w:lang w:val="en-GB"/>
              </w:rPr>
              <w:t>8</w:t>
            </w:r>
            <w:r w:rsidR="00E45177" w:rsidRPr="00F30E98">
              <w:rPr>
                <w:rFonts w:cs="Arial"/>
                <w:szCs w:val="20"/>
                <w:lang w:val="en-US"/>
              </w:rPr>
              <w:t xml:space="preserve">3442 </w:t>
            </w:r>
            <w:r w:rsidR="00163B86" w:rsidRPr="00F30E98">
              <w:rPr>
                <w:rFonts w:cs="Arial"/>
                <w:szCs w:val="20"/>
                <w:lang w:val="en-US"/>
              </w:rPr>
              <w:t>Managing technological change</w:t>
            </w:r>
          </w:p>
          <w:p w14:paraId="051CA9EE" w14:textId="53A48D1E" w:rsidR="00163B86" w:rsidRPr="00F30E98" w:rsidRDefault="00E34520">
            <w:pPr>
              <w:spacing w:line="276" w:lineRule="auto"/>
              <w:rPr>
                <w:rFonts w:cs="Arial"/>
                <w:szCs w:val="20"/>
                <w:lang w:val="en-US"/>
              </w:rPr>
            </w:pPr>
            <w:r w:rsidRPr="00212EE8">
              <w:rPr>
                <w:rFonts w:cs="Arial"/>
                <w:szCs w:val="22"/>
                <w:lang w:val="en-GB"/>
              </w:rPr>
              <w:t>8</w:t>
            </w:r>
            <w:r w:rsidR="00E45177" w:rsidRPr="00F30E98">
              <w:rPr>
                <w:rFonts w:cs="Arial"/>
                <w:szCs w:val="20"/>
                <w:lang w:val="en-US"/>
              </w:rPr>
              <w:t xml:space="preserve">3441 </w:t>
            </w:r>
            <w:r w:rsidR="00163B86" w:rsidRPr="00F30E98">
              <w:rPr>
                <w:rFonts w:cs="Arial"/>
                <w:szCs w:val="20"/>
                <w:lang w:val="en-US"/>
              </w:rPr>
              <w:t>Managing projects successfully</w:t>
            </w:r>
          </w:p>
          <w:p w14:paraId="37AFD525" w14:textId="6AC69854" w:rsidR="00163B86" w:rsidRPr="00F30E98" w:rsidRDefault="00E34520">
            <w:pPr>
              <w:spacing w:line="276" w:lineRule="auto"/>
              <w:rPr>
                <w:rFonts w:cs="Arial"/>
                <w:szCs w:val="20"/>
                <w:lang w:val="en-US"/>
              </w:rPr>
            </w:pPr>
            <w:r w:rsidRPr="00F52415">
              <w:rPr>
                <w:rFonts w:cs="Arial"/>
                <w:szCs w:val="22"/>
                <w:lang w:val="en-GB"/>
              </w:rPr>
              <w:t>8</w:t>
            </w:r>
            <w:r w:rsidR="00E45177" w:rsidRPr="00F30E98">
              <w:rPr>
                <w:rFonts w:cs="Arial"/>
                <w:szCs w:val="20"/>
                <w:lang w:val="en-US"/>
              </w:rPr>
              <w:t xml:space="preserve">3455 </w:t>
            </w:r>
            <w:r w:rsidR="00163B86" w:rsidRPr="00F30E98">
              <w:rPr>
                <w:rFonts w:cs="Arial"/>
                <w:szCs w:val="20"/>
                <w:lang w:val="en-US"/>
              </w:rPr>
              <w:t>Implementing innovation</w:t>
            </w:r>
          </w:p>
          <w:p w14:paraId="6F90C36E" w14:textId="5FCEC5F3" w:rsidR="00163B86" w:rsidRPr="00F52415" w:rsidRDefault="00E34520">
            <w:pPr>
              <w:spacing w:line="276" w:lineRule="auto"/>
              <w:rPr>
                <w:rFonts w:cs="Arial"/>
                <w:szCs w:val="20"/>
                <w:lang w:val="en-GB"/>
              </w:rPr>
            </w:pPr>
            <w:r w:rsidRPr="00F52415">
              <w:rPr>
                <w:rFonts w:cs="Arial"/>
                <w:szCs w:val="22"/>
                <w:lang w:val="en-GB"/>
              </w:rPr>
              <w:t>8</w:t>
            </w:r>
            <w:r w:rsidR="00E45177" w:rsidRPr="00F52415">
              <w:rPr>
                <w:rFonts w:cs="Arial"/>
                <w:szCs w:val="20"/>
                <w:lang w:val="en-GB"/>
              </w:rPr>
              <w:t xml:space="preserve">3452 </w:t>
            </w:r>
            <w:r w:rsidR="00163B86" w:rsidRPr="00F52415">
              <w:rPr>
                <w:rFonts w:cs="Arial"/>
                <w:szCs w:val="20"/>
                <w:lang w:val="en-GB"/>
              </w:rPr>
              <w:t>Innovation technology</w:t>
            </w:r>
          </w:p>
          <w:p w14:paraId="1FA64EBF" w14:textId="1A8CE9CD" w:rsidR="00163B86" w:rsidRDefault="00E34520">
            <w:pPr>
              <w:spacing w:line="276" w:lineRule="auto"/>
              <w:rPr>
                <w:rFonts w:cs="Arial"/>
                <w:szCs w:val="20"/>
              </w:rPr>
            </w:pPr>
            <w:r>
              <w:rPr>
                <w:rFonts w:cs="Arial"/>
                <w:szCs w:val="22"/>
              </w:rPr>
              <w:t>8</w:t>
            </w:r>
            <w:r w:rsidR="00E45177">
              <w:rPr>
                <w:rFonts w:cs="Arial"/>
                <w:szCs w:val="20"/>
              </w:rPr>
              <w:t xml:space="preserve">3461 </w:t>
            </w:r>
            <w:r w:rsidR="00163B86">
              <w:rPr>
                <w:rFonts w:cs="Arial"/>
                <w:szCs w:val="20"/>
              </w:rPr>
              <w:t>Prozess- und Informationsmanagement</w:t>
            </w:r>
          </w:p>
          <w:p w14:paraId="4A27AB8F" w14:textId="2AF20DE1" w:rsidR="00163B86" w:rsidRDefault="00E34520">
            <w:pPr>
              <w:spacing w:line="276" w:lineRule="auto"/>
              <w:rPr>
                <w:rFonts w:cs="Arial"/>
                <w:b/>
                <w:color w:val="8D1429"/>
                <w:szCs w:val="20"/>
              </w:rPr>
            </w:pPr>
            <w:r>
              <w:rPr>
                <w:rFonts w:cs="Arial"/>
                <w:szCs w:val="22"/>
              </w:rPr>
              <w:t>8</w:t>
            </w:r>
            <w:r w:rsidR="00E45177">
              <w:rPr>
                <w:rFonts w:cs="Arial"/>
                <w:szCs w:val="20"/>
              </w:rPr>
              <w:t xml:space="preserve">6360 </w:t>
            </w:r>
            <w:r w:rsidR="00163B86">
              <w:rPr>
                <w:rFonts w:cs="Arial"/>
                <w:szCs w:val="20"/>
              </w:rPr>
              <w:t>Mobile service business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ED734C" w14:textId="77777777" w:rsidR="00163B86" w:rsidRDefault="00163B86">
            <w:pPr>
              <w:spacing w:line="276" w:lineRule="auto"/>
              <w:jc w:val="center"/>
              <w:rPr>
                <w:rFonts w:cs="Arial"/>
                <w:b/>
                <w:szCs w:val="20"/>
              </w:rPr>
            </w:pPr>
            <w:r>
              <w:rPr>
                <w:rFonts w:cs="Arial"/>
                <w:b/>
                <w:szCs w:val="20"/>
              </w:rPr>
              <w:t>45</w:t>
            </w:r>
          </w:p>
          <w:p w14:paraId="266D2F76" w14:textId="77777777" w:rsidR="00163B86" w:rsidRDefault="00163B86">
            <w:pPr>
              <w:spacing w:line="276" w:lineRule="auto"/>
              <w:jc w:val="center"/>
              <w:rPr>
                <w:rFonts w:cs="Arial"/>
                <w:szCs w:val="20"/>
              </w:rPr>
            </w:pPr>
            <w:r>
              <w:rPr>
                <w:rFonts w:cs="Arial"/>
                <w:szCs w:val="20"/>
              </w:rPr>
              <w:t>5</w:t>
            </w:r>
          </w:p>
          <w:p w14:paraId="45C2774B" w14:textId="77777777" w:rsidR="00163B86" w:rsidRDefault="00163B86">
            <w:pPr>
              <w:spacing w:line="276" w:lineRule="auto"/>
              <w:jc w:val="center"/>
              <w:rPr>
                <w:rFonts w:cs="Arial"/>
                <w:szCs w:val="20"/>
              </w:rPr>
            </w:pPr>
            <w:r>
              <w:rPr>
                <w:rFonts w:cs="Arial"/>
                <w:szCs w:val="20"/>
              </w:rPr>
              <w:t>5</w:t>
            </w:r>
          </w:p>
          <w:p w14:paraId="50673F47" w14:textId="77777777" w:rsidR="00163B86" w:rsidRDefault="00163B86">
            <w:pPr>
              <w:spacing w:line="276" w:lineRule="auto"/>
              <w:jc w:val="center"/>
              <w:rPr>
                <w:rFonts w:cs="Arial"/>
                <w:szCs w:val="20"/>
              </w:rPr>
            </w:pPr>
            <w:r>
              <w:rPr>
                <w:rFonts w:cs="Arial"/>
                <w:szCs w:val="20"/>
              </w:rPr>
              <w:t>5</w:t>
            </w:r>
          </w:p>
          <w:p w14:paraId="23F36820" w14:textId="77777777" w:rsidR="00163B86" w:rsidRDefault="00163B86">
            <w:pPr>
              <w:spacing w:line="276" w:lineRule="auto"/>
              <w:jc w:val="center"/>
              <w:rPr>
                <w:rFonts w:cs="Arial"/>
                <w:szCs w:val="20"/>
              </w:rPr>
            </w:pPr>
            <w:r>
              <w:rPr>
                <w:rFonts w:cs="Arial"/>
                <w:szCs w:val="20"/>
              </w:rPr>
              <w:t>5</w:t>
            </w:r>
          </w:p>
          <w:p w14:paraId="4BEE6B97" w14:textId="77777777" w:rsidR="00163B86" w:rsidRDefault="00163B86">
            <w:pPr>
              <w:spacing w:line="276" w:lineRule="auto"/>
              <w:jc w:val="center"/>
              <w:rPr>
                <w:rFonts w:cs="Arial"/>
                <w:szCs w:val="20"/>
              </w:rPr>
            </w:pPr>
            <w:r>
              <w:rPr>
                <w:rFonts w:cs="Arial"/>
                <w:szCs w:val="20"/>
              </w:rPr>
              <w:t>5</w:t>
            </w:r>
          </w:p>
          <w:p w14:paraId="14A26323" w14:textId="77777777" w:rsidR="00163B86" w:rsidRDefault="00163B86">
            <w:pPr>
              <w:spacing w:line="276" w:lineRule="auto"/>
              <w:jc w:val="center"/>
              <w:rPr>
                <w:rFonts w:cs="Arial"/>
                <w:szCs w:val="20"/>
              </w:rPr>
            </w:pPr>
            <w:r>
              <w:rPr>
                <w:rFonts w:cs="Arial"/>
                <w:szCs w:val="20"/>
              </w:rPr>
              <w:t>5</w:t>
            </w:r>
          </w:p>
          <w:p w14:paraId="34C2030B" w14:textId="77777777" w:rsidR="00163B86" w:rsidRDefault="00163B86">
            <w:pPr>
              <w:spacing w:line="276" w:lineRule="auto"/>
              <w:jc w:val="center"/>
              <w:rPr>
                <w:rFonts w:cs="Arial"/>
                <w:szCs w:val="20"/>
              </w:rPr>
            </w:pPr>
            <w:r>
              <w:rPr>
                <w:rFonts w:cs="Arial"/>
                <w:szCs w:val="20"/>
              </w:rPr>
              <w:t>5</w:t>
            </w:r>
          </w:p>
          <w:p w14:paraId="11FB81DC" w14:textId="77777777" w:rsidR="00163B86" w:rsidRDefault="00163B86">
            <w:pPr>
              <w:spacing w:line="276" w:lineRule="auto"/>
              <w:jc w:val="center"/>
              <w:rPr>
                <w:rFonts w:cs="Arial"/>
                <w:szCs w:val="20"/>
              </w:rPr>
            </w:pPr>
            <w:r>
              <w:rPr>
                <w:rFonts w:cs="Arial"/>
                <w:szCs w:val="20"/>
              </w:rPr>
              <w:t>5</w:t>
            </w:r>
          </w:p>
          <w:p w14:paraId="78B1859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60278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D8A514" w14:textId="77777777" w:rsidR="00163B86" w:rsidRDefault="00163B86">
            <w:pPr>
              <w:spacing w:line="276" w:lineRule="auto"/>
              <w:jc w:val="center"/>
              <w:rPr>
                <w:rFonts w:cs="Arial"/>
                <w:szCs w:val="20"/>
              </w:rPr>
            </w:pPr>
          </w:p>
          <w:p w14:paraId="1E41DDF7" w14:textId="77777777" w:rsidR="00163B86" w:rsidRDefault="00163B86">
            <w:pPr>
              <w:spacing w:line="276" w:lineRule="auto"/>
              <w:jc w:val="center"/>
              <w:rPr>
                <w:rFonts w:cs="Arial"/>
                <w:szCs w:val="20"/>
              </w:rPr>
            </w:pPr>
          </w:p>
          <w:p w14:paraId="5FECFD3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BAC81A" w14:textId="77777777" w:rsidR="00163B86" w:rsidRDefault="00163B86">
            <w:pPr>
              <w:spacing w:line="276" w:lineRule="auto"/>
              <w:jc w:val="center"/>
              <w:rPr>
                <w:rFonts w:cs="Arial"/>
                <w:szCs w:val="20"/>
              </w:rPr>
            </w:pPr>
          </w:p>
          <w:p w14:paraId="159B4BDD" w14:textId="77777777" w:rsidR="00163B86" w:rsidRDefault="00163B86">
            <w:pPr>
              <w:spacing w:line="276" w:lineRule="auto"/>
              <w:jc w:val="center"/>
              <w:rPr>
                <w:rFonts w:cs="Arial"/>
                <w:szCs w:val="20"/>
              </w:rPr>
            </w:pPr>
            <w:r>
              <w:rPr>
                <w:rFonts w:cs="Arial"/>
                <w:szCs w:val="20"/>
              </w:rPr>
              <w:t>5</w:t>
            </w:r>
          </w:p>
          <w:p w14:paraId="01BA1C87" w14:textId="77777777" w:rsidR="00163B86" w:rsidRDefault="00163B86">
            <w:pPr>
              <w:spacing w:line="276" w:lineRule="auto"/>
              <w:jc w:val="center"/>
              <w:rPr>
                <w:rFonts w:cs="Arial"/>
                <w:szCs w:val="20"/>
              </w:rPr>
            </w:pPr>
          </w:p>
          <w:p w14:paraId="5BE5263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F79DD2" w14:textId="77777777" w:rsidR="00163B86" w:rsidRDefault="00163B86">
            <w:pPr>
              <w:spacing w:line="276" w:lineRule="auto"/>
              <w:jc w:val="center"/>
              <w:rPr>
                <w:rFonts w:cs="Arial"/>
                <w:szCs w:val="20"/>
              </w:rPr>
            </w:pPr>
          </w:p>
          <w:p w14:paraId="366E2E3F" w14:textId="77777777" w:rsidR="00163B86" w:rsidRDefault="00163B86">
            <w:pPr>
              <w:spacing w:line="276" w:lineRule="auto"/>
              <w:jc w:val="center"/>
              <w:rPr>
                <w:rFonts w:cs="Arial"/>
                <w:szCs w:val="20"/>
              </w:rPr>
            </w:pPr>
          </w:p>
          <w:p w14:paraId="3BF10021" w14:textId="77777777" w:rsidR="00163B86" w:rsidRDefault="00163B86">
            <w:pPr>
              <w:spacing w:line="276" w:lineRule="auto"/>
              <w:jc w:val="center"/>
              <w:rPr>
                <w:rFonts w:cs="Arial"/>
                <w:szCs w:val="20"/>
              </w:rPr>
            </w:pPr>
          </w:p>
          <w:p w14:paraId="279EBDBE" w14:textId="77777777" w:rsidR="00163B86" w:rsidRDefault="00163B86">
            <w:pPr>
              <w:spacing w:line="276" w:lineRule="auto"/>
              <w:jc w:val="center"/>
              <w:rPr>
                <w:rFonts w:cs="Arial"/>
                <w:szCs w:val="20"/>
              </w:rPr>
            </w:pPr>
          </w:p>
          <w:p w14:paraId="0FE1EE01" w14:textId="77777777" w:rsidR="00163B86" w:rsidRDefault="00163B86">
            <w:pPr>
              <w:spacing w:line="276" w:lineRule="auto"/>
              <w:jc w:val="center"/>
              <w:rPr>
                <w:rFonts w:cs="Arial"/>
                <w:szCs w:val="20"/>
              </w:rPr>
            </w:pPr>
            <w:r>
              <w:rPr>
                <w:rFonts w:cs="Arial"/>
                <w:szCs w:val="20"/>
              </w:rPr>
              <w:t>5</w:t>
            </w:r>
          </w:p>
          <w:p w14:paraId="697456E1" w14:textId="77777777" w:rsidR="00163B86" w:rsidRDefault="00163B86">
            <w:pPr>
              <w:spacing w:line="276" w:lineRule="auto"/>
              <w:jc w:val="center"/>
              <w:rPr>
                <w:rFonts w:cs="Arial"/>
                <w:szCs w:val="20"/>
              </w:rPr>
            </w:pPr>
          </w:p>
          <w:p w14:paraId="2F35F09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5CD968" w14:textId="77777777" w:rsidR="00163B86" w:rsidRDefault="00163B86">
            <w:pPr>
              <w:spacing w:line="276" w:lineRule="auto"/>
              <w:jc w:val="center"/>
              <w:rPr>
                <w:rFonts w:cs="Arial"/>
                <w:szCs w:val="20"/>
              </w:rPr>
            </w:pPr>
          </w:p>
          <w:p w14:paraId="5C0D35DC" w14:textId="77777777" w:rsidR="00163B86" w:rsidRDefault="00163B86">
            <w:pPr>
              <w:spacing w:line="276" w:lineRule="auto"/>
              <w:jc w:val="center"/>
              <w:rPr>
                <w:rFonts w:cs="Arial"/>
                <w:szCs w:val="20"/>
              </w:rPr>
            </w:pPr>
          </w:p>
          <w:p w14:paraId="01D812EA" w14:textId="77777777" w:rsidR="00163B86" w:rsidRDefault="00163B86">
            <w:pPr>
              <w:spacing w:line="276" w:lineRule="auto"/>
              <w:jc w:val="center"/>
              <w:rPr>
                <w:rFonts w:cs="Arial"/>
                <w:szCs w:val="20"/>
              </w:rPr>
            </w:pPr>
          </w:p>
          <w:p w14:paraId="595A5440" w14:textId="77777777" w:rsidR="00163B86" w:rsidRDefault="00163B86">
            <w:pPr>
              <w:spacing w:line="276" w:lineRule="auto"/>
              <w:jc w:val="center"/>
              <w:rPr>
                <w:rFonts w:cs="Arial"/>
                <w:szCs w:val="20"/>
              </w:rPr>
            </w:pPr>
          </w:p>
          <w:p w14:paraId="795F12C3" w14:textId="77777777" w:rsidR="00163B86" w:rsidRDefault="00163B86">
            <w:pPr>
              <w:spacing w:line="276" w:lineRule="auto"/>
              <w:jc w:val="center"/>
              <w:rPr>
                <w:rFonts w:cs="Arial"/>
                <w:szCs w:val="20"/>
              </w:rPr>
            </w:pPr>
          </w:p>
          <w:p w14:paraId="4F5FA8D1" w14:textId="77777777" w:rsidR="00163B86" w:rsidRDefault="00163B86">
            <w:pPr>
              <w:spacing w:line="276" w:lineRule="auto"/>
              <w:jc w:val="center"/>
              <w:rPr>
                <w:rFonts w:cs="Arial"/>
                <w:szCs w:val="20"/>
              </w:rPr>
            </w:pPr>
            <w:r>
              <w:rPr>
                <w:rFonts w:cs="Arial"/>
                <w:szCs w:val="20"/>
              </w:rPr>
              <w:t>5</w:t>
            </w:r>
          </w:p>
          <w:p w14:paraId="23DC3C02" w14:textId="77777777" w:rsidR="00163B86" w:rsidRDefault="00163B86">
            <w:pPr>
              <w:spacing w:line="276" w:lineRule="auto"/>
              <w:jc w:val="center"/>
              <w:rPr>
                <w:rFonts w:cs="Arial"/>
                <w:szCs w:val="20"/>
              </w:rPr>
            </w:pPr>
          </w:p>
          <w:p w14:paraId="52F6E9A6" w14:textId="77777777" w:rsidR="00163B86" w:rsidRDefault="00163B86">
            <w:pPr>
              <w:spacing w:line="276" w:lineRule="auto"/>
              <w:jc w:val="center"/>
              <w:rPr>
                <w:rFonts w:cs="Arial"/>
                <w:szCs w:val="20"/>
              </w:rPr>
            </w:pPr>
            <w:r>
              <w:rPr>
                <w:rFonts w:cs="Arial"/>
                <w:szCs w:val="20"/>
              </w:rPr>
              <w:t>5</w:t>
            </w:r>
          </w:p>
          <w:p w14:paraId="656E65B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41D4BB" w14:textId="77777777" w:rsidR="00163B86" w:rsidRDefault="00163B86">
            <w:pPr>
              <w:spacing w:line="276" w:lineRule="auto"/>
              <w:jc w:val="center"/>
              <w:rPr>
                <w:rFonts w:cs="Arial"/>
                <w:szCs w:val="20"/>
              </w:rPr>
            </w:pPr>
          </w:p>
          <w:p w14:paraId="138AF84E" w14:textId="77777777" w:rsidR="00163B86" w:rsidRDefault="00163B86">
            <w:pPr>
              <w:spacing w:line="276" w:lineRule="auto"/>
              <w:jc w:val="center"/>
              <w:rPr>
                <w:rFonts w:cs="Arial"/>
                <w:szCs w:val="20"/>
              </w:rPr>
            </w:pPr>
          </w:p>
          <w:p w14:paraId="5564912A" w14:textId="77777777" w:rsidR="00163B86" w:rsidRDefault="00163B86">
            <w:pPr>
              <w:spacing w:line="276" w:lineRule="auto"/>
              <w:jc w:val="center"/>
              <w:rPr>
                <w:rFonts w:cs="Arial"/>
                <w:szCs w:val="20"/>
              </w:rPr>
            </w:pPr>
          </w:p>
          <w:p w14:paraId="0E21E761" w14:textId="77777777" w:rsidR="00163B86" w:rsidRDefault="00163B86">
            <w:pPr>
              <w:spacing w:line="276" w:lineRule="auto"/>
              <w:jc w:val="center"/>
              <w:rPr>
                <w:rFonts w:cs="Arial"/>
                <w:szCs w:val="20"/>
              </w:rPr>
            </w:pPr>
          </w:p>
          <w:p w14:paraId="45B63606" w14:textId="77777777" w:rsidR="00163B86" w:rsidRDefault="00163B86">
            <w:pPr>
              <w:spacing w:line="276" w:lineRule="auto"/>
              <w:jc w:val="center"/>
              <w:rPr>
                <w:rFonts w:cs="Arial"/>
                <w:szCs w:val="20"/>
              </w:rPr>
            </w:pPr>
          </w:p>
          <w:p w14:paraId="7A437073" w14:textId="77777777" w:rsidR="00163B86" w:rsidRDefault="00163B86">
            <w:pPr>
              <w:spacing w:line="276" w:lineRule="auto"/>
              <w:jc w:val="center"/>
              <w:rPr>
                <w:rFonts w:cs="Arial"/>
                <w:szCs w:val="20"/>
              </w:rPr>
            </w:pPr>
          </w:p>
          <w:p w14:paraId="083DD7AE" w14:textId="77777777" w:rsidR="00163B86" w:rsidRDefault="00163B86">
            <w:pPr>
              <w:spacing w:line="276" w:lineRule="auto"/>
              <w:jc w:val="center"/>
              <w:rPr>
                <w:rFonts w:cs="Arial"/>
                <w:szCs w:val="20"/>
              </w:rPr>
            </w:pPr>
          </w:p>
          <w:p w14:paraId="4787D0E7" w14:textId="77777777" w:rsidR="00163B86" w:rsidRDefault="00163B86">
            <w:pPr>
              <w:spacing w:line="276" w:lineRule="auto"/>
              <w:jc w:val="center"/>
              <w:rPr>
                <w:rFonts w:cs="Arial"/>
                <w:szCs w:val="20"/>
              </w:rPr>
            </w:pPr>
          </w:p>
          <w:p w14:paraId="40660B94" w14:textId="77777777" w:rsidR="00163B86" w:rsidRDefault="00163B86">
            <w:pPr>
              <w:spacing w:line="276" w:lineRule="auto"/>
              <w:jc w:val="center"/>
              <w:rPr>
                <w:rFonts w:cs="Arial"/>
                <w:szCs w:val="20"/>
              </w:rPr>
            </w:pPr>
          </w:p>
          <w:p w14:paraId="25D7088E" w14:textId="77777777" w:rsidR="00163B86" w:rsidRDefault="00163B86">
            <w:pPr>
              <w:spacing w:line="276" w:lineRule="auto"/>
              <w:jc w:val="center"/>
              <w:rPr>
                <w:rFonts w:cs="Arial"/>
                <w:szCs w:val="20"/>
              </w:rPr>
            </w:pPr>
            <w:r>
              <w:rPr>
                <w:rFonts w:cs="Arial"/>
                <w:szCs w:val="20"/>
              </w:rPr>
              <w:t>5</w:t>
            </w:r>
          </w:p>
        </w:tc>
      </w:tr>
      <w:tr w:rsidR="00163B86" w14:paraId="32B3F607"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54ECBA" w14:textId="77777777" w:rsidR="00163B86" w:rsidRDefault="00163B86">
            <w:pPr>
              <w:spacing w:line="276" w:lineRule="auto"/>
              <w:rPr>
                <w:rFonts w:cs="Arial"/>
                <w:b/>
                <w:color w:val="8D1429"/>
                <w:szCs w:val="20"/>
              </w:rPr>
            </w:pPr>
            <w:r>
              <w:rPr>
                <w:rFonts w:cs="Arial"/>
                <w:b/>
                <w:color w:val="8D1429"/>
                <w:szCs w:val="20"/>
              </w:rPr>
              <w:t>Informatik</w:t>
            </w:r>
          </w:p>
          <w:p w14:paraId="1C0A99E7" w14:textId="10A5B7AF" w:rsidR="00163B86" w:rsidRDefault="00163B86">
            <w:pPr>
              <w:spacing w:line="276" w:lineRule="auto"/>
              <w:rPr>
                <w:rFonts w:cs="Arial"/>
                <w:szCs w:val="20"/>
              </w:rPr>
            </w:pPr>
            <w:r>
              <w:rPr>
                <w:rFonts w:cs="Arial"/>
                <w:szCs w:val="20"/>
              </w:rPr>
              <w:t>Konzeptionelle Modellierung</w:t>
            </w:r>
            <w:r w:rsidR="00E45177">
              <w:rPr>
                <w:rFonts w:cs="Arial"/>
                <w:szCs w:val="20"/>
              </w:rPr>
              <w:t>*</w:t>
            </w:r>
          </w:p>
          <w:p w14:paraId="5DBEEFFC" w14:textId="4123ACB7" w:rsidR="00163B86" w:rsidRDefault="00163B86">
            <w:pPr>
              <w:spacing w:line="276" w:lineRule="auto"/>
              <w:rPr>
                <w:rFonts w:cs="Arial"/>
                <w:szCs w:val="20"/>
              </w:rPr>
            </w:pPr>
            <w:r>
              <w:rPr>
                <w:rFonts w:cs="Arial"/>
                <w:szCs w:val="20"/>
              </w:rPr>
              <w:t>Parallele und Funktionale Programmierung</w:t>
            </w:r>
            <w:r w:rsidR="00E45177">
              <w:rPr>
                <w:rFonts w:cs="Arial"/>
                <w:szCs w:val="20"/>
              </w:rPr>
              <w:t>*</w:t>
            </w:r>
          </w:p>
          <w:p w14:paraId="010971D0" w14:textId="165B2192" w:rsidR="00163B86" w:rsidRDefault="00163B86">
            <w:pPr>
              <w:spacing w:line="276" w:lineRule="auto"/>
              <w:rPr>
                <w:rFonts w:cs="Arial"/>
                <w:szCs w:val="20"/>
              </w:rPr>
            </w:pPr>
            <w:r>
              <w:rPr>
                <w:rFonts w:cs="Arial"/>
                <w:szCs w:val="20"/>
              </w:rPr>
              <w:t>Systemprogrammierung</w:t>
            </w:r>
            <w:r w:rsidR="00E45177">
              <w:rPr>
                <w:rFonts w:cs="Arial"/>
                <w:szCs w:val="20"/>
              </w:rPr>
              <w:t>*</w:t>
            </w:r>
          </w:p>
          <w:p w14:paraId="625FF52D" w14:textId="43A46FA0" w:rsidR="00163B86" w:rsidRDefault="00163B86">
            <w:pPr>
              <w:spacing w:line="276" w:lineRule="auto"/>
              <w:rPr>
                <w:rFonts w:cs="Arial"/>
                <w:szCs w:val="20"/>
              </w:rPr>
            </w:pPr>
            <w:r>
              <w:rPr>
                <w:rFonts w:cs="Arial"/>
                <w:szCs w:val="20"/>
              </w:rPr>
              <w:t>Softwareentwicklung in Großprojekten</w:t>
            </w:r>
            <w:r w:rsidR="00E45177">
              <w:rPr>
                <w:rFonts w:cs="Arial"/>
                <w:szCs w:val="20"/>
              </w:rPr>
              <w:t>*</w:t>
            </w:r>
          </w:p>
          <w:p w14:paraId="164DBD88" w14:textId="77EFBFF7" w:rsidR="00163B86" w:rsidRDefault="00163B86">
            <w:pPr>
              <w:spacing w:line="276" w:lineRule="auto"/>
              <w:rPr>
                <w:rFonts w:cs="Arial"/>
                <w:szCs w:val="20"/>
              </w:rPr>
            </w:pPr>
            <w:r>
              <w:rPr>
                <w:rFonts w:cs="Arial"/>
                <w:szCs w:val="20"/>
              </w:rPr>
              <w:t>Rechnerkommunikation</w:t>
            </w:r>
            <w:r w:rsidR="00E45177">
              <w:rPr>
                <w:rFonts w:cs="Arial"/>
                <w:szCs w:val="20"/>
              </w:rPr>
              <w:t>*</w:t>
            </w:r>
          </w:p>
          <w:p w14:paraId="3F6CC4DA" w14:textId="23AE7CA0" w:rsidR="00163B86" w:rsidRDefault="00163B86">
            <w:pPr>
              <w:spacing w:line="276" w:lineRule="auto"/>
              <w:rPr>
                <w:rFonts w:cs="Arial"/>
                <w:b/>
                <w:color w:val="8D1429"/>
                <w:szCs w:val="20"/>
              </w:rPr>
            </w:pPr>
            <w:r>
              <w:rPr>
                <w:rFonts w:cs="Arial"/>
                <w:szCs w:val="20"/>
              </w:rPr>
              <w:t>Implementierung von Datenbanksystemen</w:t>
            </w:r>
            <w:r w:rsidR="00E45177">
              <w:rPr>
                <w:rFonts w:cs="Arial"/>
                <w:szCs w:val="20"/>
              </w:rPr>
              <w: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C8ACBF" w14:textId="77777777" w:rsidR="00163B86" w:rsidRDefault="00163B86">
            <w:pPr>
              <w:spacing w:line="276" w:lineRule="auto"/>
              <w:jc w:val="center"/>
              <w:rPr>
                <w:rFonts w:cs="Arial"/>
                <w:b/>
                <w:szCs w:val="20"/>
              </w:rPr>
            </w:pPr>
            <w:r>
              <w:rPr>
                <w:rFonts w:cs="Arial"/>
                <w:b/>
                <w:szCs w:val="20"/>
              </w:rPr>
              <w:t>35</w:t>
            </w:r>
          </w:p>
          <w:p w14:paraId="0F97F527" w14:textId="77777777" w:rsidR="00163B86" w:rsidRDefault="00163B86">
            <w:pPr>
              <w:spacing w:line="276" w:lineRule="auto"/>
              <w:jc w:val="center"/>
              <w:rPr>
                <w:rFonts w:cs="Arial"/>
                <w:szCs w:val="20"/>
              </w:rPr>
            </w:pPr>
            <w:r>
              <w:rPr>
                <w:rFonts w:cs="Arial"/>
                <w:szCs w:val="20"/>
              </w:rPr>
              <w:t>5</w:t>
            </w:r>
          </w:p>
          <w:p w14:paraId="53A4A3DF" w14:textId="77777777" w:rsidR="00163B86" w:rsidRDefault="00163B86">
            <w:pPr>
              <w:spacing w:line="276" w:lineRule="auto"/>
              <w:jc w:val="center"/>
              <w:rPr>
                <w:rFonts w:cs="Arial"/>
                <w:szCs w:val="20"/>
              </w:rPr>
            </w:pPr>
            <w:r>
              <w:rPr>
                <w:rFonts w:cs="Arial"/>
                <w:szCs w:val="20"/>
              </w:rPr>
              <w:t>5</w:t>
            </w:r>
          </w:p>
          <w:p w14:paraId="6E2F7F85" w14:textId="77777777" w:rsidR="00163B86" w:rsidRDefault="00163B86">
            <w:pPr>
              <w:spacing w:line="276" w:lineRule="auto"/>
              <w:jc w:val="center"/>
              <w:rPr>
                <w:rFonts w:cs="Arial"/>
                <w:szCs w:val="20"/>
              </w:rPr>
            </w:pPr>
            <w:r>
              <w:rPr>
                <w:rFonts w:cs="Arial"/>
                <w:szCs w:val="20"/>
              </w:rPr>
              <w:t>10</w:t>
            </w:r>
          </w:p>
          <w:p w14:paraId="2F3C0588" w14:textId="77777777" w:rsidR="00163B86" w:rsidRDefault="00163B86">
            <w:pPr>
              <w:spacing w:line="276" w:lineRule="auto"/>
              <w:jc w:val="center"/>
              <w:rPr>
                <w:rFonts w:cs="Arial"/>
                <w:szCs w:val="20"/>
              </w:rPr>
            </w:pPr>
            <w:r>
              <w:rPr>
                <w:rFonts w:cs="Arial"/>
                <w:szCs w:val="20"/>
              </w:rPr>
              <w:t>5</w:t>
            </w:r>
          </w:p>
          <w:p w14:paraId="2CAD01C2" w14:textId="77777777" w:rsidR="00163B86" w:rsidRDefault="00163B86">
            <w:pPr>
              <w:spacing w:line="276" w:lineRule="auto"/>
              <w:jc w:val="center"/>
              <w:rPr>
                <w:rFonts w:cs="Arial"/>
                <w:szCs w:val="20"/>
              </w:rPr>
            </w:pPr>
            <w:r>
              <w:rPr>
                <w:rFonts w:cs="Arial"/>
                <w:szCs w:val="20"/>
              </w:rPr>
              <w:t>5</w:t>
            </w:r>
          </w:p>
          <w:p w14:paraId="042930A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3CC4A5" w14:textId="77777777" w:rsidR="00163B86" w:rsidRDefault="00163B86">
            <w:pPr>
              <w:spacing w:line="276" w:lineRule="auto"/>
              <w:jc w:val="center"/>
              <w:rPr>
                <w:rFonts w:cs="Arial"/>
                <w:szCs w:val="20"/>
              </w:rPr>
            </w:pPr>
          </w:p>
          <w:p w14:paraId="2550D472"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F2DF79" w14:textId="77777777" w:rsidR="00163B86" w:rsidRDefault="00163B86">
            <w:pPr>
              <w:spacing w:line="276" w:lineRule="auto"/>
              <w:jc w:val="center"/>
              <w:rPr>
                <w:rFonts w:cs="Arial"/>
                <w:szCs w:val="20"/>
              </w:rPr>
            </w:pPr>
          </w:p>
          <w:p w14:paraId="0873F86E" w14:textId="77777777" w:rsidR="00163B86" w:rsidRDefault="00163B86">
            <w:pPr>
              <w:spacing w:line="276" w:lineRule="auto"/>
              <w:jc w:val="center"/>
              <w:rPr>
                <w:rFonts w:cs="Arial"/>
                <w:szCs w:val="20"/>
              </w:rPr>
            </w:pPr>
          </w:p>
          <w:p w14:paraId="640E54C6" w14:textId="77777777" w:rsidR="00163B86" w:rsidRDefault="00163B86">
            <w:pPr>
              <w:spacing w:line="276" w:lineRule="auto"/>
              <w:jc w:val="center"/>
              <w:rPr>
                <w:rFonts w:cs="Arial"/>
                <w:szCs w:val="20"/>
              </w:rPr>
            </w:pPr>
            <w:r>
              <w:rPr>
                <w:rFonts w:cs="Arial"/>
                <w:szCs w:val="20"/>
              </w:rPr>
              <w:t>5</w:t>
            </w:r>
          </w:p>
          <w:p w14:paraId="14D70E5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4DF45A" w14:textId="77777777" w:rsidR="00163B86" w:rsidRDefault="00163B86">
            <w:pPr>
              <w:spacing w:line="276" w:lineRule="auto"/>
              <w:jc w:val="center"/>
              <w:rPr>
                <w:rFonts w:cs="Arial"/>
                <w:szCs w:val="20"/>
              </w:rPr>
            </w:pPr>
          </w:p>
          <w:p w14:paraId="5EA3E4E1" w14:textId="77777777" w:rsidR="00163B86" w:rsidRDefault="00163B86">
            <w:pPr>
              <w:spacing w:line="276" w:lineRule="auto"/>
              <w:jc w:val="center"/>
              <w:rPr>
                <w:rFonts w:cs="Arial"/>
                <w:szCs w:val="20"/>
              </w:rPr>
            </w:pPr>
          </w:p>
          <w:p w14:paraId="509070D1" w14:textId="77777777" w:rsidR="00163B86" w:rsidRDefault="00163B86">
            <w:pPr>
              <w:spacing w:line="276" w:lineRule="auto"/>
              <w:jc w:val="center"/>
              <w:rPr>
                <w:rFonts w:cs="Arial"/>
                <w:szCs w:val="20"/>
              </w:rPr>
            </w:pPr>
          </w:p>
          <w:p w14:paraId="5044DD0A" w14:textId="77777777" w:rsidR="00163B86" w:rsidRDefault="00163B86">
            <w:pPr>
              <w:spacing w:line="276" w:lineRule="auto"/>
              <w:jc w:val="center"/>
              <w:rPr>
                <w:rFonts w:cs="Arial"/>
                <w:szCs w:val="20"/>
              </w:rPr>
            </w:pPr>
            <w:r>
              <w:rPr>
                <w:rFonts w:cs="Arial"/>
                <w:szCs w:val="20"/>
              </w:rPr>
              <w:t>5</w:t>
            </w:r>
          </w:p>
          <w:p w14:paraId="7CE09DA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0DD5E8" w14:textId="77777777" w:rsidR="00163B86" w:rsidRDefault="00163B86">
            <w:pPr>
              <w:spacing w:line="276" w:lineRule="auto"/>
              <w:jc w:val="center"/>
              <w:rPr>
                <w:rFonts w:cs="Arial"/>
                <w:szCs w:val="20"/>
              </w:rPr>
            </w:pPr>
          </w:p>
          <w:p w14:paraId="3DD3FA07" w14:textId="77777777" w:rsidR="00163B86" w:rsidRDefault="00163B86">
            <w:pPr>
              <w:spacing w:line="276" w:lineRule="auto"/>
              <w:jc w:val="center"/>
              <w:rPr>
                <w:rFonts w:cs="Arial"/>
                <w:szCs w:val="20"/>
              </w:rPr>
            </w:pPr>
          </w:p>
          <w:p w14:paraId="082BA2BB" w14:textId="77777777" w:rsidR="00163B86" w:rsidRDefault="00163B86">
            <w:pPr>
              <w:spacing w:line="276" w:lineRule="auto"/>
              <w:jc w:val="center"/>
              <w:rPr>
                <w:rFonts w:cs="Arial"/>
                <w:szCs w:val="20"/>
              </w:rPr>
            </w:pPr>
          </w:p>
          <w:p w14:paraId="0D0E9EA7" w14:textId="77777777" w:rsidR="00163B86" w:rsidRDefault="00163B86">
            <w:pPr>
              <w:spacing w:line="276" w:lineRule="auto"/>
              <w:jc w:val="center"/>
              <w:rPr>
                <w:rFonts w:cs="Arial"/>
                <w:szCs w:val="20"/>
              </w:rPr>
            </w:pPr>
          </w:p>
          <w:p w14:paraId="04E9216C" w14:textId="77777777" w:rsidR="00163B86" w:rsidRDefault="00163B86">
            <w:pPr>
              <w:spacing w:line="276" w:lineRule="auto"/>
              <w:jc w:val="center"/>
              <w:rPr>
                <w:rFonts w:cs="Arial"/>
                <w:szCs w:val="20"/>
              </w:rPr>
            </w:pPr>
          </w:p>
          <w:p w14:paraId="7EB3DAE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E22311" w14:textId="77777777" w:rsidR="00163B86" w:rsidRDefault="00163B86">
            <w:pPr>
              <w:spacing w:line="276" w:lineRule="auto"/>
              <w:jc w:val="center"/>
              <w:rPr>
                <w:rFonts w:cs="Arial"/>
                <w:szCs w:val="20"/>
              </w:rPr>
            </w:pPr>
          </w:p>
          <w:p w14:paraId="026817EC" w14:textId="77777777" w:rsidR="00163B86" w:rsidRDefault="00163B86">
            <w:pPr>
              <w:spacing w:line="276" w:lineRule="auto"/>
              <w:jc w:val="center"/>
              <w:rPr>
                <w:rFonts w:cs="Arial"/>
                <w:szCs w:val="20"/>
              </w:rPr>
            </w:pPr>
          </w:p>
          <w:p w14:paraId="6E6A7CEB" w14:textId="77777777" w:rsidR="00163B86" w:rsidRDefault="00163B86">
            <w:pPr>
              <w:spacing w:line="276" w:lineRule="auto"/>
              <w:jc w:val="center"/>
              <w:rPr>
                <w:rFonts w:cs="Arial"/>
                <w:szCs w:val="20"/>
              </w:rPr>
            </w:pPr>
          </w:p>
          <w:p w14:paraId="06472875" w14:textId="77777777" w:rsidR="00163B86" w:rsidRDefault="00163B86">
            <w:pPr>
              <w:spacing w:line="276" w:lineRule="auto"/>
              <w:jc w:val="center"/>
              <w:rPr>
                <w:rFonts w:cs="Arial"/>
                <w:szCs w:val="20"/>
              </w:rPr>
            </w:pPr>
          </w:p>
          <w:p w14:paraId="72E7B5E4" w14:textId="77777777" w:rsidR="00163B86" w:rsidRDefault="00163B86">
            <w:pPr>
              <w:spacing w:line="276" w:lineRule="auto"/>
              <w:jc w:val="center"/>
              <w:rPr>
                <w:rFonts w:cs="Arial"/>
                <w:szCs w:val="20"/>
              </w:rPr>
            </w:pPr>
          </w:p>
          <w:p w14:paraId="3E39DE2B" w14:textId="77777777" w:rsidR="00163B86" w:rsidRDefault="00163B86">
            <w:pPr>
              <w:spacing w:line="276" w:lineRule="auto"/>
              <w:jc w:val="center"/>
              <w:rPr>
                <w:rFonts w:cs="Arial"/>
                <w:szCs w:val="20"/>
              </w:rPr>
            </w:pPr>
          </w:p>
          <w:p w14:paraId="4D0CF8A7"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AC0121" w14:textId="77777777" w:rsidR="00163B86" w:rsidRDefault="00163B86">
            <w:pPr>
              <w:spacing w:line="276" w:lineRule="auto"/>
              <w:jc w:val="center"/>
              <w:rPr>
                <w:rFonts w:cs="Arial"/>
                <w:szCs w:val="20"/>
              </w:rPr>
            </w:pPr>
          </w:p>
        </w:tc>
      </w:tr>
      <w:tr w:rsidR="00163B86" w14:paraId="0AF1713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CF2365F"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31CAD75"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373E4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5C8B9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643EC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C93C1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1362D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C30707" w14:textId="77777777" w:rsidR="00163B86" w:rsidRDefault="00163B86">
            <w:pPr>
              <w:spacing w:line="276" w:lineRule="auto"/>
              <w:jc w:val="center"/>
              <w:rPr>
                <w:rFonts w:cs="Arial"/>
                <w:szCs w:val="20"/>
              </w:rPr>
            </w:pPr>
          </w:p>
        </w:tc>
      </w:tr>
      <w:tr w:rsidR="00163B86" w14:paraId="601CB35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91CE88" w14:textId="230B3141" w:rsidR="00163B86" w:rsidRDefault="00E34520">
            <w:pPr>
              <w:spacing w:line="276" w:lineRule="auto"/>
              <w:rPr>
                <w:rFonts w:cs="Arial"/>
                <w:szCs w:val="20"/>
              </w:rPr>
            </w:pPr>
            <w:r>
              <w:rPr>
                <w:rFonts w:cs="Arial"/>
                <w:szCs w:val="22"/>
              </w:rPr>
              <w:t>8</w:t>
            </w:r>
            <w:r w:rsidR="00E45177">
              <w:rPr>
                <w:rFonts w:cs="Arial"/>
                <w:szCs w:val="20"/>
              </w:rPr>
              <w:t xml:space="preserve">2383 </w:t>
            </w:r>
            <w:r w:rsidR="00163B86">
              <w:rPr>
                <w:rFonts w:cs="Arial"/>
                <w:szCs w:val="20"/>
              </w:rPr>
              <w:t>Seminar Wirtschaftsinformatik</w:t>
            </w:r>
          </w:p>
          <w:p w14:paraId="53AD1909" w14:textId="7F6D4D25" w:rsidR="00163B86" w:rsidRDefault="00E34520">
            <w:pPr>
              <w:spacing w:line="276" w:lineRule="auto"/>
              <w:rPr>
                <w:rFonts w:cs="Arial"/>
                <w:szCs w:val="20"/>
              </w:rPr>
            </w:pPr>
            <w:r>
              <w:rPr>
                <w:rFonts w:cs="Arial"/>
                <w:szCs w:val="22"/>
              </w:rPr>
              <w:t>8</w:t>
            </w:r>
            <w:r w:rsidR="00E45177">
              <w:rPr>
                <w:rFonts w:cs="Arial"/>
                <w:szCs w:val="20"/>
              </w:rPr>
              <w:t xml:space="preserve">2310 </w:t>
            </w:r>
            <w:r w:rsidR="00163B86">
              <w:rPr>
                <w:rFonts w:cs="Arial"/>
                <w:szCs w:val="20"/>
              </w:rPr>
              <w:t>Forschungsmethodisches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A6622F" w14:textId="77777777" w:rsidR="00163B86" w:rsidRDefault="00163B86">
            <w:pPr>
              <w:spacing w:line="276" w:lineRule="auto"/>
              <w:jc w:val="center"/>
              <w:rPr>
                <w:rFonts w:cs="Arial"/>
                <w:szCs w:val="20"/>
              </w:rPr>
            </w:pPr>
            <w:r>
              <w:rPr>
                <w:rFonts w:cs="Arial"/>
                <w:szCs w:val="20"/>
              </w:rPr>
              <w:t>5</w:t>
            </w:r>
          </w:p>
          <w:p w14:paraId="34117ED7"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3BC8D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938AB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3D35F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84C3A71" w14:textId="77777777" w:rsidR="00163B86" w:rsidRDefault="00163B86">
            <w:pPr>
              <w:spacing w:line="276" w:lineRule="auto"/>
              <w:jc w:val="center"/>
              <w:rPr>
                <w:rFonts w:cs="Arial"/>
                <w:szCs w:val="20"/>
              </w:rPr>
            </w:pPr>
            <w:r>
              <w:rPr>
                <w:rFonts w:cs="Arial"/>
                <w:szCs w:val="20"/>
              </w:rPr>
              <w:t>5</w:t>
            </w:r>
          </w:p>
          <w:p w14:paraId="4F6AE89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6A36D5" w14:textId="77777777" w:rsidR="00163B86" w:rsidRDefault="00163B86">
            <w:pPr>
              <w:spacing w:line="276" w:lineRule="auto"/>
              <w:jc w:val="center"/>
              <w:rPr>
                <w:rFonts w:cs="Arial"/>
                <w:szCs w:val="20"/>
              </w:rPr>
            </w:pPr>
          </w:p>
          <w:p w14:paraId="2CC66FE2"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BEF729" w14:textId="77777777" w:rsidR="00163B86" w:rsidRDefault="00163B86">
            <w:pPr>
              <w:spacing w:line="276" w:lineRule="auto"/>
              <w:rPr>
                <w:rFonts w:cs="Arial"/>
                <w:szCs w:val="20"/>
              </w:rPr>
            </w:pPr>
          </w:p>
        </w:tc>
      </w:tr>
      <w:tr w:rsidR="00163B86" w14:paraId="73C76FC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819DDF6" w14:textId="77777777" w:rsidR="00163B86" w:rsidRDefault="00163B86">
            <w:pPr>
              <w:spacing w:line="276" w:lineRule="auto"/>
              <w:rPr>
                <w:rFonts w:cs="Arial"/>
                <w:b/>
                <w:color w:val="FFFFFF" w:themeColor="background1"/>
                <w:szCs w:val="20"/>
              </w:rPr>
            </w:pPr>
            <w:r>
              <w:rPr>
                <w:rFonts w:cs="Arial"/>
                <w:b/>
                <w:color w:val="FFFFFF" w:themeColor="background1"/>
                <w:szCs w:val="20"/>
              </w:rPr>
              <w:t xml:space="preserve">Vertiefungsbereich </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36504C7" w14:textId="4F30DD19" w:rsidR="00163B86" w:rsidRDefault="00CF687A">
            <w:pPr>
              <w:spacing w:line="276" w:lineRule="auto"/>
              <w:jc w:val="center"/>
              <w:rPr>
                <w:rFonts w:cs="Arial"/>
                <w:b/>
                <w:szCs w:val="20"/>
              </w:rPr>
            </w:pPr>
            <w:r>
              <w:rPr>
                <w:rFonts w:cs="Arial"/>
                <w:b/>
                <w:color w:val="FFFFFF" w:themeColor="background1"/>
                <w:szCs w:val="20"/>
              </w:rPr>
              <w:t>35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751B0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9B12D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2DC12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57DE3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F4D72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EE873F" w14:textId="77777777" w:rsidR="00163B86" w:rsidRDefault="00163B86">
            <w:pPr>
              <w:spacing w:line="276" w:lineRule="auto"/>
              <w:jc w:val="center"/>
              <w:rPr>
                <w:rFonts w:cs="Arial"/>
                <w:szCs w:val="20"/>
              </w:rPr>
            </w:pPr>
          </w:p>
        </w:tc>
      </w:tr>
      <w:tr w:rsidR="00163B86" w14:paraId="0318B0B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18E53D" w14:textId="77777777" w:rsidR="00163B86" w:rsidRDefault="00163B86">
            <w:pPr>
              <w:spacing w:line="276" w:lineRule="auto"/>
              <w:rPr>
                <w:rFonts w:cs="Arial"/>
                <w:b/>
                <w:color w:val="8D1429"/>
                <w:szCs w:val="20"/>
              </w:rPr>
            </w:pPr>
            <w:r>
              <w:rPr>
                <w:rFonts w:cs="Arial"/>
                <w:b/>
                <w:color w:val="8D1429"/>
                <w:szCs w:val="20"/>
              </w:rPr>
              <w:t>Fachliche Vertiefung</w:t>
            </w:r>
          </w:p>
          <w:p w14:paraId="671F2003" w14:textId="5BC80681" w:rsidR="00163B86" w:rsidRDefault="00163B86">
            <w:pPr>
              <w:spacing w:line="276" w:lineRule="auto"/>
              <w:rPr>
                <w:rFonts w:cs="Arial"/>
                <w:szCs w:val="20"/>
              </w:rPr>
            </w:pPr>
            <w:r>
              <w:rPr>
                <w:rFonts w:cs="Arial"/>
                <w:szCs w:val="20"/>
              </w:rPr>
              <w:t>Fachvertiefung</w:t>
            </w:r>
            <w:r w:rsidR="00E45177">
              <w:rPr>
                <w:rFonts w:cs="Arial"/>
                <w:szCs w:val="20"/>
              </w:rPr>
              <w:t>*</w:t>
            </w:r>
            <w:r>
              <w:rPr>
                <w:rFonts w:cs="Arial"/>
                <w:szCs w:val="20"/>
              </w:rPr>
              <w:t>* 5-20 ECTS; 5. oder 6. Semester</w:t>
            </w:r>
          </w:p>
          <w:p w14:paraId="301BFE8A" w14:textId="1F359009" w:rsidR="00163B86" w:rsidRDefault="00E34520">
            <w:pPr>
              <w:spacing w:line="276" w:lineRule="auto"/>
              <w:rPr>
                <w:rFonts w:cs="Arial"/>
                <w:szCs w:val="20"/>
              </w:rPr>
            </w:pPr>
            <w:r>
              <w:rPr>
                <w:rFonts w:cs="Arial"/>
                <w:szCs w:val="22"/>
              </w:rPr>
              <w:t>8</w:t>
            </w:r>
            <w:r w:rsidR="00E45177">
              <w:rPr>
                <w:rFonts w:cs="Arial"/>
                <w:szCs w:val="20"/>
              </w:rPr>
              <w:t xml:space="preserve">1997 </w:t>
            </w:r>
            <w:r w:rsidR="00163B86">
              <w:rPr>
                <w:rFonts w:cs="Arial"/>
                <w:szCs w:val="20"/>
              </w:rPr>
              <w:t>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00B9BE" w14:textId="77777777" w:rsidR="00163B86" w:rsidRDefault="00163B86">
            <w:pPr>
              <w:spacing w:line="276" w:lineRule="auto"/>
              <w:jc w:val="center"/>
              <w:rPr>
                <w:rFonts w:cs="Arial"/>
                <w:b/>
                <w:szCs w:val="20"/>
              </w:rPr>
            </w:pPr>
            <w:r>
              <w:rPr>
                <w:rFonts w:cs="Arial"/>
                <w:b/>
                <w:szCs w:val="20"/>
              </w:rPr>
              <w:t>35</w:t>
            </w:r>
          </w:p>
          <w:p w14:paraId="5FE27E0C" w14:textId="77777777" w:rsidR="00163B86" w:rsidRDefault="00163B86">
            <w:pPr>
              <w:spacing w:line="276" w:lineRule="auto"/>
              <w:jc w:val="center"/>
              <w:rPr>
                <w:rFonts w:cs="Arial"/>
                <w:szCs w:val="20"/>
              </w:rPr>
            </w:pPr>
            <w:r>
              <w:rPr>
                <w:rFonts w:cs="Arial"/>
                <w:szCs w:val="20"/>
              </w:rPr>
              <w:t>20</w:t>
            </w:r>
          </w:p>
          <w:p w14:paraId="0F0A6BE7"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DA32B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D8805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C0EFC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BBCBD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888898" w14:textId="77777777" w:rsidR="00163B86" w:rsidRDefault="00163B86">
            <w:pPr>
              <w:spacing w:line="276" w:lineRule="auto"/>
              <w:jc w:val="center"/>
              <w:rPr>
                <w:rFonts w:cs="Arial"/>
                <w:szCs w:val="20"/>
              </w:rPr>
            </w:pPr>
          </w:p>
          <w:p w14:paraId="09ED089D" w14:textId="77777777" w:rsidR="00163B86" w:rsidRDefault="00163B86">
            <w:pPr>
              <w:spacing w:line="276" w:lineRule="auto"/>
              <w:jc w:val="center"/>
              <w:rPr>
                <w:rFonts w:cs="Arial"/>
                <w:szCs w:val="20"/>
              </w:rPr>
            </w:pPr>
            <w:r>
              <w:rPr>
                <w:rFonts w:cs="Arial"/>
                <w:szCs w:val="20"/>
              </w:rPr>
              <w:t>0-10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7016E5" w14:textId="77777777" w:rsidR="00163B86" w:rsidRDefault="00163B86">
            <w:pPr>
              <w:spacing w:line="276" w:lineRule="auto"/>
              <w:jc w:val="center"/>
              <w:rPr>
                <w:rFonts w:cs="Arial"/>
                <w:szCs w:val="20"/>
              </w:rPr>
            </w:pPr>
          </w:p>
          <w:p w14:paraId="182B414F" w14:textId="77777777" w:rsidR="00163B86" w:rsidRDefault="00163B86">
            <w:pPr>
              <w:spacing w:line="276" w:lineRule="auto"/>
              <w:jc w:val="center"/>
              <w:rPr>
                <w:rFonts w:cs="Arial"/>
                <w:szCs w:val="20"/>
              </w:rPr>
            </w:pPr>
            <w:r>
              <w:rPr>
                <w:rFonts w:cs="Arial"/>
                <w:szCs w:val="20"/>
              </w:rPr>
              <w:t>5-10</w:t>
            </w:r>
          </w:p>
          <w:p w14:paraId="4E753FAD" w14:textId="77777777" w:rsidR="00163B86" w:rsidRDefault="00163B86">
            <w:pPr>
              <w:spacing w:line="276" w:lineRule="auto"/>
              <w:jc w:val="center"/>
              <w:rPr>
                <w:rFonts w:cs="Arial"/>
                <w:szCs w:val="20"/>
              </w:rPr>
            </w:pPr>
            <w:r>
              <w:rPr>
                <w:rFonts w:cs="Arial"/>
                <w:szCs w:val="20"/>
              </w:rPr>
              <w:t>15</w:t>
            </w:r>
          </w:p>
        </w:tc>
      </w:tr>
      <w:tr w:rsidR="00163B86" w14:paraId="629B346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40CA73" w14:textId="77777777" w:rsidR="00163B86" w:rsidRDefault="00163B86">
            <w:pPr>
              <w:spacing w:line="276" w:lineRule="auto"/>
              <w:rPr>
                <w:rFonts w:cs="Arial"/>
                <w:b/>
                <w:color w:val="8D1429"/>
                <w:szCs w:val="20"/>
              </w:rPr>
            </w:pPr>
            <w:r>
              <w:rPr>
                <w:rFonts w:cs="Arial"/>
                <w:b/>
                <w:color w:val="8D1429"/>
                <w:szCs w:val="20"/>
              </w:rPr>
              <w:t>Praxiskompetenz</w:t>
            </w:r>
          </w:p>
          <w:p w14:paraId="01A399CA" w14:textId="64E36C07" w:rsidR="00163B86" w:rsidRDefault="00E34520">
            <w:pPr>
              <w:spacing w:line="276" w:lineRule="auto"/>
              <w:rPr>
                <w:rFonts w:cs="Arial"/>
                <w:szCs w:val="20"/>
              </w:rPr>
            </w:pPr>
            <w:r>
              <w:rPr>
                <w:rFonts w:cs="Arial"/>
                <w:szCs w:val="22"/>
              </w:rPr>
              <w:t>8</w:t>
            </w:r>
            <w:r w:rsidR="00E45177">
              <w:rPr>
                <w:rFonts w:cs="Arial"/>
                <w:szCs w:val="20"/>
              </w:rPr>
              <w:t xml:space="preserve">2384 </w:t>
            </w:r>
            <w:r w:rsidR="00163B86">
              <w:rPr>
                <w:rFonts w:cs="Arial"/>
                <w:szCs w:val="20"/>
              </w:rPr>
              <w:t>Praktikum Wirtschaftsinformatik*</w:t>
            </w:r>
            <w:r w:rsidR="00E45177">
              <w:rPr>
                <w:rFonts w:cs="Arial"/>
                <w:szCs w:val="20"/>
              </w:rPr>
              <w:t>*</w:t>
            </w:r>
            <w:r w:rsidR="00163B86">
              <w:rPr>
                <w:rFonts w:cs="Arial"/>
                <w:szCs w:val="20"/>
              </w:rPr>
              <w:t xml:space="preserve"> 0/10 ECTS; 5. oder 6. Semester</w:t>
            </w:r>
          </w:p>
          <w:p w14:paraId="7C4F9619" w14:textId="03B442AE" w:rsidR="00163B86" w:rsidRDefault="00E34520">
            <w:pPr>
              <w:spacing w:line="276" w:lineRule="auto"/>
              <w:rPr>
                <w:rFonts w:cs="Arial"/>
                <w:szCs w:val="20"/>
              </w:rPr>
            </w:pPr>
            <w:r>
              <w:rPr>
                <w:rFonts w:cs="Arial"/>
                <w:szCs w:val="22"/>
              </w:rPr>
              <w:t>8</w:t>
            </w:r>
            <w:r w:rsidR="00E45177">
              <w:rPr>
                <w:rFonts w:cs="Arial"/>
                <w:szCs w:val="20"/>
              </w:rPr>
              <w:t xml:space="preserve">4100 </w:t>
            </w:r>
            <w:r w:rsidR="00163B86">
              <w:rPr>
                <w:rFonts w:cs="Arial"/>
                <w:szCs w:val="20"/>
              </w:rPr>
              <w:t>Integriertes Management</w:t>
            </w:r>
            <w:r w:rsidR="00E45177">
              <w:rPr>
                <w:rFonts w:cs="Arial"/>
                <w:szCs w:val="20"/>
              </w:rPr>
              <w:t>*</w:t>
            </w:r>
            <w:r w:rsidR="00163B86">
              <w:rPr>
                <w:rFonts w:cs="Arial"/>
                <w:szCs w:val="20"/>
              </w:rPr>
              <w:t>* 0/5 ECTS; 5. oder 6. Semester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3E345F" w14:textId="77777777" w:rsidR="00163B86" w:rsidRDefault="00163B86">
            <w:pPr>
              <w:spacing w:line="276" w:lineRule="auto"/>
              <w:jc w:val="center"/>
              <w:rPr>
                <w:rFonts w:cs="Arial"/>
                <w:b/>
                <w:szCs w:val="20"/>
              </w:rPr>
            </w:pPr>
            <w:r>
              <w:rPr>
                <w:rFonts w:cs="Arial"/>
                <w:b/>
                <w:szCs w:val="20"/>
              </w:rPr>
              <w:t>15</w:t>
            </w:r>
          </w:p>
          <w:p w14:paraId="316BE61F" w14:textId="77777777" w:rsidR="00163B86" w:rsidRDefault="00163B86">
            <w:pPr>
              <w:spacing w:line="276" w:lineRule="auto"/>
              <w:jc w:val="center"/>
              <w:rPr>
                <w:rFonts w:cs="Arial"/>
                <w:szCs w:val="20"/>
              </w:rPr>
            </w:pPr>
            <w:r>
              <w:rPr>
                <w:rFonts w:cs="Arial"/>
                <w:szCs w:val="20"/>
              </w:rPr>
              <w:t>10</w:t>
            </w:r>
          </w:p>
          <w:p w14:paraId="1368034A" w14:textId="77777777" w:rsidR="00163B86" w:rsidRDefault="00163B86">
            <w:pPr>
              <w:spacing w:line="276" w:lineRule="auto"/>
              <w:jc w:val="center"/>
              <w:rPr>
                <w:rFonts w:cs="Arial"/>
                <w:szCs w:val="20"/>
              </w:rPr>
            </w:pPr>
          </w:p>
          <w:p w14:paraId="1852E11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90D89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D2C28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7E419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A6F15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851B8D" w14:textId="77777777" w:rsidR="00163B86" w:rsidRDefault="00163B86">
            <w:pPr>
              <w:spacing w:line="276" w:lineRule="auto"/>
              <w:jc w:val="center"/>
              <w:rPr>
                <w:rFonts w:cs="Arial"/>
                <w:szCs w:val="20"/>
              </w:rPr>
            </w:pPr>
          </w:p>
          <w:p w14:paraId="5B7EC99C" w14:textId="77777777" w:rsidR="00163B86" w:rsidRDefault="00163B86">
            <w:pPr>
              <w:spacing w:line="276" w:lineRule="auto"/>
              <w:jc w:val="center"/>
              <w:rPr>
                <w:rFonts w:cs="Arial"/>
                <w:szCs w:val="20"/>
              </w:rPr>
            </w:pPr>
            <w:r>
              <w:rPr>
                <w:rFonts w:cs="Arial"/>
                <w:szCs w:val="20"/>
              </w:rPr>
              <w:t>0-10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095A43" w14:textId="77777777" w:rsidR="00163B86" w:rsidRDefault="00163B86">
            <w:pPr>
              <w:spacing w:line="276" w:lineRule="auto"/>
              <w:jc w:val="center"/>
              <w:rPr>
                <w:rFonts w:cs="Arial"/>
                <w:szCs w:val="20"/>
              </w:rPr>
            </w:pPr>
          </w:p>
          <w:p w14:paraId="43D88818" w14:textId="77777777" w:rsidR="00163B86" w:rsidRDefault="00163B86">
            <w:pPr>
              <w:spacing w:line="276" w:lineRule="auto"/>
              <w:jc w:val="center"/>
              <w:rPr>
                <w:rFonts w:cs="Arial"/>
                <w:szCs w:val="20"/>
              </w:rPr>
            </w:pPr>
          </w:p>
          <w:p w14:paraId="64E9CCB2" w14:textId="77777777" w:rsidR="00163B86" w:rsidRDefault="00163B86">
            <w:pPr>
              <w:spacing w:line="276" w:lineRule="auto"/>
              <w:jc w:val="center"/>
              <w:rPr>
                <w:rFonts w:cs="Arial"/>
                <w:szCs w:val="20"/>
              </w:rPr>
            </w:pPr>
          </w:p>
          <w:p w14:paraId="785EA98B" w14:textId="77777777" w:rsidR="00163B86" w:rsidRDefault="00163B86">
            <w:pPr>
              <w:spacing w:line="276" w:lineRule="auto"/>
              <w:jc w:val="center"/>
              <w:rPr>
                <w:rFonts w:cs="Arial"/>
                <w:szCs w:val="20"/>
              </w:rPr>
            </w:pPr>
            <w:r>
              <w:rPr>
                <w:rFonts w:cs="Arial"/>
                <w:szCs w:val="20"/>
              </w:rPr>
              <w:t>0-5</w:t>
            </w:r>
          </w:p>
        </w:tc>
      </w:tr>
      <w:tr w:rsidR="00163B86" w14:paraId="1E53738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3542E1"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53A32E"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0A7F5DA"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68F7361"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84A1925"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DB3702A"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7E2DF4A"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59CE03D" w14:textId="77777777" w:rsidR="00163B86" w:rsidRDefault="00163B86">
            <w:pPr>
              <w:spacing w:line="276" w:lineRule="auto"/>
              <w:jc w:val="center"/>
              <w:rPr>
                <w:rFonts w:cs="Arial"/>
                <w:b/>
                <w:szCs w:val="20"/>
              </w:rPr>
            </w:pPr>
            <w:r>
              <w:rPr>
                <w:rFonts w:cs="Arial"/>
                <w:b/>
                <w:szCs w:val="20"/>
              </w:rPr>
              <w:t>30</w:t>
            </w:r>
          </w:p>
        </w:tc>
      </w:tr>
    </w:tbl>
    <w:p w14:paraId="0282F2B6" w14:textId="77777777" w:rsidR="00163B86" w:rsidRDefault="00163B86" w:rsidP="00163B86">
      <w:pPr>
        <w:rPr>
          <w:rFonts w:cs="Arial"/>
          <w:sz w:val="16"/>
          <w:szCs w:val="16"/>
          <w:lang w:eastAsia="en-US"/>
        </w:rPr>
      </w:pPr>
    </w:p>
    <w:p w14:paraId="222E3AB8" w14:textId="1700F0FA" w:rsidR="00E45177" w:rsidRPr="00C72C52" w:rsidRDefault="00E45177" w:rsidP="00C72C52">
      <w:pPr>
        <w:ind w:left="-426"/>
        <w:rPr>
          <w:rFonts w:cs="Arial"/>
          <w:bCs/>
          <w:sz w:val="16"/>
          <w:szCs w:val="16"/>
        </w:rPr>
      </w:pPr>
      <w:r>
        <w:rPr>
          <w:rFonts w:cs="Arial"/>
          <w:bCs/>
          <w:sz w:val="16"/>
          <w:szCs w:val="16"/>
        </w:rPr>
        <w:t xml:space="preserve">* </w:t>
      </w:r>
      <w:r w:rsidRPr="00E45177">
        <w:rPr>
          <w:rFonts w:cs="Arial"/>
          <w:bCs/>
          <w:sz w:val="16"/>
          <w:szCs w:val="16"/>
        </w:rPr>
        <w:t xml:space="preserve">Diese Module sind dem Studienführer </w:t>
      </w:r>
      <w:r w:rsidRPr="00E45177">
        <w:rPr>
          <w:rFonts w:cs="Arial"/>
          <w:sz w:val="16"/>
          <w:szCs w:val="16"/>
        </w:rPr>
        <w:t xml:space="preserve">für den Bachelorstudiengang </w:t>
      </w:r>
      <w:r w:rsidRPr="00E45177">
        <w:rPr>
          <w:rFonts w:cs="Arial"/>
          <w:bCs/>
          <w:sz w:val="16"/>
          <w:szCs w:val="16"/>
        </w:rPr>
        <w:t>Informatik an der Technischen Fakultät zu entnehmen.</w:t>
      </w:r>
    </w:p>
    <w:p w14:paraId="74A5D13C" w14:textId="628F6654" w:rsidR="00163B86" w:rsidRDefault="00163B86" w:rsidP="00163B86">
      <w:pPr>
        <w:ind w:left="-426"/>
        <w:rPr>
          <w:rFonts w:cs="Arial"/>
          <w:sz w:val="16"/>
          <w:szCs w:val="16"/>
        </w:rPr>
      </w:pPr>
      <w:r>
        <w:rPr>
          <w:rFonts w:cs="Arial"/>
          <w:sz w:val="16"/>
          <w:szCs w:val="16"/>
        </w:rPr>
        <w:t>*</w:t>
      </w:r>
      <w:r w:rsidR="00E45177">
        <w:rPr>
          <w:rFonts w:cs="Arial"/>
          <w:sz w:val="16"/>
          <w:szCs w:val="16"/>
        </w:rPr>
        <w:t>*</w:t>
      </w:r>
      <w:r>
        <w:rPr>
          <w:rFonts w:cs="Arial"/>
          <w:sz w:val="16"/>
          <w:szCs w:val="16"/>
        </w:rPr>
        <w:t xml:space="preserve"> Wahl zwischen Fachvertiefung (5-20 ECTS-Punkte), Praktikum Wirtschaftsinformatik (0-10 ECTS-Punkte) und Integriertem Management (0-5 ECTS-Punkte). Insgesamt müssen 20 ECTS-Punkte gewählt werden. Weiteres regelt das Modulhandbuch.</w:t>
      </w:r>
    </w:p>
    <w:p w14:paraId="13C3C45F" w14:textId="718B5244" w:rsidR="00807C71" w:rsidRDefault="00163B86" w:rsidP="00E45177">
      <w:pPr>
        <w:ind w:left="-426"/>
      </w:pPr>
      <w:r>
        <w:rPr>
          <w:rFonts w:cs="Arial"/>
          <w:sz w:val="16"/>
          <w:szCs w:val="16"/>
        </w:rPr>
        <w:t>Stand: 31.08.2017. Ohne Gewähr. Änderungen vorbehalten. Die aktuelle Übersicht ist Teil der Prüfungsordnung, die hier zu finden ist: www.wiso.fau.de/pruefungsordnung</w:t>
      </w:r>
      <w:r w:rsidR="00807C71">
        <w:br w:type="page"/>
      </w:r>
    </w:p>
    <w:p w14:paraId="4376E7EF" w14:textId="77777777" w:rsidR="00F50B45" w:rsidRPr="00F30E98" w:rsidRDefault="00F50B45" w:rsidP="00F50B45">
      <w:pPr>
        <w:pStyle w:val="berschriftVerzeichnis"/>
        <w:tabs>
          <w:tab w:val="left" w:pos="3864"/>
        </w:tabs>
        <w:rPr>
          <w:sz w:val="22"/>
          <w:szCs w:val="22"/>
        </w:rPr>
      </w:pPr>
    </w:p>
    <w:p w14:paraId="08A63941" w14:textId="77777777" w:rsidR="00F50B45" w:rsidRPr="00F30E98" w:rsidRDefault="00F50B45" w:rsidP="00F50B45">
      <w:pPr>
        <w:pStyle w:val="berschriftVerzeichnis"/>
        <w:tabs>
          <w:tab w:val="left" w:pos="3864"/>
        </w:tabs>
        <w:rPr>
          <w:sz w:val="22"/>
          <w:szCs w:val="22"/>
        </w:rPr>
      </w:pPr>
    </w:p>
    <w:p w14:paraId="6F57B59B" w14:textId="77777777" w:rsidR="00F50B45" w:rsidRPr="00F30E98" w:rsidRDefault="00F50B45" w:rsidP="00F50B45">
      <w:pPr>
        <w:pStyle w:val="berschriftVerzeichnis"/>
        <w:tabs>
          <w:tab w:val="left" w:pos="3864"/>
        </w:tabs>
        <w:rPr>
          <w:sz w:val="22"/>
          <w:szCs w:val="22"/>
        </w:rPr>
      </w:pPr>
    </w:p>
    <w:p w14:paraId="2EC78870" w14:textId="77777777" w:rsidR="00F50B45" w:rsidRPr="00F30E98" w:rsidRDefault="00F50B45" w:rsidP="00F50B45">
      <w:pPr>
        <w:pStyle w:val="berschriftVerzeichnis"/>
        <w:tabs>
          <w:tab w:val="left" w:pos="3864"/>
        </w:tabs>
        <w:rPr>
          <w:sz w:val="22"/>
          <w:szCs w:val="22"/>
        </w:rPr>
      </w:pPr>
    </w:p>
    <w:p w14:paraId="300B56D7" w14:textId="77777777" w:rsidR="00F50B45" w:rsidRPr="00F30E98" w:rsidRDefault="00F50B45" w:rsidP="00F50B45">
      <w:pPr>
        <w:pStyle w:val="berschriftVerzeichnis"/>
        <w:tabs>
          <w:tab w:val="left" w:pos="3864"/>
        </w:tabs>
        <w:rPr>
          <w:sz w:val="22"/>
          <w:szCs w:val="22"/>
        </w:rPr>
      </w:pPr>
    </w:p>
    <w:p w14:paraId="32523C38" w14:textId="77777777" w:rsidR="00F50B45" w:rsidRPr="00F30E98" w:rsidRDefault="00F50B45" w:rsidP="00F50B45">
      <w:pPr>
        <w:pStyle w:val="berschriftVerzeichnis"/>
        <w:tabs>
          <w:tab w:val="left" w:pos="3864"/>
        </w:tabs>
        <w:rPr>
          <w:sz w:val="22"/>
          <w:szCs w:val="22"/>
        </w:rPr>
      </w:pPr>
    </w:p>
    <w:p w14:paraId="4ED4FF59" w14:textId="77777777" w:rsidR="00F50B45" w:rsidRPr="00F30E98" w:rsidRDefault="00F50B45" w:rsidP="00F50B45">
      <w:pPr>
        <w:pStyle w:val="berschriftVerzeichnis"/>
        <w:tabs>
          <w:tab w:val="left" w:pos="3864"/>
        </w:tabs>
        <w:rPr>
          <w:sz w:val="22"/>
          <w:szCs w:val="22"/>
        </w:rPr>
      </w:pPr>
    </w:p>
    <w:p w14:paraId="20B911F5" w14:textId="77777777" w:rsidR="00F50B45" w:rsidRPr="00F30E98" w:rsidRDefault="00F50B45" w:rsidP="00F50B45">
      <w:pPr>
        <w:pStyle w:val="berschriftVerzeichnis"/>
        <w:tabs>
          <w:tab w:val="left" w:pos="3864"/>
        </w:tabs>
        <w:rPr>
          <w:sz w:val="22"/>
          <w:szCs w:val="22"/>
        </w:rPr>
      </w:pPr>
    </w:p>
    <w:p w14:paraId="635C78DE" w14:textId="77777777" w:rsidR="00F50B45" w:rsidRPr="00F30E98" w:rsidRDefault="00F50B45" w:rsidP="00F50B45">
      <w:pPr>
        <w:pStyle w:val="berschriftVerzeichnis"/>
        <w:tabs>
          <w:tab w:val="left" w:pos="3864"/>
        </w:tabs>
        <w:rPr>
          <w:sz w:val="22"/>
          <w:szCs w:val="22"/>
        </w:rPr>
      </w:pPr>
    </w:p>
    <w:p w14:paraId="62527B35" w14:textId="0A462365" w:rsidR="00F50B45" w:rsidRDefault="00F50B45" w:rsidP="00F50B45">
      <w:pPr>
        <w:pStyle w:val="berschriftVerzeichnis"/>
        <w:tabs>
          <w:tab w:val="left" w:pos="3864"/>
        </w:tabs>
        <w:rPr>
          <w:sz w:val="36"/>
          <w:szCs w:val="36"/>
        </w:rPr>
      </w:pPr>
      <w:bookmarkStart w:id="225" w:name="_Toc54076309"/>
      <w:r w:rsidRPr="00BF2757">
        <w:t xml:space="preserve">Studienpläne </w:t>
      </w:r>
      <w:r>
        <w:rPr>
          <w:sz w:val="36"/>
          <w:szCs w:val="36"/>
        </w:rPr>
        <w:t>(gültig für Studierende der Wirtschaftsinformatik</w:t>
      </w:r>
      <w:r w:rsidR="00A85CBB">
        <w:rPr>
          <w:sz w:val="36"/>
          <w:szCs w:val="36"/>
        </w:rPr>
        <w:t xml:space="preserve"> mit Studienbeginn</w:t>
      </w:r>
      <w:r>
        <w:rPr>
          <w:sz w:val="36"/>
          <w:szCs w:val="36"/>
        </w:rPr>
        <w:t xml:space="preserve"> 2018/19</w:t>
      </w:r>
      <w:r w:rsidR="0081307B">
        <w:rPr>
          <w:sz w:val="36"/>
          <w:szCs w:val="36"/>
        </w:rPr>
        <w:t xml:space="preserve"> und 2019/20</w:t>
      </w:r>
      <w:r w:rsidRPr="005B448E">
        <w:rPr>
          <w:sz w:val="36"/>
          <w:szCs w:val="36"/>
        </w:rPr>
        <w:t>)</w:t>
      </w:r>
      <w:bookmarkEnd w:id="225"/>
    </w:p>
    <w:p w14:paraId="2EE45EED" w14:textId="6B57FEC2" w:rsidR="00E06B21" w:rsidRPr="000239A4" w:rsidRDefault="00F50B45">
      <w: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E06B21" w14:paraId="17BF2C28" w14:textId="77777777" w:rsidTr="004B4498">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79C5B9E4" w14:textId="55019B94" w:rsidR="00E06B21" w:rsidRDefault="00E06B21" w:rsidP="00F57C8B">
            <w:pPr>
              <w:rPr>
                <w:rFonts w:cs="Arial"/>
                <w:b/>
                <w:color w:val="FFFFFF" w:themeColor="background1"/>
                <w:szCs w:val="20"/>
              </w:rPr>
            </w:pPr>
            <w:r>
              <w:rPr>
                <w:rFonts w:cs="Arial"/>
                <w:b/>
                <w:color w:val="FFFFFF" w:themeColor="background1"/>
                <w:szCs w:val="20"/>
              </w:rPr>
              <w:lastRenderedPageBreak/>
              <w:t>Bachelor in Wirtschaftsinformatik</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1795BB0" w14:textId="77777777" w:rsidR="00E06B21" w:rsidRDefault="00E06B21" w:rsidP="004B4498">
            <w:pPr>
              <w:jc w:val="center"/>
              <w:rPr>
                <w:rFonts w:cs="Arial"/>
                <w:color w:val="FFFFFF" w:themeColor="background1"/>
                <w:szCs w:val="20"/>
              </w:rPr>
            </w:pPr>
            <w:r>
              <w:rPr>
                <w:rFonts w:cs="Arial"/>
                <w:color w:val="FFFFFF" w:themeColor="background1"/>
                <w:szCs w:val="20"/>
              </w:rPr>
              <w:t>Semester</w:t>
            </w:r>
          </w:p>
        </w:tc>
      </w:tr>
      <w:tr w:rsidR="00E06B21" w14:paraId="4E4F8ACE" w14:textId="77777777" w:rsidTr="004B4498">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C0DBD5F" w14:textId="77777777" w:rsidR="00E06B21" w:rsidRDefault="00E06B21" w:rsidP="004B4498">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62699E3" w14:textId="77777777" w:rsidR="00E06B21" w:rsidRDefault="00E06B21" w:rsidP="004B4498">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1EA7208" w14:textId="77777777" w:rsidR="00E06B21" w:rsidRDefault="00E06B21" w:rsidP="004B4498">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A256B35" w14:textId="77777777" w:rsidR="00E06B21" w:rsidRDefault="00E06B21" w:rsidP="004B4498">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88EA2F9" w14:textId="77777777" w:rsidR="00E06B21" w:rsidRDefault="00E06B21" w:rsidP="004B4498">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30F18AE" w14:textId="77777777" w:rsidR="00E06B21" w:rsidRDefault="00E06B21" w:rsidP="004B4498">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532861C" w14:textId="77777777" w:rsidR="00E06B21" w:rsidRDefault="00E06B21" w:rsidP="004B4498">
            <w:pPr>
              <w:jc w:val="center"/>
              <w:rPr>
                <w:rFonts w:cs="Arial"/>
                <w:color w:val="FFFFFF" w:themeColor="background1"/>
                <w:szCs w:val="20"/>
              </w:rPr>
            </w:pPr>
            <w:r>
              <w:rPr>
                <w:rFonts w:cs="Arial"/>
                <w:color w:val="FFFFFF" w:themeColor="background1"/>
                <w:szCs w:val="20"/>
              </w:rPr>
              <w:t>6</w:t>
            </w:r>
          </w:p>
        </w:tc>
      </w:tr>
      <w:tr w:rsidR="00E06B21" w14:paraId="34969401"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8CE83C" w14:textId="77777777" w:rsidR="00E06B21" w:rsidRDefault="00E06B21" w:rsidP="004B4498">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B6391D" w14:textId="77777777" w:rsidR="00E06B21" w:rsidRDefault="00E06B21" w:rsidP="004B4498">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DB9D5EA" w14:textId="77777777" w:rsidR="00E06B21" w:rsidRDefault="00E06B21" w:rsidP="004B4498">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D505DAE" w14:textId="77777777" w:rsidR="00E06B21" w:rsidRDefault="00E06B21" w:rsidP="004B4498">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F26B6CC" w14:textId="77777777" w:rsidR="00E06B21" w:rsidRDefault="00E06B21" w:rsidP="004B4498">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B3FA11A" w14:textId="77777777" w:rsidR="00E06B21" w:rsidRDefault="00E06B21" w:rsidP="004B4498">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31438FE" w14:textId="77777777" w:rsidR="00E06B21" w:rsidRDefault="00E06B21" w:rsidP="004B4498">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9DB13E3" w14:textId="77777777" w:rsidR="00E06B21" w:rsidRDefault="00E06B21" w:rsidP="004B4498">
            <w:pPr>
              <w:spacing w:line="276" w:lineRule="auto"/>
              <w:jc w:val="center"/>
              <w:rPr>
                <w:rFonts w:cs="Arial"/>
                <w:sz w:val="16"/>
                <w:szCs w:val="16"/>
              </w:rPr>
            </w:pPr>
            <w:r>
              <w:rPr>
                <w:rFonts w:cs="Arial"/>
                <w:sz w:val="16"/>
                <w:szCs w:val="16"/>
              </w:rPr>
              <w:t>ECTS</w:t>
            </w:r>
          </w:p>
        </w:tc>
      </w:tr>
      <w:tr w:rsidR="00E06B21" w14:paraId="0F6A4250"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FB8A81C" w14:textId="77777777" w:rsidR="00E06B21" w:rsidRDefault="00E06B21" w:rsidP="004B4498">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A15E10F" w14:textId="77777777" w:rsidR="00E06B21" w:rsidRDefault="00E06B21" w:rsidP="004B4498">
            <w:pPr>
              <w:jc w:val="center"/>
              <w:rPr>
                <w:rFonts w:cs="Arial"/>
                <w:b/>
                <w:szCs w:val="20"/>
              </w:rPr>
            </w:pPr>
            <w:r>
              <w:rPr>
                <w:rFonts w:cs="Arial"/>
                <w:b/>
                <w:color w:val="FFFFFF" w:themeColor="background1"/>
                <w:szCs w:val="20"/>
              </w:rPr>
              <w:t>40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467E0B3"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243494"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01EDDB"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0EA71A"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2D614B"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FA53B6" w14:textId="77777777" w:rsidR="00E06B21" w:rsidRDefault="00E06B21" w:rsidP="004B4498">
            <w:pPr>
              <w:spacing w:line="276" w:lineRule="auto"/>
              <w:jc w:val="center"/>
              <w:rPr>
                <w:rFonts w:cs="Arial"/>
                <w:szCs w:val="20"/>
              </w:rPr>
            </w:pPr>
          </w:p>
        </w:tc>
      </w:tr>
      <w:tr w:rsidR="00E06B21" w14:paraId="1413CC1F"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7EBEB1" w14:textId="77777777" w:rsidR="00E06B21" w:rsidRDefault="00E06B21" w:rsidP="004B4498">
            <w:pPr>
              <w:spacing w:line="276" w:lineRule="auto"/>
              <w:rPr>
                <w:rFonts w:cs="Arial"/>
                <w:b/>
                <w:color w:val="8D1429"/>
                <w:szCs w:val="20"/>
              </w:rPr>
            </w:pPr>
            <w:r>
              <w:rPr>
                <w:rFonts w:cs="Arial"/>
                <w:b/>
                <w:color w:val="8D1429"/>
                <w:szCs w:val="20"/>
              </w:rPr>
              <w:t>Übersicht/Welt des Unternehmens</w:t>
            </w:r>
          </w:p>
          <w:p w14:paraId="6B667F04" w14:textId="356EC389" w:rsidR="00E06B21" w:rsidRDefault="00E34520" w:rsidP="004B4498">
            <w:pPr>
              <w:spacing w:line="276" w:lineRule="auto"/>
              <w:rPr>
                <w:rFonts w:cs="Arial"/>
                <w:szCs w:val="20"/>
              </w:rPr>
            </w:pPr>
            <w:r>
              <w:rPr>
                <w:rFonts w:cs="Arial"/>
                <w:szCs w:val="22"/>
              </w:rPr>
              <w:t>8</w:t>
            </w:r>
            <w:r w:rsidR="00E06B21">
              <w:rPr>
                <w:rFonts w:cs="Arial"/>
                <w:szCs w:val="20"/>
              </w:rPr>
              <w:t>2140 Buchführung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2399E3" w14:textId="77777777" w:rsidR="00E06B21" w:rsidRDefault="00E06B21" w:rsidP="004B4498">
            <w:pPr>
              <w:spacing w:line="276" w:lineRule="auto"/>
              <w:jc w:val="center"/>
              <w:rPr>
                <w:rFonts w:cs="Arial"/>
                <w:b/>
                <w:szCs w:val="20"/>
              </w:rPr>
            </w:pPr>
            <w:r>
              <w:rPr>
                <w:rFonts w:cs="Arial"/>
                <w:b/>
                <w:szCs w:val="20"/>
              </w:rPr>
              <w:t>5</w:t>
            </w:r>
          </w:p>
          <w:p w14:paraId="2ED386C9"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E6A763" w14:textId="77777777" w:rsidR="00E06B21" w:rsidRDefault="00E06B21" w:rsidP="004B4498">
            <w:pPr>
              <w:spacing w:line="276" w:lineRule="auto"/>
              <w:jc w:val="center"/>
              <w:rPr>
                <w:rFonts w:cs="Arial"/>
                <w:szCs w:val="20"/>
              </w:rPr>
            </w:pPr>
          </w:p>
          <w:p w14:paraId="42B036B0"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2EE0D7"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748F52"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AAEFF7"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C4B2E5"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0FBEB4" w14:textId="77777777" w:rsidR="00E06B21" w:rsidRDefault="00E06B21" w:rsidP="004B4498">
            <w:pPr>
              <w:spacing w:line="276" w:lineRule="auto"/>
              <w:jc w:val="center"/>
              <w:rPr>
                <w:rFonts w:cs="Arial"/>
                <w:szCs w:val="20"/>
              </w:rPr>
            </w:pPr>
          </w:p>
        </w:tc>
      </w:tr>
      <w:tr w:rsidR="00E06B21" w14:paraId="3CD1E432"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8A74BD" w14:textId="77777777" w:rsidR="00E06B21" w:rsidRPr="009801CD" w:rsidRDefault="00E06B21" w:rsidP="004B4498">
            <w:pPr>
              <w:spacing w:line="276" w:lineRule="auto"/>
              <w:rPr>
                <w:rFonts w:cs="Arial"/>
                <w:b/>
                <w:color w:val="8D1429"/>
                <w:szCs w:val="20"/>
                <w:lang w:val="en-GB"/>
              </w:rPr>
            </w:pPr>
            <w:r w:rsidRPr="009801CD">
              <w:rPr>
                <w:rFonts w:cs="Arial"/>
                <w:b/>
                <w:color w:val="8D1429"/>
                <w:szCs w:val="20"/>
                <w:lang w:val="en-GB"/>
              </w:rPr>
              <w:t>Wirtschaftsinformatik</w:t>
            </w:r>
          </w:p>
          <w:p w14:paraId="18AD4856" w14:textId="75502CB1" w:rsidR="00E06B21" w:rsidRPr="009801CD" w:rsidRDefault="00E34520" w:rsidP="004B4498">
            <w:pPr>
              <w:spacing w:line="276" w:lineRule="auto"/>
              <w:rPr>
                <w:rFonts w:cs="Arial"/>
                <w:szCs w:val="20"/>
                <w:lang w:val="en-US"/>
              </w:rPr>
            </w:pPr>
            <w:r w:rsidRPr="0072014C">
              <w:rPr>
                <w:rFonts w:cs="Arial"/>
                <w:szCs w:val="22"/>
                <w:lang w:val="en-GB"/>
              </w:rPr>
              <w:t>8</w:t>
            </w:r>
            <w:r w:rsidR="00E06B21" w:rsidRPr="009801CD">
              <w:rPr>
                <w:rFonts w:cs="Arial"/>
                <w:szCs w:val="20"/>
                <w:lang w:val="en-US"/>
              </w:rPr>
              <w:t>215</w:t>
            </w:r>
            <w:r w:rsidR="007D46E6">
              <w:rPr>
                <w:rFonts w:cs="Arial"/>
                <w:szCs w:val="20"/>
                <w:lang w:val="en-US"/>
              </w:rPr>
              <w:t>3</w:t>
            </w:r>
            <w:r w:rsidR="00E06B21" w:rsidRPr="009801CD">
              <w:rPr>
                <w:rFonts w:cs="Arial"/>
                <w:szCs w:val="20"/>
                <w:lang w:val="en-US"/>
              </w:rPr>
              <w:t xml:space="preserve"> </w:t>
            </w:r>
            <w:r w:rsidR="007D46E6" w:rsidRPr="00BB73A9">
              <w:rPr>
                <w:lang w:val="en-US"/>
              </w:rPr>
              <w:t xml:space="preserve">Business and </w:t>
            </w:r>
            <w:r w:rsidR="00EF545F">
              <w:rPr>
                <w:lang w:val="en-US"/>
              </w:rPr>
              <w:t>i</w:t>
            </w:r>
            <w:r w:rsidR="007D46E6" w:rsidRPr="00BB73A9">
              <w:rPr>
                <w:lang w:val="en-US"/>
              </w:rPr>
              <w:t xml:space="preserve">nformation </w:t>
            </w:r>
            <w:r w:rsidR="00EF545F">
              <w:rPr>
                <w:lang w:val="en-US"/>
              </w:rPr>
              <w:t>s</w:t>
            </w:r>
            <w:r w:rsidR="007D46E6" w:rsidRPr="00BB73A9">
              <w:rPr>
                <w:lang w:val="en-US"/>
              </w:rPr>
              <w:t xml:space="preserve">ystems </w:t>
            </w:r>
            <w:r w:rsidR="00EF545F">
              <w:rPr>
                <w:lang w:val="en-US"/>
              </w:rPr>
              <w:t>e</w:t>
            </w:r>
            <w:r w:rsidR="007D46E6" w:rsidRPr="00BB73A9">
              <w:rPr>
                <w:lang w:val="en-US"/>
              </w:rPr>
              <w:t>ngineering</w:t>
            </w:r>
            <w:r w:rsidR="00F57C8B">
              <w:rPr>
                <w:lang w:val="en-US"/>
              </w:rPr>
              <w:t>*</w:t>
            </w:r>
            <w:r w:rsidR="00E06B21" w:rsidRPr="009801CD">
              <w:rPr>
                <w:rFonts w:cs="Arial"/>
                <w:szCs w:val="20"/>
                <w:lang w:val="en-US"/>
              </w:rPr>
              <w:t xml:space="preserve">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BCBE45" w14:textId="77777777" w:rsidR="00E06B21" w:rsidRDefault="00E06B21" w:rsidP="004B4498">
            <w:pPr>
              <w:spacing w:line="276" w:lineRule="auto"/>
              <w:jc w:val="center"/>
              <w:rPr>
                <w:rFonts w:cs="Arial"/>
                <w:b/>
                <w:szCs w:val="20"/>
              </w:rPr>
            </w:pPr>
            <w:r>
              <w:rPr>
                <w:rFonts w:cs="Arial"/>
                <w:b/>
                <w:szCs w:val="20"/>
              </w:rPr>
              <w:t>5</w:t>
            </w:r>
          </w:p>
          <w:p w14:paraId="45DC2B4B"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75A800" w14:textId="77777777" w:rsidR="00E06B21" w:rsidRDefault="00E06B21" w:rsidP="004B4498">
            <w:pPr>
              <w:spacing w:line="276" w:lineRule="auto"/>
              <w:jc w:val="center"/>
              <w:rPr>
                <w:rFonts w:cs="Arial"/>
                <w:szCs w:val="20"/>
              </w:rPr>
            </w:pPr>
          </w:p>
          <w:p w14:paraId="7EBAD3F9"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62FEB3" w14:textId="77777777" w:rsidR="00E06B21" w:rsidRDefault="00E06B21" w:rsidP="004B4498">
            <w:pPr>
              <w:spacing w:line="276" w:lineRule="auto"/>
              <w:jc w:val="center"/>
              <w:rPr>
                <w:rFonts w:cs="Arial"/>
                <w:szCs w:val="20"/>
              </w:rPr>
            </w:pPr>
          </w:p>
          <w:p w14:paraId="50D213FC" w14:textId="77777777" w:rsidR="00E06B21" w:rsidRDefault="00E06B21" w:rsidP="004B4498">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558729" w14:textId="77777777" w:rsidR="00E06B21" w:rsidRDefault="00E06B21" w:rsidP="004B4498">
            <w:pPr>
              <w:spacing w:line="276" w:lineRule="auto"/>
              <w:jc w:val="center"/>
              <w:rPr>
                <w:rFonts w:cs="Arial"/>
                <w:szCs w:val="20"/>
              </w:rPr>
            </w:pPr>
          </w:p>
          <w:p w14:paraId="3A2EF6DA"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C0E38F"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E6C10A"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88592D" w14:textId="77777777" w:rsidR="00E06B21" w:rsidRDefault="00E06B21" w:rsidP="004B4498">
            <w:pPr>
              <w:spacing w:line="276" w:lineRule="auto"/>
              <w:jc w:val="center"/>
              <w:rPr>
                <w:rFonts w:cs="Arial"/>
                <w:szCs w:val="20"/>
              </w:rPr>
            </w:pPr>
          </w:p>
        </w:tc>
      </w:tr>
      <w:tr w:rsidR="00E06B21" w14:paraId="17C64D9A"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2C2BA1" w14:textId="77777777" w:rsidR="00E06B21" w:rsidRDefault="00E06B21" w:rsidP="004B4498">
            <w:pPr>
              <w:spacing w:line="276" w:lineRule="auto"/>
              <w:rPr>
                <w:rFonts w:cs="Arial"/>
                <w:b/>
                <w:color w:val="8D1429"/>
                <w:szCs w:val="20"/>
              </w:rPr>
            </w:pPr>
            <w:r>
              <w:rPr>
                <w:rFonts w:cs="Arial"/>
                <w:b/>
                <w:color w:val="8D1429"/>
                <w:szCs w:val="20"/>
              </w:rPr>
              <w:t>Mathematik</w:t>
            </w:r>
          </w:p>
          <w:p w14:paraId="489294AE" w14:textId="1FCF7EE9" w:rsidR="00E06B21" w:rsidRDefault="00E34520" w:rsidP="004B4498">
            <w:pPr>
              <w:spacing w:line="276" w:lineRule="auto"/>
              <w:rPr>
                <w:rFonts w:cs="Arial"/>
                <w:szCs w:val="20"/>
              </w:rPr>
            </w:pPr>
            <w:r>
              <w:rPr>
                <w:rFonts w:cs="Arial"/>
                <w:szCs w:val="22"/>
              </w:rPr>
              <w:t>8</w:t>
            </w:r>
            <w:r w:rsidR="00E06B21">
              <w:rPr>
                <w:rFonts w:cs="Arial"/>
                <w:szCs w:val="20"/>
              </w:rPr>
              <w:t>2161 Analysis und Lineare Algebra (GOP)</w:t>
            </w:r>
          </w:p>
          <w:p w14:paraId="3A5EC535" w14:textId="764466D1" w:rsidR="00E06B21" w:rsidRDefault="00E34520" w:rsidP="004B4498">
            <w:pPr>
              <w:spacing w:line="276" w:lineRule="auto"/>
              <w:rPr>
                <w:rFonts w:cs="Arial"/>
                <w:szCs w:val="20"/>
              </w:rPr>
            </w:pPr>
            <w:r>
              <w:rPr>
                <w:rFonts w:cs="Arial"/>
                <w:szCs w:val="22"/>
              </w:rPr>
              <w:t>8</w:t>
            </w:r>
            <w:r w:rsidR="00E06B21">
              <w:rPr>
                <w:rFonts w:cs="Arial"/>
                <w:szCs w:val="20"/>
              </w:rPr>
              <w:t>2165 Finanzmathematik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C04E9B" w14:textId="77777777" w:rsidR="00E06B21" w:rsidRDefault="00E06B21" w:rsidP="004B4498">
            <w:pPr>
              <w:spacing w:line="276" w:lineRule="auto"/>
              <w:jc w:val="center"/>
              <w:rPr>
                <w:rFonts w:cs="Arial"/>
                <w:b/>
                <w:szCs w:val="20"/>
              </w:rPr>
            </w:pPr>
            <w:r>
              <w:rPr>
                <w:rFonts w:cs="Arial"/>
                <w:b/>
                <w:szCs w:val="20"/>
              </w:rPr>
              <w:t>10</w:t>
            </w:r>
          </w:p>
          <w:p w14:paraId="4C946DAB" w14:textId="77777777" w:rsidR="00E06B21" w:rsidRDefault="00E06B21" w:rsidP="004B4498">
            <w:pPr>
              <w:spacing w:line="276" w:lineRule="auto"/>
              <w:jc w:val="center"/>
              <w:rPr>
                <w:rFonts w:cs="Arial"/>
                <w:szCs w:val="20"/>
              </w:rPr>
            </w:pPr>
            <w:r>
              <w:rPr>
                <w:rFonts w:cs="Arial"/>
                <w:szCs w:val="20"/>
              </w:rPr>
              <w:t>5</w:t>
            </w:r>
          </w:p>
          <w:p w14:paraId="75401F65"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8016392"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55B7E0" w14:textId="77777777" w:rsidR="00E06B21" w:rsidRDefault="00E06B21" w:rsidP="004B4498">
            <w:pPr>
              <w:spacing w:line="276" w:lineRule="auto"/>
              <w:jc w:val="center"/>
              <w:rPr>
                <w:rFonts w:cs="Arial"/>
                <w:szCs w:val="20"/>
              </w:rPr>
            </w:pPr>
          </w:p>
          <w:p w14:paraId="7B7BCC10" w14:textId="77777777" w:rsidR="00E06B21" w:rsidRDefault="00E06B21" w:rsidP="004B4498">
            <w:pPr>
              <w:spacing w:line="276" w:lineRule="auto"/>
              <w:jc w:val="center"/>
              <w:rPr>
                <w:rFonts w:cs="Arial"/>
                <w:szCs w:val="20"/>
              </w:rPr>
            </w:pPr>
            <w:r>
              <w:rPr>
                <w:rFonts w:cs="Arial"/>
                <w:szCs w:val="20"/>
              </w:rPr>
              <w:t>5</w:t>
            </w:r>
          </w:p>
          <w:p w14:paraId="57506AC9"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1D8D4B" w14:textId="77777777" w:rsidR="00E06B21" w:rsidRDefault="00E06B21" w:rsidP="004B4498">
            <w:pPr>
              <w:spacing w:line="276" w:lineRule="auto"/>
              <w:jc w:val="center"/>
              <w:rPr>
                <w:rFonts w:cs="Arial"/>
                <w:szCs w:val="20"/>
              </w:rPr>
            </w:pPr>
          </w:p>
          <w:p w14:paraId="5FC23BC7" w14:textId="77777777" w:rsidR="00E06B21" w:rsidRDefault="00E06B21" w:rsidP="004B4498">
            <w:pPr>
              <w:spacing w:line="276" w:lineRule="auto"/>
              <w:jc w:val="center"/>
              <w:rPr>
                <w:rFonts w:cs="Arial"/>
                <w:szCs w:val="20"/>
              </w:rPr>
            </w:pPr>
          </w:p>
          <w:p w14:paraId="397C30B6" w14:textId="77777777" w:rsidR="00E06B21" w:rsidRDefault="00E06B21" w:rsidP="004B4498">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6593C6"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E31515"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AC8DBD" w14:textId="77777777" w:rsidR="00E06B21" w:rsidRDefault="00E06B21" w:rsidP="004B4498">
            <w:pPr>
              <w:spacing w:line="276" w:lineRule="auto"/>
              <w:jc w:val="center"/>
              <w:rPr>
                <w:rFonts w:cs="Arial"/>
                <w:szCs w:val="20"/>
              </w:rPr>
            </w:pPr>
          </w:p>
        </w:tc>
      </w:tr>
      <w:tr w:rsidR="00E06B21" w14:paraId="194544E3"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9BBA6E" w14:textId="77777777" w:rsidR="00E06B21" w:rsidRDefault="00E06B21" w:rsidP="004B4498">
            <w:pPr>
              <w:spacing w:line="276" w:lineRule="auto"/>
              <w:rPr>
                <w:rFonts w:cs="Arial"/>
                <w:b/>
                <w:color w:val="8D1429"/>
                <w:szCs w:val="20"/>
              </w:rPr>
            </w:pPr>
            <w:r>
              <w:rPr>
                <w:rFonts w:cs="Arial"/>
                <w:b/>
                <w:color w:val="8D1429"/>
                <w:szCs w:val="20"/>
              </w:rPr>
              <w:t>Informatik</w:t>
            </w:r>
          </w:p>
          <w:p w14:paraId="4A4BCB41" w14:textId="797ADADF" w:rsidR="00E06B21" w:rsidRDefault="00E06B21" w:rsidP="004B4498">
            <w:pPr>
              <w:spacing w:line="276" w:lineRule="auto"/>
              <w:rPr>
                <w:rFonts w:cs="Arial"/>
                <w:szCs w:val="20"/>
              </w:rPr>
            </w:pPr>
            <w:r>
              <w:rPr>
                <w:rFonts w:cs="Arial"/>
                <w:szCs w:val="20"/>
              </w:rPr>
              <w:t>Algorithmen und Datenstrukturen</w:t>
            </w:r>
            <w:r w:rsidR="007D46E6">
              <w:rPr>
                <w:rFonts w:cs="Arial"/>
                <w:szCs w:val="20"/>
              </w:rPr>
              <w:t xml:space="preserve"> für Medizintechnik</w:t>
            </w:r>
            <w:r>
              <w:rPr>
                <w:rFonts w:cs="Arial"/>
                <w:szCs w:val="20"/>
              </w:rPr>
              <w:t xml:space="preserve"> (GOP)*</w:t>
            </w:r>
            <w:r w:rsidR="00F6474D">
              <w:rPr>
                <w:rFonts w:cs="Arial"/>
                <w:szCs w:val="20"/>
              </w:rPr>
              <w:t xml:space="preserve">  **</w:t>
            </w:r>
          </w:p>
          <w:p w14:paraId="58C1466B" w14:textId="70D07058" w:rsidR="00E06B21" w:rsidRDefault="00E06B21" w:rsidP="004B4498">
            <w:pPr>
              <w:spacing w:line="276" w:lineRule="auto"/>
              <w:rPr>
                <w:rFonts w:cs="Arial"/>
                <w:szCs w:val="20"/>
              </w:rPr>
            </w:pPr>
            <w:r>
              <w:rPr>
                <w:rFonts w:cs="Arial"/>
                <w:szCs w:val="20"/>
              </w:rPr>
              <w:t>Theoretische Informatik für Wirtschaftsinformatik*</w:t>
            </w:r>
            <w:r w:rsidR="00F57C8B">
              <w:rPr>
                <w:rFonts w:cs="Arial"/>
                <w:szCs w:val="20"/>
              </w:rPr>
              <w:t>*</w:t>
            </w:r>
          </w:p>
          <w:p w14:paraId="09B74D7E" w14:textId="60429503" w:rsidR="00E06B21" w:rsidRDefault="00E06B21" w:rsidP="004B4498">
            <w:pPr>
              <w:spacing w:line="276" w:lineRule="auto"/>
              <w:rPr>
                <w:rFonts w:cs="Arial"/>
                <w:szCs w:val="20"/>
              </w:rPr>
            </w:pPr>
            <w:r>
              <w:rPr>
                <w:rFonts w:cs="Arial"/>
                <w:szCs w:val="20"/>
              </w:rPr>
              <w:t>Grundlagen der Logik in der Informatik*</w:t>
            </w:r>
            <w:r w:rsidR="00F57C8B">
              <w:rPr>
                <w:rFonts w:cs="Arial"/>
                <w:szCs w:val="20"/>
              </w:rPr>
              <w: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248D59" w14:textId="77777777" w:rsidR="00E06B21" w:rsidRDefault="00E06B21" w:rsidP="004B4498">
            <w:pPr>
              <w:spacing w:line="276" w:lineRule="auto"/>
              <w:jc w:val="center"/>
              <w:rPr>
                <w:rFonts w:cs="Arial"/>
                <w:b/>
                <w:szCs w:val="20"/>
              </w:rPr>
            </w:pPr>
            <w:r>
              <w:rPr>
                <w:rFonts w:cs="Arial"/>
                <w:b/>
                <w:szCs w:val="20"/>
              </w:rPr>
              <w:t>20</w:t>
            </w:r>
          </w:p>
          <w:p w14:paraId="0D4F807A" w14:textId="77777777" w:rsidR="00E06B21" w:rsidRDefault="00E06B21" w:rsidP="004B4498">
            <w:pPr>
              <w:spacing w:line="276" w:lineRule="auto"/>
              <w:jc w:val="center"/>
              <w:rPr>
                <w:rFonts w:cs="Arial"/>
                <w:szCs w:val="20"/>
              </w:rPr>
            </w:pPr>
            <w:r>
              <w:rPr>
                <w:rFonts w:cs="Arial"/>
                <w:szCs w:val="20"/>
              </w:rPr>
              <w:t>10</w:t>
            </w:r>
          </w:p>
          <w:p w14:paraId="5D302F29" w14:textId="77777777" w:rsidR="00416016" w:rsidRDefault="00416016" w:rsidP="004B4498">
            <w:pPr>
              <w:spacing w:line="276" w:lineRule="auto"/>
              <w:jc w:val="center"/>
              <w:rPr>
                <w:rFonts w:cs="Arial"/>
                <w:szCs w:val="20"/>
              </w:rPr>
            </w:pPr>
          </w:p>
          <w:p w14:paraId="2396A757" w14:textId="7D3FC6B5" w:rsidR="00416016" w:rsidRDefault="00416016" w:rsidP="00416016">
            <w:pPr>
              <w:spacing w:line="276" w:lineRule="auto"/>
              <w:jc w:val="center"/>
              <w:rPr>
                <w:rFonts w:cs="Arial"/>
                <w:szCs w:val="20"/>
              </w:rPr>
            </w:pPr>
            <w:r>
              <w:rPr>
                <w:rFonts w:cs="Arial"/>
                <w:szCs w:val="20"/>
              </w:rPr>
              <w:t>5</w:t>
            </w:r>
          </w:p>
          <w:p w14:paraId="3532406B" w14:textId="5BE60D3C"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DE1885" w14:textId="77777777" w:rsidR="00E06B21" w:rsidRDefault="00E06B21" w:rsidP="004B4498">
            <w:pPr>
              <w:spacing w:line="276" w:lineRule="auto"/>
              <w:jc w:val="center"/>
              <w:rPr>
                <w:rFonts w:cs="Arial"/>
                <w:szCs w:val="20"/>
              </w:rPr>
            </w:pPr>
          </w:p>
          <w:p w14:paraId="5A5F8360" w14:textId="77777777" w:rsidR="00E06B21" w:rsidRDefault="00E06B21" w:rsidP="004B4498">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3FEAA5" w14:textId="77777777" w:rsidR="00E06B21" w:rsidRDefault="00E06B21" w:rsidP="004B4498">
            <w:pPr>
              <w:spacing w:line="276" w:lineRule="auto"/>
              <w:jc w:val="center"/>
              <w:rPr>
                <w:rFonts w:cs="Arial"/>
                <w:szCs w:val="20"/>
              </w:rPr>
            </w:pPr>
          </w:p>
          <w:p w14:paraId="38197D94"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4F3751A" w14:textId="77777777" w:rsidR="00E06B21" w:rsidRDefault="00E06B21" w:rsidP="004B4498">
            <w:pPr>
              <w:spacing w:line="276" w:lineRule="auto"/>
              <w:jc w:val="center"/>
              <w:rPr>
                <w:rFonts w:cs="Arial"/>
                <w:szCs w:val="20"/>
              </w:rPr>
            </w:pPr>
          </w:p>
          <w:p w14:paraId="4AE03438" w14:textId="77777777" w:rsidR="00E06B21" w:rsidRDefault="00E06B21" w:rsidP="004B4498">
            <w:pPr>
              <w:spacing w:line="276" w:lineRule="auto"/>
              <w:jc w:val="center"/>
              <w:rPr>
                <w:rFonts w:cs="Arial"/>
                <w:szCs w:val="20"/>
              </w:rPr>
            </w:pPr>
          </w:p>
          <w:p w14:paraId="16403704" w14:textId="77777777" w:rsidR="00E06B21" w:rsidRDefault="00E06B21" w:rsidP="004B4498">
            <w:pPr>
              <w:spacing w:line="276" w:lineRule="auto"/>
              <w:jc w:val="center"/>
              <w:rPr>
                <w:rFonts w:cs="Arial"/>
                <w:szCs w:val="20"/>
              </w:rPr>
            </w:pPr>
          </w:p>
          <w:p w14:paraId="50CBA0E9" w14:textId="77777777" w:rsidR="00416016" w:rsidRDefault="00416016" w:rsidP="004B4498">
            <w:pPr>
              <w:spacing w:line="276" w:lineRule="auto"/>
              <w:jc w:val="center"/>
              <w:rPr>
                <w:rFonts w:cs="Arial"/>
                <w:szCs w:val="20"/>
              </w:rPr>
            </w:pPr>
          </w:p>
          <w:p w14:paraId="388B52CB" w14:textId="54C2D0A8"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F41461" w14:textId="77777777" w:rsidR="00E06B21" w:rsidRDefault="00E06B21" w:rsidP="004B4498">
            <w:pPr>
              <w:spacing w:line="276" w:lineRule="auto"/>
              <w:jc w:val="center"/>
              <w:rPr>
                <w:rFonts w:cs="Arial"/>
                <w:szCs w:val="20"/>
              </w:rPr>
            </w:pPr>
          </w:p>
          <w:p w14:paraId="55BEB6E3" w14:textId="77777777" w:rsidR="00E06B21" w:rsidRDefault="00E06B21" w:rsidP="004B4498">
            <w:pPr>
              <w:spacing w:line="276" w:lineRule="auto"/>
              <w:jc w:val="center"/>
              <w:rPr>
                <w:rFonts w:cs="Arial"/>
                <w:szCs w:val="20"/>
              </w:rPr>
            </w:pPr>
          </w:p>
          <w:p w14:paraId="42D9EDEB" w14:textId="77777777" w:rsidR="00416016" w:rsidRDefault="00416016" w:rsidP="004B4498">
            <w:pPr>
              <w:spacing w:line="276" w:lineRule="auto"/>
              <w:jc w:val="center"/>
              <w:rPr>
                <w:rFonts w:cs="Arial"/>
                <w:szCs w:val="20"/>
              </w:rPr>
            </w:pPr>
          </w:p>
          <w:p w14:paraId="107B00A7" w14:textId="286B9904"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D4C681"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D039C6" w14:textId="77777777" w:rsidR="00E06B21" w:rsidRDefault="00E06B21" w:rsidP="004B4498">
            <w:pPr>
              <w:spacing w:line="276" w:lineRule="auto"/>
              <w:jc w:val="center"/>
              <w:rPr>
                <w:rFonts w:cs="Arial"/>
                <w:szCs w:val="20"/>
              </w:rPr>
            </w:pPr>
          </w:p>
        </w:tc>
      </w:tr>
      <w:tr w:rsidR="00E06B21" w14:paraId="7FF0D30B"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17077C8" w14:textId="77777777" w:rsidR="00E06B21" w:rsidRDefault="00E06B21" w:rsidP="004B4498">
            <w:pPr>
              <w:spacing w:line="276" w:lineRule="auto"/>
              <w:rPr>
                <w:rFonts w:cs="Arial"/>
                <w:b/>
                <w:color w:val="FFFFFF" w:themeColor="background1"/>
                <w:szCs w:val="20"/>
              </w:rPr>
            </w:pPr>
            <w:r>
              <w:rPr>
                <w:rFonts w:cs="Arial"/>
                <w:b/>
                <w:color w:val="FFFFFF" w:themeColor="background1"/>
                <w:szCs w:val="20"/>
              </w:rPr>
              <w:t>Kernbereich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2AFF9CB" w14:textId="77777777" w:rsidR="00E06B21" w:rsidRDefault="00E06B21" w:rsidP="004B4498">
            <w:pPr>
              <w:spacing w:line="276" w:lineRule="auto"/>
              <w:jc w:val="center"/>
              <w:rPr>
                <w:rFonts w:cs="Arial"/>
                <w:b/>
                <w:color w:val="FFFFFF" w:themeColor="background1"/>
                <w:szCs w:val="20"/>
              </w:rPr>
            </w:pPr>
            <w:r>
              <w:rPr>
                <w:rFonts w:cs="Arial"/>
                <w:b/>
                <w:color w:val="FFFFFF" w:themeColor="background1"/>
                <w:szCs w:val="20"/>
              </w:rPr>
              <w:t>95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0E94D2"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701F58"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6F51C1"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A02A56"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84FB2F"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EA52106" w14:textId="77777777" w:rsidR="00E06B21" w:rsidRDefault="00E06B21" w:rsidP="004B4498">
            <w:pPr>
              <w:spacing w:line="276" w:lineRule="auto"/>
              <w:jc w:val="center"/>
              <w:rPr>
                <w:rFonts w:cs="Arial"/>
                <w:szCs w:val="20"/>
              </w:rPr>
            </w:pPr>
          </w:p>
        </w:tc>
      </w:tr>
      <w:tr w:rsidR="00E06B21" w14:paraId="16104C11"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DD5477" w14:textId="77777777" w:rsidR="00E06B21" w:rsidRDefault="00E06B21" w:rsidP="004B4498">
            <w:pPr>
              <w:spacing w:line="276" w:lineRule="auto"/>
              <w:rPr>
                <w:rFonts w:cs="Arial"/>
                <w:b/>
                <w:color w:val="8D1429"/>
                <w:szCs w:val="20"/>
              </w:rPr>
            </w:pPr>
            <w:r>
              <w:rPr>
                <w:rFonts w:cs="Arial"/>
                <w:b/>
                <w:color w:val="8D1429"/>
                <w:szCs w:val="20"/>
              </w:rPr>
              <w:t>BWL</w:t>
            </w:r>
          </w:p>
          <w:p w14:paraId="49FE42A7" w14:textId="39294647" w:rsidR="00E06B21" w:rsidRDefault="00E34520" w:rsidP="004B4498">
            <w:pPr>
              <w:spacing w:line="276" w:lineRule="auto"/>
              <w:rPr>
                <w:rFonts w:cs="Arial"/>
                <w:szCs w:val="20"/>
              </w:rPr>
            </w:pPr>
            <w:r>
              <w:rPr>
                <w:rFonts w:cs="Arial"/>
                <w:szCs w:val="22"/>
              </w:rPr>
              <w:t>8</w:t>
            </w:r>
            <w:r w:rsidR="00E06B21">
              <w:rPr>
                <w:rFonts w:cs="Arial"/>
                <w:szCs w:val="20"/>
              </w:rPr>
              <w:t>201</w:t>
            </w:r>
            <w:r w:rsidR="00C72A45">
              <w:rPr>
                <w:rFonts w:cs="Arial"/>
                <w:szCs w:val="20"/>
              </w:rPr>
              <w:t>1</w:t>
            </w:r>
            <w:r w:rsidR="00E06B21">
              <w:rPr>
                <w:rFonts w:cs="Arial"/>
                <w:szCs w:val="20"/>
              </w:rPr>
              <w:t xml:space="preserve"> Unternehmer und Unternehmen</w:t>
            </w:r>
          </w:p>
          <w:p w14:paraId="3A4FF050" w14:textId="7F79F06D" w:rsidR="00E06B21" w:rsidRDefault="00E34520" w:rsidP="004B4498">
            <w:pPr>
              <w:spacing w:line="276" w:lineRule="auto"/>
              <w:rPr>
                <w:rFonts w:cs="Arial"/>
                <w:szCs w:val="20"/>
              </w:rPr>
            </w:pPr>
            <w:r>
              <w:rPr>
                <w:rFonts w:cs="Arial"/>
                <w:szCs w:val="22"/>
              </w:rPr>
              <w:t>8</w:t>
            </w:r>
            <w:r w:rsidR="00E06B21">
              <w:rPr>
                <w:rFonts w:cs="Arial"/>
                <w:szCs w:val="20"/>
              </w:rPr>
              <w:t>2041 Absatz</w:t>
            </w:r>
          </w:p>
          <w:p w14:paraId="27C2F944" w14:textId="04096F40" w:rsidR="00E06B21" w:rsidRDefault="00E34520" w:rsidP="004B4498">
            <w:pPr>
              <w:spacing w:line="276" w:lineRule="auto"/>
              <w:rPr>
                <w:rFonts w:cs="Arial"/>
                <w:szCs w:val="20"/>
              </w:rPr>
            </w:pPr>
            <w:r>
              <w:rPr>
                <w:rFonts w:cs="Arial"/>
                <w:szCs w:val="22"/>
              </w:rPr>
              <w:t>8</w:t>
            </w:r>
            <w:r w:rsidR="00E06B21">
              <w:rPr>
                <w:rFonts w:cs="Arial"/>
                <w:szCs w:val="20"/>
              </w:rPr>
              <w:t>2060 Produktion, Logistik, Beschaffung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E17520" w14:textId="77777777" w:rsidR="00E06B21" w:rsidRDefault="00E06B21" w:rsidP="004B4498">
            <w:pPr>
              <w:spacing w:line="276" w:lineRule="auto"/>
              <w:jc w:val="center"/>
              <w:rPr>
                <w:rFonts w:cs="Arial"/>
                <w:b/>
                <w:szCs w:val="20"/>
              </w:rPr>
            </w:pPr>
            <w:r>
              <w:rPr>
                <w:rFonts w:cs="Arial"/>
                <w:b/>
                <w:szCs w:val="20"/>
              </w:rPr>
              <w:t>15</w:t>
            </w:r>
          </w:p>
          <w:p w14:paraId="4D573B25" w14:textId="77777777" w:rsidR="00E06B21" w:rsidRDefault="00E06B21" w:rsidP="004B4498">
            <w:pPr>
              <w:spacing w:line="276" w:lineRule="auto"/>
              <w:jc w:val="center"/>
              <w:rPr>
                <w:rFonts w:cs="Arial"/>
                <w:szCs w:val="20"/>
              </w:rPr>
            </w:pPr>
            <w:r>
              <w:rPr>
                <w:rFonts w:cs="Arial"/>
                <w:szCs w:val="20"/>
              </w:rPr>
              <w:t>5</w:t>
            </w:r>
          </w:p>
          <w:p w14:paraId="2684D149" w14:textId="77777777" w:rsidR="00E06B21" w:rsidRDefault="00E06B21" w:rsidP="004B4498">
            <w:pPr>
              <w:spacing w:line="276" w:lineRule="auto"/>
              <w:jc w:val="center"/>
              <w:rPr>
                <w:rFonts w:cs="Arial"/>
                <w:szCs w:val="20"/>
              </w:rPr>
            </w:pPr>
            <w:r>
              <w:rPr>
                <w:rFonts w:cs="Arial"/>
                <w:szCs w:val="20"/>
              </w:rPr>
              <w:t>5</w:t>
            </w:r>
          </w:p>
          <w:p w14:paraId="505DA500"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8FD5C8" w14:textId="77777777" w:rsidR="00E06B21" w:rsidRDefault="00E06B21" w:rsidP="004B4498">
            <w:pPr>
              <w:spacing w:line="276" w:lineRule="auto"/>
              <w:jc w:val="center"/>
              <w:rPr>
                <w:rFonts w:cs="Arial"/>
                <w:szCs w:val="20"/>
              </w:rPr>
            </w:pPr>
          </w:p>
          <w:p w14:paraId="300918E6"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80CEEB8" w14:textId="77777777" w:rsidR="00E06B21" w:rsidRDefault="00E06B21" w:rsidP="004B4498">
            <w:pPr>
              <w:spacing w:line="276" w:lineRule="auto"/>
              <w:jc w:val="center"/>
              <w:rPr>
                <w:rFonts w:cs="Arial"/>
                <w:szCs w:val="20"/>
              </w:rPr>
            </w:pPr>
          </w:p>
          <w:p w14:paraId="532EE767" w14:textId="77777777" w:rsidR="00E06B21" w:rsidRDefault="00E06B21" w:rsidP="004B4498">
            <w:pPr>
              <w:spacing w:line="276" w:lineRule="auto"/>
              <w:jc w:val="center"/>
              <w:rPr>
                <w:rFonts w:cs="Arial"/>
                <w:szCs w:val="20"/>
              </w:rPr>
            </w:pPr>
          </w:p>
          <w:p w14:paraId="49703D19"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E4CA63" w14:textId="77777777" w:rsidR="00E06B21" w:rsidRDefault="00E06B21" w:rsidP="004B4498">
            <w:pPr>
              <w:spacing w:line="276" w:lineRule="auto"/>
              <w:jc w:val="center"/>
              <w:rPr>
                <w:rFonts w:cs="Arial"/>
                <w:szCs w:val="20"/>
              </w:rPr>
            </w:pPr>
          </w:p>
          <w:p w14:paraId="71351DCA" w14:textId="77777777" w:rsidR="00E06B21" w:rsidRDefault="00E06B21" w:rsidP="004B4498">
            <w:pPr>
              <w:spacing w:line="276" w:lineRule="auto"/>
              <w:jc w:val="center"/>
              <w:rPr>
                <w:rFonts w:cs="Arial"/>
                <w:szCs w:val="20"/>
              </w:rPr>
            </w:pPr>
          </w:p>
          <w:p w14:paraId="1DC4C8E5" w14:textId="77777777" w:rsidR="00E06B21" w:rsidRDefault="00E06B21" w:rsidP="004B4498">
            <w:pPr>
              <w:spacing w:line="276" w:lineRule="auto"/>
              <w:jc w:val="center"/>
              <w:rPr>
                <w:rFonts w:cs="Arial"/>
                <w:szCs w:val="20"/>
              </w:rPr>
            </w:pPr>
          </w:p>
          <w:p w14:paraId="215BAC12"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E4EED4" w14:textId="77777777" w:rsidR="00E06B21" w:rsidRDefault="00E06B21" w:rsidP="004B4498">
            <w:pPr>
              <w:spacing w:line="276" w:lineRule="auto"/>
              <w:jc w:val="center"/>
              <w:rPr>
                <w:rFonts w:cs="Arial"/>
                <w:szCs w:val="20"/>
              </w:rPr>
            </w:pPr>
          </w:p>
          <w:p w14:paraId="6DAB0F02"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6BB151"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7E5859" w14:textId="77777777" w:rsidR="00E06B21" w:rsidRDefault="00E06B21" w:rsidP="004B4498">
            <w:pPr>
              <w:spacing w:line="276" w:lineRule="auto"/>
              <w:jc w:val="center"/>
              <w:rPr>
                <w:rFonts w:cs="Arial"/>
                <w:szCs w:val="20"/>
              </w:rPr>
            </w:pPr>
          </w:p>
        </w:tc>
      </w:tr>
      <w:tr w:rsidR="00E06B21" w14:paraId="2E96BC29"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42D3DD" w14:textId="77777777" w:rsidR="00E06B21" w:rsidRPr="00EC2A92" w:rsidRDefault="00E06B21" w:rsidP="004B4498">
            <w:pPr>
              <w:spacing w:line="276" w:lineRule="auto"/>
              <w:rPr>
                <w:rFonts w:cs="Arial"/>
                <w:b/>
                <w:color w:val="8D1429"/>
                <w:szCs w:val="20"/>
                <w:lang w:val="en-US"/>
              </w:rPr>
            </w:pPr>
            <w:r w:rsidRPr="00EC2A92">
              <w:rPr>
                <w:rFonts w:cs="Arial"/>
                <w:b/>
                <w:color w:val="8D1429"/>
                <w:szCs w:val="20"/>
                <w:lang w:val="en-US"/>
              </w:rPr>
              <w:t>Wirtschaftsinformatik</w:t>
            </w:r>
          </w:p>
          <w:p w14:paraId="7BDB5F6D" w14:textId="542DE09C" w:rsidR="00E06B21" w:rsidRPr="00EC2A92" w:rsidRDefault="00F5765F" w:rsidP="004B4498">
            <w:pPr>
              <w:spacing w:line="276" w:lineRule="auto"/>
              <w:rPr>
                <w:rFonts w:cs="Arial"/>
                <w:szCs w:val="20"/>
                <w:lang w:val="en-US"/>
              </w:rPr>
            </w:pPr>
            <w:r w:rsidRPr="00EC2A92">
              <w:rPr>
                <w:rFonts w:cs="Arial"/>
                <w:szCs w:val="20"/>
                <w:lang w:val="en-US"/>
              </w:rPr>
              <w:t>Data &amp; Knowledge</w:t>
            </w:r>
            <w:r w:rsidR="003208CA" w:rsidRPr="00EC2A92">
              <w:rPr>
                <w:rFonts w:cs="Arial"/>
                <w:szCs w:val="20"/>
                <w:lang w:val="en-US"/>
              </w:rPr>
              <w:t>**</w:t>
            </w:r>
            <w:r w:rsidR="00F57C8B">
              <w:rPr>
                <w:rFonts w:cs="Arial"/>
                <w:szCs w:val="20"/>
                <w:lang w:val="en-US"/>
              </w:rPr>
              <w:t>*</w:t>
            </w:r>
          </w:p>
          <w:p w14:paraId="12586DBE" w14:textId="52C2D7E8" w:rsidR="00F5765F" w:rsidRPr="00EC2A92" w:rsidRDefault="00F5765F" w:rsidP="004B4498">
            <w:pPr>
              <w:spacing w:line="276" w:lineRule="auto"/>
              <w:rPr>
                <w:rFonts w:cs="Arial"/>
                <w:szCs w:val="20"/>
                <w:lang w:val="en-US"/>
              </w:rPr>
            </w:pPr>
            <w:r w:rsidRPr="00EC2A92">
              <w:rPr>
                <w:rFonts w:cs="Arial"/>
                <w:szCs w:val="20"/>
                <w:lang w:val="en-US"/>
              </w:rPr>
              <w:t>Digital Business</w:t>
            </w:r>
            <w:r w:rsidR="003208CA" w:rsidRPr="00EC2A92">
              <w:rPr>
                <w:rFonts w:cs="Arial"/>
                <w:szCs w:val="20"/>
                <w:lang w:val="en-US"/>
              </w:rPr>
              <w:t>**</w:t>
            </w:r>
            <w:r w:rsidR="00F57C8B">
              <w:rPr>
                <w:rFonts w:cs="Arial"/>
                <w:szCs w:val="20"/>
                <w:lang w:val="en-US"/>
              </w:rPr>
              <w:t>*</w:t>
            </w:r>
          </w:p>
          <w:p w14:paraId="2E50ABC7" w14:textId="7FB33228" w:rsidR="00F5765F" w:rsidRPr="00EC2A92" w:rsidRDefault="00F5765F" w:rsidP="004B4498">
            <w:pPr>
              <w:spacing w:line="276" w:lineRule="auto"/>
              <w:rPr>
                <w:rFonts w:cs="Arial"/>
                <w:b/>
                <w:color w:val="8D1429"/>
                <w:szCs w:val="20"/>
                <w:lang w:val="en-US"/>
              </w:rPr>
            </w:pPr>
            <w:r w:rsidRPr="00EC2A92">
              <w:rPr>
                <w:rFonts w:cs="Arial"/>
                <w:szCs w:val="20"/>
                <w:lang w:val="en-US"/>
              </w:rPr>
              <w:t>Architectures &amp; Development</w:t>
            </w:r>
            <w:r w:rsidR="003208CA" w:rsidRPr="00EC2A92">
              <w:rPr>
                <w:rFonts w:cs="Arial"/>
                <w:szCs w:val="20"/>
                <w:lang w:val="en-US"/>
              </w:rPr>
              <w:t>**</w:t>
            </w:r>
            <w:r w:rsidR="00F57C8B">
              <w:rPr>
                <w:rFonts w:cs="Arial"/>
                <w:szCs w:val="20"/>
                <w:lang w:val="en-US"/>
              </w:rPr>
              <w: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DABED7" w14:textId="14E60C53" w:rsidR="00E06B21" w:rsidRDefault="00F5765F" w:rsidP="004B4498">
            <w:pPr>
              <w:spacing w:line="276" w:lineRule="auto"/>
              <w:jc w:val="center"/>
              <w:rPr>
                <w:rFonts w:cs="Arial"/>
                <w:b/>
                <w:szCs w:val="20"/>
              </w:rPr>
            </w:pPr>
            <w:r>
              <w:rPr>
                <w:rFonts w:cs="Arial"/>
                <w:b/>
                <w:szCs w:val="20"/>
              </w:rPr>
              <w:t>4</w:t>
            </w:r>
            <w:r w:rsidR="00E06B21">
              <w:rPr>
                <w:rFonts w:cs="Arial"/>
                <w:b/>
                <w:szCs w:val="20"/>
              </w:rPr>
              <w:t>5</w:t>
            </w:r>
          </w:p>
          <w:p w14:paraId="4DD83E3B" w14:textId="7B2B7AA9" w:rsidR="00E06B21" w:rsidRDefault="00F5765F" w:rsidP="004B4498">
            <w:pPr>
              <w:spacing w:line="276" w:lineRule="auto"/>
              <w:jc w:val="center"/>
              <w:rPr>
                <w:rFonts w:cs="Arial"/>
                <w:szCs w:val="20"/>
              </w:rPr>
            </w:pPr>
            <w:r>
              <w:rPr>
                <w:rFonts w:cs="Arial"/>
                <w:szCs w:val="20"/>
              </w:rPr>
              <w:t>1</w:t>
            </w:r>
            <w:r w:rsidR="00E06B21">
              <w:rPr>
                <w:rFonts w:cs="Arial"/>
                <w:szCs w:val="20"/>
              </w:rPr>
              <w:t>5</w:t>
            </w:r>
          </w:p>
          <w:p w14:paraId="7BD84E7F" w14:textId="2650059F" w:rsidR="00E06B21" w:rsidRDefault="00F5765F" w:rsidP="004B4498">
            <w:pPr>
              <w:spacing w:line="276" w:lineRule="auto"/>
              <w:jc w:val="center"/>
              <w:rPr>
                <w:rFonts w:cs="Arial"/>
                <w:szCs w:val="20"/>
              </w:rPr>
            </w:pPr>
            <w:r>
              <w:rPr>
                <w:rFonts w:cs="Arial"/>
                <w:szCs w:val="20"/>
              </w:rPr>
              <w:t>1</w:t>
            </w:r>
            <w:r w:rsidR="00E06B21">
              <w:rPr>
                <w:rFonts w:cs="Arial"/>
                <w:szCs w:val="20"/>
              </w:rPr>
              <w:t>5</w:t>
            </w:r>
          </w:p>
          <w:p w14:paraId="7D292E9B" w14:textId="2F03E15F" w:rsidR="00E06B21" w:rsidRDefault="00F5765F" w:rsidP="003208CA">
            <w:pPr>
              <w:spacing w:line="276" w:lineRule="auto"/>
              <w:jc w:val="center"/>
              <w:rPr>
                <w:rFonts w:cs="Arial"/>
                <w:szCs w:val="20"/>
              </w:rPr>
            </w:pPr>
            <w:r>
              <w:rPr>
                <w:rFonts w:cs="Arial"/>
                <w:szCs w:val="20"/>
              </w:rPr>
              <w:t>1</w:t>
            </w:r>
            <w:r w:rsidR="003208CA">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EDD949" w14:textId="77777777" w:rsidR="00E06B21" w:rsidRDefault="00E06B21" w:rsidP="003208CA">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8F9130" w14:textId="7E6DEC43" w:rsidR="00E06B21" w:rsidRPr="003208CA" w:rsidRDefault="003208CA" w:rsidP="003208CA">
            <w:pPr>
              <w:spacing w:line="276" w:lineRule="auto"/>
              <w:jc w:val="center"/>
              <w:rPr>
                <w:rFonts w:cs="Arial"/>
                <w:b/>
                <w:szCs w:val="20"/>
              </w:rPr>
            </w:pPr>
            <w:r w:rsidRPr="003208CA">
              <w:rPr>
                <w:rFonts w:cs="Arial"/>
                <w:b/>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D382EC" w14:textId="33FB3FDF" w:rsidR="00E06B21" w:rsidRPr="003208CA" w:rsidRDefault="003208CA" w:rsidP="003208CA">
            <w:pPr>
              <w:spacing w:line="276" w:lineRule="auto"/>
              <w:jc w:val="center"/>
              <w:rPr>
                <w:rFonts w:cs="Arial"/>
                <w:b/>
                <w:szCs w:val="20"/>
              </w:rPr>
            </w:pPr>
            <w:r w:rsidRPr="003208CA">
              <w:rPr>
                <w:rFonts w:cs="Arial"/>
                <w:b/>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683CC7" w14:textId="7EA0FB24" w:rsidR="00E06B21" w:rsidRPr="003208CA" w:rsidRDefault="003208CA" w:rsidP="003208CA">
            <w:pPr>
              <w:spacing w:line="276" w:lineRule="auto"/>
              <w:jc w:val="center"/>
              <w:rPr>
                <w:rFonts w:cs="Arial"/>
                <w:b/>
                <w:szCs w:val="20"/>
              </w:rPr>
            </w:pPr>
            <w:r w:rsidRPr="003208CA">
              <w:rPr>
                <w:rFonts w:cs="Arial"/>
                <w:b/>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ACA6D0" w14:textId="42612459" w:rsidR="00E06B21" w:rsidRPr="003208CA" w:rsidRDefault="003208CA" w:rsidP="003208CA">
            <w:pPr>
              <w:spacing w:line="276" w:lineRule="auto"/>
              <w:jc w:val="center"/>
              <w:rPr>
                <w:rFonts w:cs="Arial"/>
                <w:b/>
                <w:szCs w:val="20"/>
              </w:rPr>
            </w:pPr>
            <w:r w:rsidRPr="003208CA">
              <w:rPr>
                <w:rFonts w:cs="Arial"/>
                <w:b/>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C1CB08" w14:textId="6D5D93E1" w:rsidR="00E06B21" w:rsidRPr="003208CA" w:rsidRDefault="003208CA" w:rsidP="003208CA">
            <w:pPr>
              <w:spacing w:line="276" w:lineRule="auto"/>
              <w:jc w:val="center"/>
              <w:rPr>
                <w:rFonts w:cs="Arial"/>
                <w:b/>
                <w:szCs w:val="20"/>
              </w:rPr>
            </w:pPr>
            <w:r w:rsidRPr="003208CA">
              <w:rPr>
                <w:rFonts w:cs="Arial"/>
                <w:b/>
                <w:szCs w:val="20"/>
              </w:rPr>
              <w:t>5</w:t>
            </w:r>
          </w:p>
        </w:tc>
      </w:tr>
      <w:tr w:rsidR="00E06B21" w14:paraId="2A88237A"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BD4AF5" w14:textId="77777777" w:rsidR="00E06B21" w:rsidRDefault="00E06B21" w:rsidP="004B4498">
            <w:pPr>
              <w:spacing w:line="276" w:lineRule="auto"/>
              <w:rPr>
                <w:rFonts w:cs="Arial"/>
                <w:b/>
                <w:color w:val="8D1429"/>
                <w:szCs w:val="20"/>
              </w:rPr>
            </w:pPr>
            <w:r>
              <w:rPr>
                <w:rFonts w:cs="Arial"/>
                <w:b/>
                <w:color w:val="8D1429"/>
                <w:szCs w:val="20"/>
              </w:rPr>
              <w:t>Informatik</w:t>
            </w:r>
          </w:p>
          <w:p w14:paraId="63F17F94" w14:textId="7684494E" w:rsidR="00E06B21" w:rsidRDefault="00E06B21" w:rsidP="004B4498">
            <w:pPr>
              <w:spacing w:line="276" w:lineRule="auto"/>
              <w:rPr>
                <w:rFonts w:cs="Arial"/>
                <w:szCs w:val="20"/>
              </w:rPr>
            </w:pPr>
            <w:r>
              <w:rPr>
                <w:rFonts w:cs="Arial"/>
                <w:szCs w:val="20"/>
              </w:rPr>
              <w:t>Konzeptionelle Modellierung*</w:t>
            </w:r>
            <w:r w:rsidR="00416016">
              <w:rPr>
                <w:rFonts w:cs="Arial"/>
                <w:szCs w:val="20"/>
              </w:rPr>
              <w:t>*</w:t>
            </w:r>
          </w:p>
          <w:p w14:paraId="42B84428" w14:textId="11969C49" w:rsidR="00E06B21" w:rsidRDefault="00E06B21" w:rsidP="004B4498">
            <w:pPr>
              <w:spacing w:line="276" w:lineRule="auto"/>
              <w:rPr>
                <w:rFonts w:cs="Arial"/>
                <w:szCs w:val="20"/>
              </w:rPr>
            </w:pPr>
            <w:r>
              <w:rPr>
                <w:rFonts w:cs="Arial"/>
                <w:szCs w:val="20"/>
              </w:rPr>
              <w:t>Parallele und Funktionale Programmierung*</w:t>
            </w:r>
            <w:r w:rsidR="00416016">
              <w:rPr>
                <w:rFonts w:cs="Arial"/>
                <w:szCs w:val="20"/>
              </w:rPr>
              <w:t>*</w:t>
            </w:r>
          </w:p>
          <w:p w14:paraId="321B81E2" w14:textId="1FE49B06" w:rsidR="00E06B21" w:rsidRDefault="00E06B21" w:rsidP="004B4498">
            <w:pPr>
              <w:spacing w:line="276" w:lineRule="auto"/>
              <w:rPr>
                <w:rFonts w:cs="Arial"/>
                <w:szCs w:val="20"/>
              </w:rPr>
            </w:pPr>
            <w:r>
              <w:rPr>
                <w:rFonts w:cs="Arial"/>
                <w:szCs w:val="20"/>
              </w:rPr>
              <w:t>Systemprogrammierung*</w:t>
            </w:r>
            <w:r w:rsidR="00416016">
              <w:rPr>
                <w:rFonts w:cs="Arial"/>
                <w:szCs w:val="20"/>
              </w:rPr>
              <w:t>*</w:t>
            </w:r>
          </w:p>
          <w:p w14:paraId="64527C4A" w14:textId="22925CB2" w:rsidR="00E06B21" w:rsidRDefault="00E06B21" w:rsidP="004B4498">
            <w:pPr>
              <w:spacing w:line="276" w:lineRule="auto"/>
              <w:rPr>
                <w:rFonts w:cs="Arial"/>
                <w:szCs w:val="20"/>
              </w:rPr>
            </w:pPr>
            <w:r>
              <w:rPr>
                <w:rFonts w:cs="Arial"/>
                <w:szCs w:val="20"/>
              </w:rPr>
              <w:t>Softwareentwicklung in Großprojekten*</w:t>
            </w:r>
            <w:r w:rsidR="00416016">
              <w:rPr>
                <w:rFonts w:cs="Arial"/>
                <w:szCs w:val="20"/>
              </w:rPr>
              <w:t>*</w:t>
            </w:r>
          </w:p>
          <w:p w14:paraId="4B76FDC5" w14:textId="4969E1D3" w:rsidR="00E06B21" w:rsidRDefault="00E06B21" w:rsidP="004B4498">
            <w:pPr>
              <w:spacing w:line="276" w:lineRule="auto"/>
              <w:rPr>
                <w:rFonts w:cs="Arial"/>
                <w:szCs w:val="20"/>
              </w:rPr>
            </w:pPr>
            <w:r>
              <w:rPr>
                <w:rFonts w:cs="Arial"/>
                <w:szCs w:val="20"/>
              </w:rPr>
              <w:t>Rechnerkommunikation*</w:t>
            </w:r>
            <w:r w:rsidR="00416016">
              <w:rPr>
                <w:rFonts w:cs="Arial"/>
                <w:szCs w:val="20"/>
              </w:rPr>
              <w:t>*</w:t>
            </w:r>
          </w:p>
          <w:p w14:paraId="2EF25512" w14:textId="337CA747" w:rsidR="00E06B21" w:rsidRDefault="00E06B21" w:rsidP="004B4498">
            <w:pPr>
              <w:spacing w:line="276" w:lineRule="auto"/>
              <w:rPr>
                <w:rFonts w:cs="Arial"/>
                <w:b/>
                <w:color w:val="8D1429"/>
                <w:szCs w:val="20"/>
              </w:rPr>
            </w:pPr>
            <w:r>
              <w:rPr>
                <w:rFonts w:cs="Arial"/>
                <w:szCs w:val="20"/>
              </w:rPr>
              <w:t>Implementierung von Datenbanksystemen*</w:t>
            </w:r>
            <w:r w:rsidR="00416016">
              <w:rPr>
                <w:rFonts w:cs="Arial"/>
                <w:szCs w:val="20"/>
              </w:rPr>
              <w: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B65999" w14:textId="77777777" w:rsidR="00E06B21" w:rsidRDefault="00E06B21" w:rsidP="004B4498">
            <w:pPr>
              <w:spacing w:line="276" w:lineRule="auto"/>
              <w:jc w:val="center"/>
              <w:rPr>
                <w:rFonts w:cs="Arial"/>
                <w:b/>
                <w:szCs w:val="20"/>
              </w:rPr>
            </w:pPr>
            <w:r>
              <w:rPr>
                <w:rFonts w:cs="Arial"/>
                <w:b/>
                <w:szCs w:val="20"/>
              </w:rPr>
              <w:t>35</w:t>
            </w:r>
          </w:p>
          <w:p w14:paraId="6B98160D" w14:textId="77777777" w:rsidR="00E06B21" w:rsidRDefault="00E06B21" w:rsidP="004B4498">
            <w:pPr>
              <w:spacing w:line="276" w:lineRule="auto"/>
              <w:jc w:val="center"/>
              <w:rPr>
                <w:rFonts w:cs="Arial"/>
                <w:szCs w:val="20"/>
              </w:rPr>
            </w:pPr>
            <w:r>
              <w:rPr>
                <w:rFonts w:cs="Arial"/>
                <w:szCs w:val="20"/>
              </w:rPr>
              <w:t>5</w:t>
            </w:r>
          </w:p>
          <w:p w14:paraId="4492D7E6" w14:textId="77777777" w:rsidR="00E06B21" w:rsidRDefault="00E06B21" w:rsidP="004B4498">
            <w:pPr>
              <w:spacing w:line="276" w:lineRule="auto"/>
              <w:jc w:val="center"/>
              <w:rPr>
                <w:rFonts w:cs="Arial"/>
                <w:szCs w:val="20"/>
              </w:rPr>
            </w:pPr>
            <w:r>
              <w:rPr>
                <w:rFonts w:cs="Arial"/>
                <w:szCs w:val="20"/>
              </w:rPr>
              <w:t>5</w:t>
            </w:r>
          </w:p>
          <w:p w14:paraId="5071710A" w14:textId="77777777" w:rsidR="00E06B21" w:rsidRDefault="00E06B21" w:rsidP="004B4498">
            <w:pPr>
              <w:spacing w:line="276" w:lineRule="auto"/>
              <w:jc w:val="center"/>
              <w:rPr>
                <w:rFonts w:cs="Arial"/>
                <w:szCs w:val="20"/>
              </w:rPr>
            </w:pPr>
            <w:r>
              <w:rPr>
                <w:rFonts w:cs="Arial"/>
                <w:szCs w:val="20"/>
              </w:rPr>
              <w:t>10</w:t>
            </w:r>
          </w:p>
          <w:p w14:paraId="2B0A6859" w14:textId="77777777" w:rsidR="00E06B21" w:rsidRDefault="00E06B21" w:rsidP="004B4498">
            <w:pPr>
              <w:spacing w:line="276" w:lineRule="auto"/>
              <w:jc w:val="center"/>
              <w:rPr>
                <w:rFonts w:cs="Arial"/>
                <w:szCs w:val="20"/>
              </w:rPr>
            </w:pPr>
            <w:r>
              <w:rPr>
                <w:rFonts w:cs="Arial"/>
                <w:szCs w:val="20"/>
              </w:rPr>
              <w:t>5</w:t>
            </w:r>
          </w:p>
          <w:p w14:paraId="4951DE65" w14:textId="77777777" w:rsidR="00E06B21" w:rsidRDefault="00E06B21" w:rsidP="004B4498">
            <w:pPr>
              <w:spacing w:line="276" w:lineRule="auto"/>
              <w:jc w:val="center"/>
              <w:rPr>
                <w:rFonts w:cs="Arial"/>
                <w:szCs w:val="20"/>
              </w:rPr>
            </w:pPr>
            <w:r>
              <w:rPr>
                <w:rFonts w:cs="Arial"/>
                <w:szCs w:val="20"/>
              </w:rPr>
              <w:t>5</w:t>
            </w:r>
          </w:p>
          <w:p w14:paraId="64CDAE24"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9E9908" w14:textId="77777777" w:rsidR="00E06B21" w:rsidRDefault="00E06B21" w:rsidP="004B4498">
            <w:pPr>
              <w:spacing w:line="276" w:lineRule="auto"/>
              <w:jc w:val="center"/>
              <w:rPr>
                <w:rFonts w:cs="Arial"/>
                <w:szCs w:val="20"/>
              </w:rPr>
            </w:pPr>
          </w:p>
          <w:p w14:paraId="7C61AEB4"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7837AF" w14:textId="77777777" w:rsidR="00E06B21" w:rsidRDefault="00E06B21" w:rsidP="004B4498">
            <w:pPr>
              <w:spacing w:line="276" w:lineRule="auto"/>
              <w:jc w:val="center"/>
              <w:rPr>
                <w:rFonts w:cs="Arial"/>
                <w:szCs w:val="20"/>
              </w:rPr>
            </w:pPr>
          </w:p>
          <w:p w14:paraId="00FD1E01" w14:textId="77777777" w:rsidR="00E06B21" w:rsidRDefault="00E06B21" w:rsidP="004B4498">
            <w:pPr>
              <w:spacing w:line="276" w:lineRule="auto"/>
              <w:jc w:val="center"/>
              <w:rPr>
                <w:rFonts w:cs="Arial"/>
                <w:szCs w:val="20"/>
              </w:rPr>
            </w:pPr>
          </w:p>
          <w:p w14:paraId="0974AF49" w14:textId="77777777" w:rsidR="00E06B21" w:rsidRDefault="00E06B21" w:rsidP="004B4498">
            <w:pPr>
              <w:spacing w:line="276" w:lineRule="auto"/>
              <w:jc w:val="center"/>
              <w:rPr>
                <w:rFonts w:cs="Arial"/>
                <w:szCs w:val="20"/>
              </w:rPr>
            </w:pPr>
            <w:r>
              <w:rPr>
                <w:rFonts w:cs="Arial"/>
                <w:szCs w:val="20"/>
              </w:rPr>
              <w:t>5</w:t>
            </w:r>
          </w:p>
          <w:p w14:paraId="5C75295C"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C0895A" w14:textId="77777777" w:rsidR="00E06B21" w:rsidRDefault="00E06B21" w:rsidP="004B4498">
            <w:pPr>
              <w:spacing w:line="276" w:lineRule="auto"/>
              <w:jc w:val="center"/>
              <w:rPr>
                <w:rFonts w:cs="Arial"/>
                <w:szCs w:val="20"/>
              </w:rPr>
            </w:pPr>
          </w:p>
          <w:p w14:paraId="1661F21A" w14:textId="77777777" w:rsidR="00E06B21" w:rsidRDefault="00E06B21" w:rsidP="004B4498">
            <w:pPr>
              <w:spacing w:line="276" w:lineRule="auto"/>
              <w:jc w:val="center"/>
              <w:rPr>
                <w:rFonts w:cs="Arial"/>
                <w:szCs w:val="20"/>
              </w:rPr>
            </w:pPr>
          </w:p>
          <w:p w14:paraId="46918FF5" w14:textId="77777777" w:rsidR="00E06B21" w:rsidRDefault="00E06B21" w:rsidP="004B4498">
            <w:pPr>
              <w:spacing w:line="276" w:lineRule="auto"/>
              <w:jc w:val="center"/>
              <w:rPr>
                <w:rFonts w:cs="Arial"/>
                <w:szCs w:val="20"/>
              </w:rPr>
            </w:pPr>
          </w:p>
          <w:p w14:paraId="594C92E7" w14:textId="77777777" w:rsidR="00E06B21" w:rsidRDefault="00E06B21" w:rsidP="004B4498">
            <w:pPr>
              <w:spacing w:line="276" w:lineRule="auto"/>
              <w:jc w:val="center"/>
              <w:rPr>
                <w:rFonts w:cs="Arial"/>
                <w:szCs w:val="20"/>
              </w:rPr>
            </w:pPr>
            <w:r>
              <w:rPr>
                <w:rFonts w:cs="Arial"/>
                <w:szCs w:val="20"/>
              </w:rPr>
              <w:t>5</w:t>
            </w:r>
          </w:p>
          <w:p w14:paraId="69AC8D25"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AFAD7E" w14:textId="77777777" w:rsidR="00E06B21" w:rsidRDefault="00E06B21" w:rsidP="004B4498">
            <w:pPr>
              <w:spacing w:line="276" w:lineRule="auto"/>
              <w:jc w:val="center"/>
              <w:rPr>
                <w:rFonts w:cs="Arial"/>
                <w:szCs w:val="20"/>
              </w:rPr>
            </w:pPr>
          </w:p>
          <w:p w14:paraId="3D9F8793" w14:textId="77777777" w:rsidR="00E06B21" w:rsidRDefault="00E06B21" w:rsidP="004B4498">
            <w:pPr>
              <w:spacing w:line="276" w:lineRule="auto"/>
              <w:jc w:val="center"/>
              <w:rPr>
                <w:rFonts w:cs="Arial"/>
                <w:szCs w:val="20"/>
              </w:rPr>
            </w:pPr>
          </w:p>
          <w:p w14:paraId="2C20F336" w14:textId="77777777" w:rsidR="00E06B21" w:rsidRDefault="00E06B21" w:rsidP="004B4498">
            <w:pPr>
              <w:spacing w:line="276" w:lineRule="auto"/>
              <w:jc w:val="center"/>
              <w:rPr>
                <w:rFonts w:cs="Arial"/>
                <w:szCs w:val="20"/>
              </w:rPr>
            </w:pPr>
          </w:p>
          <w:p w14:paraId="071F2C2C" w14:textId="77777777" w:rsidR="00E06B21" w:rsidRDefault="00E06B21" w:rsidP="004B4498">
            <w:pPr>
              <w:spacing w:line="276" w:lineRule="auto"/>
              <w:jc w:val="center"/>
              <w:rPr>
                <w:rFonts w:cs="Arial"/>
                <w:szCs w:val="20"/>
              </w:rPr>
            </w:pPr>
          </w:p>
          <w:p w14:paraId="51EE4762" w14:textId="77777777" w:rsidR="00E06B21" w:rsidRDefault="00E06B21" w:rsidP="004B4498">
            <w:pPr>
              <w:spacing w:line="276" w:lineRule="auto"/>
              <w:jc w:val="center"/>
              <w:rPr>
                <w:rFonts w:cs="Arial"/>
                <w:szCs w:val="20"/>
              </w:rPr>
            </w:pPr>
          </w:p>
          <w:p w14:paraId="3D356BAB"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705CA2" w14:textId="77777777" w:rsidR="00E06B21" w:rsidRDefault="00E06B21" w:rsidP="004B4498">
            <w:pPr>
              <w:spacing w:line="276" w:lineRule="auto"/>
              <w:jc w:val="center"/>
              <w:rPr>
                <w:rFonts w:cs="Arial"/>
                <w:szCs w:val="20"/>
              </w:rPr>
            </w:pPr>
          </w:p>
          <w:p w14:paraId="029E80B5" w14:textId="77777777" w:rsidR="00E06B21" w:rsidRDefault="00E06B21" w:rsidP="004B4498">
            <w:pPr>
              <w:spacing w:line="276" w:lineRule="auto"/>
              <w:jc w:val="center"/>
              <w:rPr>
                <w:rFonts w:cs="Arial"/>
                <w:szCs w:val="20"/>
              </w:rPr>
            </w:pPr>
          </w:p>
          <w:p w14:paraId="15BC48AB" w14:textId="77777777" w:rsidR="00E06B21" w:rsidRDefault="00E06B21" w:rsidP="004B4498">
            <w:pPr>
              <w:spacing w:line="276" w:lineRule="auto"/>
              <w:jc w:val="center"/>
              <w:rPr>
                <w:rFonts w:cs="Arial"/>
                <w:szCs w:val="20"/>
              </w:rPr>
            </w:pPr>
          </w:p>
          <w:p w14:paraId="733C8257" w14:textId="77777777" w:rsidR="00E06B21" w:rsidRDefault="00E06B21" w:rsidP="004B4498">
            <w:pPr>
              <w:spacing w:line="276" w:lineRule="auto"/>
              <w:jc w:val="center"/>
              <w:rPr>
                <w:rFonts w:cs="Arial"/>
                <w:szCs w:val="20"/>
              </w:rPr>
            </w:pPr>
          </w:p>
          <w:p w14:paraId="7361399D" w14:textId="77777777" w:rsidR="00E06B21" w:rsidRDefault="00E06B21" w:rsidP="004B4498">
            <w:pPr>
              <w:spacing w:line="276" w:lineRule="auto"/>
              <w:jc w:val="center"/>
              <w:rPr>
                <w:rFonts w:cs="Arial"/>
                <w:szCs w:val="20"/>
              </w:rPr>
            </w:pPr>
          </w:p>
          <w:p w14:paraId="73EC3F88" w14:textId="77777777" w:rsidR="00E06B21" w:rsidRDefault="00E06B21" w:rsidP="004B4498">
            <w:pPr>
              <w:spacing w:line="276" w:lineRule="auto"/>
              <w:jc w:val="center"/>
              <w:rPr>
                <w:rFonts w:cs="Arial"/>
                <w:szCs w:val="20"/>
              </w:rPr>
            </w:pPr>
          </w:p>
          <w:p w14:paraId="494E3C37"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68F4E7" w14:textId="77777777" w:rsidR="00E06B21" w:rsidRDefault="00E06B21" w:rsidP="004B4498">
            <w:pPr>
              <w:spacing w:line="276" w:lineRule="auto"/>
              <w:jc w:val="center"/>
              <w:rPr>
                <w:rFonts w:cs="Arial"/>
                <w:szCs w:val="20"/>
              </w:rPr>
            </w:pPr>
          </w:p>
        </w:tc>
      </w:tr>
      <w:tr w:rsidR="00E06B21" w14:paraId="65573750"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3C5C5D4" w14:textId="77777777" w:rsidR="00E06B21" w:rsidRDefault="00E06B21" w:rsidP="004B4498">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5432CEF" w14:textId="77777777" w:rsidR="00E06B21" w:rsidRDefault="00E06B21" w:rsidP="004B4498">
            <w:pPr>
              <w:spacing w:line="276" w:lineRule="auto"/>
              <w:jc w:val="center"/>
              <w:rPr>
                <w:rFonts w:cs="Arial"/>
                <w:b/>
                <w:color w:val="FFFFFF" w:themeColor="background1"/>
                <w:szCs w:val="20"/>
              </w:rPr>
            </w:pPr>
            <w:r>
              <w:rPr>
                <w:rFonts w:cs="Arial"/>
                <w:b/>
                <w:color w:val="FFFFFF" w:themeColor="background1"/>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1F9B46"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94AD16"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C10AF8"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CEAE19"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F9E565"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E25EAE" w14:textId="77777777" w:rsidR="00E06B21" w:rsidRDefault="00E06B21" w:rsidP="004B4498">
            <w:pPr>
              <w:spacing w:line="276" w:lineRule="auto"/>
              <w:jc w:val="center"/>
              <w:rPr>
                <w:rFonts w:cs="Arial"/>
                <w:szCs w:val="20"/>
              </w:rPr>
            </w:pPr>
          </w:p>
        </w:tc>
      </w:tr>
      <w:tr w:rsidR="00E06B21" w14:paraId="5896AB0A"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F1ECE0" w14:textId="78FDA238" w:rsidR="00E06B21" w:rsidRDefault="00E34520" w:rsidP="004B4498">
            <w:pPr>
              <w:spacing w:line="276" w:lineRule="auto"/>
              <w:rPr>
                <w:rFonts w:cs="Arial"/>
                <w:szCs w:val="20"/>
              </w:rPr>
            </w:pPr>
            <w:r>
              <w:rPr>
                <w:rFonts w:cs="Arial"/>
                <w:szCs w:val="22"/>
              </w:rPr>
              <w:t>8</w:t>
            </w:r>
            <w:r w:rsidR="00E06B21">
              <w:rPr>
                <w:rFonts w:cs="Arial"/>
                <w:szCs w:val="20"/>
              </w:rPr>
              <w:t>2383 Seminar Wirtschaftsinformatik</w:t>
            </w:r>
          </w:p>
          <w:p w14:paraId="25192E09" w14:textId="3545327C" w:rsidR="00E06B21" w:rsidRDefault="00E34520" w:rsidP="004B4498">
            <w:pPr>
              <w:spacing w:line="276" w:lineRule="auto"/>
              <w:rPr>
                <w:rFonts w:cs="Arial"/>
                <w:szCs w:val="20"/>
              </w:rPr>
            </w:pPr>
            <w:r>
              <w:rPr>
                <w:rFonts w:cs="Arial"/>
                <w:szCs w:val="22"/>
              </w:rPr>
              <w:t>8</w:t>
            </w:r>
            <w:r w:rsidR="00E06B21">
              <w:rPr>
                <w:rFonts w:cs="Arial"/>
                <w:szCs w:val="20"/>
              </w:rPr>
              <w:t>2310 Forschungsmethodisches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07CEE2" w14:textId="77777777" w:rsidR="00E06B21" w:rsidRDefault="00E06B21" w:rsidP="004B4498">
            <w:pPr>
              <w:spacing w:line="276" w:lineRule="auto"/>
              <w:jc w:val="center"/>
              <w:rPr>
                <w:rFonts w:cs="Arial"/>
                <w:szCs w:val="20"/>
              </w:rPr>
            </w:pPr>
            <w:r>
              <w:rPr>
                <w:rFonts w:cs="Arial"/>
                <w:szCs w:val="20"/>
              </w:rPr>
              <w:t>5</w:t>
            </w:r>
          </w:p>
          <w:p w14:paraId="1098961C"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C37A20"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31022F"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2D6F6A"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F17DAAC" w14:textId="77777777" w:rsidR="00E06B21" w:rsidRDefault="00E06B21" w:rsidP="004B4498">
            <w:pPr>
              <w:spacing w:line="276" w:lineRule="auto"/>
              <w:jc w:val="center"/>
              <w:rPr>
                <w:rFonts w:cs="Arial"/>
                <w:szCs w:val="20"/>
              </w:rPr>
            </w:pPr>
            <w:r>
              <w:rPr>
                <w:rFonts w:cs="Arial"/>
                <w:szCs w:val="20"/>
              </w:rPr>
              <w:t>5</w:t>
            </w:r>
          </w:p>
          <w:p w14:paraId="412CD5EC"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17859D" w14:textId="77777777" w:rsidR="00E06B21" w:rsidRDefault="00E06B21" w:rsidP="004B4498">
            <w:pPr>
              <w:spacing w:line="276" w:lineRule="auto"/>
              <w:jc w:val="center"/>
              <w:rPr>
                <w:rFonts w:cs="Arial"/>
                <w:szCs w:val="20"/>
              </w:rPr>
            </w:pPr>
          </w:p>
          <w:p w14:paraId="516DD1CB" w14:textId="77777777" w:rsidR="00E06B21" w:rsidRDefault="00E06B21" w:rsidP="004B4498">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163907" w14:textId="77777777" w:rsidR="00E06B21" w:rsidRDefault="00E06B21" w:rsidP="004B4498">
            <w:pPr>
              <w:spacing w:line="276" w:lineRule="auto"/>
              <w:rPr>
                <w:rFonts w:cs="Arial"/>
                <w:szCs w:val="20"/>
              </w:rPr>
            </w:pPr>
          </w:p>
        </w:tc>
      </w:tr>
      <w:tr w:rsidR="00E06B21" w14:paraId="737E5588"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72C953F" w14:textId="77777777" w:rsidR="00E06B21" w:rsidRDefault="00E06B21" w:rsidP="004B4498">
            <w:pPr>
              <w:spacing w:line="276" w:lineRule="auto"/>
              <w:rPr>
                <w:rFonts w:cs="Arial"/>
                <w:b/>
                <w:color w:val="FFFFFF" w:themeColor="background1"/>
                <w:szCs w:val="20"/>
              </w:rPr>
            </w:pPr>
            <w:r>
              <w:rPr>
                <w:rFonts w:cs="Arial"/>
                <w:b/>
                <w:color w:val="FFFFFF" w:themeColor="background1"/>
                <w:szCs w:val="20"/>
              </w:rPr>
              <w:t xml:space="preserve">Vertiefungsbereich </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46659F7" w14:textId="77777777" w:rsidR="00E06B21" w:rsidRDefault="00E06B21" w:rsidP="004B4498">
            <w:pPr>
              <w:spacing w:line="276" w:lineRule="auto"/>
              <w:jc w:val="center"/>
              <w:rPr>
                <w:rFonts w:cs="Arial"/>
                <w:b/>
                <w:szCs w:val="20"/>
              </w:rPr>
            </w:pPr>
            <w:r>
              <w:rPr>
                <w:rFonts w:cs="Arial"/>
                <w:b/>
                <w:color w:val="FFFFFF" w:themeColor="background1"/>
                <w:szCs w:val="20"/>
              </w:rPr>
              <w:t>35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964EE5"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5D6BE7"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01460D"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E91EFC"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656A794"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67A053" w14:textId="77777777" w:rsidR="00E06B21" w:rsidRDefault="00E06B21" w:rsidP="004B4498">
            <w:pPr>
              <w:spacing w:line="276" w:lineRule="auto"/>
              <w:jc w:val="center"/>
              <w:rPr>
                <w:rFonts w:cs="Arial"/>
                <w:szCs w:val="20"/>
              </w:rPr>
            </w:pPr>
          </w:p>
        </w:tc>
      </w:tr>
      <w:tr w:rsidR="00E06B21" w14:paraId="78EF9707"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A44A40" w14:textId="77777777" w:rsidR="00E06B21" w:rsidRDefault="00E06B21" w:rsidP="004B4498">
            <w:pPr>
              <w:spacing w:line="276" w:lineRule="auto"/>
              <w:rPr>
                <w:rFonts w:cs="Arial"/>
                <w:b/>
                <w:color w:val="8D1429"/>
                <w:szCs w:val="20"/>
              </w:rPr>
            </w:pPr>
            <w:r>
              <w:rPr>
                <w:rFonts w:cs="Arial"/>
                <w:b/>
                <w:color w:val="8D1429"/>
                <w:szCs w:val="20"/>
              </w:rPr>
              <w:t>Fachliche Vertiefung</w:t>
            </w:r>
          </w:p>
          <w:p w14:paraId="49C15F3A" w14:textId="29FB72D4" w:rsidR="00E06B21" w:rsidRDefault="00E06B21" w:rsidP="004B4498">
            <w:pPr>
              <w:spacing w:line="276" w:lineRule="auto"/>
              <w:rPr>
                <w:rFonts w:cs="Arial"/>
                <w:szCs w:val="20"/>
              </w:rPr>
            </w:pPr>
            <w:r>
              <w:rPr>
                <w:rFonts w:cs="Arial"/>
                <w:szCs w:val="20"/>
              </w:rPr>
              <w:t>Fachvertiefung</w:t>
            </w:r>
          </w:p>
          <w:p w14:paraId="1A6F1614" w14:textId="3AAE8781" w:rsidR="00E06B21" w:rsidRDefault="00E06B21" w:rsidP="004B4498">
            <w:pPr>
              <w:spacing w:line="276" w:lineRule="auto"/>
              <w:rPr>
                <w:rFonts w:cs="Arial"/>
                <w:szCs w:val="20"/>
              </w:rPr>
            </w:pPr>
            <w:r>
              <w:rPr>
                <w:rFonts w:cs="Arial"/>
                <w:szCs w:val="20"/>
              </w:rPr>
              <w:t>1997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AEC739" w14:textId="77777777" w:rsidR="00E06B21" w:rsidRDefault="00E06B21" w:rsidP="004B4498">
            <w:pPr>
              <w:spacing w:line="276" w:lineRule="auto"/>
              <w:jc w:val="center"/>
              <w:rPr>
                <w:rFonts w:cs="Arial"/>
                <w:b/>
                <w:szCs w:val="20"/>
              </w:rPr>
            </w:pPr>
            <w:r>
              <w:rPr>
                <w:rFonts w:cs="Arial"/>
                <w:b/>
                <w:szCs w:val="20"/>
              </w:rPr>
              <w:t>35</w:t>
            </w:r>
          </w:p>
          <w:p w14:paraId="761D93E5" w14:textId="77777777" w:rsidR="00E06B21" w:rsidRDefault="00E06B21" w:rsidP="004B4498">
            <w:pPr>
              <w:spacing w:line="276" w:lineRule="auto"/>
              <w:jc w:val="center"/>
              <w:rPr>
                <w:rFonts w:cs="Arial"/>
                <w:szCs w:val="20"/>
              </w:rPr>
            </w:pPr>
            <w:r>
              <w:rPr>
                <w:rFonts w:cs="Arial"/>
                <w:szCs w:val="20"/>
              </w:rPr>
              <w:t>20</w:t>
            </w:r>
          </w:p>
          <w:p w14:paraId="67BFAF40" w14:textId="77777777" w:rsidR="00E06B21" w:rsidRDefault="00E06B21" w:rsidP="004B4498">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B31C37"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4E4E62"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821EEBA"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D02958"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CECB4B" w14:textId="77777777" w:rsidR="00E06B21" w:rsidRDefault="00E06B21" w:rsidP="004B4498">
            <w:pPr>
              <w:spacing w:line="276" w:lineRule="auto"/>
              <w:jc w:val="center"/>
              <w:rPr>
                <w:rFonts w:cs="Arial"/>
                <w:szCs w:val="20"/>
              </w:rPr>
            </w:pPr>
          </w:p>
          <w:p w14:paraId="7C59CA2B" w14:textId="6CB7EF72" w:rsidR="00E06B21" w:rsidRDefault="00E06B21" w:rsidP="004B4498">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ADD03B" w14:textId="77777777" w:rsidR="00E06B21" w:rsidRDefault="00E06B21" w:rsidP="004B4498">
            <w:pPr>
              <w:spacing w:line="276" w:lineRule="auto"/>
              <w:jc w:val="center"/>
              <w:rPr>
                <w:rFonts w:cs="Arial"/>
                <w:szCs w:val="20"/>
              </w:rPr>
            </w:pPr>
          </w:p>
          <w:p w14:paraId="761A1D9B" w14:textId="713E7838" w:rsidR="00E06B21" w:rsidRDefault="00E06B21" w:rsidP="004B4498">
            <w:pPr>
              <w:spacing w:line="276" w:lineRule="auto"/>
              <w:jc w:val="center"/>
              <w:rPr>
                <w:rFonts w:cs="Arial"/>
                <w:szCs w:val="20"/>
              </w:rPr>
            </w:pPr>
            <w:r>
              <w:rPr>
                <w:rFonts w:cs="Arial"/>
                <w:szCs w:val="20"/>
              </w:rPr>
              <w:t>10</w:t>
            </w:r>
          </w:p>
          <w:p w14:paraId="62EEA9A9" w14:textId="77777777" w:rsidR="00E06B21" w:rsidRDefault="00E06B21" w:rsidP="004B4498">
            <w:pPr>
              <w:spacing w:line="276" w:lineRule="auto"/>
              <w:jc w:val="center"/>
              <w:rPr>
                <w:rFonts w:cs="Arial"/>
                <w:szCs w:val="20"/>
              </w:rPr>
            </w:pPr>
            <w:r>
              <w:rPr>
                <w:rFonts w:cs="Arial"/>
                <w:szCs w:val="20"/>
              </w:rPr>
              <w:t>15</w:t>
            </w:r>
          </w:p>
        </w:tc>
      </w:tr>
      <w:tr w:rsidR="00E06B21" w14:paraId="24B210EE"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3008D1" w14:textId="77777777" w:rsidR="00E06B21" w:rsidRDefault="00E06B21" w:rsidP="004B4498">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CF0DEC" w14:textId="77777777" w:rsidR="00E06B21" w:rsidRDefault="00E06B21" w:rsidP="004B4498">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A55E1F6" w14:textId="77777777" w:rsidR="00E06B21" w:rsidRDefault="00E06B21" w:rsidP="004B4498">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BCA824B" w14:textId="77777777" w:rsidR="00E06B21" w:rsidRDefault="00E06B21" w:rsidP="004B4498">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F54E9E" w14:textId="77777777" w:rsidR="00E06B21" w:rsidRDefault="00E06B21" w:rsidP="004B4498">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7D5AEEF" w14:textId="77777777" w:rsidR="00E06B21" w:rsidRDefault="00E06B21" w:rsidP="004B4498">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BA4CEC1" w14:textId="77777777" w:rsidR="00E06B21" w:rsidRDefault="00E06B21" w:rsidP="004B4498">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C9CC157" w14:textId="77777777" w:rsidR="00E06B21" w:rsidRDefault="00E06B21" w:rsidP="004B4498">
            <w:pPr>
              <w:spacing w:line="276" w:lineRule="auto"/>
              <w:jc w:val="center"/>
              <w:rPr>
                <w:rFonts w:cs="Arial"/>
                <w:b/>
                <w:szCs w:val="20"/>
              </w:rPr>
            </w:pPr>
            <w:r>
              <w:rPr>
                <w:rFonts w:cs="Arial"/>
                <w:b/>
                <w:szCs w:val="20"/>
              </w:rPr>
              <w:t>30</w:t>
            </w:r>
          </w:p>
        </w:tc>
      </w:tr>
    </w:tbl>
    <w:p w14:paraId="065C69FB" w14:textId="77777777" w:rsidR="00807C71" w:rsidRPr="00F30E98" w:rsidRDefault="00807C71">
      <w:pPr>
        <w:rPr>
          <w:sz w:val="16"/>
        </w:rPr>
      </w:pPr>
    </w:p>
    <w:p w14:paraId="2BD24536" w14:textId="7C6EC6EB" w:rsidR="00F57C8B" w:rsidRDefault="00C72C52" w:rsidP="00C72C52">
      <w:pPr>
        <w:ind w:left="-426"/>
        <w:rPr>
          <w:rFonts w:cs="Arial"/>
          <w:bCs/>
          <w:sz w:val="16"/>
          <w:szCs w:val="16"/>
        </w:rPr>
      </w:pPr>
      <w:r>
        <w:rPr>
          <w:rFonts w:cs="Arial"/>
          <w:bCs/>
          <w:sz w:val="16"/>
          <w:szCs w:val="16"/>
        </w:rPr>
        <w:t>* G</w:t>
      </w:r>
      <w:r w:rsidRPr="00C72C52">
        <w:rPr>
          <w:rFonts w:cs="Arial"/>
          <w:bCs/>
          <w:sz w:val="16"/>
          <w:szCs w:val="16"/>
        </w:rPr>
        <w:t>ilt für alle Studierenden, die sich bezogen auf die bisherigen Module „IT und E-Business für Wirtschaftsinformatik (GOP)“ und „Algorithmen und Datenstrukturen</w:t>
      </w:r>
      <w:r w:rsidR="00416016">
        <w:rPr>
          <w:rFonts w:cs="Arial"/>
          <w:bCs/>
          <w:sz w:val="16"/>
          <w:szCs w:val="16"/>
        </w:rPr>
        <w:t xml:space="preserve"> (GOP)</w:t>
      </w:r>
      <w:r w:rsidRPr="00C72C52">
        <w:rPr>
          <w:rFonts w:cs="Arial"/>
          <w:bCs/>
          <w:sz w:val="16"/>
          <w:szCs w:val="16"/>
        </w:rPr>
        <w:t>“ nicht in einem laufenden Prüfungsverfahren befinden</w:t>
      </w:r>
    </w:p>
    <w:p w14:paraId="751B6AD9" w14:textId="615598C2" w:rsidR="00E06B21" w:rsidRPr="00A85CBB" w:rsidRDefault="00E06B21" w:rsidP="00E06B21">
      <w:pPr>
        <w:ind w:left="-426"/>
        <w:rPr>
          <w:rFonts w:cs="Arial"/>
          <w:bCs/>
          <w:sz w:val="16"/>
          <w:szCs w:val="16"/>
        </w:rPr>
      </w:pPr>
      <w:r>
        <w:rPr>
          <w:rFonts w:cs="Arial"/>
          <w:bCs/>
          <w:sz w:val="16"/>
          <w:szCs w:val="16"/>
        </w:rPr>
        <w:t>*</w:t>
      </w:r>
      <w:r w:rsidR="00F57C8B">
        <w:rPr>
          <w:rFonts w:cs="Arial"/>
          <w:bCs/>
          <w:sz w:val="16"/>
          <w:szCs w:val="16"/>
        </w:rPr>
        <w:t>*</w:t>
      </w:r>
      <w:r>
        <w:rPr>
          <w:rFonts w:cs="Arial"/>
          <w:bCs/>
          <w:sz w:val="16"/>
          <w:szCs w:val="16"/>
        </w:rPr>
        <w:t xml:space="preserve"> </w:t>
      </w:r>
      <w:r w:rsidRPr="00A85CBB">
        <w:rPr>
          <w:rFonts w:cs="Arial"/>
          <w:bCs/>
          <w:sz w:val="16"/>
          <w:szCs w:val="16"/>
        </w:rPr>
        <w:t xml:space="preserve">Diese Module sind dem Studienführer </w:t>
      </w:r>
      <w:r w:rsidRPr="00A85CBB">
        <w:rPr>
          <w:rFonts w:cs="Arial"/>
          <w:sz w:val="16"/>
          <w:szCs w:val="16"/>
        </w:rPr>
        <w:t xml:space="preserve">für den Bachelorstudiengang </w:t>
      </w:r>
      <w:r w:rsidRPr="00A85CBB">
        <w:rPr>
          <w:rFonts w:cs="Arial"/>
          <w:bCs/>
          <w:sz w:val="16"/>
          <w:szCs w:val="16"/>
        </w:rPr>
        <w:t>Informatik an der Technischen Fakultät zu entnehmen.</w:t>
      </w:r>
    </w:p>
    <w:p w14:paraId="37DF0AC8" w14:textId="3B00705A" w:rsidR="00E06B21" w:rsidRDefault="003208CA" w:rsidP="003208CA">
      <w:pPr>
        <w:ind w:left="-426"/>
        <w:rPr>
          <w:rFonts w:cs="Arial"/>
          <w:sz w:val="16"/>
          <w:szCs w:val="16"/>
        </w:rPr>
      </w:pPr>
      <w:r w:rsidRPr="00A85CBB">
        <w:rPr>
          <w:rFonts w:cs="Arial"/>
          <w:sz w:val="16"/>
          <w:szCs w:val="16"/>
        </w:rPr>
        <w:t>**</w:t>
      </w:r>
      <w:r w:rsidR="00F57C8B">
        <w:rPr>
          <w:rFonts w:cs="Arial"/>
          <w:sz w:val="16"/>
          <w:szCs w:val="16"/>
        </w:rPr>
        <w:t>*</w:t>
      </w:r>
      <w:r w:rsidRPr="00A85CBB">
        <w:rPr>
          <w:rFonts w:cs="Arial"/>
          <w:sz w:val="16"/>
          <w:szCs w:val="16"/>
        </w:rPr>
        <w:t xml:space="preserve"> Im</w:t>
      </w:r>
      <w:r w:rsidRPr="003208CA">
        <w:rPr>
          <w:rFonts w:cs="Arial"/>
          <w:sz w:val="16"/>
          <w:szCs w:val="16"/>
        </w:rPr>
        <w:t xml:space="preserve"> Kernbereich Wirtschaftsinformatik im Umfang von insgesamt 45 ECTS-Punkten erwerben die Studierenden umfassende Kenntnisse in den drei Modulbereichen ‚Data &amp; Knowledge‘, ‚Digital Business‘ und ‚Architectures &amp; Development‘.</w:t>
      </w:r>
      <w:r>
        <w:rPr>
          <w:rFonts w:cs="Arial"/>
          <w:sz w:val="16"/>
          <w:szCs w:val="16"/>
        </w:rPr>
        <w:t xml:space="preserve"> </w:t>
      </w:r>
      <w:r w:rsidRPr="003208CA">
        <w:rPr>
          <w:rFonts w:cs="Arial"/>
          <w:sz w:val="16"/>
          <w:szCs w:val="16"/>
        </w:rPr>
        <w:t>In jedem der Modulbereiche belegen die Studierenden jeweils 3 Module zu je 5 ECTS-Punkten.</w:t>
      </w:r>
    </w:p>
    <w:p w14:paraId="1CFED911" w14:textId="77777777" w:rsidR="003208CA" w:rsidRPr="00A85CBB" w:rsidRDefault="003208CA" w:rsidP="003208CA">
      <w:pPr>
        <w:ind w:left="-426"/>
        <w:rPr>
          <w:rFonts w:cs="Arial"/>
          <w:sz w:val="16"/>
          <w:szCs w:val="16"/>
        </w:rPr>
      </w:pPr>
    </w:p>
    <w:p w14:paraId="4C88B912" w14:textId="77777777" w:rsidR="00775F91" w:rsidRDefault="00E06B21" w:rsidP="00F30E98">
      <w:pPr>
        <w:ind w:left="-426"/>
        <w:rPr>
          <w:rFonts w:cs="Arial"/>
          <w:sz w:val="16"/>
          <w:szCs w:val="16"/>
        </w:rPr>
      </w:pPr>
      <w:r w:rsidRPr="00A85CBB">
        <w:rPr>
          <w:rFonts w:cs="Arial"/>
          <w:sz w:val="16"/>
          <w:szCs w:val="16"/>
        </w:rPr>
        <w:t>Wei</w:t>
      </w:r>
      <w:r w:rsidR="00F5765F" w:rsidRPr="00A85CBB">
        <w:rPr>
          <w:rFonts w:cs="Arial"/>
          <w:sz w:val="16"/>
          <w:szCs w:val="16"/>
        </w:rPr>
        <w:t xml:space="preserve">teres regelt das Modulhandbuch. </w:t>
      </w:r>
    </w:p>
    <w:p w14:paraId="037805B7" w14:textId="67F8BD72" w:rsidR="00847552" w:rsidRDefault="00F5765F" w:rsidP="00F30E98">
      <w:pPr>
        <w:ind w:left="-426"/>
        <w:rPr>
          <w:rFonts w:cs="Arial"/>
          <w:sz w:val="16"/>
          <w:szCs w:val="16"/>
        </w:rPr>
      </w:pPr>
      <w:r w:rsidRPr="00A85CBB">
        <w:rPr>
          <w:rFonts w:cs="Arial"/>
          <w:sz w:val="16"/>
          <w:szCs w:val="16"/>
        </w:rPr>
        <w:t>Stand: 31.08.201</w:t>
      </w:r>
      <w:r w:rsidR="00B35F7F">
        <w:rPr>
          <w:rFonts w:cs="Arial"/>
          <w:sz w:val="16"/>
          <w:szCs w:val="16"/>
        </w:rPr>
        <w:t>9</w:t>
      </w:r>
      <w:r w:rsidR="00E06B21" w:rsidRPr="00A85CBB">
        <w:rPr>
          <w:rFonts w:cs="Arial"/>
          <w:sz w:val="16"/>
          <w:szCs w:val="16"/>
        </w:rPr>
        <w:t xml:space="preserve">. Ohne Gewähr. Änderungen vorbehalten. Die aktuelle Übersicht ist Teil der Prüfungsordnung, die hier zu finden ist: </w:t>
      </w:r>
      <w:hyperlink r:id="rId23" w:history="1">
        <w:r w:rsidR="00847552" w:rsidRPr="00C5396F">
          <w:rPr>
            <w:rStyle w:val="Hyperlink"/>
            <w:rFonts w:cs="Arial"/>
            <w:sz w:val="16"/>
            <w:szCs w:val="16"/>
          </w:rPr>
          <w:t>www.wiso.fau.de/pruefungsordnung</w:t>
        </w:r>
      </w:hyperlink>
    </w:p>
    <w:p w14:paraId="2251E010" w14:textId="77777777" w:rsidR="000F43DA" w:rsidRDefault="00847552">
      <w:pPr>
        <w:rPr>
          <w:rFonts w:cs="Arial"/>
          <w:sz w:val="16"/>
          <w:szCs w:val="16"/>
        </w:rPr>
      </w:pPr>
      <w:r>
        <w:rPr>
          <w:rFonts w:cs="Arial"/>
          <w:sz w:val="16"/>
          <w:szCs w:val="16"/>
        </w:rPr>
        <w:br w:type="page"/>
      </w:r>
    </w:p>
    <w:p w14:paraId="041648E9" w14:textId="77777777" w:rsidR="000F43DA" w:rsidRDefault="000F43DA" w:rsidP="000F43DA">
      <w:pPr>
        <w:pStyle w:val="berschriftVerzeichnis"/>
        <w:tabs>
          <w:tab w:val="left" w:pos="3864"/>
        </w:tabs>
      </w:pPr>
    </w:p>
    <w:p w14:paraId="17FCA239" w14:textId="77777777" w:rsidR="000F43DA" w:rsidRDefault="000F43DA" w:rsidP="000F43DA">
      <w:pPr>
        <w:pStyle w:val="berschriftVerzeichnis"/>
        <w:tabs>
          <w:tab w:val="left" w:pos="3864"/>
        </w:tabs>
      </w:pPr>
    </w:p>
    <w:p w14:paraId="2773DAA7" w14:textId="77777777" w:rsidR="000F43DA" w:rsidRDefault="000F43DA" w:rsidP="000F43DA">
      <w:pPr>
        <w:pStyle w:val="berschriftVerzeichnis"/>
        <w:tabs>
          <w:tab w:val="left" w:pos="3864"/>
        </w:tabs>
      </w:pPr>
    </w:p>
    <w:p w14:paraId="24DD5442" w14:textId="7650EF82" w:rsidR="000F43DA" w:rsidRDefault="000F43DA" w:rsidP="000F43DA">
      <w:pPr>
        <w:pStyle w:val="berschriftVerzeichnis"/>
        <w:tabs>
          <w:tab w:val="left" w:pos="3864"/>
        </w:tabs>
        <w:rPr>
          <w:sz w:val="36"/>
          <w:szCs w:val="36"/>
        </w:rPr>
      </w:pPr>
      <w:bookmarkStart w:id="226" w:name="_Toc54076310"/>
      <w:r w:rsidRPr="00BF2757">
        <w:t xml:space="preserve">Studienpläne </w:t>
      </w:r>
      <w:r>
        <w:rPr>
          <w:sz w:val="36"/>
          <w:szCs w:val="36"/>
        </w:rPr>
        <w:t>(gültig für Studierende der Wirtschaftswissenschaften und der Wirtschaftsinformatik</w:t>
      </w:r>
      <w:r w:rsidRPr="00F50B45">
        <w:rPr>
          <w:sz w:val="36"/>
          <w:szCs w:val="36"/>
        </w:rPr>
        <w:t xml:space="preserve"> </w:t>
      </w:r>
      <w:r w:rsidRPr="003164EA">
        <w:rPr>
          <w:sz w:val="36"/>
          <w:szCs w:val="36"/>
        </w:rPr>
        <w:t>mit</w:t>
      </w:r>
      <w:r>
        <w:rPr>
          <w:sz w:val="36"/>
          <w:szCs w:val="36"/>
        </w:rPr>
        <w:t xml:space="preserve"> Studienbeginn 2020/21</w:t>
      </w:r>
      <w:r w:rsidRPr="005B448E">
        <w:rPr>
          <w:sz w:val="36"/>
          <w:szCs w:val="36"/>
        </w:rPr>
        <w:t>)</w:t>
      </w:r>
      <w:bookmarkEnd w:id="226"/>
    </w:p>
    <w:p w14:paraId="45A6C9ED" w14:textId="505E46CC" w:rsidR="000F43DA" w:rsidRDefault="000F43DA">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46"/>
        <w:gridCol w:w="707"/>
        <w:gridCol w:w="643"/>
        <w:gridCol w:w="643"/>
        <w:gridCol w:w="704"/>
        <w:gridCol w:w="695"/>
        <w:gridCol w:w="643"/>
        <w:gridCol w:w="643"/>
      </w:tblGrid>
      <w:tr w:rsidR="0044269B" w14:paraId="491AF3FC" w14:textId="77777777" w:rsidTr="00CB580A">
        <w:tc>
          <w:tcPr>
            <w:tcW w:w="5953"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5C5EA467" w14:textId="77777777" w:rsidR="0044269B" w:rsidRDefault="0044269B" w:rsidP="00CB580A">
            <w:pPr>
              <w:rPr>
                <w:rFonts w:cs="Arial"/>
                <w:b/>
                <w:color w:val="FFFFFF" w:themeColor="background1"/>
                <w:szCs w:val="20"/>
              </w:rPr>
            </w:pPr>
            <w:r>
              <w:rPr>
                <w:rFonts w:cs="Arial"/>
                <w:b/>
                <w:color w:val="FFFFFF" w:themeColor="background1"/>
                <w:szCs w:val="20"/>
              </w:rPr>
              <w:lastRenderedPageBreak/>
              <w:t>Bachelor in Wirtschaftswissenschaften</w:t>
            </w:r>
          </w:p>
          <w:p w14:paraId="35D5F2FD" w14:textId="77777777" w:rsidR="0044269B" w:rsidRDefault="0044269B" w:rsidP="00CB580A">
            <w:pPr>
              <w:rPr>
                <w:rFonts w:cs="Arial"/>
                <w:b/>
                <w:color w:val="FFFFFF" w:themeColor="background1"/>
                <w:szCs w:val="20"/>
              </w:rPr>
            </w:pPr>
            <w:r>
              <w:rPr>
                <w:rFonts w:cs="Arial"/>
                <w:b/>
                <w:color w:val="FFFFFF" w:themeColor="background1"/>
                <w:szCs w:val="20"/>
              </w:rPr>
              <w:t>mit Schwerpunkt Betriebswirtschaftslehre (BWL)</w:t>
            </w:r>
          </w:p>
        </w:tc>
        <w:tc>
          <w:tcPr>
            <w:tcW w:w="3971"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BD79924" w14:textId="77777777" w:rsidR="0044269B" w:rsidRDefault="0044269B" w:rsidP="00CB580A">
            <w:pPr>
              <w:jc w:val="center"/>
              <w:rPr>
                <w:rFonts w:cs="Arial"/>
                <w:color w:val="FFFFFF" w:themeColor="background1"/>
                <w:szCs w:val="20"/>
              </w:rPr>
            </w:pPr>
            <w:r>
              <w:rPr>
                <w:rFonts w:cs="Arial"/>
                <w:color w:val="FFFFFF" w:themeColor="background1"/>
                <w:szCs w:val="20"/>
              </w:rPr>
              <w:t>Semester</w:t>
            </w:r>
          </w:p>
        </w:tc>
      </w:tr>
      <w:tr w:rsidR="0044269B" w14:paraId="32CB319D" w14:textId="77777777" w:rsidTr="00CB580A">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A0EF8C5" w14:textId="77777777" w:rsidR="0044269B" w:rsidRDefault="0044269B" w:rsidP="00CB580A">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B6A5876" w14:textId="77777777" w:rsidR="0044269B" w:rsidRDefault="0044269B" w:rsidP="00CB580A">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9D077DD" w14:textId="77777777" w:rsidR="0044269B" w:rsidRDefault="0044269B" w:rsidP="00CB580A">
            <w:pPr>
              <w:jc w:val="center"/>
              <w:rPr>
                <w:rFonts w:cs="Arial"/>
                <w:color w:val="FFFFFF" w:themeColor="background1"/>
                <w:szCs w:val="20"/>
              </w:rPr>
            </w:pPr>
            <w:r>
              <w:rPr>
                <w:rFonts w:cs="Arial"/>
                <w:color w:val="FFFFFF" w:themeColor="background1"/>
                <w:szCs w:val="20"/>
              </w:rPr>
              <w:t>2</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D9340B0" w14:textId="77777777" w:rsidR="0044269B" w:rsidRDefault="0044269B" w:rsidP="00CB580A">
            <w:pPr>
              <w:jc w:val="center"/>
              <w:rPr>
                <w:rFonts w:cs="Arial"/>
                <w:color w:val="FFFFFF" w:themeColor="background1"/>
                <w:szCs w:val="20"/>
              </w:rPr>
            </w:pPr>
            <w:r>
              <w:rPr>
                <w:rFonts w:cs="Arial"/>
                <w:color w:val="FFFFFF" w:themeColor="background1"/>
                <w:szCs w:val="20"/>
              </w:rPr>
              <w:t>3</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5256CE5" w14:textId="77777777" w:rsidR="0044269B" w:rsidRDefault="0044269B" w:rsidP="00CB580A">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7CF2F36" w14:textId="77777777" w:rsidR="0044269B" w:rsidRDefault="0044269B" w:rsidP="00CB580A">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252EFED" w14:textId="77777777" w:rsidR="0044269B" w:rsidRDefault="0044269B" w:rsidP="00CB580A">
            <w:pPr>
              <w:jc w:val="center"/>
              <w:rPr>
                <w:rFonts w:cs="Arial"/>
                <w:color w:val="FFFFFF" w:themeColor="background1"/>
                <w:szCs w:val="20"/>
              </w:rPr>
            </w:pPr>
            <w:r>
              <w:rPr>
                <w:rFonts w:cs="Arial"/>
                <w:color w:val="FFFFFF" w:themeColor="background1"/>
                <w:szCs w:val="20"/>
              </w:rPr>
              <w:t>6</w:t>
            </w:r>
          </w:p>
        </w:tc>
      </w:tr>
      <w:tr w:rsidR="0044269B" w14:paraId="216DEA25"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3B17B2" w14:textId="77777777" w:rsidR="0044269B" w:rsidRDefault="0044269B" w:rsidP="00CB580A">
            <w:pPr>
              <w:rPr>
                <w:rFonts w:cs="Arial"/>
                <w:sz w:val="18"/>
                <w:szCs w:val="18"/>
              </w:rPr>
            </w:pP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08E254" w14:textId="77777777" w:rsidR="0044269B" w:rsidRDefault="0044269B" w:rsidP="00CB580A">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5DF821D"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A8F64F5" w14:textId="77777777" w:rsidR="0044269B" w:rsidRDefault="0044269B" w:rsidP="00CB580A">
            <w:pPr>
              <w:spacing w:line="276" w:lineRule="auto"/>
              <w:jc w:val="center"/>
              <w:rPr>
                <w:rFonts w:cs="Arial"/>
                <w:sz w:val="16"/>
                <w:szCs w:val="16"/>
              </w:rPr>
            </w:pPr>
            <w:r>
              <w:rPr>
                <w:rFonts w:cs="Arial"/>
                <w:sz w:val="16"/>
                <w:szCs w:val="16"/>
              </w:rPr>
              <w:t>ECTS</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A20DD59" w14:textId="77777777" w:rsidR="0044269B" w:rsidRDefault="0044269B" w:rsidP="00CB580A">
            <w:pPr>
              <w:spacing w:line="276" w:lineRule="auto"/>
              <w:jc w:val="center"/>
              <w:rPr>
                <w:rFonts w:cs="Arial"/>
                <w:sz w:val="16"/>
                <w:szCs w:val="16"/>
              </w:rPr>
            </w:pPr>
            <w:r>
              <w:rPr>
                <w:rFonts w:cs="Arial"/>
                <w:sz w:val="16"/>
                <w:szCs w:val="16"/>
              </w:rPr>
              <w:t>ECTS</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9D89113"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4425567"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FD31F8B" w14:textId="77777777" w:rsidR="0044269B" w:rsidRDefault="0044269B" w:rsidP="00CB580A">
            <w:pPr>
              <w:spacing w:line="276" w:lineRule="auto"/>
              <w:jc w:val="center"/>
              <w:rPr>
                <w:rFonts w:cs="Arial"/>
                <w:sz w:val="16"/>
                <w:szCs w:val="16"/>
              </w:rPr>
            </w:pPr>
            <w:r>
              <w:rPr>
                <w:rFonts w:cs="Arial"/>
                <w:sz w:val="16"/>
                <w:szCs w:val="16"/>
              </w:rPr>
              <w:t>ECTS</w:t>
            </w:r>
          </w:p>
        </w:tc>
      </w:tr>
      <w:tr w:rsidR="0044269B" w14:paraId="5ADD8E07"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0BC4E55" w14:textId="77777777" w:rsidR="0044269B" w:rsidRDefault="0044269B" w:rsidP="00CB580A">
            <w:pPr>
              <w:rPr>
                <w:rFonts w:cs="Arial"/>
                <w:b/>
                <w:color w:val="FFFFFF" w:themeColor="background1"/>
                <w:szCs w:val="20"/>
              </w:rPr>
            </w:pPr>
            <w:r>
              <w:rPr>
                <w:rFonts w:cs="Arial"/>
                <w:b/>
                <w:color w:val="FFFFFF" w:themeColor="background1"/>
                <w:szCs w:val="20"/>
              </w:rPr>
              <w:t>Pflichtbereich</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315D1E5" w14:textId="2B7C597E" w:rsidR="0044269B" w:rsidRDefault="0081307B" w:rsidP="00CB580A">
            <w:pPr>
              <w:jc w:val="center"/>
              <w:rPr>
                <w:rFonts w:cs="Arial"/>
                <w:b/>
                <w:szCs w:val="20"/>
              </w:rPr>
            </w:pPr>
            <w:r>
              <w:rPr>
                <w:rFonts w:cs="Arial"/>
                <w:b/>
                <w:color w:val="FFFFFF" w:themeColor="background1"/>
                <w:szCs w:val="20"/>
              </w:rPr>
              <w:t>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220ED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09F2C7D"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7A729A"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8B6AD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8DAAD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DFEEEB" w14:textId="77777777" w:rsidR="0044269B" w:rsidRDefault="0044269B" w:rsidP="00CB580A">
            <w:pPr>
              <w:spacing w:line="276" w:lineRule="auto"/>
              <w:jc w:val="center"/>
              <w:rPr>
                <w:rFonts w:cs="Arial"/>
                <w:szCs w:val="20"/>
              </w:rPr>
            </w:pPr>
          </w:p>
        </w:tc>
      </w:tr>
      <w:tr w:rsidR="0044269B" w14:paraId="7B47C36A"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9E8886" w14:textId="77777777" w:rsidR="0044269B" w:rsidRDefault="0044269B" w:rsidP="00CB580A">
            <w:pPr>
              <w:spacing w:line="276" w:lineRule="auto"/>
              <w:rPr>
                <w:rFonts w:cs="Arial"/>
                <w:b/>
                <w:color w:val="8D1429"/>
                <w:szCs w:val="20"/>
              </w:rPr>
            </w:pPr>
            <w:r>
              <w:rPr>
                <w:rFonts w:cs="Arial"/>
                <w:b/>
                <w:color w:val="8D1429"/>
                <w:szCs w:val="20"/>
              </w:rPr>
              <w:t>Übersicht/Welt des Unternehmens</w:t>
            </w:r>
          </w:p>
          <w:p w14:paraId="5CE83852" w14:textId="39E0C021" w:rsidR="0044269B" w:rsidRDefault="0044269B" w:rsidP="00CB580A">
            <w:pPr>
              <w:spacing w:line="276" w:lineRule="auto"/>
              <w:rPr>
                <w:rFonts w:cs="Arial"/>
                <w:szCs w:val="20"/>
              </w:rPr>
            </w:pPr>
            <w:r>
              <w:rPr>
                <w:rFonts w:cs="Arial"/>
                <w:szCs w:val="22"/>
              </w:rPr>
              <w:t>8</w:t>
            </w:r>
            <w:r>
              <w:rPr>
                <w:rFonts w:cs="Arial"/>
                <w:szCs w:val="20"/>
              </w:rPr>
              <w:t>203</w:t>
            </w:r>
            <w:r w:rsidR="00BE778D">
              <w:rPr>
                <w:rFonts w:cs="Arial"/>
                <w:szCs w:val="20"/>
              </w:rPr>
              <w:t>1</w:t>
            </w:r>
            <w:r>
              <w:rPr>
                <w:rFonts w:cs="Arial"/>
                <w:szCs w:val="20"/>
              </w:rPr>
              <w:t xml:space="preserve"> Unternehmensplanspiel</w:t>
            </w:r>
          </w:p>
          <w:p w14:paraId="53C5921B" w14:textId="77777777" w:rsidR="0044269B" w:rsidRDefault="0044269B" w:rsidP="00CB580A">
            <w:pPr>
              <w:spacing w:line="276" w:lineRule="auto"/>
              <w:rPr>
                <w:rFonts w:cs="Arial"/>
                <w:szCs w:val="20"/>
              </w:rPr>
            </w:pPr>
            <w:r>
              <w:rPr>
                <w:rFonts w:cs="Arial"/>
                <w:szCs w:val="22"/>
              </w:rPr>
              <w:t>8</w:t>
            </w:r>
            <w:r>
              <w:rPr>
                <w:rFonts w:cs="Arial"/>
                <w:szCs w:val="20"/>
              </w:rPr>
              <w:t>2021 Unternehmen, Märkte, Volkswirtschaften</w:t>
            </w:r>
          </w:p>
          <w:p w14:paraId="5D8305D3" w14:textId="77777777" w:rsidR="0044269B" w:rsidRDefault="0044269B" w:rsidP="00CB580A">
            <w:pPr>
              <w:spacing w:line="276" w:lineRule="auto"/>
              <w:rPr>
                <w:rFonts w:cs="Arial"/>
                <w:szCs w:val="20"/>
              </w:rPr>
            </w:pPr>
            <w:r>
              <w:rPr>
                <w:rFonts w:cs="Arial"/>
                <w:szCs w:val="22"/>
              </w:rPr>
              <w:t>8</w:t>
            </w:r>
            <w:r>
              <w:rPr>
                <w:rFonts w:cs="Arial"/>
                <w:szCs w:val="20"/>
              </w:rPr>
              <w:t>2011 Unternehmer und Unternehmen</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835EB3" w14:textId="77777777" w:rsidR="0044269B" w:rsidRDefault="0044269B" w:rsidP="00CB580A">
            <w:pPr>
              <w:spacing w:line="276" w:lineRule="auto"/>
              <w:jc w:val="center"/>
              <w:rPr>
                <w:rFonts w:cs="Arial"/>
                <w:b/>
                <w:szCs w:val="20"/>
              </w:rPr>
            </w:pPr>
            <w:r>
              <w:rPr>
                <w:rFonts w:cs="Arial"/>
                <w:b/>
                <w:szCs w:val="20"/>
              </w:rPr>
              <w:t>15</w:t>
            </w:r>
          </w:p>
          <w:p w14:paraId="78D4B3D8" w14:textId="77777777" w:rsidR="0044269B" w:rsidRDefault="0044269B" w:rsidP="00CB580A">
            <w:pPr>
              <w:spacing w:line="276" w:lineRule="auto"/>
              <w:jc w:val="center"/>
              <w:rPr>
                <w:rFonts w:cs="Arial"/>
                <w:szCs w:val="20"/>
              </w:rPr>
            </w:pPr>
            <w:r>
              <w:rPr>
                <w:rFonts w:cs="Arial"/>
                <w:szCs w:val="20"/>
              </w:rPr>
              <w:t>5</w:t>
            </w:r>
          </w:p>
          <w:p w14:paraId="130455DD" w14:textId="77777777" w:rsidR="0044269B" w:rsidRDefault="0044269B" w:rsidP="00CB580A">
            <w:pPr>
              <w:spacing w:line="276" w:lineRule="auto"/>
              <w:jc w:val="center"/>
              <w:rPr>
                <w:rFonts w:cs="Arial"/>
                <w:szCs w:val="20"/>
              </w:rPr>
            </w:pPr>
            <w:r>
              <w:rPr>
                <w:rFonts w:cs="Arial"/>
                <w:szCs w:val="20"/>
              </w:rPr>
              <w:t>5</w:t>
            </w:r>
          </w:p>
          <w:p w14:paraId="285EC472"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A315FD" w14:textId="77777777" w:rsidR="0044269B" w:rsidRDefault="0044269B" w:rsidP="00CB580A">
            <w:pPr>
              <w:spacing w:line="276" w:lineRule="auto"/>
              <w:jc w:val="center"/>
              <w:rPr>
                <w:rFonts w:cs="Arial"/>
                <w:szCs w:val="20"/>
              </w:rPr>
            </w:pPr>
          </w:p>
          <w:p w14:paraId="498F7D2D" w14:textId="77777777" w:rsidR="0044269B" w:rsidRDefault="0044269B" w:rsidP="00CB580A">
            <w:pPr>
              <w:spacing w:line="276" w:lineRule="auto"/>
              <w:jc w:val="center"/>
              <w:rPr>
                <w:rFonts w:cs="Arial"/>
                <w:szCs w:val="20"/>
              </w:rPr>
            </w:pPr>
            <w:r>
              <w:rPr>
                <w:rFonts w:cs="Arial"/>
                <w:szCs w:val="20"/>
              </w:rPr>
              <w:t>5</w:t>
            </w:r>
          </w:p>
          <w:p w14:paraId="20C20144" w14:textId="77777777" w:rsidR="0044269B" w:rsidRDefault="0044269B" w:rsidP="00CB580A">
            <w:pPr>
              <w:spacing w:line="276" w:lineRule="auto"/>
              <w:jc w:val="center"/>
              <w:rPr>
                <w:rFonts w:cs="Arial"/>
                <w:szCs w:val="20"/>
              </w:rPr>
            </w:pPr>
            <w:r>
              <w:rPr>
                <w:rFonts w:cs="Arial"/>
                <w:szCs w:val="20"/>
              </w:rPr>
              <w:t>5</w:t>
            </w:r>
          </w:p>
          <w:p w14:paraId="4DB73FFB"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1E5575"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C111BD"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D26E4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DC9159"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C0E616" w14:textId="77777777" w:rsidR="0044269B" w:rsidRDefault="0044269B" w:rsidP="00CB580A">
            <w:pPr>
              <w:spacing w:line="276" w:lineRule="auto"/>
              <w:jc w:val="center"/>
              <w:rPr>
                <w:rFonts w:cs="Arial"/>
                <w:szCs w:val="20"/>
              </w:rPr>
            </w:pPr>
          </w:p>
        </w:tc>
      </w:tr>
      <w:tr w:rsidR="0044269B" w14:paraId="724B4F10"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20A928" w14:textId="77777777" w:rsidR="0044269B" w:rsidRPr="00AD1F44" w:rsidRDefault="0044269B" w:rsidP="00CB580A">
            <w:pPr>
              <w:spacing w:line="276" w:lineRule="auto"/>
              <w:rPr>
                <w:rFonts w:cs="Arial"/>
                <w:b/>
                <w:color w:val="8D1429"/>
                <w:szCs w:val="20"/>
                <w:lang w:val="en-US"/>
              </w:rPr>
            </w:pPr>
            <w:r w:rsidRPr="00AD1F44">
              <w:rPr>
                <w:rFonts w:cs="Arial"/>
                <w:b/>
                <w:color w:val="8D1429"/>
                <w:szCs w:val="20"/>
                <w:lang w:val="en-US"/>
              </w:rPr>
              <w:t>Data Science</w:t>
            </w:r>
          </w:p>
          <w:p w14:paraId="15C57130" w14:textId="3E716A50" w:rsidR="009369E5" w:rsidRPr="009369E5" w:rsidRDefault="00BE778D" w:rsidP="00CB580A">
            <w:pPr>
              <w:spacing w:line="276" w:lineRule="auto"/>
              <w:rPr>
                <w:rFonts w:cs="Arial"/>
                <w:szCs w:val="22"/>
                <w:lang w:val="en-US"/>
              </w:rPr>
            </w:pPr>
            <w:r>
              <w:rPr>
                <w:rFonts w:cs="Arial"/>
                <w:szCs w:val="22"/>
                <w:lang w:val="en-US"/>
              </w:rPr>
              <w:t>82174</w:t>
            </w:r>
            <w:r w:rsidR="0044269B" w:rsidRPr="00AD1F44">
              <w:rPr>
                <w:rFonts w:cs="Arial"/>
                <w:szCs w:val="22"/>
                <w:lang w:val="en-US"/>
              </w:rPr>
              <w:t xml:space="preserve"> Data Science:</w:t>
            </w:r>
            <w:r w:rsidR="0044269B">
              <w:rPr>
                <w:rFonts w:cs="Arial"/>
                <w:szCs w:val="22"/>
                <w:lang w:val="en-US"/>
              </w:rPr>
              <w:t xml:space="preserve"> </w:t>
            </w:r>
            <w:r w:rsidR="004F0FAC" w:rsidRPr="004F0FAC">
              <w:rPr>
                <w:rFonts w:cs="Arial"/>
                <w:szCs w:val="22"/>
                <w:lang w:val="en-US"/>
              </w:rPr>
              <w:t>Machine Learning and</w:t>
            </w:r>
            <w:r w:rsidR="004F0FAC">
              <w:rPr>
                <w:rFonts w:cs="Arial"/>
                <w:szCs w:val="22"/>
                <w:lang w:val="en-US"/>
              </w:rPr>
              <w:t xml:space="preserve"> </w:t>
            </w:r>
            <w:r w:rsidR="0044269B">
              <w:rPr>
                <w:rFonts w:cs="Arial"/>
                <w:szCs w:val="22"/>
                <w:lang w:val="en-US"/>
              </w:rPr>
              <w:t>Data Driven Business</w:t>
            </w:r>
          </w:p>
          <w:p w14:paraId="25A810AE" w14:textId="4BAC4418" w:rsidR="0044269B" w:rsidRPr="00AD1F44" w:rsidRDefault="001C1615" w:rsidP="00CB580A">
            <w:pPr>
              <w:spacing w:line="276" w:lineRule="auto"/>
              <w:rPr>
                <w:rFonts w:cs="Arial"/>
                <w:szCs w:val="20"/>
                <w:lang w:val="en-US"/>
              </w:rPr>
            </w:pPr>
            <w:r>
              <w:rPr>
                <w:rFonts w:cs="Arial"/>
                <w:szCs w:val="22"/>
                <w:lang w:val="en-US"/>
              </w:rPr>
              <w:t>82179</w:t>
            </w:r>
            <w:r w:rsidR="0070566C">
              <w:rPr>
                <w:rFonts w:cs="Arial"/>
                <w:szCs w:val="22"/>
                <w:lang w:val="en-US"/>
              </w:rPr>
              <w:t xml:space="preserve"> Data Science: Datenauswertung</w:t>
            </w:r>
          </w:p>
          <w:p w14:paraId="3B94A346" w14:textId="69746BEF" w:rsidR="0044269B" w:rsidRPr="00AD1F44" w:rsidRDefault="00BE778D" w:rsidP="00CB580A">
            <w:pPr>
              <w:spacing w:line="276" w:lineRule="auto"/>
              <w:rPr>
                <w:rFonts w:cs="Arial"/>
                <w:szCs w:val="20"/>
                <w:lang w:val="en-US"/>
              </w:rPr>
            </w:pPr>
            <w:r>
              <w:rPr>
                <w:rFonts w:cs="Arial"/>
                <w:szCs w:val="22"/>
                <w:lang w:val="en-US"/>
              </w:rPr>
              <w:t>82176</w:t>
            </w:r>
            <w:r w:rsidR="0044269B" w:rsidRPr="00AD1F44">
              <w:rPr>
                <w:rFonts w:cs="Arial"/>
                <w:szCs w:val="22"/>
                <w:lang w:val="en-US"/>
              </w:rPr>
              <w:t xml:space="preserve"> D</w:t>
            </w:r>
            <w:r w:rsidR="0044269B">
              <w:rPr>
                <w:rFonts w:cs="Arial"/>
                <w:szCs w:val="22"/>
                <w:lang w:val="en-US"/>
              </w:rPr>
              <w:t>ata Science: Statistik</w:t>
            </w:r>
          </w:p>
          <w:p w14:paraId="504899E2" w14:textId="4D84C1BE" w:rsidR="0044269B" w:rsidRPr="00AD1F44" w:rsidRDefault="00BE778D" w:rsidP="00CB580A">
            <w:pPr>
              <w:spacing w:line="276" w:lineRule="auto"/>
              <w:rPr>
                <w:rFonts w:cs="Arial"/>
                <w:szCs w:val="20"/>
                <w:lang w:val="en-US"/>
              </w:rPr>
            </w:pPr>
            <w:r>
              <w:rPr>
                <w:rFonts w:cs="Arial"/>
                <w:szCs w:val="22"/>
                <w:lang w:val="en-US"/>
              </w:rPr>
              <w:t>82177</w:t>
            </w:r>
            <w:r w:rsidR="0044269B">
              <w:rPr>
                <w:rFonts w:cs="Arial"/>
                <w:szCs w:val="22"/>
                <w:lang w:val="en-US"/>
              </w:rPr>
              <w:t xml:space="preserve"> Data Science: Datenmanagement und -analyse</w:t>
            </w:r>
          </w:p>
          <w:p w14:paraId="0C444AB2" w14:textId="790977E0" w:rsidR="0044269B" w:rsidRPr="00AD1F44" w:rsidRDefault="00BE778D" w:rsidP="00CB580A">
            <w:pPr>
              <w:spacing w:line="276" w:lineRule="auto"/>
              <w:rPr>
                <w:rFonts w:cs="Arial"/>
                <w:szCs w:val="20"/>
                <w:lang w:val="en-US"/>
              </w:rPr>
            </w:pPr>
            <w:r>
              <w:rPr>
                <w:rFonts w:cs="Arial"/>
                <w:szCs w:val="22"/>
                <w:lang w:val="en-US"/>
              </w:rPr>
              <w:t>82178</w:t>
            </w:r>
            <w:r w:rsidR="0044269B" w:rsidRPr="00AD1F44">
              <w:rPr>
                <w:rFonts w:cs="Arial"/>
                <w:szCs w:val="22"/>
                <w:lang w:val="en-US"/>
              </w:rPr>
              <w:t xml:space="preserve"> Data S</w:t>
            </w:r>
            <w:r w:rsidR="0044269B">
              <w:rPr>
                <w:rFonts w:cs="Arial"/>
                <w:szCs w:val="22"/>
                <w:lang w:val="en-US"/>
              </w:rPr>
              <w:t>cience: Ökonometrie</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F24F1B" w14:textId="77777777" w:rsidR="0044269B" w:rsidRDefault="0044269B" w:rsidP="00CB580A">
            <w:pPr>
              <w:spacing w:line="276" w:lineRule="auto"/>
              <w:jc w:val="center"/>
              <w:rPr>
                <w:rFonts w:cs="Arial"/>
                <w:b/>
                <w:szCs w:val="20"/>
              </w:rPr>
            </w:pPr>
            <w:r>
              <w:rPr>
                <w:rFonts w:cs="Arial"/>
                <w:b/>
                <w:szCs w:val="20"/>
              </w:rPr>
              <w:t>25</w:t>
            </w:r>
          </w:p>
          <w:p w14:paraId="14D17A61" w14:textId="77777777" w:rsidR="0044269B" w:rsidRDefault="0044269B" w:rsidP="00CB580A">
            <w:pPr>
              <w:spacing w:line="276" w:lineRule="auto"/>
              <w:jc w:val="center"/>
              <w:rPr>
                <w:rFonts w:cs="Arial"/>
                <w:szCs w:val="20"/>
              </w:rPr>
            </w:pPr>
            <w:r>
              <w:rPr>
                <w:rFonts w:cs="Arial"/>
                <w:szCs w:val="20"/>
              </w:rPr>
              <w:t>5</w:t>
            </w:r>
          </w:p>
          <w:p w14:paraId="15273A67" w14:textId="77777777" w:rsidR="009369E5" w:rsidRDefault="009369E5" w:rsidP="00CB580A">
            <w:pPr>
              <w:spacing w:line="276" w:lineRule="auto"/>
              <w:jc w:val="center"/>
              <w:rPr>
                <w:rFonts w:cs="Arial"/>
                <w:szCs w:val="20"/>
              </w:rPr>
            </w:pPr>
          </w:p>
          <w:p w14:paraId="43509E39" w14:textId="06661458" w:rsidR="0044269B" w:rsidRDefault="0044269B" w:rsidP="00CB580A">
            <w:pPr>
              <w:spacing w:line="276" w:lineRule="auto"/>
              <w:jc w:val="center"/>
              <w:rPr>
                <w:rFonts w:cs="Arial"/>
                <w:szCs w:val="20"/>
              </w:rPr>
            </w:pPr>
            <w:r>
              <w:rPr>
                <w:rFonts w:cs="Arial"/>
                <w:szCs w:val="20"/>
              </w:rPr>
              <w:t>5</w:t>
            </w:r>
          </w:p>
          <w:p w14:paraId="06D2D963" w14:textId="77777777" w:rsidR="0044269B" w:rsidRDefault="0044269B" w:rsidP="00CB580A">
            <w:pPr>
              <w:spacing w:line="276" w:lineRule="auto"/>
              <w:jc w:val="center"/>
              <w:rPr>
                <w:rFonts w:cs="Arial"/>
                <w:szCs w:val="20"/>
              </w:rPr>
            </w:pPr>
            <w:r>
              <w:rPr>
                <w:rFonts w:cs="Arial"/>
                <w:szCs w:val="20"/>
              </w:rPr>
              <w:t>5</w:t>
            </w:r>
          </w:p>
          <w:p w14:paraId="61EA54EC" w14:textId="77777777" w:rsidR="0044269B" w:rsidRDefault="0044269B" w:rsidP="00CB580A">
            <w:pPr>
              <w:spacing w:line="276" w:lineRule="auto"/>
              <w:jc w:val="center"/>
              <w:rPr>
                <w:rFonts w:cs="Arial"/>
                <w:szCs w:val="20"/>
              </w:rPr>
            </w:pPr>
            <w:r>
              <w:rPr>
                <w:rFonts w:cs="Arial"/>
                <w:szCs w:val="20"/>
              </w:rPr>
              <w:t>5</w:t>
            </w:r>
          </w:p>
          <w:p w14:paraId="75C8D725"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F2987C" w14:textId="77777777" w:rsidR="0044269B" w:rsidRDefault="0044269B" w:rsidP="00CB580A">
            <w:pPr>
              <w:spacing w:line="276" w:lineRule="auto"/>
              <w:jc w:val="center"/>
              <w:rPr>
                <w:rFonts w:cs="Arial"/>
                <w:szCs w:val="20"/>
              </w:rPr>
            </w:pPr>
          </w:p>
          <w:p w14:paraId="59D09234" w14:textId="77777777" w:rsidR="0044269B" w:rsidRDefault="0044269B" w:rsidP="00CB580A">
            <w:pPr>
              <w:spacing w:line="276" w:lineRule="auto"/>
              <w:jc w:val="center"/>
              <w:rPr>
                <w:rFonts w:cs="Arial"/>
                <w:szCs w:val="20"/>
              </w:rPr>
            </w:pPr>
            <w:r>
              <w:rPr>
                <w:rFonts w:cs="Arial"/>
                <w:szCs w:val="20"/>
              </w:rPr>
              <w:t>5</w:t>
            </w:r>
          </w:p>
          <w:p w14:paraId="407E6349" w14:textId="77777777" w:rsidR="009369E5" w:rsidRDefault="009369E5" w:rsidP="00CB580A">
            <w:pPr>
              <w:spacing w:line="276" w:lineRule="auto"/>
              <w:jc w:val="center"/>
              <w:rPr>
                <w:rFonts w:cs="Arial"/>
                <w:szCs w:val="20"/>
              </w:rPr>
            </w:pPr>
          </w:p>
          <w:p w14:paraId="3185C7D5" w14:textId="36FDC514" w:rsidR="0044269B" w:rsidRDefault="0044269B" w:rsidP="00CB580A">
            <w:pPr>
              <w:spacing w:line="276" w:lineRule="auto"/>
              <w:jc w:val="center"/>
              <w:rPr>
                <w:rFonts w:cs="Arial"/>
                <w:szCs w:val="20"/>
              </w:rPr>
            </w:pPr>
            <w:r>
              <w:rPr>
                <w:rFonts w:cs="Arial"/>
                <w:szCs w:val="20"/>
              </w:rPr>
              <w:t>5</w:t>
            </w:r>
          </w:p>
          <w:p w14:paraId="74500247"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745E12" w14:textId="77777777" w:rsidR="0044269B" w:rsidRDefault="0044269B" w:rsidP="00CB580A">
            <w:pPr>
              <w:spacing w:line="276" w:lineRule="auto"/>
              <w:jc w:val="center"/>
              <w:rPr>
                <w:rFonts w:cs="Arial"/>
                <w:szCs w:val="20"/>
              </w:rPr>
            </w:pPr>
          </w:p>
          <w:p w14:paraId="5749B12E" w14:textId="77777777" w:rsidR="0044269B" w:rsidRDefault="0044269B" w:rsidP="00CB580A">
            <w:pPr>
              <w:spacing w:line="276" w:lineRule="auto"/>
              <w:jc w:val="center"/>
              <w:rPr>
                <w:rFonts w:cs="Arial"/>
                <w:szCs w:val="20"/>
              </w:rPr>
            </w:pPr>
          </w:p>
          <w:p w14:paraId="411F06FB" w14:textId="77777777" w:rsidR="0044269B" w:rsidRDefault="0044269B" w:rsidP="00CB580A">
            <w:pPr>
              <w:spacing w:line="276" w:lineRule="auto"/>
              <w:jc w:val="center"/>
              <w:rPr>
                <w:rFonts w:cs="Arial"/>
                <w:szCs w:val="20"/>
              </w:rPr>
            </w:pPr>
          </w:p>
          <w:p w14:paraId="5E5B99C8" w14:textId="77777777" w:rsidR="0044269B" w:rsidRDefault="0044269B" w:rsidP="00CB580A">
            <w:pPr>
              <w:spacing w:line="276" w:lineRule="auto"/>
              <w:jc w:val="center"/>
              <w:rPr>
                <w:rFonts w:cs="Arial"/>
                <w:szCs w:val="20"/>
              </w:rPr>
            </w:pPr>
          </w:p>
          <w:p w14:paraId="0305AC56" w14:textId="77777777" w:rsidR="009369E5" w:rsidRDefault="009369E5" w:rsidP="00CB580A">
            <w:pPr>
              <w:spacing w:line="276" w:lineRule="auto"/>
              <w:jc w:val="center"/>
              <w:rPr>
                <w:rFonts w:cs="Arial"/>
                <w:szCs w:val="20"/>
              </w:rPr>
            </w:pPr>
          </w:p>
          <w:p w14:paraId="7B277C3F" w14:textId="5ADA47E9" w:rsidR="0044269B" w:rsidRDefault="0044269B" w:rsidP="00CB580A">
            <w:pPr>
              <w:spacing w:line="276" w:lineRule="auto"/>
              <w:jc w:val="center"/>
              <w:rPr>
                <w:rFonts w:cs="Arial"/>
                <w:szCs w:val="20"/>
              </w:rPr>
            </w:pPr>
            <w:r>
              <w:rPr>
                <w:rFonts w:cs="Arial"/>
                <w:szCs w:val="20"/>
              </w:rPr>
              <w:t>5</w:t>
            </w:r>
          </w:p>
          <w:p w14:paraId="34D680FC"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1F2661" w14:textId="77777777" w:rsidR="0044269B" w:rsidRDefault="0044269B" w:rsidP="00CB580A">
            <w:pPr>
              <w:spacing w:line="276" w:lineRule="auto"/>
              <w:jc w:val="center"/>
              <w:rPr>
                <w:rFonts w:cs="Arial"/>
                <w:szCs w:val="20"/>
              </w:rPr>
            </w:pPr>
          </w:p>
          <w:p w14:paraId="5A10211E" w14:textId="77777777" w:rsidR="0044269B" w:rsidRDefault="0044269B" w:rsidP="00CB580A">
            <w:pPr>
              <w:spacing w:line="276" w:lineRule="auto"/>
              <w:jc w:val="center"/>
              <w:rPr>
                <w:rFonts w:cs="Arial"/>
                <w:szCs w:val="20"/>
              </w:rPr>
            </w:pPr>
          </w:p>
          <w:p w14:paraId="37D3597C" w14:textId="77777777" w:rsidR="0044269B" w:rsidRDefault="0044269B" w:rsidP="00CB580A">
            <w:pPr>
              <w:spacing w:line="276" w:lineRule="auto"/>
              <w:jc w:val="center"/>
              <w:rPr>
                <w:rFonts w:cs="Arial"/>
                <w:szCs w:val="20"/>
              </w:rPr>
            </w:pPr>
          </w:p>
          <w:p w14:paraId="421CBEDE" w14:textId="77777777" w:rsidR="0044269B" w:rsidRDefault="0044269B" w:rsidP="00CB580A">
            <w:pPr>
              <w:spacing w:line="276" w:lineRule="auto"/>
              <w:jc w:val="center"/>
              <w:rPr>
                <w:rFonts w:cs="Arial"/>
                <w:szCs w:val="20"/>
              </w:rPr>
            </w:pPr>
          </w:p>
          <w:p w14:paraId="63D315CD" w14:textId="77777777" w:rsidR="0044269B" w:rsidRDefault="0044269B" w:rsidP="00CB580A">
            <w:pPr>
              <w:spacing w:line="276" w:lineRule="auto"/>
              <w:jc w:val="center"/>
              <w:rPr>
                <w:rFonts w:cs="Arial"/>
                <w:szCs w:val="20"/>
              </w:rPr>
            </w:pPr>
          </w:p>
          <w:p w14:paraId="33F83A6E"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E66973"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68324D"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5E7F6E" w14:textId="77777777" w:rsidR="0044269B" w:rsidRDefault="0044269B" w:rsidP="00CB580A">
            <w:pPr>
              <w:spacing w:line="276" w:lineRule="auto"/>
              <w:jc w:val="center"/>
              <w:rPr>
                <w:rFonts w:cs="Arial"/>
                <w:szCs w:val="20"/>
              </w:rPr>
            </w:pPr>
          </w:p>
        </w:tc>
      </w:tr>
      <w:tr w:rsidR="0044269B" w14:paraId="27634AE7"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250A2E" w14:textId="77777777" w:rsidR="0044269B" w:rsidRDefault="0044269B" w:rsidP="00CB580A">
            <w:pPr>
              <w:spacing w:line="276" w:lineRule="auto"/>
              <w:rPr>
                <w:rFonts w:cs="Arial"/>
                <w:b/>
                <w:color w:val="8D1429"/>
                <w:szCs w:val="20"/>
              </w:rPr>
            </w:pPr>
            <w:r>
              <w:rPr>
                <w:rFonts w:cs="Arial"/>
                <w:b/>
                <w:color w:val="8D1429"/>
                <w:szCs w:val="20"/>
              </w:rPr>
              <w:t>BWL/Unternehmen und ihr Geschäft</w:t>
            </w:r>
          </w:p>
          <w:p w14:paraId="7E0459CE" w14:textId="77777777" w:rsidR="0044269B" w:rsidRDefault="0044269B" w:rsidP="00CB580A">
            <w:pPr>
              <w:spacing w:line="276" w:lineRule="auto"/>
              <w:rPr>
                <w:rFonts w:cs="Arial"/>
                <w:szCs w:val="20"/>
              </w:rPr>
            </w:pPr>
            <w:r>
              <w:rPr>
                <w:rFonts w:cs="Arial"/>
                <w:szCs w:val="22"/>
              </w:rPr>
              <w:t>8</w:t>
            </w:r>
            <w:r>
              <w:rPr>
                <w:rFonts w:cs="Arial"/>
                <w:szCs w:val="20"/>
              </w:rPr>
              <w:t>2041 Absatz</w:t>
            </w:r>
          </w:p>
          <w:p w14:paraId="07F61E8A" w14:textId="77777777" w:rsidR="0044269B" w:rsidRDefault="0044269B" w:rsidP="00CB580A">
            <w:pPr>
              <w:spacing w:line="276" w:lineRule="auto"/>
              <w:rPr>
                <w:rFonts w:cs="Arial"/>
                <w:szCs w:val="20"/>
              </w:rPr>
            </w:pPr>
            <w:r>
              <w:rPr>
                <w:rFonts w:cs="Arial"/>
                <w:szCs w:val="22"/>
              </w:rPr>
              <w:t>8</w:t>
            </w:r>
            <w:r>
              <w:rPr>
                <w:rFonts w:cs="Arial"/>
                <w:szCs w:val="20"/>
              </w:rPr>
              <w:t>2051 Jahresabschluss</w:t>
            </w:r>
          </w:p>
          <w:p w14:paraId="07FE3A6D" w14:textId="77777777" w:rsidR="0044269B" w:rsidRDefault="0044269B" w:rsidP="00CB580A">
            <w:pPr>
              <w:spacing w:line="276" w:lineRule="auto"/>
              <w:rPr>
                <w:rFonts w:cs="Arial"/>
                <w:szCs w:val="20"/>
              </w:rPr>
            </w:pPr>
            <w:r>
              <w:rPr>
                <w:rFonts w:cs="Arial"/>
                <w:szCs w:val="22"/>
              </w:rPr>
              <w:t>8</w:t>
            </w:r>
            <w:r>
              <w:rPr>
                <w:rFonts w:cs="Arial"/>
                <w:szCs w:val="20"/>
              </w:rPr>
              <w:t>2060 Produktion, Logistik, Beschaffung</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14141B" w14:textId="77777777" w:rsidR="0044269B" w:rsidRDefault="0044269B" w:rsidP="00CB580A">
            <w:pPr>
              <w:spacing w:line="276" w:lineRule="auto"/>
              <w:jc w:val="center"/>
              <w:rPr>
                <w:rFonts w:cs="Arial"/>
                <w:b/>
                <w:szCs w:val="20"/>
              </w:rPr>
            </w:pPr>
            <w:r>
              <w:rPr>
                <w:rFonts w:cs="Arial"/>
                <w:b/>
                <w:szCs w:val="20"/>
              </w:rPr>
              <w:t>15</w:t>
            </w:r>
          </w:p>
          <w:p w14:paraId="0054259B" w14:textId="77777777" w:rsidR="0044269B" w:rsidRDefault="0044269B" w:rsidP="00CB580A">
            <w:pPr>
              <w:spacing w:line="276" w:lineRule="auto"/>
              <w:jc w:val="center"/>
              <w:rPr>
                <w:rFonts w:cs="Arial"/>
                <w:szCs w:val="20"/>
              </w:rPr>
            </w:pPr>
            <w:r>
              <w:rPr>
                <w:rFonts w:cs="Arial"/>
                <w:szCs w:val="20"/>
              </w:rPr>
              <w:t>5</w:t>
            </w:r>
          </w:p>
          <w:p w14:paraId="37335DF6" w14:textId="77777777" w:rsidR="0044269B" w:rsidRDefault="0044269B" w:rsidP="00CB580A">
            <w:pPr>
              <w:spacing w:line="276" w:lineRule="auto"/>
              <w:jc w:val="center"/>
              <w:rPr>
                <w:rFonts w:cs="Arial"/>
                <w:szCs w:val="20"/>
              </w:rPr>
            </w:pPr>
            <w:r>
              <w:rPr>
                <w:rFonts w:cs="Arial"/>
                <w:szCs w:val="20"/>
              </w:rPr>
              <w:t>5</w:t>
            </w:r>
          </w:p>
          <w:p w14:paraId="48A8781D"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14DF49"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C69276" w14:textId="77777777" w:rsidR="0044269B" w:rsidRDefault="0044269B" w:rsidP="00CB580A">
            <w:pPr>
              <w:spacing w:line="276" w:lineRule="auto"/>
              <w:jc w:val="center"/>
              <w:rPr>
                <w:rFonts w:cs="Arial"/>
                <w:szCs w:val="20"/>
              </w:rPr>
            </w:pPr>
          </w:p>
          <w:p w14:paraId="5DEDB9BF" w14:textId="77777777" w:rsidR="0044269B" w:rsidRDefault="0044269B" w:rsidP="00CB580A">
            <w:pPr>
              <w:spacing w:line="276" w:lineRule="auto"/>
              <w:jc w:val="center"/>
              <w:rPr>
                <w:rFonts w:cs="Arial"/>
                <w:szCs w:val="20"/>
              </w:rPr>
            </w:pPr>
            <w:r>
              <w:rPr>
                <w:rFonts w:cs="Arial"/>
                <w:szCs w:val="20"/>
              </w:rPr>
              <w:t>5</w:t>
            </w:r>
          </w:p>
          <w:p w14:paraId="03FBAF21"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7A3730" w14:textId="77777777" w:rsidR="0044269B" w:rsidRDefault="0044269B" w:rsidP="00CB580A">
            <w:pPr>
              <w:spacing w:line="276" w:lineRule="auto"/>
              <w:jc w:val="center"/>
              <w:rPr>
                <w:rFonts w:cs="Arial"/>
                <w:szCs w:val="20"/>
              </w:rPr>
            </w:pPr>
          </w:p>
          <w:p w14:paraId="10A4211B" w14:textId="77777777" w:rsidR="0044269B" w:rsidRDefault="0044269B" w:rsidP="00CB580A">
            <w:pPr>
              <w:spacing w:line="276" w:lineRule="auto"/>
              <w:jc w:val="center"/>
              <w:rPr>
                <w:rFonts w:cs="Arial"/>
                <w:szCs w:val="20"/>
              </w:rPr>
            </w:pPr>
          </w:p>
          <w:p w14:paraId="0396B52C" w14:textId="77777777" w:rsidR="0044269B" w:rsidRDefault="0044269B" w:rsidP="00CB580A">
            <w:pPr>
              <w:spacing w:line="276" w:lineRule="auto"/>
              <w:jc w:val="center"/>
              <w:rPr>
                <w:rFonts w:cs="Arial"/>
                <w:szCs w:val="20"/>
              </w:rPr>
            </w:pPr>
          </w:p>
          <w:p w14:paraId="47B0FA7A"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85FB93" w14:textId="77777777" w:rsidR="0044269B" w:rsidRDefault="0044269B" w:rsidP="00CB580A">
            <w:pPr>
              <w:spacing w:line="276" w:lineRule="auto"/>
              <w:jc w:val="center"/>
              <w:rPr>
                <w:rFonts w:cs="Arial"/>
                <w:szCs w:val="20"/>
              </w:rPr>
            </w:pPr>
          </w:p>
          <w:p w14:paraId="0E112DC4" w14:textId="77777777" w:rsidR="0044269B" w:rsidRDefault="0044269B" w:rsidP="00CB580A">
            <w:pPr>
              <w:spacing w:line="276" w:lineRule="auto"/>
              <w:jc w:val="center"/>
              <w:rPr>
                <w:rFonts w:cs="Arial"/>
                <w:szCs w:val="20"/>
              </w:rPr>
            </w:pPr>
          </w:p>
          <w:p w14:paraId="44157951"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DBEC59"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06D698" w14:textId="77777777" w:rsidR="0044269B" w:rsidRDefault="0044269B" w:rsidP="00CB580A">
            <w:pPr>
              <w:spacing w:line="276" w:lineRule="auto"/>
              <w:jc w:val="center"/>
              <w:rPr>
                <w:rFonts w:cs="Arial"/>
                <w:szCs w:val="20"/>
              </w:rPr>
            </w:pPr>
          </w:p>
        </w:tc>
      </w:tr>
      <w:tr w:rsidR="0044269B" w14:paraId="159379BE"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3D56E9" w14:textId="77777777" w:rsidR="0044269B" w:rsidRDefault="0044269B" w:rsidP="00CB580A">
            <w:pPr>
              <w:spacing w:line="276" w:lineRule="auto"/>
              <w:rPr>
                <w:rFonts w:cs="Arial"/>
                <w:b/>
                <w:color w:val="8D1429"/>
                <w:szCs w:val="20"/>
              </w:rPr>
            </w:pPr>
            <w:r>
              <w:rPr>
                <w:rFonts w:cs="Arial"/>
                <w:b/>
                <w:color w:val="8D1429"/>
                <w:szCs w:val="20"/>
              </w:rPr>
              <w:t>VWL/Unternehmen und ihr Umfeld</w:t>
            </w:r>
          </w:p>
          <w:p w14:paraId="773BFE0F" w14:textId="77777777" w:rsidR="0044269B" w:rsidRDefault="0044269B" w:rsidP="00CB580A">
            <w:pPr>
              <w:spacing w:line="276" w:lineRule="auto"/>
              <w:rPr>
                <w:rFonts w:cs="Arial"/>
                <w:szCs w:val="20"/>
              </w:rPr>
            </w:pPr>
            <w:r>
              <w:rPr>
                <w:rFonts w:cs="Arial"/>
                <w:szCs w:val="22"/>
              </w:rPr>
              <w:t>8</w:t>
            </w:r>
            <w:r>
              <w:rPr>
                <w:rFonts w:cs="Arial"/>
                <w:szCs w:val="20"/>
              </w:rPr>
              <w:t>2070 Makroökonomie</w:t>
            </w:r>
          </w:p>
          <w:p w14:paraId="538E8859" w14:textId="77777777" w:rsidR="0044269B" w:rsidRDefault="0044269B" w:rsidP="00CB580A">
            <w:pPr>
              <w:spacing w:line="276" w:lineRule="auto"/>
              <w:rPr>
                <w:rFonts w:cs="Arial"/>
                <w:szCs w:val="20"/>
              </w:rPr>
            </w:pPr>
            <w:r>
              <w:rPr>
                <w:rFonts w:cs="Arial"/>
                <w:szCs w:val="22"/>
              </w:rPr>
              <w:t>8</w:t>
            </w:r>
            <w:r>
              <w:rPr>
                <w:rFonts w:cs="Arial"/>
                <w:szCs w:val="20"/>
              </w:rPr>
              <w:t>2080 Mikroökonomie</w:t>
            </w:r>
          </w:p>
          <w:p w14:paraId="1E11A4C3" w14:textId="77777777" w:rsidR="0044269B" w:rsidRDefault="0044269B" w:rsidP="00CB580A">
            <w:pPr>
              <w:spacing w:line="276" w:lineRule="auto"/>
              <w:rPr>
                <w:rFonts w:cs="Arial"/>
                <w:szCs w:val="20"/>
              </w:rPr>
            </w:pPr>
            <w:r>
              <w:rPr>
                <w:rFonts w:cs="Arial"/>
                <w:szCs w:val="22"/>
              </w:rPr>
              <w:t>8</w:t>
            </w:r>
            <w:r>
              <w:rPr>
                <w:rFonts w:cs="Arial"/>
                <w:szCs w:val="20"/>
              </w:rPr>
              <w:t>2091 Wirtschaft und Staat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EA8BEE" w14:textId="77777777" w:rsidR="0044269B" w:rsidRDefault="0044269B" w:rsidP="00CB580A">
            <w:pPr>
              <w:spacing w:line="276" w:lineRule="auto"/>
              <w:jc w:val="center"/>
              <w:rPr>
                <w:rFonts w:cs="Arial"/>
                <w:b/>
                <w:szCs w:val="20"/>
              </w:rPr>
            </w:pPr>
            <w:r>
              <w:rPr>
                <w:rFonts w:cs="Arial"/>
                <w:b/>
                <w:szCs w:val="20"/>
              </w:rPr>
              <w:t>15</w:t>
            </w:r>
          </w:p>
          <w:p w14:paraId="3207010E" w14:textId="77777777" w:rsidR="0044269B" w:rsidRDefault="0044269B" w:rsidP="00CB580A">
            <w:pPr>
              <w:spacing w:line="276" w:lineRule="auto"/>
              <w:jc w:val="center"/>
              <w:rPr>
                <w:rFonts w:cs="Arial"/>
                <w:szCs w:val="20"/>
              </w:rPr>
            </w:pPr>
            <w:r>
              <w:rPr>
                <w:rFonts w:cs="Arial"/>
                <w:szCs w:val="20"/>
              </w:rPr>
              <w:t>5</w:t>
            </w:r>
          </w:p>
          <w:p w14:paraId="51C03686" w14:textId="77777777" w:rsidR="0044269B" w:rsidRDefault="0044269B" w:rsidP="00CB580A">
            <w:pPr>
              <w:spacing w:line="276" w:lineRule="auto"/>
              <w:jc w:val="center"/>
              <w:rPr>
                <w:rFonts w:cs="Arial"/>
                <w:szCs w:val="20"/>
              </w:rPr>
            </w:pPr>
            <w:r>
              <w:rPr>
                <w:rFonts w:cs="Arial"/>
                <w:szCs w:val="20"/>
              </w:rPr>
              <w:t>5</w:t>
            </w:r>
          </w:p>
          <w:p w14:paraId="55F8949C"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6A0E06"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A8BE7E" w14:textId="77777777" w:rsidR="0044269B" w:rsidRDefault="0044269B" w:rsidP="00CB580A">
            <w:pPr>
              <w:spacing w:line="276" w:lineRule="auto"/>
              <w:jc w:val="center"/>
              <w:rPr>
                <w:rFonts w:cs="Arial"/>
                <w:szCs w:val="20"/>
              </w:rPr>
            </w:pPr>
          </w:p>
          <w:p w14:paraId="23A0B819" w14:textId="77777777" w:rsidR="0044269B" w:rsidRDefault="0044269B" w:rsidP="00CB580A">
            <w:pPr>
              <w:spacing w:line="276" w:lineRule="auto"/>
              <w:jc w:val="center"/>
              <w:rPr>
                <w:rFonts w:cs="Arial"/>
                <w:szCs w:val="20"/>
              </w:rPr>
            </w:pPr>
            <w:r>
              <w:rPr>
                <w:rFonts w:cs="Arial"/>
                <w:szCs w:val="20"/>
              </w:rPr>
              <w:t>5</w:t>
            </w:r>
          </w:p>
          <w:p w14:paraId="67C36621"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31F207" w14:textId="77777777" w:rsidR="0044269B" w:rsidRDefault="0044269B" w:rsidP="00CB580A">
            <w:pPr>
              <w:spacing w:line="276" w:lineRule="auto"/>
              <w:jc w:val="center"/>
              <w:rPr>
                <w:rFonts w:cs="Arial"/>
                <w:szCs w:val="20"/>
              </w:rPr>
            </w:pPr>
          </w:p>
          <w:p w14:paraId="6D1EE1EA" w14:textId="77777777" w:rsidR="0044269B" w:rsidRDefault="0044269B" w:rsidP="00CB580A">
            <w:pPr>
              <w:spacing w:line="276" w:lineRule="auto"/>
              <w:jc w:val="center"/>
              <w:rPr>
                <w:rFonts w:cs="Arial"/>
                <w:szCs w:val="20"/>
              </w:rPr>
            </w:pPr>
          </w:p>
          <w:p w14:paraId="54CDB303" w14:textId="77777777" w:rsidR="0044269B" w:rsidRDefault="0044269B" w:rsidP="00CB580A">
            <w:pPr>
              <w:spacing w:line="276" w:lineRule="auto"/>
              <w:jc w:val="center"/>
              <w:rPr>
                <w:rFonts w:cs="Arial"/>
                <w:szCs w:val="20"/>
              </w:rPr>
            </w:pPr>
          </w:p>
          <w:p w14:paraId="72594E3B"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71B2CF6"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98B934"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05BF95" w14:textId="77777777" w:rsidR="0044269B" w:rsidRDefault="0044269B" w:rsidP="00CB580A">
            <w:pPr>
              <w:spacing w:line="276" w:lineRule="auto"/>
              <w:jc w:val="center"/>
              <w:rPr>
                <w:rFonts w:cs="Arial"/>
                <w:szCs w:val="20"/>
              </w:rPr>
            </w:pPr>
          </w:p>
        </w:tc>
      </w:tr>
      <w:tr w:rsidR="0044269B" w14:paraId="29FA9FE6"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B233DB" w14:textId="77777777" w:rsidR="0044269B" w:rsidRDefault="0044269B" w:rsidP="00CB580A">
            <w:pPr>
              <w:spacing w:line="276" w:lineRule="auto"/>
              <w:rPr>
                <w:rFonts w:cs="Arial"/>
                <w:b/>
                <w:color w:val="8D1429"/>
                <w:szCs w:val="20"/>
              </w:rPr>
            </w:pPr>
            <w:r>
              <w:rPr>
                <w:rFonts w:cs="Arial"/>
                <w:b/>
                <w:color w:val="8D1429"/>
                <w:szCs w:val="20"/>
              </w:rPr>
              <w:t>Recht</w:t>
            </w:r>
          </w:p>
          <w:p w14:paraId="307C3D7D" w14:textId="77777777" w:rsidR="0044269B" w:rsidRDefault="0044269B" w:rsidP="00CB580A">
            <w:pPr>
              <w:spacing w:line="276" w:lineRule="auto"/>
              <w:rPr>
                <w:rFonts w:cs="Arial"/>
                <w:szCs w:val="20"/>
              </w:rPr>
            </w:pPr>
            <w:r>
              <w:rPr>
                <w:rFonts w:cs="Arial"/>
                <w:szCs w:val="22"/>
              </w:rPr>
              <w:t>8</w:t>
            </w:r>
            <w:r>
              <w:rPr>
                <w:rFonts w:cs="Arial"/>
                <w:szCs w:val="20"/>
              </w:rPr>
              <w:t>2101 Grundlagen des öffentlichen Rechts und des Zivilrechts</w:t>
            </w:r>
          </w:p>
          <w:p w14:paraId="294FB197" w14:textId="77777777" w:rsidR="0044269B" w:rsidRDefault="0044269B" w:rsidP="00CB580A">
            <w:pPr>
              <w:spacing w:line="276" w:lineRule="auto"/>
              <w:rPr>
                <w:rFonts w:cs="Arial"/>
                <w:szCs w:val="20"/>
              </w:rPr>
            </w:pPr>
            <w:r>
              <w:rPr>
                <w:rFonts w:cs="Arial"/>
                <w:szCs w:val="22"/>
              </w:rPr>
              <w:t>8</w:t>
            </w:r>
            <w:r>
              <w:rPr>
                <w:rFonts w:cs="Arial"/>
                <w:szCs w:val="20"/>
              </w:rPr>
              <w:t>2111 Wirtschaftsprivatrecht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5CA4C6" w14:textId="77777777" w:rsidR="0044269B" w:rsidRDefault="0044269B" w:rsidP="00CB580A">
            <w:pPr>
              <w:spacing w:line="276" w:lineRule="auto"/>
              <w:jc w:val="center"/>
              <w:rPr>
                <w:rFonts w:cs="Arial"/>
                <w:b/>
                <w:szCs w:val="20"/>
              </w:rPr>
            </w:pPr>
            <w:r>
              <w:rPr>
                <w:rFonts w:cs="Arial"/>
                <w:b/>
                <w:szCs w:val="20"/>
              </w:rPr>
              <w:t>10</w:t>
            </w:r>
          </w:p>
          <w:p w14:paraId="0A2A459B" w14:textId="77777777" w:rsidR="0044269B" w:rsidRDefault="0044269B" w:rsidP="00CB580A">
            <w:pPr>
              <w:spacing w:line="276" w:lineRule="auto"/>
              <w:jc w:val="center"/>
              <w:rPr>
                <w:rFonts w:cs="Arial"/>
                <w:szCs w:val="20"/>
              </w:rPr>
            </w:pPr>
            <w:r>
              <w:rPr>
                <w:rFonts w:cs="Arial"/>
                <w:szCs w:val="20"/>
              </w:rPr>
              <w:t>5</w:t>
            </w:r>
          </w:p>
          <w:p w14:paraId="12BD0096" w14:textId="77777777" w:rsidR="0044269B" w:rsidRDefault="0044269B" w:rsidP="00CB580A">
            <w:pPr>
              <w:spacing w:line="276" w:lineRule="auto"/>
              <w:jc w:val="center"/>
              <w:rPr>
                <w:rFonts w:cs="Arial"/>
                <w:szCs w:val="20"/>
              </w:rPr>
            </w:pPr>
          </w:p>
          <w:p w14:paraId="77CC3396"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E3EB10"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BDC278"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BDA4099" w14:textId="77777777" w:rsidR="0044269B" w:rsidRDefault="0044269B" w:rsidP="00CB580A">
            <w:pPr>
              <w:spacing w:line="276" w:lineRule="auto"/>
              <w:jc w:val="center"/>
              <w:rPr>
                <w:rFonts w:cs="Arial"/>
                <w:szCs w:val="20"/>
              </w:rPr>
            </w:pPr>
          </w:p>
          <w:p w14:paraId="6EED009A" w14:textId="77777777" w:rsidR="0044269B" w:rsidRDefault="0044269B" w:rsidP="00CB580A">
            <w:pPr>
              <w:spacing w:line="276" w:lineRule="auto"/>
              <w:jc w:val="center"/>
              <w:rPr>
                <w:rFonts w:cs="Arial"/>
                <w:szCs w:val="20"/>
              </w:rPr>
            </w:pPr>
            <w:r>
              <w:rPr>
                <w:rFonts w:cs="Arial"/>
                <w:szCs w:val="20"/>
              </w:rPr>
              <w:t>5</w:t>
            </w:r>
          </w:p>
          <w:p w14:paraId="153CF7AE"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EF678B2" w14:textId="77777777" w:rsidR="0044269B" w:rsidRDefault="0044269B" w:rsidP="00CB580A">
            <w:pPr>
              <w:spacing w:line="276" w:lineRule="auto"/>
              <w:jc w:val="center"/>
              <w:rPr>
                <w:rFonts w:cs="Arial"/>
                <w:szCs w:val="20"/>
              </w:rPr>
            </w:pPr>
          </w:p>
          <w:p w14:paraId="30811E21" w14:textId="77777777" w:rsidR="0044269B" w:rsidRDefault="0044269B" w:rsidP="00CB580A">
            <w:pPr>
              <w:spacing w:line="276" w:lineRule="auto"/>
              <w:jc w:val="center"/>
              <w:rPr>
                <w:rFonts w:cs="Arial"/>
                <w:szCs w:val="20"/>
              </w:rPr>
            </w:pPr>
          </w:p>
          <w:p w14:paraId="646DAD2E" w14:textId="77777777" w:rsidR="0044269B" w:rsidRDefault="0044269B" w:rsidP="00CB580A">
            <w:pPr>
              <w:spacing w:line="276" w:lineRule="auto"/>
              <w:jc w:val="center"/>
              <w:rPr>
                <w:rFonts w:cs="Arial"/>
                <w:szCs w:val="20"/>
              </w:rPr>
            </w:pPr>
          </w:p>
          <w:p w14:paraId="5E99ABB4"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5D0B1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7FE82C" w14:textId="77777777" w:rsidR="0044269B" w:rsidRDefault="0044269B" w:rsidP="00CB580A">
            <w:pPr>
              <w:spacing w:line="276" w:lineRule="auto"/>
              <w:jc w:val="center"/>
              <w:rPr>
                <w:rFonts w:cs="Arial"/>
                <w:szCs w:val="20"/>
              </w:rPr>
            </w:pPr>
          </w:p>
        </w:tc>
      </w:tr>
      <w:tr w:rsidR="0044269B" w14:paraId="6A1EFC49"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ED51213"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Studium Integrale</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F231C60" w14:textId="77777777" w:rsidR="0044269B" w:rsidRDefault="0044269B" w:rsidP="00CB580A">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044E9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46D34A"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2483B7"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DDE86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29D15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501414" w14:textId="77777777" w:rsidR="0044269B" w:rsidRDefault="0044269B" w:rsidP="00CB580A">
            <w:pPr>
              <w:spacing w:line="276" w:lineRule="auto"/>
              <w:jc w:val="center"/>
              <w:rPr>
                <w:rFonts w:cs="Arial"/>
                <w:szCs w:val="20"/>
              </w:rPr>
            </w:pPr>
          </w:p>
        </w:tc>
      </w:tr>
      <w:tr w:rsidR="0044269B" w14:paraId="7F725D72"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C15F20" w14:textId="7B48D51E" w:rsidR="0044269B" w:rsidRDefault="00BE778D" w:rsidP="00CB580A">
            <w:pPr>
              <w:spacing w:line="276" w:lineRule="auto"/>
              <w:rPr>
                <w:rFonts w:cs="Arial"/>
                <w:szCs w:val="20"/>
              </w:rPr>
            </w:pPr>
            <w:r>
              <w:rPr>
                <w:rFonts w:cs="Arial"/>
                <w:szCs w:val="22"/>
              </w:rPr>
              <w:t>82162</w:t>
            </w:r>
            <w:r w:rsidR="0044269B">
              <w:rPr>
                <w:rFonts w:cs="Arial"/>
                <w:szCs w:val="22"/>
              </w:rPr>
              <w:t xml:space="preserve"> Mathematik</w:t>
            </w:r>
          </w:p>
          <w:p w14:paraId="326B29F7" w14:textId="3424CCC5" w:rsidR="0044269B" w:rsidRDefault="00BE778D" w:rsidP="00CB580A">
            <w:pPr>
              <w:spacing w:line="276" w:lineRule="auto"/>
              <w:rPr>
                <w:rFonts w:cs="Arial"/>
                <w:szCs w:val="20"/>
              </w:rPr>
            </w:pPr>
            <w:r>
              <w:rPr>
                <w:rFonts w:cs="Arial"/>
                <w:szCs w:val="22"/>
              </w:rPr>
              <w:t>82141</w:t>
            </w:r>
            <w:r w:rsidR="0044269B">
              <w:rPr>
                <w:rFonts w:cs="Arial"/>
                <w:szCs w:val="22"/>
              </w:rPr>
              <w:t xml:space="preserve"> Buchführung und Reporting</w:t>
            </w:r>
          </w:p>
          <w:p w14:paraId="5435AC51" w14:textId="77777777" w:rsidR="0044269B" w:rsidRDefault="0044269B" w:rsidP="00CB580A">
            <w:pPr>
              <w:spacing w:line="276" w:lineRule="auto"/>
              <w:rPr>
                <w:rFonts w:cs="Arial"/>
                <w:szCs w:val="22"/>
              </w:rPr>
            </w:pPr>
            <w:r>
              <w:rPr>
                <w:rFonts w:cs="Arial"/>
                <w:szCs w:val="22"/>
              </w:rPr>
              <w:t>81200 Sprachen</w:t>
            </w:r>
          </w:p>
          <w:p w14:paraId="2A20731F" w14:textId="77777777" w:rsidR="0044269B" w:rsidRDefault="0044269B" w:rsidP="00CB580A">
            <w:pPr>
              <w:spacing w:line="276" w:lineRule="auto"/>
              <w:rPr>
                <w:rFonts w:cs="Arial"/>
                <w:szCs w:val="20"/>
              </w:rPr>
            </w:pPr>
            <w:r>
              <w:rPr>
                <w:rFonts w:cs="Arial"/>
                <w:szCs w:val="22"/>
              </w:rPr>
              <w:t>8</w:t>
            </w:r>
            <w:r>
              <w:rPr>
                <w:rFonts w:cs="Arial"/>
                <w:szCs w:val="20"/>
              </w:rPr>
              <w:t>3272 Schlüsselqualifikationsmodul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ED41FB" w14:textId="77777777" w:rsidR="0044269B" w:rsidRDefault="0044269B" w:rsidP="00CB580A">
            <w:pPr>
              <w:spacing w:line="276" w:lineRule="auto"/>
              <w:jc w:val="center"/>
              <w:rPr>
                <w:rFonts w:cs="Arial"/>
                <w:szCs w:val="20"/>
              </w:rPr>
            </w:pPr>
            <w:r>
              <w:rPr>
                <w:rFonts w:cs="Arial"/>
                <w:szCs w:val="20"/>
              </w:rPr>
              <w:t>5</w:t>
            </w:r>
          </w:p>
          <w:p w14:paraId="5E090C3B" w14:textId="77777777" w:rsidR="0044269B" w:rsidRDefault="0044269B" w:rsidP="00CB580A">
            <w:pPr>
              <w:spacing w:line="276" w:lineRule="auto"/>
              <w:jc w:val="center"/>
              <w:rPr>
                <w:rFonts w:cs="Arial"/>
                <w:szCs w:val="20"/>
              </w:rPr>
            </w:pPr>
            <w:r>
              <w:rPr>
                <w:rFonts w:cs="Arial"/>
                <w:szCs w:val="20"/>
              </w:rPr>
              <w:t>5</w:t>
            </w:r>
          </w:p>
          <w:p w14:paraId="1C27094E" w14:textId="77777777" w:rsidR="0044269B" w:rsidRDefault="0044269B" w:rsidP="00CB580A">
            <w:pPr>
              <w:spacing w:line="276" w:lineRule="auto"/>
              <w:jc w:val="center"/>
              <w:rPr>
                <w:rFonts w:cs="Arial"/>
                <w:szCs w:val="20"/>
              </w:rPr>
            </w:pPr>
            <w:r>
              <w:rPr>
                <w:rFonts w:cs="Arial"/>
                <w:szCs w:val="20"/>
              </w:rPr>
              <w:t>5</w:t>
            </w:r>
          </w:p>
          <w:p w14:paraId="209CAEF5"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F0BAA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F349338"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00B84A" w14:textId="77777777" w:rsidR="0044269B" w:rsidRDefault="0044269B" w:rsidP="00CB580A">
            <w:pPr>
              <w:spacing w:line="276" w:lineRule="auto"/>
              <w:jc w:val="center"/>
              <w:rPr>
                <w:rFonts w:cs="Arial"/>
                <w:szCs w:val="20"/>
              </w:rPr>
            </w:pPr>
          </w:p>
          <w:p w14:paraId="69AACCEA" w14:textId="77777777" w:rsidR="0044269B" w:rsidRDefault="0044269B" w:rsidP="00CB580A">
            <w:pPr>
              <w:spacing w:line="276" w:lineRule="auto"/>
              <w:jc w:val="center"/>
              <w:rPr>
                <w:rFonts w:cs="Arial"/>
                <w:szCs w:val="20"/>
              </w:rPr>
            </w:pPr>
            <w:r>
              <w:rPr>
                <w:rFonts w:cs="Arial"/>
                <w:szCs w:val="20"/>
              </w:rPr>
              <w:t>5</w:t>
            </w:r>
          </w:p>
          <w:p w14:paraId="58842BA3"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8AE501" w14:textId="77777777" w:rsidR="0044269B" w:rsidRDefault="0044269B" w:rsidP="00CB580A">
            <w:pPr>
              <w:spacing w:line="276" w:lineRule="auto"/>
              <w:jc w:val="center"/>
              <w:rPr>
                <w:rFonts w:cs="Arial"/>
                <w:szCs w:val="20"/>
              </w:rPr>
            </w:pPr>
          </w:p>
          <w:p w14:paraId="28803A92" w14:textId="77777777" w:rsidR="0044269B" w:rsidRDefault="0044269B" w:rsidP="00CB580A">
            <w:pPr>
              <w:spacing w:line="276" w:lineRule="auto"/>
              <w:jc w:val="center"/>
              <w:rPr>
                <w:rFonts w:cs="Arial"/>
                <w:szCs w:val="20"/>
              </w:rPr>
            </w:pPr>
          </w:p>
          <w:p w14:paraId="5A53B965" w14:textId="77777777" w:rsidR="0044269B" w:rsidRDefault="0044269B" w:rsidP="00CB580A">
            <w:pPr>
              <w:spacing w:line="276" w:lineRule="auto"/>
              <w:jc w:val="center"/>
              <w:rPr>
                <w:rFonts w:cs="Arial"/>
                <w:szCs w:val="20"/>
              </w:rPr>
            </w:pPr>
          </w:p>
          <w:p w14:paraId="58FC4709"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3DFAF6"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D18F47" w14:textId="77777777" w:rsidR="0044269B" w:rsidRDefault="0044269B" w:rsidP="00CB580A">
            <w:pPr>
              <w:spacing w:line="276" w:lineRule="auto"/>
              <w:jc w:val="center"/>
              <w:rPr>
                <w:rFonts w:cs="Arial"/>
                <w:szCs w:val="20"/>
              </w:rPr>
            </w:pPr>
          </w:p>
        </w:tc>
      </w:tr>
      <w:tr w:rsidR="0044269B" w14:paraId="78A863EA"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177E9A1"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Kernbereich des Schwerpunkts BWL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04AB235" w14:textId="77777777" w:rsidR="0044269B" w:rsidRDefault="0044269B" w:rsidP="00CB580A">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CA38A99"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08E647"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76EB57"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2F2F44"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35023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A1FE60" w14:textId="77777777" w:rsidR="0044269B" w:rsidRDefault="0044269B" w:rsidP="00CB580A">
            <w:pPr>
              <w:spacing w:line="276" w:lineRule="auto"/>
              <w:jc w:val="center"/>
              <w:rPr>
                <w:rFonts w:cs="Arial"/>
                <w:szCs w:val="20"/>
              </w:rPr>
            </w:pPr>
          </w:p>
        </w:tc>
      </w:tr>
      <w:tr w:rsidR="0044269B" w14:paraId="15303EB3"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0E0D4D" w14:textId="77777777" w:rsidR="0044269B" w:rsidRDefault="0044269B" w:rsidP="00CB580A">
            <w:pPr>
              <w:spacing w:line="276" w:lineRule="auto"/>
              <w:rPr>
                <w:rFonts w:cs="Arial"/>
                <w:szCs w:val="20"/>
              </w:rPr>
            </w:pPr>
            <w:r>
              <w:rPr>
                <w:rFonts w:cs="Arial"/>
                <w:szCs w:val="22"/>
              </w:rPr>
              <w:t>8</w:t>
            </w:r>
            <w:r>
              <w:rPr>
                <w:rFonts w:cs="Arial"/>
                <w:szCs w:val="20"/>
              </w:rPr>
              <w:t>2350 Kostenrechnung und Controlling</w:t>
            </w:r>
          </w:p>
          <w:p w14:paraId="09214893" w14:textId="77777777" w:rsidR="0044269B" w:rsidRDefault="0044269B" w:rsidP="00CB580A">
            <w:pPr>
              <w:spacing w:line="276" w:lineRule="auto"/>
              <w:rPr>
                <w:rFonts w:cs="Arial"/>
                <w:szCs w:val="20"/>
              </w:rPr>
            </w:pPr>
            <w:r>
              <w:rPr>
                <w:rFonts w:cs="Arial"/>
                <w:szCs w:val="22"/>
              </w:rPr>
              <w:t>8</w:t>
            </w:r>
            <w:r>
              <w:rPr>
                <w:rFonts w:cs="Arial"/>
                <w:szCs w:val="20"/>
              </w:rPr>
              <w:t>2370 Internationale Unternehmensführung</w:t>
            </w:r>
          </w:p>
          <w:p w14:paraId="5CE9DDC8" w14:textId="77777777" w:rsidR="0044269B" w:rsidRDefault="0044269B" w:rsidP="00CB580A">
            <w:pPr>
              <w:spacing w:line="276" w:lineRule="auto"/>
              <w:rPr>
                <w:rFonts w:cs="Arial"/>
                <w:szCs w:val="20"/>
              </w:rPr>
            </w:pPr>
            <w:r>
              <w:rPr>
                <w:rFonts w:cs="Arial"/>
                <w:szCs w:val="22"/>
              </w:rPr>
              <w:t>8</w:t>
            </w:r>
            <w:r>
              <w:rPr>
                <w:rFonts w:cs="Arial"/>
                <w:szCs w:val="20"/>
              </w:rPr>
              <w:t>2360 Investition und Finanzierung</w:t>
            </w:r>
          </w:p>
          <w:p w14:paraId="12EE2C35" w14:textId="77777777" w:rsidR="0044269B" w:rsidRDefault="0044269B" w:rsidP="00CB580A">
            <w:pPr>
              <w:spacing w:line="276" w:lineRule="auto"/>
              <w:rPr>
                <w:rFonts w:cs="Arial"/>
                <w:szCs w:val="20"/>
              </w:rPr>
            </w:pPr>
            <w:r>
              <w:rPr>
                <w:rFonts w:cs="Arial"/>
                <w:szCs w:val="22"/>
              </w:rPr>
              <w:t>8</w:t>
            </w:r>
            <w:r>
              <w:rPr>
                <w:rFonts w:cs="Arial"/>
                <w:szCs w:val="20"/>
              </w:rPr>
              <w:t>4100 Integriertes Management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22ABF8" w14:textId="77777777" w:rsidR="0044269B" w:rsidRDefault="0044269B" w:rsidP="00CB580A">
            <w:pPr>
              <w:spacing w:line="276" w:lineRule="auto"/>
              <w:jc w:val="center"/>
              <w:rPr>
                <w:rFonts w:cs="Arial"/>
                <w:szCs w:val="20"/>
              </w:rPr>
            </w:pPr>
            <w:r>
              <w:rPr>
                <w:rFonts w:cs="Arial"/>
                <w:szCs w:val="20"/>
              </w:rPr>
              <w:t>5</w:t>
            </w:r>
          </w:p>
          <w:p w14:paraId="0B2C2436" w14:textId="77777777" w:rsidR="0044269B" w:rsidRDefault="0044269B" w:rsidP="00CB580A">
            <w:pPr>
              <w:spacing w:line="276" w:lineRule="auto"/>
              <w:jc w:val="center"/>
              <w:rPr>
                <w:rFonts w:cs="Arial"/>
                <w:szCs w:val="20"/>
              </w:rPr>
            </w:pPr>
            <w:r>
              <w:rPr>
                <w:rFonts w:cs="Arial"/>
                <w:szCs w:val="20"/>
              </w:rPr>
              <w:t>5</w:t>
            </w:r>
          </w:p>
          <w:p w14:paraId="3775DA4C" w14:textId="77777777" w:rsidR="0044269B" w:rsidRDefault="0044269B" w:rsidP="00CB580A">
            <w:pPr>
              <w:spacing w:line="276" w:lineRule="auto"/>
              <w:jc w:val="center"/>
              <w:rPr>
                <w:rFonts w:cs="Arial"/>
                <w:szCs w:val="20"/>
              </w:rPr>
            </w:pPr>
            <w:r>
              <w:rPr>
                <w:rFonts w:cs="Arial"/>
                <w:szCs w:val="20"/>
              </w:rPr>
              <w:t>5</w:t>
            </w:r>
          </w:p>
          <w:p w14:paraId="3F4475AB" w14:textId="77777777" w:rsidR="0044269B" w:rsidRDefault="0044269B" w:rsidP="00CB580A">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62F5B7"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794A18"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B1C41AD"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106436" w14:textId="77777777" w:rsidR="0044269B" w:rsidRDefault="0044269B" w:rsidP="00CB580A">
            <w:pPr>
              <w:spacing w:line="276" w:lineRule="auto"/>
              <w:jc w:val="center"/>
              <w:rPr>
                <w:rFonts w:cs="Arial"/>
                <w:szCs w:val="20"/>
              </w:rPr>
            </w:pPr>
          </w:p>
          <w:p w14:paraId="1DE147B5" w14:textId="77777777" w:rsidR="0044269B" w:rsidRDefault="0044269B" w:rsidP="00CB580A">
            <w:pPr>
              <w:spacing w:line="276" w:lineRule="auto"/>
              <w:jc w:val="center"/>
              <w:rPr>
                <w:rFonts w:cs="Arial"/>
                <w:szCs w:val="20"/>
              </w:rPr>
            </w:pPr>
            <w:r>
              <w:rPr>
                <w:rFonts w:cs="Arial"/>
                <w:szCs w:val="20"/>
              </w:rPr>
              <w:t>5</w:t>
            </w:r>
          </w:p>
          <w:p w14:paraId="6688A74B"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86DF76"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3764F9" w14:textId="77777777" w:rsidR="0044269B" w:rsidRDefault="0044269B" w:rsidP="00CB580A">
            <w:pPr>
              <w:spacing w:line="276" w:lineRule="auto"/>
              <w:jc w:val="center"/>
              <w:rPr>
                <w:rFonts w:cs="Arial"/>
                <w:szCs w:val="20"/>
              </w:rPr>
            </w:pPr>
          </w:p>
          <w:p w14:paraId="50295349" w14:textId="77777777" w:rsidR="0044269B" w:rsidRDefault="0044269B" w:rsidP="00CB580A">
            <w:pPr>
              <w:spacing w:line="276" w:lineRule="auto"/>
              <w:jc w:val="center"/>
              <w:rPr>
                <w:rFonts w:cs="Arial"/>
                <w:szCs w:val="20"/>
              </w:rPr>
            </w:pPr>
          </w:p>
          <w:p w14:paraId="5C6D0583" w14:textId="77777777" w:rsidR="0044269B" w:rsidRDefault="0044269B" w:rsidP="00CB580A">
            <w:pPr>
              <w:spacing w:line="276" w:lineRule="auto"/>
              <w:jc w:val="center"/>
              <w:rPr>
                <w:rFonts w:cs="Arial"/>
                <w:szCs w:val="20"/>
              </w:rPr>
            </w:pPr>
          </w:p>
          <w:p w14:paraId="5D79654E" w14:textId="77777777" w:rsidR="0044269B" w:rsidRDefault="0044269B" w:rsidP="00CB580A">
            <w:pPr>
              <w:spacing w:line="276" w:lineRule="auto"/>
              <w:jc w:val="center"/>
              <w:rPr>
                <w:rFonts w:cs="Arial"/>
                <w:szCs w:val="20"/>
              </w:rPr>
            </w:pPr>
            <w:r>
              <w:rPr>
                <w:rFonts w:cs="Arial"/>
                <w:szCs w:val="20"/>
              </w:rPr>
              <w:t>5</w:t>
            </w:r>
          </w:p>
        </w:tc>
      </w:tr>
      <w:tr w:rsidR="0044269B" w14:paraId="3E192ABB"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6E218F0"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Vertiefungsbereich des Schwerpunkts BWL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AE3AD11" w14:textId="77777777" w:rsidR="0044269B" w:rsidRDefault="0044269B" w:rsidP="00CB580A">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73450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2B43C7"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D4126B"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D366A5"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157E43"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899C4A0" w14:textId="77777777" w:rsidR="0044269B" w:rsidRDefault="0044269B" w:rsidP="00CB580A">
            <w:pPr>
              <w:spacing w:line="276" w:lineRule="auto"/>
              <w:jc w:val="center"/>
              <w:rPr>
                <w:rFonts w:cs="Arial"/>
                <w:szCs w:val="20"/>
              </w:rPr>
            </w:pPr>
          </w:p>
        </w:tc>
      </w:tr>
      <w:tr w:rsidR="0044269B" w14:paraId="4006B9EB"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892478" w14:textId="77777777" w:rsidR="0044269B" w:rsidRDefault="0044269B" w:rsidP="00CB580A">
            <w:pPr>
              <w:spacing w:line="276" w:lineRule="auto"/>
              <w:rPr>
                <w:rFonts w:cs="Arial"/>
                <w:szCs w:val="20"/>
              </w:rPr>
            </w:pPr>
            <w:r>
              <w:rPr>
                <w:rFonts w:cs="Arial"/>
                <w:szCs w:val="20"/>
              </w:rPr>
              <w:t>9 Vertiefungsmodule à 5 ECTS, davon mind. 5 aus dem Themenbereich BWL*</w:t>
            </w:r>
          </w:p>
          <w:p w14:paraId="3648F5F2" w14:textId="02D07890" w:rsidR="0044269B" w:rsidRDefault="0044269B" w:rsidP="00CB580A">
            <w:pPr>
              <w:spacing w:line="276" w:lineRule="auto"/>
              <w:rPr>
                <w:rFonts w:cs="Arial"/>
                <w:szCs w:val="20"/>
              </w:rPr>
            </w:pPr>
            <w:r>
              <w:rPr>
                <w:rFonts w:cs="Arial"/>
                <w:szCs w:val="20"/>
              </w:rPr>
              <w:t>1997 Modul Bachelorarbeit (inkl. Seminar)</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102367" w14:textId="77777777" w:rsidR="0044269B" w:rsidRDefault="0044269B" w:rsidP="00CB580A">
            <w:pPr>
              <w:spacing w:line="276" w:lineRule="auto"/>
              <w:jc w:val="center"/>
              <w:rPr>
                <w:rFonts w:cs="Arial"/>
                <w:szCs w:val="20"/>
              </w:rPr>
            </w:pPr>
            <w:r>
              <w:rPr>
                <w:rFonts w:cs="Arial"/>
                <w:szCs w:val="20"/>
              </w:rPr>
              <w:t>45</w:t>
            </w:r>
          </w:p>
          <w:p w14:paraId="0E2ADBC5" w14:textId="77777777" w:rsidR="0044269B" w:rsidRDefault="0044269B" w:rsidP="00CB580A">
            <w:pPr>
              <w:spacing w:line="276" w:lineRule="auto"/>
              <w:jc w:val="center"/>
              <w:rPr>
                <w:rFonts w:cs="Arial"/>
                <w:szCs w:val="20"/>
              </w:rPr>
            </w:pPr>
          </w:p>
          <w:p w14:paraId="1D3DD4A2" w14:textId="77777777" w:rsidR="0044269B" w:rsidRDefault="0044269B" w:rsidP="00CB580A">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81309F0"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713A24"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D05DE1"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3AE62AB"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40C2379" w14:textId="77777777" w:rsidR="0044269B" w:rsidRDefault="0044269B" w:rsidP="00CB580A">
            <w:pPr>
              <w:spacing w:line="276" w:lineRule="auto"/>
              <w:jc w:val="center"/>
              <w:rPr>
                <w:rFonts w:cs="Arial"/>
                <w:szCs w:val="20"/>
              </w:rPr>
            </w:pPr>
            <w:r>
              <w:rPr>
                <w:rFonts w:cs="Arial"/>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0B99B45" w14:textId="77777777" w:rsidR="0044269B" w:rsidRDefault="0044269B" w:rsidP="00CB580A">
            <w:pPr>
              <w:spacing w:line="276" w:lineRule="auto"/>
              <w:jc w:val="center"/>
              <w:rPr>
                <w:rFonts w:cs="Arial"/>
                <w:szCs w:val="20"/>
              </w:rPr>
            </w:pPr>
            <w:r>
              <w:rPr>
                <w:rFonts w:cs="Arial"/>
                <w:szCs w:val="20"/>
              </w:rPr>
              <w:t>10</w:t>
            </w:r>
          </w:p>
          <w:p w14:paraId="5B867663" w14:textId="77777777" w:rsidR="0044269B" w:rsidRDefault="0044269B" w:rsidP="00CB580A">
            <w:pPr>
              <w:spacing w:line="276" w:lineRule="auto"/>
              <w:jc w:val="center"/>
              <w:rPr>
                <w:rFonts w:cs="Arial"/>
                <w:szCs w:val="20"/>
              </w:rPr>
            </w:pPr>
          </w:p>
          <w:p w14:paraId="5078A960" w14:textId="77777777" w:rsidR="0044269B" w:rsidRDefault="0044269B" w:rsidP="00CB580A">
            <w:pPr>
              <w:spacing w:line="276" w:lineRule="auto"/>
              <w:jc w:val="center"/>
              <w:rPr>
                <w:rFonts w:cs="Arial"/>
                <w:szCs w:val="20"/>
              </w:rPr>
            </w:pPr>
            <w:r>
              <w:rPr>
                <w:rFonts w:cs="Arial"/>
                <w:szCs w:val="20"/>
              </w:rPr>
              <w:t>15</w:t>
            </w:r>
          </w:p>
        </w:tc>
      </w:tr>
      <w:tr w:rsidR="0044269B" w14:paraId="1AD2D076"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173161" w14:textId="77777777" w:rsidR="0044269B" w:rsidRDefault="0044269B" w:rsidP="00CB580A">
            <w:pPr>
              <w:spacing w:line="276" w:lineRule="auto"/>
              <w:jc w:val="right"/>
              <w:rPr>
                <w:rFonts w:cs="Arial"/>
                <w:b/>
                <w:color w:val="8D1429"/>
                <w:szCs w:val="20"/>
              </w:rPr>
            </w:pPr>
            <w:r>
              <w:rPr>
                <w:rFonts w:cs="Arial"/>
                <w:b/>
                <w:szCs w:val="20"/>
              </w:rPr>
              <w:t>ECTS</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CE3B3D" w14:textId="77777777" w:rsidR="0044269B" w:rsidRDefault="0044269B" w:rsidP="00CB580A">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BC38DAB"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81EB24A" w14:textId="77777777" w:rsidR="0044269B" w:rsidRDefault="0044269B" w:rsidP="00CB580A">
            <w:pPr>
              <w:spacing w:line="276" w:lineRule="auto"/>
              <w:jc w:val="center"/>
              <w:rPr>
                <w:rFonts w:cs="Arial"/>
                <w:b/>
                <w:szCs w:val="20"/>
              </w:rPr>
            </w:pPr>
            <w:r>
              <w:rPr>
                <w:rFonts w:cs="Arial"/>
                <w:b/>
                <w:szCs w:val="20"/>
              </w:rPr>
              <w:t>30</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CAA7A34" w14:textId="77777777" w:rsidR="0044269B" w:rsidRDefault="0044269B" w:rsidP="00CB580A">
            <w:pPr>
              <w:spacing w:line="276" w:lineRule="auto"/>
              <w:jc w:val="center"/>
              <w:rPr>
                <w:rFonts w:cs="Arial"/>
                <w:b/>
                <w:szCs w:val="20"/>
              </w:rPr>
            </w:pPr>
            <w:r>
              <w:rPr>
                <w:rFonts w:cs="Arial"/>
                <w:b/>
                <w:szCs w:val="20"/>
              </w:rPr>
              <w:t>30</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31EF501"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5AA1895"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97DD149" w14:textId="77777777" w:rsidR="0044269B" w:rsidRDefault="0044269B" w:rsidP="00CB580A">
            <w:pPr>
              <w:spacing w:line="276" w:lineRule="auto"/>
              <w:jc w:val="center"/>
              <w:rPr>
                <w:rFonts w:cs="Arial"/>
                <w:b/>
                <w:szCs w:val="20"/>
              </w:rPr>
            </w:pPr>
            <w:r>
              <w:rPr>
                <w:rFonts w:cs="Arial"/>
                <w:b/>
                <w:szCs w:val="20"/>
              </w:rPr>
              <w:t>30</w:t>
            </w:r>
          </w:p>
        </w:tc>
      </w:tr>
    </w:tbl>
    <w:p w14:paraId="24940AC6" w14:textId="77777777" w:rsidR="0044269B" w:rsidRDefault="0044269B" w:rsidP="0044269B"/>
    <w:p w14:paraId="5E6E017B" w14:textId="0B7FFB2B" w:rsidR="0044269B" w:rsidRDefault="00161276" w:rsidP="0044269B">
      <w:pPr>
        <w:ind w:left="-426"/>
        <w:rPr>
          <w:rFonts w:cs="Arial"/>
          <w:sz w:val="16"/>
          <w:szCs w:val="16"/>
        </w:rPr>
      </w:pPr>
      <w:r>
        <w:rPr>
          <w:rFonts w:cs="Arial"/>
          <w:sz w:val="16"/>
          <w:szCs w:val="16"/>
        </w:rPr>
        <w:t>Stand: 02.11</w:t>
      </w:r>
      <w:r w:rsidR="0044269B">
        <w:rPr>
          <w:rFonts w:cs="Arial"/>
          <w:sz w:val="16"/>
          <w:szCs w:val="16"/>
        </w:rPr>
        <w:t>.2020. Ohne Gewähr. Änderungen vorbehalten. Die aktuelle Übersicht ist Teil der Prüfungsordnung, die hier zu finden ist: www.wiso.fau.de/pruefungsordnung</w:t>
      </w:r>
    </w:p>
    <w:p w14:paraId="3D3BA453" w14:textId="77777777" w:rsidR="0044269B" w:rsidRDefault="0044269B" w:rsidP="0044269B"/>
    <w:p w14:paraId="341BD96C" w14:textId="77777777" w:rsidR="0044269B" w:rsidRDefault="0044269B" w:rsidP="0044269B">
      <w:pPr>
        <w:spacing w:after="160" w:line="259" w:lineRule="auto"/>
      </w:pPr>
      <w:r>
        <w:br w:type="page"/>
      </w:r>
    </w:p>
    <w:p w14:paraId="2B70D2D6" w14:textId="77777777" w:rsidR="0044269B" w:rsidRDefault="0044269B" w:rsidP="0044269B"/>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46"/>
        <w:gridCol w:w="707"/>
        <w:gridCol w:w="643"/>
        <w:gridCol w:w="643"/>
        <w:gridCol w:w="704"/>
        <w:gridCol w:w="695"/>
        <w:gridCol w:w="643"/>
        <w:gridCol w:w="643"/>
      </w:tblGrid>
      <w:tr w:rsidR="0044269B" w14:paraId="32750FDD" w14:textId="77777777" w:rsidTr="00CB580A">
        <w:tc>
          <w:tcPr>
            <w:tcW w:w="5953"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225523FA" w14:textId="77777777" w:rsidR="0044269B" w:rsidRDefault="0044269B" w:rsidP="00CB580A">
            <w:pPr>
              <w:rPr>
                <w:rFonts w:cs="Arial"/>
                <w:b/>
                <w:color w:val="FFFFFF" w:themeColor="background1"/>
                <w:szCs w:val="20"/>
              </w:rPr>
            </w:pPr>
            <w:r>
              <w:rPr>
                <w:rFonts w:cs="Arial"/>
                <w:b/>
                <w:color w:val="FFFFFF" w:themeColor="background1"/>
                <w:szCs w:val="20"/>
              </w:rPr>
              <w:t>Bachelor in Wirtschaftswissenschaften</w:t>
            </w:r>
          </w:p>
          <w:p w14:paraId="3751E531" w14:textId="77777777" w:rsidR="0044269B" w:rsidRDefault="0044269B" w:rsidP="00CB580A">
            <w:pPr>
              <w:rPr>
                <w:rFonts w:cs="Arial"/>
                <w:b/>
                <w:color w:val="FFFFFF" w:themeColor="background1"/>
                <w:szCs w:val="20"/>
              </w:rPr>
            </w:pPr>
            <w:r>
              <w:rPr>
                <w:rFonts w:cs="Arial"/>
                <w:b/>
                <w:color w:val="FFFFFF" w:themeColor="background1"/>
                <w:szCs w:val="20"/>
              </w:rPr>
              <w:t>mit Schwerpunkt Volkswirtschaftslehre (VWL)</w:t>
            </w:r>
          </w:p>
        </w:tc>
        <w:tc>
          <w:tcPr>
            <w:tcW w:w="3971"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BD26B8E" w14:textId="77777777" w:rsidR="0044269B" w:rsidRDefault="0044269B" w:rsidP="00CB580A">
            <w:pPr>
              <w:jc w:val="center"/>
              <w:rPr>
                <w:rFonts w:cs="Arial"/>
                <w:color w:val="FFFFFF" w:themeColor="background1"/>
                <w:szCs w:val="20"/>
              </w:rPr>
            </w:pPr>
            <w:r>
              <w:rPr>
                <w:rFonts w:cs="Arial"/>
                <w:color w:val="FFFFFF" w:themeColor="background1"/>
                <w:szCs w:val="20"/>
              </w:rPr>
              <w:t>Semester</w:t>
            </w:r>
          </w:p>
        </w:tc>
      </w:tr>
      <w:tr w:rsidR="0044269B" w14:paraId="55A1EB54" w14:textId="77777777" w:rsidTr="00CB580A">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FEE4CA1" w14:textId="77777777" w:rsidR="0044269B" w:rsidRDefault="0044269B" w:rsidP="00CB580A">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3FE90F0" w14:textId="77777777" w:rsidR="0044269B" w:rsidRDefault="0044269B" w:rsidP="00CB580A">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80AEF7F" w14:textId="77777777" w:rsidR="0044269B" w:rsidRDefault="0044269B" w:rsidP="00CB580A">
            <w:pPr>
              <w:jc w:val="center"/>
              <w:rPr>
                <w:rFonts w:cs="Arial"/>
                <w:color w:val="FFFFFF" w:themeColor="background1"/>
                <w:szCs w:val="20"/>
              </w:rPr>
            </w:pPr>
            <w:r>
              <w:rPr>
                <w:rFonts w:cs="Arial"/>
                <w:color w:val="FFFFFF" w:themeColor="background1"/>
                <w:szCs w:val="20"/>
              </w:rPr>
              <w:t>2</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692D0B3" w14:textId="77777777" w:rsidR="0044269B" w:rsidRDefault="0044269B" w:rsidP="00CB580A">
            <w:pPr>
              <w:jc w:val="center"/>
              <w:rPr>
                <w:rFonts w:cs="Arial"/>
                <w:color w:val="FFFFFF" w:themeColor="background1"/>
                <w:szCs w:val="20"/>
              </w:rPr>
            </w:pPr>
            <w:r>
              <w:rPr>
                <w:rFonts w:cs="Arial"/>
                <w:color w:val="FFFFFF" w:themeColor="background1"/>
                <w:szCs w:val="20"/>
              </w:rPr>
              <w:t>3</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95D3CA4" w14:textId="77777777" w:rsidR="0044269B" w:rsidRDefault="0044269B" w:rsidP="00CB580A">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8EC42B5" w14:textId="77777777" w:rsidR="0044269B" w:rsidRDefault="0044269B" w:rsidP="00CB580A">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AC7FF82" w14:textId="77777777" w:rsidR="0044269B" w:rsidRDefault="0044269B" w:rsidP="00CB580A">
            <w:pPr>
              <w:jc w:val="center"/>
              <w:rPr>
                <w:rFonts w:cs="Arial"/>
                <w:color w:val="FFFFFF" w:themeColor="background1"/>
                <w:szCs w:val="20"/>
              </w:rPr>
            </w:pPr>
            <w:r>
              <w:rPr>
                <w:rFonts w:cs="Arial"/>
                <w:color w:val="FFFFFF" w:themeColor="background1"/>
                <w:szCs w:val="20"/>
              </w:rPr>
              <w:t>6</w:t>
            </w:r>
          </w:p>
        </w:tc>
      </w:tr>
      <w:tr w:rsidR="0044269B" w14:paraId="464A2E0C"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CDCBD5" w14:textId="77777777" w:rsidR="0044269B" w:rsidRDefault="0044269B" w:rsidP="00CB580A">
            <w:pPr>
              <w:rPr>
                <w:rFonts w:cs="Arial"/>
                <w:sz w:val="18"/>
                <w:szCs w:val="18"/>
              </w:rPr>
            </w:pP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118DCF" w14:textId="77777777" w:rsidR="0044269B" w:rsidRDefault="0044269B" w:rsidP="00CB580A">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D7A1977"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02FA6D8" w14:textId="77777777" w:rsidR="0044269B" w:rsidRDefault="0044269B" w:rsidP="00CB580A">
            <w:pPr>
              <w:spacing w:line="276" w:lineRule="auto"/>
              <w:jc w:val="center"/>
              <w:rPr>
                <w:rFonts w:cs="Arial"/>
                <w:sz w:val="16"/>
                <w:szCs w:val="16"/>
              </w:rPr>
            </w:pPr>
            <w:r>
              <w:rPr>
                <w:rFonts w:cs="Arial"/>
                <w:sz w:val="16"/>
                <w:szCs w:val="16"/>
              </w:rPr>
              <w:t>ECTS</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F20AAA5" w14:textId="77777777" w:rsidR="0044269B" w:rsidRDefault="0044269B" w:rsidP="00CB580A">
            <w:pPr>
              <w:spacing w:line="276" w:lineRule="auto"/>
              <w:jc w:val="center"/>
              <w:rPr>
                <w:rFonts w:cs="Arial"/>
                <w:sz w:val="16"/>
                <w:szCs w:val="16"/>
              </w:rPr>
            </w:pPr>
            <w:r>
              <w:rPr>
                <w:rFonts w:cs="Arial"/>
                <w:sz w:val="16"/>
                <w:szCs w:val="16"/>
              </w:rPr>
              <w:t>ECTS</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33F77A6"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4DDF0F3"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171655C" w14:textId="77777777" w:rsidR="0044269B" w:rsidRDefault="0044269B" w:rsidP="00CB580A">
            <w:pPr>
              <w:spacing w:line="276" w:lineRule="auto"/>
              <w:jc w:val="center"/>
              <w:rPr>
                <w:rFonts w:cs="Arial"/>
                <w:sz w:val="16"/>
                <w:szCs w:val="16"/>
              </w:rPr>
            </w:pPr>
            <w:r>
              <w:rPr>
                <w:rFonts w:cs="Arial"/>
                <w:sz w:val="16"/>
                <w:szCs w:val="16"/>
              </w:rPr>
              <w:t>ECTS</w:t>
            </w:r>
          </w:p>
        </w:tc>
      </w:tr>
      <w:tr w:rsidR="0044269B" w14:paraId="6EB0E6EE"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6D561F8" w14:textId="77777777" w:rsidR="0044269B" w:rsidRDefault="0044269B" w:rsidP="00CB580A">
            <w:pPr>
              <w:rPr>
                <w:rFonts w:cs="Arial"/>
                <w:b/>
                <w:color w:val="FFFFFF" w:themeColor="background1"/>
                <w:szCs w:val="20"/>
              </w:rPr>
            </w:pPr>
            <w:r>
              <w:rPr>
                <w:rFonts w:cs="Arial"/>
                <w:b/>
                <w:color w:val="FFFFFF" w:themeColor="background1"/>
                <w:szCs w:val="20"/>
              </w:rPr>
              <w:t>Pflichtbereich</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31C383D" w14:textId="20AECDEE" w:rsidR="0044269B" w:rsidRDefault="0081307B" w:rsidP="00CB580A">
            <w:pPr>
              <w:jc w:val="center"/>
              <w:rPr>
                <w:rFonts w:cs="Arial"/>
                <w:b/>
                <w:szCs w:val="20"/>
              </w:rPr>
            </w:pPr>
            <w:r>
              <w:rPr>
                <w:rFonts w:cs="Arial"/>
                <w:b/>
                <w:color w:val="FFFFFF" w:themeColor="background1"/>
                <w:szCs w:val="20"/>
              </w:rPr>
              <w:t>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A6717F"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5D0036"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DDE0C0"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03E403"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4F451E"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1B7DAB" w14:textId="77777777" w:rsidR="0044269B" w:rsidRDefault="0044269B" w:rsidP="00CB580A">
            <w:pPr>
              <w:spacing w:line="276" w:lineRule="auto"/>
              <w:jc w:val="center"/>
              <w:rPr>
                <w:rFonts w:cs="Arial"/>
                <w:szCs w:val="20"/>
              </w:rPr>
            </w:pPr>
          </w:p>
        </w:tc>
      </w:tr>
      <w:tr w:rsidR="0044269B" w14:paraId="2A5EFE3B"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982230" w14:textId="77777777" w:rsidR="0044269B" w:rsidRDefault="0044269B" w:rsidP="00CB580A">
            <w:pPr>
              <w:spacing w:line="276" w:lineRule="auto"/>
              <w:rPr>
                <w:rFonts w:cs="Arial"/>
                <w:b/>
                <w:color w:val="8D1429"/>
                <w:szCs w:val="20"/>
              </w:rPr>
            </w:pPr>
            <w:r>
              <w:rPr>
                <w:rFonts w:cs="Arial"/>
                <w:b/>
                <w:color w:val="8D1429"/>
                <w:szCs w:val="20"/>
              </w:rPr>
              <w:t>Übersicht/Welt des Unternehmens</w:t>
            </w:r>
          </w:p>
          <w:p w14:paraId="4E644A4D" w14:textId="12ADDB5F" w:rsidR="0044269B" w:rsidRDefault="0044269B" w:rsidP="00CB580A">
            <w:pPr>
              <w:spacing w:line="276" w:lineRule="auto"/>
              <w:rPr>
                <w:rFonts w:cs="Arial"/>
                <w:szCs w:val="20"/>
              </w:rPr>
            </w:pPr>
            <w:r>
              <w:rPr>
                <w:rFonts w:cs="Arial"/>
                <w:szCs w:val="22"/>
              </w:rPr>
              <w:t>8</w:t>
            </w:r>
            <w:r>
              <w:rPr>
                <w:rFonts w:cs="Arial"/>
                <w:szCs w:val="20"/>
              </w:rPr>
              <w:t>203</w:t>
            </w:r>
            <w:r w:rsidR="00BE778D">
              <w:rPr>
                <w:rFonts w:cs="Arial"/>
                <w:szCs w:val="20"/>
              </w:rPr>
              <w:t>1</w:t>
            </w:r>
            <w:r>
              <w:rPr>
                <w:rFonts w:cs="Arial"/>
                <w:szCs w:val="20"/>
              </w:rPr>
              <w:t>Unternehmensplanspiel</w:t>
            </w:r>
          </w:p>
          <w:p w14:paraId="78835505" w14:textId="77777777" w:rsidR="0044269B" w:rsidRDefault="0044269B" w:rsidP="00CB580A">
            <w:pPr>
              <w:spacing w:line="276" w:lineRule="auto"/>
              <w:rPr>
                <w:rFonts w:cs="Arial"/>
                <w:szCs w:val="20"/>
              </w:rPr>
            </w:pPr>
            <w:r>
              <w:rPr>
                <w:rFonts w:cs="Arial"/>
                <w:szCs w:val="22"/>
              </w:rPr>
              <w:t>8</w:t>
            </w:r>
            <w:r>
              <w:rPr>
                <w:rFonts w:cs="Arial"/>
                <w:szCs w:val="20"/>
              </w:rPr>
              <w:t>2021 Unternehmen, Märkte, Volkswirtschaften</w:t>
            </w:r>
          </w:p>
          <w:p w14:paraId="616193FB" w14:textId="77777777" w:rsidR="0044269B" w:rsidRDefault="0044269B" w:rsidP="00CB580A">
            <w:pPr>
              <w:spacing w:line="276" w:lineRule="auto"/>
              <w:rPr>
                <w:rFonts w:cs="Arial"/>
                <w:szCs w:val="20"/>
              </w:rPr>
            </w:pPr>
            <w:r>
              <w:rPr>
                <w:rFonts w:cs="Arial"/>
                <w:szCs w:val="22"/>
              </w:rPr>
              <w:t>8</w:t>
            </w:r>
            <w:r>
              <w:rPr>
                <w:rFonts w:cs="Arial"/>
                <w:szCs w:val="20"/>
              </w:rPr>
              <w:t>2011 Unternehmer und Unternehmen</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76E510" w14:textId="77777777" w:rsidR="0044269B" w:rsidRDefault="0044269B" w:rsidP="00CB580A">
            <w:pPr>
              <w:spacing w:line="276" w:lineRule="auto"/>
              <w:jc w:val="center"/>
              <w:rPr>
                <w:rFonts w:cs="Arial"/>
                <w:b/>
                <w:szCs w:val="20"/>
              </w:rPr>
            </w:pPr>
            <w:r>
              <w:rPr>
                <w:rFonts w:cs="Arial"/>
                <w:b/>
                <w:szCs w:val="20"/>
              </w:rPr>
              <w:t>15</w:t>
            </w:r>
          </w:p>
          <w:p w14:paraId="273E91B2" w14:textId="77777777" w:rsidR="0044269B" w:rsidRDefault="0044269B" w:rsidP="00CB580A">
            <w:pPr>
              <w:spacing w:line="276" w:lineRule="auto"/>
              <w:jc w:val="center"/>
              <w:rPr>
                <w:rFonts w:cs="Arial"/>
                <w:szCs w:val="20"/>
              </w:rPr>
            </w:pPr>
            <w:r>
              <w:rPr>
                <w:rFonts w:cs="Arial"/>
                <w:szCs w:val="20"/>
              </w:rPr>
              <w:t>5</w:t>
            </w:r>
          </w:p>
          <w:p w14:paraId="26682F4F" w14:textId="77777777" w:rsidR="0044269B" w:rsidRDefault="0044269B" w:rsidP="00CB580A">
            <w:pPr>
              <w:spacing w:line="276" w:lineRule="auto"/>
              <w:jc w:val="center"/>
              <w:rPr>
                <w:rFonts w:cs="Arial"/>
                <w:szCs w:val="20"/>
              </w:rPr>
            </w:pPr>
            <w:r>
              <w:rPr>
                <w:rFonts w:cs="Arial"/>
                <w:szCs w:val="20"/>
              </w:rPr>
              <w:t>5</w:t>
            </w:r>
          </w:p>
          <w:p w14:paraId="05EBB4C8"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831048" w14:textId="77777777" w:rsidR="0044269B" w:rsidRDefault="0044269B" w:rsidP="00CB580A">
            <w:pPr>
              <w:spacing w:line="276" w:lineRule="auto"/>
              <w:jc w:val="center"/>
              <w:rPr>
                <w:rFonts w:cs="Arial"/>
                <w:szCs w:val="20"/>
              </w:rPr>
            </w:pPr>
          </w:p>
          <w:p w14:paraId="451479C4" w14:textId="77777777" w:rsidR="0044269B" w:rsidRDefault="0044269B" w:rsidP="00CB580A">
            <w:pPr>
              <w:spacing w:line="276" w:lineRule="auto"/>
              <w:jc w:val="center"/>
              <w:rPr>
                <w:rFonts w:cs="Arial"/>
                <w:szCs w:val="20"/>
              </w:rPr>
            </w:pPr>
            <w:r>
              <w:rPr>
                <w:rFonts w:cs="Arial"/>
                <w:szCs w:val="20"/>
              </w:rPr>
              <w:t>5</w:t>
            </w:r>
          </w:p>
          <w:p w14:paraId="3D90255A" w14:textId="77777777" w:rsidR="0044269B" w:rsidRDefault="0044269B" w:rsidP="00CB580A">
            <w:pPr>
              <w:spacing w:line="276" w:lineRule="auto"/>
              <w:jc w:val="center"/>
              <w:rPr>
                <w:rFonts w:cs="Arial"/>
                <w:szCs w:val="20"/>
              </w:rPr>
            </w:pPr>
            <w:r>
              <w:rPr>
                <w:rFonts w:cs="Arial"/>
                <w:szCs w:val="20"/>
              </w:rPr>
              <w:t>5</w:t>
            </w:r>
          </w:p>
          <w:p w14:paraId="5DF5BCAB"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53D732"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73624C"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8EBBE0"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CA580C"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A06567" w14:textId="77777777" w:rsidR="0044269B" w:rsidRDefault="0044269B" w:rsidP="00CB580A">
            <w:pPr>
              <w:spacing w:line="276" w:lineRule="auto"/>
              <w:jc w:val="center"/>
              <w:rPr>
                <w:rFonts w:cs="Arial"/>
                <w:szCs w:val="20"/>
              </w:rPr>
            </w:pPr>
          </w:p>
        </w:tc>
      </w:tr>
      <w:tr w:rsidR="0044269B" w14:paraId="56B8F991"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4BE0CC" w14:textId="77777777" w:rsidR="0044269B" w:rsidRPr="00AD1F44" w:rsidRDefault="0044269B" w:rsidP="00CB580A">
            <w:pPr>
              <w:spacing w:line="276" w:lineRule="auto"/>
              <w:rPr>
                <w:rFonts w:cs="Arial"/>
                <w:b/>
                <w:color w:val="8D1429"/>
                <w:szCs w:val="20"/>
                <w:lang w:val="en-US"/>
              </w:rPr>
            </w:pPr>
            <w:r w:rsidRPr="00AD1F44">
              <w:rPr>
                <w:rFonts w:cs="Arial"/>
                <w:b/>
                <w:color w:val="8D1429"/>
                <w:szCs w:val="20"/>
                <w:lang w:val="en-US"/>
              </w:rPr>
              <w:t>Data Science</w:t>
            </w:r>
          </w:p>
          <w:p w14:paraId="6FF4D772" w14:textId="74CFD7F3" w:rsidR="00BE778D" w:rsidRPr="00AD1F44" w:rsidRDefault="00BE778D" w:rsidP="00BE778D">
            <w:pPr>
              <w:spacing w:line="276" w:lineRule="auto"/>
              <w:rPr>
                <w:rFonts w:cs="Arial"/>
                <w:szCs w:val="20"/>
                <w:lang w:val="en-US"/>
              </w:rPr>
            </w:pPr>
            <w:r>
              <w:rPr>
                <w:rFonts w:cs="Arial"/>
                <w:szCs w:val="22"/>
                <w:lang w:val="en-US"/>
              </w:rPr>
              <w:t>82174</w:t>
            </w:r>
            <w:r w:rsidRPr="00AD1F44">
              <w:rPr>
                <w:rFonts w:cs="Arial"/>
                <w:szCs w:val="22"/>
                <w:lang w:val="en-US"/>
              </w:rPr>
              <w:t xml:space="preserve"> Data Science:</w:t>
            </w:r>
            <w:r>
              <w:rPr>
                <w:rFonts w:cs="Arial"/>
                <w:szCs w:val="22"/>
                <w:lang w:val="en-US"/>
              </w:rPr>
              <w:t xml:space="preserve"> </w:t>
            </w:r>
            <w:r w:rsidR="004F0FAC" w:rsidRPr="004F0FAC">
              <w:rPr>
                <w:rFonts w:cs="Arial"/>
                <w:szCs w:val="22"/>
                <w:lang w:val="en-US"/>
              </w:rPr>
              <w:t>Machine Learning and</w:t>
            </w:r>
            <w:r w:rsidR="004F0FAC">
              <w:rPr>
                <w:rFonts w:cs="Arial"/>
                <w:szCs w:val="22"/>
                <w:lang w:val="en-US"/>
              </w:rPr>
              <w:t xml:space="preserve"> </w:t>
            </w:r>
            <w:r>
              <w:rPr>
                <w:rFonts w:cs="Arial"/>
                <w:szCs w:val="22"/>
                <w:lang w:val="en-US"/>
              </w:rPr>
              <w:t>Data Driven Business</w:t>
            </w:r>
          </w:p>
          <w:p w14:paraId="1EFA168B" w14:textId="660B9E13" w:rsidR="00BE778D" w:rsidRPr="00AD1F44" w:rsidRDefault="00CD346F" w:rsidP="00BE778D">
            <w:pPr>
              <w:spacing w:line="276" w:lineRule="auto"/>
              <w:rPr>
                <w:rFonts w:cs="Arial"/>
                <w:szCs w:val="20"/>
                <w:lang w:val="en-US"/>
              </w:rPr>
            </w:pPr>
            <w:r>
              <w:rPr>
                <w:rFonts w:cs="Arial"/>
                <w:szCs w:val="22"/>
                <w:lang w:val="en-US"/>
              </w:rPr>
              <w:t>82179</w:t>
            </w:r>
            <w:r w:rsidR="00BE778D" w:rsidRPr="00AD1F44">
              <w:rPr>
                <w:rFonts w:cs="Arial"/>
                <w:szCs w:val="22"/>
                <w:lang w:val="en-US"/>
              </w:rPr>
              <w:t xml:space="preserve"> Data Science: Datena</w:t>
            </w:r>
            <w:r w:rsidR="0070566C">
              <w:rPr>
                <w:rFonts w:cs="Arial"/>
                <w:szCs w:val="22"/>
                <w:lang w:val="en-US"/>
              </w:rPr>
              <w:t>uswertung</w:t>
            </w:r>
          </w:p>
          <w:p w14:paraId="7B3F9C26" w14:textId="77777777" w:rsidR="00BE778D" w:rsidRPr="00AD1F44" w:rsidRDefault="00BE778D" w:rsidP="00BE778D">
            <w:pPr>
              <w:spacing w:line="276" w:lineRule="auto"/>
              <w:rPr>
                <w:rFonts w:cs="Arial"/>
                <w:szCs w:val="20"/>
                <w:lang w:val="en-US"/>
              </w:rPr>
            </w:pPr>
            <w:r>
              <w:rPr>
                <w:rFonts w:cs="Arial"/>
                <w:szCs w:val="22"/>
                <w:lang w:val="en-US"/>
              </w:rPr>
              <w:t>82176</w:t>
            </w:r>
            <w:r w:rsidRPr="00AD1F44">
              <w:rPr>
                <w:rFonts w:cs="Arial"/>
                <w:szCs w:val="22"/>
                <w:lang w:val="en-US"/>
              </w:rPr>
              <w:t xml:space="preserve"> D</w:t>
            </w:r>
            <w:r>
              <w:rPr>
                <w:rFonts w:cs="Arial"/>
                <w:szCs w:val="22"/>
                <w:lang w:val="en-US"/>
              </w:rPr>
              <w:t>ata Science: Statistik</w:t>
            </w:r>
          </w:p>
          <w:p w14:paraId="52564CD9" w14:textId="77777777" w:rsidR="00BE778D" w:rsidRPr="00AD1F44" w:rsidRDefault="00BE778D" w:rsidP="00BE778D">
            <w:pPr>
              <w:spacing w:line="276" w:lineRule="auto"/>
              <w:rPr>
                <w:rFonts w:cs="Arial"/>
                <w:szCs w:val="20"/>
                <w:lang w:val="en-US"/>
              </w:rPr>
            </w:pPr>
            <w:r>
              <w:rPr>
                <w:rFonts w:cs="Arial"/>
                <w:szCs w:val="22"/>
                <w:lang w:val="en-US"/>
              </w:rPr>
              <w:t>82177 Data Science: Datenmanagement und -analyse</w:t>
            </w:r>
          </w:p>
          <w:p w14:paraId="1204E0E1" w14:textId="79226E8D" w:rsidR="0044269B" w:rsidRPr="00AD1F44" w:rsidRDefault="00BE778D" w:rsidP="00CB580A">
            <w:pPr>
              <w:spacing w:line="276" w:lineRule="auto"/>
              <w:rPr>
                <w:rFonts w:cs="Arial"/>
                <w:szCs w:val="20"/>
                <w:lang w:val="en-US"/>
              </w:rPr>
            </w:pPr>
            <w:r>
              <w:rPr>
                <w:rFonts w:cs="Arial"/>
                <w:szCs w:val="22"/>
                <w:lang w:val="en-US"/>
              </w:rPr>
              <w:t>82178</w:t>
            </w:r>
            <w:r w:rsidRPr="00AD1F44">
              <w:rPr>
                <w:rFonts w:cs="Arial"/>
                <w:szCs w:val="22"/>
                <w:lang w:val="en-US"/>
              </w:rPr>
              <w:t xml:space="preserve"> Data S</w:t>
            </w:r>
            <w:r>
              <w:rPr>
                <w:rFonts w:cs="Arial"/>
                <w:szCs w:val="22"/>
                <w:lang w:val="en-US"/>
              </w:rPr>
              <w:t>cience: Ökonometrie</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33DFBE" w14:textId="77777777" w:rsidR="0044269B" w:rsidRDefault="0044269B" w:rsidP="00CB580A">
            <w:pPr>
              <w:spacing w:line="276" w:lineRule="auto"/>
              <w:jc w:val="center"/>
              <w:rPr>
                <w:rFonts w:cs="Arial"/>
                <w:b/>
                <w:szCs w:val="20"/>
              </w:rPr>
            </w:pPr>
            <w:r>
              <w:rPr>
                <w:rFonts w:cs="Arial"/>
                <w:b/>
                <w:szCs w:val="20"/>
              </w:rPr>
              <w:t>25</w:t>
            </w:r>
          </w:p>
          <w:p w14:paraId="411B6B38" w14:textId="77777777" w:rsidR="0044269B" w:rsidRDefault="0044269B" w:rsidP="00CB580A">
            <w:pPr>
              <w:spacing w:line="276" w:lineRule="auto"/>
              <w:jc w:val="center"/>
              <w:rPr>
                <w:rFonts w:cs="Arial"/>
                <w:szCs w:val="20"/>
              </w:rPr>
            </w:pPr>
            <w:r>
              <w:rPr>
                <w:rFonts w:cs="Arial"/>
                <w:szCs w:val="20"/>
              </w:rPr>
              <w:t>5</w:t>
            </w:r>
          </w:p>
          <w:p w14:paraId="4853A81E" w14:textId="77777777" w:rsidR="009369E5" w:rsidRDefault="009369E5" w:rsidP="00CB580A">
            <w:pPr>
              <w:spacing w:line="276" w:lineRule="auto"/>
              <w:jc w:val="center"/>
              <w:rPr>
                <w:rFonts w:cs="Arial"/>
                <w:szCs w:val="20"/>
              </w:rPr>
            </w:pPr>
          </w:p>
          <w:p w14:paraId="53ED0C19" w14:textId="11FD9541" w:rsidR="0044269B" w:rsidRDefault="0044269B" w:rsidP="00CB580A">
            <w:pPr>
              <w:spacing w:line="276" w:lineRule="auto"/>
              <w:jc w:val="center"/>
              <w:rPr>
                <w:rFonts w:cs="Arial"/>
                <w:szCs w:val="20"/>
              </w:rPr>
            </w:pPr>
            <w:r>
              <w:rPr>
                <w:rFonts w:cs="Arial"/>
                <w:szCs w:val="20"/>
              </w:rPr>
              <w:t>5</w:t>
            </w:r>
          </w:p>
          <w:p w14:paraId="47F6033B" w14:textId="77777777" w:rsidR="0044269B" w:rsidRDefault="0044269B" w:rsidP="00CB580A">
            <w:pPr>
              <w:spacing w:line="276" w:lineRule="auto"/>
              <w:jc w:val="center"/>
              <w:rPr>
                <w:rFonts w:cs="Arial"/>
                <w:szCs w:val="20"/>
              </w:rPr>
            </w:pPr>
            <w:r>
              <w:rPr>
                <w:rFonts w:cs="Arial"/>
                <w:szCs w:val="20"/>
              </w:rPr>
              <w:t>5</w:t>
            </w:r>
          </w:p>
          <w:p w14:paraId="43E6DAB4" w14:textId="77777777" w:rsidR="0044269B" w:rsidRDefault="0044269B" w:rsidP="00CB580A">
            <w:pPr>
              <w:spacing w:line="276" w:lineRule="auto"/>
              <w:jc w:val="center"/>
              <w:rPr>
                <w:rFonts w:cs="Arial"/>
                <w:szCs w:val="20"/>
              </w:rPr>
            </w:pPr>
            <w:r>
              <w:rPr>
                <w:rFonts w:cs="Arial"/>
                <w:szCs w:val="20"/>
              </w:rPr>
              <w:t>5</w:t>
            </w:r>
          </w:p>
          <w:p w14:paraId="0A61174A"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9C73AF0" w14:textId="77777777" w:rsidR="0044269B" w:rsidRDefault="0044269B" w:rsidP="00CB580A">
            <w:pPr>
              <w:spacing w:line="276" w:lineRule="auto"/>
              <w:jc w:val="center"/>
              <w:rPr>
                <w:rFonts w:cs="Arial"/>
                <w:szCs w:val="20"/>
              </w:rPr>
            </w:pPr>
          </w:p>
          <w:p w14:paraId="7B2CE6D8" w14:textId="77777777" w:rsidR="0044269B" w:rsidRDefault="0044269B" w:rsidP="00CB580A">
            <w:pPr>
              <w:spacing w:line="276" w:lineRule="auto"/>
              <w:jc w:val="center"/>
              <w:rPr>
                <w:rFonts w:cs="Arial"/>
                <w:szCs w:val="20"/>
              </w:rPr>
            </w:pPr>
            <w:r>
              <w:rPr>
                <w:rFonts w:cs="Arial"/>
                <w:szCs w:val="20"/>
              </w:rPr>
              <w:t>5</w:t>
            </w:r>
          </w:p>
          <w:p w14:paraId="1DC939CA" w14:textId="77777777" w:rsidR="009369E5" w:rsidRDefault="009369E5" w:rsidP="00CB580A">
            <w:pPr>
              <w:spacing w:line="276" w:lineRule="auto"/>
              <w:jc w:val="center"/>
              <w:rPr>
                <w:rFonts w:cs="Arial"/>
                <w:szCs w:val="20"/>
              </w:rPr>
            </w:pPr>
          </w:p>
          <w:p w14:paraId="04A0EEA0" w14:textId="78563201" w:rsidR="0044269B" w:rsidRDefault="0044269B" w:rsidP="00CB580A">
            <w:pPr>
              <w:spacing w:line="276" w:lineRule="auto"/>
              <w:jc w:val="center"/>
              <w:rPr>
                <w:rFonts w:cs="Arial"/>
                <w:szCs w:val="20"/>
              </w:rPr>
            </w:pPr>
            <w:r>
              <w:rPr>
                <w:rFonts w:cs="Arial"/>
                <w:szCs w:val="20"/>
              </w:rPr>
              <w:t>5</w:t>
            </w:r>
          </w:p>
          <w:p w14:paraId="2CEF10DF"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66FCF2" w14:textId="77777777" w:rsidR="0044269B" w:rsidRDefault="0044269B" w:rsidP="00CB580A">
            <w:pPr>
              <w:spacing w:line="276" w:lineRule="auto"/>
              <w:jc w:val="center"/>
              <w:rPr>
                <w:rFonts w:cs="Arial"/>
                <w:szCs w:val="20"/>
              </w:rPr>
            </w:pPr>
          </w:p>
          <w:p w14:paraId="0C02CA20" w14:textId="77777777" w:rsidR="0044269B" w:rsidRDefault="0044269B" w:rsidP="00CB580A">
            <w:pPr>
              <w:spacing w:line="276" w:lineRule="auto"/>
              <w:jc w:val="center"/>
              <w:rPr>
                <w:rFonts w:cs="Arial"/>
                <w:szCs w:val="20"/>
              </w:rPr>
            </w:pPr>
          </w:p>
          <w:p w14:paraId="6210EAEA" w14:textId="77777777" w:rsidR="0044269B" w:rsidRDefault="0044269B" w:rsidP="00CB580A">
            <w:pPr>
              <w:spacing w:line="276" w:lineRule="auto"/>
              <w:jc w:val="center"/>
              <w:rPr>
                <w:rFonts w:cs="Arial"/>
                <w:szCs w:val="20"/>
              </w:rPr>
            </w:pPr>
          </w:p>
          <w:p w14:paraId="3E11032D" w14:textId="77777777" w:rsidR="0044269B" w:rsidRDefault="0044269B" w:rsidP="00CB580A">
            <w:pPr>
              <w:spacing w:line="276" w:lineRule="auto"/>
              <w:jc w:val="center"/>
              <w:rPr>
                <w:rFonts w:cs="Arial"/>
                <w:szCs w:val="20"/>
              </w:rPr>
            </w:pPr>
          </w:p>
          <w:p w14:paraId="5E102FC3" w14:textId="77777777" w:rsidR="009369E5" w:rsidRDefault="009369E5" w:rsidP="00CB580A">
            <w:pPr>
              <w:spacing w:line="276" w:lineRule="auto"/>
              <w:jc w:val="center"/>
              <w:rPr>
                <w:rFonts w:cs="Arial"/>
                <w:szCs w:val="20"/>
              </w:rPr>
            </w:pPr>
          </w:p>
          <w:p w14:paraId="2DB3ABF7" w14:textId="114D5059" w:rsidR="0044269B" w:rsidRDefault="0044269B" w:rsidP="00CB580A">
            <w:pPr>
              <w:spacing w:line="276" w:lineRule="auto"/>
              <w:jc w:val="center"/>
              <w:rPr>
                <w:rFonts w:cs="Arial"/>
                <w:szCs w:val="20"/>
              </w:rPr>
            </w:pPr>
            <w:r>
              <w:rPr>
                <w:rFonts w:cs="Arial"/>
                <w:szCs w:val="20"/>
              </w:rPr>
              <w:t>5</w:t>
            </w:r>
          </w:p>
          <w:p w14:paraId="60D8FBAB"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3BC042" w14:textId="77777777" w:rsidR="0044269B" w:rsidRDefault="0044269B" w:rsidP="00CB580A">
            <w:pPr>
              <w:spacing w:line="276" w:lineRule="auto"/>
              <w:jc w:val="center"/>
              <w:rPr>
                <w:rFonts w:cs="Arial"/>
                <w:szCs w:val="20"/>
              </w:rPr>
            </w:pPr>
          </w:p>
          <w:p w14:paraId="324BAED2" w14:textId="77777777" w:rsidR="0044269B" w:rsidRDefault="0044269B" w:rsidP="00CB580A">
            <w:pPr>
              <w:spacing w:line="276" w:lineRule="auto"/>
              <w:jc w:val="center"/>
              <w:rPr>
                <w:rFonts w:cs="Arial"/>
                <w:szCs w:val="20"/>
              </w:rPr>
            </w:pPr>
          </w:p>
          <w:p w14:paraId="1C7E7819" w14:textId="77777777" w:rsidR="0044269B" w:rsidRDefault="0044269B" w:rsidP="00CB580A">
            <w:pPr>
              <w:spacing w:line="276" w:lineRule="auto"/>
              <w:jc w:val="center"/>
              <w:rPr>
                <w:rFonts w:cs="Arial"/>
                <w:szCs w:val="20"/>
              </w:rPr>
            </w:pPr>
          </w:p>
          <w:p w14:paraId="3AD20756" w14:textId="77777777" w:rsidR="0044269B" w:rsidRDefault="0044269B" w:rsidP="00CB580A">
            <w:pPr>
              <w:spacing w:line="276" w:lineRule="auto"/>
              <w:jc w:val="center"/>
              <w:rPr>
                <w:rFonts w:cs="Arial"/>
                <w:szCs w:val="20"/>
              </w:rPr>
            </w:pPr>
          </w:p>
          <w:p w14:paraId="2670472F" w14:textId="77777777" w:rsidR="0044269B" w:rsidRDefault="0044269B" w:rsidP="00CB580A">
            <w:pPr>
              <w:spacing w:line="276" w:lineRule="auto"/>
              <w:jc w:val="center"/>
              <w:rPr>
                <w:rFonts w:cs="Arial"/>
                <w:szCs w:val="20"/>
              </w:rPr>
            </w:pPr>
          </w:p>
          <w:p w14:paraId="3C67A0DA"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92AFAC"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C6A4995"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95826A" w14:textId="77777777" w:rsidR="0044269B" w:rsidRDefault="0044269B" w:rsidP="00CB580A">
            <w:pPr>
              <w:spacing w:line="276" w:lineRule="auto"/>
              <w:jc w:val="center"/>
              <w:rPr>
                <w:rFonts w:cs="Arial"/>
                <w:szCs w:val="20"/>
              </w:rPr>
            </w:pPr>
          </w:p>
        </w:tc>
      </w:tr>
      <w:tr w:rsidR="0044269B" w14:paraId="00875EF1"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4B2072" w14:textId="77777777" w:rsidR="0044269B" w:rsidRDefault="0044269B" w:rsidP="00CB580A">
            <w:pPr>
              <w:spacing w:line="276" w:lineRule="auto"/>
              <w:rPr>
                <w:rFonts w:cs="Arial"/>
                <w:b/>
                <w:color w:val="8D1429"/>
                <w:szCs w:val="20"/>
              </w:rPr>
            </w:pPr>
            <w:r>
              <w:rPr>
                <w:rFonts w:cs="Arial"/>
                <w:b/>
                <w:color w:val="8D1429"/>
                <w:szCs w:val="20"/>
              </w:rPr>
              <w:t>BWL/Unternehmen und ihr Geschäft</w:t>
            </w:r>
          </w:p>
          <w:p w14:paraId="0A28770E" w14:textId="77777777" w:rsidR="0044269B" w:rsidRDefault="0044269B" w:rsidP="00CB580A">
            <w:pPr>
              <w:spacing w:line="276" w:lineRule="auto"/>
              <w:rPr>
                <w:rFonts w:cs="Arial"/>
                <w:szCs w:val="20"/>
              </w:rPr>
            </w:pPr>
            <w:r>
              <w:rPr>
                <w:rFonts w:cs="Arial"/>
                <w:szCs w:val="22"/>
              </w:rPr>
              <w:t>8</w:t>
            </w:r>
            <w:r>
              <w:rPr>
                <w:rFonts w:cs="Arial"/>
                <w:szCs w:val="20"/>
              </w:rPr>
              <w:t>2041 Absatz</w:t>
            </w:r>
          </w:p>
          <w:p w14:paraId="4D6C0C0F" w14:textId="77777777" w:rsidR="0044269B" w:rsidRDefault="0044269B" w:rsidP="00CB580A">
            <w:pPr>
              <w:spacing w:line="276" w:lineRule="auto"/>
              <w:rPr>
                <w:rFonts w:cs="Arial"/>
                <w:szCs w:val="20"/>
              </w:rPr>
            </w:pPr>
            <w:r>
              <w:rPr>
                <w:rFonts w:cs="Arial"/>
                <w:szCs w:val="22"/>
              </w:rPr>
              <w:t>8</w:t>
            </w:r>
            <w:r>
              <w:rPr>
                <w:rFonts w:cs="Arial"/>
                <w:szCs w:val="20"/>
              </w:rPr>
              <w:t>2051 Jahresabschluss</w:t>
            </w:r>
          </w:p>
          <w:p w14:paraId="4517693A" w14:textId="77777777" w:rsidR="0044269B" w:rsidRDefault="0044269B" w:rsidP="00CB580A">
            <w:pPr>
              <w:spacing w:line="276" w:lineRule="auto"/>
              <w:rPr>
                <w:rFonts w:cs="Arial"/>
                <w:szCs w:val="20"/>
              </w:rPr>
            </w:pPr>
            <w:r>
              <w:rPr>
                <w:rFonts w:cs="Arial"/>
                <w:szCs w:val="22"/>
              </w:rPr>
              <w:t>8</w:t>
            </w:r>
            <w:r>
              <w:rPr>
                <w:rFonts w:cs="Arial"/>
                <w:szCs w:val="20"/>
              </w:rPr>
              <w:t>2060 Produktion, Logistik, Beschaffung</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2C9E61" w14:textId="77777777" w:rsidR="0044269B" w:rsidRDefault="0044269B" w:rsidP="00CB580A">
            <w:pPr>
              <w:spacing w:line="276" w:lineRule="auto"/>
              <w:jc w:val="center"/>
              <w:rPr>
                <w:rFonts w:cs="Arial"/>
                <w:b/>
                <w:szCs w:val="20"/>
              </w:rPr>
            </w:pPr>
            <w:r>
              <w:rPr>
                <w:rFonts w:cs="Arial"/>
                <w:b/>
                <w:szCs w:val="20"/>
              </w:rPr>
              <w:t>15</w:t>
            </w:r>
          </w:p>
          <w:p w14:paraId="00C4AD95" w14:textId="77777777" w:rsidR="0044269B" w:rsidRDefault="0044269B" w:rsidP="00CB580A">
            <w:pPr>
              <w:spacing w:line="276" w:lineRule="auto"/>
              <w:jc w:val="center"/>
              <w:rPr>
                <w:rFonts w:cs="Arial"/>
                <w:szCs w:val="20"/>
              </w:rPr>
            </w:pPr>
            <w:r>
              <w:rPr>
                <w:rFonts w:cs="Arial"/>
                <w:szCs w:val="20"/>
              </w:rPr>
              <w:t>5</w:t>
            </w:r>
          </w:p>
          <w:p w14:paraId="1443E567" w14:textId="77777777" w:rsidR="0044269B" w:rsidRDefault="0044269B" w:rsidP="00CB580A">
            <w:pPr>
              <w:spacing w:line="276" w:lineRule="auto"/>
              <w:jc w:val="center"/>
              <w:rPr>
                <w:rFonts w:cs="Arial"/>
                <w:szCs w:val="20"/>
              </w:rPr>
            </w:pPr>
            <w:r>
              <w:rPr>
                <w:rFonts w:cs="Arial"/>
                <w:szCs w:val="20"/>
              </w:rPr>
              <w:t>5</w:t>
            </w:r>
          </w:p>
          <w:p w14:paraId="0BC463B5"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31DA15"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B87FFC0" w14:textId="77777777" w:rsidR="0044269B" w:rsidRDefault="0044269B" w:rsidP="00CB580A">
            <w:pPr>
              <w:spacing w:line="276" w:lineRule="auto"/>
              <w:jc w:val="center"/>
              <w:rPr>
                <w:rFonts w:cs="Arial"/>
                <w:szCs w:val="20"/>
              </w:rPr>
            </w:pPr>
          </w:p>
          <w:p w14:paraId="2B6B6013" w14:textId="77777777" w:rsidR="0044269B" w:rsidRDefault="0044269B" w:rsidP="00CB580A">
            <w:pPr>
              <w:spacing w:line="276" w:lineRule="auto"/>
              <w:jc w:val="center"/>
              <w:rPr>
                <w:rFonts w:cs="Arial"/>
                <w:szCs w:val="20"/>
              </w:rPr>
            </w:pPr>
            <w:r>
              <w:rPr>
                <w:rFonts w:cs="Arial"/>
                <w:szCs w:val="20"/>
              </w:rPr>
              <w:t>5</w:t>
            </w:r>
          </w:p>
          <w:p w14:paraId="515189C0"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1E6437" w14:textId="77777777" w:rsidR="0044269B" w:rsidRDefault="0044269B" w:rsidP="00CB580A">
            <w:pPr>
              <w:spacing w:line="276" w:lineRule="auto"/>
              <w:jc w:val="center"/>
              <w:rPr>
                <w:rFonts w:cs="Arial"/>
                <w:szCs w:val="20"/>
              </w:rPr>
            </w:pPr>
          </w:p>
          <w:p w14:paraId="68F7672C" w14:textId="77777777" w:rsidR="0044269B" w:rsidRDefault="0044269B" w:rsidP="00CB580A">
            <w:pPr>
              <w:spacing w:line="276" w:lineRule="auto"/>
              <w:jc w:val="center"/>
              <w:rPr>
                <w:rFonts w:cs="Arial"/>
                <w:szCs w:val="20"/>
              </w:rPr>
            </w:pPr>
          </w:p>
          <w:p w14:paraId="763DF0FA" w14:textId="77777777" w:rsidR="0044269B" w:rsidRDefault="0044269B" w:rsidP="00CB580A">
            <w:pPr>
              <w:spacing w:line="276" w:lineRule="auto"/>
              <w:jc w:val="center"/>
              <w:rPr>
                <w:rFonts w:cs="Arial"/>
                <w:szCs w:val="20"/>
              </w:rPr>
            </w:pPr>
          </w:p>
          <w:p w14:paraId="41529989"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D8FA35" w14:textId="77777777" w:rsidR="0044269B" w:rsidRDefault="0044269B" w:rsidP="00CB580A">
            <w:pPr>
              <w:spacing w:line="276" w:lineRule="auto"/>
              <w:jc w:val="center"/>
              <w:rPr>
                <w:rFonts w:cs="Arial"/>
                <w:szCs w:val="20"/>
              </w:rPr>
            </w:pPr>
          </w:p>
          <w:p w14:paraId="57038A23" w14:textId="77777777" w:rsidR="0044269B" w:rsidRDefault="0044269B" w:rsidP="00CB580A">
            <w:pPr>
              <w:spacing w:line="276" w:lineRule="auto"/>
              <w:jc w:val="center"/>
              <w:rPr>
                <w:rFonts w:cs="Arial"/>
                <w:szCs w:val="20"/>
              </w:rPr>
            </w:pPr>
          </w:p>
          <w:p w14:paraId="3DD7341C"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F6F66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56C9C5" w14:textId="77777777" w:rsidR="0044269B" w:rsidRDefault="0044269B" w:rsidP="00CB580A">
            <w:pPr>
              <w:spacing w:line="276" w:lineRule="auto"/>
              <w:jc w:val="center"/>
              <w:rPr>
                <w:rFonts w:cs="Arial"/>
                <w:szCs w:val="20"/>
              </w:rPr>
            </w:pPr>
          </w:p>
        </w:tc>
      </w:tr>
      <w:tr w:rsidR="0044269B" w14:paraId="2C5A5CB5"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51E4E4" w14:textId="77777777" w:rsidR="0044269B" w:rsidRDefault="0044269B" w:rsidP="00CB580A">
            <w:pPr>
              <w:spacing w:line="276" w:lineRule="auto"/>
              <w:rPr>
                <w:rFonts w:cs="Arial"/>
                <w:b/>
                <w:color w:val="8D1429"/>
                <w:szCs w:val="20"/>
              </w:rPr>
            </w:pPr>
            <w:r>
              <w:rPr>
                <w:rFonts w:cs="Arial"/>
                <w:b/>
                <w:color w:val="8D1429"/>
                <w:szCs w:val="20"/>
              </w:rPr>
              <w:t>VWL/Unternehmen und ihr Umfeld</w:t>
            </w:r>
          </w:p>
          <w:p w14:paraId="34C6F884" w14:textId="77777777" w:rsidR="0044269B" w:rsidRDefault="0044269B" w:rsidP="00CB580A">
            <w:pPr>
              <w:spacing w:line="276" w:lineRule="auto"/>
              <w:rPr>
                <w:rFonts w:cs="Arial"/>
                <w:szCs w:val="20"/>
              </w:rPr>
            </w:pPr>
            <w:r>
              <w:rPr>
                <w:rFonts w:cs="Arial"/>
                <w:szCs w:val="22"/>
              </w:rPr>
              <w:t>8</w:t>
            </w:r>
            <w:r>
              <w:rPr>
                <w:rFonts w:cs="Arial"/>
                <w:szCs w:val="20"/>
              </w:rPr>
              <w:t>2070 Makroökonomie</w:t>
            </w:r>
          </w:p>
          <w:p w14:paraId="50389E4B" w14:textId="77777777" w:rsidR="0044269B" w:rsidRDefault="0044269B" w:rsidP="00CB580A">
            <w:pPr>
              <w:spacing w:line="276" w:lineRule="auto"/>
              <w:rPr>
                <w:rFonts w:cs="Arial"/>
                <w:szCs w:val="20"/>
              </w:rPr>
            </w:pPr>
            <w:r>
              <w:rPr>
                <w:rFonts w:cs="Arial"/>
                <w:szCs w:val="22"/>
              </w:rPr>
              <w:t>8</w:t>
            </w:r>
            <w:r>
              <w:rPr>
                <w:rFonts w:cs="Arial"/>
                <w:szCs w:val="20"/>
              </w:rPr>
              <w:t>2080 Mikroökonomie</w:t>
            </w:r>
          </w:p>
          <w:p w14:paraId="271D81E2" w14:textId="77777777" w:rsidR="0044269B" w:rsidRDefault="0044269B" w:rsidP="00CB580A">
            <w:pPr>
              <w:spacing w:line="276" w:lineRule="auto"/>
              <w:rPr>
                <w:rFonts w:cs="Arial"/>
                <w:szCs w:val="20"/>
              </w:rPr>
            </w:pPr>
            <w:r>
              <w:rPr>
                <w:rFonts w:cs="Arial"/>
                <w:szCs w:val="22"/>
              </w:rPr>
              <w:t>8</w:t>
            </w:r>
            <w:r>
              <w:rPr>
                <w:rFonts w:cs="Arial"/>
                <w:szCs w:val="20"/>
              </w:rPr>
              <w:t>2091 Wirtschaft und Staat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0C7E63" w14:textId="77777777" w:rsidR="0044269B" w:rsidRDefault="0044269B" w:rsidP="00CB580A">
            <w:pPr>
              <w:spacing w:line="276" w:lineRule="auto"/>
              <w:jc w:val="center"/>
              <w:rPr>
                <w:rFonts w:cs="Arial"/>
                <w:b/>
                <w:szCs w:val="20"/>
              </w:rPr>
            </w:pPr>
            <w:r>
              <w:rPr>
                <w:rFonts w:cs="Arial"/>
                <w:b/>
                <w:szCs w:val="20"/>
              </w:rPr>
              <w:t>15</w:t>
            </w:r>
          </w:p>
          <w:p w14:paraId="24597A27" w14:textId="77777777" w:rsidR="0044269B" w:rsidRDefault="0044269B" w:rsidP="00CB580A">
            <w:pPr>
              <w:spacing w:line="276" w:lineRule="auto"/>
              <w:jc w:val="center"/>
              <w:rPr>
                <w:rFonts w:cs="Arial"/>
                <w:szCs w:val="20"/>
              </w:rPr>
            </w:pPr>
            <w:r>
              <w:rPr>
                <w:rFonts w:cs="Arial"/>
                <w:szCs w:val="20"/>
              </w:rPr>
              <w:t>5</w:t>
            </w:r>
          </w:p>
          <w:p w14:paraId="17AFEA02" w14:textId="77777777" w:rsidR="0044269B" w:rsidRDefault="0044269B" w:rsidP="00CB580A">
            <w:pPr>
              <w:spacing w:line="276" w:lineRule="auto"/>
              <w:jc w:val="center"/>
              <w:rPr>
                <w:rFonts w:cs="Arial"/>
                <w:szCs w:val="20"/>
              </w:rPr>
            </w:pPr>
            <w:r>
              <w:rPr>
                <w:rFonts w:cs="Arial"/>
                <w:szCs w:val="20"/>
              </w:rPr>
              <w:t>5</w:t>
            </w:r>
          </w:p>
          <w:p w14:paraId="52B11F46"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09A46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F42948" w14:textId="77777777" w:rsidR="0044269B" w:rsidRDefault="0044269B" w:rsidP="00CB580A">
            <w:pPr>
              <w:spacing w:line="276" w:lineRule="auto"/>
              <w:jc w:val="center"/>
              <w:rPr>
                <w:rFonts w:cs="Arial"/>
                <w:szCs w:val="20"/>
              </w:rPr>
            </w:pPr>
          </w:p>
          <w:p w14:paraId="7DE0755C" w14:textId="77777777" w:rsidR="0044269B" w:rsidRDefault="0044269B" w:rsidP="00CB580A">
            <w:pPr>
              <w:spacing w:line="276" w:lineRule="auto"/>
              <w:jc w:val="center"/>
              <w:rPr>
                <w:rFonts w:cs="Arial"/>
                <w:szCs w:val="20"/>
              </w:rPr>
            </w:pPr>
            <w:r>
              <w:rPr>
                <w:rFonts w:cs="Arial"/>
                <w:szCs w:val="20"/>
              </w:rPr>
              <w:t>5</w:t>
            </w:r>
          </w:p>
          <w:p w14:paraId="27035232"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7500BC" w14:textId="77777777" w:rsidR="0044269B" w:rsidRDefault="0044269B" w:rsidP="00CB580A">
            <w:pPr>
              <w:spacing w:line="276" w:lineRule="auto"/>
              <w:jc w:val="center"/>
              <w:rPr>
                <w:rFonts w:cs="Arial"/>
                <w:szCs w:val="20"/>
              </w:rPr>
            </w:pPr>
          </w:p>
          <w:p w14:paraId="34AA0B75" w14:textId="77777777" w:rsidR="0044269B" w:rsidRDefault="0044269B" w:rsidP="00CB580A">
            <w:pPr>
              <w:spacing w:line="276" w:lineRule="auto"/>
              <w:jc w:val="center"/>
              <w:rPr>
                <w:rFonts w:cs="Arial"/>
                <w:szCs w:val="20"/>
              </w:rPr>
            </w:pPr>
          </w:p>
          <w:p w14:paraId="7A865534" w14:textId="77777777" w:rsidR="0044269B" w:rsidRDefault="0044269B" w:rsidP="00CB580A">
            <w:pPr>
              <w:spacing w:line="276" w:lineRule="auto"/>
              <w:jc w:val="center"/>
              <w:rPr>
                <w:rFonts w:cs="Arial"/>
                <w:szCs w:val="20"/>
              </w:rPr>
            </w:pPr>
          </w:p>
          <w:p w14:paraId="0E7F9398"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4DF0AE"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17217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6BE5C4" w14:textId="77777777" w:rsidR="0044269B" w:rsidRDefault="0044269B" w:rsidP="00CB580A">
            <w:pPr>
              <w:spacing w:line="276" w:lineRule="auto"/>
              <w:jc w:val="center"/>
              <w:rPr>
                <w:rFonts w:cs="Arial"/>
                <w:szCs w:val="20"/>
              </w:rPr>
            </w:pPr>
          </w:p>
        </w:tc>
      </w:tr>
      <w:tr w:rsidR="0044269B" w14:paraId="4345B058"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A350B1" w14:textId="77777777" w:rsidR="0044269B" w:rsidRDefault="0044269B" w:rsidP="00CB580A">
            <w:pPr>
              <w:spacing w:line="276" w:lineRule="auto"/>
              <w:rPr>
                <w:rFonts w:cs="Arial"/>
                <w:b/>
                <w:color w:val="8D1429"/>
                <w:szCs w:val="20"/>
              </w:rPr>
            </w:pPr>
            <w:r>
              <w:rPr>
                <w:rFonts w:cs="Arial"/>
                <w:b/>
                <w:color w:val="8D1429"/>
                <w:szCs w:val="20"/>
              </w:rPr>
              <w:t>Recht</w:t>
            </w:r>
          </w:p>
          <w:p w14:paraId="115B4DFA" w14:textId="77777777" w:rsidR="0044269B" w:rsidRDefault="0044269B" w:rsidP="00CB580A">
            <w:pPr>
              <w:spacing w:line="276" w:lineRule="auto"/>
              <w:rPr>
                <w:rFonts w:cs="Arial"/>
                <w:szCs w:val="20"/>
              </w:rPr>
            </w:pPr>
            <w:r>
              <w:rPr>
                <w:rFonts w:cs="Arial"/>
                <w:szCs w:val="22"/>
              </w:rPr>
              <w:t>8</w:t>
            </w:r>
            <w:r>
              <w:rPr>
                <w:rFonts w:cs="Arial"/>
                <w:szCs w:val="20"/>
              </w:rPr>
              <w:t>2101 Grundlagen des öffentlichen Rechts und des Zivilrechts</w:t>
            </w:r>
          </w:p>
          <w:p w14:paraId="76CB21B8" w14:textId="77777777" w:rsidR="0044269B" w:rsidRDefault="0044269B" w:rsidP="00CB580A">
            <w:pPr>
              <w:spacing w:line="276" w:lineRule="auto"/>
              <w:rPr>
                <w:rFonts w:cs="Arial"/>
                <w:szCs w:val="20"/>
              </w:rPr>
            </w:pPr>
            <w:r>
              <w:rPr>
                <w:rFonts w:cs="Arial"/>
                <w:szCs w:val="22"/>
              </w:rPr>
              <w:t>8</w:t>
            </w:r>
            <w:r>
              <w:rPr>
                <w:rFonts w:cs="Arial"/>
                <w:szCs w:val="20"/>
              </w:rPr>
              <w:t>2111 Wirtschaftsprivatrecht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D98EFF" w14:textId="77777777" w:rsidR="0044269B" w:rsidRDefault="0044269B" w:rsidP="00CB580A">
            <w:pPr>
              <w:spacing w:line="276" w:lineRule="auto"/>
              <w:jc w:val="center"/>
              <w:rPr>
                <w:rFonts w:cs="Arial"/>
                <w:b/>
                <w:szCs w:val="20"/>
              </w:rPr>
            </w:pPr>
            <w:r>
              <w:rPr>
                <w:rFonts w:cs="Arial"/>
                <w:b/>
                <w:szCs w:val="20"/>
              </w:rPr>
              <w:t>10</w:t>
            </w:r>
          </w:p>
          <w:p w14:paraId="5A4FAFEA" w14:textId="77777777" w:rsidR="0044269B" w:rsidRDefault="0044269B" w:rsidP="00CB580A">
            <w:pPr>
              <w:spacing w:line="276" w:lineRule="auto"/>
              <w:jc w:val="center"/>
              <w:rPr>
                <w:rFonts w:cs="Arial"/>
                <w:szCs w:val="20"/>
              </w:rPr>
            </w:pPr>
            <w:r>
              <w:rPr>
                <w:rFonts w:cs="Arial"/>
                <w:szCs w:val="20"/>
              </w:rPr>
              <w:t>5</w:t>
            </w:r>
          </w:p>
          <w:p w14:paraId="3E1C97B3" w14:textId="77777777" w:rsidR="0044269B" w:rsidRDefault="0044269B" w:rsidP="00CB580A">
            <w:pPr>
              <w:spacing w:line="276" w:lineRule="auto"/>
              <w:jc w:val="center"/>
              <w:rPr>
                <w:rFonts w:cs="Arial"/>
                <w:szCs w:val="20"/>
              </w:rPr>
            </w:pPr>
          </w:p>
          <w:p w14:paraId="69F472E2"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E8458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C04ECB"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9B9A2A" w14:textId="77777777" w:rsidR="0044269B" w:rsidRDefault="0044269B" w:rsidP="00CB580A">
            <w:pPr>
              <w:spacing w:line="276" w:lineRule="auto"/>
              <w:jc w:val="center"/>
              <w:rPr>
                <w:rFonts w:cs="Arial"/>
                <w:szCs w:val="20"/>
              </w:rPr>
            </w:pPr>
          </w:p>
          <w:p w14:paraId="7E75FD9E" w14:textId="77777777" w:rsidR="0044269B" w:rsidRDefault="0044269B" w:rsidP="00CB580A">
            <w:pPr>
              <w:spacing w:line="276" w:lineRule="auto"/>
              <w:jc w:val="center"/>
              <w:rPr>
                <w:rFonts w:cs="Arial"/>
                <w:szCs w:val="20"/>
              </w:rPr>
            </w:pPr>
            <w:r>
              <w:rPr>
                <w:rFonts w:cs="Arial"/>
                <w:szCs w:val="20"/>
              </w:rPr>
              <w:t>5</w:t>
            </w:r>
          </w:p>
          <w:p w14:paraId="0F8F97BA"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BC81D5" w14:textId="77777777" w:rsidR="0044269B" w:rsidRDefault="0044269B" w:rsidP="00CB580A">
            <w:pPr>
              <w:spacing w:line="276" w:lineRule="auto"/>
              <w:jc w:val="center"/>
              <w:rPr>
                <w:rFonts w:cs="Arial"/>
                <w:szCs w:val="20"/>
              </w:rPr>
            </w:pPr>
          </w:p>
          <w:p w14:paraId="64CD71E3" w14:textId="77777777" w:rsidR="0044269B" w:rsidRDefault="0044269B" w:rsidP="00CB580A">
            <w:pPr>
              <w:spacing w:line="276" w:lineRule="auto"/>
              <w:jc w:val="center"/>
              <w:rPr>
                <w:rFonts w:cs="Arial"/>
                <w:szCs w:val="20"/>
              </w:rPr>
            </w:pPr>
          </w:p>
          <w:p w14:paraId="3897036E" w14:textId="77777777" w:rsidR="0044269B" w:rsidRDefault="0044269B" w:rsidP="00CB580A">
            <w:pPr>
              <w:spacing w:line="276" w:lineRule="auto"/>
              <w:jc w:val="center"/>
              <w:rPr>
                <w:rFonts w:cs="Arial"/>
                <w:szCs w:val="20"/>
              </w:rPr>
            </w:pPr>
          </w:p>
          <w:p w14:paraId="146B775E"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CF13E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3BA56B" w14:textId="77777777" w:rsidR="0044269B" w:rsidRDefault="0044269B" w:rsidP="00CB580A">
            <w:pPr>
              <w:spacing w:line="276" w:lineRule="auto"/>
              <w:jc w:val="center"/>
              <w:rPr>
                <w:rFonts w:cs="Arial"/>
                <w:szCs w:val="20"/>
              </w:rPr>
            </w:pPr>
          </w:p>
        </w:tc>
      </w:tr>
      <w:tr w:rsidR="0044269B" w14:paraId="46FBC426"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38AFBD4"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Studium Integrale</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5EBE861" w14:textId="77777777" w:rsidR="0044269B" w:rsidRDefault="0044269B" w:rsidP="00CB580A">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3EAE73"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B74A1E"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A340A9"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0F44C1E"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718E1A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94C94F" w14:textId="77777777" w:rsidR="0044269B" w:rsidRDefault="0044269B" w:rsidP="00CB580A">
            <w:pPr>
              <w:spacing w:line="276" w:lineRule="auto"/>
              <w:jc w:val="center"/>
              <w:rPr>
                <w:rFonts w:cs="Arial"/>
                <w:szCs w:val="20"/>
              </w:rPr>
            </w:pPr>
          </w:p>
        </w:tc>
      </w:tr>
      <w:tr w:rsidR="0044269B" w14:paraId="45BE6814"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4FF29F" w14:textId="77777777" w:rsidR="000C478F" w:rsidRDefault="000C478F" w:rsidP="000C478F">
            <w:pPr>
              <w:spacing w:line="276" w:lineRule="auto"/>
              <w:rPr>
                <w:rFonts w:cs="Arial"/>
                <w:szCs w:val="20"/>
              </w:rPr>
            </w:pPr>
            <w:r>
              <w:rPr>
                <w:rFonts w:cs="Arial"/>
                <w:szCs w:val="22"/>
              </w:rPr>
              <w:t>82162 Mathematik</w:t>
            </w:r>
          </w:p>
          <w:p w14:paraId="7E1B7A00" w14:textId="77777777" w:rsidR="000C478F" w:rsidRDefault="000C478F" w:rsidP="000C478F">
            <w:pPr>
              <w:spacing w:line="276" w:lineRule="auto"/>
              <w:rPr>
                <w:rFonts w:cs="Arial"/>
                <w:szCs w:val="20"/>
              </w:rPr>
            </w:pPr>
            <w:r>
              <w:rPr>
                <w:rFonts w:cs="Arial"/>
                <w:szCs w:val="22"/>
              </w:rPr>
              <w:t>82141 Buchführung und Reporting</w:t>
            </w:r>
          </w:p>
          <w:p w14:paraId="7ACAAED5" w14:textId="77777777" w:rsidR="0044269B" w:rsidRDefault="0044269B" w:rsidP="00CB580A">
            <w:pPr>
              <w:spacing w:line="276" w:lineRule="auto"/>
              <w:rPr>
                <w:rFonts w:cs="Arial"/>
                <w:szCs w:val="22"/>
              </w:rPr>
            </w:pPr>
            <w:r>
              <w:rPr>
                <w:rFonts w:cs="Arial"/>
                <w:szCs w:val="22"/>
              </w:rPr>
              <w:t>81200 Sprachen</w:t>
            </w:r>
          </w:p>
          <w:p w14:paraId="4CA21751" w14:textId="77777777" w:rsidR="0044269B" w:rsidRDefault="0044269B" w:rsidP="00CB580A">
            <w:pPr>
              <w:spacing w:line="276" w:lineRule="auto"/>
              <w:rPr>
                <w:rFonts w:cs="Arial"/>
                <w:szCs w:val="20"/>
              </w:rPr>
            </w:pPr>
            <w:r>
              <w:rPr>
                <w:rFonts w:cs="Arial"/>
                <w:szCs w:val="22"/>
              </w:rPr>
              <w:t>8</w:t>
            </w:r>
            <w:r>
              <w:rPr>
                <w:rFonts w:cs="Arial"/>
                <w:szCs w:val="20"/>
              </w:rPr>
              <w:t>3272 Schlüsselqualifikationsmodul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6554AC" w14:textId="77777777" w:rsidR="0044269B" w:rsidRDefault="0044269B" w:rsidP="00CB580A">
            <w:pPr>
              <w:spacing w:line="276" w:lineRule="auto"/>
              <w:jc w:val="center"/>
              <w:rPr>
                <w:rFonts w:cs="Arial"/>
                <w:szCs w:val="20"/>
              </w:rPr>
            </w:pPr>
            <w:r>
              <w:rPr>
                <w:rFonts w:cs="Arial"/>
                <w:szCs w:val="20"/>
              </w:rPr>
              <w:t>5</w:t>
            </w:r>
          </w:p>
          <w:p w14:paraId="276E0096" w14:textId="77777777" w:rsidR="0044269B" w:rsidRDefault="0044269B" w:rsidP="00CB580A">
            <w:pPr>
              <w:spacing w:line="276" w:lineRule="auto"/>
              <w:jc w:val="center"/>
              <w:rPr>
                <w:rFonts w:cs="Arial"/>
                <w:szCs w:val="20"/>
              </w:rPr>
            </w:pPr>
            <w:r>
              <w:rPr>
                <w:rFonts w:cs="Arial"/>
                <w:szCs w:val="20"/>
              </w:rPr>
              <w:t>5</w:t>
            </w:r>
          </w:p>
          <w:p w14:paraId="42193384" w14:textId="77777777" w:rsidR="0044269B" w:rsidRDefault="0044269B" w:rsidP="00CB580A">
            <w:pPr>
              <w:spacing w:line="276" w:lineRule="auto"/>
              <w:jc w:val="center"/>
              <w:rPr>
                <w:rFonts w:cs="Arial"/>
                <w:szCs w:val="20"/>
              </w:rPr>
            </w:pPr>
            <w:r>
              <w:rPr>
                <w:rFonts w:cs="Arial"/>
                <w:szCs w:val="20"/>
              </w:rPr>
              <w:t>5</w:t>
            </w:r>
          </w:p>
          <w:p w14:paraId="5BDA16B2"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A5949D"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3431EBA"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FEC1A7" w14:textId="77777777" w:rsidR="0044269B" w:rsidRDefault="0044269B" w:rsidP="00CB580A">
            <w:pPr>
              <w:spacing w:line="276" w:lineRule="auto"/>
              <w:jc w:val="center"/>
              <w:rPr>
                <w:rFonts w:cs="Arial"/>
                <w:szCs w:val="20"/>
              </w:rPr>
            </w:pPr>
          </w:p>
          <w:p w14:paraId="6857F5B6" w14:textId="77777777" w:rsidR="0044269B" w:rsidRDefault="0044269B" w:rsidP="00CB580A">
            <w:pPr>
              <w:spacing w:line="276" w:lineRule="auto"/>
              <w:jc w:val="center"/>
              <w:rPr>
                <w:rFonts w:cs="Arial"/>
                <w:szCs w:val="20"/>
              </w:rPr>
            </w:pPr>
            <w:r>
              <w:rPr>
                <w:rFonts w:cs="Arial"/>
                <w:szCs w:val="20"/>
              </w:rPr>
              <w:t>5</w:t>
            </w:r>
          </w:p>
          <w:p w14:paraId="117A435A"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768D51" w14:textId="77777777" w:rsidR="0044269B" w:rsidRDefault="0044269B" w:rsidP="00CB580A">
            <w:pPr>
              <w:spacing w:line="276" w:lineRule="auto"/>
              <w:jc w:val="center"/>
              <w:rPr>
                <w:rFonts w:cs="Arial"/>
                <w:szCs w:val="20"/>
              </w:rPr>
            </w:pPr>
          </w:p>
          <w:p w14:paraId="51182A0D" w14:textId="77777777" w:rsidR="0044269B" w:rsidRDefault="0044269B" w:rsidP="00CB580A">
            <w:pPr>
              <w:spacing w:line="276" w:lineRule="auto"/>
              <w:jc w:val="center"/>
              <w:rPr>
                <w:rFonts w:cs="Arial"/>
                <w:szCs w:val="20"/>
              </w:rPr>
            </w:pPr>
          </w:p>
          <w:p w14:paraId="27121575" w14:textId="77777777" w:rsidR="0044269B" w:rsidRDefault="0044269B" w:rsidP="00CB580A">
            <w:pPr>
              <w:spacing w:line="276" w:lineRule="auto"/>
              <w:jc w:val="center"/>
              <w:rPr>
                <w:rFonts w:cs="Arial"/>
                <w:szCs w:val="20"/>
              </w:rPr>
            </w:pPr>
          </w:p>
          <w:p w14:paraId="7BCDF015"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8059E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04D725" w14:textId="77777777" w:rsidR="0044269B" w:rsidRDefault="0044269B" w:rsidP="00CB580A">
            <w:pPr>
              <w:spacing w:line="276" w:lineRule="auto"/>
              <w:jc w:val="center"/>
              <w:rPr>
                <w:rFonts w:cs="Arial"/>
                <w:szCs w:val="20"/>
              </w:rPr>
            </w:pPr>
          </w:p>
        </w:tc>
      </w:tr>
      <w:tr w:rsidR="0044269B" w14:paraId="37A26DED"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4ABA59A"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Kernbereich des Schwerpunkts VWL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7FCD2B9" w14:textId="77777777" w:rsidR="0044269B" w:rsidRDefault="0044269B" w:rsidP="00CB580A">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2CCB8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688454B"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4D72CE1"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E19D6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5FBD4C"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EE00D3" w14:textId="77777777" w:rsidR="0044269B" w:rsidRDefault="0044269B" w:rsidP="00CB580A">
            <w:pPr>
              <w:spacing w:line="276" w:lineRule="auto"/>
              <w:jc w:val="center"/>
              <w:rPr>
                <w:rFonts w:cs="Arial"/>
                <w:szCs w:val="20"/>
              </w:rPr>
            </w:pPr>
          </w:p>
        </w:tc>
      </w:tr>
      <w:tr w:rsidR="0044269B" w14:paraId="201351D5"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5FFDAE" w14:textId="77777777" w:rsidR="0044269B" w:rsidRDefault="0044269B" w:rsidP="00CB580A">
            <w:pPr>
              <w:spacing w:line="276" w:lineRule="auto"/>
              <w:rPr>
                <w:rFonts w:cs="Arial"/>
                <w:szCs w:val="20"/>
              </w:rPr>
            </w:pPr>
            <w:r>
              <w:rPr>
                <w:rFonts w:cs="Arial"/>
                <w:szCs w:val="22"/>
              </w:rPr>
              <w:t>8</w:t>
            </w:r>
            <w:r>
              <w:rPr>
                <w:rFonts w:cs="Arial"/>
                <w:szCs w:val="20"/>
              </w:rPr>
              <w:t>2392 Internationale Wirtschaft</w:t>
            </w:r>
          </w:p>
          <w:p w14:paraId="1693DB39" w14:textId="77777777" w:rsidR="0044269B" w:rsidRDefault="0044269B" w:rsidP="00CB580A">
            <w:pPr>
              <w:spacing w:line="276" w:lineRule="auto"/>
              <w:rPr>
                <w:rFonts w:cs="Arial"/>
                <w:szCs w:val="20"/>
              </w:rPr>
            </w:pPr>
            <w:r>
              <w:rPr>
                <w:rFonts w:cs="Arial"/>
                <w:szCs w:val="22"/>
              </w:rPr>
              <w:t>8</w:t>
            </w:r>
            <w:r>
              <w:rPr>
                <w:rFonts w:cs="Arial"/>
                <w:szCs w:val="20"/>
              </w:rPr>
              <w:t>2400 Ökonomie des öffentlichen Sektors</w:t>
            </w:r>
          </w:p>
          <w:p w14:paraId="414DD979" w14:textId="77777777" w:rsidR="0044269B" w:rsidRDefault="0044269B" w:rsidP="00CB580A">
            <w:pPr>
              <w:spacing w:line="276" w:lineRule="auto"/>
              <w:rPr>
                <w:rFonts w:cs="Arial"/>
                <w:szCs w:val="20"/>
              </w:rPr>
            </w:pPr>
            <w:r>
              <w:rPr>
                <w:rFonts w:cs="Arial"/>
                <w:szCs w:val="22"/>
              </w:rPr>
              <w:t>8</w:t>
            </w:r>
            <w:r>
              <w:rPr>
                <w:rFonts w:cs="Arial"/>
                <w:szCs w:val="20"/>
              </w:rPr>
              <w:t>2420 Arbeitsmarktpolitik</w:t>
            </w:r>
          </w:p>
          <w:p w14:paraId="629CC089" w14:textId="77777777" w:rsidR="0044269B" w:rsidRDefault="0044269B" w:rsidP="00CB580A">
            <w:pPr>
              <w:spacing w:line="276" w:lineRule="auto"/>
              <w:rPr>
                <w:rFonts w:cs="Arial"/>
                <w:szCs w:val="20"/>
              </w:rPr>
            </w:pPr>
            <w:r>
              <w:rPr>
                <w:rFonts w:cs="Arial"/>
                <w:szCs w:val="22"/>
              </w:rPr>
              <w:t>8</w:t>
            </w:r>
            <w:r>
              <w:rPr>
                <w:rFonts w:cs="Arial"/>
                <w:szCs w:val="20"/>
              </w:rPr>
              <w:t>2410 Wettbewerbstheorie und -politik</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932FD9" w14:textId="77777777" w:rsidR="0044269B" w:rsidRDefault="0044269B" w:rsidP="00CB580A">
            <w:pPr>
              <w:spacing w:line="276" w:lineRule="auto"/>
              <w:jc w:val="center"/>
              <w:rPr>
                <w:rFonts w:cs="Arial"/>
                <w:szCs w:val="20"/>
              </w:rPr>
            </w:pPr>
            <w:r>
              <w:rPr>
                <w:rFonts w:cs="Arial"/>
                <w:szCs w:val="20"/>
              </w:rPr>
              <w:t>5</w:t>
            </w:r>
          </w:p>
          <w:p w14:paraId="539F56C5" w14:textId="77777777" w:rsidR="0044269B" w:rsidRDefault="0044269B" w:rsidP="00CB580A">
            <w:pPr>
              <w:spacing w:line="276" w:lineRule="auto"/>
              <w:jc w:val="center"/>
              <w:rPr>
                <w:rFonts w:cs="Arial"/>
                <w:szCs w:val="20"/>
              </w:rPr>
            </w:pPr>
            <w:r>
              <w:rPr>
                <w:rFonts w:cs="Arial"/>
                <w:szCs w:val="20"/>
              </w:rPr>
              <w:t>5</w:t>
            </w:r>
          </w:p>
          <w:p w14:paraId="22D0B396" w14:textId="77777777" w:rsidR="0044269B" w:rsidRDefault="0044269B" w:rsidP="00CB580A">
            <w:pPr>
              <w:spacing w:line="276" w:lineRule="auto"/>
              <w:jc w:val="center"/>
              <w:rPr>
                <w:rFonts w:cs="Arial"/>
                <w:szCs w:val="20"/>
              </w:rPr>
            </w:pPr>
            <w:r>
              <w:rPr>
                <w:rFonts w:cs="Arial"/>
                <w:szCs w:val="20"/>
              </w:rPr>
              <w:t>5</w:t>
            </w:r>
          </w:p>
          <w:p w14:paraId="3B864A2C" w14:textId="77777777" w:rsidR="0044269B" w:rsidRDefault="0044269B" w:rsidP="00CB580A">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D85B2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2E4AA6"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6F2ADD4"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7036AAA" w14:textId="77777777" w:rsidR="0044269B" w:rsidRDefault="0044269B" w:rsidP="00CB580A">
            <w:pPr>
              <w:spacing w:line="276" w:lineRule="auto"/>
              <w:jc w:val="center"/>
              <w:rPr>
                <w:rFonts w:cs="Arial"/>
                <w:szCs w:val="20"/>
              </w:rPr>
            </w:pPr>
          </w:p>
          <w:p w14:paraId="091FF4FF" w14:textId="77777777" w:rsidR="0044269B" w:rsidRDefault="0044269B" w:rsidP="00CB580A">
            <w:pPr>
              <w:spacing w:line="276" w:lineRule="auto"/>
              <w:jc w:val="center"/>
              <w:rPr>
                <w:rFonts w:cs="Arial"/>
                <w:szCs w:val="20"/>
              </w:rPr>
            </w:pPr>
            <w:r>
              <w:rPr>
                <w:rFonts w:cs="Arial"/>
                <w:szCs w:val="20"/>
              </w:rPr>
              <w:t>5</w:t>
            </w:r>
          </w:p>
          <w:p w14:paraId="2A068A1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EB8731" w14:textId="77777777" w:rsidR="0044269B" w:rsidRDefault="0044269B" w:rsidP="00CB580A">
            <w:pPr>
              <w:spacing w:line="276" w:lineRule="auto"/>
              <w:jc w:val="center"/>
              <w:rPr>
                <w:rFonts w:cs="Arial"/>
                <w:szCs w:val="20"/>
              </w:rPr>
            </w:pPr>
          </w:p>
          <w:p w14:paraId="01AE348D" w14:textId="77777777" w:rsidR="0044269B" w:rsidRDefault="0044269B" w:rsidP="00CB580A">
            <w:pPr>
              <w:spacing w:line="276" w:lineRule="auto"/>
              <w:jc w:val="center"/>
              <w:rPr>
                <w:rFonts w:cs="Arial"/>
                <w:szCs w:val="20"/>
              </w:rPr>
            </w:pPr>
          </w:p>
          <w:p w14:paraId="1322BF38"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0E9173" w14:textId="77777777" w:rsidR="0044269B" w:rsidRDefault="0044269B" w:rsidP="00CB580A">
            <w:pPr>
              <w:spacing w:line="276" w:lineRule="auto"/>
              <w:jc w:val="center"/>
              <w:rPr>
                <w:rFonts w:cs="Arial"/>
                <w:szCs w:val="20"/>
              </w:rPr>
            </w:pPr>
          </w:p>
          <w:p w14:paraId="44EECBE8" w14:textId="77777777" w:rsidR="0044269B" w:rsidRDefault="0044269B" w:rsidP="00CB580A">
            <w:pPr>
              <w:spacing w:line="276" w:lineRule="auto"/>
              <w:jc w:val="center"/>
              <w:rPr>
                <w:rFonts w:cs="Arial"/>
                <w:szCs w:val="20"/>
              </w:rPr>
            </w:pPr>
          </w:p>
          <w:p w14:paraId="18116909" w14:textId="77777777" w:rsidR="0044269B" w:rsidRDefault="0044269B" w:rsidP="00CB580A">
            <w:pPr>
              <w:spacing w:line="276" w:lineRule="auto"/>
              <w:jc w:val="center"/>
              <w:rPr>
                <w:rFonts w:cs="Arial"/>
                <w:szCs w:val="20"/>
              </w:rPr>
            </w:pPr>
          </w:p>
          <w:p w14:paraId="6EF74B5E" w14:textId="77777777" w:rsidR="0044269B" w:rsidRDefault="0044269B" w:rsidP="00CB580A">
            <w:pPr>
              <w:spacing w:line="276" w:lineRule="auto"/>
              <w:jc w:val="center"/>
              <w:rPr>
                <w:rFonts w:cs="Arial"/>
                <w:szCs w:val="20"/>
              </w:rPr>
            </w:pPr>
            <w:r>
              <w:rPr>
                <w:rFonts w:cs="Arial"/>
                <w:szCs w:val="20"/>
              </w:rPr>
              <w:t>5</w:t>
            </w:r>
          </w:p>
        </w:tc>
      </w:tr>
      <w:tr w:rsidR="0044269B" w14:paraId="3DA62A2F"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0371573"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Vertiefungsbereich des Schwerpunkts VWL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C3E91AC" w14:textId="77777777" w:rsidR="0044269B" w:rsidRDefault="0044269B" w:rsidP="00CB580A">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7677CD5"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2CA8E9"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58A898"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848A0AA"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48849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1408E7" w14:textId="77777777" w:rsidR="0044269B" w:rsidRDefault="0044269B" w:rsidP="00CB580A">
            <w:pPr>
              <w:spacing w:line="276" w:lineRule="auto"/>
              <w:jc w:val="center"/>
              <w:rPr>
                <w:rFonts w:cs="Arial"/>
                <w:szCs w:val="20"/>
              </w:rPr>
            </w:pPr>
          </w:p>
        </w:tc>
      </w:tr>
      <w:tr w:rsidR="0044269B" w14:paraId="7D97F070"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AD239E" w14:textId="77777777" w:rsidR="0044269B" w:rsidRDefault="0044269B" w:rsidP="00CB580A">
            <w:pPr>
              <w:spacing w:line="276" w:lineRule="auto"/>
              <w:rPr>
                <w:rFonts w:cs="Arial"/>
                <w:szCs w:val="20"/>
              </w:rPr>
            </w:pPr>
            <w:r>
              <w:rPr>
                <w:rFonts w:cs="Arial"/>
                <w:szCs w:val="20"/>
              </w:rPr>
              <w:t>9 Vertiefungsmodule à 5 ECTS, davon mind. 5 aus dem Themenbereich VWL*</w:t>
            </w:r>
          </w:p>
          <w:p w14:paraId="4F3C365F" w14:textId="77777777" w:rsidR="0044269B" w:rsidRDefault="0044269B" w:rsidP="00CB580A">
            <w:pPr>
              <w:spacing w:line="276" w:lineRule="auto"/>
              <w:rPr>
                <w:rFonts w:cs="Arial"/>
                <w:szCs w:val="20"/>
              </w:rPr>
            </w:pPr>
            <w:r>
              <w:rPr>
                <w:rFonts w:cs="Arial"/>
                <w:szCs w:val="20"/>
              </w:rPr>
              <w:t>1997 Modul Bachelorarbeit (inkl. Seminar)</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FEA969" w14:textId="77777777" w:rsidR="0044269B" w:rsidRDefault="0044269B" w:rsidP="00CB580A">
            <w:pPr>
              <w:spacing w:line="276" w:lineRule="auto"/>
              <w:jc w:val="center"/>
              <w:rPr>
                <w:rFonts w:cs="Arial"/>
                <w:szCs w:val="20"/>
              </w:rPr>
            </w:pPr>
            <w:r>
              <w:rPr>
                <w:rFonts w:cs="Arial"/>
                <w:szCs w:val="20"/>
              </w:rPr>
              <w:t>45</w:t>
            </w:r>
          </w:p>
          <w:p w14:paraId="6BB6053F" w14:textId="77777777" w:rsidR="0044269B" w:rsidRDefault="0044269B" w:rsidP="00CB580A">
            <w:pPr>
              <w:spacing w:line="276" w:lineRule="auto"/>
              <w:jc w:val="center"/>
              <w:rPr>
                <w:rFonts w:cs="Arial"/>
                <w:szCs w:val="20"/>
              </w:rPr>
            </w:pPr>
          </w:p>
          <w:p w14:paraId="40F43580" w14:textId="77777777" w:rsidR="0044269B" w:rsidRDefault="0044269B" w:rsidP="00CB580A">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3B553D3"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5DCE2D"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BB4607"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E7A3E6E" w14:textId="77777777" w:rsidR="0044269B" w:rsidRDefault="0044269B" w:rsidP="00CB580A">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B9CB2C" w14:textId="77777777" w:rsidR="0044269B" w:rsidRDefault="0044269B" w:rsidP="00CB580A">
            <w:pPr>
              <w:spacing w:line="276" w:lineRule="auto"/>
              <w:jc w:val="center"/>
              <w:rPr>
                <w:rFonts w:cs="Arial"/>
                <w:szCs w:val="20"/>
              </w:rPr>
            </w:pPr>
            <w:r>
              <w:rPr>
                <w:rFonts w:cs="Arial"/>
                <w:szCs w:val="20"/>
              </w:rPr>
              <w:t>25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CB3F5DB" w14:textId="77777777" w:rsidR="0044269B" w:rsidRDefault="0044269B" w:rsidP="00CB580A">
            <w:pPr>
              <w:spacing w:line="276" w:lineRule="auto"/>
              <w:jc w:val="center"/>
              <w:rPr>
                <w:rFonts w:cs="Arial"/>
                <w:szCs w:val="20"/>
              </w:rPr>
            </w:pPr>
            <w:r>
              <w:rPr>
                <w:rFonts w:cs="Arial"/>
                <w:szCs w:val="20"/>
              </w:rPr>
              <w:t>10</w:t>
            </w:r>
          </w:p>
          <w:p w14:paraId="0EEBA61C" w14:textId="77777777" w:rsidR="0044269B" w:rsidRDefault="0044269B" w:rsidP="00CB580A">
            <w:pPr>
              <w:spacing w:line="276" w:lineRule="auto"/>
              <w:jc w:val="center"/>
              <w:rPr>
                <w:rFonts w:cs="Arial"/>
                <w:szCs w:val="20"/>
              </w:rPr>
            </w:pPr>
          </w:p>
          <w:p w14:paraId="01503899" w14:textId="77777777" w:rsidR="0044269B" w:rsidRDefault="0044269B" w:rsidP="00CB580A">
            <w:pPr>
              <w:spacing w:line="276" w:lineRule="auto"/>
              <w:jc w:val="center"/>
              <w:rPr>
                <w:rFonts w:cs="Arial"/>
                <w:szCs w:val="20"/>
              </w:rPr>
            </w:pPr>
            <w:r>
              <w:rPr>
                <w:rFonts w:cs="Arial"/>
                <w:szCs w:val="20"/>
              </w:rPr>
              <w:t>15</w:t>
            </w:r>
          </w:p>
        </w:tc>
      </w:tr>
      <w:tr w:rsidR="0044269B" w14:paraId="69D9B168"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EFF4FF" w14:textId="77777777" w:rsidR="0044269B" w:rsidRDefault="0044269B" w:rsidP="00CB580A">
            <w:pPr>
              <w:spacing w:line="276" w:lineRule="auto"/>
              <w:jc w:val="right"/>
              <w:rPr>
                <w:rFonts w:cs="Arial"/>
                <w:b/>
                <w:color w:val="8D1429"/>
                <w:szCs w:val="20"/>
              </w:rPr>
            </w:pPr>
            <w:r>
              <w:rPr>
                <w:rFonts w:cs="Arial"/>
                <w:b/>
                <w:szCs w:val="20"/>
              </w:rPr>
              <w:t>ECTS</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96A6D7" w14:textId="77777777" w:rsidR="0044269B" w:rsidRDefault="0044269B" w:rsidP="00CB580A">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68B5589"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A5D0A90" w14:textId="77777777" w:rsidR="0044269B" w:rsidRDefault="0044269B" w:rsidP="00CB580A">
            <w:pPr>
              <w:spacing w:line="276" w:lineRule="auto"/>
              <w:jc w:val="center"/>
              <w:rPr>
                <w:rFonts w:cs="Arial"/>
                <w:b/>
                <w:szCs w:val="20"/>
              </w:rPr>
            </w:pPr>
            <w:r>
              <w:rPr>
                <w:rFonts w:cs="Arial"/>
                <w:b/>
                <w:szCs w:val="20"/>
              </w:rPr>
              <w:t>30</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E6B0D14" w14:textId="77777777" w:rsidR="0044269B" w:rsidRDefault="0044269B" w:rsidP="00CB580A">
            <w:pPr>
              <w:spacing w:line="276" w:lineRule="auto"/>
              <w:jc w:val="center"/>
              <w:rPr>
                <w:rFonts w:cs="Arial"/>
                <w:b/>
                <w:szCs w:val="20"/>
              </w:rPr>
            </w:pPr>
            <w:r>
              <w:rPr>
                <w:rFonts w:cs="Arial"/>
                <w:b/>
                <w:szCs w:val="20"/>
              </w:rPr>
              <w:t>30</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BE19F24"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9A310FB"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FCF2C0D" w14:textId="77777777" w:rsidR="0044269B" w:rsidRDefault="0044269B" w:rsidP="00CB580A">
            <w:pPr>
              <w:spacing w:line="276" w:lineRule="auto"/>
              <w:jc w:val="center"/>
              <w:rPr>
                <w:rFonts w:cs="Arial"/>
                <w:b/>
                <w:szCs w:val="20"/>
              </w:rPr>
            </w:pPr>
            <w:r>
              <w:rPr>
                <w:rFonts w:cs="Arial"/>
                <w:b/>
                <w:szCs w:val="20"/>
              </w:rPr>
              <w:t>30</w:t>
            </w:r>
          </w:p>
        </w:tc>
      </w:tr>
    </w:tbl>
    <w:p w14:paraId="5F77D5F2" w14:textId="77777777" w:rsidR="0044269B" w:rsidRDefault="0044269B" w:rsidP="0044269B"/>
    <w:p w14:paraId="135785B9" w14:textId="797BB2C5" w:rsidR="0044269B" w:rsidRDefault="00161276" w:rsidP="0044269B">
      <w:pPr>
        <w:ind w:left="-426"/>
        <w:rPr>
          <w:rFonts w:cs="Arial"/>
          <w:sz w:val="16"/>
          <w:szCs w:val="16"/>
        </w:rPr>
      </w:pPr>
      <w:r>
        <w:rPr>
          <w:rFonts w:cs="Arial"/>
          <w:sz w:val="16"/>
          <w:szCs w:val="16"/>
        </w:rPr>
        <w:t>Stand: 02.11</w:t>
      </w:r>
      <w:r w:rsidR="0044269B">
        <w:rPr>
          <w:rFonts w:cs="Arial"/>
          <w:sz w:val="16"/>
          <w:szCs w:val="16"/>
        </w:rPr>
        <w:t>.2020. Ohne Gewähr. Änderungen vorbehalten. Die aktuelle Übersicht ist Teil der Prüfungsordnung, die hier zu finden ist: www.wiso.fau.de/pruefungsordnung</w:t>
      </w:r>
    </w:p>
    <w:p w14:paraId="1FB1D7C3" w14:textId="77777777" w:rsidR="0044269B" w:rsidRDefault="0044269B" w:rsidP="0044269B"/>
    <w:p w14:paraId="04AF073F" w14:textId="77777777" w:rsidR="0044269B" w:rsidRDefault="0044269B" w:rsidP="0044269B">
      <w:pPr>
        <w:spacing w:after="160" w:line="259" w:lineRule="auto"/>
      </w:pPr>
      <w: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46"/>
        <w:gridCol w:w="707"/>
        <w:gridCol w:w="643"/>
        <w:gridCol w:w="643"/>
        <w:gridCol w:w="704"/>
        <w:gridCol w:w="695"/>
        <w:gridCol w:w="643"/>
        <w:gridCol w:w="643"/>
      </w:tblGrid>
      <w:tr w:rsidR="0044269B" w14:paraId="032A0776" w14:textId="77777777" w:rsidTr="00CB580A">
        <w:tc>
          <w:tcPr>
            <w:tcW w:w="5953"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49B5A03A" w14:textId="77777777" w:rsidR="0044269B" w:rsidRDefault="0044269B" w:rsidP="00CB580A">
            <w:pPr>
              <w:rPr>
                <w:rFonts w:cs="Arial"/>
                <w:b/>
                <w:color w:val="FFFFFF" w:themeColor="background1"/>
                <w:szCs w:val="20"/>
              </w:rPr>
            </w:pPr>
            <w:r>
              <w:rPr>
                <w:rFonts w:cs="Arial"/>
                <w:b/>
                <w:color w:val="FFFFFF" w:themeColor="background1"/>
                <w:szCs w:val="20"/>
              </w:rPr>
              <w:lastRenderedPageBreak/>
              <w:t>Bachelor in Wirtschaftswissenschaften</w:t>
            </w:r>
          </w:p>
          <w:p w14:paraId="57D0AE94" w14:textId="77777777" w:rsidR="0044269B" w:rsidRDefault="0044269B" w:rsidP="00CB580A">
            <w:pPr>
              <w:rPr>
                <w:rFonts w:cs="Arial"/>
                <w:b/>
                <w:color w:val="FFFFFF" w:themeColor="background1"/>
                <w:szCs w:val="20"/>
              </w:rPr>
            </w:pPr>
            <w:r>
              <w:rPr>
                <w:rFonts w:cs="Arial"/>
                <w:b/>
                <w:color w:val="FFFFFF" w:themeColor="background1"/>
                <w:szCs w:val="20"/>
              </w:rPr>
              <w:t>mit Schwerpunkt Wirtschaftsinformatik (WI)</w:t>
            </w:r>
          </w:p>
        </w:tc>
        <w:tc>
          <w:tcPr>
            <w:tcW w:w="3971"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BC657FA" w14:textId="77777777" w:rsidR="0044269B" w:rsidRDefault="0044269B" w:rsidP="00CB580A">
            <w:pPr>
              <w:jc w:val="center"/>
              <w:rPr>
                <w:rFonts w:cs="Arial"/>
                <w:color w:val="FFFFFF" w:themeColor="background1"/>
                <w:szCs w:val="20"/>
              </w:rPr>
            </w:pPr>
            <w:r>
              <w:rPr>
                <w:rFonts w:cs="Arial"/>
                <w:color w:val="FFFFFF" w:themeColor="background1"/>
                <w:szCs w:val="20"/>
              </w:rPr>
              <w:t>Semester</w:t>
            </w:r>
          </w:p>
        </w:tc>
      </w:tr>
      <w:tr w:rsidR="0044269B" w14:paraId="2EC871BC" w14:textId="77777777" w:rsidTr="00CB580A">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E6CF43C" w14:textId="77777777" w:rsidR="0044269B" w:rsidRDefault="0044269B" w:rsidP="00CB580A">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4E28EBF" w14:textId="77777777" w:rsidR="0044269B" w:rsidRDefault="0044269B" w:rsidP="00CB580A">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28B03FC" w14:textId="77777777" w:rsidR="0044269B" w:rsidRDefault="0044269B" w:rsidP="00CB580A">
            <w:pPr>
              <w:jc w:val="center"/>
              <w:rPr>
                <w:rFonts w:cs="Arial"/>
                <w:color w:val="FFFFFF" w:themeColor="background1"/>
                <w:szCs w:val="20"/>
              </w:rPr>
            </w:pPr>
            <w:r>
              <w:rPr>
                <w:rFonts w:cs="Arial"/>
                <w:color w:val="FFFFFF" w:themeColor="background1"/>
                <w:szCs w:val="20"/>
              </w:rPr>
              <w:t>2</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A24C924" w14:textId="77777777" w:rsidR="0044269B" w:rsidRDefault="0044269B" w:rsidP="00CB580A">
            <w:pPr>
              <w:jc w:val="center"/>
              <w:rPr>
                <w:rFonts w:cs="Arial"/>
                <w:color w:val="FFFFFF" w:themeColor="background1"/>
                <w:szCs w:val="20"/>
              </w:rPr>
            </w:pPr>
            <w:r>
              <w:rPr>
                <w:rFonts w:cs="Arial"/>
                <w:color w:val="FFFFFF" w:themeColor="background1"/>
                <w:szCs w:val="20"/>
              </w:rPr>
              <w:t>3</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04547D0" w14:textId="77777777" w:rsidR="0044269B" w:rsidRDefault="0044269B" w:rsidP="00CB580A">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CE0D952" w14:textId="77777777" w:rsidR="0044269B" w:rsidRDefault="0044269B" w:rsidP="00CB580A">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8FDE1B4" w14:textId="77777777" w:rsidR="0044269B" w:rsidRDefault="0044269B" w:rsidP="00CB580A">
            <w:pPr>
              <w:jc w:val="center"/>
              <w:rPr>
                <w:rFonts w:cs="Arial"/>
                <w:color w:val="FFFFFF" w:themeColor="background1"/>
                <w:szCs w:val="20"/>
              </w:rPr>
            </w:pPr>
            <w:r>
              <w:rPr>
                <w:rFonts w:cs="Arial"/>
                <w:color w:val="FFFFFF" w:themeColor="background1"/>
                <w:szCs w:val="20"/>
              </w:rPr>
              <w:t>6</w:t>
            </w:r>
          </w:p>
        </w:tc>
      </w:tr>
      <w:tr w:rsidR="0044269B" w14:paraId="1B0993DE"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C00DBD" w14:textId="77777777" w:rsidR="0044269B" w:rsidRDefault="0044269B" w:rsidP="00CB580A">
            <w:pPr>
              <w:rPr>
                <w:rFonts w:cs="Arial"/>
                <w:sz w:val="18"/>
                <w:szCs w:val="18"/>
              </w:rPr>
            </w:pP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DC00B3" w14:textId="77777777" w:rsidR="0044269B" w:rsidRDefault="0044269B" w:rsidP="00CB580A">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713A23A"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74364B0" w14:textId="77777777" w:rsidR="0044269B" w:rsidRDefault="0044269B" w:rsidP="00CB580A">
            <w:pPr>
              <w:spacing w:line="276" w:lineRule="auto"/>
              <w:jc w:val="center"/>
              <w:rPr>
                <w:rFonts w:cs="Arial"/>
                <w:sz w:val="16"/>
                <w:szCs w:val="16"/>
              </w:rPr>
            </w:pPr>
            <w:r>
              <w:rPr>
                <w:rFonts w:cs="Arial"/>
                <w:sz w:val="16"/>
                <w:szCs w:val="16"/>
              </w:rPr>
              <w:t>ECTS</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F7A70B4" w14:textId="77777777" w:rsidR="0044269B" w:rsidRDefault="0044269B" w:rsidP="00CB580A">
            <w:pPr>
              <w:spacing w:line="276" w:lineRule="auto"/>
              <w:jc w:val="center"/>
              <w:rPr>
                <w:rFonts w:cs="Arial"/>
                <w:sz w:val="16"/>
                <w:szCs w:val="16"/>
              </w:rPr>
            </w:pPr>
            <w:r>
              <w:rPr>
                <w:rFonts w:cs="Arial"/>
                <w:sz w:val="16"/>
                <w:szCs w:val="16"/>
              </w:rPr>
              <w:t>ECTS</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7428F24"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F7A4B8B"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1B0E9E4" w14:textId="77777777" w:rsidR="0044269B" w:rsidRDefault="0044269B" w:rsidP="00CB580A">
            <w:pPr>
              <w:spacing w:line="276" w:lineRule="auto"/>
              <w:jc w:val="center"/>
              <w:rPr>
                <w:rFonts w:cs="Arial"/>
                <w:sz w:val="16"/>
                <w:szCs w:val="16"/>
              </w:rPr>
            </w:pPr>
            <w:r>
              <w:rPr>
                <w:rFonts w:cs="Arial"/>
                <w:sz w:val="16"/>
                <w:szCs w:val="16"/>
              </w:rPr>
              <w:t>ECTS</w:t>
            </w:r>
          </w:p>
        </w:tc>
      </w:tr>
      <w:tr w:rsidR="0044269B" w14:paraId="55E01AC2"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97A5C6D" w14:textId="77777777" w:rsidR="0044269B" w:rsidRDefault="0044269B" w:rsidP="00CB580A">
            <w:pPr>
              <w:rPr>
                <w:rFonts w:cs="Arial"/>
                <w:b/>
                <w:color w:val="FFFFFF" w:themeColor="background1"/>
                <w:szCs w:val="20"/>
              </w:rPr>
            </w:pPr>
            <w:r>
              <w:rPr>
                <w:rFonts w:cs="Arial"/>
                <w:b/>
                <w:color w:val="FFFFFF" w:themeColor="background1"/>
                <w:szCs w:val="20"/>
              </w:rPr>
              <w:t>Pflichtbereich</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638A4F4" w14:textId="33330321" w:rsidR="0044269B" w:rsidRDefault="0081307B" w:rsidP="00CB580A">
            <w:pPr>
              <w:jc w:val="center"/>
              <w:rPr>
                <w:rFonts w:cs="Arial"/>
                <w:b/>
                <w:szCs w:val="20"/>
              </w:rPr>
            </w:pPr>
            <w:r>
              <w:rPr>
                <w:rFonts w:cs="Arial"/>
                <w:b/>
                <w:color w:val="FFFFFF" w:themeColor="background1"/>
                <w:szCs w:val="20"/>
              </w:rPr>
              <w:t>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1CF8F0"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86CFEE"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E38E89"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E01D00"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C54CF5"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626498B" w14:textId="77777777" w:rsidR="0044269B" w:rsidRDefault="0044269B" w:rsidP="00CB580A">
            <w:pPr>
              <w:spacing w:line="276" w:lineRule="auto"/>
              <w:jc w:val="center"/>
              <w:rPr>
                <w:rFonts w:cs="Arial"/>
                <w:szCs w:val="20"/>
              </w:rPr>
            </w:pPr>
          </w:p>
        </w:tc>
      </w:tr>
      <w:tr w:rsidR="0044269B" w14:paraId="4B8E85D8"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6F6656" w14:textId="77777777" w:rsidR="0044269B" w:rsidRDefault="0044269B" w:rsidP="00CB580A">
            <w:pPr>
              <w:spacing w:line="276" w:lineRule="auto"/>
              <w:rPr>
                <w:rFonts w:cs="Arial"/>
                <w:b/>
                <w:color w:val="8D1429"/>
                <w:szCs w:val="20"/>
              </w:rPr>
            </w:pPr>
            <w:r>
              <w:rPr>
                <w:rFonts w:cs="Arial"/>
                <w:b/>
                <w:color w:val="8D1429"/>
                <w:szCs w:val="20"/>
              </w:rPr>
              <w:t>Übersicht/Welt des Unternehmens</w:t>
            </w:r>
          </w:p>
          <w:p w14:paraId="79B5AD42" w14:textId="3CC3B713" w:rsidR="0044269B" w:rsidRDefault="0044269B" w:rsidP="00CB580A">
            <w:pPr>
              <w:spacing w:line="276" w:lineRule="auto"/>
              <w:rPr>
                <w:rFonts w:cs="Arial"/>
                <w:szCs w:val="20"/>
              </w:rPr>
            </w:pPr>
            <w:r>
              <w:rPr>
                <w:rFonts w:cs="Arial"/>
                <w:szCs w:val="22"/>
              </w:rPr>
              <w:t>8</w:t>
            </w:r>
            <w:r>
              <w:rPr>
                <w:rFonts w:cs="Arial"/>
                <w:szCs w:val="20"/>
              </w:rPr>
              <w:t>203</w:t>
            </w:r>
            <w:r w:rsidR="000C478F">
              <w:rPr>
                <w:rFonts w:cs="Arial"/>
                <w:szCs w:val="20"/>
              </w:rPr>
              <w:t>1</w:t>
            </w:r>
            <w:r>
              <w:rPr>
                <w:rFonts w:cs="Arial"/>
                <w:szCs w:val="20"/>
              </w:rPr>
              <w:t xml:space="preserve"> Unternehmensplanspiel</w:t>
            </w:r>
          </w:p>
          <w:p w14:paraId="49C4A9C6" w14:textId="77777777" w:rsidR="0044269B" w:rsidRDefault="0044269B" w:rsidP="00CB580A">
            <w:pPr>
              <w:spacing w:line="276" w:lineRule="auto"/>
              <w:rPr>
                <w:rFonts w:cs="Arial"/>
                <w:szCs w:val="20"/>
              </w:rPr>
            </w:pPr>
            <w:r>
              <w:rPr>
                <w:rFonts w:cs="Arial"/>
                <w:szCs w:val="22"/>
              </w:rPr>
              <w:t>8</w:t>
            </w:r>
            <w:r>
              <w:rPr>
                <w:rFonts w:cs="Arial"/>
                <w:szCs w:val="20"/>
              </w:rPr>
              <w:t>2021 Unternehmen, Märkte, Volkswirtschaften</w:t>
            </w:r>
          </w:p>
          <w:p w14:paraId="18B1E0E2" w14:textId="77777777" w:rsidR="0044269B" w:rsidRDefault="0044269B" w:rsidP="00CB580A">
            <w:pPr>
              <w:spacing w:line="276" w:lineRule="auto"/>
              <w:rPr>
                <w:rFonts w:cs="Arial"/>
                <w:szCs w:val="20"/>
              </w:rPr>
            </w:pPr>
            <w:r>
              <w:rPr>
                <w:rFonts w:cs="Arial"/>
                <w:szCs w:val="22"/>
              </w:rPr>
              <w:t>8</w:t>
            </w:r>
            <w:r>
              <w:rPr>
                <w:rFonts w:cs="Arial"/>
                <w:szCs w:val="20"/>
              </w:rPr>
              <w:t>2011 Unternehmer und Unternehmen</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0CEA4E" w14:textId="77777777" w:rsidR="0044269B" w:rsidRDefault="0044269B" w:rsidP="00CB580A">
            <w:pPr>
              <w:spacing w:line="276" w:lineRule="auto"/>
              <w:jc w:val="center"/>
              <w:rPr>
                <w:rFonts w:cs="Arial"/>
                <w:b/>
                <w:szCs w:val="20"/>
              </w:rPr>
            </w:pPr>
            <w:r>
              <w:rPr>
                <w:rFonts w:cs="Arial"/>
                <w:b/>
                <w:szCs w:val="20"/>
              </w:rPr>
              <w:t>15</w:t>
            </w:r>
          </w:p>
          <w:p w14:paraId="3985B8FC" w14:textId="77777777" w:rsidR="0044269B" w:rsidRDefault="0044269B" w:rsidP="00CB580A">
            <w:pPr>
              <w:spacing w:line="276" w:lineRule="auto"/>
              <w:jc w:val="center"/>
              <w:rPr>
                <w:rFonts w:cs="Arial"/>
                <w:szCs w:val="20"/>
              </w:rPr>
            </w:pPr>
            <w:r>
              <w:rPr>
                <w:rFonts w:cs="Arial"/>
                <w:szCs w:val="20"/>
              </w:rPr>
              <w:t>5</w:t>
            </w:r>
          </w:p>
          <w:p w14:paraId="5A165EC2" w14:textId="77777777" w:rsidR="0044269B" w:rsidRDefault="0044269B" w:rsidP="00CB580A">
            <w:pPr>
              <w:spacing w:line="276" w:lineRule="auto"/>
              <w:jc w:val="center"/>
              <w:rPr>
                <w:rFonts w:cs="Arial"/>
                <w:szCs w:val="20"/>
              </w:rPr>
            </w:pPr>
            <w:r>
              <w:rPr>
                <w:rFonts w:cs="Arial"/>
                <w:szCs w:val="20"/>
              </w:rPr>
              <w:t>5</w:t>
            </w:r>
          </w:p>
          <w:p w14:paraId="273E0FB2"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ECE3A1" w14:textId="77777777" w:rsidR="0044269B" w:rsidRDefault="0044269B" w:rsidP="00CB580A">
            <w:pPr>
              <w:spacing w:line="276" w:lineRule="auto"/>
              <w:jc w:val="center"/>
              <w:rPr>
                <w:rFonts w:cs="Arial"/>
                <w:szCs w:val="20"/>
              </w:rPr>
            </w:pPr>
          </w:p>
          <w:p w14:paraId="24E5414D" w14:textId="77777777" w:rsidR="0044269B" w:rsidRDefault="0044269B" w:rsidP="00CB580A">
            <w:pPr>
              <w:spacing w:line="276" w:lineRule="auto"/>
              <w:jc w:val="center"/>
              <w:rPr>
                <w:rFonts w:cs="Arial"/>
                <w:szCs w:val="20"/>
              </w:rPr>
            </w:pPr>
            <w:r>
              <w:rPr>
                <w:rFonts w:cs="Arial"/>
                <w:szCs w:val="20"/>
              </w:rPr>
              <w:t>5</w:t>
            </w:r>
          </w:p>
          <w:p w14:paraId="0A06E817" w14:textId="77777777" w:rsidR="0044269B" w:rsidRDefault="0044269B" w:rsidP="00CB580A">
            <w:pPr>
              <w:spacing w:line="276" w:lineRule="auto"/>
              <w:jc w:val="center"/>
              <w:rPr>
                <w:rFonts w:cs="Arial"/>
                <w:szCs w:val="20"/>
              </w:rPr>
            </w:pPr>
            <w:r>
              <w:rPr>
                <w:rFonts w:cs="Arial"/>
                <w:szCs w:val="20"/>
              </w:rPr>
              <w:t>5</w:t>
            </w:r>
          </w:p>
          <w:p w14:paraId="460267E9"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594044"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C035CC0"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0A08BF"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FE367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7B6996" w14:textId="77777777" w:rsidR="0044269B" w:rsidRDefault="0044269B" w:rsidP="00CB580A">
            <w:pPr>
              <w:spacing w:line="276" w:lineRule="auto"/>
              <w:jc w:val="center"/>
              <w:rPr>
                <w:rFonts w:cs="Arial"/>
                <w:szCs w:val="20"/>
              </w:rPr>
            </w:pPr>
          </w:p>
        </w:tc>
      </w:tr>
      <w:tr w:rsidR="0044269B" w14:paraId="36A25F06"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B18DF4" w14:textId="77777777" w:rsidR="0044269B" w:rsidRPr="00AD1F44" w:rsidRDefault="0044269B" w:rsidP="00CB580A">
            <w:pPr>
              <w:spacing w:line="276" w:lineRule="auto"/>
              <w:rPr>
                <w:rFonts w:cs="Arial"/>
                <w:b/>
                <w:color w:val="8D1429"/>
                <w:szCs w:val="20"/>
                <w:lang w:val="en-US"/>
              </w:rPr>
            </w:pPr>
            <w:r w:rsidRPr="00AD1F44">
              <w:rPr>
                <w:rFonts w:cs="Arial"/>
                <w:b/>
                <w:color w:val="8D1429"/>
                <w:szCs w:val="20"/>
                <w:lang w:val="en-US"/>
              </w:rPr>
              <w:t>Data Science</w:t>
            </w:r>
          </w:p>
          <w:p w14:paraId="58564282" w14:textId="43C4A4AF" w:rsidR="00BE778D" w:rsidRPr="00AD1F44" w:rsidRDefault="00BE778D" w:rsidP="00BE778D">
            <w:pPr>
              <w:spacing w:line="276" w:lineRule="auto"/>
              <w:rPr>
                <w:rFonts w:cs="Arial"/>
                <w:szCs w:val="20"/>
                <w:lang w:val="en-US"/>
              </w:rPr>
            </w:pPr>
            <w:r>
              <w:rPr>
                <w:rFonts w:cs="Arial"/>
                <w:szCs w:val="22"/>
                <w:lang w:val="en-US"/>
              </w:rPr>
              <w:t>82174</w:t>
            </w:r>
            <w:r w:rsidRPr="00AD1F44">
              <w:rPr>
                <w:rFonts w:cs="Arial"/>
                <w:szCs w:val="22"/>
                <w:lang w:val="en-US"/>
              </w:rPr>
              <w:t xml:space="preserve"> Data Science:</w:t>
            </w:r>
            <w:r>
              <w:rPr>
                <w:rFonts w:cs="Arial"/>
                <w:szCs w:val="22"/>
                <w:lang w:val="en-US"/>
              </w:rPr>
              <w:t xml:space="preserve"> </w:t>
            </w:r>
            <w:r w:rsidR="004F0FAC" w:rsidRPr="004F0FAC">
              <w:rPr>
                <w:rFonts w:cs="Arial"/>
                <w:szCs w:val="22"/>
                <w:lang w:val="en-US"/>
              </w:rPr>
              <w:t>Machine Learning and</w:t>
            </w:r>
            <w:r w:rsidR="004F0FAC">
              <w:rPr>
                <w:rFonts w:cs="Arial"/>
                <w:szCs w:val="22"/>
                <w:lang w:val="en-US"/>
              </w:rPr>
              <w:t xml:space="preserve"> </w:t>
            </w:r>
            <w:r>
              <w:rPr>
                <w:rFonts w:cs="Arial"/>
                <w:szCs w:val="22"/>
                <w:lang w:val="en-US"/>
              </w:rPr>
              <w:t>Data Driven Business</w:t>
            </w:r>
          </w:p>
          <w:p w14:paraId="004264E0" w14:textId="15C24EC9" w:rsidR="00BE778D" w:rsidRPr="00AD1F44" w:rsidRDefault="00CD346F" w:rsidP="00BE778D">
            <w:pPr>
              <w:spacing w:line="276" w:lineRule="auto"/>
              <w:rPr>
                <w:rFonts w:cs="Arial"/>
                <w:szCs w:val="20"/>
                <w:lang w:val="en-US"/>
              </w:rPr>
            </w:pPr>
            <w:r>
              <w:rPr>
                <w:rFonts w:cs="Arial"/>
                <w:szCs w:val="22"/>
                <w:lang w:val="en-US"/>
              </w:rPr>
              <w:t>82179</w:t>
            </w:r>
            <w:r w:rsidR="00BE778D" w:rsidRPr="00AD1F44">
              <w:rPr>
                <w:rFonts w:cs="Arial"/>
                <w:szCs w:val="22"/>
                <w:lang w:val="en-US"/>
              </w:rPr>
              <w:t xml:space="preserve"> Data Science: Datena</w:t>
            </w:r>
            <w:r w:rsidR="0070566C">
              <w:rPr>
                <w:rFonts w:cs="Arial"/>
                <w:szCs w:val="22"/>
                <w:lang w:val="en-US"/>
              </w:rPr>
              <w:t>uswertung</w:t>
            </w:r>
          </w:p>
          <w:p w14:paraId="0E248B38" w14:textId="77777777" w:rsidR="00BE778D" w:rsidRPr="00AD1F44" w:rsidRDefault="00BE778D" w:rsidP="00BE778D">
            <w:pPr>
              <w:spacing w:line="276" w:lineRule="auto"/>
              <w:rPr>
                <w:rFonts w:cs="Arial"/>
                <w:szCs w:val="20"/>
                <w:lang w:val="en-US"/>
              </w:rPr>
            </w:pPr>
            <w:r>
              <w:rPr>
                <w:rFonts w:cs="Arial"/>
                <w:szCs w:val="22"/>
                <w:lang w:val="en-US"/>
              </w:rPr>
              <w:t>82176</w:t>
            </w:r>
            <w:r w:rsidRPr="00AD1F44">
              <w:rPr>
                <w:rFonts w:cs="Arial"/>
                <w:szCs w:val="22"/>
                <w:lang w:val="en-US"/>
              </w:rPr>
              <w:t xml:space="preserve"> D</w:t>
            </w:r>
            <w:r>
              <w:rPr>
                <w:rFonts w:cs="Arial"/>
                <w:szCs w:val="22"/>
                <w:lang w:val="en-US"/>
              </w:rPr>
              <w:t>ata Science: Statistik</w:t>
            </w:r>
          </w:p>
          <w:p w14:paraId="2AFD8C68" w14:textId="77777777" w:rsidR="00BE778D" w:rsidRPr="00AD1F44" w:rsidRDefault="00BE778D" w:rsidP="00BE778D">
            <w:pPr>
              <w:spacing w:line="276" w:lineRule="auto"/>
              <w:rPr>
                <w:rFonts w:cs="Arial"/>
                <w:szCs w:val="20"/>
                <w:lang w:val="en-US"/>
              </w:rPr>
            </w:pPr>
            <w:r>
              <w:rPr>
                <w:rFonts w:cs="Arial"/>
                <w:szCs w:val="22"/>
                <w:lang w:val="en-US"/>
              </w:rPr>
              <w:t>82177 Data Science: Datenmanagement und -analyse</w:t>
            </w:r>
          </w:p>
          <w:p w14:paraId="4D4AB53B" w14:textId="58FDC76C" w:rsidR="0044269B" w:rsidRPr="00AD1F44" w:rsidRDefault="00BE778D" w:rsidP="00CB580A">
            <w:pPr>
              <w:spacing w:line="276" w:lineRule="auto"/>
              <w:rPr>
                <w:rFonts w:cs="Arial"/>
                <w:szCs w:val="20"/>
                <w:lang w:val="en-US"/>
              </w:rPr>
            </w:pPr>
            <w:r>
              <w:rPr>
                <w:rFonts w:cs="Arial"/>
                <w:szCs w:val="22"/>
                <w:lang w:val="en-US"/>
              </w:rPr>
              <w:t>82178</w:t>
            </w:r>
            <w:r w:rsidRPr="00AD1F44">
              <w:rPr>
                <w:rFonts w:cs="Arial"/>
                <w:szCs w:val="22"/>
                <w:lang w:val="en-US"/>
              </w:rPr>
              <w:t xml:space="preserve"> Data S</w:t>
            </w:r>
            <w:r>
              <w:rPr>
                <w:rFonts w:cs="Arial"/>
                <w:szCs w:val="22"/>
                <w:lang w:val="en-US"/>
              </w:rPr>
              <w:t>cience: Ökonometrie</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177ABD" w14:textId="77777777" w:rsidR="0044269B" w:rsidRDefault="0044269B" w:rsidP="00CB580A">
            <w:pPr>
              <w:spacing w:line="276" w:lineRule="auto"/>
              <w:jc w:val="center"/>
              <w:rPr>
                <w:rFonts w:cs="Arial"/>
                <w:b/>
                <w:szCs w:val="20"/>
              </w:rPr>
            </w:pPr>
            <w:r>
              <w:rPr>
                <w:rFonts w:cs="Arial"/>
                <w:b/>
                <w:szCs w:val="20"/>
              </w:rPr>
              <w:t>25</w:t>
            </w:r>
          </w:p>
          <w:p w14:paraId="0DCC8A7E" w14:textId="77777777" w:rsidR="0044269B" w:rsidRDefault="0044269B" w:rsidP="00CB580A">
            <w:pPr>
              <w:spacing w:line="276" w:lineRule="auto"/>
              <w:jc w:val="center"/>
              <w:rPr>
                <w:rFonts w:cs="Arial"/>
                <w:szCs w:val="20"/>
              </w:rPr>
            </w:pPr>
            <w:r>
              <w:rPr>
                <w:rFonts w:cs="Arial"/>
                <w:szCs w:val="20"/>
              </w:rPr>
              <w:t>5</w:t>
            </w:r>
          </w:p>
          <w:p w14:paraId="310366C5" w14:textId="77777777" w:rsidR="009369E5" w:rsidRDefault="009369E5" w:rsidP="00CB580A">
            <w:pPr>
              <w:spacing w:line="276" w:lineRule="auto"/>
              <w:jc w:val="center"/>
              <w:rPr>
                <w:rFonts w:cs="Arial"/>
                <w:szCs w:val="20"/>
              </w:rPr>
            </w:pPr>
          </w:p>
          <w:p w14:paraId="7AE9B17A" w14:textId="505D93FE" w:rsidR="0044269B" w:rsidRDefault="0044269B" w:rsidP="00CB580A">
            <w:pPr>
              <w:spacing w:line="276" w:lineRule="auto"/>
              <w:jc w:val="center"/>
              <w:rPr>
                <w:rFonts w:cs="Arial"/>
                <w:szCs w:val="20"/>
              </w:rPr>
            </w:pPr>
            <w:r>
              <w:rPr>
                <w:rFonts w:cs="Arial"/>
                <w:szCs w:val="20"/>
              </w:rPr>
              <w:t>5</w:t>
            </w:r>
          </w:p>
          <w:p w14:paraId="724A8DE1" w14:textId="77777777" w:rsidR="0044269B" w:rsidRDefault="0044269B" w:rsidP="00CB580A">
            <w:pPr>
              <w:spacing w:line="276" w:lineRule="auto"/>
              <w:jc w:val="center"/>
              <w:rPr>
                <w:rFonts w:cs="Arial"/>
                <w:szCs w:val="20"/>
              </w:rPr>
            </w:pPr>
            <w:r>
              <w:rPr>
                <w:rFonts w:cs="Arial"/>
                <w:szCs w:val="20"/>
              </w:rPr>
              <w:t>5</w:t>
            </w:r>
          </w:p>
          <w:p w14:paraId="3131D49E" w14:textId="77777777" w:rsidR="0044269B" w:rsidRDefault="0044269B" w:rsidP="00CB580A">
            <w:pPr>
              <w:spacing w:line="276" w:lineRule="auto"/>
              <w:jc w:val="center"/>
              <w:rPr>
                <w:rFonts w:cs="Arial"/>
                <w:szCs w:val="20"/>
              </w:rPr>
            </w:pPr>
            <w:r>
              <w:rPr>
                <w:rFonts w:cs="Arial"/>
                <w:szCs w:val="20"/>
              </w:rPr>
              <w:t>5</w:t>
            </w:r>
          </w:p>
          <w:p w14:paraId="5FB6902E"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C62C4B" w14:textId="77777777" w:rsidR="0044269B" w:rsidRDefault="0044269B" w:rsidP="00CB580A">
            <w:pPr>
              <w:spacing w:line="276" w:lineRule="auto"/>
              <w:jc w:val="center"/>
              <w:rPr>
                <w:rFonts w:cs="Arial"/>
                <w:szCs w:val="20"/>
              </w:rPr>
            </w:pPr>
          </w:p>
          <w:p w14:paraId="429E358D" w14:textId="77777777" w:rsidR="0044269B" w:rsidRDefault="0044269B" w:rsidP="00CB580A">
            <w:pPr>
              <w:spacing w:line="276" w:lineRule="auto"/>
              <w:jc w:val="center"/>
              <w:rPr>
                <w:rFonts w:cs="Arial"/>
                <w:szCs w:val="20"/>
              </w:rPr>
            </w:pPr>
            <w:r>
              <w:rPr>
                <w:rFonts w:cs="Arial"/>
                <w:szCs w:val="20"/>
              </w:rPr>
              <w:t>5</w:t>
            </w:r>
          </w:p>
          <w:p w14:paraId="64C2B5FD" w14:textId="77777777" w:rsidR="009369E5" w:rsidRDefault="009369E5" w:rsidP="00CB580A">
            <w:pPr>
              <w:spacing w:line="276" w:lineRule="auto"/>
              <w:jc w:val="center"/>
              <w:rPr>
                <w:rFonts w:cs="Arial"/>
                <w:szCs w:val="20"/>
              </w:rPr>
            </w:pPr>
          </w:p>
          <w:p w14:paraId="4A794940" w14:textId="7AF6AFC9" w:rsidR="0044269B" w:rsidRDefault="0044269B" w:rsidP="00CB580A">
            <w:pPr>
              <w:spacing w:line="276" w:lineRule="auto"/>
              <w:jc w:val="center"/>
              <w:rPr>
                <w:rFonts w:cs="Arial"/>
                <w:szCs w:val="20"/>
              </w:rPr>
            </w:pPr>
            <w:r>
              <w:rPr>
                <w:rFonts w:cs="Arial"/>
                <w:szCs w:val="20"/>
              </w:rPr>
              <w:t>5</w:t>
            </w:r>
          </w:p>
          <w:p w14:paraId="29FBECBA"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B55231" w14:textId="77777777" w:rsidR="0044269B" w:rsidRDefault="0044269B" w:rsidP="00CB580A">
            <w:pPr>
              <w:spacing w:line="276" w:lineRule="auto"/>
              <w:jc w:val="center"/>
              <w:rPr>
                <w:rFonts w:cs="Arial"/>
                <w:szCs w:val="20"/>
              </w:rPr>
            </w:pPr>
          </w:p>
          <w:p w14:paraId="071F0B9A" w14:textId="77777777" w:rsidR="0044269B" w:rsidRDefault="0044269B" w:rsidP="00CB580A">
            <w:pPr>
              <w:spacing w:line="276" w:lineRule="auto"/>
              <w:jc w:val="center"/>
              <w:rPr>
                <w:rFonts w:cs="Arial"/>
                <w:szCs w:val="20"/>
              </w:rPr>
            </w:pPr>
          </w:p>
          <w:p w14:paraId="4D0CD8B4" w14:textId="77777777" w:rsidR="0044269B" w:rsidRDefault="0044269B" w:rsidP="00CB580A">
            <w:pPr>
              <w:spacing w:line="276" w:lineRule="auto"/>
              <w:jc w:val="center"/>
              <w:rPr>
                <w:rFonts w:cs="Arial"/>
                <w:szCs w:val="20"/>
              </w:rPr>
            </w:pPr>
          </w:p>
          <w:p w14:paraId="00E24F5B" w14:textId="77777777" w:rsidR="0044269B" w:rsidRDefault="0044269B" w:rsidP="00CB580A">
            <w:pPr>
              <w:spacing w:line="276" w:lineRule="auto"/>
              <w:jc w:val="center"/>
              <w:rPr>
                <w:rFonts w:cs="Arial"/>
                <w:szCs w:val="20"/>
              </w:rPr>
            </w:pPr>
          </w:p>
          <w:p w14:paraId="7B6D8EE1" w14:textId="77777777" w:rsidR="009369E5" w:rsidRDefault="009369E5" w:rsidP="00CB580A">
            <w:pPr>
              <w:spacing w:line="276" w:lineRule="auto"/>
              <w:jc w:val="center"/>
              <w:rPr>
                <w:rFonts w:cs="Arial"/>
                <w:szCs w:val="20"/>
              </w:rPr>
            </w:pPr>
          </w:p>
          <w:p w14:paraId="050B00FF" w14:textId="590DA486" w:rsidR="0044269B" w:rsidRDefault="0044269B" w:rsidP="00CB580A">
            <w:pPr>
              <w:spacing w:line="276" w:lineRule="auto"/>
              <w:jc w:val="center"/>
              <w:rPr>
                <w:rFonts w:cs="Arial"/>
                <w:szCs w:val="20"/>
              </w:rPr>
            </w:pPr>
            <w:r>
              <w:rPr>
                <w:rFonts w:cs="Arial"/>
                <w:szCs w:val="20"/>
              </w:rPr>
              <w:t>5</w:t>
            </w:r>
          </w:p>
          <w:p w14:paraId="1231ED30"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651267" w14:textId="77777777" w:rsidR="0044269B" w:rsidRDefault="0044269B" w:rsidP="00CB580A">
            <w:pPr>
              <w:spacing w:line="276" w:lineRule="auto"/>
              <w:jc w:val="center"/>
              <w:rPr>
                <w:rFonts w:cs="Arial"/>
                <w:szCs w:val="20"/>
              </w:rPr>
            </w:pPr>
          </w:p>
          <w:p w14:paraId="607FCA52" w14:textId="77777777" w:rsidR="0044269B" w:rsidRDefault="0044269B" w:rsidP="00CB580A">
            <w:pPr>
              <w:spacing w:line="276" w:lineRule="auto"/>
              <w:jc w:val="center"/>
              <w:rPr>
                <w:rFonts w:cs="Arial"/>
                <w:szCs w:val="20"/>
              </w:rPr>
            </w:pPr>
          </w:p>
          <w:p w14:paraId="21819417" w14:textId="77777777" w:rsidR="0044269B" w:rsidRDefault="0044269B" w:rsidP="00CB580A">
            <w:pPr>
              <w:spacing w:line="276" w:lineRule="auto"/>
              <w:jc w:val="center"/>
              <w:rPr>
                <w:rFonts w:cs="Arial"/>
                <w:szCs w:val="20"/>
              </w:rPr>
            </w:pPr>
          </w:p>
          <w:p w14:paraId="031B0A34" w14:textId="77777777" w:rsidR="0044269B" w:rsidRDefault="0044269B" w:rsidP="00CB580A">
            <w:pPr>
              <w:spacing w:line="276" w:lineRule="auto"/>
              <w:jc w:val="center"/>
              <w:rPr>
                <w:rFonts w:cs="Arial"/>
                <w:szCs w:val="20"/>
              </w:rPr>
            </w:pPr>
          </w:p>
          <w:p w14:paraId="3F632A2F" w14:textId="77777777" w:rsidR="0044269B" w:rsidRDefault="0044269B" w:rsidP="00CB580A">
            <w:pPr>
              <w:spacing w:line="276" w:lineRule="auto"/>
              <w:jc w:val="center"/>
              <w:rPr>
                <w:rFonts w:cs="Arial"/>
                <w:szCs w:val="20"/>
              </w:rPr>
            </w:pPr>
          </w:p>
          <w:p w14:paraId="5A5616E1"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B8A35C"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5FD04C"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C6BF36" w14:textId="77777777" w:rsidR="0044269B" w:rsidRDefault="0044269B" w:rsidP="00CB580A">
            <w:pPr>
              <w:spacing w:line="276" w:lineRule="auto"/>
              <w:jc w:val="center"/>
              <w:rPr>
                <w:rFonts w:cs="Arial"/>
                <w:szCs w:val="20"/>
              </w:rPr>
            </w:pPr>
          </w:p>
        </w:tc>
      </w:tr>
      <w:tr w:rsidR="0044269B" w14:paraId="4C26D401"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242BF2" w14:textId="77777777" w:rsidR="0044269B" w:rsidRDefault="0044269B" w:rsidP="00CB580A">
            <w:pPr>
              <w:spacing w:line="276" w:lineRule="auto"/>
              <w:rPr>
                <w:rFonts w:cs="Arial"/>
                <w:b/>
                <w:color w:val="8D1429"/>
                <w:szCs w:val="20"/>
              </w:rPr>
            </w:pPr>
            <w:r>
              <w:rPr>
                <w:rFonts w:cs="Arial"/>
                <w:b/>
                <w:color w:val="8D1429"/>
                <w:szCs w:val="20"/>
              </w:rPr>
              <w:t>BWL/Unternehmen und ihr Geschäft</w:t>
            </w:r>
          </w:p>
          <w:p w14:paraId="1CB69053" w14:textId="77777777" w:rsidR="0044269B" w:rsidRDefault="0044269B" w:rsidP="00CB580A">
            <w:pPr>
              <w:spacing w:line="276" w:lineRule="auto"/>
              <w:rPr>
                <w:rFonts w:cs="Arial"/>
                <w:szCs w:val="20"/>
              </w:rPr>
            </w:pPr>
            <w:r>
              <w:rPr>
                <w:rFonts w:cs="Arial"/>
                <w:szCs w:val="22"/>
              </w:rPr>
              <w:t>8</w:t>
            </w:r>
            <w:r>
              <w:rPr>
                <w:rFonts w:cs="Arial"/>
                <w:szCs w:val="20"/>
              </w:rPr>
              <w:t>2041 Absatz</w:t>
            </w:r>
          </w:p>
          <w:p w14:paraId="22CB767A" w14:textId="77777777" w:rsidR="0044269B" w:rsidRDefault="0044269B" w:rsidP="00CB580A">
            <w:pPr>
              <w:spacing w:line="276" w:lineRule="auto"/>
              <w:rPr>
                <w:rFonts w:cs="Arial"/>
                <w:szCs w:val="20"/>
              </w:rPr>
            </w:pPr>
            <w:r>
              <w:rPr>
                <w:rFonts w:cs="Arial"/>
                <w:szCs w:val="22"/>
              </w:rPr>
              <w:t>8</w:t>
            </w:r>
            <w:r>
              <w:rPr>
                <w:rFonts w:cs="Arial"/>
                <w:szCs w:val="20"/>
              </w:rPr>
              <w:t>2051 Jahresabschluss</w:t>
            </w:r>
          </w:p>
          <w:p w14:paraId="728CF43E" w14:textId="77777777" w:rsidR="0044269B" w:rsidRDefault="0044269B" w:rsidP="00CB580A">
            <w:pPr>
              <w:spacing w:line="276" w:lineRule="auto"/>
              <w:rPr>
                <w:rFonts w:cs="Arial"/>
                <w:szCs w:val="20"/>
              </w:rPr>
            </w:pPr>
            <w:r>
              <w:rPr>
                <w:rFonts w:cs="Arial"/>
                <w:szCs w:val="22"/>
              </w:rPr>
              <w:t>8</w:t>
            </w:r>
            <w:r>
              <w:rPr>
                <w:rFonts w:cs="Arial"/>
                <w:szCs w:val="20"/>
              </w:rPr>
              <w:t>2060 Produktion, Logistik, Beschaffung</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82EB22" w14:textId="77777777" w:rsidR="0044269B" w:rsidRDefault="0044269B" w:rsidP="00CB580A">
            <w:pPr>
              <w:spacing w:line="276" w:lineRule="auto"/>
              <w:jc w:val="center"/>
              <w:rPr>
                <w:rFonts w:cs="Arial"/>
                <w:b/>
                <w:szCs w:val="20"/>
              </w:rPr>
            </w:pPr>
            <w:r>
              <w:rPr>
                <w:rFonts w:cs="Arial"/>
                <w:b/>
                <w:szCs w:val="20"/>
              </w:rPr>
              <w:t>15</w:t>
            </w:r>
          </w:p>
          <w:p w14:paraId="4D832D86" w14:textId="77777777" w:rsidR="0044269B" w:rsidRDefault="0044269B" w:rsidP="00CB580A">
            <w:pPr>
              <w:spacing w:line="276" w:lineRule="auto"/>
              <w:jc w:val="center"/>
              <w:rPr>
                <w:rFonts w:cs="Arial"/>
                <w:szCs w:val="20"/>
              </w:rPr>
            </w:pPr>
            <w:r>
              <w:rPr>
                <w:rFonts w:cs="Arial"/>
                <w:szCs w:val="20"/>
              </w:rPr>
              <w:t>5</w:t>
            </w:r>
          </w:p>
          <w:p w14:paraId="3C765408" w14:textId="77777777" w:rsidR="0044269B" w:rsidRDefault="0044269B" w:rsidP="00CB580A">
            <w:pPr>
              <w:spacing w:line="276" w:lineRule="auto"/>
              <w:jc w:val="center"/>
              <w:rPr>
                <w:rFonts w:cs="Arial"/>
                <w:szCs w:val="20"/>
              </w:rPr>
            </w:pPr>
            <w:r>
              <w:rPr>
                <w:rFonts w:cs="Arial"/>
                <w:szCs w:val="20"/>
              </w:rPr>
              <w:t>5</w:t>
            </w:r>
          </w:p>
          <w:p w14:paraId="22829565"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A9F90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C3DB0F" w14:textId="77777777" w:rsidR="0044269B" w:rsidRDefault="0044269B" w:rsidP="00CB580A">
            <w:pPr>
              <w:spacing w:line="276" w:lineRule="auto"/>
              <w:jc w:val="center"/>
              <w:rPr>
                <w:rFonts w:cs="Arial"/>
                <w:szCs w:val="20"/>
              </w:rPr>
            </w:pPr>
          </w:p>
          <w:p w14:paraId="11B7B3E8" w14:textId="77777777" w:rsidR="0044269B" w:rsidRDefault="0044269B" w:rsidP="00CB580A">
            <w:pPr>
              <w:spacing w:line="276" w:lineRule="auto"/>
              <w:jc w:val="center"/>
              <w:rPr>
                <w:rFonts w:cs="Arial"/>
                <w:szCs w:val="20"/>
              </w:rPr>
            </w:pPr>
            <w:r>
              <w:rPr>
                <w:rFonts w:cs="Arial"/>
                <w:szCs w:val="20"/>
              </w:rPr>
              <w:t>5</w:t>
            </w:r>
          </w:p>
          <w:p w14:paraId="4F7D7C82"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1E6E08" w14:textId="77777777" w:rsidR="0044269B" w:rsidRDefault="0044269B" w:rsidP="00CB580A">
            <w:pPr>
              <w:spacing w:line="276" w:lineRule="auto"/>
              <w:jc w:val="center"/>
              <w:rPr>
                <w:rFonts w:cs="Arial"/>
                <w:szCs w:val="20"/>
              </w:rPr>
            </w:pPr>
          </w:p>
          <w:p w14:paraId="566FE479" w14:textId="77777777" w:rsidR="0044269B" w:rsidRDefault="0044269B" w:rsidP="00CB580A">
            <w:pPr>
              <w:spacing w:line="276" w:lineRule="auto"/>
              <w:jc w:val="center"/>
              <w:rPr>
                <w:rFonts w:cs="Arial"/>
                <w:szCs w:val="20"/>
              </w:rPr>
            </w:pPr>
          </w:p>
          <w:p w14:paraId="1D9CDF4F" w14:textId="77777777" w:rsidR="0044269B" w:rsidRDefault="0044269B" w:rsidP="00CB580A">
            <w:pPr>
              <w:spacing w:line="276" w:lineRule="auto"/>
              <w:jc w:val="center"/>
              <w:rPr>
                <w:rFonts w:cs="Arial"/>
                <w:szCs w:val="20"/>
              </w:rPr>
            </w:pPr>
          </w:p>
          <w:p w14:paraId="262F9C03"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80EF6B" w14:textId="77777777" w:rsidR="0044269B" w:rsidRDefault="0044269B" w:rsidP="00CB580A">
            <w:pPr>
              <w:spacing w:line="276" w:lineRule="auto"/>
              <w:jc w:val="center"/>
              <w:rPr>
                <w:rFonts w:cs="Arial"/>
                <w:szCs w:val="20"/>
              </w:rPr>
            </w:pPr>
          </w:p>
          <w:p w14:paraId="6C6D848E" w14:textId="77777777" w:rsidR="0044269B" w:rsidRDefault="0044269B" w:rsidP="00CB580A">
            <w:pPr>
              <w:spacing w:line="276" w:lineRule="auto"/>
              <w:jc w:val="center"/>
              <w:rPr>
                <w:rFonts w:cs="Arial"/>
                <w:szCs w:val="20"/>
              </w:rPr>
            </w:pPr>
          </w:p>
          <w:p w14:paraId="40832DA1"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7A3EA7"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C232E3" w14:textId="77777777" w:rsidR="0044269B" w:rsidRDefault="0044269B" w:rsidP="00CB580A">
            <w:pPr>
              <w:spacing w:line="276" w:lineRule="auto"/>
              <w:jc w:val="center"/>
              <w:rPr>
                <w:rFonts w:cs="Arial"/>
                <w:szCs w:val="20"/>
              </w:rPr>
            </w:pPr>
          </w:p>
        </w:tc>
      </w:tr>
      <w:tr w:rsidR="0044269B" w14:paraId="4FBDED40"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A00448" w14:textId="77777777" w:rsidR="0044269B" w:rsidRDefault="0044269B" w:rsidP="00CB580A">
            <w:pPr>
              <w:spacing w:line="276" w:lineRule="auto"/>
              <w:rPr>
                <w:rFonts w:cs="Arial"/>
                <w:b/>
                <w:color w:val="8D1429"/>
                <w:szCs w:val="20"/>
              </w:rPr>
            </w:pPr>
            <w:r>
              <w:rPr>
                <w:rFonts w:cs="Arial"/>
                <w:b/>
                <w:color w:val="8D1429"/>
                <w:szCs w:val="20"/>
              </w:rPr>
              <w:t>VWL/Unternehmen und ihr Umfeld</w:t>
            </w:r>
          </w:p>
          <w:p w14:paraId="7DD0F06E" w14:textId="77777777" w:rsidR="0044269B" w:rsidRDefault="0044269B" w:rsidP="00CB580A">
            <w:pPr>
              <w:spacing w:line="276" w:lineRule="auto"/>
              <w:rPr>
                <w:rFonts w:cs="Arial"/>
                <w:szCs w:val="20"/>
              </w:rPr>
            </w:pPr>
            <w:r>
              <w:rPr>
                <w:rFonts w:cs="Arial"/>
                <w:szCs w:val="22"/>
              </w:rPr>
              <w:t>8</w:t>
            </w:r>
            <w:r>
              <w:rPr>
                <w:rFonts w:cs="Arial"/>
                <w:szCs w:val="20"/>
              </w:rPr>
              <w:t>2070 Makroökonomie</w:t>
            </w:r>
          </w:p>
          <w:p w14:paraId="53A4A797" w14:textId="77777777" w:rsidR="0044269B" w:rsidRDefault="0044269B" w:rsidP="00CB580A">
            <w:pPr>
              <w:spacing w:line="276" w:lineRule="auto"/>
              <w:rPr>
                <w:rFonts w:cs="Arial"/>
                <w:szCs w:val="20"/>
              </w:rPr>
            </w:pPr>
            <w:r>
              <w:rPr>
                <w:rFonts w:cs="Arial"/>
                <w:szCs w:val="22"/>
              </w:rPr>
              <w:t>8</w:t>
            </w:r>
            <w:r>
              <w:rPr>
                <w:rFonts w:cs="Arial"/>
                <w:szCs w:val="20"/>
              </w:rPr>
              <w:t>2080 Mikroökonomie</w:t>
            </w:r>
          </w:p>
          <w:p w14:paraId="6EBE40F7" w14:textId="77777777" w:rsidR="0044269B" w:rsidRDefault="0044269B" w:rsidP="00CB580A">
            <w:pPr>
              <w:spacing w:line="276" w:lineRule="auto"/>
              <w:rPr>
                <w:rFonts w:cs="Arial"/>
                <w:szCs w:val="20"/>
              </w:rPr>
            </w:pPr>
            <w:r>
              <w:rPr>
                <w:rFonts w:cs="Arial"/>
                <w:szCs w:val="22"/>
              </w:rPr>
              <w:t>8</w:t>
            </w:r>
            <w:r>
              <w:rPr>
                <w:rFonts w:cs="Arial"/>
                <w:szCs w:val="20"/>
              </w:rPr>
              <w:t>2091 Wirtschaft und Staat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CF4044" w14:textId="77777777" w:rsidR="0044269B" w:rsidRDefault="0044269B" w:rsidP="00CB580A">
            <w:pPr>
              <w:spacing w:line="276" w:lineRule="auto"/>
              <w:jc w:val="center"/>
              <w:rPr>
                <w:rFonts w:cs="Arial"/>
                <w:b/>
                <w:szCs w:val="20"/>
              </w:rPr>
            </w:pPr>
            <w:r>
              <w:rPr>
                <w:rFonts w:cs="Arial"/>
                <w:b/>
                <w:szCs w:val="20"/>
              </w:rPr>
              <w:t>15</w:t>
            </w:r>
          </w:p>
          <w:p w14:paraId="10E11FFC" w14:textId="77777777" w:rsidR="0044269B" w:rsidRDefault="0044269B" w:rsidP="00CB580A">
            <w:pPr>
              <w:spacing w:line="276" w:lineRule="auto"/>
              <w:jc w:val="center"/>
              <w:rPr>
                <w:rFonts w:cs="Arial"/>
                <w:szCs w:val="20"/>
              </w:rPr>
            </w:pPr>
            <w:r>
              <w:rPr>
                <w:rFonts w:cs="Arial"/>
                <w:szCs w:val="20"/>
              </w:rPr>
              <w:t>5</w:t>
            </w:r>
          </w:p>
          <w:p w14:paraId="2794D1A0" w14:textId="77777777" w:rsidR="0044269B" w:rsidRDefault="0044269B" w:rsidP="00CB580A">
            <w:pPr>
              <w:spacing w:line="276" w:lineRule="auto"/>
              <w:jc w:val="center"/>
              <w:rPr>
                <w:rFonts w:cs="Arial"/>
                <w:szCs w:val="20"/>
              </w:rPr>
            </w:pPr>
            <w:r>
              <w:rPr>
                <w:rFonts w:cs="Arial"/>
                <w:szCs w:val="20"/>
              </w:rPr>
              <w:t>5</w:t>
            </w:r>
          </w:p>
          <w:p w14:paraId="133AC11E"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0F5525"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7423D96" w14:textId="77777777" w:rsidR="0044269B" w:rsidRDefault="0044269B" w:rsidP="00CB580A">
            <w:pPr>
              <w:spacing w:line="276" w:lineRule="auto"/>
              <w:jc w:val="center"/>
              <w:rPr>
                <w:rFonts w:cs="Arial"/>
                <w:szCs w:val="20"/>
              </w:rPr>
            </w:pPr>
          </w:p>
          <w:p w14:paraId="434198D4" w14:textId="77777777" w:rsidR="0044269B" w:rsidRDefault="0044269B" w:rsidP="00CB580A">
            <w:pPr>
              <w:spacing w:line="276" w:lineRule="auto"/>
              <w:jc w:val="center"/>
              <w:rPr>
                <w:rFonts w:cs="Arial"/>
                <w:szCs w:val="20"/>
              </w:rPr>
            </w:pPr>
            <w:r>
              <w:rPr>
                <w:rFonts w:cs="Arial"/>
                <w:szCs w:val="20"/>
              </w:rPr>
              <w:t>5</w:t>
            </w:r>
          </w:p>
          <w:p w14:paraId="4690E83D"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2A433A" w14:textId="77777777" w:rsidR="0044269B" w:rsidRDefault="0044269B" w:rsidP="00CB580A">
            <w:pPr>
              <w:spacing w:line="276" w:lineRule="auto"/>
              <w:jc w:val="center"/>
              <w:rPr>
                <w:rFonts w:cs="Arial"/>
                <w:szCs w:val="20"/>
              </w:rPr>
            </w:pPr>
          </w:p>
          <w:p w14:paraId="3061E475" w14:textId="77777777" w:rsidR="0044269B" w:rsidRDefault="0044269B" w:rsidP="00CB580A">
            <w:pPr>
              <w:spacing w:line="276" w:lineRule="auto"/>
              <w:jc w:val="center"/>
              <w:rPr>
                <w:rFonts w:cs="Arial"/>
                <w:szCs w:val="20"/>
              </w:rPr>
            </w:pPr>
          </w:p>
          <w:p w14:paraId="368634EC" w14:textId="77777777" w:rsidR="0044269B" w:rsidRDefault="0044269B" w:rsidP="00CB580A">
            <w:pPr>
              <w:spacing w:line="276" w:lineRule="auto"/>
              <w:jc w:val="center"/>
              <w:rPr>
                <w:rFonts w:cs="Arial"/>
                <w:szCs w:val="20"/>
              </w:rPr>
            </w:pPr>
          </w:p>
          <w:p w14:paraId="55A90219"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C2540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1F1777"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CD41887" w14:textId="77777777" w:rsidR="0044269B" w:rsidRDefault="0044269B" w:rsidP="00CB580A">
            <w:pPr>
              <w:spacing w:line="276" w:lineRule="auto"/>
              <w:jc w:val="center"/>
              <w:rPr>
                <w:rFonts w:cs="Arial"/>
                <w:szCs w:val="20"/>
              </w:rPr>
            </w:pPr>
          </w:p>
        </w:tc>
      </w:tr>
      <w:tr w:rsidR="0044269B" w14:paraId="51B0E86E"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4393E8" w14:textId="77777777" w:rsidR="0044269B" w:rsidRDefault="0044269B" w:rsidP="00CB580A">
            <w:pPr>
              <w:spacing w:line="276" w:lineRule="auto"/>
              <w:rPr>
                <w:rFonts w:cs="Arial"/>
                <w:b/>
                <w:color w:val="8D1429"/>
                <w:szCs w:val="20"/>
              </w:rPr>
            </w:pPr>
            <w:r>
              <w:rPr>
                <w:rFonts w:cs="Arial"/>
                <w:b/>
                <w:color w:val="8D1429"/>
                <w:szCs w:val="20"/>
              </w:rPr>
              <w:t>Recht</w:t>
            </w:r>
          </w:p>
          <w:p w14:paraId="6F8DF515" w14:textId="77777777" w:rsidR="0044269B" w:rsidRDefault="0044269B" w:rsidP="00CB580A">
            <w:pPr>
              <w:spacing w:line="276" w:lineRule="auto"/>
              <w:rPr>
                <w:rFonts w:cs="Arial"/>
                <w:szCs w:val="20"/>
              </w:rPr>
            </w:pPr>
            <w:r>
              <w:rPr>
                <w:rFonts w:cs="Arial"/>
                <w:szCs w:val="22"/>
              </w:rPr>
              <w:t>8</w:t>
            </w:r>
            <w:r>
              <w:rPr>
                <w:rFonts w:cs="Arial"/>
                <w:szCs w:val="20"/>
              </w:rPr>
              <w:t>2101 Grundlagen des öffentlichen Rechts und des Zivilrechts</w:t>
            </w:r>
          </w:p>
          <w:p w14:paraId="3400239C" w14:textId="77777777" w:rsidR="0044269B" w:rsidRDefault="0044269B" w:rsidP="00CB580A">
            <w:pPr>
              <w:spacing w:line="276" w:lineRule="auto"/>
              <w:rPr>
                <w:rFonts w:cs="Arial"/>
                <w:szCs w:val="20"/>
              </w:rPr>
            </w:pPr>
            <w:r>
              <w:rPr>
                <w:rFonts w:cs="Arial"/>
                <w:szCs w:val="22"/>
              </w:rPr>
              <w:t>8</w:t>
            </w:r>
            <w:r>
              <w:rPr>
                <w:rFonts w:cs="Arial"/>
                <w:szCs w:val="20"/>
              </w:rPr>
              <w:t>2111 Wirtschaftsprivatrecht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62F09E" w14:textId="77777777" w:rsidR="0044269B" w:rsidRDefault="0044269B" w:rsidP="00CB580A">
            <w:pPr>
              <w:spacing w:line="276" w:lineRule="auto"/>
              <w:jc w:val="center"/>
              <w:rPr>
                <w:rFonts w:cs="Arial"/>
                <w:b/>
                <w:szCs w:val="20"/>
              </w:rPr>
            </w:pPr>
            <w:r>
              <w:rPr>
                <w:rFonts w:cs="Arial"/>
                <w:b/>
                <w:szCs w:val="20"/>
              </w:rPr>
              <w:t>10</w:t>
            </w:r>
          </w:p>
          <w:p w14:paraId="62B581D0" w14:textId="77777777" w:rsidR="0044269B" w:rsidRDefault="0044269B" w:rsidP="00CB580A">
            <w:pPr>
              <w:spacing w:line="276" w:lineRule="auto"/>
              <w:jc w:val="center"/>
              <w:rPr>
                <w:rFonts w:cs="Arial"/>
                <w:szCs w:val="20"/>
              </w:rPr>
            </w:pPr>
            <w:r>
              <w:rPr>
                <w:rFonts w:cs="Arial"/>
                <w:szCs w:val="20"/>
              </w:rPr>
              <w:t>5</w:t>
            </w:r>
          </w:p>
          <w:p w14:paraId="6841ED0A" w14:textId="77777777" w:rsidR="0044269B" w:rsidRDefault="0044269B" w:rsidP="00CB580A">
            <w:pPr>
              <w:spacing w:line="276" w:lineRule="auto"/>
              <w:jc w:val="center"/>
              <w:rPr>
                <w:rFonts w:cs="Arial"/>
                <w:szCs w:val="20"/>
              </w:rPr>
            </w:pPr>
          </w:p>
          <w:p w14:paraId="442F88BA"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9D1737"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909C68"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CD0C56" w14:textId="77777777" w:rsidR="0044269B" w:rsidRDefault="0044269B" w:rsidP="00CB580A">
            <w:pPr>
              <w:spacing w:line="276" w:lineRule="auto"/>
              <w:jc w:val="center"/>
              <w:rPr>
                <w:rFonts w:cs="Arial"/>
                <w:szCs w:val="20"/>
              </w:rPr>
            </w:pPr>
          </w:p>
          <w:p w14:paraId="765F0ED0" w14:textId="77777777" w:rsidR="0044269B" w:rsidRDefault="0044269B" w:rsidP="00CB580A">
            <w:pPr>
              <w:spacing w:line="276" w:lineRule="auto"/>
              <w:jc w:val="center"/>
              <w:rPr>
                <w:rFonts w:cs="Arial"/>
                <w:szCs w:val="20"/>
              </w:rPr>
            </w:pPr>
            <w:r>
              <w:rPr>
                <w:rFonts w:cs="Arial"/>
                <w:szCs w:val="20"/>
              </w:rPr>
              <w:t>5</w:t>
            </w:r>
          </w:p>
          <w:p w14:paraId="37C83E05"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00146B" w14:textId="77777777" w:rsidR="0044269B" w:rsidRDefault="0044269B" w:rsidP="00CB580A">
            <w:pPr>
              <w:spacing w:line="276" w:lineRule="auto"/>
              <w:jc w:val="center"/>
              <w:rPr>
                <w:rFonts w:cs="Arial"/>
                <w:szCs w:val="20"/>
              </w:rPr>
            </w:pPr>
          </w:p>
          <w:p w14:paraId="561C151A" w14:textId="77777777" w:rsidR="0044269B" w:rsidRDefault="0044269B" w:rsidP="00CB580A">
            <w:pPr>
              <w:spacing w:line="276" w:lineRule="auto"/>
              <w:jc w:val="center"/>
              <w:rPr>
                <w:rFonts w:cs="Arial"/>
                <w:szCs w:val="20"/>
              </w:rPr>
            </w:pPr>
          </w:p>
          <w:p w14:paraId="0E62642F" w14:textId="77777777" w:rsidR="0044269B" w:rsidRDefault="0044269B" w:rsidP="00CB580A">
            <w:pPr>
              <w:spacing w:line="276" w:lineRule="auto"/>
              <w:jc w:val="center"/>
              <w:rPr>
                <w:rFonts w:cs="Arial"/>
                <w:szCs w:val="20"/>
              </w:rPr>
            </w:pPr>
          </w:p>
          <w:p w14:paraId="6FAA1B77"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EC8D8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FD6FA4" w14:textId="77777777" w:rsidR="0044269B" w:rsidRDefault="0044269B" w:rsidP="00CB580A">
            <w:pPr>
              <w:spacing w:line="276" w:lineRule="auto"/>
              <w:jc w:val="center"/>
              <w:rPr>
                <w:rFonts w:cs="Arial"/>
                <w:szCs w:val="20"/>
              </w:rPr>
            </w:pPr>
          </w:p>
        </w:tc>
      </w:tr>
      <w:tr w:rsidR="0044269B" w14:paraId="5D9FEB53"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AD19590"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Studium Integrale</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563615F" w14:textId="77777777" w:rsidR="0044269B" w:rsidRDefault="0044269B" w:rsidP="00CB580A">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9B4BD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0BA024E"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F7139F"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B897D4"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BA5440E"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30B515" w14:textId="77777777" w:rsidR="0044269B" w:rsidRDefault="0044269B" w:rsidP="00CB580A">
            <w:pPr>
              <w:spacing w:line="276" w:lineRule="auto"/>
              <w:jc w:val="center"/>
              <w:rPr>
                <w:rFonts w:cs="Arial"/>
                <w:szCs w:val="20"/>
              </w:rPr>
            </w:pPr>
          </w:p>
        </w:tc>
      </w:tr>
      <w:tr w:rsidR="0044269B" w14:paraId="39F0F770"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604079" w14:textId="77777777" w:rsidR="000C478F" w:rsidRDefault="000C478F" w:rsidP="000C478F">
            <w:pPr>
              <w:spacing w:line="276" w:lineRule="auto"/>
              <w:rPr>
                <w:rFonts w:cs="Arial"/>
                <w:szCs w:val="20"/>
              </w:rPr>
            </w:pPr>
            <w:r>
              <w:rPr>
                <w:rFonts w:cs="Arial"/>
                <w:szCs w:val="22"/>
              </w:rPr>
              <w:t>82162 Mathematik</w:t>
            </w:r>
          </w:p>
          <w:p w14:paraId="12961D9A" w14:textId="77777777" w:rsidR="000C478F" w:rsidRDefault="000C478F" w:rsidP="000C478F">
            <w:pPr>
              <w:spacing w:line="276" w:lineRule="auto"/>
              <w:rPr>
                <w:rFonts w:cs="Arial"/>
                <w:szCs w:val="20"/>
              </w:rPr>
            </w:pPr>
            <w:r>
              <w:rPr>
                <w:rFonts w:cs="Arial"/>
                <w:szCs w:val="22"/>
              </w:rPr>
              <w:t>82141 Buchführung und Reporting</w:t>
            </w:r>
          </w:p>
          <w:p w14:paraId="085B5BD2" w14:textId="77777777" w:rsidR="0044269B" w:rsidRDefault="0044269B" w:rsidP="00CB580A">
            <w:pPr>
              <w:spacing w:line="276" w:lineRule="auto"/>
              <w:rPr>
                <w:rFonts w:cs="Arial"/>
                <w:szCs w:val="22"/>
              </w:rPr>
            </w:pPr>
            <w:r>
              <w:rPr>
                <w:rFonts w:cs="Arial"/>
                <w:szCs w:val="22"/>
              </w:rPr>
              <w:t>81200 Sprachen</w:t>
            </w:r>
          </w:p>
          <w:p w14:paraId="33DE3FF0" w14:textId="77777777" w:rsidR="0044269B" w:rsidRDefault="0044269B" w:rsidP="00CB580A">
            <w:pPr>
              <w:spacing w:line="276" w:lineRule="auto"/>
              <w:rPr>
                <w:rFonts w:cs="Arial"/>
                <w:szCs w:val="20"/>
              </w:rPr>
            </w:pPr>
            <w:r>
              <w:rPr>
                <w:rFonts w:cs="Arial"/>
                <w:szCs w:val="22"/>
              </w:rPr>
              <w:t>8</w:t>
            </w:r>
            <w:r>
              <w:rPr>
                <w:rFonts w:cs="Arial"/>
                <w:szCs w:val="20"/>
              </w:rPr>
              <w:t>3272 Schlüsselqualifikationsmodul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4799F3" w14:textId="77777777" w:rsidR="0044269B" w:rsidRDefault="0044269B" w:rsidP="00CB580A">
            <w:pPr>
              <w:spacing w:line="276" w:lineRule="auto"/>
              <w:jc w:val="center"/>
              <w:rPr>
                <w:rFonts w:cs="Arial"/>
                <w:szCs w:val="20"/>
              </w:rPr>
            </w:pPr>
            <w:r>
              <w:rPr>
                <w:rFonts w:cs="Arial"/>
                <w:szCs w:val="20"/>
              </w:rPr>
              <w:t>5</w:t>
            </w:r>
          </w:p>
          <w:p w14:paraId="05E9EF39" w14:textId="77777777" w:rsidR="0044269B" w:rsidRDefault="0044269B" w:rsidP="00CB580A">
            <w:pPr>
              <w:spacing w:line="276" w:lineRule="auto"/>
              <w:jc w:val="center"/>
              <w:rPr>
                <w:rFonts w:cs="Arial"/>
                <w:szCs w:val="20"/>
              </w:rPr>
            </w:pPr>
            <w:r>
              <w:rPr>
                <w:rFonts w:cs="Arial"/>
                <w:szCs w:val="20"/>
              </w:rPr>
              <w:t>5</w:t>
            </w:r>
          </w:p>
          <w:p w14:paraId="7A8B1F91" w14:textId="77777777" w:rsidR="0044269B" w:rsidRDefault="0044269B" w:rsidP="00CB580A">
            <w:pPr>
              <w:spacing w:line="276" w:lineRule="auto"/>
              <w:jc w:val="center"/>
              <w:rPr>
                <w:rFonts w:cs="Arial"/>
                <w:szCs w:val="20"/>
              </w:rPr>
            </w:pPr>
            <w:r>
              <w:rPr>
                <w:rFonts w:cs="Arial"/>
                <w:szCs w:val="20"/>
              </w:rPr>
              <w:t>5</w:t>
            </w:r>
          </w:p>
          <w:p w14:paraId="4646F0EA"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9528EF"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7503031"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5599B3" w14:textId="77777777" w:rsidR="0044269B" w:rsidRDefault="0044269B" w:rsidP="00CB580A">
            <w:pPr>
              <w:spacing w:line="276" w:lineRule="auto"/>
              <w:jc w:val="center"/>
              <w:rPr>
                <w:rFonts w:cs="Arial"/>
                <w:szCs w:val="20"/>
              </w:rPr>
            </w:pPr>
          </w:p>
          <w:p w14:paraId="60F62FF5" w14:textId="77777777" w:rsidR="0044269B" w:rsidRDefault="0044269B" w:rsidP="00CB580A">
            <w:pPr>
              <w:spacing w:line="276" w:lineRule="auto"/>
              <w:jc w:val="center"/>
              <w:rPr>
                <w:rFonts w:cs="Arial"/>
                <w:szCs w:val="20"/>
              </w:rPr>
            </w:pPr>
            <w:r>
              <w:rPr>
                <w:rFonts w:cs="Arial"/>
                <w:szCs w:val="20"/>
              </w:rPr>
              <w:t>5</w:t>
            </w:r>
          </w:p>
          <w:p w14:paraId="5F9AB23A"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B44E4F" w14:textId="77777777" w:rsidR="0044269B" w:rsidRDefault="0044269B" w:rsidP="00CB580A">
            <w:pPr>
              <w:spacing w:line="276" w:lineRule="auto"/>
              <w:jc w:val="center"/>
              <w:rPr>
                <w:rFonts w:cs="Arial"/>
                <w:szCs w:val="20"/>
              </w:rPr>
            </w:pPr>
          </w:p>
          <w:p w14:paraId="3C2D147A" w14:textId="77777777" w:rsidR="0044269B" w:rsidRDefault="0044269B" w:rsidP="00CB580A">
            <w:pPr>
              <w:spacing w:line="276" w:lineRule="auto"/>
              <w:jc w:val="center"/>
              <w:rPr>
                <w:rFonts w:cs="Arial"/>
                <w:szCs w:val="20"/>
              </w:rPr>
            </w:pPr>
          </w:p>
          <w:p w14:paraId="287755C0" w14:textId="77777777" w:rsidR="0044269B" w:rsidRDefault="0044269B" w:rsidP="00CB580A">
            <w:pPr>
              <w:spacing w:line="276" w:lineRule="auto"/>
              <w:jc w:val="center"/>
              <w:rPr>
                <w:rFonts w:cs="Arial"/>
                <w:szCs w:val="20"/>
              </w:rPr>
            </w:pPr>
          </w:p>
          <w:p w14:paraId="052180E5"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5A720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D4A5FF" w14:textId="77777777" w:rsidR="0044269B" w:rsidRDefault="0044269B" w:rsidP="00CB580A">
            <w:pPr>
              <w:spacing w:line="276" w:lineRule="auto"/>
              <w:jc w:val="center"/>
              <w:rPr>
                <w:rFonts w:cs="Arial"/>
                <w:szCs w:val="20"/>
              </w:rPr>
            </w:pPr>
          </w:p>
        </w:tc>
      </w:tr>
      <w:tr w:rsidR="0044269B" w14:paraId="2E265CBB"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C514852"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Kernbereich des Schwerpunkts WI</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5505A51" w14:textId="77777777" w:rsidR="0044269B" w:rsidRDefault="0044269B" w:rsidP="00CB580A">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A597E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9C0BDB9"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3B4F88"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866C86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2319DF"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A4538F" w14:textId="77777777" w:rsidR="0044269B" w:rsidRDefault="0044269B" w:rsidP="00CB580A">
            <w:pPr>
              <w:spacing w:line="276" w:lineRule="auto"/>
              <w:jc w:val="center"/>
              <w:rPr>
                <w:rFonts w:cs="Arial"/>
                <w:szCs w:val="20"/>
              </w:rPr>
            </w:pPr>
          </w:p>
        </w:tc>
      </w:tr>
      <w:tr w:rsidR="0044269B" w14:paraId="46C50EAA"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C04C3A" w14:textId="79A2CE9B" w:rsidR="0044269B" w:rsidRPr="00F30E98" w:rsidRDefault="0044269B" w:rsidP="00CB580A">
            <w:pPr>
              <w:spacing w:line="276" w:lineRule="auto"/>
              <w:rPr>
                <w:rFonts w:cs="Arial"/>
                <w:szCs w:val="20"/>
                <w:lang w:val="en-US"/>
              </w:rPr>
            </w:pPr>
            <w:r w:rsidRPr="00212EE8">
              <w:rPr>
                <w:rFonts w:cs="Arial"/>
                <w:szCs w:val="22"/>
                <w:lang w:val="en-GB"/>
              </w:rPr>
              <w:t>8</w:t>
            </w:r>
            <w:r w:rsidRPr="00F30E98">
              <w:rPr>
                <w:rFonts w:cs="Arial"/>
                <w:szCs w:val="20"/>
                <w:lang w:val="en-US"/>
              </w:rPr>
              <w:t>345</w:t>
            </w:r>
            <w:r w:rsidR="000C478F">
              <w:rPr>
                <w:rFonts w:cs="Arial"/>
                <w:szCs w:val="20"/>
                <w:lang w:val="en-US"/>
              </w:rPr>
              <w:t>6</w:t>
            </w:r>
            <w:r w:rsidRPr="00F30E98">
              <w:rPr>
                <w:rFonts w:cs="Arial"/>
                <w:szCs w:val="20"/>
                <w:lang w:val="en-US"/>
              </w:rPr>
              <w:t xml:space="preserve"> Innovation strategy</w:t>
            </w:r>
          </w:p>
          <w:p w14:paraId="3C38FBD3" w14:textId="77777777" w:rsidR="0044269B" w:rsidRPr="00F30E98" w:rsidRDefault="0044269B" w:rsidP="00CB580A">
            <w:pPr>
              <w:spacing w:line="276" w:lineRule="auto"/>
              <w:rPr>
                <w:rFonts w:cs="Arial"/>
                <w:szCs w:val="20"/>
                <w:lang w:val="en-US"/>
              </w:rPr>
            </w:pPr>
            <w:r w:rsidRPr="00212EE8">
              <w:rPr>
                <w:rFonts w:cs="Arial"/>
                <w:szCs w:val="22"/>
                <w:lang w:val="en-GB"/>
              </w:rPr>
              <w:t>8</w:t>
            </w:r>
            <w:r w:rsidRPr="00F30E98">
              <w:rPr>
                <w:rFonts w:cs="Arial"/>
                <w:szCs w:val="20"/>
                <w:lang w:val="en-US"/>
              </w:rPr>
              <w:t>2444 E-Business-Management</w:t>
            </w:r>
          </w:p>
          <w:p w14:paraId="7121B4AD" w14:textId="77777777" w:rsidR="0044269B" w:rsidRPr="00212EE8" w:rsidRDefault="0044269B" w:rsidP="00CB580A">
            <w:pPr>
              <w:spacing w:line="276" w:lineRule="auto"/>
              <w:rPr>
                <w:rFonts w:cs="Arial"/>
                <w:szCs w:val="20"/>
                <w:lang w:val="en-GB"/>
              </w:rPr>
            </w:pPr>
            <w:r w:rsidRPr="00212EE8">
              <w:rPr>
                <w:rFonts w:cs="Arial"/>
                <w:szCs w:val="22"/>
                <w:lang w:val="en-GB"/>
              </w:rPr>
              <w:t>8</w:t>
            </w:r>
            <w:r w:rsidRPr="00212EE8">
              <w:rPr>
                <w:rFonts w:cs="Arial"/>
                <w:szCs w:val="20"/>
                <w:lang w:val="en-GB"/>
              </w:rPr>
              <w:t>2451 IT-Management</w:t>
            </w:r>
          </w:p>
          <w:p w14:paraId="351D47AF" w14:textId="77777777" w:rsidR="0044269B" w:rsidRDefault="0044269B" w:rsidP="00CB580A">
            <w:pPr>
              <w:spacing w:line="276" w:lineRule="auto"/>
              <w:rPr>
                <w:rFonts w:cs="Arial"/>
                <w:szCs w:val="20"/>
              </w:rPr>
            </w:pPr>
            <w:r>
              <w:rPr>
                <w:rFonts w:cs="Arial"/>
                <w:szCs w:val="22"/>
              </w:rPr>
              <w:t>8</w:t>
            </w:r>
            <w:r>
              <w:rPr>
                <w:rFonts w:cs="Arial"/>
                <w:szCs w:val="20"/>
              </w:rPr>
              <w:t>4100 Integriertes Management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53E1B6" w14:textId="77777777" w:rsidR="0044269B" w:rsidRDefault="0044269B" w:rsidP="00CB580A">
            <w:pPr>
              <w:spacing w:line="276" w:lineRule="auto"/>
              <w:jc w:val="center"/>
              <w:rPr>
                <w:rFonts w:cs="Arial"/>
                <w:szCs w:val="20"/>
              </w:rPr>
            </w:pPr>
            <w:r>
              <w:rPr>
                <w:rFonts w:cs="Arial"/>
                <w:szCs w:val="20"/>
              </w:rPr>
              <w:t>5</w:t>
            </w:r>
          </w:p>
          <w:p w14:paraId="1006D47E" w14:textId="77777777" w:rsidR="0044269B" w:rsidRDefault="0044269B" w:rsidP="00CB580A">
            <w:pPr>
              <w:spacing w:line="276" w:lineRule="auto"/>
              <w:jc w:val="center"/>
              <w:rPr>
                <w:rFonts w:cs="Arial"/>
                <w:szCs w:val="20"/>
              </w:rPr>
            </w:pPr>
            <w:r>
              <w:rPr>
                <w:rFonts w:cs="Arial"/>
                <w:szCs w:val="20"/>
              </w:rPr>
              <w:t>5</w:t>
            </w:r>
          </w:p>
          <w:p w14:paraId="7112A349" w14:textId="77777777" w:rsidR="0044269B" w:rsidRDefault="0044269B" w:rsidP="00CB580A">
            <w:pPr>
              <w:spacing w:line="276" w:lineRule="auto"/>
              <w:jc w:val="center"/>
              <w:rPr>
                <w:rFonts w:cs="Arial"/>
                <w:szCs w:val="20"/>
              </w:rPr>
            </w:pPr>
            <w:r>
              <w:rPr>
                <w:rFonts w:cs="Arial"/>
                <w:szCs w:val="20"/>
              </w:rPr>
              <w:t>5</w:t>
            </w:r>
          </w:p>
          <w:p w14:paraId="730F2C97" w14:textId="77777777" w:rsidR="0044269B" w:rsidRDefault="0044269B" w:rsidP="00CB580A">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2E8D79"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F63519"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C5FC744"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6C449B" w14:textId="77777777" w:rsidR="0044269B" w:rsidRDefault="0044269B" w:rsidP="00CB580A">
            <w:pPr>
              <w:spacing w:line="276" w:lineRule="auto"/>
              <w:jc w:val="center"/>
              <w:rPr>
                <w:rFonts w:cs="Arial"/>
                <w:szCs w:val="20"/>
              </w:rPr>
            </w:pPr>
          </w:p>
          <w:p w14:paraId="6190E465" w14:textId="77777777" w:rsidR="0044269B" w:rsidRDefault="0044269B" w:rsidP="00CB580A">
            <w:pPr>
              <w:spacing w:line="276" w:lineRule="auto"/>
              <w:jc w:val="center"/>
              <w:rPr>
                <w:rFonts w:cs="Arial"/>
                <w:szCs w:val="20"/>
              </w:rPr>
            </w:pPr>
            <w:r>
              <w:rPr>
                <w:rFonts w:cs="Arial"/>
                <w:szCs w:val="20"/>
              </w:rPr>
              <w:t>5</w:t>
            </w:r>
          </w:p>
          <w:p w14:paraId="0E96DAB9"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51B17D" w14:textId="77777777" w:rsidR="0044269B" w:rsidRDefault="0044269B" w:rsidP="00CB580A">
            <w:pPr>
              <w:spacing w:line="276" w:lineRule="auto"/>
              <w:jc w:val="center"/>
              <w:rPr>
                <w:rFonts w:cs="Arial"/>
                <w:szCs w:val="20"/>
              </w:rPr>
            </w:pPr>
          </w:p>
          <w:p w14:paraId="7512F0C8" w14:textId="77777777" w:rsidR="0044269B" w:rsidRDefault="0044269B" w:rsidP="00CB580A">
            <w:pPr>
              <w:spacing w:line="276" w:lineRule="auto"/>
              <w:jc w:val="center"/>
              <w:rPr>
                <w:rFonts w:cs="Arial"/>
                <w:szCs w:val="20"/>
              </w:rPr>
            </w:pPr>
          </w:p>
          <w:p w14:paraId="72AC29D4"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CDAFE9" w14:textId="77777777" w:rsidR="0044269B" w:rsidRDefault="0044269B" w:rsidP="00CB580A">
            <w:pPr>
              <w:spacing w:line="276" w:lineRule="auto"/>
              <w:jc w:val="center"/>
              <w:rPr>
                <w:rFonts w:cs="Arial"/>
                <w:szCs w:val="20"/>
              </w:rPr>
            </w:pPr>
          </w:p>
          <w:p w14:paraId="5AE26E43" w14:textId="77777777" w:rsidR="0044269B" w:rsidRDefault="0044269B" w:rsidP="00CB580A">
            <w:pPr>
              <w:spacing w:line="276" w:lineRule="auto"/>
              <w:jc w:val="center"/>
              <w:rPr>
                <w:rFonts w:cs="Arial"/>
                <w:szCs w:val="20"/>
              </w:rPr>
            </w:pPr>
          </w:p>
          <w:p w14:paraId="3BACDA67" w14:textId="77777777" w:rsidR="0044269B" w:rsidRDefault="0044269B" w:rsidP="00CB580A">
            <w:pPr>
              <w:spacing w:line="276" w:lineRule="auto"/>
              <w:jc w:val="center"/>
              <w:rPr>
                <w:rFonts w:cs="Arial"/>
                <w:szCs w:val="20"/>
              </w:rPr>
            </w:pPr>
          </w:p>
          <w:p w14:paraId="714387FE" w14:textId="77777777" w:rsidR="0044269B" w:rsidRDefault="0044269B" w:rsidP="00CB580A">
            <w:pPr>
              <w:spacing w:line="276" w:lineRule="auto"/>
              <w:jc w:val="center"/>
              <w:rPr>
                <w:rFonts w:cs="Arial"/>
                <w:szCs w:val="20"/>
              </w:rPr>
            </w:pPr>
            <w:r>
              <w:rPr>
                <w:rFonts w:cs="Arial"/>
                <w:szCs w:val="20"/>
              </w:rPr>
              <w:t>5</w:t>
            </w:r>
          </w:p>
        </w:tc>
      </w:tr>
      <w:tr w:rsidR="0044269B" w14:paraId="212684BD"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0D05F1C"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Vertiefungsbereich des Schwerpunkts WI</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4DD765D" w14:textId="77777777" w:rsidR="0044269B" w:rsidRDefault="0044269B" w:rsidP="00CB580A">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12824F"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1DF733"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A14BF2"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EB7CC0"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F1D92B7"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923C77" w14:textId="77777777" w:rsidR="0044269B" w:rsidRDefault="0044269B" w:rsidP="00CB580A">
            <w:pPr>
              <w:spacing w:line="276" w:lineRule="auto"/>
              <w:jc w:val="center"/>
              <w:rPr>
                <w:rFonts w:cs="Arial"/>
                <w:szCs w:val="20"/>
              </w:rPr>
            </w:pPr>
          </w:p>
        </w:tc>
      </w:tr>
      <w:tr w:rsidR="0044269B" w14:paraId="675FCE90"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BF0287" w14:textId="77777777" w:rsidR="0044269B" w:rsidRDefault="0044269B" w:rsidP="00CB580A">
            <w:pPr>
              <w:spacing w:line="276" w:lineRule="auto"/>
              <w:rPr>
                <w:rFonts w:cs="Arial"/>
                <w:szCs w:val="20"/>
              </w:rPr>
            </w:pPr>
            <w:r>
              <w:rPr>
                <w:rFonts w:cs="Arial"/>
                <w:szCs w:val="20"/>
              </w:rPr>
              <w:t>9 Vertiefungsmodule à 5 ECTS, davon mind. 5 aus dem Themenbereich WI*</w:t>
            </w:r>
          </w:p>
          <w:p w14:paraId="03D0D3E8" w14:textId="77777777" w:rsidR="0044269B" w:rsidRDefault="0044269B" w:rsidP="00CB580A">
            <w:pPr>
              <w:spacing w:line="276" w:lineRule="auto"/>
              <w:rPr>
                <w:rFonts w:cs="Arial"/>
                <w:szCs w:val="20"/>
              </w:rPr>
            </w:pPr>
            <w:r>
              <w:rPr>
                <w:rFonts w:cs="Arial"/>
                <w:szCs w:val="20"/>
              </w:rPr>
              <w:t>1997 Modul Bachelorarbeit (inkl. Seminar)</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5E1D1B" w14:textId="77777777" w:rsidR="0044269B" w:rsidRDefault="0044269B" w:rsidP="00CB580A">
            <w:pPr>
              <w:spacing w:line="276" w:lineRule="auto"/>
              <w:jc w:val="center"/>
              <w:rPr>
                <w:rFonts w:cs="Arial"/>
                <w:szCs w:val="20"/>
              </w:rPr>
            </w:pPr>
            <w:r>
              <w:rPr>
                <w:rFonts w:cs="Arial"/>
                <w:szCs w:val="20"/>
              </w:rPr>
              <w:t>45</w:t>
            </w:r>
          </w:p>
          <w:p w14:paraId="1E8F8CFF" w14:textId="77777777" w:rsidR="0044269B" w:rsidRDefault="0044269B" w:rsidP="00CB580A">
            <w:pPr>
              <w:spacing w:line="276" w:lineRule="auto"/>
              <w:jc w:val="center"/>
              <w:rPr>
                <w:rFonts w:cs="Arial"/>
                <w:szCs w:val="20"/>
              </w:rPr>
            </w:pPr>
          </w:p>
          <w:p w14:paraId="0420D39B" w14:textId="77777777" w:rsidR="0044269B" w:rsidRDefault="0044269B" w:rsidP="00CB580A">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6280ED"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F8F6F7"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2726BC"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20605A9" w14:textId="77777777" w:rsidR="0044269B" w:rsidRDefault="0044269B" w:rsidP="00CB580A">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C141EE8" w14:textId="77777777" w:rsidR="0044269B" w:rsidRDefault="0044269B" w:rsidP="00CB580A">
            <w:pPr>
              <w:spacing w:line="276" w:lineRule="auto"/>
              <w:jc w:val="center"/>
              <w:rPr>
                <w:rFonts w:cs="Arial"/>
                <w:szCs w:val="20"/>
              </w:rPr>
            </w:pPr>
            <w:r>
              <w:rPr>
                <w:rFonts w:cs="Arial"/>
                <w:szCs w:val="20"/>
              </w:rPr>
              <w:t>25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F25D15" w14:textId="77777777" w:rsidR="0044269B" w:rsidRDefault="0044269B" w:rsidP="00CB580A">
            <w:pPr>
              <w:spacing w:line="276" w:lineRule="auto"/>
              <w:jc w:val="center"/>
              <w:rPr>
                <w:rFonts w:cs="Arial"/>
                <w:szCs w:val="20"/>
              </w:rPr>
            </w:pPr>
            <w:r>
              <w:rPr>
                <w:rFonts w:cs="Arial"/>
                <w:szCs w:val="20"/>
              </w:rPr>
              <w:t>10</w:t>
            </w:r>
          </w:p>
          <w:p w14:paraId="4EE9CE50" w14:textId="77777777" w:rsidR="0044269B" w:rsidRDefault="0044269B" w:rsidP="00CB580A">
            <w:pPr>
              <w:spacing w:line="276" w:lineRule="auto"/>
              <w:jc w:val="center"/>
              <w:rPr>
                <w:rFonts w:cs="Arial"/>
                <w:szCs w:val="20"/>
              </w:rPr>
            </w:pPr>
          </w:p>
          <w:p w14:paraId="7A9CAB2D" w14:textId="77777777" w:rsidR="0044269B" w:rsidRDefault="0044269B" w:rsidP="00CB580A">
            <w:pPr>
              <w:spacing w:line="276" w:lineRule="auto"/>
              <w:jc w:val="center"/>
              <w:rPr>
                <w:rFonts w:cs="Arial"/>
                <w:szCs w:val="20"/>
              </w:rPr>
            </w:pPr>
            <w:r>
              <w:rPr>
                <w:rFonts w:cs="Arial"/>
                <w:szCs w:val="20"/>
              </w:rPr>
              <w:t>15</w:t>
            </w:r>
          </w:p>
        </w:tc>
      </w:tr>
      <w:tr w:rsidR="0044269B" w14:paraId="3BED613D"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8455D5" w14:textId="77777777" w:rsidR="0044269B" w:rsidRDefault="0044269B" w:rsidP="00CB580A">
            <w:pPr>
              <w:spacing w:line="276" w:lineRule="auto"/>
              <w:jc w:val="right"/>
              <w:rPr>
                <w:rFonts w:cs="Arial"/>
                <w:b/>
                <w:color w:val="8D1429"/>
                <w:szCs w:val="20"/>
              </w:rPr>
            </w:pPr>
            <w:r>
              <w:rPr>
                <w:rFonts w:cs="Arial"/>
                <w:b/>
                <w:szCs w:val="20"/>
              </w:rPr>
              <w:t>ECTS</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DDBF52" w14:textId="77777777" w:rsidR="0044269B" w:rsidRDefault="0044269B" w:rsidP="00CB580A">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20178B1"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D7FF838" w14:textId="77777777" w:rsidR="0044269B" w:rsidRDefault="0044269B" w:rsidP="00CB580A">
            <w:pPr>
              <w:spacing w:line="276" w:lineRule="auto"/>
              <w:jc w:val="center"/>
              <w:rPr>
                <w:rFonts w:cs="Arial"/>
                <w:b/>
                <w:szCs w:val="20"/>
              </w:rPr>
            </w:pPr>
            <w:r>
              <w:rPr>
                <w:rFonts w:cs="Arial"/>
                <w:b/>
                <w:szCs w:val="20"/>
              </w:rPr>
              <w:t>30</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1622E9F" w14:textId="77777777" w:rsidR="0044269B" w:rsidRDefault="0044269B" w:rsidP="00CB580A">
            <w:pPr>
              <w:spacing w:line="276" w:lineRule="auto"/>
              <w:jc w:val="center"/>
              <w:rPr>
                <w:rFonts w:cs="Arial"/>
                <w:b/>
                <w:szCs w:val="20"/>
              </w:rPr>
            </w:pPr>
            <w:r>
              <w:rPr>
                <w:rFonts w:cs="Arial"/>
                <w:b/>
                <w:szCs w:val="20"/>
              </w:rPr>
              <w:t>30</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EA35F08"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C818482"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FC53775" w14:textId="77777777" w:rsidR="0044269B" w:rsidRDefault="0044269B" w:rsidP="00CB580A">
            <w:pPr>
              <w:spacing w:line="276" w:lineRule="auto"/>
              <w:jc w:val="center"/>
              <w:rPr>
                <w:rFonts w:cs="Arial"/>
                <w:b/>
                <w:szCs w:val="20"/>
              </w:rPr>
            </w:pPr>
            <w:r>
              <w:rPr>
                <w:rFonts w:cs="Arial"/>
                <w:b/>
                <w:szCs w:val="20"/>
              </w:rPr>
              <w:t>30</w:t>
            </w:r>
          </w:p>
        </w:tc>
      </w:tr>
    </w:tbl>
    <w:p w14:paraId="1CB843EB" w14:textId="77777777" w:rsidR="0044269B" w:rsidRDefault="0044269B" w:rsidP="0044269B"/>
    <w:p w14:paraId="64125148" w14:textId="3305B9DF" w:rsidR="0044269B" w:rsidRDefault="00161276" w:rsidP="0044269B">
      <w:pPr>
        <w:ind w:left="-426"/>
        <w:rPr>
          <w:rFonts w:cs="Arial"/>
          <w:sz w:val="16"/>
          <w:szCs w:val="16"/>
        </w:rPr>
      </w:pPr>
      <w:r>
        <w:rPr>
          <w:rFonts w:cs="Arial"/>
          <w:sz w:val="16"/>
          <w:szCs w:val="16"/>
        </w:rPr>
        <w:t>Stand: 02.11</w:t>
      </w:r>
      <w:r w:rsidR="0044269B">
        <w:rPr>
          <w:rFonts w:cs="Arial"/>
          <w:sz w:val="16"/>
          <w:szCs w:val="16"/>
        </w:rPr>
        <w:t>.2020. Ohne Gewähr. Änderungen vorbehalten. Die aktuelle Übersicht ist Teil der Prüfungsordnung, die hier zu finden ist: www.wiso.fau.de/pruefungsordnung</w:t>
      </w:r>
    </w:p>
    <w:p w14:paraId="2DC518DD" w14:textId="77777777" w:rsidR="0044269B" w:rsidRDefault="0044269B" w:rsidP="0044269B"/>
    <w:p w14:paraId="7D57AABA" w14:textId="77777777" w:rsidR="0044269B" w:rsidRDefault="0044269B" w:rsidP="0044269B">
      <w:pPr>
        <w:spacing w:after="160" w:line="259" w:lineRule="auto"/>
      </w:pPr>
      <w: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46"/>
        <w:gridCol w:w="707"/>
        <w:gridCol w:w="643"/>
        <w:gridCol w:w="643"/>
        <w:gridCol w:w="704"/>
        <w:gridCol w:w="695"/>
        <w:gridCol w:w="643"/>
        <w:gridCol w:w="643"/>
      </w:tblGrid>
      <w:tr w:rsidR="0044269B" w14:paraId="50183A09" w14:textId="77777777" w:rsidTr="00CB580A">
        <w:tc>
          <w:tcPr>
            <w:tcW w:w="5953"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273D969C" w14:textId="77777777" w:rsidR="0044269B" w:rsidRDefault="0044269B" w:rsidP="00CB580A">
            <w:pPr>
              <w:rPr>
                <w:rFonts w:cs="Arial"/>
                <w:b/>
                <w:color w:val="FFFFFF" w:themeColor="background1"/>
                <w:szCs w:val="20"/>
              </w:rPr>
            </w:pPr>
            <w:r>
              <w:rPr>
                <w:rFonts w:cs="Arial"/>
                <w:b/>
                <w:color w:val="FFFFFF" w:themeColor="background1"/>
                <w:szCs w:val="20"/>
              </w:rPr>
              <w:lastRenderedPageBreak/>
              <w:t>Bachelor in Wirtschaftswissenschaften</w:t>
            </w:r>
          </w:p>
          <w:p w14:paraId="00C7AE06" w14:textId="77777777" w:rsidR="0044269B" w:rsidRDefault="0044269B" w:rsidP="00CB580A">
            <w:pPr>
              <w:rPr>
                <w:rFonts w:cs="Arial"/>
                <w:b/>
                <w:color w:val="FFFFFF" w:themeColor="background1"/>
                <w:szCs w:val="20"/>
              </w:rPr>
            </w:pPr>
            <w:r>
              <w:rPr>
                <w:rFonts w:cs="Arial"/>
                <w:b/>
                <w:color w:val="FFFFFF" w:themeColor="background1"/>
                <w:szCs w:val="20"/>
              </w:rPr>
              <w:t>mit Schwerpunkt Wirtschafts- und Betriebspädagogik/Studienrichtung I (WiPäd I)</w:t>
            </w:r>
          </w:p>
        </w:tc>
        <w:tc>
          <w:tcPr>
            <w:tcW w:w="3971"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76BDD5F" w14:textId="77777777" w:rsidR="0044269B" w:rsidRDefault="0044269B" w:rsidP="00CB580A">
            <w:pPr>
              <w:jc w:val="center"/>
              <w:rPr>
                <w:rFonts w:cs="Arial"/>
                <w:color w:val="FFFFFF" w:themeColor="background1"/>
                <w:szCs w:val="20"/>
              </w:rPr>
            </w:pPr>
            <w:r>
              <w:rPr>
                <w:rFonts w:cs="Arial"/>
                <w:color w:val="FFFFFF" w:themeColor="background1"/>
                <w:szCs w:val="20"/>
              </w:rPr>
              <w:t>Semester</w:t>
            </w:r>
          </w:p>
        </w:tc>
      </w:tr>
      <w:tr w:rsidR="0044269B" w14:paraId="780ABE16" w14:textId="77777777" w:rsidTr="00CB580A">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C775D46" w14:textId="77777777" w:rsidR="0044269B" w:rsidRDefault="0044269B" w:rsidP="00CB580A">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A421B1A" w14:textId="77777777" w:rsidR="0044269B" w:rsidRDefault="0044269B" w:rsidP="00CB580A">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51671A9" w14:textId="77777777" w:rsidR="0044269B" w:rsidRDefault="0044269B" w:rsidP="00CB580A">
            <w:pPr>
              <w:jc w:val="center"/>
              <w:rPr>
                <w:rFonts w:cs="Arial"/>
                <w:color w:val="FFFFFF" w:themeColor="background1"/>
                <w:szCs w:val="20"/>
              </w:rPr>
            </w:pPr>
            <w:r>
              <w:rPr>
                <w:rFonts w:cs="Arial"/>
                <w:color w:val="FFFFFF" w:themeColor="background1"/>
                <w:szCs w:val="20"/>
              </w:rPr>
              <w:t>2</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9134997" w14:textId="77777777" w:rsidR="0044269B" w:rsidRDefault="0044269B" w:rsidP="00CB580A">
            <w:pPr>
              <w:jc w:val="center"/>
              <w:rPr>
                <w:rFonts w:cs="Arial"/>
                <w:color w:val="FFFFFF" w:themeColor="background1"/>
                <w:szCs w:val="20"/>
              </w:rPr>
            </w:pPr>
            <w:r>
              <w:rPr>
                <w:rFonts w:cs="Arial"/>
                <w:color w:val="FFFFFF" w:themeColor="background1"/>
                <w:szCs w:val="20"/>
              </w:rPr>
              <w:t>3</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3FB26F4" w14:textId="77777777" w:rsidR="0044269B" w:rsidRDefault="0044269B" w:rsidP="00CB580A">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5125DA6" w14:textId="77777777" w:rsidR="0044269B" w:rsidRDefault="0044269B" w:rsidP="00CB580A">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C9F5849" w14:textId="77777777" w:rsidR="0044269B" w:rsidRDefault="0044269B" w:rsidP="00CB580A">
            <w:pPr>
              <w:jc w:val="center"/>
              <w:rPr>
                <w:rFonts w:cs="Arial"/>
                <w:color w:val="FFFFFF" w:themeColor="background1"/>
                <w:szCs w:val="20"/>
              </w:rPr>
            </w:pPr>
            <w:r>
              <w:rPr>
                <w:rFonts w:cs="Arial"/>
                <w:color w:val="FFFFFF" w:themeColor="background1"/>
                <w:szCs w:val="20"/>
              </w:rPr>
              <w:t>6</w:t>
            </w:r>
          </w:p>
        </w:tc>
      </w:tr>
      <w:tr w:rsidR="0044269B" w14:paraId="5749FDDB"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2B3C77" w14:textId="77777777" w:rsidR="0044269B" w:rsidRDefault="0044269B" w:rsidP="00CB580A">
            <w:pPr>
              <w:rPr>
                <w:rFonts w:cs="Arial"/>
                <w:sz w:val="18"/>
                <w:szCs w:val="18"/>
              </w:rPr>
            </w:pP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BB7F6A" w14:textId="77777777" w:rsidR="0044269B" w:rsidRDefault="0044269B" w:rsidP="00CB580A">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C13EBB5"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34675AB" w14:textId="77777777" w:rsidR="0044269B" w:rsidRDefault="0044269B" w:rsidP="00CB580A">
            <w:pPr>
              <w:spacing w:line="276" w:lineRule="auto"/>
              <w:jc w:val="center"/>
              <w:rPr>
                <w:rFonts w:cs="Arial"/>
                <w:sz w:val="16"/>
                <w:szCs w:val="16"/>
              </w:rPr>
            </w:pPr>
            <w:r>
              <w:rPr>
                <w:rFonts w:cs="Arial"/>
                <w:sz w:val="16"/>
                <w:szCs w:val="16"/>
              </w:rPr>
              <w:t>ECTS</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11CDEB6" w14:textId="77777777" w:rsidR="0044269B" w:rsidRDefault="0044269B" w:rsidP="00CB580A">
            <w:pPr>
              <w:spacing w:line="276" w:lineRule="auto"/>
              <w:jc w:val="center"/>
              <w:rPr>
                <w:rFonts w:cs="Arial"/>
                <w:sz w:val="16"/>
                <w:szCs w:val="16"/>
              </w:rPr>
            </w:pPr>
            <w:r>
              <w:rPr>
                <w:rFonts w:cs="Arial"/>
                <w:sz w:val="16"/>
                <w:szCs w:val="16"/>
              </w:rPr>
              <w:t>ECTS</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B98D1CD"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0B55C40"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8A0AE42" w14:textId="77777777" w:rsidR="0044269B" w:rsidRDefault="0044269B" w:rsidP="00CB580A">
            <w:pPr>
              <w:spacing w:line="276" w:lineRule="auto"/>
              <w:jc w:val="center"/>
              <w:rPr>
                <w:rFonts w:cs="Arial"/>
                <w:sz w:val="16"/>
                <w:szCs w:val="16"/>
              </w:rPr>
            </w:pPr>
            <w:r>
              <w:rPr>
                <w:rFonts w:cs="Arial"/>
                <w:sz w:val="16"/>
                <w:szCs w:val="16"/>
              </w:rPr>
              <w:t>ECTS</w:t>
            </w:r>
          </w:p>
        </w:tc>
      </w:tr>
      <w:tr w:rsidR="0044269B" w14:paraId="6A4BD87F"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C9CA4BB" w14:textId="77777777" w:rsidR="0044269B" w:rsidRDefault="0044269B" w:rsidP="00CB580A">
            <w:pPr>
              <w:rPr>
                <w:rFonts w:cs="Arial"/>
                <w:b/>
                <w:color w:val="FFFFFF" w:themeColor="background1"/>
                <w:szCs w:val="20"/>
              </w:rPr>
            </w:pPr>
            <w:r>
              <w:rPr>
                <w:rFonts w:cs="Arial"/>
                <w:b/>
                <w:color w:val="FFFFFF" w:themeColor="background1"/>
                <w:szCs w:val="20"/>
              </w:rPr>
              <w:t>Pflichtbereich</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0688289" w14:textId="1FEC18B3" w:rsidR="0044269B" w:rsidRDefault="0081307B" w:rsidP="00CB580A">
            <w:pPr>
              <w:jc w:val="center"/>
              <w:rPr>
                <w:rFonts w:cs="Arial"/>
                <w:b/>
                <w:szCs w:val="20"/>
              </w:rPr>
            </w:pPr>
            <w:r>
              <w:rPr>
                <w:rFonts w:cs="Arial"/>
                <w:b/>
                <w:color w:val="FFFFFF" w:themeColor="background1"/>
                <w:szCs w:val="20"/>
              </w:rPr>
              <w:t>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648B20"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03A1DCC"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95E66A"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B5390A"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05A07E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8ED1502" w14:textId="77777777" w:rsidR="0044269B" w:rsidRDefault="0044269B" w:rsidP="00CB580A">
            <w:pPr>
              <w:spacing w:line="276" w:lineRule="auto"/>
              <w:jc w:val="center"/>
              <w:rPr>
                <w:rFonts w:cs="Arial"/>
                <w:szCs w:val="20"/>
              </w:rPr>
            </w:pPr>
          </w:p>
        </w:tc>
      </w:tr>
      <w:tr w:rsidR="0044269B" w14:paraId="02CB9ED6"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BD7A1E" w14:textId="77777777" w:rsidR="0044269B" w:rsidRDefault="0044269B" w:rsidP="00CB580A">
            <w:pPr>
              <w:spacing w:line="276" w:lineRule="auto"/>
              <w:rPr>
                <w:rFonts w:cs="Arial"/>
                <w:b/>
                <w:color w:val="8D1429"/>
                <w:szCs w:val="20"/>
              </w:rPr>
            </w:pPr>
            <w:r>
              <w:rPr>
                <w:rFonts w:cs="Arial"/>
                <w:b/>
                <w:color w:val="8D1429"/>
                <w:szCs w:val="20"/>
              </w:rPr>
              <w:t>Übersicht/Welt des Unternehmens</w:t>
            </w:r>
          </w:p>
          <w:p w14:paraId="5202C603" w14:textId="75DD160D" w:rsidR="0044269B" w:rsidRDefault="0044269B" w:rsidP="00CB580A">
            <w:pPr>
              <w:spacing w:line="276" w:lineRule="auto"/>
              <w:rPr>
                <w:rFonts w:cs="Arial"/>
                <w:szCs w:val="20"/>
              </w:rPr>
            </w:pPr>
            <w:r>
              <w:rPr>
                <w:rFonts w:cs="Arial"/>
                <w:szCs w:val="22"/>
              </w:rPr>
              <w:t>8</w:t>
            </w:r>
            <w:r>
              <w:rPr>
                <w:rFonts w:cs="Arial"/>
                <w:szCs w:val="20"/>
              </w:rPr>
              <w:t>203</w:t>
            </w:r>
            <w:r w:rsidR="000C478F">
              <w:rPr>
                <w:rFonts w:cs="Arial"/>
                <w:szCs w:val="20"/>
              </w:rPr>
              <w:t>1</w:t>
            </w:r>
            <w:r>
              <w:rPr>
                <w:rFonts w:cs="Arial"/>
                <w:szCs w:val="20"/>
              </w:rPr>
              <w:t xml:space="preserve"> Unternehmensplanspiel</w:t>
            </w:r>
          </w:p>
          <w:p w14:paraId="4F733755" w14:textId="77777777" w:rsidR="0044269B" w:rsidRDefault="0044269B" w:rsidP="00CB580A">
            <w:pPr>
              <w:spacing w:line="276" w:lineRule="auto"/>
              <w:rPr>
                <w:rFonts w:cs="Arial"/>
                <w:szCs w:val="20"/>
              </w:rPr>
            </w:pPr>
            <w:r>
              <w:rPr>
                <w:rFonts w:cs="Arial"/>
                <w:szCs w:val="22"/>
              </w:rPr>
              <w:t>8</w:t>
            </w:r>
            <w:r>
              <w:rPr>
                <w:rFonts w:cs="Arial"/>
                <w:szCs w:val="20"/>
              </w:rPr>
              <w:t>2021 Unternehmen, Märkte, Volkswirtschaften</w:t>
            </w:r>
          </w:p>
          <w:p w14:paraId="121E9458" w14:textId="77777777" w:rsidR="0044269B" w:rsidRDefault="0044269B" w:rsidP="00CB580A">
            <w:pPr>
              <w:spacing w:line="276" w:lineRule="auto"/>
              <w:rPr>
                <w:rFonts w:cs="Arial"/>
                <w:szCs w:val="20"/>
              </w:rPr>
            </w:pPr>
            <w:r>
              <w:rPr>
                <w:rFonts w:cs="Arial"/>
                <w:szCs w:val="22"/>
              </w:rPr>
              <w:t>8</w:t>
            </w:r>
            <w:r>
              <w:rPr>
                <w:rFonts w:cs="Arial"/>
                <w:szCs w:val="20"/>
              </w:rPr>
              <w:t>2011 Unternehmer und Unternehmen</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2DACFD" w14:textId="77777777" w:rsidR="0044269B" w:rsidRDefault="0044269B" w:rsidP="00CB580A">
            <w:pPr>
              <w:spacing w:line="276" w:lineRule="auto"/>
              <w:jc w:val="center"/>
              <w:rPr>
                <w:rFonts w:cs="Arial"/>
                <w:b/>
                <w:szCs w:val="20"/>
              </w:rPr>
            </w:pPr>
            <w:r>
              <w:rPr>
                <w:rFonts w:cs="Arial"/>
                <w:b/>
                <w:szCs w:val="20"/>
              </w:rPr>
              <w:t>15</w:t>
            </w:r>
          </w:p>
          <w:p w14:paraId="05524885" w14:textId="77777777" w:rsidR="0044269B" w:rsidRDefault="0044269B" w:rsidP="00CB580A">
            <w:pPr>
              <w:spacing w:line="276" w:lineRule="auto"/>
              <w:jc w:val="center"/>
              <w:rPr>
                <w:rFonts w:cs="Arial"/>
                <w:szCs w:val="20"/>
              </w:rPr>
            </w:pPr>
            <w:r>
              <w:rPr>
                <w:rFonts w:cs="Arial"/>
                <w:szCs w:val="20"/>
              </w:rPr>
              <w:t>5</w:t>
            </w:r>
          </w:p>
          <w:p w14:paraId="40B4CB4A" w14:textId="77777777" w:rsidR="0044269B" w:rsidRDefault="0044269B" w:rsidP="00CB580A">
            <w:pPr>
              <w:spacing w:line="276" w:lineRule="auto"/>
              <w:jc w:val="center"/>
              <w:rPr>
                <w:rFonts w:cs="Arial"/>
                <w:szCs w:val="20"/>
              </w:rPr>
            </w:pPr>
            <w:r>
              <w:rPr>
                <w:rFonts w:cs="Arial"/>
                <w:szCs w:val="20"/>
              </w:rPr>
              <w:t>5</w:t>
            </w:r>
          </w:p>
          <w:p w14:paraId="72E7BFD4"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B72213" w14:textId="77777777" w:rsidR="0044269B" w:rsidRDefault="0044269B" w:rsidP="00CB580A">
            <w:pPr>
              <w:spacing w:line="276" w:lineRule="auto"/>
              <w:jc w:val="center"/>
              <w:rPr>
                <w:rFonts w:cs="Arial"/>
                <w:szCs w:val="20"/>
              </w:rPr>
            </w:pPr>
          </w:p>
          <w:p w14:paraId="6FA308B1" w14:textId="77777777" w:rsidR="0044269B" w:rsidRDefault="0044269B" w:rsidP="00CB580A">
            <w:pPr>
              <w:spacing w:line="276" w:lineRule="auto"/>
              <w:jc w:val="center"/>
              <w:rPr>
                <w:rFonts w:cs="Arial"/>
                <w:szCs w:val="20"/>
              </w:rPr>
            </w:pPr>
            <w:r>
              <w:rPr>
                <w:rFonts w:cs="Arial"/>
                <w:szCs w:val="20"/>
              </w:rPr>
              <w:t>5</w:t>
            </w:r>
          </w:p>
          <w:p w14:paraId="5C916DAD" w14:textId="77777777" w:rsidR="0044269B" w:rsidRDefault="0044269B" w:rsidP="00CB580A">
            <w:pPr>
              <w:spacing w:line="276" w:lineRule="auto"/>
              <w:jc w:val="center"/>
              <w:rPr>
                <w:rFonts w:cs="Arial"/>
                <w:szCs w:val="20"/>
              </w:rPr>
            </w:pPr>
            <w:r>
              <w:rPr>
                <w:rFonts w:cs="Arial"/>
                <w:szCs w:val="20"/>
              </w:rPr>
              <w:t>5</w:t>
            </w:r>
          </w:p>
          <w:p w14:paraId="52297DF5"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D2005D"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64B9E4"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63C2BF5"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6F1E76"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F06125" w14:textId="77777777" w:rsidR="0044269B" w:rsidRDefault="0044269B" w:rsidP="00CB580A">
            <w:pPr>
              <w:spacing w:line="276" w:lineRule="auto"/>
              <w:jc w:val="center"/>
              <w:rPr>
                <w:rFonts w:cs="Arial"/>
                <w:szCs w:val="20"/>
              </w:rPr>
            </w:pPr>
          </w:p>
        </w:tc>
      </w:tr>
      <w:tr w:rsidR="0044269B" w14:paraId="42AB9296"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993BC7" w14:textId="77777777" w:rsidR="0044269B" w:rsidRPr="00AD1F44" w:rsidRDefault="0044269B" w:rsidP="00CB580A">
            <w:pPr>
              <w:spacing w:line="276" w:lineRule="auto"/>
              <w:rPr>
                <w:rFonts w:cs="Arial"/>
                <w:b/>
                <w:color w:val="8D1429"/>
                <w:szCs w:val="20"/>
                <w:lang w:val="en-US"/>
              </w:rPr>
            </w:pPr>
            <w:r w:rsidRPr="00AD1F44">
              <w:rPr>
                <w:rFonts w:cs="Arial"/>
                <w:b/>
                <w:color w:val="8D1429"/>
                <w:szCs w:val="20"/>
                <w:lang w:val="en-US"/>
              </w:rPr>
              <w:t>Data Science</w:t>
            </w:r>
          </w:p>
          <w:p w14:paraId="0FB08EA5" w14:textId="1E167C03" w:rsidR="00BE778D" w:rsidRPr="00AD1F44" w:rsidRDefault="00BE778D" w:rsidP="00BE778D">
            <w:pPr>
              <w:spacing w:line="276" w:lineRule="auto"/>
              <w:rPr>
                <w:rFonts w:cs="Arial"/>
                <w:szCs w:val="20"/>
                <w:lang w:val="en-US"/>
              </w:rPr>
            </w:pPr>
            <w:r>
              <w:rPr>
                <w:rFonts w:cs="Arial"/>
                <w:szCs w:val="22"/>
                <w:lang w:val="en-US"/>
              </w:rPr>
              <w:t>82174</w:t>
            </w:r>
            <w:r w:rsidRPr="00AD1F44">
              <w:rPr>
                <w:rFonts w:cs="Arial"/>
                <w:szCs w:val="22"/>
                <w:lang w:val="en-US"/>
              </w:rPr>
              <w:t xml:space="preserve"> Data Science:</w:t>
            </w:r>
            <w:r>
              <w:rPr>
                <w:rFonts w:cs="Arial"/>
                <w:szCs w:val="22"/>
                <w:lang w:val="en-US"/>
              </w:rPr>
              <w:t xml:space="preserve"> </w:t>
            </w:r>
            <w:r w:rsidR="004F0FAC" w:rsidRPr="004F0FAC">
              <w:rPr>
                <w:rFonts w:cs="Arial"/>
                <w:szCs w:val="22"/>
                <w:lang w:val="en-US"/>
              </w:rPr>
              <w:t>Machine Learning and</w:t>
            </w:r>
            <w:r w:rsidR="004F0FAC">
              <w:rPr>
                <w:rFonts w:cs="Arial"/>
                <w:szCs w:val="22"/>
                <w:lang w:val="en-US"/>
              </w:rPr>
              <w:t xml:space="preserve"> </w:t>
            </w:r>
            <w:r>
              <w:rPr>
                <w:rFonts w:cs="Arial"/>
                <w:szCs w:val="22"/>
                <w:lang w:val="en-US"/>
              </w:rPr>
              <w:t>Data Driven Business</w:t>
            </w:r>
          </w:p>
          <w:p w14:paraId="035D1C4C" w14:textId="0483E0F0" w:rsidR="00BE778D" w:rsidRPr="00AD1F44" w:rsidRDefault="00CD346F" w:rsidP="00BE778D">
            <w:pPr>
              <w:spacing w:line="276" w:lineRule="auto"/>
              <w:rPr>
                <w:rFonts w:cs="Arial"/>
                <w:szCs w:val="20"/>
                <w:lang w:val="en-US"/>
              </w:rPr>
            </w:pPr>
            <w:r>
              <w:rPr>
                <w:rFonts w:cs="Arial"/>
                <w:szCs w:val="22"/>
                <w:lang w:val="en-US"/>
              </w:rPr>
              <w:t>82179 Data Science: Daten</w:t>
            </w:r>
            <w:r w:rsidR="0070566C">
              <w:rPr>
                <w:rFonts w:cs="Arial"/>
                <w:szCs w:val="22"/>
                <w:lang w:val="en-US"/>
              </w:rPr>
              <w:t>auswertung</w:t>
            </w:r>
          </w:p>
          <w:p w14:paraId="2613469C" w14:textId="77777777" w:rsidR="00BE778D" w:rsidRPr="00AD1F44" w:rsidRDefault="00BE778D" w:rsidP="00BE778D">
            <w:pPr>
              <w:spacing w:line="276" w:lineRule="auto"/>
              <w:rPr>
                <w:rFonts w:cs="Arial"/>
                <w:szCs w:val="20"/>
                <w:lang w:val="en-US"/>
              </w:rPr>
            </w:pPr>
            <w:r>
              <w:rPr>
                <w:rFonts w:cs="Arial"/>
                <w:szCs w:val="22"/>
                <w:lang w:val="en-US"/>
              </w:rPr>
              <w:t>82176</w:t>
            </w:r>
            <w:r w:rsidRPr="00AD1F44">
              <w:rPr>
                <w:rFonts w:cs="Arial"/>
                <w:szCs w:val="22"/>
                <w:lang w:val="en-US"/>
              </w:rPr>
              <w:t xml:space="preserve"> D</w:t>
            </w:r>
            <w:r>
              <w:rPr>
                <w:rFonts w:cs="Arial"/>
                <w:szCs w:val="22"/>
                <w:lang w:val="en-US"/>
              </w:rPr>
              <w:t>ata Science: Statistik</w:t>
            </w:r>
          </w:p>
          <w:p w14:paraId="4C888E96" w14:textId="77777777" w:rsidR="00BE778D" w:rsidRPr="00AD1F44" w:rsidRDefault="00BE778D" w:rsidP="00BE778D">
            <w:pPr>
              <w:spacing w:line="276" w:lineRule="auto"/>
              <w:rPr>
                <w:rFonts w:cs="Arial"/>
                <w:szCs w:val="20"/>
                <w:lang w:val="en-US"/>
              </w:rPr>
            </w:pPr>
            <w:r>
              <w:rPr>
                <w:rFonts w:cs="Arial"/>
                <w:szCs w:val="22"/>
                <w:lang w:val="en-US"/>
              </w:rPr>
              <w:t>82177 Data Science: Datenmanagement und -analyse</w:t>
            </w:r>
          </w:p>
          <w:p w14:paraId="6BC2086B" w14:textId="53DE409E" w:rsidR="0044269B" w:rsidRPr="00AD1F44" w:rsidRDefault="00BE778D" w:rsidP="00CB580A">
            <w:pPr>
              <w:spacing w:line="276" w:lineRule="auto"/>
              <w:rPr>
                <w:rFonts w:cs="Arial"/>
                <w:szCs w:val="20"/>
                <w:lang w:val="en-US"/>
              </w:rPr>
            </w:pPr>
            <w:r>
              <w:rPr>
                <w:rFonts w:cs="Arial"/>
                <w:szCs w:val="22"/>
                <w:lang w:val="en-US"/>
              </w:rPr>
              <w:t>82178</w:t>
            </w:r>
            <w:r w:rsidRPr="00AD1F44">
              <w:rPr>
                <w:rFonts w:cs="Arial"/>
                <w:szCs w:val="22"/>
                <w:lang w:val="en-US"/>
              </w:rPr>
              <w:t xml:space="preserve"> Data S</w:t>
            </w:r>
            <w:r>
              <w:rPr>
                <w:rFonts w:cs="Arial"/>
                <w:szCs w:val="22"/>
                <w:lang w:val="en-US"/>
              </w:rPr>
              <w:t>cience: Ökonometrie</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C9E922" w14:textId="77777777" w:rsidR="0044269B" w:rsidRDefault="0044269B" w:rsidP="00CB580A">
            <w:pPr>
              <w:spacing w:line="276" w:lineRule="auto"/>
              <w:jc w:val="center"/>
              <w:rPr>
                <w:rFonts w:cs="Arial"/>
                <w:b/>
                <w:szCs w:val="20"/>
              </w:rPr>
            </w:pPr>
            <w:r>
              <w:rPr>
                <w:rFonts w:cs="Arial"/>
                <w:b/>
                <w:szCs w:val="20"/>
              </w:rPr>
              <w:t>25</w:t>
            </w:r>
          </w:p>
          <w:p w14:paraId="1601855C" w14:textId="77777777" w:rsidR="0044269B" w:rsidRDefault="0044269B" w:rsidP="00CB580A">
            <w:pPr>
              <w:spacing w:line="276" w:lineRule="auto"/>
              <w:jc w:val="center"/>
              <w:rPr>
                <w:rFonts w:cs="Arial"/>
                <w:szCs w:val="20"/>
              </w:rPr>
            </w:pPr>
            <w:r>
              <w:rPr>
                <w:rFonts w:cs="Arial"/>
                <w:szCs w:val="20"/>
              </w:rPr>
              <w:t>5</w:t>
            </w:r>
          </w:p>
          <w:p w14:paraId="16BDF1AB" w14:textId="77777777" w:rsidR="009369E5" w:rsidRDefault="009369E5" w:rsidP="00CB580A">
            <w:pPr>
              <w:spacing w:line="276" w:lineRule="auto"/>
              <w:jc w:val="center"/>
              <w:rPr>
                <w:rFonts w:cs="Arial"/>
                <w:szCs w:val="20"/>
              </w:rPr>
            </w:pPr>
          </w:p>
          <w:p w14:paraId="5365E340" w14:textId="6FBF3E17" w:rsidR="0044269B" w:rsidRDefault="0044269B" w:rsidP="00CB580A">
            <w:pPr>
              <w:spacing w:line="276" w:lineRule="auto"/>
              <w:jc w:val="center"/>
              <w:rPr>
                <w:rFonts w:cs="Arial"/>
                <w:szCs w:val="20"/>
              </w:rPr>
            </w:pPr>
            <w:r>
              <w:rPr>
                <w:rFonts w:cs="Arial"/>
                <w:szCs w:val="20"/>
              </w:rPr>
              <w:t>5</w:t>
            </w:r>
          </w:p>
          <w:p w14:paraId="06CBFD5F" w14:textId="77777777" w:rsidR="0044269B" w:rsidRDefault="0044269B" w:rsidP="00CB580A">
            <w:pPr>
              <w:spacing w:line="276" w:lineRule="auto"/>
              <w:jc w:val="center"/>
              <w:rPr>
                <w:rFonts w:cs="Arial"/>
                <w:szCs w:val="20"/>
              </w:rPr>
            </w:pPr>
            <w:r>
              <w:rPr>
                <w:rFonts w:cs="Arial"/>
                <w:szCs w:val="20"/>
              </w:rPr>
              <w:t>5</w:t>
            </w:r>
          </w:p>
          <w:p w14:paraId="5AC3E74C" w14:textId="77777777" w:rsidR="0044269B" w:rsidRDefault="0044269B" w:rsidP="00CB580A">
            <w:pPr>
              <w:spacing w:line="276" w:lineRule="auto"/>
              <w:jc w:val="center"/>
              <w:rPr>
                <w:rFonts w:cs="Arial"/>
                <w:szCs w:val="20"/>
              </w:rPr>
            </w:pPr>
            <w:r>
              <w:rPr>
                <w:rFonts w:cs="Arial"/>
                <w:szCs w:val="20"/>
              </w:rPr>
              <w:t>5</w:t>
            </w:r>
          </w:p>
          <w:p w14:paraId="288D3AE2"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18B5A2" w14:textId="77777777" w:rsidR="0044269B" w:rsidRDefault="0044269B" w:rsidP="00CB580A">
            <w:pPr>
              <w:spacing w:line="276" w:lineRule="auto"/>
              <w:jc w:val="center"/>
              <w:rPr>
                <w:rFonts w:cs="Arial"/>
                <w:szCs w:val="20"/>
              </w:rPr>
            </w:pPr>
          </w:p>
          <w:p w14:paraId="47FCF745" w14:textId="77777777" w:rsidR="0044269B" w:rsidRDefault="0044269B" w:rsidP="00CB580A">
            <w:pPr>
              <w:spacing w:line="276" w:lineRule="auto"/>
              <w:jc w:val="center"/>
              <w:rPr>
                <w:rFonts w:cs="Arial"/>
                <w:szCs w:val="20"/>
              </w:rPr>
            </w:pPr>
            <w:r>
              <w:rPr>
                <w:rFonts w:cs="Arial"/>
                <w:szCs w:val="20"/>
              </w:rPr>
              <w:t>5</w:t>
            </w:r>
          </w:p>
          <w:p w14:paraId="26087A54" w14:textId="77777777" w:rsidR="009369E5" w:rsidRDefault="009369E5" w:rsidP="00CB580A">
            <w:pPr>
              <w:spacing w:line="276" w:lineRule="auto"/>
              <w:jc w:val="center"/>
              <w:rPr>
                <w:rFonts w:cs="Arial"/>
                <w:szCs w:val="20"/>
              </w:rPr>
            </w:pPr>
          </w:p>
          <w:p w14:paraId="4EA6EFBA" w14:textId="1EF7DDE6" w:rsidR="0044269B" w:rsidRDefault="0044269B" w:rsidP="00CB580A">
            <w:pPr>
              <w:spacing w:line="276" w:lineRule="auto"/>
              <w:jc w:val="center"/>
              <w:rPr>
                <w:rFonts w:cs="Arial"/>
                <w:szCs w:val="20"/>
              </w:rPr>
            </w:pPr>
            <w:r>
              <w:rPr>
                <w:rFonts w:cs="Arial"/>
                <w:szCs w:val="20"/>
              </w:rPr>
              <w:t>5</w:t>
            </w:r>
          </w:p>
          <w:p w14:paraId="75478E5B"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2D2674" w14:textId="77777777" w:rsidR="0044269B" w:rsidRDefault="0044269B" w:rsidP="00CB580A">
            <w:pPr>
              <w:spacing w:line="276" w:lineRule="auto"/>
              <w:jc w:val="center"/>
              <w:rPr>
                <w:rFonts w:cs="Arial"/>
                <w:szCs w:val="20"/>
              </w:rPr>
            </w:pPr>
          </w:p>
          <w:p w14:paraId="40291179" w14:textId="77777777" w:rsidR="0044269B" w:rsidRDefault="0044269B" w:rsidP="00CB580A">
            <w:pPr>
              <w:spacing w:line="276" w:lineRule="auto"/>
              <w:jc w:val="center"/>
              <w:rPr>
                <w:rFonts w:cs="Arial"/>
                <w:szCs w:val="20"/>
              </w:rPr>
            </w:pPr>
          </w:p>
          <w:p w14:paraId="029026ED" w14:textId="77777777" w:rsidR="0044269B" w:rsidRDefault="0044269B" w:rsidP="00CB580A">
            <w:pPr>
              <w:spacing w:line="276" w:lineRule="auto"/>
              <w:jc w:val="center"/>
              <w:rPr>
                <w:rFonts w:cs="Arial"/>
                <w:szCs w:val="20"/>
              </w:rPr>
            </w:pPr>
          </w:p>
          <w:p w14:paraId="6F320F03" w14:textId="77777777" w:rsidR="0044269B" w:rsidRDefault="0044269B" w:rsidP="00CB580A">
            <w:pPr>
              <w:spacing w:line="276" w:lineRule="auto"/>
              <w:jc w:val="center"/>
              <w:rPr>
                <w:rFonts w:cs="Arial"/>
                <w:szCs w:val="20"/>
              </w:rPr>
            </w:pPr>
          </w:p>
          <w:p w14:paraId="03792381" w14:textId="77777777" w:rsidR="009369E5" w:rsidRDefault="009369E5" w:rsidP="00CB580A">
            <w:pPr>
              <w:spacing w:line="276" w:lineRule="auto"/>
              <w:jc w:val="center"/>
              <w:rPr>
                <w:rFonts w:cs="Arial"/>
                <w:szCs w:val="20"/>
              </w:rPr>
            </w:pPr>
          </w:p>
          <w:p w14:paraId="6E76D9C7" w14:textId="1F54637B" w:rsidR="0044269B" w:rsidRDefault="0044269B" w:rsidP="00CB580A">
            <w:pPr>
              <w:spacing w:line="276" w:lineRule="auto"/>
              <w:jc w:val="center"/>
              <w:rPr>
                <w:rFonts w:cs="Arial"/>
                <w:szCs w:val="20"/>
              </w:rPr>
            </w:pPr>
            <w:r>
              <w:rPr>
                <w:rFonts w:cs="Arial"/>
                <w:szCs w:val="20"/>
              </w:rPr>
              <w:t>5</w:t>
            </w:r>
          </w:p>
          <w:p w14:paraId="608DA997"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B00143" w14:textId="77777777" w:rsidR="0044269B" w:rsidRDefault="0044269B" w:rsidP="00CB580A">
            <w:pPr>
              <w:spacing w:line="276" w:lineRule="auto"/>
              <w:jc w:val="center"/>
              <w:rPr>
                <w:rFonts w:cs="Arial"/>
                <w:szCs w:val="20"/>
              </w:rPr>
            </w:pPr>
          </w:p>
          <w:p w14:paraId="3C2D4766" w14:textId="77777777" w:rsidR="0044269B" w:rsidRDefault="0044269B" w:rsidP="00CB580A">
            <w:pPr>
              <w:spacing w:line="276" w:lineRule="auto"/>
              <w:jc w:val="center"/>
              <w:rPr>
                <w:rFonts w:cs="Arial"/>
                <w:szCs w:val="20"/>
              </w:rPr>
            </w:pPr>
          </w:p>
          <w:p w14:paraId="3018E8A6" w14:textId="77777777" w:rsidR="0044269B" w:rsidRDefault="0044269B" w:rsidP="00CB580A">
            <w:pPr>
              <w:spacing w:line="276" w:lineRule="auto"/>
              <w:jc w:val="center"/>
              <w:rPr>
                <w:rFonts w:cs="Arial"/>
                <w:szCs w:val="20"/>
              </w:rPr>
            </w:pPr>
          </w:p>
          <w:p w14:paraId="46A204EA" w14:textId="77777777" w:rsidR="0044269B" w:rsidRDefault="0044269B" w:rsidP="00CB580A">
            <w:pPr>
              <w:spacing w:line="276" w:lineRule="auto"/>
              <w:jc w:val="center"/>
              <w:rPr>
                <w:rFonts w:cs="Arial"/>
                <w:szCs w:val="20"/>
              </w:rPr>
            </w:pPr>
          </w:p>
          <w:p w14:paraId="50A37254" w14:textId="77777777" w:rsidR="0044269B" w:rsidRDefault="0044269B" w:rsidP="00CB580A">
            <w:pPr>
              <w:spacing w:line="276" w:lineRule="auto"/>
              <w:jc w:val="center"/>
              <w:rPr>
                <w:rFonts w:cs="Arial"/>
                <w:szCs w:val="20"/>
              </w:rPr>
            </w:pPr>
          </w:p>
          <w:p w14:paraId="2965DAE1"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8AC5D3" w14:textId="77777777" w:rsidR="0044269B" w:rsidRDefault="0044269B" w:rsidP="00CB580A">
            <w:pPr>
              <w:spacing w:line="276" w:lineRule="auto"/>
              <w:jc w:val="center"/>
              <w:rPr>
                <w:rFonts w:cs="Arial"/>
                <w:szCs w:val="20"/>
              </w:rPr>
            </w:pPr>
          </w:p>
          <w:p w14:paraId="3DD4128F" w14:textId="77777777" w:rsidR="0044269B" w:rsidRDefault="0044269B" w:rsidP="00CB580A">
            <w:pPr>
              <w:spacing w:line="276" w:lineRule="auto"/>
              <w:jc w:val="center"/>
              <w:rPr>
                <w:rFonts w:cs="Arial"/>
                <w:szCs w:val="20"/>
              </w:rPr>
            </w:pPr>
          </w:p>
          <w:p w14:paraId="0BD8C8CD" w14:textId="77777777" w:rsidR="0044269B" w:rsidRDefault="0044269B" w:rsidP="00CB580A">
            <w:pPr>
              <w:spacing w:line="276" w:lineRule="auto"/>
              <w:jc w:val="center"/>
              <w:rPr>
                <w:rFonts w:cs="Arial"/>
                <w:szCs w:val="20"/>
              </w:rPr>
            </w:pPr>
          </w:p>
          <w:p w14:paraId="169C1394" w14:textId="77777777" w:rsidR="0044269B" w:rsidRDefault="0044269B" w:rsidP="00CB580A">
            <w:pPr>
              <w:spacing w:line="276" w:lineRule="auto"/>
              <w:jc w:val="center"/>
              <w:rPr>
                <w:rFonts w:cs="Arial"/>
                <w:szCs w:val="20"/>
              </w:rPr>
            </w:pPr>
          </w:p>
          <w:p w14:paraId="7CA7C398" w14:textId="77777777" w:rsidR="0044269B" w:rsidRDefault="0044269B" w:rsidP="00CB580A">
            <w:pPr>
              <w:spacing w:line="276" w:lineRule="auto"/>
              <w:jc w:val="center"/>
              <w:rPr>
                <w:rFonts w:cs="Arial"/>
                <w:szCs w:val="20"/>
              </w:rPr>
            </w:pPr>
          </w:p>
          <w:p w14:paraId="1535A974" w14:textId="77777777" w:rsidR="009369E5" w:rsidRDefault="009369E5" w:rsidP="00CB580A">
            <w:pPr>
              <w:spacing w:line="276" w:lineRule="auto"/>
              <w:jc w:val="center"/>
              <w:rPr>
                <w:rFonts w:cs="Arial"/>
                <w:szCs w:val="20"/>
              </w:rPr>
            </w:pPr>
          </w:p>
          <w:p w14:paraId="4B078C37" w14:textId="73761CA4"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B9AE654"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83283E" w14:textId="77777777" w:rsidR="0044269B" w:rsidRDefault="0044269B" w:rsidP="00CB580A">
            <w:pPr>
              <w:spacing w:line="276" w:lineRule="auto"/>
              <w:jc w:val="center"/>
              <w:rPr>
                <w:rFonts w:cs="Arial"/>
                <w:szCs w:val="20"/>
              </w:rPr>
            </w:pPr>
          </w:p>
        </w:tc>
      </w:tr>
      <w:tr w:rsidR="0044269B" w14:paraId="74CBCE9E"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2369F2" w14:textId="77777777" w:rsidR="0044269B" w:rsidRDefault="0044269B" w:rsidP="00CB580A">
            <w:pPr>
              <w:spacing w:line="276" w:lineRule="auto"/>
              <w:rPr>
                <w:rFonts w:cs="Arial"/>
                <w:b/>
                <w:color w:val="8D1429"/>
                <w:szCs w:val="20"/>
              </w:rPr>
            </w:pPr>
            <w:r>
              <w:rPr>
                <w:rFonts w:cs="Arial"/>
                <w:b/>
                <w:color w:val="8D1429"/>
                <w:szCs w:val="20"/>
              </w:rPr>
              <w:t>BWL/Unternehmen und ihr Geschäft</w:t>
            </w:r>
          </w:p>
          <w:p w14:paraId="28A44BF9" w14:textId="77777777" w:rsidR="0044269B" w:rsidRDefault="0044269B" w:rsidP="00CB580A">
            <w:pPr>
              <w:spacing w:line="276" w:lineRule="auto"/>
              <w:rPr>
                <w:rFonts w:cs="Arial"/>
                <w:szCs w:val="20"/>
              </w:rPr>
            </w:pPr>
            <w:r>
              <w:rPr>
                <w:rFonts w:cs="Arial"/>
                <w:szCs w:val="22"/>
              </w:rPr>
              <w:t>8</w:t>
            </w:r>
            <w:r>
              <w:rPr>
                <w:rFonts w:cs="Arial"/>
                <w:szCs w:val="20"/>
              </w:rPr>
              <w:t>2041 Absatz</w:t>
            </w:r>
          </w:p>
          <w:p w14:paraId="420347E1" w14:textId="77777777" w:rsidR="0044269B" w:rsidRDefault="0044269B" w:rsidP="00CB580A">
            <w:pPr>
              <w:spacing w:line="276" w:lineRule="auto"/>
              <w:rPr>
                <w:rFonts w:cs="Arial"/>
                <w:szCs w:val="20"/>
              </w:rPr>
            </w:pPr>
            <w:r>
              <w:rPr>
                <w:rFonts w:cs="Arial"/>
                <w:szCs w:val="22"/>
              </w:rPr>
              <w:t>8</w:t>
            </w:r>
            <w:r>
              <w:rPr>
                <w:rFonts w:cs="Arial"/>
                <w:szCs w:val="20"/>
              </w:rPr>
              <w:t>2051 Jahresabschluss</w:t>
            </w:r>
          </w:p>
          <w:p w14:paraId="12E953F7" w14:textId="77777777" w:rsidR="0044269B" w:rsidRDefault="0044269B" w:rsidP="00CB580A">
            <w:pPr>
              <w:spacing w:line="276" w:lineRule="auto"/>
              <w:rPr>
                <w:rFonts w:cs="Arial"/>
                <w:szCs w:val="20"/>
              </w:rPr>
            </w:pPr>
            <w:r>
              <w:rPr>
                <w:rFonts w:cs="Arial"/>
                <w:szCs w:val="22"/>
              </w:rPr>
              <w:t>8</w:t>
            </w:r>
            <w:r>
              <w:rPr>
                <w:rFonts w:cs="Arial"/>
                <w:szCs w:val="20"/>
              </w:rPr>
              <w:t>2060 Produktion, Logistik, Beschaffung</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46DA50" w14:textId="77777777" w:rsidR="0044269B" w:rsidRDefault="0044269B" w:rsidP="00CB580A">
            <w:pPr>
              <w:spacing w:line="276" w:lineRule="auto"/>
              <w:jc w:val="center"/>
              <w:rPr>
                <w:rFonts w:cs="Arial"/>
                <w:b/>
                <w:szCs w:val="20"/>
              </w:rPr>
            </w:pPr>
            <w:r>
              <w:rPr>
                <w:rFonts w:cs="Arial"/>
                <w:b/>
                <w:szCs w:val="20"/>
              </w:rPr>
              <w:t>15</w:t>
            </w:r>
          </w:p>
          <w:p w14:paraId="6531EFA6" w14:textId="77777777" w:rsidR="0044269B" w:rsidRDefault="0044269B" w:rsidP="00CB580A">
            <w:pPr>
              <w:spacing w:line="276" w:lineRule="auto"/>
              <w:jc w:val="center"/>
              <w:rPr>
                <w:rFonts w:cs="Arial"/>
                <w:szCs w:val="20"/>
              </w:rPr>
            </w:pPr>
            <w:r>
              <w:rPr>
                <w:rFonts w:cs="Arial"/>
                <w:szCs w:val="20"/>
              </w:rPr>
              <w:t>5</w:t>
            </w:r>
          </w:p>
          <w:p w14:paraId="47C3A32C" w14:textId="77777777" w:rsidR="0044269B" w:rsidRDefault="0044269B" w:rsidP="00CB580A">
            <w:pPr>
              <w:spacing w:line="276" w:lineRule="auto"/>
              <w:jc w:val="center"/>
              <w:rPr>
                <w:rFonts w:cs="Arial"/>
                <w:szCs w:val="20"/>
              </w:rPr>
            </w:pPr>
            <w:r>
              <w:rPr>
                <w:rFonts w:cs="Arial"/>
                <w:szCs w:val="20"/>
              </w:rPr>
              <w:t>5</w:t>
            </w:r>
          </w:p>
          <w:p w14:paraId="3757B018"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0B4BC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E6700EF" w14:textId="77777777" w:rsidR="0044269B" w:rsidRDefault="0044269B" w:rsidP="00CB580A">
            <w:pPr>
              <w:spacing w:line="276" w:lineRule="auto"/>
              <w:jc w:val="center"/>
              <w:rPr>
                <w:rFonts w:cs="Arial"/>
                <w:szCs w:val="20"/>
              </w:rPr>
            </w:pPr>
          </w:p>
          <w:p w14:paraId="309BC364" w14:textId="77777777" w:rsidR="0044269B" w:rsidRDefault="0044269B" w:rsidP="00CB580A">
            <w:pPr>
              <w:spacing w:line="276" w:lineRule="auto"/>
              <w:jc w:val="center"/>
              <w:rPr>
                <w:rFonts w:cs="Arial"/>
                <w:szCs w:val="20"/>
              </w:rPr>
            </w:pPr>
            <w:r>
              <w:rPr>
                <w:rFonts w:cs="Arial"/>
                <w:szCs w:val="20"/>
              </w:rPr>
              <w:t>5</w:t>
            </w:r>
          </w:p>
          <w:p w14:paraId="62A3A2C0"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A78E45" w14:textId="77777777" w:rsidR="0044269B" w:rsidRDefault="0044269B" w:rsidP="00CB580A">
            <w:pPr>
              <w:spacing w:line="276" w:lineRule="auto"/>
              <w:jc w:val="center"/>
              <w:rPr>
                <w:rFonts w:cs="Arial"/>
                <w:szCs w:val="20"/>
              </w:rPr>
            </w:pPr>
          </w:p>
          <w:p w14:paraId="4909C3D5" w14:textId="77777777" w:rsidR="0044269B" w:rsidRDefault="0044269B" w:rsidP="00CB580A">
            <w:pPr>
              <w:spacing w:line="276" w:lineRule="auto"/>
              <w:jc w:val="center"/>
              <w:rPr>
                <w:rFonts w:cs="Arial"/>
                <w:szCs w:val="20"/>
              </w:rPr>
            </w:pPr>
          </w:p>
          <w:p w14:paraId="16AAA942" w14:textId="77777777" w:rsidR="0044269B" w:rsidRDefault="0044269B" w:rsidP="00CB580A">
            <w:pPr>
              <w:spacing w:line="276" w:lineRule="auto"/>
              <w:jc w:val="center"/>
              <w:rPr>
                <w:rFonts w:cs="Arial"/>
                <w:szCs w:val="20"/>
              </w:rPr>
            </w:pPr>
          </w:p>
          <w:p w14:paraId="2C2C0B84"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0C285D2" w14:textId="77777777" w:rsidR="0044269B" w:rsidRDefault="0044269B" w:rsidP="00CB580A">
            <w:pPr>
              <w:spacing w:line="276" w:lineRule="auto"/>
              <w:jc w:val="center"/>
              <w:rPr>
                <w:rFonts w:cs="Arial"/>
                <w:szCs w:val="20"/>
              </w:rPr>
            </w:pPr>
          </w:p>
          <w:p w14:paraId="31948BFA" w14:textId="77777777" w:rsidR="0044269B" w:rsidRDefault="0044269B" w:rsidP="00CB580A">
            <w:pPr>
              <w:spacing w:line="276" w:lineRule="auto"/>
              <w:jc w:val="center"/>
              <w:rPr>
                <w:rFonts w:cs="Arial"/>
                <w:szCs w:val="20"/>
              </w:rPr>
            </w:pPr>
          </w:p>
          <w:p w14:paraId="2ACAC2A0"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992E9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9C6496" w14:textId="77777777" w:rsidR="0044269B" w:rsidRDefault="0044269B" w:rsidP="00CB580A">
            <w:pPr>
              <w:spacing w:line="276" w:lineRule="auto"/>
              <w:jc w:val="center"/>
              <w:rPr>
                <w:rFonts w:cs="Arial"/>
                <w:szCs w:val="20"/>
              </w:rPr>
            </w:pPr>
          </w:p>
        </w:tc>
      </w:tr>
      <w:tr w:rsidR="0044269B" w14:paraId="42C2F628"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C2749D" w14:textId="77777777" w:rsidR="0044269B" w:rsidRDefault="0044269B" w:rsidP="00CB580A">
            <w:pPr>
              <w:spacing w:line="276" w:lineRule="auto"/>
              <w:rPr>
                <w:rFonts w:cs="Arial"/>
                <w:b/>
                <w:color w:val="8D1429"/>
                <w:szCs w:val="20"/>
              </w:rPr>
            </w:pPr>
            <w:r>
              <w:rPr>
                <w:rFonts w:cs="Arial"/>
                <w:b/>
                <w:color w:val="8D1429"/>
                <w:szCs w:val="20"/>
              </w:rPr>
              <w:t>VWL/Unternehmen und ihr Umfeld</w:t>
            </w:r>
          </w:p>
          <w:p w14:paraId="4400968F" w14:textId="77777777" w:rsidR="0044269B" w:rsidRDefault="0044269B" w:rsidP="00CB580A">
            <w:pPr>
              <w:spacing w:line="276" w:lineRule="auto"/>
              <w:rPr>
                <w:rFonts w:cs="Arial"/>
                <w:szCs w:val="20"/>
              </w:rPr>
            </w:pPr>
            <w:r>
              <w:rPr>
                <w:rFonts w:cs="Arial"/>
                <w:szCs w:val="22"/>
              </w:rPr>
              <w:t>8</w:t>
            </w:r>
            <w:r>
              <w:rPr>
                <w:rFonts w:cs="Arial"/>
                <w:szCs w:val="20"/>
              </w:rPr>
              <w:t>2070 Makroökonomie</w:t>
            </w:r>
          </w:p>
          <w:p w14:paraId="659CB886" w14:textId="77777777" w:rsidR="0044269B" w:rsidRDefault="0044269B" w:rsidP="00CB580A">
            <w:pPr>
              <w:spacing w:line="276" w:lineRule="auto"/>
              <w:rPr>
                <w:rFonts w:cs="Arial"/>
                <w:szCs w:val="20"/>
              </w:rPr>
            </w:pPr>
            <w:r>
              <w:rPr>
                <w:rFonts w:cs="Arial"/>
                <w:szCs w:val="22"/>
              </w:rPr>
              <w:t>8</w:t>
            </w:r>
            <w:r>
              <w:rPr>
                <w:rFonts w:cs="Arial"/>
                <w:szCs w:val="20"/>
              </w:rPr>
              <w:t>2080 Mikroökonomie</w:t>
            </w:r>
          </w:p>
          <w:p w14:paraId="485FDEF2" w14:textId="77777777" w:rsidR="0044269B" w:rsidRDefault="0044269B" w:rsidP="00CB580A">
            <w:pPr>
              <w:spacing w:line="276" w:lineRule="auto"/>
              <w:rPr>
                <w:rFonts w:cs="Arial"/>
                <w:szCs w:val="20"/>
              </w:rPr>
            </w:pPr>
            <w:r>
              <w:rPr>
                <w:rFonts w:cs="Arial"/>
                <w:szCs w:val="22"/>
              </w:rPr>
              <w:t>8</w:t>
            </w:r>
            <w:r>
              <w:rPr>
                <w:rFonts w:cs="Arial"/>
                <w:szCs w:val="20"/>
              </w:rPr>
              <w:t>2091 Wirtschaft und Staat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F8C3D5" w14:textId="77777777" w:rsidR="0044269B" w:rsidRDefault="0044269B" w:rsidP="00CB580A">
            <w:pPr>
              <w:spacing w:line="276" w:lineRule="auto"/>
              <w:jc w:val="center"/>
              <w:rPr>
                <w:rFonts w:cs="Arial"/>
                <w:b/>
                <w:szCs w:val="20"/>
              </w:rPr>
            </w:pPr>
            <w:r>
              <w:rPr>
                <w:rFonts w:cs="Arial"/>
                <w:b/>
                <w:szCs w:val="20"/>
              </w:rPr>
              <w:t>15</w:t>
            </w:r>
          </w:p>
          <w:p w14:paraId="027D74A9" w14:textId="77777777" w:rsidR="0044269B" w:rsidRDefault="0044269B" w:rsidP="00CB580A">
            <w:pPr>
              <w:spacing w:line="276" w:lineRule="auto"/>
              <w:jc w:val="center"/>
              <w:rPr>
                <w:rFonts w:cs="Arial"/>
                <w:szCs w:val="20"/>
              </w:rPr>
            </w:pPr>
            <w:r>
              <w:rPr>
                <w:rFonts w:cs="Arial"/>
                <w:szCs w:val="20"/>
              </w:rPr>
              <w:t>5</w:t>
            </w:r>
          </w:p>
          <w:p w14:paraId="21F1264D" w14:textId="77777777" w:rsidR="0044269B" w:rsidRDefault="0044269B" w:rsidP="00CB580A">
            <w:pPr>
              <w:spacing w:line="276" w:lineRule="auto"/>
              <w:jc w:val="center"/>
              <w:rPr>
                <w:rFonts w:cs="Arial"/>
                <w:szCs w:val="20"/>
              </w:rPr>
            </w:pPr>
            <w:r>
              <w:rPr>
                <w:rFonts w:cs="Arial"/>
                <w:szCs w:val="20"/>
              </w:rPr>
              <w:t>5</w:t>
            </w:r>
          </w:p>
          <w:p w14:paraId="3B572693"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6FB4A4"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71A5E2" w14:textId="77777777" w:rsidR="0044269B" w:rsidRDefault="0044269B" w:rsidP="00CB580A">
            <w:pPr>
              <w:spacing w:line="276" w:lineRule="auto"/>
              <w:jc w:val="center"/>
              <w:rPr>
                <w:rFonts w:cs="Arial"/>
                <w:szCs w:val="20"/>
              </w:rPr>
            </w:pPr>
          </w:p>
          <w:p w14:paraId="3BF5B2AF" w14:textId="77777777" w:rsidR="0044269B" w:rsidRDefault="0044269B" w:rsidP="00CB580A">
            <w:pPr>
              <w:spacing w:line="276" w:lineRule="auto"/>
              <w:jc w:val="center"/>
              <w:rPr>
                <w:rFonts w:cs="Arial"/>
                <w:szCs w:val="20"/>
              </w:rPr>
            </w:pPr>
            <w:r>
              <w:rPr>
                <w:rFonts w:cs="Arial"/>
                <w:szCs w:val="20"/>
              </w:rPr>
              <w:t>5</w:t>
            </w:r>
          </w:p>
          <w:p w14:paraId="5BD4A67C"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03C4C2" w14:textId="77777777" w:rsidR="0044269B" w:rsidRDefault="0044269B" w:rsidP="00CB580A">
            <w:pPr>
              <w:spacing w:line="276" w:lineRule="auto"/>
              <w:jc w:val="center"/>
              <w:rPr>
                <w:rFonts w:cs="Arial"/>
                <w:szCs w:val="20"/>
              </w:rPr>
            </w:pPr>
          </w:p>
          <w:p w14:paraId="139FF48F" w14:textId="77777777" w:rsidR="0044269B" w:rsidRDefault="0044269B" w:rsidP="00CB580A">
            <w:pPr>
              <w:spacing w:line="276" w:lineRule="auto"/>
              <w:jc w:val="center"/>
              <w:rPr>
                <w:rFonts w:cs="Arial"/>
                <w:szCs w:val="20"/>
              </w:rPr>
            </w:pPr>
          </w:p>
          <w:p w14:paraId="7A75E09F" w14:textId="77777777" w:rsidR="0044269B" w:rsidRDefault="0044269B" w:rsidP="00CB580A">
            <w:pPr>
              <w:spacing w:line="276" w:lineRule="auto"/>
              <w:jc w:val="center"/>
              <w:rPr>
                <w:rFonts w:cs="Arial"/>
                <w:szCs w:val="20"/>
              </w:rPr>
            </w:pPr>
          </w:p>
          <w:p w14:paraId="17372954"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392ED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C6D834"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612485" w14:textId="77777777" w:rsidR="0044269B" w:rsidRDefault="0044269B" w:rsidP="00CB580A">
            <w:pPr>
              <w:spacing w:line="276" w:lineRule="auto"/>
              <w:jc w:val="center"/>
              <w:rPr>
                <w:rFonts w:cs="Arial"/>
                <w:szCs w:val="20"/>
              </w:rPr>
            </w:pPr>
          </w:p>
        </w:tc>
      </w:tr>
      <w:tr w:rsidR="0044269B" w14:paraId="367338F0"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6A2F7A" w14:textId="77777777" w:rsidR="0044269B" w:rsidRDefault="0044269B" w:rsidP="00CB580A">
            <w:pPr>
              <w:spacing w:line="276" w:lineRule="auto"/>
              <w:rPr>
                <w:rFonts w:cs="Arial"/>
                <w:b/>
                <w:color w:val="8D1429"/>
                <w:szCs w:val="20"/>
              </w:rPr>
            </w:pPr>
            <w:r>
              <w:rPr>
                <w:rFonts w:cs="Arial"/>
                <w:b/>
                <w:color w:val="8D1429"/>
                <w:szCs w:val="20"/>
              </w:rPr>
              <w:t>Recht</w:t>
            </w:r>
          </w:p>
          <w:p w14:paraId="20AC3815" w14:textId="77777777" w:rsidR="0044269B" w:rsidRDefault="0044269B" w:rsidP="00CB580A">
            <w:pPr>
              <w:spacing w:line="276" w:lineRule="auto"/>
              <w:rPr>
                <w:rFonts w:cs="Arial"/>
                <w:szCs w:val="20"/>
              </w:rPr>
            </w:pPr>
            <w:r>
              <w:rPr>
                <w:rFonts w:cs="Arial"/>
                <w:szCs w:val="22"/>
              </w:rPr>
              <w:t>8</w:t>
            </w:r>
            <w:r>
              <w:rPr>
                <w:rFonts w:cs="Arial"/>
                <w:szCs w:val="20"/>
              </w:rPr>
              <w:t>2101 Grundlagen des öffentlichen Rechts und des Zivilrechts</w:t>
            </w:r>
          </w:p>
          <w:p w14:paraId="09F05287" w14:textId="77777777" w:rsidR="0044269B" w:rsidRDefault="0044269B" w:rsidP="00CB580A">
            <w:pPr>
              <w:spacing w:line="276" w:lineRule="auto"/>
              <w:rPr>
                <w:rFonts w:cs="Arial"/>
                <w:szCs w:val="20"/>
              </w:rPr>
            </w:pPr>
            <w:r>
              <w:rPr>
                <w:rFonts w:cs="Arial"/>
                <w:szCs w:val="22"/>
              </w:rPr>
              <w:t>8</w:t>
            </w:r>
            <w:r>
              <w:rPr>
                <w:rFonts w:cs="Arial"/>
                <w:szCs w:val="20"/>
              </w:rPr>
              <w:t>2111 Wirtschaftsprivatrecht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9AB0CD" w14:textId="77777777" w:rsidR="0044269B" w:rsidRDefault="0044269B" w:rsidP="00CB580A">
            <w:pPr>
              <w:spacing w:line="276" w:lineRule="auto"/>
              <w:jc w:val="center"/>
              <w:rPr>
                <w:rFonts w:cs="Arial"/>
                <w:b/>
                <w:szCs w:val="20"/>
              </w:rPr>
            </w:pPr>
            <w:r>
              <w:rPr>
                <w:rFonts w:cs="Arial"/>
                <w:b/>
                <w:szCs w:val="20"/>
              </w:rPr>
              <w:t>10</w:t>
            </w:r>
          </w:p>
          <w:p w14:paraId="407D854F" w14:textId="77777777" w:rsidR="0044269B" w:rsidRDefault="0044269B" w:rsidP="00CB580A">
            <w:pPr>
              <w:spacing w:line="276" w:lineRule="auto"/>
              <w:jc w:val="center"/>
              <w:rPr>
                <w:rFonts w:cs="Arial"/>
                <w:szCs w:val="20"/>
              </w:rPr>
            </w:pPr>
            <w:r>
              <w:rPr>
                <w:rFonts w:cs="Arial"/>
                <w:szCs w:val="20"/>
              </w:rPr>
              <w:t>5</w:t>
            </w:r>
          </w:p>
          <w:p w14:paraId="2A700390" w14:textId="77777777" w:rsidR="0044269B" w:rsidRDefault="0044269B" w:rsidP="00CB580A">
            <w:pPr>
              <w:spacing w:line="276" w:lineRule="auto"/>
              <w:jc w:val="center"/>
              <w:rPr>
                <w:rFonts w:cs="Arial"/>
                <w:szCs w:val="20"/>
              </w:rPr>
            </w:pPr>
          </w:p>
          <w:p w14:paraId="26457951"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4BCF46"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5B88C5"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9ACD52" w14:textId="77777777" w:rsidR="0044269B" w:rsidRDefault="0044269B" w:rsidP="00CB580A">
            <w:pPr>
              <w:spacing w:line="276" w:lineRule="auto"/>
              <w:jc w:val="center"/>
              <w:rPr>
                <w:rFonts w:cs="Arial"/>
                <w:szCs w:val="20"/>
              </w:rPr>
            </w:pPr>
          </w:p>
          <w:p w14:paraId="20C3C83D" w14:textId="77777777" w:rsidR="0044269B" w:rsidRDefault="0044269B" w:rsidP="00CB580A">
            <w:pPr>
              <w:spacing w:line="276" w:lineRule="auto"/>
              <w:jc w:val="center"/>
              <w:rPr>
                <w:rFonts w:cs="Arial"/>
                <w:szCs w:val="20"/>
              </w:rPr>
            </w:pPr>
            <w:r>
              <w:rPr>
                <w:rFonts w:cs="Arial"/>
                <w:szCs w:val="20"/>
              </w:rPr>
              <w:t>5</w:t>
            </w:r>
          </w:p>
          <w:p w14:paraId="11E592F8"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440086" w14:textId="77777777" w:rsidR="0044269B" w:rsidRDefault="0044269B" w:rsidP="00CB580A">
            <w:pPr>
              <w:spacing w:line="276" w:lineRule="auto"/>
              <w:jc w:val="center"/>
              <w:rPr>
                <w:rFonts w:cs="Arial"/>
                <w:szCs w:val="20"/>
              </w:rPr>
            </w:pPr>
          </w:p>
          <w:p w14:paraId="5ED4D2A5" w14:textId="77777777" w:rsidR="0044269B" w:rsidRDefault="0044269B" w:rsidP="00CB580A">
            <w:pPr>
              <w:spacing w:line="276" w:lineRule="auto"/>
              <w:jc w:val="center"/>
              <w:rPr>
                <w:rFonts w:cs="Arial"/>
                <w:szCs w:val="20"/>
              </w:rPr>
            </w:pPr>
          </w:p>
          <w:p w14:paraId="25A1E619" w14:textId="77777777" w:rsidR="0044269B" w:rsidRDefault="0044269B" w:rsidP="00CB580A">
            <w:pPr>
              <w:spacing w:line="276" w:lineRule="auto"/>
              <w:jc w:val="center"/>
              <w:rPr>
                <w:rFonts w:cs="Arial"/>
                <w:szCs w:val="20"/>
              </w:rPr>
            </w:pPr>
          </w:p>
          <w:p w14:paraId="4F0524F9"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6840C6"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899704" w14:textId="77777777" w:rsidR="0044269B" w:rsidRDefault="0044269B" w:rsidP="00CB580A">
            <w:pPr>
              <w:spacing w:line="276" w:lineRule="auto"/>
              <w:jc w:val="center"/>
              <w:rPr>
                <w:rFonts w:cs="Arial"/>
                <w:szCs w:val="20"/>
              </w:rPr>
            </w:pPr>
          </w:p>
        </w:tc>
      </w:tr>
      <w:tr w:rsidR="0044269B" w14:paraId="17AE73F5"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D5C29C6"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Studium Integrale</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3BB81EC" w14:textId="77777777" w:rsidR="0044269B" w:rsidRDefault="0044269B" w:rsidP="00CB580A">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B741146"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C7A2C5"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BC081B"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8FB18D"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E9B3B7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457537" w14:textId="77777777" w:rsidR="0044269B" w:rsidRDefault="0044269B" w:rsidP="00CB580A">
            <w:pPr>
              <w:spacing w:line="276" w:lineRule="auto"/>
              <w:jc w:val="center"/>
              <w:rPr>
                <w:rFonts w:cs="Arial"/>
                <w:szCs w:val="20"/>
              </w:rPr>
            </w:pPr>
          </w:p>
        </w:tc>
      </w:tr>
      <w:tr w:rsidR="0044269B" w14:paraId="52407C12"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09D122" w14:textId="77777777" w:rsidR="000C478F" w:rsidRDefault="000C478F" w:rsidP="000C478F">
            <w:pPr>
              <w:spacing w:line="276" w:lineRule="auto"/>
              <w:rPr>
                <w:rFonts w:cs="Arial"/>
                <w:szCs w:val="20"/>
              </w:rPr>
            </w:pPr>
            <w:r>
              <w:rPr>
                <w:rFonts w:cs="Arial"/>
                <w:szCs w:val="22"/>
              </w:rPr>
              <w:t>82162 Mathematik</w:t>
            </w:r>
          </w:p>
          <w:p w14:paraId="04A8BF46" w14:textId="77777777" w:rsidR="000C478F" w:rsidRDefault="000C478F" w:rsidP="000C478F">
            <w:pPr>
              <w:spacing w:line="276" w:lineRule="auto"/>
              <w:rPr>
                <w:rFonts w:cs="Arial"/>
                <w:szCs w:val="20"/>
              </w:rPr>
            </w:pPr>
            <w:r>
              <w:rPr>
                <w:rFonts w:cs="Arial"/>
                <w:szCs w:val="22"/>
              </w:rPr>
              <w:t>82141 Buchführung und Reporting</w:t>
            </w:r>
          </w:p>
          <w:p w14:paraId="2A6623F1" w14:textId="77777777" w:rsidR="0044269B" w:rsidRDefault="0044269B" w:rsidP="00CB580A">
            <w:pPr>
              <w:spacing w:line="276" w:lineRule="auto"/>
              <w:rPr>
                <w:rFonts w:cs="Arial"/>
                <w:szCs w:val="22"/>
              </w:rPr>
            </w:pPr>
            <w:r>
              <w:rPr>
                <w:rFonts w:cs="Arial"/>
                <w:szCs w:val="22"/>
              </w:rPr>
              <w:t>81200 Sprachen</w:t>
            </w:r>
          </w:p>
          <w:p w14:paraId="2B7DA699" w14:textId="77777777" w:rsidR="0044269B" w:rsidRDefault="0044269B" w:rsidP="00CB580A">
            <w:pPr>
              <w:spacing w:line="276" w:lineRule="auto"/>
              <w:rPr>
                <w:rFonts w:cs="Arial"/>
                <w:szCs w:val="20"/>
              </w:rPr>
            </w:pPr>
            <w:r>
              <w:rPr>
                <w:rFonts w:cs="Arial"/>
                <w:szCs w:val="22"/>
              </w:rPr>
              <w:t>8</w:t>
            </w:r>
            <w:r>
              <w:rPr>
                <w:rFonts w:cs="Arial"/>
                <w:szCs w:val="20"/>
              </w:rPr>
              <w:t>3272 Schlüsselqualifikationsmodul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6D1174" w14:textId="77777777" w:rsidR="0044269B" w:rsidRDefault="0044269B" w:rsidP="00CB580A">
            <w:pPr>
              <w:spacing w:line="276" w:lineRule="auto"/>
              <w:jc w:val="center"/>
              <w:rPr>
                <w:rFonts w:cs="Arial"/>
                <w:szCs w:val="20"/>
              </w:rPr>
            </w:pPr>
            <w:r>
              <w:rPr>
                <w:rFonts w:cs="Arial"/>
                <w:szCs w:val="20"/>
              </w:rPr>
              <w:t>5</w:t>
            </w:r>
          </w:p>
          <w:p w14:paraId="094348C4" w14:textId="77777777" w:rsidR="0044269B" w:rsidRDefault="0044269B" w:rsidP="00CB580A">
            <w:pPr>
              <w:spacing w:line="276" w:lineRule="auto"/>
              <w:jc w:val="center"/>
              <w:rPr>
                <w:rFonts w:cs="Arial"/>
                <w:szCs w:val="20"/>
              </w:rPr>
            </w:pPr>
            <w:r>
              <w:rPr>
                <w:rFonts w:cs="Arial"/>
                <w:szCs w:val="20"/>
              </w:rPr>
              <w:t>5</w:t>
            </w:r>
          </w:p>
          <w:p w14:paraId="754B2E76" w14:textId="77777777" w:rsidR="0044269B" w:rsidRDefault="0044269B" w:rsidP="00CB580A">
            <w:pPr>
              <w:spacing w:line="276" w:lineRule="auto"/>
              <w:jc w:val="center"/>
              <w:rPr>
                <w:rFonts w:cs="Arial"/>
                <w:szCs w:val="20"/>
              </w:rPr>
            </w:pPr>
            <w:r>
              <w:rPr>
                <w:rFonts w:cs="Arial"/>
                <w:szCs w:val="20"/>
              </w:rPr>
              <w:t>5</w:t>
            </w:r>
          </w:p>
          <w:p w14:paraId="60426BF6"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34A963"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2531FD1"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F881A5" w14:textId="77777777" w:rsidR="0044269B" w:rsidRDefault="0044269B" w:rsidP="00CB580A">
            <w:pPr>
              <w:spacing w:line="276" w:lineRule="auto"/>
              <w:jc w:val="center"/>
              <w:rPr>
                <w:rFonts w:cs="Arial"/>
                <w:szCs w:val="20"/>
              </w:rPr>
            </w:pPr>
          </w:p>
          <w:p w14:paraId="2D928649" w14:textId="77777777" w:rsidR="0044269B" w:rsidRDefault="0044269B" w:rsidP="00CB580A">
            <w:pPr>
              <w:spacing w:line="276" w:lineRule="auto"/>
              <w:jc w:val="center"/>
              <w:rPr>
                <w:rFonts w:cs="Arial"/>
                <w:szCs w:val="20"/>
              </w:rPr>
            </w:pPr>
            <w:r>
              <w:rPr>
                <w:rFonts w:cs="Arial"/>
                <w:szCs w:val="20"/>
              </w:rPr>
              <w:t>5</w:t>
            </w:r>
          </w:p>
          <w:p w14:paraId="69367536"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3B7886" w14:textId="77777777" w:rsidR="0044269B" w:rsidRDefault="0044269B" w:rsidP="00CB580A">
            <w:pPr>
              <w:spacing w:line="276" w:lineRule="auto"/>
              <w:jc w:val="center"/>
              <w:rPr>
                <w:rFonts w:cs="Arial"/>
                <w:szCs w:val="20"/>
              </w:rPr>
            </w:pPr>
          </w:p>
          <w:p w14:paraId="298B99B4" w14:textId="77777777" w:rsidR="0044269B" w:rsidRDefault="0044269B" w:rsidP="00CB580A">
            <w:pPr>
              <w:spacing w:line="276" w:lineRule="auto"/>
              <w:jc w:val="center"/>
              <w:rPr>
                <w:rFonts w:cs="Arial"/>
                <w:szCs w:val="20"/>
              </w:rPr>
            </w:pPr>
          </w:p>
          <w:p w14:paraId="6B944CE1" w14:textId="77777777" w:rsidR="0044269B" w:rsidRDefault="0044269B" w:rsidP="00CB580A">
            <w:pPr>
              <w:spacing w:line="276" w:lineRule="auto"/>
              <w:jc w:val="center"/>
              <w:rPr>
                <w:rFonts w:cs="Arial"/>
                <w:szCs w:val="20"/>
              </w:rPr>
            </w:pPr>
          </w:p>
          <w:p w14:paraId="3356404F"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EDF82F"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56E29D" w14:textId="77777777" w:rsidR="0044269B" w:rsidRDefault="0044269B" w:rsidP="00CB580A">
            <w:pPr>
              <w:spacing w:line="276" w:lineRule="auto"/>
              <w:jc w:val="center"/>
              <w:rPr>
                <w:rFonts w:cs="Arial"/>
                <w:szCs w:val="20"/>
              </w:rPr>
            </w:pPr>
          </w:p>
        </w:tc>
      </w:tr>
      <w:tr w:rsidR="0044269B" w14:paraId="3484BC11"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EE4B2FB"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Kernbereich des Schwerpunkts WiPäd I</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6B304FF" w14:textId="77777777" w:rsidR="0044269B" w:rsidRDefault="0044269B" w:rsidP="00CB580A">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D3A53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763579"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7EE64E2"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FA10ABE"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25F04C"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803BD8" w14:textId="77777777" w:rsidR="0044269B" w:rsidRDefault="0044269B" w:rsidP="00CB580A">
            <w:pPr>
              <w:spacing w:line="276" w:lineRule="auto"/>
              <w:jc w:val="center"/>
              <w:rPr>
                <w:rFonts w:cs="Arial"/>
                <w:szCs w:val="20"/>
              </w:rPr>
            </w:pPr>
          </w:p>
        </w:tc>
      </w:tr>
      <w:tr w:rsidR="0044269B" w14:paraId="62B25873"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2F9DEF" w14:textId="7B5D8D77" w:rsidR="0044269B" w:rsidRDefault="0044269B" w:rsidP="00CB580A">
            <w:pPr>
              <w:spacing w:line="276" w:lineRule="auto"/>
              <w:rPr>
                <w:rFonts w:cs="Arial"/>
                <w:szCs w:val="20"/>
              </w:rPr>
            </w:pPr>
            <w:r>
              <w:rPr>
                <w:rFonts w:cs="Arial"/>
                <w:szCs w:val="22"/>
              </w:rPr>
              <w:t>8</w:t>
            </w:r>
            <w:r>
              <w:rPr>
                <w:rFonts w:cs="Arial"/>
                <w:szCs w:val="20"/>
              </w:rPr>
              <w:t>301</w:t>
            </w:r>
            <w:r w:rsidR="000C478F">
              <w:rPr>
                <w:rFonts w:cs="Arial"/>
                <w:szCs w:val="20"/>
              </w:rPr>
              <w:t>2</w:t>
            </w:r>
            <w:r>
              <w:rPr>
                <w:rFonts w:cs="Arial"/>
                <w:szCs w:val="20"/>
              </w:rPr>
              <w:t xml:space="preserve"> Grundlagen der Wirtschafts- und Betriebspädagogik</w:t>
            </w:r>
          </w:p>
          <w:p w14:paraId="34CAB7C9" w14:textId="77777777" w:rsidR="0044269B" w:rsidRDefault="0044269B" w:rsidP="00CB580A">
            <w:pPr>
              <w:spacing w:line="276" w:lineRule="auto"/>
              <w:rPr>
                <w:rFonts w:cs="Arial"/>
                <w:szCs w:val="20"/>
              </w:rPr>
            </w:pPr>
            <w:r>
              <w:rPr>
                <w:rFonts w:cs="Arial"/>
                <w:szCs w:val="22"/>
              </w:rPr>
              <w:t>8</w:t>
            </w:r>
            <w:r>
              <w:rPr>
                <w:rFonts w:cs="Arial"/>
                <w:szCs w:val="20"/>
              </w:rPr>
              <w:t>3023 Berufliche Aus- und Weiterbildung</w:t>
            </w:r>
          </w:p>
          <w:p w14:paraId="5FF96B51" w14:textId="4F0910D4" w:rsidR="0044269B" w:rsidRDefault="0044269B" w:rsidP="00CB580A">
            <w:pPr>
              <w:spacing w:line="276" w:lineRule="auto"/>
              <w:rPr>
                <w:rFonts w:cs="Arial"/>
                <w:szCs w:val="20"/>
              </w:rPr>
            </w:pPr>
            <w:r>
              <w:rPr>
                <w:rFonts w:cs="Arial"/>
                <w:szCs w:val="22"/>
              </w:rPr>
              <w:t>8</w:t>
            </w:r>
            <w:r>
              <w:rPr>
                <w:rFonts w:cs="Arial"/>
                <w:szCs w:val="20"/>
              </w:rPr>
              <w:t>250</w:t>
            </w:r>
            <w:r w:rsidR="000C478F">
              <w:rPr>
                <w:rFonts w:cs="Arial"/>
                <w:szCs w:val="20"/>
              </w:rPr>
              <w:t>2</w:t>
            </w:r>
            <w:r>
              <w:rPr>
                <w:rFonts w:cs="Arial"/>
                <w:szCs w:val="20"/>
              </w:rPr>
              <w:t xml:space="preserve"> Präsentations- und Moderationstechniken</w:t>
            </w:r>
          </w:p>
          <w:p w14:paraId="7E96DF55" w14:textId="77777777" w:rsidR="0044269B" w:rsidRDefault="0044269B" w:rsidP="00CB580A">
            <w:pPr>
              <w:spacing w:line="276" w:lineRule="auto"/>
              <w:rPr>
                <w:rFonts w:cs="Arial"/>
                <w:szCs w:val="20"/>
              </w:rPr>
            </w:pPr>
            <w:r>
              <w:rPr>
                <w:rFonts w:cs="Arial"/>
                <w:szCs w:val="22"/>
              </w:rPr>
              <w:t>8</w:t>
            </w:r>
            <w:r>
              <w:rPr>
                <w:rFonts w:cs="Arial"/>
                <w:szCs w:val="20"/>
              </w:rPr>
              <w:t>2531 Betriebspädagogisches Seminar</w:t>
            </w:r>
          </w:p>
          <w:p w14:paraId="7D02C912" w14:textId="77777777" w:rsidR="0044269B" w:rsidRDefault="0044269B" w:rsidP="00CB580A">
            <w:pPr>
              <w:spacing w:line="276" w:lineRule="auto"/>
              <w:rPr>
                <w:rFonts w:cs="Arial"/>
                <w:szCs w:val="20"/>
              </w:rPr>
            </w:pPr>
            <w:r>
              <w:rPr>
                <w:rFonts w:cs="Arial"/>
                <w:szCs w:val="22"/>
              </w:rPr>
              <w:t>8</w:t>
            </w:r>
            <w:r>
              <w:rPr>
                <w:rFonts w:cs="Arial"/>
                <w:szCs w:val="20"/>
              </w:rPr>
              <w:t>2520 Schulpraktische Studien (SPS)</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E8A7DB" w14:textId="77777777" w:rsidR="0044269B" w:rsidRDefault="0044269B" w:rsidP="00CB580A">
            <w:pPr>
              <w:spacing w:line="276" w:lineRule="auto"/>
              <w:jc w:val="center"/>
              <w:rPr>
                <w:rFonts w:cs="Arial"/>
                <w:szCs w:val="20"/>
              </w:rPr>
            </w:pPr>
            <w:r>
              <w:rPr>
                <w:rFonts w:cs="Arial"/>
                <w:szCs w:val="20"/>
              </w:rPr>
              <w:t>5</w:t>
            </w:r>
          </w:p>
          <w:p w14:paraId="6E7C612F" w14:textId="77777777" w:rsidR="0044269B" w:rsidRDefault="0044269B" w:rsidP="00CB580A">
            <w:pPr>
              <w:spacing w:line="276" w:lineRule="auto"/>
              <w:jc w:val="center"/>
              <w:rPr>
                <w:rFonts w:cs="Arial"/>
                <w:szCs w:val="20"/>
              </w:rPr>
            </w:pPr>
          </w:p>
          <w:p w14:paraId="34A9462E" w14:textId="77777777" w:rsidR="0044269B" w:rsidRDefault="0044269B" w:rsidP="00CB580A">
            <w:pPr>
              <w:spacing w:line="276" w:lineRule="auto"/>
              <w:jc w:val="center"/>
              <w:rPr>
                <w:rFonts w:cs="Arial"/>
                <w:szCs w:val="20"/>
              </w:rPr>
            </w:pPr>
            <w:r>
              <w:rPr>
                <w:rFonts w:cs="Arial"/>
                <w:szCs w:val="20"/>
              </w:rPr>
              <w:t>5</w:t>
            </w:r>
          </w:p>
          <w:p w14:paraId="5CF62129" w14:textId="77777777" w:rsidR="0044269B" w:rsidRDefault="0044269B" w:rsidP="00CB580A">
            <w:pPr>
              <w:spacing w:line="276" w:lineRule="auto"/>
              <w:jc w:val="center"/>
              <w:rPr>
                <w:rFonts w:cs="Arial"/>
                <w:szCs w:val="20"/>
              </w:rPr>
            </w:pPr>
            <w:r>
              <w:rPr>
                <w:rFonts w:cs="Arial"/>
                <w:szCs w:val="20"/>
              </w:rPr>
              <w:t>5</w:t>
            </w:r>
          </w:p>
          <w:p w14:paraId="6963028D" w14:textId="77777777" w:rsidR="0044269B" w:rsidRDefault="0044269B" w:rsidP="00CB580A">
            <w:pPr>
              <w:spacing w:line="276" w:lineRule="auto"/>
              <w:jc w:val="center"/>
              <w:rPr>
                <w:rFonts w:cs="Arial"/>
                <w:szCs w:val="20"/>
              </w:rPr>
            </w:pPr>
            <w:r>
              <w:rPr>
                <w:rFonts w:cs="Arial"/>
                <w:szCs w:val="20"/>
              </w:rPr>
              <w:t>5</w:t>
            </w:r>
          </w:p>
          <w:p w14:paraId="1665C134"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B1A38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DB88BA"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E1905C3"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0FEDA8A" w14:textId="77777777" w:rsidR="0044269B" w:rsidRDefault="0044269B" w:rsidP="00CB580A">
            <w:pPr>
              <w:spacing w:line="276" w:lineRule="auto"/>
              <w:jc w:val="center"/>
              <w:rPr>
                <w:rFonts w:cs="Arial"/>
                <w:szCs w:val="20"/>
              </w:rPr>
            </w:pPr>
          </w:p>
          <w:p w14:paraId="3C12ABA9" w14:textId="77777777" w:rsidR="0044269B" w:rsidRDefault="0044269B" w:rsidP="00CB580A">
            <w:pPr>
              <w:spacing w:line="276" w:lineRule="auto"/>
              <w:jc w:val="center"/>
              <w:rPr>
                <w:rFonts w:cs="Arial"/>
                <w:szCs w:val="20"/>
              </w:rPr>
            </w:pPr>
          </w:p>
          <w:p w14:paraId="33504FD5"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B136543" w14:textId="77777777" w:rsidR="0044269B" w:rsidRDefault="0044269B" w:rsidP="00CB580A">
            <w:pPr>
              <w:spacing w:line="276" w:lineRule="auto"/>
              <w:jc w:val="center"/>
              <w:rPr>
                <w:rFonts w:cs="Arial"/>
                <w:szCs w:val="20"/>
              </w:rPr>
            </w:pPr>
          </w:p>
          <w:p w14:paraId="22208EBD" w14:textId="77777777" w:rsidR="0044269B" w:rsidRDefault="0044269B" w:rsidP="00CB580A">
            <w:pPr>
              <w:spacing w:line="276" w:lineRule="auto"/>
              <w:jc w:val="center"/>
              <w:rPr>
                <w:rFonts w:cs="Arial"/>
                <w:szCs w:val="20"/>
              </w:rPr>
            </w:pPr>
          </w:p>
          <w:p w14:paraId="5610A281" w14:textId="77777777" w:rsidR="0044269B" w:rsidRDefault="0044269B" w:rsidP="00CB580A">
            <w:pPr>
              <w:spacing w:line="276" w:lineRule="auto"/>
              <w:jc w:val="center"/>
              <w:rPr>
                <w:rFonts w:cs="Arial"/>
                <w:szCs w:val="20"/>
              </w:rPr>
            </w:pPr>
          </w:p>
          <w:p w14:paraId="57371165" w14:textId="77777777" w:rsidR="0044269B" w:rsidRDefault="0044269B" w:rsidP="00CB580A">
            <w:pPr>
              <w:spacing w:line="276" w:lineRule="auto"/>
              <w:jc w:val="center"/>
              <w:rPr>
                <w:rFonts w:cs="Arial"/>
                <w:szCs w:val="20"/>
              </w:rPr>
            </w:pPr>
            <w:r>
              <w:rPr>
                <w:rFonts w:cs="Arial"/>
                <w:szCs w:val="20"/>
              </w:rPr>
              <w:t>5</w:t>
            </w:r>
          </w:p>
          <w:p w14:paraId="76A3240F" w14:textId="77777777" w:rsidR="0044269B" w:rsidRDefault="0044269B" w:rsidP="00CB580A">
            <w:pPr>
              <w:spacing w:line="276" w:lineRule="auto"/>
              <w:jc w:val="center"/>
              <w:rPr>
                <w:rFonts w:cs="Arial"/>
                <w:szCs w:val="20"/>
              </w:rPr>
            </w:pPr>
          </w:p>
          <w:p w14:paraId="6BAB4184"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FD5EB7" w14:textId="77777777" w:rsidR="0044269B" w:rsidRDefault="0044269B" w:rsidP="00CB580A">
            <w:pPr>
              <w:spacing w:line="276" w:lineRule="auto"/>
              <w:jc w:val="center"/>
              <w:rPr>
                <w:rFonts w:cs="Arial"/>
                <w:szCs w:val="20"/>
              </w:rPr>
            </w:pPr>
          </w:p>
          <w:p w14:paraId="4A274C66" w14:textId="77777777" w:rsidR="0044269B" w:rsidRDefault="0044269B" w:rsidP="00CB580A">
            <w:pPr>
              <w:spacing w:line="276" w:lineRule="auto"/>
              <w:jc w:val="center"/>
              <w:rPr>
                <w:rFonts w:cs="Arial"/>
                <w:szCs w:val="20"/>
              </w:rPr>
            </w:pPr>
          </w:p>
          <w:p w14:paraId="60AACE8D" w14:textId="77777777" w:rsidR="0044269B" w:rsidRDefault="0044269B" w:rsidP="00CB580A">
            <w:pPr>
              <w:spacing w:line="276" w:lineRule="auto"/>
              <w:jc w:val="center"/>
              <w:rPr>
                <w:rFonts w:cs="Arial"/>
                <w:szCs w:val="20"/>
              </w:rPr>
            </w:pPr>
          </w:p>
          <w:p w14:paraId="13C2EDD6" w14:textId="77777777" w:rsidR="0044269B" w:rsidRDefault="0044269B" w:rsidP="00CB580A">
            <w:pPr>
              <w:spacing w:line="276" w:lineRule="auto"/>
              <w:jc w:val="center"/>
              <w:rPr>
                <w:rFonts w:cs="Arial"/>
                <w:szCs w:val="20"/>
              </w:rPr>
            </w:pPr>
          </w:p>
          <w:p w14:paraId="382AF2D3" w14:textId="77777777" w:rsidR="0044269B" w:rsidRDefault="0044269B" w:rsidP="00CB580A">
            <w:pPr>
              <w:spacing w:line="276" w:lineRule="auto"/>
              <w:jc w:val="center"/>
              <w:rPr>
                <w:rFonts w:cs="Arial"/>
                <w:szCs w:val="20"/>
              </w:rPr>
            </w:pPr>
            <w:r>
              <w:rPr>
                <w:rFonts w:cs="Arial"/>
                <w:szCs w:val="20"/>
              </w:rPr>
              <w:t>5</w:t>
            </w:r>
          </w:p>
        </w:tc>
      </w:tr>
      <w:tr w:rsidR="0044269B" w14:paraId="34E6A363"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EF81EC6"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Vertiefungsbereich des Schwerpunkts WiPäd I</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FC17A74" w14:textId="77777777" w:rsidR="0044269B" w:rsidRDefault="0044269B" w:rsidP="00CB580A">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839CF6"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298DFD"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39103B"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3081CC"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F04B33"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81A013" w14:textId="77777777" w:rsidR="0044269B" w:rsidRDefault="0044269B" w:rsidP="00CB580A">
            <w:pPr>
              <w:spacing w:line="276" w:lineRule="auto"/>
              <w:jc w:val="center"/>
              <w:rPr>
                <w:rFonts w:cs="Arial"/>
                <w:szCs w:val="20"/>
              </w:rPr>
            </w:pPr>
          </w:p>
        </w:tc>
      </w:tr>
      <w:tr w:rsidR="0044269B" w14:paraId="7FD7AEB8"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16E66F" w14:textId="77777777" w:rsidR="0044269B" w:rsidRDefault="0044269B" w:rsidP="00CB580A">
            <w:pPr>
              <w:spacing w:line="276" w:lineRule="auto"/>
              <w:rPr>
                <w:rFonts w:cs="Arial"/>
                <w:szCs w:val="20"/>
              </w:rPr>
            </w:pPr>
            <w:r>
              <w:rPr>
                <w:rFonts w:cs="Arial"/>
                <w:szCs w:val="20"/>
              </w:rPr>
              <w:t>4 Vertiefungsmodule à 5 ECTS aus dem Studienbereich WiPäd</w:t>
            </w:r>
          </w:p>
          <w:p w14:paraId="7C92DF27" w14:textId="77777777" w:rsidR="0044269B" w:rsidRDefault="0044269B" w:rsidP="00CB580A">
            <w:pPr>
              <w:spacing w:line="276" w:lineRule="auto"/>
              <w:rPr>
                <w:rFonts w:cs="Arial"/>
                <w:szCs w:val="20"/>
              </w:rPr>
            </w:pPr>
            <w:r>
              <w:rPr>
                <w:rFonts w:cs="Arial"/>
                <w:szCs w:val="20"/>
              </w:rPr>
              <w:t>zwei freie Vertiefungsmodule à 5 ECTS</w:t>
            </w:r>
          </w:p>
          <w:p w14:paraId="2987C92A" w14:textId="77777777" w:rsidR="0044269B" w:rsidRDefault="0044269B" w:rsidP="00CB580A">
            <w:pPr>
              <w:spacing w:line="276" w:lineRule="auto"/>
              <w:rPr>
                <w:rFonts w:cs="Arial"/>
                <w:szCs w:val="20"/>
              </w:rPr>
            </w:pPr>
            <w:r>
              <w:rPr>
                <w:rFonts w:cs="Arial"/>
                <w:szCs w:val="22"/>
              </w:rPr>
              <w:t>8</w:t>
            </w:r>
            <w:r>
              <w:rPr>
                <w:rFonts w:cs="Arial"/>
                <w:szCs w:val="20"/>
              </w:rPr>
              <w:t>2350 Vertiefungsmodul Kostenrechnung und Controlling</w:t>
            </w:r>
          </w:p>
          <w:p w14:paraId="593D1C9C" w14:textId="77777777" w:rsidR="0044269B" w:rsidRDefault="0044269B" w:rsidP="00CB580A">
            <w:pPr>
              <w:spacing w:line="276" w:lineRule="auto"/>
              <w:rPr>
                <w:rFonts w:cs="Arial"/>
                <w:szCs w:val="20"/>
              </w:rPr>
            </w:pPr>
            <w:r>
              <w:rPr>
                <w:rFonts w:cs="Arial"/>
                <w:szCs w:val="22"/>
              </w:rPr>
              <w:t>8</w:t>
            </w:r>
            <w:r>
              <w:rPr>
                <w:rFonts w:cs="Arial"/>
                <w:szCs w:val="20"/>
              </w:rPr>
              <w:t>2360 Vertiefungsmodul Investition und Finanzierung</w:t>
            </w:r>
          </w:p>
          <w:p w14:paraId="187F6A09" w14:textId="77777777" w:rsidR="0044269B" w:rsidRDefault="0044269B" w:rsidP="00CB580A">
            <w:pPr>
              <w:spacing w:line="276" w:lineRule="auto"/>
              <w:rPr>
                <w:rFonts w:cs="Arial"/>
                <w:szCs w:val="20"/>
              </w:rPr>
            </w:pPr>
            <w:r>
              <w:rPr>
                <w:rFonts w:cs="Arial"/>
                <w:szCs w:val="22"/>
              </w:rPr>
              <w:t>8</w:t>
            </w:r>
            <w:r>
              <w:rPr>
                <w:rFonts w:cs="Arial"/>
                <w:szCs w:val="20"/>
              </w:rPr>
              <w:t>1997 Modul Bachelorarbeit (inkl. Seminar)</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139B2E" w14:textId="77777777" w:rsidR="0044269B" w:rsidRDefault="0044269B" w:rsidP="00CB580A">
            <w:pPr>
              <w:spacing w:line="276" w:lineRule="auto"/>
              <w:jc w:val="center"/>
              <w:rPr>
                <w:rFonts w:cs="Arial"/>
                <w:szCs w:val="20"/>
              </w:rPr>
            </w:pPr>
            <w:r>
              <w:rPr>
                <w:rFonts w:cs="Arial"/>
                <w:szCs w:val="20"/>
              </w:rPr>
              <w:t>20</w:t>
            </w:r>
          </w:p>
          <w:p w14:paraId="6A353197" w14:textId="77777777" w:rsidR="0044269B" w:rsidRDefault="0044269B" w:rsidP="00CB580A">
            <w:pPr>
              <w:spacing w:line="276" w:lineRule="auto"/>
              <w:jc w:val="center"/>
              <w:rPr>
                <w:rFonts w:cs="Arial"/>
                <w:szCs w:val="20"/>
              </w:rPr>
            </w:pPr>
          </w:p>
          <w:p w14:paraId="15BC4DB1" w14:textId="77777777" w:rsidR="0044269B" w:rsidRDefault="0044269B" w:rsidP="00CB580A">
            <w:pPr>
              <w:spacing w:line="276" w:lineRule="auto"/>
              <w:jc w:val="center"/>
              <w:rPr>
                <w:rFonts w:cs="Arial"/>
                <w:szCs w:val="20"/>
              </w:rPr>
            </w:pPr>
            <w:r>
              <w:rPr>
                <w:rFonts w:cs="Arial"/>
                <w:szCs w:val="20"/>
              </w:rPr>
              <w:t>10</w:t>
            </w:r>
          </w:p>
          <w:p w14:paraId="73FD3EFD" w14:textId="77777777" w:rsidR="0044269B" w:rsidRDefault="0044269B" w:rsidP="00CB580A">
            <w:pPr>
              <w:spacing w:line="276" w:lineRule="auto"/>
              <w:jc w:val="center"/>
              <w:rPr>
                <w:rFonts w:cs="Arial"/>
                <w:szCs w:val="20"/>
              </w:rPr>
            </w:pPr>
            <w:r>
              <w:rPr>
                <w:rFonts w:cs="Arial"/>
                <w:szCs w:val="20"/>
              </w:rPr>
              <w:t>5</w:t>
            </w:r>
          </w:p>
          <w:p w14:paraId="556658E2" w14:textId="77777777" w:rsidR="0044269B" w:rsidRDefault="0044269B" w:rsidP="00CB580A">
            <w:pPr>
              <w:spacing w:line="276" w:lineRule="auto"/>
              <w:jc w:val="center"/>
              <w:rPr>
                <w:rFonts w:cs="Arial"/>
                <w:szCs w:val="20"/>
              </w:rPr>
            </w:pPr>
          </w:p>
          <w:p w14:paraId="3169A269" w14:textId="01B603B8" w:rsidR="0044269B" w:rsidRDefault="0044269B" w:rsidP="00932291">
            <w:pPr>
              <w:spacing w:line="276" w:lineRule="auto"/>
              <w:jc w:val="center"/>
              <w:rPr>
                <w:rFonts w:cs="Arial"/>
                <w:szCs w:val="20"/>
              </w:rPr>
            </w:pPr>
            <w:r>
              <w:rPr>
                <w:rFonts w:cs="Arial"/>
                <w:szCs w:val="20"/>
              </w:rPr>
              <w:t>5</w:t>
            </w:r>
          </w:p>
          <w:p w14:paraId="3C885F33" w14:textId="77777777" w:rsidR="0044269B" w:rsidRDefault="0044269B" w:rsidP="00CB580A">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B90530"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08DE3A"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421E1A"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189ACC7"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9B62642" w14:textId="77777777" w:rsidR="0044269B" w:rsidRDefault="0044269B" w:rsidP="00CB580A">
            <w:pPr>
              <w:spacing w:line="276" w:lineRule="auto"/>
              <w:jc w:val="center"/>
              <w:rPr>
                <w:rFonts w:cs="Arial"/>
                <w:szCs w:val="20"/>
              </w:rPr>
            </w:pPr>
            <w:r>
              <w:rPr>
                <w:rFonts w:cs="Arial"/>
                <w:szCs w:val="20"/>
              </w:rPr>
              <w:t>10</w:t>
            </w:r>
          </w:p>
          <w:p w14:paraId="3BE69542" w14:textId="77777777" w:rsidR="0044269B" w:rsidRDefault="0044269B" w:rsidP="00CB580A">
            <w:pPr>
              <w:spacing w:line="276" w:lineRule="auto"/>
              <w:jc w:val="center"/>
              <w:rPr>
                <w:rFonts w:cs="Arial"/>
                <w:szCs w:val="20"/>
              </w:rPr>
            </w:pPr>
          </w:p>
          <w:p w14:paraId="17F8D24E" w14:textId="77777777" w:rsidR="0044269B" w:rsidRDefault="0044269B" w:rsidP="00CB580A">
            <w:pPr>
              <w:spacing w:line="276" w:lineRule="auto"/>
              <w:jc w:val="center"/>
              <w:rPr>
                <w:rFonts w:cs="Arial"/>
                <w:szCs w:val="20"/>
              </w:rPr>
            </w:pPr>
            <w:r>
              <w:rPr>
                <w:rFonts w:cs="Arial"/>
                <w:szCs w:val="20"/>
              </w:rPr>
              <w:t>5</w:t>
            </w:r>
          </w:p>
          <w:p w14:paraId="3FA8BF32" w14:textId="77777777" w:rsidR="0044269B" w:rsidRDefault="0044269B" w:rsidP="00CB580A">
            <w:pPr>
              <w:spacing w:line="276" w:lineRule="auto"/>
              <w:jc w:val="center"/>
              <w:rPr>
                <w:rFonts w:cs="Arial"/>
                <w:szCs w:val="20"/>
              </w:rPr>
            </w:pPr>
            <w:r>
              <w:rPr>
                <w:rFonts w:cs="Arial"/>
                <w:szCs w:val="20"/>
              </w:rPr>
              <w:t>5</w:t>
            </w:r>
          </w:p>
          <w:p w14:paraId="47BBB83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7978BD3" w14:textId="77777777" w:rsidR="0044269B" w:rsidRDefault="0044269B" w:rsidP="00CB580A">
            <w:pPr>
              <w:spacing w:line="276" w:lineRule="auto"/>
              <w:jc w:val="center"/>
              <w:rPr>
                <w:rFonts w:cs="Arial"/>
                <w:szCs w:val="20"/>
              </w:rPr>
            </w:pPr>
          </w:p>
          <w:p w14:paraId="5BDBCFB4" w14:textId="77777777" w:rsidR="0044269B" w:rsidRDefault="0044269B" w:rsidP="00CB580A">
            <w:pPr>
              <w:spacing w:line="276" w:lineRule="auto"/>
              <w:jc w:val="center"/>
              <w:rPr>
                <w:rFonts w:cs="Arial"/>
                <w:szCs w:val="20"/>
              </w:rPr>
            </w:pPr>
          </w:p>
          <w:p w14:paraId="1ABC131F" w14:textId="77777777" w:rsidR="0044269B" w:rsidRDefault="0044269B" w:rsidP="00CB580A">
            <w:pPr>
              <w:spacing w:line="276" w:lineRule="auto"/>
              <w:jc w:val="center"/>
              <w:rPr>
                <w:rFonts w:cs="Arial"/>
                <w:szCs w:val="20"/>
              </w:rPr>
            </w:pPr>
            <w:r>
              <w:rPr>
                <w:rFonts w:cs="Arial"/>
                <w:szCs w:val="20"/>
              </w:rPr>
              <w:t>5</w:t>
            </w:r>
          </w:p>
          <w:p w14:paraId="3C3640DD" w14:textId="77777777" w:rsidR="0044269B" w:rsidRDefault="0044269B" w:rsidP="00CB580A">
            <w:pPr>
              <w:spacing w:line="276" w:lineRule="auto"/>
              <w:jc w:val="center"/>
              <w:rPr>
                <w:rFonts w:cs="Arial"/>
                <w:szCs w:val="20"/>
              </w:rPr>
            </w:pPr>
          </w:p>
          <w:p w14:paraId="08632565" w14:textId="77777777" w:rsidR="0044269B" w:rsidRDefault="0044269B" w:rsidP="00CB580A">
            <w:pPr>
              <w:spacing w:line="276" w:lineRule="auto"/>
              <w:jc w:val="center"/>
              <w:rPr>
                <w:rFonts w:cs="Arial"/>
                <w:szCs w:val="20"/>
              </w:rPr>
            </w:pPr>
          </w:p>
          <w:p w14:paraId="7B47D554" w14:textId="00AC58A8" w:rsidR="0044269B" w:rsidRDefault="0044269B" w:rsidP="00932291">
            <w:pPr>
              <w:spacing w:line="276" w:lineRule="auto"/>
              <w:jc w:val="center"/>
              <w:rPr>
                <w:rFonts w:cs="Arial"/>
                <w:szCs w:val="20"/>
              </w:rPr>
            </w:pPr>
            <w:r>
              <w:rPr>
                <w:rFonts w:cs="Arial"/>
                <w:szCs w:val="20"/>
              </w:rPr>
              <w:t>5</w:t>
            </w:r>
          </w:p>
          <w:p w14:paraId="0DD00189" w14:textId="77777777" w:rsidR="0044269B" w:rsidRDefault="0044269B" w:rsidP="00CB580A">
            <w:pPr>
              <w:spacing w:line="276" w:lineRule="auto"/>
              <w:jc w:val="center"/>
              <w:rPr>
                <w:rFonts w:cs="Arial"/>
                <w:szCs w:val="20"/>
              </w:rPr>
            </w:pPr>
            <w:r>
              <w:rPr>
                <w:rFonts w:cs="Arial"/>
                <w:szCs w:val="20"/>
              </w:rPr>
              <w:t>15</w:t>
            </w:r>
          </w:p>
        </w:tc>
      </w:tr>
      <w:tr w:rsidR="0044269B" w14:paraId="10D63221"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56D3C4" w14:textId="77777777" w:rsidR="0044269B" w:rsidRDefault="0044269B" w:rsidP="00CB580A">
            <w:pPr>
              <w:spacing w:line="276" w:lineRule="auto"/>
              <w:jc w:val="right"/>
              <w:rPr>
                <w:rFonts w:cs="Arial"/>
                <w:b/>
                <w:color w:val="8D1429"/>
                <w:szCs w:val="20"/>
              </w:rPr>
            </w:pPr>
            <w:r>
              <w:rPr>
                <w:rFonts w:cs="Arial"/>
                <w:b/>
                <w:szCs w:val="20"/>
              </w:rPr>
              <w:t>ECTS</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06B0AF" w14:textId="77777777" w:rsidR="0044269B" w:rsidRDefault="0044269B" w:rsidP="00CB580A">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1B52968"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E0229C2" w14:textId="77777777" w:rsidR="0044269B" w:rsidRDefault="0044269B" w:rsidP="00CB580A">
            <w:pPr>
              <w:spacing w:line="276" w:lineRule="auto"/>
              <w:jc w:val="center"/>
              <w:rPr>
                <w:rFonts w:cs="Arial"/>
                <w:b/>
                <w:szCs w:val="20"/>
              </w:rPr>
            </w:pPr>
            <w:r>
              <w:rPr>
                <w:rFonts w:cs="Arial"/>
                <w:b/>
                <w:szCs w:val="20"/>
              </w:rPr>
              <w:t>30</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408F368" w14:textId="77777777" w:rsidR="0044269B" w:rsidRDefault="0044269B" w:rsidP="00CB580A">
            <w:pPr>
              <w:spacing w:line="276" w:lineRule="auto"/>
              <w:jc w:val="center"/>
              <w:rPr>
                <w:rFonts w:cs="Arial"/>
                <w:b/>
                <w:szCs w:val="20"/>
              </w:rPr>
            </w:pPr>
            <w:r>
              <w:rPr>
                <w:rFonts w:cs="Arial"/>
                <w:b/>
                <w:szCs w:val="20"/>
              </w:rPr>
              <w:t>30</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66EC767"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2E4A677"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8D2FA39" w14:textId="77777777" w:rsidR="0044269B" w:rsidRDefault="0044269B" w:rsidP="00CB580A">
            <w:pPr>
              <w:spacing w:line="276" w:lineRule="auto"/>
              <w:jc w:val="center"/>
              <w:rPr>
                <w:rFonts w:cs="Arial"/>
                <w:b/>
                <w:szCs w:val="20"/>
              </w:rPr>
            </w:pPr>
            <w:r>
              <w:rPr>
                <w:rFonts w:cs="Arial"/>
                <w:b/>
                <w:szCs w:val="20"/>
              </w:rPr>
              <w:t>30</w:t>
            </w:r>
          </w:p>
        </w:tc>
      </w:tr>
    </w:tbl>
    <w:p w14:paraId="044DD22A" w14:textId="77777777" w:rsidR="0044269B" w:rsidRDefault="0044269B" w:rsidP="0044269B"/>
    <w:p w14:paraId="3884553F" w14:textId="599F5A73" w:rsidR="0044269B" w:rsidRDefault="00161276" w:rsidP="0044269B">
      <w:pPr>
        <w:ind w:left="-426"/>
        <w:rPr>
          <w:rFonts w:cs="Arial"/>
          <w:sz w:val="16"/>
          <w:szCs w:val="16"/>
        </w:rPr>
      </w:pPr>
      <w:r>
        <w:rPr>
          <w:rFonts w:cs="Arial"/>
          <w:sz w:val="16"/>
          <w:szCs w:val="16"/>
        </w:rPr>
        <w:t>Stand: 02.11</w:t>
      </w:r>
      <w:r w:rsidR="0044269B">
        <w:rPr>
          <w:rFonts w:cs="Arial"/>
          <w:sz w:val="16"/>
          <w:szCs w:val="16"/>
        </w:rPr>
        <w:t>.2020. Ohne Gewähr. Änderungen vorbehalten. Die aktuelle Übersicht ist Teil der Prüfungsordnung, die hier zu finden ist: www.wiso.fau.de/pruefungsordnung</w:t>
      </w:r>
    </w:p>
    <w:p w14:paraId="47C7305F" w14:textId="77777777" w:rsidR="0044269B" w:rsidRDefault="0044269B" w:rsidP="0044269B"/>
    <w:p w14:paraId="3F978839" w14:textId="77777777" w:rsidR="0044269B" w:rsidRDefault="0044269B" w:rsidP="0044269B">
      <w:pPr>
        <w:spacing w:after="160" w:line="259" w:lineRule="auto"/>
      </w:pPr>
      <w: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46"/>
        <w:gridCol w:w="707"/>
        <w:gridCol w:w="643"/>
        <w:gridCol w:w="643"/>
        <w:gridCol w:w="704"/>
        <w:gridCol w:w="695"/>
        <w:gridCol w:w="643"/>
        <w:gridCol w:w="643"/>
      </w:tblGrid>
      <w:tr w:rsidR="0044269B" w14:paraId="100C3C67" w14:textId="77777777" w:rsidTr="00CB580A">
        <w:tc>
          <w:tcPr>
            <w:tcW w:w="5953"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3351D923" w14:textId="77777777" w:rsidR="0044269B" w:rsidRDefault="0044269B" w:rsidP="00CB580A">
            <w:pPr>
              <w:rPr>
                <w:rFonts w:cs="Arial"/>
                <w:b/>
                <w:color w:val="FFFFFF" w:themeColor="background1"/>
                <w:szCs w:val="20"/>
              </w:rPr>
            </w:pPr>
            <w:r>
              <w:rPr>
                <w:rFonts w:cs="Arial"/>
                <w:b/>
                <w:color w:val="FFFFFF" w:themeColor="background1"/>
                <w:szCs w:val="20"/>
              </w:rPr>
              <w:lastRenderedPageBreak/>
              <w:t>Bachelor in Wirtschaftswissenschaften</w:t>
            </w:r>
          </w:p>
          <w:p w14:paraId="6603D2CD" w14:textId="77777777" w:rsidR="0044269B" w:rsidRDefault="0044269B" w:rsidP="00CB580A">
            <w:pPr>
              <w:rPr>
                <w:rFonts w:cs="Arial"/>
                <w:b/>
                <w:color w:val="FFFFFF" w:themeColor="background1"/>
                <w:szCs w:val="20"/>
              </w:rPr>
            </w:pPr>
            <w:r>
              <w:rPr>
                <w:rFonts w:cs="Arial"/>
                <w:b/>
                <w:color w:val="FFFFFF" w:themeColor="background1"/>
                <w:szCs w:val="20"/>
              </w:rPr>
              <w:t>mit Schwerpunkt Wirtschafts- und Betriebspädagogik/Studienrichtung II (WiPäd II)</w:t>
            </w:r>
          </w:p>
        </w:tc>
        <w:tc>
          <w:tcPr>
            <w:tcW w:w="3971"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BBB006D" w14:textId="77777777" w:rsidR="0044269B" w:rsidRDefault="0044269B" w:rsidP="00CB580A">
            <w:pPr>
              <w:jc w:val="center"/>
              <w:rPr>
                <w:rFonts w:cs="Arial"/>
                <w:color w:val="FFFFFF" w:themeColor="background1"/>
                <w:szCs w:val="20"/>
              </w:rPr>
            </w:pPr>
            <w:r>
              <w:rPr>
                <w:rFonts w:cs="Arial"/>
                <w:color w:val="FFFFFF" w:themeColor="background1"/>
                <w:szCs w:val="20"/>
              </w:rPr>
              <w:t>Semester</w:t>
            </w:r>
          </w:p>
        </w:tc>
      </w:tr>
      <w:tr w:rsidR="0044269B" w14:paraId="527264E3" w14:textId="77777777" w:rsidTr="00CB580A">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075F6FC" w14:textId="77777777" w:rsidR="0044269B" w:rsidRDefault="0044269B" w:rsidP="00CB580A">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8910AE6" w14:textId="77777777" w:rsidR="0044269B" w:rsidRDefault="0044269B" w:rsidP="00CB580A">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F5BDBDE" w14:textId="77777777" w:rsidR="0044269B" w:rsidRDefault="0044269B" w:rsidP="00CB580A">
            <w:pPr>
              <w:jc w:val="center"/>
              <w:rPr>
                <w:rFonts w:cs="Arial"/>
                <w:color w:val="FFFFFF" w:themeColor="background1"/>
                <w:szCs w:val="20"/>
              </w:rPr>
            </w:pPr>
            <w:r>
              <w:rPr>
                <w:rFonts w:cs="Arial"/>
                <w:color w:val="FFFFFF" w:themeColor="background1"/>
                <w:szCs w:val="20"/>
              </w:rPr>
              <w:t>2</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20EA3F9" w14:textId="77777777" w:rsidR="0044269B" w:rsidRDefault="0044269B" w:rsidP="00CB580A">
            <w:pPr>
              <w:jc w:val="center"/>
              <w:rPr>
                <w:rFonts w:cs="Arial"/>
                <w:color w:val="FFFFFF" w:themeColor="background1"/>
                <w:szCs w:val="20"/>
              </w:rPr>
            </w:pPr>
            <w:r>
              <w:rPr>
                <w:rFonts w:cs="Arial"/>
                <w:color w:val="FFFFFF" w:themeColor="background1"/>
                <w:szCs w:val="20"/>
              </w:rPr>
              <w:t>3</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6B55682" w14:textId="77777777" w:rsidR="0044269B" w:rsidRDefault="0044269B" w:rsidP="00CB580A">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5C484E8" w14:textId="77777777" w:rsidR="0044269B" w:rsidRDefault="0044269B" w:rsidP="00CB580A">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F2B7D4A" w14:textId="77777777" w:rsidR="0044269B" w:rsidRDefault="0044269B" w:rsidP="00CB580A">
            <w:pPr>
              <w:jc w:val="center"/>
              <w:rPr>
                <w:rFonts w:cs="Arial"/>
                <w:color w:val="FFFFFF" w:themeColor="background1"/>
                <w:szCs w:val="20"/>
              </w:rPr>
            </w:pPr>
            <w:r>
              <w:rPr>
                <w:rFonts w:cs="Arial"/>
                <w:color w:val="FFFFFF" w:themeColor="background1"/>
                <w:szCs w:val="20"/>
              </w:rPr>
              <w:t>6</w:t>
            </w:r>
          </w:p>
        </w:tc>
      </w:tr>
      <w:tr w:rsidR="0044269B" w14:paraId="0ADAFED9"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952C9D" w14:textId="77777777" w:rsidR="0044269B" w:rsidRDefault="0044269B" w:rsidP="00CB580A">
            <w:pPr>
              <w:rPr>
                <w:rFonts w:cs="Arial"/>
                <w:sz w:val="18"/>
                <w:szCs w:val="18"/>
              </w:rPr>
            </w:pP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DD35D6" w14:textId="77777777" w:rsidR="0044269B" w:rsidRDefault="0044269B" w:rsidP="00CB580A">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367326D"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90657B7" w14:textId="77777777" w:rsidR="0044269B" w:rsidRDefault="0044269B" w:rsidP="00CB580A">
            <w:pPr>
              <w:spacing w:line="276" w:lineRule="auto"/>
              <w:jc w:val="center"/>
              <w:rPr>
                <w:rFonts w:cs="Arial"/>
                <w:sz w:val="16"/>
                <w:szCs w:val="16"/>
              </w:rPr>
            </w:pPr>
            <w:r>
              <w:rPr>
                <w:rFonts w:cs="Arial"/>
                <w:sz w:val="16"/>
                <w:szCs w:val="16"/>
              </w:rPr>
              <w:t>ECTS</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35FD255" w14:textId="77777777" w:rsidR="0044269B" w:rsidRDefault="0044269B" w:rsidP="00CB580A">
            <w:pPr>
              <w:spacing w:line="276" w:lineRule="auto"/>
              <w:jc w:val="center"/>
              <w:rPr>
                <w:rFonts w:cs="Arial"/>
                <w:sz w:val="16"/>
                <w:szCs w:val="16"/>
              </w:rPr>
            </w:pPr>
            <w:r>
              <w:rPr>
                <w:rFonts w:cs="Arial"/>
                <w:sz w:val="16"/>
                <w:szCs w:val="16"/>
              </w:rPr>
              <w:t>ECTS</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E14F253"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4A14621"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A0C09A7" w14:textId="77777777" w:rsidR="0044269B" w:rsidRDefault="0044269B" w:rsidP="00CB580A">
            <w:pPr>
              <w:spacing w:line="276" w:lineRule="auto"/>
              <w:jc w:val="center"/>
              <w:rPr>
                <w:rFonts w:cs="Arial"/>
                <w:sz w:val="16"/>
                <w:szCs w:val="16"/>
              </w:rPr>
            </w:pPr>
            <w:r>
              <w:rPr>
                <w:rFonts w:cs="Arial"/>
                <w:sz w:val="16"/>
                <w:szCs w:val="16"/>
              </w:rPr>
              <w:t>ECTS</w:t>
            </w:r>
          </w:p>
        </w:tc>
      </w:tr>
      <w:tr w:rsidR="0044269B" w14:paraId="7751BA22"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E6F80A2" w14:textId="77777777" w:rsidR="0044269B" w:rsidRDefault="0044269B" w:rsidP="00CB580A">
            <w:pPr>
              <w:rPr>
                <w:rFonts w:cs="Arial"/>
                <w:b/>
                <w:color w:val="FFFFFF" w:themeColor="background1"/>
                <w:szCs w:val="20"/>
              </w:rPr>
            </w:pPr>
            <w:r>
              <w:rPr>
                <w:rFonts w:cs="Arial"/>
                <w:b/>
                <w:color w:val="FFFFFF" w:themeColor="background1"/>
                <w:szCs w:val="20"/>
              </w:rPr>
              <w:t>Pflichtbereich</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6A68A5C" w14:textId="4DB8D8B0" w:rsidR="0044269B" w:rsidRDefault="0081307B" w:rsidP="00CB580A">
            <w:pPr>
              <w:jc w:val="center"/>
              <w:rPr>
                <w:rFonts w:cs="Arial"/>
                <w:b/>
                <w:szCs w:val="20"/>
              </w:rPr>
            </w:pPr>
            <w:r>
              <w:rPr>
                <w:rFonts w:cs="Arial"/>
                <w:b/>
                <w:color w:val="FFFFFF" w:themeColor="background1"/>
                <w:szCs w:val="20"/>
              </w:rPr>
              <w:t>90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16DE84"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63216D"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064AA1"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6A0264"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EA929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058F28" w14:textId="77777777" w:rsidR="0044269B" w:rsidRDefault="0044269B" w:rsidP="00CB580A">
            <w:pPr>
              <w:spacing w:line="276" w:lineRule="auto"/>
              <w:jc w:val="center"/>
              <w:rPr>
                <w:rFonts w:cs="Arial"/>
                <w:szCs w:val="20"/>
              </w:rPr>
            </w:pPr>
          </w:p>
        </w:tc>
      </w:tr>
      <w:tr w:rsidR="0044269B" w14:paraId="61DFB954"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5EAAEE" w14:textId="77777777" w:rsidR="0044269B" w:rsidRDefault="0044269B" w:rsidP="00CB580A">
            <w:pPr>
              <w:spacing w:line="276" w:lineRule="auto"/>
              <w:rPr>
                <w:rFonts w:cs="Arial"/>
                <w:b/>
                <w:color w:val="8D1429"/>
                <w:szCs w:val="20"/>
              </w:rPr>
            </w:pPr>
            <w:r>
              <w:rPr>
                <w:rFonts w:cs="Arial"/>
                <w:b/>
                <w:color w:val="8D1429"/>
                <w:szCs w:val="20"/>
              </w:rPr>
              <w:t>Übersicht/Welt des Unternehmens</w:t>
            </w:r>
          </w:p>
          <w:p w14:paraId="6BD03A9C" w14:textId="29D785EF" w:rsidR="0044269B" w:rsidRDefault="0044269B" w:rsidP="00CB580A">
            <w:pPr>
              <w:spacing w:line="276" w:lineRule="auto"/>
              <w:rPr>
                <w:rFonts w:cs="Arial"/>
                <w:szCs w:val="20"/>
              </w:rPr>
            </w:pPr>
            <w:r>
              <w:rPr>
                <w:rFonts w:cs="Arial"/>
                <w:szCs w:val="22"/>
              </w:rPr>
              <w:t>8</w:t>
            </w:r>
            <w:r>
              <w:rPr>
                <w:rFonts w:cs="Arial"/>
                <w:szCs w:val="20"/>
              </w:rPr>
              <w:t>203</w:t>
            </w:r>
            <w:r w:rsidR="000C478F">
              <w:rPr>
                <w:rFonts w:cs="Arial"/>
                <w:szCs w:val="20"/>
              </w:rPr>
              <w:t>1</w:t>
            </w:r>
            <w:r>
              <w:rPr>
                <w:rFonts w:cs="Arial"/>
                <w:szCs w:val="20"/>
              </w:rPr>
              <w:t xml:space="preserve"> Unternehmensplanspiel</w:t>
            </w:r>
          </w:p>
          <w:p w14:paraId="2E655DD2" w14:textId="77777777" w:rsidR="0044269B" w:rsidRDefault="0044269B" w:rsidP="00CB580A">
            <w:pPr>
              <w:spacing w:line="276" w:lineRule="auto"/>
              <w:rPr>
                <w:rFonts w:cs="Arial"/>
                <w:szCs w:val="20"/>
              </w:rPr>
            </w:pPr>
            <w:r>
              <w:rPr>
                <w:rFonts w:cs="Arial"/>
                <w:szCs w:val="22"/>
              </w:rPr>
              <w:t>8</w:t>
            </w:r>
            <w:r>
              <w:rPr>
                <w:rFonts w:cs="Arial"/>
                <w:szCs w:val="20"/>
              </w:rPr>
              <w:t>2021 Unternehmen, Märkte, Volkswirtschaften</w:t>
            </w:r>
          </w:p>
          <w:p w14:paraId="01CD118B" w14:textId="77777777" w:rsidR="0044269B" w:rsidRDefault="0044269B" w:rsidP="00CB580A">
            <w:pPr>
              <w:spacing w:line="276" w:lineRule="auto"/>
              <w:rPr>
                <w:rFonts w:cs="Arial"/>
                <w:szCs w:val="20"/>
              </w:rPr>
            </w:pPr>
            <w:r>
              <w:rPr>
                <w:rFonts w:cs="Arial"/>
                <w:szCs w:val="22"/>
              </w:rPr>
              <w:t>8</w:t>
            </w:r>
            <w:r>
              <w:rPr>
                <w:rFonts w:cs="Arial"/>
                <w:szCs w:val="20"/>
              </w:rPr>
              <w:t>2011 Unternehmer und Unternehmen</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26A337" w14:textId="77777777" w:rsidR="0044269B" w:rsidRDefault="0044269B" w:rsidP="00CB580A">
            <w:pPr>
              <w:spacing w:line="276" w:lineRule="auto"/>
              <w:jc w:val="center"/>
              <w:rPr>
                <w:rFonts w:cs="Arial"/>
                <w:b/>
                <w:szCs w:val="20"/>
              </w:rPr>
            </w:pPr>
            <w:r>
              <w:rPr>
                <w:rFonts w:cs="Arial"/>
                <w:b/>
                <w:szCs w:val="20"/>
              </w:rPr>
              <w:t>15</w:t>
            </w:r>
          </w:p>
          <w:p w14:paraId="6C5044C7" w14:textId="77777777" w:rsidR="0044269B" w:rsidRDefault="0044269B" w:rsidP="00CB580A">
            <w:pPr>
              <w:spacing w:line="276" w:lineRule="auto"/>
              <w:jc w:val="center"/>
              <w:rPr>
                <w:rFonts w:cs="Arial"/>
                <w:szCs w:val="20"/>
              </w:rPr>
            </w:pPr>
            <w:r>
              <w:rPr>
                <w:rFonts w:cs="Arial"/>
                <w:szCs w:val="20"/>
              </w:rPr>
              <w:t>5</w:t>
            </w:r>
          </w:p>
          <w:p w14:paraId="5E6B884B" w14:textId="77777777" w:rsidR="0044269B" w:rsidRDefault="0044269B" w:rsidP="00CB580A">
            <w:pPr>
              <w:spacing w:line="276" w:lineRule="auto"/>
              <w:jc w:val="center"/>
              <w:rPr>
                <w:rFonts w:cs="Arial"/>
                <w:szCs w:val="20"/>
              </w:rPr>
            </w:pPr>
            <w:r>
              <w:rPr>
                <w:rFonts w:cs="Arial"/>
                <w:szCs w:val="20"/>
              </w:rPr>
              <w:t>5</w:t>
            </w:r>
          </w:p>
          <w:p w14:paraId="5E5884C7"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EAB6D7" w14:textId="77777777" w:rsidR="0044269B" w:rsidRDefault="0044269B" w:rsidP="00CB580A">
            <w:pPr>
              <w:spacing w:line="276" w:lineRule="auto"/>
              <w:jc w:val="center"/>
              <w:rPr>
                <w:rFonts w:cs="Arial"/>
                <w:szCs w:val="20"/>
              </w:rPr>
            </w:pPr>
          </w:p>
          <w:p w14:paraId="3B7502D7" w14:textId="77777777" w:rsidR="0044269B" w:rsidRDefault="0044269B" w:rsidP="00CB580A">
            <w:pPr>
              <w:spacing w:line="276" w:lineRule="auto"/>
              <w:jc w:val="center"/>
              <w:rPr>
                <w:rFonts w:cs="Arial"/>
                <w:szCs w:val="20"/>
              </w:rPr>
            </w:pPr>
            <w:r>
              <w:rPr>
                <w:rFonts w:cs="Arial"/>
                <w:szCs w:val="20"/>
              </w:rPr>
              <w:t>5</w:t>
            </w:r>
          </w:p>
          <w:p w14:paraId="12FAB671" w14:textId="77777777" w:rsidR="0044269B" w:rsidRDefault="0044269B" w:rsidP="00CB580A">
            <w:pPr>
              <w:spacing w:line="276" w:lineRule="auto"/>
              <w:jc w:val="center"/>
              <w:rPr>
                <w:rFonts w:cs="Arial"/>
                <w:szCs w:val="20"/>
              </w:rPr>
            </w:pPr>
            <w:r>
              <w:rPr>
                <w:rFonts w:cs="Arial"/>
                <w:szCs w:val="20"/>
              </w:rPr>
              <w:t>5</w:t>
            </w:r>
          </w:p>
          <w:p w14:paraId="3735D9B4"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7EDA143"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505D22"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11BA5E"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2779E6"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7C268D" w14:textId="77777777" w:rsidR="0044269B" w:rsidRDefault="0044269B" w:rsidP="00CB580A">
            <w:pPr>
              <w:spacing w:line="276" w:lineRule="auto"/>
              <w:jc w:val="center"/>
              <w:rPr>
                <w:rFonts w:cs="Arial"/>
                <w:szCs w:val="20"/>
              </w:rPr>
            </w:pPr>
          </w:p>
        </w:tc>
      </w:tr>
      <w:tr w:rsidR="0044269B" w14:paraId="2FFBBCBF"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D5AEA5" w14:textId="77777777" w:rsidR="0044269B" w:rsidRPr="00AD1F44" w:rsidRDefault="0044269B" w:rsidP="00CB580A">
            <w:pPr>
              <w:spacing w:line="276" w:lineRule="auto"/>
              <w:rPr>
                <w:rFonts w:cs="Arial"/>
                <w:b/>
                <w:color w:val="8D1429"/>
                <w:szCs w:val="20"/>
                <w:lang w:val="en-US"/>
              </w:rPr>
            </w:pPr>
            <w:r w:rsidRPr="00AD1F44">
              <w:rPr>
                <w:rFonts w:cs="Arial"/>
                <w:b/>
                <w:color w:val="8D1429"/>
                <w:szCs w:val="20"/>
                <w:lang w:val="en-US"/>
              </w:rPr>
              <w:t>Data Science</w:t>
            </w:r>
          </w:p>
          <w:p w14:paraId="54FA128C" w14:textId="6E3F3982" w:rsidR="00682C51" w:rsidRPr="00AD1F44" w:rsidRDefault="00682C51" w:rsidP="00682C51">
            <w:pPr>
              <w:spacing w:line="276" w:lineRule="auto"/>
              <w:rPr>
                <w:rFonts w:cs="Arial"/>
                <w:szCs w:val="20"/>
                <w:lang w:val="en-US"/>
              </w:rPr>
            </w:pPr>
            <w:r>
              <w:rPr>
                <w:rFonts w:cs="Arial"/>
                <w:szCs w:val="22"/>
                <w:lang w:val="en-US"/>
              </w:rPr>
              <w:t>82174</w:t>
            </w:r>
            <w:r w:rsidRPr="00AD1F44">
              <w:rPr>
                <w:rFonts w:cs="Arial"/>
                <w:szCs w:val="22"/>
                <w:lang w:val="en-US"/>
              </w:rPr>
              <w:t xml:space="preserve"> Data Science:</w:t>
            </w:r>
            <w:r>
              <w:rPr>
                <w:rFonts w:cs="Arial"/>
                <w:szCs w:val="22"/>
                <w:lang w:val="en-US"/>
              </w:rPr>
              <w:t xml:space="preserve"> </w:t>
            </w:r>
            <w:r w:rsidR="008C2559" w:rsidRPr="008C2559">
              <w:rPr>
                <w:rFonts w:cs="Arial"/>
                <w:szCs w:val="22"/>
                <w:lang w:val="en-US"/>
              </w:rPr>
              <w:t>Machine Learning and</w:t>
            </w:r>
            <w:r w:rsidR="008C2559">
              <w:rPr>
                <w:rFonts w:cs="Arial"/>
                <w:szCs w:val="22"/>
                <w:lang w:val="en-US"/>
              </w:rPr>
              <w:t xml:space="preserve"> </w:t>
            </w:r>
            <w:r>
              <w:rPr>
                <w:rFonts w:cs="Arial"/>
                <w:szCs w:val="22"/>
                <w:lang w:val="en-US"/>
              </w:rPr>
              <w:t>Data Driven Business</w:t>
            </w:r>
          </w:p>
          <w:p w14:paraId="18A6612C" w14:textId="7EFD0BE8" w:rsidR="00682C51" w:rsidRPr="00AD1F44" w:rsidRDefault="00CD346F" w:rsidP="00682C51">
            <w:pPr>
              <w:spacing w:line="276" w:lineRule="auto"/>
              <w:rPr>
                <w:rFonts w:cs="Arial"/>
                <w:szCs w:val="20"/>
                <w:lang w:val="en-US"/>
              </w:rPr>
            </w:pPr>
            <w:r>
              <w:rPr>
                <w:rFonts w:cs="Arial"/>
                <w:szCs w:val="22"/>
                <w:lang w:val="en-US"/>
              </w:rPr>
              <w:t>82179</w:t>
            </w:r>
            <w:r w:rsidR="00682C51" w:rsidRPr="00AD1F44">
              <w:rPr>
                <w:rFonts w:cs="Arial"/>
                <w:szCs w:val="22"/>
                <w:lang w:val="en-US"/>
              </w:rPr>
              <w:t xml:space="preserve"> Data Science: Daten</w:t>
            </w:r>
            <w:r w:rsidR="0070566C">
              <w:rPr>
                <w:rFonts w:cs="Arial"/>
                <w:szCs w:val="22"/>
                <w:lang w:val="en-US"/>
              </w:rPr>
              <w:t>auswertung</w:t>
            </w:r>
          </w:p>
          <w:p w14:paraId="41EAA66E" w14:textId="77777777" w:rsidR="00682C51" w:rsidRPr="00AD1F44" w:rsidRDefault="00682C51" w:rsidP="00682C51">
            <w:pPr>
              <w:spacing w:line="276" w:lineRule="auto"/>
              <w:rPr>
                <w:rFonts w:cs="Arial"/>
                <w:szCs w:val="20"/>
                <w:lang w:val="en-US"/>
              </w:rPr>
            </w:pPr>
            <w:r>
              <w:rPr>
                <w:rFonts w:cs="Arial"/>
                <w:szCs w:val="22"/>
                <w:lang w:val="en-US"/>
              </w:rPr>
              <w:t>82176</w:t>
            </w:r>
            <w:r w:rsidRPr="00AD1F44">
              <w:rPr>
                <w:rFonts w:cs="Arial"/>
                <w:szCs w:val="22"/>
                <w:lang w:val="en-US"/>
              </w:rPr>
              <w:t xml:space="preserve"> D</w:t>
            </w:r>
            <w:r>
              <w:rPr>
                <w:rFonts w:cs="Arial"/>
                <w:szCs w:val="22"/>
                <w:lang w:val="en-US"/>
              </w:rPr>
              <w:t>ata Science: Statistik</w:t>
            </w:r>
          </w:p>
          <w:p w14:paraId="19103CC0" w14:textId="6EFD8C95" w:rsidR="0044269B" w:rsidRPr="00AD1F44" w:rsidRDefault="00682C51" w:rsidP="00CB580A">
            <w:pPr>
              <w:spacing w:line="276" w:lineRule="auto"/>
              <w:rPr>
                <w:rFonts w:cs="Arial"/>
                <w:szCs w:val="20"/>
                <w:lang w:val="en-US"/>
              </w:rPr>
            </w:pPr>
            <w:r>
              <w:rPr>
                <w:rFonts w:cs="Arial"/>
                <w:szCs w:val="22"/>
                <w:lang w:val="en-US"/>
              </w:rPr>
              <w:t>82177 Data Science: Datenmanagement und -analyse</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F746A7" w14:textId="1007264B" w:rsidR="0044269B" w:rsidRDefault="0044269B" w:rsidP="00CB580A">
            <w:pPr>
              <w:spacing w:line="276" w:lineRule="auto"/>
              <w:jc w:val="center"/>
              <w:rPr>
                <w:rFonts w:cs="Arial"/>
                <w:b/>
                <w:szCs w:val="20"/>
              </w:rPr>
            </w:pPr>
            <w:r>
              <w:rPr>
                <w:rFonts w:cs="Arial"/>
                <w:b/>
                <w:szCs w:val="20"/>
              </w:rPr>
              <w:t>2</w:t>
            </w:r>
            <w:r w:rsidR="00682C51">
              <w:rPr>
                <w:rFonts w:cs="Arial"/>
                <w:b/>
                <w:szCs w:val="20"/>
              </w:rPr>
              <w:t>0</w:t>
            </w:r>
          </w:p>
          <w:p w14:paraId="0F5E314A" w14:textId="77777777" w:rsidR="0044269B" w:rsidRDefault="0044269B" w:rsidP="00CB580A">
            <w:pPr>
              <w:spacing w:line="276" w:lineRule="auto"/>
              <w:jc w:val="center"/>
              <w:rPr>
                <w:rFonts w:cs="Arial"/>
                <w:szCs w:val="20"/>
              </w:rPr>
            </w:pPr>
            <w:r>
              <w:rPr>
                <w:rFonts w:cs="Arial"/>
                <w:szCs w:val="20"/>
              </w:rPr>
              <w:t>5</w:t>
            </w:r>
          </w:p>
          <w:p w14:paraId="3498BEF7" w14:textId="77777777" w:rsidR="009369E5" w:rsidRDefault="009369E5" w:rsidP="00CB580A">
            <w:pPr>
              <w:spacing w:line="276" w:lineRule="auto"/>
              <w:jc w:val="center"/>
              <w:rPr>
                <w:rFonts w:cs="Arial"/>
                <w:szCs w:val="20"/>
              </w:rPr>
            </w:pPr>
          </w:p>
          <w:p w14:paraId="2B959556" w14:textId="624CBA6C" w:rsidR="0044269B" w:rsidRDefault="0044269B" w:rsidP="00CB580A">
            <w:pPr>
              <w:spacing w:line="276" w:lineRule="auto"/>
              <w:jc w:val="center"/>
              <w:rPr>
                <w:rFonts w:cs="Arial"/>
                <w:szCs w:val="20"/>
              </w:rPr>
            </w:pPr>
            <w:r>
              <w:rPr>
                <w:rFonts w:cs="Arial"/>
                <w:szCs w:val="20"/>
              </w:rPr>
              <w:t>5</w:t>
            </w:r>
          </w:p>
          <w:p w14:paraId="248ED996" w14:textId="77777777" w:rsidR="0044269B" w:rsidRDefault="0044269B" w:rsidP="00CB580A">
            <w:pPr>
              <w:spacing w:line="276" w:lineRule="auto"/>
              <w:jc w:val="center"/>
              <w:rPr>
                <w:rFonts w:cs="Arial"/>
                <w:szCs w:val="20"/>
              </w:rPr>
            </w:pPr>
            <w:r>
              <w:rPr>
                <w:rFonts w:cs="Arial"/>
                <w:szCs w:val="20"/>
              </w:rPr>
              <w:t>5</w:t>
            </w:r>
          </w:p>
          <w:p w14:paraId="173E2510"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6209AEC" w14:textId="77777777" w:rsidR="0044269B" w:rsidRDefault="0044269B" w:rsidP="00CB580A">
            <w:pPr>
              <w:spacing w:line="276" w:lineRule="auto"/>
              <w:jc w:val="center"/>
              <w:rPr>
                <w:rFonts w:cs="Arial"/>
                <w:szCs w:val="20"/>
              </w:rPr>
            </w:pPr>
          </w:p>
          <w:p w14:paraId="6BE42DD8" w14:textId="77777777" w:rsidR="0044269B" w:rsidRDefault="0044269B" w:rsidP="00CB580A">
            <w:pPr>
              <w:spacing w:line="276" w:lineRule="auto"/>
              <w:jc w:val="center"/>
              <w:rPr>
                <w:rFonts w:cs="Arial"/>
                <w:szCs w:val="20"/>
              </w:rPr>
            </w:pPr>
            <w:r>
              <w:rPr>
                <w:rFonts w:cs="Arial"/>
                <w:szCs w:val="20"/>
              </w:rPr>
              <w:t>5</w:t>
            </w:r>
          </w:p>
          <w:p w14:paraId="17127F3B" w14:textId="77777777" w:rsidR="009369E5" w:rsidRDefault="009369E5" w:rsidP="00CB580A">
            <w:pPr>
              <w:spacing w:line="276" w:lineRule="auto"/>
              <w:jc w:val="center"/>
              <w:rPr>
                <w:rFonts w:cs="Arial"/>
                <w:szCs w:val="20"/>
              </w:rPr>
            </w:pPr>
          </w:p>
          <w:p w14:paraId="2BBF96B4" w14:textId="70AC24F3" w:rsidR="0044269B" w:rsidRDefault="0044269B" w:rsidP="00CB580A">
            <w:pPr>
              <w:spacing w:line="276" w:lineRule="auto"/>
              <w:jc w:val="center"/>
              <w:rPr>
                <w:rFonts w:cs="Arial"/>
                <w:szCs w:val="20"/>
              </w:rPr>
            </w:pPr>
            <w:r>
              <w:rPr>
                <w:rFonts w:cs="Arial"/>
                <w:szCs w:val="20"/>
              </w:rPr>
              <w:t>5</w:t>
            </w:r>
          </w:p>
          <w:p w14:paraId="70054C22"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6469EE7" w14:textId="77777777" w:rsidR="0044269B" w:rsidRDefault="0044269B" w:rsidP="00CB580A">
            <w:pPr>
              <w:spacing w:line="276" w:lineRule="auto"/>
              <w:jc w:val="center"/>
              <w:rPr>
                <w:rFonts w:cs="Arial"/>
                <w:szCs w:val="20"/>
              </w:rPr>
            </w:pPr>
          </w:p>
          <w:p w14:paraId="2E4AC2C9" w14:textId="77777777" w:rsidR="0044269B" w:rsidRDefault="0044269B" w:rsidP="00CB580A">
            <w:pPr>
              <w:spacing w:line="276" w:lineRule="auto"/>
              <w:jc w:val="center"/>
              <w:rPr>
                <w:rFonts w:cs="Arial"/>
                <w:szCs w:val="20"/>
              </w:rPr>
            </w:pPr>
          </w:p>
          <w:p w14:paraId="051F5BB6" w14:textId="77777777" w:rsidR="0044269B" w:rsidRDefault="0044269B" w:rsidP="00CB580A">
            <w:pPr>
              <w:spacing w:line="276" w:lineRule="auto"/>
              <w:jc w:val="center"/>
              <w:rPr>
                <w:rFonts w:cs="Arial"/>
                <w:szCs w:val="20"/>
              </w:rPr>
            </w:pPr>
          </w:p>
          <w:p w14:paraId="1F0DFB8F" w14:textId="77777777" w:rsidR="0044269B" w:rsidRDefault="0044269B" w:rsidP="00CB580A">
            <w:pPr>
              <w:spacing w:line="276" w:lineRule="auto"/>
              <w:jc w:val="center"/>
              <w:rPr>
                <w:rFonts w:cs="Arial"/>
                <w:szCs w:val="20"/>
              </w:rPr>
            </w:pPr>
          </w:p>
          <w:p w14:paraId="7D6A8BC1" w14:textId="77777777" w:rsidR="009369E5" w:rsidRDefault="009369E5" w:rsidP="00CB580A">
            <w:pPr>
              <w:spacing w:line="276" w:lineRule="auto"/>
              <w:jc w:val="center"/>
              <w:rPr>
                <w:rFonts w:cs="Arial"/>
                <w:szCs w:val="20"/>
              </w:rPr>
            </w:pPr>
          </w:p>
          <w:p w14:paraId="76785764" w14:textId="1B0DD9D5"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1BD8B3F" w14:textId="77777777" w:rsidR="0044269B" w:rsidRDefault="0044269B" w:rsidP="00CB580A">
            <w:pPr>
              <w:spacing w:line="276" w:lineRule="auto"/>
              <w:jc w:val="center"/>
              <w:rPr>
                <w:rFonts w:cs="Arial"/>
                <w:szCs w:val="20"/>
              </w:rPr>
            </w:pPr>
          </w:p>
          <w:p w14:paraId="5F93A35C" w14:textId="77777777" w:rsidR="0044269B" w:rsidRDefault="0044269B" w:rsidP="00CB580A">
            <w:pPr>
              <w:spacing w:line="276" w:lineRule="auto"/>
              <w:jc w:val="center"/>
              <w:rPr>
                <w:rFonts w:cs="Arial"/>
                <w:szCs w:val="20"/>
              </w:rPr>
            </w:pPr>
          </w:p>
          <w:p w14:paraId="3DEEF876" w14:textId="77777777" w:rsidR="0044269B" w:rsidRDefault="0044269B" w:rsidP="00CB580A">
            <w:pPr>
              <w:spacing w:line="276" w:lineRule="auto"/>
              <w:jc w:val="center"/>
              <w:rPr>
                <w:rFonts w:cs="Arial"/>
                <w:szCs w:val="20"/>
              </w:rPr>
            </w:pPr>
          </w:p>
          <w:p w14:paraId="13BE90E6" w14:textId="77777777" w:rsidR="0044269B" w:rsidRDefault="0044269B" w:rsidP="00CB580A">
            <w:pPr>
              <w:spacing w:line="276" w:lineRule="auto"/>
              <w:jc w:val="center"/>
              <w:rPr>
                <w:rFonts w:cs="Arial"/>
                <w:szCs w:val="20"/>
              </w:rPr>
            </w:pPr>
          </w:p>
          <w:p w14:paraId="10C98CB7" w14:textId="77777777" w:rsidR="0044269B" w:rsidRDefault="0044269B" w:rsidP="00CB580A">
            <w:pPr>
              <w:spacing w:line="276" w:lineRule="auto"/>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F28150F" w14:textId="77777777" w:rsidR="0044269B" w:rsidRDefault="0044269B" w:rsidP="00CB580A">
            <w:pPr>
              <w:spacing w:line="276" w:lineRule="auto"/>
              <w:jc w:val="center"/>
              <w:rPr>
                <w:rFonts w:cs="Arial"/>
                <w:szCs w:val="20"/>
              </w:rPr>
            </w:pPr>
          </w:p>
          <w:p w14:paraId="5FBCAC5A" w14:textId="77777777" w:rsidR="0044269B" w:rsidRDefault="0044269B" w:rsidP="00CB580A">
            <w:pPr>
              <w:spacing w:line="276" w:lineRule="auto"/>
              <w:jc w:val="center"/>
              <w:rPr>
                <w:rFonts w:cs="Arial"/>
                <w:szCs w:val="20"/>
              </w:rPr>
            </w:pPr>
          </w:p>
          <w:p w14:paraId="642CD29B" w14:textId="77777777" w:rsidR="0044269B" w:rsidRDefault="0044269B" w:rsidP="00CB580A">
            <w:pPr>
              <w:spacing w:line="276" w:lineRule="auto"/>
              <w:jc w:val="center"/>
              <w:rPr>
                <w:rFonts w:cs="Arial"/>
                <w:szCs w:val="20"/>
              </w:rPr>
            </w:pPr>
          </w:p>
          <w:p w14:paraId="26988350" w14:textId="77777777" w:rsidR="0044269B" w:rsidRDefault="0044269B" w:rsidP="00CB580A">
            <w:pPr>
              <w:spacing w:line="276" w:lineRule="auto"/>
              <w:rPr>
                <w:rFonts w:cs="Arial"/>
                <w:szCs w:val="20"/>
              </w:rPr>
            </w:pPr>
          </w:p>
          <w:p w14:paraId="43F26955" w14:textId="77777777" w:rsidR="0044269B" w:rsidRDefault="0044269B" w:rsidP="00CB580A">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BFB07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E226EA" w14:textId="77777777" w:rsidR="0044269B" w:rsidRDefault="0044269B" w:rsidP="00CB580A">
            <w:pPr>
              <w:spacing w:line="276" w:lineRule="auto"/>
              <w:jc w:val="center"/>
              <w:rPr>
                <w:rFonts w:cs="Arial"/>
                <w:szCs w:val="20"/>
              </w:rPr>
            </w:pPr>
          </w:p>
        </w:tc>
      </w:tr>
      <w:tr w:rsidR="0044269B" w14:paraId="78CD1A4D"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84A7C7" w14:textId="77777777" w:rsidR="0044269B" w:rsidRDefault="0044269B" w:rsidP="00CB580A">
            <w:pPr>
              <w:spacing w:line="276" w:lineRule="auto"/>
              <w:rPr>
                <w:rFonts w:cs="Arial"/>
                <w:b/>
                <w:color w:val="8D1429"/>
                <w:szCs w:val="20"/>
              </w:rPr>
            </w:pPr>
            <w:r>
              <w:rPr>
                <w:rFonts w:cs="Arial"/>
                <w:b/>
                <w:color w:val="8D1429"/>
                <w:szCs w:val="20"/>
              </w:rPr>
              <w:t>BWL/Unternehmen und ihr Geschäft</w:t>
            </w:r>
          </w:p>
          <w:p w14:paraId="67256691" w14:textId="77777777" w:rsidR="0044269B" w:rsidRDefault="0044269B" w:rsidP="00CB580A">
            <w:pPr>
              <w:spacing w:line="276" w:lineRule="auto"/>
              <w:rPr>
                <w:rFonts w:cs="Arial"/>
                <w:szCs w:val="20"/>
              </w:rPr>
            </w:pPr>
            <w:r>
              <w:rPr>
                <w:rFonts w:cs="Arial"/>
                <w:szCs w:val="22"/>
              </w:rPr>
              <w:t>8</w:t>
            </w:r>
            <w:r>
              <w:rPr>
                <w:rFonts w:cs="Arial"/>
                <w:szCs w:val="20"/>
              </w:rPr>
              <w:t>2041 Absatz</w:t>
            </w:r>
          </w:p>
          <w:p w14:paraId="20DCAA62" w14:textId="77777777" w:rsidR="0044269B" w:rsidRDefault="0044269B" w:rsidP="00CB580A">
            <w:pPr>
              <w:spacing w:line="276" w:lineRule="auto"/>
              <w:rPr>
                <w:rFonts w:cs="Arial"/>
                <w:szCs w:val="20"/>
              </w:rPr>
            </w:pPr>
            <w:r>
              <w:rPr>
                <w:rFonts w:cs="Arial"/>
                <w:szCs w:val="22"/>
              </w:rPr>
              <w:t>8</w:t>
            </w:r>
            <w:r>
              <w:rPr>
                <w:rFonts w:cs="Arial"/>
                <w:szCs w:val="20"/>
              </w:rPr>
              <w:t>2051 Jahresabschluss</w:t>
            </w:r>
          </w:p>
          <w:p w14:paraId="4C81460C" w14:textId="77777777" w:rsidR="0044269B" w:rsidRDefault="0044269B" w:rsidP="00CB580A">
            <w:pPr>
              <w:spacing w:line="276" w:lineRule="auto"/>
              <w:rPr>
                <w:rFonts w:cs="Arial"/>
                <w:szCs w:val="20"/>
              </w:rPr>
            </w:pPr>
            <w:r>
              <w:rPr>
                <w:rFonts w:cs="Arial"/>
                <w:szCs w:val="22"/>
              </w:rPr>
              <w:t>8</w:t>
            </w:r>
            <w:r>
              <w:rPr>
                <w:rFonts w:cs="Arial"/>
                <w:szCs w:val="20"/>
              </w:rPr>
              <w:t>2060 Produktion, Logistik, Beschaffung</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690909" w14:textId="77777777" w:rsidR="0044269B" w:rsidRDefault="0044269B" w:rsidP="00CB580A">
            <w:pPr>
              <w:spacing w:line="276" w:lineRule="auto"/>
              <w:jc w:val="center"/>
              <w:rPr>
                <w:rFonts w:cs="Arial"/>
                <w:b/>
                <w:szCs w:val="20"/>
              </w:rPr>
            </w:pPr>
            <w:r>
              <w:rPr>
                <w:rFonts w:cs="Arial"/>
                <w:b/>
                <w:szCs w:val="20"/>
              </w:rPr>
              <w:t>15</w:t>
            </w:r>
          </w:p>
          <w:p w14:paraId="568C6D78" w14:textId="77777777" w:rsidR="0044269B" w:rsidRDefault="0044269B" w:rsidP="00CB580A">
            <w:pPr>
              <w:spacing w:line="276" w:lineRule="auto"/>
              <w:jc w:val="center"/>
              <w:rPr>
                <w:rFonts w:cs="Arial"/>
                <w:szCs w:val="20"/>
              </w:rPr>
            </w:pPr>
            <w:r>
              <w:rPr>
                <w:rFonts w:cs="Arial"/>
                <w:szCs w:val="20"/>
              </w:rPr>
              <w:t>5</w:t>
            </w:r>
          </w:p>
          <w:p w14:paraId="64506E35" w14:textId="77777777" w:rsidR="0044269B" w:rsidRDefault="0044269B" w:rsidP="00CB580A">
            <w:pPr>
              <w:spacing w:line="276" w:lineRule="auto"/>
              <w:jc w:val="center"/>
              <w:rPr>
                <w:rFonts w:cs="Arial"/>
                <w:szCs w:val="20"/>
              </w:rPr>
            </w:pPr>
            <w:r>
              <w:rPr>
                <w:rFonts w:cs="Arial"/>
                <w:szCs w:val="20"/>
              </w:rPr>
              <w:t>5</w:t>
            </w:r>
          </w:p>
          <w:p w14:paraId="7CA0CA61"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80F75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9E2B4F" w14:textId="77777777" w:rsidR="0044269B" w:rsidRDefault="0044269B" w:rsidP="00CB580A">
            <w:pPr>
              <w:spacing w:line="276" w:lineRule="auto"/>
              <w:jc w:val="center"/>
              <w:rPr>
                <w:rFonts w:cs="Arial"/>
                <w:szCs w:val="20"/>
              </w:rPr>
            </w:pPr>
          </w:p>
          <w:p w14:paraId="3BF059F4" w14:textId="77777777" w:rsidR="0044269B" w:rsidRDefault="0044269B" w:rsidP="00CB580A">
            <w:pPr>
              <w:spacing w:line="276" w:lineRule="auto"/>
              <w:jc w:val="center"/>
              <w:rPr>
                <w:rFonts w:cs="Arial"/>
                <w:szCs w:val="20"/>
              </w:rPr>
            </w:pPr>
            <w:r>
              <w:rPr>
                <w:rFonts w:cs="Arial"/>
                <w:szCs w:val="20"/>
              </w:rPr>
              <w:t>5</w:t>
            </w:r>
          </w:p>
          <w:p w14:paraId="0EB7C0D5"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6D6107" w14:textId="77777777" w:rsidR="0044269B" w:rsidRDefault="0044269B" w:rsidP="00CB580A">
            <w:pPr>
              <w:spacing w:line="276" w:lineRule="auto"/>
              <w:jc w:val="center"/>
              <w:rPr>
                <w:rFonts w:cs="Arial"/>
                <w:szCs w:val="20"/>
              </w:rPr>
            </w:pPr>
          </w:p>
          <w:p w14:paraId="1130257C" w14:textId="77777777" w:rsidR="0044269B" w:rsidRDefault="0044269B" w:rsidP="00CB580A">
            <w:pPr>
              <w:spacing w:line="276" w:lineRule="auto"/>
              <w:jc w:val="center"/>
              <w:rPr>
                <w:rFonts w:cs="Arial"/>
                <w:szCs w:val="20"/>
              </w:rPr>
            </w:pPr>
          </w:p>
          <w:p w14:paraId="7F1AB4A6" w14:textId="77777777" w:rsidR="0044269B" w:rsidRDefault="0044269B" w:rsidP="00CB580A">
            <w:pPr>
              <w:spacing w:line="276" w:lineRule="auto"/>
              <w:jc w:val="center"/>
              <w:rPr>
                <w:rFonts w:cs="Arial"/>
                <w:szCs w:val="20"/>
              </w:rPr>
            </w:pPr>
          </w:p>
          <w:p w14:paraId="3E9143C2"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E14244" w14:textId="77777777" w:rsidR="0044269B" w:rsidRDefault="0044269B" w:rsidP="00CB580A">
            <w:pPr>
              <w:spacing w:line="276" w:lineRule="auto"/>
              <w:jc w:val="center"/>
              <w:rPr>
                <w:rFonts w:cs="Arial"/>
                <w:szCs w:val="20"/>
              </w:rPr>
            </w:pPr>
          </w:p>
          <w:p w14:paraId="0DB80DE9" w14:textId="77777777" w:rsidR="0044269B" w:rsidRDefault="0044269B" w:rsidP="00CB580A">
            <w:pPr>
              <w:spacing w:line="276" w:lineRule="auto"/>
              <w:jc w:val="center"/>
              <w:rPr>
                <w:rFonts w:cs="Arial"/>
                <w:szCs w:val="20"/>
              </w:rPr>
            </w:pPr>
          </w:p>
          <w:p w14:paraId="68FA6A00"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C17157"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2613A9" w14:textId="77777777" w:rsidR="0044269B" w:rsidRDefault="0044269B" w:rsidP="00CB580A">
            <w:pPr>
              <w:spacing w:line="276" w:lineRule="auto"/>
              <w:jc w:val="center"/>
              <w:rPr>
                <w:rFonts w:cs="Arial"/>
                <w:szCs w:val="20"/>
              </w:rPr>
            </w:pPr>
          </w:p>
        </w:tc>
      </w:tr>
      <w:tr w:rsidR="0044269B" w14:paraId="712C829D"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76E8FE" w14:textId="77777777" w:rsidR="0044269B" w:rsidRDefault="0044269B" w:rsidP="00CB580A">
            <w:pPr>
              <w:spacing w:line="276" w:lineRule="auto"/>
              <w:rPr>
                <w:rFonts w:cs="Arial"/>
                <w:b/>
                <w:color w:val="8D1429"/>
                <w:szCs w:val="20"/>
              </w:rPr>
            </w:pPr>
            <w:r>
              <w:rPr>
                <w:rFonts w:cs="Arial"/>
                <w:b/>
                <w:color w:val="8D1429"/>
                <w:szCs w:val="20"/>
              </w:rPr>
              <w:t>VWL/Unternehmen und ihr Umfeld</w:t>
            </w:r>
          </w:p>
          <w:p w14:paraId="3FD53D34" w14:textId="77777777" w:rsidR="0044269B" w:rsidRDefault="0044269B" w:rsidP="00CB580A">
            <w:pPr>
              <w:spacing w:line="276" w:lineRule="auto"/>
              <w:rPr>
                <w:rFonts w:cs="Arial"/>
                <w:szCs w:val="20"/>
              </w:rPr>
            </w:pPr>
            <w:r>
              <w:rPr>
                <w:rFonts w:cs="Arial"/>
                <w:szCs w:val="22"/>
              </w:rPr>
              <w:t>8</w:t>
            </w:r>
            <w:r>
              <w:rPr>
                <w:rFonts w:cs="Arial"/>
                <w:szCs w:val="20"/>
              </w:rPr>
              <w:t>2070 Makroökonomie</w:t>
            </w:r>
          </w:p>
          <w:p w14:paraId="7299C124" w14:textId="77777777" w:rsidR="0044269B" w:rsidRDefault="0044269B" w:rsidP="00CB580A">
            <w:pPr>
              <w:spacing w:line="276" w:lineRule="auto"/>
              <w:rPr>
                <w:rFonts w:cs="Arial"/>
                <w:szCs w:val="20"/>
              </w:rPr>
            </w:pPr>
            <w:r>
              <w:rPr>
                <w:rFonts w:cs="Arial"/>
                <w:szCs w:val="22"/>
              </w:rPr>
              <w:t>8</w:t>
            </w:r>
            <w:r>
              <w:rPr>
                <w:rFonts w:cs="Arial"/>
                <w:szCs w:val="20"/>
              </w:rPr>
              <w:t>2080 Mikroökonomie</w:t>
            </w:r>
          </w:p>
          <w:p w14:paraId="0F936656" w14:textId="77777777" w:rsidR="0044269B" w:rsidRDefault="0044269B" w:rsidP="00CB580A">
            <w:pPr>
              <w:spacing w:line="276" w:lineRule="auto"/>
              <w:rPr>
                <w:rFonts w:cs="Arial"/>
                <w:szCs w:val="20"/>
              </w:rPr>
            </w:pPr>
            <w:r>
              <w:rPr>
                <w:rFonts w:cs="Arial"/>
                <w:szCs w:val="22"/>
              </w:rPr>
              <w:t>8</w:t>
            </w:r>
            <w:r>
              <w:rPr>
                <w:rFonts w:cs="Arial"/>
                <w:szCs w:val="20"/>
              </w:rPr>
              <w:t>2091 Wirtschaft und Staat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C9A638" w14:textId="77777777" w:rsidR="0044269B" w:rsidRDefault="0044269B" w:rsidP="00CB580A">
            <w:pPr>
              <w:spacing w:line="276" w:lineRule="auto"/>
              <w:jc w:val="center"/>
              <w:rPr>
                <w:rFonts w:cs="Arial"/>
                <w:b/>
                <w:szCs w:val="20"/>
              </w:rPr>
            </w:pPr>
            <w:r>
              <w:rPr>
                <w:rFonts w:cs="Arial"/>
                <w:b/>
                <w:szCs w:val="20"/>
              </w:rPr>
              <w:t>15</w:t>
            </w:r>
          </w:p>
          <w:p w14:paraId="66FA75ED" w14:textId="77777777" w:rsidR="0044269B" w:rsidRDefault="0044269B" w:rsidP="00CB580A">
            <w:pPr>
              <w:spacing w:line="276" w:lineRule="auto"/>
              <w:jc w:val="center"/>
              <w:rPr>
                <w:rFonts w:cs="Arial"/>
                <w:szCs w:val="20"/>
              </w:rPr>
            </w:pPr>
            <w:r>
              <w:rPr>
                <w:rFonts w:cs="Arial"/>
                <w:szCs w:val="20"/>
              </w:rPr>
              <w:t>5</w:t>
            </w:r>
          </w:p>
          <w:p w14:paraId="318AFF28" w14:textId="77777777" w:rsidR="0044269B" w:rsidRDefault="0044269B" w:rsidP="00CB580A">
            <w:pPr>
              <w:spacing w:line="276" w:lineRule="auto"/>
              <w:jc w:val="center"/>
              <w:rPr>
                <w:rFonts w:cs="Arial"/>
                <w:szCs w:val="20"/>
              </w:rPr>
            </w:pPr>
            <w:r>
              <w:rPr>
                <w:rFonts w:cs="Arial"/>
                <w:szCs w:val="20"/>
              </w:rPr>
              <w:t>5</w:t>
            </w:r>
          </w:p>
          <w:p w14:paraId="3C6B7740"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1CAA44D"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0DCD7A" w14:textId="77777777" w:rsidR="0044269B" w:rsidRDefault="0044269B" w:rsidP="00CB580A">
            <w:pPr>
              <w:spacing w:line="276" w:lineRule="auto"/>
              <w:jc w:val="center"/>
              <w:rPr>
                <w:rFonts w:cs="Arial"/>
                <w:szCs w:val="20"/>
              </w:rPr>
            </w:pPr>
          </w:p>
          <w:p w14:paraId="6A90A14E" w14:textId="77777777" w:rsidR="0044269B" w:rsidRDefault="0044269B" w:rsidP="00CB580A">
            <w:pPr>
              <w:spacing w:line="276" w:lineRule="auto"/>
              <w:jc w:val="center"/>
              <w:rPr>
                <w:rFonts w:cs="Arial"/>
                <w:szCs w:val="20"/>
              </w:rPr>
            </w:pPr>
            <w:r>
              <w:rPr>
                <w:rFonts w:cs="Arial"/>
                <w:szCs w:val="20"/>
              </w:rPr>
              <w:t>5</w:t>
            </w:r>
          </w:p>
          <w:p w14:paraId="498911F7"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830866" w14:textId="77777777" w:rsidR="0044269B" w:rsidRDefault="0044269B" w:rsidP="00CB580A">
            <w:pPr>
              <w:spacing w:line="276" w:lineRule="auto"/>
              <w:jc w:val="center"/>
              <w:rPr>
                <w:rFonts w:cs="Arial"/>
                <w:szCs w:val="20"/>
              </w:rPr>
            </w:pPr>
          </w:p>
          <w:p w14:paraId="7FE5F875" w14:textId="77777777" w:rsidR="0044269B" w:rsidRDefault="0044269B" w:rsidP="00CB580A">
            <w:pPr>
              <w:spacing w:line="276" w:lineRule="auto"/>
              <w:jc w:val="center"/>
              <w:rPr>
                <w:rFonts w:cs="Arial"/>
                <w:szCs w:val="20"/>
              </w:rPr>
            </w:pPr>
          </w:p>
          <w:p w14:paraId="3479A4AE" w14:textId="77777777" w:rsidR="0044269B" w:rsidRDefault="0044269B" w:rsidP="00CB580A">
            <w:pPr>
              <w:spacing w:line="276" w:lineRule="auto"/>
              <w:jc w:val="center"/>
              <w:rPr>
                <w:rFonts w:cs="Arial"/>
                <w:szCs w:val="20"/>
              </w:rPr>
            </w:pPr>
          </w:p>
          <w:p w14:paraId="39AF6A92"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98483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1661E3"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B5EC07" w14:textId="77777777" w:rsidR="0044269B" w:rsidRDefault="0044269B" w:rsidP="00CB580A">
            <w:pPr>
              <w:spacing w:line="276" w:lineRule="auto"/>
              <w:jc w:val="center"/>
              <w:rPr>
                <w:rFonts w:cs="Arial"/>
                <w:szCs w:val="20"/>
              </w:rPr>
            </w:pPr>
          </w:p>
        </w:tc>
      </w:tr>
      <w:tr w:rsidR="0044269B" w14:paraId="601C9CA4"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9BA91C" w14:textId="77777777" w:rsidR="0044269B" w:rsidRDefault="0044269B" w:rsidP="00CB580A">
            <w:pPr>
              <w:spacing w:line="276" w:lineRule="auto"/>
              <w:rPr>
                <w:rFonts w:cs="Arial"/>
                <w:b/>
                <w:color w:val="8D1429"/>
                <w:szCs w:val="20"/>
              </w:rPr>
            </w:pPr>
            <w:r>
              <w:rPr>
                <w:rFonts w:cs="Arial"/>
                <w:b/>
                <w:color w:val="8D1429"/>
                <w:szCs w:val="20"/>
              </w:rPr>
              <w:t>Zweitfach</w:t>
            </w:r>
          </w:p>
          <w:p w14:paraId="15B37C8E" w14:textId="77777777" w:rsidR="0044269B" w:rsidRDefault="0044269B" w:rsidP="00CB580A">
            <w:pPr>
              <w:spacing w:line="276" w:lineRule="auto"/>
              <w:rPr>
                <w:rFonts w:cs="Arial"/>
                <w:szCs w:val="20"/>
              </w:rPr>
            </w:pPr>
            <w:r>
              <w:rPr>
                <w:rFonts w:cs="Arial"/>
                <w:szCs w:val="20"/>
              </w:rPr>
              <w:t>Je nach Zweitfach unterschiedlich. Die Festlegung der Module erfolgt durch die beteiligten Fächer.</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BDFDD9" w14:textId="77777777" w:rsidR="0044269B" w:rsidRDefault="0044269B" w:rsidP="00CB580A">
            <w:pPr>
              <w:spacing w:line="276" w:lineRule="auto"/>
              <w:jc w:val="center"/>
              <w:rPr>
                <w:rFonts w:cs="Arial"/>
                <w:b/>
                <w:szCs w:val="20"/>
              </w:rPr>
            </w:pPr>
            <w:r>
              <w:rPr>
                <w:rFonts w:cs="Arial"/>
                <w:b/>
                <w:szCs w:val="20"/>
              </w:rPr>
              <w:t>15</w:t>
            </w:r>
          </w:p>
          <w:p w14:paraId="10C03265" w14:textId="77777777" w:rsidR="0044269B" w:rsidRDefault="0044269B" w:rsidP="00CB580A">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85A07E3"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ED55F8"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C08085F"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361953" w14:textId="77777777" w:rsidR="0044269B" w:rsidRDefault="0044269B" w:rsidP="00CB580A">
            <w:pPr>
              <w:spacing w:line="276" w:lineRule="auto"/>
              <w:jc w:val="center"/>
              <w:rPr>
                <w:rFonts w:cs="Arial"/>
                <w:szCs w:val="20"/>
              </w:rPr>
            </w:pPr>
          </w:p>
          <w:p w14:paraId="257665D0"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2C9C2D" w14:textId="77777777" w:rsidR="0044269B" w:rsidRDefault="0044269B" w:rsidP="00CB580A">
            <w:pPr>
              <w:spacing w:line="276" w:lineRule="auto"/>
              <w:jc w:val="center"/>
              <w:rPr>
                <w:rFonts w:cs="Arial"/>
                <w:szCs w:val="20"/>
              </w:rPr>
            </w:pPr>
          </w:p>
          <w:p w14:paraId="2C704C5B" w14:textId="77777777" w:rsidR="0044269B" w:rsidRDefault="0044269B" w:rsidP="00CB580A">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2E0903" w14:textId="77777777" w:rsidR="0044269B" w:rsidRDefault="0044269B" w:rsidP="00CB580A">
            <w:pPr>
              <w:spacing w:line="276" w:lineRule="auto"/>
              <w:jc w:val="center"/>
              <w:rPr>
                <w:rFonts w:cs="Arial"/>
                <w:szCs w:val="20"/>
              </w:rPr>
            </w:pPr>
          </w:p>
        </w:tc>
      </w:tr>
      <w:tr w:rsidR="0044269B" w14:paraId="6D1B04AF"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B236CA" w14:textId="77777777" w:rsidR="0044269B" w:rsidRDefault="0044269B" w:rsidP="00CB580A">
            <w:pPr>
              <w:spacing w:line="276" w:lineRule="auto"/>
              <w:rPr>
                <w:rFonts w:cs="Arial"/>
                <w:b/>
                <w:color w:val="8D1429"/>
                <w:szCs w:val="20"/>
              </w:rPr>
            </w:pPr>
            <w:r>
              <w:rPr>
                <w:rFonts w:cs="Arial"/>
                <w:b/>
                <w:color w:val="8D1429"/>
                <w:szCs w:val="20"/>
              </w:rPr>
              <w:t>Recht</w:t>
            </w:r>
          </w:p>
          <w:p w14:paraId="03ECBCDA" w14:textId="77777777" w:rsidR="0044269B" w:rsidRDefault="0044269B" w:rsidP="00CB580A">
            <w:pPr>
              <w:spacing w:line="276" w:lineRule="auto"/>
              <w:rPr>
                <w:rFonts w:cs="Arial"/>
                <w:szCs w:val="20"/>
              </w:rPr>
            </w:pPr>
            <w:r>
              <w:rPr>
                <w:rFonts w:cs="Arial"/>
                <w:szCs w:val="22"/>
              </w:rPr>
              <w:t>8</w:t>
            </w:r>
            <w:r>
              <w:rPr>
                <w:rFonts w:cs="Arial"/>
                <w:szCs w:val="20"/>
              </w:rPr>
              <w:t>2101 Grundlagen des öffentlichen Rechts und des Zivilrechts</w:t>
            </w:r>
          </w:p>
          <w:p w14:paraId="2C15A607" w14:textId="77777777" w:rsidR="0044269B" w:rsidRDefault="0044269B" w:rsidP="00CB580A">
            <w:pPr>
              <w:spacing w:line="276" w:lineRule="auto"/>
              <w:rPr>
                <w:rFonts w:cs="Arial"/>
                <w:szCs w:val="20"/>
              </w:rPr>
            </w:pPr>
            <w:r>
              <w:rPr>
                <w:rFonts w:cs="Arial"/>
                <w:szCs w:val="22"/>
              </w:rPr>
              <w:t>8</w:t>
            </w:r>
            <w:r>
              <w:rPr>
                <w:rFonts w:cs="Arial"/>
                <w:szCs w:val="20"/>
              </w:rPr>
              <w:t>2111 Wirtschaftsprivatrecht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8F222C" w14:textId="77777777" w:rsidR="0044269B" w:rsidRDefault="0044269B" w:rsidP="00CB580A">
            <w:pPr>
              <w:spacing w:line="276" w:lineRule="auto"/>
              <w:jc w:val="center"/>
              <w:rPr>
                <w:rFonts w:cs="Arial"/>
                <w:b/>
                <w:szCs w:val="20"/>
              </w:rPr>
            </w:pPr>
            <w:r>
              <w:rPr>
                <w:rFonts w:cs="Arial"/>
                <w:b/>
                <w:szCs w:val="20"/>
              </w:rPr>
              <w:t>10</w:t>
            </w:r>
          </w:p>
          <w:p w14:paraId="6F1EE4B2" w14:textId="77777777" w:rsidR="0044269B" w:rsidRDefault="0044269B" w:rsidP="00CB580A">
            <w:pPr>
              <w:spacing w:line="276" w:lineRule="auto"/>
              <w:jc w:val="center"/>
              <w:rPr>
                <w:rFonts w:cs="Arial"/>
                <w:szCs w:val="20"/>
              </w:rPr>
            </w:pPr>
            <w:r>
              <w:rPr>
                <w:rFonts w:cs="Arial"/>
                <w:szCs w:val="20"/>
              </w:rPr>
              <w:t>5</w:t>
            </w:r>
          </w:p>
          <w:p w14:paraId="0F388464" w14:textId="77777777" w:rsidR="0044269B" w:rsidRDefault="0044269B" w:rsidP="00CB580A">
            <w:pPr>
              <w:spacing w:line="276" w:lineRule="auto"/>
              <w:jc w:val="center"/>
              <w:rPr>
                <w:rFonts w:cs="Arial"/>
                <w:szCs w:val="20"/>
              </w:rPr>
            </w:pPr>
          </w:p>
          <w:p w14:paraId="063BB065"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EAD1C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D7EBD3F"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2F00B0" w14:textId="77777777" w:rsidR="0044269B" w:rsidRDefault="0044269B" w:rsidP="00CB580A">
            <w:pPr>
              <w:spacing w:line="276" w:lineRule="auto"/>
              <w:jc w:val="center"/>
              <w:rPr>
                <w:rFonts w:cs="Arial"/>
                <w:szCs w:val="20"/>
              </w:rPr>
            </w:pPr>
          </w:p>
          <w:p w14:paraId="403A41DE" w14:textId="77777777" w:rsidR="0044269B" w:rsidRDefault="0044269B" w:rsidP="00CB580A">
            <w:pPr>
              <w:spacing w:line="276" w:lineRule="auto"/>
              <w:jc w:val="center"/>
              <w:rPr>
                <w:rFonts w:cs="Arial"/>
                <w:szCs w:val="20"/>
              </w:rPr>
            </w:pPr>
            <w:r>
              <w:rPr>
                <w:rFonts w:cs="Arial"/>
                <w:szCs w:val="20"/>
              </w:rPr>
              <w:t>5</w:t>
            </w:r>
          </w:p>
          <w:p w14:paraId="15FDCB00"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4618150" w14:textId="77777777" w:rsidR="0044269B" w:rsidRDefault="0044269B" w:rsidP="00CB580A">
            <w:pPr>
              <w:spacing w:line="276" w:lineRule="auto"/>
              <w:jc w:val="center"/>
              <w:rPr>
                <w:rFonts w:cs="Arial"/>
                <w:szCs w:val="20"/>
              </w:rPr>
            </w:pPr>
          </w:p>
          <w:p w14:paraId="6BAAAA62" w14:textId="77777777" w:rsidR="0044269B" w:rsidRDefault="0044269B" w:rsidP="00CB580A">
            <w:pPr>
              <w:spacing w:line="276" w:lineRule="auto"/>
              <w:jc w:val="center"/>
              <w:rPr>
                <w:rFonts w:cs="Arial"/>
                <w:szCs w:val="20"/>
              </w:rPr>
            </w:pPr>
          </w:p>
          <w:p w14:paraId="0D576705" w14:textId="77777777" w:rsidR="0044269B" w:rsidRDefault="0044269B" w:rsidP="00CB580A">
            <w:pPr>
              <w:spacing w:line="276" w:lineRule="auto"/>
              <w:jc w:val="center"/>
              <w:rPr>
                <w:rFonts w:cs="Arial"/>
                <w:szCs w:val="20"/>
              </w:rPr>
            </w:pPr>
          </w:p>
          <w:p w14:paraId="6D17D034"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9B4D3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EEB177" w14:textId="77777777" w:rsidR="0044269B" w:rsidRDefault="0044269B" w:rsidP="00CB580A">
            <w:pPr>
              <w:spacing w:line="276" w:lineRule="auto"/>
              <w:jc w:val="center"/>
              <w:rPr>
                <w:rFonts w:cs="Arial"/>
                <w:szCs w:val="20"/>
              </w:rPr>
            </w:pPr>
          </w:p>
        </w:tc>
      </w:tr>
      <w:tr w:rsidR="0044269B" w14:paraId="7C6623F8"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08FA17D"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Studium Integrale</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133123F" w14:textId="184D04D0" w:rsidR="0044269B" w:rsidRDefault="0081307B" w:rsidP="00CB580A">
            <w:pPr>
              <w:spacing w:line="276" w:lineRule="auto"/>
              <w:jc w:val="center"/>
              <w:rPr>
                <w:rFonts w:cs="Arial"/>
                <w:b/>
                <w:color w:val="FFFFFF" w:themeColor="background1"/>
                <w:szCs w:val="20"/>
              </w:rPr>
            </w:pPr>
            <w:r>
              <w:rPr>
                <w:rFonts w:cs="Arial"/>
                <w:b/>
                <w:color w:val="FFFFFF" w:themeColor="background1"/>
                <w:szCs w:val="20"/>
              </w:rPr>
              <w:t>1</w:t>
            </w:r>
            <w:r w:rsidR="0044269B">
              <w:rPr>
                <w:rFonts w:cs="Arial"/>
                <w:b/>
                <w:color w:val="FFFFFF" w:themeColor="background1"/>
                <w:szCs w:val="20"/>
              </w:rPr>
              <w:t>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4FF2E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272120"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2E96ED"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60D4D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D14425"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73020C6" w14:textId="77777777" w:rsidR="0044269B" w:rsidRDefault="0044269B" w:rsidP="00CB580A">
            <w:pPr>
              <w:spacing w:line="276" w:lineRule="auto"/>
              <w:jc w:val="center"/>
              <w:rPr>
                <w:rFonts w:cs="Arial"/>
                <w:szCs w:val="20"/>
              </w:rPr>
            </w:pPr>
          </w:p>
        </w:tc>
      </w:tr>
      <w:tr w:rsidR="0044269B" w14:paraId="34E80062"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95E23C" w14:textId="77777777" w:rsidR="000C478F" w:rsidRDefault="000C478F" w:rsidP="000C478F">
            <w:pPr>
              <w:spacing w:line="276" w:lineRule="auto"/>
              <w:rPr>
                <w:rFonts w:cs="Arial"/>
                <w:szCs w:val="20"/>
              </w:rPr>
            </w:pPr>
            <w:r>
              <w:rPr>
                <w:rFonts w:cs="Arial"/>
                <w:szCs w:val="22"/>
              </w:rPr>
              <w:t>82162 Mathematik</w:t>
            </w:r>
          </w:p>
          <w:p w14:paraId="1C4BB853" w14:textId="52E08BD9" w:rsidR="0044269B" w:rsidRDefault="000C478F" w:rsidP="00CB580A">
            <w:pPr>
              <w:spacing w:line="276" w:lineRule="auto"/>
              <w:rPr>
                <w:rFonts w:cs="Arial"/>
                <w:szCs w:val="20"/>
              </w:rPr>
            </w:pPr>
            <w:r>
              <w:rPr>
                <w:rFonts w:cs="Arial"/>
                <w:szCs w:val="22"/>
              </w:rPr>
              <w:t>82141 Buchführung und Reporting</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EB1B66" w14:textId="77777777" w:rsidR="0044269B" w:rsidRDefault="0044269B" w:rsidP="00CB580A">
            <w:pPr>
              <w:spacing w:line="276" w:lineRule="auto"/>
              <w:jc w:val="center"/>
              <w:rPr>
                <w:rFonts w:cs="Arial"/>
                <w:szCs w:val="20"/>
              </w:rPr>
            </w:pPr>
            <w:r>
              <w:rPr>
                <w:rFonts w:cs="Arial"/>
                <w:szCs w:val="20"/>
              </w:rPr>
              <w:t>5</w:t>
            </w:r>
          </w:p>
          <w:p w14:paraId="1986EA54"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7D85CEC"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271C3B7"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6E3899" w14:textId="77777777" w:rsidR="0044269B" w:rsidRDefault="0044269B" w:rsidP="00CB580A">
            <w:pPr>
              <w:spacing w:line="276" w:lineRule="auto"/>
              <w:jc w:val="center"/>
              <w:rPr>
                <w:rFonts w:cs="Arial"/>
                <w:szCs w:val="20"/>
              </w:rPr>
            </w:pPr>
          </w:p>
          <w:p w14:paraId="4C7DF576"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3E8C55" w14:textId="77777777" w:rsidR="0044269B" w:rsidRDefault="0044269B" w:rsidP="00CB580A">
            <w:pPr>
              <w:spacing w:line="276" w:lineRule="auto"/>
              <w:jc w:val="center"/>
              <w:rPr>
                <w:rFonts w:cs="Arial"/>
                <w:szCs w:val="20"/>
              </w:rPr>
            </w:pPr>
          </w:p>
          <w:p w14:paraId="559A51E6" w14:textId="77777777" w:rsidR="0044269B" w:rsidRDefault="0044269B" w:rsidP="00CB580A">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44C72A"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994B3C" w14:textId="77777777" w:rsidR="0044269B" w:rsidRDefault="0044269B" w:rsidP="00CB580A">
            <w:pPr>
              <w:spacing w:line="276" w:lineRule="auto"/>
              <w:jc w:val="center"/>
              <w:rPr>
                <w:rFonts w:cs="Arial"/>
                <w:szCs w:val="20"/>
              </w:rPr>
            </w:pPr>
          </w:p>
        </w:tc>
      </w:tr>
      <w:tr w:rsidR="0044269B" w14:paraId="786F4145"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363834C"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Kernbereich des Schwerpunkts WiPäd II</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BB0D053" w14:textId="77777777" w:rsidR="0044269B" w:rsidRDefault="0044269B" w:rsidP="00CB580A">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34F890"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30822D"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FEFEB3"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47DC05D"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749977D"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4558DF" w14:textId="77777777" w:rsidR="0044269B" w:rsidRDefault="0044269B" w:rsidP="00CB580A">
            <w:pPr>
              <w:spacing w:line="276" w:lineRule="auto"/>
              <w:jc w:val="center"/>
              <w:rPr>
                <w:rFonts w:cs="Arial"/>
                <w:szCs w:val="20"/>
              </w:rPr>
            </w:pPr>
          </w:p>
        </w:tc>
      </w:tr>
      <w:tr w:rsidR="0044269B" w14:paraId="26EB57C5"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27E13C" w14:textId="0B61F19B" w:rsidR="0044269B" w:rsidRDefault="0044269B" w:rsidP="00CB580A">
            <w:pPr>
              <w:spacing w:line="276" w:lineRule="auto"/>
              <w:rPr>
                <w:rFonts w:cs="Arial"/>
                <w:szCs w:val="20"/>
              </w:rPr>
            </w:pPr>
            <w:r>
              <w:rPr>
                <w:rFonts w:cs="Arial"/>
                <w:szCs w:val="22"/>
              </w:rPr>
              <w:t>8</w:t>
            </w:r>
            <w:r>
              <w:rPr>
                <w:rFonts w:cs="Arial"/>
                <w:szCs w:val="20"/>
              </w:rPr>
              <w:t>301</w:t>
            </w:r>
            <w:r w:rsidR="000C478F">
              <w:rPr>
                <w:rFonts w:cs="Arial"/>
                <w:szCs w:val="20"/>
              </w:rPr>
              <w:t>2</w:t>
            </w:r>
            <w:r>
              <w:rPr>
                <w:rFonts w:cs="Arial"/>
                <w:szCs w:val="20"/>
              </w:rPr>
              <w:t xml:space="preserve"> Grundlagen der Wirtschafts- und Betriebspädagogik</w:t>
            </w:r>
          </w:p>
          <w:p w14:paraId="17F8ADAA" w14:textId="77777777" w:rsidR="0044269B" w:rsidRDefault="0044269B" w:rsidP="00CB580A">
            <w:pPr>
              <w:spacing w:line="276" w:lineRule="auto"/>
              <w:rPr>
                <w:rFonts w:cs="Arial"/>
                <w:szCs w:val="20"/>
              </w:rPr>
            </w:pPr>
            <w:r>
              <w:rPr>
                <w:rFonts w:cs="Arial"/>
                <w:szCs w:val="22"/>
              </w:rPr>
              <w:t>8</w:t>
            </w:r>
            <w:r>
              <w:rPr>
                <w:rFonts w:cs="Arial"/>
                <w:szCs w:val="20"/>
              </w:rPr>
              <w:t>3023 Berufliche Aus- und Weiterbildung</w:t>
            </w:r>
          </w:p>
          <w:p w14:paraId="3A2B17B1" w14:textId="477E7EC1" w:rsidR="0044269B" w:rsidRDefault="0044269B" w:rsidP="00CB580A">
            <w:pPr>
              <w:spacing w:line="276" w:lineRule="auto"/>
              <w:rPr>
                <w:rFonts w:cs="Arial"/>
                <w:szCs w:val="20"/>
              </w:rPr>
            </w:pPr>
            <w:r>
              <w:rPr>
                <w:rFonts w:cs="Arial"/>
                <w:szCs w:val="22"/>
              </w:rPr>
              <w:t>8</w:t>
            </w:r>
            <w:r>
              <w:rPr>
                <w:rFonts w:cs="Arial"/>
                <w:szCs w:val="20"/>
              </w:rPr>
              <w:t>250</w:t>
            </w:r>
            <w:r w:rsidR="000C478F">
              <w:rPr>
                <w:rFonts w:cs="Arial"/>
                <w:szCs w:val="20"/>
              </w:rPr>
              <w:t>2</w:t>
            </w:r>
            <w:r>
              <w:rPr>
                <w:rFonts w:cs="Arial"/>
                <w:szCs w:val="20"/>
              </w:rPr>
              <w:t xml:space="preserve"> Präsentations- und Moderationstechniken</w:t>
            </w:r>
          </w:p>
          <w:p w14:paraId="2238BF57" w14:textId="77777777" w:rsidR="0044269B" w:rsidRDefault="0044269B" w:rsidP="00CB580A">
            <w:pPr>
              <w:spacing w:line="276" w:lineRule="auto"/>
              <w:rPr>
                <w:rFonts w:cs="Arial"/>
                <w:szCs w:val="20"/>
              </w:rPr>
            </w:pPr>
            <w:r>
              <w:rPr>
                <w:rFonts w:cs="Arial"/>
                <w:szCs w:val="22"/>
              </w:rPr>
              <w:t>8</w:t>
            </w:r>
            <w:r>
              <w:rPr>
                <w:rFonts w:cs="Arial"/>
                <w:szCs w:val="20"/>
              </w:rPr>
              <w:t>2531 Betriebspädagogisches Seminar</w:t>
            </w:r>
          </w:p>
          <w:p w14:paraId="76111E81" w14:textId="77777777" w:rsidR="0044269B" w:rsidRDefault="0044269B" w:rsidP="00CB580A">
            <w:pPr>
              <w:spacing w:line="276" w:lineRule="auto"/>
              <w:rPr>
                <w:rFonts w:cs="Arial"/>
                <w:szCs w:val="20"/>
              </w:rPr>
            </w:pPr>
            <w:r>
              <w:rPr>
                <w:rFonts w:cs="Arial"/>
                <w:szCs w:val="22"/>
              </w:rPr>
              <w:t>8</w:t>
            </w:r>
            <w:r>
              <w:rPr>
                <w:rFonts w:cs="Arial"/>
                <w:szCs w:val="20"/>
              </w:rPr>
              <w:t>2520 Schulpraktische Studien (SPS)</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CC3A05" w14:textId="77777777" w:rsidR="0044269B" w:rsidRDefault="0044269B" w:rsidP="00CB580A">
            <w:pPr>
              <w:spacing w:line="276" w:lineRule="auto"/>
              <w:jc w:val="center"/>
              <w:rPr>
                <w:rFonts w:cs="Arial"/>
                <w:szCs w:val="20"/>
              </w:rPr>
            </w:pPr>
            <w:r>
              <w:rPr>
                <w:rFonts w:cs="Arial"/>
                <w:szCs w:val="20"/>
              </w:rPr>
              <w:t>5</w:t>
            </w:r>
          </w:p>
          <w:p w14:paraId="7ADA8EBB" w14:textId="77777777" w:rsidR="0044269B" w:rsidRDefault="0044269B" w:rsidP="00CB580A">
            <w:pPr>
              <w:spacing w:line="276" w:lineRule="auto"/>
              <w:jc w:val="center"/>
              <w:rPr>
                <w:rFonts w:cs="Arial"/>
                <w:szCs w:val="20"/>
              </w:rPr>
            </w:pPr>
          </w:p>
          <w:p w14:paraId="2DA28FA0" w14:textId="77777777" w:rsidR="0044269B" w:rsidRDefault="0044269B" w:rsidP="00CB580A">
            <w:pPr>
              <w:spacing w:line="276" w:lineRule="auto"/>
              <w:jc w:val="center"/>
              <w:rPr>
                <w:rFonts w:cs="Arial"/>
                <w:szCs w:val="20"/>
              </w:rPr>
            </w:pPr>
            <w:r>
              <w:rPr>
                <w:rFonts w:cs="Arial"/>
                <w:szCs w:val="20"/>
              </w:rPr>
              <w:t>5</w:t>
            </w:r>
          </w:p>
          <w:p w14:paraId="506CB1FC" w14:textId="77777777" w:rsidR="0044269B" w:rsidRDefault="0044269B" w:rsidP="00CB580A">
            <w:pPr>
              <w:spacing w:line="276" w:lineRule="auto"/>
              <w:jc w:val="center"/>
              <w:rPr>
                <w:rFonts w:cs="Arial"/>
                <w:szCs w:val="20"/>
              </w:rPr>
            </w:pPr>
            <w:r>
              <w:rPr>
                <w:rFonts w:cs="Arial"/>
                <w:szCs w:val="20"/>
              </w:rPr>
              <w:t>5</w:t>
            </w:r>
          </w:p>
          <w:p w14:paraId="74F4E79C" w14:textId="77777777" w:rsidR="0044269B" w:rsidRDefault="0044269B" w:rsidP="00CB580A">
            <w:pPr>
              <w:spacing w:line="276" w:lineRule="auto"/>
              <w:jc w:val="center"/>
              <w:rPr>
                <w:rFonts w:cs="Arial"/>
                <w:szCs w:val="20"/>
              </w:rPr>
            </w:pPr>
            <w:r>
              <w:rPr>
                <w:rFonts w:cs="Arial"/>
                <w:szCs w:val="20"/>
              </w:rPr>
              <w:t>5</w:t>
            </w:r>
          </w:p>
          <w:p w14:paraId="72664E6B"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DB5DB9"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A76FFA"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57FA7A1"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4EB536" w14:textId="77777777" w:rsidR="0044269B" w:rsidRDefault="0044269B" w:rsidP="00CB580A">
            <w:pPr>
              <w:spacing w:line="276" w:lineRule="auto"/>
              <w:jc w:val="center"/>
              <w:rPr>
                <w:rFonts w:cs="Arial"/>
                <w:szCs w:val="20"/>
              </w:rPr>
            </w:pPr>
          </w:p>
          <w:p w14:paraId="7F8ABDC4" w14:textId="77777777" w:rsidR="0044269B" w:rsidRDefault="0044269B" w:rsidP="00CB580A">
            <w:pPr>
              <w:spacing w:line="276" w:lineRule="auto"/>
              <w:jc w:val="center"/>
              <w:rPr>
                <w:rFonts w:cs="Arial"/>
                <w:szCs w:val="20"/>
              </w:rPr>
            </w:pPr>
          </w:p>
          <w:p w14:paraId="089F10CD" w14:textId="77777777" w:rsidR="0044269B" w:rsidRDefault="0044269B" w:rsidP="00CB580A">
            <w:pPr>
              <w:spacing w:line="276" w:lineRule="auto"/>
              <w:jc w:val="center"/>
              <w:rPr>
                <w:rFonts w:cs="Arial"/>
                <w:szCs w:val="20"/>
              </w:rPr>
            </w:pPr>
            <w:r>
              <w:rPr>
                <w:rFonts w:cs="Arial"/>
                <w:szCs w:val="20"/>
              </w:rPr>
              <w:t>5</w:t>
            </w:r>
          </w:p>
          <w:p w14:paraId="5954410B" w14:textId="77777777" w:rsidR="0044269B" w:rsidRDefault="0044269B" w:rsidP="00CB580A">
            <w:pPr>
              <w:spacing w:line="276" w:lineRule="auto"/>
              <w:jc w:val="center"/>
              <w:rPr>
                <w:rFonts w:cs="Arial"/>
                <w:szCs w:val="20"/>
              </w:rPr>
            </w:pPr>
          </w:p>
          <w:p w14:paraId="10502229"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3B263B" w14:textId="77777777" w:rsidR="0044269B" w:rsidRDefault="0044269B" w:rsidP="00CB580A">
            <w:pPr>
              <w:spacing w:line="276" w:lineRule="auto"/>
              <w:jc w:val="center"/>
              <w:rPr>
                <w:rFonts w:cs="Arial"/>
                <w:szCs w:val="20"/>
              </w:rPr>
            </w:pPr>
          </w:p>
          <w:p w14:paraId="11368D23" w14:textId="77777777" w:rsidR="0044269B" w:rsidRDefault="0044269B" w:rsidP="00CB580A">
            <w:pPr>
              <w:spacing w:line="276" w:lineRule="auto"/>
              <w:jc w:val="center"/>
              <w:rPr>
                <w:rFonts w:cs="Arial"/>
                <w:szCs w:val="20"/>
              </w:rPr>
            </w:pPr>
          </w:p>
          <w:p w14:paraId="74D13A2C" w14:textId="77777777" w:rsidR="0044269B" w:rsidRDefault="0044269B" w:rsidP="00CB580A">
            <w:pPr>
              <w:spacing w:line="276" w:lineRule="auto"/>
              <w:jc w:val="center"/>
              <w:rPr>
                <w:rFonts w:cs="Arial"/>
                <w:szCs w:val="20"/>
              </w:rPr>
            </w:pPr>
          </w:p>
          <w:p w14:paraId="19B1AE9C" w14:textId="77777777" w:rsidR="0044269B" w:rsidRDefault="0044269B" w:rsidP="00CB580A">
            <w:pPr>
              <w:spacing w:line="276" w:lineRule="auto"/>
              <w:jc w:val="center"/>
              <w:rPr>
                <w:rFonts w:cs="Arial"/>
                <w:szCs w:val="20"/>
              </w:rPr>
            </w:pPr>
            <w:r>
              <w:rPr>
                <w:rFonts w:cs="Arial"/>
                <w:szCs w:val="20"/>
              </w:rPr>
              <w:t>5</w:t>
            </w:r>
          </w:p>
          <w:p w14:paraId="50845DA1" w14:textId="77777777" w:rsidR="0044269B" w:rsidRDefault="0044269B" w:rsidP="00CB580A">
            <w:pPr>
              <w:spacing w:line="276" w:lineRule="auto"/>
              <w:jc w:val="center"/>
              <w:rPr>
                <w:rFonts w:cs="Arial"/>
                <w:szCs w:val="20"/>
              </w:rPr>
            </w:pPr>
          </w:p>
          <w:p w14:paraId="0108C3DB"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4E5E48" w14:textId="77777777" w:rsidR="0044269B" w:rsidRDefault="0044269B" w:rsidP="00CB580A">
            <w:pPr>
              <w:spacing w:line="276" w:lineRule="auto"/>
              <w:jc w:val="center"/>
              <w:rPr>
                <w:rFonts w:cs="Arial"/>
                <w:szCs w:val="20"/>
              </w:rPr>
            </w:pPr>
          </w:p>
          <w:p w14:paraId="0183D311" w14:textId="77777777" w:rsidR="0044269B" w:rsidRDefault="0044269B" w:rsidP="00CB580A">
            <w:pPr>
              <w:spacing w:line="276" w:lineRule="auto"/>
              <w:jc w:val="center"/>
              <w:rPr>
                <w:rFonts w:cs="Arial"/>
                <w:szCs w:val="20"/>
              </w:rPr>
            </w:pPr>
          </w:p>
          <w:p w14:paraId="3944E920" w14:textId="77777777" w:rsidR="0044269B" w:rsidRDefault="0044269B" w:rsidP="00CB580A">
            <w:pPr>
              <w:spacing w:line="276" w:lineRule="auto"/>
              <w:jc w:val="center"/>
              <w:rPr>
                <w:rFonts w:cs="Arial"/>
                <w:szCs w:val="20"/>
              </w:rPr>
            </w:pPr>
          </w:p>
          <w:p w14:paraId="23B04213" w14:textId="77777777" w:rsidR="0044269B" w:rsidRDefault="0044269B" w:rsidP="00CB580A">
            <w:pPr>
              <w:spacing w:line="276" w:lineRule="auto"/>
              <w:jc w:val="center"/>
              <w:rPr>
                <w:rFonts w:cs="Arial"/>
                <w:szCs w:val="20"/>
              </w:rPr>
            </w:pPr>
          </w:p>
          <w:p w14:paraId="3BE3A2DA" w14:textId="77777777" w:rsidR="0044269B" w:rsidRDefault="0044269B" w:rsidP="00CB580A">
            <w:pPr>
              <w:spacing w:line="276" w:lineRule="auto"/>
              <w:jc w:val="center"/>
              <w:rPr>
                <w:rFonts w:cs="Arial"/>
                <w:szCs w:val="20"/>
              </w:rPr>
            </w:pPr>
          </w:p>
        </w:tc>
      </w:tr>
      <w:tr w:rsidR="0044269B" w14:paraId="055AB43C"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D92DA7D"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Vertiefungsbereich des Schwerpunkts WiPäd II</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5D4B08B" w14:textId="77777777" w:rsidR="0044269B" w:rsidRDefault="0044269B" w:rsidP="00CB580A">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B85BB1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67E954"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6F125C"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D201AE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B4F4B3"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1C3644" w14:textId="77777777" w:rsidR="0044269B" w:rsidRDefault="0044269B" w:rsidP="00CB580A">
            <w:pPr>
              <w:spacing w:line="276" w:lineRule="auto"/>
              <w:jc w:val="center"/>
              <w:rPr>
                <w:rFonts w:cs="Arial"/>
                <w:szCs w:val="20"/>
              </w:rPr>
            </w:pPr>
          </w:p>
        </w:tc>
      </w:tr>
      <w:tr w:rsidR="0044269B" w14:paraId="59A5EB1A"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C11A12" w14:textId="77777777" w:rsidR="0044269B" w:rsidRDefault="0044269B" w:rsidP="00CB580A">
            <w:pPr>
              <w:spacing w:line="276" w:lineRule="auto"/>
              <w:rPr>
                <w:rFonts w:cs="Arial"/>
                <w:szCs w:val="20"/>
              </w:rPr>
            </w:pPr>
            <w:r>
              <w:rPr>
                <w:rFonts w:cs="Arial"/>
                <w:szCs w:val="20"/>
              </w:rPr>
              <w:t>4 Vertiefungsmodule à 5 ECTS aus dem Studienbereich WiPäd</w:t>
            </w:r>
          </w:p>
          <w:p w14:paraId="2211E7D4" w14:textId="77777777" w:rsidR="0044269B" w:rsidRDefault="0044269B" w:rsidP="00CB580A">
            <w:pPr>
              <w:spacing w:line="276" w:lineRule="auto"/>
              <w:rPr>
                <w:rFonts w:cs="Arial"/>
                <w:szCs w:val="20"/>
              </w:rPr>
            </w:pPr>
            <w:r>
              <w:rPr>
                <w:rFonts w:cs="Arial"/>
                <w:szCs w:val="20"/>
              </w:rPr>
              <w:t>Zweitfachvertiefung</w:t>
            </w:r>
          </w:p>
          <w:p w14:paraId="23F767D7" w14:textId="77777777" w:rsidR="0044269B" w:rsidRDefault="0044269B" w:rsidP="00CB580A">
            <w:pPr>
              <w:spacing w:line="276" w:lineRule="auto"/>
              <w:rPr>
                <w:rFonts w:cs="Arial"/>
                <w:szCs w:val="20"/>
              </w:rPr>
            </w:pPr>
            <w:r>
              <w:rPr>
                <w:rFonts w:cs="Arial"/>
                <w:szCs w:val="22"/>
              </w:rPr>
              <w:t>8</w:t>
            </w:r>
            <w:r>
              <w:rPr>
                <w:rFonts w:cs="Arial"/>
                <w:szCs w:val="20"/>
              </w:rPr>
              <w:t>2350 Vertiefungsmodul Kostenrechnung und Controlling</w:t>
            </w:r>
          </w:p>
          <w:p w14:paraId="655762F1" w14:textId="77777777" w:rsidR="0044269B" w:rsidRDefault="0044269B" w:rsidP="00CB580A">
            <w:pPr>
              <w:spacing w:line="276" w:lineRule="auto"/>
              <w:rPr>
                <w:rFonts w:cs="Arial"/>
                <w:szCs w:val="20"/>
              </w:rPr>
            </w:pPr>
            <w:r>
              <w:rPr>
                <w:rFonts w:cs="Arial"/>
                <w:szCs w:val="22"/>
              </w:rPr>
              <w:t>8</w:t>
            </w:r>
            <w:r>
              <w:rPr>
                <w:rFonts w:cs="Arial"/>
                <w:szCs w:val="20"/>
              </w:rPr>
              <w:t>2360 Vertiefungsmodul Investition und Finanzierung</w:t>
            </w:r>
          </w:p>
          <w:p w14:paraId="647BAE76" w14:textId="77777777" w:rsidR="0044269B" w:rsidRDefault="0044269B" w:rsidP="00CB580A">
            <w:pPr>
              <w:spacing w:line="276" w:lineRule="auto"/>
              <w:rPr>
                <w:rFonts w:cs="Arial"/>
                <w:szCs w:val="20"/>
              </w:rPr>
            </w:pPr>
            <w:r>
              <w:rPr>
                <w:rFonts w:cs="Arial"/>
                <w:szCs w:val="22"/>
              </w:rPr>
              <w:t>8</w:t>
            </w:r>
            <w:r>
              <w:rPr>
                <w:rFonts w:cs="Arial"/>
                <w:szCs w:val="20"/>
              </w:rPr>
              <w:t>1997 Modul Bachelorarbeit (inkl. Seminar)</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E0C8D2" w14:textId="77777777" w:rsidR="0044269B" w:rsidRDefault="0044269B" w:rsidP="00CB580A">
            <w:pPr>
              <w:spacing w:line="276" w:lineRule="auto"/>
              <w:jc w:val="center"/>
              <w:rPr>
                <w:rFonts w:cs="Arial"/>
                <w:szCs w:val="20"/>
              </w:rPr>
            </w:pPr>
            <w:r>
              <w:rPr>
                <w:rFonts w:cs="Arial"/>
                <w:szCs w:val="20"/>
              </w:rPr>
              <w:t>20</w:t>
            </w:r>
          </w:p>
          <w:p w14:paraId="058505F8" w14:textId="77777777" w:rsidR="0044269B" w:rsidRDefault="0044269B" w:rsidP="00CB580A">
            <w:pPr>
              <w:spacing w:line="276" w:lineRule="auto"/>
              <w:rPr>
                <w:rFonts w:cs="Arial"/>
                <w:szCs w:val="20"/>
              </w:rPr>
            </w:pPr>
          </w:p>
          <w:p w14:paraId="5B42C14D" w14:textId="77777777" w:rsidR="0044269B" w:rsidRDefault="0044269B" w:rsidP="00CB580A">
            <w:pPr>
              <w:spacing w:line="276" w:lineRule="auto"/>
              <w:jc w:val="center"/>
              <w:rPr>
                <w:rFonts w:cs="Arial"/>
                <w:szCs w:val="20"/>
              </w:rPr>
            </w:pPr>
            <w:r>
              <w:rPr>
                <w:rFonts w:cs="Arial"/>
                <w:szCs w:val="20"/>
              </w:rPr>
              <w:t>10</w:t>
            </w:r>
          </w:p>
          <w:p w14:paraId="2AFE8862" w14:textId="77777777" w:rsidR="0044269B" w:rsidRDefault="0044269B" w:rsidP="00CB580A">
            <w:pPr>
              <w:spacing w:line="276" w:lineRule="auto"/>
              <w:jc w:val="center"/>
              <w:rPr>
                <w:rFonts w:cs="Arial"/>
                <w:szCs w:val="20"/>
              </w:rPr>
            </w:pPr>
            <w:r>
              <w:rPr>
                <w:rFonts w:cs="Arial"/>
                <w:szCs w:val="20"/>
              </w:rPr>
              <w:t>5</w:t>
            </w:r>
          </w:p>
          <w:p w14:paraId="01C2D02D" w14:textId="77777777" w:rsidR="0044269B" w:rsidRDefault="0044269B" w:rsidP="00CB580A">
            <w:pPr>
              <w:spacing w:line="276" w:lineRule="auto"/>
              <w:jc w:val="center"/>
              <w:rPr>
                <w:rFonts w:cs="Arial"/>
                <w:szCs w:val="20"/>
              </w:rPr>
            </w:pPr>
          </w:p>
          <w:p w14:paraId="29B90725" w14:textId="77777777" w:rsidR="0044269B" w:rsidRDefault="0044269B" w:rsidP="00CB580A">
            <w:pPr>
              <w:spacing w:line="276" w:lineRule="auto"/>
              <w:jc w:val="center"/>
              <w:rPr>
                <w:rFonts w:cs="Arial"/>
                <w:szCs w:val="20"/>
              </w:rPr>
            </w:pPr>
            <w:r>
              <w:rPr>
                <w:rFonts w:cs="Arial"/>
                <w:szCs w:val="20"/>
              </w:rPr>
              <w:t>5</w:t>
            </w:r>
          </w:p>
          <w:p w14:paraId="3A53E425" w14:textId="77777777" w:rsidR="0044269B" w:rsidRDefault="0044269B" w:rsidP="00CB580A">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6437C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BCD36B"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076898" w14:textId="77777777" w:rsidR="0044269B" w:rsidRDefault="0044269B" w:rsidP="00CB580A">
            <w:pPr>
              <w:spacing w:line="276" w:lineRule="auto"/>
              <w:jc w:val="center"/>
              <w:rPr>
                <w:rFonts w:cs="Arial"/>
                <w:szCs w:val="20"/>
              </w:rPr>
            </w:pPr>
            <w:r>
              <w:rPr>
                <w:rFonts w:cs="Arial"/>
                <w:szCs w:val="20"/>
              </w:rPr>
              <w:t>10</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44455F4"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CA24E1A" w14:textId="77777777" w:rsidR="0044269B" w:rsidRDefault="0044269B" w:rsidP="00CB580A">
            <w:pPr>
              <w:spacing w:line="276" w:lineRule="auto"/>
              <w:jc w:val="center"/>
              <w:rPr>
                <w:rFonts w:cs="Arial"/>
                <w:szCs w:val="20"/>
              </w:rPr>
            </w:pPr>
          </w:p>
          <w:p w14:paraId="399B1AD4" w14:textId="77777777" w:rsidR="0044269B" w:rsidRDefault="0044269B" w:rsidP="00CB580A">
            <w:pPr>
              <w:spacing w:line="276" w:lineRule="auto"/>
              <w:rPr>
                <w:rFonts w:cs="Arial"/>
                <w:szCs w:val="20"/>
              </w:rPr>
            </w:pPr>
          </w:p>
          <w:p w14:paraId="0E6119A0" w14:textId="77777777" w:rsidR="0044269B" w:rsidRDefault="0044269B" w:rsidP="00CB580A">
            <w:pPr>
              <w:spacing w:line="276" w:lineRule="auto"/>
              <w:jc w:val="center"/>
              <w:rPr>
                <w:rFonts w:cs="Arial"/>
                <w:szCs w:val="20"/>
              </w:rPr>
            </w:pPr>
            <w:r>
              <w:rPr>
                <w:rFonts w:cs="Arial"/>
                <w:szCs w:val="20"/>
              </w:rPr>
              <w:t>5</w:t>
            </w:r>
          </w:p>
          <w:p w14:paraId="3E20C41A" w14:textId="77777777" w:rsidR="0044269B" w:rsidRDefault="0044269B" w:rsidP="00CB580A">
            <w:pPr>
              <w:spacing w:line="276" w:lineRule="auto"/>
              <w:jc w:val="center"/>
              <w:rPr>
                <w:rFonts w:cs="Arial"/>
                <w:szCs w:val="20"/>
              </w:rPr>
            </w:pPr>
            <w:r>
              <w:rPr>
                <w:rFonts w:cs="Arial"/>
                <w:szCs w:val="20"/>
              </w:rPr>
              <w:t>5</w:t>
            </w:r>
          </w:p>
          <w:p w14:paraId="0A0FDD09"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9F4F9B" w14:textId="77777777" w:rsidR="0044269B" w:rsidRDefault="0044269B" w:rsidP="00CB580A">
            <w:pPr>
              <w:spacing w:line="276" w:lineRule="auto"/>
              <w:jc w:val="center"/>
              <w:rPr>
                <w:rFonts w:cs="Arial"/>
                <w:szCs w:val="20"/>
              </w:rPr>
            </w:pPr>
            <w:r>
              <w:rPr>
                <w:rFonts w:cs="Arial"/>
                <w:szCs w:val="20"/>
              </w:rPr>
              <w:t>5</w:t>
            </w:r>
          </w:p>
          <w:p w14:paraId="03BD9CAB" w14:textId="77777777" w:rsidR="0044269B" w:rsidRDefault="0044269B" w:rsidP="00CB580A">
            <w:pPr>
              <w:spacing w:line="276" w:lineRule="auto"/>
              <w:rPr>
                <w:rFonts w:cs="Arial"/>
                <w:szCs w:val="20"/>
              </w:rPr>
            </w:pPr>
          </w:p>
          <w:p w14:paraId="1C2FF7CF" w14:textId="77777777" w:rsidR="0044269B" w:rsidRDefault="0044269B" w:rsidP="00CB580A">
            <w:pPr>
              <w:spacing w:line="276" w:lineRule="auto"/>
              <w:jc w:val="center"/>
              <w:rPr>
                <w:rFonts w:cs="Arial"/>
                <w:szCs w:val="20"/>
              </w:rPr>
            </w:pPr>
            <w:r>
              <w:rPr>
                <w:rFonts w:cs="Arial"/>
                <w:szCs w:val="20"/>
              </w:rPr>
              <w:t>5</w:t>
            </w:r>
          </w:p>
          <w:p w14:paraId="77426FB3" w14:textId="39985657" w:rsidR="0044269B" w:rsidRDefault="0044269B" w:rsidP="00CB580A">
            <w:pPr>
              <w:spacing w:line="276" w:lineRule="auto"/>
              <w:jc w:val="center"/>
              <w:rPr>
                <w:rFonts w:cs="Arial"/>
                <w:szCs w:val="20"/>
              </w:rPr>
            </w:pPr>
          </w:p>
          <w:p w14:paraId="24351E60" w14:textId="77777777" w:rsidR="0081307B" w:rsidRDefault="0081307B" w:rsidP="00CB580A">
            <w:pPr>
              <w:spacing w:line="276" w:lineRule="auto"/>
              <w:jc w:val="center"/>
              <w:rPr>
                <w:rFonts w:cs="Arial"/>
                <w:szCs w:val="20"/>
              </w:rPr>
            </w:pPr>
          </w:p>
          <w:p w14:paraId="4AC42C60" w14:textId="77777777" w:rsidR="0044269B" w:rsidRDefault="0044269B" w:rsidP="00CB580A">
            <w:pPr>
              <w:spacing w:line="276" w:lineRule="auto"/>
              <w:jc w:val="center"/>
              <w:rPr>
                <w:rFonts w:cs="Arial"/>
                <w:szCs w:val="20"/>
              </w:rPr>
            </w:pPr>
            <w:r>
              <w:rPr>
                <w:rFonts w:cs="Arial"/>
                <w:szCs w:val="20"/>
              </w:rPr>
              <w:t>5</w:t>
            </w:r>
          </w:p>
          <w:p w14:paraId="62E72C93" w14:textId="77777777" w:rsidR="0044269B" w:rsidRDefault="0044269B" w:rsidP="00CB580A">
            <w:pPr>
              <w:spacing w:line="276" w:lineRule="auto"/>
              <w:jc w:val="center"/>
              <w:rPr>
                <w:rFonts w:cs="Arial"/>
                <w:szCs w:val="20"/>
              </w:rPr>
            </w:pPr>
            <w:r>
              <w:rPr>
                <w:rFonts w:cs="Arial"/>
                <w:szCs w:val="20"/>
              </w:rPr>
              <w:t>15</w:t>
            </w:r>
          </w:p>
        </w:tc>
      </w:tr>
      <w:tr w:rsidR="0044269B" w14:paraId="1ACAFFD9"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392D45" w14:textId="77777777" w:rsidR="0044269B" w:rsidRDefault="0044269B" w:rsidP="00CB580A">
            <w:pPr>
              <w:spacing w:line="276" w:lineRule="auto"/>
              <w:jc w:val="right"/>
              <w:rPr>
                <w:rFonts w:cs="Arial"/>
                <w:b/>
                <w:color w:val="8D1429"/>
                <w:szCs w:val="20"/>
              </w:rPr>
            </w:pPr>
            <w:r>
              <w:rPr>
                <w:rFonts w:cs="Arial"/>
                <w:b/>
                <w:szCs w:val="20"/>
              </w:rPr>
              <w:t>ECTS</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8A8E54" w14:textId="77777777" w:rsidR="0044269B" w:rsidRDefault="0044269B" w:rsidP="00CB580A">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F82F352"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DBD8394" w14:textId="77777777" w:rsidR="0044269B" w:rsidRDefault="0044269B" w:rsidP="00CB580A">
            <w:pPr>
              <w:spacing w:line="276" w:lineRule="auto"/>
              <w:jc w:val="center"/>
              <w:rPr>
                <w:rFonts w:cs="Arial"/>
                <w:b/>
                <w:szCs w:val="20"/>
              </w:rPr>
            </w:pPr>
            <w:r>
              <w:rPr>
                <w:rFonts w:cs="Arial"/>
                <w:b/>
                <w:szCs w:val="20"/>
              </w:rPr>
              <w:t>30</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A6DA919" w14:textId="77777777" w:rsidR="0044269B" w:rsidRDefault="0044269B" w:rsidP="00CB580A">
            <w:pPr>
              <w:spacing w:line="276" w:lineRule="auto"/>
              <w:jc w:val="center"/>
              <w:rPr>
                <w:rFonts w:cs="Arial"/>
                <w:b/>
                <w:szCs w:val="20"/>
              </w:rPr>
            </w:pPr>
            <w:r>
              <w:rPr>
                <w:rFonts w:cs="Arial"/>
                <w:b/>
                <w:szCs w:val="20"/>
              </w:rPr>
              <w:t>30</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BFCDFF2"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F284C23"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7FDB30E" w14:textId="77777777" w:rsidR="0044269B" w:rsidRDefault="0044269B" w:rsidP="00CB580A">
            <w:pPr>
              <w:spacing w:line="276" w:lineRule="auto"/>
              <w:jc w:val="center"/>
              <w:rPr>
                <w:rFonts w:cs="Arial"/>
                <w:b/>
                <w:szCs w:val="20"/>
              </w:rPr>
            </w:pPr>
            <w:r>
              <w:rPr>
                <w:rFonts w:cs="Arial"/>
                <w:b/>
                <w:szCs w:val="20"/>
              </w:rPr>
              <w:t>30</w:t>
            </w:r>
          </w:p>
        </w:tc>
      </w:tr>
    </w:tbl>
    <w:p w14:paraId="78C5E08D" w14:textId="77777777" w:rsidR="0044269B" w:rsidRDefault="0044269B" w:rsidP="0044269B"/>
    <w:p w14:paraId="5A446E51" w14:textId="3CED68D6" w:rsidR="0044269B" w:rsidRDefault="00161276" w:rsidP="0044269B">
      <w:pPr>
        <w:ind w:left="-426"/>
        <w:rPr>
          <w:rFonts w:cs="Arial"/>
          <w:sz w:val="16"/>
          <w:szCs w:val="16"/>
        </w:rPr>
      </w:pPr>
      <w:r>
        <w:rPr>
          <w:rFonts w:cs="Arial"/>
          <w:sz w:val="16"/>
          <w:szCs w:val="16"/>
        </w:rPr>
        <w:t>Stand: 02.11</w:t>
      </w:r>
      <w:r w:rsidR="005921BD">
        <w:rPr>
          <w:rFonts w:cs="Arial"/>
          <w:sz w:val="16"/>
          <w:szCs w:val="16"/>
        </w:rPr>
        <w:t>.2020. Ohne Gewä</w:t>
      </w:r>
      <w:r w:rsidR="0044269B">
        <w:rPr>
          <w:rFonts w:cs="Arial"/>
          <w:sz w:val="16"/>
          <w:szCs w:val="16"/>
        </w:rPr>
        <w:t xml:space="preserve">hr. Änderungen vorbehalten. Die aktuelle Übersicht ist Teil der Prüfungsordnung, die hier zu finden ist: </w:t>
      </w:r>
      <w:hyperlink r:id="rId24" w:history="1">
        <w:r w:rsidR="0044269B" w:rsidRPr="007F1908">
          <w:rPr>
            <w:rStyle w:val="Hyperlink"/>
            <w:rFonts w:cs="Arial"/>
            <w:sz w:val="16"/>
            <w:szCs w:val="16"/>
          </w:rPr>
          <w:t>www.wiso.fau.de/pruefungsordnung</w:t>
        </w:r>
      </w:hyperlink>
    </w:p>
    <w:p w14:paraId="4905B86C" w14:textId="1CAE96B2" w:rsidR="0044269B" w:rsidRDefault="0044269B">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44269B" w14:paraId="583D4EC6" w14:textId="77777777" w:rsidTr="00CB580A">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3B5735C8" w14:textId="77777777" w:rsidR="0044269B" w:rsidRDefault="0044269B" w:rsidP="00CB580A">
            <w:pPr>
              <w:rPr>
                <w:rFonts w:cs="Arial"/>
                <w:b/>
                <w:color w:val="FFFFFF" w:themeColor="background1"/>
                <w:szCs w:val="20"/>
              </w:rPr>
            </w:pPr>
            <w:r>
              <w:rPr>
                <w:rFonts w:cs="Arial"/>
                <w:b/>
                <w:color w:val="FFFFFF" w:themeColor="background1"/>
                <w:szCs w:val="20"/>
              </w:rPr>
              <w:lastRenderedPageBreak/>
              <w:t>Bachelor in Wirtschaftsinformatik</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BB70B68" w14:textId="77777777" w:rsidR="0044269B" w:rsidRDefault="0044269B" w:rsidP="00CB580A">
            <w:pPr>
              <w:rPr>
                <w:rFonts w:cs="Arial"/>
                <w:color w:val="FFFFFF" w:themeColor="background1"/>
                <w:szCs w:val="20"/>
              </w:rPr>
            </w:pPr>
            <w:r>
              <w:rPr>
                <w:rFonts w:cs="Arial"/>
                <w:color w:val="FFFFFF" w:themeColor="background1"/>
                <w:szCs w:val="20"/>
              </w:rPr>
              <w:t>Semester</w:t>
            </w:r>
          </w:p>
        </w:tc>
      </w:tr>
      <w:tr w:rsidR="0044269B" w14:paraId="7457683B" w14:textId="77777777" w:rsidTr="00CB580A">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303F266" w14:textId="77777777" w:rsidR="0044269B" w:rsidRDefault="0044269B" w:rsidP="00CB580A">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976FF2F" w14:textId="77777777" w:rsidR="0044269B" w:rsidRDefault="0044269B" w:rsidP="00CB580A">
            <w:pP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5287688" w14:textId="77777777" w:rsidR="0044269B" w:rsidRDefault="0044269B" w:rsidP="00CB580A">
            <w:pP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C580BAE" w14:textId="77777777" w:rsidR="0044269B" w:rsidRDefault="0044269B" w:rsidP="00CB580A">
            <w:pP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8C50EF8" w14:textId="77777777" w:rsidR="0044269B" w:rsidRDefault="0044269B" w:rsidP="00CB580A">
            <w:pP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ADC0435" w14:textId="77777777" w:rsidR="0044269B" w:rsidRDefault="0044269B" w:rsidP="00CB580A">
            <w:pP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59A1D00" w14:textId="77777777" w:rsidR="0044269B" w:rsidRDefault="0044269B" w:rsidP="00CB580A">
            <w:pPr>
              <w:rPr>
                <w:rFonts w:cs="Arial"/>
                <w:color w:val="FFFFFF" w:themeColor="background1"/>
                <w:szCs w:val="20"/>
              </w:rPr>
            </w:pPr>
            <w:r>
              <w:rPr>
                <w:rFonts w:cs="Arial"/>
                <w:color w:val="FFFFFF" w:themeColor="background1"/>
                <w:szCs w:val="20"/>
              </w:rPr>
              <w:t>6</w:t>
            </w:r>
          </w:p>
        </w:tc>
      </w:tr>
      <w:tr w:rsidR="0044269B" w14:paraId="4AE71BBB" w14:textId="77777777" w:rsidTr="00CB580A">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469A77" w14:textId="77777777" w:rsidR="0044269B" w:rsidRDefault="0044269B" w:rsidP="00CB580A">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A0AAF6" w14:textId="77777777" w:rsidR="0044269B" w:rsidRDefault="0044269B" w:rsidP="00CB580A">
            <w:pP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9CB7023" w14:textId="77777777" w:rsidR="0044269B" w:rsidRDefault="0044269B" w:rsidP="00CB580A">
            <w:pP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C99E792" w14:textId="77777777" w:rsidR="0044269B" w:rsidRDefault="0044269B" w:rsidP="00CB580A">
            <w:pP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755CBB7" w14:textId="77777777" w:rsidR="0044269B" w:rsidRDefault="0044269B" w:rsidP="00CB580A">
            <w:pP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1751919" w14:textId="77777777" w:rsidR="0044269B" w:rsidRDefault="0044269B" w:rsidP="00CB580A">
            <w:pP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450CA51" w14:textId="77777777" w:rsidR="0044269B" w:rsidRDefault="0044269B" w:rsidP="00CB580A">
            <w:pP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A6E7765" w14:textId="77777777" w:rsidR="0044269B" w:rsidRDefault="0044269B" w:rsidP="00CB580A">
            <w:pPr>
              <w:rPr>
                <w:rFonts w:cs="Arial"/>
                <w:sz w:val="16"/>
                <w:szCs w:val="16"/>
              </w:rPr>
            </w:pPr>
            <w:r>
              <w:rPr>
                <w:rFonts w:cs="Arial"/>
                <w:sz w:val="16"/>
                <w:szCs w:val="16"/>
              </w:rPr>
              <w:t>ECTS</w:t>
            </w:r>
          </w:p>
        </w:tc>
      </w:tr>
      <w:tr w:rsidR="0044269B" w14:paraId="634BDDB4" w14:textId="77777777" w:rsidTr="00CB580A">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F1FBE0F" w14:textId="77777777" w:rsidR="0044269B" w:rsidRDefault="0044269B" w:rsidP="00CB580A">
            <w:pPr>
              <w:rPr>
                <w:rFonts w:cs="Arial"/>
                <w:b/>
                <w:color w:val="FFFFFF" w:themeColor="background1"/>
                <w:szCs w:val="20"/>
              </w:rPr>
            </w:pPr>
            <w:r>
              <w:rPr>
                <w:rFonts w:cs="Arial"/>
                <w:b/>
                <w:color w:val="FFFFFF" w:themeColor="background1"/>
                <w:szCs w:val="20"/>
              </w:rPr>
              <w:t>Wirtschaftswissenschaften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FCB1939" w14:textId="77777777" w:rsidR="0044269B" w:rsidRDefault="0044269B" w:rsidP="00CB580A">
            <w:pPr>
              <w:rPr>
                <w:rFonts w:cs="Arial"/>
                <w:b/>
                <w:szCs w:val="20"/>
              </w:rPr>
            </w:pPr>
            <w:r w:rsidRPr="00365F21">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935608"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583ED5"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C6F479F"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1B7B39"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531918"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F669F7" w14:textId="77777777" w:rsidR="0044269B" w:rsidRDefault="0044269B" w:rsidP="00CB580A">
            <w:pPr>
              <w:rPr>
                <w:rFonts w:cs="Arial"/>
                <w:szCs w:val="20"/>
              </w:rPr>
            </w:pPr>
          </w:p>
        </w:tc>
      </w:tr>
      <w:tr w:rsidR="0044269B" w14:paraId="512E7618" w14:textId="77777777" w:rsidTr="00CB580A">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852C56" w14:textId="77777777" w:rsidR="0044269B" w:rsidRPr="00ED6F19" w:rsidRDefault="0044269B" w:rsidP="00CB580A">
            <w:pPr>
              <w:rPr>
                <w:rFonts w:cs="Arial"/>
                <w:b/>
                <w:color w:val="8D1429"/>
                <w:szCs w:val="20"/>
              </w:rPr>
            </w:pPr>
            <w:r w:rsidRPr="00ED6F19">
              <w:rPr>
                <w:rFonts w:cs="Arial"/>
                <w:b/>
                <w:color w:val="8D1429"/>
                <w:szCs w:val="20"/>
              </w:rPr>
              <w:t>Pflichtbereich Wirtschaftswissenschaften</w:t>
            </w:r>
          </w:p>
          <w:p w14:paraId="4002D94D" w14:textId="77777777" w:rsidR="0044269B" w:rsidRDefault="0044269B" w:rsidP="00CB580A">
            <w:pPr>
              <w:rPr>
                <w:rFonts w:cs="Arial"/>
                <w:szCs w:val="20"/>
              </w:rPr>
            </w:pPr>
            <w:r w:rsidRPr="00713E91">
              <w:rPr>
                <w:rFonts w:cs="Arial"/>
                <w:szCs w:val="20"/>
              </w:rPr>
              <w:t>Unternehmer und Unternehmen (GOP)</w:t>
            </w:r>
          </w:p>
          <w:p w14:paraId="485734C4" w14:textId="77777777" w:rsidR="0044269B" w:rsidRDefault="0044269B" w:rsidP="00CB580A">
            <w:pPr>
              <w:rPr>
                <w:rFonts w:cs="Arial"/>
                <w:szCs w:val="20"/>
              </w:rPr>
            </w:pPr>
            <w:r>
              <w:rPr>
                <w:rFonts w:cs="Arial"/>
                <w:szCs w:val="20"/>
              </w:rPr>
              <w:t>Absatz</w:t>
            </w:r>
          </w:p>
          <w:p w14:paraId="54901C38" w14:textId="77777777" w:rsidR="0044269B" w:rsidRPr="00ED6F19" w:rsidRDefault="0044269B" w:rsidP="00CB580A">
            <w:pPr>
              <w:rPr>
                <w:rFonts w:cs="Arial"/>
                <w:szCs w:val="20"/>
              </w:rPr>
            </w:pPr>
            <w:r>
              <w:rPr>
                <w:rFonts w:cs="Arial"/>
                <w:szCs w:val="20"/>
              </w:rPr>
              <w:t>Produktion, Logistik, Beschaffung</w:t>
            </w:r>
            <w:r w:rsidRPr="00ED6F19">
              <w:rPr>
                <w:rFonts w:cs="Arial"/>
                <w:szCs w:val="20"/>
              </w:rPr>
              <w:t xml:space="preserve"> </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37976217" w14:textId="77777777" w:rsidR="0044269B" w:rsidRPr="00BB6D15" w:rsidRDefault="0044269B" w:rsidP="00CB580A">
            <w:pPr>
              <w:rPr>
                <w:rFonts w:cs="Arial"/>
                <w:b/>
                <w:color w:val="8D1429"/>
                <w:szCs w:val="20"/>
              </w:rPr>
            </w:pPr>
            <w:r w:rsidRPr="00BB6D15">
              <w:rPr>
                <w:rFonts w:cs="Arial"/>
                <w:b/>
                <w:color w:val="8D1429"/>
                <w:szCs w:val="20"/>
              </w:rPr>
              <w:t>15</w:t>
            </w:r>
          </w:p>
          <w:p w14:paraId="459AECB7" w14:textId="77777777" w:rsidR="0044269B" w:rsidRPr="00ED6F19" w:rsidRDefault="0044269B" w:rsidP="00CB580A">
            <w:pPr>
              <w:rPr>
                <w:rFonts w:cs="Arial"/>
                <w:szCs w:val="20"/>
              </w:rPr>
            </w:pPr>
            <w:r w:rsidRPr="00ED6F19">
              <w:rPr>
                <w:rFonts w:cs="Arial"/>
                <w:szCs w:val="20"/>
              </w:rPr>
              <w:t>5</w:t>
            </w:r>
          </w:p>
          <w:p w14:paraId="6377F295" w14:textId="77777777" w:rsidR="0044269B" w:rsidRPr="00ED6F19" w:rsidRDefault="0044269B" w:rsidP="00CB580A">
            <w:pPr>
              <w:rPr>
                <w:rFonts w:cs="Arial"/>
                <w:szCs w:val="20"/>
              </w:rPr>
            </w:pPr>
            <w:r w:rsidRPr="00ED6F19">
              <w:rPr>
                <w:rFonts w:cs="Arial"/>
                <w:szCs w:val="20"/>
              </w:rPr>
              <w:t>5</w:t>
            </w:r>
          </w:p>
          <w:p w14:paraId="0BA2309F" w14:textId="77777777" w:rsidR="0044269B" w:rsidRPr="00ED6F19" w:rsidRDefault="0044269B" w:rsidP="00CB580A">
            <w:pPr>
              <w:rPr>
                <w:rFonts w:cs="Arial"/>
                <w:szCs w:val="20"/>
              </w:rPr>
            </w:pPr>
            <w:r w:rsidRPr="00ED6F19">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8300C37" w14:textId="77777777" w:rsidR="0044269B" w:rsidRDefault="0044269B" w:rsidP="00CB580A">
            <w:pPr>
              <w:rPr>
                <w:rFonts w:cs="Arial"/>
                <w:szCs w:val="20"/>
              </w:rPr>
            </w:pPr>
          </w:p>
          <w:p w14:paraId="16518CA0" w14:textId="77777777" w:rsidR="0044269B" w:rsidRDefault="0044269B" w:rsidP="00CB580A">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8C8627" w14:textId="77777777" w:rsidR="0044269B" w:rsidRDefault="0044269B" w:rsidP="00CB580A">
            <w:pPr>
              <w:rPr>
                <w:rFonts w:cs="Arial"/>
                <w:szCs w:val="20"/>
              </w:rPr>
            </w:pPr>
          </w:p>
          <w:p w14:paraId="17037092" w14:textId="77777777" w:rsidR="0044269B" w:rsidRDefault="0044269B" w:rsidP="00CB580A">
            <w:pPr>
              <w:rPr>
                <w:rFonts w:cs="Arial"/>
                <w:szCs w:val="20"/>
              </w:rPr>
            </w:pPr>
          </w:p>
          <w:p w14:paraId="7A0241D0" w14:textId="77777777" w:rsidR="0044269B" w:rsidRDefault="0044269B" w:rsidP="00CB580A">
            <w:pPr>
              <w:rPr>
                <w:rFonts w:cs="Arial"/>
                <w:szCs w:val="20"/>
              </w:rPr>
            </w:pPr>
            <w:r>
              <w:rPr>
                <w:rFonts w:cs="Arial"/>
                <w:szCs w:val="20"/>
              </w:rPr>
              <w:t>5</w:t>
            </w:r>
          </w:p>
          <w:p w14:paraId="43A3D248" w14:textId="77777777" w:rsidR="0044269B" w:rsidRDefault="0044269B" w:rsidP="00CB580A">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EC6E899"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D62A9F"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62DE51C"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BB4AB8" w14:textId="77777777" w:rsidR="0044269B" w:rsidRDefault="0044269B" w:rsidP="00CB580A">
            <w:pPr>
              <w:rPr>
                <w:rFonts w:cs="Arial"/>
                <w:szCs w:val="20"/>
              </w:rPr>
            </w:pPr>
          </w:p>
        </w:tc>
      </w:tr>
      <w:tr w:rsidR="0044269B" w14:paraId="67A2DCB9" w14:textId="77777777" w:rsidTr="00CB580A">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755D38" w14:textId="77777777" w:rsidR="0044269B" w:rsidRDefault="0044269B" w:rsidP="00CB580A">
            <w:pPr>
              <w:rPr>
                <w:rFonts w:cs="Arial"/>
                <w:b/>
                <w:color w:val="8D1429"/>
                <w:szCs w:val="20"/>
              </w:rPr>
            </w:pPr>
            <w:r w:rsidRPr="00365F21">
              <w:rPr>
                <w:rFonts w:cs="Arial"/>
                <w:b/>
                <w:color w:val="8D1429"/>
                <w:szCs w:val="20"/>
              </w:rPr>
              <w:t>Wahlpflichtbereich Wirtschaftswissenschaften</w:t>
            </w:r>
          </w:p>
          <w:p w14:paraId="778619C3" w14:textId="77777777" w:rsidR="0044269B" w:rsidRDefault="0044269B" w:rsidP="00CB580A">
            <w:pPr>
              <w:rPr>
                <w:rFonts w:cs="Arial"/>
                <w:szCs w:val="20"/>
              </w:rPr>
            </w:pPr>
            <w:r w:rsidRPr="00713E91">
              <w:rPr>
                <w:rFonts w:cs="Arial"/>
                <w:szCs w:val="20"/>
              </w:rPr>
              <w:t>Wahlpflichtbereich Wirtschaftswissenschaften</w:t>
            </w:r>
            <w:r>
              <w:rPr>
                <w:rFonts w:cs="Arial"/>
                <w:szCs w:val="20"/>
              </w:rPr>
              <w: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9747BF" w14:textId="77777777" w:rsidR="0044269B" w:rsidRPr="00B312A7" w:rsidRDefault="0044269B" w:rsidP="00CB580A">
            <w:pPr>
              <w:rPr>
                <w:rFonts w:cs="Arial"/>
                <w:b/>
                <w:color w:val="8D1429"/>
                <w:szCs w:val="20"/>
              </w:rPr>
            </w:pPr>
            <w:r w:rsidRPr="00B312A7">
              <w:rPr>
                <w:rFonts w:cs="Arial"/>
                <w:b/>
                <w:color w:val="8D1429"/>
                <w:szCs w:val="20"/>
              </w:rPr>
              <w:t>5</w:t>
            </w:r>
          </w:p>
          <w:p w14:paraId="3CA8589B" w14:textId="77777777" w:rsidR="0044269B" w:rsidRPr="00713E91" w:rsidRDefault="0044269B" w:rsidP="00CB580A">
            <w:pPr>
              <w:rPr>
                <w:rFonts w:cs="Arial"/>
                <w:bCs/>
                <w:szCs w:val="20"/>
              </w:rPr>
            </w:pPr>
            <w:r w:rsidRPr="00713E91">
              <w:rPr>
                <w:rFonts w:cs="Arial"/>
                <w:bCs/>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5C13A5"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6A528B"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DED81C6" w14:textId="77777777" w:rsidR="0044269B" w:rsidRDefault="0044269B" w:rsidP="00CB580A">
            <w:pPr>
              <w:rPr>
                <w:rFonts w:cs="Arial"/>
                <w:szCs w:val="20"/>
              </w:rPr>
            </w:pPr>
          </w:p>
          <w:p w14:paraId="7B987C9E" w14:textId="77777777" w:rsidR="0044269B" w:rsidRDefault="0044269B" w:rsidP="00CB580A">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F1A49F"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453EE8"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8B0745" w14:textId="77777777" w:rsidR="0044269B" w:rsidRDefault="0044269B" w:rsidP="00CB580A">
            <w:pPr>
              <w:rPr>
                <w:rFonts w:cs="Arial"/>
                <w:szCs w:val="20"/>
              </w:rPr>
            </w:pPr>
          </w:p>
        </w:tc>
      </w:tr>
      <w:tr w:rsidR="0044269B" w14:paraId="66426D57" w14:textId="77777777" w:rsidTr="00CB580A">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DFA8C4E" w14:textId="77777777" w:rsidR="0044269B" w:rsidRDefault="0044269B" w:rsidP="00CB580A">
            <w:pPr>
              <w:rPr>
                <w:rFonts w:cs="Arial"/>
                <w:b/>
                <w:color w:val="FFFFFF" w:themeColor="background1"/>
                <w:szCs w:val="20"/>
              </w:rPr>
            </w:pPr>
            <w:r>
              <w:rPr>
                <w:rFonts w:cs="Arial"/>
                <w:b/>
                <w:color w:val="FFFFFF" w:themeColor="background1"/>
                <w:szCs w:val="20"/>
              </w:rPr>
              <w:t>Informatik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FE58A24" w14:textId="77777777" w:rsidR="0044269B" w:rsidRDefault="0044269B" w:rsidP="00CB580A">
            <w:pPr>
              <w:rPr>
                <w:rFonts w:cs="Arial"/>
                <w:b/>
                <w:color w:val="FFFFFF" w:themeColor="background1"/>
                <w:szCs w:val="20"/>
              </w:rPr>
            </w:pPr>
            <w:r>
              <w:rPr>
                <w:rFonts w:cs="Arial"/>
                <w:b/>
                <w:color w:val="FFFFFF" w:themeColor="background1"/>
                <w:szCs w:val="20"/>
              </w:rPr>
              <w:t>50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F16004"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FD6A98"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EF2DB3"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B8F5C2"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B8E321"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EE1FAF" w14:textId="77777777" w:rsidR="0044269B" w:rsidRDefault="0044269B" w:rsidP="00CB580A">
            <w:pPr>
              <w:rPr>
                <w:rFonts w:cs="Arial"/>
                <w:szCs w:val="20"/>
              </w:rPr>
            </w:pPr>
          </w:p>
        </w:tc>
      </w:tr>
      <w:tr w:rsidR="0044269B" w14:paraId="18FBECBC" w14:textId="77777777" w:rsidTr="00CB580A">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698A9C" w14:textId="77777777" w:rsidR="0044269B" w:rsidRDefault="0044269B" w:rsidP="00CB580A">
            <w:pPr>
              <w:rPr>
                <w:rFonts w:cs="Arial"/>
                <w:b/>
                <w:color w:val="8D1429"/>
                <w:szCs w:val="20"/>
              </w:rPr>
            </w:pPr>
            <w:r>
              <w:rPr>
                <w:rFonts w:cs="Arial"/>
                <w:b/>
                <w:color w:val="8D1429"/>
                <w:szCs w:val="20"/>
              </w:rPr>
              <w:t>Pflichtbereich Informatik</w:t>
            </w:r>
          </w:p>
          <w:p w14:paraId="74F73AA4" w14:textId="77777777" w:rsidR="0044269B" w:rsidRDefault="0044269B" w:rsidP="00CB580A">
            <w:pPr>
              <w:rPr>
                <w:rFonts w:cs="Arial"/>
                <w:szCs w:val="20"/>
              </w:rPr>
            </w:pPr>
            <w:r>
              <w:rPr>
                <w:rFonts w:cs="Arial"/>
                <w:szCs w:val="20"/>
              </w:rPr>
              <w:t xml:space="preserve">Algorithmen &amp; Datenstrukturen </w:t>
            </w:r>
            <w:r w:rsidRPr="003D4C5B">
              <w:rPr>
                <w:rFonts w:cs="Arial"/>
                <w:sz w:val="18"/>
                <w:szCs w:val="18"/>
              </w:rPr>
              <w:t xml:space="preserve">(für Medizintechnik) </w:t>
            </w:r>
            <w:r>
              <w:rPr>
                <w:rFonts w:cs="Arial"/>
                <w:szCs w:val="20"/>
              </w:rPr>
              <w:t>(GOP)*</w:t>
            </w:r>
          </w:p>
          <w:p w14:paraId="4B9199B7" w14:textId="77777777" w:rsidR="0044269B" w:rsidRDefault="0044269B" w:rsidP="00CB580A">
            <w:pPr>
              <w:rPr>
                <w:rFonts w:cs="Arial"/>
                <w:szCs w:val="20"/>
              </w:rPr>
            </w:pPr>
            <w:r>
              <w:rPr>
                <w:rFonts w:cs="Arial"/>
                <w:szCs w:val="20"/>
              </w:rPr>
              <w:t>Konzeptionelle Modellierung*</w:t>
            </w:r>
          </w:p>
          <w:p w14:paraId="2BC2F04D" w14:textId="77777777" w:rsidR="0044269B" w:rsidRDefault="0044269B" w:rsidP="00CB580A">
            <w:pPr>
              <w:rPr>
                <w:rFonts w:cs="Arial"/>
                <w:szCs w:val="20"/>
              </w:rPr>
            </w:pPr>
            <w:r>
              <w:rPr>
                <w:rFonts w:cs="Arial"/>
                <w:szCs w:val="20"/>
              </w:rPr>
              <w:t>Grundlagen der Logik in der Informatik*</w:t>
            </w:r>
          </w:p>
          <w:p w14:paraId="7089863F" w14:textId="77777777" w:rsidR="0044269B" w:rsidRDefault="0044269B" w:rsidP="00CB580A">
            <w:pPr>
              <w:rPr>
                <w:rFonts w:cs="Arial"/>
                <w:szCs w:val="20"/>
              </w:rPr>
            </w:pPr>
            <w:r>
              <w:rPr>
                <w:rFonts w:cs="Arial"/>
                <w:szCs w:val="20"/>
              </w:rPr>
              <w:t>Softwareentwicklung in Großprojekten*</w:t>
            </w:r>
          </w:p>
          <w:p w14:paraId="66F01BA4" w14:textId="77777777" w:rsidR="0044269B" w:rsidRDefault="0044269B" w:rsidP="00CB580A">
            <w:pPr>
              <w:rPr>
                <w:rFonts w:cs="Arial"/>
                <w:szCs w:val="20"/>
              </w:rPr>
            </w:pPr>
            <w:r>
              <w:rPr>
                <w:rFonts w:cs="Arial"/>
                <w:szCs w:val="20"/>
              </w:rPr>
              <w:t>Theoretische Informatik für Wirtschaftsinformatik*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614D0E" w14:textId="77777777" w:rsidR="0044269B" w:rsidRPr="00BB6D15" w:rsidRDefault="0044269B" w:rsidP="00CB580A">
            <w:pPr>
              <w:rPr>
                <w:rFonts w:cs="Arial"/>
                <w:b/>
                <w:color w:val="8D1429"/>
                <w:szCs w:val="20"/>
              </w:rPr>
            </w:pPr>
            <w:r w:rsidRPr="00BB6D15">
              <w:rPr>
                <w:rFonts w:cs="Arial"/>
                <w:b/>
                <w:color w:val="8D1429"/>
                <w:szCs w:val="20"/>
              </w:rPr>
              <w:t>30</w:t>
            </w:r>
          </w:p>
          <w:p w14:paraId="43D5C9D5" w14:textId="77777777" w:rsidR="0044269B" w:rsidRDefault="0044269B" w:rsidP="00CB580A">
            <w:pPr>
              <w:rPr>
                <w:rFonts w:cs="Arial"/>
                <w:szCs w:val="20"/>
              </w:rPr>
            </w:pPr>
            <w:r>
              <w:rPr>
                <w:rFonts w:cs="Arial"/>
                <w:szCs w:val="20"/>
              </w:rPr>
              <w:t>10</w:t>
            </w:r>
          </w:p>
          <w:p w14:paraId="7BACCF9C" w14:textId="77777777" w:rsidR="0044269B" w:rsidRDefault="0044269B" w:rsidP="00CB580A">
            <w:pPr>
              <w:rPr>
                <w:rFonts w:cs="Arial"/>
                <w:szCs w:val="20"/>
              </w:rPr>
            </w:pPr>
            <w:r>
              <w:rPr>
                <w:rFonts w:cs="Arial"/>
                <w:szCs w:val="20"/>
              </w:rPr>
              <w:t>5</w:t>
            </w:r>
          </w:p>
          <w:p w14:paraId="2FA58EB5" w14:textId="77777777" w:rsidR="0044269B" w:rsidRDefault="0044269B" w:rsidP="00CB580A">
            <w:pPr>
              <w:rPr>
                <w:rFonts w:cs="Arial"/>
                <w:szCs w:val="20"/>
              </w:rPr>
            </w:pPr>
            <w:r>
              <w:rPr>
                <w:rFonts w:cs="Arial"/>
                <w:szCs w:val="20"/>
              </w:rPr>
              <w:t>5</w:t>
            </w:r>
          </w:p>
          <w:p w14:paraId="7D60731E" w14:textId="77777777" w:rsidR="0044269B" w:rsidRDefault="0044269B" w:rsidP="00CB580A">
            <w:pPr>
              <w:rPr>
                <w:rFonts w:cs="Arial"/>
                <w:szCs w:val="20"/>
              </w:rPr>
            </w:pPr>
            <w:r>
              <w:rPr>
                <w:rFonts w:cs="Arial"/>
                <w:szCs w:val="20"/>
              </w:rPr>
              <w:t>5</w:t>
            </w:r>
          </w:p>
          <w:p w14:paraId="782D3D08" w14:textId="77777777" w:rsidR="0044269B" w:rsidRDefault="0044269B" w:rsidP="00CB580A">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8B54EA" w14:textId="77777777" w:rsidR="0044269B" w:rsidRDefault="0044269B" w:rsidP="00CB580A">
            <w:pPr>
              <w:rPr>
                <w:rFonts w:cs="Arial"/>
                <w:szCs w:val="20"/>
              </w:rPr>
            </w:pPr>
          </w:p>
          <w:p w14:paraId="4E457C55" w14:textId="77777777" w:rsidR="0044269B" w:rsidRDefault="0044269B" w:rsidP="00CB580A">
            <w:pPr>
              <w:rPr>
                <w:rFonts w:cs="Arial"/>
                <w:szCs w:val="20"/>
              </w:rPr>
            </w:pPr>
            <w:r>
              <w:rPr>
                <w:rFonts w:cs="Arial"/>
                <w:szCs w:val="20"/>
              </w:rPr>
              <w:t>10</w:t>
            </w:r>
          </w:p>
          <w:p w14:paraId="5ABFB54D"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79B1E72" w14:textId="77777777" w:rsidR="0044269B" w:rsidRDefault="0044269B" w:rsidP="00CB580A">
            <w:pPr>
              <w:rPr>
                <w:rFonts w:cs="Arial"/>
                <w:szCs w:val="20"/>
              </w:rPr>
            </w:pPr>
          </w:p>
          <w:p w14:paraId="64EBBC3A" w14:textId="77777777" w:rsidR="0044269B" w:rsidRDefault="0044269B" w:rsidP="00CB580A">
            <w:pPr>
              <w:rPr>
                <w:rFonts w:cs="Arial"/>
                <w:szCs w:val="20"/>
              </w:rPr>
            </w:pPr>
          </w:p>
          <w:p w14:paraId="42A0DB7B" w14:textId="77777777" w:rsidR="0044269B" w:rsidRDefault="0044269B" w:rsidP="00CB580A">
            <w:pPr>
              <w:rPr>
                <w:rFonts w:cs="Arial"/>
                <w:szCs w:val="20"/>
              </w:rPr>
            </w:pPr>
            <w:r>
              <w:rPr>
                <w:rFonts w:cs="Arial"/>
                <w:szCs w:val="20"/>
              </w:rPr>
              <w:t>5</w:t>
            </w:r>
          </w:p>
          <w:p w14:paraId="3010D26E" w14:textId="77777777" w:rsidR="0044269B" w:rsidRDefault="0044269B" w:rsidP="00CB580A">
            <w:pPr>
              <w:rPr>
                <w:rFonts w:cs="Arial"/>
                <w:szCs w:val="20"/>
              </w:rPr>
            </w:pPr>
          </w:p>
          <w:p w14:paraId="10658A26" w14:textId="77777777" w:rsidR="0044269B" w:rsidRDefault="0044269B" w:rsidP="00CB580A">
            <w:pPr>
              <w:rPr>
                <w:rFonts w:cs="Arial"/>
                <w:szCs w:val="20"/>
              </w:rPr>
            </w:pPr>
          </w:p>
          <w:p w14:paraId="22719286"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0ED36D" w14:textId="77777777" w:rsidR="0044269B" w:rsidRDefault="0044269B" w:rsidP="00CB580A">
            <w:pPr>
              <w:rPr>
                <w:rFonts w:cs="Arial"/>
                <w:szCs w:val="20"/>
              </w:rPr>
            </w:pPr>
          </w:p>
          <w:p w14:paraId="25D1F802" w14:textId="77777777" w:rsidR="0044269B" w:rsidRDefault="0044269B" w:rsidP="00CB580A">
            <w:pPr>
              <w:rPr>
                <w:rFonts w:cs="Arial"/>
                <w:szCs w:val="20"/>
              </w:rPr>
            </w:pPr>
          </w:p>
          <w:p w14:paraId="03241E80" w14:textId="77777777" w:rsidR="0044269B" w:rsidRDefault="0044269B" w:rsidP="00CB580A">
            <w:pPr>
              <w:rPr>
                <w:rFonts w:cs="Arial"/>
                <w:szCs w:val="20"/>
              </w:rPr>
            </w:pPr>
          </w:p>
          <w:p w14:paraId="1BB2C9B4" w14:textId="77777777" w:rsidR="0044269B" w:rsidRDefault="0044269B" w:rsidP="00CB580A">
            <w:pPr>
              <w:rPr>
                <w:rFonts w:cs="Arial"/>
                <w:szCs w:val="20"/>
              </w:rPr>
            </w:pPr>
            <w:r>
              <w:rPr>
                <w:rFonts w:cs="Arial"/>
                <w:szCs w:val="20"/>
              </w:rPr>
              <w:t>5</w:t>
            </w:r>
          </w:p>
          <w:p w14:paraId="34F0B085" w14:textId="77777777" w:rsidR="0044269B" w:rsidRDefault="0044269B" w:rsidP="00CB580A">
            <w:pPr>
              <w:rPr>
                <w:rFonts w:cs="Arial"/>
                <w:szCs w:val="20"/>
              </w:rPr>
            </w:pPr>
            <w:r>
              <w:rPr>
                <w:rFonts w:cs="Arial"/>
                <w:szCs w:val="20"/>
              </w:rPr>
              <w:t>5</w:t>
            </w:r>
          </w:p>
          <w:p w14:paraId="10B0BCA8"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7422071" w14:textId="77777777" w:rsidR="0044269B" w:rsidRDefault="0044269B" w:rsidP="00CB580A">
            <w:pPr>
              <w:rPr>
                <w:rFonts w:cs="Arial"/>
                <w:szCs w:val="20"/>
              </w:rPr>
            </w:pPr>
          </w:p>
          <w:p w14:paraId="6EE37DB8" w14:textId="77777777" w:rsidR="0044269B" w:rsidRDefault="0044269B" w:rsidP="00CB580A">
            <w:pPr>
              <w:rPr>
                <w:rFonts w:cs="Arial"/>
                <w:szCs w:val="20"/>
              </w:rPr>
            </w:pPr>
          </w:p>
          <w:p w14:paraId="285AE08D" w14:textId="77777777" w:rsidR="0044269B" w:rsidRDefault="0044269B" w:rsidP="00CB580A">
            <w:pPr>
              <w:rPr>
                <w:rFonts w:cs="Arial"/>
                <w:szCs w:val="20"/>
              </w:rPr>
            </w:pPr>
          </w:p>
          <w:p w14:paraId="4165397E" w14:textId="77777777" w:rsidR="0044269B" w:rsidRDefault="0044269B" w:rsidP="00CB580A">
            <w:pPr>
              <w:rPr>
                <w:rFonts w:cs="Arial"/>
                <w:szCs w:val="20"/>
              </w:rPr>
            </w:pPr>
          </w:p>
          <w:p w14:paraId="635B806C" w14:textId="77777777" w:rsidR="0044269B" w:rsidRDefault="0044269B" w:rsidP="00CB580A">
            <w:pPr>
              <w:rPr>
                <w:rFonts w:cs="Arial"/>
                <w:szCs w:val="20"/>
              </w:rPr>
            </w:pPr>
          </w:p>
          <w:p w14:paraId="485A8D6B" w14:textId="77777777" w:rsidR="0044269B" w:rsidRDefault="0044269B" w:rsidP="00CB580A">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F02813"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3E3174" w14:textId="77777777" w:rsidR="0044269B" w:rsidRDefault="0044269B" w:rsidP="00CB580A">
            <w:pPr>
              <w:rPr>
                <w:rFonts w:cs="Arial"/>
                <w:szCs w:val="20"/>
              </w:rPr>
            </w:pPr>
          </w:p>
        </w:tc>
      </w:tr>
      <w:tr w:rsidR="0044269B" w14:paraId="6528307C" w14:textId="77777777" w:rsidTr="00CB580A">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B5A79D" w14:textId="77777777" w:rsidR="0044269B" w:rsidRPr="006B3EA1" w:rsidRDefault="0044269B" w:rsidP="00CB580A">
            <w:pPr>
              <w:rPr>
                <w:rFonts w:cs="Arial"/>
                <w:b/>
                <w:color w:val="8D1429"/>
                <w:szCs w:val="20"/>
              </w:rPr>
            </w:pPr>
            <w:r w:rsidRPr="006B3EA1">
              <w:rPr>
                <w:rFonts w:cs="Arial"/>
                <w:b/>
                <w:color w:val="8D1429"/>
                <w:szCs w:val="20"/>
              </w:rPr>
              <w:t>Wahlpflichtbereich Informatik</w:t>
            </w:r>
          </w:p>
          <w:p w14:paraId="3AEBF82B" w14:textId="77777777" w:rsidR="0044269B" w:rsidRPr="00713E91" w:rsidRDefault="0044269B" w:rsidP="00CB580A">
            <w:pPr>
              <w:rPr>
                <w:rFonts w:cs="Arial"/>
                <w:szCs w:val="20"/>
                <w:lang w:val="en-US"/>
              </w:rPr>
            </w:pPr>
            <w:r w:rsidRPr="006B3EA1">
              <w:rPr>
                <w:rFonts w:cs="Arial"/>
                <w:szCs w:val="20"/>
              </w:rPr>
              <w:t>Wahlpflichtbereich Informatik*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9C6410" w14:textId="77777777" w:rsidR="0044269B" w:rsidRPr="00BB6D15" w:rsidRDefault="0044269B" w:rsidP="00CB580A">
            <w:pPr>
              <w:rPr>
                <w:rFonts w:cs="Arial"/>
                <w:b/>
                <w:color w:val="8D1429"/>
                <w:szCs w:val="20"/>
              </w:rPr>
            </w:pPr>
            <w:r w:rsidRPr="00BB6D15">
              <w:rPr>
                <w:rFonts w:cs="Arial"/>
                <w:b/>
                <w:color w:val="8D1429"/>
                <w:szCs w:val="20"/>
              </w:rPr>
              <w:t>20</w:t>
            </w:r>
          </w:p>
          <w:p w14:paraId="4FB77681" w14:textId="77777777" w:rsidR="0044269B" w:rsidRDefault="0044269B" w:rsidP="00CB580A">
            <w:pPr>
              <w:rPr>
                <w:rFonts w:cs="Arial"/>
                <w:szCs w:val="20"/>
              </w:rPr>
            </w:pPr>
            <w:r>
              <w:rPr>
                <w:rFonts w:cs="Arial"/>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4A11A6"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93DE87" w14:textId="77777777" w:rsidR="0044269B" w:rsidRPr="003208CA" w:rsidRDefault="0044269B" w:rsidP="00CB580A">
            <w:pPr>
              <w:rPr>
                <w:rFonts w:cs="Arial"/>
                <w:b/>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CCB6FC" w14:textId="77777777" w:rsidR="0044269B" w:rsidRPr="003208CA" w:rsidRDefault="0044269B" w:rsidP="00CB580A">
            <w:pPr>
              <w:rPr>
                <w:rFonts w:cs="Arial"/>
                <w:b/>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94C87F" w14:textId="77777777" w:rsidR="0044269B" w:rsidRPr="003208CA" w:rsidRDefault="0044269B" w:rsidP="00CB580A">
            <w:pPr>
              <w:rPr>
                <w:rFonts w:cs="Arial"/>
                <w:b/>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DCA001" w14:textId="77777777" w:rsidR="0044269B" w:rsidRPr="00ED6F19" w:rsidRDefault="0044269B" w:rsidP="00CB580A">
            <w:pPr>
              <w:rPr>
                <w:rFonts w:cs="Arial"/>
                <w:bCs/>
                <w:szCs w:val="20"/>
              </w:rPr>
            </w:pPr>
          </w:p>
          <w:p w14:paraId="5FF3278B" w14:textId="77777777" w:rsidR="0044269B" w:rsidRPr="00ED6F19" w:rsidRDefault="0044269B" w:rsidP="00CB580A">
            <w:pPr>
              <w:rPr>
                <w:rFonts w:cs="Arial"/>
                <w:bCs/>
                <w:szCs w:val="20"/>
              </w:rPr>
            </w:pPr>
            <w:r w:rsidRPr="00ED6F19">
              <w:rPr>
                <w:rFonts w:cs="Arial"/>
                <w:bCs/>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40EFE4" w14:textId="77777777" w:rsidR="0044269B" w:rsidRPr="00ED6F19" w:rsidRDefault="0044269B" w:rsidP="00CB580A">
            <w:pPr>
              <w:rPr>
                <w:rFonts w:cs="Arial"/>
                <w:bCs/>
                <w:szCs w:val="20"/>
              </w:rPr>
            </w:pPr>
          </w:p>
          <w:p w14:paraId="6C3FC2FC" w14:textId="77777777" w:rsidR="0044269B" w:rsidRPr="00ED6F19" w:rsidRDefault="0044269B" w:rsidP="00CB580A">
            <w:pPr>
              <w:rPr>
                <w:rFonts w:cs="Arial"/>
                <w:bCs/>
                <w:szCs w:val="20"/>
              </w:rPr>
            </w:pPr>
            <w:r w:rsidRPr="00ED6F19">
              <w:rPr>
                <w:rFonts w:cs="Arial"/>
                <w:bCs/>
                <w:szCs w:val="20"/>
              </w:rPr>
              <w:t>10</w:t>
            </w:r>
          </w:p>
        </w:tc>
      </w:tr>
      <w:tr w:rsidR="0044269B" w14:paraId="17BC3714" w14:textId="77777777" w:rsidTr="00CB580A">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1D8F776" w14:textId="77777777" w:rsidR="0044269B" w:rsidRDefault="0044269B" w:rsidP="00CB580A">
            <w:pPr>
              <w:rPr>
                <w:rFonts w:cs="Arial"/>
                <w:b/>
                <w:color w:val="FFFFFF" w:themeColor="background1"/>
                <w:szCs w:val="20"/>
              </w:rPr>
            </w:pPr>
            <w:r>
              <w:rPr>
                <w:rFonts w:cs="Arial"/>
                <w:b/>
                <w:color w:val="FFFFFF" w:themeColor="background1"/>
                <w:szCs w:val="20"/>
              </w:rPr>
              <w:t>Wirtschaftsinformatik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B9A51B9" w14:textId="77777777" w:rsidR="0044269B" w:rsidRDefault="0044269B" w:rsidP="00CB580A">
            <w:pPr>
              <w:rPr>
                <w:rFonts w:cs="Arial"/>
                <w:b/>
                <w:color w:val="FFFFFF" w:themeColor="background1"/>
                <w:szCs w:val="20"/>
              </w:rPr>
            </w:pPr>
            <w:r>
              <w:rPr>
                <w:rFonts w:cs="Arial"/>
                <w:b/>
                <w:color w:val="FFFFFF" w:themeColor="background1"/>
                <w:szCs w:val="20"/>
              </w:rPr>
              <w:t>65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3DD03E"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6AB08A"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038C0D"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20BA8B"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A14EF2"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5E7BB2" w14:textId="77777777" w:rsidR="0044269B" w:rsidRDefault="0044269B" w:rsidP="00CB580A">
            <w:pPr>
              <w:rPr>
                <w:rFonts w:cs="Arial"/>
                <w:szCs w:val="20"/>
              </w:rPr>
            </w:pPr>
          </w:p>
        </w:tc>
      </w:tr>
      <w:tr w:rsidR="0044269B" w14:paraId="28F48C07" w14:textId="77777777" w:rsidTr="00CB580A">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99C4D2" w14:textId="77777777" w:rsidR="0044269B" w:rsidRPr="00713E91" w:rsidRDefault="0044269B" w:rsidP="00CB580A">
            <w:pPr>
              <w:rPr>
                <w:rFonts w:cs="Arial"/>
                <w:b/>
                <w:color w:val="8D1429"/>
                <w:szCs w:val="20"/>
              </w:rPr>
            </w:pPr>
            <w:r w:rsidRPr="00713E91">
              <w:rPr>
                <w:rFonts w:cs="Arial"/>
                <w:b/>
                <w:color w:val="8D1429"/>
                <w:szCs w:val="20"/>
              </w:rPr>
              <w:t>Pflichtbereich Wirtschaftsinformatik</w:t>
            </w:r>
          </w:p>
          <w:p w14:paraId="68207BDC" w14:textId="77777777" w:rsidR="0044269B" w:rsidRDefault="0044269B" w:rsidP="00CB580A">
            <w:pPr>
              <w:rPr>
                <w:rFonts w:cs="Arial"/>
                <w:szCs w:val="20"/>
              </w:rPr>
            </w:pPr>
            <w:r>
              <w:rPr>
                <w:rFonts w:cs="Arial"/>
                <w:szCs w:val="20"/>
              </w:rPr>
              <w:t>WIN Projektwoche</w:t>
            </w:r>
          </w:p>
          <w:p w14:paraId="413CA361" w14:textId="77777777" w:rsidR="0044269B" w:rsidRDefault="0044269B" w:rsidP="00CB580A">
            <w:pPr>
              <w:rPr>
                <w:rFonts w:cs="Arial"/>
                <w:szCs w:val="20"/>
              </w:rPr>
            </w:pPr>
            <w:r w:rsidRPr="00875F9D">
              <w:rPr>
                <w:rFonts w:cs="Arial"/>
                <w:szCs w:val="20"/>
              </w:rPr>
              <w:t>Business and Information System Engineering (GOP)</w:t>
            </w:r>
          </w:p>
          <w:p w14:paraId="4E548EC3" w14:textId="77777777" w:rsidR="0044269B" w:rsidRPr="007567EB" w:rsidRDefault="0044269B" w:rsidP="00CB580A">
            <w:pPr>
              <w:rPr>
                <w:rFonts w:cs="Arial"/>
                <w:szCs w:val="20"/>
                <w:lang w:val="en-US"/>
              </w:rPr>
            </w:pPr>
            <w:r w:rsidRPr="007567EB">
              <w:rPr>
                <w:rFonts w:cs="Arial"/>
                <w:szCs w:val="20"/>
                <w:lang w:val="en-US"/>
              </w:rPr>
              <w:t>DS: Machine Learning und Data-driven Business</w:t>
            </w:r>
          </w:p>
          <w:p w14:paraId="1CF5B678" w14:textId="77777777" w:rsidR="0044269B" w:rsidRPr="004D0060" w:rsidRDefault="0044269B" w:rsidP="00CB580A">
            <w:pPr>
              <w:rPr>
                <w:rFonts w:cs="Arial"/>
                <w:szCs w:val="20"/>
              </w:rPr>
            </w:pPr>
            <w:r w:rsidRPr="004D0060">
              <w:rPr>
                <w:rFonts w:cs="Arial"/>
                <w:szCs w:val="20"/>
              </w:rPr>
              <w:t>DS: Datenmanagement und -analyse (GOP)</w:t>
            </w:r>
          </w:p>
          <w:p w14:paraId="1965D517" w14:textId="77777777" w:rsidR="0044269B" w:rsidRPr="00713E91" w:rsidRDefault="0044269B" w:rsidP="00CB580A">
            <w:pPr>
              <w:rPr>
                <w:rFonts w:cs="Arial"/>
                <w:szCs w:val="20"/>
                <w:lang w:val="en-US"/>
              </w:rPr>
            </w:pPr>
            <w:r w:rsidRPr="00713E91">
              <w:rPr>
                <w:rFonts w:cs="Arial"/>
                <w:szCs w:val="20"/>
                <w:lang w:val="en-US"/>
              </w:rPr>
              <w:t>Business Process Management (GOP)</w:t>
            </w:r>
          </w:p>
          <w:p w14:paraId="72AC8F5F" w14:textId="77777777" w:rsidR="0044269B" w:rsidRPr="00713E91" w:rsidRDefault="0044269B" w:rsidP="00CB580A">
            <w:pPr>
              <w:rPr>
                <w:rFonts w:cs="Arial"/>
                <w:szCs w:val="20"/>
                <w:lang w:val="en-US"/>
              </w:rPr>
            </w:pPr>
            <w:r w:rsidRPr="00713E91">
              <w:rPr>
                <w:rFonts w:cs="Arial"/>
                <w:szCs w:val="20"/>
                <w:lang w:val="en-US"/>
              </w:rPr>
              <w:t>M</w:t>
            </w:r>
            <w:r>
              <w:rPr>
                <w:rFonts w:cs="Arial"/>
                <w:szCs w:val="20"/>
                <w:lang w:val="en-US"/>
              </w:rPr>
              <w:t>anaging Projects Successfully</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051C4E" w14:textId="77777777" w:rsidR="0044269B" w:rsidRPr="00BB6D15" w:rsidRDefault="0044269B" w:rsidP="00CB580A">
            <w:pPr>
              <w:rPr>
                <w:rFonts w:cs="Arial"/>
                <w:b/>
                <w:color w:val="8D1429"/>
                <w:szCs w:val="20"/>
              </w:rPr>
            </w:pPr>
            <w:r>
              <w:rPr>
                <w:rFonts w:cs="Arial"/>
                <w:b/>
                <w:color w:val="8D1429"/>
                <w:szCs w:val="20"/>
              </w:rPr>
              <w:t>30</w:t>
            </w:r>
          </w:p>
          <w:p w14:paraId="1C1BD2A6" w14:textId="77777777" w:rsidR="0044269B" w:rsidRDefault="0044269B" w:rsidP="00CB580A">
            <w:pPr>
              <w:rPr>
                <w:rFonts w:cs="Arial"/>
                <w:szCs w:val="20"/>
              </w:rPr>
            </w:pPr>
            <w:r>
              <w:rPr>
                <w:rFonts w:cs="Arial"/>
                <w:szCs w:val="20"/>
              </w:rPr>
              <w:t>5</w:t>
            </w:r>
          </w:p>
          <w:p w14:paraId="726CFCDF" w14:textId="77777777" w:rsidR="0044269B" w:rsidRDefault="0044269B" w:rsidP="00CB580A">
            <w:pPr>
              <w:rPr>
                <w:rFonts w:cs="Arial"/>
                <w:szCs w:val="20"/>
              </w:rPr>
            </w:pPr>
            <w:r>
              <w:rPr>
                <w:rFonts w:cs="Arial"/>
                <w:szCs w:val="20"/>
              </w:rPr>
              <w:t>5</w:t>
            </w:r>
          </w:p>
          <w:p w14:paraId="5A2DFDA8" w14:textId="77777777" w:rsidR="0044269B" w:rsidRDefault="0044269B" w:rsidP="00CB580A">
            <w:pPr>
              <w:rPr>
                <w:rFonts w:cs="Arial"/>
                <w:szCs w:val="20"/>
              </w:rPr>
            </w:pPr>
            <w:r>
              <w:rPr>
                <w:rFonts w:cs="Arial"/>
                <w:szCs w:val="20"/>
              </w:rPr>
              <w:t>5</w:t>
            </w:r>
          </w:p>
          <w:p w14:paraId="3168FF9B" w14:textId="77777777" w:rsidR="0044269B" w:rsidRDefault="0044269B" w:rsidP="00CB580A">
            <w:pPr>
              <w:rPr>
                <w:rFonts w:cs="Arial"/>
                <w:szCs w:val="20"/>
              </w:rPr>
            </w:pPr>
            <w:r>
              <w:rPr>
                <w:rFonts w:cs="Arial"/>
                <w:szCs w:val="20"/>
              </w:rPr>
              <w:t>5</w:t>
            </w:r>
          </w:p>
          <w:p w14:paraId="2422B487" w14:textId="77777777" w:rsidR="0044269B" w:rsidRDefault="0044269B" w:rsidP="00CB580A">
            <w:pPr>
              <w:rPr>
                <w:rFonts w:cs="Arial"/>
                <w:szCs w:val="20"/>
              </w:rPr>
            </w:pPr>
            <w:r>
              <w:rPr>
                <w:rFonts w:cs="Arial"/>
                <w:szCs w:val="20"/>
              </w:rPr>
              <w:t>5</w:t>
            </w:r>
          </w:p>
          <w:p w14:paraId="62746300" w14:textId="77777777" w:rsidR="0044269B" w:rsidRDefault="0044269B" w:rsidP="00CB580A">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06ED8A" w14:textId="77777777" w:rsidR="0044269B" w:rsidRDefault="0044269B" w:rsidP="00CB580A">
            <w:pPr>
              <w:rPr>
                <w:rFonts w:cs="Arial"/>
                <w:szCs w:val="20"/>
              </w:rPr>
            </w:pPr>
          </w:p>
          <w:p w14:paraId="72D3883E" w14:textId="77777777" w:rsidR="0044269B" w:rsidRDefault="0044269B" w:rsidP="00CB580A">
            <w:pPr>
              <w:rPr>
                <w:rFonts w:cs="Arial"/>
                <w:szCs w:val="20"/>
              </w:rPr>
            </w:pPr>
            <w:r>
              <w:rPr>
                <w:rFonts w:cs="Arial"/>
                <w:szCs w:val="20"/>
              </w:rPr>
              <w:t>5</w:t>
            </w:r>
          </w:p>
          <w:p w14:paraId="381EACCF" w14:textId="77777777" w:rsidR="0044269B" w:rsidRDefault="0044269B" w:rsidP="00CB580A">
            <w:pPr>
              <w:rPr>
                <w:rFonts w:cs="Arial"/>
                <w:szCs w:val="20"/>
              </w:rPr>
            </w:pPr>
            <w:r>
              <w:rPr>
                <w:rFonts w:cs="Arial"/>
                <w:szCs w:val="20"/>
              </w:rPr>
              <w:t>5</w:t>
            </w:r>
          </w:p>
          <w:p w14:paraId="0BD84576" w14:textId="77777777" w:rsidR="0044269B" w:rsidRDefault="0044269B" w:rsidP="00CB580A">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ED858E" w14:textId="77777777" w:rsidR="0044269B" w:rsidRDefault="0044269B" w:rsidP="00CB580A">
            <w:pPr>
              <w:rPr>
                <w:rFonts w:cs="Arial"/>
                <w:szCs w:val="20"/>
              </w:rPr>
            </w:pPr>
          </w:p>
          <w:p w14:paraId="6D294936" w14:textId="77777777" w:rsidR="0044269B" w:rsidRPr="00ED6F19" w:rsidRDefault="0044269B" w:rsidP="00CB580A">
            <w:pPr>
              <w:rPr>
                <w:rFonts w:cs="Arial"/>
                <w:szCs w:val="20"/>
              </w:rPr>
            </w:pPr>
          </w:p>
          <w:p w14:paraId="63EA9866" w14:textId="77777777" w:rsidR="0044269B" w:rsidRPr="00ED6F19" w:rsidRDefault="0044269B" w:rsidP="00CB580A">
            <w:pPr>
              <w:rPr>
                <w:rFonts w:cs="Arial"/>
                <w:szCs w:val="20"/>
              </w:rPr>
            </w:pPr>
          </w:p>
          <w:p w14:paraId="39E574AB" w14:textId="77777777" w:rsidR="0044269B" w:rsidRDefault="0044269B" w:rsidP="00CB580A">
            <w:pPr>
              <w:rPr>
                <w:rFonts w:cs="Arial"/>
                <w:szCs w:val="20"/>
              </w:rPr>
            </w:pPr>
          </w:p>
          <w:p w14:paraId="32B9A860" w14:textId="77777777" w:rsidR="0044269B" w:rsidRDefault="0044269B" w:rsidP="00CB580A">
            <w:pPr>
              <w:rPr>
                <w:rFonts w:cs="Arial"/>
                <w:szCs w:val="20"/>
              </w:rPr>
            </w:pPr>
            <w:r>
              <w:rPr>
                <w:rFonts w:cs="Arial"/>
                <w:szCs w:val="20"/>
              </w:rPr>
              <w:t>5</w:t>
            </w:r>
          </w:p>
          <w:p w14:paraId="177D4611" w14:textId="77777777" w:rsidR="0044269B" w:rsidRDefault="0044269B" w:rsidP="00CB580A">
            <w:pPr>
              <w:rPr>
                <w:rFonts w:cs="Arial"/>
                <w:szCs w:val="20"/>
              </w:rPr>
            </w:pPr>
            <w:r>
              <w:rPr>
                <w:rFonts w:cs="Arial"/>
                <w:szCs w:val="20"/>
              </w:rPr>
              <w:t>5</w:t>
            </w:r>
          </w:p>
          <w:p w14:paraId="3BF5AFD3" w14:textId="77777777" w:rsidR="0044269B" w:rsidRDefault="0044269B" w:rsidP="00CB580A">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B670D97"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B812ED4" w14:textId="77777777" w:rsidR="0044269B" w:rsidRDefault="0044269B" w:rsidP="00CB580A">
            <w:pPr>
              <w:rPr>
                <w:rFonts w:cs="Arial"/>
                <w:szCs w:val="20"/>
              </w:rPr>
            </w:pPr>
          </w:p>
          <w:p w14:paraId="45EE2DBE"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D5DAABD" w14:textId="77777777" w:rsidR="0044269B" w:rsidRDefault="0044269B" w:rsidP="00CB580A">
            <w:pPr>
              <w:rPr>
                <w:rFonts w:cs="Arial"/>
                <w:szCs w:val="20"/>
              </w:rPr>
            </w:pPr>
          </w:p>
          <w:p w14:paraId="6D6BF0E5"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057208" w14:textId="77777777" w:rsidR="0044269B" w:rsidRDefault="0044269B" w:rsidP="00CB580A">
            <w:pPr>
              <w:rPr>
                <w:rFonts w:cs="Arial"/>
                <w:szCs w:val="20"/>
              </w:rPr>
            </w:pPr>
          </w:p>
        </w:tc>
      </w:tr>
      <w:tr w:rsidR="0044269B" w14:paraId="17619473" w14:textId="77777777" w:rsidTr="00CB580A">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ACAA54" w14:textId="77777777" w:rsidR="0044269B" w:rsidRPr="00875F9D" w:rsidRDefault="0044269B" w:rsidP="00CB580A">
            <w:pPr>
              <w:rPr>
                <w:rFonts w:cs="Arial"/>
                <w:b/>
                <w:color w:val="8D1429"/>
                <w:szCs w:val="20"/>
              </w:rPr>
            </w:pPr>
            <w:r w:rsidRPr="00875F9D">
              <w:rPr>
                <w:rFonts w:cs="Arial"/>
                <w:b/>
                <w:color w:val="8D1429"/>
                <w:szCs w:val="20"/>
              </w:rPr>
              <w:t>Wahlpflichtbereich Wirtschaftsinformatik</w:t>
            </w:r>
          </w:p>
          <w:p w14:paraId="230F44CA" w14:textId="77777777" w:rsidR="0044269B" w:rsidRPr="00875F9D" w:rsidRDefault="0044269B" w:rsidP="00CB580A">
            <w:pPr>
              <w:rPr>
                <w:rFonts w:cs="Arial"/>
                <w:szCs w:val="20"/>
              </w:rPr>
            </w:pPr>
            <w:r w:rsidRPr="00875F9D">
              <w:rPr>
                <w:rFonts w:cs="Arial"/>
                <w:szCs w:val="20"/>
              </w:rPr>
              <w:t>Data and Knowledge**</w:t>
            </w:r>
          </w:p>
          <w:p w14:paraId="1BCEBEEB" w14:textId="77777777" w:rsidR="0044269B" w:rsidRPr="00713E91" w:rsidRDefault="0044269B" w:rsidP="00CB580A">
            <w:pPr>
              <w:rPr>
                <w:rFonts w:cs="Arial"/>
                <w:szCs w:val="20"/>
                <w:lang w:val="en-US"/>
              </w:rPr>
            </w:pPr>
            <w:r w:rsidRPr="00713E91">
              <w:rPr>
                <w:rFonts w:cs="Arial"/>
                <w:szCs w:val="20"/>
                <w:lang w:val="en-US"/>
              </w:rPr>
              <w:t>Digital Business and Processes</w:t>
            </w:r>
            <w:r>
              <w:rPr>
                <w:rFonts w:cs="Arial"/>
                <w:szCs w:val="20"/>
                <w:lang w:val="en-US"/>
              </w:rPr>
              <w:t>**</w:t>
            </w:r>
          </w:p>
          <w:p w14:paraId="657F066D" w14:textId="77777777" w:rsidR="0044269B" w:rsidRPr="00B312A7" w:rsidRDefault="0044269B" w:rsidP="00CB580A">
            <w:pPr>
              <w:rPr>
                <w:rFonts w:cs="Arial"/>
                <w:szCs w:val="20"/>
                <w:lang w:val="en-US"/>
              </w:rPr>
            </w:pPr>
            <w:r w:rsidRPr="00713E91">
              <w:rPr>
                <w:rFonts w:cs="Arial"/>
                <w:szCs w:val="20"/>
                <w:lang w:val="en-US"/>
              </w:rPr>
              <w:t>Architectures and Development</w:t>
            </w:r>
            <w:r>
              <w:rPr>
                <w:rFonts w:cs="Arial"/>
                <w:szCs w:val="20"/>
                <w:lang w:val="en-US"/>
              </w:rPr>
              <w: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266142" w14:textId="77777777" w:rsidR="0044269B" w:rsidRPr="00BB6D15" w:rsidRDefault="0044269B" w:rsidP="00CB580A">
            <w:pPr>
              <w:rPr>
                <w:rFonts w:cs="Arial"/>
                <w:b/>
                <w:color w:val="8D1429"/>
                <w:szCs w:val="20"/>
              </w:rPr>
            </w:pPr>
            <w:r>
              <w:rPr>
                <w:rFonts w:cs="Arial"/>
                <w:b/>
                <w:color w:val="8D1429"/>
                <w:szCs w:val="20"/>
              </w:rPr>
              <w:t>35</w:t>
            </w:r>
          </w:p>
          <w:p w14:paraId="3C6DFCC4" w14:textId="77777777" w:rsidR="0044269B" w:rsidRPr="00713E91" w:rsidRDefault="0044269B" w:rsidP="00CB580A">
            <w:pPr>
              <w:rPr>
                <w:rFonts w:cs="Arial"/>
                <w:szCs w:val="20"/>
              </w:rPr>
            </w:pPr>
            <w:r w:rsidRPr="00713E91">
              <w:rPr>
                <w:rFonts w:cs="Arial"/>
                <w:szCs w:val="20"/>
              </w:rPr>
              <w:t>1</w:t>
            </w:r>
            <w:r>
              <w:rPr>
                <w:rFonts w:cs="Arial"/>
                <w:szCs w:val="20"/>
              </w:rPr>
              <w:t>0</w:t>
            </w:r>
          </w:p>
          <w:p w14:paraId="6286B23C" w14:textId="77777777" w:rsidR="0044269B" w:rsidRPr="00713E91" w:rsidRDefault="0044269B" w:rsidP="00CB580A">
            <w:pPr>
              <w:rPr>
                <w:rFonts w:cs="Arial"/>
                <w:szCs w:val="20"/>
              </w:rPr>
            </w:pPr>
            <w:r w:rsidRPr="00713E91">
              <w:rPr>
                <w:rFonts w:cs="Arial"/>
                <w:szCs w:val="20"/>
              </w:rPr>
              <w:t>15</w:t>
            </w:r>
          </w:p>
          <w:p w14:paraId="64708920" w14:textId="77777777" w:rsidR="0044269B" w:rsidRPr="00365F21" w:rsidRDefault="0044269B" w:rsidP="00CB580A">
            <w:pPr>
              <w:rPr>
                <w:rFonts w:cs="Arial"/>
                <w:b/>
                <w:bCs/>
                <w:szCs w:val="20"/>
              </w:rPr>
            </w:pPr>
            <w:r w:rsidRPr="00713E91">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498EF4"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FE09EC" w14:textId="77777777" w:rsidR="0044269B" w:rsidRDefault="0044269B" w:rsidP="00CB580A">
            <w:pPr>
              <w:rPr>
                <w:rFonts w:cs="Arial"/>
                <w:szCs w:val="20"/>
              </w:rPr>
            </w:pPr>
          </w:p>
          <w:p w14:paraId="78CF700F" w14:textId="77777777" w:rsidR="0044269B" w:rsidRDefault="0044269B" w:rsidP="00CB580A">
            <w:pPr>
              <w:rPr>
                <w:rFonts w:cs="Arial"/>
                <w:szCs w:val="20"/>
              </w:rPr>
            </w:pPr>
          </w:p>
          <w:p w14:paraId="490ADAAC"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73CFA0" w14:textId="77777777" w:rsidR="0044269B" w:rsidRDefault="0044269B" w:rsidP="00CB580A">
            <w:pPr>
              <w:rPr>
                <w:rFonts w:cs="Arial"/>
                <w:szCs w:val="20"/>
              </w:rPr>
            </w:pPr>
          </w:p>
          <w:p w14:paraId="35F1107B" w14:textId="77777777" w:rsidR="0044269B" w:rsidRDefault="0044269B" w:rsidP="00CB580A">
            <w:pPr>
              <w:rPr>
                <w:rFonts w:cs="Arial"/>
                <w:szCs w:val="20"/>
              </w:rPr>
            </w:pPr>
          </w:p>
          <w:p w14:paraId="7C1212F9" w14:textId="77777777" w:rsidR="0044269B" w:rsidRDefault="0044269B" w:rsidP="00CB580A">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C6EE7EC" w14:textId="77777777" w:rsidR="0044269B" w:rsidRDefault="0044269B" w:rsidP="00CB580A">
            <w:pPr>
              <w:rPr>
                <w:rFonts w:cs="Arial"/>
                <w:szCs w:val="20"/>
              </w:rPr>
            </w:pPr>
          </w:p>
          <w:p w14:paraId="25C4202D" w14:textId="77777777" w:rsidR="0044269B" w:rsidRDefault="0044269B" w:rsidP="00CB580A">
            <w:pPr>
              <w:rPr>
                <w:rFonts w:cs="Arial"/>
                <w:szCs w:val="20"/>
              </w:rPr>
            </w:pPr>
            <w:r>
              <w:rPr>
                <w:rFonts w:cs="Arial"/>
                <w:szCs w:val="20"/>
              </w:rPr>
              <w:t>5</w:t>
            </w:r>
          </w:p>
          <w:p w14:paraId="70133736" w14:textId="77777777" w:rsidR="0044269B" w:rsidRDefault="0044269B" w:rsidP="00CB580A">
            <w:pPr>
              <w:rPr>
                <w:rFonts w:cs="Arial"/>
                <w:szCs w:val="20"/>
              </w:rPr>
            </w:pPr>
            <w:r>
              <w:rPr>
                <w:rFonts w:cs="Arial"/>
                <w:szCs w:val="20"/>
              </w:rPr>
              <w:t>5</w:t>
            </w:r>
          </w:p>
          <w:p w14:paraId="2C39FCCB" w14:textId="77777777" w:rsidR="0044269B" w:rsidRDefault="0044269B" w:rsidP="00CB580A">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7A3BA0F" w14:textId="77777777" w:rsidR="0044269B" w:rsidRDefault="0044269B" w:rsidP="00CB580A">
            <w:pPr>
              <w:rPr>
                <w:rFonts w:cs="Arial"/>
                <w:szCs w:val="20"/>
              </w:rPr>
            </w:pPr>
          </w:p>
          <w:p w14:paraId="6F25A1C5" w14:textId="77777777" w:rsidR="0044269B" w:rsidRDefault="0044269B" w:rsidP="00CB580A">
            <w:pPr>
              <w:rPr>
                <w:rFonts w:cs="Arial"/>
                <w:szCs w:val="20"/>
              </w:rPr>
            </w:pPr>
            <w:r>
              <w:rPr>
                <w:rFonts w:cs="Arial"/>
                <w:szCs w:val="20"/>
              </w:rPr>
              <w:t>5</w:t>
            </w:r>
          </w:p>
          <w:p w14:paraId="11BBF7FB" w14:textId="77777777" w:rsidR="0044269B" w:rsidRDefault="0044269B" w:rsidP="00CB580A">
            <w:pPr>
              <w:rPr>
                <w:rFonts w:cs="Arial"/>
                <w:szCs w:val="20"/>
              </w:rPr>
            </w:pPr>
            <w:r>
              <w:rPr>
                <w:rFonts w:cs="Arial"/>
                <w:szCs w:val="20"/>
              </w:rPr>
              <w:t>5</w:t>
            </w:r>
          </w:p>
          <w:p w14:paraId="732523EF"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E07A29" w14:textId="77777777" w:rsidR="0044269B" w:rsidRDefault="0044269B" w:rsidP="00CB580A">
            <w:pPr>
              <w:rPr>
                <w:rFonts w:cs="Arial"/>
                <w:szCs w:val="20"/>
              </w:rPr>
            </w:pPr>
          </w:p>
          <w:p w14:paraId="28BB7E4B" w14:textId="77777777" w:rsidR="0044269B" w:rsidRDefault="0044269B" w:rsidP="00CB580A">
            <w:pPr>
              <w:rPr>
                <w:rFonts w:cs="Arial"/>
                <w:szCs w:val="20"/>
              </w:rPr>
            </w:pPr>
          </w:p>
          <w:p w14:paraId="3BE8BF6A" w14:textId="77777777" w:rsidR="0044269B" w:rsidRDefault="0044269B" w:rsidP="00CB580A">
            <w:pPr>
              <w:rPr>
                <w:rFonts w:cs="Arial"/>
                <w:szCs w:val="20"/>
              </w:rPr>
            </w:pPr>
          </w:p>
          <w:p w14:paraId="6B0419E0" w14:textId="77777777" w:rsidR="0044269B" w:rsidRDefault="0044269B" w:rsidP="00CB580A">
            <w:pPr>
              <w:rPr>
                <w:rFonts w:cs="Arial"/>
                <w:szCs w:val="20"/>
              </w:rPr>
            </w:pPr>
            <w:r>
              <w:rPr>
                <w:rFonts w:cs="Arial"/>
                <w:szCs w:val="20"/>
              </w:rPr>
              <w:t>5</w:t>
            </w:r>
          </w:p>
        </w:tc>
      </w:tr>
      <w:tr w:rsidR="0044269B" w14:paraId="51A625D7" w14:textId="77777777" w:rsidTr="00CB580A">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588ACD0" w14:textId="77777777" w:rsidR="0044269B" w:rsidRDefault="0044269B" w:rsidP="00CB580A">
            <w:pPr>
              <w:rPr>
                <w:rFonts w:cs="Arial"/>
                <w:b/>
                <w:color w:val="FFFFFF" w:themeColor="background1"/>
                <w:szCs w:val="20"/>
              </w:rPr>
            </w:pPr>
            <w:r>
              <w:rPr>
                <w:rFonts w:cs="Arial"/>
                <w:b/>
                <w:color w:val="FFFFFF" w:themeColor="background1"/>
                <w:szCs w:val="20"/>
              </w:rPr>
              <w:t>Methodische Grundlagen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75A6168" w14:textId="77777777" w:rsidR="0044269B" w:rsidRDefault="0044269B" w:rsidP="00CB580A">
            <w:pPr>
              <w:rPr>
                <w:rFonts w:cs="Arial"/>
                <w:b/>
                <w:szCs w:val="20"/>
              </w:rPr>
            </w:pPr>
            <w:r w:rsidRPr="00ED6F19">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57B550"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D3926F"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A57408"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612A3A"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9DCC4F"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FB3D95A" w14:textId="77777777" w:rsidR="0044269B" w:rsidRDefault="0044269B" w:rsidP="00CB580A">
            <w:pPr>
              <w:rPr>
                <w:rFonts w:cs="Arial"/>
                <w:szCs w:val="20"/>
              </w:rPr>
            </w:pPr>
          </w:p>
        </w:tc>
      </w:tr>
      <w:tr w:rsidR="0044269B" w14:paraId="1D774E30" w14:textId="77777777" w:rsidTr="00CB580A">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6E068245" w14:textId="77777777" w:rsidR="0044269B" w:rsidRPr="00875F9D" w:rsidRDefault="0044269B" w:rsidP="00CB580A">
            <w:pPr>
              <w:rPr>
                <w:rFonts w:cs="Arial"/>
                <w:b/>
                <w:color w:val="8D1429"/>
                <w:szCs w:val="20"/>
              </w:rPr>
            </w:pPr>
            <w:r w:rsidRPr="00875F9D">
              <w:rPr>
                <w:rFonts w:cs="Arial"/>
                <w:b/>
                <w:color w:val="8D1429"/>
                <w:szCs w:val="20"/>
              </w:rPr>
              <w:t>Pflichtbereich Methodische Grundlagen</w:t>
            </w:r>
          </w:p>
          <w:p w14:paraId="0AC070C1" w14:textId="77777777" w:rsidR="0044269B" w:rsidRPr="00875F9D" w:rsidRDefault="0044269B" w:rsidP="00CB580A">
            <w:pPr>
              <w:rPr>
                <w:rFonts w:cs="Arial"/>
                <w:szCs w:val="20"/>
              </w:rPr>
            </w:pPr>
            <w:r w:rsidRPr="00875F9D">
              <w:rPr>
                <w:rFonts w:cs="Arial"/>
                <w:szCs w:val="20"/>
              </w:rPr>
              <w:t>D</w:t>
            </w:r>
            <w:r>
              <w:rPr>
                <w:rFonts w:cs="Arial"/>
                <w:szCs w:val="20"/>
              </w:rPr>
              <w:t>S: Datenauswertung</w:t>
            </w:r>
          </w:p>
          <w:p w14:paraId="13B24DF2" w14:textId="77777777" w:rsidR="0044269B" w:rsidRPr="007567EB" w:rsidRDefault="0044269B" w:rsidP="00CB580A">
            <w:pPr>
              <w:rPr>
                <w:rFonts w:cs="Arial"/>
                <w:b/>
                <w:color w:val="8D1429"/>
                <w:szCs w:val="20"/>
              </w:rPr>
            </w:pPr>
            <w:r w:rsidRPr="007567EB">
              <w:rPr>
                <w:rFonts w:cs="Arial"/>
                <w:szCs w:val="20"/>
              </w:rPr>
              <w:t>DS:</w:t>
            </w:r>
            <w:r>
              <w:rPr>
                <w:rFonts w:cs="Arial"/>
                <w:szCs w:val="20"/>
              </w:rPr>
              <w:t xml:space="preserve"> 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3A64E860" w14:textId="77777777" w:rsidR="0044269B" w:rsidRPr="00BB6D15" w:rsidRDefault="0044269B" w:rsidP="00CB580A">
            <w:pPr>
              <w:rPr>
                <w:rFonts w:cs="Arial"/>
                <w:b/>
                <w:color w:val="8D1429"/>
                <w:szCs w:val="20"/>
              </w:rPr>
            </w:pPr>
            <w:r w:rsidRPr="00BB6D15">
              <w:rPr>
                <w:rFonts w:cs="Arial"/>
                <w:b/>
                <w:color w:val="8D1429"/>
                <w:szCs w:val="20"/>
              </w:rPr>
              <w:t>10</w:t>
            </w:r>
          </w:p>
          <w:p w14:paraId="4C336BD6" w14:textId="77777777" w:rsidR="0044269B" w:rsidRPr="00ED6F19" w:rsidRDefault="0044269B" w:rsidP="00CB580A">
            <w:pPr>
              <w:rPr>
                <w:rFonts w:cs="Arial"/>
                <w:bCs/>
                <w:szCs w:val="20"/>
              </w:rPr>
            </w:pPr>
            <w:r w:rsidRPr="00ED6F19">
              <w:rPr>
                <w:rFonts w:cs="Arial"/>
                <w:bCs/>
                <w:szCs w:val="20"/>
              </w:rPr>
              <w:t>5</w:t>
            </w:r>
          </w:p>
          <w:p w14:paraId="6BBCDD16" w14:textId="77777777" w:rsidR="0044269B" w:rsidRPr="00713E91" w:rsidRDefault="0044269B" w:rsidP="00CB580A">
            <w:pPr>
              <w:rPr>
                <w:rFonts w:cs="Arial"/>
                <w:b/>
                <w:color w:val="FFFFFF" w:themeColor="background1"/>
                <w:szCs w:val="20"/>
              </w:rPr>
            </w:pPr>
            <w:r w:rsidRPr="00ED6F19">
              <w:rPr>
                <w:rFonts w:cs="Arial"/>
                <w:bCs/>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77A87DB"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BAC7EE"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94DA78" w14:textId="77777777" w:rsidR="0044269B" w:rsidRDefault="0044269B" w:rsidP="00CB580A">
            <w:pPr>
              <w:rPr>
                <w:rFonts w:cs="Arial"/>
                <w:szCs w:val="20"/>
              </w:rPr>
            </w:pPr>
          </w:p>
          <w:p w14:paraId="738DDB5F" w14:textId="77777777" w:rsidR="0044269B" w:rsidRDefault="0044269B" w:rsidP="00CB580A">
            <w:pPr>
              <w:rPr>
                <w:rFonts w:cs="Arial"/>
                <w:szCs w:val="20"/>
              </w:rPr>
            </w:pPr>
            <w:r>
              <w:rPr>
                <w:rFonts w:cs="Arial"/>
                <w:szCs w:val="20"/>
              </w:rPr>
              <w:t>5</w:t>
            </w:r>
          </w:p>
          <w:p w14:paraId="2425CB0B" w14:textId="77777777" w:rsidR="0044269B" w:rsidRDefault="0044269B" w:rsidP="00CB580A">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EB1E77"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FCA148"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C43021" w14:textId="77777777" w:rsidR="0044269B" w:rsidRDefault="0044269B" w:rsidP="00CB580A">
            <w:pPr>
              <w:rPr>
                <w:rFonts w:cs="Arial"/>
                <w:szCs w:val="20"/>
              </w:rPr>
            </w:pPr>
          </w:p>
        </w:tc>
      </w:tr>
      <w:tr w:rsidR="0044269B" w14:paraId="1E62EE8F" w14:textId="77777777" w:rsidTr="00CB580A">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04FF4602" w14:textId="77777777" w:rsidR="0044269B" w:rsidRPr="00875F9D" w:rsidRDefault="0044269B" w:rsidP="00CB580A">
            <w:pPr>
              <w:rPr>
                <w:rFonts w:cs="Arial"/>
                <w:b/>
                <w:color w:val="8D1429"/>
                <w:szCs w:val="20"/>
              </w:rPr>
            </w:pPr>
            <w:r w:rsidRPr="00875F9D">
              <w:rPr>
                <w:rFonts w:cs="Arial"/>
                <w:b/>
                <w:color w:val="8D1429"/>
                <w:szCs w:val="20"/>
              </w:rPr>
              <w:t>Wahlpflichtbereich Methodische Grundlagen</w:t>
            </w:r>
          </w:p>
          <w:p w14:paraId="502D618A" w14:textId="77777777" w:rsidR="0044269B" w:rsidRPr="00875F9D" w:rsidRDefault="0044269B" w:rsidP="00CB580A">
            <w:pPr>
              <w:rPr>
                <w:rFonts w:cs="Arial"/>
                <w:b/>
                <w:color w:val="8D1429"/>
                <w:szCs w:val="20"/>
              </w:rPr>
            </w:pPr>
            <w:r w:rsidRPr="00875F9D">
              <w:rPr>
                <w:rFonts w:cs="Arial"/>
                <w:szCs w:val="20"/>
              </w:rPr>
              <w:t>Wahlpflichtbereich Methodische Grundlagen**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7803C86A" w14:textId="77777777" w:rsidR="0044269B" w:rsidRPr="00BB6D15" w:rsidRDefault="0044269B" w:rsidP="00CB580A">
            <w:pPr>
              <w:rPr>
                <w:rFonts w:cs="Arial"/>
                <w:b/>
                <w:color w:val="8D1429"/>
                <w:szCs w:val="20"/>
              </w:rPr>
            </w:pPr>
            <w:r w:rsidRPr="00BB6D15">
              <w:rPr>
                <w:rFonts w:cs="Arial"/>
                <w:b/>
                <w:color w:val="8D1429"/>
                <w:szCs w:val="20"/>
              </w:rPr>
              <w:t>5</w:t>
            </w:r>
          </w:p>
          <w:p w14:paraId="442C902E" w14:textId="77777777" w:rsidR="0044269B" w:rsidRPr="00ED6F19" w:rsidRDefault="0044269B" w:rsidP="00CB580A">
            <w:pPr>
              <w:rPr>
                <w:rFonts w:cs="Arial"/>
                <w:bCs/>
                <w:color w:val="FFFFFF" w:themeColor="background1"/>
                <w:szCs w:val="20"/>
              </w:rPr>
            </w:pPr>
            <w:r w:rsidRPr="00ED6F19">
              <w:rPr>
                <w:rFonts w:cs="Arial"/>
                <w:bCs/>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A41058"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1405CB"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42F001B"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23F0F6" w14:textId="77777777" w:rsidR="0044269B" w:rsidRDefault="0044269B" w:rsidP="00CB580A">
            <w:pPr>
              <w:rPr>
                <w:rFonts w:cs="Arial"/>
                <w:szCs w:val="20"/>
              </w:rPr>
            </w:pPr>
          </w:p>
          <w:p w14:paraId="2FDFEF73"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F1DFB3" w14:textId="77777777" w:rsidR="0044269B" w:rsidRDefault="0044269B" w:rsidP="00CB580A">
            <w:pPr>
              <w:rPr>
                <w:rFonts w:cs="Arial"/>
                <w:szCs w:val="20"/>
              </w:rPr>
            </w:pPr>
          </w:p>
          <w:p w14:paraId="261FB676" w14:textId="77777777" w:rsidR="0044269B" w:rsidRDefault="0044269B" w:rsidP="00CB580A">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A79DF1" w14:textId="77777777" w:rsidR="0044269B" w:rsidRDefault="0044269B" w:rsidP="00CB580A">
            <w:pPr>
              <w:rPr>
                <w:rFonts w:cs="Arial"/>
                <w:szCs w:val="20"/>
              </w:rPr>
            </w:pPr>
          </w:p>
        </w:tc>
      </w:tr>
      <w:tr w:rsidR="0044269B" w14:paraId="7C8712A2" w14:textId="77777777" w:rsidTr="00CB580A">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tcPr>
          <w:p w14:paraId="5466ACC7" w14:textId="77777777" w:rsidR="0044269B" w:rsidRDefault="0044269B" w:rsidP="00CB580A">
            <w:pPr>
              <w:rPr>
                <w:rFonts w:cs="Arial"/>
                <w:b/>
                <w:color w:val="FFFFFF" w:themeColor="background1"/>
                <w:szCs w:val="20"/>
              </w:rPr>
            </w:pPr>
            <w:r>
              <w:rPr>
                <w:rFonts w:cs="Arial"/>
                <w:b/>
                <w:color w:val="FFFFFF" w:themeColor="background1"/>
                <w:szCs w:val="20"/>
              </w:rPr>
              <w:t>Seminare und Reflexion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tcPr>
          <w:p w14:paraId="01FF3D6A" w14:textId="77777777" w:rsidR="0044269B" w:rsidRDefault="0044269B" w:rsidP="00CB580A">
            <w:pPr>
              <w:rPr>
                <w:rFonts w:cs="Arial"/>
                <w:b/>
                <w:szCs w:val="20"/>
              </w:rPr>
            </w:pPr>
            <w:r w:rsidRPr="00ED6F19">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E3CD4C"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47A285"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C32A4DB"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DEB258D"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0C4A59"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F8CEDAF" w14:textId="77777777" w:rsidR="0044269B" w:rsidRDefault="0044269B" w:rsidP="00CB580A">
            <w:pPr>
              <w:rPr>
                <w:rFonts w:cs="Arial"/>
                <w:szCs w:val="20"/>
              </w:rPr>
            </w:pPr>
          </w:p>
        </w:tc>
      </w:tr>
      <w:tr w:rsidR="0044269B" w14:paraId="1F5B25FA" w14:textId="77777777" w:rsidTr="00CB580A">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64E2DCAA" w14:textId="77777777" w:rsidR="0044269B" w:rsidRPr="00ED6F19" w:rsidRDefault="0044269B" w:rsidP="00CB580A">
            <w:pPr>
              <w:rPr>
                <w:rFonts w:cs="Arial"/>
                <w:bCs/>
                <w:szCs w:val="20"/>
              </w:rPr>
            </w:pPr>
            <w:r w:rsidRPr="00ED6F19">
              <w:rPr>
                <w:rFonts w:cs="Arial"/>
                <w:bCs/>
                <w:szCs w:val="20"/>
              </w:rPr>
              <w:t>Projektseminar Wirtschaftsinformatik</w:t>
            </w:r>
          </w:p>
          <w:p w14:paraId="6E3863DC" w14:textId="77777777" w:rsidR="0044269B" w:rsidRPr="00ED6F19" w:rsidRDefault="0044269B" w:rsidP="00CB580A">
            <w:pPr>
              <w:rPr>
                <w:rFonts w:cs="Arial"/>
                <w:b/>
                <w:szCs w:val="20"/>
              </w:rPr>
            </w:pPr>
            <w:r w:rsidRPr="00ED6F19">
              <w:rPr>
                <w:rFonts w:cs="Arial"/>
                <w:bCs/>
                <w:szCs w:val="20"/>
              </w:rPr>
              <w:t>Forschungsmethodisches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045BE3AA" w14:textId="77777777" w:rsidR="0044269B" w:rsidRPr="00ED6F19" w:rsidRDefault="0044269B" w:rsidP="00CB580A">
            <w:pPr>
              <w:rPr>
                <w:rFonts w:cs="Arial"/>
                <w:bCs/>
                <w:szCs w:val="20"/>
              </w:rPr>
            </w:pPr>
            <w:r w:rsidRPr="00ED6F19">
              <w:rPr>
                <w:rFonts w:cs="Arial"/>
                <w:bCs/>
                <w:szCs w:val="20"/>
              </w:rPr>
              <w:t>10</w:t>
            </w:r>
          </w:p>
          <w:p w14:paraId="5439A43C" w14:textId="77777777" w:rsidR="0044269B" w:rsidRDefault="0044269B" w:rsidP="00CB580A">
            <w:pPr>
              <w:rPr>
                <w:rFonts w:cs="Arial"/>
                <w:b/>
                <w:color w:val="FFFFFF" w:themeColor="background1"/>
                <w:szCs w:val="20"/>
              </w:rPr>
            </w:pPr>
            <w:r w:rsidRPr="00ED6F19">
              <w:rPr>
                <w:rFonts w:cs="Arial"/>
                <w:bCs/>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5E6378"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1ACBFC"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1050C6"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F787AE" w14:textId="77777777" w:rsidR="0044269B" w:rsidRDefault="0044269B" w:rsidP="00CB580A">
            <w:pPr>
              <w:rPr>
                <w:rFonts w:cs="Arial"/>
                <w:szCs w:val="20"/>
              </w:rPr>
            </w:pPr>
            <w:r>
              <w:rPr>
                <w:rFonts w:cs="Arial"/>
                <w:szCs w:val="20"/>
              </w:rPr>
              <w:t>10</w:t>
            </w:r>
          </w:p>
          <w:p w14:paraId="081D108E"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E10D21A" w14:textId="77777777" w:rsidR="0044269B" w:rsidRDefault="0044269B" w:rsidP="00CB580A">
            <w:pPr>
              <w:rPr>
                <w:rFonts w:cs="Arial"/>
                <w:szCs w:val="20"/>
              </w:rPr>
            </w:pPr>
          </w:p>
          <w:p w14:paraId="46592A54" w14:textId="77777777" w:rsidR="0044269B" w:rsidRDefault="0044269B" w:rsidP="00CB580A">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B9AE28" w14:textId="77777777" w:rsidR="0044269B" w:rsidRDefault="0044269B" w:rsidP="00CB580A">
            <w:pPr>
              <w:rPr>
                <w:rFonts w:cs="Arial"/>
                <w:szCs w:val="20"/>
              </w:rPr>
            </w:pPr>
          </w:p>
        </w:tc>
      </w:tr>
      <w:tr w:rsidR="0044269B" w14:paraId="08ED7519" w14:textId="77777777" w:rsidTr="00CB580A">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tcPr>
          <w:p w14:paraId="06CC9B73" w14:textId="77777777" w:rsidR="0044269B" w:rsidRDefault="0044269B" w:rsidP="00CB580A">
            <w:pPr>
              <w:rPr>
                <w:rFonts w:cs="Arial"/>
                <w:b/>
                <w:color w:val="FFFFFF" w:themeColor="background1"/>
                <w:szCs w:val="20"/>
              </w:rPr>
            </w:pPr>
            <w:r>
              <w:rPr>
                <w:rFonts w:cs="Arial"/>
                <w:b/>
                <w:color w:val="FFFFFF" w:themeColor="background1"/>
                <w:szCs w:val="20"/>
              </w:rPr>
              <w:t>Bachelorarbeit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tcPr>
          <w:p w14:paraId="72744405" w14:textId="77777777" w:rsidR="0044269B" w:rsidRDefault="0044269B" w:rsidP="00CB580A">
            <w:pPr>
              <w:rPr>
                <w:rFonts w:cs="Arial"/>
                <w:b/>
                <w:color w:val="FFFFFF" w:themeColor="background1"/>
                <w:szCs w:val="20"/>
              </w:rPr>
            </w:pPr>
            <w:r>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626B53"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7BC4490"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9F3A6E"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9159F0"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342D12"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EB1E00E" w14:textId="77777777" w:rsidR="0044269B" w:rsidRDefault="0044269B" w:rsidP="00CB580A">
            <w:pPr>
              <w:rPr>
                <w:rFonts w:cs="Arial"/>
                <w:szCs w:val="20"/>
              </w:rPr>
            </w:pPr>
          </w:p>
        </w:tc>
      </w:tr>
      <w:tr w:rsidR="0044269B" w14:paraId="28B955EF" w14:textId="77777777" w:rsidTr="00CB580A">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B1E4E0" w14:textId="77777777" w:rsidR="0044269B" w:rsidRDefault="0044269B" w:rsidP="00CB580A">
            <w:pPr>
              <w:rPr>
                <w:rFonts w:cs="Arial"/>
                <w:szCs w:val="20"/>
              </w:rPr>
            </w:pPr>
            <w:r>
              <w:rPr>
                <w:rFonts w:cs="Arial"/>
                <w:szCs w:val="20"/>
              </w:rPr>
              <w:t>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A61FF7" w14:textId="77777777" w:rsidR="0044269B" w:rsidRDefault="0044269B" w:rsidP="00CB580A">
            <w:pP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254895"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45E4DBA"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D8AAFD"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24A49F"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CC3336" w14:textId="77777777" w:rsidR="0044269B" w:rsidRDefault="0044269B" w:rsidP="00CB580A">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7D59B74" w14:textId="77777777" w:rsidR="0044269B" w:rsidRDefault="0044269B" w:rsidP="00CB580A">
            <w:pPr>
              <w:rPr>
                <w:rFonts w:cs="Arial"/>
                <w:szCs w:val="20"/>
              </w:rPr>
            </w:pPr>
            <w:r>
              <w:rPr>
                <w:rFonts w:cs="Arial"/>
                <w:szCs w:val="20"/>
              </w:rPr>
              <w:t>15</w:t>
            </w:r>
          </w:p>
        </w:tc>
      </w:tr>
      <w:tr w:rsidR="0044269B" w14:paraId="2763B8A5" w14:textId="77777777" w:rsidTr="00CB580A">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226C6A" w14:textId="77777777" w:rsidR="0044269B" w:rsidRDefault="0044269B" w:rsidP="00CB580A">
            <w:pPr>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A6205B" w14:textId="77777777" w:rsidR="0044269B" w:rsidRDefault="0044269B" w:rsidP="00CB580A">
            <w:pP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8343AF2" w14:textId="77777777" w:rsidR="0044269B" w:rsidRDefault="0044269B" w:rsidP="00CB580A">
            <w:pP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6C6215F" w14:textId="77777777" w:rsidR="0044269B" w:rsidRDefault="0044269B" w:rsidP="00CB580A">
            <w:pP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9FAE99E" w14:textId="77777777" w:rsidR="0044269B" w:rsidRDefault="0044269B" w:rsidP="00CB580A">
            <w:pP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9E11D67" w14:textId="77777777" w:rsidR="0044269B" w:rsidRDefault="0044269B" w:rsidP="00CB580A">
            <w:pP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C31CB71" w14:textId="77777777" w:rsidR="0044269B" w:rsidRDefault="0044269B" w:rsidP="00CB580A">
            <w:pP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D566B6A" w14:textId="77777777" w:rsidR="0044269B" w:rsidRDefault="0044269B" w:rsidP="00CB580A">
            <w:pPr>
              <w:rPr>
                <w:rFonts w:cs="Arial"/>
                <w:b/>
                <w:szCs w:val="20"/>
              </w:rPr>
            </w:pPr>
            <w:r>
              <w:rPr>
                <w:rFonts w:cs="Arial"/>
                <w:b/>
                <w:szCs w:val="20"/>
              </w:rPr>
              <w:t>30</w:t>
            </w:r>
          </w:p>
        </w:tc>
      </w:tr>
    </w:tbl>
    <w:p w14:paraId="70D7E9E7" w14:textId="77777777" w:rsidR="0044269B" w:rsidRDefault="0044269B">
      <w:pPr>
        <w:rPr>
          <w:rFonts w:cs="Arial"/>
          <w:sz w:val="16"/>
          <w:szCs w:val="16"/>
        </w:rPr>
      </w:pPr>
    </w:p>
    <w:p w14:paraId="00A3D4F9" w14:textId="7BEC5DAB" w:rsidR="0044269B" w:rsidRDefault="00161276" w:rsidP="0044269B">
      <w:pPr>
        <w:ind w:left="-426"/>
        <w:rPr>
          <w:rFonts w:cs="Arial"/>
          <w:sz w:val="16"/>
          <w:szCs w:val="16"/>
        </w:rPr>
      </w:pPr>
      <w:r>
        <w:rPr>
          <w:rFonts w:cs="Arial"/>
          <w:sz w:val="16"/>
          <w:szCs w:val="16"/>
        </w:rPr>
        <w:t>Stand: 02.11</w:t>
      </w:r>
      <w:r w:rsidR="0044269B">
        <w:rPr>
          <w:rFonts w:cs="Arial"/>
          <w:sz w:val="16"/>
          <w:szCs w:val="16"/>
        </w:rPr>
        <w:t xml:space="preserve">.2020. Ohne Gewähr. Änderungen vorbehalten. Die aktuelle Übersicht ist Teil der Prüfungsordnung, die hier zu finden ist: </w:t>
      </w:r>
      <w:hyperlink r:id="rId25" w:history="1">
        <w:r w:rsidR="0044269B" w:rsidRPr="007F1908">
          <w:rPr>
            <w:rStyle w:val="Hyperlink"/>
            <w:rFonts w:cs="Arial"/>
            <w:sz w:val="16"/>
            <w:szCs w:val="16"/>
          </w:rPr>
          <w:t>www.wiso.fau.de/pruefungsordnung</w:t>
        </w:r>
      </w:hyperlink>
    </w:p>
    <w:p w14:paraId="37B6F57E" w14:textId="2BC41E4B" w:rsidR="0044269B" w:rsidRDefault="0044269B">
      <w:pPr>
        <w:rPr>
          <w:rFonts w:cs="Arial"/>
          <w:sz w:val="16"/>
          <w:szCs w:val="16"/>
        </w:rPr>
      </w:pPr>
      <w:r>
        <w:rPr>
          <w:rFonts w:cs="Arial"/>
          <w:sz w:val="16"/>
          <w:szCs w:val="16"/>
        </w:rPr>
        <w:br w:type="page"/>
      </w:r>
      <w:bookmarkStart w:id="227" w:name="_GoBack"/>
      <w:bookmarkEnd w:id="227"/>
    </w:p>
    <w:p w14:paraId="1DCAEA21" w14:textId="77777777" w:rsidR="0044269B" w:rsidRDefault="0044269B" w:rsidP="0044269B">
      <w:pPr>
        <w:ind w:left="-426"/>
        <w:rPr>
          <w:rFonts w:cs="Arial"/>
          <w:sz w:val="16"/>
          <w:szCs w:val="16"/>
        </w:rPr>
      </w:pPr>
    </w:p>
    <w:p w14:paraId="0E490540" w14:textId="77777777" w:rsidR="0044269B" w:rsidRDefault="0044269B" w:rsidP="0044269B"/>
    <w:p w14:paraId="4BCEEB8E" w14:textId="77777777" w:rsidR="0044269B" w:rsidRDefault="0044269B">
      <w:pPr>
        <w:rPr>
          <w:rFonts w:cs="Arial"/>
          <w:sz w:val="16"/>
          <w:szCs w:val="16"/>
        </w:rPr>
      </w:pPr>
    </w:p>
    <w:p w14:paraId="2C09822F" w14:textId="77777777" w:rsidR="00847552" w:rsidRDefault="00847552">
      <w:pPr>
        <w:rPr>
          <w:rFonts w:cs="Arial"/>
          <w:sz w:val="16"/>
          <w:szCs w:val="16"/>
        </w:rPr>
      </w:pPr>
    </w:p>
    <w:p w14:paraId="79061601" w14:textId="2C5D1992" w:rsidR="00E06B21" w:rsidRDefault="00E06B21"/>
    <w:p w14:paraId="10ADC41B" w14:textId="2F4F442F" w:rsidR="00A82402" w:rsidRDefault="00A82402" w:rsidP="008D0A59"/>
    <w:p w14:paraId="14E1D616" w14:textId="77777777" w:rsidR="00907819" w:rsidRDefault="00907819" w:rsidP="008D0A59"/>
    <w:p w14:paraId="67B63467" w14:textId="77777777" w:rsidR="00A82402" w:rsidRDefault="00A82402" w:rsidP="008D0A59"/>
    <w:p w14:paraId="54054010" w14:textId="77777777" w:rsidR="00A82402" w:rsidRDefault="00A82402" w:rsidP="008D0A59"/>
    <w:p w14:paraId="1A9310B5" w14:textId="77777777" w:rsidR="008D0A59" w:rsidRDefault="008D0A59" w:rsidP="008D0A59"/>
    <w:p w14:paraId="16F4B165" w14:textId="77777777" w:rsidR="008D0A59" w:rsidRPr="00BF7282" w:rsidRDefault="008D0A59" w:rsidP="008D0A59"/>
    <w:p w14:paraId="444627AA" w14:textId="77777777" w:rsidR="00907819" w:rsidRPr="00BF7282" w:rsidRDefault="00CF28B4" w:rsidP="00442BFF">
      <w:pPr>
        <w:jc w:val="center"/>
        <w:rPr>
          <w:rFonts w:cs="Arial"/>
          <w:sz w:val="48"/>
          <w:szCs w:val="48"/>
        </w:rPr>
      </w:pPr>
      <w:r>
        <w:rPr>
          <w:rFonts w:cs="Arial"/>
          <w:sz w:val="48"/>
          <w:szCs w:val="48"/>
        </w:rPr>
        <w:t>Übersicht über die</w:t>
      </w:r>
    </w:p>
    <w:p w14:paraId="526C7288" w14:textId="77777777" w:rsidR="00F23391" w:rsidRPr="008D4C31" w:rsidRDefault="00624683" w:rsidP="003F3E7B">
      <w:pPr>
        <w:pStyle w:val="berschriftVerzeichnis"/>
        <w:jc w:val="center"/>
      </w:pPr>
      <w:bookmarkStart w:id="228" w:name="_Toc287530364"/>
      <w:bookmarkStart w:id="229" w:name="_Toc287531066"/>
      <w:bookmarkStart w:id="230" w:name="_Toc380759818"/>
      <w:bookmarkStart w:id="231" w:name="_Toc381808517"/>
      <w:bookmarkStart w:id="232" w:name="_Toc436921015"/>
      <w:bookmarkStart w:id="233" w:name="_Toc54076311"/>
      <w:r w:rsidRPr="008D4C31">
        <w:t>Vertiefun</w:t>
      </w:r>
      <w:r w:rsidR="00DF2D46" w:rsidRPr="008D4C31">
        <w:t>gsmodule</w:t>
      </w:r>
      <w:bookmarkEnd w:id="228"/>
      <w:bookmarkEnd w:id="229"/>
      <w:bookmarkEnd w:id="230"/>
      <w:bookmarkEnd w:id="231"/>
      <w:bookmarkEnd w:id="232"/>
      <w:bookmarkEnd w:id="233"/>
    </w:p>
    <w:p w14:paraId="2572BA14" w14:textId="77777777" w:rsidR="00CF28B4" w:rsidRPr="00CF28B4" w:rsidRDefault="00CF28B4" w:rsidP="008D0A59"/>
    <w:p w14:paraId="3D594F9B" w14:textId="77777777" w:rsidR="00A256B7" w:rsidRPr="00BF7282" w:rsidRDefault="00A256B7" w:rsidP="008D0A59"/>
    <w:p w14:paraId="264FCBF2" w14:textId="77777777" w:rsidR="00A256B7" w:rsidRPr="00BF7282" w:rsidRDefault="00A256B7" w:rsidP="008D0A59"/>
    <w:p w14:paraId="5E4FC633" w14:textId="77777777" w:rsidR="00A256B7" w:rsidRPr="00BF7282" w:rsidRDefault="00A256B7" w:rsidP="008D0A59"/>
    <w:p w14:paraId="357370B7" w14:textId="77777777" w:rsidR="00A256B7" w:rsidRPr="00BF7282" w:rsidRDefault="00A256B7" w:rsidP="008D0A59"/>
    <w:p w14:paraId="28B7DC52" w14:textId="77777777" w:rsidR="00A256B7" w:rsidRPr="00BF7282" w:rsidRDefault="00A256B7" w:rsidP="008D0A59"/>
    <w:p w14:paraId="308C0657" w14:textId="77777777" w:rsidR="0000443B" w:rsidRPr="00BF7282" w:rsidRDefault="00A256B7" w:rsidP="008D0A59">
      <w:r w:rsidRPr="00BF7282">
        <w:br w:type="page"/>
      </w:r>
    </w:p>
    <w:tbl>
      <w:tblPr>
        <w:tblW w:w="97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1843"/>
        <w:gridCol w:w="5219"/>
        <w:gridCol w:w="2010"/>
      </w:tblGrid>
      <w:tr w:rsidR="00A256B7" w:rsidRPr="00BF7282" w14:paraId="196640A9" w14:textId="77777777" w:rsidTr="005D2036">
        <w:trPr>
          <w:trHeight w:val="567"/>
          <w:jc w:val="center"/>
        </w:trPr>
        <w:tc>
          <w:tcPr>
            <w:tcW w:w="720" w:type="dxa"/>
            <w:tcBorders>
              <w:top w:val="double" w:sz="4" w:space="0" w:color="auto"/>
              <w:bottom w:val="double" w:sz="4" w:space="0" w:color="auto"/>
            </w:tcBorders>
            <w:shd w:val="clear" w:color="auto" w:fill="E0E0E0"/>
          </w:tcPr>
          <w:p w14:paraId="06DBF533" w14:textId="77777777" w:rsidR="00A256B7" w:rsidRPr="00BF7282" w:rsidRDefault="00A256B7" w:rsidP="00454828">
            <w:pPr>
              <w:ind w:left="170"/>
              <w:rPr>
                <w:rFonts w:cs="Arial"/>
                <w:i/>
              </w:rPr>
            </w:pPr>
          </w:p>
        </w:tc>
        <w:tc>
          <w:tcPr>
            <w:tcW w:w="1843" w:type="dxa"/>
            <w:tcBorders>
              <w:top w:val="double" w:sz="4" w:space="0" w:color="auto"/>
              <w:bottom w:val="double" w:sz="4" w:space="0" w:color="auto"/>
            </w:tcBorders>
            <w:shd w:val="clear" w:color="auto" w:fill="E0E0E0"/>
            <w:vAlign w:val="center"/>
          </w:tcPr>
          <w:p w14:paraId="3F5A64D8" w14:textId="77777777" w:rsidR="00A256B7" w:rsidRPr="00BF7282" w:rsidRDefault="00A256B7" w:rsidP="003C4973">
            <w:pPr>
              <w:rPr>
                <w:rFonts w:cs="Arial"/>
                <w:b/>
              </w:rPr>
            </w:pPr>
            <w:r w:rsidRPr="00BF7282">
              <w:rPr>
                <w:rFonts w:cs="Arial"/>
                <w:b/>
                <w:szCs w:val="22"/>
              </w:rPr>
              <w:t>Modulnummer</w:t>
            </w:r>
          </w:p>
        </w:tc>
        <w:tc>
          <w:tcPr>
            <w:tcW w:w="5219" w:type="dxa"/>
            <w:tcBorders>
              <w:top w:val="double" w:sz="4" w:space="0" w:color="auto"/>
              <w:bottom w:val="double" w:sz="4" w:space="0" w:color="auto"/>
            </w:tcBorders>
            <w:shd w:val="clear" w:color="auto" w:fill="E0E0E0"/>
            <w:vAlign w:val="center"/>
          </w:tcPr>
          <w:p w14:paraId="09DB789B" w14:textId="77777777" w:rsidR="00A256B7" w:rsidRPr="002906B7" w:rsidRDefault="00A256B7" w:rsidP="003C4973">
            <w:pPr>
              <w:pStyle w:val="berschrift1"/>
              <w:rPr>
                <w:b/>
              </w:rPr>
            </w:pPr>
            <w:bookmarkStart w:id="234" w:name="_Toc272312561"/>
            <w:bookmarkStart w:id="235" w:name="_Toc287964155"/>
            <w:bookmarkStart w:id="236" w:name="_Toc288226837"/>
            <w:bookmarkStart w:id="237" w:name="_Toc288664482"/>
            <w:bookmarkStart w:id="238" w:name="_Toc288752640"/>
            <w:bookmarkStart w:id="239" w:name="_Toc290622009"/>
            <w:bookmarkStart w:id="240" w:name="_Toc290974788"/>
            <w:bookmarkStart w:id="241" w:name="_Toc290984092"/>
            <w:bookmarkStart w:id="242" w:name="_Toc291776688"/>
            <w:bookmarkStart w:id="243" w:name="_Toc291777703"/>
            <w:bookmarkStart w:id="244" w:name="_Toc292372480"/>
            <w:bookmarkStart w:id="245" w:name="_Toc299457455"/>
            <w:bookmarkStart w:id="246" w:name="_Toc299458919"/>
            <w:bookmarkStart w:id="247" w:name="_Toc299459498"/>
            <w:bookmarkStart w:id="248" w:name="_Toc300074695"/>
            <w:bookmarkStart w:id="249" w:name="_Toc300151795"/>
            <w:bookmarkStart w:id="250" w:name="_Toc300153187"/>
            <w:bookmarkStart w:id="251" w:name="_Toc300153756"/>
            <w:bookmarkStart w:id="252" w:name="_Toc301861134"/>
            <w:bookmarkStart w:id="253" w:name="_Toc301861765"/>
            <w:bookmarkStart w:id="254" w:name="_Toc301877647"/>
            <w:bookmarkStart w:id="255" w:name="_Toc306004484"/>
            <w:bookmarkStart w:id="256" w:name="_Toc317511382"/>
            <w:bookmarkStart w:id="257" w:name="_Toc317681769"/>
            <w:bookmarkStart w:id="258" w:name="_Toc317682686"/>
            <w:bookmarkStart w:id="259" w:name="_Toc317694612"/>
            <w:bookmarkStart w:id="260" w:name="_Toc317772770"/>
            <w:bookmarkStart w:id="261" w:name="_Toc317781892"/>
            <w:bookmarkStart w:id="262" w:name="_Toc317782511"/>
            <w:bookmarkStart w:id="263" w:name="_Toc318454775"/>
            <w:bookmarkStart w:id="264" w:name="_Toc319076111"/>
            <w:bookmarkStart w:id="265" w:name="_Toc319322679"/>
            <w:bookmarkStart w:id="266" w:name="_Toc319323249"/>
            <w:bookmarkStart w:id="267" w:name="_Toc319324780"/>
            <w:bookmarkStart w:id="268" w:name="_Toc319325126"/>
            <w:bookmarkStart w:id="269" w:name="_Toc319325471"/>
            <w:bookmarkStart w:id="270" w:name="_Toc319325814"/>
            <w:bookmarkStart w:id="271" w:name="_Toc319326157"/>
            <w:bookmarkStart w:id="272" w:name="_Toc319326510"/>
            <w:bookmarkStart w:id="273" w:name="_Toc319326835"/>
            <w:bookmarkStart w:id="274" w:name="_Toc319327156"/>
            <w:bookmarkStart w:id="275" w:name="_Toc319328080"/>
            <w:bookmarkStart w:id="276" w:name="_Toc319328407"/>
            <w:bookmarkStart w:id="277" w:name="_Toc319328738"/>
            <w:bookmarkStart w:id="278" w:name="_Toc319329072"/>
            <w:bookmarkStart w:id="279" w:name="_Toc319329407"/>
            <w:bookmarkStart w:id="280" w:name="_Toc319329742"/>
            <w:bookmarkStart w:id="281" w:name="_Toc319330078"/>
            <w:bookmarkStart w:id="282" w:name="_Toc319330418"/>
            <w:bookmarkStart w:id="283" w:name="_Toc319591074"/>
            <w:bookmarkStart w:id="284" w:name="_Toc319591428"/>
            <w:bookmarkStart w:id="285" w:name="_Toc319593088"/>
            <w:bookmarkStart w:id="286" w:name="_Toc321131124"/>
            <w:bookmarkStart w:id="287" w:name="_Toc321384939"/>
            <w:bookmarkStart w:id="288" w:name="_Toc321385311"/>
            <w:bookmarkStart w:id="289" w:name="_Toc331490287"/>
            <w:bookmarkStart w:id="290" w:name="_Toc331492771"/>
            <w:bookmarkStart w:id="291" w:name="_Toc331495563"/>
            <w:bookmarkStart w:id="292" w:name="_Toc332267000"/>
            <w:bookmarkStart w:id="293" w:name="_Toc332365510"/>
            <w:bookmarkStart w:id="294" w:name="_Toc332366657"/>
            <w:bookmarkStart w:id="295" w:name="_Toc332391700"/>
            <w:bookmarkStart w:id="296" w:name="_Toc333251437"/>
            <w:bookmarkStart w:id="297" w:name="_Toc333416275"/>
            <w:bookmarkStart w:id="298" w:name="_Toc335747152"/>
            <w:bookmarkStart w:id="299" w:name="_Toc335814077"/>
            <w:bookmarkStart w:id="300" w:name="_Toc337649208"/>
            <w:bookmarkStart w:id="301" w:name="_Toc337649533"/>
            <w:bookmarkStart w:id="302" w:name="_Toc337649858"/>
            <w:bookmarkStart w:id="303" w:name="_Toc339966218"/>
            <w:bookmarkStart w:id="304" w:name="_Toc339966579"/>
            <w:bookmarkStart w:id="305" w:name="_Toc341858386"/>
            <w:bookmarkStart w:id="306" w:name="_Toc341858716"/>
            <w:bookmarkStart w:id="307" w:name="_Toc341859044"/>
            <w:bookmarkStart w:id="308" w:name="_Toc341859372"/>
            <w:bookmarkStart w:id="309" w:name="_Toc342058409"/>
            <w:bookmarkStart w:id="310" w:name="_Toc349827971"/>
            <w:bookmarkStart w:id="311" w:name="_Toc349828311"/>
            <w:bookmarkStart w:id="312" w:name="_Toc350174310"/>
            <w:bookmarkStart w:id="313" w:name="_Toc350176320"/>
            <w:bookmarkStart w:id="314" w:name="_Toc350505414"/>
            <w:bookmarkStart w:id="315" w:name="_Toc350508074"/>
            <w:bookmarkStart w:id="316" w:name="_Toc351714881"/>
            <w:bookmarkStart w:id="317" w:name="_Toc351715232"/>
            <w:bookmarkStart w:id="318" w:name="_Toc351724034"/>
            <w:bookmarkStart w:id="319" w:name="_Toc353307766"/>
            <w:bookmarkStart w:id="320" w:name="_Toc362507321"/>
            <w:bookmarkStart w:id="321" w:name="_Toc363637927"/>
            <w:bookmarkStart w:id="322" w:name="_Toc363638620"/>
            <w:bookmarkStart w:id="323" w:name="_Toc363653912"/>
            <w:bookmarkStart w:id="324" w:name="_Toc364321896"/>
            <w:bookmarkStart w:id="325" w:name="_Toc364328070"/>
            <w:bookmarkStart w:id="326" w:name="_Toc364328438"/>
            <w:bookmarkStart w:id="327" w:name="_Toc364328806"/>
            <w:bookmarkStart w:id="328" w:name="_Toc364439360"/>
            <w:bookmarkStart w:id="329" w:name="_Toc364440021"/>
            <w:bookmarkStart w:id="330" w:name="_Toc366684998"/>
            <w:bookmarkStart w:id="331" w:name="_Toc369082167"/>
            <w:bookmarkStart w:id="332" w:name="_Toc381686728"/>
            <w:r w:rsidRPr="002906B7">
              <w:rPr>
                <w:b/>
              </w:rPr>
              <w:t xml:space="preserve">Name des </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sidR="006D65D1">
              <w:rPr>
                <w:b/>
              </w:rPr>
              <w:t>Moduls</w:t>
            </w:r>
            <w:bookmarkEnd w:id="330"/>
            <w:bookmarkEnd w:id="331"/>
            <w:bookmarkEnd w:id="332"/>
          </w:p>
        </w:tc>
        <w:tc>
          <w:tcPr>
            <w:tcW w:w="2010" w:type="dxa"/>
            <w:tcBorders>
              <w:top w:val="double" w:sz="4" w:space="0" w:color="auto"/>
              <w:bottom w:val="double" w:sz="4" w:space="0" w:color="auto"/>
            </w:tcBorders>
            <w:shd w:val="clear" w:color="auto" w:fill="E0E0E0"/>
            <w:vAlign w:val="center"/>
          </w:tcPr>
          <w:p w14:paraId="43AE8662" w14:textId="477044D1" w:rsidR="00A256B7" w:rsidRPr="00BF7282" w:rsidRDefault="00957099" w:rsidP="003C4973">
            <w:pPr>
              <w:rPr>
                <w:rFonts w:cs="Arial"/>
                <w:b/>
              </w:rPr>
            </w:pPr>
            <w:r>
              <w:rPr>
                <w:rFonts w:cs="Arial"/>
                <w:b/>
                <w:szCs w:val="22"/>
              </w:rPr>
              <w:t>Themenbereich</w:t>
            </w:r>
            <w:r w:rsidR="007E29E5">
              <w:rPr>
                <w:rFonts w:cs="Arial"/>
                <w:b/>
                <w:szCs w:val="22"/>
              </w:rPr>
              <w:t>*</w:t>
            </w:r>
          </w:p>
        </w:tc>
      </w:tr>
      <w:tr w:rsidR="0019509C" w:rsidRPr="00BF7282" w14:paraId="34BF63E0" w14:textId="77777777" w:rsidTr="005D2036">
        <w:trPr>
          <w:trHeight w:val="567"/>
          <w:jc w:val="center"/>
        </w:trPr>
        <w:tc>
          <w:tcPr>
            <w:tcW w:w="720" w:type="dxa"/>
            <w:vAlign w:val="center"/>
          </w:tcPr>
          <w:p w14:paraId="1952FB95" w14:textId="77777777" w:rsidR="0019509C" w:rsidRPr="00BF7282" w:rsidRDefault="0019509C" w:rsidP="00F62C9E">
            <w:pPr>
              <w:numPr>
                <w:ilvl w:val="0"/>
                <w:numId w:val="3"/>
              </w:numPr>
              <w:ind w:left="737" w:hanging="567"/>
              <w:jc w:val="center"/>
              <w:rPr>
                <w:rFonts w:cs="Arial"/>
                <w:i/>
              </w:rPr>
            </w:pPr>
          </w:p>
        </w:tc>
        <w:tc>
          <w:tcPr>
            <w:tcW w:w="1843" w:type="dxa"/>
            <w:vAlign w:val="center"/>
          </w:tcPr>
          <w:p w14:paraId="695D3085" w14:textId="57B44905" w:rsidR="0019509C" w:rsidRDefault="00D57265" w:rsidP="000E4B7F">
            <w:r>
              <w:t>8</w:t>
            </w:r>
            <w:r w:rsidR="000E4B7F">
              <w:t>3286</w:t>
            </w:r>
          </w:p>
          <w:p w14:paraId="1F8A4811" w14:textId="17521E74" w:rsidR="008D132B" w:rsidRPr="00BF7282" w:rsidRDefault="008D132B" w:rsidP="000E4B7F">
            <w:pPr>
              <w:rPr>
                <w:rFonts w:cs="Arial"/>
              </w:rPr>
            </w:pPr>
            <w:r>
              <w:t>bzw. 83287</w:t>
            </w:r>
          </w:p>
        </w:tc>
        <w:tc>
          <w:tcPr>
            <w:tcW w:w="5219" w:type="dxa"/>
            <w:vAlign w:val="center"/>
          </w:tcPr>
          <w:p w14:paraId="16FB6BDA" w14:textId="21526B44" w:rsidR="0019509C" w:rsidRPr="00BF7282" w:rsidRDefault="00993737" w:rsidP="009A65DC">
            <w:pPr>
              <w:rPr>
                <w:rFonts w:cs="Arial"/>
              </w:rPr>
            </w:pPr>
            <w:r>
              <w:rPr>
                <w:rFonts w:cs="Arial"/>
                <w:szCs w:val="22"/>
              </w:rPr>
              <w:t xml:space="preserve">Agiles Projektmanagement im interkulturellen Kontext </w:t>
            </w:r>
          </w:p>
        </w:tc>
        <w:tc>
          <w:tcPr>
            <w:tcW w:w="2010" w:type="dxa"/>
            <w:vAlign w:val="center"/>
          </w:tcPr>
          <w:p w14:paraId="46653C19" w14:textId="26952514" w:rsidR="0019509C" w:rsidRPr="00BF7282" w:rsidRDefault="00993737" w:rsidP="003C4973">
            <w:pPr>
              <w:rPr>
                <w:rFonts w:cs="Arial"/>
              </w:rPr>
            </w:pPr>
            <w:r>
              <w:rPr>
                <w:rFonts w:cs="Arial"/>
                <w:szCs w:val="22"/>
              </w:rPr>
              <w:t>Sozök-Modul</w:t>
            </w:r>
          </w:p>
        </w:tc>
      </w:tr>
      <w:tr w:rsidR="00E50DF4" w:rsidRPr="00BF7282" w14:paraId="38557774" w14:textId="77777777" w:rsidTr="005D2036">
        <w:trPr>
          <w:trHeight w:val="567"/>
          <w:jc w:val="center"/>
        </w:trPr>
        <w:tc>
          <w:tcPr>
            <w:tcW w:w="720" w:type="dxa"/>
            <w:vAlign w:val="center"/>
          </w:tcPr>
          <w:p w14:paraId="79C64D6F" w14:textId="77777777" w:rsidR="00E50DF4" w:rsidRPr="00BF7282" w:rsidRDefault="00E50DF4" w:rsidP="00F62C9E">
            <w:pPr>
              <w:numPr>
                <w:ilvl w:val="0"/>
                <w:numId w:val="3"/>
              </w:numPr>
              <w:ind w:left="737" w:hanging="567"/>
              <w:rPr>
                <w:rFonts w:cs="Arial"/>
                <w:i/>
              </w:rPr>
            </w:pPr>
          </w:p>
        </w:tc>
        <w:tc>
          <w:tcPr>
            <w:tcW w:w="1843" w:type="dxa"/>
            <w:vAlign w:val="center"/>
          </w:tcPr>
          <w:p w14:paraId="47959A7B" w14:textId="365445E5" w:rsidR="00E50DF4" w:rsidRDefault="002D2026" w:rsidP="00E50DF4">
            <w:pPr>
              <w:rPr>
                <w:rFonts w:cs="Arial"/>
                <w:szCs w:val="22"/>
              </w:rPr>
            </w:pPr>
            <w:r>
              <w:t>85601</w:t>
            </w:r>
          </w:p>
        </w:tc>
        <w:tc>
          <w:tcPr>
            <w:tcW w:w="5219" w:type="dxa"/>
            <w:vAlign w:val="center"/>
          </w:tcPr>
          <w:p w14:paraId="51542923" w14:textId="3E7ED642" w:rsidR="00E50DF4" w:rsidRPr="00212EE8" w:rsidRDefault="00E50DF4" w:rsidP="00ED49E4">
            <w:pPr>
              <w:rPr>
                <w:lang w:val="en-US"/>
              </w:rPr>
            </w:pPr>
            <w:r w:rsidRPr="00721473">
              <w:rPr>
                <w:rFonts w:cs="Arial"/>
                <w:szCs w:val="22"/>
                <w:lang w:val="en-US"/>
              </w:rPr>
              <w:t>Analysis of macroecon</w:t>
            </w:r>
            <w:r w:rsidR="00ED49E4">
              <w:rPr>
                <w:rFonts w:cs="Arial"/>
                <w:szCs w:val="22"/>
                <w:lang w:val="en-US"/>
              </w:rPr>
              <w:t>omic and financial markets data</w:t>
            </w:r>
          </w:p>
        </w:tc>
        <w:tc>
          <w:tcPr>
            <w:tcW w:w="2010" w:type="dxa"/>
            <w:vAlign w:val="center"/>
          </w:tcPr>
          <w:p w14:paraId="24BB165B" w14:textId="7E3892CF" w:rsidR="00E50DF4" w:rsidRPr="00BF7282" w:rsidRDefault="00E50DF4" w:rsidP="00E50DF4">
            <w:pPr>
              <w:rPr>
                <w:rFonts w:cs="Arial"/>
                <w:szCs w:val="22"/>
              </w:rPr>
            </w:pPr>
            <w:r>
              <w:rPr>
                <w:rFonts w:cs="Arial"/>
                <w:szCs w:val="22"/>
                <w:lang w:val="en-US"/>
              </w:rPr>
              <w:t>VWL-Modul</w:t>
            </w:r>
          </w:p>
        </w:tc>
      </w:tr>
      <w:tr w:rsidR="00E50DF4" w:rsidRPr="00BF7282" w14:paraId="18986FBA" w14:textId="77777777" w:rsidTr="005D2036">
        <w:trPr>
          <w:trHeight w:val="567"/>
          <w:jc w:val="center"/>
        </w:trPr>
        <w:tc>
          <w:tcPr>
            <w:tcW w:w="720" w:type="dxa"/>
            <w:vAlign w:val="center"/>
          </w:tcPr>
          <w:p w14:paraId="3FD84A9A" w14:textId="77777777" w:rsidR="00E50DF4" w:rsidRPr="00BF7282" w:rsidRDefault="00E50DF4" w:rsidP="00F62C9E">
            <w:pPr>
              <w:numPr>
                <w:ilvl w:val="0"/>
                <w:numId w:val="3"/>
              </w:numPr>
              <w:ind w:left="737" w:hanging="567"/>
              <w:rPr>
                <w:rFonts w:cs="Arial"/>
                <w:i/>
              </w:rPr>
            </w:pPr>
          </w:p>
        </w:tc>
        <w:tc>
          <w:tcPr>
            <w:tcW w:w="1843" w:type="dxa"/>
            <w:vAlign w:val="center"/>
          </w:tcPr>
          <w:p w14:paraId="67B2DA92" w14:textId="525B2C17" w:rsidR="00E50DF4" w:rsidRDefault="00D57265" w:rsidP="00E50DF4">
            <w:pPr>
              <w:rPr>
                <w:rFonts w:cs="Arial"/>
                <w:szCs w:val="22"/>
              </w:rPr>
            </w:pPr>
            <w:r>
              <w:rPr>
                <w:rFonts w:cs="Arial"/>
                <w:szCs w:val="22"/>
              </w:rPr>
              <w:t>8</w:t>
            </w:r>
            <w:r w:rsidR="00E50DF4">
              <w:rPr>
                <w:rFonts w:cs="Arial"/>
                <w:szCs w:val="22"/>
              </w:rPr>
              <w:t>3263</w:t>
            </w:r>
          </w:p>
        </w:tc>
        <w:tc>
          <w:tcPr>
            <w:tcW w:w="5219" w:type="dxa"/>
            <w:vAlign w:val="center"/>
          </w:tcPr>
          <w:p w14:paraId="53781111" w14:textId="0D9891EF" w:rsidR="00E50DF4" w:rsidRPr="00BF7282" w:rsidRDefault="00E50DF4" w:rsidP="00E50DF4">
            <w:r w:rsidRPr="0051475A">
              <w:t>Angewandte Ungleichheitsforschung mit Stata</w:t>
            </w:r>
            <w:r>
              <w:t xml:space="preserve"> </w:t>
            </w:r>
          </w:p>
        </w:tc>
        <w:tc>
          <w:tcPr>
            <w:tcW w:w="2010" w:type="dxa"/>
            <w:vAlign w:val="center"/>
          </w:tcPr>
          <w:p w14:paraId="4033A6F2" w14:textId="3B772CA5" w:rsidR="00E50DF4" w:rsidRPr="00BF7282" w:rsidRDefault="00E50DF4" w:rsidP="00E50DF4">
            <w:pPr>
              <w:rPr>
                <w:rFonts w:cs="Arial"/>
                <w:szCs w:val="22"/>
              </w:rPr>
            </w:pPr>
            <w:r>
              <w:rPr>
                <w:rFonts w:cs="Arial"/>
                <w:szCs w:val="22"/>
              </w:rPr>
              <w:t>Sozök-Modul</w:t>
            </w:r>
          </w:p>
        </w:tc>
      </w:tr>
      <w:tr w:rsidR="00E50DF4" w:rsidRPr="00BF7282" w14:paraId="541702A7" w14:textId="77777777" w:rsidTr="005D2036">
        <w:trPr>
          <w:trHeight w:val="567"/>
          <w:jc w:val="center"/>
        </w:trPr>
        <w:tc>
          <w:tcPr>
            <w:tcW w:w="720" w:type="dxa"/>
            <w:vAlign w:val="center"/>
          </w:tcPr>
          <w:p w14:paraId="748CD4C7" w14:textId="77777777" w:rsidR="00E50DF4" w:rsidRPr="00BF7282" w:rsidRDefault="00E50DF4" w:rsidP="00F62C9E">
            <w:pPr>
              <w:numPr>
                <w:ilvl w:val="0"/>
                <w:numId w:val="3"/>
              </w:numPr>
              <w:ind w:left="737" w:hanging="567"/>
              <w:rPr>
                <w:rFonts w:cs="Arial"/>
                <w:i/>
              </w:rPr>
            </w:pPr>
          </w:p>
        </w:tc>
        <w:tc>
          <w:tcPr>
            <w:tcW w:w="1843" w:type="dxa"/>
            <w:vAlign w:val="center"/>
          </w:tcPr>
          <w:p w14:paraId="59CBDE23" w14:textId="16A3F2EA" w:rsidR="00E50DF4" w:rsidRPr="00BF7282" w:rsidRDefault="00D57265" w:rsidP="00E50DF4">
            <w:r>
              <w:rPr>
                <w:rFonts w:cs="Arial"/>
                <w:szCs w:val="22"/>
              </w:rPr>
              <w:t>8</w:t>
            </w:r>
            <w:r w:rsidR="00E50DF4">
              <w:t>6241</w:t>
            </w:r>
          </w:p>
        </w:tc>
        <w:tc>
          <w:tcPr>
            <w:tcW w:w="5219" w:type="dxa"/>
            <w:vAlign w:val="center"/>
          </w:tcPr>
          <w:p w14:paraId="7D15CAB0" w14:textId="77777777" w:rsidR="00E50DF4" w:rsidRPr="00BF7282" w:rsidRDefault="00E50DF4" w:rsidP="00E50DF4">
            <w:pPr>
              <w:rPr>
                <w:b/>
              </w:rPr>
            </w:pPr>
            <w:bookmarkStart w:id="333" w:name="_Toc317511387"/>
            <w:bookmarkStart w:id="334" w:name="_Toc317681774"/>
            <w:bookmarkStart w:id="335" w:name="_Toc317682691"/>
            <w:r w:rsidRPr="00BF7282">
              <w:t>Angewandte Wirtschaftspolitik</w:t>
            </w:r>
            <w:bookmarkEnd w:id="333"/>
            <w:bookmarkEnd w:id="334"/>
            <w:bookmarkEnd w:id="335"/>
          </w:p>
        </w:tc>
        <w:tc>
          <w:tcPr>
            <w:tcW w:w="2010" w:type="dxa"/>
            <w:vAlign w:val="center"/>
          </w:tcPr>
          <w:p w14:paraId="480DCA4F" w14:textId="77777777" w:rsidR="00E50DF4" w:rsidRPr="00BF7282" w:rsidRDefault="00E50DF4" w:rsidP="00E50DF4">
            <w:pPr>
              <w:rPr>
                <w:rFonts w:cs="Arial"/>
              </w:rPr>
            </w:pPr>
            <w:r w:rsidRPr="00BF7282">
              <w:rPr>
                <w:rFonts w:cs="Arial"/>
                <w:szCs w:val="22"/>
              </w:rPr>
              <w:t>VWL-Modul</w:t>
            </w:r>
          </w:p>
        </w:tc>
      </w:tr>
      <w:tr w:rsidR="00E50DF4" w:rsidRPr="00BF7282" w14:paraId="1FC07F5E" w14:textId="77777777" w:rsidTr="005D2036">
        <w:trPr>
          <w:trHeight w:val="567"/>
          <w:jc w:val="center"/>
        </w:trPr>
        <w:tc>
          <w:tcPr>
            <w:tcW w:w="720" w:type="dxa"/>
            <w:vAlign w:val="center"/>
          </w:tcPr>
          <w:p w14:paraId="6848A117" w14:textId="77777777" w:rsidR="00E50DF4" w:rsidRPr="00BF7282" w:rsidRDefault="00E50DF4" w:rsidP="00F62C9E">
            <w:pPr>
              <w:numPr>
                <w:ilvl w:val="0"/>
                <w:numId w:val="3"/>
              </w:numPr>
              <w:ind w:left="737" w:hanging="567"/>
              <w:rPr>
                <w:rFonts w:cs="Arial"/>
                <w:i/>
              </w:rPr>
            </w:pPr>
          </w:p>
        </w:tc>
        <w:tc>
          <w:tcPr>
            <w:tcW w:w="1843" w:type="dxa"/>
            <w:vAlign w:val="center"/>
          </w:tcPr>
          <w:p w14:paraId="4558D722" w14:textId="56EA025A" w:rsidR="00E50DF4" w:rsidRDefault="00D57265" w:rsidP="00E50DF4">
            <w:pPr>
              <w:rPr>
                <w:rFonts w:cs="Arial"/>
                <w:szCs w:val="22"/>
              </w:rPr>
            </w:pPr>
            <w:r>
              <w:rPr>
                <w:rFonts w:cs="Arial"/>
                <w:szCs w:val="22"/>
              </w:rPr>
              <w:t>8</w:t>
            </w:r>
            <w:r w:rsidR="00E50DF4">
              <w:rPr>
                <w:rFonts w:cs="Arial"/>
                <w:szCs w:val="22"/>
              </w:rPr>
              <w:t>691</w:t>
            </w:r>
            <w:r w:rsidR="000354BC">
              <w:rPr>
                <w:rFonts w:cs="Arial"/>
                <w:szCs w:val="22"/>
              </w:rPr>
              <w:t>0</w:t>
            </w:r>
          </w:p>
        </w:tc>
        <w:tc>
          <w:tcPr>
            <w:tcW w:w="5219" w:type="dxa"/>
            <w:vAlign w:val="center"/>
          </w:tcPr>
          <w:p w14:paraId="0223DBDC" w14:textId="34399596" w:rsidR="00E50DF4" w:rsidRPr="00624475" w:rsidRDefault="00E50DF4" w:rsidP="00E50DF4">
            <w:pPr>
              <w:pStyle w:val="berschrift1"/>
            </w:pPr>
            <w:r w:rsidRPr="00624475">
              <w:t>Arbeit</w:t>
            </w:r>
            <w:r>
              <w:t>en</w:t>
            </w:r>
            <w:r w:rsidRPr="00624475">
              <w:t xml:space="preserve"> zwischen Motivation und Erschöpfung</w:t>
            </w:r>
            <w:r>
              <w:t xml:space="preserve"> </w:t>
            </w:r>
            <w:r w:rsidRPr="00624475">
              <w:t>-</w:t>
            </w:r>
          </w:p>
          <w:p w14:paraId="7C41FCC7" w14:textId="34B641D1" w:rsidR="00E50DF4" w:rsidRPr="00BF7282" w:rsidRDefault="00E50DF4" w:rsidP="00E50DF4">
            <w:r w:rsidRPr="00624475">
              <w:t>alte und neue Herausforderungen für das Personalmanagement</w:t>
            </w:r>
          </w:p>
        </w:tc>
        <w:tc>
          <w:tcPr>
            <w:tcW w:w="2010" w:type="dxa"/>
            <w:vAlign w:val="center"/>
          </w:tcPr>
          <w:p w14:paraId="0A8B5ECC" w14:textId="4F07BFED" w:rsidR="00E50DF4" w:rsidRPr="00BF7282" w:rsidRDefault="00E50DF4" w:rsidP="00E50DF4">
            <w:pPr>
              <w:rPr>
                <w:rFonts w:cs="Arial"/>
                <w:szCs w:val="22"/>
              </w:rPr>
            </w:pPr>
            <w:r w:rsidRPr="00624475">
              <w:rPr>
                <w:rFonts w:cs="Arial"/>
                <w:szCs w:val="22"/>
              </w:rPr>
              <w:t>Sozök-Modul</w:t>
            </w:r>
          </w:p>
        </w:tc>
      </w:tr>
      <w:tr w:rsidR="00E50DF4" w:rsidRPr="00BF7282" w14:paraId="434B769E" w14:textId="77777777" w:rsidTr="005D2036">
        <w:trPr>
          <w:trHeight w:val="567"/>
          <w:jc w:val="center"/>
        </w:trPr>
        <w:tc>
          <w:tcPr>
            <w:tcW w:w="720" w:type="dxa"/>
            <w:vAlign w:val="center"/>
          </w:tcPr>
          <w:p w14:paraId="7B4F9ED7" w14:textId="77777777" w:rsidR="00E50DF4" w:rsidRPr="00BF7282" w:rsidRDefault="00E50DF4" w:rsidP="00F62C9E">
            <w:pPr>
              <w:numPr>
                <w:ilvl w:val="0"/>
                <w:numId w:val="3"/>
              </w:numPr>
              <w:ind w:left="737" w:hanging="567"/>
              <w:rPr>
                <w:rFonts w:cs="Arial"/>
                <w:i/>
              </w:rPr>
            </w:pPr>
          </w:p>
        </w:tc>
        <w:tc>
          <w:tcPr>
            <w:tcW w:w="1843" w:type="dxa"/>
            <w:vAlign w:val="center"/>
          </w:tcPr>
          <w:p w14:paraId="388D9312" w14:textId="57306187" w:rsidR="00E50DF4" w:rsidRPr="00BF7282" w:rsidRDefault="00D57265" w:rsidP="00E50DF4">
            <w:pPr>
              <w:rPr>
                <w:rFonts w:cs="Arial"/>
              </w:rPr>
            </w:pPr>
            <w:r>
              <w:rPr>
                <w:rFonts w:cs="Arial"/>
              </w:rPr>
              <w:t>8</w:t>
            </w:r>
            <w:r w:rsidR="00E50DF4">
              <w:rPr>
                <w:rFonts w:cs="Arial"/>
              </w:rPr>
              <w:t>6500</w:t>
            </w:r>
          </w:p>
        </w:tc>
        <w:tc>
          <w:tcPr>
            <w:tcW w:w="5219" w:type="dxa"/>
            <w:vAlign w:val="center"/>
          </w:tcPr>
          <w:p w14:paraId="2A4FE1D9" w14:textId="77777777" w:rsidR="00E50DF4" w:rsidRPr="00BF7282" w:rsidRDefault="00E50DF4" w:rsidP="00E50DF4">
            <w:pPr>
              <w:rPr>
                <w:b/>
              </w:rPr>
            </w:pPr>
            <w:bookmarkStart w:id="336" w:name="_Toc287964161"/>
            <w:bookmarkStart w:id="337" w:name="_Toc288226843"/>
            <w:bookmarkStart w:id="338" w:name="_Toc288664488"/>
            <w:bookmarkStart w:id="339" w:name="_Toc288752646"/>
            <w:bookmarkStart w:id="340" w:name="_Toc290622015"/>
            <w:bookmarkStart w:id="341" w:name="_Toc290974794"/>
            <w:bookmarkStart w:id="342" w:name="_Toc290984098"/>
            <w:bookmarkStart w:id="343" w:name="_Toc291776694"/>
            <w:bookmarkStart w:id="344" w:name="_Toc291777709"/>
            <w:bookmarkStart w:id="345" w:name="_Toc292372486"/>
            <w:bookmarkStart w:id="346" w:name="_Toc299457461"/>
            <w:bookmarkStart w:id="347" w:name="_Toc299458925"/>
            <w:bookmarkStart w:id="348" w:name="_Toc299459504"/>
            <w:bookmarkStart w:id="349" w:name="_Toc300074701"/>
            <w:bookmarkStart w:id="350" w:name="_Toc300151801"/>
            <w:bookmarkStart w:id="351" w:name="_Toc300153193"/>
            <w:bookmarkStart w:id="352" w:name="_Toc300153762"/>
            <w:bookmarkStart w:id="353" w:name="_Toc301861140"/>
            <w:bookmarkStart w:id="354" w:name="_Toc301861771"/>
            <w:bookmarkStart w:id="355" w:name="_Toc301877653"/>
            <w:bookmarkStart w:id="356" w:name="_Toc306004490"/>
            <w:bookmarkStart w:id="357" w:name="_Toc317511391"/>
            <w:bookmarkStart w:id="358" w:name="_Toc317681778"/>
            <w:bookmarkStart w:id="359" w:name="_Toc317682695"/>
            <w:r w:rsidRPr="00BF7282">
              <w:t>Arbeitsmarktökonomik</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tc>
        <w:tc>
          <w:tcPr>
            <w:tcW w:w="2010" w:type="dxa"/>
            <w:vAlign w:val="center"/>
          </w:tcPr>
          <w:p w14:paraId="5598002C" w14:textId="77777777" w:rsidR="00E50DF4" w:rsidRPr="00BF7282" w:rsidRDefault="00E50DF4" w:rsidP="00E50DF4">
            <w:pPr>
              <w:rPr>
                <w:rFonts w:cs="Arial"/>
              </w:rPr>
            </w:pPr>
            <w:r w:rsidRPr="00BF7282">
              <w:rPr>
                <w:rFonts w:cs="Arial"/>
                <w:szCs w:val="22"/>
              </w:rPr>
              <w:t>VWL-Modul</w:t>
            </w:r>
          </w:p>
        </w:tc>
      </w:tr>
      <w:tr w:rsidR="00E50DF4" w:rsidRPr="00BF7282" w14:paraId="72D062DE" w14:textId="77777777" w:rsidTr="005D2036">
        <w:trPr>
          <w:trHeight w:val="567"/>
          <w:jc w:val="center"/>
        </w:trPr>
        <w:tc>
          <w:tcPr>
            <w:tcW w:w="720" w:type="dxa"/>
            <w:vAlign w:val="center"/>
          </w:tcPr>
          <w:p w14:paraId="4CBE1808" w14:textId="77777777" w:rsidR="00E50DF4" w:rsidRPr="00BF7282" w:rsidRDefault="00E50DF4" w:rsidP="00F62C9E">
            <w:pPr>
              <w:numPr>
                <w:ilvl w:val="0"/>
                <w:numId w:val="3"/>
              </w:numPr>
              <w:ind w:left="737" w:hanging="567"/>
              <w:rPr>
                <w:rFonts w:cs="Arial"/>
                <w:i/>
              </w:rPr>
            </w:pPr>
          </w:p>
        </w:tc>
        <w:tc>
          <w:tcPr>
            <w:tcW w:w="1843" w:type="dxa"/>
            <w:vAlign w:val="center"/>
          </w:tcPr>
          <w:p w14:paraId="33ACD35B" w14:textId="7E3C5EE4" w:rsidR="00E50DF4" w:rsidRDefault="00D57265" w:rsidP="00E50DF4">
            <w:pPr>
              <w:rPr>
                <w:rFonts w:cs="Arial"/>
              </w:rPr>
            </w:pPr>
            <w:r>
              <w:rPr>
                <w:rFonts w:cs="Arial"/>
              </w:rPr>
              <w:t>8</w:t>
            </w:r>
            <w:r w:rsidR="00E50DF4">
              <w:rPr>
                <w:rFonts w:cs="Arial"/>
              </w:rPr>
              <w:t>2420</w:t>
            </w:r>
          </w:p>
        </w:tc>
        <w:tc>
          <w:tcPr>
            <w:tcW w:w="5219" w:type="dxa"/>
            <w:vAlign w:val="center"/>
          </w:tcPr>
          <w:p w14:paraId="08352BD8" w14:textId="73843487" w:rsidR="00E50DF4" w:rsidRPr="00BF7282" w:rsidRDefault="00E50DF4" w:rsidP="00E50DF4">
            <w:r>
              <w:t>Arbeitsmarktpolitik</w:t>
            </w:r>
          </w:p>
        </w:tc>
        <w:tc>
          <w:tcPr>
            <w:tcW w:w="2010" w:type="dxa"/>
            <w:vAlign w:val="center"/>
          </w:tcPr>
          <w:p w14:paraId="7ADFB284" w14:textId="31E016C8" w:rsidR="00E50DF4" w:rsidRPr="00BF7282" w:rsidRDefault="00E50DF4" w:rsidP="00E50DF4">
            <w:pPr>
              <w:rPr>
                <w:rFonts w:cs="Arial"/>
                <w:szCs w:val="22"/>
              </w:rPr>
            </w:pPr>
            <w:r>
              <w:rPr>
                <w:rFonts w:cs="Arial"/>
                <w:szCs w:val="22"/>
              </w:rPr>
              <w:t>VWL-Modul</w:t>
            </w:r>
          </w:p>
        </w:tc>
      </w:tr>
      <w:tr w:rsidR="00E50DF4" w:rsidRPr="00BF7282" w14:paraId="1BC6035C" w14:textId="77777777" w:rsidTr="005D2036">
        <w:trPr>
          <w:trHeight w:val="567"/>
          <w:jc w:val="center"/>
        </w:trPr>
        <w:tc>
          <w:tcPr>
            <w:tcW w:w="720" w:type="dxa"/>
            <w:vAlign w:val="center"/>
          </w:tcPr>
          <w:p w14:paraId="4112750C" w14:textId="77777777" w:rsidR="00E50DF4" w:rsidRPr="00BF7282" w:rsidRDefault="00E50DF4" w:rsidP="00F62C9E">
            <w:pPr>
              <w:numPr>
                <w:ilvl w:val="0"/>
                <w:numId w:val="3"/>
              </w:numPr>
              <w:ind w:left="737" w:hanging="567"/>
              <w:rPr>
                <w:rFonts w:cs="Arial"/>
                <w:i/>
              </w:rPr>
            </w:pPr>
          </w:p>
        </w:tc>
        <w:tc>
          <w:tcPr>
            <w:tcW w:w="1843" w:type="dxa"/>
            <w:vAlign w:val="center"/>
          </w:tcPr>
          <w:p w14:paraId="7C212B8A" w14:textId="2EE75A2F" w:rsidR="00E50DF4" w:rsidRPr="00BF7282" w:rsidRDefault="00D57265" w:rsidP="00E50DF4">
            <w:pPr>
              <w:rPr>
                <w:rFonts w:cs="Arial"/>
              </w:rPr>
            </w:pPr>
            <w:r>
              <w:rPr>
                <w:rFonts w:cs="Arial"/>
              </w:rPr>
              <w:t>8</w:t>
            </w:r>
            <w:r w:rsidR="00E50DF4">
              <w:rPr>
                <w:rFonts w:cs="Arial"/>
              </w:rPr>
              <w:t>6510</w:t>
            </w:r>
          </w:p>
        </w:tc>
        <w:tc>
          <w:tcPr>
            <w:tcW w:w="5219" w:type="dxa"/>
            <w:vAlign w:val="center"/>
          </w:tcPr>
          <w:p w14:paraId="1F9059B3" w14:textId="77777777" w:rsidR="00E50DF4" w:rsidRPr="00BF7282" w:rsidRDefault="00E50DF4" w:rsidP="00E50DF4">
            <w:pPr>
              <w:rPr>
                <w:rStyle w:val="Fett"/>
                <w:rFonts w:eastAsiaTheme="majorEastAsia"/>
                <w:b w:val="0"/>
              </w:rPr>
            </w:pPr>
            <w:r w:rsidRPr="00BF7282">
              <w:rPr>
                <w:rStyle w:val="Fett"/>
                <w:rFonts w:ascii="ZWAdobeF" w:eastAsiaTheme="majorEastAsia" w:hAnsi="ZWAdobeF" w:cs="ZWAdobeF"/>
                <w:b w:val="0"/>
                <w:sz w:val="2"/>
                <w:szCs w:val="2"/>
              </w:rPr>
              <w:t>2T</w:t>
            </w:r>
            <w:r w:rsidRPr="00BF7282">
              <w:rPr>
                <w:rStyle w:val="Fett"/>
                <w:rFonts w:eastAsiaTheme="majorEastAsia"/>
                <w:b w:val="0"/>
                <w:szCs w:val="22"/>
              </w:rPr>
              <w:t>Arbeitsmarktseminar</w:t>
            </w:r>
          </w:p>
        </w:tc>
        <w:tc>
          <w:tcPr>
            <w:tcW w:w="2010" w:type="dxa"/>
            <w:vAlign w:val="center"/>
          </w:tcPr>
          <w:p w14:paraId="7FCDF892" w14:textId="77777777" w:rsidR="00E50DF4" w:rsidRPr="00BF7282" w:rsidRDefault="00E50DF4" w:rsidP="00E50DF4">
            <w:pPr>
              <w:rPr>
                <w:rFonts w:cs="Arial"/>
              </w:rPr>
            </w:pPr>
            <w:r w:rsidRPr="00BF7282">
              <w:rPr>
                <w:rFonts w:cs="Arial"/>
                <w:szCs w:val="22"/>
              </w:rPr>
              <w:t>VWL-Modul</w:t>
            </w:r>
          </w:p>
        </w:tc>
      </w:tr>
      <w:tr w:rsidR="00E50DF4" w:rsidRPr="00BF7282" w14:paraId="1A9E99F8" w14:textId="77777777" w:rsidTr="005D2036">
        <w:trPr>
          <w:trHeight w:val="567"/>
          <w:jc w:val="center"/>
        </w:trPr>
        <w:tc>
          <w:tcPr>
            <w:tcW w:w="720" w:type="dxa"/>
            <w:vAlign w:val="center"/>
          </w:tcPr>
          <w:p w14:paraId="167B9FE4" w14:textId="77777777" w:rsidR="00E50DF4" w:rsidRPr="00BF7282" w:rsidRDefault="00E50DF4" w:rsidP="00F62C9E">
            <w:pPr>
              <w:numPr>
                <w:ilvl w:val="0"/>
                <w:numId w:val="3"/>
              </w:numPr>
              <w:ind w:left="737" w:hanging="567"/>
              <w:rPr>
                <w:rFonts w:cs="Arial"/>
                <w:i/>
              </w:rPr>
            </w:pPr>
          </w:p>
        </w:tc>
        <w:tc>
          <w:tcPr>
            <w:tcW w:w="1843" w:type="dxa"/>
            <w:vAlign w:val="center"/>
          </w:tcPr>
          <w:p w14:paraId="1FB19B89" w14:textId="48933D09" w:rsidR="00E50DF4" w:rsidRPr="00BF7282" w:rsidRDefault="00D57265" w:rsidP="00E50DF4">
            <w:pPr>
              <w:rPr>
                <w:rFonts w:cs="Arial"/>
              </w:rPr>
            </w:pPr>
            <w:r>
              <w:rPr>
                <w:rFonts w:cs="Arial"/>
                <w:szCs w:val="22"/>
              </w:rPr>
              <w:t>8</w:t>
            </w:r>
            <w:r w:rsidR="00E50DF4">
              <w:rPr>
                <w:rFonts w:cs="Arial"/>
                <w:szCs w:val="22"/>
              </w:rPr>
              <w:t>3651</w:t>
            </w:r>
          </w:p>
        </w:tc>
        <w:tc>
          <w:tcPr>
            <w:tcW w:w="5219" w:type="dxa"/>
            <w:vAlign w:val="center"/>
          </w:tcPr>
          <w:p w14:paraId="7BA8A8F6" w14:textId="77777777" w:rsidR="00E50DF4" w:rsidRPr="00BF7282" w:rsidRDefault="00E50DF4" w:rsidP="00E50DF4">
            <w:pPr>
              <w:pStyle w:val="NormalText"/>
              <w:rPr>
                <w:rFonts w:cs="Arial"/>
                <w:b/>
              </w:rPr>
            </w:pPr>
            <w:r w:rsidRPr="00BF7282">
              <w:rPr>
                <w:rStyle w:val="Fett"/>
                <w:rFonts w:ascii="ZWAdobeF" w:eastAsiaTheme="majorEastAsia" w:hAnsi="ZWAdobeF" w:cs="ZWAdobeF"/>
                <w:b w:val="0"/>
                <w:sz w:val="2"/>
                <w:szCs w:val="2"/>
              </w:rPr>
              <w:t>2T</w:t>
            </w:r>
            <w:r w:rsidRPr="00BF7282">
              <w:rPr>
                <w:rStyle w:val="Fett"/>
                <w:rFonts w:eastAsiaTheme="majorEastAsia"/>
                <w:b w:val="0"/>
                <w:szCs w:val="22"/>
              </w:rPr>
              <w:t>Arbeitsrecht I</w:t>
            </w:r>
          </w:p>
        </w:tc>
        <w:tc>
          <w:tcPr>
            <w:tcW w:w="2010" w:type="dxa"/>
            <w:vAlign w:val="center"/>
          </w:tcPr>
          <w:p w14:paraId="58003282" w14:textId="4FC8BF96" w:rsidR="00E50DF4" w:rsidRPr="00BF7282" w:rsidRDefault="00E50DF4" w:rsidP="00E50DF4">
            <w:pPr>
              <w:rPr>
                <w:rFonts w:cs="Arial"/>
              </w:rPr>
            </w:pPr>
            <w:r w:rsidRPr="00BF7282">
              <w:rPr>
                <w:rFonts w:cs="Arial"/>
                <w:szCs w:val="22"/>
              </w:rPr>
              <w:t>Sozök-Modul</w:t>
            </w:r>
          </w:p>
        </w:tc>
      </w:tr>
      <w:tr w:rsidR="00E50DF4" w:rsidRPr="00BF7282" w14:paraId="3679B86F" w14:textId="77777777" w:rsidTr="005D2036">
        <w:trPr>
          <w:trHeight w:val="567"/>
          <w:jc w:val="center"/>
        </w:trPr>
        <w:tc>
          <w:tcPr>
            <w:tcW w:w="720" w:type="dxa"/>
            <w:vAlign w:val="center"/>
          </w:tcPr>
          <w:p w14:paraId="5185726B" w14:textId="77777777" w:rsidR="00E50DF4" w:rsidRPr="00BF7282" w:rsidRDefault="00E50DF4" w:rsidP="00F62C9E">
            <w:pPr>
              <w:numPr>
                <w:ilvl w:val="0"/>
                <w:numId w:val="3"/>
              </w:numPr>
              <w:ind w:left="737" w:hanging="567"/>
              <w:rPr>
                <w:rFonts w:cs="Arial"/>
                <w:i/>
              </w:rPr>
            </w:pPr>
          </w:p>
        </w:tc>
        <w:tc>
          <w:tcPr>
            <w:tcW w:w="1843" w:type="dxa"/>
            <w:vAlign w:val="center"/>
          </w:tcPr>
          <w:p w14:paraId="07835CF9" w14:textId="43DDAD20" w:rsidR="00E50DF4" w:rsidRPr="00BF7282" w:rsidRDefault="00D57265" w:rsidP="00E50DF4">
            <w:pPr>
              <w:rPr>
                <w:rFonts w:cs="Arial"/>
              </w:rPr>
            </w:pPr>
            <w:r>
              <w:rPr>
                <w:rFonts w:cs="Arial"/>
                <w:szCs w:val="22"/>
              </w:rPr>
              <w:t>8</w:t>
            </w:r>
            <w:r w:rsidR="00E50DF4">
              <w:rPr>
                <w:rFonts w:cs="Arial"/>
                <w:szCs w:val="22"/>
              </w:rPr>
              <w:t>3652</w:t>
            </w:r>
          </w:p>
        </w:tc>
        <w:tc>
          <w:tcPr>
            <w:tcW w:w="5219" w:type="dxa"/>
            <w:vAlign w:val="center"/>
          </w:tcPr>
          <w:p w14:paraId="559277B9" w14:textId="77777777" w:rsidR="00E50DF4" w:rsidRPr="00BF7282" w:rsidRDefault="00E50DF4" w:rsidP="00E50DF4">
            <w:pPr>
              <w:rPr>
                <w:rFonts w:cs="Arial"/>
              </w:rPr>
            </w:pPr>
            <w:r w:rsidRPr="00BF7282">
              <w:rPr>
                <w:rFonts w:cs="Arial"/>
              </w:rPr>
              <w:t>Arbeitsrecht II</w:t>
            </w:r>
          </w:p>
        </w:tc>
        <w:tc>
          <w:tcPr>
            <w:tcW w:w="2010" w:type="dxa"/>
            <w:vAlign w:val="center"/>
          </w:tcPr>
          <w:p w14:paraId="1D5DE728" w14:textId="2641FD9B" w:rsidR="00E50DF4" w:rsidRPr="00BF7282" w:rsidRDefault="00E50DF4" w:rsidP="00E50DF4">
            <w:pPr>
              <w:rPr>
                <w:rFonts w:cs="Arial"/>
              </w:rPr>
            </w:pPr>
            <w:r w:rsidRPr="00BF7282">
              <w:rPr>
                <w:rFonts w:cs="Arial"/>
                <w:szCs w:val="22"/>
              </w:rPr>
              <w:t>Sozök-Modul</w:t>
            </w:r>
          </w:p>
        </w:tc>
      </w:tr>
      <w:tr w:rsidR="00E50DF4" w:rsidRPr="001C504B" w14:paraId="04A1ED37" w14:textId="77777777" w:rsidTr="005D2036">
        <w:trPr>
          <w:trHeight w:val="567"/>
          <w:jc w:val="center"/>
        </w:trPr>
        <w:tc>
          <w:tcPr>
            <w:tcW w:w="720" w:type="dxa"/>
            <w:vAlign w:val="center"/>
          </w:tcPr>
          <w:p w14:paraId="1B9D5167" w14:textId="77777777" w:rsidR="00E50DF4" w:rsidRPr="00BF7282" w:rsidRDefault="00E50DF4" w:rsidP="00F62C9E">
            <w:pPr>
              <w:numPr>
                <w:ilvl w:val="0"/>
                <w:numId w:val="3"/>
              </w:numPr>
              <w:ind w:left="737" w:hanging="567"/>
              <w:rPr>
                <w:rFonts w:cs="Arial"/>
                <w:i/>
              </w:rPr>
            </w:pPr>
          </w:p>
        </w:tc>
        <w:tc>
          <w:tcPr>
            <w:tcW w:w="1843" w:type="dxa"/>
            <w:vAlign w:val="center"/>
          </w:tcPr>
          <w:p w14:paraId="7D48A578" w14:textId="14F4F006" w:rsidR="00E50DF4" w:rsidRDefault="00D57265" w:rsidP="00E50DF4">
            <w:pPr>
              <w:rPr>
                <w:rFonts w:cs="Arial"/>
                <w:szCs w:val="22"/>
              </w:rPr>
            </w:pPr>
            <w:r>
              <w:rPr>
                <w:rFonts w:cs="Arial"/>
                <w:szCs w:val="22"/>
              </w:rPr>
              <w:t>8</w:t>
            </w:r>
            <w:r w:rsidR="00E50DF4">
              <w:rPr>
                <w:rFonts w:cs="Arial"/>
                <w:szCs w:val="22"/>
              </w:rPr>
              <w:t>3695</w:t>
            </w:r>
          </w:p>
        </w:tc>
        <w:tc>
          <w:tcPr>
            <w:tcW w:w="5219" w:type="dxa"/>
            <w:vAlign w:val="center"/>
          </w:tcPr>
          <w:p w14:paraId="6700F09E" w14:textId="7496CEA9" w:rsidR="00E50DF4" w:rsidRPr="001C504B" w:rsidRDefault="00E50DF4" w:rsidP="00E50DF4">
            <w:pPr>
              <w:rPr>
                <w:lang w:val="en-US"/>
              </w:rPr>
            </w:pPr>
            <w:r w:rsidRPr="001C504B">
              <w:rPr>
                <w:rFonts w:cs="Arial"/>
                <w:lang w:val="en-US"/>
              </w:rPr>
              <w:t>Auslandsblock – International Business and Economics abroad</w:t>
            </w:r>
          </w:p>
        </w:tc>
        <w:tc>
          <w:tcPr>
            <w:tcW w:w="2010" w:type="dxa"/>
            <w:vAlign w:val="center"/>
          </w:tcPr>
          <w:p w14:paraId="2A1BB956" w14:textId="00E153F9" w:rsidR="00E50DF4" w:rsidRPr="001C504B" w:rsidRDefault="00E50DF4" w:rsidP="00E50DF4">
            <w:pPr>
              <w:rPr>
                <w:rFonts w:cs="Arial"/>
                <w:szCs w:val="22"/>
                <w:lang w:val="en-US"/>
              </w:rPr>
            </w:pPr>
            <w:r>
              <w:rPr>
                <w:rFonts w:cs="Arial"/>
                <w:szCs w:val="22"/>
                <w:lang w:val="en-US"/>
              </w:rPr>
              <w:t>Interdisziplinäres-Modul</w:t>
            </w:r>
          </w:p>
        </w:tc>
      </w:tr>
      <w:tr w:rsidR="00E50DF4" w:rsidRPr="00BF7282" w14:paraId="0493587E" w14:textId="77777777" w:rsidTr="005D2036">
        <w:trPr>
          <w:trHeight w:val="567"/>
          <w:jc w:val="center"/>
        </w:trPr>
        <w:tc>
          <w:tcPr>
            <w:tcW w:w="720" w:type="dxa"/>
            <w:vAlign w:val="center"/>
          </w:tcPr>
          <w:p w14:paraId="5CE11131" w14:textId="77777777" w:rsidR="00E50DF4" w:rsidRPr="00BF7282" w:rsidRDefault="00E50DF4" w:rsidP="00F62C9E">
            <w:pPr>
              <w:numPr>
                <w:ilvl w:val="0"/>
                <w:numId w:val="3"/>
              </w:numPr>
              <w:ind w:left="737" w:hanging="567"/>
              <w:rPr>
                <w:rFonts w:cs="Arial"/>
                <w:i/>
              </w:rPr>
            </w:pPr>
          </w:p>
        </w:tc>
        <w:tc>
          <w:tcPr>
            <w:tcW w:w="1843" w:type="dxa"/>
            <w:vAlign w:val="center"/>
          </w:tcPr>
          <w:p w14:paraId="415D6BD4" w14:textId="469DE3F1" w:rsidR="00E50DF4" w:rsidRDefault="00D57265" w:rsidP="00E50DF4">
            <w:pPr>
              <w:rPr>
                <w:rFonts w:cs="Arial"/>
                <w:szCs w:val="22"/>
              </w:rPr>
            </w:pPr>
            <w:r>
              <w:rPr>
                <w:rFonts w:cs="Arial"/>
                <w:szCs w:val="22"/>
              </w:rPr>
              <w:t>8</w:t>
            </w:r>
            <w:r w:rsidR="00E50DF4">
              <w:rPr>
                <w:rFonts w:cs="Arial"/>
                <w:szCs w:val="22"/>
              </w:rPr>
              <w:t>4310</w:t>
            </w:r>
          </w:p>
        </w:tc>
        <w:tc>
          <w:tcPr>
            <w:tcW w:w="5219" w:type="dxa"/>
            <w:vAlign w:val="center"/>
          </w:tcPr>
          <w:p w14:paraId="37FE747D" w14:textId="4B01C15C" w:rsidR="00E50DF4" w:rsidRPr="00DB0722" w:rsidRDefault="00E50DF4" w:rsidP="00E50DF4">
            <w:pPr>
              <w:rPr>
                <w:rFonts w:cs="Arial"/>
                <w:lang w:eastAsia="en-US"/>
              </w:rPr>
            </w:pPr>
            <w:r w:rsidRPr="00CF6A98">
              <w:rPr>
                <w:rFonts w:cs="Arial"/>
                <w:lang w:eastAsia="en-US"/>
              </w:rPr>
              <w:t>Bachelor Seminar Methoden der exper</w:t>
            </w:r>
            <w:r>
              <w:rPr>
                <w:rFonts w:cs="Arial"/>
                <w:lang w:eastAsia="en-US"/>
              </w:rPr>
              <w:t>imentellen Wirtschaftsforschung</w:t>
            </w:r>
          </w:p>
        </w:tc>
        <w:tc>
          <w:tcPr>
            <w:tcW w:w="2010" w:type="dxa"/>
            <w:vAlign w:val="center"/>
          </w:tcPr>
          <w:p w14:paraId="37C7BC66" w14:textId="06393ED6" w:rsidR="00E50DF4" w:rsidRPr="00BF7282" w:rsidRDefault="00E50DF4" w:rsidP="00E50DF4">
            <w:pPr>
              <w:rPr>
                <w:rFonts w:cs="Arial"/>
                <w:szCs w:val="22"/>
              </w:rPr>
            </w:pPr>
            <w:r>
              <w:rPr>
                <w:rFonts w:cs="Arial"/>
                <w:szCs w:val="22"/>
              </w:rPr>
              <w:t>VWL-Modul</w:t>
            </w:r>
          </w:p>
        </w:tc>
      </w:tr>
      <w:tr w:rsidR="00E50DF4" w:rsidRPr="00BF7282" w14:paraId="2E6E4454" w14:textId="77777777" w:rsidTr="005D2036">
        <w:trPr>
          <w:trHeight w:val="567"/>
          <w:jc w:val="center"/>
        </w:trPr>
        <w:tc>
          <w:tcPr>
            <w:tcW w:w="720" w:type="dxa"/>
            <w:vAlign w:val="center"/>
          </w:tcPr>
          <w:p w14:paraId="26C69DFE" w14:textId="77777777" w:rsidR="00E50DF4" w:rsidRPr="00BF7282" w:rsidRDefault="00E50DF4" w:rsidP="00F62C9E">
            <w:pPr>
              <w:numPr>
                <w:ilvl w:val="0"/>
                <w:numId w:val="3"/>
              </w:numPr>
              <w:ind w:left="737" w:hanging="567"/>
              <w:rPr>
                <w:rFonts w:cs="Arial"/>
                <w:i/>
              </w:rPr>
            </w:pPr>
          </w:p>
        </w:tc>
        <w:tc>
          <w:tcPr>
            <w:tcW w:w="1843" w:type="dxa"/>
            <w:vAlign w:val="center"/>
          </w:tcPr>
          <w:p w14:paraId="2CA7E1CE" w14:textId="4F11A59D" w:rsidR="00E50DF4" w:rsidRPr="00BF7282" w:rsidRDefault="00D57265" w:rsidP="00E50DF4">
            <w:pPr>
              <w:rPr>
                <w:rFonts w:cs="Arial"/>
              </w:rPr>
            </w:pPr>
            <w:r>
              <w:rPr>
                <w:rFonts w:cs="Arial"/>
              </w:rPr>
              <w:t>8</w:t>
            </w:r>
            <w:r w:rsidR="00E50DF4">
              <w:rPr>
                <w:rFonts w:cs="Arial"/>
              </w:rPr>
              <w:t>6531</w:t>
            </w:r>
          </w:p>
        </w:tc>
        <w:tc>
          <w:tcPr>
            <w:tcW w:w="5219" w:type="dxa"/>
            <w:vAlign w:val="center"/>
          </w:tcPr>
          <w:p w14:paraId="3F8E6F15" w14:textId="77777777" w:rsidR="00E50DF4" w:rsidRPr="00BF7282" w:rsidRDefault="00E50DF4" w:rsidP="00E50DF4">
            <w:pPr>
              <w:rPr>
                <w:rFonts w:cs="Arial"/>
              </w:rPr>
            </w:pPr>
            <w:r w:rsidRPr="00BF7282">
              <w:rPr>
                <w:rFonts w:cs="Arial"/>
                <w:lang w:val="en-US" w:eastAsia="en-US"/>
              </w:rPr>
              <w:t>Bachelor Seminar Verhaltensökonomik</w:t>
            </w:r>
          </w:p>
        </w:tc>
        <w:tc>
          <w:tcPr>
            <w:tcW w:w="2010" w:type="dxa"/>
            <w:vAlign w:val="center"/>
          </w:tcPr>
          <w:p w14:paraId="56484AE6" w14:textId="77777777" w:rsidR="00E50DF4" w:rsidRPr="00BF7282" w:rsidRDefault="00E50DF4" w:rsidP="00E50DF4">
            <w:pPr>
              <w:rPr>
                <w:rFonts w:cs="Arial"/>
              </w:rPr>
            </w:pPr>
            <w:r w:rsidRPr="00BF7282">
              <w:rPr>
                <w:rFonts w:cs="Arial"/>
                <w:szCs w:val="22"/>
              </w:rPr>
              <w:t>VWL-Modul</w:t>
            </w:r>
          </w:p>
        </w:tc>
      </w:tr>
      <w:tr w:rsidR="00E50DF4" w:rsidRPr="00BF7282" w14:paraId="450CC65D" w14:textId="77777777" w:rsidTr="005D2036">
        <w:trPr>
          <w:trHeight w:val="567"/>
          <w:jc w:val="center"/>
        </w:trPr>
        <w:tc>
          <w:tcPr>
            <w:tcW w:w="720" w:type="dxa"/>
            <w:vAlign w:val="center"/>
          </w:tcPr>
          <w:p w14:paraId="57401E22" w14:textId="77777777" w:rsidR="00E50DF4" w:rsidRPr="00BF7282" w:rsidRDefault="00E50DF4" w:rsidP="00F62C9E">
            <w:pPr>
              <w:numPr>
                <w:ilvl w:val="0"/>
                <w:numId w:val="3"/>
              </w:numPr>
              <w:ind w:left="737" w:hanging="567"/>
              <w:rPr>
                <w:rFonts w:cs="Arial"/>
                <w:i/>
              </w:rPr>
            </w:pPr>
          </w:p>
        </w:tc>
        <w:tc>
          <w:tcPr>
            <w:tcW w:w="1843" w:type="dxa"/>
            <w:vAlign w:val="center"/>
          </w:tcPr>
          <w:p w14:paraId="51D0F377" w14:textId="54E82B03" w:rsidR="00E50DF4" w:rsidRPr="00BF7282" w:rsidRDefault="00D57265" w:rsidP="00E50DF4">
            <w:pPr>
              <w:rPr>
                <w:rFonts w:cs="Arial"/>
              </w:rPr>
            </w:pPr>
            <w:r>
              <w:rPr>
                <w:rFonts w:cs="Arial"/>
              </w:rPr>
              <w:t>8</w:t>
            </w:r>
            <w:r w:rsidR="00E50DF4">
              <w:rPr>
                <w:rFonts w:cs="Arial"/>
              </w:rPr>
              <w:t>6660</w:t>
            </w:r>
          </w:p>
        </w:tc>
        <w:tc>
          <w:tcPr>
            <w:tcW w:w="5219" w:type="dxa"/>
            <w:vAlign w:val="center"/>
          </w:tcPr>
          <w:p w14:paraId="5818F266" w14:textId="77777777" w:rsidR="00E50DF4" w:rsidRPr="00BF7282" w:rsidRDefault="00E50DF4" w:rsidP="00E50DF4">
            <w:pPr>
              <w:rPr>
                <w:rFonts w:cs="Arial"/>
                <w:lang w:val="en-US" w:eastAsia="en-US"/>
              </w:rPr>
            </w:pPr>
            <w:r w:rsidRPr="00BF7282">
              <w:rPr>
                <w:rFonts w:cs="Arial"/>
                <w:lang w:val="en-US" w:eastAsia="en-US"/>
              </w:rPr>
              <w:t>Beruf, Arbeit, Personal</w:t>
            </w:r>
          </w:p>
        </w:tc>
        <w:tc>
          <w:tcPr>
            <w:tcW w:w="2010" w:type="dxa"/>
            <w:vAlign w:val="center"/>
          </w:tcPr>
          <w:p w14:paraId="5018088C" w14:textId="77777777" w:rsidR="00E50DF4" w:rsidRPr="00BF7282" w:rsidRDefault="00E50DF4" w:rsidP="00E50DF4">
            <w:pPr>
              <w:rPr>
                <w:rFonts w:cs="Arial"/>
              </w:rPr>
            </w:pPr>
            <w:r w:rsidRPr="00BF7282">
              <w:rPr>
                <w:rFonts w:cs="Arial"/>
                <w:szCs w:val="22"/>
              </w:rPr>
              <w:t>Sozök-Modul</w:t>
            </w:r>
          </w:p>
        </w:tc>
      </w:tr>
      <w:tr w:rsidR="00E50DF4" w:rsidRPr="00BF7282" w14:paraId="7468DCEF" w14:textId="77777777" w:rsidTr="005D2036">
        <w:trPr>
          <w:trHeight w:val="567"/>
          <w:jc w:val="center"/>
        </w:trPr>
        <w:tc>
          <w:tcPr>
            <w:tcW w:w="720" w:type="dxa"/>
            <w:vAlign w:val="center"/>
          </w:tcPr>
          <w:p w14:paraId="75D6B9A6" w14:textId="77777777" w:rsidR="00E50DF4" w:rsidRPr="00BF7282" w:rsidRDefault="00E50DF4" w:rsidP="00F62C9E">
            <w:pPr>
              <w:numPr>
                <w:ilvl w:val="0"/>
                <w:numId w:val="3"/>
              </w:numPr>
              <w:ind w:left="737" w:hanging="567"/>
              <w:rPr>
                <w:rFonts w:cs="Arial"/>
                <w:i/>
              </w:rPr>
            </w:pPr>
          </w:p>
        </w:tc>
        <w:tc>
          <w:tcPr>
            <w:tcW w:w="1843" w:type="dxa"/>
            <w:vAlign w:val="center"/>
          </w:tcPr>
          <w:p w14:paraId="499D082B" w14:textId="26F90921" w:rsidR="00E50DF4" w:rsidRDefault="00D57265" w:rsidP="00E50DF4">
            <w:pPr>
              <w:pStyle w:val="Default"/>
              <w:rPr>
                <w:sz w:val="22"/>
                <w:szCs w:val="22"/>
              </w:rPr>
            </w:pPr>
            <w:r>
              <w:rPr>
                <w:sz w:val="22"/>
                <w:szCs w:val="22"/>
              </w:rPr>
              <w:t>8</w:t>
            </w:r>
            <w:r w:rsidR="00E50DF4">
              <w:rPr>
                <w:sz w:val="22"/>
                <w:szCs w:val="22"/>
              </w:rPr>
              <w:t>4270</w:t>
            </w:r>
          </w:p>
        </w:tc>
        <w:tc>
          <w:tcPr>
            <w:tcW w:w="5219" w:type="dxa"/>
            <w:vAlign w:val="center"/>
          </w:tcPr>
          <w:p w14:paraId="284F44FF" w14:textId="77777777" w:rsidR="00E50DF4" w:rsidRPr="00BF7282" w:rsidRDefault="00E50DF4" w:rsidP="00E50DF4">
            <w:pPr>
              <w:rPr>
                <w:bCs/>
              </w:rPr>
            </w:pPr>
            <w:r>
              <w:rPr>
                <w:bCs/>
              </w:rPr>
              <w:t>Beschaffungsmanagement</w:t>
            </w:r>
          </w:p>
        </w:tc>
        <w:tc>
          <w:tcPr>
            <w:tcW w:w="2010" w:type="dxa"/>
            <w:vAlign w:val="center"/>
          </w:tcPr>
          <w:p w14:paraId="0416A948" w14:textId="77777777" w:rsidR="00E50DF4" w:rsidRPr="00BF7282" w:rsidRDefault="00E50DF4" w:rsidP="00E50DF4">
            <w:pPr>
              <w:rPr>
                <w:rFonts w:cs="Arial"/>
              </w:rPr>
            </w:pPr>
            <w:r>
              <w:rPr>
                <w:rFonts w:cs="Arial"/>
              </w:rPr>
              <w:t>BWL-Modul</w:t>
            </w:r>
          </w:p>
        </w:tc>
      </w:tr>
      <w:tr w:rsidR="00E50DF4" w:rsidRPr="00BF7282" w14:paraId="4B83EA8A" w14:textId="77777777" w:rsidTr="005D2036">
        <w:trPr>
          <w:trHeight w:val="567"/>
          <w:jc w:val="center"/>
        </w:trPr>
        <w:tc>
          <w:tcPr>
            <w:tcW w:w="720" w:type="dxa"/>
            <w:vAlign w:val="center"/>
          </w:tcPr>
          <w:p w14:paraId="75F0BC59" w14:textId="77777777" w:rsidR="00E50DF4" w:rsidRPr="00BF7282" w:rsidRDefault="00E50DF4" w:rsidP="00F62C9E">
            <w:pPr>
              <w:numPr>
                <w:ilvl w:val="0"/>
                <w:numId w:val="3"/>
              </w:numPr>
              <w:ind w:left="737" w:hanging="567"/>
              <w:rPr>
                <w:rFonts w:cs="Arial"/>
                <w:i/>
              </w:rPr>
            </w:pPr>
          </w:p>
        </w:tc>
        <w:tc>
          <w:tcPr>
            <w:tcW w:w="1843" w:type="dxa"/>
            <w:vAlign w:val="center"/>
          </w:tcPr>
          <w:p w14:paraId="2F76A888" w14:textId="55D97989" w:rsidR="00E50DF4" w:rsidRPr="00BF7282" w:rsidRDefault="00D57265" w:rsidP="00E50DF4">
            <w:pPr>
              <w:pStyle w:val="Default"/>
              <w:rPr>
                <w:szCs w:val="22"/>
              </w:rPr>
            </w:pPr>
            <w:r>
              <w:rPr>
                <w:sz w:val="22"/>
                <w:szCs w:val="22"/>
              </w:rPr>
              <w:t>8</w:t>
            </w:r>
            <w:r w:rsidR="00E50DF4">
              <w:rPr>
                <w:sz w:val="22"/>
                <w:szCs w:val="22"/>
              </w:rPr>
              <w:t>3051</w:t>
            </w:r>
            <w:r w:rsidR="00E50DF4" w:rsidRPr="00BF7282">
              <w:rPr>
                <w:sz w:val="22"/>
                <w:szCs w:val="22"/>
              </w:rPr>
              <w:t xml:space="preserve"> </w:t>
            </w:r>
          </w:p>
        </w:tc>
        <w:tc>
          <w:tcPr>
            <w:tcW w:w="5219" w:type="dxa"/>
            <w:vAlign w:val="center"/>
          </w:tcPr>
          <w:p w14:paraId="762C292B" w14:textId="77777777" w:rsidR="00E50DF4" w:rsidRPr="00BF7282" w:rsidRDefault="00E50DF4" w:rsidP="00E50DF4">
            <w:r w:rsidRPr="00BF7282">
              <w:rPr>
                <w:bCs/>
                <w:szCs w:val="22"/>
              </w:rPr>
              <w:t xml:space="preserve">Bilanzpolitik und Bilanzanalyse </w:t>
            </w:r>
          </w:p>
        </w:tc>
        <w:tc>
          <w:tcPr>
            <w:tcW w:w="2010" w:type="dxa"/>
            <w:vAlign w:val="center"/>
          </w:tcPr>
          <w:p w14:paraId="17344691" w14:textId="77777777" w:rsidR="00E50DF4" w:rsidRPr="00BF7282" w:rsidRDefault="00E50DF4" w:rsidP="00E50DF4">
            <w:pPr>
              <w:rPr>
                <w:rFonts w:cs="Arial"/>
              </w:rPr>
            </w:pPr>
            <w:r w:rsidRPr="00BF7282">
              <w:rPr>
                <w:rFonts w:cs="Arial"/>
                <w:szCs w:val="22"/>
              </w:rPr>
              <w:t>BWL-Modul</w:t>
            </w:r>
          </w:p>
        </w:tc>
      </w:tr>
      <w:tr w:rsidR="00E50DF4" w:rsidRPr="00BF7282" w14:paraId="724F9725" w14:textId="77777777" w:rsidTr="005D2036">
        <w:trPr>
          <w:trHeight w:val="567"/>
          <w:jc w:val="center"/>
        </w:trPr>
        <w:tc>
          <w:tcPr>
            <w:tcW w:w="720" w:type="dxa"/>
            <w:vAlign w:val="center"/>
          </w:tcPr>
          <w:p w14:paraId="1EC97D03" w14:textId="77777777" w:rsidR="00E50DF4" w:rsidRPr="00BF7282" w:rsidRDefault="00E50DF4" w:rsidP="00F62C9E">
            <w:pPr>
              <w:numPr>
                <w:ilvl w:val="0"/>
                <w:numId w:val="3"/>
              </w:numPr>
              <w:ind w:left="737" w:hanging="567"/>
              <w:rPr>
                <w:rFonts w:cs="Arial"/>
                <w:i/>
              </w:rPr>
            </w:pPr>
          </w:p>
        </w:tc>
        <w:tc>
          <w:tcPr>
            <w:tcW w:w="1843" w:type="dxa"/>
            <w:vAlign w:val="center"/>
          </w:tcPr>
          <w:p w14:paraId="32CD9D81" w14:textId="2E96D576" w:rsidR="00E50DF4" w:rsidRPr="00BF7282" w:rsidRDefault="00D57265" w:rsidP="00E50DF4">
            <w:pPr>
              <w:rPr>
                <w:rFonts w:cs="Arial"/>
              </w:rPr>
            </w:pPr>
            <w:r>
              <w:rPr>
                <w:rFonts w:cs="Arial"/>
              </w:rPr>
              <w:t>8</w:t>
            </w:r>
            <w:r w:rsidR="00E50DF4">
              <w:rPr>
                <w:rFonts w:cs="Arial"/>
              </w:rPr>
              <w:t>6520</w:t>
            </w:r>
          </w:p>
        </w:tc>
        <w:tc>
          <w:tcPr>
            <w:tcW w:w="5219" w:type="dxa"/>
            <w:vAlign w:val="center"/>
          </w:tcPr>
          <w:p w14:paraId="1520274C" w14:textId="77777777" w:rsidR="00E50DF4" w:rsidRPr="00BF7282" w:rsidRDefault="00E50DF4" w:rsidP="00E50DF4">
            <w:pPr>
              <w:rPr>
                <w:b/>
                <w:lang w:val="en-US"/>
              </w:rPr>
            </w:pPr>
            <w:bookmarkStart w:id="360" w:name="_Toc287964163"/>
            <w:bookmarkStart w:id="361" w:name="_Toc288226845"/>
            <w:bookmarkStart w:id="362" w:name="_Toc288664490"/>
            <w:bookmarkStart w:id="363" w:name="_Toc288752648"/>
            <w:bookmarkStart w:id="364" w:name="_Toc290622017"/>
            <w:bookmarkStart w:id="365" w:name="_Toc290974796"/>
            <w:bookmarkStart w:id="366" w:name="_Toc290984100"/>
            <w:bookmarkStart w:id="367" w:name="_Toc291776696"/>
            <w:bookmarkStart w:id="368" w:name="_Toc291777711"/>
            <w:bookmarkStart w:id="369" w:name="_Toc292372488"/>
            <w:bookmarkStart w:id="370" w:name="_Toc299457463"/>
            <w:bookmarkStart w:id="371" w:name="_Toc299458927"/>
            <w:bookmarkStart w:id="372" w:name="_Toc299459506"/>
            <w:bookmarkStart w:id="373" w:name="_Toc300074703"/>
            <w:bookmarkStart w:id="374" w:name="_Toc300151803"/>
            <w:bookmarkStart w:id="375" w:name="_Toc300153195"/>
            <w:bookmarkStart w:id="376" w:name="_Toc300153764"/>
            <w:bookmarkStart w:id="377" w:name="_Toc301861142"/>
            <w:bookmarkStart w:id="378" w:name="_Toc301861773"/>
            <w:bookmarkStart w:id="379" w:name="_Toc301877655"/>
            <w:bookmarkStart w:id="380" w:name="_Toc306004492"/>
            <w:bookmarkStart w:id="381" w:name="_Toc317511393"/>
            <w:bookmarkStart w:id="382" w:name="_Toc317681780"/>
            <w:bookmarkStart w:id="383" w:name="_Toc317682697"/>
            <w:r w:rsidRPr="00BF7282">
              <w:rPr>
                <w:lang w:val="en-US"/>
              </w:rPr>
              <w:t>Bildungsökonomik</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tc>
        <w:tc>
          <w:tcPr>
            <w:tcW w:w="2010" w:type="dxa"/>
            <w:vAlign w:val="center"/>
          </w:tcPr>
          <w:p w14:paraId="0D904263" w14:textId="77777777" w:rsidR="00E50DF4" w:rsidRPr="00BF7282" w:rsidRDefault="00E50DF4" w:rsidP="00E50DF4">
            <w:pPr>
              <w:rPr>
                <w:rFonts w:cs="Arial"/>
              </w:rPr>
            </w:pPr>
            <w:r w:rsidRPr="00BF7282">
              <w:rPr>
                <w:rFonts w:cs="Arial"/>
                <w:szCs w:val="22"/>
              </w:rPr>
              <w:t>VWL-Modul</w:t>
            </w:r>
          </w:p>
        </w:tc>
      </w:tr>
      <w:tr w:rsidR="00E50DF4" w:rsidRPr="00BF7282" w14:paraId="6FEF171A" w14:textId="77777777" w:rsidTr="005D2036">
        <w:trPr>
          <w:trHeight w:val="567"/>
          <w:jc w:val="center"/>
        </w:trPr>
        <w:tc>
          <w:tcPr>
            <w:tcW w:w="720" w:type="dxa"/>
            <w:vAlign w:val="center"/>
          </w:tcPr>
          <w:p w14:paraId="726655B5" w14:textId="77777777" w:rsidR="00E50DF4" w:rsidRPr="003D7361" w:rsidRDefault="00E50DF4" w:rsidP="00F62C9E">
            <w:pPr>
              <w:numPr>
                <w:ilvl w:val="0"/>
                <w:numId w:val="3"/>
              </w:numPr>
              <w:ind w:left="737" w:hanging="567"/>
              <w:rPr>
                <w:rFonts w:cs="Arial"/>
                <w:i/>
                <w:lang w:val="en-US"/>
              </w:rPr>
            </w:pPr>
          </w:p>
        </w:tc>
        <w:tc>
          <w:tcPr>
            <w:tcW w:w="1843" w:type="dxa"/>
            <w:vAlign w:val="center"/>
          </w:tcPr>
          <w:p w14:paraId="5AF2F6EA" w14:textId="2F33309B" w:rsidR="00E50DF4" w:rsidRPr="00BF7282" w:rsidRDefault="00D57265" w:rsidP="00E50DF4">
            <w:pPr>
              <w:rPr>
                <w:rFonts w:cs="Arial"/>
              </w:rPr>
            </w:pPr>
            <w:r>
              <w:rPr>
                <w:rFonts w:cs="Arial"/>
                <w:szCs w:val="22"/>
              </w:rPr>
              <w:t>8</w:t>
            </w:r>
            <w:r w:rsidR="00E50DF4">
              <w:rPr>
                <w:rFonts w:cs="Arial"/>
                <w:szCs w:val="22"/>
              </w:rPr>
              <w:t>2140</w:t>
            </w:r>
          </w:p>
        </w:tc>
        <w:tc>
          <w:tcPr>
            <w:tcW w:w="5219" w:type="dxa"/>
            <w:vAlign w:val="center"/>
          </w:tcPr>
          <w:p w14:paraId="35F75A15" w14:textId="77777777" w:rsidR="00E50DF4" w:rsidRPr="00BF7282" w:rsidRDefault="00E50DF4" w:rsidP="00E50DF4">
            <w:pPr>
              <w:rPr>
                <w:lang w:val="en-US"/>
              </w:rPr>
            </w:pPr>
            <w:r>
              <w:rPr>
                <w:lang w:val="en-US"/>
              </w:rPr>
              <w:t>Buchführung</w:t>
            </w:r>
          </w:p>
        </w:tc>
        <w:tc>
          <w:tcPr>
            <w:tcW w:w="2010" w:type="dxa"/>
            <w:vAlign w:val="center"/>
          </w:tcPr>
          <w:p w14:paraId="6D47A0C2" w14:textId="77777777" w:rsidR="00E50DF4" w:rsidRPr="00BF7282" w:rsidRDefault="00E50DF4" w:rsidP="00E50DF4">
            <w:pPr>
              <w:rPr>
                <w:rFonts w:cs="Arial"/>
              </w:rPr>
            </w:pPr>
            <w:r>
              <w:rPr>
                <w:rFonts w:cs="Arial"/>
                <w:szCs w:val="22"/>
              </w:rPr>
              <w:t>BWL-Modul</w:t>
            </w:r>
          </w:p>
        </w:tc>
      </w:tr>
      <w:tr w:rsidR="00E50DF4" w:rsidRPr="00F622FC" w14:paraId="78916CD0" w14:textId="77777777" w:rsidTr="005D2036">
        <w:trPr>
          <w:trHeight w:val="567"/>
          <w:jc w:val="center"/>
        </w:trPr>
        <w:tc>
          <w:tcPr>
            <w:tcW w:w="720" w:type="dxa"/>
            <w:vAlign w:val="center"/>
          </w:tcPr>
          <w:p w14:paraId="4CF2529E" w14:textId="77777777" w:rsidR="00E50DF4" w:rsidRPr="003D7361" w:rsidRDefault="00E50DF4" w:rsidP="00F62C9E">
            <w:pPr>
              <w:numPr>
                <w:ilvl w:val="0"/>
                <w:numId w:val="3"/>
              </w:numPr>
              <w:ind w:left="737" w:hanging="567"/>
              <w:rPr>
                <w:rFonts w:cs="Arial"/>
                <w:i/>
                <w:lang w:val="en-US"/>
              </w:rPr>
            </w:pPr>
          </w:p>
        </w:tc>
        <w:tc>
          <w:tcPr>
            <w:tcW w:w="1843" w:type="dxa"/>
            <w:vAlign w:val="center"/>
          </w:tcPr>
          <w:p w14:paraId="07584C72" w14:textId="1A2665B9" w:rsidR="00E50DF4" w:rsidRDefault="00D57265" w:rsidP="00E50DF4">
            <w:pPr>
              <w:rPr>
                <w:rFonts w:cs="Arial"/>
                <w:szCs w:val="22"/>
              </w:rPr>
            </w:pPr>
            <w:r>
              <w:rPr>
                <w:rFonts w:cs="Arial"/>
                <w:szCs w:val="22"/>
              </w:rPr>
              <w:t>8</w:t>
            </w:r>
            <w:r w:rsidR="00E50DF4">
              <w:rPr>
                <w:rFonts w:cs="Arial"/>
                <w:szCs w:val="22"/>
              </w:rPr>
              <w:t>2600</w:t>
            </w:r>
          </w:p>
        </w:tc>
        <w:tc>
          <w:tcPr>
            <w:tcW w:w="5219" w:type="dxa"/>
            <w:vAlign w:val="center"/>
          </w:tcPr>
          <w:p w14:paraId="61796B1B" w14:textId="5D346BD0" w:rsidR="00E50DF4" w:rsidRPr="001771CE" w:rsidRDefault="00E50DF4" w:rsidP="00E50DF4">
            <w:r>
              <w:t>Business Intelligence und Reporting</w:t>
            </w:r>
          </w:p>
        </w:tc>
        <w:tc>
          <w:tcPr>
            <w:tcW w:w="2010" w:type="dxa"/>
            <w:vAlign w:val="center"/>
          </w:tcPr>
          <w:p w14:paraId="0A0EE5C5" w14:textId="24AE5690" w:rsidR="00E50DF4" w:rsidRDefault="00E50DF4" w:rsidP="00E50DF4">
            <w:pPr>
              <w:rPr>
                <w:rFonts w:cs="Arial"/>
                <w:szCs w:val="22"/>
                <w:lang w:val="en-US"/>
              </w:rPr>
            </w:pPr>
            <w:r>
              <w:rPr>
                <w:rFonts w:cs="Arial"/>
                <w:szCs w:val="22"/>
                <w:lang w:val="en-US"/>
              </w:rPr>
              <w:t>BWL-Modul</w:t>
            </w:r>
          </w:p>
        </w:tc>
      </w:tr>
      <w:tr w:rsidR="00E50DF4" w:rsidRPr="00F622FC" w14:paraId="169F97D6" w14:textId="77777777" w:rsidTr="005D2036">
        <w:trPr>
          <w:trHeight w:val="567"/>
          <w:jc w:val="center"/>
        </w:trPr>
        <w:tc>
          <w:tcPr>
            <w:tcW w:w="720" w:type="dxa"/>
            <w:vAlign w:val="center"/>
          </w:tcPr>
          <w:p w14:paraId="15167CDA" w14:textId="77777777" w:rsidR="00E50DF4" w:rsidRPr="003D7361" w:rsidRDefault="00E50DF4" w:rsidP="00F62C9E">
            <w:pPr>
              <w:numPr>
                <w:ilvl w:val="0"/>
                <w:numId w:val="3"/>
              </w:numPr>
              <w:ind w:left="737" w:hanging="567"/>
              <w:rPr>
                <w:rFonts w:cs="Arial"/>
                <w:i/>
                <w:lang w:val="en-US"/>
              </w:rPr>
            </w:pPr>
          </w:p>
        </w:tc>
        <w:tc>
          <w:tcPr>
            <w:tcW w:w="1843" w:type="dxa"/>
            <w:vAlign w:val="center"/>
          </w:tcPr>
          <w:p w14:paraId="1AC0674D" w14:textId="294F81EA" w:rsidR="00E50DF4" w:rsidRDefault="00D57265">
            <w:pPr>
              <w:rPr>
                <w:rFonts w:cs="Arial"/>
                <w:szCs w:val="22"/>
              </w:rPr>
            </w:pPr>
            <w:r>
              <w:rPr>
                <w:rFonts w:cs="Arial"/>
                <w:szCs w:val="22"/>
              </w:rPr>
              <w:t>8</w:t>
            </w:r>
            <w:r w:rsidR="00E50DF4">
              <w:rPr>
                <w:rFonts w:cs="Arial"/>
                <w:szCs w:val="22"/>
              </w:rPr>
              <w:t>2380</w:t>
            </w:r>
          </w:p>
        </w:tc>
        <w:tc>
          <w:tcPr>
            <w:tcW w:w="5219" w:type="dxa"/>
            <w:vAlign w:val="center"/>
          </w:tcPr>
          <w:p w14:paraId="6247BFF9" w14:textId="1EB4F9CA" w:rsidR="00E50DF4" w:rsidRPr="00BF7282" w:rsidRDefault="00E50DF4" w:rsidP="00E50DF4">
            <w:pPr>
              <w:rPr>
                <w:lang w:val="en-US"/>
              </w:rPr>
            </w:pPr>
            <w:r>
              <w:rPr>
                <w:rFonts w:cs="Arial"/>
                <w:szCs w:val="22"/>
              </w:rPr>
              <w:t>Businessplanseminar</w:t>
            </w:r>
          </w:p>
        </w:tc>
        <w:tc>
          <w:tcPr>
            <w:tcW w:w="2010" w:type="dxa"/>
            <w:vAlign w:val="center"/>
          </w:tcPr>
          <w:p w14:paraId="759CACD7" w14:textId="34B84C34" w:rsidR="00E50DF4" w:rsidRDefault="00E50DF4" w:rsidP="00E50DF4">
            <w:pPr>
              <w:rPr>
                <w:rFonts w:cs="Arial"/>
                <w:szCs w:val="22"/>
                <w:lang w:val="en-US"/>
              </w:rPr>
            </w:pPr>
            <w:r>
              <w:rPr>
                <w:rFonts w:cs="Arial"/>
                <w:szCs w:val="22"/>
                <w:lang w:val="en-US"/>
              </w:rPr>
              <w:t>Interdisziplinäres-Modul</w:t>
            </w:r>
          </w:p>
        </w:tc>
      </w:tr>
      <w:tr w:rsidR="00E50DF4" w:rsidRPr="00BF7282" w14:paraId="3E36B916" w14:textId="77777777" w:rsidTr="005D2036">
        <w:trPr>
          <w:trHeight w:val="567"/>
          <w:jc w:val="center"/>
        </w:trPr>
        <w:tc>
          <w:tcPr>
            <w:tcW w:w="720" w:type="dxa"/>
            <w:vAlign w:val="center"/>
          </w:tcPr>
          <w:p w14:paraId="42563E8D" w14:textId="77777777" w:rsidR="00E50DF4" w:rsidRPr="00681113" w:rsidRDefault="00E50DF4" w:rsidP="00F62C9E">
            <w:pPr>
              <w:numPr>
                <w:ilvl w:val="0"/>
                <w:numId w:val="3"/>
              </w:numPr>
              <w:ind w:left="737" w:hanging="567"/>
              <w:rPr>
                <w:rFonts w:cs="Arial"/>
                <w:i/>
              </w:rPr>
            </w:pPr>
          </w:p>
        </w:tc>
        <w:tc>
          <w:tcPr>
            <w:tcW w:w="1843" w:type="dxa"/>
            <w:vAlign w:val="center"/>
          </w:tcPr>
          <w:p w14:paraId="01AA75AD" w14:textId="404638D1" w:rsidR="00E50DF4" w:rsidRPr="00BF7282" w:rsidRDefault="00D57265">
            <w:pPr>
              <w:rPr>
                <w:rFonts w:cs="Arial"/>
              </w:rPr>
            </w:pPr>
            <w:r>
              <w:rPr>
                <w:rFonts w:cs="Arial"/>
                <w:szCs w:val="22"/>
              </w:rPr>
              <w:t>8</w:t>
            </w:r>
            <w:r w:rsidR="00E50DF4">
              <w:rPr>
                <w:rFonts w:cs="Arial"/>
                <w:szCs w:val="22"/>
              </w:rPr>
              <w:t>3041</w:t>
            </w:r>
          </w:p>
        </w:tc>
        <w:tc>
          <w:tcPr>
            <w:tcW w:w="5219" w:type="dxa"/>
            <w:vAlign w:val="center"/>
          </w:tcPr>
          <w:p w14:paraId="03712825" w14:textId="1760D699" w:rsidR="00E50DF4" w:rsidRPr="00BF7282" w:rsidRDefault="00E50DF4" w:rsidP="00E50DF4">
            <w:pPr>
              <w:rPr>
                <w:b/>
                <w:lang w:val="en-US"/>
              </w:rPr>
            </w:pPr>
            <w:bookmarkStart w:id="384" w:name="_Toc287964164"/>
            <w:bookmarkStart w:id="385" w:name="_Toc288226846"/>
            <w:bookmarkStart w:id="386" w:name="_Toc288664491"/>
            <w:bookmarkStart w:id="387" w:name="_Toc288752649"/>
            <w:bookmarkStart w:id="388" w:name="_Toc290622018"/>
            <w:bookmarkStart w:id="389" w:name="_Toc290974797"/>
            <w:bookmarkStart w:id="390" w:name="_Toc290984101"/>
            <w:bookmarkStart w:id="391" w:name="_Toc291776697"/>
            <w:bookmarkStart w:id="392" w:name="_Toc291777712"/>
            <w:bookmarkStart w:id="393" w:name="_Toc292372489"/>
            <w:bookmarkStart w:id="394" w:name="_Toc299457464"/>
            <w:bookmarkStart w:id="395" w:name="_Toc299458928"/>
            <w:bookmarkStart w:id="396" w:name="_Toc299459507"/>
            <w:bookmarkStart w:id="397" w:name="_Toc300074704"/>
            <w:bookmarkStart w:id="398" w:name="_Toc300151804"/>
            <w:bookmarkStart w:id="399" w:name="_Toc300153196"/>
            <w:bookmarkStart w:id="400" w:name="_Toc300153765"/>
            <w:bookmarkStart w:id="401" w:name="_Toc301861143"/>
            <w:bookmarkStart w:id="402" w:name="_Toc301861774"/>
            <w:bookmarkStart w:id="403" w:name="_Toc301877656"/>
            <w:bookmarkStart w:id="404" w:name="_Toc306004493"/>
            <w:bookmarkStart w:id="405" w:name="_Toc317511394"/>
            <w:bookmarkStart w:id="406" w:name="_Toc317681781"/>
            <w:bookmarkStart w:id="407" w:name="_Toc317682698"/>
            <w:r w:rsidRPr="00BF7282">
              <w:rPr>
                <w:lang w:val="en-US"/>
              </w:rPr>
              <w:t xml:space="preserve">Controlling of </w:t>
            </w:r>
            <w:r>
              <w:rPr>
                <w:lang w:val="en-US"/>
              </w:rPr>
              <w:t>b</w:t>
            </w:r>
            <w:r w:rsidRPr="00BF7282">
              <w:rPr>
                <w:lang w:val="en-US"/>
              </w:rPr>
              <w:t xml:space="preserve">usiness </w:t>
            </w:r>
            <w:r>
              <w:rPr>
                <w:lang w:val="en-US"/>
              </w:rPr>
              <w:t>d</w:t>
            </w:r>
            <w:r w:rsidRPr="00BF7282">
              <w:rPr>
                <w:lang w:val="en-US"/>
              </w:rPr>
              <w:t>evelopment</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tc>
        <w:tc>
          <w:tcPr>
            <w:tcW w:w="2010" w:type="dxa"/>
            <w:vAlign w:val="center"/>
          </w:tcPr>
          <w:p w14:paraId="271DD30F" w14:textId="77777777" w:rsidR="00E50DF4" w:rsidRPr="00BF7282" w:rsidRDefault="00E50DF4" w:rsidP="00E50DF4">
            <w:pPr>
              <w:rPr>
                <w:rFonts w:cs="Arial"/>
              </w:rPr>
            </w:pPr>
            <w:r w:rsidRPr="00BF7282">
              <w:rPr>
                <w:rFonts w:cs="Arial"/>
                <w:szCs w:val="22"/>
              </w:rPr>
              <w:t>BWL-Modul</w:t>
            </w:r>
          </w:p>
        </w:tc>
      </w:tr>
      <w:tr w:rsidR="00E50DF4" w:rsidRPr="00BF7282" w14:paraId="7AA2B526" w14:textId="77777777" w:rsidTr="005D2036">
        <w:trPr>
          <w:trHeight w:val="567"/>
          <w:jc w:val="center"/>
        </w:trPr>
        <w:tc>
          <w:tcPr>
            <w:tcW w:w="720" w:type="dxa"/>
            <w:vAlign w:val="center"/>
          </w:tcPr>
          <w:p w14:paraId="546758FF" w14:textId="77777777" w:rsidR="00E50DF4" w:rsidRPr="00BF7282" w:rsidRDefault="00E50DF4" w:rsidP="00F62C9E">
            <w:pPr>
              <w:numPr>
                <w:ilvl w:val="0"/>
                <w:numId w:val="3"/>
              </w:numPr>
              <w:ind w:left="737" w:hanging="567"/>
              <w:rPr>
                <w:rFonts w:cs="Arial"/>
                <w:i/>
              </w:rPr>
            </w:pPr>
          </w:p>
        </w:tc>
        <w:tc>
          <w:tcPr>
            <w:tcW w:w="1843" w:type="dxa"/>
            <w:vAlign w:val="center"/>
          </w:tcPr>
          <w:p w14:paraId="1BCE0242" w14:textId="53BEC5AD" w:rsidR="00E50DF4" w:rsidRPr="00BF7282" w:rsidRDefault="00E34520" w:rsidP="00E50DF4">
            <w:pPr>
              <w:rPr>
                <w:rFonts w:cs="Arial"/>
              </w:rPr>
            </w:pPr>
            <w:r>
              <w:rPr>
                <w:rFonts w:cs="Arial"/>
                <w:szCs w:val="22"/>
              </w:rPr>
              <w:t>8</w:t>
            </w:r>
            <w:r w:rsidR="00E50DF4">
              <w:rPr>
                <w:rFonts w:cs="Arial"/>
                <w:szCs w:val="22"/>
              </w:rPr>
              <w:t>3911</w:t>
            </w:r>
          </w:p>
        </w:tc>
        <w:tc>
          <w:tcPr>
            <w:tcW w:w="5219" w:type="dxa"/>
            <w:vAlign w:val="center"/>
          </w:tcPr>
          <w:p w14:paraId="49396CBA" w14:textId="6A289E7D" w:rsidR="00E50DF4" w:rsidRPr="00BF7282" w:rsidRDefault="00E50DF4" w:rsidP="00E50DF4">
            <w:pPr>
              <w:rPr>
                <w:b/>
                <w:lang w:val="en-GB"/>
              </w:rPr>
            </w:pPr>
            <w:bookmarkStart w:id="408" w:name="_Toc287964166"/>
            <w:bookmarkStart w:id="409" w:name="_Toc288226847"/>
            <w:bookmarkStart w:id="410" w:name="_Toc288664492"/>
            <w:bookmarkStart w:id="411" w:name="_Toc288752650"/>
            <w:bookmarkStart w:id="412" w:name="_Toc290622019"/>
            <w:bookmarkStart w:id="413" w:name="_Toc290974798"/>
            <w:bookmarkStart w:id="414" w:name="_Toc290984102"/>
            <w:bookmarkStart w:id="415" w:name="_Toc291776698"/>
            <w:bookmarkStart w:id="416" w:name="_Toc291777713"/>
            <w:bookmarkStart w:id="417" w:name="_Toc292372490"/>
            <w:bookmarkStart w:id="418" w:name="_Toc299457465"/>
            <w:bookmarkStart w:id="419" w:name="_Toc299458929"/>
            <w:bookmarkStart w:id="420" w:name="_Toc299459508"/>
            <w:bookmarkStart w:id="421" w:name="_Toc300074705"/>
            <w:bookmarkStart w:id="422" w:name="_Toc300151805"/>
            <w:bookmarkStart w:id="423" w:name="_Toc300153197"/>
            <w:bookmarkStart w:id="424" w:name="_Toc300153766"/>
            <w:bookmarkStart w:id="425" w:name="_Toc301861144"/>
            <w:bookmarkStart w:id="426" w:name="_Toc301861775"/>
            <w:bookmarkStart w:id="427" w:name="_Toc301877657"/>
            <w:bookmarkStart w:id="428" w:name="_Toc306004494"/>
            <w:bookmarkStart w:id="429" w:name="_Toc317511395"/>
            <w:bookmarkStart w:id="430" w:name="_Toc317681782"/>
            <w:bookmarkStart w:id="431" w:name="_Toc317682699"/>
            <w:r w:rsidRPr="00BF7282">
              <w:rPr>
                <w:lang w:val="en-GB"/>
              </w:rPr>
              <w:t xml:space="preserve">Corporate </w:t>
            </w:r>
            <w:r>
              <w:rPr>
                <w:lang w:val="en-GB"/>
              </w:rPr>
              <w:t>f</w:t>
            </w:r>
            <w:r w:rsidRPr="00BF7282">
              <w:rPr>
                <w:lang w:val="en-GB"/>
              </w:rPr>
              <w:t>inance</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tc>
        <w:tc>
          <w:tcPr>
            <w:tcW w:w="2010" w:type="dxa"/>
            <w:vAlign w:val="center"/>
          </w:tcPr>
          <w:p w14:paraId="3B0CF1BD" w14:textId="77777777" w:rsidR="00E50DF4" w:rsidRPr="00BF7282" w:rsidRDefault="00E50DF4" w:rsidP="00E50DF4">
            <w:pPr>
              <w:rPr>
                <w:rFonts w:cs="Arial"/>
              </w:rPr>
            </w:pPr>
            <w:r w:rsidRPr="00BF7282">
              <w:rPr>
                <w:rFonts w:cs="Arial"/>
                <w:szCs w:val="22"/>
              </w:rPr>
              <w:t>BWL-Modul</w:t>
            </w:r>
          </w:p>
        </w:tc>
      </w:tr>
      <w:tr w:rsidR="00E50DF4" w:rsidRPr="00BF7282" w14:paraId="593BA84A" w14:textId="77777777" w:rsidTr="005D2036">
        <w:trPr>
          <w:trHeight w:val="567"/>
          <w:jc w:val="center"/>
        </w:trPr>
        <w:tc>
          <w:tcPr>
            <w:tcW w:w="720" w:type="dxa"/>
            <w:vAlign w:val="center"/>
          </w:tcPr>
          <w:p w14:paraId="4F0C7CAC" w14:textId="77777777" w:rsidR="00E50DF4" w:rsidRPr="00BF7282" w:rsidRDefault="00E50DF4" w:rsidP="00F62C9E">
            <w:pPr>
              <w:numPr>
                <w:ilvl w:val="0"/>
                <w:numId w:val="3"/>
              </w:numPr>
              <w:ind w:left="737" w:hanging="567"/>
              <w:rPr>
                <w:rFonts w:cs="Arial"/>
                <w:i/>
              </w:rPr>
            </w:pPr>
          </w:p>
        </w:tc>
        <w:tc>
          <w:tcPr>
            <w:tcW w:w="1843" w:type="dxa"/>
            <w:vAlign w:val="center"/>
          </w:tcPr>
          <w:p w14:paraId="2D17B4B8" w14:textId="638181BE" w:rsidR="00E50DF4" w:rsidRPr="00BF7282" w:rsidRDefault="00E34520" w:rsidP="00E50DF4">
            <w:pPr>
              <w:rPr>
                <w:rFonts w:cs="Arial"/>
              </w:rPr>
            </w:pPr>
            <w:r>
              <w:rPr>
                <w:rFonts w:cs="Arial"/>
                <w:szCs w:val="22"/>
              </w:rPr>
              <w:t>8</w:t>
            </w:r>
            <w:r w:rsidR="00E50DF4">
              <w:rPr>
                <w:rFonts w:cs="Arial"/>
                <w:szCs w:val="22"/>
              </w:rPr>
              <w:t>6970</w:t>
            </w:r>
          </w:p>
        </w:tc>
        <w:tc>
          <w:tcPr>
            <w:tcW w:w="5219" w:type="dxa"/>
            <w:vAlign w:val="center"/>
          </w:tcPr>
          <w:p w14:paraId="275F74CC" w14:textId="314AD41B" w:rsidR="00E50DF4" w:rsidRPr="009139BD" w:rsidRDefault="00E50DF4" w:rsidP="00E50DF4">
            <w:pPr>
              <w:pStyle w:val="berschrift1"/>
              <w:rPr>
                <w:lang w:val="en-US" w:eastAsia="en-US"/>
              </w:rPr>
            </w:pPr>
            <w:bookmarkStart w:id="432" w:name="_Toc362507324"/>
            <w:bookmarkStart w:id="433" w:name="_Toc363637930"/>
            <w:bookmarkStart w:id="434" w:name="_Toc363638623"/>
            <w:bookmarkStart w:id="435" w:name="_Toc363653915"/>
            <w:bookmarkStart w:id="436" w:name="_Toc364321900"/>
            <w:bookmarkStart w:id="437" w:name="_Toc364328074"/>
            <w:bookmarkStart w:id="438" w:name="_Toc364328442"/>
            <w:bookmarkStart w:id="439" w:name="_Toc364328810"/>
            <w:bookmarkStart w:id="440" w:name="_Toc364439364"/>
            <w:bookmarkStart w:id="441" w:name="_Toc364440025"/>
            <w:bookmarkStart w:id="442" w:name="_Toc366685002"/>
            <w:bookmarkStart w:id="443" w:name="_Toc369082171"/>
            <w:bookmarkStart w:id="444" w:name="_Toc381686732"/>
            <w:r w:rsidRPr="009139BD">
              <w:rPr>
                <w:lang w:val="en-US" w:eastAsia="en-US"/>
              </w:rPr>
              <w:t xml:space="preserve">Current issues in </w:t>
            </w:r>
            <w:r>
              <w:rPr>
                <w:lang w:val="en-US" w:eastAsia="en-US"/>
              </w:rPr>
              <w:t>s</w:t>
            </w:r>
            <w:r w:rsidRPr="009139BD">
              <w:rPr>
                <w:lang w:val="en-US" w:eastAsia="en-US"/>
              </w:rPr>
              <w:t xml:space="preserve">ustainability </w:t>
            </w:r>
            <w:r>
              <w:rPr>
                <w:lang w:val="en-US" w:eastAsia="en-US"/>
              </w:rPr>
              <w:t>m</w:t>
            </w:r>
            <w:r w:rsidRPr="009139BD">
              <w:rPr>
                <w:lang w:val="en-US" w:eastAsia="en-US"/>
              </w:rPr>
              <w:t>anagement</w:t>
            </w:r>
            <w:bookmarkEnd w:id="432"/>
            <w:bookmarkEnd w:id="433"/>
            <w:bookmarkEnd w:id="434"/>
            <w:bookmarkEnd w:id="435"/>
            <w:bookmarkEnd w:id="436"/>
            <w:bookmarkEnd w:id="437"/>
            <w:bookmarkEnd w:id="438"/>
            <w:bookmarkEnd w:id="439"/>
            <w:bookmarkEnd w:id="440"/>
            <w:bookmarkEnd w:id="441"/>
            <w:bookmarkEnd w:id="442"/>
            <w:bookmarkEnd w:id="443"/>
            <w:bookmarkEnd w:id="444"/>
          </w:p>
        </w:tc>
        <w:tc>
          <w:tcPr>
            <w:tcW w:w="2010" w:type="dxa"/>
            <w:vAlign w:val="center"/>
          </w:tcPr>
          <w:p w14:paraId="141087EF" w14:textId="77777777" w:rsidR="00E50DF4" w:rsidRPr="00BF7282" w:rsidRDefault="00E50DF4" w:rsidP="00E50DF4">
            <w:pPr>
              <w:rPr>
                <w:rFonts w:cs="Arial"/>
              </w:rPr>
            </w:pPr>
            <w:r>
              <w:rPr>
                <w:rFonts w:cs="Arial"/>
                <w:szCs w:val="22"/>
              </w:rPr>
              <w:t>BWL-Modul</w:t>
            </w:r>
          </w:p>
        </w:tc>
      </w:tr>
      <w:tr w:rsidR="00E50DF4" w:rsidRPr="00BF7282" w14:paraId="420D464C" w14:textId="77777777" w:rsidTr="005D2036">
        <w:trPr>
          <w:trHeight w:val="567"/>
          <w:jc w:val="center"/>
        </w:trPr>
        <w:tc>
          <w:tcPr>
            <w:tcW w:w="720" w:type="dxa"/>
            <w:vAlign w:val="center"/>
          </w:tcPr>
          <w:p w14:paraId="3FC17A94" w14:textId="77777777" w:rsidR="00E50DF4" w:rsidRPr="00BF7282" w:rsidRDefault="00E50DF4" w:rsidP="00F62C9E">
            <w:pPr>
              <w:numPr>
                <w:ilvl w:val="0"/>
                <w:numId w:val="3"/>
              </w:numPr>
              <w:ind w:left="737" w:hanging="567"/>
              <w:rPr>
                <w:rFonts w:cs="Arial"/>
                <w:i/>
              </w:rPr>
            </w:pPr>
          </w:p>
        </w:tc>
        <w:tc>
          <w:tcPr>
            <w:tcW w:w="1843" w:type="dxa"/>
            <w:vAlign w:val="center"/>
          </w:tcPr>
          <w:p w14:paraId="7C885BD0" w14:textId="7DC1F1D2" w:rsidR="00E50DF4" w:rsidRDefault="00E34520" w:rsidP="00E50DF4">
            <w:pPr>
              <w:rPr>
                <w:rFonts w:cs="Arial"/>
                <w:szCs w:val="22"/>
              </w:rPr>
            </w:pPr>
            <w:r>
              <w:rPr>
                <w:rFonts w:cs="Arial"/>
                <w:szCs w:val="22"/>
              </w:rPr>
              <w:t>8</w:t>
            </w:r>
            <w:r w:rsidR="00E50DF4">
              <w:rPr>
                <w:rFonts w:cs="Arial"/>
                <w:szCs w:val="22"/>
              </w:rPr>
              <w:t>6551</w:t>
            </w:r>
          </w:p>
        </w:tc>
        <w:tc>
          <w:tcPr>
            <w:tcW w:w="5219" w:type="dxa"/>
            <w:vAlign w:val="center"/>
          </w:tcPr>
          <w:p w14:paraId="16372D35" w14:textId="5B32FB52" w:rsidR="00E50DF4" w:rsidRDefault="00E50DF4" w:rsidP="00E50DF4">
            <w:r>
              <w:t xml:space="preserve">Development Economics </w:t>
            </w:r>
          </w:p>
        </w:tc>
        <w:tc>
          <w:tcPr>
            <w:tcW w:w="2010" w:type="dxa"/>
            <w:vAlign w:val="center"/>
          </w:tcPr>
          <w:p w14:paraId="5DCDFA6E" w14:textId="721EFC7A" w:rsidR="00E50DF4" w:rsidRDefault="00E50DF4" w:rsidP="00E50DF4">
            <w:pPr>
              <w:rPr>
                <w:rFonts w:cs="Arial"/>
                <w:szCs w:val="22"/>
              </w:rPr>
            </w:pPr>
            <w:r>
              <w:rPr>
                <w:rFonts w:cs="Arial"/>
                <w:szCs w:val="22"/>
              </w:rPr>
              <w:t>VWL-Modul</w:t>
            </w:r>
          </w:p>
        </w:tc>
      </w:tr>
      <w:tr w:rsidR="00E50DF4" w:rsidRPr="00BF7282" w14:paraId="310C70A8" w14:textId="77777777" w:rsidTr="005D2036">
        <w:trPr>
          <w:trHeight w:val="567"/>
          <w:jc w:val="center"/>
        </w:trPr>
        <w:tc>
          <w:tcPr>
            <w:tcW w:w="720" w:type="dxa"/>
            <w:vAlign w:val="center"/>
          </w:tcPr>
          <w:p w14:paraId="20AB65AC" w14:textId="77777777" w:rsidR="00E50DF4" w:rsidRPr="00BF7282" w:rsidRDefault="00E50DF4" w:rsidP="00F62C9E">
            <w:pPr>
              <w:numPr>
                <w:ilvl w:val="0"/>
                <w:numId w:val="3"/>
              </w:numPr>
              <w:ind w:left="737" w:hanging="567"/>
              <w:rPr>
                <w:rFonts w:cs="Arial"/>
                <w:i/>
              </w:rPr>
            </w:pPr>
          </w:p>
        </w:tc>
        <w:tc>
          <w:tcPr>
            <w:tcW w:w="1843" w:type="dxa"/>
            <w:vAlign w:val="center"/>
          </w:tcPr>
          <w:p w14:paraId="6A6841F6" w14:textId="086F7197" w:rsidR="00E50DF4" w:rsidRDefault="00E34520" w:rsidP="00E50DF4">
            <w:pPr>
              <w:rPr>
                <w:rFonts w:cs="Arial"/>
                <w:szCs w:val="22"/>
              </w:rPr>
            </w:pPr>
            <w:r>
              <w:rPr>
                <w:rFonts w:cs="Arial"/>
                <w:szCs w:val="22"/>
              </w:rPr>
              <w:t>8</w:t>
            </w:r>
            <w:r w:rsidR="00E50DF4">
              <w:rPr>
                <w:rFonts w:cs="Arial"/>
                <w:szCs w:val="22"/>
              </w:rPr>
              <w:t>3811</w:t>
            </w:r>
          </w:p>
        </w:tc>
        <w:tc>
          <w:tcPr>
            <w:tcW w:w="5219" w:type="dxa"/>
            <w:vAlign w:val="center"/>
          </w:tcPr>
          <w:p w14:paraId="3CB76956" w14:textId="75455C6D" w:rsidR="00E50DF4" w:rsidRPr="00BF7282" w:rsidRDefault="00E50DF4" w:rsidP="00E50DF4">
            <w:r w:rsidRPr="00BF7282">
              <w:rPr>
                <w:rFonts w:cs="Arial"/>
                <w:szCs w:val="22"/>
              </w:rPr>
              <w:t>Dienstleistungsmarketing</w:t>
            </w:r>
          </w:p>
        </w:tc>
        <w:tc>
          <w:tcPr>
            <w:tcW w:w="2010" w:type="dxa"/>
            <w:vAlign w:val="center"/>
          </w:tcPr>
          <w:p w14:paraId="6350E274" w14:textId="00F7B870" w:rsidR="00E50DF4" w:rsidRPr="00BF7282" w:rsidRDefault="00E50DF4" w:rsidP="00E50DF4">
            <w:pPr>
              <w:rPr>
                <w:rFonts w:cs="Arial"/>
                <w:szCs w:val="22"/>
              </w:rPr>
            </w:pPr>
            <w:r w:rsidRPr="00BF7282">
              <w:rPr>
                <w:rFonts w:cs="Arial"/>
                <w:szCs w:val="22"/>
              </w:rPr>
              <w:t>BWL-Modul</w:t>
            </w:r>
          </w:p>
        </w:tc>
      </w:tr>
      <w:tr w:rsidR="00E50DF4" w:rsidRPr="00BF7282" w14:paraId="1B2AF764" w14:textId="77777777" w:rsidTr="005D2036">
        <w:trPr>
          <w:trHeight w:val="567"/>
          <w:jc w:val="center"/>
        </w:trPr>
        <w:tc>
          <w:tcPr>
            <w:tcW w:w="720" w:type="dxa"/>
            <w:vAlign w:val="center"/>
          </w:tcPr>
          <w:p w14:paraId="35895293" w14:textId="77777777" w:rsidR="00E50DF4" w:rsidRPr="00BF7282" w:rsidRDefault="00E50DF4" w:rsidP="00F62C9E">
            <w:pPr>
              <w:numPr>
                <w:ilvl w:val="0"/>
                <w:numId w:val="3"/>
              </w:numPr>
              <w:ind w:left="737" w:hanging="567"/>
              <w:rPr>
                <w:rFonts w:cs="Arial"/>
                <w:i/>
              </w:rPr>
            </w:pPr>
          </w:p>
        </w:tc>
        <w:tc>
          <w:tcPr>
            <w:tcW w:w="1843" w:type="dxa"/>
            <w:vAlign w:val="center"/>
          </w:tcPr>
          <w:p w14:paraId="7031A6BE" w14:textId="11B92066" w:rsidR="00E50DF4" w:rsidRPr="00BF7282" w:rsidRDefault="00E34520" w:rsidP="00E50DF4">
            <w:pPr>
              <w:rPr>
                <w:rFonts w:cs="Arial"/>
              </w:rPr>
            </w:pPr>
            <w:r>
              <w:rPr>
                <w:rFonts w:cs="Arial"/>
                <w:szCs w:val="22"/>
              </w:rPr>
              <w:t>8</w:t>
            </w:r>
            <w:r w:rsidR="00E50DF4">
              <w:rPr>
                <w:rFonts w:cs="Arial"/>
                <w:szCs w:val="22"/>
              </w:rPr>
              <w:t>6891</w:t>
            </w:r>
          </w:p>
        </w:tc>
        <w:tc>
          <w:tcPr>
            <w:tcW w:w="5219" w:type="dxa"/>
            <w:vAlign w:val="center"/>
          </w:tcPr>
          <w:p w14:paraId="3BD6C2F5" w14:textId="77777777" w:rsidR="00E50DF4" w:rsidRPr="00BF7282" w:rsidRDefault="00E50DF4" w:rsidP="00E50DF4">
            <w:pPr>
              <w:rPr>
                <w:rFonts w:cs="Arial"/>
              </w:rPr>
            </w:pPr>
            <w:r w:rsidRPr="001F5801">
              <w:rPr>
                <w:rFonts w:cs="Arial"/>
                <w:szCs w:val="22"/>
                <w:lang w:eastAsia="en-US"/>
              </w:rPr>
              <w:t xml:space="preserve">Die Welt, in der wir leben (wollen?) </w:t>
            </w:r>
          </w:p>
        </w:tc>
        <w:tc>
          <w:tcPr>
            <w:tcW w:w="2010" w:type="dxa"/>
            <w:vAlign w:val="center"/>
          </w:tcPr>
          <w:p w14:paraId="3901F544" w14:textId="77777777" w:rsidR="00E50DF4" w:rsidRPr="00BF7282" w:rsidRDefault="00E50DF4" w:rsidP="00E50DF4">
            <w:pPr>
              <w:rPr>
                <w:rFonts w:cs="Arial"/>
              </w:rPr>
            </w:pPr>
            <w:r>
              <w:rPr>
                <w:rFonts w:cs="Arial"/>
                <w:szCs w:val="22"/>
              </w:rPr>
              <w:t>BWL-Modul</w:t>
            </w:r>
          </w:p>
        </w:tc>
      </w:tr>
      <w:tr w:rsidR="00E50DF4" w:rsidRPr="00BF7282" w14:paraId="7BBDA2A2" w14:textId="77777777" w:rsidTr="005D2036">
        <w:trPr>
          <w:trHeight w:val="567"/>
          <w:jc w:val="center"/>
        </w:trPr>
        <w:tc>
          <w:tcPr>
            <w:tcW w:w="720" w:type="dxa"/>
            <w:vAlign w:val="center"/>
          </w:tcPr>
          <w:p w14:paraId="4E64B075" w14:textId="77777777" w:rsidR="00E50DF4" w:rsidRPr="00BF7282" w:rsidRDefault="00E50DF4" w:rsidP="00F62C9E">
            <w:pPr>
              <w:numPr>
                <w:ilvl w:val="0"/>
                <w:numId w:val="3"/>
              </w:numPr>
              <w:ind w:left="737" w:hanging="567"/>
              <w:rPr>
                <w:rFonts w:cs="Arial"/>
                <w:i/>
              </w:rPr>
            </w:pPr>
          </w:p>
        </w:tc>
        <w:tc>
          <w:tcPr>
            <w:tcW w:w="1843" w:type="dxa"/>
            <w:vAlign w:val="center"/>
          </w:tcPr>
          <w:p w14:paraId="07D24AB4" w14:textId="2CACCD41" w:rsidR="00E50DF4" w:rsidRDefault="00E34520" w:rsidP="00E50DF4">
            <w:pPr>
              <w:rPr>
                <w:rFonts w:cs="Arial"/>
                <w:szCs w:val="22"/>
              </w:rPr>
            </w:pPr>
            <w:r>
              <w:rPr>
                <w:rFonts w:cs="Arial"/>
                <w:szCs w:val="22"/>
              </w:rPr>
              <w:t>8</w:t>
            </w:r>
            <w:r w:rsidR="00E50DF4">
              <w:rPr>
                <w:rFonts w:cs="Arial"/>
                <w:szCs w:val="22"/>
              </w:rPr>
              <w:t>6721</w:t>
            </w:r>
          </w:p>
        </w:tc>
        <w:tc>
          <w:tcPr>
            <w:tcW w:w="5219" w:type="dxa"/>
            <w:vAlign w:val="center"/>
          </w:tcPr>
          <w:p w14:paraId="298898D5" w14:textId="1EB178F7" w:rsidR="00E50DF4" w:rsidRPr="00EC2A92" w:rsidRDefault="00E50DF4" w:rsidP="00E50DF4">
            <w:pPr>
              <w:rPr>
                <w:rFonts w:cs="Arial"/>
                <w:szCs w:val="22"/>
                <w:lang w:val="en-US" w:eastAsia="en-US"/>
              </w:rPr>
            </w:pPr>
            <w:r w:rsidRPr="00EC2A92">
              <w:rPr>
                <w:rFonts w:cs="Arial"/>
                <w:szCs w:val="22"/>
                <w:lang w:val="en-US" w:eastAsia="en-US"/>
              </w:rPr>
              <w:t xml:space="preserve">Economy, organization and social inequality </w:t>
            </w:r>
          </w:p>
        </w:tc>
        <w:tc>
          <w:tcPr>
            <w:tcW w:w="2010" w:type="dxa"/>
            <w:vAlign w:val="center"/>
          </w:tcPr>
          <w:p w14:paraId="785BFB1E" w14:textId="4F6C3CA3" w:rsidR="00E50DF4" w:rsidRDefault="00E50DF4" w:rsidP="00E50DF4">
            <w:pPr>
              <w:rPr>
                <w:rFonts w:cs="Arial"/>
                <w:szCs w:val="22"/>
              </w:rPr>
            </w:pPr>
            <w:r>
              <w:rPr>
                <w:rFonts w:cs="Arial"/>
                <w:szCs w:val="22"/>
              </w:rPr>
              <w:t>Sozök-Modul</w:t>
            </w:r>
          </w:p>
        </w:tc>
      </w:tr>
      <w:tr w:rsidR="00E50DF4" w:rsidRPr="00BF7282" w14:paraId="4E4A5BD4" w14:textId="77777777" w:rsidTr="005D2036">
        <w:trPr>
          <w:trHeight w:val="567"/>
          <w:jc w:val="center"/>
        </w:trPr>
        <w:tc>
          <w:tcPr>
            <w:tcW w:w="720" w:type="dxa"/>
            <w:vAlign w:val="center"/>
          </w:tcPr>
          <w:p w14:paraId="29D69D7E" w14:textId="77777777" w:rsidR="00E50DF4" w:rsidRPr="00BF7282" w:rsidRDefault="00E50DF4" w:rsidP="00F62C9E">
            <w:pPr>
              <w:numPr>
                <w:ilvl w:val="0"/>
                <w:numId w:val="3"/>
              </w:numPr>
              <w:ind w:left="737" w:hanging="567"/>
              <w:rPr>
                <w:rFonts w:cs="Arial"/>
                <w:i/>
              </w:rPr>
            </w:pPr>
          </w:p>
        </w:tc>
        <w:tc>
          <w:tcPr>
            <w:tcW w:w="1843" w:type="dxa"/>
            <w:vAlign w:val="center"/>
          </w:tcPr>
          <w:p w14:paraId="2964B34E" w14:textId="1DA9C541" w:rsidR="00E50DF4" w:rsidRDefault="00E34520" w:rsidP="00E50DF4">
            <w:pPr>
              <w:rPr>
                <w:rFonts w:cs="Arial"/>
                <w:szCs w:val="22"/>
              </w:rPr>
            </w:pPr>
            <w:r>
              <w:rPr>
                <w:rFonts w:cs="Arial"/>
                <w:szCs w:val="22"/>
              </w:rPr>
              <w:t>8</w:t>
            </w:r>
            <w:r w:rsidR="00E50DF4">
              <w:rPr>
                <w:rFonts w:cs="Arial"/>
                <w:szCs w:val="22"/>
              </w:rPr>
              <w:t>6600</w:t>
            </w:r>
          </w:p>
        </w:tc>
        <w:tc>
          <w:tcPr>
            <w:tcW w:w="5219" w:type="dxa"/>
            <w:vAlign w:val="center"/>
          </w:tcPr>
          <w:p w14:paraId="173F8A96" w14:textId="0AC662E2" w:rsidR="00E50DF4" w:rsidRPr="00E80CE0" w:rsidRDefault="00E50DF4" w:rsidP="00E50DF4">
            <w:pPr>
              <w:rPr>
                <w:lang w:val="en-US"/>
              </w:rPr>
            </w:pPr>
            <w:r w:rsidRPr="002F019F">
              <w:rPr>
                <w:rStyle w:val="berschrift1Zchn"/>
              </w:rPr>
              <w:t>Einführung in das Genossenschaftswesen</w:t>
            </w:r>
          </w:p>
        </w:tc>
        <w:tc>
          <w:tcPr>
            <w:tcW w:w="2010" w:type="dxa"/>
            <w:vAlign w:val="center"/>
          </w:tcPr>
          <w:p w14:paraId="7BB44866" w14:textId="77CC1F83" w:rsidR="00E50DF4" w:rsidRDefault="00E50DF4" w:rsidP="00E50DF4">
            <w:pPr>
              <w:rPr>
                <w:rFonts w:cs="Arial"/>
                <w:szCs w:val="22"/>
              </w:rPr>
            </w:pPr>
            <w:r>
              <w:rPr>
                <w:rFonts w:cs="Arial"/>
                <w:szCs w:val="22"/>
              </w:rPr>
              <w:t>BWL-Modul</w:t>
            </w:r>
          </w:p>
        </w:tc>
      </w:tr>
      <w:tr w:rsidR="00E50DF4" w:rsidRPr="00BF7282" w14:paraId="3C819D9D" w14:textId="77777777" w:rsidTr="005D2036">
        <w:trPr>
          <w:trHeight w:val="567"/>
          <w:jc w:val="center"/>
        </w:trPr>
        <w:tc>
          <w:tcPr>
            <w:tcW w:w="720" w:type="dxa"/>
            <w:vAlign w:val="center"/>
          </w:tcPr>
          <w:p w14:paraId="29061A8D" w14:textId="77777777" w:rsidR="00E50DF4" w:rsidRPr="00BF7282" w:rsidRDefault="00E50DF4" w:rsidP="00F62C9E">
            <w:pPr>
              <w:numPr>
                <w:ilvl w:val="0"/>
                <w:numId w:val="3"/>
              </w:numPr>
              <w:ind w:left="737" w:hanging="567"/>
              <w:rPr>
                <w:rFonts w:cs="Arial"/>
                <w:i/>
              </w:rPr>
            </w:pPr>
          </w:p>
        </w:tc>
        <w:tc>
          <w:tcPr>
            <w:tcW w:w="1843" w:type="dxa"/>
            <w:vAlign w:val="center"/>
          </w:tcPr>
          <w:p w14:paraId="6A3549D8" w14:textId="15018D0C" w:rsidR="00E50DF4" w:rsidRDefault="00E34520" w:rsidP="00E50DF4">
            <w:pPr>
              <w:rPr>
                <w:rFonts w:cs="Arial"/>
                <w:szCs w:val="22"/>
              </w:rPr>
            </w:pPr>
            <w:r>
              <w:rPr>
                <w:rFonts w:cs="Arial"/>
                <w:szCs w:val="22"/>
              </w:rPr>
              <w:t>8</w:t>
            </w:r>
            <w:r w:rsidR="00E50DF4">
              <w:rPr>
                <w:rFonts w:cs="Arial"/>
                <w:szCs w:val="22"/>
              </w:rPr>
              <w:t>3331</w:t>
            </w:r>
          </w:p>
        </w:tc>
        <w:tc>
          <w:tcPr>
            <w:tcW w:w="5219" w:type="dxa"/>
            <w:vAlign w:val="center"/>
          </w:tcPr>
          <w:p w14:paraId="195ECD45" w14:textId="22B930C9" w:rsidR="00E50DF4" w:rsidRPr="00084BD4" w:rsidRDefault="00E50DF4" w:rsidP="00E50DF4">
            <w:pPr>
              <w:rPr>
                <w:rFonts w:cs="Arial"/>
                <w:szCs w:val="22"/>
                <w:lang w:eastAsia="en-US"/>
              </w:rPr>
            </w:pPr>
            <w:r w:rsidRPr="00084BD4">
              <w:rPr>
                <w:rFonts w:cs="Arial"/>
                <w:szCs w:val="22"/>
                <w:lang w:eastAsia="en-US"/>
              </w:rPr>
              <w:t xml:space="preserve">Einführung in das Mediensystem </w:t>
            </w:r>
          </w:p>
        </w:tc>
        <w:tc>
          <w:tcPr>
            <w:tcW w:w="2010" w:type="dxa"/>
            <w:vAlign w:val="center"/>
          </w:tcPr>
          <w:p w14:paraId="64F595D3" w14:textId="64DEE636" w:rsidR="00E50DF4" w:rsidRDefault="00E50DF4" w:rsidP="00E50DF4">
            <w:pPr>
              <w:rPr>
                <w:rFonts w:cs="Arial"/>
                <w:szCs w:val="22"/>
              </w:rPr>
            </w:pPr>
            <w:r>
              <w:rPr>
                <w:rFonts w:cs="Arial"/>
                <w:szCs w:val="22"/>
              </w:rPr>
              <w:t>Sozök-Modul</w:t>
            </w:r>
          </w:p>
        </w:tc>
      </w:tr>
      <w:tr w:rsidR="00E50DF4" w:rsidRPr="00BF7282" w14:paraId="63D37132" w14:textId="77777777" w:rsidTr="005D2036">
        <w:trPr>
          <w:trHeight w:val="567"/>
          <w:jc w:val="center"/>
        </w:trPr>
        <w:tc>
          <w:tcPr>
            <w:tcW w:w="720" w:type="dxa"/>
            <w:vAlign w:val="center"/>
          </w:tcPr>
          <w:p w14:paraId="3AD12F45" w14:textId="77777777" w:rsidR="00E50DF4" w:rsidRPr="00BF7282" w:rsidRDefault="00E50DF4" w:rsidP="00F62C9E">
            <w:pPr>
              <w:numPr>
                <w:ilvl w:val="0"/>
                <w:numId w:val="3"/>
              </w:numPr>
              <w:ind w:left="737" w:hanging="567"/>
              <w:rPr>
                <w:rFonts w:cs="Arial"/>
                <w:i/>
              </w:rPr>
            </w:pPr>
          </w:p>
        </w:tc>
        <w:tc>
          <w:tcPr>
            <w:tcW w:w="1843" w:type="dxa"/>
            <w:vAlign w:val="center"/>
          </w:tcPr>
          <w:p w14:paraId="060F507F" w14:textId="37BC7E76" w:rsidR="00E50DF4" w:rsidRPr="00BF7282" w:rsidRDefault="00E34520" w:rsidP="00E50DF4">
            <w:pPr>
              <w:rPr>
                <w:rFonts w:cs="Arial"/>
              </w:rPr>
            </w:pPr>
            <w:r>
              <w:rPr>
                <w:rFonts w:cs="Arial"/>
                <w:szCs w:val="22"/>
              </w:rPr>
              <w:t>8</w:t>
            </w:r>
            <w:r w:rsidR="00E50DF4">
              <w:rPr>
                <w:rFonts w:cs="Arial"/>
                <w:szCs w:val="22"/>
              </w:rPr>
              <w:t>6920</w:t>
            </w:r>
          </w:p>
        </w:tc>
        <w:tc>
          <w:tcPr>
            <w:tcW w:w="5219" w:type="dxa"/>
            <w:vAlign w:val="center"/>
          </w:tcPr>
          <w:p w14:paraId="148FD73B" w14:textId="77777777" w:rsidR="00E50DF4" w:rsidRPr="00BF7282" w:rsidRDefault="00E50DF4" w:rsidP="00E50DF4">
            <w:pPr>
              <w:rPr>
                <w:rFonts w:cs="Arial"/>
                <w:lang w:eastAsia="en-US"/>
              </w:rPr>
            </w:pPr>
            <w:r w:rsidRPr="00EE7B96">
              <w:rPr>
                <w:rFonts w:cs="Arial"/>
                <w:szCs w:val="22"/>
                <w:lang w:val="en-GB" w:eastAsia="en-US"/>
              </w:rPr>
              <w:t>Einführung in das Nachhaltigkeitsmanagement</w:t>
            </w:r>
          </w:p>
        </w:tc>
        <w:tc>
          <w:tcPr>
            <w:tcW w:w="2010" w:type="dxa"/>
            <w:vAlign w:val="center"/>
          </w:tcPr>
          <w:p w14:paraId="6D40A3A9" w14:textId="77777777" w:rsidR="00E50DF4" w:rsidRPr="00BF7282" w:rsidRDefault="00E50DF4" w:rsidP="00E50DF4">
            <w:pPr>
              <w:rPr>
                <w:rFonts w:cs="Arial"/>
              </w:rPr>
            </w:pPr>
            <w:r>
              <w:rPr>
                <w:rFonts w:cs="Arial"/>
                <w:szCs w:val="22"/>
              </w:rPr>
              <w:t>BWL-Modul</w:t>
            </w:r>
          </w:p>
        </w:tc>
      </w:tr>
      <w:tr w:rsidR="00E50DF4" w:rsidRPr="00BF7282" w14:paraId="38A9F803" w14:textId="77777777" w:rsidTr="005D2036">
        <w:trPr>
          <w:trHeight w:val="567"/>
          <w:jc w:val="center"/>
        </w:trPr>
        <w:tc>
          <w:tcPr>
            <w:tcW w:w="720" w:type="dxa"/>
            <w:vAlign w:val="center"/>
          </w:tcPr>
          <w:p w14:paraId="6C364F0C" w14:textId="77777777" w:rsidR="00E50DF4" w:rsidRPr="00BF7282" w:rsidRDefault="00E50DF4" w:rsidP="00F62C9E">
            <w:pPr>
              <w:numPr>
                <w:ilvl w:val="0"/>
                <w:numId w:val="3"/>
              </w:numPr>
              <w:ind w:left="737" w:hanging="567"/>
              <w:rPr>
                <w:rFonts w:cs="Arial"/>
                <w:i/>
              </w:rPr>
            </w:pPr>
          </w:p>
        </w:tc>
        <w:tc>
          <w:tcPr>
            <w:tcW w:w="1843" w:type="dxa"/>
            <w:vAlign w:val="center"/>
          </w:tcPr>
          <w:p w14:paraId="7A836D5A" w14:textId="26BE4402" w:rsidR="00E50DF4" w:rsidRDefault="00E34520" w:rsidP="00E50DF4">
            <w:pPr>
              <w:rPr>
                <w:rFonts w:cs="Arial"/>
                <w:szCs w:val="22"/>
              </w:rPr>
            </w:pPr>
            <w:r>
              <w:rPr>
                <w:rFonts w:cs="Arial"/>
                <w:szCs w:val="22"/>
              </w:rPr>
              <w:t>8</w:t>
            </w:r>
            <w:r w:rsidR="00E50DF4">
              <w:rPr>
                <w:rFonts w:cs="Arial"/>
                <w:szCs w:val="22"/>
              </w:rPr>
              <w:t>5750</w:t>
            </w:r>
          </w:p>
        </w:tc>
        <w:tc>
          <w:tcPr>
            <w:tcW w:w="5219" w:type="dxa"/>
            <w:vAlign w:val="center"/>
          </w:tcPr>
          <w:p w14:paraId="1F07086A" w14:textId="6494B4C0" w:rsidR="00E50DF4" w:rsidRPr="00B11646" w:rsidRDefault="00E50DF4" w:rsidP="00E50DF4">
            <w:pPr>
              <w:rPr>
                <w:rFonts w:cs="Arial"/>
                <w:szCs w:val="22"/>
                <w:lang w:eastAsia="en-US"/>
              </w:rPr>
            </w:pPr>
            <w:r>
              <w:rPr>
                <w:rFonts w:cs="Arial"/>
                <w:szCs w:val="22"/>
              </w:rPr>
              <w:t xml:space="preserve">Einführung in das Online-Marketing </w:t>
            </w:r>
          </w:p>
        </w:tc>
        <w:tc>
          <w:tcPr>
            <w:tcW w:w="2010" w:type="dxa"/>
            <w:vAlign w:val="center"/>
          </w:tcPr>
          <w:p w14:paraId="6BDA8194" w14:textId="0E9AC314" w:rsidR="00E50DF4" w:rsidRDefault="00E50DF4" w:rsidP="00E50DF4">
            <w:pPr>
              <w:rPr>
                <w:rFonts w:cs="Arial"/>
                <w:szCs w:val="22"/>
              </w:rPr>
            </w:pPr>
            <w:r>
              <w:rPr>
                <w:rFonts w:cs="Arial"/>
                <w:szCs w:val="22"/>
              </w:rPr>
              <w:t>BWL-Modul</w:t>
            </w:r>
          </w:p>
        </w:tc>
      </w:tr>
      <w:tr w:rsidR="00E50DF4" w:rsidRPr="00BF7282" w14:paraId="10E1C6B7" w14:textId="77777777" w:rsidTr="005D2036">
        <w:trPr>
          <w:trHeight w:val="567"/>
          <w:jc w:val="center"/>
        </w:trPr>
        <w:tc>
          <w:tcPr>
            <w:tcW w:w="720" w:type="dxa"/>
            <w:vAlign w:val="center"/>
          </w:tcPr>
          <w:p w14:paraId="28D230F2" w14:textId="77777777" w:rsidR="00E50DF4" w:rsidRPr="00BF7282" w:rsidRDefault="00E50DF4" w:rsidP="00F62C9E">
            <w:pPr>
              <w:numPr>
                <w:ilvl w:val="0"/>
                <w:numId w:val="3"/>
              </w:numPr>
              <w:ind w:left="737" w:hanging="567"/>
              <w:rPr>
                <w:rFonts w:cs="Arial"/>
                <w:i/>
              </w:rPr>
            </w:pPr>
          </w:p>
        </w:tc>
        <w:tc>
          <w:tcPr>
            <w:tcW w:w="1843" w:type="dxa"/>
            <w:vAlign w:val="center"/>
          </w:tcPr>
          <w:p w14:paraId="22AC8151" w14:textId="361704C8" w:rsidR="00E50DF4" w:rsidRDefault="00E34520" w:rsidP="00E50DF4">
            <w:pPr>
              <w:rPr>
                <w:rFonts w:cs="Arial"/>
                <w:szCs w:val="22"/>
              </w:rPr>
            </w:pPr>
            <w:r>
              <w:rPr>
                <w:rFonts w:cs="Arial"/>
                <w:szCs w:val="22"/>
              </w:rPr>
              <w:t>8</w:t>
            </w:r>
            <w:r w:rsidR="00E50DF4">
              <w:rPr>
                <w:rFonts w:cs="Arial"/>
                <w:szCs w:val="22"/>
              </w:rPr>
              <w:t>4360</w:t>
            </w:r>
            <w:r w:rsidR="00E50DF4" w:rsidDel="00B263C6">
              <w:rPr>
                <w:rFonts w:cs="Arial"/>
                <w:szCs w:val="22"/>
              </w:rPr>
              <w:t xml:space="preserve"> </w:t>
            </w:r>
          </w:p>
        </w:tc>
        <w:tc>
          <w:tcPr>
            <w:tcW w:w="5219" w:type="dxa"/>
            <w:vAlign w:val="center"/>
          </w:tcPr>
          <w:p w14:paraId="4EE9CC41" w14:textId="31880272" w:rsidR="00E50DF4" w:rsidRDefault="00E50DF4" w:rsidP="00E50DF4">
            <w:pPr>
              <w:rPr>
                <w:rFonts w:cs="Arial"/>
                <w:szCs w:val="22"/>
              </w:rPr>
            </w:pPr>
            <w:r>
              <w:rPr>
                <w:rFonts w:cs="Arial"/>
                <w:szCs w:val="22"/>
              </w:rPr>
              <w:t>Einführung in das Risikomanagement</w:t>
            </w:r>
          </w:p>
        </w:tc>
        <w:tc>
          <w:tcPr>
            <w:tcW w:w="2010" w:type="dxa"/>
            <w:vAlign w:val="center"/>
          </w:tcPr>
          <w:p w14:paraId="7A4DAC8E" w14:textId="3DF50E6A" w:rsidR="00E50DF4" w:rsidRDefault="00E50DF4" w:rsidP="00E50DF4">
            <w:pPr>
              <w:rPr>
                <w:rFonts w:cs="Arial"/>
                <w:szCs w:val="22"/>
              </w:rPr>
            </w:pPr>
            <w:r>
              <w:rPr>
                <w:rFonts w:cs="Arial"/>
                <w:szCs w:val="22"/>
              </w:rPr>
              <w:t>BWL-Modul</w:t>
            </w:r>
          </w:p>
        </w:tc>
      </w:tr>
      <w:tr w:rsidR="00E50DF4" w:rsidRPr="00BF7282" w14:paraId="3D1A6CE7" w14:textId="77777777" w:rsidTr="005D2036">
        <w:trPr>
          <w:trHeight w:val="567"/>
          <w:jc w:val="center"/>
        </w:trPr>
        <w:tc>
          <w:tcPr>
            <w:tcW w:w="720" w:type="dxa"/>
            <w:vAlign w:val="center"/>
          </w:tcPr>
          <w:p w14:paraId="41AA6D18" w14:textId="77777777" w:rsidR="00E50DF4" w:rsidRPr="00BF7282" w:rsidRDefault="00E50DF4" w:rsidP="00F62C9E">
            <w:pPr>
              <w:numPr>
                <w:ilvl w:val="0"/>
                <w:numId w:val="3"/>
              </w:numPr>
              <w:ind w:left="737" w:hanging="567"/>
              <w:rPr>
                <w:rFonts w:cs="Arial"/>
                <w:i/>
              </w:rPr>
            </w:pPr>
          </w:p>
        </w:tc>
        <w:tc>
          <w:tcPr>
            <w:tcW w:w="1843" w:type="dxa"/>
            <w:vAlign w:val="center"/>
          </w:tcPr>
          <w:p w14:paraId="42281B11" w14:textId="12E23E51" w:rsidR="00E50DF4" w:rsidRPr="00ED1F26" w:rsidRDefault="00E34520" w:rsidP="00E50DF4">
            <w:pPr>
              <w:rPr>
                <w:rFonts w:cs="Arial"/>
                <w:lang w:val="en-GB" w:eastAsia="en-US"/>
              </w:rPr>
            </w:pPr>
            <w:r>
              <w:rPr>
                <w:rFonts w:cs="Arial"/>
                <w:szCs w:val="22"/>
              </w:rPr>
              <w:t>8</w:t>
            </w:r>
            <w:r w:rsidR="00E50DF4">
              <w:rPr>
                <w:rFonts w:cs="Arial"/>
                <w:szCs w:val="22"/>
              </w:rPr>
              <w:t>5780</w:t>
            </w:r>
          </w:p>
        </w:tc>
        <w:tc>
          <w:tcPr>
            <w:tcW w:w="5219" w:type="dxa"/>
            <w:vAlign w:val="center"/>
          </w:tcPr>
          <w:p w14:paraId="6D6ED284" w14:textId="2735995E" w:rsidR="00E50DF4" w:rsidRPr="00B11646" w:rsidRDefault="00E50DF4" w:rsidP="00E50DF4">
            <w:pPr>
              <w:rPr>
                <w:rFonts w:cs="Arial"/>
                <w:szCs w:val="22"/>
                <w:lang w:val="en-GB" w:eastAsia="en-US"/>
              </w:rPr>
            </w:pPr>
            <w:r w:rsidRPr="00ED1F26">
              <w:rPr>
                <w:rFonts w:cs="Arial"/>
                <w:szCs w:val="22"/>
                <w:lang w:val="en-GB" w:eastAsia="en-US"/>
              </w:rPr>
              <w:t>Einführung in die Energiewirtschaft</w:t>
            </w:r>
          </w:p>
        </w:tc>
        <w:tc>
          <w:tcPr>
            <w:tcW w:w="2010" w:type="dxa"/>
            <w:vAlign w:val="center"/>
          </w:tcPr>
          <w:p w14:paraId="4F8F075D" w14:textId="77777777" w:rsidR="00E50DF4" w:rsidRDefault="00E50DF4" w:rsidP="00E50DF4">
            <w:pPr>
              <w:rPr>
                <w:rFonts w:cs="Arial"/>
              </w:rPr>
            </w:pPr>
            <w:r>
              <w:rPr>
                <w:rFonts w:cs="Arial"/>
                <w:szCs w:val="22"/>
              </w:rPr>
              <w:t>VWL-Modul</w:t>
            </w:r>
          </w:p>
        </w:tc>
      </w:tr>
      <w:tr w:rsidR="00E50DF4" w:rsidRPr="00BF7282" w14:paraId="767BA588" w14:textId="77777777" w:rsidTr="005D2036">
        <w:trPr>
          <w:trHeight w:val="567"/>
          <w:jc w:val="center"/>
        </w:trPr>
        <w:tc>
          <w:tcPr>
            <w:tcW w:w="720" w:type="dxa"/>
            <w:vAlign w:val="center"/>
          </w:tcPr>
          <w:p w14:paraId="5AC70F97" w14:textId="77777777" w:rsidR="00E50DF4" w:rsidRPr="00BF7282" w:rsidRDefault="00E50DF4" w:rsidP="00F62C9E">
            <w:pPr>
              <w:numPr>
                <w:ilvl w:val="0"/>
                <w:numId w:val="3"/>
              </w:numPr>
              <w:ind w:left="737" w:hanging="567"/>
              <w:rPr>
                <w:rFonts w:cs="Arial"/>
                <w:i/>
              </w:rPr>
            </w:pPr>
          </w:p>
        </w:tc>
        <w:tc>
          <w:tcPr>
            <w:tcW w:w="1843" w:type="dxa"/>
            <w:vAlign w:val="center"/>
          </w:tcPr>
          <w:p w14:paraId="21ADE9CD" w14:textId="6C80ECDB" w:rsidR="00E50DF4" w:rsidRDefault="00E34520" w:rsidP="00E50DF4">
            <w:pPr>
              <w:rPr>
                <w:rFonts w:cs="Arial"/>
                <w:szCs w:val="22"/>
              </w:rPr>
            </w:pPr>
            <w:r>
              <w:rPr>
                <w:rFonts w:cs="Arial"/>
                <w:szCs w:val="22"/>
              </w:rPr>
              <w:t>8</w:t>
            </w:r>
            <w:r w:rsidR="00E50DF4" w:rsidRPr="0015398A">
              <w:rPr>
                <w:szCs w:val="22"/>
              </w:rPr>
              <w:t>6730</w:t>
            </w:r>
          </w:p>
        </w:tc>
        <w:tc>
          <w:tcPr>
            <w:tcW w:w="5219" w:type="dxa"/>
            <w:vAlign w:val="center"/>
          </w:tcPr>
          <w:p w14:paraId="27EF1E10" w14:textId="411D57ED" w:rsidR="00E50DF4" w:rsidRPr="00ED1F26" w:rsidRDefault="00E50DF4" w:rsidP="00E50DF4">
            <w:pPr>
              <w:rPr>
                <w:rFonts w:cs="Arial"/>
                <w:szCs w:val="22"/>
                <w:lang w:val="en-GB" w:eastAsia="en-US"/>
              </w:rPr>
            </w:pPr>
            <w:r>
              <w:rPr>
                <w:rFonts w:cs="Arial"/>
                <w:szCs w:val="22"/>
                <w:lang w:eastAsia="en-US"/>
              </w:rPr>
              <w:t>Einführung in die Gesundheitsökonomik</w:t>
            </w:r>
          </w:p>
        </w:tc>
        <w:tc>
          <w:tcPr>
            <w:tcW w:w="2010" w:type="dxa"/>
            <w:vAlign w:val="center"/>
          </w:tcPr>
          <w:p w14:paraId="1B611552" w14:textId="1DC30920" w:rsidR="00E50DF4" w:rsidRDefault="00E50DF4" w:rsidP="00E50DF4">
            <w:pPr>
              <w:rPr>
                <w:rFonts w:cs="Arial"/>
                <w:szCs w:val="22"/>
              </w:rPr>
            </w:pPr>
            <w:r>
              <w:rPr>
                <w:rFonts w:cs="Arial"/>
                <w:szCs w:val="22"/>
              </w:rPr>
              <w:t>VWL</w:t>
            </w:r>
            <w:r w:rsidRPr="00661829">
              <w:rPr>
                <w:rFonts w:cs="Arial"/>
                <w:szCs w:val="22"/>
              </w:rPr>
              <w:t>-Modul</w:t>
            </w:r>
            <w:r>
              <w:rPr>
                <w:rFonts w:cs="Arial"/>
                <w:szCs w:val="22"/>
              </w:rPr>
              <w:t xml:space="preserve"> </w:t>
            </w:r>
          </w:p>
        </w:tc>
      </w:tr>
      <w:tr w:rsidR="00E50DF4" w:rsidRPr="00BF7282" w14:paraId="32B9CEA2" w14:textId="77777777" w:rsidTr="005D2036">
        <w:trPr>
          <w:trHeight w:val="567"/>
          <w:jc w:val="center"/>
        </w:trPr>
        <w:tc>
          <w:tcPr>
            <w:tcW w:w="720" w:type="dxa"/>
            <w:vAlign w:val="center"/>
          </w:tcPr>
          <w:p w14:paraId="27EEB534" w14:textId="77777777" w:rsidR="00E50DF4" w:rsidRPr="00BF7282" w:rsidRDefault="00E50DF4" w:rsidP="00F62C9E">
            <w:pPr>
              <w:numPr>
                <w:ilvl w:val="0"/>
                <w:numId w:val="3"/>
              </w:numPr>
              <w:ind w:left="737" w:hanging="567"/>
              <w:rPr>
                <w:rFonts w:cs="Arial"/>
                <w:i/>
              </w:rPr>
            </w:pPr>
          </w:p>
        </w:tc>
        <w:tc>
          <w:tcPr>
            <w:tcW w:w="1843" w:type="dxa"/>
            <w:vAlign w:val="center"/>
          </w:tcPr>
          <w:p w14:paraId="0BAA6522" w14:textId="737EC369" w:rsidR="00E50DF4" w:rsidRPr="00FE357A" w:rsidRDefault="00E34520" w:rsidP="00E50DF4">
            <w:pPr>
              <w:rPr>
                <w:rFonts w:cs="Arial"/>
              </w:rPr>
            </w:pPr>
            <w:r>
              <w:rPr>
                <w:rFonts w:cs="Arial"/>
                <w:szCs w:val="22"/>
              </w:rPr>
              <w:t>8</w:t>
            </w:r>
            <w:r w:rsidR="00E50DF4" w:rsidRPr="00FE357A">
              <w:rPr>
                <w:rFonts w:cs="Arial"/>
                <w:szCs w:val="22"/>
              </w:rPr>
              <w:t>6750</w:t>
            </w:r>
          </w:p>
        </w:tc>
        <w:tc>
          <w:tcPr>
            <w:tcW w:w="5219" w:type="dxa"/>
            <w:vAlign w:val="center"/>
          </w:tcPr>
          <w:p w14:paraId="22F689A4" w14:textId="77777777" w:rsidR="00E50DF4" w:rsidRPr="00BF7282" w:rsidRDefault="00E50DF4" w:rsidP="00E50DF4">
            <w:pPr>
              <w:rPr>
                <w:rFonts w:cs="Arial"/>
                <w:lang w:eastAsia="en-US"/>
              </w:rPr>
            </w:pPr>
            <w:r w:rsidRPr="00BF7282">
              <w:rPr>
                <w:rFonts w:cs="Arial"/>
                <w:szCs w:val="22"/>
                <w:lang w:eastAsia="en-US"/>
              </w:rPr>
              <w:t>Einführung in die industriellen Beziehungen</w:t>
            </w:r>
          </w:p>
        </w:tc>
        <w:tc>
          <w:tcPr>
            <w:tcW w:w="2010" w:type="dxa"/>
            <w:vAlign w:val="center"/>
          </w:tcPr>
          <w:p w14:paraId="670B2C92" w14:textId="77777777" w:rsidR="00E50DF4" w:rsidRPr="00BF7282" w:rsidRDefault="00E50DF4" w:rsidP="00E50DF4">
            <w:pPr>
              <w:rPr>
                <w:rFonts w:cs="Arial"/>
              </w:rPr>
            </w:pPr>
            <w:r w:rsidRPr="00BF7282">
              <w:rPr>
                <w:rFonts w:cs="Arial"/>
                <w:szCs w:val="22"/>
              </w:rPr>
              <w:t xml:space="preserve">BWL-Modul </w:t>
            </w:r>
          </w:p>
        </w:tc>
      </w:tr>
      <w:tr w:rsidR="00E50DF4" w:rsidRPr="00BF7282" w14:paraId="6A38BDE0" w14:textId="77777777" w:rsidTr="005D2036">
        <w:trPr>
          <w:trHeight w:val="567"/>
          <w:jc w:val="center"/>
        </w:trPr>
        <w:tc>
          <w:tcPr>
            <w:tcW w:w="720" w:type="dxa"/>
            <w:vAlign w:val="center"/>
          </w:tcPr>
          <w:p w14:paraId="36809EE1" w14:textId="77777777" w:rsidR="00E50DF4" w:rsidRPr="00BF7282" w:rsidRDefault="00E50DF4" w:rsidP="00F62C9E">
            <w:pPr>
              <w:numPr>
                <w:ilvl w:val="0"/>
                <w:numId w:val="3"/>
              </w:numPr>
              <w:ind w:left="737" w:hanging="567"/>
              <w:rPr>
                <w:rFonts w:cs="Arial"/>
                <w:i/>
              </w:rPr>
            </w:pPr>
          </w:p>
        </w:tc>
        <w:tc>
          <w:tcPr>
            <w:tcW w:w="1843" w:type="dxa"/>
            <w:vAlign w:val="center"/>
          </w:tcPr>
          <w:p w14:paraId="7F5BEA76" w14:textId="09799B64" w:rsidR="00E50DF4" w:rsidRDefault="00E34520" w:rsidP="00E50DF4">
            <w:pPr>
              <w:rPr>
                <w:rFonts w:cs="Arial"/>
                <w:szCs w:val="22"/>
              </w:rPr>
            </w:pPr>
            <w:r>
              <w:rPr>
                <w:rFonts w:cs="Arial"/>
                <w:szCs w:val="22"/>
              </w:rPr>
              <w:t>8</w:t>
            </w:r>
            <w:r w:rsidR="00E50DF4">
              <w:rPr>
                <w:rFonts w:cs="Arial"/>
                <w:szCs w:val="22"/>
              </w:rPr>
              <w:t>4370</w:t>
            </w:r>
          </w:p>
        </w:tc>
        <w:tc>
          <w:tcPr>
            <w:tcW w:w="5219" w:type="dxa"/>
            <w:vAlign w:val="center"/>
          </w:tcPr>
          <w:p w14:paraId="043EB113" w14:textId="494EBB46" w:rsidR="00E50DF4" w:rsidRPr="00BF7282" w:rsidRDefault="00E50DF4" w:rsidP="00E50DF4">
            <w:r>
              <w:t>Einführung in die unternehmerische Zukunftsforschung</w:t>
            </w:r>
          </w:p>
        </w:tc>
        <w:tc>
          <w:tcPr>
            <w:tcW w:w="2010" w:type="dxa"/>
            <w:vAlign w:val="center"/>
          </w:tcPr>
          <w:p w14:paraId="741BD148" w14:textId="0A1E446A" w:rsidR="00E50DF4" w:rsidRPr="00BF7282" w:rsidRDefault="00E50DF4" w:rsidP="00E50DF4">
            <w:pPr>
              <w:rPr>
                <w:rFonts w:cs="Arial"/>
                <w:szCs w:val="22"/>
              </w:rPr>
            </w:pPr>
            <w:r>
              <w:rPr>
                <w:rFonts w:cs="Arial"/>
                <w:szCs w:val="22"/>
              </w:rPr>
              <w:t>BWL-Modul</w:t>
            </w:r>
          </w:p>
        </w:tc>
      </w:tr>
      <w:tr w:rsidR="00E50DF4" w:rsidRPr="00BF7282" w14:paraId="1D3FEE5A" w14:textId="77777777" w:rsidTr="005D2036">
        <w:trPr>
          <w:trHeight w:val="567"/>
          <w:jc w:val="center"/>
        </w:trPr>
        <w:tc>
          <w:tcPr>
            <w:tcW w:w="720" w:type="dxa"/>
            <w:vAlign w:val="center"/>
          </w:tcPr>
          <w:p w14:paraId="747BB40E" w14:textId="77777777" w:rsidR="00E50DF4" w:rsidRPr="00BF7282" w:rsidRDefault="00E50DF4" w:rsidP="00F62C9E">
            <w:pPr>
              <w:numPr>
                <w:ilvl w:val="0"/>
                <w:numId w:val="3"/>
              </w:numPr>
              <w:ind w:left="737" w:hanging="567"/>
              <w:rPr>
                <w:rFonts w:cs="Arial"/>
                <w:i/>
              </w:rPr>
            </w:pPr>
          </w:p>
        </w:tc>
        <w:tc>
          <w:tcPr>
            <w:tcW w:w="1843" w:type="dxa"/>
            <w:vAlign w:val="center"/>
          </w:tcPr>
          <w:p w14:paraId="48B76802" w14:textId="43D64C11" w:rsidR="00E50DF4" w:rsidRDefault="00E34520" w:rsidP="00E50DF4">
            <w:pPr>
              <w:rPr>
                <w:rFonts w:cs="Arial"/>
                <w:szCs w:val="22"/>
              </w:rPr>
            </w:pPr>
            <w:r>
              <w:rPr>
                <w:rFonts w:cs="Arial"/>
                <w:szCs w:val="22"/>
              </w:rPr>
              <w:t>8</w:t>
            </w:r>
            <w:r w:rsidR="00E50DF4">
              <w:rPr>
                <w:rFonts w:cs="Arial"/>
                <w:szCs w:val="22"/>
              </w:rPr>
              <w:t>7650</w:t>
            </w:r>
          </w:p>
        </w:tc>
        <w:tc>
          <w:tcPr>
            <w:tcW w:w="5219" w:type="dxa"/>
            <w:vAlign w:val="center"/>
          </w:tcPr>
          <w:p w14:paraId="3F1DF65C" w14:textId="7CD364BD" w:rsidR="00E50DF4" w:rsidRDefault="00E50DF4" w:rsidP="00E50DF4">
            <w:r>
              <w:t>Empirical finance</w:t>
            </w:r>
          </w:p>
        </w:tc>
        <w:tc>
          <w:tcPr>
            <w:tcW w:w="2010" w:type="dxa"/>
            <w:vAlign w:val="center"/>
          </w:tcPr>
          <w:p w14:paraId="7B80F4E5" w14:textId="6BB7774A" w:rsidR="00E50DF4" w:rsidRDefault="00E50DF4" w:rsidP="00E50DF4">
            <w:pPr>
              <w:rPr>
                <w:rFonts w:cs="Arial"/>
                <w:szCs w:val="22"/>
              </w:rPr>
            </w:pPr>
            <w:r>
              <w:rPr>
                <w:rFonts w:cs="Arial"/>
                <w:szCs w:val="22"/>
              </w:rPr>
              <w:t xml:space="preserve">BWL-Modul </w:t>
            </w:r>
          </w:p>
        </w:tc>
      </w:tr>
      <w:tr w:rsidR="00E50DF4" w:rsidRPr="00BF7282" w14:paraId="02201A80" w14:textId="77777777" w:rsidTr="005D2036">
        <w:trPr>
          <w:trHeight w:val="567"/>
          <w:jc w:val="center"/>
        </w:trPr>
        <w:tc>
          <w:tcPr>
            <w:tcW w:w="720" w:type="dxa"/>
            <w:vAlign w:val="center"/>
          </w:tcPr>
          <w:p w14:paraId="4E45D672" w14:textId="77777777" w:rsidR="00E50DF4" w:rsidRPr="00BF7282" w:rsidRDefault="00E50DF4" w:rsidP="00F62C9E">
            <w:pPr>
              <w:numPr>
                <w:ilvl w:val="0"/>
                <w:numId w:val="3"/>
              </w:numPr>
              <w:ind w:left="737" w:hanging="567"/>
              <w:rPr>
                <w:rFonts w:cs="Arial"/>
                <w:i/>
              </w:rPr>
            </w:pPr>
          </w:p>
        </w:tc>
        <w:tc>
          <w:tcPr>
            <w:tcW w:w="1843" w:type="dxa"/>
            <w:vAlign w:val="center"/>
          </w:tcPr>
          <w:p w14:paraId="6840A323" w14:textId="41C40AEB" w:rsidR="00E50DF4" w:rsidRPr="00BF7282" w:rsidRDefault="00E34520" w:rsidP="00E50DF4">
            <w:pPr>
              <w:rPr>
                <w:rFonts w:cs="Arial"/>
              </w:rPr>
            </w:pPr>
            <w:r>
              <w:rPr>
                <w:rFonts w:cs="Arial"/>
                <w:szCs w:val="22"/>
              </w:rPr>
              <w:t>8</w:t>
            </w:r>
            <w:r w:rsidR="00E50DF4">
              <w:rPr>
                <w:rFonts w:cs="Arial"/>
                <w:szCs w:val="22"/>
              </w:rPr>
              <w:t>3281</w:t>
            </w:r>
          </w:p>
        </w:tc>
        <w:tc>
          <w:tcPr>
            <w:tcW w:w="5219" w:type="dxa"/>
            <w:vAlign w:val="center"/>
          </w:tcPr>
          <w:p w14:paraId="12BF59BF" w14:textId="65322B33" w:rsidR="00E50DF4" w:rsidRPr="00BF7282" w:rsidRDefault="00E50DF4" w:rsidP="00E50DF4">
            <w:pPr>
              <w:rPr>
                <w:rFonts w:cs="Arial"/>
                <w:bCs/>
                <w:kern w:val="32"/>
                <w:lang w:eastAsia="en-US"/>
              </w:rPr>
            </w:pPr>
            <w:r w:rsidRPr="00BF7282">
              <w:t xml:space="preserve">Empirische Methoden und Statistik </w:t>
            </w:r>
          </w:p>
        </w:tc>
        <w:tc>
          <w:tcPr>
            <w:tcW w:w="2010" w:type="dxa"/>
            <w:vAlign w:val="center"/>
          </w:tcPr>
          <w:p w14:paraId="51E2BAAB" w14:textId="77777777" w:rsidR="00E50DF4" w:rsidRPr="00BF7282" w:rsidRDefault="00E50DF4" w:rsidP="00E50DF4">
            <w:pPr>
              <w:rPr>
                <w:rFonts w:cs="Arial"/>
              </w:rPr>
            </w:pPr>
            <w:r w:rsidRPr="00BF7282">
              <w:rPr>
                <w:rFonts w:cs="Arial"/>
                <w:szCs w:val="22"/>
              </w:rPr>
              <w:t>Sozök-Modul</w:t>
            </w:r>
          </w:p>
        </w:tc>
      </w:tr>
      <w:tr w:rsidR="00E50DF4" w:rsidRPr="00BF7282" w14:paraId="10F63FE7" w14:textId="77777777" w:rsidTr="005D2036">
        <w:trPr>
          <w:trHeight w:val="567"/>
          <w:jc w:val="center"/>
        </w:trPr>
        <w:tc>
          <w:tcPr>
            <w:tcW w:w="720" w:type="dxa"/>
            <w:vAlign w:val="center"/>
          </w:tcPr>
          <w:p w14:paraId="24A554F4" w14:textId="77777777" w:rsidR="00E50DF4" w:rsidRPr="00BF7282" w:rsidRDefault="00E50DF4" w:rsidP="00F62C9E">
            <w:pPr>
              <w:numPr>
                <w:ilvl w:val="0"/>
                <w:numId w:val="3"/>
              </w:numPr>
              <w:ind w:left="737" w:hanging="567"/>
              <w:rPr>
                <w:rFonts w:cs="Arial"/>
                <w:i/>
              </w:rPr>
            </w:pPr>
          </w:p>
        </w:tc>
        <w:tc>
          <w:tcPr>
            <w:tcW w:w="1843" w:type="dxa"/>
            <w:vAlign w:val="center"/>
          </w:tcPr>
          <w:p w14:paraId="75B8CDCF" w14:textId="6E6A3735" w:rsidR="00E50DF4" w:rsidRPr="00BF7282" w:rsidRDefault="00E34520" w:rsidP="00E50DF4">
            <w:pPr>
              <w:rPr>
                <w:rFonts w:cs="Arial"/>
              </w:rPr>
            </w:pPr>
            <w:r>
              <w:rPr>
                <w:rFonts w:cs="Arial"/>
                <w:szCs w:val="22"/>
              </w:rPr>
              <w:t>8</w:t>
            </w:r>
            <w:r w:rsidR="00E50DF4">
              <w:rPr>
                <w:rFonts w:cs="Arial"/>
                <w:szCs w:val="22"/>
              </w:rPr>
              <w:t>3200</w:t>
            </w:r>
          </w:p>
        </w:tc>
        <w:tc>
          <w:tcPr>
            <w:tcW w:w="5219" w:type="dxa"/>
            <w:vAlign w:val="center"/>
          </w:tcPr>
          <w:p w14:paraId="4DBC85BE" w14:textId="77777777" w:rsidR="00E50DF4" w:rsidRPr="00BF7282" w:rsidRDefault="00E50DF4" w:rsidP="00E50DF4">
            <w:pPr>
              <w:rPr>
                <w:b/>
              </w:rPr>
            </w:pPr>
            <w:bookmarkStart w:id="445" w:name="_Toc287964172"/>
            <w:bookmarkStart w:id="446" w:name="_Toc288226853"/>
            <w:bookmarkStart w:id="447" w:name="_Toc288664498"/>
            <w:bookmarkStart w:id="448" w:name="_Toc288752656"/>
            <w:bookmarkStart w:id="449" w:name="_Toc290622025"/>
            <w:bookmarkStart w:id="450" w:name="_Toc290974804"/>
            <w:bookmarkStart w:id="451" w:name="_Toc290984108"/>
            <w:bookmarkStart w:id="452" w:name="_Toc291776704"/>
            <w:bookmarkStart w:id="453" w:name="_Toc291777719"/>
            <w:bookmarkStart w:id="454" w:name="_Toc292372496"/>
            <w:bookmarkStart w:id="455" w:name="_Toc299457471"/>
            <w:bookmarkStart w:id="456" w:name="_Toc299458935"/>
            <w:bookmarkStart w:id="457" w:name="_Toc299459514"/>
            <w:bookmarkStart w:id="458" w:name="_Toc300074711"/>
            <w:bookmarkStart w:id="459" w:name="_Toc300151811"/>
            <w:bookmarkStart w:id="460" w:name="_Toc300153203"/>
            <w:bookmarkStart w:id="461" w:name="_Toc300153772"/>
            <w:bookmarkStart w:id="462" w:name="_Toc301861150"/>
            <w:bookmarkStart w:id="463" w:name="_Toc301861781"/>
            <w:bookmarkStart w:id="464" w:name="_Toc301877663"/>
            <w:bookmarkStart w:id="465" w:name="_Toc306004500"/>
            <w:bookmarkStart w:id="466" w:name="_Toc317511401"/>
            <w:bookmarkStart w:id="467" w:name="_Toc317681788"/>
            <w:bookmarkStart w:id="468" w:name="_Toc317682705"/>
            <w:r w:rsidRPr="00BF7282">
              <w:t>Empirische Wirtschaftsforschung II</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tc>
        <w:tc>
          <w:tcPr>
            <w:tcW w:w="2010" w:type="dxa"/>
            <w:vAlign w:val="center"/>
          </w:tcPr>
          <w:p w14:paraId="5463BA7D" w14:textId="77777777" w:rsidR="00E50DF4" w:rsidRPr="00BF7282" w:rsidRDefault="00E50DF4" w:rsidP="00E50DF4">
            <w:pPr>
              <w:rPr>
                <w:rFonts w:cs="Arial"/>
              </w:rPr>
            </w:pPr>
            <w:r w:rsidRPr="00BF7282">
              <w:rPr>
                <w:rFonts w:cs="Arial"/>
                <w:szCs w:val="22"/>
              </w:rPr>
              <w:t>VWL-Modul</w:t>
            </w:r>
          </w:p>
        </w:tc>
      </w:tr>
      <w:tr w:rsidR="00E50DF4" w:rsidRPr="00BF7282" w14:paraId="13015FB4" w14:textId="77777777" w:rsidTr="005D2036">
        <w:trPr>
          <w:trHeight w:val="567"/>
          <w:jc w:val="center"/>
        </w:trPr>
        <w:tc>
          <w:tcPr>
            <w:tcW w:w="720" w:type="dxa"/>
            <w:vAlign w:val="center"/>
          </w:tcPr>
          <w:p w14:paraId="48E1C642" w14:textId="77777777" w:rsidR="00E50DF4" w:rsidRPr="00BF7282" w:rsidRDefault="00E50DF4" w:rsidP="00F62C9E">
            <w:pPr>
              <w:numPr>
                <w:ilvl w:val="0"/>
                <w:numId w:val="3"/>
              </w:numPr>
              <w:ind w:left="737" w:hanging="567"/>
              <w:rPr>
                <w:rFonts w:cs="Arial"/>
                <w:i/>
              </w:rPr>
            </w:pPr>
          </w:p>
        </w:tc>
        <w:tc>
          <w:tcPr>
            <w:tcW w:w="1843" w:type="dxa"/>
            <w:vAlign w:val="center"/>
          </w:tcPr>
          <w:p w14:paraId="187FBDE0" w14:textId="7D909327" w:rsidR="00E50DF4" w:rsidRDefault="00E34520" w:rsidP="00E50DF4">
            <w:pPr>
              <w:rPr>
                <w:rFonts w:cs="Arial"/>
                <w:szCs w:val="22"/>
              </w:rPr>
            </w:pPr>
            <w:r>
              <w:rPr>
                <w:rFonts w:cs="Arial"/>
                <w:szCs w:val="22"/>
              </w:rPr>
              <w:t>8</w:t>
            </w:r>
            <w:r w:rsidR="00E50DF4">
              <w:rPr>
                <w:rFonts w:cs="Arial"/>
                <w:szCs w:val="22"/>
              </w:rPr>
              <w:t>6495</w:t>
            </w:r>
          </w:p>
        </w:tc>
        <w:tc>
          <w:tcPr>
            <w:tcW w:w="5219" w:type="dxa"/>
            <w:vAlign w:val="center"/>
          </w:tcPr>
          <w:p w14:paraId="77A4036D" w14:textId="2B9B51BA" w:rsidR="00E50DF4" w:rsidRPr="00BF7282" w:rsidRDefault="00E50DF4" w:rsidP="00E50DF4">
            <w:r>
              <w:t>Energieökonomisches Seminar</w:t>
            </w:r>
          </w:p>
        </w:tc>
        <w:tc>
          <w:tcPr>
            <w:tcW w:w="2010" w:type="dxa"/>
            <w:vAlign w:val="center"/>
          </w:tcPr>
          <w:p w14:paraId="6A24709E" w14:textId="009B254A" w:rsidR="00E50DF4" w:rsidRPr="00BF7282" w:rsidRDefault="00E50DF4" w:rsidP="00E50DF4">
            <w:pPr>
              <w:rPr>
                <w:rFonts w:cs="Arial"/>
                <w:szCs w:val="22"/>
              </w:rPr>
            </w:pPr>
            <w:r>
              <w:rPr>
                <w:rFonts w:cs="Arial"/>
                <w:szCs w:val="22"/>
              </w:rPr>
              <w:t>VWL-Modul</w:t>
            </w:r>
          </w:p>
        </w:tc>
      </w:tr>
      <w:tr w:rsidR="00E50DF4" w:rsidRPr="00BF7282" w14:paraId="269B16A0" w14:textId="77777777" w:rsidTr="005D2036">
        <w:trPr>
          <w:trHeight w:val="567"/>
          <w:jc w:val="center"/>
        </w:trPr>
        <w:tc>
          <w:tcPr>
            <w:tcW w:w="720" w:type="dxa"/>
            <w:vAlign w:val="center"/>
          </w:tcPr>
          <w:p w14:paraId="70E13A25" w14:textId="77777777" w:rsidR="00E50DF4" w:rsidRPr="00BF7282" w:rsidRDefault="00E50DF4" w:rsidP="00F62C9E">
            <w:pPr>
              <w:numPr>
                <w:ilvl w:val="0"/>
                <w:numId w:val="3"/>
              </w:numPr>
              <w:ind w:left="737" w:hanging="567"/>
              <w:rPr>
                <w:rFonts w:cs="Arial"/>
                <w:i/>
              </w:rPr>
            </w:pPr>
          </w:p>
        </w:tc>
        <w:tc>
          <w:tcPr>
            <w:tcW w:w="1843" w:type="dxa"/>
            <w:vAlign w:val="center"/>
          </w:tcPr>
          <w:p w14:paraId="0B80A31E" w14:textId="21E49CFB" w:rsidR="00E50DF4" w:rsidRDefault="00E34520" w:rsidP="00E50DF4">
            <w:pPr>
              <w:rPr>
                <w:rFonts w:cs="Arial"/>
                <w:szCs w:val="22"/>
              </w:rPr>
            </w:pPr>
            <w:r>
              <w:rPr>
                <w:rFonts w:cs="Arial"/>
                <w:szCs w:val="22"/>
              </w:rPr>
              <w:t>8</w:t>
            </w:r>
            <w:r w:rsidR="00E50DF4">
              <w:rPr>
                <w:rFonts w:cs="Arial"/>
                <w:szCs w:val="22"/>
              </w:rPr>
              <w:t>6960</w:t>
            </w:r>
          </w:p>
        </w:tc>
        <w:tc>
          <w:tcPr>
            <w:tcW w:w="5219" w:type="dxa"/>
            <w:vAlign w:val="center"/>
          </w:tcPr>
          <w:p w14:paraId="60FE6B2C" w14:textId="48AB0B10" w:rsidR="00E50DF4" w:rsidRPr="00F30E98" w:rsidRDefault="00E50DF4" w:rsidP="00E50DF4">
            <w:pPr>
              <w:rPr>
                <w:lang w:val="en-US"/>
              </w:rPr>
            </w:pPr>
            <w:r w:rsidRPr="00EC2A92">
              <w:rPr>
                <w:lang w:val="en-US"/>
              </w:rPr>
              <w:t>Enterprise Content and Collaboration Management</w:t>
            </w:r>
          </w:p>
        </w:tc>
        <w:tc>
          <w:tcPr>
            <w:tcW w:w="2010" w:type="dxa"/>
            <w:vAlign w:val="center"/>
          </w:tcPr>
          <w:p w14:paraId="1B625672" w14:textId="34640227" w:rsidR="00E50DF4" w:rsidRDefault="00E50DF4" w:rsidP="00E50DF4">
            <w:pPr>
              <w:rPr>
                <w:rFonts w:cs="Arial"/>
                <w:szCs w:val="22"/>
              </w:rPr>
            </w:pPr>
            <w:r>
              <w:rPr>
                <w:rFonts w:cs="Arial"/>
                <w:szCs w:val="22"/>
              </w:rPr>
              <w:t>WI-Modul</w:t>
            </w:r>
          </w:p>
        </w:tc>
      </w:tr>
      <w:tr w:rsidR="00E50DF4" w:rsidRPr="00BF7282" w14:paraId="07649EC5" w14:textId="77777777" w:rsidTr="005D2036">
        <w:trPr>
          <w:trHeight w:val="567"/>
          <w:jc w:val="center"/>
        </w:trPr>
        <w:tc>
          <w:tcPr>
            <w:tcW w:w="720" w:type="dxa"/>
            <w:vAlign w:val="center"/>
          </w:tcPr>
          <w:p w14:paraId="6898A61D" w14:textId="77777777" w:rsidR="00E50DF4" w:rsidRPr="00BF7282" w:rsidRDefault="00E50DF4" w:rsidP="00F62C9E">
            <w:pPr>
              <w:numPr>
                <w:ilvl w:val="0"/>
                <w:numId w:val="3"/>
              </w:numPr>
              <w:ind w:left="737" w:hanging="567"/>
              <w:rPr>
                <w:rFonts w:cs="Arial"/>
                <w:i/>
              </w:rPr>
            </w:pPr>
          </w:p>
        </w:tc>
        <w:tc>
          <w:tcPr>
            <w:tcW w:w="1843" w:type="dxa"/>
            <w:vAlign w:val="center"/>
          </w:tcPr>
          <w:p w14:paraId="43299880" w14:textId="54CB3C7A" w:rsidR="00E50DF4" w:rsidRDefault="00E34520" w:rsidP="00E50DF4">
            <w:pPr>
              <w:rPr>
                <w:rFonts w:cs="Arial"/>
                <w:szCs w:val="22"/>
              </w:rPr>
            </w:pPr>
            <w:r>
              <w:rPr>
                <w:rFonts w:cs="Arial"/>
                <w:szCs w:val="22"/>
              </w:rPr>
              <w:t>8</w:t>
            </w:r>
            <w:r w:rsidR="00E50DF4">
              <w:rPr>
                <w:rFonts w:cs="Arial"/>
                <w:szCs w:val="22"/>
              </w:rPr>
              <w:t>6225</w:t>
            </w:r>
          </w:p>
        </w:tc>
        <w:tc>
          <w:tcPr>
            <w:tcW w:w="5219" w:type="dxa"/>
            <w:vAlign w:val="center"/>
          </w:tcPr>
          <w:p w14:paraId="2DCC4AE8" w14:textId="631349F4" w:rsidR="00E50DF4" w:rsidRPr="00BF7282" w:rsidRDefault="00E50DF4" w:rsidP="00E50DF4">
            <w:pPr>
              <w:rPr>
                <w:rFonts w:cs="Arial"/>
                <w:szCs w:val="22"/>
              </w:rPr>
            </w:pPr>
            <w:r>
              <w:rPr>
                <w:rFonts w:cs="Arial"/>
                <w:szCs w:val="22"/>
              </w:rPr>
              <w:t>European integration</w:t>
            </w:r>
          </w:p>
        </w:tc>
        <w:tc>
          <w:tcPr>
            <w:tcW w:w="2010" w:type="dxa"/>
            <w:vAlign w:val="center"/>
          </w:tcPr>
          <w:p w14:paraId="1162690C" w14:textId="784358E1" w:rsidR="00E50DF4" w:rsidRPr="00BF7282" w:rsidRDefault="00E50DF4" w:rsidP="00E50DF4">
            <w:pPr>
              <w:rPr>
                <w:rFonts w:cs="Arial"/>
                <w:szCs w:val="22"/>
              </w:rPr>
            </w:pPr>
            <w:r>
              <w:rPr>
                <w:rFonts w:cs="Arial"/>
                <w:szCs w:val="22"/>
              </w:rPr>
              <w:t>VWL-Modul</w:t>
            </w:r>
          </w:p>
        </w:tc>
      </w:tr>
      <w:tr w:rsidR="00E50DF4" w:rsidRPr="00BF7282" w14:paraId="0565D242" w14:textId="77777777" w:rsidTr="005D2036">
        <w:trPr>
          <w:trHeight w:val="567"/>
          <w:jc w:val="center"/>
        </w:trPr>
        <w:tc>
          <w:tcPr>
            <w:tcW w:w="720" w:type="dxa"/>
            <w:vAlign w:val="center"/>
          </w:tcPr>
          <w:p w14:paraId="6536FD2A" w14:textId="77777777" w:rsidR="00E50DF4" w:rsidRPr="00BF7282" w:rsidRDefault="00E50DF4" w:rsidP="00F62C9E">
            <w:pPr>
              <w:numPr>
                <w:ilvl w:val="0"/>
                <w:numId w:val="3"/>
              </w:numPr>
              <w:ind w:left="737" w:hanging="567"/>
              <w:rPr>
                <w:rFonts w:cs="Arial"/>
                <w:i/>
              </w:rPr>
            </w:pPr>
          </w:p>
        </w:tc>
        <w:tc>
          <w:tcPr>
            <w:tcW w:w="1843" w:type="dxa"/>
            <w:vAlign w:val="center"/>
          </w:tcPr>
          <w:p w14:paraId="099B22DB" w14:textId="08E2F60D" w:rsidR="00E50DF4" w:rsidRPr="00BF7282" w:rsidRDefault="00E34520" w:rsidP="00E50DF4">
            <w:pPr>
              <w:rPr>
                <w:rFonts w:cs="Arial"/>
              </w:rPr>
            </w:pPr>
            <w:r>
              <w:rPr>
                <w:rFonts w:cs="Arial"/>
                <w:szCs w:val="22"/>
              </w:rPr>
              <w:t>8</w:t>
            </w:r>
            <w:r w:rsidR="00E50DF4">
              <w:rPr>
                <w:rFonts w:cs="Arial"/>
                <w:szCs w:val="22"/>
              </w:rPr>
              <w:t>2441</w:t>
            </w:r>
          </w:p>
        </w:tc>
        <w:tc>
          <w:tcPr>
            <w:tcW w:w="5219" w:type="dxa"/>
            <w:vAlign w:val="center"/>
          </w:tcPr>
          <w:p w14:paraId="1F94E2EF" w14:textId="7CA49DA8" w:rsidR="00E50DF4" w:rsidRPr="00BF7282" w:rsidRDefault="00E50DF4" w:rsidP="00E50DF4">
            <w:pPr>
              <w:rPr>
                <w:rFonts w:cs="Arial"/>
              </w:rPr>
            </w:pPr>
            <w:bookmarkStart w:id="469" w:name="_Toc287964175"/>
            <w:bookmarkStart w:id="470" w:name="_Toc288226856"/>
            <w:bookmarkStart w:id="471" w:name="_Toc288664501"/>
            <w:bookmarkStart w:id="472" w:name="_Toc288752659"/>
            <w:bookmarkStart w:id="473" w:name="_Toc290622028"/>
            <w:bookmarkStart w:id="474" w:name="_Toc290974807"/>
            <w:bookmarkStart w:id="475" w:name="_Toc290984111"/>
            <w:bookmarkStart w:id="476" w:name="_Toc291776707"/>
            <w:bookmarkStart w:id="477" w:name="_Toc291777722"/>
            <w:bookmarkStart w:id="478" w:name="_Toc292372499"/>
            <w:bookmarkStart w:id="479" w:name="_Toc299457474"/>
            <w:bookmarkStart w:id="480" w:name="_Toc299458938"/>
            <w:bookmarkStart w:id="481" w:name="_Toc299459517"/>
            <w:bookmarkStart w:id="482" w:name="_Toc300074714"/>
            <w:bookmarkStart w:id="483" w:name="_Toc300151814"/>
            <w:bookmarkStart w:id="484" w:name="_Toc300153206"/>
            <w:bookmarkStart w:id="485" w:name="_Toc300153775"/>
            <w:bookmarkStart w:id="486" w:name="_Toc301861153"/>
            <w:bookmarkStart w:id="487" w:name="_Toc301861784"/>
            <w:bookmarkStart w:id="488" w:name="_Toc301877666"/>
            <w:bookmarkStart w:id="489" w:name="_Toc306004503"/>
            <w:bookmarkStart w:id="490" w:name="_Toc317511404"/>
            <w:bookmarkStart w:id="491" w:name="_Toc317681791"/>
            <w:bookmarkStart w:id="492" w:name="_Toc317682708"/>
            <w:r w:rsidRPr="009F0E06">
              <w:t>E-</w:t>
            </w:r>
            <w:r>
              <w:t>c</w:t>
            </w:r>
            <w:r w:rsidRPr="009F0E06">
              <w:t>ommerce</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tc>
        <w:tc>
          <w:tcPr>
            <w:tcW w:w="2010" w:type="dxa"/>
            <w:vAlign w:val="center"/>
          </w:tcPr>
          <w:p w14:paraId="2DD2A738" w14:textId="77777777" w:rsidR="00E50DF4" w:rsidRPr="00BF7282" w:rsidRDefault="00E50DF4" w:rsidP="00E50DF4">
            <w:pPr>
              <w:rPr>
                <w:rFonts w:cs="Arial"/>
              </w:rPr>
            </w:pPr>
            <w:r w:rsidRPr="00BF7282">
              <w:rPr>
                <w:rFonts w:cs="Arial"/>
                <w:szCs w:val="22"/>
              </w:rPr>
              <w:t>WI-Modul</w:t>
            </w:r>
          </w:p>
        </w:tc>
      </w:tr>
      <w:tr w:rsidR="00E50DF4" w:rsidRPr="00B12033" w14:paraId="5DDBFC2A" w14:textId="77777777" w:rsidTr="005D2036">
        <w:trPr>
          <w:trHeight w:val="567"/>
          <w:jc w:val="center"/>
        </w:trPr>
        <w:tc>
          <w:tcPr>
            <w:tcW w:w="720" w:type="dxa"/>
            <w:vAlign w:val="center"/>
          </w:tcPr>
          <w:p w14:paraId="7ADA4E91" w14:textId="77777777" w:rsidR="00E50DF4" w:rsidRPr="00BF7282" w:rsidRDefault="00E50DF4" w:rsidP="00F62C9E">
            <w:pPr>
              <w:numPr>
                <w:ilvl w:val="0"/>
                <w:numId w:val="3"/>
              </w:numPr>
              <w:ind w:left="737" w:hanging="567"/>
              <w:rPr>
                <w:rFonts w:cs="Arial"/>
                <w:i/>
              </w:rPr>
            </w:pPr>
          </w:p>
        </w:tc>
        <w:tc>
          <w:tcPr>
            <w:tcW w:w="1843" w:type="dxa"/>
            <w:vAlign w:val="center"/>
          </w:tcPr>
          <w:p w14:paraId="24051CCB" w14:textId="69315AEA" w:rsidR="00E50DF4" w:rsidRDefault="00E34520" w:rsidP="00E50DF4">
            <w:pPr>
              <w:spacing w:line="276" w:lineRule="auto"/>
              <w:rPr>
                <w:rFonts w:cs="Arial"/>
                <w:lang w:eastAsia="en-US"/>
              </w:rPr>
            </w:pPr>
            <w:r>
              <w:rPr>
                <w:rFonts w:cs="Arial"/>
                <w:szCs w:val="22"/>
              </w:rPr>
              <w:t>8</w:t>
            </w:r>
            <w:r w:rsidR="00E50DF4">
              <w:rPr>
                <w:rFonts w:cs="Arial"/>
                <w:lang w:eastAsia="en-US"/>
              </w:rPr>
              <w:t>6860</w:t>
            </w:r>
          </w:p>
        </w:tc>
        <w:tc>
          <w:tcPr>
            <w:tcW w:w="5219" w:type="dxa"/>
            <w:vAlign w:val="center"/>
          </w:tcPr>
          <w:p w14:paraId="732E64FF" w14:textId="77777777" w:rsidR="00E50DF4" w:rsidRDefault="00E50DF4" w:rsidP="00E50DF4">
            <w:pPr>
              <w:pStyle w:val="berschrift1"/>
              <w:rPr>
                <w:rFonts w:cs="Arial"/>
                <w:lang w:val="en-US" w:eastAsia="en-US"/>
              </w:rPr>
            </w:pPr>
            <w:bookmarkStart w:id="493" w:name="_Toc335747153"/>
            <w:bookmarkStart w:id="494" w:name="_Toc335814078"/>
            <w:bookmarkStart w:id="495" w:name="_Toc337649209"/>
            <w:bookmarkStart w:id="496" w:name="_Toc337649534"/>
            <w:bookmarkStart w:id="497" w:name="_Toc337649859"/>
            <w:bookmarkStart w:id="498" w:name="_Toc339966219"/>
            <w:bookmarkStart w:id="499" w:name="_Toc339966580"/>
            <w:bookmarkStart w:id="500" w:name="_Toc341858389"/>
            <w:bookmarkStart w:id="501" w:name="_Toc341858719"/>
            <w:bookmarkStart w:id="502" w:name="_Toc341859047"/>
            <w:bookmarkStart w:id="503" w:name="_Toc341859375"/>
            <w:bookmarkStart w:id="504" w:name="_Toc342058412"/>
            <w:bookmarkStart w:id="505" w:name="_Toc349827974"/>
            <w:bookmarkStart w:id="506" w:name="_Toc349828314"/>
            <w:bookmarkStart w:id="507" w:name="_Toc350174313"/>
            <w:bookmarkStart w:id="508" w:name="_Toc350176323"/>
            <w:bookmarkStart w:id="509" w:name="_Toc350505417"/>
            <w:bookmarkStart w:id="510" w:name="_Toc350508077"/>
            <w:bookmarkStart w:id="511" w:name="_Toc351714884"/>
            <w:bookmarkStart w:id="512" w:name="_Toc351715235"/>
            <w:bookmarkStart w:id="513" w:name="_Toc351724037"/>
            <w:bookmarkStart w:id="514" w:name="_Toc353307770"/>
            <w:bookmarkStart w:id="515" w:name="_Toc362507326"/>
            <w:bookmarkStart w:id="516" w:name="_Toc363637932"/>
            <w:bookmarkStart w:id="517" w:name="_Toc363638625"/>
            <w:bookmarkStart w:id="518" w:name="_Toc363653917"/>
            <w:bookmarkStart w:id="519" w:name="_Toc364321902"/>
            <w:bookmarkStart w:id="520" w:name="_Toc364328076"/>
            <w:bookmarkStart w:id="521" w:name="_Toc364328444"/>
            <w:bookmarkStart w:id="522" w:name="_Toc364328812"/>
            <w:bookmarkStart w:id="523" w:name="_Toc364439366"/>
            <w:bookmarkStart w:id="524" w:name="_Toc364440027"/>
            <w:bookmarkStart w:id="525" w:name="_Toc366685004"/>
            <w:bookmarkStart w:id="526" w:name="_Toc369082173"/>
            <w:bookmarkStart w:id="527" w:name="_Toc381686734"/>
            <w:r w:rsidRPr="00AF794F">
              <w:rPr>
                <w:lang w:val="en-US"/>
              </w:rPr>
              <w:t>FACT Auslandsmodul</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r w:rsidRPr="00AF794F">
              <w:rPr>
                <w:lang w:val="en-US"/>
              </w:rPr>
              <w:t xml:space="preserve"> </w:t>
            </w:r>
          </w:p>
        </w:tc>
        <w:tc>
          <w:tcPr>
            <w:tcW w:w="2010" w:type="dxa"/>
            <w:vAlign w:val="center"/>
          </w:tcPr>
          <w:p w14:paraId="55E56EE4" w14:textId="77777777" w:rsidR="00E50DF4" w:rsidRPr="00B12033" w:rsidRDefault="00E50DF4" w:rsidP="00E50DF4">
            <w:pPr>
              <w:rPr>
                <w:rFonts w:cs="Arial"/>
                <w:lang w:val="en-US"/>
              </w:rPr>
            </w:pPr>
            <w:r>
              <w:rPr>
                <w:rFonts w:cs="Arial"/>
                <w:szCs w:val="22"/>
                <w:lang w:val="en-US"/>
              </w:rPr>
              <w:t>BWL-Modul</w:t>
            </w:r>
          </w:p>
        </w:tc>
      </w:tr>
      <w:tr w:rsidR="00E50DF4" w:rsidRPr="00BF7282" w14:paraId="414FD371" w14:textId="77777777" w:rsidTr="005D2036">
        <w:trPr>
          <w:trHeight w:val="567"/>
          <w:jc w:val="center"/>
        </w:trPr>
        <w:tc>
          <w:tcPr>
            <w:tcW w:w="720" w:type="dxa"/>
            <w:vAlign w:val="center"/>
          </w:tcPr>
          <w:p w14:paraId="5B65C134" w14:textId="77777777" w:rsidR="00E50DF4" w:rsidRPr="00B12033" w:rsidRDefault="00E50DF4" w:rsidP="00F62C9E">
            <w:pPr>
              <w:numPr>
                <w:ilvl w:val="0"/>
                <w:numId w:val="3"/>
              </w:numPr>
              <w:ind w:left="737" w:hanging="567"/>
              <w:rPr>
                <w:rFonts w:cs="Arial"/>
                <w:i/>
                <w:lang w:val="en-US"/>
              </w:rPr>
            </w:pPr>
          </w:p>
        </w:tc>
        <w:tc>
          <w:tcPr>
            <w:tcW w:w="1843" w:type="dxa"/>
            <w:vAlign w:val="center"/>
          </w:tcPr>
          <w:p w14:paraId="69B1E1F2" w14:textId="71CB12E8" w:rsidR="00E50DF4" w:rsidRPr="00BF7282" w:rsidRDefault="00E34520" w:rsidP="00E50DF4">
            <w:pPr>
              <w:rPr>
                <w:rFonts w:cs="Arial"/>
              </w:rPr>
            </w:pPr>
            <w:r>
              <w:rPr>
                <w:rFonts w:cs="Arial"/>
                <w:szCs w:val="22"/>
              </w:rPr>
              <w:t>8</w:t>
            </w:r>
            <w:r w:rsidR="00E50DF4">
              <w:rPr>
                <w:rFonts w:cs="Arial"/>
                <w:szCs w:val="22"/>
                <w:lang w:eastAsia="ar-SA"/>
              </w:rPr>
              <w:t>6191</w:t>
            </w:r>
          </w:p>
        </w:tc>
        <w:tc>
          <w:tcPr>
            <w:tcW w:w="5219" w:type="dxa"/>
            <w:vAlign w:val="center"/>
          </w:tcPr>
          <w:p w14:paraId="6835FCFE" w14:textId="3224723A" w:rsidR="00E50DF4" w:rsidRPr="00BF7282" w:rsidRDefault="00E50DF4" w:rsidP="00E50DF4">
            <w:pPr>
              <w:rPr>
                <w:rFonts w:cs="Arial"/>
              </w:rPr>
            </w:pPr>
            <w:bookmarkStart w:id="528" w:name="_Toc287964177"/>
            <w:bookmarkStart w:id="529" w:name="_Toc288226858"/>
            <w:bookmarkStart w:id="530" w:name="_Toc288664503"/>
            <w:bookmarkStart w:id="531" w:name="_Toc288752661"/>
            <w:bookmarkStart w:id="532" w:name="_Toc290622030"/>
            <w:bookmarkStart w:id="533" w:name="_Toc290974809"/>
            <w:bookmarkStart w:id="534" w:name="_Toc290984113"/>
            <w:bookmarkStart w:id="535" w:name="_Toc291776709"/>
            <w:bookmarkStart w:id="536" w:name="_Toc291777724"/>
            <w:bookmarkStart w:id="537" w:name="_Toc292372501"/>
            <w:bookmarkStart w:id="538" w:name="_Toc299457476"/>
            <w:bookmarkStart w:id="539" w:name="_Toc299458940"/>
            <w:bookmarkStart w:id="540" w:name="_Toc299459519"/>
            <w:bookmarkStart w:id="541" w:name="_Toc300074716"/>
            <w:bookmarkStart w:id="542" w:name="_Toc300151816"/>
            <w:bookmarkStart w:id="543" w:name="_Toc300153208"/>
            <w:bookmarkStart w:id="544" w:name="_Toc300153777"/>
            <w:bookmarkStart w:id="545" w:name="_Toc301861155"/>
            <w:bookmarkStart w:id="546" w:name="_Toc301861786"/>
            <w:bookmarkStart w:id="547" w:name="_Toc301877668"/>
            <w:bookmarkStart w:id="548" w:name="_Toc306004505"/>
            <w:bookmarkStart w:id="549" w:name="_Toc317511406"/>
            <w:bookmarkStart w:id="550" w:name="_Toc317681793"/>
            <w:bookmarkStart w:id="551" w:name="_Toc317682710"/>
            <w:r w:rsidRPr="00BF7282">
              <w:t>Fallstudienseminar Versicherungen</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r w:rsidR="00B1538E">
              <w:t xml:space="preserve"> (gültig bis 30.09.2020)</w:t>
            </w:r>
          </w:p>
        </w:tc>
        <w:tc>
          <w:tcPr>
            <w:tcW w:w="2010" w:type="dxa"/>
            <w:vAlign w:val="center"/>
          </w:tcPr>
          <w:p w14:paraId="7A3794AE" w14:textId="77777777" w:rsidR="00E50DF4" w:rsidRPr="00BF7282" w:rsidRDefault="00E50DF4" w:rsidP="00E50DF4">
            <w:pPr>
              <w:rPr>
                <w:rFonts w:cs="Arial"/>
              </w:rPr>
            </w:pPr>
            <w:r w:rsidRPr="00BF7282">
              <w:rPr>
                <w:rFonts w:cs="Arial"/>
                <w:szCs w:val="22"/>
              </w:rPr>
              <w:t>BWL-Modul</w:t>
            </w:r>
          </w:p>
        </w:tc>
      </w:tr>
      <w:tr w:rsidR="00E50DF4" w:rsidRPr="00BF7282" w14:paraId="655E1855" w14:textId="77777777" w:rsidTr="005D2036">
        <w:trPr>
          <w:trHeight w:val="567"/>
          <w:jc w:val="center"/>
        </w:trPr>
        <w:tc>
          <w:tcPr>
            <w:tcW w:w="720" w:type="dxa"/>
            <w:vAlign w:val="center"/>
          </w:tcPr>
          <w:p w14:paraId="134548C4" w14:textId="77777777" w:rsidR="00E50DF4" w:rsidRPr="00B12033" w:rsidRDefault="00E50DF4" w:rsidP="00F62C9E">
            <w:pPr>
              <w:numPr>
                <w:ilvl w:val="0"/>
                <w:numId w:val="3"/>
              </w:numPr>
              <w:ind w:left="737" w:hanging="567"/>
              <w:rPr>
                <w:rFonts w:cs="Arial"/>
                <w:i/>
                <w:lang w:val="en-US"/>
              </w:rPr>
            </w:pPr>
          </w:p>
        </w:tc>
        <w:tc>
          <w:tcPr>
            <w:tcW w:w="1843" w:type="dxa"/>
            <w:vAlign w:val="center"/>
          </w:tcPr>
          <w:p w14:paraId="64054937" w14:textId="0FA7ED99" w:rsidR="00E50DF4" w:rsidRDefault="00E34520" w:rsidP="00E50DF4">
            <w:pPr>
              <w:rPr>
                <w:rFonts w:cs="Arial"/>
                <w:szCs w:val="22"/>
                <w:lang w:eastAsia="ar-SA"/>
              </w:rPr>
            </w:pPr>
            <w:r>
              <w:rPr>
                <w:rFonts w:cs="Arial"/>
                <w:szCs w:val="22"/>
              </w:rPr>
              <w:t>8</w:t>
            </w:r>
            <w:r w:rsidR="00E50DF4">
              <w:rPr>
                <w:rFonts w:cs="Arial"/>
                <w:szCs w:val="22"/>
                <w:lang w:eastAsia="ar-SA"/>
              </w:rPr>
              <w:t>5760</w:t>
            </w:r>
          </w:p>
        </w:tc>
        <w:tc>
          <w:tcPr>
            <w:tcW w:w="5219" w:type="dxa"/>
            <w:vAlign w:val="center"/>
          </w:tcPr>
          <w:p w14:paraId="39D69DCB" w14:textId="585404BB" w:rsidR="00E50DF4" w:rsidRPr="00BF7282" w:rsidRDefault="00E50DF4" w:rsidP="00E50DF4">
            <w:r>
              <w:t xml:space="preserve">FAU-MUN </w:t>
            </w:r>
          </w:p>
        </w:tc>
        <w:tc>
          <w:tcPr>
            <w:tcW w:w="2010" w:type="dxa"/>
            <w:vAlign w:val="center"/>
          </w:tcPr>
          <w:p w14:paraId="79705447" w14:textId="1B98CA36" w:rsidR="00E50DF4" w:rsidRPr="00BF7282" w:rsidRDefault="00E50DF4" w:rsidP="00E50DF4">
            <w:pPr>
              <w:rPr>
                <w:rFonts w:cs="Arial"/>
                <w:szCs w:val="22"/>
              </w:rPr>
            </w:pPr>
            <w:r>
              <w:rPr>
                <w:rFonts w:cs="Arial"/>
                <w:szCs w:val="22"/>
              </w:rPr>
              <w:t>BWL-Modul</w:t>
            </w:r>
          </w:p>
        </w:tc>
      </w:tr>
      <w:tr w:rsidR="00E50DF4" w:rsidRPr="00BF7282" w14:paraId="6C7745A7" w14:textId="77777777" w:rsidTr="005D2036">
        <w:trPr>
          <w:trHeight w:val="567"/>
          <w:jc w:val="center"/>
        </w:trPr>
        <w:tc>
          <w:tcPr>
            <w:tcW w:w="720" w:type="dxa"/>
            <w:vAlign w:val="center"/>
          </w:tcPr>
          <w:p w14:paraId="0954B5B4" w14:textId="77777777" w:rsidR="00E50DF4" w:rsidRPr="00B12033" w:rsidRDefault="00E50DF4" w:rsidP="00F62C9E">
            <w:pPr>
              <w:numPr>
                <w:ilvl w:val="0"/>
                <w:numId w:val="3"/>
              </w:numPr>
              <w:ind w:left="737" w:hanging="567"/>
              <w:rPr>
                <w:rFonts w:cs="Arial"/>
                <w:i/>
                <w:lang w:val="en-US"/>
              </w:rPr>
            </w:pPr>
          </w:p>
        </w:tc>
        <w:tc>
          <w:tcPr>
            <w:tcW w:w="1843" w:type="dxa"/>
            <w:vAlign w:val="center"/>
          </w:tcPr>
          <w:p w14:paraId="11CB815A" w14:textId="27ADDE2F" w:rsidR="00E50DF4" w:rsidRPr="00704A7E" w:rsidRDefault="00E34520" w:rsidP="00E50DF4">
            <w:r>
              <w:rPr>
                <w:rFonts w:cs="Arial"/>
                <w:szCs w:val="22"/>
              </w:rPr>
              <w:t>8</w:t>
            </w:r>
            <w:r w:rsidR="00E50DF4">
              <w:t>7770</w:t>
            </w:r>
          </w:p>
        </w:tc>
        <w:tc>
          <w:tcPr>
            <w:tcW w:w="5219" w:type="dxa"/>
            <w:vAlign w:val="center"/>
          </w:tcPr>
          <w:p w14:paraId="472E0DB2" w14:textId="5B7C9FCB" w:rsidR="00E50DF4" w:rsidRDefault="00E50DF4" w:rsidP="00E50DF4">
            <w:r w:rsidRPr="00704A7E">
              <w:t>Forschungsseminar zu Kooperation und Nachhaltigkeit</w:t>
            </w:r>
            <w:r w:rsidR="00DF59BD">
              <w:t xml:space="preserve"> (gültig bis 30.09.2020)</w:t>
            </w:r>
          </w:p>
        </w:tc>
        <w:tc>
          <w:tcPr>
            <w:tcW w:w="2010" w:type="dxa"/>
            <w:vAlign w:val="center"/>
          </w:tcPr>
          <w:p w14:paraId="4CD041C0" w14:textId="1FE41AE8" w:rsidR="00E50DF4" w:rsidRDefault="00E50DF4" w:rsidP="00E50DF4">
            <w:pPr>
              <w:rPr>
                <w:rFonts w:cs="Arial"/>
                <w:szCs w:val="22"/>
              </w:rPr>
            </w:pPr>
            <w:r>
              <w:rPr>
                <w:rFonts w:cs="Arial"/>
                <w:szCs w:val="22"/>
              </w:rPr>
              <w:t>BWL-Modul</w:t>
            </w:r>
          </w:p>
        </w:tc>
      </w:tr>
      <w:tr w:rsidR="00E50DF4" w:rsidRPr="00BF7282" w14:paraId="14BD4D85" w14:textId="77777777" w:rsidTr="005D2036">
        <w:trPr>
          <w:trHeight w:val="567"/>
          <w:jc w:val="center"/>
        </w:trPr>
        <w:tc>
          <w:tcPr>
            <w:tcW w:w="720" w:type="dxa"/>
            <w:vAlign w:val="center"/>
          </w:tcPr>
          <w:p w14:paraId="40BCE4FA" w14:textId="77777777" w:rsidR="00E50DF4" w:rsidRPr="00B12033" w:rsidRDefault="00E50DF4" w:rsidP="00F62C9E">
            <w:pPr>
              <w:numPr>
                <w:ilvl w:val="0"/>
                <w:numId w:val="3"/>
              </w:numPr>
              <w:ind w:left="737" w:hanging="567"/>
              <w:rPr>
                <w:rFonts w:cs="Arial"/>
                <w:i/>
                <w:lang w:val="en-US"/>
              </w:rPr>
            </w:pPr>
          </w:p>
        </w:tc>
        <w:tc>
          <w:tcPr>
            <w:tcW w:w="1843" w:type="dxa"/>
            <w:vAlign w:val="center"/>
          </w:tcPr>
          <w:p w14:paraId="29A91FB7" w14:textId="5E0CBA7C" w:rsidR="00E50DF4" w:rsidRDefault="00E34520" w:rsidP="00E50DF4">
            <w:pPr>
              <w:rPr>
                <w:rFonts w:cs="Arial"/>
                <w:szCs w:val="22"/>
                <w:lang w:eastAsia="ar-SA"/>
              </w:rPr>
            </w:pPr>
            <w:r>
              <w:rPr>
                <w:rFonts w:cs="Arial"/>
                <w:szCs w:val="22"/>
              </w:rPr>
              <w:t>8</w:t>
            </w:r>
            <w:r w:rsidR="00E50DF4">
              <w:rPr>
                <w:rFonts w:cs="Arial"/>
                <w:szCs w:val="22"/>
                <w:lang w:eastAsia="ar-SA"/>
              </w:rPr>
              <w:t>6761</w:t>
            </w:r>
          </w:p>
        </w:tc>
        <w:tc>
          <w:tcPr>
            <w:tcW w:w="5219" w:type="dxa"/>
            <w:vAlign w:val="center"/>
          </w:tcPr>
          <w:p w14:paraId="5832819A" w14:textId="557C02BD" w:rsidR="00E50DF4" w:rsidRDefault="00E50DF4" w:rsidP="00E50DF4">
            <w:r>
              <w:t xml:space="preserve">Fortgeschrittene empirische Methoden </w:t>
            </w:r>
          </w:p>
        </w:tc>
        <w:tc>
          <w:tcPr>
            <w:tcW w:w="2010" w:type="dxa"/>
            <w:vAlign w:val="center"/>
          </w:tcPr>
          <w:p w14:paraId="24A2CDC9" w14:textId="5EB42708" w:rsidR="00E50DF4" w:rsidRDefault="00E50DF4" w:rsidP="00E50DF4">
            <w:pPr>
              <w:rPr>
                <w:rFonts w:cs="Arial"/>
                <w:szCs w:val="22"/>
              </w:rPr>
            </w:pPr>
            <w:r>
              <w:rPr>
                <w:rFonts w:cs="Arial"/>
                <w:szCs w:val="22"/>
              </w:rPr>
              <w:t>Sozök-Modul</w:t>
            </w:r>
          </w:p>
        </w:tc>
      </w:tr>
      <w:tr w:rsidR="00E50DF4" w:rsidRPr="00BF7282" w14:paraId="7E33E1F3" w14:textId="77777777" w:rsidTr="005D2036">
        <w:trPr>
          <w:trHeight w:val="567"/>
          <w:jc w:val="center"/>
        </w:trPr>
        <w:tc>
          <w:tcPr>
            <w:tcW w:w="720" w:type="dxa"/>
            <w:vAlign w:val="center"/>
          </w:tcPr>
          <w:p w14:paraId="77C6CFDD" w14:textId="77777777" w:rsidR="00E50DF4" w:rsidRPr="00BF7282" w:rsidRDefault="00E50DF4" w:rsidP="00F62C9E">
            <w:pPr>
              <w:numPr>
                <w:ilvl w:val="0"/>
                <w:numId w:val="3"/>
              </w:numPr>
              <w:ind w:left="737" w:hanging="567"/>
              <w:rPr>
                <w:rFonts w:cs="Arial"/>
                <w:i/>
              </w:rPr>
            </w:pPr>
          </w:p>
        </w:tc>
        <w:tc>
          <w:tcPr>
            <w:tcW w:w="1843" w:type="dxa"/>
            <w:vAlign w:val="center"/>
          </w:tcPr>
          <w:p w14:paraId="212159F5" w14:textId="0B7D4261" w:rsidR="00E50DF4" w:rsidRDefault="00E34520" w:rsidP="00E50DF4">
            <w:pPr>
              <w:rPr>
                <w:rFonts w:cs="Arial"/>
              </w:rPr>
            </w:pPr>
            <w:r>
              <w:rPr>
                <w:rFonts w:cs="Arial"/>
                <w:szCs w:val="22"/>
              </w:rPr>
              <w:t>8</w:t>
            </w:r>
            <w:r w:rsidR="00E50DF4">
              <w:rPr>
                <w:rFonts w:cs="Arial"/>
                <w:szCs w:val="22"/>
              </w:rPr>
              <w:t>4120</w:t>
            </w:r>
          </w:p>
        </w:tc>
        <w:tc>
          <w:tcPr>
            <w:tcW w:w="5219" w:type="dxa"/>
            <w:vAlign w:val="center"/>
          </w:tcPr>
          <w:p w14:paraId="1784CB79" w14:textId="77777777" w:rsidR="00E50DF4" w:rsidRPr="00BF7282" w:rsidRDefault="00E50DF4" w:rsidP="00E50DF4">
            <w:r>
              <w:t>Gender und Arbeitsmarkt</w:t>
            </w:r>
          </w:p>
        </w:tc>
        <w:tc>
          <w:tcPr>
            <w:tcW w:w="2010" w:type="dxa"/>
            <w:vAlign w:val="center"/>
          </w:tcPr>
          <w:p w14:paraId="5C7E8EA9" w14:textId="77777777" w:rsidR="00E50DF4" w:rsidRPr="00BF7282" w:rsidRDefault="00E50DF4" w:rsidP="00E50DF4">
            <w:pPr>
              <w:rPr>
                <w:rFonts w:cs="Arial"/>
              </w:rPr>
            </w:pPr>
            <w:r>
              <w:rPr>
                <w:rFonts w:cs="Arial"/>
                <w:szCs w:val="22"/>
              </w:rPr>
              <w:t>Sozök-Modul</w:t>
            </w:r>
          </w:p>
        </w:tc>
      </w:tr>
      <w:tr w:rsidR="00E50DF4" w:rsidRPr="00BF7282" w14:paraId="3699B2BF" w14:textId="77777777" w:rsidTr="005D2036">
        <w:trPr>
          <w:trHeight w:val="567"/>
          <w:jc w:val="center"/>
        </w:trPr>
        <w:tc>
          <w:tcPr>
            <w:tcW w:w="720" w:type="dxa"/>
            <w:vAlign w:val="center"/>
          </w:tcPr>
          <w:p w14:paraId="6AE9986E" w14:textId="77777777" w:rsidR="00E50DF4" w:rsidRPr="00BF7282" w:rsidRDefault="00E50DF4" w:rsidP="00F62C9E">
            <w:pPr>
              <w:numPr>
                <w:ilvl w:val="0"/>
                <w:numId w:val="3"/>
              </w:numPr>
              <w:ind w:left="737" w:hanging="567"/>
              <w:rPr>
                <w:rFonts w:cs="Arial"/>
                <w:i/>
              </w:rPr>
            </w:pPr>
          </w:p>
        </w:tc>
        <w:tc>
          <w:tcPr>
            <w:tcW w:w="1843" w:type="dxa"/>
            <w:vAlign w:val="center"/>
          </w:tcPr>
          <w:p w14:paraId="1E89A7CD" w14:textId="642A8DF2" w:rsidR="00E50DF4" w:rsidRPr="00BF7282" w:rsidRDefault="00E34520" w:rsidP="00E50DF4">
            <w:pPr>
              <w:rPr>
                <w:rFonts w:cs="Arial"/>
              </w:rPr>
            </w:pPr>
            <w:r>
              <w:rPr>
                <w:rFonts w:cs="Arial"/>
                <w:szCs w:val="22"/>
              </w:rPr>
              <w:t>8</w:t>
            </w:r>
            <w:r w:rsidR="00E50DF4">
              <w:rPr>
                <w:rFonts w:cs="Arial"/>
                <w:szCs w:val="22"/>
              </w:rPr>
              <w:t>6110</w:t>
            </w:r>
          </w:p>
        </w:tc>
        <w:tc>
          <w:tcPr>
            <w:tcW w:w="5219" w:type="dxa"/>
            <w:vAlign w:val="center"/>
          </w:tcPr>
          <w:p w14:paraId="21F7366C" w14:textId="77777777" w:rsidR="00E50DF4" w:rsidRPr="00BF7282" w:rsidRDefault="00E50DF4" w:rsidP="00E50DF4">
            <w:pPr>
              <w:rPr>
                <w:rFonts w:cs="Arial"/>
              </w:rPr>
            </w:pPr>
            <w:bookmarkStart w:id="552" w:name="_Toc287964180"/>
            <w:bookmarkStart w:id="553" w:name="_Toc288226861"/>
            <w:bookmarkStart w:id="554" w:name="_Toc288664506"/>
            <w:bookmarkStart w:id="555" w:name="_Toc288752664"/>
            <w:bookmarkStart w:id="556" w:name="_Toc290622033"/>
            <w:bookmarkStart w:id="557" w:name="_Toc290974812"/>
            <w:bookmarkStart w:id="558" w:name="_Toc290984116"/>
            <w:bookmarkStart w:id="559" w:name="_Toc291776712"/>
            <w:bookmarkStart w:id="560" w:name="_Toc291777727"/>
            <w:bookmarkStart w:id="561" w:name="_Toc292372504"/>
            <w:bookmarkStart w:id="562" w:name="_Toc299457479"/>
            <w:bookmarkStart w:id="563" w:name="_Toc299458943"/>
            <w:bookmarkStart w:id="564" w:name="_Toc299459522"/>
            <w:bookmarkStart w:id="565" w:name="_Toc300074719"/>
            <w:bookmarkStart w:id="566" w:name="_Toc300151819"/>
            <w:bookmarkStart w:id="567" w:name="_Toc300153211"/>
            <w:bookmarkStart w:id="568" w:name="_Toc300153780"/>
            <w:bookmarkStart w:id="569" w:name="_Toc301861158"/>
            <w:bookmarkStart w:id="570" w:name="_Toc301861789"/>
            <w:bookmarkStart w:id="571" w:name="_Toc301877671"/>
            <w:bookmarkStart w:id="572" w:name="_Toc306004508"/>
            <w:bookmarkStart w:id="573" w:name="_Toc317511409"/>
            <w:bookmarkStart w:id="574" w:name="_Toc317681796"/>
            <w:bookmarkStart w:id="575" w:name="_Toc317682713"/>
            <w:r w:rsidRPr="00BF7282">
              <w:t>Gesundheitsmanagement</w:t>
            </w:r>
            <w:r w:rsidRPr="00BF7282">
              <w:rPr>
                <w:lang w:val="en-GB"/>
              </w:rPr>
              <w:t xml:space="preserve"> A</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tc>
        <w:tc>
          <w:tcPr>
            <w:tcW w:w="2010" w:type="dxa"/>
            <w:vAlign w:val="center"/>
          </w:tcPr>
          <w:p w14:paraId="23EF83A2" w14:textId="77777777" w:rsidR="00E50DF4" w:rsidRPr="00BF7282" w:rsidRDefault="00E50DF4" w:rsidP="00E50DF4">
            <w:pPr>
              <w:rPr>
                <w:rFonts w:cs="Arial"/>
              </w:rPr>
            </w:pPr>
            <w:r w:rsidRPr="00BF7282">
              <w:rPr>
                <w:rFonts w:cs="Arial"/>
                <w:szCs w:val="22"/>
              </w:rPr>
              <w:t>BWL-Modul</w:t>
            </w:r>
          </w:p>
        </w:tc>
      </w:tr>
      <w:tr w:rsidR="00E50DF4" w:rsidRPr="00BF7282" w14:paraId="6D81C00A" w14:textId="77777777" w:rsidTr="005D2036">
        <w:trPr>
          <w:trHeight w:val="567"/>
          <w:jc w:val="center"/>
        </w:trPr>
        <w:tc>
          <w:tcPr>
            <w:tcW w:w="720" w:type="dxa"/>
            <w:vAlign w:val="center"/>
          </w:tcPr>
          <w:p w14:paraId="416B1B82" w14:textId="77777777" w:rsidR="00E50DF4" w:rsidRPr="00BF7282" w:rsidRDefault="00E50DF4" w:rsidP="00F62C9E">
            <w:pPr>
              <w:numPr>
                <w:ilvl w:val="0"/>
                <w:numId w:val="3"/>
              </w:numPr>
              <w:ind w:left="737" w:hanging="567"/>
              <w:rPr>
                <w:rFonts w:cs="Arial"/>
                <w:i/>
              </w:rPr>
            </w:pPr>
          </w:p>
        </w:tc>
        <w:tc>
          <w:tcPr>
            <w:tcW w:w="1843" w:type="dxa"/>
            <w:vAlign w:val="center"/>
          </w:tcPr>
          <w:p w14:paraId="17397C5A" w14:textId="1EE8BA85" w:rsidR="00E50DF4" w:rsidRDefault="00E34520" w:rsidP="00E50DF4">
            <w:pPr>
              <w:rPr>
                <w:rFonts w:cs="Arial"/>
                <w:szCs w:val="22"/>
              </w:rPr>
            </w:pPr>
            <w:r>
              <w:rPr>
                <w:rFonts w:cs="Arial"/>
                <w:szCs w:val="22"/>
              </w:rPr>
              <w:t>8</w:t>
            </w:r>
            <w:r w:rsidR="00E50DF4">
              <w:rPr>
                <w:rFonts w:cs="Arial"/>
                <w:szCs w:val="22"/>
              </w:rPr>
              <w:t>6120</w:t>
            </w:r>
          </w:p>
          <w:p w14:paraId="450B2710" w14:textId="30998025" w:rsidR="009553E9" w:rsidRPr="00BF7282" w:rsidRDefault="009553E9" w:rsidP="00E50DF4">
            <w:pPr>
              <w:rPr>
                <w:rFonts w:cs="Arial"/>
              </w:rPr>
            </w:pPr>
            <w:r>
              <w:rPr>
                <w:rFonts w:cs="Arial"/>
                <w:szCs w:val="22"/>
              </w:rPr>
              <w:t>bzw. 86121</w:t>
            </w:r>
          </w:p>
        </w:tc>
        <w:tc>
          <w:tcPr>
            <w:tcW w:w="5219" w:type="dxa"/>
            <w:vAlign w:val="center"/>
          </w:tcPr>
          <w:p w14:paraId="57E66CAC" w14:textId="77777777" w:rsidR="00E50DF4" w:rsidRPr="00BF7282" w:rsidRDefault="00E50DF4" w:rsidP="00E50DF4">
            <w:pPr>
              <w:rPr>
                <w:rFonts w:cs="Arial"/>
              </w:rPr>
            </w:pPr>
            <w:bookmarkStart w:id="576" w:name="_Toc287964181"/>
            <w:bookmarkStart w:id="577" w:name="_Toc288226862"/>
            <w:bookmarkStart w:id="578" w:name="_Toc288664507"/>
            <w:bookmarkStart w:id="579" w:name="_Toc288752665"/>
            <w:bookmarkStart w:id="580" w:name="_Toc290622034"/>
            <w:bookmarkStart w:id="581" w:name="_Toc290974813"/>
            <w:bookmarkStart w:id="582" w:name="_Toc290984117"/>
            <w:bookmarkStart w:id="583" w:name="_Toc291776713"/>
            <w:bookmarkStart w:id="584" w:name="_Toc291777728"/>
            <w:bookmarkStart w:id="585" w:name="_Toc292372505"/>
            <w:bookmarkStart w:id="586" w:name="_Toc299457480"/>
            <w:bookmarkStart w:id="587" w:name="_Toc299458944"/>
            <w:bookmarkStart w:id="588" w:name="_Toc299459523"/>
            <w:bookmarkStart w:id="589" w:name="_Toc300074720"/>
            <w:bookmarkStart w:id="590" w:name="_Toc300151820"/>
            <w:bookmarkStart w:id="591" w:name="_Toc300153212"/>
            <w:bookmarkStart w:id="592" w:name="_Toc300153781"/>
            <w:bookmarkStart w:id="593" w:name="_Toc301861159"/>
            <w:bookmarkStart w:id="594" w:name="_Toc301861790"/>
            <w:bookmarkStart w:id="595" w:name="_Toc301877672"/>
            <w:bookmarkStart w:id="596" w:name="_Toc306004509"/>
            <w:bookmarkStart w:id="597" w:name="_Toc317511410"/>
            <w:bookmarkStart w:id="598" w:name="_Toc317681797"/>
            <w:bookmarkStart w:id="599" w:name="_Toc317682714"/>
            <w:r w:rsidRPr="00BF7282">
              <w:t>Gesundheitsmanagement B</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tc>
        <w:tc>
          <w:tcPr>
            <w:tcW w:w="2010" w:type="dxa"/>
            <w:vAlign w:val="center"/>
          </w:tcPr>
          <w:p w14:paraId="3DE3F6D9" w14:textId="77777777" w:rsidR="00E50DF4" w:rsidRPr="00BF7282" w:rsidRDefault="00E50DF4" w:rsidP="00E50DF4">
            <w:pPr>
              <w:rPr>
                <w:rFonts w:cs="Arial"/>
              </w:rPr>
            </w:pPr>
            <w:r w:rsidRPr="00BF7282">
              <w:rPr>
                <w:rFonts w:cs="Arial"/>
                <w:szCs w:val="22"/>
              </w:rPr>
              <w:t>BWL-Modul</w:t>
            </w:r>
          </w:p>
        </w:tc>
      </w:tr>
      <w:tr w:rsidR="00E50DF4" w:rsidRPr="00BF7282" w14:paraId="2B34034F" w14:textId="77777777" w:rsidTr="005D2036">
        <w:trPr>
          <w:trHeight w:val="567"/>
          <w:jc w:val="center"/>
        </w:trPr>
        <w:tc>
          <w:tcPr>
            <w:tcW w:w="720" w:type="dxa"/>
            <w:vAlign w:val="center"/>
          </w:tcPr>
          <w:p w14:paraId="25B13E57" w14:textId="77777777" w:rsidR="00E50DF4" w:rsidRPr="00BF7282" w:rsidRDefault="00E50DF4" w:rsidP="00F62C9E">
            <w:pPr>
              <w:numPr>
                <w:ilvl w:val="0"/>
                <w:numId w:val="3"/>
              </w:numPr>
              <w:ind w:left="737" w:hanging="567"/>
              <w:rPr>
                <w:rFonts w:cs="Arial"/>
                <w:i/>
              </w:rPr>
            </w:pPr>
          </w:p>
        </w:tc>
        <w:tc>
          <w:tcPr>
            <w:tcW w:w="1843" w:type="dxa"/>
            <w:vAlign w:val="center"/>
          </w:tcPr>
          <w:p w14:paraId="1BB14914" w14:textId="45ACA26D" w:rsidR="00E50DF4" w:rsidRPr="00BF7282" w:rsidRDefault="00E34520" w:rsidP="00E50DF4">
            <w:pPr>
              <w:rPr>
                <w:rFonts w:cs="Arial"/>
              </w:rPr>
            </w:pPr>
            <w:r>
              <w:rPr>
                <w:rFonts w:cs="Arial"/>
                <w:szCs w:val="22"/>
              </w:rPr>
              <w:t>8</w:t>
            </w:r>
            <w:r w:rsidR="00E50DF4">
              <w:rPr>
                <w:rFonts w:cs="Arial"/>
                <w:szCs w:val="22"/>
              </w:rPr>
              <w:t>6580</w:t>
            </w:r>
          </w:p>
        </w:tc>
        <w:tc>
          <w:tcPr>
            <w:tcW w:w="5219" w:type="dxa"/>
            <w:vAlign w:val="center"/>
          </w:tcPr>
          <w:p w14:paraId="7B4D43F4" w14:textId="77777777" w:rsidR="00E50DF4" w:rsidRPr="00BF7282" w:rsidRDefault="00E50DF4" w:rsidP="00E50DF4">
            <w:pPr>
              <w:rPr>
                <w:b/>
              </w:rPr>
            </w:pPr>
            <w:bookmarkStart w:id="600" w:name="_Toc288226863"/>
            <w:bookmarkStart w:id="601" w:name="_Toc288664508"/>
            <w:bookmarkStart w:id="602" w:name="_Toc288752666"/>
            <w:bookmarkStart w:id="603" w:name="_Toc290622035"/>
            <w:bookmarkStart w:id="604" w:name="_Toc290974814"/>
            <w:bookmarkStart w:id="605" w:name="_Toc290984118"/>
            <w:bookmarkStart w:id="606" w:name="_Toc291776714"/>
            <w:bookmarkStart w:id="607" w:name="_Toc291777729"/>
            <w:bookmarkStart w:id="608" w:name="_Toc292372506"/>
            <w:bookmarkStart w:id="609" w:name="_Toc299457481"/>
            <w:bookmarkStart w:id="610" w:name="_Toc299458945"/>
            <w:bookmarkStart w:id="611" w:name="_Toc299459524"/>
            <w:bookmarkStart w:id="612" w:name="_Toc300074721"/>
            <w:bookmarkStart w:id="613" w:name="_Toc300151821"/>
            <w:bookmarkStart w:id="614" w:name="_Toc300153213"/>
            <w:bookmarkStart w:id="615" w:name="_Toc300153782"/>
            <w:bookmarkStart w:id="616" w:name="_Toc301861160"/>
            <w:bookmarkStart w:id="617" w:name="_Toc301861791"/>
            <w:bookmarkStart w:id="618" w:name="_Toc301877673"/>
            <w:bookmarkStart w:id="619" w:name="_Toc306004510"/>
            <w:bookmarkStart w:id="620" w:name="_Toc317511411"/>
            <w:bookmarkStart w:id="621" w:name="_Toc317681798"/>
            <w:bookmarkStart w:id="622" w:name="_Toc317682715"/>
            <w:r w:rsidRPr="00BF7282">
              <w:t>Gesundheitsmanagement C</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tc>
        <w:tc>
          <w:tcPr>
            <w:tcW w:w="2010" w:type="dxa"/>
            <w:vAlign w:val="center"/>
          </w:tcPr>
          <w:p w14:paraId="5E34D09D" w14:textId="77777777" w:rsidR="00E50DF4" w:rsidRPr="00BF7282" w:rsidRDefault="00E50DF4" w:rsidP="00E50DF4">
            <w:pPr>
              <w:rPr>
                <w:rFonts w:cs="Arial"/>
              </w:rPr>
            </w:pPr>
            <w:r w:rsidRPr="00BF7282">
              <w:rPr>
                <w:rFonts w:cs="Arial"/>
                <w:szCs w:val="22"/>
              </w:rPr>
              <w:t>BWL-Modul</w:t>
            </w:r>
          </w:p>
        </w:tc>
      </w:tr>
      <w:tr w:rsidR="00E50DF4" w:rsidRPr="00BF7282" w14:paraId="2BDABF71" w14:textId="77777777" w:rsidTr="005D2036">
        <w:trPr>
          <w:trHeight w:val="567"/>
          <w:jc w:val="center"/>
        </w:trPr>
        <w:tc>
          <w:tcPr>
            <w:tcW w:w="720" w:type="dxa"/>
            <w:vAlign w:val="center"/>
          </w:tcPr>
          <w:p w14:paraId="056FB33D" w14:textId="77777777" w:rsidR="00E50DF4" w:rsidRPr="00BF7282" w:rsidRDefault="00E50DF4" w:rsidP="00F62C9E">
            <w:pPr>
              <w:numPr>
                <w:ilvl w:val="0"/>
                <w:numId w:val="3"/>
              </w:numPr>
              <w:ind w:left="737" w:hanging="567"/>
              <w:rPr>
                <w:rFonts w:cs="Arial"/>
                <w:i/>
              </w:rPr>
            </w:pPr>
          </w:p>
        </w:tc>
        <w:tc>
          <w:tcPr>
            <w:tcW w:w="1843" w:type="dxa"/>
            <w:vAlign w:val="center"/>
          </w:tcPr>
          <w:p w14:paraId="293BCDDB" w14:textId="3D0D3712" w:rsidR="00E50DF4" w:rsidRPr="00BF7282" w:rsidRDefault="00E34520" w:rsidP="00E50DF4">
            <w:pPr>
              <w:rPr>
                <w:rFonts w:cs="Arial"/>
              </w:rPr>
            </w:pPr>
            <w:r>
              <w:rPr>
                <w:rFonts w:cs="Arial"/>
                <w:szCs w:val="22"/>
              </w:rPr>
              <w:t>8</w:t>
            </w:r>
            <w:r w:rsidR="00E50DF4">
              <w:rPr>
                <w:rFonts w:cs="Arial"/>
              </w:rPr>
              <w:t>6470</w:t>
            </w:r>
          </w:p>
        </w:tc>
        <w:tc>
          <w:tcPr>
            <w:tcW w:w="5219" w:type="dxa"/>
            <w:vAlign w:val="center"/>
          </w:tcPr>
          <w:p w14:paraId="765501DA" w14:textId="77777777" w:rsidR="00E50DF4" w:rsidRPr="00BF7282" w:rsidRDefault="00E50DF4" w:rsidP="00E50DF4">
            <w:pPr>
              <w:pStyle w:val="Standardgro"/>
            </w:pPr>
            <w:r w:rsidRPr="00780951">
              <w:rPr>
                <w:lang w:eastAsia="en-US"/>
              </w:rPr>
              <w:t>Gesundheitsverhalten und Gesundheitsmärkte</w:t>
            </w:r>
          </w:p>
        </w:tc>
        <w:tc>
          <w:tcPr>
            <w:tcW w:w="2010" w:type="dxa"/>
            <w:vAlign w:val="center"/>
          </w:tcPr>
          <w:p w14:paraId="36350A59" w14:textId="77777777" w:rsidR="00E50DF4" w:rsidRPr="00BF7282" w:rsidRDefault="00E50DF4" w:rsidP="00E50DF4">
            <w:pPr>
              <w:rPr>
                <w:rFonts w:cs="Arial"/>
              </w:rPr>
            </w:pPr>
            <w:r>
              <w:rPr>
                <w:rFonts w:cs="Arial"/>
                <w:szCs w:val="22"/>
              </w:rPr>
              <w:t>VWL-Modul</w:t>
            </w:r>
          </w:p>
        </w:tc>
      </w:tr>
      <w:tr w:rsidR="00E50DF4" w:rsidRPr="00BF7282" w14:paraId="403E15DE" w14:textId="77777777" w:rsidTr="005D2036">
        <w:trPr>
          <w:trHeight w:val="567"/>
          <w:jc w:val="center"/>
        </w:trPr>
        <w:tc>
          <w:tcPr>
            <w:tcW w:w="720" w:type="dxa"/>
            <w:vAlign w:val="center"/>
          </w:tcPr>
          <w:p w14:paraId="65B1FCDC" w14:textId="77777777" w:rsidR="00E50DF4" w:rsidRPr="00BF7282" w:rsidRDefault="00E50DF4" w:rsidP="00F62C9E">
            <w:pPr>
              <w:numPr>
                <w:ilvl w:val="0"/>
                <w:numId w:val="3"/>
              </w:numPr>
              <w:ind w:left="737" w:hanging="567"/>
              <w:rPr>
                <w:rFonts w:cs="Arial"/>
                <w:i/>
              </w:rPr>
            </w:pPr>
          </w:p>
        </w:tc>
        <w:tc>
          <w:tcPr>
            <w:tcW w:w="1843" w:type="dxa"/>
            <w:vAlign w:val="center"/>
          </w:tcPr>
          <w:p w14:paraId="783E7A61" w14:textId="59F9E24D" w:rsidR="00E50DF4" w:rsidRDefault="00E34520" w:rsidP="00E50DF4">
            <w:pPr>
              <w:rPr>
                <w:rFonts w:cs="Arial"/>
              </w:rPr>
            </w:pPr>
            <w:r>
              <w:rPr>
                <w:rFonts w:cs="Arial"/>
                <w:szCs w:val="22"/>
              </w:rPr>
              <w:t>8</w:t>
            </w:r>
            <w:r w:rsidR="00E50DF4">
              <w:rPr>
                <w:rFonts w:cs="Arial"/>
              </w:rPr>
              <w:t>5721</w:t>
            </w:r>
          </w:p>
        </w:tc>
        <w:tc>
          <w:tcPr>
            <w:tcW w:w="5219" w:type="dxa"/>
            <w:vAlign w:val="center"/>
          </w:tcPr>
          <w:p w14:paraId="0FE9E21D" w14:textId="00DD4478" w:rsidR="00E50DF4" w:rsidRPr="00780951" w:rsidRDefault="00E50DF4" w:rsidP="00E50DF4">
            <w:pPr>
              <w:pStyle w:val="Standardgro"/>
              <w:rPr>
                <w:lang w:eastAsia="en-US"/>
              </w:rPr>
            </w:pPr>
            <w:r>
              <w:rPr>
                <w:lang w:eastAsia="en-US"/>
              </w:rPr>
              <w:t xml:space="preserve">Global governance </w:t>
            </w:r>
          </w:p>
        </w:tc>
        <w:tc>
          <w:tcPr>
            <w:tcW w:w="2010" w:type="dxa"/>
            <w:vAlign w:val="center"/>
          </w:tcPr>
          <w:p w14:paraId="1A942437" w14:textId="03B2523B" w:rsidR="00E50DF4" w:rsidRDefault="00E50DF4" w:rsidP="00E50DF4">
            <w:pPr>
              <w:rPr>
                <w:rFonts w:cs="Arial"/>
                <w:szCs w:val="22"/>
              </w:rPr>
            </w:pPr>
            <w:r>
              <w:rPr>
                <w:rFonts w:cs="Arial"/>
                <w:szCs w:val="22"/>
              </w:rPr>
              <w:t>Sozök-Modul</w:t>
            </w:r>
          </w:p>
        </w:tc>
      </w:tr>
      <w:tr w:rsidR="00E50DF4" w:rsidRPr="00BF7282" w14:paraId="7EC5F96C" w14:textId="77777777" w:rsidTr="005D2036">
        <w:trPr>
          <w:trHeight w:val="567"/>
          <w:jc w:val="center"/>
        </w:trPr>
        <w:tc>
          <w:tcPr>
            <w:tcW w:w="720" w:type="dxa"/>
            <w:vAlign w:val="center"/>
          </w:tcPr>
          <w:p w14:paraId="01EF13FE" w14:textId="77777777" w:rsidR="00E50DF4" w:rsidRPr="00BF7282" w:rsidRDefault="00E50DF4" w:rsidP="00F62C9E">
            <w:pPr>
              <w:numPr>
                <w:ilvl w:val="0"/>
                <w:numId w:val="3"/>
              </w:numPr>
              <w:ind w:left="737" w:hanging="567"/>
              <w:rPr>
                <w:rFonts w:cs="Arial"/>
                <w:i/>
              </w:rPr>
            </w:pPr>
          </w:p>
        </w:tc>
        <w:tc>
          <w:tcPr>
            <w:tcW w:w="1843" w:type="dxa"/>
            <w:vAlign w:val="center"/>
          </w:tcPr>
          <w:p w14:paraId="4BDEA4C1" w14:textId="2E36CCEB" w:rsidR="00E50DF4" w:rsidRPr="00BF7282" w:rsidRDefault="00E34520" w:rsidP="00E50DF4">
            <w:pPr>
              <w:rPr>
                <w:rFonts w:cs="Arial"/>
              </w:rPr>
            </w:pPr>
            <w:r>
              <w:rPr>
                <w:rFonts w:cs="Arial"/>
                <w:szCs w:val="22"/>
              </w:rPr>
              <w:t>8</w:t>
            </w:r>
            <w:r w:rsidR="00E50DF4">
              <w:rPr>
                <w:rFonts w:cs="Arial"/>
              </w:rPr>
              <w:t>6590</w:t>
            </w:r>
          </w:p>
        </w:tc>
        <w:tc>
          <w:tcPr>
            <w:tcW w:w="5219" w:type="dxa"/>
            <w:vAlign w:val="center"/>
          </w:tcPr>
          <w:p w14:paraId="376363C5" w14:textId="77777777" w:rsidR="00E50DF4" w:rsidRPr="00BF7282" w:rsidRDefault="00E50DF4" w:rsidP="00E50DF4">
            <w:pPr>
              <w:rPr>
                <w:b/>
              </w:rPr>
            </w:pPr>
            <w:bookmarkStart w:id="623" w:name="_Toc287964182"/>
            <w:bookmarkStart w:id="624" w:name="_Toc288226864"/>
            <w:bookmarkStart w:id="625" w:name="_Toc288664509"/>
            <w:bookmarkStart w:id="626" w:name="_Toc288752667"/>
            <w:bookmarkStart w:id="627" w:name="_Toc290622036"/>
            <w:bookmarkStart w:id="628" w:name="_Toc290974815"/>
            <w:bookmarkStart w:id="629" w:name="_Toc290984119"/>
            <w:bookmarkStart w:id="630" w:name="_Toc291776715"/>
            <w:bookmarkStart w:id="631" w:name="_Toc291777730"/>
            <w:bookmarkStart w:id="632" w:name="_Toc292372507"/>
            <w:bookmarkStart w:id="633" w:name="_Toc299457482"/>
            <w:bookmarkStart w:id="634" w:name="_Toc299458946"/>
            <w:bookmarkStart w:id="635" w:name="_Toc299459525"/>
            <w:bookmarkStart w:id="636" w:name="_Toc300074722"/>
            <w:bookmarkStart w:id="637" w:name="_Toc300151822"/>
            <w:bookmarkStart w:id="638" w:name="_Toc300153214"/>
            <w:bookmarkStart w:id="639" w:name="_Toc300153783"/>
            <w:bookmarkStart w:id="640" w:name="_Toc301861161"/>
            <w:bookmarkStart w:id="641" w:name="_Toc301861792"/>
            <w:bookmarkStart w:id="642" w:name="_Toc301877674"/>
            <w:bookmarkStart w:id="643" w:name="_Toc306004511"/>
            <w:bookmarkStart w:id="644" w:name="_Toc317511412"/>
            <w:bookmarkStart w:id="645" w:name="_Toc317681799"/>
            <w:bookmarkStart w:id="646" w:name="_Toc317682716"/>
            <w:r w:rsidRPr="00BF7282">
              <w:t>Grundlagen der Personalökonomik</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tc>
        <w:tc>
          <w:tcPr>
            <w:tcW w:w="2010" w:type="dxa"/>
            <w:vAlign w:val="center"/>
          </w:tcPr>
          <w:p w14:paraId="7AF75D5F" w14:textId="77777777" w:rsidR="00E50DF4" w:rsidRPr="00BF7282" w:rsidRDefault="00E50DF4" w:rsidP="00E50DF4">
            <w:pPr>
              <w:rPr>
                <w:rFonts w:cs="Arial"/>
              </w:rPr>
            </w:pPr>
            <w:r w:rsidRPr="00BF7282">
              <w:rPr>
                <w:rFonts w:cs="Arial"/>
                <w:szCs w:val="22"/>
              </w:rPr>
              <w:t>VWL Modul</w:t>
            </w:r>
          </w:p>
        </w:tc>
      </w:tr>
      <w:tr w:rsidR="00E50DF4" w:rsidRPr="00BF7282" w14:paraId="28ADEE57" w14:textId="77777777" w:rsidTr="005D2036">
        <w:trPr>
          <w:trHeight w:val="567"/>
          <w:jc w:val="center"/>
        </w:trPr>
        <w:tc>
          <w:tcPr>
            <w:tcW w:w="720" w:type="dxa"/>
            <w:vAlign w:val="center"/>
          </w:tcPr>
          <w:p w14:paraId="0BFEA471" w14:textId="77777777" w:rsidR="00E50DF4" w:rsidRPr="00BF7282" w:rsidRDefault="00E50DF4" w:rsidP="00F62C9E">
            <w:pPr>
              <w:numPr>
                <w:ilvl w:val="0"/>
                <w:numId w:val="3"/>
              </w:numPr>
              <w:ind w:left="737" w:hanging="567"/>
              <w:rPr>
                <w:rFonts w:cs="Arial"/>
                <w:i/>
              </w:rPr>
            </w:pPr>
          </w:p>
        </w:tc>
        <w:tc>
          <w:tcPr>
            <w:tcW w:w="1843" w:type="dxa"/>
            <w:vAlign w:val="center"/>
          </w:tcPr>
          <w:p w14:paraId="42F72E6F" w14:textId="4E8AE0C8" w:rsidR="00E50DF4" w:rsidRPr="00BF7282" w:rsidRDefault="00E34520" w:rsidP="00E50DF4">
            <w:pPr>
              <w:rPr>
                <w:rFonts w:cs="Arial"/>
              </w:rPr>
            </w:pPr>
            <w:r>
              <w:rPr>
                <w:rFonts w:cs="Arial"/>
                <w:szCs w:val="22"/>
              </w:rPr>
              <w:t>8</w:t>
            </w:r>
            <w:r w:rsidR="00E50DF4">
              <w:rPr>
                <w:rFonts w:cs="Arial"/>
                <w:szCs w:val="22"/>
              </w:rPr>
              <w:t>3011</w:t>
            </w:r>
          </w:p>
        </w:tc>
        <w:tc>
          <w:tcPr>
            <w:tcW w:w="5219" w:type="dxa"/>
            <w:vAlign w:val="center"/>
          </w:tcPr>
          <w:p w14:paraId="1FBD38AF" w14:textId="77777777" w:rsidR="00E50DF4" w:rsidRPr="00BF7282" w:rsidRDefault="00E50DF4" w:rsidP="00E50DF4">
            <w:pPr>
              <w:rPr>
                <w:rFonts w:cs="Arial"/>
              </w:rPr>
            </w:pPr>
            <w:bookmarkStart w:id="647" w:name="_Toc287964183"/>
            <w:bookmarkStart w:id="648" w:name="_Toc288226865"/>
            <w:bookmarkStart w:id="649" w:name="_Toc288664510"/>
            <w:bookmarkStart w:id="650" w:name="_Toc288752668"/>
            <w:bookmarkStart w:id="651" w:name="_Toc290622037"/>
            <w:bookmarkStart w:id="652" w:name="_Toc290974816"/>
            <w:bookmarkStart w:id="653" w:name="_Toc290984120"/>
            <w:bookmarkStart w:id="654" w:name="_Toc291776716"/>
            <w:bookmarkStart w:id="655" w:name="_Toc291777731"/>
            <w:bookmarkStart w:id="656" w:name="_Toc292372508"/>
            <w:bookmarkStart w:id="657" w:name="_Toc299457483"/>
            <w:bookmarkStart w:id="658" w:name="_Toc299458947"/>
            <w:bookmarkStart w:id="659" w:name="_Toc299459526"/>
            <w:bookmarkStart w:id="660" w:name="_Toc300074723"/>
            <w:bookmarkStart w:id="661" w:name="_Toc300151823"/>
            <w:bookmarkStart w:id="662" w:name="_Toc300153215"/>
            <w:bookmarkStart w:id="663" w:name="_Toc300153784"/>
            <w:bookmarkStart w:id="664" w:name="_Toc301861162"/>
            <w:bookmarkStart w:id="665" w:name="_Toc301861793"/>
            <w:bookmarkStart w:id="666" w:name="_Toc301877675"/>
            <w:bookmarkStart w:id="667" w:name="_Toc306004512"/>
            <w:bookmarkStart w:id="668" w:name="_Toc317511413"/>
            <w:bookmarkStart w:id="669" w:name="_Toc317681800"/>
            <w:bookmarkStart w:id="670" w:name="_Toc317682717"/>
            <w:r w:rsidRPr="00BF7282">
              <w:t>Grundlagen der Wirtschafts- und Betriebspädagogik</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tc>
        <w:tc>
          <w:tcPr>
            <w:tcW w:w="2010" w:type="dxa"/>
            <w:vAlign w:val="center"/>
          </w:tcPr>
          <w:p w14:paraId="39345BAE" w14:textId="77777777" w:rsidR="00E50DF4" w:rsidRPr="00BF7282" w:rsidRDefault="00E50DF4" w:rsidP="00E50DF4">
            <w:pPr>
              <w:rPr>
                <w:rFonts w:cs="Arial"/>
              </w:rPr>
            </w:pPr>
            <w:r w:rsidRPr="00BF7282">
              <w:rPr>
                <w:rFonts w:cs="Arial"/>
                <w:szCs w:val="22"/>
              </w:rPr>
              <w:t>BWL-Modul</w:t>
            </w:r>
          </w:p>
        </w:tc>
      </w:tr>
      <w:tr w:rsidR="00E50DF4" w:rsidRPr="00BF7282" w14:paraId="2844052A" w14:textId="77777777" w:rsidTr="005D2036">
        <w:trPr>
          <w:trHeight w:val="567"/>
          <w:jc w:val="center"/>
        </w:trPr>
        <w:tc>
          <w:tcPr>
            <w:tcW w:w="720" w:type="dxa"/>
            <w:vAlign w:val="center"/>
          </w:tcPr>
          <w:p w14:paraId="339D4810" w14:textId="77777777" w:rsidR="00E50DF4" w:rsidRPr="00BF7282" w:rsidRDefault="00E50DF4" w:rsidP="00F62C9E">
            <w:pPr>
              <w:numPr>
                <w:ilvl w:val="0"/>
                <w:numId w:val="3"/>
              </w:numPr>
              <w:ind w:left="737" w:hanging="567"/>
              <w:rPr>
                <w:rFonts w:cs="Arial"/>
                <w:i/>
              </w:rPr>
            </w:pPr>
          </w:p>
        </w:tc>
        <w:tc>
          <w:tcPr>
            <w:tcW w:w="1843" w:type="dxa"/>
            <w:vAlign w:val="center"/>
          </w:tcPr>
          <w:p w14:paraId="33E25A17" w14:textId="0DC2C344" w:rsidR="00E50DF4" w:rsidRPr="00BF7282" w:rsidRDefault="00E34520" w:rsidP="00E50DF4">
            <w:pPr>
              <w:rPr>
                <w:rFonts w:cs="Arial"/>
              </w:rPr>
            </w:pPr>
            <w:r>
              <w:rPr>
                <w:rFonts w:cs="Arial"/>
                <w:szCs w:val="22"/>
              </w:rPr>
              <w:t>8</w:t>
            </w:r>
            <w:r w:rsidR="00E50DF4">
              <w:rPr>
                <w:rFonts w:cs="Arial"/>
                <w:szCs w:val="22"/>
              </w:rPr>
              <w:t>6930</w:t>
            </w:r>
          </w:p>
        </w:tc>
        <w:tc>
          <w:tcPr>
            <w:tcW w:w="5219" w:type="dxa"/>
            <w:vAlign w:val="center"/>
          </w:tcPr>
          <w:p w14:paraId="0DA6FAC0" w14:textId="77777777" w:rsidR="00E50DF4" w:rsidRPr="006D64D5" w:rsidRDefault="00E50DF4" w:rsidP="00E50DF4">
            <w:r w:rsidRPr="00AC5BE9">
              <w:rPr>
                <w:szCs w:val="22"/>
              </w:rPr>
              <w:t xml:space="preserve">Grundlagen der Wirtschafts- und Unternehmensethik </w:t>
            </w:r>
          </w:p>
        </w:tc>
        <w:tc>
          <w:tcPr>
            <w:tcW w:w="2010" w:type="dxa"/>
            <w:vAlign w:val="center"/>
          </w:tcPr>
          <w:p w14:paraId="59EE5BC9" w14:textId="77777777" w:rsidR="00E50DF4" w:rsidRPr="00BF7282" w:rsidRDefault="00E50DF4" w:rsidP="00E50DF4">
            <w:pPr>
              <w:rPr>
                <w:rFonts w:cs="Arial"/>
              </w:rPr>
            </w:pPr>
            <w:r>
              <w:rPr>
                <w:rFonts w:cs="Arial"/>
                <w:szCs w:val="22"/>
              </w:rPr>
              <w:t>BWL-Modul</w:t>
            </w:r>
          </w:p>
        </w:tc>
      </w:tr>
      <w:tr w:rsidR="00E50DF4" w:rsidRPr="00BF7282" w14:paraId="1F43630C" w14:textId="77777777" w:rsidTr="005D2036">
        <w:trPr>
          <w:trHeight w:val="567"/>
          <w:jc w:val="center"/>
        </w:trPr>
        <w:tc>
          <w:tcPr>
            <w:tcW w:w="720" w:type="dxa"/>
            <w:vAlign w:val="center"/>
          </w:tcPr>
          <w:p w14:paraId="5486D940" w14:textId="77777777" w:rsidR="00E50DF4" w:rsidRPr="00BF7282" w:rsidRDefault="00E50DF4" w:rsidP="00F62C9E">
            <w:pPr>
              <w:numPr>
                <w:ilvl w:val="0"/>
                <w:numId w:val="3"/>
              </w:numPr>
              <w:ind w:left="737" w:hanging="567"/>
              <w:rPr>
                <w:rFonts w:cs="Arial"/>
                <w:i/>
              </w:rPr>
            </w:pPr>
          </w:p>
        </w:tc>
        <w:tc>
          <w:tcPr>
            <w:tcW w:w="1843" w:type="dxa"/>
            <w:vAlign w:val="center"/>
          </w:tcPr>
          <w:p w14:paraId="5449408B" w14:textId="6531EA4B" w:rsidR="00E50DF4" w:rsidRPr="00BF7282" w:rsidRDefault="00E34520" w:rsidP="00E50DF4">
            <w:pPr>
              <w:rPr>
                <w:rFonts w:cs="Arial"/>
              </w:rPr>
            </w:pPr>
            <w:r>
              <w:rPr>
                <w:rFonts w:cs="Arial"/>
                <w:szCs w:val="22"/>
              </w:rPr>
              <w:t>8</w:t>
            </w:r>
            <w:r w:rsidR="00E50DF4">
              <w:rPr>
                <w:rFonts w:cs="Arial"/>
                <w:szCs w:val="22"/>
              </w:rPr>
              <w:t>3121</w:t>
            </w:r>
          </w:p>
        </w:tc>
        <w:tc>
          <w:tcPr>
            <w:tcW w:w="5219" w:type="dxa"/>
            <w:vAlign w:val="center"/>
          </w:tcPr>
          <w:p w14:paraId="193DFB9A" w14:textId="77777777" w:rsidR="00E50DF4" w:rsidRPr="00BF7282" w:rsidRDefault="00E50DF4" w:rsidP="00E50DF4">
            <w:pPr>
              <w:rPr>
                <w:rFonts w:cs="Arial"/>
              </w:rPr>
            </w:pPr>
            <w:bookmarkStart w:id="671" w:name="_Toc287964184"/>
            <w:bookmarkStart w:id="672" w:name="_Toc288226866"/>
            <w:bookmarkStart w:id="673" w:name="_Toc288664511"/>
            <w:bookmarkStart w:id="674" w:name="_Toc288752669"/>
            <w:bookmarkStart w:id="675" w:name="_Toc290622038"/>
            <w:bookmarkStart w:id="676" w:name="_Toc290974817"/>
            <w:bookmarkStart w:id="677" w:name="_Toc290984121"/>
            <w:bookmarkStart w:id="678" w:name="_Toc291776717"/>
            <w:bookmarkStart w:id="679" w:name="_Toc291777732"/>
            <w:bookmarkStart w:id="680" w:name="_Toc292372509"/>
            <w:bookmarkStart w:id="681" w:name="_Toc299457484"/>
            <w:bookmarkStart w:id="682" w:name="_Toc299458948"/>
            <w:bookmarkStart w:id="683" w:name="_Toc299459527"/>
            <w:bookmarkStart w:id="684" w:name="_Toc300074724"/>
            <w:bookmarkStart w:id="685" w:name="_Toc300151824"/>
            <w:bookmarkStart w:id="686" w:name="_Toc300153216"/>
            <w:bookmarkStart w:id="687" w:name="_Toc300153785"/>
            <w:bookmarkStart w:id="688" w:name="_Toc301861163"/>
            <w:bookmarkStart w:id="689" w:name="_Toc301861794"/>
            <w:bookmarkStart w:id="690" w:name="_Toc301877676"/>
            <w:bookmarkStart w:id="691" w:name="_Toc306004513"/>
            <w:bookmarkStart w:id="692" w:name="_Toc317511414"/>
            <w:bookmarkStart w:id="693" w:name="_Toc317681801"/>
            <w:bookmarkStart w:id="694" w:name="_Toc317682718"/>
            <w:r w:rsidRPr="00BF7282">
              <w:rPr>
                <w:lang w:val="en-US"/>
              </w:rPr>
              <w:t>Grundlagen des Steuerrechts</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tc>
        <w:tc>
          <w:tcPr>
            <w:tcW w:w="2010" w:type="dxa"/>
            <w:vAlign w:val="center"/>
          </w:tcPr>
          <w:p w14:paraId="79E9F405" w14:textId="77777777" w:rsidR="00E50DF4" w:rsidRPr="00BF7282" w:rsidRDefault="00E50DF4" w:rsidP="00E50DF4">
            <w:pPr>
              <w:rPr>
                <w:rFonts w:cs="Arial"/>
              </w:rPr>
            </w:pPr>
            <w:r w:rsidRPr="00BF7282">
              <w:rPr>
                <w:rFonts w:cs="Arial"/>
                <w:szCs w:val="22"/>
              </w:rPr>
              <w:t>BWL-Modul</w:t>
            </w:r>
          </w:p>
        </w:tc>
      </w:tr>
      <w:tr w:rsidR="00E50DF4" w:rsidRPr="00BF7282" w14:paraId="48D4A2E3" w14:textId="77777777" w:rsidTr="005D2036">
        <w:trPr>
          <w:trHeight w:val="567"/>
          <w:jc w:val="center"/>
        </w:trPr>
        <w:tc>
          <w:tcPr>
            <w:tcW w:w="720" w:type="dxa"/>
            <w:vAlign w:val="center"/>
          </w:tcPr>
          <w:p w14:paraId="0F570DE0" w14:textId="77777777" w:rsidR="00E50DF4" w:rsidRPr="00BF7282" w:rsidRDefault="00E50DF4" w:rsidP="00F62C9E">
            <w:pPr>
              <w:numPr>
                <w:ilvl w:val="0"/>
                <w:numId w:val="3"/>
              </w:numPr>
              <w:ind w:left="737" w:hanging="567"/>
              <w:rPr>
                <w:rFonts w:cs="Arial"/>
                <w:i/>
              </w:rPr>
            </w:pPr>
          </w:p>
        </w:tc>
        <w:tc>
          <w:tcPr>
            <w:tcW w:w="1843" w:type="dxa"/>
            <w:vAlign w:val="center"/>
          </w:tcPr>
          <w:p w14:paraId="19BBFE9A" w14:textId="214E45E9" w:rsidR="00E50DF4" w:rsidRDefault="00E34520" w:rsidP="00E50DF4">
            <w:pPr>
              <w:rPr>
                <w:rFonts w:cs="Arial"/>
                <w:szCs w:val="22"/>
              </w:rPr>
            </w:pPr>
            <w:r>
              <w:rPr>
                <w:rFonts w:cs="Arial"/>
                <w:szCs w:val="22"/>
              </w:rPr>
              <w:t>8</w:t>
            </w:r>
            <w:r w:rsidR="00E50DF4">
              <w:rPr>
                <w:rFonts w:cs="Arial"/>
                <w:szCs w:val="22"/>
              </w:rPr>
              <w:t>3321</w:t>
            </w:r>
          </w:p>
        </w:tc>
        <w:tc>
          <w:tcPr>
            <w:tcW w:w="5219" w:type="dxa"/>
            <w:vAlign w:val="center"/>
          </w:tcPr>
          <w:p w14:paraId="5C232493" w14:textId="7FFF30F2" w:rsidR="00E50DF4" w:rsidRPr="00BF7282" w:rsidRDefault="00E50DF4" w:rsidP="00E50DF4">
            <w:r>
              <w:t xml:space="preserve">Grundzüge der Kommunikationswissenschaft </w:t>
            </w:r>
          </w:p>
        </w:tc>
        <w:tc>
          <w:tcPr>
            <w:tcW w:w="2010" w:type="dxa"/>
            <w:vAlign w:val="center"/>
          </w:tcPr>
          <w:p w14:paraId="4B3EF1F2" w14:textId="56817414" w:rsidR="00E50DF4" w:rsidRPr="00BF7282" w:rsidRDefault="00E50DF4" w:rsidP="00E50DF4">
            <w:pPr>
              <w:rPr>
                <w:rFonts w:cs="Arial"/>
                <w:szCs w:val="22"/>
              </w:rPr>
            </w:pPr>
            <w:r>
              <w:rPr>
                <w:rFonts w:cs="Arial"/>
                <w:szCs w:val="22"/>
              </w:rPr>
              <w:t>Sozök-Modul</w:t>
            </w:r>
          </w:p>
        </w:tc>
      </w:tr>
      <w:tr w:rsidR="00E50DF4" w:rsidRPr="00BF7282" w14:paraId="49365685" w14:textId="77777777" w:rsidTr="005D2036">
        <w:trPr>
          <w:trHeight w:val="567"/>
          <w:jc w:val="center"/>
        </w:trPr>
        <w:tc>
          <w:tcPr>
            <w:tcW w:w="720" w:type="dxa"/>
            <w:vAlign w:val="center"/>
          </w:tcPr>
          <w:p w14:paraId="773B8751" w14:textId="77777777" w:rsidR="00E50DF4" w:rsidRPr="00BF7282" w:rsidRDefault="00E50DF4" w:rsidP="00F62C9E">
            <w:pPr>
              <w:numPr>
                <w:ilvl w:val="0"/>
                <w:numId w:val="3"/>
              </w:numPr>
              <w:ind w:left="737" w:hanging="567"/>
              <w:rPr>
                <w:rFonts w:cs="Arial"/>
                <w:i/>
              </w:rPr>
            </w:pPr>
          </w:p>
        </w:tc>
        <w:tc>
          <w:tcPr>
            <w:tcW w:w="1843" w:type="dxa"/>
            <w:vAlign w:val="center"/>
          </w:tcPr>
          <w:p w14:paraId="41C324F6" w14:textId="526135A7" w:rsidR="00E50DF4" w:rsidRPr="00BF7282" w:rsidRDefault="00E34520" w:rsidP="00E50DF4">
            <w:pPr>
              <w:rPr>
                <w:rFonts w:cs="Arial"/>
              </w:rPr>
            </w:pPr>
            <w:r>
              <w:rPr>
                <w:rFonts w:cs="Arial"/>
                <w:szCs w:val="22"/>
              </w:rPr>
              <w:t>8</w:t>
            </w:r>
            <w:r w:rsidR="00E50DF4">
              <w:rPr>
                <w:rFonts w:cs="Arial"/>
              </w:rPr>
              <w:t>6780</w:t>
            </w:r>
          </w:p>
        </w:tc>
        <w:tc>
          <w:tcPr>
            <w:tcW w:w="5219" w:type="dxa"/>
            <w:vAlign w:val="center"/>
          </w:tcPr>
          <w:p w14:paraId="766DD8FD" w14:textId="77777777" w:rsidR="00E50DF4" w:rsidRPr="00BF7282" w:rsidRDefault="00E50DF4" w:rsidP="00E50DF4">
            <w:pPr>
              <w:rPr>
                <w:b/>
                <w:lang w:val="en-US"/>
              </w:rPr>
            </w:pPr>
            <w:bookmarkStart w:id="695" w:name="_Toc317681802"/>
            <w:bookmarkStart w:id="696" w:name="_Toc317682719"/>
            <w:r w:rsidRPr="00BF7282">
              <w:t>Grundzüge der Umweltökonomik</w:t>
            </w:r>
            <w:bookmarkEnd w:id="695"/>
            <w:bookmarkEnd w:id="696"/>
          </w:p>
        </w:tc>
        <w:tc>
          <w:tcPr>
            <w:tcW w:w="2010" w:type="dxa"/>
            <w:vAlign w:val="center"/>
          </w:tcPr>
          <w:p w14:paraId="6F2A6A21" w14:textId="77777777" w:rsidR="00E50DF4" w:rsidRPr="00BF7282" w:rsidRDefault="00E50DF4" w:rsidP="00E50DF4">
            <w:pPr>
              <w:rPr>
                <w:rFonts w:cs="Arial"/>
              </w:rPr>
            </w:pPr>
            <w:r w:rsidRPr="00BF7282">
              <w:rPr>
                <w:rFonts w:cs="Arial"/>
                <w:szCs w:val="22"/>
              </w:rPr>
              <w:t xml:space="preserve">VWL-Modul </w:t>
            </w:r>
          </w:p>
        </w:tc>
      </w:tr>
      <w:tr w:rsidR="00E50DF4" w:rsidRPr="00BF7282" w14:paraId="353B4C39" w14:textId="77777777" w:rsidTr="005D2036">
        <w:trPr>
          <w:trHeight w:val="567"/>
          <w:jc w:val="center"/>
        </w:trPr>
        <w:tc>
          <w:tcPr>
            <w:tcW w:w="720" w:type="dxa"/>
            <w:vAlign w:val="center"/>
          </w:tcPr>
          <w:p w14:paraId="4CF7D21C" w14:textId="77777777" w:rsidR="00E50DF4" w:rsidRPr="00BF7282" w:rsidRDefault="00E50DF4" w:rsidP="00F62C9E">
            <w:pPr>
              <w:numPr>
                <w:ilvl w:val="0"/>
                <w:numId w:val="3"/>
              </w:numPr>
              <w:ind w:left="737" w:hanging="567"/>
              <w:rPr>
                <w:rFonts w:cs="Arial"/>
                <w:i/>
              </w:rPr>
            </w:pPr>
          </w:p>
        </w:tc>
        <w:tc>
          <w:tcPr>
            <w:tcW w:w="1843" w:type="dxa"/>
            <w:vAlign w:val="center"/>
          </w:tcPr>
          <w:p w14:paraId="5A445FD3" w14:textId="022187A7" w:rsidR="00E50DF4" w:rsidRDefault="00E34520" w:rsidP="00E50DF4">
            <w:pPr>
              <w:rPr>
                <w:rFonts w:cs="Arial"/>
                <w:szCs w:val="22"/>
              </w:rPr>
            </w:pPr>
            <w:r>
              <w:rPr>
                <w:rFonts w:cs="Arial"/>
                <w:szCs w:val="22"/>
              </w:rPr>
              <w:t>8</w:t>
            </w:r>
            <w:r w:rsidR="00E50DF4">
              <w:rPr>
                <w:rFonts w:cs="Arial"/>
                <w:szCs w:val="22"/>
              </w:rPr>
              <w:t>7740</w:t>
            </w:r>
          </w:p>
        </w:tc>
        <w:tc>
          <w:tcPr>
            <w:tcW w:w="5219" w:type="dxa"/>
            <w:vAlign w:val="center"/>
          </w:tcPr>
          <w:p w14:paraId="0C1D11D3" w14:textId="255034C0" w:rsidR="00E50DF4" w:rsidRPr="00BF7282" w:rsidRDefault="00E50DF4" w:rsidP="00E50DF4">
            <w:r w:rsidRPr="00C93D0A">
              <w:t>Herausforderungen der Wissensgesellschaft: Innovation und Arbeitsmärkte</w:t>
            </w:r>
          </w:p>
        </w:tc>
        <w:tc>
          <w:tcPr>
            <w:tcW w:w="2010" w:type="dxa"/>
            <w:vAlign w:val="center"/>
          </w:tcPr>
          <w:p w14:paraId="52417BE8" w14:textId="043708CC" w:rsidR="00E50DF4" w:rsidRPr="00BF7282" w:rsidRDefault="00E50DF4" w:rsidP="00E50DF4">
            <w:pPr>
              <w:rPr>
                <w:rFonts w:cs="Arial"/>
                <w:szCs w:val="22"/>
              </w:rPr>
            </w:pPr>
            <w:r>
              <w:rPr>
                <w:rFonts w:cs="Arial"/>
                <w:szCs w:val="22"/>
              </w:rPr>
              <w:t>VWL-Modul</w:t>
            </w:r>
          </w:p>
        </w:tc>
      </w:tr>
      <w:tr w:rsidR="00E50DF4" w:rsidRPr="00BF7282" w14:paraId="51505D1A" w14:textId="77777777" w:rsidTr="005D2036">
        <w:trPr>
          <w:trHeight w:val="567"/>
          <w:jc w:val="center"/>
        </w:trPr>
        <w:tc>
          <w:tcPr>
            <w:tcW w:w="720" w:type="dxa"/>
            <w:vAlign w:val="center"/>
          </w:tcPr>
          <w:p w14:paraId="410DA0D3" w14:textId="77777777" w:rsidR="00E50DF4" w:rsidRPr="00BF7282" w:rsidRDefault="00E50DF4" w:rsidP="00F62C9E">
            <w:pPr>
              <w:numPr>
                <w:ilvl w:val="0"/>
                <w:numId w:val="3"/>
              </w:numPr>
              <w:ind w:left="737" w:hanging="567"/>
              <w:rPr>
                <w:rFonts w:cs="Arial"/>
                <w:i/>
              </w:rPr>
            </w:pPr>
          </w:p>
        </w:tc>
        <w:tc>
          <w:tcPr>
            <w:tcW w:w="1843" w:type="dxa"/>
            <w:vAlign w:val="center"/>
          </w:tcPr>
          <w:p w14:paraId="42DF895B" w14:textId="41B694FD" w:rsidR="00E50DF4" w:rsidRDefault="00E34520" w:rsidP="00E50DF4">
            <w:pPr>
              <w:rPr>
                <w:rFonts w:cs="Arial"/>
                <w:szCs w:val="22"/>
              </w:rPr>
            </w:pPr>
            <w:r>
              <w:rPr>
                <w:rFonts w:cs="Arial"/>
                <w:szCs w:val="22"/>
              </w:rPr>
              <w:t>8</w:t>
            </w:r>
            <w:r w:rsidR="00E50DF4">
              <w:rPr>
                <w:rFonts w:cs="Arial"/>
                <w:szCs w:val="22"/>
              </w:rPr>
              <w:t>3455</w:t>
            </w:r>
          </w:p>
        </w:tc>
        <w:tc>
          <w:tcPr>
            <w:tcW w:w="5219" w:type="dxa"/>
            <w:vAlign w:val="center"/>
          </w:tcPr>
          <w:p w14:paraId="14A54592" w14:textId="711FD91E" w:rsidR="00E50DF4" w:rsidRPr="00BF7282" w:rsidRDefault="00E50DF4" w:rsidP="00E50DF4">
            <w:r>
              <w:t xml:space="preserve">Implementing innovation </w:t>
            </w:r>
          </w:p>
        </w:tc>
        <w:tc>
          <w:tcPr>
            <w:tcW w:w="2010" w:type="dxa"/>
            <w:vAlign w:val="center"/>
          </w:tcPr>
          <w:p w14:paraId="236ABFE4" w14:textId="3497AC0F" w:rsidR="00E50DF4" w:rsidRPr="00BF7282" w:rsidRDefault="00E50DF4" w:rsidP="00E50DF4">
            <w:pPr>
              <w:rPr>
                <w:rFonts w:cs="Arial"/>
                <w:szCs w:val="22"/>
              </w:rPr>
            </w:pPr>
            <w:r>
              <w:rPr>
                <w:rFonts w:cs="Arial"/>
                <w:szCs w:val="22"/>
              </w:rPr>
              <w:t>WI-Modul</w:t>
            </w:r>
          </w:p>
        </w:tc>
      </w:tr>
      <w:tr w:rsidR="00E50DF4" w:rsidRPr="00BF7282" w14:paraId="14D8DACA" w14:textId="77777777" w:rsidTr="005D2036">
        <w:trPr>
          <w:trHeight w:val="567"/>
          <w:jc w:val="center"/>
        </w:trPr>
        <w:tc>
          <w:tcPr>
            <w:tcW w:w="720" w:type="dxa"/>
            <w:vAlign w:val="center"/>
          </w:tcPr>
          <w:p w14:paraId="44A200C3" w14:textId="77777777" w:rsidR="00E50DF4" w:rsidRPr="00BF7282" w:rsidRDefault="00E50DF4" w:rsidP="00F62C9E">
            <w:pPr>
              <w:numPr>
                <w:ilvl w:val="0"/>
                <w:numId w:val="3"/>
              </w:numPr>
              <w:ind w:left="737" w:hanging="567"/>
              <w:rPr>
                <w:rFonts w:cs="Arial"/>
                <w:i/>
              </w:rPr>
            </w:pPr>
          </w:p>
        </w:tc>
        <w:tc>
          <w:tcPr>
            <w:tcW w:w="1843" w:type="dxa"/>
            <w:vAlign w:val="center"/>
          </w:tcPr>
          <w:p w14:paraId="16040784" w14:textId="3ED47620" w:rsidR="00E50DF4" w:rsidRPr="00BF7282" w:rsidRDefault="00E34520" w:rsidP="00E50DF4">
            <w:pPr>
              <w:rPr>
                <w:rFonts w:cs="Arial"/>
              </w:rPr>
            </w:pPr>
            <w:r>
              <w:rPr>
                <w:rFonts w:cs="Arial"/>
                <w:szCs w:val="22"/>
              </w:rPr>
              <w:t>8</w:t>
            </w:r>
            <w:r w:rsidR="00E50DF4">
              <w:rPr>
                <w:rFonts w:cs="Arial"/>
                <w:szCs w:val="22"/>
              </w:rPr>
              <w:t>3990</w:t>
            </w:r>
          </w:p>
        </w:tc>
        <w:tc>
          <w:tcPr>
            <w:tcW w:w="5219" w:type="dxa"/>
            <w:vAlign w:val="center"/>
          </w:tcPr>
          <w:p w14:paraId="33A12227" w14:textId="77777777" w:rsidR="00E50DF4" w:rsidRPr="00BF7282" w:rsidRDefault="00E50DF4" w:rsidP="00E50DF4">
            <w:pPr>
              <w:rPr>
                <w:rFonts w:cs="Arial"/>
              </w:rPr>
            </w:pPr>
            <w:bookmarkStart w:id="697" w:name="_Toc287964185"/>
            <w:bookmarkStart w:id="698" w:name="_Toc288226867"/>
            <w:bookmarkStart w:id="699" w:name="_Toc288664512"/>
            <w:bookmarkStart w:id="700" w:name="_Toc288752670"/>
            <w:bookmarkStart w:id="701" w:name="_Toc290622039"/>
            <w:bookmarkStart w:id="702" w:name="_Toc290974818"/>
            <w:bookmarkStart w:id="703" w:name="_Toc290984122"/>
            <w:bookmarkStart w:id="704" w:name="_Toc291776718"/>
            <w:bookmarkStart w:id="705" w:name="_Toc291777733"/>
            <w:bookmarkStart w:id="706" w:name="_Toc292372510"/>
            <w:bookmarkStart w:id="707" w:name="_Toc299457485"/>
            <w:bookmarkStart w:id="708" w:name="_Toc299458949"/>
            <w:bookmarkStart w:id="709" w:name="_Toc299459528"/>
            <w:bookmarkStart w:id="710" w:name="_Toc300074725"/>
            <w:bookmarkStart w:id="711" w:name="_Toc300151825"/>
            <w:bookmarkStart w:id="712" w:name="_Toc300153217"/>
            <w:bookmarkStart w:id="713" w:name="_Toc300153786"/>
            <w:bookmarkStart w:id="714" w:name="_Toc301861164"/>
            <w:bookmarkStart w:id="715" w:name="_Toc301861795"/>
            <w:bookmarkStart w:id="716" w:name="_Toc301877677"/>
            <w:bookmarkStart w:id="717" w:name="_Toc306004514"/>
            <w:bookmarkStart w:id="718" w:name="_Toc317511415"/>
            <w:bookmarkStart w:id="719" w:name="_Toc317681803"/>
            <w:bookmarkStart w:id="720" w:name="_Toc317682720"/>
            <w:r w:rsidRPr="00BF7282">
              <w:t>Industrieökonomik</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tc>
        <w:tc>
          <w:tcPr>
            <w:tcW w:w="2010" w:type="dxa"/>
            <w:vAlign w:val="center"/>
          </w:tcPr>
          <w:p w14:paraId="47A80BC8" w14:textId="77777777" w:rsidR="00E50DF4" w:rsidRPr="00BF7282" w:rsidRDefault="00E50DF4" w:rsidP="00E50DF4">
            <w:pPr>
              <w:rPr>
                <w:rFonts w:cs="Arial"/>
              </w:rPr>
            </w:pPr>
            <w:r w:rsidRPr="00BF7282">
              <w:rPr>
                <w:rFonts w:cs="Arial"/>
                <w:szCs w:val="22"/>
              </w:rPr>
              <w:t>VWL-Modul</w:t>
            </w:r>
          </w:p>
        </w:tc>
      </w:tr>
      <w:tr w:rsidR="00E50DF4" w:rsidRPr="00BF7282" w14:paraId="65F3E5B1" w14:textId="77777777" w:rsidTr="005D2036">
        <w:trPr>
          <w:trHeight w:val="567"/>
          <w:jc w:val="center"/>
        </w:trPr>
        <w:tc>
          <w:tcPr>
            <w:tcW w:w="720" w:type="dxa"/>
            <w:vAlign w:val="center"/>
          </w:tcPr>
          <w:p w14:paraId="627C27C3" w14:textId="77777777" w:rsidR="00E50DF4" w:rsidRPr="00BF7282" w:rsidRDefault="00E50DF4" w:rsidP="00F62C9E">
            <w:pPr>
              <w:numPr>
                <w:ilvl w:val="0"/>
                <w:numId w:val="3"/>
              </w:numPr>
              <w:ind w:left="737" w:hanging="567"/>
              <w:rPr>
                <w:rFonts w:cs="Arial"/>
                <w:i/>
              </w:rPr>
            </w:pPr>
          </w:p>
        </w:tc>
        <w:tc>
          <w:tcPr>
            <w:tcW w:w="1843" w:type="dxa"/>
            <w:vAlign w:val="center"/>
          </w:tcPr>
          <w:p w14:paraId="500E45B2" w14:textId="1478A90F" w:rsidR="00E50DF4" w:rsidRDefault="00E34520" w:rsidP="00E50DF4">
            <w:pPr>
              <w:rPr>
                <w:rFonts w:cs="Arial"/>
                <w:szCs w:val="22"/>
              </w:rPr>
            </w:pPr>
            <w:r>
              <w:rPr>
                <w:rFonts w:cs="Arial"/>
                <w:szCs w:val="22"/>
              </w:rPr>
              <w:t>8</w:t>
            </w:r>
            <w:r w:rsidR="00E50DF4">
              <w:rPr>
                <w:rFonts w:cs="Arial"/>
                <w:color w:val="000000" w:themeColor="text1"/>
                <w:szCs w:val="22"/>
              </w:rPr>
              <w:t>3671</w:t>
            </w:r>
          </w:p>
        </w:tc>
        <w:tc>
          <w:tcPr>
            <w:tcW w:w="5219" w:type="dxa"/>
            <w:vAlign w:val="center"/>
          </w:tcPr>
          <w:p w14:paraId="4E94A00B" w14:textId="2C656E90" w:rsidR="00E50DF4" w:rsidRPr="00BF7282" w:rsidRDefault="00E50DF4" w:rsidP="00E50DF4">
            <w:r w:rsidRPr="00BF7282">
              <w:rPr>
                <w:rFonts w:cs="Arial"/>
                <w:bCs/>
                <w:color w:val="000000" w:themeColor="text1"/>
                <w:szCs w:val="22"/>
              </w:rPr>
              <w:t xml:space="preserve">Innovation &amp; </w:t>
            </w:r>
            <w:r>
              <w:rPr>
                <w:rFonts w:cs="Arial"/>
                <w:bCs/>
                <w:color w:val="000000" w:themeColor="text1"/>
                <w:szCs w:val="22"/>
              </w:rPr>
              <w:t>E</w:t>
            </w:r>
            <w:r w:rsidRPr="00BF7282">
              <w:rPr>
                <w:rFonts w:cs="Arial"/>
                <w:bCs/>
                <w:color w:val="000000" w:themeColor="text1"/>
                <w:szCs w:val="22"/>
              </w:rPr>
              <w:t xml:space="preserve">ntrepreneurship I </w:t>
            </w:r>
          </w:p>
        </w:tc>
        <w:tc>
          <w:tcPr>
            <w:tcW w:w="2010" w:type="dxa"/>
            <w:vAlign w:val="center"/>
          </w:tcPr>
          <w:p w14:paraId="36CCB2CB" w14:textId="129DA39E" w:rsidR="00E50DF4" w:rsidRPr="00BF7282" w:rsidRDefault="00E50DF4" w:rsidP="00E50DF4">
            <w:pPr>
              <w:rPr>
                <w:rFonts w:cs="Arial"/>
                <w:szCs w:val="22"/>
              </w:rPr>
            </w:pPr>
            <w:r w:rsidRPr="00BF7282">
              <w:rPr>
                <w:rFonts w:cs="Arial"/>
                <w:szCs w:val="22"/>
              </w:rPr>
              <w:t>BWL-Modul</w:t>
            </w:r>
          </w:p>
        </w:tc>
      </w:tr>
      <w:tr w:rsidR="00E50DF4" w:rsidRPr="00BF7282" w14:paraId="18C993FB" w14:textId="03C01887" w:rsidTr="005D2036">
        <w:trPr>
          <w:trHeight w:val="567"/>
          <w:jc w:val="center"/>
        </w:trPr>
        <w:tc>
          <w:tcPr>
            <w:tcW w:w="720" w:type="dxa"/>
            <w:vAlign w:val="center"/>
          </w:tcPr>
          <w:p w14:paraId="5E4E36C5" w14:textId="514283D8" w:rsidR="00E50DF4" w:rsidRPr="00BF7282" w:rsidRDefault="00E50DF4" w:rsidP="00F62C9E">
            <w:pPr>
              <w:numPr>
                <w:ilvl w:val="0"/>
                <w:numId w:val="3"/>
              </w:numPr>
              <w:ind w:left="737" w:hanging="567"/>
              <w:rPr>
                <w:rFonts w:cs="Arial"/>
                <w:i/>
              </w:rPr>
            </w:pPr>
          </w:p>
        </w:tc>
        <w:tc>
          <w:tcPr>
            <w:tcW w:w="1843" w:type="dxa"/>
            <w:vAlign w:val="center"/>
          </w:tcPr>
          <w:p w14:paraId="79981707" w14:textId="6A691720" w:rsidR="00E50DF4" w:rsidRPr="00BF7282" w:rsidRDefault="00E34520" w:rsidP="00E50DF4">
            <w:pPr>
              <w:rPr>
                <w:rFonts w:cs="Arial"/>
              </w:rPr>
            </w:pPr>
            <w:r>
              <w:rPr>
                <w:rFonts w:cs="Arial"/>
                <w:szCs w:val="22"/>
              </w:rPr>
              <w:t>8</w:t>
            </w:r>
            <w:r w:rsidR="00E50DF4">
              <w:rPr>
                <w:rFonts w:cs="Arial"/>
                <w:szCs w:val="22"/>
              </w:rPr>
              <w:t>345</w:t>
            </w:r>
            <w:r w:rsidR="00CE7A48">
              <w:rPr>
                <w:rFonts w:cs="Arial"/>
                <w:szCs w:val="22"/>
              </w:rPr>
              <w:t>6</w:t>
            </w:r>
          </w:p>
        </w:tc>
        <w:tc>
          <w:tcPr>
            <w:tcW w:w="5219" w:type="dxa"/>
            <w:vAlign w:val="center"/>
          </w:tcPr>
          <w:p w14:paraId="5AB86439" w14:textId="561B34A5" w:rsidR="00E50DF4" w:rsidRPr="00BF7282" w:rsidRDefault="00E50DF4" w:rsidP="00E50DF4">
            <w:pPr>
              <w:rPr>
                <w:rFonts w:cs="Arial"/>
              </w:rPr>
            </w:pPr>
            <w:bookmarkStart w:id="721" w:name="_Toc287964186"/>
            <w:bookmarkStart w:id="722" w:name="_Toc288226868"/>
            <w:bookmarkStart w:id="723" w:name="_Toc288664513"/>
            <w:bookmarkStart w:id="724" w:name="_Toc288752671"/>
            <w:bookmarkStart w:id="725" w:name="_Toc290622040"/>
            <w:bookmarkStart w:id="726" w:name="_Toc290974819"/>
            <w:bookmarkStart w:id="727" w:name="_Toc290984123"/>
            <w:bookmarkStart w:id="728" w:name="_Toc291776719"/>
            <w:bookmarkStart w:id="729" w:name="_Toc291777734"/>
            <w:bookmarkStart w:id="730" w:name="_Toc292372511"/>
            <w:bookmarkStart w:id="731" w:name="_Toc299457486"/>
            <w:bookmarkStart w:id="732" w:name="_Toc299458950"/>
            <w:bookmarkStart w:id="733" w:name="_Toc299459529"/>
            <w:bookmarkStart w:id="734" w:name="_Toc300074726"/>
            <w:bookmarkStart w:id="735" w:name="_Toc300151826"/>
            <w:bookmarkStart w:id="736" w:name="_Toc300153218"/>
            <w:bookmarkStart w:id="737" w:name="_Toc300153787"/>
            <w:bookmarkStart w:id="738" w:name="_Toc301861165"/>
            <w:bookmarkStart w:id="739" w:name="_Toc301861796"/>
            <w:bookmarkStart w:id="740" w:name="_Toc301877678"/>
            <w:bookmarkStart w:id="741" w:name="_Toc306004515"/>
            <w:bookmarkStart w:id="742" w:name="_Toc317511416"/>
            <w:bookmarkStart w:id="743" w:name="_Toc317681804"/>
            <w:bookmarkStart w:id="744" w:name="_Toc317682721"/>
            <w:r w:rsidRPr="00907E9B">
              <w:t>Innovation strategy</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r w:rsidRPr="00907E9B">
              <w:t xml:space="preserve"> (gültig für Studierende mit Studienbeginn </w:t>
            </w:r>
            <w:r>
              <w:t>ab</w:t>
            </w:r>
            <w:r w:rsidRPr="00907E9B">
              <w:t xml:space="preserve"> </w:t>
            </w:r>
            <w:r>
              <w:t>WiSe</w:t>
            </w:r>
            <w:r w:rsidRPr="00907E9B">
              <w:t xml:space="preserve"> 2017/18)</w:t>
            </w:r>
          </w:p>
        </w:tc>
        <w:tc>
          <w:tcPr>
            <w:tcW w:w="2010" w:type="dxa"/>
            <w:vAlign w:val="center"/>
          </w:tcPr>
          <w:p w14:paraId="6EE9C222" w14:textId="638677CF" w:rsidR="00E50DF4" w:rsidRPr="00BF7282" w:rsidRDefault="00E50DF4" w:rsidP="00E50DF4">
            <w:pPr>
              <w:rPr>
                <w:rFonts w:cs="Arial"/>
              </w:rPr>
            </w:pPr>
            <w:r w:rsidRPr="00BF7282">
              <w:rPr>
                <w:rFonts w:cs="Arial"/>
                <w:szCs w:val="22"/>
              </w:rPr>
              <w:t>WI-Modul</w:t>
            </w:r>
          </w:p>
        </w:tc>
      </w:tr>
      <w:tr w:rsidR="00E50DF4" w:rsidRPr="00BF7282" w14:paraId="6EF5906C" w14:textId="77777777" w:rsidTr="005D2036">
        <w:trPr>
          <w:trHeight w:val="567"/>
          <w:jc w:val="center"/>
        </w:trPr>
        <w:tc>
          <w:tcPr>
            <w:tcW w:w="720" w:type="dxa"/>
            <w:vAlign w:val="center"/>
          </w:tcPr>
          <w:p w14:paraId="083EC0F4" w14:textId="77777777" w:rsidR="00E50DF4" w:rsidRPr="00BF7282" w:rsidRDefault="00E50DF4" w:rsidP="00F62C9E">
            <w:pPr>
              <w:numPr>
                <w:ilvl w:val="0"/>
                <w:numId w:val="3"/>
              </w:numPr>
              <w:ind w:left="737" w:hanging="567"/>
              <w:rPr>
                <w:rFonts w:cs="Arial"/>
                <w:i/>
              </w:rPr>
            </w:pPr>
          </w:p>
        </w:tc>
        <w:tc>
          <w:tcPr>
            <w:tcW w:w="1843" w:type="dxa"/>
            <w:vAlign w:val="center"/>
          </w:tcPr>
          <w:p w14:paraId="6A7D1007" w14:textId="01CC25CD" w:rsidR="00E50DF4" w:rsidRPr="00BF7282" w:rsidRDefault="00E34520" w:rsidP="00E50DF4">
            <w:pPr>
              <w:rPr>
                <w:rFonts w:cs="Arial"/>
              </w:rPr>
            </w:pPr>
            <w:r>
              <w:rPr>
                <w:rFonts w:cs="Arial"/>
                <w:szCs w:val="22"/>
              </w:rPr>
              <w:t>8</w:t>
            </w:r>
            <w:r w:rsidR="00E50DF4">
              <w:rPr>
                <w:rFonts w:cs="Arial"/>
                <w:szCs w:val="22"/>
              </w:rPr>
              <w:t>3452</w:t>
            </w:r>
          </w:p>
        </w:tc>
        <w:tc>
          <w:tcPr>
            <w:tcW w:w="5219" w:type="dxa"/>
            <w:vAlign w:val="center"/>
          </w:tcPr>
          <w:p w14:paraId="5ADCD002" w14:textId="344A9C34" w:rsidR="00E50DF4" w:rsidRPr="00BF7282" w:rsidRDefault="00E50DF4" w:rsidP="00E50DF4">
            <w:pPr>
              <w:rPr>
                <w:rFonts w:cs="Arial"/>
              </w:rPr>
            </w:pPr>
            <w:bookmarkStart w:id="745" w:name="_Toc287964187"/>
            <w:bookmarkStart w:id="746" w:name="_Toc288226869"/>
            <w:bookmarkStart w:id="747" w:name="_Toc288664514"/>
            <w:bookmarkStart w:id="748" w:name="_Toc288752672"/>
            <w:bookmarkStart w:id="749" w:name="_Toc290622041"/>
            <w:bookmarkStart w:id="750" w:name="_Toc290974820"/>
            <w:bookmarkStart w:id="751" w:name="_Toc290984124"/>
            <w:bookmarkStart w:id="752" w:name="_Toc291776720"/>
            <w:bookmarkStart w:id="753" w:name="_Toc291777735"/>
            <w:bookmarkStart w:id="754" w:name="_Toc292372512"/>
            <w:bookmarkStart w:id="755" w:name="_Toc299457487"/>
            <w:bookmarkStart w:id="756" w:name="_Toc299458951"/>
            <w:bookmarkStart w:id="757" w:name="_Toc299459530"/>
            <w:bookmarkStart w:id="758" w:name="_Toc300074727"/>
            <w:bookmarkStart w:id="759" w:name="_Toc300151827"/>
            <w:bookmarkStart w:id="760" w:name="_Toc300153219"/>
            <w:bookmarkStart w:id="761" w:name="_Toc300153788"/>
            <w:bookmarkStart w:id="762" w:name="_Toc301861166"/>
            <w:bookmarkStart w:id="763" w:name="_Toc301861797"/>
            <w:bookmarkStart w:id="764" w:name="_Toc301877679"/>
            <w:bookmarkStart w:id="765" w:name="_Toc306004516"/>
            <w:bookmarkStart w:id="766" w:name="_Toc317511417"/>
            <w:bookmarkStart w:id="767" w:name="_Toc317681805"/>
            <w:bookmarkStart w:id="768" w:name="_Toc317682722"/>
            <w:r w:rsidRPr="00BF7282">
              <w:rPr>
                <w:lang w:val="en-GB"/>
              </w:rPr>
              <w:t xml:space="preserve">Innovation </w:t>
            </w:r>
            <w:r>
              <w:rPr>
                <w:lang w:val="en-GB"/>
              </w:rPr>
              <w:t>t</w:t>
            </w:r>
            <w:r w:rsidRPr="00BF7282">
              <w:rPr>
                <w:lang w:val="en-GB"/>
              </w:rPr>
              <w:t>echnology</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tc>
        <w:tc>
          <w:tcPr>
            <w:tcW w:w="2010" w:type="dxa"/>
            <w:vAlign w:val="center"/>
          </w:tcPr>
          <w:p w14:paraId="6424B30B" w14:textId="77777777" w:rsidR="00E50DF4" w:rsidRPr="00BF7282" w:rsidRDefault="00E50DF4" w:rsidP="00E50DF4">
            <w:pPr>
              <w:rPr>
                <w:rFonts w:cs="Arial"/>
              </w:rPr>
            </w:pPr>
            <w:r w:rsidRPr="00BF7282">
              <w:rPr>
                <w:rFonts w:cs="Arial"/>
                <w:szCs w:val="22"/>
              </w:rPr>
              <w:t>WI-Modul</w:t>
            </w:r>
          </w:p>
        </w:tc>
      </w:tr>
      <w:tr w:rsidR="00E50DF4" w:rsidRPr="00BF7282" w14:paraId="29B5C536" w14:textId="77777777" w:rsidTr="005D2036">
        <w:trPr>
          <w:trHeight w:val="567"/>
          <w:jc w:val="center"/>
        </w:trPr>
        <w:tc>
          <w:tcPr>
            <w:tcW w:w="720" w:type="dxa"/>
            <w:vAlign w:val="center"/>
          </w:tcPr>
          <w:p w14:paraId="2FEF9676" w14:textId="77777777" w:rsidR="00E50DF4" w:rsidRPr="00BF7282" w:rsidRDefault="00E50DF4" w:rsidP="00F62C9E">
            <w:pPr>
              <w:numPr>
                <w:ilvl w:val="0"/>
                <w:numId w:val="3"/>
              </w:numPr>
              <w:ind w:left="737" w:hanging="567"/>
              <w:rPr>
                <w:rFonts w:cs="Arial"/>
                <w:i/>
              </w:rPr>
            </w:pPr>
          </w:p>
        </w:tc>
        <w:tc>
          <w:tcPr>
            <w:tcW w:w="1843" w:type="dxa"/>
            <w:vAlign w:val="center"/>
          </w:tcPr>
          <w:p w14:paraId="156C06B6" w14:textId="4F0CDC57" w:rsidR="00E50DF4" w:rsidRPr="00BF7282" w:rsidRDefault="00E34520" w:rsidP="00E50DF4">
            <w:pPr>
              <w:rPr>
                <w:rFonts w:cs="Arial"/>
              </w:rPr>
            </w:pPr>
            <w:r>
              <w:rPr>
                <w:rFonts w:cs="Arial"/>
                <w:szCs w:val="22"/>
              </w:rPr>
              <w:t>8</w:t>
            </w:r>
            <w:r w:rsidR="00E50DF4">
              <w:rPr>
                <w:rFonts w:cs="Arial"/>
                <w:szCs w:val="22"/>
              </w:rPr>
              <w:t>2460</w:t>
            </w:r>
          </w:p>
        </w:tc>
        <w:tc>
          <w:tcPr>
            <w:tcW w:w="5219" w:type="dxa"/>
            <w:vAlign w:val="center"/>
          </w:tcPr>
          <w:p w14:paraId="6C4A1F6C" w14:textId="77777777" w:rsidR="00E50DF4" w:rsidRPr="00BF7282" w:rsidRDefault="00E50DF4" w:rsidP="00E50DF4">
            <w:pPr>
              <w:rPr>
                <w:rFonts w:cs="Arial"/>
              </w:rPr>
            </w:pPr>
            <w:bookmarkStart w:id="769" w:name="_Toc287964190"/>
            <w:bookmarkStart w:id="770" w:name="_Toc288226872"/>
            <w:bookmarkStart w:id="771" w:name="_Toc288664517"/>
            <w:bookmarkStart w:id="772" w:name="_Toc288752675"/>
            <w:bookmarkStart w:id="773" w:name="_Toc290622044"/>
            <w:bookmarkStart w:id="774" w:name="_Toc290974823"/>
            <w:bookmarkStart w:id="775" w:name="_Toc290984127"/>
            <w:bookmarkStart w:id="776" w:name="_Toc291776723"/>
            <w:bookmarkStart w:id="777" w:name="_Toc291777738"/>
            <w:bookmarkStart w:id="778" w:name="_Toc292372515"/>
            <w:bookmarkStart w:id="779" w:name="_Toc299457490"/>
            <w:bookmarkStart w:id="780" w:name="_Toc299458954"/>
            <w:bookmarkStart w:id="781" w:name="_Toc299459533"/>
            <w:bookmarkStart w:id="782" w:name="_Toc300074730"/>
            <w:bookmarkStart w:id="783" w:name="_Toc300151830"/>
            <w:bookmarkStart w:id="784" w:name="_Toc300153222"/>
            <w:bookmarkStart w:id="785" w:name="_Toc300153791"/>
            <w:bookmarkStart w:id="786" w:name="_Toc301861169"/>
            <w:bookmarkStart w:id="787" w:name="_Toc301861800"/>
            <w:bookmarkStart w:id="788" w:name="_Toc301877682"/>
            <w:bookmarkStart w:id="789" w:name="_Toc306004519"/>
            <w:bookmarkStart w:id="790" w:name="_Toc317511420"/>
            <w:bookmarkStart w:id="791" w:name="_Toc317681808"/>
            <w:bookmarkStart w:id="792" w:name="_Toc317682725"/>
            <w:r w:rsidRPr="00BF7282">
              <w:t>Internationale Kommunikation</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tc>
        <w:tc>
          <w:tcPr>
            <w:tcW w:w="2010" w:type="dxa"/>
            <w:vAlign w:val="center"/>
          </w:tcPr>
          <w:p w14:paraId="72A471FC" w14:textId="77777777" w:rsidR="00E50DF4" w:rsidRPr="00BF7282" w:rsidRDefault="00E50DF4" w:rsidP="00E50DF4">
            <w:pPr>
              <w:rPr>
                <w:rFonts w:cs="Arial"/>
              </w:rPr>
            </w:pPr>
            <w:r w:rsidRPr="00BF7282">
              <w:rPr>
                <w:rFonts w:cs="Arial"/>
                <w:szCs w:val="22"/>
              </w:rPr>
              <w:t>Sozök-Modul</w:t>
            </w:r>
          </w:p>
        </w:tc>
      </w:tr>
      <w:tr w:rsidR="00E50DF4" w:rsidRPr="00BF7282" w14:paraId="54D9C0DD" w14:textId="77777777" w:rsidTr="005D2036">
        <w:trPr>
          <w:trHeight w:val="567"/>
          <w:jc w:val="center"/>
        </w:trPr>
        <w:tc>
          <w:tcPr>
            <w:tcW w:w="720" w:type="dxa"/>
            <w:vAlign w:val="center"/>
          </w:tcPr>
          <w:p w14:paraId="14FF8A00" w14:textId="77777777" w:rsidR="00E50DF4" w:rsidRPr="00BF7282" w:rsidRDefault="00E50DF4" w:rsidP="00F62C9E">
            <w:pPr>
              <w:numPr>
                <w:ilvl w:val="0"/>
                <w:numId w:val="3"/>
              </w:numPr>
              <w:ind w:left="737" w:hanging="567"/>
              <w:rPr>
                <w:rFonts w:cs="Arial"/>
                <w:i/>
              </w:rPr>
            </w:pPr>
          </w:p>
        </w:tc>
        <w:tc>
          <w:tcPr>
            <w:tcW w:w="1843" w:type="dxa"/>
            <w:vAlign w:val="center"/>
          </w:tcPr>
          <w:p w14:paraId="2A5DF0C0" w14:textId="4F38A698" w:rsidR="00E50DF4" w:rsidRDefault="00E34520" w:rsidP="00E50DF4">
            <w:pPr>
              <w:rPr>
                <w:rFonts w:cs="Arial"/>
                <w:szCs w:val="22"/>
              </w:rPr>
            </w:pPr>
            <w:r>
              <w:rPr>
                <w:rFonts w:cs="Arial"/>
                <w:szCs w:val="22"/>
              </w:rPr>
              <w:t>8</w:t>
            </w:r>
            <w:r w:rsidR="00E50DF4">
              <w:rPr>
                <w:rFonts w:cs="Arial"/>
                <w:szCs w:val="22"/>
              </w:rPr>
              <w:t>5700</w:t>
            </w:r>
          </w:p>
        </w:tc>
        <w:tc>
          <w:tcPr>
            <w:tcW w:w="5219" w:type="dxa"/>
            <w:vAlign w:val="center"/>
          </w:tcPr>
          <w:p w14:paraId="70E9CBEA" w14:textId="6A575ED1" w:rsidR="00E50DF4" w:rsidRPr="00BF7282" w:rsidRDefault="00E50DF4" w:rsidP="00E50DF4">
            <w:r>
              <w:t>Internationale Politik I</w:t>
            </w:r>
          </w:p>
        </w:tc>
        <w:tc>
          <w:tcPr>
            <w:tcW w:w="2010" w:type="dxa"/>
            <w:vAlign w:val="center"/>
          </w:tcPr>
          <w:p w14:paraId="5440CBDD" w14:textId="4FCB2D6B" w:rsidR="00E50DF4" w:rsidRPr="00BF7282" w:rsidRDefault="00E50DF4" w:rsidP="00E50DF4">
            <w:pPr>
              <w:rPr>
                <w:rFonts w:cs="Arial"/>
                <w:szCs w:val="22"/>
              </w:rPr>
            </w:pPr>
            <w:r>
              <w:rPr>
                <w:rFonts w:cs="Arial"/>
                <w:szCs w:val="22"/>
              </w:rPr>
              <w:t>Sozök-Modul</w:t>
            </w:r>
          </w:p>
        </w:tc>
      </w:tr>
      <w:tr w:rsidR="00E50DF4" w:rsidRPr="00BF7282" w14:paraId="6D6FF915" w14:textId="77777777" w:rsidTr="00581599">
        <w:trPr>
          <w:trHeight w:val="567"/>
          <w:jc w:val="center"/>
        </w:trPr>
        <w:tc>
          <w:tcPr>
            <w:tcW w:w="720" w:type="dxa"/>
            <w:vAlign w:val="center"/>
          </w:tcPr>
          <w:p w14:paraId="66F5E4D3" w14:textId="77777777" w:rsidR="00E50DF4" w:rsidRPr="00BF7282" w:rsidRDefault="00E50DF4" w:rsidP="00F62C9E">
            <w:pPr>
              <w:numPr>
                <w:ilvl w:val="0"/>
                <w:numId w:val="3"/>
              </w:numPr>
              <w:ind w:left="737" w:hanging="567"/>
              <w:rPr>
                <w:rFonts w:cs="Arial"/>
                <w:i/>
              </w:rPr>
            </w:pPr>
          </w:p>
        </w:tc>
        <w:tc>
          <w:tcPr>
            <w:tcW w:w="1843" w:type="dxa"/>
            <w:vAlign w:val="center"/>
          </w:tcPr>
          <w:p w14:paraId="025872EF" w14:textId="5AB960B4" w:rsidR="00E50DF4" w:rsidRDefault="00E34520" w:rsidP="00E50DF4">
            <w:pPr>
              <w:rPr>
                <w:rFonts w:cs="Arial"/>
                <w:szCs w:val="22"/>
              </w:rPr>
            </w:pPr>
            <w:r>
              <w:rPr>
                <w:rFonts w:cs="Arial"/>
                <w:szCs w:val="22"/>
              </w:rPr>
              <w:t>8</w:t>
            </w:r>
            <w:r w:rsidR="00E50DF4">
              <w:rPr>
                <w:rFonts w:cs="Arial"/>
                <w:szCs w:val="22"/>
              </w:rPr>
              <w:t>5710</w:t>
            </w:r>
          </w:p>
        </w:tc>
        <w:tc>
          <w:tcPr>
            <w:tcW w:w="5219" w:type="dxa"/>
            <w:vAlign w:val="center"/>
          </w:tcPr>
          <w:p w14:paraId="163DED1B" w14:textId="0DE1AE1E" w:rsidR="00E50DF4" w:rsidRPr="00581599" w:rsidRDefault="00E50DF4" w:rsidP="00E50DF4">
            <w:pPr>
              <w:rPr>
                <w:rFonts w:cs="Arial"/>
                <w:szCs w:val="22"/>
              </w:rPr>
            </w:pPr>
            <w:r w:rsidRPr="00581599">
              <w:rPr>
                <w:rFonts w:cs="Arial"/>
                <w:szCs w:val="22"/>
              </w:rPr>
              <w:t xml:space="preserve">International politics II </w:t>
            </w:r>
          </w:p>
        </w:tc>
        <w:tc>
          <w:tcPr>
            <w:tcW w:w="2010" w:type="dxa"/>
            <w:vAlign w:val="center"/>
          </w:tcPr>
          <w:p w14:paraId="60BDD3B7" w14:textId="4089A179" w:rsidR="00E50DF4" w:rsidRDefault="00E50DF4" w:rsidP="00E50DF4">
            <w:pPr>
              <w:rPr>
                <w:rFonts w:cs="Arial"/>
                <w:szCs w:val="22"/>
              </w:rPr>
            </w:pPr>
            <w:r w:rsidRPr="00BF7282">
              <w:rPr>
                <w:rFonts w:cs="Arial"/>
                <w:szCs w:val="22"/>
              </w:rPr>
              <w:t>BWL-Modul</w:t>
            </w:r>
          </w:p>
        </w:tc>
      </w:tr>
      <w:tr w:rsidR="00E50DF4" w:rsidRPr="00BF7282" w14:paraId="49692B45" w14:textId="77777777" w:rsidTr="005D2036">
        <w:trPr>
          <w:trHeight w:val="567"/>
          <w:jc w:val="center"/>
        </w:trPr>
        <w:tc>
          <w:tcPr>
            <w:tcW w:w="720" w:type="dxa"/>
            <w:vAlign w:val="center"/>
          </w:tcPr>
          <w:p w14:paraId="18218002" w14:textId="77777777" w:rsidR="00E50DF4" w:rsidRPr="00BF7282" w:rsidRDefault="00E50DF4" w:rsidP="00F62C9E">
            <w:pPr>
              <w:numPr>
                <w:ilvl w:val="0"/>
                <w:numId w:val="3"/>
              </w:numPr>
              <w:ind w:left="737" w:hanging="567"/>
              <w:rPr>
                <w:rFonts w:cs="Arial"/>
                <w:i/>
              </w:rPr>
            </w:pPr>
          </w:p>
        </w:tc>
        <w:tc>
          <w:tcPr>
            <w:tcW w:w="1843" w:type="dxa"/>
            <w:vAlign w:val="center"/>
          </w:tcPr>
          <w:p w14:paraId="5838975B" w14:textId="126C8BD0" w:rsidR="00E50DF4" w:rsidRPr="00BF7282" w:rsidRDefault="00E34520" w:rsidP="00E50DF4">
            <w:pPr>
              <w:rPr>
                <w:rFonts w:cs="Arial"/>
              </w:rPr>
            </w:pPr>
            <w:r>
              <w:rPr>
                <w:rFonts w:cs="Arial"/>
                <w:szCs w:val="22"/>
              </w:rPr>
              <w:t>8</w:t>
            </w:r>
            <w:r w:rsidR="00E50DF4">
              <w:rPr>
                <w:rFonts w:cs="Arial"/>
                <w:szCs w:val="22"/>
              </w:rPr>
              <w:t>3691</w:t>
            </w:r>
          </w:p>
        </w:tc>
        <w:tc>
          <w:tcPr>
            <w:tcW w:w="5219" w:type="dxa"/>
            <w:vAlign w:val="center"/>
          </w:tcPr>
          <w:p w14:paraId="0E13549B" w14:textId="77777777" w:rsidR="00E50DF4" w:rsidRPr="00BF7282" w:rsidRDefault="00E50DF4" w:rsidP="00E50DF4">
            <w:pPr>
              <w:rPr>
                <w:b/>
              </w:rPr>
            </w:pPr>
            <w:bookmarkStart w:id="793" w:name="_Toc317511422"/>
            <w:bookmarkStart w:id="794" w:name="_Toc317681810"/>
            <w:bookmarkStart w:id="795" w:name="_Toc317682727"/>
            <w:r w:rsidRPr="00BF7282">
              <w:t>Internationale Studien I</w:t>
            </w:r>
            <w:bookmarkEnd w:id="793"/>
            <w:bookmarkEnd w:id="794"/>
            <w:bookmarkEnd w:id="795"/>
          </w:p>
        </w:tc>
        <w:tc>
          <w:tcPr>
            <w:tcW w:w="2010" w:type="dxa"/>
            <w:vAlign w:val="center"/>
          </w:tcPr>
          <w:p w14:paraId="16A169EB" w14:textId="77777777" w:rsidR="00E50DF4" w:rsidRPr="00BF7282" w:rsidRDefault="00E50DF4" w:rsidP="00E50DF4">
            <w:pPr>
              <w:rPr>
                <w:rFonts w:cs="Arial"/>
              </w:rPr>
            </w:pPr>
            <w:r w:rsidRPr="00BF7282">
              <w:rPr>
                <w:rFonts w:cs="Arial"/>
                <w:szCs w:val="22"/>
              </w:rPr>
              <w:t>Sozök-Modul</w:t>
            </w:r>
          </w:p>
        </w:tc>
      </w:tr>
      <w:tr w:rsidR="00E50DF4" w:rsidRPr="00BF7282" w14:paraId="5BF4A4A8" w14:textId="77777777" w:rsidTr="005D2036">
        <w:trPr>
          <w:trHeight w:val="567"/>
          <w:jc w:val="center"/>
        </w:trPr>
        <w:tc>
          <w:tcPr>
            <w:tcW w:w="720" w:type="dxa"/>
            <w:vAlign w:val="center"/>
          </w:tcPr>
          <w:p w14:paraId="62ADDA2B" w14:textId="77777777" w:rsidR="00E50DF4" w:rsidRPr="00BF7282" w:rsidRDefault="00E50DF4" w:rsidP="00F62C9E">
            <w:pPr>
              <w:numPr>
                <w:ilvl w:val="0"/>
                <w:numId w:val="3"/>
              </w:numPr>
              <w:ind w:left="737" w:hanging="567"/>
              <w:rPr>
                <w:rFonts w:cs="Arial"/>
                <w:i/>
              </w:rPr>
            </w:pPr>
          </w:p>
        </w:tc>
        <w:tc>
          <w:tcPr>
            <w:tcW w:w="1843" w:type="dxa"/>
            <w:vAlign w:val="center"/>
          </w:tcPr>
          <w:p w14:paraId="4297973C" w14:textId="1F385F58" w:rsidR="00E50DF4" w:rsidRPr="00BF7282" w:rsidRDefault="00E34520" w:rsidP="00E50DF4">
            <w:pPr>
              <w:rPr>
                <w:rFonts w:cs="Arial"/>
              </w:rPr>
            </w:pPr>
            <w:r>
              <w:rPr>
                <w:rFonts w:cs="Arial"/>
                <w:szCs w:val="22"/>
              </w:rPr>
              <w:t>8</w:t>
            </w:r>
            <w:r w:rsidR="00E50DF4">
              <w:rPr>
                <w:rFonts w:cs="Arial"/>
                <w:szCs w:val="22"/>
              </w:rPr>
              <w:t>3692</w:t>
            </w:r>
          </w:p>
        </w:tc>
        <w:tc>
          <w:tcPr>
            <w:tcW w:w="5219" w:type="dxa"/>
            <w:vAlign w:val="center"/>
          </w:tcPr>
          <w:p w14:paraId="4C91BD0D" w14:textId="77777777" w:rsidR="00E50DF4" w:rsidRPr="00BF7282" w:rsidRDefault="00E50DF4" w:rsidP="00E50DF4">
            <w:pPr>
              <w:rPr>
                <w:b/>
              </w:rPr>
            </w:pPr>
            <w:bookmarkStart w:id="796" w:name="_Toc317511423"/>
            <w:bookmarkStart w:id="797" w:name="_Toc317681811"/>
            <w:bookmarkStart w:id="798" w:name="_Toc317682728"/>
            <w:r w:rsidRPr="00BF7282">
              <w:t>Internationale Studien II</w:t>
            </w:r>
            <w:bookmarkEnd w:id="796"/>
            <w:bookmarkEnd w:id="797"/>
            <w:bookmarkEnd w:id="798"/>
          </w:p>
        </w:tc>
        <w:tc>
          <w:tcPr>
            <w:tcW w:w="2010" w:type="dxa"/>
            <w:vAlign w:val="center"/>
          </w:tcPr>
          <w:p w14:paraId="0E0E76EA" w14:textId="77777777" w:rsidR="00E50DF4" w:rsidRPr="00BF7282" w:rsidRDefault="00E50DF4" w:rsidP="00E50DF4">
            <w:pPr>
              <w:rPr>
                <w:rFonts w:cs="Arial"/>
              </w:rPr>
            </w:pPr>
            <w:r w:rsidRPr="00BF7282">
              <w:rPr>
                <w:rFonts w:cs="Arial"/>
                <w:szCs w:val="22"/>
              </w:rPr>
              <w:t xml:space="preserve">Sozök-Modul </w:t>
            </w:r>
          </w:p>
        </w:tc>
      </w:tr>
      <w:tr w:rsidR="004A4EB5" w:rsidRPr="00BF7282" w14:paraId="1F217B34" w14:textId="77777777" w:rsidTr="005D2036">
        <w:trPr>
          <w:trHeight w:val="567"/>
          <w:jc w:val="center"/>
        </w:trPr>
        <w:tc>
          <w:tcPr>
            <w:tcW w:w="720" w:type="dxa"/>
            <w:vAlign w:val="center"/>
          </w:tcPr>
          <w:p w14:paraId="20D6889B" w14:textId="77777777" w:rsidR="004A4EB5" w:rsidRPr="00BF7282" w:rsidRDefault="004A4EB5" w:rsidP="00F62C9E">
            <w:pPr>
              <w:numPr>
                <w:ilvl w:val="0"/>
                <w:numId w:val="3"/>
              </w:numPr>
              <w:ind w:left="737" w:hanging="567"/>
              <w:rPr>
                <w:rFonts w:cs="Arial"/>
                <w:i/>
              </w:rPr>
            </w:pPr>
          </w:p>
        </w:tc>
        <w:tc>
          <w:tcPr>
            <w:tcW w:w="1843" w:type="dxa"/>
            <w:vAlign w:val="center"/>
          </w:tcPr>
          <w:p w14:paraId="614353C2" w14:textId="51B2CB7A" w:rsidR="004A4EB5" w:rsidRDefault="00715DE1" w:rsidP="00E50DF4">
            <w:pPr>
              <w:rPr>
                <w:rFonts w:cs="Arial"/>
                <w:szCs w:val="22"/>
              </w:rPr>
            </w:pPr>
            <w:r>
              <w:rPr>
                <w:rFonts w:cs="Arial"/>
                <w:szCs w:val="22"/>
              </w:rPr>
              <w:t>87005</w:t>
            </w:r>
          </w:p>
        </w:tc>
        <w:tc>
          <w:tcPr>
            <w:tcW w:w="5219" w:type="dxa"/>
            <w:vAlign w:val="center"/>
          </w:tcPr>
          <w:p w14:paraId="6EF1352E" w14:textId="7A6CFE41" w:rsidR="004A4EB5" w:rsidRPr="00BF7282" w:rsidRDefault="004A4EB5" w:rsidP="00E50DF4">
            <w:r w:rsidRPr="009D7048">
              <w:rPr>
                <w:sz w:val="24"/>
              </w:rPr>
              <w:t>Internationale Entwicklungen im 21. Jahrhundert:</w:t>
            </w:r>
            <w:r>
              <w:rPr>
                <w:sz w:val="24"/>
              </w:rPr>
              <w:t xml:space="preserve"> </w:t>
            </w:r>
            <w:r w:rsidRPr="009D7048">
              <w:rPr>
                <w:sz w:val="24"/>
              </w:rPr>
              <w:t>Wo steht Lateinamerika in der Weltpolitik?</w:t>
            </w:r>
            <w:r>
              <w:rPr>
                <w:sz w:val="24"/>
              </w:rPr>
              <w:t xml:space="preserve"> (gültig ab 01.10.2020)</w:t>
            </w:r>
          </w:p>
        </w:tc>
        <w:tc>
          <w:tcPr>
            <w:tcW w:w="2010" w:type="dxa"/>
            <w:vAlign w:val="center"/>
          </w:tcPr>
          <w:p w14:paraId="369221A5" w14:textId="1CAB8F1B" w:rsidR="004A4EB5" w:rsidRPr="00BF7282" w:rsidRDefault="004A4EB5" w:rsidP="00E50DF4">
            <w:pPr>
              <w:rPr>
                <w:rFonts w:cs="Arial"/>
                <w:szCs w:val="22"/>
              </w:rPr>
            </w:pPr>
            <w:r>
              <w:rPr>
                <w:rFonts w:cs="Arial"/>
                <w:szCs w:val="22"/>
                <w:lang w:val="en-US"/>
              </w:rPr>
              <w:t>Sozök-Modul</w:t>
            </w:r>
          </w:p>
        </w:tc>
      </w:tr>
      <w:tr w:rsidR="00E50DF4" w:rsidRPr="00BF7282" w14:paraId="46070617" w14:textId="77777777" w:rsidTr="005D2036">
        <w:trPr>
          <w:trHeight w:val="567"/>
          <w:jc w:val="center"/>
        </w:trPr>
        <w:tc>
          <w:tcPr>
            <w:tcW w:w="720" w:type="dxa"/>
            <w:vAlign w:val="center"/>
          </w:tcPr>
          <w:p w14:paraId="535D9CF8" w14:textId="77777777" w:rsidR="00E50DF4" w:rsidRPr="00BF7282" w:rsidRDefault="00E50DF4" w:rsidP="00F62C9E">
            <w:pPr>
              <w:numPr>
                <w:ilvl w:val="0"/>
                <w:numId w:val="3"/>
              </w:numPr>
              <w:ind w:left="737" w:hanging="567"/>
              <w:rPr>
                <w:rFonts w:cs="Arial"/>
                <w:i/>
              </w:rPr>
            </w:pPr>
          </w:p>
        </w:tc>
        <w:tc>
          <w:tcPr>
            <w:tcW w:w="1843" w:type="dxa"/>
            <w:vAlign w:val="center"/>
          </w:tcPr>
          <w:p w14:paraId="495BAB10" w14:textId="0F574E94" w:rsidR="00E50DF4" w:rsidRPr="00BF7282" w:rsidRDefault="00E34520" w:rsidP="00E50DF4">
            <w:pPr>
              <w:rPr>
                <w:rFonts w:cs="Arial"/>
              </w:rPr>
            </w:pPr>
            <w:r>
              <w:rPr>
                <w:rFonts w:cs="Arial"/>
                <w:szCs w:val="22"/>
              </w:rPr>
              <w:t>8</w:t>
            </w:r>
            <w:r w:rsidR="00E50DF4">
              <w:rPr>
                <w:rFonts w:cs="Arial"/>
                <w:szCs w:val="22"/>
              </w:rPr>
              <w:t>2370</w:t>
            </w:r>
          </w:p>
        </w:tc>
        <w:tc>
          <w:tcPr>
            <w:tcW w:w="5219" w:type="dxa"/>
            <w:vAlign w:val="center"/>
          </w:tcPr>
          <w:p w14:paraId="5CBE5DE7" w14:textId="77777777" w:rsidR="00E50DF4" w:rsidRPr="00BF7282" w:rsidRDefault="00E50DF4" w:rsidP="00E50DF4">
            <w:pPr>
              <w:rPr>
                <w:rFonts w:cs="Arial"/>
              </w:rPr>
            </w:pPr>
            <w:bookmarkStart w:id="799" w:name="_Toc287964192"/>
            <w:bookmarkStart w:id="800" w:name="_Toc288226874"/>
            <w:bookmarkStart w:id="801" w:name="_Toc288664519"/>
            <w:bookmarkStart w:id="802" w:name="_Toc288752677"/>
            <w:bookmarkStart w:id="803" w:name="_Toc290622046"/>
            <w:bookmarkStart w:id="804" w:name="_Toc290974825"/>
            <w:bookmarkStart w:id="805" w:name="_Toc290984129"/>
            <w:bookmarkStart w:id="806" w:name="_Toc291776725"/>
            <w:bookmarkStart w:id="807" w:name="_Toc291777740"/>
            <w:bookmarkStart w:id="808" w:name="_Toc292372517"/>
            <w:bookmarkStart w:id="809" w:name="_Toc299457492"/>
            <w:bookmarkStart w:id="810" w:name="_Toc299458956"/>
            <w:bookmarkStart w:id="811" w:name="_Toc299459535"/>
            <w:bookmarkStart w:id="812" w:name="_Toc300074732"/>
            <w:bookmarkStart w:id="813" w:name="_Toc300151832"/>
            <w:bookmarkStart w:id="814" w:name="_Toc300153224"/>
            <w:bookmarkStart w:id="815" w:name="_Toc300153793"/>
            <w:bookmarkStart w:id="816" w:name="_Toc301861171"/>
            <w:bookmarkStart w:id="817" w:name="_Toc301861802"/>
            <w:bookmarkStart w:id="818" w:name="_Toc301877684"/>
            <w:bookmarkStart w:id="819" w:name="_Toc306004521"/>
            <w:bookmarkStart w:id="820" w:name="_Toc317511424"/>
            <w:bookmarkStart w:id="821" w:name="_Toc317681812"/>
            <w:bookmarkStart w:id="822" w:name="_Toc317682729"/>
            <w:r w:rsidRPr="00BF7282">
              <w:t>Internationale Unternehmensführung</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r w:rsidRPr="00BF7282">
              <w:t xml:space="preserve"> </w:t>
            </w:r>
          </w:p>
        </w:tc>
        <w:tc>
          <w:tcPr>
            <w:tcW w:w="2010" w:type="dxa"/>
            <w:vAlign w:val="center"/>
          </w:tcPr>
          <w:p w14:paraId="0E253FA3" w14:textId="77777777" w:rsidR="00E50DF4" w:rsidRPr="00BF7282" w:rsidRDefault="00E50DF4" w:rsidP="00E50DF4">
            <w:pPr>
              <w:rPr>
                <w:rFonts w:cs="Arial"/>
              </w:rPr>
            </w:pPr>
            <w:r w:rsidRPr="00BF7282">
              <w:rPr>
                <w:rFonts w:cs="Arial"/>
                <w:szCs w:val="22"/>
              </w:rPr>
              <w:t>BWL-Modul</w:t>
            </w:r>
          </w:p>
        </w:tc>
      </w:tr>
      <w:tr w:rsidR="00E50DF4" w:rsidRPr="00BF7282" w14:paraId="1E7BBA3E" w14:textId="77777777" w:rsidTr="005D2036">
        <w:trPr>
          <w:trHeight w:val="567"/>
          <w:jc w:val="center"/>
        </w:trPr>
        <w:tc>
          <w:tcPr>
            <w:tcW w:w="720" w:type="dxa"/>
            <w:vAlign w:val="center"/>
          </w:tcPr>
          <w:p w14:paraId="78EEA473" w14:textId="77777777" w:rsidR="00E50DF4" w:rsidRPr="00BF7282" w:rsidRDefault="00E50DF4" w:rsidP="00F62C9E">
            <w:pPr>
              <w:numPr>
                <w:ilvl w:val="0"/>
                <w:numId w:val="3"/>
              </w:numPr>
              <w:ind w:left="737" w:hanging="567"/>
              <w:rPr>
                <w:rFonts w:cs="Arial"/>
                <w:i/>
              </w:rPr>
            </w:pPr>
          </w:p>
        </w:tc>
        <w:tc>
          <w:tcPr>
            <w:tcW w:w="1843" w:type="dxa"/>
            <w:vAlign w:val="center"/>
          </w:tcPr>
          <w:p w14:paraId="7627BD18" w14:textId="1A30B5E0" w:rsidR="00E50DF4" w:rsidRDefault="00E34520" w:rsidP="00E50DF4">
            <w:pPr>
              <w:rPr>
                <w:rFonts w:cs="Arial"/>
                <w:szCs w:val="22"/>
              </w:rPr>
            </w:pPr>
            <w:r>
              <w:rPr>
                <w:rFonts w:cs="Arial"/>
                <w:szCs w:val="22"/>
              </w:rPr>
              <w:t>8</w:t>
            </w:r>
            <w:r w:rsidR="00E50DF4">
              <w:rPr>
                <w:rFonts w:cs="Arial"/>
                <w:szCs w:val="22"/>
              </w:rPr>
              <w:t>2392</w:t>
            </w:r>
          </w:p>
        </w:tc>
        <w:tc>
          <w:tcPr>
            <w:tcW w:w="5219" w:type="dxa"/>
            <w:vAlign w:val="center"/>
          </w:tcPr>
          <w:p w14:paraId="6D8E4285" w14:textId="1C3B1FDF" w:rsidR="00E50DF4" w:rsidRPr="00B35411" w:rsidRDefault="00E50DF4" w:rsidP="00E50DF4">
            <w:pPr>
              <w:rPr>
                <w:rFonts w:cs="Arial"/>
                <w:szCs w:val="22"/>
              </w:rPr>
            </w:pPr>
            <w:r>
              <w:rPr>
                <w:rFonts w:cs="Arial"/>
                <w:szCs w:val="22"/>
              </w:rPr>
              <w:t xml:space="preserve">Internationale Wirtschaft </w:t>
            </w:r>
          </w:p>
        </w:tc>
        <w:tc>
          <w:tcPr>
            <w:tcW w:w="2010" w:type="dxa"/>
            <w:vAlign w:val="center"/>
          </w:tcPr>
          <w:p w14:paraId="059ACB73" w14:textId="46D682C0" w:rsidR="00E50DF4" w:rsidRDefault="00E50DF4" w:rsidP="00E50DF4">
            <w:pPr>
              <w:rPr>
                <w:rFonts w:cs="Arial"/>
                <w:szCs w:val="22"/>
              </w:rPr>
            </w:pPr>
            <w:r>
              <w:rPr>
                <w:rFonts w:cs="Arial"/>
                <w:szCs w:val="22"/>
              </w:rPr>
              <w:t>VWL-Modul</w:t>
            </w:r>
          </w:p>
        </w:tc>
      </w:tr>
      <w:tr w:rsidR="0095790D" w:rsidRPr="00BF7282" w14:paraId="189DEB63" w14:textId="77777777" w:rsidTr="005D2036">
        <w:trPr>
          <w:trHeight w:val="567"/>
          <w:jc w:val="center"/>
        </w:trPr>
        <w:tc>
          <w:tcPr>
            <w:tcW w:w="720" w:type="dxa"/>
            <w:vAlign w:val="center"/>
          </w:tcPr>
          <w:p w14:paraId="08E5D054" w14:textId="77777777" w:rsidR="0095790D" w:rsidRPr="00BF7282" w:rsidRDefault="0095790D" w:rsidP="00F62C9E">
            <w:pPr>
              <w:numPr>
                <w:ilvl w:val="0"/>
                <w:numId w:val="3"/>
              </w:numPr>
              <w:ind w:left="737" w:hanging="567"/>
              <w:rPr>
                <w:rFonts w:cs="Arial"/>
                <w:i/>
              </w:rPr>
            </w:pPr>
          </w:p>
        </w:tc>
        <w:tc>
          <w:tcPr>
            <w:tcW w:w="1843" w:type="dxa"/>
            <w:vAlign w:val="center"/>
          </w:tcPr>
          <w:p w14:paraId="7375D352" w14:textId="77B5DDBD" w:rsidR="0095790D" w:rsidRDefault="0095790D" w:rsidP="00E50DF4">
            <w:pPr>
              <w:rPr>
                <w:rFonts w:cs="Arial"/>
                <w:szCs w:val="22"/>
              </w:rPr>
            </w:pPr>
            <w:r>
              <w:rPr>
                <w:rFonts w:cs="Arial"/>
                <w:szCs w:val="22"/>
              </w:rPr>
              <w:t>85731</w:t>
            </w:r>
          </w:p>
        </w:tc>
        <w:tc>
          <w:tcPr>
            <w:tcW w:w="5219" w:type="dxa"/>
            <w:vAlign w:val="center"/>
          </w:tcPr>
          <w:p w14:paraId="0A38E275" w14:textId="5341E2E2" w:rsidR="0095790D" w:rsidRDefault="0095790D" w:rsidP="00E50DF4">
            <w:pPr>
              <w:rPr>
                <w:rFonts w:cs="Arial"/>
                <w:szCs w:val="22"/>
              </w:rPr>
            </w:pPr>
            <w:r>
              <w:rPr>
                <w:rFonts w:cs="Arial"/>
                <w:szCs w:val="22"/>
              </w:rPr>
              <w:t>International business relations</w:t>
            </w:r>
          </w:p>
        </w:tc>
        <w:tc>
          <w:tcPr>
            <w:tcW w:w="2010" w:type="dxa"/>
            <w:vAlign w:val="center"/>
          </w:tcPr>
          <w:p w14:paraId="43546B1C" w14:textId="61EAB17B" w:rsidR="0095790D" w:rsidRDefault="0095790D" w:rsidP="00E50DF4">
            <w:pPr>
              <w:rPr>
                <w:rFonts w:cs="Arial"/>
                <w:szCs w:val="22"/>
              </w:rPr>
            </w:pPr>
            <w:r>
              <w:rPr>
                <w:rFonts w:cs="Arial"/>
                <w:szCs w:val="22"/>
              </w:rPr>
              <w:t>Sozök-Modul</w:t>
            </w:r>
          </w:p>
        </w:tc>
      </w:tr>
      <w:tr w:rsidR="00E50DF4" w:rsidRPr="00BF7282" w14:paraId="24EE348A" w14:textId="77777777" w:rsidTr="005D2036">
        <w:trPr>
          <w:trHeight w:val="567"/>
          <w:jc w:val="center"/>
        </w:trPr>
        <w:tc>
          <w:tcPr>
            <w:tcW w:w="720" w:type="dxa"/>
            <w:vAlign w:val="center"/>
          </w:tcPr>
          <w:p w14:paraId="0F121959" w14:textId="77777777" w:rsidR="00E50DF4" w:rsidRPr="00BF7282" w:rsidRDefault="00E50DF4" w:rsidP="00F62C9E">
            <w:pPr>
              <w:numPr>
                <w:ilvl w:val="0"/>
                <w:numId w:val="3"/>
              </w:numPr>
              <w:ind w:left="737" w:hanging="567"/>
              <w:rPr>
                <w:rFonts w:cs="Arial"/>
                <w:i/>
              </w:rPr>
            </w:pPr>
          </w:p>
        </w:tc>
        <w:tc>
          <w:tcPr>
            <w:tcW w:w="1843" w:type="dxa"/>
            <w:vAlign w:val="center"/>
          </w:tcPr>
          <w:p w14:paraId="4463215B" w14:textId="156D8888" w:rsidR="00E50DF4" w:rsidRPr="00BF7282" w:rsidRDefault="00E34520" w:rsidP="00E50DF4">
            <w:pPr>
              <w:rPr>
                <w:rFonts w:cs="Arial"/>
              </w:rPr>
            </w:pPr>
            <w:r>
              <w:rPr>
                <w:rFonts w:cs="Arial"/>
                <w:szCs w:val="22"/>
              </w:rPr>
              <w:t>8</w:t>
            </w:r>
            <w:r w:rsidR="00E50DF4">
              <w:rPr>
                <w:rFonts w:cs="Arial"/>
                <w:szCs w:val="22"/>
              </w:rPr>
              <w:t>6671</w:t>
            </w:r>
          </w:p>
        </w:tc>
        <w:tc>
          <w:tcPr>
            <w:tcW w:w="5219" w:type="dxa"/>
            <w:vAlign w:val="center"/>
          </w:tcPr>
          <w:p w14:paraId="2A03787A" w14:textId="77777777" w:rsidR="00E50DF4" w:rsidRPr="00BF7282" w:rsidRDefault="00E50DF4" w:rsidP="00E50DF4">
            <w:pPr>
              <w:rPr>
                <w:b/>
              </w:rPr>
            </w:pPr>
            <w:bookmarkStart w:id="823" w:name="_Toc299457493"/>
            <w:bookmarkStart w:id="824" w:name="_Toc299458957"/>
            <w:bookmarkStart w:id="825" w:name="_Toc299459536"/>
            <w:bookmarkStart w:id="826" w:name="_Toc300074733"/>
            <w:bookmarkStart w:id="827" w:name="_Toc300151833"/>
            <w:bookmarkStart w:id="828" w:name="_Toc300153225"/>
            <w:bookmarkStart w:id="829" w:name="_Toc300153794"/>
            <w:bookmarkStart w:id="830" w:name="_Toc301861172"/>
            <w:bookmarkStart w:id="831" w:name="_Toc301861803"/>
            <w:bookmarkStart w:id="832" w:name="_Toc301877685"/>
            <w:bookmarkStart w:id="833" w:name="_Toc306004522"/>
            <w:bookmarkStart w:id="834" w:name="_Toc317511425"/>
            <w:bookmarkStart w:id="835" w:name="_Toc317681813"/>
            <w:bookmarkStart w:id="836" w:name="_Toc317682730"/>
            <w:r w:rsidRPr="00BF7282">
              <w:t>International vergleichende Sozialstrukturanaly</w:t>
            </w:r>
            <w:r>
              <w:t>s</w:t>
            </w:r>
            <w:r w:rsidRPr="00BF7282">
              <w:t>e</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tc>
        <w:tc>
          <w:tcPr>
            <w:tcW w:w="2010" w:type="dxa"/>
            <w:vAlign w:val="center"/>
          </w:tcPr>
          <w:p w14:paraId="6231A0AF" w14:textId="77777777" w:rsidR="00E50DF4" w:rsidRPr="00BF7282" w:rsidRDefault="00E50DF4" w:rsidP="00E50DF4">
            <w:pPr>
              <w:rPr>
                <w:rFonts w:cs="Arial"/>
              </w:rPr>
            </w:pPr>
            <w:r w:rsidRPr="00BF7282">
              <w:rPr>
                <w:rFonts w:cs="Arial"/>
                <w:szCs w:val="22"/>
              </w:rPr>
              <w:t>Sozök-Modul</w:t>
            </w:r>
          </w:p>
        </w:tc>
      </w:tr>
      <w:tr w:rsidR="00E50DF4" w:rsidRPr="00BF7282" w14:paraId="15AD51BD" w14:textId="77777777" w:rsidTr="005D2036">
        <w:trPr>
          <w:trHeight w:val="567"/>
          <w:jc w:val="center"/>
        </w:trPr>
        <w:tc>
          <w:tcPr>
            <w:tcW w:w="720" w:type="dxa"/>
            <w:vAlign w:val="center"/>
          </w:tcPr>
          <w:p w14:paraId="6162593D" w14:textId="77777777" w:rsidR="00E50DF4" w:rsidRPr="00BF7282" w:rsidRDefault="00E50DF4" w:rsidP="00F62C9E">
            <w:pPr>
              <w:numPr>
                <w:ilvl w:val="0"/>
                <w:numId w:val="3"/>
              </w:numPr>
              <w:ind w:left="737" w:hanging="567"/>
              <w:rPr>
                <w:rFonts w:cs="Arial"/>
                <w:i/>
              </w:rPr>
            </w:pPr>
          </w:p>
        </w:tc>
        <w:tc>
          <w:tcPr>
            <w:tcW w:w="1843" w:type="dxa"/>
            <w:vAlign w:val="center"/>
          </w:tcPr>
          <w:p w14:paraId="15066177" w14:textId="10D98553" w:rsidR="00E50DF4" w:rsidRPr="00BF7282" w:rsidRDefault="00E34520" w:rsidP="00E50DF4">
            <w:pPr>
              <w:rPr>
                <w:rFonts w:cs="Arial"/>
              </w:rPr>
            </w:pPr>
            <w:r>
              <w:rPr>
                <w:rFonts w:cs="Arial"/>
                <w:szCs w:val="22"/>
              </w:rPr>
              <w:t>8</w:t>
            </w:r>
            <w:r w:rsidR="00E50DF4">
              <w:rPr>
                <w:rFonts w:cs="Arial"/>
                <w:szCs w:val="22"/>
              </w:rPr>
              <w:t>2360</w:t>
            </w:r>
          </w:p>
        </w:tc>
        <w:tc>
          <w:tcPr>
            <w:tcW w:w="5219" w:type="dxa"/>
            <w:vAlign w:val="center"/>
          </w:tcPr>
          <w:p w14:paraId="30D5BFB7" w14:textId="77777777" w:rsidR="00E50DF4" w:rsidRPr="00BF7282" w:rsidRDefault="00E50DF4" w:rsidP="00E50DF4">
            <w:pPr>
              <w:rPr>
                <w:rFonts w:cs="Arial"/>
              </w:rPr>
            </w:pPr>
            <w:bookmarkStart w:id="837" w:name="_Toc287964193"/>
            <w:bookmarkStart w:id="838" w:name="_Toc288226875"/>
            <w:bookmarkStart w:id="839" w:name="_Toc288664520"/>
            <w:bookmarkStart w:id="840" w:name="_Toc288752678"/>
            <w:bookmarkStart w:id="841" w:name="_Toc290622047"/>
            <w:bookmarkStart w:id="842" w:name="_Toc290974826"/>
            <w:bookmarkStart w:id="843" w:name="_Toc290984130"/>
            <w:bookmarkStart w:id="844" w:name="_Toc291776726"/>
            <w:bookmarkStart w:id="845" w:name="_Toc291777741"/>
            <w:bookmarkStart w:id="846" w:name="_Toc292372518"/>
            <w:bookmarkStart w:id="847" w:name="_Toc299457494"/>
            <w:bookmarkStart w:id="848" w:name="_Toc299458958"/>
            <w:bookmarkStart w:id="849" w:name="_Toc299459537"/>
            <w:bookmarkStart w:id="850" w:name="_Toc300074734"/>
            <w:bookmarkStart w:id="851" w:name="_Toc300151834"/>
            <w:bookmarkStart w:id="852" w:name="_Toc300153226"/>
            <w:bookmarkStart w:id="853" w:name="_Toc300153795"/>
            <w:bookmarkStart w:id="854" w:name="_Toc301861173"/>
            <w:bookmarkStart w:id="855" w:name="_Toc301861804"/>
            <w:bookmarkStart w:id="856" w:name="_Toc301877686"/>
            <w:bookmarkStart w:id="857" w:name="_Toc306004523"/>
            <w:bookmarkStart w:id="858" w:name="_Toc317511426"/>
            <w:bookmarkStart w:id="859" w:name="_Toc317681814"/>
            <w:bookmarkStart w:id="860" w:name="_Toc317682731"/>
            <w:r w:rsidRPr="00BF7282">
              <w:t>Investition und Finanzierung</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tc>
        <w:tc>
          <w:tcPr>
            <w:tcW w:w="2010" w:type="dxa"/>
            <w:vAlign w:val="center"/>
          </w:tcPr>
          <w:p w14:paraId="13288CC6" w14:textId="77777777" w:rsidR="00E50DF4" w:rsidRPr="00BF7282" w:rsidRDefault="00E50DF4" w:rsidP="00E50DF4">
            <w:pPr>
              <w:rPr>
                <w:rFonts w:cs="Arial"/>
              </w:rPr>
            </w:pPr>
            <w:r w:rsidRPr="00BF7282">
              <w:rPr>
                <w:rFonts w:cs="Arial"/>
                <w:szCs w:val="22"/>
              </w:rPr>
              <w:t>BWL-Modul</w:t>
            </w:r>
          </w:p>
        </w:tc>
      </w:tr>
      <w:tr w:rsidR="00E50DF4" w:rsidRPr="00BF7282" w14:paraId="2AC8E074" w14:textId="77777777" w:rsidTr="005D2036">
        <w:trPr>
          <w:trHeight w:val="567"/>
          <w:jc w:val="center"/>
        </w:trPr>
        <w:tc>
          <w:tcPr>
            <w:tcW w:w="720" w:type="dxa"/>
            <w:vAlign w:val="center"/>
          </w:tcPr>
          <w:p w14:paraId="461A2C4E" w14:textId="77777777" w:rsidR="00E50DF4" w:rsidRPr="00BF7282" w:rsidRDefault="00E50DF4" w:rsidP="00F62C9E">
            <w:pPr>
              <w:numPr>
                <w:ilvl w:val="0"/>
                <w:numId w:val="3"/>
              </w:numPr>
              <w:ind w:left="737" w:hanging="567"/>
              <w:rPr>
                <w:rFonts w:cs="Arial"/>
                <w:i/>
              </w:rPr>
            </w:pPr>
          </w:p>
        </w:tc>
        <w:tc>
          <w:tcPr>
            <w:tcW w:w="1843" w:type="dxa"/>
            <w:vAlign w:val="center"/>
          </w:tcPr>
          <w:p w14:paraId="7522856C" w14:textId="5449B0A6" w:rsidR="00E50DF4" w:rsidRDefault="00E34520" w:rsidP="00E50DF4">
            <w:pPr>
              <w:rPr>
                <w:rFonts w:cs="Arial"/>
                <w:szCs w:val="22"/>
              </w:rPr>
            </w:pPr>
            <w:r>
              <w:rPr>
                <w:rFonts w:cs="Arial"/>
                <w:szCs w:val="22"/>
              </w:rPr>
              <w:t>8</w:t>
            </w:r>
            <w:r w:rsidR="00E50DF4">
              <w:rPr>
                <w:rFonts w:cs="Arial"/>
                <w:szCs w:val="22"/>
              </w:rPr>
              <w:t>7660</w:t>
            </w:r>
          </w:p>
        </w:tc>
        <w:tc>
          <w:tcPr>
            <w:tcW w:w="5219" w:type="dxa"/>
            <w:vAlign w:val="center"/>
          </w:tcPr>
          <w:p w14:paraId="48657F50" w14:textId="09AE63CF" w:rsidR="00E50DF4" w:rsidRPr="00BF7282" w:rsidRDefault="00E50DF4" w:rsidP="00E50DF4">
            <w:r>
              <w:t>IT-gestützte Prozessautomatisierung</w:t>
            </w:r>
          </w:p>
        </w:tc>
        <w:tc>
          <w:tcPr>
            <w:tcW w:w="2010" w:type="dxa"/>
            <w:vAlign w:val="center"/>
          </w:tcPr>
          <w:p w14:paraId="78D1FC4C" w14:textId="06CDB95B" w:rsidR="00E50DF4" w:rsidRPr="00BF7282" w:rsidRDefault="00E50DF4" w:rsidP="00E50DF4">
            <w:pPr>
              <w:rPr>
                <w:rFonts w:cs="Arial"/>
                <w:szCs w:val="22"/>
              </w:rPr>
            </w:pPr>
            <w:r>
              <w:rPr>
                <w:rFonts w:cs="Arial"/>
                <w:szCs w:val="22"/>
              </w:rPr>
              <w:t>WI-Modul</w:t>
            </w:r>
          </w:p>
        </w:tc>
      </w:tr>
      <w:tr w:rsidR="00E50DF4" w:rsidRPr="00BF7282" w14:paraId="2D8BD52A" w14:textId="77777777" w:rsidTr="005D2036">
        <w:trPr>
          <w:trHeight w:val="567"/>
          <w:jc w:val="center"/>
        </w:trPr>
        <w:tc>
          <w:tcPr>
            <w:tcW w:w="720" w:type="dxa"/>
            <w:vAlign w:val="center"/>
          </w:tcPr>
          <w:p w14:paraId="4A0EB7DD" w14:textId="77777777" w:rsidR="00E50DF4" w:rsidRPr="00BF7282" w:rsidRDefault="00E50DF4" w:rsidP="00F62C9E">
            <w:pPr>
              <w:numPr>
                <w:ilvl w:val="0"/>
                <w:numId w:val="3"/>
              </w:numPr>
              <w:ind w:left="737" w:hanging="567"/>
              <w:rPr>
                <w:rFonts w:cs="Arial"/>
                <w:i/>
              </w:rPr>
            </w:pPr>
          </w:p>
        </w:tc>
        <w:tc>
          <w:tcPr>
            <w:tcW w:w="1843" w:type="dxa"/>
            <w:vAlign w:val="center"/>
          </w:tcPr>
          <w:p w14:paraId="31B076CC" w14:textId="48D66E43" w:rsidR="00E50DF4" w:rsidRDefault="00E34520" w:rsidP="00E50DF4">
            <w:pPr>
              <w:rPr>
                <w:rFonts w:cs="Arial"/>
                <w:szCs w:val="22"/>
              </w:rPr>
            </w:pPr>
            <w:r>
              <w:rPr>
                <w:rFonts w:cs="Arial"/>
                <w:szCs w:val="22"/>
              </w:rPr>
              <w:t>8</w:t>
            </w:r>
            <w:r w:rsidR="00E50DF4">
              <w:rPr>
                <w:rFonts w:cs="Arial"/>
                <w:szCs w:val="22"/>
              </w:rPr>
              <w:t>2451</w:t>
            </w:r>
          </w:p>
        </w:tc>
        <w:tc>
          <w:tcPr>
            <w:tcW w:w="5219" w:type="dxa"/>
            <w:vAlign w:val="center"/>
          </w:tcPr>
          <w:p w14:paraId="59CA3DF5" w14:textId="33D05400" w:rsidR="00E50DF4" w:rsidRPr="00BF7282" w:rsidRDefault="00E50DF4" w:rsidP="00E50DF4">
            <w:r>
              <w:t xml:space="preserve">IT-Management </w:t>
            </w:r>
          </w:p>
        </w:tc>
        <w:tc>
          <w:tcPr>
            <w:tcW w:w="2010" w:type="dxa"/>
            <w:vAlign w:val="center"/>
          </w:tcPr>
          <w:p w14:paraId="3EB7D5A4" w14:textId="46522AAD" w:rsidR="00E50DF4" w:rsidRPr="00BF7282" w:rsidRDefault="00E50DF4" w:rsidP="00E50DF4">
            <w:pPr>
              <w:rPr>
                <w:rFonts w:cs="Arial"/>
                <w:szCs w:val="22"/>
              </w:rPr>
            </w:pPr>
            <w:r>
              <w:rPr>
                <w:rFonts w:cs="Arial"/>
                <w:szCs w:val="22"/>
              </w:rPr>
              <w:t>WI-Modul</w:t>
            </w:r>
          </w:p>
        </w:tc>
      </w:tr>
      <w:tr w:rsidR="00CB27DB" w:rsidRPr="00BF7282" w14:paraId="4D4DD6BB" w14:textId="77777777" w:rsidTr="005D2036">
        <w:trPr>
          <w:trHeight w:val="567"/>
          <w:jc w:val="center"/>
        </w:trPr>
        <w:tc>
          <w:tcPr>
            <w:tcW w:w="720" w:type="dxa"/>
            <w:vAlign w:val="center"/>
          </w:tcPr>
          <w:p w14:paraId="1C661331" w14:textId="77777777" w:rsidR="00CB27DB" w:rsidRPr="00BF7282" w:rsidRDefault="00CB27DB" w:rsidP="00F62C9E">
            <w:pPr>
              <w:numPr>
                <w:ilvl w:val="0"/>
                <w:numId w:val="3"/>
              </w:numPr>
              <w:ind w:left="737" w:hanging="567"/>
              <w:rPr>
                <w:rFonts w:cs="Arial"/>
                <w:i/>
              </w:rPr>
            </w:pPr>
          </w:p>
        </w:tc>
        <w:tc>
          <w:tcPr>
            <w:tcW w:w="1843" w:type="dxa"/>
            <w:vAlign w:val="center"/>
          </w:tcPr>
          <w:p w14:paraId="12FB00F7" w14:textId="3D18E42B" w:rsidR="00CB27DB" w:rsidRDefault="008B376C" w:rsidP="00E50DF4">
            <w:pPr>
              <w:rPr>
                <w:rFonts w:cs="Arial"/>
                <w:szCs w:val="22"/>
              </w:rPr>
            </w:pPr>
            <w:r>
              <w:rPr>
                <w:rFonts w:cs="Arial"/>
                <w:szCs w:val="22"/>
              </w:rPr>
              <w:t>85602</w:t>
            </w:r>
          </w:p>
        </w:tc>
        <w:tc>
          <w:tcPr>
            <w:tcW w:w="5219" w:type="dxa"/>
            <w:vAlign w:val="center"/>
          </w:tcPr>
          <w:p w14:paraId="4260C61E" w14:textId="5CA91E0F" w:rsidR="00CB27DB" w:rsidRDefault="00CB27DB" w:rsidP="00E50DF4">
            <w:r>
              <w:t>Konsumentenverhalten I</w:t>
            </w:r>
            <w:r w:rsidR="00212EE8">
              <w:t xml:space="preserve"> </w:t>
            </w:r>
          </w:p>
        </w:tc>
        <w:tc>
          <w:tcPr>
            <w:tcW w:w="2010" w:type="dxa"/>
            <w:vAlign w:val="center"/>
          </w:tcPr>
          <w:p w14:paraId="159D4431" w14:textId="161D667A" w:rsidR="00CB27DB" w:rsidRDefault="00B52AFE" w:rsidP="00E50DF4">
            <w:pPr>
              <w:rPr>
                <w:rFonts w:cs="Arial"/>
                <w:szCs w:val="22"/>
              </w:rPr>
            </w:pPr>
            <w:r w:rsidRPr="00B52AFE">
              <w:rPr>
                <w:rFonts w:cs="Arial"/>
                <w:szCs w:val="22"/>
              </w:rPr>
              <w:t>Interdisziplinäres-Modul</w:t>
            </w:r>
          </w:p>
        </w:tc>
      </w:tr>
      <w:tr w:rsidR="00E50DF4" w:rsidRPr="00BF7282" w14:paraId="3393B9F8" w14:textId="77777777" w:rsidTr="005D2036">
        <w:trPr>
          <w:trHeight w:val="567"/>
          <w:jc w:val="center"/>
        </w:trPr>
        <w:tc>
          <w:tcPr>
            <w:tcW w:w="720" w:type="dxa"/>
            <w:vAlign w:val="center"/>
          </w:tcPr>
          <w:p w14:paraId="0EB7F231" w14:textId="77777777" w:rsidR="00E50DF4" w:rsidRPr="00BF7282" w:rsidRDefault="00E50DF4" w:rsidP="00F62C9E">
            <w:pPr>
              <w:numPr>
                <w:ilvl w:val="0"/>
                <w:numId w:val="3"/>
              </w:numPr>
              <w:ind w:left="737" w:hanging="567"/>
              <w:rPr>
                <w:rFonts w:cs="Arial"/>
                <w:i/>
              </w:rPr>
            </w:pPr>
          </w:p>
        </w:tc>
        <w:tc>
          <w:tcPr>
            <w:tcW w:w="1843" w:type="dxa"/>
            <w:vAlign w:val="center"/>
          </w:tcPr>
          <w:p w14:paraId="41D2FF9E" w14:textId="6DFFC622" w:rsidR="00E50DF4" w:rsidRPr="000056C6" w:rsidRDefault="00E34520" w:rsidP="00E50DF4">
            <w:pPr>
              <w:pStyle w:val="Kommentartext"/>
              <w:rPr>
                <w:sz w:val="22"/>
                <w:szCs w:val="22"/>
              </w:rPr>
            </w:pPr>
            <w:r>
              <w:rPr>
                <w:rFonts w:cs="Arial"/>
                <w:sz w:val="22"/>
                <w:szCs w:val="22"/>
              </w:rPr>
              <w:t>8</w:t>
            </w:r>
            <w:r w:rsidR="00E50DF4" w:rsidRPr="000056C6">
              <w:rPr>
                <w:sz w:val="22"/>
                <w:szCs w:val="22"/>
              </w:rPr>
              <w:t>4381</w:t>
            </w:r>
          </w:p>
        </w:tc>
        <w:tc>
          <w:tcPr>
            <w:tcW w:w="5219" w:type="dxa"/>
            <w:vAlign w:val="center"/>
          </w:tcPr>
          <w:p w14:paraId="56A5249E" w14:textId="3E8B31CC" w:rsidR="00E50DF4" w:rsidRPr="004E38A9" w:rsidRDefault="00E50DF4" w:rsidP="00E50DF4">
            <w:r w:rsidRPr="004E38A9">
              <w:t>Konzepte und Methoden der Personalführung</w:t>
            </w:r>
            <w:r>
              <w:t xml:space="preserve"> </w:t>
            </w:r>
          </w:p>
        </w:tc>
        <w:tc>
          <w:tcPr>
            <w:tcW w:w="2010" w:type="dxa"/>
            <w:vAlign w:val="center"/>
          </w:tcPr>
          <w:p w14:paraId="187AA189" w14:textId="2C877F98" w:rsidR="00E50DF4" w:rsidRPr="00BF7282" w:rsidRDefault="00E50DF4" w:rsidP="00E50DF4">
            <w:pPr>
              <w:rPr>
                <w:rFonts w:cs="Arial"/>
                <w:szCs w:val="22"/>
              </w:rPr>
            </w:pPr>
            <w:r>
              <w:rPr>
                <w:rFonts w:cs="Arial"/>
                <w:szCs w:val="22"/>
              </w:rPr>
              <w:t>BWL-Modul</w:t>
            </w:r>
          </w:p>
        </w:tc>
      </w:tr>
      <w:tr w:rsidR="00E50DF4" w:rsidRPr="00BF7282" w14:paraId="38B0E54B" w14:textId="77777777" w:rsidTr="005D2036">
        <w:trPr>
          <w:trHeight w:val="567"/>
          <w:jc w:val="center"/>
        </w:trPr>
        <w:tc>
          <w:tcPr>
            <w:tcW w:w="720" w:type="dxa"/>
            <w:vAlign w:val="center"/>
          </w:tcPr>
          <w:p w14:paraId="179123C7" w14:textId="77777777" w:rsidR="00E50DF4" w:rsidRPr="00BF7282" w:rsidRDefault="00E50DF4" w:rsidP="00F62C9E">
            <w:pPr>
              <w:numPr>
                <w:ilvl w:val="0"/>
                <w:numId w:val="3"/>
              </w:numPr>
              <w:ind w:left="737" w:hanging="567"/>
              <w:rPr>
                <w:rFonts w:cs="Arial"/>
                <w:i/>
              </w:rPr>
            </w:pPr>
          </w:p>
        </w:tc>
        <w:tc>
          <w:tcPr>
            <w:tcW w:w="1843" w:type="dxa"/>
            <w:vAlign w:val="center"/>
          </w:tcPr>
          <w:p w14:paraId="3616435D" w14:textId="78B01B55" w:rsidR="00E50DF4" w:rsidRPr="00BF7282" w:rsidRDefault="00E34520" w:rsidP="00E50DF4">
            <w:pPr>
              <w:rPr>
                <w:rFonts w:cs="Arial"/>
              </w:rPr>
            </w:pPr>
            <w:r>
              <w:rPr>
                <w:rFonts w:cs="Arial"/>
                <w:szCs w:val="22"/>
              </w:rPr>
              <w:t>8</w:t>
            </w:r>
            <w:r w:rsidR="00E50DF4">
              <w:rPr>
                <w:rFonts w:cs="Arial"/>
                <w:szCs w:val="22"/>
              </w:rPr>
              <w:t>2350</w:t>
            </w:r>
          </w:p>
        </w:tc>
        <w:tc>
          <w:tcPr>
            <w:tcW w:w="5219" w:type="dxa"/>
            <w:vAlign w:val="center"/>
          </w:tcPr>
          <w:p w14:paraId="0F2317DC" w14:textId="77777777" w:rsidR="00E50DF4" w:rsidRPr="00BF7282" w:rsidRDefault="00E50DF4" w:rsidP="00E50DF4">
            <w:pPr>
              <w:rPr>
                <w:rFonts w:cs="Arial"/>
              </w:rPr>
            </w:pPr>
            <w:bookmarkStart w:id="861" w:name="_Toc287964196"/>
            <w:bookmarkStart w:id="862" w:name="_Toc288226879"/>
            <w:bookmarkStart w:id="863" w:name="_Toc288664524"/>
            <w:bookmarkStart w:id="864" w:name="_Toc288752682"/>
            <w:bookmarkStart w:id="865" w:name="_Toc290622051"/>
            <w:bookmarkStart w:id="866" w:name="_Toc290974830"/>
            <w:bookmarkStart w:id="867" w:name="_Toc290984134"/>
            <w:bookmarkStart w:id="868" w:name="_Toc291776730"/>
            <w:bookmarkStart w:id="869" w:name="_Toc291777745"/>
            <w:bookmarkStart w:id="870" w:name="_Toc292372522"/>
            <w:bookmarkStart w:id="871" w:name="_Toc299457498"/>
            <w:bookmarkStart w:id="872" w:name="_Toc299458962"/>
            <w:bookmarkStart w:id="873" w:name="_Toc299459541"/>
            <w:bookmarkStart w:id="874" w:name="_Toc300074738"/>
            <w:bookmarkStart w:id="875" w:name="_Toc300151838"/>
            <w:bookmarkStart w:id="876" w:name="_Toc300153230"/>
            <w:bookmarkStart w:id="877" w:name="_Toc300153799"/>
            <w:bookmarkStart w:id="878" w:name="_Toc301861177"/>
            <w:bookmarkStart w:id="879" w:name="_Toc301861808"/>
            <w:bookmarkStart w:id="880" w:name="_Toc301877690"/>
            <w:bookmarkStart w:id="881" w:name="_Toc306004527"/>
            <w:bookmarkStart w:id="882" w:name="_Toc317511430"/>
            <w:bookmarkStart w:id="883" w:name="_Toc317681818"/>
            <w:bookmarkStart w:id="884" w:name="_Toc317682735"/>
            <w:r w:rsidRPr="00212EE8">
              <w:t>Kostenrechnung und Contr</w:t>
            </w:r>
            <w:r w:rsidRPr="00BF7282">
              <w:rPr>
                <w:lang w:val="en-GB"/>
              </w:rPr>
              <w:t>olling</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tc>
        <w:tc>
          <w:tcPr>
            <w:tcW w:w="2010" w:type="dxa"/>
            <w:vAlign w:val="center"/>
          </w:tcPr>
          <w:p w14:paraId="50571AED" w14:textId="77777777" w:rsidR="00E50DF4" w:rsidRPr="00BF7282" w:rsidRDefault="00E50DF4" w:rsidP="00E50DF4">
            <w:pPr>
              <w:rPr>
                <w:rFonts w:cs="Arial"/>
              </w:rPr>
            </w:pPr>
            <w:r w:rsidRPr="00BF7282">
              <w:rPr>
                <w:rFonts w:cs="Arial"/>
                <w:szCs w:val="22"/>
              </w:rPr>
              <w:t>BWL-Modul</w:t>
            </w:r>
          </w:p>
        </w:tc>
      </w:tr>
      <w:tr w:rsidR="00E50DF4" w:rsidRPr="00BF7282" w14:paraId="213F5B51" w14:textId="77777777" w:rsidTr="005D2036">
        <w:trPr>
          <w:trHeight w:val="567"/>
          <w:jc w:val="center"/>
        </w:trPr>
        <w:tc>
          <w:tcPr>
            <w:tcW w:w="720" w:type="dxa"/>
            <w:vAlign w:val="center"/>
          </w:tcPr>
          <w:p w14:paraId="7AD28CAC" w14:textId="77777777" w:rsidR="00E50DF4" w:rsidRPr="00BF7282" w:rsidRDefault="00E50DF4" w:rsidP="00F62C9E">
            <w:pPr>
              <w:numPr>
                <w:ilvl w:val="0"/>
                <w:numId w:val="3"/>
              </w:numPr>
              <w:ind w:left="737" w:hanging="567"/>
              <w:rPr>
                <w:rFonts w:cs="Arial"/>
                <w:i/>
              </w:rPr>
            </w:pPr>
          </w:p>
        </w:tc>
        <w:tc>
          <w:tcPr>
            <w:tcW w:w="1843" w:type="dxa"/>
            <w:vAlign w:val="center"/>
          </w:tcPr>
          <w:p w14:paraId="7A6BA5D5" w14:textId="54737919" w:rsidR="00E50DF4" w:rsidRDefault="00E34520" w:rsidP="00E50DF4">
            <w:pPr>
              <w:rPr>
                <w:rFonts w:cs="Arial"/>
                <w:szCs w:val="22"/>
              </w:rPr>
            </w:pPr>
            <w:r>
              <w:rPr>
                <w:rFonts w:cs="Arial"/>
                <w:szCs w:val="22"/>
              </w:rPr>
              <w:t>8</w:t>
            </w:r>
            <w:r w:rsidR="00E50DF4">
              <w:rPr>
                <w:rFonts w:cs="Arial"/>
                <w:szCs w:val="22"/>
              </w:rPr>
              <w:t>3305</w:t>
            </w:r>
          </w:p>
        </w:tc>
        <w:tc>
          <w:tcPr>
            <w:tcW w:w="5219" w:type="dxa"/>
            <w:vAlign w:val="center"/>
          </w:tcPr>
          <w:p w14:paraId="0EC5C642" w14:textId="4297CD31" w:rsidR="00E50DF4" w:rsidRPr="00BF7282" w:rsidRDefault="00E50DF4" w:rsidP="00E50DF4">
            <w:pPr>
              <w:rPr>
                <w:lang w:val="en-GB"/>
              </w:rPr>
            </w:pPr>
            <w:r w:rsidRPr="00871EA7">
              <w:rPr>
                <w:rFonts w:cs="Arial"/>
                <w:szCs w:val="22"/>
                <w:lang w:val="es-ES"/>
              </w:rPr>
              <w:t xml:space="preserve">Las </w:t>
            </w:r>
            <w:r>
              <w:rPr>
                <w:rFonts w:cs="Arial"/>
                <w:szCs w:val="22"/>
                <w:lang w:val="es-ES"/>
              </w:rPr>
              <w:t>r</w:t>
            </w:r>
            <w:r w:rsidRPr="00871EA7">
              <w:rPr>
                <w:rFonts w:cs="Arial"/>
                <w:szCs w:val="22"/>
                <w:lang w:val="es-ES"/>
              </w:rPr>
              <w:t>elaciones internacionales de América Latina</w:t>
            </w:r>
          </w:p>
        </w:tc>
        <w:tc>
          <w:tcPr>
            <w:tcW w:w="2010" w:type="dxa"/>
            <w:vAlign w:val="center"/>
          </w:tcPr>
          <w:p w14:paraId="5453786A" w14:textId="54A7B1C2" w:rsidR="00E50DF4" w:rsidRPr="00BF7282" w:rsidRDefault="00E50DF4" w:rsidP="00E50DF4">
            <w:pPr>
              <w:rPr>
                <w:rFonts w:cs="Arial"/>
                <w:szCs w:val="22"/>
              </w:rPr>
            </w:pPr>
            <w:r>
              <w:rPr>
                <w:rFonts w:cs="Arial"/>
                <w:szCs w:val="22"/>
                <w:lang w:val="en-US"/>
              </w:rPr>
              <w:t>Sozök-Modul</w:t>
            </w:r>
          </w:p>
        </w:tc>
      </w:tr>
      <w:tr w:rsidR="00E50DF4" w:rsidRPr="00BF7282" w14:paraId="48F930F7" w14:textId="77777777" w:rsidTr="005D2036">
        <w:trPr>
          <w:trHeight w:val="567"/>
          <w:jc w:val="center"/>
        </w:trPr>
        <w:tc>
          <w:tcPr>
            <w:tcW w:w="720" w:type="dxa"/>
            <w:vAlign w:val="center"/>
          </w:tcPr>
          <w:p w14:paraId="6298F307" w14:textId="77777777" w:rsidR="00E50DF4" w:rsidRPr="00BF7282" w:rsidRDefault="00E50DF4" w:rsidP="00F62C9E">
            <w:pPr>
              <w:numPr>
                <w:ilvl w:val="0"/>
                <w:numId w:val="3"/>
              </w:numPr>
              <w:ind w:left="737" w:hanging="567"/>
              <w:rPr>
                <w:rFonts w:cs="Arial"/>
                <w:i/>
              </w:rPr>
            </w:pPr>
          </w:p>
        </w:tc>
        <w:tc>
          <w:tcPr>
            <w:tcW w:w="1843" w:type="dxa"/>
            <w:vAlign w:val="center"/>
          </w:tcPr>
          <w:p w14:paraId="20B03434" w14:textId="5DB1D173" w:rsidR="00E50DF4" w:rsidRDefault="00E34520" w:rsidP="00E50DF4">
            <w:pPr>
              <w:rPr>
                <w:rFonts w:cs="Arial"/>
                <w:szCs w:val="22"/>
              </w:rPr>
            </w:pPr>
            <w:r>
              <w:rPr>
                <w:rFonts w:cs="Arial"/>
                <w:szCs w:val="22"/>
              </w:rPr>
              <w:t>8</w:t>
            </w:r>
            <w:r w:rsidR="00E50DF4">
              <w:rPr>
                <w:rFonts w:cs="Arial"/>
                <w:szCs w:val="22"/>
              </w:rPr>
              <w:t>3296</w:t>
            </w:r>
          </w:p>
        </w:tc>
        <w:tc>
          <w:tcPr>
            <w:tcW w:w="5219" w:type="dxa"/>
            <w:vAlign w:val="center"/>
          </w:tcPr>
          <w:p w14:paraId="22CF6E82" w14:textId="119FD13A" w:rsidR="00E50DF4" w:rsidRPr="00871EA7" w:rsidRDefault="00E50DF4">
            <w:pPr>
              <w:rPr>
                <w:rFonts w:cs="Arial"/>
                <w:szCs w:val="22"/>
                <w:lang w:val="es-ES"/>
              </w:rPr>
            </w:pPr>
            <w:r w:rsidRPr="00705C17">
              <w:rPr>
                <w:rFonts w:cs="Arial"/>
                <w:szCs w:val="22"/>
                <w:lang w:eastAsia="en-US"/>
              </w:rPr>
              <w:t>Lateinamerika im 21. Jahrhundert</w:t>
            </w:r>
          </w:p>
        </w:tc>
        <w:tc>
          <w:tcPr>
            <w:tcW w:w="2010" w:type="dxa"/>
            <w:vAlign w:val="center"/>
          </w:tcPr>
          <w:p w14:paraId="0ACF2CE0" w14:textId="371DE726" w:rsidR="00E50DF4" w:rsidRDefault="00E50DF4" w:rsidP="00E50DF4">
            <w:pPr>
              <w:rPr>
                <w:rFonts w:cs="Arial"/>
                <w:szCs w:val="22"/>
                <w:lang w:val="en-US"/>
              </w:rPr>
            </w:pPr>
            <w:r>
              <w:rPr>
                <w:rFonts w:cs="Arial"/>
                <w:szCs w:val="22"/>
                <w:lang w:val="en-US"/>
              </w:rPr>
              <w:t>Sozök-Modul</w:t>
            </w:r>
          </w:p>
        </w:tc>
      </w:tr>
      <w:tr w:rsidR="00E50DF4" w:rsidRPr="00BF7282" w14:paraId="2A4D92E2" w14:textId="77777777" w:rsidTr="005D2036">
        <w:trPr>
          <w:trHeight w:val="567"/>
          <w:jc w:val="center"/>
        </w:trPr>
        <w:tc>
          <w:tcPr>
            <w:tcW w:w="720" w:type="dxa"/>
            <w:vAlign w:val="center"/>
          </w:tcPr>
          <w:p w14:paraId="085770FA" w14:textId="77777777" w:rsidR="00E50DF4" w:rsidRPr="00BF7282" w:rsidRDefault="00E50DF4" w:rsidP="00F62C9E">
            <w:pPr>
              <w:numPr>
                <w:ilvl w:val="0"/>
                <w:numId w:val="3"/>
              </w:numPr>
              <w:ind w:left="737" w:hanging="567"/>
              <w:rPr>
                <w:rFonts w:cs="Arial"/>
                <w:i/>
              </w:rPr>
            </w:pPr>
          </w:p>
        </w:tc>
        <w:tc>
          <w:tcPr>
            <w:tcW w:w="1843" w:type="dxa"/>
            <w:vAlign w:val="center"/>
          </w:tcPr>
          <w:p w14:paraId="1D95C9F7" w14:textId="18F58E6C" w:rsidR="00E50DF4" w:rsidRPr="000056C6" w:rsidRDefault="00E34520" w:rsidP="00E50DF4">
            <w:pPr>
              <w:pStyle w:val="Kommentartext"/>
              <w:rPr>
                <w:rFonts w:cs="Arial"/>
                <w:sz w:val="22"/>
                <w:szCs w:val="22"/>
              </w:rPr>
            </w:pPr>
            <w:r>
              <w:rPr>
                <w:rFonts w:cs="Arial"/>
                <w:sz w:val="22"/>
                <w:szCs w:val="22"/>
              </w:rPr>
              <w:t>87</w:t>
            </w:r>
            <w:r w:rsidR="00E50DF4">
              <w:rPr>
                <w:rFonts w:cs="Arial"/>
                <w:sz w:val="22"/>
                <w:szCs w:val="22"/>
              </w:rPr>
              <w:t>705</w:t>
            </w:r>
          </w:p>
        </w:tc>
        <w:tc>
          <w:tcPr>
            <w:tcW w:w="5219" w:type="dxa"/>
            <w:vAlign w:val="center"/>
          </w:tcPr>
          <w:p w14:paraId="1671C37A" w14:textId="6B31CB68" w:rsidR="00E50DF4" w:rsidRPr="00C07689" w:rsidRDefault="00E50DF4" w:rsidP="00E50DF4">
            <w:pPr>
              <w:rPr>
                <w:rFonts w:cs="Arial"/>
                <w:bCs/>
                <w:szCs w:val="22"/>
                <w:lang w:eastAsia="en-US"/>
              </w:rPr>
            </w:pPr>
            <w:r w:rsidRPr="00212EE8">
              <w:rPr>
                <w:bCs/>
              </w:rPr>
              <w:t>Macroeconomic expectations</w:t>
            </w:r>
            <w:r w:rsidRPr="00212EE8">
              <w:rPr>
                <w:bCs/>
                <w:lang w:val="en-US"/>
              </w:rPr>
              <w:t xml:space="preserve">  </w:t>
            </w:r>
          </w:p>
        </w:tc>
        <w:tc>
          <w:tcPr>
            <w:tcW w:w="2010" w:type="dxa"/>
            <w:vAlign w:val="center"/>
          </w:tcPr>
          <w:p w14:paraId="2564E262" w14:textId="3B497D63" w:rsidR="00E50DF4" w:rsidRDefault="00E50DF4" w:rsidP="00E50DF4">
            <w:pPr>
              <w:rPr>
                <w:rFonts w:cs="Arial"/>
                <w:szCs w:val="22"/>
              </w:rPr>
            </w:pPr>
            <w:r>
              <w:rPr>
                <w:rFonts w:cs="Arial"/>
                <w:szCs w:val="22"/>
              </w:rPr>
              <w:t>VWL-Modul</w:t>
            </w:r>
          </w:p>
        </w:tc>
      </w:tr>
      <w:tr w:rsidR="00E50DF4" w:rsidRPr="00BF7282" w14:paraId="31B3E53B" w14:textId="77777777" w:rsidTr="005D2036">
        <w:trPr>
          <w:trHeight w:val="567"/>
          <w:jc w:val="center"/>
        </w:trPr>
        <w:tc>
          <w:tcPr>
            <w:tcW w:w="720" w:type="dxa"/>
            <w:vAlign w:val="center"/>
          </w:tcPr>
          <w:p w14:paraId="20B34D00" w14:textId="77777777" w:rsidR="00E50DF4" w:rsidRPr="00BF7282" w:rsidRDefault="00E50DF4" w:rsidP="00F62C9E">
            <w:pPr>
              <w:numPr>
                <w:ilvl w:val="0"/>
                <w:numId w:val="3"/>
              </w:numPr>
              <w:ind w:left="737" w:hanging="567"/>
              <w:rPr>
                <w:rFonts w:cs="Arial"/>
                <w:i/>
              </w:rPr>
            </w:pPr>
          </w:p>
        </w:tc>
        <w:tc>
          <w:tcPr>
            <w:tcW w:w="1843" w:type="dxa"/>
            <w:vAlign w:val="center"/>
          </w:tcPr>
          <w:p w14:paraId="199DCE32" w14:textId="2D369984" w:rsidR="00E50DF4" w:rsidRPr="00B52AFE" w:rsidRDefault="00E34520" w:rsidP="00E50DF4">
            <w:pPr>
              <w:rPr>
                <w:rFonts w:cs="Arial"/>
                <w:szCs w:val="22"/>
                <w:lang w:val="en-US"/>
              </w:rPr>
            </w:pPr>
            <w:r w:rsidRPr="00212EE8">
              <w:rPr>
                <w:rFonts w:cs="Arial"/>
                <w:szCs w:val="22"/>
                <w:lang w:val="en-US"/>
              </w:rPr>
              <w:t>8</w:t>
            </w:r>
            <w:r w:rsidR="00E50DF4" w:rsidRPr="00212EE8">
              <w:rPr>
                <w:rFonts w:cs="Arial"/>
                <w:szCs w:val="22"/>
                <w:lang w:val="en-US"/>
              </w:rPr>
              <w:t>2070</w:t>
            </w:r>
          </w:p>
        </w:tc>
        <w:tc>
          <w:tcPr>
            <w:tcW w:w="5219" w:type="dxa"/>
            <w:vAlign w:val="center"/>
          </w:tcPr>
          <w:p w14:paraId="55FC1BCB" w14:textId="77777777" w:rsidR="00E50DF4" w:rsidRPr="00BF7282" w:rsidRDefault="00E50DF4" w:rsidP="00E50DF4">
            <w:pPr>
              <w:rPr>
                <w:lang w:val="en-US"/>
              </w:rPr>
            </w:pPr>
            <w:r>
              <w:rPr>
                <w:lang w:val="en-US"/>
              </w:rPr>
              <w:t>Makroökonomie</w:t>
            </w:r>
          </w:p>
        </w:tc>
        <w:tc>
          <w:tcPr>
            <w:tcW w:w="2010" w:type="dxa"/>
            <w:vAlign w:val="center"/>
          </w:tcPr>
          <w:p w14:paraId="43C32D76" w14:textId="77777777" w:rsidR="00E50DF4" w:rsidRPr="00BF7282" w:rsidRDefault="00E50DF4" w:rsidP="00E50DF4">
            <w:pPr>
              <w:rPr>
                <w:rFonts w:cs="Arial"/>
              </w:rPr>
            </w:pPr>
            <w:r>
              <w:rPr>
                <w:rFonts w:cs="Arial"/>
                <w:szCs w:val="22"/>
              </w:rPr>
              <w:t xml:space="preserve">VWL-Modul </w:t>
            </w:r>
          </w:p>
        </w:tc>
      </w:tr>
      <w:tr w:rsidR="00E50DF4" w:rsidRPr="00BF7282" w14:paraId="23711E53" w14:textId="77777777" w:rsidTr="005D2036">
        <w:trPr>
          <w:trHeight w:val="567"/>
          <w:jc w:val="center"/>
        </w:trPr>
        <w:tc>
          <w:tcPr>
            <w:tcW w:w="720" w:type="dxa"/>
            <w:vAlign w:val="center"/>
          </w:tcPr>
          <w:p w14:paraId="5D6DC859" w14:textId="77777777" w:rsidR="00E50DF4" w:rsidRPr="00BF7282" w:rsidRDefault="00E50DF4" w:rsidP="00F62C9E">
            <w:pPr>
              <w:numPr>
                <w:ilvl w:val="0"/>
                <w:numId w:val="3"/>
              </w:numPr>
              <w:ind w:left="737" w:hanging="567"/>
              <w:rPr>
                <w:rFonts w:cs="Arial"/>
                <w:i/>
              </w:rPr>
            </w:pPr>
          </w:p>
        </w:tc>
        <w:tc>
          <w:tcPr>
            <w:tcW w:w="1843" w:type="dxa"/>
            <w:vAlign w:val="center"/>
          </w:tcPr>
          <w:p w14:paraId="57ABD5D9" w14:textId="4959D0C3" w:rsidR="00E50DF4" w:rsidRPr="00BF7282" w:rsidRDefault="00E34520" w:rsidP="00E50DF4">
            <w:pPr>
              <w:rPr>
                <w:rFonts w:cs="Arial"/>
              </w:rPr>
            </w:pPr>
            <w:r>
              <w:t>8</w:t>
            </w:r>
            <w:r w:rsidR="00E50DF4">
              <w:rPr>
                <w:rFonts w:cs="Arial"/>
                <w:szCs w:val="22"/>
                <w:lang w:val="en-US"/>
              </w:rPr>
              <w:t>3441</w:t>
            </w:r>
          </w:p>
        </w:tc>
        <w:tc>
          <w:tcPr>
            <w:tcW w:w="5219" w:type="dxa"/>
            <w:vAlign w:val="center"/>
          </w:tcPr>
          <w:p w14:paraId="7637C5AA" w14:textId="0DAC7F50" w:rsidR="00E50DF4" w:rsidRPr="00BF7282" w:rsidRDefault="00E50DF4" w:rsidP="00E50DF4">
            <w:pPr>
              <w:rPr>
                <w:rFonts w:cs="Arial"/>
              </w:rPr>
            </w:pPr>
            <w:bookmarkStart w:id="885" w:name="_Toc287964197"/>
            <w:bookmarkStart w:id="886" w:name="_Toc288226880"/>
            <w:bookmarkStart w:id="887" w:name="_Toc288664525"/>
            <w:bookmarkStart w:id="888" w:name="_Toc288752683"/>
            <w:bookmarkStart w:id="889" w:name="_Toc290622052"/>
            <w:bookmarkStart w:id="890" w:name="_Toc290974831"/>
            <w:bookmarkStart w:id="891" w:name="_Toc290984135"/>
            <w:bookmarkStart w:id="892" w:name="_Toc291776731"/>
            <w:bookmarkStart w:id="893" w:name="_Toc291777746"/>
            <w:bookmarkStart w:id="894" w:name="_Toc292372523"/>
            <w:bookmarkStart w:id="895" w:name="_Toc299457499"/>
            <w:bookmarkStart w:id="896" w:name="_Toc299458963"/>
            <w:bookmarkStart w:id="897" w:name="_Toc299459542"/>
            <w:bookmarkStart w:id="898" w:name="_Toc300074739"/>
            <w:bookmarkStart w:id="899" w:name="_Toc300151839"/>
            <w:bookmarkStart w:id="900" w:name="_Toc300153231"/>
            <w:bookmarkStart w:id="901" w:name="_Toc300153800"/>
            <w:bookmarkStart w:id="902" w:name="_Toc301861178"/>
            <w:bookmarkStart w:id="903" w:name="_Toc301861809"/>
            <w:bookmarkStart w:id="904" w:name="_Toc301877691"/>
            <w:bookmarkStart w:id="905" w:name="_Toc306004528"/>
            <w:bookmarkStart w:id="906" w:name="_Toc317511431"/>
            <w:bookmarkStart w:id="907" w:name="_Toc317681819"/>
            <w:bookmarkStart w:id="908" w:name="_Toc317682736"/>
            <w:r w:rsidRPr="00BF7282">
              <w:rPr>
                <w:lang w:val="en-US"/>
              </w:rPr>
              <w:t xml:space="preserve">Managing </w:t>
            </w:r>
            <w:r>
              <w:rPr>
                <w:lang w:val="en-US"/>
              </w:rPr>
              <w:t>projects s</w:t>
            </w:r>
            <w:r w:rsidRPr="00BF7282">
              <w:rPr>
                <w:lang w:val="en-US"/>
              </w:rPr>
              <w:t>uccessfully</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tc>
        <w:tc>
          <w:tcPr>
            <w:tcW w:w="2010" w:type="dxa"/>
            <w:vAlign w:val="center"/>
          </w:tcPr>
          <w:p w14:paraId="54A6F0CF" w14:textId="77777777" w:rsidR="00E50DF4" w:rsidRPr="00BF7282" w:rsidRDefault="00E50DF4" w:rsidP="00E50DF4">
            <w:pPr>
              <w:rPr>
                <w:rFonts w:cs="Arial"/>
              </w:rPr>
            </w:pPr>
            <w:r w:rsidRPr="00BF7282">
              <w:rPr>
                <w:rFonts w:cs="Arial"/>
                <w:szCs w:val="22"/>
              </w:rPr>
              <w:t>WI-Modul</w:t>
            </w:r>
          </w:p>
        </w:tc>
      </w:tr>
      <w:tr w:rsidR="00E50DF4" w:rsidRPr="00BF7282" w14:paraId="285B8A2E" w14:textId="77777777" w:rsidTr="005D2036">
        <w:trPr>
          <w:trHeight w:val="567"/>
          <w:jc w:val="center"/>
        </w:trPr>
        <w:tc>
          <w:tcPr>
            <w:tcW w:w="720" w:type="dxa"/>
            <w:vAlign w:val="center"/>
          </w:tcPr>
          <w:p w14:paraId="45A529EC" w14:textId="77777777" w:rsidR="00E50DF4" w:rsidRPr="00BF7282" w:rsidRDefault="00E50DF4" w:rsidP="00F62C9E">
            <w:pPr>
              <w:numPr>
                <w:ilvl w:val="0"/>
                <w:numId w:val="3"/>
              </w:numPr>
              <w:ind w:left="737" w:hanging="567"/>
              <w:rPr>
                <w:rFonts w:cs="Arial"/>
                <w:i/>
              </w:rPr>
            </w:pPr>
          </w:p>
        </w:tc>
        <w:tc>
          <w:tcPr>
            <w:tcW w:w="1843" w:type="dxa"/>
            <w:vAlign w:val="center"/>
          </w:tcPr>
          <w:p w14:paraId="6C461F6B" w14:textId="1130A430" w:rsidR="00E50DF4" w:rsidRPr="00BF7282" w:rsidRDefault="00E34520" w:rsidP="00E50DF4">
            <w:pPr>
              <w:rPr>
                <w:rFonts w:cs="Arial"/>
              </w:rPr>
            </w:pPr>
            <w:r>
              <w:t>8</w:t>
            </w:r>
            <w:r w:rsidR="00E50DF4">
              <w:rPr>
                <w:rFonts w:cs="Arial"/>
                <w:szCs w:val="22"/>
              </w:rPr>
              <w:t>3442</w:t>
            </w:r>
          </w:p>
        </w:tc>
        <w:tc>
          <w:tcPr>
            <w:tcW w:w="5219" w:type="dxa"/>
            <w:vAlign w:val="center"/>
          </w:tcPr>
          <w:p w14:paraId="59304029" w14:textId="729A81A5" w:rsidR="00E50DF4" w:rsidRPr="00BF7282" w:rsidRDefault="00E50DF4" w:rsidP="00E50DF4">
            <w:pPr>
              <w:rPr>
                <w:rFonts w:cs="Arial"/>
              </w:rPr>
            </w:pPr>
            <w:bookmarkStart w:id="909" w:name="_Toc287964198"/>
            <w:bookmarkStart w:id="910" w:name="_Toc288226881"/>
            <w:bookmarkStart w:id="911" w:name="_Toc288664526"/>
            <w:bookmarkStart w:id="912" w:name="_Toc288752684"/>
            <w:bookmarkStart w:id="913" w:name="_Toc290622053"/>
            <w:bookmarkStart w:id="914" w:name="_Toc290974832"/>
            <w:bookmarkStart w:id="915" w:name="_Toc290984136"/>
            <w:bookmarkStart w:id="916" w:name="_Toc291776732"/>
            <w:bookmarkStart w:id="917" w:name="_Toc291777747"/>
            <w:bookmarkStart w:id="918" w:name="_Toc292372524"/>
            <w:bookmarkStart w:id="919" w:name="_Toc299457500"/>
            <w:bookmarkStart w:id="920" w:name="_Toc299458964"/>
            <w:bookmarkStart w:id="921" w:name="_Toc299459543"/>
            <w:bookmarkStart w:id="922" w:name="_Toc300074740"/>
            <w:bookmarkStart w:id="923" w:name="_Toc300151840"/>
            <w:bookmarkStart w:id="924" w:name="_Toc300153232"/>
            <w:bookmarkStart w:id="925" w:name="_Toc300153801"/>
            <w:bookmarkStart w:id="926" w:name="_Toc301861179"/>
            <w:bookmarkStart w:id="927" w:name="_Toc301861810"/>
            <w:bookmarkStart w:id="928" w:name="_Toc301877692"/>
            <w:bookmarkStart w:id="929" w:name="_Toc306004529"/>
            <w:bookmarkStart w:id="930" w:name="_Toc317511432"/>
            <w:bookmarkStart w:id="931" w:name="_Toc317681820"/>
            <w:bookmarkStart w:id="932" w:name="_Toc317682737"/>
            <w:r>
              <w:rPr>
                <w:lang w:val="en-US"/>
              </w:rPr>
              <w:t>Managing technological c</w:t>
            </w:r>
            <w:r w:rsidRPr="00BF7282">
              <w:rPr>
                <w:lang w:val="en-US"/>
              </w:rPr>
              <w:t>hange</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tc>
        <w:tc>
          <w:tcPr>
            <w:tcW w:w="2010" w:type="dxa"/>
            <w:vAlign w:val="center"/>
          </w:tcPr>
          <w:p w14:paraId="2B1A3B23" w14:textId="77777777" w:rsidR="00E50DF4" w:rsidRPr="00BF7282" w:rsidRDefault="00E50DF4" w:rsidP="00E50DF4">
            <w:pPr>
              <w:rPr>
                <w:rFonts w:cs="Arial"/>
              </w:rPr>
            </w:pPr>
            <w:r w:rsidRPr="00BF7282">
              <w:rPr>
                <w:rFonts w:cs="Arial"/>
                <w:szCs w:val="22"/>
              </w:rPr>
              <w:t>WI-Modul</w:t>
            </w:r>
          </w:p>
        </w:tc>
      </w:tr>
      <w:tr w:rsidR="00E50DF4" w:rsidRPr="00BF7282" w14:paraId="0823E158" w14:textId="77777777" w:rsidTr="005D2036">
        <w:trPr>
          <w:trHeight w:val="567"/>
          <w:jc w:val="center"/>
        </w:trPr>
        <w:tc>
          <w:tcPr>
            <w:tcW w:w="720" w:type="dxa"/>
            <w:vAlign w:val="center"/>
          </w:tcPr>
          <w:p w14:paraId="5AD0BFBB" w14:textId="77777777" w:rsidR="00E50DF4" w:rsidRPr="00BF7282" w:rsidRDefault="00E50DF4" w:rsidP="00F62C9E">
            <w:pPr>
              <w:numPr>
                <w:ilvl w:val="0"/>
                <w:numId w:val="3"/>
              </w:numPr>
              <w:ind w:left="737" w:hanging="567"/>
              <w:rPr>
                <w:rFonts w:cs="Arial"/>
                <w:i/>
              </w:rPr>
            </w:pPr>
          </w:p>
        </w:tc>
        <w:tc>
          <w:tcPr>
            <w:tcW w:w="1843" w:type="dxa"/>
            <w:vAlign w:val="center"/>
          </w:tcPr>
          <w:p w14:paraId="15584B8B" w14:textId="2C3D0D8D" w:rsidR="00E50DF4" w:rsidRPr="00BF7282" w:rsidRDefault="00E34520" w:rsidP="00E50DF4">
            <w:pPr>
              <w:rPr>
                <w:rFonts w:cs="Arial"/>
              </w:rPr>
            </w:pPr>
            <w:r>
              <w:t>8</w:t>
            </w:r>
            <w:r w:rsidR="00E50DF4">
              <w:rPr>
                <w:rFonts w:cs="Arial"/>
                <w:szCs w:val="22"/>
              </w:rPr>
              <w:t>3091</w:t>
            </w:r>
          </w:p>
        </w:tc>
        <w:tc>
          <w:tcPr>
            <w:tcW w:w="5219" w:type="dxa"/>
            <w:vAlign w:val="center"/>
          </w:tcPr>
          <w:p w14:paraId="7756C878" w14:textId="2CE562C0" w:rsidR="00E50DF4" w:rsidRPr="00BF7282" w:rsidRDefault="00E50DF4" w:rsidP="00E50DF4">
            <w:pPr>
              <w:rPr>
                <w:rFonts w:cs="Arial"/>
              </w:rPr>
            </w:pPr>
            <w:bookmarkStart w:id="933" w:name="_Toc287964199"/>
            <w:bookmarkStart w:id="934" w:name="_Toc288226882"/>
            <w:bookmarkStart w:id="935" w:name="_Toc288664527"/>
            <w:bookmarkStart w:id="936" w:name="_Toc288752685"/>
            <w:bookmarkStart w:id="937" w:name="_Toc290622054"/>
            <w:bookmarkStart w:id="938" w:name="_Toc290974833"/>
            <w:bookmarkStart w:id="939" w:name="_Toc290984137"/>
            <w:bookmarkStart w:id="940" w:name="_Toc291776733"/>
            <w:bookmarkStart w:id="941" w:name="_Toc291777748"/>
            <w:bookmarkStart w:id="942" w:name="_Toc292372525"/>
            <w:bookmarkStart w:id="943" w:name="_Toc299457501"/>
            <w:bookmarkStart w:id="944" w:name="_Toc299458965"/>
            <w:bookmarkStart w:id="945" w:name="_Toc299459544"/>
            <w:bookmarkStart w:id="946" w:name="_Toc300074741"/>
            <w:bookmarkStart w:id="947" w:name="_Toc300151841"/>
            <w:bookmarkStart w:id="948" w:name="_Toc300153233"/>
            <w:bookmarkStart w:id="949" w:name="_Toc300153802"/>
            <w:bookmarkStart w:id="950" w:name="_Toc301861180"/>
            <w:bookmarkStart w:id="951" w:name="_Toc301861811"/>
            <w:bookmarkStart w:id="952" w:name="_Toc301877693"/>
            <w:bookmarkStart w:id="953" w:name="_Toc306004530"/>
            <w:bookmarkStart w:id="954" w:name="_Toc317511433"/>
            <w:bookmarkStart w:id="955" w:name="_Toc317681821"/>
            <w:bookmarkStart w:id="956" w:name="_Toc317682738"/>
            <w:r>
              <w:rPr>
                <w:lang w:val="en-US"/>
              </w:rPr>
              <w:t>Marketing m</w:t>
            </w:r>
            <w:r w:rsidRPr="00BF7282">
              <w:rPr>
                <w:lang w:val="en-US"/>
              </w:rPr>
              <w:t>anagement</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tc>
        <w:tc>
          <w:tcPr>
            <w:tcW w:w="2010" w:type="dxa"/>
            <w:vAlign w:val="center"/>
          </w:tcPr>
          <w:p w14:paraId="57558D8B" w14:textId="77777777" w:rsidR="00E50DF4" w:rsidRPr="00BF7282" w:rsidRDefault="00E50DF4" w:rsidP="00E50DF4">
            <w:pPr>
              <w:rPr>
                <w:rFonts w:cs="Arial"/>
              </w:rPr>
            </w:pPr>
            <w:r w:rsidRPr="00BF7282">
              <w:rPr>
                <w:rFonts w:cs="Arial"/>
                <w:szCs w:val="22"/>
              </w:rPr>
              <w:t>BWL-Modul</w:t>
            </w:r>
          </w:p>
        </w:tc>
      </w:tr>
      <w:tr w:rsidR="005B6C60" w:rsidRPr="00BF7282" w14:paraId="54048081" w14:textId="77777777" w:rsidTr="005D2036">
        <w:trPr>
          <w:trHeight w:val="567"/>
          <w:jc w:val="center"/>
        </w:trPr>
        <w:tc>
          <w:tcPr>
            <w:tcW w:w="720" w:type="dxa"/>
            <w:vAlign w:val="center"/>
          </w:tcPr>
          <w:p w14:paraId="0056943A" w14:textId="77777777" w:rsidR="005B6C60" w:rsidRDefault="005B6C60" w:rsidP="00F62C9E">
            <w:pPr>
              <w:numPr>
                <w:ilvl w:val="0"/>
                <w:numId w:val="3"/>
              </w:numPr>
              <w:ind w:left="737" w:hanging="567"/>
              <w:rPr>
                <w:rFonts w:cs="Arial"/>
                <w:i/>
              </w:rPr>
            </w:pPr>
          </w:p>
        </w:tc>
        <w:tc>
          <w:tcPr>
            <w:tcW w:w="1843" w:type="dxa"/>
            <w:vAlign w:val="center"/>
          </w:tcPr>
          <w:p w14:paraId="14812C98" w14:textId="346CB398" w:rsidR="005B6C60" w:rsidRDefault="00090102" w:rsidP="00090102">
            <w:r>
              <w:t xml:space="preserve">83085 </w:t>
            </w:r>
          </w:p>
        </w:tc>
        <w:tc>
          <w:tcPr>
            <w:tcW w:w="5219" w:type="dxa"/>
            <w:vAlign w:val="center"/>
          </w:tcPr>
          <w:p w14:paraId="3A988D8D" w14:textId="5A6C6C20" w:rsidR="005B6C60" w:rsidRPr="00542E80" w:rsidRDefault="005B6C60" w:rsidP="00E50DF4">
            <w:r w:rsidRPr="00542E80">
              <w:t>Market und Customer Analytics (gültig ab</w:t>
            </w:r>
            <w:r>
              <w:t xml:space="preserve"> 01.10.2020)</w:t>
            </w:r>
          </w:p>
        </w:tc>
        <w:tc>
          <w:tcPr>
            <w:tcW w:w="2010" w:type="dxa"/>
            <w:vAlign w:val="center"/>
          </w:tcPr>
          <w:p w14:paraId="097B2343" w14:textId="05AC696F" w:rsidR="005B6C60" w:rsidRPr="00BF7282" w:rsidRDefault="005B6C60" w:rsidP="00E50DF4">
            <w:pPr>
              <w:rPr>
                <w:rFonts w:cs="Arial"/>
                <w:szCs w:val="22"/>
              </w:rPr>
            </w:pPr>
            <w:r>
              <w:rPr>
                <w:rFonts w:cs="Arial"/>
                <w:szCs w:val="22"/>
              </w:rPr>
              <w:t>BWL-Modul</w:t>
            </w:r>
          </w:p>
        </w:tc>
      </w:tr>
      <w:tr w:rsidR="00E50DF4" w:rsidRPr="00BF7282" w14:paraId="36FB5F1C" w14:textId="77777777" w:rsidTr="005D2036">
        <w:trPr>
          <w:trHeight w:val="567"/>
          <w:jc w:val="center"/>
        </w:trPr>
        <w:tc>
          <w:tcPr>
            <w:tcW w:w="720" w:type="dxa"/>
            <w:vAlign w:val="center"/>
          </w:tcPr>
          <w:p w14:paraId="6388AA42" w14:textId="63C92134" w:rsidR="00E50DF4" w:rsidRPr="00BF7282" w:rsidRDefault="00223FE9" w:rsidP="00F62C9E">
            <w:pPr>
              <w:numPr>
                <w:ilvl w:val="0"/>
                <w:numId w:val="3"/>
              </w:numPr>
              <w:ind w:left="737" w:hanging="567"/>
              <w:rPr>
                <w:rFonts w:cs="Arial"/>
                <w:i/>
              </w:rPr>
            </w:pPr>
            <w:r>
              <w:rPr>
                <w:rFonts w:cs="Arial"/>
                <w:i/>
              </w:rPr>
              <w:t>8</w:t>
            </w:r>
          </w:p>
        </w:tc>
        <w:tc>
          <w:tcPr>
            <w:tcW w:w="1843" w:type="dxa"/>
            <w:vAlign w:val="center"/>
          </w:tcPr>
          <w:p w14:paraId="0CF89626" w14:textId="71A5A119" w:rsidR="00E50DF4" w:rsidRPr="00BF7282" w:rsidRDefault="00E34520" w:rsidP="00E50DF4">
            <w:pPr>
              <w:rPr>
                <w:rFonts w:cs="Arial"/>
              </w:rPr>
            </w:pPr>
            <w:r>
              <w:t>8</w:t>
            </w:r>
            <w:r w:rsidR="00E50DF4">
              <w:rPr>
                <w:rFonts w:cs="Arial"/>
                <w:szCs w:val="22"/>
              </w:rPr>
              <w:t>3082</w:t>
            </w:r>
          </w:p>
        </w:tc>
        <w:tc>
          <w:tcPr>
            <w:tcW w:w="5219" w:type="dxa"/>
            <w:vAlign w:val="center"/>
          </w:tcPr>
          <w:p w14:paraId="37A4E00F" w14:textId="498897BC" w:rsidR="00E50DF4" w:rsidRPr="00BF7282" w:rsidRDefault="00E50DF4" w:rsidP="00E50DF4">
            <w:pPr>
              <w:rPr>
                <w:rFonts w:cs="Arial"/>
              </w:rPr>
            </w:pPr>
            <w:bookmarkStart w:id="957" w:name="_Toc287964200"/>
            <w:bookmarkStart w:id="958" w:name="_Toc288226883"/>
            <w:bookmarkStart w:id="959" w:name="_Toc288664528"/>
            <w:bookmarkStart w:id="960" w:name="_Toc288752686"/>
            <w:bookmarkStart w:id="961" w:name="_Toc290622055"/>
            <w:bookmarkStart w:id="962" w:name="_Toc290974834"/>
            <w:bookmarkStart w:id="963" w:name="_Toc290984138"/>
            <w:bookmarkStart w:id="964" w:name="_Toc291776734"/>
            <w:bookmarkStart w:id="965" w:name="_Toc291777749"/>
            <w:bookmarkStart w:id="966" w:name="_Toc292372526"/>
            <w:bookmarkStart w:id="967" w:name="_Toc299457502"/>
            <w:bookmarkStart w:id="968" w:name="_Toc299458966"/>
            <w:bookmarkStart w:id="969" w:name="_Toc299459545"/>
            <w:bookmarkStart w:id="970" w:name="_Toc300074742"/>
            <w:bookmarkStart w:id="971" w:name="_Toc300151842"/>
            <w:bookmarkStart w:id="972" w:name="_Toc300153234"/>
            <w:bookmarkStart w:id="973" w:name="_Toc300153803"/>
            <w:bookmarkStart w:id="974" w:name="_Toc301861181"/>
            <w:bookmarkStart w:id="975" w:name="_Toc301861812"/>
            <w:bookmarkStart w:id="976" w:name="_Toc301877694"/>
            <w:bookmarkStart w:id="977" w:name="_Toc306004531"/>
            <w:bookmarkStart w:id="978" w:name="_Toc317511434"/>
            <w:bookmarkStart w:id="979" w:name="_Toc317681822"/>
            <w:bookmarkStart w:id="980" w:name="_Toc317682739"/>
            <w:r w:rsidRPr="00BF7282">
              <w:rPr>
                <w:lang w:val="en-GB"/>
              </w:rPr>
              <w:t>Marktforschung</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r w:rsidR="005B6C60">
              <w:rPr>
                <w:lang w:val="en-GB"/>
              </w:rPr>
              <w:t xml:space="preserve"> (gültig bis 30.09.2020)</w:t>
            </w:r>
          </w:p>
        </w:tc>
        <w:tc>
          <w:tcPr>
            <w:tcW w:w="2010" w:type="dxa"/>
            <w:vAlign w:val="center"/>
          </w:tcPr>
          <w:p w14:paraId="4B347864" w14:textId="77777777" w:rsidR="00E50DF4" w:rsidRPr="00BF7282" w:rsidRDefault="00E50DF4" w:rsidP="00E50DF4">
            <w:pPr>
              <w:rPr>
                <w:rFonts w:cs="Arial"/>
                <w:lang w:val="en-GB" w:eastAsia="en-US"/>
              </w:rPr>
            </w:pPr>
            <w:r w:rsidRPr="00BF7282">
              <w:rPr>
                <w:rFonts w:cs="Arial"/>
                <w:szCs w:val="22"/>
              </w:rPr>
              <w:t>BWL-Modul</w:t>
            </w:r>
          </w:p>
        </w:tc>
      </w:tr>
      <w:tr w:rsidR="00E50DF4" w:rsidRPr="00BF7282" w14:paraId="30EFDB66" w14:textId="77777777" w:rsidTr="005D2036">
        <w:trPr>
          <w:trHeight w:val="567"/>
          <w:jc w:val="center"/>
        </w:trPr>
        <w:tc>
          <w:tcPr>
            <w:tcW w:w="720" w:type="dxa"/>
            <w:vAlign w:val="center"/>
          </w:tcPr>
          <w:p w14:paraId="647C7349" w14:textId="77777777" w:rsidR="00E50DF4" w:rsidRPr="00BF7282" w:rsidRDefault="00E50DF4" w:rsidP="00F62C9E">
            <w:pPr>
              <w:numPr>
                <w:ilvl w:val="0"/>
                <w:numId w:val="3"/>
              </w:numPr>
              <w:ind w:left="737" w:hanging="567"/>
              <w:rPr>
                <w:rFonts w:cs="Arial"/>
                <w:i/>
              </w:rPr>
            </w:pPr>
          </w:p>
        </w:tc>
        <w:tc>
          <w:tcPr>
            <w:tcW w:w="1843" w:type="dxa"/>
            <w:vAlign w:val="center"/>
          </w:tcPr>
          <w:p w14:paraId="155FA79D" w14:textId="21F3AF3B" w:rsidR="00E50DF4" w:rsidRPr="00BF7282" w:rsidRDefault="00E34520" w:rsidP="00E50DF4">
            <w:pPr>
              <w:rPr>
                <w:rFonts w:cs="Arial"/>
              </w:rPr>
            </w:pPr>
            <w:r>
              <w:t>8</w:t>
            </w:r>
            <w:r w:rsidR="00E50DF4">
              <w:rPr>
                <w:rFonts w:cs="Arial"/>
                <w:szCs w:val="22"/>
              </w:rPr>
              <w:t>2161</w:t>
            </w:r>
          </w:p>
        </w:tc>
        <w:tc>
          <w:tcPr>
            <w:tcW w:w="5219" w:type="dxa"/>
            <w:vAlign w:val="center"/>
          </w:tcPr>
          <w:p w14:paraId="11AE01B0" w14:textId="77777777" w:rsidR="00E50DF4" w:rsidRPr="00BF7282" w:rsidRDefault="00E50DF4" w:rsidP="00E50DF4">
            <w:pPr>
              <w:pStyle w:val="berschrift1"/>
            </w:pPr>
            <w:bookmarkStart w:id="981" w:name="_Toc362507327"/>
            <w:bookmarkStart w:id="982" w:name="_Toc363637933"/>
            <w:bookmarkStart w:id="983" w:name="_Toc363638626"/>
            <w:bookmarkStart w:id="984" w:name="_Toc363653918"/>
            <w:bookmarkStart w:id="985" w:name="_Toc364321903"/>
            <w:bookmarkStart w:id="986" w:name="_Toc364328077"/>
            <w:bookmarkStart w:id="987" w:name="_Toc364328445"/>
            <w:bookmarkStart w:id="988" w:name="_Toc364328813"/>
            <w:bookmarkStart w:id="989" w:name="_Toc364439367"/>
            <w:bookmarkStart w:id="990" w:name="_Toc364440028"/>
            <w:bookmarkStart w:id="991" w:name="_Toc366685005"/>
            <w:bookmarkStart w:id="992" w:name="_Toc369082174"/>
            <w:bookmarkStart w:id="993" w:name="_Toc381686735"/>
            <w:r w:rsidRPr="00BF7282">
              <w:t>Mathematik: Analysis und Lineare Algebra</w:t>
            </w:r>
            <w:bookmarkEnd w:id="981"/>
            <w:bookmarkEnd w:id="982"/>
            <w:bookmarkEnd w:id="983"/>
            <w:bookmarkEnd w:id="984"/>
            <w:bookmarkEnd w:id="985"/>
            <w:bookmarkEnd w:id="986"/>
            <w:bookmarkEnd w:id="987"/>
            <w:bookmarkEnd w:id="988"/>
            <w:bookmarkEnd w:id="989"/>
            <w:bookmarkEnd w:id="990"/>
            <w:bookmarkEnd w:id="991"/>
            <w:bookmarkEnd w:id="992"/>
            <w:bookmarkEnd w:id="993"/>
          </w:p>
          <w:p w14:paraId="5B8373A2" w14:textId="104DBCA9" w:rsidR="00E50DF4" w:rsidRPr="00BF7282" w:rsidRDefault="00E50DF4" w:rsidP="00E50DF4">
            <w:pPr>
              <w:rPr>
                <w:rFonts w:cs="Arial"/>
              </w:rPr>
            </w:pPr>
            <w:r>
              <w:rPr>
                <w:rFonts w:cs="Arial"/>
                <w:szCs w:val="22"/>
              </w:rPr>
              <w:t>(im Vertiefungsbereich nur für IBS-Studierende belegbar)</w:t>
            </w:r>
          </w:p>
        </w:tc>
        <w:tc>
          <w:tcPr>
            <w:tcW w:w="2010" w:type="dxa"/>
            <w:vAlign w:val="center"/>
          </w:tcPr>
          <w:p w14:paraId="5CF7FE9E" w14:textId="6F7EC602" w:rsidR="00E50DF4" w:rsidRPr="00BF7282" w:rsidRDefault="00E50DF4" w:rsidP="00E50DF4">
            <w:pPr>
              <w:rPr>
                <w:rFonts w:cs="Arial"/>
              </w:rPr>
            </w:pPr>
            <w:r>
              <w:rPr>
                <w:rFonts w:cs="Arial"/>
              </w:rPr>
              <w:t>Interdisziplinäres-Modul</w:t>
            </w:r>
          </w:p>
        </w:tc>
      </w:tr>
      <w:tr w:rsidR="00E50DF4" w:rsidRPr="00BF7282" w14:paraId="6B9B20E0" w14:textId="77777777" w:rsidTr="005D2036">
        <w:trPr>
          <w:trHeight w:val="567"/>
          <w:jc w:val="center"/>
        </w:trPr>
        <w:tc>
          <w:tcPr>
            <w:tcW w:w="720" w:type="dxa"/>
            <w:vAlign w:val="center"/>
          </w:tcPr>
          <w:p w14:paraId="7CC0B663" w14:textId="77777777" w:rsidR="00E50DF4" w:rsidRPr="00BF7282" w:rsidRDefault="00E50DF4" w:rsidP="00F62C9E">
            <w:pPr>
              <w:numPr>
                <w:ilvl w:val="0"/>
                <w:numId w:val="3"/>
              </w:numPr>
              <w:ind w:left="737" w:hanging="567"/>
              <w:rPr>
                <w:rFonts w:cs="Arial"/>
                <w:i/>
              </w:rPr>
            </w:pPr>
          </w:p>
        </w:tc>
        <w:tc>
          <w:tcPr>
            <w:tcW w:w="1843" w:type="dxa"/>
            <w:vAlign w:val="center"/>
          </w:tcPr>
          <w:p w14:paraId="0821E81C" w14:textId="16CB702D" w:rsidR="00E50DF4" w:rsidRPr="00BF7282" w:rsidRDefault="00E34520" w:rsidP="00E50DF4">
            <w:pPr>
              <w:rPr>
                <w:rFonts w:cs="Arial"/>
              </w:rPr>
            </w:pPr>
            <w:r>
              <w:t>8</w:t>
            </w:r>
            <w:r w:rsidR="00E50DF4">
              <w:rPr>
                <w:rFonts w:cs="Arial"/>
                <w:szCs w:val="22"/>
              </w:rPr>
              <w:t>2165</w:t>
            </w:r>
          </w:p>
        </w:tc>
        <w:tc>
          <w:tcPr>
            <w:tcW w:w="5219" w:type="dxa"/>
            <w:vAlign w:val="center"/>
          </w:tcPr>
          <w:p w14:paraId="17D21C44" w14:textId="77777777" w:rsidR="00E50DF4" w:rsidRDefault="00E50DF4" w:rsidP="00E50DF4">
            <w:r>
              <w:t xml:space="preserve">Mathematik: Finanzmathematik </w:t>
            </w:r>
          </w:p>
          <w:p w14:paraId="729328FA" w14:textId="1AC08439" w:rsidR="00E50DF4" w:rsidRPr="00BF7282" w:rsidRDefault="00E50DF4" w:rsidP="00E50DF4">
            <w:pPr>
              <w:rPr>
                <w:rFonts w:cs="Arial"/>
              </w:rPr>
            </w:pPr>
            <w:r>
              <w:rPr>
                <w:rFonts w:cs="Arial"/>
                <w:szCs w:val="22"/>
              </w:rPr>
              <w:t>(im Vertiefungsbereich nur für IBS-Studierende und Studierende der Sozialökonomik belegbar)</w:t>
            </w:r>
          </w:p>
        </w:tc>
        <w:tc>
          <w:tcPr>
            <w:tcW w:w="2010" w:type="dxa"/>
            <w:vAlign w:val="center"/>
          </w:tcPr>
          <w:p w14:paraId="1297FB94" w14:textId="36D047CC" w:rsidR="00E50DF4" w:rsidRPr="00BF7282" w:rsidRDefault="00E50DF4" w:rsidP="00E50DF4">
            <w:pPr>
              <w:rPr>
                <w:rFonts w:cs="Arial"/>
              </w:rPr>
            </w:pPr>
            <w:r>
              <w:rPr>
                <w:rFonts w:cs="Arial"/>
              </w:rPr>
              <w:t>Interdisziplinäres-Modul</w:t>
            </w:r>
          </w:p>
        </w:tc>
      </w:tr>
      <w:tr w:rsidR="00E50DF4" w:rsidRPr="00BF7282" w14:paraId="6CA98BA1" w14:textId="77777777" w:rsidTr="005D2036">
        <w:trPr>
          <w:trHeight w:val="567"/>
          <w:jc w:val="center"/>
        </w:trPr>
        <w:tc>
          <w:tcPr>
            <w:tcW w:w="720" w:type="dxa"/>
            <w:vAlign w:val="center"/>
          </w:tcPr>
          <w:p w14:paraId="39490F7C" w14:textId="77777777" w:rsidR="00E50DF4" w:rsidRPr="00BF7282" w:rsidRDefault="00E50DF4" w:rsidP="00F62C9E">
            <w:pPr>
              <w:numPr>
                <w:ilvl w:val="0"/>
                <w:numId w:val="3"/>
              </w:numPr>
              <w:ind w:left="737" w:hanging="567"/>
              <w:rPr>
                <w:rFonts w:cs="Arial"/>
                <w:i/>
              </w:rPr>
            </w:pPr>
          </w:p>
        </w:tc>
        <w:tc>
          <w:tcPr>
            <w:tcW w:w="1843" w:type="dxa"/>
            <w:vAlign w:val="center"/>
          </w:tcPr>
          <w:p w14:paraId="42E3E748" w14:textId="36AFC3FE" w:rsidR="00E50DF4" w:rsidRPr="00BF7282" w:rsidRDefault="00E34520" w:rsidP="00E50DF4">
            <w:pPr>
              <w:rPr>
                <w:rFonts w:cs="Arial"/>
              </w:rPr>
            </w:pPr>
            <w:r>
              <w:t>8</w:t>
            </w:r>
            <w:r w:rsidR="00E50DF4">
              <w:rPr>
                <w:rFonts w:cs="Arial"/>
                <w:szCs w:val="22"/>
              </w:rPr>
              <w:t>3840</w:t>
            </w:r>
          </w:p>
        </w:tc>
        <w:tc>
          <w:tcPr>
            <w:tcW w:w="5219" w:type="dxa"/>
            <w:vAlign w:val="center"/>
          </w:tcPr>
          <w:p w14:paraId="3C2C89D3" w14:textId="77777777" w:rsidR="00E50DF4" w:rsidRPr="00BF7282" w:rsidRDefault="00E50DF4" w:rsidP="00E50DF4">
            <w:pPr>
              <w:rPr>
                <w:rFonts w:cs="Arial"/>
              </w:rPr>
            </w:pPr>
            <w:r w:rsidRPr="00BF7282">
              <w:rPr>
                <w:rFonts w:cs="Arial"/>
                <w:szCs w:val="22"/>
              </w:rPr>
              <w:t>Methoden der Unternehmensbewertung</w:t>
            </w:r>
          </w:p>
        </w:tc>
        <w:tc>
          <w:tcPr>
            <w:tcW w:w="2010" w:type="dxa"/>
            <w:vAlign w:val="center"/>
          </w:tcPr>
          <w:p w14:paraId="13B0473C" w14:textId="77777777" w:rsidR="00E50DF4" w:rsidRPr="00BF7282" w:rsidRDefault="00E50DF4" w:rsidP="00E50DF4">
            <w:pPr>
              <w:rPr>
                <w:rFonts w:cs="Arial"/>
              </w:rPr>
            </w:pPr>
            <w:r w:rsidRPr="00BF7282">
              <w:rPr>
                <w:rFonts w:cs="Arial"/>
                <w:szCs w:val="22"/>
              </w:rPr>
              <w:t>BWL-Modul</w:t>
            </w:r>
          </w:p>
        </w:tc>
      </w:tr>
      <w:tr w:rsidR="007D7493" w:rsidRPr="00BF7282" w14:paraId="7F519A65" w14:textId="77777777" w:rsidTr="005D2036">
        <w:trPr>
          <w:trHeight w:val="567"/>
          <w:jc w:val="center"/>
        </w:trPr>
        <w:tc>
          <w:tcPr>
            <w:tcW w:w="720" w:type="dxa"/>
            <w:vAlign w:val="center"/>
          </w:tcPr>
          <w:p w14:paraId="748B2A36" w14:textId="77777777" w:rsidR="007D7493" w:rsidRPr="00BF7282" w:rsidRDefault="007D7493" w:rsidP="00F62C9E">
            <w:pPr>
              <w:numPr>
                <w:ilvl w:val="0"/>
                <w:numId w:val="3"/>
              </w:numPr>
              <w:ind w:left="737" w:hanging="567"/>
              <w:rPr>
                <w:rFonts w:cs="Arial"/>
                <w:i/>
              </w:rPr>
            </w:pPr>
          </w:p>
        </w:tc>
        <w:tc>
          <w:tcPr>
            <w:tcW w:w="1843" w:type="dxa"/>
            <w:vAlign w:val="center"/>
          </w:tcPr>
          <w:p w14:paraId="19DF4152" w14:textId="3985955A" w:rsidR="007D7493" w:rsidRDefault="002D2026" w:rsidP="00E50DF4">
            <w:r>
              <w:t>85610</w:t>
            </w:r>
          </w:p>
        </w:tc>
        <w:tc>
          <w:tcPr>
            <w:tcW w:w="5219" w:type="dxa"/>
            <w:vAlign w:val="center"/>
          </w:tcPr>
          <w:p w14:paraId="24D9A941" w14:textId="5EF313D1" w:rsidR="007D7493" w:rsidRPr="00BF7282" w:rsidRDefault="007D7493" w:rsidP="00E50DF4">
            <w:pPr>
              <w:rPr>
                <w:rFonts w:cs="Arial"/>
                <w:szCs w:val="22"/>
              </w:rPr>
            </w:pPr>
            <w:r w:rsidRPr="003164EA">
              <w:t>Methodenseminar nachhaltiges Projektmanagement (gültig ab 01.1</w:t>
            </w:r>
            <w:r w:rsidR="00882688">
              <w:t>0</w:t>
            </w:r>
            <w:r w:rsidRPr="00542E80">
              <w:t>.2020)</w:t>
            </w:r>
          </w:p>
        </w:tc>
        <w:tc>
          <w:tcPr>
            <w:tcW w:w="2010" w:type="dxa"/>
            <w:vAlign w:val="center"/>
          </w:tcPr>
          <w:p w14:paraId="4D3EDA82" w14:textId="2EFCBA22" w:rsidR="007D7493" w:rsidRPr="00BF7282" w:rsidRDefault="007D7493" w:rsidP="00E50DF4">
            <w:pPr>
              <w:rPr>
                <w:rFonts w:cs="Arial"/>
                <w:szCs w:val="22"/>
              </w:rPr>
            </w:pPr>
            <w:r>
              <w:rPr>
                <w:rFonts w:cs="Arial"/>
                <w:szCs w:val="22"/>
              </w:rPr>
              <w:t>BWL-Modul</w:t>
            </w:r>
          </w:p>
        </w:tc>
      </w:tr>
      <w:tr w:rsidR="00E50DF4" w:rsidRPr="00BF7282" w14:paraId="284B4DD6" w14:textId="77777777" w:rsidTr="005D2036">
        <w:trPr>
          <w:trHeight w:val="567"/>
          <w:jc w:val="center"/>
        </w:trPr>
        <w:tc>
          <w:tcPr>
            <w:tcW w:w="720" w:type="dxa"/>
            <w:vAlign w:val="center"/>
          </w:tcPr>
          <w:p w14:paraId="3F5EA097" w14:textId="77777777" w:rsidR="00E50DF4" w:rsidRPr="00BF7282" w:rsidRDefault="00E50DF4" w:rsidP="00F62C9E">
            <w:pPr>
              <w:numPr>
                <w:ilvl w:val="0"/>
                <w:numId w:val="3"/>
              </w:numPr>
              <w:ind w:left="737" w:hanging="567"/>
              <w:rPr>
                <w:rFonts w:cs="Arial"/>
                <w:i/>
              </w:rPr>
            </w:pPr>
          </w:p>
        </w:tc>
        <w:tc>
          <w:tcPr>
            <w:tcW w:w="1843" w:type="dxa"/>
            <w:vAlign w:val="center"/>
          </w:tcPr>
          <w:p w14:paraId="2C43997F" w14:textId="41A971C8" w:rsidR="00E50DF4" w:rsidRPr="00BF7282" w:rsidRDefault="00E34520" w:rsidP="00E50DF4">
            <w:pPr>
              <w:rPr>
                <w:rFonts w:cs="Arial"/>
              </w:rPr>
            </w:pPr>
            <w:r>
              <w:t>8</w:t>
            </w:r>
            <w:r w:rsidR="00E50DF4">
              <w:rPr>
                <w:rFonts w:cs="Arial"/>
                <w:szCs w:val="22"/>
                <w:lang w:val="en-US"/>
              </w:rPr>
              <w:t>6360</w:t>
            </w:r>
          </w:p>
        </w:tc>
        <w:tc>
          <w:tcPr>
            <w:tcW w:w="5219" w:type="dxa"/>
            <w:vAlign w:val="center"/>
          </w:tcPr>
          <w:p w14:paraId="38647268" w14:textId="0BA088CE" w:rsidR="00E50DF4" w:rsidRPr="00BF7282" w:rsidRDefault="00E50DF4" w:rsidP="00E50DF4">
            <w:pPr>
              <w:rPr>
                <w:rFonts w:cs="Arial"/>
              </w:rPr>
            </w:pPr>
            <w:bookmarkStart w:id="994" w:name="_Toc287964201"/>
            <w:bookmarkStart w:id="995" w:name="_Toc288226884"/>
            <w:bookmarkStart w:id="996" w:name="_Toc288664529"/>
            <w:bookmarkStart w:id="997" w:name="_Toc288752687"/>
            <w:bookmarkStart w:id="998" w:name="_Toc290622056"/>
            <w:bookmarkStart w:id="999" w:name="_Toc290974835"/>
            <w:bookmarkStart w:id="1000" w:name="_Toc290984139"/>
            <w:bookmarkStart w:id="1001" w:name="_Toc291776735"/>
            <w:bookmarkStart w:id="1002" w:name="_Toc291777750"/>
            <w:bookmarkStart w:id="1003" w:name="_Toc292372527"/>
            <w:bookmarkStart w:id="1004" w:name="_Toc299457503"/>
            <w:bookmarkStart w:id="1005" w:name="_Toc299458967"/>
            <w:bookmarkStart w:id="1006" w:name="_Toc299459546"/>
            <w:bookmarkStart w:id="1007" w:name="_Toc300074743"/>
            <w:bookmarkStart w:id="1008" w:name="_Toc300151843"/>
            <w:bookmarkStart w:id="1009" w:name="_Toc300153235"/>
            <w:bookmarkStart w:id="1010" w:name="_Toc300153804"/>
            <w:bookmarkStart w:id="1011" w:name="_Toc301861182"/>
            <w:bookmarkStart w:id="1012" w:name="_Toc301861813"/>
            <w:bookmarkStart w:id="1013" w:name="_Toc301877695"/>
            <w:bookmarkStart w:id="1014" w:name="_Toc306004532"/>
            <w:bookmarkStart w:id="1015" w:name="_Toc317511435"/>
            <w:bookmarkStart w:id="1016" w:name="_Toc317681823"/>
            <w:bookmarkStart w:id="1017" w:name="_Toc317682740"/>
            <w:r w:rsidRPr="00BF7282">
              <w:rPr>
                <w:lang w:val="en-US"/>
              </w:rPr>
              <w:t xml:space="preserve">Mobile </w:t>
            </w:r>
            <w:r>
              <w:rPr>
                <w:lang w:val="en-US"/>
              </w:rPr>
              <w:t>s</w:t>
            </w:r>
            <w:r w:rsidRPr="00BF7282">
              <w:rPr>
                <w:lang w:val="en-US"/>
              </w:rPr>
              <w:t xml:space="preserve">ervice </w:t>
            </w:r>
            <w:r>
              <w:rPr>
                <w:lang w:val="en-US"/>
              </w:rPr>
              <w:t>b</w:t>
            </w:r>
            <w:r w:rsidRPr="00BF7282">
              <w:rPr>
                <w:lang w:val="en-US"/>
              </w:rPr>
              <w:t>usiness</w:t>
            </w:r>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p>
        </w:tc>
        <w:tc>
          <w:tcPr>
            <w:tcW w:w="2010" w:type="dxa"/>
            <w:vAlign w:val="center"/>
          </w:tcPr>
          <w:p w14:paraId="0085CE63" w14:textId="77777777" w:rsidR="00E50DF4" w:rsidRPr="00BF7282" w:rsidRDefault="00E50DF4" w:rsidP="00E50DF4">
            <w:pPr>
              <w:rPr>
                <w:rFonts w:cs="Arial"/>
              </w:rPr>
            </w:pPr>
            <w:r w:rsidRPr="00BF7282">
              <w:rPr>
                <w:rFonts w:cs="Arial"/>
                <w:szCs w:val="22"/>
              </w:rPr>
              <w:t>WI-Modul</w:t>
            </w:r>
          </w:p>
        </w:tc>
      </w:tr>
      <w:tr w:rsidR="00E50DF4" w:rsidRPr="001454E7" w14:paraId="77ABF367" w14:textId="77777777" w:rsidTr="005D2036">
        <w:trPr>
          <w:trHeight w:val="567"/>
          <w:jc w:val="center"/>
        </w:trPr>
        <w:tc>
          <w:tcPr>
            <w:tcW w:w="720" w:type="dxa"/>
            <w:vAlign w:val="center"/>
          </w:tcPr>
          <w:p w14:paraId="14D8E70D" w14:textId="77777777" w:rsidR="00E50DF4" w:rsidRPr="00BF7282" w:rsidRDefault="00E50DF4" w:rsidP="00F62C9E">
            <w:pPr>
              <w:numPr>
                <w:ilvl w:val="0"/>
                <w:numId w:val="3"/>
              </w:numPr>
              <w:ind w:left="737" w:hanging="567"/>
              <w:rPr>
                <w:rFonts w:cs="Arial"/>
                <w:i/>
              </w:rPr>
            </w:pPr>
          </w:p>
        </w:tc>
        <w:tc>
          <w:tcPr>
            <w:tcW w:w="1843" w:type="dxa"/>
            <w:vAlign w:val="center"/>
          </w:tcPr>
          <w:p w14:paraId="602494CB" w14:textId="14C3BEA3" w:rsidR="00E50DF4" w:rsidRDefault="00E34520" w:rsidP="00E50DF4">
            <w:pPr>
              <w:rPr>
                <w:rFonts w:cs="Arial"/>
                <w:szCs w:val="22"/>
                <w:lang w:val="en-US"/>
              </w:rPr>
            </w:pPr>
            <w:r>
              <w:t>8</w:t>
            </w:r>
            <w:r w:rsidR="00E50DF4">
              <w:rPr>
                <w:rFonts w:cs="Arial"/>
                <w:szCs w:val="22"/>
                <w:lang w:val="en-US"/>
              </w:rPr>
              <w:t>6991</w:t>
            </w:r>
          </w:p>
        </w:tc>
        <w:tc>
          <w:tcPr>
            <w:tcW w:w="5219" w:type="dxa"/>
            <w:vAlign w:val="center"/>
          </w:tcPr>
          <w:p w14:paraId="766D1CFD" w14:textId="18EF4336" w:rsidR="00E50DF4" w:rsidRPr="00452D80" w:rsidRDefault="00E50DF4" w:rsidP="00E50DF4">
            <w:pPr>
              <w:pStyle w:val="berschrift1"/>
              <w:rPr>
                <w:lang w:eastAsia="en-US"/>
              </w:rPr>
            </w:pPr>
            <w:r>
              <w:rPr>
                <w:lang w:eastAsia="en-US"/>
              </w:rPr>
              <w:t xml:space="preserve">Nachhaltigkeitsmanagement in besonderen Anwendungsfeldern </w:t>
            </w:r>
          </w:p>
        </w:tc>
        <w:tc>
          <w:tcPr>
            <w:tcW w:w="2010" w:type="dxa"/>
            <w:vAlign w:val="center"/>
          </w:tcPr>
          <w:p w14:paraId="52FE0FAB" w14:textId="43AA8658" w:rsidR="00E50DF4" w:rsidRDefault="00E50DF4" w:rsidP="00E50DF4">
            <w:pPr>
              <w:rPr>
                <w:rFonts w:cs="Arial"/>
                <w:szCs w:val="22"/>
                <w:lang w:val="en-US"/>
              </w:rPr>
            </w:pPr>
            <w:r>
              <w:rPr>
                <w:rFonts w:cs="Arial"/>
                <w:szCs w:val="22"/>
                <w:lang w:val="en-US"/>
              </w:rPr>
              <w:t>BWL-Modul</w:t>
            </w:r>
          </w:p>
        </w:tc>
      </w:tr>
      <w:tr w:rsidR="00E50DF4" w:rsidRPr="001454E7" w14:paraId="7482C85E" w14:textId="77777777" w:rsidTr="005D2036">
        <w:trPr>
          <w:trHeight w:val="567"/>
          <w:jc w:val="center"/>
        </w:trPr>
        <w:tc>
          <w:tcPr>
            <w:tcW w:w="720" w:type="dxa"/>
            <w:vAlign w:val="center"/>
          </w:tcPr>
          <w:p w14:paraId="5126DE4E" w14:textId="77777777" w:rsidR="00E50DF4" w:rsidRPr="00BF7282" w:rsidRDefault="00E50DF4" w:rsidP="00F62C9E">
            <w:pPr>
              <w:numPr>
                <w:ilvl w:val="0"/>
                <w:numId w:val="3"/>
              </w:numPr>
              <w:ind w:left="737" w:hanging="567"/>
              <w:rPr>
                <w:rFonts w:cs="Arial"/>
                <w:i/>
              </w:rPr>
            </w:pPr>
          </w:p>
        </w:tc>
        <w:tc>
          <w:tcPr>
            <w:tcW w:w="1843" w:type="dxa"/>
            <w:vAlign w:val="center"/>
          </w:tcPr>
          <w:p w14:paraId="5B2B3D70" w14:textId="1A4B339F" w:rsidR="00E50DF4" w:rsidRDefault="00E34520" w:rsidP="00E50DF4">
            <w:pPr>
              <w:rPr>
                <w:rFonts w:cs="Arial"/>
                <w:szCs w:val="22"/>
                <w:lang w:val="en-US"/>
              </w:rPr>
            </w:pPr>
            <w:r>
              <w:t>8</w:t>
            </w:r>
            <w:r w:rsidR="00E50DF4">
              <w:rPr>
                <w:rFonts w:cs="Arial"/>
                <w:szCs w:val="22"/>
              </w:rPr>
              <w:t>2400</w:t>
            </w:r>
          </w:p>
        </w:tc>
        <w:tc>
          <w:tcPr>
            <w:tcW w:w="5219" w:type="dxa"/>
            <w:vAlign w:val="center"/>
          </w:tcPr>
          <w:p w14:paraId="24E0C921" w14:textId="1DE4956C" w:rsidR="00E50DF4" w:rsidRDefault="00E50DF4" w:rsidP="00E50DF4">
            <w:pPr>
              <w:pStyle w:val="berschrift1"/>
              <w:rPr>
                <w:lang w:eastAsia="en-US"/>
              </w:rPr>
            </w:pPr>
            <w:r w:rsidRPr="00BF7282">
              <w:rPr>
                <w:rFonts w:cs="Arial"/>
                <w:szCs w:val="22"/>
                <w:lang w:val="en-GB"/>
              </w:rPr>
              <w:t>Ökonomie des öffentlichen Sektors</w:t>
            </w:r>
          </w:p>
        </w:tc>
        <w:tc>
          <w:tcPr>
            <w:tcW w:w="2010" w:type="dxa"/>
            <w:vAlign w:val="center"/>
          </w:tcPr>
          <w:p w14:paraId="5E90CFDA" w14:textId="65450D73" w:rsidR="00E50DF4" w:rsidRDefault="00E50DF4" w:rsidP="00E50DF4">
            <w:pPr>
              <w:rPr>
                <w:rFonts w:cs="Arial"/>
                <w:szCs w:val="22"/>
                <w:lang w:val="en-US"/>
              </w:rPr>
            </w:pPr>
            <w:r w:rsidRPr="00BF7282">
              <w:rPr>
                <w:rFonts w:cs="Arial"/>
                <w:szCs w:val="22"/>
              </w:rPr>
              <w:t>VWL-Modul</w:t>
            </w:r>
          </w:p>
        </w:tc>
      </w:tr>
      <w:tr w:rsidR="00E50DF4" w:rsidRPr="00BF7282" w14:paraId="24251A00" w14:textId="77777777" w:rsidTr="005D2036">
        <w:trPr>
          <w:trHeight w:val="567"/>
          <w:jc w:val="center"/>
        </w:trPr>
        <w:tc>
          <w:tcPr>
            <w:tcW w:w="720" w:type="dxa"/>
            <w:vAlign w:val="center"/>
          </w:tcPr>
          <w:p w14:paraId="4150AD92" w14:textId="77777777" w:rsidR="00E50DF4" w:rsidRPr="00BF7282" w:rsidRDefault="00E50DF4" w:rsidP="00F62C9E">
            <w:pPr>
              <w:numPr>
                <w:ilvl w:val="0"/>
                <w:numId w:val="3"/>
              </w:numPr>
              <w:ind w:left="737" w:hanging="567"/>
              <w:rPr>
                <w:rFonts w:cs="Arial"/>
                <w:i/>
              </w:rPr>
            </w:pPr>
          </w:p>
        </w:tc>
        <w:tc>
          <w:tcPr>
            <w:tcW w:w="1843" w:type="dxa"/>
            <w:vAlign w:val="center"/>
          </w:tcPr>
          <w:p w14:paraId="4F1F892A" w14:textId="6CB3E4C0" w:rsidR="00E50DF4" w:rsidRPr="00BF7282" w:rsidRDefault="00E34520" w:rsidP="00E50DF4">
            <w:pPr>
              <w:pStyle w:val="berschrift1"/>
              <w:rPr>
                <w:b/>
              </w:rPr>
            </w:pPr>
            <w:bookmarkStart w:id="1018" w:name="_Toc362507330"/>
            <w:bookmarkStart w:id="1019" w:name="_Toc363637936"/>
            <w:bookmarkStart w:id="1020" w:name="_Toc363638629"/>
            <w:bookmarkStart w:id="1021" w:name="_Toc363653921"/>
            <w:bookmarkStart w:id="1022" w:name="_Toc364321906"/>
            <w:bookmarkStart w:id="1023" w:name="_Toc364328080"/>
            <w:bookmarkStart w:id="1024" w:name="_Toc364328448"/>
            <w:bookmarkStart w:id="1025" w:name="_Toc364328816"/>
            <w:bookmarkStart w:id="1026" w:name="_Toc364439370"/>
            <w:bookmarkStart w:id="1027" w:name="_Toc364440031"/>
            <w:bookmarkStart w:id="1028" w:name="_Toc366685008"/>
            <w:bookmarkStart w:id="1029" w:name="_Toc369082177"/>
            <w:bookmarkStart w:id="1030" w:name="_Toc381686738"/>
            <w:r>
              <w:t>8</w:t>
            </w:r>
            <w:r w:rsidR="00E50DF4">
              <w:t>3100</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p>
        </w:tc>
        <w:tc>
          <w:tcPr>
            <w:tcW w:w="5219" w:type="dxa"/>
            <w:vAlign w:val="center"/>
          </w:tcPr>
          <w:p w14:paraId="07DDE2E8" w14:textId="28BB4FAB" w:rsidR="00E50DF4" w:rsidRPr="00BF7282" w:rsidRDefault="00E50DF4" w:rsidP="00E50DF4">
            <w:pPr>
              <w:rPr>
                <w:rFonts w:cs="Arial"/>
              </w:rPr>
            </w:pPr>
            <w:bookmarkStart w:id="1031" w:name="_Toc287964204"/>
            <w:bookmarkStart w:id="1032" w:name="_Toc288226887"/>
            <w:bookmarkStart w:id="1033" w:name="_Toc288664532"/>
            <w:bookmarkStart w:id="1034" w:name="_Toc288752690"/>
            <w:bookmarkStart w:id="1035" w:name="_Toc290622059"/>
            <w:bookmarkStart w:id="1036" w:name="_Toc290974838"/>
            <w:bookmarkStart w:id="1037" w:name="_Toc290984142"/>
            <w:bookmarkStart w:id="1038" w:name="_Toc291776738"/>
            <w:bookmarkStart w:id="1039" w:name="_Toc291777753"/>
            <w:bookmarkStart w:id="1040" w:name="_Toc292372530"/>
            <w:bookmarkStart w:id="1041" w:name="_Toc299457506"/>
            <w:bookmarkStart w:id="1042" w:name="_Toc299458970"/>
            <w:bookmarkStart w:id="1043" w:name="_Toc299459549"/>
            <w:bookmarkStart w:id="1044" w:name="_Toc300074746"/>
            <w:bookmarkStart w:id="1045" w:name="_Toc300151846"/>
            <w:bookmarkStart w:id="1046" w:name="_Toc300153238"/>
            <w:bookmarkStart w:id="1047" w:name="_Toc300153807"/>
            <w:bookmarkStart w:id="1048" w:name="_Toc301861185"/>
            <w:bookmarkStart w:id="1049" w:name="_Toc301861816"/>
            <w:bookmarkStart w:id="1050" w:name="_Toc301877698"/>
            <w:bookmarkStart w:id="1051" w:name="_Toc306004535"/>
            <w:bookmarkStart w:id="1052" w:name="_Toc317511438"/>
            <w:bookmarkStart w:id="1053" w:name="_Toc317681826"/>
            <w:bookmarkStart w:id="1054" w:name="_Toc317682743"/>
            <w:r w:rsidRPr="00BF7282">
              <w:rPr>
                <w:lang w:val="en-GB"/>
              </w:rPr>
              <w:t xml:space="preserve">Operations and </w:t>
            </w:r>
            <w:r>
              <w:rPr>
                <w:lang w:val="en-GB"/>
              </w:rPr>
              <w:t>l</w:t>
            </w:r>
            <w:r w:rsidRPr="00BF7282">
              <w:rPr>
                <w:lang w:val="en-GB"/>
              </w:rPr>
              <w:t>ogistics I</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p>
        </w:tc>
        <w:tc>
          <w:tcPr>
            <w:tcW w:w="2010" w:type="dxa"/>
            <w:vAlign w:val="center"/>
          </w:tcPr>
          <w:p w14:paraId="66569F2B" w14:textId="77777777" w:rsidR="00E50DF4" w:rsidRPr="00BF7282" w:rsidRDefault="00E50DF4" w:rsidP="00E50DF4">
            <w:pPr>
              <w:rPr>
                <w:rFonts w:cs="Arial"/>
              </w:rPr>
            </w:pPr>
            <w:r w:rsidRPr="00BF7282">
              <w:rPr>
                <w:rFonts w:cs="Arial"/>
                <w:szCs w:val="22"/>
              </w:rPr>
              <w:t>BWL-Modul</w:t>
            </w:r>
          </w:p>
        </w:tc>
      </w:tr>
      <w:tr w:rsidR="00E50DF4" w:rsidRPr="00BF7282" w14:paraId="376E48AE" w14:textId="77777777" w:rsidTr="005D2036">
        <w:trPr>
          <w:trHeight w:val="567"/>
          <w:jc w:val="center"/>
        </w:trPr>
        <w:tc>
          <w:tcPr>
            <w:tcW w:w="720" w:type="dxa"/>
            <w:vAlign w:val="center"/>
          </w:tcPr>
          <w:p w14:paraId="66B87582" w14:textId="77777777" w:rsidR="00E50DF4" w:rsidRPr="00BF7282" w:rsidRDefault="00E50DF4" w:rsidP="00F62C9E">
            <w:pPr>
              <w:numPr>
                <w:ilvl w:val="0"/>
                <w:numId w:val="3"/>
              </w:numPr>
              <w:ind w:left="737" w:hanging="567"/>
              <w:rPr>
                <w:rFonts w:cs="Arial"/>
                <w:i/>
              </w:rPr>
            </w:pPr>
          </w:p>
        </w:tc>
        <w:tc>
          <w:tcPr>
            <w:tcW w:w="1843" w:type="dxa"/>
            <w:vAlign w:val="center"/>
          </w:tcPr>
          <w:p w14:paraId="4D80EA4C" w14:textId="6DD550D2" w:rsidR="00E50DF4" w:rsidRPr="00BF7282" w:rsidRDefault="00E34520" w:rsidP="00E50DF4">
            <w:pPr>
              <w:rPr>
                <w:rFonts w:cs="Arial"/>
              </w:rPr>
            </w:pPr>
            <w:r>
              <w:t>8</w:t>
            </w:r>
            <w:r w:rsidR="00E50DF4">
              <w:rPr>
                <w:rFonts w:cs="Arial"/>
                <w:szCs w:val="22"/>
              </w:rPr>
              <w:t>3111</w:t>
            </w:r>
          </w:p>
        </w:tc>
        <w:tc>
          <w:tcPr>
            <w:tcW w:w="5219" w:type="dxa"/>
            <w:vAlign w:val="center"/>
          </w:tcPr>
          <w:p w14:paraId="65A938ED" w14:textId="62D932CC" w:rsidR="00E50DF4" w:rsidRPr="00BF7282" w:rsidRDefault="00E50DF4" w:rsidP="00E50DF4">
            <w:pPr>
              <w:rPr>
                <w:rFonts w:cs="Arial"/>
              </w:rPr>
            </w:pPr>
            <w:r w:rsidRPr="00BF7282">
              <w:rPr>
                <w:rFonts w:cs="Arial"/>
                <w:szCs w:val="22"/>
                <w:lang w:val="en-GB"/>
              </w:rPr>
              <w:t xml:space="preserve">Operations and </w:t>
            </w:r>
            <w:r>
              <w:rPr>
                <w:rFonts w:cs="Arial"/>
                <w:szCs w:val="22"/>
                <w:lang w:val="en-GB"/>
              </w:rPr>
              <w:t>l</w:t>
            </w:r>
            <w:r w:rsidRPr="00BF7282">
              <w:rPr>
                <w:rFonts w:cs="Arial"/>
                <w:szCs w:val="22"/>
                <w:lang w:val="en-GB"/>
              </w:rPr>
              <w:t>ogistics II</w:t>
            </w:r>
          </w:p>
        </w:tc>
        <w:tc>
          <w:tcPr>
            <w:tcW w:w="2010" w:type="dxa"/>
            <w:vAlign w:val="center"/>
          </w:tcPr>
          <w:p w14:paraId="27F9DBB4" w14:textId="77777777" w:rsidR="00E50DF4" w:rsidRPr="00BF7282" w:rsidRDefault="00E50DF4" w:rsidP="00E50DF4">
            <w:pPr>
              <w:rPr>
                <w:rFonts w:cs="Arial"/>
              </w:rPr>
            </w:pPr>
            <w:r w:rsidRPr="00BF7282">
              <w:rPr>
                <w:rFonts w:cs="Arial"/>
                <w:szCs w:val="22"/>
              </w:rPr>
              <w:t>BWL-Modul</w:t>
            </w:r>
          </w:p>
        </w:tc>
      </w:tr>
      <w:tr w:rsidR="00E50DF4" w:rsidRPr="00BF7282" w14:paraId="0D931AAF" w14:textId="77777777" w:rsidTr="005D2036">
        <w:trPr>
          <w:trHeight w:val="567"/>
          <w:jc w:val="center"/>
        </w:trPr>
        <w:tc>
          <w:tcPr>
            <w:tcW w:w="720" w:type="dxa"/>
            <w:vAlign w:val="center"/>
          </w:tcPr>
          <w:p w14:paraId="1CE70F35" w14:textId="77777777" w:rsidR="00E50DF4" w:rsidRPr="00BF7282" w:rsidRDefault="00E50DF4" w:rsidP="00F62C9E">
            <w:pPr>
              <w:numPr>
                <w:ilvl w:val="0"/>
                <w:numId w:val="3"/>
              </w:numPr>
              <w:ind w:left="737" w:hanging="567"/>
              <w:rPr>
                <w:rFonts w:cs="Arial"/>
                <w:i/>
              </w:rPr>
            </w:pPr>
          </w:p>
        </w:tc>
        <w:tc>
          <w:tcPr>
            <w:tcW w:w="1843" w:type="dxa"/>
            <w:vAlign w:val="center"/>
          </w:tcPr>
          <w:p w14:paraId="673F2F7B" w14:textId="11E02F57" w:rsidR="00E50DF4" w:rsidRPr="00BF7282" w:rsidRDefault="00E34520" w:rsidP="00E50DF4">
            <w:pPr>
              <w:rPr>
                <w:rFonts w:cs="Arial"/>
              </w:rPr>
            </w:pPr>
            <w:r>
              <w:t>8</w:t>
            </w:r>
            <w:r w:rsidR="00E50DF4">
              <w:rPr>
                <w:rFonts w:cs="Arial"/>
                <w:szCs w:val="22"/>
              </w:rPr>
              <w:t>6680</w:t>
            </w:r>
          </w:p>
        </w:tc>
        <w:tc>
          <w:tcPr>
            <w:tcW w:w="5219" w:type="dxa"/>
            <w:vAlign w:val="center"/>
          </w:tcPr>
          <w:p w14:paraId="7E0D699B" w14:textId="77777777" w:rsidR="00E50DF4" w:rsidRPr="00BF7282" w:rsidRDefault="00E50DF4" w:rsidP="00E50DF4">
            <w:pPr>
              <w:rPr>
                <w:rFonts w:cs="Arial"/>
                <w:lang w:val="en-GB"/>
              </w:rPr>
            </w:pPr>
            <w:r w:rsidRPr="00BF7282">
              <w:rPr>
                <w:rFonts w:cs="Arial"/>
                <w:szCs w:val="22"/>
                <w:lang w:val="en-GB"/>
              </w:rPr>
              <w:t>PC-Praktikum</w:t>
            </w:r>
          </w:p>
        </w:tc>
        <w:tc>
          <w:tcPr>
            <w:tcW w:w="2010" w:type="dxa"/>
            <w:vAlign w:val="center"/>
          </w:tcPr>
          <w:p w14:paraId="63995D09" w14:textId="77777777" w:rsidR="00E50DF4" w:rsidRPr="00BF7282" w:rsidRDefault="00E50DF4" w:rsidP="00E50DF4">
            <w:pPr>
              <w:rPr>
                <w:rFonts w:cs="Arial"/>
              </w:rPr>
            </w:pPr>
            <w:r w:rsidRPr="00BF7282">
              <w:rPr>
                <w:rFonts w:cs="Arial"/>
                <w:szCs w:val="22"/>
              </w:rPr>
              <w:t>WI-Modul</w:t>
            </w:r>
          </w:p>
        </w:tc>
      </w:tr>
      <w:tr w:rsidR="00E50DF4" w:rsidRPr="00BF7282" w14:paraId="39968CC1" w14:textId="77777777" w:rsidTr="005D2036">
        <w:trPr>
          <w:trHeight w:val="567"/>
          <w:jc w:val="center"/>
        </w:trPr>
        <w:tc>
          <w:tcPr>
            <w:tcW w:w="720" w:type="dxa"/>
            <w:vAlign w:val="center"/>
          </w:tcPr>
          <w:p w14:paraId="5F735B14" w14:textId="77777777" w:rsidR="00E50DF4" w:rsidRPr="00BF7282" w:rsidRDefault="00E50DF4" w:rsidP="00F62C9E">
            <w:pPr>
              <w:numPr>
                <w:ilvl w:val="0"/>
                <w:numId w:val="3"/>
              </w:numPr>
              <w:ind w:left="737" w:hanging="567"/>
              <w:rPr>
                <w:rFonts w:cs="Arial"/>
                <w:i/>
              </w:rPr>
            </w:pPr>
          </w:p>
        </w:tc>
        <w:tc>
          <w:tcPr>
            <w:tcW w:w="1843" w:type="dxa"/>
            <w:vAlign w:val="center"/>
          </w:tcPr>
          <w:p w14:paraId="6779EE3F" w14:textId="332C5BBB" w:rsidR="00E50DF4" w:rsidRPr="00BF7282" w:rsidRDefault="00E34520" w:rsidP="00E50DF4">
            <w:pPr>
              <w:rPr>
                <w:rFonts w:cs="Arial"/>
              </w:rPr>
            </w:pPr>
            <w:r>
              <w:t>8</w:t>
            </w:r>
            <w:r w:rsidR="00E50DF4">
              <w:rPr>
                <w:rFonts w:cs="Arial"/>
                <w:szCs w:val="22"/>
              </w:rPr>
              <w:t>3360</w:t>
            </w:r>
          </w:p>
        </w:tc>
        <w:tc>
          <w:tcPr>
            <w:tcW w:w="5219" w:type="dxa"/>
            <w:vAlign w:val="center"/>
          </w:tcPr>
          <w:p w14:paraId="4BB5DAE0" w14:textId="77777777" w:rsidR="00E50DF4" w:rsidRPr="00BF7282" w:rsidRDefault="00E50DF4" w:rsidP="00E50DF4">
            <w:pPr>
              <w:rPr>
                <w:rFonts w:cs="Arial"/>
              </w:rPr>
            </w:pPr>
            <w:bookmarkStart w:id="1055" w:name="_Toc287964207"/>
            <w:bookmarkStart w:id="1056" w:name="_Toc288226890"/>
            <w:bookmarkStart w:id="1057" w:name="_Toc288664535"/>
            <w:bookmarkStart w:id="1058" w:name="_Toc288752693"/>
            <w:bookmarkStart w:id="1059" w:name="_Toc290622062"/>
            <w:bookmarkStart w:id="1060" w:name="_Toc290974841"/>
            <w:bookmarkStart w:id="1061" w:name="_Toc290984145"/>
            <w:bookmarkStart w:id="1062" w:name="_Toc291776741"/>
            <w:bookmarkStart w:id="1063" w:name="_Toc291777756"/>
            <w:bookmarkStart w:id="1064" w:name="_Toc292372533"/>
            <w:bookmarkStart w:id="1065" w:name="_Toc299457509"/>
            <w:bookmarkStart w:id="1066" w:name="_Toc299458973"/>
            <w:bookmarkStart w:id="1067" w:name="_Toc299459552"/>
            <w:bookmarkStart w:id="1068" w:name="_Toc300074749"/>
            <w:bookmarkStart w:id="1069" w:name="_Toc300151849"/>
            <w:bookmarkStart w:id="1070" w:name="_Toc300153241"/>
            <w:bookmarkStart w:id="1071" w:name="_Toc300153810"/>
            <w:bookmarkStart w:id="1072" w:name="_Toc301861188"/>
            <w:bookmarkStart w:id="1073" w:name="_Toc301861819"/>
            <w:bookmarkStart w:id="1074" w:name="_Toc301877701"/>
            <w:bookmarkStart w:id="1075" w:name="_Toc306004538"/>
            <w:bookmarkStart w:id="1076" w:name="_Toc317511439"/>
            <w:bookmarkStart w:id="1077" w:name="_Toc317681827"/>
            <w:bookmarkStart w:id="1078" w:name="_Toc317682744"/>
            <w:r w:rsidRPr="00BF7282">
              <w:rPr>
                <w:lang w:val="en-US"/>
              </w:rPr>
              <w:t>Personal und Organisation I</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tc>
        <w:tc>
          <w:tcPr>
            <w:tcW w:w="2010" w:type="dxa"/>
            <w:vAlign w:val="center"/>
          </w:tcPr>
          <w:p w14:paraId="1A9AA41C" w14:textId="77777777" w:rsidR="00E50DF4" w:rsidRPr="00BF7282" w:rsidRDefault="00E50DF4" w:rsidP="00E50DF4">
            <w:pPr>
              <w:rPr>
                <w:rFonts w:cs="Arial"/>
              </w:rPr>
            </w:pPr>
            <w:r w:rsidRPr="00BF7282">
              <w:rPr>
                <w:rFonts w:cs="Arial"/>
                <w:szCs w:val="22"/>
              </w:rPr>
              <w:t>Sozök-Modul</w:t>
            </w:r>
          </w:p>
        </w:tc>
      </w:tr>
      <w:tr w:rsidR="00E50DF4" w:rsidRPr="00BF7282" w14:paraId="21B400B3" w14:textId="77777777" w:rsidTr="005D2036">
        <w:trPr>
          <w:trHeight w:val="567"/>
          <w:jc w:val="center"/>
        </w:trPr>
        <w:tc>
          <w:tcPr>
            <w:tcW w:w="720" w:type="dxa"/>
            <w:vAlign w:val="center"/>
          </w:tcPr>
          <w:p w14:paraId="5FA2A5FF" w14:textId="77777777" w:rsidR="00E50DF4" w:rsidRPr="00BF7282" w:rsidRDefault="00E50DF4" w:rsidP="00F62C9E">
            <w:pPr>
              <w:numPr>
                <w:ilvl w:val="0"/>
                <w:numId w:val="3"/>
              </w:numPr>
              <w:ind w:left="737" w:hanging="567"/>
              <w:rPr>
                <w:rFonts w:cs="Arial"/>
                <w:i/>
              </w:rPr>
            </w:pPr>
          </w:p>
        </w:tc>
        <w:tc>
          <w:tcPr>
            <w:tcW w:w="1843" w:type="dxa"/>
            <w:vAlign w:val="center"/>
          </w:tcPr>
          <w:p w14:paraId="7DC71853" w14:textId="627FF4DA" w:rsidR="00E50DF4" w:rsidRPr="00BF7282" w:rsidRDefault="00E34520" w:rsidP="00E50DF4">
            <w:pPr>
              <w:rPr>
                <w:rFonts w:cs="Arial"/>
              </w:rPr>
            </w:pPr>
            <w:r>
              <w:t>8</w:t>
            </w:r>
            <w:r w:rsidR="00E50DF4">
              <w:rPr>
                <w:rFonts w:cs="Arial"/>
                <w:szCs w:val="22"/>
              </w:rPr>
              <w:t>3370</w:t>
            </w:r>
          </w:p>
        </w:tc>
        <w:tc>
          <w:tcPr>
            <w:tcW w:w="5219" w:type="dxa"/>
            <w:vAlign w:val="center"/>
          </w:tcPr>
          <w:p w14:paraId="59FD2F8C" w14:textId="77777777" w:rsidR="00E50DF4" w:rsidRPr="00BF7282" w:rsidRDefault="00E50DF4" w:rsidP="00E50DF4">
            <w:bookmarkStart w:id="1079" w:name="_Toc287964208"/>
            <w:bookmarkStart w:id="1080" w:name="_Toc288226891"/>
            <w:bookmarkStart w:id="1081" w:name="_Toc288664536"/>
            <w:bookmarkStart w:id="1082" w:name="_Toc288752694"/>
            <w:bookmarkStart w:id="1083" w:name="_Toc290622063"/>
            <w:bookmarkStart w:id="1084" w:name="_Toc290974842"/>
            <w:bookmarkStart w:id="1085" w:name="_Toc290984146"/>
            <w:bookmarkStart w:id="1086" w:name="_Toc291776742"/>
            <w:bookmarkStart w:id="1087" w:name="_Toc291777757"/>
            <w:bookmarkStart w:id="1088" w:name="_Toc292372534"/>
            <w:bookmarkStart w:id="1089" w:name="_Toc299457510"/>
            <w:bookmarkStart w:id="1090" w:name="_Toc299458974"/>
            <w:bookmarkStart w:id="1091" w:name="_Toc299459553"/>
            <w:bookmarkStart w:id="1092" w:name="_Toc300074750"/>
            <w:bookmarkStart w:id="1093" w:name="_Toc300151850"/>
            <w:bookmarkStart w:id="1094" w:name="_Toc300153242"/>
            <w:bookmarkStart w:id="1095" w:name="_Toc300153811"/>
            <w:bookmarkStart w:id="1096" w:name="_Toc301861189"/>
            <w:bookmarkStart w:id="1097" w:name="_Toc301861820"/>
            <w:bookmarkStart w:id="1098" w:name="_Toc301877702"/>
            <w:bookmarkStart w:id="1099" w:name="_Toc306004539"/>
            <w:bookmarkStart w:id="1100" w:name="_Toc317511440"/>
            <w:bookmarkStart w:id="1101" w:name="_Toc317681828"/>
            <w:bookmarkStart w:id="1102" w:name="_Toc317682745"/>
            <w:r w:rsidRPr="00BF7282">
              <w:t>Personal und Organisation II</w:t>
            </w:r>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p>
        </w:tc>
        <w:tc>
          <w:tcPr>
            <w:tcW w:w="2010" w:type="dxa"/>
            <w:vAlign w:val="center"/>
          </w:tcPr>
          <w:p w14:paraId="6115F063" w14:textId="77777777" w:rsidR="00E50DF4" w:rsidRPr="00BF7282" w:rsidRDefault="00E50DF4" w:rsidP="00E50DF4">
            <w:pPr>
              <w:rPr>
                <w:rFonts w:cs="Arial"/>
              </w:rPr>
            </w:pPr>
            <w:r w:rsidRPr="00BF7282">
              <w:rPr>
                <w:rFonts w:cs="Arial"/>
                <w:szCs w:val="22"/>
              </w:rPr>
              <w:t>Sozök-Modul</w:t>
            </w:r>
          </w:p>
        </w:tc>
      </w:tr>
      <w:tr w:rsidR="00E50DF4" w:rsidRPr="00BF7282" w14:paraId="7E2882CB" w14:textId="77777777" w:rsidTr="005D2036">
        <w:trPr>
          <w:trHeight w:val="567"/>
          <w:jc w:val="center"/>
        </w:trPr>
        <w:tc>
          <w:tcPr>
            <w:tcW w:w="720" w:type="dxa"/>
            <w:vAlign w:val="center"/>
          </w:tcPr>
          <w:p w14:paraId="21BAD820" w14:textId="77777777" w:rsidR="00E50DF4" w:rsidRPr="00BF7282" w:rsidRDefault="00E50DF4" w:rsidP="00F62C9E">
            <w:pPr>
              <w:numPr>
                <w:ilvl w:val="0"/>
                <w:numId w:val="3"/>
              </w:numPr>
              <w:ind w:left="737" w:hanging="567"/>
              <w:rPr>
                <w:rFonts w:cs="Arial"/>
                <w:i/>
              </w:rPr>
            </w:pPr>
          </w:p>
        </w:tc>
        <w:tc>
          <w:tcPr>
            <w:tcW w:w="1843" w:type="dxa"/>
            <w:vAlign w:val="center"/>
          </w:tcPr>
          <w:p w14:paraId="1802044A" w14:textId="63CEAB74" w:rsidR="00E50DF4" w:rsidRDefault="00E34520" w:rsidP="00E50DF4">
            <w:pPr>
              <w:rPr>
                <w:rFonts w:cs="Arial"/>
                <w:szCs w:val="22"/>
              </w:rPr>
            </w:pPr>
            <w:r>
              <w:t>8</w:t>
            </w:r>
            <w:r w:rsidR="00E50DF4">
              <w:rPr>
                <w:rFonts w:cs="Arial"/>
                <w:szCs w:val="22"/>
              </w:rPr>
              <w:t>6250</w:t>
            </w:r>
          </w:p>
        </w:tc>
        <w:tc>
          <w:tcPr>
            <w:tcW w:w="5219" w:type="dxa"/>
            <w:vAlign w:val="center"/>
          </w:tcPr>
          <w:p w14:paraId="206B5B5C" w14:textId="703F4A50" w:rsidR="00E50DF4" w:rsidRPr="00BF7282" w:rsidRDefault="00E50DF4" w:rsidP="00A86701">
            <w:r>
              <w:t>Personal und Organistaion III</w:t>
            </w:r>
            <w:r w:rsidR="00A86701">
              <w:t xml:space="preserve"> (gültig bis 30.09.2020)</w:t>
            </w:r>
          </w:p>
        </w:tc>
        <w:tc>
          <w:tcPr>
            <w:tcW w:w="2010" w:type="dxa"/>
            <w:vAlign w:val="center"/>
          </w:tcPr>
          <w:p w14:paraId="519C8F0B" w14:textId="6F3FD249" w:rsidR="00E50DF4" w:rsidRPr="00BF7282" w:rsidRDefault="00E50DF4" w:rsidP="00E50DF4">
            <w:pPr>
              <w:rPr>
                <w:rFonts w:cs="Arial"/>
                <w:szCs w:val="22"/>
              </w:rPr>
            </w:pPr>
            <w:r>
              <w:rPr>
                <w:rFonts w:cs="Arial"/>
                <w:szCs w:val="22"/>
              </w:rPr>
              <w:t>Sozök-Modul</w:t>
            </w:r>
          </w:p>
        </w:tc>
      </w:tr>
      <w:tr w:rsidR="00E50DF4" w:rsidRPr="00990B50" w14:paraId="40D79D58" w14:textId="77777777" w:rsidTr="005D2036">
        <w:trPr>
          <w:trHeight w:val="567"/>
          <w:jc w:val="center"/>
        </w:trPr>
        <w:tc>
          <w:tcPr>
            <w:tcW w:w="720" w:type="dxa"/>
            <w:vAlign w:val="center"/>
          </w:tcPr>
          <w:p w14:paraId="4DF876C9" w14:textId="77777777" w:rsidR="00E50DF4" w:rsidRDefault="00E50DF4" w:rsidP="00F62C9E">
            <w:pPr>
              <w:numPr>
                <w:ilvl w:val="0"/>
                <w:numId w:val="3"/>
              </w:numPr>
              <w:ind w:left="737" w:hanging="567"/>
              <w:rPr>
                <w:rFonts w:cs="Arial"/>
                <w:i/>
              </w:rPr>
            </w:pPr>
          </w:p>
        </w:tc>
        <w:tc>
          <w:tcPr>
            <w:tcW w:w="1843" w:type="dxa"/>
            <w:vAlign w:val="center"/>
          </w:tcPr>
          <w:p w14:paraId="4FF1E864" w14:textId="0212F81C" w:rsidR="00E50DF4" w:rsidRDefault="00E34520" w:rsidP="00E50DF4">
            <w:pPr>
              <w:rPr>
                <w:rFonts w:cs="Arial"/>
              </w:rPr>
            </w:pPr>
            <w:r>
              <w:t>8</w:t>
            </w:r>
            <w:r w:rsidR="00E50DF4">
              <w:rPr>
                <w:rFonts w:cs="Arial"/>
              </w:rPr>
              <w:t>3316</w:t>
            </w:r>
          </w:p>
        </w:tc>
        <w:tc>
          <w:tcPr>
            <w:tcW w:w="5219" w:type="dxa"/>
            <w:vAlign w:val="center"/>
          </w:tcPr>
          <w:p w14:paraId="0E6D2956" w14:textId="6A4767DF" w:rsidR="00E50DF4" w:rsidRPr="00990B50" w:rsidRDefault="00E50DF4" w:rsidP="00E50DF4">
            <w:pPr>
              <w:rPr>
                <w:lang w:val="en-US"/>
              </w:rPr>
            </w:pPr>
            <w:r w:rsidRPr="00086049">
              <w:rPr>
                <w:rFonts w:cs="Arial"/>
                <w:szCs w:val="22"/>
                <w:lang w:val="es-ES"/>
              </w:rPr>
              <w:t>Políticas y economías de América Latina</w:t>
            </w:r>
          </w:p>
        </w:tc>
        <w:tc>
          <w:tcPr>
            <w:tcW w:w="2010" w:type="dxa"/>
            <w:vAlign w:val="center"/>
          </w:tcPr>
          <w:p w14:paraId="0CD77607" w14:textId="5068C175" w:rsidR="00E50DF4" w:rsidRPr="00990B50" w:rsidRDefault="00E50DF4" w:rsidP="00E50DF4">
            <w:pPr>
              <w:rPr>
                <w:rFonts w:cs="Arial"/>
                <w:szCs w:val="22"/>
                <w:lang w:val="en-US"/>
              </w:rPr>
            </w:pPr>
            <w:r>
              <w:rPr>
                <w:rFonts w:cs="Arial"/>
                <w:szCs w:val="22"/>
                <w:lang w:val="en-US"/>
              </w:rPr>
              <w:t>Sozök-Modul</w:t>
            </w:r>
          </w:p>
        </w:tc>
      </w:tr>
      <w:tr w:rsidR="00E50DF4" w:rsidRPr="00BF7282" w14:paraId="4A384219" w14:textId="77777777" w:rsidTr="005D2036">
        <w:trPr>
          <w:trHeight w:val="567"/>
          <w:jc w:val="center"/>
        </w:trPr>
        <w:tc>
          <w:tcPr>
            <w:tcW w:w="720" w:type="dxa"/>
            <w:vAlign w:val="center"/>
          </w:tcPr>
          <w:p w14:paraId="1AD6C72C" w14:textId="77777777" w:rsidR="00E50DF4" w:rsidRPr="00990B50" w:rsidRDefault="00E50DF4" w:rsidP="00F62C9E">
            <w:pPr>
              <w:numPr>
                <w:ilvl w:val="0"/>
                <w:numId w:val="3"/>
              </w:numPr>
              <w:ind w:left="737" w:hanging="567"/>
              <w:rPr>
                <w:rFonts w:cs="Arial"/>
                <w:i/>
                <w:lang w:val="en-US"/>
              </w:rPr>
            </w:pPr>
          </w:p>
        </w:tc>
        <w:tc>
          <w:tcPr>
            <w:tcW w:w="1843" w:type="dxa"/>
            <w:vAlign w:val="center"/>
          </w:tcPr>
          <w:p w14:paraId="3CA3A48C" w14:textId="44ED46AE" w:rsidR="00E50DF4" w:rsidRDefault="00E34520" w:rsidP="00E50DF4">
            <w:pPr>
              <w:rPr>
                <w:rFonts w:cs="Arial"/>
              </w:rPr>
            </w:pPr>
            <w:r>
              <w:t>8</w:t>
            </w:r>
            <w:r w:rsidR="00E50DF4">
              <w:rPr>
                <w:rFonts w:cs="Arial"/>
              </w:rPr>
              <w:t>2210</w:t>
            </w:r>
          </w:p>
        </w:tc>
        <w:tc>
          <w:tcPr>
            <w:tcW w:w="5219" w:type="dxa"/>
            <w:vAlign w:val="center"/>
          </w:tcPr>
          <w:p w14:paraId="6CEC6639" w14:textId="4DF8C5EE" w:rsidR="00E50DF4" w:rsidRDefault="00E50DF4" w:rsidP="00E50DF4">
            <w:r>
              <w:t>Praxis der empirischen Wirtschaftsforschung (PC-gestützt)</w:t>
            </w:r>
          </w:p>
        </w:tc>
        <w:tc>
          <w:tcPr>
            <w:tcW w:w="2010" w:type="dxa"/>
            <w:vAlign w:val="center"/>
          </w:tcPr>
          <w:p w14:paraId="441A90F8" w14:textId="77777777" w:rsidR="00E50DF4" w:rsidRDefault="00E50DF4" w:rsidP="00E50DF4">
            <w:pPr>
              <w:rPr>
                <w:rFonts w:cs="Arial"/>
                <w:szCs w:val="22"/>
              </w:rPr>
            </w:pPr>
            <w:r>
              <w:rPr>
                <w:rFonts w:cs="Arial"/>
                <w:szCs w:val="22"/>
              </w:rPr>
              <w:t>VWL-Modul</w:t>
            </w:r>
          </w:p>
        </w:tc>
      </w:tr>
      <w:tr w:rsidR="00E50DF4" w:rsidRPr="00BF7282" w14:paraId="4BCE434B" w14:textId="77777777" w:rsidTr="005D2036">
        <w:trPr>
          <w:trHeight w:val="567"/>
          <w:jc w:val="center"/>
        </w:trPr>
        <w:tc>
          <w:tcPr>
            <w:tcW w:w="720" w:type="dxa"/>
            <w:vAlign w:val="center"/>
          </w:tcPr>
          <w:p w14:paraId="6B4CA846" w14:textId="77777777" w:rsidR="00E50DF4" w:rsidRPr="00BF7282" w:rsidRDefault="00E50DF4" w:rsidP="00F62C9E">
            <w:pPr>
              <w:numPr>
                <w:ilvl w:val="0"/>
                <w:numId w:val="3"/>
              </w:numPr>
              <w:ind w:left="737" w:hanging="567"/>
              <w:rPr>
                <w:rFonts w:cs="Arial"/>
                <w:i/>
              </w:rPr>
            </w:pPr>
          </w:p>
        </w:tc>
        <w:tc>
          <w:tcPr>
            <w:tcW w:w="1843" w:type="dxa"/>
            <w:vAlign w:val="center"/>
          </w:tcPr>
          <w:p w14:paraId="76E0748C" w14:textId="0B0FF848" w:rsidR="00E50DF4" w:rsidRPr="00BF7282" w:rsidRDefault="00E34520" w:rsidP="00E50DF4">
            <w:pPr>
              <w:rPr>
                <w:rFonts w:cs="Arial"/>
              </w:rPr>
            </w:pPr>
            <w:r>
              <w:t>8</w:t>
            </w:r>
            <w:r w:rsidR="00E50DF4">
              <w:rPr>
                <w:rFonts w:cs="Arial"/>
              </w:rPr>
              <w:t>6610</w:t>
            </w:r>
          </w:p>
        </w:tc>
        <w:tc>
          <w:tcPr>
            <w:tcW w:w="5219" w:type="dxa"/>
            <w:vAlign w:val="center"/>
          </w:tcPr>
          <w:p w14:paraId="1BE40716" w14:textId="77777777" w:rsidR="00E50DF4" w:rsidRPr="00BF7282" w:rsidRDefault="00E50DF4" w:rsidP="00E50DF4">
            <w:pPr>
              <w:rPr>
                <w:b/>
              </w:rPr>
            </w:pPr>
            <w:bookmarkStart w:id="1103" w:name="_Toc287964209"/>
            <w:bookmarkStart w:id="1104" w:name="_Toc288226892"/>
            <w:bookmarkStart w:id="1105" w:name="_Toc288664537"/>
            <w:bookmarkStart w:id="1106" w:name="_Toc288752695"/>
            <w:bookmarkStart w:id="1107" w:name="_Toc290622064"/>
            <w:bookmarkStart w:id="1108" w:name="_Toc290974843"/>
            <w:bookmarkStart w:id="1109" w:name="_Toc290984147"/>
            <w:bookmarkStart w:id="1110" w:name="_Toc291776743"/>
            <w:bookmarkStart w:id="1111" w:name="_Toc291777758"/>
            <w:bookmarkStart w:id="1112" w:name="_Toc292372535"/>
            <w:bookmarkStart w:id="1113" w:name="_Toc299457511"/>
            <w:bookmarkStart w:id="1114" w:name="_Toc299458975"/>
            <w:bookmarkStart w:id="1115" w:name="_Toc299459554"/>
            <w:bookmarkStart w:id="1116" w:name="_Toc300074751"/>
            <w:bookmarkStart w:id="1117" w:name="_Toc300151851"/>
            <w:bookmarkStart w:id="1118" w:name="_Toc300153243"/>
            <w:bookmarkStart w:id="1119" w:name="_Toc300153812"/>
            <w:bookmarkStart w:id="1120" w:name="_Toc301861190"/>
            <w:bookmarkStart w:id="1121" w:name="_Toc301861821"/>
            <w:bookmarkStart w:id="1122" w:name="_Toc301877703"/>
            <w:bookmarkStart w:id="1123" w:name="_Toc306004540"/>
            <w:bookmarkStart w:id="1124" w:name="_Toc317511441"/>
            <w:bookmarkStart w:id="1125" w:name="_Toc317681829"/>
            <w:bookmarkStart w:id="1126" w:name="_Toc317682746"/>
            <w:r w:rsidRPr="00BF7282">
              <w:t>Praxisseminar mit Prof. Dr. Heinrich v. Pierer</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tc>
        <w:tc>
          <w:tcPr>
            <w:tcW w:w="2010" w:type="dxa"/>
            <w:vAlign w:val="center"/>
          </w:tcPr>
          <w:p w14:paraId="15F0A3F2" w14:textId="77777777" w:rsidR="00E50DF4" w:rsidRPr="00BF7282" w:rsidRDefault="00E50DF4" w:rsidP="00E50DF4">
            <w:pPr>
              <w:rPr>
                <w:rFonts w:cs="Arial"/>
              </w:rPr>
            </w:pPr>
            <w:r w:rsidRPr="00BF7282">
              <w:rPr>
                <w:rFonts w:cs="Arial"/>
                <w:szCs w:val="22"/>
              </w:rPr>
              <w:t>BWL-Modul</w:t>
            </w:r>
          </w:p>
        </w:tc>
      </w:tr>
      <w:tr w:rsidR="000E31CA" w:rsidRPr="00BF7282" w14:paraId="5F292EFA" w14:textId="77777777" w:rsidTr="005D2036">
        <w:trPr>
          <w:trHeight w:val="567"/>
          <w:jc w:val="center"/>
        </w:trPr>
        <w:tc>
          <w:tcPr>
            <w:tcW w:w="720" w:type="dxa"/>
            <w:vAlign w:val="center"/>
          </w:tcPr>
          <w:p w14:paraId="612E5A59" w14:textId="77777777" w:rsidR="000E31CA" w:rsidRPr="00BF7282" w:rsidRDefault="000E31CA" w:rsidP="00F62C9E">
            <w:pPr>
              <w:numPr>
                <w:ilvl w:val="0"/>
                <w:numId w:val="3"/>
              </w:numPr>
              <w:ind w:left="737" w:hanging="567"/>
              <w:rPr>
                <w:rFonts w:cs="Arial"/>
                <w:i/>
              </w:rPr>
            </w:pPr>
          </w:p>
        </w:tc>
        <w:tc>
          <w:tcPr>
            <w:tcW w:w="1843" w:type="dxa"/>
            <w:vAlign w:val="center"/>
          </w:tcPr>
          <w:p w14:paraId="4A4CE551" w14:textId="6CD91BE6" w:rsidR="000E31CA" w:rsidRDefault="002D2026" w:rsidP="00E50DF4">
            <w:r>
              <w:t>85611</w:t>
            </w:r>
          </w:p>
        </w:tc>
        <w:tc>
          <w:tcPr>
            <w:tcW w:w="5219" w:type="dxa"/>
            <w:vAlign w:val="center"/>
          </w:tcPr>
          <w:p w14:paraId="03063E3B" w14:textId="59A4FD0C" w:rsidR="000E31CA" w:rsidRPr="00BF7282" w:rsidRDefault="000E31CA" w:rsidP="00E50DF4">
            <w:r w:rsidRPr="003164EA">
              <w:t>Praxisseminar zu Nachhaltigkeitsmanagement am Fachbereich</w:t>
            </w:r>
            <w:r>
              <w:t xml:space="preserve"> (gültig ab 01.10.2020)</w:t>
            </w:r>
          </w:p>
        </w:tc>
        <w:tc>
          <w:tcPr>
            <w:tcW w:w="2010" w:type="dxa"/>
            <w:vAlign w:val="center"/>
          </w:tcPr>
          <w:p w14:paraId="218DFCD5" w14:textId="1A0F4A88" w:rsidR="000E31CA" w:rsidRPr="00BF7282" w:rsidRDefault="00785FBF" w:rsidP="00E50DF4">
            <w:pPr>
              <w:rPr>
                <w:rFonts w:cs="Arial"/>
                <w:szCs w:val="22"/>
              </w:rPr>
            </w:pPr>
            <w:r>
              <w:rPr>
                <w:rFonts w:cs="Arial"/>
                <w:szCs w:val="22"/>
              </w:rPr>
              <w:t>BWL-Modul</w:t>
            </w:r>
          </w:p>
        </w:tc>
      </w:tr>
      <w:tr w:rsidR="00E50DF4" w:rsidRPr="00BF7282" w14:paraId="23071FC7" w14:textId="77777777" w:rsidTr="005D2036">
        <w:trPr>
          <w:trHeight w:val="567"/>
          <w:jc w:val="center"/>
        </w:trPr>
        <w:tc>
          <w:tcPr>
            <w:tcW w:w="720" w:type="dxa"/>
            <w:vAlign w:val="center"/>
          </w:tcPr>
          <w:p w14:paraId="69AA6054" w14:textId="77777777" w:rsidR="00E50DF4" w:rsidRPr="00BF7282" w:rsidRDefault="00E50DF4" w:rsidP="00F62C9E">
            <w:pPr>
              <w:numPr>
                <w:ilvl w:val="0"/>
                <w:numId w:val="3"/>
              </w:numPr>
              <w:ind w:left="737" w:hanging="567"/>
              <w:rPr>
                <w:rFonts w:cs="Arial"/>
                <w:i/>
              </w:rPr>
            </w:pPr>
          </w:p>
        </w:tc>
        <w:tc>
          <w:tcPr>
            <w:tcW w:w="1843" w:type="dxa"/>
            <w:vAlign w:val="center"/>
          </w:tcPr>
          <w:p w14:paraId="483E65EF" w14:textId="287E46DB" w:rsidR="00E50DF4" w:rsidRDefault="00E34520" w:rsidP="00E50DF4">
            <w:pPr>
              <w:rPr>
                <w:rFonts w:cs="Arial"/>
              </w:rPr>
            </w:pPr>
            <w:r>
              <w:t>8</w:t>
            </w:r>
            <w:r w:rsidR="00E50DF4">
              <w:rPr>
                <w:rFonts w:cs="Arial"/>
              </w:rPr>
              <w:t>7715</w:t>
            </w:r>
          </w:p>
        </w:tc>
        <w:tc>
          <w:tcPr>
            <w:tcW w:w="5219" w:type="dxa"/>
            <w:vAlign w:val="center"/>
          </w:tcPr>
          <w:p w14:paraId="1CD95F7D" w14:textId="74915F95" w:rsidR="00E50DF4" w:rsidRPr="00212EE8" w:rsidRDefault="00E50DF4" w:rsidP="00E50DF4">
            <w:pPr>
              <w:rPr>
                <w:lang w:val="en-US"/>
              </w:rPr>
            </w:pPr>
            <w:r w:rsidRPr="00212EE8">
              <w:rPr>
                <w:lang w:val="en-US"/>
              </w:rPr>
              <w:t>Presente y futuro de Iberoamérica</w:t>
            </w:r>
          </w:p>
        </w:tc>
        <w:tc>
          <w:tcPr>
            <w:tcW w:w="2010" w:type="dxa"/>
            <w:vAlign w:val="center"/>
          </w:tcPr>
          <w:p w14:paraId="5A30F3D5" w14:textId="43509EBF" w:rsidR="00E50DF4" w:rsidRPr="00BF7282" w:rsidRDefault="00E50DF4" w:rsidP="00E50DF4">
            <w:pPr>
              <w:rPr>
                <w:rFonts w:cs="Arial"/>
                <w:szCs w:val="22"/>
              </w:rPr>
            </w:pPr>
            <w:r>
              <w:rPr>
                <w:rFonts w:cs="Arial"/>
                <w:szCs w:val="22"/>
                <w:lang w:val="en-US"/>
              </w:rPr>
              <w:t>Sozök-Modul</w:t>
            </w:r>
          </w:p>
        </w:tc>
      </w:tr>
      <w:tr w:rsidR="00E50DF4" w:rsidRPr="00BF7282" w14:paraId="31C2C808" w14:textId="77777777" w:rsidTr="005D2036">
        <w:trPr>
          <w:trHeight w:val="567"/>
          <w:jc w:val="center"/>
        </w:trPr>
        <w:tc>
          <w:tcPr>
            <w:tcW w:w="720" w:type="dxa"/>
            <w:vAlign w:val="center"/>
          </w:tcPr>
          <w:p w14:paraId="5AA250E5" w14:textId="77777777" w:rsidR="00E50DF4" w:rsidRPr="00BF7282" w:rsidRDefault="00E50DF4" w:rsidP="00F62C9E">
            <w:pPr>
              <w:numPr>
                <w:ilvl w:val="0"/>
                <w:numId w:val="3"/>
              </w:numPr>
              <w:ind w:left="737" w:hanging="567"/>
              <w:rPr>
                <w:rFonts w:cs="Arial"/>
                <w:i/>
              </w:rPr>
            </w:pPr>
          </w:p>
        </w:tc>
        <w:tc>
          <w:tcPr>
            <w:tcW w:w="1843" w:type="dxa"/>
            <w:vAlign w:val="center"/>
          </w:tcPr>
          <w:p w14:paraId="20063CFB" w14:textId="3FDB9AE9" w:rsidR="00E50DF4" w:rsidRDefault="00DC7029">
            <w:pPr>
              <w:rPr>
                <w:rFonts w:cs="Arial"/>
              </w:rPr>
            </w:pPr>
            <w:r w:rsidRPr="00212EE8">
              <w:rPr>
                <w:rStyle w:val="Kommentarzeichen"/>
                <w:sz w:val="20"/>
              </w:rPr>
              <w:t>87671</w:t>
            </w:r>
          </w:p>
        </w:tc>
        <w:tc>
          <w:tcPr>
            <w:tcW w:w="5219" w:type="dxa"/>
            <w:vAlign w:val="center"/>
          </w:tcPr>
          <w:p w14:paraId="2A5E3038" w14:textId="27501755" w:rsidR="00E50DF4" w:rsidRPr="00BF7282" w:rsidRDefault="00E50DF4" w:rsidP="00E50DF4">
            <w:r w:rsidRPr="00995D35">
              <w:t>Problemlösung und Kommunikation</w:t>
            </w:r>
            <w:r w:rsidR="00C308C8">
              <w:t xml:space="preserve"> im digitalen Zeitalter</w:t>
            </w:r>
          </w:p>
        </w:tc>
        <w:tc>
          <w:tcPr>
            <w:tcW w:w="2010" w:type="dxa"/>
            <w:vAlign w:val="center"/>
          </w:tcPr>
          <w:p w14:paraId="7A6C8F4F" w14:textId="375186EE" w:rsidR="00E50DF4" w:rsidRPr="00BF7282" w:rsidRDefault="00E50DF4" w:rsidP="00E50DF4">
            <w:pPr>
              <w:rPr>
                <w:rFonts w:cs="Arial"/>
                <w:szCs w:val="22"/>
              </w:rPr>
            </w:pPr>
            <w:r>
              <w:rPr>
                <w:rFonts w:cs="Arial"/>
                <w:szCs w:val="22"/>
              </w:rPr>
              <w:t>BWL-Modul</w:t>
            </w:r>
          </w:p>
        </w:tc>
      </w:tr>
      <w:tr w:rsidR="00E50DF4" w:rsidRPr="00BF7282" w14:paraId="57584D0A" w14:textId="77777777" w:rsidTr="005D2036">
        <w:trPr>
          <w:trHeight w:val="567"/>
          <w:jc w:val="center"/>
        </w:trPr>
        <w:tc>
          <w:tcPr>
            <w:tcW w:w="720" w:type="dxa"/>
            <w:vAlign w:val="center"/>
          </w:tcPr>
          <w:p w14:paraId="2DD41353" w14:textId="77777777" w:rsidR="00E50DF4" w:rsidRPr="00BF7282" w:rsidRDefault="00E50DF4" w:rsidP="00F62C9E">
            <w:pPr>
              <w:numPr>
                <w:ilvl w:val="0"/>
                <w:numId w:val="3"/>
              </w:numPr>
              <w:ind w:left="737" w:hanging="567"/>
              <w:rPr>
                <w:rFonts w:cs="Arial"/>
                <w:i/>
              </w:rPr>
            </w:pPr>
          </w:p>
        </w:tc>
        <w:tc>
          <w:tcPr>
            <w:tcW w:w="1843" w:type="dxa"/>
            <w:vAlign w:val="center"/>
          </w:tcPr>
          <w:p w14:paraId="3BF6180A" w14:textId="6DFC7C45" w:rsidR="00E50DF4" w:rsidRPr="00BF7282" w:rsidRDefault="00E34520" w:rsidP="00E50DF4">
            <w:pPr>
              <w:rPr>
                <w:rFonts w:cs="Arial"/>
              </w:rPr>
            </w:pPr>
            <w:r>
              <w:t>8</w:t>
            </w:r>
            <w:r w:rsidR="00E50DF4">
              <w:rPr>
                <w:rFonts w:cs="Arial"/>
                <w:szCs w:val="22"/>
              </w:rPr>
              <w:t>3461</w:t>
            </w:r>
          </w:p>
        </w:tc>
        <w:tc>
          <w:tcPr>
            <w:tcW w:w="5219" w:type="dxa"/>
            <w:vAlign w:val="center"/>
          </w:tcPr>
          <w:p w14:paraId="6B051D02" w14:textId="77777777" w:rsidR="00E50DF4" w:rsidRPr="00BF7282" w:rsidRDefault="00E50DF4" w:rsidP="00E50DF4">
            <w:pPr>
              <w:rPr>
                <w:rFonts w:cs="Arial"/>
              </w:rPr>
            </w:pPr>
            <w:bookmarkStart w:id="1127" w:name="_Toc287964210"/>
            <w:bookmarkStart w:id="1128" w:name="_Toc288226893"/>
            <w:bookmarkStart w:id="1129" w:name="_Toc288664538"/>
            <w:bookmarkStart w:id="1130" w:name="_Toc288752696"/>
            <w:bookmarkStart w:id="1131" w:name="_Toc290622065"/>
            <w:bookmarkStart w:id="1132" w:name="_Toc290974844"/>
            <w:bookmarkStart w:id="1133" w:name="_Toc290984148"/>
            <w:bookmarkStart w:id="1134" w:name="_Toc291776746"/>
            <w:bookmarkStart w:id="1135" w:name="_Toc291777761"/>
            <w:bookmarkStart w:id="1136" w:name="_Toc292372538"/>
            <w:bookmarkStart w:id="1137" w:name="_Toc299457514"/>
            <w:bookmarkStart w:id="1138" w:name="_Toc299458978"/>
            <w:bookmarkStart w:id="1139" w:name="_Toc299459557"/>
            <w:bookmarkStart w:id="1140" w:name="_Toc300074754"/>
            <w:bookmarkStart w:id="1141" w:name="_Toc300151854"/>
            <w:bookmarkStart w:id="1142" w:name="_Toc300153246"/>
            <w:bookmarkStart w:id="1143" w:name="_Toc300153815"/>
            <w:bookmarkStart w:id="1144" w:name="_Toc301861193"/>
            <w:bookmarkStart w:id="1145" w:name="_Toc301861824"/>
            <w:bookmarkStart w:id="1146" w:name="_Toc301877706"/>
            <w:bookmarkStart w:id="1147" w:name="_Toc306004543"/>
            <w:bookmarkStart w:id="1148" w:name="_Toc317511444"/>
            <w:bookmarkStart w:id="1149" w:name="_Toc317681832"/>
            <w:bookmarkStart w:id="1150" w:name="_Toc317682749"/>
            <w:r w:rsidRPr="00BF7282">
              <w:t>Prozess- und Informationsmanagement</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p>
        </w:tc>
        <w:tc>
          <w:tcPr>
            <w:tcW w:w="2010" w:type="dxa"/>
            <w:vAlign w:val="center"/>
          </w:tcPr>
          <w:p w14:paraId="3E36CCB7" w14:textId="77777777" w:rsidR="00E50DF4" w:rsidRPr="00BF7282" w:rsidRDefault="00E50DF4" w:rsidP="00E50DF4">
            <w:pPr>
              <w:rPr>
                <w:rFonts w:cs="Arial"/>
              </w:rPr>
            </w:pPr>
            <w:r w:rsidRPr="00BF7282">
              <w:rPr>
                <w:rFonts w:cs="Arial"/>
                <w:szCs w:val="22"/>
              </w:rPr>
              <w:t>WI-Modul</w:t>
            </w:r>
          </w:p>
        </w:tc>
      </w:tr>
      <w:tr w:rsidR="00E50DF4" w:rsidRPr="00BF7282" w14:paraId="4D5C93FC" w14:textId="77777777" w:rsidTr="005D2036">
        <w:trPr>
          <w:trHeight w:val="567"/>
          <w:jc w:val="center"/>
        </w:trPr>
        <w:tc>
          <w:tcPr>
            <w:tcW w:w="720" w:type="dxa"/>
            <w:vAlign w:val="center"/>
          </w:tcPr>
          <w:p w14:paraId="43FBAEE5" w14:textId="77777777" w:rsidR="00E50DF4" w:rsidRPr="00BF7282" w:rsidRDefault="00E50DF4" w:rsidP="00F62C9E">
            <w:pPr>
              <w:numPr>
                <w:ilvl w:val="0"/>
                <w:numId w:val="3"/>
              </w:numPr>
              <w:ind w:left="737" w:hanging="567"/>
              <w:rPr>
                <w:rFonts w:cs="Arial"/>
                <w:i/>
              </w:rPr>
            </w:pPr>
          </w:p>
        </w:tc>
        <w:tc>
          <w:tcPr>
            <w:tcW w:w="1843" w:type="dxa"/>
            <w:vAlign w:val="center"/>
          </w:tcPr>
          <w:p w14:paraId="29716DFF" w14:textId="566656FB" w:rsidR="00E50DF4" w:rsidRPr="00BF7282" w:rsidRDefault="00E34520" w:rsidP="00E50DF4">
            <w:pPr>
              <w:rPr>
                <w:rFonts w:cs="Arial"/>
              </w:rPr>
            </w:pPr>
            <w:r>
              <w:t>8</w:t>
            </w:r>
            <w:r w:rsidR="00E50DF4">
              <w:rPr>
                <w:rFonts w:cs="Arial"/>
                <w:szCs w:val="22"/>
              </w:rPr>
              <w:t>3241</w:t>
            </w:r>
          </w:p>
        </w:tc>
        <w:tc>
          <w:tcPr>
            <w:tcW w:w="5219" w:type="dxa"/>
            <w:vAlign w:val="center"/>
          </w:tcPr>
          <w:p w14:paraId="7F958B33" w14:textId="08B94174" w:rsidR="00E50DF4" w:rsidRPr="00BF7282" w:rsidRDefault="00E50DF4" w:rsidP="00E50DF4">
            <w:r w:rsidRPr="00BF7282">
              <w:t xml:space="preserve">Romanischsprachige Gesellschaften I </w:t>
            </w:r>
            <w:r>
              <w:rPr>
                <w:lang w:eastAsia="en-US"/>
              </w:rPr>
              <w:t>(nur gültig für Studierende der Sozialökonomik mit Schwerpunkt International und Studienbeginn vor WiSe 2016/17)</w:t>
            </w:r>
          </w:p>
        </w:tc>
        <w:tc>
          <w:tcPr>
            <w:tcW w:w="2010" w:type="dxa"/>
            <w:vAlign w:val="center"/>
          </w:tcPr>
          <w:p w14:paraId="270A333E" w14:textId="77777777" w:rsidR="00E50DF4" w:rsidRPr="00BF7282" w:rsidRDefault="00E50DF4" w:rsidP="00E50DF4">
            <w:pPr>
              <w:rPr>
                <w:rFonts w:cs="Arial"/>
              </w:rPr>
            </w:pPr>
            <w:r w:rsidRPr="00BF7282">
              <w:rPr>
                <w:rFonts w:cs="Arial"/>
                <w:szCs w:val="22"/>
              </w:rPr>
              <w:t xml:space="preserve">Sozök-Modul </w:t>
            </w:r>
          </w:p>
        </w:tc>
      </w:tr>
      <w:tr w:rsidR="00E50DF4" w:rsidRPr="00BF7282" w14:paraId="51D9C52F" w14:textId="77777777" w:rsidTr="005D2036">
        <w:trPr>
          <w:trHeight w:val="567"/>
          <w:jc w:val="center"/>
        </w:trPr>
        <w:tc>
          <w:tcPr>
            <w:tcW w:w="720" w:type="dxa"/>
            <w:vAlign w:val="center"/>
          </w:tcPr>
          <w:p w14:paraId="73A608CE" w14:textId="77777777" w:rsidR="00E50DF4" w:rsidRPr="00BF7282" w:rsidRDefault="00E50DF4" w:rsidP="00F62C9E">
            <w:pPr>
              <w:numPr>
                <w:ilvl w:val="0"/>
                <w:numId w:val="3"/>
              </w:numPr>
              <w:ind w:left="737" w:hanging="567"/>
              <w:rPr>
                <w:rFonts w:cs="Arial"/>
                <w:i/>
              </w:rPr>
            </w:pPr>
          </w:p>
        </w:tc>
        <w:tc>
          <w:tcPr>
            <w:tcW w:w="1843" w:type="dxa"/>
            <w:vAlign w:val="center"/>
          </w:tcPr>
          <w:p w14:paraId="43ACB402" w14:textId="2C3FC560" w:rsidR="00E50DF4" w:rsidRPr="00BF7282" w:rsidRDefault="00E34520" w:rsidP="00E50DF4">
            <w:pPr>
              <w:rPr>
                <w:rFonts w:cs="Arial"/>
              </w:rPr>
            </w:pPr>
            <w:r>
              <w:t>8</w:t>
            </w:r>
            <w:r w:rsidR="00E50DF4">
              <w:rPr>
                <w:rFonts w:cs="Arial"/>
                <w:szCs w:val="22"/>
              </w:rPr>
              <w:t>3242</w:t>
            </w:r>
          </w:p>
        </w:tc>
        <w:tc>
          <w:tcPr>
            <w:tcW w:w="5219" w:type="dxa"/>
            <w:vAlign w:val="center"/>
          </w:tcPr>
          <w:p w14:paraId="53827D3A" w14:textId="08483898" w:rsidR="00E50DF4" w:rsidRPr="00BF7282" w:rsidRDefault="00E50DF4" w:rsidP="00E50DF4">
            <w:r w:rsidRPr="00BF7282">
              <w:t xml:space="preserve">Romanischsprachige Gesellschaften II </w:t>
            </w:r>
            <w:r>
              <w:rPr>
                <w:lang w:eastAsia="en-US"/>
              </w:rPr>
              <w:t>(nur gültig für Studierende der Sozialökonomik mit Schwerpunkt International und Studienbeginn vor WiSe 2016/17)</w:t>
            </w:r>
          </w:p>
        </w:tc>
        <w:tc>
          <w:tcPr>
            <w:tcW w:w="2010" w:type="dxa"/>
            <w:vAlign w:val="center"/>
          </w:tcPr>
          <w:p w14:paraId="500B055E" w14:textId="77777777" w:rsidR="00E50DF4" w:rsidRPr="00BF7282" w:rsidRDefault="00E50DF4" w:rsidP="00E50DF4">
            <w:pPr>
              <w:rPr>
                <w:rFonts w:cs="Arial"/>
              </w:rPr>
            </w:pPr>
            <w:r w:rsidRPr="00BF7282">
              <w:rPr>
                <w:rFonts w:cs="Arial"/>
                <w:szCs w:val="22"/>
              </w:rPr>
              <w:t xml:space="preserve">Sozök-Modul </w:t>
            </w:r>
          </w:p>
        </w:tc>
      </w:tr>
      <w:tr w:rsidR="00435201" w:rsidRPr="00BF7282" w14:paraId="42F11967" w14:textId="77777777" w:rsidTr="005D2036">
        <w:trPr>
          <w:trHeight w:val="567"/>
          <w:jc w:val="center"/>
        </w:trPr>
        <w:tc>
          <w:tcPr>
            <w:tcW w:w="720" w:type="dxa"/>
            <w:vAlign w:val="center"/>
          </w:tcPr>
          <w:p w14:paraId="50F6EE9A" w14:textId="77777777" w:rsidR="00435201" w:rsidRPr="00BF7282" w:rsidRDefault="00435201" w:rsidP="00F62C9E">
            <w:pPr>
              <w:numPr>
                <w:ilvl w:val="0"/>
                <w:numId w:val="3"/>
              </w:numPr>
              <w:ind w:left="737" w:hanging="567"/>
              <w:rPr>
                <w:rFonts w:cs="Arial"/>
                <w:i/>
              </w:rPr>
            </w:pPr>
          </w:p>
        </w:tc>
        <w:tc>
          <w:tcPr>
            <w:tcW w:w="1843" w:type="dxa"/>
            <w:vAlign w:val="center"/>
          </w:tcPr>
          <w:p w14:paraId="2C2C70AC" w14:textId="10728310" w:rsidR="00435201" w:rsidRDefault="00435201" w:rsidP="00E50DF4">
            <w:r>
              <w:t>85612</w:t>
            </w:r>
          </w:p>
        </w:tc>
        <w:tc>
          <w:tcPr>
            <w:tcW w:w="5219" w:type="dxa"/>
            <w:vAlign w:val="center"/>
          </w:tcPr>
          <w:p w14:paraId="3FEB5173" w14:textId="7593F1FF" w:rsidR="00435201" w:rsidRPr="00BF7282" w:rsidRDefault="00435201" w:rsidP="00E50DF4">
            <w:r>
              <w:t>Seminar Betriebswirtschaftliche Steuerlehre</w:t>
            </w:r>
          </w:p>
        </w:tc>
        <w:tc>
          <w:tcPr>
            <w:tcW w:w="2010" w:type="dxa"/>
            <w:vAlign w:val="center"/>
          </w:tcPr>
          <w:p w14:paraId="41A06FE2" w14:textId="2CBF9413" w:rsidR="00435201" w:rsidRPr="00BF7282" w:rsidRDefault="00435201" w:rsidP="00E50DF4">
            <w:pPr>
              <w:rPr>
                <w:rFonts w:cs="Arial"/>
                <w:szCs w:val="22"/>
              </w:rPr>
            </w:pPr>
            <w:r>
              <w:rPr>
                <w:rFonts w:cs="Arial"/>
                <w:szCs w:val="22"/>
              </w:rPr>
              <w:t>BWL-Modul</w:t>
            </w:r>
          </w:p>
        </w:tc>
      </w:tr>
      <w:tr w:rsidR="00E50DF4" w:rsidRPr="00BF7282" w14:paraId="4D020DFD" w14:textId="77777777" w:rsidTr="005D2036">
        <w:trPr>
          <w:trHeight w:val="567"/>
          <w:jc w:val="center"/>
        </w:trPr>
        <w:tc>
          <w:tcPr>
            <w:tcW w:w="720" w:type="dxa"/>
            <w:vAlign w:val="center"/>
          </w:tcPr>
          <w:p w14:paraId="2A6E7457" w14:textId="77777777" w:rsidR="00E50DF4" w:rsidRPr="00BF7282" w:rsidRDefault="00E50DF4" w:rsidP="00F62C9E">
            <w:pPr>
              <w:numPr>
                <w:ilvl w:val="0"/>
                <w:numId w:val="3"/>
              </w:numPr>
              <w:ind w:left="737" w:hanging="567"/>
              <w:rPr>
                <w:rFonts w:cs="Arial"/>
                <w:i/>
              </w:rPr>
            </w:pPr>
          </w:p>
        </w:tc>
        <w:tc>
          <w:tcPr>
            <w:tcW w:w="1843" w:type="dxa"/>
            <w:vAlign w:val="center"/>
          </w:tcPr>
          <w:p w14:paraId="6A720665" w14:textId="4D40C29A" w:rsidR="00E50DF4" w:rsidRPr="00BF7282" w:rsidRDefault="00E34520" w:rsidP="00E50DF4">
            <w:pPr>
              <w:rPr>
                <w:rFonts w:cs="Arial"/>
              </w:rPr>
            </w:pPr>
            <w:r>
              <w:t>8</w:t>
            </w:r>
            <w:r w:rsidR="00E50DF4">
              <w:rPr>
                <w:rFonts w:cs="Arial"/>
                <w:szCs w:val="22"/>
              </w:rPr>
              <w:t>6790</w:t>
            </w:r>
          </w:p>
        </w:tc>
        <w:tc>
          <w:tcPr>
            <w:tcW w:w="5219" w:type="dxa"/>
            <w:vAlign w:val="center"/>
          </w:tcPr>
          <w:p w14:paraId="336C33E6" w14:textId="77777777" w:rsidR="00E50DF4" w:rsidRPr="00BF7282" w:rsidRDefault="00E50DF4" w:rsidP="00E50DF4">
            <w:r w:rsidRPr="00BF7282">
              <w:t>Seminar Finanzierung und Banken</w:t>
            </w:r>
          </w:p>
        </w:tc>
        <w:tc>
          <w:tcPr>
            <w:tcW w:w="2010" w:type="dxa"/>
            <w:vAlign w:val="center"/>
          </w:tcPr>
          <w:p w14:paraId="590FC4E9" w14:textId="77777777" w:rsidR="00E50DF4" w:rsidRPr="00BF7282" w:rsidRDefault="00E50DF4" w:rsidP="00E50DF4">
            <w:pPr>
              <w:pStyle w:val="berschrift1"/>
            </w:pPr>
            <w:bookmarkStart w:id="1151" w:name="_Toc317781894"/>
            <w:bookmarkStart w:id="1152" w:name="_Toc317782513"/>
            <w:bookmarkStart w:id="1153" w:name="_Toc318454779"/>
            <w:bookmarkStart w:id="1154" w:name="_Toc319076115"/>
            <w:bookmarkStart w:id="1155" w:name="_Toc319322683"/>
            <w:bookmarkStart w:id="1156" w:name="_Toc319323253"/>
            <w:bookmarkStart w:id="1157" w:name="_Toc319324784"/>
            <w:bookmarkStart w:id="1158" w:name="_Toc319325130"/>
            <w:bookmarkStart w:id="1159" w:name="_Toc319325475"/>
            <w:bookmarkStart w:id="1160" w:name="_Toc319325818"/>
            <w:bookmarkStart w:id="1161" w:name="_Toc319326161"/>
            <w:bookmarkStart w:id="1162" w:name="_Toc319326514"/>
            <w:bookmarkStart w:id="1163" w:name="_Toc319326839"/>
            <w:bookmarkStart w:id="1164" w:name="_Toc319327160"/>
            <w:bookmarkStart w:id="1165" w:name="_Toc319328084"/>
            <w:bookmarkStart w:id="1166" w:name="_Toc319328411"/>
            <w:bookmarkStart w:id="1167" w:name="_Toc319328742"/>
            <w:bookmarkStart w:id="1168" w:name="_Toc319329076"/>
            <w:bookmarkStart w:id="1169" w:name="_Toc319329411"/>
            <w:bookmarkStart w:id="1170" w:name="_Toc319329746"/>
            <w:bookmarkStart w:id="1171" w:name="_Toc319330082"/>
            <w:bookmarkStart w:id="1172" w:name="_Toc319330422"/>
            <w:bookmarkStart w:id="1173" w:name="_Toc319591078"/>
            <w:bookmarkStart w:id="1174" w:name="_Toc319591432"/>
            <w:bookmarkStart w:id="1175" w:name="_Toc319593092"/>
            <w:bookmarkStart w:id="1176" w:name="_Toc321131128"/>
            <w:bookmarkStart w:id="1177" w:name="_Toc321384943"/>
            <w:bookmarkStart w:id="1178" w:name="_Toc321385315"/>
            <w:bookmarkStart w:id="1179" w:name="_Toc331490291"/>
            <w:bookmarkStart w:id="1180" w:name="_Toc331492775"/>
            <w:bookmarkStart w:id="1181" w:name="_Toc331495567"/>
            <w:bookmarkStart w:id="1182" w:name="_Toc332267002"/>
            <w:bookmarkStart w:id="1183" w:name="_Toc332365512"/>
            <w:bookmarkStart w:id="1184" w:name="_Toc332366659"/>
            <w:bookmarkStart w:id="1185" w:name="_Toc332391702"/>
            <w:bookmarkStart w:id="1186" w:name="_Toc333251439"/>
            <w:bookmarkStart w:id="1187" w:name="_Toc333416277"/>
            <w:bookmarkStart w:id="1188" w:name="_Toc335747155"/>
            <w:bookmarkStart w:id="1189" w:name="_Toc335814080"/>
            <w:bookmarkStart w:id="1190" w:name="_Toc337649211"/>
            <w:bookmarkStart w:id="1191" w:name="_Toc337649536"/>
            <w:bookmarkStart w:id="1192" w:name="_Toc337649861"/>
            <w:bookmarkStart w:id="1193" w:name="_Toc339966221"/>
            <w:bookmarkStart w:id="1194" w:name="_Toc339966582"/>
            <w:bookmarkStart w:id="1195" w:name="_Toc341858391"/>
            <w:bookmarkStart w:id="1196" w:name="_Toc341858721"/>
            <w:bookmarkStart w:id="1197" w:name="_Toc341859049"/>
            <w:bookmarkStart w:id="1198" w:name="_Toc341859377"/>
            <w:bookmarkStart w:id="1199" w:name="_Toc342058414"/>
            <w:bookmarkStart w:id="1200" w:name="_Toc349827976"/>
            <w:bookmarkStart w:id="1201" w:name="_Toc349828316"/>
            <w:bookmarkStart w:id="1202" w:name="_Toc350174315"/>
            <w:bookmarkStart w:id="1203" w:name="_Toc350176325"/>
            <w:bookmarkStart w:id="1204" w:name="_Toc350505419"/>
            <w:bookmarkStart w:id="1205" w:name="_Toc350508079"/>
            <w:bookmarkStart w:id="1206" w:name="_Toc351714886"/>
            <w:bookmarkStart w:id="1207" w:name="_Toc351715237"/>
            <w:bookmarkStart w:id="1208" w:name="_Toc351724039"/>
            <w:bookmarkStart w:id="1209" w:name="_Toc353307772"/>
            <w:bookmarkStart w:id="1210" w:name="_Toc362507331"/>
            <w:bookmarkStart w:id="1211" w:name="_Toc363637937"/>
            <w:bookmarkStart w:id="1212" w:name="_Toc363638630"/>
            <w:bookmarkStart w:id="1213" w:name="_Toc363653922"/>
            <w:bookmarkStart w:id="1214" w:name="_Toc364321907"/>
            <w:bookmarkStart w:id="1215" w:name="_Toc364328081"/>
            <w:bookmarkStart w:id="1216" w:name="_Toc364328449"/>
            <w:bookmarkStart w:id="1217" w:name="_Toc364328817"/>
            <w:bookmarkStart w:id="1218" w:name="_Toc364439371"/>
            <w:bookmarkStart w:id="1219" w:name="_Toc364440032"/>
            <w:bookmarkStart w:id="1220" w:name="_Toc366685009"/>
            <w:bookmarkStart w:id="1221" w:name="_Toc369082178"/>
            <w:bookmarkStart w:id="1222" w:name="_Toc381686739"/>
            <w:r w:rsidRPr="00BF7282">
              <w:t>BWL-Modul</w:t>
            </w:r>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p>
        </w:tc>
      </w:tr>
      <w:tr w:rsidR="00E50DF4" w:rsidRPr="00BF7282" w14:paraId="3DA2131C" w14:textId="77777777" w:rsidTr="005D2036">
        <w:trPr>
          <w:trHeight w:val="567"/>
          <w:jc w:val="center"/>
        </w:trPr>
        <w:tc>
          <w:tcPr>
            <w:tcW w:w="720" w:type="dxa"/>
            <w:vAlign w:val="center"/>
          </w:tcPr>
          <w:p w14:paraId="0576F7EA" w14:textId="77777777" w:rsidR="00E50DF4" w:rsidRPr="00BF7282" w:rsidRDefault="00E50DF4" w:rsidP="00F62C9E">
            <w:pPr>
              <w:numPr>
                <w:ilvl w:val="0"/>
                <w:numId w:val="3"/>
              </w:numPr>
              <w:ind w:left="737" w:hanging="567"/>
              <w:rPr>
                <w:rFonts w:cs="Arial"/>
                <w:i/>
              </w:rPr>
            </w:pPr>
          </w:p>
        </w:tc>
        <w:tc>
          <w:tcPr>
            <w:tcW w:w="1843" w:type="dxa"/>
            <w:vAlign w:val="center"/>
          </w:tcPr>
          <w:p w14:paraId="4011791E" w14:textId="1F081B7B" w:rsidR="00E50DF4" w:rsidRDefault="00E34520" w:rsidP="00E50DF4">
            <w:pPr>
              <w:rPr>
                <w:rFonts w:cs="Arial"/>
                <w:szCs w:val="22"/>
              </w:rPr>
            </w:pPr>
            <w:r>
              <w:t>8</w:t>
            </w:r>
            <w:r w:rsidR="00E50DF4">
              <w:rPr>
                <w:rFonts w:cs="Arial"/>
                <w:szCs w:val="22"/>
              </w:rPr>
              <w:t>4400</w:t>
            </w:r>
          </w:p>
        </w:tc>
        <w:tc>
          <w:tcPr>
            <w:tcW w:w="5219" w:type="dxa"/>
            <w:vAlign w:val="center"/>
          </w:tcPr>
          <w:p w14:paraId="79604BB4" w14:textId="482BD1D6" w:rsidR="00E50DF4" w:rsidRPr="00BF7282" w:rsidRDefault="00E50DF4" w:rsidP="00E50DF4">
            <w:r w:rsidRPr="00A05C10">
              <w:t>Seminar</w:t>
            </w:r>
            <w:r>
              <w:t xml:space="preserve"> Verhaltensökonomische Grundlagen</w:t>
            </w:r>
          </w:p>
        </w:tc>
        <w:tc>
          <w:tcPr>
            <w:tcW w:w="2010" w:type="dxa"/>
            <w:vAlign w:val="center"/>
          </w:tcPr>
          <w:p w14:paraId="7E4524CF" w14:textId="541DCE8A" w:rsidR="00E50DF4" w:rsidRPr="00BF7282" w:rsidRDefault="00E50DF4" w:rsidP="00E50DF4">
            <w:pPr>
              <w:pStyle w:val="berschrift1"/>
            </w:pPr>
            <w:r>
              <w:rPr>
                <w:rFonts w:cs="Arial"/>
                <w:szCs w:val="22"/>
              </w:rPr>
              <w:t>VWL-Modul</w:t>
            </w:r>
          </w:p>
        </w:tc>
      </w:tr>
      <w:tr w:rsidR="00E50DF4" w:rsidRPr="00BF7282" w14:paraId="7180B275" w14:textId="77777777" w:rsidTr="005D2036">
        <w:trPr>
          <w:trHeight w:val="567"/>
          <w:jc w:val="center"/>
        </w:trPr>
        <w:tc>
          <w:tcPr>
            <w:tcW w:w="720" w:type="dxa"/>
            <w:vAlign w:val="center"/>
          </w:tcPr>
          <w:p w14:paraId="2F9878AF" w14:textId="77777777" w:rsidR="00E50DF4" w:rsidRPr="00BF7282" w:rsidRDefault="00E50DF4" w:rsidP="00F62C9E">
            <w:pPr>
              <w:numPr>
                <w:ilvl w:val="0"/>
                <w:numId w:val="3"/>
              </w:numPr>
              <w:ind w:left="737" w:hanging="567"/>
              <w:rPr>
                <w:rFonts w:cs="Arial"/>
                <w:i/>
              </w:rPr>
            </w:pPr>
          </w:p>
        </w:tc>
        <w:tc>
          <w:tcPr>
            <w:tcW w:w="1843" w:type="dxa"/>
            <w:vAlign w:val="center"/>
          </w:tcPr>
          <w:p w14:paraId="075AB083" w14:textId="6924563B" w:rsidR="00E50DF4" w:rsidRPr="00BF7282" w:rsidRDefault="00E34520" w:rsidP="00E50DF4">
            <w:pPr>
              <w:rPr>
                <w:rFonts w:cs="Arial"/>
              </w:rPr>
            </w:pPr>
            <w:r>
              <w:t>8</w:t>
            </w:r>
            <w:r w:rsidR="00E50DF4">
              <w:rPr>
                <w:szCs w:val="22"/>
              </w:rPr>
              <w:t>6490</w:t>
            </w:r>
          </w:p>
        </w:tc>
        <w:tc>
          <w:tcPr>
            <w:tcW w:w="5219" w:type="dxa"/>
            <w:vAlign w:val="center"/>
          </w:tcPr>
          <w:p w14:paraId="3D324A63" w14:textId="77777777" w:rsidR="00E50DF4" w:rsidRPr="00BF7282" w:rsidRDefault="00E50DF4" w:rsidP="00E50DF4">
            <w:r w:rsidRPr="00AC5BE9">
              <w:rPr>
                <w:szCs w:val="22"/>
                <w:lang w:val="en-GB" w:eastAsia="en-US"/>
              </w:rPr>
              <w:t>Seminar zur Gesundheitsökonomik</w:t>
            </w:r>
          </w:p>
        </w:tc>
        <w:tc>
          <w:tcPr>
            <w:tcW w:w="2010" w:type="dxa"/>
            <w:vAlign w:val="center"/>
          </w:tcPr>
          <w:p w14:paraId="4D5C85AA" w14:textId="77777777" w:rsidR="00E50DF4" w:rsidRPr="00BF7282" w:rsidRDefault="00E50DF4" w:rsidP="00E50DF4">
            <w:pPr>
              <w:rPr>
                <w:rFonts w:cs="Arial"/>
              </w:rPr>
            </w:pPr>
            <w:r>
              <w:rPr>
                <w:sz w:val="24"/>
              </w:rPr>
              <w:t>VWL-Modul</w:t>
            </w:r>
          </w:p>
        </w:tc>
      </w:tr>
      <w:tr w:rsidR="00E50DF4" w:rsidRPr="00BF7282" w14:paraId="66CBC66F" w14:textId="77777777" w:rsidTr="005D2036">
        <w:trPr>
          <w:trHeight w:val="567"/>
          <w:jc w:val="center"/>
        </w:trPr>
        <w:tc>
          <w:tcPr>
            <w:tcW w:w="720" w:type="dxa"/>
            <w:vAlign w:val="center"/>
          </w:tcPr>
          <w:p w14:paraId="714B1B53" w14:textId="77777777" w:rsidR="00E50DF4" w:rsidRPr="00BF7282" w:rsidRDefault="00E50DF4" w:rsidP="00F62C9E">
            <w:pPr>
              <w:numPr>
                <w:ilvl w:val="0"/>
                <w:numId w:val="3"/>
              </w:numPr>
              <w:ind w:left="737" w:hanging="567"/>
              <w:rPr>
                <w:rFonts w:cs="Arial"/>
                <w:i/>
              </w:rPr>
            </w:pPr>
          </w:p>
        </w:tc>
        <w:tc>
          <w:tcPr>
            <w:tcW w:w="1843" w:type="dxa"/>
            <w:vAlign w:val="center"/>
          </w:tcPr>
          <w:p w14:paraId="696443D9" w14:textId="557CB80A" w:rsidR="00E50DF4" w:rsidRPr="00BF7282" w:rsidRDefault="00E34520" w:rsidP="00E50DF4">
            <w:pPr>
              <w:rPr>
                <w:rFonts w:cs="Arial"/>
              </w:rPr>
            </w:pPr>
            <w:r>
              <w:t>8</w:t>
            </w:r>
            <w:r w:rsidR="00E50DF4">
              <w:rPr>
                <w:rFonts w:cs="Arial"/>
                <w:szCs w:val="22"/>
              </w:rPr>
              <w:t>6040</w:t>
            </w:r>
          </w:p>
        </w:tc>
        <w:tc>
          <w:tcPr>
            <w:tcW w:w="5219" w:type="dxa"/>
            <w:vAlign w:val="center"/>
          </w:tcPr>
          <w:p w14:paraId="468BD00C" w14:textId="77777777" w:rsidR="00E50DF4" w:rsidRPr="00BF7282" w:rsidRDefault="00E50DF4" w:rsidP="00E50DF4">
            <w:pPr>
              <w:rPr>
                <w:rFonts w:cs="Arial"/>
              </w:rPr>
            </w:pPr>
            <w:bookmarkStart w:id="1223" w:name="_Toc287964217"/>
            <w:bookmarkStart w:id="1224" w:name="_Toc288226899"/>
            <w:bookmarkStart w:id="1225" w:name="_Toc288664544"/>
            <w:bookmarkStart w:id="1226" w:name="_Toc288752702"/>
            <w:bookmarkStart w:id="1227" w:name="_Toc290622071"/>
            <w:bookmarkStart w:id="1228" w:name="_Toc290974850"/>
            <w:bookmarkStart w:id="1229" w:name="_Toc290984154"/>
            <w:bookmarkStart w:id="1230" w:name="_Toc291776752"/>
            <w:bookmarkStart w:id="1231" w:name="_Toc291777767"/>
            <w:bookmarkStart w:id="1232" w:name="_Toc292372544"/>
            <w:bookmarkStart w:id="1233" w:name="_Toc299457519"/>
            <w:bookmarkStart w:id="1234" w:name="_Toc299458983"/>
            <w:bookmarkStart w:id="1235" w:name="_Toc299459562"/>
            <w:bookmarkStart w:id="1236" w:name="_Toc300074759"/>
            <w:bookmarkStart w:id="1237" w:name="_Toc300151859"/>
            <w:bookmarkStart w:id="1238" w:name="_Toc300153251"/>
            <w:bookmarkStart w:id="1239" w:name="_Toc300153820"/>
            <w:bookmarkStart w:id="1240" w:name="_Toc301861198"/>
            <w:bookmarkStart w:id="1241" w:name="_Toc301861829"/>
            <w:bookmarkStart w:id="1242" w:name="_Toc301877711"/>
            <w:bookmarkStart w:id="1243" w:name="_Toc306004548"/>
            <w:bookmarkStart w:id="1244" w:name="_Toc317511449"/>
            <w:bookmarkStart w:id="1245" w:name="_Toc317681837"/>
            <w:bookmarkStart w:id="1246" w:name="_Toc317682754"/>
            <w:r w:rsidRPr="00BF7282">
              <w:t>Seminar zur Wirtschaftstheorie</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p>
        </w:tc>
        <w:tc>
          <w:tcPr>
            <w:tcW w:w="2010" w:type="dxa"/>
            <w:vAlign w:val="center"/>
          </w:tcPr>
          <w:p w14:paraId="7CB92BA1" w14:textId="77777777" w:rsidR="00E50DF4" w:rsidRPr="00BF7282" w:rsidRDefault="00E50DF4" w:rsidP="00E50DF4">
            <w:pPr>
              <w:rPr>
                <w:rFonts w:cs="Arial"/>
              </w:rPr>
            </w:pPr>
            <w:r w:rsidRPr="00BF7282">
              <w:rPr>
                <w:rFonts w:cs="Arial"/>
                <w:szCs w:val="22"/>
              </w:rPr>
              <w:t>VWL-Modul</w:t>
            </w:r>
          </w:p>
        </w:tc>
      </w:tr>
      <w:tr w:rsidR="00E50DF4" w:rsidRPr="00BF7282" w14:paraId="5EA4C4D1" w14:textId="77777777" w:rsidTr="005D2036">
        <w:trPr>
          <w:trHeight w:val="567"/>
          <w:jc w:val="center"/>
        </w:trPr>
        <w:tc>
          <w:tcPr>
            <w:tcW w:w="720" w:type="dxa"/>
            <w:vAlign w:val="center"/>
          </w:tcPr>
          <w:p w14:paraId="32886F69" w14:textId="77777777" w:rsidR="00E50DF4" w:rsidRPr="00BF7282" w:rsidRDefault="00E50DF4" w:rsidP="00F62C9E">
            <w:pPr>
              <w:numPr>
                <w:ilvl w:val="0"/>
                <w:numId w:val="3"/>
              </w:numPr>
              <w:ind w:left="737" w:hanging="567"/>
              <w:rPr>
                <w:rFonts w:cs="Arial"/>
                <w:i/>
              </w:rPr>
            </w:pPr>
          </w:p>
        </w:tc>
        <w:tc>
          <w:tcPr>
            <w:tcW w:w="1843" w:type="dxa"/>
            <w:vAlign w:val="center"/>
          </w:tcPr>
          <w:p w14:paraId="3726D5E1" w14:textId="02DDF1BD" w:rsidR="00E50DF4" w:rsidRPr="00BF7282" w:rsidRDefault="00E34520" w:rsidP="00E50DF4">
            <w:pPr>
              <w:rPr>
                <w:rFonts w:cs="Arial"/>
              </w:rPr>
            </w:pPr>
            <w:r>
              <w:t>8</w:t>
            </w:r>
            <w:r w:rsidR="00E50DF4">
              <w:rPr>
                <w:rFonts w:cs="Arial"/>
                <w:szCs w:val="22"/>
              </w:rPr>
              <w:t>6140</w:t>
            </w:r>
          </w:p>
        </w:tc>
        <w:tc>
          <w:tcPr>
            <w:tcW w:w="5219" w:type="dxa"/>
            <w:vAlign w:val="center"/>
          </w:tcPr>
          <w:p w14:paraId="67E7DE32" w14:textId="465C4327" w:rsidR="00E50DF4" w:rsidRPr="00BF7282" w:rsidRDefault="00E50DF4" w:rsidP="00E50DF4">
            <w:pPr>
              <w:rPr>
                <w:rFonts w:cs="Arial"/>
              </w:rPr>
            </w:pPr>
            <w:bookmarkStart w:id="1247" w:name="_Toc287964218"/>
            <w:bookmarkStart w:id="1248" w:name="_Toc288226900"/>
            <w:bookmarkStart w:id="1249" w:name="_Toc288664545"/>
            <w:bookmarkStart w:id="1250" w:name="_Toc288752703"/>
            <w:bookmarkStart w:id="1251" w:name="_Toc290622072"/>
            <w:bookmarkStart w:id="1252" w:name="_Toc290974851"/>
            <w:bookmarkStart w:id="1253" w:name="_Toc290984155"/>
            <w:bookmarkStart w:id="1254" w:name="_Toc291776753"/>
            <w:bookmarkStart w:id="1255" w:name="_Toc291777768"/>
            <w:bookmarkStart w:id="1256" w:name="_Toc292372545"/>
            <w:bookmarkStart w:id="1257" w:name="_Toc299457520"/>
            <w:bookmarkStart w:id="1258" w:name="_Toc299458984"/>
            <w:bookmarkStart w:id="1259" w:name="_Toc299459563"/>
            <w:bookmarkStart w:id="1260" w:name="_Toc300074760"/>
            <w:bookmarkStart w:id="1261" w:name="_Toc300151860"/>
            <w:bookmarkStart w:id="1262" w:name="_Toc300153252"/>
            <w:bookmarkStart w:id="1263" w:name="_Toc300153821"/>
            <w:bookmarkStart w:id="1264" w:name="_Toc301861199"/>
            <w:bookmarkStart w:id="1265" w:name="_Toc301861830"/>
            <w:bookmarkStart w:id="1266" w:name="_Toc301877712"/>
            <w:bookmarkStart w:id="1267" w:name="_Toc306004549"/>
            <w:bookmarkStart w:id="1268" w:name="_Toc317511450"/>
            <w:bookmarkStart w:id="1269" w:name="_Toc317681838"/>
            <w:bookmarkStart w:id="1270" w:name="_Toc317682755"/>
            <w:r w:rsidRPr="00BF7282">
              <w:rPr>
                <w:lang w:val="en-GB"/>
              </w:rPr>
              <w:t xml:space="preserve">Service </w:t>
            </w:r>
            <w:r>
              <w:rPr>
                <w:lang w:val="en-GB"/>
              </w:rPr>
              <w:t>l</w:t>
            </w:r>
            <w:r w:rsidRPr="00BF7282">
              <w:rPr>
                <w:lang w:val="en-GB"/>
              </w:rPr>
              <w:t>earning</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p>
        </w:tc>
        <w:tc>
          <w:tcPr>
            <w:tcW w:w="2010" w:type="dxa"/>
            <w:vAlign w:val="center"/>
          </w:tcPr>
          <w:p w14:paraId="45440C9D" w14:textId="51666352" w:rsidR="00E50DF4" w:rsidRPr="00BF7282" w:rsidRDefault="00E50DF4" w:rsidP="00E50DF4">
            <w:pPr>
              <w:rPr>
                <w:rFonts w:cs="Arial"/>
              </w:rPr>
            </w:pPr>
            <w:r>
              <w:rPr>
                <w:rFonts w:cs="Arial"/>
                <w:szCs w:val="22"/>
              </w:rPr>
              <w:t>Interdisziplinäres</w:t>
            </w:r>
            <w:r w:rsidRPr="00BF7282">
              <w:rPr>
                <w:rFonts w:cs="Arial"/>
                <w:szCs w:val="22"/>
              </w:rPr>
              <w:t>-Modul</w:t>
            </w:r>
          </w:p>
        </w:tc>
      </w:tr>
      <w:tr w:rsidR="00E50DF4" w:rsidRPr="00BF7282" w14:paraId="48651DA8" w14:textId="77777777" w:rsidTr="005D2036">
        <w:trPr>
          <w:trHeight w:val="567"/>
          <w:jc w:val="center"/>
        </w:trPr>
        <w:tc>
          <w:tcPr>
            <w:tcW w:w="720" w:type="dxa"/>
            <w:vAlign w:val="center"/>
          </w:tcPr>
          <w:p w14:paraId="04D186E1" w14:textId="77777777" w:rsidR="00E50DF4" w:rsidRPr="00BF7282" w:rsidRDefault="00E50DF4" w:rsidP="00F62C9E">
            <w:pPr>
              <w:numPr>
                <w:ilvl w:val="0"/>
                <w:numId w:val="3"/>
              </w:numPr>
              <w:ind w:left="737" w:hanging="567"/>
              <w:rPr>
                <w:rFonts w:cs="Arial"/>
                <w:i/>
              </w:rPr>
            </w:pPr>
          </w:p>
        </w:tc>
        <w:tc>
          <w:tcPr>
            <w:tcW w:w="1843" w:type="dxa"/>
            <w:vAlign w:val="center"/>
          </w:tcPr>
          <w:p w14:paraId="75300BF3" w14:textId="6E5C1877" w:rsidR="00E50DF4" w:rsidRDefault="00E34520" w:rsidP="00E50DF4">
            <w:pPr>
              <w:rPr>
                <w:rFonts w:cs="Arial"/>
                <w:szCs w:val="22"/>
              </w:rPr>
            </w:pPr>
            <w:r>
              <w:t>8</w:t>
            </w:r>
            <w:r w:rsidR="00E50DF4">
              <w:rPr>
                <w:rFonts w:cs="Arial"/>
                <w:szCs w:val="22"/>
              </w:rPr>
              <w:t>6145</w:t>
            </w:r>
          </w:p>
        </w:tc>
        <w:tc>
          <w:tcPr>
            <w:tcW w:w="5219" w:type="dxa"/>
            <w:vAlign w:val="center"/>
          </w:tcPr>
          <w:p w14:paraId="4F475B8B" w14:textId="36BB3DC0" w:rsidR="00E50DF4" w:rsidRPr="00BF7282" w:rsidRDefault="00E50DF4" w:rsidP="00E50DF4">
            <w:pPr>
              <w:rPr>
                <w:lang w:val="en-GB"/>
              </w:rPr>
            </w:pPr>
            <w:r w:rsidRPr="00167568">
              <w:rPr>
                <w:lang w:val="en-GB"/>
              </w:rPr>
              <w:t>Service Learning bei RockYourLife!</w:t>
            </w:r>
          </w:p>
        </w:tc>
        <w:tc>
          <w:tcPr>
            <w:tcW w:w="2010" w:type="dxa"/>
            <w:vAlign w:val="center"/>
          </w:tcPr>
          <w:p w14:paraId="7F8FBD7B" w14:textId="72425D68" w:rsidR="00E50DF4" w:rsidRPr="00BF7282" w:rsidRDefault="00E50DF4" w:rsidP="00E50DF4">
            <w:pPr>
              <w:rPr>
                <w:rFonts w:cs="Arial"/>
                <w:szCs w:val="22"/>
              </w:rPr>
            </w:pPr>
            <w:r>
              <w:rPr>
                <w:rFonts w:cs="Arial"/>
                <w:szCs w:val="22"/>
              </w:rPr>
              <w:t>Interdisziplinäres</w:t>
            </w:r>
            <w:r w:rsidRPr="00BF7282">
              <w:rPr>
                <w:rFonts w:cs="Arial"/>
                <w:szCs w:val="22"/>
              </w:rPr>
              <w:t>-Modul</w:t>
            </w:r>
          </w:p>
        </w:tc>
      </w:tr>
      <w:tr w:rsidR="00E50DF4" w:rsidRPr="00310325" w14:paraId="4B69B0CD" w14:textId="77777777" w:rsidTr="005D2036">
        <w:trPr>
          <w:trHeight w:val="567"/>
          <w:jc w:val="center"/>
        </w:trPr>
        <w:tc>
          <w:tcPr>
            <w:tcW w:w="720" w:type="dxa"/>
            <w:vAlign w:val="center"/>
          </w:tcPr>
          <w:p w14:paraId="5F950FB5" w14:textId="77777777" w:rsidR="00E50DF4" w:rsidRPr="00BF7282" w:rsidRDefault="00E50DF4" w:rsidP="00F62C9E">
            <w:pPr>
              <w:numPr>
                <w:ilvl w:val="0"/>
                <w:numId w:val="3"/>
              </w:numPr>
              <w:ind w:left="737" w:hanging="567"/>
              <w:rPr>
                <w:rFonts w:cs="Arial"/>
                <w:i/>
              </w:rPr>
            </w:pPr>
          </w:p>
        </w:tc>
        <w:tc>
          <w:tcPr>
            <w:tcW w:w="1843" w:type="dxa"/>
            <w:vAlign w:val="center"/>
          </w:tcPr>
          <w:p w14:paraId="74888697" w14:textId="0B885386" w:rsidR="00E50DF4" w:rsidRDefault="00F36D2B" w:rsidP="00E50DF4">
            <w:pPr>
              <w:rPr>
                <w:rFonts w:cs="Arial"/>
                <w:szCs w:val="22"/>
              </w:rPr>
            </w:pPr>
            <w:r>
              <w:t>8</w:t>
            </w:r>
            <w:r w:rsidR="00E50DF4">
              <w:rPr>
                <w:rFonts w:cs="Arial"/>
                <w:szCs w:val="22"/>
              </w:rPr>
              <w:t>7720</w:t>
            </w:r>
          </w:p>
        </w:tc>
        <w:tc>
          <w:tcPr>
            <w:tcW w:w="5219" w:type="dxa"/>
            <w:vAlign w:val="center"/>
          </w:tcPr>
          <w:p w14:paraId="7D526BE3" w14:textId="77777777" w:rsidR="00E50DF4" w:rsidRPr="00295A8E" w:rsidRDefault="00E50DF4" w:rsidP="00E50DF4">
            <w:pPr>
              <w:rPr>
                <w:rFonts w:cs="Arial"/>
                <w:bCs/>
                <w:szCs w:val="22"/>
                <w:lang w:val="en-GB" w:eastAsia="en-US"/>
              </w:rPr>
            </w:pPr>
            <w:r w:rsidRPr="00295A8E">
              <w:rPr>
                <w:rFonts w:cs="Arial"/>
                <w:bCs/>
                <w:szCs w:val="22"/>
                <w:lang w:val="en-GB" w:eastAsia="en-US"/>
              </w:rPr>
              <w:t xml:space="preserve">Service-Learning Seminar zur Erreichung </w:t>
            </w:r>
          </w:p>
          <w:p w14:paraId="34A04804" w14:textId="0AC2BB1C" w:rsidR="00212EE8" w:rsidRPr="00212EE8" w:rsidRDefault="00E50DF4" w:rsidP="00E50DF4">
            <w:pPr>
              <w:rPr>
                <w:rFonts w:cs="Arial"/>
                <w:bCs/>
                <w:szCs w:val="22"/>
                <w:lang w:val="en-US" w:eastAsia="en-US"/>
              </w:rPr>
            </w:pPr>
            <w:r w:rsidRPr="00295A8E">
              <w:rPr>
                <w:rFonts w:cs="Arial"/>
                <w:bCs/>
                <w:szCs w:val="22"/>
                <w:lang w:val="en-US" w:eastAsia="en-US"/>
              </w:rPr>
              <w:t>der Sustainable Development Goals in Kommunen</w:t>
            </w:r>
          </w:p>
        </w:tc>
        <w:tc>
          <w:tcPr>
            <w:tcW w:w="2010" w:type="dxa"/>
            <w:vAlign w:val="center"/>
          </w:tcPr>
          <w:p w14:paraId="03F7905B" w14:textId="52188F85" w:rsidR="00E50DF4" w:rsidRPr="00295A8E" w:rsidRDefault="00E50DF4" w:rsidP="00E50DF4">
            <w:pPr>
              <w:rPr>
                <w:rFonts w:cs="Arial"/>
                <w:szCs w:val="22"/>
                <w:lang w:val="en-GB"/>
              </w:rPr>
            </w:pPr>
            <w:r>
              <w:rPr>
                <w:rFonts w:cs="Arial"/>
                <w:szCs w:val="22"/>
              </w:rPr>
              <w:t>Interdisziplinäres</w:t>
            </w:r>
            <w:r w:rsidRPr="00BF7282">
              <w:rPr>
                <w:rFonts w:cs="Arial"/>
                <w:szCs w:val="22"/>
              </w:rPr>
              <w:t>-Modul</w:t>
            </w:r>
          </w:p>
        </w:tc>
      </w:tr>
      <w:tr w:rsidR="00E50DF4" w:rsidRPr="00BF7282" w14:paraId="66F55086" w14:textId="77777777" w:rsidTr="005D2036">
        <w:trPr>
          <w:trHeight w:val="567"/>
          <w:jc w:val="center"/>
        </w:trPr>
        <w:tc>
          <w:tcPr>
            <w:tcW w:w="720" w:type="dxa"/>
            <w:vAlign w:val="center"/>
          </w:tcPr>
          <w:p w14:paraId="63BD8D79" w14:textId="77777777" w:rsidR="00E50DF4" w:rsidRPr="00295A8E" w:rsidRDefault="00E50DF4" w:rsidP="00F62C9E">
            <w:pPr>
              <w:numPr>
                <w:ilvl w:val="0"/>
                <w:numId w:val="3"/>
              </w:numPr>
              <w:ind w:left="737" w:hanging="567"/>
              <w:rPr>
                <w:rFonts w:cs="Arial"/>
                <w:i/>
                <w:lang w:val="en-GB"/>
              </w:rPr>
            </w:pPr>
          </w:p>
        </w:tc>
        <w:tc>
          <w:tcPr>
            <w:tcW w:w="1843" w:type="dxa"/>
            <w:vAlign w:val="center"/>
          </w:tcPr>
          <w:p w14:paraId="79E9572F" w14:textId="72C468BF" w:rsidR="00E50DF4" w:rsidRDefault="00F36D2B" w:rsidP="00E50DF4">
            <w:pPr>
              <w:rPr>
                <w:rFonts w:cs="Arial"/>
                <w:szCs w:val="22"/>
              </w:rPr>
            </w:pPr>
            <w:r>
              <w:t>8</w:t>
            </w:r>
            <w:r w:rsidR="00E50DF4">
              <w:rPr>
                <w:rFonts w:cs="Arial"/>
                <w:szCs w:val="22"/>
              </w:rPr>
              <w:t>2455</w:t>
            </w:r>
          </w:p>
        </w:tc>
        <w:tc>
          <w:tcPr>
            <w:tcW w:w="5219" w:type="dxa"/>
            <w:vAlign w:val="center"/>
          </w:tcPr>
          <w:p w14:paraId="07C2AC6D" w14:textId="5D83E4DC" w:rsidR="00E50DF4" w:rsidRPr="00167568" w:rsidRDefault="00E50DF4" w:rsidP="00E50DF4">
            <w:pPr>
              <w:rPr>
                <w:lang w:val="en-GB"/>
              </w:rPr>
            </w:pPr>
            <w:r>
              <w:rPr>
                <w:lang w:val="en-GB"/>
              </w:rPr>
              <w:t>Service Man</w:t>
            </w:r>
            <w:r w:rsidR="00212EE8">
              <w:rPr>
                <w:lang w:val="en-GB"/>
              </w:rPr>
              <w:t>agement und Service Engineering</w:t>
            </w:r>
          </w:p>
        </w:tc>
        <w:tc>
          <w:tcPr>
            <w:tcW w:w="2010" w:type="dxa"/>
            <w:vAlign w:val="center"/>
          </w:tcPr>
          <w:p w14:paraId="525D78EF" w14:textId="5D8710C6" w:rsidR="00E50DF4" w:rsidRPr="00BF7282" w:rsidRDefault="00E50DF4" w:rsidP="00E50DF4">
            <w:pPr>
              <w:rPr>
                <w:rFonts w:cs="Arial"/>
                <w:szCs w:val="22"/>
              </w:rPr>
            </w:pPr>
            <w:r>
              <w:rPr>
                <w:rFonts w:cs="Arial"/>
                <w:szCs w:val="22"/>
              </w:rPr>
              <w:t>WI-Modul</w:t>
            </w:r>
          </w:p>
        </w:tc>
      </w:tr>
      <w:tr w:rsidR="00E50DF4" w:rsidRPr="00BF7282" w14:paraId="6C4E918B" w14:textId="77777777" w:rsidTr="005D2036">
        <w:trPr>
          <w:trHeight w:val="567"/>
          <w:jc w:val="center"/>
        </w:trPr>
        <w:tc>
          <w:tcPr>
            <w:tcW w:w="720" w:type="dxa"/>
            <w:vAlign w:val="center"/>
          </w:tcPr>
          <w:p w14:paraId="1B57A03D" w14:textId="77777777" w:rsidR="00E50DF4" w:rsidRPr="00BF7282" w:rsidRDefault="00E50DF4" w:rsidP="00F62C9E">
            <w:pPr>
              <w:numPr>
                <w:ilvl w:val="0"/>
                <w:numId w:val="3"/>
              </w:numPr>
              <w:ind w:left="737" w:hanging="567"/>
              <w:rPr>
                <w:rFonts w:cs="Arial"/>
                <w:i/>
              </w:rPr>
            </w:pPr>
          </w:p>
        </w:tc>
        <w:tc>
          <w:tcPr>
            <w:tcW w:w="1843" w:type="dxa"/>
            <w:vAlign w:val="center"/>
          </w:tcPr>
          <w:p w14:paraId="0BAB0C3F" w14:textId="09BE2043" w:rsidR="00E50DF4" w:rsidRDefault="00F36D2B" w:rsidP="00E50DF4">
            <w:pPr>
              <w:rPr>
                <w:rFonts w:cs="Arial"/>
                <w:szCs w:val="22"/>
              </w:rPr>
            </w:pPr>
            <w:r>
              <w:t>8</w:t>
            </w:r>
            <w:r w:rsidR="00E50DF4">
              <w:rPr>
                <w:rFonts w:cs="Arial"/>
                <w:szCs w:val="22"/>
              </w:rPr>
              <w:t>6940</w:t>
            </w:r>
          </w:p>
        </w:tc>
        <w:tc>
          <w:tcPr>
            <w:tcW w:w="5219" w:type="dxa"/>
            <w:vAlign w:val="center"/>
          </w:tcPr>
          <w:p w14:paraId="3C017653" w14:textId="6B38880E" w:rsidR="00E50DF4" w:rsidRPr="00BF7282" w:rsidRDefault="00E50DF4" w:rsidP="00E50DF4">
            <w:pPr>
              <w:rPr>
                <w:lang w:val="en-GB"/>
              </w:rPr>
            </w:pPr>
            <w:r w:rsidRPr="00AC5BE9">
              <w:rPr>
                <w:rFonts w:cs="Arial"/>
                <w:szCs w:val="22"/>
                <w:lang w:val="en-GB" w:eastAsia="en-US"/>
              </w:rPr>
              <w:t xml:space="preserve">Social </w:t>
            </w:r>
            <w:r>
              <w:rPr>
                <w:rFonts w:cs="Arial"/>
                <w:szCs w:val="22"/>
                <w:lang w:val="en-GB" w:eastAsia="en-US"/>
              </w:rPr>
              <w:t>e</w:t>
            </w:r>
            <w:r w:rsidRPr="00AC5BE9">
              <w:rPr>
                <w:rFonts w:cs="Arial"/>
                <w:szCs w:val="22"/>
                <w:lang w:val="en-GB" w:eastAsia="en-US"/>
              </w:rPr>
              <w:t>ntrepreneurship in Theorie u</w:t>
            </w:r>
            <w:r>
              <w:rPr>
                <w:rFonts w:cs="Arial"/>
                <w:szCs w:val="22"/>
                <w:lang w:val="en-GB" w:eastAsia="en-US"/>
              </w:rPr>
              <w:t>nd Praxis mit “live case study”</w:t>
            </w:r>
          </w:p>
        </w:tc>
        <w:tc>
          <w:tcPr>
            <w:tcW w:w="2010" w:type="dxa"/>
            <w:vAlign w:val="center"/>
          </w:tcPr>
          <w:p w14:paraId="1F2512CA" w14:textId="35F408CB" w:rsidR="00E50DF4" w:rsidRPr="00BF7282" w:rsidRDefault="00E50DF4" w:rsidP="00E50DF4">
            <w:pPr>
              <w:rPr>
                <w:rFonts w:cs="Arial"/>
                <w:szCs w:val="22"/>
              </w:rPr>
            </w:pPr>
            <w:r>
              <w:rPr>
                <w:rFonts w:cs="Arial"/>
                <w:szCs w:val="22"/>
                <w:lang w:val="en-US"/>
              </w:rPr>
              <w:t>BWL-Modul</w:t>
            </w:r>
          </w:p>
        </w:tc>
      </w:tr>
      <w:tr w:rsidR="00E50DF4" w:rsidRPr="00BF7282" w14:paraId="703D4777" w14:textId="77777777" w:rsidTr="005D2036">
        <w:trPr>
          <w:trHeight w:val="567"/>
          <w:jc w:val="center"/>
        </w:trPr>
        <w:tc>
          <w:tcPr>
            <w:tcW w:w="720" w:type="dxa"/>
            <w:vAlign w:val="center"/>
          </w:tcPr>
          <w:p w14:paraId="5DA91A83" w14:textId="77777777" w:rsidR="00E50DF4" w:rsidRPr="00BF7282" w:rsidRDefault="00E50DF4" w:rsidP="00F62C9E">
            <w:pPr>
              <w:numPr>
                <w:ilvl w:val="0"/>
                <w:numId w:val="3"/>
              </w:numPr>
              <w:ind w:left="737" w:hanging="567"/>
              <w:rPr>
                <w:rFonts w:cs="Arial"/>
                <w:i/>
              </w:rPr>
            </w:pPr>
          </w:p>
        </w:tc>
        <w:tc>
          <w:tcPr>
            <w:tcW w:w="1843" w:type="dxa"/>
            <w:vAlign w:val="center"/>
          </w:tcPr>
          <w:p w14:paraId="3B6AF0A7" w14:textId="6776E963" w:rsidR="00E50DF4" w:rsidRPr="00BF7282" w:rsidRDefault="00F36D2B" w:rsidP="00E50DF4">
            <w:pPr>
              <w:rPr>
                <w:rFonts w:cs="Arial"/>
              </w:rPr>
            </w:pPr>
            <w:r>
              <w:t>8</w:t>
            </w:r>
            <w:r w:rsidR="00E50DF4">
              <w:rPr>
                <w:rFonts w:cs="Arial"/>
                <w:szCs w:val="22"/>
              </w:rPr>
              <w:t>3410</w:t>
            </w:r>
          </w:p>
        </w:tc>
        <w:tc>
          <w:tcPr>
            <w:tcW w:w="5219" w:type="dxa"/>
            <w:vAlign w:val="center"/>
          </w:tcPr>
          <w:p w14:paraId="109F0113" w14:textId="615F9554" w:rsidR="00E50DF4" w:rsidRPr="00BF7282" w:rsidRDefault="00E50DF4" w:rsidP="00E50DF4">
            <w:pPr>
              <w:rPr>
                <w:b/>
                <w:lang w:val="en-GB"/>
              </w:rPr>
            </w:pPr>
            <w:bookmarkStart w:id="1271" w:name="_Toc287964219"/>
            <w:bookmarkStart w:id="1272" w:name="_Toc288226901"/>
            <w:bookmarkStart w:id="1273" w:name="_Toc288664546"/>
            <w:bookmarkStart w:id="1274" w:name="_Toc288752704"/>
            <w:bookmarkStart w:id="1275" w:name="_Toc290622073"/>
            <w:bookmarkStart w:id="1276" w:name="_Toc290974852"/>
            <w:bookmarkStart w:id="1277" w:name="_Toc290984156"/>
            <w:bookmarkStart w:id="1278" w:name="_Toc291776754"/>
            <w:bookmarkStart w:id="1279" w:name="_Toc291777769"/>
            <w:bookmarkStart w:id="1280" w:name="_Toc292372546"/>
            <w:bookmarkStart w:id="1281" w:name="_Toc299457521"/>
            <w:bookmarkStart w:id="1282" w:name="_Toc299458985"/>
            <w:bookmarkStart w:id="1283" w:name="_Toc299459564"/>
            <w:bookmarkStart w:id="1284" w:name="_Toc300074761"/>
            <w:bookmarkStart w:id="1285" w:name="_Toc300151861"/>
            <w:bookmarkStart w:id="1286" w:name="_Toc300153253"/>
            <w:bookmarkStart w:id="1287" w:name="_Toc300153822"/>
            <w:bookmarkStart w:id="1288" w:name="_Toc301861200"/>
            <w:bookmarkStart w:id="1289" w:name="_Toc301861831"/>
            <w:bookmarkStart w:id="1290" w:name="_Toc301877713"/>
            <w:bookmarkStart w:id="1291" w:name="_Toc306004550"/>
            <w:bookmarkStart w:id="1292" w:name="_Toc317511451"/>
            <w:bookmarkStart w:id="1293" w:name="_Toc317681839"/>
            <w:bookmarkStart w:id="1294" w:name="_Toc317682756"/>
            <w:r w:rsidRPr="00BF7282">
              <w:rPr>
                <w:lang w:val="en-GB"/>
              </w:rPr>
              <w:t xml:space="preserve">Software </w:t>
            </w:r>
            <w:r>
              <w:rPr>
                <w:lang w:val="en-GB"/>
              </w:rPr>
              <w:t>r</w:t>
            </w:r>
            <w:r w:rsidRPr="00BF7282">
              <w:rPr>
                <w:lang w:val="en-GB"/>
              </w:rPr>
              <w:t>eliability</w:t>
            </w:r>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p>
        </w:tc>
        <w:tc>
          <w:tcPr>
            <w:tcW w:w="2010" w:type="dxa"/>
            <w:vAlign w:val="center"/>
          </w:tcPr>
          <w:p w14:paraId="3EF8F78A" w14:textId="2D8A3DD9" w:rsidR="00E50DF4" w:rsidRPr="00BF7282" w:rsidRDefault="00E50DF4" w:rsidP="00E50DF4">
            <w:pPr>
              <w:rPr>
                <w:rFonts w:cs="Arial"/>
              </w:rPr>
            </w:pPr>
            <w:r w:rsidRPr="00BF7282">
              <w:rPr>
                <w:rFonts w:cs="Arial"/>
                <w:szCs w:val="22"/>
              </w:rPr>
              <w:t>VWL-Modul</w:t>
            </w:r>
          </w:p>
        </w:tc>
      </w:tr>
      <w:tr w:rsidR="00E50DF4" w:rsidRPr="00BF7282" w14:paraId="3F4FE020" w14:textId="77777777" w:rsidTr="005D2036">
        <w:trPr>
          <w:trHeight w:val="567"/>
          <w:jc w:val="center"/>
        </w:trPr>
        <w:tc>
          <w:tcPr>
            <w:tcW w:w="720" w:type="dxa"/>
            <w:vAlign w:val="center"/>
          </w:tcPr>
          <w:p w14:paraId="1ABF38DD" w14:textId="77777777" w:rsidR="00E50DF4" w:rsidRPr="00BF7282" w:rsidRDefault="00E50DF4" w:rsidP="00F62C9E">
            <w:pPr>
              <w:numPr>
                <w:ilvl w:val="0"/>
                <w:numId w:val="3"/>
              </w:numPr>
              <w:ind w:left="737" w:hanging="567"/>
              <w:rPr>
                <w:rFonts w:cs="Arial"/>
                <w:i/>
              </w:rPr>
            </w:pPr>
          </w:p>
        </w:tc>
        <w:tc>
          <w:tcPr>
            <w:tcW w:w="1843" w:type="dxa"/>
            <w:vAlign w:val="center"/>
          </w:tcPr>
          <w:p w14:paraId="34F54710" w14:textId="3C017D5A" w:rsidR="00E50DF4" w:rsidRDefault="00F36D2B" w:rsidP="00E50DF4">
            <w:pPr>
              <w:rPr>
                <w:rFonts w:cs="Arial"/>
                <w:szCs w:val="22"/>
              </w:rPr>
            </w:pPr>
            <w:r>
              <w:t>8</w:t>
            </w:r>
            <w:r w:rsidR="00E50DF4">
              <w:rPr>
                <w:rFonts w:cs="Arial"/>
                <w:szCs w:val="22"/>
              </w:rPr>
              <w:t>3415</w:t>
            </w:r>
          </w:p>
        </w:tc>
        <w:tc>
          <w:tcPr>
            <w:tcW w:w="5219" w:type="dxa"/>
            <w:vAlign w:val="center"/>
          </w:tcPr>
          <w:p w14:paraId="40B3F3F3" w14:textId="5EE3238E" w:rsidR="00E50DF4" w:rsidRPr="00BF7282" w:rsidRDefault="00E50DF4" w:rsidP="00E50DF4">
            <w:pPr>
              <w:rPr>
                <w:lang w:val="en-GB"/>
              </w:rPr>
            </w:pPr>
            <w:r>
              <w:rPr>
                <w:lang w:val="en-GB"/>
              </w:rPr>
              <w:t xml:space="preserve">Soziale Präferenzen </w:t>
            </w:r>
          </w:p>
        </w:tc>
        <w:tc>
          <w:tcPr>
            <w:tcW w:w="2010" w:type="dxa"/>
            <w:vAlign w:val="center"/>
          </w:tcPr>
          <w:p w14:paraId="52A28186" w14:textId="2198359F" w:rsidR="00E50DF4" w:rsidRPr="00BF7282" w:rsidRDefault="00E50DF4" w:rsidP="00E50DF4">
            <w:pPr>
              <w:rPr>
                <w:rFonts w:cs="Arial"/>
                <w:szCs w:val="22"/>
              </w:rPr>
            </w:pPr>
            <w:r>
              <w:rPr>
                <w:rFonts w:cs="Arial"/>
                <w:szCs w:val="22"/>
              </w:rPr>
              <w:t>VWL-Modul</w:t>
            </w:r>
          </w:p>
        </w:tc>
      </w:tr>
      <w:tr w:rsidR="00E50DF4" w:rsidRPr="00BF7282" w14:paraId="6BC5D18E" w14:textId="77777777" w:rsidTr="005D2036">
        <w:trPr>
          <w:trHeight w:val="567"/>
          <w:jc w:val="center"/>
        </w:trPr>
        <w:tc>
          <w:tcPr>
            <w:tcW w:w="720" w:type="dxa"/>
            <w:vAlign w:val="center"/>
          </w:tcPr>
          <w:p w14:paraId="71915F13" w14:textId="77777777" w:rsidR="00E50DF4" w:rsidRPr="00BF7282" w:rsidRDefault="00E50DF4" w:rsidP="00F62C9E">
            <w:pPr>
              <w:numPr>
                <w:ilvl w:val="0"/>
                <w:numId w:val="3"/>
              </w:numPr>
              <w:ind w:left="737" w:hanging="567"/>
              <w:rPr>
                <w:rFonts w:cs="Arial"/>
                <w:i/>
              </w:rPr>
            </w:pPr>
          </w:p>
        </w:tc>
        <w:tc>
          <w:tcPr>
            <w:tcW w:w="1843" w:type="dxa"/>
            <w:vAlign w:val="center"/>
          </w:tcPr>
          <w:p w14:paraId="70F9531C" w14:textId="760EA90B" w:rsidR="00E50DF4" w:rsidRDefault="00F36D2B" w:rsidP="00E50DF4">
            <w:pPr>
              <w:rPr>
                <w:rFonts w:cs="Arial"/>
                <w:szCs w:val="22"/>
              </w:rPr>
            </w:pPr>
            <w:r>
              <w:t>8</w:t>
            </w:r>
            <w:r w:rsidR="00E50DF4">
              <w:rPr>
                <w:rFonts w:cs="Arial"/>
                <w:szCs w:val="22"/>
              </w:rPr>
              <w:t>4330</w:t>
            </w:r>
          </w:p>
        </w:tc>
        <w:tc>
          <w:tcPr>
            <w:tcW w:w="5219" w:type="dxa"/>
            <w:vAlign w:val="center"/>
          </w:tcPr>
          <w:p w14:paraId="27F65914" w14:textId="5CECEA48" w:rsidR="00E50DF4" w:rsidRPr="00DB0722" w:rsidRDefault="00E50DF4" w:rsidP="00E50DF4">
            <w:pPr>
              <w:rPr>
                <w:rFonts w:cs="Arial"/>
                <w:bCs/>
                <w:szCs w:val="22"/>
                <w:lang w:eastAsia="en-US"/>
              </w:rPr>
            </w:pPr>
            <w:r w:rsidRPr="00DE4163">
              <w:rPr>
                <w:rFonts w:cs="Arial"/>
                <w:bCs/>
                <w:szCs w:val="22"/>
                <w:lang w:eastAsia="en-US"/>
              </w:rPr>
              <w:t>S</w:t>
            </w:r>
            <w:r>
              <w:rPr>
                <w:rFonts w:cs="Arial"/>
                <w:bCs/>
                <w:szCs w:val="22"/>
                <w:lang w:eastAsia="en-US"/>
              </w:rPr>
              <w:t>ozialökonomisches Praxisprojekt</w:t>
            </w:r>
          </w:p>
        </w:tc>
        <w:tc>
          <w:tcPr>
            <w:tcW w:w="2010" w:type="dxa"/>
            <w:vAlign w:val="center"/>
          </w:tcPr>
          <w:p w14:paraId="30C40A24" w14:textId="13473F4B" w:rsidR="00E50DF4" w:rsidRPr="00BF7282" w:rsidRDefault="00E50DF4" w:rsidP="00E50DF4">
            <w:pPr>
              <w:rPr>
                <w:rFonts w:cs="Arial"/>
                <w:szCs w:val="22"/>
              </w:rPr>
            </w:pPr>
            <w:r>
              <w:rPr>
                <w:rFonts w:cs="Arial"/>
                <w:szCs w:val="22"/>
              </w:rPr>
              <w:t>Sozök-Modul</w:t>
            </w:r>
          </w:p>
        </w:tc>
      </w:tr>
      <w:tr w:rsidR="00E50DF4" w:rsidRPr="00BF7282" w14:paraId="7B0089DA" w14:textId="77777777" w:rsidTr="005D2036">
        <w:trPr>
          <w:trHeight w:val="567"/>
          <w:jc w:val="center"/>
        </w:trPr>
        <w:tc>
          <w:tcPr>
            <w:tcW w:w="720" w:type="dxa"/>
            <w:vAlign w:val="center"/>
          </w:tcPr>
          <w:p w14:paraId="0900EAC6" w14:textId="77777777" w:rsidR="00E50DF4" w:rsidRPr="00BF7282" w:rsidRDefault="00E50DF4" w:rsidP="00F62C9E">
            <w:pPr>
              <w:numPr>
                <w:ilvl w:val="0"/>
                <w:numId w:val="3"/>
              </w:numPr>
              <w:ind w:left="737" w:hanging="567"/>
              <w:rPr>
                <w:rFonts w:cs="Arial"/>
                <w:i/>
              </w:rPr>
            </w:pPr>
          </w:p>
        </w:tc>
        <w:tc>
          <w:tcPr>
            <w:tcW w:w="1843" w:type="dxa"/>
            <w:vAlign w:val="center"/>
          </w:tcPr>
          <w:p w14:paraId="033B6767" w14:textId="365FBBCB" w:rsidR="00E50DF4" w:rsidRPr="00BF7282" w:rsidRDefault="00F36D2B" w:rsidP="00E50DF4">
            <w:pPr>
              <w:rPr>
                <w:rFonts w:cs="Arial"/>
              </w:rPr>
            </w:pPr>
            <w:r>
              <w:t>8</w:t>
            </w:r>
            <w:r w:rsidR="00E50DF4">
              <w:rPr>
                <w:rFonts w:cs="Arial"/>
                <w:szCs w:val="22"/>
              </w:rPr>
              <w:t>6390</w:t>
            </w:r>
          </w:p>
        </w:tc>
        <w:tc>
          <w:tcPr>
            <w:tcW w:w="5219" w:type="dxa"/>
            <w:vAlign w:val="center"/>
          </w:tcPr>
          <w:p w14:paraId="18FA9A1C" w14:textId="77777777" w:rsidR="00E50DF4" w:rsidRPr="00BF7282" w:rsidRDefault="00E50DF4" w:rsidP="00E50DF4">
            <w:pPr>
              <w:rPr>
                <w:rFonts w:cs="Arial"/>
              </w:rPr>
            </w:pPr>
            <w:bookmarkStart w:id="1295" w:name="_Toc287964220"/>
            <w:bookmarkStart w:id="1296" w:name="_Toc288226902"/>
            <w:bookmarkStart w:id="1297" w:name="_Toc288664547"/>
            <w:bookmarkStart w:id="1298" w:name="_Toc288752705"/>
            <w:bookmarkStart w:id="1299" w:name="_Toc290622074"/>
            <w:bookmarkStart w:id="1300" w:name="_Toc290974853"/>
            <w:bookmarkStart w:id="1301" w:name="_Toc290984157"/>
            <w:bookmarkStart w:id="1302" w:name="_Toc291776755"/>
            <w:bookmarkStart w:id="1303" w:name="_Toc291777770"/>
            <w:bookmarkStart w:id="1304" w:name="_Toc292372547"/>
            <w:bookmarkStart w:id="1305" w:name="_Toc299457522"/>
            <w:bookmarkStart w:id="1306" w:name="_Toc299458986"/>
            <w:bookmarkStart w:id="1307" w:name="_Toc299459565"/>
            <w:bookmarkStart w:id="1308" w:name="_Toc300074762"/>
            <w:bookmarkStart w:id="1309" w:name="_Toc300151862"/>
            <w:bookmarkStart w:id="1310" w:name="_Toc300153254"/>
            <w:bookmarkStart w:id="1311" w:name="_Toc300153823"/>
            <w:bookmarkStart w:id="1312" w:name="_Toc301861201"/>
            <w:bookmarkStart w:id="1313" w:name="_Toc301861832"/>
            <w:bookmarkStart w:id="1314" w:name="_Toc301877714"/>
            <w:bookmarkStart w:id="1315" w:name="_Toc306004551"/>
            <w:bookmarkStart w:id="1316" w:name="_Toc317511452"/>
            <w:bookmarkStart w:id="1317" w:name="_Toc317681840"/>
            <w:bookmarkStart w:id="1318" w:name="_Toc317682757"/>
            <w:r w:rsidRPr="00BF7282">
              <w:rPr>
                <w:lang w:val="en-GB"/>
              </w:rPr>
              <w:t>Sozialpolitische Grundlagen</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r w:rsidRPr="00BF7282">
              <w:rPr>
                <w:lang w:val="en-GB"/>
              </w:rPr>
              <w:t xml:space="preserve"> </w:t>
            </w:r>
          </w:p>
        </w:tc>
        <w:tc>
          <w:tcPr>
            <w:tcW w:w="2010" w:type="dxa"/>
            <w:vAlign w:val="center"/>
          </w:tcPr>
          <w:p w14:paraId="60F6E6C9" w14:textId="77777777" w:rsidR="00E50DF4" w:rsidRPr="00BF7282" w:rsidRDefault="00E50DF4" w:rsidP="00E50DF4">
            <w:pPr>
              <w:rPr>
                <w:rFonts w:cs="Arial"/>
              </w:rPr>
            </w:pPr>
            <w:r w:rsidRPr="00BF7282">
              <w:rPr>
                <w:rFonts w:cs="Arial"/>
                <w:szCs w:val="22"/>
              </w:rPr>
              <w:t>Sozök-Modul</w:t>
            </w:r>
          </w:p>
        </w:tc>
      </w:tr>
      <w:tr w:rsidR="00E50DF4" w:rsidRPr="00BF7282" w14:paraId="7C033314" w14:textId="77777777" w:rsidTr="005D2036">
        <w:trPr>
          <w:trHeight w:val="567"/>
          <w:jc w:val="center"/>
        </w:trPr>
        <w:tc>
          <w:tcPr>
            <w:tcW w:w="720" w:type="dxa"/>
            <w:vAlign w:val="center"/>
          </w:tcPr>
          <w:p w14:paraId="5EB5726B" w14:textId="77777777" w:rsidR="00E50DF4" w:rsidRPr="00BF7282" w:rsidRDefault="00E50DF4" w:rsidP="00F62C9E">
            <w:pPr>
              <w:numPr>
                <w:ilvl w:val="0"/>
                <w:numId w:val="3"/>
              </w:numPr>
              <w:ind w:left="737" w:hanging="567"/>
              <w:rPr>
                <w:rFonts w:cs="Arial"/>
                <w:i/>
              </w:rPr>
            </w:pPr>
          </w:p>
        </w:tc>
        <w:tc>
          <w:tcPr>
            <w:tcW w:w="1843" w:type="dxa"/>
            <w:vAlign w:val="center"/>
          </w:tcPr>
          <w:p w14:paraId="71F36762" w14:textId="79A10D4D" w:rsidR="00E50DF4" w:rsidRPr="00BF7282" w:rsidRDefault="00F36D2B" w:rsidP="00E50DF4">
            <w:pPr>
              <w:rPr>
                <w:rFonts w:cs="Arial"/>
              </w:rPr>
            </w:pPr>
            <w:r>
              <w:t>8</w:t>
            </w:r>
            <w:r w:rsidR="00E50DF4">
              <w:rPr>
                <w:rFonts w:cs="Arial"/>
              </w:rPr>
              <w:t>6810</w:t>
            </w:r>
          </w:p>
        </w:tc>
        <w:tc>
          <w:tcPr>
            <w:tcW w:w="5219" w:type="dxa"/>
            <w:vAlign w:val="center"/>
          </w:tcPr>
          <w:p w14:paraId="21D205C0" w14:textId="77777777" w:rsidR="00E50DF4" w:rsidRPr="00BF7282" w:rsidRDefault="00E50DF4" w:rsidP="00E50DF4">
            <w:pPr>
              <w:rPr>
                <w:b/>
                <w:lang w:val="en-GB"/>
              </w:rPr>
            </w:pPr>
            <w:bookmarkStart w:id="1319" w:name="_Toc317681841"/>
            <w:bookmarkStart w:id="1320" w:name="_Toc317682758"/>
            <w:r w:rsidRPr="00BF7282">
              <w:rPr>
                <w:lang w:val="en-GB"/>
              </w:rPr>
              <w:t>Sozialpolitisches Seminar</w:t>
            </w:r>
            <w:bookmarkEnd w:id="1319"/>
            <w:bookmarkEnd w:id="1320"/>
          </w:p>
        </w:tc>
        <w:tc>
          <w:tcPr>
            <w:tcW w:w="2010" w:type="dxa"/>
            <w:vAlign w:val="center"/>
          </w:tcPr>
          <w:p w14:paraId="11336700" w14:textId="77777777" w:rsidR="00E50DF4" w:rsidRPr="00BF7282" w:rsidRDefault="00E50DF4" w:rsidP="00E50DF4">
            <w:pPr>
              <w:rPr>
                <w:rFonts w:cs="Arial"/>
              </w:rPr>
            </w:pPr>
            <w:r w:rsidRPr="00BF7282">
              <w:rPr>
                <w:rFonts w:cs="Arial"/>
                <w:szCs w:val="22"/>
              </w:rPr>
              <w:t xml:space="preserve">Sozök-Modul </w:t>
            </w:r>
          </w:p>
        </w:tc>
      </w:tr>
      <w:tr w:rsidR="00E50DF4" w:rsidRPr="00BF7282" w14:paraId="5208646C" w14:textId="77777777" w:rsidTr="005D2036">
        <w:trPr>
          <w:trHeight w:val="567"/>
          <w:jc w:val="center"/>
        </w:trPr>
        <w:tc>
          <w:tcPr>
            <w:tcW w:w="720" w:type="dxa"/>
            <w:vAlign w:val="center"/>
          </w:tcPr>
          <w:p w14:paraId="78A583D0" w14:textId="77777777" w:rsidR="00E50DF4" w:rsidRPr="00BF7282" w:rsidRDefault="00E50DF4" w:rsidP="00F62C9E">
            <w:pPr>
              <w:numPr>
                <w:ilvl w:val="0"/>
                <w:numId w:val="3"/>
              </w:numPr>
              <w:ind w:left="737" w:hanging="567"/>
              <w:rPr>
                <w:rFonts w:cs="Arial"/>
                <w:i/>
              </w:rPr>
            </w:pPr>
          </w:p>
        </w:tc>
        <w:tc>
          <w:tcPr>
            <w:tcW w:w="1843" w:type="dxa"/>
            <w:vAlign w:val="center"/>
          </w:tcPr>
          <w:p w14:paraId="00BEAD31" w14:textId="053A389D" w:rsidR="00E50DF4" w:rsidRDefault="00F36D2B" w:rsidP="00E50DF4">
            <w:pPr>
              <w:rPr>
                <w:rFonts w:cs="Arial"/>
                <w:szCs w:val="22"/>
              </w:rPr>
            </w:pPr>
            <w:r>
              <w:t>8</w:t>
            </w:r>
            <w:r w:rsidR="00E50DF4">
              <w:rPr>
                <w:rFonts w:cs="Arial"/>
              </w:rPr>
              <w:t>6800</w:t>
            </w:r>
          </w:p>
        </w:tc>
        <w:tc>
          <w:tcPr>
            <w:tcW w:w="5219" w:type="dxa"/>
            <w:vAlign w:val="center"/>
          </w:tcPr>
          <w:p w14:paraId="2E06D032" w14:textId="1335DD2B" w:rsidR="00E50DF4" w:rsidRPr="00BF7282" w:rsidRDefault="00E50DF4" w:rsidP="00E50DF4">
            <w:pPr>
              <w:rPr>
                <w:lang w:val="en-GB"/>
              </w:rPr>
            </w:pPr>
            <w:r w:rsidRPr="00BF7282">
              <w:rPr>
                <w:rFonts w:cs="Arial"/>
                <w:bCs/>
                <w:szCs w:val="22"/>
                <w:lang w:eastAsia="en-US"/>
              </w:rPr>
              <w:t>Sozialstruktur</w:t>
            </w:r>
            <w:r>
              <w:rPr>
                <w:rFonts w:cs="Arial"/>
                <w:bCs/>
                <w:szCs w:val="22"/>
                <w:lang w:eastAsia="en-US"/>
              </w:rPr>
              <w:t xml:space="preserve"> für Wirtschaftswissenschaftler</w:t>
            </w:r>
          </w:p>
        </w:tc>
        <w:tc>
          <w:tcPr>
            <w:tcW w:w="2010" w:type="dxa"/>
            <w:vAlign w:val="center"/>
          </w:tcPr>
          <w:p w14:paraId="566DEC20" w14:textId="130286F3" w:rsidR="00E50DF4" w:rsidRPr="00BF7282" w:rsidRDefault="00E50DF4" w:rsidP="00E50DF4">
            <w:pPr>
              <w:rPr>
                <w:rFonts w:cs="Arial"/>
                <w:szCs w:val="22"/>
              </w:rPr>
            </w:pPr>
            <w:r>
              <w:rPr>
                <w:rFonts w:cs="Arial"/>
              </w:rPr>
              <w:t>Interdisziplinäres-Modul</w:t>
            </w:r>
          </w:p>
        </w:tc>
      </w:tr>
      <w:tr w:rsidR="00E50DF4" w:rsidRPr="00BF7282" w14:paraId="70B2F36C" w14:textId="77777777" w:rsidTr="005D2036">
        <w:trPr>
          <w:trHeight w:val="567"/>
          <w:jc w:val="center"/>
        </w:trPr>
        <w:tc>
          <w:tcPr>
            <w:tcW w:w="720" w:type="dxa"/>
            <w:vAlign w:val="center"/>
          </w:tcPr>
          <w:p w14:paraId="21CB7C6E" w14:textId="77777777" w:rsidR="00E50DF4" w:rsidRPr="00BF7282" w:rsidRDefault="00E50DF4" w:rsidP="00F62C9E">
            <w:pPr>
              <w:numPr>
                <w:ilvl w:val="0"/>
                <w:numId w:val="3"/>
              </w:numPr>
              <w:ind w:left="737" w:hanging="567"/>
              <w:rPr>
                <w:rFonts w:cs="Arial"/>
                <w:i/>
              </w:rPr>
            </w:pPr>
          </w:p>
        </w:tc>
        <w:tc>
          <w:tcPr>
            <w:tcW w:w="1843" w:type="dxa"/>
            <w:vAlign w:val="center"/>
          </w:tcPr>
          <w:p w14:paraId="16714CAC" w14:textId="451A9BC1" w:rsidR="00E50DF4" w:rsidRPr="00BF7282" w:rsidRDefault="00F36D2B" w:rsidP="00E50DF4">
            <w:pPr>
              <w:rPr>
                <w:rFonts w:cs="Arial"/>
              </w:rPr>
            </w:pPr>
            <w:r>
              <w:t>8</w:t>
            </w:r>
            <w:r w:rsidR="00E50DF4">
              <w:rPr>
                <w:rFonts w:cs="Arial"/>
              </w:rPr>
              <w:t>6820</w:t>
            </w:r>
          </w:p>
        </w:tc>
        <w:tc>
          <w:tcPr>
            <w:tcW w:w="5219" w:type="dxa"/>
            <w:vAlign w:val="center"/>
          </w:tcPr>
          <w:p w14:paraId="13972B9E" w14:textId="77777777" w:rsidR="00E50DF4" w:rsidRPr="00BF7282" w:rsidRDefault="00E50DF4" w:rsidP="00E50DF4">
            <w:pPr>
              <w:rPr>
                <w:lang w:val="en-GB"/>
              </w:rPr>
            </w:pPr>
            <w:r w:rsidRPr="00BF7282">
              <w:rPr>
                <w:rFonts w:cs="Arial"/>
                <w:bCs/>
                <w:szCs w:val="22"/>
                <w:lang w:eastAsia="en-US"/>
              </w:rPr>
              <w:t>Soziologie für Wirtschaftswissenschaftler</w:t>
            </w:r>
          </w:p>
        </w:tc>
        <w:tc>
          <w:tcPr>
            <w:tcW w:w="2010" w:type="dxa"/>
            <w:vAlign w:val="center"/>
          </w:tcPr>
          <w:p w14:paraId="29710AAA" w14:textId="2C7BE728" w:rsidR="00E50DF4" w:rsidRPr="00BF7282" w:rsidRDefault="00E50DF4" w:rsidP="00E50DF4">
            <w:pPr>
              <w:rPr>
                <w:rFonts w:cs="Arial"/>
              </w:rPr>
            </w:pPr>
            <w:r>
              <w:rPr>
                <w:rFonts w:cs="Arial"/>
              </w:rPr>
              <w:t>Interdisziplinäres-Modul</w:t>
            </w:r>
          </w:p>
        </w:tc>
      </w:tr>
      <w:tr w:rsidR="00E50DF4" w:rsidRPr="00BF7282" w14:paraId="361A6B91" w14:textId="77777777" w:rsidTr="005D2036">
        <w:trPr>
          <w:trHeight w:val="567"/>
          <w:jc w:val="center"/>
        </w:trPr>
        <w:tc>
          <w:tcPr>
            <w:tcW w:w="720" w:type="dxa"/>
            <w:vAlign w:val="center"/>
          </w:tcPr>
          <w:p w14:paraId="1C316402" w14:textId="77777777" w:rsidR="00E50DF4" w:rsidRPr="00BF7282" w:rsidRDefault="00E50DF4" w:rsidP="00F62C9E">
            <w:pPr>
              <w:numPr>
                <w:ilvl w:val="0"/>
                <w:numId w:val="3"/>
              </w:numPr>
              <w:ind w:left="737" w:hanging="567"/>
              <w:rPr>
                <w:rFonts w:cs="Arial"/>
                <w:i/>
              </w:rPr>
            </w:pPr>
          </w:p>
        </w:tc>
        <w:tc>
          <w:tcPr>
            <w:tcW w:w="1843" w:type="dxa"/>
            <w:vAlign w:val="center"/>
          </w:tcPr>
          <w:p w14:paraId="2DD65840" w14:textId="085A29FE" w:rsidR="00E50DF4" w:rsidRPr="00BF7282" w:rsidRDefault="00F36D2B" w:rsidP="00E50DF4">
            <w:pPr>
              <w:rPr>
                <w:rFonts w:cs="Arial"/>
              </w:rPr>
            </w:pPr>
            <w:r>
              <w:t>8</w:t>
            </w:r>
            <w:r w:rsidR="00E50DF4">
              <w:rPr>
                <w:rFonts w:cs="Arial"/>
                <w:szCs w:val="22"/>
              </w:rPr>
              <w:t>3401</w:t>
            </w:r>
          </w:p>
        </w:tc>
        <w:tc>
          <w:tcPr>
            <w:tcW w:w="5219" w:type="dxa"/>
            <w:vAlign w:val="center"/>
          </w:tcPr>
          <w:p w14:paraId="13045995" w14:textId="77777777" w:rsidR="00E50DF4" w:rsidRPr="00BF7282" w:rsidRDefault="00E50DF4" w:rsidP="00E50DF4">
            <w:pPr>
              <w:rPr>
                <w:rFonts w:cs="Arial"/>
              </w:rPr>
            </w:pPr>
            <w:r w:rsidRPr="00BF7282">
              <w:rPr>
                <w:rFonts w:cs="Arial"/>
                <w:szCs w:val="22"/>
              </w:rPr>
              <w:t>Spezielle Kommunikationswissenschaft I</w:t>
            </w:r>
          </w:p>
        </w:tc>
        <w:tc>
          <w:tcPr>
            <w:tcW w:w="2010" w:type="dxa"/>
            <w:vAlign w:val="center"/>
          </w:tcPr>
          <w:p w14:paraId="28ED63CD" w14:textId="77777777" w:rsidR="00E50DF4" w:rsidRPr="00BF7282" w:rsidRDefault="00E50DF4" w:rsidP="00E50DF4">
            <w:pPr>
              <w:rPr>
                <w:rFonts w:cs="Arial"/>
              </w:rPr>
            </w:pPr>
            <w:r w:rsidRPr="00BF7282">
              <w:rPr>
                <w:rFonts w:cs="Arial"/>
                <w:szCs w:val="22"/>
              </w:rPr>
              <w:t>Sozök-Modul</w:t>
            </w:r>
          </w:p>
        </w:tc>
      </w:tr>
      <w:tr w:rsidR="00E50DF4" w:rsidRPr="00BF7282" w14:paraId="4E8E125C" w14:textId="77777777" w:rsidTr="005D2036">
        <w:trPr>
          <w:trHeight w:val="567"/>
          <w:jc w:val="center"/>
        </w:trPr>
        <w:tc>
          <w:tcPr>
            <w:tcW w:w="720" w:type="dxa"/>
            <w:vAlign w:val="center"/>
          </w:tcPr>
          <w:p w14:paraId="2E9D6714" w14:textId="77777777" w:rsidR="00E50DF4" w:rsidRPr="00BF7282" w:rsidRDefault="00E50DF4" w:rsidP="00F62C9E">
            <w:pPr>
              <w:numPr>
                <w:ilvl w:val="0"/>
                <w:numId w:val="3"/>
              </w:numPr>
              <w:ind w:left="737" w:hanging="567"/>
              <w:rPr>
                <w:rFonts w:cs="Arial"/>
                <w:i/>
              </w:rPr>
            </w:pPr>
          </w:p>
        </w:tc>
        <w:tc>
          <w:tcPr>
            <w:tcW w:w="1843" w:type="dxa"/>
            <w:vAlign w:val="center"/>
          </w:tcPr>
          <w:p w14:paraId="67883617" w14:textId="3FAF142E" w:rsidR="00E50DF4" w:rsidRPr="00BF7282" w:rsidRDefault="00F36D2B" w:rsidP="00E50DF4">
            <w:pPr>
              <w:rPr>
                <w:rFonts w:cs="Arial"/>
              </w:rPr>
            </w:pPr>
            <w:r>
              <w:t>8</w:t>
            </w:r>
            <w:r w:rsidR="00E50DF4">
              <w:rPr>
                <w:rFonts w:cs="Arial"/>
                <w:szCs w:val="22"/>
              </w:rPr>
              <w:t>3402</w:t>
            </w:r>
          </w:p>
        </w:tc>
        <w:tc>
          <w:tcPr>
            <w:tcW w:w="5219" w:type="dxa"/>
            <w:vAlign w:val="center"/>
          </w:tcPr>
          <w:p w14:paraId="6F9009A9" w14:textId="77777777" w:rsidR="00E50DF4" w:rsidRPr="00BF7282" w:rsidRDefault="00E50DF4" w:rsidP="00E50DF4">
            <w:pPr>
              <w:rPr>
                <w:rFonts w:cs="Arial"/>
              </w:rPr>
            </w:pPr>
            <w:r w:rsidRPr="00BF7282">
              <w:rPr>
                <w:rFonts w:cs="Arial"/>
                <w:szCs w:val="22"/>
              </w:rPr>
              <w:t>Spezielle Kommunikationswissenschaft II</w:t>
            </w:r>
          </w:p>
        </w:tc>
        <w:tc>
          <w:tcPr>
            <w:tcW w:w="2010" w:type="dxa"/>
            <w:vAlign w:val="center"/>
          </w:tcPr>
          <w:p w14:paraId="03CF9B86" w14:textId="77777777" w:rsidR="00E50DF4" w:rsidRPr="00BF7282" w:rsidRDefault="00E50DF4" w:rsidP="00E50DF4">
            <w:pPr>
              <w:rPr>
                <w:rFonts w:cs="Arial"/>
              </w:rPr>
            </w:pPr>
            <w:r w:rsidRPr="00BF7282">
              <w:rPr>
                <w:rFonts w:cs="Arial"/>
                <w:szCs w:val="22"/>
              </w:rPr>
              <w:t>Sozök-Modul</w:t>
            </w:r>
          </w:p>
        </w:tc>
      </w:tr>
      <w:tr w:rsidR="00E50DF4" w:rsidRPr="00BF7282" w14:paraId="3B880B06" w14:textId="77777777" w:rsidTr="005D2036">
        <w:trPr>
          <w:trHeight w:val="567"/>
          <w:jc w:val="center"/>
        </w:trPr>
        <w:tc>
          <w:tcPr>
            <w:tcW w:w="720" w:type="dxa"/>
            <w:vAlign w:val="center"/>
          </w:tcPr>
          <w:p w14:paraId="3B63337B" w14:textId="77777777" w:rsidR="00E50DF4" w:rsidRPr="00BF7282" w:rsidRDefault="00E50DF4" w:rsidP="00F62C9E">
            <w:pPr>
              <w:numPr>
                <w:ilvl w:val="0"/>
                <w:numId w:val="3"/>
              </w:numPr>
              <w:ind w:left="737" w:hanging="567"/>
              <w:rPr>
                <w:rFonts w:cs="Arial"/>
                <w:i/>
              </w:rPr>
            </w:pPr>
          </w:p>
        </w:tc>
        <w:tc>
          <w:tcPr>
            <w:tcW w:w="1843" w:type="dxa"/>
            <w:vAlign w:val="center"/>
          </w:tcPr>
          <w:p w14:paraId="67BACA47" w14:textId="206848F9" w:rsidR="00E50DF4" w:rsidRDefault="00F36D2B" w:rsidP="00E50DF4">
            <w:pPr>
              <w:rPr>
                <w:rFonts w:cs="Arial"/>
              </w:rPr>
            </w:pPr>
            <w:r>
              <w:t>8</w:t>
            </w:r>
            <w:r w:rsidR="00E50DF4">
              <w:rPr>
                <w:rFonts w:cs="Arial"/>
                <w:szCs w:val="22"/>
              </w:rPr>
              <w:t>4300</w:t>
            </w:r>
          </w:p>
        </w:tc>
        <w:tc>
          <w:tcPr>
            <w:tcW w:w="5219" w:type="dxa"/>
            <w:vAlign w:val="center"/>
          </w:tcPr>
          <w:p w14:paraId="03EEE269" w14:textId="77777777" w:rsidR="00E50DF4" w:rsidRPr="00BF7282" w:rsidRDefault="00E50DF4" w:rsidP="00E50DF4">
            <w:pPr>
              <w:rPr>
                <w:rFonts w:cs="Arial"/>
              </w:rPr>
            </w:pPr>
            <w:r>
              <w:rPr>
                <w:rFonts w:cs="Arial"/>
                <w:szCs w:val="22"/>
              </w:rPr>
              <w:t>Spezielle Methoden der empirischen Sozialforschung</w:t>
            </w:r>
          </w:p>
        </w:tc>
        <w:tc>
          <w:tcPr>
            <w:tcW w:w="2010" w:type="dxa"/>
            <w:vAlign w:val="center"/>
          </w:tcPr>
          <w:p w14:paraId="7E7076BC" w14:textId="77777777" w:rsidR="00E50DF4" w:rsidRPr="00BF7282" w:rsidRDefault="00E50DF4" w:rsidP="00E50DF4">
            <w:pPr>
              <w:rPr>
                <w:rFonts w:cs="Arial"/>
              </w:rPr>
            </w:pPr>
            <w:r>
              <w:rPr>
                <w:rFonts w:cs="Arial"/>
                <w:szCs w:val="22"/>
              </w:rPr>
              <w:t>Sozök-Modul</w:t>
            </w:r>
          </w:p>
        </w:tc>
      </w:tr>
      <w:tr w:rsidR="00E50DF4" w:rsidRPr="00BF7282" w14:paraId="699E045E" w14:textId="77777777" w:rsidTr="005D2036">
        <w:trPr>
          <w:trHeight w:val="567"/>
          <w:jc w:val="center"/>
        </w:trPr>
        <w:tc>
          <w:tcPr>
            <w:tcW w:w="720" w:type="dxa"/>
            <w:vAlign w:val="center"/>
          </w:tcPr>
          <w:p w14:paraId="6D1BC16A" w14:textId="77777777" w:rsidR="00E50DF4" w:rsidRPr="00BF7282" w:rsidRDefault="00E50DF4" w:rsidP="00F62C9E">
            <w:pPr>
              <w:numPr>
                <w:ilvl w:val="0"/>
                <w:numId w:val="3"/>
              </w:numPr>
              <w:ind w:left="737" w:hanging="567"/>
              <w:rPr>
                <w:rFonts w:cs="Arial"/>
                <w:i/>
              </w:rPr>
            </w:pPr>
          </w:p>
        </w:tc>
        <w:tc>
          <w:tcPr>
            <w:tcW w:w="1843" w:type="dxa"/>
            <w:vAlign w:val="center"/>
          </w:tcPr>
          <w:p w14:paraId="5CD7F059" w14:textId="60FFC9F8" w:rsidR="00E50DF4" w:rsidRPr="00BF7282" w:rsidRDefault="00F36D2B" w:rsidP="00E50DF4">
            <w:pPr>
              <w:rPr>
                <w:rFonts w:cs="Arial"/>
              </w:rPr>
            </w:pPr>
            <w:r>
              <w:t>8</w:t>
            </w:r>
            <w:r w:rsidR="00E50DF4">
              <w:rPr>
                <w:rFonts w:cs="Arial"/>
                <w:szCs w:val="22"/>
              </w:rPr>
              <w:t>6710</w:t>
            </w:r>
          </w:p>
        </w:tc>
        <w:tc>
          <w:tcPr>
            <w:tcW w:w="5219" w:type="dxa"/>
            <w:vAlign w:val="center"/>
          </w:tcPr>
          <w:p w14:paraId="632C7573" w14:textId="77777777" w:rsidR="00E50DF4" w:rsidRPr="00BF7282" w:rsidRDefault="00E50DF4" w:rsidP="00E50DF4">
            <w:pPr>
              <w:rPr>
                <w:rFonts w:cs="Arial"/>
              </w:rPr>
            </w:pPr>
            <w:r w:rsidRPr="00BF7282">
              <w:rPr>
                <w:rFonts w:cs="Arial"/>
                <w:szCs w:val="22"/>
              </w:rPr>
              <w:t>Spezielle Soziologie</w:t>
            </w:r>
          </w:p>
        </w:tc>
        <w:tc>
          <w:tcPr>
            <w:tcW w:w="2010" w:type="dxa"/>
            <w:vAlign w:val="center"/>
          </w:tcPr>
          <w:p w14:paraId="3BA2A4EE" w14:textId="77777777" w:rsidR="00E50DF4" w:rsidRPr="00BF7282" w:rsidRDefault="00E50DF4" w:rsidP="00E50DF4">
            <w:pPr>
              <w:rPr>
                <w:rFonts w:cs="Arial"/>
              </w:rPr>
            </w:pPr>
            <w:r w:rsidRPr="00BF7282">
              <w:rPr>
                <w:rFonts w:cs="Arial"/>
                <w:szCs w:val="22"/>
              </w:rPr>
              <w:t>Sozök-Modul</w:t>
            </w:r>
          </w:p>
        </w:tc>
      </w:tr>
      <w:tr w:rsidR="00E50DF4" w:rsidRPr="00BF7282" w14:paraId="03EBE512" w14:textId="77777777" w:rsidTr="005D2036">
        <w:trPr>
          <w:trHeight w:val="567"/>
          <w:jc w:val="center"/>
        </w:trPr>
        <w:tc>
          <w:tcPr>
            <w:tcW w:w="720" w:type="dxa"/>
            <w:vAlign w:val="center"/>
          </w:tcPr>
          <w:p w14:paraId="6E1A760B" w14:textId="77777777" w:rsidR="00E50DF4" w:rsidRPr="00BF7282" w:rsidRDefault="00E50DF4" w:rsidP="00F62C9E">
            <w:pPr>
              <w:numPr>
                <w:ilvl w:val="0"/>
                <w:numId w:val="3"/>
              </w:numPr>
              <w:ind w:left="737" w:hanging="567"/>
              <w:rPr>
                <w:rFonts w:cs="Arial"/>
                <w:i/>
              </w:rPr>
            </w:pPr>
          </w:p>
        </w:tc>
        <w:tc>
          <w:tcPr>
            <w:tcW w:w="1843" w:type="dxa"/>
            <w:vAlign w:val="center"/>
          </w:tcPr>
          <w:p w14:paraId="082F736B" w14:textId="08297B01" w:rsidR="00E50DF4" w:rsidRPr="00BF7282" w:rsidRDefault="00F36D2B" w:rsidP="00E50DF4">
            <w:pPr>
              <w:rPr>
                <w:rFonts w:cs="Arial"/>
              </w:rPr>
            </w:pPr>
            <w:r>
              <w:t>8</w:t>
            </w:r>
            <w:r w:rsidR="00E50DF4">
              <w:rPr>
                <w:rFonts w:cs="Arial"/>
                <w:szCs w:val="22"/>
              </w:rPr>
              <w:t>3450</w:t>
            </w:r>
          </w:p>
        </w:tc>
        <w:tc>
          <w:tcPr>
            <w:tcW w:w="5219" w:type="dxa"/>
            <w:vAlign w:val="center"/>
          </w:tcPr>
          <w:p w14:paraId="1F6B873F" w14:textId="77777777" w:rsidR="00E50DF4" w:rsidRPr="00EE7B96" w:rsidRDefault="00E50DF4" w:rsidP="00E50DF4">
            <w:pPr>
              <w:rPr>
                <w:b/>
              </w:rPr>
            </w:pPr>
            <w:bookmarkStart w:id="1321" w:name="_Toc287964222"/>
            <w:bookmarkStart w:id="1322" w:name="_Toc288226904"/>
            <w:bookmarkStart w:id="1323" w:name="_Toc288664549"/>
            <w:bookmarkStart w:id="1324" w:name="_Toc288752707"/>
            <w:bookmarkStart w:id="1325" w:name="_Toc290622076"/>
            <w:bookmarkStart w:id="1326" w:name="_Toc290974855"/>
            <w:bookmarkStart w:id="1327" w:name="_Toc290984159"/>
            <w:bookmarkStart w:id="1328" w:name="_Toc291776757"/>
            <w:bookmarkStart w:id="1329" w:name="_Toc291777772"/>
            <w:bookmarkStart w:id="1330" w:name="_Toc292372549"/>
            <w:bookmarkStart w:id="1331" w:name="_Toc299457524"/>
            <w:bookmarkStart w:id="1332" w:name="_Toc299458988"/>
            <w:bookmarkStart w:id="1333" w:name="_Toc299459567"/>
            <w:bookmarkStart w:id="1334" w:name="_Toc300074764"/>
            <w:bookmarkStart w:id="1335" w:name="_Toc300151864"/>
            <w:bookmarkStart w:id="1336" w:name="_Toc300153256"/>
            <w:bookmarkStart w:id="1337" w:name="_Toc300153825"/>
            <w:bookmarkStart w:id="1338" w:name="_Toc301861203"/>
            <w:bookmarkStart w:id="1339" w:name="_Toc301861834"/>
            <w:bookmarkStart w:id="1340" w:name="_Toc301877716"/>
            <w:bookmarkStart w:id="1341" w:name="_Toc306004553"/>
            <w:bookmarkStart w:id="1342" w:name="_Toc317511454"/>
            <w:bookmarkStart w:id="1343" w:name="_Toc317681843"/>
            <w:bookmarkStart w:id="1344" w:name="_Toc317682760"/>
            <w:r w:rsidRPr="00EE7B96">
              <w:rPr>
                <w:szCs w:val="22"/>
              </w:rPr>
              <w:t>Spezielle WI2: Innovations- und Wertschöpfungs</w:t>
            </w:r>
            <w:r w:rsidRPr="00EE7B96">
              <w:rPr>
                <w:szCs w:val="22"/>
              </w:rPr>
              <w:softHyphen/>
              <w:t>management</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p>
        </w:tc>
        <w:tc>
          <w:tcPr>
            <w:tcW w:w="2010" w:type="dxa"/>
            <w:vAlign w:val="center"/>
          </w:tcPr>
          <w:p w14:paraId="7B303847" w14:textId="77777777" w:rsidR="00E50DF4" w:rsidRPr="00BF7282" w:rsidRDefault="00E50DF4" w:rsidP="00E50DF4">
            <w:pPr>
              <w:rPr>
                <w:rFonts w:cs="Arial"/>
              </w:rPr>
            </w:pPr>
            <w:r w:rsidRPr="00BF7282">
              <w:rPr>
                <w:rFonts w:cs="Arial"/>
                <w:szCs w:val="22"/>
              </w:rPr>
              <w:t>WI-Modul</w:t>
            </w:r>
          </w:p>
        </w:tc>
      </w:tr>
      <w:tr w:rsidR="00E50DF4" w:rsidRPr="00BF7282" w14:paraId="4E9A623A" w14:textId="77777777" w:rsidTr="005D2036">
        <w:trPr>
          <w:trHeight w:val="567"/>
          <w:jc w:val="center"/>
        </w:trPr>
        <w:tc>
          <w:tcPr>
            <w:tcW w:w="720" w:type="dxa"/>
            <w:vAlign w:val="center"/>
          </w:tcPr>
          <w:p w14:paraId="0BBF9EF6" w14:textId="77777777" w:rsidR="00E50DF4" w:rsidRPr="00BF7282" w:rsidRDefault="00E50DF4" w:rsidP="00F62C9E">
            <w:pPr>
              <w:numPr>
                <w:ilvl w:val="0"/>
                <w:numId w:val="3"/>
              </w:numPr>
              <w:ind w:left="737" w:hanging="567"/>
              <w:rPr>
                <w:rFonts w:cs="Arial"/>
                <w:i/>
              </w:rPr>
            </w:pPr>
          </w:p>
        </w:tc>
        <w:tc>
          <w:tcPr>
            <w:tcW w:w="1843" w:type="dxa"/>
            <w:vAlign w:val="center"/>
          </w:tcPr>
          <w:p w14:paraId="5141F86A" w14:textId="4AD5BFE5" w:rsidR="00E50DF4" w:rsidRPr="00BF7282" w:rsidRDefault="00F36D2B" w:rsidP="00E50DF4">
            <w:pPr>
              <w:rPr>
                <w:rFonts w:cs="Arial"/>
              </w:rPr>
            </w:pPr>
            <w:r>
              <w:t>8</w:t>
            </w:r>
            <w:r w:rsidR="00E50DF4">
              <w:rPr>
                <w:rFonts w:cs="Arial"/>
                <w:szCs w:val="22"/>
              </w:rPr>
              <w:t>3970</w:t>
            </w:r>
          </w:p>
        </w:tc>
        <w:tc>
          <w:tcPr>
            <w:tcW w:w="5219" w:type="dxa"/>
            <w:vAlign w:val="center"/>
          </w:tcPr>
          <w:p w14:paraId="6AE3EB6C" w14:textId="77777777" w:rsidR="00E50DF4" w:rsidRPr="00BF7282" w:rsidRDefault="00E50DF4" w:rsidP="00E50DF4">
            <w:pPr>
              <w:rPr>
                <w:rFonts w:cs="Arial"/>
              </w:rPr>
            </w:pPr>
            <w:bookmarkStart w:id="1345" w:name="_Toc287964223"/>
            <w:bookmarkStart w:id="1346" w:name="_Toc288226905"/>
            <w:bookmarkStart w:id="1347" w:name="_Toc288664550"/>
            <w:bookmarkStart w:id="1348" w:name="_Toc288752708"/>
            <w:bookmarkStart w:id="1349" w:name="_Toc290622077"/>
            <w:bookmarkStart w:id="1350" w:name="_Toc290974856"/>
            <w:bookmarkStart w:id="1351" w:name="_Toc290984160"/>
            <w:bookmarkStart w:id="1352" w:name="_Toc291776758"/>
            <w:bookmarkStart w:id="1353" w:name="_Toc291777773"/>
            <w:bookmarkStart w:id="1354" w:name="_Toc292372550"/>
            <w:bookmarkStart w:id="1355" w:name="_Toc299457525"/>
            <w:bookmarkStart w:id="1356" w:name="_Toc299458989"/>
            <w:bookmarkStart w:id="1357" w:name="_Toc299459568"/>
            <w:bookmarkStart w:id="1358" w:name="_Toc300074765"/>
            <w:bookmarkStart w:id="1359" w:name="_Toc300151865"/>
            <w:bookmarkStart w:id="1360" w:name="_Toc300153257"/>
            <w:bookmarkStart w:id="1361" w:name="_Toc300153826"/>
            <w:bookmarkStart w:id="1362" w:name="_Toc301861204"/>
            <w:bookmarkStart w:id="1363" w:name="_Toc301861835"/>
            <w:bookmarkStart w:id="1364" w:name="_Toc301877717"/>
            <w:bookmarkStart w:id="1365" w:name="_Toc306004554"/>
            <w:bookmarkStart w:id="1366" w:name="_Toc317511455"/>
            <w:bookmarkStart w:id="1367" w:name="_Toc317681844"/>
            <w:bookmarkStart w:id="1368" w:name="_Toc317682761"/>
            <w:r w:rsidRPr="00BF7282">
              <w:t>Spieltheorie</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p>
        </w:tc>
        <w:tc>
          <w:tcPr>
            <w:tcW w:w="2010" w:type="dxa"/>
            <w:vAlign w:val="center"/>
          </w:tcPr>
          <w:p w14:paraId="44CB842C" w14:textId="77777777" w:rsidR="00E50DF4" w:rsidRPr="00BF7282" w:rsidRDefault="00E50DF4" w:rsidP="00E50DF4">
            <w:pPr>
              <w:rPr>
                <w:rFonts w:cs="Arial"/>
              </w:rPr>
            </w:pPr>
            <w:r w:rsidRPr="00BF7282">
              <w:rPr>
                <w:rFonts w:cs="Arial"/>
                <w:szCs w:val="22"/>
              </w:rPr>
              <w:t>VWL-Modul</w:t>
            </w:r>
          </w:p>
        </w:tc>
      </w:tr>
      <w:tr w:rsidR="00E50DF4" w:rsidRPr="00BF7282" w14:paraId="2912378A" w14:textId="77777777" w:rsidTr="005D2036">
        <w:trPr>
          <w:trHeight w:val="567"/>
          <w:jc w:val="center"/>
        </w:trPr>
        <w:tc>
          <w:tcPr>
            <w:tcW w:w="720" w:type="dxa"/>
            <w:vAlign w:val="center"/>
          </w:tcPr>
          <w:p w14:paraId="4A995DE8" w14:textId="77777777" w:rsidR="00E50DF4" w:rsidRPr="00623F99" w:rsidRDefault="00E50DF4" w:rsidP="00F62C9E">
            <w:pPr>
              <w:numPr>
                <w:ilvl w:val="0"/>
                <w:numId w:val="3"/>
              </w:numPr>
              <w:ind w:left="737" w:hanging="567"/>
              <w:rPr>
                <w:rFonts w:cs="Arial"/>
                <w:i/>
              </w:rPr>
            </w:pPr>
          </w:p>
        </w:tc>
        <w:tc>
          <w:tcPr>
            <w:tcW w:w="1843" w:type="dxa"/>
            <w:vAlign w:val="center"/>
          </w:tcPr>
          <w:p w14:paraId="78B47906" w14:textId="79F721D8" w:rsidR="00E50DF4" w:rsidRDefault="00F36D2B" w:rsidP="00E50DF4">
            <w:r>
              <w:t>8</w:t>
            </w:r>
            <w:r w:rsidR="00E50DF4">
              <w:t>4395</w:t>
            </w:r>
          </w:p>
        </w:tc>
        <w:tc>
          <w:tcPr>
            <w:tcW w:w="5219" w:type="dxa"/>
            <w:vAlign w:val="center"/>
          </w:tcPr>
          <w:p w14:paraId="3E93E306" w14:textId="28F0F78C" w:rsidR="00E50DF4" w:rsidRPr="00BF7282" w:rsidRDefault="00E50DF4" w:rsidP="00E50DF4">
            <w:pPr>
              <w:pStyle w:val="berschrift1"/>
            </w:pPr>
            <w:r>
              <w:rPr>
                <w:rFonts w:cs="Arial"/>
                <w:szCs w:val="22"/>
              </w:rPr>
              <w:t>Steuerliche Beratung von Familienunternehmen</w:t>
            </w:r>
          </w:p>
        </w:tc>
        <w:tc>
          <w:tcPr>
            <w:tcW w:w="2010" w:type="dxa"/>
            <w:vAlign w:val="center"/>
          </w:tcPr>
          <w:p w14:paraId="4A794328" w14:textId="3F55868F" w:rsidR="00E50DF4" w:rsidRDefault="00E50DF4" w:rsidP="00E50DF4">
            <w:pPr>
              <w:rPr>
                <w:rFonts w:cs="Arial"/>
              </w:rPr>
            </w:pPr>
            <w:r>
              <w:rPr>
                <w:rFonts w:cs="Arial"/>
              </w:rPr>
              <w:t>BWL-Modul</w:t>
            </w:r>
          </w:p>
        </w:tc>
      </w:tr>
      <w:tr w:rsidR="00E50DF4" w:rsidRPr="00BF7282" w14:paraId="2A925E73" w14:textId="77777777" w:rsidTr="005D2036">
        <w:trPr>
          <w:trHeight w:val="567"/>
          <w:jc w:val="center"/>
        </w:trPr>
        <w:tc>
          <w:tcPr>
            <w:tcW w:w="720" w:type="dxa"/>
            <w:vAlign w:val="center"/>
          </w:tcPr>
          <w:p w14:paraId="2027C49F" w14:textId="77777777" w:rsidR="00E50DF4" w:rsidRPr="00623F99" w:rsidRDefault="00E50DF4" w:rsidP="00F62C9E">
            <w:pPr>
              <w:numPr>
                <w:ilvl w:val="0"/>
                <w:numId w:val="3"/>
              </w:numPr>
              <w:ind w:left="737" w:hanging="567"/>
              <w:rPr>
                <w:rFonts w:cs="Arial"/>
                <w:i/>
              </w:rPr>
            </w:pPr>
          </w:p>
        </w:tc>
        <w:tc>
          <w:tcPr>
            <w:tcW w:w="1843" w:type="dxa"/>
            <w:vAlign w:val="center"/>
          </w:tcPr>
          <w:p w14:paraId="30AEC222" w14:textId="4740F379" w:rsidR="00E50DF4" w:rsidRPr="00BF7282" w:rsidRDefault="00F36D2B" w:rsidP="00E50DF4">
            <w:pPr>
              <w:rPr>
                <w:rFonts w:cs="Arial"/>
              </w:rPr>
            </w:pPr>
            <w:r>
              <w:t>8</w:t>
            </w:r>
            <w:r w:rsidR="00E50DF4">
              <w:rPr>
                <w:rFonts w:cs="Arial"/>
                <w:szCs w:val="22"/>
              </w:rPr>
              <w:t>3063</w:t>
            </w:r>
          </w:p>
        </w:tc>
        <w:tc>
          <w:tcPr>
            <w:tcW w:w="5219" w:type="dxa"/>
            <w:vAlign w:val="center"/>
          </w:tcPr>
          <w:p w14:paraId="3B5A58EF" w14:textId="67923BA6" w:rsidR="00E50DF4" w:rsidRPr="00BF7282" w:rsidRDefault="00E50DF4" w:rsidP="00E50DF4">
            <w:pPr>
              <w:rPr>
                <w:rFonts w:cs="Arial"/>
              </w:rPr>
            </w:pPr>
            <w:r>
              <w:rPr>
                <w:rFonts w:cs="Arial"/>
                <w:szCs w:val="22"/>
              </w:rPr>
              <w:t>Strategisches und i</w:t>
            </w:r>
            <w:r w:rsidRPr="00BF7282">
              <w:rPr>
                <w:rFonts w:cs="Arial"/>
                <w:szCs w:val="22"/>
              </w:rPr>
              <w:t>nternationales Management I</w:t>
            </w:r>
          </w:p>
        </w:tc>
        <w:tc>
          <w:tcPr>
            <w:tcW w:w="2010" w:type="dxa"/>
            <w:vAlign w:val="center"/>
          </w:tcPr>
          <w:p w14:paraId="1412A6B6" w14:textId="77777777" w:rsidR="00E50DF4" w:rsidRPr="00BF7282" w:rsidRDefault="00E50DF4" w:rsidP="00E50DF4">
            <w:pPr>
              <w:rPr>
                <w:rFonts w:cs="Arial"/>
              </w:rPr>
            </w:pPr>
            <w:r w:rsidRPr="00BF7282">
              <w:rPr>
                <w:rFonts w:cs="Arial"/>
                <w:szCs w:val="22"/>
              </w:rPr>
              <w:t>BWL-Modul</w:t>
            </w:r>
          </w:p>
        </w:tc>
      </w:tr>
      <w:tr w:rsidR="00E50DF4" w:rsidRPr="00BF7282" w14:paraId="36819331" w14:textId="77777777" w:rsidTr="005D2036">
        <w:trPr>
          <w:trHeight w:val="567"/>
          <w:jc w:val="center"/>
        </w:trPr>
        <w:tc>
          <w:tcPr>
            <w:tcW w:w="720" w:type="dxa"/>
            <w:vAlign w:val="center"/>
          </w:tcPr>
          <w:p w14:paraId="4C3E1C72" w14:textId="77777777" w:rsidR="00E50DF4" w:rsidRPr="00BF7282" w:rsidRDefault="00E50DF4" w:rsidP="00F62C9E">
            <w:pPr>
              <w:numPr>
                <w:ilvl w:val="0"/>
                <w:numId w:val="3"/>
              </w:numPr>
              <w:ind w:left="737" w:hanging="567"/>
              <w:rPr>
                <w:rFonts w:cs="Arial"/>
                <w:i/>
              </w:rPr>
            </w:pPr>
          </w:p>
        </w:tc>
        <w:tc>
          <w:tcPr>
            <w:tcW w:w="1843" w:type="dxa"/>
            <w:vAlign w:val="center"/>
          </w:tcPr>
          <w:p w14:paraId="05D623E0" w14:textId="63B55E50" w:rsidR="00E50DF4" w:rsidRPr="00BF7282" w:rsidRDefault="00F36D2B" w:rsidP="00E50DF4">
            <w:pPr>
              <w:rPr>
                <w:rFonts w:cs="Arial"/>
              </w:rPr>
            </w:pPr>
            <w:r>
              <w:t>8</w:t>
            </w:r>
            <w:r w:rsidR="00E50DF4">
              <w:rPr>
                <w:rFonts w:cs="Arial"/>
                <w:szCs w:val="22"/>
              </w:rPr>
              <w:t>3071</w:t>
            </w:r>
          </w:p>
        </w:tc>
        <w:tc>
          <w:tcPr>
            <w:tcW w:w="5219" w:type="dxa"/>
            <w:vAlign w:val="center"/>
          </w:tcPr>
          <w:p w14:paraId="032AEF6B" w14:textId="7FACA9AB" w:rsidR="00E50DF4" w:rsidRPr="00BF7282" w:rsidRDefault="00E50DF4" w:rsidP="00E50DF4">
            <w:pPr>
              <w:rPr>
                <w:rFonts w:cs="Arial"/>
              </w:rPr>
            </w:pPr>
            <w:bookmarkStart w:id="1369" w:name="_Toc287964226"/>
            <w:bookmarkStart w:id="1370" w:name="_Toc288226908"/>
            <w:bookmarkStart w:id="1371" w:name="_Toc288664553"/>
            <w:bookmarkStart w:id="1372" w:name="_Toc288752711"/>
            <w:bookmarkStart w:id="1373" w:name="_Toc290622080"/>
            <w:bookmarkStart w:id="1374" w:name="_Toc290974859"/>
            <w:bookmarkStart w:id="1375" w:name="_Toc290984163"/>
            <w:bookmarkStart w:id="1376" w:name="_Toc291776761"/>
            <w:bookmarkStart w:id="1377" w:name="_Toc291777776"/>
            <w:bookmarkStart w:id="1378" w:name="_Toc292372553"/>
            <w:bookmarkStart w:id="1379" w:name="_Toc299457528"/>
            <w:bookmarkStart w:id="1380" w:name="_Toc299458992"/>
            <w:bookmarkStart w:id="1381" w:name="_Toc299459571"/>
            <w:bookmarkStart w:id="1382" w:name="_Toc300074768"/>
            <w:bookmarkStart w:id="1383" w:name="_Toc300151868"/>
            <w:bookmarkStart w:id="1384" w:name="_Toc300153260"/>
            <w:bookmarkStart w:id="1385" w:name="_Toc300153829"/>
            <w:bookmarkStart w:id="1386" w:name="_Toc301861207"/>
            <w:bookmarkStart w:id="1387" w:name="_Toc301861838"/>
            <w:bookmarkStart w:id="1388" w:name="_Toc301877720"/>
            <w:bookmarkStart w:id="1389" w:name="_Toc306004557"/>
            <w:bookmarkStart w:id="1390" w:name="_Toc317511458"/>
            <w:bookmarkStart w:id="1391" w:name="_Toc317681847"/>
            <w:bookmarkStart w:id="1392" w:name="_Toc317682764"/>
            <w:r>
              <w:t>Strategisches und i</w:t>
            </w:r>
            <w:r w:rsidRPr="00BF7282">
              <w:t>nternationales Management II</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p>
        </w:tc>
        <w:tc>
          <w:tcPr>
            <w:tcW w:w="2010" w:type="dxa"/>
            <w:vAlign w:val="center"/>
          </w:tcPr>
          <w:p w14:paraId="212F8156" w14:textId="77777777" w:rsidR="00E50DF4" w:rsidRPr="00BF7282" w:rsidRDefault="00E50DF4" w:rsidP="00E50DF4">
            <w:pPr>
              <w:rPr>
                <w:rFonts w:cs="Arial"/>
              </w:rPr>
            </w:pPr>
            <w:r w:rsidRPr="00BF7282">
              <w:rPr>
                <w:rFonts w:cs="Arial"/>
                <w:szCs w:val="22"/>
              </w:rPr>
              <w:t>BWL-Modul</w:t>
            </w:r>
          </w:p>
        </w:tc>
      </w:tr>
      <w:tr w:rsidR="00E50DF4" w:rsidRPr="00BF7282" w14:paraId="7DE74155" w14:textId="77777777" w:rsidTr="005D2036">
        <w:trPr>
          <w:trHeight w:val="567"/>
          <w:jc w:val="center"/>
        </w:trPr>
        <w:tc>
          <w:tcPr>
            <w:tcW w:w="720" w:type="dxa"/>
            <w:vAlign w:val="center"/>
          </w:tcPr>
          <w:p w14:paraId="23F88C34" w14:textId="77777777" w:rsidR="00E50DF4" w:rsidRPr="00BF7282" w:rsidRDefault="00E50DF4" w:rsidP="00F62C9E">
            <w:pPr>
              <w:numPr>
                <w:ilvl w:val="0"/>
                <w:numId w:val="3"/>
              </w:numPr>
              <w:ind w:left="737" w:hanging="567"/>
              <w:rPr>
                <w:rFonts w:cs="Arial"/>
                <w:i/>
              </w:rPr>
            </w:pPr>
          </w:p>
        </w:tc>
        <w:tc>
          <w:tcPr>
            <w:tcW w:w="1843" w:type="dxa"/>
            <w:vAlign w:val="center"/>
          </w:tcPr>
          <w:p w14:paraId="112772B9" w14:textId="1ADCCC8E" w:rsidR="00E50DF4" w:rsidRPr="00BF7282" w:rsidRDefault="00F36D2B" w:rsidP="00E50DF4">
            <w:pPr>
              <w:rPr>
                <w:rFonts w:cs="Arial"/>
              </w:rPr>
            </w:pPr>
            <w:r>
              <w:t>8</w:t>
            </w:r>
            <w:r w:rsidR="00E50DF4">
              <w:rPr>
                <w:rFonts w:cs="Arial"/>
                <w:szCs w:val="22"/>
              </w:rPr>
              <w:t>6150</w:t>
            </w:r>
          </w:p>
        </w:tc>
        <w:tc>
          <w:tcPr>
            <w:tcW w:w="5219" w:type="dxa"/>
            <w:vAlign w:val="center"/>
          </w:tcPr>
          <w:p w14:paraId="3168CFCA" w14:textId="77777777" w:rsidR="00E50DF4" w:rsidRPr="00BF7282" w:rsidRDefault="00E50DF4" w:rsidP="00E50DF4">
            <w:pPr>
              <w:rPr>
                <w:rFonts w:cs="Arial"/>
              </w:rPr>
            </w:pPr>
            <w:bookmarkStart w:id="1393" w:name="_Toc287964227"/>
            <w:bookmarkStart w:id="1394" w:name="_Toc288226909"/>
            <w:bookmarkStart w:id="1395" w:name="_Toc288664554"/>
            <w:bookmarkStart w:id="1396" w:name="_Toc288752712"/>
            <w:bookmarkStart w:id="1397" w:name="_Toc290622081"/>
            <w:bookmarkStart w:id="1398" w:name="_Toc290974860"/>
            <w:bookmarkStart w:id="1399" w:name="_Toc290984164"/>
            <w:bookmarkStart w:id="1400" w:name="_Toc291776762"/>
            <w:bookmarkStart w:id="1401" w:name="_Toc291777777"/>
            <w:bookmarkStart w:id="1402" w:name="_Toc292372554"/>
            <w:bookmarkStart w:id="1403" w:name="_Toc299457529"/>
            <w:bookmarkStart w:id="1404" w:name="_Toc299458993"/>
            <w:bookmarkStart w:id="1405" w:name="_Toc299459572"/>
            <w:bookmarkStart w:id="1406" w:name="_Toc300074769"/>
            <w:bookmarkStart w:id="1407" w:name="_Toc300151869"/>
            <w:bookmarkStart w:id="1408" w:name="_Toc300153261"/>
            <w:bookmarkStart w:id="1409" w:name="_Toc300153830"/>
            <w:bookmarkStart w:id="1410" w:name="_Toc301861208"/>
            <w:bookmarkStart w:id="1411" w:name="_Toc301861839"/>
            <w:bookmarkStart w:id="1412" w:name="_Toc301877721"/>
            <w:bookmarkStart w:id="1413" w:name="_Toc306004558"/>
            <w:bookmarkStart w:id="1414" w:name="_Toc317511459"/>
            <w:bookmarkStart w:id="1415" w:name="_Toc317681848"/>
            <w:bookmarkStart w:id="1416" w:name="_Toc317682765"/>
            <w:r w:rsidRPr="00BF7282">
              <w:t>Studentisches Praxisprojekt</w:t>
            </w:r>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p>
        </w:tc>
        <w:tc>
          <w:tcPr>
            <w:tcW w:w="2010" w:type="dxa"/>
            <w:vAlign w:val="center"/>
          </w:tcPr>
          <w:p w14:paraId="1CF85526" w14:textId="7E4C47DB" w:rsidR="00E50DF4" w:rsidRPr="00BF7282" w:rsidRDefault="00E50DF4" w:rsidP="00E50DF4">
            <w:pPr>
              <w:rPr>
                <w:rFonts w:cs="Arial"/>
              </w:rPr>
            </w:pPr>
            <w:r>
              <w:rPr>
                <w:rFonts w:cs="Arial"/>
              </w:rPr>
              <w:t>Interdisziplinäres-Modul</w:t>
            </w:r>
          </w:p>
        </w:tc>
      </w:tr>
      <w:tr w:rsidR="00E50DF4" w:rsidRPr="00BF7282" w14:paraId="26A7A5EA" w14:textId="77777777" w:rsidTr="005D2036">
        <w:trPr>
          <w:trHeight w:val="567"/>
          <w:jc w:val="center"/>
        </w:trPr>
        <w:tc>
          <w:tcPr>
            <w:tcW w:w="720" w:type="dxa"/>
            <w:vAlign w:val="center"/>
          </w:tcPr>
          <w:p w14:paraId="2BC2525D" w14:textId="77777777" w:rsidR="00E50DF4" w:rsidRPr="00BF7282" w:rsidRDefault="00E50DF4" w:rsidP="00F62C9E">
            <w:pPr>
              <w:numPr>
                <w:ilvl w:val="0"/>
                <w:numId w:val="3"/>
              </w:numPr>
              <w:ind w:left="737" w:hanging="567"/>
              <w:rPr>
                <w:rFonts w:cs="Arial"/>
                <w:i/>
              </w:rPr>
            </w:pPr>
          </w:p>
        </w:tc>
        <w:tc>
          <w:tcPr>
            <w:tcW w:w="1843" w:type="dxa"/>
            <w:vAlign w:val="center"/>
          </w:tcPr>
          <w:p w14:paraId="58DE969F" w14:textId="54411770" w:rsidR="00E50DF4" w:rsidRPr="00BF7282" w:rsidRDefault="00F36D2B" w:rsidP="00E50DF4">
            <w:pPr>
              <w:rPr>
                <w:rFonts w:cs="Arial"/>
              </w:rPr>
            </w:pPr>
            <w:r>
              <w:t>8</w:t>
            </w:r>
            <w:r w:rsidR="00E50DF4">
              <w:rPr>
                <w:rFonts w:cs="Arial"/>
                <w:szCs w:val="22"/>
              </w:rPr>
              <w:t>6420</w:t>
            </w:r>
          </w:p>
        </w:tc>
        <w:tc>
          <w:tcPr>
            <w:tcW w:w="5219" w:type="dxa"/>
            <w:vAlign w:val="center"/>
          </w:tcPr>
          <w:p w14:paraId="6E452D9F" w14:textId="77777777" w:rsidR="00E50DF4" w:rsidRPr="00BF7282" w:rsidRDefault="00E50DF4" w:rsidP="00E50DF4">
            <w:pPr>
              <w:rPr>
                <w:rFonts w:cs="Arial"/>
              </w:rPr>
            </w:pPr>
            <w:bookmarkStart w:id="1417" w:name="_Toc287964228"/>
            <w:bookmarkStart w:id="1418" w:name="_Toc288226910"/>
            <w:bookmarkStart w:id="1419" w:name="_Toc288664555"/>
            <w:bookmarkStart w:id="1420" w:name="_Toc288752713"/>
            <w:bookmarkStart w:id="1421" w:name="_Toc290622082"/>
            <w:bookmarkStart w:id="1422" w:name="_Toc290974861"/>
            <w:bookmarkStart w:id="1423" w:name="_Toc290984165"/>
            <w:bookmarkStart w:id="1424" w:name="_Toc291776763"/>
            <w:bookmarkStart w:id="1425" w:name="_Toc291777778"/>
            <w:bookmarkStart w:id="1426" w:name="_Toc292372555"/>
            <w:bookmarkStart w:id="1427" w:name="_Toc299457530"/>
            <w:bookmarkStart w:id="1428" w:name="_Toc299458994"/>
            <w:bookmarkStart w:id="1429" w:name="_Toc299459573"/>
            <w:bookmarkStart w:id="1430" w:name="_Toc300074770"/>
            <w:bookmarkStart w:id="1431" w:name="_Toc300151870"/>
            <w:bookmarkStart w:id="1432" w:name="_Toc300153262"/>
            <w:bookmarkStart w:id="1433" w:name="_Toc300153831"/>
            <w:bookmarkStart w:id="1434" w:name="_Toc301861209"/>
            <w:bookmarkStart w:id="1435" w:name="_Toc301861840"/>
            <w:bookmarkStart w:id="1436" w:name="_Toc301877722"/>
            <w:bookmarkStart w:id="1437" w:name="_Toc306004559"/>
            <w:bookmarkStart w:id="1438" w:name="_Toc317511460"/>
            <w:bookmarkStart w:id="1439" w:name="_Toc317681849"/>
            <w:bookmarkStart w:id="1440" w:name="_Toc317682766"/>
            <w:r w:rsidRPr="00BF7282">
              <w:t>Studienbezogenes Praktikum</w:t>
            </w:r>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tc>
        <w:tc>
          <w:tcPr>
            <w:tcW w:w="2010" w:type="dxa"/>
            <w:vAlign w:val="center"/>
          </w:tcPr>
          <w:p w14:paraId="6EF4211F" w14:textId="5ED613AE" w:rsidR="00E50DF4" w:rsidRPr="00BF7282" w:rsidRDefault="00E50DF4" w:rsidP="00E50DF4">
            <w:pPr>
              <w:rPr>
                <w:rFonts w:cs="Arial"/>
              </w:rPr>
            </w:pPr>
            <w:r>
              <w:rPr>
                <w:rFonts w:cs="Arial"/>
              </w:rPr>
              <w:t>Interdisziplinäres-Modul</w:t>
            </w:r>
          </w:p>
        </w:tc>
      </w:tr>
      <w:tr w:rsidR="00E50DF4" w:rsidRPr="00BF7282" w14:paraId="48265FE1" w14:textId="77777777" w:rsidTr="005D2036">
        <w:trPr>
          <w:trHeight w:val="567"/>
          <w:jc w:val="center"/>
        </w:trPr>
        <w:tc>
          <w:tcPr>
            <w:tcW w:w="720" w:type="dxa"/>
            <w:vAlign w:val="center"/>
          </w:tcPr>
          <w:p w14:paraId="0894BB08" w14:textId="77777777" w:rsidR="00E50DF4" w:rsidRPr="00BF7282" w:rsidRDefault="00E50DF4" w:rsidP="00F62C9E">
            <w:pPr>
              <w:numPr>
                <w:ilvl w:val="0"/>
                <w:numId w:val="3"/>
              </w:numPr>
              <w:ind w:left="737" w:hanging="567"/>
              <w:rPr>
                <w:rFonts w:cs="Arial"/>
                <w:i/>
              </w:rPr>
            </w:pPr>
          </w:p>
        </w:tc>
        <w:tc>
          <w:tcPr>
            <w:tcW w:w="1843" w:type="dxa"/>
            <w:vAlign w:val="center"/>
          </w:tcPr>
          <w:p w14:paraId="4CD7DE26" w14:textId="05A8140D" w:rsidR="00E50DF4" w:rsidRPr="00BF7282" w:rsidRDefault="00F36D2B" w:rsidP="00E50DF4">
            <w:pPr>
              <w:rPr>
                <w:rFonts w:cs="Arial"/>
              </w:rPr>
            </w:pPr>
            <w:r>
              <w:t>8</w:t>
            </w:r>
            <w:r w:rsidR="00E50DF4">
              <w:rPr>
                <w:rFonts w:cs="Arial"/>
                <w:szCs w:val="22"/>
              </w:rPr>
              <w:t>6980</w:t>
            </w:r>
          </w:p>
        </w:tc>
        <w:tc>
          <w:tcPr>
            <w:tcW w:w="5219" w:type="dxa"/>
            <w:vAlign w:val="center"/>
          </w:tcPr>
          <w:p w14:paraId="0820D608" w14:textId="758188D1" w:rsidR="00E50DF4" w:rsidRPr="00DB0722" w:rsidRDefault="00E50DF4" w:rsidP="00E50DF4">
            <w:pPr>
              <w:rPr>
                <w:rFonts w:cs="Arial"/>
                <w:lang w:val="en-US" w:eastAsia="en-US"/>
              </w:rPr>
            </w:pPr>
            <w:r w:rsidRPr="004D6960">
              <w:rPr>
                <w:rFonts w:cs="Arial"/>
                <w:szCs w:val="22"/>
                <w:lang w:val="en-US" w:eastAsia="en-US"/>
              </w:rPr>
              <w:t xml:space="preserve">Sustainability </w:t>
            </w:r>
            <w:r>
              <w:rPr>
                <w:rFonts w:cs="Arial"/>
                <w:szCs w:val="22"/>
                <w:lang w:val="en-US" w:eastAsia="en-US"/>
              </w:rPr>
              <w:t>m</w:t>
            </w:r>
            <w:r w:rsidRPr="004D6960">
              <w:rPr>
                <w:rFonts w:cs="Arial"/>
                <w:szCs w:val="22"/>
                <w:lang w:val="en-US" w:eastAsia="en-US"/>
              </w:rPr>
              <w:t>anagement: Concepts and tools</w:t>
            </w:r>
          </w:p>
        </w:tc>
        <w:tc>
          <w:tcPr>
            <w:tcW w:w="2010" w:type="dxa"/>
            <w:vAlign w:val="center"/>
          </w:tcPr>
          <w:p w14:paraId="6EBF9E3C" w14:textId="77777777" w:rsidR="00E50DF4" w:rsidRPr="00BF7282" w:rsidRDefault="00E50DF4" w:rsidP="00E50DF4">
            <w:pPr>
              <w:rPr>
                <w:rFonts w:cs="Arial"/>
              </w:rPr>
            </w:pPr>
            <w:r>
              <w:rPr>
                <w:rFonts w:cs="Arial"/>
              </w:rPr>
              <w:t>BWL-Modul</w:t>
            </w:r>
          </w:p>
        </w:tc>
      </w:tr>
      <w:tr w:rsidR="00E50DF4" w:rsidRPr="00BE0091" w14:paraId="21FAC8B6" w14:textId="77777777" w:rsidTr="005D2036">
        <w:trPr>
          <w:trHeight w:val="567"/>
          <w:jc w:val="center"/>
        </w:trPr>
        <w:tc>
          <w:tcPr>
            <w:tcW w:w="720" w:type="dxa"/>
            <w:vAlign w:val="center"/>
          </w:tcPr>
          <w:p w14:paraId="612B339D" w14:textId="77777777" w:rsidR="00E50DF4" w:rsidRPr="000D04FE" w:rsidRDefault="00E50DF4" w:rsidP="00F62C9E">
            <w:pPr>
              <w:numPr>
                <w:ilvl w:val="0"/>
                <w:numId w:val="3"/>
              </w:numPr>
              <w:ind w:left="737" w:hanging="567"/>
              <w:rPr>
                <w:rFonts w:cs="Arial"/>
                <w:i/>
                <w:lang w:val="en-US"/>
              </w:rPr>
            </w:pPr>
          </w:p>
        </w:tc>
        <w:tc>
          <w:tcPr>
            <w:tcW w:w="1843" w:type="dxa"/>
            <w:vAlign w:val="center"/>
          </w:tcPr>
          <w:p w14:paraId="5167FBBB" w14:textId="21B63B97" w:rsidR="00E50DF4" w:rsidRDefault="00F36D2B" w:rsidP="00E50DF4">
            <w:pPr>
              <w:rPr>
                <w:rFonts w:cs="Arial"/>
                <w:szCs w:val="22"/>
              </w:rPr>
            </w:pPr>
            <w:r>
              <w:t>8</w:t>
            </w:r>
            <w:r w:rsidR="00E50DF4">
              <w:rPr>
                <w:rFonts w:cs="Arial"/>
                <w:szCs w:val="22"/>
              </w:rPr>
              <w:t>3325</w:t>
            </w:r>
          </w:p>
        </w:tc>
        <w:tc>
          <w:tcPr>
            <w:tcW w:w="5219" w:type="dxa"/>
            <w:vAlign w:val="center"/>
          </w:tcPr>
          <w:p w14:paraId="1D310BC7" w14:textId="7F8B5C64" w:rsidR="00E50DF4" w:rsidRPr="004D6960" w:rsidRDefault="00E50DF4" w:rsidP="00E50DF4">
            <w:pPr>
              <w:rPr>
                <w:rFonts w:cs="Arial"/>
                <w:szCs w:val="22"/>
                <w:lang w:val="en-US" w:eastAsia="en-US"/>
              </w:rPr>
            </w:pPr>
            <w:r w:rsidRPr="003D227B">
              <w:rPr>
                <w:rFonts w:cs="Arial"/>
                <w:szCs w:val="22"/>
                <w:lang w:val="en-US"/>
              </w:rPr>
              <w:t xml:space="preserve">The </w:t>
            </w:r>
            <w:r>
              <w:rPr>
                <w:rFonts w:cs="Arial"/>
                <w:szCs w:val="22"/>
                <w:lang w:val="en-US"/>
              </w:rPr>
              <w:t>i</w:t>
            </w:r>
            <w:r w:rsidRPr="003D227B">
              <w:rPr>
                <w:rFonts w:cs="Arial"/>
                <w:szCs w:val="22"/>
                <w:lang w:val="en-US"/>
              </w:rPr>
              <w:t xml:space="preserve">nternational </w:t>
            </w:r>
            <w:r>
              <w:rPr>
                <w:rFonts w:cs="Arial"/>
                <w:szCs w:val="22"/>
                <w:lang w:val="en-US"/>
              </w:rPr>
              <w:t>r</w:t>
            </w:r>
            <w:r w:rsidRPr="003D227B">
              <w:rPr>
                <w:rFonts w:cs="Arial"/>
                <w:szCs w:val="22"/>
                <w:lang w:val="en-US"/>
              </w:rPr>
              <w:t xml:space="preserve">elations of </w:t>
            </w:r>
            <w:r>
              <w:rPr>
                <w:rFonts w:cs="Arial"/>
                <w:szCs w:val="22"/>
                <w:lang w:val="en-US"/>
              </w:rPr>
              <w:t>L</w:t>
            </w:r>
            <w:r w:rsidRPr="003D227B">
              <w:rPr>
                <w:rFonts w:cs="Arial"/>
                <w:szCs w:val="22"/>
                <w:lang w:val="en-US"/>
              </w:rPr>
              <w:t xml:space="preserve">atin </w:t>
            </w:r>
            <w:r>
              <w:rPr>
                <w:rFonts w:cs="Arial"/>
                <w:szCs w:val="22"/>
                <w:lang w:val="en-US"/>
              </w:rPr>
              <w:t>America</w:t>
            </w:r>
          </w:p>
        </w:tc>
        <w:tc>
          <w:tcPr>
            <w:tcW w:w="2010" w:type="dxa"/>
            <w:vAlign w:val="center"/>
          </w:tcPr>
          <w:p w14:paraId="7D9D98C5" w14:textId="6802E817" w:rsidR="00E50DF4" w:rsidRPr="00BE0091" w:rsidRDefault="00E50DF4" w:rsidP="00E50DF4">
            <w:pPr>
              <w:rPr>
                <w:rFonts w:cs="Arial"/>
                <w:lang w:val="en-US"/>
              </w:rPr>
            </w:pPr>
            <w:r>
              <w:rPr>
                <w:rFonts w:cs="Arial"/>
                <w:lang w:val="en-US"/>
              </w:rPr>
              <w:t>Sozök-Modul</w:t>
            </w:r>
          </w:p>
        </w:tc>
      </w:tr>
      <w:tr w:rsidR="00E50DF4" w:rsidRPr="00BF7282" w14:paraId="6AD5E290" w14:textId="77777777" w:rsidTr="005D2036">
        <w:trPr>
          <w:trHeight w:val="567"/>
          <w:jc w:val="center"/>
        </w:trPr>
        <w:tc>
          <w:tcPr>
            <w:tcW w:w="720" w:type="dxa"/>
            <w:vAlign w:val="center"/>
          </w:tcPr>
          <w:p w14:paraId="3C91C9F0" w14:textId="77777777" w:rsidR="00E50DF4" w:rsidRPr="00BE0091" w:rsidRDefault="00E50DF4" w:rsidP="00F62C9E">
            <w:pPr>
              <w:numPr>
                <w:ilvl w:val="0"/>
                <w:numId w:val="3"/>
              </w:numPr>
              <w:ind w:left="737" w:hanging="567"/>
              <w:rPr>
                <w:rFonts w:cs="Arial"/>
                <w:i/>
                <w:lang w:val="en-US"/>
              </w:rPr>
            </w:pPr>
          </w:p>
        </w:tc>
        <w:tc>
          <w:tcPr>
            <w:tcW w:w="1843" w:type="dxa"/>
            <w:vAlign w:val="center"/>
          </w:tcPr>
          <w:p w14:paraId="3FFCDC3F" w14:textId="0315F5A3" w:rsidR="00E50DF4" w:rsidRDefault="00F36D2B" w:rsidP="00E50DF4">
            <w:pPr>
              <w:rPr>
                <w:rFonts w:cs="Arial"/>
                <w:szCs w:val="22"/>
                <w:lang w:val="en-US" w:eastAsia="ar-SA"/>
              </w:rPr>
            </w:pPr>
            <w:r>
              <w:t>8</w:t>
            </w:r>
            <w:r w:rsidR="00E50DF4">
              <w:rPr>
                <w:rFonts w:cs="Arial"/>
                <w:szCs w:val="22"/>
                <w:lang w:val="en-US" w:eastAsia="ar-SA"/>
              </w:rPr>
              <w:t>7680</w:t>
            </w:r>
          </w:p>
        </w:tc>
        <w:tc>
          <w:tcPr>
            <w:tcW w:w="5219" w:type="dxa"/>
            <w:vAlign w:val="center"/>
          </w:tcPr>
          <w:p w14:paraId="629A317B" w14:textId="28FDA617" w:rsidR="00E50DF4" w:rsidRPr="00BF7282" w:rsidRDefault="00E50DF4" w:rsidP="00E50DF4">
            <w:pPr>
              <w:rPr>
                <w:lang w:val="en-US"/>
              </w:rPr>
            </w:pPr>
            <w:r>
              <w:rPr>
                <w:lang w:val="en-US"/>
              </w:rPr>
              <w:t xml:space="preserve">Topical issues in international politics and international econimics </w:t>
            </w:r>
          </w:p>
        </w:tc>
        <w:tc>
          <w:tcPr>
            <w:tcW w:w="2010" w:type="dxa"/>
            <w:vAlign w:val="center"/>
          </w:tcPr>
          <w:p w14:paraId="5069184B" w14:textId="46D8FCDB" w:rsidR="00E50DF4" w:rsidRPr="00BF7282" w:rsidRDefault="00E50DF4" w:rsidP="00E50DF4">
            <w:pPr>
              <w:rPr>
                <w:rFonts w:cs="Arial"/>
                <w:szCs w:val="22"/>
              </w:rPr>
            </w:pPr>
            <w:r>
              <w:rPr>
                <w:rFonts w:cs="Arial"/>
                <w:szCs w:val="22"/>
              </w:rPr>
              <w:t>Sozök-Modul</w:t>
            </w:r>
          </w:p>
        </w:tc>
      </w:tr>
      <w:tr w:rsidR="00E50DF4" w:rsidRPr="00BF7282" w14:paraId="47D0A186" w14:textId="77777777" w:rsidTr="005D2036">
        <w:trPr>
          <w:trHeight w:val="567"/>
          <w:jc w:val="center"/>
        </w:trPr>
        <w:tc>
          <w:tcPr>
            <w:tcW w:w="720" w:type="dxa"/>
            <w:vAlign w:val="center"/>
          </w:tcPr>
          <w:p w14:paraId="03390CCA" w14:textId="77777777" w:rsidR="00E50DF4" w:rsidRPr="00BE0091" w:rsidRDefault="00E50DF4" w:rsidP="00F62C9E">
            <w:pPr>
              <w:numPr>
                <w:ilvl w:val="0"/>
                <w:numId w:val="3"/>
              </w:numPr>
              <w:ind w:left="737" w:hanging="567"/>
              <w:rPr>
                <w:rFonts w:cs="Arial"/>
                <w:i/>
                <w:lang w:val="en-US"/>
              </w:rPr>
            </w:pPr>
          </w:p>
        </w:tc>
        <w:tc>
          <w:tcPr>
            <w:tcW w:w="1843" w:type="dxa"/>
            <w:vAlign w:val="center"/>
          </w:tcPr>
          <w:p w14:paraId="3EAC50E3" w14:textId="1307BADB" w:rsidR="00E50DF4" w:rsidRPr="00BF7282" w:rsidRDefault="00F36D2B" w:rsidP="00E50DF4">
            <w:pPr>
              <w:rPr>
                <w:rFonts w:cs="Arial"/>
              </w:rPr>
            </w:pPr>
            <w:r>
              <w:t>8</w:t>
            </w:r>
            <w:r w:rsidR="00E50DF4">
              <w:rPr>
                <w:rFonts w:cs="Arial"/>
                <w:szCs w:val="22"/>
                <w:lang w:val="en-US" w:eastAsia="ar-SA"/>
              </w:rPr>
              <w:t>6180</w:t>
            </w:r>
          </w:p>
        </w:tc>
        <w:tc>
          <w:tcPr>
            <w:tcW w:w="5219" w:type="dxa"/>
            <w:vAlign w:val="center"/>
          </w:tcPr>
          <w:p w14:paraId="73A7F473" w14:textId="20AFB6E8" w:rsidR="00E50DF4" w:rsidRPr="00BF7282" w:rsidRDefault="00E50DF4" w:rsidP="00E50DF4">
            <w:pPr>
              <w:rPr>
                <w:rFonts w:cs="Arial"/>
                <w:lang w:val="en-US"/>
              </w:rPr>
            </w:pPr>
            <w:bookmarkStart w:id="1441" w:name="_Toc287964229"/>
            <w:bookmarkStart w:id="1442" w:name="_Toc288226911"/>
            <w:bookmarkStart w:id="1443" w:name="_Toc288664556"/>
            <w:bookmarkStart w:id="1444" w:name="_Toc288752714"/>
            <w:bookmarkStart w:id="1445" w:name="_Toc290622083"/>
            <w:bookmarkStart w:id="1446" w:name="_Toc290974862"/>
            <w:bookmarkStart w:id="1447" w:name="_Toc290984166"/>
            <w:bookmarkStart w:id="1448" w:name="_Toc291776764"/>
            <w:bookmarkStart w:id="1449" w:name="_Toc291777779"/>
            <w:bookmarkStart w:id="1450" w:name="_Toc292372556"/>
            <w:bookmarkStart w:id="1451" w:name="_Toc299457531"/>
            <w:bookmarkStart w:id="1452" w:name="_Toc299458995"/>
            <w:bookmarkStart w:id="1453" w:name="_Toc299459574"/>
            <w:bookmarkStart w:id="1454" w:name="_Toc300074771"/>
            <w:bookmarkStart w:id="1455" w:name="_Toc300151871"/>
            <w:bookmarkStart w:id="1456" w:name="_Toc300153263"/>
            <w:bookmarkStart w:id="1457" w:name="_Toc300153832"/>
            <w:bookmarkStart w:id="1458" w:name="_Toc301861210"/>
            <w:bookmarkStart w:id="1459" w:name="_Toc301861841"/>
            <w:bookmarkStart w:id="1460" w:name="_Toc301877723"/>
            <w:bookmarkStart w:id="1461" w:name="_Toc306004560"/>
            <w:bookmarkStart w:id="1462" w:name="_Toc317511461"/>
            <w:bookmarkStart w:id="1463" w:name="_Toc317681850"/>
            <w:bookmarkStart w:id="1464" w:name="_Toc317682767"/>
            <w:r w:rsidRPr="00BF7282">
              <w:rPr>
                <w:lang w:val="en-US"/>
              </w:rPr>
              <w:t xml:space="preserve">Topics in </w:t>
            </w:r>
            <w:r>
              <w:rPr>
                <w:lang w:val="en-US"/>
              </w:rPr>
              <w:t>i</w:t>
            </w:r>
            <w:r w:rsidRPr="00BF7282">
              <w:rPr>
                <w:lang w:val="en-US"/>
              </w:rPr>
              <w:t xml:space="preserve">nsurance and </w:t>
            </w:r>
            <w:r>
              <w:rPr>
                <w:lang w:val="en-US"/>
              </w:rPr>
              <w:t>r</w:t>
            </w:r>
            <w:r w:rsidRPr="00BF7282">
              <w:rPr>
                <w:lang w:val="en-US"/>
              </w:rPr>
              <w:t xml:space="preserve">isk </w:t>
            </w:r>
            <w:r>
              <w:rPr>
                <w:lang w:val="en-US"/>
              </w:rPr>
              <w:t>m</w:t>
            </w:r>
            <w:r w:rsidRPr="00BF7282">
              <w:rPr>
                <w:lang w:val="en-US"/>
              </w:rPr>
              <w:t>anagement</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p>
        </w:tc>
        <w:tc>
          <w:tcPr>
            <w:tcW w:w="2010" w:type="dxa"/>
            <w:vAlign w:val="center"/>
          </w:tcPr>
          <w:p w14:paraId="0D59C469" w14:textId="77777777" w:rsidR="00E50DF4" w:rsidRPr="00BF7282" w:rsidRDefault="00E50DF4" w:rsidP="00E50DF4">
            <w:pPr>
              <w:rPr>
                <w:rFonts w:cs="Arial"/>
                <w:lang w:val="en-US"/>
              </w:rPr>
            </w:pPr>
            <w:r w:rsidRPr="00BF7282">
              <w:rPr>
                <w:rFonts w:cs="Arial"/>
                <w:szCs w:val="22"/>
              </w:rPr>
              <w:t>BWL-Modul</w:t>
            </w:r>
          </w:p>
        </w:tc>
      </w:tr>
      <w:tr w:rsidR="00E50DF4" w:rsidRPr="00BF7282" w14:paraId="6EC22E82" w14:textId="77777777" w:rsidTr="005D2036">
        <w:trPr>
          <w:trHeight w:val="567"/>
          <w:jc w:val="center"/>
        </w:trPr>
        <w:tc>
          <w:tcPr>
            <w:tcW w:w="720" w:type="dxa"/>
            <w:vAlign w:val="center"/>
          </w:tcPr>
          <w:p w14:paraId="48DF7173" w14:textId="77777777" w:rsidR="00E50DF4" w:rsidRPr="00BF7282" w:rsidRDefault="00E50DF4" w:rsidP="00F62C9E">
            <w:pPr>
              <w:numPr>
                <w:ilvl w:val="0"/>
                <w:numId w:val="3"/>
              </w:numPr>
              <w:ind w:left="737" w:hanging="567"/>
              <w:rPr>
                <w:rFonts w:cs="Arial"/>
                <w:i/>
                <w:lang w:val="en-US"/>
              </w:rPr>
            </w:pPr>
          </w:p>
        </w:tc>
        <w:tc>
          <w:tcPr>
            <w:tcW w:w="1843" w:type="dxa"/>
            <w:vAlign w:val="center"/>
          </w:tcPr>
          <w:p w14:paraId="3F101308" w14:textId="54758A71" w:rsidR="00E50DF4" w:rsidRPr="00BF7282" w:rsidRDefault="00F36D2B" w:rsidP="00E50DF4">
            <w:pPr>
              <w:rPr>
                <w:rFonts w:cs="Arial"/>
                <w:lang w:val="en-US"/>
              </w:rPr>
            </w:pPr>
            <w:r>
              <w:t>8</w:t>
            </w:r>
            <w:r w:rsidR="00E50DF4">
              <w:rPr>
                <w:rFonts w:cs="Arial"/>
                <w:szCs w:val="22"/>
              </w:rPr>
              <w:t>3131</w:t>
            </w:r>
          </w:p>
        </w:tc>
        <w:tc>
          <w:tcPr>
            <w:tcW w:w="5219" w:type="dxa"/>
            <w:vAlign w:val="center"/>
          </w:tcPr>
          <w:p w14:paraId="66B6F3F8" w14:textId="77777777" w:rsidR="00E50DF4" w:rsidRPr="00BF7282" w:rsidRDefault="00E50DF4" w:rsidP="00E50DF4">
            <w:pPr>
              <w:rPr>
                <w:rFonts w:cs="Arial"/>
                <w:lang w:val="en-US"/>
              </w:rPr>
            </w:pPr>
            <w:bookmarkStart w:id="1465" w:name="_Toc287964232"/>
            <w:bookmarkStart w:id="1466" w:name="_Toc288226914"/>
            <w:bookmarkStart w:id="1467" w:name="_Toc288664559"/>
            <w:bookmarkStart w:id="1468" w:name="_Toc288752717"/>
            <w:bookmarkStart w:id="1469" w:name="_Toc290622086"/>
            <w:bookmarkStart w:id="1470" w:name="_Toc290974865"/>
            <w:bookmarkStart w:id="1471" w:name="_Toc290984169"/>
            <w:bookmarkStart w:id="1472" w:name="_Toc291776767"/>
            <w:bookmarkStart w:id="1473" w:name="_Toc291777782"/>
            <w:bookmarkStart w:id="1474" w:name="_Toc292372559"/>
            <w:bookmarkStart w:id="1475" w:name="_Toc299457534"/>
            <w:bookmarkStart w:id="1476" w:name="_Toc299458998"/>
            <w:bookmarkStart w:id="1477" w:name="_Toc299459577"/>
            <w:bookmarkStart w:id="1478" w:name="_Toc300074774"/>
            <w:bookmarkStart w:id="1479" w:name="_Toc300151874"/>
            <w:bookmarkStart w:id="1480" w:name="_Toc300153266"/>
            <w:bookmarkStart w:id="1481" w:name="_Toc300153835"/>
            <w:bookmarkStart w:id="1482" w:name="_Toc301861213"/>
            <w:bookmarkStart w:id="1483" w:name="_Toc301861844"/>
            <w:bookmarkStart w:id="1484" w:name="_Toc301877726"/>
            <w:bookmarkStart w:id="1485" w:name="_Toc306004563"/>
            <w:bookmarkStart w:id="1486" w:name="_Toc317511464"/>
            <w:bookmarkStart w:id="1487" w:name="_Toc317681853"/>
            <w:bookmarkStart w:id="1488" w:name="_Toc317682770"/>
            <w:r w:rsidRPr="00BF7282">
              <w:t>Unternehmensbesteuerung</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p>
        </w:tc>
        <w:tc>
          <w:tcPr>
            <w:tcW w:w="2010" w:type="dxa"/>
            <w:vAlign w:val="center"/>
          </w:tcPr>
          <w:p w14:paraId="13BA57AC" w14:textId="77777777" w:rsidR="00E50DF4" w:rsidRPr="00BF7282" w:rsidRDefault="00E50DF4" w:rsidP="00E50DF4">
            <w:pPr>
              <w:rPr>
                <w:rFonts w:cs="Arial"/>
                <w:lang w:val="en-US"/>
              </w:rPr>
            </w:pPr>
            <w:r w:rsidRPr="00BF7282">
              <w:rPr>
                <w:rFonts w:cs="Arial"/>
                <w:szCs w:val="22"/>
              </w:rPr>
              <w:t>BWL-Modul</w:t>
            </w:r>
          </w:p>
        </w:tc>
      </w:tr>
      <w:tr w:rsidR="004D0751" w:rsidRPr="00BF7282" w14:paraId="4E25C8BE" w14:textId="77777777" w:rsidTr="005D2036">
        <w:trPr>
          <w:trHeight w:val="567"/>
          <w:jc w:val="center"/>
        </w:trPr>
        <w:tc>
          <w:tcPr>
            <w:tcW w:w="720" w:type="dxa"/>
            <w:vAlign w:val="center"/>
          </w:tcPr>
          <w:p w14:paraId="3F3918DE" w14:textId="77777777" w:rsidR="004D0751" w:rsidRPr="00BF7282" w:rsidRDefault="004D0751" w:rsidP="00F62C9E">
            <w:pPr>
              <w:numPr>
                <w:ilvl w:val="0"/>
                <w:numId w:val="3"/>
              </w:numPr>
              <w:ind w:left="737" w:hanging="567"/>
              <w:rPr>
                <w:rFonts w:cs="Arial"/>
                <w:i/>
                <w:lang w:val="en-US"/>
              </w:rPr>
            </w:pPr>
          </w:p>
        </w:tc>
        <w:tc>
          <w:tcPr>
            <w:tcW w:w="1843" w:type="dxa"/>
            <w:vAlign w:val="center"/>
          </w:tcPr>
          <w:p w14:paraId="0C7BE40E" w14:textId="300540AA" w:rsidR="004D0751" w:rsidRDefault="002D2026" w:rsidP="00E50DF4">
            <w:r>
              <w:t>85613</w:t>
            </w:r>
          </w:p>
        </w:tc>
        <w:tc>
          <w:tcPr>
            <w:tcW w:w="5219" w:type="dxa"/>
            <w:vAlign w:val="center"/>
          </w:tcPr>
          <w:p w14:paraId="07E893AE" w14:textId="4DA6DD90" w:rsidR="004D0751" w:rsidRPr="00BF7282" w:rsidRDefault="004D0751" w:rsidP="00427CAD">
            <w:r w:rsidRPr="004D0751">
              <w:t>Unternehmenssimulation zur wert- und risikoorientierten Steuerung in Versicherungen</w:t>
            </w:r>
            <w:r w:rsidRPr="003164EA">
              <w:t xml:space="preserve"> </w:t>
            </w:r>
            <w:r>
              <w:t xml:space="preserve">(gültig ab 01.10.2020) </w:t>
            </w:r>
          </w:p>
        </w:tc>
        <w:tc>
          <w:tcPr>
            <w:tcW w:w="2010" w:type="dxa"/>
            <w:vAlign w:val="center"/>
          </w:tcPr>
          <w:p w14:paraId="00761C3C" w14:textId="2FFD5105" w:rsidR="004D0751" w:rsidRPr="00BF7282" w:rsidRDefault="004D0751" w:rsidP="00E50DF4">
            <w:pPr>
              <w:rPr>
                <w:rFonts w:cs="Arial"/>
                <w:szCs w:val="22"/>
              </w:rPr>
            </w:pPr>
            <w:r>
              <w:rPr>
                <w:rFonts w:cs="Arial"/>
                <w:szCs w:val="22"/>
              </w:rPr>
              <w:t>BWL-Modul</w:t>
            </w:r>
          </w:p>
        </w:tc>
      </w:tr>
      <w:tr w:rsidR="00E50DF4" w:rsidRPr="00BF7282" w14:paraId="172B33CA" w14:textId="77777777" w:rsidTr="005D2036">
        <w:trPr>
          <w:trHeight w:val="567"/>
          <w:jc w:val="center"/>
        </w:trPr>
        <w:tc>
          <w:tcPr>
            <w:tcW w:w="720" w:type="dxa"/>
            <w:vAlign w:val="center"/>
          </w:tcPr>
          <w:p w14:paraId="2A7F26F1" w14:textId="77777777" w:rsidR="00E50DF4" w:rsidRPr="003164EA" w:rsidRDefault="00E50DF4" w:rsidP="00F62C9E">
            <w:pPr>
              <w:numPr>
                <w:ilvl w:val="0"/>
                <w:numId w:val="3"/>
              </w:numPr>
              <w:ind w:left="737" w:hanging="567"/>
              <w:rPr>
                <w:rFonts w:cs="Arial"/>
                <w:i/>
              </w:rPr>
            </w:pPr>
          </w:p>
        </w:tc>
        <w:tc>
          <w:tcPr>
            <w:tcW w:w="1843" w:type="dxa"/>
            <w:vAlign w:val="center"/>
          </w:tcPr>
          <w:p w14:paraId="6B05ACD0" w14:textId="3D644B52" w:rsidR="00E50DF4" w:rsidRPr="00BF7282" w:rsidRDefault="00F36D2B" w:rsidP="00E50DF4">
            <w:pPr>
              <w:rPr>
                <w:rFonts w:cs="Arial"/>
                <w:lang w:val="en-US"/>
              </w:rPr>
            </w:pPr>
            <w:r>
              <w:t>8</w:t>
            </w:r>
            <w:r w:rsidR="00E50DF4">
              <w:rPr>
                <w:rFonts w:cs="Arial"/>
                <w:szCs w:val="22"/>
              </w:rPr>
              <w:t>6060</w:t>
            </w:r>
          </w:p>
        </w:tc>
        <w:tc>
          <w:tcPr>
            <w:tcW w:w="5219" w:type="dxa"/>
            <w:vAlign w:val="center"/>
          </w:tcPr>
          <w:p w14:paraId="53C3896B" w14:textId="77777777" w:rsidR="00E50DF4" w:rsidRPr="00BF7282" w:rsidRDefault="00E50DF4" w:rsidP="00E50DF4">
            <w:pPr>
              <w:rPr>
                <w:b/>
                <w:kern w:val="1"/>
              </w:rPr>
            </w:pPr>
            <w:bookmarkStart w:id="1489" w:name="_Toc287964233"/>
            <w:bookmarkStart w:id="1490" w:name="_Toc288226915"/>
            <w:bookmarkStart w:id="1491" w:name="_Toc288664560"/>
            <w:bookmarkStart w:id="1492" w:name="_Toc288752718"/>
            <w:bookmarkStart w:id="1493" w:name="_Toc290622087"/>
            <w:bookmarkStart w:id="1494" w:name="_Toc290974866"/>
            <w:bookmarkStart w:id="1495" w:name="_Toc290984170"/>
            <w:bookmarkStart w:id="1496" w:name="_Toc291776768"/>
            <w:bookmarkStart w:id="1497" w:name="_Toc291777783"/>
            <w:bookmarkStart w:id="1498" w:name="_Toc292372560"/>
            <w:bookmarkStart w:id="1499" w:name="_Toc299457535"/>
            <w:bookmarkStart w:id="1500" w:name="_Toc299458999"/>
            <w:bookmarkStart w:id="1501" w:name="_Toc299459578"/>
            <w:bookmarkStart w:id="1502" w:name="_Toc300074775"/>
            <w:bookmarkStart w:id="1503" w:name="_Toc300151875"/>
            <w:bookmarkStart w:id="1504" w:name="_Toc300153267"/>
            <w:bookmarkStart w:id="1505" w:name="_Toc300153836"/>
            <w:bookmarkStart w:id="1506" w:name="_Toc301861214"/>
            <w:bookmarkStart w:id="1507" w:name="_Toc301861845"/>
            <w:bookmarkStart w:id="1508" w:name="_Toc301877727"/>
            <w:bookmarkStart w:id="1509" w:name="_Toc306004564"/>
            <w:bookmarkStart w:id="1510" w:name="_Toc317511465"/>
            <w:bookmarkStart w:id="1511" w:name="_Toc317681854"/>
            <w:bookmarkStart w:id="1512" w:name="_Toc317682771"/>
            <w:r w:rsidRPr="00BF7282">
              <w:rPr>
                <w:kern w:val="1"/>
              </w:rPr>
              <w:t>Versicherungs- und Risikomanagement</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p>
        </w:tc>
        <w:tc>
          <w:tcPr>
            <w:tcW w:w="2010" w:type="dxa"/>
            <w:vAlign w:val="center"/>
          </w:tcPr>
          <w:p w14:paraId="0F7BB068" w14:textId="77777777" w:rsidR="00E50DF4" w:rsidRPr="00BF7282" w:rsidRDefault="00E50DF4" w:rsidP="00E50DF4">
            <w:pPr>
              <w:rPr>
                <w:rFonts w:cs="Arial"/>
                <w:lang w:val="en-US"/>
              </w:rPr>
            </w:pPr>
            <w:r w:rsidRPr="00BF7282">
              <w:rPr>
                <w:rFonts w:cs="Arial"/>
                <w:szCs w:val="22"/>
              </w:rPr>
              <w:t>BWL-Modul</w:t>
            </w:r>
          </w:p>
        </w:tc>
      </w:tr>
      <w:tr w:rsidR="00E50DF4" w:rsidRPr="00BF7282" w14:paraId="161F6953" w14:textId="77777777" w:rsidTr="005D2036">
        <w:trPr>
          <w:trHeight w:val="567"/>
          <w:jc w:val="center"/>
        </w:trPr>
        <w:tc>
          <w:tcPr>
            <w:tcW w:w="720" w:type="dxa"/>
            <w:vAlign w:val="center"/>
          </w:tcPr>
          <w:p w14:paraId="6F6E9416" w14:textId="77777777" w:rsidR="00E50DF4" w:rsidRPr="009B49F3" w:rsidRDefault="00E50DF4" w:rsidP="00F62C9E">
            <w:pPr>
              <w:numPr>
                <w:ilvl w:val="0"/>
                <w:numId w:val="3"/>
              </w:numPr>
              <w:ind w:left="737" w:hanging="567"/>
              <w:rPr>
                <w:rFonts w:cs="Arial"/>
                <w:i/>
              </w:rPr>
            </w:pPr>
          </w:p>
        </w:tc>
        <w:tc>
          <w:tcPr>
            <w:tcW w:w="1843" w:type="dxa"/>
            <w:vAlign w:val="center"/>
          </w:tcPr>
          <w:p w14:paraId="003409AE" w14:textId="006646BF" w:rsidR="00E50DF4" w:rsidRPr="00BF7282" w:rsidRDefault="00F36D2B" w:rsidP="00E50DF4">
            <w:pPr>
              <w:rPr>
                <w:rFonts w:cs="Arial"/>
                <w:lang w:val="en-US"/>
              </w:rPr>
            </w:pPr>
            <w:r>
              <w:t>8</w:t>
            </w:r>
            <w:r w:rsidR="00E50DF4">
              <w:rPr>
                <w:rFonts w:cs="Arial"/>
                <w:szCs w:val="22"/>
              </w:rPr>
              <w:t>2410</w:t>
            </w:r>
          </w:p>
        </w:tc>
        <w:tc>
          <w:tcPr>
            <w:tcW w:w="5219" w:type="dxa"/>
            <w:vAlign w:val="center"/>
          </w:tcPr>
          <w:p w14:paraId="67640B16" w14:textId="727A72D2" w:rsidR="00E50DF4" w:rsidRPr="00BF7282" w:rsidRDefault="00E50DF4" w:rsidP="00E50DF4">
            <w:pPr>
              <w:rPr>
                <w:b/>
              </w:rPr>
            </w:pPr>
            <w:bookmarkStart w:id="1513" w:name="_Toc287964235"/>
            <w:bookmarkStart w:id="1514" w:name="_Toc288226917"/>
            <w:bookmarkStart w:id="1515" w:name="_Toc288664562"/>
            <w:bookmarkStart w:id="1516" w:name="_Toc288752720"/>
            <w:bookmarkStart w:id="1517" w:name="_Toc290622089"/>
            <w:bookmarkStart w:id="1518" w:name="_Toc290974868"/>
            <w:bookmarkStart w:id="1519" w:name="_Toc290984172"/>
            <w:bookmarkStart w:id="1520" w:name="_Toc291776770"/>
            <w:bookmarkStart w:id="1521" w:name="_Toc291777785"/>
            <w:bookmarkStart w:id="1522" w:name="_Toc292372562"/>
            <w:bookmarkStart w:id="1523" w:name="_Toc299457537"/>
            <w:bookmarkStart w:id="1524" w:name="_Toc299459001"/>
            <w:bookmarkStart w:id="1525" w:name="_Toc299459580"/>
            <w:bookmarkStart w:id="1526" w:name="_Toc300074777"/>
            <w:bookmarkStart w:id="1527" w:name="_Toc300151877"/>
            <w:bookmarkStart w:id="1528" w:name="_Toc300153269"/>
            <w:bookmarkStart w:id="1529" w:name="_Toc300153838"/>
            <w:bookmarkStart w:id="1530" w:name="_Toc301861216"/>
            <w:bookmarkStart w:id="1531" w:name="_Toc301861847"/>
            <w:bookmarkStart w:id="1532" w:name="_Toc301877729"/>
            <w:bookmarkStart w:id="1533" w:name="_Toc306004566"/>
            <w:bookmarkStart w:id="1534" w:name="_Toc317511467"/>
            <w:bookmarkStart w:id="1535" w:name="_Toc317681856"/>
            <w:bookmarkStart w:id="1536" w:name="_Toc317682773"/>
            <w:r w:rsidRPr="00BF7282">
              <w:t xml:space="preserve">Wettbewerbstheorie und </w:t>
            </w:r>
            <w:r>
              <w:t>-</w:t>
            </w:r>
            <w:r w:rsidRPr="00BF7282">
              <w:t>politik</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tc>
        <w:tc>
          <w:tcPr>
            <w:tcW w:w="2010" w:type="dxa"/>
            <w:vAlign w:val="center"/>
          </w:tcPr>
          <w:p w14:paraId="040A31A6" w14:textId="77777777" w:rsidR="00E50DF4" w:rsidRPr="00BF7282" w:rsidRDefault="00E50DF4" w:rsidP="00E50DF4">
            <w:pPr>
              <w:rPr>
                <w:rFonts w:cs="Arial"/>
                <w:lang w:val="en-US"/>
              </w:rPr>
            </w:pPr>
            <w:r w:rsidRPr="00BF7282">
              <w:rPr>
                <w:rFonts w:cs="Arial"/>
                <w:szCs w:val="22"/>
                <w:lang w:val="en-US"/>
              </w:rPr>
              <w:t>VWL-Modul</w:t>
            </w:r>
          </w:p>
        </w:tc>
      </w:tr>
      <w:tr w:rsidR="00E50DF4" w:rsidRPr="00BF7282" w14:paraId="44170F04" w14:textId="77777777" w:rsidTr="005D2036">
        <w:trPr>
          <w:trHeight w:val="567"/>
          <w:jc w:val="center"/>
        </w:trPr>
        <w:tc>
          <w:tcPr>
            <w:tcW w:w="720" w:type="dxa"/>
            <w:vAlign w:val="center"/>
          </w:tcPr>
          <w:p w14:paraId="25910BD5" w14:textId="77777777" w:rsidR="00E50DF4" w:rsidRPr="00BF7282" w:rsidRDefault="00E50DF4" w:rsidP="00F62C9E">
            <w:pPr>
              <w:numPr>
                <w:ilvl w:val="0"/>
                <w:numId w:val="3"/>
              </w:numPr>
              <w:ind w:left="737" w:hanging="567"/>
              <w:rPr>
                <w:rFonts w:cs="Arial"/>
                <w:i/>
                <w:lang w:val="en-US"/>
              </w:rPr>
            </w:pPr>
          </w:p>
        </w:tc>
        <w:tc>
          <w:tcPr>
            <w:tcW w:w="1843" w:type="dxa"/>
            <w:vAlign w:val="center"/>
          </w:tcPr>
          <w:p w14:paraId="487FB1DC" w14:textId="1E3E6ED2" w:rsidR="00E50DF4" w:rsidRDefault="00F36D2B" w:rsidP="00E50DF4">
            <w:r>
              <w:t>8</w:t>
            </w:r>
            <w:r w:rsidR="00E50DF4">
              <w:rPr>
                <w:szCs w:val="22"/>
              </w:rPr>
              <w:t>6830</w:t>
            </w:r>
          </w:p>
        </w:tc>
        <w:tc>
          <w:tcPr>
            <w:tcW w:w="5219" w:type="dxa"/>
            <w:vAlign w:val="center"/>
          </w:tcPr>
          <w:p w14:paraId="65D729B3" w14:textId="00958C0D" w:rsidR="00E50DF4" w:rsidRPr="00BF7282" w:rsidRDefault="00E50DF4" w:rsidP="00E50DF4">
            <w:r w:rsidRPr="00E560CB">
              <w:rPr>
                <w:szCs w:val="22"/>
              </w:rPr>
              <w:t>Wirtschaftspolitisches Auslandsmodul</w:t>
            </w:r>
          </w:p>
        </w:tc>
        <w:tc>
          <w:tcPr>
            <w:tcW w:w="2010" w:type="dxa"/>
            <w:vAlign w:val="center"/>
          </w:tcPr>
          <w:p w14:paraId="0A679DA2" w14:textId="042A86C6" w:rsidR="00E50DF4" w:rsidRPr="00BF7282" w:rsidRDefault="00E50DF4" w:rsidP="00E50DF4">
            <w:pPr>
              <w:rPr>
                <w:rFonts w:cs="Arial"/>
                <w:szCs w:val="22"/>
                <w:lang w:val="en-US"/>
              </w:rPr>
            </w:pPr>
            <w:r w:rsidRPr="00E560CB">
              <w:rPr>
                <w:szCs w:val="22"/>
              </w:rPr>
              <w:t>VWL-Modul</w:t>
            </w:r>
          </w:p>
        </w:tc>
      </w:tr>
      <w:tr w:rsidR="00E50DF4" w:rsidRPr="00BF7282" w14:paraId="30F5397F" w14:textId="77777777" w:rsidTr="005D2036">
        <w:trPr>
          <w:trHeight w:val="567"/>
          <w:jc w:val="center"/>
        </w:trPr>
        <w:tc>
          <w:tcPr>
            <w:tcW w:w="720" w:type="dxa"/>
            <w:vAlign w:val="center"/>
          </w:tcPr>
          <w:p w14:paraId="4E185B96" w14:textId="77777777" w:rsidR="00E50DF4" w:rsidRPr="00BF7282" w:rsidRDefault="00E50DF4" w:rsidP="00F62C9E">
            <w:pPr>
              <w:numPr>
                <w:ilvl w:val="0"/>
                <w:numId w:val="3"/>
              </w:numPr>
              <w:ind w:left="737" w:hanging="567"/>
              <w:rPr>
                <w:rFonts w:cs="Arial"/>
                <w:i/>
                <w:lang w:val="en-US"/>
              </w:rPr>
            </w:pPr>
          </w:p>
        </w:tc>
        <w:tc>
          <w:tcPr>
            <w:tcW w:w="1843" w:type="dxa"/>
            <w:vAlign w:val="center"/>
          </w:tcPr>
          <w:p w14:paraId="177E5972" w14:textId="22D9331C" w:rsidR="00E50DF4" w:rsidRPr="00BF7282" w:rsidRDefault="00F36D2B" w:rsidP="00E50DF4">
            <w:pPr>
              <w:rPr>
                <w:rFonts w:cs="Arial"/>
              </w:rPr>
            </w:pPr>
            <w:r>
              <w:t>8</w:t>
            </w:r>
            <w:r w:rsidR="00E50DF4">
              <w:rPr>
                <w:rFonts w:cs="Arial"/>
              </w:rPr>
              <w:t>6620</w:t>
            </w:r>
          </w:p>
        </w:tc>
        <w:tc>
          <w:tcPr>
            <w:tcW w:w="5219" w:type="dxa"/>
            <w:vAlign w:val="center"/>
          </w:tcPr>
          <w:p w14:paraId="653A169F" w14:textId="153D6BEE" w:rsidR="00E50DF4" w:rsidRPr="00BF7282" w:rsidRDefault="00E50DF4" w:rsidP="00E50DF4">
            <w:pPr>
              <w:rPr>
                <w:b/>
              </w:rPr>
            </w:pPr>
            <w:bookmarkStart w:id="1537" w:name="_Toc317681857"/>
            <w:bookmarkStart w:id="1538" w:name="_Toc317682774"/>
            <w:r w:rsidRPr="00BF7282">
              <w:rPr>
                <w:rFonts w:cs="Arial"/>
                <w:szCs w:val="22"/>
              </w:rPr>
              <w:t>Wirtschaftspolitisches Seminar</w:t>
            </w:r>
            <w:bookmarkEnd w:id="1537"/>
            <w:bookmarkEnd w:id="1538"/>
          </w:p>
        </w:tc>
        <w:tc>
          <w:tcPr>
            <w:tcW w:w="2010" w:type="dxa"/>
            <w:vAlign w:val="center"/>
          </w:tcPr>
          <w:p w14:paraId="0082B20C" w14:textId="706241F4" w:rsidR="00E50DF4" w:rsidRPr="00BF7282" w:rsidRDefault="00E50DF4" w:rsidP="00E50DF4">
            <w:pPr>
              <w:rPr>
                <w:rFonts w:cs="Arial"/>
                <w:lang w:val="en-US"/>
              </w:rPr>
            </w:pPr>
            <w:r w:rsidRPr="00BF7282">
              <w:t>VWL-Modul</w:t>
            </w:r>
          </w:p>
        </w:tc>
      </w:tr>
      <w:tr w:rsidR="00212EE8" w:rsidRPr="00BF7282" w14:paraId="44E3C1C0" w14:textId="77777777" w:rsidTr="005D2036">
        <w:trPr>
          <w:trHeight w:val="567"/>
          <w:jc w:val="center"/>
        </w:trPr>
        <w:tc>
          <w:tcPr>
            <w:tcW w:w="720" w:type="dxa"/>
            <w:vAlign w:val="center"/>
          </w:tcPr>
          <w:p w14:paraId="481A6EC8" w14:textId="77777777" w:rsidR="00212EE8" w:rsidRPr="00BF7282" w:rsidRDefault="00212EE8" w:rsidP="00F62C9E">
            <w:pPr>
              <w:numPr>
                <w:ilvl w:val="0"/>
                <w:numId w:val="3"/>
              </w:numPr>
              <w:ind w:left="737" w:hanging="567"/>
              <w:rPr>
                <w:rFonts w:cs="Arial"/>
                <w:i/>
                <w:lang w:val="en-US"/>
              </w:rPr>
            </w:pPr>
          </w:p>
        </w:tc>
        <w:tc>
          <w:tcPr>
            <w:tcW w:w="1843" w:type="dxa"/>
            <w:vAlign w:val="center"/>
          </w:tcPr>
          <w:p w14:paraId="3918CFC4" w14:textId="18EAC770" w:rsidR="00212EE8" w:rsidRDefault="00212EE8" w:rsidP="00212EE8">
            <w:r>
              <w:t>8</w:t>
            </w:r>
            <w:r>
              <w:rPr>
                <w:rFonts w:cs="Arial"/>
              </w:rPr>
              <w:t>7710</w:t>
            </w:r>
          </w:p>
        </w:tc>
        <w:tc>
          <w:tcPr>
            <w:tcW w:w="5219" w:type="dxa"/>
            <w:vAlign w:val="center"/>
          </w:tcPr>
          <w:p w14:paraId="07E75545" w14:textId="25C4467F" w:rsidR="00212EE8" w:rsidRPr="00212EE8" w:rsidRDefault="00212EE8" w:rsidP="00212EE8">
            <w:pPr>
              <w:rPr>
                <w:rFonts w:cs="Arial"/>
                <w:szCs w:val="22"/>
                <w:lang w:val="es-ES"/>
              </w:rPr>
            </w:pPr>
            <w:r w:rsidRPr="00105C94">
              <w:rPr>
                <w:rFonts w:cs="Arial"/>
                <w:szCs w:val="22"/>
                <w:lang w:val="es-ES"/>
              </w:rPr>
              <w:t>Wirtschaft</w:t>
            </w:r>
            <w:r>
              <w:rPr>
                <w:rFonts w:cs="Arial"/>
                <w:szCs w:val="22"/>
                <w:lang w:val="es-ES"/>
              </w:rPr>
              <w:t>, Politik</w:t>
            </w:r>
            <w:r w:rsidRPr="00105C94">
              <w:rPr>
                <w:rFonts w:cs="Arial"/>
                <w:szCs w:val="22"/>
                <w:lang w:val="es-ES"/>
              </w:rPr>
              <w:t xml:space="preserve"> und Gesellschaft in Lateinamerika</w:t>
            </w:r>
            <w:r>
              <w:rPr>
                <w:rFonts w:cs="Arial"/>
                <w:szCs w:val="22"/>
                <w:lang w:val="es-ES"/>
              </w:rPr>
              <w:t xml:space="preserve"> </w:t>
            </w:r>
          </w:p>
        </w:tc>
        <w:tc>
          <w:tcPr>
            <w:tcW w:w="2010" w:type="dxa"/>
            <w:vAlign w:val="center"/>
          </w:tcPr>
          <w:p w14:paraId="50BEDAFB" w14:textId="35835022" w:rsidR="00212EE8" w:rsidRPr="00BF7282" w:rsidRDefault="00212EE8" w:rsidP="00212EE8">
            <w:r>
              <w:rPr>
                <w:rFonts w:cs="Arial"/>
                <w:szCs w:val="22"/>
                <w:lang w:val="en-US"/>
              </w:rPr>
              <w:t>Sozök-Modul</w:t>
            </w:r>
          </w:p>
        </w:tc>
      </w:tr>
      <w:tr w:rsidR="00E50DF4" w:rsidRPr="00BF7282" w14:paraId="17BC29ED" w14:textId="77777777" w:rsidTr="005D2036">
        <w:trPr>
          <w:trHeight w:val="567"/>
          <w:jc w:val="center"/>
        </w:trPr>
        <w:tc>
          <w:tcPr>
            <w:tcW w:w="720" w:type="dxa"/>
            <w:vAlign w:val="center"/>
          </w:tcPr>
          <w:p w14:paraId="19DB17B6" w14:textId="77777777" w:rsidR="00E50DF4" w:rsidRPr="00BF7282" w:rsidRDefault="00E50DF4" w:rsidP="00F62C9E">
            <w:pPr>
              <w:numPr>
                <w:ilvl w:val="0"/>
                <w:numId w:val="3"/>
              </w:numPr>
              <w:ind w:left="737" w:hanging="567"/>
              <w:rPr>
                <w:rFonts w:cs="Arial"/>
                <w:i/>
                <w:lang w:val="en-US"/>
              </w:rPr>
            </w:pPr>
          </w:p>
        </w:tc>
        <w:tc>
          <w:tcPr>
            <w:tcW w:w="1843" w:type="dxa"/>
            <w:vAlign w:val="center"/>
          </w:tcPr>
          <w:p w14:paraId="0529690D" w14:textId="2350AAF7" w:rsidR="00E50DF4" w:rsidRDefault="00F36D2B" w:rsidP="00E50DF4">
            <w:pPr>
              <w:rPr>
                <w:rFonts w:cs="Arial"/>
              </w:rPr>
            </w:pPr>
            <w:r>
              <w:t>8</w:t>
            </w:r>
            <w:r w:rsidR="00E50DF4">
              <w:rPr>
                <w:rFonts w:cs="Arial"/>
              </w:rPr>
              <w:t>7735</w:t>
            </w:r>
          </w:p>
        </w:tc>
        <w:tc>
          <w:tcPr>
            <w:tcW w:w="5219" w:type="dxa"/>
            <w:vAlign w:val="center"/>
          </w:tcPr>
          <w:p w14:paraId="20AFD996" w14:textId="627E1587" w:rsidR="00E50DF4" w:rsidRPr="00BF7282" w:rsidRDefault="00E50DF4" w:rsidP="00E50DF4">
            <w:pPr>
              <w:rPr>
                <w:rFonts w:cs="Arial"/>
                <w:szCs w:val="22"/>
              </w:rPr>
            </w:pPr>
            <w:r w:rsidRPr="00AC4FB2">
              <w:rPr>
                <w:rFonts w:cs="Arial"/>
                <w:szCs w:val="22"/>
              </w:rPr>
              <w:t>Wirtschaft und Gesellschaft in Frankreich</w:t>
            </w:r>
            <w:r>
              <w:rPr>
                <w:rFonts w:cs="Arial"/>
                <w:szCs w:val="22"/>
              </w:rPr>
              <w:t xml:space="preserve"> </w:t>
            </w:r>
          </w:p>
        </w:tc>
        <w:tc>
          <w:tcPr>
            <w:tcW w:w="2010" w:type="dxa"/>
            <w:vAlign w:val="center"/>
          </w:tcPr>
          <w:p w14:paraId="153B1C5F" w14:textId="50F293EC" w:rsidR="00E50DF4" w:rsidRPr="00BF7282" w:rsidRDefault="00E50DF4" w:rsidP="00E50DF4">
            <w:r>
              <w:rPr>
                <w:rFonts w:cs="Arial"/>
              </w:rPr>
              <w:t>Sozök-Modul</w:t>
            </w:r>
          </w:p>
        </w:tc>
      </w:tr>
      <w:tr w:rsidR="00E50DF4" w:rsidRPr="00BF7282" w14:paraId="724DF0A4" w14:textId="77777777" w:rsidTr="005D2036">
        <w:trPr>
          <w:trHeight w:val="567"/>
          <w:jc w:val="center"/>
        </w:trPr>
        <w:tc>
          <w:tcPr>
            <w:tcW w:w="720" w:type="dxa"/>
            <w:vAlign w:val="center"/>
          </w:tcPr>
          <w:p w14:paraId="54776C8A" w14:textId="77777777" w:rsidR="00E50DF4" w:rsidRPr="00BF7282" w:rsidRDefault="00E50DF4" w:rsidP="00F62C9E">
            <w:pPr>
              <w:numPr>
                <w:ilvl w:val="0"/>
                <w:numId w:val="3"/>
              </w:numPr>
              <w:ind w:left="737" w:hanging="567"/>
              <w:rPr>
                <w:rFonts w:cs="Arial"/>
                <w:i/>
                <w:lang w:val="en-US"/>
              </w:rPr>
            </w:pPr>
          </w:p>
        </w:tc>
        <w:tc>
          <w:tcPr>
            <w:tcW w:w="1843" w:type="dxa"/>
            <w:vAlign w:val="center"/>
          </w:tcPr>
          <w:p w14:paraId="048BD91B" w14:textId="6BB861C5" w:rsidR="00E50DF4" w:rsidRDefault="00F36D2B" w:rsidP="00E50DF4">
            <w:pPr>
              <w:rPr>
                <w:rFonts w:cs="Arial"/>
              </w:rPr>
            </w:pPr>
            <w:r>
              <w:t>8</w:t>
            </w:r>
            <w:r w:rsidR="00E50DF4">
              <w:rPr>
                <w:rFonts w:cs="Arial"/>
              </w:rPr>
              <w:t>7730</w:t>
            </w:r>
          </w:p>
        </w:tc>
        <w:tc>
          <w:tcPr>
            <w:tcW w:w="5219" w:type="dxa"/>
            <w:vAlign w:val="center"/>
          </w:tcPr>
          <w:p w14:paraId="041494AA" w14:textId="17C2A863" w:rsidR="00E50DF4" w:rsidRPr="00F86D11" w:rsidRDefault="00E50DF4" w:rsidP="00E50DF4">
            <w:pPr>
              <w:rPr>
                <w:rFonts w:cs="Arial"/>
                <w:szCs w:val="22"/>
                <w:lang w:val="en-US"/>
              </w:rPr>
            </w:pPr>
            <w:r w:rsidRPr="00F86D11">
              <w:rPr>
                <w:rFonts w:cs="Arial"/>
                <w:szCs w:val="22"/>
                <w:lang w:val="en-US" w:eastAsia="en-US"/>
              </w:rPr>
              <w:t>Economy and society in developing and emerging countries</w:t>
            </w:r>
            <w:r w:rsidRPr="00F86D11">
              <w:rPr>
                <w:rFonts w:cs="Arial"/>
                <w:szCs w:val="22"/>
                <w:lang w:val="en-US"/>
              </w:rPr>
              <w:t xml:space="preserve"> </w:t>
            </w:r>
          </w:p>
        </w:tc>
        <w:tc>
          <w:tcPr>
            <w:tcW w:w="2010" w:type="dxa"/>
            <w:vAlign w:val="center"/>
          </w:tcPr>
          <w:p w14:paraId="2497E58C" w14:textId="443C2839" w:rsidR="00E50DF4" w:rsidRPr="00BF7282" w:rsidRDefault="00E50DF4" w:rsidP="00E50DF4">
            <w:r>
              <w:rPr>
                <w:rFonts w:cs="Arial"/>
              </w:rPr>
              <w:t>Sozök-Modul</w:t>
            </w:r>
          </w:p>
        </w:tc>
      </w:tr>
      <w:tr w:rsidR="00E50DF4" w:rsidRPr="00BF7282" w14:paraId="3D50E223" w14:textId="0272AE60" w:rsidTr="005D2036">
        <w:trPr>
          <w:trHeight w:val="567"/>
          <w:jc w:val="center"/>
        </w:trPr>
        <w:tc>
          <w:tcPr>
            <w:tcW w:w="720" w:type="dxa"/>
            <w:vAlign w:val="center"/>
          </w:tcPr>
          <w:p w14:paraId="1DABD99E" w14:textId="2DD6CDEB" w:rsidR="00E50DF4" w:rsidRPr="00A454C0" w:rsidRDefault="00E50DF4" w:rsidP="00F62C9E">
            <w:pPr>
              <w:numPr>
                <w:ilvl w:val="0"/>
                <w:numId w:val="3"/>
              </w:numPr>
              <w:ind w:left="737" w:hanging="567"/>
              <w:jc w:val="center"/>
              <w:rPr>
                <w:rFonts w:cs="Arial"/>
                <w:i/>
              </w:rPr>
            </w:pPr>
          </w:p>
        </w:tc>
        <w:tc>
          <w:tcPr>
            <w:tcW w:w="1843" w:type="dxa"/>
            <w:vAlign w:val="center"/>
          </w:tcPr>
          <w:p w14:paraId="64C84515" w14:textId="0A693DE9" w:rsidR="00E50DF4" w:rsidRPr="00E560CB" w:rsidRDefault="00F36D2B">
            <w:r>
              <w:t>8</w:t>
            </w:r>
            <w:r w:rsidR="00E50DF4">
              <w:t>2091</w:t>
            </w:r>
          </w:p>
        </w:tc>
        <w:tc>
          <w:tcPr>
            <w:tcW w:w="5219" w:type="dxa"/>
            <w:vAlign w:val="center"/>
          </w:tcPr>
          <w:p w14:paraId="720F29CA" w14:textId="579E33A1" w:rsidR="00E50DF4" w:rsidRPr="00E560CB" w:rsidRDefault="00E50DF4" w:rsidP="00E50DF4">
            <w:r w:rsidRPr="00BF7282">
              <w:t>Wirtschaft und Staat</w:t>
            </w:r>
          </w:p>
        </w:tc>
        <w:tc>
          <w:tcPr>
            <w:tcW w:w="2010" w:type="dxa"/>
            <w:vAlign w:val="center"/>
          </w:tcPr>
          <w:p w14:paraId="4AC3318E" w14:textId="1BF0DD9E" w:rsidR="00E50DF4" w:rsidRPr="00E560CB" w:rsidRDefault="00E50DF4" w:rsidP="00E50DF4">
            <w:pPr>
              <w:pStyle w:val="berschrift1"/>
            </w:pPr>
            <w:bookmarkStart w:id="1539" w:name="_Toc335747157"/>
            <w:bookmarkStart w:id="1540" w:name="_Toc335814082"/>
            <w:bookmarkStart w:id="1541" w:name="_Toc337649213"/>
            <w:bookmarkStart w:id="1542" w:name="_Toc337649538"/>
            <w:bookmarkStart w:id="1543" w:name="_Toc337649863"/>
            <w:bookmarkStart w:id="1544" w:name="_Toc339966223"/>
            <w:bookmarkStart w:id="1545" w:name="_Toc339966584"/>
            <w:bookmarkStart w:id="1546" w:name="_Toc341858393"/>
            <w:bookmarkStart w:id="1547" w:name="_Toc341858723"/>
            <w:bookmarkStart w:id="1548" w:name="_Toc341859051"/>
            <w:bookmarkStart w:id="1549" w:name="_Toc341859379"/>
            <w:bookmarkStart w:id="1550" w:name="_Toc342058416"/>
            <w:bookmarkStart w:id="1551" w:name="_Toc349827978"/>
            <w:bookmarkStart w:id="1552" w:name="_Toc349828318"/>
            <w:bookmarkStart w:id="1553" w:name="_Toc350174317"/>
            <w:bookmarkStart w:id="1554" w:name="_Toc350176327"/>
            <w:bookmarkStart w:id="1555" w:name="_Toc350505421"/>
            <w:bookmarkStart w:id="1556" w:name="_Toc350508081"/>
            <w:bookmarkStart w:id="1557" w:name="_Toc351714888"/>
            <w:bookmarkStart w:id="1558" w:name="_Toc351715239"/>
            <w:bookmarkStart w:id="1559" w:name="_Toc351724041"/>
            <w:bookmarkStart w:id="1560" w:name="_Toc353307774"/>
            <w:bookmarkStart w:id="1561" w:name="_Toc362507333"/>
            <w:bookmarkStart w:id="1562" w:name="_Toc363637939"/>
            <w:bookmarkStart w:id="1563" w:name="_Toc363638632"/>
            <w:bookmarkStart w:id="1564" w:name="_Toc363653924"/>
            <w:bookmarkStart w:id="1565" w:name="_Toc364321910"/>
            <w:bookmarkStart w:id="1566" w:name="_Toc364328084"/>
            <w:bookmarkStart w:id="1567" w:name="_Toc364328452"/>
            <w:bookmarkStart w:id="1568" w:name="_Toc364328820"/>
            <w:bookmarkStart w:id="1569" w:name="_Toc364439374"/>
            <w:bookmarkStart w:id="1570" w:name="_Toc364440035"/>
            <w:bookmarkStart w:id="1571" w:name="_Toc366685012"/>
            <w:bookmarkStart w:id="1572" w:name="_Toc369082181"/>
            <w:bookmarkStart w:id="1573" w:name="_Toc381686742"/>
            <w:r w:rsidRPr="00BF7282">
              <w:rPr>
                <w:rFonts w:cs="Arial"/>
                <w:szCs w:val="22"/>
                <w:lang w:val="en-US"/>
              </w:rPr>
              <w:t xml:space="preserve">VWL-Modul </w:t>
            </w:r>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p>
        </w:tc>
      </w:tr>
    </w:tbl>
    <w:p w14:paraId="040CA722" w14:textId="5F1349CA" w:rsidR="008E2845" w:rsidRDefault="008E2845">
      <w:pPr>
        <w:rPr>
          <w:noProof/>
          <w:vertAlign w:val="superscript"/>
        </w:rPr>
      </w:pPr>
    </w:p>
    <w:p w14:paraId="51495D34" w14:textId="77777777" w:rsidR="009D4B39" w:rsidRDefault="00173EAB" w:rsidP="008E2845">
      <w:pPr>
        <w:ind w:left="-284"/>
        <w:rPr>
          <w:sz w:val="20"/>
          <w:szCs w:val="20"/>
        </w:rPr>
      </w:pPr>
      <w:r>
        <w:rPr>
          <w:b/>
          <w:sz w:val="20"/>
          <w:szCs w:val="20"/>
        </w:rPr>
        <w:t xml:space="preserve">* </w:t>
      </w:r>
      <w:r w:rsidR="008E2845" w:rsidRPr="008E2845">
        <w:rPr>
          <w:b/>
          <w:sz w:val="20"/>
          <w:szCs w:val="20"/>
        </w:rPr>
        <w:t>Hinweis:</w:t>
      </w:r>
      <w:r w:rsidR="008E2845" w:rsidRPr="008E2845">
        <w:rPr>
          <w:sz w:val="20"/>
          <w:szCs w:val="20"/>
        </w:rPr>
        <w:t xml:space="preserve"> </w:t>
      </w:r>
      <w:r w:rsidR="007E29E5" w:rsidRPr="007E29E5">
        <w:rPr>
          <w:sz w:val="20"/>
          <w:szCs w:val="20"/>
        </w:rPr>
        <w:t xml:space="preserve">Die fachwissenschaftliche Zuordnung der Vertiefungsmodule ist für jene Studierende relevant, die in ihrem Studiengang einen Schwerpunkt gewählt haben und in diesem Schwerpunkt eine bestimmte Anzahl an Modulen im Vertiefungsbereich belegen müssen. Beispielsweise haben Studierende im Bachelor Wirtschaftswissenschaften mit dem Schwerpunkt BWL im Vertiefungsbereich 25 ECTS aus der BWL zu belegen. Die obige Liste gibt Auskunft darüber, welche Module </w:t>
      </w:r>
      <w:r w:rsidR="007E29E5">
        <w:rPr>
          <w:sz w:val="20"/>
          <w:szCs w:val="20"/>
        </w:rPr>
        <w:t xml:space="preserve">z. B. </w:t>
      </w:r>
      <w:r w:rsidR="007E29E5" w:rsidRPr="007E29E5">
        <w:rPr>
          <w:sz w:val="20"/>
          <w:szCs w:val="20"/>
        </w:rPr>
        <w:t>aus der BWL stammen.</w:t>
      </w:r>
    </w:p>
    <w:p w14:paraId="0680B115" w14:textId="671A4E94" w:rsidR="009D4B39" w:rsidRDefault="009D4B39" w:rsidP="008E2845">
      <w:pPr>
        <w:ind w:left="-284"/>
        <w:rPr>
          <w:sz w:val="20"/>
          <w:szCs w:val="20"/>
        </w:rPr>
      </w:pPr>
    </w:p>
    <w:p w14:paraId="7745634C" w14:textId="23092FDF" w:rsidR="009D4B39" w:rsidRPr="004F031E" w:rsidRDefault="009D4B39" w:rsidP="009D4B39">
      <w:pPr>
        <w:ind w:left="-284"/>
        <w:rPr>
          <w:b/>
          <w:sz w:val="20"/>
          <w:szCs w:val="20"/>
        </w:rPr>
      </w:pPr>
      <w:r w:rsidRPr="004F031E">
        <w:rPr>
          <w:b/>
          <w:sz w:val="20"/>
          <w:szCs w:val="20"/>
        </w:rPr>
        <w:t>Lesehilfe</w:t>
      </w:r>
      <w:r w:rsidR="00003A85" w:rsidRPr="004F031E">
        <w:rPr>
          <w:b/>
          <w:sz w:val="20"/>
          <w:szCs w:val="20"/>
        </w:rPr>
        <w:t xml:space="preserve"> zu</w:t>
      </w:r>
      <w:r w:rsidRPr="004F031E">
        <w:rPr>
          <w:b/>
          <w:sz w:val="20"/>
          <w:szCs w:val="20"/>
        </w:rPr>
        <w:t xml:space="preserve"> </w:t>
      </w:r>
      <w:r w:rsidR="00003A85" w:rsidRPr="004F031E">
        <w:rPr>
          <w:b/>
          <w:sz w:val="20"/>
          <w:szCs w:val="20"/>
        </w:rPr>
        <w:t>„</w:t>
      </w:r>
      <w:r w:rsidRPr="004F031E">
        <w:rPr>
          <w:b/>
          <w:sz w:val="20"/>
          <w:szCs w:val="20"/>
        </w:rPr>
        <w:t>Verwendbarkeit des Moduls</w:t>
      </w:r>
      <w:r w:rsidR="00003A85" w:rsidRPr="004F031E">
        <w:rPr>
          <w:b/>
          <w:sz w:val="20"/>
          <w:szCs w:val="20"/>
        </w:rPr>
        <w:t xml:space="preserve">“ (Zeile 9 der Modulbeschreibungen): </w:t>
      </w:r>
    </w:p>
    <w:p w14:paraId="243523F2" w14:textId="7809FD4D" w:rsidR="00003A85" w:rsidRDefault="004C6266" w:rsidP="00F6461C">
      <w:pPr>
        <w:pStyle w:val="Listenabsatz"/>
        <w:numPr>
          <w:ilvl w:val="0"/>
          <w:numId w:val="324"/>
        </w:numPr>
        <w:rPr>
          <w:sz w:val="20"/>
          <w:szCs w:val="20"/>
        </w:rPr>
      </w:pPr>
      <w:r>
        <w:rPr>
          <w:sz w:val="20"/>
          <w:szCs w:val="20"/>
        </w:rPr>
        <w:t>„</w:t>
      </w:r>
      <w:r w:rsidR="00003A85" w:rsidRPr="004C6266">
        <w:rPr>
          <w:i/>
          <w:sz w:val="20"/>
          <w:szCs w:val="20"/>
        </w:rPr>
        <w:t xml:space="preserve">Modul im Vertiefungsbereich </w:t>
      </w:r>
      <w:r w:rsidRPr="004C6266">
        <w:rPr>
          <w:i/>
          <w:sz w:val="20"/>
          <w:szCs w:val="20"/>
        </w:rPr>
        <w:t>Bachelor</w:t>
      </w:r>
      <w:r w:rsidR="00003A85" w:rsidRPr="004C6266">
        <w:rPr>
          <w:i/>
          <w:sz w:val="20"/>
          <w:szCs w:val="20"/>
        </w:rPr>
        <w:t xml:space="preserve"> Wi</w:t>
      </w:r>
      <w:r w:rsidRPr="004C6266">
        <w:rPr>
          <w:i/>
          <w:sz w:val="20"/>
          <w:szCs w:val="20"/>
        </w:rPr>
        <w:t>rtschaftswissenschaften</w:t>
      </w:r>
      <w:r>
        <w:rPr>
          <w:sz w:val="20"/>
          <w:szCs w:val="20"/>
        </w:rPr>
        <w:t xml:space="preserve">“ (vgl. z. B. Modul </w:t>
      </w:r>
      <w:r w:rsidR="00F36D2B">
        <w:rPr>
          <w:sz w:val="20"/>
          <w:szCs w:val="20"/>
        </w:rPr>
        <w:t>8</w:t>
      </w:r>
      <w:r w:rsidRPr="00212EE8">
        <w:rPr>
          <w:sz w:val="20"/>
          <w:szCs w:val="20"/>
        </w:rPr>
        <w:t>4360</w:t>
      </w:r>
      <w:r>
        <w:rPr>
          <w:sz w:val="20"/>
          <w:szCs w:val="20"/>
        </w:rPr>
        <w:t>)</w:t>
      </w:r>
      <w:r w:rsidR="00003A85">
        <w:rPr>
          <w:sz w:val="20"/>
          <w:szCs w:val="20"/>
        </w:rPr>
        <w:t xml:space="preserve">: </w:t>
      </w:r>
      <w:r>
        <w:rPr>
          <w:sz w:val="20"/>
          <w:szCs w:val="20"/>
        </w:rPr>
        <w:t xml:space="preserve">Dieses Modul kann </w:t>
      </w:r>
      <w:r w:rsidRPr="004C6266">
        <w:rPr>
          <w:sz w:val="20"/>
          <w:szCs w:val="20"/>
          <w:u w:val="single"/>
        </w:rPr>
        <w:t>nur</w:t>
      </w:r>
      <w:r w:rsidRPr="004C6266">
        <w:rPr>
          <w:sz w:val="20"/>
          <w:szCs w:val="20"/>
        </w:rPr>
        <w:t xml:space="preserve"> im </w:t>
      </w:r>
      <w:r>
        <w:rPr>
          <w:sz w:val="20"/>
          <w:szCs w:val="20"/>
        </w:rPr>
        <w:t>Studiengang Wirtschaftswissenschaften im Vertiefungsbereich belegt werden. Entweder als „freies“ Vertiefungsmodul (ohne fachwissenschaftliche Zuordnung) oder als fachwissenschaftliches Vertiefungsmodul im</w:t>
      </w:r>
      <w:r w:rsidR="004F031E">
        <w:rPr>
          <w:sz w:val="20"/>
          <w:szCs w:val="20"/>
        </w:rPr>
        <w:t xml:space="preserve"> jeweiligen</w:t>
      </w:r>
      <w:r>
        <w:rPr>
          <w:sz w:val="20"/>
          <w:szCs w:val="20"/>
        </w:rPr>
        <w:t xml:space="preserve"> Schwerpunkt des Studiengangs. </w:t>
      </w:r>
    </w:p>
    <w:p w14:paraId="56BE934A" w14:textId="77777777" w:rsidR="004F031E" w:rsidRPr="004C6266" w:rsidRDefault="004F031E" w:rsidP="004F031E">
      <w:pPr>
        <w:pStyle w:val="Listenabsatz"/>
        <w:ind w:left="436"/>
        <w:rPr>
          <w:sz w:val="20"/>
          <w:szCs w:val="20"/>
        </w:rPr>
      </w:pPr>
    </w:p>
    <w:p w14:paraId="0307FEB5" w14:textId="797CE1A2" w:rsidR="00003A85" w:rsidRPr="00003A85" w:rsidRDefault="004C6266" w:rsidP="00F6461C">
      <w:pPr>
        <w:pStyle w:val="Listenabsatz"/>
        <w:numPr>
          <w:ilvl w:val="0"/>
          <w:numId w:val="324"/>
        </w:numPr>
        <w:rPr>
          <w:sz w:val="20"/>
          <w:szCs w:val="20"/>
        </w:rPr>
      </w:pPr>
      <w:r>
        <w:rPr>
          <w:sz w:val="20"/>
          <w:szCs w:val="20"/>
        </w:rPr>
        <w:t>„</w:t>
      </w:r>
      <w:r w:rsidR="00003A85" w:rsidRPr="004C6266">
        <w:rPr>
          <w:i/>
          <w:sz w:val="20"/>
          <w:szCs w:val="20"/>
        </w:rPr>
        <w:t>Modul im Vertiefungsbereich</w:t>
      </w:r>
      <w:r>
        <w:rPr>
          <w:sz w:val="20"/>
          <w:szCs w:val="20"/>
        </w:rPr>
        <w:t>“</w:t>
      </w:r>
      <w:r w:rsidR="00003A85">
        <w:rPr>
          <w:sz w:val="20"/>
          <w:szCs w:val="20"/>
        </w:rPr>
        <w:t xml:space="preserve"> (vgl. z. B. Modul </w:t>
      </w:r>
      <w:r w:rsidR="00F36D2B" w:rsidRPr="00212EE8">
        <w:rPr>
          <w:sz w:val="20"/>
          <w:szCs w:val="20"/>
        </w:rPr>
        <w:t>8</w:t>
      </w:r>
      <w:r w:rsidR="00003A85" w:rsidRPr="00003A85">
        <w:rPr>
          <w:sz w:val="20"/>
          <w:szCs w:val="20"/>
        </w:rPr>
        <w:t>6241</w:t>
      </w:r>
      <w:r w:rsidR="00003A85">
        <w:rPr>
          <w:sz w:val="20"/>
          <w:szCs w:val="20"/>
        </w:rPr>
        <w:t xml:space="preserve">): Dieses Modul kann in den Studiengängen Wirtschaftswissenschaften, International Business Studies und Sozialökonomik im Vertiefungsbereich belegt werden. Entweder als </w:t>
      </w:r>
      <w:r>
        <w:rPr>
          <w:sz w:val="20"/>
          <w:szCs w:val="20"/>
        </w:rPr>
        <w:t>„</w:t>
      </w:r>
      <w:r w:rsidR="00003A85">
        <w:rPr>
          <w:sz w:val="20"/>
          <w:szCs w:val="20"/>
        </w:rPr>
        <w:t>freies</w:t>
      </w:r>
      <w:r>
        <w:rPr>
          <w:sz w:val="20"/>
          <w:szCs w:val="20"/>
        </w:rPr>
        <w:t>“</w:t>
      </w:r>
      <w:r w:rsidR="00003A85">
        <w:rPr>
          <w:sz w:val="20"/>
          <w:szCs w:val="20"/>
        </w:rPr>
        <w:t xml:space="preserve"> Vertiefungsmodul (ohne fachwissenschaftliche Zuordnung) oder als</w:t>
      </w:r>
      <w:r>
        <w:rPr>
          <w:sz w:val="20"/>
          <w:szCs w:val="20"/>
        </w:rPr>
        <w:t xml:space="preserve"> fachwissenschaftliches Vertiefungsmodul im</w:t>
      </w:r>
      <w:r w:rsidR="004F031E">
        <w:rPr>
          <w:sz w:val="20"/>
          <w:szCs w:val="20"/>
        </w:rPr>
        <w:t xml:space="preserve"> jeweiligen</w:t>
      </w:r>
      <w:r>
        <w:rPr>
          <w:sz w:val="20"/>
          <w:szCs w:val="20"/>
        </w:rPr>
        <w:t xml:space="preserve"> Schwerpunkt des Studiengangs. </w:t>
      </w:r>
    </w:p>
    <w:p w14:paraId="709C97F5" w14:textId="0B1A2EC3" w:rsidR="00624683" w:rsidRDefault="007E29E5" w:rsidP="008E2845">
      <w:pPr>
        <w:ind w:left="-284"/>
        <w:rPr>
          <w:rFonts w:cs="Arial"/>
          <w:sz w:val="48"/>
          <w:szCs w:val="48"/>
        </w:rPr>
      </w:pPr>
      <w:r w:rsidRPr="007E29E5">
        <w:rPr>
          <w:sz w:val="20"/>
          <w:szCs w:val="20"/>
        </w:rPr>
        <w:t xml:space="preserve"> </w:t>
      </w:r>
      <w:r w:rsidR="00624683" w:rsidRPr="00BF7282">
        <w:rPr>
          <w:rFonts w:cs="Arial"/>
          <w:sz w:val="48"/>
          <w:szCs w:val="48"/>
        </w:rPr>
        <w:br w:type="page"/>
      </w:r>
    </w:p>
    <w:p w14:paraId="427E7822" w14:textId="77777777" w:rsidR="008D0A59" w:rsidRDefault="008D0A59" w:rsidP="008D0A59">
      <w:bookmarkStart w:id="1574" w:name="_Toc286930591"/>
      <w:bookmarkStart w:id="1575" w:name="_Toc286931670"/>
      <w:bookmarkStart w:id="1576" w:name="_Toc287530365"/>
      <w:bookmarkStart w:id="1577" w:name="_Toc287531067"/>
      <w:bookmarkStart w:id="1578" w:name="_Toc380759819"/>
    </w:p>
    <w:p w14:paraId="08D37A03" w14:textId="77777777" w:rsidR="008D0A59" w:rsidRDefault="008D0A59" w:rsidP="008D0A59"/>
    <w:p w14:paraId="33FC6768" w14:textId="77777777" w:rsidR="008D0A59" w:rsidRDefault="008D0A59" w:rsidP="008D0A59"/>
    <w:p w14:paraId="7517E1F6" w14:textId="77777777" w:rsidR="008D0A59" w:rsidRDefault="008D0A59" w:rsidP="008D0A59"/>
    <w:p w14:paraId="30448AC3" w14:textId="77777777" w:rsidR="008D0A59" w:rsidRDefault="008D0A59" w:rsidP="008D0A59"/>
    <w:p w14:paraId="508C1FFF" w14:textId="77777777" w:rsidR="008D0A59" w:rsidRDefault="008D0A59" w:rsidP="008D0A59"/>
    <w:p w14:paraId="2AB46C94" w14:textId="77777777" w:rsidR="008D0A59" w:rsidRDefault="008D0A59" w:rsidP="008D0A59"/>
    <w:p w14:paraId="66B635AA" w14:textId="77777777" w:rsidR="008D0A59" w:rsidRDefault="008D0A59" w:rsidP="008D0A59"/>
    <w:p w14:paraId="7735BB08" w14:textId="77777777" w:rsidR="008D0A59" w:rsidRDefault="008D0A59" w:rsidP="008D0A59"/>
    <w:p w14:paraId="635520E8" w14:textId="77777777" w:rsidR="008D0A59" w:rsidRDefault="008D0A59" w:rsidP="008D0A59"/>
    <w:p w14:paraId="53DC5FFD" w14:textId="77777777" w:rsidR="003F3E7B" w:rsidRPr="00BF7282" w:rsidRDefault="003F3E7B" w:rsidP="003F3E7B">
      <w:pPr>
        <w:jc w:val="center"/>
        <w:rPr>
          <w:rFonts w:cs="Arial"/>
          <w:sz w:val="48"/>
          <w:szCs w:val="48"/>
        </w:rPr>
      </w:pPr>
      <w:r>
        <w:rPr>
          <w:rFonts w:cs="Arial"/>
          <w:sz w:val="48"/>
          <w:szCs w:val="48"/>
        </w:rPr>
        <w:t>Übersicht über die</w:t>
      </w:r>
    </w:p>
    <w:p w14:paraId="485B427A" w14:textId="77777777" w:rsidR="00F23391" w:rsidRPr="008D4C31" w:rsidRDefault="00442BFF" w:rsidP="003F3E7B">
      <w:pPr>
        <w:pStyle w:val="berschriftVerzeichnis"/>
        <w:jc w:val="center"/>
      </w:pPr>
      <w:bookmarkStart w:id="1579" w:name="_Toc381808518"/>
      <w:bookmarkStart w:id="1580" w:name="_Toc436921016"/>
      <w:bookmarkStart w:id="1581" w:name="_Toc54076312"/>
      <w:r w:rsidRPr="008D4C31">
        <w:t>Studienbereiche</w:t>
      </w:r>
      <w:bookmarkEnd w:id="1574"/>
      <w:bookmarkEnd w:id="1575"/>
      <w:bookmarkEnd w:id="1576"/>
      <w:bookmarkEnd w:id="1577"/>
      <w:bookmarkEnd w:id="1578"/>
      <w:bookmarkEnd w:id="1579"/>
      <w:bookmarkEnd w:id="1580"/>
      <w:bookmarkEnd w:id="1581"/>
    </w:p>
    <w:p w14:paraId="70122CCA" w14:textId="77777777" w:rsidR="00442BFF" w:rsidRPr="00BF7282" w:rsidRDefault="00442BFF" w:rsidP="008D0A59"/>
    <w:p w14:paraId="044D45DC" w14:textId="77777777" w:rsidR="00442BFF" w:rsidRPr="00BF7282" w:rsidRDefault="00442BFF" w:rsidP="008D0A59"/>
    <w:p w14:paraId="237DC1CB" w14:textId="77777777" w:rsidR="00442BFF" w:rsidRPr="00BF7282" w:rsidRDefault="00442BFF" w:rsidP="008D0A59"/>
    <w:p w14:paraId="2A805D6B" w14:textId="77777777" w:rsidR="007F2D76" w:rsidRPr="00BF7282" w:rsidRDefault="007F2D76" w:rsidP="008D0A59"/>
    <w:p w14:paraId="198C8F17" w14:textId="77777777" w:rsidR="00442BFF" w:rsidRPr="00BF7282" w:rsidRDefault="00442BFF" w:rsidP="00442BFF">
      <w:pPr>
        <w:rPr>
          <w:rFonts w:cs="Arial"/>
          <w:i/>
          <w:szCs w:val="22"/>
        </w:rPr>
      </w:pPr>
      <w:r w:rsidRPr="00BF7282">
        <w:rPr>
          <w:rFonts w:cs="Arial"/>
          <w:i/>
          <w:szCs w:val="22"/>
        </w:rPr>
        <w:br w:type="page"/>
      </w:r>
    </w:p>
    <w:p w14:paraId="405A2831" w14:textId="3BF62370" w:rsidR="004F00BF" w:rsidRPr="00266C14" w:rsidRDefault="004F00BF" w:rsidP="004F00BF">
      <w:pPr>
        <w:rPr>
          <w:b/>
          <w:sz w:val="28"/>
          <w:szCs w:val="28"/>
        </w:rPr>
      </w:pPr>
      <w:r w:rsidRPr="00266C14">
        <w:rPr>
          <w:b/>
          <w:sz w:val="28"/>
          <w:szCs w:val="28"/>
        </w:rPr>
        <w:lastRenderedPageBreak/>
        <w:t>S</w:t>
      </w:r>
      <w:r w:rsidR="00E67055">
        <w:rPr>
          <w:b/>
          <w:sz w:val="28"/>
          <w:szCs w:val="28"/>
        </w:rPr>
        <w:t>tudienbereiche des Fachbereichs</w:t>
      </w:r>
    </w:p>
    <w:p w14:paraId="5DC4BA8A" w14:textId="77777777" w:rsidR="00215566" w:rsidRPr="00BF7282" w:rsidRDefault="00215566" w:rsidP="004F00BF"/>
    <w:p w14:paraId="598D2539" w14:textId="111C8578" w:rsidR="00240BAB" w:rsidRDefault="00B91019">
      <w:pPr>
        <w:pStyle w:val="Verzeichnis1"/>
        <w:rPr>
          <w:rFonts w:asciiTheme="minorHAnsi" w:eastAsiaTheme="minorEastAsia" w:hAnsiTheme="minorHAnsi" w:cstheme="minorBidi"/>
          <w:b w:val="0"/>
          <w:szCs w:val="22"/>
        </w:rPr>
      </w:pPr>
      <w:r w:rsidRPr="009C53E6">
        <w:fldChar w:fldCharType="begin"/>
      </w:r>
      <w:r w:rsidR="009C53E6" w:rsidRPr="009C53E6">
        <w:instrText xml:space="preserve"> TOC \h \z \t "Überschrift_Studienbereich;1" </w:instrText>
      </w:r>
      <w:r w:rsidRPr="009C53E6">
        <w:fldChar w:fldCharType="separate"/>
      </w:r>
      <w:hyperlink w:anchor="_Toc54076239" w:history="1">
        <w:r w:rsidR="00240BAB" w:rsidRPr="008C5CA7">
          <w:rPr>
            <w:rStyle w:val="Hyperlink"/>
          </w:rPr>
          <w:t>Arbeit, Personal und Bildung</w:t>
        </w:r>
        <w:r w:rsidR="00240BAB">
          <w:rPr>
            <w:webHidden/>
          </w:rPr>
          <w:tab/>
        </w:r>
        <w:r w:rsidR="00240BAB">
          <w:rPr>
            <w:webHidden/>
          </w:rPr>
          <w:fldChar w:fldCharType="begin"/>
        </w:r>
        <w:r w:rsidR="00240BAB">
          <w:rPr>
            <w:webHidden/>
          </w:rPr>
          <w:instrText xml:space="preserve"> PAGEREF _Toc54076239 \h </w:instrText>
        </w:r>
        <w:r w:rsidR="00240BAB">
          <w:rPr>
            <w:webHidden/>
          </w:rPr>
        </w:r>
        <w:r w:rsidR="00240BAB">
          <w:rPr>
            <w:webHidden/>
          </w:rPr>
          <w:fldChar w:fldCharType="separate"/>
        </w:r>
        <w:r w:rsidR="00BC2E5F">
          <w:rPr>
            <w:webHidden/>
          </w:rPr>
          <w:t>50</w:t>
        </w:r>
        <w:r w:rsidR="00240BAB">
          <w:rPr>
            <w:webHidden/>
          </w:rPr>
          <w:fldChar w:fldCharType="end"/>
        </w:r>
      </w:hyperlink>
    </w:p>
    <w:p w14:paraId="16D9E4E9" w14:textId="3D28F42D" w:rsidR="00240BAB" w:rsidRDefault="00023E3D">
      <w:pPr>
        <w:pStyle w:val="Verzeichnis1"/>
        <w:rPr>
          <w:rFonts w:asciiTheme="minorHAnsi" w:eastAsiaTheme="minorEastAsia" w:hAnsiTheme="minorHAnsi" w:cstheme="minorBidi"/>
          <w:b w:val="0"/>
          <w:szCs w:val="22"/>
        </w:rPr>
      </w:pPr>
      <w:hyperlink w:anchor="_Toc54076240" w:history="1">
        <w:r w:rsidR="00240BAB" w:rsidRPr="008C5CA7">
          <w:rPr>
            <w:rStyle w:val="Hyperlink"/>
            <w:lang w:val="en-US"/>
          </w:rPr>
          <w:t>Finance, Auditing, Controlling, Taxation I (FACT I)</w:t>
        </w:r>
        <w:r w:rsidR="00240BAB">
          <w:rPr>
            <w:webHidden/>
          </w:rPr>
          <w:tab/>
        </w:r>
        <w:r w:rsidR="00240BAB">
          <w:rPr>
            <w:webHidden/>
          </w:rPr>
          <w:fldChar w:fldCharType="begin"/>
        </w:r>
        <w:r w:rsidR="00240BAB">
          <w:rPr>
            <w:webHidden/>
          </w:rPr>
          <w:instrText xml:space="preserve"> PAGEREF _Toc54076240 \h </w:instrText>
        </w:r>
        <w:r w:rsidR="00240BAB">
          <w:rPr>
            <w:webHidden/>
          </w:rPr>
        </w:r>
        <w:r w:rsidR="00240BAB">
          <w:rPr>
            <w:webHidden/>
          </w:rPr>
          <w:fldChar w:fldCharType="separate"/>
        </w:r>
        <w:r w:rsidR="00BC2E5F">
          <w:rPr>
            <w:webHidden/>
          </w:rPr>
          <w:t>51</w:t>
        </w:r>
        <w:r w:rsidR="00240BAB">
          <w:rPr>
            <w:webHidden/>
          </w:rPr>
          <w:fldChar w:fldCharType="end"/>
        </w:r>
      </w:hyperlink>
    </w:p>
    <w:p w14:paraId="402F7305" w14:textId="25252519" w:rsidR="00240BAB" w:rsidRDefault="00023E3D">
      <w:pPr>
        <w:pStyle w:val="Verzeichnis1"/>
        <w:rPr>
          <w:rFonts w:asciiTheme="minorHAnsi" w:eastAsiaTheme="minorEastAsia" w:hAnsiTheme="minorHAnsi" w:cstheme="minorBidi"/>
          <w:b w:val="0"/>
          <w:szCs w:val="22"/>
        </w:rPr>
      </w:pPr>
      <w:hyperlink w:anchor="_Toc54076241" w:history="1">
        <w:r w:rsidR="00240BAB" w:rsidRPr="008C5CA7">
          <w:rPr>
            <w:rStyle w:val="Hyperlink"/>
            <w:lang w:val="en-US"/>
          </w:rPr>
          <w:t>Finance, Auditing, Controlling, Taxation II (FACT II)</w:t>
        </w:r>
        <w:r w:rsidR="00240BAB">
          <w:rPr>
            <w:webHidden/>
          </w:rPr>
          <w:tab/>
        </w:r>
        <w:r w:rsidR="00240BAB">
          <w:rPr>
            <w:webHidden/>
          </w:rPr>
          <w:fldChar w:fldCharType="begin"/>
        </w:r>
        <w:r w:rsidR="00240BAB">
          <w:rPr>
            <w:webHidden/>
          </w:rPr>
          <w:instrText xml:space="preserve"> PAGEREF _Toc54076241 \h </w:instrText>
        </w:r>
        <w:r w:rsidR="00240BAB">
          <w:rPr>
            <w:webHidden/>
          </w:rPr>
        </w:r>
        <w:r w:rsidR="00240BAB">
          <w:rPr>
            <w:webHidden/>
          </w:rPr>
          <w:fldChar w:fldCharType="separate"/>
        </w:r>
        <w:r w:rsidR="00BC2E5F">
          <w:rPr>
            <w:webHidden/>
          </w:rPr>
          <w:t>52</w:t>
        </w:r>
        <w:r w:rsidR="00240BAB">
          <w:rPr>
            <w:webHidden/>
          </w:rPr>
          <w:fldChar w:fldCharType="end"/>
        </w:r>
      </w:hyperlink>
    </w:p>
    <w:p w14:paraId="775C5F61" w14:textId="13F2A612" w:rsidR="00240BAB" w:rsidRDefault="00023E3D">
      <w:pPr>
        <w:pStyle w:val="Verzeichnis1"/>
        <w:rPr>
          <w:rFonts w:asciiTheme="minorHAnsi" w:eastAsiaTheme="minorEastAsia" w:hAnsiTheme="minorHAnsi" w:cstheme="minorBidi"/>
          <w:b w:val="0"/>
          <w:szCs w:val="22"/>
        </w:rPr>
      </w:pPr>
      <w:hyperlink w:anchor="_Toc54076242" w:history="1">
        <w:r w:rsidR="00240BAB" w:rsidRPr="008C5CA7">
          <w:rPr>
            <w:rStyle w:val="Hyperlink"/>
          </w:rPr>
          <w:t>Innovationsmanagement</w:t>
        </w:r>
        <w:r w:rsidR="00240BAB">
          <w:rPr>
            <w:webHidden/>
          </w:rPr>
          <w:tab/>
        </w:r>
        <w:r w:rsidR="00240BAB">
          <w:rPr>
            <w:webHidden/>
          </w:rPr>
          <w:fldChar w:fldCharType="begin"/>
        </w:r>
        <w:r w:rsidR="00240BAB">
          <w:rPr>
            <w:webHidden/>
          </w:rPr>
          <w:instrText xml:space="preserve"> PAGEREF _Toc54076242 \h </w:instrText>
        </w:r>
        <w:r w:rsidR="00240BAB">
          <w:rPr>
            <w:webHidden/>
          </w:rPr>
        </w:r>
        <w:r w:rsidR="00240BAB">
          <w:rPr>
            <w:webHidden/>
          </w:rPr>
          <w:fldChar w:fldCharType="separate"/>
        </w:r>
        <w:r w:rsidR="00BC2E5F">
          <w:rPr>
            <w:webHidden/>
          </w:rPr>
          <w:t>53</w:t>
        </w:r>
        <w:r w:rsidR="00240BAB">
          <w:rPr>
            <w:webHidden/>
          </w:rPr>
          <w:fldChar w:fldCharType="end"/>
        </w:r>
      </w:hyperlink>
    </w:p>
    <w:p w14:paraId="2DC400E7" w14:textId="623A7F58" w:rsidR="00240BAB" w:rsidRDefault="00023E3D">
      <w:pPr>
        <w:pStyle w:val="Verzeichnis1"/>
        <w:rPr>
          <w:rFonts w:asciiTheme="minorHAnsi" w:eastAsiaTheme="minorEastAsia" w:hAnsiTheme="minorHAnsi" w:cstheme="minorBidi"/>
          <w:b w:val="0"/>
          <w:szCs w:val="22"/>
        </w:rPr>
      </w:pPr>
      <w:hyperlink w:anchor="_Toc54076243" w:history="1">
        <w:r w:rsidR="00240BAB" w:rsidRPr="008C5CA7">
          <w:rPr>
            <w:rStyle w:val="Hyperlink"/>
          </w:rPr>
          <w:t>International Information Systems (IIS)</w:t>
        </w:r>
        <w:r w:rsidR="00240BAB">
          <w:rPr>
            <w:webHidden/>
          </w:rPr>
          <w:tab/>
        </w:r>
        <w:r w:rsidR="00240BAB">
          <w:rPr>
            <w:webHidden/>
          </w:rPr>
          <w:fldChar w:fldCharType="begin"/>
        </w:r>
        <w:r w:rsidR="00240BAB">
          <w:rPr>
            <w:webHidden/>
          </w:rPr>
          <w:instrText xml:space="preserve"> PAGEREF _Toc54076243 \h </w:instrText>
        </w:r>
        <w:r w:rsidR="00240BAB">
          <w:rPr>
            <w:webHidden/>
          </w:rPr>
        </w:r>
        <w:r w:rsidR="00240BAB">
          <w:rPr>
            <w:webHidden/>
          </w:rPr>
          <w:fldChar w:fldCharType="separate"/>
        </w:r>
        <w:r w:rsidR="00BC2E5F">
          <w:rPr>
            <w:webHidden/>
          </w:rPr>
          <w:t>54</w:t>
        </w:r>
        <w:r w:rsidR="00240BAB">
          <w:rPr>
            <w:webHidden/>
          </w:rPr>
          <w:fldChar w:fldCharType="end"/>
        </w:r>
      </w:hyperlink>
    </w:p>
    <w:p w14:paraId="536370B6" w14:textId="66BB186A" w:rsidR="00240BAB" w:rsidRDefault="00023E3D">
      <w:pPr>
        <w:pStyle w:val="Verzeichnis1"/>
        <w:rPr>
          <w:rFonts w:asciiTheme="minorHAnsi" w:eastAsiaTheme="minorEastAsia" w:hAnsiTheme="minorHAnsi" w:cstheme="minorBidi"/>
          <w:b w:val="0"/>
          <w:szCs w:val="22"/>
        </w:rPr>
      </w:pPr>
      <w:hyperlink w:anchor="_Toc54076244" w:history="1">
        <w:r w:rsidR="00240BAB" w:rsidRPr="008C5CA7">
          <w:rPr>
            <w:rStyle w:val="Hyperlink"/>
          </w:rPr>
          <w:t>Latin America</w:t>
        </w:r>
        <w:r w:rsidR="00240BAB">
          <w:rPr>
            <w:webHidden/>
          </w:rPr>
          <w:tab/>
        </w:r>
        <w:r w:rsidR="00240BAB">
          <w:rPr>
            <w:webHidden/>
          </w:rPr>
          <w:fldChar w:fldCharType="begin"/>
        </w:r>
        <w:r w:rsidR="00240BAB">
          <w:rPr>
            <w:webHidden/>
          </w:rPr>
          <w:instrText xml:space="preserve"> PAGEREF _Toc54076244 \h </w:instrText>
        </w:r>
        <w:r w:rsidR="00240BAB">
          <w:rPr>
            <w:webHidden/>
          </w:rPr>
        </w:r>
        <w:r w:rsidR="00240BAB">
          <w:rPr>
            <w:webHidden/>
          </w:rPr>
          <w:fldChar w:fldCharType="separate"/>
        </w:r>
        <w:r w:rsidR="00BC2E5F">
          <w:rPr>
            <w:webHidden/>
          </w:rPr>
          <w:t>55</w:t>
        </w:r>
        <w:r w:rsidR="00240BAB">
          <w:rPr>
            <w:webHidden/>
          </w:rPr>
          <w:fldChar w:fldCharType="end"/>
        </w:r>
      </w:hyperlink>
    </w:p>
    <w:p w14:paraId="28E7EB4F" w14:textId="6C942F08" w:rsidR="00240BAB" w:rsidRDefault="00023E3D">
      <w:pPr>
        <w:pStyle w:val="Verzeichnis1"/>
        <w:rPr>
          <w:rFonts w:asciiTheme="minorHAnsi" w:eastAsiaTheme="minorEastAsia" w:hAnsiTheme="minorHAnsi" w:cstheme="minorBidi"/>
          <w:b w:val="0"/>
          <w:szCs w:val="22"/>
        </w:rPr>
      </w:pPr>
      <w:hyperlink w:anchor="_Toc54076245" w:history="1">
        <w:r w:rsidR="00240BAB" w:rsidRPr="008C5CA7">
          <w:rPr>
            <w:rStyle w:val="Hyperlink"/>
          </w:rPr>
          <w:t>Marketing</w:t>
        </w:r>
        <w:r w:rsidR="00240BAB">
          <w:rPr>
            <w:webHidden/>
          </w:rPr>
          <w:tab/>
        </w:r>
        <w:r w:rsidR="00240BAB">
          <w:rPr>
            <w:webHidden/>
          </w:rPr>
          <w:fldChar w:fldCharType="begin"/>
        </w:r>
        <w:r w:rsidR="00240BAB">
          <w:rPr>
            <w:webHidden/>
          </w:rPr>
          <w:instrText xml:space="preserve"> PAGEREF _Toc54076245 \h </w:instrText>
        </w:r>
        <w:r w:rsidR="00240BAB">
          <w:rPr>
            <w:webHidden/>
          </w:rPr>
        </w:r>
        <w:r w:rsidR="00240BAB">
          <w:rPr>
            <w:webHidden/>
          </w:rPr>
          <w:fldChar w:fldCharType="separate"/>
        </w:r>
        <w:r w:rsidR="00BC2E5F">
          <w:rPr>
            <w:webHidden/>
          </w:rPr>
          <w:t>56</w:t>
        </w:r>
        <w:r w:rsidR="00240BAB">
          <w:rPr>
            <w:webHidden/>
          </w:rPr>
          <w:fldChar w:fldCharType="end"/>
        </w:r>
      </w:hyperlink>
    </w:p>
    <w:p w14:paraId="643AEC78" w14:textId="426A36D5" w:rsidR="00240BAB" w:rsidRDefault="00023E3D">
      <w:pPr>
        <w:pStyle w:val="Verzeichnis1"/>
        <w:rPr>
          <w:rFonts w:asciiTheme="minorHAnsi" w:eastAsiaTheme="minorEastAsia" w:hAnsiTheme="minorHAnsi" w:cstheme="minorBidi"/>
          <w:b w:val="0"/>
          <w:szCs w:val="22"/>
        </w:rPr>
      </w:pPr>
      <w:hyperlink w:anchor="_Toc54076246" w:history="1">
        <w:r w:rsidR="00240BAB" w:rsidRPr="008C5CA7">
          <w:rPr>
            <w:rStyle w:val="Hyperlink"/>
          </w:rPr>
          <w:t>Nachhaltigkeitsmanagement</w:t>
        </w:r>
        <w:r w:rsidR="00240BAB">
          <w:rPr>
            <w:webHidden/>
          </w:rPr>
          <w:tab/>
        </w:r>
        <w:r w:rsidR="00240BAB">
          <w:rPr>
            <w:webHidden/>
          </w:rPr>
          <w:fldChar w:fldCharType="begin"/>
        </w:r>
        <w:r w:rsidR="00240BAB">
          <w:rPr>
            <w:webHidden/>
          </w:rPr>
          <w:instrText xml:space="preserve"> PAGEREF _Toc54076246 \h </w:instrText>
        </w:r>
        <w:r w:rsidR="00240BAB">
          <w:rPr>
            <w:webHidden/>
          </w:rPr>
        </w:r>
        <w:r w:rsidR="00240BAB">
          <w:rPr>
            <w:webHidden/>
          </w:rPr>
          <w:fldChar w:fldCharType="separate"/>
        </w:r>
        <w:r w:rsidR="00BC2E5F">
          <w:rPr>
            <w:webHidden/>
          </w:rPr>
          <w:t>57</w:t>
        </w:r>
        <w:r w:rsidR="00240BAB">
          <w:rPr>
            <w:webHidden/>
          </w:rPr>
          <w:fldChar w:fldCharType="end"/>
        </w:r>
      </w:hyperlink>
    </w:p>
    <w:p w14:paraId="438EAF54" w14:textId="7A4BFC54" w:rsidR="00240BAB" w:rsidRDefault="00023E3D">
      <w:pPr>
        <w:pStyle w:val="Verzeichnis1"/>
        <w:rPr>
          <w:rFonts w:asciiTheme="minorHAnsi" w:eastAsiaTheme="minorEastAsia" w:hAnsiTheme="minorHAnsi" w:cstheme="minorBidi"/>
          <w:b w:val="0"/>
          <w:szCs w:val="22"/>
        </w:rPr>
      </w:pPr>
      <w:hyperlink w:anchor="_Toc54076247" w:history="1">
        <w:r w:rsidR="00240BAB" w:rsidRPr="008C5CA7">
          <w:rPr>
            <w:rStyle w:val="Hyperlink"/>
          </w:rPr>
          <w:t>Ökonomische Gesundheitswissenschaften</w:t>
        </w:r>
        <w:r w:rsidR="00240BAB">
          <w:rPr>
            <w:webHidden/>
          </w:rPr>
          <w:tab/>
        </w:r>
        <w:r w:rsidR="00240BAB">
          <w:rPr>
            <w:webHidden/>
          </w:rPr>
          <w:fldChar w:fldCharType="begin"/>
        </w:r>
        <w:r w:rsidR="00240BAB">
          <w:rPr>
            <w:webHidden/>
          </w:rPr>
          <w:instrText xml:space="preserve"> PAGEREF _Toc54076247 \h </w:instrText>
        </w:r>
        <w:r w:rsidR="00240BAB">
          <w:rPr>
            <w:webHidden/>
          </w:rPr>
        </w:r>
        <w:r w:rsidR="00240BAB">
          <w:rPr>
            <w:webHidden/>
          </w:rPr>
          <w:fldChar w:fldCharType="separate"/>
        </w:r>
        <w:r w:rsidR="00BC2E5F">
          <w:rPr>
            <w:webHidden/>
          </w:rPr>
          <w:t>59</w:t>
        </w:r>
        <w:r w:rsidR="00240BAB">
          <w:rPr>
            <w:webHidden/>
          </w:rPr>
          <w:fldChar w:fldCharType="end"/>
        </w:r>
      </w:hyperlink>
    </w:p>
    <w:p w14:paraId="53E90D65" w14:textId="633035CB" w:rsidR="00240BAB" w:rsidRDefault="00023E3D">
      <w:pPr>
        <w:pStyle w:val="Verzeichnis1"/>
        <w:rPr>
          <w:rFonts w:asciiTheme="minorHAnsi" w:eastAsiaTheme="minorEastAsia" w:hAnsiTheme="minorHAnsi" w:cstheme="minorBidi"/>
          <w:b w:val="0"/>
          <w:szCs w:val="22"/>
        </w:rPr>
      </w:pPr>
      <w:hyperlink w:anchor="_Toc54076248" w:history="1">
        <w:r w:rsidR="00240BAB" w:rsidRPr="008C5CA7">
          <w:rPr>
            <w:rStyle w:val="Hyperlink"/>
          </w:rPr>
          <w:t>Prozessmanagement</w:t>
        </w:r>
        <w:r w:rsidR="00240BAB">
          <w:rPr>
            <w:webHidden/>
          </w:rPr>
          <w:tab/>
        </w:r>
        <w:r w:rsidR="00240BAB">
          <w:rPr>
            <w:webHidden/>
          </w:rPr>
          <w:fldChar w:fldCharType="begin"/>
        </w:r>
        <w:r w:rsidR="00240BAB">
          <w:rPr>
            <w:webHidden/>
          </w:rPr>
          <w:instrText xml:space="preserve"> PAGEREF _Toc54076248 \h </w:instrText>
        </w:r>
        <w:r w:rsidR="00240BAB">
          <w:rPr>
            <w:webHidden/>
          </w:rPr>
        </w:r>
        <w:r w:rsidR="00240BAB">
          <w:rPr>
            <w:webHidden/>
          </w:rPr>
          <w:fldChar w:fldCharType="separate"/>
        </w:r>
        <w:r w:rsidR="00BC2E5F">
          <w:rPr>
            <w:webHidden/>
          </w:rPr>
          <w:t>60</w:t>
        </w:r>
        <w:r w:rsidR="00240BAB">
          <w:rPr>
            <w:webHidden/>
          </w:rPr>
          <w:fldChar w:fldCharType="end"/>
        </w:r>
      </w:hyperlink>
    </w:p>
    <w:p w14:paraId="2EB3BA67" w14:textId="6E0D60DF" w:rsidR="00240BAB" w:rsidRDefault="00023E3D">
      <w:pPr>
        <w:pStyle w:val="Verzeichnis1"/>
        <w:rPr>
          <w:rFonts w:asciiTheme="minorHAnsi" w:eastAsiaTheme="minorEastAsia" w:hAnsiTheme="minorHAnsi" w:cstheme="minorBidi"/>
          <w:b w:val="0"/>
          <w:szCs w:val="22"/>
        </w:rPr>
      </w:pPr>
      <w:hyperlink w:anchor="_Toc54076249" w:history="1">
        <w:r w:rsidR="00240BAB" w:rsidRPr="008C5CA7">
          <w:rPr>
            <w:rStyle w:val="Hyperlink"/>
          </w:rPr>
          <w:t>Quantitative Methoden der Wirtschafts- und Sozialwissenschaften</w:t>
        </w:r>
        <w:r w:rsidR="00240BAB">
          <w:rPr>
            <w:webHidden/>
          </w:rPr>
          <w:tab/>
        </w:r>
        <w:r w:rsidR="00240BAB">
          <w:rPr>
            <w:webHidden/>
          </w:rPr>
          <w:fldChar w:fldCharType="begin"/>
        </w:r>
        <w:r w:rsidR="00240BAB">
          <w:rPr>
            <w:webHidden/>
          </w:rPr>
          <w:instrText xml:space="preserve"> PAGEREF _Toc54076249 \h </w:instrText>
        </w:r>
        <w:r w:rsidR="00240BAB">
          <w:rPr>
            <w:webHidden/>
          </w:rPr>
        </w:r>
        <w:r w:rsidR="00240BAB">
          <w:rPr>
            <w:webHidden/>
          </w:rPr>
          <w:fldChar w:fldCharType="separate"/>
        </w:r>
        <w:r w:rsidR="00BC2E5F">
          <w:rPr>
            <w:webHidden/>
          </w:rPr>
          <w:t>61</w:t>
        </w:r>
        <w:r w:rsidR="00240BAB">
          <w:rPr>
            <w:webHidden/>
          </w:rPr>
          <w:fldChar w:fldCharType="end"/>
        </w:r>
      </w:hyperlink>
    </w:p>
    <w:p w14:paraId="4002CBAC" w14:textId="43C1D65B" w:rsidR="00240BAB" w:rsidRDefault="00023E3D">
      <w:pPr>
        <w:pStyle w:val="Verzeichnis1"/>
        <w:rPr>
          <w:rFonts w:asciiTheme="minorHAnsi" w:eastAsiaTheme="minorEastAsia" w:hAnsiTheme="minorHAnsi" w:cstheme="minorBidi"/>
          <w:b w:val="0"/>
          <w:szCs w:val="22"/>
        </w:rPr>
      </w:pPr>
      <w:hyperlink w:anchor="_Toc54076250" w:history="1">
        <w:r w:rsidR="00240BAB" w:rsidRPr="008C5CA7">
          <w:rPr>
            <w:rStyle w:val="Hyperlink"/>
          </w:rPr>
          <w:t>Technology, Innovation &amp; Entrepreneurship</w:t>
        </w:r>
        <w:r w:rsidR="00240BAB">
          <w:rPr>
            <w:webHidden/>
          </w:rPr>
          <w:tab/>
        </w:r>
        <w:r w:rsidR="00240BAB">
          <w:rPr>
            <w:webHidden/>
          </w:rPr>
          <w:fldChar w:fldCharType="begin"/>
        </w:r>
        <w:r w:rsidR="00240BAB">
          <w:rPr>
            <w:webHidden/>
          </w:rPr>
          <w:instrText xml:space="preserve"> PAGEREF _Toc54076250 \h </w:instrText>
        </w:r>
        <w:r w:rsidR="00240BAB">
          <w:rPr>
            <w:webHidden/>
          </w:rPr>
        </w:r>
        <w:r w:rsidR="00240BAB">
          <w:rPr>
            <w:webHidden/>
          </w:rPr>
          <w:fldChar w:fldCharType="separate"/>
        </w:r>
        <w:r w:rsidR="00BC2E5F">
          <w:rPr>
            <w:webHidden/>
          </w:rPr>
          <w:t>62</w:t>
        </w:r>
        <w:r w:rsidR="00240BAB">
          <w:rPr>
            <w:webHidden/>
          </w:rPr>
          <w:fldChar w:fldCharType="end"/>
        </w:r>
      </w:hyperlink>
    </w:p>
    <w:p w14:paraId="464C5F8C" w14:textId="5A347D6C" w:rsidR="00240BAB" w:rsidRDefault="00023E3D">
      <w:pPr>
        <w:pStyle w:val="Verzeichnis1"/>
        <w:rPr>
          <w:rFonts w:asciiTheme="minorHAnsi" w:eastAsiaTheme="minorEastAsia" w:hAnsiTheme="minorHAnsi" w:cstheme="minorBidi"/>
          <w:b w:val="0"/>
          <w:szCs w:val="22"/>
        </w:rPr>
      </w:pPr>
      <w:hyperlink w:anchor="_Toc54076251" w:history="1">
        <w:r w:rsidR="00240BAB" w:rsidRPr="008C5CA7">
          <w:rPr>
            <w:rStyle w:val="Hyperlink"/>
          </w:rPr>
          <w:t>Unternehmensführung</w:t>
        </w:r>
        <w:r w:rsidR="00240BAB">
          <w:rPr>
            <w:webHidden/>
          </w:rPr>
          <w:tab/>
        </w:r>
        <w:r w:rsidR="00240BAB">
          <w:rPr>
            <w:webHidden/>
          </w:rPr>
          <w:fldChar w:fldCharType="begin"/>
        </w:r>
        <w:r w:rsidR="00240BAB">
          <w:rPr>
            <w:webHidden/>
          </w:rPr>
          <w:instrText xml:space="preserve"> PAGEREF _Toc54076251 \h </w:instrText>
        </w:r>
        <w:r w:rsidR="00240BAB">
          <w:rPr>
            <w:webHidden/>
          </w:rPr>
        </w:r>
        <w:r w:rsidR="00240BAB">
          <w:rPr>
            <w:webHidden/>
          </w:rPr>
          <w:fldChar w:fldCharType="separate"/>
        </w:r>
        <w:r w:rsidR="00BC2E5F">
          <w:rPr>
            <w:webHidden/>
          </w:rPr>
          <w:t>63</w:t>
        </w:r>
        <w:r w:rsidR="00240BAB">
          <w:rPr>
            <w:webHidden/>
          </w:rPr>
          <w:fldChar w:fldCharType="end"/>
        </w:r>
      </w:hyperlink>
    </w:p>
    <w:p w14:paraId="7AFA646F" w14:textId="1F229E85" w:rsidR="00240BAB" w:rsidRDefault="00023E3D">
      <w:pPr>
        <w:pStyle w:val="Verzeichnis1"/>
        <w:rPr>
          <w:rFonts w:asciiTheme="minorHAnsi" w:eastAsiaTheme="minorEastAsia" w:hAnsiTheme="minorHAnsi" w:cstheme="minorBidi"/>
          <w:b w:val="0"/>
          <w:szCs w:val="22"/>
        </w:rPr>
      </w:pPr>
      <w:hyperlink w:anchor="_Toc54076252" w:history="1">
        <w:r w:rsidR="00240BAB" w:rsidRPr="008C5CA7">
          <w:rPr>
            <w:rStyle w:val="Hyperlink"/>
          </w:rPr>
          <w:t>Western Hemisphere</w:t>
        </w:r>
        <w:r w:rsidR="00240BAB">
          <w:rPr>
            <w:webHidden/>
          </w:rPr>
          <w:tab/>
        </w:r>
        <w:r w:rsidR="00240BAB">
          <w:rPr>
            <w:webHidden/>
          </w:rPr>
          <w:fldChar w:fldCharType="begin"/>
        </w:r>
        <w:r w:rsidR="00240BAB">
          <w:rPr>
            <w:webHidden/>
          </w:rPr>
          <w:instrText xml:space="preserve"> PAGEREF _Toc54076252 \h </w:instrText>
        </w:r>
        <w:r w:rsidR="00240BAB">
          <w:rPr>
            <w:webHidden/>
          </w:rPr>
        </w:r>
        <w:r w:rsidR="00240BAB">
          <w:rPr>
            <w:webHidden/>
          </w:rPr>
          <w:fldChar w:fldCharType="separate"/>
        </w:r>
        <w:r w:rsidR="00BC2E5F">
          <w:rPr>
            <w:webHidden/>
          </w:rPr>
          <w:t>64</w:t>
        </w:r>
        <w:r w:rsidR="00240BAB">
          <w:rPr>
            <w:webHidden/>
          </w:rPr>
          <w:fldChar w:fldCharType="end"/>
        </w:r>
      </w:hyperlink>
    </w:p>
    <w:p w14:paraId="72EBE9B6" w14:textId="313E42BB" w:rsidR="00240BAB" w:rsidRDefault="00023E3D">
      <w:pPr>
        <w:pStyle w:val="Verzeichnis1"/>
        <w:rPr>
          <w:rFonts w:asciiTheme="minorHAnsi" w:eastAsiaTheme="minorEastAsia" w:hAnsiTheme="minorHAnsi" w:cstheme="minorBidi"/>
          <w:b w:val="0"/>
          <w:szCs w:val="22"/>
        </w:rPr>
      </w:pPr>
      <w:hyperlink w:anchor="_Toc54076253" w:history="1">
        <w:r w:rsidR="00240BAB" w:rsidRPr="008C5CA7">
          <w:rPr>
            <w:rStyle w:val="Hyperlink"/>
          </w:rPr>
          <w:t>Wirtschaftspädagogik</w:t>
        </w:r>
        <w:r w:rsidR="00240BAB">
          <w:rPr>
            <w:webHidden/>
          </w:rPr>
          <w:tab/>
        </w:r>
        <w:r w:rsidR="00240BAB">
          <w:rPr>
            <w:webHidden/>
          </w:rPr>
          <w:fldChar w:fldCharType="begin"/>
        </w:r>
        <w:r w:rsidR="00240BAB">
          <w:rPr>
            <w:webHidden/>
          </w:rPr>
          <w:instrText xml:space="preserve"> PAGEREF _Toc54076253 \h </w:instrText>
        </w:r>
        <w:r w:rsidR="00240BAB">
          <w:rPr>
            <w:webHidden/>
          </w:rPr>
        </w:r>
        <w:r w:rsidR="00240BAB">
          <w:rPr>
            <w:webHidden/>
          </w:rPr>
          <w:fldChar w:fldCharType="separate"/>
        </w:r>
        <w:r w:rsidR="00BC2E5F">
          <w:rPr>
            <w:webHidden/>
          </w:rPr>
          <w:t>65</w:t>
        </w:r>
        <w:r w:rsidR="00240BAB">
          <w:rPr>
            <w:webHidden/>
          </w:rPr>
          <w:fldChar w:fldCharType="end"/>
        </w:r>
      </w:hyperlink>
    </w:p>
    <w:p w14:paraId="5F71E0D4" w14:textId="647AC37C" w:rsidR="00240BAB" w:rsidRDefault="00023E3D">
      <w:pPr>
        <w:pStyle w:val="Verzeichnis1"/>
        <w:rPr>
          <w:rFonts w:asciiTheme="minorHAnsi" w:eastAsiaTheme="minorEastAsia" w:hAnsiTheme="minorHAnsi" w:cstheme="minorBidi"/>
          <w:b w:val="0"/>
          <w:szCs w:val="22"/>
        </w:rPr>
      </w:pPr>
      <w:hyperlink w:anchor="_Toc54076254" w:history="1">
        <w:r w:rsidR="00240BAB" w:rsidRPr="008C5CA7">
          <w:rPr>
            <w:rStyle w:val="Hyperlink"/>
          </w:rPr>
          <w:t>Wirtschaftspolitik</w:t>
        </w:r>
        <w:r w:rsidR="00240BAB">
          <w:rPr>
            <w:webHidden/>
          </w:rPr>
          <w:tab/>
        </w:r>
        <w:r w:rsidR="00240BAB">
          <w:rPr>
            <w:webHidden/>
          </w:rPr>
          <w:fldChar w:fldCharType="begin"/>
        </w:r>
        <w:r w:rsidR="00240BAB">
          <w:rPr>
            <w:webHidden/>
          </w:rPr>
          <w:instrText xml:space="preserve"> PAGEREF _Toc54076254 \h </w:instrText>
        </w:r>
        <w:r w:rsidR="00240BAB">
          <w:rPr>
            <w:webHidden/>
          </w:rPr>
        </w:r>
        <w:r w:rsidR="00240BAB">
          <w:rPr>
            <w:webHidden/>
          </w:rPr>
          <w:fldChar w:fldCharType="separate"/>
        </w:r>
        <w:r w:rsidR="00BC2E5F">
          <w:rPr>
            <w:webHidden/>
          </w:rPr>
          <w:t>67</w:t>
        </w:r>
        <w:r w:rsidR="00240BAB">
          <w:rPr>
            <w:webHidden/>
          </w:rPr>
          <w:fldChar w:fldCharType="end"/>
        </w:r>
      </w:hyperlink>
    </w:p>
    <w:p w14:paraId="2ECB0CA5" w14:textId="26B1BFD3" w:rsidR="00240BAB" w:rsidRDefault="00023E3D">
      <w:pPr>
        <w:pStyle w:val="Verzeichnis1"/>
        <w:rPr>
          <w:rFonts w:asciiTheme="minorHAnsi" w:eastAsiaTheme="minorEastAsia" w:hAnsiTheme="minorHAnsi" w:cstheme="minorBidi"/>
          <w:b w:val="0"/>
          <w:szCs w:val="22"/>
        </w:rPr>
      </w:pPr>
      <w:hyperlink w:anchor="_Toc54076255" w:history="1">
        <w:r w:rsidR="00240BAB" w:rsidRPr="008C5CA7">
          <w:rPr>
            <w:rStyle w:val="Hyperlink"/>
          </w:rPr>
          <w:t>Wirtschaftstheorie</w:t>
        </w:r>
        <w:r w:rsidR="00240BAB">
          <w:rPr>
            <w:webHidden/>
          </w:rPr>
          <w:tab/>
        </w:r>
        <w:r w:rsidR="00240BAB">
          <w:rPr>
            <w:webHidden/>
          </w:rPr>
          <w:fldChar w:fldCharType="begin"/>
        </w:r>
        <w:r w:rsidR="00240BAB">
          <w:rPr>
            <w:webHidden/>
          </w:rPr>
          <w:instrText xml:space="preserve"> PAGEREF _Toc54076255 \h </w:instrText>
        </w:r>
        <w:r w:rsidR="00240BAB">
          <w:rPr>
            <w:webHidden/>
          </w:rPr>
        </w:r>
        <w:r w:rsidR="00240BAB">
          <w:rPr>
            <w:webHidden/>
          </w:rPr>
          <w:fldChar w:fldCharType="separate"/>
        </w:r>
        <w:r w:rsidR="00BC2E5F">
          <w:rPr>
            <w:webHidden/>
          </w:rPr>
          <w:t>69</w:t>
        </w:r>
        <w:r w:rsidR="00240BAB">
          <w:rPr>
            <w:webHidden/>
          </w:rPr>
          <w:fldChar w:fldCharType="end"/>
        </w:r>
      </w:hyperlink>
    </w:p>
    <w:p w14:paraId="035DF9EB" w14:textId="3A6F43E9" w:rsidR="009C53E6" w:rsidRDefault="00B91019" w:rsidP="002775F1">
      <w:pPr>
        <w:spacing w:before="40"/>
      </w:pPr>
      <w:r w:rsidRPr="009C53E6">
        <w:fldChar w:fldCharType="end"/>
      </w:r>
    </w:p>
    <w:p w14:paraId="47494B77" w14:textId="77777777" w:rsidR="009C53E6" w:rsidRPr="00BF7282" w:rsidRDefault="009C53E6" w:rsidP="004F00BF"/>
    <w:p w14:paraId="61E0FCAE" w14:textId="77777777" w:rsidR="004F00BF" w:rsidRPr="00BF7282" w:rsidRDefault="0097122B" w:rsidP="004F00BF">
      <w:pPr>
        <w:rPr>
          <w:b/>
        </w:rPr>
      </w:pPr>
      <w:r w:rsidRPr="00BF7282">
        <w:rPr>
          <w:b/>
        </w:rPr>
        <w:t xml:space="preserve">Allgemeine </w:t>
      </w:r>
      <w:r w:rsidR="004F00BF" w:rsidRPr="00BF7282">
        <w:rPr>
          <w:b/>
        </w:rPr>
        <w:t xml:space="preserve">Informationen zu </w:t>
      </w:r>
      <w:r w:rsidRPr="00BF7282">
        <w:rPr>
          <w:b/>
        </w:rPr>
        <w:t xml:space="preserve">den </w:t>
      </w:r>
      <w:r w:rsidR="004F00BF" w:rsidRPr="00BF7282">
        <w:rPr>
          <w:b/>
        </w:rPr>
        <w:t xml:space="preserve">Studienbereichen: </w:t>
      </w:r>
    </w:p>
    <w:p w14:paraId="0F4A80FF" w14:textId="77777777" w:rsidR="004F00BF" w:rsidRPr="00BF7282" w:rsidRDefault="004F00BF" w:rsidP="004F00BF"/>
    <w:p w14:paraId="38436BB0" w14:textId="68E87CD1" w:rsidR="004F00BF" w:rsidRPr="00BF7282" w:rsidRDefault="004F00BF" w:rsidP="00F62C9E">
      <w:pPr>
        <w:pStyle w:val="Listenabsatz"/>
        <w:numPr>
          <w:ilvl w:val="0"/>
          <w:numId w:val="2"/>
        </w:numPr>
        <w:ind w:left="426" w:hanging="426"/>
        <w:jc w:val="both"/>
      </w:pPr>
      <w:r w:rsidRPr="00BF7282">
        <w:t>Ein Studienbereich</w:t>
      </w:r>
      <w:r w:rsidR="00FD7A1C" w:rsidRPr="00BF7282">
        <w:t xml:space="preserve"> umfasst 4 </w:t>
      </w:r>
      <w:r w:rsidR="00266C14">
        <w:t>Vertiefungsm</w:t>
      </w:r>
      <w:r w:rsidR="00FD7A1C" w:rsidRPr="00BF7282">
        <w:t xml:space="preserve">odule </w:t>
      </w:r>
      <w:r w:rsidR="00766B91">
        <w:t>à</w:t>
      </w:r>
      <w:r w:rsidR="00FD7A1C" w:rsidRPr="00BF7282">
        <w:t xml:space="preserve"> 5 ECTS, d.</w:t>
      </w:r>
      <w:r w:rsidR="00414432">
        <w:t xml:space="preserve"> </w:t>
      </w:r>
      <w:r w:rsidR="00FD7A1C" w:rsidRPr="00BF7282">
        <w:t xml:space="preserve">h. insgesamt </w:t>
      </w:r>
      <w:r w:rsidRPr="00BF7282">
        <w:t xml:space="preserve">20 ECTS. </w:t>
      </w:r>
    </w:p>
    <w:p w14:paraId="0D87097F" w14:textId="77777777" w:rsidR="004F00BF" w:rsidRPr="00BF7282" w:rsidRDefault="004F00BF" w:rsidP="00F62C9E">
      <w:pPr>
        <w:pStyle w:val="Listenabsatz"/>
        <w:numPr>
          <w:ilvl w:val="0"/>
          <w:numId w:val="2"/>
        </w:numPr>
        <w:ind w:left="426" w:hanging="426"/>
        <w:jc w:val="both"/>
      </w:pPr>
      <w:r w:rsidRPr="00BF7282">
        <w:t xml:space="preserve">Das Studium der </w:t>
      </w:r>
      <w:r w:rsidR="000E6EB1" w:rsidRPr="00BF7282">
        <w:t>Studienbereiche</w:t>
      </w:r>
      <w:r w:rsidRPr="00BF7282">
        <w:t xml:space="preserve"> ist freiwillig (Ausnahme Wirtschaftspädagogik). </w:t>
      </w:r>
    </w:p>
    <w:p w14:paraId="1083F65A" w14:textId="66934654" w:rsidR="004F00BF" w:rsidRPr="00BF7282" w:rsidRDefault="004F00BF" w:rsidP="00F62C9E">
      <w:pPr>
        <w:pStyle w:val="Listenabsatz"/>
        <w:numPr>
          <w:ilvl w:val="0"/>
          <w:numId w:val="2"/>
        </w:numPr>
        <w:ind w:left="426" w:hanging="426"/>
        <w:jc w:val="both"/>
      </w:pPr>
      <w:r w:rsidRPr="00BF7282">
        <w:t>Die Module eines Studienb</w:t>
      </w:r>
      <w:r w:rsidR="00062F44">
        <w:t>ereichs sind eine Empfehlung der Studienbereichsleiterin bzw. des</w:t>
      </w:r>
      <w:r w:rsidRPr="00BF7282">
        <w:t xml:space="preserve"> Studienbereichsleiters, welche </w:t>
      </w:r>
      <w:r w:rsidR="00266C14">
        <w:t>Vertiefungsmodule</w:t>
      </w:r>
      <w:r w:rsidR="00266C14" w:rsidRPr="00BF7282">
        <w:t xml:space="preserve"> </w:t>
      </w:r>
      <w:r w:rsidRPr="00BF7282">
        <w:t xml:space="preserve">einem Profil in besonderer Weise entsprechen. </w:t>
      </w:r>
    </w:p>
    <w:p w14:paraId="4461461F" w14:textId="31BE992C" w:rsidR="00F23391" w:rsidRDefault="004F00BF" w:rsidP="00F62C9E">
      <w:pPr>
        <w:pStyle w:val="Listenabsatz"/>
        <w:numPr>
          <w:ilvl w:val="0"/>
          <w:numId w:val="2"/>
        </w:numPr>
        <w:ind w:left="426" w:hanging="426"/>
        <w:jc w:val="both"/>
      </w:pPr>
      <w:r w:rsidRPr="00BF7282">
        <w:t>Innerhalb eines Studienb</w:t>
      </w:r>
      <w:r w:rsidR="00BE1E70" w:rsidRPr="00BF7282">
        <w:t>ereichs besteht die Möglichkeit</w:t>
      </w:r>
      <w:r w:rsidRPr="00BF7282">
        <w:t xml:space="preserve"> aus mehreren Modulen zu wählen. Pflichtmodule eines Studienbereichs müssen belegt werden. </w:t>
      </w:r>
    </w:p>
    <w:p w14:paraId="001DAA29" w14:textId="013C139A" w:rsidR="00842478" w:rsidRDefault="00E17454" w:rsidP="00F62C9E">
      <w:pPr>
        <w:pStyle w:val="Listenabsatz"/>
        <w:numPr>
          <w:ilvl w:val="0"/>
          <w:numId w:val="2"/>
        </w:numPr>
        <w:ind w:left="426" w:hanging="426"/>
        <w:jc w:val="both"/>
      </w:pPr>
      <w:r>
        <w:t>Nur</w:t>
      </w:r>
      <w:r w:rsidR="00842478">
        <w:t xml:space="preserve"> wenn alle Pflicht- und Wahlmodule bestanden sind</w:t>
      </w:r>
      <w:r w:rsidR="003F747F">
        <w:t>,</w:t>
      </w:r>
      <w:r w:rsidR="00842478">
        <w:t xml:space="preserve"> wird der Studienbereich auf dem Zeugnis ausgegeben.</w:t>
      </w:r>
    </w:p>
    <w:p w14:paraId="62CBFAE3" w14:textId="48BC448A" w:rsidR="00BE2787" w:rsidRDefault="00842478" w:rsidP="00F62C9E">
      <w:pPr>
        <w:pStyle w:val="Listenabsatz"/>
        <w:numPr>
          <w:ilvl w:val="0"/>
          <w:numId w:val="2"/>
        </w:numPr>
        <w:ind w:left="426" w:hanging="426"/>
        <w:jc w:val="both"/>
      </w:pPr>
      <w:r>
        <w:t>Die Anmeldung der Module muss im gewählten Studienbereich erfolgen, sonst kann nicht gewährleistet werden, dass diese dem richtigen Studienbereich zugerechnet werden.</w:t>
      </w:r>
    </w:p>
    <w:p w14:paraId="799E4A81" w14:textId="77777777" w:rsidR="00766B91" w:rsidRPr="00766B91" w:rsidRDefault="00766B91" w:rsidP="00766B91">
      <w:pPr>
        <w:pStyle w:val="Listenabsatz"/>
        <w:ind w:left="426"/>
        <w:jc w:val="both"/>
      </w:pPr>
    </w:p>
    <w:p w14:paraId="4664B852" w14:textId="77777777" w:rsidR="0097122B" w:rsidRPr="00BF7282" w:rsidRDefault="0097122B" w:rsidP="0097122B">
      <w:pPr>
        <w:pStyle w:val="Listenabsatz"/>
        <w:ind w:left="426"/>
        <w:jc w:val="both"/>
      </w:pPr>
    </w:p>
    <w:p w14:paraId="2100042C" w14:textId="77777777" w:rsidR="0097122B" w:rsidRPr="00BF7282" w:rsidRDefault="0097122B" w:rsidP="0097122B">
      <w:pPr>
        <w:jc w:val="both"/>
        <w:rPr>
          <w:b/>
        </w:rPr>
      </w:pPr>
      <w:r w:rsidRPr="00BF7282">
        <w:rPr>
          <w:b/>
        </w:rPr>
        <w:t xml:space="preserve">Hinweise zu Modulen, die in mehreren Studienbereichen vorkommen: </w:t>
      </w:r>
    </w:p>
    <w:p w14:paraId="18ACD26B" w14:textId="5AFF9BB0" w:rsidR="006D5C5F" w:rsidRDefault="0097122B" w:rsidP="00F6461C">
      <w:pPr>
        <w:pStyle w:val="Listenabsatz"/>
        <w:numPr>
          <w:ilvl w:val="0"/>
          <w:numId w:val="33"/>
        </w:numPr>
        <w:ind w:left="426" w:hanging="426"/>
        <w:jc w:val="both"/>
      </w:pPr>
      <w:r w:rsidRPr="00BF7282">
        <w:t xml:space="preserve">Jedes Modul kann nur </w:t>
      </w:r>
      <w:r w:rsidRPr="00BF7282">
        <w:rPr>
          <w:b/>
        </w:rPr>
        <w:t>einem</w:t>
      </w:r>
      <w:r w:rsidRPr="00BF7282">
        <w:t xml:space="preserve"> Studienbereich zugeordnet werden. D.</w:t>
      </w:r>
      <w:r w:rsidR="00320FFB">
        <w:t xml:space="preserve"> </w:t>
      </w:r>
      <w:r w:rsidRPr="00BF7282">
        <w:t xml:space="preserve">h. mit vier Modulen können nicht zwei Studienbereiche absolviert werden, </w:t>
      </w:r>
      <w:r w:rsidR="00FE4164" w:rsidRPr="00BF7282">
        <w:t>auch</w:t>
      </w:r>
      <w:r w:rsidRPr="00BF7282">
        <w:t xml:space="preserve"> wenn sich alle vier Module überschneiden. </w:t>
      </w:r>
    </w:p>
    <w:p w14:paraId="391122D2" w14:textId="3D3F451F" w:rsidR="006D5C5F" w:rsidRDefault="003C7916" w:rsidP="00F6461C">
      <w:pPr>
        <w:pStyle w:val="Listenabsatz"/>
        <w:numPr>
          <w:ilvl w:val="0"/>
          <w:numId w:val="33"/>
        </w:numPr>
        <w:ind w:left="426" w:hanging="426"/>
        <w:jc w:val="both"/>
      </w:pPr>
      <w:r w:rsidRPr="00BF7282">
        <w:t xml:space="preserve">Pflichtveranstaltungen, die in zwei gewählten Studienbereichen gleichermaßen </w:t>
      </w:r>
      <w:r w:rsidR="00A05011" w:rsidRPr="00BF7282">
        <w:t>integriert sind</w:t>
      </w:r>
      <w:r w:rsidRPr="00BF7282">
        <w:t>, sind einmalig zu absolvieren. Die</w:t>
      </w:r>
      <w:r w:rsidR="00BE1E70" w:rsidRPr="00BF7282">
        <w:t xml:space="preserve"> erworbenen</w:t>
      </w:r>
      <w:r w:rsidR="00A05011" w:rsidRPr="00BF7282">
        <w:t xml:space="preserve"> 5 ECTS-Punkte werden</w:t>
      </w:r>
      <w:r w:rsidRPr="00BF7282">
        <w:t xml:space="preserve"> nur </w:t>
      </w:r>
      <w:r w:rsidRPr="00BF7282">
        <w:rPr>
          <w:b/>
        </w:rPr>
        <w:t xml:space="preserve">einem </w:t>
      </w:r>
      <w:r w:rsidRPr="00BF7282">
        <w:t>Studienbereich zugeord</w:t>
      </w:r>
      <w:r w:rsidR="00BE2787">
        <w:t>n</w:t>
      </w:r>
      <w:r w:rsidRPr="00BF7282">
        <w:t xml:space="preserve">et. </w:t>
      </w:r>
      <w:r w:rsidR="00A05011" w:rsidRPr="00BF7282">
        <w:t>Um die in dem zweiten Studienbereich fehlenden 5 ECTS</w:t>
      </w:r>
      <w:r w:rsidR="003F747F">
        <w:t>-</w:t>
      </w:r>
      <w:r w:rsidR="00A05011" w:rsidRPr="00BF7282">
        <w:t>Punkte auszugleichen, sind als Ersatz für die bereits absolvierte Pflichtveranstaltung zusätzlich 5 ECTS</w:t>
      </w:r>
      <w:r w:rsidR="003F747F">
        <w:t>-</w:t>
      </w:r>
      <w:r w:rsidR="00A05011" w:rsidRPr="00BF7282">
        <w:t>Punkte in diesem Studienbereich zu erwerben, z.</w:t>
      </w:r>
      <w:r w:rsidR="004D783A">
        <w:t xml:space="preserve"> </w:t>
      </w:r>
      <w:r w:rsidR="00A05011" w:rsidRPr="00BF7282">
        <w:t xml:space="preserve">B. aus dem Wahlangebot des betreffenden Studienbereichs. </w:t>
      </w:r>
    </w:p>
    <w:p w14:paraId="6171A4DC" w14:textId="77777777" w:rsidR="006D5C5F" w:rsidRDefault="00AC6400" w:rsidP="00F6461C">
      <w:pPr>
        <w:pStyle w:val="Listenabsatz"/>
        <w:numPr>
          <w:ilvl w:val="0"/>
          <w:numId w:val="33"/>
        </w:numPr>
        <w:ind w:left="426" w:hanging="426"/>
        <w:jc w:val="both"/>
        <w:rPr>
          <w:b/>
        </w:rPr>
      </w:pPr>
      <w:r w:rsidRPr="00BF7282">
        <w:lastRenderedPageBreak/>
        <w:t xml:space="preserve">Module, die bereits </w:t>
      </w:r>
      <w:r w:rsidR="00045EF8" w:rsidRPr="00BF7282">
        <w:t>absolviert wurden,</w:t>
      </w:r>
      <w:r w:rsidRPr="00BF7282">
        <w:t xml:space="preserve"> können im Studienbereich nicht nochmals verrechnet werden. </w:t>
      </w:r>
      <w:r w:rsidR="000D33F9" w:rsidRPr="00BF7282">
        <w:t>Sofern es sich dabei um eine Pflichtveranstaltung im Studienbereich handelt, wird diese</w:t>
      </w:r>
      <w:r w:rsidR="001D0D7A" w:rsidRPr="00BF7282">
        <w:t>s Modul</w:t>
      </w:r>
      <w:r w:rsidR="000D33F9" w:rsidRPr="00BF7282">
        <w:t xml:space="preserve"> </w:t>
      </w:r>
      <w:r w:rsidR="003C7916" w:rsidRPr="00BF7282">
        <w:t xml:space="preserve">als bestanden </w:t>
      </w:r>
      <w:r w:rsidR="000D33F9" w:rsidRPr="00BF7282">
        <w:t>anerkannt</w:t>
      </w:r>
      <w:r w:rsidR="003C7916" w:rsidRPr="00BF7282">
        <w:t xml:space="preserve">. Die fehlenden ECTS-Punkte sind jedoch durch ein </w:t>
      </w:r>
      <w:r w:rsidR="001D0D7A" w:rsidRPr="00BF7282">
        <w:t>weiteres</w:t>
      </w:r>
      <w:r w:rsidR="003C7916" w:rsidRPr="00BF7282">
        <w:t xml:space="preserve"> Modul im Studienbereich auszugleichen.</w:t>
      </w:r>
    </w:p>
    <w:p w14:paraId="5FCE6C34" w14:textId="0F491BDB" w:rsidR="006D5C5F" w:rsidRPr="004D783A" w:rsidRDefault="003C7916" w:rsidP="00F6461C">
      <w:pPr>
        <w:pStyle w:val="Listenabsatz"/>
        <w:numPr>
          <w:ilvl w:val="0"/>
          <w:numId w:val="33"/>
        </w:numPr>
        <w:ind w:left="426" w:hanging="426"/>
        <w:jc w:val="both"/>
        <w:rPr>
          <w:b/>
        </w:rPr>
      </w:pPr>
      <w:r w:rsidRPr="00BF7282">
        <w:t>Bietet der Studienbereich kein Alternativangebot zu bereits absolvier</w:t>
      </w:r>
      <w:r w:rsidR="00BE1E70" w:rsidRPr="00BF7282">
        <w:t>t</w:t>
      </w:r>
      <w:r w:rsidRPr="00BF7282">
        <w:t>en Modulen</w:t>
      </w:r>
      <w:r w:rsidR="0029030C" w:rsidRPr="00BF7282">
        <w:t xml:space="preserve"> an</w:t>
      </w:r>
      <w:r w:rsidR="00A05011" w:rsidRPr="00BF7282">
        <w:t xml:space="preserve">, kann dieser Studienbereich </w:t>
      </w:r>
      <w:r w:rsidR="00045EF8" w:rsidRPr="00BF7282">
        <w:t xml:space="preserve">nicht belegt werden, da insgesamt nicht 20 ECTS erreicht werden können. </w:t>
      </w:r>
      <w:r w:rsidR="00A05011" w:rsidRPr="00BF7282">
        <w:t xml:space="preserve"> </w:t>
      </w:r>
    </w:p>
    <w:p w14:paraId="07850D55" w14:textId="77777777" w:rsidR="004D783A" w:rsidRDefault="004D783A" w:rsidP="004D783A">
      <w:pPr>
        <w:pStyle w:val="Listenabsatz"/>
        <w:ind w:left="426"/>
        <w:jc w:val="both"/>
        <w:rPr>
          <w:b/>
        </w:rPr>
      </w:pPr>
    </w:p>
    <w:p w14:paraId="2E531689" w14:textId="77777777" w:rsidR="00B80A62" w:rsidRDefault="00B80A62" w:rsidP="004D783A">
      <w:pPr>
        <w:pStyle w:val="Listenabsatz"/>
        <w:ind w:left="426"/>
        <w:jc w:val="both"/>
        <w:rPr>
          <w:b/>
        </w:rPr>
      </w:pPr>
    </w:p>
    <w:p w14:paraId="449446E2" w14:textId="77777777" w:rsidR="00B80A62" w:rsidRPr="00766B91" w:rsidRDefault="00B80A62" w:rsidP="004D783A">
      <w:pPr>
        <w:pStyle w:val="Listenabsatz"/>
        <w:ind w:left="426"/>
        <w:jc w:val="both"/>
        <w:rPr>
          <w:b/>
        </w:rPr>
      </w:pPr>
    </w:p>
    <w:p w14:paraId="489D380A" w14:textId="77777777" w:rsidR="00766B91" w:rsidRDefault="00766B91" w:rsidP="00766B91">
      <w:pPr>
        <w:pStyle w:val="Listenabsatz"/>
        <w:ind w:left="426"/>
        <w:jc w:val="both"/>
        <w:rPr>
          <w:b/>
        </w:rPr>
      </w:pPr>
    </w:p>
    <w:p w14:paraId="0D19F065" w14:textId="77777777" w:rsidR="006C6C59" w:rsidRPr="00BF7282" w:rsidRDefault="006C6C59" w:rsidP="006C6C59">
      <w:pPr>
        <w:jc w:val="center"/>
        <w:rPr>
          <w:rFonts w:cs="Arial"/>
          <w:b/>
          <w:i/>
          <w:color w:val="C00000"/>
          <w:sz w:val="28"/>
          <w:szCs w:val="28"/>
        </w:rPr>
      </w:pPr>
      <w:r w:rsidRPr="00BF7282">
        <w:rPr>
          <w:rFonts w:cs="Arial"/>
          <w:b/>
          <w:i/>
          <w:color w:val="C00000"/>
          <w:sz w:val="28"/>
          <w:szCs w:val="28"/>
        </w:rPr>
        <w:t xml:space="preserve">Alle Angaben sind ohne Gewähr. </w:t>
      </w:r>
    </w:p>
    <w:p w14:paraId="3727FC94" w14:textId="77777777" w:rsidR="004F00BF" w:rsidRDefault="006C6C59" w:rsidP="00EE7B96">
      <w:pPr>
        <w:jc w:val="center"/>
        <w:rPr>
          <w:rFonts w:cs="Arial"/>
          <w:b/>
          <w:i/>
          <w:color w:val="C00000"/>
          <w:sz w:val="28"/>
          <w:szCs w:val="28"/>
        </w:rPr>
      </w:pPr>
      <w:r w:rsidRPr="00BF7282">
        <w:rPr>
          <w:rFonts w:cs="Arial"/>
          <w:b/>
          <w:i/>
          <w:color w:val="C00000"/>
          <w:sz w:val="28"/>
          <w:szCs w:val="28"/>
        </w:rPr>
        <w:t>Im Zweifelsfall gilt die Bachelor-Prüfungsordnung.</w:t>
      </w:r>
    </w:p>
    <w:p w14:paraId="141181DA" w14:textId="77777777" w:rsidR="00BE2787" w:rsidRDefault="00BE2787" w:rsidP="00EE7B96">
      <w:pPr>
        <w:jc w:val="center"/>
        <w:rPr>
          <w:rFonts w:cs="Arial"/>
          <w:b/>
          <w:i/>
          <w:color w:val="C00000"/>
          <w:sz w:val="28"/>
          <w:szCs w:val="28"/>
        </w:rPr>
      </w:pPr>
    </w:p>
    <w:p w14:paraId="165D2DDA" w14:textId="77777777" w:rsidR="004D783A" w:rsidRDefault="004D783A" w:rsidP="00EE7B96">
      <w:pPr>
        <w:jc w:val="center"/>
        <w:rPr>
          <w:rFonts w:cs="Arial"/>
          <w:b/>
          <w:i/>
          <w:color w:val="C00000"/>
          <w:sz w:val="28"/>
          <w:szCs w:val="28"/>
        </w:rPr>
      </w:pPr>
    </w:p>
    <w:p w14:paraId="527BB72A" w14:textId="7179D2BC" w:rsidR="00B2454E" w:rsidRDefault="00B2454E">
      <w:pPr>
        <w:rPr>
          <w:rFonts w:cs="Arial"/>
          <w:b/>
          <w:i/>
          <w:color w:val="C00000"/>
          <w:sz w:val="28"/>
          <w:szCs w:val="28"/>
        </w:rPr>
      </w:pPr>
      <w:r>
        <w:rPr>
          <w:rFonts w:cs="Arial"/>
          <w:b/>
          <w:i/>
          <w:color w:val="C00000"/>
          <w:sz w:val="28"/>
          <w:szCs w:val="28"/>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54F0F592" w14:textId="77777777" w:rsidTr="00C92AEA">
        <w:trPr>
          <w:trHeight w:val="567"/>
          <w:jc w:val="center"/>
        </w:trPr>
        <w:tc>
          <w:tcPr>
            <w:tcW w:w="3515" w:type="dxa"/>
            <w:shd w:val="clear" w:color="auto" w:fill="D9D9D9" w:themeFill="background1" w:themeFillShade="D9"/>
            <w:tcMar>
              <w:top w:w="57" w:type="dxa"/>
            </w:tcMar>
            <w:vAlign w:val="center"/>
          </w:tcPr>
          <w:p w14:paraId="7EAF31A1" w14:textId="77777777"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220FD87D" w14:textId="77777777" w:rsidR="004F00BF" w:rsidRPr="00BF7282" w:rsidRDefault="004F00BF" w:rsidP="00C92AEA">
            <w:pPr>
              <w:pStyle w:val="berschriftStudienbereich"/>
            </w:pPr>
            <w:bookmarkStart w:id="1582" w:name="_Toc286408005"/>
            <w:bookmarkStart w:id="1583" w:name="_Toc287530366"/>
            <w:bookmarkStart w:id="1584" w:name="_Toc287964239"/>
            <w:bookmarkStart w:id="1585" w:name="_Toc300074782"/>
            <w:bookmarkStart w:id="1586" w:name="_Toc300153843"/>
            <w:bookmarkStart w:id="1587" w:name="_Toc301861852"/>
            <w:bookmarkStart w:id="1588" w:name="_Toc317511472"/>
            <w:bookmarkStart w:id="1589" w:name="_Toc317694617"/>
            <w:bookmarkStart w:id="1590" w:name="_Toc317772775"/>
            <w:bookmarkStart w:id="1591" w:name="_Toc317781898"/>
            <w:bookmarkStart w:id="1592" w:name="_Toc321384946"/>
            <w:bookmarkStart w:id="1593" w:name="_Toc332267005"/>
            <w:bookmarkStart w:id="1594" w:name="_Toc332366662"/>
            <w:bookmarkStart w:id="1595" w:name="_Toc335747159"/>
            <w:bookmarkStart w:id="1596" w:name="_Toc349828320"/>
            <w:bookmarkStart w:id="1597" w:name="_Toc351454598"/>
            <w:bookmarkStart w:id="1598" w:name="_Toc351715241"/>
            <w:bookmarkStart w:id="1599" w:name="_Toc363637941"/>
            <w:bookmarkStart w:id="1600" w:name="_Toc363638634"/>
            <w:bookmarkStart w:id="1601" w:name="_Toc364321912"/>
            <w:bookmarkStart w:id="1602" w:name="_Toc364328086"/>
            <w:bookmarkStart w:id="1603" w:name="_Toc364328454"/>
            <w:bookmarkStart w:id="1604" w:name="_Toc380759820"/>
            <w:bookmarkStart w:id="1605" w:name="_Toc54076239"/>
            <w:bookmarkStart w:id="1606" w:name="_Toc54076313"/>
            <w:r w:rsidRPr="00BF7282">
              <w:t>Arbeit, Personal und Bildung</w:t>
            </w:r>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p>
        </w:tc>
      </w:tr>
      <w:tr w:rsidR="004F00BF" w:rsidRPr="00BF7282" w14:paraId="2AC97DC7" w14:textId="77777777" w:rsidTr="00C92AEA">
        <w:trPr>
          <w:trHeight w:val="567"/>
          <w:jc w:val="center"/>
        </w:trPr>
        <w:tc>
          <w:tcPr>
            <w:tcW w:w="3515" w:type="dxa"/>
            <w:shd w:val="clear" w:color="auto" w:fill="D9D9D9" w:themeFill="background1" w:themeFillShade="D9"/>
            <w:tcMar>
              <w:top w:w="57" w:type="dxa"/>
            </w:tcMar>
            <w:vAlign w:val="center"/>
          </w:tcPr>
          <w:p w14:paraId="3B09CACA" w14:textId="65A1937B"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01B57EAE" w14:textId="269B1828" w:rsidR="004F00BF" w:rsidRPr="00BF7282" w:rsidRDefault="004F00BF" w:rsidP="00C92AEA">
            <w:pPr>
              <w:pStyle w:val="Standardgro"/>
              <w:rPr>
                <w:sz w:val="28"/>
                <w:szCs w:val="28"/>
              </w:rPr>
            </w:pPr>
            <w:r w:rsidRPr="00BF7282">
              <w:rPr>
                <w:sz w:val="28"/>
                <w:szCs w:val="28"/>
              </w:rPr>
              <w:t xml:space="preserve">Prof. </w:t>
            </w:r>
            <w:r w:rsidR="00E84CC9">
              <w:rPr>
                <w:sz w:val="28"/>
                <w:szCs w:val="28"/>
              </w:rPr>
              <w:t xml:space="preserve">Dr. </w:t>
            </w:r>
            <w:r w:rsidRPr="00BF7282">
              <w:rPr>
                <w:sz w:val="28"/>
                <w:szCs w:val="28"/>
              </w:rPr>
              <w:t>Schnabel</w:t>
            </w:r>
          </w:p>
        </w:tc>
      </w:tr>
    </w:tbl>
    <w:p w14:paraId="0EEB075A" w14:textId="77777777" w:rsidR="004F00BF" w:rsidRPr="00BF7282" w:rsidRDefault="004F00BF" w:rsidP="004F00BF">
      <w:pPr>
        <w:rPr>
          <w:sz w:val="24"/>
        </w:rPr>
      </w:pPr>
    </w:p>
    <w:tbl>
      <w:tblPr>
        <w:tblStyle w:val="Tabellenraster"/>
        <w:tblW w:w="9638" w:type="dxa"/>
        <w:jc w:val="center"/>
        <w:tblLayout w:type="fixed"/>
        <w:tblLook w:val="04A0" w:firstRow="1" w:lastRow="0" w:firstColumn="1" w:lastColumn="0" w:noHBand="0" w:noVBand="1"/>
      </w:tblPr>
      <w:tblGrid>
        <w:gridCol w:w="2551"/>
        <w:gridCol w:w="4248"/>
        <w:gridCol w:w="2839"/>
      </w:tblGrid>
      <w:tr w:rsidR="004F00BF" w:rsidRPr="00BF7282" w14:paraId="79EA9FCE" w14:textId="77777777" w:rsidTr="009E6670">
        <w:trPr>
          <w:trHeight w:val="567"/>
          <w:jc w:val="center"/>
        </w:trPr>
        <w:tc>
          <w:tcPr>
            <w:tcW w:w="2551" w:type="dxa"/>
            <w:shd w:val="clear" w:color="auto" w:fill="D9D9D9" w:themeFill="background1" w:themeFillShade="D9"/>
            <w:vAlign w:val="center"/>
          </w:tcPr>
          <w:p w14:paraId="6985B9D2" w14:textId="77777777" w:rsidR="004F00BF" w:rsidRPr="00BF7282" w:rsidRDefault="004F00BF" w:rsidP="00C92AEA">
            <w:pPr>
              <w:pStyle w:val="Standardmittel"/>
              <w:rPr>
                <w:sz w:val="24"/>
                <w:szCs w:val="24"/>
              </w:rPr>
            </w:pPr>
            <w:r w:rsidRPr="00BF7282">
              <w:rPr>
                <w:sz w:val="24"/>
                <w:szCs w:val="24"/>
              </w:rPr>
              <w:t>Modulnummer</w:t>
            </w:r>
          </w:p>
        </w:tc>
        <w:tc>
          <w:tcPr>
            <w:tcW w:w="4248" w:type="dxa"/>
            <w:shd w:val="clear" w:color="auto" w:fill="D9D9D9" w:themeFill="background1" w:themeFillShade="D9"/>
            <w:vAlign w:val="center"/>
          </w:tcPr>
          <w:p w14:paraId="4A369AFC" w14:textId="77777777" w:rsidR="004F00BF" w:rsidRPr="00BF7282" w:rsidRDefault="004F00BF" w:rsidP="00C92AEA">
            <w:pPr>
              <w:pStyle w:val="Standardmittel"/>
              <w:rPr>
                <w:sz w:val="24"/>
                <w:szCs w:val="24"/>
              </w:rPr>
            </w:pPr>
            <w:r w:rsidRPr="00BF7282">
              <w:rPr>
                <w:sz w:val="24"/>
                <w:szCs w:val="24"/>
              </w:rPr>
              <w:t>Modulname</w:t>
            </w:r>
          </w:p>
        </w:tc>
        <w:tc>
          <w:tcPr>
            <w:tcW w:w="2839" w:type="dxa"/>
            <w:shd w:val="clear" w:color="auto" w:fill="D9D9D9" w:themeFill="background1" w:themeFillShade="D9"/>
            <w:vAlign w:val="center"/>
          </w:tcPr>
          <w:p w14:paraId="2BE48C64" w14:textId="6673C85C" w:rsidR="004F00BF" w:rsidRPr="00BF7282" w:rsidRDefault="004F00BF"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4F00BF" w:rsidRPr="00BF7282" w14:paraId="0FD75D4B" w14:textId="77777777" w:rsidTr="009E6670">
        <w:trPr>
          <w:trHeight w:val="567"/>
          <w:jc w:val="center"/>
        </w:trPr>
        <w:tc>
          <w:tcPr>
            <w:tcW w:w="2551" w:type="dxa"/>
            <w:tcMar>
              <w:top w:w="28" w:type="dxa"/>
            </w:tcMar>
            <w:vAlign w:val="center"/>
          </w:tcPr>
          <w:p w14:paraId="3901ACFB" w14:textId="15A48E5F" w:rsidR="004F00BF" w:rsidRPr="00BF7282" w:rsidRDefault="00F36D2B" w:rsidP="00C92AEA">
            <w:pPr>
              <w:rPr>
                <w:rFonts w:cs="Arial"/>
                <w:b/>
                <w:sz w:val="24"/>
              </w:rPr>
            </w:pPr>
            <w:r>
              <w:rPr>
                <w:rFonts w:cs="Arial"/>
                <w:b/>
                <w:sz w:val="24"/>
              </w:rPr>
              <w:t>8</w:t>
            </w:r>
            <w:r w:rsidR="007C598E">
              <w:rPr>
                <w:rFonts w:cs="Arial"/>
                <w:b/>
                <w:sz w:val="24"/>
              </w:rPr>
              <w:t>6500</w:t>
            </w:r>
          </w:p>
        </w:tc>
        <w:tc>
          <w:tcPr>
            <w:tcW w:w="4248" w:type="dxa"/>
            <w:tcMar>
              <w:top w:w="28" w:type="dxa"/>
            </w:tcMar>
            <w:vAlign w:val="center"/>
          </w:tcPr>
          <w:p w14:paraId="1055D880" w14:textId="1790167A" w:rsidR="004F00BF" w:rsidRPr="00BF7282" w:rsidRDefault="008B239C" w:rsidP="00C92AEA">
            <w:pPr>
              <w:rPr>
                <w:sz w:val="24"/>
              </w:rPr>
            </w:pPr>
            <w:r>
              <w:rPr>
                <w:sz w:val="24"/>
              </w:rPr>
              <w:t>Arbeitsmarktökonomik</w:t>
            </w:r>
          </w:p>
        </w:tc>
        <w:tc>
          <w:tcPr>
            <w:tcW w:w="2839" w:type="dxa"/>
            <w:tcMar>
              <w:top w:w="28" w:type="dxa"/>
            </w:tcMar>
            <w:vAlign w:val="center"/>
          </w:tcPr>
          <w:p w14:paraId="485F6CA2" w14:textId="13407CB2"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Schnabel</w:t>
            </w:r>
          </w:p>
        </w:tc>
      </w:tr>
      <w:tr w:rsidR="004F00BF" w:rsidRPr="00BF7282" w14:paraId="7118ED27" w14:textId="77777777" w:rsidTr="009E6670">
        <w:trPr>
          <w:trHeight w:val="567"/>
          <w:jc w:val="center"/>
        </w:trPr>
        <w:tc>
          <w:tcPr>
            <w:tcW w:w="2551" w:type="dxa"/>
            <w:tcMar>
              <w:top w:w="28" w:type="dxa"/>
            </w:tcMar>
            <w:vAlign w:val="center"/>
          </w:tcPr>
          <w:p w14:paraId="5422C2F0" w14:textId="20515D1A" w:rsidR="004F00BF" w:rsidRPr="00BF7282" w:rsidRDefault="00F36D2B" w:rsidP="00C92AEA">
            <w:pPr>
              <w:rPr>
                <w:b/>
                <w:sz w:val="24"/>
              </w:rPr>
            </w:pPr>
            <w:r>
              <w:rPr>
                <w:rFonts w:cs="Arial"/>
                <w:b/>
                <w:sz w:val="24"/>
              </w:rPr>
              <w:t>8</w:t>
            </w:r>
            <w:r w:rsidR="00220DB8">
              <w:rPr>
                <w:rFonts w:cs="Arial"/>
                <w:b/>
                <w:sz w:val="24"/>
              </w:rPr>
              <w:t>6510</w:t>
            </w:r>
          </w:p>
        </w:tc>
        <w:tc>
          <w:tcPr>
            <w:tcW w:w="4248" w:type="dxa"/>
            <w:tcMar>
              <w:top w:w="28" w:type="dxa"/>
            </w:tcMar>
            <w:vAlign w:val="center"/>
          </w:tcPr>
          <w:p w14:paraId="549D4FF9" w14:textId="5D6646BB" w:rsidR="004F00BF" w:rsidRPr="00BF7282" w:rsidRDefault="008B239C" w:rsidP="00C92AEA">
            <w:pPr>
              <w:rPr>
                <w:sz w:val="24"/>
              </w:rPr>
            </w:pPr>
            <w:r>
              <w:rPr>
                <w:sz w:val="24"/>
              </w:rPr>
              <w:t>Arbeitsmarktseminar</w:t>
            </w:r>
          </w:p>
        </w:tc>
        <w:tc>
          <w:tcPr>
            <w:tcW w:w="2839" w:type="dxa"/>
            <w:tcMar>
              <w:top w:w="28" w:type="dxa"/>
            </w:tcMar>
            <w:vAlign w:val="center"/>
          </w:tcPr>
          <w:p w14:paraId="3211D4AE" w14:textId="2BFC7FC6"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Schnabel</w:t>
            </w:r>
          </w:p>
        </w:tc>
      </w:tr>
      <w:tr w:rsidR="004F00BF" w:rsidRPr="00BF7282" w14:paraId="62AE69E7" w14:textId="77777777" w:rsidTr="009E6670">
        <w:trPr>
          <w:trHeight w:val="567"/>
          <w:jc w:val="center"/>
        </w:trPr>
        <w:tc>
          <w:tcPr>
            <w:tcW w:w="2551" w:type="dxa"/>
            <w:tcMar>
              <w:top w:w="28" w:type="dxa"/>
            </w:tcMar>
            <w:vAlign w:val="center"/>
          </w:tcPr>
          <w:p w14:paraId="644ED81E" w14:textId="114A12FB" w:rsidR="004F00BF" w:rsidRPr="00BF7282" w:rsidRDefault="00F36D2B" w:rsidP="00C92AEA">
            <w:pPr>
              <w:rPr>
                <w:b/>
                <w:sz w:val="24"/>
              </w:rPr>
            </w:pPr>
            <w:r>
              <w:rPr>
                <w:rFonts w:cs="Arial"/>
                <w:b/>
                <w:sz w:val="24"/>
              </w:rPr>
              <w:t>8</w:t>
            </w:r>
            <w:r w:rsidR="000D2D50">
              <w:rPr>
                <w:b/>
                <w:sz w:val="24"/>
              </w:rPr>
              <w:t>3651</w:t>
            </w:r>
          </w:p>
        </w:tc>
        <w:tc>
          <w:tcPr>
            <w:tcW w:w="4248" w:type="dxa"/>
            <w:tcMar>
              <w:top w:w="28" w:type="dxa"/>
            </w:tcMar>
            <w:vAlign w:val="center"/>
          </w:tcPr>
          <w:p w14:paraId="3FC5E6EB" w14:textId="77777777" w:rsidR="004F00BF" w:rsidRPr="00BF7282" w:rsidRDefault="004F00BF" w:rsidP="00C92AEA">
            <w:pPr>
              <w:rPr>
                <w:sz w:val="24"/>
              </w:rPr>
            </w:pPr>
            <w:r w:rsidRPr="00BF7282">
              <w:rPr>
                <w:sz w:val="24"/>
              </w:rPr>
              <w:t xml:space="preserve">Arbeitsrecht I </w:t>
            </w:r>
          </w:p>
        </w:tc>
        <w:tc>
          <w:tcPr>
            <w:tcW w:w="2839" w:type="dxa"/>
            <w:tcMar>
              <w:top w:w="28" w:type="dxa"/>
            </w:tcMar>
            <w:vAlign w:val="center"/>
          </w:tcPr>
          <w:p w14:paraId="26388E0E" w14:textId="10BE90DF"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Hoffmann</w:t>
            </w:r>
          </w:p>
        </w:tc>
      </w:tr>
      <w:tr w:rsidR="004F00BF" w:rsidRPr="00BF7282" w14:paraId="7DED286B" w14:textId="77777777" w:rsidTr="009E6670">
        <w:trPr>
          <w:trHeight w:val="567"/>
          <w:jc w:val="center"/>
        </w:trPr>
        <w:tc>
          <w:tcPr>
            <w:tcW w:w="2551" w:type="dxa"/>
            <w:tcMar>
              <w:top w:w="28" w:type="dxa"/>
            </w:tcMar>
            <w:vAlign w:val="center"/>
          </w:tcPr>
          <w:p w14:paraId="5821B34F" w14:textId="6FEE6984" w:rsidR="004F00BF" w:rsidRPr="00BF7282" w:rsidRDefault="00F36D2B" w:rsidP="00C92AEA">
            <w:pPr>
              <w:rPr>
                <w:b/>
                <w:sz w:val="24"/>
              </w:rPr>
            </w:pPr>
            <w:r>
              <w:rPr>
                <w:rFonts w:cs="Arial"/>
                <w:b/>
                <w:sz w:val="24"/>
              </w:rPr>
              <w:t>8</w:t>
            </w:r>
            <w:r w:rsidR="000D2D50">
              <w:rPr>
                <w:b/>
                <w:sz w:val="24"/>
              </w:rPr>
              <w:t>3652</w:t>
            </w:r>
          </w:p>
        </w:tc>
        <w:tc>
          <w:tcPr>
            <w:tcW w:w="4248" w:type="dxa"/>
            <w:tcMar>
              <w:top w:w="28" w:type="dxa"/>
            </w:tcMar>
            <w:vAlign w:val="center"/>
          </w:tcPr>
          <w:p w14:paraId="1FE8C939" w14:textId="77777777" w:rsidR="004F00BF" w:rsidRPr="00BF7282" w:rsidRDefault="004F00BF" w:rsidP="00C92AEA">
            <w:pPr>
              <w:rPr>
                <w:sz w:val="24"/>
              </w:rPr>
            </w:pPr>
            <w:r w:rsidRPr="00BF7282">
              <w:rPr>
                <w:sz w:val="24"/>
              </w:rPr>
              <w:t xml:space="preserve">Arbeitsrecht II </w:t>
            </w:r>
          </w:p>
        </w:tc>
        <w:tc>
          <w:tcPr>
            <w:tcW w:w="2839" w:type="dxa"/>
            <w:tcMar>
              <w:top w:w="28" w:type="dxa"/>
            </w:tcMar>
            <w:vAlign w:val="center"/>
          </w:tcPr>
          <w:p w14:paraId="407C5C49" w14:textId="50FAE3E8" w:rsidR="00CB5981" w:rsidRPr="00BF7282" w:rsidRDefault="004F00BF" w:rsidP="00C92AEA">
            <w:pPr>
              <w:rPr>
                <w:sz w:val="24"/>
              </w:rPr>
            </w:pPr>
            <w:r w:rsidRPr="00BF7282">
              <w:rPr>
                <w:sz w:val="24"/>
              </w:rPr>
              <w:t xml:space="preserve">Prof. </w:t>
            </w:r>
            <w:r w:rsidR="00E84CC9">
              <w:rPr>
                <w:sz w:val="24"/>
              </w:rPr>
              <w:t xml:space="preserve">Dr. </w:t>
            </w:r>
            <w:r w:rsidRPr="00BF7282">
              <w:rPr>
                <w:sz w:val="24"/>
              </w:rPr>
              <w:t>Hoffmann</w:t>
            </w:r>
          </w:p>
        </w:tc>
      </w:tr>
      <w:tr w:rsidR="00CB5981" w:rsidRPr="00BF7282" w14:paraId="5FC269A2" w14:textId="77777777" w:rsidTr="009E6670">
        <w:trPr>
          <w:trHeight w:val="567"/>
          <w:jc w:val="center"/>
        </w:trPr>
        <w:tc>
          <w:tcPr>
            <w:tcW w:w="2551" w:type="dxa"/>
            <w:tcMar>
              <w:top w:w="28" w:type="dxa"/>
            </w:tcMar>
            <w:vAlign w:val="center"/>
          </w:tcPr>
          <w:p w14:paraId="3F55202E" w14:textId="08019BD1" w:rsidR="00CB5981" w:rsidRDefault="00CB5981" w:rsidP="00C92AEA">
            <w:pPr>
              <w:rPr>
                <w:rFonts w:cs="Arial"/>
                <w:b/>
                <w:sz w:val="24"/>
              </w:rPr>
            </w:pPr>
            <w:r>
              <w:rPr>
                <w:rFonts w:cs="Arial"/>
                <w:b/>
                <w:sz w:val="24"/>
              </w:rPr>
              <w:t>86660</w:t>
            </w:r>
          </w:p>
        </w:tc>
        <w:tc>
          <w:tcPr>
            <w:tcW w:w="4248" w:type="dxa"/>
            <w:tcMar>
              <w:top w:w="28" w:type="dxa"/>
            </w:tcMar>
            <w:vAlign w:val="center"/>
          </w:tcPr>
          <w:p w14:paraId="3FC04945" w14:textId="0D28CD81" w:rsidR="00CB5981" w:rsidRPr="00BF7282" w:rsidRDefault="00CB5981" w:rsidP="00C92AEA">
            <w:pPr>
              <w:rPr>
                <w:sz w:val="24"/>
              </w:rPr>
            </w:pPr>
            <w:r>
              <w:rPr>
                <w:sz w:val="24"/>
              </w:rPr>
              <w:t>Beruf, Arbeit, Personal</w:t>
            </w:r>
          </w:p>
        </w:tc>
        <w:tc>
          <w:tcPr>
            <w:tcW w:w="2839" w:type="dxa"/>
            <w:tcMar>
              <w:top w:w="28" w:type="dxa"/>
            </w:tcMar>
            <w:vAlign w:val="center"/>
          </w:tcPr>
          <w:p w14:paraId="4EC7BD9F" w14:textId="03390612" w:rsidR="00CB5981" w:rsidRPr="00BF7282" w:rsidRDefault="00CB5981" w:rsidP="00C92AEA">
            <w:pPr>
              <w:rPr>
                <w:sz w:val="24"/>
              </w:rPr>
            </w:pPr>
            <w:r>
              <w:rPr>
                <w:sz w:val="24"/>
              </w:rPr>
              <w:t>Prof. Dr. Abraham</w:t>
            </w:r>
          </w:p>
        </w:tc>
      </w:tr>
      <w:tr w:rsidR="004F00BF" w:rsidRPr="00BF7282" w14:paraId="0C79EF2D" w14:textId="77777777" w:rsidTr="009E6670">
        <w:trPr>
          <w:trHeight w:val="567"/>
          <w:jc w:val="center"/>
        </w:trPr>
        <w:tc>
          <w:tcPr>
            <w:tcW w:w="2551" w:type="dxa"/>
            <w:tcMar>
              <w:top w:w="28" w:type="dxa"/>
            </w:tcMar>
            <w:vAlign w:val="center"/>
          </w:tcPr>
          <w:p w14:paraId="54E07A80" w14:textId="45BC3061" w:rsidR="004F00BF" w:rsidRPr="00BF7282" w:rsidRDefault="00F36D2B" w:rsidP="00C92AEA">
            <w:pPr>
              <w:rPr>
                <w:b/>
                <w:sz w:val="24"/>
              </w:rPr>
            </w:pPr>
            <w:r>
              <w:rPr>
                <w:rFonts w:cs="Arial"/>
                <w:b/>
                <w:sz w:val="24"/>
              </w:rPr>
              <w:t>8</w:t>
            </w:r>
            <w:r w:rsidR="00C7050C">
              <w:rPr>
                <w:rFonts w:cs="Arial"/>
                <w:b/>
                <w:sz w:val="24"/>
              </w:rPr>
              <w:t>6520</w:t>
            </w:r>
          </w:p>
        </w:tc>
        <w:tc>
          <w:tcPr>
            <w:tcW w:w="4248" w:type="dxa"/>
            <w:tcMar>
              <w:top w:w="28" w:type="dxa"/>
            </w:tcMar>
            <w:vAlign w:val="center"/>
          </w:tcPr>
          <w:p w14:paraId="42C86341" w14:textId="1D7CBB0F" w:rsidR="004F00BF" w:rsidRPr="00BF7282" w:rsidRDefault="008B239C" w:rsidP="00C92AEA">
            <w:pPr>
              <w:rPr>
                <w:sz w:val="24"/>
              </w:rPr>
            </w:pPr>
            <w:r>
              <w:rPr>
                <w:sz w:val="24"/>
              </w:rPr>
              <w:t>Bildungsökonomik</w:t>
            </w:r>
          </w:p>
        </w:tc>
        <w:tc>
          <w:tcPr>
            <w:tcW w:w="2839" w:type="dxa"/>
            <w:tcMar>
              <w:top w:w="28" w:type="dxa"/>
            </w:tcMar>
            <w:vAlign w:val="center"/>
          </w:tcPr>
          <w:p w14:paraId="1C949DE4" w14:textId="58077EEA"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Bellmann</w:t>
            </w:r>
          </w:p>
        </w:tc>
      </w:tr>
      <w:tr w:rsidR="00747645" w:rsidRPr="00BF7282" w14:paraId="270CB157" w14:textId="77777777" w:rsidTr="009E6670">
        <w:trPr>
          <w:trHeight w:val="567"/>
          <w:jc w:val="center"/>
        </w:trPr>
        <w:tc>
          <w:tcPr>
            <w:tcW w:w="2551" w:type="dxa"/>
            <w:shd w:val="clear" w:color="auto" w:fill="auto"/>
            <w:tcMar>
              <w:top w:w="28" w:type="dxa"/>
            </w:tcMar>
            <w:vAlign w:val="center"/>
          </w:tcPr>
          <w:p w14:paraId="3CD93F6E" w14:textId="0358A918" w:rsidR="00747645" w:rsidRPr="00BF7282" w:rsidRDefault="00F36D2B" w:rsidP="00C92AEA">
            <w:pPr>
              <w:rPr>
                <w:rFonts w:cs="Arial"/>
                <w:b/>
                <w:sz w:val="24"/>
              </w:rPr>
            </w:pPr>
            <w:r>
              <w:rPr>
                <w:rFonts w:cs="Arial"/>
                <w:b/>
                <w:sz w:val="24"/>
              </w:rPr>
              <w:t>8</w:t>
            </w:r>
            <w:r w:rsidR="00A02D90">
              <w:rPr>
                <w:rFonts w:cs="Arial"/>
                <w:b/>
                <w:sz w:val="24"/>
              </w:rPr>
              <w:t>6750</w:t>
            </w:r>
          </w:p>
        </w:tc>
        <w:tc>
          <w:tcPr>
            <w:tcW w:w="4248" w:type="dxa"/>
            <w:shd w:val="clear" w:color="auto" w:fill="auto"/>
            <w:tcMar>
              <w:top w:w="28" w:type="dxa"/>
            </w:tcMar>
            <w:vAlign w:val="center"/>
          </w:tcPr>
          <w:p w14:paraId="78DA9569" w14:textId="512ADA04" w:rsidR="003420FF" w:rsidRPr="00BF7282" w:rsidRDefault="00747645" w:rsidP="00C92AEA">
            <w:pPr>
              <w:rPr>
                <w:sz w:val="24"/>
              </w:rPr>
            </w:pPr>
            <w:r w:rsidRPr="00BF7282">
              <w:rPr>
                <w:sz w:val="24"/>
              </w:rPr>
              <w:t>Einführung in die industriellen Beziehungen</w:t>
            </w:r>
          </w:p>
        </w:tc>
        <w:tc>
          <w:tcPr>
            <w:tcW w:w="2839" w:type="dxa"/>
            <w:shd w:val="clear" w:color="auto" w:fill="auto"/>
            <w:tcMar>
              <w:top w:w="28" w:type="dxa"/>
            </w:tcMar>
            <w:vAlign w:val="center"/>
          </w:tcPr>
          <w:p w14:paraId="74A2DD32" w14:textId="329CBB90" w:rsidR="00747645" w:rsidRPr="00BF7282" w:rsidRDefault="00747645" w:rsidP="00C92AEA">
            <w:pPr>
              <w:rPr>
                <w:sz w:val="24"/>
              </w:rPr>
            </w:pPr>
            <w:r w:rsidRPr="00BF7282">
              <w:rPr>
                <w:sz w:val="24"/>
              </w:rPr>
              <w:t xml:space="preserve">Prof. </w:t>
            </w:r>
            <w:r w:rsidR="00E84CC9">
              <w:rPr>
                <w:sz w:val="24"/>
              </w:rPr>
              <w:t xml:space="preserve">Dr. </w:t>
            </w:r>
            <w:r w:rsidRPr="00BF7282">
              <w:rPr>
                <w:sz w:val="24"/>
              </w:rPr>
              <w:t xml:space="preserve">Widuckel </w:t>
            </w:r>
          </w:p>
        </w:tc>
      </w:tr>
      <w:tr w:rsidR="00CC3D4E" w:rsidRPr="00BF7282" w14:paraId="0F6756AE" w14:textId="77777777" w:rsidTr="009E6670">
        <w:trPr>
          <w:trHeight w:val="567"/>
          <w:jc w:val="center"/>
        </w:trPr>
        <w:tc>
          <w:tcPr>
            <w:tcW w:w="2551" w:type="dxa"/>
            <w:tcMar>
              <w:top w:w="28" w:type="dxa"/>
            </w:tcMar>
            <w:vAlign w:val="center"/>
          </w:tcPr>
          <w:p w14:paraId="44ACF012" w14:textId="606DEC0E" w:rsidR="00CC3D4E" w:rsidRDefault="00F36D2B" w:rsidP="00C92AEA">
            <w:pPr>
              <w:rPr>
                <w:rFonts w:cs="Arial"/>
                <w:b/>
                <w:sz w:val="24"/>
              </w:rPr>
            </w:pPr>
            <w:r>
              <w:rPr>
                <w:rFonts w:cs="Arial"/>
                <w:b/>
                <w:sz w:val="24"/>
              </w:rPr>
              <w:t>8</w:t>
            </w:r>
            <w:r w:rsidR="00CC3D4E">
              <w:rPr>
                <w:rFonts w:cs="Arial"/>
                <w:b/>
                <w:sz w:val="24"/>
              </w:rPr>
              <w:t>4120</w:t>
            </w:r>
          </w:p>
        </w:tc>
        <w:tc>
          <w:tcPr>
            <w:tcW w:w="4248" w:type="dxa"/>
            <w:tcMar>
              <w:top w:w="28" w:type="dxa"/>
            </w:tcMar>
            <w:vAlign w:val="center"/>
          </w:tcPr>
          <w:p w14:paraId="3982C00D" w14:textId="0A750B6F" w:rsidR="00CC3D4E" w:rsidRPr="00BF7282" w:rsidRDefault="00CC3D4E" w:rsidP="00C92AEA">
            <w:pPr>
              <w:rPr>
                <w:sz w:val="24"/>
              </w:rPr>
            </w:pPr>
            <w:r>
              <w:rPr>
                <w:sz w:val="24"/>
              </w:rPr>
              <w:t>Gender und Arbeitsmarkt</w:t>
            </w:r>
          </w:p>
        </w:tc>
        <w:tc>
          <w:tcPr>
            <w:tcW w:w="2839" w:type="dxa"/>
            <w:tcMar>
              <w:top w:w="28" w:type="dxa"/>
            </w:tcMar>
            <w:vAlign w:val="center"/>
          </w:tcPr>
          <w:p w14:paraId="680E8092" w14:textId="41D45403" w:rsidR="00CC3D4E" w:rsidRPr="00BF7282" w:rsidRDefault="00CC3D4E" w:rsidP="00C92AEA">
            <w:pPr>
              <w:rPr>
                <w:sz w:val="24"/>
              </w:rPr>
            </w:pPr>
            <w:r>
              <w:rPr>
                <w:sz w:val="24"/>
              </w:rPr>
              <w:t xml:space="preserve">Prof. </w:t>
            </w:r>
            <w:r w:rsidR="00E84CC9">
              <w:rPr>
                <w:sz w:val="24"/>
              </w:rPr>
              <w:t xml:space="preserve">Dr. </w:t>
            </w:r>
            <w:r>
              <w:rPr>
                <w:sz w:val="24"/>
              </w:rPr>
              <w:t>Moser</w:t>
            </w:r>
          </w:p>
        </w:tc>
      </w:tr>
      <w:tr w:rsidR="004F00BF" w:rsidRPr="00BF7282" w14:paraId="774EDE28" w14:textId="77777777" w:rsidTr="009E6670">
        <w:trPr>
          <w:trHeight w:val="567"/>
          <w:jc w:val="center"/>
        </w:trPr>
        <w:tc>
          <w:tcPr>
            <w:tcW w:w="2551" w:type="dxa"/>
            <w:tcMar>
              <w:top w:w="28" w:type="dxa"/>
            </w:tcMar>
            <w:vAlign w:val="center"/>
          </w:tcPr>
          <w:p w14:paraId="2CFC18EB" w14:textId="0A2565D7" w:rsidR="004F00BF" w:rsidRPr="00BF7282" w:rsidRDefault="00F36D2B" w:rsidP="00C92AEA">
            <w:pPr>
              <w:rPr>
                <w:b/>
                <w:sz w:val="24"/>
              </w:rPr>
            </w:pPr>
            <w:r>
              <w:rPr>
                <w:rFonts w:cs="Arial"/>
                <w:b/>
                <w:sz w:val="24"/>
              </w:rPr>
              <w:t>8</w:t>
            </w:r>
            <w:r w:rsidR="00B01708">
              <w:rPr>
                <w:rFonts w:cs="Arial"/>
                <w:b/>
                <w:sz w:val="24"/>
              </w:rPr>
              <w:t>6590</w:t>
            </w:r>
          </w:p>
        </w:tc>
        <w:tc>
          <w:tcPr>
            <w:tcW w:w="4248" w:type="dxa"/>
            <w:tcMar>
              <w:top w:w="28" w:type="dxa"/>
            </w:tcMar>
            <w:vAlign w:val="center"/>
          </w:tcPr>
          <w:p w14:paraId="5E54BFB1" w14:textId="6A262BA8" w:rsidR="004F00BF" w:rsidRPr="00BF7282" w:rsidRDefault="008B239C" w:rsidP="00C92AEA">
            <w:pPr>
              <w:rPr>
                <w:sz w:val="24"/>
              </w:rPr>
            </w:pPr>
            <w:r>
              <w:rPr>
                <w:sz w:val="24"/>
              </w:rPr>
              <w:t>Grundlagen der Personalökonomik</w:t>
            </w:r>
          </w:p>
        </w:tc>
        <w:tc>
          <w:tcPr>
            <w:tcW w:w="2839" w:type="dxa"/>
            <w:tcMar>
              <w:top w:w="28" w:type="dxa"/>
            </w:tcMar>
            <w:vAlign w:val="center"/>
          </w:tcPr>
          <w:p w14:paraId="744ADEB6" w14:textId="09A7C29F"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Stephan</w:t>
            </w:r>
          </w:p>
        </w:tc>
      </w:tr>
      <w:tr w:rsidR="00A841BD" w:rsidRPr="00BF7282" w14:paraId="5C6C6D0E" w14:textId="77777777" w:rsidTr="009E6670">
        <w:trPr>
          <w:trHeight w:val="567"/>
          <w:jc w:val="center"/>
        </w:trPr>
        <w:tc>
          <w:tcPr>
            <w:tcW w:w="2551" w:type="dxa"/>
            <w:tcMar>
              <w:top w:w="28" w:type="dxa"/>
            </w:tcMar>
            <w:vAlign w:val="center"/>
          </w:tcPr>
          <w:p w14:paraId="0732811B" w14:textId="570CC152" w:rsidR="00A841BD" w:rsidRDefault="00F36D2B" w:rsidP="00C92AEA">
            <w:pPr>
              <w:rPr>
                <w:rFonts w:cs="Arial"/>
                <w:b/>
                <w:sz w:val="24"/>
              </w:rPr>
            </w:pPr>
            <w:r>
              <w:rPr>
                <w:rFonts w:cs="Arial"/>
                <w:b/>
                <w:sz w:val="24"/>
              </w:rPr>
              <w:t>8</w:t>
            </w:r>
            <w:r w:rsidR="006217C7" w:rsidRPr="006217C7">
              <w:rPr>
                <w:rFonts w:cs="Arial"/>
                <w:b/>
                <w:sz w:val="24"/>
              </w:rPr>
              <w:t>7740</w:t>
            </w:r>
          </w:p>
        </w:tc>
        <w:tc>
          <w:tcPr>
            <w:tcW w:w="4248" w:type="dxa"/>
            <w:tcMar>
              <w:top w:w="28" w:type="dxa"/>
            </w:tcMar>
            <w:vAlign w:val="center"/>
          </w:tcPr>
          <w:p w14:paraId="378F8D4D" w14:textId="0B5DD806" w:rsidR="00A841BD" w:rsidRDefault="00A841BD" w:rsidP="00C92AEA">
            <w:pPr>
              <w:rPr>
                <w:sz w:val="24"/>
              </w:rPr>
            </w:pPr>
            <w:r w:rsidRPr="00A841BD">
              <w:rPr>
                <w:sz w:val="24"/>
              </w:rPr>
              <w:t xml:space="preserve">Herausforderungen der Wissensgesellschaft: Innovation und Arbeitsmärkte </w:t>
            </w:r>
          </w:p>
        </w:tc>
        <w:tc>
          <w:tcPr>
            <w:tcW w:w="2839" w:type="dxa"/>
            <w:tcMar>
              <w:top w:w="28" w:type="dxa"/>
            </w:tcMar>
            <w:vAlign w:val="center"/>
          </w:tcPr>
          <w:p w14:paraId="192C880F" w14:textId="22131623" w:rsidR="00A841BD" w:rsidRPr="00BF7282" w:rsidRDefault="00A841BD" w:rsidP="00C92AEA">
            <w:pPr>
              <w:rPr>
                <w:sz w:val="24"/>
              </w:rPr>
            </w:pPr>
            <w:r>
              <w:rPr>
                <w:sz w:val="24"/>
              </w:rPr>
              <w:t>Prof. Dr. Nagler</w:t>
            </w:r>
          </w:p>
        </w:tc>
      </w:tr>
      <w:tr w:rsidR="004F00BF" w:rsidRPr="00BF7282" w14:paraId="3C384533" w14:textId="77777777" w:rsidTr="009E6670">
        <w:trPr>
          <w:trHeight w:val="567"/>
          <w:jc w:val="center"/>
        </w:trPr>
        <w:tc>
          <w:tcPr>
            <w:tcW w:w="2551" w:type="dxa"/>
            <w:tcMar>
              <w:top w:w="28" w:type="dxa"/>
            </w:tcMar>
            <w:vAlign w:val="center"/>
          </w:tcPr>
          <w:p w14:paraId="27AD900E" w14:textId="081E37A7" w:rsidR="004F00BF" w:rsidRPr="00BF7282" w:rsidRDefault="00F36D2B" w:rsidP="00C92AEA">
            <w:pPr>
              <w:rPr>
                <w:b/>
                <w:sz w:val="24"/>
              </w:rPr>
            </w:pPr>
            <w:r>
              <w:rPr>
                <w:rFonts w:cs="Arial"/>
                <w:b/>
                <w:sz w:val="24"/>
              </w:rPr>
              <w:t>8</w:t>
            </w:r>
            <w:r w:rsidR="006E79BE">
              <w:rPr>
                <w:b/>
                <w:sz w:val="24"/>
              </w:rPr>
              <w:t>3360</w:t>
            </w:r>
          </w:p>
        </w:tc>
        <w:tc>
          <w:tcPr>
            <w:tcW w:w="4248" w:type="dxa"/>
            <w:tcMar>
              <w:top w:w="28" w:type="dxa"/>
            </w:tcMar>
            <w:vAlign w:val="center"/>
          </w:tcPr>
          <w:p w14:paraId="487C35BD" w14:textId="77777777" w:rsidR="004F00BF" w:rsidRPr="00E84CC9" w:rsidRDefault="004F00BF" w:rsidP="00C92AEA">
            <w:pPr>
              <w:rPr>
                <w:sz w:val="24"/>
              </w:rPr>
            </w:pPr>
            <w:r w:rsidRPr="00E84CC9">
              <w:rPr>
                <w:sz w:val="24"/>
              </w:rPr>
              <w:t xml:space="preserve">Personal und Organisation I </w:t>
            </w:r>
          </w:p>
        </w:tc>
        <w:tc>
          <w:tcPr>
            <w:tcW w:w="2839" w:type="dxa"/>
            <w:tcMar>
              <w:top w:w="28" w:type="dxa"/>
            </w:tcMar>
            <w:vAlign w:val="center"/>
          </w:tcPr>
          <w:p w14:paraId="60266687" w14:textId="03E204D7"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Moser</w:t>
            </w:r>
          </w:p>
        </w:tc>
      </w:tr>
      <w:tr w:rsidR="00F323E9" w:rsidRPr="00BF7282" w14:paraId="33E697B4" w14:textId="77777777" w:rsidTr="009E6670">
        <w:trPr>
          <w:trHeight w:val="567"/>
          <w:jc w:val="center"/>
        </w:trPr>
        <w:tc>
          <w:tcPr>
            <w:tcW w:w="2551" w:type="dxa"/>
            <w:tcMar>
              <w:top w:w="28" w:type="dxa"/>
            </w:tcMar>
            <w:vAlign w:val="center"/>
          </w:tcPr>
          <w:p w14:paraId="10729B77" w14:textId="7A5EE2BA" w:rsidR="00F323E9" w:rsidRDefault="00F36D2B" w:rsidP="00C92AEA">
            <w:pPr>
              <w:rPr>
                <w:b/>
                <w:sz w:val="24"/>
              </w:rPr>
            </w:pPr>
            <w:r>
              <w:rPr>
                <w:rFonts w:cs="Arial"/>
                <w:b/>
                <w:sz w:val="24"/>
              </w:rPr>
              <w:t>8</w:t>
            </w:r>
            <w:r w:rsidR="00F323E9">
              <w:rPr>
                <w:b/>
                <w:sz w:val="24"/>
              </w:rPr>
              <w:t>3370</w:t>
            </w:r>
          </w:p>
        </w:tc>
        <w:tc>
          <w:tcPr>
            <w:tcW w:w="4248" w:type="dxa"/>
            <w:tcMar>
              <w:top w:w="28" w:type="dxa"/>
            </w:tcMar>
            <w:vAlign w:val="center"/>
          </w:tcPr>
          <w:p w14:paraId="17C2F142" w14:textId="2A5C4753" w:rsidR="00F323E9" w:rsidRPr="00E84CC9" w:rsidRDefault="00F323E9" w:rsidP="00C92AEA">
            <w:pPr>
              <w:rPr>
                <w:sz w:val="24"/>
              </w:rPr>
            </w:pPr>
            <w:r>
              <w:rPr>
                <w:sz w:val="24"/>
              </w:rPr>
              <w:t>Personal und Organisation II</w:t>
            </w:r>
          </w:p>
        </w:tc>
        <w:tc>
          <w:tcPr>
            <w:tcW w:w="2839" w:type="dxa"/>
            <w:tcMar>
              <w:top w:w="28" w:type="dxa"/>
            </w:tcMar>
            <w:vAlign w:val="center"/>
          </w:tcPr>
          <w:p w14:paraId="2CAE4054" w14:textId="78344308" w:rsidR="00F323E9" w:rsidRPr="00BF7282" w:rsidRDefault="00F323E9" w:rsidP="00C92AEA">
            <w:pPr>
              <w:rPr>
                <w:sz w:val="24"/>
              </w:rPr>
            </w:pPr>
            <w:r>
              <w:rPr>
                <w:sz w:val="24"/>
              </w:rPr>
              <w:t>Prof. Dr. Moser</w:t>
            </w:r>
          </w:p>
        </w:tc>
      </w:tr>
      <w:tr w:rsidR="004F00BF" w:rsidRPr="00E84CC9" w14:paraId="39330635" w14:textId="77777777" w:rsidTr="009E6670">
        <w:trPr>
          <w:trHeight w:val="567"/>
          <w:jc w:val="center"/>
        </w:trPr>
        <w:tc>
          <w:tcPr>
            <w:tcW w:w="2551" w:type="dxa"/>
            <w:tcMar>
              <w:top w:w="28" w:type="dxa"/>
            </w:tcMar>
            <w:vAlign w:val="center"/>
          </w:tcPr>
          <w:p w14:paraId="55C38E8B" w14:textId="0535E81C" w:rsidR="004F00BF" w:rsidRPr="00BF7282" w:rsidRDefault="00F36D2B" w:rsidP="00C92AEA">
            <w:pPr>
              <w:rPr>
                <w:b/>
                <w:sz w:val="24"/>
              </w:rPr>
            </w:pPr>
            <w:r>
              <w:rPr>
                <w:rFonts w:cs="Arial"/>
                <w:b/>
                <w:sz w:val="24"/>
              </w:rPr>
              <w:t>8</w:t>
            </w:r>
            <w:r w:rsidR="00FB5F54">
              <w:rPr>
                <w:b/>
                <w:sz w:val="24"/>
              </w:rPr>
              <w:t>6390</w:t>
            </w:r>
          </w:p>
        </w:tc>
        <w:tc>
          <w:tcPr>
            <w:tcW w:w="4248" w:type="dxa"/>
            <w:tcMar>
              <w:top w:w="28" w:type="dxa"/>
            </w:tcMar>
            <w:vAlign w:val="center"/>
          </w:tcPr>
          <w:p w14:paraId="4A403C3E" w14:textId="77777777" w:rsidR="004F00BF" w:rsidRPr="00BF7282" w:rsidRDefault="004F00BF" w:rsidP="00C92AEA">
            <w:pPr>
              <w:rPr>
                <w:sz w:val="24"/>
              </w:rPr>
            </w:pPr>
            <w:r w:rsidRPr="00BF7282">
              <w:rPr>
                <w:sz w:val="24"/>
              </w:rPr>
              <w:t xml:space="preserve">Sozialpolitische Grundlagen </w:t>
            </w:r>
          </w:p>
        </w:tc>
        <w:tc>
          <w:tcPr>
            <w:tcW w:w="2839" w:type="dxa"/>
            <w:tcMar>
              <w:top w:w="28" w:type="dxa"/>
            </w:tcMar>
            <w:vAlign w:val="center"/>
          </w:tcPr>
          <w:p w14:paraId="1D53F6E2" w14:textId="10E04CA1" w:rsidR="004F00BF" w:rsidRPr="00E84CC9" w:rsidRDefault="004F00BF" w:rsidP="00C92AEA">
            <w:pPr>
              <w:rPr>
                <w:sz w:val="24"/>
                <w:lang w:val="en-US"/>
              </w:rPr>
            </w:pPr>
            <w:r w:rsidRPr="00E84CC9">
              <w:rPr>
                <w:sz w:val="24"/>
                <w:lang w:val="en-US"/>
              </w:rPr>
              <w:t xml:space="preserve">Prof. </w:t>
            </w:r>
            <w:r w:rsidR="00E84CC9" w:rsidRPr="00E84CC9">
              <w:rPr>
                <w:sz w:val="24"/>
                <w:lang w:val="en-US"/>
              </w:rPr>
              <w:t xml:space="preserve">Dr. </w:t>
            </w:r>
            <w:r w:rsidRPr="00E84CC9">
              <w:rPr>
                <w:sz w:val="24"/>
                <w:lang w:val="en-US"/>
              </w:rPr>
              <w:t>Wrede</w:t>
            </w:r>
          </w:p>
        </w:tc>
      </w:tr>
      <w:tr w:rsidR="002927A3" w:rsidRPr="00E84CC9" w14:paraId="3F8F63D5" w14:textId="77777777" w:rsidTr="009E6670">
        <w:trPr>
          <w:trHeight w:val="567"/>
          <w:jc w:val="center"/>
        </w:trPr>
        <w:tc>
          <w:tcPr>
            <w:tcW w:w="2551" w:type="dxa"/>
            <w:tcMar>
              <w:top w:w="28" w:type="dxa"/>
            </w:tcMar>
            <w:vAlign w:val="center"/>
          </w:tcPr>
          <w:p w14:paraId="7581EB61" w14:textId="73C29F0C" w:rsidR="002927A3" w:rsidRPr="00E84CC9" w:rsidRDefault="00F36D2B" w:rsidP="00C92AEA">
            <w:pPr>
              <w:rPr>
                <w:b/>
                <w:sz w:val="24"/>
                <w:lang w:val="en-US"/>
              </w:rPr>
            </w:pPr>
            <w:r>
              <w:rPr>
                <w:rFonts w:cs="Arial"/>
                <w:b/>
                <w:sz w:val="24"/>
              </w:rPr>
              <w:t>8</w:t>
            </w:r>
            <w:r w:rsidR="00FF74CB" w:rsidRPr="00E84CC9">
              <w:rPr>
                <w:b/>
                <w:sz w:val="24"/>
                <w:lang w:val="en-US"/>
              </w:rPr>
              <w:t>6810</w:t>
            </w:r>
          </w:p>
        </w:tc>
        <w:tc>
          <w:tcPr>
            <w:tcW w:w="4248" w:type="dxa"/>
            <w:tcMar>
              <w:top w:w="28" w:type="dxa"/>
            </w:tcMar>
            <w:vAlign w:val="center"/>
          </w:tcPr>
          <w:p w14:paraId="142FD70F" w14:textId="77777777" w:rsidR="002927A3" w:rsidRPr="00E84CC9" w:rsidRDefault="002927A3" w:rsidP="00C92AEA">
            <w:pPr>
              <w:rPr>
                <w:sz w:val="24"/>
                <w:lang w:val="en-US"/>
              </w:rPr>
            </w:pPr>
            <w:r w:rsidRPr="00E84CC9">
              <w:rPr>
                <w:sz w:val="24"/>
                <w:lang w:val="en-US"/>
              </w:rPr>
              <w:t>Sozialpolitisches Seminar</w:t>
            </w:r>
          </w:p>
        </w:tc>
        <w:tc>
          <w:tcPr>
            <w:tcW w:w="2839" w:type="dxa"/>
            <w:tcMar>
              <w:top w:w="28" w:type="dxa"/>
            </w:tcMar>
            <w:vAlign w:val="center"/>
          </w:tcPr>
          <w:p w14:paraId="0A5A26CE" w14:textId="07E86986" w:rsidR="002927A3" w:rsidRPr="00E84CC9" w:rsidRDefault="002927A3" w:rsidP="00C92AEA">
            <w:pPr>
              <w:rPr>
                <w:sz w:val="24"/>
                <w:lang w:val="en-US"/>
              </w:rPr>
            </w:pPr>
            <w:r w:rsidRPr="00E84CC9">
              <w:rPr>
                <w:sz w:val="24"/>
                <w:lang w:val="en-US"/>
              </w:rPr>
              <w:t xml:space="preserve">Prof. </w:t>
            </w:r>
            <w:r w:rsidR="00E84CC9">
              <w:rPr>
                <w:sz w:val="24"/>
                <w:lang w:val="en-US"/>
              </w:rPr>
              <w:t xml:space="preserve">Dr. </w:t>
            </w:r>
            <w:r w:rsidRPr="00E84CC9">
              <w:rPr>
                <w:sz w:val="24"/>
                <w:lang w:val="en-US"/>
              </w:rPr>
              <w:t xml:space="preserve">Wrede </w:t>
            </w:r>
          </w:p>
        </w:tc>
      </w:tr>
    </w:tbl>
    <w:p w14:paraId="7AF5C8A7" w14:textId="77777777" w:rsidR="003F3E7B" w:rsidRDefault="003F3E7B" w:rsidP="004F00BF">
      <w:pPr>
        <w:rPr>
          <w:lang w:val="en-US"/>
        </w:rPr>
      </w:pPr>
    </w:p>
    <w:p w14:paraId="421FAC8C" w14:textId="77777777" w:rsidR="004F00BF" w:rsidRPr="00BF7282" w:rsidRDefault="004F00BF" w:rsidP="004F00BF">
      <w:pPr>
        <w:rPr>
          <w:rFonts w:cs="Arial"/>
          <w:sz w:val="36"/>
          <w:szCs w:val="32"/>
          <w:lang w:val="en-US"/>
        </w:rPr>
      </w:pPr>
      <w:r w:rsidRPr="00BF7282">
        <w:rPr>
          <w:lang w:val="en-US"/>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161276" w14:paraId="10F927AC" w14:textId="77777777" w:rsidTr="00C92AEA">
        <w:trPr>
          <w:trHeight w:val="567"/>
          <w:jc w:val="center"/>
        </w:trPr>
        <w:tc>
          <w:tcPr>
            <w:tcW w:w="3515" w:type="dxa"/>
            <w:shd w:val="clear" w:color="auto" w:fill="D9D9D9" w:themeFill="background1" w:themeFillShade="D9"/>
            <w:tcMar>
              <w:top w:w="57" w:type="dxa"/>
            </w:tcMar>
            <w:vAlign w:val="center"/>
          </w:tcPr>
          <w:p w14:paraId="542B56B1" w14:textId="77777777" w:rsidR="004F00BF" w:rsidRPr="00E84CC9" w:rsidRDefault="004F00BF" w:rsidP="00C92AEA">
            <w:pPr>
              <w:pStyle w:val="Standardgro"/>
              <w:rPr>
                <w:sz w:val="28"/>
                <w:szCs w:val="28"/>
                <w:lang w:val="en-US"/>
              </w:rPr>
            </w:pPr>
            <w:r w:rsidRPr="00E84CC9">
              <w:rPr>
                <w:sz w:val="28"/>
                <w:szCs w:val="28"/>
                <w:lang w:val="en-US"/>
              </w:rPr>
              <w:lastRenderedPageBreak/>
              <w:t>Studienbereich</w:t>
            </w:r>
          </w:p>
        </w:tc>
        <w:tc>
          <w:tcPr>
            <w:tcW w:w="6123" w:type="dxa"/>
            <w:shd w:val="clear" w:color="auto" w:fill="D9D9D9" w:themeFill="background1" w:themeFillShade="D9"/>
            <w:tcMar>
              <w:top w:w="57" w:type="dxa"/>
            </w:tcMar>
            <w:vAlign w:val="center"/>
          </w:tcPr>
          <w:p w14:paraId="1DA9AA5B" w14:textId="77777777" w:rsidR="004F00BF" w:rsidRPr="00BF7282" w:rsidRDefault="004F00BF" w:rsidP="00C92AEA">
            <w:pPr>
              <w:pStyle w:val="berschriftStudienbereich"/>
              <w:rPr>
                <w:lang w:val="en-US"/>
              </w:rPr>
            </w:pPr>
            <w:bookmarkStart w:id="1607" w:name="_Toc286408006"/>
            <w:bookmarkStart w:id="1608" w:name="_Toc287530367"/>
            <w:bookmarkStart w:id="1609" w:name="_Toc287964240"/>
            <w:bookmarkStart w:id="1610" w:name="_Toc300074783"/>
            <w:bookmarkStart w:id="1611" w:name="_Toc300153844"/>
            <w:bookmarkStart w:id="1612" w:name="_Toc301861500"/>
            <w:bookmarkStart w:id="1613" w:name="_Toc301861853"/>
            <w:bookmarkStart w:id="1614" w:name="_Toc317511473"/>
            <w:bookmarkStart w:id="1615" w:name="_Toc317694618"/>
            <w:bookmarkStart w:id="1616" w:name="_Toc317772776"/>
            <w:bookmarkStart w:id="1617" w:name="_Toc317781899"/>
            <w:bookmarkStart w:id="1618" w:name="_Toc321384947"/>
            <w:bookmarkStart w:id="1619" w:name="_Toc332267006"/>
            <w:bookmarkStart w:id="1620" w:name="_Toc332366663"/>
            <w:bookmarkStart w:id="1621" w:name="_Toc335747160"/>
            <w:bookmarkStart w:id="1622" w:name="_Toc349828321"/>
            <w:bookmarkStart w:id="1623" w:name="_Toc351454599"/>
            <w:bookmarkStart w:id="1624" w:name="_Toc351715242"/>
            <w:bookmarkStart w:id="1625" w:name="_Toc363637942"/>
            <w:bookmarkStart w:id="1626" w:name="_Toc363638635"/>
            <w:bookmarkStart w:id="1627" w:name="_Toc364321913"/>
            <w:bookmarkStart w:id="1628" w:name="_Toc364328087"/>
            <w:bookmarkStart w:id="1629" w:name="_Toc364328455"/>
            <w:bookmarkStart w:id="1630" w:name="_Toc380759821"/>
            <w:bookmarkStart w:id="1631" w:name="_Toc54076240"/>
            <w:bookmarkStart w:id="1632" w:name="_Toc54076314"/>
            <w:r w:rsidRPr="00BF7282">
              <w:rPr>
                <w:lang w:val="en-US"/>
              </w:rPr>
              <w:t>Finance, Auditing, Controlling, Taxation I (FACT I)</w:t>
            </w:r>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p>
        </w:tc>
      </w:tr>
      <w:tr w:rsidR="004F00BF" w:rsidRPr="00BF7282" w14:paraId="0558073D" w14:textId="77777777" w:rsidTr="00C92AEA">
        <w:trPr>
          <w:trHeight w:val="567"/>
          <w:jc w:val="center"/>
        </w:trPr>
        <w:tc>
          <w:tcPr>
            <w:tcW w:w="3515" w:type="dxa"/>
            <w:shd w:val="clear" w:color="auto" w:fill="D9D9D9" w:themeFill="background1" w:themeFillShade="D9"/>
            <w:tcMar>
              <w:top w:w="57" w:type="dxa"/>
            </w:tcMar>
            <w:vAlign w:val="center"/>
          </w:tcPr>
          <w:p w14:paraId="4173B751" w14:textId="4B3D32AC" w:rsidR="004F00BF" w:rsidRPr="00BF7282" w:rsidRDefault="00351038" w:rsidP="00C92AEA">
            <w:pPr>
              <w:pStyle w:val="Standardgro"/>
              <w:rPr>
                <w:sz w:val="28"/>
                <w:szCs w:val="28"/>
              </w:rPr>
            </w:pPr>
            <w:r w:rsidRPr="00E84CC9">
              <w:rPr>
                <w:sz w:val="28"/>
                <w:szCs w:val="28"/>
                <w:lang w:val="en-US"/>
              </w:rPr>
              <w:t>Stu</w:t>
            </w:r>
            <w:r>
              <w:rPr>
                <w:sz w:val="28"/>
                <w:szCs w:val="28"/>
              </w:rPr>
              <w:t>dienbereichsleitung</w:t>
            </w:r>
          </w:p>
        </w:tc>
        <w:tc>
          <w:tcPr>
            <w:tcW w:w="6123" w:type="dxa"/>
            <w:shd w:val="clear" w:color="auto" w:fill="D9D9D9" w:themeFill="background1" w:themeFillShade="D9"/>
            <w:tcMar>
              <w:top w:w="57" w:type="dxa"/>
            </w:tcMar>
            <w:vAlign w:val="center"/>
          </w:tcPr>
          <w:p w14:paraId="0F4C835C" w14:textId="51E07972" w:rsidR="004F00BF" w:rsidRPr="00BF7282" w:rsidRDefault="004F00BF" w:rsidP="00E33A9F">
            <w:pPr>
              <w:pStyle w:val="Standardgro"/>
              <w:rPr>
                <w:sz w:val="28"/>
                <w:szCs w:val="28"/>
              </w:rPr>
            </w:pPr>
            <w:r w:rsidRPr="00BF7282">
              <w:rPr>
                <w:sz w:val="28"/>
                <w:szCs w:val="28"/>
              </w:rPr>
              <w:t xml:space="preserve">Prof. </w:t>
            </w:r>
            <w:r w:rsidR="00E84CC9">
              <w:rPr>
                <w:sz w:val="28"/>
                <w:szCs w:val="28"/>
              </w:rPr>
              <w:t xml:space="preserve">Dr. </w:t>
            </w:r>
            <w:r w:rsidR="00E33A9F">
              <w:rPr>
                <w:sz w:val="28"/>
                <w:szCs w:val="28"/>
              </w:rPr>
              <w:t>Ismer</w:t>
            </w:r>
          </w:p>
        </w:tc>
      </w:tr>
    </w:tbl>
    <w:p w14:paraId="1D1A6616"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4107"/>
        <w:gridCol w:w="2980"/>
      </w:tblGrid>
      <w:tr w:rsidR="004F00BF" w:rsidRPr="00BF7282" w14:paraId="1F551DC0" w14:textId="77777777" w:rsidTr="009E6670">
        <w:trPr>
          <w:trHeight w:val="567"/>
          <w:jc w:val="center"/>
        </w:trPr>
        <w:tc>
          <w:tcPr>
            <w:tcW w:w="2551" w:type="dxa"/>
            <w:shd w:val="clear" w:color="auto" w:fill="D9D9D9" w:themeFill="background1" w:themeFillShade="D9"/>
            <w:vAlign w:val="center"/>
          </w:tcPr>
          <w:p w14:paraId="18CB12F1" w14:textId="77777777" w:rsidR="004F00BF" w:rsidRPr="00BF7282" w:rsidRDefault="004F00BF" w:rsidP="00C92AEA">
            <w:pPr>
              <w:pStyle w:val="Standardmittel"/>
              <w:rPr>
                <w:sz w:val="24"/>
                <w:szCs w:val="24"/>
              </w:rPr>
            </w:pPr>
            <w:r w:rsidRPr="00BF7282">
              <w:rPr>
                <w:sz w:val="24"/>
                <w:szCs w:val="24"/>
              </w:rPr>
              <w:t>Modulnummer</w:t>
            </w:r>
          </w:p>
        </w:tc>
        <w:tc>
          <w:tcPr>
            <w:tcW w:w="4107" w:type="dxa"/>
            <w:shd w:val="clear" w:color="auto" w:fill="D9D9D9" w:themeFill="background1" w:themeFillShade="D9"/>
            <w:vAlign w:val="center"/>
          </w:tcPr>
          <w:p w14:paraId="41A25CD3" w14:textId="77777777" w:rsidR="004F00BF" w:rsidRPr="00BF7282" w:rsidRDefault="004F00BF" w:rsidP="00C92AEA">
            <w:pPr>
              <w:pStyle w:val="Standardmittel"/>
              <w:rPr>
                <w:sz w:val="24"/>
                <w:szCs w:val="24"/>
              </w:rPr>
            </w:pPr>
            <w:r w:rsidRPr="00BF7282">
              <w:rPr>
                <w:sz w:val="24"/>
                <w:szCs w:val="24"/>
              </w:rPr>
              <w:t>Modulname</w:t>
            </w:r>
          </w:p>
        </w:tc>
        <w:tc>
          <w:tcPr>
            <w:tcW w:w="2980" w:type="dxa"/>
            <w:shd w:val="clear" w:color="auto" w:fill="D9D9D9" w:themeFill="background1" w:themeFillShade="D9"/>
            <w:vAlign w:val="center"/>
          </w:tcPr>
          <w:p w14:paraId="0CCFEA1D" w14:textId="1B1A9EF8" w:rsidR="004F00BF" w:rsidRPr="00BF7282" w:rsidRDefault="004F00BF"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263F4F" w:rsidRPr="00E84CC9" w14:paraId="02510423" w14:textId="77777777" w:rsidTr="009E6670">
        <w:trPr>
          <w:trHeight w:val="567"/>
          <w:jc w:val="center"/>
        </w:trPr>
        <w:tc>
          <w:tcPr>
            <w:tcW w:w="2551" w:type="dxa"/>
            <w:tcMar>
              <w:top w:w="28" w:type="dxa"/>
            </w:tcMar>
            <w:vAlign w:val="center"/>
          </w:tcPr>
          <w:p w14:paraId="1F62FF9B" w14:textId="733C7738" w:rsidR="00263F4F" w:rsidRPr="00BF7282" w:rsidRDefault="00F36D2B" w:rsidP="00C92AEA">
            <w:pPr>
              <w:rPr>
                <w:b/>
                <w:sz w:val="24"/>
              </w:rPr>
            </w:pPr>
            <w:r>
              <w:rPr>
                <w:rFonts w:cs="Arial"/>
                <w:b/>
                <w:sz w:val="24"/>
              </w:rPr>
              <w:t>8</w:t>
            </w:r>
            <w:r w:rsidR="00701F2E">
              <w:rPr>
                <w:b/>
                <w:sz w:val="24"/>
              </w:rPr>
              <w:t>3051</w:t>
            </w:r>
          </w:p>
        </w:tc>
        <w:tc>
          <w:tcPr>
            <w:tcW w:w="4107" w:type="dxa"/>
            <w:tcMar>
              <w:top w:w="28" w:type="dxa"/>
            </w:tcMar>
            <w:vAlign w:val="center"/>
          </w:tcPr>
          <w:p w14:paraId="4ADBA43D" w14:textId="72375E55" w:rsidR="003420FF" w:rsidRPr="00E84CC9" w:rsidRDefault="00263F4F" w:rsidP="00C92AEA">
            <w:pPr>
              <w:rPr>
                <w:sz w:val="24"/>
              </w:rPr>
            </w:pPr>
            <w:r w:rsidRPr="00E84CC9">
              <w:rPr>
                <w:sz w:val="24"/>
              </w:rPr>
              <w:t xml:space="preserve">Bilanzpolitik und Bilanzanalyse </w:t>
            </w:r>
          </w:p>
        </w:tc>
        <w:tc>
          <w:tcPr>
            <w:tcW w:w="2980" w:type="dxa"/>
            <w:tcMar>
              <w:top w:w="28" w:type="dxa"/>
            </w:tcMar>
            <w:vAlign w:val="center"/>
          </w:tcPr>
          <w:p w14:paraId="67389FA2" w14:textId="7A24F385" w:rsidR="00263F4F" w:rsidRPr="00E84CC9" w:rsidRDefault="00263F4F" w:rsidP="00C92AEA">
            <w:pPr>
              <w:rPr>
                <w:sz w:val="24"/>
                <w:lang w:val="en-US"/>
              </w:rPr>
            </w:pPr>
            <w:r w:rsidRPr="00E84CC9">
              <w:rPr>
                <w:sz w:val="24"/>
                <w:lang w:val="en-US"/>
              </w:rPr>
              <w:t xml:space="preserve">Prof. </w:t>
            </w:r>
            <w:r w:rsidR="00E84CC9" w:rsidRPr="00E84CC9">
              <w:rPr>
                <w:sz w:val="24"/>
                <w:lang w:val="en-US"/>
              </w:rPr>
              <w:t xml:space="preserve">Dr. </w:t>
            </w:r>
            <w:r w:rsidRPr="00E84CC9">
              <w:rPr>
                <w:sz w:val="24"/>
                <w:lang w:val="en-US"/>
              </w:rPr>
              <w:t>Henselmann</w:t>
            </w:r>
          </w:p>
        </w:tc>
      </w:tr>
      <w:tr w:rsidR="00263F4F" w:rsidRPr="00E84CC9" w14:paraId="3E714CAE" w14:textId="77777777" w:rsidTr="009E6670">
        <w:trPr>
          <w:trHeight w:val="567"/>
          <w:jc w:val="center"/>
        </w:trPr>
        <w:tc>
          <w:tcPr>
            <w:tcW w:w="2551" w:type="dxa"/>
            <w:tcMar>
              <w:top w:w="28" w:type="dxa"/>
            </w:tcMar>
            <w:vAlign w:val="center"/>
          </w:tcPr>
          <w:p w14:paraId="791876F9" w14:textId="1A6A8C4C" w:rsidR="00263F4F" w:rsidRPr="00E84CC9" w:rsidRDefault="00F36D2B" w:rsidP="00C92AEA">
            <w:pPr>
              <w:rPr>
                <w:b/>
                <w:sz w:val="24"/>
                <w:lang w:val="en-US"/>
              </w:rPr>
            </w:pPr>
            <w:r>
              <w:rPr>
                <w:rFonts w:cs="Arial"/>
                <w:b/>
                <w:sz w:val="24"/>
              </w:rPr>
              <w:t>8</w:t>
            </w:r>
            <w:r w:rsidR="002E250C" w:rsidRPr="00E84CC9">
              <w:rPr>
                <w:b/>
                <w:sz w:val="24"/>
                <w:lang w:val="en-US"/>
              </w:rPr>
              <w:t>3041</w:t>
            </w:r>
          </w:p>
        </w:tc>
        <w:tc>
          <w:tcPr>
            <w:tcW w:w="4107" w:type="dxa"/>
            <w:tcMar>
              <w:top w:w="28" w:type="dxa"/>
            </w:tcMar>
            <w:vAlign w:val="center"/>
          </w:tcPr>
          <w:p w14:paraId="71E7F78E" w14:textId="77777777" w:rsidR="00BE4D15" w:rsidRDefault="00263F4F" w:rsidP="00C92AEA">
            <w:pPr>
              <w:rPr>
                <w:sz w:val="24"/>
                <w:lang w:val="en-US"/>
              </w:rPr>
            </w:pPr>
            <w:r w:rsidRPr="00E84CC9">
              <w:rPr>
                <w:sz w:val="24"/>
                <w:lang w:val="en-US"/>
              </w:rPr>
              <w:t>Controllin</w:t>
            </w:r>
            <w:r w:rsidRPr="00BF7282">
              <w:rPr>
                <w:sz w:val="24"/>
                <w:lang w:val="en-US"/>
              </w:rPr>
              <w:t xml:space="preserve">g of </w:t>
            </w:r>
            <w:r w:rsidR="00FB2C39">
              <w:rPr>
                <w:sz w:val="24"/>
                <w:lang w:val="en-US"/>
              </w:rPr>
              <w:t>b</w:t>
            </w:r>
            <w:r w:rsidRPr="00BF7282">
              <w:rPr>
                <w:sz w:val="24"/>
                <w:lang w:val="en-US"/>
              </w:rPr>
              <w:t xml:space="preserve">usiness </w:t>
            </w:r>
          </w:p>
          <w:p w14:paraId="1E9AB4EF" w14:textId="3F5FBD36" w:rsidR="003420FF" w:rsidRPr="008B239C" w:rsidRDefault="001C6D92" w:rsidP="001C6D92">
            <w:pPr>
              <w:rPr>
                <w:sz w:val="24"/>
                <w:lang w:val="en-US"/>
              </w:rPr>
            </w:pPr>
            <w:r>
              <w:rPr>
                <w:sz w:val="24"/>
                <w:lang w:val="en-US"/>
              </w:rPr>
              <w:t>d</w:t>
            </w:r>
            <w:r w:rsidR="00263F4F" w:rsidRPr="00BF7282">
              <w:rPr>
                <w:sz w:val="24"/>
                <w:lang w:val="en-US"/>
              </w:rPr>
              <w:t>evelopment</w:t>
            </w:r>
          </w:p>
        </w:tc>
        <w:tc>
          <w:tcPr>
            <w:tcW w:w="2980" w:type="dxa"/>
            <w:tcMar>
              <w:top w:w="28" w:type="dxa"/>
            </w:tcMar>
            <w:vAlign w:val="center"/>
          </w:tcPr>
          <w:p w14:paraId="301C0825" w14:textId="769F3E35" w:rsidR="00263F4F" w:rsidRPr="00E84CC9" w:rsidRDefault="00263F4F" w:rsidP="00C92AEA">
            <w:pPr>
              <w:rPr>
                <w:sz w:val="24"/>
                <w:lang w:val="en-US"/>
              </w:rPr>
            </w:pPr>
            <w:r w:rsidRPr="00BF7282">
              <w:rPr>
                <w:sz w:val="24"/>
                <w:lang w:val="en-US"/>
              </w:rPr>
              <w:t xml:space="preserve">Prof. </w:t>
            </w:r>
            <w:r w:rsidR="00E84CC9">
              <w:rPr>
                <w:sz w:val="24"/>
                <w:lang w:val="en-US"/>
              </w:rPr>
              <w:t xml:space="preserve">Dr. </w:t>
            </w:r>
            <w:r w:rsidRPr="00BF7282">
              <w:rPr>
                <w:sz w:val="24"/>
                <w:lang w:val="en-US"/>
              </w:rPr>
              <w:t>Fischer</w:t>
            </w:r>
          </w:p>
        </w:tc>
      </w:tr>
      <w:tr w:rsidR="00263F4F" w:rsidRPr="00E84CC9" w14:paraId="08E5A388" w14:textId="77777777" w:rsidTr="009E6670">
        <w:trPr>
          <w:trHeight w:val="567"/>
          <w:jc w:val="center"/>
        </w:trPr>
        <w:tc>
          <w:tcPr>
            <w:tcW w:w="2551" w:type="dxa"/>
            <w:tcMar>
              <w:top w:w="28" w:type="dxa"/>
            </w:tcMar>
            <w:vAlign w:val="center"/>
          </w:tcPr>
          <w:p w14:paraId="1B9795DE" w14:textId="4ADC10C6" w:rsidR="00263F4F" w:rsidRPr="00E84CC9" w:rsidRDefault="00F36D2B" w:rsidP="00C92AEA">
            <w:pPr>
              <w:rPr>
                <w:b/>
                <w:sz w:val="24"/>
                <w:lang w:val="en-US"/>
              </w:rPr>
            </w:pPr>
            <w:r>
              <w:rPr>
                <w:rFonts w:cs="Arial"/>
                <w:b/>
                <w:sz w:val="24"/>
              </w:rPr>
              <w:t>8</w:t>
            </w:r>
            <w:r w:rsidR="00E25961" w:rsidRPr="00E84CC9">
              <w:rPr>
                <w:b/>
                <w:sz w:val="24"/>
                <w:lang w:val="en-US"/>
              </w:rPr>
              <w:t>3911</w:t>
            </w:r>
          </w:p>
        </w:tc>
        <w:tc>
          <w:tcPr>
            <w:tcW w:w="4107" w:type="dxa"/>
            <w:tcMar>
              <w:top w:w="28" w:type="dxa"/>
            </w:tcMar>
            <w:vAlign w:val="center"/>
          </w:tcPr>
          <w:p w14:paraId="215D1348" w14:textId="049613EF" w:rsidR="00263F4F" w:rsidRPr="00BF7282" w:rsidRDefault="00263F4F" w:rsidP="00C92AEA">
            <w:pPr>
              <w:rPr>
                <w:sz w:val="24"/>
                <w:lang w:val="en-US"/>
              </w:rPr>
            </w:pPr>
            <w:r w:rsidRPr="00E84CC9">
              <w:rPr>
                <w:sz w:val="24"/>
                <w:lang w:val="en-US"/>
              </w:rPr>
              <w:t xml:space="preserve">Corporate </w:t>
            </w:r>
            <w:r w:rsidR="00FB2C39" w:rsidRPr="00E84CC9">
              <w:rPr>
                <w:sz w:val="24"/>
                <w:lang w:val="en-US"/>
              </w:rPr>
              <w:t>f</w:t>
            </w:r>
            <w:r w:rsidRPr="00E84CC9">
              <w:rPr>
                <w:sz w:val="24"/>
                <w:lang w:val="en-US"/>
              </w:rPr>
              <w:t xml:space="preserve">inance </w:t>
            </w:r>
          </w:p>
        </w:tc>
        <w:tc>
          <w:tcPr>
            <w:tcW w:w="2980" w:type="dxa"/>
            <w:tcMar>
              <w:top w:w="28" w:type="dxa"/>
            </w:tcMar>
            <w:vAlign w:val="center"/>
          </w:tcPr>
          <w:p w14:paraId="0AB97C63" w14:textId="5622720F" w:rsidR="00263F4F" w:rsidRPr="00BF7282" w:rsidRDefault="00263F4F" w:rsidP="00C92AEA">
            <w:pPr>
              <w:rPr>
                <w:sz w:val="24"/>
                <w:lang w:val="en-US"/>
              </w:rPr>
            </w:pPr>
            <w:r w:rsidRPr="00E84CC9">
              <w:rPr>
                <w:sz w:val="24"/>
                <w:lang w:val="en-US"/>
              </w:rPr>
              <w:t xml:space="preserve">Prof. </w:t>
            </w:r>
            <w:r w:rsidR="00E84CC9">
              <w:rPr>
                <w:sz w:val="24"/>
                <w:lang w:val="en-US"/>
              </w:rPr>
              <w:t xml:space="preserve">Dr. </w:t>
            </w:r>
            <w:r w:rsidRPr="00E84CC9">
              <w:rPr>
                <w:sz w:val="24"/>
                <w:lang w:val="en-US"/>
              </w:rPr>
              <w:t>Scholz</w:t>
            </w:r>
          </w:p>
        </w:tc>
      </w:tr>
      <w:tr w:rsidR="00263F4F" w:rsidRPr="00BF7282" w14:paraId="1FA4D032" w14:textId="77777777" w:rsidTr="009E6670">
        <w:trPr>
          <w:trHeight w:val="567"/>
          <w:jc w:val="center"/>
        </w:trPr>
        <w:tc>
          <w:tcPr>
            <w:tcW w:w="2551" w:type="dxa"/>
            <w:tcMar>
              <w:top w:w="28" w:type="dxa"/>
            </w:tcMar>
            <w:vAlign w:val="center"/>
          </w:tcPr>
          <w:p w14:paraId="6CBF4968" w14:textId="17F7C074" w:rsidR="00263F4F" w:rsidRPr="00E84CC9" w:rsidRDefault="00F36D2B" w:rsidP="00C92AEA">
            <w:pPr>
              <w:rPr>
                <w:b/>
                <w:sz w:val="24"/>
                <w:lang w:val="en-US"/>
              </w:rPr>
            </w:pPr>
            <w:r>
              <w:rPr>
                <w:rFonts w:cs="Arial"/>
                <w:b/>
                <w:sz w:val="24"/>
              </w:rPr>
              <w:t>8</w:t>
            </w:r>
            <w:r w:rsidR="00651F15" w:rsidRPr="00E84CC9">
              <w:rPr>
                <w:b/>
                <w:sz w:val="24"/>
                <w:lang w:val="en-US"/>
              </w:rPr>
              <w:t>3121</w:t>
            </w:r>
            <w:r w:rsidR="00263F4F" w:rsidRPr="00E84CC9">
              <w:rPr>
                <w:sz w:val="24"/>
                <w:lang w:val="en-US"/>
              </w:rPr>
              <w:t xml:space="preserve"> </w:t>
            </w:r>
          </w:p>
        </w:tc>
        <w:tc>
          <w:tcPr>
            <w:tcW w:w="4107" w:type="dxa"/>
            <w:tcMar>
              <w:top w:w="28" w:type="dxa"/>
            </w:tcMar>
            <w:vAlign w:val="center"/>
          </w:tcPr>
          <w:p w14:paraId="0170130C" w14:textId="77777777" w:rsidR="00263F4F" w:rsidRPr="00BF7282" w:rsidRDefault="00263F4F" w:rsidP="00C92AEA">
            <w:pPr>
              <w:rPr>
                <w:sz w:val="24"/>
              </w:rPr>
            </w:pPr>
            <w:r w:rsidRPr="00E84CC9">
              <w:rPr>
                <w:sz w:val="24"/>
                <w:lang w:val="en-US"/>
              </w:rPr>
              <w:t xml:space="preserve">Grundlagen </w:t>
            </w:r>
            <w:r w:rsidRPr="00BF7282">
              <w:rPr>
                <w:sz w:val="24"/>
              </w:rPr>
              <w:t>des Steuerrechts</w:t>
            </w:r>
          </w:p>
        </w:tc>
        <w:tc>
          <w:tcPr>
            <w:tcW w:w="2980" w:type="dxa"/>
            <w:tcMar>
              <w:top w:w="28" w:type="dxa"/>
            </w:tcMar>
            <w:vAlign w:val="center"/>
          </w:tcPr>
          <w:p w14:paraId="43975501" w14:textId="646BD42D" w:rsidR="00263F4F" w:rsidRPr="00BF7282" w:rsidRDefault="00263F4F" w:rsidP="00C92AEA">
            <w:pPr>
              <w:rPr>
                <w:sz w:val="24"/>
              </w:rPr>
            </w:pPr>
            <w:r w:rsidRPr="00BF7282">
              <w:rPr>
                <w:sz w:val="24"/>
              </w:rPr>
              <w:t xml:space="preserve">Prof. </w:t>
            </w:r>
            <w:r w:rsidR="007E4E95">
              <w:rPr>
                <w:sz w:val="24"/>
              </w:rPr>
              <w:t xml:space="preserve">Dr. </w:t>
            </w:r>
            <w:r w:rsidRPr="00BF7282">
              <w:rPr>
                <w:sz w:val="24"/>
              </w:rPr>
              <w:t>Ismer</w:t>
            </w:r>
          </w:p>
        </w:tc>
      </w:tr>
      <w:tr w:rsidR="00263F4F" w:rsidRPr="00BF7282" w14:paraId="05090C6B" w14:textId="77777777" w:rsidTr="009E6670">
        <w:trPr>
          <w:trHeight w:val="567"/>
          <w:jc w:val="center"/>
        </w:trPr>
        <w:tc>
          <w:tcPr>
            <w:tcW w:w="2551" w:type="dxa"/>
            <w:tcMar>
              <w:top w:w="28" w:type="dxa"/>
            </w:tcMar>
            <w:vAlign w:val="center"/>
          </w:tcPr>
          <w:p w14:paraId="10D3E263" w14:textId="27FBE689" w:rsidR="00263F4F" w:rsidRPr="00BF7282" w:rsidRDefault="00F36D2B" w:rsidP="00C92AEA">
            <w:pPr>
              <w:rPr>
                <w:b/>
                <w:sz w:val="24"/>
              </w:rPr>
            </w:pPr>
            <w:r>
              <w:rPr>
                <w:rFonts w:cs="Arial"/>
                <w:b/>
                <w:sz w:val="24"/>
              </w:rPr>
              <w:t>8</w:t>
            </w:r>
            <w:r w:rsidR="00D806AB">
              <w:rPr>
                <w:b/>
                <w:sz w:val="24"/>
              </w:rPr>
              <w:t>3131</w:t>
            </w:r>
          </w:p>
        </w:tc>
        <w:tc>
          <w:tcPr>
            <w:tcW w:w="4107" w:type="dxa"/>
            <w:tcMar>
              <w:top w:w="28" w:type="dxa"/>
            </w:tcMar>
            <w:vAlign w:val="center"/>
          </w:tcPr>
          <w:p w14:paraId="2BA0A9BC" w14:textId="77777777" w:rsidR="00263F4F" w:rsidRPr="00BF7282" w:rsidRDefault="00263F4F" w:rsidP="00C92AEA">
            <w:pPr>
              <w:rPr>
                <w:sz w:val="24"/>
              </w:rPr>
            </w:pPr>
            <w:r w:rsidRPr="00BF7282">
              <w:rPr>
                <w:sz w:val="24"/>
              </w:rPr>
              <w:t>Unternehmensbesteuerung</w:t>
            </w:r>
          </w:p>
        </w:tc>
        <w:tc>
          <w:tcPr>
            <w:tcW w:w="2980" w:type="dxa"/>
            <w:tcMar>
              <w:top w:w="28" w:type="dxa"/>
            </w:tcMar>
            <w:vAlign w:val="center"/>
          </w:tcPr>
          <w:p w14:paraId="4D9C6CDC" w14:textId="420CAE61" w:rsidR="00263F4F" w:rsidRPr="00BF7282" w:rsidRDefault="00515C4A" w:rsidP="00C92AEA">
            <w:pPr>
              <w:rPr>
                <w:sz w:val="24"/>
              </w:rPr>
            </w:pPr>
            <w:r>
              <w:rPr>
                <w:sz w:val="24"/>
              </w:rPr>
              <w:t>Prof. Dr. Hechtner</w:t>
            </w:r>
          </w:p>
        </w:tc>
      </w:tr>
      <w:tr w:rsidR="00263F4F" w:rsidRPr="00BF7282" w14:paraId="73323237" w14:textId="77777777" w:rsidTr="009E6670">
        <w:trPr>
          <w:trHeight w:val="567"/>
          <w:jc w:val="center"/>
        </w:trPr>
        <w:tc>
          <w:tcPr>
            <w:tcW w:w="2551" w:type="dxa"/>
            <w:tcMar>
              <w:top w:w="28" w:type="dxa"/>
            </w:tcMar>
            <w:vAlign w:val="center"/>
          </w:tcPr>
          <w:p w14:paraId="472E05D7" w14:textId="6089EEF1" w:rsidR="00263F4F" w:rsidRPr="00BF7282" w:rsidRDefault="00F36D2B" w:rsidP="00C92AEA">
            <w:pPr>
              <w:rPr>
                <w:b/>
                <w:sz w:val="24"/>
              </w:rPr>
            </w:pPr>
            <w:r>
              <w:rPr>
                <w:rFonts w:cs="Arial"/>
                <w:b/>
                <w:sz w:val="24"/>
              </w:rPr>
              <w:t>8</w:t>
            </w:r>
            <w:r w:rsidR="001D1E17">
              <w:rPr>
                <w:b/>
                <w:sz w:val="24"/>
              </w:rPr>
              <w:t>6060</w:t>
            </w:r>
          </w:p>
        </w:tc>
        <w:tc>
          <w:tcPr>
            <w:tcW w:w="4107" w:type="dxa"/>
            <w:tcMar>
              <w:top w:w="28" w:type="dxa"/>
            </w:tcMar>
            <w:vAlign w:val="center"/>
          </w:tcPr>
          <w:p w14:paraId="040CCEEF" w14:textId="77777777" w:rsidR="00BE4D15" w:rsidRDefault="00263F4F" w:rsidP="00C92AEA">
            <w:pPr>
              <w:rPr>
                <w:sz w:val="24"/>
              </w:rPr>
            </w:pPr>
            <w:r w:rsidRPr="00BF7282">
              <w:rPr>
                <w:sz w:val="24"/>
              </w:rPr>
              <w:t xml:space="preserve">Versicherungs- und </w:t>
            </w:r>
          </w:p>
          <w:p w14:paraId="427634C2" w14:textId="7A6B52CE" w:rsidR="003420FF" w:rsidRPr="00BF7282" w:rsidRDefault="00263F4F" w:rsidP="00C92AEA">
            <w:pPr>
              <w:rPr>
                <w:sz w:val="24"/>
              </w:rPr>
            </w:pPr>
            <w:r w:rsidRPr="00BF7282">
              <w:rPr>
                <w:sz w:val="24"/>
              </w:rPr>
              <w:t>Risikomanagement</w:t>
            </w:r>
          </w:p>
        </w:tc>
        <w:tc>
          <w:tcPr>
            <w:tcW w:w="2980" w:type="dxa"/>
            <w:tcMar>
              <w:top w:w="28" w:type="dxa"/>
            </w:tcMar>
            <w:vAlign w:val="center"/>
          </w:tcPr>
          <w:p w14:paraId="4BD2DB41" w14:textId="7ED4F6B8" w:rsidR="00263F4F" w:rsidRPr="00BF7282" w:rsidRDefault="00263F4F" w:rsidP="00C92AEA">
            <w:pPr>
              <w:rPr>
                <w:sz w:val="24"/>
              </w:rPr>
            </w:pPr>
            <w:r w:rsidRPr="00BF7282">
              <w:rPr>
                <w:sz w:val="24"/>
              </w:rPr>
              <w:t xml:space="preserve">Prof. </w:t>
            </w:r>
            <w:r w:rsidR="007E4E95">
              <w:rPr>
                <w:sz w:val="24"/>
              </w:rPr>
              <w:t xml:space="preserve">Dr. </w:t>
            </w:r>
            <w:r w:rsidRPr="00BF7282">
              <w:rPr>
                <w:sz w:val="24"/>
              </w:rPr>
              <w:t>Gatzert</w:t>
            </w:r>
          </w:p>
        </w:tc>
      </w:tr>
    </w:tbl>
    <w:p w14:paraId="67BD4D82" w14:textId="77777777" w:rsidR="004F00BF" w:rsidRPr="00BF7282" w:rsidRDefault="004F00BF" w:rsidP="004F00BF">
      <w:pPr>
        <w:spacing w:after="200" w:line="276" w:lineRule="auto"/>
        <w:rPr>
          <w:rFonts w:cs="Arial"/>
          <w:b/>
          <w:sz w:val="36"/>
          <w:szCs w:val="32"/>
        </w:rPr>
      </w:pPr>
    </w:p>
    <w:p w14:paraId="645352DC" w14:textId="77777777" w:rsidR="004F00BF" w:rsidRPr="007E4E95" w:rsidRDefault="004F00BF" w:rsidP="004F00BF">
      <w:r w:rsidRPr="007E4E95">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161276" w14:paraId="57E216FC" w14:textId="77777777" w:rsidTr="00C92AEA">
        <w:trPr>
          <w:trHeight w:val="567"/>
          <w:jc w:val="center"/>
        </w:trPr>
        <w:tc>
          <w:tcPr>
            <w:tcW w:w="3515" w:type="dxa"/>
            <w:shd w:val="clear" w:color="auto" w:fill="D9D9D9" w:themeFill="background1" w:themeFillShade="D9"/>
            <w:tcMar>
              <w:top w:w="57" w:type="dxa"/>
            </w:tcMar>
            <w:vAlign w:val="center"/>
          </w:tcPr>
          <w:p w14:paraId="6B9EAB92" w14:textId="77777777"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4128DE39" w14:textId="77777777" w:rsidR="004F00BF" w:rsidRPr="00BF7282" w:rsidRDefault="004F00BF" w:rsidP="00C92AEA">
            <w:pPr>
              <w:pStyle w:val="berschriftStudienbereich"/>
              <w:rPr>
                <w:lang w:val="en-US"/>
              </w:rPr>
            </w:pPr>
            <w:bookmarkStart w:id="1633" w:name="_Toc286408007"/>
            <w:bookmarkStart w:id="1634" w:name="_Toc287530368"/>
            <w:bookmarkStart w:id="1635" w:name="_Toc287964241"/>
            <w:bookmarkStart w:id="1636" w:name="_Toc300074784"/>
            <w:bookmarkStart w:id="1637" w:name="_Toc300153845"/>
            <w:bookmarkStart w:id="1638" w:name="_Toc301861854"/>
            <w:bookmarkStart w:id="1639" w:name="_Toc317511474"/>
            <w:bookmarkStart w:id="1640" w:name="_Toc317694619"/>
            <w:bookmarkStart w:id="1641" w:name="_Toc317772777"/>
            <w:bookmarkStart w:id="1642" w:name="_Toc317781900"/>
            <w:bookmarkStart w:id="1643" w:name="_Toc321384948"/>
            <w:bookmarkStart w:id="1644" w:name="_Toc332267007"/>
            <w:bookmarkStart w:id="1645" w:name="_Toc332366664"/>
            <w:bookmarkStart w:id="1646" w:name="_Toc335747161"/>
            <w:bookmarkStart w:id="1647" w:name="_Toc349828322"/>
            <w:bookmarkStart w:id="1648" w:name="_Toc351454600"/>
            <w:bookmarkStart w:id="1649" w:name="_Toc351715243"/>
            <w:bookmarkStart w:id="1650" w:name="_Toc363637943"/>
            <w:bookmarkStart w:id="1651" w:name="_Toc363638636"/>
            <w:bookmarkStart w:id="1652" w:name="_Toc364321914"/>
            <w:bookmarkStart w:id="1653" w:name="_Toc364328088"/>
            <w:bookmarkStart w:id="1654" w:name="_Toc364328456"/>
            <w:bookmarkStart w:id="1655" w:name="_Toc380759822"/>
            <w:bookmarkStart w:id="1656" w:name="_Toc54076241"/>
            <w:bookmarkStart w:id="1657" w:name="_Toc54076315"/>
            <w:r w:rsidRPr="00BF7282">
              <w:rPr>
                <w:lang w:val="en-US"/>
              </w:rPr>
              <w:t>Finance, Auditing, Controlling, Taxation II (FACT II)</w:t>
            </w:r>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p>
        </w:tc>
      </w:tr>
      <w:tr w:rsidR="004F00BF" w:rsidRPr="00BF7282" w14:paraId="0AB4D1FF" w14:textId="77777777" w:rsidTr="00C92AEA">
        <w:trPr>
          <w:trHeight w:val="567"/>
          <w:jc w:val="center"/>
        </w:trPr>
        <w:tc>
          <w:tcPr>
            <w:tcW w:w="3515" w:type="dxa"/>
            <w:shd w:val="clear" w:color="auto" w:fill="D9D9D9" w:themeFill="background1" w:themeFillShade="D9"/>
            <w:tcMar>
              <w:top w:w="57" w:type="dxa"/>
            </w:tcMar>
            <w:vAlign w:val="center"/>
          </w:tcPr>
          <w:p w14:paraId="17989911" w14:textId="55513305"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5434DAA5" w14:textId="1DF35067" w:rsidR="004F00BF" w:rsidRPr="00BF7282" w:rsidRDefault="004F00BF" w:rsidP="00E33A9F">
            <w:pPr>
              <w:pStyle w:val="Standardgro"/>
              <w:rPr>
                <w:sz w:val="28"/>
                <w:szCs w:val="28"/>
              </w:rPr>
            </w:pPr>
            <w:r w:rsidRPr="00BF7282">
              <w:rPr>
                <w:sz w:val="28"/>
                <w:szCs w:val="28"/>
              </w:rPr>
              <w:t xml:space="preserve">Prof. </w:t>
            </w:r>
            <w:r w:rsidR="00E84CC9">
              <w:rPr>
                <w:sz w:val="28"/>
                <w:szCs w:val="28"/>
              </w:rPr>
              <w:t xml:space="preserve">Dr. </w:t>
            </w:r>
            <w:r w:rsidR="00E33A9F">
              <w:rPr>
                <w:sz w:val="28"/>
                <w:szCs w:val="28"/>
              </w:rPr>
              <w:t>Ismer</w:t>
            </w:r>
          </w:p>
        </w:tc>
      </w:tr>
      <w:tr w:rsidR="004F00BF" w:rsidRPr="00BF7282" w14:paraId="43A8698F" w14:textId="77777777" w:rsidTr="00C92AEA">
        <w:trPr>
          <w:trHeight w:val="567"/>
          <w:jc w:val="center"/>
        </w:trPr>
        <w:tc>
          <w:tcPr>
            <w:tcW w:w="3515" w:type="dxa"/>
            <w:shd w:val="clear" w:color="auto" w:fill="D9D9D9" w:themeFill="background1" w:themeFillShade="D9"/>
            <w:tcMar>
              <w:top w:w="57" w:type="dxa"/>
            </w:tcMar>
            <w:vAlign w:val="center"/>
          </w:tcPr>
          <w:p w14:paraId="55E8E63F" w14:textId="77777777" w:rsidR="004F00BF" w:rsidRPr="00BF7282" w:rsidRDefault="004F00BF" w:rsidP="00C92AEA">
            <w:pPr>
              <w:pStyle w:val="Standardgro"/>
              <w:rPr>
                <w:sz w:val="28"/>
                <w:szCs w:val="28"/>
              </w:rPr>
            </w:pPr>
            <w:r w:rsidRPr="00BF7282">
              <w:rPr>
                <w:sz w:val="28"/>
                <w:szCs w:val="28"/>
              </w:rPr>
              <w:t>Voraussetzung</w:t>
            </w:r>
          </w:p>
        </w:tc>
        <w:tc>
          <w:tcPr>
            <w:tcW w:w="6123" w:type="dxa"/>
            <w:shd w:val="clear" w:color="auto" w:fill="D9D9D9" w:themeFill="background1" w:themeFillShade="D9"/>
            <w:tcMar>
              <w:top w:w="57" w:type="dxa"/>
            </w:tcMar>
            <w:vAlign w:val="center"/>
          </w:tcPr>
          <w:p w14:paraId="62D5EB15" w14:textId="77777777" w:rsidR="004F00BF" w:rsidRPr="00BF7282" w:rsidRDefault="004F00BF" w:rsidP="00C92AEA">
            <w:pPr>
              <w:pStyle w:val="Standardgro"/>
              <w:rPr>
                <w:sz w:val="28"/>
                <w:szCs w:val="28"/>
              </w:rPr>
            </w:pPr>
            <w:r w:rsidRPr="00BF7282">
              <w:rPr>
                <w:sz w:val="28"/>
                <w:szCs w:val="28"/>
              </w:rPr>
              <w:t>Studienbereich FACT I</w:t>
            </w:r>
          </w:p>
        </w:tc>
      </w:tr>
    </w:tbl>
    <w:p w14:paraId="2EE66020"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4107"/>
        <w:gridCol w:w="2980"/>
      </w:tblGrid>
      <w:tr w:rsidR="004F00BF" w:rsidRPr="00BF7282" w14:paraId="2E4A3841" w14:textId="77777777" w:rsidTr="009E6670">
        <w:trPr>
          <w:trHeight w:val="567"/>
          <w:jc w:val="center"/>
        </w:trPr>
        <w:tc>
          <w:tcPr>
            <w:tcW w:w="2551" w:type="dxa"/>
            <w:shd w:val="clear" w:color="auto" w:fill="D9D9D9" w:themeFill="background1" w:themeFillShade="D9"/>
            <w:vAlign w:val="center"/>
          </w:tcPr>
          <w:p w14:paraId="570288E9" w14:textId="77777777" w:rsidR="004F00BF" w:rsidRPr="00BF7282" w:rsidRDefault="004F00BF" w:rsidP="00C92AEA">
            <w:pPr>
              <w:pStyle w:val="Standardmittel"/>
              <w:rPr>
                <w:sz w:val="24"/>
                <w:szCs w:val="24"/>
              </w:rPr>
            </w:pPr>
            <w:r w:rsidRPr="00BF7282">
              <w:rPr>
                <w:sz w:val="24"/>
                <w:szCs w:val="24"/>
              </w:rPr>
              <w:t>Modulnummer</w:t>
            </w:r>
          </w:p>
        </w:tc>
        <w:tc>
          <w:tcPr>
            <w:tcW w:w="4107" w:type="dxa"/>
            <w:shd w:val="clear" w:color="auto" w:fill="D9D9D9" w:themeFill="background1" w:themeFillShade="D9"/>
            <w:vAlign w:val="center"/>
          </w:tcPr>
          <w:p w14:paraId="174B31F5" w14:textId="77777777" w:rsidR="004F00BF" w:rsidRPr="00BF7282" w:rsidRDefault="004F00BF" w:rsidP="00C92AEA">
            <w:pPr>
              <w:pStyle w:val="Standardmittel"/>
              <w:rPr>
                <w:sz w:val="24"/>
                <w:szCs w:val="24"/>
              </w:rPr>
            </w:pPr>
            <w:r w:rsidRPr="00BF7282">
              <w:rPr>
                <w:sz w:val="24"/>
                <w:szCs w:val="24"/>
              </w:rPr>
              <w:t>Modulname</w:t>
            </w:r>
          </w:p>
        </w:tc>
        <w:tc>
          <w:tcPr>
            <w:tcW w:w="2980" w:type="dxa"/>
            <w:shd w:val="clear" w:color="auto" w:fill="D9D9D9" w:themeFill="background1" w:themeFillShade="D9"/>
            <w:vAlign w:val="center"/>
          </w:tcPr>
          <w:p w14:paraId="3AC83947" w14:textId="2D1B6406" w:rsidR="004F00BF" w:rsidRPr="00BF7282" w:rsidRDefault="004F00BF"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E50DF4" w:rsidRPr="00E50DF4" w14:paraId="2F9CF37F" w14:textId="77777777" w:rsidTr="009E6670">
        <w:trPr>
          <w:trHeight w:val="567"/>
          <w:jc w:val="center"/>
        </w:trPr>
        <w:tc>
          <w:tcPr>
            <w:tcW w:w="2551" w:type="dxa"/>
            <w:shd w:val="clear" w:color="auto" w:fill="auto"/>
            <w:vAlign w:val="center"/>
          </w:tcPr>
          <w:p w14:paraId="31E794AF" w14:textId="0FAF1F79" w:rsidR="00E50DF4" w:rsidRDefault="002D2026">
            <w:pPr>
              <w:pStyle w:val="Standardmittel"/>
              <w:rPr>
                <w:b/>
                <w:sz w:val="24"/>
              </w:rPr>
            </w:pPr>
            <w:r>
              <w:rPr>
                <w:b/>
                <w:sz w:val="24"/>
              </w:rPr>
              <w:t>85601</w:t>
            </w:r>
          </w:p>
        </w:tc>
        <w:tc>
          <w:tcPr>
            <w:tcW w:w="4107" w:type="dxa"/>
            <w:shd w:val="clear" w:color="auto" w:fill="auto"/>
            <w:vAlign w:val="center"/>
          </w:tcPr>
          <w:p w14:paraId="1C3FC296" w14:textId="0BB45450" w:rsidR="00E50DF4" w:rsidRPr="00212EE8" w:rsidRDefault="00E50DF4" w:rsidP="00ED49E4">
            <w:pPr>
              <w:rPr>
                <w:sz w:val="24"/>
                <w:lang w:val="en-US"/>
              </w:rPr>
            </w:pPr>
            <w:r w:rsidRPr="00212EE8">
              <w:rPr>
                <w:sz w:val="24"/>
                <w:lang w:val="en-US"/>
              </w:rPr>
              <w:t>Analysis of macroecon</w:t>
            </w:r>
            <w:r w:rsidR="00ED49E4">
              <w:rPr>
                <w:sz w:val="24"/>
                <w:lang w:val="en-US"/>
              </w:rPr>
              <w:t>omic and financial markets data</w:t>
            </w:r>
          </w:p>
        </w:tc>
        <w:tc>
          <w:tcPr>
            <w:tcW w:w="2980" w:type="dxa"/>
            <w:shd w:val="clear" w:color="auto" w:fill="auto"/>
            <w:vAlign w:val="center"/>
          </w:tcPr>
          <w:p w14:paraId="5518B322" w14:textId="733F4782" w:rsidR="00E50DF4" w:rsidRPr="00212EE8" w:rsidRDefault="00C22E34" w:rsidP="00C92AEA">
            <w:pPr>
              <w:pStyle w:val="Standardmittel"/>
              <w:rPr>
                <w:sz w:val="24"/>
                <w:lang w:val="en-US"/>
              </w:rPr>
            </w:pPr>
            <w:r>
              <w:rPr>
                <w:sz w:val="24"/>
                <w:lang w:val="en-US"/>
              </w:rPr>
              <w:t>Prof. Dr. Dovern</w:t>
            </w:r>
          </w:p>
        </w:tc>
      </w:tr>
      <w:tr w:rsidR="00932EED" w:rsidRPr="00BF7282" w14:paraId="5C0FEDAD" w14:textId="77777777" w:rsidTr="009E6670">
        <w:trPr>
          <w:trHeight w:val="567"/>
          <w:jc w:val="center"/>
        </w:trPr>
        <w:tc>
          <w:tcPr>
            <w:tcW w:w="2551" w:type="dxa"/>
            <w:tcMar>
              <w:top w:w="28" w:type="dxa"/>
            </w:tcMar>
            <w:vAlign w:val="center"/>
          </w:tcPr>
          <w:p w14:paraId="6F73F34E" w14:textId="3A4945E6" w:rsidR="00932EED" w:rsidRPr="00BF7282" w:rsidRDefault="00F36D2B" w:rsidP="00932EED">
            <w:pPr>
              <w:rPr>
                <w:b/>
                <w:sz w:val="24"/>
              </w:rPr>
            </w:pPr>
            <w:r>
              <w:rPr>
                <w:rFonts w:cs="Arial"/>
                <w:b/>
                <w:sz w:val="24"/>
              </w:rPr>
              <w:t>8</w:t>
            </w:r>
            <w:r w:rsidR="00932EED">
              <w:rPr>
                <w:b/>
                <w:sz w:val="24"/>
              </w:rPr>
              <w:t>3811</w:t>
            </w:r>
          </w:p>
        </w:tc>
        <w:tc>
          <w:tcPr>
            <w:tcW w:w="4107" w:type="dxa"/>
            <w:tcMar>
              <w:top w:w="28" w:type="dxa"/>
            </w:tcMar>
            <w:vAlign w:val="center"/>
          </w:tcPr>
          <w:p w14:paraId="4E49DC6A" w14:textId="77777777" w:rsidR="00932EED" w:rsidRPr="00BF7282" w:rsidRDefault="00932EED" w:rsidP="00932EED">
            <w:pPr>
              <w:rPr>
                <w:sz w:val="24"/>
              </w:rPr>
            </w:pPr>
            <w:r w:rsidRPr="00BF7282">
              <w:rPr>
                <w:sz w:val="24"/>
              </w:rPr>
              <w:t>Dienstleistungsmarketing</w:t>
            </w:r>
          </w:p>
        </w:tc>
        <w:tc>
          <w:tcPr>
            <w:tcW w:w="2980" w:type="dxa"/>
            <w:tcMar>
              <w:top w:w="28" w:type="dxa"/>
            </w:tcMar>
            <w:vAlign w:val="center"/>
          </w:tcPr>
          <w:p w14:paraId="0299A9B3" w14:textId="58516104" w:rsidR="00932EED" w:rsidRPr="00BF7282" w:rsidRDefault="00932EED" w:rsidP="00932EED">
            <w:pPr>
              <w:rPr>
                <w:sz w:val="24"/>
              </w:rPr>
            </w:pPr>
            <w:r w:rsidRPr="007E4E95">
              <w:rPr>
                <w:sz w:val="24"/>
              </w:rPr>
              <w:t xml:space="preserve">Prof. </w:t>
            </w:r>
            <w:r>
              <w:rPr>
                <w:sz w:val="24"/>
              </w:rPr>
              <w:t xml:space="preserve">Dr. </w:t>
            </w:r>
            <w:r w:rsidRPr="007E4E95">
              <w:rPr>
                <w:sz w:val="24"/>
              </w:rPr>
              <w:t>Steul-Fischer</w:t>
            </w:r>
          </w:p>
        </w:tc>
      </w:tr>
      <w:tr w:rsidR="00932EED" w:rsidRPr="00BF7282" w14:paraId="12D6E5A7" w14:textId="77777777" w:rsidTr="009E6670">
        <w:trPr>
          <w:trHeight w:val="567"/>
          <w:jc w:val="center"/>
        </w:trPr>
        <w:tc>
          <w:tcPr>
            <w:tcW w:w="2551" w:type="dxa"/>
            <w:tcMar>
              <w:top w:w="28" w:type="dxa"/>
            </w:tcMar>
            <w:vAlign w:val="center"/>
          </w:tcPr>
          <w:p w14:paraId="24BD3042" w14:textId="736285B7" w:rsidR="00932EED" w:rsidRDefault="00F36D2B" w:rsidP="00932EED">
            <w:pPr>
              <w:rPr>
                <w:b/>
                <w:sz w:val="24"/>
              </w:rPr>
            </w:pPr>
            <w:r>
              <w:rPr>
                <w:rFonts w:cs="Arial"/>
                <w:b/>
                <w:sz w:val="24"/>
              </w:rPr>
              <w:t>8</w:t>
            </w:r>
            <w:r w:rsidR="00932EED">
              <w:rPr>
                <w:b/>
                <w:sz w:val="24"/>
              </w:rPr>
              <w:t>7650</w:t>
            </w:r>
          </w:p>
        </w:tc>
        <w:tc>
          <w:tcPr>
            <w:tcW w:w="4107" w:type="dxa"/>
            <w:tcMar>
              <w:top w:w="28" w:type="dxa"/>
            </w:tcMar>
            <w:vAlign w:val="center"/>
          </w:tcPr>
          <w:p w14:paraId="08F11B89" w14:textId="37EC617F" w:rsidR="00932EED" w:rsidRDefault="00932EED" w:rsidP="00932EED">
            <w:pPr>
              <w:rPr>
                <w:sz w:val="24"/>
              </w:rPr>
            </w:pPr>
            <w:r>
              <w:rPr>
                <w:sz w:val="24"/>
              </w:rPr>
              <w:t>Empirical finance</w:t>
            </w:r>
          </w:p>
        </w:tc>
        <w:tc>
          <w:tcPr>
            <w:tcW w:w="2980" w:type="dxa"/>
            <w:tcMar>
              <w:top w:w="28" w:type="dxa"/>
            </w:tcMar>
            <w:vAlign w:val="center"/>
          </w:tcPr>
          <w:p w14:paraId="24BA1C28" w14:textId="1DFD98D0" w:rsidR="00932EED" w:rsidRDefault="00932EED" w:rsidP="00932EED">
            <w:pPr>
              <w:rPr>
                <w:sz w:val="24"/>
              </w:rPr>
            </w:pPr>
            <w:r>
              <w:rPr>
                <w:sz w:val="24"/>
              </w:rPr>
              <w:t>Prof. Dr. Dovern</w:t>
            </w:r>
          </w:p>
        </w:tc>
      </w:tr>
      <w:tr w:rsidR="00932EED" w:rsidRPr="00BF7282" w14:paraId="43D379F7" w14:textId="77777777" w:rsidTr="009E6670">
        <w:trPr>
          <w:trHeight w:val="567"/>
          <w:jc w:val="center"/>
        </w:trPr>
        <w:tc>
          <w:tcPr>
            <w:tcW w:w="2551" w:type="dxa"/>
            <w:tcMar>
              <w:top w:w="28" w:type="dxa"/>
            </w:tcMar>
            <w:vAlign w:val="center"/>
          </w:tcPr>
          <w:p w14:paraId="6A1DE1C9" w14:textId="259849AE" w:rsidR="00932EED" w:rsidRPr="00BF7282" w:rsidRDefault="00F36D2B" w:rsidP="00932EED">
            <w:pPr>
              <w:rPr>
                <w:b/>
                <w:sz w:val="24"/>
              </w:rPr>
            </w:pPr>
            <w:r>
              <w:rPr>
                <w:rFonts w:cs="Arial"/>
                <w:b/>
                <w:sz w:val="24"/>
              </w:rPr>
              <w:t>8</w:t>
            </w:r>
            <w:r w:rsidR="00932EED">
              <w:rPr>
                <w:b/>
                <w:sz w:val="24"/>
              </w:rPr>
              <w:t>3200</w:t>
            </w:r>
          </w:p>
        </w:tc>
        <w:tc>
          <w:tcPr>
            <w:tcW w:w="4107" w:type="dxa"/>
            <w:tcMar>
              <w:top w:w="28" w:type="dxa"/>
            </w:tcMar>
            <w:vAlign w:val="center"/>
          </w:tcPr>
          <w:p w14:paraId="1CE42B4D" w14:textId="5CFD40E0" w:rsidR="00932EED" w:rsidRPr="00BF7282" w:rsidRDefault="00932EED" w:rsidP="00932EED">
            <w:pPr>
              <w:rPr>
                <w:sz w:val="24"/>
              </w:rPr>
            </w:pPr>
            <w:r w:rsidRPr="00BF7282">
              <w:rPr>
                <w:sz w:val="24"/>
              </w:rPr>
              <w:t>Empirische Wirtschaftsforschung II</w:t>
            </w:r>
          </w:p>
        </w:tc>
        <w:tc>
          <w:tcPr>
            <w:tcW w:w="2980" w:type="dxa"/>
            <w:tcMar>
              <w:top w:w="28" w:type="dxa"/>
            </w:tcMar>
            <w:vAlign w:val="center"/>
          </w:tcPr>
          <w:p w14:paraId="785DDC25" w14:textId="4503CEA3" w:rsidR="00932EED" w:rsidRPr="00BF7282" w:rsidRDefault="00932EED" w:rsidP="00932EED">
            <w:pPr>
              <w:rPr>
                <w:sz w:val="24"/>
              </w:rPr>
            </w:pPr>
            <w:r w:rsidRPr="00BF7282">
              <w:rPr>
                <w:sz w:val="24"/>
              </w:rPr>
              <w:t xml:space="preserve">Prof. </w:t>
            </w:r>
            <w:r>
              <w:rPr>
                <w:sz w:val="24"/>
              </w:rPr>
              <w:t>Dr. Tauchmann</w:t>
            </w:r>
          </w:p>
        </w:tc>
      </w:tr>
      <w:tr w:rsidR="00932EED" w:rsidRPr="00BF7282" w14:paraId="5D251A81" w14:textId="77777777" w:rsidTr="009E6670">
        <w:trPr>
          <w:trHeight w:val="567"/>
          <w:jc w:val="center"/>
        </w:trPr>
        <w:tc>
          <w:tcPr>
            <w:tcW w:w="2551" w:type="dxa"/>
            <w:tcMar>
              <w:top w:w="28" w:type="dxa"/>
            </w:tcMar>
            <w:vAlign w:val="center"/>
          </w:tcPr>
          <w:p w14:paraId="7CC8AD98" w14:textId="53D12A55" w:rsidR="00932EED" w:rsidRPr="00BF7282" w:rsidRDefault="00F36D2B" w:rsidP="00932EED">
            <w:pPr>
              <w:rPr>
                <w:b/>
                <w:sz w:val="24"/>
              </w:rPr>
            </w:pPr>
            <w:r>
              <w:rPr>
                <w:rFonts w:cs="Arial"/>
                <w:b/>
                <w:sz w:val="24"/>
              </w:rPr>
              <w:t>8</w:t>
            </w:r>
            <w:r w:rsidR="00932EED">
              <w:rPr>
                <w:b/>
                <w:sz w:val="24"/>
              </w:rPr>
              <w:t>6191</w:t>
            </w:r>
          </w:p>
        </w:tc>
        <w:tc>
          <w:tcPr>
            <w:tcW w:w="4107" w:type="dxa"/>
            <w:tcMar>
              <w:top w:w="28" w:type="dxa"/>
            </w:tcMar>
            <w:vAlign w:val="center"/>
          </w:tcPr>
          <w:p w14:paraId="78C45A03" w14:textId="7136FE0F" w:rsidR="00B1538E" w:rsidRPr="00BF7282" w:rsidRDefault="00932EED" w:rsidP="00932EED">
            <w:pPr>
              <w:rPr>
                <w:sz w:val="24"/>
              </w:rPr>
            </w:pPr>
            <w:r w:rsidRPr="00BF7282">
              <w:rPr>
                <w:sz w:val="24"/>
              </w:rPr>
              <w:t>Fallstudienseminar Versi</w:t>
            </w:r>
            <w:r>
              <w:rPr>
                <w:sz w:val="24"/>
              </w:rPr>
              <w:t xml:space="preserve">- </w:t>
            </w:r>
            <w:r w:rsidRPr="00BF7282">
              <w:rPr>
                <w:sz w:val="24"/>
              </w:rPr>
              <w:t>cherungen</w:t>
            </w:r>
            <w:r w:rsidR="00B1538E">
              <w:rPr>
                <w:sz w:val="24"/>
              </w:rPr>
              <w:t xml:space="preserve"> (gültig bis 30.09.2020)</w:t>
            </w:r>
          </w:p>
        </w:tc>
        <w:tc>
          <w:tcPr>
            <w:tcW w:w="2980" w:type="dxa"/>
            <w:tcMar>
              <w:top w:w="28" w:type="dxa"/>
            </w:tcMar>
            <w:vAlign w:val="center"/>
          </w:tcPr>
          <w:p w14:paraId="1FBE2884" w14:textId="3E1B2A8B" w:rsidR="00932EED" w:rsidRPr="00BF7282" w:rsidRDefault="00932EED" w:rsidP="00932EED">
            <w:pPr>
              <w:rPr>
                <w:sz w:val="24"/>
              </w:rPr>
            </w:pPr>
            <w:r w:rsidRPr="00BF7282">
              <w:rPr>
                <w:sz w:val="24"/>
              </w:rPr>
              <w:t xml:space="preserve">Prof. </w:t>
            </w:r>
            <w:r>
              <w:rPr>
                <w:sz w:val="24"/>
              </w:rPr>
              <w:t xml:space="preserve">Dr. </w:t>
            </w:r>
            <w:r w:rsidRPr="00BF7282">
              <w:rPr>
                <w:sz w:val="24"/>
              </w:rPr>
              <w:t>Gatzert</w:t>
            </w:r>
          </w:p>
        </w:tc>
      </w:tr>
      <w:tr w:rsidR="00932EED" w:rsidRPr="00BF7282" w14:paraId="1337D2EB" w14:textId="77777777" w:rsidTr="009E6670">
        <w:trPr>
          <w:trHeight w:val="567"/>
          <w:jc w:val="center"/>
        </w:trPr>
        <w:tc>
          <w:tcPr>
            <w:tcW w:w="2551" w:type="dxa"/>
            <w:tcMar>
              <w:top w:w="28" w:type="dxa"/>
            </w:tcMar>
            <w:vAlign w:val="center"/>
          </w:tcPr>
          <w:p w14:paraId="7376BCCC" w14:textId="4BA2ED84" w:rsidR="00932EED" w:rsidRPr="00BF7282" w:rsidRDefault="00F36D2B" w:rsidP="00932EED">
            <w:pPr>
              <w:rPr>
                <w:b/>
                <w:sz w:val="24"/>
              </w:rPr>
            </w:pPr>
            <w:r w:rsidRPr="00F36D2B">
              <w:rPr>
                <w:b/>
                <w:sz w:val="24"/>
              </w:rPr>
              <w:t>8</w:t>
            </w:r>
            <w:r w:rsidR="00932EED">
              <w:rPr>
                <w:b/>
                <w:sz w:val="24"/>
              </w:rPr>
              <w:t>3840</w:t>
            </w:r>
          </w:p>
        </w:tc>
        <w:tc>
          <w:tcPr>
            <w:tcW w:w="4107" w:type="dxa"/>
            <w:tcMar>
              <w:top w:w="28" w:type="dxa"/>
            </w:tcMar>
            <w:vAlign w:val="center"/>
          </w:tcPr>
          <w:p w14:paraId="060EBB48" w14:textId="507383D7" w:rsidR="00932EED" w:rsidRPr="004D6960" w:rsidRDefault="00932EED" w:rsidP="00932EED">
            <w:pPr>
              <w:rPr>
                <w:sz w:val="24"/>
              </w:rPr>
            </w:pPr>
            <w:r w:rsidRPr="00BF7282">
              <w:rPr>
                <w:sz w:val="24"/>
              </w:rPr>
              <w:t>Methoden der Unternehmensbewertung</w:t>
            </w:r>
          </w:p>
        </w:tc>
        <w:tc>
          <w:tcPr>
            <w:tcW w:w="2980" w:type="dxa"/>
            <w:tcMar>
              <w:top w:w="28" w:type="dxa"/>
            </w:tcMar>
            <w:vAlign w:val="center"/>
          </w:tcPr>
          <w:p w14:paraId="7E335B05" w14:textId="333BDC7B" w:rsidR="00932EED" w:rsidRPr="00BF7282" w:rsidRDefault="00932EED" w:rsidP="00932EED">
            <w:pPr>
              <w:rPr>
                <w:sz w:val="24"/>
              </w:rPr>
            </w:pPr>
            <w:r w:rsidRPr="00BF7282">
              <w:rPr>
                <w:sz w:val="24"/>
              </w:rPr>
              <w:t xml:space="preserve">Prof. </w:t>
            </w:r>
            <w:r>
              <w:rPr>
                <w:sz w:val="24"/>
              </w:rPr>
              <w:t xml:space="preserve">Dr. </w:t>
            </w:r>
            <w:r w:rsidRPr="00BF7282">
              <w:rPr>
                <w:sz w:val="24"/>
              </w:rPr>
              <w:t>Henselmann</w:t>
            </w:r>
          </w:p>
        </w:tc>
      </w:tr>
      <w:tr w:rsidR="00435201" w:rsidRPr="00BF7282" w14:paraId="0B80C959" w14:textId="77777777" w:rsidTr="009E6670">
        <w:trPr>
          <w:trHeight w:val="567"/>
          <w:jc w:val="center"/>
        </w:trPr>
        <w:tc>
          <w:tcPr>
            <w:tcW w:w="2551" w:type="dxa"/>
            <w:tcMar>
              <w:top w:w="28" w:type="dxa"/>
            </w:tcMar>
            <w:vAlign w:val="center"/>
          </w:tcPr>
          <w:p w14:paraId="555D3450" w14:textId="3164627C" w:rsidR="00435201" w:rsidRPr="00F36D2B" w:rsidRDefault="00435201" w:rsidP="00932EED">
            <w:pPr>
              <w:rPr>
                <w:b/>
                <w:sz w:val="24"/>
              </w:rPr>
            </w:pPr>
            <w:r>
              <w:rPr>
                <w:b/>
                <w:sz w:val="24"/>
              </w:rPr>
              <w:t>85612</w:t>
            </w:r>
          </w:p>
        </w:tc>
        <w:tc>
          <w:tcPr>
            <w:tcW w:w="4107" w:type="dxa"/>
            <w:tcMar>
              <w:top w:w="28" w:type="dxa"/>
            </w:tcMar>
            <w:vAlign w:val="center"/>
          </w:tcPr>
          <w:p w14:paraId="73ACD4F9" w14:textId="013FB0F9" w:rsidR="00435201" w:rsidRPr="00BF7282" w:rsidRDefault="00435201" w:rsidP="00932EED">
            <w:pPr>
              <w:rPr>
                <w:sz w:val="24"/>
              </w:rPr>
            </w:pPr>
            <w:r>
              <w:rPr>
                <w:sz w:val="24"/>
              </w:rPr>
              <w:t>Seminar Betriebswirtschaftliche Steuerlehre</w:t>
            </w:r>
          </w:p>
        </w:tc>
        <w:tc>
          <w:tcPr>
            <w:tcW w:w="2980" w:type="dxa"/>
            <w:tcMar>
              <w:top w:w="28" w:type="dxa"/>
            </w:tcMar>
            <w:vAlign w:val="center"/>
          </w:tcPr>
          <w:p w14:paraId="48735496" w14:textId="1D9B5165" w:rsidR="00435201" w:rsidRPr="00BF7282" w:rsidRDefault="00435201" w:rsidP="00932EED">
            <w:pPr>
              <w:rPr>
                <w:sz w:val="24"/>
              </w:rPr>
            </w:pPr>
            <w:r>
              <w:rPr>
                <w:sz w:val="24"/>
              </w:rPr>
              <w:t>Prof. Dr. Hechtner</w:t>
            </w:r>
          </w:p>
        </w:tc>
      </w:tr>
      <w:tr w:rsidR="00932EED" w:rsidRPr="00BF7282" w14:paraId="7C47642B" w14:textId="77777777" w:rsidTr="009E6670">
        <w:trPr>
          <w:trHeight w:val="567"/>
          <w:jc w:val="center"/>
        </w:trPr>
        <w:tc>
          <w:tcPr>
            <w:tcW w:w="2551" w:type="dxa"/>
            <w:tcMar>
              <w:top w:w="28" w:type="dxa"/>
            </w:tcMar>
            <w:vAlign w:val="center"/>
          </w:tcPr>
          <w:p w14:paraId="5FA33DD6" w14:textId="11D0B354" w:rsidR="00932EED" w:rsidRPr="00BF7282" w:rsidRDefault="00F36D2B" w:rsidP="00932EED">
            <w:pPr>
              <w:rPr>
                <w:b/>
                <w:sz w:val="24"/>
              </w:rPr>
            </w:pPr>
            <w:r>
              <w:rPr>
                <w:rFonts w:cs="Arial"/>
                <w:b/>
                <w:sz w:val="24"/>
              </w:rPr>
              <w:t>8</w:t>
            </w:r>
            <w:r w:rsidR="00932EED">
              <w:rPr>
                <w:b/>
                <w:sz w:val="24"/>
              </w:rPr>
              <w:t>6790</w:t>
            </w:r>
          </w:p>
        </w:tc>
        <w:tc>
          <w:tcPr>
            <w:tcW w:w="4107" w:type="dxa"/>
            <w:tcMar>
              <w:top w:w="28" w:type="dxa"/>
            </w:tcMar>
            <w:vAlign w:val="center"/>
          </w:tcPr>
          <w:p w14:paraId="14882AFD" w14:textId="7A13460E" w:rsidR="00932EED" w:rsidRPr="00BF7282" w:rsidRDefault="00932EED" w:rsidP="00932EED">
            <w:pPr>
              <w:rPr>
                <w:sz w:val="24"/>
              </w:rPr>
            </w:pPr>
            <w:r w:rsidRPr="00BF7282">
              <w:rPr>
                <w:sz w:val="24"/>
              </w:rPr>
              <w:t>Seminar Finanzierung und Banken</w:t>
            </w:r>
          </w:p>
        </w:tc>
        <w:tc>
          <w:tcPr>
            <w:tcW w:w="2980" w:type="dxa"/>
            <w:tcMar>
              <w:top w:w="28" w:type="dxa"/>
            </w:tcMar>
            <w:vAlign w:val="center"/>
          </w:tcPr>
          <w:p w14:paraId="46E5E322" w14:textId="1A862730" w:rsidR="00932EED" w:rsidRPr="00BF7282" w:rsidRDefault="00932EED" w:rsidP="00932EED">
            <w:pPr>
              <w:rPr>
                <w:sz w:val="24"/>
              </w:rPr>
            </w:pPr>
            <w:r w:rsidRPr="00BF7282">
              <w:rPr>
                <w:sz w:val="24"/>
              </w:rPr>
              <w:t xml:space="preserve">Prof. </w:t>
            </w:r>
            <w:r>
              <w:rPr>
                <w:sz w:val="24"/>
              </w:rPr>
              <w:t xml:space="preserve">Dr. </w:t>
            </w:r>
            <w:r w:rsidRPr="00BF7282">
              <w:rPr>
                <w:sz w:val="24"/>
              </w:rPr>
              <w:t>Scholz</w:t>
            </w:r>
          </w:p>
        </w:tc>
      </w:tr>
      <w:tr w:rsidR="00932EED" w:rsidRPr="00BF7282" w14:paraId="553B55F5" w14:textId="77777777" w:rsidTr="009E6670">
        <w:trPr>
          <w:trHeight w:val="567"/>
          <w:jc w:val="center"/>
        </w:trPr>
        <w:tc>
          <w:tcPr>
            <w:tcW w:w="2551" w:type="dxa"/>
            <w:tcMar>
              <w:top w:w="28" w:type="dxa"/>
            </w:tcMar>
            <w:vAlign w:val="center"/>
          </w:tcPr>
          <w:p w14:paraId="7E7E91F3" w14:textId="054060CE" w:rsidR="00932EED" w:rsidRDefault="00F36D2B" w:rsidP="00932EED">
            <w:pPr>
              <w:rPr>
                <w:b/>
                <w:sz w:val="24"/>
              </w:rPr>
            </w:pPr>
            <w:r>
              <w:rPr>
                <w:rFonts w:cs="Arial"/>
                <w:b/>
                <w:sz w:val="24"/>
              </w:rPr>
              <w:t>8</w:t>
            </w:r>
            <w:r w:rsidR="00932EED">
              <w:rPr>
                <w:b/>
                <w:sz w:val="24"/>
              </w:rPr>
              <w:t>4395</w:t>
            </w:r>
          </w:p>
        </w:tc>
        <w:tc>
          <w:tcPr>
            <w:tcW w:w="4107" w:type="dxa"/>
            <w:tcMar>
              <w:top w:w="28" w:type="dxa"/>
            </w:tcMar>
            <w:vAlign w:val="center"/>
          </w:tcPr>
          <w:p w14:paraId="506114E5" w14:textId="77777777" w:rsidR="00932EED" w:rsidRDefault="00932EED" w:rsidP="00932EED">
            <w:pPr>
              <w:rPr>
                <w:sz w:val="24"/>
              </w:rPr>
            </w:pPr>
            <w:r>
              <w:rPr>
                <w:sz w:val="24"/>
              </w:rPr>
              <w:t xml:space="preserve">Steuerliche Beratung von </w:t>
            </w:r>
          </w:p>
          <w:p w14:paraId="58B20C2A" w14:textId="376B879C" w:rsidR="00932EED" w:rsidRPr="00BF7282" w:rsidRDefault="00932EED" w:rsidP="00932EED">
            <w:pPr>
              <w:rPr>
                <w:sz w:val="24"/>
              </w:rPr>
            </w:pPr>
            <w:r w:rsidRPr="00D2317E">
              <w:rPr>
                <w:sz w:val="24"/>
              </w:rPr>
              <w:t>Familienunternehmen</w:t>
            </w:r>
          </w:p>
        </w:tc>
        <w:tc>
          <w:tcPr>
            <w:tcW w:w="2980" w:type="dxa"/>
            <w:tcMar>
              <w:top w:w="28" w:type="dxa"/>
            </w:tcMar>
            <w:vAlign w:val="center"/>
          </w:tcPr>
          <w:p w14:paraId="41898EE2" w14:textId="4C57301C" w:rsidR="00932EED" w:rsidRPr="00BF7282" w:rsidRDefault="00515C4A" w:rsidP="00932EED">
            <w:pPr>
              <w:rPr>
                <w:sz w:val="24"/>
              </w:rPr>
            </w:pPr>
            <w:r>
              <w:rPr>
                <w:sz w:val="24"/>
              </w:rPr>
              <w:t>Prof. Dr. Hechtner</w:t>
            </w:r>
          </w:p>
        </w:tc>
      </w:tr>
      <w:tr w:rsidR="00932EED" w:rsidRPr="00BF7282" w14:paraId="5D8F20D6" w14:textId="77777777" w:rsidTr="009E6670">
        <w:trPr>
          <w:trHeight w:val="567"/>
          <w:jc w:val="center"/>
        </w:trPr>
        <w:tc>
          <w:tcPr>
            <w:tcW w:w="2551" w:type="dxa"/>
            <w:tcMar>
              <w:top w:w="28" w:type="dxa"/>
            </w:tcMar>
            <w:vAlign w:val="center"/>
          </w:tcPr>
          <w:p w14:paraId="59DAB723" w14:textId="349C3FE7" w:rsidR="00932EED" w:rsidRPr="00BF7282" w:rsidRDefault="00F36D2B" w:rsidP="00932EED">
            <w:pPr>
              <w:rPr>
                <w:b/>
                <w:sz w:val="24"/>
              </w:rPr>
            </w:pPr>
            <w:r>
              <w:rPr>
                <w:rFonts w:cs="Arial"/>
                <w:b/>
                <w:sz w:val="24"/>
              </w:rPr>
              <w:t>8</w:t>
            </w:r>
            <w:r w:rsidR="00932EED">
              <w:rPr>
                <w:b/>
                <w:sz w:val="24"/>
              </w:rPr>
              <w:t>6180</w:t>
            </w:r>
          </w:p>
        </w:tc>
        <w:tc>
          <w:tcPr>
            <w:tcW w:w="4107" w:type="dxa"/>
            <w:tcMar>
              <w:top w:w="28" w:type="dxa"/>
            </w:tcMar>
            <w:vAlign w:val="center"/>
          </w:tcPr>
          <w:p w14:paraId="302D73D8" w14:textId="2E86168F" w:rsidR="00932EED" w:rsidRPr="00BF7282" w:rsidRDefault="00932EED" w:rsidP="00932EED">
            <w:pPr>
              <w:rPr>
                <w:sz w:val="24"/>
                <w:lang w:val="en-US"/>
              </w:rPr>
            </w:pPr>
            <w:r w:rsidRPr="00BF7282">
              <w:rPr>
                <w:sz w:val="24"/>
                <w:lang w:val="en-US"/>
              </w:rPr>
              <w:t xml:space="preserve">Topics in </w:t>
            </w:r>
            <w:r>
              <w:rPr>
                <w:sz w:val="24"/>
                <w:lang w:val="en-US"/>
              </w:rPr>
              <w:t>i</w:t>
            </w:r>
            <w:r w:rsidRPr="00BF7282">
              <w:rPr>
                <w:sz w:val="24"/>
                <w:lang w:val="en-US"/>
              </w:rPr>
              <w:t xml:space="preserve">nsurance and </w:t>
            </w:r>
            <w:r>
              <w:rPr>
                <w:sz w:val="24"/>
                <w:lang w:val="en-US"/>
              </w:rPr>
              <w:t>r</w:t>
            </w:r>
            <w:r w:rsidRPr="00BF7282">
              <w:rPr>
                <w:sz w:val="24"/>
                <w:lang w:val="en-US"/>
              </w:rPr>
              <w:t xml:space="preserve">isk </w:t>
            </w:r>
            <w:r>
              <w:rPr>
                <w:sz w:val="24"/>
                <w:lang w:val="en-US"/>
              </w:rPr>
              <w:t>m</w:t>
            </w:r>
            <w:r w:rsidRPr="00BF7282">
              <w:rPr>
                <w:sz w:val="24"/>
                <w:lang w:val="en-US"/>
              </w:rPr>
              <w:t>anagement</w:t>
            </w:r>
          </w:p>
        </w:tc>
        <w:tc>
          <w:tcPr>
            <w:tcW w:w="2980" w:type="dxa"/>
            <w:tcMar>
              <w:top w:w="28" w:type="dxa"/>
            </w:tcMar>
            <w:vAlign w:val="center"/>
          </w:tcPr>
          <w:p w14:paraId="5AC1F2DE" w14:textId="5EFF178C" w:rsidR="00932EED" w:rsidRPr="007E4E95" w:rsidRDefault="00932EED" w:rsidP="00932EED">
            <w:pPr>
              <w:rPr>
                <w:sz w:val="24"/>
              </w:rPr>
            </w:pPr>
            <w:r w:rsidRPr="00BF7282">
              <w:rPr>
                <w:sz w:val="24"/>
              </w:rPr>
              <w:t xml:space="preserve">Prof. </w:t>
            </w:r>
            <w:r>
              <w:rPr>
                <w:sz w:val="24"/>
              </w:rPr>
              <w:t xml:space="preserve">Dr. </w:t>
            </w:r>
            <w:r w:rsidRPr="00BF7282">
              <w:rPr>
                <w:sz w:val="24"/>
              </w:rPr>
              <w:t>Gatzert</w:t>
            </w:r>
          </w:p>
        </w:tc>
      </w:tr>
      <w:tr w:rsidR="004D0751" w:rsidRPr="00BF7282" w14:paraId="53C31552" w14:textId="77777777" w:rsidTr="009E6670">
        <w:trPr>
          <w:trHeight w:val="567"/>
          <w:jc w:val="center"/>
        </w:trPr>
        <w:tc>
          <w:tcPr>
            <w:tcW w:w="2551" w:type="dxa"/>
            <w:tcMar>
              <w:top w:w="28" w:type="dxa"/>
            </w:tcMar>
            <w:vAlign w:val="center"/>
          </w:tcPr>
          <w:p w14:paraId="1F773BA1" w14:textId="5880F31D" w:rsidR="004D0751" w:rsidRDefault="002D2026" w:rsidP="00932EED">
            <w:pPr>
              <w:rPr>
                <w:rFonts w:cs="Arial"/>
                <w:b/>
                <w:sz w:val="24"/>
              </w:rPr>
            </w:pPr>
            <w:r>
              <w:rPr>
                <w:rFonts w:cs="Arial"/>
                <w:b/>
                <w:sz w:val="24"/>
              </w:rPr>
              <w:t>85613</w:t>
            </w:r>
          </w:p>
        </w:tc>
        <w:tc>
          <w:tcPr>
            <w:tcW w:w="4107" w:type="dxa"/>
            <w:tcMar>
              <w:top w:w="28" w:type="dxa"/>
            </w:tcMar>
            <w:vAlign w:val="center"/>
          </w:tcPr>
          <w:p w14:paraId="2139528C" w14:textId="069F46E4" w:rsidR="004D0751" w:rsidRPr="003164EA" w:rsidRDefault="004D0751" w:rsidP="003164EA">
            <w:pPr>
              <w:rPr>
                <w:sz w:val="24"/>
              </w:rPr>
            </w:pPr>
            <w:r w:rsidRPr="003164EA">
              <w:rPr>
                <w:sz w:val="24"/>
              </w:rPr>
              <w:t>Unternehmenssimulation zur wert- und risikoorientierten Steuerung in Versicherungen (gültig ab 01.10.2020)</w:t>
            </w:r>
          </w:p>
          <w:p w14:paraId="3C375D57" w14:textId="77777777" w:rsidR="004D0751" w:rsidRPr="003164EA" w:rsidRDefault="004D0751" w:rsidP="00932EED">
            <w:pPr>
              <w:rPr>
                <w:sz w:val="24"/>
              </w:rPr>
            </w:pPr>
          </w:p>
        </w:tc>
        <w:tc>
          <w:tcPr>
            <w:tcW w:w="2980" w:type="dxa"/>
            <w:tcMar>
              <w:top w:w="28" w:type="dxa"/>
            </w:tcMar>
            <w:vAlign w:val="center"/>
          </w:tcPr>
          <w:p w14:paraId="3304A1E1" w14:textId="72426FDA" w:rsidR="004D0751" w:rsidRPr="00BF7282" w:rsidRDefault="004D0751" w:rsidP="00932EED">
            <w:pPr>
              <w:rPr>
                <w:sz w:val="24"/>
              </w:rPr>
            </w:pPr>
            <w:r w:rsidRPr="003164EA">
              <w:rPr>
                <w:sz w:val="24"/>
                <w:lang w:val="en-US"/>
              </w:rPr>
              <w:t>Prof. Dr. Gatzert</w:t>
            </w:r>
          </w:p>
        </w:tc>
      </w:tr>
      <w:tr w:rsidR="00932EED" w:rsidRPr="00BF7282" w14:paraId="51BC0250" w14:textId="77777777" w:rsidTr="009E6670">
        <w:trPr>
          <w:trHeight w:val="567"/>
          <w:jc w:val="center"/>
        </w:trPr>
        <w:tc>
          <w:tcPr>
            <w:tcW w:w="2551" w:type="dxa"/>
            <w:tcMar>
              <w:top w:w="28" w:type="dxa"/>
            </w:tcMar>
            <w:vAlign w:val="center"/>
          </w:tcPr>
          <w:p w14:paraId="4BF95EBA" w14:textId="047476E5" w:rsidR="00932EED" w:rsidRPr="00BF7282" w:rsidRDefault="00F36D2B" w:rsidP="00932EED">
            <w:pPr>
              <w:rPr>
                <w:b/>
                <w:sz w:val="24"/>
              </w:rPr>
            </w:pPr>
            <w:r>
              <w:rPr>
                <w:rFonts w:cs="Arial"/>
                <w:b/>
                <w:sz w:val="24"/>
              </w:rPr>
              <w:t>8</w:t>
            </w:r>
            <w:r w:rsidR="00932EED">
              <w:rPr>
                <w:b/>
                <w:sz w:val="24"/>
              </w:rPr>
              <w:t>6860</w:t>
            </w:r>
          </w:p>
        </w:tc>
        <w:tc>
          <w:tcPr>
            <w:tcW w:w="4107" w:type="dxa"/>
            <w:tcMar>
              <w:top w:w="28" w:type="dxa"/>
            </w:tcMar>
            <w:vAlign w:val="center"/>
          </w:tcPr>
          <w:p w14:paraId="38B3DA9D" w14:textId="6D033145" w:rsidR="00932EED" w:rsidRPr="00BF7282" w:rsidRDefault="00932EED" w:rsidP="00932EED">
            <w:pPr>
              <w:rPr>
                <w:sz w:val="24"/>
              </w:rPr>
            </w:pPr>
            <w:r>
              <w:rPr>
                <w:sz w:val="24"/>
              </w:rPr>
              <w:t>FACT Auslandsmodul</w:t>
            </w:r>
          </w:p>
        </w:tc>
        <w:tc>
          <w:tcPr>
            <w:tcW w:w="2980" w:type="dxa"/>
            <w:tcMar>
              <w:top w:w="28" w:type="dxa"/>
            </w:tcMar>
            <w:vAlign w:val="center"/>
          </w:tcPr>
          <w:p w14:paraId="66D69917" w14:textId="47DD8321" w:rsidR="00932EED" w:rsidRPr="00BF7282" w:rsidRDefault="00932EED" w:rsidP="00E33A9F">
            <w:pPr>
              <w:rPr>
                <w:sz w:val="24"/>
              </w:rPr>
            </w:pPr>
            <w:r>
              <w:rPr>
                <w:sz w:val="24"/>
              </w:rPr>
              <w:t xml:space="preserve">Prof. Dr. </w:t>
            </w:r>
            <w:r w:rsidR="0091251A">
              <w:rPr>
                <w:sz w:val="24"/>
              </w:rPr>
              <w:t xml:space="preserve">Fischer </w:t>
            </w:r>
          </w:p>
        </w:tc>
      </w:tr>
      <w:tr w:rsidR="00932EED" w:rsidRPr="00BF7282" w14:paraId="4437ACF1" w14:textId="77777777" w:rsidTr="009E6670">
        <w:trPr>
          <w:trHeight w:val="567"/>
          <w:jc w:val="center"/>
        </w:trPr>
        <w:tc>
          <w:tcPr>
            <w:tcW w:w="2551" w:type="dxa"/>
            <w:tcMar>
              <w:top w:w="28" w:type="dxa"/>
            </w:tcMar>
            <w:vAlign w:val="center"/>
          </w:tcPr>
          <w:p w14:paraId="34B193AD" w14:textId="77777777" w:rsidR="00932EED" w:rsidRPr="00BF7282" w:rsidRDefault="00932EED" w:rsidP="00932EED">
            <w:pPr>
              <w:rPr>
                <w:b/>
                <w:sz w:val="24"/>
              </w:rPr>
            </w:pPr>
          </w:p>
        </w:tc>
        <w:tc>
          <w:tcPr>
            <w:tcW w:w="4107" w:type="dxa"/>
            <w:tcMar>
              <w:top w:w="28" w:type="dxa"/>
            </w:tcMar>
            <w:vAlign w:val="center"/>
          </w:tcPr>
          <w:p w14:paraId="5CC02B33" w14:textId="45ABDB27" w:rsidR="00932EED" w:rsidRPr="00BF7282" w:rsidRDefault="00932EED" w:rsidP="00932EED">
            <w:pPr>
              <w:rPr>
                <w:sz w:val="24"/>
              </w:rPr>
            </w:pPr>
            <w:r w:rsidRPr="00BF7282">
              <w:rPr>
                <w:sz w:val="24"/>
              </w:rPr>
              <w:t>Zwei nicht für FACT I angerechnete grundlegende FACT-Module</w:t>
            </w:r>
          </w:p>
        </w:tc>
        <w:tc>
          <w:tcPr>
            <w:tcW w:w="2980" w:type="dxa"/>
            <w:tcMar>
              <w:top w:w="28" w:type="dxa"/>
            </w:tcMar>
            <w:vAlign w:val="center"/>
          </w:tcPr>
          <w:p w14:paraId="53461F9D" w14:textId="77777777" w:rsidR="00932EED" w:rsidRPr="00BF7282" w:rsidRDefault="00932EED" w:rsidP="00932EED">
            <w:pPr>
              <w:rPr>
                <w:sz w:val="24"/>
              </w:rPr>
            </w:pPr>
          </w:p>
        </w:tc>
      </w:tr>
    </w:tbl>
    <w:p w14:paraId="26F26A66" w14:textId="77777777" w:rsidR="004F00BF" w:rsidRPr="00BF7282" w:rsidRDefault="004F00BF" w:rsidP="001B597E"/>
    <w:p w14:paraId="3CE8A485" w14:textId="77777777" w:rsidR="006D65D1" w:rsidRDefault="006D65D1" w:rsidP="001B597E">
      <w: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ayout w:type="fixed"/>
        <w:tblLook w:val="04A0" w:firstRow="1" w:lastRow="0" w:firstColumn="1" w:lastColumn="0" w:noHBand="0" w:noVBand="1"/>
      </w:tblPr>
      <w:tblGrid>
        <w:gridCol w:w="3515"/>
        <w:gridCol w:w="6123"/>
      </w:tblGrid>
      <w:tr w:rsidR="004F00BF" w:rsidRPr="00BF7282" w14:paraId="5BCCCB0F" w14:textId="77777777" w:rsidTr="00C92AEA">
        <w:trPr>
          <w:trHeight w:val="567"/>
          <w:jc w:val="center"/>
        </w:trPr>
        <w:tc>
          <w:tcPr>
            <w:tcW w:w="3515" w:type="dxa"/>
            <w:shd w:val="clear" w:color="auto" w:fill="D9D9D9" w:themeFill="background1" w:themeFillShade="D9"/>
            <w:tcMar>
              <w:top w:w="57" w:type="dxa"/>
            </w:tcMar>
            <w:vAlign w:val="center"/>
          </w:tcPr>
          <w:p w14:paraId="43FC5783" w14:textId="77777777" w:rsidR="004F00BF" w:rsidRPr="00BF7282" w:rsidRDefault="004F00BF" w:rsidP="00C92AEA">
            <w:pPr>
              <w:pStyle w:val="Standardgro"/>
              <w:rPr>
                <w:sz w:val="28"/>
                <w:szCs w:val="28"/>
              </w:rPr>
            </w:pPr>
            <w:r w:rsidRPr="00BF7282">
              <w:lastRenderedPageBreak/>
              <w:br w:type="page"/>
            </w:r>
            <w:r w:rsidRPr="00BF7282">
              <w:rPr>
                <w:sz w:val="28"/>
                <w:szCs w:val="28"/>
              </w:rPr>
              <w:t>Studienbereich</w:t>
            </w:r>
          </w:p>
        </w:tc>
        <w:tc>
          <w:tcPr>
            <w:tcW w:w="6123" w:type="dxa"/>
            <w:shd w:val="clear" w:color="auto" w:fill="D9D9D9" w:themeFill="background1" w:themeFillShade="D9"/>
            <w:tcMar>
              <w:top w:w="57" w:type="dxa"/>
            </w:tcMar>
            <w:vAlign w:val="center"/>
          </w:tcPr>
          <w:p w14:paraId="42B60439" w14:textId="77777777" w:rsidR="004F00BF" w:rsidRPr="00BF7282" w:rsidRDefault="004F00BF" w:rsidP="00C92AEA">
            <w:pPr>
              <w:pStyle w:val="berschriftStudienbereich"/>
            </w:pPr>
            <w:bookmarkStart w:id="1658" w:name="_Toc286408008"/>
            <w:bookmarkStart w:id="1659" w:name="_Toc287530369"/>
            <w:bookmarkStart w:id="1660" w:name="_Toc287964242"/>
            <w:bookmarkStart w:id="1661" w:name="_Toc300074785"/>
            <w:bookmarkStart w:id="1662" w:name="_Toc300153846"/>
            <w:bookmarkStart w:id="1663" w:name="_Toc301861855"/>
            <w:bookmarkStart w:id="1664" w:name="_Toc317511475"/>
            <w:bookmarkStart w:id="1665" w:name="_Toc317694620"/>
            <w:bookmarkStart w:id="1666" w:name="_Toc317772778"/>
            <w:bookmarkStart w:id="1667" w:name="_Toc317781901"/>
            <w:bookmarkStart w:id="1668" w:name="_Toc321384949"/>
            <w:bookmarkStart w:id="1669" w:name="_Toc332267008"/>
            <w:bookmarkStart w:id="1670" w:name="_Toc332366665"/>
            <w:bookmarkStart w:id="1671" w:name="_Toc335747162"/>
            <w:bookmarkStart w:id="1672" w:name="_Toc349828323"/>
            <w:bookmarkStart w:id="1673" w:name="_Toc351454601"/>
            <w:bookmarkStart w:id="1674" w:name="_Toc351715244"/>
            <w:bookmarkStart w:id="1675" w:name="_Toc363637944"/>
            <w:bookmarkStart w:id="1676" w:name="_Toc363638637"/>
            <w:bookmarkStart w:id="1677" w:name="_Toc364321915"/>
            <w:bookmarkStart w:id="1678" w:name="_Toc364328089"/>
            <w:bookmarkStart w:id="1679" w:name="_Toc364328457"/>
            <w:bookmarkStart w:id="1680" w:name="_Toc380759823"/>
            <w:bookmarkStart w:id="1681" w:name="_Toc54076242"/>
            <w:bookmarkStart w:id="1682" w:name="_Toc54076316"/>
            <w:r w:rsidRPr="00BF7282">
              <w:t>Innovationsmanagement</w:t>
            </w:r>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p>
        </w:tc>
      </w:tr>
      <w:tr w:rsidR="004F00BF" w:rsidRPr="00BF7282" w14:paraId="641671D6" w14:textId="77777777" w:rsidTr="00C92AEA">
        <w:trPr>
          <w:trHeight w:val="567"/>
          <w:jc w:val="center"/>
        </w:trPr>
        <w:tc>
          <w:tcPr>
            <w:tcW w:w="3515" w:type="dxa"/>
            <w:shd w:val="clear" w:color="auto" w:fill="D9D9D9" w:themeFill="background1" w:themeFillShade="D9"/>
            <w:tcMar>
              <w:top w:w="57" w:type="dxa"/>
            </w:tcMar>
            <w:vAlign w:val="center"/>
          </w:tcPr>
          <w:p w14:paraId="5A96DBCF" w14:textId="2D2390A1"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687B7A79" w14:textId="13CE6902" w:rsidR="004F00BF" w:rsidRPr="00BF7282" w:rsidRDefault="004F00BF" w:rsidP="00C92AEA">
            <w:pPr>
              <w:pStyle w:val="Standardgro"/>
              <w:rPr>
                <w:sz w:val="28"/>
                <w:szCs w:val="28"/>
              </w:rPr>
            </w:pPr>
            <w:r w:rsidRPr="00BF7282">
              <w:rPr>
                <w:sz w:val="28"/>
                <w:szCs w:val="28"/>
              </w:rPr>
              <w:t xml:space="preserve">Prof. </w:t>
            </w:r>
            <w:r w:rsidR="00E84CC9">
              <w:rPr>
                <w:sz w:val="28"/>
                <w:szCs w:val="28"/>
              </w:rPr>
              <w:t xml:space="preserve">Dr. </w:t>
            </w:r>
            <w:r w:rsidRPr="00BF7282">
              <w:rPr>
                <w:sz w:val="28"/>
                <w:szCs w:val="28"/>
              </w:rPr>
              <w:t>Voigt</w:t>
            </w:r>
          </w:p>
        </w:tc>
      </w:tr>
    </w:tbl>
    <w:p w14:paraId="4C19FE93"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4248"/>
        <w:gridCol w:w="2839"/>
      </w:tblGrid>
      <w:tr w:rsidR="004F00BF" w:rsidRPr="00BF7282" w14:paraId="1BEF80DD" w14:textId="77777777" w:rsidTr="009E6670">
        <w:trPr>
          <w:trHeight w:val="567"/>
          <w:jc w:val="center"/>
        </w:trPr>
        <w:tc>
          <w:tcPr>
            <w:tcW w:w="2551" w:type="dxa"/>
            <w:shd w:val="clear" w:color="auto" w:fill="D9D9D9" w:themeFill="background1" w:themeFillShade="D9"/>
            <w:vAlign w:val="center"/>
          </w:tcPr>
          <w:p w14:paraId="1C483375" w14:textId="77777777" w:rsidR="004F00BF" w:rsidRPr="00BF7282" w:rsidRDefault="004F00BF" w:rsidP="00C92AEA">
            <w:pPr>
              <w:pStyle w:val="Standardmittel"/>
              <w:rPr>
                <w:sz w:val="24"/>
                <w:szCs w:val="24"/>
              </w:rPr>
            </w:pPr>
            <w:r w:rsidRPr="00BF7282">
              <w:rPr>
                <w:sz w:val="24"/>
                <w:szCs w:val="24"/>
              </w:rPr>
              <w:t>Modulnummer</w:t>
            </w:r>
          </w:p>
        </w:tc>
        <w:tc>
          <w:tcPr>
            <w:tcW w:w="4248" w:type="dxa"/>
            <w:shd w:val="clear" w:color="auto" w:fill="D9D9D9" w:themeFill="background1" w:themeFillShade="D9"/>
            <w:vAlign w:val="center"/>
          </w:tcPr>
          <w:p w14:paraId="18EAD21E" w14:textId="77777777" w:rsidR="004F00BF" w:rsidRPr="00BF7282" w:rsidRDefault="004F00BF" w:rsidP="00C92AEA">
            <w:pPr>
              <w:pStyle w:val="Standardmittel"/>
              <w:rPr>
                <w:sz w:val="24"/>
                <w:szCs w:val="24"/>
              </w:rPr>
            </w:pPr>
            <w:r w:rsidRPr="00BF7282">
              <w:rPr>
                <w:sz w:val="24"/>
                <w:szCs w:val="24"/>
              </w:rPr>
              <w:t>Modulname</w:t>
            </w:r>
          </w:p>
        </w:tc>
        <w:tc>
          <w:tcPr>
            <w:tcW w:w="2839" w:type="dxa"/>
            <w:shd w:val="clear" w:color="auto" w:fill="D9D9D9" w:themeFill="background1" w:themeFillShade="D9"/>
            <w:vAlign w:val="center"/>
          </w:tcPr>
          <w:p w14:paraId="038B8EBC" w14:textId="3D38B917" w:rsidR="004F00BF" w:rsidRPr="00BF7282" w:rsidRDefault="004F00BF"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397D6A" w:rsidRPr="007E4E95" w14:paraId="71964E63" w14:textId="77777777" w:rsidTr="009E6670">
        <w:trPr>
          <w:trHeight w:val="567"/>
          <w:jc w:val="center"/>
        </w:trPr>
        <w:tc>
          <w:tcPr>
            <w:tcW w:w="2551" w:type="dxa"/>
            <w:shd w:val="clear" w:color="auto" w:fill="auto"/>
            <w:vAlign w:val="center"/>
          </w:tcPr>
          <w:p w14:paraId="62D8E1FF" w14:textId="125593E0" w:rsidR="00397D6A" w:rsidRDefault="00397D6A" w:rsidP="00C92AEA">
            <w:pPr>
              <w:pStyle w:val="Standardmittel"/>
              <w:rPr>
                <w:rFonts w:cs="Arial"/>
                <w:b/>
                <w:sz w:val="24"/>
              </w:rPr>
            </w:pPr>
            <w:r w:rsidRPr="00397D6A">
              <w:rPr>
                <w:rFonts w:cs="Arial"/>
                <w:b/>
                <w:sz w:val="24"/>
              </w:rPr>
              <w:t>82380</w:t>
            </w:r>
          </w:p>
        </w:tc>
        <w:tc>
          <w:tcPr>
            <w:tcW w:w="4248" w:type="dxa"/>
            <w:shd w:val="clear" w:color="auto" w:fill="auto"/>
            <w:vAlign w:val="center"/>
          </w:tcPr>
          <w:p w14:paraId="3562D951" w14:textId="697ECF27" w:rsidR="00397D6A" w:rsidRDefault="00397D6A" w:rsidP="003D32FC">
            <w:pPr>
              <w:pStyle w:val="Standardmittel"/>
              <w:rPr>
                <w:sz w:val="24"/>
                <w:szCs w:val="24"/>
              </w:rPr>
            </w:pPr>
            <w:r w:rsidRPr="00397D6A">
              <w:rPr>
                <w:sz w:val="24"/>
                <w:szCs w:val="24"/>
              </w:rPr>
              <w:t>Business Plan Seminar</w:t>
            </w:r>
          </w:p>
        </w:tc>
        <w:tc>
          <w:tcPr>
            <w:tcW w:w="2839" w:type="dxa"/>
            <w:shd w:val="clear" w:color="auto" w:fill="auto"/>
            <w:vAlign w:val="center"/>
          </w:tcPr>
          <w:p w14:paraId="2C37BE8F" w14:textId="602655EF" w:rsidR="00397D6A" w:rsidRPr="007E4E95" w:rsidRDefault="00397D6A" w:rsidP="00C92AEA">
            <w:pPr>
              <w:pStyle w:val="Standardmittel"/>
              <w:rPr>
                <w:sz w:val="24"/>
                <w:szCs w:val="24"/>
                <w:lang w:val="en-US"/>
              </w:rPr>
            </w:pPr>
            <w:r w:rsidRPr="0069045D">
              <w:rPr>
                <w:sz w:val="24"/>
                <w:lang w:val="en-US"/>
              </w:rPr>
              <w:t xml:space="preserve">Prof. </w:t>
            </w:r>
            <w:r>
              <w:rPr>
                <w:sz w:val="24"/>
                <w:lang w:val="en-US"/>
              </w:rPr>
              <w:t xml:space="preserve">Dr. </w:t>
            </w:r>
            <w:r w:rsidRPr="0069045D">
              <w:rPr>
                <w:sz w:val="24"/>
                <w:lang w:val="en-US"/>
              </w:rPr>
              <w:t>Voigt</w:t>
            </w:r>
          </w:p>
        </w:tc>
      </w:tr>
      <w:tr w:rsidR="0069045D" w:rsidRPr="007E4E95" w14:paraId="624FDE34" w14:textId="77777777" w:rsidTr="009E6670">
        <w:trPr>
          <w:trHeight w:val="567"/>
          <w:jc w:val="center"/>
        </w:trPr>
        <w:tc>
          <w:tcPr>
            <w:tcW w:w="2551" w:type="dxa"/>
            <w:shd w:val="clear" w:color="auto" w:fill="auto"/>
            <w:vAlign w:val="center"/>
          </w:tcPr>
          <w:p w14:paraId="00809D36" w14:textId="607DA488" w:rsidR="0069045D" w:rsidRPr="0069045D" w:rsidRDefault="00F36D2B" w:rsidP="00C92AEA">
            <w:pPr>
              <w:pStyle w:val="Standardmittel"/>
              <w:rPr>
                <w:b/>
                <w:sz w:val="24"/>
                <w:szCs w:val="24"/>
              </w:rPr>
            </w:pPr>
            <w:r>
              <w:rPr>
                <w:rFonts w:cs="Arial"/>
                <w:b/>
                <w:sz w:val="24"/>
              </w:rPr>
              <w:t>8</w:t>
            </w:r>
            <w:r w:rsidR="00A25A7C">
              <w:rPr>
                <w:b/>
                <w:sz w:val="24"/>
                <w:szCs w:val="24"/>
              </w:rPr>
              <w:t>3455</w:t>
            </w:r>
          </w:p>
        </w:tc>
        <w:tc>
          <w:tcPr>
            <w:tcW w:w="4248" w:type="dxa"/>
            <w:shd w:val="clear" w:color="auto" w:fill="auto"/>
            <w:vAlign w:val="center"/>
          </w:tcPr>
          <w:p w14:paraId="611BC70E" w14:textId="0A0BB389" w:rsidR="0069045D" w:rsidRPr="00BF7282" w:rsidRDefault="0069045D" w:rsidP="003D32FC">
            <w:pPr>
              <w:pStyle w:val="Standardmittel"/>
              <w:rPr>
                <w:sz w:val="24"/>
                <w:szCs w:val="24"/>
              </w:rPr>
            </w:pPr>
            <w:r>
              <w:rPr>
                <w:sz w:val="24"/>
                <w:szCs w:val="24"/>
              </w:rPr>
              <w:t>Implementing innovation</w:t>
            </w:r>
          </w:p>
        </w:tc>
        <w:tc>
          <w:tcPr>
            <w:tcW w:w="2839" w:type="dxa"/>
            <w:shd w:val="clear" w:color="auto" w:fill="auto"/>
            <w:vAlign w:val="center"/>
          </w:tcPr>
          <w:p w14:paraId="01B044E6" w14:textId="0EF15A6B" w:rsidR="0069045D" w:rsidRPr="007E4E95" w:rsidRDefault="0069045D" w:rsidP="00C92AEA">
            <w:pPr>
              <w:pStyle w:val="Standardmittel"/>
              <w:rPr>
                <w:sz w:val="24"/>
                <w:szCs w:val="24"/>
                <w:lang w:val="en-US"/>
              </w:rPr>
            </w:pPr>
            <w:r w:rsidRPr="007E4E95">
              <w:rPr>
                <w:sz w:val="24"/>
                <w:szCs w:val="24"/>
                <w:lang w:val="en-US"/>
              </w:rPr>
              <w:t xml:space="preserve">Prof. </w:t>
            </w:r>
            <w:r w:rsidR="007E4E95" w:rsidRPr="007E4E95">
              <w:rPr>
                <w:sz w:val="24"/>
                <w:szCs w:val="24"/>
                <w:lang w:val="en-US"/>
              </w:rPr>
              <w:t xml:space="preserve">Dr. </w:t>
            </w:r>
            <w:r w:rsidRPr="007E4E95">
              <w:rPr>
                <w:sz w:val="24"/>
                <w:szCs w:val="24"/>
                <w:lang w:val="en-US"/>
              </w:rPr>
              <w:t>Möslein</w:t>
            </w:r>
          </w:p>
        </w:tc>
      </w:tr>
      <w:tr w:rsidR="004F00BF" w:rsidRPr="007E4E95" w14:paraId="47F2A1F5" w14:textId="77777777" w:rsidTr="009E6670">
        <w:trPr>
          <w:trHeight w:val="567"/>
          <w:jc w:val="center"/>
        </w:trPr>
        <w:tc>
          <w:tcPr>
            <w:tcW w:w="2551" w:type="dxa"/>
            <w:tcMar>
              <w:top w:w="28" w:type="dxa"/>
            </w:tcMar>
            <w:vAlign w:val="center"/>
          </w:tcPr>
          <w:p w14:paraId="4E2F6B76" w14:textId="6805C99C" w:rsidR="004F00BF" w:rsidRPr="007E4E95" w:rsidRDefault="00F36D2B" w:rsidP="00C92AEA">
            <w:pPr>
              <w:rPr>
                <w:b/>
                <w:sz w:val="24"/>
                <w:lang w:val="en-US"/>
              </w:rPr>
            </w:pPr>
            <w:r>
              <w:rPr>
                <w:rFonts w:cs="Arial"/>
                <w:b/>
                <w:sz w:val="24"/>
              </w:rPr>
              <w:t>8</w:t>
            </w:r>
            <w:r w:rsidR="000A2F9A" w:rsidRPr="007E4E95">
              <w:rPr>
                <w:rFonts w:cs="Arial"/>
                <w:b/>
                <w:sz w:val="24"/>
                <w:lang w:val="en-US"/>
              </w:rPr>
              <w:t>3671</w:t>
            </w:r>
          </w:p>
        </w:tc>
        <w:tc>
          <w:tcPr>
            <w:tcW w:w="4248" w:type="dxa"/>
            <w:tcMar>
              <w:top w:w="28" w:type="dxa"/>
            </w:tcMar>
            <w:vAlign w:val="center"/>
          </w:tcPr>
          <w:p w14:paraId="0C3A6B28" w14:textId="4615CE22" w:rsidR="003420FF" w:rsidRPr="0069045D" w:rsidRDefault="004F00BF" w:rsidP="00CC6AA3">
            <w:pPr>
              <w:rPr>
                <w:sz w:val="24"/>
                <w:lang w:val="en-US"/>
              </w:rPr>
            </w:pPr>
            <w:r w:rsidRPr="0069045D">
              <w:rPr>
                <w:sz w:val="24"/>
                <w:lang w:val="en-US"/>
              </w:rPr>
              <w:t xml:space="preserve">Innovation &amp; </w:t>
            </w:r>
            <w:r w:rsidR="003A6F02">
              <w:rPr>
                <w:sz w:val="24"/>
                <w:lang w:val="en-US"/>
              </w:rPr>
              <w:t>E</w:t>
            </w:r>
            <w:r w:rsidR="00CC6AA3">
              <w:rPr>
                <w:sz w:val="24"/>
                <w:lang w:val="en-US"/>
              </w:rPr>
              <w:t>ntrepreneur</w:t>
            </w:r>
            <w:r w:rsidR="000A2F9A" w:rsidRPr="0069045D">
              <w:rPr>
                <w:sz w:val="24"/>
                <w:lang w:val="en-US"/>
              </w:rPr>
              <w:t>sh</w:t>
            </w:r>
            <w:r w:rsidRPr="0069045D">
              <w:rPr>
                <w:sz w:val="24"/>
                <w:lang w:val="en-US"/>
              </w:rPr>
              <w:t>ip I</w:t>
            </w:r>
          </w:p>
        </w:tc>
        <w:tc>
          <w:tcPr>
            <w:tcW w:w="2839" w:type="dxa"/>
            <w:tcMar>
              <w:top w:w="28" w:type="dxa"/>
            </w:tcMar>
            <w:vAlign w:val="center"/>
          </w:tcPr>
          <w:p w14:paraId="382D967A" w14:textId="678803F9" w:rsidR="004F00BF" w:rsidRPr="0069045D" w:rsidRDefault="004F00BF" w:rsidP="00C92AEA">
            <w:pPr>
              <w:rPr>
                <w:sz w:val="24"/>
                <w:lang w:val="en-US"/>
              </w:rPr>
            </w:pPr>
            <w:r w:rsidRPr="0069045D">
              <w:rPr>
                <w:sz w:val="24"/>
                <w:lang w:val="en-US"/>
              </w:rPr>
              <w:t xml:space="preserve">Prof. </w:t>
            </w:r>
            <w:r w:rsidR="007E4E95">
              <w:rPr>
                <w:sz w:val="24"/>
                <w:lang w:val="en-US"/>
              </w:rPr>
              <w:t xml:space="preserve">Dr. </w:t>
            </w:r>
            <w:r w:rsidRPr="0069045D">
              <w:rPr>
                <w:sz w:val="24"/>
                <w:lang w:val="en-US"/>
              </w:rPr>
              <w:t>Voigt</w:t>
            </w:r>
          </w:p>
        </w:tc>
      </w:tr>
      <w:tr w:rsidR="004F00BF" w:rsidRPr="00BF7282" w14:paraId="66A44C23" w14:textId="77777777" w:rsidTr="009E6670">
        <w:trPr>
          <w:trHeight w:val="567"/>
          <w:jc w:val="center"/>
        </w:trPr>
        <w:tc>
          <w:tcPr>
            <w:tcW w:w="2551" w:type="dxa"/>
            <w:tcMar>
              <w:top w:w="28" w:type="dxa"/>
            </w:tcMar>
            <w:vAlign w:val="center"/>
          </w:tcPr>
          <w:p w14:paraId="41563ECD" w14:textId="0A017A58" w:rsidR="004F00BF" w:rsidRPr="00BF7282" w:rsidRDefault="00F36D2B" w:rsidP="00C92AEA">
            <w:pPr>
              <w:rPr>
                <w:b/>
                <w:sz w:val="24"/>
              </w:rPr>
            </w:pPr>
            <w:r>
              <w:rPr>
                <w:rFonts w:cs="Arial"/>
                <w:b/>
                <w:sz w:val="24"/>
              </w:rPr>
              <w:t>8</w:t>
            </w:r>
            <w:r w:rsidR="00B70C53">
              <w:rPr>
                <w:rFonts w:cs="Arial"/>
                <w:b/>
                <w:sz w:val="24"/>
              </w:rPr>
              <w:t>3452</w:t>
            </w:r>
          </w:p>
        </w:tc>
        <w:tc>
          <w:tcPr>
            <w:tcW w:w="4248" w:type="dxa"/>
            <w:tcMar>
              <w:top w:w="28" w:type="dxa"/>
            </w:tcMar>
            <w:vAlign w:val="center"/>
          </w:tcPr>
          <w:p w14:paraId="24B413E5" w14:textId="779A2403" w:rsidR="004F00BF" w:rsidRPr="00BF7282" w:rsidRDefault="004F00BF" w:rsidP="00C92AEA">
            <w:pPr>
              <w:rPr>
                <w:sz w:val="24"/>
              </w:rPr>
            </w:pPr>
            <w:r w:rsidRPr="00BF7282">
              <w:rPr>
                <w:sz w:val="24"/>
              </w:rPr>
              <w:t xml:space="preserve">Innnovation </w:t>
            </w:r>
            <w:r w:rsidR="00FB2C39">
              <w:rPr>
                <w:sz w:val="24"/>
              </w:rPr>
              <w:t>t</w:t>
            </w:r>
            <w:r w:rsidRPr="00BF7282">
              <w:rPr>
                <w:sz w:val="24"/>
              </w:rPr>
              <w:t>echnology</w:t>
            </w:r>
          </w:p>
        </w:tc>
        <w:tc>
          <w:tcPr>
            <w:tcW w:w="2839" w:type="dxa"/>
            <w:tcMar>
              <w:top w:w="28" w:type="dxa"/>
            </w:tcMar>
            <w:vAlign w:val="center"/>
          </w:tcPr>
          <w:p w14:paraId="2B6BEE5E" w14:textId="21CC679D" w:rsidR="004F00BF" w:rsidRPr="00BF7282" w:rsidRDefault="004F00BF" w:rsidP="00C92AEA">
            <w:pPr>
              <w:rPr>
                <w:sz w:val="24"/>
              </w:rPr>
            </w:pPr>
            <w:r w:rsidRPr="00BF7282">
              <w:rPr>
                <w:sz w:val="24"/>
              </w:rPr>
              <w:t xml:space="preserve">Prof. </w:t>
            </w:r>
            <w:r w:rsidR="007E4E95">
              <w:rPr>
                <w:sz w:val="24"/>
              </w:rPr>
              <w:t xml:space="preserve">Dr. </w:t>
            </w:r>
            <w:r w:rsidRPr="00BF7282">
              <w:rPr>
                <w:sz w:val="24"/>
              </w:rPr>
              <w:t>Möslein</w:t>
            </w:r>
          </w:p>
        </w:tc>
      </w:tr>
    </w:tbl>
    <w:p w14:paraId="4809B933" w14:textId="77777777" w:rsidR="004F00BF" w:rsidRPr="007E4E95" w:rsidRDefault="004F00BF" w:rsidP="004F00BF">
      <w:pPr>
        <w:spacing w:after="200" w:line="276" w:lineRule="auto"/>
        <w:rPr>
          <w:rFonts w:cs="Arial"/>
          <w:b/>
          <w:sz w:val="24"/>
        </w:rPr>
      </w:pPr>
    </w:p>
    <w:p w14:paraId="3812B53E" w14:textId="77777777" w:rsidR="004F00BF" w:rsidRPr="00BF7282" w:rsidRDefault="004F00BF">
      <w:pPr>
        <w:spacing w:after="200" w:line="276" w:lineRule="auto"/>
        <w:rPr>
          <w:rFonts w:cs="Arial"/>
          <w:b/>
          <w:sz w:val="36"/>
          <w:szCs w:val="32"/>
        </w:rPr>
      </w:pPr>
      <w:r w:rsidRPr="00BF7282">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1B9A0182" w14:textId="77777777" w:rsidTr="00C92AEA">
        <w:trPr>
          <w:trHeight w:val="454"/>
          <w:jc w:val="center"/>
        </w:trPr>
        <w:tc>
          <w:tcPr>
            <w:tcW w:w="3515" w:type="dxa"/>
            <w:shd w:val="clear" w:color="auto" w:fill="D9D9D9" w:themeFill="background1" w:themeFillShade="D9"/>
            <w:tcMar>
              <w:top w:w="57" w:type="dxa"/>
            </w:tcMar>
            <w:vAlign w:val="center"/>
          </w:tcPr>
          <w:p w14:paraId="40BFCB96" w14:textId="77777777"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18F21EF3" w14:textId="77777777" w:rsidR="004F00BF" w:rsidRPr="00BF7282" w:rsidRDefault="004F00BF" w:rsidP="00C92AEA">
            <w:pPr>
              <w:pStyle w:val="berschriftStudienbereich"/>
            </w:pPr>
            <w:bookmarkStart w:id="1683" w:name="_Toc286408009"/>
            <w:bookmarkStart w:id="1684" w:name="_Toc287530370"/>
            <w:bookmarkStart w:id="1685" w:name="_Toc287964243"/>
            <w:bookmarkStart w:id="1686" w:name="_Toc300074786"/>
            <w:bookmarkStart w:id="1687" w:name="_Toc300153847"/>
            <w:bookmarkStart w:id="1688" w:name="_Toc301861856"/>
            <w:bookmarkStart w:id="1689" w:name="_Toc317511476"/>
            <w:bookmarkStart w:id="1690" w:name="_Toc317694621"/>
            <w:bookmarkStart w:id="1691" w:name="_Toc317772779"/>
            <w:bookmarkStart w:id="1692" w:name="_Toc317781902"/>
            <w:bookmarkStart w:id="1693" w:name="_Toc321384950"/>
            <w:bookmarkStart w:id="1694" w:name="_Toc332267009"/>
            <w:bookmarkStart w:id="1695" w:name="_Toc332366666"/>
            <w:bookmarkStart w:id="1696" w:name="_Toc335747163"/>
            <w:bookmarkStart w:id="1697" w:name="_Toc349828324"/>
            <w:bookmarkStart w:id="1698" w:name="_Toc351454602"/>
            <w:bookmarkStart w:id="1699" w:name="_Toc351715245"/>
            <w:bookmarkStart w:id="1700" w:name="_Toc363637945"/>
            <w:bookmarkStart w:id="1701" w:name="_Toc363638638"/>
            <w:bookmarkStart w:id="1702" w:name="_Toc364321916"/>
            <w:bookmarkStart w:id="1703" w:name="_Toc364328090"/>
            <w:bookmarkStart w:id="1704" w:name="_Toc364328458"/>
            <w:bookmarkStart w:id="1705" w:name="_Toc380759824"/>
            <w:bookmarkStart w:id="1706" w:name="_Toc54076243"/>
            <w:bookmarkStart w:id="1707" w:name="_Toc54076317"/>
            <w:r w:rsidRPr="00BF7282">
              <w:t>International Information Systems (IIS)</w:t>
            </w:r>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p>
        </w:tc>
      </w:tr>
      <w:tr w:rsidR="004F00BF" w:rsidRPr="00BF7282" w14:paraId="743FB05C" w14:textId="77777777" w:rsidTr="00C92AEA">
        <w:trPr>
          <w:trHeight w:val="454"/>
          <w:jc w:val="center"/>
        </w:trPr>
        <w:tc>
          <w:tcPr>
            <w:tcW w:w="3515" w:type="dxa"/>
            <w:shd w:val="clear" w:color="auto" w:fill="D9D9D9" w:themeFill="background1" w:themeFillShade="D9"/>
            <w:tcMar>
              <w:top w:w="57" w:type="dxa"/>
            </w:tcMar>
            <w:vAlign w:val="center"/>
          </w:tcPr>
          <w:p w14:paraId="7E3898A9" w14:textId="5BB23C50"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5C4593B0" w14:textId="5F6DDB1C" w:rsidR="004F00BF" w:rsidRPr="00BF7282" w:rsidRDefault="004F00BF" w:rsidP="00C92AEA">
            <w:pPr>
              <w:pStyle w:val="Standardgro"/>
              <w:rPr>
                <w:sz w:val="28"/>
                <w:szCs w:val="28"/>
              </w:rPr>
            </w:pPr>
            <w:r w:rsidRPr="00BF7282">
              <w:rPr>
                <w:sz w:val="28"/>
                <w:szCs w:val="28"/>
              </w:rPr>
              <w:t xml:space="preserve">Prof. </w:t>
            </w:r>
            <w:r w:rsidR="00E84CC9">
              <w:rPr>
                <w:sz w:val="28"/>
                <w:szCs w:val="28"/>
              </w:rPr>
              <w:t xml:space="preserve">Dr. </w:t>
            </w:r>
            <w:r w:rsidRPr="00BF7282">
              <w:rPr>
                <w:sz w:val="28"/>
                <w:szCs w:val="28"/>
              </w:rPr>
              <w:t>Möslein</w:t>
            </w:r>
          </w:p>
        </w:tc>
      </w:tr>
    </w:tbl>
    <w:p w14:paraId="4A5DA911"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4248"/>
        <w:gridCol w:w="2839"/>
      </w:tblGrid>
      <w:tr w:rsidR="004F00BF" w:rsidRPr="00BF7282" w14:paraId="5E46EE2E" w14:textId="77777777" w:rsidTr="009E6670">
        <w:trPr>
          <w:trHeight w:val="567"/>
          <w:jc w:val="center"/>
        </w:trPr>
        <w:tc>
          <w:tcPr>
            <w:tcW w:w="2551" w:type="dxa"/>
            <w:shd w:val="clear" w:color="auto" w:fill="D9D9D9" w:themeFill="background1" w:themeFillShade="D9"/>
            <w:vAlign w:val="center"/>
          </w:tcPr>
          <w:p w14:paraId="062BBD88" w14:textId="77777777" w:rsidR="004F00BF" w:rsidRPr="00BF7282" w:rsidRDefault="004F00BF" w:rsidP="00C92AEA">
            <w:pPr>
              <w:pStyle w:val="Standardmittel"/>
              <w:rPr>
                <w:sz w:val="24"/>
                <w:szCs w:val="24"/>
              </w:rPr>
            </w:pPr>
            <w:r w:rsidRPr="00BF7282">
              <w:rPr>
                <w:sz w:val="24"/>
                <w:szCs w:val="24"/>
              </w:rPr>
              <w:t>Modulnummer</w:t>
            </w:r>
          </w:p>
        </w:tc>
        <w:tc>
          <w:tcPr>
            <w:tcW w:w="4248" w:type="dxa"/>
            <w:shd w:val="clear" w:color="auto" w:fill="D9D9D9" w:themeFill="background1" w:themeFillShade="D9"/>
            <w:vAlign w:val="center"/>
          </w:tcPr>
          <w:p w14:paraId="5712C167" w14:textId="77777777" w:rsidR="004F00BF" w:rsidRPr="00BF7282" w:rsidRDefault="004F00BF" w:rsidP="00C92AEA">
            <w:pPr>
              <w:pStyle w:val="Standardmittel"/>
              <w:rPr>
                <w:sz w:val="24"/>
                <w:szCs w:val="24"/>
              </w:rPr>
            </w:pPr>
            <w:r w:rsidRPr="00BF7282">
              <w:rPr>
                <w:sz w:val="24"/>
                <w:szCs w:val="24"/>
              </w:rPr>
              <w:t>Modulname</w:t>
            </w:r>
          </w:p>
        </w:tc>
        <w:tc>
          <w:tcPr>
            <w:tcW w:w="2839" w:type="dxa"/>
            <w:shd w:val="clear" w:color="auto" w:fill="D9D9D9" w:themeFill="background1" w:themeFillShade="D9"/>
            <w:vAlign w:val="center"/>
          </w:tcPr>
          <w:p w14:paraId="059272B3" w14:textId="5A9691A7" w:rsidR="004F00BF" w:rsidRPr="00BF7282" w:rsidRDefault="004F00BF"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CC4DF5" w:rsidRPr="0069045D" w14:paraId="39164E50" w14:textId="77777777" w:rsidTr="009E6670">
        <w:trPr>
          <w:trHeight w:val="567"/>
          <w:jc w:val="center"/>
        </w:trPr>
        <w:tc>
          <w:tcPr>
            <w:tcW w:w="2551" w:type="dxa"/>
            <w:shd w:val="clear" w:color="auto" w:fill="auto"/>
            <w:vAlign w:val="center"/>
          </w:tcPr>
          <w:p w14:paraId="3F0C0C17" w14:textId="762B14CB" w:rsidR="00CC4DF5" w:rsidRDefault="00F36D2B" w:rsidP="00C92AEA">
            <w:pPr>
              <w:pStyle w:val="Standardmittel"/>
              <w:rPr>
                <w:b/>
                <w:sz w:val="24"/>
                <w:szCs w:val="24"/>
              </w:rPr>
            </w:pPr>
            <w:r>
              <w:rPr>
                <w:rFonts w:cs="Arial"/>
                <w:b/>
                <w:sz w:val="24"/>
              </w:rPr>
              <w:t>8</w:t>
            </w:r>
            <w:r w:rsidR="005D7BD7">
              <w:rPr>
                <w:b/>
                <w:sz w:val="24"/>
                <w:lang w:val="en-US"/>
              </w:rPr>
              <w:t>6960</w:t>
            </w:r>
          </w:p>
        </w:tc>
        <w:tc>
          <w:tcPr>
            <w:tcW w:w="4248" w:type="dxa"/>
            <w:shd w:val="clear" w:color="auto" w:fill="auto"/>
            <w:vAlign w:val="center"/>
          </w:tcPr>
          <w:p w14:paraId="4C389D1B" w14:textId="08112304" w:rsidR="00CC4DF5" w:rsidRPr="004E38A9" w:rsidRDefault="00CC4DF5" w:rsidP="003D32FC">
            <w:pPr>
              <w:pStyle w:val="Standardmittel"/>
              <w:rPr>
                <w:sz w:val="24"/>
                <w:szCs w:val="24"/>
                <w:lang w:val="en-US"/>
              </w:rPr>
            </w:pPr>
            <w:r>
              <w:rPr>
                <w:sz w:val="24"/>
                <w:lang w:val="en-US"/>
              </w:rPr>
              <w:t>Enterprise Content and Collaboration Management</w:t>
            </w:r>
          </w:p>
        </w:tc>
        <w:tc>
          <w:tcPr>
            <w:tcW w:w="2839" w:type="dxa"/>
            <w:shd w:val="clear" w:color="auto" w:fill="auto"/>
            <w:vAlign w:val="center"/>
          </w:tcPr>
          <w:p w14:paraId="32EFEAFA" w14:textId="6DF5C331" w:rsidR="00CC4DF5" w:rsidRPr="00E84CC9" w:rsidRDefault="00CC4DF5" w:rsidP="00C92AEA">
            <w:pPr>
              <w:pStyle w:val="Standardmittel"/>
              <w:rPr>
                <w:sz w:val="24"/>
                <w:szCs w:val="24"/>
              </w:rPr>
            </w:pPr>
            <w:r>
              <w:rPr>
                <w:sz w:val="24"/>
              </w:rPr>
              <w:t>Prof. Dr. Laumer</w:t>
            </w:r>
          </w:p>
        </w:tc>
      </w:tr>
      <w:tr w:rsidR="0069045D" w:rsidRPr="0069045D" w14:paraId="36DC6156" w14:textId="77777777" w:rsidTr="009E6670">
        <w:trPr>
          <w:trHeight w:val="567"/>
          <w:jc w:val="center"/>
        </w:trPr>
        <w:tc>
          <w:tcPr>
            <w:tcW w:w="2551" w:type="dxa"/>
            <w:shd w:val="clear" w:color="auto" w:fill="auto"/>
            <w:vAlign w:val="center"/>
          </w:tcPr>
          <w:p w14:paraId="075968EC" w14:textId="311F6CDB" w:rsidR="0069045D" w:rsidRPr="0069045D" w:rsidRDefault="00F36D2B" w:rsidP="00C92AEA">
            <w:pPr>
              <w:pStyle w:val="Standardmittel"/>
              <w:rPr>
                <w:b/>
                <w:sz w:val="24"/>
                <w:szCs w:val="24"/>
              </w:rPr>
            </w:pPr>
            <w:r>
              <w:rPr>
                <w:rFonts w:cs="Arial"/>
                <w:b/>
                <w:sz w:val="24"/>
              </w:rPr>
              <w:t>8</w:t>
            </w:r>
            <w:r w:rsidR="00A25A7C">
              <w:rPr>
                <w:b/>
                <w:sz w:val="24"/>
                <w:szCs w:val="24"/>
              </w:rPr>
              <w:t>3455</w:t>
            </w:r>
          </w:p>
        </w:tc>
        <w:tc>
          <w:tcPr>
            <w:tcW w:w="4248" w:type="dxa"/>
            <w:shd w:val="clear" w:color="auto" w:fill="auto"/>
            <w:vAlign w:val="center"/>
          </w:tcPr>
          <w:p w14:paraId="0C1AD71E" w14:textId="5DE5B442" w:rsidR="0069045D" w:rsidRPr="00BF7282" w:rsidRDefault="0069045D" w:rsidP="003D32FC">
            <w:pPr>
              <w:pStyle w:val="Standardmittel"/>
              <w:rPr>
                <w:sz w:val="24"/>
                <w:szCs w:val="24"/>
              </w:rPr>
            </w:pPr>
            <w:r>
              <w:rPr>
                <w:sz w:val="24"/>
                <w:szCs w:val="24"/>
              </w:rPr>
              <w:t>Implementing innovation</w:t>
            </w:r>
          </w:p>
        </w:tc>
        <w:tc>
          <w:tcPr>
            <w:tcW w:w="2839" w:type="dxa"/>
            <w:shd w:val="clear" w:color="auto" w:fill="auto"/>
            <w:vAlign w:val="center"/>
          </w:tcPr>
          <w:p w14:paraId="7CBB41E8" w14:textId="39AFB266" w:rsidR="0069045D" w:rsidRPr="00E84CC9" w:rsidRDefault="0069045D" w:rsidP="00C92AEA">
            <w:pPr>
              <w:pStyle w:val="Standardmittel"/>
              <w:rPr>
                <w:sz w:val="24"/>
                <w:szCs w:val="24"/>
              </w:rPr>
            </w:pPr>
            <w:r w:rsidRPr="00E84CC9">
              <w:rPr>
                <w:sz w:val="24"/>
                <w:szCs w:val="24"/>
              </w:rPr>
              <w:t xml:space="preserve">Prof. </w:t>
            </w:r>
            <w:r w:rsidR="007E4E95">
              <w:rPr>
                <w:sz w:val="24"/>
                <w:szCs w:val="24"/>
              </w:rPr>
              <w:t xml:space="preserve">Dr. </w:t>
            </w:r>
            <w:r w:rsidRPr="00E84CC9">
              <w:rPr>
                <w:sz w:val="24"/>
                <w:szCs w:val="24"/>
              </w:rPr>
              <w:t>Möslein</w:t>
            </w:r>
          </w:p>
        </w:tc>
      </w:tr>
      <w:tr w:rsidR="00C05659" w:rsidRPr="0069045D" w14:paraId="70534300" w14:textId="77777777" w:rsidTr="009E6670">
        <w:trPr>
          <w:trHeight w:val="567"/>
          <w:jc w:val="center"/>
        </w:trPr>
        <w:tc>
          <w:tcPr>
            <w:tcW w:w="2551" w:type="dxa"/>
            <w:tcMar>
              <w:top w:w="28" w:type="dxa"/>
            </w:tcMar>
            <w:vAlign w:val="center"/>
          </w:tcPr>
          <w:p w14:paraId="02DE4C41" w14:textId="05EF0267" w:rsidR="00C05659" w:rsidRPr="007E4E95" w:rsidRDefault="00F36D2B" w:rsidP="00C92AEA">
            <w:pPr>
              <w:rPr>
                <w:b/>
                <w:sz w:val="24"/>
              </w:rPr>
            </w:pPr>
            <w:r>
              <w:rPr>
                <w:rFonts w:cs="Arial"/>
                <w:b/>
                <w:sz w:val="24"/>
              </w:rPr>
              <w:t>8</w:t>
            </w:r>
            <w:r w:rsidR="00C05659" w:rsidRPr="007E4E95">
              <w:rPr>
                <w:b/>
                <w:sz w:val="24"/>
              </w:rPr>
              <w:t>3452</w:t>
            </w:r>
          </w:p>
        </w:tc>
        <w:tc>
          <w:tcPr>
            <w:tcW w:w="4248" w:type="dxa"/>
            <w:tcMar>
              <w:top w:w="28" w:type="dxa"/>
            </w:tcMar>
            <w:vAlign w:val="center"/>
          </w:tcPr>
          <w:p w14:paraId="25201495" w14:textId="7656623B" w:rsidR="00C05659" w:rsidRPr="007E4E95" w:rsidRDefault="00C05659" w:rsidP="00C92AEA">
            <w:pPr>
              <w:rPr>
                <w:sz w:val="24"/>
              </w:rPr>
            </w:pPr>
            <w:r w:rsidRPr="007E4E95">
              <w:rPr>
                <w:sz w:val="24"/>
              </w:rPr>
              <w:t xml:space="preserve">Innovation </w:t>
            </w:r>
            <w:r w:rsidR="00FB2C39" w:rsidRPr="007E4E95">
              <w:rPr>
                <w:sz w:val="24"/>
              </w:rPr>
              <w:t>t</w:t>
            </w:r>
            <w:r w:rsidRPr="007E4E95">
              <w:rPr>
                <w:sz w:val="24"/>
              </w:rPr>
              <w:t>echnology</w:t>
            </w:r>
          </w:p>
        </w:tc>
        <w:tc>
          <w:tcPr>
            <w:tcW w:w="2839" w:type="dxa"/>
            <w:tcMar>
              <w:top w:w="28" w:type="dxa"/>
            </w:tcMar>
            <w:vAlign w:val="center"/>
          </w:tcPr>
          <w:p w14:paraId="5AC27019" w14:textId="40689527" w:rsidR="00C05659" w:rsidRPr="007E4E95" w:rsidRDefault="00C05659" w:rsidP="00C92AEA">
            <w:pPr>
              <w:rPr>
                <w:sz w:val="24"/>
              </w:rPr>
            </w:pPr>
            <w:r w:rsidRPr="007E4E95">
              <w:rPr>
                <w:sz w:val="24"/>
              </w:rPr>
              <w:t xml:space="preserve">Prof. </w:t>
            </w:r>
            <w:r w:rsidR="007E4E95">
              <w:rPr>
                <w:sz w:val="24"/>
              </w:rPr>
              <w:t xml:space="preserve">Dr. </w:t>
            </w:r>
            <w:r w:rsidRPr="007E4E95">
              <w:rPr>
                <w:sz w:val="24"/>
              </w:rPr>
              <w:t>Möslein</w:t>
            </w:r>
          </w:p>
        </w:tc>
      </w:tr>
      <w:tr w:rsidR="00B4203B" w:rsidRPr="0069045D" w14:paraId="036B1E6F" w14:textId="77777777" w:rsidTr="009E6670">
        <w:trPr>
          <w:trHeight w:val="567"/>
          <w:jc w:val="center"/>
        </w:trPr>
        <w:tc>
          <w:tcPr>
            <w:tcW w:w="2551" w:type="dxa"/>
            <w:tcMar>
              <w:top w:w="28" w:type="dxa"/>
            </w:tcMar>
            <w:vAlign w:val="center"/>
          </w:tcPr>
          <w:p w14:paraId="3AFB8E9F" w14:textId="4AD780E4" w:rsidR="00B4203B" w:rsidRPr="007E4E95" w:rsidRDefault="00F36D2B" w:rsidP="000E4B7F">
            <w:pPr>
              <w:rPr>
                <w:b/>
                <w:sz w:val="24"/>
              </w:rPr>
            </w:pPr>
            <w:r>
              <w:rPr>
                <w:rFonts w:cs="Arial"/>
                <w:b/>
                <w:sz w:val="24"/>
              </w:rPr>
              <w:t>8</w:t>
            </w:r>
            <w:r w:rsidR="000E4B7F">
              <w:rPr>
                <w:b/>
                <w:sz w:val="24"/>
              </w:rPr>
              <w:t>7660</w:t>
            </w:r>
            <w:r w:rsidR="008471ED">
              <w:rPr>
                <w:b/>
                <w:sz w:val="24"/>
              </w:rPr>
              <w:t xml:space="preserve"> </w:t>
            </w:r>
          </w:p>
        </w:tc>
        <w:tc>
          <w:tcPr>
            <w:tcW w:w="4248" w:type="dxa"/>
            <w:tcMar>
              <w:top w:w="28" w:type="dxa"/>
            </w:tcMar>
            <w:vAlign w:val="center"/>
          </w:tcPr>
          <w:p w14:paraId="5F9B427A" w14:textId="5D17A923" w:rsidR="00B4203B" w:rsidRPr="007E4E95" w:rsidRDefault="00B4203B" w:rsidP="00C92AEA">
            <w:pPr>
              <w:rPr>
                <w:sz w:val="24"/>
              </w:rPr>
            </w:pPr>
            <w:r>
              <w:rPr>
                <w:sz w:val="24"/>
              </w:rPr>
              <w:t>IT-gestützte Prozessautomatisierung</w:t>
            </w:r>
          </w:p>
        </w:tc>
        <w:tc>
          <w:tcPr>
            <w:tcW w:w="2839" w:type="dxa"/>
            <w:tcMar>
              <w:top w:w="28" w:type="dxa"/>
            </w:tcMar>
            <w:vAlign w:val="center"/>
          </w:tcPr>
          <w:p w14:paraId="62521E8E" w14:textId="204AC258" w:rsidR="00B4203B" w:rsidRPr="007E4E95" w:rsidRDefault="00B4203B" w:rsidP="00C92AEA">
            <w:pPr>
              <w:rPr>
                <w:sz w:val="24"/>
              </w:rPr>
            </w:pPr>
            <w:r>
              <w:rPr>
                <w:sz w:val="24"/>
              </w:rPr>
              <w:t>Prof. Dr. Matzner</w:t>
            </w:r>
          </w:p>
        </w:tc>
      </w:tr>
      <w:tr w:rsidR="00C05659" w:rsidRPr="007E4E95" w14:paraId="14389070" w14:textId="77777777" w:rsidTr="009E6670">
        <w:trPr>
          <w:trHeight w:val="567"/>
          <w:jc w:val="center"/>
        </w:trPr>
        <w:tc>
          <w:tcPr>
            <w:tcW w:w="2551" w:type="dxa"/>
            <w:tcMar>
              <w:top w:w="28" w:type="dxa"/>
            </w:tcMar>
            <w:vAlign w:val="center"/>
          </w:tcPr>
          <w:p w14:paraId="4D84C145" w14:textId="4B2B3B5F" w:rsidR="00C05659" w:rsidRPr="007E4E95" w:rsidRDefault="00F36D2B" w:rsidP="00C92AEA">
            <w:pPr>
              <w:rPr>
                <w:b/>
                <w:sz w:val="24"/>
              </w:rPr>
            </w:pPr>
            <w:r>
              <w:rPr>
                <w:rFonts w:cs="Arial"/>
                <w:b/>
                <w:sz w:val="24"/>
              </w:rPr>
              <w:t>8</w:t>
            </w:r>
            <w:r w:rsidR="00C05659" w:rsidRPr="007E4E95">
              <w:rPr>
                <w:b/>
                <w:sz w:val="24"/>
              </w:rPr>
              <w:t>3441</w:t>
            </w:r>
          </w:p>
        </w:tc>
        <w:tc>
          <w:tcPr>
            <w:tcW w:w="4248" w:type="dxa"/>
            <w:tcMar>
              <w:top w:w="28" w:type="dxa"/>
            </w:tcMar>
            <w:vAlign w:val="center"/>
          </w:tcPr>
          <w:p w14:paraId="78F758B1" w14:textId="16E3E475" w:rsidR="003420FF" w:rsidRPr="00BF7282" w:rsidRDefault="00C05659" w:rsidP="00C92AEA">
            <w:pPr>
              <w:rPr>
                <w:sz w:val="24"/>
              </w:rPr>
            </w:pPr>
            <w:r w:rsidRPr="0069045D">
              <w:rPr>
                <w:sz w:val="24"/>
                <w:lang w:val="en-US"/>
              </w:rPr>
              <w:t xml:space="preserve">Managing </w:t>
            </w:r>
            <w:r w:rsidR="00FB2C39" w:rsidRPr="0069045D">
              <w:rPr>
                <w:sz w:val="24"/>
                <w:lang w:val="en-US"/>
              </w:rPr>
              <w:t>p</w:t>
            </w:r>
            <w:r w:rsidRPr="0069045D">
              <w:rPr>
                <w:sz w:val="24"/>
                <w:lang w:val="en-US"/>
              </w:rPr>
              <w:t xml:space="preserve">rojects </w:t>
            </w:r>
            <w:r w:rsidR="00FB2C39" w:rsidRPr="0069045D">
              <w:rPr>
                <w:sz w:val="24"/>
                <w:lang w:val="en-US"/>
              </w:rPr>
              <w:t>s</w:t>
            </w:r>
            <w:r w:rsidRPr="0069045D">
              <w:rPr>
                <w:sz w:val="24"/>
                <w:lang w:val="en-US"/>
              </w:rPr>
              <w:t>ucc</w:t>
            </w:r>
            <w:r w:rsidRPr="00BF7282">
              <w:rPr>
                <w:sz w:val="24"/>
              </w:rPr>
              <w:t>essfully</w:t>
            </w:r>
          </w:p>
        </w:tc>
        <w:tc>
          <w:tcPr>
            <w:tcW w:w="2839" w:type="dxa"/>
            <w:tcMar>
              <w:top w:w="28" w:type="dxa"/>
            </w:tcMar>
            <w:vAlign w:val="center"/>
          </w:tcPr>
          <w:p w14:paraId="44127C55" w14:textId="072EC885" w:rsidR="00C05659" w:rsidRPr="007E4E95" w:rsidRDefault="00C05659" w:rsidP="00C92AEA">
            <w:pPr>
              <w:rPr>
                <w:sz w:val="24"/>
                <w:lang w:val="en-US"/>
              </w:rPr>
            </w:pPr>
            <w:r w:rsidRPr="007E4E95">
              <w:rPr>
                <w:sz w:val="24"/>
                <w:lang w:val="en-US"/>
              </w:rPr>
              <w:t xml:space="preserve">Prof. </w:t>
            </w:r>
            <w:r w:rsidR="007E4E95" w:rsidRPr="007E4E95">
              <w:rPr>
                <w:sz w:val="24"/>
                <w:lang w:val="en-US"/>
              </w:rPr>
              <w:t xml:space="preserve">Dr. </w:t>
            </w:r>
            <w:r w:rsidRPr="007E4E95">
              <w:rPr>
                <w:sz w:val="24"/>
                <w:lang w:val="en-US"/>
              </w:rPr>
              <w:t>Amberg</w:t>
            </w:r>
          </w:p>
        </w:tc>
      </w:tr>
      <w:tr w:rsidR="00C05659" w:rsidRPr="007E4E95" w14:paraId="5009FC47" w14:textId="77777777" w:rsidTr="009E6670">
        <w:trPr>
          <w:trHeight w:val="567"/>
          <w:jc w:val="center"/>
        </w:trPr>
        <w:tc>
          <w:tcPr>
            <w:tcW w:w="2551" w:type="dxa"/>
            <w:tcMar>
              <w:top w:w="28" w:type="dxa"/>
            </w:tcMar>
            <w:vAlign w:val="center"/>
          </w:tcPr>
          <w:p w14:paraId="6D3B98ED" w14:textId="57D451EF" w:rsidR="00C05659" w:rsidRPr="007E4E95" w:rsidRDefault="00F36D2B" w:rsidP="00C92AEA">
            <w:pPr>
              <w:rPr>
                <w:b/>
                <w:sz w:val="24"/>
                <w:lang w:val="en-US"/>
              </w:rPr>
            </w:pPr>
            <w:r>
              <w:rPr>
                <w:rFonts w:cs="Arial"/>
                <w:b/>
                <w:sz w:val="24"/>
              </w:rPr>
              <w:t>8</w:t>
            </w:r>
            <w:r w:rsidR="00C05659" w:rsidRPr="007E4E95">
              <w:rPr>
                <w:b/>
                <w:sz w:val="24"/>
                <w:lang w:val="en-US"/>
              </w:rPr>
              <w:t>3442</w:t>
            </w:r>
          </w:p>
        </w:tc>
        <w:tc>
          <w:tcPr>
            <w:tcW w:w="4248" w:type="dxa"/>
            <w:tcMar>
              <w:top w:w="28" w:type="dxa"/>
            </w:tcMar>
            <w:vAlign w:val="center"/>
          </w:tcPr>
          <w:p w14:paraId="556A804F" w14:textId="6ADA7686" w:rsidR="003420FF" w:rsidRPr="007E4E95" w:rsidRDefault="00C05659" w:rsidP="00C92AEA">
            <w:pPr>
              <w:rPr>
                <w:sz w:val="24"/>
                <w:lang w:val="en-US"/>
              </w:rPr>
            </w:pPr>
            <w:r w:rsidRPr="007E4E95">
              <w:rPr>
                <w:sz w:val="24"/>
                <w:lang w:val="en-US"/>
              </w:rPr>
              <w:t xml:space="preserve">Managing </w:t>
            </w:r>
            <w:r w:rsidR="00FB2C39" w:rsidRPr="007E4E95">
              <w:rPr>
                <w:sz w:val="24"/>
                <w:lang w:val="en-US"/>
              </w:rPr>
              <w:t>t</w:t>
            </w:r>
            <w:r w:rsidRPr="007E4E95">
              <w:rPr>
                <w:sz w:val="24"/>
                <w:lang w:val="en-US"/>
              </w:rPr>
              <w:t xml:space="preserve">echnological </w:t>
            </w:r>
            <w:r w:rsidR="00FB2C39" w:rsidRPr="007E4E95">
              <w:rPr>
                <w:sz w:val="24"/>
                <w:lang w:val="en-US"/>
              </w:rPr>
              <w:t>c</w:t>
            </w:r>
            <w:r w:rsidRPr="007E4E95">
              <w:rPr>
                <w:sz w:val="24"/>
                <w:lang w:val="en-US"/>
              </w:rPr>
              <w:t>hange</w:t>
            </w:r>
          </w:p>
        </w:tc>
        <w:tc>
          <w:tcPr>
            <w:tcW w:w="2839" w:type="dxa"/>
            <w:tcMar>
              <w:top w:w="28" w:type="dxa"/>
            </w:tcMar>
            <w:vAlign w:val="center"/>
          </w:tcPr>
          <w:p w14:paraId="71C93BDA" w14:textId="28CF5781" w:rsidR="00C05659" w:rsidRPr="007E4E95" w:rsidRDefault="00C05659" w:rsidP="00C92AEA">
            <w:pPr>
              <w:rPr>
                <w:sz w:val="24"/>
                <w:lang w:val="en-US"/>
              </w:rPr>
            </w:pPr>
            <w:r w:rsidRPr="007E4E95">
              <w:rPr>
                <w:sz w:val="24"/>
                <w:lang w:val="en-US"/>
              </w:rPr>
              <w:t xml:space="preserve">Prof. </w:t>
            </w:r>
            <w:r w:rsidR="007E4E95">
              <w:rPr>
                <w:sz w:val="24"/>
                <w:lang w:val="en-US"/>
              </w:rPr>
              <w:t xml:space="preserve">Dr. </w:t>
            </w:r>
            <w:r w:rsidRPr="007E4E95">
              <w:rPr>
                <w:sz w:val="24"/>
                <w:lang w:val="en-US"/>
              </w:rPr>
              <w:t>Amberg</w:t>
            </w:r>
          </w:p>
        </w:tc>
      </w:tr>
      <w:tr w:rsidR="00C05659" w:rsidRPr="007E4E95" w14:paraId="30D1972A" w14:textId="77777777" w:rsidTr="009E6670">
        <w:trPr>
          <w:trHeight w:val="567"/>
          <w:jc w:val="center"/>
        </w:trPr>
        <w:tc>
          <w:tcPr>
            <w:tcW w:w="2551" w:type="dxa"/>
            <w:tcMar>
              <w:top w:w="28" w:type="dxa"/>
            </w:tcMar>
            <w:vAlign w:val="center"/>
          </w:tcPr>
          <w:p w14:paraId="33110106" w14:textId="0D05072B" w:rsidR="00C05659" w:rsidRPr="007E4E95" w:rsidRDefault="00F36D2B" w:rsidP="00C92AEA">
            <w:pPr>
              <w:rPr>
                <w:b/>
                <w:sz w:val="24"/>
                <w:lang w:val="en-US"/>
              </w:rPr>
            </w:pPr>
            <w:r>
              <w:rPr>
                <w:rFonts w:cs="Arial"/>
                <w:b/>
                <w:sz w:val="24"/>
              </w:rPr>
              <w:t>8</w:t>
            </w:r>
            <w:r w:rsidR="00C05659" w:rsidRPr="007E4E95">
              <w:rPr>
                <w:b/>
                <w:sz w:val="24"/>
                <w:lang w:val="en-US"/>
              </w:rPr>
              <w:t>6360</w:t>
            </w:r>
          </w:p>
        </w:tc>
        <w:tc>
          <w:tcPr>
            <w:tcW w:w="4248" w:type="dxa"/>
            <w:tcMar>
              <w:top w:w="28" w:type="dxa"/>
            </w:tcMar>
            <w:vAlign w:val="center"/>
          </w:tcPr>
          <w:p w14:paraId="2E6106D7" w14:textId="7379759F" w:rsidR="00C05659" w:rsidRPr="007E4E95" w:rsidRDefault="00C05659" w:rsidP="00C92AEA">
            <w:pPr>
              <w:rPr>
                <w:sz w:val="24"/>
                <w:lang w:val="en-US"/>
              </w:rPr>
            </w:pPr>
            <w:r w:rsidRPr="007E4E95">
              <w:rPr>
                <w:sz w:val="24"/>
                <w:lang w:val="en-US"/>
              </w:rPr>
              <w:t xml:space="preserve">Mobile </w:t>
            </w:r>
            <w:r w:rsidR="00FB2C39" w:rsidRPr="007E4E95">
              <w:rPr>
                <w:sz w:val="24"/>
                <w:lang w:val="en-US"/>
              </w:rPr>
              <w:t>s</w:t>
            </w:r>
            <w:r w:rsidRPr="007E4E95">
              <w:rPr>
                <w:sz w:val="24"/>
                <w:lang w:val="en-US"/>
              </w:rPr>
              <w:t xml:space="preserve">ervice </w:t>
            </w:r>
            <w:r w:rsidR="00FB2C39" w:rsidRPr="007E4E95">
              <w:rPr>
                <w:sz w:val="24"/>
                <w:lang w:val="en-US"/>
              </w:rPr>
              <w:t>b</w:t>
            </w:r>
            <w:r w:rsidRPr="007E4E95">
              <w:rPr>
                <w:sz w:val="24"/>
                <w:lang w:val="en-US"/>
              </w:rPr>
              <w:t>usiness</w:t>
            </w:r>
          </w:p>
        </w:tc>
        <w:tc>
          <w:tcPr>
            <w:tcW w:w="2839" w:type="dxa"/>
            <w:tcMar>
              <w:top w:w="28" w:type="dxa"/>
            </w:tcMar>
            <w:vAlign w:val="center"/>
          </w:tcPr>
          <w:p w14:paraId="5B5040C4" w14:textId="355CCAC1" w:rsidR="00C05659" w:rsidRPr="007E4E95" w:rsidRDefault="00C05659" w:rsidP="00C92AEA">
            <w:pPr>
              <w:rPr>
                <w:sz w:val="24"/>
                <w:lang w:val="en-US"/>
              </w:rPr>
            </w:pPr>
            <w:r w:rsidRPr="007E4E95">
              <w:rPr>
                <w:sz w:val="24"/>
                <w:lang w:val="en-US"/>
              </w:rPr>
              <w:t xml:space="preserve">Prof. </w:t>
            </w:r>
            <w:r w:rsidR="007E4E95">
              <w:rPr>
                <w:sz w:val="24"/>
                <w:lang w:val="en-US"/>
              </w:rPr>
              <w:t xml:space="preserve">Dr. </w:t>
            </w:r>
            <w:r w:rsidRPr="007E4E95">
              <w:rPr>
                <w:sz w:val="24"/>
                <w:lang w:val="en-US"/>
              </w:rPr>
              <w:t>Bodendorf</w:t>
            </w:r>
          </w:p>
        </w:tc>
      </w:tr>
      <w:tr w:rsidR="00C05659" w:rsidRPr="00BF7282" w14:paraId="13829DEF" w14:textId="77777777" w:rsidTr="009E6670">
        <w:trPr>
          <w:trHeight w:val="567"/>
          <w:jc w:val="center"/>
        </w:trPr>
        <w:tc>
          <w:tcPr>
            <w:tcW w:w="2551" w:type="dxa"/>
            <w:tcMar>
              <w:top w:w="28" w:type="dxa"/>
            </w:tcMar>
            <w:vAlign w:val="center"/>
          </w:tcPr>
          <w:p w14:paraId="73A0F8AD" w14:textId="647E8259" w:rsidR="00C05659" w:rsidRPr="007E4E95" w:rsidRDefault="00F36D2B" w:rsidP="00C92AEA">
            <w:pPr>
              <w:rPr>
                <w:b/>
                <w:sz w:val="24"/>
                <w:lang w:val="en-US"/>
              </w:rPr>
            </w:pPr>
            <w:r>
              <w:rPr>
                <w:rFonts w:cs="Arial"/>
                <w:b/>
                <w:sz w:val="24"/>
              </w:rPr>
              <w:t>8</w:t>
            </w:r>
            <w:r w:rsidR="00C05659" w:rsidRPr="007E4E95">
              <w:rPr>
                <w:b/>
                <w:sz w:val="24"/>
                <w:lang w:val="en-US"/>
              </w:rPr>
              <w:t>3461</w:t>
            </w:r>
          </w:p>
        </w:tc>
        <w:tc>
          <w:tcPr>
            <w:tcW w:w="4248" w:type="dxa"/>
            <w:tcMar>
              <w:top w:w="28" w:type="dxa"/>
            </w:tcMar>
            <w:vAlign w:val="center"/>
          </w:tcPr>
          <w:p w14:paraId="66BC2266" w14:textId="5A01ECBD" w:rsidR="003420FF" w:rsidRPr="00BF7282" w:rsidRDefault="00C05659" w:rsidP="00C92AEA">
            <w:pPr>
              <w:rPr>
                <w:sz w:val="24"/>
              </w:rPr>
            </w:pPr>
            <w:r w:rsidRPr="007E4E95">
              <w:rPr>
                <w:sz w:val="24"/>
                <w:lang w:val="en-US"/>
              </w:rPr>
              <w:t>Prozess- un</w:t>
            </w:r>
            <w:r w:rsidRPr="00BF7282">
              <w:rPr>
                <w:sz w:val="24"/>
              </w:rPr>
              <w:t>d Informationsmanagement</w:t>
            </w:r>
          </w:p>
        </w:tc>
        <w:tc>
          <w:tcPr>
            <w:tcW w:w="2839" w:type="dxa"/>
            <w:tcMar>
              <w:top w:w="28" w:type="dxa"/>
            </w:tcMar>
            <w:vAlign w:val="center"/>
          </w:tcPr>
          <w:p w14:paraId="5A809FE3" w14:textId="45BE99AC" w:rsidR="00C05659" w:rsidRPr="00BF7282" w:rsidRDefault="00C05659" w:rsidP="00C92AEA">
            <w:pPr>
              <w:rPr>
                <w:sz w:val="24"/>
              </w:rPr>
            </w:pPr>
            <w:r w:rsidRPr="00BF7282">
              <w:rPr>
                <w:sz w:val="24"/>
              </w:rPr>
              <w:t xml:space="preserve">Prof. </w:t>
            </w:r>
            <w:r w:rsidR="007E4E95">
              <w:rPr>
                <w:sz w:val="24"/>
              </w:rPr>
              <w:t xml:space="preserve">Dr. </w:t>
            </w:r>
            <w:r w:rsidRPr="00BF7282">
              <w:rPr>
                <w:sz w:val="24"/>
              </w:rPr>
              <w:t>Bodendorf</w:t>
            </w:r>
          </w:p>
        </w:tc>
      </w:tr>
      <w:tr w:rsidR="00CC4DF5" w:rsidRPr="00BF7282" w14:paraId="338DADFC" w14:textId="77777777" w:rsidTr="009E6670">
        <w:trPr>
          <w:trHeight w:val="567"/>
          <w:jc w:val="center"/>
        </w:trPr>
        <w:tc>
          <w:tcPr>
            <w:tcW w:w="2551" w:type="dxa"/>
            <w:tcMar>
              <w:top w:w="28" w:type="dxa"/>
            </w:tcMar>
            <w:vAlign w:val="center"/>
          </w:tcPr>
          <w:p w14:paraId="46DE0F95" w14:textId="70739EE4" w:rsidR="00CC4DF5" w:rsidRPr="007E4E95" w:rsidRDefault="00F36D2B" w:rsidP="00C92AEA">
            <w:pPr>
              <w:rPr>
                <w:b/>
                <w:sz w:val="24"/>
                <w:lang w:val="en-US"/>
              </w:rPr>
            </w:pPr>
            <w:r>
              <w:rPr>
                <w:rFonts w:cs="Arial"/>
                <w:b/>
                <w:sz w:val="24"/>
              </w:rPr>
              <w:t>8</w:t>
            </w:r>
            <w:r w:rsidR="00CC4DF5">
              <w:rPr>
                <w:b/>
                <w:sz w:val="24"/>
                <w:lang w:val="en-US"/>
              </w:rPr>
              <w:t>2455</w:t>
            </w:r>
          </w:p>
        </w:tc>
        <w:tc>
          <w:tcPr>
            <w:tcW w:w="4248" w:type="dxa"/>
            <w:tcMar>
              <w:top w:w="28" w:type="dxa"/>
            </w:tcMar>
            <w:vAlign w:val="center"/>
          </w:tcPr>
          <w:p w14:paraId="5008A371" w14:textId="195EFC7E" w:rsidR="00CC4DF5" w:rsidRPr="007E4E95" w:rsidRDefault="00CC4DF5" w:rsidP="00C92AEA">
            <w:pPr>
              <w:rPr>
                <w:sz w:val="24"/>
                <w:lang w:val="en-US"/>
              </w:rPr>
            </w:pPr>
            <w:r>
              <w:rPr>
                <w:sz w:val="24"/>
                <w:lang w:val="en-US"/>
              </w:rPr>
              <w:t>Service Management und Se</w:t>
            </w:r>
            <w:r w:rsidR="00C8302B">
              <w:rPr>
                <w:sz w:val="24"/>
                <w:lang w:val="en-US"/>
              </w:rPr>
              <w:t>rvic</w:t>
            </w:r>
            <w:r>
              <w:rPr>
                <w:sz w:val="24"/>
                <w:lang w:val="en-US"/>
              </w:rPr>
              <w:t>e Engineering</w:t>
            </w:r>
          </w:p>
        </w:tc>
        <w:tc>
          <w:tcPr>
            <w:tcW w:w="2839" w:type="dxa"/>
            <w:tcMar>
              <w:top w:w="28" w:type="dxa"/>
            </w:tcMar>
            <w:vAlign w:val="center"/>
          </w:tcPr>
          <w:p w14:paraId="7672F77F" w14:textId="37A31999" w:rsidR="00CC4DF5" w:rsidRPr="00BF7282" w:rsidRDefault="00CC4DF5" w:rsidP="00C92AEA">
            <w:pPr>
              <w:rPr>
                <w:sz w:val="24"/>
              </w:rPr>
            </w:pPr>
            <w:r>
              <w:rPr>
                <w:sz w:val="24"/>
              </w:rPr>
              <w:t>Prof. Dr. Matzner</w:t>
            </w:r>
          </w:p>
        </w:tc>
      </w:tr>
    </w:tbl>
    <w:p w14:paraId="52027F93" w14:textId="77777777" w:rsidR="002974F5" w:rsidRDefault="002974F5">
      <w:pPr>
        <w:spacing w:after="200" w:line="276" w:lineRule="auto"/>
        <w:rPr>
          <w:rFonts w:cs="Arial"/>
          <w:b/>
          <w:sz w:val="36"/>
          <w:szCs w:val="32"/>
        </w:rPr>
      </w:pPr>
    </w:p>
    <w:p w14:paraId="232815F2" w14:textId="77777777" w:rsidR="002974F5" w:rsidRDefault="002974F5">
      <w:pPr>
        <w:rPr>
          <w:rFonts w:cs="Arial"/>
          <w:b/>
          <w:sz w:val="36"/>
          <w:szCs w:val="32"/>
        </w:rPr>
      </w:pPr>
      <w:r>
        <w:rPr>
          <w:rFonts w:cs="Arial"/>
          <w:b/>
          <w:sz w:val="36"/>
          <w:szCs w:val="32"/>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3D2D83" w:rsidRPr="00BF7282" w14:paraId="3C4C7F39" w14:textId="77777777" w:rsidTr="00C92AEA">
        <w:trPr>
          <w:trHeight w:val="454"/>
          <w:jc w:val="center"/>
        </w:trPr>
        <w:tc>
          <w:tcPr>
            <w:tcW w:w="3515" w:type="dxa"/>
            <w:shd w:val="clear" w:color="auto" w:fill="D9D9D9" w:themeFill="background1" w:themeFillShade="D9"/>
            <w:tcMar>
              <w:top w:w="57" w:type="dxa"/>
            </w:tcMar>
            <w:vAlign w:val="center"/>
          </w:tcPr>
          <w:p w14:paraId="53DE9F5B" w14:textId="060337BE" w:rsidR="003D2D83" w:rsidRPr="00BF7282" w:rsidRDefault="003D2D83"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1E9459FA" w14:textId="6399CCD9" w:rsidR="003D2D83" w:rsidRPr="00BF7282" w:rsidRDefault="003D2D83" w:rsidP="00C92AEA">
            <w:pPr>
              <w:pStyle w:val="berschriftStudienbereich"/>
            </w:pPr>
            <w:bookmarkStart w:id="1708" w:name="_Toc458151584"/>
            <w:bookmarkStart w:id="1709" w:name="_Toc458675691"/>
            <w:bookmarkStart w:id="1710" w:name="_Toc54076244"/>
            <w:bookmarkStart w:id="1711" w:name="_Toc54076318"/>
            <w:r>
              <w:t>Latin America</w:t>
            </w:r>
            <w:bookmarkEnd w:id="1708"/>
            <w:bookmarkEnd w:id="1709"/>
            <w:bookmarkEnd w:id="1710"/>
            <w:bookmarkEnd w:id="1711"/>
          </w:p>
        </w:tc>
      </w:tr>
      <w:tr w:rsidR="002974F5" w:rsidRPr="00BF7282" w14:paraId="3F76C7E2" w14:textId="77777777" w:rsidTr="00C92AEA">
        <w:trPr>
          <w:trHeight w:val="454"/>
          <w:jc w:val="center"/>
        </w:trPr>
        <w:tc>
          <w:tcPr>
            <w:tcW w:w="3515" w:type="dxa"/>
            <w:shd w:val="clear" w:color="auto" w:fill="D9D9D9" w:themeFill="background1" w:themeFillShade="D9"/>
            <w:tcMar>
              <w:top w:w="57" w:type="dxa"/>
            </w:tcMar>
            <w:vAlign w:val="center"/>
          </w:tcPr>
          <w:p w14:paraId="5DB97869" w14:textId="77777777" w:rsidR="002974F5" w:rsidRPr="00BF7282" w:rsidRDefault="002974F5"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2F4D31A8" w14:textId="626336F7" w:rsidR="002974F5" w:rsidRPr="00BF7282" w:rsidRDefault="002974F5" w:rsidP="00C92AEA">
            <w:pPr>
              <w:pStyle w:val="Standardgro"/>
              <w:rPr>
                <w:sz w:val="28"/>
                <w:szCs w:val="28"/>
              </w:rPr>
            </w:pPr>
            <w:r w:rsidRPr="00BF7282">
              <w:rPr>
                <w:sz w:val="28"/>
                <w:szCs w:val="28"/>
              </w:rPr>
              <w:t xml:space="preserve">Prof. </w:t>
            </w:r>
            <w:r>
              <w:rPr>
                <w:sz w:val="28"/>
                <w:szCs w:val="28"/>
              </w:rPr>
              <w:t>Gardini</w:t>
            </w:r>
            <w:r w:rsidR="00E84CC9">
              <w:rPr>
                <w:sz w:val="28"/>
                <w:szCs w:val="28"/>
              </w:rPr>
              <w:t>, Ph.D.</w:t>
            </w:r>
          </w:p>
        </w:tc>
      </w:tr>
    </w:tbl>
    <w:p w14:paraId="4ADEF860" w14:textId="77777777" w:rsidR="002974F5" w:rsidRPr="00BF7282" w:rsidRDefault="002974F5" w:rsidP="002974F5"/>
    <w:tbl>
      <w:tblPr>
        <w:tblStyle w:val="Tabellenraster"/>
        <w:tblW w:w="9638" w:type="dxa"/>
        <w:jc w:val="center"/>
        <w:tblLayout w:type="fixed"/>
        <w:tblLook w:val="04A0" w:firstRow="1" w:lastRow="0" w:firstColumn="1" w:lastColumn="0" w:noHBand="0" w:noVBand="1"/>
      </w:tblPr>
      <w:tblGrid>
        <w:gridCol w:w="2551"/>
        <w:gridCol w:w="4248"/>
        <w:gridCol w:w="2839"/>
      </w:tblGrid>
      <w:tr w:rsidR="002974F5" w:rsidRPr="00BF7282" w14:paraId="429E0D80" w14:textId="77777777" w:rsidTr="009E6670">
        <w:trPr>
          <w:trHeight w:val="567"/>
          <w:jc w:val="center"/>
        </w:trPr>
        <w:tc>
          <w:tcPr>
            <w:tcW w:w="2551" w:type="dxa"/>
            <w:shd w:val="clear" w:color="auto" w:fill="D9D9D9" w:themeFill="background1" w:themeFillShade="D9"/>
            <w:vAlign w:val="center"/>
          </w:tcPr>
          <w:p w14:paraId="66EB5B75" w14:textId="77777777" w:rsidR="002974F5" w:rsidRPr="00BF7282" w:rsidRDefault="002974F5" w:rsidP="00C92AEA">
            <w:pPr>
              <w:pStyle w:val="Standardmittel"/>
              <w:rPr>
                <w:sz w:val="24"/>
                <w:szCs w:val="24"/>
              </w:rPr>
            </w:pPr>
            <w:r w:rsidRPr="00BF7282">
              <w:rPr>
                <w:sz w:val="24"/>
                <w:szCs w:val="24"/>
              </w:rPr>
              <w:t>Modulnummer</w:t>
            </w:r>
          </w:p>
        </w:tc>
        <w:tc>
          <w:tcPr>
            <w:tcW w:w="4248" w:type="dxa"/>
            <w:shd w:val="clear" w:color="auto" w:fill="D9D9D9" w:themeFill="background1" w:themeFillShade="D9"/>
            <w:vAlign w:val="center"/>
          </w:tcPr>
          <w:p w14:paraId="6E207683" w14:textId="77777777" w:rsidR="002974F5" w:rsidRPr="00BF7282" w:rsidRDefault="002974F5" w:rsidP="00C92AEA">
            <w:pPr>
              <w:pStyle w:val="Standardmittel"/>
              <w:rPr>
                <w:sz w:val="24"/>
                <w:szCs w:val="24"/>
              </w:rPr>
            </w:pPr>
            <w:r w:rsidRPr="00BF7282">
              <w:rPr>
                <w:sz w:val="24"/>
                <w:szCs w:val="24"/>
              </w:rPr>
              <w:t>Modulname</w:t>
            </w:r>
          </w:p>
        </w:tc>
        <w:tc>
          <w:tcPr>
            <w:tcW w:w="2839" w:type="dxa"/>
            <w:shd w:val="clear" w:color="auto" w:fill="D9D9D9" w:themeFill="background1" w:themeFillShade="D9"/>
            <w:vAlign w:val="center"/>
          </w:tcPr>
          <w:p w14:paraId="6E6F65B7" w14:textId="2509FF03" w:rsidR="002974F5" w:rsidRPr="00BF7282" w:rsidRDefault="002974F5"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993737" w:rsidRPr="00BF7282" w14:paraId="6B36FBCA" w14:textId="77777777" w:rsidTr="009E6670">
        <w:trPr>
          <w:trHeight w:val="567"/>
          <w:jc w:val="center"/>
        </w:trPr>
        <w:tc>
          <w:tcPr>
            <w:tcW w:w="2551" w:type="dxa"/>
            <w:shd w:val="clear" w:color="auto" w:fill="auto"/>
            <w:vAlign w:val="center"/>
          </w:tcPr>
          <w:p w14:paraId="423C3B1E" w14:textId="7583E299" w:rsidR="00993737" w:rsidRDefault="00F36D2B" w:rsidP="000E4B7F">
            <w:pPr>
              <w:pStyle w:val="Standardmittel"/>
              <w:rPr>
                <w:b/>
                <w:sz w:val="24"/>
              </w:rPr>
            </w:pPr>
            <w:r>
              <w:rPr>
                <w:rFonts w:cs="Arial"/>
                <w:b/>
                <w:sz w:val="24"/>
              </w:rPr>
              <w:t>8</w:t>
            </w:r>
            <w:r w:rsidR="000E4B7F">
              <w:rPr>
                <w:b/>
                <w:sz w:val="24"/>
              </w:rPr>
              <w:t>3286</w:t>
            </w:r>
            <w:r w:rsidR="008471ED">
              <w:rPr>
                <w:b/>
                <w:sz w:val="24"/>
              </w:rPr>
              <w:t xml:space="preserve"> </w:t>
            </w:r>
          </w:p>
          <w:p w14:paraId="2F082B2B" w14:textId="35039B5B" w:rsidR="008D132B" w:rsidRDefault="008D132B" w:rsidP="000E4B7F">
            <w:pPr>
              <w:pStyle w:val="Standardmittel"/>
              <w:rPr>
                <w:b/>
                <w:sz w:val="24"/>
              </w:rPr>
            </w:pPr>
            <w:r>
              <w:rPr>
                <w:b/>
                <w:sz w:val="24"/>
              </w:rPr>
              <w:t>bzw. 83287</w:t>
            </w:r>
          </w:p>
        </w:tc>
        <w:tc>
          <w:tcPr>
            <w:tcW w:w="4248" w:type="dxa"/>
            <w:shd w:val="clear" w:color="auto" w:fill="auto"/>
            <w:vAlign w:val="center"/>
          </w:tcPr>
          <w:p w14:paraId="676CD03C" w14:textId="29DA0168" w:rsidR="00993737" w:rsidRPr="00EC2A92" w:rsidRDefault="00993737" w:rsidP="002A6617">
            <w:pPr>
              <w:pStyle w:val="Standardmittel"/>
              <w:rPr>
                <w:sz w:val="24"/>
              </w:rPr>
            </w:pPr>
            <w:r w:rsidRPr="00EC2A92">
              <w:rPr>
                <w:sz w:val="24"/>
              </w:rPr>
              <w:t xml:space="preserve">Agiles Projektmanagement im interkulturellen Kontext </w:t>
            </w:r>
          </w:p>
        </w:tc>
        <w:tc>
          <w:tcPr>
            <w:tcW w:w="2839" w:type="dxa"/>
            <w:shd w:val="clear" w:color="auto" w:fill="auto"/>
            <w:vAlign w:val="center"/>
          </w:tcPr>
          <w:p w14:paraId="547D6FCD" w14:textId="4170D41F" w:rsidR="00993737" w:rsidRDefault="00993737" w:rsidP="00C45B2C">
            <w:pPr>
              <w:pStyle w:val="Standardmittel"/>
              <w:rPr>
                <w:sz w:val="24"/>
              </w:rPr>
            </w:pPr>
            <w:r>
              <w:rPr>
                <w:sz w:val="24"/>
              </w:rPr>
              <w:t>Prof. Gardini, Ph.D.</w:t>
            </w:r>
          </w:p>
        </w:tc>
      </w:tr>
      <w:tr w:rsidR="009D7048" w:rsidRPr="00BF7282" w14:paraId="32B8B111" w14:textId="77777777" w:rsidTr="009E6670">
        <w:trPr>
          <w:trHeight w:val="567"/>
          <w:jc w:val="center"/>
        </w:trPr>
        <w:tc>
          <w:tcPr>
            <w:tcW w:w="2551" w:type="dxa"/>
            <w:shd w:val="clear" w:color="auto" w:fill="auto"/>
            <w:vAlign w:val="center"/>
          </w:tcPr>
          <w:p w14:paraId="03D49A36" w14:textId="43A459E7" w:rsidR="009D7048" w:rsidRDefault="00715DE1" w:rsidP="000E4B7F">
            <w:pPr>
              <w:pStyle w:val="Standardmittel"/>
              <w:rPr>
                <w:rFonts w:cs="Arial"/>
                <w:b/>
                <w:sz w:val="24"/>
              </w:rPr>
            </w:pPr>
            <w:r>
              <w:rPr>
                <w:rFonts w:cs="Arial"/>
                <w:b/>
                <w:sz w:val="24"/>
              </w:rPr>
              <w:t>87005</w:t>
            </w:r>
          </w:p>
        </w:tc>
        <w:tc>
          <w:tcPr>
            <w:tcW w:w="4248" w:type="dxa"/>
            <w:shd w:val="clear" w:color="auto" w:fill="auto"/>
            <w:vAlign w:val="center"/>
          </w:tcPr>
          <w:p w14:paraId="0E2CC257" w14:textId="4F263292" w:rsidR="009D7048" w:rsidRPr="00EC2A92" w:rsidRDefault="009D7048" w:rsidP="00B663CA">
            <w:pPr>
              <w:pStyle w:val="Standardmittel"/>
              <w:rPr>
                <w:sz w:val="24"/>
              </w:rPr>
            </w:pPr>
            <w:r w:rsidRPr="009D7048">
              <w:rPr>
                <w:sz w:val="24"/>
              </w:rPr>
              <w:t>Internationale Entwicklungen im 21. Jahrhundert:</w:t>
            </w:r>
            <w:r>
              <w:rPr>
                <w:sz w:val="24"/>
              </w:rPr>
              <w:t xml:space="preserve"> </w:t>
            </w:r>
            <w:r w:rsidRPr="009D7048">
              <w:rPr>
                <w:sz w:val="24"/>
              </w:rPr>
              <w:t>Wo steht Lateinamerika in der Weltpolitik?</w:t>
            </w:r>
            <w:r w:rsidR="004A4EB5">
              <w:rPr>
                <w:sz w:val="24"/>
              </w:rPr>
              <w:t xml:space="preserve"> (gültig ab 01.10.2020)</w:t>
            </w:r>
          </w:p>
        </w:tc>
        <w:tc>
          <w:tcPr>
            <w:tcW w:w="2839" w:type="dxa"/>
            <w:shd w:val="clear" w:color="auto" w:fill="auto"/>
            <w:vAlign w:val="center"/>
          </w:tcPr>
          <w:p w14:paraId="66284A56" w14:textId="44EA2F17" w:rsidR="009D7048" w:rsidRDefault="009D7048" w:rsidP="00C45B2C">
            <w:pPr>
              <w:pStyle w:val="Standardmittel"/>
              <w:rPr>
                <w:sz w:val="24"/>
              </w:rPr>
            </w:pPr>
            <w:r>
              <w:rPr>
                <w:sz w:val="24"/>
              </w:rPr>
              <w:t>Prof. Gardini, Ph.D.</w:t>
            </w:r>
          </w:p>
        </w:tc>
      </w:tr>
      <w:tr w:rsidR="002A6617" w:rsidRPr="00BF7282" w14:paraId="264ABA2C" w14:textId="77777777" w:rsidTr="009E6670">
        <w:trPr>
          <w:trHeight w:val="567"/>
          <w:jc w:val="center"/>
        </w:trPr>
        <w:tc>
          <w:tcPr>
            <w:tcW w:w="2551" w:type="dxa"/>
            <w:shd w:val="clear" w:color="auto" w:fill="auto"/>
            <w:vAlign w:val="center"/>
          </w:tcPr>
          <w:p w14:paraId="3E91B9C5" w14:textId="60BD6EA2" w:rsidR="002A6617" w:rsidRDefault="00F36D2B" w:rsidP="00C45B2C">
            <w:pPr>
              <w:pStyle w:val="Standardmittel"/>
              <w:rPr>
                <w:b/>
                <w:sz w:val="24"/>
              </w:rPr>
            </w:pPr>
            <w:r>
              <w:rPr>
                <w:rFonts w:cs="Arial"/>
                <w:b/>
                <w:sz w:val="24"/>
              </w:rPr>
              <w:t>8</w:t>
            </w:r>
            <w:r w:rsidR="006908C5">
              <w:rPr>
                <w:b/>
                <w:sz w:val="24"/>
              </w:rPr>
              <w:t>3296</w:t>
            </w:r>
          </w:p>
        </w:tc>
        <w:tc>
          <w:tcPr>
            <w:tcW w:w="4248" w:type="dxa"/>
            <w:shd w:val="clear" w:color="auto" w:fill="auto"/>
            <w:vAlign w:val="center"/>
          </w:tcPr>
          <w:p w14:paraId="77907ED3" w14:textId="223D0DD2" w:rsidR="002A6617" w:rsidRDefault="002A6617" w:rsidP="00C45B2C">
            <w:pPr>
              <w:pStyle w:val="Standardmittel"/>
              <w:rPr>
                <w:sz w:val="24"/>
              </w:rPr>
            </w:pPr>
            <w:r w:rsidRPr="002A6617">
              <w:rPr>
                <w:sz w:val="24"/>
              </w:rPr>
              <w:t>Lateinamerika im 21. Jahrhundert</w:t>
            </w:r>
            <w:r>
              <w:rPr>
                <w:sz w:val="24"/>
              </w:rPr>
              <w:t xml:space="preserve"> </w:t>
            </w:r>
          </w:p>
        </w:tc>
        <w:tc>
          <w:tcPr>
            <w:tcW w:w="2839" w:type="dxa"/>
            <w:shd w:val="clear" w:color="auto" w:fill="auto"/>
            <w:vAlign w:val="center"/>
          </w:tcPr>
          <w:p w14:paraId="7D5E50B2" w14:textId="6649830D" w:rsidR="002A6617" w:rsidRPr="00BF7282" w:rsidRDefault="002A6617" w:rsidP="00C45B2C">
            <w:pPr>
              <w:pStyle w:val="Standardmittel"/>
              <w:rPr>
                <w:sz w:val="24"/>
              </w:rPr>
            </w:pPr>
            <w:r w:rsidRPr="00BF7282">
              <w:rPr>
                <w:sz w:val="24"/>
              </w:rPr>
              <w:t xml:space="preserve">Prof. </w:t>
            </w:r>
            <w:r>
              <w:rPr>
                <w:sz w:val="24"/>
              </w:rPr>
              <w:t>Gardini, Ph.D</w:t>
            </w:r>
            <w:r w:rsidR="005B25D7">
              <w:rPr>
                <w:sz w:val="24"/>
              </w:rPr>
              <w:t>.</w:t>
            </w:r>
          </w:p>
        </w:tc>
      </w:tr>
      <w:tr w:rsidR="00C45B2C" w:rsidRPr="00BF7282" w14:paraId="0F68653D" w14:textId="77777777" w:rsidTr="009E6670">
        <w:trPr>
          <w:trHeight w:val="567"/>
          <w:jc w:val="center"/>
        </w:trPr>
        <w:tc>
          <w:tcPr>
            <w:tcW w:w="2551" w:type="dxa"/>
            <w:shd w:val="clear" w:color="auto" w:fill="auto"/>
            <w:vAlign w:val="center"/>
          </w:tcPr>
          <w:p w14:paraId="066076D8" w14:textId="195B255C" w:rsidR="00C45B2C" w:rsidRDefault="00F36D2B" w:rsidP="00C45B2C">
            <w:pPr>
              <w:pStyle w:val="Standardmittel"/>
              <w:rPr>
                <w:b/>
                <w:sz w:val="24"/>
              </w:rPr>
            </w:pPr>
            <w:r>
              <w:rPr>
                <w:rFonts w:cs="Arial"/>
                <w:b/>
                <w:sz w:val="24"/>
              </w:rPr>
              <w:t>8</w:t>
            </w:r>
            <w:r w:rsidR="00C45B2C">
              <w:rPr>
                <w:b/>
                <w:sz w:val="24"/>
              </w:rPr>
              <w:t>331</w:t>
            </w:r>
            <w:r w:rsidR="002737A7">
              <w:rPr>
                <w:b/>
                <w:sz w:val="24"/>
              </w:rPr>
              <w:t>6</w:t>
            </w:r>
          </w:p>
        </w:tc>
        <w:tc>
          <w:tcPr>
            <w:tcW w:w="4248" w:type="dxa"/>
            <w:shd w:val="clear" w:color="auto" w:fill="auto"/>
            <w:vAlign w:val="center"/>
          </w:tcPr>
          <w:p w14:paraId="3DBBE2AF" w14:textId="46FA3C3C" w:rsidR="00C45B2C" w:rsidRPr="001247C3" w:rsidRDefault="00C45B2C" w:rsidP="00C45B2C">
            <w:pPr>
              <w:pStyle w:val="Standardmittel"/>
              <w:rPr>
                <w:sz w:val="24"/>
                <w:lang w:val="en-US"/>
              </w:rPr>
            </w:pPr>
            <w:r w:rsidRPr="001247C3">
              <w:rPr>
                <w:sz w:val="24"/>
                <w:lang w:val="en-US"/>
              </w:rPr>
              <w:t>Políticas y economías de América Latina</w:t>
            </w:r>
          </w:p>
        </w:tc>
        <w:tc>
          <w:tcPr>
            <w:tcW w:w="2839" w:type="dxa"/>
            <w:shd w:val="clear" w:color="auto" w:fill="auto"/>
            <w:vAlign w:val="center"/>
          </w:tcPr>
          <w:p w14:paraId="6BF41F79" w14:textId="392A36DF" w:rsidR="00C45B2C" w:rsidRPr="00BF7282" w:rsidRDefault="00C45B2C" w:rsidP="00C45B2C">
            <w:pPr>
              <w:pStyle w:val="Standardmittel"/>
              <w:rPr>
                <w:sz w:val="24"/>
              </w:rPr>
            </w:pPr>
            <w:r w:rsidRPr="00BF7282">
              <w:rPr>
                <w:sz w:val="24"/>
              </w:rPr>
              <w:t xml:space="preserve">Prof. </w:t>
            </w:r>
            <w:r>
              <w:rPr>
                <w:sz w:val="24"/>
              </w:rPr>
              <w:t>Gardini, Ph.D.</w:t>
            </w:r>
          </w:p>
        </w:tc>
      </w:tr>
      <w:tr w:rsidR="00E90D18" w:rsidRPr="00BF7282" w14:paraId="58048063" w14:textId="77777777" w:rsidTr="009E6670">
        <w:trPr>
          <w:trHeight w:val="567"/>
          <w:jc w:val="center"/>
        </w:trPr>
        <w:tc>
          <w:tcPr>
            <w:tcW w:w="2551" w:type="dxa"/>
            <w:shd w:val="clear" w:color="auto" w:fill="auto"/>
            <w:vAlign w:val="center"/>
          </w:tcPr>
          <w:p w14:paraId="45702E59" w14:textId="01E83928" w:rsidR="00E90D18" w:rsidRDefault="00F36D2B" w:rsidP="00C45B2C">
            <w:pPr>
              <w:pStyle w:val="Standardmittel"/>
              <w:rPr>
                <w:b/>
                <w:sz w:val="24"/>
              </w:rPr>
            </w:pPr>
            <w:r>
              <w:rPr>
                <w:rFonts w:cs="Arial"/>
                <w:b/>
                <w:sz w:val="24"/>
              </w:rPr>
              <w:t>8</w:t>
            </w:r>
            <w:r w:rsidR="006908C5">
              <w:rPr>
                <w:b/>
                <w:sz w:val="24"/>
              </w:rPr>
              <w:t>7715</w:t>
            </w:r>
          </w:p>
        </w:tc>
        <w:tc>
          <w:tcPr>
            <w:tcW w:w="4248" w:type="dxa"/>
            <w:shd w:val="clear" w:color="auto" w:fill="auto"/>
            <w:vAlign w:val="center"/>
          </w:tcPr>
          <w:p w14:paraId="7BAEEC76" w14:textId="5D031A36" w:rsidR="00E90D18" w:rsidRPr="00212EE8" w:rsidRDefault="00E90D18" w:rsidP="00C45B2C">
            <w:pPr>
              <w:pStyle w:val="Standardmittel"/>
              <w:rPr>
                <w:sz w:val="24"/>
                <w:lang w:val="en-US"/>
              </w:rPr>
            </w:pPr>
            <w:r w:rsidRPr="00212EE8">
              <w:rPr>
                <w:sz w:val="24"/>
                <w:lang w:val="en-US"/>
              </w:rPr>
              <w:t xml:space="preserve">Presente y futuro de Iberoamérica </w:t>
            </w:r>
          </w:p>
        </w:tc>
        <w:tc>
          <w:tcPr>
            <w:tcW w:w="2839" w:type="dxa"/>
            <w:shd w:val="clear" w:color="auto" w:fill="auto"/>
            <w:vAlign w:val="center"/>
          </w:tcPr>
          <w:p w14:paraId="00B26CCC" w14:textId="3482051D" w:rsidR="00E90D18" w:rsidRPr="00BF7282" w:rsidRDefault="00E90D18" w:rsidP="00C45B2C">
            <w:pPr>
              <w:pStyle w:val="Standardmittel"/>
              <w:rPr>
                <w:sz w:val="24"/>
              </w:rPr>
            </w:pPr>
            <w:r w:rsidRPr="00BF7282">
              <w:rPr>
                <w:sz w:val="24"/>
              </w:rPr>
              <w:t xml:space="preserve">Prof. </w:t>
            </w:r>
            <w:r>
              <w:rPr>
                <w:sz w:val="24"/>
              </w:rPr>
              <w:t>Gardini, Ph.D.</w:t>
            </w:r>
          </w:p>
        </w:tc>
      </w:tr>
      <w:tr w:rsidR="00C45B2C" w:rsidRPr="00BF7282" w14:paraId="02528C13" w14:textId="77777777" w:rsidTr="009E6670">
        <w:trPr>
          <w:trHeight w:val="567"/>
          <w:jc w:val="center"/>
        </w:trPr>
        <w:tc>
          <w:tcPr>
            <w:tcW w:w="2551" w:type="dxa"/>
            <w:tcMar>
              <w:top w:w="28" w:type="dxa"/>
            </w:tcMar>
            <w:vAlign w:val="center"/>
          </w:tcPr>
          <w:p w14:paraId="6EABADF4" w14:textId="6BE6A1C0" w:rsidR="00C45B2C" w:rsidRDefault="00F36D2B" w:rsidP="00C45B2C">
            <w:pPr>
              <w:rPr>
                <w:b/>
                <w:sz w:val="24"/>
              </w:rPr>
            </w:pPr>
            <w:r>
              <w:rPr>
                <w:rFonts w:cs="Arial"/>
                <w:b/>
                <w:sz w:val="24"/>
              </w:rPr>
              <w:t>8</w:t>
            </w:r>
            <w:r w:rsidR="00C45B2C">
              <w:rPr>
                <w:b/>
                <w:sz w:val="24"/>
              </w:rPr>
              <w:t>3305</w:t>
            </w:r>
          </w:p>
          <w:p w14:paraId="19CEDA3D" w14:textId="77777777" w:rsidR="002E6F53" w:rsidRDefault="002E6F53" w:rsidP="00C45B2C">
            <w:pPr>
              <w:rPr>
                <w:b/>
                <w:sz w:val="24"/>
              </w:rPr>
            </w:pPr>
          </w:p>
          <w:p w14:paraId="4478B041" w14:textId="7636FCFB" w:rsidR="00C45B2C" w:rsidRPr="00BF7282" w:rsidRDefault="00F36D2B" w:rsidP="00C45B2C">
            <w:pPr>
              <w:rPr>
                <w:b/>
                <w:sz w:val="24"/>
              </w:rPr>
            </w:pPr>
            <w:r>
              <w:rPr>
                <w:rFonts w:cs="Arial"/>
                <w:b/>
                <w:sz w:val="24"/>
              </w:rPr>
              <w:t>8</w:t>
            </w:r>
            <w:r w:rsidR="00C45B2C">
              <w:rPr>
                <w:b/>
                <w:sz w:val="24"/>
              </w:rPr>
              <w:t>3325</w:t>
            </w:r>
          </w:p>
        </w:tc>
        <w:tc>
          <w:tcPr>
            <w:tcW w:w="4248" w:type="dxa"/>
            <w:tcMar>
              <w:top w:w="28" w:type="dxa"/>
            </w:tcMar>
            <w:vAlign w:val="center"/>
          </w:tcPr>
          <w:p w14:paraId="58510430" w14:textId="77777777" w:rsidR="00C45B2C" w:rsidRDefault="00C45B2C" w:rsidP="00C45B2C">
            <w:pPr>
              <w:rPr>
                <w:sz w:val="24"/>
                <w:lang w:val="en-US"/>
              </w:rPr>
            </w:pPr>
            <w:r w:rsidRPr="004A26B2">
              <w:rPr>
                <w:sz w:val="24"/>
                <w:u w:val="single"/>
                <w:lang w:val="en-US"/>
              </w:rPr>
              <w:t>Wahlweise</w:t>
            </w:r>
            <w:r w:rsidRPr="001247C3">
              <w:rPr>
                <w:sz w:val="24"/>
                <w:lang w:val="en-US"/>
              </w:rPr>
              <w:t xml:space="preserve">: </w:t>
            </w:r>
          </w:p>
          <w:p w14:paraId="650E95C3" w14:textId="371A88A5" w:rsidR="00C45B2C" w:rsidRPr="001247C3" w:rsidRDefault="00C45B2C" w:rsidP="00C45B2C">
            <w:pPr>
              <w:rPr>
                <w:sz w:val="24"/>
                <w:lang w:val="en-US"/>
              </w:rPr>
            </w:pPr>
            <w:r w:rsidRPr="001247C3">
              <w:rPr>
                <w:sz w:val="24"/>
                <w:lang w:val="en-US"/>
              </w:rPr>
              <w:t xml:space="preserve">„Las relaciones internacionales de América Latina“ oder „The international relations of </w:t>
            </w:r>
            <w:r>
              <w:rPr>
                <w:sz w:val="24"/>
                <w:lang w:val="en-US"/>
              </w:rPr>
              <w:t>L</w:t>
            </w:r>
            <w:r w:rsidRPr="001247C3">
              <w:rPr>
                <w:sz w:val="24"/>
                <w:lang w:val="en-US"/>
              </w:rPr>
              <w:t xml:space="preserve">atin </w:t>
            </w:r>
            <w:r>
              <w:rPr>
                <w:sz w:val="24"/>
                <w:lang w:val="en-US"/>
              </w:rPr>
              <w:t>A</w:t>
            </w:r>
            <w:r w:rsidRPr="001247C3">
              <w:rPr>
                <w:sz w:val="24"/>
                <w:lang w:val="en-US"/>
              </w:rPr>
              <w:t>merica“</w:t>
            </w:r>
          </w:p>
        </w:tc>
        <w:tc>
          <w:tcPr>
            <w:tcW w:w="2839" w:type="dxa"/>
            <w:tcMar>
              <w:top w:w="28" w:type="dxa"/>
            </w:tcMar>
            <w:vAlign w:val="center"/>
          </w:tcPr>
          <w:p w14:paraId="7B94461C" w14:textId="2387E3FA" w:rsidR="00C45B2C" w:rsidRPr="00BF7282" w:rsidRDefault="00C45B2C" w:rsidP="00C45B2C">
            <w:pPr>
              <w:rPr>
                <w:sz w:val="24"/>
              </w:rPr>
            </w:pPr>
            <w:r w:rsidRPr="00BF7282">
              <w:rPr>
                <w:sz w:val="24"/>
              </w:rPr>
              <w:t xml:space="preserve">Prof. </w:t>
            </w:r>
            <w:r>
              <w:rPr>
                <w:sz w:val="24"/>
              </w:rPr>
              <w:t>Gardini, Ph.D.</w:t>
            </w:r>
          </w:p>
        </w:tc>
      </w:tr>
      <w:tr w:rsidR="00212EE8" w:rsidRPr="00BF7282" w14:paraId="246C0A23" w14:textId="77777777" w:rsidTr="009E6670">
        <w:trPr>
          <w:trHeight w:val="567"/>
          <w:jc w:val="center"/>
        </w:trPr>
        <w:tc>
          <w:tcPr>
            <w:tcW w:w="2551" w:type="dxa"/>
            <w:tcMar>
              <w:top w:w="28" w:type="dxa"/>
            </w:tcMar>
            <w:vAlign w:val="center"/>
          </w:tcPr>
          <w:p w14:paraId="2D1D223D" w14:textId="66CACBE3" w:rsidR="00212EE8" w:rsidRDefault="00212EE8" w:rsidP="00212EE8">
            <w:pPr>
              <w:rPr>
                <w:rFonts w:cs="Arial"/>
                <w:b/>
                <w:sz w:val="24"/>
              </w:rPr>
            </w:pPr>
            <w:r>
              <w:rPr>
                <w:rFonts w:cs="Arial"/>
                <w:b/>
                <w:sz w:val="24"/>
              </w:rPr>
              <w:t>8</w:t>
            </w:r>
            <w:r>
              <w:rPr>
                <w:b/>
                <w:sz w:val="24"/>
              </w:rPr>
              <w:t>7710</w:t>
            </w:r>
          </w:p>
        </w:tc>
        <w:tc>
          <w:tcPr>
            <w:tcW w:w="4248" w:type="dxa"/>
            <w:tcMar>
              <w:top w:w="28" w:type="dxa"/>
            </w:tcMar>
            <w:vAlign w:val="center"/>
          </w:tcPr>
          <w:p w14:paraId="51B75048" w14:textId="0CFCB97B" w:rsidR="00212EE8" w:rsidRPr="00212EE8" w:rsidRDefault="00212EE8" w:rsidP="00212EE8">
            <w:pPr>
              <w:rPr>
                <w:sz w:val="24"/>
                <w:u w:val="single"/>
              </w:rPr>
            </w:pPr>
            <w:r w:rsidRPr="00295A8E">
              <w:rPr>
                <w:sz w:val="24"/>
              </w:rPr>
              <w:t>Wirtschaft</w:t>
            </w:r>
            <w:r>
              <w:rPr>
                <w:sz w:val="24"/>
              </w:rPr>
              <w:t>, Politik</w:t>
            </w:r>
            <w:r w:rsidRPr="00295A8E">
              <w:rPr>
                <w:sz w:val="24"/>
              </w:rPr>
              <w:t xml:space="preserve"> und Gesellschaft in Lateinamerika</w:t>
            </w:r>
          </w:p>
        </w:tc>
        <w:tc>
          <w:tcPr>
            <w:tcW w:w="2839" w:type="dxa"/>
            <w:tcMar>
              <w:top w:w="28" w:type="dxa"/>
            </w:tcMar>
            <w:vAlign w:val="center"/>
          </w:tcPr>
          <w:p w14:paraId="008FB6FF" w14:textId="56645A61" w:rsidR="00212EE8" w:rsidRPr="00BF7282" w:rsidRDefault="00212EE8" w:rsidP="00212EE8">
            <w:pPr>
              <w:rPr>
                <w:sz w:val="24"/>
              </w:rPr>
            </w:pPr>
            <w:r w:rsidRPr="00BF7282">
              <w:rPr>
                <w:sz w:val="24"/>
              </w:rPr>
              <w:t xml:space="preserve">Prof. </w:t>
            </w:r>
            <w:r>
              <w:rPr>
                <w:sz w:val="24"/>
              </w:rPr>
              <w:t>Gardini, Ph.D.</w:t>
            </w:r>
          </w:p>
        </w:tc>
      </w:tr>
    </w:tbl>
    <w:p w14:paraId="14F1A4D5" w14:textId="44E51374" w:rsidR="004F00BF" w:rsidRPr="00BF7282" w:rsidRDefault="004F00BF">
      <w:pPr>
        <w:spacing w:after="200" w:line="276" w:lineRule="auto"/>
        <w:rPr>
          <w:rFonts w:cs="Arial"/>
          <w:b/>
          <w:sz w:val="36"/>
          <w:szCs w:val="32"/>
        </w:rPr>
      </w:pPr>
      <w:r w:rsidRPr="00BF7282">
        <w:rPr>
          <w:rFonts w:cs="Arial"/>
          <w:b/>
          <w:sz w:val="36"/>
          <w:szCs w:val="32"/>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135A85C7" w14:textId="77777777" w:rsidTr="00C92AEA">
        <w:trPr>
          <w:trHeight w:val="567"/>
          <w:jc w:val="center"/>
        </w:trPr>
        <w:tc>
          <w:tcPr>
            <w:tcW w:w="3515" w:type="dxa"/>
            <w:shd w:val="clear" w:color="auto" w:fill="D9D9D9" w:themeFill="background1" w:themeFillShade="D9"/>
            <w:tcMar>
              <w:top w:w="57" w:type="dxa"/>
            </w:tcMar>
            <w:vAlign w:val="center"/>
          </w:tcPr>
          <w:p w14:paraId="154D2C0A" w14:textId="77777777" w:rsidR="004F00BF" w:rsidRPr="00BF7282" w:rsidRDefault="004F00BF" w:rsidP="00C92AEA">
            <w:pPr>
              <w:pStyle w:val="Standardmittel"/>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4C9F3900" w14:textId="77777777" w:rsidR="004F00BF" w:rsidRPr="00BF7282" w:rsidRDefault="004F00BF" w:rsidP="00C92AEA">
            <w:pPr>
              <w:pStyle w:val="berschriftStudienbereich"/>
            </w:pPr>
            <w:bookmarkStart w:id="1712" w:name="_Toc286408010"/>
            <w:bookmarkStart w:id="1713" w:name="_Toc287530371"/>
            <w:bookmarkStart w:id="1714" w:name="_Toc287964244"/>
            <w:bookmarkStart w:id="1715" w:name="_Toc300074787"/>
            <w:bookmarkStart w:id="1716" w:name="_Toc300153848"/>
            <w:bookmarkStart w:id="1717" w:name="_Toc301861857"/>
            <w:bookmarkStart w:id="1718" w:name="_Toc317511477"/>
            <w:bookmarkStart w:id="1719" w:name="_Toc317694622"/>
            <w:bookmarkStart w:id="1720" w:name="_Toc317772780"/>
            <w:bookmarkStart w:id="1721" w:name="_Toc317781903"/>
            <w:bookmarkStart w:id="1722" w:name="_Toc321384951"/>
            <w:bookmarkStart w:id="1723" w:name="_Toc332267010"/>
            <w:bookmarkStart w:id="1724" w:name="_Toc332366667"/>
            <w:bookmarkStart w:id="1725" w:name="_Toc335747164"/>
            <w:bookmarkStart w:id="1726" w:name="_Toc349828325"/>
            <w:bookmarkStart w:id="1727" w:name="_Toc351454603"/>
            <w:bookmarkStart w:id="1728" w:name="_Toc351715246"/>
            <w:bookmarkStart w:id="1729" w:name="_Toc363637946"/>
            <w:bookmarkStart w:id="1730" w:name="_Toc363638639"/>
            <w:bookmarkStart w:id="1731" w:name="_Toc364321917"/>
            <w:bookmarkStart w:id="1732" w:name="_Toc364328091"/>
            <w:bookmarkStart w:id="1733" w:name="_Toc364328459"/>
            <w:bookmarkStart w:id="1734" w:name="_Toc380759825"/>
            <w:bookmarkStart w:id="1735" w:name="_Toc54076245"/>
            <w:bookmarkStart w:id="1736" w:name="_Toc54076319"/>
            <w:r w:rsidRPr="00BF7282">
              <w:t>Marketing</w:t>
            </w:r>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p>
        </w:tc>
      </w:tr>
      <w:tr w:rsidR="004F00BF" w:rsidRPr="00BF7282" w14:paraId="36AD1544" w14:textId="77777777" w:rsidTr="00C92AEA">
        <w:trPr>
          <w:trHeight w:val="567"/>
          <w:jc w:val="center"/>
        </w:trPr>
        <w:tc>
          <w:tcPr>
            <w:tcW w:w="3515" w:type="dxa"/>
            <w:shd w:val="clear" w:color="auto" w:fill="D9D9D9" w:themeFill="background1" w:themeFillShade="D9"/>
            <w:tcMar>
              <w:top w:w="57" w:type="dxa"/>
            </w:tcMar>
            <w:vAlign w:val="center"/>
          </w:tcPr>
          <w:p w14:paraId="12CACF6E" w14:textId="68BDB8B5"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098461EA" w14:textId="06C6D067" w:rsidR="004F00BF" w:rsidRPr="00BF7282" w:rsidRDefault="004F00BF" w:rsidP="00C92AEA">
            <w:pPr>
              <w:pStyle w:val="Standardgro"/>
              <w:rPr>
                <w:sz w:val="28"/>
                <w:szCs w:val="28"/>
              </w:rPr>
            </w:pPr>
            <w:r w:rsidRPr="00BF7282">
              <w:rPr>
                <w:sz w:val="28"/>
                <w:szCs w:val="28"/>
              </w:rPr>
              <w:t xml:space="preserve">Prof. </w:t>
            </w:r>
            <w:r w:rsidR="007E4E95">
              <w:rPr>
                <w:sz w:val="28"/>
                <w:szCs w:val="28"/>
              </w:rPr>
              <w:t xml:space="preserve">Dr. </w:t>
            </w:r>
            <w:r w:rsidRPr="00BF7282">
              <w:rPr>
                <w:sz w:val="28"/>
                <w:szCs w:val="28"/>
              </w:rPr>
              <w:t>Fürst</w:t>
            </w:r>
          </w:p>
        </w:tc>
      </w:tr>
    </w:tbl>
    <w:p w14:paraId="2915A194"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965"/>
        <w:gridCol w:w="3122"/>
      </w:tblGrid>
      <w:tr w:rsidR="004F00BF" w:rsidRPr="00BF7282" w14:paraId="009DD88E" w14:textId="77777777" w:rsidTr="00C92AEA">
        <w:trPr>
          <w:trHeight w:val="567"/>
          <w:jc w:val="center"/>
        </w:trPr>
        <w:tc>
          <w:tcPr>
            <w:tcW w:w="9638" w:type="dxa"/>
            <w:gridSpan w:val="3"/>
            <w:tcBorders>
              <w:bottom w:val="nil"/>
            </w:tcBorders>
            <w:shd w:val="clear" w:color="auto" w:fill="000000" w:themeFill="text1"/>
            <w:vAlign w:val="center"/>
          </w:tcPr>
          <w:p w14:paraId="3DE4765E" w14:textId="77777777" w:rsidR="004F00BF" w:rsidRPr="0055349A" w:rsidRDefault="004F00BF" w:rsidP="00C92AEA">
            <w:pPr>
              <w:pStyle w:val="Standardmittel"/>
              <w:rPr>
                <w:szCs w:val="28"/>
              </w:rPr>
            </w:pPr>
            <w:r w:rsidRPr="00BF7282">
              <w:rPr>
                <w:sz w:val="28"/>
                <w:szCs w:val="28"/>
              </w:rPr>
              <w:t>Pflichtmodule</w:t>
            </w:r>
            <w:r w:rsidR="0055349A">
              <w:rPr>
                <w:sz w:val="28"/>
                <w:szCs w:val="28"/>
              </w:rPr>
              <w:t xml:space="preserve"> </w:t>
            </w:r>
            <w:r w:rsidR="0055349A" w:rsidRPr="00E5588E">
              <w:rPr>
                <w:szCs w:val="28"/>
              </w:rPr>
              <w:t>(</w:t>
            </w:r>
            <w:r w:rsidR="0055349A">
              <w:t>mindestens 2 der 3 Pflichtmodule sind zu wählen</w:t>
            </w:r>
            <w:r w:rsidR="008A10EA">
              <w:t>)</w:t>
            </w:r>
          </w:p>
        </w:tc>
      </w:tr>
      <w:tr w:rsidR="004F00BF" w:rsidRPr="00BF7282" w14:paraId="3D78B07E" w14:textId="77777777" w:rsidTr="009E6670">
        <w:trPr>
          <w:trHeight w:val="567"/>
          <w:jc w:val="center"/>
        </w:trPr>
        <w:tc>
          <w:tcPr>
            <w:tcW w:w="2551" w:type="dxa"/>
            <w:tcBorders>
              <w:top w:val="nil"/>
            </w:tcBorders>
            <w:shd w:val="clear" w:color="auto" w:fill="D9D9D9" w:themeFill="background1" w:themeFillShade="D9"/>
            <w:vAlign w:val="center"/>
          </w:tcPr>
          <w:p w14:paraId="42898259" w14:textId="77777777" w:rsidR="004F00BF" w:rsidRPr="00BF7282" w:rsidRDefault="004F00BF" w:rsidP="00C92AEA">
            <w:pPr>
              <w:pStyle w:val="Standardmittel"/>
              <w:rPr>
                <w:sz w:val="24"/>
                <w:szCs w:val="24"/>
              </w:rPr>
            </w:pPr>
            <w:r w:rsidRPr="00BF7282">
              <w:rPr>
                <w:sz w:val="24"/>
                <w:szCs w:val="24"/>
              </w:rPr>
              <w:t>Modulnummer</w:t>
            </w:r>
          </w:p>
        </w:tc>
        <w:tc>
          <w:tcPr>
            <w:tcW w:w="3965" w:type="dxa"/>
            <w:tcBorders>
              <w:top w:val="nil"/>
            </w:tcBorders>
            <w:shd w:val="clear" w:color="auto" w:fill="D9D9D9" w:themeFill="background1" w:themeFillShade="D9"/>
            <w:vAlign w:val="center"/>
          </w:tcPr>
          <w:p w14:paraId="305A641B" w14:textId="77777777" w:rsidR="004F00BF" w:rsidRPr="00BF7282" w:rsidRDefault="004F00BF" w:rsidP="00C92AEA">
            <w:pPr>
              <w:pStyle w:val="Standardmittel"/>
              <w:rPr>
                <w:sz w:val="24"/>
                <w:szCs w:val="24"/>
              </w:rPr>
            </w:pPr>
            <w:r w:rsidRPr="00BF7282">
              <w:rPr>
                <w:sz w:val="24"/>
                <w:szCs w:val="24"/>
              </w:rPr>
              <w:t>Modulname</w:t>
            </w:r>
          </w:p>
        </w:tc>
        <w:tc>
          <w:tcPr>
            <w:tcW w:w="3122" w:type="dxa"/>
            <w:tcBorders>
              <w:top w:val="nil"/>
            </w:tcBorders>
            <w:shd w:val="clear" w:color="auto" w:fill="D9D9D9" w:themeFill="background1" w:themeFillShade="D9"/>
            <w:vAlign w:val="center"/>
          </w:tcPr>
          <w:p w14:paraId="16BF2199" w14:textId="54EAFC6C" w:rsidR="004F00BF" w:rsidRPr="00BF7282" w:rsidRDefault="004F00BF" w:rsidP="00C92AEA">
            <w:pPr>
              <w:pStyle w:val="Standardmittel"/>
              <w:rPr>
                <w:sz w:val="24"/>
                <w:szCs w:val="24"/>
              </w:rPr>
            </w:pPr>
            <w:r w:rsidRPr="00BF7282">
              <w:rPr>
                <w:sz w:val="24"/>
                <w:szCs w:val="24"/>
              </w:rPr>
              <w:t>Modulverantwortliche</w:t>
            </w:r>
            <w:r w:rsidR="007E4E95">
              <w:rPr>
                <w:sz w:val="24"/>
                <w:szCs w:val="24"/>
              </w:rPr>
              <w:t>/</w:t>
            </w:r>
            <w:r w:rsidRPr="00BF7282">
              <w:rPr>
                <w:sz w:val="24"/>
                <w:szCs w:val="24"/>
              </w:rPr>
              <w:t>r</w:t>
            </w:r>
          </w:p>
        </w:tc>
      </w:tr>
      <w:tr w:rsidR="00263F4F" w:rsidRPr="00BF7282" w14:paraId="675456B7" w14:textId="77777777" w:rsidTr="009E6670">
        <w:trPr>
          <w:trHeight w:val="567"/>
          <w:jc w:val="center"/>
        </w:trPr>
        <w:tc>
          <w:tcPr>
            <w:tcW w:w="2551" w:type="dxa"/>
            <w:tcMar>
              <w:top w:w="28" w:type="dxa"/>
            </w:tcMar>
            <w:vAlign w:val="center"/>
          </w:tcPr>
          <w:p w14:paraId="5A17974E" w14:textId="2E6B6A42" w:rsidR="00263F4F" w:rsidRPr="00BF7282" w:rsidRDefault="00F36D2B" w:rsidP="00C92AEA">
            <w:pPr>
              <w:rPr>
                <w:b/>
                <w:sz w:val="24"/>
              </w:rPr>
            </w:pPr>
            <w:r>
              <w:rPr>
                <w:rFonts w:cs="Arial"/>
                <w:b/>
                <w:sz w:val="24"/>
              </w:rPr>
              <w:t>8</w:t>
            </w:r>
            <w:r w:rsidR="00311A1E">
              <w:rPr>
                <w:b/>
                <w:sz w:val="24"/>
              </w:rPr>
              <w:t>3811</w:t>
            </w:r>
          </w:p>
        </w:tc>
        <w:tc>
          <w:tcPr>
            <w:tcW w:w="3965" w:type="dxa"/>
            <w:tcMar>
              <w:top w:w="28" w:type="dxa"/>
            </w:tcMar>
            <w:vAlign w:val="center"/>
          </w:tcPr>
          <w:p w14:paraId="56147AC1" w14:textId="77777777" w:rsidR="00263F4F" w:rsidRPr="00BF7282" w:rsidRDefault="00263F4F" w:rsidP="00C92AEA">
            <w:pPr>
              <w:rPr>
                <w:sz w:val="24"/>
              </w:rPr>
            </w:pPr>
            <w:r w:rsidRPr="00BF7282">
              <w:rPr>
                <w:sz w:val="24"/>
              </w:rPr>
              <w:t>Dienstleistungsmarketing</w:t>
            </w:r>
          </w:p>
        </w:tc>
        <w:tc>
          <w:tcPr>
            <w:tcW w:w="3122" w:type="dxa"/>
            <w:tcMar>
              <w:top w:w="28" w:type="dxa"/>
            </w:tcMar>
            <w:vAlign w:val="center"/>
          </w:tcPr>
          <w:p w14:paraId="6AB61BC5" w14:textId="190E60DE" w:rsidR="00263F4F" w:rsidRPr="00BF7282" w:rsidRDefault="00263F4F" w:rsidP="00C92AEA">
            <w:pPr>
              <w:rPr>
                <w:sz w:val="24"/>
              </w:rPr>
            </w:pPr>
            <w:r w:rsidRPr="00BF7282">
              <w:rPr>
                <w:sz w:val="24"/>
              </w:rPr>
              <w:t xml:space="preserve">Prof. </w:t>
            </w:r>
            <w:r w:rsidR="007E4E95">
              <w:rPr>
                <w:sz w:val="24"/>
              </w:rPr>
              <w:t xml:space="preserve">Dr. </w:t>
            </w:r>
            <w:r w:rsidRPr="00BF7282">
              <w:rPr>
                <w:sz w:val="24"/>
              </w:rPr>
              <w:t>Steul-Fischer</w:t>
            </w:r>
          </w:p>
        </w:tc>
      </w:tr>
      <w:tr w:rsidR="00263F4F" w:rsidRPr="00BF7282" w14:paraId="09BEA621" w14:textId="77777777" w:rsidTr="009E6670">
        <w:trPr>
          <w:trHeight w:val="567"/>
          <w:jc w:val="center"/>
        </w:trPr>
        <w:tc>
          <w:tcPr>
            <w:tcW w:w="2551" w:type="dxa"/>
            <w:tcMar>
              <w:top w:w="28" w:type="dxa"/>
            </w:tcMar>
            <w:vAlign w:val="center"/>
          </w:tcPr>
          <w:p w14:paraId="298F97E1" w14:textId="3EF90056" w:rsidR="00263F4F" w:rsidRPr="00BF7282" w:rsidRDefault="00F36D2B" w:rsidP="00C92AEA">
            <w:pPr>
              <w:rPr>
                <w:b/>
                <w:sz w:val="24"/>
              </w:rPr>
            </w:pPr>
            <w:r>
              <w:rPr>
                <w:rFonts w:cs="Arial"/>
                <w:b/>
                <w:sz w:val="24"/>
              </w:rPr>
              <w:t>8</w:t>
            </w:r>
            <w:r w:rsidR="00C04D1D">
              <w:rPr>
                <w:b/>
                <w:sz w:val="24"/>
              </w:rPr>
              <w:t>3091</w:t>
            </w:r>
          </w:p>
        </w:tc>
        <w:tc>
          <w:tcPr>
            <w:tcW w:w="3965" w:type="dxa"/>
            <w:tcMar>
              <w:top w:w="28" w:type="dxa"/>
            </w:tcMar>
            <w:vAlign w:val="center"/>
          </w:tcPr>
          <w:p w14:paraId="04C24DB6" w14:textId="3376FCF2" w:rsidR="00263F4F" w:rsidRPr="00BF7282" w:rsidRDefault="00263F4F" w:rsidP="00C92AEA">
            <w:pPr>
              <w:rPr>
                <w:sz w:val="24"/>
              </w:rPr>
            </w:pPr>
            <w:r w:rsidRPr="00BF7282">
              <w:rPr>
                <w:sz w:val="24"/>
              </w:rPr>
              <w:t xml:space="preserve">Marketing </w:t>
            </w:r>
            <w:r w:rsidR="004665F9">
              <w:rPr>
                <w:sz w:val="24"/>
              </w:rPr>
              <w:t>m</w:t>
            </w:r>
            <w:r w:rsidRPr="00BF7282">
              <w:rPr>
                <w:sz w:val="24"/>
              </w:rPr>
              <w:t xml:space="preserve">anagement </w:t>
            </w:r>
          </w:p>
        </w:tc>
        <w:tc>
          <w:tcPr>
            <w:tcW w:w="3122" w:type="dxa"/>
            <w:tcMar>
              <w:top w:w="28" w:type="dxa"/>
            </w:tcMar>
            <w:vAlign w:val="center"/>
          </w:tcPr>
          <w:p w14:paraId="2D2BF0B9" w14:textId="57A6E802" w:rsidR="00263F4F" w:rsidRPr="00BF7282" w:rsidRDefault="00263F4F" w:rsidP="00C92AEA">
            <w:pPr>
              <w:rPr>
                <w:rFonts w:ascii="Calibri" w:hAnsi="Calibri"/>
                <w:sz w:val="24"/>
              </w:rPr>
            </w:pPr>
            <w:r w:rsidRPr="00BF7282">
              <w:rPr>
                <w:sz w:val="24"/>
              </w:rPr>
              <w:t xml:space="preserve">Prof. </w:t>
            </w:r>
            <w:r w:rsidR="007E4E95">
              <w:rPr>
                <w:sz w:val="24"/>
              </w:rPr>
              <w:t xml:space="preserve">Dr. </w:t>
            </w:r>
            <w:r w:rsidRPr="00BF7282">
              <w:rPr>
                <w:sz w:val="24"/>
              </w:rPr>
              <w:t>Koschate</w:t>
            </w:r>
            <w:r w:rsidR="0017124C" w:rsidRPr="00BF7282">
              <w:rPr>
                <w:sz w:val="24"/>
              </w:rPr>
              <w:t>-Fischer</w:t>
            </w:r>
          </w:p>
        </w:tc>
      </w:tr>
      <w:tr w:rsidR="005B6C60" w:rsidRPr="00BF7282" w14:paraId="3AE399E6" w14:textId="77777777" w:rsidTr="009E6670">
        <w:trPr>
          <w:trHeight w:val="567"/>
          <w:jc w:val="center"/>
        </w:trPr>
        <w:tc>
          <w:tcPr>
            <w:tcW w:w="2551" w:type="dxa"/>
            <w:tcMar>
              <w:top w:w="28" w:type="dxa"/>
            </w:tcMar>
            <w:vAlign w:val="center"/>
          </w:tcPr>
          <w:p w14:paraId="569C8286" w14:textId="43E425A7" w:rsidR="005B6C60" w:rsidRDefault="00090102" w:rsidP="00C92AEA">
            <w:pPr>
              <w:rPr>
                <w:rFonts w:cs="Arial"/>
                <w:b/>
                <w:sz w:val="24"/>
              </w:rPr>
            </w:pPr>
            <w:r>
              <w:rPr>
                <w:rFonts w:cs="Arial"/>
                <w:b/>
                <w:sz w:val="24"/>
              </w:rPr>
              <w:t>83085</w:t>
            </w:r>
          </w:p>
        </w:tc>
        <w:tc>
          <w:tcPr>
            <w:tcW w:w="3965" w:type="dxa"/>
            <w:tcMar>
              <w:top w:w="28" w:type="dxa"/>
            </w:tcMar>
            <w:vAlign w:val="center"/>
          </w:tcPr>
          <w:p w14:paraId="4D4833C2" w14:textId="1F38DAA7" w:rsidR="005B6C60" w:rsidRPr="005B6C60" w:rsidRDefault="005B6C60" w:rsidP="00C92AEA">
            <w:pPr>
              <w:rPr>
                <w:sz w:val="24"/>
              </w:rPr>
            </w:pPr>
            <w:r w:rsidRPr="005B6C60">
              <w:rPr>
                <w:sz w:val="24"/>
              </w:rPr>
              <w:t>Market und Customer Analytics (g</w:t>
            </w:r>
            <w:r w:rsidRPr="00542E80">
              <w:rPr>
                <w:sz w:val="24"/>
              </w:rPr>
              <w:t>ültig ab</w:t>
            </w:r>
            <w:r>
              <w:rPr>
                <w:sz w:val="24"/>
              </w:rPr>
              <w:t xml:space="preserve"> 01.10.2020)</w:t>
            </w:r>
          </w:p>
        </w:tc>
        <w:tc>
          <w:tcPr>
            <w:tcW w:w="3122" w:type="dxa"/>
            <w:tcMar>
              <w:top w:w="28" w:type="dxa"/>
            </w:tcMar>
            <w:vAlign w:val="center"/>
          </w:tcPr>
          <w:p w14:paraId="65F67496" w14:textId="23B96989" w:rsidR="005B6C60" w:rsidRPr="00BF7282" w:rsidRDefault="005B6C60" w:rsidP="00C92AEA">
            <w:pPr>
              <w:rPr>
                <w:sz w:val="24"/>
              </w:rPr>
            </w:pPr>
            <w:r>
              <w:rPr>
                <w:sz w:val="24"/>
              </w:rPr>
              <w:t>Prof. Dr. Fürst</w:t>
            </w:r>
          </w:p>
        </w:tc>
      </w:tr>
      <w:tr w:rsidR="00263F4F" w:rsidRPr="00BF7282" w14:paraId="5E8982EE" w14:textId="77777777" w:rsidTr="009E6670">
        <w:trPr>
          <w:trHeight w:val="567"/>
          <w:jc w:val="center"/>
        </w:trPr>
        <w:tc>
          <w:tcPr>
            <w:tcW w:w="2551" w:type="dxa"/>
            <w:tcMar>
              <w:top w:w="28" w:type="dxa"/>
            </w:tcMar>
            <w:vAlign w:val="center"/>
          </w:tcPr>
          <w:p w14:paraId="71F7E6F3" w14:textId="2F187C7E" w:rsidR="00263F4F" w:rsidRPr="00BF7282" w:rsidRDefault="00F36D2B" w:rsidP="00C92AEA">
            <w:pPr>
              <w:rPr>
                <w:b/>
                <w:sz w:val="24"/>
              </w:rPr>
            </w:pPr>
            <w:r>
              <w:rPr>
                <w:rFonts w:cs="Arial"/>
                <w:b/>
                <w:sz w:val="24"/>
              </w:rPr>
              <w:t>8</w:t>
            </w:r>
            <w:r w:rsidR="008035C3">
              <w:rPr>
                <w:b/>
                <w:sz w:val="24"/>
              </w:rPr>
              <w:t>3082</w:t>
            </w:r>
          </w:p>
        </w:tc>
        <w:tc>
          <w:tcPr>
            <w:tcW w:w="3965" w:type="dxa"/>
            <w:tcMar>
              <w:top w:w="28" w:type="dxa"/>
            </w:tcMar>
            <w:vAlign w:val="center"/>
          </w:tcPr>
          <w:p w14:paraId="4E63E380" w14:textId="0E76CC8D" w:rsidR="00263F4F" w:rsidRPr="00BF7282" w:rsidRDefault="00263F4F" w:rsidP="00C92AEA">
            <w:pPr>
              <w:rPr>
                <w:rFonts w:ascii="Calibri" w:hAnsi="Calibri"/>
                <w:sz w:val="24"/>
              </w:rPr>
            </w:pPr>
            <w:r w:rsidRPr="00BF7282">
              <w:rPr>
                <w:sz w:val="24"/>
              </w:rPr>
              <w:t xml:space="preserve">Marktforschung </w:t>
            </w:r>
            <w:r w:rsidR="005B6C60">
              <w:rPr>
                <w:sz w:val="24"/>
              </w:rPr>
              <w:t>(gültig bis 30.09.2020)</w:t>
            </w:r>
          </w:p>
        </w:tc>
        <w:tc>
          <w:tcPr>
            <w:tcW w:w="3122" w:type="dxa"/>
            <w:tcMar>
              <w:top w:w="28" w:type="dxa"/>
            </w:tcMar>
            <w:vAlign w:val="center"/>
          </w:tcPr>
          <w:p w14:paraId="691B7CA4" w14:textId="2D3584E8" w:rsidR="00263F4F" w:rsidRPr="00BF7282" w:rsidRDefault="00263F4F" w:rsidP="00C92AEA">
            <w:pPr>
              <w:rPr>
                <w:sz w:val="24"/>
              </w:rPr>
            </w:pPr>
            <w:r w:rsidRPr="00BF7282">
              <w:rPr>
                <w:sz w:val="24"/>
              </w:rPr>
              <w:t>Prof</w:t>
            </w:r>
            <w:r w:rsidR="005B25D7">
              <w:rPr>
                <w:sz w:val="24"/>
              </w:rPr>
              <w:t>.</w:t>
            </w:r>
            <w:r w:rsidRPr="00BF7282">
              <w:rPr>
                <w:sz w:val="24"/>
              </w:rPr>
              <w:t xml:space="preserve"> </w:t>
            </w:r>
            <w:r w:rsidR="007E4E95">
              <w:rPr>
                <w:sz w:val="24"/>
              </w:rPr>
              <w:t xml:space="preserve">Dr. </w:t>
            </w:r>
            <w:r w:rsidRPr="00BF7282">
              <w:rPr>
                <w:sz w:val="24"/>
              </w:rPr>
              <w:t>Fürst</w:t>
            </w:r>
          </w:p>
        </w:tc>
      </w:tr>
    </w:tbl>
    <w:p w14:paraId="5C70DF1E" w14:textId="77777777" w:rsidR="004F00BF" w:rsidRPr="00BF7282" w:rsidRDefault="004F00BF" w:rsidP="004F00BF">
      <w:pPr>
        <w:rPr>
          <w:rFonts w:cs="Arial"/>
          <w:b/>
          <w:sz w:val="24"/>
        </w:rPr>
      </w:pPr>
    </w:p>
    <w:tbl>
      <w:tblPr>
        <w:tblStyle w:val="Tabellenraster"/>
        <w:tblW w:w="9638" w:type="dxa"/>
        <w:jc w:val="center"/>
        <w:tblLayout w:type="fixed"/>
        <w:tblLook w:val="04A0" w:firstRow="1" w:lastRow="0" w:firstColumn="1" w:lastColumn="0" w:noHBand="0" w:noVBand="1"/>
      </w:tblPr>
      <w:tblGrid>
        <w:gridCol w:w="2551"/>
        <w:gridCol w:w="3965"/>
        <w:gridCol w:w="3122"/>
      </w:tblGrid>
      <w:tr w:rsidR="004F00BF" w:rsidRPr="00BF7282" w14:paraId="4FC4FC71" w14:textId="77777777" w:rsidTr="00C92AEA">
        <w:trPr>
          <w:trHeight w:val="567"/>
          <w:jc w:val="center"/>
        </w:trPr>
        <w:tc>
          <w:tcPr>
            <w:tcW w:w="9638" w:type="dxa"/>
            <w:gridSpan w:val="3"/>
            <w:shd w:val="clear" w:color="auto" w:fill="000000" w:themeFill="text1"/>
            <w:vAlign w:val="center"/>
          </w:tcPr>
          <w:p w14:paraId="712C68FF" w14:textId="77777777" w:rsidR="004F00BF" w:rsidRPr="00BF7282" w:rsidRDefault="004F00BF" w:rsidP="00C92AEA">
            <w:pPr>
              <w:pStyle w:val="Standardmittel"/>
              <w:rPr>
                <w:sz w:val="28"/>
                <w:szCs w:val="28"/>
              </w:rPr>
            </w:pPr>
            <w:r w:rsidRPr="00BF7282">
              <w:rPr>
                <w:sz w:val="28"/>
                <w:szCs w:val="28"/>
              </w:rPr>
              <w:t>Wahlmodule</w:t>
            </w:r>
          </w:p>
        </w:tc>
      </w:tr>
      <w:tr w:rsidR="004F00BF" w:rsidRPr="00BF7282" w14:paraId="204241B2" w14:textId="77777777" w:rsidTr="009E6670">
        <w:trPr>
          <w:trHeight w:val="567"/>
          <w:jc w:val="center"/>
        </w:trPr>
        <w:tc>
          <w:tcPr>
            <w:tcW w:w="2551" w:type="dxa"/>
            <w:shd w:val="clear" w:color="auto" w:fill="D9D9D9" w:themeFill="background1" w:themeFillShade="D9"/>
            <w:vAlign w:val="center"/>
          </w:tcPr>
          <w:p w14:paraId="531553FD" w14:textId="77777777" w:rsidR="004F00BF" w:rsidRPr="00BF7282" w:rsidRDefault="004F00BF" w:rsidP="00C92AEA">
            <w:pPr>
              <w:pStyle w:val="Standardmittel"/>
              <w:rPr>
                <w:sz w:val="24"/>
                <w:szCs w:val="24"/>
              </w:rPr>
            </w:pPr>
            <w:r w:rsidRPr="00BF7282">
              <w:rPr>
                <w:sz w:val="24"/>
                <w:szCs w:val="24"/>
              </w:rPr>
              <w:t>Modulnummer</w:t>
            </w:r>
          </w:p>
        </w:tc>
        <w:tc>
          <w:tcPr>
            <w:tcW w:w="3965" w:type="dxa"/>
            <w:shd w:val="clear" w:color="auto" w:fill="D9D9D9" w:themeFill="background1" w:themeFillShade="D9"/>
            <w:vAlign w:val="center"/>
          </w:tcPr>
          <w:p w14:paraId="7444020D" w14:textId="77777777" w:rsidR="004F00BF" w:rsidRPr="00BF7282" w:rsidRDefault="004F00BF" w:rsidP="00C92AEA">
            <w:pPr>
              <w:pStyle w:val="Standardmittel"/>
              <w:rPr>
                <w:sz w:val="24"/>
                <w:szCs w:val="24"/>
              </w:rPr>
            </w:pPr>
            <w:r w:rsidRPr="00BF7282">
              <w:rPr>
                <w:sz w:val="24"/>
                <w:szCs w:val="24"/>
              </w:rPr>
              <w:t>Modulname</w:t>
            </w:r>
          </w:p>
        </w:tc>
        <w:tc>
          <w:tcPr>
            <w:tcW w:w="3122" w:type="dxa"/>
            <w:shd w:val="clear" w:color="auto" w:fill="D9D9D9" w:themeFill="background1" w:themeFillShade="D9"/>
            <w:vAlign w:val="center"/>
          </w:tcPr>
          <w:p w14:paraId="700F9133" w14:textId="1EE38267" w:rsidR="004F00BF" w:rsidRPr="00BF7282" w:rsidRDefault="007E4E95" w:rsidP="00C92AEA">
            <w:pPr>
              <w:pStyle w:val="Standardmittel"/>
              <w:rPr>
                <w:sz w:val="24"/>
                <w:szCs w:val="24"/>
              </w:rPr>
            </w:pPr>
            <w:r>
              <w:rPr>
                <w:sz w:val="24"/>
                <w:szCs w:val="24"/>
              </w:rPr>
              <w:t>Modulverantwortliche/</w:t>
            </w:r>
            <w:r w:rsidR="004F00BF" w:rsidRPr="00BF7282">
              <w:rPr>
                <w:sz w:val="24"/>
                <w:szCs w:val="24"/>
              </w:rPr>
              <w:t>r</w:t>
            </w:r>
          </w:p>
        </w:tc>
      </w:tr>
      <w:tr w:rsidR="00C22E34" w:rsidRPr="00C22E34" w14:paraId="67F64931" w14:textId="77777777" w:rsidTr="009E6670">
        <w:trPr>
          <w:trHeight w:val="567"/>
          <w:jc w:val="center"/>
        </w:trPr>
        <w:tc>
          <w:tcPr>
            <w:tcW w:w="2551" w:type="dxa"/>
            <w:tcMar>
              <w:top w:w="28" w:type="dxa"/>
            </w:tcMar>
            <w:vAlign w:val="center"/>
          </w:tcPr>
          <w:p w14:paraId="42662B01" w14:textId="48A76DD8" w:rsidR="00C22E34" w:rsidRDefault="002D2026">
            <w:pPr>
              <w:rPr>
                <w:b/>
                <w:sz w:val="24"/>
              </w:rPr>
            </w:pPr>
            <w:r>
              <w:rPr>
                <w:b/>
                <w:sz w:val="24"/>
              </w:rPr>
              <w:t>85601</w:t>
            </w:r>
          </w:p>
        </w:tc>
        <w:tc>
          <w:tcPr>
            <w:tcW w:w="3965" w:type="dxa"/>
            <w:tcMar>
              <w:top w:w="28" w:type="dxa"/>
            </w:tcMar>
            <w:vAlign w:val="center"/>
          </w:tcPr>
          <w:p w14:paraId="648C8E6B" w14:textId="52FC3DE9" w:rsidR="00C22E34" w:rsidRPr="00212EE8" w:rsidRDefault="00C22E34" w:rsidP="00ED49E4">
            <w:pPr>
              <w:rPr>
                <w:sz w:val="24"/>
                <w:lang w:val="en-US"/>
              </w:rPr>
            </w:pPr>
            <w:r w:rsidRPr="00212EE8">
              <w:rPr>
                <w:sz w:val="24"/>
                <w:lang w:val="en-US"/>
              </w:rPr>
              <w:t>Analysis of macroecon</w:t>
            </w:r>
            <w:r w:rsidR="00ED49E4">
              <w:rPr>
                <w:sz w:val="24"/>
                <w:lang w:val="en-US"/>
              </w:rPr>
              <w:t>omic and financial markets data</w:t>
            </w:r>
          </w:p>
        </w:tc>
        <w:tc>
          <w:tcPr>
            <w:tcW w:w="3122" w:type="dxa"/>
            <w:tcMar>
              <w:top w:w="28" w:type="dxa"/>
            </w:tcMar>
            <w:vAlign w:val="center"/>
          </w:tcPr>
          <w:p w14:paraId="7F407C87" w14:textId="4E45C4D0" w:rsidR="00C22E34" w:rsidRPr="00212EE8" w:rsidRDefault="00C22E34" w:rsidP="00C92AEA">
            <w:pPr>
              <w:rPr>
                <w:sz w:val="24"/>
                <w:lang w:val="en-US"/>
              </w:rPr>
            </w:pPr>
            <w:r>
              <w:rPr>
                <w:sz w:val="24"/>
                <w:lang w:val="en-US"/>
              </w:rPr>
              <w:t>Prof. Dr. Dovern</w:t>
            </w:r>
          </w:p>
        </w:tc>
      </w:tr>
      <w:tr w:rsidR="00932EED" w:rsidRPr="00BF7282" w14:paraId="3D4826DF" w14:textId="77777777" w:rsidTr="009E6670">
        <w:trPr>
          <w:trHeight w:val="567"/>
          <w:jc w:val="center"/>
        </w:trPr>
        <w:tc>
          <w:tcPr>
            <w:tcW w:w="2551" w:type="dxa"/>
            <w:tcMar>
              <w:top w:w="28" w:type="dxa"/>
            </w:tcMar>
            <w:vAlign w:val="center"/>
          </w:tcPr>
          <w:p w14:paraId="73AC28F4" w14:textId="705F9428" w:rsidR="00932EED" w:rsidRPr="00BF7282" w:rsidRDefault="00F36D2B" w:rsidP="00932EED">
            <w:pPr>
              <w:rPr>
                <w:b/>
                <w:sz w:val="24"/>
              </w:rPr>
            </w:pPr>
            <w:r>
              <w:rPr>
                <w:rFonts w:cs="Arial"/>
                <w:b/>
                <w:sz w:val="24"/>
              </w:rPr>
              <w:t>8</w:t>
            </w:r>
            <w:r w:rsidR="00932EED">
              <w:rPr>
                <w:b/>
                <w:sz w:val="24"/>
              </w:rPr>
              <w:t>2441</w:t>
            </w:r>
          </w:p>
        </w:tc>
        <w:tc>
          <w:tcPr>
            <w:tcW w:w="3965" w:type="dxa"/>
            <w:tcMar>
              <w:top w:w="28" w:type="dxa"/>
            </w:tcMar>
            <w:vAlign w:val="center"/>
          </w:tcPr>
          <w:p w14:paraId="2EAC0118" w14:textId="079107C7" w:rsidR="00932EED" w:rsidRPr="00BF7282" w:rsidRDefault="00932EED" w:rsidP="00932EED">
            <w:pPr>
              <w:rPr>
                <w:sz w:val="24"/>
              </w:rPr>
            </w:pPr>
            <w:r w:rsidRPr="007E4E95">
              <w:rPr>
                <w:sz w:val="24"/>
              </w:rPr>
              <w:t>E-commerce</w:t>
            </w:r>
          </w:p>
        </w:tc>
        <w:tc>
          <w:tcPr>
            <w:tcW w:w="3122" w:type="dxa"/>
            <w:tcMar>
              <w:top w:w="28" w:type="dxa"/>
            </w:tcMar>
            <w:vAlign w:val="center"/>
          </w:tcPr>
          <w:p w14:paraId="17B2B14A" w14:textId="604CFBBA" w:rsidR="00932EED" w:rsidRPr="00BF7282" w:rsidRDefault="00932EED" w:rsidP="00932EED">
            <w:pPr>
              <w:rPr>
                <w:sz w:val="24"/>
              </w:rPr>
            </w:pPr>
            <w:r w:rsidRPr="007E4E95">
              <w:rPr>
                <w:sz w:val="24"/>
              </w:rPr>
              <w:t xml:space="preserve">Prof. </w:t>
            </w:r>
            <w:r>
              <w:rPr>
                <w:sz w:val="24"/>
              </w:rPr>
              <w:t xml:space="preserve">Dr. </w:t>
            </w:r>
            <w:r w:rsidRPr="007E4E95">
              <w:rPr>
                <w:sz w:val="24"/>
              </w:rPr>
              <w:t>Bodendorf</w:t>
            </w:r>
          </w:p>
        </w:tc>
      </w:tr>
      <w:tr w:rsidR="00932EED" w:rsidRPr="00BF7282" w14:paraId="5BD93ADF" w14:textId="77777777" w:rsidTr="009E6670">
        <w:trPr>
          <w:trHeight w:val="567"/>
          <w:jc w:val="center"/>
        </w:trPr>
        <w:tc>
          <w:tcPr>
            <w:tcW w:w="2551" w:type="dxa"/>
            <w:tcMar>
              <w:top w:w="28" w:type="dxa"/>
            </w:tcMar>
            <w:vAlign w:val="center"/>
          </w:tcPr>
          <w:p w14:paraId="5B96B6ED" w14:textId="4E9D2B66" w:rsidR="00932EED" w:rsidRDefault="00F36D2B" w:rsidP="00932EED">
            <w:pPr>
              <w:rPr>
                <w:b/>
                <w:sz w:val="24"/>
              </w:rPr>
            </w:pPr>
            <w:r>
              <w:rPr>
                <w:rFonts w:cs="Arial"/>
                <w:b/>
                <w:sz w:val="24"/>
              </w:rPr>
              <w:t>8</w:t>
            </w:r>
            <w:r w:rsidR="00932EED">
              <w:rPr>
                <w:b/>
                <w:sz w:val="24"/>
              </w:rPr>
              <w:t>3331</w:t>
            </w:r>
          </w:p>
        </w:tc>
        <w:tc>
          <w:tcPr>
            <w:tcW w:w="3965" w:type="dxa"/>
            <w:tcMar>
              <w:top w:w="28" w:type="dxa"/>
            </w:tcMar>
            <w:vAlign w:val="center"/>
          </w:tcPr>
          <w:p w14:paraId="3FF47771" w14:textId="0062A10E" w:rsidR="00932EED" w:rsidRPr="00BF7282" w:rsidRDefault="00932EED" w:rsidP="00932EED">
            <w:pPr>
              <w:rPr>
                <w:sz w:val="24"/>
              </w:rPr>
            </w:pPr>
            <w:r>
              <w:rPr>
                <w:sz w:val="24"/>
              </w:rPr>
              <w:t xml:space="preserve">Einführung in das Mediensystem </w:t>
            </w:r>
          </w:p>
        </w:tc>
        <w:tc>
          <w:tcPr>
            <w:tcW w:w="3122" w:type="dxa"/>
            <w:tcMar>
              <w:top w:w="28" w:type="dxa"/>
            </w:tcMar>
            <w:vAlign w:val="center"/>
          </w:tcPr>
          <w:p w14:paraId="2096FF9F" w14:textId="2883A6C9" w:rsidR="00932EED" w:rsidRPr="00BF7282" w:rsidRDefault="00932EED" w:rsidP="00932EED">
            <w:pPr>
              <w:rPr>
                <w:sz w:val="24"/>
              </w:rPr>
            </w:pPr>
            <w:r>
              <w:rPr>
                <w:sz w:val="24"/>
              </w:rPr>
              <w:t>Prof. Dr. Holtz-Bacha</w:t>
            </w:r>
          </w:p>
        </w:tc>
      </w:tr>
      <w:tr w:rsidR="00932EED" w:rsidRPr="00BF7282" w14:paraId="3DF24FF9" w14:textId="77777777" w:rsidTr="009E6670">
        <w:trPr>
          <w:trHeight w:val="567"/>
          <w:jc w:val="center"/>
        </w:trPr>
        <w:tc>
          <w:tcPr>
            <w:tcW w:w="2551" w:type="dxa"/>
            <w:tcMar>
              <w:top w:w="28" w:type="dxa"/>
            </w:tcMar>
            <w:vAlign w:val="center"/>
          </w:tcPr>
          <w:p w14:paraId="6F16AABB" w14:textId="0AA234CB" w:rsidR="00932EED" w:rsidRDefault="00F36D2B" w:rsidP="00932EED">
            <w:pPr>
              <w:rPr>
                <w:b/>
                <w:sz w:val="24"/>
              </w:rPr>
            </w:pPr>
            <w:r>
              <w:rPr>
                <w:rFonts w:cs="Arial"/>
                <w:b/>
                <w:sz w:val="24"/>
              </w:rPr>
              <w:t>8</w:t>
            </w:r>
            <w:r w:rsidR="00932EED">
              <w:rPr>
                <w:b/>
                <w:sz w:val="24"/>
              </w:rPr>
              <w:t>5750</w:t>
            </w:r>
          </w:p>
        </w:tc>
        <w:tc>
          <w:tcPr>
            <w:tcW w:w="3965" w:type="dxa"/>
            <w:tcMar>
              <w:top w:w="28" w:type="dxa"/>
            </w:tcMar>
            <w:vAlign w:val="center"/>
          </w:tcPr>
          <w:p w14:paraId="53A0C224" w14:textId="7C23961F" w:rsidR="00932EED" w:rsidRDefault="00932EED" w:rsidP="00932EED">
            <w:pPr>
              <w:rPr>
                <w:sz w:val="24"/>
              </w:rPr>
            </w:pPr>
            <w:r>
              <w:rPr>
                <w:sz w:val="24"/>
              </w:rPr>
              <w:t xml:space="preserve">Einführung in das Online-Marketing </w:t>
            </w:r>
          </w:p>
        </w:tc>
        <w:tc>
          <w:tcPr>
            <w:tcW w:w="3122" w:type="dxa"/>
            <w:tcMar>
              <w:top w:w="28" w:type="dxa"/>
            </w:tcMar>
            <w:vAlign w:val="center"/>
          </w:tcPr>
          <w:p w14:paraId="5944C2CE" w14:textId="4AC72068" w:rsidR="00932EED" w:rsidRDefault="00932EED" w:rsidP="00932EED">
            <w:pPr>
              <w:rPr>
                <w:sz w:val="24"/>
              </w:rPr>
            </w:pPr>
            <w:r>
              <w:rPr>
                <w:sz w:val="24"/>
              </w:rPr>
              <w:t>Prof. Dr. Schumann</w:t>
            </w:r>
          </w:p>
        </w:tc>
      </w:tr>
      <w:tr w:rsidR="00932EED" w:rsidRPr="00BF7282" w14:paraId="51793ECF" w14:textId="77777777" w:rsidTr="009E6670">
        <w:trPr>
          <w:trHeight w:val="567"/>
          <w:jc w:val="center"/>
        </w:trPr>
        <w:tc>
          <w:tcPr>
            <w:tcW w:w="2551" w:type="dxa"/>
            <w:tcMar>
              <w:top w:w="28" w:type="dxa"/>
            </w:tcMar>
            <w:vAlign w:val="center"/>
          </w:tcPr>
          <w:p w14:paraId="1407FB54" w14:textId="7B1FF6C0" w:rsidR="00932EED" w:rsidRPr="00BF7282" w:rsidRDefault="00F36D2B" w:rsidP="00932EED">
            <w:pPr>
              <w:rPr>
                <w:b/>
                <w:sz w:val="24"/>
              </w:rPr>
            </w:pPr>
            <w:r>
              <w:rPr>
                <w:rFonts w:cs="Arial"/>
                <w:b/>
                <w:sz w:val="24"/>
              </w:rPr>
              <w:t>8</w:t>
            </w:r>
            <w:r w:rsidR="00932EED">
              <w:rPr>
                <w:b/>
                <w:sz w:val="24"/>
              </w:rPr>
              <w:t>3200</w:t>
            </w:r>
          </w:p>
        </w:tc>
        <w:tc>
          <w:tcPr>
            <w:tcW w:w="3965" w:type="dxa"/>
            <w:tcMar>
              <w:top w:w="28" w:type="dxa"/>
            </w:tcMar>
            <w:vAlign w:val="center"/>
          </w:tcPr>
          <w:p w14:paraId="165E6A5F" w14:textId="638ABAA6" w:rsidR="00932EED" w:rsidRPr="00BF7282" w:rsidRDefault="00932EED" w:rsidP="00932EED">
            <w:pPr>
              <w:rPr>
                <w:sz w:val="24"/>
              </w:rPr>
            </w:pPr>
            <w:r w:rsidRPr="00BF7282">
              <w:rPr>
                <w:sz w:val="24"/>
              </w:rPr>
              <w:t>Empirische Wirtschaftsforschung II</w:t>
            </w:r>
          </w:p>
        </w:tc>
        <w:tc>
          <w:tcPr>
            <w:tcW w:w="3122" w:type="dxa"/>
            <w:tcMar>
              <w:top w:w="28" w:type="dxa"/>
            </w:tcMar>
            <w:vAlign w:val="center"/>
          </w:tcPr>
          <w:p w14:paraId="3F238A31" w14:textId="0461FDB2" w:rsidR="00932EED" w:rsidRPr="00BF7282" w:rsidRDefault="00932EED" w:rsidP="00932EED">
            <w:pPr>
              <w:rPr>
                <w:sz w:val="24"/>
              </w:rPr>
            </w:pPr>
            <w:r w:rsidRPr="00BF7282">
              <w:rPr>
                <w:sz w:val="24"/>
              </w:rPr>
              <w:t xml:space="preserve">Prof. </w:t>
            </w:r>
            <w:r>
              <w:rPr>
                <w:sz w:val="24"/>
              </w:rPr>
              <w:t>Dr. Tauchmann</w:t>
            </w:r>
          </w:p>
        </w:tc>
      </w:tr>
      <w:tr w:rsidR="00932EED" w:rsidRPr="00BF7282" w14:paraId="1C63E27B" w14:textId="77777777" w:rsidTr="009E6670">
        <w:trPr>
          <w:trHeight w:val="567"/>
          <w:jc w:val="center"/>
        </w:trPr>
        <w:tc>
          <w:tcPr>
            <w:tcW w:w="2551" w:type="dxa"/>
            <w:tcMar>
              <w:top w:w="28" w:type="dxa"/>
            </w:tcMar>
            <w:vAlign w:val="center"/>
          </w:tcPr>
          <w:p w14:paraId="0E90C0B6" w14:textId="6DDB141E" w:rsidR="00932EED" w:rsidRDefault="00F36D2B" w:rsidP="00932EED">
            <w:pPr>
              <w:rPr>
                <w:b/>
                <w:sz w:val="24"/>
              </w:rPr>
            </w:pPr>
            <w:r>
              <w:rPr>
                <w:rFonts w:cs="Arial"/>
                <w:b/>
                <w:sz w:val="24"/>
              </w:rPr>
              <w:t>8</w:t>
            </w:r>
            <w:r w:rsidR="00932EED">
              <w:rPr>
                <w:b/>
                <w:sz w:val="24"/>
              </w:rPr>
              <w:t>3321</w:t>
            </w:r>
          </w:p>
        </w:tc>
        <w:tc>
          <w:tcPr>
            <w:tcW w:w="3965" w:type="dxa"/>
            <w:tcMar>
              <w:top w:w="28" w:type="dxa"/>
            </w:tcMar>
            <w:vAlign w:val="center"/>
          </w:tcPr>
          <w:p w14:paraId="623DB1E0" w14:textId="770F9B3F" w:rsidR="00932EED" w:rsidRPr="00BF7282" w:rsidRDefault="00932EED" w:rsidP="00932EED">
            <w:pPr>
              <w:rPr>
                <w:sz w:val="24"/>
              </w:rPr>
            </w:pPr>
            <w:r>
              <w:rPr>
                <w:sz w:val="24"/>
              </w:rPr>
              <w:t>Grundzüge der Kommunikationswissenschaft</w:t>
            </w:r>
          </w:p>
        </w:tc>
        <w:tc>
          <w:tcPr>
            <w:tcW w:w="3122" w:type="dxa"/>
            <w:tcMar>
              <w:top w:w="28" w:type="dxa"/>
            </w:tcMar>
            <w:vAlign w:val="center"/>
          </w:tcPr>
          <w:p w14:paraId="73DDBB35" w14:textId="7144582D" w:rsidR="00932EED" w:rsidRPr="00BF7282" w:rsidRDefault="00932EED" w:rsidP="00932EED">
            <w:pPr>
              <w:rPr>
                <w:sz w:val="24"/>
              </w:rPr>
            </w:pPr>
            <w:r>
              <w:rPr>
                <w:sz w:val="24"/>
              </w:rPr>
              <w:t>Prof. Dr. Holtz-Bacha</w:t>
            </w:r>
          </w:p>
        </w:tc>
      </w:tr>
      <w:tr w:rsidR="00932EED" w:rsidRPr="00BF7282" w14:paraId="06EC4D8C" w14:textId="77777777" w:rsidTr="009E6670">
        <w:trPr>
          <w:trHeight w:val="567"/>
          <w:jc w:val="center"/>
        </w:trPr>
        <w:tc>
          <w:tcPr>
            <w:tcW w:w="2551" w:type="dxa"/>
            <w:tcMar>
              <w:top w:w="28" w:type="dxa"/>
            </w:tcMar>
            <w:vAlign w:val="center"/>
          </w:tcPr>
          <w:p w14:paraId="596B07DA" w14:textId="7AEFF131" w:rsidR="00932EED" w:rsidRPr="00BF7282" w:rsidRDefault="00F36D2B" w:rsidP="00932EED">
            <w:pPr>
              <w:rPr>
                <w:b/>
                <w:sz w:val="24"/>
              </w:rPr>
            </w:pPr>
            <w:r>
              <w:rPr>
                <w:rFonts w:cs="Arial"/>
                <w:b/>
                <w:sz w:val="24"/>
              </w:rPr>
              <w:t>8</w:t>
            </w:r>
            <w:r w:rsidR="00932EED">
              <w:rPr>
                <w:b/>
                <w:sz w:val="24"/>
              </w:rPr>
              <w:t>6360</w:t>
            </w:r>
          </w:p>
        </w:tc>
        <w:tc>
          <w:tcPr>
            <w:tcW w:w="3965" w:type="dxa"/>
            <w:tcMar>
              <w:top w:w="28" w:type="dxa"/>
            </w:tcMar>
            <w:vAlign w:val="center"/>
          </w:tcPr>
          <w:p w14:paraId="7A192011" w14:textId="12FC1971" w:rsidR="00932EED" w:rsidRPr="00BF7282" w:rsidRDefault="00932EED" w:rsidP="00932EED">
            <w:pPr>
              <w:rPr>
                <w:sz w:val="24"/>
                <w:lang w:val="en-US"/>
              </w:rPr>
            </w:pPr>
            <w:r w:rsidRPr="00BF7282">
              <w:rPr>
                <w:sz w:val="24"/>
                <w:lang w:val="en-US"/>
              </w:rPr>
              <w:t xml:space="preserve">Mobile </w:t>
            </w:r>
            <w:r>
              <w:rPr>
                <w:sz w:val="24"/>
                <w:lang w:val="en-US"/>
              </w:rPr>
              <w:t>s</w:t>
            </w:r>
            <w:r w:rsidRPr="00BF7282">
              <w:rPr>
                <w:sz w:val="24"/>
                <w:lang w:val="en-US"/>
              </w:rPr>
              <w:t xml:space="preserve">ervice </w:t>
            </w:r>
            <w:r>
              <w:rPr>
                <w:sz w:val="24"/>
                <w:lang w:val="en-US"/>
              </w:rPr>
              <w:t>b</w:t>
            </w:r>
            <w:r w:rsidRPr="00BF7282">
              <w:rPr>
                <w:sz w:val="24"/>
                <w:lang w:val="en-US"/>
              </w:rPr>
              <w:t>usiness</w:t>
            </w:r>
          </w:p>
        </w:tc>
        <w:tc>
          <w:tcPr>
            <w:tcW w:w="3122" w:type="dxa"/>
            <w:tcMar>
              <w:top w:w="28" w:type="dxa"/>
            </w:tcMar>
            <w:vAlign w:val="center"/>
          </w:tcPr>
          <w:p w14:paraId="30F01F44" w14:textId="74F21081" w:rsidR="00932EED" w:rsidRPr="007E4E95" w:rsidRDefault="00932EED" w:rsidP="00932EED">
            <w:pPr>
              <w:rPr>
                <w:sz w:val="24"/>
              </w:rPr>
            </w:pPr>
            <w:r w:rsidRPr="007E4E95">
              <w:rPr>
                <w:sz w:val="24"/>
              </w:rPr>
              <w:t>Prof. Dr. Bodendorf</w:t>
            </w:r>
          </w:p>
        </w:tc>
      </w:tr>
      <w:tr w:rsidR="00932EED" w:rsidRPr="00BF7282" w14:paraId="4E8BD2B1" w14:textId="77777777" w:rsidTr="009E6670">
        <w:trPr>
          <w:trHeight w:val="567"/>
          <w:jc w:val="center"/>
        </w:trPr>
        <w:tc>
          <w:tcPr>
            <w:tcW w:w="2551" w:type="dxa"/>
            <w:tcMar>
              <w:top w:w="28" w:type="dxa"/>
            </w:tcMar>
            <w:vAlign w:val="center"/>
          </w:tcPr>
          <w:p w14:paraId="32679F2B" w14:textId="32497B74" w:rsidR="00932EED" w:rsidRPr="00BF7282" w:rsidRDefault="00F36D2B" w:rsidP="00932EED">
            <w:pPr>
              <w:rPr>
                <w:b/>
                <w:sz w:val="24"/>
              </w:rPr>
            </w:pPr>
            <w:r>
              <w:rPr>
                <w:rFonts w:cs="Arial"/>
                <w:b/>
                <w:sz w:val="24"/>
              </w:rPr>
              <w:t>8</w:t>
            </w:r>
            <w:r w:rsidR="00932EED">
              <w:rPr>
                <w:b/>
                <w:sz w:val="24"/>
              </w:rPr>
              <w:t>3071</w:t>
            </w:r>
          </w:p>
        </w:tc>
        <w:tc>
          <w:tcPr>
            <w:tcW w:w="3965" w:type="dxa"/>
            <w:tcMar>
              <w:top w:w="28" w:type="dxa"/>
            </w:tcMar>
            <w:vAlign w:val="center"/>
          </w:tcPr>
          <w:p w14:paraId="02F05752" w14:textId="2A18ED9F" w:rsidR="00932EED" w:rsidRPr="00BF7282" w:rsidRDefault="00932EED" w:rsidP="00932EED">
            <w:pPr>
              <w:rPr>
                <w:sz w:val="24"/>
              </w:rPr>
            </w:pPr>
            <w:r>
              <w:rPr>
                <w:sz w:val="24"/>
              </w:rPr>
              <w:t>Strategisches und i</w:t>
            </w:r>
            <w:r w:rsidRPr="00BF7282">
              <w:rPr>
                <w:sz w:val="24"/>
              </w:rPr>
              <w:t>nternationales Management II</w:t>
            </w:r>
          </w:p>
        </w:tc>
        <w:tc>
          <w:tcPr>
            <w:tcW w:w="3122" w:type="dxa"/>
            <w:tcMar>
              <w:top w:w="28" w:type="dxa"/>
            </w:tcMar>
            <w:vAlign w:val="center"/>
          </w:tcPr>
          <w:p w14:paraId="59528A2D" w14:textId="3A9E2B19" w:rsidR="00932EED" w:rsidRPr="00BF7282" w:rsidRDefault="00932EED" w:rsidP="00932EED">
            <w:pPr>
              <w:rPr>
                <w:sz w:val="24"/>
              </w:rPr>
            </w:pPr>
            <w:r w:rsidRPr="00BF7282">
              <w:rPr>
                <w:sz w:val="24"/>
              </w:rPr>
              <w:t xml:space="preserve">Prof. </w:t>
            </w:r>
            <w:r>
              <w:rPr>
                <w:sz w:val="24"/>
              </w:rPr>
              <w:t xml:space="preserve">Dr. </w:t>
            </w:r>
            <w:r w:rsidRPr="00BF7282">
              <w:rPr>
                <w:sz w:val="24"/>
              </w:rPr>
              <w:t>Holtbrügge</w:t>
            </w:r>
          </w:p>
        </w:tc>
      </w:tr>
      <w:tr w:rsidR="00932EED" w:rsidRPr="00BF7282" w14:paraId="5B945021" w14:textId="77777777" w:rsidTr="009E6670">
        <w:trPr>
          <w:trHeight w:val="567"/>
          <w:jc w:val="center"/>
        </w:trPr>
        <w:tc>
          <w:tcPr>
            <w:tcW w:w="2551" w:type="dxa"/>
            <w:tcMar>
              <w:top w:w="28" w:type="dxa"/>
            </w:tcMar>
            <w:vAlign w:val="center"/>
          </w:tcPr>
          <w:p w14:paraId="651EA1D2" w14:textId="7EE3BD47" w:rsidR="00932EED" w:rsidRPr="00BF7282" w:rsidRDefault="00F36D2B" w:rsidP="00932EED">
            <w:pPr>
              <w:rPr>
                <w:b/>
                <w:sz w:val="24"/>
              </w:rPr>
            </w:pPr>
            <w:r>
              <w:rPr>
                <w:rFonts w:cs="Arial"/>
                <w:b/>
                <w:sz w:val="24"/>
              </w:rPr>
              <w:t>8</w:t>
            </w:r>
            <w:r w:rsidR="00932EED">
              <w:rPr>
                <w:b/>
                <w:sz w:val="24"/>
              </w:rPr>
              <w:t>6060</w:t>
            </w:r>
          </w:p>
        </w:tc>
        <w:tc>
          <w:tcPr>
            <w:tcW w:w="3965" w:type="dxa"/>
            <w:tcMar>
              <w:top w:w="28" w:type="dxa"/>
            </w:tcMar>
            <w:vAlign w:val="center"/>
          </w:tcPr>
          <w:p w14:paraId="32D8CD47" w14:textId="2DB28066" w:rsidR="00932EED" w:rsidRPr="00BF7282" w:rsidRDefault="00932EED" w:rsidP="00932EED">
            <w:pPr>
              <w:rPr>
                <w:sz w:val="24"/>
              </w:rPr>
            </w:pPr>
            <w:r>
              <w:rPr>
                <w:sz w:val="24"/>
              </w:rPr>
              <w:t>Versicherungs- und</w:t>
            </w:r>
            <w:r w:rsidRPr="00BF7282">
              <w:rPr>
                <w:sz w:val="24"/>
              </w:rPr>
              <w:t xml:space="preserve"> Risikomanagement</w:t>
            </w:r>
          </w:p>
        </w:tc>
        <w:tc>
          <w:tcPr>
            <w:tcW w:w="3122" w:type="dxa"/>
            <w:tcMar>
              <w:top w:w="28" w:type="dxa"/>
            </w:tcMar>
            <w:vAlign w:val="center"/>
          </w:tcPr>
          <w:p w14:paraId="4247E7CC" w14:textId="0570273E" w:rsidR="00932EED" w:rsidRPr="00BF7282" w:rsidRDefault="00932EED" w:rsidP="00932EED">
            <w:pPr>
              <w:rPr>
                <w:sz w:val="24"/>
              </w:rPr>
            </w:pPr>
            <w:r w:rsidRPr="00BF7282">
              <w:rPr>
                <w:sz w:val="24"/>
              </w:rPr>
              <w:t xml:space="preserve">Prof. </w:t>
            </w:r>
            <w:r>
              <w:rPr>
                <w:sz w:val="24"/>
              </w:rPr>
              <w:t xml:space="preserve">Dr. </w:t>
            </w:r>
            <w:r w:rsidRPr="00BF7282">
              <w:rPr>
                <w:sz w:val="24"/>
              </w:rPr>
              <w:t>Gatzert</w:t>
            </w:r>
          </w:p>
        </w:tc>
      </w:tr>
    </w:tbl>
    <w:p w14:paraId="63D2E5B7" w14:textId="77777777" w:rsidR="002E57E2" w:rsidRDefault="002E57E2" w:rsidP="00687FE4"/>
    <w:p w14:paraId="2CC3949E" w14:textId="77777777" w:rsidR="002E57E2" w:rsidRDefault="002E57E2">
      <w: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ayout w:type="fixed"/>
        <w:tblLook w:val="04A0" w:firstRow="1" w:lastRow="0" w:firstColumn="1" w:lastColumn="0" w:noHBand="0" w:noVBand="1"/>
      </w:tblPr>
      <w:tblGrid>
        <w:gridCol w:w="3515"/>
        <w:gridCol w:w="6123"/>
      </w:tblGrid>
      <w:tr w:rsidR="00687FE4" w:rsidRPr="00BF7282" w14:paraId="255B1F7C" w14:textId="77777777" w:rsidTr="00C92AEA">
        <w:trPr>
          <w:trHeight w:val="567"/>
          <w:jc w:val="center"/>
        </w:trPr>
        <w:tc>
          <w:tcPr>
            <w:tcW w:w="3515" w:type="dxa"/>
            <w:shd w:val="clear" w:color="auto" w:fill="D9D9D9" w:themeFill="background1" w:themeFillShade="D9"/>
            <w:tcMar>
              <w:top w:w="57" w:type="dxa"/>
            </w:tcMar>
            <w:vAlign w:val="center"/>
          </w:tcPr>
          <w:p w14:paraId="662943E4" w14:textId="77777777" w:rsidR="00687FE4" w:rsidRPr="00BF7282" w:rsidRDefault="004F00BF" w:rsidP="00C92AEA">
            <w:pPr>
              <w:pStyle w:val="Standardgro"/>
              <w:rPr>
                <w:sz w:val="28"/>
                <w:szCs w:val="28"/>
              </w:rPr>
            </w:pPr>
            <w:r w:rsidRPr="00BF7282">
              <w:lastRenderedPageBreak/>
              <w:br w:type="page"/>
            </w:r>
            <w:r w:rsidR="00687FE4" w:rsidRPr="00BF7282">
              <w:rPr>
                <w:sz w:val="28"/>
                <w:szCs w:val="28"/>
              </w:rPr>
              <w:t>Studienbereich</w:t>
            </w:r>
          </w:p>
        </w:tc>
        <w:tc>
          <w:tcPr>
            <w:tcW w:w="6123" w:type="dxa"/>
            <w:shd w:val="clear" w:color="auto" w:fill="D9D9D9" w:themeFill="background1" w:themeFillShade="D9"/>
            <w:tcMar>
              <w:top w:w="57" w:type="dxa"/>
            </w:tcMar>
            <w:vAlign w:val="center"/>
          </w:tcPr>
          <w:p w14:paraId="581E8181" w14:textId="77777777" w:rsidR="00687FE4" w:rsidRPr="00687FE4" w:rsidRDefault="00687FE4" w:rsidP="00C92AEA">
            <w:pPr>
              <w:pStyle w:val="berschriftStudienbereich"/>
            </w:pPr>
            <w:bookmarkStart w:id="1737" w:name="_Toc351454604"/>
            <w:bookmarkStart w:id="1738" w:name="_Toc351715247"/>
            <w:bookmarkStart w:id="1739" w:name="_Toc363637947"/>
            <w:bookmarkStart w:id="1740" w:name="_Toc363638640"/>
            <w:bookmarkStart w:id="1741" w:name="_Toc364321918"/>
            <w:bookmarkStart w:id="1742" w:name="_Toc364328092"/>
            <w:bookmarkStart w:id="1743" w:name="_Toc364328460"/>
            <w:bookmarkStart w:id="1744" w:name="_Toc380759826"/>
            <w:bookmarkStart w:id="1745" w:name="_Toc54076246"/>
            <w:bookmarkStart w:id="1746" w:name="_Toc54076320"/>
            <w:r w:rsidRPr="00687FE4">
              <w:t>Nachhaltigkeitsmanagement</w:t>
            </w:r>
            <w:bookmarkEnd w:id="1737"/>
            <w:bookmarkEnd w:id="1738"/>
            <w:bookmarkEnd w:id="1739"/>
            <w:bookmarkEnd w:id="1740"/>
            <w:bookmarkEnd w:id="1741"/>
            <w:bookmarkEnd w:id="1742"/>
            <w:bookmarkEnd w:id="1743"/>
            <w:bookmarkEnd w:id="1744"/>
            <w:bookmarkEnd w:id="1745"/>
            <w:bookmarkEnd w:id="1746"/>
          </w:p>
        </w:tc>
      </w:tr>
      <w:tr w:rsidR="00687FE4" w:rsidRPr="00BF7282" w14:paraId="2E27CBA6" w14:textId="77777777" w:rsidTr="00C92AEA">
        <w:trPr>
          <w:trHeight w:val="567"/>
          <w:jc w:val="center"/>
        </w:trPr>
        <w:tc>
          <w:tcPr>
            <w:tcW w:w="3515" w:type="dxa"/>
            <w:shd w:val="clear" w:color="auto" w:fill="D9D9D9" w:themeFill="background1" w:themeFillShade="D9"/>
            <w:tcMar>
              <w:top w:w="57" w:type="dxa"/>
            </w:tcMar>
            <w:vAlign w:val="center"/>
          </w:tcPr>
          <w:p w14:paraId="33D3A7EC" w14:textId="271505FA" w:rsidR="00687FE4"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59DDD456" w14:textId="60E8330D" w:rsidR="00687FE4" w:rsidRPr="00412910" w:rsidRDefault="00687FE4" w:rsidP="00C92AEA">
            <w:pPr>
              <w:pStyle w:val="Standardgro"/>
              <w:rPr>
                <w:sz w:val="28"/>
                <w:szCs w:val="28"/>
              </w:rPr>
            </w:pPr>
            <w:r w:rsidRPr="00643B5F">
              <w:rPr>
                <w:rFonts w:cs="Arial"/>
                <w:sz w:val="28"/>
                <w:szCs w:val="28"/>
              </w:rPr>
              <w:t xml:space="preserve">Prof. </w:t>
            </w:r>
            <w:r w:rsidR="007E4E95">
              <w:rPr>
                <w:rFonts w:cs="Arial"/>
                <w:sz w:val="28"/>
                <w:szCs w:val="28"/>
              </w:rPr>
              <w:t xml:space="preserve">Dr. </w:t>
            </w:r>
            <w:r w:rsidRPr="00643B5F">
              <w:rPr>
                <w:rFonts w:cs="Arial"/>
                <w:sz w:val="28"/>
                <w:szCs w:val="28"/>
              </w:rPr>
              <w:t>Beckmann</w:t>
            </w:r>
          </w:p>
        </w:tc>
      </w:tr>
    </w:tbl>
    <w:p w14:paraId="47BC6211" w14:textId="77777777" w:rsidR="00687FE4" w:rsidRPr="00BF7282" w:rsidRDefault="00687FE4" w:rsidP="00687FE4"/>
    <w:tbl>
      <w:tblPr>
        <w:tblStyle w:val="Tabellenraster"/>
        <w:tblW w:w="9638" w:type="dxa"/>
        <w:jc w:val="center"/>
        <w:tblLayout w:type="fixed"/>
        <w:tblLook w:val="04A0" w:firstRow="1" w:lastRow="0" w:firstColumn="1" w:lastColumn="0" w:noHBand="0" w:noVBand="1"/>
      </w:tblPr>
      <w:tblGrid>
        <w:gridCol w:w="2551"/>
        <w:gridCol w:w="3823"/>
        <w:gridCol w:w="3264"/>
      </w:tblGrid>
      <w:tr w:rsidR="00687FE4" w:rsidRPr="00BF7282" w14:paraId="3D23959A" w14:textId="77777777" w:rsidTr="00C92AEA">
        <w:trPr>
          <w:trHeight w:val="567"/>
          <w:jc w:val="center"/>
        </w:trPr>
        <w:tc>
          <w:tcPr>
            <w:tcW w:w="9638" w:type="dxa"/>
            <w:gridSpan w:val="3"/>
            <w:shd w:val="clear" w:color="auto" w:fill="000000" w:themeFill="text1"/>
            <w:vAlign w:val="center"/>
          </w:tcPr>
          <w:p w14:paraId="210AF9F3" w14:textId="77777777" w:rsidR="00687FE4" w:rsidRPr="00BF7282" w:rsidRDefault="00687FE4" w:rsidP="00C92AEA">
            <w:pPr>
              <w:pStyle w:val="Standardmittel"/>
              <w:rPr>
                <w:sz w:val="28"/>
                <w:szCs w:val="28"/>
              </w:rPr>
            </w:pPr>
            <w:r w:rsidRPr="00BF7282">
              <w:rPr>
                <w:sz w:val="28"/>
                <w:szCs w:val="28"/>
              </w:rPr>
              <w:t>Pflichtmodule</w:t>
            </w:r>
          </w:p>
        </w:tc>
      </w:tr>
      <w:tr w:rsidR="00687FE4" w:rsidRPr="00BF7282" w14:paraId="26EABD4A" w14:textId="77777777" w:rsidTr="009E6670">
        <w:trPr>
          <w:trHeight w:val="567"/>
          <w:jc w:val="center"/>
        </w:trPr>
        <w:tc>
          <w:tcPr>
            <w:tcW w:w="2551" w:type="dxa"/>
            <w:shd w:val="clear" w:color="auto" w:fill="D9D9D9" w:themeFill="background1" w:themeFillShade="D9"/>
            <w:vAlign w:val="center"/>
          </w:tcPr>
          <w:p w14:paraId="192F02E0" w14:textId="77777777" w:rsidR="00687FE4" w:rsidRPr="00BF7282" w:rsidRDefault="00687FE4" w:rsidP="00C92AEA">
            <w:pPr>
              <w:pStyle w:val="Standardmittel"/>
              <w:rPr>
                <w:sz w:val="24"/>
                <w:szCs w:val="24"/>
              </w:rPr>
            </w:pPr>
            <w:r w:rsidRPr="00BF7282">
              <w:rPr>
                <w:sz w:val="24"/>
                <w:szCs w:val="24"/>
              </w:rPr>
              <w:t>Modulnummer</w:t>
            </w:r>
          </w:p>
        </w:tc>
        <w:tc>
          <w:tcPr>
            <w:tcW w:w="3823" w:type="dxa"/>
            <w:shd w:val="clear" w:color="auto" w:fill="D9D9D9" w:themeFill="background1" w:themeFillShade="D9"/>
            <w:vAlign w:val="center"/>
          </w:tcPr>
          <w:p w14:paraId="3B8DFB41" w14:textId="77777777" w:rsidR="00687FE4" w:rsidRPr="00BF7282" w:rsidRDefault="00687FE4" w:rsidP="00C92AEA">
            <w:pPr>
              <w:pStyle w:val="Standardmittel"/>
              <w:rPr>
                <w:sz w:val="24"/>
                <w:szCs w:val="24"/>
              </w:rPr>
            </w:pPr>
            <w:r w:rsidRPr="00BF7282">
              <w:rPr>
                <w:sz w:val="24"/>
                <w:szCs w:val="24"/>
              </w:rPr>
              <w:t>Modulname</w:t>
            </w:r>
          </w:p>
        </w:tc>
        <w:tc>
          <w:tcPr>
            <w:tcW w:w="3264" w:type="dxa"/>
            <w:shd w:val="clear" w:color="auto" w:fill="D9D9D9" w:themeFill="background1" w:themeFillShade="D9"/>
            <w:vAlign w:val="center"/>
          </w:tcPr>
          <w:p w14:paraId="50ECC913" w14:textId="778A5607" w:rsidR="00687FE4" w:rsidRPr="00BF7282" w:rsidRDefault="00687FE4" w:rsidP="00C92AEA">
            <w:pPr>
              <w:pStyle w:val="Standardmittel"/>
              <w:rPr>
                <w:sz w:val="24"/>
                <w:szCs w:val="24"/>
              </w:rPr>
            </w:pPr>
            <w:r w:rsidRPr="00BF7282">
              <w:rPr>
                <w:sz w:val="24"/>
                <w:szCs w:val="24"/>
              </w:rPr>
              <w:t>Modulverantwortliche</w:t>
            </w:r>
            <w:r w:rsidR="007E4E95">
              <w:rPr>
                <w:sz w:val="24"/>
                <w:szCs w:val="24"/>
              </w:rPr>
              <w:t>/</w:t>
            </w:r>
            <w:r w:rsidRPr="00BF7282">
              <w:rPr>
                <w:sz w:val="24"/>
                <w:szCs w:val="24"/>
              </w:rPr>
              <w:t>r</w:t>
            </w:r>
          </w:p>
        </w:tc>
      </w:tr>
      <w:tr w:rsidR="00687FE4" w:rsidRPr="00BF7282" w14:paraId="6720041E" w14:textId="77777777" w:rsidTr="009E6670">
        <w:trPr>
          <w:trHeight w:val="567"/>
          <w:jc w:val="center"/>
        </w:trPr>
        <w:tc>
          <w:tcPr>
            <w:tcW w:w="2551" w:type="dxa"/>
            <w:tcMar>
              <w:top w:w="28" w:type="dxa"/>
            </w:tcMar>
            <w:vAlign w:val="center"/>
          </w:tcPr>
          <w:p w14:paraId="166C7C21" w14:textId="6F8A3C36" w:rsidR="00687FE4" w:rsidRPr="00BF7282" w:rsidRDefault="00F36D2B" w:rsidP="00C92AEA">
            <w:pPr>
              <w:rPr>
                <w:b/>
                <w:sz w:val="24"/>
              </w:rPr>
            </w:pPr>
            <w:r>
              <w:rPr>
                <w:rFonts w:cs="Arial"/>
                <w:b/>
                <w:sz w:val="24"/>
              </w:rPr>
              <w:t>8</w:t>
            </w:r>
            <w:r w:rsidR="005661B5">
              <w:rPr>
                <w:b/>
                <w:sz w:val="24"/>
              </w:rPr>
              <w:t>6920</w:t>
            </w:r>
          </w:p>
        </w:tc>
        <w:tc>
          <w:tcPr>
            <w:tcW w:w="3823" w:type="dxa"/>
            <w:tcMar>
              <w:top w:w="28" w:type="dxa"/>
            </w:tcMar>
            <w:vAlign w:val="center"/>
          </w:tcPr>
          <w:p w14:paraId="5AE2B2F6" w14:textId="73AF8377" w:rsidR="008B239C" w:rsidRPr="00BF7282" w:rsidRDefault="00687FE4" w:rsidP="00C92AEA">
            <w:pPr>
              <w:rPr>
                <w:sz w:val="24"/>
              </w:rPr>
            </w:pPr>
            <w:r w:rsidRPr="00AC5BE9">
              <w:rPr>
                <w:sz w:val="24"/>
              </w:rPr>
              <w:t>Einführung in das Nachhaltigkeitsmanagement</w:t>
            </w:r>
          </w:p>
        </w:tc>
        <w:tc>
          <w:tcPr>
            <w:tcW w:w="3264" w:type="dxa"/>
            <w:tcMar>
              <w:top w:w="28" w:type="dxa"/>
            </w:tcMar>
            <w:vAlign w:val="center"/>
          </w:tcPr>
          <w:p w14:paraId="45F87151" w14:textId="11133B63" w:rsidR="00687FE4" w:rsidRPr="00BF7282" w:rsidRDefault="00687FE4" w:rsidP="00C92AEA">
            <w:pPr>
              <w:rPr>
                <w:sz w:val="24"/>
              </w:rPr>
            </w:pPr>
            <w:r w:rsidRPr="00AC5BE9">
              <w:rPr>
                <w:sz w:val="24"/>
              </w:rPr>
              <w:t xml:space="preserve">Prof. </w:t>
            </w:r>
            <w:r w:rsidR="007E4E95">
              <w:rPr>
                <w:sz w:val="24"/>
              </w:rPr>
              <w:t xml:space="preserve">Dr. </w:t>
            </w:r>
            <w:r w:rsidRPr="00AC5BE9">
              <w:rPr>
                <w:sz w:val="24"/>
              </w:rPr>
              <w:t>Beckmann</w:t>
            </w:r>
          </w:p>
        </w:tc>
      </w:tr>
    </w:tbl>
    <w:p w14:paraId="63E8B6D7" w14:textId="77777777" w:rsidR="008E2845" w:rsidRDefault="008E2845" w:rsidP="008E2845">
      <w:pPr>
        <w:ind w:left="-142"/>
        <w:rPr>
          <w:rFonts w:cs="Arial"/>
          <w:b/>
          <w:szCs w:val="22"/>
        </w:rPr>
      </w:pPr>
    </w:p>
    <w:p w14:paraId="524AEEFB" w14:textId="0098F061" w:rsidR="00687FE4" w:rsidRDefault="008E2845" w:rsidP="008E2845">
      <w:pPr>
        <w:ind w:left="-284"/>
        <w:rPr>
          <w:rFonts w:cs="Arial"/>
          <w:szCs w:val="22"/>
        </w:rPr>
      </w:pPr>
      <w:r w:rsidRPr="008E2845">
        <w:rPr>
          <w:rFonts w:cs="Arial"/>
          <w:b/>
          <w:szCs w:val="22"/>
        </w:rPr>
        <w:t>Hinweis:</w:t>
      </w:r>
      <w:r>
        <w:rPr>
          <w:rFonts w:cs="Arial"/>
          <w:szCs w:val="22"/>
        </w:rPr>
        <w:t xml:space="preserve"> </w:t>
      </w:r>
      <w:r w:rsidR="007D008C">
        <w:rPr>
          <w:rFonts w:cs="Arial"/>
          <w:szCs w:val="22"/>
        </w:rPr>
        <w:t>Wurde das Modul "Einführung in das Nachhaltigkeitsmanagement" bereits im Kernbereich abgelegt, sind vier Wahl(pflicht)module à 5 ECTS aus dem Wahl- bzw. Wahlpflichtbereich abzulegen.</w:t>
      </w:r>
    </w:p>
    <w:p w14:paraId="1FBEE53B" w14:textId="77777777" w:rsidR="008A71A2" w:rsidRDefault="008A71A2" w:rsidP="00687FE4">
      <w:pPr>
        <w:rPr>
          <w:rFonts w:cs="Arial"/>
          <w:szCs w:val="22"/>
        </w:rPr>
      </w:pPr>
    </w:p>
    <w:p w14:paraId="796CDE4C" w14:textId="77777777" w:rsidR="008A71A2" w:rsidRDefault="008A71A2" w:rsidP="00687FE4"/>
    <w:tbl>
      <w:tblPr>
        <w:tblStyle w:val="Tabellenraster"/>
        <w:tblW w:w="9638" w:type="dxa"/>
        <w:jc w:val="center"/>
        <w:tblLayout w:type="fixed"/>
        <w:tblLook w:val="04A0" w:firstRow="1" w:lastRow="0" w:firstColumn="1" w:lastColumn="0" w:noHBand="0" w:noVBand="1"/>
      </w:tblPr>
      <w:tblGrid>
        <w:gridCol w:w="2551"/>
        <w:gridCol w:w="3823"/>
        <w:gridCol w:w="3264"/>
      </w:tblGrid>
      <w:tr w:rsidR="00687FE4" w:rsidRPr="00BF7282" w14:paraId="6B05F7B4" w14:textId="77777777" w:rsidTr="00C92AEA">
        <w:trPr>
          <w:trHeight w:val="567"/>
          <w:jc w:val="center"/>
        </w:trPr>
        <w:tc>
          <w:tcPr>
            <w:tcW w:w="9638" w:type="dxa"/>
            <w:gridSpan w:val="3"/>
            <w:shd w:val="clear" w:color="auto" w:fill="000000" w:themeFill="text1"/>
            <w:vAlign w:val="center"/>
          </w:tcPr>
          <w:p w14:paraId="60990FF4" w14:textId="77777777" w:rsidR="00687FE4" w:rsidRPr="00BF7282" w:rsidRDefault="00687FE4" w:rsidP="00C92AEA">
            <w:pPr>
              <w:pStyle w:val="Standardmittel"/>
              <w:rPr>
                <w:sz w:val="28"/>
                <w:szCs w:val="28"/>
              </w:rPr>
            </w:pPr>
            <w:r w:rsidRPr="00AC5BE9">
              <w:rPr>
                <w:sz w:val="28"/>
                <w:szCs w:val="28"/>
              </w:rPr>
              <w:t xml:space="preserve">Wahlpflichtmodul </w:t>
            </w:r>
            <w:r w:rsidRPr="002E6F53">
              <w:t>(mindestens 1 der 2 Wahlpflichtmodule ist zu wählen)</w:t>
            </w:r>
          </w:p>
        </w:tc>
      </w:tr>
      <w:tr w:rsidR="00687FE4" w:rsidRPr="00BF7282" w14:paraId="61011043" w14:textId="77777777" w:rsidTr="009E6670">
        <w:trPr>
          <w:trHeight w:val="567"/>
          <w:jc w:val="center"/>
        </w:trPr>
        <w:tc>
          <w:tcPr>
            <w:tcW w:w="2551" w:type="dxa"/>
            <w:shd w:val="clear" w:color="auto" w:fill="D9D9D9" w:themeFill="background1" w:themeFillShade="D9"/>
            <w:vAlign w:val="center"/>
          </w:tcPr>
          <w:p w14:paraId="5EFC9C17" w14:textId="77777777" w:rsidR="00687FE4" w:rsidRPr="00BF7282" w:rsidRDefault="00687FE4" w:rsidP="00C92AEA">
            <w:pPr>
              <w:pStyle w:val="Standardmittel"/>
              <w:rPr>
                <w:sz w:val="24"/>
                <w:szCs w:val="24"/>
              </w:rPr>
            </w:pPr>
            <w:r w:rsidRPr="00BF7282">
              <w:rPr>
                <w:sz w:val="24"/>
                <w:szCs w:val="24"/>
              </w:rPr>
              <w:t>Modulnummer</w:t>
            </w:r>
          </w:p>
        </w:tc>
        <w:tc>
          <w:tcPr>
            <w:tcW w:w="3823" w:type="dxa"/>
            <w:shd w:val="clear" w:color="auto" w:fill="D9D9D9" w:themeFill="background1" w:themeFillShade="D9"/>
            <w:vAlign w:val="center"/>
          </w:tcPr>
          <w:p w14:paraId="1BFD072F" w14:textId="77777777" w:rsidR="00687FE4" w:rsidRPr="00BF7282" w:rsidRDefault="00687FE4" w:rsidP="00C92AEA">
            <w:pPr>
              <w:pStyle w:val="Standardmittel"/>
              <w:rPr>
                <w:sz w:val="24"/>
                <w:szCs w:val="24"/>
              </w:rPr>
            </w:pPr>
            <w:r w:rsidRPr="00BF7282">
              <w:rPr>
                <w:sz w:val="24"/>
                <w:szCs w:val="24"/>
              </w:rPr>
              <w:t>Modulname</w:t>
            </w:r>
          </w:p>
        </w:tc>
        <w:tc>
          <w:tcPr>
            <w:tcW w:w="3264" w:type="dxa"/>
            <w:shd w:val="clear" w:color="auto" w:fill="D9D9D9" w:themeFill="background1" w:themeFillShade="D9"/>
            <w:vAlign w:val="center"/>
          </w:tcPr>
          <w:p w14:paraId="55094DF8" w14:textId="05D0838C" w:rsidR="00687FE4" w:rsidRPr="00BF7282" w:rsidRDefault="00687FE4" w:rsidP="00C92AEA">
            <w:pPr>
              <w:pStyle w:val="Standardmittel"/>
              <w:rPr>
                <w:sz w:val="24"/>
                <w:szCs w:val="24"/>
              </w:rPr>
            </w:pPr>
            <w:r w:rsidRPr="00BF7282">
              <w:rPr>
                <w:sz w:val="24"/>
                <w:szCs w:val="24"/>
              </w:rPr>
              <w:t>Modulverantwortliche</w:t>
            </w:r>
            <w:r w:rsidR="007E4E95">
              <w:rPr>
                <w:sz w:val="24"/>
                <w:szCs w:val="24"/>
              </w:rPr>
              <w:t>/</w:t>
            </w:r>
            <w:r w:rsidRPr="00BF7282">
              <w:rPr>
                <w:sz w:val="24"/>
                <w:szCs w:val="24"/>
              </w:rPr>
              <w:t>r</w:t>
            </w:r>
          </w:p>
        </w:tc>
      </w:tr>
      <w:tr w:rsidR="00687FE4" w:rsidRPr="007E4E95" w14:paraId="63600F7B" w14:textId="77777777" w:rsidTr="009E6670">
        <w:trPr>
          <w:trHeight w:val="567"/>
          <w:jc w:val="center"/>
        </w:trPr>
        <w:tc>
          <w:tcPr>
            <w:tcW w:w="2551" w:type="dxa"/>
            <w:tcMar>
              <w:top w:w="28" w:type="dxa"/>
            </w:tcMar>
            <w:vAlign w:val="center"/>
          </w:tcPr>
          <w:p w14:paraId="00D9CD22" w14:textId="497D90F1" w:rsidR="00687FE4" w:rsidRPr="00BF7282" w:rsidRDefault="00F36D2B" w:rsidP="00C92AEA">
            <w:pPr>
              <w:rPr>
                <w:b/>
                <w:sz w:val="24"/>
              </w:rPr>
            </w:pPr>
            <w:r>
              <w:rPr>
                <w:rFonts w:cs="Arial"/>
                <w:b/>
                <w:sz w:val="24"/>
              </w:rPr>
              <w:t>8</w:t>
            </w:r>
            <w:r w:rsidR="00606FD7">
              <w:rPr>
                <w:rFonts w:cs="Arial"/>
                <w:b/>
                <w:sz w:val="24"/>
              </w:rPr>
              <w:t>6930</w:t>
            </w:r>
          </w:p>
        </w:tc>
        <w:tc>
          <w:tcPr>
            <w:tcW w:w="3823" w:type="dxa"/>
            <w:tcMar>
              <w:top w:w="28" w:type="dxa"/>
            </w:tcMar>
            <w:vAlign w:val="center"/>
          </w:tcPr>
          <w:p w14:paraId="3E9F4F51" w14:textId="3AD6F692" w:rsidR="008B239C" w:rsidRPr="00BF7282" w:rsidRDefault="00687FE4" w:rsidP="00C92AEA">
            <w:pPr>
              <w:rPr>
                <w:sz w:val="24"/>
              </w:rPr>
            </w:pPr>
            <w:r w:rsidRPr="00AC5BE9">
              <w:rPr>
                <w:sz w:val="24"/>
              </w:rPr>
              <w:t>Grundlagen der Wirtschafts- und Unternehmensethik</w:t>
            </w:r>
          </w:p>
        </w:tc>
        <w:tc>
          <w:tcPr>
            <w:tcW w:w="3264" w:type="dxa"/>
            <w:tcMar>
              <w:top w:w="28" w:type="dxa"/>
            </w:tcMar>
            <w:vAlign w:val="center"/>
          </w:tcPr>
          <w:p w14:paraId="00B2B896" w14:textId="2B535765" w:rsidR="00687FE4" w:rsidRPr="007E4E95" w:rsidRDefault="00687FE4" w:rsidP="00C92AEA">
            <w:pPr>
              <w:rPr>
                <w:sz w:val="24"/>
                <w:lang w:val="en-US"/>
              </w:rPr>
            </w:pPr>
            <w:r w:rsidRPr="007E4E95">
              <w:rPr>
                <w:sz w:val="24"/>
                <w:lang w:val="en-US"/>
              </w:rPr>
              <w:t xml:space="preserve">Prof. </w:t>
            </w:r>
            <w:r w:rsidR="007E4E95" w:rsidRPr="007E4E95">
              <w:rPr>
                <w:sz w:val="24"/>
                <w:lang w:val="en-US"/>
              </w:rPr>
              <w:t xml:space="preserve">Dr. </w:t>
            </w:r>
            <w:r w:rsidRPr="007E4E95">
              <w:rPr>
                <w:sz w:val="24"/>
                <w:lang w:val="en-US"/>
              </w:rPr>
              <w:t>Beckmann</w:t>
            </w:r>
          </w:p>
        </w:tc>
      </w:tr>
      <w:tr w:rsidR="00687FE4" w:rsidRPr="007E4E95" w14:paraId="1102F72D" w14:textId="77777777" w:rsidTr="009E6670">
        <w:trPr>
          <w:trHeight w:val="567"/>
          <w:jc w:val="center"/>
        </w:trPr>
        <w:tc>
          <w:tcPr>
            <w:tcW w:w="2551" w:type="dxa"/>
            <w:tcMar>
              <w:top w:w="28" w:type="dxa"/>
            </w:tcMar>
            <w:vAlign w:val="center"/>
          </w:tcPr>
          <w:p w14:paraId="773EDC57" w14:textId="0ECD6467" w:rsidR="00687FE4" w:rsidRPr="007E4E95" w:rsidRDefault="00F36D2B" w:rsidP="00C92AEA">
            <w:pPr>
              <w:rPr>
                <w:b/>
                <w:sz w:val="24"/>
                <w:lang w:val="en-US"/>
              </w:rPr>
            </w:pPr>
            <w:r>
              <w:rPr>
                <w:rFonts w:cs="Arial"/>
                <w:b/>
                <w:sz w:val="24"/>
              </w:rPr>
              <w:t>8</w:t>
            </w:r>
            <w:r w:rsidR="00A81C52" w:rsidRPr="007E4E95">
              <w:rPr>
                <w:b/>
                <w:sz w:val="24"/>
                <w:lang w:val="en-US"/>
              </w:rPr>
              <w:t>6980</w:t>
            </w:r>
          </w:p>
        </w:tc>
        <w:tc>
          <w:tcPr>
            <w:tcW w:w="3823" w:type="dxa"/>
            <w:tcMar>
              <w:top w:w="28" w:type="dxa"/>
            </w:tcMar>
            <w:vAlign w:val="center"/>
          </w:tcPr>
          <w:p w14:paraId="4197E82C" w14:textId="3D581DFC" w:rsidR="008B239C" w:rsidRPr="00CE2AFC" w:rsidRDefault="00687FE4" w:rsidP="00C92AEA">
            <w:pPr>
              <w:rPr>
                <w:sz w:val="24"/>
                <w:lang w:val="en-US"/>
              </w:rPr>
            </w:pPr>
            <w:r w:rsidRPr="00AC5BE9">
              <w:rPr>
                <w:sz w:val="24"/>
                <w:lang w:val="en-US"/>
              </w:rPr>
              <w:t xml:space="preserve">Sustainability </w:t>
            </w:r>
            <w:r w:rsidR="004665F9">
              <w:rPr>
                <w:sz w:val="24"/>
                <w:lang w:val="en-US"/>
              </w:rPr>
              <w:t>m</w:t>
            </w:r>
            <w:r w:rsidRPr="00AC5BE9">
              <w:rPr>
                <w:sz w:val="24"/>
                <w:lang w:val="en-US"/>
              </w:rPr>
              <w:t xml:space="preserve">anagement: Concepts and </w:t>
            </w:r>
            <w:r w:rsidR="004665F9">
              <w:rPr>
                <w:sz w:val="24"/>
                <w:lang w:val="en-US"/>
              </w:rPr>
              <w:t>t</w:t>
            </w:r>
            <w:r w:rsidRPr="00AC5BE9">
              <w:rPr>
                <w:sz w:val="24"/>
                <w:lang w:val="en-US"/>
              </w:rPr>
              <w:t>ools</w:t>
            </w:r>
          </w:p>
        </w:tc>
        <w:tc>
          <w:tcPr>
            <w:tcW w:w="3264" w:type="dxa"/>
            <w:tcMar>
              <w:top w:w="28" w:type="dxa"/>
            </w:tcMar>
            <w:vAlign w:val="center"/>
          </w:tcPr>
          <w:p w14:paraId="7BB2AF7B" w14:textId="374C86BF" w:rsidR="00687FE4" w:rsidRPr="00687FE4" w:rsidRDefault="00687FE4" w:rsidP="00C92AEA">
            <w:pPr>
              <w:rPr>
                <w:sz w:val="24"/>
                <w:lang w:val="en-US"/>
              </w:rPr>
            </w:pPr>
            <w:r w:rsidRPr="007E4E95">
              <w:rPr>
                <w:sz w:val="24"/>
                <w:lang w:val="en-US"/>
              </w:rPr>
              <w:t xml:space="preserve">Prof. </w:t>
            </w:r>
            <w:r w:rsidR="007E4E95">
              <w:rPr>
                <w:sz w:val="24"/>
                <w:lang w:val="en-US"/>
              </w:rPr>
              <w:t xml:space="preserve">Dr. </w:t>
            </w:r>
            <w:r w:rsidRPr="007E4E95">
              <w:rPr>
                <w:sz w:val="24"/>
                <w:lang w:val="en-US"/>
              </w:rPr>
              <w:t>Beckmann</w:t>
            </w:r>
          </w:p>
        </w:tc>
      </w:tr>
    </w:tbl>
    <w:p w14:paraId="39D125A2" w14:textId="77777777" w:rsidR="00687FE4" w:rsidRPr="00687FE4" w:rsidRDefault="00687FE4" w:rsidP="00687FE4">
      <w:pPr>
        <w:rPr>
          <w:lang w:val="en-US"/>
        </w:rPr>
      </w:pPr>
    </w:p>
    <w:p w14:paraId="279D78BE" w14:textId="77777777" w:rsidR="00687FE4" w:rsidRPr="00687FE4" w:rsidRDefault="00687FE4" w:rsidP="00687FE4">
      <w:pPr>
        <w:rPr>
          <w:lang w:val="en-US"/>
        </w:rPr>
      </w:pPr>
    </w:p>
    <w:tbl>
      <w:tblPr>
        <w:tblStyle w:val="Tabellenraster"/>
        <w:tblW w:w="9638" w:type="dxa"/>
        <w:jc w:val="center"/>
        <w:tblLayout w:type="fixed"/>
        <w:tblLook w:val="04A0" w:firstRow="1" w:lastRow="0" w:firstColumn="1" w:lastColumn="0" w:noHBand="0" w:noVBand="1"/>
      </w:tblPr>
      <w:tblGrid>
        <w:gridCol w:w="2551"/>
        <w:gridCol w:w="3823"/>
        <w:gridCol w:w="3264"/>
      </w:tblGrid>
      <w:tr w:rsidR="00687FE4" w:rsidRPr="007E4E95" w14:paraId="7B92E041" w14:textId="77777777" w:rsidTr="00C92AEA">
        <w:trPr>
          <w:trHeight w:val="567"/>
          <w:jc w:val="center"/>
        </w:trPr>
        <w:tc>
          <w:tcPr>
            <w:tcW w:w="9638" w:type="dxa"/>
            <w:gridSpan w:val="3"/>
            <w:shd w:val="clear" w:color="auto" w:fill="000000" w:themeFill="text1"/>
            <w:vAlign w:val="center"/>
          </w:tcPr>
          <w:p w14:paraId="5F2DD009" w14:textId="77777777" w:rsidR="00687FE4" w:rsidRPr="007E4E95" w:rsidRDefault="00687FE4" w:rsidP="00C92AEA">
            <w:pPr>
              <w:pStyle w:val="Standardmittel"/>
              <w:rPr>
                <w:sz w:val="28"/>
                <w:szCs w:val="28"/>
                <w:lang w:val="en-US"/>
              </w:rPr>
            </w:pPr>
            <w:r w:rsidRPr="007E4E95">
              <w:rPr>
                <w:sz w:val="28"/>
                <w:szCs w:val="28"/>
                <w:lang w:val="en-US"/>
              </w:rPr>
              <w:t>Wahlmodule</w:t>
            </w:r>
          </w:p>
        </w:tc>
      </w:tr>
      <w:tr w:rsidR="00687FE4" w:rsidRPr="00BF7282" w14:paraId="21D388FD" w14:textId="77777777" w:rsidTr="009E6670">
        <w:trPr>
          <w:trHeight w:val="567"/>
          <w:jc w:val="center"/>
        </w:trPr>
        <w:tc>
          <w:tcPr>
            <w:tcW w:w="2551" w:type="dxa"/>
            <w:shd w:val="clear" w:color="auto" w:fill="D9D9D9" w:themeFill="background1" w:themeFillShade="D9"/>
            <w:vAlign w:val="center"/>
          </w:tcPr>
          <w:p w14:paraId="4CB20889" w14:textId="77777777" w:rsidR="00687FE4" w:rsidRPr="007E4E95" w:rsidRDefault="00687FE4" w:rsidP="00C92AEA">
            <w:pPr>
              <w:pStyle w:val="Standardmittel"/>
              <w:rPr>
                <w:sz w:val="24"/>
                <w:szCs w:val="24"/>
                <w:lang w:val="en-US"/>
              </w:rPr>
            </w:pPr>
            <w:r w:rsidRPr="007E4E95">
              <w:rPr>
                <w:sz w:val="24"/>
                <w:szCs w:val="24"/>
                <w:lang w:val="en-US"/>
              </w:rPr>
              <w:t>Modulnummer</w:t>
            </w:r>
          </w:p>
        </w:tc>
        <w:tc>
          <w:tcPr>
            <w:tcW w:w="3823" w:type="dxa"/>
            <w:shd w:val="clear" w:color="auto" w:fill="D9D9D9" w:themeFill="background1" w:themeFillShade="D9"/>
            <w:vAlign w:val="center"/>
          </w:tcPr>
          <w:p w14:paraId="64FE5166" w14:textId="77777777" w:rsidR="00687FE4" w:rsidRPr="007E4E95" w:rsidRDefault="00687FE4" w:rsidP="00C92AEA">
            <w:pPr>
              <w:pStyle w:val="Standardmittel"/>
              <w:rPr>
                <w:sz w:val="24"/>
                <w:szCs w:val="24"/>
                <w:lang w:val="en-US"/>
              </w:rPr>
            </w:pPr>
            <w:r w:rsidRPr="007E4E95">
              <w:rPr>
                <w:sz w:val="24"/>
                <w:szCs w:val="24"/>
                <w:lang w:val="en-US"/>
              </w:rPr>
              <w:t>Modulname</w:t>
            </w:r>
          </w:p>
        </w:tc>
        <w:tc>
          <w:tcPr>
            <w:tcW w:w="3264" w:type="dxa"/>
            <w:shd w:val="clear" w:color="auto" w:fill="D9D9D9" w:themeFill="background1" w:themeFillShade="D9"/>
            <w:vAlign w:val="center"/>
          </w:tcPr>
          <w:p w14:paraId="0B85A9E6" w14:textId="236043D7" w:rsidR="00687FE4" w:rsidRPr="00351038" w:rsidRDefault="00687FE4" w:rsidP="00C92AEA">
            <w:pPr>
              <w:pStyle w:val="Standardmittel"/>
              <w:rPr>
                <w:sz w:val="24"/>
                <w:szCs w:val="24"/>
              </w:rPr>
            </w:pPr>
            <w:r w:rsidRPr="007E4E95">
              <w:rPr>
                <w:sz w:val="24"/>
                <w:szCs w:val="24"/>
                <w:lang w:val="en-US"/>
              </w:rPr>
              <w:t>Modulverantwortl</w:t>
            </w:r>
            <w:r w:rsidRPr="00351038">
              <w:rPr>
                <w:sz w:val="24"/>
                <w:szCs w:val="24"/>
              </w:rPr>
              <w:t>iche</w:t>
            </w:r>
            <w:r w:rsidR="007E4E95">
              <w:rPr>
                <w:sz w:val="24"/>
                <w:szCs w:val="24"/>
              </w:rPr>
              <w:t>/</w:t>
            </w:r>
            <w:r w:rsidRPr="00351038">
              <w:rPr>
                <w:sz w:val="24"/>
                <w:szCs w:val="24"/>
              </w:rPr>
              <w:t>r</w:t>
            </w:r>
          </w:p>
        </w:tc>
      </w:tr>
      <w:tr w:rsidR="00687FE4" w:rsidRPr="00BF7282" w14:paraId="32F1088B" w14:textId="77777777" w:rsidTr="009E6670">
        <w:trPr>
          <w:trHeight w:val="567"/>
          <w:jc w:val="center"/>
        </w:trPr>
        <w:tc>
          <w:tcPr>
            <w:tcW w:w="2551" w:type="dxa"/>
            <w:tcMar>
              <w:top w:w="28" w:type="dxa"/>
            </w:tcMar>
            <w:vAlign w:val="center"/>
          </w:tcPr>
          <w:p w14:paraId="4B3B20BC" w14:textId="467F253E" w:rsidR="00687FE4" w:rsidRPr="00BF7282" w:rsidRDefault="00F36D2B" w:rsidP="00C92AEA">
            <w:pPr>
              <w:rPr>
                <w:b/>
                <w:sz w:val="24"/>
              </w:rPr>
            </w:pPr>
            <w:r>
              <w:rPr>
                <w:rFonts w:cs="Arial"/>
                <w:b/>
                <w:sz w:val="24"/>
              </w:rPr>
              <w:t>8</w:t>
            </w:r>
            <w:r w:rsidR="00A81C52">
              <w:rPr>
                <w:b/>
                <w:sz w:val="24"/>
              </w:rPr>
              <w:t>6970</w:t>
            </w:r>
          </w:p>
        </w:tc>
        <w:tc>
          <w:tcPr>
            <w:tcW w:w="3823" w:type="dxa"/>
            <w:tcMar>
              <w:top w:w="28" w:type="dxa"/>
            </w:tcMar>
            <w:vAlign w:val="center"/>
          </w:tcPr>
          <w:p w14:paraId="3663A96F" w14:textId="2BB13E6C" w:rsidR="008B239C" w:rsidRPr="00687FE4" w:rsidRDefault="00687FE4" w:rsidP="00C92AEA">
            <w:pPr>
              <w:rPr>
                <w:sz w:val="24"/>
                <w:lang w:val="en-US"/>
              </w:rPr>
            </w:pPr>
            <w:r w:rsidRPr="00AC5BE9">
              <w:rPr>
                <w:sz w:val="24"/>
                <w:lang w:val="en-US"/>
              </w:rPr>
              <w:t xml:space="preserve">Current </w:t>
            </w:r>
            <w:r w:rsidR="004665F9">
              <w:rPr>
                <w:sz w:val="24"/>
                <w:lang w:val="en-US"/>
              </w:rPr>
              <w:t>i</w:t>
            </w:r>
            <w:r w:rsidRPr="00AC5BE9">
              <w:rPr>
                <w:sz w:val="24"/>
                <w:lang w:val="en-US"/>
              </w:rPr>
              <w:t xml:space="preserve">ssues in </w:t>
            </w:r>
            <w:r w:rsidR="004665F9">
              <w:rPr>
                <w:sz w:val="24"/>
                <w:lang w:val="en-US"/>
              </w:rPr>
              <w:t>s</w:t>
            </w:r>
            <w:r w:rsidRPr="00AC5BE9">
              <w:rPr>
                <w:sz w:val="24"/>
                <w:lang w:val="en-US"/>
              </w:rPr>
              <w:t xml:space="preserve">ustainability </w:t>
            </w:r>
            <w:r w:rsidR="004665F9">
              <w:rPr>
                <w:sz w:val="24"/>
                <w:lang w:val="en-US"/>
              </w:rPr>
              <w:t>m</w:t>
            </w:r>
            <w:r w:rsidRPr="00AC5BE9">
              <w:rPr>
                <w:sz w:val="24"/>
                <w:lang w:val="en-US"/>
              </w:rPr>
              <w:t>anagement</w:t>
            </w:r>
          </w:p>
        </w:tc>
        <w:tc>
          <w:tcPr>
            <w:tcW w:w="3264" w:type="dxa"/>
            <w:tcMar>
              <w:top w:w="28" w:type="dxa"/>
            </w:tcMar>
            <w:vAlign w:val="center"/>
          </w:tcPr>
          <w:p w14:paraId="2867D8B3" w14:textId="3F174A13" w:rsidR="00687FE4" w:rsidRPr="00BF7282" w:rsidRDefault="00687FE4" w:rsidP="00C92AEA">
            <w:pPr>
              <w:rPr>
                <w:sz w:val="24"/>
              </w:rPr>
            </w:pPr>
            <w:r w:rsidRPr="00AC5BE9">
              <w:rPr>
                <w:sz w:val="24"/>
              </w:rPr>
              <w:t xml:space="preserve">Prof. </w:t>
            </w:r>
            <w:r w:rsidR="007E4E95">
              <w:rPr>
                <w:sz w:val="24"/>
              </w:rPr>
              <w:t xml:space="preserve">Dr. </w:t>
            </w:r>
            <w:r w:rsidRPr="00AC5BE9">
              <w:rPr>
                <w:sz w:val="24"/>
              </w:rPr>
              <w:t>Beckmann</w:t>
            </w:r>
          </w:p>
        </w:tc>
      </w:tr>
      <w:tr w:rsidR="00F54F01" w:rsidRPr="00BF7282" w14:paraId="3F81E6E2" w14:textId="77777777" w:rsidTr="009E6670">
        <w:trPr>
          <w:trHeight w:val="567"/>
          <w:jc w:val="center"/>
        </w:trPr>
        <w:tc>
          <w:tcPr>
            <w:tcW w:w="2551" w:type="dxa"/>
            <w:tcMar>
              <w:top w:w="28" w:type="dxa"/>
            </w:tcMar>
            <w:vAlign w:val="center"/>
          </w:tcPr>
          <w:p w14:paraId="1D42ED7A" w14:textId="67BC3E78" w:rsidR="00F54F01" w:rsidRDefault="00F36D2B" w:rsidP="00C92AEA">
            <w:pPr>
              <w:rPr>
                <w:b/>
                <w:sz w:val="24"/>
              </w:rPr>
            </w:pPr>
            <w:r>
              <w:rPr>
                <w:rFonts w:cs="Arial"/>
                <w:b/>
                <w:sz w:val="24"/>
              </w:rPr>
              <w:t>8</w:t>
            </w:r>
            <w:r w:rsidR="006908C5">
              <w:rPr>
                <w:b/>
                <w:sz w:val="24"/>
              </w:rPr>
              <w:t>7770</w:t>
            </w:r>
          </w:p>
        </w:tc>
        <w:tc>
          <w:tcPr>
            <w:tcW w:w="3823" w:type="dxa"/>
            <w:tcMar>
              <w:top w:w="28" w:type="dxa"/>
            </w:tcMar>
            <w:vAlign w:val="center"/>
          </w:tcPr>
          <w:p w14:paraId="2B9D255B" w14:textId="72FE7480" w:rsidR="00F54F01" w:rsidRPr="00295A8E" w:rsidRDefault="00F54F01" w:rsidP="00C92AEA">
            <w:pPr>
              <w:rPr>
                <w:sz w:val="24"/>
              </w:rPr>
            </w:pPr>
            <w:r w:rsidRPr="00295A8E">
              <w:rPr>
                <w:sz w:val="24"/>
              </w:rPr>
              <w:t xml:space="preserve">Forschungsseminar zu Kooperation und Nachhaltigkeit </w:t>
            </w:r>
            <w:r w:rsidR="00DF59BD">
              <w:rPr>
                <w:sz w:val="24"/>
              </w:rPr>
              <w:t>(gültig bis WiSe 2020)</w:t>
            </w:r>
          </w:p>
        </w:tc>
        <w:tc>
          <w:tcPr>
            <w:tcW w:w="3264" w:type="dxa"/>
            <w:tcMar>
              <w:top w:w="28" w:type="dxa"/>
            </w:tcMar>
            <w:vAlign w:val="center"/>
          </w:tcPr>
          <w:p w14:paraId="46AEEB33" w14:textId="40D281C2" w:rsidR="00F54F01" w:rsidRPr="00AC5BE9" w:rsidRDefault="00F54F01" w:rsidP="00C92AEA">
            <w:pPr>
              <w:rPr>
                <w:sz w:val="24"/>
              </w:rPr>
            </w:pPr>
            <w:r w:rsidRPr="00AC5BE9">
              <w:rPr>
                <w:sz w:val="24"/>
              </w:rPr>
              <w:t xml:space="preserve">Prof. </w:t>
            </w:r>
            <w:r>
              <w:rPr>
                <w:sz w:val="24"/>
              </w:rPr>
              <w:t xml:space="preserve">Dr. </w:t>
            </w:r>
            <w:r w:rsidRPr="00AC5BE9">
              <w:rPr>
                <w:sz w:val="24"/>
              </w:rPr>
              <w:t>Beckmann</w:t>
            </w:r>
          </w:p>
        </w:tc>
      </w:tr>
      <w:tr w:rsidR="00687FE4" w:rsidRPr="00BF7282" w14:paraId="239353E5" w14:textId="77777777" w:rsidTr="009E6670">
        <w:trPr>
          <w:trHeight w:val="567"/>
          <w:jc w:val="center"/>
        </w:trPr>
        <w:tc>
          <w:tcPr>
            <w:tcW w:w="2551" w:type="dxa"/>
            <w:tcMar>
              <w:top w:w="28" w:type="dxa"/>
            </w:tcMar>
            <w:vAlign w:val="center"/>
          </w:tcPr>
          <w:p w14:paraId="63E19B34" w14:textId="444060F9" w:rsidR="00687FE4" w:rsidRPr="00BF7282" w:rsidRDefault="00F36D2B" w:rsidP="00C92AEA">
            <w:pPr>
              <w:rPr>
                <w:b/>
                <w:sz w:val="24"/>
              </w:rPr>
            </w:pPr>
            <w:r>
              <w:rPr>
                <w:rFonts w:cs="Arial"/>
                <w:b/>
                <w:sz w:val="24"/>
              </w:rPr>
              <w:t>8</w:t>
            </w:r>
            <w:r w:rsidR="00856281">
              <w:rPr>
                <w:b/>
                <w:sz w:val="24"/>
              </w:rPr>
              <w:t>6780</w:t>
            </w:r>
          </w:p>
        </w:tc>
        <w:tc>
          <w:tcPr>
            <w:tcW w:w="3823" w:type="dxa"/>
            <w:tcMar>
              <w:top w:w="28" w:type="dxa"/>
            </w:tcMar>
            <w:vAlign w:val="center"/>
          </w:tcPr>
          <w:p w14:paraId="25FBF74B" w14:textId="722FB7F6" w:rsidR="008B239C" w:rsidRPr="00CE2AFC" w:rsidRDefault="00687FE4" w:rsidP="00C92AEA">
            <w:pPr>
              <w:pStyle w:val="berschrift1"/>
              <w:outlineLvl w:val="0"/>
              <w:rPr>
                <w:sz w:val="24"/>
                <w:lang w:eastAsia="en-US"/>
              </w:rPr>
            </w:pPr>
            <w:bookmarkStart w:id="1747" w:name="_Toc350508083"/>
            <w:bookmarkStart w:id="1748" w:name="_Toc351714890"/>
            <w:bookmarkStart w:id="1749" w:name="_Toc351715248"/>
            <w:bookmarkStart w:id="1750" w:name="_Toc351724043"/>
            <w:bookmarkStart w:id="1751" w:name="_Toc353307776"/>
            <w:bookmarkStart w:id="1752" w:name="_Toc362507335"/>
            <w:bookmarkStart w:id="1753" w:name="_Toc363637948"/>
            <w:bookmarkStart w:id="1754" w:name="_Toc363638641"/>
            <w:bookmarkStart w:id="1755" w:name="_Toc363653926"/>
            <w:bookmarkStart w:id="1756" w:name="_Toc364321919"/>
            <w:bookmarkStart w:id="1757" w:name="_Toc364328093"/>
            <w:bookmarkStart w:id="1758" w:name="_Toc364328461"/>
            <w:bookmarkStart w:id="1759" w:name="_Toc364328822"/>
            <w:bookmarkStart w:id="1760" w:name="_Toc364439376"/>
            <w:bookmarkStart w:id="1761" w:name="_Toc364440037"/>
            <w:bookmarkStart w:id="1762" w:name="_Toc366685014"/>
            <w:bookmarkStart w:id="1763" w:name="_Toc369082183"/>
            <w:bookmarkStart w:id="1764" w:name="_Toc381686744"/>
            <w:r w:rsidRPr="00AC5BE9">
              <w:rPr>
                <w:sz w:val="24"/>
                <w:lang w:eastAsia="en-US"/>
              </w:rPr>
              <w:t>Grundzüge der Umweltökonomik</w:t>
            </w:r>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p>
        </w:tc>
        <w:tc>
          <w:tcPr>
            <w:tcW w:w="3264" w:type="dxa"/>
            <w:tcMar>
              <w:top w:w="28" w:type="dxa"/>
            </w:tcMar>
            <w:vAlign w:val="center"/>
          </w:tcPr>
          <w:p w14:paraId="4E4AB876" w14:textId="2748917C" w:rsidR="00687FE4" w:rsidRPr="00BF7282" w:rsidRDefault="00687FE4" w:rsidP="00C92AEA">
            <w:pPr>
              <w:rPr>
                <w:sz w:val="24"/>
              </w:rPr>
            </w:pPr>
            <w:r w:rsidRPr="00AC5BE9">
              <w:rPr>
                <w:sz w:val="24"/>
              </w:rPr>
              <w:t xml:space="preserve">Prof. </w:t>
            </w:r>
            <w:r w:rsidR="007E4E95">
              <w:rPr>
                <w:sz w:val="24"/>
              </w:rPr>
              <w:t xml:space="preserve">Dr. </w:t>
            </w:r>
            <w:r w:rsidRPr="00AC5BE9">
              <w:rPr>
                <w:sz w:val="24"/>
              </w:rPr>
              <w:t>Binder</w:t>
            </w:r>
          </w:p>
        </w:tc>
      </w:tr>
      <w:tr w:rsidR="000B2342" w:rsidRPr="00BF7282" w14:paraId="6AE02745" w14:textId="77777777" w:rsidTr="009E6670">
        <w:trPr>
          <w:trHeight w:val="567"/>
          <w:jc w:val="center"/>
        </w:trPr>
        <w:tc>
          <w:tcPr>
            <w:tcW w:w="2551" w:type="dxa"/>
            <w:tcMar>
              <w:top w:w="28" w:type="dxa"/>
            </w:tcMar>
            <w:vAlign w:val="center"/>
          </w:tcPr>
          <w:p w14:paraId="422AC7BE" w14:textId="233C297D" w:rsidR="000B2342" w:rsidRDefault="002D2026" w:rsidP="00C92AEA">
            <w:pPr>
              <w:rPr>
                <w:rFonts w:cs="Arial"/>
                <w:b/>
                <w:sz w:val="24"/>
              </w:rPr>
            </w:pPr>
            <w:r>
              <w:rPr>
                <w:rFonts w:cs="Arial"/>
                <w:b/>
                <w:sz w:val="24"/>
              </w:rPr>
              <w:t>85610</w:t>
            </w:r>
          </w:p>
        </w:tc>
        <w:tc>
          <w:tcPr>
            <w:tcW w:w="3823" w:type="dxa"/>
            <w:tcMar>
              <w:top w:w="28" w:type="dxa"/>
            </w:tcMar>
            <w:vAlign w:val="center"/>
          </w:tcPr>
          <w:p w14:paraId="7E3DA846" w14:textId="3A68F485" w:rsidR="000B2342" w:rsidRPr="00AC5BE9" w:rsidRDefault="000B2342" w:rsidP="00C92AEA">
            <w:pPr>
              <w:pStyle w:val="berschrift1"/>
              <w:outlineLvl w:val="0"/>
              <w:rPr>
                <w:sz w:val="24"/>
                <w:lang w:eastAsia="en-US"/>
              </w:rPr>
            </w:pPr>
            <w:r>
              <w:rPr>
                <w:sz w:val="24"/>
                <w:lang w:eastAsia="en-US"/>
              </w:rPr>
              <w:t>Methodenseminar nachhaltiges Projektmanagement (gültig ab 01.10.2020)</w:t>
            </w:r>
          </w:p>
        </w:tc>
        <w:tc>
          <w:tcPr>
            <w:tcW w:w="3264" w:type="dxa"/>
            <w:tcMar>
              <w:top w:w="28" w:type="dxa"/>
            </w:tcMar>
            <w:vAlign w:val="center"/>
          </w:tcPr>
          <w:p w14:paraId="1E6D86FC" w14:textId="76DD4BC5" w:rsidR="000B2342" w:rsidRPr="00AC5BE9" w:rsidRDefault="000B2342" w:rsidP="00C92AEA">
            <w:pPr>
              <w:rPr>
                <w:sz w:val="24"/>
              </w:rPr>
            </w:pPr>
            <w:r>
              <w:rPr>
                <w:sz w:val="24"/>
              </w:rPr>
              <w:t>Prof. Dr. Beckmann</w:t>
            </w:r>
          </w:p>
        </w:tc>
      </w:tr>
      <w:tr w:rsidR="00356D40" w:rsidRPr="007E4E95" w14:paraId="515C513C" w14:textId="77777777" w:rsidTr="009E6670">
        <w:trPr>
          <w:trHeight w:val="567"/>
          <w:jc w:val="center"/>
        </w:trPr>
        <w:tc>
          <w:tcPr>
            <w:tcW w:w="2551" w:type="dxa"/>
            <w:tcMar>
              <w:top w:w="28" w:type="dxa"/>
            </w:tcMar>
            <w:vAlign w:val="center"/>
          </w:tcPr>
          <w:p w14:paraId="4B81EAB7" w14:textId="0FCC0825" w:rsidR="00356D40" w:rsidRDefault="00F36D2B" w:rsidP="00C92AEA">
            <w:pPr>
              <w:rPr>
                <w:b/>
                <w:sz w:val="24"/>
              </w:rPr>
            </w:pPr>
            <w:r>
              <w:rPr>
                <w:rFonts w:cs="Arial"/>
                <w:b/>
                <w:sz w:val="24"/>
              </w:rPr>
              <w:t>8</w:t>
            </w:r>
            <w:r w:rsidR="00356D40">
              <w:rPr>
                <w:b/>
                <w:sz w:val="24"/>
              </w:rPr>
              <w:t>6991</w:t>
            </w:r>
          </w:p>
        </w:tc>
        <w:tc>
          <w:tcPr>
            <w:tcW w:w="3823" w:type="dxa"/>
            <w:tcMar>
              <w:top w:w="28" w:type="dxa"/>
            </w:tcMar>
            <w:vAlign w:val="center"/>
          </w:tcPr>
          <w:p w14:paraId="52165A27" w14:textId="112F0137" w:rsidR="008B239C" w:rsidRPr="00AC5BE9" w:rsidRDefault="00356D40" w:rsidP="00C92AEA">
            <w:pPr>
              <w:rPr>
                <w:sz w:val="24"/>
              </w:rPr>
            </w:pPr>
            <w:r>
              <w:rPr>
                <w:sz w:val="24"/>
              </w:rPr>
              <w:t>Nachhaltigkeitsmanagement in besonderen Anwendung</w:t>
            </w:r>
            <w:r w:rsidR="00CE2AFC">
              <w:rPr>
                <w:sz w:val="24"/>
              </w:rPr>
              <w:t xml:space="preserve">sfeldern </w:t>
            </w:r>
          </w:p>
        </w:tc>
        <w:tc>
          <w:tcPr>
            <w:tcW w:w="3264" w:type="dxa"/>
            <w:tcMar>
              <w:top w:w="28" w:type="dxa"/>
            </w:tcMar>
            <w:vAlign w:val="center"/>
          </w:tcPr>
          <w:p w14:paraId="3E8D64AF" w14:textId="7B8192DD" w:rsidR="00356D40" w:rsidRPr="007E4E95" w:rsidRDefault="00356D40" w:rsidP="00C92AEA">
            <w:pPr>
              <w:rPr>
                <w:sz w:val="24"/>
              </w:rPr>
            </w:pPr>
            <w:r w:rsidRPr="007E4E95">
              <w:rPr>
                <w:sz w:val="24"/>
              </w:rPr>
              <w:t xml:space="preserve">Prof. </w:t>
            </w:r>
            <w:r w:rsidR="007E4E95" w:rsidRPr="007E4E95">
              <w:rPr>
                <w:sz w:val="24"/>
              </w:rPr>
              <w:t xml:space="preserve">Dr. </w:t>
            </w:r>
            <w:r w:rsidRPr="007E4E95">
              <w:rPr>
                <w:sz w:val="24"/>
              </w:rPr>
              <w:t>Beckmann</w:t>
            </w:r>
          </w:p>
        </w:tc>
      </w:tr>
      <w:tr w:rsidR="000B2342" w:rsidRPr="007E4E95" w14:paraId="11942E7B" w14:textId="77777777" w:rsidTr="009E6670">
        <w:trPr>
          <w:trHeight w:val="567"/>
          <w:jc w:val="center"/>
        </w:trPr>
        <w:tc>
          <w:tcPr>
            <w:tcW w:w="2551" w:type="dxa"/>
            <w:tcMar>
              <w:top w:w="28" w:type="dxa"/>
            </w:tcMar>
            <w:vAlign w:val="center"/>
          </w:tcPr>
          <w:p w14:paraId="4C21C1C7" w14:textId="6466B0D3" w:rsidR="000B2342" w:rsidRDefault="002D2026" w:rsidP="00C92AEA">
            <w:pPr>
              <w:rPr>
                <w:rFonts w:cs="Arial"/>
                <w:b/>
                <w:sz w:val="24"/>
              </w:rPr>
            </w:pPr>
            <w:r>
              <w:rPr>
                <w:rFonts w:cs="Arial"/>
                <w:b/>
                <w:sz w:val="24"/>
              </w:rPr>
              <w:t>85611</w:t>
            </w:r>
          </w:p>
        </w:tc>
        <w:tc>
          <w:tcPr>
            <w:tcW w:w="3823" w:type="dxa"/>
            <w:tcMar>
              <w:top w:w="28" w:type="dxa"/>
            </w:tcMar>
            <w:vAlign w:val="center"/>
          </w:tcPr>
          <w:p w14:paraId="4613CEAD" w14:textId="0A616A13" w:rsidR="000B2342" w:rsidRDefault="000B2342" w:rsidP="00C92AEA">
            <w:pPr>
              <w:rPr>
                <w:sz w:val="24"/>
              </w:rPr>
            </w:pPr>
            <w:r>
              <w:rPr>
                <w:sz w:val="24"/>
              </w:rPr>
              <w:t>Praxisseminar zu Nachhaltigkeitsmanagement am Fachbereich (gültig ab 01.10.2020)</w:t>
            </w:r>
          </w:p>
        </w:tc>
        <w:tc>
          <w:tcPr>
            <w:tcW w:w="3264" w:type="dxa"/>
            <w:tcMar>
              <w:top w:w="28" w:type="dxa"/>
            </w:tcMar>
            <w:vAlign w:val="center"/>
          </w:tcPr>
          <w:p w14:paraId="00ECA575" w14:textId="7A2586AD" w:rsidR="000B2342" w:rsidRPr="007E4E95" w:rsidRDefault="000B2342" w:rsidP="00C92AEA">
            <w:pPr>
              <w:rPr>
                <w:sz w:val="24"/>
              </w:rPr>
            </w:pPr>
            <w:r>
              <w:rPr>
                <w:sz w:val="24"/>
              </w:rPr>
              <w:t>Prof. Dr. Beckmann</w:t>
            </w:r>
          </w:p>
        </w:tc>
      </w:tr>
      <w:tr w:rsidR="00CF525F" w:rsidRPr="007E4E95" w14:paraId="398A7DBD" w14:textId="77777777" w:rsidTr="009E6670">
        <w:trPr>
          <w:trHeight w:val="567"/>
          <w:jc w:val="center"/>
        </w:trPr>
        <w:tc>
          <w:tcPr>
            <w:tcW w:w="2551" w:type="dxa"/>
            <w:tcMar>
              <w:top w:w="28" w:type="dxa"/>
            </w:tcMar>
            <w:vAlign w:val="center"/>
          </w:tcPr>
          <w:p w14:paraId="159FF0AB" w14:textId="18B10C5B" w:rsidR="00CF525F" w:rsidRDefault="00F36D2B" w:rsidP="00C92AEA">
            <w:pPr>
              <w:rPr>
                <w:b/>
                <w:sz w:val="24"/>
              </w:rPr>
            </w:pPr>
            <w:r>
              <w:rPr>
                <w:rFonts w:cs="Arial"/>
                <w:b/>
                <w:sz w:val="24"/>
              </w:rPr>
              <w:t>8</w:t>
            </w:r>
            <w:r w:rsidR="006908C5">
              <w:rPr>
                <w:b/>
                <w:sz w:val="24"/>
              </w:rPr>
              <w:t>7720</w:t>
            </w:r>
          </w:p>
        </w:tc>
        <w:tc>
          <w:tcPr>
            <w:tcW w:w="3823" w:type="dxa"/>
            <w:tcMar>
              <w:top w:w="28" w:type="dxa"/>
            </w:tcMar>
            <w:vAlign w:val="center"/>
          </w:tcPr>
          <w:p w14:paraId="33E081BA" w14:textId="6E2518EA" w:rsidR="00CF525F" w:rsidRPr="00CF525F" w:rsidRDefault="00CF525F" w:rsidP="00F86D11">
            <w:pPr>
              <w:rPr>
                <w:b/>
              </w:rPr>
            </w:pPr>
            <w:r w:rsidRPr="00F86D11">
              <w:rPr>
                <w:sz w:val="24"/>
              </w:rPr>
              <w:t xml:space="preserve">Service-Learning Seminar zur Erreichung der Sustainable Development Goals in Kommunen </w:t>
            </w:r>
          </w:p>
        </w:tc>
        <w:tc>
          <w:tcPr>
            <w:tcW w:w="3264" w:type="dxa"/>
            <w:tcMar>
              <w:top w:w="28" w:type="dxa"/>
            </w:tcMar>
            <w:vAlign w:val="center"/>
          </w:tcPr>
          <w:p w14:paraId="46DD797D" w14:textId="28101B4B" w:rsidR="00CF525F" w:rsidRPr="007E4E95" w:rsidRDefault="00CF525F" w:rsidP="00C92AEA">
            <w:pPr>
              <w:rPr>
                <w:sz w:val="24"/>
              </w:rPr>
            </w:pPr>
            <w:r w:rsidRPr="007E4E95">
              <w:rPr>
                <w:sz w:val="24"/>
              </w:rPr>
              <w:t>Prof. Dr. Beckmann</w:t>
            </w:r>
          </w:p>
        </w:tc>
      </w:tr>
      <w:tr w:rsidR="00687FE4" w:rsidRPr="007E4E95" w14:paraId="34D70190" w14:textId="77777777" w:rsidTr="009E6670">
        <w:trPr>
          <w:trHeight w:val="567"/>
          <w:jc w:val="center"/>
        </w:trPr>
        <w:tc>
          <w:tcPr>
            <w:tcW w:w="2551" w:type="dxa"/>
            <w:tcMar>
              <w:top w:w="28" w:type="dxa"/>
            </w:tcMar>
            <w:vAlign w:val="center"/>
          </w:tcPr>
          <w:p w14:paraId="7EB10743" w14:textId="781F1CAD" w:rsidR="00687FE4" w:rsidRPr="007E4E95" w:rsidRDefault="00F36D2B" w:rsidP="00C92AEA">
            <w:pPr>
              <w:rPr>
                <w:b/>
                <w:sz w:val="24"/>
              </w:rPr>
            </w:pPr>
            <w:r>
              <w:rPr>
                <w:rFonts w:cs="Arial"/>
                <w:b/>
                <w:sz w:val="24"/>
              </w:rPr>
              <w:lastRenderedPageBreak/>
              <w:t>8</w:t>
            </w:r>
            <w:r w:rsidR="00F059D7" w:rsidRPr="007E4E95">
              <w:rPr>
                <w:b/>
                <w:sz w:val="24"/>
              </w:rPr>
              <w:t>6940</w:t>
            </w:r>
          </w:p>
        </w:tc>
        <w:tc>
          <w:tcPr>
            <w:tcW w:w="3823" w:type="dxa"/>
            <w:tcMar>
              <w:top w:w="28" w:type="dxa"/>
            </w:tcMar>
            <w:vAlign w:val="center"/>
          </w:tcPr>
          <w:p w14:paraId="6870880E" w14:textId="05A04C52" w:rsidR="008B239C" w:rsidRPr="00687FE4" w:rsidRDefault="006D7F92" w:rsidP="00C92AEA">
            <w:pPr>
              <w:rPr>
                <w:sz w:val="24"/>
                <w:lang w:val="en-US"/>
              </w:rPr>
            </w:pPr>
            <w:r w:rsidRPr="00AF016F">
              <w:rPr>
                <w:sz w:val="24"/>
                <w:lang w:val="en-US"/>
              </w:rPr>
              <w:t xml:space="preserve">Social </w:t>
            </w:r>
            <w:r w:rsidR="003D4EDE" w:rsidRPr="00AF016F">
              <w:rPr>
                <w:sz w:val="24"/>
                <w:lang w:val="en-US"/>
              </w:rPr>
              <w:t>e</w:t>
            </w:r>
            <w:r w:rsidRPr="00AF016F">
              <w:rPr>
                <w:sz w:val="24"/>
                <w:lang w:val="en-US"/>
              </w:rPr>
              <w:t>ntrepreneurship</w:t>
            </w:r>
            <w:r w:rsidR="00142372" w:rsidRPr="00AF016F">
              <w:rPr>
                <w:sz w:val="24"/>
                <w:lang w:val="en-US"/>
              </w:rPr>
              <w:t xml:space="preserve"> in </w:t>
            </w:r>
            <w:r w:rsidR="00142372">
              <w:rPr>
                <w:sz w:val="24"/>
                <w:lang w:val="en-US"/>
              </w:rPr>
              <w:t>Theorie u</w:t>
            </w:r>
            <w:r w:rsidR="00687FE4" w:rsidRPr="00AC5BE9">
              <w:rPr>
                <w:sz w:val="24"/>
                <w:lang w:val="en-US"/>
              </w:rPr>
              <w:t xml:space="preserve">nd Praxis mit </w:t>
            </w:r>
            <w:r w:rsidR="003D4EDE">
              <w:rPr>
                <w:sz w:val="24"/>
                <w:lang w:val="en-US"/>
              </w:rPr>
              <w:t>l</w:t>
            </w:r>
            <w:r w:rsidR="00687FE4" w:rsidRPr="00AC5BE9">
              <w:rPr>
                <w:sz w:val="24"/>
                <w:lang w:val="en-US"/>
              </w:rPr>
              <w:t xml:space="preserve">ive </w:t>
            </w:r>
            <w:r w:rsidR="003D4EDE">
              <w:rPr>
                <w:sz w:val="24"/>
                <w:lang w:val="en-US"/>
              </w:rPr>
              <w:t>c</w:t>
            </w:r>
            <w:r w:rsidR="00687FE4" w:rsidRPr="00AC5BE9">
              <w:rPr>
                <w:sz w:val="24"/>
                <w:lang w:val="en-US"/>
              </w:rPr>
              <w:t xml:space="preserve">ase </w:t>
            </w:r>
            <w:r w:rsidR="003D4EDE">
              <w:rPr>
                <w:sz w:val="24"/>
                <w:lang w:val="en-US"/>
              </w:rPr>
              <w:t>s</w:t>
            </w:r>
            <w:r w:rsidR="00687FE4" w:rsidRPr="00AC5BE9">
              <w:rPr>
                <w:sz w:val="24"/>
                <w:lang w:val="en-US"/>
              </w:rPr>
              <w:t>tudy</w:t>
            </w:r>
          </w:p>
        </w:tc>
        <w:tc>
          <w:tcPr>
            <w:tcW w:w="3264" w:type="dxa"/>
            <w:tcMar>
              <w:top w:w="28" w:type="dxa"/>
            </w:tcMar>
            <w:vAlign w:val="center"/>
          </w:tcPr>
          <w:p w14:paraId="40205E86" w14:textId="34EC31EE" w:rsidR="00687FE4" w:rsidRPr="007E4E95" w:rsidRDefault="00687FE4" w:rsidP="00C92AEA">
            <w:pPr>
              <w:rPr>
                <w:sz w:val="24"/>
                <w:lang w:val="en-US"/>
              </w:rPr>
            </w:pPr>
            <w:r w:rsidRPr="007E4E95">
              <w:rPr>
                <w:sz w:val="24"/>
                <w:lang w:val="en-US"/>
              </w:rPr>
              <w:t xml:space="preserve">Prof. </w:t>
            </w:r>
            <w:r w:rsidR="007E4E95">
              <w:rPr>
                <w:sz w:val="24"/>
                <w:lang w:val="en-US"/>
              </w:rPr>
              <w:t xml:space="preserve">Dr. </w:t>
            </w:r>
            <w:r w:rsidRPr="007E4E95">
              <w:rPr>
                <w:sz w:val="24"/>
                <w:lang w:val="en-US"/>
              </w:rPr>
              <w:t>Beckmann</w:t>
            </w:r>
          </w:p>
        </w:tc>
      </w:tr>
    </w:tbl>
    <w:p w14:paraId="58625E48" w14:textId="265D50A9" w:rsidR="00D8736E" w:rsidRDefault="00D8736E">
      <w: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3593BD93" w14:textId="77777777" w:rsidTr="00C92AEA">
        <w:trPr>
          <w:trHeight w:val="567"/>
          <w:jc w:val="center"/>
        </w:trPr>
        <w:tc>
          <w:tcPr>
            <w:tcW w:w="3515" w:type="dxa"/>
            <w:shd w:val="clear" w:color="auto" w:fill="D9D9D9" w:themeFill="background1" w:themeFillShade="D9"/>
            <w:tcMar>
              <w:top w:w="57" w:type="dxa"/>
            </w:tcMar>
            <w:vAlign w:val="center"/>
          </w:tcPr>
          <w:p w14:paraId="4C0CC938" w14:textId="333E2D29" w:rsidR="004F00BF" w:rsidRPr="00BF7282" w:rsidRDefault="00080AAF" w:rsidP="00C92AEA">
            <w:pPr>
              <w:pStyle w:val="Standardgro"/>
              <w:rPr>
                <w:sz w:val="28"/>
                <w:szCs w:val="28"/>
              </w:rPr>
            </w:pPr>
            <w:r>
              <w:lastRenderedPageBreak/>
              <w:br w:type="page"/>
            </w:r>
            <w:r w:rsidR="00E05898">
              <w:br w:type="page"/>
            </w:r>
            <w:r w:rsidR="004F00BF" w:rsidRPr="00BF7282">
              <w:rPr>
                <w:sz w:val="28"/>
                <w:szCs w:val="28"/>
              </w:rPr>
              <w:t>Studienbereich</w:t>
            </w:r>
          </w:p>
        </w:tc>
        <w:tc>
          <w:tcPr>
            <w:tcW w:w="6123" w:type="dxa"/>
            <w:shd w:val="clear" w:color="auto" w:fill="D9D9D9" w:themeFill="background1" w:themeFillShade="D9"/>
            <w:tcMar>
              <w:top w:w="57" w:type="dxa"/>
            </w:tcMar>
            <w:vAlign w:val="center"/>
          </w:tcPr>
          <w:p w14:paraId="21903D7E" w14:textId="77777777" w:rsidR="004F00BF" w:rsidRPr="00BF7282" w:rsidRDefault="0096184C" w:rsidP="00C92AEA">
            <w:pPr>
              <w:pStyle w:val="berschriftStudienbereich"/>
            </w:pPr>
            <w:bookmarkStart w:id="1765" w:name="_Toc286408011"/>
            <w:bookmarkStart w:id="1766" w:name="_Toc287530372"/>
            <w:bookmarkStart w:id="1767" w:name="_Toc287964245"/>
            <w:bookmarkStart w:id="1768" w:name="_Toc300074788"/>
            <w:bookmarkStart w:id="1769" w:name="_Toc300153849"/>
            <w:bookmarkStart w:id="1770" w:name="_Toc301861858"/>
            <w:bookmarkStart w:id="1771" w:name="_Toc317511478"/>
            <w:bookmarkStart w:id="1772" w:name="_Toc317694623"/>
            <w:bookmarkStart w:id="1773" w:name="_Toc317772781"/>
            <w:bookmarkStart w:id="1774" w:name="_Toc317781904"/>
            <w:bookmarkStart w:id="1775" w:name="_Toc321384952"/>
            <w:bookmarkStart w:id="1776" w:name="_Toc332267011"/>
            <w:bookmarkStart w:id="1777" w:name="_Toc332366668"/>
            <w:bookmarkStart w:id="1778" w:name="_Toc335747165"/>
            <w:bookmarkStart w:id="1779" w:name="_Toc349828326"/>
            <w:bookmarkStart w:id="1780" w:name="_Toc351454605"/>
            <w:bookmarkStart w:id="1781" w:name="_Toc351715249"/>
            <w:bookmarkStart w:id="1782" w:name="_Toc363637951"/>
            <w:bookmarkStart w:id="1783" w:name="_Toc363638644"/>
            <w:bookmarkStart w:id="1784" w:name="_Toc364321922"/>
            <w:bookmarkStart w:id="1785" w:name="_Toc364328096"/>
            <w:bookmarkStart w:id="1786" w:name="_Toc364328464"/>
            <w:bookmarkStart w:id="1787" w:name="_Toc380759827"/>
            <w:bookmarkStart w:id="1788" w:name="_Toc54076247"/>
            <w:bookmarkStart w:id="1789" w:name="_Toc54076321"/>
            <w:r w:rsidRPr="00BF7282">
              <w:t>Ökonomische Gesundheitswissenschaften</w:t>
            </w:r>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p>
        </w:tc>
      </w:tr>
      <w:tr w:rsidR="004F00BF" w:rsidRPr="00BF7282" w14:paraId="7FC32106" w14:textId="77777777" w:rsidTr="00C92AEA">
        <w:trPr>
          <w:trHeight w:val="567"/>
          <w:jc w:val="center"/>
        </w:trPr>
        <w:tc>
          <w:tcPr>
            <w:tcW w:w="3515" w:type="dxa"/>
            <w:shd w:val="clear" w:color="auto" w:fill="D9D9D9" w:themeFill="background1" w:themeFillShade="D9"/>
            <w:tcMar>
              <w:top w:w="57" w:type="dxa"/>
            </w:tcMar>
            <w:vAlign w:val="center"/>
          </w:tcPr>
          <w:p w14:paraId="7FDC9015" w14:textId="635A06D3"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4B90741C" w14:textId="1048286F" w:rsidR="004F00BF" w:rsidRPr="00BF7282" w:rsidRDefault="004F00BF" w:rsidP="00C92AEA">
            <w:pPr>
              <w:pStyle w:val="Standardgro"/>
              <w:rPr>
                <w:sz w:val="28"/>
                <w:szCs w:val="28"/>
              </w:rPr>
            </w:pPr>
            <w:r w:rsidRPr="00BF7282">
              <w:rPr>
                <w:sz w:val="28"/>
                <w:szCs w:val="28"/>
              </w:rPr>
              <w:t xml:space="preserve">Prof. </w:t>
            </w:r>
            <w:r w:rsidR="007E4E95">
              <w:rPr>
                <w:sz w:val="28"/>
                <w:szCs w:val="28"/>
              </w:rPr>
              <w:t xml:space="preserve">Dr. </w:t>
            </w:r>
            <w:r w:rsidRPr="00BF7282">
              <w:rPr>
                <w:sz w:val="28"/>
                <w:szCs w:val="28"/>
              </w:rPr>
              <w:t>Schöffski</w:t>
            </w:r>
          </w:p>
        </w:tc>
      </w:tr>
    </w:tbl>
    <w:p w14:paraId="7BD6CEA0"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965"/>
        <w:gridCol w:w="3122"/>
      </w:tblGrid>
      <w:tr w:rsidR="004F00BF" w:rsidRPr="00BF7282" w14:paraId="755F9AEB" w14:textId="77777777" w:rsidTr="00C92AEA">
        <w:trPr>
          <w:trHeight w:val="567"/>
          <w:jc w:val="center"/>
        </w:trPr>
        <w:tc>
          <w:tcPr>
            <w:tcW w:w="9638" w:type="dxa"/>
            <w:gridSpan w:val="3"/>
            <w:shd w:val="clear" w:color="auto" w:fill="000000" w:themeFill="text1"/>
            <w:vAlign w:val="center"/>
          </w:tcPr>
          <w:p w14:paraId="7AC1BC3E" w14:textId="77777777" w:rsidR="004F00BF" w:rsidRPr="00BF7282" w:rsidRDefault="004F00BF" w:rsidP="00C92AEA">
            <w:pPr>
              <w:pStyle w:val="Standardmittel"/>
              <w:rPr>
                <w:sz w:val="28"/>
                <w:szCs w:val="28"/>
              </w:rPr>
            </w:pPr>
            <w:r w:rsidRPr="00BF7282">
              <w:rPr>
                <w:sz w:val="28"/>
                <w:szCs w:val="28"/>
              </w:rPr>
              <w:t>Pflichtmodule</w:t>
            </w:r>
          </w:p>
        </w:tc>
      </w:tr>
      <w:tr w:rsidR="004F00BF" w:rsidRPr="00BF7282" w14:paraId="7207E92D" w14:textId="77777777" w:rsidTr="009E6670">
        <w:trPr>
          <w:trHeight w:val="567"/>
          <w:jc w:val="center"/>
        </w:trPr>
        <w:tc>
          <w:tcPr>
            <w:tcW w:w="2551" w:type="dxa"/>
            <w:shd w:val="clear" w:color="auto" w:fill="D9D9D9" w:themeFill="background1" w:themeFillShade="D9"/>
            <w:vAlign w:val="center"/>
          </w:tcPr>
          <w:p w14:paraId="6FC72812" w14:textId="77777777" w:rsidR="004F00BF" w:rsidRPr="00BF7282" w:rsidRDefault="004F00BF" w:rsidP="00C92AEA">
            <w:pPr>
              <w:pStyle w:val="Standardmittel"/>
              <w:rPr>
                <w:sz w:val="24"/>
                <w:szCs w:val="24"/>
              </w:rPr>
            </w:pPr>
            <w:r w:rsidRPr="00BF7282">
              <w:rPr>
                <w:sz w:val="24"/>
                <w:szCs w:val="24"/>
              </w:rPr>
              <w:t>Modulnummer</w:t>
            </w:r>
          </w:p>
        </w:tc>
        <w:tc>
          <w:tcPr>
            <w:tcW w:w="3965" w:type="dxa"/>
            <w:shd w:val="clear" w:color="auto" w:fill="D9D9D9" w:themeFill="background1" w:themeFillShade="D9"/>
            <w:vAlign w:val="center"/>
          </w:tcPr>
          <w:p w14:paraId="465940BC" w14:textId="77777777" w:rsidR="004F00BF" w:rsidRPr="00BF7282" w:rsidRDefault="004F00BF" w:rsidP="00C92AEA">
            <w:pPr>
              <w:pStyle w:val="Standardmittel"/>
              <w:rPr>
                <w:sz w:val="24"/>
                <w:szCs w:val="24"/>
              </w:rPr>
            </w:pPr>
            <w:r w:rsidRPr="00BF7282">
              <w:rPr>
                <w:sz w:val="24"/>
                <w:szCs w:val="24"/>
              </w:rPr>
              <w:t>Modulname</w:t>
            </w:r>
          </w:p>
        </w:tc>
        <w:tc>
          <w:tcPr>
            <w:tcW w:w="3122" w:type="dxa"/>
            <w:shd w:val="clear" w:color="auto" w:fill="D9D9D9" w:themeFill="background1" w:themeFillShade="D9"/>
            <w:vAlign w:val="center"/>
          </w:tcPr>
          <w:p w14:paraId="6915526C" w14:textId="562BA7BD" w:rsidR="004F00BF" w:rsidRPr="00BF7282" w:rsidRDefault="004F00BF" w:rsidP="00C92AEA">
            <w:pPr>
              <w:pStyle w:val="Standardmittel"/>
              <w:rPr>
                <w:sz w:val="24"/>
                <w:szCs w:val="24"/>
              </w:rPr>
            </w:pPr>
            <w:r w:rsidRPr="00BF7282">
              <w:rPr>
                <w:sz w:val="24"/>
                <w:szCs w:val="24"/>
              </w:rPr>
              <w:t>Modulverantwortliche</w:t>
            </w:r>
            <w:r w:rsidR="007E4E95">
              <w:rPr>
                <w:sz w:val="24"/>
                <w:szCs w:val="24"/>
              </w:rPr>
              <w:t>/</w:t>
            </w:r>
            <w:r w:rsidRPr="00BF7282">
              <w:rPr>
                <w:sz w:val="24"/>
                <w:szCs w:val="24"/>
              </w:rPr>
              <w:t>r</w:t>
            </w:r>
          </w:p>
        </w:tc>
      </w:tr>
      <w:tr w:rsidR="004F00BF" w:rsidRPr="00BF7282" w14:paraId="2422DDF5" w14:textId="77777777" w:rsidTr="009E6670">
        <w:trPr>
          <w:trHeight w:val="567"/>
          <w:jc w:val="center"/>
        </w:trPr>
        <w:tc>
          <w:tcPr>
            <w:tcW w:w="2551" w:type="dxa"/>
            <w:tcMar>
              <w:top w:w="28" w:type="dxa"/>
            </w:tcMar>
            <w:vAlign w:val="center"/>
          </w:tcPr>
          <w:p w14:paraId="34894B6D" w14:textId="0637A2CA" w:rsidR="004F00BF" w:rsidRPr="00BF7282" w:rsidRDefault="00F36D2B" w:rsidP="00C92AEA">
            <w:pPr>
              <w:rPr>
                <w:b/>
                <w:sz w:val="24"/>
              </w:rPr>
            </w:pPr>
            <w:r>
              <w:rPr>
                <w:rFonts w:cs="Arial"/>
                <w:b/>
                <w:sz w:val="24"/>
              </w:rPr>
              <w:t>8</w:t>
            </w:r>
            <w:r w:rsidR="002C6E26">
              <w:rPr>
                <w:b/>
                <w:sz w:val="24"/>
              </w:rPr>
              <w:t>6110</w:t>
            </w:r>
          </w:p>
        </w:tc>
        <w:tc>
          <w:tcPr>
            <w:tcW w:w="3965" w:type="dxa"/>
            <w:tcMar>
              <w:top w:w="28" w:type="dxa"/>
            </w:tcMar>
            <w:vAlign w:val="center"/>
          </w:tcPr>
          <w:p w14:paraId="121F539E" w14:textId="6F6DF684" w:rsidR="008B239C" w:rsidRPr="00BF7282" w:rsidRDefault="004F00BF" w:rsidP="00C92AEA">
            <w:pPr>
              <w:rPr>
                <w:sz w:val="24"/>
              </w:rPr>
            </w:pPr>
            <w:r w:rsidRPr="00BF7282">
              <w:rPr>
                <w:sz w:val="24"/>
              </w:rPr>
              <w:t>Gesundheitsmanagement A</w:t>
            </w:r>
          </w:p>
        </w:tc>
        <w:tc>
          <w:tcPr>
            <w:tcW w:w="3122" w:type="dxa"/>
            <w:tcMar>
              <w:top w:w="28" w:type="dxa"/>
            </w:tcMar>
            <w:vAlign w:val="center"/>
          </w:tcPr>
          <w:p w14:paraId="56D77EA8" w14:textId="63CEE79B" w:rsidR="004F00BF" w:rsidRPr="00BF7282" w:rsidRDefault="004F00BF" w:rsidP="00C92AEA">
            <w:pPr>
              <w:rPr>
                <w:sz w:val="24"/>
              </w:rPr>
            </w:pPr>
            <w:r w:rsidRPr="00BF7282">
              <w:rPr>
                <w:sz w:val="24"/>
              </w:rPr>
              <w:t xml:space="preserve">Prof. </w:t>
            </w:r>
            <w:r w:rsidR="007E4E95">
              <w:rPr>
                <w:sz w:val="24"/>
              </w:rPr>
              <w:t xml:space="preserve">Dr. </w:t>
            </w:r>
            <w:r w:rsidRPr="00BF7282">
              <w:rPr>
                <w:sz w:val="24"/>
              </w:rPr>
              <w:t>Schöffski</w:t>
            </w:r>
          </w:p>
        </w:tc>
      </w:tr>
      <w:tr w:rsidR="004F00BF" w:rsidRPr="00BF7282" w14:paraId="7BCB19E2" w14:textId="77777777" w:rsidTr="009E6670">
        <w:trPr>
          <w:trHeight w:val="567"/>
          <w:jc w:val="center"/>
        </w:trPr>
        <w:tc>
          <w:tcPr>
            <w:tcW w:w="2551" w:type="dxa"/>
            <w:tcMar>
              <w:top w:w="28" w:type="dxa"/>
            </w:tcMar>
            <w:vAlign w:val="center"/>
          </w:tcPr>
          <w:p w14:paraId="46134B52" w14:textId="0070C614" w:rsidR="004F00BF" w:rsidRDefault="00F36D2B" w:rsidP="00C92AEA">
            <w:pPr>
              <w:rPr>
                <w:b/>
                <w:sz w:val="24"/>
              </w:rPr>
            </w:pPr>
            <w:r>
              <w:rPr>
                <w:rFonts w:cs="Arial"/>
                <w:b/>
                <w:sz w:val="24"/>
              </w:rPr>
              <w:t>8</w:t>
            </w:r>
            <w:r w:rsidR="002C6E26">
              <w:rPr>
                <w:b/>
                <w:sz w:val="24"/>
              </w:rPr>
              <w:t>6120</w:t>
            </w:r>
          </w:p>
          <w:p w14:paraId="68A9BB32" w14:textId="5CB5B96E" w:rsidR="008D132B" w:rsidRPr="00BF7282" w:rsidRDefault="008D132B" w:rsidP="00C92AEA">
            <w:pPr>
              <w:rPr>
                <w:b/>
                <w:sz w:val="24"/>
              </w:rPr>
            </w:pPr>
            <w:r>
              <w:rPr>
                <w:b/>
                <w:sz w:val="24"/>
              </w:rPr>
              <w:t>bzw. 86121</w:t>
            </w:r>
          </w:p>
        </w:tc>
        <w:tc>
          <w:tcPr>
            <w:tcW w:w="3965" w:type="dxa"/>
            <w:tcMar>
              <w:top w:w="28" w:type="dxa"/>
            </w:tcMar>
            <w:vAlign w:val="center"/>
          </w:tcPr>
          <w:p w14:paraId="527F5A09" w14:textId="482931F2" w:rsidR="008B239C" w:rsidRPr="00BF7282" w:rsidRDefault="004F00BF" w:rsidP="00C92AEA">
            <w:pPr>
              <w:rPr>
                <w:sz w:val="24"/>
              </w:rPr>
            </w:pPr>
            <w:r w:rsidRPr="00BF7282">
              <w:rPr>
                <w:sz w:val="24"/>
              </w:rPr>
              <w:t>Gesundheitsmanagement B</w:t>
            </w:r>
          </w:p>
        </w:tc>
        <w:tc>
          <w:tcPr>
            <w:tcW w:w="3122" w:type="dxa"/>
            <w:tcMar>
              <w:top w:w="28" w:type="dxa"/>
            </w:tcMar>
            <w:vAlign w:val="center"/>
          </w:tcPr>
          <w:p w14:paraId="7AADE22F" w14:textId="13981F5F" w:rsidR="004F00BF" w:rsidRPr="00BF7282" w:rsidRDefault="004F00BF" w:rsidP="00C92AEA">
            <w:pPr>
              <w:rPr>
                <w:sz w:val="24"/>
              </w:rPr>
            </w:pPr>
            <w:r w:rsidRPr="00BF7282">
              <w:rPr>
                <w:sz w:val="24"/>
              </w:rPr>
              <w:t xml:space="preserve">Prof. </w:t>
            </w:r>
            <w:r w:rsidR="007E4E95">
              <w:rPr>
                <w:sz w:val="24"/>
              </w:rPr>
              <w:t xml:space="preserve">Dr. </w:t>
            </w:r>
            <w:r w:rsidRPr="00BF7282">
              <w:rPr>
                <w:sz w:val="24"/>
              </w:rPr>
              <w:t>Schöffski</w:t>
            </w:r>
          </w:p>
        </w:tc>
      </w:tr>
    </w:tbl>
    <w:p w14:paraId="39ACFA33"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965"/>
        <w:gridCol w:w="3122"/>
      </w:tblGrid>
      <w:tr w:rsidR="004F00BF" w:rsidRPr="00BF7282" w14:paraId="7CC318ED" w14:textId="77777777" w:rsidTr="00C92AEA">
        <w:trPr>
          <w:trHeight w:val="567"/>
          <w:jc w:val="center"/>
        </w:trPr>
        <w:tc>
          <w:tcPr>
            <w:tcW w:w="9638" w:type="dxa"/>
            <w:gridSpan w:val="3"/>
            <w:shd w:val="clear" w:color="auto" w:fill="000000" w:themeFill="text1"/>
            <w:vAlign w:val="center"/>
          </w:tcPr>
          <w:p w14:paraId="3C073D2F" w14:textId="77777777" w:rsidR="004F00BF" w:rsidRPr="00BF7282" w:rsidRDefault="004F00BF" w:rsidP="00C92AEA">
            <w:pPr>
              <w:pStyle w:val="Standardmittel"/>
              <w:rPr>
                <w:sz w:val="28"/>
                <w:szCs w:val="28"/>
              </w:rPr>
            </w:pPr>
            <w:r w:rsidRPr="00BF7282">
              <w:rPr>
                <w:sz w:val="28"/>
                <w:szCs w:val="28"/>
              </w:rPr>
              <w:t>Wahlmodule</w:t>
            </w:r>
          </w:p>
        </w:tc>
      </w:tr>
      <w:tr w:rsidR="004F00BF" w:rsidRPr="00BF7282" w14:paraId="550DE5DE" w14:textId="77777777" w:rsidTr="009E6670">
        <w:trPr>
          <w:trHeight w:val="567"/>
          <w:jc w:val="center"/>
        </w:trPr>
        <w:tc>
          <w:tcPr>
            <w:tcW w:w="2551" w:type="dxa"/>
            <w:shd w:val="clear" w:color="auto" w:fill="D9D9D9" w:themeFill="background1" w:themeFillShade="D9"/>
            <w:vAlign w:val="center"/>
          </w:tcPr>
          <w:p w14:paraId="63A028AB" w14:textId="77777777" w:rsidR="004F00BF" w:rsidRPr="00351038" w:rsidRDefault="004F00BF" w:rsidP="00C92AEA">
            <w:pPr>
              <w:pStyle w:val="Standardmittel"/>
              <w:rPr>
                <w:sz w:val="24"/>
                <w:szCs w:val="24"/>
              </w:rPr>
            </w:pPr>
            <w:r w:rsidRPr="00351038">
              <w:rPr>
                <w:sz w:val="24"/>
                <w:szCs w:val="24"/>
              </w:rPr>
              <w:t>Modulnummer</w:t>
            </w:r>
          </w:p>
        </w:tc>
        <w:tc>
          <w:tcPr>
            <w:tcW w:w="3965" w:type="dxa"/>
            <w:shd w:val="clear" w:color="auto" w:fill="D9D9D9" w:themeFill="background1" w:themeFillShade="D9"/>
            <w:vAlign w:val="center"/>
          </w:tcPr>
          <w:p w14:paraId="1245099B" w14:textId="77777777" w:rsidR="004F00BF" w:rsidRPr="00351038" w:rsidRDefault="004F00BF" w:rsidP="00C92AEA">
            <w:pPr>
              <w:pStyle w:val="Standardmittel"/>
              <w:rPr>
                <w:sz w:val="24"/>
                <w:szCs w:val="24"/>
              </w:rPr>
            </w:pPr>
            <w:r w:rsidRPr="00351038">
              <w:rPr>
                <w:sz w:val="24"/>
                <w:szCs w:val="24"/>
              </w:rPr>
              <w:t>Modulname</w:t>
            </w:r>
          </w:p>
        </w:tc>
        <w:tc>
          <w:tcPr>
            <w:tcW w:w="3122" w:type="dxa"/>
            <w:shd w:val="clear" w:color="auto" w:fill="D9D9D9" w:themeFill="background1" w:themeFillShade="D9"/>
            <w:vAlign w:val="center"/>
          </w:tcPr>
          <w:p w14:paraId="7D8E3ED8" w14:textId="0327EEA9" w:rsidR="004F00BF" w:rsidRPr="00351038" w:rsidRDefault="004F00BF" w:rsidP="00C92AEA">
            <w:pPr>
              <w:pStyle w:val="Standardmittel"/>
              <w:rPr>
                <w:sz w:val="24"/>
                <w:szCs w:val="24"/>
              </w:rPr>
            </w:pPr>
            <w:r w:rsidRPr="00351038">
              <w:rPr>
                <w:sz w:val="24"/>
                <w:szCs w:val="24"/>
              </w:rPr>
              <w:t>Modulverantwortliche</w:t>
            </w:r>
            <w:r w:rsidR="007E4E95">
              <w:rPr>
                <w:sz w:val="24"/>
                <w:szCs w:val="24"/>
              </w:rPr>
              <w:t>/</w:t>
            </w:r>
            <w:r w:rsidRPr="00351038">
              <w:rPr>
                <w:sz w:val="24"/>
                <w:szCs w:val="24"/>
              </w:rPr>
              <w:t>r</w:t>
            </w:r>
          </w:p>
        </w:tc>
      </w:tr>
      <w:tr w:rsidR="004B4900" w:rsidRPr="00BF7282" w14:paraId="2086F93B" w14:textId="77777777" w:rsidTr="009E6670">
        <w:trPr>
          <w:trHeight w:val="567"/>
          <w:jc w:val="center"/>
        </w:trPr>
        <w:tc>
          <w:tcPr>
            <w:tcW w:w="2551" w:type="dxa"/>
            <w:tcMar>
              <w:top w:w="28" w:type="dxa"/>
            </w:tcMar>
            <w:vAlign w:val="center"/>
          </w:tcPr>
          <w:p w14:paraId="11386A2A" w14:textId="7345CEE6" w:rsidR="004B4900" w:rsidRPr="00BF7282" w:rsidRDefault="00F36D2B" w:rsidP="00C92AEA">
            <w:pPr>
              <w:rPr>
                <w:b/>
                <w:sz w:val="24"/>
              </w:rPr>
            </w:pPr>
            <w:r>
              <w:rPr>
                <w:rFonts w:cs="Arial"/>
                <w:b/>
                <w:sz w:val="24"/>
              </w:rPr>
              <w:t>8</w:t>
            </w:r>
            <w:r w:rsidR="00D26519">
              <w:rPr>
                <w:b/>
                <w:sz w:val="24"/>
              </w:rPr>
              <w:t>6730</w:t>
            </w:r>
          </w:p>
        </w:tc>
        <w:tc>
          <w:tcPr>
            <w:tcW w:w="3965" w:type="dxa"/>
            <w:tcMar>
              <w:top w:w="28" w:type="dxa"/>
            </w:tcMar>
            <w:vAlign w:val="center"/>
          </w:tcPr>
          <w:p w14:paraId="3C4D920B" w14:textId="5E7EF927" w:rsidR="008B239C" w:rsidRPr="00BF7282" w:rsidRDefault="004B4900" w:rsidP="00C92AEA">
            <w:pPr>
              <w:rPr>
                <w:sz w:val="24"/>
              </w:rPr>
            </w:pPr>
            <w:r w:rsidRPr="00BF7282">
              <w:rPr>
                <w:sz w:val="24"/>
              </w:rPr>
              <w:t>Einführung in die Gesundheitsökonomik</w:t>
            </w:r>
            <w:r w:rsidR="00685F7A">
              <w:rPr>
                <w:sz w:val="24"/>
              </w:rPr>
              <w:t xml:space="preserve"> </w:t>
            </w:r>
          </w:p>
        </w:tc>
        <w:tc>
          <w:tcPr>
            <w:tcW w:w="3122" w:type="dxa"/>
            <w:tcMar>
              <w:top w:w="28" w:type="dxa"/>
            </w:tcMar>
            <w:vAlign w:val="center"/>
          </w:tcPr>
          <w:p w14:paraId="06E88019" w14:textId="4DF82EDE" w:rsidR="004B4900" w:rsidRPr="00BF7282" w:rsidRDefault="004B4900" w:rsidP="00C92AEA">
            <w:pPr>
              <w:rPr>
                <w:sz w:val="24"/>
              </w:rPr>
            </w:pPr>
            <w:r w:rsidRPr="00BF7282">
              <w:rPr>
                <w:sz w:val="24"/>
              </w:rPr>
              <w:t>Prof.</w:t>
            </w:r>
            <w:r w:rsidR="00B31387">
              <w:rPr>
                <w:sz w:val="24"/>
              </w:rPr>
              <w:t xml:space="preserve"> </w:t>
            </w:r>
            <w:r w:rsidR="007E4E95">
              <w:rPr>
                <w:sz w:val="24"/>
              </w:rPr>
              <w:t xml:space="preserve">Dr. </w:t>
            </w:r>
            <w:r w:rsidR="00B31387">
              <w:rPr>
                <w:sz w:val="24"/>
              </w:rPr>
              <w:t>Tauchmann</w:t>
            </w:r>
          </w:p>
        </w:tc>
      </w:tr>
      <w:tr w:rsidR="004B4900" w:rsidRPr="00BF7282" w14:paraId="4C004345" w14:textId="77777777" w:rsidTr="009E6670">
        <w:trPr>
          <w:trHeight w:val="567"/>
          <w:jc w:val="center"/>
        </w:trPr>
        <w:tc>
          <w:tcPr>
            <w:tcW w:w="2551" w:type="dxa"/>
            <w:tcMar>
              <w:top w:w="28" w:type="dxa"/>
            </w:tcMar>
            <w:vAlign w:val="center"/>
          </w:tcPr>
          <w:p w14:paraId="472F565D" w14:textId="0F103AD7" w:rsidR="004B4900" w:rsidRPr="00BF7282" w:rsidRDefault="00F36D2B" w:rsidP="00C92AEA">
            <w:pPr>
              <w:rPr>
                <w:b/>
                <w:sz w:val="24"/>
              </w:rPr>
            </w:pPr>
            <w:r>
              <w:rPr>
                <w:rFonts w:cs="Arial"/>
                <w:b/>
                <w:sz w:val="24"/>
              </w:rPr>
              <w:t>8</w:t>
            </w:r>
            <w:r w:rsidR="002C6E26">
              <w:rPr>
                <w:b/>
                <w:sz w:val="24"/>
              </w:rPr>
              <w:t>6580</w:t>
            </w:r>
          </w:p>
        </w:tc>
        <w:tc>
          <w:tcPr>
            <w:tcW w:w="3965" w:type="dxa"/>
            <w:tcMar>
              <w:top w:w="28" w:type="dxa"/>
            </w:tcMar>
            <w:vAlign w:val="center"/>
          </w:tcPr>
          <w:p w14:paraId="7E110107" w14:textId="11A1F595" w:rsidR="008B239C" w:rsidRPr="00BF7282" w:rsidRDefault="004B4900" w:rsidP="00C92AEA">
            <w:pPr>
              <w:rPr>
                <w:sz w:val="24"/>
              </w:rPr>
            </w:pPr>
            <w:r w:rsidRPr="00BF7282">
              <w:rPr>
                <w:sz w:val="24"/>
              </w:rPr>
              <w:t xml:space="preserve">Gesundheitsmanagement C </w:t>
            </w:r>
          </w:p>
        </w:tc>
        <w:tc>
          <w:tcPr>
            <w:tcW w:w="3122" w:type="dxa"/>
            <w:tcMar>
              <w:top w:w="28" w:type="dxa"/>
            </w:tcMar>
            <w:vAlign w:val="center"/>
          </w:tcPr>
          <w:p w14:paraId="6D61622D" w14:textId="29A8AAB0" w:rsidR="004B4900" w:rsidRPr="00BF7282" w:rsidRDefault="004B4900" w:rsidP="00C92AEA">
            <w:pPr>
              <w:rPr>
                <w:sz w:val="24"/>
              </w:rPr>
            </w:pPr>
            <w:r w:rsidRPr="00BF7282">
              <w:rPr>
                <w:sz w:val="24"/>
              </w:rPr>
              <w:t xml:space="preserve">Prof. </w:t>
            </w:r>
            <w:r w:rsidR="007E4E95">
              <w:rPr>
                <w:sz w:val="24"/>
              </w:rPr>
              <w:t xml:space="preserve">Dr. </w:t>
            </w:r>
            <w:r w:rsidR="00F17C50">
              <w:rPr>
                <w:sz w:val="24"/>
              </w:rPr>
              <w:t>Schöffski</w:t>
            </w:r>
          </w:p>
        </w:tc>
      </w:tr>
      <w:tr w:rsidR="006D64D5" w:rsidRPr="00BF7282" w14:paraId="2CBA197B" w14:textId="77777777" w:rsidTr="009E6670">
        <w:trPr>
          <w:trHeight w:val="567"/>
          <w:jc w:val="center"/>
        </w:trPr>
        <w:tc>
          <w:tcPr>
            <w:tcW w:w="2551" w:type="dxa"/>
            <w:tcMar>
              <w:top w:w="28" w:type="dxa"/>
            </w:tcMar>
            <w:vAlign w:val="center"/>
          </w:tcPr>
          <w:p w14:paraId="41218FB3" w14:textId="74745BF1" w:rsidR="006D64D5" w:rsidRPr="00BF7282" w:rsidRDefault="00F36D2B" w:rsidP="00C92AEA">
            <w:pPr>
              <w:rPr>
                <w:b/>
                <w:sz w:val="24"/>
              </w:rPr>
            </w:pPr>
            <w:r>
              <w:rPr>
                <w:rFonts w:cs="Arial"/>
                <w:b/>
                <w:sz w:val="24"/>
              </w:rPr>
              <w:t>8</w:t>
            </w:r>
            <w:r w:rsidR="00C51F89">
              <w:rPr>
                <w:b/>
                <w:sz w:val="24"/>
              </w:rPr>
              <w:t>6470</w:t>
            </w:r>
          </w:p>
        </w:tc>
        <w:tc>
          <w:tcPr>
            <w:tcW w:w="3965" w:type="dxa"/>
            <w:tcMar>
              <w:top w:w="28" w:type="dxa"/>
            </w:tcMar>
            <w:vAlign w:val="center"/>
          </w:tcPr>
          <w:p w14:paraId="75318EA8" w14:textId="5810A54A" w:rsidR="008B239C" w:rsidRPr="00BF7282" w:rsidRDefault="006D64D5" w:rsidP="00C92AEA">
            <w:pPr>
              <w:rPr>
                <w:sz w:val="24"/>
                <w:lang w:eastAsia="en-US"/>
              </w:rPr>
            </w:pPr>
            <w:r w:rsidRPr="00AC5BE9">
              <w:rPr>
                <w:sz w:val="24"/>
                <w:lang w:eastAsia="en-US"/>
              </w:rPr>
              <w:t>Gesundheitsverhalten und Gesundheitsmärkte</w:t>
            </w:r>
          </w:p>
        </w:tc>
        <w:tc>
          <w:tcPr>
            <w:tcW w:w="3122" w:type="dxa"/>
            <w:tcMar>
              <w:top w:w="28" w:type="dxa"/>
            </w:tcMar>
            <w:vAlign w:val="center"/>
          </w:tcPr>
          <w:p w14:paraId="093AB839" w14:textId="15FB9E89" w:rsidR="006D64D5" w:rsidRPr="00BF7282" w:rsidRDefault="006D64D5" w:rsidP="00C92AEA">
            <w:pPr>
              <w:rPr>
                <w:sz w:val="24"/>
              </w:rPr>
            </w:pPr>
            <w:r>
              <w:rPr>
                <w:sz w:val="24"/>
              </w:rPr>
              <w:t xml:space="preserve">Prof. </w:t>
            </w:r>
            <w:r w:rsidR="007E4E95">
              <w:rPr>
                <w:sz w:val="24"/>
              </w:rPr>
              <w:t xml:space="preserve">Dr. </w:t>
            </w:r>
            <w:r>
              <w:rPr>
                <w:sz w:val="24"/>
              </w:rPr>
              <w:t>Tauchmann</w:t>
            </w:r>
          </w:p>
        </w:tc>
      </w:tr>
      <w:tr w:rsidR="006D64D5" w:rsidRPr="00BF7282" w14:paraId="6C35382C" w14:textId="77777777" w:rsidTr="009E6670">
        <w:trPr>
          <w:trHeight w:val="567"/>
          <w:jc w:val="center"/>
        </w:trPr>
        <w:tc>
          <w:tcPr>
            <w:tcW w:w="2551" w:type="dxa"/>
            <w:tcMar>
              <w:top w:w="28" w:type="dxa"/>
            </w:tcMar>
            <w:vAlign w:val="center"/>
          </w:tcPr>
          <w:p w14:paraId="7A70550D" w14:textId="20AA3B35" w:rsidR="006D64D5" w:rsidRPr="00BF7282" w:rsidRDefault="00F36D2B" w:rsidP="00C92AEA">
            <w:pPr>
              <w:rPr>
                <w:b/>
                <w:sz w:val="24"/>
              </w:rPr>
            </w:pPr>
            <w:r>
              <w:rPr>
                <w:rFonts w:cs="Arial"/>
                <w:b/>
                <w:sz w:val="24"/>
              </w:rPr>
              <w:t>8</w:t>
            </w:r>
            <w:r w:rsidR="005C546D">
              <w:rPr>
                <w:b/>
                <w:sz w:val="24"/>
              </w:rPr>
              <w:t>6490</w:t>
            </w:r>
          </w:p>
        </w:tc>
        <w:tc>
          <w:tcPr>
            <w:tcW w:w="3965" w:type="dxa"/>
            <w:tcMar>
              <w:top w:w="28" w:type="dxa"/>
            </w:tcMar>
            <w:vAlign w:val="center"/>
          </w:tcPr>
          <w:p w14:paraId="427BDDF7" w14:textId="239CF931" w:rsidR="008B239C" w:rsidRPr="00CE2AFC" w:rsidRDefault="006D64D5" w:rsidP="00C92AEA">
            <w:pPr>
              <w:rPr>
                <w:sz w:val="24"/>
                <w:lang w:val="en-GB" w:eastAsia="en-US"/>
              </w:rPr>
            </w:pPr>
            <w:r w:rsidRPr="00AC5BE9">
              <w:rPr>
                <w:sz w:val="24"/>
                <w:lang w:val="en-GB" w:eastAsia="en-US"/>
              </w:rPr>
              <w:t>Seminar zur Gesundheitsökonomik</w:t>
            </w:r>
          </w:p>
        </w:tc>
        <w:tc>
          <w:tcPr>
            <w:tcW w:w="3122" w:type="dxa"/>
            <w:tcMar>
              <w:top w:w="28" w:type="dxa"/>
            </w:tcMar>
            <w:vAlign w:val="center"/>
          </w:tcPr>
          <w:p w14:paraId="24FF2B84" w14:textId="70FDA763" w:rsidR="006D64D5" w:rsidRPr="00BF7282" w:rsidRDefault="006D64D5" w:rsidP="00C92AEA">
            <w:pPr>
              <w:rPr>
                <w:sz w:val="24"/>
              </w:rPr>
            </w:pPr>
            <w:r>
              <w:rPr>
                <w:sz w:val="24"/>
              </w:rPr>
              <w:t xml:space="preserve">Prof. </w:t>
            </w:r>
            <w:r w:rsidR="007E4E95">
              <w:rPr>
                <w:sz w:val="24"/>
              </w:rPr>
              <w:t xml:space="preserve">Dr. </w:t>
            </w:r>
            <w:r>
              <w:rPr>
                <w:sz w:val="24"/>
              </w:rPr>
              <w:t>Tauchmann</w:t>
            </w:r>
          </w:p>
        </w:tc>
      </w:tr>
      <w:tr w:rsidR="004B4900" w:rsidRPr="00BF7282" w14:paraId="5FC58BE2" w14:textId="77777777" w:rsidTr="009E6670">
        <w:trPr>
          <w:trHeight w:val="567"/>
          <w:jc w:val="center"/>
        </w:trPr>
        <w:tc>
          <w:tcPr>
            <w:tcW w:w="2551" w:type="dxa"/>
            <w:tcMar>
              <w:top w:w="28" w:type="dxa"/>
            </w:tcMar>
            <w:vAlign w:val="center"/>
          </w:tcPr>
          <w:p w14:paraId="50B8EC4A" w14:textId="31D11DCD" w:rsidR="004B4900" w:rsidRPr="00BF7282" w:rsidRDefault="00F36D2B" w:rsidP="00C92AEA">
            <w:pPr>
              <w:rPr>
                <w:b/>
                <w:sz w:val="24"/>
              </w:rPr>
            </w:pPr>
            <w:r>
              <w:rPr>
                <w:rFonts w:cs="Arial"/>
                <w:b/>
                <w:sz w:val="24"/>
              </w:rPr>
              <w:t>8</w:t>
            </w:r>
            <w:r w:rsidR="00FB5F54">
              <w:rPr>
                <w:b/>
                <w:sz w:val="24"/>
              </w:rPr>
              <w:t>6390</w:t>
            </w:r>
          </w:p>
        </w:tc>
        <w:tc>
          <w:tcPr>
            <w:tcW w:w="3965" w:type="dxa"/>
            <w:tcMar>
              <w:top w:w="28" w:type="dxa"/>
            </w:tcMar>
            <w:vAlign w:val="center"/>
          </w:tcPr>
          <w:p w14:paraId="614DB9E8" w14:textId="59015815" w:rsidR="008B239C" w:rsidRPr="00BF7282" w:rsidRDefault="004B4900" w:rsidP="00C92AEA">
            <w:pPr>
              <w:rPr>
                <w:sz w:val="24"/>
              </w:rPr>
            </w:pPr>
            <w:r w:rsidRPr="00BF7282">
              <w:rPr>
                <w:sz w:val="24"/>
              </w:rPr>
              <w:t>Sozialpolitische Grundlagen</w:t>
            </w:r>
          </w:p>
        </w:tc>
        <w:tc>
          <w:tcPr>
            <w:tcW w:w="3122" w:type="dxa"/>
            <w:tcMar>
              <w:top w:w="28" w:type="dxa"/>
            </w:tcMar>
            <w:vAlign w:val="center"/>
          </w:tcPr>
          <w:p w14:paraId="7DE1F01D" w14:textId="4E0B74F4" w:rsidR="004B4900" w:rsidRPr="00BF7282" w:rsidRDefault="004B4900" w:rsidP="00C92AEA">
            <w:pPr>
              <w:rPr>
                <w:sz w:val="24"/>
              </w:rPr>
            </w:pPr>
            <w:r w:rsidRPr="00BF7282">
              <w:rPr>
                <w:sz w:val="24"/>
              </w:rPr>
              <w:t xml:space="preserve">Prof. </w:t>
            </w:r>
            <w:r w:rsidR="007E4E95">
              <w:rPr>
                <w:sz w:val="24"/>
              </w:rPr>
              <w:t xml:space="preserve">Dr. </w:t>
            </w:r>
            <w:r w:rsidRPr="00BF7282">
              <w:rPr>
                <w:sz w:val="24"/>
              </w:rPr>
              <w:t>Wrede</w:t>
            </w:r>
          </w:p>
        </w:tc>
      </w:tr>
    </w:tbl>
    <w:p w14:paraId="6C84296A" w14:textId="77777777" w:rsidR="004F00BF" w:rsidRPr="00BF7282" w:rsidRDefault="004F00BF">
      <w:pPr>
        <w:spacing w:after="200" w:line="276" w:lineRule="auto"/>
        <w:rPr>
          <w:rFonts w:cs="Arial"/>
          <w:b/>
          <w:sz w:val="24"/>
        </w:rPr>
      </w:pPr>
    </w:p>
    <w:p w14:paraId="2535BC19" w14:textId="77777777" w:rsidR="004F00BF" w:rsidRPr="00BF7282" w:rsidRDefault="004F00BF">
      <w:pPr>
        <w:spacing w:after="200" w:line="276" w:lineRule="auto"/>
        <w:rPr>
          <w:rFonts w:cs="Arial"/>
          <w:b/>
          <w:sz w:val="24"/>
        </w:rPr>
      </w:pPr>
      <w:r w:rsidRPr="00BF7282">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7C3821" w:rsidRPr="00BF7282" w14:paraId="380DC2BA" w14:textId="77777777" w:rsidTr="00C92AEA">
        <w:trPr>
          <w:trHeight w:val="567"/>
          <w:jc w:val="center"/>
        </w:trPr>
        <w:tc>
          <w:tcPr>
            <w:tcW w:w="3515" w:type="dxa"/>
            <w:shd w:val="clear" w:color="auto" w:fill="D9D9D9" w:themeFill="background1" w:themeFillShade="D9"/>
            <w:tcMar>
              <w:top w:w="57" w:type="dxa"/>
            </w:tcMar>
            <w:vAlign w:val="center"/>
          </w:tcPr>
          <w:p w14:paraId="197DD6D6" w14:textId="77777777" w:rsidR="007C3821" w:rsidRPr="00BF7282" w:rsidRDefault="007C3821"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0BA79BB9" w14:textId="77777777" w:rsidR="007C3821" w:rsidRPr="00BF7282" w:rsidRDefault="007C3821" w:rsidP="00C92AEA">
            <w:pPr>
              <w:pStyle w:val="berschriftStudienbereich"/>
            </w:pPr>
            <w:bookmarkStart w:id="1790" w:name="_Toc286408012"/>
            <w:bookmarkStart w:id="1791" w:name="_Toc287530373"/>
            <w:bookmarkStart w:id="1792" w:name="_Toc287613446"/>
            <w:bookmarkStart w:id="1793" w:name="_Toc287614089"/>
            <w:bookmarkStart w:id="1794" w:name="_Toc287617871"/>
            <w:bookmarkStart w:id="1795" w:name="_Toc287964246"/>
            <w:bookmarkStart w:id="1796" w:name="_Toc300074789"/>
            <w:bookmarkStart w:id="1797" w:name="_Toc300153850"/>
            <w:bookmarkStart w:id="1798" w:name="_Toc301861859"/>
            <w:bookmarkStart w:id="1799" w:name="_Toc317511479"/>
            <w:bookmarkStart w:id="1800" w:name="_Toc317694624"/>
            <w:bookmarkStart w:id="1801" w:name="_Toc317772782"/>
            <w:bookmarkStart w:id="1802" w:name="_Toc317781905"/>
            <w:bookmarkStart w:id="1803" w:name="_Toc321384953"/>
            <w:bookmarkStart w:id="1804" w:name="_Toc332267012"/>
            <w:bookmarkStart w:id="1805" w:name="_Toc332366669"/>
            <w:bookmarkStart w:id="1806" w:name="_Toc335747166"/>
            <w:bookmarkStart w:id="1807" w:name="_Toc349828327"/>
            <w:bookmarkStart w:id="1808" w:name="_Toc351454606"/>
            <w:bookmarkStart w:id="1809" w:name="_Toc351715250"/>
            <w:bookmarkStart w:id="1810" w:name="_Toc363637952"/>
            <w:bookmarkStart w:id="1811" w:name="_Toc363638645"/>
            <w:bookmarkStart w:id="1812" w:name="_Toc364321923"/>
            <w:bookmarkStart w:id="1813" w:name="_Toc364328097"/>
            <w:bookmarkStart w:id="1814" w:name="_Toc364328465"/>
            <w:bookmarkStart w:id="1815" w:name="_Toc380759828"/>
            <w:bookmarkStart w:id="1816" w:name="_Toc54076248"/>
            <w:bookmarkStart w:id="1817" w:name="_Toc54076322"/>
            <w:r w:rsidRPr="00BF7282">
              <w:t>Prozessmanagement</w:t>
            </w:r>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p>
        </w:tc>
      </w:tr>
      <w:tr w:rsidR="007C3821" w:rsidRPr="00BF7282" w14:paraId="44551115" w14:textId="77777777" w:rsidTr="00C92AEA">
        <w:trPr>
          <w:trHeight w:val="567"/>
          <w:jc w:val="center"/>
        </w:trPr>
        <w:tc>
          <w:tcPr>
            <w:tcW w:w="3515" w:type="dxa"/>
            <w:shd w:val="clear" w:color="auto" w:fill="D9D9D9" w:themeFill="background1" w:themeFillShade="D9"/>
            <w:tcMar>
              <w:top w:w="57" w:type="dxa"/>
            </w:tcMar>
            <w:vAlign w:val="center"/>
          </w:tcPr>
          <w:p w14:paraId="02F42E18" w14:textId="069EA08C" w:rsidR="007C3821"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6C98FDFF" w14:textId="0324EE4E" w:rsidR="007C3821" w:rsidRPr="00BF7282" w:rsidRDefault="007C3821" w:rsidP="000E790A">
            <w:pPr>
              <w:pStyle w:val="Standardgro"/>
              <w:rPr>
                <w:sz w:val="28"/>
                <w:szCs w:val="28"/>
              </w:rPr>
            </w:pPr>
            <w:r w:rsidRPr="00BF7282">
              <w:rPr>
                <w:sz w:val="28"/>
                <w:szCs w:val="28"/>
              </w:rPr>
              <w:t xml:space="preserve">Prof. </w:t>
            </w:r>
            <w:r w:rsidR="00D976B9">
              <w:rPr>
                <w:sz w:val="28"/>
                <w:szCs w:val="28"/>
              </w:rPr>
              <w:t xml:space="preserve">Dr.-Ing. </w:t>
            </w:r>
            <w:r w:rsidRPr="00BF7282">
              <w:rPr>
                <w:sz w:val="28"/>
                <w:szCs w:val="28"/>
              </w:rPr>
              <w:t>Hartmann</w:t>
            </w:r>
          </w:p>
        </w:tc>
      </w:tr>
    </w:tbl>
    <w:p w14:paraId="0E7D1D56" w14:textId="77777777" w:rsidR="007C3821" w:rsidRPr="00BF7282" w:rsidRDefault="007C3821" w:rsidP="007C3821"/>
    <w:tbl>
      <w:tblPr>
        <w:tblStyle w:val="Tabellenraster"/>
        <w:tblW w:w="9638" w:type="dxa"/>
        <w:jc w:val="center"/>
        <w:tblLayout w:type="fixed"/>
        <w:tblLook w:val="04A0" w:firstRow="1" w:lastRow="0" w:firstColumn="1" w:lastColumn="0" w:noHBand="0" w:noVBand="1"/>
      </w:tblPr>
      <w:tblGrid>
        <w:gridCol w:w="2551"/>
        <w:gridCol w:w="3965"/>
        <w:gridCol w:w="3122"/>
      </w:tblGrid>
      <w:tr w:rsidR="007C3821" w:rsidRPr="00BF7282" w14:paraId="21E9812E" w14:textId="77777777" w:rsidTr="00C92AEA">
        <w:trPr>
          <w:trHeight w:val="567"/>
          <w:jc w:val="center"/>
        </w:trPr>
        <w:tc>
          <w:tcPr>
            <w:tcW w:w="9638" w:type="dxa"/>
            <w:gridSpan w:val="3"/>
            <w:tcBorders>
              <w:bottom w:val="nil"/>
            </w:tcBorders>
            <w:shd w:val="clear" w:color="auto" w:fill="000000" w:themeFill="text1"/>
            <w:vAlign w:val="center"/>
          </w:tcPr>
          <w:p w14:paraId="70DB2363" w14:textId="77777777" w:rsidR="007C3821" w:rsidRPr="00BF7282" w:rsidRDefault="007C3821" w:rsidP="00C92AEA">
            <w:pPr>
              <w:pStyle w:val="Standardmittel"/>
              <w:rPr>
                <w:sz w:val="28"/>
                <w:szCs w:val="28"/>
              </w:rPr>
            </w:pPr>
            <w:r w:rsidRPr="00BF7282">
              <w:rPr>
                <w:sz w:val="28"/>
                <w:szCs w:val="28"/>
              </w:rPr>
              <w:t>Pflichtmodule</w:t>
            </w:r>
          </w:p>
        </w:tc>
      </w:tr>
      <w:tr w:rsidR="007C3821" w:rsidRPr="00BF7282" w14:paraId="697290F7" w14:textId="77777777" w:rsidTr="009E6670">
        <w:trPr>
          <w:trHeight w:val="567"/>
          <w:jc w:val="center"/>
        </w:trPr>
        <w:tc>
          <w:tcPr>
            <w:tcW w:w="2551" w:type="dxa"/>
            <w:tcBorders>
              <w:bottom w:val="single" w:sz="4" w:space="0" w:color="auto"/>
            </w:tcBorders>
            <w:shd w:val="clear" w:color="auto" w:fill="D9D9D9" w:themeFill="background1" w:themeFillShade="D9"/>
            <w:vAlign w:val="center"/>
          </w:tcPr>
          <w:p w14:paraId="160D9110" w14:textId="77777777" w:rsidR="007C3821" w:rsidRPr="00BF7282" w:rsidRDefault="007C3821" w:rsidP="00C92AEA">
            <w:pPr>
              <w:pStyle w:val="Standardmittel"/>
              <w:rPr>
                <w:sz w:val="24"/>
                <w:szCs w:val="24"/>
              </w:rPr>
            </w:pPr>
            <w:r w:rsidRPr="00BF7282">
              <w:rPr>
                <w:sz w:val="24"/>
                <w:szCs w:val="24"/>
              </w:rPr>
              <w:t>Modulnummer</w:t>
            </w:r>
          </w:p>
        </w:tc>
        <w:tc>
          <w:tcPr>
            <w:tcW w:w="3965" w:type="dxa"/>
            <w:tcBorders>
              <w:bottom w:val="single" w:sz="4" w:space="0" w:color="auto"/>
            </w:tcBorders>
            <w:shd w:val="clear" w:color="auto" w:fill="D9D9D9" w:themeFill="background1" w:themeFillShade="D9"/>
            <w:vAlign w:val="center"/>
          </w:tcPr>
          <w:p w14:paraId="2182D401" w14:textId="77777777" w:rsidR="007C3821" w:rsidRPr="00BF7282" w:rsidRDefault="007C3821" w:rsidP="00C92AEA">
            <w:pPr>
              <w:pStyle w:val="Standardmittel"/>
              <w:rPr>
                <w:sz w:val="24"/>
                <w:szCs w:val="24"/>
              </w:rPr>
            </w:pPr>
            <w:r w:rsidRPr="00BF7282">
              <w:rPr>
                <w:sz w:val="24"/>
                <w:szCs w:val="24"/>
              </w:rPr>
              <w:t>Modulname</w:t>
            </w:r>
          </w:p>
        </w:tc>
        <w:tc>
          <w:tcPr>
            <w:tcW w:w="3122" w:type="dxa"/>
            <w:tcBorders>
              <w:bottom w:val="single" w:sz="4" w:space="0" w:color="auto"/>
            </w:tcBorders>
            <w:shd w:val="clear" w:color="auto" w:fill="D9D9D9" w:themeFill="background1" w:themeFillShade="D9"/>
            <w:vAlign w:val="center"/>
          </w:tcPr>
          <w:p w14:paraId="330BDEE4" w14:textId="2796A60B" w:rsidR="007C3821" w:rsidRPr="00BF7282" w:rsidRDefault="007C3821" w:rsidP="00C92AEA">
            <w:pPr>
              <w:pStyle w:val="Standardmittel"/>
              <w:rPr>
                <w:sz w:val="24"/>
                <w:szCs w:val="24"/>
              </w:rPr>
            </w:pPr>
            <w:r w:rsidRPr="00BF7282">
              <w:rPr>
                <w:sz w:val="24"/>
                <w:szCs w:val="24"/>
              </w:rPr>
              <w:t>Modulverantwortliche</w:t>
            </w:r>
            <w:r w:rsidR="00D976B9">
              <w:rPr>
                <w:sz w:val="24"/>
                <w:szCs w:val="24"/>
              </w:rPr>
              <w:t>/</w:t>
            </w:r>
            <w:r w:rsidRPr="00BF7282">
              <w:rPr>
                <w:sz w:val="24"/>
                <w:szCs w:val="24"/>
              </w:rPr>
              <w:t>r</w:t>
            </w:r>
          </w:p>
        </w:tc>
      </w:tr>
      <w:tr w:rsidR="005B1F6C" w:rsidRPr="00D976B9" w14:paraId="370101DA" w14:textId="77777777" w:rsidTr="009E6670">
        <w:trPr>
          <w:trHeight w:val="567"/>
          <w:jc w:val="center"/>
        </w:trPr>
        <w:tc>
          <w:tcPr>
            <w:tcW w:w="2551" w:type="dxa"/>
            <w:tcBorders>
              <w:top w:val="nil"/>
              <w:right w:val="single" w:sz="4" w:space="0" w:color="auto"/>
            </w:tcBorders>
            <w:tcMar>
              <w:top w:w="28" w:type="dxa"/>
            </w:tcMar>
            <w:vAlign w:val="center"/>
          </w:tcPr>
          <w:p w14:paraId="25D276B6" w14:textId="4E773B17" w:rsidR="005B1F6C" w:rsidRPr="00BF7282" w:rsidRDefault="00F36D2B" w:rsidP="00C92AEA">
            <w:pPr>
              <w:rPr>
                <w:b/>
                <w:sz w:val="24"/>
                <w:lang w:val="en-US"/>
              </w:rPr>
            </w:pPr>
            <w:r>
              <w:rPr>
                <w:rFonts w:cs="Arial"/>
                <w:b/>
                <w:sz w:val="24"/>
              </w:rPr>
              <w:t>8</w:t>
            </w:r>
            <w:r w:rsidR="00B70C53">
              <w:rPr>
                <w:rFonts w:cs="Arial"/>
                <w:b/>
                <w:sz w:val="24"/>
                <w:lang w:val="en-US"/>
              </w:rPr>
              <w:t>3111</w:t>
            </w:r>
          </w:p>
        </w:tc>
        <w:tc>
          <w:tcPr>
            <w:tcW w:w="3965" w:type="dxa"/>
            <w:tcBorders>
              <w:top w:val="nil"/>
              <w:left w:val="single" w:sz="4" w:space="0" w:color="auto"/>
              <w:right w:val="single" w:sz="4" w:space="0" w:color="auto"/>
            </w:tcBorders>
            <w:tcMar>
              <w:top w:w="28" w:type="dxa"/>
            </w:tcMar>
            <w:vAlign w:val="center"/>
          </w:tcPr>
          <w:p w14:paraId="1620E8FB" w14:textId="790D8ADB" w:rsidR="005B1F6C" w:rsidRPr="00BF7282" w:rsidRDefault="005B1F6C" w:rsidP="00C92AEA">
            <w:pPr>
              <w:rPr>
                <w:sz w:val="24"/>
                <w:lang w:val="en-US"/>
              </w:rPr>
            </w:pPr>
            <w:r w:rsidRPr="00BF7282">
              <w:rPr>
                <w:sz w:val="24"/>
                <w:lang w:val="en-US"/>
              </w:rPr>
              <w:t xml:space="preserve">Operations &amp; </w:t>
            </w:r>
            <w:r w:rsidR="00061272">
              <w:rPr>
                <w:sz w:val="24"/>
                <w:lang w:val="en-US"/>
              </w:rPr>
              <w:t>l</w:t>
            </w:r>
            <w:r w:rsidRPr="00BF7282">
              <w:rPr>
                <w:sz w:val="24"/>
                <w:lang w:val="en-US"/>
              </w:rPr>
              <w:t>ogistics II</w:t>
            </w:r>
          </w:p>
        </w:tc>
        <w:tc>
          <w:tcPr>
            <w:tcW w:w="3122" w:type="dxa"/>
            <w:tcBorders>
              <w:top w:val="nil"/>
              <w:left w:val="single" w:sz="4" w:space="0" w:color="auto"/>
            </w:tcBorders>
            <w:tcMar>
              <w:top w:w="28" w:type="dxa"/>
            </w:tcMar>
            <w:vAlign w:val="center"/>
          </w:tcPr>
          <w:p w14:paraId="079695E4" w14:textId="6832E43E" w:rsidR="005B1F6C" w:rsidRPr="00BF7282" w:rsidRDefault="005B1F6C" w:rsidP="000E790A">
            <w:pPr>
              <w:rPr>
                <w:sz w:val="24"/>
                <w:lang w:val="en-US"/>
              </w:rPr>
            </w:pPr>
            <w:r w:rsidRPr="00BF7282">
              <w:rPr>
                <w:sz w:val="24"/>
                <w:lang w:val="en-US"/>
              </w:rPr>
              <w:t xml:space="preserve">Prof. </w:t>
            </w:r>
            <w:r w:rsidR="00D976B9">
              <w:rPr>
                <w:sz w:val="24"/>
                <w:lang w:val="en-US"/>
              </w:rPr>
              <w:t xml:space="preserve">Dr.-Ing. </w:t>
            </w:r>
            <w:r w:rsidRPr="00BF7282">
              <w:rPr>
                <w:sz w:val="24"/>
                <w:lang w:val="en-US"/>
              </w:rPr>
              <w:t>Hartmann</w:t>
            </w:r>
          </w:p>
        </w:tc>
      </w:tr>
      <w:tr w:rsidR="005B1F6C" w:rsidRPr="00D976B9" w14:paraId="775E7B08" w14:textId="77777777" w:rsidTr="009E6670">
        <w:trPr>
          <w:trHeight w:val="567"/>
          <w:jc w:val="center"/>
        </w:trPr>
        <w:tc>
          <w:tcPr>
            <w:tcW w:w="2551" w:type="dxa"/>
            <w:tcBorders>
              <w:top w:val="nil"/>
              <w:right w:val="single" w:sz="4" w:space="0" w:color="auto"/>
            </w:tcBorders>
            <w:tcMar>
              <w:top w:w="28" w:type="dxa"/>
            </w:tcMar>
            <w:vAlign w:val="center"/>
          </w:tcPr>
          <w:p w14:paraId="3CB0E09C" w14:textId="54F6D851" w:rsidR="005B1F6C" w:rsidRPr="00D976B9" w:rsidRDefault="00F36D2B" w:rsidP="00C92AEA">
            <w:pPr>
              <w:rPr>
                <w:rFonts w:cs="Arial"/>
                <w:b/>
                <w:sz w:val="24"/>
                <w:lang w:val="en-US"/>
              </w:rPr>
            </w:pPr>
            <w:r>
              <w:rPr>
                <w:rFonts w:cs="Arial"/>
                <w:b/>
                <w:sz w:val="24"/>
              </w:rPr>
              <w:t>8</w:t>
            </w:r>
            <w:r w:rsidR="000A2F9A" w:rsidRPr="00D976B9">
              <w:rPr>
                <w:rFonts w:cs="Arial"/>
                <w:b/>
                <w:sz w:val="24"/>
                <w:lang w:val="en-US"/>
              </w:rPr>
              <w:t>3671</w:t>
            </w:r>
          </w:p>
        </w:tc>
        <w:tc>
          <w:tcPr>
            <w:tcW w:w="3965" w:type="dxa"/>
            <w:tcBorders>
              <w:top w:val="nil"/>
              <w:left w:val="single" w:sz="4" w:space="0" w:color="auto"/>
              <w:right w:val="single" w:sz="4" w:space="0" w:color="auto"/>
            </w:tcBorders>
            <w:tcMar>
              <w:top w:w="28" w:type="dxa"/>
            </w:tcMar>
            <w:vAlign w:val="center"/>
          </w:tcPr>
          <w:p w14:paraId="3613CF05" w14:textId="07841FBE" w:rsidR="005B1F6C" w:rsidRPr="00D976B9" w:rsidRDefault="005B1F6C" w:rsidP="003A6F02">
            <w:pPr>
              <w:rPr>
                <w:sz w:val="24"/>
                <w:lang w:val="en-US"/>
              </w:rPr>
            </w:pPr>
            <w:r w:rsidRPr="00D976B9">
              <w:rPr>
                <w:sz w:val="24"/>
                <w:lang w:val="en-US"/>
              </w:rPr>
              <w:t xml:space="preserve">Innovation &amp; </w:t>
            </w:r>
            <w:r w:rsidR="003A6F02">
              <w:rPr>
                <w:sz w:val="24"/>
                <w:lang w:val="en-US"/>
              </w:rPr>
              <w:t>E</w:t>
            </w:r>
            <w:r w:rsidR="003A6F02" w:rsidRPr="00D976B9">
              <w:rPr>
                <w:sz w:val="24"/>
                <w:lang w:val="en-US"/>
              </w:rPr>
              <w:t>ntrepreneur</w:t>
            </w:r>
            <w:r w:rsidR="00CE2AFC" w:rsidRPr="00D976B9">
              <w:rPr>
                <w:sz w:val="24"/>
                <w:lang w:val="en-US"/>
              </w:rPr>
              <w:t>ship I</w:t>
            </w:r>
          </w:p>
        </w:tc>
        <w:tc>
          <w:tcPr>
            <w:tcW w:w="3122" w:type="dxa"/>
            <w:tcBorders>
              <w:top w:val="nil"/>
              <w:left w:val="single" w:sz="4" w:space="0" w:color="auto"/>
            </w:tcBorders>
            <w:tcMar>
              <w:top w:w="28" w:type="dxa"/>
            </w:tcMar>
            <w:vAlign w:val="center"/>
          </w:tcPr>
          <w:p w14:paraId="30F9B9ED" w14:textId="64404F46" w:rsidR="005B1F6C" w:rsidRPr="00BF7282" w:rsidRDefault="005B1F6C" w:rsidP="00C92AEA">
            <w:pPr>
              <w:rPr>
                <w:sz w:val="24"/>
                <w:lang w:val="en-US"/>
              </w:rPr>
            </w:pPr>
            <w:r w:rsidRPr="00BF7282">
              <w:rPr>
                <w:sz w:val="24"/>
                <w:lang w:val="en-US"/>
              </w:rPr>
              <w:t xml:space="preserve">Prof. </w:t>
            </w:r>
            <w:r w:rsidR="00D976B9">
              <w:rPr>
                <w:sz w:val="24"/>
                <w:lang w:val="en-US"/>
              </w:rPr>
              <w:t xml:space="preserve">Dr. </w:t>
            </w:r>
            <w:r w:rsidRPr="00BF7282">
              <w:rPr>
                <w:sz w:val="24"/>
                <w:lang w:val="en-US"/>
              </w:rPr>
              <w:t>Voigt</w:t>
            </w:r>
          </w:p>
        </w:tc>
      </w:tr>
      <w:tr w:rsidR="005B1F6C" w:rsidRPr="00D976B9" w14:paraId="2385BFB0" w14:textId="77777777" w:rsidTr="009E6670">
        <w:trPr>
          <w:trHeight w:val="567"/>
          <w:jc w:val="center"/>
        </w:trPr>
        <w:tc>
          <w:tcPr>
            <w:tcW w:w="2551" w:type="dxa"/>
            <w:tcMar>
              <w:top w:w="28" w:type="dxa"/>
            </w:tcMar>
            <w:vAlign w:val="center"/>
          </w:tcPr>
          <w:p w14:paraId="7EA2DC1C" w14:textId="11EA8F6A" w:rsidR="005B1F6C" w:rsidRPr="00BF7282" w:rsidRDefault="00F36D2B" w:rsidP="00C92AEA">
            <w:pPr>
              <w:rPr>
                <w:b/>
                <w:sz w:val="24"/>
                <w:lang w:val="en-US"/>
              </w:rPr>
            </w:pPr>
            <w:r>
              <w:rPr>
                <w:rFonts w:cs="Arial"/>
                <w:b/>
                <w:sz w:val="24"/>
              </w:rPr>
              <w:t>8</w:t>
            </w:r>
            <w:r w:rsidR="00B70C53">
              <w:rPr>
                <w:rFonts w:cs="Arial"/>
                <w:b/>
                <w:sz w:val="24"/>
                <w:lang w:val="en-US"/>
              </w:rPr>
              <w:t>3100</w:t>
            </w:r>
          </w:p>
        </w:tc>
        <w:tc>
          <w:tcPr>
            <w:tcW w:w="3965" w:type="dxa"/>
            <w:tcMar>
              <w:top w:w="28" w:type="dxa"/>
            </w:tcMar>
            <w:vAlign w:val="center"/>
          </w:tcPr>
          <w:p w14:paraId="48E32844" w14:textId="1B3AED53" w:rsidR="005B1F6C" w:rsidRPr="00BF7282" w:rsidRDefault="005B1F6C" w:rsidP="00C92AEA">
            <w:pPr>
              <w:rPr>
                <w:sz w:val="24"/>
                <w:lang w:val="en-US"/>
              </w:rPr>
            </w:pPr>
            <w:r w:rsidRPr="00BF7282">
              <w:rPr>
                <w:sz w:val="24"/>
                <w:lang w:val="en-US"/>
              </w:rPr>
              <w:t xml:space="preserve">Operations &amp; </w:t>
            </w:r>
            <w:r w:rsidR="004665F9">
              <w:rPr>
                <w:sz w:val="24"/>
                <w:lang w:val="en-US"/>
              </w:rPr>
              <w:t>l</w:t>
            </w:r>
            <w:r w:rsidRPr="00BF7282">
              <w:rPr>
                <w:sz w:val="24"/>
                <w:lang w:val="en-US"/>
              </w:rPr>
              <w:t>ogistics I</w:t>
            </w:r>
          </w:p>
        </w:tc>
        <w:tc>
          <w:tcPr>
            <w:tcW w:w="3122" w:type="dxa"/>
            <w:tcMar>
              <w:top w:w="28" w:type="dxa"/>
            </w:tcMar>
            <w:vAlign w:val="center"/>
          </w:tcPr>
          <w:p w14:paraId="4D8C898D" w14:textId="122E0999" w:rsidR="005B1F6C" w:rsidRPr="00BF7282" w:rsidRDefault="005B1F6C" w:rsidP="00C92AEA">
            <w:pPr>
              <w:rPr>
                <w:sz w:val="24"/>
                <w:lang w:val="en-US"/>
              </w:rPr>
            </w:pPr>
            <w:r w:rsidRPr="00BF7282">
              <w:rPr>
                <w:sz w:val="24"/>
                <w:lang w:val="en-US"/>
              </w:rPr>
              <w:t xml:space="preserve">Prof. </w:t>
            </w:r>
            <w:r w:rsidR="00D976B9">
              <w:rPr>
                <w:sz w:val="24"/>
                <w:lang w:val="en-US"/>
              </w:rPr>
              <w:t xml:space="preserve">Dr. </w:t>
            </w:r>
            <w:r w:rsidRPr="00BF7282">
              <w:rPr>
                <w:sz w:val="24"/>
                <w:lang w:val="en-US"/>
              </w:rPr>
              <w:t>Voigt</w:t>
            </w:r>
          </w:p>
        </w:tc>
      </w:tr>
    </w:tbl>
    <w:p w14:paraId="5D179821" w14:textId="77777777" w:rsidR="007C3821" w:rsidRPr="00BF7282" w:rsidRDefault="007C3821" w:rsidP="00192538">
      <w:pPr>
        <w:spacing w:line="276" w:lineRule="auto"/>
        <w:rPr>
          <w:rFonts w:cs="Arial"/>
          <w:b/>
          <w:sz w:val="24"/>
          <w:lang w:val="en-GB"/>
        </w:rPr>
      </w:pPr>
    </w:p>
    <w:tbl>
      <w:tblPr>
        <w:tblStyle w:val="Tabellenraster"/>
        <w:tblW w:w="9638" w:type="dxa"/>
        <w:jc w:val="center"/>
        <w:tblLayout w:type="fixed"/>
        <w:tblLook w:val="04A0" w:firstRow="1" w:lastRow="0" w:firstColumn="1" w:lastColumn="0" w:noHBand="0" w:noVBand="1"/>
      </w:tblPr>
      <w:tblGrid>
        <w:gridCol w:w="2551"/>
        <w:gridCol w:w="3965"/>
        <w:gridCol w:w="3122"/>
      </w:tblGrid>
      <w:tr w:rsidR="007C3821" w:rsidRPr="00D976B9" w14:paraId="0288EAE7" w14:textId="77777777" w:rsidTr="00C92AEA">
        <w:trPr>
          <w:trHeight w:val="567"/>
          <w:jc w:val="center"/>
        </w:trPr>
        <w:tc>
          <w:tcPr>
            <w:tcW w:w="9638" w:type="dxa"/>
            <w:gridSpan w:val="3"/>
            <w:shd w:val="clear" w:color="auto" w:fill="000000" w:themeFill="text1"/>
            <w:vAlign w:val="center"/>
          </w:tcPr>
          <w:p w14:paraId="6D3417FB" w14:textId="77777777" w:rsidR="007C3821" w:rsidRPr="00BF7282" w:rsidRDefault="007C3821" w:rsidP="00C92AEA">
            <w:pPr>
              <w:pStyle w:val="Standardmittel"/>
              <w:rPr>
                <w:sz w:val="28"/>
                <w:szCs w:val="28"/>
                <w:lang w:val="en-US"/>
              </w:rPr>
            </w:pPr>
            <w:r w:rsidRPr="00BF7282">
              <w:rPr>
                <w:sz w:val="28"/>
                <w:szCs w:val="28"/>
                <w:lang w:val="en-US"/>
              </w:rPr>
              <w:t>Wahlmodule</w:t>
            </w:r>
          </w:p>
        </w:tc>
      </w:tr>
      <w:tr w:rsidR="007C3821" w:rsidRPr="00BF7282" w14:paraId="319E469B" w14:textId="77777777" w:rsidTr="009E6670">
        <w:trPr>
          <w:trHeight w:val="567"/>
          <w:jc w:val="center"/>
        </w:trPr>
        <w:tc>
          <w:tcPr>
            <w:tcW w:w="2551" w:type="dxa"/>
            <w:shd w:val="clear" w:color="auto" w:fill="D9D9D9" w:themeFill="background1" w:themeFillShade="D9"/>
            <w:vAlign w:val="center"/>
          </w:tcPr>
          <w:p w14:paraId="59A856FD" w14:textId="77777777" w:rsidR="007C3821" w:rsidRPr="00D976B9" w:rsidRDefault="007C3821" w:rsidP="00C92AEA">
            <w:pPr>
              <w:pStyle w:val="Standardmittel"/>
              <w:rPr>
                <w:sz w:val="24"/>
                <w:szCs w:val="24"/>
                <w:lang w:val="en-US"/>
              </w:rPr>
            </w:pPr>
            <w:r w:rsidRPr="00D976B9">
              <w:rPr>
                <w:sz w:val="24"/>
                <w:szCs w:val="24"/>
                <w:lang w:val="en-US"/>
              </w:rPr>
              <w:t>Modulnummer</w:t>
            </w:r>
          </w:p>
        </w:tc>
        <w:tc>
          <w:tcPr>
            <w:tcW w:w="3965" w:type="dxa"/>
            <w:shd w:val="clear" w:color="auto" w:fill="D9D9D9" w:themeFill="background1" w:themeFillShade="D9"/>
            <w:vAlign w:val="center"/>
          </w:tcPr>
          <w:p w14:paraId="2A1E1529" w14:textId="77777777" w:rsidR="007C3821" w:rsidRPr="00BF7282" w:rsidRDefault="007C3821" w:rsidP="00C92AEA">
            <w:pPr>
              <w:pStyle w:val="Standardmittel"/>
              <w:rPr>
                <w:sz w:val="24"/>
                <w:szCs w:val="24"/>
              </w:rPr>
            </w:pPr>
            <w:r w:rsidRPr="00BF7282">
              <w:rPr>
                <w:sz w:val="24"/>
                <w:szCs w:val="24"/>
              </w:rPr>
              <w:t>Modulname</w:t>
            </w:r>
          </w:p>
        </w:tc>
        <w:tc>
          <w:tcPr>
            <w:tcW w:w="3122" w:type="dxa"/>
            <w:shd w:val="clear" w:color="auto" w:fill="D9D9D9" w:themeFill="background1" w:themeFillShade="D9"/>
            <w:vAlign w:val="center"/>
          </w:tcPr>
          <w:p w14:paraId="5F1E89EE" w14:textId="3E498520" w:rsidR="007C3821" w:rsidRPr="00BF7282" w:rsidRDefault="007C3821" w:rsidP="00C92AEA">
            <w:pPr>
              <w:pStyle w:val="Standardmittel"/>
              <w:rPr>
                <w:sz w:val="24"/>
                <w:szCs w:val="24"/>
              </w:rPr>
            </w:pPr>
            <w:r w:rsidRPr="00BF7282">
              <w:rPr>
                <w:sz w:val="24"/>
                <w:szCs w:val="24"/>
              </w:rPr>
              <w:t>Modulverantwortliche</w:t>
            </w:r>
            <w:r w:rsidR="00D976B9">
              <w:rPr>
                <w:sz w:val="24"/>
                <w:szCs w:val="24"/>
              </w:rPr>
              <w:t>/</w:t>
            </w:r>
            <w:r w:rsidRPr="00BF7282">
              <w:rPr>
                <w:sz w:val="24"/>
                <w:szCs w:val="24"/>
              </w:rPr>
              <w:t>r</w:t>
            </w:r>
          </w:p>
        </w:tc>
      </w:tr>
      <w:tr w:rsidR="008032AF" w:rsidRPr="00BF7282" w14:paraId="6B8DD846" w14:textId="77777777" w:rsidTr="009E6670">
        <w:trPr>
          <w:trHeight w:val="567"/>
          <w:jc w:val="center"/>
        </w:trPr>
        <w:tc>
          <w:tcPr>
            <w:tcW w:w="2551" w:type="dxa"/>
            <w:tcMar>
              <w:top w:w="28" w:type="dxa"/>
            </w:tcMar>
            <w:vAlign w:val="center"/>
          </w:tcPr>
          <w:p w14:paraId="2007654D" w14:textId="0D1443AF" w:rsidR="008032AF" w:rsidRPr="00BF7282" w:rsidRDefault="00F36D2B" w:rsidP="00C92AEA">
            <w:pPr>
              <w:rPr>
                <w:b/>
                <w:sz w:val="24"/>
              </w:rPr>
            </w:pPr>
            <w:r>
              <w:rPr>
                <w:rFonts w:cs="Arial"/>
                <w:b/>
                <w:sz w:val="24"/>
              </w:rPr>
              <w:t>8</w:t>
            </w:r>
            <w:r w:rsidR="00D168F6">
              <w:rPr>
                <w:b/>
                <w:sz w:val="24"/>
              </w:rPr>
              <w:t>2441</w:t>
            </w:r>
          </w:p>
        </w:tc>
        <w:tc>
          <w:tcPr>
            <w:tcW w:w="3965" w:type="dxa"/>
            <w:tcMar>
              <w:top w:w="28" w:type="dxa"/>
            </w:tcMar>
            <w:vAlign w:val="center"/>
          </w:tcPr>
          <w:p w14:paraId="56C60F44" w14:textId="1A3B7A60" w:rsidR="008032AF" w:rsidRPr="00BF7282" w:rsidRDefault="008032AF" w:rsidP="00C92AEA">
            <w:pPr>
              <w:rPr>
                <w:sz w:val="24"/>
              </w:rPr>
            </w:pPr>
            <w:r w:rsidRPr="00BF7282">
              <w:rPr>
                <w:sz w:val="24"/>
              </w:rPr>
              <w:t>E-</w:t>
            </w:r>
            <w:r w:rsidR="004665F9">
              <w:rPr>
                <w:sz w:val="24"/>
              </w:rPr>
              <w:t>c</w:t>
            </w:r>
            <w:r w:rsidRPr="00BF7282">
              <w:rPr>
                <w:sz w:val="24"/>
              </w:rPr>
              <w:t>ommerce</w:t>
            </w:r>
          </w:p>
        </w:tc>
        <w:tc>
          <w:tcPr>
            <w:tcW w:w="3122" w:type="dxa"/>
            <w:tcMar>
              <w:top w:w="28" w:type="dxa"/>
            </w:tcMar>
            <w:vAlign w:val="center"/>
          </w:tcPr>
          <w:p w14:paraId="07448ACF" w14:textId="2584E1B6" w:rsidR="008032AF" w:rsidRPr="00BF7282" w:rsidRDefault="008032AF" w:rsidP="00C92AEA">
            <w:pPr>
              <w:rPr>
                <w:sz w:val="24"/>
              </w:rPr>
            </w:pPr>
            <w:r w:rsidRPr="00BF7282">
              <w:rPr>
                <w:sz w:val="24"/>
              </w:rPr>
              <w:t xml:space="preserve">Prof. </w:t>
            </w:r>
            <w:r w:rsidR="00D976B9">
              <w:rPr>
                <w:sz w:val="24"/>
              </w:rPr>
              <w:t xml:space="preserve">Dr. </w:t>
            </w:r>
            <w:r w:rsidRPr="00BF7282">
              <w:rPr>
                <w:sz w:val="24"/>
              </w:rPr>
              <w:t>Bodendorf</w:t>
            </w:r>
          </w:p>
        </w:tc>
      </w:tr>
      <w:tr w:rsidR="00544B8E" w:rsidRPr="00BF7282" w14:paraId="74EFA13B" w14:textId="77777777" w:rsidTr="009E6670">
        <w:trPr>
          <w:trHeight w:val="567"/>
          <w:jc w:val="center"/>
        </w:trPr>
        <w:tc>
          <w:tcPr>
            <w:tcW w:w="2551" w:type="dxa"/>
            <w:tcMar>
              <w:top w:w="28" w:type="dxa"/>
            </w:tcMar>
            <w:vAlign w:val="center"/>
          </w:tcPr>
          <w:p w14:paraId="18F37081" w14:textId="3F4BD1B3" w:rsidR="00544B8E" w:rsidRDefault="00F36D2B" w:rsidP="000E4B7F">
            <w:pPr>
              <w:rPr>
                <w:b/>
                <w:sz w:val="24"/>
              </w:rPr>
            </w:pPr>
            <w:r>
              <w:rPr>
                <w:rFonts w:cs="Arial"/>
                <w:b/>
                <w:sz w:val="24"/>
              </w:rPr>
              <w:t>8</w:t>
            </w:r>
            <w:r w:rsidR="000E4B7F">
              <w:rPr>
                <w:b/>
                <w:sz w:val="24"/>
              </w:rPr>
              <w:t>7660</w:t>
            </w:r>
          </w:p>
        </w:tc>
        <w:tc>
          <w:tcPr>
            <w:tcW w:w="3965" w:type="dxa"/>
            <w:tcMar>
              <w:top w:w="28" w:type="dxa"/>
            </w:tcMar>
            <w:vAlign w:val="center"/>
          </w:tcPr>
          <w:p w14:paraId="4E2FC3F4" w14:textId="08026884" w:rsidR="00544B8E" w:rsidRPr="00BF7282" w:rsidRDefault="00544B8E" w:rsidP="00C92AEA">
            <w:pPr>
              <w:rPr>
                <w:sz w:val="24"/>
              </w:rPr>
            </w:pPr>
            <w:r>
              <w:rPr>
                <w:sz w:val="24"/>
              </w:rPr>
              <w:t>IT-gestützte Prozessautomatisierung</w:t>
            </w:r>
          </w:p>
        </w:tc>
        <w:tc>
          <w:tcPr>
            <w:tcW w:w="3122" w:type="dxa"/>
            <w:tcMar>
              <w:top w:w="28" w:type="dxa"/>
            </w:tcMar>
            <w:vAlign w:val="center"/>
          </w:tcPr>
          <w:p w14:paraId="197D3F3C" w14:textId="4CCFC5B8" w:rsidR="00544B8E" w:rsidRPr="00BF7282" w:rsidRDefault="00544B8E" w:rsidP="00C92AEA">
            <w:pPr>
              <w:rPr>
                <w:sz w:val="24"/>
              </w:rPr>
            </w:pPr>
            <w:r>
              <w:rPr>
                <w:sz w:val="24"/>
              </w:rPr>
              <w:t>Prof. Dr. Matzner</w:t>
            </w:r>
          </w:p>
        </w:tc>
      </w:tr>
      <w:tr w:rsidR="008032AF" w:rsidRPr="00BF7282" w14:paraId="730D9DC7" w14:textId="77777777" w:rsidTr="009E6670">
        <w:trPr>
          <w:trHeight w:val="567"/>
          <w:jc w:val="center"/>
        </w:trPr>
        <w:tc>
          <w:tcPr>
            <w:tcW w:w="2551" w:type="dxa"/>
            <w:tcMar>
              <w:top w:w="28" w:type="dxa"/>
            </w:tcMar>
            <w:vAlign w:val="center"/>
          </w:tcPr>
          <w:p w14:paraId="24ACB691" w14:textId="51E44403" w:rsidR="008032AF" w:rsidRPr="00BF7282" w:rsidRDefault="00F36D2B" w:rsidP="00C92AEA">
            <w:pPr>
              <w:rPr>
                <w:b/>
                <w:sz w:val="24"/>
              </w:rPr>
            </w:pPr>
            <w:r>
              <w:rPr>
                <w:rFonts w:cs="Arial"/>
                <w:b/>
                <w:sz w:val="24"/>
              </w:rPr>
              <w:t>8</w:t>
            </w:r>
            <w:r w:rsidR="00391A4D">
              <w:rPr>
                <w:b/>
                <w:sz w:val="24"/>
              </w:rPr>
              <w:t>3461</w:t>
            </w:r>
          </w:p>
        </w:tc>
        <w:tc>
          <w:tcPr>
            <w:tcW w:w="3965" w:type="dxa"/>
            <w:tcMar>
              <w:top w:w="28" w:type="dxa"/>
            </w:tcMar>
            <w:vAlign w:val="center"/>
          </w:tcPr>
          <w:p w14:paraId="2D6568DF" w14:textId="139FE00B" w:rsidR="008B239C" w:rsidRPr="00BF7282" w:rsidRDefault="008032AF" w:rsidP="00C92AEA">
            <w:pPr>
              <w:rPr>
                <w:sz w:val="24"/>
              </w:rPr>
            </w:pPr>
            <w:r w:rsidRPr="00BF7282">
              <w:rPr>
                <w:sz w:val="24"/>
              </w:rPr>
              <w:t>Prozess- und Informationsmanagement</w:t>
            </w:r>
          </w:p>
        </w:tc>
        <w:tc>
          <w:tcPr>
            <w:tcW w:w="3122" w:type="dxa"/>
            <w:tcMar>
              <w:top w:w="28" w:type="dxa"/>
            </w:tcMar>
            <w:vAlign w:val="center"/>
          </w:tcPr>
          <w:p w14:paraId="26750A01" w14:textId="58C85798" w:rsidR="008032AF" w:rsidRPr="00BF7282" w:rsidRDefault="008032AF" w:rsidP="00C92AEA">
            <w:pPr>
              <w:rPr>
                <w:sz w:val="24"/>
              </w:rPr>
            </w:pPr>
            <w:r w:rsidRPr="00BF7282">
              <w:rPr>
                <w:sz w:val="24"/>
              </w:rPr>
              <w:t xml:space="preserve">Prof. </w:t>
            </w:r>
            <w:r w:rsidR="00D976B9">
              <w:rPr>
                <w:sz w:val="24"/>
              </w:rPr>
              <w:t xml:space="preserve">Dr. </w:t>
            </w:r>
            <w:r w:rsidRPr="00BF7282">
              <w:rPr>
                <w:sz w:val="24"/>
              </w:rPr>
              <w:t>Bodendorf</w:t>
            </w:r>
          </w:p>
        </w:tc>
      </w:tr>
      <w:tr w:rsidR="0003764D" w:rsidRPr="00BF7282" w14:paraId="47577F91" w14:textId="77777777" w:rsidTr="009E6670">
        <w:trPr>
          <w:trHeight w:val="567"/>
          <w:jc w:val="center"/>
        </w:trPr>
        <w:tc>
          <w:tcPr>
            <w:tcW w:w="2551" w:type="dxa"/>
            <w:tcMar>
              <w:top w:w="28" w:type="dxa"/>
            </w:tcMar>
            <w:vAlign w:val="center"/>
          </w:tcPr>
          <w:p w14:paraId="51C46E3A" w14:textId="6C2DEB7E" w:rsidR="0003764D" w:rsidRDefault="00F36D2B" w:rsidP="00C92AEA">
            <w:pPr>
              <w:rPr>
                <w:b/>
                <w:sz w:val="24"/>
              </w:rPr>
            </w:pPr>
            <w:r>
              <w:rPr>
                <w:rFonts w:cs="Arial"/>
                <w:b/>
                <w:sz w:val="24"/>
              </w:rPr>
              <w:t>8</w:t>
            </w:r>
            <w:r w:rsidR="001945D3">
              <w:rPr>
                <w:b/>
                <w:sz w:val="24"/>
              </w:rPr>
              <w:t>2455</w:t>
            </w:r>
          </w:p>
        </w:tc>
        <w:tc>
          <w:tcPr>
            <w:tcW w:w="3965" w:type="dxa"/>
            <w:tcMar>
              <w:top w:w="28" w:type="dxa"/>
            </w:tcMar>
            <w:vAlign w:val="center"/>
          </w:tcPr>
          <w:p w14:paraId="77C585ED" w14:textId="2FA09CB8" w:rsidR="0003764D" w:rsidRPr="00D81345" w:rsidRDefault="0003764D" w:rsidP="003D32FC">
            <w:pPr>
              <w:rPr>
                <w:sz w:val="24"/>
                <w:lang w:val="en-GB"/>
              </w:rPr>
            </w:pPr>
            <w:r w:rsidRPr="00D81345">
              <w:rPr>
                <w:sz w:val="24"/>
                <w:lang w:val="en-GB"/>
              </w:rPr>
              <w:t>Service Management und Service Engineering</w:t>
            </w:r>
            <w:r w:rsidR="00AD16E6" w:rsidRPr="00D81345">
              <w:rPr>
                <w:sz w:val="24"/>
                <w:lang w:val="en-GB"/>
              </w:rPr>
              <w:br/>
            </w:r>
          </w:p>
        </w:tc>
        <w:tc>
          <w:tcPr>
            <w:tcW w:w="3122" w:type="dxa"/>
            <w:tcMar>
              <w:top w:w="28" w:type="dxa"/>
            </w:tcMar>
            <w:vAlign w:val="center"/>
          </w:tcPr>
          <w:p w14:paraId="6FAFD3A6" w14:textId="18D53BC3" w:rsidR="0003764D" w:rsidRPr="00BF7282" w:rsidRDefault="0003764D" w:rsidP="00C92AEA">
            <w:pPr>
              <w:rPr>
                <w:sz w:val="24"/>
              </w:rPr>
            </w:pPr>
            <w:r>
              <w:rPr>
                <w:sz w:val="24"/>
              </w:rPr>
              <w:t xml:space="preserve">Prof. </w:t>
            </w:r>
            <w:r w:rsidR="00D976B9">
              <w:rPr>
                <w:sz w:val="24"/>
              </w:rPr>
              <w:t xml:space="preserve">Dr. </w:t>
            </w:r>
            <w:r>
              <w:rPr>
                <w:sz w:val="24"/>
              </w:rPr>
              <w:t>Matzner</w:t>
            </w:r>
          </w:p>
        </w:tc>
      </w:tr>
    </w:tbl>
    <w:p w14:paraId="6C6ADE31" w14:textId="77777777" w:rsidR="004F00BF" w:rsidRPr="00D976B9" w:rsidRDefault="004F00BF" w:rsidP="004F00BF">
      <w:pPr>
        <w:spacing w:after="200" w:line="276" w:lineRule="auto"/>
        <w:rPr>
          <w:rFonts w:cs="Arial"/>
          <w:b/>
          <w:sz w:val="24"/>
        </w:rPr>
      </w:pPr>
    </w:p>
    <w:p w14:paraId="5ADAE43A" w14:textId="77777777" w:rsidR="004F00BF" w:rsidRPr="00D976B9" w:rsidRDefault="004F00BF">
      <w:pPr>
        <w:spacing w:after="200" w:line="276" w:lineRule="auto"/>
        <w:rPr>
          <w:rFonts w:cs="Arial"/>
          <w:b/>
          <w:sz w:val="24"/>
        </w:rPr>
      </w:pPr>
      <w:r w:rsidRPr="00D976B9">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19729DC3" w14:textId="77777777" w:rsidTr="00C92AEA">
        <w:trPr>
          <w:trHeight w:val="567"/>
          <w:jc w:val="center"/>
        </w:trPr>
        <w:tc>
          <w:tcPr>
            <w:tcW w:w="3515" w:type="dxa"/>
            <w:shd w:val="clear" w:color="auto" w:fill="D9D9D9" w:themeFill="background1" w:themeFillShade="D9"/>
            <w:tcMar>
              <w:top w:w="57" w:type="dxa"/>
            </w:tcMar>
            <w:vAlign w:val="center"/>
          </w:tcPr>
          <w:p w14:paraId="1A726A9A" w14:textId="77777777"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32704E25" w14:textId="77777777" w:rsidR="004F00BF" w:rsidRPr="00BF7282" w:rsidRDefault="009500F1" w:rsidP="00C92AEA">
            <w:pPr>
              <w:pStyle w:val="berschriftStudienbereich"/>
            </w:pPr>
            <w:bookmarkStart w:id="1818" w:name="_Toc286408013"/>
            <w:bookmarkStart w:id="1819" w:name="_Toc287530374"/>
            <w:bookmarkStart w:id="1820" w:name="_Toc287964247"/>
            <w:bookmarkStart w:id="1821" w:name="_Toc300074790"/>
            <w:bookmarkStart w:id="1822" w:name="_Toc300153851"/>
            <w:bookmarkStart w:id="1823" w:name="_Toc301861860"/>
            <w:bookmarkStart w:id="1824" w:name="_Toc317511480"/>
            <w:bookmarkStart w:id="1825" w:name="_Toc317694625"/>
            <w:bookmarkStart w:id="1826" w:name="_Toc317772783"/>
            <w:bookmarkStart w:id="1827" w:name="_Toc317781906"/>
            <w:bookmarkStart w:id="1828" w:name="_Toc321384954"/>
            <w:bookmarkStart w:id="1829" w:name="_Toc332267013"/>
            <w:bookmarkStart w:id="1830" w:name="_Toc332366670"/>
            <w:bookmarkStart w:id="1831" w:name="_Toc335747167"/>
            <w:bookmarkStart w:id="1832" w:name="_Toc349828328"/>
            <w:bookmarkStart w:id="1833" w:name="_Toc351454607"/>
            <w:bookmarkStart w:id="1834" w:name="_Toc351715251"/>
            <w:bookmarkStart w:id="1835" w:name="_Toc363637953"/>
            <w:bookmarkStart w:id="1836" w:name="_Toc363638646"/>
            <w:bookmarkStart w:id="1837" w:name="_Toc364321924"/>
            <w:bookmarkStart w:id="1838" w:name="_Toc364328098"/>
            <w:bookmarkStart w:id="1839" w:name="_Toc364328466"/>
            <w:bookmarkStart w:id="1840" w:name="_Toc380759829"/>
            <w:bookmarkStart w:id="1841" w:name="_Toc54076249"/>
            <w:bookmarkStart w:id="1842" w:name="_Toc54076323"/>
            <w:r w:rsidRPr="00BF7282">
              <w:t>Quantitative Methoden der Wirt</w:t>
            </w:r>
            <w:r w:rsidR="004F00BF" w:rsidRPr="00BF7282">
              <w:t>schafts- und Sozialwissenschaften</w:t>
            </w:r>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p>
        </w:tc>
      </w:tr>
      <w:tr w:rsidR="004F00BF" w:rsidRPr="00BF7282" w14:paraId="209FB41E" w14:textId="77777777" w:rsidTr="00C92AEA">
        <w:trPr>
          <w:trHeight w:val="567"/>
          <w:jc w:val="center"/>
        </w:trPr>
        <w:tc>
          <w:tcPr>
            <w:tcW w:w="3515" w:type="dxa"/>
            <w:shd w:val="clear" w:color="auto" w:fill="D9D9D9" w:themeFill="background1" w:themeFillShade="D9"/>
            <w:tcMar>
              <w:top w:w="57" w:type="dxa"/>
            </w:tcMar>
            <w:vAlign w:val="center"/>
          </w:tcPr>
          <w:p w14:paraId="5D1AFDC8" w14:textId="1144D5A1" w:rsidR="004F00BF"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6F86C77B" w14:textId="08B47D78" w:rsidR="004F00BF" w:rsidRPr="00BF7282" w:rsidRDefault="004F00BF" w:rsidP="00D169D6">
            <w:pPr>
              <w:pStyle w:val="Standardgro"/>
              <w:rPr>
                <w:sz w:val="28"/>
                <w:szCs w:val="28"/>
              </w:rPr>
            </w:pPr>
            <w:r w:rsidRPr="00BF7282">
              <w:rPr>
                <w:sz w:val="28"/>
                <w:szCs w:val="28"/>
              </w:rPr>
              <w:t xml:space="preserve">Prof. </w:t>
            </w:r>
            <w:r w:rsidR="00D976B9">
              <w:rPr>
                <w:sz w:val="28"/>
                <w:szCs w:val="28"/>
              </w:rPr>
              <w:t xml:space="preserve">Dr. </w:t>
            </w:r>
            <w:r w:rsidR="00D169D6">
              <w:rPr>
                <w:sz w:val="28"/>
                <w:szCs w:val="28"/>
              </w:rPr>
              <w:t>Dovern</w:t>
            </w:r>
          </w:p>
        </w:tc>
      </w:tr>
    </w:tbl>
    <w:p w14:paraId="29CDB53F"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4107"/>
        <w:gridCol w:w="2980"/>
      </w:tblGrid>
      <w:tr w:rsidR="004F00BF" w:rsidRPr="00BF7282" w14:paraId="1F874F1A" w14:textId="77777777" w:rsidTr="009E6670">
        <w:trPr>
          <w:trHeight w:val="567"/>
          <w:jc w:val="center"/>
        </w:trPr>
        <w:tc>
          <w:tcPr>
            <w:tcW w:w="2551" w:type="dxa"/>
            <w:shd w:val="clear" w:color="auto" w:fill="D9D9D9" w:themeFill="background1" w:themeFillShade="D9"/>
            <w:vAlign w:val="center"/>
          </w:tcPr>
          <w:p w14:paraId="53AEFD44" w14:textId="77777777" w:rsidR="004F00BF" w:rsidRPr="00BF7282" w:rsidRDefault="004F00BF" w:rsidP="00C92AEA">
            <w:pPr>
              <w:pStyle w:val="Standardmittel"/>
              <w:rPr>
                <w:sz w:val="24"/>
                <w:szCs w:val="24"/>
              </w:rPr>
            </w:pPr>
            <w:r w:rsidRPr="00BF7282">
              <w:rPr>
                <w:sz w:val="24"/>
                <w:szCs w:val="24"/>
              </w:rPr>
              <w:t>Modulnummer</w:t>
            </w:r>
          </w:p>
        </w:tc>
        <w:tc>
          <w:tcPr>
            <w:tcW w:w="4107" w:type="dxa"/>
            <w:shd w:val="clear" w:color="auto" w:fill="D9D9D9" w:themeFill="background1" w:themeFillShade="D9"/>
            <w:vAlign w:val="center"/>
          </w:tcPr>
          <w:p w14:paraId="7B36E933" w14:textId="77777777" w:rsidR="004F00BF" w:rsidRPr="00BF7282" w:rsidRDefault="004F00BF" w:rsidP="00C92AEA">
            <w:pPr>
              <w:pStyle w:val="Standardmittel"/>
              <w:rPr>
                <w:sz w:val="24"/>
                <w:szCs w:val="24"/>
              </w:rPr>
            </w:pPr>
            <w:r w:rsidRPr="00BF7282">
              <w:rPr>
                <w:sz w:val="24"/>
                <w:szCs w:val="24"/>
              </w:rPr>
              <w:t>Modulname</w:t>
            </w:r>
          </w:p>
        </w:tc>
        <w:tc>
          <w:tcPr>
            <w:tcW w:w="2980" w:type="dxa"/>
            <w:shd w:val="clear" w:color="auto" w:fill="D9D9D9" w:themeFill="background1" w:themeFillShade="D9"/>
            <w:vAlign w:val="center"/>
          </w:tcPr>
          <w:p w14:paraId="049D3F05" w14:textId="08710279" w:rsidR="004F00BF" w:rsidRPr="00BF7282" w:rsidRDefault="004F00BF" w:rsidP="00C92AEA">
            <w:pPr>
              <w:pStyle w:val="Standardmittel"/>
              <w:rPr>
                <w:sz w:val="24"/>
                <w:szCs w:val="24"/>
              </w:rPr>
            </w:pPr>
            <w:r w:rsidRPr="00BF7282">
              <w:rPr>
                <w:sz w:val="24"/>
                <w:szCs w:val="24"/>
              </w:rPr>
              <w:t>Modulverantwortliche</w:t>
            </w:r>
            <w:r w:rsidR="00D976B9">
              <w:rPr>
                <w:sz w:val="24"/>
                <w:szCs w:val="24"/>
              </w:rPr>
              <w:t>/</w:t>
            </w:r>
            <w:r w:rsidRPr="00BF7282">
              <w:rPr>
                <w:sz w:val="24"/>
                <w:szCs w:val="24"/>
              </w:rPr>
              <w:t>r</w:t>
            </w:r>
          </w:p>
        </w:tc>
      </w:tr>
      <w:tr w:rsidR="00C22E34" w:rsidRPr="00C22E34" w14:paraId="5B4EA5C3" w14:textId="77777777" w:rsidTr="009E6670">
        <w:trPr>
          <w:trHeight w:val="567"/>
          <w:jc w:val="center"/>
        </w:trPr>
        <w:tc>
          <w:tcPr>
            <w:tcW w:w="2551" w:type="dxa"/>
            <w:tcMar>
              <w:top w:w="28" w:type="dxa"/>
            </w:tcMar>
            <w:vAlign w:val="center"/>
          </w:tcPr>
          <w:p w14:paraId="785C6545" w14:textId="289BAE34" w:rsidR="00C22E34" w:rsidRDefault="002D2026">
            <w:pPr>
              <w:rPr>
                <w:b/>
                <w:sz w:val="24"/>
              </w:rPr>
            </w:pPr>
            <w:r>
              <w:rPr>
                <w:b/>
                <w:sz w:val="24"/>
              </w:rPr>
              <w:t>85601</w:t>
            </w:r>
          </w:p>
        </w:tc>
        <w:tc>
          <w:tcPr>
            <w:tcW w:w="4107" w:type="dxa"/>
            <w:tcMar>
              <w:top w:w="28" w:type="dxa"/>
            </w:tcMar>
            <w:vAlign w:val="center"/>
          </w:tcPr>
          <w:p w14:paraId="0BA5EF9F" w14:textId="0DF9CE47" w:rsidR="00C22E34" w:rsidRPr="00693AB9" w:rsidRDefault="00C22E34" w:rsidP="00ED49E4">
            <w:pPr>
              <w:rPr>
                <w:sz w:val="24"/>
                <w:lang w:val="en-US"/>
              </w:rPr>
            </w:pPr>
            <w:r w:rsidRPr="00693AB9">
              <w:rPr>
                <w:sz w:val="24"/>
                <w:lang w:val="en-US"/>
              </w:rPr>
              <w:t>Anaysis of macroeconomic and financial markets data</w:t>
            </w:r>
            <w:r>
              <w:rPr>
                <w:sz w:val="24"/>
                <w:lang w:val="en-US"/>
              </w:rPr>
              <w:t xml:space="preserve"> </w:t>
            </w:r>
          </w:p>
        </w:tc>
        <w:tc>
          <w:tcPr>
            <w:tcW w:w="2980" w:type="dxa"/>
            <w:tcMar>
              <w:top w:w="28" w:type="dxa"/>
            </w:tcMar>
            <w:vAlign w:val="center"/>
          </w:tcPr>
          <w:p w14:paraId="77E65B6F" w14:textId="16D5B352" w:rsidR="00C22E34" w:rsidRPr="00693AB9" w:rsidRDefault="00C22E34" w:rsidP="00C92AEA">
            <w:pPr>
              <w:rPr>
                <w:sz w:val="24"/>
                <w:lang w:val="en-US"/>
              </w:rPr>
            </w:pPr>
            <w:r>
              <w:rPr>
                <w:sz w:val="24"/>
                <w:lang w:val="en-US"/>
              </w:rPr>
              <w:t>Prof. Dr. Dovern</w:t>
            </w:r>
          </w:p>
        </w:tc>
      </w:tr>
      <w:tr w:rsidR="00932EED" w:rsidRPr="00BF7282" w14:paraId="4CDEB122" w14:textId="77777777" w:rsidTr="009E6670">
        <w:trPr>
          <w:trHeight w:val="567"/>
          <w:jc w:val="center"/>
        </w:trPr>
        <w:tc>
          <w:tcPr>
            <w:tcW w:w="2551" w:type="dxa"/>
            <w:tcMar>
              <w:top w:w="28" w:type="dxa"/>
            </w:tcMar>
            <w:vAlign w:val="center"/>
          </w:tcPr>
          <w:p w14:paraId="2164DCD8" w14:textId="057A4988" w:rsidR="00932EED" w:rsidRDefault="00BD3714" w:rsidP="00932EED">
            <w:pPr>
              <w:rPr>
                <w:b/>
                <w:sz w:val="24"/>
              </w:rPr>
            </w:pPr>
            <w:r>
              <w:rPr>
                <w:rFonts w:cs="Arial"/>
                <w:b/>
                <w:sz w:val="24"/>
              </w:rPr>
              <w:t>8</w:t>
            </w:r>
            <w:r w:rsidR="00932EED">
              <w:rPr>
                <w:b/>
                <w:sz w:val="24"/>
              </w:rPr>
              <w:t>7650</w:t>
            </w:r>
          </w:p>
        </w:tc>
        <w:tc>
          <w:tcPr>
            <w:tcW w:w="4107" w:type="dxa"/>
            <w:tcMar>
              <w:top w:w="28" w:type="dxa"/>
            </w:tcMar>
            <w:vAlign w:val="center"/>
          </w:tcPr>
          <w:p w14:paraId="357903F1" w14:textId="7E300AB8" w:rsidR="00932EED" w:rsidRPr="00BF7282" w:rsidRDefault="00932EED" w:rsidP="00932EED">
            <w:pPr>
              <w:rPr>
                <w:sz w:val="24"/>
              </w:rPr>
            </w:pPr>
            <w:r>
              <w:rPr>
                <w:sz w:val="24"/>
              </w:rPr>
              <w:t>Empirical finance</w:t>
            </w:r>
          </w:p>
        </w:tc>
        <w:tc>
          <w:tcPr>
            <w:tcW w:w="2980" w:type="dxa"/>
            <w:tcMar>
              <w:top w:w="28" w:type="dxa"/>
            </w:tcMar>
            <w:vAlign w:val="center"/>
          </w:tcPr>
          <w:p w14:paraId="7E98F43D" w14:textId="1D1727B8" w:rsidR="00932EED" w:rsidRPr="00D976B9" w:rsidRDefault="00932EED" w:rsidP="00932EED">
            <w:pPr>
              <w:rPr>
                <w:sz w:val="24"/>
              </w:rPr>
            </w:pPr>
            <w:r>
              <w:rPr>
                <w:sz w:val="24"/>
              </w:rPr>
              <w:t>Prof. Dr. Dovern</w:t>
            </w:r>
          </w:p>
        </w:tc>
      </w:tr>
      <w:tr w:rsidR="00932EED" w:rsidRPr="00BF7282" w14:paraId="1909764D" w14:textId="77777777" w:rsidTr="009E6670">
        <w:trPr>
          <w:trHeight w:val="567"/>
          <w:jc w:val="center"/>
        </w:trPr>
        <w:tc>
          <w:tcPr>
            <w:tcW w:w="2551" w:type="dxa"/>
            <w:tcMar>
              <w:top w:w="28" w:type="dxa"/>
            </w:tcMar>
            <w:vAlign w:val="center"/>
          </w:tcPr>
          <w:p w14:paraId="0CF7E611" w14:textId="5FCC9719" w:rsidR="00932EED" w:rsidRPr="00BF7282" w:rsidRDefault="00BD3714" w:rsidP="00932EED">
            <w:pPr>
              <w:rPr>
                <w:b/>
                <w:sz w:val="24"/>
              </w:rPr>
            </w:pPr>
            <w:r>
              <w:rPr>
                <w:rFonts w:cs="Arial"/>
                <w:b/>
                <w:sz w:val="24"/>
              </w:rPr>
              <w:t>8</w:t>
            </w:r>
            <w:r w:rsidR="00932EED">
              <w:rPr>
                <w:b/>
                <w:sz w:val="24"/>
              </w:rPr>
              <w:t>3281</w:t>
            </w:r>
          </w:p>
        </w:tc>
        <w:tc>
          <w:tcPr>
            <w:tcW w:w="4107" w:type="dxa"/>
            <w:tcMar>
              <w:top w:w="28" w:type="dxa"/>
            </w:tcMar>
            <w:vAlign w:val="center"/>
          </w:tcPr>
          <w:p w14:paraId="030D93BA" w14:textId="73255711" w:rsidR="00932EED" w:rsidRPr="00BF7282" w:rsidRDefault="00932EED" w:rsidP="00932EED">
            <w:pPr>
              <w:rPr>
                <w:sz w:val="24"/>
              </w:rPr>
            </w:pPr>
            <w:r w:rsidRPr="00BF7282">
              <w:rPr>
                <w:rFonts w:cs="Arial"/>
                <w:sz w:val="24"/>
              </w:rPr>
              <w:t xml:space="preserve">Empirische </w:t>
            </w:r>
            <w:r w:rsidRPr="00BF7282">
              <w:rPr>
                <w:sz w:val="24"/>
              </w:rPr>
              <w:t xml:space="preserve">Methoden und Statistik </w:t>
            </w:r>
          </w:p>
        </w:tc>
        <w:tc>
          <w:tcPr>
            <w:tcW w:w="2980" w:type="dxa"/>
            <w:tcMar>
              <w:top w:w="28" w:type="dxa"/>
            </w:tcMar>
            <w:vAlign w:val="center"/>
          </w:tcPr>
          <w:p w14:paraId="3AE908F5" w14:textId="727453B5" w:rsidR="00932EED" w:rsidRPr="000A5D05" w:rsidRDefault="00932EED" w:rsidP="00932EED">
            <w:pPr>
              <w:rPr>
                <w:sz w:val="24"/>
              </w:rPr>
            </w:pPr>
            <w:r>
              <w:rPr>
                <w:rFonts w:cs="Arial"/>
                <w:sz w:val="24"/>
              </w:rPr>
              <w:t>Prof. Dr. Wolbring</w:t>
            </w:r>
          </w:p>
        </w:tc>
      </w:tr>
      <w:tr w:rsidR="00932EED" w:rsidRPr="00BF7282" w14:paraId="4FFCD86F" w14:textId="77777777" w:rsidTr="009E6670">
        <w:trPr>
          <w:trHeight w:val="567"/>
          <w:jc w:val="center"/>
        </w:trPr>
        <w:tc>
          <w:tcPr>
            <w:tcW w:w="2551" w:type="dxa"/>
            <w:tcMar>
              <w:top w:w="28" w:type="dxa"/>
            </w:tcMar>
            <w:vAlign w:val="center"/>
          </w:tcPr>
          <w:p w14:paraId="1B0C238B" w14:textId="369A424E" w:rsidR="00932EED" w:rsidRPr="00BF7282" w:rsidRDefault="00BD3714" w:rsidP="00932EED">
            <w:pPr>
              <w:rPr>
                <w:b/>
                <w:sz w:val="24"/>
              </w:rPr>
            </w:pPr>
            <w:r>
              <w:rPr>
                <w:rFonts w:cs="Arial"/>
                <w:b/>
                <w:sz w:val="24"/>
              </w:rPr>
              <w:t>8</w:t>
            </w:r>
            <w:r w:rsidR="00932EED">
              <w:rPr>
                <w:b/>
                <w:sz w:val="24"/>
              </w:rPr>
              <w:t>3200</w:t>
            </w:r>
          </w:p>
        </w:tc>
        <w:tc>
          <w:tcPr>
            <w:tcW w:w="4107" w:type="dxa"/>
            <w:tcMar>
              <w:top w:w="28" w:type="dxa"/>
            </w:tcMar>
            <w:vAlign w:val="center"/>
          </w:tcPr>
          <w:p w14:paraId="421BAD5C" w14:textId="27251C81" w:rsidR="00932EED" w:rsidRPr="00BF7282" w:rsidRDefault="00932EED" w:rsidP="00932EED">
            <w:pPr>
              <w:rPr>
                <w:sz w:val="24"/>
              </w:rPr>
            </w:pPr>
            <w:r w:rsidRPr="00BF7282">
              <w:rPr>
                <w:sz w:val="24"/>
              </w:rPr>
              <w:t>Empirische Wirtschaftsforschung II</w:t>
            </w:r>
          </w:p>
        </w:tc>
        <w:tc>
          <w:tcPr>
            <w:tcW w:w="2980" w:type="dxa"/>
            <w:tcMar>
              <w:top w:w="28" w:type="dxa"/>
            </w:tcMar>
            <w:vAlign w:val="center"/>
          </w:tcPr>
          <w:p w14:paraId="3AD672BF" w14:textId="3FA1C7FD" w:rsidR="00932EED" w:rsidRPr="000A5D05" w:rsidRDefault="00932EED" w:rsidP="00932EED">
            <w:pPr>
              <w:rPr>
                <w:sz w:val="24"/>
              </w:rPr>
            </w:pPr>
            <w:r w:rsidRPr="000A5D05">
              <w:rPr>
                <w:sz w:val="24"/>
              </w:rPr>
              <w:t xml:space="preserve">Prof. </w:t>
            </w:r>
            <w:r>
              <w:rPr>
                <w:sz w:val="24"/>
              </w:rPr>
              <w:t xml:space="preserve">Dr. </w:t>
            </w:r>
            <w:r w:rsidRPr="000A5D05">
              <w:rPr>
                <w:sz w:val="24"/>
              </w:rPr>
              <w:t>Tauchmann</w:t>
            </w:r>
          </w:p>
        </w:tc>
      </w:tr>
      <w:tr w:rsidR="00932EED" w:rsidRPr="00BF7282" w14:paraId="5670AC3A" w14:textId="77777777" w:rsidTr="009E6670">
        <w:trPr>
          <w:trHeight w:val="567"/>
          <w:jc w:val="center"/>
        </w:trPr>
        <w:tc>
          <w:tcPr>
            <w:tcW w:w="2551" w:type="dxa"/>
            <w:tcMar>
              <w:top w:w="28" w:type="dxa"/>
            </w:tcMar>
            <w:vAlign w:val="center"/>
          </w:tcPr>
          <w:p w14:paraId="01F096ED" w14:textId="7869B53F" w:rsidR="00932EED" w:rsidRDefault="00BD3714" w:rsidP="00932EED">
            <w:pPr>
              <w:rPr>
                <w:b/>
                <w:sz w:val="24"/>
              </w:rPr>
            </w:pPr>
            <w:r>
              <w:rPr>
                <w:rFonts w:cs="Arial"/>
                <w:b/>
                <w:sz w:val="24"/>
              </w:rPr>
              <w:t>8</w:t>
            </w:r>
            <w:r w:rsidR="00932EED">
              <w:rPr>
                <w:b/>
                <w:sz w:val="24"/>
              </w:rPr>
              <w:t>6761</w:t>
            </w:r>
          </w:p>
        </w:tc>
        <w:tc>
          <w:tcPr>
            <w:tcW w:w="4107" w:type="dxa"/>
            <w:tcMar>
              <w:top w:w="28" w:type="dxa"/>
            </w:tcMar>
            <w:vAlign w:val="center"/>
          </w:tcPr>
          <w:p w14:paraId="05DAA05F" w14:textId="633C84DD" w:rsidR="00932EED" w:rsidRPr="000A5D05" w:rsidRDefault="00932EED" w:rsidP="00932EED">
            <w:pPr>
              <w:spacing w:after="200" w:line="276" w:lineRule="auto"/>
              <w:rPr>
                <w:rFonts w:cs="Arial"/>
                <w:sz w:val="24"/>
              </w:rPr>
            </w:pPr>
            <w:r w:rsidRPr="000D202E">
              <w:rPr>
                <w:rFonts w:cs="Arial"/>
                <w:sz w:val="24"/>
              </w:rPr>
              <w:t>Fortgeschrittene empirische Methoden</w:t>
            </w:r>
          </w:p>
        </w:tc>
        <w:tc>
          <w:tcPr>
            <w:tcW w:w="2980" w:type="dxa"/>
            <w:tcMar>
              <w:top w:w="28" w:type="dxa"/>
            </w:tcMar>
            <w:vAlign w:val="center"/>
          </w:tcPr>
          <w:p w14:paraId="2ABCDADF" w14:textId="77777777" w:rsidR="00932EED" w:rsidRDefault="00932EED" w:rsidP="00932EED">
            <w:pPr>
              <w:rPr>
                <w:sz w:val="24"/>
              </w:rPr>
            </w:pPr>
            <w:r>
              <w:rPr>
                <w:sz w:val="24"/>
              </w:rPr>
              <w:t>Prof. Dr. Abraham,</w:t>
            </w:r>
          </w:p>
          <w:p w14:paraId="2F471EAD" w14:textId="4A549AA0" w:rsidR="00932EED" w:rsidRPr="00B31387" w:rsidRDefault="00932EED" w:rsidP="00932EED">
            <w:pPr>
              <w:rPr>
                <w:sz w:val="24"/>
              </w:rPr>
            </w:pPr>
            <w:r w:rsidRPr="000D202E">
              <w:rPr>
                <w:sz w:val="24"/>
              </w:rPr>
              <w:t>Prof. Dr. Wolbring</w:t>
            </w:r>
          </w:p>
        </w:tc>
      </w:tr>
      <w:tr w:rsidR="000073F8" w:rsidRPr="00BF7282" w14:paraId="7EE24AE1" w14:textId="77777777" w:rsidTr="009E6670">
        <w:trPr>
          <w:trHeight w:val="567"/>
          <w:jc w:val="center"/>
        </w:trPr>
        <w:tc>
          <w:tcPr>
            <w:tcW w:w="2551" w:type="dxa"/>
            <w:tcMar>
              <w:top w:w="28" w:type="dxa"/>
            </w:tcMar>
            <w:vAlign w:val="center"/>
          </w:tcPr>
          <w:p w14:paraId="53BFC7B8" w14:textId="6F81DA34" w:rsidR="000073F8" w:rsidRDefault="00BD3714" w:rsidP="000073F8">
            <w:pPr>
              <w:spacing w:after="200" w:line="276" w:lineRule="auto"/>
              <w:rPr>
                <w:rFonts w:cs="Arial"/>
                <w:b/>
                <w:sz w:val="24"/>
              </w:rPr>
            </w:pPr>
            <w:r>
              <w:rPr>
                <w:rFonts w:cs="Arial"/>
                <w:b/>
                <w:sz w:val="24"/>
              </w:rPr>
              <w:t>8</w:t>
            </w:r>
            <w:r w:rsidR="000073F8">
              <w:rPr>
                <w:rFonts w:cs="Arial"/>
                <w:b/>
                <w:sz w:val="24"/>
              </w:rPr>
              <w:t>7705</w:t>
            </w:r>
          </w:p>
        </w:tc>
        <w:tc>
          <w:tcPr>
            <w:tcW w:w="4107" w:type="dxa"/>
            <w:tcMar>
              <w:top w:w="28" w:type="dxa"/>
            </w:tcMar>
            <w:vAlign w:val="center"/>
          </w:tcPr>
          <w:p w14:paraId="7F5DD2BA" w14:textId="369D551E" w:rsidR="000073F8" w:rsidRPr="000073F8" w:rsidRDefault="000073F8" w:rsidP="000073F8">
            <w:pPr>
              <w:spacing w:after="200" w:line="276" w:lineRule="auto"/>
              <w:rPr>
                <w:rFonts w:cs="Arial"/>
                <w:sz w:val="24"/>
              </w:rPr>
            </w:pPr>
            <w:r w:rsidRPr="00693AB9">
              <w:rPr>
                <w:bCs/>
                <w:sz w:val="24"/>
              </w:rPr>
              <w:t>Macroeconomic expectations</w:t>
            </w:r>
            <w:r w:rsidRPr="00693AB9">
              <w:rPr>
                <w:bCs/>
                <w:sz w:val="24"/>
                <w:lang w:val="en-US"/>
              </w:rPr>
              <w:t xml:space="preserve">  </w:t>
            </w:r>
          </w:p>
        </w:tc>
        <w:tc>
          <w:tcPr>
            <w:tcW w:w="2980" w:type="dxa"/>
            <w:tcMar>
              <w:top w:w="28" w:type="dxa"/>
            </w:tcMar>
            <w:vAlign w:val="center"/>
          </w:tcPr>
          <w:p w14:paraId="4D6A378F" w14:textId="3180B961" w:rsidR="000073F8" w:rsidRPr="00BF7282" w:rsidRDefault="000073F8" w:rsidP="000073F8">
            <w:pPr>
              <w:spacing w:after="200" w:line="276" w:lineRule="auto"/>
              <w:rPr>
                <w:rFonts w:cs="Arial"/>
                <w:sz w:val="24"/>
              </w:rPr>
            </w:pPr>
            <w:r>
              <w:rPr>
                <w:rFonts w:cs="Arial"/>
                <w:sz w:val="24"/>
              </w:rPr>
              <w:t>Prof. Dr. Dovern</w:t>
            </w:r>
          </w:p>
        </w:tc>
      </w:tr>
      <w:tr w:rsidR="005B6C60" w:rsidRPr="00BF7282" w14:paraId="61A69C9B" w14:textId="77777777" w:rsidTr="009E6670">
        <w:trPr>
          <w:trHeight w:val="567"/>
          <w:jc w:val="center"/>
        </w:trPr>
        <w:tc>
          <w:tcPr>
            <w:tcW w:w="2551" w:type="dxa"/>
            <w:tcMar>
              <w:top w:w="28" w:type="dxa"/>
            </w:tcMar>
            <w:vAlign w:val="center"/>
          </w:tcPr>
          <w:p w14:paraId="31F3D47E" w14:textId="7128F0B4" w:rsidR="005B6C60" w:rsidRDefault="00090102" w:rsidP="000073F8">
            <w:pPr>
              <w:spacing w:after="200" w:line="276" w:lineRule="auto"/>
              <w:rPr>
                <w:rFonts w:cs="Arial"/>
                <w:b/>
                <w:sz w:val="24"/>
              </w:rPr>
            </w:pPr>
            <w:r>
              <w:rPr>
                <w:rFonts w:cs="Arial"/>
                <w:b/>
                <w:sz w:val="24"/>
              </w:rPr>
              <w:t>83085</w:t>
            </w:r>
          </w:p>
        </w:tc>
        <w:tc>
          <w:tcPr>
            <w:tcW w:w="4107" w:type="dxa"/>
            <w:tcMar>
              <w:top w:w="28" w:type="dxa"/>
            </w:tcMar>
            <w:vAlign w:val="center"/>
          </w:tcPr>
          <w:p w14:paraId="722BB87E" w14:textId="340117BF" w:rsidR="005B6C60" w:rsidRPr="00BF7282" w:rsidRDefault="005B6C60" w:rsidP="000073F8">
            <w:pPr>
              <w:spacing w:after="200" w:line="276" w:lineRule="auto"/>
              <w:rPr>
                <w:rFonts w:cs="Arial"/>
                <w:sz w:val="24"/>
              </w:rPr>
            </w:pPr>
            <w:r w:rsidRPr="005B6C60">
              <w:rPr>
                <w:rFonts w:cs="Arial"/>
                <w:sz w:val="24"/>
              </w:rPr>
              <w:t>Market und Customer Analytics</w:t>
            </w:r>
            <w:r>
              <w:rPr>
                <w:rFonts w:cs="Arial"/>
                <w:sz w:val="24"/>
              </w:rPr>
              <w:t xml:space="preserve"> (gültig ab 01.10.2020)</w:t>
            </w:r>
          </w:p>
        </w:tc>
        <w:tc>
          <w:tcPr>
            <w:tcW w:w="2980" w:type="dxa"/>
            <w:tcMar>
              <w:top w:w="28" w:type="dxa"/>
            </w:tcMar>
            <w:vAlign w:val="center"/>
          </w:tcPr>
          <w:p w14:paraId="1251A7FF" w14:textId="45B91821" w:rsidR="005B6C60" w:rsidRPr="00BF7282" w:rsidRDefault="005B6C60" w:rsidP="000073F8">
            <w:pPr>
              <w:spacing w:after="200" w:line="276" w:lineRule="auto"/>
              <w:rPr>
                <w:rFonts w:cs="Arial"/>
                <w:sz w:val="24"/>
              </w:rPr>
            </w:pPr>
            <w:r>
              <w:rPr>
                <w:rFonts w:cs="Arial"/>
                <w:sz w:val="24"/>
              </w:rPr>
              <w:t>Prof. Dr. Fürst</w:t>
            </w:r>
          </w:p>
        </w:tc>
      </w:tr>
      <w:tr w:rsidR="000073F8" w:rsidRPr="00BF7282" w14:paraId="22B9252B" w14:textId="77777777" w:rsidTr="009E6670">
        <w:trPr>
          <w:trHeight w:val="567"/>
          <w:jc w:val="center"/>
        </w:trPr>
        <w:tc>
          <w:tcPr>
            <w:tcW w:w="2551" w:type="dxa"/>
            <w:tcMar>
              <w:top w:w="28" w:type="dxa"/>
            </w:tcMar>
            <w:vAlign w:val="center"/>
          </w:tcPr>
          <w:p w14:paraId="5A3B981F" w14:textId="7AE77AEE" w:rsidR="000073F8" w:rsidRPr="00BF7282" w:rsidRDefault="00BD3714" w:rsidP="000073F8">
            <w:pPr>
              <w:spacing w:after="200" w:line="276" w:lineRule="auto"/>
              <w:rPr>
                <w:rFonts w:cs="Arial"/>
                <w:b/>
                <w:sz w:val="24"/>
              </w:rPr>
            </w:pPr>
            <w:r>
              <w:rPr>
                <w:rFonts w:cs="Arial"/>
                <w:b/>
                <w:sz w:val="24"/>
              </w:rPr>
              <w:t>8</w:t>
            </w:r>
            <w:r w:rsidR="000073F8">
              <w:rPr>
                <w:rFonts w:cs="Arial"/>
                <w:b/>
                <w:sz w:val="24"/>
              </w:rPr>
              <w:t>3082</w:t>
            </w:r>
          </w:p>
        </w:tc>
        <w:tc>
          <w:tcPr>
            <w:tcW w:w="4107" w:type="dxa"/>
            <w:tcMar>
              <w:top w:w="28" w:type="dxa"/>
            </w:tcMar>
            <w:vAlign w:val="center"/>
          </w:tcPr>
          <w:p w14:paraId="3B47C018" w14:textId="15D9DAC2" w:rsidR="000073F8" w:rsidRPr="00BF7282" w:rsidRDefault="000073F8" w:rsidP="000073F8">
            <w:pPr>
              <w:spacing w:after="200" w:line="276" w:lineRule="auto"/>
              <w:rPr>
                <w:rFonts w:cs="Arial"/>
                <w:sz w:val="24"/>
              </w:rPr>
            </w:pPr>
            <w:r w:rsidRPr="00BF7282">
              <w:rPr>
                <w:rFonts w:cs="Arial"/>
                <w:sz w:val="24"/>
              </w:rPr>
              <w:t>Marktforschung</w:t>
            </w:r>
            <w:r w:rsidR="005B6C60">
              <w:rPr>
                <w:rFonts w:cs="Arial"/>
                <w:sz w:val="24"/>
              </w:rPr>
              <w:t xml:space="preserve"> (gültig bis 30.09.2020)</w:t>
            </w:r>
          </w:p>
        </w:tc>
        <w:tc>
          <w:tcPr>
            <w:tcW w:w="2980" w:type="dxa"/>
            <w:tcMar>
              <w:top w:w="28" w:type="dxa"/>
            </w:tcMar>
            <w:vAlign w:val="center"/>
          </w:tcPr>
          <w:p w14:paraId="4AA12299" w14:textId="4350D4CD" w:rsidR="000073F8" w:rsidRPr="00BF7282" w:rsidRDefault="000073F8" w:rsidP="000073F8">
            <w:pPr>
              <w:spacing w:after="200" w:line="276" w:lineRule="auto"/>
              <w:rPr>
                <w:rFonts w:cs="Arial"/>
                <w:sz w:val="24"/>
              </w:rPr>
            </w:pPr>
            <w:r w:rsidRPr="00BF7282">
              <w:rPr>
                <w:rFonts w:cs="Arial"/>
                <w:sz w:val="24"/>
              </w:rPr>
              <w:t xml:space="preserve">Prof. </w:t>
            </w:r>
            <w:r>
              <w:rPr>
                <w:rFonts w:cs="Arial"/>
                <w:sz w:val="24"/>
              </w:rPr>
              <w:t xml:space="preserve">Dr. </w:t>
            </w:r>
            <w:r w:rsidRPr="00BF7282">
              <w:rPr>
                <w:rFonts w:cs="Arial"/>
                <w:sz w:val="24"/>
              </w:rPr>
              <w:t>Fürst</w:t>
            </w:r>
          </w:p>
        </w:tc>
      </w:tr>
      <w:tr w:rsidR="000073F8" w:rsidRPr="00BF7282" w14:paraId="44D51C52" w14:textId="77777777" w:rsidTr="009E6670">
        <w:trPr>
          <w:trHeight w:val="567"/>
          <w:jc w:val="center"/>
        </w:trPr>
        <w:tc>
          <w:tcPr>
            <w:tcW w:w="2551" w:type="dxa"/>
            <w:tcMar>
              <w:top w:w="28" w:type="dxa"/>
            </w:tcMar>
            <w:vAlign w:val="center"/>
          </w:tcPr>
          <w:p w14:paraId="33D3B771" w14:textId="49E194F8" w:rsidR="000073F8" w:rsidRPr="00BF7282" w:rsidRDefault="00BD3714" w:rsidP="000073F8">
            <w:pPr>
              <w:spacing w:after="200" w:line="276" w:lineRule="auto"/>
              <w:rPr>
                <w:rFonts w:cs="Arial"/>
                <w:b/>
                <w:sz w:val="24"/>
              </w:rPr>
            </w:pPr>
            <w:r>
              <w:rPr>
                <w:rFonts w:cs="Arial"/>
                <w:b/>
                <w:sz w:val="24"/>
              </w:rPr>
              <w:t>8</w:t>
            </w:r>
            <w:r w:rsidR="000073F8">
              <w:rPr>
                <w:rFonts w:cs="Arial"/>
                <w:b/>
                <w:sz w:val="24"/>
              </w:rPr>
              <w:t>3410</w:t>
            </w:r>
          </w:p>
        </w:tc>
        <w:tc>
          <w:tcPr>
            <w:tcW w:w="4107" w:type="dxa"/>
            <w:tcMar>
              <w:top w:w="28" w:type="dxa"/>
            </w:tcMar>
            <w:vAlign w:val="center"/>
          </w:tcPr>
          <w:p w14:paraId="5C313534" w14:textId="6A151D76" w:rsidR="000073F8" w:rsidRPr="00BF7282" w:rsidRDefault="000073F8" w:rsidP="000073F8">
            <w:pPr>
              <w:spacing w:after="200" w:line="276" w:lineRule="auto"/>
              <w:rPr>
                <w:rFonts w:cs="Arial"/>
                <w:sz w:val="24"/>
              </w:rPr>
            </w:pPr>
            <w:r w:rsidRPr="00BF7282">
              <w:rPr>
                <w:rFonts w:cs="Arial"/>
                <w:sz w:val="24"/>
              </w:rPr>
              <w:t xml:space="preserve">Software </w:t>
            </w:r>
            <w:r>
              <w:rPr>
                <w:rFonts w:cs="Arial"/>
                <w:sz w:val="24"/>
              </w:rPr>
              <w:t>r</w:t>
            </w:r>
            <w:r w:rsidRPr="00BF7282">
              <w:rPr>
                <w:rFonts w:cs="Arial"/>
                <w:sz w:val="24"/>
              </w:rPr>
              <w:t>eliability</w:t>
            </w:r>
          </w:p>
        </w:tc>
        <w:tc>
          <w:tcPr>
            <w:tcW w:w="2980" w:type="dxa"/>
            <w:tcMar>
              <w:top w:w="28" w:type="dxa"/>
            </w:tcMar>
            <w:vAlign w:val="center"/>
          </w:tcPr>
          <w:p w14:paraId="66D2ECD9" w14:textId="369131EE" w:rsidR="000073F8" w:rsidRPr="00D976B9" w:rsidRDefault="000073F8" w:rsidP="000073F8">
            <w:pPr>
              <w:spacing w:after="200" w:line="276" w:lineRule="auto"/>
              <w:rPr>
                <w:rFonts w:cs="Arial"/>
                <w:sz w:val="24"/>
              </w:rPr>
            </w:pPr>
            <w:r w:rsidRPr="00BF7282">
              <w:rPr>
                <w:rFonts w:cs="Arial"/>
                <w:sz w:val="24"/>
              </w:rPr>
              <w:t xml:space="preserve">Prof. </w:t>
            </w:r>
            <w:r>
              <w:rPr>
                <w:rFonts w:cs="Arial"/>
                <w:sz w:val="24"/>
              </w:rPr>
              <w:t>Dr. Grottke</w:t>
            </w:r>
            <w:r w:rsidRPr="00BF7282">
              <w:rPr>
                <w:rFonts w:cs="Arial"/>
                <w:sz w:val="24"/>
              </w:rPr>
              <w:t xml:space="preserve"> </w:t>
            </w:r>
          </w:p>
        </w:tc>
      </w:tr>
      <w:tr w:rsidR="000073F8" w:rsidRPr="00BF7282" w14:paraId="5167644F" w14:textId="77777777" w:rsidTr="009E6670">
        <w:trPr>
          <w:trHeight w:val="567"/>
          <w:jc w:val="center"/>
        </w:trPr>
        <w:tc>
          <w:tcPr>
            <w:tcW w:w="2551" w:type="dxa"/>
            <w:tcMar>
              <w:top w:w="28" w:type="dxa"/>
            </w:tcMar>
            <w:vAlign w:val="center"/>
          </w:tcPr>
          <w:p w14:paraId="6C7561E9" w14:textId="2076C985" w:rsidR="000073F8" w:rsidRDefault="00BD3714" w:rsidP="000073F8">
            <w:pPr>
              <w:spacing w:after="200" w:line="276" w:lineRule="auto"/>
              <w:rPr>
                <w:rFonts w:cs="Arial"/>
                <w:b/>
                <w:sz w:val="24"/>
              </w:rPr>
            </w:pPr>
            <w:r>
              <w:rPr>
                <w:rFonts w:cs="Arial"/>
                <w:b/>
                <w:sz w:val="24"/>
              </w:rPr>
              <w:t>8</w:t>
            </w:r>
            <w:r w:rsidR="000073F8">
              <w:rPr>
                <w:rFonts w:cs="Arial"/>
                <w:b/>
                <w:sz w:val="24"/>
              </w:rPr>
              <w:t>3415</w:t>
            </w:r>
          </w:p>
        </w:tc>
        <w:tc>
          <w:tcPr>
            <w:tcW w:w="4107" w:type="dxa"/>
            <w:tcMar>
              <w:top w:w="28" w:type="dxa"/>
            </w:tcMar>
            <w:vAlign w:val="center"/>
          </w:tcPr>
          <w:p w14:paraId="6E3A0BAC" w14:textId="45AAF4C3" w:rsidR="000073F8" w:rsidRPr="00BF7282" w:rsidRDefault="000073F8" w:rsidP="000073F8">
            <w:pPr>
              <w:spacing w:after="200" w:line="276" w:lineRule="auto"/>
              <w:rPr>
                <w:rFonts w:cs="Arial"/>
                <w:sz w:val="24"/>
              </w:rPr>
            </w:pPr>
            <w:r>
              <w:rPr>
                <w:rFonts w:cs="Arial"/>
                <w:sz w:val="24"/>
              </w:rPr>
              <w:t>Soziale Präferenzen</w:t>
            </w:r>
          </w:p>
        </w:tc>
        <w:tc>
          <w:tcPr>
            <w:tcW w:w="2980" w:type="dxa"/>
            <w:tcMar>
              <w:top w:w="28" w:type="dxa"/>
            </w:tcMar>
            <w:vAlign w:val="center"/>
          </w:tcPr>
          <w:p w14:paraId="43DEB235" w14:textId="2AA47C7E" w:rsidR="000073F8" w:rsidRPr="00BF7282" w:rsidRDefault="000073F8" w:rsidP="000073F8">
            <w:pPr>
              <w:spacing w:after="200" w:line="276" w:lineRule="auto"/>
              <w:rPr>
                <w:rFonts w:cs="Arial"/>
                <w:sz w:val="24"/>
              </w:rPr>
            </w:pPr>
            <w:r>
              <w:rPr>
                <w:rFonts w:cs="Arial"/>
                <w:sz w:val="24"/>
              </w:rPr>
              <w:t>Prof. Dr. Utikal</w:t>
            </w:r>
          </w:p>
        </w:tc>
      </w:tr>
      <w:tr w:rsidR="000073F8" w:rsidRPr="00BF7282" w14:paraId="6D5CCB63" w14:textId="77777777" w:rsidTr="009E6670">
        <w:trPr>
          <w:trHeight w:val="567"/>
          <w:jc w:val="center"/>
        </w:trPr>
        <w:tc>
          <w:tcPr>
            <w:tcW w:w="2551" w:type="dxa"/>
            <w:tcMar>
              <w:top w:w="28" w:type="dxa"/>
            </w:tcMar>
            <w:vAlign w:val="center"/>
          </w:tcPr>
          <w:p w14:paraId="3EAC4750" w14:textId="40F690A6" w:rsidR="000073F8" w:rsidRPr="00BF7282" w:rsidRDefault="00BD3714" w:rsidP="000073F8">
            <w:pPr>
              <w:spacing w:after="200" w:line="276" w:lineRule="auto"/>
              <w:rPr>
                <w:rFonts w:cs="Arial"/>
                <w:b/>
                <w:sz w:val="24"/>
              </w:rPr>
            </w:pPr>
            <w:r>
              <w:rPr>
                <w:rFonts w:cs="Arial"/>
                <w:b/>
                <w:sz w:val="24"/>
              </w:rPr>
              <w:t>8</w:t>
            </w:r>
            <w:r w:rsidR="000073F8">
              <w:rPr>
                <w:rFonts w:cs="Arial"/>
                <w:b/>
                <w:sz w:val="24"/>
              </w:rPr>
              <w:t>3970</w:t>
            </w:r>
          </w:p>
        </w:tc>
        <w:tc>
          <w:tcPr>
            <w:tcW w:w="4107" w:type="dxa"/>
            <w:tcMar>
              <w:top w:w="28" w:type="dxa"/>
            </w:tcMar>
            <w:vAlign w:val="center"/>
          </w:tcPr>
          <w:p w14:paraId="72389383" w14:textId="3E9C75D1" w:rsidR="000073F8" w:rsidRPr="00BF7282" w:rsidRDefault="000073F8" w:rsidP="000073F8">
            <w:pPr>
              <w:spacing w:after="200" w:line="276" w:lineRule="auto"/>
              <w:rPr>
                <w:rFonts w:cs="Arial"/>
                <w:sz w:val="24"/>
              </w:rPr>
            </w:pPr>
            <w:r w:rsidRPr="00BF7282">
              <w:rPr>
                <w:rFonts w:cs="Arial"/>
                <w:sz w:val="24"/>
              </w:rPr>
              <w:t>Spieltheorie</w:t>
            </w:r>
          </w:p>
        </w:tc>
        <w:tc>
          <w:tcPr>
            <w:tcW w:w="2980" w:type="dxa"/>
            <w:tcMar>
              <w:top w:w="28" w:type="dxa"/>
            </w:tcMar>
            <w:vAlign w:val="center"/>
          </w:tcPr>
          <w:p w14:paraId="7F80056B" w14:textId="22A4E2FB" w:rsidR="000073F8" w:rsidRPr="00D976B9" w:rsidRDefault="000073F8" w:rsidP="000073F8">
            <w:pPr>
              <w:spacing w:after="200" w:line="276" w:lineRule="auto"/>
              <w:rPr>
                <w:rFonts w:cs="Arial"/>
                <w:sz w:val="24"/>
              </w:rPr>
            </w:pPr>
            <w:r w:rsidRPr="00D976B9">
              <w:rPr>
                <w:rFonts w:cs="Arial"/>
                <w:sz w:val="24"/>
              </w:rPr>
              <w:t>Prof. Dr. Grimm</w:t>
            </w:r>
          </w:p>
        </w:tc>
      </w:tr>
    </w:tbl>
    <w:p w14:paraId="1BF37600" w14:textId="77777777" w:rsidR="004F00BF" w:rsidRPr="00D976B9" w:rsidRDefault="004F00BF">
      <w:pPr>
        <w:spacing w:after="200" w:line="276" w:lineRule="auto"/>
        <w:rPr>
          <w:rFonts w:cs="Arial"/>
          <w:b/>
          <w:sz w:val="24"/>
        </w:rPr>
      </w:pPr>
      <w:r w:rsidRPr="00D976B9">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372DD2FB" w14:textId="77777777" w:rsidTr="00C92AEA">
        <w:trPr>
          <w:trHeight w:val="567"/>
          <w:jc w:val="center"/>
        </w:trPr>
        <w:tc>
          <w:tcPr>
            <w:tcW w:w="3515" w:type="dxa"/>
            <w:shd w:val="clear" w:color="auto" w:fill="D9D9D9" w:themeFill="background1" w:themeFillShade="D9"/>
            <w:tcMar>
              <w:top w:w="57" w:type="dxa"/>
            </w:tcMar>
            <w:vAlign w:val="center"/>
          </w:tcPr>
          <w:p w14:paraId="66029A2A" w14:textId="77777777"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0CE137FE" w14:textId="77777777" w:rsidR="004F00BF" w:rsidRPr="00BF7282" w:rsidRDefault="004F00BF" w:rsidP="00C92AEA">
            <w:pPr>
              <w:pStyle w:val="berschriftStudienbereich"/>
            </w:pPr>
            <w:bookmarkStart w:id="1843" w:name="_Toc286408015"/>
            <w:bookmarkStart w:id="1844" w:name="_Toc287530376"/>
            <w:bookmarkStart w:id="1845" w:name="_Toc287964249"/>
            <w:bookmarkStart w:id="1846" w:name="_Toc300074791"/>
            <w:bookmarkStart w:id="1847" w:name="_Toc300153852"/>
            <w:bookmarkStart w:id="1848" w:name="_Toc301861861"/>
            <w:bookmarkStart w:id="1849" w:name="_Toc317511481"/>
            <w:bookmarkStart w:id="1850" w:name="_Toc317694626"/>
            <w:bookmarkStart w:id="1851" w:name="_Toc317772784"/>
            <w:bookmarkStart w:id="1852" w:name="_Toc317781907"/>
            <w:bookmarkStart w:id="1853" w:name="_Toc321384955"/>
            <w:bookmarkStart w:id="1854" w:name="_Toc332267014"/>
            <w:bookmarkStart w:id="1855" w:name="_Toc332366671"/>
            <w:bookmarkStart w:id="1856" w:name="_Toc335747168"/>
            <w:bookmarkStart w:id="1857" w:name="_Toc349828329"/>
            <w:bookmarkStart w:id="1858" w:name="_Toc351454608"/>
            <w:bookmarkStart w:id="1859" w:name="_Toc351715252"/>
            <w:bookmarkStart w:id="1860" w:name="_Toc363637954"/>
            <w:bookmarkStart w:id="1861" w:name="_Toc363638647"/>
            <w:bookmarkStart w:id="1862" w:name="_Toc364321925"/>
            <w:bookmarkStart w:id="1863" w:name="_Toc364328099"/>
            <w:bookmarkStart w:id="1864" w:name="_Toc364328467"/>
            <w:bookmarkStart w:id="1865" w:name="_Toc380759830"/>
            <w:bookmarkStart w:id="1866" w:name="_Toc54076250"/>
            <w:bookmarkStart w:id="1867" w:name="_Toc54076324"/>
            <w:r w:rsidRPr="00BF7282">
              <w:t>Technology, Innovation &amp; Entrepreneurship</w:t>
            </w:r>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p>
        </w:tc>
      </w:tr>
      <w:tr w:rsidR="004F00BF" w:rsidRPr="00BF7282" w14:paraId="59D48C2C" w14:textId="77777777" w:rsidTr="00C92AEA">
        <w:trPr>
          <w:trHeight w:val="567"/>
          <w:jc w:val="center"/>
        </w:trPr>
        <w:tc>
          <w:tcPr>
            <w:tcW w:w="3515" w:type="dxa"/>
            <w:shd w:val="clear" w:color="auto" w:fill="D9D9D9" w:themeFill="background1" w:themeFillShade="D9"/>
            <w:tcMar>
              <w:top w:w="57" w:type="dxa"/>
            </w:tcMar>
            <w:vAlign w:val="center"/>
          </w:tcPr>
          <w:p w14:paraId="7403BA80" w14:textId="5155F13D" w:rsidR="004F00BF"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4E16C01A" w14:textId="0D9E4040" w:rsidR="004F00BF" w:rsidRPr="00BF7282" w:rsidRDefault="004F00BF" w:rsidP="00C92AEA">
            <w:pPr>
              <w:pStyle w:val="Standardgro"/>
              <w:rPr>
                <w:sz w:val="28"/>
                <w:szCs w:val="28"/>
              </w:rPr>
            </w:pPr>
            <w:r w:rsidRPr="00BF7282">
              <w:rPr>
                <w:sz w:val="28"/>
                <w:szCs w:val="28"/>
              </w:rPr>
              <w:t xml:space="preserve">Prof. </w:t>
            </w:r>
            <w:r w:rsidR="008F4C19">
              <w:rPr>
                <w:sz w:val="28"/>
                <w:szCs w:val="28"/>
              </w:rPr>
              <w:t xml:space="preserve">Dr. </w:t>
            </w:r>
            <w:r w:rsidRPr="00BF7282">
              <w:rPr>
                <w:sz w:val="28"/>
                <w:szCs w:val="28"/>
              </w:rPr>
              <w:t>Voigt</w:t>
            </w:r>
          </w:p>
        </w:tc>
      </w:tr>
    </w:tbl>
    <w:p w14:paraId="4A124EF2" w14:textId="77777777" w:rsidR="004F00BF" w:rsidRPr="00BF7282" w:rsidRDefault="004F00BF" w:rsidP="004F00BF"/>
    <w:p w14:paraId="371C6445" w14:textId="77777777" w:rsidR="004F00BF" w:rsidRPr="00693AB9" w:rsidRDefault="004F00BF" w:rsidP="004F00BF">
      <w:pPr>
        <w:rPr>
          <w:rFonts w:cs="Arial"/>
          <w:b/>
          <w:sz w:val="24"/>
          <w:lang w:val="en-US"/>
        </w:rPr>
      </w:pPr>
    </w:p>
    <w:tbl>
      <w:tblPr>
        <w:tblStyle w:val="Tabellenraster"/>
        <w:tblW w:w="9638" w:type="dxa"/>
        <w:jc w:val="center"/>
        <w:tblLayout w:type="fixed"/>
        <w:tblLook w:val="04A0" w:firstRow="1" w:lastRow="0" w:firstColumn="1" w:lastColumn="0" w:noHBand="0" w:noVBand="1"/>
      </w:tblPr>
      <w:tblGrid>
        <w:gridCol w:w="2551"/>
        <w:gridCol w:w="3823"/>
        <w:gridCol w:w="3264"/>
      </w:tblGrid>
      <w:tr w:rsidR="004F00BF" w:rsidRPr="001862BC" w14:paraId="6C27C32F" w14:textId="77777777" w:rsidTr="009E6670">
        <w:trPr>
          <w:trHeight w:val="567"/>
          <w:jc w:val="center"/>
        </w:trPr>
        <w:tc>
          <w:tcPr>
            <w:tcW w:w="2551" w:type="dxa"/>
            <w:shd w:val="clear" w:color="auto" w:fill="D9D9D9" w:themeFill="background1" w:themeFillShade="D9"/>
            <w:vAlign w:val="center"/>
          </w:tcPr>
          <w:p w14:paraId="4DC23F5E" w14:textId="77777777" w:rsidR="004F00BF" w:rsidRPr="00693AB9" w:rsidRDefault="004F00BF" w:rsidP="00C92AEA">
            <w:pPr>
              <w:pStyle w:val="Standardmittel"/>
              <w:rPr>
                <w:sz w:val="24"/>
                <w:szCs w:val="24"/>
                <w:lang w:val="en-US"/>
              </w:rPr>
            </w:pPr>
            <w:r w:rsidRPr="00693AB9">
              <w:rPr>
                <w:sz w:val="24"/>
                <w:szCs w:val="24"/>
                <w:lang w:val="en-US"/>
              </w:rPr>
              <w:t>Modulnummer</w:t>
            </w:r>
          </w:p>
        </w:tc>
        <w:tc>
          <w:tcPr>
            <w:tcW w:w="3823" w:type="dxa"/>
            <w:shd w:val="clear" w:color="auto" w:fill="D9D9D9" w:themeFill="background1" w:themeFillShade="D9"/>
            <w:vAlign w:val="center"/>
          </w:tcPr>
          <w:p w14:paraId="3005CE6B" w14:textId="77777777" w:rsidR="004F00BF" w:rsidRPr="00693AB9" w:rsidRDefault="004F00BF" w:rsidP="00C92AEA">
            <w:pPr>
              <w:pStyle w:val="Standardmittel"/>
              <w:rPr>
                <w:sz w:val="24"/>
                <w:szCs w:val="24"/>
                <w:lang w:val="en-US"/>
              </w:rPr>
            </w:pPr>
            <w:r w:rsidRPr="00693AB9">
              <w:rPr>
                <w:sz w:val="24"/>
                <w:szCs w:val="24"/>
                <w:lang w:val="en-US"/>
              </w:rPr>
              <w:t>Modulname</w:t>
            </w:r>
          </w:p>
        </w:tc>
        <w:tc>
          <w:tcPr>
            <w:tcW w:w="3264" w:type="dxa"/>
            <w:shd w:val="clear" w:color="auto" w:fill="D9D9D9" w:themeFill="background1" w:themeFillShade="D9"/>
            <w:vAlign w:val="center"/>
          </w:tcPr>
          <w:p w14:paraId="69CCAD78" w14:textId="6C0937F0" w:rsidR="004F00BF" w:rsidRPr="00693AB9" w:rsidRDefault="004F00BF" w:rsidP="00C92AEA">
            <w:pPr>
              <w:pStyle w:val="Standardmittel"/>
              <w:rPr>
                <w:sz w:val="24"/>
                <w:szCs w:val="24"/>
                <w:lang w:val="en-US"/>
              </w:rPr>
            </w:pPr>
            <w:r w:rsidRPr="00693AB9">
              <w:rPr>
                <w:sz w:val="24"/>
                <w:szCs w:val="24"/>
                <w:lang w:val="en-US"/>
              </w:rPr>
              <w:t>Modulverantwortliche</w:t>
            </w:r>
            <w:r w:rsidR="008F4C19" w:rsidRPr="00693AB9">
              <w:rPr>
                <w:sz w:val="24"/>
                <w:szCs w:val="24"/>
                <w:lang w:val="en-US"/>
              </w:rPr>
              <w:t>/</w:t>
            </w:r>
            <w:r w:rsidRPr="00693AB9">
              <w:rPr>
                <w:sz w:val="24"/>
                <w:szCs w:val="24"/>
                <w:lang w:val="en-US"/>
              </w:rPr>
              <w:t>r</w:t>
            </w:r>
          </w:p>
        </w:tc>
      </w:tr>
      <w:tr w:rsidR="00981158" w:rsidRPr="001862BC" w14:paraId="0B770BC7" w14:textId="77777777" w:rsidTr="009E6670">
        <w:trPr>
          <w:trHeight w:val="567"/>
          <w:jc w:val="center"/>
        </w:trPr>
        <w:tc>
          <w:tcPr>
            <w:tcW w:w="2551" w:type="dxa"/>
            <w:tcMar>
              <w:top w:w="28" w:type="dxa"/>
            </w:tcMar>
            <w:vAlign w:val="center"/>
          </w:tcPr>
          <w:p w14:paraId="2FF3D03F" w14:textId="2BA65B5E" w:rsidR="00981158" w:rsidRDefault="00981158" w:rsidP="00C92AEA">
            <w:pPr>
              <w:rPr>
                <w:rFonts w:cs="Arial"/>
                <w:b/>
                <w:sz w:val="24"/>
              </w:rPr>
            </w:pPr>
            <w:r w:rsidRPr="00397D6A">
              <w:rPr>
                <w:rFonts w:cs="Arial"/>
                <w:b/>
                <w:sz w:val="24"/>
              </w:rPr>
              <w:t>82380</w:t>
            </w:r>
          </w:p>
        </w:tc>
        <w:tc>
          <w:tcPr>
            <w:tcW w:w="3823" w:type="dxa"/>
            <w:tcMar>
              <w:top w:w="28" w:type="dxa"/>
            </w:tcMar>
            <w:vAlign w:val="center"/>
          </w:tcPr>
          <w:p w14:paraId="3788DE40" w14:textId="29ABCC60" w:rsidR="00981158" w:rsidRPr="00693AB9" w:rsidRDefault="00981158" w:rsidP="00C92AEA">
            <w:pPr>
              <w:rPr>
                <w:sz w:val="24"/>
                <w:lang w:val="en-US"/>
              </w:rPr>
            </w:pPr>
            <w:r w:rsidRPr="00981158">
              <w:rPr>
                <w:sz w:val="24"/>
                <w:lang w:val="en-US"/>
              </w:rPr>
              <w:t>Business Plan Seminar</w:t>
            </w:r>
          </w:p>
        </w:tc>
        <w:tc>
          <w:tcPr>
            <w:tcW w:w="3264" w:type="dxa"/>
            <w:tcMar>
              <w:top w:w="28" w:type="dxa"/>
            </w:tcMar>
            <w:vAlign w:val="center"/>
          </w:tcPr>
          <w:p w14:paraId="18C2FD2B" w14:textId="3EFE86F7" w:rsidR="00981158" w:rsidRPr="00693AB9" w:rsidRDefault="00981158" w:rsidP="00C92AEA">
            <w:pPr>
              <w:rPr>
                <w:sz w:val="24"/>
                <w:lang w:val="en-US"/>
              </w:rPr>
            </w:pPr>
            <w:r w:rsidRPr="00BF7282">
              <w:rPr>
                <w:sz w:val="24"/>
              </w:rPr>
              <w:t xml:space="preserve">Prof. </w:t>
            </w:r>
            <w:r>
              <w:rPr>
                <w:sz w:val="24"/>
              </w:rPr>
              <w:t xml:space="preserve">Dr. </w:t>
            </w:r>
            <w:r w:rsidRPr="00BF7282">
              <w:rPr>
                <w:sz w:val="24"/>
              </w:rPr>
              <w:t>Voigt</w:t>
            </w:r>
          </w:p>
        </w:tc>
      </w:tr>
      <w:tr w:rsidR="00B009C5" w:rsidRPr="001862BC" w14:paraId="3A96AB21" w14:textId="77777777" w:rsidTr="009E6670">
        <w:trPr>
          <w:trHeight w:val="567"/>
          <w:jc w:val="center"/>
        </w:trPr>
        <w:tc>
          <w:tcPr>
            <w:tcW w:w="2551" w:type="dxa"/>
            <w:tcMar>
              <w:top w:w="28" w:type="dxa"/>
            </w:tcMar>
            <w:vAlign w:val="center"/>
          </w:tcPr>
          <w:p w14:paraId="4C77E62C" w14:textId="6442A9E8" w:rsidR="00B009C5" w:rsidRPr="00693AB9" w:rsidRDefault="00BD3714" w:rsidP="00C92AEA">
            <w:pPr>
              <w:rPr>
                <w:rFonts w:cs="Arial"/>
                <w:b/>
                <w:sz w:val="24"/>
                <w:lang w:val="en-US"/>
              </w:rPr>
            </w:pPr>
            <w:r>
              <w:rPr>
                <w:rFonts w:cs="Arial"/>
                <w:b/>
                <w:sz w:val="24"/>
              </w:rPr>
              <w:t>8</w:t>
            </w:r>
            <w:r w:rsidR="002E250C" w:rsidRPr="00693AB9">
              <w:rPr>
                <w:b/>
                <w:sz w:val="24"/>
                <w:lang w:val="en-US"/>
              </w:rPr>
              <w:t>3041</w:t>
            </w:r>
          </w:p>
        </w:tc>
        <w:tc>
          <w:tcPr>
            <w:tcW w:w="3823" w:type="dxa"/>
            <w:tcMar>
              <w:top w:w="28" w:type="dxa"/>
            </w:tcMar>
            <w:vAlign w:val="center"/>
          </w:tcPr>
          <w:p w14:paraId="53D158CC" w14:textId="77777777" w:rsidR="00BE4D15" w:rsidRPr="00693AB9" w:rsidRDefault="00B009C5" w:rsidP="00C92AEA">
            <w:pPr>
              <w:rPr>
                <w:sz w:val="24"/>
                <w:lang w:val="en-US"/>
              </w:rPr>
            </w:pPr>
            <w:r w:rsidRPr="00693AB9">
              <w:rPr>
                <w:sz w:val="24"/>
                <w:lang w:val="en-US"/>
              </w:rPr>
              <w:t xml:space="preserve">Controlling of </w:t>
            </w:r>
            <w:r w:rsidR="00061272" w:rsidRPr="00693AB9">
              <w:rPr>
                <w:sz w:val="24"/>
                <w:lang w:val="en-US"/>
              </w:rPr>
              <w:t>b</w:t>
            </w:r>
            <w:r w:rsidRPr="00693AB9">
              <w:rPr>
                <w:sz w:val="24"/>
                <w:lang w:val="en-US"/>
              </w:rPr>
              <w:t xml:space="preserve">usiness </w:t>
            </w:r>
          </w:p>
          <w:p w14:paraId="7E4D03CD" w14:textId="21487290" w:rsidR="008B239C" w:rsidRPr="00693AB9" w:rsidRDefault="00061272" w:rsidP="00C92AEA">
            <w:pPr>
              <w:rPr>
                <w:sz w:val="24"/>
                <w:lang w:val="en-US"/>
              </w:rPr>
            </w:pPr>
            <w:r w:rsidRPr="00693AB9">
              <w:rPr>
                <w:sz w:val="24"/>
                <w:lang w:val="en-US"/>
              </w:rPr>
              <w:t>d</w:t>
            </w:r>
            <w:r w:rsidR="00B009C5" w:rsidRPr="00693AB9">
              <w:rPr>
                <w:sz w:val="24"/>
                <w:lang w:val="en-US"/>
              </w:rPr>
              <w:t>evelopment</w:t>
            </w:r>
          </w:p>
        </w:tc>
        <w:tc>
          <w:tcPr>
            <w:tcW w:w="3264" w:type="dxa"/>
            <w:tcMar>
              <w:top w:w="28" w:type="dxa"/>
            </w:tcMar>
            <w:vAlign w:val="center"/>
          </w:tcPr>
          <w:p w14:paraId="6B97D36B" w14:textId="38B3DC83" w:rsidR="00B009C5" w:rsidRPr="00693AB9" w:rsidRDefault="00B009C5" w:rsidP="00C92AEA">
            <w:pPr>
              <w:rPr>
                <w:sz w:val="24"/>
                <w:lang w:val="en-US"/>
              </w:rPr>
            </w:pPr>
            <w:r w:rsidRPr="00693AB9">
              <w:rPr>
                <w:sz w:val="24"/>
                <w:lang w:val="en-US"/>
              </w:rPr>
              <w:t xml:space="preserve">Prof. </w:t>
            </w:r>
            <w:r w:rsidR="008F4C19" w:rsidRPr="00693AB9">
              <w:rPr>
                <w:sz w:val="24"/>
                <w:lang w:val="en-US"/>
              </w:rPr>
              <w:t xml:space="preserve">Dr. </w:t>
            </w:r>
            <w:r w:rsidRPr="00693AB9">
              <w:rPr>
                <w:sz w:val="24"/>
                <w:lang w:val="en-US"/>
              </w:rPr>
              <w:t>Fischer</w:t>
            </w:r>
          </w:p>
        </w:tc>
      </w:tr>
      <w:tr w:rsidR="00EE2CA3" w:rsidRPr="00BF7282" w14:paraId="3D4D60EF" w14:textId="77777777" w:rsidTr="009E6670">
        <w:trPr>
          <w:trHeight w:val="567"/>
          <w:jc w:val="center"/>
        </w:trPr>
        <w:tc>
          <w:tcPr>
            <w:tcW w:w="2551" w:type="dxa"/>
            <w:tcMar>
              <w:top w:w="28" w:type="dxa"/>
            </w:tcMar>
            <w:vAlign w:val="center"/>
          </w:tcPr>
          <w:p w14:paraId="472C03F8" w14:textId="623CB983" w:rsidR="00EE2CA3" w:rsidRDefault="00BD3714" w:rsidP="00C92AEA">
            <w:pPr>
              <w:rPr>
                <w:b/>
                <w:sz w:val="24"/>
              </w:rPr>
            </w:pPr>
            <w:r>
              <w:rPr>
                <w:rFonts w:cs="Arial"/>
                <w:b/>
                <w:sz w:val="24"/>
              </w:rPr>
              <w:t>8</w:t>
            </w:r>
            <w:r w:rsidR="00A25A7C">
              <w:rPr>
                <w:b/>
                <w:sz w:val="24"/>
              </w:rPr>
              <w:t>3455</w:t>
            </w:r>
          </w:p>
        </w:tc>
        <w:tc>
          <w:tcPr>
            <w:tcW w:w="3823" w:type="dxa"/>
            <w:tcMar>
              <w:top w:w="28" w:type="dxa"/>
            </w:tcMar>
            <w:vAlign w:val="center"/>
          </w:tcPr>
          <w:p w14:paraId="7EA11F80" w14:textId="722F0F59" w:rsidR="00EE2CA3" w:rsidRPr="00BF7282" w:rsidRDefault="00EE2CA3" w:rsidP="003D32FC">
            <w:pPr>
              <w:rPr>
                <w:sz w:val="24"/>
              </w:rPr>
            </w:pPr>
            <w:r>
              <w:rPr>
                <w:sz w:val="24"/>
              </w:rPr>
              <w:t>Implementing innovation</w:t>
            </w:r>
            <w:r w:rsidR="007F2F3D">
              <w:rPr>
                <w:sz w:val="24"/>
              </w:rPr>
              <w:t xml:space="preserve"> </w:t>
            </w:r>
          </w:p>
        </w:tc>
        <w:tc>
          <w:tcPr>
            <w:tcW w:w="3264" w:type="dxa"/>
            <w:tcMar>
              <w:top w:w="28" w:type="dxa"/>
            </w:tcMar>
            <w:vAlign w:val="center"/>
          </w:tcPr>
          <w:p w14:paraId="06426C9C" w14:textId="17E95246" w:rsidR="00EE2CA3" w:rsidRDefault="00EE2CA3" w:rsidP="00C92AEA">
            <w:pPr>
              <w:rPr>
                <w:sz w:val="24"/>
              </w:rPr>
            </w:pPr>
            <w:r>
              <w:rPr>
                <w:sz w:val="24"/>
              </w:rPr>
              <w:t xml:space="preserve">Prof. </w:t>
            </w:r>
            <w:r w:rsidR="008F4C19">
              <w:rPr>
                <w:sz w:val="24"/>
              </w:rPr>
              <w:t xml:space="preserve">Dr. </w:t>
            </w:r>
            <w:r>
              <w:rPr>
                <w:sz w:val="24"/>
              </w:rPr>
              <w:t>Möslein</w:t>
            </w:r>
          </w:p>
        </w:tc>
      </w:tr>
      <w:tr w:rsidR="00653071" w:rsidRPr="00BF7282" w14:paraId="06D2C9BC" w14:textId="77777777" w:rsidTr="009E6670">
        <w:trPr>
          <w:trHeight w:val="567"/>
          <w:jc w:val="center"/>
        </w:trPr>
        <w:tc>
          <w:tcPr>
            <w:tcW w:w="2551" w:type="dxa"/>
            <w:tcMar>
              <w:top w:w="28" w:type="dxa"/>
            </w:tcMar>
            <w:vAlign w:val="center"/>
          </w:tcPr>
          <w:p w14:paraId="203F5268" w14:textId="01DB6592" w:rsidR="00653071" w:rsidRDefault="00653071" w:rsidP="00653071">
            <w:pPr>
              <w:rPr>
                <w:rFonts w:cs="Arial"/>
                <w:b/>
                <w:sz w:val="24"/>
              </w:rPr>
            </w:pPr>
            <w:r>
              <w:rPr>
                <w:rFonts w:cs="Arial"/>
                <w:b/>
                <w:sz w:val="24"/>
              </w:rPr>
              <w:t>8</w:t>
            </w:r>
            <w:r>
              <w:rPr>
                <w:b/>
                <w:sz w:val="24"/>
              </w:rPr>
              <w:t>3671</w:t>
            </w:r>
          </w:p>
        </w:tc>
        <w:tc>
          <w:tcPr>
            <w:tcW w:w="3823" w:type="dxa"/>
            <w:tcMar>
              <w:top w:w="28" w:type="dxa"/>
            </w:tcMar>
            <w:vAlign w:val="center"/>
          </w:tcPr>
          <w:p w14:paraId="38491E33" w14:textId="58D4427B" w:rsidR="00653071" w:rsidRDefault="00653071" w:rsidP="00653071">
            <w:pPr>
              <w:rPr>
                <w:sz w:val="24"/>
              </w:rPr>
            </w:pPr>
            <w:r w:rsidRPr="00BF7282">
              <w:rPr>
                <w:sz w:val="24"/>
              </w:rPr>
              <w:t xml:space="preserve">Innovation &amp; </w:t>
            </w:r>
            <w:r>
              <w:rPr>
                <w:sz w:val="24"/>
              </w:rPr>
              <w:t>Entrepreneur</w:t>
            </w:r>
            <w:r w:rsidRPr="00BF7282">
              <w:rPr>
                <w:sz w:val="24"/>
              </w:rPr>
              <w:t>s</w:t>
            </w:r>
            <w:r>
              <w:rPr>
                <w:sz w:val="24"/>
              </w:rPr>
              <w:t>hip I</w:t>
            </w:r>
          </w:p>
        </w:tc>
        <w:tc>
          <w:tcPr>
            <w:tcW w:w="3264" w:type="dxa"/>
            <w:tcMar>
              <w:top w:w="28" w:type="dxa"/>
            </w:tcMar>
            <w:vAlign w:val="center"/>
          </w:tcPr>
          <w:p w14:paraId="681849C4" w14:textId="62073FDD" w:rsidR="00653071" w:rsidRDefault="00653071" w:rsidP="00653071">
            <w:pPr>
              <w:rPr>
                <w:sz w:val="24"/>
              </w:rPr>
            </w:pPr>
            <w:r w:rsidRPr="00BF7282">
              <w:rPr>
                <w:rFonts w:cs="Arial"/>
                <w:sz w:val="24"/>
              </w:rPr>
              <w:t xml:space="preserve">Prof. </w:t>
            </w:r>
            <w:r>
              <w:rPr>
                <w:rFonts w:cs="Arial"/>
                <w:sz w:val="24"/>
              </w:rPr>
              <w:t xml:space="preserve">Dr. </w:t>
            </w:r>
            <w:r w:rsidRPr="00BF7282">
              <w:rPr>
                <w:rFonts w:cs="Arial"/>
                <w:sz w:val="24"/>
              </w:rPr>
              <w:t>Voigt</w:t>
            </w:r>
          </w:p>
        </w:tc>
      </w:tr>
      <w:tr w:rsidR="00653071" w:rsidRPr="008F4C19" w14:paraId="6F3672A5" w14:textId="77777777" w:rsidTr="009E6670">
        <w:trPr>
          <w:trHeight w:val="567"/>
          <w:jc w:val="center"/>
        </w:trPr>
        <w:tc>
          <w:tcPr>
            <w:tcW w:w="2551" w:type="dxa"/>
            <w:tcMar>
              <w:top w:w="28" w:type="dxa"/>
            </w:tcMar>
            <w:vAlign w:val="center"/>
          </w:tcPr>
          <w:p w14:paraId="57302510" w14:textId="0FA6F0FC" w:rsidR="00653071" w:rsidRPr="008F4C19" w:rsidRDefault="00653071" w:rsidP="00653071">
            <w:pPr>
              <w:rPr>
                <w:rFonts w:cs="Arial"/>
                <w:b/>
                <w:sz w:val="24"/>
                <w:lang w:val="en-US"/>
              </w:rPr>
            </w:pPr>
            <w:r>
              <w:rPr>
                <w:rFonts w:cs="Arial"/>
                <w:b/>
                <w:sz w:val="24"/>
              </w:rPr>
              <w:t>8</w:t>
            </w:r>
            <w:r w:rsidRPr="008F4C19">
              <w:rPr>
                <w:b/>
                <w:sz w:val="24"/>
                <w:lang w:val="en-US"/>
              </w:rPr>
              <w:t>3452</w:t>
            </w:r>
          </w:p>
        </w:tc>
        <w:tc>
          <w:tcPr>
            <w:tcW w:w="3823" w:type="dxa"/>
            <w:tcMar>
              <w:top w:w="28" w:type="dxa"/>
            </w:tcMar>
            <w:vAlign w:val="center"/>
          </w:tcPr>
          <w:p w14:paraId="6D0AACD4" w14:textId="58734EE6" w:rsidR="00653071" w:rsidRPr="008F4C19" w:rsidRDefault="00653071" w:rsidP="00653071">
            <w:pPr>
              <w:rPr>
                <w:sz w:val="24"/>
                <w:lang w:val="en-US"/>
              </w:rPr>
            </w:pPr>
            <w:r w:rsidRPr="008F4C19">
              <w:rPr>
                <w:sz w:val="24"/>
                <w:lang w:val="en-US"/>
              </w:rPr>
              <w:t>Innovation technology</w:t>
            </w:r>
          </w:p>
        </w:tc>
        <w:tc>
          <w:tcPr>
            <w:tcW w:w="3264" w:type="dxa"/>
            <w:tcMar>
              <w:top w:w="28" w:type="dxa"/>
            </w:tcMar>
            <w:vAlign w:val="center"/>
          </w:tcPr>
          <w:p w14:paraId="4D952EEF" w14:textId="1BB36E38" w:rsidR="00653071" w:rsidRPr="008F4C19" w:rsidRDefault="00653071" w:rsidP="00653071">
            <w:pPr>
              <w:rPr>
                <w:sz w:val="24"/>
                <w:lang w:val="en-US"/>
              </w:rPr>
            </w:pPr>
            <w:r w:rsidRPr="008F4C19">
              <w:rPr>
                <w:sz w:val="24"/>
                <w:lang w:val="en-US"/>
              </w:rPr>
              <w:t xml:space="preserve">Prof. </w:t>
            </w:r>
            <w:r>
              <w:rPr>
                <w:sz w:val="24"/>
                <w:lang w:val="en-US"/>
              </w:rPr>
              <w:t xml:space="preserve">Dr. </w:t>
            </w:r>
            <w:r w:rsidRPr="008F4C19">
              <w:rPr>
                <w:sz w:val="24"/>
                <w:lang w:val="en-US"/>
              </w:rPr>
              <w:t>Möslein</w:t>
            </w:r>
          </w:p>
        </w:tc>
      </w:tr>
      <w:tr w:rsidR="00653071" w:rsidRPr="008F4C19" w14:paraId="05B3A458" w14:textId="77777777" w:rsidTr="009E6670">
        <w:trPr>
          <w:trHeight w:val="567"/>
          <w:jc w:val="center"/>
        </w:trPr>
        <w:tc>
          <w:tcPr>
            <w:tcW w:w="2551" w:type="dxa"/>
            <w:tcMar>
              <w:top w:w="28" w:type="dxa"/>
            </w:tcMar>
            <w:vAlign w:val="center"/>
          </w:tcPr>
          <w:p w14:paraId="16D90C65" w14:textId="2F84DC77" w:rsidR="00653071" w:rsidRPr="008F4C19" w:rsidRDefault="00653071" w:rsidP="00653071">
            <w:pPr>
              <w:rPr>
                <w:rFonts w:cs="Arial"/>
                <w:b/>
                <w:sz w:val="24"/>
                <w:lang w:val="en-US"/>
              </w:rPr>
            </w:pPr>
            <w:r>
              <w:rPr>
                <w:rFonts w:cs="Arial"/>
                <w:b/>
                <w:sz w:val="24"/>
              </w:rPr>
              <w:t>8</w:t>
            </w:r>
            <w:r w:rsidRPr="008F4C19">
              <w:rPr>
                <w:b/>
                <w:sz w:val="24"/>
                <w:lang w:val="en-US"/>
              </w:rPr>
              <w:t>3442</w:t>
            </w:r>
          </w:p>
        </w:tc>
        <w:tc>
          <w:tcPr>
            <w:tcW w:w="3823" w:type="dxa"/>
            <w:tcMar>
              <w:top w:w="28" w:type="dxa"/>
            </w:tcMar>
            <w:vAlign w:val="center"/>
          </w:tcPr>
          <w:p w14:paraId="3970DF54" w14:textId="507FF8A9" w:rsidR="00653071" w:rsidRPr="008F4C19" w:rsidRDefault="00653071" w:rsidP="00653071">
            <w:pPr>
              <w:rPr>
                <w:sz w:val="24"/>
                <w:lang w:val="en-US"/>
              </w:rPr>
            </w:pPr>
            <w:r w:rsidRPr="008F4C19">
              <w:rPr>
                <w:sz w:val="24"/>
                <w:lang w:val="en-US"/>
              </w:rPr>
              <w:t>Managing technological change</w:t>
            </w:r>
          </w:p>
        </w:tc>
        <w:tc>
          <w:tcPr>
            <w:tcW w:w="3264" w:type="dxa"/>
            <w:tcMar>
              <w:top w:w="28" w:type="dxa"/>
            </w:tcMar>
            <w:vAlign w:val="center"/>
          </w:tcPr>
          <w:p w14:paraId="3A345BD4" w14:textId="4D982559" w:rsidR="00653071" w:rsidRPr="008F4C19" w:rsidRDefault="00653071" w:rsidP="00653071">
            <w:pPr>
              <w:rPr>
                <w:sz w:val="24"/>
                <w:lang w:val="en-US"/>
              </w:rPr>
            </w:pPr>
            <w:r w:rsidRPr="008F4C19">
              <w:rPr>
                <w:sz w:val="24"/>
                <w:lang w:val="en-US"/>
              </w:rPr>
              <w:t xml:space="preserve">Prof. </w:t>
            </w:r>
            <w:r>
              <w:rPr>
                <w:sz w:val="24"/>
                <w:lang w:val="en-US"/>
              </w:rPr>
              <w:t xml:space="preserve">Dr. </w:t>
            </w:r>
            <w:r w:rsidRPr="008F4C19">
              <w:rPr>
                <w:sz w:val="24"/>
                <w:lang w:val="en-US"/>
              </w:rPr>
              <w:t>Amberg</w:t>
            </w:r>
          </w:p>
        </w:tc>
      </w:tr>
      <w:tr w:rsidR="00653071" w:rsidRPr="00BF7282" w14:paraId="737F8BA1" w14:textId="77777777" w:rsidTr="009E6670">
        <w:trPr>
          <w:trHeight w:val="567"/>
          <w:jc w:val="center"/>
        </w:trPr>
        <w:tc>
          <w:tcPr>
            <w:tcW w:w="2551" w:type="dxa"/>
            <w:tcMar>
              <w:top w:w="28" w:type="dxa"/>
            </w:tcMar>
            <w:vAlign w:val="center"/>
          </w:tcPr>
          <w:p w14:paraId="57B46CA7" w14:textId="493D1705" w:rsidR="00653071" w:rsidRPr="008F4C19" w:rsidRDefault="00653071" w:rsidP="00653071">
            <w:pPr>
              <w:rPr>
                <w:b/>
                <w:sz w:val="24"/>
                <w:lang w:val="en-US"/>
              </w:rPr>
            </w:pPr>
            <w:r>
              <w:rPr>
                <w:rFonts w:cs="Arial"/>
                <w:b/>
                <w:sz w:val="24"/>
              </w:rPr>
              <w:t>8</w:t>
            </w:r>
            <w:r w:rsidRPr="008F4C19">
              <w:rPr>
                <w:rFonts w:cs="Arial"/>
                <w:b/>
                <w:sz w:val="24"/>
                <w:lang w:val="en-US"/>
              </w:rPr>
              <w:t>6610</w:t>
            </w:r>
          </w:p>
        </w:tc>
        <w:tc>
          <w:tcPr>
            <w:tcW w:w="3823" w:type="dxa"/>
            <w:tcMar>
              <w:top w:w="28" w:type="dxa"/>
            </w:tcMar>
            <w:vAlign w:val="center"/>
          </w:tcPr>
          <w:p w14:paraId="3F27EF20" w14:textId="3B0BD891" w:rsidR="00653071" w:rsidRPr="00BF7282" w:rsidRDefault="00653071" w:rsidP="00653071">
            <w:pPr>
              <w:rPr>
                <w:sz w:val="24"/>
              </w:rPr>
            </w:pPr>
            <w:r w:rsidRPr="00AF016F">
              <w:rPr>
                <w:sz w:val="24"/>
              </w:rPr>
              <w:t>Praxisseminar m</w:t>
            </w:r>
            <w:r w:rsidRPr="00BF7282">
              <w:rPr>
                <w:sz w:val="24"/>
              </w:rPr>
              <w:t>it Prof. Dr. Heinrich v. Pierer</w:t>
            </w:r>
          </w:p>
        </w:tc>
        <w:tc>
          <w:tcPr>
            <w:tcW w:w="3264" w:type="dxa"/>
            <w:tcMar>
              <w:top w:w="28" w:type="dxa"/>
            </w:tcMar>
            <w:vAlign w:val="center"/>
          </w:tcPr>
          <w:p w14:paraId="7A0D83A0" w14:textId="60DD9A5A" w:rsidR="00653071" w:rsidRPr="00BF7282" w:rsidRDefault="00653071" w:rsidP="00653071">
            <w:pPr>
              <w:rPr>
                <w:sz w:val="24"/>
              </w:rPr>
            </w:pPr>
            <w:r w:rsidRPr="00BF7282">
              <w:rPr>
                <w:sz w:val="24"/>
              </w:rPr>
              <w:t xml:space="preserve">Prof. </w:t>
            </w:r>
            <w:r>
              <w:rPr>
                <w:sz w:val="24"/>
              </w:rPr>
              <w:t xml:space="preserve">Dr. </w:t>
            </w:r>
            <w:r w:rsidRPr="00BF7282">
              <w:rPr>
                <w:sz w:val="24"/>
              </w:rPr>
              <w:t>Voigt</w:t>
            </w:r>
          </w:p>
        </w:tc>
      </w:tr>
      <w:tr w:rsidR="00653071" w:rsidRPr="00BF7282" w14:paraId="2BC22195" w14:textId="77777777" w:rsidTr="009E6670">
        <w:trPr>
          <w:trHeight w:val="567"/>
          <w:jc w:val="center"/>
        </w:trPr>
        <w:tc>
          <w:tcPr>
            <w:tcW w:w="2551" w:type="dxa"/>
            <w:tcMar>
              <w:top w:w="28" w:type="dxa"/>
            </w:tcMar>
            <w:vAlign w:val="center"/>
          </w:tcPr>
          <w:p w14:paraId="443B7AE0" w14:textId="1E71B9EB" w:rsidR="00653071" w:rsidRPr="00BF7282" w:rsidRDefault="00653071" w:rsidP="00653071">
            <w:pPr>
              <w:rPr>
                <w:b/>
                <w:sz w:val="24"/>
              </w:rPr>
            </w:pPr>
            <w:r>
              <w:rPr>
                <w:rFonts w:cs="Arial"/>
                <w:b/>
                <w:sz w:val="24"/>
              </w:rPr>
              <w:t>8</w:t>
            </w:r>
            <w:r>
              <w:rPr>
                <w:b/>
                <w:sz w:val="24"/>
              </w:rPr>
              <w:t>3461</w:t>
            </w:r>
          </w:p>
        </w:tc>
        <w:tc>
          <w:tcPr>
            <w:tcW w:w="3823" w:type="dxa"/>
            <w:tcMar>
              <w:top w:w="28" w:type="dxa"/>
            </w:tcMar>
            <w:vAlign w:val="center"/>
          </w:tcPr>
          <w:p w14:paraId="5E990FAC" w14:textId="79F338EB" w:rsidR="00653071" w:rsidRPr="00BF7282" w:rsidRDefault="00653071" w:rsidP="00653071">
            <w:pPr>
              <w:rPr>
                <w:sz w:val="24"/>
              </w:rPr>
            </w:pPr>
            <w:r w:rsidRPr="00BF7282">
              <w:rPr>
                <w:sz w:val="24"/>
              </w:rPr>
              <w:t>Prozess- und Informationsmanagement</w:t>
            </w:r>
          </w:p>
        </w:tc>
        <w:tc>
          <w:tcPr>
            <w:tcW w:w="3264" w:type="dxa"/>
            <w:tcMar>
              <w:top w:w="28" w:type="dxa"/>
            </w:tcMar>
            <w:vAlign w:val="center"/>
          </w:tcPr>
          <w:p w14:paraId="30FB1785" w14:textId="6CA1F05E" w:rsidR="00653071" w:rsidRPr="00BF7282" w:rsidRDefault="00653071" w:rsidP="00653071">
            <w:pPr>
              <w:rPr>
                <w:sz w:val="24"/>
              </w:rPr>
            </w:pPr>
            <w:r w:rsidRPr="00BF7282">
              <w:rPr>
                <w:sz w:val="24"/>
              </w:rPr>
              <w:t xml:space="preserve">Prof. </w:t>
            </w:r>
            <w:r>
              <w:rPr>
                <w:sz w:val="24"/>
              </w:rPr>
              <w:t xml:space="preserve">Dr. </w:t>
            </w:r>
            <w:r w:rsidRPr="00BF7282">
              <w:rPr>
                <w:sz w:val="24"/>
              </w:rPr>
              <w:t>Bodendorf</w:t>
            </w:r>
          </w:p>
        </w:tc>
      </w:tr>
    </w:tbl>
    <w:p w14:paraId="518F29EB" w14:textId="77777777" w:rsidR="004F00BF" w:rsidRPr="008F4C19" w:rsidRDefault="004F00BF">
      <w:pPr>
        <w:spacing w:after="200" w:line="276" w:lineRule="auto"/>
        <w:rPr>
          <w:rFonts w:cs="Arial"/>
          <w:b/>
          <w:sz w:val="24"/>
        </w:rPr>
      </w:pPr>
      <w:r w:rsidRPr="008F4C19">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23C66FAF" w14:textId="77777777" w:rsidTr="00C92AEA">
        <w:trPr>
          <w:trHeight w:val="567"/>
          <w:jc w:val="center"/>
        </w:trPr>
        <w:tc>
          <w:tcPr>
            <w:tcW w:w="3515" w:type="dxa"/>
            <w:shd w:val="clear" w:color="auto" w:fill="D9D9D9" w:themeFill="background1" w:themeFillShade="D9"/>
            <w:tcMar>
              <w:top w:w="57" w:type="dxa"/>
            </w:tcMar>
            <w:vAlign w:val="center"/>
          </w:tcPr>
          <w:p w14:paraId="7C47FF93" w14:textId="77777777" w:rsidR="004F00BF" w:rsidRPr="00BF7282" w:rsidRDefault="004F00BF" w:rsidP="00C92AEA">
            <w:pPr>
              <w:rPr>
                <w:b/>
                <w:sz w:val="28"/>
                <w:szCs w:val="28"/>
              </w:rPr>
            </w:pPr>
            <w:r w:rsidRPr="00BF7282">
              <w:rPr>
                <w:b/>
                <w:sz w:val="28"/>
                <w:szCs w:val="28"/>
              </w:rPr>
              <w:lastRenderedPageBreak/>
              <w:t>Studienbereich</w:t>
            </w:r>
          </w:p>
        </w:tc>
        <w:tc>
          <w:tcPr>
            <w:tcW w:w="6123" w:type="dxa"/>
            <w:shd w:val="clear" w:color="auto" w:fill="D9D9D9" w:themeFill="background1" w:themeFillShade="D9"/>
            <w:tcMar>
              <w:top w:w="57" w:type="dxa"/>
            </w:tcMar>
            <w:vAlign w:val="center"/>
          </w:tcPr>
          <w:p w14:paraId="7124971F" w14:textId="77777777" w:rsidR="004F00BF" w:rsidRPr="00BF7282" w:rsidRDefault="004F00BF" w:rsidP="00C92AEA">
            <w:pPr>
              <w:pStyle w:val="berschriftStudienbereich"/>
            </w:pPr>
            <w:bookmarkStart w:id="1868" w:name="_Toc286408016"/>
            <w:bookmarkStart w:id="1869" w:name="_Toc287530377"/>
            <w:bookmarkStart w:id="1870" w:name="_Toc287964250"/>
            <w:bookmarkStart w:id="1871" w:name="_Toc300074792"/>
            <w:bookmarkStart w:id="1872" w:name="_Toc300153853"/>
            <w:bookmarkStart w:id="1873" w:name="_Toc301861862"/>
            <w:bookmarkStart w:id="1874" w:name="_Toc317511482"/>
            <w:bookmarkStart w:id="1875" w:name="_Toc317694627"/>
            <w:bookmarkStart w:id="1876" w:name="_Toc317772785"/>
            <w:bookmarkStart w:id="1877" w:name="_Toc317781908"/>
            <w:bookmarkStart w:id="1878" w:name="_Toc321384956"/>
            <w:bookmarkStart w:id="1879" w:name="_Toc332267015"/>
            <w:bookmarkStart w:id="1880" w:name="_Toc332366672"/>
            <w:bookmarkStart w:id="1881" w:name="_Toc335747169"/>
            <w:bookmarkStart w:id="1882" w:name="_Toc349828330"/>
            <w:bookmarkStart w:id="1883" w:name="_Toc351454609"/>
            <w:bookmarkStart w:id="1884" w:name="_Toc351715253"/>
            <w:bookmarkStart w:id="1885" w:name="_Toc363637955"/>
            <w:bookmarkStart w:id="1886" w:name="_Toc363638648"/>
            <w:bookmarkStart w:id="1887" w:name="_Toc364321926"/>
            <w:bookmarkStart w:id="1888" w:name="_Toc364328100"/>
            <w:bookmarkStart w:id="1889" w:name="_Toc364328468"/>
            <w:bookmarkStart w:id="1890" w:name="_Toc380759831"/>
            <w:bookmarkStart w:id="1891" w:name="_Toc54076251"/>
            <w:bookmarkStart w:id="1892" w:name="_Toc54076325"/>
            <w:r w:rsidRPr="00BF7282">
              <w:t>Unternehmensführung</w:t>
            </w:r>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p>
        </w:tc>
      </w:tr>
      <w:tr w:rsidR="004F00BF" w:rsidRPr="00BF7282" w14:paraId="1EFFF266" w14:textId="77777777" w:rsidTr="00C92AEA">
        <w:trPr>
          <w:trHeight w:val="567"/>
          <w:jc w:val="center"/>
        </w:trPr>
        <w:tc>
          <w:tcPr>
            <w:tcW w:w="3515" w:type="dxa"/>
            <w:shd w:val="clear" w:color="auto" w:fill="D9D9D9" w:themeFill="background1" w:themeFillShade="D9"/>
            <w:tcMar>
              <w:top w:w="57" w:type="dxa"/>
            </w:tcMar>
            <w:vAlign w:val="center"/>
          </w:tcPr>
          <w:p w14:paraId="0EB743F3" w14:textId="1AA82224" w:rsidR="004F00BF"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27B67DAC" w14:textId="1B8F3F03" w:rsidR="004F00BF" w:rsidRPr="00BF7282" w:rsidRDefault="004F00BF" w:rsidP="00C92AEA">
            <w:pPr>
              <w:pStyle w:val="Standardgro"/>
              <w:rPr>
                <w:sz w:val="28"/>
                <w:szCs w:val="28"/>
              </w:rPr>
            </w:pPr>
            <w:r w:rsidRPr="00BF7282">
              <w:rPr>
                <w:sz w:val="28"/>
                <w:szCs w:val="28"/>
              </w:rPr>
              <w:t xml:space="preserve">Prof. </w:t>
            </w:r>
            <w:r w:rsidR="008F4C19">
              <w:rPr>
                <w:sz w:val="28"/>
                <w:szCs w:val="28"/>
              </w:rPr>
              <w:t xml:space="preserve">Dr. </w:t>
            </w:r>
            <w:r w:rsidRPr="00BF7282">
              <w:rPr>
                <w:sz w:val="28"/>
                <w:szCs w:val="28"/>
              </w:rPr>
              <w:t>Hungenberg</w:t>
            </w:r>
          </w:p>
        </w:tc>
      </w:tr>
    </w:tbl>
    <w:p w14:paraId="5C02EE66"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681"/>
        <w:gridCol w:w="3406"/>
      </w:tblGrid>
      <w:tr w:rsidR="004F00BF" w:rsidRPr="00BF7282" w14:paraId="76715136" w14:textId="77777777" w:rsidTr="009E6670">
        <w:trPr>
          <w:trHeight w:val="567"/>
          <w:jc w:val="center"/>
        </w:trPr>
        <w:tc>
          <w:tcPr>
            <w:tcW w:w="2551" w:type="dxa"/>
            <w:shd w:val="clear" w:color="auto" w:fill="D9D9D9" w:themeFill="background1" w:themeFillShade="D9"/>
            <w:vAlign w:val="center"/>
          </w:tcPr>
          <w:p w14:paraId="7780937F" w14:textId="77777777" w:rsidR="004F00BF" w:rsidRPr="00BF7282" w:rsidRDefault="004F00BF" w:rsidP="00C92AEA">
            <w:pPr>
              <w:pStyle w:val="Standardmittel"/>
              <w:rPr>
                <w:sz w:val="24"/>
                <w:szCs w:val="24"/>
              </w:rPr>
            </w:pPr>
            <w:r w:rsidRPr="00BF7282">
              <w:rPr>
                <w:sz w:val="24"/>
                <w:szCs w:val="24"/>
              </w:rPr>
              <w:t>Modulnummer</w:t>
            </w:r>
          </w:p>
        </w:tc>
        <w:tc>
          <w:tcPr>
            <w:tcW w:w="3681" w:type="dxa"/>
            <w:shd w:val="clear" w:color="auto" w:fill="D9D9D9" w:themeFill="background1" w:themeFillShade="D9"/>
            <w:vAlign w:val="center"/>
          </w:tcPr>
          <w:p w14:paraId="1AA7642D" w14:textId="77777777" w:rsidR="004F00BF" w:rsidRPr="00BF7282" w:rsidRDefault="004F00BF" w:rsidP="00C92AEA">
            <w:pPr>
              <w:pStyle w:val="Standardmittel"/>
              <w:rPr>
                <w:sz w:val="24"/>
                <w:szCs w:val="24"/>
              </w:rPr>
            </w:pPr>
            <w:r w:rsidRPr="00BF7282">
              <w:rPr>
                <w:sz w:val="24"/>
                <w:szCs w:val="24"/>
              </w:rPr>
              <w:t>Modulname</w:t>
            </w:r>
          </w:p>
        </w:tc>
        <w:tc>
          <w:tcPr>
            <w:tcW w:w="3406" w:type="dxa"/>
            <w:shd w:val="clear" w:color="auto" w:fill="D9D9D9" w:themeFill="background1" w:themeFillShade="D9"/>
            <w:vAlign w:val="center"/>
          </w:tcPr>
          <w:p w14:paraId="22BAE1B3" w14:textId="2E2DA161" w:rsidR="004F00BF" w:rsidRPr="00BF7282" w:rsidRDefault="004F00BF"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4F00BF" w:rsidRPr="00BF7282" w14:paraId="0724BD68" w14:textId="77777777" w:rsidTr="009E6670">
        <w:trPr>
          <w:trHeight w:val="567"/>
          <w:jc w:val="center"/>
        </w:trPr>
        <w:tc>
          <w:tcPr>
            <w:tcW w:w="2551" w:type="dxa"/>
            <w:tcMar>
              <w:top w:w="28" w:type="dxa"/>
            </w:tcMar>
            <w:vAlign w:val="center"/>
          </w:tcPr>
          <w:p w14:paraId="744585DE" w14:textId="3C20CF19" w:rsidR="004F00BF" w:rsidRPr="00BF7282" w:rsidRDefault="00BD3714" w:rsidP="00C92AEA">
            <w:pPr>
              <w:rPr>
                <w:b/>
                <w:sz w:val="24"/>
              </w:rPr>
            </w:pPr>
            <w:r>
              <w:rPr>
                <w:rFonts w:cs="Arial"/>
                <w:b/>
                <w:sz w:val="24"/>
              </w:rPr>
              <w:t>8</w:t>
            </w:r>
            <w:r w:rsidR="002E250C">
              <w:rPr>
                <w:rFonts w:cs="Arial"/>
                <w:b/>
                <w:sz w:val="24"/>
              </w:rPr>
              <w:t>3041</w:t>
            </w:r>
          </w:p>
        </w:tc>
        <w:tc>
          <w:tcPr>
            <w:tcW w:w="3681" w:type="dxa"/>
            <w:tcMar>
              <w:top w:w="28" w:type="dxa"/>
            </w:tcMar>
            <w:vAlign w:val="center"/>
          </w:tcPr>
          <w:p w14:paraId="735FB9BA" w14:textId="4639C2CB" w:rsidR="00BE4D15" w:rsidRDefault="004F00BF" w:rsidP="00C92AEA">
            <w:pPr>
              <w:rPr>
                <w:sz w:val="24"/>
              </w:rPr>
            </w:pPr>
            <w:r w:rsidRPr="00BF7282">
              <w:rPr>
                <w:sz w:val="24"/>
              </w:rPr>
              <w:t xml:space="preserve">Controlling of </w:t>
            </w:r>
            <w:r w:rsidR="004665F9">
              <w:rPr>
                <w:sz w:val="24"/>
              </w:rPr>
              <w:t>b</w:t>
            </w:r>
            <w:r w:rsidRPr="00BF7282">
              <w:rPr>
                <w:sz w:val="24"/>
              </w:rPr>
              <w:t xml:space="preserve">usiness </w:t>
            </w:r>
          </w:p>
          <w:p w14:paraId="2E038A2C" w14:textId="3A651659" w:rsidR="008B239C" w:rsidRPr="00BF7282" w:rsidRDefault="004665F9" w:rsidP="00C92AEA">
            <w:pPr>
              <w:rPr>
                <w:sz w:val="24"/>
              </w:rPr>
            </w:pPr>
            <w:r>
              <w:rPr>
                <w:sz w:val="24"/>
              </w:rPr>
              <w:t>d</w:t>
            </w:r>
            <w:r w:rsidR="004F00BF" w:rsidRPr="00BF7282">
              <w:rPr>
                <w:sz w:val="24"/>
              </w:rPr>
              <w:t>evelopment</w:t>
            </w:r>
          </w:p>
        </w:tc>
        <w:tc>
          <w:tcPr>
            <w:tcW w:w="3406" w:type="dxa"/>
            <w:tcMar>
              <w:top w:w="28" w:type="dxa"/>
            </w:tcMar>
            <w:vAlign w:val="center"/>
          </w:tcPr>
          <w:p w14:paraId="58D8904D" w14:textId="2794D238" w:rsidR="004F00BF" w:rsidRPr="00BF7282" w:rsidRDefault="004F00BF" w:rsidP="00C92AEA">
            <w:pPr>
              <w:rPr>
                <w:sz w:val="24"/>
              </w:rPr>
            </w:pPr>
            <w:r w:rsidRPr="00BF7282">
              <w:rPr>
                <w:sz w:val="24"/>
              </w:rPr>
              <w:t xml:space="preserve">Prof. </w:t>
            </w:r>
            <w:r w:rsidR="008F4C19">
              <w:rPr>
                <w:sz w:val="24"/>
              </w:rPr>
              <w:t xml:space="preserve">Dr. </w:t>
            </w:r>
            <w:r w:rsidRPr="00BF7282">
              <w:rPr>
                <w:sz w:val="24"/>
              </w:rPr>
              <w:t>Fischer</w:t>
            </w:r>
          </w:p>
        </w:tc>
      </w:tr>
      <w:tr w:rsidR="006D64D5" w:rsidRPr="00BF7282" w14:paraId="28E4A098" w14:textId="77777777" w:rsidTr="009E6670">
        <w:trPr>
          <w:trHeight w:val="567"/>
          <w:jc w:val="center"/>
        </w:trPr>
        <w:tc>
          <w:tcPr>
            <w:tcW w:w="2551" w:type="dxa"/>
            <w:tcMar>
              <w:top w:w="28" w:type="dxa"/>
            </w:tcMar>
            <w:vAlign w:val="center"/>
          </w:tcPr>
          <w:p w14:paraId="2782F3AF" w14:textId="68CED7F6" w:rsidR="006D64D5" w:rsidRPr="00BF7282" w:rsidRDefault="00BD3714" w:rsidP="00C92AEA">
            <w:pPr>
              <w:rPr>
                <w:rFonts w:cs="Arial"/>
                <w:b/>
                <w:sz w:val="24"/>
              </w:rPr>
            </w:pPr>
            <w:r>
              <w:rPr>
                <w:rFonts w:cs="Arial"/>
                <w:b/>
                <w:sz w:val="24"/>
              </w:rPr>
              <w:t>8</w:t>
            </w:r>
            <w:r w:rsidR="005661B5">
              <w:rPr>
                <w:rFonts w:cs="Arial"/>
                <w:b/>
                <w:sz w:val="24"/>
              </w:rPr>
              <w:t>6920</w:t>
            </w:r>
          </w:p>
        </w:tc>
        <w:tc>
          <w:tcPr>
            <w:tcW w:w="3681" w:type="dxa"/>
            <w:tcMar>
              <w:top w:w="28" w:type="dxa"/>
            </w:tcMar>
            <w:vAlign w:val="center"/>
          </w:tcPr>
          <w:p w14:paraId="40F7589E" w14:textId="023A33D4" w:rsidR="008B239C" w:rsidRPr="008F4C19" w:rsidRDefault="006D64D5" w:rsidP="00C92AEA">
            <w:pPr>
              <w:rPr>
                <w:rFonts w:cs="Arial"/>
                <w:sz w:val="24"/>
                <w:lang w:eastAsia="en-US"/>
              </w:rPr>
            </w:pPr>
            <w:r w:rsidRPr="008F4C19">
              <w:rPr>
                <w:rFonts w:cs="Arial"/>
                <w:sz w:val="24"/>
                <w:lang w:eastAsia="en-US"/>
              </w:rPr>
              <w:t>Einführung in das Nachhaltigkeitsmanagement</w:t>
            </w:r>
          </w:p>
        </w:tc>
        <w:tc>
          <w:tcPr>
            <w:tcW w:w="3406" w:type="dxa"/>
            <w:tcMar>
              <w:top w:w="28" w:type="dxa"/>
            </w:tcMar>
            <w:vAlign w:val="center"/>
          </w:tcPr>
          <w:p w14:paraId="6C0F7ABD" w14:textId="135168DE" w:rsidR="006D64D5" w:rsidRPr="00BF7282" w:rsidRDefault="006D64D5" w:rsidP="00C92AEA">
            <w:pPr>
              <w:rPr>
                <w:sz w:val="24"/>
              </w:rPr>
            </w:pPr>
            <w:r w:rsidRPr="000E0B89">
              <w:rPr>
                <w:sz w:val="24"/>
              </w:rPr>
              <w:t xml:space="preserve">Prof. </w:t>
            </w:r>
            <w:r w:rsidR="008F4C19">
              <w:rPr>
                <w:sz w:val="24"/>
              </w:rPr>
              <w:t xml:space="preserve">Dr. </w:t>
            </w:r>
            <w:r w:rsidRPr="000E0B89">
              <w:rPr>
                <w:sz w:val="24"/>
              </w:rPr>
              <w:t>Beckmann</w:t>
            </w:r>
          </w:p>
        </w:tc>
      </w:tr>
      <w:tr w:rsidR="006D64D5" w:rsidRPr="00BF7282" w14:paraId="503C7E80" w14:textId="77777777" w:rsidTr="009E6670">
        <w:trPr>
          <w:trHeight w:val="567"/>
          <w:jc w:val="center"/>
        </w:trPr>
        <w:tc>
          <w:tcPr>
            <w:tcW w:w="2551" w:type="dxa"/>
            <w:tcMar>
              <w:top w:w="28" w:type="dxa"/>
            </w:tcMar>
            <w:vAlign w:val="center"/>
          </w:tcPr>
          <w:p w14:paraId="65F1AB7A" w14:textId="7AAC0D37" w:rsidR="006D64D5" w:rsidRPr="00BF7282" w:rsidRDefault="00BD3714" w:rsidP="00C92AEA">
            <w:pPr>
              <w:rPr>
                <w:b/>
                <w:sz w:val="24"/>
              </w:rPr>
            </w:pPr>
            <w:r>
              <w:rPr>
                <w:rFonts w:cs="Arial"/>
                <w:b/>
                <w:sz w:val="24"/>
              </w:rPr>
              <w:t>8</w:t>
            </w:r>
            <w:r w:rsidR="002C6E26">
              <w:rPr>
                <w:rFonts w:cs="Arial"/>
                <w:b/>
                <w:sz w:val="24"/>
              </w:rPr>
              <w:t>6110</w:t>
            </w:r>
          </w:p>
        </w:tc>
        <w:tc>
          <w:tcPr>
            <w:tcW w:w="3681" w:type="dxa"/>
            <w:tcMar>
              <w:top w:w="28" w:type="dxa"/>
            </w:tcMar>
            <w:vAlign w:val="center"/>
          </w:tcPr>
          <w:p w14:paraId="034C535F" w14:textId="708B0E46" w:rsidR="008B239C" w:rsidRPr="00BF7282" w:rsidRDefault="006D64D5" w:rsidP="00C92AEA">
            <w:pPr>
              <w:rPr>
                <w:sz w:val="24"/>
              </w:rPr>
            </w:pPr>
            <w:r w:rsidRPr="00BF7282">
              <w:rPr>
                <w:sz w:val="24"/>
              </w:rPr>
              <w:t>Gesundheitsmanagement A</w:t>
            </w:r>
          </w:p>
        </w:tc>
        <w:tc>
          <w:tcPr>
            <w:tcW w:w="3406" w:type="dxa"/>
            <w:tcMar>
              <w:top w:w="28" w:type="dxa"/>
            </w:tcMar>
            <w:vAlign w:val="center"/>
          </w:tcPr>
          <w:p w14:paraId="22271424" w14:textId="3530BACE" w:rsidR="006D64D5" w:rsidRPr="00BF7282" w:rsidRDefault="006D64D5" w:rsidP="00C92AEA">
            <w:pPr>
              <w:rPr>
                <w:sz w:val="24"/>
              </w:rPr>
            </w:pPr>
            <w:r w:rsidRPr="00BF7282">
              <w:rPr>
                <w:sz w:val="24"/>
              </w:rPr>
              <w:t xml:space="preserve">Prof. </w:t>
            </w:r>
            <w:r w:rsidR="008F4C19">
              <w:rPr>
                <w:sz w:val="24"/>
              </w:rPr>
              <w:t xml:space="preserve">Dr. </w:t>
            </w:r>
            <w:r w:rsidRPr="00BF7282">
              <w:rPr>
                <w:sz w:val="24"/>
              </w:rPr>
              <w:t>Schöffski</w:t>
            </w:r>
          </w:p>
        </w:tc>
      </w:tr>
      <w:tr w:rsidR="00753F65" w:rsidRPr="00BF7282" w14:paraId="7FA46A69" w14:textId="77777777" w:rsidTr="009E6670">
        <w:trPr>
          <w:trHeight w:val="567"/>
          <w:jc w:val="center"/>
        </w:trPr>
        <w:tc>
          <w:tcPr>
            <w:tcW w:w="2551" w:type="dxa"/>
            <w:tcMar>
              <w:top w:w="28" w:type="dxa"/>
            </w:tcMar>
            <w:vAlign w:val="center"/>
          </w:tcPr>
          <w:p w14:paraId="1100FDFA" w14:textId="680CBACF" w:rsidR="00753F65" w:rsidRPr="00693AB9" w:rsidRDefault="00DC7029">
            <w:pPr>
              <w:rPr>
                <w:rFonts w:cs="Arial"/>
                <w:b/>
                <w:sz w:val="24"/>
                <w:u w:val="single"/>
              </w:rPr>
            </w:pPr>
            <w:r>
              <w:rPr>
                <w:rFonts w:cs="Arial"/>
                <w:b/>
                <w:sz w:val="24"/>
              </w:rPr>
              <w:t>87671</w:t>
            </w:r>
          </w:p>
        </w:tc>
        <w:tc>
          <w:tcPr>
            <w:tcW w:w="3681" w:type="dxa"/>
            <w:tcMar>
              <w:top w:w="28" w:type="dxa"/>
            </w:tcMar>
            <w:vAlign w:val="center"/>
          </w:tcPr>
          <w:p w14:paraId="6E1C0A87" w14:textId="347936FD" w:rsidR="00753F65" w:rsidRPr="00BF7282" w:rsidRDefault="00753F65" w:rsidP="00C92AEA">
            <w:pPr>
              <w:rPr>
                <w:sz w:val="24"/>
              </w:rPr>
            </w:pPr>
            <w:r w:rsidRPr="00753F65">
              <w:rPr>
                <w:sz w:val="24"/>
              </w:rPr>
              <w:t>Problemlösung und Kommunikation</w:t>
            </w:r>
            <w:r w:rsidR="00C308C8">
              <w:rPr>
                <w:sz w:val="24"/>
              </w:rPr>
              <w:t xml:space="preserve"> im digitalen Zeitalter</w:t>
            </w:r>
          </w:p>
        </w:tc>
        <w:tc>
          <w:tcPr>
            <w:tcW w:w="3406" w:type="dxa"/>
            <w:tcMar>
              <w:top w:w="28" w:type="dxa"/>
            </w:tcMar>
            <w:vAlign w:val="center"/>
          </w:tcPr>
          <w:p w14:paraId="44CCCB6A" w14:textId="269FFBFE" w:rsidR="00753F65" w:rsidRPr="00BF7282" w:rsidRDefault="00753F65" w:rsidP="00C308C8">
            <w:pPr>
              <w:rPr>
                <w:sz w:val="24"/>
              </w:rPr>
            </w:pPr>
            <w:r w:rsidRPr="00BF7282">
              <w:rPr>
                <w:sz w:val="24"/>
              </w:rPr>
              <w:t xml:space="preserve">Prof. </w:t>
            </w:r>
            <w:r>
              <w:rPr>
                <w:sz w:val="24"/>
              </w:rPr>
              <w:t xml:space="preserve">Dr. </w:t>
            </w:r>
            <w:r w:rsidR="00C308C8">
              <w:rPr>
                <w:sz w:val="24"/>
              </w:rPr>
              <w:t>Junge</w:t>
            </w:r>
          </w:p>
        </w:tc>
      </w:tr>
      <w:tr w:rsidR="006D64D5" w:rsidRPr="00BF7282" w14:paraId="7F90975D" w14:textId="77777777" w:rsidTr="009E6670">
        <w:trPr>
          <w:trHeight w:val="567"/>
          <w:jc w:val="center"/>
        </w:trPr>
        <w:tc>
          <w:tcPr>
            <w:tcW w:w="2551" w:type="dxa"/>
            <w:tcMar>
              <w:top w:w="28" w:type="dxa"/>
            </w:tcMar>
            <w:vAlign w:val="center"/>
          </w:tcPr>
          <w:p w14:paraId="3BCDC1AD" w14:textId="04A211EB" w:rsidR="006D64D5" w:rsidRPr="00BF7282" w:rsidRDefault="00BD3714" w:rsidP="004910CD">
            <w:pPr>
              <w:rPr>
                <w:b/>
                <w:sz w:val="24"/>
              </w:rPr>
            </w:pPr>
            <w:r>
              <w:rPr>
                <w:rFonts w:cs="Arial"/>
                <w:b/>
                <w:sz w:val="24"/>
              </w:rPr>
              <w:t>8</w:t>
            </w:r>
            <w:r w:rsidR="004910CD">
              <w:rPr>
                <w:rFonts w:cs="Arial"/>
                <w:b/>
                <w:sz w:val="24"/>
              </w:rPr>
              <w:t>3063</w:t>
            </w:r>
          </w:p>
        </w:tc>
        <w:tc>
          <w:tcPr>
            <w:tcW w:w="3681" w:type="dxa"/>
            <w:tcMar>
              <w:top w:w="28" w:type="dxa"/>
            </w:tcMar>
            <w:vAlign w:val="center"/>
          </w:tcPr>
          <w:p w14:paraId="152EE2AA" w14:textId="3BC87A7F" w:rsidR="008B239C" w:rsidRPr="00BF7282" w:rsidRDefault="00B9232E" w:rsidP="00C92AEA">
            <w:pPr>
              <w:rPr>
                <w:sz w:val="24"/>
              </w:rPr>
            </w:pPr>
            <w:r>
              <w:rPr>
                <w:sz w:val="24"/>
              </w:rPr>
              <w:t>Strategisches und i</w:t>
            </w:r>
            <w:r w:rsidR="006D64D5" w:rsidRPr="00BF7282">
              <w:rPr>
                <w:sz w:val="24"/>
              </w:rPr>
              <w:t>nternationales Management I</w:t>
            </w:r>
          </w:p>
        </w:tc>
        <w:tc>
          <w:tcPr>
            <w:tcW w:w="3406" w:type="dxa"/>
            <w:tcMar>
              <w:top w:w="28" w:type="dxa"/>
            </w:tcMar>
            <w:vAlign w:val="center"/>
          </w:tcPr>
          <w:p w14:paraId="42BA4908" w14:textId="362938A9" w:rsidR="006D64D5" w:rsidRPr="00BF7282" w:rsidRDefault="006D64D5" w:rsidP="00D23389">
            <w:pPr>
              <w:rPr>
                <w:sz w:val="24"/>
              </w:rPr>
            </w:pPr>
            <w:r w:rsidRPr="00BF7282">
              <w:rPr>
                <w:sz w:val="24"/>
              </w:rPr>
              <w:t xml:space="preserve">Prof. </w:t>
            </w:r>
            <w:r w:rsidR="008F4C19">
              <w:rPr>
                <w:sz w:val="24"/>
              </w:rPr>
              <w:t xml:space="preserve">Dr. </w:t>
            </w:r>
            <w:r w:rsidR="00D23389">
              <w:rPr>
                <w:sz w:val="24"/>
              </w:rPr>
              <w:t>Sarabi</w:t>
            </w:r>
          </w:p>
        </w:tc>
      </w:tr>
      <w:tr w:rsidR="006D64D5" w:rsidRPr="00BF7282" w14:paraId="1B046311" w14:textId="77777777" w:rsidTr="009E6670">
        <w:trPr>
          <w:trHeight w:val="567"/>
          <w:jc w:val="center"/>
        </w:trPr>
        <w:tc>
          <w:tcPr>
            <w:tcW w:w="2551" w:type="dxa"/>
            <w:tcMar>
              <w:top w:w="28" w:type="dxa"/>
            </w:tcMar>
            <w:vAlign w:val="center"/>
          </w:tcPr>
          <w:p w14:paraId="690BB45B" w14:textId="4D2E648F" w:rsidR="006D64D5" w:rsidRPr="00BF7282" w:rsidRDefault="00BD3714" w:rsidP="00C92AEA">
            <w:pPr>
              <w:rPr>
                <w:b/>
                <w:sz w:val="24"/>
              </w:rPr>
            </w:pPr>
            <w:r>
              <w:rPr>
                <w:rFonts w:cs="Arial"/>
                <w:b/>
                <w:sz w:val="24"/>
              </w:rPr>
              <w:t>8</w:t>
            </w:r>
            <w:r w:rsidR="0023579A">
              <w:rPr>
                <w:b/>
                <w:sz w:val="24"/>
              </w:rPr>
              <w:t>3071</w:t>
            </w:r>
          </w:p>
        </w:tc>
        <w:tc>
          <w:tcPr>
            <w:tcW w:w="3681" w:type="dxa"/>
            <w:tcMar>
              <w:top w:w="28" w:type="dxa"/>
            </w:tcMar>
            <w:vAlign w:val="center"/>
          </w:tcPr>
          <w:p w14:paraId="4EC4A733" w14:textId="09DC398D" w:rsidR="008B239C" w:rsidRPr="00BF7282" w:rsidRDefault="00B9232E" w:rsidP="00C92AEA">
            <w:pPr>
              <w:rPr>
                <w:sz w:val="24"/>
              </w:rPr>
            </w:pPr>
            <w:r>
              <w:rPr>
                <w:sz w:val="24"/>
              </w:rPr>
              <w:t>Strategisches und i</w:t>
            </w:r>
            <w:r w:rsidR="006D64D5" w:rsidRPr="00BF7282">
              <w:rPr>
                <w:sz w:val="24"/>
              </w:rPr>
              <w:t>nternationales Management II</w:t>
            </w:r>
          </w:p>
        </w:tc>
        <w:tc>
          <w:tcPr>
            <w:tcW w:w="3406" w:type="dxa"/>
            <w:tcMar>
              <w:top w:w="28" w:type="dxa"/>
            </w:tcMar>
            <w:vAlign w:val="center"/>
          </w:tcPr>
          <w:p w14:paraId="694F1C7A" w14:textId="794BA7C2" w:rsidR="006D64D5" w:rsidRPr="00BF7282" w:rsidRDefault="006D64D5" w:rsidP="00C92AEA">
            <w:pPr>
              <w:rPr>
                <w:sz w:val="24"/>
              </w:rPr>
            </w:pPr>
            <w:r w:rsidRPr="00BF7282">
              <w:rPr>
                <w:sz w:val="24"/>
              </w:rPr>
              <w:t xml:space="preserve">Prof. </w:t>
            </w:r>
            <w:r w:rsidR="008F4C19">
              <w:rPr>
                <w:sz w:val="24"/>
              </w:rPr>
              <w:t xml:space="preserve">Dr. </w:t>
            </w:r>
            <w:r w:rsidRPr="00BF7282">
              <w:rPr>
                <w:sz w:val="24"/>
              </w:rPr>
              <w:t>Holtbrügge</w:t>
            </w:r>
          </w:p>
        </w:tc>
      </w:tr>
    </w:tbl>
    <w:p w14:paraId="1259487D" w14:textId="77777777" w:rsidR="006373AA" w:rsidRPr="00BF7282" w:rsidRDefault="006373AA" w:rsidP="00564050"/>
    <w:p w14:paraId="063E9790" w14:textId="77777777" w:rsidR="004E7BE9" w:rsidRPr="00162227" w:rsidRDefault="006373AA" w:rsidP="00564050">
      <w:pPr>
        <w:ind w:left="-284"/>
        <w:rPr>
          <w:szCs w:val="22"/>
        </w:rPr>
      </w:pPr>
      <w:r w:rsidRPr="005324A5">
        <w:rPr>
          <w:b/>
          <w:szCs w:val="22"/>
        </w:rPr>
        <w:t>Hinweis</w:t>
      </w:r>
      <w:r w:rsidRPr="005324A5">
        <w:rPr>
          <w:szCs w:val="22"/>
        </w:rPr>
        <w:t>: Dieser Studienb</w:t>
      </w:r>
      <w:r w:rsidR="006C6C59" w:rsidRPr="005324A5">
        <w:rPr>
          <w:szCs w:val="22"/>
        </w:rPr>
        <w:t>ereich kann von Studierenden des</w:t>
      </w:r>
      <w:r w:rsidRPr="005324A5">
        <w:rPr>
          <w:szCs w:val="22"/>
        </w:rPr>
        <w:t xml:space="preserve"> Studienganges IBS </w:t>
      </w:r>
      <w:r w:rsidRPr="004749A1">
        <w:rPr>
          <w:b/>
          <w:szCs w:val="22"/>
          <w:u w:val="single"/>
        </w:rPr>
        <w:t>nicht</w:t>
      </w:r>
      <w:r w:rsidRPr="005324A5">
        <w:rPr>
          <w:szCs w:val="22"/>
        </w:rPr>
        <w:t xml:space="preserve"> belegt werden</w:t>
      </w:r>
      <w:r w:rsidR="0042012D" w:rsidRPr="005324A5">
        <w:rPr>
          <w:szCs w:val="22"/>
        </w:rPr>
        <w:t>,</w:t>
      </w:r>
      <w:r w:rsidR="004E7BE9" w:rsidRPr="00106342">
        <w:rPr>
          <w:szCs w:val="22"/>
        </w:rPr>
        <w:t xml:space="preserve"> da bereits mehrere Fächer dieser Vertiefung</w:t>
      </w:r>
      <w:r w:rsidR="004E7BE9" w:rsidRPr="00162227">
        <w:rPr>
          <w:szCs w:val="22"/>
        </w:rPr>
        <w:t xml:space="preserve"> im Pflichtbereich des Studiengangs IBS behandelt wurden.</w:t>
      </w:r>
    </w:p>
    <w:p w14:paraId="2A4932F9" w14:textId="77777777" w:rsidR="006373AA" w:rsidRPr="00BF7282" w:rsidRDefault="006373AA">
      <w:pPr>
        <w:spacing w:after="200" w:line="276" w:lineRule="auto"/>
        <w:rPr>
          <w:rFonts w:cs="Arial"/>
          <w:sz w:val="24"/>
        </w:rPr>
      </w:pPr>
    </w:p>
    <w:p w14:paraId="49D53476" w14:textId="77777777" w:rsidR="00250D64" w:rsidRDefault="00250D64">
      <w:pPr>
        <w:rPr>
          <w:rFonts w:cs="Arial"/>
          <w:b/>
          <w:sz w:val="24"/>
        </w:rPr>
      </w:pPr>
      <w:r>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3D2D83" w:rsidRPr="00BF7282" w14:paraId="05EF5A81" w14:textId="77777777" w:rsidTr="00C92AEA">
        <w:trPr>
          <w:trHeight w:val="567"/>
          <w:jc w:val="center"/>
        </w:trPr>
        <w:tc>
          <w:tcPr>
            <w:tcW w:w="3515" w:type="dxa"/>
            <w:shd w:val="clear" w:color="auto" w:fill="D9D9D9" w:themeFill="background1" w:themeFillShade="D9"/>
            <w:tcMar>
              <w:top w:w="57" w:type="dxa"/>
            </w:tcMar>
            <w:vAlign w:val="center"/>
          </w:tcPr>
          <w:p w14:paraId="11F9EA2C" w14:textId="0117738A" w:rsidR="003D2D83" w:rsidRPr="00BF7282" w:rsidRDefault="003D2D83" w:rsidP="00C92AEA">
            <w:pPr>
              <w:rPr>
                <w:b/>
                <w:sz w:val="28"/>
                <w:szCs w:val="28"/>
              </w:rPr>
            </w:pPr>
            <w:r w:rsidRPr="00BF7282">
              <w:rPr>
                <w:b/>
                <w:sz w:val="28"/>
                <w:szCs w:val="28"/>
              </w:rPr>
              <w:lastRenderedPageBreak/>
              <w:t>Studienbereich</w:t>
            </w:r>
          </w:p>
        </w:tc>
        <w:tc>
          <w:tcPr>
            <w:tcW w:w="6123" w:type="dxa"/>
            <w:shd w:val="clear" w:color="auto" w:fill="D9D9D9" w:themeFill="background1" w:themeFillShade="D9"/>
            <w:tcMar>
              <w:top w:w="57" w:type="dxa"/>
            </w:tcMar>
            <w:vAlign w:val="center"/>
          </w:tcPr>
          <w:p w14:paraId="3B995F72" w14:textId="0E7647BA" w:rsidR="003D2D83" w:rsidRPr="00BF7282" w:rsidRDefault="003D2D83" w:rsidP="00C92AEA">
            <w:pPr>
              <w:pStyle w:val="berschriftStudienbereich"/>
            </w:pPr>
            <w:bookmarkStart w:id="1893" w:name="_Toc458151592"/>
            <w:bookmarkStart w:id="1894" w:name="_Toc458675699"/>
            <w:bookmarkStart w:id="1895" w:name="_Toc54076252"/>
            <w:bookmarkStart w:id="1896" w:name="_Toc54076326"/>
            <w:r>
              <w:t>Western Hemisphere</w:t>
            </w:r>
            <w:bookmarkEnd w:id="1893"/>
            <w:bookmarkEnd w:id="1894"/>
            <w:bookmarkEnd w:id="1895"/>
            <w:bookmarkEnd w:id="1896"/>
          </w:p>
        </w:tc>
      </w:tr>
      <w:tr w:rsidR="00964DE1" w:rsidRPr="00161276" w14:paraId="2730EE98" w14:textId="77777777" w:rsidTr="00C92AEA">
        <w:trPr>
          <w:trHeight w:val="567"/>
          <w:jc w:val="center"/>
        </w:trPr>
        <w:tc>
          <w:tcPr>
            <w:tcW w:w="3515" w:type="dxa"/>
            <w:shd w:val="clear" w:color="auto" w:fill="D9D9D9" w:themeFill="background1" w:themeFillShade="D9"/>
            <w:tcMar>
              <w:top w:w="57" w:type="dxa"/>
            </w:tcMar>
            <w:vAlign w:val="center"/>
          </w:tcPr>
          <w:p w14:paraId="4A6FC248" w14:textId="77777777" w:rsidR="00964DE1" w:rsidRPr="00BF7282" w:rsidRDefault="00964DE1"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3C7D1F92" w14:textId="42FF4754" w:rsidR="00964DE1" w:rsidRPr="008F4C19" w:rsidRDefault="00964DE1" w:rsidP="004E38A9">
            <w:pPr>
              <w:pStyle w:val="Standardgro"/>
              <w:rPr>
                <w:sz w:val="28"/>
                <w:szCs w:val="28"/>
                <w:lang w:val="en-US"/>
              </w:rPr>
            </w:pPr>
            <w:r w:rsidRPr="008F4C19">
              <w:rPr>
                <w:sz w:val="28"/>
                <w:szCs w:val="28"/>
                <w:lang w:val="en-US"/>
              </w:rPr>
              <w:t>Prof. Gardini</w:t>
            </w:r>
            <w:r w:rsidR="008F4C19" w:rsidRPr="008F4C19">
              <w:rPr>
                <w:sz w:val="28"/>
                <w:szCs w:val="28"/>
                <w:lang w:val="en-US"/>
              </w:rPr>
              <w:t xml:space="preserve">, </w:t>
            </w:r>
            <w:r w:rsidR="008F4C19">
              <w:rPr>
                <w:sz w:val="28"/>
                <w:szCs w:val="28"/>
                <w:lang w:val="en-US"/>
              </w:rPr>
              <w:t>Ph.D.</w:t>
            </w:r>
            <w:r w:rsidR="004E38A9">
              <w:rPr>
                <w:sz w:val="28"/>
                <w:szCs w:val="28"/>
                <w:lang w:val="en-US"/>
              </w:rPr>
              <w:t xml:space="preserve"> &amp; Prof. Dr. Christoph Moser</w:t>
            </w:r>
          </w:p>
        </w:tc>
      </w:tr>
    </w:tbl>
    <w:p w14:paraId="1B3E0CCC" w14:textId="77777777" w:rsidR="00964DE1" w:rsidRPr="008F4C19" w:rsidRDefault="00964DE1" w:rsidP="00964DE1">
      <w:pPr>
        <w:rPr>
          <w:lang w:val="en-US"/>
        </w:rPr>
      </w:pPr>
    </w:p>
    <w:tbl>
      <w:tblPr>
        <w:tblStyle w:val="Tabellenraster"/>
        <w:tblW w:w="9638" w:type="dxa"/>
        <w:jc w:val="center"/>
        <w:tblLayout w:type="fixed"/>
        <w:tblLook w:val="04A0" w:firstRow="1" w:lastRow="0" w:firstColumn="1" w:lastColumn="0" w:noHBand="0" w:noVBand="1"/>
      </w:tblPr>
      <w:tblGrid>
        <w:gridCol w:w="2551"/>
        <w:gridCol w:w="3402"/>
        <w:gridCol w:w="3685"/>
      </w:tblGrid>
      <w:tr w:rsidR="00964DE1" w:rsidRPr="00BF7282" w14:paraId="1E98E965" w14:textId="77777777" w:rsidTr="00C92AEA">
        <w:trPr>
          <w:trHeight w:val="567"/>
          <w:jc w:val="center"/>
        </w:trPr>
        <w:tc>
          <w:tcPr>
            <w:tcW w:w="2551" w:type="dxa"/>
            <w:shd w:val="clear" w:color="auto" w:fill="D9D9D9" w:themeFill="background1" w:themeFillShade="D9"/>
            <w:vAlign w:val="center"/>
          </w:tcPr>
          <w:p w14:paraId="367D9DD7" w14:textId="77777777" w:rsidR="00964DE1" w:rsidRPr="00BF7282" w:rsidRDefault="00964DE1" w:rsidP="00C92AEA">
            <w:pPr>
              <w:pStyle w:val="Standardmittel"/>
              <w:rPr>
                <w:sz w:val="24"/>
                <w:szCs w:val="24"/>
              </w:rPr>
            </w:pPr>
            <w:r w:rsidRPr="00BF7282">
              <w:rPr>
                <w:sz w:val="24"/>
                <w:szCs w:val="24"/>
              </w:rPr>
              <w:t>Modulnummer</w:t>
            </w:r>
          </w:p>
        </w:tc>
        <w:tc>
          <w:tcPr>
            <w:tcW w:w="3402" w:type="dxa"/>
            <w:shd w:val="clear" w:color="auto" w:fill="D9D9D9" w:themeFill="background1" w:themeFillShade="D9"/>
            <w:vAlign w:val="center"/>
          </w:tcPr>
          <w:p w14:paraId="0C1D0FA2" w14:textId="77777777" w:rsidR="00964DE1" w:rsidRPr="00BF7282" w:rsidRDefault="00964DE1" w:rsidP="00C92AEA">
            <w:pPr>
              <w:pStyle w:val="Standardmittel"/>
              <w:rPr>
                <w:sz w:val="24"/>
                <w:szCs w:val="24"/>
              </w:rPr>
            </w:pPr>
            <w:r w:rsidRPr="00BF7282">
              <w:rPr>
                <w:sz w:val="24"/>
                <w:szCs w:val="24"/>
              </w:rPr>
              <w:t>Modulname</w:t>
            </w:r>
          </w:p>
        </w:tc>
        <w:tc>
          <w:tcPr>
            <w:tcW w:w="3685" w:type="dxa"/>
            <w:shd w:val="clear" w:color="auto" w:fill="D9D9D9" w:themeFill="background1" w:themeFillShade="D9"/>
            <w:vAlign w:val="center"/>
          </w:tcPr>
          <w:p w14:paraId="51ED7B1D" w14:textId="68CFB173" w:rsidR="00964DE1" w:rsidRPr="00BF7282" w:rsidRDefault="00964DE1"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217963" w:rsidRPr="008F4C19" w14:paraId="5F7D8670" w14:textId="77777777" w:rsidTr="00C92AEA">
        <w:trPr>
          <w:trHeight w:val="567"/>
          <w:jc w:val="center"/>
        </w:trPr>
        <w:tc>
          <w:tcPr>
            <w:tcW w:w="2551" w:type="dxa"/>
            <w:tcMar>
              <w:top w:w="28" w:type="dxa"/>
            </w:tcMar>
            <w:vAlign w:val="center"/>
          </w:tcPr>
          <w:p w14:paraId="7A373E6F" w14:textId="583D2A94" w:rsidR="00217963" w:rsidRPr="008F4C19" w:rsidRDefault="00BD3714" w:rsidP="00C92AEA">
            <w:pPr>
              <w:rPr>
                <w:rFonts w:cs="Arial"/>
                <w:b/>
                <w:sz w:val="24"/>
                <w:lang w:val="en-US"/>
              </w:rPr>
            </w:pPr>
            <w:r>
              <w:rPr>
                <w:rFonts w:cs="Arial"/>
                <w:b/>
                <w:sz w:val="24"/>
              </w:rPr>
              <w:t>8</w:t>
            </w:r>
            <w:r w:rsidR="00217963" w:rsidRPr="00217963">
              <w:rPr>
                <w:rFonts w:cs="Arial"/>
                <w:b/>
                <w:sz w:val="24"/>
                <w:lang w:val="en-US"/>
              </w:rPr>
              <w:t>572</w:t>
            </w:r>
            <w:r w:rsidR="0036074C">
              <w:rPr>
                <w:rFonts w:cs="Arial"/>
                <w:b/>
                <w:sz w:val="24"/>
                <w:lang w:val="en-US"/>
              </w:rPr>
              <w:t>1</w:t>
            </w:r>
          </w:p>
        </w:tc>
        <w:tc>
          <w:tcPr>
            <w:tcW w:w="3402" w:type="dxa"/>
            <w:tcMar>
              <w:top w:w="28" w:type="dxa"/>
            </w:tcMar>
            <w:vAlign w:val="center"/>
          </w:tcPr>
          <w:p w14:paraId="34631652" w14:textId="11348E37" w:rsidR="00217963" w:rsidRPr="00BC5F62" w:rsidRDefault="00217963" w:rsidP="00C92AEA">
            <w:pPr>
              <w:rPr>
                <w:sz w:val="24"/>
                <w:lang w:val="en-US"/>
              </w:rPr>
            </w:pPr>
            <w:r>
              <w:rPr>
                <w:sz w:val="24"/>
                <w:lang w:val="en-US"/>
              </w:rPr>
              <w:t>Global Governance</w:t>
            </w:r>
          </w:p>
        </w:tc>
        <w:tc>
          <w:tcPr>
            <w:tcW w:w="3685" w:type="dxa"/>
            <w:tcMar>
              <w:top w:w="28" w:type="dxa"/>
            </w:tcMar>
            <w:vAlign w:val="center"/>
          </w:tcPr>
          <w:p w14:paraId="585C1424" w14:textId="0DE72193" w:rsidR="00217963" w:rsidRPr="008F4C19" w:rsidRDefault="00217963" w:rsidP="00C92AEA">
            <w:pPr>
              <w:rPr>
                <w:sz w:val="24"/>
                <w:lang w:val="en-US"/>
              </w:rPr>
            </w:pPr>
            <w:r w:rsidRPr="008F4C19">
              <w:rPr>
                <w:sz w:val="24"/>
                <w:lang w:val="en-US"/>
              </w:rPr>
              <w:t xml:space="preserve">Prof. Dr. </w:t>
            </w:r>
            <w:r>
              <w:rPr>
                <w:sz w:val="24"/>
                <w:lang w:val="en-US"/>
              </w:rPr>
              <w:t>Christoph Moser</w:t>
            </w:r>
          </w:p>
        </w:tc>
      </w:tr>
      <w:tr w:rsidR="00CA1653" w:rsidRPr="008F4C19" w14:paraId="525C8E2B" w14:textId="77777777" w:rsidTr="00C92AEA">
        <w:trPr>
          <w:trHeight w:val="567"/>
          <w:jc w:val="center"/>
        </w:trPr>
        <w:tc>
          <w:tcPr>
            <w:tcW w:w="2551" w:type="dxa"/>
            <w:tcMar>
              <w:top w:w="28" w:type="dxa"/>
            </w:tcMar>
            <w:vAlign w:val="center"/>
          </w:tcPr>
          <w:p w14:paraId="2CBDDFD7" w14:textId="1D86EB44" w:rsidR="00CA1653" w:rsidRPr="008F4C19" w:rsidRDefault="00BD3714" w:rsidP="00C92AEA">
            <w:pPr>
              <w:rPr>
                <w:rFonts w:cs="Arial"/>
                <w:b/>
                <w:sz w:val="24"/>
                <w:lang w:val="en-US"/>
              </w:rPr>
            </w:pPr>
            <w:r>
              <w:rPr>
                <w:rFonts w:cs="Arial"/>
                <w:b/>
                <w:sz w:val="24"/>
              </w:rPr>
              <w:t>8</w:t>
            </w:r>
            <w:r w:rsidR="00CA1653" w:rsidRPr="00CA1653">
              <w:rPr>
                <w:rFonts w:cs="Arial"/>
                <w:b/>
                <w:sz w:val="24"/>
                <w:lang w:val="en-US"/>
              </w:rPr>
              <w:t>5700</w:t>
            </w:r>
          </w:p>
        </w:tc>
        <w:tc>
          <w:tcPr>
            <w:tcW w:w="3402" w:type="dxa"/>
            <w:tcMar>
              <w:top w:w="28" w:type="dxa"/>
            </w:tcMar>
            <w:vAlign w:val="center"/>
          </w:tcPr>
          <w:p w14:paraId="0B4104FD" w14:textId="7B6D4EAC" w:rsidR="00CA1653" w:rsidRPr="00BC5F62" w:rsidRDefault="00CA1653" w:rsidP="00C92AEA">
            <w:pPr>
              <w:rPr>
                <w:sz w:val="24"/>
                <w:lang w:val="en-US"/>
              </w:rPr>
            </w:pPr>
            <w:r>
              <w:rPr>
                <w:sz w:val="24"/>
                <w:lang w:val="en-US"/>
              </w:rPr>
              <w:t xml:space="preserve">Internationale Politik I </w:t>
            </w:r>
          </w:p>
        </w:tc>
        <w:tc>
          <w:tcPr>
            <w:tcW w:w="3685" w:type="dxa"/>
            <w:tcMar>
              <w:top w:w="28" w:type="dxa"/>
            </w:tcMar>
            <w:vAlign w:val="center"/>
          </w:tcPr>
          <w:p w14:paraId="58691522" w14:textId="022575DC" w:rsidR="00CA1653" w:rsidRPr="008F4C19" w:rsidRDefault="00CA1653" w:rsidP="00C92AEA">
            <w:pPr>
              <w:rPr>
                <w:sz w:val="24"/>
                <w:lang w:val="en-US"/>
              </w:rPr>
            </w:pPr>
            <w:r w:rsidRPr="008F4C19">
              <w:rPr>
                <w:sz w:val="24"/>
                <w:lang w:val="en-US"/>
              </w:rPr>
              <w:t xml:space="preserve">Prof. Dr. </w:t>
            </w:r>
            <w:r>
              <w:rPr>
                <w:sz w:val="24"/>
                <w:lang w:val="en-US"/>
              </w:rPr>
              <w:t>Christoph Moser</w:t>
            </w:r>
          </w:p>
        </w:tc>
      </w:tr>
      <w:tr w:rsidR="00964DE1" w:rsidRPr="008F4C19" w14:paraId="735A6616" w14:textId="77777777" w:rsidTr="00C92AEA">
        <w:trPr>
          <w:trHeight w:val="567"/>
          <w:jc w:val="center"/>
        </w:trPr>
        <w:tc>
          <w:tcPr>
            <w:tcW w:w="2551" w:type="dxa"/>
            <w:tcMar>
              <w:top w:w="28" w:type="dxa"/>
            </w:tcMar>
            <w:vAlign w:val="center"/>
          </w:tcPr>
          <w:p w14:paraId="1CC2555A" w14:textId="313720DC" w:rsidR="00964DE1" w:rsidRPr="008F4C19" w:rsidRDefault="00BD3714" w:rsidP="00C92AEA">
            <w:pPr>
              <w:rPr>
                <w:b/>
                <w:sz w:val="24"/>
                <w:lang w:val="en-US"/>
              </w:rPr>
            </w:pPr>
            <w:r>
              <w:rPr>
                <w:rFonts w:cs="Arial"/>
                <w:b/>
                <w:sz w:val="24"/>
              </w:rPr>
              <w:t>8</w:t>
            </w:r>
            <w:r w:rsidR="00F016A0" w:rsidRPr="008F4C19">
              <w:rPr>
                <w:rFonts w:cs="Arial"/>
                <w:b/>
                <w:sz w:val="24"/>
                <w:lang w:val="en-US"/>
              </w:rPr>
              <w:t>3325</w:t>
            </w:r>
          </w:p>
        </w:tc>
        <w:tc>
          <w:tcPr>
            <w:tcW w:w="3402" w:type="dxa"/>
            <w:tcMar>
              <w:top w:w="28" w:type="dxa"/>
            </w:tcMar>
            <w:vAlign w:val="center"/>
          </w:tcPr>
          <w:p w14:paraId="665128B2" w14:textId="77777777" w:rsidR="00964DE1" w:rsidRPr="00BC5F62" w:rsidRDefault="00964DE1" w:rsidP="00C92AEA">
            <w:pPr>
              <w:rPr>
                <w:sz w:val="24"/>
                <w:lang w:val="en-US"/>
              </w:rPr>
            </w:pPr>
            <w:r w:rsidRPr="00BC5F62">
              <w:rPr>
                <w:sz w:val="24"/>
                <w:lang w:val="en-US"/>
              </w:rPr>
              <w:t xml:space="preserve">The international relations of </w:t>
            </w:r>
            <w:r>
              <w:rPr>
                <w:sz w:val="24"/>
                <w:lang w:val="en-US"/>
              </w:rPr>
              <w:t>L</w:t>
            </w:r>
            <w:r w:rsidRPr="00BC5F62">
              <w:rPr>
                <w:sz w:val="24"/>
                <w:lang w:val="en-US"/>
              </w:rPr>
              <w:t xml:space="preserve">atin </w:t>
            </w:r>
            <w:r>
              <w:rPr>
                <w:sz w:val="24"/>
                <w:lang w:val="en-US"/>
              </w:rPr>
              <w:t>A</w:t>
            </w:r>
            <w:r w:rsidRPr="00BC5F62">
              <w:rPr>
                <w:sz w:val="24"/>
                <w:lang w:val="en-US"/>
              </w:rPr>
              <w:t>merica</w:t>
            </w:r>
          </w:p>
        </w:tc>
        <w:tc>
          <w:tcPr>
            <w:tcW w:w="3685" w:type="dxa"/>
            <w:tcMar>
              <w:top w:w="28" w:type="dxa"/>
            </w:tcMar>
            <w:vAlign w:val="center"/>
          </w:tcPr>
          <w:p w14:paraId="52932E0C" w14:textId="48C38663" w:rsidR="00964DE1" w:rsidRPr="008F4C19" w:rsidRDefault="00964DE1" w:rsidP="00C92AEA">
            <w:pPr>
              <w:rPr>
                <w:sz w:val="24"/>
                <w:lang w:val="en-US"/>
              </w:rPr>
            </w:pPr>
            <w:r w:rsidRPr="008F4C19">
              <w:rPr>
                <w:sz w:val="24"/>
                <w:lang w:val="en-US"/>
              </w:rPr>
              <w:t>Prof. Gardini</w:t>
            </w:r>
            <w:r w:rsidR="008F4C19">
              <w:rPr>
                <w:sz w:val="24"/>
                <w:lang w:val="en-US"/>
              </w:rPr>
              <w:t>, Ph.D.</w:t>
            </w:r>
          </w:p>
        </w:tc>
      </w:tr>
      <w:tr w:rsidR="00833F0A" w:rsidRPr="008F4C19" w14:paraId="06197F0D" w14:textId="77777777" w:rsidTr="00833F0A">
        <w:trPr>
          <w:trHeight w:val="567"/>
          <w:jc w:val="center"/>
        </w:trPr>
        <w:tc>
          <w:tcPr>
            <w:tcW w:w="2551" w:type="dxa"/>
            <w:tcMar>
              <w:top w:w="28" w:type="dxa"/>
            </w:tcMar>
            <w:vAlign w:val="center"/>
          </w:tcPr>
          <w:p w14:paraId="4036E373" w14:textId="3D91C0E5" w:rsidR="00833F0A" w:rsidRPr="008F4C19" w:rsidRDefault="00BD3714" w:rsidP="00833F0A">
            <w:pPr>
              <w:rPr>
                <w:rFonts w:cs="Arial"/>
                <w:b/>
                <w:sz w:val="24"/>
                <w:lang w:val="en-US"/>
              </w:rPr>
            </w:pPr>
            <w:r>
              <w:rPr>
                <w:rFonts w:cs="Arial"/>
                <w:b/>
                <w:sz w:val="24"/>
              </w:rPr>
              <w:t>8</w:t>
            </w:r>
            <w:r w:rsidR="00833F0A" w:rsidRPr="00833F0A">
              <w:rPr>
                <w:rFonts w:cs="Arial"/>
                <w:b/>
                <w:sz w:val="24"/>
                <w:lang w:val="en-US"/>
              </w:rPr>
              <w:t>5710</w:t>
            </w:r>
          </w:p>
        </w:tc>
        <w:tc>
          <w:tcPr>
            <w:tcW w:w="3402" w:type="dxa"/>
            <w:tcMar>
              <w:top w:w="28" w:type="dxa"/>
            </w:tcMar>
            <w:vAlign w:val="center"/>
          </w:tcPr>
          <w:p w14:paraId="14C07ED5" w14:textId="0B6A9112" w:rsidR="00833F0A" w:rsidRPr="00BC5F62" w:rsidRDefault="00833F0A" w:rsidP="00833F0A">
            <w:pPr>
              <w:rPr>
                <w:sz w:val="24"/>
                <w:lang w:val="en-US"/>
              </w:rPr>
            </w:pPr>
            <w:r w:rsidRPr="00833F0A">
              <w:rPr>
                <w:sz w:val="24"/>
                <w:lang w:val="en-US"/>
              </w:rPr>
              <w:t xml:space="preserve">International politics II </w:t>
            </w:r>
          </w:p>
        </w:tc>
        <w:tc>
          <w:tcPr>
            <w:tcW w:w="3685" w:type="dxa"/>
            <w:tcMar>
              <w:top w:w="28" w:type="dxa"/>
            </w:tcMar>
            <w:vAlign w:val="center"/>
          </w:tcPr>
          <w:p w14:paraId="37CE72DE" w14:textId="69EBBDCA" w:rsidR="00833F0A" w:rsidRPr="008F4C19" w:rsidRDefault="00833F0A" w:rsidP="00833F0A">
            <w:pPr>
              <w:rPr>
                <w:sz w:val="24"/>
                <w:lang w:val="en-US"/>
              </w:rPr>
            </w:pPr>
            <w:r w:rsidRPr="008F4C19">
              <w:rPr>
                <w:sz w:val="24"/>
                <w:lang w:val="en-US"/>
              </w:rPr>
              <w:t>Prof. Gardini</w:t>
            </w:r>
            <w:r>
              <w:rPr>
                <w:sz w:val="24"/>
                <w:lang w:val="en-US"/>
              </w:rPr>
              <w:t>, Ph.D.</w:t>
            </w:r>
          </w:p>
        </w:tc>
      </w:tr>
      <w:tr w:rsidR="009A65DC" w:rsidRPr="008F4C19" w14:paraId="6D01936F" w14:textId="77777777" w:rsidTr="00833F0A">
        <w:trPr>
          <w:trHeight w:val="567"/>
          <w:jc w:val="center"/>
        </w:trPr>
        <w:tc>
          <w:tcPr>
            <w:tcW w:w="2551" w:type="dxa"/>
            <w:tcMar>
              <w:top w:w="28" w:type="dxa"/>
            </w:tcMar>
            <w:vAlign w:val="center"/>
          </w:tcPr>
          <w:p w14:paraId="0E8E4F41" w14:textId="6A71B3ED" w:rsidR="009A65DC" w:rsidRPr="00833F0A" w:rsidRDefault="00BD3714" w:rsidP="00833F0A">
            <w:pPr>
              <w:rPr>
                <w:rFonts w:cs="Arial"/>
                <w:b/>
                <w:sz w:val="24"/>
                <w:lang w:val="en-US"/>
              </w:rPr>
            </w:pPr>
            <w:r>
              <w:rPr>
                <w:rFonts w:cs="Arial"/>
                <w:b/>
                <w:sz w:val="24"/>
              </w:rPr>
              <w:t>8</w:t>
            </w:r>
            <w:r w:rsidR="006908C5">
              <w:rPr>
                <w:rFonts w:cs="Arial"/>
                <w:b/>
                <w:sz w:val="24"/>
                <w:lang w:val="en-US"/>
              </w:rPr>
              <w:t>3296</w:t>
            </w:r>
          </w:p>
        </w:tc>
        <w:tc>
          <w:tcPr>
            <w:tcW w:w="3402" w:type="dxa"/>
            <w:tcMar>
              <w:top w:w="28" w:type="dxa"/>
            </w:tcMar>
            <w:vAlign w:val="center"/>
          </w:tcPr>
          <w:p w14:paraId="04832B49" w14:textId="53104B88" w:rsidR="009A65DC" w:rsidRPr="00295A8E" w:rsidRDefault="009A65DC" w:rsidP="00833F0A">
            <w:pPr>
              <w:rPr>
                <w:sz w:val="24"/>
              </w:rPr>
            </w:pPr>
            <w:r w:rsidRPr="00295A8E">
              <w:rPr>
                <w:sz w:val="24"/>
              </w:rPr>
              <w:t xml:space="preserve">Lateinamerika im 21. Jahrhundert </w:t>
            </w:r>
          </w:p>
        </w:tc>
        <w:tc>
          <w:tcPr>
            <w:tcW w:w="3685" w:type="dxa"/>
            <w:tcMar>
              <w:top w:w="28" w:type="dxa"/>
            </w:tcMar>
            <w:vAlign w:val="center"/>
          </w:tcPr>
          <w:p w14:paraId="37204B9D" w14:textId="1C9D2DFC" w:rsidR="009A65DC" w:rsidRPr="008F4C19" w:rsidRDefault="009A65DC" w:rsidP="00833F0A">
            <w:pPr>
              <w:rPr>
                <w:sz w:val="24"/>
                <w:lang w:val="en-US"/>
              </w:rPr>
            </w:pPr>
            <w:r w:rsidRPr="008F4C19">
              <w:rPr>
                <w:sz w:val="24"/>
                <w:lang w:val="en-US"/>
              </w:rPr>
              <w:t>Prof. Gardini</w:t>
            </w:r>
            <w:r>
              <w:rPr>
                <w:sz w:val="24"/>
                <w:lang w:val="en-US"/>
              </w:rPr>
              <w:t>, Ph.D.</w:t>
            </w:r>
          </w:p>
        </w:tc>
      </w:tr>
    </w:tbl>
    <w:p w14:paraId="2B584C6D" w14:textId="77777777" w:rsidR="00623618" w:rsidRDefault="00623618" w:rsidP="00623618">
      <w:pPr>
        <w:ind w:left="-284"/>
        <w:rPr>
          <w:b/>
          <w:szCs w:val="22"/>
        </w:rPr>
      </w:pPr>
    </w:p>
    <w:p w14:paraId="28EB9ABA" w14:textId="76BD9440" w:rsidR="00623618" w:rsidRPr="00162227" w:rsidRDefault="00623618" w:rsidP="00623618">
      <w:pPr>
        <w:ind w:left="-284"/>
        <w:rPr>
          <w:szCs w:val="22"/>
        </w:rPr>
      </w:pPr>
      <w:r w:rsidRPr="005324A5">
        <w:rPr>
          <w:b/>
          <w:szCs w:val="22"/>
        </w:rPr>
        <w:t>Hinweis</w:t>
      </w:r>
      <w:r w:rsidRPr="005324A5">
        <w:rPr>
          <w:szCs w:val="22"/>
        </w:rPr>
        <w:t>: Dieser Studienb</w:t>
      </w:r>
      <w:r w:rsidR="00425FC4">
        <w:rPr>
          <w:szCs w:val="22"/>
        </w:rPr>
        <w:t>ereich kann von Studierenden der Studiengänge</w:t>
      </w:r>
      <w:r w:rsidRPr="005324A5">
        <w:rPr>
          <w:szCs w:val="22"/>
        </w:rPr>
        <w:t xml:space="preserve"> IBS</w:t>
      </w:r>
      <w:r w:rsidR="00425FC4">
        <w:rPr>
          <w:szCs w:val="22"/>
        </w:rPr>
        <w:t xml:space="preserve"> sowie Sozialökonomik</w:t>
      </w:r>
      <w:r w:rsidRPr="005324A5">
        <w:rPr>
          <w:szCs w:val="22"/>
        </w:rPr>
        <w:t xml:space="preserve"> </w:t>
      </w:r>
      <w:r w:rsidRPr="004749A1">
        <w:rPr>
          <w:b/>
          <w:szCs w:val="22"/>
          <w:u w:val="single"/>
        </w:rPr>
        <w:t>nicht</w:t>
      </w:r>
      <w:r w:rsidRPr="005324A5">
        <w:rPr>
          <w:szCs w:val="22"/>
        </w:rPr>
        <w:t xml:space="preserve"> belegt werden,</w:t>
      </w:r>
      <w:r w:rsidRPr="00106342">
        <w:rPr>
          <w:szCs w:val="22"/>
        </w:rPr>
        <w:t xml:space="preserve"> da bereits mehrere Fächer dieser Vertiefung</w:t>
      </w:r>
      <w:r w:rsidRPr="00162227">
        <w:rPr>
          <w:szCs w:val="22"/>
        </w:rPr>
        <w:t xml:space="preserve"> im Pflichtbereich de</w:t>
      </w:r>
      <w:r w:rsidR="00425FC4">
        <w:rPr>
          <w:szCs w:val="22"/>
        </w:rPr>
        <w:t xml:space="preserve">r Studiengänge </w:t>
      </w:r>
      <w:r w:rsidRPr="00162227">
        <w:rPr>
          <w:szCs w:val="22"/>
        </w:rPr>
        <w:t>behandelt wurden.</w:t>
      </w:r>
    </w:p>
    <w:p w14:paraId="5535551F" w14:textId="6FCE93C1" w:rsidR="004F00BF" w:rsidRPr="00295A8E" w:rsidRDefault="00964DE1">
      <w:pPr>
        <w:spacing w:after="200" w:line="276" w:lineRule="auto"/>
        <w:rPr>
          <w:rFonts w:cs="Arial"/>
          <w:b/>
          <w:sz w:val="24"/>
        </w:rPr>
      </w:pPr>
      <w:r w:rsidRPr="00295A8E">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1DAFAF56" w14:textId="77777777" w:rsidTr="00C92AEA">
        <w:trPr>
          <w:trHeight w:val="567"/>
          <w:jc w:val="center"/>
        </w:trPr>
        <w:tc>
          <w:tcPr>
            <w:tcW w:w="3515" w:type="dxa"/>
            <w:tcBorders>
              <w:top w:val="double" w:sz="4" w:space="0" w:color="auto"/>
              <w:bottom w:val="single" w:sz="4" w:space="0" w:color="000000" w:themeColor="text1"/>
            </w:tcBorders>
            <w:shd w:val="clear" w:color="auto" w:fill="D9D9D9" w:themeFill="background1" w:themeFillShade="D9"/>
            <w:tcMar>
              <w:top w:w="57" w:type="dxa"/>
            </w:tcMar>
            <w:vAlign w:val="center"/>
          </w:tcPr>
          <w:p w14:paraId="7A0F57DB" w14:textId="77777777" w:rsidR="004F00BF" w:rsidRPr="00BF7282" w:rsidRDefault="004F00BF" w:rsidP="00C92AEA">
            <w:pPr>
              <w:pStyle w:val="Standardgro"/>
              <w:rPr>
                <w:sz w:val="28"/>
                <w:szCs w:val="28"/>
              </w:rPr>
            </w:pPr>
            <w:r w:rsidRPr="008F4C19">
              <w:rPr>
                <w:sz w:val="28"/>
                <w:szCs w:val="28"/>
                <w:lang w:val="en-US"/>
              </w:rPr>
              <w:lastRenderedPageBreak/>
              <w:t>St</w:t>
            </w:r>
            <w:r w:rsidRPr="00BF7282">
              <w:rPr>
                <w:sz w:val="28"/>
                <w:szCs w:val="28"/>
              </w:rPr>
              <w:t>udienbereich</w:t>
            </w:r>
          </w:p>
        </w:tc>
        <w:tc>
          <w:tcPr>
            <w:tcW w:w="6123" w:type="dxa"/>
            <w:tcBorders>
              <w:top w:val="double" w:sz="4" w:space="0" w:color="auto"/>
              <w:bottom w:val="single" w:sz="4" w:space="0" w:color="000000" w:themeColor="text1"/>
            </w:tcBorders>
            <w:shd w:val="clear" w:color="auto" w:fill="D9D9D9" w:themeFill="background1" w:themeFillShade="D9"/>
            <w:tcMar>
              <w:top w:w="57" w:type="dxa"/>
            </w:tcMar>
            <w:vAlign w:val="center"/>
          </w:tcPr>
          <w:p w14:paraId="39AA6558" w14:textId="77777777" w:rsidR="004F00BF" w:rsidRPr="00BF7282" w:rsidRDefault="004F00BF" w:rsidP="00C92AEA">
            <w:pPr>
              <w:pStyle w:val="berschriftStudienbereich"/>
            </w:pPr>
            <w:bookmarkStart w:id="1897" w:name="_Toc286408017"/>
            <w:bookmarkStart w:id="1898" w:name="_Toc287530378"/>
            <w:bookmarkStart w:id="1899" w:name="_Toc287964251"/>
            <w:bookmarkStart w:id="1900" w:name="_Toc300074793"/>
            <w:bookmarkStart w:id="1901" w:name="_Toc300153854"/>
            <w:bookmarkStart w:id="1902" w:name="_Toc301861863"/>
            <w:bookmarkStart w:id="1903" w:name="_Toc317511483"/>
            <w:bookmarkStart w:id="1904" w:name="_Toc317694628"/>
            <w:bookmarkStart w:id="1905" w:name="_Toc317772786"/>
            <w:bookmarkStart w:id="1906" w:name="_Toc317781909"/>
            <w:bookmarkStart w:id="1907" w:name="_Toc321384957"/>
            <w:bookmarkStart w:id="1908" w:name="_Toc332267016"/>
            <w:bookmarkStart w:id="1909" w:name="_Toc332366673"/>
            <w:bookmarkStart w:id="1910" w:name="_Toc335747170"/>
            <w:bookmarkStart w:id="1911" w:name="_Toc349828331"/>
            <w:bookmarkStart w:id="1912" w:name="_Toc351454610"/>
            <w:bookmarkStart w:id="1913" w:name="_Toc351715254"/>
            <w:bookmarkStart w:id="1914" w:name="_Toc363637956"/>
            <w:bookmarkStart w:id="1915" w:name="_Toc363638649"/>
            <w:bookmarkStart w:id="1916" w:name="_Toc364321927"/>
            <w:bookmarkStart w:id="1917" w:name="_Toc364328101"/>
            <w:bookmarkStart w:id="1918" w:name="_Toc364328469"/>
            <w:bookmarkStart w:id="1919" w:name="_Toc380759832"/>
            <w:bookmarkStart w:id="1920" w:name="_Toc54076253"/>
            <w:bookmarkStart w:id="1921" w:name="_Toc54076327"/>
            <w:r w:rsidRPr="00BF7282">
              <w:t>Wirtschaftspädagogik</w:t>
            </w:r>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p>
          <w:p w14:paraId="58FEB350" w14:textId="77777777" w:rsidR="00E158D2" w:rsidRPr="00BF7282" w:rsidRDefault="00E158D2" w:rsidP="00C92AEA">
            <w:pPr>
              <w:rPr>
                <w:lang w:eastAsia="en-US"/>
              </w:rPr>
            </w:pPr>
          </w:p>
          <w:p w14:paraId="3E31F5CE" w14:textId="77777777" w:rsidR="00E158D2" w:rsidRPr="00BF7282" w:rsidRDefault="00E158D2" w:rsidP="00C92AEA">
            <w:pPr>
              <w:rPr>
                <w:lang w:eastAsia="en-US"/>
              </w:rPr>
            </w:pPr>
            <w:r w:rsidRPr="00BF7282">
              <w:rPr>
                <w:lang w:eastAsia="en-US"/>
              </w:rPr>
              <w:t>(Dieser Studienbereich ist nur für Studierende</w:t>
            </w:r>
            <w:r w:rsidR="00CB4970" w:rsidRPr="00BF7282">
              <w:rPr>
                <w:lang w:eastAsia="en-US"/>
              </w:rPr>
              <w:t xml:space="preserve"> </w:t>
            </w:r>
            <w:r w:rsidR="00194E7C" w:rsidRPr="00BF7282">
              <w:rPr>
                <w:lang w:eastAsia="en-US"/>
              </w:rPr>
              <w:t>im</w:t>
            </w:r>
            <w:r w:rsidR="00CB4970" w:rsidRPr="00BF7282">
              <w:rPr>
                <w:lang w:eastAsia="en-US"/>
              </w:rPr>
              <w:t xml:space="preserve"> Bachelor Wirtschaftswissenschaften</w:t>
            </w:r>
            <w:r w:rsidRPr="00BF7282">
              <w:rPr>
                <w:lang w:eastAsia="en-US"/>
              </w:rPr>
              <w:t xml:space="preserve"> mit Schwerpunkt Wirtschafts- und Betriebspädagogik wählbar</w:t>
            </w:r>
            <w:r w:rsidR="00CB4970" w:rsidRPr="00BF7282">
              <w:rPr>
                <w:lang w:eastAsia="en-US"/>
              </w:rPr>
              <w:t>.</w:t>
            </w:r>
            <w:r w:rsidRPr="00BF7282">
              <w:rPr>
                <w:lang w:eastAsia="en-US"/>
              </w:rPr>
              <w:t xml:space="preserve">) </w:t>
            </w:r>
          </w:p>
        </w:tc>
      </w:tr>
      <w:tr w:rsidR="004F00BF" w:rsidRPr="00BF7282" w14:paraId="121EC813" w14:textId="77777777" w:rsidTr="00C92AEA">
        <w:trPr>
          <w:trHeight w:val="567"/>
          <w:jc w:val="center"/>
        </w:trPr>
        <w:tc>
          <w:tcPr>
            <w:tcW w:w="3515" w:type="dxa"/>
            <w:tcBorders>
              <w:top w:val="single" w:sz="4" w:space="0" w:color="000000" w:themeColor="text1"/>
              <w:bottom w:val="double" w:sz="4" w:space="0" w:color="auto"/>
            </w:tcBorders>
            <w:shd w:val="clear" w:color="auto" w:fill="D9D9D9" w:themeFill="background1" w:themeFillShade="D9"/>
            <w:tcMar>
              <w:top w:w="57" w:type="dxa"/>
            </w:tcMar>
            <w:vAlign w:val="center"/>
          </w:tcPr>
          <w:p w14:paraId="77E6455D" w14:textId="30912178" w:rsidR="004F00BF" w:rsidRPr="00BF7282" w:rsidRDefault="007E421C" w:rsidP="00C92AEA">
            <w:pPr>
              <w:pStyle w:val="Standardgro"/>
              <w:rPr>
                <w:sz w:val="28"/>
                <w:szCs w:val="28"/>
              </w:rPr>
            </w:pPr>
            <w:r>
              <w:rPr>
                <w:sz w:val="28"/>
                <w:szCs w:val="28"/>
              </w:rPr>
              <w:t>Studienbereichsleitung</w:t>
            </w:r>
          </w:p>
        </w:tc>
        <w:tc>
          <w:tcPr>
            <w:tcW w:w="6123" w:type="dxa"/>
            <w:tcBorders>
              <w:top w:val="single" w:sz="4" w:space="0" w:color="000000" w:themeColor="text1"/>
              <w:bottom w:val="double" w:sz="4" w:space="0" w:color="auto"/>
            </w:tcBorders>
            <w:shd w:val="clear" w:color="auto" w:fill="D9D9D9" w:themeFill="background1" w:themeFillShade="D9"/>
            <w:tcMar>
              <w:top w:w="57" w:type="dxa"/>
            </w:tcMar>
            <w:vAlign w:val="center"/>
          </w:tcPr>
          <w:p w14:paraId="57FFF9CB" w14:textId="10077197" w:rsidR="004F00BF" w:rsidRPr="00BF7282" w:rsidRDefault="004F00BF" w:rsidP="00C92AEA">
            <w:pPr>
              <w:pStyle w:val="Standardgro"/>
              <w:rPr>
                <w:sz w:val="28"/>
                <w:szCs w:val="28"/>
              </w:rPr>
            </w:pPr>
            <w:r w:rsidRPr="00BF7282">
              <w:rPr>
                <w:sz w:val="28"/>
                <w:szCs w:val="28"/>
              </w:rPr>
              <w:t xml:space="preserve">Prof. </w:t>
            </w:r>
            <w:r w:rsidR="008F4C19">
              <w:rPr>
                <w:sz w:val="28"/>
                <w:szCs w:val="28"/>
              </w:rPr>
              <w:t xml:space="preserve">Dr. </w:t>
            </w:r>
            <w:r w:rsidRPr="00BF7282">
              <w:rPr>
                <w:sz w:val="28"/>
                <w:szCs w:val="28"/>
              </w:rPr>
              <w:t>Wilbers</w:t>
            </w:r>
          </w:p>
        </w:tc>
      </w:tr>
    </w:tbl>
    <w:p w14:paraId="41EE46E3" w14:textId="77777777" w:rsidR="003B0CBB" w:rsidRPr="00BF7282" w:rsidRDefault="003B0CBB" w:rsidP="004F00BF"/>
    <w:tbl>
      <w:tblPr>
        <w:tblStyle w:val="Tabellenraster"/>
        <w:tblW w:w="9638" w:type="dxa"/>
        <w:jc w:val="center"/>
        <w:tblLook w:val="04A0" w:firstRow="1" w:lastRow="0" w:firstColumn="1" w:lastColumn="0" w:noHBand="0" w:noVBand="1"/>
      </w:tblPr>
      <w:tblGrid>
        <w:gridCol w:w="2551"/>
        <w:gridCol w:w="3402"/>
        <w:gridCol w:w="3685"/>
      </w:tblGrid>
      <w:tr w:rsidR="004F00BF" w:rsidRPr="00BF7282" w14:paraId="04AFE509" w14:textId="77777777" w:rsidTr="00C92AEA">
        <w:trPr>
          <w:trHeight w:val="567"/>
          <w:jc w:val="center"/>
        </w:trPr>
        <w:tc>
          <w:tcPr>
            <w:tcW w:w="2551" w:type="dxa"/>
            <w:shd w:val="clear" w:color="auto" w:fill="D9D9D9" w:themeFill="background1" w:themeFillShade="D9"/>
            <w:vAlign w:val="center"/>
          </w:tcPr>
          <w:p w14:paraId="6D223EF7" w14:textId="77777777" w:rsidR="004F00BF" w:rsidRPr="00BF7282" w:rsidRDefault="004F00BF" w:rsidP="00C92AEA">
            <w:pPr>
              <w:pStyle w:val="Standardmittel"/>
              <w:rPr>
                <w:sz w:val="24"/>
                <w:szCs w:val="24"/>
              </w:rPr>
            </w:pPr>
            <w:r w:rsidRPr="00BF7282">
              <w:rPr>
                <w:sz w:val="24"/>
                <w:szCs w:val="24"/>
              </w:rPr>
              <w:t>Modulnummer</w:t>
            </w:r>
          </w:p>
        </w:tc>
        <w:tc>
          <w:tcPr>
            <w:tcW w:w="3402" w:type="dxa"/>
            <w:shd w:val="clear" w:color="auto" w:fill="D9D9D9" w:themeFill="background1" w:themeFillShade="D9"/>
            <w:vAlign w:val="center"/>
          </w:tcPr>
          <w:p w14:paraId="55D67507" w14:textId="77777777" w:rsidR="004F00BF" w:rsidRPr="00BF7282" w:rsidRDefault="004F00BF" w:rsidP="00C92AEA">
            <w:pPr>
              <w:pStyle w:val="Standardmittel"/>
              <w:rPr>
                <w:sz w:val="24"/>
                <w:szCs w:val="24"/>
              </w:rPr>
            </w:pPr>
            <w:r w:rsidRPr="00BF7282">
              <w:rPr>
                <w:sz w:val="24"/>
                <w:szCs w:val="24"/>
              </w:rPr>
              <w:t>Modulname</w:t>
            </w:r>
          </w:p>
        </w:tc>
        <w:tc>
          <w:tcPr>
            <w:tcW w:w="3685" w:type="dxa"/>
            <w:shd w:val="clear" w:color="auto" w:fill="D9D9D9" w:themeFill="background1" w:themeFillShade="D9"/>
            <w:vAlign w:val="center"/>
          </w:tcPr>
          <w:p w14:paraId="1F546B95" w14:textId="4717B627" w:rsidR="004F00BF" w:rsidRPr="00BF7282" w:rsidRDefault="004F00BF"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0D12A7" w:rsidRPr="00BF7282" w14:paraId="5766457E" w14:textId="77777777" w:rsidTr="00C92AEA">
        <w:trPr>
          <w:trHeight w:val="567"/>
          <w:jc w:val="center"/>
        </w:trPr>
        <w:tc>
          <w:tcPr>
            <w:tcW w:w="2551" w:type="dxa"/>
            <w:tcMar>
              <w:top w:w="28" w:type="dxa"/>
            </w:tcMar>
            <w:vAlign w:val="center"/>
          </w:tcPr>
          <w:p w14:paraId="6AF23CB2" w14:textId="2B49C525" w:rsidR="000D12A7" w:rsidRPr="00BF7282" w:rsidRDefault="00BD3714" w:rsidP="00C92AEA">
            <w:pPr>
              <w:rPr>
                <w:b/>
                <w:sz w:val="24"/>
              </w:rPr>
            </w:pPr>
            <w:r>
              <w:rPr>
                <w:rFonts w:cs="Arial"/>
                <w:b/>
                <w:sz w:val="24"/>
              </w:rPr>
              <w:t>8</w:t>
            </w:r>
            <w:r w:rsidR="007C598E">
              <w:rPr>
                <w:rFonts w:cs="Arial"/>
                <w:b/>
                <w:sz w:val="24"/>
              </w:rPr>
              <w:t>6500</w:t>
            </w:r>
          </w:p>
        </w:tc>
        <w:tc>
          <w:tcPr>
            <w:tcW w:w="3402" w:type="dxa"/>
            <w:tcMar>
              <w:top w:w="28" w:type="dxa"/>
            </w:tcMar>
            <w:vAlign w:val="center"/>
          </w:tcPr>
          <w:p w14:paraId="6A0F5BDE" w14:textId="0085C1B9" w:rsidR="008B239C" w:rsidRPr="00BF7282" w:rsidRDefault="008B239C" w:rsidP="00C92AEA">
            <w:pPr>
              <w:rPr>
                <w:sz w:val="24"/>
              </w:rPr>
            </w:pPr>
            <w:r>
              <w:rPr>
                <w:sz w:val="24"/>
              </w:rPr>
              <w:t>Arbeitsmarktökonomik</w:t>
            </w:r>
          </w:p>
        </w:tc>
        <w:tc>
          <w:tcPr>
            <w:tcW w:w="3685" w:type="dxa"/>
            <w:tcMar>
              <w:top w:w="28" w:type="dxa"/>
            </w:tcMar>
            <w:vAlign w:val="center"/>
          </w:tcPr>
          <w:p w14:paraId="6A44405E" w14:textId="73B3DF4A"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Schnabel</w:t>
            </w:r>
          </w:p>
        </w:tc>
      </w:tr>
      <w:tr w:rsidR="000D12A7" w:rsidRPr="00BF7282" w14:paraId="3C81BA27" w14:textId="77777777" w:rsidTr="00C92AEA">
        <w:trPr>
          <w:trHeight w:val="567"/>
          <w:jc w:val="center"/>
        </w:trPr>
        <w:tc>
          <w:tcPr>
            <w:tcW w:w="2551" w:type="dxa"/>
            <w:tcMar>
              <w:top w:w="28" w:type="dxa"/>
            </w:tcMar>
            <w:vAlign w:val="center"/>
          </w:tcPr>
          <w:p w14:paraId="0984C978" w14:textId="02FBB2E9" w:rsidR="000D12A7" w:rsidRPr="00BF7282" w:rsidRDefault="00BD3714" w:rsidP="00C92AEA">
            <w:pPr>
              <w:rPr>
                <w:b/>
                <w:sz w:val="24"/>
              </w:rPr>
            </w:pPr>
            <w:r>
              <w:rPr>
                <w:rFonts w:cs="Arial"/>
                <w:b/>
                <w:sz w:val="24"/>
              </w:rPr>
              <w:t>8</w:t>
            </w:r>
            <w:r w:rsidR="00220DB8">
              <w:rPr>
                <w:rFonts w:cs="Arial"/>
                <w:b/>
                <w:sz w:val="24"/>
              </w:rPr>
              <w:t>6510</w:t>
            </w:r>
          </w:p>
        </w:tc>
        <w:tc>
          <w:tcPr>
            <w:tcW w:w="3402" w:type="dxa"/>
            <w:tcMar>
              <w:top w:w="28" w:type="dxa"/>
            </w:tcMar>
            <w:vAlign w:val="center"/>
          </w:tcPr>
          <w:p w14:paraId="4631BA23" w14:textId="640DCD31" w:rsidR="008B239C" w:rsidRPr="00BF7282" w:rsidRDefault="008B239C" w:rsidP="00C92AEA">
            <w:pPr>
              <w:rPr>
                <w:sz w:val="24"/>
              </w:rPr>
            </w:pPr>
            <w:r>
              <w:rPr>
                <w:sz w:val="24"/>
              </w:rPr>
              <w:t>Arbeitsmarktseminar</w:t>
            </w:r>
          </w:p>
        </w:tc>
        <w:tc>
          <w:tcPr>
            <w:tcW w:w="3685" w:type="dxa"/>
            <w:tcMar>
              <w:top w:w="28" w:type="dxa"/>
            </w:tcMar>
            <w:vAlign w:val="center"/>
          </w:tcPr>
          <w:p w14:paraId="7CBEBDBB" w14:textId="568A1404"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Schnabel</w:t>
            </w:r>
          </w:p>
        </w:tc>
      </w:tr>
      <w:tr w:rsidR="000D12A7" w:rsidRPr="00BF7282" w14:paraId="467FAAEB" w14:textId="77777777" w:rsidTr="00C92AEA">
        <w:trPr>
          <w:trHeight w:val="567"/>
          <w:jc w:val="center"/>
        </w:trPr>
        <w:tc>
          <w:tcPr>
            <w:tcW w:w="2551" w:type="dxa"/>
            <w:tcMar>
              <w:top w:w="28" w:type="dxa"/>
            </w:tcMar>
            <w:vAlign w:val="center"/>
          </w:tcPr>
          <w:p w14:paraId="57CF3086" w14:textId="58EBEB8F" w:rsidR="000D12A7" w:rsidRPr="00BF7282" w:rsidRDefault="00BD3714" w:rsidP="00C92AEA">
            <w:pPr>
              <w:rPr>
                <w:b/>
                <w:sz w:val="24"/>
              </w:rPr>
            </w:pPr>
            <w:r>
              <w:rPr>
                <w:rFonts w:cs="Arial"/>
                <w:b/>
                <w:sz w:val="24"/>
              </w:rPr>
              <w:t>8</w:t>
            </w:r>
            <w:r w:rsidR="000D2D50">
              <w:rPr>
                <w:b/>
                <w:sz w:val="24"/>
              </w:rPr>
              <w:t>3651</w:t>
            </w:r>
          </w:p>
        </w:tc>
        <w:tc>
          <w:tcPr>
            <w:tcW w:w="3402" w:type="dxa"/>
            <w:tcMar>
              <w:top w:w="28" w:type="dxa"/>
            </w:tcMar>
            <w:vAlign w:val="center"/>
          </w:tcPr>
          <w:p w14:paraId="42857406" w14:textId="07690C69" w:rsidR="008B239C" w:rsidRPr="00BF7282" w:rsidRDefault="00CE2AFC" w:rsidP="00C92AEA">
            <w:pPr>
              <w:rPr>
                <w:sz w:val="24"/>
              </w:rPr>
            </w:pPr>
            <w:r>
              <w:rPr>
                <w:sz w:val="24"/>
              </w:rPr>
              <w:t>Arbe</w:t>
            </w:r>
            <w:r w:rsidR="000D12A7" w:rsidRPr="00BF7282">
              <w:rPr>
                <w:sz w:val="24"/>
              </w:rPr>
              <w:t>itsrecht I</w:t>
            </w:r>
          </w:p>
        </w:tc>
        <w:tc>
          <w:tcPr>
            <w:tcW w:w="3685" w:type="dxa"/>
            <w:tcMar>
              <w:top w:w="28" w:type="dxa"/>
            </w:tcMar>
            <w:vAlign w:val="center"/>
          </w:tcPr>
          <w:p w14:paraId="14C0E0E0" w14:textId="0A2EBA4B"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Hoffmann</w:t>
            </w:r>
          </w:p>
        </w:tc>
      </w:tr>
      <w:tr w:rsidR="000D12A7" w:rsidRPr="00BF7282" w14:paraId="2D1ED640" w14:textId="77777777" w:rsidTr="00C92AEA">
        <w:trPr>
          <w:trHeight w:val="567"/>
          <w:jc w:val="center"/>
        </w:trPr>
        <w:tc>
          <w:tcPr>
            <w:tcW w:w="2551" w:type="dxa"/>
            <w:tcMar>
              <w:top w:w="28" w:type="dxa"/>
            </w:tcMar>
            <w:vAlign w:val="center"/>
          </w:tcPr>
          <w:p w14:paraId="2ACCE665" w14:textId="2C6A3FE4" w:rsidR="000D12A7" w:rsidRPr="00BF7282" w:rsidRDefault="00BD3714" w:rsidP="00C92AEA">
            <w:pPr>
              <w:rPr>
                <w:b/>
                <w:sz w:val="24"/>
              </w:rPr>
            </w:pPr>
            <w:r>
              <w:rPr>
                <w:rFonts w:cs="Arial"/>
                <w:b/>
                <w:sz w:val="24"/>
              </w:rPr>
              <w:t>8</w:t>
            </w:r>
            <w:r w:rsidR="000D2D50">
              <w:rPr>
                <w:b/>
                <w:sz w:val="24"/>
              </w:rPr>
              <w:t>3652</w:t>
            </w:r>
          </w:p>
        </w:tc>
        <w:tc>
          <w:tcPr>
            <w:tcW w:w="3402" w:type="dxa"/>
            <w:tcMar>
              <w:top w:w="28" w:type="dxa"/>
            </w:tcMar>
            <w:vAlign w:val="center"/>
          </w:tcPr>
          <w:p w14:paraId="12492449" w14:textId="00FB3A22" w:rsidR="008B239C" w:rsidRPr="00BF7282" w:rsidRDefault="000D12A7" w:rsidP="00C92AEA">
            <w:pPr>
              <w:rPr>
                <w:sz w:val="24"/>
              </w:rPr>
            </w:pPr>
            <w:r w:rsidRPr="00BF7282">
              <w:rPr>
                <w:sz w:val="24"/>
              </w:rPr>
              <w:t>Arbeitsrecht II</w:t>
            </w:r>
          </w:p>
        </w:tc>
        <w:tc>
          <w:tcPr>
            <w:tcW w:w="3685" w:type="dxa"/>
            <w:tcMar>
              <w:top w:w="28" w:type="dxa"/>
            </w:tcMar>
            <w:vAlign w:val="center"/>
          </w:tcPr>
          <w:p w14:paraId="1B01BF91" w14:textId="3DAD84BF"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Hoffmann</w:t>
            </w:r>
          </w:p>
        </w:tc>
      </w:tr>
      <w:tr w:rsidR="000D12A7" w:rsidRPr="00BF7282" w14:paraId="6867B6BE" w14:textId="77777777" w:rsidTr="00C92AEA">
        <w:trPr>
          <w:trHeight w:val="567"/>
          <w:jc w:val="center"/>
        </w:trPr>
        <w:tc>
          <w:tcPr>
            <w:tcW w:w="2551" w:type="dxa"/>
            <w:tcMar>
              <w:top w:w="28" w:type="dxa"/>
            </w:tcMar>
            <w:vAlign w:val="center"/>
          </w:tcPr>
          <w:p w14:paraId="1E0738AE" w14:textId="4B98BF3F" w:rsidR="000D12A7" w:rsidRPr="00BF7282" w:rsidRDefault="00BD3714" w:rsidP="00C92AEA">
            <w:pPr>
              <w:rPr>
                <w:b/>
                <w:sz w:val="24"/>
              </w:rPr>
            </w:pPr>
            <w:r>
              <w:rPr>
                <w:rFonts w:cs="Arial"/>
                <w:b/>
                <w:sz w:val="24"/>
              </w:rPr>
              <w:t>8</w:t>
            </w:r>
            <w:r w:rsidR="00C7050C">
              <w:rPr>
                <w:rFonts w:cs="Arial"/>
                <w:b/>
                <w:sz w:val="24"/>
              </w:rPr>
              <w:t>6520</w:t>
            </w:r>
          </w:p>
        </w:tc>
        <w:tc>
          <w:tcPr>
            <w:tcW w:w="3402" w:type="dxa"/>
            <w:tcMar>
              <w:top w:w="28" w:type="dxa"/>
            </w:tcMar>
            <w:vAlign w:val="center"/>
          </w:tcPr>
          <w:p w14:paraId="16163219" w14:textId="4F7AF7B8" w:rsidR="008B239C" w:rsidRPr="00BF7282" w:rsidRDefault="008B239C" w:rsidP="00C92AEA">
            <w:pPr>
              <w:rPr>
                <w:sz w:val="24"/>
              </w:rPr>
            </w:pPr>
            <w:r>
              <w:rPr>
                <w:sz w:val="24"/>
              </w:rPr>
              <w:t>Bildungsökonomik</w:t>
            </w:r>
          </w:p>
        </w:tc>
        <w:tc>
          <w:tcPr>
            <w:tcW w:w="3685" w:type="dxa"/>
            <w:tcMar>
              <w:top w:w="28" w:type="dxa"/>
            </w:tcMar>
            <w:vAlign w:val="center"/>
          </w:tcPr>
          <w:p w14:paraId="6C8C961D" w14:textId="092B2DB3"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Bellmann</w:t>
            </w:r>
          </w:p>
        </w:tc>
      </w:tr>
      <w:tr w:rsidR="000D12A7" w:rsidRPr="00BF7282" w14:paraId="045F2F42" w14:textId="77777777" w:rsidTr="00C92AEA">
        <w:trPr>
          <w:trHeight w:val="567"/>
          <w:jc w:val="center"/>
        </w:trPr>
        <w:tc>
          <w:tcPr>
            <w:tcW w:w="2551" w:type="dxa"/>
            <w:tcMar>
              <w:top w:w="28" w:type="dxa"/>
            </w:tcMar>
            <w:vAlign w:val="center"/>
          </w:tcPr>
          <w:p w14:paraId="6DDA798D" w14:textId="0C8F986A" w:rsidR="000D12A7" w:rsidRPr="00BF7282" w:rsidRDefault="00BD3714" w:rsidP="00C92AEA">
            <w:pPr>
              <w:rPr>
                <w:sz w:val="24"/>
              </w:rPr>
            </w:pPr>
            <w:r>
              <w:rPr>
                <w:rFonts w:cs="Arial"/>
                <w:b/>
                <w:sz w:val="24"/>
              </w:rPr>
              <w:t>8</w:t>
            </w:r>
            <w:r w:rsidR="00B01708">
              <w:rPr>
                <w:rFonts w:cs="Arial"/>
                <w:b/>
                <w:sz w:val="24"/>
              </w:rPr>
              <w:t>6590</w:t>
            </w:r>
          </w:p>
        </w:tc>
        <w:tc>
          <w:tcPr>
            <w:tcW w:w="3402" w:type="dxa"/>
            <w:tcMar>
              <w:top w:w="28" w:type="dxa"/>
            </w:tcMar>
            <w:vAlign w:val="center"/>
          </w:tcPr>
          <w:p w14:paraId="717610F4" w14:textId="7C832DA4" w:rsidR="008B239C" w:rsidRPr="00BF7282" w:rsidRDefault="008B239C" w:rsidP="00C92AEA">
            <w:pPr>
              <w:rPr>
                <w:sz w:val="24"/>
              </w:rPr>
            </w:pPr>
            <w:r>
              <w:rPr>
                <w:sz w:val="24"/>
              </w:rPr>
              <w:t>Grundlagen der Personalökonomik</w:t>
            </w:r>
          </w:p>
        </w:tc>
        <w:tc>
          <w:tcPr>
            <w:tcW w:w="3685" w:type="dxa"/>
            <w:tcMar>
              <w:top w:w="28" w:type="dxa"/>
            </w:tcMar>
            <w:vAlign w:val="center"/>
          </w:tcPr>
          <w:p w14:paraId="59754EDC" w14:textId="5884E4BF"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Stephan</w:t>
            </w:r>
          </w:p>
        </w:tc>
      </w:tr>
      <w:tr w:rsidR="000D12A7" w:rsidRPr="00BF7282" w14:paraId="33B75ACC" w14:textId="77777777" w:rsidTr="00C92AEA">
        <w:trPr>
          <w:trHeight w:val="567"/>
          <w:jc w:val="center"/>
        </w:trPr>
        <w:tc>
          <w:tcPr>
            <w:tcW w:w="2551" w:type="dxa"/>
            <w:tcMar>
              <w:top w:w="28" w:type="dxa"/>
            </w:tcMar>
            <w:vAlign w:val="center"/>
          </w:tcPr>
          <w:p w14:paraId="52A4A894" w14:textId="19385BE0" w:rsidR="000D12A7" w:rsidRPr="00BF7282" w:rsidRDefault="00BD3714" w:rsidP="00C92AEA">
            <w:pPr>
              <w:rPr>
                <w:rFonts w:cs="Arial"/>
                <w:b/>
                <w:sz w:val="24"/>
              </w:rPr>
            </w:pPr>
            <w:r>
              <w:rPr>
                <w:rFonts w:cs="Arial"/>
                <w:b/>
                <w:sz w:val="24"/>
              </w:rPr>
              <w:t>8</w:t>
            </w:r>
            <w:r w:rsidR="006E79BE">
              <w:rPr>
                <w:b/>
                <w:sz w:val="24"/>
              </w:rPr>
              <w:t>3360</w:t>
            </w:r>
          </w:p>
        </w:tc>
        <w:tc>
          <w:tcPr>
            <w:tcW w:w="3402" w:type="dxa"/>
            <w:tcMar>
              <w:top w:w="28" w:type="dxa"/>
            </w:tcMar>
            <w:vAlign w:val="center"/>
          </w:tcPr>
          <w:p w14:paraId="11E4190C" w14:textId="656C0831" w:rsidR="008B239C" w:rsidRPr="00BF7282" w:rsidRDefault="000D12A7" w:rsidP="00C92AEA">
            <w:pPr>
              <w:rPr>
                <w:sz w:val="24"/>
              </w:rPr>
            </w:pPr>
            <w:r w:rsidRPr="00BF7282">
              <w:rPr>
                <w:sz w:val="24"/>
              </w:rPr>
              <w:t>Personal und Organisation I</w:t>
            </w:r>
          </w:p>
        </w:tc>
        <w:tc>
          <w:tcPr>
            <w:tcW w:w="3685" w:type="dxa"/>
            <w:tcMar>
              <w:top w:w="28" w:type="dxa"/>
            </w:tcMar>
            <w:vAlign w:val="center"/>
          </w:tcPr>
          <w:p w14:paraId="76A1AEAF" w14:textId="7D48607B"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Moser</w:t>
            </w:r>
          </w:p>
        </w:tc>
      </w:tr>
      <w:tr w:rsidR="000D12A7" w:rsidRPr="00BF7282" w14:paraId="6ED0620B" w14:textId="77777777" w:rsidTr="00C92AEA">
        <w:trPr>
          <w:trHeight w:val="567"/>
          <w:jc w:val="center"/>
        </w:trPr>
        <w:tc>
          <w:tcPr>
            <w:tcW w:w="2551" w:type="dxa"/>
            <w:tcMar>
              <w:top w:w="28" w:type="dxa"/>
            </w:tcMar>
            <w:vAlign w:val="center"/>
          </w:tcPr>
          <w:p w14:paraId="1C231B41" w14:textId="0195DD0C" w:rsidR="000D12A7" w:rsidRPr="00BF7282" w:rsidRDefault="00BD3714" w:rsidP="00C92AEA">
            <w:pPr>
              <w:rPr>
                <w:rFonts w:cs="Arial"/>
                <w:b/>
                <w:sz w:val="24"/>
              </w:rPr>
            </w:pPr>
            <w:r>
              <w:rPr>
                <w:rFonts w:cs="Arial"/>
                <w:b/>
                <w:sz w:val="24"/>
              </w:rPr>
              <w:t>8</w:t>
            </w:r>
            <w:r w:rsidR="006E79BE">
              <w:rPr>
                <w:b/>
                <w:sz w:val="24"/>
              </w:rPr>
              <w:t>3370</w:t>
            </w:r>
          </w:p>
        </w:tc>
        <w:tc>
          <w:tcPr>
            <w:tcW w:w="3402" w:type="dxa"/>
            <w:tcMar>
              <w:top w:w="28" w:type="dxa"/>
            </w:tcMar>
            <w:vAlign w:val="center"/>
          </w:tcPr>
          <w:p w14:paraId="09D9499C" w14:textId="68CEED21" w:rsidR="008B239C" w:rsidRPr="00BF7282" w:rsidRDefault="000D12A7" w:rsidP="00C92AEA">
            <w:pPr>
              <w:rPr>
                <w:sz w:val="24"/>
              </w:rPr>
            </w:pPr>
            <w:r w:rsidRPr="00BF7282">
              <w:rPr>
                <w:sz w:val="24"/>
              </w:rPr>
              <w:t>Personal und Organisation II</w:t>
            </w:r>
          </w:p>
        </w:tc>
        <w:tc>
          <w:tcPr>
            <w:tcW w:w="3685" w:type="dxa"/>
            <w:tcMar>
              <w:top w:w="28" w:type="dxa"/>
            </w:tcMar>
            <w:vAlign w:val="center"/>
          </w:tcPr>
          <w:p w14:paraId="6FE9939A" w14:textId="5CAA3A81"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Moser</w:t>
            </w:r>
          </w:p>
        </w:tc>
      </w:tr>
    </w:tbl>
    <w:tbl>
      <w:tblPr>
        <w:tblStyle w:val="TableGrid-WI1"/>
        <w:tblW w:w="9638" w:type="dxa"/>
        <w:jc w:val="center"/>
        <w:tblInd w:w="0" w:type="dxa"/>
        <w:tblLook w:val="04A0" w:firstRow="1" w:lastRow="0" w:firstColumn="1" w:lastColumn="0" w:noHBand="0" w:noVBand="1"/>
      </w:tblPr>
      <w:tblGrid>
        <w:gridCol w:w="2547"/>
        <w:gridCol w:w="3406"/>
        <w:gridCol w:w="3685"/>
      </w:tblGrid>
      <w:tr w:rsidR="004070DC" w14:paraId="2EBC87C2" w14:textId="77777777" w:rsidTr="00613E6E">
        <w:trPr>
          <w:trHeight w:val="567"/>
          <w:jc w:val="center"/>
        </w:trPr>
        <w:tc>
          <w:tcPr>
            <w:tcW w:w="9638" w:type="dxa"/>
            <w:gridSpan w:val="3"/>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1282607E" w14:textId="77777777" w:rsidR="004070DC" w:rsidRDefault="004070DC" w:rsidP="00613E6E">
            <w:pPr>
              <w:rPr>
                <w:sz w:val="24"/>
              </w:rPr>
            </w:pPr>
            <w:r w:rsidRPr="00E10DA6">
              <w:rPr>
                <w:b/>
                <w:sz w:val="24"/>
              </w:rPr>
              <w:t>Berufs- und wirtschaftspädagogische Vertiefungen</w:t>
            </w:r>
            <w:r>
              <w:rPr>
                <w:sz w:val="24"/>
              </w:rPr>
              <w:t xml:space="preserve"> (aus diesen sind </w:t>
            </w:r>
            <w:r w:rsidRPr="00E10DA6">
              <w:rPr>
                <w:b/>
                <w:sz w:val="24"/>
              </w:rPr>
              <w:t>maximal drei</w:t>
            </w:r>
            <w:r>
              <w:rPr>
                <w:sz w:val="24"/>
              </w:rPr>
              <w:t xml:space="preserve"> Module im Rahmen des Studienbereichs wählbar):</w:t>
            </w:r>
          </w:p>
        </w:tc>
      </w:tr>
      <w:tr w:rsidR="004070DC" w14:paraId="5A6039BD"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541A0F25" w14:textId="55A4A89E" w:rsidR="004070DC" w:rsidRDefault="00BD3714" w:rsidP="00613E6E">
            <w:pPr>
              <w:rPr>
                <w:b/>
                <w:sz w:val="24"/>
              </w:rPr>
            </w:pPr>
            <w:r>
              <w:rPr>
                <w:rFonts w:cs="Arial"/>
                <w:b/>
                <w:sz w:val="24"/>
              </w:rPr>
              <w:t>8</w:t>
            </w:r>
            <w:r w:rsidR="0006777E">
              <w:rPr>
                <w:b/>
                <w:sz w:val="24"/>
              </w:rPr>
              <w:t>5742</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06C3E1A6" w14:textId="77777777" w:rsidR="004070DC" w:rsidRDefault="004070DC" w:rsidP="00613E6E">
            <w:pPr>
              <w:rPr>
                <w:sz w:val="24"/>
              </w:rPr>
            </w:pPr>
            <w:r>
              <w:rPr>
                <w:sz w:val="24"/>
              </w:rPr>
              <w:t>Transferseminar Disziplinstörungen im Unterricht</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23B463AA" w14:textId="77777777" w:rsidR="004070DC" w:rsidRDefault="004070DC" w:rsidP="00613E6E">
            <w:pPr>
              <w:rPr>
                <w:sz w:val="24"/>
              </w:rPr>
            </w:pPr>
            <w:r>
              <w:rPr>
                <w:sz w:val="24"/>
              </w:rPr>
              <w:t>Prof. Dr. Wilbers</w:t>
            </w:r>
          </w:p>
        </w:tc>
      </w:tr>
      <w:tr w:rsidR="00FB6074" w14:paraId="14A46A90"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1A531193" w14:textId="550C241C" w:rsidR="00FB6074" w:rsidRDefault="00BD3714" w:rsidP="003877B2">
            <w:pPr>
              <w:rPr>
                <w:b/>
                <w:sz w:val="24"/>
              </w:rPr>
            </w:pPr>
            <w:r>
              <w:rPr>
                <w:rFonts w:cs="Arial"/>
                <w:b/>
                <w:sz w:val="24"/>
              </w:rPr>
              <w:t>8</w:t>
            </w:r>
            <w:r w:rsidR="003877B2">
              <w:rPr>
                <w:b/>
                <w:sz w:val="24"/>
              </w:rPr>
              <w:t>5739</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7FD5E746" w14:textId="3843D40B" w:rsidR="00FB6074" w:rsidRDefault="00FB6074" w:rsidP="00143639">
            <w:pPr>
              <w:rPr>
                <w:sz w:val="24"/>
              </w:rPr>
            </w:pPr>
            <w:r>
              <w:rPr>
                <w:sz w:val="24"/>
              </w:rPr>
              <w:t xml:space="preserve">Transferseminar Einführung in das Wissensmanagement aus pädagogisch-psychologischer Perspektive </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C167572" w14:textId="1C05E1F2" w:rsidR="00FB6074" w:rsidRDefault="00FB6074" w:rsidP="00613E6E">
            <w:pPr>
              <w:rPr>
                <w:sz w:val="24"/>
              </w:rPr>
            </w:pPr>
            <w:r>
              <w:rPr>
                <w:sz w:val="24"/>
              </w:rPr>
              <w:t>Prof. Dr. Wilbers</w:t>
            </w:r>
          </w:p>
        </w:tc>
      </w:tr>
      <w:tr w:rsidR="00FB6074" w14:paraId="38F8DE50"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71F356D4" w14:textId="71128881" w:rsidR="00FB6074" w:rsidRDefault="00BD3714" w:rsidP="003877B2">
            <w:pPr>
              <w:rPr>
                <w:b/>
                <w:sz w:val="24"/>
              </w:rPr>
            </w:pPr>
            <w:r>
              <w:rPr>
                <w:rFonts w:cs="Arial"/>
                <w:b/>
                <w:sz w:val="24"/>
              </w:rPr>
              <w:t>8</w:t>
            </w:r>
            <w:r w:rsidR="003877B2">
              <w:rPr>
                <w:b/>
                <w:sz w:val="24"/>
              </w:rPr>
              <w:t>5738</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1F5709AA" w14:textId="01B77512" w:rsidR="00FB6074" w:rsidRDefault="00FB6074" w:rsidP="00143639">
            <w:pPr>
              <w:rPr>
                <w:sz w:val="24"/>
              </w:rPr>
            </w:pPr>
            <w:r>
              <w:rPr>
                <w:sz w:val="24"/>
              </w:rPr>
              <w:t xml:space="preserve">Transferseminar Entwicklung und Implementation virtueller Lernumgebungen </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91A81F7" w14:textId="35E47D0F" w:rsidR="00FB6074" w:rsidRDefault="00FB6074" w:rsidP="00613E6E">
            <w:pPr>
              <w:rPr>
                <w:sz w:val="24"/>
              </w:rPr>
            </w:pPr>
            <w:r>
              <w:rPr>
                <w:sz w:val="24"/>
              </w:rPr>
              <w:t>Prof. Dr. Wilbers</w:t>
            </w:r>
          </w:p>
        </w:tc>
      </w:tr>
      <w:tr w:rsidR="004070DC" w14:paraId="1015CE24"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2A6692B4" w14:textId="759DD7D7" w:rsidR="004070DC" w:rsidRDefault="00BD3714" w:rsidP="00613E6E">
            <w:pPr>
              <w:rPr>
                <w:b/>
                <w:sz w:val="24"/>
              </w:rPr>
            </w:pPr>
            <w:r>
              <w:rPr>
                <w:rFonts w:cs="Arial"/>
                <w:b/>
                <w:sz w:val="24"/>
              </w:rPr>
              <w:t>8</w:t>
            </w:r>
            <w:r w:rsidR="0006777E">
              <w:rPr>
                <w:b/>
                <w:sz w:val="24"/>
              </w:rPr>
              <w:t>5744</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3C16BE6F" w14:textId="77777777" w:rsidR="004070DC" w:rsidRDefault="004070DC" w:rsidP="00613E6E">
            <w:pPr>
              <w:rPr>
                <w:sz w:val="24"/>
              </w:rPr>
            </w:pPr>
            <w:r>
              <w:rPr>
                <w:sz w:val="24"/>
              </w:rPr>
              <w:t>Transferseminar Fachdidaktik Rechnungswesen</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F948742" w14:textId="77777777" w:rsidR="004070DC" w:rsidRDefault="004070DC" w:rsidP="00613E6E">
            <w:pPr>
              <w:rPr>
                <w:sz w:val="24"/>
              </w:rPr>
            </w:pPr>
            <w:r>
              <w:rPr>
                <w:sz w:val="24"/>
              </w:rPr>
              <w:t>Prof. Dr. Wilbers</w:t>
            </w:r>
          </w:p>
        </w:tc>
      </w:tr>
      <w:tr w:rsidR="002C2207" w14:paraId="1F76862E"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BA3E3E7" w14:textId="1777D74F" w:rsidR="002C2207" w:rsidRDefault="00BD3714" w:rsidP="00613E6E">
            <w:pPr>
              <w:rPr>
                <w:b/>
                <w:sz w:val="24"/>
              </w:rPr>
            </w:pPr>
            <w:r>
              <w:rPr>
                <w:rFonts w:cs="Arial"/>
                <w:b/>
                <w:sz w:val="24"/>
              </w:rPr>
              <w:t>8</w:t>
            </w:r>
            <w:r w:rsidR="006908C5">
              <w:rPr>
                <w:b/>
                <w:sz w:val="24"/>
              </w:rPr>
              <w:t>5735</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96AE520" w14:textId="758F7DC1" w:rsidR="002C2207" w:rsidRDefault="002C2207" w:rsidP="00613E6E">
            <w:pPr>
              <w:rPr>
                <w:sz w:val="24"/>
              </w:rPr>
            </w:pPr>
            <w:r w:rsidRPr="002C2207">
              <w:rPr>
                <w:sz w:val="24"/>
              </w:rPr>
              <w:t>Transferseminar Grundlagen der Berufsausbildung</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4E4FACE" w14:textId="3B609D4E" w:rsidR="002C2207" w:rsidRDefault="002C2207" w:rsidP="00613E6E">
            <w:pPr>
              <w:rPr>
                <w:sz w:val="24"/>
              </w:rPr>
            </w:pPr>
            <w:r>
              <w:rPr>
                <w:sz w:val="24"/>
              </w:rPr>
              <w:t>Prof. Dr. Wilbers</w:t>
            </w:r>
          </w:p>
        </w:tc>
      </w:tr>
      <w:tr w:rsidR="004070DC" w14:paraId="77251386"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2F91E26B" w14:textId="6843FEA0" w:rsidR="004070DC" w:rsidRDefault="00BD3714" w:rsidP="00613E6E">
            <w:pPr>
              <w:rPr>
                <w:b/>
                <w:sz w:val="24"/>
              </w:rPr>
            </w:pPr>
            <w:r>
              <w:rPr>
                <w:rFonts w:cs="Arial"/>
                <w:b/>
                <w:sz w:val="24"/>
              </w:rPr>
              <w:t>8</w:t>
            </w:r>
            <w:r w:rsidR="0056361C">
              <w:rPr>
                <w:b/>
                <w:sz w:val="24"/>
              </w:rPr>
              <w:t>5745</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0AA7E436" w14:textId="77777777" w:rsidR="004070DC" w:rsidRDefault="004070DC" w:rsidP="00613E6E">
            <w:pPr>
              <w:rPr>
                <w:sz w:val="24"/>
              </w:rPr>
            </w:pPr>
            <w:r>
              <w:rPr>
                <w:sz w:val="24"/>
              </w:rPr>
              <w:t>Transferseminar Psychologische Grundlagen für den Unterricht</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5EAAE14" w14:textId="77777777" w:rsidR="004070DC" w:rsidRDefault="004070DC" w:rsidP="00613E6E">
            <w:pPr>
              <w:rPr>
                <w:sz w:val="24"/>
              </w:rPr>
            </w:pPr>
            <w:r>
              <w:rPr>
                <w:sz w:val="24"/>
              </w:rPr>
              <w:t>Prof. Dr. Wilbers</w:t>
            </w:r>
          </w:p>
        </w:tc>
      </w:tr>
      <w:tr w:rsidR="004070DC" w14:paraId="3CE18D67"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46AE8D9" w14:textId="50CF7DF1" w:rsidR="004070DC" w:rsidRDefault="00BD3714" w:rsidP="00613E6E">
            <w:pPr>
              <w:rPr>
                <w:b/>
                <w:sz w:val="24"/>
              </w:rPr>
            </w:pPr>
            <w:r>
              <w:rPr>
                <w:rFonts w:cs="Arial"/>
                <w:b/>
                <w:sz w:val="24"/>
              </w:rPr>
              <w:t>8</w:t>
            </w:r>
            <w:r w:rsidR="0006777E">
              <w:rPr>
                <w:b/>
                <w:sz w:val="24"/>
              </w:rPr>
              <w:t>5740</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F398DF4" w14:textId="77777777" w:rsidR="004070DC" w:rsidRDefault="004070DC" w:rsidP="0006777E">
            <w:pPr>
              <w:rPr>
                <w:sz w:val="24"/>
              </w:rPr>
            </w:pPr>
            <w:r>
              <w:rPr>
                <w:sz w:val="24"/>
              </w:rPr>
              <w:t xml:space="preserve">Transferseminar </w:t>
            </w:r>
            <w:r w:rsidR="0006777E">
              <w:rPr>
                <w:sz w:val="24"/>
              </w:rPr>
              <w:t xml:space="preserve">Bildungssystem </w:t>
            </w:r>
            <w:r>
              <w:rPr>
                <w:sz w:val="24"/>
              </w:rPr>
              <w:t xml:space="preserve">und </w:t>
            </w:r>
            <w:r w:rsidR="0006777E">
              <w:rPr>
                <w:sz w:val="24"/>
              </w:rPr>
              <w:t>Schulorganisation</w:t>
            </w:r>
          </w:p>
          <w:p w14:paraId="7473BFB2" w14:textId="5AF04951" w:rsidR="005D2036" w:rsidRDefault="005D2036" w:rsidP="0006777E">
            <w:pPr>
              <w:rPr>
                <w:sz w:val="24"/>
              </w:rPr>
            </w:pP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178DFAF7" w14:textId="77777777" w:rsidR="004070DC" w:rsidRDefault="004070DC" w:rsidP="00613E6E">
            <w:pPr>
              <w:rPr>
                <w:sz w:val="24"/>
              </w:rPr>
            </w:pPr>
            <w:r>
              <w:rPr>
                <w:sz w:val="24"/>
              </w:rPr>
              <w:t>Prof. Dr. Wilbers</w:t>
            </w:r>
          </w:p>
        </w:tc>
      </w:tr>
      <w:tr w:rsidR="00CD17AA" w14:paraId="0D6C4BF0"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6892163" w14:textId="2349E985" w:rsidR="00CD17AA" w:rsidRDefault="00BD3714" w:rsidP="000E4B7F">
            <w:pPr>
              <w:rPr>
                <w:b/>
                <w:sz w:val="24"/>
              </w:rPr>
            </w:pPr>
            <w:r>
              <w:rPr>
                <w:rFonts w:cs="Arial"/>
                <w:b/>
                <w:sz w:val="24"/>
              </w:rPr>
              <w:t>8</w:t>
            </w:r>
            <w:r w:rsidR="000E4B7F">
              <w:rPr>
                <w:b/>
                <w:sz w:val="24"/>
              </w:rPr>
              <w:t>5736</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35D2B57F" w14:textId="7DF7D546" w:rsidR="00CD17AA" w:rsidRDefault="00CD17AA">
            <w:pPr>
              <w:rPr>
                <w:sz w:val="24"/>
              </w:rPr>
            </w:pPr>
            <w:r>
              <w:rPr>
                <w:sz w:val="24"/>
              </w:rPr>
              <w:t xml:space="preserve">Transferseminar WEICHENSTELLUNG für </w:t>
            </w:r>
            <w:r>
              <w:rPr>
                <w:sz w:val="24"/>
              </w:rPr>
              <w:lastRenderedPageBreak/>
              <w:t xml:space="preserve">Ausbildung und Beruf – </w:t>
            </w:r>
            <w:r w:rsidR="003E4D7D">
              <w:rPr>
                <w:sz w:val="24"/>
              </w:rPr>
              <w:t>Aufbaumodul Sprachförderung</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F899D81" w14:textId="5DBB04D9" w:rsidR="00CD17AA" w:rsidRDefault="003E4D7D" w:rsidP="00613E6E">
            <w:pPr>
              <w:rPr>
                <w:sz w:val="24"/>
              </w:rPr>
            </w:pPr>
            <w:r>
              <w:rPr>
                <w:sz w:val="24"/>
              </w:rPr>
              <w:lastRenderedPageBreak/>
              <w:t>Prof. Dr. Kimmelmann</w:t>
            </w:r>
          </w:p>
        </w:tc>
      </w:tr>
      <w:tr w:rsidR="00543813" w14:paraId="00BAA71C"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3048201" w14:textId="5822893E" w:rsidR="00543813" w:rsidDel="00B2273B" w:rsidRDefault="00BD3714" w:rsidP="00613E6E">
            <w:pPr>
              <w:rPr>
                <w:b/>
                <w:sz w:val="24"/>
              </w:rPr>
            </w:pPr>
            <w:r>
              <w:rPr>
                <w:rFonts w:cs="Arial"/>
                <w:b/>
                <w:sz w:val="24"/>
              </w:rPr>
              <w:t>8</w:t>
            </w:r>
            <w:r w:rsidR="00596AB8">
              <w:rPr>
                <w:b/>
                <w:sz w:val="24"/>
              </w:rPr>
              <w:t>5737</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3D38FFCC" w14:textId="77777777" w:rsidR="00543813" w:rsidRDefault="00543813" w:rsidP="00543813">
            <w:pPr>
              <w:rPr>
                <w:sz w:val="24"/>
              </w:rPr>
            </w:pPr>
            <w:r>
              <w:rPr>
                <w:sz w:val="24"/>
              </w:rPr>
              <w:t>Transferseminar WEICHENSTELLUNG für Ausbildung und Beruf – Basismodul</w:t>
            </w:r>
          </w:p>
          <w:p w14:paraId="3EFC54A7" w14:textId="4EB9F7A5" w:rsidR="00543813" w:rsidDel="00B2273B" w:rsidRDefault="00543813" w:rsidP="00543813">
            <w:pPr>
              <w:rPr>
                <w:sz w:val="24"/>
              </w:rPr>
            </w:pPr>
            <w:r>
              <w:rPr>
                <w:sz w:val="24"/>
              </w:rPr>
              <w:t>(ausschließlich für Mentor/innen im Projekt WEICHENSTELLUNG)</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714860E8" w14:textId="132F0BA1" w:rsidR="00543813" w:rsidDel="00B2273B" w:rsidRDefault="00543813" w:rsidP="00613E6E">
            <w:pPr>
              <w:rPr>
                <w:sz w:val="24"/>
              </w:rPr>
            </w:pPr>
            <w:r>
              <w:rPr>
                <w:sz w:val="24"/>
              </w:rPr>
              <w:t>Prof. Dr. Wilbers</w:t>
            </w:r>
          </w:p>
        </w:tc>
      </w:tr>
    </w:tbl>
    <w:p w14:paraId="51DA2AAC" w14:textId="097094CE" w:rsidR="005E68A5" w:rsidRDefault="004070DC">
      <w: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43A1B800" w14:textId="77777777" w:rsidTr="00C92AEA">
        <w:trPr>
          <w:trHeight w:val="567"/>
          <w:jc w:val="center"/>
        </w:trPr>
        <w:tc>
          <w:tcPr>
            <w:tcW w:w="3515" w:type="dxa"/>
            <w:shd w:val="clear" w:color="auto" w:fill="D9D9D9" w:themeFill="background1" w:themeFillShade="D9"/>
            <w:tcMar>
              <w:top w:w="57" w:type="dxa"/>
            </w:tcMar>
            <w:vAlign w:val="center"/>
          </w:tcPr>
          <w:p w14:paraId="13A5BA6A" w14:textId="690A793E"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57ED3F49" w14:textId="77777777" w:rsidR="004F00BF" w:rsidRPr="00BF7282" w:rsidRDefault="004F00BF" w:rsidP="00C92AEA">
            <w:pPr>
              <w:pStyle w:val="berschriftStudienbereich"/>
            </w:pPr>
            <w:bookmarkStart w:id="1922" w:name="_Toc286408018"/>
            <w:bookmarkStart w:id="1923" w:name="_Toc287530379"/>
            <w:bookmarkStart w:id="1924" w:name="_Toc287964252"/>
            <w:bookmarkStart w:id="1925" w:name="_Toc300074794"/>
            <w:bookmarkStart w:id="1926" w:name="_Toc300153855"/>
            <w:bookmarkStart w:id="1927" w:name="_Toc301861864"/>
            <w:bookmarkStart w:id="1928" w:name="_Toc317511484"/>
            <w:bookmarkStart w:id="1929" w:name="_Toc317694629"/>
            <w:bookmarkStart w:id="1930" w:name="_Toc317772787"/>
            <w:bookmarkStart w:id="1931" w:name="_Toc317781910"/>
            <w:bookmarkStart w:id="1932" w:name="_Toc321384958"/>
            <w:bookmarkStart w:id="1933" w:name="_Toc332267017"/>
            <w:bookmarkStart w:id="1934" w:name="_Toc332366674"/>
            <w:bookmarkStart w:id="1935" w:name="_Toc335747171"/>
            <w:bookmarkStart w:id="1936" w:name="_Toc349828332"/>
            <w:bookmarkStart w:id="1937" w:name="_Toc351454611"/>
            <w:bookmarkStart w:id="1938" w:name="_Toc351715255"/>
            <w:bookmarkStart w:id="1939" w:name="_Toc363637957"/>
            <w:bookmarkStart w:id="1940" w:name="_Toc363638650"/>
            <w:bookmarkStart w:id="1941" w:name="_Toc364321928"/>
            <w:bookmarkStart w:id="1942" w:name="_Toc364328102"/>
            <w:bookmarkStart w:id="1943" w:name="_Toc364328470"/>
            <w:bookmarkStart w:id="1944" w:name="_Toc380759833"/>
            <w:bookmarkStart w:id="1945" w:name="_Toc54076254"/>
            <w:bookmarkStart w:id="1946" w:name="_Toc54076328"/>
            <w:r w:rsidRPr="00BF7282">
              <w:t>Wirtschaftspolitik</w:t>
            </w:r>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p>
        </w:tc>
      </w:tr>
      <w:tr w:rsidR="004F00BF" w:rsidRPr="00BF7282" w14:paraId="7EEDFB30" w14:textId="77777777" w:rsidTr="00C92AEA">
        <w:trPr>
          <w:trHeight w:val="567"/>
          <w:jc w:val="center"/>
        </w:trPr>
        <w:tc>
          <w:tcPr>
            <w:tcW w:w="3515" w:type="dxa"/>
            <w:shd w:val="clear" w:color="auto" w:fill="D9D9D9" w:themeFill="background1" w:themeFillShade="D9"/>
            <w:tcMar>
              <w:top w:w="57" w:type="dxa"/>
            </w:tcMar>
            <w:vAlign w:val="center"/>
          </w:tcPr>
          <w:p w14:paraId="2E1CA1BB" w14:textId="79478061" w:rsidR="004F00BF"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1B755296" w14:textId="09934F64" w:rsidR="004F00BF" w:rsidRPr="00BF7282" w:rsidRDefault="004F00BF" w:rsidP="00C92AEA">
            <w:pPr>
              <w:pStyle w:val="Standardgro"/>
              <w:rPr>
                <w:sz w:val="28"/>
                <w:szCs w:val="28"/>
              </w:rPr>
            </w:pPr>
            <w:r w:rsidRPr="00BF7282">
              <w:rPr>
                <w:sz w:val="28"/>
                <w:szCs w:val="28"/>
              </w:rPr>
              <w:t xml:space="preserve">Prof. </w:t>
            </w:r>
            <w:r w:rsidR="008F4C19">
              <w:rPr>
                <w:sz w:val="28"/>
                <w:szCs w:val="28"/>
              </w:rPr>
              <w:t xml:space="preserve">Dr. </w:t>
            </w:r>
            <w:r w:rsidRPr="00BF7282">
              <w:rPr>
                <w:sz w:val="28"/>
                <w:szCs w:val="28"/>
              </w:rPr>
              <w:t>Wrede</w:t>
            </w:r>
          </w:p>
        </w:tc>
      </w:tr>
    </w:tbl>
    <w:p w14:paraId="0ACA5135" w14:textId="77777777" w:rsidR="004F00BF" w:rsidRPr="00BF7282" w:rsidRDefault="004F00BF" w:rsidP="004F00BF"/>
    <w:tbl>
      <w:tblPr>
        <w:tblStyle w:val="Tabellenraster"/>
        <w:tblW w:w="9634" w:type="dxa"/>
        <w:jc w:val="center"/>
        <w:tblLayout w:type="fixed"/>
        <w:tblLook w:val="04A0" w:firstRow="1" w:lastRow="0" w:firstColumn="1" w:lastColumn="0" w:noHBand="0" w:noVBand="1"/>
      </w:tblPr>
      <w:tblGrid>
        <w:gridCol w:w="2510"/>
        <w:gridCol w:w="3348"/>
        <w:gridCol w:w="3776"/>
      </w:tblGrid>
      <w:tr w:rsidR="004F00BF" w:rsidRPr="00BF7282" w14:paraId="50CE32C7" w14:textId="77777777" w:rsidTr="00F52A92">
        <w:trPr>
          <w:trHeight w:val="567"/>
          <w:jc w:val="center"/>
        </w:trPr>
        <w:tc>
          <w:tcPr>
            <w:tcW w:w="2510" w:type="dxa"/>
            <w:shd w:val="clear" w:color="auto" w:fill="D9D9D9" w:themeFill="background1" w:themeFillShade="D9"/>
            <w:vAlign w:val="center"/>
          </w:tcPr>
          <w:p w14:paraId="0E9A1FF8" w14:textId="015B30FB" w:rsidR="004F00BF" w:rsidRPr="00BF7282" w:rsidRDefault="006A31D1" w:rsidP="00C92AEA">
            <w:pPr>
              <w:pStyle w:val="Standardmittel"/>
              <w:rPr>
                <w:sz w:val="24"/>
                <w:szCs w:val="24"/>
              </w:rPr>
            </w:pPr>
            <w:r>
              <w:rPr>
                <w:sz w:val="24"/>
                <w:szCs w:val="24"/>
              </w:rPr>
              <w:t>Modulnummer</w:t>
            </w:r>
          </w:p>
        </w:tc>
        <w:tc>
          <w:tcPr>
            <w:tcW w:w="3348" w:type="dxa"/>
            <w:shd w:val="clear" w:color="auto" w:fill="D9D9D9" w:themeFill="background1" w:themeFillShade="D9"/>
            <w:vAlign w:val="center"/>
          </w:tcPr>
          <w:p w14:paraId="49C92C09" w14:textId="77777777" w:rsidR="004F00BF" w:rsidRPr="00BF7282" w:rsidRDefault="004F00BF" w:rsidP="00C92AEA">
            <w:pPr>
              <w:pStyle w:val="Standardmittel"/>
              <w:rPr>
                <w:sz w:val="24"/>
                <w:szCs w:val="24"/>
              </w:rPr>
            </w:pPr>
            <w:r w:rsidRPr="00BF7282">
              <w:rPr>
                <w:sz w:val="24"/>
                <w:szCs w:val="24"/>
              </w:rPr>
              <w:t>Modulname</w:t>
            </w:r>
          </w:p>
        </w:tc>
        <w:tc>
          <w:tcPr>
            <w:tcW w:w="3776" w:type="dxa"/>
            <w:shd w:val="clear" w:color="auto" w:fill="D9D9D9" w:themeFill="background1" w:themeFillShade="D9"/>
            <w:vAlign w:val="center"/>
          </w:tcPr>
          <w:p w14:paraId="45AB1EED" w14:textId="5B6386EE" w:rsidR="004F00BF" w:rsidRPr="00BF7282" w:rsidRDefault="004F00BF"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D055F7" w:rsidRPr="00BF7282" w14:paraId="7FDB409D" w14:textId="77777777" w:rsidTr="00F52A92">
        <w:trPr>
          <w:trHeight w:val="567"/>
          <w:jc w:val="center"/>
        </w:trPr>
        <w:tc>
          <w:tcPr>
            <w:tcW w:w="2510" w:type="dxa"/>
            <w:tcMar>
              <w:top w:w="28" w:type="dxa"/>
            </w:tcMar>
            <w:vAlign w:val="center"/>
          </w:tcPr>
          <w:p w14:paraId="117EDD7A" w14:textId="20B73FDF" w:rsidR="00D055F7" w:rsidRPr="00BF7282" w:rsidRDefault="00BD3714" w:rsidP="00C92AEA">
            <w:pPr>
              <w:rPr>
                <w:b/>
                <w:sz w:val="24"/>
              </w:rPr>
            </w:pPr>
            <w:r>
              <w:rPr>
                <w:rFonts w:cs="Arial"/>
                <w:b/>
                <w:sz w:val="24"/>
              </w:rPr>
              <w:t>8</w:t>
            </w:r>
            <w:r w:rsidR="00774B04">
              <w:rPr>
                <w:b/>
                <w:sz w:val="24"/>
              </w:rPr>
              <w:t>6241</w:t>
            </w:r>
          </w:p>
        </w:tc>
        <w:tc>
          <w:tcPr>
            <w:tcW w:w="3348" w:type="dxa"/>
            <w:tcMar>
              <w:top w:w="28" w:type="dxa"/>
            </w:tcMar>
            <w:vAlign w:val="center"/>
          </w:tcPr>
          <w:p w14:paraId="5AD450DA" w14:textId="53171EE3" w:rsidR="008B239C" w:rsidRPr="00BF7282" w:rsidRDefault="00D055F7" w:rsidP="00C92AEA">
            <w:pPr>
              <w:rPr>
                <w:sz w:val="24"/>
              </w:rPr>
            </w:pPr>
            <w:r w:rsidRPr="00BF7282">
              <w:rPr>
                <w:sz w:val="24"/>
              </w:rPr>
              <w:t>Angewandte Wirtschafts</w:t>
            </w:r>
            <w:r w:rsidR="00BE4D15">
              <w:rPr>
                <w:sz w:val="24"/>
              </w:rPr>
              <w:t xml:space="preserve">-  </w:t>
            </w:r>
            <w:r w:rsidRPr="00BF7282">
              <w:rPr>
                <w:sz w:val="24"/>
              </w:rPr>
              <w:t>politik</w:t>
            </w:r>
          </w:p>
        </w:tc>
        <w:tc>
          <w:tcPr>
            <w:tcW w:w="3776" w:type="dxa"/>
            <w:tcMar>
              <w:top w:w="28" w:type="dxa"/>
            </w:tcMar>
            <w:vAlign w:val="center"/>
          </w:tcPr>
          <w:p w14:paraId="1E2EAE23" w14:textId="143C51D9" w:rsidR="00D055F7" w:rsidRPr="00BF7282" w:rsidRDefault="00D055F7" w:rsidP="00C92AEA">
            <w:pPr>
              <w:rPr>
                <w:sz w:val="24"/>
              </w:rPr>
            </w:pPr>
            <w:r w:rsidRPr="00BF7282">
              <w:rPr>
                <w:sz w:val="24"/>
              </w:rPr>
              <w:t xml:space="preserve">Prof. </w:t>
            </w:r>
            <w:r w:rsidR="008F4C19">
              <w:rPr>
                <w:sz w:val="24"/>
              </w:rPr>
              <w:t xml:space="preserve">Dr. </w:t>
            </w:r>
            <w:r w:rsidRPr="00BF7282">
              <w:rPr>
                <w:sz w:val="24"/>
              </w:rPr>
              <w:t xml:space="preserve">Rincke </w:t>
            </w:r>
          </w:p>
        </w:tc>
      </w:tr>
      <w:tr w:rsidR="00FD6230" w:rsidRPr="00BF7282" w14:paraId="1369EDFC" w14:textId="77777777" w:rsidTr="00F52A92">
        <w:trPr>
          <w:trHeight w:val="567"/>
          <w:jc w:val="center"/>
        </w:trPr>
        <w:tc>
          <w:tcPr>
            <w:tcW w:w="2510" w:type="dxa"/>
            <w:tcMar>
              <w:top w:w="28" w:type="dxa"/>
            </w:tcMar>
            <w:vAlign w:val="center"/>
          </w:tcPr>
          <w:p w14:paraId="25180EB8" w14:textId="3019395D" w:rsidR="00FD6230" w:rsidRDefault="00BD3714" w:rsidP="003877B2">
            <w:pPr>
              <w:rPr>
                <w:b/>
                <w:sz w:val="24"/>
              </w:rPr>
            </w:pPr>
            <w:r>
              <w:rPr>
                <w:rFonts w:cs="Arial"/>
                <w:b/>
                <w:sz w:val="24"/>
              </w:rPr>
              <w:t>8</w:t>
            </w:r>
            <w:r w:rsidR="003877B2">
              <w:rPr>
                <w:b/>
                <w:sz w:val="24"/>
              </w:rPr>
              <w:t>6551</w:t>
            </w:r>
          </w:p>
        </w:tc>
        <w:tc>
          <w:tcPr>
            <w:tcW w:w="3348" w:type="dxa"/>
            <w:tcMar>
              <w:top w:w="28" w:type="dxa"/>
            </w:tcMar>
            <w:vAlign w:val="center"/>
          </w:tcPr>
          <w:p w14:paraId="26F96829" w14:textId="23AE369B" w:rsidR="00FD6230" w:rsidRPr="00BF7282" w:rsidRDefault="00FD6230" w:rsidP="00C92AEA">
            <w:pPr>
              <w:rPr>
                <w:sz w:val="24"/>
              </w:rPr>
            </w:pPr>
            <w:r>
              <w:rPr>
                <w:sz w:val="24"/>
              </w:rPr>
              <w:t>Development Economics</w:t>
            </w:r>
          </w:p>
        </w:tc>
        <w:tc>
          <w:tcPr>
            <w:tcW w:w="3776" w:type="dxa"/>
            <w:tcMar>
              <w:top w:w="28" w:type="dxa"/>
            </w:tcMar>
            <w:vAlign w:val="center"/>
          </w:tcPr>
          <w:p w14:paraId="491DB307" w14:textId="3A25981B" w:rsidR="00FD6230" w:rsidRPr="00BF7282" w:rsidRDefault="00FD6230" w:rsidP="00C92AEA">
            <w:pPr>
              <w:rPr>
                <w:sz w:val="24"/>
              </w:rPr>
            </w:pPr>
            <w:r>
              <w:rPr>
                <w:sz w:val="24"/>
              </w:rPr>
              <w:t>Prof. Dr. Rincke</w:t>
            </w:r>
          </w:p>
        </w:tc>
      </w:tr>
      <w:tr w:rsidR="003B4D5E" w:rsidRPr="00BF7282" w14:paraId="2F1E0556" w14:textId="77777777" w:rsidTr="00F52A92">
        <w:trPr>
          <w:trHeight w:val="567"/>
          <w:jc w:val="center"/>
        </w:trPr>
        <w:tc>
          <w:tcPr>
            <w:tcW w:w="2510" w:type="dxa"/>
            <w:tcMar>
              <w:top w:w="28" w:type="dxa"/>
            </w:tcMar>
            <w:vAlign w:val="center"/>
          </w:tcPr>
          <w:p w14:paraId="214B59DF" w14:textId="25F6FBF7" w:rsidR="003B4D5E" w:rsidRDefault="00BD3714" w:rsidP="00C92AEA">
            <w:pPr>
              <w:rPr>
                <w:b/>
                <w:sz w:val="24"/>
              </w:rPr>
            </w:pPr>
            <w:r>
              <w:rPr>
                <w:rFonts w:cs="Arial"/>
                <w:b/>
                <w:sz w:val="24"/>
              </w:rPr>
              <w:t>8</w:t>
            </w:r>
            <w:r w:rsidR="003B4D5E">
              <w:rPr>
                <w:rFonts w:cs="Arial"/>
                <w:b/>
                <w:sz w:val="24"/>
              </w:rPr>
              <w:t>6600</w:t>
            </w:r>
          </w:p>
        </w:tc>
        <w:tc>
          <w:tcPr>
            <w:tcW w:w="3348" w:type="dxa"/>
            <w:tcMar>
              <w:top w:w="28" w:type="dxa"/>
            </w:tcMar>
            <w:vAlign w:val="center"/>
          </w:tcPr>
          <w:p w14:paraId="62C37762" w14:textId="7CBE0B05" w:rsidR="008B239C" w:rsidRPr="00110D40" w:rsidRDefault="003B4D5E" w:rsidP="00C92AEA">
            <w:pPr>
              <w:rPr>
                <w:sz w:val="24"/>
              </w:rPr>
            </w:pPr>
            <w:r w:rsidRPr="00110D40">
              <w:rPr>
                <w:sz w:val="24"/>
              </w:rPr>
              <w:t>Einführung in das Genossenschaftswesen</w:t>
            </w:r>
          </w:p>
        </w:tc>
        <w:tc>
          <w:tcPr>
            <w:tcW w:w="3776" w:type="dxa"/>
            <w:tcMar>
              <w:top w:w="28" w:type="dxa"/>
            </w:tcMar>
            <w:vAlign w:val="center"/>
          </w:tcPr>
          <w:p w14:paraId="7FC7CD5A" w14:textId="0359D704" w:rsidR="003B4D5E" w:rsidRDefault="00214A2C" w:rsidP="00C92AEA">
            <w:pPr>
              <w:rPr>
                <w:sz w:val="24"/>
              </w:rPr>
            </w:pPr>
            <w:r>
              <w:rPr>
                <w:sz w:val="24"/>
              </w:rPr>
              <w:t>Prof. Dr. Markus Beckmann</w:t>
            </w:r>
          </w:p>
        </w:tc>
      </w:tr>
      <w:tr w:rsidR="003B4D5E" w:rsidRPr="00BF7282" w14:paraId="4DEC3108" w14:textId="77777777" w:rsidTr="00F52A92">
        <w:trPr>
          <w:trHeight w:val="567"/>
          <w:jc w:val="center"/>
        </w:trPr>
        <w:tc>
          <w:tcPr>
            <w:tcW w:w="2510" w:type="dxa"/>
            <w:tcMar>
              <w:top w:w="28" w:type="dxa"/>
            </w:tcMar>
            <w:vAlign w:val="center"/>
          </w:tcPr>
          <w:p w14:paraId="2DBF6FA9" w14:textId="40D0D0E6" w:rsidR="003B4D5E" w:rsidRDefault="00BD3714" w:rsidP="00C92AEA">
            <w:pPr>
              <w:rPr>
                <w:b/>
                <w:sz w:val="24"/>
              </w:rPr>
            </w:pPr>
            <w:r>
              <w:rPr>
                <w:rFonts w:cs="Arial"/>
                <w:b/>
                <w:sz w:val="24"/>
              </w:rPr>
              <w:t>8</w:t>
            </w:r>
            <w:r w:rsidR="003B4D5E">
              <w:rPr>
                <w:b/>
                <w:sz w:val="24"/>
              </w:rPr>
              <w:t>5780</w:t>
            </w:r>
          </w:p>
        </w:tc>
        <w:tc>
          <w:tcPr>
            <w:tcW w:w="3348" w:type="dxa"/>
            <w:tcMar>
              <w:top w:w="28" w:type="dxa"/>
            </w:tcMar>
            <w:vAlign w:val="center"/>
          </w:tcPr>
          <w:p w14:paraId="341FACC1" w14:textId="11AEDF6D" w:rsidR="008B239C" w:rsidRPr="00110D40" w:rsidRDefault="008C68E3" w:rsidP="00C92AEA">
            <w:pPr>
              <w:rPr>
                <w:sz w:val="24"/>
              </w:rPr>
            </w:pPr>
            <w:r w:rsidRPr="00110D40">
              <w:rPr>
                <w:sz w:val="24"/>
              </w:rPr>
              <w:t>Einführung in die Energiewirtschaft</w:t>
            </w:r>
          </w:p>
        </w:tc>
        <w:tc>
          <w:tcPr>
            <w:tcW w:w="3776" w:type="dxa"/>
            <w:tcMar>
              <w:top w:w="28" w:type="dxa"/>
            </w:tcMar>
            <w:vAlign w:val="center"/>
          </w:tcPr>
          <w:p w14:paraId="3E3337B0" w14:textId="409D4478" w:rsidR="003B4D5E" w:rsidRDefault="003B4D5E" w:rsidP="00C92AEA">
            <w:pPr>
              <w:rPr>
                <w:sz w:val="24"/>
              </w:rPr>
            </w:pPr>
            <w:r>
              <w:rPr>
                <w:sz w:val="24"/>
              </w:rPr>
              <w:t xml:space="preserve">Prof. </w:t>
            </w:r>
            <w:r w:rsidR="008F4C19">
              <w:rPr>
                <w:sz w:val="24"/>
              </w:rPr>
              <w:t xml:space="preserve">Dr. </w:t>
            </w:r>
            <w:r>
              <w:rPr>
                <w:sz w:val="24"/>
              </w:rPr>
              <w:t>Zöttl</w:t>
            </w:r>
          </w:p>
        </w:tc>
      </w:tr>
      <w:tr w:rsidR="003B4D5E" w:rsidRPr="00BF7282" w14:paraId="2B67A829" w14:textId="77777777" w:rsidTr="00F52A92">
        <w:trPr>
          <w:trHeight w:val="567"/>
          <w:jc w:val="center"/>
        </w:trPr>
        <w:tc>
          <w:tcPr>
            <w:tcW w:w="2510" w:type="dxa"/>
            <w:tcMar>
              <w:top w:w="28" w:type="dxa"/>
            </w:tcMar>
            <w:vAlign w:val="center"/>
          </w:tcPr>
          <w:p w14:paraId="7921CE6E" w14:textId="6F6A4DDB" w:rsidR="003B4D5E" w:rsidRDefault="00BD3714" w:rsidP="00C92AEA">
            <w:pPr>
              <w:rPr>
                <w:b/>
                <w:sz w:val="24"/>
              </w:rPr>
            </w:pPr>
            <w:r>
              <w:rPr>
                <w:rFonts w:cs="Arial"/>
                <w:b/>
                <w:sz w:val="24"/>
              </w:rPr>
              <w:t>8</w:t>
            </w:r>
            <w:r w:rsidR="003B4D5E">
              <w:rPr>
                <w:b/>
                <w:sz w:val="24"/>
              </w:rPr>
              <w:t>6730</w:t>
            </w:r>
          </w:p>
        </w:tc>
        <w:tc>
          <w:tcPr>
            <w:tcW w:w="3348" w:type="dxa"/>
            <w:tcMar>
              <w:top w:w="28" w:type="dxa"/>
            </w:tcMar>
            <w:vAlign w:val="center"/>
          </w:tcPr>
          <w:p w14:paraId="20604596" w14:textId="6818E484" w:rsidR="008B239C" w:rsidRPr="00BF7282" w:rsidRDefault="003B4D5E" w:rsidP="00C92AEA">
            <w:pPr>
              <w:rPr>
                <w:sz w:val="24"/>
              </w:rPr>
            </w:pPr>
            <w:r w:rsidRPr="00110D40">
              <w:rPr>
                <w:sz w:val="24"/>
              </w:rPr>
              <w:t xml:space="preserve">Einführung in die Gesundheitsökonomik </w:t>
            </w:r>
          </w:p>
        </w:tc>
        <w:tc>
          <w:tcPr>
            <w:tcW w:w="3776" w:type="dxa"/>
            <w:tcMar>
              <w:top w:w="28" w:type="dxa"/>
            </w:tcMar>
            <w:vAlign w:val="center"/>
          </w:tcPr>
          <w:p w14:paraId="285A4DCE" w14:textId="6C5888E8" w:rsidR="003B4D5E" w:rsidRPr="00BF7282" w:rsidRDefault="003B4D5E" w:rsidP="00C92AEA">
            <w:pPr>
              <w:rPr>
                <w:sz w:val="24"/>
              </w:rPr>
            </w:pPr>
            <w:r>
              <w:rPr>
                <w:sz w:val="24"/>
              </w:rPr>
              <w:t xml:space="preserve">Prof. </w:t>
            </w:r>
            <w:r w:rsidR="008F4C19">
              <w:rPr>
                <w:sz w:val="24"/>
              </w:rPr>
              <w:t xml:space="preserve">Dr. </w:t>
            </w:r>
            <w:r>
              <w:rPr>
                <w:sz w:val="24"/>
              </w:rPr>
              <w:t>Tauchmann</w:t>
            </w:r>
          </w:p>
        </w:tc>
      </w:tr>
      <w:tr w:rsidR="003B4D5E" w:rsidRPr="00BF7282" w14:paraId="78B14D0B" w14:textId="77777777" w:rsidTr="00F52A92">
        <w:trPr>
          <w:trHeight w:val="567"/>
          <w:jc w:val="center"/>
        </w:trPr>
        <w:tc>
          <w:tcPr>
            <w:tcW w:w="2510" w:type="dxa"/>
            <w:tcMar>
              <w:top w:w="28" w:type="dxa"/>
            </w:tcMar>
            <w:vAlign w:val="center"/>
          </w:tcPr>
          <w:p w14:paraId="42AAFBF2" w14:textId="31FD8D2C" w:rsidR="003B4D5E" w:rsidRPr="00BF7282" w:rsidRDefault="00BD3714" w:rsidP="00C92AEA">
            <w:pPr>
              <w:rPr>
                <w:b/>
                <w:sz w:val="24"/>
              </w:rPr>
            </w:pPr>
            <w:r>
              <w:rPr>
                <w:rFonts w:cs="Arial"/>
                <w:b/>
                <w:sz w:val="24"/>
              </w:rPr>
              <w:t>8</w:t>
            </w:r>
            <w:r w:rsidR="003B4D5E">
              <w:rPr>
                <w:b/>
                <w:sz w:val="24"/>
              </w:rPr>
              <w:t>3200</w:t>
            </w:r>
          </w:p>
        </w:tc>
        <w:tc>
          <w:tcPr>
            <w:tcW w:w="3348" w:type="dxa"/>
            <w:tcMar>
              <w:top w:w="28" w:type="dxa"/>
            </w:tcMar>
            <w:vAlign w:val="center"/>
          </w:tcPr>
          <w:p w14:paraId="1CBE123B" w14:textId="3356FE4B" w:rsidR="008B239C" w:rsidRPr="00BF7282" w:rsidRDefault="003B4D5E" w:rsidP="00C92AEA">
            <w:pPr>
              <w:rPr>
                <w:sz w:val="24"/>
              </w:rPr>
            </w:pPr>
            <w:r w:rsidRPr="00BF7282">
              <w:rPr>
                <w:sz w:val="24"/>
              </w:rPr>
              <w:t>Empirische Wirtschaftsforschung II</w:t>
            </w:r>
          </w:p>
        </w:tc>
        <w:tc>
          <w:tcPr>
            <w:tcW w:w="3776" w:type="dxa"/>
            <w:tcMar>
              <w:top w:w="28" w:type="dxa"/>
            </w:tcMar>
            <w:vAlign w:val="center"/>
          </w:tcPr>
          <w:p w14:paraId="42CE2013" w14:textId="02B05139" w:rsidR="003B4D5E" w:rsidRPr="00BF7282" w:rsidRDefault="003B4D5E" w:rsidP="00C92AEA">
            <w:pPr>
              <w:rPr>
                <w:sz w:val="24"/>
              </w:rPr>
            </w:pPr>
            <w:r w:rsidRPr="00BF7282">
              <w:rPr>
                <w:sz w:val="24"/>
              </w:rPr>
              <w:t>Prof.</w:t>
            </w:r>
            <w:r w:rsidR="00811643">
              <w:rPr>
                <w:sz w:val="24"/>
              </w:rPr>
              <w:t xml:space="preserve"> </w:t>
            </w:r>
            <w:r w:rsidR="008F4C19">
              <w:rPr>
                <w:sz w:val="24"/>
              </w:rPr>
              <w:t xml:space="preserve">Dr. </w:t>
            </w:r>
            <w:r w:rsidR="00811643">
              <w:rPr>
                <w:sz w:val="24"/>
              </w:rPr>
              <w:t>Tauchmann</w:t>
            </w:r>
          </w:p>
        </w:tc>
      </w:tr>
      <w:tr w:rsidR="003B4D5E" w:rsidRPr="00BF7282" w14:paraId="5A4743E1" w14:textId="77777777" w:rsidTr="00F52A92">
        <w:trPr>
          <w:trHeight w:val="567"/>
          <w:jc w:val="center"/>
        </w:trPr>
        <w:tc>
          <w:tcPr>
            <w:tcW w:w="2510" w:type="dxa"/>
            <w:tcMar>
              <w:top w:w="28" w:type="dxa"/>
            </w:tcMar>
            <w:vAlign w:val="center"/>
          </w:tcPr>
          <w:p w14:paraId="0BC0C7D4" w14:textId="672B6C4D" w:rsidR="003B4D5E" w:rsidRDefault="00BD3714" w:rsidP="00C92AEA">
            <w:pPr>
              <w:rPr>
                <w:rFonts w:cs="Arial"/>
                <w:b/>
                <w:sz w:val="24"/>
              </w:rPr>
            </w:pPr>
            <w:r>
              <w:rPr>
                <w:rFonts w:cs="Arial"/>
                <w:b/>
                <w:sz w:val="24"/>
              </w:rPr>
              <w:t>8</w:t>
            </w:r>
            <w:r w:rsidR="003B4D5E">
              <w:rPr>
                <w:rFonts w:cs="Arial"/>
                <w:b/>
                <w:sz w:val="24"/>
              </w:rPr>
              <w:t>6470</w:t>
            </w:r>
          </w:p>
        </w:tc>
        <w:tc>
          <w:tcPr>
            <w:tcW w:w="3348" w:type="dxa"/>
            <w:tcMar>
              <w:top w:w="28" w:type="dxa"/>
            </w:tcMar>
            <w:vAlign w:val="center"/>
          </w:tcPr>
          <w:p w14:paraId="1D698767" w14:textId="2568C387" w:rsidR="008B239C" w:rsidRPr="00BF7282" w:rsidRDefault="003B4D5E" w:rsidP="00C92AEA">
            <w:pPr>
              <w:rPr>
                <w:sz w:val="24"/>
              </w:rPr>
            </w:pPr>
            <w:r w:rsidRPr="00357963">
              <w:rPr>
                <w:sz w:val="24"/>
              </w:rPr>
              <w:t>Gesundheitsv</w:t>
            </w:r>
            <w:r w:rsidR="00CE2AFC">
              <w:rPr>
                <w:sz w:val="24"/>
              </w:rPr>
              <w:t xml:space="preserve">erhalten und Gesundheitsmärkte </w:t>
            </w:r>
          </w:p>
        </w:tc>
        <w:tc>
          <w:tcPr>
            <w:tcW w:w="3776" w:type="dxa"/>
            <w:tcMar>
              <w:top w:w="28" w:type="dxa"/>
            </w:tcMar>
            <w:vAlign w:val="center"/>
          </w:tcPr>
          <w:p w14:paraId="747C293F" w14:textId="106A2529" w:rsidR="003B4D5E" w:rsidRPr="00BF7282" w:rsidRDefault="00B9582E" w:rsidP="00C92AEA">
            <w:pPr>
              <w:rPr>
                <w:sz w:val="24"/>
              </w:rPr>
            </w:pPr>
            <w:r>
              <w:rPr>
                <w:sz w:val="24"/>
              </w:rPr>
              <w:t xml:space="preserve">Prof. </w:t>
            </w:r>
            <w:r w:rsidR="008F4C19">
              <w:rPr>
                <w:sz w:val="24"/>
              </w:rPr>
              <w:t xml:space="preserve">Dr. </w:t>
            </w:r>
            <w:r w:rsidR="003B4D5E">
              <w:rPr>
                <w:sz w:val="24"/>
              </w:rPr>
              <w:t>Tauchmann</w:t>
            </w:r>
          </w:p>
        </w:tc>
      </w:tr>
      <w:tr w:rsidR="00186308" w:rsidRPr="00BF7282" w14:paraId="1EB4EDF5" w14:textId="77777777" w:rsidTr="00F52A92">
        <w:trPr>
          <w:trHeight w:val="567"/>
          <w:jc w:val="center"/>
        </w:trPr>
        <w:tc>
          <w:tcPr>
            <w:tcW w:w="2510" w:type="dxa"/>
            <w:tcMar>
              <w:top w:w="28" w:type="dxa"/>
            </w:tcMar>
            <w:vAlign w:val="center"/>
          </w:tcPr>
          <w:p w14:paraId="608A041A" w14:textId="164C75C4" w:rsidR="00186308" w:rsidRDefault="00BD3714" w:rsidP="00C92AEA">
            <w:pPr>
              <w:rPr>
                <w:rFonts w:cs="Arial"/>
                <w:b/>
                <w:sz w:val="24"/>
              </w:rPr>
            </w:pPr>
            <w:r>
              <w:rPr>
                <w:rFonts w:cs="Arial"/>
                <w:b/>
                <w:sz w:val="24"/>
              </w:rPr>
              <w:t>8</w:t>
            </w:r>
            <w:r w:rsidR="00186308" w:rsidRPr="00186308">
              <w:rPr>
                <w:rFonts w:cs="Arial"/>
                <w:b/>
                <w:sz w:val="24"/>
              </w:rPr>
              <w:t>572</w:t>
            </w:r>
            <w:r w:rsidR="0036074C">
              <w:rPr>
                <w:rFonts w:cs="Arial"/>
                <w:b/>
                <w:sz w:val="24"/>
              </w:rPr>
              <w:t>1</w:t>
            </w:r>
          </w:p>
        </w:tc>
        <w:tc>
          <w:tcPr>
            <w:tcW w:w="3348" w:type="dxa"/>
            <w:tcMar>
              <w:top w:w="28" w:type="dxa"/>
            </w:tcMar>
            <w:vAlign w:val="center"/>
          </w:tcPr>
          <w:p w14:paraId="29CC4EDC" w14:textId="7A5367E7" w:rsidR="00186308" w:rsidRPr="00357963" w:rsidRDefault="00186308" w:rsidP="00C92AEA">
            <w:pPr>
              <w:rPr>
                <w:sz w:val="24"/>
              </w:rPr>
            </w:pPr>
            <w:r w:rsidRPr="00186308">
              <w:rPr>
                <w:sz w:val="24"/>
              </w:rPr>
              <w:t>Global governance</w:t>
            </w:r>
          </w:p>
        </w:tc>
        <w:tc>
          <w:tcPr>
            <w:tcW w:w="3776" w:type="dxa"/>
            <w:tcMar>
              <w:top w:w="28" w:type="dxa"/>
            </w:tcMar>
            <w:vAlign w:val="center"/>
          </w:tcPr>
          <w:p w14:paraId="1DFA199A" w14:textId="72F775E9" w:rsidR="00186308" w:rsidRDefault="00186308" w:rsidP="00C92AEA">
            <w:pPr>
              <w:rPr>
                <w:sz w:val="24"/>
              </w:rPr>
            </w:pPr>
            <w:r>
              <w:rPr>
                <w:sz w:val="24"/>
              </w:rPr>
              <w:t>Prof. Dr. Christoph Moser</w:t>
            </w:r>
          </w:p>
        </w:tc>
      </w:tr>
      <w:tr w:rsidR="003B4D5E" w:rsidRPr="00BF7282" w14:paraId="52BCDDD0" w14:textId="77777777" w:rsidTr="00F52A92">
        <w:trPr>
          <w:trHeight w:val="567"/>
          <w:jc w:val="center"/>
        </w:trPr>
        <w:tc>
          <w:tcPr>
            <w:tcW w:w="2510" w:type="dxa"/>
            <w:tcMar>
              <w:top w:w="28" w:type="dxa"/>
            </w:tcMar>
            <w:vAlign w:val="center"/>
          </w:tcPr>
          <w:p w14:paraId="7B040173" w14:textId="4BC127FD" w:rsidR="003B4D5E" w:rsidRPr="00BF7282" w:rsidRDefault="00BD3714" w:rsidP="00C92AEA">
            <w:pPr>
              <w:rPr>
                <w:b/>
                <w:sz w:val="24"/>
              </w:rPr>
            </w:pPr>
            <w:r>
              <w:rPr>
                <w:rFonts w:cs="Arial"/>
                <w:b/>
                <w:sz w:val="24"/>
              </w:rPr>
              <w:t>8</w:t>
            </w:r>
            <w:r w:rsidR="003B4D5E">
              <w:rPr>
                <w:rFonts w:cs="Arial"/>
                <w:b/>
                <w:sz w:val="24"/>
              </w:rPr>
              <w:t>6590</w:t>
            </w:r>
          </w:p>
        </w:tc>
        <w:tc>
          <w:tcPr>
            <w:tcW w:w="3348" w:type="dxa"/>
            <w:tcMar>
              <w:top w:w="28" w:type="dxa"/>
            </w:tcMar>
            <w:vAlign w:val="center"/>
          </w:tcPr>
          <w:p w14:paraId="3C58C0ED" w14:textId="229F0021" w:rsidR="003B4D5E" w:rsidRPr="00BF7282" w:rsidRDefault="00CE2AFC" w:rsidP="00C92AEA">
            <w:pPr>
              <w:rPr>
                <w:sz w:val="24"/>
              </w:rPr>
            </w:pPr>
            <w:r>
              <w:rPr>
                <w:sz w:val="24"/>
              </w:rPr>
              <w:t>Grundlagen der Personalökonomik</w:t>
            </w:r>
          </w:p>
        </w:tc>
        <w:tc>
          <w:tcPr>
            <w:tcW w:w="3776" w:type="dxa"/>
            <w:tcMar>
              <w:top w:w="28" w:type="dxa"/>
            </w:tcMar>
            <w:vAlign w:val="center"/>
          </w:tcPr>
          <w:p w14:paraId="33EE298D" w14:textId="532055A8" w:rsidR="003B4D5E" w:rsidRPr="00BF7282" w:rsidRDefault="003B4D5E" w:rsidP="00C92AEA">
            <w:pPr>
              <w:rPr>
                <w:sz w:val="24"/>
              </w:rPr>
            </w:pPr>
            <w:r w:rsidRPr="00BF7282">
              <w:rPr>
                <w:sz w:val="24"/>
              </w:rPr>
              <w:t xml:space="preserve">Prof. </w:t>
            </w:r>
            <w:r w:rsidR="008F4C19">
              <w:rPr>
                <w:sz w:val="24"/>
              </w:rPr>
              <w:t xml:space="preserve">Dr. </w:t>
            </w:r>
            <w:r w:rsidRPr="00BF7282">
              <w:rPr>
                <w:sz w:val="24"/>
              </w:rPr>
              <w:t>Stephan</w:t>
            </w:r>
          </w:p>
        </w:tc>
      </w:tr>
      <w:tr w:rsidR="00020060" w:rsidRPr="00BF7282" w14:paraId="6DD46EB0" w14:textId="77777777" w:rsidTr="00F52A92">
        <w:trPr>
          <w:trHeight w:val="567"/>
          <w:jc w:val="center"/>
        </w:trPr>
        <w:tc>
          <w:tcPr>
            <w:tcW w:w="2510" w:type="dxa"/>
            <w:tcMar>
              <w:top w:w="28" w:type="dxa"/>
            </w:tcMar>
            <w:vAlign w:val="center"/>
          </w:tcPr>
          <w:p w14:paraId="32965B5E" w14:textId="5150A138" w:rsidR="00020060" w:rsidRDefault="00BD3714" w:rsidP="00C92AEA">
            <w:pPr>
              <w:rPr>
                <w:b/>
                <w:sz w:val="24"/>
              </w:rPr>
            </w:pPr>
            <w:r>
              <w:rPr>
                <w:rFonts w:cs="Arial"/>
                <w:b/>
                <w:sz w:val="24"/>
              </w:rPr>
              <w:t>8</w:t>
            </w:r>
            <w:r w:rsidR="00020060">
              <w:rPr>
                <w:b/>
                <w:sz w:val="24"/>
              </w:rPr>
              <w:t>6780</w:t>
            </w:r>
          </w:p>
        </w:tc>
        <w:tc>
          <w:tcPr>
            <w:tcW w:w="3348" w:type="dxa"/>
            <w:tcMar>
              <w:top w:w="28" w:type="dxa"/>
            </w:tcMar>
            <w:vAlign w:val="center"/>
          </w:tcPr>
          <w:p w14:paraId="4D3BE0B7" w14:textId="554A68B0" w:rsidR="00CE39FD" w:rsidRPr="00CE2AFC" w:rsidRDefault="00CE2AFC" w:rsidP="00C92AEA">
            <w:pPr>
              <w:pStyle w:val="berschrift1"/>
              <w:outlineLvl w:val="0"/>
              <w:rPr>
                <w:sz w:val="24"/>
              </w:rPr>
            </w:pPr>
            <w:r>
              <w:rPr>
                <w:sz w:val="24"/>
              </w:rPr>
              <w:t>Grundzüge der Umweltökonomik</w:t>
            </w:r>
          </w:p>
        </w:tc>
        <w:tc>
          <w:tcPr>
            <w:tcW w:w="3776" w:type="dxa"/>
            <w:tcMar>
              <w:top w:w="28" w:type="dxa"/>
            </w:tcMar>
            <w:vAlign w:val="center"/>
          </w:tcPr>
          <w:p w14:paraId="0D28B5D5" w14:textId="1A82FDFA" w:rsidR="00020060" w:rsidRDefault="00020060" w:rsidP="00C92AEA">
            <w:pPr>
              <w:rPr>
                <w:sz w:val="24"/>
              </w:rPr>
            </w:pPr>
            <w:r>
              <w:rPr>
                <w:sz w:val="24"/>
              </w:rPr>
              <w:t xml:space="preserve">Prof. </w:t>
            </w:r>
            <w:r w:rsidR="008F4C19">
              <w:rPr>
                <w:sz w:val="24"/>
              </w:rPr>
              <w:t xml:space="preserve">Dr. </w:t>
            </w:r>
            <w:r>
              <w:rPr>
                <w:sz w:val="24"/>
              </w:rPr>
              <w:t>Binder</w:t>
            </w:r>
          </w:p>
        </w:tc>
      </w:tr>
      <w:tr w:rsidR="00A841BD" w:rsidRPr="00BF7282" w14:paraId="4BC6A5E9" w14:textId="77777777" w:rsidTr="00F52A92">
        <w:trPr>
          <w:trHeight w:val="567"/>
          <w:jc w:val="center"/>
        </w:trPr>
        <w:tc>
          <w:tcPr>
            <w:tcW w:w="2510" w:type="dxa"/>
            <w:tcMar>
              <w:top w:w="28" w:type="dxa"/>
            </w:tcMar>
            <w:vAlign w:val="center"/>
          </w:tcPr>
          <w:p w14:paraId="485D1A84" w14:textId="2F35C678" w:rsidR="00A841BD" w:rsidRDefault="00BD3714" w:rsidP="00C92AEA">
            <w:pPr>
              <w:rPr>
                <w:b/>
                <w:sz w:val="24"/>
              </w:rPr>
            </w:pPr>
            <w:r>
              <w:rPr>
                <w:rFonts w:cs="Arial"/>
                <w:b/>
                <w:sz w:val="24"/>
              </w:rPr>
              <w:t>8</w:t>
            </w:r>
            <w:r w:rsidR="006217C7" w:rsidRPr="006217C7">
              <w:rPr>
                <w:b/>
                <w:sz w:val="24"/>
              </w:rPr>
              <w:t>7740</w:t>
            </w:r>
          </w:p>
        </w:tc>
        <w:tc>
          <w:tcPr>
            <w:tcW w:w="3348" w:type="dxa"/>
            <w:tcMar>
              <w:top w:w="28" w:type="dxa"/>
            </w:tcMar>
            <w:vAlign w:val="center"/>
          </w:tcPr>
          <w:p w14:paraId="36CF25DA" w14:textId="05AB0141" w:rsidR="00A841BD" w:rsidRDefault="00A841BD" w:rsidP="00C92AEA">
            <w:pPr>
              <w:pStyle w:val="berschrift1"/>
              <w:outlineLvl w:val="0"/>
              <w:rPr>
                <w:sz w:val="24"/>
              </w:rPr>
            </w:pPr>
            <w:r w:rsidRPr="00A841BD">
              <w:rPr>
                <w:sz w:val="24"/>
              </w:rPr>
              <w:t xml:space="preserve">Herausforderungen der Wissensgesellschaft: Innovation und Arbeitsmärkte </w:t>
            </w:r>
          </w:p>
        </w:tc>
        <w:tc>
          <w:tcPr>
            <w:tcW w:w="3776" w:type="dxa"/>
            <w:tcMar>
              <w:top w:w="28" w:type="dxa"/>
            </w:tcMar>
            <w:vAlign w:val="center"/>
          </w:tcPr>
          <w:p w14:paraId="43EBE540" w14:textId="7CBF18D0" w:rsidR="00A841BD" w:rsidRDefault="00A841BD" w:rsidP="00C92AEA">
            <w:pPr>
              <w:rPr>
                <w:sz w:val="24"/>
              </w:rPr>
            </w:pPr>
            <w:r>
              <w:rPr>
                <w:sz w:val="24"/>
              </w:rPr>
              <w:t>Prof. Dr. Nagler</w:t>
            </w:r>
          </w:p>
        </w:tc>
      </w:tr>
      <w:tr w:rsidR="00186308" w:rsidRPr="00BF7282" w14:paraId="0B5DC458" w14:textId="77777777" w:rsidTr="00F52A92">
        <w:trPr>
          <w:trHeight w:val="567"/>
          <w:jc w:val="center"/>
        </w:trPr>
        <w:tc>
          <w:tcPr>
            <w:tcW w:w="2510" w:type="dxa"/>
            <w:tcMar>
              <w:top w:w="28" w:type="dxa"/>
            </w:tcMar>
            <w:vAlign w:val="center"/>
          </w:tcPr>
          <w:p w14:paraId="05C2CD4E" w14:textId="4D611A8E" w:rsidR="00186308" w:rsidRDefault="00BD3714" w:rsidP="00C92AEA">
            <w:pPr>
              <w:rPr>
                <w:b/>
                <w:sz w:val="24"/>
              </w:rPr>
            </w:pPr>
            <w:r>
              <w:rPr>
                <w:rFonts w:cs="Arial"/>
                <w:b/>
                <w:sz w:val="24"/>
              </w:rPr>
              <w:t>8</w:t>
            </w:r>
            <w:r w:rsidR="00186308">
              <w:rPr>
                <w:b/>
                <w:sz w:val="24"/>
              </w:rPr>
              <w:t>5700</w:t>
            </w:r>
          </w:p>
        </w:tc>
        <w:tc>
          <w:tcPr>
            <w:tcW w:w="3348" w:type="dxa"/>
            <w:tcMar>
              <w:top w:w="28" w:type="dxa"/>
            </w:tcMar>
            <w:vAlign w:val="center"/>
          </w:tcPr>
          <w:p w14:paraId="1D4AD9F8" w14:textId="4FCFA668" w:rsidR="00186308" w:rsidRDefault="00186308" w:rsidP="00C92AEA">
            <w:pPr>
              <w:pStyle w:val="berschrift1"/>
              <w:outlineLvl w:val="0"/>
              <w:rPr>
                <w:sz w:val="24"/>
              </w:rPr>
            </w:pPr>
            <w:r w:rsidRPr="00186308">
              <w:rPr>
                <w:sz w:val="24"/>
              </w:rPr>
              <w:t>Internationale Politik I</w:t>
            </w:r>
          </w:p>
        </w:tc>
        <w:tc>
          <w:tcPr>
            <w:tcW w:w="3776" w:type="dxa"/>
            <w:tcMar>
              <w:top w:w="28" w:type="dxa"/>
            </w:tcMar>
            <w:vAlign w:val="center"/>
          </w:tcPr>
          <w:p w14:paraId="5B98AE26" w14:textId="21FD5179" w:rsidR="00186308" w:rsidRDefault="00186308" w:rsidP="00C92AEA">
            <w:pPr>
              <w:rPr>
                <w:sz w:val="24"/>
              </w:rPr>
            </w:pPr>
            <w:r>
              <w:rPr>
                <w:sz w:val="24"/>
              </w:rPr>
              <w:t xml:space="preserve">Prof. Dr. </w:t>
            </w:r>
            <w:r w:rsidRPr="00186308">
              <w:rPr>
                <w:sz w:val="24"/>
              </w:rPr>
              <w:t>Christoph Moser</w:t>
            </w:r>
            <w:r>
              <w:rPr>
                <w:sz w:val="24"/>
              </w:rPr>
              <w:t xml:space="preserve"> </w:t>
            </w:r>
          </w:p>
        </w:tc>
      </w:tr>
      <w:tr w:rsidR="001E4EFE" w:rsidRPr="00BF7282" w14:paraId="4DD35CB9" w14:textId="77777777" w:rsidTr="00F52A92">
        <w:trPr>
          <w:trHeight w:val="567"/>
          <w:jc w:val="center"/>
        </w:trPr>
        <w:tc>
          <w:tcPr>
            <w:tcW w:w="2510" w:type="dxa"/>
            <w:tcMar>
              <w:top w:w="28" w:type="dxa"/>
            </w:tcMar>
            <w:vAlign w:val="center"/>
          </w:tcPr>
          <w:p w14:paraId="6339A5AA" w14:textId="71B8161B" w:rsidR="001E4EFE" w:rsidRDefault="00BD3714" w:rsidP="00BE1D6E">
            <w:pPr>
              <w:rPr>
                <w:b/>
                <w:sz w:val="24"/>
              </w:rPr>
            </w:pPr>
            <w:r>
              <w:rPr>
                <w:rFonts w:cs="Arial"/>
                <w:b/>
                <w:sz w:val="24"/>
              </w:rPr>
              <w:t>8</w:t>
            </w:r>
            <w:r w:rsidR="00BE1D6E">
              <w:rPr>
                <w:b/>
                <w:sz w:val="24"/>
              </w:rPr>
              <w:t>2392</w:t>
            </w:r>
          </w:p>
        </w:tc>
        <w:tc>
          <w:tcPr>
            <w:tcW w:w="3348" w:type="dxa"/>
            <w:tcMar>
              <w:top w:w="28" w:type="dxa"/>
            </w:tcMar>
            <w:vAlign w:val="center"/>
          </w:tcPr>
          <w:p w14:paraId="359567BD" w14:textId="1B2D1D0A" w:rsidR="001E4EFE" w:rsidRDefault="001E4EFE" w:rsidP="005D1915">
            <w:pPr>
              <w:pStyle w:val="berschrift1"/>
              <w:outlineLvl w:val="0"/>
              <w:rPr>
                <w:sz w:val="24"/>
              </w:rPr>
            </w:pPr>
            <w:r>
              <w:rPr>
                <w:sz w:val="24"/>
              </w:rPr>
              <w:t>Internationale Wirtschaft</w:t>
            </w:r>
          </w:p>
        </w:tc>
        <w:tc>
          <w:tcPr>
            <w:tcW w:w="3776" w:type="dxa"/>
            <w:tcMar>
              <w:top w:w="28" w:type="dxa"/>
            </w:tcMar>
            <w:vAlign w:val="center"/>
          </w:tcPr>
          <w:p w14:paraId="3FB9969A" w14:textId="6E0751F1" w:rsidR="001E4EFE" w:rsidRDefault="001E4EFE" w:rsidP="00C92AEA">
            <w:pPr>
              <w:rPr>
                <w:sz w:val="24"/>
              </w:rPr>
            </w:pPr>
            <w:r>
              <w:rPr>
                <w:sz w:val="24"/>
              </w:rPr>
              <w:t>Prof. Dr. Merkl</w:t>
            </w:r>
            <w:r w:rsidR="00CC3831">
              <w:rPr>
                <w:sz w:val="24"/>
              </w:rPr>
              <w:t xml:space="preserve"> und Prof. Dr. Christoph Moser</w:t>
            </w:r>
          </w:p>
        </w:tc>
      </w:tr>
      <w:tr w:rsidR="003B4D5E" w:rsidRPr="00BF7282" w14:paraId="425505F8" w14:textId="77777777" w:rsidTr="00F52A92">
        <w:trPr>
          <w:trHeight w:val="567"/>
          <w:jc w:val="center"/>
        </w:trPr>
        <w:tc>
          <w:tcPr>
            <w:tcW w:w="2510" w:type="dxa"/>
            <w:tcMar>
              <w:top w:w="28" w:type="dxa"/>
            </w:tcMar>
            <w:vAlign w:val="center"/>
          </w:tcPr>
          <w:p w14:paraId="09A74CA1" w14:textId="10692817" w:rsidR="003B4D5E" w:rsidRPr="00BF7282" w:rsidRDefault="00BD3714" w:rsidP="00C92AEA">
            <w:pPr>
              <w:rPr>
                <w:b/>
                <w:sz w:val="24"/>
              </w:rPr>
            </w:pPr>
            <w:r>
              <w:rPr>
                <w:rFonts w:cs="Arial"/>
                <w:b/>
                <w:sz w:val="24"/>
              </w:rPr>
              <w:t>8</w:t>
            </w:r>
            <w:r w:rsidR="003B4D5E">
              <w:rPr>
                <w:b/>
                <w:sz w:val="24"/>
              </w:rPr>
              <w:t>2070</w:t>
            </w:r>
          </w:p>
        </w:tc>
        <w:tc>
          <w:tcPr>
            <w:tcW w:w="3348" w:type="dxa"/>
            <w:tcMar>
              <w:top w:w="28" w:type="dxa"/>
            </w:tcMar>
            <w:vAlign w:val="center"/>
          </w:tcPr>
          <w:p w14:paraId="38BD3B07" w14:textId="3823ED11" w:rsidR="003B4D5E" w:rsidRPr="00BF7282" w:rsidRDefault="003B4D5E" w:rsidP="00C92AEA">
            <w:pPr>
              <w:rPr>
                <w:sz w:val="24"/>
              </w:rPr>
            </w:pPr>
            <w:bookmarkStart w:id="1947" w:name="_Toc350174321"/>
            <w:bookmarkStart w:id="1948" w:name="_Toc350176330"/>
            <w:bookmarkStart w:id="1949" w:name="_Toc350505424"/>
            <w:bookmarkStart w:id="1950" w:name="_Toc350508084"/>
            <w:bookmarkStart w:id="1951" w:name="_Toc351714891"/>
            <w:bookmarkStart w:id="1952" w:name="_Toc351715256"/>
            <w:bookmarkStart w:id="1953" w:name="_Toc351724044"/>
            <w:bookmarkStart w:id="1954" w:name="_Toc353307777"/>
            <w:bookmarkStart w:id="1955" w:name="_Toc362507338"/>
            <w:bookmarkStart w:id="1956" w:name="_Toc363637958"/>
            <w:bookmarkStart w:id="1957" w:name="_Toc363638651"/>
            <w:bookmarkStart w:id="1958" w:name="_Toc363653929"/>
            <w:bookmarkStart w:id="1959" w:name="_Toc364321929"/>
            <w:bookmarkStart w:id="1960" w:name="_Toc364328103"/>
            <w:bookmarkStart w:id="1961" w:name="_Toc364328471"/>
            <w:bookmarkStart w:id="1962" w:name="_Toc364328825"/>
            <w:bookmarkStart w:id="1963" w:name="_Toc364439379"/>
            <w:bookmarkStart w:id="1964" w:name="_Toc364440040"/>
            <w:bookmarkStart w:id="1965" w:name="_Toc366685016"/>
            <w:bookmarkStart w:id="1966" w:name="_Toc369082185"/>
            <w:bookmarkStart w:id="1967" w:name="_Toc381686746"/>
            <w:r w:rsidRPr="009910F5">
              <w:rPr>
                <w:sz w:val="24"/>
              </w:rPr>
              <w:t>Makroökonomie</w:t>
            </w:r>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p>
        </w:tc>
        <w:tc>
          <w:tcPr>
            <w:tcW w:w="3776" w:type="dxa"/>
            <w:tcMar>
              <w:top w:w="28" w:type="dxa"/>
            </w:tcMar>
            <w:vAlign w:val="center"/>
          </w:tcPr>
          <w:p w14:paraId="37F545F3" w14:textId="16D2DA4E" w:rsidR="00B9582E" w:rsidRDefault="00B31387" w:rsidP="00C92AEA">
            <w:pPr>
              <w:rPr>
                <w:sz w:val="24"/>
              </w:rPr>
            </w:pPr>
            <w:r>
              <w:rPr>
                <w:sz w:val="24"/>
              </w:rPr>
              <w:t xml:space="preserve">Prof. </w:t>
            </w:r>
            <w:r w:rsidR="008F4C19">
              <w:rPr>
                <w:sz w:val="24"/>
              </w:rPr>
              <w:t xml:space="preserve">Dr. </w:t>
            </w:r>
            <w:r w:rsidR="00FA5CD4">
              <w:rPr>
                <w:sz w:val="24"/>
              </w:rPr>
              <w:t>Merk</w:t>
            </w:r>
            <w:r>
              <w:rPr>
                <w:sz w:val="24"/>
              </w:rPr>
              <w:t>l und</w:t>
            </w:r>
          </w:p>
          <w:p w14:paraId="4E8E40B4" w14:textId="7D9F66C5" w:rsidR="003B4D5E" w:rsidRPr="00BF7282" w:rsidRDefault="003B4D5E" w:rsidP="00C92AEA">
            <w:pPr>
              <w:rPr>
                <w:sz w:val="24"/>
              </w:rPr>
            </w:pPr>
            <w:r>
              <w:rPr>
                <w:sz w:val="24"/>
              </w:rPr>
              <w:t xml:space="preserve">Prof. </w:t>
            </w:r>
            <w:r w:rsidR="008F4C19">
              <w:rPr>
                <w:sz w:val="24"/>
              </w:rPr>
              <w:t xml:space="preserve">Dr. </w:t>
            </w:r>
            <w:r>
              <w:rPr>
                <w:sz w:val="24"/>
              </w:rPr>
              <w:t>Schnabel</w:t>
            </w:r>
          </w:p>
        </w:tc>
      </w:tr>
      <w:tr w:rsidR="003B4D5E" w:rsidRPr="00BF7282" w14:paraId="3EA6B422" w14:textId="77777777" w:rsidTr="00F52A92">
        <w:trPr>
          <w:trHeight w:val="567"/>
          <w:jc w:val="center"/>
        </w:trPr>
        <w:tc>
          <w:tcPr>
            <w:tcW w:w="2510" w:type="dxa"/>
            <w:tcMar>
              <w:top w:w="28" w:type="dxa"/>
            </w:tcMar>
            <w:vAlign w:val="center"/>
          </w:tcPr>
          <w:p w14:paraId="52D2C6FF" w14:textId="0BAC0D4E" w:rsidR="003B4D5E" w:rsidRPr="00BF7282" w:rsidRDefault="00BD3714" w:rsidP="00C92AEA">
            <w:pPr>
              <w:rPr>
                <w:b/>
                <w:sz w:val="24"/>
              </w:rPr>
            </w:pPr>
            <w:r>
              <w:rPr>
                <w:rFonts w:cs="Arial"/>
                <w:b/>
                <w:sz w:val="24"/>
              </w:rPr>
              <w:t>8</w:t>
            </w:r>
            <w:r w:rsidR="003B4D5E">
              <w:rPr>
                <w:b/>
                <w:sz w:val="24"/>
              </w:rPr>
              <w:t>2400</w:t>
            </w:r>
          </w:p>
        </w:tc>
        <w:tc>
          <w:tcPr>
            <w:tcW w:w="3348" w:type="dxa"/>
            <w:tcMar>
              <w:top w:w="28" w:type="dxa"/>
            </w:tcMar>
            <w:vAlign w:val="center"/>
          </w:tcPr>
          <w:p w14:paraId="6EBA3FDC" w14:textId="00B19814" w:rsidR="003B4D5E" w:rsidRPr="00BF7282" w:rsidRDefault="003B4D5E" w:rsidP="00C92AEA">
            <w:pPr>
              <w:pStyle w:val="berschrift1"/>
              <w:outlineLvl w:val="0"/>
              <w:rPr>
                <w:sz w:val="24"/>
              </w:rPr>
            </w:pPr>
            <w:bookmarkStart w:id="1968" w:name="_Toc350174322"/>
            <w:bookmarkStart w:id="1969" w:name="_Toc350176331"/>
            <w:bookmarkStart w:id="1970" w:name="_Toc350505425"/>
            <w:bookmarkStart w:id="1971" w:name="_Toc350508085"/>
            <w:bookmarkStart w:id="1972" w:name="_Toc351714892"/>
            <w:bookmarkStart w:id="1973" w:name="_Toc351715257"/>
            <w:bookmarkStart w:id="1974" w:name="_Toc351724045"/>
            <w:bookmarkStart w:id="1975" w:name="_Toc353307778"/>
            <w:bookmarkStart w:id="1976" w:name="_Toc362507339"/>
            <w:bookmarkStart w:id="1977" w:name="_Toc363637959"/>
            <w:bookmarkStart w:id="1978" w:name="_Toc363638652"/>
            <w:bookmarkStart w:id="1979" w:name="_Toc363653930"/>
            <w:bookmarkStart w:id="1980" w:name="_Toc364321930"/>
            <w:bookmarkStart w:id="1981" w:name="_Toc364328104"/>
            <w:bookmarkStart w:id="1982" w:name="_Toc364328472"/>
            <w:bookmarkStart w:id="1983" w:name="_Toc364328826"/>
            <w:bookmarkStart w:id="1984" w:name="_Toc364439380"/>
            <w:bookmarkStart w:id="1985" w:name="_Toc364440041"/>
            <w:bookmarkStart w:id="1986" w:name="_Toc366685017"/>
            <w:bookmarkStart w:id="1987" w:name="_Toc369082186"/>
            <w:bookmarkStart w:id="1988" w:name="_Toc381686747"/>
            <w:r w:rsidRPr="00AC5BE9">
              <w:rPr>
                <w:sz w:val="24"/>
              </w:rPr>
              <w:t>Ökonomie des öffentlichen Sektors</w:t>
            </w:r>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r w:rsidR="00CE2AFC">
              <w:rPr>
                <w:sz w:val="24"/>
              </w:rPr>
              <w:t xml:space="preserve"> </w:t>
            </w:r>
          </w:p>
        </w:tc>
        <w:tc>
          <w:tcPr>
            <w:tcW w:w="3776" w:type="dxa"/>
            <w:tcMar>
              <w:top w:w="28" w:type="dxa"/>
            </w:tcMar>
            <w:vAlign w:val="center"/>
          </w:tcPr>
          <w:p w14:paraId="7A30D6A0" w14:textId="6736829C" w:rsidR="003B4D5E" w:rsidRPr="00BF7282" w:rsidRDefault="003B4D5E" w:rsidP="00C92AEA">
            <w:pPr>
              <w:rPr>
                <w:sz w:val="24"/>
              </w:rPr>
            </w:pPr>
            <w:r>
              <w:rPr>
                <w:sz w:val="24"/>
              </w:rPr>
              <w:t xml:space="preserve">Prof. </w:t>
            </w:r>
            <w:r w:rsidR="008F4C19">
              <w:rPr>
                <w:sz w:val="24"/>
              </w:rPr>
              <w:t xml:space="preserve">Dr. </w:t>
            </w:r>
            <w:r>
              <w:rPr>
                <w:sz w:val="24"/>
              </w:rPr>
              <w:t>Büttner</w:t>
            </w:r>
          </w:p>
        </w:tc>
      </w:tr>
      <w:tr w:rsidR="00AD2254" w:rsidRPr="00BF7282" w14:paraId="16F7EEF5" w14:textId="77777777" w:rsidTr="00F52A92">
        <w:trPr>
          <w:trHeight w:val="567"/>
          <w:jc w:val="center"/>
        </w:trPr>
        <w:tc>
          <w:tcPr>
            <w:tcW w:w="2510" w:type="dxa"/>
            <w:tcMar>
              <w:top w:w="28" w:type="dxa"/>
            </w:tcMar>
            <w:vAlign w:val="center"/>
          </w:tcPr>
          <w:p w14:paraId="36143CED" w14:textId="19E244C3" w:rsidR="00AD2254" w:rsidRDefault="00BD3714" w:rsidP="003877B2">
            <w:pPr>
              <w:rPr>
                <w:b/>
                <w:sz w:val="24"/>
              </w:rPr>
            </w:pPr>
            <w:r>
              <w:rPr>
                <w:rFonts w:cs="Arial"/>
                <w:b/>
                <w:sz w:val="24"/>
              </w:rPr>
              <w:t>8</w:t>
            </w:r>
            <w:r w:rsidR="003877B2">
              <w:rPr>
                <w:b/>
                <w:sz w:val="24"/>
              </w:rPr>
              <w:t>6225</w:t>
            </w:r>
          </w:p>
        </w:tc>
        <w:tc>
          <w:tcPr>
            <w:tcW w:w="3348" w:type="dxa"/>
            <w:tcMar>
              <w:top w:w="28" w:type="dxa"/>
            </w:tcMar>
            <w:vAlign w:val="center"/>
          </w:tcPr>
          <w:p w14:paraId="41722D9C" w14:textId="5899A9E1" w:rsidR="00AD2254" w:rsidRPr="00AC5BE9" w:rsidRDefault="00AD2254" w:rsidP="00FB282B">
            <w:pPr>
              <w:pStyle w:val="berschrift1"/>
              <w:outlineLvl w:val="0"/>
              <w:rPr>
                <w:sz w:val="24"/>
              </w:rPr>
            </w:pPr>
            <w:r>
              <w:rPr>
                <w:sz w:val="24"/>
              </w:rPr>
              <w:t xml:space="preserve">Seminar: European integration </w:t>
            </w:r>
          </w:p>
        </w:tc>
        <w:tc>
          <w:tcPr>
            <w:tcW w:w="3776" w:type="dxa"/>
            <w:tcMar>
              <w:top w:w="28" w:type="dxa"/>
            </w:tcMar>
            <w:vAlign w:val="center"/>
          </w:tcPr>
          <w:p w14:paraId="544C8785" w14:textId="77069CB0" w:rsidR="00AD2254" w:rsidRDefault="00AD2254" w:rsidP="00C92AEA">
            <w:pPr>
              <w:rPr>
                <w:sz w:val="24"/>
              </w:rPr>
            </w:pPr>
            <w:r>
              <w:rPr>
                <w:sz w:val="24"/>
              </w:rPr>
              <w:t>Prof. Dr. Büttner</w:t>
            </w:r>
          </w:p>
        </w:tc>
      </w:tr>
      <w:tr w:rsidR="00CE39FD" w:rsidRPr="00BF7282" w14:paraId="74676521" w14:textId="77777777" w:rsidTr="00F52A92">
        <w:trPr>
          <w:trHeight w:val="567"/>
          <w:jc w:val="center"/>
        </w:trPr>
        <w:tc>
          <w:tcPr>
            <w:tcW w:w="2510" w:type="dxa"/>
            <w:tcMar>
              <w:top w:w="28" w:type="dxa"/>
            </w:tcMar>
            <w:vAlign w:val="center"/>
          </w:tcPr>
          <w:p w14:paraId="6D56A864" w14:textId="51238083" w:rsidR="00CE39FD" w:rsidRDefault="00BD3714" w:rsidP="00C92AEA">
            <w:pPr>
              <w:rPr>
                <w:b/>
                <w:sz w:val="24"/>
              </w:rPr>
            </w:pPr>
            <w:r>
              <w:rPr>
                <w:rFonts w:cs="Arial"/>
                <w:b/>
                <w:sz w:val="24"/>
              </w:rPr>
              <w:t>8</w:t>
            </w:r>
            <w:r w:rsidR="00CE39FD">
              <w:rPr>
                <w:b/>
                <w:sz w:val="24"/>
              </w:rPr>
              <w:t>6490</w:t>
            </w:r>
          </w:p>
        </w:tc>
        <w:tc>
          <w:tcPr>
            <w:tcW w:w="3348" w:type="dxa"/>
            <w:tcMar>
              <w:top w:w="28" w:type="dxa"/>
            </w:tcMar>
            <w:vAlign w:val="center"/>
          </w:tcPr>
          <w:p w14:paraId="30870774" w14:textId="3908BA0A" w:rsidR="00CE39FD" w:rsidRPr="00CE2AFC" w:rsidRDefault="00CE2AFC" w:rsidP="00C92AEA">
            <w:pPr>
              <w:rPr>
                <w:rFonts w:cs="Arial"/>
                <w:sz w:val="24"/>
                <w:lang w:eastAsia="en-US"/>
              </w:rPr>
            </w:pPr>
            <w:r>
              <w:rPr>
                <w:rFonts w:cs="Arial"/>
                <w:sz w:val="24"/>
                <w:lang w:eastAsia="en-US"/>
              </w:rPr>
              <w:t>Seminar zur Gesundheits</w:t>
            </w:r>
            <w:r w:rsidR="00BE4D15">
              <w:rPr>
                <w:rFonts w:cs="Arial"/>
                <w:sz w:val="24"/>
                <w:lang w:eastAsia="en-US"/>
              </w:rPr>
              <w:t>-</w:t>
            </w:r>
            <w:r>
              <w:rPr>
                <w:rFonts w:cs="Arial"/>
                <w:sz w:val="24"/>
                <w:lang w:eastAsia="en-US"/>
              </w:rPr>
              <w:t>ökonomik</w:t>
            </w:r>
          </w:p>
        </w:tc>
        <w:tc>
          <w:tcPr>
            <w:tcW w:w="3776" w:type="dxa"/>
            <w:tcMar>
              <w:top w:w="28" w:type="dxa"/>
            </w:tcMar>
            <w:vAlign w:val="center"/>
          </w:tcPr>
          <w:p w14:paraId="4735C22F" w14:textId="6E581BCB" w:rsidR="00CE39FD" w:rsidRPr="00BF7282" w:rsidRDefault="00CE39FD" w:rsidP="00C92AEA">
            <w:pPr>
              <w:rPr>
                <w:sz w:val="24"/>
              </w:rPr>
            </w:pPr>
            <w:r>
              <w:rPr>
                <w:sz w:val="24"/>
              </w:rPr>
              <w:t xml:space="preserve">Prof. </w:t>
            </w:r>
            <w:r w:rsidR="008F4C19">
              <w:rPr>
                <w:sz w:val="24"/>
              </w:rPr>
              <w:t xml:space="preserve">Dr. </w:t>
            </w:r>
            <w:r>
              <w:rPr>
                <w:sz w:val="24"/>
              </w:rPr>
              <w:t>Tauchmann</w:t>
            </w:r>
          </w:p>
        </w:tc>
      </w:tr>
      <w:tr w:rsidR="00CE39FD" w:rsidRPr="00BF7282" w14:paraId="09FC8466" w14:textId="77777777" w:rsidTr="00F52A92">
        <w:trPr>
          <w:trHeight w:val="567"/>
          <w:jc w:val="center"/>
        </w:trPr>
        <w:tc>
          <w:tcPr>
            <w:tcW w:w="2510" w:type="dxa"/>
            <w:tcMar>
              <w:top w:w="28" w:type="dxa"/>
            </w:tcMar>
            <w:vAlign w:val="center"/>
          </w:tcPr>
          <w:p w14:paraId="4B3B77E6" w14:textId="328C6FA9" w:rsidR="00CE39FD" w:rsidRPr="00BF7282" w:rsidRDefault="00BD3714" w:rsidP="00C92AEA">
            <w:pPr>
              <w:rPr>
                <w:b/>
                <w:sz w:val="24"/>
              </w:rPr>
            </w:pPr>
            <w:r>
              <w:rPr>
                <w:rFonts w:cs="Arial"/>
                <w:b/>
                <w:sz w:val="24"/>
              </w:rPr>
              <w:t>8</w:t>
            </w:r>
            <w:r w:rsidR="00CE39FD">
              <w:rPr>
                <w:b/>
                <w:sz w:val="24"/>
              </w:rPr>
              <w:t>6040</w:t>
            </w:r>
          </w:p>
        </w:tc>
        <w:tc>
          <w:tcPr>
            <w:tcW w:w="3348" w:type="dxa"/>
            <w:tcMar>
              <w:top w:w="28" w:type="dxa"/>
            </w:tcMar>
            <w:vAlign w:val="center"/>
          </w:tcPr>
          <w:p w14:paraId="4222F8C5" w14:textId="1ED5E7BA" w:rsidR="00CE39FD" w:rsidRPr="00BF7282" w:rsidRDefault="00CE2AFC" w:rsidP="00C92AEA">
            <w:pPr>
              <w:rPr>
                <w:sz w:val="24"/>
              </w:rPr>
            </w:pPr>
            <w:r>
              <w:rPr>
                <w:sz w:val="24"/>
              </w:rPr>
              <w:t>Seminar zur Wirtschafts</w:t>
            </w:r>
            <w:r w:rsidR="00BE4D15">
              <w:rPr>
                <w:sz w:val="24"/>
              </w:rPr>
              <w:t xml:space="preserve">-  </w:t>
            </w:r>
            <w:r>
              <w:rPr>
                <w:sz w:val="24"/>
              </w:rPr>
              <w:t>theorie</w:t>
            </w:r>
          </w:p>
        </w:tc>
        <w:tc>
          <w:tcPr>
            <w:tcW w:w="3776" w:type="dxa"/>
            <w:tcMar>
              <w:top w:w="28" w:type="dxa"/>
            </w:tcMar>
            <w:vAlign w:val="center"/>
          </w:tcPr>
          <w:p w14:paraId="52AE7648" w14:textId="452F2E6F" w:rsidR="00CE39FD" w:rsidRPr="00BF7282" w:rsidRDefault="00CE39FD" w:rsidP="00C92AEA">
            <w:pPr>
              <w:rPr>
                <w:sz w:val="24"/>
              </w:rPr>
            </w:pPr>
            <w:r w:rsidRPr="00BF7282">
              <w:rPr>
                <w:sz w:val="24"/>
              </w:rPr>
              <w:t xml:space="preserve">Prof. </w:t>
            </w:r>
            <w:r w:rsidR="008F4C19">
              <w:rPr>
                <w:sz w:val="24"/>
              </w:rPr>
              <w:t xml:space="preserve">Dr. </w:t>
            </w:r>
            <w:r w:rsidRPr="00BF7282">
              <w:rPr>
                <w:sz w:val="24"/>
              </w:rPr>
              <w:t>Grimm</w:t>
            </w:r>
          </w:p>
        </w:tc>
      </w:tr>
      <w:tr w:rsidR="00CE39FD" w:rsidRPr="00BF7282" w14:paraId="32B1EF16" w14:textId="77777777" w:rsidTr="00F52A92">
        <w:trPr>
          <w:trHeight w:val="567"/>
          <w:jc w:val="center"/>
        </w:trPr>
        <w:tc>
          <w:tcPr>
            <w:tcW w:w="2510" w:type="dxa"/>
            <w:tcMar>
              <w:top w:w="28" w:type="dxa"/>
            </w:tcMar>
            <w:vAlign w:val="center"/>
          </w:tcPr>
          <w:p w14:paraId="376FE12C" w14:textId="0FB148B3" w:rsidR="00CE39FD" w:rsidRPr="00BF7282" w:rsidRDefault="00BD3714" w:rsidP="00C92AEA">
            <w:pPr>
              <w:rPr>
                <w:b/>
                <w:sz w:val="24"/>
              </w:rPr>
            </w:pPr>
            <w:r>
              <w:rPr>
                <w:rFonts w:cs="Arial"/>
                <w:b/>
                <w:sz w:val="24"/>
              </w:rPr>
              <w:t>8</w:t>
            </w:r>
            <w:r w:rsidR="00CE39FD">
              <w:rPr>
                <w:b/>
                <w:sz w:val="24"/>
              </w:rPr>
              <w:t>6390</w:t>
            </w:r>
          </w:p>
        </w:tc>
        <w:tc>
          <w:tcPr>
            <w:tcW w:w="3348" w:type="dxa"/>
            <w:tcMar>
              <w:top w:w="28" w:type="dxa"/>
            </w:tcMar>
            <w:vAlign w:val="center"/>
          </w:tcPr>
          <w:p w14:paraId="50620412" w14:textId="1E94697E" w:rsidR="00CE39FD" w:rsidRPr="00BF7282" w:rsidRDefault="00CE39FD" w:rsidP="00C92AEA">
            <w:pPr>
              <w:rPr>
                <w:sz w:val="24"/>
              </w:rPr>
            </w:pPr>
            <w:r w:rsidRPr="00BF7282">
              <w:rPr>
                <w:sz w:val="24"/>
              </w:rPr>
              <w:t>Sozialpolitische Grundlagen</w:t>
            </w:r>
          </w:p>
        </w:tc>
        <w:tc>
          <w:tcPr>
            <w:tcW w:w="3776" w:type="dxa"/>
            <w:tcMar>
              <w:top w:w="28" w:type="dxa"/>
            </w:tcMar>
            <w:vAlign w:val="center"/>
          </w:tcPr>
          <w:p w14:paraId="5B42F4B0" w14:textId="3E15438C" w:rsidR="00CE39FD" w:rsidRPr="00BF7282" w:rsidRDefault="00CE39FD" w:rsidP="00C92AEA">
            <w:pPr>
              <w:rPr>
                <w:sz w:val="24"/>
              </w:rPr>
            </w:pPr>
            <w:r w:rsidRPr="00BF7282">
              <w:rPr>
                <w:sz w:val="24"/>
              </w:rPr>
              <w:t xml:space="preserve">Prof. </w:t>
            </w:r>
            <w:r w:rsidR="008F4C19">
              <w:rPr>
                <w:sz w:val="24"/>
              </w:rPr>
              <w:t xml:space="preserve">Dr. </w:t>
            </w:r>
            <w:r w:rsidRPr="00BF7282">
              <w:rPr>
                <w:sz w:val="24"/>
              </w:rPr>
              <w:t>Wrede</w:t>
            </w:r>
          </w:p>
        </w:tc>
      </w:tr>
      <w:tr w:rsidR="00CE39FD" w:rsidRPr="00BF7282" w14:paraId="5347C566" w14:textId="77777777" w:rsidTr="00F52A92">
        <w:trPr>
          <w:trHeight w:val="567"/>
          <w:jc w:val="center"/>
        </w:trPr>
        <w:tc>
          <w:tcPr>
            <w:tcW w:w="2510" w:type="dxa"/>
            <w:tcMar>
              <w:top w:w="28" w:type="dxa"/>
            </w:tcMar>
            <w:vAlign w:val="center"/>
          </w:tcPr>
          <w:p w14:paraId="6F2DEF17" w14:textId="3C604A7D" w:rsidR="00CE39FD" w:rsidRPr="00BF7282" w:rsidRDefault="00BD3714" w:rsidP="00C92AEA">
            <w:pPr>
              <w:rPr>
                <w:b/>
                <w:sz w:val="24"/>
              </w:rPr>
            </w:pPr>
            <w:r>
              <w:rPr>
                <w:rFonts w:cs="Arial"/>
                <w:b/>
                <w:sz w:val="24"/>
              </w:rPr>
              <w:t>8</w:t>
            </w:r>
            <w:r w:rsidR="00CE39FD">
              <w:rPr>
                <w:b/>
                <w:sz w:val="24"/>
              </w:rPr>
              <w:t>6810</w:t>
            </w:r>
          </w:p>
        </w:tc>
        <w:tc>
          <w:tcPr>
            <w:tcW w:w="3348" w:type="dxa"/>
            <w:tcMar>
              <w:top w:w="28" w:type="dxa"/>
            </w:tcMar>
            <w:vAlign w:val="center"/>
          </w:tcPr>
          <w:p w14:paraId="503A25DD" w14:textId="4E9E00E0" w:rsidR="00CE39FD" w:rsidRPr="00BF7282" w:rsidRDefault="00CE39FD" w:rsidP="00C92AEA">
            <w:pPr>
              <w:rPr>
                <w:sz w:val="24"/>
              </w:rPr>
            </w:pPr>
            <w:r w:rsidRPr="00BF7282">
              <w:rPr>
                <w:sz w:val="24"/>
              </w:rPr>
              <w:t>Sozialpolitisches Seminar</w:t>
            </w:r>
          </w:p>
        </w:tc>
        <w:tc>
          <w:tcPr>
            <w:tcW w:w="3776" w:type="dxa"/>
            <w:tcMar>
              <w:top w:w="28" w:type="dxa"/>
            </w:tcMar>
            <w:vAlign w:val="center"/>
          </w:tcPr>
          <w:p w14:paraId="61CB6753" w14:textId="50CD28ED" w:rsidR="00CE39FD" w:rsidRPr="00BF7282" w:rsidRDefault="00CE39FD" w:rsidP="00C92AEA">
            <w:pPr>
              <w:rPr>
                <w:sz w:val="24"/>
              </w:rPr>
            </w:pPr>
            <w:r w:rsidRPr="00BF7282">
              <w:rPr>
                <w:sz w:val="24"/>
              </w:rPr>
              <w:t xml:space="preserve">Prof. </w:t>
            </w:r>
            <w:r w:rsidR="008F4C19">
              <w:rPr>
                <w:sz w:val="24"/>
              </w:rPr>
              <w:t xml:space="preserve">Dr. </w:t>
            </w:r>
            <w:r w:rsidRPr="00BF7282">
              <w:rPr>
                <w:sz w:val="24"/>
              </w:rPr>
              <w:t xml:space="preserve">Wrede </w:t>
            </w:r>
          </w:p>
        </w:tc>
      </w:tr>
      <w:tr w:rsidR="00CE39FD" w:rsidRPr="00BF7282" w14:paraId="11CB288A" w14:textId="77777777" w:rsidTr="00F52A92">
        <w:trPr>
          <w:trHeight w:val="567"/>
          <w:jc w:val="center"/>
        </w:trPr>
        <w:tc>
          <w:tcPr>
            <w:tcW w:w="2510" w:type="dxa"/>
            <w:tcMar>
              <w:top w:w="28" w:type="dxa"/>
            </w:tcMar>
            <w:vAlign w:val="center"/>
          </w:tcPr>
          <w:p w14:paraId="036CC9A0" w14:textId="40038BEE" w:rsidR="00CE39FD" w:rsidRPr="00BF7282" w:rsidRDefault="00BD3714" w:rsidP="00C92AEA">
            <w:pPr>
              <w:rPr>
                <w:b/>
                <w:sz w:val="24"/>
              </w:rPr>
            </w:pPr>
            <w:r>
              <w:rPr>
                <w:rFonts w:cs="Arial"/>
                <w:b/>
                <w:sz w:val="24"/>
              </w:rPr>
              <w:lastRenderedPageBreak/>
              <w:t>8</w:t>
            </w:r>
            <w:r w:rsidR="00CE39FD">
              <w:rPr>
                <w:b/>
                <w:sz w:val="24"/>
              </w:rPr>
              <w:t>6620</w:t>
            </w:r>
          </w:p>
        </w:tc>
        <w:tc>
          <w:tcPr>
            <w:tcW w:w="3348" w:type="dxa"/>
            <w:tcMar>
              <w:top w:w="28" w:type="dxa"/>
            </w:tcMar>
            <w:vAlign w:val="center"/>
          </w:tcPr>
          <w:p w14:paraId="0F279919" w14:textId="77777777" w:rsidR="00BE4D15" w:rsidRDefault="00CE2AFC" w:rsidP="00C92AEA">
            <w:pPr>
              <w:rPr>
                <w:sz w:val="24"/>
              </w:rPr>
            </w:pPr>
            <w:r>
              <w:rPr>
                <w:sz w:val="24"/>
              </w:rPr>
              <w:t xml:space="preserve">Wirtschaftspolitisches </w:t>
            </w:r>
          </w:p>
          <w:p w14:paraId="639CD0F7" w14:textId="7D291557" w:rsidR="00CE39FD" w:rsidRPr="00BF7282" w:rsidRDefault="00CE2AFC" w:rsidP="00C92AEA">
            <w:pPr>
              <w:rPr>
                <w:sz w:val="24"/>
              </w:rPr>
            </w:pPr>
            <w:r>
              <w:rPr>
                <w:sz w:val="24"/>
              </w:rPr>
              <w:t>Seminar</w:t>
            </w:r>
          </w:p>
        </w:tc>
        <w:tc>
          <w:tcPr>
            <w:tcW w:w="3776" w:type="dxa"/>
            <w:tcMar>
              <w:top w:w="28" w:type="dxa"/>
            </w:tcMar>
            <w:vAlign w:val="center"/>
          </w:tcPr>
          <w:p w14:paraId="120981F4" w14:textId="69A7E87B" w:rsidR="00CE39FD" w:rsidRPr="00BF7282" w:rsidRDefault="00CE39FD" w:rsidP="00C92AEA">
            <w:pPr>
              <w:rPr>
                <w:sz w:val="24"/>
              </w:rPr>
            </w:pPr>
            <w:r w:rsidRPr="00BF7282">
              <w:rPr>
                <w:sz w:val="24"/>
              </w:rPr>
              <w:t xml:space="preserve">Prof. </w:t>
            </w:r>
            <w:r w:rsidR="008F4C19">
              <w:rPr>
                <w:sz w:val="24"/>
              </w:rPr>
              <w:t xml:space="preserve">Dr. </w:t>
            </w:r>
            <w:r w:rsidRPr="00BF7282">
              <w:rPr>
                <w:sz w:val="24"/>
              </w:rPr>
              <w:t>Rincke</w:t>
            </w:r>
          </w:p>
        </w:tc>
      </w:tr>
      <w:tr w:rsidR="00CE39FD" w:rsidRPr="00BF7282" w14:paraId="7470B3B8" w14:textId="77777777" w:rsidTr="00F52A92">
        <w:trPr>
          <w:trHeight w:val="567"/>
          <w:jc w:val="center"/>
        </w:trPr>
        <w:tc>
          <w:tcPr>
            <w:tcW w:w="2510" w:type="dxa"/>
            <w:tcMar>
              <w:top w:w="28" w:type="dxa"/>
            </w:tcMar>
            <w:vAlign w:val="center"/>
          </w:tcPr>
          <w:p w14:paraId="39DEE0C5" w14:textId="62F9B4F2" w:rsidR="00CE39FD" w:rsidRPr="00BF7282" w:rsidRDefault="00BD3714" w:rsidP="00C92AEA">
            <w:pPr>
              <w:rPr>
                <w:b/>
                <w:sz w:val="24"/>
              </w:rPr>
            </w:pPr>
            <w:r>
              <w:rPr>
                <w:rFonts w:cs="Arial"/>
                <w:b/>
                <w:sz w:val="24"/>
              </w:rPr>
              <w:t>8</w:t>
            </w:r>
            <w:r w:rsidR="00CE39FD">
              <w:rPr>
                <w:b/>
                <w:sz w:val="24"/>
              </w:rPr>
              <w:t>6830</w:t>
            </w:r>
          </w:p>
        </w:tc>
        <w:tc>
          <w:tcPr>
            <w:tcW w:w="3348" w:type="dxa"/>
            <w:tcMar>
              <w:top w:w="28" w:type="dxa"/>
            </w:tcMar>
            <w:vAlign w:val="center"/>
          </w:tcPr>
          <w:p w14:paraId="2C24B2D4" w14:textId="77777777" w:rsidR="00BE4D15" w:rsidRDefault="00CE39FD" w:rsidP="00C92AEA">
            <w:pPr>
              <w:rPr>
                <w:sz w:val="24"/>
              </w:rPr>
            </w:pPr>
            <w:r w:rsidRPr="00BF7282">
              <w:rPr>
                <w:sz w:val="24"/>
              </w:rPr>
              <w:t xml:space="preserve">Wirtschaftspolitisches </w:t>
            </w:r>
          </w:p>
          <w:p w14:paraId="3661A69B" w14:textId="16ED2B30" w:rsidR="00CE39FD" w:rsidRPr="00BF7282" w:rsidRDefault="00CE39FD" w:rsidP="00C92AEA">
            <w:pPr>
              <w:rPr>
                <w:sz w:val="24"/>
              </w:rPr>
            </w:pPr>
            <w:r w:rsidRPr="00BF7282">
              <w:rPr>
                <w:sz w:val="24"/>
              </w:rPr>
              <w:t>Auslandsmodul</w:t>
            </w:r>
          </w:p>
        </w:tc>
        <w:tc>
          <w:tcPr>
            <w:tcW w:w="3776" w:type="dxa"/>
            <w:tcMar>
              <w:top w:w="28" w:type="dxa"/>
            </w:tcMar>
            <w:vAlign w:val="center"/>
          </w:tcPr>
          <w:p w14:paraId="5B415542" w14:textId="698EB576" w:rsidR="00CE39FD" w:rsidRPr="00BF7282" w:rsidRDefault="00CE39FD" w:rsidP="00C92AEA">
            <w:pPr>
              <w:rPr>
                <w:sz w:val="24"/>
              </w:rPr>
            </w:pPr>
            <w:r w:rsidRPr="00BF7282">
              <w:rPr>
                <w:sz w:val="24"/>
              </w:rPr>
              <w:t xml:space="preserve">Prof. </w:t>
            </w:r>
            <w:r w:rsidR="008F4C19">
              <w:rPr>
                <w:sz w:val="24"/>
              </w:rPr>
              <w:t xml:space="preserve">Dr. </w:t>
            </w:r>
            <w:r w:rsidRPr="00BF7282">
              <w:rPr>
                <w:sz w:val="24"/>
              </w:rPr>
              <w:t xml:space="preserve">Wrede </w:t>
            </w:r>
          </w:p>
        </w:tc>
      </w:tr>
      <w:tr w:rsidR="00CE39FD" w:rsidRPr="00BF7282" w14:paraId="025D302C" w14:textId="77777777" w:rsidTr="00F52A92">
        <w:trPr>
          <w:trHeight w:val="567"/>
          <w:jc w:val="center"/>
        </w:trPr>
        <w:tc>
          <w:tcPr>
            <w:tcW w:w="2510" w:type="dxa"/>
            <w:tcMar>
              <w:top w:w="28" w:type="dxa"/>
            </w:tcMar>
            <w:vAlign w:val="center"/>
          </w:tcPr>
          <w:p w14:paraId="22AB8585" w14:textId="7CA7B452" w:rsidR="00CE39FD" w:rsidRPr="00A25C87" w:rsidRDefault="00BD3714" w:rsidP="00C92AEA">
            <w:pPr>
              <w:rPr>
                <w:b/>
                <w:sz w:val="24"/>
              </w:rPr>
            </w:pPr>
            <w:r>
              <w:rPr>
                <w:rFonts w:cs="Arial"/>
                <w:b/>
                <w:sz w:val="24"/>
              </w:rPr>
              <w:t>8</w:t>
            </w:r>
            <w:r w:rsidR="00CE39FD">
              <w:rPr>
                <w:b/>
                <w:sz w:val="24"/>
              </w:rPr>
              <w:t>2091</w:t>
            </w:r>
          </w:p>
        </w:tc>
        <w:tc>
          <w:tcPr>
            <w:tcW w:w="3348" w:type="dxa"/>
            <w:tcMar>
              <w:top w:w="28" w:type="dxa"/>
            </w:tcMar>
            <w:vAlign w:val="center"/>
          </w:tcPr>
          <w:p w14:paraId="292DF38B" w14:textId="3298C2FA" w:rsidR="00CE39FD" w:rsidRPr="00A25C87" w:rsidRDefault="00CE39FD" w:rsidP="00C92AEA">
            <w:pPr>
              <w:rPr>
                <w:sz w:val="24"/>
              </w:rPr>
            </w:pPr>
            <w:r w:rsidRPr="00A25C87">
              <w:rPr>
                <w:sz w:val="24"/>
              </w:rPr>
              <w:t>Wirtschaft und Staat</w:t>
            </w:r>
          </w:p>
        </w:tc>
        <w:tc>
          <w:tcPr>
            <w:tcW w:w="3776" w:type="dxa"/>
            <w:tcMar>
              <w:top w:w="28" w:type="dxa"/>
            </w:tcMar>
            <w:vAlign w:val="center"/>
          </w:tcPr>
          <w:p w14:paraId="60D6BA82" w14:textId="22D45699" w:rsidR="00B9582E" w:rsidRDefault="00CE39FD" w:rsidP="00C92AEA">
            <w:pPr>
              <w:rPr>
                <w:rFonts w:eastAsia="Arial" w:cs="Arial"/>
                <w:sz w:val="24"/>
              </w:rPr>
            </w:pPr>
            <w:r w:rsidRPr="009910F5">
              <w:rPr>
                <w:rFonts w:eastAsia="Arial" w:cs="Arial"/>
                <w:spacing w:val="-1"/>
                <w:sz w:val="24"/>
              </w:rPr>
              <w:t>P</w:t>
            </w:r>
            <w:r w:rsidRPr="009910F5">
              <w:rPr>
                <w:rFonts w:eastAsia="Arial" w:cs="Arial"/>
                <w:spacing w:val="1"/>
                <w:sz w:val="24"/>
              </w:rPr>
              <w:t>r</w:t>
            </w:r>
            <w:r w:rsidRPr="009910F5">
              <w:rPr>
                <w:rFonts w:eastAsia="Arial" w:cs="Arial"/>
                <w:spacing w:val="-3"/>
                <w:sz w:val="24"/>
              </w:rPr>
              <w:t>o</w:t>
            </w:r>
            <w:r w:rsidRPr="009910F5">
              <w:rPr>
                <w:rFonts w:eastAsia="Arial" w:cs="Arial"/>
                <w:spacing w:val="3"/>
                <w:sz w:val="24"/>
              </w:rPr>
              <w:t>f</w:t>
            </w:r>
            <w:r w:rsidRPr="009910F5">
              <w:rPr>
                <w:rFonts w:eastAsia="Arial" w:cs="Arial"/>
                <w:sz w:val="24"/>
              </w:rPr>
              <w:t xml:space="preserve">. </w:t>
            </w:r>
            <w:r w:rsidR="008F4C19">
              <w:rPr>
                <w:rFonts w:eastAsia="Arial" w:cs="Arial"/>
                <w:sz w:val="24"/>
              </w:rPr>
              <w:t xml:space="preserve">Dr. </w:t>
            </w:r>
            <w:r w:rsidRPr="009910F5">
              <w:rPr>
                <w:rFonts w:eastAsia="Arial" w:cs="Arial"/>
                <w:spacing w:val="-1"/>
                <w:sz w:val="24"/>
              </w:rPr>
              <w:t>B</w:t>
            </w:r>
            <w:r w:rsidRPr="009910F5">
              <w:rPr>
                <w:rFonts w:eastAsia="Arial" w:cs="Arial"/>
                <w:sz w:val="24"/>
              </w:rPr>
              <w:t>ü</w:t>
            </w:r>
            <w:r w:rsidRPr="009910F5">
              <w:rPr>
                <w:rFonts w:eastAsia="Arial" w:cs="Arial"/>
                <w:spacing w:val="-1"/>
                <w:sz w:val="24"/>
              </w:rPr>
              <w:t>t</w:t>
            </w:r>
            <w:r w:rsidRPr="009910F5">
              <w:rPr>
                <w:rFonts w:eastAsia="Arial" w:cs="Arial"/>
                <w:spacing w:val="1"/>
                <w:sz w:val="24"/>
              </w:rPr>
              <w:t>t</w:t>
            </w:r>
            <w:r w:rsidR="00B31387">
              <w:rPr>
                <w:rFonts w:eastAsia="Arial" w:cs="Arial"/>
                <w:sz w:val="24"/>
              </w:rPr>
              <w:t>ner und</w:t>
            </w:r>
          </w:p>
          <w:p w14:paraId="62E4E61F" w14:textId="470AE02E" w:rsidR="00CE39FD" w:rsidRPr="00A25C87" w:rsidRDefault="00CE39FD" w:rsidP="00C92AEA">
            <w:pPr>
              <w:rPr>
                <w:sz w:val="24"/>
              </w:rPr>
            </w:pPr>
            <w:r w:rsidRPr="009910F5">
              <w:rPr>
                <w:rFonts w:eastAsia="Arial" w:cs="Arial"/>
                <w:spacing w:val="-3"/>
                <w:sz w:val="24"/>
              </w:rPr>
              <w:t>P</w:t>
            </w:r>
            <w:r w:rsidRPr="009910F5">
              <w:rPr>
                <w:rFonts w:eastAsia="Arial" w:cs="Arial"/>
                <w:spacing w:val="1"/>
                <w:sz w:val="24"/>
              </w:rPr>
              <w:t>r</w:t>
            </w:r>
            <w:r w:rsidRPr="009910F5">
              <w:rPr>
                <w:rFonts w:eastAsia="Arial" w:cs="Arial"/>
                <w:spacing w:val="-3"/>
                <w:sz w:val="24"/>
              </w:rPr>
              <w:t>o</w:t>
            </w:r>
            <w:r w:rsidRPr="009910F5">
              <w:rPr>
                <w:rFonts w:eastAsia="Arial" w:cs="Arial"/>
                <w:spacing w:val="1"/>
                <w:sz w:val="24"/>
              </w:rPr>
              <w:t>f</w:t>
            </w:r>
            <w:r w:rsidRPr="009910F5">
              <w:rPr>
                <w:rFonts w:eastAsia="Arial" w:cs="Arial"/>
                <w:sz w:val="24"/>
              </w:rPr>
              <w:t xml:space="preserve">. </w:t>
            </w:r>
            <w:r w:rsidR="008F4C19">
              <w:rPr>
                <w:rFonts w:eastAsia="Arial" w:cs="Arial"/>
                <w:sz w:val="24"/>
              </w:rPr>
              <w:t xml:space="preserve">Dr. </w:t>
            </w:r>
            <w:r w:rsidRPr="009910F5">
              <w:rPr>
                <w:rFonts w:eastAsia="Arial" w:cs="Arial"/>
                <w:spacing w:val="5"/>
                <w:sz w:val="24"/>
              </w:rPr>
              <w:t>W</w:t>
            </w:r>
            <w:r w:rsidRPr="009910F5">
              <w:rPr>
                <w:rFonts w:eastAsia="Arial" w:cs="Arial"/>
                <w:spacing w:val="-2"/>
                <w:sz w:val="24"/>
              </w:rPr>
              <w:t>r</w:t>
            </w:r>
            <w:r w:rsidRPr="009910F5">
              <w:rPr>
                <w:rFonts w:eastAsia="Arial" w:cs="Arial"/>
                <w:spacing w:val="-3"/>
                <w:sz w:val="24"/>
              </w:rPr>
              <w:t>e</w:t>
            </w:r>
            <w:r w:rsidRPr="009910F5">
              <w:rPr>
                <w:rFonts w:eastAsia="Arial" w:cs="Arial"/>
                <w:sz w:val="24"/>
              </w:rPr>
              <w:t>de</w:t>
            </w:r>
          </w:p>
        </w:tc>
      </w:tr>
    </w:tbl>
    <w:p w14:paraId="149C913F" w14:textId="77777777" w:rsidR="00F52A92" w:rsidRDefault="00F52A92">
      <w: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ayout w:type="fixed"/>
        <w:tblLook w:val="04A0" w:firstRow="1" w:lastRow="0" w:firstColumn="1" w:lastColumn="0" w:noHBand="0" w:noVBand="1"/>
      </w:tblPr>
      <w:tblGrid>
        <w:gridCol w:w="3515"/>
        <w:gridCol w:w="6123"/>
      </w:tblGrid>
      <w:tr w:rsidR="004F00BF" w:rsidRPr="00BF7282" w14:paraId="7E2F7AB8" w14:textId="77777777" w:rsidTr="00F52A92">
        <w:trPr>
          <w:trHeight w:val="567"/>
          <w:jc w:val="center"/>
        </w:trPr>
        <w:tc>
          <w:tcPr>
            <w:tcW w:w="3515" w:type="dxa"/>
            <w:shd w:val="clear" w:color="auto" w:fill="D9D9D9" w:themeFill="background1" w:themeFillShade="D9"/>
            <w:tcMar>
              <w:top w:w="57" w:type="dxa"/>
            </w:tcMar>
            <w:vAlign w:val="center"/>
          </w:tcPr>
          <w:p w14:paraId="202B8302" w14:textId="64FE8E0E" w:rsidR="004F00BF" w:rsidRPr="00BF7282" w:rsidRDefault="00D52125" w:rsidP="00C92AEA">
            <w:pPr>
              <w:pStyle w:val="Standardgro"/>
              <w:rPr>
                <w:sz w:val="28"/>
                <w:szCs w:val="28"/>
              </w:rPr>
            </w:pPr>
            <w:r w:rsidRPr="00BF7282">
              <w:rPr>
                <w:rFonts w:cs="Arial"/>
                <w:b/>
                <w:sz w:val="36"/>
                <w:szCs w:val="32"/>
              </w:rPr>
              <w:lastRenderedPageBreak/>
              <w:br w:type="page"/>
            </w:r>
            <w:r w:rsidR="004F00BF" w:rsidRPr="00BF7282">
              <w:rPr>
                <w:sz w:val="28"/>
                <w:szCs w:val="28"/>
              </w:rPr>
              <w:t>Studienbereich</w:t>
            </w:r>
          </w:p>
        </w:tc>
        <w:tc>
          <w:tcPr>
            <w:tcW w:w="6123" w:type="dxa"/>
            <w:shd w:val="clear" w:color="auto" w:fill="D9D9D9" w:themeFill="background1" w:themeFillShade="D9"/>
            <w:tcMar>
              <w:top w:w="57" w:type="dxa"/>
            </w:tcMar>
            <w:vAlign w:val="center"/>
          </w:tcPr>
          <w:p w14:paraId="404DA7E9" w14:textId="77777777" w:rsidR="004F00BF" w:rsidRPr="00BF7282" w:rsidRDefault="004F00BF" w:rsidP="00C92AEA">
            <w:pPr>
              <w:pStyle w:val="berschriftStudienbereich"/>
            </w:pPr>
            <w:bookmarkStart w:id="1989" w:name="_Toc286408019"/>
            <w:bookmarkStart w:id="1990" w:name="_Toc287530380"/>
            <w:bookmarkStart w:id="1991" w:name="_Toc287964253"/>
            <w:bookmarkStart w:id="1992" w:name="_Toc300074795"/>
            <w:bookmarkStart w:id="1993" w:name="_Toc300153856"/>
            <w:bookmarkStart w:id="1994" w:name="_Toc301861865"/>
            <w:bookmarkStart w:id="1995" w:name="_Toc317511485"/>
            <w:bookmarkStart w:id="1996" w:name="_Toc317694630"/>
            <w:bookmarkStart w:id="1997" w:name="_Toc317772788"/>
            <w:bookmarkStart w:id="1998" w:name="_Toc317781911"/>
            <w:bookmarkStart w:id="1999" w:name="_Toc321384959"/>
            <w:bookmarkStart w:id="2000" w:name="_Toc332267018"/>
            <w:bookmarkStart w:id="2001" w:name="_Toc332366675"/>
            <w:bookmarkStart w:id="2002" w:name="_Toc335747172"/>
            <w:bookmarkStart w:id="2003" w:name="_Toc349828333"/>
            <w:bookmarkStart w:id="2004" w:name="_Toc351454612"/>
            <w:bookmarkStart w:id="2005" w:name="_Toc351715258"/>
            <w:bookmarkStart w:id="2006" w:name="_Toc363637960"/>
            <w:bookmarkStart w:id="2007" w:name="_Toc363638653"/>
            <w:bookmarkStart w:id="2008" w:name="_Toc364321931"/>
            <w:bookmarkStart w:id="2009" w:name="_Toc364328105"/>
            <w:bookmarkStart w:id="2010" w:name="_Toc364328473"/>
            <w:bookmarkStart w:id="2011" w:name="_Toc380759834"/>
            <w:bookmarkStart w:id="2012" w:name="_Toc54076255"/>
            <w:bookmarkStart w:id="2013" w:name="_Toc54076329"/>
            <w:r w:rsidRPr="00BF7282">
              <w:t>Wirtschaftstheorie</w:t>
            </w:r>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p>
        </w:tc>
      </w:tr>
      <w:tr w:rsidR="004F00BF" w:rsidRPr="00BF7282" w14:paraId="7E1E4782" w14:textId="77777777" w:rsidTr="00F52A92">
        <w:trPr>
          <w:trHeight w:val="567"/>
          <w:jc w:val="center"/>
        </w:trPr>
        <w:tc>
          <w:tcPr>
            <w:tcW w:w="3515" w:type="dxa"/>
            <w:shd w:val="clear" w:color="auto" w:fill="D9D9D9" w:themeFill="background1" w:themeFillShade="D9"/>
            <w:tcMar>
              <w:top w:w="57" w:type="dxa"/>
            </w:tcMar>
            <w:vAlign w:val="center"/>
          </w:tcPr>
          <w:p w14:paraId="7E83E651" w14:textId="1D1472BB" w:rsidR="004F00BF"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2527ACD6" w14:textId="0747322F" w:rsidR="004F00BF" w:rsidRPr="00BF7282" w:rsidRDefault="004F00BF" w:rsidP="00C92AEA">
            <w:pPr>
              <w:pStyle w:val="Standardgro"/>
              <w:rPr>
                <w:sz w:val="28"/>
                <w:szCs w:val="28"/>
              </w:rPr>
            </w:pPr>
            <w:r w:rsidRPr="00BF7282">
              <w:rPr>
                <w:sz w:val="28"/>
                <w:szCs w:val="28"/>
              </w:rPr>
              <w:t xml:space="preserve">Prof. </w:t>
            </w:r>
            <w:r w:rsidR="008F4C19">
              <w:rPr>
                <w:sz w:val="28"/>
                <w:szCs w:val="28"/>
              </w:rPr>
              <w:t xml:space="preserve">Dr. </w:t>
            </w:r>
            <w:r w:rsidRPr="00BF7282">
              <w:rPr>
                <w:sz w:val="28"/>
                <w:szCs w:val="28"/>
              </w:rPr>
              <w:t>Grimm</w:t>
            </w:r>
          </w:p>
        </w:tc>
      </w:tr>
    </w:tbl>
    <w:p w14:paraId="6AAA4826"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402"/>
        <w:gridCol w:w="3685"/>
      </w:tblGrid>
      <w:tr w:rsidR="004F00BF" w:rsidRPr="00BF7282" w14:paraId="2B7A0A66" w14:textId="77777777" w:rsidTr="00C92AEA">
        <w:trPr>
          <w:trHeight w:val="567"/>
          <w:jc w:val="center"/>
        </w:trPr>
        <w:tc>
          <w:tcPr>
            <w:tcW w:w="2551" w:type="dxa"/>
            <w:shd w:val="clear" w:color="auto" w:fill="D9D9D9" w:themeFill="background1" w:themeFillShade="D9"/>
            <w:vAlign w:val="center"/>
          </w:tcPr>
          <w:p w14:paraId="219ED8CF" w14:textId="77777777" w:rsidR="004F00BF" w:rsidRPr="00BF7282" w:rsidRDefault="004F00BF" w:rsidP="00C92AEA">
            <w:pPr>
              <w:pStyle w:val="Standardmittel"/>
              <w:rPr>
                <w:sz w:val="24"/>
                <w:szCs w:val="24"/>
              </w:rPr>
            </w:pPr>
            <w:r w:rsidRPr="00BF7282">
              <w:rPr>
                <w:sz w:val="24"/>
                <w:szCs w:val="24"/>
              </w:rPr>
              <w:t>Modulnummer</w:t>
            </w:r>
          </w:p>
        </w:tc>
        <w:tc>
          <w:tcPr>
            <w:tcW w:w="3402" w:type="dxa"/>
            <w:shd w:val="clear" w:color="auto" w:fill="D9D9D9" w:themeFill="background1" w:themeFillShade="D9"/>
            <w:vAlign w:val="center"/>
          </w:tcPr>
          <w:p w14:paraId="65F05277" w14:textId="77777777" w:rsidR="004F00BF" w:rsidRPr="00BF7282" w:rsidRDefault="004F00BF" w:rsidP="00C92AEA">
            <w:pPr>
              <w:pStyle w:val="Standardmittel"/>
              <w:rPr>
                <w:sz w:val="24"/>
                <w:szCs w:val="24"/>
              </w:rPr>
            </w:pPr>
            <w:r w:rsidRPr="00BF7282">
              <w:rPr>
                <w:sz w:val="24"/>
                <w:szCs w:val="24"/>
              </w:rPr>
              <w:t>Modulname</w:t>
            </w:r>
          </w:p>
        </w:tc>
        <w:tc>
          <w:tcPr>
            <w:tcW w:w="3685" w:type="dxa"/>
            <w:shd w:val="clear" w:color="auto" w:fill="D9D9D9" w:themeFill="background1" w:themeFillShade="D9"/>
            <w:vAlign w:val="center"/>
          </w:tcPr>
          <w:p w14:paraId="4F989431" w14:textId="34C0117B" w:rsidR="004F00BF" w:rsidRPr="00BF7282" w:rsidRDefault="004F00BF"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D055F7" w:rsidRPr="00BF7282" w14:paraId="1DC732EB" w14:textId="77777777" w:rsidTr="00C92AEA">
        <w:trPr>
          <w:trHeight w:val="567"/>
          <w:jc w:val="center"/>
        </w:trPr>
        <w:tc>
          <w:tcPr>
            <w:tcW w:w="2551" w:type="dxa"/>
            <w:tcMar>
              <w:top w:w="28" w:type="dxa"/>
            </w:tcMar>
            <w:vAlign w:val="center"/>
          </w:tcPr>
          <w:p w14:paraId="03EDA26E" w14:textId="41062DE4" w:rsidR="00D055F7" w:rsidRPr="00BF7282" w:rsidRDefault="00BD3714" w:rsidP="00C92AEA">
            <w:pPr>
              <w:rPr>
                <w:rFonts w:cs="Arial"/>
                <w:b/>
                <w:sz w:val="24"/>
              </w:rPr>
            </w:pPr>
            <w:r>
              <w:rPr>
                <w:rFonts w:cs="Arial"/>
                <w:b/>
                <w:sz w:val="24"/>
              </w:rPr>
              <w:t>8</w:t>
            </w:r>
            <w:r w:rsidR="00774B04">
              <w:rPr>
                <w:rFonts w:cs="Arial"/>
                <w:b/>
                <w:sz w:val="24"/>
              </w:rPr>
              <w:t>6241</w:t>
            </w:r>
          </w:p>
        </w:tc>
        <w:tc>
          <w:tcPr>
            <w:tcW w:w="3402" w:type="dxa"/>
            <w:tcMar>
              <w:top w:w="28" w:type="dxa"/>
            </w:tcMar>
            <w:vAlign w:val="center"/>
          </w:tcPr>
          <w:p w14:paraId="2F35EFF9" w14:textId="3830C616" w:rsidR="00091E1B" w:rsidRPr="00BF7282" w:rsidRDefault="00CE2AFC" w:rsidP="00C92AEA">
            <w:pPr>
              <w:rPr>
                <w:sz w:val="24"/>
              </w:rPr>
            </w:pPr>
            <w:r>
              <w:rPr>
                <w:sz w:val="24"/>
              </w:rPr>
              <w:t>Angewandte Wirtschafts</w:t>
            </w:r>
            <w:r w:rsidR="00BE4D15">
              <w:rPr>
                <w:sz w:val="24"/>
              </w:rPr>
              <w:t xml:space="preserve">-   </w:t>
            </w:r>
            <w:r>
              <w:rPr>
                <w:sz w:val="24"/>
              </w:rPr>
              <w:t>politik</w:t>
            </w:r>
          </w:p>
        </w:tc>
        <w:tc>
          <w:tcPr>
            <w:tcW w:w="3685" w:type="dxa"/>
            <w:tcMar>
              <w:top w:w="28" w:type="dxa"/>
            </w:tcMar>
            <w:vAlign w:val="center"/>
          </w:tcPr>
          <w:p w14:paraId="4343DECD" w14:textId="476B65A3" w:rsidR="00D055F7" w:rsidRPr="00BF7282" w:rsidRDefault="00D055F7" w:rsidP="00C92AEA">
            <w:pPr>
              <w:rPr>
                <w:sz w:val="24"/>
              </w:rPr>
            </w:pPr>
            <w:r w:rsidRPr="00BF7282">
              <w:rPr>
                <w:sz w:val="24"/>
              </w:rPr>
              <w:t xml:space="preserve">Prof. </w:t>
            </w:r>
            <w:r w:rsidR="008F4C19">
              <w:rPr>
                <w:sz w:val="24"/>
              </w:rPr>
              <w:t xml:space="preserve">Dr. </w:t>
            </w:r>
            <w:r w:rsidRPr="00BF7282">
              <w:rPr>
                <w:sz w:val="24"/>
              </w:rPr>
              <w:t xml:space="preserve">Rincke </w:t>
            </w:r>
          </w:p>
        </w:tc>
      </w:tr>
      <w:tr w:rsidR="004F00BF" w:rsidRPr="00BF7282" w14:paraId="6C67C550" w14:textId="77777777" w:rsidTr="00C92AEA">
        <w:trPr>
          <w:trHeight w:val="567"/>
          <w:jc w:val="center"/>
        </w:trPr>
        <w:tc>
          <w:tcPr>
            <w:tcW w:w="2551" w:type="dxa"/>
            <w:tcMar>
              <w:top w:w="28" w:type="dxa"/>
            </w:tcMar>
            <w:vAlign w:val="center"/>
          </w:tcPr>
          <w:p w14:paraId="7DF9300B" w14:textId="59829ECC" w:rsidR="004F00BF" w:rsidRPr="00BF7282" w:rsidRDefault="00BD3714" w:rsidP="00C92AEA">
            <w:pPr>
              <w:rPr>
                <w:b/>
                <w:sz w:val="24"/>
              </w:rPr>
            </w:pPr>
            <w:r>
              <w:rPr>
                <w:rFonts w:cs="Arial"/>
                <w:b/>
                <w:sz w:val="24"/>
              </w:rPr>
              <w:t>8</w:t>
            </w:r>
            <w:r w:rsidR="007C598E">
              <w:rPr>
                <w:rFonts w:cs="Arial"/>
                <w:b/>
                <w:sz w:val="24"/>
              </w:rPr>
              <w:t>6500</w:t>
            </w:r>
          </w:p>
        </w:tc>
        <w:tc>
          <w:tcPr>
            <w:tcW w:w="3402" w:type="dxa"/>
            <w:tcMar>
              <w:top w:w="28" w:type="dxa"/>
            </w:tcMar>
            <w:vAlign w:val="center"/>
          </w:tcPr>
          <w:p w14:paraId="5BB50B8F" w14:textId="5D96A450" w:rsidR="004F00BF" w:rsidRPr="00BF7282" w:rsidRDefault="00CE2AFC" w:rsidP="00C92AEA">
            <w:pPr>
              <w:rPr>
                <w:sz w:val="24"/>
              </w:rPr>
            </w:pPr>
            <w:r>
              <w:rPr>
                <w:sz w:val="24"/>
              </w:rPr>
              <w:t>Arbeitsmarktökonomik</w:t>
            </w:r>
          </w:p>
        </w:tc>
        <w:tc>
          <w:tcPr>
            <w:tcW w:w="3685" w:type="dxa"/>
            <w:tcMar>
              <w:top w:w="28" w:type="dxa"/>
            </w:tcMar>
            <w:vAlign w:val="center"/>
          </w:tcPr>
          <w:p w14:paraId="4B8946A3" w14:textId="7E2702C4" w:rsidR="004F00BF" w:rsidRPr="00BF7282" w:rsidRDefault="004F00BF" w:rsidP="00C92AEA">
            <w:pPr>
              <w:rPr>
                <w:sz w:val="24"/>
              </w:rPr>
            </w:pPr>
            <w:r w:rsidRPr="00BF7282">
              <w:rPr>
                <w:sz w:val="24"/>
              </w:rPr>
              <w:t xml:space="preserve">Prof. </w:t>
            </w:r>
            <w:r w:rsidR="008F4C19">
              <w:rPr>
                <w:sz w:val="24"/>
              </w:rPr>
              <w:t xml:space="preserve">Dr. </w:t>
            </w:r>
            <w:r w:rsidRPr="00BF7282">
              <w:rPr>
                <w:sz w:val="24"/>
              </w:rPr>
              <w:t>Schnabel</w:t>
            </w:r>
          </w:p>
        </w:tc>
      </w:tr>
      <w:tr w:rsidR="004F00BF" w:rsidRPr="00BF7282" w14:paraId="6034BA17" w14:textId="77777777" w:rsidTr="00C92AEA">
        <w:trPr>
          <w:trHeight w:val="567"/>
          <w:jc w:val="center"/>
        </w:trPr>
        <w:tc>
          <w:tcPr>
            <w:tcW w:w="2551" w:type="dxa"/>
            <w:tcMar>
              <w:top w:w="28" w:type="dxa"/>
            </w:tcMar>
            <w:vAlign w:val="center"/>
          </w:tcPr>
          <w:p w14:paraId="64096FB1" w14:textId="0D959AA7" w:rsidR="004F00BF" w:rsidRPr="00BF7282" w:rsidRDefault="00BD3714" w:rsidP="00C92AEA">
            <w:pPr>
              <w:rPr>
                <w:b/>
                <w:sz w:val="24"/>
              </w:rPr>
            </w:pPr>
            <w:r>
              <w:rPr>
                <w:rFonts w:cs="Arial"/>
                <w:b/>
                <w:sz w:val="24"/>
              </w:rPr>
              <w:t>8</w:t>
            </w:r>
            <w:r w:rsidR="00220DB8">
              <w:rPr>
                <w:rFonts w:cs="Arial"/>
                <w:b/>
                <w:sz w:val="24"/>
              </w:rPr>
              <w:t>6510</w:t>
            </w:r>
          </w:p>
        </w:tc>
        <w:tc>
          <w:tcPr>
            <w:tcW w:w="3402" w:type="dxa"/>
            <w:tcMar>
              <w:top w:w="28" w:type="dxa"/>
            </w:tcMar>
            <w:vAlign w:val="center"/>
          </w:tcPr>
          <w:p w14:paraId="590ECD37" w14:textId="11F06BB8" w:rsidR="004F00BF" w:rsidRPr="00BF7282" w:rsidRDefault="00CE2AFC" w:rsidP="00C92AEA">
            <w:pPr>
              <w:rPr>
                <w:sz w:val="24"/>
              </w:rPr>
            </w:pPr>
            <w:r>
              <w:rPr>
                <w:sz w:val="24"/>
              </w:rPr>
              <w:t>Arbeitsmarktseminar</w:t>
            </w:r>
          </w:p>
        </w:tc>
        <w:tc>
          <w:tcPr>
            <w:tcW w:w="3685" w:type="dxa"/>
            <w:tcMar>
              <w:top w:w="28" w:type="dxa"/>
            </w:tcMar>
            <w:vAlign w:val="center"/>
          </w:tcPr>
          <w:p w14:paraId="27E390BF" w14:textId="39A21044" w:rsidR="004F00BF" w:rsidRPr="00BF7282" w:rsidRDefault="004F00BF" w:rsidP="00C92AEA">
            <w:pPr>
              <w:rPr>
                <w:sz w:val="24"/>
              </w:rPr>
            </w:pPr>
            <w:r w:rsidRPr="00BF7282">
              <w:rPr>
                <w:sz w:val="24"/>
              </w:rPr>
              <w:t xml:space="preserve">Prof. </w:t>
            </w:r>
            <w:r w:rsidR="008F4C19">
              <w:rPr>
                <w:sz w:val="24"/>
              </w:rPr>
              <w:t xml:space="preserve">Dr. </w:t>
            </w:r>
            <w:r w:rsidRPr="00BF7282">
              <w:rPr>
                <w:sz w:val="24"/>
              </w:rPr>
              <w:t>Schnabel</w:t>
            </w:r>
          </w:p>
        </w:tc>
      </w:tr>
      <w:tr w:rsidR="00091E1B" w:rsidRPr="00BF7282" w14:paraId="3E2F3EF1" w14:textId="77777777" w:rsidTr="00C92AEA">
        <w:trPr>
          <w:trHeight w:val="567"/>
          <w:jc w:val="center"/>
        </w:trPr>
        <w:tc>
          <w:tcPr>
            <w:tcW w:w="2551" w:type="dxa"/>
            <w:tcMar>
              <w:top w:w="28" w:type="dxa"/>
            </w:tcMar>
            <w:vAlign w:val="center"/>
          </w:tcPr>
          <w:p w14:paraId="10BC0CAD" w14:textId="02936BA4" w:rsidR="00091E1B" w:rsidRPr="00BF7282" w:rsidRDefault="00BD3714" w:rsidP="00C92AEA">
            <w:pPr>
              <w:rPr>
                <w:b/>
                <w:sz w:val="24"/>
              </w:rPr>
            </w:pPr>
            <w:r>
              <w:rPr>
                <w:rFonts w:cs="Arial"/>
                <w:b/>
                <w:sz w:val="24"/>
              </w:rPr>
              <w:t>8</w:t>
            </w:r>
            <w:r w:rsidR="00C7050C">
              <w:rPr>
                <w:rFonts w:cs="Arial"/>
                <w:b/>
                <w:sz w:val="24"/>
              </w:rPr>
              <w:t>6520</w:t>
            </w:r>
          </w:p>
        </w:tc>
        <w:tc>
          <w:tcPr>
            <w:tcW w:w="3402" w:type="dxa"/>
            <w:tcMar>
              <w:top w:w="28" w:type="dxa"/>
            </w:tcMar>
            <w:vAlign w:val="center"/>
          </w:tcPr>
          <w:p w14:paraId="193F0F95" w14:textId="77777777" w:rsidR="00091E1B" w:rsidRPr="00BF7282" w:rsidRDefault="00091E1B" w:rsidP="00C92AEA">
            <w:pPr>
              <w:rPr>
                <w:sz w:val="24"/>
              </w:rPr>
            </w:pPr>
            <w:r w:rsidRPr="00BF7282">
              <w:rPr>
                <w:sz w:val="24"/>
              </w:rPr>
              <w:t>Bildungsökonomik</w:t>
            </w:r>
          </w:p>
        </w:tc>
        <w:tc>
          <w:tcPr>
            <w:tcW w:w="3685" w:type="dxa"/>
            <w:tcMar>
              <w:top w:w="28" w:type="dxa"/>
            </w:tcMar>
            <w:vAlign w:val="center"/>
          </w:tcPr>
          <w:p w14:paraId="23458C97" w14:textId="31E8B0BE" w:rsidR="00091E1B" w:rsidRPr="00BF7282" w:rsidRDefault="00091E1B" w:rsidP="00C92AEA">
            <w:pPr>
              <w:rPr>
                <w:sz w:val="24"/>
              </w:rPr>
            </w:pPr>
            <w:r w:rsidRPr="00BF7282">
              <w:rPr>
                <w:sz w:val="24"/>
              </w:rPr>
              <w:t xml:space="preserve">Prof. </w:t>
            </w:r>
            <w:r w:rsidR="008F4C19">
              <w:rPr>
                <w:sz w:val="24"/>
              </w:rPr>
              <w:t xml:space="preserve">Dr. </w:t>
            </w:r>
            <w:r w:rsidRPr="00BF7282">
              <w:rPr>
                <w:sz w:val="24"/>
              </w:rPr>
              <w:t>Bellmann</w:t>
            </w:r>
          </w:p>
        </w:tc>
      </w:tr>
      <w:tr w:rsidR="00B559D9" w:rsidRPr="00BF7282" w14:paraId="416B50D5" w14:textId="77777777" w:rsidTr="00C92AEA">
        <w:trPr>
          <w:trHeight w:val="567"/>
          <w:jc w:val="center"/>
        </w:trPr>
        <w:tc>
          <w:tcPr>
            <w:tcW w:w="2551" w:type="dxa"/>
            <w:tcMar>
              <w:top w:w="28" w:type="dxa"/>
            </w:tcMar>
            <w:vAlign w:val="center"/>
          </w:tcPr>
          <w:p w14:paraId="6200C19D" w14:textId="4BF17F51" w:rsidR="00B559D9" w:rsidRDefault="00BD3714" w:rsidP="00C92AEA">
            <w:pPr>
              <w:rPr>
                <w:rFonts w:cs="Arial"/>
                <w:b/>
                <w:sz w:val="24"/>
              </w:rPr>
            </w:pPr>
            <w:r>
              <w:rPr>
                <w:rFonts w:cs="Arial"/>
                <w:b/>
                <w:sz w:val="24"/>
              </w:rPr>
              <w:t>8</w:t>
            </w:r>
            <w:r w:rsidR="00B559D9">
              <w:rPr>
                <w:rFonts w:cs="Arial"/>
                <w:b/>
                <w:sz w:val="24"/>
              </w:rPr>
              <w:t>4310</w:t>
            </w:r>
          </w:p>
        </w:tc>
        <w:tc>
          <w:tcPr>
            <w:tcW w:w="3402" w:type="dxa"/>
            <w:tcMar>
              <w:top w:w="28" w:type="dxa"/>
            </w:tcMar>
            <w:vAlign w:val="center"/>
          </w:tcPr>
          <w:p w14:paraId="52108AD6" w14:textId="2236FE4F" w:rsidR="00B559D9" w:rsidRPr="00CE2AFC" w:rsidRDefault="00B559D9" w:rsidP="00C92AEA">
            <w:pPr>
              <w:rPr>
                <w:sz w:val="24"/>
              </w:rPr>
            </w:pPr>
            <w:r w:rsidRPr="00643B5F">
              <w:rPr>
                <w:sz w:val="24"/>
              </w:rPr>
              <w:t>Bachelor Seminar Methoden der exper</w:t>
            </w:r>
            <w:r w:rsidR="00CE2AFC">
              <w:rPr>
                <w:sz w:val="24"/>
              </w:rPr>
              <w:t>imentellen Wirtschaftsforschung</w:t>
            </w:r>
          </w:p>
        </w:tc>
        <w:tc>
          <w:tcPr>
            <w:tcW w:w="3685" w:type="dxa"/>
            <w:tcMar>
              <w:top w:w="28" w:type="dxa"/>
            </w:tcMar>
            <w:vAlign w:val="center"/>
          </w:tcPr>
          <w:p w14:paraId="5FAB15AC" w14:textId="46D12BC9" w:rsidR="00B559D9" w:rsidRPr="00BF7282" w:rsidRDefault="00B559D9" w:rsidP="00C92AEA">
            <w:pPr>
              <w:rPr>
                <w:sz w:val="24"/>
              </w:rPr>
            </w:pPr>
            <w:r w:rsidRPr="00BF7282">
              <w:rPr>
                <w:rFonts w:cs="Arial"/>
                <w:sz w:val="24"/>
              </w:rPr>
              <w:t xml:space="preserve">Prof. </w:t>
            </w:r>
            <w:r w:rsidR="008F4C19">
              <w:rPr>
                <w:rFonts w:cs="Arial"/>
                <w:sz w:val="24"/>
              </w:rPr>
              <w:t xml:space="preserve">Dr. </w:t>
            </w:r>
            <w:r w:rsidRPr="00BF7282">
              <w:rPr>
                <w:rFonts w:cs="Arial"/>
                <w:sz w:val="24"/>
              </w:rPr>
              <w:t>Utikal</w:t>
            </w:r>
          </w:p>
        </w:tc>
      </w:tr>
      <w:tr w:rsidR="00091E1B" w:rsidRPr="00BF7282" w14:paraId="2B351674" w14:textId="77777777" w:rsidTr="00C92AEA">
        <w:trPr>
          <w:trHeight w:val="567"/>
          <w:jc w:val="center"/>
        </w:trPr>
        <w:tc>
          <w:tcPr>
            <w:tcW w:w="2551" w:type="dxa"/>
            <w:tcMar>
              <w:top w:w="28" w:type="dxa"/>
            </w:tcMar>
            <w:vAlign w:val="center"/>
          </w:tcPr>
          <w:p w14:paraId="358E8555" w14:textId="0DBEDF01" w:rsidR="00091E1B" w:rsidRPr="00BF7282" w:rsidRDefault="00BD3714" w:rsidP="00C92AEA">
            <w:pPr>
              <w:rPr>
                <w:b/>
                <w:sz w:val="24"/>
              </w:rPr>
            </w:pPr>
            <w:r>
              <w:rPr>
                <w:rFonts w:cs="Arial"/>
                <w:b/>
                <w:sz w:val="24"/>
              </w:rPr>
              <w:t>8</w:t>
            </w:r>
            <w:r w:rsidR="00C0105B">
              <w:rPr>
                <w:b/>
                <w:sz w:val="24"/>
              </w:rPr>
              <w:t>6531</w:t>
            </w:r>
          </w:p>
        </w:tc>
        <w:tc>
          <w:tcPr>
            <w:tcW w:w="3402" w:type="dxa"/>
            <w:tcMar>
              <w:top w:w="28" w:type="dxa"/>
            </w:tcMar>
            <w:vAlign w:val="center"/>
          </w:tcPr>
          <w:p w14:paraId="400BACCD" w14:textId="3D6B8A74" w:rsidR="00091E1B" w:rsidRPr="00BF7282" w:rsidRDefault="00091E1B" w:rsidP="00C92AEA">
            <w:pPr>
              <w:rPr>
                <w:sz w:val="24"/>
              </w:rPr>
            </w:pPr>
            <w:r w:rsidRPr="00BF7282">
              <w:rPr>
                <w:sz w:val="24"/>
              </w:rPr>
              <w:t>Bache</w:t>
            </w:r>
            <w:r w:rsidR="00BE4D15">
              <w:rPr>
                <w:sz w:val="24"/>
              </w:rPr>
              <w:t>lor Seminar Verhal</w:t>
            </w:r>
            <w:r w:rsidR="00CE2AFC">
              <w:rPr>
                <w:sz w:val="24"/>
              </w:rPr>
              <w:t xml:space="preserve">tensökonomik </w:t>
            </w:r>
          </w:p>
        </w:tc>
        <w:tc>
          <w:tcPr>
            <w:tcW w:w="3685" w:type="dxa"/>
            <w:tcMar>
              <w:top w:w="28" w:type="dxa"/>
            </w:tcMar>
            <w:vAlign w:val="center"/>
          </w:tcPr>
          <w:p w14:paraId="1AF1040D" w14:textId="618991CA" w:rsidR="00091E1B" w:rsidRPr="00BF7282" w:rsidRDefault="00091E1B" w:rsidP="00C92AEA">
            <w:pPr>
              <w:rPr>
                <w:sz w:val="24"/>
              </w:rPr>
            </w:pPr>
            <w:r w:rsidRPr="00BF7282">
              <w:rPr>
                <w:rFonts w:cs="Arial"/>
                <w:sz w:val="24"/>
              </w:rPr>
              <w:t xml:space="preserve">Prof. </w:t>
            </w:r>
            <w:r w:rsidR="008F4C19">
              <w:rPr>
                <w:rFonts w:cs="Arial"/>
                <w:sz w:val="24"/>
              </w:rPr>
              <w:t xml:space="preserve">Dr. </w:t>
            </w:r>
            <w:r w:rsidRPr="00BF7282">
              <w:rPr>
                <w:rFonts w:cs="Arial"/>
                <w:sz w:val="24"/>
              </w:rPr>
              <w:t>Utikal</w:t>
            </w:r>
          </w:p>
        </w:tc>
      </w:tr>
      <w:tr w:rsidR="00CE2AFC" w:rsidRPr="00BF7282" w14:paraId="2B2A1A53" w14:textId="77777777" w:rsidTr="00C92AEA">
        <w:trPr>
          <w:trHeight w:val="567"/>
          <w:jc w:val="center"/>
        </w:trPr>
        <w:tc>
          <w:tcPr>
            <w:tcW w:w="2551" w:type="dxa"/>
            <w:tcMar>
              <w:top w:w="28" w:type="dxa"/>
            </w:tcMar>
            <w:vAlign w:val="center"/>
          </w:tcPr>
          <w:p w14:paraId="7D7C79CF" w14:textId="5B969528" w:rsidR="00CE2AFC" w:rsidRDefault="00BD3714" w:rsidP="00C92AEA">
            <w:pPr>
              <w:rPr>
                <w:b/>
                <w:sz w:val="24"/>
              </w:rPr>
            </w:pPr>
            <w:r>
              <w:rPr>
                <w:rFonts w:cs="Arial"/>
                <w:b/>
                <w:sz w:val="24"/>
              </w:rPr>
              <w:t>8</w:t>
            </w:r>
            <w:r w:rsidR="00CE2AFC">
              <w:rPr>
                <w:b/>
                <w:sz w:val="24"/>
              </w:rPr>
              <w:t>5780</w:t>
            </w:r>
          </w:p>
        </w:tc>
        <w:tc>
          <w:tcPr>
            <w:tcW w:w="3402" w:type="dxa"/>
            <w:tcMar>
              <w:top w:w="28" w:type="dxa"/>
            </w:tcMar>
            <w:vAlign w:val="center"/>
          </w:tcPr>
          <w:p w14:paraId="2B59F695" w14:textId="79F63F9E" w:rsidR="00CE2AFC" w:rsidRPr="00BF7282" w:rsidRDefault="00CE2AFC" w:rsidP="00C92AEA">
            <w:pPr>
              <w:rPr>
                <w:sz w:val="24"/>
              </w:rPr>
            </w:pPr>
            <w:r w:rsidRPr="00110D40">
              <w:rPr>
                <w:sz w:val="24"/>
              </w:rPr>
              <w:t>Einführung in die Energiewirtschaft</w:t>
            </w:r>
          </w:p>
        </w:tc>
        <w:tc>
          <w:tcPr>
            <w:tcW w:w="3685" w:type="dxa"/>
            <w:tcMar>
              <w:top w:w="28" w:type="dxa"/>
            </w:tcMar>
            <w:vAlign w:val="center"/>
          </w:tcPr>
          <w:p w14:paraId="355579B0" w14:textId="75AACF11" w:rsidR="00CE2AFC" w:rsidRPr="00BF7282" w:rsidRDefault="00CE2AFC" w:rsidP="00C92AEA">
            <w:pPr>
              <w:rPr>
                <w:rFonts w:cs="Arial"/>
                <w:sz w:val="24"/>
              </w:rPr>
            </w:pPr>
            <w:r>
              <w:rPr>
                <w:sz w:val="24"/>
              </w:rPr>
              <w:t xml:space="preserve">Prof. </w:t>
            </w:r>
            <w:r w:rsidR="008F4C19">
              <w:rPr>
                <w:sz w:val="24"/>
              </w:rPr>
              <w:t xml:space="preserve">Dr. </w:t>
            </w:r>
            <w:r>
              <w:rPr>
                <w:sz w:val="24"/>
              </w:rPr>
              <w:t>Zöttl</w:t>
            </w:r>
          </w:p>
        </w:tc>
      </w:tr>
      <w:tr w:rsidR="00CE2AFC" w:rsidRPr="00BF7282" w14:paraId="20AF2709" w14:textId="77777777" w:rsidTr="00C92AEA">
        <w:trPr>
          <w:trHeight w:val="567"/>
          <w:jc w:val="center"/>
        </w:trPr>
        <w:tc>
          <w:tcPr>
            <w:tcW w:w="2551" w:type="dxa"/>
            <w:tcMar>
              <w:top w:w="28" w:type="dxa"/>
            </w:tcMar>
            <w:vAlign w:val="center"/>
          </w:tcPr>
          <w:p w14:paraId="2EAB2EAB" w14:textId="761D9B48" w:rsidR="00CE2AFC" w:rsidRPr="00BF7282" w:rsidRDefault="00BD3714" w:rsidP="00C92AEA">
            <w:pPr>
              <w:rPr>
                <w:b/>
                <w:sz w:val="24"/>
              </w:rPr>
            </w:pPr>
            <w:r>
              <w:rPr>
                <w:rFonts w:cs="Arial"/>
                <w:b/>
                <w:sz w:val="24"/>
              </w:rPr>
              <w:t>8</w:t>
            </w:r>
            <w:r w:rsidR="00CE2AFC">
              <w:rPr>
                <w:b/>
                <w:sz w:val="24"/>
              </w:rPr>
              <w:t>3200</w:t>
            </w:r>
          </w:p>
        </w:tc>
        <w:tc>
          <w:tcPr>
            <w:tcW w:w="3402" w:type="dxa"/>
            <w:tcMar>
              <w:top w:w="28" w:type="dxa"/>
            </w:tcMar>
            <w:vAlign w:val="center"/>
          </w:tcPr>
          <w:p w14:paraId="782A1761" w14:textId="77777777" w:rsidR="00CE2AFC" w:rsidRPr="00BF7282" w:rsidRDefault="00CE2AFC" w:rsidP="00C92AEA">
            <w:pPr>
              <w:rPr>
                <w:sz w:val="24"/>
              </w:rPr>
            </w:pPr>
            <w:r w:rsidRPr="00BF7282">
              <w:rPr>
                <w:sz w:val="24"/>
              </w:rPr>
              <w:t>Empirische Wirtschaftsforschung II</w:t>
            </w:r>
          </w:p>
        </w:tc>
        <w:tc>
          <w:tcPr>
            <w:tcW w:w="3685" w:type="dxa"/>
            <w:tcMar>
              <w:top w:w="28" w:type="dxa"/>
            </w:tcMar>
            <w:vAlign w:val="center"/>
          </w:tcPr>
          <w:p w14:paraId="01CFEC76" w14:textId="34D6B377" w:rsidR="00CE2AFC" w:rsidRPr="00BF7282" w:rsidRDefault="00CE2AFC" w:rsidP="00C92AEA">
            <w:pPr>
              <w:rPr>
                <w:sz w:val="24"/>
              </w:rPr>
            </w:pPr>
            <w:r w:rsidRPr="00BF7282">
              <w:rPr>
                <w:sz w:val="24"/>
              </w:rPr>
              <w:t xml:space="preserve">Prof. </w:t>
            </w:r>
            <w:r w:rsidR="008F4C19">
              <w:rPr>
                <w:sz w:val="24"/>
              </w:rPr>
              <w:t xml:space="preserve">Dr. </w:t>
            </w:r>
            <w:r>
              <w:rPr>
                <w:sz w:val="24"/>
              </w:rPr>
              <w:t>Tauchmann</w:t>
            </w:r>
          </w:p>
        </w:tc>
      </w:tr>
      <w:tr w:rsidR="009D4035" w:rsidRPr="00BF7282" w14:paraId="63CB2391" w14:textId="77777777" w:rsidTr="00C92AEA">
        <w:trPr>
          <w:trHeight w:val="567"/>
          <w:jc w:val="center"/>
        </w:trPr>
        <w:tc>
          <w:tcPr>
            <w:tcW w:w="2551" w:type="dxa"/>
            <w:tcMar>
              <w:top w:w="28" w:type="dxa"/>
            </w:tcMar>
            <w:vAlign w:val="center"/>
          </w:tcPr>
          <w:p w14:paraId="7F9D72B1" w14:textId="2A15B850" w:rsidR="009D4035" w:rsidRDefault="00BD3714" w:rsidP="00C92AEA">
            <w:pPr>
              <w:rPr>
                <w:b/>
                <w:sz w:val="24"/>
              </w:rPr>
            </w:pPr>
            <w:r>
              <w:rPr>
                <w:rFonts w:cs="Arial"/>
                <w:b/>
                <w:sz w:val="24"/>
              </w:rPr>
              <w:t>8</w:t>
            </w:r>
            <w:r w:rsidR="009D4035">
              <w:rPr>
                <w:b/>
                <w:sz w:val="24"/>
              </w:rPr>
              <w:t>6495</w:t>
            </w:r>
          </w:p>
        </w:tc>
        <w:tc>
          <w:tcPr>
            <w:tcW w:w="3402" w:type="dxa"/>
            <w:tcMar>
              <w:top w:w="28" w:type="dxa"/>
            </w:tcMar>
            <w:vAlign w:val="center"/>
          </w:tcPr>
          <w:p w14:paraId="5645EBEE" w14:textId="753A722A" w:rsidR="009D4035" w:rsidRPr="00BF7282" w:rsidRDefault="009D4035" w:rsidP="00C92AEA">
            <w:pPr>
              <w:rPr>
                <w:sz w:val="24"/>
              </w:rPr>
            </w:pPr>
            <w:r>
              <w:rPr>
                <w:sz w:val="24"/>
              </w:rPr>
              <w:t>Energieökonomisches Seminar</w:t>
            </w:r>
          </w:p>
        </w:tc>
        <w:tc>
          <w:tcPr>
            <w:tcW w:w="3685" w:type="dxa"/>
            <w:tcMar>
              <w:top w:w="28" w:type="dxa"/>
            </w:tcMar>
            <w:vAlign w:val="center"/>
          </w:tcPr>
          <w:p w14:paraId="5378FE93" w14:textId="0E5EA86C" w:rsidR="009D4035" w:rsidRPr="00BF7282" w:rsidRDefault="009D4035" w:rsidP="00C92AEA">
            <w:pPr>
              <w:rPr>
                <w:sz w:val="24"/>
              </w:rPr>
            </w:pPr>
            <w:r>
              <w:rPr>
                <w:sz w:val="24"/>
              </w:rPr>
              <w:t xml:space="preserve">Prof. </w:t>
            </w:r>
            <w:r w:rsidR="008F4C19">
              <w:rPr>
                <w:sz w:val="24"/>
              </w:rPr>
              <w:t xml:space="preserve">Dr. </w:t>
            </w:r>
            <w:r>
              <w:rPr>
                <w:sz w:val="24"/>
              </w:rPr>
              <w:t>Grimm</w:t>
            </w:r>
          </w:p>
        </w:tc>
      </w:tr>
      <w:tr w:rsidR="00BF7625" w:rsidRPr="00BF7282" w14:paraId="626EA7E7" w14:textId="77777777" w:rsidTr="00C92AEA">
        <w:trPr>
          <w:trHeight w:val="567"/>
          <w:jc w:val="center"/>
        </w:trPr>
        <w:tc>
          <w:tcPr>
            <w:tcW w:w="2551" w:type="dxa"/>
            <w:tcMar>
              <w:top w:w="28" w:type="dxa"/>
            </w:tcMar>
            <w:vAlign w:val="center"/>
          </w:tcPr>
          <w:p w14:paraId="62B237C4" w14:textId="2A2A48EC" w:rsidR="00BF7625" w:rsidRDefault="00BD3714" w:rsidP="00C92AEA">
            <w:pPr>
              <w:rPr>
                <w:rFonts w:cs="Arial"/>
                <w:b/>
                <w:sz w:val="24"/>
              </w:rPr>
            </w:pPr>
            <w:r>
              <w:rPr>
                <w:rFonts w:cs="Arial"/>
                <w:b/>
                <w:sz w:val="24"/>
              </w:rPr>
              <w:t>8</w:t>
            </w:r>
            <w:r w:rsidR="00BF7625">
              <w:rPr>
                <w:rFonts w:cs="Arial"/>
                <w:b/>
                <w:sz w:val="24"/>
              </w:rPr>
              <w:t>3990</w:t>
            </w:r>
          </w:p>
        </w:tc>
        <w:tc>
          <w:tcPr>
            <w:tcW w:w="3402" w:type="dxa"/>
            <w:tcMar>
              <w:top w:w="28" w:type="dxa"/>
            </w:tcMar>
            <w:vAlign w:val="center"/>
          </w:tcPr>
          <w:p w14:paraId="6A123B4F" w14:textId="7FC0ED06" w:rsidR="00BF7625" w:rsidRPr="00BF7282" w:rsidRDefault="00BF7625" w:rsidP="00C92AEA">
            <w:pPr>
              <w:rPr>
                <w:sz w:val="24"/>
              </w:rPr>
            </w:pPr>
            <w:r>
              <w:rPr>
                <w:sz w:val="24"/>
              </w:rPr>
              <w:t>Industrieökonomik</w:t>
            </w:r>
          </w:p>
        </w:tc>
        <w:tc>
          <w:tcPr>
            <w:tcW w:w="3685" w:type="dxa"/>
            <w:tcMar>
              <w:top w:w="28" w:type="dxa"/>
            </w:tcMar>
            <w:vAlign w:val="center"/>
          </w:tcPr>
          <w:p w14:paraId="587A2F1F" w14:textId="4160D038" w:rsidR="00BF7625" w:rsidRPr="00BF7282" w:rsidRDefault="00BF7625" w:rsidP="00C92AEA">
            <w:pPr>
              <w:rPr>
                <w:rFonts w:cs="Arial"/>
                <w:sz w:val="24"/>
              </w:rPr>
            </w:pPr>
            <w:r>
              <w:rPr>
                <w:rFonts w:cs="Arial"/>
                <w:sz w:val="24"/>
              </w:rPr>
              <w:t xml:space="preserve">Prof. </w:t>
            </w:r>
            <w:r w:rsidR="008F4C19">
              <w:rPr>
                <w:rFonts w:cs="Arial"/>
                <w:sz w:val="24"/>
              </w:rPr>
              <w:t xml:space="preserve">Dr. </w:t>
            </w:r>
            <w:r>
              <w:rPr>
                <w:rFonts w:cs="Arial"/>
                <w:sz w:val="24"/>
              </w:rPr>
              <w:t>Zöttl</w:t>
            </w:r>
          </w:p>
        </w:tc>
      </w:tr>
      <w:tr w:rsidR="001E4EFE" w:rsidRPr="00BF7282" w14:paraId="44C9F314" w14:textId="77777777" w:rsidTr="00C92AEA">
        <w:trPr>
          <w:trHeight w:val="567"/>
          <w:jc w:val="center"/>
        </w:trPr>
        <w:tc>
          <w:tcPr>
            <w:tcW w:w="2551" w:type="dxa"/>
            <w:tcMar>
              <w:top w:w="28" w:type="dxa"/>
            </w:tcMar>
            <w:vAlign w:val="center"/>
          </w:tcPr>
          <w:p w14:paraId="0A77377F" w14:textId="7748B143" w:rsidR="001E4EFE" w:rsidRDefault="00BD3714" w:rsidP="00CF0AA7">
            <w:pPr>
              <w:rPr>
                <w:rFonts w:cs="Arial"/>
                <w:b/>
                <w:sz w:val="24"/>
              </w:rPr>
            </w:pPr>
            <w:r>
              <w:rPr>
                <w:rFonts w:cs="Arial"/>
                <w:b/>
                <w:sz w:val="24"/>
              </w:rPr>
              <w:t>8</w:t>
            </w:r>
            <w:r w:rsidR="00CF0AA7">
              <w:rPr>
                <w:rFonts w:cs="Arial"/>
                <w:b/>
                <w:sz w:val="24"/>
              </w:rPr>
              <w:t>2392</w:t>
            </w:r>
          </w:p>
        </w:tc>
        <w:tc>
          <w:tcPr>
            <w:tcW w:w="3402" w:type="dxa"/>
            <w:tcMar>
              <w:top w:w="28" w:type="dxa"/>
            </w:tcMar>
            <w:vAlign w:val="center"/>
          </w:tcPr>
          <w:p w14:paraId="1A98B3EB" w14:textId="43C5ACF4" w:rsidR="001E4EFE" w:rsidRDefault="001E4EFE" w:rsidP="005D1915">
            <w:pPr>
              <w:rPr>
                <w:sz w:val="24"/>
              </w:rPr>
            </w:pPr>
            <w:r>
              <w:rPr>
                <w:sz w:val="24"/>
              </w:rPr>
              <w:t>Internationale Wirtschaft</w:t>
            </w:r>
          </w:p>
        </w:tc>
        <w:tc>
          <w:tcPr>
            <w:tcW w:w="3685" w:type="dxa"/>
            <w:tcMar>
              <w:top w:w="28" w:type="dxa"/>
            </w:tcMar>
            <w:vAlign w:val="center"/>
          </w:tcPr>
          <w:p w14:paraId="6F3AFB5C" w14:textId="3B5FFE9E" w:rsidR="001E4EFE" w:rsidRDefault="001E4EFE" w:rsidP="00C92AEA">
            <w:pPr>
              <w:rPr>
                <w:rFonts w:cs="Arial"/>
                <w:sz w:val="24"/>
              </w:rPr>
            </w:pPr>
            <w:r>
              <w:rPr>
                <w:rFonts w:cs="Arial"/>
                <w:sz w:val="24"/>
              </w:rPr>
              <w:t>Prof. Dr. Merkl</w:t>
            </w:r>
            <w:r w:rsidR="00920B54">
              <w:rPr>
                <w:rFonts w:cs="Arial"/>
                <w:sz w:val="24"/>
              </w:rPr>
              <w:t xml:space="preserve"> </w:t>
            </w:r>
            <w:r w:rsidR="00920B54" w:rsidRPr="00920B54">
              <w:rPr>
                <w:rFonts w:cs="Arial"/>
                <w:sz w:val="24"/>
              </w:rPr>
              <w:t>und Prof. Dr. Christoph Moser</w:t>
            </w:r>
          </w:p>
        </w:tc>
      </w:tr>
      <w:tr w:rsidR="00BF7625" w:rsidRPr="00BF7282" w14:paraId="54ACEB55" w14:textId="77777777" w:rsidTr="00C92AEA">
        <w:trPr>
          <w:trHeight w:val="567"/>
          <w:jc w:val="center"/>
        </w:trPr>
        <w:tc>
          <w:tcPr>
            <w:tcW w:w="2551" w:type="dxa"/>
            <w:tcMar>
              <w:top w:w="28" w:type="dxa"/>
            </w:tcMar>
            <w:vAlign w:val="center"/>
          </w:tcPr>
          <w:p w14:paraId="7A113EA2" w14:textId="6AD2737A" w:rsidR="00BF7625" w:rsidRPr="00BF7282" w:rsidRDefault="00BD3714" w:rsidP="00C92AEA">
            <w:pPr>
              <w:rPr>
                <w:b/>
                <w:sz w:val="24"/>
              </w:rPr>
            </w:pPr>
            <w:r w:rsidRPr="008F17D6">
              <w:rPr>
                <w:b/>
                <w:sz w:val="24"/>
              </w:rPr>
              <w:t>8</w:t>
            </w:r>
            <w:r w:rsidR="00BF7625">
              <w:rPr>
                <w:b/>
                <w:sz w:val="24"/>
              </w:rPr>
              <w:t>2400</w:t>
            </w:r>
          </w:p>
        </w:tc>
        <w:tc>
          <w:tcPr>
            <w:tcW w:w="3402" w:type="dxa"/>
            <w:tcMar>
              <w:top w:w="28" w:type="dxa"/>
            </w:tcMar>
            <w:vAlign w:val="center"/>
          </w:tcPr>
          <w:p w14:paraId="5450E562" w14:textId="5730B993" w:rsidR="00BF7625" w:rsidRPr="00BF7282" w:rsidRDefault="00BF7625" w:rsidP="00C92AEA">
            <w:pPr>
              <w:pStyle w:val="berschrift1"/>
              <w:outlineLvl w:val="0"/>
              <w:rPr>
                <w:sz w:val="24"/>
              </w:rPr>
            </w:pPr>
            <w:bookmarkStart w:id="2014" w:name="_Toc350174323"/>
            <w:bookmarkStart w:id="2015" w:name="_Toc350176332"/>
            <w:bookmarkStart w:id="2016" w:name="_Toc350505426"/>
            <w:bookmarkStart w:id="2017" w:name="_Toc350508086"/>
            <w:bookmarkStart w:id="2018" w:name="_Toc351714893"/>
            <w:bookmarkStart w:id="2019" w:name="_Toc351715259"/>
            <w:bookmarkStart w:id="2020" w:name="_Toc351724046"/>
            <w:bookmarkStart w:id="2021" w:name="_Toc353307779"/>
            <w:bookmarkStart w:id="2022" w:name="_Toc362507340"/>
            <w:bookmarkStart w:id="2023" w:name="_Toc363637961"/>
            <w:bookmarkStart w:id="2024" w:name="_Toc363638654"/>
            <w:bookmarkStart w:id="2025" w:name="_Toc363653931"/>
            <w:bookmarkStart w:id="2026" w:name="_Toc364321932"/>
            <w:bookmarkStart w:id="2027" w:name="_Toc364328106"/>
            <w:bookmarkStart w:id="2028" w:name="_Toc364328474"/>
            <w:bookmarkStart w:id="2029" w:name="_Toc364328827"/>
            <w:bookmarkStart w:id="2030" w:name="_Toc364439381"/>
            <w:bookmarkStart w:id="2031" w:name="_Toc364440042"/>
            <w:bookmarkStart w:id="2032" w:name="_Toc366685018"/>
            <w:bookmarkStart w:id="2033" w:name="_Toc369082187"/>
            <w:bookmarkStart w:id="2034" w:name="_Toc381686749"/>
            <w:r w:rsidRPr="00FF1CC2">
              <w:rPr>
                <w:sz w:val="24"/>
              </w:rPr>
              <w:t>Ökonomie des öffentlichen Sektors</w:t>
            </w:r>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r>
              <w:rPr>
                <w:sz w:val="24"/>
              </w:rPr>
              <w:t xml:space="preserve"> </w:t>
            </w:r>
          </w:p>
        </w:tc>
        <w:tc>
          <w:tcPr>
            <w:tcW w:w="3685" w:type="dxa"/>
            <w:tcMar>
              <w:top w:w="28" w:type="dxa"/>
            </w:tcMar>
            <w:vAlign w:val="center"/>
          </w:tcPr>
          <w:p w14:paraId="3E7CCC0D" w14:textId="3A20CFAF" w:rsidR="00BF7625" w:rsidRPr="00BF7282" w:rsidRDefault="00BF7625" w:rsidP="00C92AEA">
            <w:pPr>
              <w:rPr>
                <w:sz w:val="24"/>
              </w:rPr>
            </w:pPr>
            <w:r>
              <w:rPr>
                <w:sz w:val="24"/>
              </w:rPr>
              <w:t xml:space="preserve">Prof. </w:t>
            </w:r>
            <w:r w:rsidR="008F4C19">
              <w:rPr>
                <w:sz w:val="24"/>
              </w:rPr>
              <w:t xml:space="preserve">Dr. </w:t>
            </w:r>
            <w:r>
              <w:rPr>
                <w:sz w:val="24"/>
              </w:rPr>
              <w:t>Büttner</w:t>
            </w:r>
          </w:p>
        </w:tc>
      </w:tr>
      <w:tr w:rsidR="00BF7625" w:rsidRPr="00BF7282" w14:paraId="5995F094" w14:textId="77777777" w:rsidTr="00C92AEA">
        <w:trPr>
          <w:trHeight w:val="567"/>
          <w:jc w:val="center"/>
        </w:trPr>
        <w:tc>
          <w:tcPr>
            <w:tcW w:w="2551" w:type="dxa"/>
            <w:tcMar>
              <w:top w:w="28" w:type="dxa"/>
            </w:tcMar>
            <w:vAlign w:val="center"/>
          </w:tcPr>
          <w:p w14:paraId="4A7A8406" w14:textId="7149DA5F" w:rsidR="00BF7625" w:rsidRPr="00BF7282" w:rsidRDefault="00BD3714" w:rsidP="00C92AEA">
            <w:pPr>
              <w:rPr>
                <w:b/>
                <w:sz w:val="24"/>
              </w:rPr>
            </w:pPr>
            <w:r w:rsidRPr="008F17D6">
              <w:rPr>
                <w:b/>
                <w:sz w:val="24"/>
              </w:rPr>
              <w:t>8</w:t>
            </w:r>
            <w:r w:rsidR="00BF7625">
              <w:rPr>
                <w:b/>
                <w:sz w:val="24"/>
              </w:rPr>
              <w:t>6040</w:t>
            </w:r>
          </w:p>
        </w:tc>
        <w:tc>
          <w:tcPr>
            <w:tcW w:w="3402" w:type="dxa"/>
            <w:tcMar>
              <w:top w:w="28" w:type="dxa"/>
            </w:tcMar>
            <w:vAlign w:val="center"/>
          </w:tcPr>
          <w:p w14:paraId="5927AF5F" w14:textId="77777777" w:rsidR="00BF7625" w:rsidRPr="00BF7282" w:rsidRDefault="00BF7625" w:rsidP="00C92AEA">
            <w:pPr>
              <w:rPr>
                <w:sz w:val="24"/>
              </w:rPr>
            </w:pPr>
            <w:r w:rsidRPr="00BF7282">
              <w:rPr>
                <w:sz w:val="24"/>
              </w:rPr>
              <w:t>Seminar zur Wirtschaftstheorie</w:t>
            </w:r>
          </w:p>
        </w:tc>
        <w:tc>
          <w:tcPr>
            <w:tcW w:w="3685" w:type="dxa"/>
            <w:tcMar>
              <w:top w:w="28" w:type="dxa"/>
            </w:tcMar>
            <w:vAlign w:val="center"/>
          </w:tcPr>
          <w:p w14:paraId="627FBD81" w14:textId="0F606898" w:rsidR="00BF7625" w:rsidRPr="00BF7282" w:rsidRDefault="00BF7625" w:rsidP="00C92AEA">
            <w:pPr>
              <w:rPr>
                <w:sz w:val="24"/>
              </w:rPr>
            </w:pPr>
            <w:r w:rsidRPr="00BF7282">
              <w:rPr>
                <w:sz w:val="24"/>
              </w:rPr>
              <w:t xml:space="preserve">Prof. </w:t>
            </w:r>
            <w:r w:rsidR="008F4C19">
              <w:rPr>
                <w:sz w:val="24"/>
              </w:rPr>
              <w:t xml:space="preserve">Dr. </w:t>
            </w:r>
            <w:r w:rsidRPr="00BF7282">
              <w:rPr>
                <w:sz w:val="24"/>
              </w:rPr>
              <w:t>Grimm</w:t>
            </w:r>
          </w:p>
        </w:tc>
      </w:tr>
      <w:tr w:rsidR="00BF7625" w:rsidRPr="00BF7282" w14:paraId="4EA7A09A" w14:textId="77777777" w:rsidTr="00C92AEA">
        <w:trPr>
          <w:trHeight w:val="567"/>
          <w:jc w:val="center"/>
        </w:trPr>
        <w:tc>
          <w:tcPr>
            <w:tcW w:w="2551" w:type="dxa"/>
            <w:tcMar>
              <w:top w:w="28" w:type="dxa"/>
            </w:tcMar>
            <w:vAlign w:val="center"/>
          </w:tcPr>
          <w:p w14:paraId="5AA62673" w14:textId="027F6151" w:rsidR="00BF7625" w:rsidRDefault="00BD3714" w:rsidP="00C92AEA">
            <w:pPr>
              <w:rPr>
                <w:b/>
                <w:sz w:val="24"/>
              </w:rPr>
            </w:pPr>
            <w:r w:rsidRPr="008F17D6">
              <w:rPr>
                <w:b/>
                <w:sz w:val="24"/>
              </w:rPr>
              <w:t>8</w:t>
            </w:r>
            <w:r w:rsidR="008C1087">
              <w:rPr>
                <w:b/>
                <w:sz w:val="24"/>
              </w:rPr>
              <w:t>3415</w:t>
            </w:r>
          </w:p>
        </w:tc>
        <w:tc>
          <w:tcPr>
            <w:tcW w:w="3402" w:type="dxa"/>
            <w:tcMar>
              <w:top w:w="28" w:type="dxa"/>
            </w:tcMar>
            <w:vAlign w:val="center"/>
          </w:tcPr>
          <w:p w14:paraId="331DE8A3" w14:textId="4FA93629" w:rsidR="00BF7625" w:rsidRPr="00BF7282" w:rsidRDefault="006C208F" w:rsidP="00C92AEA">
            <w:pPr>
              <w:rPr>
                <w:sz w:val="24"/>
              </w:rPr>
            </w:pPr>
            <w:r>
              <w:rPr>
                <w:sz w:val="24"/>
              </w:rPr>
              <w:t>Soziale Präferenzen</w:t>
            </w:r>
          </w:p>
        </w:tc>
        <w:tc>
          <w:tcPr>
            <w:tcW w:w="3685" w:type="dxa"/>
            <w:tcMar>
              <w:top w:w="28" w:type="dxa"/>
            </w:tcMar>
            <w:vAlign w:val="center"/>
          </w:tcPr>
          <w:p w14:paraId="1D728D68" w14:textId="00993E94" w:rsidR="00BF7625" w:rsidRPr="00BF7282" w:rsidRDefault="00BF7625" w:rsidP="00C92AEA">
            <w:pPr>
              <w:rPr>
                <w:sz w:val="24"/>
              </w:rPr>
            </w:pPr>
            <w:r>
              <w:rPr>
                <w:sz w:val="24"/>
              </w:rPr>
              <w:t xml:space="preserve">Prof. </w:t>
            </w:r>
            <w:r w:rsidR="008F4C19">
              <w:rPr>
                <w:sz w:val="24"/>
              </w:rPr>
              <w:t xml:space="preserve">Dr. </w:t>
            </w:r>
            <w:r>
              <w:rPr>
                <w:sz w:val="24"/>
              </w:rPr>
              <w:t>Utikal</w:t>
            </w:r>
          </w:p>
        </w:tc>
      </w:tr>
      <w:tr w:rsidR="00BF7625" w:rsidRPr="00BF7282" w14:paraId="568A2328" w14:textId="77777777" w:rsidTr="00C92AEA">
        <w:trPr>
          <w:trHeight w:val="567"/>
          <w:jc w:val="center"/>
        </w:trPr>
        <w:tc>
          <w:tcPr>
            <w:tcW w:w="2551" w:type="dxa"/>
            <w:tcMar>
              <w:top w:w="28" w:type="dxa"/>
            </w:tcMar>
            <w:vAlign w:val="center"/>
          </w:tcPr>
          <w:p w14:paraId="683B3B20" w14:textId="13A22F0B" w:rsidR="00BF7625" w:rsidRPr="00BF7282" w:rsidRDefault="00BD3714" w:rsidP="00C92AEA">
            <w:pPr>
              <w:rPr>
                <w:b/>
                <w:sz w:val="24"/>
              </w:rPr>
            </w:pPr>
            <w:r w:rsidRPr="008F17D6">
              <w:rPr>
                <w:b/>
                <w:sz w:val="24"/>
              </w:rPr>
              <w:t>8</w:t>
            </w:r>
            <w:r w:rsidR="00BF7625">
              <w:rPr>
                <w:b/>
                <w:sz w:val="24"/>
              </w:rPr>
              <w:t>3970</w:t>
            </w:r>
          </w:p>
        </w:tc>
        <w:tc>
          <w:tcPr>
            <w:tcW w:w="3402" w:type="dxa"/>
            <w:tcMar>
              <w:top w:w="28" w:type="dxa"/>
            </w:tcMar>
            <w:vAlign w:val="center"/>
          </w:tcPr>
          <w:p w14:paraId="435820E7" w14:textId="175B5AA4" w:rsidR="00BF7625" w:rsidRPr="00BF7282" w:rsidRDefault="00BF7625" w:rsidP="00C92AEA">
            <w:pPr>
              <w:rPr>
                <w:sz w:val="24"/>
              </w:rPr>
            </w:pPr>
            <w:r>
              <w:rPr>
                <w:sz w:val="24"/>
              </w:rPr>
              <w:t>Spieltheorie</w:t>
            </w:r>
          </w:p>
        </w:tc>
        <w:tc>
          <w:tcPr>
            <w:tcW w:w="3685" w:type="dxa"/>
            <w:tcMar>
              <w:top w:w="28" w:type="dxa"/>
            </w:tcMar>
            <w:vAlign w:val="center"/>
          </w:tcPr>
          <w:p w14:paraId="26F31570" w14:textId="12025F74" w:rsidR="00BF7625" w:rsidRPr="00BF7282" w:rsidRDefault="00BF7625" w:rsidP="00C92AEA">
            <w:pPr>
              <w:rPr>
                <w:sz w:val="24"/>
              </w:rPr>
            </w:pPr>
            <w:r w:rsidRPr="00BF7282">
              <w:rPr>
                <w:sz w:val="24"/>
              </w:rPr>
              <w:t xml:space="preserve">Prof. </w:t>
            </w:r>
            <w:r w:rsidR="008F4C19">
              <w:rPr>
                <w:sz w:val="24"/>
              </w:rPr>
              <w:t xml:space="preserve">Dr. </w:t>
            </w:r>
            <w:r w:rsidRPr="00BF7282">
              <w:rPr>
                <w:sz w:val="24"/>
              </w:rPr>
              <w:t>Grimm</w:t>
            </w:r>
          </w:p>
        </w:tc>
      </w:tr>
      <w:tr w:rsidR="00BF7625" w:rsidRPr="00BF7282" w14:paraId="26811F75" w14:textId="77777777" w:rsidTr="00C92AEA">
        <w:trPr>
          <w:trHeight w:val="567"/>
          <w:jc w:val="center"/>
        </w:trPr>
        <w:tc>
          <w:tcPr>
            <w:tcW w:w="2551" w:type="dxa"/>
            <w:tcMar>
              <w:top w:w="28" w:type="dxa"/>
            </w:tcMar>
            <w:vAlign w:val="center"/>
          </w:tcPr>
          <w:p w14:paraId="0524B57B" w14:textId="55C89C31" w:rsidR="00BF7625" w:rsidRPr="00BF7282" w:rsidRDefault="00BD3714" w:rsidP="00C92AEA">
            <w:pPr>
              <w:rPr>
                <w:b/>
                <w:sz w:val="24"/>
              </w:rPr>
            </w:pPr>
            <w:r w:rsidRPr="008F17D6">
              <w:rPr>
                <w:b/>
                <w:sz w:val="24"/>
              </w:rPr>
              <w:t>8</w:t>
            </w:r>
            <w:r w:rsidR="00BF7625">
              <w:rPr>
                <w:b/>
                <w:sz w:val="24"/>
              </w:rPr>
              <w:t>6620</w:t>
            </w:r>
          </w:p>
        </w:tc>
        <w:tc>
          <w:tcPr>
            <w:tcW w:w="3402" w:type="dxa"/>
            <w:tcMar>
              <w:top w:w="28" w:type="dxa"/>
            </w:tcMar>
            <w:vAlign w:val="center"/>
          </w:tcPr>
          <w:p w14:paraId="4470FB97" w14:textId="4D5EFBA1" w:rsidR="00BF7625" w:rsidRPr="00BF7282" w:rsidRDefault="00BF7625" w:rsidP="00C92AEA">
            <w:pPr>
              <w:rPr>
                <w:sz w:val="24"/>
              </w:rPr>
            </w:pPr>
            <w:r w:rsidRPr="00BF7282">
              <w:rPr>
                <w:sz w:val="24"/>
              </w:rPr>
              <w:t>Wirtschaftspolitisches Seminar</w:t>
            </w:r>
          </w:p>
        </w:tc>
        <w:tc>
          <w:tcPr>
            <w:tcW w:w="3685" w:type="dxa"/>
            <w:tcMar>
              <w:top w:w="28" w:type="dxa"/>
            </w:tcMar>
            <w:vAlign w:val="center"/>
          </w:tcPr>
          <w:p w14:paraId="3D70ABF1" w14:textId="3BB456E0" w:rsidR="00BF7625" w:rsidRPr="00BF7282" w:rsidRDefault="00BF7625" w:rsidP="00C92AEA">
            <w:pPr>
              <w:rPr>
                <w:rFonts w:cs="Arial"/>
                <w:sz w:val="24"/>
              </w:rPr>
            </w:pPr>
            <w:r w:rsidRPr="00BF7282">
              <w:rPr>
                <w:rFonts w:cs="Arial"/>
                <w:sz w:val="24"/>
              </w:rPr>
              <w:t xml:space="preserve">Prof. </w:t>
            </w:r>
            <w:r w:rsidR="008F4C19">
              <w:rPr>
                <w:rFonts w:cs="Arial"/>
                <w:sz w:val="24"/>
              </w:rPr>
              <w:t xml:space="preserve">Dr. </w:t>
            </w:r>
            <w:r w:rsidRPr="00BF7282">
              <w:rPr>
                <w:rFonts w:cs="Arial"/>
                <w:sz w:val="24"/>
              </w:rPr>
              <w:t>Rincke</w:t>
            </w:r>
          </w:p>
        </w:tc>
      </w:tr>
      <w:tr w:rsidR="00BF7625" w:rsidRPr="00BF7282" w14:paraId="522F0D0B" w14:textId="77777777" w:rsidTr="00C92AEA">
        <w:trPr>
          <w:trHeight w:val="567"/>
          <w:jc w:val="center"/>
        </w:trPr>
        <w:tc>
          <w:tcPr>
            <w:tcW w:w="2551" w:type="dxa"/>
            <w:tcMar>
              <w:top w:w="28" w:type="dxa"/>
            </w:tcMar>
            <w:vAlign w:val="center"/>
          </w:tcPr>
          <w:p w14:paraId="2491A0A2" w14:textId="38D2F8B1" w:rsidR="00BF7625" w:rsidRDefault="00BD3714" w:rsidP="00C92AEA">
            <w:pPr>
              <w:rPr>
                <w:b/>
                <w:sz w:val="24"/>
              </w:rPr>
            </w:pPr>
            <w:r w:rsidRPr="000A68F0">
              <w:rPr>
                <w:b/>
                <w:sz w:val="24"/>
              </w:rPr>
              <w:t>8</w:t>
            </w:r>
            <w:r w:rsidR="00BF7625">
              <w:rPr>
                <w:b/>
                <w:sz w:val="24"/>
              </w:rPr>
              <w:t>2091</w:t>
            </w:r>
          </w:p>
        </w:tc>
        <w:tc>
          <w:tcPr>
            <w:tcW w:w="3402" w:type="dxa"/>
            <w:tcMar>
              <w:top w:w="28" w:type="dxa"/>
            </w:tcMar>
            <w:vAlign w:val="center"/>
          </w:tcPr>
          <w:p w14:paraId="01CC317C" w14:textId="56E21F43" w:rsidR="00BF7625" w:rsidRPr="00BF7282" w:rsidRDefault="00BF7625" w:rsidP="00C92AEA">
            <w:pPr>
              <w:rPr>
                <w:sz w:val="24"/>
              </w:rPr>
            </w:pPr>
            <w:r w:rsidRPr="00A25C87">
              <w:rPr>
                <w:sz w:val="24"/>
              </w:rPr>
              <w:t>Wirtschaft und Staat</w:t>
            </w:r>
          </w:p>
        </w:tc>
        <w:tc>
          <w:tcPr>
            <w:tcW w:w="3685" w:type="dxa"/>
            <w:tcMar>
              <w:top w:w="28" w:type="dxa"/>
            </w:tcMar>
            <w:vAlign w:val="center"/>
          </w:tcPr>
          <w:p w14:paraId="5E2F3203" w14:textId="107597CC" w:rsidR="00BF7625" w:rsidRDefault="00BF7625" w:rsidP="00C92AEA">
            <w:pPr>
              <w:rPr>
                <w:rFonts w:eastAsia="Arial" w:cs="Arial"/>
                <w:sz w:val="24"/>
              </w:rPr>
            </w:pPr>
            <w:r w:rsidRPr="009910F5">
              <w:rPr>
                <w:rFonts w:eastAsia="Arial" w:cs="Arial"/>
                <w:spacing w:val="-1"/>
                <w:sz w:val="24"/>
              </w:rPr>
              <w:t>P</w:t>
            </w:r>
            <w:r w:rsidRPr="009910F5">
              <w:rPr>
                <w:rFonts w:eastAsia="Arial" w:cs="Arial"/>
                <w:spacing w:val="1"/>
                <w:sz w:val="24"/>
              </w:rPr>
              <w:t>r</w:t>
            </w:r>
            <w:r w:rsidRPr="009910F5">
              <w:rPr>
                <w:rFonts w:eastAsia="Arial" w:cs="Arial"/>
                <w:spacing w:val="-3"/>
                <w:sz w:val="24"/>
              </w:rPr>
              <w:t>o</w:t>
            </w:r>
            <w:r w:rsidRPr="009910F5">
              <w:rPr>
                <w:rFonts w:eastAsia="Arial" w:cs="Arial"/>
                <w:spacing w:val="3"/>
                <w:sz w:val="24"/>
              </w:rPr>
              <w:t>f</w:t>
            </w:r>
            <w:r w:rsidRPr="009910F5">
              <w:rPr>
                <w:rFonts w:eastAsia="Arial" w:cs="Arial"/>
                <w:sz w:val="24"/>
              </w:rPr>
              <w:t xml:space="preserve">. </w:t>
            </w:r>
            <w:r w:rsidR="008F4C19">
              <w:rPr>
                <w:rFonts w:eastAsia="Arial" w:cs="Arial"/>
                <w:sz w:val="24"/>
              </w:rPr>
              <w:t xml:space="preserve">Dr. </w:t>
            </w:r>
            <w:r w:rsidRPr="009910F5">
              <w:rPr>
                <w:rFonts w:eastAsia="Arial" w:cs="Arial"/>
                <w:spacing w:val="-1"/>
                <w:sz w:val="24"/>
              </w:rPr>
              <w:t>B</w:t>
            </w:r>
            <w:r w:rsidRPr="009910F5">
              <w:rPr>
                <w:rFonts w:eastAsia="Arial" w:cs="Arial"/>
                <w:sz w:val="24"/>
              </w:rPr>
              <w:t>ü</w:t>
            </w:r>
            <w:r w:rsidRPr="009910F5">
              <w:rPr>
                <w:rFonts w:eastAsia="Arial" w:cs="Arial"/>
                <w:spacing w:val="-1"/>
                <w:sz w:val="24"/>
              </w:rPr>
              <w:t>t</w:t>
            </w:r>
            <w:r w:rsidRPr="009910F5">
              <w:rPr>
                <w:rFonts w:eastAsia="Arial" w:cs="Arial"/>
                <w:spacing w:val="1"/>
                <w:sz w:val="24"/>
              </w:rPr>
              <w:t>t</w:t>
            </w:r>
            <w:r>
              <w:rPr>
                <w:rFonts w:eastAsia="Arial" w:cs="Arial"/>
                <w:sz w:val="24"/>
              </w:rPr>
              <w:t>ner und</w:t>
            </w:r>
          </w:p>
          <w:p w14:paraId="1193123B" w14:textId="0A4D22C3" w:rsidR="00BF7625" w:rsidRPr="00BF7282" w:rsidRDefault="00BF7625" w:rsidP="00C92AEA">
            <w:pPr>
              <w:rPr>
                <w:rFonts w:cs="Arial"/>
                <w:sz w:val="24"/>
              </w:rPr>
            </w:pPr>
            <w:r w:rsidRPr="009910F5">
              <w:rPr>
                <w:rFonts w:eastAsia="Arial" w:cs="Arial"/>
                <w:spacing w:val="-3"/>
                <w:sz w:val="24"/>
              </w:rPr>
              <w:t>P</w:t>
            </w:r>
            <w:r w:rsidRPr="009910F5">
              <w:rPr>
                <w:rFonts w:eastAsia="Arial" w:cs="Arial"/>
                <w:spacing w:val="1"/>
                <w:sz w:val="24"/>
              </w:rPr>
              <w:t>r</w:t>
            </w:r>
            <w:r w:rsidRPr="009910F5">
              <w:rPr>
                <w:rFonts w:eastAsia="Arial" w:cs="Arial"/>
                <w:spacing w:val="-3"/>
                <w:sz w:val="24"/>
              </w:rPr>
              <w:t>o</w:t>
            </w:r>
            <w:r w:rsidRPr="009910F5">
              <w:rPr>
                <w:rFonts w:eastAsia="Arial" w:cs="Arial"/>
                <w:spacing w:val="1"/>
                <w:sz w:val="24"/>
              </w:rPr>
              <w:t>f</w:t>
            </w:r>
            <w:r w:rsidRPr="009910F5">
              <w:rPr>
                <w:rFonts w:eastAsia="Arial" w:cs="Arial"/>
                <w:sz w:val="24"/>
              </w:rPr>
              <w:t xml:space="preserve">. </w:t>
            </w:r>
            <w:r w:rsidR="008F4C19">
              <w:rPr>
                <w:rFonts w:eastAsia="Arial" w:cs="Arial"/>
                <w:sz w:val="24"/>
              </w:rPr>
              <w:t xml:space="preserve">Dr. </w:t>
            </w:r>
            <w:r w:rsidRPr="009910F5">
              <w:rPr>
                <w:rFonts w:eastAsia="Arial" w:cs="Arial"/>
                <w:spacing w:val="5"/>
                <w:sz w:val="24"/>
              </w:rPr>
              <w:t>W</w:t>
            </w:r>
            <w:r w:rsidRPr="009910F5">
              <w:rPr>
                <w:rFonts w:eastAsia="Arial" w:cs="Arial"/>
                <w:spacing w:val="-2"/>
                <w:sz w:val="24"/>
              </w:rPr>
              <w:t>r</w:t>
            </w:r>
            <w:r w:rsidRPr="009910F5">
              <w:rPr>
                <w:rFonts w:eastAsia="Arial" w:cs="Arial"/>
                <w:spacing w:val="-3"/>
                <w:sz w:val="24"/>
              </w:rPr>
              <w:t>e</w:t>
            </w:r>
            <w:r w:rsidRPr="009910F5">
              <w:rPr>
                <w:rFonts w:eastAsia="Arial" w:cs="Arial"/>
                <w:sz w:val="24"/>
              </w:rPr>
              <w:t>de</w:t>
            </w:r>
          </w:p>
        </w:tc>
      </w:tr>
    </w:tbl>
    <w:p w14:paraId="269B0229" w14:textId="04378369" w:rsidR="00E05898" w:rsidRDefault="00E05898" w:rsidP="00442BFF">
      <w:pPr>
        <w:rPr>
          <w:rFonts w:cs="Arial"/>
          <w:i/>
          <w:szCs w:val="22"/>
        </w:rPr>
      </w:pPr>
    </w:p>
    <w:p w14:paraId="60B9063E" w14:textId="77777777" w:rsidR="00E05898" w:rsidRDefault="00E05898">
      <w:pPr>
        <w:rPr>
          <w:rFonts w:cs="Arial"/>
          <w:i/>
          <w:szCs w:val="22"/>
        </w:rPr>
      </w:pPr>
      <w:r>
        <w:rPr>
          <w:rFonts w:cs="Arial"/>
          <w:i/>
          <w:szCs w:val="22"/>
        </w:rPr>
        <w:br w:type="page"/>
      </w:r>
    </w:p>
    <w:p w14:paraId="23AEB417" w14:textId="77777777" w:rsidR="00442BFF" w:rsidRPr="00BF7282" w:rsidRDefault="00442BFF" w:rsidP="00442BFF">
      <w:pPr>
        <w:rPr>
          <w:rFonts w:cs="Arial"/>
          <w:i/>
          <w:szCs w:val="22"/>
        </w:rPr>
      </w:pPr>
    </w:p>
    <w:p w14:paraId="003F9DFE" w14:textId="77777777" w:rsidR="00442BFF" w:rsidRPr="00BF7282" w:rsidRDefault="00442BFF" w:rsidP="00442BFF">
      <w:pPr>
        <w:rPr>
          <w:rFonts w:cs="Arial"/>
          <w:i/>
          <w:szCs w:val="22"/>
        </w:rPr>
      </w:pPr>
    </w:p>
    <w:p w14:paraId="239CBF44" w14:textId="047A7704" w:rsidR="008D0A59" w:rsidRDefault="008D0A59">
      <w:pPr>
        <w:rPr>
          <w:rFonts w:cs="Arial"/>
          <w:i/>
          <w:szCs w:val="22"/>
        </w:rPr>
      </w:pPr>
    </w:p>
    <w:p w14:paraId="4F624AB4" w14:textId="77777777" w:rsidR="008D0A59" w:rsidRDefault="008D0A59" w:rsidP="008D0A59">
      <w:bookmarkStart w:id="2035" w:name="_Toc364439382"/>
      <w:bookmarkStart w:id="2036" w:name="_Toc364440043"/>
      <w:bookmarkStart w:id="2037" w:name="_Toc380759835"/>
    </w:p>
    <w:p w14:paraId="08D8A9B2" w14:textId="77777777" w:rsidR="008D0A59" w:rsidRDefault="008D0A59" w:rsidP="008D0A59"/>
    <w:p w14:paraId="7AF2BE05" w14:textId="77777777" w:rsidR="008D0A59" w:rsidRDefault="008D0A59" w:rsidP="008D0A59"/>
    <w:p w14:paraId="4D70B409" w14:textId="77777777" w:rsidR="008D0A59" w:rsidRDefault="008D0A59" w:rsidP="008D0A59"/>
    <w:p w14:paraId="77B79E99" w14:textId="77777777" w:rsidR="008D0A59" w:rsidRDefault="008D0A59" w:rsidP="008D0A59"/>
    <w:p w14:paraId="5A4C51E9" w14:textId="77777777" w:rsidR="008D0A59" w:rsidRDefault="008D0A59" w:rsidP="008D0A59"/>
    <w:p w14:paraId="3CEF3B13" w14:textId="77777777" w:rsidR="008D0A59" w:rsidRDefault="008D0A59" w:rsidP="008D0A59"/>
    <w:p w14:paraId="40BA232A" w14:textId="77777777" w:rsidR="008D0A59" w:rsidRDefault="008D0A59" w:rsidP="008D0A59"/>
    <w:p w14:paraId="3FE3E53D" w14:textId="77777777" w:rsidR="008D0A59" w:rsidRDefault="008D0A59" w:rsidP="008D0A59"/>
    <w:p w14:paraId="24DE2CFA" w14:textId="77777777" w:rsidR="008D0A59" w:rsidRDefault="008D0A59" w:rsidP="008D0A59"/>
    <w:p w14:paraId="7A704829" w14:textId="77777777" w:rsidR="00246B19" w:rsidRPr="008D4C31" w:rsidRDefault="008D0A59" w:rsidP="008D0A59">
      <w:pPr>
        <w:pStyle w:val="berschriftVerzeichnis"/>
        <w:jc w:val="center"/>
      </w:pPr>
      <w:bookmarkStart w:id="2038" w:name="_Toc381808519"/>
      <w:bookmarkStart w:id="2039" w:name="_Toc436921017"/>
      <w:bookmarkStart w:id="2040" w:name="_Toc54076330"/>
      <w:r>
        <w:t>V</w:t>
      </w:r>
      <w:r w:rsidR="00246B19" w:rsidRPr="008D4C31">
        <w:t>ertiefungen 10er Block</w:t>
      </w:r>
      <w:bookmarkEnd w:id="2035"/>
      <w:bookmarkEnd w:id="2036"/>
      <w:bookmarkEnd w:id="2037"/>
      <w:bookmarkEnd w:id="2038"/>
      <w:bookmarkEnd w:id="2039"/>
      <w:bookmarkEnd w:id="2040"/>
    </w:p>
    <w:p w14:paraId="408D48D4" w14:textId="77777777" w:rsidR="00246B19" w:rsidRDefault="00246B19" w:rsidP="00A8211C">
      <w:pPr>
        <w:rPr>
          <w:rFonts w:cs="Arial"/>
          <w:i/>
          <w:szCs w:val="22"/>
        </w:rPr>
      </w:pPr>
    </w:p>
    <w:p w14:paraId="072FB147" w14:textId="77777777" w:rsidR="00A8479B" w:rsidRDefault="00A8479B" w:rsidP="00A8211C">
      <w:pPr>
        <w:rPr>
          <w:rFonts w:cs="Arial"/>
          <w:i/>
          <w:szCs w:val="22"/>
        </w:rPr>
      </w:pPr>
    </w:p>
    <w:p w14:paraId="4BB0B67A" w14:textId="1371FC82" w:rsidR="00C17CB2" w:rsidRDefault="00246B19" w:rsidP="00C17CB2">
      <w:pPr>
        <w:spacing w:line="276" w:lineRule="auto"/>
        <w:jc w:val="both"/>
        <w:rPr>
          <w:rFonts w:cs="Arial"/>
          <w:i/>
          <w:sz w:val="24"/>
        </w:rPr>
      </w:pPr>
      <w:r w:rsidRPr="00C17CB2">
        <w:rPr>
          <w:rFonts w:cs="Arial"/>
          <w:i/>
          <w:sz w:val="24"/>
        </w:rPr>
        <w:t xml:space="preserve">Die 10er Vertiefungen, die nur von Studierenden mit Studienbeginn VOR </w:t>
      </w:r>
      <w:r w:rsidR="00DD2B35">
        <w:rPr>
          <w:rFonts w:cs="Arial"/>
          <w:i/>
          <w:sz w:val="24"/>
        </w:rPr>
        <w:t>WiSe</w:t>
      </w:r>
      <w:r w:rsidRPr="00C17CB2">
        <w:rPr>
          <w:rFonts w:cs="Arial"/>
          <w:i/>
          <w:sz w:val="24"/>
        </w:rPr>
        <w:t xml:space="preserve"> 2010/11 belegt werden können, werden ab </w:t>
      </w:r>
      <w:r w:rsidR="00DD2B35">
        <w:rPr>
          <w:rFonts w:cs="Arial"/>
          <w:i/>
          <w:sz w:val="24"/>
        </w:rPr>
        <w:t>WiSe</w:t>
      </w:r>
      <w:r w:rsidRPr="00C17CB2">
        <w:rPr>
          <w:rFonts w:cs="Arial"/>
          <w:i/>
          <w:sz w:val="24"/>
        </w:rPr>
        <w:t xml:space="preserve"> 2013/14 in ei</w:t>
      </w:r>
      <w:r w:rsidR="00A8479B" w:rsidRPr="00C17CB2">
        <w:rPr>
          <w:rFonts w:cs="Arial"/>
          <w:i/>
          <w:sz w:val="24"/>
        </w:rPr>
        <w:t xml:space="preserve">nem separaten Dokument unter nachstehendem Link geführt: </w:t>
      </w:r>
    </w:p>
    <w:p w14:paraId="55553D50" w14:textId="73CB8CA2" w:rsidR="00A8479B" w:rsidRPr="007E421C" w:rsidRDefault="00023E3D" w:rsidP="00C17CB2">
      <w:pPr>
        <w:spacing w:line="276" w:lineRule="auto"/>
        <w:jc w:val="both"/>
        <w:rPr>
          <w:rFonts w:cs="Arial"/>
          <w:i/>
          <w:sz w:val="24"/>
        </w:rPr>
      </w:pPr>
      <w:hyperlink r:id="rId26" w:history="1">
        <w:r w:rsidR="007E421C" w:rsidRPr="007E421C">
          <w:rPr>
            <w:rStyle w:val="Hyperlink"/>
            <w:rFonts w:cs="Arial"/>
            <w:sz w:val="24"/>
          </w:rPr>
          <w:t>https://www.wiso.rw.fau.de/studium/im-studium/modulhandbuecher/</w:t>
        </w:r>
      </w:hyperlink>
      <w:r w:rsidR="007E421C" w:rsidRPr="007E421C">
        <w:rPr>
          <w:rFonts w:cs="Arial"/>
          <w:sz w:val="24"/>
        </w:rPr>
        <w:t xml:space="preserve"> </w:t>
      </w:r>
    </w:p>
    <w:p w14:paraId="421DFB7B" w14:textId="77777777" w:rsidR="00A8479B" w:rsidRPr="00C17CB2" w:rsidRDefault="00A8479B" w:rsidP="00C17CB2">
      <w:pPr>
        <w:spacing w:line="276" w:lineRule="auto"/>
        <w:jc w:val="both"/>
        <w:rPr>
          <w:rFonts w:cs="Arial"/>
          <w:i/>
          <w:sz w:val="24"/>
        </w:rPr>
      </w:pPr>
    </w:p>
    <w:p w14:paraId="13457A39" w14:textId="77777777" w:rsidR="00A8479B" w:rsidRPr="00C17CB2" w:rsidRDefault="00A8479B" w:rsidP="00C17CB2">
      <w:pPr>
        <w:spacing w:line="276" w:lineRule="auto"/>
        <w:jc w:val="both"/>
        <w:rPr>
          <w:rFonts w:cs="Arial"/>
          <w:i/>
          <w:sz w:val="24"/>
        </w:rPr>
      </w:pPr>
    </w:p>
    <w:p w14:paraId="6B6E9CB2" w14:textId="2E148799" w:rsidR="00C17CB2" w:rsidRDefault="00A8479B" w:rsidP="00C17CB2">
      <w:pPr>
        <w:spacing w:line="276" w:lineRule="auto"/>
        <w:jc w:val="both"/>
        <w:rPr>
          <w:rFonts w:cs="Arial"/>
          <w:i/>
          <w:sz w:val="24"/>
        </w:rPr>
      </w:pPr>
      <w:r w:rsidRPr="00C17CB2">
        <w:rPr>
          <w:rFonts w:cs="Arial"/>
          <w:i/>
          <w:sz w:val="24"/>
        </w:rPr>
        <w:t>Die Modulbeschreibungen der Module von 10er Vertiefungen enthielten b</w:t>
      </w:r>
      <w:r w:rsidR="00C50A60">
        <w:rPr>
          <w:rFonts w:cs="Arial"/>
          <w:i/>
          <w:sz w:val="24"/>
        </w:rPr>
        <w:t xml:space="preserve">is zum </w:t>
      </w:r>
      <w:r w:rsidR="00DD2B35">
        <w:rPr>
          <w:rFonts w:cs="Arial"/>
          <w:i/>
          <w:sz w:val="24"/>
        </w:rPr>
        <w:t>SoSe</w:t>
      </w:r>
      <w:r w:rsidR="00C50A60">
        <w:rPr>
          <w:rFonts w:cs="Arial"/>
          <w:i/>
          <w:sz w:val="24"/>
        </w:rPr>
        <w:t xml:space="preserve"> 2013 die Information</w:t>
      </w:r>
      <w:r w:rsidRPr="00C17CB2">
        <w:rPr>
          <w:rFonts w:cs="Arial"/>
          <w:i/>
          <w:sz w:val="24"/>
        </w:rPr>
        <w:t xml:space="preserve"> über </w:t>
      </w:r>
      <w:r w:rsidR="00C50A60">
        <w:rPr>
          <w:rFonts w:cs="Arial"/>
          <w:i/>
          <w:sz w:val="24"/>
        </w:rPr>
        <w:t xml:space="preserve">die Verwendbarkeit als 10er Vertiefung. Die </w:t>
      </w:r>
      <w:r w:rsidRPr="00C17CB2">
        <w:rPr>
          <w:rFonts w:cs="Arial"/>
          <w:i/>
          <w:sz w:val="24"/>
        </w:rPr>
        <w:t>Information</w:t>
      </w:r>
      <w:r w:rsidR="00C50A60">
        <w:rPr>
          <w:rFonts w:cs="Arial"/>
          <w:i/>
          <w:sz w:val="24"/>
        </w:rPr>
        <w:t xml:space="preserve"> zu dieser Verwendbarkeit wird ab </w:t>
      </w:r>
      <w:r w:rsidR="00DD2B35">
        <w:rPr>
          <w:rFonts w:cs="Arial"/>
          <w:i/>
          <w:sz w:val="24"/>
        </w:rPr>
        <w:t>WiSe</w:t>
      </w:r>
      <w:r w:rsidR="00C50A60">
        <w:rPr>
          <w:rFonts w:cs="Arial"/>
          <w:i/>
          <w:sz w:val="24"/>
        </w:rPr>
        <w:t xml:space="preserve"> 2013/14 nicht mehr in der Modulbeschreibung geführt. </w:t>
      </w:r>
      <w:r w:rsidRPr="00C17CB2">
        <w:rPr>
          <w:rFonts w:cs="Arial"/>
          <w:i/>
          <w:sz w:val="24"/>
        </w:rPr>
        <w:t xml:space="preserve">Gleichwohl können </w:t>
      </w:r>
      <w:r w:rsidR="00C50A60">
        <w:rPr>
          <w:rFonts w:cs="Arial"/>
          <w:i/>
          <w:sz w:val="24"/>
        </w:rPr>
        <w:t>i.</w:t>
      </w:r>
      <w:r w:rsidR="006F1F8F">
        <w:rPr>
          <w:rFonts w:cs="Arial"/>
          <w:i/>
          <w:sz w:val="24"/>
        </w:rPr>
        <w:t xml:space="preserve"> </w:t>
      </w:r>
      <w:r w:rsidR="00C50A60">
        <w:rPr>
          <w:rFonts w:cs="Arial"/>
          <w:i/>
          <w:sz w:val="24"/>
        </w:rPr>
        <w:t>d.</w:t>
      </w:r>
      <w:r w:rsidR="006F1F8F">
        <w:rPr>
          <w:rFonts w:cs="Arial"/>
          <w:i/>
          <w:sz w:val="24"/>
        </w:rPr>
        <w:t xml:space="preserve"> </w:t>
      </w:r>
      <w:r w:rsidR="00C50A60">
        <w:rPr>
          <w:rFonts w:cs="Arial"/>
          <w:i/>
          <w:sz w:val="24"/>
        </w:rPr>
        <w:t xml:space="preserve">R. </w:t>
      </w:r>
      <w:r w:rsidR="00C17CB2">
        <w:rPr>
          <w:rFonts w:cs="Arial"/>
          <w:i/>
          <w:sz w:val="24"/>
        </w:rPr>
        <w:t>die</w:t>
      </w:r>
      <w:r w:rsidRPr="00C17CB2">
        <w:rPr>
          <w:rFonts w:cs="Arial"/>
          <w:i/>
          <w:sz w:val="24"/>
        </w:rPr>
        <w:t xml:space="preserve"> 10er Vertiefungen mit den dort aufgeführten Modulen noch belegt werden. </w:t>
      </w:r>
    </w:p>
    <w:p w14:paraId="0D7E3727" w14:textId="77777777" w:rsidR="00A8479B" w:rsidRPr="00C17CB2" w:rsidRDefault="00A8479B" w:rsidP="00C17CB2">
      <w:pPr>
        <w:spacing w:line="276" w:lineRule="auto"/>
        <w:jc w:val="both"/>
        <w:rPr>
          <w:rFonts w:cs="Arial"/>
          <w:i/>
          <w:sz w:val="24"/>
        </w:rPr>
      </w:pPr>
      <w:r w:rsidRPr="00C17CB2">
        <w:rPr>
          <w:rFonts w:cs="Arial"/>
          <w:i/>
          <w:sz w:val="24"/>
        </w:rPr>
        <w:t xml:space="preserve">Bitte beachten Sie hierzu oben genanntes Dokument. </w:t>
      </w:r>
    </w:p>
    <w:p w14:paraId="3E168898" w14:textId="77777777" w:rsidR="00246B19" w:rsidRPr="00C17CB2" w:rsidRDefault="00246B19" w:rsidP="00C17CB2">
      <w:pPr>
        <w:spacing w:line="276" w:lineRule="auto"/>
        <w:jc w:val="both"/>
        <w:rPr>
          <w:rFonts w:cs="Arial"/>
          <w:i/>
          <w:sz w:val="24"/>
        </w:rPr>
      </w:pPr>
    </w:p>
    <w:p w14:paraId="0182F641" w14:textId="77777777" w:rsidR="00246B19" w:rsidRDefault="00246B19">
      <w:pPr>
        <w:rPr>
          <w:rFonts w:cs="Arial"/>
          <w:b/>
          <w:sz w:val="36"/>
          <w:szCs w:val="36"/>
        </w:rPr>
      </w:pPr>
      <w:bookmarkStart w:id="2041" w:name="_Toc317694540"/>
      <w:bookmarkStart w:id="2042" w:name="_Toc317772698"/>
      <w:bookmarkStart w:id="2043" w:name="_Toc317781814"/>
      <w:bookmarkStart w:id="2044" w:name="_Toc317782433"/>
      <w:bookmarkStart w:id="2045" w:name="_Toc318454733"/>
      <w:bookmarkStart w:id="2046" w:name="_Toc319076070"/>
      <w:bookmarkStart w:id="2047" w:name="_Toc319322638"/>
      <w:bookmarkStart w:id="2048" w:name="_Toc319323208"/>
      <w:bookmarkStart w:id="2049" w:name="_Toc319324739"/>
      <w:bookmarkStart w:id="2050" w:name="_Toc319325085"/>
      <w:bookmarkStart w:id="2051" w:name="_Toc319325430"/>
      <w:bookmarkStart w:id="2052" w:name="_Toc319325773"/>
      <w:bookmarkStart w:id="2053" w:name="_Toc319326116"/>
      <w:bookmarkStart w:id="2054" w:name="_Toc319326469"/>
      <w:bookmarkStart w:id="2055" w:name="_Toc319326794"/>
      <w:bookmarkStart w:id="2056" w:name="_Toc319327115"/>
      <w:bookmarkStart w:id="2057" w:name="_Toc319328039"/>
      <w:bookmarkStart w:id="2058" w:name="_Toc319328366"/>
      <w:bookmarkStart w:id="2059" w:name="_Toc319328697"/>
      <w:bookmarkStart w:id="2060" w:name="_Toc319329031"/>
      <w:bookmarkStart w:id="2061" w:name="_Toc319329366"/>
      <w:bookmarkStart w:id="2062" w:name="_Toc319329701"/>
      <w:bookmarkStart w:id="2063" w:name="_Toc319330037"/>
      <w:bookmarkStart w:id="2064" w:name="_Toc319330377"/>
      <w:r>
        <w:br w:type="page"/>
      </w:r>
    </w:p>
    <w:p w14:paraId="182DD696" w14:textId="77777777" w:rsidR="008D0A59" w:rsidRDefault="008D0A59" w:rsidP="008D0A59">
      <w:bookmarkStart w:id="2065" w:name="_Toc321384960"/>
      <w:bookmarkStart w:id="2066" w:name="_Toc332267019"/>
      <w:bookmarkStart w:id="2067" w:name="_Toc332366676"/>
      <w:bookmarkStart w:id="2068" w:name="_Toc335747173"/>
      <w:bookmarkStart w:id="2069" w:name="_Toc335816551"/>
      <w:bookmarkStart w:id="2070" w:name="_Toc349828334"/>
      <w:bookmarkStart w:id="2071" w:name="_Toc351454613"/>
      <w:bookmarkStart w:id="2072" w:name="_Toc351715260"/>
      <w:bookmarkStart w:id="2073" w:name="_Toc363637962"/>
      <w:bookmarkStart w:id="2074" w:name="_Toc363638655"/>
      <w:bookmarkStart w:id="2075" w:name="_Toc364321933"/>
      <w:bookmarkStart w:id="2076" w:name="_Toc364328107"/>
      <w:bookmarkStart w:id="2077" w:name="_Toc364328475"/>
      <w:bookmarkStart w:id="2078" w:name="_Toc380759836"/>
    </w:p>
    <w:p w14:paraId="318DEA19" w14:textId="77777777" w:rsidR="008D0A59" w:rsidRDefault="008D0A59" w:rsidP="008D0A59"/>
    <w:p w14:paraId="2C5A8980" w14:textId="77777777" w:rsidR="008D0A59" w:rsidRDefault="008D0A59" w:rsidP="008D0A59"/>
    <w:p w14:paraId="2859CF7A" w14:textId="77777777" w:rsidR="008D0A59" w:rsidRDefault="008D0A59" w:rsidP="008D0A59"/>
    <w:p w14:paraId="18794098" w14:textId="77777777" w:rsidR="008D0A59" w:rsidRDefault="008D0A59" w:rsidP="008D0A59"/>
    <w:p w14:paraId="7EAFCB10" w14:textId="77777777" w:rsidR="008D0A59" w:rsidRDefault="008D0A59" w:rsidP="008D0A59"/>
    <w:p w14:paraId="390E2414" w14:textId="77777777" w:rsidR="008D0A59" w:rsidRDefault="008D0A59" w:rsidP="008D0A59"/>
    <w:p w14:paraId="6E8AEDDA" w14:textId="77777777" w:rsidR="008D0A59" w:rsidRDefault="008D0A59" w:rsidP="008D0A59"/>
    <w:p w14:paraId="62D3B52F" w14:textId="77777777" w:rsidR="008D0A59" w:rsidRDefault="008D0A59" w:rsidP="008D0A59"/>
    <w:p w14:paraId="6EDAC8FA" w14:textId="77777777" w:rsidR="008D0A59" w:rsidRDefault="008D0A59" w:rsidP="008D0A59"/>
    <w:p w14:paraId="5A5D1727" w14:textId="77777777" w:rsidR="00C50A60" w:rsidRPr="008D4C31" w:rsidRDefault="00BC1EB3" w:rsidP="008D0A59">
      <w:pPr>
        <w:pStyle w:val="berschriftVerzeichnis"/>
        <w:jc w:val="center"/>
      </w:pPr>
      <w:bookmarkStart w:id="2079" w:name="_Toc381808520"/>
      <w:bookmarkStart w:id="2080" w:name="_Toc436921018"/>
      <w:bookmarkStart w:id="2081" w:name="_Toc54076331"/>
      <w:r w:rsidRPr="008D4C31">
        <w:t>Spezielle Vertiefungen</w:t>
      </w:r>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p>
    <w:p w14:paraId="404E2895" w14:textId="77777777" w:rsidR="00C50A60" w:rsidRPr="00C50A60" w:rsidRDefault="00C50A60" w:rsidP="00C50A60">
      <w:pPr>
        <w:jc w:val="center"/>
        <w:rPr>
          <w:rFonts w:eastAsiaTheme="majorEastAsia" w:cs="Arial"/>
          <w:b/>
          <w:bCs/>
          <w:sz w:val="40"/>
          <w:szCs w:val="40"/>
          <w:lang w:eastAsia="en-US"/>
        </w:rPr>
      </w:pPr>
    </w:p>
    <w:p w14:paraId="1177A7CF" w14:textId="77777777" w:rsidR="00C50A60" w:rsidRPr="00C50A60" w:rsidRDefault="00C50A60" w:rsidP="00C50A60">
      <w:pPr>
        <w:jc w:val="center"/>
        <w:rPr>
          <w:rFonts w:eastAsiaTheme="majorEastAsia" w:cs="Arial"/>
          <w:bCs/>
          <w:sz w:val="40"/>
          <w:szCs w:val="40"/>
          <w:lang w:eastAsia="en-US"/>
        </w:rPr>
      </w:pPr>
      <w:r w:rsidRPr="00C50A60">
        <w:rPr>
          <w:rFonts w:eastAsiaTheme="majorEastAsia" w:cs="Arial"/>
          <w:bCs/>
          <w:sz w:val="40"/>
          <w:szCs w:val="40"/>
          <w:lang w:eastAsia="en-US"/>
        </w:rPr>
        <w:t xml:space="preserve">Zweitfachmodule – </w:t>
      </w:r>
    </w:p>
    <w:p w14:paraId="366D7536" w14:textId="77777777" w:rsidR="00C50A60" w:rsidRPr="00C50A60" w:rsidRDefault="00C50A60" w:rsidP="00C50A60">
      <w:pPr>
        <w:jc w:val="center"/>
        <w:rPr>
          <w:rFonts w:eastAsiaTheme="majorEastAsia" w:cs="Arial"/>
          <w:bCs/>
          <w:sz w:val="40"/>
          <w:szCs w:val="40"/>
          <w:lang w:eastAsia="en-US"/>
        </w:rPr>
      </w:pPr>
      <w:r w:rsidRPr="00C50A60">
        <w:rPr>
          <w:rFonts w:eastAsiaTheme="majorEastAsia" w:cs="Arial"/>
          <w:bCs/>
          <w:sz w:val="40"/>
          <w:szCs w:val="40"/>
          <w:lang w:eastAsia="en-US"/>
        </w:rPr>
        <w:t>Wirtschaftspädagogik Studienrichtung II</w:t>
      </w:r>
    </w:p>
    <w:p w14:paraId="20365742" w14:textId="77777777" w:rsidR="00C50A60" w:rsidRPr="00C50A60" w:rsidRDefault="00C50A60" w:rsidP="00C50A60">
      <w:pPr>
        <w:jc w:val="center"/>
        <w:rPr>
          <w:rFonts w:eastAsiaTheme="majorEastAsia" w:cs="Arial"/>
          <w:bCs/>
          <w:sz w:val="40"/>
          <w:szCs w:val="40"/>
          <w:lang w:eastAsia="en-US"/>
        </w:rPr>
      </w:pPr>
    </w:p>
    <w:p w14:paraId="5FBE531F" w14:textId="77777777" w:rsidR="00C50A60" w:rsidRPr="00C50A60" w:rsidRDefault="00C50A60" w:rsidP="00C50A60">
      <w:pPr>
        <w:jc w:val="center"/>
        <w:rPr>
          <w:rFonts w:eastAsiaTheme="majorEastAsia" w:cs="Arial"/>
          <w:bCs/>
          <w:sz w:val="40"/>
          <w:szCs w:val="40"/>
          <w:lang w:eastAsia="en-US"/>
        </w:rPr>
      </w:pPr>
      <w:r w:rsidRPr="00C50A60">
        <w:rPr>
          <w:rFonts w:eastAsiaTheme="majorEastAsia" w:cs="Arial"/>
          <w:bCs/>
          <w:sz w:val="40"/>
          <w:szCs w:val="40"/>
          <w:lang w:eastAsia="en-US"/>
        </w:rPr>
        <w:t>Fachvertiefung Wirtschaftsinformatik</w:t>
      </w:r>
    </w:p>
    <w:p w14:paraId="2387A56E" w14:textId="77777777" w:rsidR="00BC1EB3" w:rsidRPr="00BF7282" w:rsidRDefault="00BC1EB3" w:rsidP="008D0A59"/>
    <w:p w14:paraId="25E22648" w14:textId="77777777" w:rsidR="00BC1EB3" w:rsidRPr="00BF7282" w:rsidRDefault="00BC1EB3" w:rsidP="008D0A59"/>
    <w:p w14:paraId="6FE37045" w14:textId="77777777" w:rsidR="00BC1EB3" w:rsidRPr="00BF7282" w:rsidRDefault="00BC1EB3" w:rsidP="008D0A59"/>
    <w:p w14:paraId="0356F849" w14:textId="77777777" w:rsidR="00BC1EB3" w:rsidRPr="00BF7282" w:rsidRDefault="00BC1EB3">
      <w:pPr>
        <w:rPr>
          <w:rFonts w:cs="Arial"/>
          <w:b/>
          <w:sz w:val="36"/>
          <w:szCs w:val="36"/>
        </w:rPr>
      </w:pPr>
      <w:r w:rsidRPr="00BF7282">
        <w:br w:type="page"/>
      </w:r>
    </w:p>
    <w:p w14:paraId="3A7FCDAE" w14:textId="77777777" w:rsidR="00BC1EB3" w:rsidRPr="004C0C20" w:rsidRDefault="00C749AC" w:rsidP="008D0A59">
      <w:pPr>
        <w:pStyle w:val="berschriftSpezVertiefungen"/>
        <w:rPr>
          <w:b/>
          <w:sz w:val="28"/>
          <w:szCs w:val="28"/>
        </w:rPr>
      </w:pPr>
      <w:bookmarkStart w:id="2082" w:name="_Toc321384961"/>
      <w:bookmarkStart w:id="2083" w:name="_Toc332267020"/>
      <w:bookmarkStart w:id="2084" w:name="_Toc332366677"/>
      <w:bookmarkStart w:id="2085" w:name="_Toc335747174"/>
      <w:bookmarkStart w:id="2086" w:name="_Toc335816552"/>
      <w:bookmarkStart w:id="2087" w:name="_Toc349828335"/>
      <w:bookmarkStart w:id="2088" w:name="_Toc351454614"/>
      <w:bookmarkStart w:id="2089" w:name="_Toc351715261"/>
      <w:bookmarkStart w:id="2090" w:name="_Toc363637963"/>
      <w:bookmarkStart w:id="2091" w:name="_Toc363638656"/>
      <w:bookmarkStart w:id="2092" w:name="_Toc364321934"/>
      <w:bookmarkStart w:id="2093" w:name="_Toc364328108"/>
      <w:bookmarkStart w:id="2094" w:name="_Toc364328476"/>
      <w:bookmarkStart w:id="2095" w:name="_Toc380759837"/>
      <w:bookmarkStart w:id="2096" w:name="_Toc317694541"/>
      <w:bookmarkStart w:id="2097" w:name="_Toc317772699"/>
      <w:bookmarkStart w:id="2098" w:name="_Toc317781815"/>
      <w:bookmarkStart w:id="2099" w:name="_Toc317782434"/>
      <w:bookmarkStart w:id="2100" w:name="_Toc318454734"/>
      <w:bookmarkStart w:id="2101" w:name="_Toc54076332"/>
      <w:bookmarkEnd w:id="2041"/>
      <w:bookmarkEnd w:id="2042"/>
      <w:bookmarkEnd w:id="2043"/>
      <w:bookmarkEnd w:id="2044"/>
      <w:bookmarkEnd w:id="2045"/>
      <w:r w:rsidRPr="004C0C20">
        <w:rPr>
          <w:b/>
          <w:sz w:val="28"/>
          <w:szCs w:val="28"/>
        </w:rPr>
        <w:lastRenderedPageBreak/>
        <w:t>Zweitfachmodule –</w:t>
      </w:r>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r w:rsidRPr="004C0C20">
        <w:rPr>
          <w:b/>
          <w:sz w:val="28"/>
          <w:szCs w:val="28"/>
        </w:rPr>
        <w:t xml:space="preserve"> </w:t>
      </w:r>
      <w:bookmarkStart w:id="2102" w:name="_Toc321384962"/>
      <w:bookmarkStart w:id="2103" w:name="_Toc332267021"/>
      <w:bookmarkStart w:id="2104" w:name="_Toc332366678"/>
      <w:bookmarkStart w:id="2105" w:name="_Toc335747175"/>
      <w:bookmarkStart w:id="2106" w:name="_Toc335816553"/>
      <w:bookmarkStart w:id="2107" w:name="_Toc349828336"/>
      <w:bookmarkStart w:id="2108" w:name="_Toc351454615"/>
      <w:bookmarkStart w:id="2109" w:name="_Toc351715262"/>
      <w:bookmarkStart w:id="2110" w:name="_Toc363637964"/>
      <w:bookmarkStart w:id="2111" w:name="_Toc363638657"/>
      <w:bookmarkStart w:id="2112" w:name="_Toc364321935"/>
      <w:bookmarkStart w:id="2113" w:name="_Toc364328109"/>
      <w:bookmarkStart w:id="2114" w:name="_Toc364328477"/>
      <w:bookmarkStart w:id="2115" w:name="_Toc380759838"/>
      <w:r w:rsidR="00BC1EB3" w:rsidRPr="004C0C20">
        <w:rPr>
          <w:b/>
          <w:sz w:val="28"/>
          <w:szCs w:val="28"/>
        </w:rPr>
        <w:t>Wirtschaftspädagogik Studienrichtung II</w:t>
      </w:r>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p>
    <w:p w14:paraId="540258C9" w14:textId="77777777" w:rsidR="00BC1EB3" w:rsidRPr="00BF7282" w:rsidRDefault="00BC1EB3" w:rsidP="00BC1EB3">
      <w:pPr>
        <w:pStyle w:val="Unterberschrift1Inhaltsverzeichnis"/>
        <w:jc w:val="center"/>
        <w:rPr>
          <w:sz w:val="40"/>
          <w:szCs w:val="40"/>
        </w:rPr>
      </w:pP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BC1EB3" w:rsidRPr="00BF7282" w14:paraId="01A7B89B" w14:textId="77777777" w:rsidTr="00D2317E">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37120F6F" w14:textId="77777777" w:rsidR="006D5C5F" w:rsidRDefault="006D5C5F" w:rsidP="00F6461C">
            <w:pPr>
              <w:numPr>
                <w:ilvl w:val="0"/>
                <w:numId w:val="51"/>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4AE6EDF7" w14:textId="0980D5AD" w:rsidR="00542503" w:rsidRPr="00BF7282" w:rsidRDefault="00BC1EB3" w:rsidP="005D26E1">
            <w:pPr>
              <w:pStyle w:val="berschriftZweitfach"/>
              <w:jc w:val="left"/>
            </w:pPr>
            <w:bookmarkStart w:id="2116" w:name="_Toc317694542"/>
            <w:bookmarkStart w:id="2117" w:name="_Toc317772700"/>
            <w:bookmarkStart w:id="2118" w:name="_Toc317781816"/>
            <w:bookmarkStart w:id="2119" w:name="_Toc317782435"/>
            <w:bookmarkStart w:id="2120" w:name="_Toc318454735"/>
            <w:bookmarkStart w:id="2121" w:name="_Toc319076071"/>
            <w:bookmarkStart w:id="2122" w:name="_Toc319322639"/>
            <w:bookmarkStart w:id="2123" w:name="_Toc319323209"/>
            <w:bookmarkStart w:id="2124" w:name="_Toc319324740"/>
            <w:bookmarkStart w:id="2125" w:name="_Toc319325086"/>
            <w:bookmarkStart w:id="2126" w:name="_Toc319325431"/>
            <w:bookmarkStart w:id="2127" w:name="_Toc319325774"/>
            <w:bookmarkStart w:id="2128" w:name="_Toc319326117"/>
            <w:bookmarkStart w:id="2129" w:name="_Toc319326470"/>
            <w:bookmarkStart w:id="2130" w:name="_Toc319326795"/>
            <w:bookmarkStart w:id="2131" w:name="_Toc319327116"/>
            <w:bookmarkStart w:id="2132" w:name="_Toc319328040"/>
            <w:bookmarkStart w:id="2133" w:name="_Toc319328367"/>
            <w:bookmarkStart w:id="2134" w:name="_Toc319328698"/>
            <w:bookmarkStart w:id="2135" w:name="_Toc319329032"/>
            <w:bookmarkStart w:id="2136" w:name="_Toc319329367"/>
            <w:bookmarkStart w:id="2137" w:name="_Toc319329702"/>
            <w:bookmarkStart w:id="2138" w:name="_Toc319330038"/>
            <w:bookmarkStart w:id="2139" w:name="_Toc319330378"/>
            <w:bookmarkStart w:id="2140" w:name="_Toc319591082"/>
            <w:bookmarkStart w:id="2141" w:name="_Toc319591436"/>
            <w:bookmarkStart w:id="2142" w:name="_Toc319593096"/>
            <w:bookmarkStart w:id="2143" w:name="_Toc321131132"/>
            <w:bookmarkStart w:id="2144" w:name="_Toc321384963"/>
            <w:bookmarkStart w:id="2145" w:name="_Toc321385318"/>
            <w:bookmarkStart w:id="2146" w:name="_Toc331490294"/>
            <w:bookmarkStart w:id="2147" w:name="_Toc331492778"/>
            <w:bookmarkStart w:id="2148" w:name="_Toc331495570"/>
            <w:bookmarkStart w:id="2149" w:name="_Toc332267022"/>
            <w:bookmarkStart w:id="2150" w:name="_Toc332365515"/>
            <w:bookmarkStart w:id="2151" w:name="_Toc332366679"/>
            <w:bookmarkStart w:id="2152" w:name="_Toc332391705"/>
            <w:bookmarkStart w:id="2153" w:name="_Toc333251442"/>
            <w:bookmarkStart w:id="2154" w:name="_Toc333416280"/>
            <w:bookmarkStart w:id="2155" w:name="_Toc335747176"/>
            <w:bookmarkStart w:id="2156" w:name="_Toc335814084"/>
            <w:bookmarkStart w:id="2157" w:name="_Toc337649215"/>
            <w:bookmarkStart w:id="2158" w:name="_Toc337649540"/>
            <w:bookmarkStart w:id="2159" w:name="_Toc337649865"/>
            <w:bookmarkStart w:id="2160" w:name="_Toc339966225"/>
            <w:bookmarkStart w:id="2161" w:name="_Toc339966586"/>
            <w:bookmarkStart w:id="2162" w:name="_Toc341858395"/>
            <w:bookmarkStart w:id="2163" w:name="_Toc341858725"/>
            <w:bookmarkStart w:id="2164" w:name="_Toc341859053"/>
            <w:bookmarkStart w:id="2165" w:name="_Toc341859381"/>
            <w:bookmarkStart w:id="2166" w:name="_Toc342058418"/>
            <w:bookmarkStart w:id="2167" w:name="_Toc349827980"/>
            <w:bookmarkStart w:id="2168" w:name="_Toc349828337"/>
            <w:bookmarkStart w:id="2169" w:name="_Toc350174324"/>
            <w:bookmarkStart w:id="2170" w:name="_Toc350176333"/>
            <w:bookmarkStart w:id="2171" w:name="_Toc350505427"/>
            <w:bookmarkStart w:id="2172" w:name="_Toc350508087"/>
            <w:bookmarkStart w:id="2173" w:name="_Toc351714894"/>
            <w:bookmarkStart w:id="2174" w:name="_Toc351715263"/>
            <w:bookmarkStart w:id="2175" w:name="_Toc351724047"/>
            <w:bookmarkStart w:id="2176" w:name="_Toc353307780"/>
            <w:bookmarkStart w:id="2177" w:name="_Toc362507341"/>
            <w:bookmarkStart w:id="2178" w:name="_Toc363637965"/>
            <w:bookmarkStart w:id="2179" w:name="_Toc363638658"/>
            <w:bookmarkStart w:id="2180" w:name="_Toc363653932"/>
            <w:bookmarkStart w:id="2181" w:name="_Toc364321936"/>
            <w:bookmarkStart w:id="2182" w:name="_Toc364328110"/>
            <w:bookmarkStart w:id="2183" w:name="_Toc364328478"/>
            <w:bookmarkStart w:id="2184" w:name="_Toc364328828"/>
            <w:bookmarkStart w:id="2185" w:name="_Toc364439383"/>
            <w:bookmarkStart w:id="2186" w:name="_Toc364440044"/>
            <w:bookmarkStart w:id="2187" w:name="_Toc366685019"/>
            <w:bookmarkStart w:id="2188" w:name="_Toc369082188"/>
            <w:bookmarkStart w:id="2189" w:name="_Toc381686750"/>
            <w:r w:rsidRPr="00BF7282">
              <w:t>Deutsch</w:t>
            </w:r>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1843F200" w14:textId="2727A901" w:rsidR="00BC1EB3" w:rsidRPr="00BF7282" w:rsidRDefault="00BC1EB3" w:rsidP="005D26E1">
            <w:pPr>
              <w:rPr>
                <w:rFonts w:cs="Arial"/>
                <w:b/>
              </w:rPr>
            </w:pPr>
            <w:r w:rsidRPr="00BF7282">
              <w:rPr>
                <w:rFonts w:cs="Arial"/>
                <w:b/>
                <w:szCs w:val="22"/>
              </w:rPr>
              <w:t>25 ECTS</w:t>
            </w:r>
          </w:p>
        </w:tc>
      </w:tr>
      <w:tr w:rsidR="00BC1EB3" w:rsidRPr="00BF7282" w14:paraId="7FED7168" w14:textId="77777777" w:rsidTr="00D2317E">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1A61B42E" w14:textId="77777777" w:rsidR="006D5C5F" w:rsidRDefault="006D5C5F" w:rsidP="00F6461C">
            <w:pPr>
              <w:numPr>
                <w:ilvl w:val="0"/>
                <w:numId w:val="51"/>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314A0016" w14:textId="77777777" w:rsidR="00BC1EB3" w:rsidRPr="00BF7282" w:rsidRDefault="00BC1EB3" w:rsidP="005D26E1">
            <w:pPr>
              <w:rPr>
                <w:rFonts w:cs="Arial"/>
                <w:b/>
              </w:rPr>
            </w:pPr>
            <w:r w:rsidRPr="00BF7282">
              <w:rPr>
                <w:rFonts w:cs="Arial"/>
                <w:b/>
                <w:szCs w:val="22"/>
              </w:rPr>
              <w:t xml:space="preserve">Module im Pflichtbereich </w:t>
            </w:r>
          </w:p>
          <w:p w14:paraId="7EF213E2" w14:textId="77777777" w:rsidR="00BC1EB3" w:rsidRPr="00BF7282" w:rsidRDefault="00BC1EB3" w:rsidP="005D26E1">
            <w:pPr>
              <w:rPr>
                <w:rFonts w:cs="Arial"/>
              </w:rPr>
            </w:pPr>
            <w:r w:rsidRPr="00BF7282">
              <w:rPr>
                <w:rFonts w:cs="Arial"/>
                <w:szCs w:val="22"/>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27F1BD07" w14:textId="77777777" w:rsidR="00BC1EB3" w:rsidRPr="00BF7282" w:rsidRDefault="00BC1EB3" w:rsidP="005D26E1">
            <w:pPr>
              <w:rPr>
                <w:rFonts w:cs="Arial"/>
                <w:b/>
              </w:rPr>
            </w:pPr>
            <w:r w:rsidRPr="00BF7282">
              <w:rPr>
                <w:rFonts w:cs="Arial"/>
                <w:b/>
                <w:szCs w:val="22"/>
              </w:rPr>
              <w:t>15 ECTS</w:t>
            </w:r>
          </w:p>
        </w:tc>
      </w:tr>
      <w:tr w:rsidR="00BC1EB3" w:rsidRPr="00BF7282" w14:paraId="52FA8317"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5324A801" w14:textId="77777777" w:rsidR="006D5C5F" w:rsidRDefault="006D5C5F" w:rsidP="00F6461C">
            <w:pPr>
              <w:numPr>
                <w:ilvl w:val="0"/>
                <w:numId w:val="51"/>
              </w:numPr>
              <w:jc w:val="cente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404E06B4" w14:textId="77777777" w:rsidR="00BC1EB3" w:rsidRPr="00BF7282" w:rsidRDefault="00BC1EB3" w:rsidP="005D26E1">
            <w:pPr>
              <w:rPr>
                <w:b/>
              </w:rPr>
            </w:pPr>
            <w:r w:rsidRPr="00BF7282">
              <w:rPr>
                <w:b/>
                <w:szCs w:val="22"/>
              </w:rPr>
              <w:t>Modul</w:t>
            </w:r>
          </w:p>
          <w:p w14:paraId="0C640727" w14:textId="3BDA7A46" w:rsidR="00BC1EB3" w:rsidRPr="00BF7282" w:rsidRDefault="009167E8" w:rsidP="00EB173A">
            <w:pPr>
              <w:rPr>
                <w:rFonts w:cs="Arial"/>
                <w:b/>
              </w:rPr>
            </w:pPr>
            <w:r>
              <w:rPr>
                <w:szCs w:val="22"/>
              </w:rPr>
              <w:t>7</w:t>
            </w:r>
            <w:r w:rsidR="00EB173A">
              <w:rPr>
                <w:szCs w:val="22"/>
              </w:rPr>
              <w:t>7901</w:t>
            </w:r>
          </w:p>
        </w:tc>
        <w:tc>
          <w:tcPr>
            <w:tcW w:w="5515" w:type="dxa"/>
            <w:tcBorders>
              <w:top w:val="double" w:sz="4" w:space="0" w:color="auto"/>
              <w:left w:val="single" w:sz="4" w:space="0" w:color="auto"/>
              <w:bottom w:val="single" w:sz="4" w:space="0" w:color="auto"/>
              <w:right w:val="single" w:sz="4" w:space="0" w:color="auto"/>
            </w:tcBorders>
            <w:hideMark/>
          </w:tcPr>
          <w:p w14:paraId="74731BE3" w14:textId="55A40817" w:rsidR="00BC1EB3" w:rsidRPr="00BF7282" w:rsidRDefault="00BC1EB3" w:rsidP="005D26E1">
            <w:pPr>
              <w:rPr>
                <w:b/>
                <w:szCs w:val="32"/>
              </w:rPr>
            </w:pPr>
            <w:bookmarkStart w:id="2190" w:name="_Toc317694543"/>
            <w:bookmarkStart w:id="2191" w:name="_Toc317772701"/>
            <w:bookmarkStart w:id="2192" w:name="_Toc317781817"/>
            <w:bookmarkStart w:id="2193" w:name="_Toc317782436"/>
            <w:r w:rsidRPr="00BF7282">
              <w:rPr>
                <w:b/>
                <w:lang w:val="sv-SE"/>
              </w:rPr>
              <w:t xml:space="preserve">Deutsch </w:t>
            </w:r>
            <w:r w:rsidR="00EB173A">
              <w:rPr>
                <w:b/>
                <w:lang w:val="sv-SE"/>
              </w:rPr>
              <w:t>–</w:t>
            </w:r>
            <w:r w:rsidRPr="00BF7282">
              <w:rPr>
                <w:b/>
                <w:lang w:val="sv-SE"/>
              </w:rPr>
              <w:t xml:space="preserve"> Basismodul</w:t>
            </w:r>
            <w:r w:rsidR="00EB173A">
              <w:rPr>
                <w:b/>
                <w:lang w:val="sv-SE"/>
              </w:rPr>
              <w:t xml:space="preserve"> (FDD)</w:t>
            </w:r>
            <w:r w:rsidRPr="00BF7282">
              <w:rPr>
                <w:b/>
                <w:lang w:val="sv-SE"/>
              </w:rPr>
              <w:t xml:space="preserve"> </w:t>
            </w:r>
            <w:r w:rsidRPr="00BF7282">
              <w:rPr>
                <w:b/>
              </w:rPr>
              <w:t>Grundlagen der Fachdidaktik Deutsch</w:t>
            </w:r>
            <w:bookmarkEnd w:id="2190"/>
            <w:bookmarkEnd w:id="2191"/>
            <w:bookmarkEnd w:id="2192"/>
            <w:bookmarkEnd w:id="2193"/>
          </w:p>
          <w:p w14:paraId="7F01C08F" w14:textId="6AF0EF54" w:rsidR="00BC1EB3" w:rsidRPr="00BF7282" w:rsidRDefault="00BC1EB3" w:rsidP="005D26E1">
            <w:pPr>
              <w:rPr>
                <w:lang w:val="en-US"/>
              </w:rPr>
            </w:pPr>
            <w:r w:rsidRPr="00BF7282">
              <w:rPr>
                <w:szCs w:val="22"/>
                <w:lang w:val="en-US" w:eastAsia="en-US"/>
              </w:rPr>
              <w:t xml:space="preserve">(Principles of </w:t>
            </w:r>
            <w:r w:rsidR="004D3DA6">
              <w:rPr>
                <w:szCs w:val="22"/>
                <w:lang w:val="en-US" w:eastAsia="en-US"/>
              </w:rPr>
              <w:t>t</w:t>
            </w:r>
            <w:r w:rsidRPr="00BF7282">
              <w:rPr>
                <w:szCs w:val="22"/>
                <w:lang w:val="en-US" w:eastAsia="en-US"/>
              </w:rPr>
              <w:t xml:space="preserve">eaching </w:t>
            </w:r>
            <w:r w:rsidR="004D3DA6">
              <w:rPr>
                <w:szCs w:val="22"/>
                <w:lang w:val="en-US" w:eastAsia="en-US"/>
              </w:rPr>
              <w:t>m</w:t>
            </w:r>
            <w:r w:rsidRPr="00BF7282">
              <w:rPr>
                <w:szCs w:val="22"/>
                <w:lang w:val="en-US" w:eastAsia="en-US"/>
              </w:rPr>
              <w:t>ethodology o</w:t>
            </w:r>
            <w:r w:rsidRPr="00BF7282">
              <w:rPr>
                <w:szCs w:val="22"/>
                <w:lang w:val="en-GB" w:eastAsia="en-US"/>
              </w:rPr>
              <w:t xml:space="preserve">f the </w:t>
            </w:r>
            <w:r w:rsidR="005D651E">
              <w:rPr>
                <w:szCs w:val="22"/>
                <w:lang w:val="en-GB" w:eastAsia="en-US"/>
              </w:rPr>
              <w:t>G</w:t>
            </w:r>
            <w:r w:rsidRPr="00BF7282">
              <w:rPr>
                <w:szCs w:val="22"/>
                <w:lang w:val="en-GB" w:eastAsia="en-US"/>
              </w:rPr>
              <w:t xml:space="preserve">erman </w:t>
            </w:r>
            <w:r w:rsidR="004D3DA6">
              <w:rPr>
                <w:szCs w:val="22"/>
                <w:lang w:val="en-GB" w:eastAsia="en-US"/>
              </w:rPr>
              <w:t>l</w:t>
            </w:r>
            <w:r w:rsidRPr="00BF7282">
              <w:rPr>
                <w:szCs w:val="22"/>
                <w:lang w:val="en-GB" w:eastAsia="en-US"/>
              </w:rPr>
              <w:t>anguage)</w:t>
            </w:r>
          </w:p>
        </w:tc>
        <w:tc>
          <w:tcPr>
            <w:tcW w:w="1132" w:type="dxa"/>
            <w:tcBorders>
              <w:top w:val="double" w:sz="4" w:space="0" w:color="auto"/>
              <w:left w:val="single" w:sz="4" w:space="0" w:color="auto"/>
              <w:bottom w:val="single" w:sz="4" w:space="0" w:color="auto"/>
              <w:right w:val="double" w:sz="4" w:space="0" w:color="auto"/>
            </w:tcBorders>
            <w:hideMark/>
          </w:tcPr>
          <w:p w14:paraId="014519C6" w14:textId="77777777" w:rsidR="00BC1EB3" w:rsidRPr="00BF7282" w:rsidRDefault="00BC1EB3" w:rsidP="005D26E1">
            <w:pPr>
              <w:rPr>
                <w:rFonts w:cs="Arial"/>
                <w:b/>
              </w:rPr>
            </w:pPr>
            <w:r w:rsidRPr="00BF7282">
              <w:rPr>
                <w:rFonts w:cs="Arial"/>
                <w:b/>
                <w:szCs w:val="22"/>
              </w:rPr>
              <w:t>5 ECTS</w:t>
            </w:r>
          </w:p>
        </w:tc>
      </w:tr>
      <w:tr w:rsidR="00D97D29" w:rsidRPr="00BF7282" w14:paraId="1FF1DCC6" w14:textId="77777777" w:rsidTr="00D30CE9">
        <w:trPr>
          <w:trHeight w:val="567"/>
          <w:jc w:val="center"/>
        </w:trPr>
        <w:tc>
          <w:tcPr>
            <w:tcW w:w="566" w:type="dxa"/>
            <w:vMerge/>
            <w:tcBorders>
              <w:left w:val="double" w:sz="4" w:space="0" w:color="auto"/>
              <w:right w:val="single" w:sz="4" w:space="0" w:color="auto"/>
            </w:tcBorders>
          </w:tcPr>
          <w:p w14:paraId="4D79886F" w14:textId="77777777" w:rsidR="00D97D29" w:rsidRDefault="00D97D29" w:rsidP="00F6461C">
            <w:pPr>
              <w:numPr>
                <w:ilvl w:val="0"/>
                <w:numId w:val="51"/>
              </w:numPr>
              <w:rPr>
                <w:rFonts w:cs="Arial"/>
              </w:rPr>
            </w:pPr>
          </w:p>
        </w:tc>
        <w:tc>
          <w:tcPr>
            <w:tcW w:w="2687" w:type="dxa"/>
            <w:tcBorders>
              <w:top w:val="single" w:sz="4" w:space="0" w:color="auto"/>
              <w:left w:val="single" w:sz="4" w:space="0" w:color="auto"/>
              <w:bottom w:val="single" w:sz="4" w:space="0" w:color="auto"/>
              <w:right w:val="single" w:sz="4" w:space="0" w:color="auto"/>
            </w:tcBorders>
          </w:tcPr>
          <w:p w14:paraId="1CAF5659" w14:textId="77777777" w:rsidR="00D97D29" w:rsidRDefault="00D97D29" w:rsidP="005D26E1">
            <w:pPr>
              <w:rPr>
                <w:b/>
                <w:szCs w:val="22"/>
              </w:rPr>
            </w:pPr>
            <w:r>
              <w:rPr>
                <w:b/>
                <w:szCs w:val="22"/>
              </w:rPr>
              <w:t xml:space="preserve">Modul </w:t>
            </w:r>
          </w:p>
          <w:p w14:paraId="4A73E2D0" w14:textId="76F54E1A" w:rsidR="00D97D29" w:rsidRPr="00D97D29" w:rsidRDefault="009167E8" w:rsidP="005D26E1">
            <w:pPr>
              <w:rPr>
                <w:szCs w:val="22"/>
              </w:rPr>
            </w:pPr>
            <w:r>
              <w:rPr>
                <w:szCs w:val="22"/>
              </w:rPr>
              <w:t>7</w:t>
            </w:r>
            <w:r w:rsidR="004D0829">
              <w:rPr>
                <w:szCs w:val="22"/>
              </w:rPr>
              <w:t>7301</w:t>
            </w:r>
          </w:p>
        </w:tc>
        <w:tc>
          <w:tcPr>
            <w:tcW w:w="5515" w:type="dxa"/>
            <w:tcBorders>
              <w:top w:val="single" w:sz="4" w:space="0" w:color="auto"/>
              <w:left w:val="single" w:sz="4" w:space="0" w:color="auto"/>
              <w:bottom w:val="single" w:sz="4" w:space="0" w:color="auto"/>
              <w:right w:val="single" w:sz="4" w:space="0" w:color="auto"/>
            </w:tcBorders>
          </w:tcPr>
          <w:p w14:paraId="49E1895D" w14:textId="671FC09B" w:rsidR="00D97D29" w:rsidRDefault="00D97D29" w:rsidP="005D26E1">
            <w:pPr>
              <w:rPr>
                <w:b/>
              </w:rPr>
            </w:pPr>
            <w:r>
              <w:rPr>
                <w:b/>
              </w:rPr>
              <w:t xml:space="preserve">Deutsch – Grundlagen der Germanistischen Linguistik </w:t>
            </w:r>
            <w:r w:rsidR="00472B8C">
              <w:rPr>
                <w:b/>
              </w:rPr>
              <w:t xml:space="preserve">1 </w:t>
            </w:r>
            <w:r>
              <w:rPr>
                <w:b/>
              </w:rPr>
              <w:t xml:space="preserve">(Ling BM 1) </w:t>
            </w:r>
          </w:p>
          <w:p w14:paraId="5AD13342" w14:textId="586CEA7C" w:rsidR="00D97D29" w:rsidRPr="00E326CC" w:rsidRDefault="00D97D29" w:rsidP="005D26E1">
            <w:pPr>
              <w:rPr>
                <w:lang w:val="en-US"/>
              </w:rPr>
            </w:pPr>
            <w:r w:rsidRPr="00E326CC">
              <w:rPr>
                <w:lang w:val="en-US"/>
              </w:rPr>
              <w:t>(Basics of Germanic linguistics (Ling BM I))</w:t>
            </w:r>
          </w:p>
        </w:tc>
        <w:tc>
          <w:tcPr>
            <w:tcW w:w="1132" w:type="dxa"/>
            <w:tcBorders>
              <w:top w:val="single" w:sz="4" w:space="0" w:color="auto"/>
              <w:left w:val="single" w:sz="4" w:space="0" w:color="auto"/>
              <w:bottom w:val="single" w:sz="4" w:space="0" w:color="auto"/>
              <w:right w:val="double" w:sz="4" w:space="0" w:color="auto"/>
            </w:tcBorders>
          </w:tcPr>
          <w:p w14:paraId="26A841D2" w14:textId="46EB3F20" w:rsidR="00D97D29" w:rsidRPr="00BF7282" w:rsidRDefault="00D97D29" w:rsidP="005D26E1">
            <w:pPr>
              <w:rPr>
                <w:rFonts w:cs="Arial"/>
                <w:b/>
                <w:szCs w:val="22"/>
              </w:rPr>
            </w:pPr>
            <w:r>
              <w:rPr>
                <w:rFonts w:cs="Arial"/>
                <w:b/>
                <w:szCs w:val="22"/>
              </w:rPr>
              <w:t>5 ECTS</w:t>
            </w:r>
          </w:p>
        </w:tc>
      </w:tr>
      <w:tr w:rsidR="00D97D29" w:rsidRPr="00BF7282" w14:paraId="096536EF"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4DD9A80E" w14:textId="0D905393" w:rsidR="00D97D29" w:rsidRDefault="00D97D29" w:rsidP="00F6461C">
            <w:pPr>
              <w:numPr>
                <w:ilvl w:val="0"/>
                <w:numId w:val="51"/>
              </w:numPr>
              <w:rPr>
                <w:rFonts w:cs="Arial"/>
              </w:rPr>
            </w:pPr>
          </w:p>
        </w:tc>
        <w:tc>
          <w:tcPr>
            <w:tcW w:w="2687" w:type="dxa"/>
            <w:tcBorders>
              <w:top w:val="single" w:sz="4" w:space="0" w:color="auto"/>
              <w:left w:val="single" w:sz="4" w:space="0" w:color="auto"/>
              <w:bottom w:val="double" w:sz="4" w:space="0" w:color="auto"/>
              <w:right w:val="single" w:sz="4" w:space="0" w:color="auto"/>
            </w:tcBorders>
          </w:tcPr>
          <w:p w14:paraId="6E18802F" w14:textId="77777777" w:rsidR="00D97D29" w:rsidRDefault="00D97D29" w:rsidP="00D97D29">
            <w:pPr>
              <w:rPr>
                <w:rFonts w:cs="Arial"/>
                <w:b/>
              </w:rPr>
            </w:pPr>
            <w:r>
              <w:rPr>
                <w:rFonts w:cs="Arial"/>
                <w:b/>
              </w:rPr>
              <w:t>Modul</w:t>
            </w:r>
          </w:p>
          <w:p w14:paraId="515D1D6C" w14:textId="447A26F9" w:rsidR="00D97D29" w:rsidRPr="00D97D29" w:rsidRDefault="009167E8" w:rsidP="00D97D29">
            <w:pPr>
              <w:rPr>
                <w:rFonts w:cs="Arial"/>
              </w:rPr>
            </w:pPr>
            <w:r>
              <w:rPr>
                <w:rFonts w:cs="Arial"/>
              </w:rPr>
              <w:t>7</w:t>
            </w:r>
            <w:r w:rsidR="004D0829">
              <w:rPr>
                <w:rFonts w:cs="Arial"/>
              </w:rPr>
              <w:t>7331</w:t>
            </w:r>
          </w:p>
        </w:tc>
        <w:tc>
          <w:tcPr>
            <w:tcW w:w="5515" w:type="dxa"/>
            <w:tcBorders>
              <w:top w:val="single" w:sz="4" w:space="0" w:color="auto"/>
              <w:left w:val="single" w:sz="4" w:space="0" w:color="auto"/>
              <w:bottom w:val="double" w:sz="4" w:space="0" w:color="auto"/>
              <w:right w:val="single" w:sz="4" w:space="0" w:color="auto"/>
            </w:tcBorders>
          </w:tcPr>
          <w:p w14:paraId="5963790C" w14:textId="482CE65B" w:rsidR="00D97D29" w:rsidRPr="00E326CC" w:rsidRDefault="00D97D29" w:rsidP="00D97D29">
            <w:pPr>
              <w:pStyle w:val="berschrift1"/>
              <w:rPr>
                <w:b/>
              </w:rPr>
            </w:pPr>
            <w:r w:rsidRPr="00E326CC">
              <w:rPr>
                <w:b/>
              </w:rPr>
              <w:t xml:space="preserve">Deutsch – Grundlagen der Neueren deutschen Literaturwissenschaft </w:t>
            </w:r>
            <w:r w:rsidR="00472B8C">
              <w:rPr>
                <w:b/>
              </w:rPr>
              <w:t xml:space="preserve">1 </w:t>
            </w:r>
            <w:r w:rsidRPr="00E326CC">
              <w:rPr>
                <w:b/>
              </w:rPr>
              <w:t xml:space="preserve">(NdL BM 1) </w:t>
            </w:r>
          </w:p>
          <w:p w14:paraId="09BB5A74" w14:textId="5AB8EFBC" w:rsidR="00D97D29" w:rsidRPr="00D97D29" w:rsidRDefault="00D97D29" w:rsidP="00D97D29">
            <w:pPr>
              <w:rPr>
                <w:lang w:val="en-US"/>
              </w:rPr>
            </w:pPr>
            <w:r>
              <w:rPr>
                <w:lang w:val="en-US"/>
              </w:rPr>
              <w:t>(Basics of New German language and literature studies 1 (NdL BM 1))</w:t>
            </w:r>
          </w:p>
        </w:tc>
        <w:tc>
          <w:tcPr>
            <w:tcW w:w="1132" w:type="dxa"/>
            <w:tcBorders>
              <w:top w:val="single" w:sz="4" w:space="0" w:color="auto"/>
              <w:left w:val="single" w:sz="4" w:space="0" w:color="auto"/>
              <w:bottom w:val="double" w:sz="4" w:space="0" w:color="auto"/>
              <w:right w:val="double" w:sz="4" w:space="0" w:color="auto"/>
            </w:tcBorders>
          </w:tcPr>
          <w:p w14:paraId="7389D2B4" w14:textId="03D1DF22" w:rsidR="00D97D29" w:rsidRPr="00BF7282" w:rsidRDefault="00D97D29" w:rsidP="00D97D29">
            <w:pPr>
              <w:rPr>
                <w:rFonts w:cs="Arial"/>
                <w:b/>
              </w:rPr>
            </w:pPr>
            <w:r>
              <w:rPr>
                <w:rFonts w:cs="Arial"/>
                <w:b/>
              </w:rPr>
              <w:t>5 ECTS</w:t>
            </w:r>
          </w:p>
        </w:tc>
      </w:tr>
      <w:tr w:rsidR="00D97D29" w:rsidRPr="00BF7282" w14:paraId="2F9D18D7"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0AF925E6" w14:textId="3CFA7207" w:rsidR="00D97D29" w:rsidRDefault="00D97D29" w:rsidP="00F6461C">
            <w:pPr>
              <w:numPr>
                <w:ilvl w:val="0"/>
                <w:numId w:val="51"/>
              </w:numPr>
              <w:rPr>
                <w:rFonts w:cs="Arial"/>
                <w:i/>
              </w:rPr>
            </w:pPr>
            <w:r w:rsidRPr="00BF7282">
              <w:rPr>
                <w:rFonts w:cs="Arial"/>
                <w:szCs w:val="22"/>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132FAF71" w14:textId="0B8EB68E" w:rsidR="00D97D29" w:rsidRPr="00BF7282" w:rsidRDefault="00D97D29" w:rsidP="00D97D29">
            <w:pPr>
              <w:pStyle w:val="berschrift1"/>
            </w:pPr>
            <w:bookmarkStart w:id="2194" w:name="_Toc317694548"/>
            <w:bookmarkStart w:id="2195" w:name="_Toc317772706"/>
            <w:bookmarkStart w:id="2196" w:name="_Toc317781822"/>
            <w:bookmarkStart w:id="2197" w:name="_Toc317782441"/>
            <w:bookmarkStart w:id="2198" w:name="_Toc318454738"/>
            <w:bookmarkStart w:id="2199" w:name="_Toc319076074"/>
            <w:bookmarkStart w:id="2200" w:name="_Toc319322642"/>
            <w:bookmarkStart w:id="2201" w:name="_Toc319323212"/>
            <w:bookmarkStart w:id="2202" w:name="_Toc319324743"/>
            <w:bookmarkStart w:id="2203" w:name="_Toc319325089"/>
            <w:bookmarkStart w:id="2204" w:name="_Toc319325434"/>
            <w:bookmarkStart w:id="2205" w:name="_Toc319325777"/>
            <w:bookmarkStart w:id="2206" w:name="_Toc319326120"/>
            <w:bookmarkStart w:id="2207" w:name="_Toc319326473"/>
            <w:bookmarkStart w:id="2208" w:name="_Toc319326798"/>
            <w:bookmarkStart w:id="2209" w:name="_Toc319327119"/>
            <w:bookmarkStart w:id="2210" w:name="_Toc319328043"/>
            <w:bookmarkStart w:id="2211" w:name="_Toc319328370"/>
            <w:bookmarkStart w:id="2212" w:name="_Toc319328701"/>
            <w:bookmarkStart w:id="2213" w:name="_Toc319329035"/>
            <w:bookmarkStart w:id="2214" w:name="_Toc319329370"/>
            <w:bookmarkStart w:id="2215" w:name="_Toc319329705"/>
            <w:bookmarkStart w:id="2216" w:name="_Toc319330041"/>
            <w:bookmarkStart w:id="2217" w:name="_Toc319330381"/>
            <w:bookmarkStart w:id="2218" w:name="_Toc319591085"/>
            <w:bookmarkStart w:id="2219" w:name="_Toc319591439"/>
            <w:bookmarkStart w:id="2220" w:name="_Toc319593099"/>
            <w:bookmarkStart w:id="2221" w:name="_Toc321131135"/>
            <w:bookmarkStart w:id="2222" w:name="_Toc321384966"/>
            <w:bookmarkStart w:id="2223" w:name="_Toc321385321"/>
            <w:bookmarkStart w:id="2224" w:name="_Toc331490297"/>
            <w:bookmarkStart w:id="2225" w:name="_Toc331492781"/>
            <w:bookmarkStart w:id="2226" w:name="_Toc331495573"/>
            <w:bookmarkStart w:id="2227" w:name="_Toc332267025"/>
            <w:bookmarkStart w:id="2228" w:name="_Toc332365518"/>
            <w:bookmarkStart w:id="2229" w:name="_Toc332366682"/>
            <w:bookmarkStart w:id="2230" w:name="_Toc332391708"/>
            <w:bookmarkStart w:id="2231" w:name="_Toc333251445"/>
            <w:bookmarkStart w:id="2232" w:name="_Toc333416283"/>
            <w:bookmarkStart w:id="2233" w:name="_Toc335747179"/>
            <w:bookmarkStart w:id="2234" w:name="_Toc335814087"/>
            <w:bookmarkStart w:id="2235" w:name="_Toc337649218"/>
            <w:bookmarkStart w:id="2236" w:name="_Toc337649543"/>
            <w:bookmarkStart w:id="2237" w:name="_Toc337649868"/>
            <w:bookmarkStart w:id="2238" w:name="_Toc339966228"/>
            <w:bookmarkStart w:id="2239" w:name="_Toc339966589"/>
            <w:bookmarkStart w:id="2240" w:name="_Toc341858398"/>
            <w:bookmarkStart w:id="2241" w:name="_Toc341858728"/>
            <w:bookmarkStart w:id="2242" w:name="_Toc341859056"/>
            <w:bookmarkStart w:id="2243" w:name="_Toc341859384"/>
            <w:bookmarkStart w:id="2244" w:name="_Toc342058421"/>
            <w:bookmarkStart w:id="2245" w:name="_Toc349827983"/>
            <w:bookmarkStart w:id="2246" w:name="_Toc349828340"/>
            <w:bookmarkStart w:id="2247" w:name="_Toc350174327"/>
            <w:bookmarkStart w:id="2248" w:name="_Toc350176336"/>
            <w:bookmarkStart w:id="2249" w:name="_Toc350505430"/>
            <w:bookmarkStart w:id="2250" w:name="_Toc350508090"/>
            <w:bookmarkStart w:id="2251" w:name="_Toc351714897"/>
            <w:bookmarkStart w:id="2252" w:name="_Toc351715266"/>
            <w:bookmarkStart w:id="2253" w:name="_Toc351724050"/>
            <w:bookmarkStart w:id="2254" w:name="_Toc353307783"/>
            <w:bookmarkStart w:id="2255" w:name="_Toc362507344"/>
            <w:bookmarkStart w:id="2256" w:name="_Toc363637968"/>
            <w:bookmarkStart w:id="2257" w:name="_Toc363638661"/>
            <w:bookmarkStart w:id="2258" w:name="_Toc363653935"/>
            <w:bookmarkStart w:id="2259" w:name="_Toc364321939"/>
            <w:bookmarkStart w:id="2260" w:name="_Toc364328113"/>
            <w:bookmarkStart w:id="2261" w:name="_Toc364328481"/>
            <w:bookmarkStart w:id="2262" w:name="_Toc364328831"/>
            <w:bookmarkStart w:id="2263" w:name="_Toc364439386"/>
            <w:bookmarkStart w:id="2264" w:name="_Toc364440047"/>
            <w:bookmarkStart w:id="2265" w:name="_Toc366685022"/>
            <w:bookmarkStart w:id="2266" w:name="_Toc369082191"/>
            <w:bookmarkStart w:id="2267" w:name="_Toc381686753"/>
            <w:r w:rsidRPr="00BF7282">
              <w:t>Module in der Zweitfachvertiefung</w:t>
            </w:r>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r w:rsidRPr="00BF7282">
              <w:t xml:space="preserve">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276A2F16" w14:textId="77777777" w:rsidR="00D97D29" w:rsidRPr="00BF7282" w:rsidRDefault="00D97D29" w:rsidP="00D97D29">
            <w:pPr>
              <w:rPr>
                <w:rFonts w:cs="Arial"/>
                <w:b/>
              </w:rPr>
            </w:pPr>
            <w:r w:rsidRPr="00BF7282">
              <w:rPr>
                <w:rFonts w:cs="Arial"/>
                <w:b/>
                <w:szCs w:val="22"/>
              </w:rPr>
              <w:t>10 ECTS</w:t>
            </w:r>
          </w:p>
        </w:tc>
      </w:tr>
      <w:tr w:rsidR="00547481" w:rsidRPr="00BF7282" w14:paraId="10676A09" w14:textId="77777777" w:rsidTr="0096597D">
        <w:trPr>
          <w:trHeight w:val="567"/>
          <w:jc w:val="center"/>
        </w:trPr>
        <w:tc>
          <w:tcPr>
            <w:tcW w:w="566" w:type="dxa"/>
            <w:vMerge w:val="restart"/>
            <w:tcBorders>
              <w:left w:val="double" w:sz="4" w:space="0" w:color="auto"/>
              <w:right w:val="single" w:sz="4" w:space="0" w:color="auto"/>
            </w:tcBorders>
          </w:tcPr>
          <w:p w14:paraId="67C4CB50" w14:textId="77777777" w:rsidR="00547481" w:rsidRDefault="00547481" w:rsidP="00F6461C">
            <w:pPr>
              <w:numPr>
                <w:ilvl w:val="0"/>
                <w:numId w:val="51"/>
              </w:numPr>
              <w:rPr>
                <w:rFonts w:cs="Arial"/>
                <w:i/>
              </w:rPr>
            </w:pPr>
          </w:p>
        </w:tc>
        <w:tc>
          <w:tcPr>
            <w:tcW w:w="2687" w:type="dxa"/>
            <w:tcBorders>
              <w:top w:val="single" w:sz="4" w:space="0" w:color="auto"/>
              <w:left w:val="single" w:sz="4" w:space="0" w:color="auto"/>
              <w:bottom w:val="single" w:sz="4" w:space="0" w:color="auto"/>
              <w:right w:val="single" w:sz="4" w:space="0" w:color="auto"/>
            </w:tcBorders>
          </w:tcPr>
          <w:p w14:paraId="651F3578" w14:textId="77777777" w:rsidR="00547481" w:rsidRDefault="00547481" w:rsidP="00D97D29">
            <w:pPr>
              <w:rPr>
                <w:rFonts w:cs="Arial"/>
                <w:b/>
                <w:szCs w:val="22"/>
              </w:rPr>
            </w:pPr>
            <w:r>
              <w:rPr>
                <w:rFonts w:cs="Arial"/>
                <w:b/>
                <w:szCs w:val="22"/>
              </w:rPr>
              <w:t>Modul</w:t>
            </w:r>
          </w:p>
          <w:p w14:paraId="03B89934" w14:textId="648C36B5" w:rsidR="00547481" w:rsidRPr="0054705F" w:rsidRDefault="009167E8" w:rsidP="00D97D29">
            <w:pPr>
              <w:rPr>
                <w:rFonts w:cs="Arial"/>
                <w:szCs w:val="22"/>
              </w:rPr>
            </w:pPr>
            <w:r>
              <w:rPr>
                <w:rFonts w:cs="Arial"/>
                <w:szCs w:val="22"/>
              </w:rPr>
              <w:t>7</w:t>
            </w:r>
            <w:r w:rsidR="00547481">
              <w:rPr>
                <w:rFonts w:cs="Arial"/>
                <w:szCs w:val="22"/>
              </w:rPr>
              <w:t>7332</w:t>
            </w:r>
          </w:p>
        </w:tc>
        <w:tc>
          <w:tcPr>
            <w:tcW w:w="5515" w:type="dxa"/>
            <w:tcBorders>
              <w:top w:val="single" w:sz="4" w:space="0" w:color="auto"/>
              <w:left w:val="single" w:sz="4" w:space="0" w:color="auto"/>
              <w:bottom w:val="single" w:sz="4" w:space="0" w:color="auto"/>
              <w:right w:val="single" w:sz="4" w:space="0" w:color="auto"/>
            </w:tcBorders>
          </w:tcPr>
          <w:p w14:paraId="397E914B" w14:textId="098D319E" w:rsidR="00547481" w:rsidRPr="0054705F" w:rsidRDefault="00547481" w:rsidP="00D97D29">
            <w:r>
              <w:rPr>
                <w:b/>
              </w:rPr>
              <w:t xml:space="preserve">Deutsch- Grundlagen der Neueren deutschen Literaturwissenschaft 2 (NdL BM 2) </w:t>
            </w:r>
          </w:p>
          <w:p w14:paraId="5BDA0AE6" w14:textId="7910FCBA" w:rsidR="00547481" w:rsidRPr="00E326CC" w:rsidRDefault="00547481" w:rsidP="00D97D29">
            <w:pPr>
              <w:rPr>
                <w:b/>
                <w:lang w:val="en-US"/>
              </w:rPr>
            </w:pPr>
            <w:r w:rsidRPr="00E326CC">
              <w:rPr>
                <w:lang w:val="en-US"/>
              </w:rPr>
              <w:t>(Basics of New German language and literature studies 2)</w:t>
            </w:r>
          </w:p>
        </w:tc>
        <w:tc>
          <w:tcPr>
            <w:tcW w:w="1132" w:type="dxa"/>
            <w:tcBorders>
              <w:top w:val="single" w:sz="4" w:space="0" w:color="auto"/>
              <w:left w:val="single" w:sz="4" w:space="0" w:color="auto"/>
              <w:bottom w:val="single" w:sz="4" w:space="0" w:color="auto"/>
              <w:right w:val="double" w:sz="4" w:space="0" w:color="auto"/>
            </w:tcBorders>
          </w:tcPr>
          <w:p w14:paraId="56E0FD6F" w14:textId="23002BD1" w:rsidR="00547481" w:rsidRPr="00BF7282" w:rsidRDefault="00547481" w:rsidP="00D97D29">
            <w:pPr>
              <w:rPr>
                <w:rFonts w:cs="Arial"/>
                <w:b/>
                <w:szCs w:val="22"/>
              </w:rPr>
            </w:pPr>
            <w:r>
              <w:rPr>
                <w:rFonts w:cs="Arial"/>
                <w:b/>
                <w:szCs w:val="22"/>
              </w:rPr>
              <w:t>5 ECTS</w:t>
            </w:r>
          </w:p>
        </w:tc>
      </w:tr>
      <w:tr w:rsidR="00547481" w:rsidRPr="00BF7282" w14:paraId="751942A9"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6E4C06B8" w14:textId="77777777" w:rsidR="00547481" w:rsidRPr="00BF7282" w:rsidRDefault="00547481" w:rsidP="00D97D29">
            <w:pPr>
              <w:rPr>
                <w:rFonts w:cs="Arial"/>
                <w:i/>
              </w:rPr>
            </w:pPr>
          </w:p>
        </w:tc>
        <w:tc>
          <w:tcPr>
            <w:tcW w:w="2687" w:type="dxa"/>
            <w:tcBorders>
              <w:top w:val="single" w:sz="4" w:space="0" w:color="auto"/>
              <w:left w:val="single" w:sz="4" w:space="0" w:color="auto"/>
              <w:bottom w:val="double" w:sz="4" w:space="0" w:color="auto"/>
              <w:right w:val="single" w:sz="4" w:space="0" w:color="auto"/>
            </w:tcBorders>
          </w:tcPr>
          <w:p w14:paraId="589DBDE0" w14:textId="77777777" w:rsidR="00547481" w:rsidRDefault="00547481" w:rsidP="00D97D29">
            <w:pPr>
              <w:rPr>
                <w:rFonts w:cs="Arial"/>
                <w:b/>
                <w:szCs w:val="22"/>
              </w:rPr>
            </w:pPr>
            <w:r>
              <w:rPr>
                <w:rFonts w:cs="Arial"/>
                <w:b/>
                <w:szCs w:val="22"/>
              </w:rPr>
              <w:t>Modul</w:t>
            </w:r>
          </w:p>
          <w:p w14:paraId="75AAC05E" w14:textId="77178558" w:rsidR="00547481" w:rsidRPr="0054705F" w:rsidRDefault="009167E8" w:rsidP="00D97D29">
            <w:pPr>
              <w:rPr>
                <w:rFonts w:cs="Arial"/>
                <w:szCs w:val="22"/>
              </w:rPr>
            </w:pPr>
            <w:r>
              <w:rPr>
                <w:rFonts w:cs="Arial"/>
                <w:szCs w:val="22"/>
              </w:rPr>
              <w:t>7</w:t>
            </w:r>
            <w:r w:rsidR="00547481">
              <w:rPr>
                <w:rFonts w:cs="Arial"/>
                <w:szCs w:val="22"/>
              </w:rPr>
              <w:t>7352</w:t>
            </w:r>
          </w:p>
        </w:tc>
        <w:tc>
          <w:tcPr>
            <w:tcW w:w="5515" w:type="dxa"/>
            <w:tcBorders>
              <w:top w:val="single" w:sz="4" w:space="0" w:color="auto"/>
              <w:left w:val="single" w:sz="4" w:space="0" w:color="auto"/>
              <w:bottom w:val="double" w:sz="4" w:space="0" w:color="auto"/>
              <w:right w:val="single" w:sz="4" w:space="0" w:color="auto"/>
            </w:tcBorders>
          </w:tcPr>
          <w:p w14:paraId="7879308E" w14:textId="7903057D" w:rsidR="00547481" w:rsidRPr="0054705F" w:rsidRDefault="00547481" w:rsidP="00D97D29">
            <w:r>
              <w:rPr>
                <w:b/>
              </w:rPr>
              <w:t>Linguistik</w:t>
            </w:r>
            <w:r w:rsidR="006C208F">
              <w:rPr>
                <w:b/>
              </w:rPr>
              <w:t xml:space="preserve"> (Ling AM) für Lehramt RS/MS/GS</w:t>
            </w:r>
          </w:p>
          <w:p w14:paraId="32A2DC59" w14:textId="02B4BC70" w:rsidR="00547481" w:rsidRDefault="00547481" w:rsidP="00D97D29">
            <w:pPr>
              <w:rPr>
                <w:b/>
              </w:rPr>
            </w:pPr>
          </w:p>
        </w:tc>
        <w:tc>
          <w:tcPr>
            <w:tcW w:w="1132" w:type="dxa"/>
            <w:tcBorders>
              <w:top w:val="single" w:sz="4" w:space="0" w:color="auto"/>
              <w:left w:val="single" w:sz="4" w:space="0" w:color="auto"/>
              <w:bottom w:val="double" w:sz="4" w:space="0" w:color="auto"/>
              <w:right w:val="double" w:sz="4" w:space="0" w:color="auto"/>
            </w:tcBorders>
          </w:tcPr>
          <w:p w14:paraId="2CEC0219" w14:textId="6AADC397" w:rsidR="00547481" w:rsidRPr="00BF7282" w:rsidRDefault="00547481" w:rsidP="00D97D29">
            <w:pPr>
              <w:rPr>
                <w:rFonts w:cs="Arial"/>
                <w:b/>
                <w:szCs w:val="22"/>
              </w:rPr>
            </w:pPr>
            <w:r>
              <w:rPr>
                <w:rFonts w:cs="Arial"/>
                <w:b/>
                <w:szCs w:val="22"/>
              </w:rPr>
              <w:t>5 ECTS</w:t>
            </w:r>
          </w:p>
        </w:tc>
      </w:tr>
      <w:tr w:rsidR="00D97D29" w:rsidRPr="00BF7282" w14:paraId="60CE54B0"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7C64B27B" w14:textId="5C48A9A0" w:rsidR="00D97D29" w:rsidRDefault="00D97D29" w:rsidP="00F6461C">
            <w:pPr>
              <w:numPr>
                <w:ilvl w:val="0"/>
                <w:numId w:val="51"/>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3E2009C0" w14:textId="7C8C5F61" w:rsidR="00D97D29" w:rsidRPr="00BF7282" w:rsidRDefault="00D97D29" w:rsidP="00D97D29">
            <w:pPr>
              <w:rPr>
                <w:rFonts w:cs="Arial"/>
              </w:rPr>
            </w:pPr>
            <w:r w:rsidRPr="00BF7282">
              <w:rPr>
                <w:rFonts w:cs="Arial"/>
                <w:b/>
                <w:szCs w:val="22"/>
              </w:rPr>
              <w:t>Verantwortliche</w:t>
            </w:r>
            <w:r w:rsidR="004F45FB">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tcPr>
          <w:p w14:paraId="6E22E855" w14:textId="711E2997" w:rsidR="00D97D29" w:rsidRPr="00BF7282" w:rsidRDefault="00D97D29" w:rsidP="00D97D29">
            <w:pPr>
              <w:rPr>
                <w:rFonts w:cs="Arial"/>
                <w:b/>
              </w:rPr>
            </w:pPr>
            <w:r w:rsidRPr="00BF7282">
              <w:rPr>
                <w:rFonts w:cs="Arial"/>
                <w:szCs w:val="22"/>
              </w:rPr>
              <w:t>Prof.</w:t>
            </w:r>
            <w:r w:rsidRPr="00BF7282">
              <w:rPr>
                <w:rFonts w:cs="Arial"/>
                <w:b/>
                <w:szCs w:val="22"/>
              </w:rPr>
              <w:t xml:space="preserve"> </w:t>
            </w:r>
            <w:r w:rsidR="004F45FB" w:rsidRPr="004F45FB">
              <w:rPr>
                <w:rFonts w:cs="Arial"/>
                <w:szCs w:val="22"/>
              </w:rPr>
              <w:t>Dr.</w:t>
            </w:r>
            <w:r w:rsidR="004F45FB">
              <w:rPr>
                <w:rFonts w:cs="Arial"/>
                <w:b/>
                <w:szCs w:val="22"/>
              </w:rPr>
              <w:t xml:space="preserve"> Schierholz </w:t>
            </w:r>
            <w:r w:rsidR="004F45FB" w:rsidRPr="004F45FB">
              <w:rPr>
                <w:rFonts w:cs="Arial"/>
                <w:szCs w:val="22"/>
              </w:rPr>
              <w:t>und</w:t>
            </w:r>
            <w:r w:rsidR="004F45FB">
              <w:rPr>
                <w:rFonts w:cs="Arial"/>
                <w:b/>
                <w:szCs w:val="22"/>
              </w:rPr>
              <w:t xml:space="preserve"> </w:t>
            </w:r>
            <w:r w:rsidRPr="00BF7282">
              <w:rPr>
                <w:rFonts w:cs="Arial"/>
                <w:szCs w:val="22"/>
              </w:rPr>
              <w:t>Prof</w:t>
            </w:r>
            <w:r w:rsidRPr="00BF7282">
              <w:rPr>
                <w:rFonts w:cs="Arial"/>
                <w:b/>
                <w:szCs w:val="22"/>
              </w:rPr>
              <w:t xml:space="preserve">. </w:t>
            </w:r>
            <w:r w:rsidR="004F45FB" w:rsidRPr="004F45FB">
              <w:rPr>
                <w:rFonts w:cs="Arial"/>
                <w:szCs w:val="22"/>
              </w:rPr>
              <w:t>Dr.</w:t>
            </w:r>
            <w:r w:rsidR="004F45FB">
              <w:rPr>
                <w:rFonts w:cs="Arial"/>
                <w:b/>
                <w:szCs w:val="22"/>
              </w:rPr>
              <w:t xml:space="preserve"> </w:t>
            </w:r>
            <w:r w:rsidRPr="00BF7282">
              <w:rPr>
                <w:rFonts w:cs="Arial"/>
                <w:b/>
                <w:szCs w:val="22"/>
              </w:rPr>
              <w:t>Habermann</w:t>
            </w:r>
          </w:p>
          <w:p w14:paraId="4C380010" w14:textId="77777777" w:rsidR="00D97D29" w:rsidRPr="00BF7282" w:rsidRDefault="00D97D29" w:rsidP="00D97D29">
            <w:pPr>
              <w:rPr>
                <w:rFonts w:cs="Arial"/>
              </w:rPr>
            </w:pPr>
          </w:p>
        </w:tc>
        <w:tc>
          <w:tcPr>
            <w:tcW w:w="1132" w:type="dxa"/>
            <w:tcBorders>
              <w:top w:val="double" w:sz="4" w:space="0" w:color="auto"/>
              <w:left w:val="single" w:sz="4" w:space="0" w:color="auto"/>
              <w:bottom w:val="double" w:sz="4" w:space="0" w:color="auto"/>
              <w:right w:val="double" w:sz="4" w:space="0" w:color="auto"/>
            </w:tcBorders>
          </w:tcPr>
          <w:p w14:paraId="1B6730F8" w14:textId="77777777" w:rsidR="00D97D29" w:rsidRPr="00BF7282" w:rsidRDefault="00D97D29" w:rsidP="00D97D29">
            <w:pPr>
              <w:rPr>
                <w:rFonts w:cs="Arial"/>
              </w:rPr>
            </w:pPr>
          </w:p>
        </w:tc>
      </w:tr>
    </w:tbl>
    <w:p w14:paraId="6693BF6C" w14:textId="77777777" w:rsidR="00BC1EB3" w:rsidRDefault="00BC1EB3" w:rsidP="00BC1EB3">
      <w:pPr>
        <w:rPr>
          <w:rFonts w:cs="Arial"/>
          <w:i/>
          <w:szCs w:val="22"/>
        </w:rPr>
      </w:pPr>
    </w:p>
    <w:p w14:paraId="4C804B87" w14:textId="77777777" w:rsidR="005C2D40" w:rsidRDefault="005C2D40" w:rsidP="00BC1EB3">
      <w:pPr>
        <w:rPr>
          <w:rFonts w:cs="Arial"/>
          <w:i/>
          <w:szCs w:val="22"/>
        </w:rPr>
      </w:pPr>
    </w:p>
    <w:p w14:paraId="46A9A1E9" w14:textId="77777777" w:rsidR="005C2D40" w:rsidRDefault="005C2D40" w:rsidP="00BC1EB3">
      <w:pPr>
        <w:rPr>
          <w:rFonts w:cs="Arial"/>
          <w:i/>
          <w:szCs w:val="22"/>
        </w:rPr>
      </w:pP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5C2D40" w:rsidRPr="00BF7282" w14:paraId="7F5CDD50"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47DF4C5B" w14:textId="77777777" w:rsidR="005C2D40" w:rsidRDefault="005C2D40" w:rsidP="00F6461C">
            <w:pPr>
              <w:numPr>
                <w:ilvl w:val="0"/>
                <w:numId w:val="35"/>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5C812094" w14:textId="77777777" w:rsidR="005C2D40" w:rsidRPr="00BF7282" w:rsidRDefault="005C2D40" w:rsidP="005D26E1">
            <w:pPr>
              <w:pStyle w:val="berschriftZweitfach"/>
              <w:jc w:val="left"/>
            </w:pPr>
            <w:r>
              <w:t>Berufssprache Deutsch</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60CBA3EE" w14:textId="77777777" w:rsidR="005C2D40" w:rsidRPr="00BF7282" w:rsidRDefault="005C2D40" w:rsidP="005D26E1">
            <w:pPr>
              <w:rPr>
                <w:rFonts w:cs="Arial"/>
                <w:b/>
              </w:rPr>
            </w:pPr>
            <w:r w:rsidRPr="00BF7282">
              <w:rPr>
                <w:rFonts w:cs="Arial"/>
                <w:b/>
              </w:rPr>
              <w:t xml:space="preserve">25 ECTS </w:t>
            </w:r>
          </w:p>
        </w:tc>
      </w:tr>
      <w:tr w:rsidR="005C2D40" w:rsidRPr="00BF7282" w14:paraId="20728ED1"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28A34FEF" w14:textId="77777777" w:rsidR="005C2D40" w:rsidRDefault="005C2D40" w:rsidP="00F6461C">
            <w:pPr>
              <w:numPr>
                <w:ilvl w:val="0"/>
                <w:numId w:val="35"/>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1C3E3FB2" w14:textId="77777777" w:rsidR="005C2D40" w:rsidRPr="005C2D40" w:rsidRDefault="005C2D40" w:rsidP="005D26E1">
            <w:pPr>
              <w:rPr>
                <w:rFonts w:cs="Arial"/>
                <w:b/>
                <w:szCs w:val="22"/>
              </w:rPr>
            </w:pPr>
            <w:r w:rsidRPr="005C2D40">
              <w:rPr>
                <w:rFonts w:cs="Arial"/>
                <w:b/>
                <w:szCs w:val="22"/>
              </w:rPr>
              <w:t xml:space="preserve">Module im Pflichtbereich </w:t>
            </w:r>
          </w:p>
          <w:p w14:paraId="1B1E482A" w14:textId="77777777" w:rsidR="005C2D40" w:rsidRPr="005C2D40" w:rsidRDefault="005C2D40" w:rsidP="005D26E1">
            <w:pPr>
              <w:rPr>
                <w:szCs w:val="22"/>
              </w:rPr>
            </w:pPr>
            <w:r w:rsidRPr="005C2D40">
              <w:rPr>
                <w:rFonts w:cs="Arial"/>
                <w:szCs w:val="22"/>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73C32515" w14:textId="77777777" w:rsidR="005C2D40" w:rsidRPr="005C2D40" w:rsidRDefault="005C2D40" w:rsidP="005D26E1">
            <w:pPr>
              <w:rPr>
                <w:rFonts w:cs="Arial"/>
                <w:b/>
                <w:szCs w:val="22"/>
              </w:rPr>
            </w:pPr>
            <w:r w:rsidRPr="005C2D40">
              <w:rPr>
                <w:rFonts w:cs="Arial"/>
                <w:b/>
                <w:szCs w:val="22"/>
              </w:rPr>
              <w:t>15 ECTS</w:t>
            </w:r>
          </w:p>
        </w:tc>
      </w:tr>
      <w:tr w:rsidR="005C2D40" w:rsidRPr="00BF7282" w14:paraId="653E0D34"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65DDA8E3" w14:textId="77777777" w:rsidR="005C2D40" w:rsidRDefault="005C2D40" w:rsidP="00F6461C">
            <w:pPr>
              <w:numPr>
                <w:ilvl w:val="0"/>
                <w:numId w:val="35"/>
              </w:numP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213083B2" w14:textId="77777777" w:rsidR="005C2D40" w:rsidRDefault="005C2D40" w:rsidP="005D26E1">
            <w:pPr>
              <w:rPr>
                <w:b/>
                <w:szCs w:val="22"/>
              </w:rPr>
            </w:pPr>
            <w:r w:rsidRPr="005C2D40">
              <w:rPr>
                <w:b/>
                <w:szCs w:val="22"/>
              </w:rPr>
              <w:t>Modul</w:t>
            </w:r>
          </w:p>
          <w:p w14:paraId="03A4F8D1" w14:textId="645C416C" w:rsidR="00E17454" w:rsidRPr="007B6BB2" w:rsidRDefault="009167E8" w:rsidP="005D26E1">
            <w:pPr>
              <w:rPr>
                <w:szCs w:val="22"/>
              </w:rPr>
            </w:pPr>
            <w:r>
              <w:rPr>
                <w:szCs w:val="22"/>
              </w:rPr>
              <w:t>7</w:t>
            </w:r>
            <w:r w:rsidR="00F94167" w:rsidRPr="007B6BB2">
              <w:rPr>
                <w:szCs w:val="22"/>
              </w:rPr>
              <w:t>9350</w:t>
            </w:r>
          </w:p>
        </w:tc>
        <w:tc>
          <w:tcPr>
            <w:tcW w:w="5515" w:type="dxa"/>
            <w:tcBorders>
              <w:top w:val="double" w:sz="4" w:space="0" w:color="auto"/>
              <w:left w:val="single" w:sz="4" w:space="0" w:color="auto"/>
              <w:bottom w:val="single" w:sz="4" w:space="0" w:color="auto"/>
              <w:right w:val="single" w:sz="4" w:space="0" w:color="auto"/>
            </w:tcBorders>
            <w:hideMark/>
          </w:tcPr>
          <w:p w14:paraId="6AEA1010" w14:textId="77777777" w:rsidR="005C2D40" w:rsidRPr="00643B5F" w:rsidRDefault="005C2D40" w:rsidP="005D26E1">
            <w:pPr>
              <w:spacing w:before="6"/>
              <w:outlineLvl w:val="4"/>
              <w:rPr>
                <w:rFonts w:cs="Arial"/>
                <w:b/>
                <w:bCs/>
                <w:kern w:val="32"/>
                <w:szCs w:val="22"/>
              </w:rPr>
            </w:pPr>
            <w:r w:rsidRPr="00643B5F">
              <w:rPr>
                <w:rFonts w:cs="Arial"/>
                <w:b/>
                <w:bCs/>
                <w:kern w:val="32"/>
                <w:szCs w:val="22"/>
              </w:rPr>
              <w:t>Grundlagen des Deutschen als Zweitsprache</w:t>
            </w:r>
          </w:p>
        </w:tc>
        <w:tc>
          <w:tcPr>
            <w:tcW w:w="1132" w:type="dxa"/>
            <w:tcBorders>
              <w:top w:val="double" w:sz="4" w:space="0" w:color="auto"/>
              <w:left w:val="single" w:sz="4" w:space="0" w:color="auto"/>
              <w:bottom w:val="single" w:sz="4" w:space="0" w:color="auto"/>
              <w:right w:val="double" w:sz="4" w:space="0" w:color="auto"/>
            </w:tcBorders>
            <w:hideMark/>
          </w:tcPr>
          <w:p w14:paraId="3077211C" w14:textId="77777777" w:rsidR="005C2D40" w:rsidRPr="00643B5F" w:rsidRDefault="005C2D40" w:rsidP="005D26E1">
            <w:pPr>
              <w:spacing w:before="6"/>
              <w:outlineLvl w:val="4"/>
              <w:rPr>
                <w:rFonts w:cs="Arial"/>
                <w:b/>
                <w:szCs w:val="22"/>
              </w:rPr>
            </w:pPr>
            <w:r w:rsidRPr="00643B5F">
              <w:rPr>
                <w:rFonts w:cs="Arial"/>
                <w:b/>
                <w:szCs w:val="22"/>
              </w:rPr>
              <w:t>10 ECTS</w:t>
            </w:r>
          </w:p>
        </w:tc>
      </w:tr>
      <w:tr w:rsidR="005C2D40" w:rsidRPr="00BF7282" w14:paraId="754D622F"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188D8286" w14:textId="77777777" w:rsidR="005C2D40" w:rsidRDefault="005C2D40" w:rsidP="00F6461C">
            <w:pPr>
              <w:numPr>
                <w:ilvl w:val="0"/>
                <w:numId w:val="35"/>
              </w:numPr>
              <w:rPr>
                <w:rFonts w:cs="Arial"/>
                <w:lang w:val="en-US"/>
              </w:rPr>
            </w:pPr>
          </w:p>
        </w:tc>
        <w:tc>
          <w:tcPr>
            <w:tcW w:w="2687" w:type="dxa"/>
            <w:tcBorders>
              <w:top w:val="single" w:sz="4" w:space="0" w:color="auto"/>
              <w:left w:val="single" w:sz="4" w:space="0" w:color="auto"/>
              <w:bottom w:val="double" w:sz="4" w:space="0" w:color="auto"/>
              <w:right w:val="single" w:sz="4" w:space="0" w:color="auto"/>
            </w:tcBorders>
            <w:hideMark/>
          </w:tcPr>
          <w:p w14:paraId="527998F1" w14:textId="77777777" w:rsidR="00A90284" w:rsidRDefault="005C2D40" w:rsidP="005D26E1">
            <w:pPr>
              <w:rPr>
                <w:b/>
                <w:szCs w:val="22"/>
              </w:rPr>
            </w:pPr>
            <w:r w:rsidRPr="005C2D40">
              <w:rPr>
                <w:b/>
                <w:szCs w:val="22"/>
              </w:rPr>
              <w:t>Modul</w:t>
            </w:r>
          </w:p>
          <w:p w14:paraId="07D5011C" w14:textId="25227162" w:rsidR="005C2D40" w:rsidRPr="007B6BB2" w:rsidRDefault="00BD3714" w:rsidP="00B27486">
            <w:pPr>
              <w:rPr>
                <w:szCs w:val="22"/>
              </w:rPr>
            </w:pPr>
            <w:r>
              <w:rPr>
                <w:rFonts w:cs="Arial"/>
                <w:szCs w:val="22"/>
              </w:rPr>
              <w:t>8</w:t>
            </w:r>
            <w:r w:rsidR="00A90284" w:rsidRPr="007B6BB2">
              <w:rPr>
                <w:szCs w:val="22"/>
              </w:rPr>
              <w:t>4025</w:t>
            </w:r>
          </w:p>
        </w:tc>
        <w:tc>
          <w:tcPr>
            <w:tcW w:w="5515" w:type="dxa"/>
            <w:tcBorders>
              <w:top w:val="single" w:sz="4" w:space="0" w:color="auto"/>
              <w:left w:val="single" w:sz="4" w:space="0" w:color="auto"/>
              <w:bottom w:val="double" w:sz="4" w:space="0" w:color="auto"/>
              <w:right w:val="single" w:sz="4" w:space="0" w:color="auto"/>
            </w:tcBorders>
            <w:hideMark/>
          </w:tcPr>
          <w:p w14:paraId="11984C04" w14:textId="77777777" w:rsidR="005C2D40" w:rsidRPr="00020C7A" w:rsidRDefault="005C2D40" w:rsidP="005D26E1">
            <w:pPr>
              <w:spacing w:before="6"/>
              <w:outlineLvl w:val="4"/>
              <w:rPr>
                <w:b/>
                <w:szCs w:val="22"/>
              </w:rPr>
            </w:pPr>
            <w:r w:rsidRPr="00020C7A">
              <w:rPr>
                <w:b/>
                <w:szCs w:val="22"/>
              </w:rPr>
              <w:t>Seminar Praxis der Berufssprache Deutsch I</w:t>
            </w:r>
          </w:p>
          <w:p w14:paraId="1AA8FBD0" w14:textId="235156AA" w:rsidR="005C2D40" w:rsidRPr="007B6BB2" w:rsidRDefault="007B6BB2" w:rsidP="005D26E1">
            <w:pPr>
              <w:spacing w:before="6"/>
              <w:outlineLvl w:val="4"/>
              <w:rPr>
                <w:rFonts w:cs="Arial"/>
                <w:i/>
                <w:szCs w:val="22"/>
                <w:lang w:val="en-GB"/>
              </w:rPr>
            </w:pPr>
            <w:r w:rsidRPr="001771CE">
              <w:rPr>
                <w:lang w:val="en-GB" w:eastAsia="en-US"/>
              </w:rPr>
              <w:t>(Practice seminar: Business German I)</w:t>
            </w:r>
          </w:p>
        </w:tc>
        <w:tc>
          <w:tcPr>
            <w:tcW w:w="1132" w:type="dxa"/>
            <w:tcBorders>
              <w:top w:val="single" w:sz="4" w:space="0" w:color="auto"/>
              <w:left w:val="single" w:sz="4" w:space="0" w:color="auto"/>
              <w:bottom w:val="double" w:sz="4" w:space="0" w:color="auto"/>
              <w:right w:val="double" w:sz="4" w:space="0" w:color="auto"/>
            </w:tcBorders>
            <w:hideMark/>
          </w:tcPr>
          <w:p w14:paraId="5FD1238B" w14:textId="77777777" w:rsidR="005C2D40" w:rsidRPr="007B6BB2" w:rsidRDefault="005C2D40" w:rsidP="005D26E1">
            <w:pPr>
              <w:spacing w:before="6"/>
              <w:outlineLvl w:val="4"/>
              <w:rPr>
                <w:rFonts w:cs="Arial"/>
                <w:b/>
                <w:szCs w:val="22"/>
              </w:rPr>
            </w:pPr>
            <w:r w:rsidRPr="007B6BB2">
              <w:rPr>
                <w:rFonts w:cs="Arial"/>
                <w:b/>
                <w:szCs w:val="22"/>
              </w:rPr>
              <w:t>5 ECTS</w:t>
            </w:r>
          </w:p>
        </w:tc>
      </w:tr>
      <w:tr w:rsidR="005C2D40" w:rsidRPr="00BF7282" w14:paraId="221AF38E"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34BCAB59" w14:textId="77777777" w:rsidR="005C2D40" w:rsidRDefault="005C2D40" w:rsidP="00F6461C">
            <w:pPr>
              <w:numPr>
                <w:ilvl w:val="0"/>
                <w:numId w:val="35"/>
              </w:numPr>
              <w:rPr>
                <w:rFonts w:cs="Arial"/>
                <w:i/>
                <w:lang w:val="en-US"/>
              </w:rPr>
            </w:pPr>
            <w:r w:rsidRPr="00BF7282">
              <w:rPr>
                <w:rFonts w:cs="Arial"/>
                <w:lang w:val="en-US"/>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tcPr>
          <w:p w14:paraId="1B383DC4" w14:textId="6F689CC3" w:rsidR="005C2D40" w:rsidRPr="0063387B" w:rsidRDefault="005C2D40" w:rsidP="005D26E1">
            <w:pPr>
              <w:rPr>
                <w:rFonts w:cs="Arial"/>
                <w:szCs w:val="22"/>
              </w:rPr>
            </w:pPr>
            <w:r w:rsidRPr="00643B5F">
              <w:rPr>
                <w:rFonts w:cs="Arial"/>
                <w:szCs w:val="22"/>
              </w:rPr>
              <w:t xml:space="preserve">Module in der Zweitfachvertiefung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57A64E69" w14:textId="77777777" w:rsidR="005C2D40" w:rsidRPr="005C2D40" w:rsidRDefault="005C2D40" w:rsidP="005D26E1">
            <w:pPr>
              <w:rPr>
                <w:rFonts w:cs="Arial"/>
                <w:b/>
                <w:szCs w:val="22"/>
              </w:rPr>
            </w:pPr>
            <w:r w:rsidRPr="005C2D40">
              <w:rPr>
                <w:rFonts w:cs="Arial"/>
                <w:b/>
                <w:szCs w:val="22"/>
              </w:rPr>
              <w:t>10 ECTS</w:t>
            </w:r>
          </w:p>
        </w:tc>
      </w:tr>
      <w:tr w:rsidR="005C2D40" w:rsidRPr="00BF7282" w14:paraId="03C59682"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7EFE4727" w14:textId="77777777" w:rsidR="005C2D40" w:rsidRDefault="005C2D40" w:rsidP="00F6461C">
            <w:pPr>
              <w:numPr>
                <w:ilvl w:val="0"/>
                <w:numId w:val="35"/>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7008D3BE" w14:textId="77777777" w:rsidR="005C2D40" w:rsidRDefault="005C2D40" w:rsidP="005D26E1">
            <w:pPr>
              <w:rPr>
                <w:b/>
                <w:szCs w:val="22"/>
              </w:rPr>
            </w:pPr>
            <w:r w:rsidRPr="00643B5F">
              <w:rPr>
                <w:b/>
                <w:szCs w:val="22"/>
              </w:rPr>
              <w:t>Modul</w:t>
            </w:r>
          </w:p>
          <w:p w14:paraId="7BFCA8B0" w14:textId="0B4EE33E" w:rsidR="00E17454" w:rsidRPr="007B6BB2" w:rsidRDefault="009167E8" w:rsidP="005D26E1">
            <w:pPr>
              <w:rPr>
                <w:szCs w:val="22"/>
              </w:rPr>
            </w:pPr>
            <w:r>
              <w:rPr>
                <w:szCs w:val="22"/>
              </w:rPr>
              <w:t>7</w:t>
            </w:r>
            <w:r w:rsidR="00F94167" w:rsidRPr="007B6BB2">
              <w:rPr>
                <w:szCs w:val="22"/>
              </w:rPr>
              <w:t>9360</w:t>
            </w:r>
          </w:p>
        </w:tc>
        <w:tc>
          <w:tcPr>
            <w:tcW w:w="5515" w:type="dxa"/>
            <w:tcBorders>
              <w:top w:val="double" w:sz="4" w:space="0" w:color="auto"/>
              <w:left w:val="single" w:sz="4" w:space="0" w:color="auto"/>
              <w:bottom w:val="double" w:sz="4" w:space="0" w:color="auto"/>
              <w:right w:val="single" w:sz="4" w:space="0" w:color="auto"/>
            </w:tcBorders>
            <w:hideMark/>
          </w:tcPr>
          <w:p w14:paraId="26E05C27" w14:textId="77777777" w:rsidR="005C2D40" w:rsidRPr="00643B5F" w:rsidRDefault="005C2D40" w:rsidP="005D26E1">
            <w:pPr>
              <w:spacing w:before="6"/>
              <w:outlineLvl w:val="4"/>
              <w:rPr>
                <w:rFonts w:cs="Arial"/>
                <w:b/>
                <w:bCs/>
                <w:kern w:val="32"/>
                <w:szCs w:val="22"/>
              </w:rPr>
            </w:pPr>
            <w:r w:rsidRPr="00643B5F">
              <w:rPr>
                <w:rFonts w:cs="Arial"/>
                <w:b/>
                <w:bCs/>
                <w:kern w:val="32"/>
                <w:szCs w:val="22"/>
              </w:rPr>
              <w:t>Sprachsystem und Zweitspracherwerb</w:t>
            </w:r>
          </w:p>
        </w:tc>
        <w:tc>
          <w:tcPr>
            <w:tcW w:w="1132" w:type="dxa"/>
            <w:tcBorders>
              <w:top w:val="double" w:sz="4" w:space="0" w:color="auto"/>
              <w:left w:val="single" w:sz="4" w:space="0" w:color="auto"/>
              <w:bottom w:val="double" w:sz="4" w:space="0" w:color="auto"/>
              <w:right w:val="double" w:sz="4" w:space="0" w:color="auto"/>
            </w:tcBorders>
            <w:hideMark/>
          </w:tcPr>
          <w:p w14:paraId="083C1385" w14:textId="77777777" w:rsidR="005C2D40" w:rsidRPr="00643B5F" w:rsidRDefault="005C2D40" w:rsidP="005D26E1">
            <w:pPr>
              <w:spacing w:before="6"/>
              <w:outlineLvl w:val="4"/>
              <w:rPr>
                <w:rFonts w:cs="Arial"/>
                <w:b/>
                <w:szCs w:val="22"/>
              </w:rPr>
            </w:pPr>
            <w:r w:rsidRPr="00643B5F">
              <w:rPr>
                <w:rFonts w:cs="Arial"/>
                <w:b/>
                <w:szCs w:val="22"/>
              </w:rPr>
              <w:t>10 ECTS</w:t>
            </w:r>
          </w:p>
        </w:tc>
      </w:tr>
      <w:tr w:rsidR="005C2D40" w:rsidRPr="00BF7282" w14:paraId="31C760B0"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4E2BADC0" w14:textId="5517561D" w:rsidR="005C2D40" w:rsidRDefault="005C2D40" w:rsidP="00F6461C">
            <w:pPr>
              <w:numPr>
                <w:ilvl w:val="0"/>
                <w:numId w:val="35"/>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7CB58540" w14:textId="311EFDAA" w:rsidR="005C2D40" w:rsidRPr="00643B5F" w:rsidRDefault="005C2D40" w:rsidP="005D26E1">
            <w:pPr>
              <w:rPr>
                <w:b/>
                <w:szCs w:val="22"/>
              </w:rPr>
            </w:pPr>
            <w:r w:rsidRPr="00643B5F">
              <w:rPr>
                <w:b/>
                <w:szCs w:val="22"/>
              </w:rPr>
              <w:t>Verantwortliche</w:t>
            </w:r>
            <w:r w:rsidR="004F45FB">
              <w:rPr>
                <w:b/>
                <w:szCs w:val="22"/>
              </w:rPr>
              <w:t>/r</w:t>
            </w:r>
          </w:p>
        </w:tc>
        <w:tc>
          <w:tcPr>
            <w:tcW w:w="5515" w:type="dxa"/>
            <w:tcBorders>
              <w:top w:val="double" w:sz="4" w:space="0" w:color="auto"/>
              <w:left w:val="single" w:sz="4" w:space="0" w:color="auto"/>
              <w:bottom w:val="double" w:sz="4" w:space="0" w:color="auto"/>
              <w:right w:val="single" w:sz="4" w:space="0" w:color="auto"/>
            </w:tcBorders>
          </w:tcPr>
          <w:p w14:paraId="5AC5D4AC" w14:textId="5974B9CF" w:rsidR="005C2D40" w:rsidRPr="005C2D40" w:rsidRDefault="005C2D40" w:rsidP="005D26E1">
            <w:pPr>
              <w:rPr>
                <w:rFonts w:cs="Arial"/>
                <w:szCs w:val="22"/>
              </w:rPr>
            </w:pPr>
            <w:r w:rsidRPr="00643B5F">
              <w:rPr>
                <w:rFonts w:cs="Arial"/>
                <w:szCs w:val="22"/>
              </w:rPr>
              <w:t xml:space="preserve">Prof. </w:t>
            </w:r>
            <w:r w:rsidR="004F45FB">
              <w:rPr>
                <w:rFonts w:cs="Arial"/>
                <w:szCs w:val="22"/>
              </w:rPr>
              <w:t xml:space="preserve">Dr. </w:t>
            </w:r>
            <w:r w:rsidRPr="00643B5F">
              <w:rPr>
                <w:rFonts w:cs="Arial"/>
                <w:b/>
                <w:szCs w:val="22"/>
              </w:rPr>
              <w:t>Michalak</w:t>
            </w:r>
            <w:r w:rsidR="00B31387">
              <w:rPr>
                <w:rFonts w:cs="Arial"/>
                <w:szCs w:val="22"/>
              </w:rPr>
              <w:t xml:space="preserve"> und</w:t>
            </w:r>
            <w:r w:rsidRPr="00643B5F">
              <w:rPr>
                <w:rFonts w:cs="Arial"/>
                <w:szCs w:val="22"/>
              </w:rPr>
              <w:t xml:space="preserve"> Prof.</w:t>
            </w:r>
            <w:r w:rsidRPr="00643B5F">
              <w:rPr>
                <w:rFonts w:cs="Arial"/>
                <w:b/>
                <w:szCs w:val="22"/>
              </w:rPr>
              <w:t xml:space="preserve"> </w:t>
            </w:r>
            <w:r w:rsidR="004F45FB" w:rsidRPr="004F45FB">
              <w:rPr>
                <w:rFonts w:cs="Arial"/>
                <w:szCs w:val="22"/>
              </w:rPr>
              <w:t>Dr.</w:t>
            </w:r>
            <w:r w:rsidR="004F45FB">
              <w:rPr>
                <w:rFonts w:cs="Arial"/>
                <w:b/>
                <w:szCs w:val="22"/>
              </w:rPr>
              <w:t xml:space="preserve"> </w:t>
            </w:r>
            <w:r w:rsidRPr="00643B5F">
              <w:rPr>
                <w:rFonts w:cs="Arial"/>
                <w:b/>
                <w:szCs w:val="22"/>
              </w:rPr>
              <w:t>Wilbers</w:t>
            </w:r>
            <w:r w:rsidRPr="005C2D40">
              <w:rPr>
                <w:rFonts w:cs="Arial"/>
                <w:szCs w:val="22"/>
              </w:rPr>
              <w:t xml:space="preserve"> </w:t>
            </w:r>
          </w:p>
        </w:tc>
        <w:tc>
          <w:tcPr>
            <w:tcW w:w="1132" w:type="dxa"/>
            <w:tcBorders>
              <w:top w:val="double" w:sz="4" w:space="0" w:color="auto"/>
              <w:left w:val="single" w:sz="4" w:space="0" w:color="auto"/>
              <w:bottom w:val="double" w:sz="4" w:space="0" w:color="auto"/>
              <w:right w:val="double" w:sz="4" w:space="0" w:color="auto"/>
            </w:tcBorders>
          </w:tcPr>
          <w:p w14:paraId="727C9E07" w14:textId="77777777" w:rsidR="005C2D40" w:rsidRPr="005C2D40" w:rsidRDefault="005C2D40" w:rsidP="005D26E1">
            <w:pPr>
              <w:rPr>
                <w:rFonts w:cs="Arial"/>
                <w:szCs w:val="22"/>
              </w:rPr>
            </w:pPr>
          </w:p>
        </w:tc>
      </w:tr>
    </w:tbl>
    <w:p w14:paraId="48D51A60" w14:textId="77777777" w:rsidR="005C2D40" w:rsidRDefault="005C2D40" w:rsidP="005C2D40">
      <w:pPr>
        <w:rPr>
          <w:rFonts w:cs="Arial"/>
          <w:i/>
        </w:rPr>
      </w:pPr>
    </w:p>
    <w:p w14:paraId="580832B0" w14:textId="77777777" w:rsidR="005C2D40" w:rsidRPr="00BF7282" w:rsidRDefault="005C2D40" w:rsidP="00BC1EB3">
      <w:pPr>
        <w:rPr>
          <w:rFonts w:cs="Arial"/>
          <w:i/>
          <w:szCs w:val="22"/>
        </w:rPr>
      </w:pPr>
    </w:p>
    <w:p w14:paraId="4D238A1F" w14:textId="1FFB7843" w:rsidR="000F3551" w:rsidRDefault="000F3551">
      <w:r>
        <w:br w:type="page"/>
      </w:r>
    </w:p>
    <w:tbl>
      <w:tblPr>
        <w:tblW w:w="991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9"/>
        <w:gridCol w:w="2721"/>
        <w:gridCol w:w="5579"/>
        <w:gridCol w:w="1079"/>
      </w:tblGrid>
      <w:tr w:rsidR="00BC1EB3" w:rsidRPr="00BF7282" w14:paraId="7A9DC413" w14:textId="77777777" w:rsidTr="00282766">
        <w:trPr>
          <w:trHeight w:val="667"/>
          <w:jc w:val="center"/>
        </w:trPr>
        <w:tc>
          <w:tcPr>
            <w:tcW w:w="539" w:type="dxa"/>
            <w:tcBorders>
              <w:top w:val="double" w:sz="4" w:space="0" w:color="auto"/>
              <w:left w:val="double" w:sz="4" w:space="0" w:color="auto"/>
              <w:bottom w:val="double" w:sz="4" w:space="0" w:color="auto"/>
              <w:right w:val="single" w:sz="4" w:space="0" w:color="auto"/>
            </w:tcBorders>
            <w:shd w:val="clear" w:color="auto" w:fill="E0E0E0"/>
          </w:tcPr>
          <w:p w14:paraId="4AE74CF3" w14:textId="77777777" w:rsidR="006D5C5F" w:rsidRDefault="006D5C5F" w:rsidP="00F6461C">
            <w:pPr>
              <w:numPr>
                <w:ilvl w:val="0"/>
                <w:numId w:val="34"/>
              </w:numPr>
              <w:rPr>
                <w:rFonts w:cs="Arial"/>
                <w:i/>
              </w:rPr>
            </w:pPr>
          </w:p>
        </w:tc>
        <w:tc>
          <w:tcPr>
            <w:tcW w:w="8300"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267FD148" w14:textId="77777777" w:rsidR="00542503" w:rsidRPr="00BF7282" w:rsidRDefault="00BC1EB3" w:rsidP="005D26E1">
            <w:pPr>
              <w:pStyle w:val="berschriftZweitfach"/>
              <w:jc w:val="left"/>
            </w:pPr>
            <w:bookmarkStart w:id="2268" w:name="_Toc317694551"/>
            <w:bookmarkStart w:id="2269" w:name="_Toc317772709"/>
            <w:bookmarkStart w:id="2270" w:name="_Toc317781825"/>
            <w:bookmarkStart w:id="2271" w:name="_Toc317782444"/>
            <w:bookmarkStart w:id="2272" w:name="_Toc318454739"/>
            <w:bookmarkStart w:id="2273" w:name="_Toc319076075"/>
            <w:bookmarkStart w:id="2274" w:name="_Toc319322643"/>
            <w:bookmarkStart w:id="2275" w:name="_Toc319323213"/>
            <w:bookmarkStart w:id="2276" w:name="_Toc319324744"/>
            <w:bookmarkStart w:id="2277" w:name="_Toc319325090"/>
            <w:bookmarkStart w:id="2278" w:name="_Toc319325435"/>
            <w:bookmarkStart w:id="2279" w:name="_Toc319325778"/>
            <w:bookmarkStart w:id="2280" w:name="_Toc319326121"/>
            <w:bookmarkStart w:id="2281" w:name="_Toc319326474"/>
            <w:bookmarkStart w:id="2282" w:name="_Toc319326799"/>
            <w:bookmarkStart w:id="2283" w:name="_Toc319327120"/>
            <w:bookmarkStart w:id="2284" w:name="_Toc319328044"/>
            <w:bookmarkStart w:id="2285" w:name="_Toc319328371"/>
            <w:bookmarkStart w:id="2286" w:name="_Toc319328702"/>
            <w:bookmarkStart w:id="2287" w:name="_Toc319329036"/>
            <w:bookmarkStart w:id="2288" w:name="_Toc319329371"/>
            <w:bookmarkStart w:id="2289" w:name="_Toc319329706"/>
            <w:bookmarkStart w:id="2290" w:name="_Toc319330042"/>
            <w:bookmarkStart w:id="2291" w:name="_Toc319330382"/>
            <w:bookmarkStart w:id="2292" w:name="_Toc319591086"/>
            <w:bookmarkStart w:id="2293" w:name="_Toc319591440"/>
            <w:bookmarkStart w:id="2294" w:name="_Toc319593100"/>
            <w:bookmarkStart w:id="2295" w:name="_Toc321131136"/>
            <w:bookmarkStart w:id="2296" w:name="_Toc321384967"/>
            <w:bookmarkStart w:id="2297" w:name="_Toc321385322"/>
            <w:bookmarkStart w:id="2298" w:name="_Toc331490298"/>
            <w:bookmarkStart w:id="2299" w:name="_Toc331492782"/>
            <w:bookmarkStart w:id="2300" w:name="_Toc331495574"/>
            <w:bookmarkStart w:id="2301" w:name="_Toc332267026"/>
            <w:bookmarkStart w:id="2302" w:name="_Toc332365519"/>
            <w:bookmarkStart w:id="2303" w:name="_Toc332366683"/>
            <w:bookmarkStart w:id="2304" w:name="_Toc332391709"/>
            <w:bookmarkStart w:id="2305" w:name="_Toc333251446"/>
            <w:bookmarkStart w:id="2306" w:name="_Toc333416284"/>
            <w:bookmarkStart w:id="2307" w:name="_Toc335747180"/>
            <w:bookmarkStart w:id="2308" w:name="_Toc335814088"/>
            <w:bookmarkStart w:id="2309" w:name="_Toc337649219"/>
            <w:bookmarkStart w:id="2310" w:name="_Toc337649544"/>
            <w:bookmarkStart w:id="2311" w:name="_Toc337649869"/>
            <w:bookmarkStart w:id="2312" w:name="_Toc339966229"/>
            <w:bookmarkStart w:id="2313" w:name="_Toc339966590"/>
            <w:bookmarkStart w:id="2314" w:name="_Toc341858399"/>
            <w:bookmarkStart w:id="2315" w:name="_Toc341858729"/>
            <w:bookmarkStart w:id="2316" w:name="_Toc341859057"/>
            <w:bookmarkStart w:id="2317" w:name="_Toc341859385"/>
            <w:bookmarkStart w:id="2318" w:name="_Toc342058422"/>
            <w:bookmarkStart w:id="2319" w:name="_Toc349827984"/>
            <w:bookmarkStart w:id="2320" w:name="_Toc349828341"/>
            <w:bookmarkStart w:id="2321" w:name="_Toc350174328"/>
            <w:bookmarkStart w:id="2322" w:name="_Toc350176337"/>
            <w:bookmarkStart w:id="2323" w:name="_Toc350505431"/>
            <w:bookmarkStart w:id="2324" w:name="_Toc350508091"/>
            <w:bookmarkStart w:id="2325" w:name="_Toc351714898"/>
            <w:bookmarkStart w:id="2326" w:name="_Toc351715267"/>
            <w:bookmarkStart w:id="2327" w:name="_Toc351724051"/>
            <w:bookmarkStart w:id="2328" w:name="_Toc353307784"/>
            <w:bookmarkStart w:id="2329" w:name="_Toc362507345"/>
            <w:bookmarkStart w:id="2330" w:name="_Toc363637969"/>
            <w:bookmarkStart w:id="2331" w:name="_Toc363638662"/>
            <w:bookmarkStart w:id="2332" w:name="_Toc363653936"/>
            <w:bookmarkStart w:id="2333" w:name="_Toc364321940"/>
            <w:bookmarkStart w:id="2334" w:name="_Toc364328114"/>
            <w:bookmarkStart w:id="2335" w:name="_Toc364328482"/>
            <w:bookmarkStart w:id="2336" w:name="_Toc364328832"/>
            <w:bookmarkStart w:id="2337" w:name="_Toc364439387"/>
            <w:bookmarkStart w:id="2338" w:name="_Toc364440048"/>
            <w:bookmarkStart w:id="2339" w:name="_Toc366685023"/>
            <w:bookmarkStart w:id="2340" w:name="_Toc369082192"/>
            <w:bookmarkStart w:id="2341" w:name="_Toc381686754"/>
            <w:r w:rsidRPr="00BF7282">
              <w:t>Englisch und Auslandswissenschaften</w:t>
            </w:r>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p>
        </w:tc>
        <w:tc>
          <w:tcPr>
            <w:tcW w:w="1079" w:type="dxa"/>
            <w:tcBorders>
              <w:top w:val="double" w:sz="4" w:space="0" w:color="auto"/>
              <w:left w:val="single" w:sz="4" w:space="0" w:color="auto"/>
              <w:bottom w:val="double" w:sz="4" w:space="0" w:color="auto"/>
              <w:right w:val="double" w:sz="4" w:space="0" w:color="auto"/>
            </w:tcBorders>
            <w:shd w:val="clear" w:color="auto" w:fill="E0E0E0"/>
            <w:hideMark/>
          </w:tcPr>
          <w:p w14:paraId="108C8A2E" w14:textId="77777777" w:rsidR="00BC1EB3" w:rsidRPr="00BF7282" w:rsidRDefault="00BC1EB3" w:rsidP="005D26E1">
            <w:pPr>
              <w:rPr>
                <w:rFonts w:cs="Arial"/>
                <w:b/>
              </w:rPr>
            </w:pPr>
            <w:r w:rsidRPr="00BF7282">
              <w:rPr>
                <w:rFonts w:cs="Arial"/>
                <w:b/>
                <w:szCs w:val="22"/>
              </w:rPr>
              <w:t>25 ECTS</w:t>
            </w:r>
          </w:p>
        </w:tc>
      </w:tr>
      <w:tr w:rsidR="00BC1EB3" w:rsidRPr="00BF7282" w14:paraId="567E805F" w14:textId="77777777" w:rsidTr="004510AF">
        <w:trPr>
          <w:trHeight w:val="567"/>
          <w:jc w:val="center"/>
        </w:trPr>
        <w:tc>
          <w:tcPr>
            <w:tcW w:w="539" w:type="dxa"/>
            <w:tcBorders>
              <w:top w:val="double" w:sz="4" w:space="0" w:color="auto"/>
              <w:left w:val="double" w:sz="4" w:space="0" w:color="auto"/>
              <w:bottom w:val="double" w:sz="4" w:space="0" w:color="auto"/>
              <w:right w:val="single" w:sz="4" w:space="0" w:color="auto"/>
            </w:tcBorders>
            <w:shd w:val="clear" w:color="auto" w:fill="E0E0E0"/>
          </w:tcPr>
          <w:p w14:paraId="1178040B" w14:textId="77777777" w:rsidR="006D5C5F" w:rsidRDefault="006D5C5F" w:rsidP="00F6461C">
            <w:pPr>
              <w:numPr>
                <w:ilvl w:val="0"/>
                <w:numId w:val="34"/>
              </w:numPr>
              <w:rPr>
                <w:rFonts w:cs="Arial"/>
                <w:i/>
              </w:rPr>
            </w:pPr>
          </w:p>
        </w:tc>
        <w:tc>
          <w:tcPr>
            <w:tcW w:w="8300"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443FC647" w14:textId="77777777" w:rsidR="00BC1EB3" w:rsidRPr="00BF7282" w:rsidRDefault="00BC1EB3" w:rsidP="005D26E1">
            <w:pPr>
              <w:rPr>
                <w:rFonts w:cs="Arial"/>
                <w:b/>
              </w:rPr>
            </w:pPr>
            <w:r w:rsidRPr="00BF7282">
              <w:rPr>
                <w:rFonts w:cs="Arial"/>
                <w:b/>
                <w:szCs w:val="22"/>
              </w:rPr>
              <w:t xml:space="preserve">Module im Pflichtbereich </w:t>
            </w:r>
          </w:p>
        </w:tc>
        <w:tc>
          <w:tcPr>
            <w:tcW w:w="1079" w:type="dxa"/>
            <w:tcBorders>
              <w:top w:val="double" w:sz="4" w:space="0" w:color="auto"/>
              <w:left w:val="single" w:sz="4" w:space="0" w:color="auto"/>
              <w:bottom w:val="double" w:sz="4" w:space="0" w:color="auto"/>
              <w:right w:val="double" w:sz="4" w:space="0" w:color="auto"/>
            </w:tcBorders>
            <w:shd w:val="clear" w:color="auto" w:fill="E0E0E0"/>
            <w:hideMark/>
          </w:tcPr>
          <w:p w14:paraId="5DA6790B" w14:textId="77777777" w:rsidR="00BC1EB3" w:rsidRPr="00BF7282" w:rsidRDefault="00BC1EB3" w:rsidP="005D26E1">
            <w:pPr>
              <w:rPr>
                <w:rFonts w:cs="Arial"/>
                <w:b/>
              </w:rPr>
            </w:pPr>
            <w:r w:rsidRPr="00BF7282">
              <w:rPr>
                <w:rFonts w:cs="Arial"/>
                <w:b/>
                <w:szCs w:val="22"/>
              </w:rPr>
              <w:t>15 ECTS</w:t>
            </w:r>
          </w:p>
        </w:tc>
      </w:tr>
      <w:tr w:rsidR="007A1F98" w:rsidRPr="00BF7282" w14:paraId="7A7C1B28" w14:textId="77777777" w:rsidTr="004510AF">
        <w:trPr>
          <w:trHeight w:val="567"/>
          <w:jc w:val="center"/>
        </w:trPr>
        <w:tc>
          <w:tcPr>
            <w:tcW w:w="539" w:type="dxa"/>
            <w:tcBorders>
              <w:top w:val="double" w:sz="4" w:space="0" w:color="auto"/>
              <w:left w:val="double" w:sz="4" w:space="0" w:color="auto"/>
              <w:bottom w:val="double" w:sz="4" w:space="0" w:color="auto"/>
              <w:right w:val="single" w:sz="4" w:space="0" w:color="auto"/>
            </w:tcBorders>
          </w:tcPr>
          <w:p w14:paraId="37048898" w14:textId="77777777" w:rsidR="007A1F98" w:rsidRDefault="007A1F98" w:rsidP="00F6461C">
            <w:pPr>
              <w:numPr>
                <w:ilvl w:val="0"/>
                <w:numId w:val="34"/>
              </w:numPr>
              <w:rPr>
                <w:rFonts w:cs="Arial"/>
                <w:i/>
              </w:rPr>
            </w:pPr>
          </w:p>
        </w:tc>
        <w:tc>
          <w:tcPr>
            <w:tcW w:w="2721" w:type="dxa"/>
            <w:tcBorders>
              <w:top w:val="double" w:sz="4" w:space="0" w:color="auto"/>
              <w:left w:val="single" w:sz="4" w:space="0" w:color="auto"/>
              <w:bottom w:val="double" w:sz="4" w:space="0" w:color="auto"/>
              <w:right w:val="single" w:sz="4" w:space="0" w:color="auto"/>
            </w:tcBorders>
          </w:tcPr>
          <w:p w14:paraId="1C7A4F09" w14:textId="77777777" w:rsidR="007A1F98" w:rsidRDefault="007A1F98" w:rsidP="005D26E1">
            <w:pPr>
              <w:rPr>
                <w:b/>
                <w:szCs w:val="22"/>
              </w:rPr>
            </w:pPr>
            <w:r>
              <w:rPr>
                <w:b/>
                <w:szCs w:val="22"/>
              </w:rPr>
              <w:t>Modul</w:t>
            </w:r>
          </w:p>
          <w:p w14:paraId="43F8F534" w14:textId="29A94267" w:rsidR="007A1F98" w:rsidRPr="00D7744A" w:rsidRDefault="00BD3714" w:rsidP="00D7744A">
            <w:pPr>
              <w:rPr>
                <w:szCs w:val="22"/>
              </w:rPr>
            </w:pPr>
            <w:r>
              <w:rPr>
                <w:rFonts w:cs="Arial"/>
                <w:szCs w:val="22"/>
              </w:rPr>
              <w:t>8</w:t>
            </w:r>
            <w:r w:rsidR="007556A1">
              <w:rPr>
                <w:szCs w:val="22"/>
              </w:rPr>
              <w:t>4112</w:t>
            </w:r>
          </w:p>
        </w:tc>
        <w:tc>
          <w:tcPr>
            <w:tcW w:w="5579" w:type="dxa"/>
            <w:tcBorders>
              <w:top w:val="double" w:sz="4" w:space="0" w:color="auto"/>
              <w:left w:val="single" w:sz="4" w:space="0" w:color="auto"/>
              <w:bottom w:val="double" w:sz="4" w:space="0" w:color="auto"/>
              <w:right w:val="single" w:sz="4" w:space="0" w:color="auto"/>
            </w:tcBorders>
          </w:tcPr>
          <w:p w14:paraId="01433AE8" w14:textId="1C36FDB0" w:rsidR="007A1F98" w:rsidRDefault="007A1F98" w:rsidP="009A5433">
            <w:pPr>
              <w:pStyle w:val="Modul-Fett"/>
            </w:pPr>
            <w:r>
              <w:t>Sprachpraktische Ausbildung I</w:t>
            </w:r>
          </w:p>
          <w:p w14:paraId="40E39865" w14:textId="7161C008" w:rsidR="007A1F98" w:rsidRPr="00D7744A" w:rsidRDefault="007A1F98" w:rsidP="00D7744A">
            <w:pPr>
              <w:rPr>
                <w:i/>
              </w:rPr>
            </w:pPr>
            <w:r w:rsidRPr="00D7744A">
              <w:rPr>
                <w:rFonts w:cs="Arial"/>
                <w:szCs w:val="22"/>
              </w:rPr>
              <w:t>(</w:t>
            </w:r>
            <w:r w:rsidR="00D7744A" w:rsidRPr="00D7744A">
              <w:rPr>
                <w:rFonts w:cs="Arial"/>
                <w:szCs w:val="22"/>
              </w:rPr>
              <w:t>Language module</w:t>
            </w:r>
            <w:r w:rsidR="00D7744A">
              <w:rPr>
                <w:rFonts w:cs="Arial"/>
                <w:szCs w:val="22"/>
              </w:rPr>
              <w:t xml:space="preserve"> I</w:t>
            </w:r>
            <w:r w:rsidRPr="00D7744A">
              <w:rPr>
                <w:rFonts w:cs="Arial"/>
                <w:szCs w:val="22"/>
              </w:rPr>
              <w:t>)</w:t>
            </w:r>
          </w:p>
        </w:tc>
        <w:tc>
          <w:tcPr>
            <w:tcW w:w="1079" w:type="dxa"/>
            <w:tcBorders>
              <w:top w:val="double" w:sz="4" w:space="0" w:color="auto"/>
              <w:left w:val="single" w:sz="4" w:space="0" w:color="auto"/>
              <w:bottom w:val="double" w:sz="4" w:space="0" w:color="auto"/>
              <w:right w:val="double" w:sz="4" w:space="0" w:color="auto"/>
            </w:tcBorders>
          </w:tcPr>
          <w:p w14:paraId="765A1F9F" w14:textId="6B54D7AB" w:rsidR="007A1F98" w:rsidRPr="00BF7282" w:rsidRDefault="007A1F98" w:rsidP="005D26E1">
            <w:pPr>
              <w:rPr>
                <w:rFonts w:cs="Arial"/>
                <w:b/>
                <w:szCs w:val="22"/>
              </w:rPr>
            </w:pPr>
            <w:r>
              <w:rPr>
                <w:rFonts w:cs="Arial"/>
                <w:b/>
                <w:szCs w:val="22"/>
              </w:rPr>
              <w:t>15 ECTS</w:t>
            </w:r>
          </w:p>
        </w:tc>
      </w:tr>
      <w:tr w:rsidR="00BC1EB3" w:rsidRPr="00BF7282" w14:paraId="4D5BE38E" w14:textId="77777777" w:rsidTr="00D30CE9">
        <w:trPr>
          <w:trHeight w:val="567"/>
          <w:jc w:val="center"/>
        </w:trPr>
        <w:tc>
          <w:tcPr>
            <w:tcW w:w="539" w:type="dxa"/>
            <w:tcBorders>
              <w:top w:val="double" w:sz="4" w:space="0" w:color="auto"/>
              <w:left w:val="double" w:sz="4" w:space="0" w:color="auto"/>
              <w:bottom w:val="double" w:sz="4" w:space="0" w:color="auto"/>
              <w:right w:val="single" w:sz="4" w:space="0" w:color="auto"/>
            </w:tcBorders>
            <w:shd w:val="clear" w:color="auto" w:fill="E0E0E0"/>
            <w:hideMark/>
          </w:tcPr>
          <w:p w14:paraId="50CBD31E" w14:textId="77777777" w:rsidR="006D5C5F" w:rsidRPr="00282935" w:rsidRDefault="00BC1EB3" w:rsidP="00F6461C">
            <w:pPr>
              <w:numPr>
                <w:ilvl w:val="0"/>
                <w:numId w:val="34"/>
              </w:numPr>
              <w:rPr>
                <w:rFonts w:cs="Arial"/>
                <w:i/>
              </w:rPr>
            </w:pPr>
            <w:r w:rsidRPr="00442DA6">
              <w:rPr>
                <w:rFonts w:cs="Arial"/>
                <w:i/>
                <w:szCs w:val="22"/>
              </w:rPr>
              <w:t>1</w:t>
            </w:r>
          </w:p>
        </w:tc>
        <w:tc>
          <w:tcPr>
            <w:tcW w:w="8300"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366F0BE0" w14:textId="77777777" w:rsidR="00BC1EB3" w:rsidRPr="00BF7282" w:rsidRDefault="00BC1EB3" w:rsidP="005D26E1">
            <w:pPr>
              <w:pStyle w:val="berschrift1"/>
            </w:pPr>
            <w:bookmarkStart w:id="2342" w:name="_Toc317694553"/>
            <w:bookmarkStart w:id="2343" w:name="_Toc317772711"/>
            <w:bookmarkStart w:id="2344" w:name="_Toc317781827"/>
            <w:bookmarkStart w:id="2345" w:name="_Toc317782446"/>
            <w:bookmarkStart w:id="2346" w:name="_Toc318454740"/>
            <w:bookmarkStart w:id="2347" w:name="_Toc319076076"/>
            <w:bookmarkStart w:id="2348" w:name="_Toc319322644"/>
            <w:bookmarkStart w:id="2349" w:name="_Toc319323214"/>
            <w:bookmarkStart w:id="2350" w:name="_Toc319324745"/>
            <w:bookmarkStart w:id="2351" w:name="_Toc319325091"/>
            <w:bookmarkStart w:id="2352" w:name="_Toc319325436"/>
            <w:bookmarkStart w:id="2353" w:name="_Toc319325779"/>
            <w:bookmarkStart w:id="2354" w:name="_Toc319326122"/>
            <w:bookmarkStart w:id="2355" w:name="_Toc319326475"/>
            <w:bookmarkStart w:id="2356" w:name="_Toc319326800"/>
            <w:bookmarkStart w:id="2357" w:name="_Toc319327121"/>
            <w:bookmarkStart w:id="2358" w:name="_Toc319328045"/>
            <w:bookmarkStart w:id="2359" w:name="_Toc319328372"/>
            <w:bookmarkStart w:id="2360" w:name="_Toc319328703"/>
            <w:bookmarkStart w:id="2361" w:name="_Toc319329037"/>
            <w:bookmarkStart w:id="2362" w:name="_Toc319329372"/>
            <w:bookmarkStart w:id="2363" w:name="_Toc319329707"/>
            <w:bookmarkStart w:id="2364" w:name="_Toc319330043"/>
            <w:bookmarkStart w:id="2365" w:name="_Toc319330383"/>
            <w:bookmarkStart w:id="2366" w:name="_Toc319591087"/>
            <w:bookmarkStart w:id="2367" w:name="_Toc319591441"/>
            <w:bookmarkStart w:id="2368" w:name="_Toc319593101"/>
            <w:bookmarkStart w:id="2369" w:name="_Toc321131137"/>
            <w:bookmarkStart w:id="2370" w:name="_Toc321384968"/>
            <w:bookmarkStart w:id="2371" w:name="_Toc321385323"/>
            <w:bookmarkStart w:id="2372" w:name="_Toc331490299"/>
            <w:bookmarkStart w:id="2373" w:name="_Toc331492783"/>
            <w:bookmarkStart w:id="2374" w:name="_Toc331495575"/>
            <w:bookmarkStart w:id="2375" w:name="_Toc332267027"/>
            <w:bookmarkStart w:id="2376" w:name="_Toc332365520"/>
            <w:bookmarkStart w:id="2377" w:name="_Toc332366684"/>
            <w:bookmarkStart w:id="2378" w:name="_Toc332391710"/>
            <w:bookmarkStart w:id="2379" w:name="_Toc333251447"/>
            <w:bookmarkStart w:id="2380" w:name="_Toc333416285"/>
            <w:bookmarkStart w:id="2381" w:name="_Toc335747181"/>
            <w:bookmarkStart w:id="2382" w:name="_Toc335814089"/>
            <w:bookmarkStart w:id="2383" w:name="_Toc337649220"/>
            <w:bookmarkStart w:id="2384" w:name="_Toc337649545"/>
            <w:bookmarkStart w:id="2385" w:name="_Toc337649870"/>
            <w:bookmarkStart w:id="2386" w:name="_Toc339966230"/>
            <w:bookmarkStart w:id="2387" w:name="_Toc339966591"/>
            <w:bookmarkStart w:id="2388" w:name="_Toc341858400"/>
            <w:bookmarkStart w:id="2389" w:name="_Toc341858730"/>
            <w:bookmarkStart w:id="2390" w:name="_Toc341859058"/>
            <w:bookmarkStart w:id="2391" w:name="_Toc341859386"/>
            <w:bookmarkStart w:id="2392" w:name="_Toc342058423"/>
            <w:bookmarkStart w:id="2393" w:name="_Toc349827985"/>
            <w:bookmarkStart w:id="2394" w:name="_Toc349828342"/>
            <w:bookmarkStart w:id="2395" w:name="_Toc350174329"/>
            <w:bookmarkStart w:id="2396" w:name="_Toc350176338"/>
            <w:bookmarkStart w:id="2397" w:name="_Toc350505432"/>
            <w:bookmarkStart w:id="2398" w:name="_Toc350508092"/>
            <w:bookmarkStart w:id="2399" w:name="_Toc351714899"/>
            <w:bookmarkStart w:id="2400" w:name="_Toc351715268"/>
            <w:bookmarkStart w:id="2401" w:name="_Toc351724052"/>
            <w:bookmarkStart w:id="2402" w:name="_Toc353307785"/>
            <w:bookmarkStart w:id="2403" w:name="_Toc362507346"/>
            <w:bookmarkStart w:id="2404" w:name="_Toc363637970"/>
            <w:bookmarkStart w:id="2405" w:name="_Toc363638663"/>
            <w:bookmarkStart w:id="2406" w:name="_Toc363653937"/>
            <w:bookmarkStart w:id="2407" w:name="_Toc364321941"/>
            <w:bookmarkStart w:id="2408" w:name="_Toc364328115"/>
            <w:bookmarkStart w:id="2409" w:name="_Toc364328483"/>
            <w:bookmarkStart w:id="2410" w:name="_Toc364328833"/>
            <w:bookmarkStart w:id="2411" w:name="_Toc364439388"/>
            <w:bookmarkStart w:id="2412" w:name="_Toc364440049"/>
            <w:bookmarkStart w:id="2413" w:name="_Toc366685024"/>
            <w:bookmarkStart w:id="2414" w:name="_Toc369082193"/>
            <w:bookmarkStart w:id="2415" w:name="_Toc381686755"/>
            <w:r w:rsidRPr="00BF7282">
              <w:t>Module in der Zweitfachvertiefung</w:t>
            </w:r>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r w:rsidRPr="00BF7282">
              <w:t xml:space="preserve"> </w:t>
            </w:r>
          </w:p>
        </w:tc>
        <w:tc>
          <w:tcPr>
            <w:tcW w:w="1079" w:type="dxa"/>
            <w:tcBorders>
              <w:top w:val="double" w:sz="4" w:space="0" w:color="auto"/>
              <w:left w:val="single" w:sz="4" w:space="0" w:color="auto"/>
              <w:bottom w:val="double" w:sz="4" w:space="0" w:color="auto"/>
              <w:right w:val="double" w:sz="4" w:space="0" w:color="auto"/>
            </w:tcBorders>
            <w:shd w:val="clear" w:color="auto" w:fill="E0E0E0"/>
            <w:hideMark/>
          </w:tcPr>
          <w:p w14:paraId="5D277261" w14:textId="77777777" w:rsidR="00BC1EB3" w:rsidRPr="00BF7282" w:rsidRDefault="00BC1EB3" w:rsidP="005D26E1">
            <w:pPr>
              <w:rPr>
                <w:rFonts w:cs="Arial"/>
                <w:b/>
              </w:rPr>
            </w:pPr>
            <w:r w:rsidRPr="00BF7282">
              <w:rPr>
                <w:rFonts w:cs="Arial"/>
                <w:b/>
                <w:szCs w:val="22"/>
              </w:rPr>
              <w:t>10 ECTS</w:t>
            </w:r>
          </w:p>
        </w:tc>
      </w:tr>
      <w:tr w:rsidR="00604D67" w:rsidRPr="00BF7282" w14:paraId="0D728508" w14:textId="77777777" w:rsidTr="00D30CE9">
        <w:trPr>
          <w:trHeight w:val="567"/>
          <w:jc w:val="center"/>
        </w:trPr>
        <w:tc>
          <w:tcPr>
            <w:tcW w:w="539" w:type="dxa"/>
            <w:tcBorders>
              <w:top w:val="double" w:sz="4" w:space="0" w:color="auto"/>
              <w:left w:val="double" w:sz="4" w:space="0" w:color="auto"/>
              <w:right w:val="single" w:sz="4" w:space="0" w:color="auto"/>
            </w:tcBorders>
          </w:tcPr>
          <w:p w14:paraId="6DE4F675" w14:textId="77777777" w:rsidR="00604D67" w:rsidRPr="00BD7E83" w:rsidRDefault="00604D67" w:rsidP="00F6461C">
            <w:pPr>
              <w:numPr>
                <w:ilvl w:val="0"/>
                <w:numId w:val="34"/>
              </w:numPr>
              <w:rPr>
                <w:rFonts w:cs="Arial"/>
                <w:i/>
                <w:szCs w:val="22"/>
              </w:rPr>
            </w:pPr>
          </w:p>
        </w:tc>
        <w:tc>
          <w:tcPr>
            <w:tcW w:w="2721" w:type="dxa"/>
            <w:tcBorders>
              <w:top w:val="double" w:sz="4" w:space="0" w:color="auto"/>
              <w:left w:val="single" w:sz="4" w:space="0" w:color="auto"/>
              <w:bottom w:val="single" w:sz="4" w:space="0" w:color="auto"/>
              <w:right w:val="single" w:sz="4" w:space="0" w:color="auto"/>
            </w:tcBorders>
          </w:tcPr>
          <w:p w14:paraId="6A4F037E" w14:textId="77777777" w:rsidR="00604D67" w:rsidRPr="00BF7282" w:rsidRDefault="00604D67" w:rsidP="00604D67">
            <w:pPr>
              <w:rPr>
                <w:rFonts w:cs="Arial"/>
                <w:b/>
              </w:rPr>
            </w:pPr>
            <w:r w:rsidRPr="00BF7282">
              <w:rPr>
                <w:rFonts w:cs="Arial"/>
                <w:b/>
                <w:szCs w:val="22"/>
              </w:rPr>
              <w:t xml:space="preserve">Modul </w:t>
            </w:r>
          </w:p>
          <w:p w14:paraId="03CFD973" w14:textId="4CF448AB" w:rsidR="00604D67" w:rsidRPr="00BF7282" w:rsidRDefault="00BD3714" w:rsidP="00D7744A">
            <w:pPr>
              <w:rPr>
                <w:rFonts w:cs="Arial"/>
                <w:b/>
                <w:szCs w:val="22"/>
              </w:rPr>
            </w:pPr>
            <w:r>
              <w:rPr>
                <w:rFonts w:cs="Arial"/>
                <w:szCs w:val="22"/>
              </w:rPr>
              <w:t>8</w:t>
            </w:r>
            <w:r w:rsidR="00AA7956">
              <w:rPr>
                <w:rFonts w:cs="Arial"/>
                <w:szCs w:val="22"/>
              </w:rPr>
              <w:t>572</w:t>
            </w:r>
            <w:r w:rsidR="0036074C">
              <w:rPr>
                <w:rFonts w:cs="Arial"/>
                <w:szCs w:val="22"/>
              </w:rPr>
              <w:t>1</w:t>
            </w:r>
          </w:p>
        </w:tc>
        <w:tc>
          <w:tcPr>
            <w:tcW w:w="5579" w:type="dxa"/>
            <w:tcBorders>
              <w:top w:val="double" w:sz="4" w:space="0" w:color="auto"/>
              <w:left w:val="single" w:sz="4" w:space="0" w:color="auto"/>
              <w:bottom w:val="single" w:sz="4" w:space="0" w:color="auto"/>
              <w:right w:val="single" w:sz="4" w:space="0" w:color="auto"/>
            </w:tcBorders>
          </w:tcPr>
          <w:p w14:paraId="57D5B677" w14:textId="7FE5EE58" w:rsidR="00604D67" w:rsidRPr="009A5433" w:rsidDel="00027F77" w:rsidRDefault="00604D67" w:rsidP="005D651E">
            <w:pPr>
              <w:rPr>
                <w:rFonts w:cs="Arial"/>
                <w:b/>
                <w:bCs/>
                <w:szCs w:val="22"/>
                <w:lang w:eastAsia="en-US"/>
              </w:rPr>
            </w:pPr>
            <w:r w:rsidRPr="009A5433">
              <w:rPr>
                <w:rFonts w:cs="Arial"/>
                <w:b/>
                <w:bCs/>
                <w:szCs w:val="22"/>
                <w:lang w:eastAsia="en-US"/>
              </w:rPr>
              <w:t>Global governance</w:t>
            </w:r>
            <w:r w:rsidR="008E2E07">
              <w:rPr>
                <w:rFonts w:cs="Arial"/>
                <w:b/>
                <w:bCs/>
                <w:szCs w:val="22"/>
                <w:lang w:eastAsia="en-US"/>
              </w:rPr>
              <w:t xml:space="preserve"> </w:t>
            </w:r>
          </w:p>
        </w:tc>
        <w:tc>
          <w:tcPr>
            <w:tcW w:w="1079" w:type="dxa"/>
            <w:tcBorders>
              <w:top w:val="double" w:sz="4" w:space="0" w:color="auto"/>
              <w:left w:val="single" w:sz="4" w:space="0" w:color="auto"/>
              <w:bottom w:val="single" w:sz="4" w:space="0" w:color="auto"/>
              <w:right w:val="double" w:sz="4" w:space="0" w:color="auto"/>
            </w:tcBorders>
          </w:tcPr>
          <w:p w14:paraId="3CC5DB15" w14:textId="6E2271BE" w:rsidR="00604D67" w:rsidRPr="00BF7282" w:rsidRDefault="00604D67" w:rsidP="005D26E1">
            <w:pPr>
              <w:rPr>
                <w:rFonts w:cs="Arial"/>
                <w:b/>
                <w:szCs w:val="22"/>
              </w:rPr>
            </w:pPr>
            <w:r w:rsidRPr="00BF7282">
              <w:rPr>
                <w:rFonts w:cs="Arial"/>
                <w:b/>
                <w:szCs w:val="22"/>
              </w:rPr>
              <w:t>5 ECTS</w:t>
            </w:r>
          </w:p>
        </w:tc>
      </w:tr>
      <w:tr w:rsidR="00BC1EB3" w:rsidRPr="00BF7282" w14:paraId="4EA0E95A" w14:textId="77777777" w:rsidTr="00D30CE9">
        <w:trPr>
          <w:trHeight w:val="567"/>
          <w:jc w:val="center"/>
        </w:trPr>
        <w:tc>
          <w:tcPr>
            <w:tcW w:w="539" w:type="dxa"/>
            <w:tcBorders>
              <w:top w:val="double" w:sz="4" w:space="0" w:color="auto"/>
              <w:left w:val="double" w:sz="4" w:space="0" w:color="auto"/>
              <w:right w:val="single" w:sz="4" w:space="0" w:color="auto"/>
            </w:tcBorders>
          </w:tcPr>
          <w:p w14:paraId="79C06CC6" w14:textId="4E14AA5E" w:rsidR="00BC1EB3" w:rsidRPr="00BD7E83" w:rsidRDefault="00650E7E" w:rsidP="00F6461C">
            <w:pPr>
              <w:numPr>
                <w:ilvl w:val="0"/>
                <w:numId w:val="34"/>
              </w:numPr>
              <w:rPr>
                <w:rFonts w:cs="Arial"/>
                <w:i/>
                <w:szCs w:val="22"/>
              </w:rPr>
            </w:pPr>
            <w:r w:rsidRPr="00BD7E83">
              <w:rPr>
                <w:rFonts w:cs="Arial"/>
                <w:i/>
                <w:szCs w:val="22"/>
              </w:rPr>
              <w:t>5</w:t>
            </w:r>
          </w:p>
        </w:tc>
        <w:tc>
          <w:tcPr>
            <w:tcW w:w="2721" w:type="dxa"/>
            <w:tcBorders>
              <w:top w:val="double" w:sz="4" w:space="0" w:color="auto"/>
              <w:left w:val="single" w:sz="4" w:space="0" w:color="auto"/>
              <w:bottom w:val="single" w:sz="4" w:space="0" w:color="auto"/>
              <w:right w:val="single" w:sz="4" w:space="0" w:color="auto"/>
            </w:tcBorders>
            <w:hideMark/>
          </w:tcPr>
          <w:p w14:paraId="6912CCA8" w14:textId="77777777" w:rsidR="00604D67" w:rsidRPr="00BF7282" w:rsidRDefault="00604D67" w:rsidP="00604D67">
            <w:pPr>
              <w:rPr>
                <w:rFonts w:cs="Arial"/>
                <w:b/>
              </w:rPr>
            </w:pPr>
            <w:r w:rsidRPr="00BF7282">
              <w:rPr>
                <w:rFonts w:cs="Arial"/>
                <w:b/>
                <w:szCs w:val="22"/>
              </w:rPr>
              <w:t>Modul</w:t>
            </w:r>
          </w:p>
          <w:p w14:paraId="08C62ABA" w14:textId="31105FB6" w:rsidR="00BC1EB3" w:rsidRPr="00BF7282" w:rsidRDefault="00BD3714" w:rsidP="00027F77">
            <w:pPr>
              <w:rPr>
                <w:rFonts w:cs="Arial"/>
              </w:rPr>
            </w:pPr>
            <w:r>
              <w:rPr>
                <w:rFonts w:cs="Arial"/>
                <w:szCs w:val="22"/>
              </w:rPr>
              <w:t>8</w:t>
            </w:r>
            <w:r w:rsidR="0080477E">
              <w:rPr>
                <w:rFonts w:cs="Arial"/>
                <w:szCs w:val="22"/>
              </w:rPr>
              <w:t>4113</w:t>
            </w:r>
          </w:p>
        </w:tc>
        <w:tc>
          <w:tcPr>
            <w:tcW w:w="5579" w:type="dxa"/>
            <w:tcBorders>
              <w:top w:val="double" w:sz="4" w:space="0" w:color="auto"/>
              <w:left w:val="single" w:sz="4" w:space="0" w:color="auto"/>
              <w:bottom w:val="single" w:sz="4" w:space="0" w:color="auto"/>
              <w:right w:val="single" w:sz="4" w:space="0" w:color="auto"/>
            </w:tcBorders>
            <w:hideMark/>
          </w:tcPr>
          <w:p w14:paraId="5028E9D6" w14:textId="04AF10F3" w:rsidR="00604D67" w:rsidRDefault="00604D67" w:rsidP="00604D67">
            <w:pPr>
              <w:rPr>
                <w:rFonts w:cs="Arial"/>
                <w:bCs/>
                <w:szCs w:val="22"/>
                <w:lang w:eastAsia="en-US"/>
              </w:rPr>
            </w:pPr>
            <w:r w:rsidRPr="009A5433">
              <w:rPr>
                <w:rFonts w:cs="Arial"/>
                <w:b/>
                <w:bCs/>
                <w:szCs w:val="22"/>
                <w:lang w:eastAsia="en-US"/>
              </w:rPr>
              <w:t>Sprachpraktische Ausbildung II</w:t>
            </w:r>
          </w:p>
          <w:p w14:paraId="081F7D8A" w14:textId="5594F937" w:rsidR="00BC1EB3" w:rsidRPr="00BF7282" w:rsidRDefault="00604D67" w:rsidP="005D651E">
            <w:pPr>
              <w:rPr>
                <w:rFonts w:cs="Arial"/>
                <w:b/>
                <w:bCs/>
                <w:lang w:eastAsia="en-US"/>
              </w:rPr>
            </w:pPr>
            <w:r>
              <w:rPr>
                <w:rFonts w:cs="Arial"/>
                <w:bCs/>
                <w:szCs w:val="22"/>
                <w:lang w:eastAsia="en-US"/>
              </w:rPr>
              <w:t>(</w:t>
            </w:r>
            <w:r w:rsidR="00D7744A" w:rsidRPr="00D7744A">
              <w:rPr>
                <w:rFonts w:cs="Arial"/>
                <w:szCs w:val="22"/>
              </w:rPr>
              <w:t>Language module</w:t>
            </w:r>
            <w:r w:rsidR="00D7744A">
              <w:rPr>
                <w:rFonts w:cs="Arial"/>
                <w:szCs w:val="22"/>
              </w:rPr>
              <w:t xml:space="preserve"> II</w:t>
            </w:r>
            <w:r>
              <w:rPr>
                <w:rFonts w:cs="Arial"/>
                <w:bCs/>
                <w:szCs w:val="22"/>
                <w:lang w:eastAsia="en-US"/>
              </w:rPr>
              <w:t xml:space="preserve">) </w:t>
            </w:r>
          </w:p>
        </w:tc>
        <w:tc>
          <w:tcPr>
            <w:tcW w:w="1079" w:type="dxa"/>
            <w:tcBorders>
              <w:top w:val="double" w:sz="4" w:space="0" w:color="auto"/>
              <w:left w:val="single" w:sz="4" w:space="0" w:color="auto"/>
              <w:bottom w:val="single" w:sz="4" w:space="0" w:color="auto"/>
              <w:right w:val="double" w:sz="4" w:space="0" w:color="auto"/>
            </w:tcBorders>
            <w:hideMark/>
          </w:tcPr>
          <w:p w14:paraId="3B1FD0FA" w14:textId="77777777" w:rsidR="00BC1EB3" w:rsidRPr="00BF7282" w:rsidRDefault="00BC1EB3" w:rsidP="005D26E1">
            <w:pPr>
              <w:rPr>
                <w:rFonts w:cs="Arial"/>
                <w:b/>
              </w:rPr>
            </w:pPr>
            <w:r w:rsidRPr="00BF7282">
              <w:rPr>
                <w:rFonts w:cs="Arial"/>
                <w:b/>
                <w:szCs w:val="22"/>
              </w:rPr>
              <w:t xml:space="preserve">5 ECTS </w:t>
            </w:r>
          </w:p>
        </w:tc>
      </w:tr>
      <w:tr w:rsidR="00BC1EB3" w:rsidRPr="00BF7282" w14:paraId="5F451F94" w14:textId="77777777" w:rsidTr="00D30CE9">
        <w:trPr>
          <w:trHeight w:val="567"/>
          <w:jc w:val="center"/>
        </w:trPr>
        <w:tc>
          <w:tcPr>
            <w:tcW w:w="539" w:type="dxa"/>
            <w:tcBorders>
              <w:top w:val="double" w:sz="4" w:space="0" w:color="auto"/>
              <w:left w:val="double" w:sz="4" w:space="0" w:color="auto"/>
              <w:bottom w:val="double" w:sz="4" w:space="0" w:color="auto"/>
              <w:right w:val="single" w:sz="4" w:space="0" w:color="auto"/>
            </w:tcBorders>
            <w:hideMark/>
          </w:tcPr>
          <w:p w14:paraId="5B111D59" w14:textId="09D8B01E" w:rsidR="00BC1EB3" w:rsidRPr="00BD7E83" w:rsidRDefault="00650E7E" w:rsidP="00F6461C">
            <w:pPr>
              <w:numPr>
                <w:ilvl w:val="0"/>
                <w:numId w:val="34"/>
              </w:numPr>
              <w:rPr>
                <w:rFonts w:cs="Arial"/>
                <w:i/>
                <w:szCs w:val="22"/>
              </w:rPr>
            </w:pPr>
            <w:r w:rsidRPr="00BD7E83">
              <w:rPr>
                <w:rFonts w:cs="Arial"/>
                <w:i/>
                <w:szCs w:val="22"/>
              </w:rPr>
              <w:t>6</w:t>
            </w:r>
          </w:p>
        </w:tc>
        <w:tc>
          <w:tcPr>
            <w:tcW w:w="2721" w:type="dxa"/>
            <w:tcBorders>
              <w:top w:val="double" w:sz="4" w:space="0" w:color="auto"/>
              <w:left w:val="single" w:sz="4" w:space="0" w:color="auto"/>
              <w:bottom w:val="double" w:sz="4" w:space="0" w:color="auto"/>
              <w:right w:val="single" w:sz="4" w:space="0" w:color="auto"/>
            </w:tcBorders>
            <w:hideMark/>
          </w:tcPr>
          <w:p w14:paraId="3A9FC742" w14:textId="536CEB74" w:rsidR="00BC1EB3" w:rsidRPr="00BF7282" w:rsidRDefault="00BC1EB3" w:rsidP="005D26E1">
            <w:pPr>
              <w:rPr>
                <w:rFonts w:cs="Arial"/>
              </w:rPr>
            </w:pPr>
            <w:r w:rsidRPr="00BF7282">
              <w:rPr>
                <w:rFonts w:cs="Arial"/>
                <w:b/>
                <w:szCs w:val="22"/>
              </w:rPr>
              <w:t>Verantwortliche</w:t>
            </w:r>
            <w:r w:rsidR="004F45FB">
              <w:rPr>
                <w:rFonts w:cs="Arial"/>
                <w:b/>
                <w:szCs w:val="22"/>
              </w:rPr>
              <w:t>/</w:t>
            </w:r>
            <w:r w:rsidRPr="00BF7282">
              <w:rPr>
                <w:rFonts w:cs="Arial"/>
                <w:b/>
                <w:szCs w:val="22"/>
              </w:rPr>
              <w:t>r</w:t>
            </w:r>
          </w:p>
        </w:tc>
        <w:tc>
          <w:tcPr>
            <w:tcW w:w="5579" w:type="dxa"/>
            <w:tcBorders>
              <w:top w:val="double" w:sz="4" w:space="0" w:color="auto"/>
              <w:left w:val="single" w:sz="4" w:space="0" w:color="auto"/>
              <w:bottom w:val="double" w:sz="4" w:space="0" w:color="auto"/>
              <w:right w:val="single" w:sz="4" w:space="0" w:color="auto"/>
            </w:tcBorders>
            <w:hideMark/>
          </w:tcPr>
          <w:p w14:paraId="3C0C5CCA" w14:textId="22948FA9" w:rsidR="00BC1EB3" w:rsidRDefault="00BC1EB3" w:rsidP="005D26E1">
            <w:pPr>
              <w:ind w:right="-70"/>
              <w:rPr>
                <w:rFonts w:cs="Arial"/>
                <w:b/>
                <w:szCs w:val="22"/>
              </w:rPr>
            </w:pPr>
            <w:r w:rsidRPr="00BF7282">
              <w:rPr>
                <w:rFonts w:cs="Arial"/>
                <w:szCs w:val="22"/>
              </w:rPr>
              <w:t xml:space="preserve">Prof. </w:t>
            </w:r>
            <w:r w:rsidR="004F45FB">
              <w:rPr>
                <w:rFonts w:cs="Arial"/>
                <w:szCs w:val="22"/>
              </w:rPr>
              <w:t xml:space="preserve">Dr. </w:t>
            </w:r>
            <w:r w:rsidR="004E03BD">
              <w:rPr>
                <w:rFonts w:cs="Arial"/>
                <w:b/>
                <w:szCs w:val="22"/>
              </w:rPr>
              <w:t xml:space="preserve">Christoph </w:t>
            </w:r>
            <w:r w:rsidR="00027F77">
              <w:rPr>
                <w:rFonts w:cs="Arial"/>
                <w:b/>
                <w:szCs w:val="22"/>
              </w:rPr>
              <w:t>Moser</w:t>
            </w:r>
            <w:r w:rsidR="009A5433">
              <w:rPr>
                <w:rFonts w:cs="Arial"/>
                <w:b/>
                <w:szCs w:val="22"/>
              </w:rPr>
              <w:t>;</w:t>
            </w:r>
          </w:p>
          <w:p w14:paraId="1EAC0658" w14:textId="1AD124D5" w:rsidR="00027F77" w:rsidRPr="00BF7282" w:rsidRDefault="00AB2B55" w:rsidP="007A1F98">
            <w:pPr>
              <w:ind w:right="-70"/>
              <w:rPr>
                <w:rFonts w:cs="Arial"/>
              </w:rPr>
            </w:pPr>
            <w:r w:rsidRPr="00AB2B55">
              <w:rPr>
                <w:rFonts w:cs="Arial"/>
                <w:szCs w:val="22"/>
              </w:rPr>
              <w:t xml:space="preserve">Dr. </w:t>
            </w:r>
            <w:r w:rsidRPr="00D7744A">
              <w:rPr>
                <w:rFonts w:cs="Arial"/>
                <w:b/>
                <w:szCs w:val="22"/>
              </w:rPr>
              <w:t>Oesterreicher</w:t>
            </w:r>
            <w:r w:rsidRPr="00AB2B55">
              <w:rPr>
                <w:rFonts w:cs="Arial"/>
                <w:szCs w:val="22"/>
              </w:rPr>
              <w:t>, Akad.Dir.</w:t>
            </w:r>
          </w:p>
        </w:tc>
        <w:tc>
          <w:tcPr>
            <w:tcW w:w="1079" w:type="dxa"/>
            <w:tcBorders>
              <w:top w:val="double" w:sz="4" w:space="0" w:color="auto"/>
              <w:left w:val="single" w:sz="4" w:space="0" w:color="auto"/>
              <w:bottom w:val="double" w:sz="4" w:space="0" w:color="auto"/>
              <w:right w:val="double" w:sz="4" w:space="0" w:color="auto"/>
            </w:tcBorders>
          </w:tcPr>
          <w:p w14:paraId="487C2FDD" w14:textId="77777777" w:rsidR="00BC1EB3" w:rsidRPr="00BF7282" w:rsidRDefault="00BC1EB3" w:rsidP="005D26E1">
            <w:pPr>
              <w:ind w:right="-70"/>
              <w:rPr>
                <w:rFonts w:cs="Arial"/>
              </w:rPr>
            </w:pPr>
          </w:p>
        </w:tc>
      </w:tr>
    </w:tbl>
    <w:p w14:paraId="79D958FD" w14:textId="69A6AC28" w:rsidR="00BC1EB3" w:rsidRDefault="00BC1EB3" w:rsidP="00BC1EB3">
      <w:pPr>
        <w:rPr>
          <w:rFonts w:cs="Arial"/>
          <w:i/>
          <w:szCs w:val="22"/>
        </w:rPr>
      </w:pPr>
    </w:p>
    <w:p w14:paraId="3A276DB2" w14:textId="13DE592B" w:rsidR="00E44A96" w:rsidRDefault="00E44A96" w:rsidP="00BC1EB3">
      <w:pPr>
        <w:rPr>
          <w:rFonts w:cs="Arial"/>
          <w:i/>
          <w:szCs w:val="22"/>
        </w:rPr>
      </w:pPr>
    </w:p>
    <w:p w14:paraId="540F7A19" w14:textId="77777777" w:rsidR="00E44A96" w:rsidRPr="00BF7282" w:rsidRDefault="00E44A96" w:rsidP="00BC1EB3">
      <w:pPr>
        <w:rPr>
          <w:rFonts w:cs="Arial"/>
          <w:i/>
          <w:szCs w:val="22"/>
        </w:rPr>
      </w:pP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9108EA" w:rsidRPr="0082081A" w14:paraId="01D7308A" w14:textId="77777777" w:rsidTr="00370C0F">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35A87AF7" w14:textId="77777777" w:rsidR="009108EA" w:rsidRPr="0082081A" w:rsidRDefault="009108EA" w:rsidP="00F6461C">
            <w:pPr>
              <w:numPr>
                <w:ilvl w:val="0"/>
                <w:numId w:val="60"/>
              </w:numPr>
              <w:rPr>
                <w:rFonts w:cs="Arial"/>
              </w:rPr>
            </w:pPr>
            <w:r w:rsidRPr="0082081A">
              <w:rPr>
                <w:rFonts w:cs="Arial"/>
              </w:rPr>
              <w:t>1</w:t>
            </w: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1B822754" w14:textId="77777777" w:rsidR="009108EA" w:rsidRPr="00EE3542" w:rsidRDefault="009108EA">
            <w:pPr>
              <w:pStyle w:val="berschriftZweitfach"/>
              <w:jc w:val="left"/>
            </w:pPr>
            <w:r w:rsidRPr="00EE3542">
              <w:t>Ethik</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6B2B93EF" w14:textId="77777777" w:rsidR="009108EA" w:rsidRPr="0082081A" w:rsidRDefault="009108EA" w:rsidP="00370C0F">
            <w:pPr>
              <w:jc w:val="both"/>
              <w:rPr>
                <w:rFonts w:cs="Arial"/>
                <w:b/>
              </w:rPr>
            </w:pPr>
            <w:r w:rsidRPr="0082081A">
              <w:rPr>
                <w:rFonts w:cs="Arial"/>
                <w:b/>
              </w:rPr>
              <w:t xml:space="preserve">25 ECTS </w:t>
            </w:r>
          </w:p>
        </w:tc>
      </w:tr>
      <w:tr w:rsidR="009108EA" w:rsidRPr="0082081A" w14:paraId="77A1A8A4" w14:textId="77777777" w:rsidTr="00370C0F">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376DC339" w14:textId="77777777" w:rsidR="009108EA" w:rsidRPr="0082081A" w:rsidRDefault="009108EA" w:rsidP="00F6461C">
            <w:pPr>
              <w:numPr>
                <w:ilvl w:val="0"/>
                <w:numId w:val="60"/>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08E7382E" w14:textId="77777777" w:rsidR="009108EA" w:rsidRPr="0082081A" w:rsidRDefault="009108EA" w:rsidP="00370C0F">
            <w:pPr>
              <w:rPr>
                <w:rFonts w:cs="Arial"/>
                <w:b/>
              </w:rPr>
            </w:pPr>
            <w:r w:rsidRPr="0082081A">
              <w:rPr>
                <w:rFonts w:cs="Arial"/>
                <w:b/>
              </w:rPr>
              <w:t xml:space="preserve">Module im Pflichtbereich </w:t>
            </w:r>
          </w:p>
          <w:p w14:paraId="2962F85B" w14:textId="77777777" w:rsidR="009108EA" w:rsidRPr="0082081A" w:rsidRDefault="009108EA" w:rsidP="00370C0F">
            <w:pPr>
              <w:rPr>
                <w:rFonts w:cs="Arial"/>
              </w:rPr>
            </w:pPr>
            <w:r w:rsidRPr="0082081A">
              <w:rPr>
                <w:rFonts w:cs="Arial"/>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54DE8503" w14:textId="77777777" w:rsidR="009108EA" w:rsidRPr="0082081A" w:rsidRDefault="009108EA" w:rsidP="00370C0F">
            <w:pPr>
              <w:jc w:val="both"/>
              <w:rPr>
                <w:rFonts w:cs="Arial"/>
                <w:b/>
              </w:rPr>
            </w:pPr>
            <w:r w:rsidRPr="0082081A">
              <w:rPr>
                <w:rFonts w:cs="Arial"/>
                <w:b/>
              </w:rPr>
              <w:t>15 ECTS</w:t>
            </w:r>
          </w:p>
        </w:tc>
      </w:tr>
      <w:tr w:rsidR="009108EA" w:rsidRPr="0082081A" w14:paraId="0825A22B" w14:textId="77777777" w:rsidTr="00370C0F">
        <w:trPr>
          <w:trHeight w:val="687"/>
          <w:jc w:val="center"/>
        </w:trPr>
        <w:tc>
          <w:tcPr>
            <w:tcW w:w="566" w:type="dxa"/>
            <w:vMerge w:val="restart"/>
            <w:tcBorders>
              <w:top w:val="double" w:sz="4" w:space="0" w:color="auto"/>
              <w:left w:val="double" w:sz="4" w:space="0" w:color="auto"/>
              <w:right w:val="single" w:sz="4" w:space="0" w:color="auto"/>
            </w:tcBorders>
          </w:tcPr>
          <w:p w14:paraId="0FCF92A4" w14:textId="77777777" w:rsidR="009108EA" w:rsidRPr="0082081A" w:rsidRDefault="009108EA" w:rsidP="00F6461C">
            <w:pPr>
              <w:numPr>
                <w:ilvl w:val="0"/>
                <w:numId w:val="60"/>
              </w:numP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504C6152" w14:textId="77777777" w:rsidR="009108EA" w:rsidRDefault="009108EA" w:rsidP="00370C0F">
            <w:pPr>
              <w:rPr>
                <w:rFonts w:cs="Arial"/>
                <w:b/>
              </w:rPr>
            </w:pPr>
            <w:r w:rsidRPr="0082081A">
              <w:rPr>
                <w:rFonts w:cs="Arial"/>
                <w:b/>
              </w:rPr>
              <w:t>Modul</w:t>
            </w:r>
          </w:p>
          <w:p w14:paraId="2939692F" w14:textId="77083682" w:rsidR="004A7CFB" w:rsidRPr="00EE3542" w:rsidRDefault="00BD3714" w:rsidP="00370C0F">
            <w:pPr>
              <w:rPr>
                <w:rFonts w:cs="Arial"/>
              </w:rPr>
            </w:pPr>
            <w:r>
              <w:rPr>
                <w:rFonts w:cs="Arial"/>
                <w:szCs w:val="22"/>
              </w:rPr>
              <w:t>8</w:t>
            </w:r>
            <w:r w:rsidR="00597057">
              <w:rPr>
                <w:rFonts w:cs="Arial"/>
              </w:rPr>
              <w:t>4415</w:t>
            </w:r>
          </w:p>
        </w:tc>
        <w:tc>
          <w:tcPr>
            <w:tcW w:w="5515" w:type="dxa"/>
            <w:tcBorders>
              <w:top w:val="double" w:sz="4" w:space="0" w:color="auto"/>
              <w:left w:val="single" w:sz="4" w:space="0" w:color="auto"/>
              <w:bottom w:val="single" w:sz="4" w:space="0" w:color="auto"/>
              <w:right w:val="single" w:sz="4" w:space="0" w:color="auto"/>
            </w:tcBorders>
            <w:hideMark/>
          </w:tcPr>
          <w:p w14:paraId="1A84EE1E" w14:textId="77777777" w:rsidR="009108EA" w:rsidRPr="0082081A" w:rsidRDefault="009108EA" w:rsidP="00370C0F">
            <w:pPr>
              <w:rPr>
                <w:rFonts w:cs="Arial"/>
                <w:b/>
                <w:lang w:val="en-US"/>
              </w:rPr>
            </w:pPr>
            <w:r w:rsidRPr="0082081A">
              <w:rPr>
                <w:rFonts w:cs="Arial"/>
                <w:b/>
                <w:lang w:val="en-US"/>
              </w:rPr>
              <w:t>Grundkurs Praktische Philosophie</w:t>
            </w:r>
          </w:p>
        </w:tc>
        <w:tc>
          <w:tcPr>
            <w:tcW w:w="1132" w:type="dxa"/>
            <w:tcBorders>
              <w:top w:val="double" w:sz="4" w:space="0" w:color="auto"/>
              <w:left w:val="single" w:sz="4" w:space="0" w:color="auto"/>
              <w:bottom w:val="single" w:sz="4" w:space="0" w:color="auto"/>
              <w:right w:val="double" w:sz="4" w:space="0" w:color="auto"/>
            </w:tcBorders>
            <w:hideMark/>
          </w:tcPr>
          <w:p w14:paraId="78AFB7A8" w14:textId="77777777" w:rsidR="009108EA" w:rsidRPr="0082081A" w:rsidRDefault="009108EA" w:rsidP="00370C0F">
            <w:pPr>
              <w:jc w:val="both"/>
              <w:rPr>
                <w:rFonts w:cs="Arial"/>
                <w:b/>
                <w:lang w:val="en-US"/>
              </w:rPr>
            </w:pPr>
            <w:r w:rsidRPr="0082081A">
              <w:rPr>
                <w:rFonts w:cs="Arial"/>
                <w:b/>
                <w:lang w:val="en-US"/>
              </w:rPr>
              <w:t>5 ECTS</w:t>
            </w:r>
          </w:p>
        </w:tc>
      </w:tr>
      <w:tr w:rsidR="009108EA" w:rsidRPr="0082081A" w14:paraId="497347DE" w14:textId="77777777" w:rsidTr="00370C0F">
        <w:trPr>
          <w:trHeight w:val="567"/>
          <w:jc w:val="center"/>
        </w:trPr>
        <w:tc>
          <w:tcPr>
            <w:tcW w:w="566" w:type="dxa"/>
            <w:vMerge/>
            <w:tcBorders>
              <w:left w:val="double" w:sz="4" w:space="0" w:color="auto"/>
              <w:bottom w:val="double" w:sz="4" w:space="0" w:color="auto"/>
              <w:right w:val="single" w:sz="4" w:space="0" w:color="auto"/>
            </w:tcBorders>
          </w:tcPr>
          <w:p w14:paraId="26CB0219" w14:textId="77777777" w:rsidR="009108EA" w:rsidRPr="0082081A" w:rsidRDefault="009108EA" w:rsidP="00F6461C">
            <w:pPr>
              <w:numPr>
                <w:ilvl w:val="0"/>
                <w:numId w:val="60"/>
              </w:numPr>
              <w:rPr>
                <w:rFonts w:cs="Arial"/>
                <w:lang w:val="en-US"/>
              </w:rPr>
            </w:pPr>
          </w:p>
        </w:tc>
        <w:tc>
          <w:tcPr>
            <w:tcW w:w="2687" w:type="dxa"/>
            <w:tcBorders>
              <w:top w:val="single" w:sz="4" w:space="0" w:color="auto"/>
              <w:left w:val="single" w:sz="4" w:space="0" w:color="auto"/>
              <w:bottom w:val="double" w:sz="4" w:space="0" w:color="auto"/>
              <w:right w:val="single" w:sz="4" w:space="0" w:color="auto"/>
            </w:tcBorders>
            <w:hideMark/>
          </w:tcPr>
          <w:p w14:paraId="2D4AC038" w14:textId="77777777" w:rsidR="009108EA" w:rsidRDefault="009108EA" w:rsidP="00370C0F">
            <w:pPr>
              <w:rPr>
                <w:rFonts w:cs="Arial"/>
                <w:b/>
              </w:rPr>
            </w:pPr>
            <w:r w:rsidRPr="0082081A">
              <w:rPr>
                <w:rFonts w:cs="Arial"/>
                <w:b/>
              </w:rPr>
              <w:t>Modul</w:t>
            </w:r>
          </w:p>
          <w:p w14:paraId="551C2E94" w14:textId="01E4722D" w:rsidR="004A7CFB" w:rsidRPr="00EE3542" w:rsidRDefault="00BD3714" w:rsidP="00370C0F">
            <w:pPr>
              <w:rPr>
                <w:rFonts w:cs="Arial"/>
              </w:rPr>
            </w:pPr>
            <w:r>
              <w:rPr>
                <w:rFonts w:cs="Arial"/>
                <w:szCs w:val="22"/>
              </w:rPr>
              <w:t>8</w:t>
            </w:r>
            <w:r w:rsidR="00597057">
              <w:rPr>
                <w:rFonts w:cs="Arial"/>
              </w:rPr>
              <w:t>4420</w:t>
            </w:r>
          </w:p>
        </w:tc>
        <w:tc>
          <w:tcPr>
            <w:tcW w:w="5515" w:type="dxa"/>
            <w:tcBorders>
              <w:top w:val="single" w:sz="4" w:space="0" w:color="auto"/>
              <w:left w:val="single" w:sz="4" w:space="0" w:color="auto"/>
              <w:bottom w:val="double" w:sz="4" w:space="0" w:color="auto"/>
              <w:right w:val="single" w:sz="4" w:space="0" w:color="auto"/>
            </w:tcBorders>
            <w:hideMark/>
          </w:tcPr>
          <w:p w14:paraId="3533D821" w14:textId="77777777" w:rsidR="009108EA" w:rsidRPr="0082081A" w:rsidRDefault="009108EA" w:rsidP="00370C0F">
            <w:pPr>
              <w:rPr>
                <w:rFonts w:cs="Arial"/>
                <w:b/>
                <w:lang w:val="en-US"/>
              </w:rPr>
            </w:pPr>
            <w:r w:rsidRPr="0082081A">
              <w:rPr>
                <w:rFonts w:cs="Arial"/>
                <w:b/>
                <w:lang w:val="en-US"/>
              </w:rPr>
              <w:t>Grundkurs Theoretische Philosophie</w:t>
            </w:r>
          </w:p>
        </w:tc>
        <w:tc>
          <w:tcPr>
            <w:tcW w:w="1132" w:type="dxa"/>
            <w:tcBorders>
              <w:top w:val="single" w:sz="4" w:space="0" w:color="auto"/>
              <w:left w:val="single" w:sz="4" w:space="0" w:color="auto"/>
              <w:bottom w:val="double" w:sz="4" w:space="0" w:color="auto"/>
              <w:right w:val="double" w:sz="4" w:space="0" w:color="auto"/>
            </w:tcBorders>
            <w:hideMark/>
          </w:tcPr>
          <w:p w14:paraId="20F74734" w14:textId="77777777" w:rsidR="009108EA" w:rsidRPr="0082081A" w:rsidRDefault="009108EA" w:rsidP="00370C0F">
            <w:pPr>
              <w:jc w:val="both"/>
              <w:rPr>
                <w:rFonts w:cs="Arial"/>
                <w:b/>
                <w:lang w:val="en-US"/>
              </w:rPr>
            </w:pPr>
            <w:r w:rsidRPr="0082081A">
              <w:rPr>
                <w:rFonts w:cs="Arial"/>
                <w:b/>
                <w:lang w:val="en-US"/>
              </w:rPr>
              <w:t>5 ECTS</w:t>
            </w:r>
          </w:p>
        </w:tc>
      </w:tr>
      <w:tr w:rsidR="009108EA" w:rsidRPr="0082081A" w14:paraId="42161B8C" w14:textId="77777777" w:rsidTr="00370C0F">
        <w:trPr>
          <w:trHeight w:val="567"/>
          <w:jc w:val="center"/>
        </w:trPr>
        <w:tc>
          <w:tcPr>
            <w:tcW w:w="566" w:type="dxa"/>
            <w:tcBorders>
              <w:left w:val="double" w:sz="4" w:space="0" w:color="auto"/>
              <w:bottom w:val="double" w:sz="4" w:space="0" w:color="auto"/>
              <w:right w:val="single" w:sz="4" w:space="0" w:color="auto"/>
            </w:tcBorders>
          </w:tcPr>
          <w:p w14:paraId="6698EF68" w14:textId="77777777" w:rsidR="009108EA" w:rsidRPr="0082081A" w:rsidRDefault="009108EA" w:rsidP="00F6461C">
            <w:pPr>
              <w:numPr>
                <w:ilvl w:val="0"/>
                <w:numId w:val="60"/>
              </w:numPr>
              <w:rPr>
                <w:rFonts w:cs="Arial"/>
                <w:lang w:val="en-US"/>
              </w:rPr>
            </w:pPr>
          </w:p>
        </w:tc>
        <w:tc>
          <w:tcPr>
            <w:tcW w:w="2687" w:type="dxa"/>
            <w:tcBorders>
              <w:top w:val="single" w:sz="4" w:space="0" w:color="auto"/>
              <w:left w:val="single" w:sz="4" w:space="0" w:color="auto"/>
              <w:bottom w:val="double" w:sz="4" w:space="0" w:color="auto"/>
              <w:right w:val="single" w:sz="4" w:space="0" w:color="auto"/>
            </w:tcBorders>
          </w:tcPr>
          <w:p w14:paraId="142547DE" w14:textId="77777777" w:rsidR="009108EA" w:rsidRPr="0082081A" w:rsidRDefault="009108EA" w:rsidP="00370C0F">
            <w:pPr>
              <w:rPr>
                <w:rFonts w:cs="Arial"/>
                <w:b/>
              </w:rPr>
            </w:pPr>
            <w:r w:rsidRPr="0082081A">
              <w:rPr>
                <w:rFonts w:cs="Arial"/>
                <w:b/>
              </w:rPr>
              <w:t xml:space="preserve">Modul </w:t>
            </w:r>
          </w:p>
          <w:p w14:paraId="7542D661" w14:textId="1DF5D698" w:rsidR="009108EA" w:rsidRPr="00EE3542" w:rsidRDefault="00BD3714">
            <w:pPr>
              <w:rPr>
                <w:rFonts w:cs="Arial"/>
              </w:rPr>
            </w:pPr>
            <w:r>
              <w:rPr>
                <w:rFonts w:cs="Arial"/>
                <w:szCs w:val="22"/>
              </w:rPr>
              <w:t>8</w:t>
            </w:r>
            <w:r w:rsidR="009108EA" w:rsidRPr="00EE3542">
              <w:rPr>
                <w:rFonts w:cs="Arial"/>
              </w:rPr>
              <w:t>2343</w:t>
            </w:r>
          </w:p>
        </w:tc>
        <w:tc>
          <w:tcPr>
            <w:tcW w:w="5515" w:type="dxa"/>
            <w:tcBorders>
              <w:top w:val="single" w:sz="4" w:space="0" w:color="auto"/>
              <w:left w:val="single" w:sz="4" w:space="0" w:color="auto"/>
              <w:bottom w:val="double" w:sz="4" w:space="0" w:color="auto"/>
              <w:right w:val="single" w:sz="4" w:space="0" w:color="auto"/>
            </w:tcBorders>
          </w:tcPr>
          <w:p w14:paraId="20273310" w14:textId="77777777" w:rsidR="009108EA" w:rsidRPr="0082081A" w:rsidRDefault="009108EA" w:rsidP="00370C0F">
            <w:pPr>
              <w:rPr>
                <w:rFonts w:cs="Arial"/>
                <w:b/>
                <w:lang w:val="en-US"/>
              </w:rPr>
            </w:pPr>
            <w:r w:rsidRPr="0082081A">
              <w:rPr>
                <w:rFonts w:cs="Arial"/>
                <w:b/>
                <w:lang w:val="en-US"/>
              </w:rPr>
              <w:t>Sozialpsychologie</w:t>
            </w:r>
          </w:p>
          <w:p w14:paraId="1ADEAEFA" w14:textId="77777777" w:rsidR="009108EA" w:rsidRPr="0082081A" w:rsidRDefault="009108EA" w:rsidP="00370C0F">
            <w:pPr>
              <w:rPr>
                <w:rFonts w:cs="Arial"/>
                <w:lang w:val="en-US"/>
              </w:rPr>
            </w:pPr>
            <w:r w:rsidRPr="0082081A">
              <w:rPr>
                <w:rFonts w:cs="Arial"/>
              </w:rPr>
              <w:t>(Social psychology)</w:t>
            </w:r>
          </w:p>
        </w:tc>
        <w:tc>
          <w:tcPr>
            <w:tcW w:w="1132" w:type="dxa"/>
            <w:tcBorders>
              <w:top w:val="single" w:sz="4" w:space="0" w:color="auto"/>
              <w:left w:val="single" w:sz="4" w:space="0" w:color="auto"/>
              <w:bottom w:val="double" w:sz="4" w:space="0" w:color="auto"/>
              <w:right w:val="double" w:sz="4" w:space="0" w:color="auto"/>
            </w:tcBorders>
          </w:tcPr>
          <w:p w14:paraId="6BEB6F34" w14:textId="77777777" w:rsidR="009108EA" w:rsidRPr="0082081A" w:rsidRDefault="009108EA" w:rsidP="00370C0F">
            <w:pPr>
              <w:jc w:val="both"/>
              <w:rPr>
                <w:rFonts w:cs="Arial"/>
                <w:b/>
                <w:lang w:val="en-US"/>
              </w:rPr>
            </w:pPr>
            <w:r w:rsidRPr="0082081A">
              <w:rPr>
                <w:rFonts w:cs="Arial"/>
                <w:b/>
                <w:lang w:val="en-US"/>
              </w:rPr>
              <w:t>5 ECTS</w:t>
            </w:r>
          </w:p>
        </w:tc>
      </w:tr>
      <w:tr w:rsidR="009108EA" w:rsidRPr="0082081A" w14:paraId="2B6E3DF3" w14:textId="77777777" w:rsidTr="00370C0F">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652B94DC" w14:textId="77777777" w:rsidR="009108EA" w:rsidRPr="0082081A" w:rsidRDefault="009108EA" w:rsidP="00F6461C">
            <w:pPr>
              <w:numPr>
                <w:ilvl w:val="0"/>
                <w:numId w:val="60"/>
              </w:numPr>
              <w:rPr>
                <w:rFonts w:cs="Arial"/>
                <w:b/>
                <w:bCs/>
                <w:i/>
                <w:iCs/>
                <w:lang w:val="en-US"/>
              </w:rPr>
            </w:pPr>
            <w:r w:rsidRPr="0082081A">
              <w:rPr>
                <w:rFonts w:cs="Arial"/>
                <w:lang w:val="en-US"/>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tcPr>
          <w:p w14:paraId="53FAB54E" w14:textId="77777777" w:rsidR="009108EA" w:rsidRPr="0082081A" w:rsidRDefault="009108EA" w:rsidP="00370C0F">
            <w:pPr>
              <w:rPr>
                <w:rFonts w:cs="Arial"/>
              </w:rPr>
            </w:pPr>
            <w:r w:rsidRPr="0082081A">
              <w:rPr>
                <w:rFonts w:cs="Arial"/>
              </w:rPr>
              <w:t xml:space="preserve">Module in der Zweitfachvertiefung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540A5511" w14:textId="77777777" w:rsidR="009108EA" w:rsidRPr="0082081A" w:rsidRDefault="009108EA" w:rsidP="00370C0F">
            <w:pPr>
              <w:jc w:val="both"/>
              <w:rPr>
                <w:rFonts w:cs="Arial"/>
                <w:b/>
              </w:rPr>
            </w:pPr>
            <w:r w:rsidRPr="0082081A">
              <w:rPr>
                <w:rFonts w:cs="Arial"/>
                <w:b/>
              </w:rPr>
              <w:t>10 ECTS</w:t>
            </w:r>
          </w:p>
        </w:tc>
      </w:tr>
      <w:tr w:rsidR="009108EA" w:rsidRPr="0082081A" w14:paraId="1EFD0408" w14:textId="77777777" w:rsidTr="00370C0F">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3F4B65C6" w14:textId="77777777" w:rsidR="009108EA" w:rsidRPr="0082081A" w:rsidRDefault="009108EA" w:rsidP="00F6461C">
            <w:pPr>
              <w:numPr>
                <w:ilvl w:val="0"/>
                <w:numId w:val="60"/>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70C54256" w14:textId="77777777" w:rsidR="009108EA" w:rsidRDefault="009108EA" w:rsidP="00370C0F">
            <w:pPr>
              <w:rPr>
                <w:rFonts w:cs="Arial"/>
                <w:b/>
              </w:rPr>
            </w:pPr>
            <w:r w:rsidRPr="0082081A">
              <w:rPr>
                <w:rFonts w:cs="Arial"/>
                <w:b/>
              </w:rPr>
              <w:t>Modul</w:t>
            </w:r>
          </w:p>
          <w:p w14:paraId="4A8C363E" w14:textId="58FB76CF" w:rsidR="004A7CFB" w:rsidRPr="00EE3542" w:rsidRDefault="00BD3714" w:rsidP="00370C0F">
            <w:pPr>
              <w:rPr>
                <w:rFonts w:cs="Arial"/>
              </w:rPr>
            </w:pPr>
            <w:r>
              <w:rPr>
                <w:rFonts w:cs="Arial"/>
                <w:szCs w:val="22"/>
              </w:rPr>
              <w:t>8</w:t>
            </w:r>
            <w:r w:rsidR="00293110">
              <w:rPr>
                <w:rFonts w:cs="Arial"/>
              </w:rPr>
              <w:t>4410</w:t>
            </w:r>
          </w:p>
        </w:tc>
        <w:tc>
          <w:tcPr>
            <w:tcW w:w="5515" w:type="dxa"/>
            <w:tcBorders>
              <w:top w:val="double" w:sz="4" w:space="0" w:color="auto"/>
              <w:left w:val="single" w:sz="4" w:space="0" w:color="auto"/>
              <w:bottom w:val="double" w:sz="4" w:space="0" w:color="auto"/>
              <w:right w:val="single" w:sz="4" w:space="0" w:color="auto"/>
            </w:tcBorders>
            <w:hideMark/>
          </w:tcPr>
          <w:p w14:paraId="0009D626" w14:textId="77777777" w:rsidR="009108EA" w:rsidRPr="0082081A" w:rsidRDefault="009108EA" w:rsidP="00370C0F">
            <w:pPr>
              <w:rPr>
                <w:rFonts w:cs="Arial"/>
                <w:b/>
              </w:rPr>
            </w:pPr>
            <w:r w:rsidRPr="0082081A">
              <w:rPr>
                <w:rFonts w:cs="Arial"/>
                <w:b/>
              </w:rPr>
              <w:t>Einführung in die Angewandte Ethik</w:t>
            </w:r>
          </w:p>
        </w:tc>
        <w:tc>
          <w:tcPr>
            <w:tcW w:w="1132" w:type="dxa"/>
            <w:tcBorders>
              <w:top w:val="double" w:sz="4" w:space="0" w:color="auto"/>
              <w:left w:val="single" w:sz="4" w:space="0" w:color="auto"/>
              <w:bottom w:val="double" w:sz="4" w:space="0" w:color="auto"/>
              <w:right w:val="double" w:sz="4" w:space="0" w:color="auto"/>
            </w:tcBorders>
            <w:hideMark/>
          </w:tcPr>
          <w:p w14:paraId="14691951" w14:textId="77777777" w:rsidR="009108EA" w:rsidRPr="0082081A" w:rsidRDefault="009108EA" w:rsidP="00370C0F">
            <w:pPr>
              <w:jc w:val="both"/>
              <w:rPr>
                <w:rFonts w:cs="Arial"/>
                <w:b/>
              </w:rPr>
            </w:pPr>
            <w:r w:rsidRPr="0082081A">
              <w:rPr>
                <w:rFonts w:cs="Arial"/>
                <w:b/>
              </w:rPr>
              <w:t>4 ECTS</w:t>
            </w:r>
          </w:p>
        </w:tc>
      </w:tr>
      <w:tr w:rsidR="009108EA" w:rsidRPr="0082081A" w14:paraId="309064D5" w14:textId="77777777" w:rsidTr="00370C0F">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6B90729A" w14:textId="77777777" w:rsidR="009108EA" w:rsidRPr="0082081A" w:rsidRDefault="009108EA" w:rsidP="00F6461C">
            <w:pPr>
              <w:numPr>
                <w:ilvl w:val="0"/>
                <w:numId w:val="60"/>
              </w:numPr>
              <w:rPr>
                <w:rFonts w:cs="Arial"/>
                <w:i/>
              </w:rPr>
            </w:pPr>
          </w:p>
        </w:tc>
        <w:tc>
          <w:tcPr>
            <w:tcW w:w="2687" w:type="dxa"/>
            <w:tcBorders>
              <w:top w:val="double" w:sz="4" w:space="0" w:color="auto"/>
              <w:left w:val="single" w:sz="4" w:space="0" w:color="auto"/>
              <w:bottom w:val="double" w:sz="4" w:space="0" w:color="auto"/>
              <w:right w:val="single" w:sz="4" w:space="0" w:color="auto"/>
            </w:tcBorders>
          </w:tcPr>
          <w:p w14:paraId="76E4B1B6" w14:textId="77777777" w:rsidR="009108EA" w:rsidRDefault="009108EA" w:rsidP="00370C0F">
            <w:pPr>
              <w:rPr>
                <w:rFonts w:cs="Arial"/>
                <w:b/>
              </w:rPr>
            </w:pPr>
            <w:r w:rsidRPr="0082081A">
              <w:rPr>
                <w:rFonts w:cs="Arial"/>
                <w:b/>
              </w:rPr>
              <w:t>Modul</w:t>
            </w:r>
          </w:p>
          <w:p w14:paraId="1F896174" w14:textId="7F637942" w:rsidR="004A7CFB" w:rsidRPr="00EE3542" w:rsidRDefault="00BD3714" w:rsidP="00370C0F">
            <w:pPr>
              <w:rPr>
                <w:rFonts w:cs="Arial"/>
              </w:rPr>
            </w:pPr>
            <w:r>
              <w:rPr>
                <w:rFonts w:cs="Arial"/>
                <w:szCs w:val="22"/>
              </w:rPr>
              <w:t>8</w:t>
            </w:r>
            <w:r w:rsidR="004C2B64">
              <w:rPr>
                <w:rFonts w:cs="Arial"/>
              </w:rPr>
              <w:t>4425</w:t>
            </w:r>
          </w:p>
        </w:tc>
        <w:tc>
          <w:tcPr>
            <w:tcW w:w="5515" w:type="dxa"/>
            <w:tcBorders>
              <w:top w:val="double" w:sz="4" w:space="0" w:color="auto"/>
              <w:left w:val="single" w:sz="4" w:space="0" w:color="auto"/>
              <w:bottom w:val="double" w:sz="4" w:space="0" w:color="auto"/>
              <w:right w:val="single" w:sz="4" w:space="0" w:color="auto"/>
            </w:tcBorders>
          </w:tcPr>
          <w:p w14:paraId="20A83C0D" w14:textId="77777777" w:rsidR="009108EA" w:rsidRDefault="009108EA" w:rsidP="00370C0F">
            <w:pPr>
              <w:rPr>
                <w:rFonts w:cs="Arial"/>
                <w:b/>
              </w:rPr>
            </w:pPr>
            <w:r w:rsidRPr="0082081A">
              <w:rPr>
                <w:rFonts w:cs="Arial"/>
                <w:b/>
              </w:rPr>
              <w:t>Didaktik des Philosophie</w:t>
            </w:r>
            <w:r w:rsidR="004C2B64">
              <w:rPr>
                <w:rFonts w:cs="Arial"/>
                <w:b/>
              </w:rPr>
              <w:t>- und Ethik</w:t>
            </w:r>
            <w:r w:rsidRPr="0082081A">
              <w:rPr>
                <w:rFonts w:cs="Arial"/>
                <w:b/>
              </w:rPr>
              <w:t>unterrichts</w:t>
            </w:r>
          </w:p>
          <w:p w14:paraId="746C5B01" w14:textId="711482AE" w:rsidR="008E6680" w:rsidRPr="0082081A" w:rsidRDefault="008E6680" w:rsidP="00370C0F">
            <w:pPr>
              <w:rPr>
                <w:rFonts w:cs="Arial"/>
                <w:b/>
              </w:rPr>
            </w:pPr>
            <w:r>
              <w:t>(gültig bis 30.09.2020)</w:t>
            </w:r>
          </w:p>
        </w:tc>
        <w:tc>
          <w:tcPr>
            <w:tcW w:w="1132" w:type="dxa"/>
            <w:tcBorders>
              <w:top w:val="double" w:sz="4" w:space="0" w:color="auto"/>
              <w:left w:val="single" w:sz="4" w:space="0" w:color="auto"/>
              <w:bottom w:val="double" w:sz="4" w:space="0" w:color="auto"/>
              <w:right w:val="double" w:sz="4" w:space="0" w:color="auto"/>
            </w:tcBorders>
          </w:tcPr>
          <w:p w14:paraId="7BEC3A95" w14:textId="38E4B7CA" w:rsidR="00ED4423" w:rsidRPr="0082081A" w:rsidRDefault="009108EA" w:rsidP="00370C0F">
            <w:pPr>
              <w:jc w:val="both"/>
              <w:rPr>
                <w:rFonts w:cs="Arial"/>
                <w:b/>
              </w:rPr>
            </w:pPr>
            <w:r w:rsidRPr="0082081A">
              <w:rPr>
                <w:rFonts w:cs="Arial"/>
                <w:b/>
              </w:rPr>
              <w:t>6 ECTS</w:t>
            </w:r>
          </w:p>
        </w:tc>
      </w:tr>
      <w:tr w:rsidR="00ED4423" w:rsidRPr="0082081A" w14:paraId="049BD2E0" w14:textId="77777777" w:rsidTr="00370C0F">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2783D3C0" w14:textId="77777777" w:rsidR="00ED4423" w:rsidRPr="0082081A" w:rsidRDefault="00ED4423" w:rsidP="00F6461C">
            <w:pPr>
              <w:numPr>
                <w:ilvl w:val="0"/>
                <w:numId w:val="60"/>
              </w:numPr>
              <w:rPr>
                <w:rFonts w:cs="Arial"/>
                <w:i/>
              </w:rPr>
            </w:pPr>
          </w:p>
        </w:tc>
        <w:tc>
          <w:tcPr>
            <w:tcW w:w="2687" w:type="dxa"/>
            <w:tcBorders>
              <w:top w:val="double" w:sz="4" w:space="0" w:color="auto"/>
              <w:left w:val="single" w:sz="4" w:space="0" w:color="auto"/>
              <w:bottom w:val="double" w:sz="4" w:space="0" w:color="auto"/>
              <w:right w:val="single" w:sz="4" w:space="0" w:color="auto"/>
            </w:tcBorders>
          </w:tcPr>
          <w:p w14:paraId="2CAEA644" w14:textId="77777777" w:rsidR="00ED4423" w:rsidRDefault="00ED4423" w:rsidP="00370C0F">
            <w:pPr>
              <w:rPr>
                <w:rFonts w:cs="Arial"/>
                <w:b/>
              </w:rPr>
            </w:pPr>
            <w:r>
              <w:rPr>
                <w:rFonts w:cs="Arial"/>
                <w:b/>
              </w:rPr>
              <w:t>Modul</w:t>
            </w:r>
          </w:p>
          <w:p w14:paraId="075F343C" w14:textId="1EC35671" w:rsidR="00ED4423" w:rsidRPr="003164EA" w:rsidRDefault="009E700B" w:rsidP="00370C0F">
            <w:pPr>
              <w:rPr>
                <w:rFonts w:cs="Arial"/>
                <w:bCs/>
              </w:rPr>
            </w:pPr>
            <w:r>
              <w:rPr>
                <w:rFonts w:cs="Arial"/>
                <w:bCs/>
              </w:rPr>
              <w:t>84411</w:t>
            </w:r>
          </w:p>
        </w:tc>
        <w:tc>
          <w:tcPr>
            <w:tcW w:w="5515" w:type="dxa"/>
            <w:tcBorders>
              <w:top w:val="double" w:sz="4" w:space="0" w:color="auto"/>
              <w:left w:val="single" w:sz="4" w:space="0" w:color="auto"/>
              <w:bottom w:val="double" w:sz="4" w:space="0" w:color="auto"/>
              <w:right w:val="single" w:sz="4" w:space="0" w:color="auto"/>
            </w:tcBorders>
          </w:tcPr>
          <w:p w14:paraId="6A63A036" w14:textId="607985C8" w:rsidR="00ED4423" w:rsidRPr="0082081A" w:rsidRDefault="00ED4423" w:rsidP="00370C0F">
            <w:pPr>
              <w:rPr>
                <w:rFonts w:cs="Arial"/>
                <w:b/>
              </w:rPr>
            </w:pPr>
            <w:r>
              <w:rPr>
                <w:rFonts w:cs="Arial"/>
                <w:b/>
              </w:rPr>
              <w:t>Zweitfach Ethik: Fachdidaktik Ethik für Berufliche Schulen I</w:t>
            </w:r>
          </w:p>
        </w:tc>
        <w:tc>
          <w:tcPr>
            <w:tcW w:w="1132" w:type="dxa"/>
            <w:tcBorders>
              <w:top w:val="double" w:sz="4" w:space="0" w:color="auto"/>
              <w:left w:val="single" w:sz="4" w:space="0" w:color="auto"/>
              <w:bottom w:val="double" w:sz="4" w:space="0" w:color="auto"/>
              <w:right w:val="double" w:sz="4" w:space="0" w:color="auto"/>
            </w:tcBorders>
          </w:tcPr>
          <w:p w14:paraId="0B061D39" w14:textId="5ABF4F37" w:rsidR="00ED4423" w:rsidRPr="0082081A" w:rsidRDefault="00ED4423" w:rsidP="00370C0F">
            <w:pPr>
              <w:jc w:val="both"/>
              <w:rPr>
                <w:rFonts w:cs="Arial"/>
                <w:b/>
              </w:rPr>
            </w:pPr>
            <w:r>
              <w:rPr>
                <w:rFonts w:cs="Arial"/>
                <w:b/>
              </w:rPr>
              <w:t>6 ECTS</w:t>
            </w:r>
          </w:p>
        </w:tc>
      </w:tr>
      <w:tr w:rsidR="009108EA" w:rsidRPr="0082081A" w14:paraId="3C48C041" w14:textId="77777777" w:rsidTr="00370C0F">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2E791F37" w14:textId="77777777" w:rsidR="009108EA" w:rsidRPr="0082081A" w:rsidRDefault="009108EA" w:rsidP="00F6461C">
            <w:pPr>
              <w:numPr>
                <w:ilvl w:val="0"/>
                <w:numId w:val="60"/>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77AF40AB" w14:textId="77777777" w:rsidR="009108EA" w:rsidRPr="0082081A" w:rsidRDefault="009108EA" w:rsidP="00370C0F">
            <w:pPr>
              <w:rPr>
                <w:rFonts w:cs="Arial"/>
              </w:rPr>
            </w:pPr>
            <w:r w:rsidRPr="0082081A">
              <w:rPr>
                <w:rFonts w:cs="Arial"/>
                <w:b/>
              </w:rPr>
              <w:t>Verantwortliche/r</w:t>
            </w:r>
          </w:p>
        </w:tc>
        <w:tc>
          <w:tcPr>
            <w:tcW w:w="5515" w:type="dxa"/>
            <w:tcBorders>
              <w:top w:val="double" w:sz="4" w:space="0" w:color="auto"/>
              <w:left w:val="single" w:sz="4" w:space="0" w:color="auto"/>
              <w:bottom w:val="double" w:sz="4" w:space="0" w:color="auto"/>
              <w:right w:val="single" w:sz="4" w:space="0" w:color="auto"/>
            </w:tcBorders>
          </w:tcPr>
          <w:p w14:paraId="1950C919" w14:textId="4861BD21" w:rsidR="009108EA" w:rsidRPr="0082081A" w:rsidRDefault="009108EA" w:rsidP="00370C0F">
            <w:pPr>
              <w:rPr>
                <w:rFonts w:cs="Arial"/>
                <w:b/>
              </w:rPr>
            </w:pPr>
            <w:r w:rsidRPr="0082081A">
              <w:rPr>
                <w:rFonts w:cs="Arial"/>
              </w:rPr>
              <w:t>Prof.</w:t>
            </w:r>
            <w:r>
              <w:rPr>
                <w:rFonts w:cs="Arial"/>
              </w:rPr>
              <w:t xml:space="preserve"> Dr.</w:t>
            </w:r>
            <w:r w:rsidRPr="0082081A">
              <w:rPr>
                <w:rFonts w:cs="Arial"/>
              </w:rPr>
              <w:t xml:space="preserve"> </w:t>
            </w:r>
            <w:r w:rsidRPr="00EE3542">
              <w:rPr>
                <w:rFonts w:cs="Arial"/>
                <w:b/>
              </w:rPr>
              <w:t>Scarano</w:t>
            </w:r>
            <w:r w:rsidRPr="0082081A">
              <w:rPr>
                <w:rFonts w:cs="Arial"/>
              </w:rPr>
              <w:t xml:space="preserve"> (Philosophische Fakultät); Prof. </w:t>
            </w:r>
            <w:r>
              <w:rPr>
                <w:rFonts w:cs="Arial"/>
              </w:rPr>
              <w:t xml:space="preserve">Dr. </w:t>
            </w:r>
            <w:r w:rsidRPr="0082081A">
              <w:rPr>
                <w:rFonts w:cs="Arial"/>
              </w:rPr>
              <w:t xml:space="preserve">Klaus </w:t>
            </w:r>
            <w:r w:rsidRPr="00EE3542">
              <w:rPr>
                <w:rFonts w:cs="Arial"/>
                <w:b/>
              </w:rPr>
              <w:t>Moser</w:t>
            </w:r>
          </w:p>
          <w:p w14:paraId="4B3F89FD" w14:textId="77777777" w:rsidR="009108EA" w:rsidRPr="0082081A" w:rsidRDefault="009108EA" w:rsidP="00370C0F">
            <w:pPr>
              <w:rPr>
                <w:rFonts w:cs="Arial"/>
              </w:rPr>
            </w:pPr>
          </w:p>
        </w:tc>
        <w:tc>
          <w:tcPr>
            <w:tcW w:w="1132" w:type="dxa"/>
            <w:tcBorders>
              <w:top w:val="double" w:sz="4" w:space="0" w:color="auto"/>
              <w:left w:val="single" w:sz="4" w:space="0" w:color="auto"/>
              <w:bottom w:val="double" w:sz="4" w:space="0" w:color="auto"/>
              <w:right w:val="double" w:sz="4" w:space="0" w:color="auto"/>
            </w:tcBorders>
          </w:tcPr>
          <w:p w14:paraId="5F9D9ACE" w14:textId="77777777" w:rsidR="009108EA" w:rsidRPr="0082081A" w:rsidRDefault="009108EA" w:rsidP="00370C0F">
            <w:pPr>
              <w:rPr>
                <w:rFonts w:cs="Arial"/>
              </w:rPr>
            </w:pPr>
          </w:p>
        </w:tc>
      </w:tr>
    </w:tbl>
    <w:p w14:paraId="2237D527" w14:textId="0528FAA5" w:rsidR="00BC1EB3" w:rsidRDefault="00BC1EB3" w:rsidP="00BC1EB3">
      <w:pPr>
        <w:rPr>
          <w:rFonts w:cs="Arial"/>
          <w:i/>
          <w:szCs w:val="22"/>
        </w:rPr>
      </w:pPr>
    </w:p>
    <w:p w14:paraId="102449E9" w14:textId="68423995" w:rsidR="00E44A96" w:rsidRDefault="00E44A96" w:rsidP="00BC1EB3">
      <w:pPr>
        <w:rPr>
          <w:rFonts w:cs="Arial"/>
          <w:i/>
          <w:szCs w:val="22"/>
        </w:rPr>
      </w:pPr>
      <w:r>
        <w:rPr>
          <w:rFonts w:cs="Arial"/>
          <w:i/>
          <w:szCs w:val="22"/>
        </w:rP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BC1EB3" w:rsidRPr="00BF7282" w14:paraId="63D7582B"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05CCEEE0" w14:textId="5F2A3034" w:rsidR="006D5C5F" w:rsidRDefault="005C2D40" w:rsidP="00F6461C">
            <w:pPr>
              <w:numPr>
                <w:ilvl w:val="0"/>
                <w:numId w:val="60"/>
              </w:numPr>
              <w:rPr>
                <w:rFonts w:cs="Arial"/>
              </w:rPr>
            </w:pPr>
            <w:r>
              <w:rPr>
                <w:rFonts w:cs="Arial"/>
              </w:rPr>
              <w:lastRenderedPageBreak/>
              <w:t>1</w:t>
            </w: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21F4A8F2" w14:textId="77777777" w:rsidR="00542503" w:rsidRPr="00BF7282" w:rsidRDefault="00BC1EB3" w:rsidP="005D26E1">
            <w:pPr>
              <w:pStyle w:val="berschriftZweitfach"/>
              <w:jc w:val="left"/>
            </w:pPr>
            <w:bookmarkStart w:id="2416" w:name="_Toc317694554"/>
            <w:bookmarkStart w:id="2417" w:name="_Toc317772712"/>
            <w:bookmarkStart w:id="2418" w:name="_Toc317781828"/>
            <w:bookmarkStart w:id="2419" w:name="_Toc317782447"/>
            <w:bookmarkStart w:id="2420" w:name="_Toc318454741"/>
            <w:bookmarkStart w:id="2421" w:name="_Toc319076077"/>
            <w:bookmarkStart w:id="2422" w:name="_Toc319322645"/>
            <w:bookmarkStart w:id="2423" w:name="_Toc319323215"/>
            <w:bookmarkStart w:id="2424" w:name="_Toc319324746"/>
            <w:bookmarkStart w:id="2425" w:name="_Toc319325092"/>
            <w:bookmarkStart w:id="2426" w:name="_Toc319325437"/>
            <w:bookmarkStart w:id="2427" w:name="_Toc319325780"/>
            <w:bookmarkStart w:id="2428" w:name="_Toc319326123"/>
            <w:bookmarkStart w:id="2429" w:name="_Toc319326476"/>
            <w:bookmarkStart w:id="2430" w:name="_Toc319326801"/>
            <w:bookmarkStart w:id="2431" w:name="_Toc319327122"/>
            <w:bookmarkStart w:id="2432" w:name="_Toc319328046"/>
            <w:bookmarkStart w:id="2433" w:name="_Toc319328373"/>
            <w:bookmarkStart w:id="2434" w:name="_Toc319328704"/>
            <w:bookmarkStart w:id="2435" w:name="_Toc319329038"/>
            <w:bookmarkStart w:id="2436" w:name="_Toc319329373"/>
            <w:bookmarkStart w:id="2437" w:name="_Toc319329708"/>
            <w:bookmarkStart w:id="2438" w:name="_Toc319330044"/>
            <w:bookmarkStart w:id="2439" w:name="_Toc319330384"/>
            <w:bookmarkStart w:id="2440" w:name="_Toc319591088"/>
            <w:bookmarkStart w:id="2441" w:name="_Toc319591442"/>
            <w:bookmarkStart w:id="2442" w:name="_Toc319593102"/>
            <w:bookmarkStart w:id="2443" w:name="_Toc321131138"/>
            <w:bookmarkStart w:id="2444" w:name="_Toc321384969"/>
            <w:bookmarkStart w:id="2445" w:name="_Toc321385324"/>
            <w:bookmarkStart w:id="2446" w:name="_Toc331490300"/>
            <w:bookmarkStart w:id="2447" w:name="_Toc331492784"/>
            <w:bookmarkStart w:id="2448" w:name="_Toc331495576"/>
            <w:bookmarkStart w:id="2449" w:name="_Toc332267028"/>
            <w:bookmarkStart w:id="2450" w:name="_Toc332365521"/>
            <w:bookmarkStart w:id="2451" w:name="_Toc332366685"/>
            <w:bookmarkStart w:id="2452" w:name="_Toc332391711"/>
            <w:bookmarkStart w:id="2453" w:name="_Toc333251448"/>
            <w:bookmarkStart w:id="2454" w:name="_Toc333416286"/>
            <w:bookmarkStart w:id="2455" w:name="_Toc335747182"/>
            <w:bookmarkStart w:id="2456" w:name="_Toc335814090"/>
            <w:bookmarkStart w:id="2457" w:name="_Toc337649221"/>
            <w:bookmarkStart w:id="2458" w:name="_Toc337649546"/>
            <w:bookmarkStart w:id="2459" w:name="_Toc337649871"/>
            <w:bookmarkStart w:id="2460" w:name="_Toc339966231"/>
            <w:bookmarkStart w:id="2461" w:name="_Toc339966592"/>
            <w:bookmarkStart w:id="2462" w:name="_Toc341858401"/>
            <w:bookmarkStart w:id="2463" w:name="_Toc341858731"/>
            <w:bookmarkStart w:id="2464" w:name="_Toc341859059"/>
            <w:bookmarkStart w:id="2465" w:name="_Toc341859387"/>
            <w:bookmarkStart w:id="2466" w:name="_Toc342058424"/>
            <w:bookmarkStart w:id="2467" w:name="_Toc349827986"/>
            <w:bookmarkStart w:id="2468" w:name="_Toc349828343"/>
            <w:bookmarkStart w:id="2469" w:name="_Toc350174330"/>
            <w:bookmarkStart w:id="2470" w:name="_Toc350176339"/>
            <w:bookmarkStart w:id="2471" w:name="_Toc350505433"/>
            <w:bookmarkStart w:id="2472" w:name="_Toc350508093"/>
            <w:bookmarkStart w:id="2473" w:name="_Toc351714900"/>
            <w:bookmarkStart w:id="2474" w:name="_Toc351715269"/>
            <w:bookmarkStart w:id="2475" w:name="_Toc351724053"/>
            <w:bookmarkStart w:id="2476" w:name="_Toc353307786"/>
            <w:bookmarkStart w:id="2477" w:name="_Toc362507347"/>
            <w:bookmarkStart w:id="2478" w:name="_Toc363637971"/>
            <w:bookmarkStart w:id="2479" w:name="_Toc363638664"/>
            <w:bookmarkStart w:id="2480" w:name="_Toc363653938"/>
            <w:bookmarkStart w:id="2481" w:name="_Toc364321942"/>
            <w:bookmarkStart w:id="2482" w:name="_Toc364328116"/>
            <w:bookmarkStart w:id="2483" w:name="_Toc364328484"/>
            <w:bookmarkStart w:id="2484" w:name="_Toc364328834"/>
            <w:bookmarkStart w:id="2485" w:name="_Toc364439389"/>
            <w:bookmarkStart w:id="2486" w:name="_Toc364440050"/>
            <w:bookmarkStart w:id="2487" w:name="_Toc366685025"/>
            <w:bookmarkStart w:id="2488" w:name="_Toc369082194"/>
            <w:bookmarkStart w:id="2489" w:name="_Toc381686756"/>
            <w:r w:rsidRPr="00BF7282">
              <w:t>Evangelische Religionslehre</w:t>
            </w:r>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42020DC7" w14:textId="77777777" w:rsidR="00BC1EB3" w:rsidRPr="00BF7282" w:rsidRDefault="00BC1EB3" w:rsidP="00CF0CE6">
            <w:pPr>
              <w:jc w:val="both"/>
              <w:rPr>
                <w:rFonts w:cs="Arial"/>
                <w:b/>
              </w:rPr>
            </w:pPr>
            <w:r w:rsidRPr="00BF7282">
              <w:rPr>
                <w:rFonts w:cs="Arial"/>
                <w:b/>
                <w:szCs w:val="22"/>
              </w:rPr>
              <w:t xml:space="preserve">25 ECTS </w:t>
            </w:r>
          </w:p>
        </w:tc>
      </w:tr>
      <w:tr w:rsidR="00BC1EB3" w:rsidRPr="00BF7282" w14:paraId="6C0A56AA"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575E5165" w14:textId="77777777" w:rsidR="006D5C5F" w:rsidRDefault="006D5C5F" w:rsidP="00F6461C">
            <w:pPr>
              <w:numPr>
                <w:ilvl w:val="0"/>
                <w:numId w:val="60"/>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58657F7C" w14:textId="77777777" w:rsidR="00BC1EB3" w:rsidRPr="00BF7282" w:rsidRDefault="00BC1EB3" w:rsidP="005D26E1">
            <w:pPr>
              <w:rPr>
                <w:rFonts w:cs="Arial"/>
                <w:b/>
              </w:rPr>
            </w:pPr>
            <w:r w:rsidRPr="00BF7282">
              <w:rPr>
                <w:rFonts w:cs="Arial"/>
                <w:b/>
                <w:szCs w:val="22"/>
              </w:rPr>
              <w:t xml:space="preserve">Module im Pflichtbereich </w:t>
            </w:r>
          </w:p>
          <w:p w14:paraId="48D8922F" w14:textId="77777777" w:rsidR="00BC1EB3" w:rsidRPr="00BF7282" w:rsidRDefault="00BC1EB3" w:rsidP="005D26E1">
            <w:r w:rsidRPr="00BF7282">
              <w:rPr>
                <w:rFonts w:cs="Arial"/>
                <w:szCs w:val="22"/>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376D029F" w14:textId="77777777" w:rsidR="00BC1EB3" w:rsidRPr="00BF7282" w:rsidRDefault="00BC1EB3" w:rsidP="00CF0CE6">
            <w:pPr>
              <w:jc w:val="both"/>
              <w:rPr>
                <w:rFonts w:cs="Arial"/>
                <w:b/>
              </w:rPr>
            </w:pPr>
            <w:r w:rsidRPr="00BF7282">
              <w:rPr>
                <w:rFonts w:cs="Arial"/>
                <w:b/>
                <w:szCs w:val="22"/>
              </w:rPr>
              <w:t>15 ECTS</w:t>
            </w:r>
          </w:p>
        </w:tc>
      </w:tr>
      <w:tr w:rsidR="00BC1EB3" w:rsidRPr="00BF7282" w14:paraId="1FEC8A6B"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63ABADD8" w14:textId="77777777" w:rsidR="006D5C5F" w:rsidRDefault="006D5C5F" w:rsidP="00F6461C">
            <w:pPr>
              <w:numPr>
                <w:ilvl w:val="0"/>
                <w:numId w:val="60"/>
              </w:numP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4C391B7F" w14:textId="77777777" w:rsidR="00BC1EB3" w:rsidRPr="00BF7282" w:rsidRDefault="00BC1EB3" w:rsidP="005D26E1">
            <w:pPr>
              <w:rPr>
                <w:b/>
              </w:rPr>
            </w:pPr>
            <w:r w:rsidRPr="00BF7282">
              <w:rPr>
                <w:b/>
                <w:szCs w:val="22"/>
              </w:rPr>
              <w:t>Modul</w:t>
            </w:r>
          </w:p>
          <w:p w14:paraId="45E0C3C8" w14:textId="5EB5648D" w:rsidR="00BC1EB3" w:rsidRPr="00BF7282" w:rsidRDefault="00BD3714" w:rsidP="005D26E1">
            <w:pPr>
              <w:rPr>
                <w:rFonts w:cs="Arial"/>
                <w:b/>
              </w:rPr>
            </w:pPr>
            <w:r>
              <w:rPr>
                <w:rFonts w:cs="Arial"/>
                <w:szCs w:val="22"/>
              </w:rPr>
              <w:t>8</w:t>
            </w:r>
            <w:r w:rsidR="00F8519E">
              <w:rPr>
                <w:szCs w:val="22"/>
              </w:rPr>
              <w:t>4080</w:t>
            </w:r>
          </w:p>
        </w:tc>
        <w:tc>
          <w:tcPr>
            <w:tcW w:w="5515" w:type="dxa"/>
            <w:tcBorders>
              <w:top w:val="double" w:sz="4" w:space="0" w:color="auto"/>
              <w:left w:val="single" w:sz="4" w:space="0" w:color="auto"/>
              <w:bottom w:val="single" w:sz="4" w:space="0" w:color="auto"/>
              <w:right w:val="single" w:sz="4" w:space="0" w:color="auto"/>
            </w:tcBorders>
            <w:hideMark/>
          </w:tcPr>
          <w:p w14:paraId="5AC3B808" w14:textId="77777777" w:rsidR="00BC1EB3" w:rsidRPr="00BF7282" w:rsidRDefault="00BC1EB3" w:rsidP="005D26E1">
            <w:pPr>
              <w:rPr>
                <w:b/>
                <w:szCs w:val="32"/>
              </w:rPr>
            </w:pPr>
            <w:bookmarkStart w:id="2490" w:name="_Toc317694555"/>
            <w:bookmarkStart w:id="2491" w:name="_Toc317772713"/>
            <w:bookmarkStart w:id="2492" w:name="_Toc317781829"/>
            <w:bookmarkStart w:id="2493" w:name="_Toc317782448"/>
            <w:r w:rsidRPr="00BF7282">
              <w:rPr>
                <w:b/>
              </w:rPr>
              <w:t>Evangelische Religionslehre: Grundkurs Einführung in Theologie und Religionspädagogik</w:t>
            </w:r>
            <w:bookmarkEnd w:id="2490"/>
            <w:bookmarkEnd w:id="2491"/>
            <w:bookmarkEnd w:id="2492"/>
            <w:bookmarkEnd w:id="2493"/>
          </w:p>
          <w:p w14:paraId="2177E5B9" w14:textId="77777777" w:rsidR="00BC1EB3" w:rsidRPr="00BF7282" w:rsidRDefault="00BC1EB3" w:rsidP="005D26E1">
            <w:pPr>
              <w:pStyle w:val="berschrift1"/>
              <w:rPr>
                <w:lang w:val="en-US"/>
              </w:rPr>
            </w:pPr>
            <w:bookmarkStart w:id="2494" w:name="_Toc317694556"/>
            <w:bookmarkStart w:id="2495" w:name="_Toc317772714"/>
            <w:bookmarkStart w:id="2496" w:name="_Toc317781830"/>
            <w:bookmarkStart w:id="2497" w:name="_Toc317782449"/>
            <w:bookmarkStart w:id="2498" w:name="_Toc318454742"/>
            <w:bookmarkStart w:id="2499" w:name="_Toc319076078"/>
            <w:bookmarkStart w:id="2500" w:name="_Toc319322646"/>
            <w:bookmarkStart w:id="2501" w:name="_Toc319323216"/>
            <w:bookmarkStart w:id="2502" w:name="_Toc319324747"/>
            <w:bookmarkStart w:id="2503" w:name="_Toc319325093"/>
            <w:bookmarkStart w:id="2504" w:name="_Toc319325438"/>
            <w:bookmarkStart w:id="2505" w:name="_Toc319325781"/>
            <w:bookmarkStart w:id="2506" w:name="_Toc319326124"/>
            <w:bookmarkStart w:id="2507" w:name="_Toc319326477"/>
            <w:bookmarkStart w:id="2508" w:name="_Toc319326802"/>
            <w:bookmarkStart w:id="2509" w:name="_Toc319327123"/>
            <w:bookmarkStart w:id="2510" w:name="_Toc319328047"/>
            <w:bookmarkStart w:id="2511" w:name="_Toc319328374"/>
            <w:bookmarkStart w:id="2512" w:name="_Toc319328705"/>
            <w:bookmarkStart w:id="2513" w:name="_Toc319329039"/>
            <w:bookmarkStart w:id="2514" w:name="_Toc319329374"/>
            <w:bookmarkStart w:id="2515" w:name="_Toc319329709"/>
            <w:bookmarkStart w:id="2516" w:name="_Toc319330045"/>
            <w:bookmarkStart w:id="2517" w:name="_Toc319330385"/>
            <w:bookmarkStart w:id="2518" w:name="_Toc319591089"/>
            <w:bookmarkStart w:id="2519" w:name="_Toc319591443"/>
            <w:bookmarkStart w:id="2520" w:name="_Toc319593103"/>
            <w:bookmarkStart w:id="2521" w:name="_Toc321131139"/>
            <w:bookmarkStart w:id="2522" w:name="_Toc321384970"/>
            <w:bookmarkStart w:id="2523" w:name="_Toc321385325"/>
            <w:bookmarkStart w:id="2524" w:name="_Toc331490301"/>
            <w:bookmarkStart w:id="2525" w:name="_Toc331492785"/>
            <w:bookmarkStart w:id="2526" w:name="_Toc331495577"/>
            <w:bookmarkStart w:id="2527" w:name="_Toc332267029"/>
            <w:bookmarkStart w:id="2528" w:name="_Toc332365522"/>
            <w:bookmarkStart w:id="2529" w:name="_Toc332366686"/>
            <w:bookmarkStart w:id="2530" w:name="_Toc332391712"/>
            <w:bookmarkStart w:id="2531" w:name="_Toc333251449"/>
            <w:bookmarkStart w:id="2532" w:name="_Toc333416287"/>
            <w:bookmarkStart w:id="2533" w:name="_Toc335747183"/>
            <w:bookmarkStart w:id="2534" w:name="_Toc335814091"/>
            <w:bookmarkStart w:id="2535" w:name="_Toc337649222"/>
            <w:bookmarkStart w:id="2536" w:name="_Toc337649547"/>
            <w:bookmarkStart w:id="2537" w:name="_Toc337649872"/>
            <w:bookmarkStart w:id="2538" w:name="_Toc339966232"/>
            <w:bookmarkStart w:id="2539" w:name="_Toc339966593"/>
            <w:bookmarkStart w:id="2540" w:name="_Toc341858402"/>
            <w:bookmarkStart w:id="2541" w:name="_Toc341858732"/>
            <w:bookmarkStart w:id="2542" w:name="_Toc341859060"/>
            <w:bookmarkStart w:id="2543" w:name="_Toc341859388"/>
            <w:bookmarkStart w:id="2544" w:name="_Toc342058425"/>
            <w:bookmarkStart w:id="2545" w:name="_Toc349827987"/>
            <w:bookmarkStart w:id="2546" w:name="_Toc349828344"/>
            <w:bookmarkStart w:id="2547" w:name="_Toc350174331"/>
            <w:bookmarkStart w:id="2548" w:name="_Toc350176340"/>
            <w:bookmarkStart w:id="2549" w:name="_Toc350505434"/>
            <w:bookmarkStart w:id="2550" w:name="_Toc350508094"/>
            <w:bookmarkStart w:id="2551" w:name="_Toc351714901"/>
            <w:bookmarkStart w:id="2552" w:name="_Toc351715270"/>
            <w:bookmarkStart w:id="2553" w:name="_Toc351724054"/>
            <w:bookmarkStart w:id="2554" w:name="_Toc353307787"/>
            <w:bookmarkStart w:id="2555" w:name="_Toc362507348"/>
            <w:bookmarkStart w:id="2556" w:name="_Toc363637972"/>
            <w:bookmarkStart w:id="2557" w:name="_Toc363638665"/>
            <w:bookmarkStart w:id="2558" w:name="_Toc363653939"/>
            <w:bookmarkStart w:id="2559" w:name="_Toc364321943"/>
            <w:bookmarkStart w:id="2560" w:name="_Toc364328117"/>
            <w:bookmarkStart w:id="2561" w:name="_Toc364328485"/>
            <w:bookmarkStart w:id="2562" w:name="_Toc364328835"/>
            <w:bookmarkStart w:id="2563" w:name="_Toc364439390"/>
            <w:bookmarkStart w:id="2564" w:name="_Toc364440051"/>
            <w:bookmarkStart w:id="2565" w:name="_Toc366685026"/>
            <w:bookmarkStart w:id="2566" w:name="_Toc369082195"/>
            <w:bookmarkStart w:id="2567" w:name="_Toc381686757"/>
            <w:r w:rsidRPr="00BF7282">
              <w:rPr>
                <w:lang w:val="en-US"/>
              </w:rPr>
              <w:t>(Introduction to theology and religious pedagogy)</w:t>
            </w:r>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p>
        </w:tc>
        <w:tc>
          <w:tcPr>
            <w:tcW w:w="1132" w:type="dxa"/>
            <w:tcBorders>
              <w:top w:val="double" w:sz="4" w:space="0" w:color="auto"/>
              <w:left w:val="single" w:sz="4" w:space="0" w:color="auto"/>
              <w:bottom w:val="single" w:sz="4" w:space="0" w:color="auto"/>
              <w:right w:val="double" w:sz="4" w:space="0" w:color="auto"/>
            </w:tcBorders>
            <w:hideMark/>
          </w:tcPr>
          <w:p w14:paraId="0FB4A361" w14:textId="77777777" w:rsidR="00BC1EB3" w:rsidRPr="00BF7282" w:rsidRDefault="00BC1EB3" w:rsidP="00CF0CE6">
            <w:pPr>
              <w:jc w:val="both"/>
              <w:rPr>
                <w:rFonts w:cs="Arial"/>
                <w:b/>
                <w:lang w:val="en-US"/>
              </w:rPr>
            </w:pPr>
            <w:r w:rsidRPr="00BF7282">
              <w:rPr>
                <w:rFonts w:cs="Arial"/>
                <w:b/>
                <w:szCs w:val="22"/>
                <w:lang w:val="en-US"/>
              </w:rPr>
              <w:t>5 ECTS</w:t>
            </w:r>
          </w:p>
        </w:tc>
      </w:tr>
      <w:tr w:rsidR="00BC1EB3" w:rsidRPr="00BF7282" w14:paraId="7218D01D"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5086FDF7" w14:textId="77777777" w:rsidR="00956B7D" w:rsidRDefault="00956B7D" w:rsidP="00F6461C">
            <w:pPr>
              <w:numPr>
                <w:ilvl w:val="0"/>
                <w:numId w:val="60"/>
              </w:numPr>
              <w:rPr>
                <w:rFonts w:cs="Arial"/>
                <w:lang w:val="en-US"/>
              </w:rPr>
            </w:pPr>
          </w:p>
        </w:tc>
        <w:tc>
          <w:tcPr>
            <w:tcW w:w="2687" w:type="dxa"/>
            <w:tcBorders>
              <w:top w:val="single" w:sz="4" w:space="0" w:color="auto"/>
              <w:left w:val="single" w:sz="4" w:space="0" w:color="auto"/>
              <w:bottom w:val="double" w:sz="4" w:space="0" w:color="auto"/>
              <w:right w:val="single" w:sz="4" w:space="0" w:color="auto"/>
            </w:tcBorders>
            <w:hideMark/>
          </w:tcPr>
          <w:p w14:paraId="65C9D76D" w14:textId="77777777" w:rsidR="00BC1EB3" w:rsidRPr="00BF7282" w:rsidRDefault="00BC1EB3" w:rsidP="005D26E1">
            <w:pPr>
              <w:rPr>
                <w:b/>
              </w:rPr>
            </w:pPr>
            <w:r w:rsidRPr="00BF7282">
              <w:rPr>
                <w:b/>
                <w:szCs w:val="22"/>
              </w:rPr>
              <w:t>Modul</w:t>
            </w:r>
          </w:p>
          <w:p w14:paraId="0B5A639E" w14:textId="3574C6AD" w:rsidR="00BC1EB3" w:rsidRPr="00BF7282" w:rsidRDefault="00BD3714" w:rsidP="005D26E1">
            <w:pPr>
              <w:rPr>
                <w:rFonts w:cs="Arial"/>
                <w:b/>
                <w:lang w:val="en-US"/>
              </w:rPr>
            </w:pPr>
            <w:r>
              <w:rPr>
                <w:rFonts w:cs="Arial"/>
                <w:szCs w:val="22"/>
              </w:rPr>
              <w:t>8</w:t>
            </w:r>
            <w:r w:rsidR="00F07A7E">
              <w:rPr>
                <w:szCs w:val="22"/>
              </w:rPr>
              <w:t>4092</w:t>
            </w:r>
          </w:p>
        </w:tc>
        <w:tc>
          <w:tcPr>
            <w:tcW w:w="5515" w:type="dxa"/>
            <w:tcBorders>
              <w:top w:val="single" w:sz="4" w:space="0" w:color="auto"/>
              <w:left w:val="single" w:sz="4" w:space="0" w:color="auto"/>
              <w:bottom w:val="double" w:sz="4" w:space="0" w:color="auto"/>
              <w:right w:val="single" w:sz="4" w:space="0" w:color="auto"/>
            </w:tcBorders>
            <w:hideMark/>
          </w:tcPr>
          <w:p w14:paraId="3E42BA2B" w14:textId="77777777" w:rsidR="009B4E13" w:rsidRDefault="00BC1EB3" w:rsidP="005D26E1">
            <w:pPr>
              <w:pStyle w:val="berschrift1"/>
              <w:rPr>
                <w:bCs/>
              </w:rPr>
            </w:pPr>
            <w:bookmarkStart w:id="2568" w:name="_Toc317694557"/>
            <w:bookmarkStart w:id="2569" w:name="_Toc317772715"/>
            <w:bookmarkStart w:id="2570" w:name="_Toc317781831"/>
            <w:bookmarkStart w:id="2571" w:name="_Toc317782450"/>
            <w:r w:rsidRPr="00BD7E83">
              <w:rPr>
                <w:b/>
              </w:rPr>
              <w:t>Evangelische Religionslehre: Die Bibel und ihre didaktische Relevanz</w:t>
            </w:r>
            <w:r w:rsidRPr="00BF7282">
              <w:rPr>
                <w:bCs/>
              </w:rPr>
              <w:t xml:space="preserve"> </w:t>
            </w:r>
            <w:bookmarkStart w:id="2572" w:name="_Toc317694558"/>
            <w:bookmarkStart w:id="2573" w:name="_Toc317772716"/>
            <w:bookmarkStart w:id="2574" w:name="_Toc317781832"/>
            <w:bookmarkStart w:id="2575" w:name="_Toc317782451"/>
            <w:bookmarkStart w:id="2576" w:name="_Toc318454743"/>
            <w:bookmarkStart w:id="2577" w:name="_Toc319076079"/>
            <w:bookmarkStart w:id="2578" w:name="_Toc319322647"/>
            <w:bookmarkStart w:id="2579" w:name="_Toc319323217"/>
            <w:bookmarkStart w:id="2580" w:name="_Toc319324748"/>
            <w:bookmarkStart w:id="2581" w:name="_Toc319325094"/>
            <w:bookmarkStart w:id="2582" w:name="_Toc319325439"/>
            <w:bookmarkStart w:id="2583" w:name="_Toc319325782"/>
            <w:bookmarkStart w:id="2584" w:name="_Toc319326125"/>
            <w:bookmarkStart w:id="2585" w:name="_Toc319326478"/>
            <w:bookmarkStart w:id="2586" w:name="_Toc319326803"/>
            <w:bookmarkStart w:id="2587" w:name="_Toc319327124"/>
            <w:bookmarkStart w:id="2588" w:name="_Toc319328048"/>
            <w:bookmarkStart w:id="2589" w:name="_Toc319328375"/>
            <w:bookmarkStart w:id="2590" w:name="_Toc319328706"/>
            <w:bookmarkStart w:id="2591" w:name="_Toc319329040"/>
            <w:bookmarkStart w:id="2592" w:name="_Toc319329375"/>
            <w:bookmarkStart w:id="2593" w:name="_Toc319329710"/>
            <w:bookmarkStart w:id="2594" w:name="_Toc319330046"/>
            <w:bookmarkStart w:id="2595" w:name="_Toc319330386"/>
            <w:bookmarkStart w:id="2596" w:name="_Toc319591090"/>
            <w:bookmarkStart w:id="2597" w:name="_Toc319591444"/>
            <w:bookmarkStart w:id="2598" w:name="_Toc319593104"/>
            <w:bookmarkStart w:id="2599" w:name="_Toc321131140"/>
            <w:bookmarkStart w:id="2600" w:name="_Toc321384971"/>
            <w:bookmarkStart w:id="2601" w:name="_Toc321385326"/>
            <w:bookmarkStart w:id="2602" w:name="_Toc331490302"/>
            <w:bookmarkStart w:id="2603" w:name="_Toc331492786"/>
            <w:bookmarkStart w:id="2604" w:name="_Toc331495578"/>
            <w:bookmarkStart w:id="2605" w:name="_Toc332267030"/>
            <w:bookmarkStart w:id="2606" w:name="_Toc332365523"/>
            <w:bookmarkStart w:id="2607" w:name="_Toc332366687"/>
            <w:bookmarkStart w:id="2608" w:name="_Toc332391713"/>
            <w:bookmarkStart w:id="2609" w:name="_Toc333251450"/>
            <w:bookmarkStart w:id="2610" w:name="_Toc333416288"/>
            <w:bookmarkStart w:id="2611" w:name="_Toc335747184"/>
            <w:bookmarkStart w:id="2612" w:name="_Toc335814092"/>
            <w:bookmarkStart w:id="2613" w:name="_Toc337649223"/>
            <w:bookmarkStart w:id="2614" w:name="_Toc337649548"/>
            <w:bookmarkStart w:id="2615" w:name="_Toc337649873"/>
            <w:bookmarkStart w:id="2616" w:name="_Toc339966233"/>
            <w:bookmarkStart w:id="2617" w:name="_Toc339966594"/>
            <w:bookmarkStart w:id="2618" w:name="_Toc341858403"/>
            <w:bookmarkStart w:id="2619" w:name="_Toc341858733"/>
            <w:bookmarkStart w:id="2620" w:name="_Toc341859061"/>
            <w:bookmarkStart w:id="2621" w:name="_Toc341859389"/>
            <w:bookmarkStart w:id="2622" w:name="_Toc342058426"/>
            <w:bookmarkStart w:id="2623" w:name="_Toc349827988"/>
            <w:bookmarkStart w:id="2624" w:name="_Toc349828345"/>
            <w:bookmarkStart w:id="2625" w:name="_Toc350174332"/>
            <w:bookmarkStart w:id="2626" w:name="_Toc350176341"/>
            <w:bookmarkStart w:id="2627" w:name="_Toc350505435"/>
            <w:bookmarkStart w:id="2628" w:name="_Toc350508095"/>
            <w:bookmarkStart w:id="2629" w:name="_Toc351714902"/>
            <w:bookmarkStart w:id="2630" w:name="_Toc351715271"/>
            <w:bookmarkStart w:id="2631" w:name="_Toc351724055"/>
            <w:bookmarkStart w:id="2632" w:name="_Toc353307788"/>
            <w:bookmarkStart w:id="2633" w:name="_Toc362507349"/>
            <w:bookmarkStart w:id="2634" w:name="_Toc363637973"/>
            <w:bookmarkStart w:id="2635" w:name="_Toc363638666"/>
            <w:bookmarkStart w:id="2636" w:name="_Toc363653940"/>
            <w:bookmarkStart w:id="2637" w:name="_Toc364321944"/>
            <w:bookmarkStart w:id="2638" w:name="_Toc364328118"/>
            <w:bookmarkStart w:id="2639" w:name="_Toc364328486"/>
            <w:bookmarkStart w:id="2640" w:name="_Toc364328836"/>
            <w:bookmarkStart w:id="2641" w:name="_Toc364439391"/>
            <w:bookmarkStart w:id="2642" w:name="_Toc364440052"/>
            <w:bookmarkStart w:id="2643" w:name="_Toc366685027"/>
            <w:bookmarkStart w:id="2644" w:name="_Toc369082196"/>
            <w:bookmarkStart w:id="2645" w:name="_Toc381686758"/>
            <w:bookmarkEnd w:id="2568"/>
            <w:bookmarkEnd w:id="2569"/>
            <w:bookmarkEnd w:id="2570"/>
            <w:bookmarkEnd w:id="2571"/>
          </w:p>
          <w:p w14:paraId="5EA8AA13" w14:textId="20ECD61F" w:rsidR="00BC1EB3" w:rsidRPr="00BF7282" w:rsidRDefault="00BC1EB3" w:rsidP="005D26E1">
            <w:pPr>
              <w:pStyle w:val="berschrift1"/>
              <w:rPr>
                <w:lang w:val="en-US"/>
              </w:rPr>
            </w:pPr>
            <w:r w:rsidRPr="00BF7282">
              <w:rPr>
                <w:lang w:val="en-US"/>
              </w:rPr>
              <w:t xml:space="preserve">(The </w:t>
            </w:r>
            <w:r w:rsidR="005D651E">
              <w:rPr>
                <w:lang w:val="en-US"/>
              </w:rPr>
              <w:t>B</w:t>
            </w:r>
            <w:r w:rsidRPr="00BF7282">
              <w:rPr>
                <w:lang w:val="en-US"/>
              </w:rPr>
              <w:t xml:space="preserve">ible and its </w:t>
            </w:r>
            <w:r w:rsidR="004D3DA6">
              <w:rPr>
                <w:lang w:val="en-US"/>
              </w:rPr>
              <w:t>d</w:t>
            </w:r>
            <w:r w:rsidRPr="00BF7282">
              <w:rPr>
                <w:lang w:val="en-US"/>
              </w:rPr>
              <w:t xml:space="preserve">idactical </w:t>
            </w:r>
            <w:r w:rsidR="004D3DA6">
              <w:rPr>
                <w:lang w:val="en-US"/>
              </w:rPr>
              <w:t>r</w:t>
            </w:r>
            <w:r w:rsidRPr="00BF7282">
              <w:rPr>
                <w:lang w:val="en-US"/>
              </w:rPr>
              <w:t>elevance)</w:t>
            </w:r>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p>
        </w:tc>
        <w:tc>
          <w:tcPr>
            <w:tcW w:w="1132" w:type="dxa"/>
            <w:tcBorders>
              <w:top w:val="single" w:sz="4" w:space="0" w:color="auto"/>
              <w:left w:val="single" w:sz="4" w:space="0" w:color="auto"/>
              <w:bottom w:val="double" w:sz="4" w:space="0" w:color="auto"/>
              <w:right w:val="double" w:sz="4" w:space="0" w:color="auto"/>
            </w:tcBorders>
            <w:hideMark/>
          </w:tcPr>
          <w:p w14:paraId="079173EC" w14:textId="77777777" w:rsidR="00BC1EB3" w:rsidRPr="00BF7282" w:rsidRDefault="00BC1EB3" w:rsidP="00CF0CE6">
            <w:pPr>
              <w:jc w:val="both"/>
              <w:rPr>
                <w:rFonts w:cs="Arial"/>
                <w:b/>
                <w:lang w:val="en-US"/>
              </w:rPr>
            </w:pPr>
            <w:r w:rsidRPr="00BF7282">
              <w:rPr>
                <w:rFonts w:cs="Arial"/>
                <w:b/>
                <w:szCs w:val="22"/>
                <w:lang w:val="en-US"/>
              </w:rPr>
              <w:t>10 ECTS</w:t>
            </w:r>
          </w:p>
        </w:tc>
      </w:tr>
      <w:tr w:rsidR="00BC1EB3" w:rsidRPr="00BF7282" w14:paraId="634C2D81"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3CF4EF42" w14:textId="77777777" w:rsidR="006D5C5F" w:rsidRDefault="00BC1EB3" w:rsidP="00F6461C">
            <w:pPr>
              <w:numPr>
                <w:ilvl w:val="0"/>
                <w:numId w:val="60"/>
              </w:numPr>
              <w:rPr>
                <w:rFonts w:cs="Arial"/>
                <w:b/>
                <w:bCs/>
                <w:i/>
                <w:iCs/>
                <w:sz w:val="26"/>
                <w:lang w:val="en-US" w:eastAsia="en-US"/>
              </w:rPr>
            </w:pPr>
            <w:r w:rsidRPr="00BF7282">
              <w:rPr>
                <w:rFonts w:cs="Arial"/>
                <w:szCs w:val="22"/>
                <w:lang w:val="en-US"/>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tcPr>
          <w:p w14:paraId="51E98E7F" w14:textId="1B67DB1C" w:rsidR="00BC1EB3" w:rsidRPr="0063387B" w:rsidRDefault="00BC1EB3" w:rsidP="005D26E1">
            <w:pPr>
              <w:rPr>
                <w:rFonts w:cs="Arial"/>
              </w:rPr>
            </w:pPr>
            <w:r w:rsidRPr="00BD7E83">
              <w:rPr>
                <w:rFonts w:cs="Arial"/>
                <w:szCs w:val="22"/>
              </w:rPr>
              <w:t xml:space="preserve">Module in der Zweitfachvertiefung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080C84B8" w14:textId="77777777" w:rsidR="00BC1EB3" w:rsidRPr="00BF7282" w:rsidRDefault="00BC1EB3" w:rsidP="00CF0CE6">
            <w:pPr>
              <w:jc w:val="both"/>
              <w:rPr>
                <w:rFonts w:cs="Arial"/>
                <w:b/>
              </w:rPr>
            </w:pPr>
            <w:r w:rsidRPr="00BF7282">
              <w:rPr>
                <w:rFonts w:cs="Arial"/>
                <w:b/>
                <w:szCs w:val="22"/>
              </w:rPr>
              <w:t>10 ECTS</w:t>
            </w:r>
          </w:p>
        </w:tc>
      </w:tr>
      <w:tr w:rsidR="00BC1EB3" w:rsidRPr="00BF7282" w14:paraId="41FDA03F"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7C7AA392" w14:textId="77777777" w:rsidR="006D5C5F" w:rsidRDefault="006D5C5F" w:rsidP="00F6461C">
            <w:pPr>
              <w:numPr>
                <w:ilvl w:val="0"/>
                <w:numId w:val="60"/>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07E225F5" w14:textId="77777777" w:rsidR="00BC1EB3" w:rsidRPr="00BF7282" w:rsidRDefault="00BC1EB3" w:rsidP="005D26E1">
            <w:pPr>
              <w:rPr>
                <w:rFonts w:cs="Arial"/>
                <w:b/>
              </w:rPr>
            </w:pPr>
            <w:r w:rsidRPr="00BF7282">
              <w:rPr>
                <w:rFonts w:cs="Arial"/>
                <w:b/>
                <w:szCs w:val="22"/>
              </w:rPr>
              <w:t>Modul</w:t>
            </w:r>
          </w:p>
          <w:p w14:paraId="09D6DCAF" w14:textId="4063819C" w:rsidR="00BC1EB3" w:rsidRPr="00BF7282" w:rsidRDefault="00BD3714" w:rsidP="005D26E1">
            <w:pPr>
              <w:rPr>
                <w:rFonts w:cs="Arial"/>
              </w:rPr>
            </w:pPr>
            <w:r>
              <w:rPr>
                <w:rFonts w:cs="Arial"/>
                <w:szCs w:val="22"/>
              </w:rPr>
              <w:t>8</w:t>
            </w:r>
            <w:r w:rsidR="00805A5B">
              <w:rPr>
                <w:rFonts w:cs="Arial"/>
                <w:szCs w:val="22"/>
              </w:rPr>
              <w:t>5050</w:t>
            </w:r>
          </w:p>
        </w:tc>
        <w:tc>
          <w:tcPr>
            <w:tcW w:w="5515" w:type="dxa"/>
            <w:tcBorders>
              <w:top w:val="double" w:sz="4" w:space="0" w:color="auto"/>
              <w:left w:val="single" w:sz="4" w:space="0" w:color="auto"/>
              <w:bottom w:val="double" w:sz="4" w:space="0" w:color="auto"/>
              <w:right w:val="single" w:sz="4" w:space="0" w:color="auto"/>
            </w:tcBorders>
            <w:hideMark/>
          </w:tcPr>
          <w:p w14:paraId="38DF1637" w14:textId="77777777" w:rsidR="009B4E13" w:rsidRDefault="00B22FA0" w:rsidP="005D26E1">
            <w:pPr>
              <w:rPr>
                <w:b/>
              </w:rPr>
            </w:pPr>
            <w:bookmarkStart w:id="2646" w:name="_Toc317694559"/>
            <w:bookmarkStart w:id="2647" w:name="_Toc317772717"/>
            <w:bookmarkStart w:id="2648" w:name="_Toc317781833"/>
            <w:bookmarkStart w:id="2649" w:name="_Toc317782452"/>
            <w:r w:rsidRPr="00BD7E83">
              <w:rPr>
                <w:b/>
              </w:rPr>
              <w:t>Evangelische Religionslehre:</w:t>
            </w:r>
            <w:r w:rsidRPr="00BF7282">
              <w:t xml:space="preserve"> </w:t>
            </w:r>
            <w:r w:rsidR="00BC1EB3" w:rsidRPr="00BF7282">
              <w:rPr>
                <w:b/>
              </w:rPr>
              <w:t>Christlicher Glaube im Kontext von Lebenswirklichkeit</w:t>
            </w:r>
            <w:bookmarkEnd w:id="2646"/>
            <w:bookmarkEnd w:id="2647"/>
            <w:bookmarkEnd w:id="2648"/>
            <w:bookmarkEnd w:id="2649"/>
            <w:r w:rsidR="00BC1EB3" w:rsidRPr="00BF7282">
              <w:rPr>
                <w:b/>
              </w:rPr>
              <w:t xml:space="preserve"> </w:t>
            </w:r>
          </w:p>
          <w:p w14:paraId="12DCCD4A" w14:textId="6164033C" w:rsidR="00BC1EB3" w:rsidRPr="00BA4CD1" w:rsidRDefault="00B22FA0" w:rsidP="005D26E1">
            <w:pPr>
              <w:rPr>
                <w:b/>
                <w:lang w:val="en-GB"/>
              </w:rPr>
            </w:pPr>
            <w:r w:rsidRPr="00BF7282">
              <w:rPr>
                <w:lang w:val="en-US"/>
              </w:rPr>
              <w:t>(Christian faith in context of social reality of life)</w:t>
            </w:r>
          </w:p>
        </w:tc>
        <w:tc>
          <w:tcPr>
            <w:tcW w:w="1132" w:type="dxa"/>
            <w:tcBorders>
              <w:top w:val="double" w:sz="4" w:space="0" w:color="auto"/>
              <w:left w:val="single" w:sz="4" w:space="0" w:color="auto"/>
              <w:bottom w:val="double" w:sz="4" w:space="0" w:color="auto"/>
              <w:right w:val="double" w:sz="4" w:space="0" w:color="auto"/>
            </w:tcBorders>
            <w:hideMark/>
          </w:tcPr>
          <w:p w14:paraId="3BBC4DB3" w14:textId="77777777" w:rsidR="00BC1EB3" w:rsidRPr="00BF7282" w:rsidRDefault="00BC1EB3" w:rsidP="00CF0CE6">
            <w:pPr>
              <w:jc w:val="both"/>
              <w:rPr>
                <w:rFonts w:cs="Arial"/>
                <w:b/>
              </w:rPr>
            </w:pPr>
            <w:r w:rsidRPr="00BF7282">
              <w:rPr>
                <w:rFonts w:cs="Arial"/>
                <w:b/>
                <w:szCs w:val="22"/>
              </w:rPr>
              <w:t>10 ECTS</w:t>
            </w:r>
          </w:p>
        </w:tc>
      </w:tr>
      <w:tr w:rsidR="00BC1EB3" w:rsidRPr="00BF7282" w14:paraId="399E4F57"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39F97105" w14:textId="77777777" w:rsidR="006D5C5F" w:rsidRDefault="006D5C5F" w:rsidP="00F6461C">
            <w:pPr>
              <w:numPr>
                <w:ilvl w:val="0"/>
                <w:numId w:val="60"/>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3171A861" w14:textId="71C919B0" w:rsidR="00BC1EB3" w:rsidRPr="00BF7282" w:rsidRDefault="00BC1EB3" w:rsidP="005D26E1">
            <w:pPr>
              <w:rPr>
                <w:rFonts w:cs="Arial"/>
              </w:rPr>
            </w:pPr>
            <w:r w:rsidRPr="00BF7282">
              <w:rPr>
                <w:rFonts w:cs="Arial"/>
                <w:b/>
                <w:szCs w:val="22"/>
              </w:rPr>
              <w:t>Verantwortliche</w:t>
            </w:r>
            <w:r w:rsidR="004F45FB">
              <w:rPr>
                <w:rFonts w:cs="Arial"/>
                <w:b/>
                <w:szCs w:val="22"/>
              </w:rPr>
              <w:t>/</w:t>
            </w:r>
            <w:r w:rsidRPr="00BF7282">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tcPr>
          <w:p w14:paraId="705569BA" w14:textId="47E7B038" w:rsidR="00BC1EB3" w:rsidRPr="00BF7282" w:rsidRDefault="00BC1EB3" w:rsidP="005D26E1">
            <w:pPr>
              <w:rPr>
                <w:rFonts w:cs="Arial"/>
                <w:b/>
              </w:rPr>
            </w:pPr>
            <w:r w:rsidRPr="00BF7282">
              <w:rPr>
                <w:rFonts w:cs="Arial"/>
                <w:szCs w:val="22"/>
              </w:rPr>
              <w:t xml:space="preserve">ADir. Dr. </w:t>
            </w:r>
            <w:r w:rsidR="00397B0B">
              <w:rPr>
                <w:rFonts w:cs="Arial"/>
                <w:b/>
                <w:szCs w:val="22"/>
              </w:rPr>
              <w:t xml:space="preserve">Hausmann </w:t>
            </w:r>
            <w:r w:rsidR="00397B0B" w:rsidRPr="00397B0B">
              <w:rPr>
                <w:rFonts w:cs="Arial"/>
                <w:szCs w:val="22"/>
              </w:rPr>
              <w:t>und</w:t>
            </w:r>
            <w:r w:rsidRPr="00BF7282">
              <w:rPr>
                <w:rFonts w:cs="Arial"/>
                <w:b/>
                <w:szCs w:val="22"/>
              </w:rPr>
              <w:t xml:space="preserve"> N.</w:t>
            </w:r>
            <w:r w:rsidR="005013FD">
              <w:rPr>
                <w:rFonts w:cs="Arial"/>
                <w:b/>
                <w:szCs w:val="22"/>
              </w:rPr>
              <w:t xml:space="preserve"> </w:t>
            </w:r>
            <w:r w:rsidRPr="00BF7282">
              <w:rPr>
                <w:rFonts w:cs="Arial"/>
                <w:b/>
                <w:szCs w:val="22"/>
              </w:rPr>
              <w:t xml:space="preserve">N. </w:t>
            </w:r>
          </w:p>
          <w:p w14:paraId="17C5F245" w14:textId="77777777" w:rsidR="00BC1EB3" w:rsidRPr="00BF7282" w:rsidRDefault="00BC1EB3" w:rsidP="005D26E1">
            <w:pPr>
              <w:rPr>
                <w:rFonts w:cs="Arial"/>
              </w:rPr>
            </w:pPr>
          </w:p>
        </w:tc>
        <w:tc>
          <w:tcPr>
            <w:tcW w:w="1132" w:type="dxa"/>
            <w:tcBorders>
              <w:top w:val="double" w:sz="4" w:space="0" w:color="auto"/>
              <w:left w:val="single" w:sz="4" w:space="0" w:color="auto"/>
              <w:bottom w:val="double" w:sz="4" w:space="0" w:color="auto"/>
              <w:right w:val="double" w:sz="4" w:space="0" w:color="auto"/>
            </w:tcBorders>
          </w:tcPr>
          <w:p w14:paraId="1FEBF18C" w14:textId="77777777" w:rsidR="00BC1EB3" w:rsidRPr="00BF7282" w:rsidRDefault="00BC1EB3" w:rsidP="005D26E1">
            <w:pPr>
              <w:rPr>
                <w:rFonts w:cs="Arial"/>
              </w:rPr>
            </w:pPr>
          </w:p>
        </w:tc>
      </w:tr>
    </w:tbl>
    <w:p w14:paraId="1C132472" w14:textId="77777777" w:rsidR="005C2D40" w:rsidRDefault="005C2D40" w:rsidP="00BC1EB3">
      <w:pPr>
        <w:rPr>
          <w:rFonts w:cs="Arial"/>
          <w:i/>
          <w:szCs w:val="22"/>
        </w:rPr>
      </w:pPr>
    </w:p>
    <w:p w14:paraId="46F9B05B" w14:textId="2317B56C" w:rsidR="00D37B53" w:rsidRDefault="00D37B53" w:rsidP="00CF4EE1">
      <w:pPr>
        <w:rPr>
          <w:rFonts w:cs="Arial"/>
          <w:i/>
          <w:szCs w:val="22"/>
        </w:rPr>
      </w:pPr>
    </w:p>
    <w:p w14:paraId="5F97BD1C" w14:textId="77777777" w:rsidR="00E44A96" w:rsidRDefault="00E44A96" w:rsidP="00CF4EE1">
      <w:pPr>
        <w:rPr>
          <w:rFonts w:cs="Arial"/>
          <w:i/>
          <w:szCs w:val="22"/>
        </w:rPr>
      </w:pPr>
    </w:p>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
        <w:gridCol w:w="2552"/>
        <w:gridCol w:w="5670"/>
        <w:gridCol w:w="1134"/>
      </w:tblGrid>
      <w:tr w:rsidR="006F36BA" w:rsidRPr="00BF7282" w14:paraId="02FC9DD9" w14:textId="77777777" w:rsidTr="00C37596">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tcPr>
          <w:p w14:paraId="5E8F5C3F" w14:textId="77777777" w:rsidR="006F36BA" w:rsidRDefault="006F36BA" w:rsidP="00F6461C">
            <w:pPr>
              <w:numPr>
                <w:ilvl w:val="0"/>
                <w:numId w:val="297"/>
              </w:numPr>
              <w:rPr>
                <w:rFonts w:cs="Arial"/>
                <w:i/>
              </w:rPr>
            </w:pPr>
          </w:p>
        </w:tc>
        <w:tc>
          <w:tcPr>
            <w:tcW w:w="822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3CD2C689" w14:textId="77777777" w:rsidR="006F36BA" w:rsidRPr="00BF7282" w:rsidRDefault="006F36BA" w:rsidP="00C37596">
            <w:pPr>
              <w:pStyle w:val="berschriftZweitfach"/>
              <w:jc w:val="left"/>
            </w:pPr>
            <w:r w:rsidRPr="00BF7282">
              <w:t>Französisch und Auslandswissenschaften</w:t>
            </w:r>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7D1753F3" w14:textId="77777777" w:rsidR="006F36BA" w:rsidRPr="00BF7282" w:rsidRDefault="006F36BA" w:rsidP="00C37596">
            <w:pPr>
              <w:ind w:right="-63"/>
              <w:rPr>
                <w:rFonts w:cs="Arial"/>
                <w:b/>
              </w:rPr>
            </w:pPr>
            <w:r w:rsidRPr="00BF7282">
              <w:rPr>
                <w:rFonts w:cs="Arial"/>
                <w:b/>
                <w:szCs w:val="22"/>
              </w:rPr>
              <w:t>25 ECTS</w:t>
            </w:r>
          </w:p>
        </w:tc>
      </w:tr>
      <w:tr w:rsidR="006F36BA" w:rsidRPr="00BF7282" w14:paraId="20F913E0" w14:textId="77777777" w:rsidTr="00C37596">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tcPr>
          <w:p w14:paraId="30403805" w14:textId="77777777" w:rsidR="006F36BA" w:rsidRDefault="006F36BA" w:rsidP="00F6461C">
            <w:pPr>
              <w:numPr>
                <w:ilvl w:val="0"/>
                <w:numId w:val="297"/>
              </w:numPr>
              <w:rPr>
                <w:rFonts w:cs="Arial"/>
                <w:i/>
              </w:rPr>
            </w:pPr>
          </w:p>
        </w:tc>
        <w:tc>
          <w:tcPr>
            <w:tcW w:w="8222" w:type="dxa"/>
            <w:gridSpan w:val="2"/>
            <w:tcBorders>
              <w:top w:val="double" w:sz="4" w:space="0" w:color="auto"/>
              <w:left w:val="single" w:sz="4" w:space="0" w:color="auto"/>
              <w:bottom w:val="double" w:sz="4" w:space="0" w:color="auto"/>
              <w:right w:val="single" w:sz="4" w:space="0" w:color="auto"/>
            </w:tcBorders>
            <w:shd w:val="clear" w:color="auto" w:fill="E0E0E0"/>
          </w:tcPr>
          <w:p w14:paraId="2AB1D569" w14:textId="77777777" w:rsidR="006F36BA" w:rsidRPr="00CF4EE1" w:rsidRDefault="006F36BA" w:rsidP="00CF4EE1">
            <w:pPr>
              <w:rPr>
                <w:b/>
              </w:rPr>
            </w:pPr>
            <w:r w:rsidRPr="00CF4EE1">
              <w:rPr>
                <w:b/>
              </w:rPr>
              <w:t xml:space="preserve">Module im Pflichtbereich </w:t>
            </w:r>
          </w:p>
          <w:p w14:paraId="0354F377" w14:textId="77777777" w:rsidR="006F36BA" w:rsidRPr="00BF7282" w:rsidRDefault="006F36BA" w:rsidP="00CF4EE1">
            <w:pPr>
              <w:rPr>
                <w:bCs/>
              </w:rPr>
            </w:pPr>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6D0CD94B" w14:textId="77777777" w:rsidR="006F36BA" w:rsidRPr="00CF4EE1" w:rsidRDefault="006F36BA" w:rsidP="00CF4EE1">
            <w:pPr>
              <w:rPr>
                <w:b/>
              </w:rPr>
            </w:pPr>
            <w:r w:rsidRPr="00CF4EE1">
              <w:rPr>
                <w:b/>
              </w:rPr>
              <w:t>15 ECTS</w:t>
            </w:r>
          </w:p>
        </w:tc>
      </w:tr>
      <w:tr w:rsidR="006F36BA" w:rsidRPr="00BF7282" w14:paraId="36B132F4" w14:textId="77777777" w:rsidTr="00C37596">
        <w:trPr>
          <w:trHeight w:val="567"/>
          <w:jc w:val="center"/>
        </w:trPr>
        <w:tc>
          <w:tcPr>
            <w:tcW w:w="552" w:type="dxa"/>
            <w:tcBorders>
              <w:top w:val="double" w:sz="4" w:space="0" w:color="auto"/>
              <w:left w:val="double" w:sz="4" w:space="0" w:color="auto"/>
              <w:bottom w:val="double" w:sz="4" w:space="0" w:color="auto"/>
              <w:right w:val="single" w:sz="4" w:space="0" w:color="auto"/>
            </w:tcBorders>
          </w:tcPr>
          <w:p w14:paraId="0E7C4C13" w14:textId="77777777" w:rsidR="006F36BA" w:rsidRDefault="006F36BA" w:rsidP="00F6461C">
            <w:pPr>
              <w:numPr>
                <w:ilvl w:val="0"/>
                <w:numId w:val="297"/>
              </w:numPr>
              <w:rPr>
                <w:rFonts w:cs="Arial"/>
                <w:i/>
              </w:rPr>
            </w:pPr>
          </w:p>
        </w:tc>
        <w:tc>
          <w:tcPr>
            <w:tcW w:w="2552" w:type="dxa"/>
            <w:tcBorders>
              <w:top w:val="double" w:sz="4" w:space="0" w:color="auto"/>
              <w:left w:val="single" w:sz="4" w:space="0" w:color="auto"/>
              <w:bottom w:val="double" w:sz="4" w:space="0" w:color="auto"/>
              <w:right w:val="single" w:sz="4" w:space="0" w:color="auto"/>
            </w:tcBorders>
            <w:hideMark/>
          </w:tcPr>
          <w:p w14:paraId="517F2442" w14:textId="77777777" w:rsidR="006F36BA" w:rsidRPr="00CF4EE1" w:rsidRDefault="006F36BA" w:rsidP="00CF4EE1">
            <w:pPr>
              <w:rPr>
                <w:b/>
              </w:rPr>
            </w:pPr>
            <w:r w:rsidRPr="00CF4EE1">
              <w:rPr>
                <w:b/>
              </w:rPr>
              <w:t>Modul</w:t>
            </w:r>
          </w:p>
          <w:p w14:paraId="159ECA07" w14:textId="7513227B" w:rsidR="006F36BA" w:rsidRPr="00BF7282" w:rsidRDefault="00BD3714" w:rsidP="004245C8">
            <w:r>
              <w:rPr>
                <w:rFonts w:cs="Arial"/>
                <w:szCs w:val="22"/>
              </w:rPr>
              <w:t>8</w:t>
            </w:r>
            <w:r w:rsidR="004245C8">
              <w:t>4011</w:t>
            </w:r>
          </w:p>
        </w:tc>
        <w:tc>
          <w:tcPr>
            <w:tcW w:w="5670" w:type="dxa"/>
            <w:tcBorders>
              <w:top w:val="double" w:sz="4" w:space="0" w:color="auto"/>
              <w:left w:val="single" w:sz="4" w:space="0" w:color="auto"/>
              <w:bottom w:val="double" w:sz="4" w:space="0" w:color="auto"/>
              <w:right w:val="single" w:sz="4" w:space="0" w:color="auto"/>
            </w:tcBorders>
            <w:hideMark/>
          </w:tcPr>
          <w:p w14:paraId="6C0A1FBF" w14:textId="77777777" w:rsidR="00D52C6C" w:rsidRDefault="00777817" w:rsidP="00B52499">
            <w:pPr>
              <w:rPr>
                <w:b/>
              </w:rPr>
            </w:pPr>
            <w:r w:rsidRPr="00B52499">
              <w:rPr>
                <w:b/>
              </w:rPr>
              <w:t xml:space="preserve">Französisch Sprachpraxis 1 </w:t>
            </w:r>
          </w:p>
          <w:p w14:paraId="63C29257" w14:textId="4D3120C1" w:rsidR="006F36BA" w:rsidRPr="00BF7282" w:rsidRDefault="00777817" w:rsidP="00B52499">
            <w:r w:rsidRPr="00BA2DCE">
              <w:rPr>
                <w:rFonts w:cs="Arial"/>
                <w:szCs w:val="22"/>
                <w:lang w:eastAsia="en-US"/>
              </w:rPr>
              <w:t>(Business french I)</w:t>
            </w:r>
          </w:p>
        </w:tc>
        <w:tc>
          <w:tcPr>
            <w:tcW w:w="1134" w:type="dxa"/>
            <w:tcBorders>
              <w:top w:val="double" w:sz="4" w:space="0" w:color="auto"/>
              <w:left w:val="single" w:sz="4" w:space="0" w:color="auto"/>
              <w:bottom w:val="double" w:sz="4" w:space="0" w:color="auto"/>
              <w:right w:val="double" w:sz="4" w:space="0" w:color="auto"/>
            </w:tcBorders>
            <w:hideMark/>
          </w:tcPr>
          <w:p w14:paraId="3A750798" w14:textId="77777777" w:rsidR="006F36BA" w:rsidRPr="00CF4EE1" w:rsidRDefault="006F36BA" w:rsidP="00CF4EE1">
            <w:pPr>
              <w:rPr>
                <w:b/>
              </w:rPr>
            </w:pPr>
            <w:r w:rsidRPr="00CF4EE1">
              <w:rPr>
                <w:b/>
              </w:rPr>
              <w:t>15 ECTS</w:t>
            </w:r>
          </w:p>
        </w:tc>
      </w:tr>
      <w:tr w:rsidR="006F36BA" w:rsidRPr="00BF7282" w14:paraId="62E0B5E4" w14:textId="77777777" w:rsidTr="00C37596">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hideMark/>
          </w:tcPr>
          <w:p w14:paraId="46FC8139" w14:textId="77777777" w:rsidR="006F36BA" w:rsidRDefault="006F36BA" w:rsidP="00F6461C">
            <w:pPr>
              <w:numPr>
                <w:ilvl w:val="0"/>
                <w:numId w:val="297"/>
              </w:numPr>
              <w:rPr>
                <w:rFonts w:cs="Arial"/>
                <w:i/>
              </w:rPr>
            </w:pPr>
            <w:r w:rsidRPr="00BF7282">
              <w:rPr>
                <w:rFonts w:cs="Arial"/>
                <w:i/>
                <w:szCs w:val="22"/>
              </w:rPr>
              <w:t>1</w:t>
            </w:r>
          </w:p>
        </w:tc>
        <w:tc>
          <w:tcPr>
            <w:tcW w:w="822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5FF64597" w14:textId="77777777" w:rsidR="006F36BA" w:rsidRPr="00BF7282" w:rsidRDefault="006F36BA" w:rsidP="00CF4EE1">
            <w:r w:rsidRPr="00BF7282">
              <w:t>Module in der Zweitfachvertiefung</w:t>
            </w:r>
            <w:r>
              <w:t xml:space="preserve"> (Wahlmöglichkeit)</w:t>
            </w:r>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05D8A28D" w14:textId="77777777" w:rsidR="006F36BA" w:rsidRPr="00CF4EE1" w:rsidRDefault="006F36BA" w:rsidP="00CF4EE1">
            <w:pPr>
              <w:rPr>
                <w:b/>
              </w:rPr>
            </w:pPr>
            <w:r w:rsidRPr="00CF4EE1">
              <w:rPr>
                <w:b/>
              </w:rPr>
              <w:t>10 ECTS</w:t>
            </w:r>
          </w:p>
        </w:tc>
      </w:tr>
      <w:tr w:rsidR="0059797D" w:rsidRPr="00BF7282" w14:paraId="04CAE187" w14:textId="77777777" w:rsidTr="00C37596">
        <w:trPr>
          <w:trHeight w:val="530"/>
          <w:jc w:val="center"/>
        </w:trPr>
        <w:tc>
          <w:tcPr>
            <w:tcW w:w="552" w:type="dxa"/>
            <w:vMerge w:val="restart"/>
            <w:tcBorders>
              <w:left w:val="double" w:sz="4" w:space="0" w:color="auto"/>
              <w:right w:val="single" w:sz="4" w:space="0" w:color="auto"/>
            </w:tcBorders>
          </w:tcPr>
          <w:p w14:paraId="321333EC" w14:textId="77777777" w:rsidR="0059797D" w:rsidRPr="00BD7E83" w:rsidRDefault="0059797D" w:rsidP="00F6461C">
            <w:pPr>
              <w:numPr>
                <w:ilvl w:val="0"/>
                <w:numId w:val="297"/>
              </w:numPr>
              <w:rPr>
                <w:rFonts w:cs="Arial"/>
                <w:i/>
                <w:szCs w:val="22"/>
              </w:rPr>
            </w:pPr>
          </w:p>
        </w:tc>
        <w:tc>
          <w:tcPr>
            <w:tcW w:w="2552" w:type="dxa"/>
            <w:tcBorders>
              <w:top w:val="single" w:sz="4" w:space="0" w:color="auto"/>
              <w:left w:val="single" w:sz="4" w:space="0" w:color="auto"/>
              <w:bottom w:val="single" w:sz="4" w:space="0" w:color="auto"/>
              <w:right w:val="single" w:sz="4" w:space="0" w:color="auto"/>
            </w:tcBorders>
          </w:tcPr>
          <w:p w14:paraId="27CECE41" w14:textId="551C266C" w:rsidR="0059797D" w:rsidRPr="00113229" w:rsidRDefault="0059797D" w:rsidP="0059797D">
            <w:pPr>
              <w:rPr>
                <w:rFonts w:cs="Arial"/>
                <w:b/>
                <w:szCs w:val="22"/>
              </w:rPr>
            </w:pPr>
            <w:r w:rsidRPr="00113229">
              <w:rPr>
                <w:rFonts w:cs="Arial"/>
                <w:b/>
                <w:szCs w:val="22"/>
              </w:rPr>
              <w:t>Modul</w:t>
            </w:r>
          </w:p>
          <w:p w14:paraId="25BBBA87" w14:textId="726FD47D" w:rsidR="0059797D" w:rsidRPr="00CF4EE1" w:rsidRDefault="00BD3714" w:rsidP="0059797D">
            <w:pPr>
              <w:rPr>
                <w:b/>
              </w:rPr>
            </w:pPr>
            <w:r>
              <w:rPr>
                <w:rFonts w:cs="Arial"/>
                <w:szCs w:val="22"/>
              </w:rPr>
              <w:t>8</w:t>
            </w:r>
            <w:r w:rsidR="0059797D">
              <w:rPr>
                <w:rFonts w:cs="Arial"/>
                <w:szCs w:val="22"/>
              </w:rPr>
              <w:t>7735</w:t>
            </w:r>
          </w:p>
        </w:tc>
        <w:tc>
          <w:tcPr>
            <w:tcW w:w="5670" w:type="dxa"/>
            <w:tcBorders>
              <w:top w:val="single" w:sz="4" w:space="0" w:color="auto"/>
              <w:left w:val="single" w:sz="4" w:space="0" w:color="auto"/>
              <w:bottom w:val="single" w:sz="4" w:space="0" w:color="auto"/>
              <w:right w:val="single" w:sz="4" w:space="0" w:color="auto"/>
            </w:tcBorders>
          </w:tcPr>
          <w:p w14:paraId="6CA526B2" w14:textId="6D4B6B01" w:rsidR="00D52C6C" w:rsidRPr="00B52499" w:rsidRDefault="0059797D">
            <w:pPr>
              <w:rPr>
                <w:b/>
                <w:lang w:eastAsia="en-US"/>
              </w:rPr>
            </w:pPr>
            <w:r w:rsidRPr="00B52499">
              <w:rPr>
                <w:b/>
                <w:lang w:eastAsia="en-US"/>
              </w:rPr>
              <w:t xml:space="preserve">Wirtschaft und Gesellschaft in Frankreich </w:t>
            </w:r>
          </w:p>
          <w:p w14:paraId="2DEFA60F" w14:textId="6B8A3F48" w:rsidR="0059797D" w:rsidRPr="00F86D11" w:rsidRDefault="0059797D">
            <w:pPr>
              <w:rPr>
                <w:b/>
                <w:lang w:val="en-US" w:eastAsia="en-US"/>
              </w:rPr>
            </w:pPr>
            <w:r w:rsidRPr="00836C50">
              <w:rPr>
                <w:rFonts w:cs="Arial"/>
                <w:szCs w:val="22"/>
                <w:lang w:val="en-US" w:eastAsia="en-US"/>
              </w:rPr>
              <w:t xml:space="preserve">(Business and society in France) </w:t>
            </w:r>
          </w:p>
        </w:tc>
        <w:tc>
          <w:tcPr>
            <w:tcW w:w="1134" w:type="dxa"/>
            <w:tcBorders>
              <w:top w:val="single" w:sz="4" w:space="0" w:color="auto"/>
              <w:left w:val="single" w:sz="4" w:space="0" w:color="auto"/>
              <w:bottom w:val="single" w:sz="4" w:space="0" w:color="auto"/>
              <w:right w:val="double" w:sz="4" w:space="0" w:color="auto"/>
            </w:tcBorders>
          </w:tcPr>
          <w:p w14:paraId="5DC25F32" w14:textId="2C69DD0B" w:rsidR="0059797D" w:rsidRPr="00CF4EE1" w:rsidRDefault="0059797D" w:rsidP="0059797D">
            <w:pPr>
              <w:rPr>
                <w:b/>
              </w:rPr>
            </w:pPr>
            <w:r>
              <w:rPr>
                <w:b/>
              </w:rPr>
              <w:t>5 ECTS</w:t>
            </w:r>
          </w:p>
        </w:tc>
      </w:tr>
      <w:tr w:rsidR="000624E1" w:rsidRPr="00BF7282" w14:paraId="43052247" w14:textId="77777777" w:rsidTr="00C37596">
        <w:trPr>
          <w:trHeight w:val="530"/>
          <w:jc w:val="center"/>
        </w:trPr>
        <w:tc>
          <w:tcPr>
            <w:tcW w:w="552" w:type="dxa"/>
            <w:vMerge/>
            <w:tcBorders>
              <w:left w:val="double" w:sz="4" w:space="0" w:color="auto"/>
              <w:right w:val="single" w:sz="4" w:space="0" w:color="auto"/>
            </w:tcBorders>
          </w:tcPr>
          <w:p w14:paraId="218AF7EA" w14:textId="77777777" w:rsidR="000624E1" w:rsidRPr="00BD7E83" w:rsidRDefault="000624E1" w:rsidP="00F6461C">
            <w:pPr>
              <w:numPr>
                <w:ilvl w:val="0"/>
                <w:numId w:val="297"/>
              </w:numPr>
              <w:rPr>
                <w:rFonts w:cs="Arial"/>
                <w:i/>
                <w:szCs w:val="22"/>
              </w:rPr>
            </w:pPr>
          </w:p>
        </w:tc>
        <w:tc>
          <w:tcPr>
            <w:tcW w:w="2552" w:type="dxa"/>
            <w:tcBorders>
              <w:top w:val="single" w:sz="4" w:space="0" w:color="auto"/>
              <w:left w:val="single" w:sz="4" w:space="0" w:color="auto"/>
              <w:bottom w:val="single" w:sz="4" w:space="0" w:color="auto"/>
              <w:right w:val="single" w:sz="4" w:space="0" w:color="auto"/>
            </w:tcBorders>
          </w:tcPr>
          <w:p w14:paraId="6B9D30F1" w14:textId="77777777" w:rsidR="000624E1" w:rsidRPr="00CF4EE1" w:rsidRDefault="000624E1" w:rsidP="000624E1">
            <w:pPr>
              <w:rPr>
                <w:b/>
              </w:rPr>
            </w:pPr>
            <w:r w:rsidRPr="00CF4EE1">
              <w:rPr>
                <w:b/>
              </w:rPr>
              <w:t>Modul</w:t>
            </w:r>
          </w:p>
          <w:p w14:paraId="6B5594B0" w14:textId="33C8E470" w:rsidR="000624E1" w:rsidRPr="00CF4EE1" w:rsidRDefault="00BD3714" w:rsidP="004245C8">
            <w:pPr>
              <w:rPr>
                <w:b/>
              </w:rPr>
            </w:pPr>
            <w:r>
              <w:rPr>
                <w:rFonts w:cs="Arial"/>
                <w:szCs w:val="22"/>
              </w:rPr>
              <w:t>8</w:t>
            </w:r>
            <w:r w:rsidR="004245C8">
              <w:t>4012</w:t>
            </w:r>
          </w:p>
        </w:tc>
        <w:tc>
          <w:tcPr>
            <w:tcW w:w="5670" w:type="dxa"/>
            <w:tcBorders>
              <w:top w:val="single" w:sz="4" w:space="0" w:color="auto"/>
              <w:left w:val="single" w:sz="4" w:space="0" w:color="auto"/>
              <w:bottom w:val="single" w:sz="4" w:space="0" w:color="auto"/>
              <w:right w:val="single" w:sz="4" w:space="0" w:color="auto"/>
            </w:tcBorders>
          </w:tcPr>
          <w:p w14:paraId="0B422265" w14:textId="39638F38" w:rsidR="000624E1" w:rsidRDefault="000624E1" w:rsidP="00CF4EE1">
            <w:pPr>
              <w:rPr>
                <w:rFonts w:cs="Arial"/>
                <w:b/>
                <w:bCs/>
                <w:szCs w:val="22"/>
                <w:lang w:eastAsia="en-US"/>
              </w:rPr>
            </w:pPr>
            <w:r>
              <w:rPr>
                <w:rFonts w:cs="Arial"/>
                <w:b/>
                <w:bCs/>
                <w:szCs w:val="22"/>
                <w:lang w:eastAsia="en-US"/>
              </w:rPr>
              <w:t>Französisch Sprachpraxis 2</w:t>
            </w:r>
          </w:p>
          <w:p w14:paraId="4D36051E" w14:textId="4417A722" w:rsidR="000624E1" w:rsidRPr="001058C0" w:rsidRDefault="000624E1" w:rsidP="00CF4EE1">
            <w:pPr>
              <w:rPr>
                <w:lang w:eastAsia="en-US"/>
              </w:rPr>
            </w:pPr>
            <w:r w:rsidRPr="001058C0">
              <w:rPr>
                <w:rFonts w:cs="Arial"/>
                <w:bCs/>
                <w:szCs w:val="22"/>
                <w:lang w:eastAsia="en-US"/>
              </w:rPr>
              <w:t>(</w:t>
            </w:r>
            <w:r w:rsidRPr="001058C0">
              <w:rPr>
                <w:rFonts w:cs="Arial"/>
                <w:szCs w:val="22"/>
                <w:lang w:eastAsia="en-US"/>
              </w:rPr>
              <w:t>Business french II</w:t>
            </w:r>
            <w:r w:rsidRPr="001058C0">
              <w:rPr>
                <w:rFonts w:cs="Arial"/>
                <w:bCs/>
                <w:szCs w:val="22"/>
                <w:lang w:eastAsia="en-US"/>
              </w:rPr>
              <w:t>)</w:t>
            </w:r>
          </w:p>
        </w:tc>
        <w:tc>
          <w:tcPr>
            <w:tcW w:w="1134" w:type="dxa"/>
            <w:tcBorders>
              <w:top w:val="single" w:sz="4" w:space="0" w:color="auto"/>
              <w:left w:val="single" w:sz="4" w:space="0" w:color="auto"/>
              <w:bottom w:val="single" w:sz="4" w:space="0" w:color="auto"/>
              <w:right w:val="double" w:sz="4" w:space="0" w:color="auto"/>
            </w:tcBorders>
          </w:tcPr>
          <w:p w14:paraId="2C6F405E" w14:textId="4F89B986" w:rsidR="000624E1" w:rsidRPr="00CF4EE1" w:rsidRDefault="000624E1" w:rsidP="00CF4EE1">
            <w:pPr>
              <w:rPr>
                <w:b/>
              </w:rPr>
            </w:pPr>
            <w:r>
              <w:rPr>
                <w:b/>
              </w:rPr>
              <w:t>5 ECTS</w:t>
            </w:r>
          </w:p>
        </w:tc>
      </w:tr>
      <w:tr w:rsidR="006F36BA" w:rsidRPr="00BF7282" w14:paraId="178D2C08" w14:textId="77777777" w:rsidTr="00C37596">
        <w:trPr>
          <w:trHeight w:val="567"/>
          <w:jc w:val="center"/>
        </w:trPr>
        <w:tc>
          <w:tcPr>
            <w:tcW w:w="552" w:type="dxa"/>
            <w:tcBorders>
              <w:top w:val="double" w:sz="4" w:space="0" w:color="auto"/>
              <w:left w:val="double" w:sz="4" w:space="0" w:color="auto"/>
              <w:bottom w:val="double" w:sz="4" w:space="0" w:color="auto"/>
              <w:right w:val="single" w:sz="4" w:space="0" w:color="auto"/>
            </w:tcBorders>
            <w:hideMark/>
          </w:tcPr>
          <w:p w14:paraId="796CAA41" w14:textId="77777777" w:rsidR="006F36BA" w:rsidRPr="00BF7282" w:rsidRDefault="006F36BA" w:rsidP="00F6461C">
            <w:pPr>
              <w:numPr>
                <w:ilvl w:val="0"/>
                <w:numId w:val="297"/>
              </w:numPr>
              <w:rPr>
                <w:rFonts w:cs="Arial"/>
              </w:rPr>
            </w:pPr>
            <w:r w:rsidRPr="00BD7E83">
              <w:rPr>
                <w:rFonts w:cs="Arial"/>
                <w:i/>
                <w:szCs w:val="22"/>
              </w:rPr>
              <w:t>6</w:t>
            </w:r>
          </w:p>
        </w:tc>
        <w:tc>
          <w:tcPr>
            <w:tcW w:w="2552" w:type="dxa"/>
            <w:tcBorders>
              <w:top w:val="double" w:sz="4" w:space="0" w:color="auto"/>
              <w:left w:val="single" w:sz="4" w:space="0" w:color="auto"/>
              <w:bottom w:val="double" w:sz="4" w:space="0" w:color="auto"/>
              <w:right w:val="single" w:sz="4" w:space="0" w:color="auto"/>
            </w:tcBorders>
            <w:hideMark/>
          </w:tcPr>
          <w:p w14:paraId="58CC892E" w14:textId="77777777" w:rsidR="006F36BA" w:rsidRPr="00CF4EE1" w:rsidRDefault="006F36BA" w:rsidP="00CF4EE1">
            <w:pPr>
              <w:rPr>
                <w:b/>
              </w:rPr>
            </w:pPr>
            <w:r w:rsidRPr="00CF4EE1">
              <w:rPr>
                <w:b/>
              </w:rPr>
              <w:t>Verantwortliche/r</w:t>
            </w:r>
          </w:p>
        </w:tc>
        <w:tc>
          <w:tcPr>
            <w:tcW w:w="5670" w:type="dxa"/>
            <w:tcBorders>
              <w:top w:val="double" w:sz="4" w:space="0" w:color="auto"/>
              <w:left w:val="single" w:sz="4" w:space="0" w:color="auto"/>
              <w:bottom w:val="double" w:sz="4" w:space="0" w:color="auto"/>
              <w:right w:val="single" w:sz="4" w:space="0" w:color="auto"/>
            </w:tcBorders>
            <w:hideMark/>
          </w:tcPr>
          <w:p w14:paraId="39B7966F" w14:textId="77777777" w:rsidR="006F36BA" w:rsidRPr="00BF7282" w:rsidRDefault="006F36BA" w:rsidP="00CF4EE1">
            <w:r w:rsidRPr="00BF7282">
              <w:t xml:space="preserve">Prof. </w:t>
            </w:r>
            <w:r w:rsidRPr="00CF4EE1">
              <w:rPr>
                <w:b/>
              </w:rPr>
              <w:t>Gardini</w:t>
            </w:r>
            <w:r w:rsidRPr="004F45FB">
              <w:t>, Ph.D.</w:t>
            </w:r>
            <w:r>
              <w:t xml:space="preserve"> und Dr. </w:t>
            </w:r>
            <w:r w:rsidRPr="00CF4EE1">
              <w:rPr>
                <w:b/>
              </w:rPr>
              <w:t>Oesterreicher</w:t>
            </w:r>
            <w:r>
              <w:t>, Akad. Dir.</w:t>
            </w:r>
          </w:p>
        </w:tc>
        <w:tc>
          <w:tcPr>
            <w:tcW w:w="1134" w:type="dxa"/>
            <w:tcBorders>
              <w:top w:val="double" w:sz="4" w:space="0" w:color="auto"/>
              <w:left w:val="single" w:sz="4" w:space="0" w:color="auto"/>
              <w:bottom w:val="double" w:sz="4" w:space="0" w:color="auto"/>
              <w:right w:val="double" w:sz="4" w:space="0" w:color="auto"/>
            </w:tcBorders>
          </w:tcPr>
          <w:p w14:paraId="5312E94E" w14:textId="77777777" w:rsidR="006F36BA" w:rsidRPr="00BF7282" w:rsidRDefault="006F36BA" w:rsidP="00CF4EE1"/>
        </w:tc>
      </w:tr>
    </w:tbl>
    <w:p w14:paraId="62A3EE1E" w14:textId="7BE2E499" w:rsidR="00E44A96" w:rsidRDefault="00E44A96">
      <w:pPr>
        <w:rPr>
          <w:rFonts w:cs="Arial"/>
          <w:i/>
          <w:szCs w:val="22"/>
        </w:rPr>
      </w:pPr>
      <w:r>
        <w:rPr>
          <w:rFonts w:cs="Arial"/>
          <w:i/>
          <w:szCs w:val="22"/>
        </w:rP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BC1EB3" w:rsidRPr="00BF7282" w14:paraId="40D54450"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73EF7BCE" w14:textId="77777777" w:rsidR="006D5C5F" w:rsidRDefault="006D5C5F" w:rsidP="00F6461C">
            <w:pPr>
              <w:numPr>
                <w:ilvl w:val="0"/>
                <w:numId w:val="36"/>
              </w:numPr>
              <w:rPr>
                <w:rFonts w:cs="Arial"/>
                <w:sz w:val="28"/>
                <w:szCs w:val="28"/>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62EA58C4" w14:textId="77777777" w:rsidR="00542503" w:rsidRDefault="00BC1EB3" w:rsidP="005D26E1">
            <w:pPr>
              <w:pStyle w:val="berschriftZweitfach"/>
              <w:jc w:val="left"/>
            </w:pPr>
            <w:bookmarkStart w:id="2650" w:name="_Toc317694565"/>
            <w:bookmarkStart w:id="2651" w:name="_Toc317772723"/>
            <w:bookmarkStart w:id="2652" w:name="_Toc317781843"/>
            <w:bookmarkStart w:id="2653" w:name="_Toc317782462"/>
            <w:bookmarkStart w:id="2654" w:name="_Toc318454749"/>
            <w:bookmarkStart w:id="2655" w:name="_Toc319076085"/>
            <w:bookmarkStart w:id="2656" w:name="_Toc319322653"/>
            <w:bookmarkStart w:id="2657" w:name="_Toc319323223"/>
            <w:bookmarkStart w:id="2658" w:name="_Toc319324754"/>
            <w:bookmarkStart w:id="2659" w:name="_Toc319325100"/>
            <w:bookmarkStart w:id="2660" w:name="_Toc319325445"/>
            <w:bookmarkStart w:id="2661" w:name="_Toc319325788"/>
            <w:bookmarkStart w:id="2662" w:name="_Toc319326131"/>
            <w:bookmarkStart w:id="2663" w:name="_Toc319326484"/>
            <w:bookmarkStart w:id="2664" w:name="_Toc319326809"/>
            <w:bookmarkStart w:id="2665" w:name="_Toc319327130"/>
            <w:bookmarkStart w:id="2666" w:name="_Toc319328054"/>
            <w:bookmarkStart w:id="2667" w:name="_Toc319328381"/>
            <w:bookmarkStart w:id="2668" w:name="_Toc319328712"/>
            <w:bookmarkStart w:id="2669" w:name="_Toc319329046"/>
            <w:bookmarkStart w:id="2670" w:name="_Toc319329381"/>
            <w:bookmarkStart w:id="2671" w:name="_Toc319329716"/>
            <w:bookmarkStart w:id="2672" w:name="_Toc319330052"/>
            <w:bookmarkStart w:id="2673" w:name="_Toc319330392"/>
            <w:bookmarkStart w:id="2674" w:name="_Toc319591096"/>
            <w:bookmarkStart w:id="2675" w:name="_Toc319591450"/>
            <w:bookmarkStart w:id="2676" w:name="_Toc319593110"/>
            <w:bookmarkStart w:id="2677" w:name="_Toc321131146"/>
            <w:bookmarkStart w:id="2678" w:name="_Toc321384977"/>
            <w:bookmarkStart w:id="2679" w:name="_Toc321385332"/>
            <w:bookmarkStart w:id="2680" w:name="_Toc331490308"/>
            <w:bookmarkStart w:id="2681" w:name="_Toc331492792"/>
            <w:bookmarkStart w:id="2682" w:name="_Toc331495584"/>
            <w:bookmarkStart w:id="2683" w:name="_Toc332267036"/>
            <w:bookmarkStart w:id="2684" w:name="_Toc332365529"/>
            <w:bookmarkStart w:id="2685" w:name="_Toc332366693"/>
            <w:bookmarkStart w:id="2686" w:name="_Toc332391719"/>
            <w:bookmarkStart w:id="2687" w:name="_Toc333251456"/>
            <w:bookmarkStart w:id="2688" w:name="_Toc333416294"/>
            <w:bookmarkStart w:id="2689" w:name="_Toc335747190"/>
            <w:bookmarkStart w:id="2690" w:name="_Toc335814098"/>
            <w:bookmarkStart w:id="2691" w:name="_Toc337649229"/>
            <w:bookmarkStart w:id="2692" w:name="_Toc337649554"/>
            <w:bookmarkStart w:id="2693" w:name="_Toc337649879"/>
            <w:bookmarkStart w:id="2694" w:name="_Toc339966239"/>
            <w:bookmarkStart w:id="2695" w:name="_Toc339966600"/>
            <w:bookmarkStart w:id="2696" w:name="_Toc341858409"/>
            <w:bookmarkStart w:id="2697" w:name="_Toc341858739"/>
            <w:bookmarkStart w:id="2698" w:name="_Toc341859067"/>
            <w:bookmarkStart w:id="2699" w:name="_Toc341859395"/>
            <w:bookmarkStart w:id="2700" w:name="_Toc342058432"/>
            <w:bookmarkStart w:id="2701" w:name="_Toc349827994"/>
            <w:bookmarkStart w:id="2702" w:name="_Toc349828351"/>
            <w:bookmarkStart w:id="2703" w:name="_Toc350174338"/>
            <w:bookmarkStart w:id="2704" w:name="_Toc350176347"/>
            <w:bookmarkStart w:id="2705" w:name="_Toc350505441"/>
            <w:bookmarkStart w:id="2706" w:name="_Toc350508101"/>
            <w:bookmarkStart w:id="2707" w:name="_Toc351714908"/>
            <w:bookmarkStart w:id="2708" w:name="_Toc351715277"/>
            <w:bookmarkStart w:id="2709" w:name="_Toc351724061"/>
            <w:bookmarkStart w:id="2710" w:name="_Toc353307794"/>
            <w:bookmarkStart w:id="2711" w:name="_Toc362507355"/>
            <w:bookmarkStart w:id="2712" w:name="_Toc363637979"/>
            <w:bookmarkStart w:id="2713" w:name="_Toc363638672"/>
            <w:bookmarkStart w:id="2714" w:name="_Toc363653946"/>
            <w:bookmarkStart w:id="2715" w:name="_Toc364321950"/>
            <w:bookmarkStart w:id="2716" w:name="_Toc364328124"/>
            <w:bookmarkStart w:id="2717" w:name="_Toc364328492"/>
            <w:bookmarkStart w:id="2718" w:name="_Toc364328842"/>
            <w:bookmarkStart w:id="2719" w:name="_Toc364439397"/>
            <w:bookmarkStart w:id="2720" w:name="_Toc364440058"/>
            <w:bookmarkStart w:id="2721" w:name="_Toc366685033"/>
            <w:bookmarkStart w:id="2722" w:name="_Toc369082202"/>
            <w:bookmarkStart w:id="2723" w:name="_Toc381686764"/>
            <w:r w:rsidRPr="00BF7282">
              <w:t>Katholische Religionslehre</w:t>
            </w:r>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p>
          <w:p w14:paraId="456D8B7E" w14:textId="0705AC9F" w:rsidR="00A126C8" w:rsidRPr="00BF7282" w:rsidRDefault="00A126C8" w:rsidP="005D26E1">
            <w:pPr>
              <w:pStyle w:val="berschriftZweitfach"/>
              <w:jc w:val="left"/>
            </w:pPr>
            <w:r>
              <w:t xml:space="preserve">(Zweitfach nicht mehr wählbar für Studierende ab Studienbeginn </w:t>
            </w:r>
            <w:r w:rsidR="00DD2B35">
              <w:t>WiSe</w:t>
            </w:r>
            <w:r>
              <w:t xml:space="preserve"> 15/16)</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168D2BC8" w14:textId="77777777" w:rsidR="00BC1EB3" w:rsidRPr="00BF7282" w:rsidRDefault="00BC1EB3" w:rsidP="005D26E1">
            <w:pPr>
              <w:rPr>
                <w:rFonts w:cs="Arial"/>
                <w:b/>
              </w:rPr>
            </w:pPr>
            <w:r w:rsidRPr="00BF7282">
              <w:rPr>
                <w:rFonts w:cs="Arial"/>
                <w:b/>
                <w:szCs w:val="22"/>
              </w:rPr>
              <w:t xml:space="preserve">25 ECTS </w:t>
            </w:r>
          </w:p>
        </w:tc>
      </w:tr>
      <w:tr w:rsidR="00BC1EB3" w:rsidRPr="00BF7282" w14:paraId="7CC1B2FE"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50AA94CB" w14:textId="77777777" w:rsidR="006D5C5F" w:rsidRDefault="006D5C5F" w:rsidP="00F6461C">
            <w:pPr>
              <w:numPr>
                <w:ilvl w:val="0"/>
                <w:numId w:val="36"/>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3B1B0085" w14:textId="77777777" w:rsidR="00BC1EB3" w:rsidRPr="00BF7282" w:rsidRDefault="00BC1EB3" w:rsidP="005D26E1">
            <w:pPr>
              <w:rPr>
                <w:rFonts w:cs="Arial"/>
                <w:b/>
              </w:rPr>
            </w:pPr>
            <w:r w:rsidRPr="00BF7282">
              <w:rPr>
                <w:rFonts w:cs="Arial"/>
                <w:b/>
                <w:szCs w:val="22"/>
              </w:rPr>
              <w:t xml:space="preserve">Module im Pflichtbereich </w:t>
            </w:r>
          </w:p>
          <w:p w14:paraId="15EFC0D1" w14:textId="77777777" w:rsidR="00BC1EB3" w:rsidRPr="00BF7282" w:rsidRDefault="00BC1EB3" w:rsidP="005D26E1">
            <w:r w:rsidRPr="00BF7282">
              <w:rPr>
                <w:rFonts w:cs="Arial"/>
                <w:szCs w:val="22"/>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29C4C4E1" w14:textId="77777777" w:rsidR="00BC1EB3" w:rsidRPr="00BF7282" w:rsidRDefault="00BC1EB3" w:rsidP="005D26E1">
            <w:pPr>
              <w:rPr>
                <w:rFonts w:cs="Arial"/>
                <w:b/>
              </w:rPr>
            </w:pPr>
            <w:r w:rsidRPr="00BF7282">
              <w:rPr>
                <w:rFonts w:cs="Arial"/>
                <w:b/>
                <w:szCs w:val="22"/>
              </w:rPr>
              <w:t>15 ECTS</w:t>
            </w:r>
          </w:p>
        </w:tc>
      </w:tr>
      <w:tr w:rsidR="00BC1EB3" w:rsidRPr="00BF7282" w14:paraId="396B0F81"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2DFCB083" w14:textId="77777777" w:rsidR="006D5C5F" w:rsidRDefault="006D5C5F" w:rsidP="00F6461C">
            <w:pPr>
              <w:numPr>
                <w:ilvl w:val="0"/>
                <w:numId w:val="36"/>
              </w:numP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520C5D57" w14:textId="77777777" w:rsidR="00BC1EB3" w:rsidRPr="00BF7282" w:rsidRDefault="00BC1EB3" w:rsidP="005D26E1">
            <w:pPr>
              <w:rPr>
                <w:b/>
              </w:rPr>
            </w:pPr>
            <w:r w:rsidRPr="00BF7282">
              <w:rPr>
                <w:b/>
                <w:szCs w:val="22"/>
              </w:rPr>
              <w:t>Modul</w:t>
            </w:r>
          </w:p>
          <w:p w14:paraId="3F65C4F2" w14:textId="462D7EBF" w:rsidR="00BC1EB3" w:rsidRPr="00BF7282" w:rsidRDefault="00BD3714" w:rsidP="005D26E1">
            <w:pPr>
              <w:rPr>
                <w:rFonts w:cs="Arial"/>
                <w:b/>
              </w:rPr>
            </w:pPr>
            <w:r>
              <w:rPr>
                <w:rFonts w:cs="Arial"/>
                <w:szCs w:val="22"/>
              </w:rPr>
              <w:t>8</w:t>
            </w:r>
            <w:r w:rsidR="000422A4">
              <w:rPr>
                <w:szCs w:val="22"/>
              </w:rPr>
              <w:t>4130</w:t>
            </w:r>
          </w:p>
        </w:tc>
        <w:tc>
          <w:tcPr>
            <w:tcW w:w="5515" w:type="dxa"/>
            <w:tcBorders>
              <w:top w:val="double" w:sz="4" w:space="0" w:color="auto"/>
              <w:left w:val="single" w:sz="4" w:space="0" w:color="auto"/>
              <w:bottom w:val="single" w:sz="4" w:space="0" w:color="auto"/>
              <w:right w:val="single" w:sz="4" w:space="0" w:color="auto"/>
            </w:tcBorders>
            <w:hideMark/>
          </w:tcPr>
          <w:p w14:paraId="3E4158CC" w14:textId="77777777" w:rsidR="00BC1EB3" w:rsidRPr="00BF7282" w:rsidRDefault="00BC1EB3" w:rsidP="005D26E1">
            <w:pPr>
              <w:rPr>
                <w:b/>
                <w:szCs w:val="32"/>
              </w:rPr>
            </w:pPr>
            <w:bookmarkStart w:id="2724" w:name="_Toc317694566"/>
            <w:bookmarkStart w:id="2725" w:name="_Toc317772724"/>
            <w:bookmarkStart w:id="2726" w:name="_Toc317781844"/>
            <w:bookmarkStart w:id="2727" w:name="_Toc317782463"/>
            <w:r w:rsidRPr="00BF7282">
              <w:rPr>
                <w:b/>
              </w:rPr>
              <w:t>Katholische Religionslehre: Die Bibel aus exegetischer und didaktischer Perspektive</w:t>
            </w:r>
            <w:bookmarkEnd w:id="2724"/>
            <w:bookmarkEnd w:id="2725"/>
            <w:bookmarkEnd w:id="2726"/>
            <w:bookmarkEnd w:id="2727"/>
          </w:p>
          <w:p w14:paraId="6BF85EA0" w14:textId="407E60B6" w:rsidR="00BC1EB3" w:rsidRPr="00BF7282" w:rsidRDefault="00BC1EB3" w:rsidP="005D26E1">
            <w:pPr>
              <w:pStyle w:val="berschrift1"/>
              <w:rPr>
                <w:lang w:val="en-US"/>
              </w:rPr>
            </w:pPr>
            <w:bookmarkStart w:id="2728" w:name="_Toc317694567"/>
            <w:bookmarkStart w:id="2729" w:name="_Toc317772725"/>
            <w:bookmarkStart w:id="2730" w:name="_Toc317781845"/>
            <w:bookmarkStart w:id="2731" w:name="_Toc317782464"/>
            <w:bookmarkStart w:id="2732" w:name="_Toc318454750"/>
            <w:bookmarkStart w:id="2733" w:name="_Toc319076086"/>
            <w:bookmarkStart w:id="2734" w:name="_Toc319322654"/>
            <w:bookmarkStart w:id="2735" w:name="_Toc319323224"/>
            <w:bookmarkStart w:id="2736" w:name="_Toc319324755"/>
            <w:bookmarkStart w:id="2737" w:name="_Toc319325101"/>
            <w:bookmarkStart w:id="2738" w:name="_Toc319325446"/>
            <w:bookmarkStart w:id="2739" w:name="_Toc319325789"/>
            <w:bookmarkStart w:id="2740" w:name="_Toc319326132"/>
            <w:bookmarkStart w:id="2741" w:name="_Toc319326485"/>
            <w:bookmarkStart w:id="2742" w:name="_Toc319326810"/>
            <w:bookmarkStart w:id="2743" w:name="_Toc319327131"/>
            <w:bookmarkStart w:id="2744" w:name="_Toc319328055"/>
            <w:bookmarkStart w:id="2745" w:name="_Toc319328382"/>
            <w:bookmarkStart w:id="2746" w:name="_Toc319328713"/>
            <w:bookmarkStart w:id="2747" w:name="_Toc319329047"/>
            <w:bookmarkStart w:id="2748" w:name="_Toc319329382"/>
            <w:bookmarkStart w:id="2749" w:name="_Toc319329717"/>
            <w:bookmarkStart w:id="2750" w:name="_Toc319330053"/>
            <w:bookmarkStart w:id="2751" w:name="_Toc319330393"/>
            <w:bookmarkStart w:id="2752" w:name="_Toc319591097"/>
            <w:bookmarkStart w:id="2753" w:name="_Toc319591451"/>
            <w:bookmarkStart w:id="2754" w:name="_Toc319593111"/>
            <w:bookmarkStart w:id="2755" w:name="_Toc321131147"/>
            <w:bookmarkStart w:id="2756" w:name="_Toc321384978"/>
            <w:bookmarkStart w:id="2757" w:name="_Toc321385333"/>
            <w:bookmarkStart w:id="2758" w:name="_Toc331490309"/>
            <w:bookmarkStart w:id="2759" w:name="_Toc331492793"/>
            <w:bookmarkStart w:id="2760" w:name="_Toc331495585"/>
            <w:bookmarkStart w:id="2761" w:name="_Toc332267037"/>
            <w:bookmarkStart w:id="2762" w:name="_Toc332365530"/>
            <w:bookmarkStart w:id="2763" w:name="_Toc332366694"/>
            <w:bookmarkStart w:id="2764" w:name="_Toc332391720"/>
            <w:bookmarkStart w:id="2765" w:name="_Toc333251457"/>
            <w:bookmarkStart w:id="2766" w:name="_Toc333416295"/>
            <w:bookmarkStart w:id="2767" w:name="_Toc335747191"/>
            <w:bookmarkStart w:id="2768" w:name="_Toc335814099"/>
            <w:bookmarkStart w:id="2769" w:name="_Toc337649230"/>
            <w:bookmarkStart w:id="2770" w:name="_Toc337649555"/>
            <w:bookmarkStart w:id="2771" w:name="_Toc337649880"/>
            <w:bookmarkStart w:id="2772" w:name="_Toc339966240"/>
            <w:bookmarkStart w:id="2773" w:name="_Toc339966601"/>
            <w:bookmarkStart w:id="2774" w:name="_Toc341858410"/>
            <w:bookmarkStart w:id="2775" w:name="_Toc341858740"/>
            <w:bookmarkStart w:id="2776" w:name="_Toc341859068"/>
            <w:bookmarkStart w:id="2777" w:name="_Toc341859396"/>
            <w:bookmarkStart w:id="2778" w:name="_Toc342058433"/>
            <w:bookmarkStart w:id="2779" w:name="_Toc349827995"/>
            <w:bookmarkStart w:id="2780" w:name="_Toc349828352"/>
            <w:bookmarkStart w:id="2781" w:name="_Toc350174339"/>
            <w:bookmarkStart w:id="2782" w:name="_Toc350176348"/>
            <w:bookmarkStart w:id="2783" w:name="_Toc350505442"/>
            <w:bookmarkStart w:id="2784" w:name="_Toc350508102"/>
            <w:bookmarkStart w:id="2785" w:name="_Toc351714909"/>
            <w:bookmarkStart w:id="2786" w:name="_Toc351715278"/>
            <w:bookmarkStart w:id="2787" w:name="_Toc351724062"/>
            <w:bookmarkStart w:id="2788" w:name="_Toc353307795"/>
            <w:bookmarkStart w:id="2789" w:name="_Toc362507356"/>
            <w:bookmarkStart w:id="2790" w:name="_Toc363637980"/>
            <w:bookmarkStart w:id="2791" w:name="_Toc363638673"/>
            <w:bookmarkStart w:id="2792" w:name="_Toc363653947"/>
            <w:bookmarkStart w:id="2793" w:name="_Toc364321951"/>
            <w:bookmarkStart w:id="2794" w:name="_Toc364328125"/>
            <w:bookmarkStart w:id="2795" w:name="_Toc364328493"/>
            <w:bookmarkStart w:id="2796" w:name="_Toc364328843"/>
            <w:bookmarkStart w:id="2797" w:name="_Toc364439398"/>
            <w:bookmarkStart w:id="2798" w:name="_Toc364440059"/>
            <w:bookmarkStart w:id="2799" w:name="_Toc366685034"/>
            <w:bookmarkStart w:id="2800" w:name="_Toc369082203"/>
            <w:bookmarkStart w:id="2801" w:name="_Toc381686765"/>
            <w:r w:rsidRPr="00BF7282">
              <w:rPr>
                <w:lang w:val="en-US"/>
              </w:rPr>
              <w:t>(Th</w:t>
            </w:r>
            <w:r w:rsidRPr="00BF7282">
              <w:rPr>
                <w:lang w:val="en-GB"/>
              </w:rPr>
              <w:t xml:space="preserve">e </w:t>
            </w:r>
            <w:r w:rsidR="005D651E">
              <w:rPr>
                <w:lang w:val="en-GB"/>
              </w:rPr>
              <w:t>B</w:t>
            </w:r>
            <w:r w:rsidR="004D3DA6">
              <w:rPr>
                <w:lang w:val="en-GB"/>
              </w:rPr>
              <w:t>ib</w:t>
            </w:r>
            <w:r w:rsidRPr="00BF7282">
              <w:rPr>
                <w:lang w:val="en-GB"/>
              </w:rPr>
              <w:t>l</w:t>
            </w:r>
            <w:r w:rsidR="004D3DA6">
              <w:rPr>
                <w:lang w:val="en-GB"/>
              </w:rPr>
              <w:t>e</w:t>
            </w:r>
            <w:r w:rsidRPr="00BF7282">
              <w:rPr>
                <w:lang w:val="en-GB"/>
              </w:rPr>
              <w:t xml:space="preserve"> from </w:t>
            </w:r>
            <w:r w:rsidR="004D3DA6">
              <w:rPr>
                <w:lang w:val="en-GB"/>
              </w:rPr>
              <w:t>e</w:t>
            </w:r>
            <w:r w:rsidRPr="00BF7282">
              <w:rPr>
                <w:lang w:val="en-GB"/>
              </w:rPr>
              <w:t xml:space="preserve">xegetic and </w:t>
            </w:r>
            <w:r w:rsidR="004D3DA6">
              <w:rPr>
                <w:lang w:val="en-GB"/>
              </w:rPr>
              <w:t>d</w:t>
            </w:r>
            <w:r w:rsidRPr="00BF7282">
              <w:rPr>
                <w:lang w:val="en-GB"/>
              </w:rPr>
              <w:t xml:space="preserve">idactical </w:t>
            </w:r>
            <w:r w:rsidR="004D3DA6">
              <w:rPr>
                <w:lang w:val="en-GB"/>
              </w:rPr>
              <w:t>p</w:t>
            </w:r>
            <w:r w:rsidRPr="00BF7282">
              <w:rPr>
                <w:lang w:val="en-GB"/>
              </w:rPr>
              <w:t>erspective)</w:t>
            </w:r>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p>
        </w:tc>
        <w:tc>
          <w:tcPr>
            <w:tcW w:w="1132" w:type="dxa"/>
            <w:tcBorders>
              <w:top w:val="double" w:sz="4" w:space="0" w:color="auto"/>
              <w:left w:val="single" w:sz="4" w:space="0" w:color="auto"/>
              <w:bottom w:val="single" w:sz="4" w:space="0" w:color="auto"/>
              <w:right w:val="double" w:sz="4" w:space="0" w:color="auto"/>
            </w:tcBorders>
            <w:hideMark/>
          </w:tcPr>
          <w:p w14:paraId="32531C22" w14:textId="77777777" w:rsidR="00BC1EB3" w:rsidRPr="00BF7282" w:rsidRDefault="00BC1EB3" w:rsidP="005D26E1">
            <w:pPr>
              <w:rPr>
                <w:rFonts w:cs="Arial"/>
                <w:b/>
                <w:lang w:val="en-US"/>
              </w:rPr>
            </w:pPr>
            <w:r w:rsidRPr="00BF7282">
              <w:rPr>
                <w:rFonts w:cs="Arial"/>
                <w:b/>
                <w:szCs w:val="22"/>
                <w:lang w:val="en-US"/>
              </w:rPr>
              <w:t>5 ECTS</w:t>
            </w:r>
          </w:p>
        </w:tc>
      </w:tr>
      <w:tr w:rsidR="00BC1EB3" w:rsidRPr="00BF7282" w14:paraId="1790213E"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5B3EA8D2" w14:textId="77777777" w:rsidR="00956B7D" w:rsidRDefault="00956B7D" w:rsidP="00F6461C">
            <w:pPr>
              <w:numPr>
                <w:ilvl w:val="0"/>
                <w:numId w:val="36"/>
              </w:numPr>
              <w:rPr>
                <w:rFonts w:cs="Arial"/>
                <w:lang w:val="en-US"/>
              </w:rPr>
            </w:pPr>
          </w:p>
        </w:tc>
        <w:tc>
          <w:tcPr>
            <w:tcW w:w="2687" w:type="dxa"/>
            <w:tcBorders>
              <w:top w:val="single" w:sz="4" w:space="0" w:color="auto"/>
              <w:left w:val="single" w:sz="4" w:space="0" w:color="auto"/>
              <w:bottom w:val="double" w:sz="4" w:space="0" w:color="auto"/>
              <w:right w:val="single" w:sz="4" w:space="0" w:color="auto"/>
            </w:tcBorders>
            <w:hideMark/>
          </w:tcPr>
          <w:p w14:paraId="0DDF5BC8" w14:textId="77777777" w:rsidR="00BC1EB3" w:rsidRPr="00BF7282" w:rsidRDefault="00BC1EB3" w:rsidP="005D26E1">
            <w:pPr>
              <w:rPr>
                <w:b/>
              </w:rPr>
            </w:pPr>
            <w:r w:rsidRPr="00BF7282">
              <w:rPr>
                <w:b/>
                <w:szCs w:val="22"/>
              </w:rPr>
              <w:t>Modul</w:t>
            </w:r>
          </w:p>
          <w:p w14:paraId="4CD0B2D1" w14:textId="6D65E9B3" w:rsidR="00BC1EB3" w:rsidRPr="00BF7282" w:rsidRDefault="00BD3714" w:rsidP="005D26E1">
            <w:pPr>
              <w:rPr>
                <w:rFonts w:cs="Arial"/>
                <w:b/>
                <w:lang w:val="en-US"/>
              </w:rPr>
            </w:pPr>
            <w:r>
              <w:rPr>
                <w:rFonts w:cs="Arial"/>
                <w:szCs w:val="22"/>
              </w:rPr>
              <w:t>8</w:t>
            </w:r>
            <w:r w:rsidR="000422A4">
              <w:rPr>
                <w:szCs w:val="22"/>
              </w:rPr>
              <w:t>414</w:t>
            </w:r>
            <w:r w:rsidR="00637585">
              <w:rPr>
                <w:szCs w:val="22"/>
              </w:rPr>
              <w:t>1</w:t>
            </w:r>
          </w:p>
        </w:tc>
        <w:tc>
          <w:tcPr>
            <w:tcW w:w="5515" w:type="dxa"/>
            <w:tcBorders>
              <w:top w:val="single" w:sz="4" w:space="0" w:color="auto"/>
              <w:left w:val="single" w:sz="4" w:space="0" w:color="auto"/>
              <w:bottom w:val="double" w:sz="4" w:space="0" w:color="auto"/>
              <w:right w:val="single" w:sz="4" w:space="0" w:color="auto"/>
            </w:tcBorders>
            <w:hideMark/>
          </w:tcPr>
          <w:p w14:paraId="7D68C760" w14:textId="77777777" w:rsidR="00BC1EB3" w:rsidRPr="00BF7282" w:rsidRDefault="00BC1EB3" w:rsidP="005D26E1">
            <w:pPr>
              <w:rPr>
                <w:b/>
              </w:rPr>
            </w:pPr>
            <w:bookmarkStart w:id="2802" w:name="_Toc317694568"/>
            <w:bookmarkStart w:id="2803" w:name="_Toc317772726"/>
            <w:bookmarkStart w:id="2804" w:name="_Toc317781846"/>
            <w:bookmarkStart w:id="2805" w:name="_Toc317782465"/>
            <w:r w:rsidRPr="00BF7282">
              <w:rPr>
                <w:b/>
              </w:rPr>
              <w:t>Katholische Religionslehre: Grundlagen der Fachdidaktik Katholische Religion</w:t>
            </w:r>
            <w:bookmarkEnd w:id="2802"/>
            <w:bookmarkEnd w:id="2803"/>
            <w:bookmarkEnd w:id="2804"/>
            <w:bookmarkEnd w:id="2805"/>
          </w:p>
          <w:p w14:paraId="37B5AAB5" w14:textId="701C323B" w:rsidR="00BC1EB3" w:rsidRPr="00BF7282" w:rsidRDefault="00BC1EB3" w:rsidP="005D651E">
            <w:pPr>
              <w:pStyle w:val="berschrift1"/>
              <w:rPr>
                <w:b/>
                <w:lang w:val="en-US"/>
              </w:rPr>
            </w:pPr>
            <w:bookmarkStart w:id="2806" w:name="_Toc317694569"/>
            <w:bookmarkStart w:id="2807" w:name="_Toc317772727"/>
            <w:bookmarkStart w:id="2808" w:name="_Toc317781847"/>
            <w:bookmarkStart w:id="2809" w:name="_Toc317782466"/>
            <w:bookmarkStart w:id="2810" w:name="_Toc318454751"/>
            <w:bookmarkStart w:id="2811" w:name="_Toc319076087"/>
            <w:bookmarkStart w:id="2812" w:name="_Toc319322655"/>
            <w:bookmarkStart w:id="2813" w:name="_Toc319323225"/>
            <w:bookmarkStart w:id="2814" w:name="_Toc319324756"/>
            <w:bookmarkStart w:id="2815" w:name="_Toc319325102"/>
            <w:bookmarkStart w:id="2816" w:name="_Toc319325447"/>
            <w:bookmarkStart w:id="2817" w:name="_Toc319325790"/>
            <w:bookmarkStart w:id="2818" w:name="_Toc319326133"/>
            <w:bookmarkStart w:id="2819" w:name="_Toc319326486"/>
            <w:bookmarkStart w:id="2820" w:name="_Toc319326811"/>
            <w:bookmarkStart w:id="2821" w:name="_Toc319327132"/>
            <w:bookmarkStart w:id="2822" w:name="_Toc319328056"/>
            <w:bookmarkStart w:id="2823" w:name="_Toc319328383"/>
            <w:bookmarkStart w:id="2824" w:name="_Toc319328714"/>
            <w:bookmarkStart w:id="2825" w:name="_Toc319329048"/>
            <w:bookmarkStart w:id="2826" w:name="_Toc319329383"/>
            <w:bookmarkStart w:id="2827" w:name="_Toc319329718"/>
            <w:bookmarkStart w:id="2828" w:name="_Toc319330054"/>
            <w:bookmarkStart w:id="2829" w:name="_Toc319330394"/>
            <w:bookmarkStart w:id="2830" w:name="_Toc319591098"/>
            <w:bookmarkStart w:id="2831" w:name="_Toc319591452"/>
            <w:bookmarkStart w:id="2832" w:name="_Toc319593112"/>
            <w:bookmarkStart w:id="2833" w:name="_Toc321131148"/>
            <w:bookmarkStart w:id="2834" w:name="_Toc321384979"/>
            <w:bookmarkStart w:id="2835" w:name="_Toc321385334"/>
            <w:bookmarkStart w:id="2836" w:name="_Toc331490310"/>
            <w:bookmarkStart w:id="2837" w:name="_Toc331492794"/>
            <w:bookmarkStart w:id="2838" w:name="_Toc331495586"/>
            <w:bookmarkStart w:id="2839" w:name="_Toc332267038"/>
            <w:bookmarkStart w:id="2840" w:name="_Toc332365531"/>
            <w:bookmarkStart w:id="2841" w:name="_Toc332366695"/>
            <w:bookmarkStart w:id="2842" w:name="_Toc332391721"/>
            <w:bookmarkStart w:id="2843" w:name="_Toc333251458"/>
            <w:bookmarkStart w:id="2844" w:name="_Toc333416296"/>
            <w:bookmarkStart w:id="2845" w:name="_Toc335747192"/>
            <w:bookmarkStart w:id="2846" w:name="_Toc335814100"/>
            <w:bookmarkStart w:id="2847" w:name="_Toc337649231"/>
            <w:bookmarkStart w:id="2848" w:name="_Toc337649556"/>
            <w:bookmarkStart w:id="2849" w:name="_Toc337649881"/>
            <w:bookmarkStart w:id="2850" w:name="_Toc339966241"/>
            <w:bookmarkStart w:id="2851" w:name="_Toc339966602"/>
            <w:bookmarkStart w:id="2852" w:name="_Toc341858411"/>
            <w:bookmarkStart w:id="2853" w:name="_Toc341858741"/>
            <w:bookmarkStart w:id="2854" w:name="_Toc341859069"/>
            <w:bookmarkStart w:id="2855" w:name="_Toc341859397"/>
            <w:bookmarkStart w:id="2856" w:name="_Toc342058434"/>
            <w:bookmarkStart w:id="2857" w:name="_Toc349827996"/>
            <w:bookmarkStart w:id="2858" w:name="_Toc349828353"/>
            <w:bookmarkStart w:id="2859" w:name="_Toc350174340"/>
            <w:bookmarkStart w:id="2860" w:name="_Toc350176349"/>
            <w:bookmarkStart w:id="2861" w:name="_Toc350505443"/>
            <w:bookmarkStart w:id="2862" w:name="_Toc350508103"/>
            <w:bookmarkStart w:id="2863" w:name="_Toc351714910"/>
            <w:bookmarkStart w:id="2864" w:name="_Toc351715279"/>
            <w:bookmarkStart w:id="2865" w:name="_Toc351724063"/>
            <w:bookmarkStart w:id="2866" w:name="_Toc353307796"/>
            <w:bookmarkStart w:id="2867" w:name="_Toc362507357"/>
            <w:bookmarkStart w:id="2868" w:name="_Toc363637981"/>
            <w:bookmarkStart w:id="2869" w:name="_Toc363638674"/>
            <w:bookmarkStart w:id="2870" w:name="_Toc363653948"/>
            <w:bookmarkStart w:id="2871" w:name="_Toc364321952"/>
            <w:bookmarkStart w:id="2872" w:name="_Toc364328126"/>
            <w:bookmarkStart w:id="2873" w:name="_Toc364328494"/>
            <w:bookmarkStart w:id="2874" w:name="_Toc364328844"/>
            <w:bookmarkStart w:id="2875" w:name="_Toc364439399"/>
            <w:bookmarkStart w:id="2876" w:name="_Toc364440060"/>
            <w:bookmarkStart w:id="2877" w:name="_Toc366685035"/>
            <w:bookmarkStart w:id="2878" w:name="_Toc369082204"/>
            <w:bookmarkStart w:id="2879" w:name="_Toc381686766"/>
            <w:r w:rsidRPr="00BF7282">
              <w:rPr>
                <w:lang w:val="en-GB"/>
              </w:rPr>
              <w:t xml:space="preserve">(Principles of the </w:t>
            </w:r>
            <w:r w:rsidR="004D3DA6">
              <w:rPr>
                <w:lang w:val="en-GB"/>
              </w:rPr>
              <w:t>t</w:t>
            </w:r>
            <w:r w:rsidRPr="00BF7282">
              <w:rPr>
                <w:lang w:val="en-GB"/>
              </w:rPr>
              <w:t xml:space="preserve">eaching </w:t>
            </w:r>
            <w:r w:rsidR="004D3DA6">
              <w:rPr>
                <w:lang w:val="en-GB"/>
              </w:rPr>
              <w:t>m</w:t>
            </w:r>
            <w:r w:rsidRPr="00BF7282">
              <w:rPr>
                <w:lang w:val="en-GB"/>
              </w:rPr>
              <w:t xml:space="preserve">ethodology of </w:t>
            </w:r>
            <w:r w:rsidR="005D651E">
              <w:rPr>
                <w:lang w:val="en-GB"/>
              </w:rPr>
              <w:t>C</w:t>
            </w:r>
            <w:r w:rsidRPr="00BF7282">
              <w:rPr>
                <w:lang w:val="en-GB"/>
              </w:rPr>
              <w:t xml:space="preserve">atholic </w:t>
            </w:r>
            <w:r w:rsidR="004D3DA6">
              <w:rPr>
                <w:lang w:val="en-GB"/>
              </w:rPr>
              <w:t>r</w:t>
            </w:r>
            <w:r w:rsidRPr="00BF7282">
              <w:rPr>
                <w:lang w:val="en-GB"/>
              </w:rPr>
              <w:t xml:space="preserve">eligious </w:t>
            </w:r>
            <w:r w:rsidR="004D3DA6">
              <w:rPr>
                <w:lang w:val="en-GB"/>
              </w:rPr>
              <w:t>i</w:t>
            </w:r>
            <w:r w:rsidRPr="00BF7282">
              <w:rPr>
                <w:lang w:val="en-GB"/>
              </w:rPr>
              <w:t>nstruction)</w:t>
            </w:r>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p>
        </w:tc>
        <w:tc>
          <w:tcPr>
            <w:tcW w:w="1132" w:type="dxa"/>
            <w:tcBorders>
              <w:top w:val="single" w:sz="4" w:space="0" w:color="auto"/>
              <w:left w:val="single" w:sz="4" w:space="0" w:color="auto"/>
              <w:bottom w:val="double" w:sz="4" w:space="0" w:color="auto"/>
              <w:right w:val="double" w:sz="4" w:space="0" w:color="auto"/>
            </w:tcBorders>
            <w:hideMark/>
          </w:tcPr>
          <w:p w14:paraId="4F62ACE8" w14:textId="77777777" w:rsidR="00BC1EB3" w:rsidRPr="00BF7282" w:rsidRDefault="00BC1EB3" w:rsidP="005D26E1">
            <w:pPr>
              <w:rPr>
                <w:rFonts w:cs="Arial"/>
                <w:b/>
                <w:lang w:val="en-US"/>
              </w:rPr>
            </w:pPr>
            <w:r w:rsidRPr="00BF7282">
              <w:rPr>
                <w:rFonts w:cs="Arial"/>
                <w:b/>
                <w:szCs w:val="22"/>
                <w:lang w:val="en-US"/>
              </w:rPr>
              <w:t>10 ECTS</w:t>
            </w:r>
          </w:p>
        </w:tc>
      </w:tr>
      <w:tr w:rsidR="00BC1EB3" w:rsidRPr="00BF7282" w14:paraId="088C0711"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0F57FCA7" w14:textId="77777777" w:rsidR="006D5C5F" w:rsidRDefault="00BC1EB3" w:rsidP="00F6461C">
            <w:pPr>
              <w:numPr>
                <w:ilvl w:val="0"/>
                <w:numId w:val="36"/>
              </w:numPr>
              <w:rPr>
                <w:rFonts w:cs="Arial"/>
                <w:i/>
                <w:lang w:val="en-US"/>
              </w:rPr>
            </w:pPr>
            <w:r w:rsidRPr="00BF7282">
              <w:rPr>
                <w:rFonts w:cs="Arial"/>
                <w:szCs w:val="22"/>
                <w:lang w:val="en-US"/>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3D843DD4" w14:textId="77777777" w:rsidR="00BC1EB3" w:rsidRPr="00BF7282" w:rsidRDefault="00BC1EB3" w:rsidP="005D26E1">
            <w:pPr>
              <w:pStyle w:val="berschrift1"/>
            </w:pPr>
            <w:bookmarkStart w:id="2880" w:name="_Toc317694570"/>
            <w:bookmarkStart w:id="2881" w:name="_Toc317772728"/>
            <w:bookmarkStart w:id="2882" w:name="_Toc317781848"/>
            <w:bookmarkStart w:id="2883" w:name="_Toc317782467"/>
            <w:bookmarkStart w:id="2884" w:name="_Toc318454752"/>
            <w:bookmarkStart w:id="2885" w:name="_Toc319076088"/>
            <w:bookmarkStart w:id="2886" w:name="_Toc319322656"/>
            <w:bookmarkStart w:id="2887" w:name="_Toc319323226"/>
            <w:bookmarkStart w:id="2888" w:name="_Toc319324757"/>
            <w:bookmarkStart w:id="2889" w:name="_Toc319325103"/>
            <w:bookmarkStart w:id="2890" w:name="_Toc319325448"/>
            <w:bookmarkStart w:id="2891" w:name="_Toc319325791"/>
            <w:bookmarkStart w:id="2892" w:name="_Toc319326134"/>
            <w:bookmarkStart w:id="2893" w:name="_Toc319326487"/>
            <w:bookmarkStart w:id="2894" w:name="_Toc319326812"/>
            <w:bookmarkStart w:id="2895" w:name="_Toc319327133"/>
            <w:bookmarkStart w:id="2896" w:name="_Toc319328057"/>
            <w:bookmarkStart w:id="2897" w:name="_Toc319328384"/>
            <w:bookmarkStart w:id="2898" w:name="_Toc319328715"/>
            <w:bookmarkStart w:id="2899" w:name="_Toc319329049"/>
            <w:bookmarkStart w:id="2900" w:name="_Toc319329384"/>
            <w:bookmarkStart w:id="2901" w:name="_Toc319329719"/>
            <w:bookmarkStart w:id="2902" w:name="_Toc319330055"/>
            <w:bookmarkStart w:id="2903" w:name="_Toc319330395"/>
            <w:bookmarkStart w:id="2904" w:name="_Toc319591099"/>
            <w:bookmarkStart w:id="2905" w:name="_Toc319591453"/>
            <w:bookmarkStart w:id="2906" w:name="_Toc319593113"/>
            <w:bookmarkStart w:id="2907" w:name="_Toc321131149"/>
            <w:bookmarkStart w:id="2908" w:name="_Toc321384980"/>
            <w:bookmarkStart w:id="2909" w:name="_Toc321385335"/>
            <w:bookmarkStart w:id="2910" w:name="_Toc331490311"/>
            <w:bookmarkStart w:id="2911" w:name="_Toc331492795"/>
            <w:bookmarkStart w:id="2912" w:name="_Toc331495587"/>
            <w:bookmarkStart w:id="2913" w:name="_Toc332267039"/>
            <w:bookmarkStart w:id="2914" w:name="_Toc332365532"/>
            <w:bookmarkStart w:id="2915" w:name="_Toc332366696"/>
            <w:bookmarkStart w:id="2916" w:name="_Toc332391722"/>
            <w:bookmarkStart w:id="2917" w:name="_Toc333251459"/>
            <w:bookmarkStart w:id="2918" w:name="_Toc333416297"/>
            <w:bookmarkStart w:id="2919" w:name="_Toc335747193"/>
            <w:bookmarkStart w:id="2920" w:name="_Toc335814101"/>
            <w:bookmarkStart w:id="2921" w:name="_Toc337649232"/>
            <w:bookmarkStart w:id="2922" w:name="_Toc337649557"/>
            <w:bookmarkStart w:id="2923" w:name="_Toc337649882"/>
            <w:bookmarkStart w:id="2924" w:name="_Toc339966242"/>
            <w:bookmarkStart w:id="2925" w:name="_Toc339966603"/>
            <w:bookmarkStart w:id="2926" w:name="_Toc341858412"/>
            <w:bookmarkStart w:id="2927" w:name="_Toc341858742"/>
            <w:bookmarkStart w:id="2928" w:name="_Toc341859070"/>
            <w:bookmarkStart w:id="2929" w:name="_Toc341859398"/>
            <w:bookmarkStart w:id="2930" w:name="_Toc342058435"/>
            <w:bookmarkStart w:id="2931" w:name="_Toc349827997"/>
            <w:bookmarkStart w:id="2932" w:name="_Toc349828354"/>
            <w:bookmarkStart w:id="2933" w:name="_Toc350174341"/>
            <w:bookmarkStart w:id="2934" w:name="_Toc350176350"/>
            <w:bookmarkStart w:id="2935" w:name="_Toc350505444"/>
            <w:bookmarkStart w:id="2936" w:name="_Toc350508104"/>
            <w:bookmarkStart w:id="2937" w:name="_Toc351714911"/>
            <w:bookmarkStart w:id="2938" w:name="_Toc351715280"/>
            <w:bookmarkStart w:id="2939" w:name="_Toc351724064"/>
            <w:bookmarkStart w:id="2940" w:name="_Toc353307797"/>
            <w:bookmarkStart w:id="2941" w:name="_Toc362507358"/>
            <w:bookmarkStart w:id="2942" w:name="_Toc363637982"/>
            <w:bookmarkStart w:id="2943" w:name="_Toc363638675"/>
            <w:bookmarkStart w:id="2944" w:name="_Toc363653949"/>
            <w:bookmarkStart w:id="2945" w:name="_Toc364321953"/>
            <w:bookmarkStart w:id="2946" w:name="_Toc364328127"/>
            <w:bookmarkStart w:id="2947" w:name="_Toc364328495"/>
            <w:bookmarkStart w:id="2948" w:name="_Toc364328845"/>
            <w:bookmarkStart w:id="2949" w:name="_Toc364439400"/>
            <w:bookmarkStart w:id="2950" w:name="_Toc364440061"/>
            <w:bookmarkStart w:id="2951" w:name="_Toc366685036"/>
            <w:bookmarkStart w:id="2952" w:name="_Toc369082205"/>
            <w:bookmarkStart w:id="2953" w:name="_Toc381686767"/>
            <w:r w:rsidRPr="00BF7282">
              <w:t>Module in der Zweitfachvertiefung</w:t>
            </w:r>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r w:rsidRPr="00BF7282">
              <w:t xml:space="preserve">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1544B979" w14:textId="77777777" w:rsidR="00BC1EB3" w:rsidRPr="00BF7282" w:rsidRDefault="00BC1EB3" w:rsidP="005D26E1">
            <w:pPr>
              <w:rPr>
                <w:rFonts w:cs="Arial"/>
                <w:b/>
              </w:rPr>
            </w:pPr>
            <w:r w:rsidRPr="00BF7282">
              <w:rPr>
                <w:rFonts w:cs="Arial"/>
                <w:b/>
                <w:szCs w:val="22"/>
              </w:rPr>
              <w:t>10 ECTS</w:t>
            </w:r>
          </w:p>
        </w:tc>
      </w:tr>
      <w:tr w:rsidR="00BC1EB3" w:rsidRPr="00BF7282" w14:paraId="309DD220"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7EF7BBD0" w14:textId="77777777" w:rsidR="006D5C5F" w:rsidRDefault="006D5C5F" w:rsidP="00F6461C">
            <w:pPr>
              <w:numPr>
                <w:ilvl w:val="0"/>
                <w:numId w:val="36"/>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00ED13F3" w14:textId="77777777" w:rsidR="00BC1EB3" w:rsidRPr="00BF7282" w:rsidRDefault="00BC1EB3" w:rsidP="005D26E1">
            <w:pPr>
              <w:rPr>
                <w:rFonts w:cs="Arial"/>
                <w:b/>
              </w:rPr>
            </w:pPr>
            <w:r w:rsidRPr="00BF7282">
              <w:rPr>
                <w:rFonts w:cs="Arial"/>
                <w:b/>
                <w:szCs w:val="22"/>
              </w:rPr>
              <w:t>Modul</w:t>
            </w:r>
          </w:p>
          <w:p w14:paraId="22230EA5" w14:textId="75DAF385" w:rsidR="00BC1EB3" w:rsidRPr="00BF7282" w:rsidRDefault="00BD3714" w:rsidP="005D26E1">
            <w:pPr>
              <w:rPr>
                <w:rFonts w:cs="Arial"/>
              </w:rPr>
            </w:pPr>
            <w:r>
              <w:rPr>
                <w:rFonts w:cs="Arial"/>
                <w:szCs w:val="22"/>
              </w:rPr>
              <w:t>8</w:t>
            </w:r>
            <w:r w:rsidR="00962D77">
              <w:rPr>
                <w:rFonts w:cs="Arial"/>
                <w:szCs w:val="22"/>
              </w:rPr>
              <w:t>509</w:t>
            </w:r>
            <w:r w:rsidR="00637585">
              <w:rPr>
                <w:rFonts w:cs="Arial"/>
                <w:szCs w:val="22"/>
              </w:rPr>
              <w:t>1</w:t>
            </w:r>
          </w:p>
        </w:tc>
        <w:tc>
          <w:tcPr>
            <w:tcW w:w="5515" w:type="dxa"/>
            <w:tcBorders>
              <w:top w:val="double" w:sz="4" w:space="0" w:color="auto"/>
              <w:left w:val="single" w:sz="4" w:space="0" w:color="auto"/>
              <w:bottom w:val="double" w:sz="4" w:space="0" w:color="auto"/>
              <w:right w:val="single" w:sz="4" w:space="0" w:color="auto"/>
            </w:tcBorders>
            <w:hideMark/>
          </w:tcPr>
          <w:p w14:paraId="35F5A0B7" w14:textId="3101799A" w:rsidR="00BC1EB3" w:rsidRPr="00B61748" w:rsidRDefault="00B22FA0" w:rsidP="005D26E1">
            <w:pPr>
              <w:rPr>
                <w:b/>
              </w:rPr>
            </w:pPr>
            <w:bookmarkStart w:id="2954" w:name="_Toc317694571"/>
            <w:bookmarkStart w:id="2955" w:name="_Toc317772729"/>
            <w:bookmarkStart w:id="2956" w:name="_Toc317781849"/>
            <w:bookmarkStart w:id="2957" w:name="_Toc317782468"/>
            <w:r w:rsidRPr="00BD7E83">
              <w:rPr>
                <w:b/>
              </w:rPr>
              <w:t>Katholische Religionslehre:</w:t>
            </w:r>
            <w:r w:rsidRPr="00BF7282">
              <w:t xml:space="preserve"> </w:t>
            </w:r>
            <w:r w:rsidR="00BC1EB3" w:rsidRPr="00B61748">
              <w:rPr>
                <w:b/>
              </w:rPr>
              <w:t>Christliche</w:t>
            </w:r>
            <w:r w:rsidRPr="00B61748">
              <w:rPr>
                <w:b/>
              </w:rPr>
              <w:t>r</w:t>
            </w:r>
            <w:r w:rsidR="00BC1EB3" w:rsidRPr="00B61748">
              <w:rPr>
                <w:b/>
              </w:rPr>
              <w:t xml:space="preserve"> Glaube und die Weltreligionen</w:t>
            </w:r>
            <w:bookmarkEnd w:id="2954"/>
            <w:bookmarkEnd w:id="2955"/>
            <w:bookmarkEnd w:id="2956"/>
            <w:bookmarkEnd w:id="2957"/>
          </w:p>
          <w:p w14:paraId="2B236A7B" w14:textId="1E442D77" w:rsidR="00BC1EB3" w:rsidRPr="00BF7282" w:rsidRDefault="00BC1EB3" w:rsidP="005D26E1">
            <w:pPr>
              <w:rPr>
                <w:rFonts w:cs="Arial"/>
                <w:lang w:val="en-GB"/>
              </w:rPr>
            </w:pPr>
            <w:r w:rsidRPr="00BF7282">
              <w:rPr>
                <w:rFonts w:cs="Arial"/>
                <w:szCs w:val="22"/>
                <w:lang w:val="en-US" w:eastAsia="en-US"/>
              </w:rPr>
              <w:t xml:space="preserve">(Christianity and the </w:t>
            </w:r>
            <w:r w:rsidR="004D3DA6">
              <w:rPr>
                <w:rFonts w:cs="Arial"/>
                <w:szCs w:val="22"/>
                <w:lang w:val="en-US" w:eastAsia="en-US"/>
              </w:rPr>
              <w:t>w</w:t>
            </w:r>
            <w:r w:rsidRPr="00BF7282">
              <w:rPr>
                <w:rFonts w:cs="Arial"/>
                <w:szCs w:val="22"/>
                <w:lang w:val="en-US" w:eastAsia="en-US"/>
              </w:rPr>
              <w:t>or</w:t>
            </w:r>
            <w:r w:rsidRPr="00BF7282">
              <w:rPr>
                <w:rFonts w:cs="Arial"/>
                <w:szCs w:val="22"/>
                <w:lang w:val="en-GB" w:eastAsia="en-US"/>
              </w:rPr>
              <w:t xml:space="preserve">ld </w:t>
            </w:r>
            <w:r w:rsidR="004D3DA6">
              <w:rPr>
                <w:rFonts w:cs="Arial"/>
                <w:szCs w:val="22"/>
                <w:lang w:val="en-GB" w:eastAsia="en-US"/>
              </w:rPr>
              <w:t>r</w:t>
            </w:r>
            <w:r w:rsidRPr="00BF7282">
              <w:rPr>
                <w:rFonts w:cs="Arial"/>
                <w:szCs w:val="22"/>
                <w:lang w:val="en-GB" w:eastAsia="en-US"/>
              </w:rPr>
              <w:t>eligions)</w:t>
            </w:r>
          </w:p>
        </w:tc>
        <w:tc>
          <w:tcPr>
            <w:tcW w:w="1132" w:type="dxa"/>
            <w:tcBorders>
              <w:top w:val="double" w:sz="4" w:space="0" w:color="auto"/>
              <w:left w:val="single" w:sz="4" w:space="0" w:color="auto"/>
              <w:bottom w:val="double" w:sz="4" w:space="0" w:color="auto"/>
              <w:right w:val="double" w:sz="4" w:space="0" w:color="auto"/>
            </w:tcBorders>
            <w:hideMark/>
          </w:tcPr>
          <w:p w14:paraId="08B8B253" w14:textId="77777777" w:rsidR="00BC1EB3" w:rsidRPr="00BF7282" w:rsidRDefault="00BC1EB3" w:rsidP="005D26E1">
            <w:pPr>
              <w:rPr>
                <w:rFonts w:cs="Arial"/>
                <w:b/>
              </w:rPr>
            </w:pPr>
            <w:r w:rsidRPr="00BF7282">
              <w:rPr>
                <w:rFonts w:cs="Arial"/>
                <w:b/>
                <w:szCs w:val="22"/>
              </w:rPr>
              <w:t>10 ECTS</w:t>
            </w:r>
          </w:p>
        </w:tc>
      </w:tr>
      <w:tr w:rsidR="00BC1EB3" w:rsidRPr="00BF7282" w14:paraId="1BD0F663" w14:textId="77777777" w:rsidTr="00E44A96">
        <w:trPr>
          <w:trHeight w:val="690"/>
          <w:jc w:val="center"/>
        </w:trPr>
        <w:tc>
          <w:tcPr>
            <w:tcW w:w="566" w:type="dxa"/>
            <w:tcBorders>
              <w:top w:val="double" w:sz="4" w:space="0" w:color="auto"/>
              <w:left w:val="double" w:sz="4" w:space="0" w:color="auto"/>
              <w:bottom w:val="double" w:sz="4" w:space="0" w:color="auto"/>
              <w:right w:val="single" w:sz="4" w:space="0" w:color="auto"/>
            </w:tcBorders>
          </w:tcPr>
          <w:p w14:paraId="3192E367" w14:textId="77777777" w:rsidR="006D5C5F" w:rsidRDefault="006D5C5F" w:rsidP="00F6461C">
            <w:pPr>
              <w:numPr>
                <w:ilvl w:val="0"/>
                <w:numId w:val="36"/>
              </w:numPr>
              <w:rPr>
                <w:rFonts w:cs="Arial"/>
                <w:b/>
                <w:i/>
              </w:rPr>
            </w:pPr>
          </w:p>
        </w:tc>
        <w:tc>
          <w:tcPr>
            <w:tcW w:w="2687" w:type="dxa"/>
            <w:tcBorders>
              <w:top w:val="double" w:sz="4" w:space="0" w:color="auto"/>
              <w:left w:val="single" w:sz="4" w:space="0" w:color="auto"/>
              <w:bottom w:val="double" w:sz="4" w:space="0" w:color="auto"/>
              <w:right w:val="single" w:sz="4" w:space="0" w:color="auto"/>
            </w:tcBorders>
            <w:hideMark/>
          </w:tcPr>
          <w:p w14:paraId="6B2AAEB9" w14:textId="178F3CBB" w:rsidR="00BC1EB3" w:rsidRPr="00BF7282" w:rsidRDefault="00BC1EB3" w:rsidP="005D26E1">
            <w:pPr>
              <w:rPr>
                <w:rFonts w:cs="Arial"/>
              </w:rPr>
            </w:pPr>
            <w:r w:rsidRPr="00BF7282">
              <w:rPr>
                <w:rFonts w:cs="Arial"/>
                <w:b/>
                <w:szCs w:val="22"/>
              </w:rPr>
              <w:t>Verantwortliche</w:t>
            </w:r>
            <w:r w:rsidR="004F45FB">
              <w:rPr>
                <w:rFonts w:cs="Arial"/>
                <w:b/>
                <w:szCs w:val="22"/>
              </w:rPr>
              <w:t>/</w:t>
            </w:r>
            <w:r w:rsidRPr="00BF7282">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tcPr>
          <w:p w14:paraId="5F7DD3E9" w14:textId="6D19A0FB" w:rsidR="00BC1EB3" w:rsidRPr="00BF7282" w:rsidRDefault="00BC1EB3" w:rsidP="005D26E1">
            <w:pPr>
              <w:rPr>
                <w:rFonts w:cs="Arial"/>
                <w:b/>
              </w:rPr>
            </w:pPr>
            <w:r w:rsidRPr="00BF7282">
              <w:rPr>
                <w:rFonts w:cs="Arial"/>
                <w:szCs w:val="22"/>
              </w:rPr>
              <w:t xml:space="preserve">Prof. </w:t>
            </w:r>
            <w:r w:rsidR="004F45FB">
              <w:rPr>
                <w:rFonts w:cs="Arial"/>
                <w:szCs w:val="22"/>
              </w:rPr>
              <w:t xml:space="preserve">Dr. </w:t>
            </w:r>
            <w:r w:rsidRPr="00BF7282">
              <w:rPr>
                <w:rFonts w:cs="Arial"/>
                <w:b/>
                <w:szCs w:val="22"/>
              </w:rPr>
              <w:t>Rommel</w:t>
            </w:r>
          </w:p>
          <w:p w14:paraId="79377047" w14:textId="77777777" w:rsidR="00BC1EB3" w:rsidRPr="00BF7282" w:rsidRDefault="00BC1EB3" w:rsidP="005D26E1">
            <w:pPr>
              <w:rPr>
                <w:rFonts w:cs="Arial"/>
              </w:rPr>
            </w:pPr>
          </w:p>
        </w:tc>
        <w:tc>
          <w:tcPr>
            <w:tcW w:w="1132" w:type="dxa"/>
            <w:tcBorders>
              <w:top w:val="double" w:sz="4" w:space="0" w:color="auto"/>
              <w:left w:val="single" w:sz="4" w:space="0" w:color="auto"/>
              <w:bottom w:val="double" w:sz="4" w:space="0" w:color="auto"/>
              <w:right w:val="double" w:sz="4" w:space="0" w:color="auto"/>
            </w:tcBorders>
          </w:tcPr>
          <w:p w14:paraId="5EDB3D71" w14:textId="77777777" w:rsidR="00BC1EB3" w:rsidRPr="00BF7282" w:rsidRDefault="00BC1EB3" w:rsidP="005D26E1">
            <w:pPr>
              <w:rPr>
                <w:rFonts w:cs="Arial"/>
              </w:rPr>
            </w:pPr>
          </w:p>
        </w:tc>
      </w:tr>
    </w:tbl>
    <w:p w14:paraId="59C80FBA" w14:textId="7F905AC7" w:rsidR="00BC1EB3" w:rsidRDefault="00BC1EB3" w:rsidP="00BC1EB3"/>
    <w:p w14:paraId="5FF779B4" w14:textId="73E4B80C" w:rsidR="00E44A96" w:rsidRDefault="00E44A96" w:rsidP="00BC1EB3"/>
    <w:p w14:paraId="53FB7ABE" w14:textId="0AC823FA" w:rsidR="00E44A96" w:rsidRPr="00BF7282" w:rsidRDefault="00E44A96" w:rsidP="00BC1EB3"/>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E44A96" w:rsidRPr="00BF7282" w14:paraId="3E24F726" w14:textId="77777777" w:rsidTr="00E70BFC">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01213497" w14:textId="77777777" w:rsidR="00E44A96" w:rsidRPr="00BF7282" w:rsidRDefault="00E44A96" w:rsidP="00F6461C">
            <w:pPr>
              <w:numPr>
                <w:ilvl w:val="0"/>
                <w:numId w:val="323"/>
              </w:numPr>
              <w:rPr>
                <w:rFonts w:cs="Arial"/>
                <w:b/>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71EB34F5" w14:textId="77777777" w:rsidR="00E44A96" w:rsidRPr="00BF7282" w:rsidRDefault="00E44A96" w:rsidP="00E70BFC">
            <w:pPr>
              <w:pStyle w:val="berschriftZweitfach"/>
              <w:jc w:val="left"/>
            </w:pPr>
            <w:r w:rsidRPr="00BF7282">
              <w:t>Mathematik</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675B8C5F" w14:textId="77777777" w:rsidR="00E44A96" w:rsidRPr="00BF7282" w:rsidRDefault="00E44A96" w:rsidP="00E70BFC">
            <w:pPr>
              <w:rPr>
                <w:rFonts w:cs="Arial"/>
                <w:b/>
              </w:rPr>
            </w:pPr>
            <w:r w:rsidRPr="00BF7282">
              <w:rPr>
                <w:rFonts w:cs="Arial"/>
                <w:b/>
                <w:szCs w:val="22"/>
              </w:rPr>
              <w:t>25 ECTS</w:t>
            </w:r>
          </w:p>
        </w:tc>
      </w:tr>
      <w:tr w:rsidR="00E44A96" w:rsidRPr="00BF7282" w14:paraId="4A7637CA" w14:textId="77777777" w:rsidTr="00E70BFC">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2B2A3018" w14:textId="77777777" w:rsidR="00E44A96" w:rsidRPr="00BF7282" w:rsidRDefault="00E44A96" w:rsidP="00F6461C">
            <w:pPr>
              <w:numPr>
                <w:ilvl w:val="0"/>
                <w:numId w:val="323"/>
              </w:numPr>
              <w:rPr>
                <w:rFonts w:cs="Arial"/>
                <w:b/>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0C83C08B" w14:textId="77777777" w:rsidR="00E44A96" w:rsidRPr="00BF7282" w:rsidRDefault="00E44A96" w:rsidP="00E70BFC">
            <w:r w:rsidRPr="00BF7282">
              <w:rPr>
                <w:rFonts w:cs="Arial"/>
                <w:b/>
                <w:szCs w:val="22"/>
              </w:rPr>
              <w:t xml:space="preserve">Module im Pflichtbereich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357E5456" w14:textId="77777777" w:rsidR="00E44A96" w:rsidRPr="00BF7282" w:rsidRDefault="00E44A96" w:rsidP="00E70BFC">
            <w:pPr>
              <w:rPr>
                <w:rFonts w:cs="Arial"/>
                <w:b/>
              </w:rPr>
            </w:pPr>
            <w:r w:rsidRPr="00BF7282">
              <w:rPr>
                <w:rFonts w:cs="Arial"/>
                <w:b/>
                <w:szCs w:val="22"/>
              </w:rPr>
              <w:t>15 ECTS</w:t>
            </w:r>
          </w:p>
        </w:tc>
      </w:tr>
      <w:tr w:rsidR="00E44A96" w:rsidRPr="00BF7282" w14:paraId="7FA6FC67" w14:textId="77777777" w:rsidTr="00E70BFC">
        <w:trPr>
          <w:trHeight w:val="567"/>
          <w:jc w:val="center"/>
        </w:trPr>
        <w:tc>
          <w:tcPr>
            <w:tcW w:w="566" w:type="dxa"/>
            <w:vMerge w:val="restart"/>
            <w:tcBorders>
              <w:top w:val="double" w:sz="4" w:space="0" w:color="auto"/>
              <w:left w:val="double" w:sz="4" w:space="0" w:color="auto"/>
              <w:right w:val="single" w:sz="4" w:space="0" w:color="auto"/>
            </w:tcBorders>
          </w:tcPr>
          <w:p w14:paraId="34472457" w14:textId="77777777" w:rsidR="00E44A96" w:rsidRPr="00BF7282" w:rsidRDefault="00E44A96" w:rsidP="00F6461C">
            <w:pPr>
              <w:numPr>
                <w:ilvl w:val="0"/>
                <w:numId w:val="323"/>
              </w:numPr>
              <w:rPr>
                <w:rFonts w:cs="Arial"/>
                <w:b/>
              </w:rPr>
            </w:pPr>
          </w:p>
        </w:tc>
        <w:tc>
          <w:tcPr>
            <w:tcW w:w="2687" w:type="dxa"/>
            <w:tcBorders>
              <w:top w:val="double" w:sz="4" w:space="0" w:color="auto"/>
              <w:left w:val="single" w:sz="4" w:space="0" w:color="auto"/>
              <w:bottom w:val="single" w:sz="4" w:space="0" w:color="auto"/>
              <w:right w:val="single" w:sz="4" w:space="0" w:color="auto"/>
            </w:tcBorders>
          </w:tcPr>
          <w:p w14:paraId="2849DCEC" w14:textId="77777777" w:rsidR="00E44A96" w:rsidRDefault="00E44A96" w:rsidP="00E70BFC">
            <w:pPr>
              <w:rPr>
                <w:b/>
                <w:szCs w:val="22"/>
              </w:rPr>
            </w:pPr>
            <w:r>
              <w:rPr>
                <w:b/>
                <w:szCs w:val="22"/>
              </w:rPr>
              <w:t>Modul</w:t>
            </w:r>
          </w:p>
          <w:p w14:paraId="34AD0FDE" w14:textId="479438E2" w:rsidR="00E44A96" w:rsidRPr="00BD7E83" w:rsidRDefault="009167E8" w:rsidP="00E70BFC">
            <w:pPr>
              <w:rPr>
                <w:szCs w:val="22"/>
              </w:rPr>
            </w:pPr>
            <w:r>
              <w:rPr>
                <w:szCs w:val="22"/>
              </w:rPr>
              <w:t>6</w:t>
            </w:r>
            <w:r w:rsidR="00E44A96" w:rsidRPr="00BD7E83">
              <w:rPr>
                <w:szCs w:val="22"/>
              </w:rPr>
              <w:t>5541</w:t>
            </w:r>
          </w:p>
        </w:tc>
        <w:tc>
          <w:tcPr>
            <w:tcW w:w="5515" w:type="dxa"/>
            <w:tcBorders>
              <w:top w:val="double" w:sz="4" w:space="0" w:color="auto"/>
              <w:left w:val="single" w:sz="4" w:space="0" w:color="auto"/>
              <w:bottom w:val="single" w:sz="4" w:space="0" w:color="auto"/>
              <w:right w:val="single" w:sz="4" w:space="0" w:color="auto"/>
            </w:tcBorders>
          </w:tcPr>
          <w:p w14:paraId="6E469216" w14:textId="77777777" w:rsidR="00E44A96" w:rsidRDefault="00E44A96" w:rsidP="00E70BFC">
            <w:pPr>
              <w:pStyle w:val="berschrift1"/>
              <w:rPr>
                <w:b/>
              </w:rPr>
            </w:pPr>
            <w:r w:rsidRPr="00BD7E83">
              <w:rPr>
                <w:b/>
              </w:rPr>
              <w:t>Mathematik: Elemente der Analysis I (EdA I)</w:t>
            </w:r>
            <w:r w:rsidRPr="00894372">
              <w:t xml:space="preserve"> (Zweitfach)</w:t>
            </w:r>
            <w:r>
              <w:t xml:space="preserve"> </w:t>
            </w:r>
          </w:p>
          <w:p w14:paraId="245F390D" w14:textId="77777777" w:rsidR="00E44A96" w:rsidRPr="00BD7E83" w:rsidRDefault="00E44A96" w:rsidP="00E70BFC">
            <w:r>
              <w:t>(Elements of analysis I)</w:t>
            </w:r>
          </w:p>
        </w:tc>
        <w:tc>
          <w:tcPr>
            <w:tcW w:w="1132" w:type="dxa"/>
            <w:tcBorders>
              <w:top w:val="double" w:sz="4" w:space="0" w:color="auto"/>
              <w:left w:val="single" w:sz="4" w:space="0" w:color="auto"/>
              <w:bottom w:val="single" w:sz="4" w:space="0" w:color="auto"/>
              <w:right w:val="double" w:sz="4" w:space="0" w:color="auto"/>
            </w:tcBorders>
          </w:tcPr>
          <w:p w14:paraId="741C604A" w14:textId="77777777" w:rsidR="00E44A96" w:rsidRPr="00BF7282" w:rsidRDefault="00E44A96" w:rsidP="00E70BFC">
            <w:pPr>
              <w:rPr>
                <w:rFonts w:cs="Arial"/>
                <w:b/>
                <w:szCs w:val="22"/>
              </w:rPr>
            </w:pPr>
            <w:r>
              <w:rPr>
                <w:rFonts w:cs="Arial"/>
                <w:b/>
                <w:szCs w:val="22"/>
              </w:rPr>
              <w:t>5 ECTS</w:t>
            </w:r>
          </w:p>
        </w:tc>
      </w:tr>
      <w:tr w:rsidR="00E44A96" w:rsidRPr="00BF7282" w14:paraId="79CAF4F7" w14:textId="77777777" w:rsidTr="00E70BFC">
        <w:trPr>
          <w:trHeight w:val="567"/>
          <w:jc w:val="center"/>
        </w:trPr>
        <w:tc>
          <w:tcPr>
            <w:tcW w:w="566" w:type="dxa"/>
            <w:vMerge/>
            <w:tcBorders>
              <w:left w:val="double" w:sz="4" w:space="0" w:color="auto"/>
              <w:bottom w:val="double" w:sz="4" w:space="0" w:color="auto"/>
              <w:right w:val="single" w:sz="4" w:space="0" w:color="auto"/>
            </w:tcBorders>
          </w:tcPr>
          <w:p w14:paraId="442DEFA2" w14:textId="77777777" w:rsidR="00E44A96" w:rsidRPr="00BF7282" w:rsidRDefault="00E44A96" w:rsidP="00E70BFC">
            <w:pPr>
              <w:ind w:left="170"/>
              <w:rPr>
                <w:rFonts w:cs="Arial"/>
                <w:b/>
              </w:rPr>
            </w:pPr>
          </w:p>
        </w:tc>
        <w:tc>
          <w:tcPr>
            <w:tcW w:w="2687" w:type="dxa"/>
            <w:tcBorders>
              <w:top w:val="single" w:sz="4" w:space="0" w:color="auto"/>
              <w:left w:val="single" w:sz="4" w:space="0" w:color="auto"/>
              <w:bottom w:val="double" w:sz="4" w:space="0" w:color="auto"/>
              <w:right w:val="single" w:sz="4" w:space="0" w:color="auto"/>
            </w:tcBorders>
          </w:tcPr>
          <w:p w14:paraId="314EE934" w14:textId="77777777" w:rsidR="00E44A96" w:rsidRDefault="00E44A96" w:rsidP="00E70BFC">
            <w:pPr>
              <w:rPr>
                <w:b/>
                <w:szCs w:val="22"/>
              </w:rPr>
            </w:pPr>
            <w:r>
              <w:rPr>
                <w:b/>
                <w:szCs w:val="22"/>
              </w:rPr>
              <w:t>Modul</w:t>
            </w:r>
          </w:p>
          <w:p w14:paraId="3B553114" w14:textId="5B2337E8" w:rsidR="00E44A96" w:rsidRPr="00BD7E83" w:rsidRDefault="009167E8" w:rsidP="00E70BFC">
            <w:pPr>
              <w:rPr>
                <w:szCs w:val="22"/>
              </w:rPr>
            </w:pPr>
            <w:r>
              <w:rPr>
                <w:szCs w:val="22"/>
              </w:rPr>
              <w:t>6</w:t>
            </w:r>
            <w:r w:rsidR="00E44A96" w:rsidRPr="00BD7E83">
              <w:rPr>
                <w:szCs w:val="22"/>
              </w:rPr>
              <w:t>5542</w:t>
            </w:r>
          </w:p>
        </w:tc>
        <w:tc>
          <w:tcPr>
            <w:tcW w:w="5515" w:type="dxa"/>
            <w:tcBorders>
              <w:top w:val="single" w:sz="4" w:space="0" w:color="auto"/>
              <w:left w:val="single" w:sz="4" w:space="0" w:color="auto"/>
              <w:bottom w:val="double" w:sz="4" w:space="0" w:color="auto"/>
              <w:right w:val="single" w:sz="4" w:space="0" w:color="auto"/>
            </w:tcBorders>
          </w:tcPr>
          <w:p w14:paraId="4E48A727" w14:textId="77777777" w:rsidR="00E44A96" w:rsidRPr="00894372" w:rsidRDefault="00E44A96" w:rsidP="00E70BFC">
            <w:pPr>
              <w:pStyle w:val="berschrift1"/>
            </w:pPr>
            <w:r w:rsidRPr="00FB7ED1">
              <w:rPr>
                <w:b/>
              </w:rPr>
              <w:t>Mathematik: Elemente der Analysis II (EdA II)</w:t>
            </w:r>
            <w:r w:rsidRPr="00894372">
              <w:t xml:space="preserve"> (Zweitfach)</w:t>
            </w:r>
            <w:r>
              <w:t xml:space="preserve"> </w:t>
            </w:r>
          </w:p>
          <w:p w14:paraId="544169AB" w14:textId="77777777" w:rsidR="00E44A96" w:rsidRPr="00180C39" w:rsidRDefault="00E44A96" w:rsidP="00E70BFC">
            <w:pPr>
              <w:pStyle w:val="berschrift1"/>
              <w:rPr>
                <w:b/>
              </w:rPr>
            </w:pPr>
            <w:r w:rsidRPr="00894372">
              <w:rPr>
                <w:lang w:eastAsia="en-US"/>
              </w:rPr>
              <w:t>(</w:t>
            </w:r>
            <w:r w:rsidRPr="00894372">
              <w:t>Elements of analysis II</w:t>
            </w:r>
            <w:r w:rsidRPr="00894372">
              <w:rPr>
                <w:lang w:eastAsia="en-US"/>
              </w:rPr>
              <w:t>)</w:t>
            </w:r>
          </w:p>
        </w:tc>
        <w:tc>
          <w:tcPr>
            <w:tcW w:w="1132" w:type="dxa"/>
            <w:tcBorders>
              <w:top w:val="single" w:sz="4" w:space="0" w:color="auto"/>
              <w:left w:val="single" w:sz="4" w:space="0" w:color="auto"/>
              <w:bottom w:val="double" w:sz="4" w:space="0" w:color="auto"/>
              <w:right w:val="double" w:sz="4" w:space="0" w:color="auto"/>
            </w:tcBorders>
          </w:tcPr>
          <w:p w14:paraId="6C7FB18A" w14:textId="77777777" w:rsidR="00E44A96" w:rsidRPr="00BF7282" w:rsidRDefault="00E44A96" w:rsidP="00E70BFC">
            <w:pPr>
              <w:rPr>
                <w:rFonts w:cs="Arial"/>
                <w:b/>
                <w:szCs w:val="22"/>
              </w:rPr>
            </w:pPr>
            <w:r>
              <w:rPr>
                <w:rFonts w:cs="Arial"/>
                <w:b/>
                <w:szCs w:val="22"/>
              </w:rPr>
              <w:t>10 ECTS</w:t>
            </w:r>
          </w:p>
        </w:tc>
      </w:tr>
      <w:tr w:rsidR="00E44A96" w:rsidRPr="00BF7282" w14:paraId="216581B7" w14:textId="77777777" w:rsidTr="00E70BFC">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7A248F0E" w14:textId="77777777" w:rsidR="00E44A96" w:rsidRPr="00BF7282" w:rsidRDefault="00E44A96" w:rsidP="00F6461C">
            <w:pPr>
              <w:numPr>
                <w:ilvl w:val="0"/>
                <w:numId w:val="323"/>
              </w:numPr>
              <w:rPr>
                <w:rFonts w:cs="Arial"/>
                <w:b/>
                <w:i/>
              </w:rPr>
            </w:pPr>
            <w:r w:rsidRPr="00BF7282">
              <w:rPr>
                <w:rFonts w:cs="Arial"/>
                <w:b/>
                <w:szCs w:val="22"/>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6790F881" w14:textId="77777777" w:rsidR="00E44A96" w:rsidRPr="00BF7282" w:rsidRDefault="00E44A96" w:rsidP="00E70BFC">
            <w:pPr>
              <w:pStyle w:val="berschrift1"/>
            </w:pPr>
            <w:r w:rsidRPr="00BF7282">
              <w:t xml:space="preserve">Module in der Zweitfachvertiefung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3F9A66C6" w14:textId="77777777" w:rsidR="00E44A96" w:rsidRPr="00BF7282" w:rsidRDefault="00E44A96" w:rsidP="00E70BFC">
            <w:pPr>
              <w:rPr>
                <w:rFonts w:cs="Arial"/>
                <w:b/>
              </w:rPr>
            </w:pPr>
            <w:r w:rsidRPr="00BF7282">
              <w:rPr>
                <w:rFonts w:cs="Arial"/>
                <w:b/>
                <w:szCs w:val="22"/>
              </w:rPr>
              <w:t>10 ECTS</w:t>
            </w:r>
          </w:p>
        </w:tc>
      </w:tr>
      <w:tr w:rsidR="00E44A96" w:rsidRPr="00BF7282" w14:paraId="359D4D19" w14:textId="77777777" w:rsidTr="00E70BFC">
        <w:trPr>
          <w:trHeight w:val="567"/>
          <w:jc w:val="center"/>
        </w:trPr>
        <w:tc>
          <w:tcPr>
            <w:tcW w:w="566" w:type="dxa"/>
            <w:vMerge w:val="restart"/>
            <w:tcBorders>
              <w:top w:val="double" w:sz="4" w:space="0" w:color="auto"/>
              <w:left w:val="double" w:sz="4" w:space="0" w:color="auto"/>
              <w:bottom w:val="single" w:sz="4" w:space="0" w:color="auto"/>
              <w:right w:val="single" w:sz="4" w:space="0" w:color="auto"/>
            </w:tcBorders>
          </w:tcPr>
          <w:p w14:paraId="4E2DFD68" w14:textId="77777777" w:rsidR="00E44A96" w:rsidRPr="00BF7282" w:rsidRDefault="00E44A96" w:rsidP="00F6461C">
            <w:pPr>
              <w:numPr>
                <w:ilvl w:val="0"/>
                <w:numId w:val="323"/>
              </w:numPr>
              <w:rPr>
                <w:rFonts w:cs="Arial"/>
                <w:b/>
                <w:i/>
              </w:rPr>
            </w:pPr>
          </w:p>
        </w:tc>
        <w:tc>
          <w:tcPr>
            <w:tcW w:w="2687" w:type="dxa"/>
            <w:tcBorders>
              <w:top w:val="double" w:sz="4" w:space="0" w:color="auto"/>
              <w:left w:val="single" w:sz="4" w:space="0" w:color="auto"/>
              <w:bottom w:val="single" w:sz="4" w:space="0" w:color="auto"/>
              <w:right w:val="single" w:sz="4" w:space="0" w:color="auto"/>
            </w:tcBorders>
          </w:tcPr>
          <w:p w14:paraId="555F53E6" w14:textId="77777777" w:rsidR="00E44A96" w:rsidRDefault="00E44A96" w:rsidP="00E70BFC">
            <w:pPr>
              <w:rPr>
                <w:rFonts w:cs="Arial"/>
                <w:b/>
                <w:szCs w:val="22"/>
              </w:rPr>
            </w:pPr>
            <w:r>
              <w:rPr>
                <w:rFonts w:cs="Arial"/>
                <w:b/>
                <w:szCs w:val="22"/>
              </w:rPr>
              <w:t>Modul</w:t>
            </w:r>
          </w:p>
          <w:p w14:paraId="45228595" w14:textId="56534E7E" w:rsidR="00E44A96" w:rsidRPr="00BF7282" w:rsidRDefault="009167E8" w:rsidP="00E70BFC">
            <w:pPr>
              <w:rPr>
                <w:rFonts w:cs="Arial"/>
              </w:rPr>
            </w:pPr>
            <w:r>
              <w:rPr>
                <w:rFonts w:cs="Arial"/>
                <w:szCs w:val="22"/>
              </w:rPr>
              <w:t>6</w:t>
            </w:r>
            <w:r w:rsidR="00E44A96" w:rsidRPr="00BD7E83">
              <w:rPr>
                <w:rFonts w:cs="Arial"/>
                <w:szCs w:val="22"/>
              </w:rPr>
              <w:t>5560</w:t>
            </w:r>
          </w:p>
        </w:tc>
        <w:tc>
          <w:tcPr>
            <w:tcW w:w="5515" w:type="dxa"/>
            <w:tcBorders>
              <w:top w:val="double" w:sz="4" w:space="0" w:color="auto"/>
              <w:left w:val="single" w:sz="4" w:space="0" w:color="auto"/>
              <w:bottom w:val="single" w:sz="4" w:space="0" w:color="auto"/>
              <w:right w:val="single" w:sz="4" w:space="0" w:color="auto"/>
            </w:tcBorders>
          </w:tcPr>
          <w:p w14:paraId="586B759A" w14:textId="77777777" w:rsidR="00E44A96" w:rsidRPr="005655A5" w:rsidRDefault="00E44A96" w:rsidP="00E70BFC">
            <w:r w:rsidRPr="0003543F">
              <w:rPr>
                <w:b/>
              </w:rPr>
              <w:t>Mathematik: Aufbaumodul Analysis</w:t>
            </w:r>
            <w:r w:rsidRPr="005655A5">
              <w:t xml:space="preserve"> </w:t>
            </w:r>
          </w:p>
          <w:p w14:paraId="2D8B71EF" w14:textId="77777777" w:rsidR="00E44A96" w:rsidRPr="00BF7282" w:rsidRDefault="00E44A96" w:rsidP="00E70BFC">
            <w:pPr>
              <w:rPr>
                <w:b/>
              </w:rPr>
            </w:pPr>
            <w:r w:rsidRPr="005655A5">
              <w:rPr>
                <w:lang w:eastAsia="en-US"/>
              </w:rPr>
              <w:t>(</w:t>
            </w:r>
            <w:r w:rsidRPr="005655A5">
              <w:rPr>
                <w:lang w:val="en-US"/>
              </w:rPr>
              <w:t>Supplementary module: Analysis</w:t>
            </w:r>
            <w:r w:rsidRPr="005655A5">
              <w:rPr>
                <w:lang w:eastAsia="en-US"/>
              </w:rPr>
              <w:t>)</w:t>
            </w:r>
          </w:p>
        </w:tc>
        <w:tc>
          <w:tcPr>
            <w:tcW w:w="1132" w:type="dxa"/>
            <w:tcBorders>
              <w:top w:val="double" w:sz="4" w:space="0" w:color="auto"/>
              <w:left w:val="single" w:sz="4" w:space="0" w:color="auto"/>
              <w:bottom w:val="single" w:sz="4" w:space="0" w:color="auto"/>
              <w:right w:val="double" w:sz="4" w:space="0" w:color="auto"/>
            </w:tcBorders>
          </w:tcPr>
          <w:p w14:paraId="599EA142" w14:textId="77777777" w:rsidR="00E44A96" w:rsidRPr="00BF7282" w:rsidRDefault="00E44A96" w:rsidP="00E70BFC">
            <w:pPr>
              <w:rPr>
                <w:rFonts w:cs="Arial"/>
                <w:b/>
              </w:rPr>
            </w:pPr>
            <w:r>
              <w:rPr>
                <w:rFonts w:cs="Arial"/>
                <w:b/>
                <w:szCs w:val="22"/>
              </w:rPr>
              <w:t>5 ECTS</w:t>
            </w:r>
          </w:p>
        </w:tc>
      </w:tr>
      <w:tr w:rsidR="00E44A96" w:rsidRPr="00BF7282" w14:paraId="380E284F" w14:textId="77777777" w:rsidTr="00E70BFC">
        <w:trPr>
          <w:trHeight w:val="567"/>
          <w:jc w:val="center"/>
        </w:trPr>
        <w:tc>
          <w:tcPr>
            <w:tcW w:w="566" w:type="dxa"/>
            <w:vMerge/>
            <w:tcBorders>
              <w:top w:val="single" w:sz="4" w:space="0" w:color="auto"/>
              <w:left w:val="double" w:sz="4" w:space="0" w:color="auto"/>
              <w:bottom w:val="double" w:sz="4" w:space="0" w:color="auto"/>
              <w:right w:val="single" w:sz="4" w:space="0" w:color="auto"/>
            </w:tcBorders>
            <w:hideMark/>
          </w:tcPr>
          <w:p w14:paraId="6EA3960A" w14:textId="77777777" w:rsidR="00E44A96" w:rsidRPr="00BF7282" w:rsidRDefault="00E44A96" w:rsidP="00E70BFC">
            <w:pPr>
              <w:rPr>
                <w:rFonts w:cs="Arial"/>
                <w:b/>
                <w:i/>
              </w:rPr>
            </w:pPr>
          </w:p>
        </w:tc>
        <w:tc>
          <w:tcPr>
            <w:tcW w:w="2687" w:type="dxa"/>
            <w:tcBorders>
              <w:top w:val="single" w:sz="4" w:space="0" w:color="auto"/>
              <w:left w:val="single" w:sz="4" w:space="0" w:color="auto"/>
              <w:bottom w:val="double" w:sz="4" w:space="0" w:color="auto"/>
              <w:right w:val="single" w:sz="4" w:space="0" w:color="auto"/>
            </w:tcBorders>
            <w:hideMark/>
          </w:tcPr>
          <w:p w14:paraId="14BFF54C" w14:textId="77777777" w:rsidR="00E44A96" w:rsidRDefault="00E44A96" w:rsidP="00E70BFC">
            <w:pPr>
              <w:rPr>
                <w:rFonts w:cs="Arial"/>
                <w:b/>
                <w:szCs w:val="22"/>
              </w:rPr>
            </w:pPr>
            <w:r>
              <w:rPr>
                <w:rFonts w:cs="Arial"/>
                <w:b/>
                <w:szCs w:val="22"/>
              </w:rPr>
              <w:t>Modul</w:t>
            </w:r>
          </w:p>
          <w:p w14:paraId="23321B3C" w14:textId="3D8C8DF3" w:rsidR="00E44A96" w:rsidRPr="007B6BB2" w:rsidRDefault="009167E8" w:rsidP="00E70BFC">
            <w:pPr>
              <w:rPr>
                <w:rFonts w:cs="Arial"/>
              </w:rPr>
            </w:pPr>
            <w:r>
              <w:rPr>
                <w:rFonts w:cs="Arial"/>
                <w:szCs w:val="22"/>
              </w:rPr>
              <w:t>6</w:t>
            </w:r>
            <w:r w:rsidR="00E44A96" w:rsidRPr="007B6BB2">
              <w:rPr>
                <w:rFonts w:cs="Arial"/>
                <w:szCs w:val="22"/>
              </w:rPr>
              <w:t xml:space="preserve">5531 </w:t>
            </w:r>
          </w:p>
        </w:tc>
        <w:tc>
          <w:tcPr>
            <w:tcW w:w="5515" w:type="dxa"/>
            <w:tcBorders>
              <w:top w:val="single" w:sz="4" w:space="0" w:color="auto"/>
              <w:left w:val="single" w:sz="4" w:space="0" w:color="auto"/>
              <w:bottom w:val="double" w:sz="4" w:space="0" w:color="auto"/>
              <w:right w:val="single" w:sz="4" w:space="0" w:color="auto"/>
            </w:tcBorders>
            <w:hideMark/>
          </w:tcPr>
          <w:p w14:paraId="544B903B" w14:textId="77777777" w:rsidR="00E44A96" w:rsidRDefault="00E44A96" w:rsidP="00E70BFC">
            <w:pPr>
              <w:rPr>
                <w:rFonts w:cs="Arial"/>
                <w:b/>
                <w:szCs w:val="22"/>
              </w:rPr>
            </w:pPr>
            <w:r>
              <w:rPr>
                <w:rFonts w:cs="Arial"/>
                <w:b/>
                <w:szCs w:val="22"/>
              </w:rPr>
              <w:t>Mathematik: Elemente der Linearen Algebra (ELA I)</w:t>
            </w:r>
          </w:p>
          <w:p w14:paraId="71E9138D" w14:textId="77777777" w:rsidR="00E44A96" w:rsidRPr="00BF7282" w:rsidRDefault="00E44A96" w:rsidP="00E70BFC">
            <w:pPr>
              <w:rPr>
                <w:rFonts w:cs="Arial"/>
                <w:b/>
              </w:rPr>
            </w:pPr>
            <w:r w:rsidRPr="00BF7282">
              <w:rPr>
                <w:lang w:eastAsia="en-US"/>
              </w:rPr>
              <w:t>(</w:t>
            </w:r>
            <w:r w:rsidRPr="00BF7282">
              <w:t xml:space="preserve">Introduction to </w:t>
            </w:r>
            <w:r>
              <w:t>l</w:t>
            </w:r>
            <w:r w:rsidRPr="00BF7282">
              <w:t>inear algebra</w:t>
            </w:r>
            <w:r w:rsidRPr="00BF7282">
              <w:rPr>
                <w:lang w:eastAsia="en-US"/>
              </w:rPr>
              <w:t>)</w:t>
            </w:r>
            <w:r>
              <w:rPr>
                <w:rFonts w:cs="Arial"/>
                <w:b/>
                <w:szCs w:val="22"/>
              </w:rPr>
              <w:t xml:space="preserve"> </w:t>
            </w:r>
          </w:p>
        </w:tc>
        <w:tc>
          <w:tcPr>
            <w:tcW w:w="1132" w:type="dxa"/>
            <w:tcBorders>
              <w:top w:val="single" w:sz="4" w:space="0" w:color="auto"/>
              <w:left w:val="single" w:sz="4" w:space="0" w:color="auto"/>
              <w:bottom w:val="double" w:sz="4" w:space="0" w:color="auto"/>
              <w:right w:val="double" w:sz="4" w:space="0" w:color="auto"/>
            </w:tcBorders>
            <w:hideMark/>
          </w:tcPr>
          <w:p w14:paraId="15A00C8D" w14:textId="77777777" w:rsidR="00E44A96" w:rsidRPr="00BF7282" w:rsidRDefault="00E44A96" w:rsidP="00E70BFC">
            <w:pPr>
              <w:rPr>
                <w:rFonts w:cs="Arial"/>
                <w:b/>
              </w:rPr>
            </w:pPr>
            <w:r>
              <w:rPr>
                <w:rFonts w:cs="Arial"/>
                <w:b/>
                <w:szCs w:val="22"/>
              </w:rPr>
              <w:t>5 ECTS</w:t>
            </w:r>
          </w:p>
        </w:tc>
      </w:tr>
      <w:tr w:rsidR="00E44A96" w:rsidRPr="00BF7282" w14:paraId="44B22894" w14:textId="77777777" w:rsidTr="00E70BFC">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122D2330" w14:textId="77777777" w:rsidR="00E44A96" w:rsidRPr="00BF7282" w:rsidRDefault="00E44A96" w:rsidP="00F6461C">
            <w:pPr>
              <w:numPr>
                <w:ilvl w:val="0"/>
                <w:numId w:val="323"/>
              </w:numPr>
              <w:rPr>
                <w:rFonts w:cs="Arial"/>
                <w:i/>
              </w:rPr>
            </w:pPr>
          </w:p>
        </w:tc>
        <w:tc>
          <w:tcPr>
            <w:tcW w:w="2687" w:type="dxa"/>
            <w:tcBorders>
              <w:top w:val="double" w:sz="4" w:space="0" w:color="auto"/>
              <w:left w:val="single" w:sz="4" w:space="0" w:color="auto"/>
              <w:bottom w:val="double" w:sz="4" w:space="0" w:color="auto"/>
              <w:right w:val="single" w:sz="4" w:space="0" w:color="auto"/>
            </w:tcBorders>
          </w:tcPr>
          <w:p w14:paraId="68AB9CA9" w14:textId="77777777" w:rsidR="00E44A96" w:rsidRPr="00BF7282" w:rsidRDefault="00E44A96" w:rsidP="00E70BFC">
            <w:pPr>
              <w:rPr>
                <w:rFonts w:cs="Arial"/>
              </w:rPr>
            </w:pPr>
            <w:r w:rsidRPr="00BF7282">
              <w:rPr>
                <w:rFonts w:cs="Arial"/>
                <w:b/>
                <w:szCs w:val="22"/>
              </w:rPr>
              <w:t>Verantwortliche</w:t>
            </w:r>
            <w:r>
              <w:rPr>
                <w:rFonts w:cs="Arial"/>
                <w:b/>
                <w:szCs w:val="22"/>
              </w:rPr>
              <w:t>/</w:t>
            </w:r>
            <w:r w:rsidRPr="00BF7282">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tcPr>
          <w:p w14:paraId="1AA5F064" w14:textId="77777777" w:rsidR="00E44A96" w:rsidRDefault="00E44A96" w:rsidP="00E70BFC">
            <w:pPr>
              <w:rPr>
                <w:rFonts w:cs="Arial"/>
                <w:b/>
                <w:szCs w:val="22"/>
              </w:rPr>
            </w:pPr>
            <w:r>
              <w:rPr>
                <w:rFonts w:cs="Arial"/>
                <w:szCs w:val="22"/>
              </w:rPr>
              <w:t>Dr.</w:t>
            </w:r>
            <w:r w:rsidRPr="00BF7282">
              <w:rPr>
                <w:rFonts w:cs="Arial"/>
                <w:b/>
                <w:szCs w:val="22"/>
              </w:rPr>
              <w:t xml:space="preserve"> Sanderson</w:t>
            </w:r>
          </w:p>
          <w:p w14:paraId="6B03DC81" w14:textId="77777777" w:rsidR="00E44A96" w:rsidRPr="0088124F" w:rsidRDefault="00E44A96" w:rsidP="00E70BFC">
            <w:pPr>
              <w:rPr>
                <w:rFonts w:cs="Arial"/>
                <w:szCs w:val="22"/>
              </w:rPr>
            </w:pPr>
            <w:r w:rsidRPr="0088124F">
              <w:rPr>
                <w:rFonts w:cs="Arial"/>
                <w:szCs w:val="22"/>
              </w:rPr>
              <w:t>sanderson@math.fau.de</w:t>
            </w:r>
          </w:p>
        </w:tc>
        <w:tc>
          <w:tcPr>
            <w:tcW w:w="1132" w:type="dxa"/>
            <w:tcBorders>
              <w:top w:val="double" w:sz="4" w:space="0" w:color="auto"/>
              <w:left w:val="single" w:sz="4" w:space="0" w:color="auto"/>
              <w:bottom w:val="double" w:sz="4" w:space="0" w:color="auto"/>
              <w:right w:val="double" w:sz="4" w:space="0" w:color="auto"/>
            </w:tcBorders>
          </w:tcPr>
          <w:p w14:paraId="0E2F3934" w14:textId="77777777" w:rsidR="00E44A96" w:rsidRPr="00BF7282" w:rsidRDefault="00E44A96" w:rsidP="00E70BFC">
            <w:pPr>
              <w:rPr>
                <w:rFonts w:cs="Arial"/>
              </w:rPr>
            </w:pPr>
          </w:p>
        </w:tc>
      </w:tr>
    </w:tbl>
    <w:p w14:paraId="6B103C97" w14:textId="744C8198" w:rsidR="00E44A96" w:rsidRDefault="00E44A96" w:rsidP="00BC1EB3">
      <w: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BC1EB3" w:rsidRPr="00BF7282" w14:paraId="18495AE8"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68F16DE1" w14:textId="77777777" w:rsidR="006D5C5F" w:rsidRDefault="006D5C5F" w:rsidP="00F6461C">
            <w:pPr>
              <w:numPr>
                <w:ilvl w:val="0"/>
                <w:numId w:val="38"/>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111148DA" w14:textId="77777777" w:rsidR="00542503" w:rsidRPr="00BF7282" w:rsidRDefault="00BC1EB3" w:rsidP="005D26E1">
            <w:pPr>
              <w:pStyle w:val="berschriftZweitfach"/>
              <w:jc w:val="left"/>
            </w:pPr>
            <w:bookmarkStart w:id="2958" w:name="_Toc317694577"/>
            <w:bookmarkStart w:id="2959" w:name="_Toc317772735"/>
            <w:bookmarkStart w:id="2960" w:name="_Toc317781855"/>
            <w:bookmarkStart w:id="2961" w:name="_Toc317782474"/>
            <w:bookmarkStart w:id="2962" w:name="_Toc318454757"/>
            <w:bookmarkStart w:id="2963" w:name="_Toc319076093"/>
            <w:bookmarkStart w:id="2964" w:name="_Toc319322661"/>
            <w:bookmarkStart w:id="2965" w:name="_Toc319323231"/>
            <w:bookmarkStart w:id="2966" w:name="_Toc319324762"/>
            <w:bookmarkStart w:id="2967" w:name="_Toc319325108"/>
            <w:bookmarkStart w:id="2968" w:name="_Toc319325453"/>
            <w:bookmarkStart w:id="2969" w:name="_Toc319325796"/>
            <w:bookmarkStart w:id="2970" w:name="_Toc319326139"/>
            <w:bookmarkStart w:id="2971" w:name="_Toc319326492"/>
            <w:bookmarkStart w:id="2972" w:name="_Toc319326817"/>
            <w:bookmarkStart w:id="2973" w:name="_Toc319327138"/>
            <w:bookmarkStart w:id="2974" w:name="_Toc319328062"/>
            <w:bookmarkStart w:id="2975" w:name="_Toc319328389"/>
            <w:bookmarkStart w:id="2976" w:name="_Toc319328720"/>
            <w:bookmarkStart w:id="2977" w:name="_Toc319329054"/>
            <w:bookmarkStart w:id="2978" w:name="_Toc319329389"/>
            <w:bookmarkStart w:id="2979" w:name="_Toc319329724"/>
            <w:bookmarkStart w:id="2980" w:name="_Toc319330060"/>
            <w:bookmarkStart w:id="2981" w:name="_Toc319330400"/>
            <w:bookmarkStart w:id="2982" w:name="_Toc319591104"/>
            <w:bookmarkStart w:id="2983" w:name="_Toc319591458"/>
            <w:bookmarkStart w:id="2984" w:name="_Toc319593118"/>
            <w:bookmarkStart w:id="2985" w:name="_Toc321131154"/>
            <w:bookmarkStart w:id="2986" w:name="_Toc321384985"/>
            <w:bookmarkStart w:id="2987" w:name="_Toc321385340"/>
            <w:bookmarkStart w:id="2988" w:name="_Toc331490316"/>
            <w:bookmarkStart w:id="2989" w:name="_Toc331492800"/>
            <w:bookmarkStart w:id="2990" w:name="_Toc331495592"/>
            <w:bookmarkStart w:id="2991" w:name="_Toc332267044"/>
            <w:bookmarkStart w:id="2992" w:name="_Toc332365537"/>
            <w:bookmarkStart w:id="2993" w:name="_Toc332366701"/>
            <w:bookmarkStart w:id="2994" w:name="_Toc332391727"/>
            <w:bookmarkStart w:id="2995" w:name="_Toc333251464"/>
            <w:bookmarkStart w:id="2996" w:name="_Toc333416302"/>
            <w:bookmarkStart w:id="2997" w:name="_Toc335747198"/>
            <w:bookmarkStart w:id="2998" w:name="_Toc335814106"/>
            <w:bookmarkStart w:id="2999" w:name="_Toc337649237"/>
            <w:bookmarkStart w:id="3000" w:name="_Toc337649562"/>
            <w:bookmarkStart w:id="3001" w:name="_Toc337649887"/>
            <w:bookmarkStart w:id="3002" w:name="_Toc339966247"/>
            <w:bookmarkStart w:id="3003" w:name="_Toc339966608"/>
            <w:bookmarkStart w:id="3004" w:name="_Toc341858417"/>
            <w:bookmarkStart w:id="3005" w:name="_Toc341858747"/>
            <w:bookmarkStart w:id="3006" w:name="_Toc341859075"/>
            <w:bookmarkStart w:id="3007" w:name="_Toc341859403"/>
            <w:bookmarkStart w:id="3008" w:name="_Toc342058440"/>
            <w:bookmarkStart w:id="3009" w:name="_Toc349828002"/>
            <w:bookmarkStart w:id="3010" w:name="_Toc349828359"/>
            <w:bookmarkStart w:id="3011" w:name="_Toc350174346"/>
            <w:bookmarkStart w:id="3012" w:name="_Toc350176355"/>
            <w:bookmarkStart w:id="3013" w:name="_Toc350505449"/>
            <w:bookmarkStart w:id="3014" w:name="_Toc350508109"/>
            <w:bookmarkStart w:id="3015" w:name="_Toc351714916"/>
            <w:bookmarkStart w:id="3016" w:name="_Toc351715285"/>
            <w:bookmarkStart w:id="3017" w:name="_Toc351724069"/>
            <w:bookmarkStart w:id="3018" w:name="_Toc353307802"/>
            <w:bookmarkStart w:id="3019" w:name="_Toc362507363"/>
            <w:bookmarkStart w:id="3020" w:name="_Toc363637987"/>
            <w:bookmarkStart w:id="3021" w:name="_Toc363638680"/>
            <w:bookmarkStart w:id="3022" w:name="_Toc363653954"/>
            <w:bookmarkStart w:id="3023" w:name="_Toc364321958"/>
            <w:bookmarkStart w:id="3024" w:name="_Toc364328132"/>
            <w:bookmarkStart w:id="3025" w:name="_Toc364328500"/>
            <w:bookmarkStart w:id="3026" w:name="_Toc364328850"/>
            <w:bookmarkStart w:id="3027" w:name="_Toc364439405"/>
            <w:bookmarkStart w:id="3028" w:name="_Toc364440066"/>
            <w:bookmarkStart w:id="3029" w:name="_Toc366685041"/>
            <w:bookmarkStart w:id="3030" w:name="_Toc369082210"/>
            <w:bookmarkStart w:id="3031" w:name="_Toc381686772"/>
            <w:r w:rsidRPr="00BF7282">
              <w:t>Sozialkunde</w:t>
            </w:r>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5F248D30" w14:textId="77777777" w:rsidR="00BC1EB3" w:rsidRPr="00BF7282" w:rsidRDefault="00BC1EB3" w:rsidP="005D26E1">
            <w:pPr>
              <w:rPr>
                <w:rFonts w:cs="Arial"/>
                <w:b/>
              </w:rPr>
            </w:pPr>
            <w:r w:rsidRPr="00BF7282">
              <w:rPr>
                <w:rFonts w:cs="Arial"/>
                <w:b/>
                <w:szCs w:val="22"/>
              </w:rPr>
              <w:t xml:space="preserve">25 ECTS </w:t>
            </w:r>
          </w:p>
        </w:tc>
      </w:tr>
      <w:tr w:rsidR="00BC1EB3" w:rsidRPr="00BF7282" w14:paraId="7F393C7A"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51314268" w14:textId="77777777" w:rsidR="006D5C5F" w:rsidRDefault="006D5C5F" w:rsidP="00F6461C">
            <w:pPr>
              <w:numPr>
                <w:ilvl w:val="0"/>
                <w:numId w:val="38"/>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tcPr>
          <w:p w14:paraId="0B7EA63A" w14:textId="1B52C580" w:rsidR="00BC1EB3" w:rsidRPr="0063387B" w:rsidRDefault="00BC1EB3" w:rsidP="005D26E1">
            <w:pPr>
              <w:rPr>
                <w:rFonts w:cs="Arial"/>
                <w:b/>
              </w:rPr>
            </w:pPr>
            <w:r w:rsidRPr="00BF7282">
              <w:rPr>
                <w:rFonts w:cs="Arial"/>
                <w:b/>
                <w:szCs w:val="22"/>
              </w:rPr>
              <w:t xml:space="preserve">Module im Pflichtbereich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14BBAF1A" w14:textId="77777777" w:rsidR="00BC1EB3" w:rsidRPr="00BF7282" w:rsidRDefault="00BC1EB3" w:rsidP="005D26E1">
            <w:pPr>
              <w:rPr>
                <w:rFonts w:cs="Arial"/>
                <w:b/>
              </w:rPr>
            </w:pPr>
            <w:r w:rsidRPr="00BF7282">
              <w:rPr>
                <w:rFonts w:cs="Arial"/>
                <w:b/>
                <w:szCs w:val="22"/>
              </w:rPr>
              <w:t>15 ECTS</w:t>
            </w:r>
          </w:p>
        </w:tc>
      </w:tr>
      <w:tr w:rsidR="00547481" w:rsidRPr="00BF7282" w14:paraId="038E2344"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51D211D3" w14:textId="77777777" w:rsidR="00547481" w:rsidRDefault="00547481" w:rsidP="00F6461C">
            <w:pPr>
              <w:numPr>
                <w:ilvl w:val="0"/>
                <w:numId w:val="38"/>
              </w:numP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0302AF16" w14:textId="77777777" w:rsidR="00547481" w:rsidRPr="00BF7282" w:rsidRDefault="00547481" w:rsidP="005D26E1">
            <w:pPr>
              <w:rPr>
                <w:b/>
              </w:rPr>
            </w:pPr>
            <w:r w:rsidRPr="00BF7282">
              <w:rPr>
                <w:b/>
                <w:szCs w:val="22"/>
              </w:rPr>
              <w:t>Modul</w:t>
            </w:r>
          </w:p>
          <w:p w14:paraId="190393E5" w14:textId="07325135" w:rsidR="00547481" w:rsidRPr="00BF7282" w:rsidRDefault="00BD3714" w:rsidP="005D26E1">
            <w:pPr>
              <w:rPr>
                <w:rFonts w:cs="Arial"/>
              </w:rPr>
            </w:pPr>
            <w:r>
              <w:rPr>
                <w:rFonts w:cs="Arial"/>
                <w:szCs w:val="22"/>
              </w:rPr>
              <w:t>8</w:t>
            </w:r>
            <w:r w:rsidR="00547481">
              <w:rPr>
                <w:szCs w:val="22"/>
              </w:rPr>
              <w:t>6820</w:t>
            </w:r>
          </w:p>
        </w:tc>
        <w:tc>
          <w:tcPr>
            <w:tcW w:w="5515" w:type="dxa"/>
            <w:tcBorders>
              <w:top w:val="double" w:sz="4" w:space="0" w:color="auto"/>
              <w:left w:val="single" w:sz="4" w:space="0" w:color="auto"/>
              <w:bottom w:val="single" w:sz="4" w:space="0" w:color="auto"/>
              <w:right w:val="single" w:sz="4" w:space="0" w:color="auto"/>
            </w:tcBorders>
            <w:hideMark/>
          </w:tcPr>
          <w:p w14:paraId="394D74D0" w14:textId="77777777" w:rsidR="00547481" w:rsidRPr="00BF7282" w:rsidRDefault="00547481" w:rsidP="005D26E1">
            <w:pPr>
              <w:rPr>
                <w:b/>
                <w:szCs w:val="32"/>
              </w:rPr>
            </w:pPr>
            <w:bookmarkStart w:id="3032" w:name="_Toc317694579"/>
            <w:bookmarkStart w:id="3033" w:name="_Toc317772737"/>
            <w:bookmarkStart w:id="3034" w:name="_Toc317781857"/>
            <w:bookmarkStart w:id="3035" w:name="_Toc317782476"/>
            <w:r w:rsidRPr="00BF7282">
              <w:rPr>
                <w:b/>
              </w:rPr>
              <w:t>Soziologie für Wirtschaftswissenschaftler</w:t>
            </w:r>
            <w:bookmarkEnd w:id="3032"/>
            <w:bookmarkEnd w:id="3033"/>
            <w:bookmarkEnd w:id="3034"/>
            <w:bookmarkEnd w:id="3035"/>
          </w:p>
          <w:p w14:paraId="6B871804" w14:textId="77777777" w:rsidR="00547481" w:rsidRPr="00842478" w:rsidRDefault="00547481" w:rsidP="005D26E1">
            <w:pPr>
              <w:rPr>
                <w:lang w:val="en-US" w:eastAsia="en-US"/>
              </w:rPr>
            </w:pPr>
            <w:r w:rsidRPr="00D82C08">
              <w:rPr>
                <w:rFonts w:cs="Arial"/>
                <w:szCs w:val="22"/>
                <w:lang w:val="en-US" w:eastAsia="en-US"/>
              </w:rPr>
              <w:t>(So</w:t>
            </w:r>
            <w:r w:rsidRPr="00842478">
              <w:rPr>
                <w:rFonts w:cs="Arial"/>
                <w:szCs w:val="22"/>
                <w:lang w:val="en-US" w:eastAsia="en-US"/>
              </w:rPr>
              <w:t>ciology for students of economy)</w:t>
            </w:r>
          </w:p>
        </w:tc>
        <w:tc>
          <w:tcPr>
            <w:tcW w:w="1132" w:type="dxa"/>
            <w:tcBorders>
              <w:top w:val="double" w:sz="4" w:space="0" w:color="auto"/>
              <w:left w:val="single" w:sz="4" w:space="0" w:color="auto"/>
              <w:bottom w:val="single" w:sz="4" w:space="0" w:color="auto"/>
              <w:right w:val="double" w:sz="4" w:space="0" w:color="auto"/>
            </w:tcBorders>
            <w:hideMark/>
          </w:tcPr>
          <w:p w14:paraId="38B14418" w14:textId="77777777" w:rsidR="00547481" w:rsidRPr="00BF7282" w:rsidRDefault="00547481" w:rsidP="005D26E1">
            <w:pPr>
              <w:rPr>
                <w:rFonts w:cs="Arial"/>
                <w:b/>
              </w:rPr>
            </w:pPr>
            <w:r w:rsidRPr="00BF7282">
              <w:rPr>
                <w:rFonts w:cs="Arial"/>
                <w:b/>
                <w:szCs w:val="22"/>
              </w:rPr>
              <w:t>5 ECTS</w:t>
            </w:r>
          </w:p>
        </w:tc>
      </w:tr>
      <w:tr w:rsidR="00547481" w:rsidRPr="00BF7282" w14:paraId="6C1F7028" w14:textId="77777777" w:rsidTr="00D30CE9">
        <w:trPr>
          <w:trHeight w:val="567"/>
          <w:jc w:val="center"/>
        </w:trPr>
        <w:tc>
          <w:tcPr>
            <w:tcW w:w="566" w:type="dxa"/>
            <w:vMerge/>
            <w:tcBorders>
              <w:left w:val="double" w:sz="4" w:space="0" w:color="auto"/>
              <w:right w:val="single" w:sz="4" w:space="0" w:color="auto"/>
            </w:tcBorders>
          </w:tcPr>
          <w:p w14:paraId="7EEB934F" w14:textId="77777777" w:rsidR="00547481" w:rsidRDefault="00547481" w:rsidP="00F6461C">
            <w:pPr>
              <w:numPr>
                <w:ilvl w:val="0"/>
                <w:numId w:val="38"/>
              </w:numPr>
              <w:rPr>
                <w:rFonts w:cs="Arial"/>
              </w:rPr>
            </w:pPr>
          </w:p>
        </w:tc>
        <w:tc>
          <w:tcPr>
            <w:tcW w:w="2687" w:type="dxa"/>
            <w:tcBorders>
              <w:top w:val="single" w:sz="4" w:space="0" w:color="auto"/>
              <w:left w:val="single" w:sz="4" w:space="0" w:color="auto"/>
              <w:bottom w:val="single" w:sz="4" w:space="0" w:color="auto"/>
              <w:right w:val="single" w:sz="4" w:space="0" w:color="auto"/>
            </w:tcBorders>
            <w:hideMark/>
          </w:tcPr>
          <w:p w14:paraId="2E7F32F7" w14:textId="77777777" w:rsidR="00547481" w:rsidRPr="00BF7282" w:rsidRDefault="00547481" w:rsidP="005D26E1">
            <w:pPr>
              <w:rPr>
                <w:b/>
              </w:rPr>
            </w:pPr>
            <w:r w:rsidRPr="00BF7282">
              <w:rPr>
                <w:b/>
                <w:szCs w:val="22"/>
              </w:rPr>
              <w:t>Modul</w:t>
            </w:r>
          </w:p>
          <w:p w14:paraId="60D2EB8B" w14:textId="34A1BA0A" w:rsidR="00547481" w:rsidRPr="00BF7282" w:rsidRDefault="00BD3714" w:rsidP="005D26E1">
            <w:pPr>
              <w:rPr>
                <w:rFonts w:cs="Arial"/>
              </w:rPr>
            </w:pPr>
            <w:r>
              <w:rPr>
                <w:rFonts w:cs="Arial"/>
                <w:szCs w:val="22"/>
              </w:rPr>
              <w:t>8</w:t>
            </w:r>
            <w:r w:rsidR="00547481">
              <w:rPr>
                <w:rFonts w:cs="Arial"/>
                <w:szCs w:val="22"/>
              </w:rPr>
              <w:t>6800</w:t>
            </w:r>
          </w:p>
        </w:tc>
        <w:tc>
          <w:tcPr>
            <w:tcW w:w="5515" w:type="dxa"/>
            <w:tcBorders>
              <w:top w:val="single" w:sz="4" w:space="0" w:color="auto"/>
              <w:left w:val="single" w:sz="4" w:space="0" w:color="auto"/>
              <w:bottom w:val="single" w:sz="4" w:space="0" w:color="auto"/>
              <w:right w:val="single" w:sz="4" w:space="0" w:color="auto"/>
            </w:tcBorders>
          </w:tcPr>
          <w:p w14:paraId="16A32E15" w14:textId="77777777" w:rsidR="00547481" w:rsidRPr="00BF7282" w:rsidRDefault="00547481" w:rsidP="005D26E1">
            <w:pPr>
              <w:rPr>
                <w:b/>
                <w:szCs w:val="32"/>
              </w:rPr>
            </w:pPr>
            <w:bookmarkStart w:id="3036" w:name="_Toc317694580"/>
            <w:bookmarkStart w:id="3037" w:name="_Toc317772738"/>
            <w:bookmarkStart w:id="3038" w:name="_Toc317781858"/>
            <w:bookmarkStart w:id="3039" w:name="_Toc317782477"/>
            <w:r w:rsidRPr="00BF7282">
              <w:rPr>
                <w:b/>
              </w:rPr>
              <w:t>Sozialstruktur für Wirtschaftswissenschaftler</w:t>
            </w:r>
            <w:bookmarkEnd w:id="3036"/>
            <w:bookmarkEnd w:id="3037"/>
            <w:bookmarkEnd w:id="3038"/>
            <w:bookmarkEnd w:id="3039"/>
          </w:p>
          <w:p w14:paraId="5C0F459E" w14:textId="189B2160" w:rsidR="00547481" w:rsidRPr="009707DD" w:rsidRDefault="00547481" w:rsidP="005D26E1">
            <w:pPr>
              <w:rPr>
                <w:lang w:val="en-US" w:eastAsia="en-US"/>
              </w:rPr>
            </w:pPr>
            <w:r w:rsidRPr="009707DD">
              <w:rPr>
                <w:lang w:val="en-US" w:eastAsia="en-US"/>
              </w:rPr>
              <w:t>(</w:t>
            </w:r>
            <w:r w:rsidRPr="009707DD">
              <w:rPr>
                <w:rFonts w:cs="Arial"/>
                <w:szCs w:val="22"/>
                <w:lang w:val="en-US" w:eastAsia="en-US"/>
              </w:rPr>
              <w:t>Social structure analysis for students of economy)</w:t>
            </w:r>
          </w:p>
        </w:tc>
        <w:tc>
          <w:tcPr>
            <w:tcW w:w="1132" w:type="dxa"/>
            <w:tcBorders>
              <w:top w:val="single" w:sz="4" w:space="0" w:color="auto"/>
              <w:left w:val="single" w:sz="4" w:space="0" w:color="auto"/>
              <w:bottom w:val="single" w:sz="4" w:space="0" w:color="auto"/>
              <w:right w:val="double" w:sz="4" w:space="0" w:color="auto"/>
            </w:tcBorders>
            <w:hideMark/>
          </w:tcPr>
          <w:p w14:paraId="50EE96E3" w14:textId="77777777" w:rsidR="00547481" w:rsidRPr="00BF7282" w:rsidRDefault="00547481" w:rsidP="005D26E1">
            <w:pPr>
              <w:rPr>
                <w:rFonts w:cs="Arial"/>
                <w:b/>
              </w:rPr>
            </w:pPr>
            <w:r w:rsidRPr="00BF7282">
              <w:rPr>
                <w:rFonts w:cs="Arial"/>
                <w:b/>
                <w:szCs w:val="22"/>
              </w:rPr>
              <w:t>5 ECTS</w:t>
            </w:r>
          </w:p>
        </w:tc>
      </w:tr>
      <w:tr w:rsidR="00547481" w:rsidRPr="00BF7282" w14:paraId="0D37B5D1"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0D1EABBD" w14:textId="77777777" w:rsidR="00547481" w:rsidRDefault="00547481" w:rsidP="00F6461C">
            <w:pPr>
              <w:numPr>
                <w:ilvl w:val="0"/>
                <w:numId w:val="38"/>
              </w:numPr>
              <w:rPr>
                <w:rFonts w:cs="Arial"/>
              </w:rPr>
            </w:pPr>
          </w:p>
        </w:tc>
        <w:tc>
          <w:tcPr>
            <w:tcW w:w="2687" w:type="dxa"/>
            <w:tcBorders>
              <w:top w:val="single" w:sz="4" w:space="0" w:color="auto"/>
              <w:left w:val="single" w:sz="4" w:space="0" w:color="auto"/>
              <w:bottom w:val="double" w:sz="4" w:space="0" w:color="auto"/>
              <w:right w:val="single" w:sz="4" w:space="0" w:color="auto"/>
            </w:tcBorders>
            <w:hideMark/>
          </w:tcPr>
          <w:p w14:paraId="6CAF3937" w14:textId="77777777" w:rsidR="00547481" w:rsidRPr="00BF7282" w:rsidRDefault="00547481" w:rsidP="005D26E1">
            <w:pPr>
              <w:rPr>
                <w:b/>
              </w:rPr>
            </w:pPr>
            <w:r w:rsidRPr="00BF7282">
              <w:rPr>
                <w:b/>
                <w:szCs w:val="22"/>
              </w:rPr>
              <w:t>Modul</w:t>
            </w:r>
          </w:p>
          <w:p w14:paraId="1932DEBB" w14:textId="46EBC6BC" w:rsidR="00547481" w:rsidRPr="00BF7282" w:rsidRDefault="00BD3714" w:rsidP="005D26E1">
            <w:pPr>
              <w:rPr>
                <w:rFonts w:cs="Arial"/>
              </w:rPr>
            </w:pPr>
            <w:r>
              <w:rPr>
                <w:rFonts w:cs="Arial"/>
                <w:szCs w:val="22"/>
              </w:rPr>
              <w:t>8</w:t>
            </w:r>
            <w:r w:rsidR="00547481">
              <w:rPr>
                <w:rFonts w:cs="Arial"/>
                <w:szCs w:val="22"/>
              </w:rPr>
              <w:t>6390</w:t>
            </w:r>
          </w:p>
        </w:tc>
        <w:tc>
          <w:tcPr>
            <w:tcW w:w="5515" w:type="dxa"/>
            <w:tcBorders>
              <w:top w:val="single" w:sz="4" w:space="0" w:color="auto"/>
              <w:left w:val="single" w:sz="4" w:space="0" w:color="auto"/>
              <w:bottom w:val="double" w:sz="4" w:space="0" w:color="auto"/>
              <w:right w:val="single" w:sz="4" w:space="0" w:color="auto"/>
            </w:tcBorders>
            <w:hideMark/>
          </w:tcPr>
          <w:p w14:paraId="4F976734" w14:textId="77777777" w:rsidR="00547481" w:rsidRPr="00BF7282" w:rsidRDefault="00547481" w:rsidP="005D26E1">
            <w:pPr>
              <w:rPr>
                <w:b/>
                <w:szCs w:val="32"/>
              </w:rPr>
            </w:pPr>
            <w:bookmarkStart w:id="3040" w:name="_Toc317694582"/>
            <w:bookmarkStart w:id="3041" w:name="_Toc317772740"/>
            <w:bookmarkStart w:id="3042" w:name="_Toc317781860"/>
            <w:bookmarkStart w:id="3043" w:name="_Toc317782479"/>
            <w:r w:rsidRPr="00BF7282">
              <w:rPr>
                <w:b/>
              </w:rPr>
              <w:t>Sozialpolitische Grundlagen</w:t>
            </w:r>
            <w:bookmarkEnd w:id="3040"/>
            <w:bookmarkEnd w:id="3041"/>
            <w:bookmarkEnd w:id="3042"/>
            <w:bookmarkEnd w:id="3043"/>
          </w:p>
          <w:p w14:paraId="7E5F035D" w14:textId="356D5B09" w:rsidR="00547481" w:rsidRPr="00BF7282" w:rsidRDefault="00547481" w:rsidP="005D26E1">
            <w:pPr>
              <w:rPr>
                <w:lang w:eastAsia="en-US"/>
              </w:rPr>
            </w:pPr>
            <w:r w:rsidRPr="00BF7282">
              <w:rPr>
                <w:lang w:val="en-GB" w:eastAsia="en-US"/>
              </w:rPr>
              <w:t>(</w:t>
            </w:r>
            <w:r w:rsidRPr="004D3DA6">
              <w:rPr>
                <w:lang w:val="en-GB" w:eastAsia="en-US"/>
              </w:rPr>
              <w:t>Foundations of social policy</w:t>
            </w:r>
            <w:r w:rsidRPr="00BF7282">
              <w:rPr>
                <w:lang w:val="en-GB" w:eastAsia="en-US"/>
              </w:rPr>
              <w:t>)</w:t>
            </w:r>
          </w:p>
        </w:tc>
        <w:tc>
          <w:tcPr>
            <w:tcW w:w="1132" w:type="dxa"/>
            <w:tcBorders>
              <w:top w:val="single" w:sz="4" w:space="0" w:color="auto"/>
              <w:left w:val="single" w:sz="4" w:space="0" w:color="auto"/>
              <w:bottom w:val="double" w:sz="4" w:space="0" w:color="auto"/>
              <w:right w:val="double" w:sz="4" w:space="0" w:color="auto"/>
            </w:tcBorders>
            <w:hideMark/>
          </w:tcPr>
          <w:p w14:paraId="1E10FFF2" w14:textId="77777777" w:rsidR="00547481" w:rsidRPr="00BF7282" w:rsidRDefault="00547481" w:rsidP="005D26E1">
            <w:pPr>
              <w:rPr>
                <w:rFonts w:cs="Arial"/>
                <w:b/>
              </w:rPr>
            </w:pPr>
            <w:r w:rsidRPr="00BF7282">
              <w:rPr>
                <w:rFonts w:cs="Arial"/>
                <w:b/>
                <w:szCs w:val="22"/>
              </w:rPr>
              <w:t>5 ECTS</w:t>
            </w:r>
          </w:p>
        </w:tc>
      </w:tr>
      <w:tr w:rsidR="00BC1EB3" w:rsidRPr="00BF7282" w14:paraId="224B7F65"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2D46D0AB" w14:textId="77777777" w:rsidR="006D5C5F" w:rsidRDefault="00BC1EB3" w:rsidP="00F6461C">
            <w:pPr>
              <w:numPr>
                <w:ilvl w:val="0"/>
                <w:numId w:val="38"/>
              </w:numPr>
              <w:rPr>
                <w:rFonts w:cs="Arial"/>
                <w:i/>
              </w:rPr>
            </w:pPr>
            <w:r w:rsidRPr="00BF7282">
              <w:rPr>
                <w:rFonts w:cs="Arial"/>
                <w:szCs w:val="22"/>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10BFFD60" w14:textId="77777777" w:rsidR="00BC1EB3" w:rsidRPr="00BF7282" w:rsidRDefault="00BC1EB3" w:rsidP="005D26E1">
            <w:pPr>
              <w:pStyle w:val="berschrift1"/>
            </w:pPr>
            <w:bookmarkStart w:id="3044" w:name="_Toc317694583"/>
            <w:bookmarkStart w:id="3045" w:name="_Toc317772741"/>
            <w:bookmarkStart w:id="3046" w:name="_Toc317781861"/>
            <w:bookmarkStart w:id="3047" w:name="_Toc317782480"/>
            <w:bookmarkStart w:id="3048" w:name="_Toc318454759"/>
            <w:bookmarkStart w:id="3049" w:name="_Toc319076095"/>
            <w:bookmarkStart w:id="3050" w:name="_Toc319322663"/>
            <w:bookmarkStart w:id="3051" w:name="_Toc319323233"/>
            <w:bookmarkStart w:id="3052" w:name="_Toc319324764"/>
            <w:bookmarkStart w:id="3053" w:name="_Toc319325110"/>
            <w:bookmarkStart w:id="3054" w:name="_Toc319325455"/>
            <w:bookmarkStart w:id="3055" w:name="_Toc319325798"/>
            <w:bookmarkStart w:id="3056" w:name="_Toc319326141"/>
            <w:bookmarkStart w:id="3057" w:name="_Toc319326494"/>
            <w:bookmarkStart w:id="3058" w:name="_Toc319326819"/>
            <w:bookmarkStart w:id="3059" w:name="_Toc319327140"/>
            <w:bookmarkStart w:id="3060" w:name="_Toc319328064"/>
            <w:bookmarkStart w:id="3061" w:name="_Toc319328391"/>
            <w:bookmarkStart w:id="3062" w:name="_Toc319328722"/>
            <w:bookmarkStart w:id="3063" w:name="_Toc319329056"/>
            <w:bookmarkStart w:id="3064" w:name="_Toc319329391"/>
            <w:bookmarkStart w:id="3065" w:name="_Toc319329726"/>
            <w:bookmarkStart w:id="3066" w:name="_Toc319330062"/>
            <w:bookmarkStart w:id="3067" w:name="_Toc319330402"/>
            <w:bookmarkStart w:id="3068" w:name="_Toc319591106"/>
            <w:bookmarkStart w:id="3069" w:name="_Toc319591460"/>
            <w:bookmarkStart w:id="3070" w:name="_Toc319593120"/>
            <w:bookmarkStart w:id="3071" w:name="_Toc321131156"/>
            <w:bookmarkStart w:id="3072" w:name="_Toc321384987"/>
            <w:bookmarkStart w:id="3073" w:name="_Toc321385342"/>
            <w:bookmarkStart w:id="3074" w:name="_Toc331490318"/>
            <w:bookmarkStart w:id="3075" w:name="_Toc331492802"/>
            <w:bookmarkStart w:id="3076" w:name="_Toc331495594"/>
            <w:bookmarkStart w:id="3077" w:name="_Toc332267046"/>
            <w:bookmarkStart w:id="3078" w:name="_Toc332365539"/>
            <w:bookmarkStart w:id="3079" w:name="_Toc332366703"/>
            <w:bookmarkStart w:id="3080" w:name="_Toc332391729"/>
            <w:bookmarkStart w:id="3081" w:name="_Toc333251466"/>
            <w:bookmarkStart w:id="3082" w:name="_Toc333416304"/>
            <w:bookmarkStart w:id="3083" w:name="_Toc335747200"/>
            <w:bookmarkStart w:id="3084" w:name="_Toc335814108"/>
            <w:bookmarkStart w:id="3085" w:name="_Toc337649239"/>
            <w:bookmarkStart w:id="3086" w:name="_Toc337649564"/>
            <w:bookmarkStart w:id="3087" w:name="_Toc337649889"/>
            <w:bookmarkStart w:id="3088" w:name="_Toc339966249"/>
            <w:bookmarkStart w:id="3089" w:name="_Toc339966610"/>
            <w:bookmarkStart w:id="3090" w:name="_Toc341858419"/>
            <w:bookmarkStart w:id="3091" w:name="_Toc341858749"/>
            <w:bookmarkStart w:id="3092" w:name="_Toc341859077"/>
            <w:bookmarkStart w:id="3093" w:name="_Toc341859405"/>
            <w:bookmarkStart w:id="3094" w:name="_Toc342058442"/>
            <w:bookmarkStart w:id="3095" w:name="_Toc349828004"/>
            <w:bookmarkStart w:id="3096" w:name="_Toc349828360"/>
            <w:bookmarkStart w:id="3097" w:name="_Toc350174347"/>
            <w:bookmarkStart w:id="3098" w:name="_Toc350176356"/>
            <w:bookmarkStart w:id="3099" w:name="_Toc350505450"/>
            <w:bookmarkStart w:id="3100" w:name="_Toc350508110"/>
            <w:bookmarkStart w:id="3101" w:name="_Toc351714917"/>
            <w:bookmarkStart w:id="3102" w:name="_Toc351715286"/>
            <w:bookmarkStart w:id="3103" w:name="_Toc351724070"/>
            <w:bookmarkStart w:id="3104" w:name="_Toc353307803"/>
            <w:bookmarkStart w:id="3105" w:name="_Toc362507364"/>
            <w:bookmarkStart w:id="3106" w:name="_Toc363637988"/>
            <w:bookmarkStart w:id="3107" w:name="_Toc363638681"/>
            <w:bookmarkStart w:id="3108" w:name="_Toc363653955"/>
            <w:bookmarkStart w:id="3109" w:name="_Toc364321959"/>
            <w:bookmarkStart w:id="3110" w:name="_Toc364328133"/>
            <w:bookmarkStart w:id="3111" w:name="_Toc364328501"/>
            <w:bookmarkStart w:id="3112" w:name="_Toc364328851"/>
            <w:bookmarkStart w:id="3113" w:name="_Toc364439406"/>
            <w:bookmarkStart w:id="3114" w:name="_Toc364440067"/>
            <w:bookmarkStart w:id="3115" w:name="_Toc366685042"/>
            <w:bookmarkStart w:id="3116" w:name="_Toc369082211"/>
            <w:bookmarkStart w:id="3117" w:name="_Toc381686773"/>
            <w:r w:rsidRPr="00BF7282">
              <w:t>Module in der Zweitfachvertiefung</w:t>
            </w:r>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r w:rsidRPr="00BF7282">
              <w:t xml:space="preserve">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306809C4" w14:textId="77777777" w:rsidR="00BC1EB3" w:rsidRPr="00BF7282" w:rsidRDefault="00BC1EB3" w:rsidP="005D26E1">
            <w:pPr>
              <w:rPr>
                <w:rFonts w:cs="Arial"/>
                <w:b/>
              </w:rPr>
            </w:pPr>
            <w:r w:rsidRPr="00BF7282">
              <w:rPr>
                <w:rFonts w:cs="Arial"/>
                <w:b/>
                <w:szCs w:val="22"/>
              </w:rPr>
              <w:t>10 ECTS</w:t>
            </w:r>
          </w:p>
        </w:tc>
      </w:tr>
      <w:tr w:rsidR="00FC017B" w:rsidRPr="00BF7282" w14:paraId="24D82035"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4562FB57" w14:textId="77777777" w:rsidR="00FC017B" w:rsidRDefault="00FC017B" w:rsidP="00F6461C">
            <w:pPr>
              <w:numPr>
                <w:ilvl w:val="0"/>
                <w:numId w:val="38"/>
              </w:numPr>
              <w:rPr>
                <w:rFonts w:cs="Arial"/>
                <w:i/>
              </w:rPr>
            </w:pPr>
          </w:p>
        </w:tc>
        <w:tc>
          <w:tcPr>
            <w:tcW w:w="2687" w:type="dxa"/>
            <w:tcBorders>
              <w:top w:val="double" w:sz="4" w:space="0" w:color="auto"/>
              <w:left w:val="single" w:sz="4" w:space="0" w:color="auto"/>
              <w:bottom w:val="single" w:sz="4" w:space="0" w:color="auto"/>
              <w:right w:val="single" w:sz="4" w:space="0" w:color="auto"/>
            </w:tcBorders>
            <w:hideMark/>
          </w:tcPr>
          <w:p w14:paraId="0151148C" w14:textId="77777777" w:rsidR="00FC017B" w:rsidRDefault="00FC017B" w:rsidP="005D26E1">
            <w:pPr>
              <w:rPr>
                <w:b/>
              </w:rPr>
            </w:pPr>
            <w:r>
              <w:rPr>
                <w:b/>
                <w:szCs w:val="22"/>
              </w:rPr>
              <w:t>Modul</w:t>
            </w:r>
          </w:p>
          <w:p w14:paraId="1E8DED78" w14:textId="3A6AD9D5" w:rsidR="00FC017B" w:rsidRPr="00BC6E9E" w:rsidRDefault="00BD3714" w:rsidP="005D26E1">
            <w:r>
              <w:rPr>
                <w:rFonts w:cs="Arial"/>
                <w:szCs w:val="22"/>
              </w:rPr>
              <w:t>8</w:t>
            </w:r>
            <w:r w:rsidR="000612F2">
              <w:rPr>
                <w:szCs w:val="22"/>
              </w:rPr>
              <w:t>4280</w:t>
            </w:r>
          </w:p>
        </w:tc>
        <w:tc>
          <w:tcPr>
            <w:tcW w:w="5515" w:type="dxa"/>
            <w:tcBorders>
              <w:top w:val="double" w:sz="4" w:space="0" w:color="auto"/>
              <w:left w:val="single" w:sz="4" w:space="0" w:color="auto"/>
              <w:bottom w:val="single" w:sz="4" w:space="0" w:color="auto"/>
              <w:right w:val="single" w:sz="4" w:space="0" w:color="auto"/>
            </w:tcBorders>
            <w:hideMark/>
          </w:tcPr>
          <w:p w14:paraId="54DD0B08" w14:textId="77777777" w:rsidR="009B4E13" w:rsidRDefault="00FC017B" w:rsidP="00FF32E5">
            <w:pPr>
              <w:rPr>
                <w:rFonts w:cs="Arial"/>
                <w:b/>
                <w:szCs w:val="22"/>
              </w:rPr>
            </w:pPr>
            <w:r>
              <w:rPr>
                <w:rFonts w:cs="Arial"/>
                <w:b/>
                <w:szCs w:val="22"/>
              </w:rPr>
              <w:t xml:space="preserve">Grundlagen der empirischen Soziologie </w:t>
            </w:r>
          </w:p>
          <w:p w14:paraId="1B7A7902" w14:textId="3EFD23DF" w:rsidR="00FC017B" w:rsidRPr="00C653E2" w:rsidRDefault="00C653E2" w:rsidP="00FF32E5">
            <w:pPr>
              <w:rPr>
                <w:rFonts w:cs="Arial"/>
                <w:b/>
              </w:rPr>
            </w:pPr>
            <w:r w:rsidRPr="00417C22">
              <w:rPr>
                <w:rFonts w:cs="Arial"/>
                <w:szCs w:val="22"/>
                <w:lang w:eastAsia="en-US"/>
              </w:rPr>
              <w:t>(</w:t>
            </w:r>
            <w:r w:rsidR="00FF32E5">
              <w:rPr>
                <w:rFonts w:cs="Arial"/>
                <w:szCs w:val="22"/>
                <w:lang w:eastAsia="en-US"/>
              </w:rPr>
              <w:t>Foundations</w:t>
            </w:r>
            <w:r>
              <w:rPr>
                <w:rFonts w:cs="Arial"/>
                <w:szCs w:val="22"/>
                <w:lang w:eastAsia="en-US"/>
              </w:rPr>
              <w:t xml:space="preserve"> </w:t>
            </w:r>
            <w:r w:rsidR="00FF32E5">
              <w:rPr>
                <w:rFonts w:cs="Arial"/>
                <w:szCs w:val="22"/>
                <w:lang w:eastAsia="en-US"/>
              </w:rPr>
              <w:t>o</w:t>
            </w:r>
            <w:r w:rsidR="005D651E">
              <w:rPr>
                <w:rFonts w:cs="Arial"/>
                <w:szCs w:val="22"/>
                <w:lang w:eastAsia="en-US"/>
              </w:rPr>
              <w:t>f</w:t>
            </w:r>
            <w:r>
              <w:rPr>
                <w:rFonts w:cs="Arial"/>
                <w:szCs w:val="22"/>
                <w:lang w:eastAsia="en-US"/>
              </w:rPr>
              <w:t xml:space="preserve"> empirical sociology</w:t>
            </w:r>
            <w:r w:rsidRPr="00417C22">
              <w:rPr>
                <w:rFonts w:cs="Arial"/>
                <w:szCs w:val="22"/>
                <w:lang w:eastAsia="en-US"/>
              </w:rPr>
              <w:t>)</w:t>
            </w:r>
            <w:r>
              <w:rPr>
                <w:rFonts w:cs="Arial"/>
                <w:b/>
              </w:rPr>
              <w:t xml:space="preserve"> </w:t>
            </w:r>
          </w:p>
        </w:tc>
        <w:tc>
          <w:tcPr>
            <w:tcW w:w="1132" w:type="dxa"/>
            <w:tcBorders>
              <w:top w:val="double" w:sz="4" w:space="0" w:color="auto"/>
              <w:left w:val="single" w:sz="4" w:space="0" w:color="auto"/>
              <w:bottom w:val="single" w:sz="4" w:space="0" w:color="auto"/>
              <w:right w:val="double" w:sz="4" w:space="0" w:color="auto"/>
            </w:tcBorders>
            <w:hideMark/>
          </w:tcPr>
          <w:p w14:paraId="44810636" w14:textId="77777777" w:rsidR="00FC017B" w:rsidRPr="00BF7282" w:rsidRDefault="00FC017B" w:rsidP="005D26E1">
            <w:pPr>
              <w:rPr>
                <w:rFonts w:cs="Arial"/>
                <w:b/>
              </w:rPr>
            </w:pPr>
            <w:r w:rsidRPr="00BF7282">
              <w:rPr>
                <w:rFonts w:cs="Arial"/>
                <w:b/>
                <w:szCs w:val="22"/>
              </w:rPr>
              <w:t>5 ECTS</w:t>
            </w:r>
          </w:p>
        </w:tc>
      </w:tr>
      <w:tr w:rsidR="00FC017B" w:rsidRPr="00BF7282" w14:paraId="092A8C2A" w14:textId="77777777" w:rsidTr="00D30CE9">
        <w:trPr>
          <w:trHeight w:val="567"/>
          <w:jc w:val="center"/>
        </w:trPr>
        <w:tc>
          <w:tcPr>
            <w:tcW w:w="566" w:type="dxa"/>
            <w:vMerge/>
            <w:tcBorders>
              <w:left w:val="double" w:sz="4" w:space="0" w:color="auto"/>
              <w:bottom w:val="double" w:sz="4" w:space="0" w:color="auto"/>
              <w:right w:val="single" w:sz="4" w:space="0" w:color="auto"/>
            </w:tcBorders>
            <w:hideMark/>
          </w:tcPr>
          <w:p w14:paraId="061B8F31" w14:textId="77777777" w:rsidR="00FC017B" w:rsidRPr="00BF7282" w:rsidRDefault="00FC017B" w:rsidP="005D26E1">
            <w:pPr>
              <w:rPr>
                <w:rFonts w:cs="Arial"/>
                <w:i/>
              </w:rPr>
            </w:pPr>
          </w:p>
        </w:tc>
        <w:tc>
          <w:tcPr>
            <w:tcW w:w="2687" w:type="dxa"/>
            <w:tcBorders>
              <w:top w:val="single" w:sz="4" w:space="0" w:color="auto"/>
              <w:left w:val="single" w:sz="4" w:space="0" w:color="auto"/>
              <w:bottom w:val="double" w:sz="4" w:space="0" w:color="auto"/>
              <w:right w:val="single" w:sz="4" w:space="0" w:color="auto"/>
            </w:tcBorders>
            <w:hideMark/>
          </w:tcPr>
          <w:p w14:paraId="6A50FCED" w14:textId="77777777" w:rsidR="00FC017B" w:rsidRPr="00BF7282" w:rsidRDefault="00FC017B" w:rsidP="005D26E1">
            <w:pPr>
              <w:rPr>
                <w:b/>
              </w:rPr>
            </w:pPr>
            <w:r w:rsidRPr="00BF7282">
              <w:rPr>
                <w:b/>
                <w:szCs w:val="22"/>
              </w:rPr>
              <w:t>Modul</w:t>
            </w:r>
          </w:p>
          <w:p w14:paraId="4003FDCB" w14:textId="141A6553" w:rsidR="00FC017B" w:rsidRPr="00BF7282" w:rsidRDefault="00BD3714" w:rsidP="00ED400A">
            <w:pPr>
              <w:rPr>
                <w:rFonts w:cs="Arial"/>
              </w:rPr>
            </w:pPr>
            <w:r>
              <w:rPr>
                <w:rFonts w:cs="Arial"/>
                <w:szCs w:val="22"/>
              </w:rPr>
              <w:t>8</w:t>
            </w:r>
            <w:r w:rsidR="00ED400A">
              <w:rPr>
                <w:rFonts w:cs="Arial"/>
              </w:rPr>
              <w:t>6262</w:t>
            </w:r>
          </w:p>
        </w:tc>
        <w:tc>
          <w:tcPr>
            <w:tcW w:w="5515" w:type="dxa"/>
            <w:tcBorders>
              <w:top w:val="single" w:sz="4" w:space="0" w:color="auto"/>
              <w:left w:val="single" w:sz="4" w:space="0" w:color="auto"/>
              <w:bottom w:val="double" w:sz="4" w:space="0" w:color="auto"/>
              <w:right w:val="single" w:sz="4" w:space="0" w:color="auto"/>
            </w:tcBorders>
            <w:hideMark/>
          </w:tcPr>
          <w:p w14:paraId="742C2B96" w14:textId="2D322A08" w:rsidR="00FC017B" w:rsidRPr="00C50A60" w:rsidRDefault="00FC017B" w:rsidP="005D26E1">
            <w:pPr>
              <w:rPr>
                <w:rFonts w:cs="Arial"/>
                <w:b/>
                <w:color w:val="000000" w:themeColor="text1"/>
              </w:rPr>
            </w:pPr>
            <w:r w:rsidRPr="00BF7282">
              <w:rPr>
                <w:rFonts w:cs="Arial"/>
                <w:b/>
                <w:szCs w:val="22"/>
              </w:rPr>
              <w:t>Fachdidaktik Sozialkunde</w:t>
            </w:r>
            <w:r>
              <w:rPr>
                <w:rFonts w:cs="Arial"/>
                <w:b/>
                <w:szCs w:val="22"/>
              </w:rPr>
              <w:t xml:space="preserve">: </w:t>
            </w:r>
            <w:r w:rsidR="00316A7C" w:rsidRPr="00C50A60">
              <w:rPr>
                <w:rFonts w:cs="Arial"/>
                <w:b/>
                <w:color w:val="000000" w:themeColor="text1"/>
                <w:szCs w:val="22"/>
              </w:rPr>
              <w:t>Grund</w:t>
            </w:r>
            <w:r w:rsidR="00316A7C">
              <w:rPr>
                <w:rFonts w:cs="Arial"/>
                <w:b/>
                <w:color w:val="000000" w:themeColor="text1"/>
                <w:szCs w:val="22"/>
              </w:rPr>
              <w:t>lagen</w:t>
            </w:r>
            <w:r w:rsidR="00316A7C" w:rsidRPr="00C50A60">
              <w:rPr>
                <w:rFonts w:cs="Arial"/>
                <w:b/>
                <w:color w:val="000000" w:themeColor="text1"/>
                <w:szCs w:val="22"/>
              </w:rPr>
              <w:t xml:space="preserve"> </w:t>
            </w:r>
            <w:r w:rsidRPr="00C50A60">
              <w:rPr>
                <w:rFonts w:cs="Arial"/>
                <w:b/>
                <w:color w:val="000000" w:themeColor="text1"/>
                <w:szCs w:val="22"/>
              </w:rPr>
              <w:t>der Politischen Bildung</w:t>
            </w:r>
          </w:p>
          <w:p w14:paraId="5D910756" w14:textId="77777777" w:rsidR="00FC017B" w:rsidRPr="00BF7282" w:rsidRDefault="00FC017B" w:rsidP="005D26E1">
            <w:pPr>
              <w:rPr>
                <w:rFonts w:cs="Arial"/>
                <w:b/>
              </w:rPr>
            </w:pPr>
          </w:p>
        </w:tc>
        <w:tc>
          <w:tcPr>
            <w:tcW w:w="1132" w:type="dxa"/>
            <w:tcBorders>
              <w:top w:val="single" w:sz="4" w:space="0" w:color="auto"/>
              <w:left w:val="single" w:sz="4" w:space="0" w:color="auto"/>
              <w:bottom w:val="double" w:sz="4" w:space="0" w:color="auto"/>
              <w:right w:val="double" w:sz="4" w:space="0" w:color="auto"/>
            </w:tcBorders>
            <w:hideMark/>
          </w:tcPr>
          <w:p w14:paraId="1FD3532C" w14:textId="77777777" w:rsidR="00FC017B" w:rsidRPr="00FC017B" w:rsidRDefault="00FC017B" w:rsidP="005D26E1">
            <w:pPr>
              <w:rPr>
                <w:rFonts w:cs="Arial"/>
                <w:b/>
              </w:rPr>
            </w:pPr>
            <w:r w:rsidRPr="00BF7282">
              <w:rPr>
                <w:rFonts w:cs="Arial"/>
                <w:b/>
                <w:szCs w:val="22"/>
              </w:rPr>
              <w:t>5 ECTS</w:t>
            </w:r>
          </w:p>
        </w:tc>
      </w:tr>
      <w:tr w:rsidR="00BC1EB3" w:rsidRPr="00BF7282" w14:paraId="48EE394E"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404FDE2E" w14:textId="77777777" w:rsidR="006D5C5F" w:rsidRDefault="006D5C5F" w:rsidP="00F6461C">
            <w:pPr>
              <w:numPr>
                <w:ilvl w:val="0"/>
                <w:numId w:val="38"/>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530B6A05" w14:textId="1BC8EC12" w:rsidR="00BC1EB3" w:rsidRPr="00BF7282" w:rsidRDefault="00BC1EB3" w:rsidP="005D26E1">
            <w:pPr>
              <w:rPr>
                <w:rFonts w:cs="Arial"/>
              </w:rPr>
            </w:pPr>
            <w:r w:rsidRPr="00BF7282">
              <w:rPr>
                <w:rFonts w:cs="Arial"/>
                <w:b/>
                <w:szCs w:val="22"/>
              </w:rPr>
              <w:t>Verantwortliche</w:t>
            </w:r>
            <w:r w:rsidR="004F45FB">
              <w:rPr>
                <w:rFonts w:cs="Arial"/>
                <w:b/>
                <w:szCs w:val="22"/>
              </w:rPr>
              <w:t>/</w:t>
            </w:r>
            <w:r w:rsidR="00180C39">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hideMark/>
          </w:tcPr>
          <w:p w14:paraId="77EF1D73" w14:textId="06152E28" w:rsidR="00BC1EB3" w:rsidRPr="00BF7282" w:rsidRDefault="00BC1EB3" w:rsidP="005D26E1">
            <w:pPr>
              <w:rPr>
                <w:rFonts w:cs="Arial"/>
              </w:rPr>
            </w:pPr>
            <w:r w:rsidRPr="00BF7282">
              <w:rPr>
                <w:rFonts w:cs="Arial"/>
                <w:szCs w:val="22"/>
              </w:rPr>
              <w:t>Prof.</w:t>
            </w:r>
            <w:r w:rsidRPr="00BF7282">
              <w:rPr>
                <w:rFonts w:cs="Arial"/>
                <w:b/>
                <w:szCs w:val="22"/>
              </w:rPr>
              <w:t xml:space="preserve"> </w:t>
            </w:r>
            <w:r w:rsidR="004F45FB" w:rsidRPr="004F45FB">
              <w:rPr>
                <w:rFonts w:cs="Arial"/>
                <w:szCs w:val="22"/>
              </w:rPr>
              <w:t>Dr.</w:t>
            </w:r>
            <w:r w:rsidR="004F45FB">
              <w:rPr>
                <w:rFonts w:cs="Arial"/>
                <w:b/>
                <w:szCs w:val="22"/>
              </w:rPr>
              <w:t xml:space="preserve"> </w:t>
            </w:r>
            <w:r w:rsidRPr="00BF7282">
              <w:rPr>
                <w:rFonts w:cs="Arial"/>
                <w:b/>
                <w:szCs w:val="22"/>
              </w:rPr>
              <w:t>Abraham</w:t>
            </w:r>
          </w:p>
        </w:tc>
        <w:tc>
          <w:tcPr>
            <w:tcW w:w="1132" w:type="dxa"/>
            <w:tcBorders>
              <w:top w:val="double" w:sz="4" w:space="0" w:color="auto"/>
              <w:left w:val="single" w:sz="4" w:space="0" w:color="auto"/>
              <w:bottom w:val="double" w:sz="4" w:space="0" w:color="auto"/>
              <w:right w:val="double" w:sz="4" w:space="0" w:color="auto"/>
            </w:tcBorders>
          </w:tcPr>
          <w:p w14:paraId="2B49CA9A" w14:textId="77777777" w:rsidR="00BC1EB3" w:rsidRPr="00BF7282" w:rsidRDefault="00BC1EB3" w:rsidP="005D26E1">
            <w:pPr>
              <w:rPr>
                <w:rFonts w:cs="Arial"/>
              </w:rPr>
            </w:pPr>
          </w:p>
        </w:tc>
      </w:tr>
    </w:tbl>
    <w:p w14:paraId="409A809C" w14:textId="4A40E8F5" w:rsidR="00E44A96" w:rsidRDefault="00E44A96">
      <w:pPr>
        <w:rPr>
          <w:rFonts w:cs="Arial"/>
          <w:i/>
          <w:szCs w:val="22"/>
        </w:rPr>
      </w:pPr>
    </w:p>
    <w:p w14:paraId="3735D074" w14:textId="0F843690" w:rsidR="007A20FD" w:rsidRDefault="007A20FD">
      <w:pPr>
        <w:rPr>
          <w:rFonts w:cs="Arial"/>
          <w:i/>
          <w:szCs w:val="22"/>
        </w:rPr>
      </w:pPr>
    </w:p>
    <w:p w14:paraId="5E2DF808" w14:textId="77777777" w:rsidR="007A20FD" w:rsidRDefault="007A20FD">
      <w:pPr>
        <w:rPr>
          <w:rFonts w:cs="Arial"/>
          <w:i/>
          <w:szCs w:val="22"/>
        </w:rPr>
      </w:pPr>
    </w:p>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
        <w:gridCol w:w="2552"/>
        <w:gridCol w:w="5670"/>
        <w:gridCol w:w="1134"/>
      </w:tblGrid>
      <w:tr w:rsidR="006F36BA" w:rsidRPr="00BF7282" w14:paraId="31238245" w14:textId="77777777" w:rsidTr="00E44A96">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tcPr>
          <w:p w14:paraId="33F7ECA9" w14:textId="77777777" w:rsidR="006F36BA" w:rsidRDefault="006F36BA" w:rsidP="00F6461C">
            <w:pPr>
              <w:numPr>
                <w:ilvl w:val="0"/>
                <w:numId w:val="298"/>
              </w:numPr>
              <w:rPr>
                <w:rFonts w:cs="Arial"/>
                <w:i/>
              </w:rPr>
            </w:pPr>
          </w:p>
        </w:tc>
        <w:tc>
          <w:tcPr>
            <w:tcW w:w="822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493EF094" w14:textId="77777777" w:rsidR="006F36BA" w:rsidRPr="00BF7282" w:rsidRDefault="006F36BA" w:rsidP="00C37596">
            <w:pPr>
              <w:pStyle w:val="berschriftZweitfach"/>
              <w:jc w:val="left"/>
            </w:pPr>
            <w:r w:rsidRPr="00BF7282">
              <w:t>Spanisch und Auslandswissenschaften</w:t>
            </w:r>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0EA027CC" w14:textId="77777777" w:rsidR="006F36BA" w:rsidRPr="00BF7282" w:rsidRDefault="006F36BA" w:rsidP="00C37596">
            <w:pPr>
              <w:ind w:right="-63"/>
              <w:rPr>
                <w:rFonts w:cs="Arial"/>
                <w:b/>
              </w:rPr>
            </w:pPr>
            <w:r w:rsidRPr="00BF7282">
              <w:rPr>
                <w:rFonts w:cs="Arial"/>
                <w:b/>
                <w:szCs w:val="22"/>
              </w:rPr>
              <w:t>25 ECTS</w:t>
            </w:r>
          </w:p>
        </w:tc>
      </w:tr>
      <w:tr w:rsidR="006F36BA" w:rsidRPr="00BF7282" w14:paraId="3C1305CB" w14:textId="77777777" w:rsidTr="00E44A96">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tcPr>
          <w:p w14:paraId="3A495DA5" w14:textId="77777777" w:rsidR="006F36BA" w:rsidRDefault="006F36BA" w:rsidP="00F6461C">
            <w:pPr>
              <w:numPr>
                <w:ilvl w:val="0"/>
                <w:numId w:val="298"/>
              </w:numPr>
              <w:rPr>
                <w:rFonts w:cs="Arial"/>
                <w:i/>
              </w:rPr>
            </w:pPr>
          </w:p>
        </w:tc>
        <w:tc>
          <w:tcPr>
            <w:tcW w:w="8222" w:type="dxa"/>
            <w:gridSpan w:val="2"/>
            <w:tcBorders>
              <w:top w:val="double" w:sz="4" w:space="0" w:color="auto"/>
              <w:left w:val="single" w:sz="4" w:space="0" w:color="auto"/>
              <w:bottom w:val="double" w:sz="4" w:space="0" w:color="auto"/>
              <w:right w:val="single" w:sz="4" w:space="0" w:color="auto"/>
            </w:tcBorders>
            <w:shd w:val="clear" w:color="auto" w:fill="E0E0E0"/>
          </w:tcPr>
          <w:p w14:paraId="2B9A4ED8" w14:textId="77777777" w:rsidR="006F36BA" w:rsidRPr="00BF7282" w:rsidRDefault="006F36BA" w:rsidP="00C37596">
            <w:pPr>
              <w:ind w:right="-63"/>
              <w:rPr>
                <w:rFonts w:cs="Arial"/>
                <w:b/>
              </w:rPr>
            </w:pPr>
            <w:r w:rsidRPr="00BF7282">
              <w:rPr>
                <w:rFonts w:cs="Arial"/>
                <w:b/>
                <w:szCs w:val="22"/>
              </w:rPr>
              <w:t xml:space="preserve">Module im Pflichtbereich </w:t>
            </w:r>
          </w:p>
          <w:p w14:paraId="59CF8E62" w14:textId="77777777" w:rsidR="006F36BA" w:rsidRPr="00BF7282" w:rsidRDefault="006F36BA" w:rsidP="00C37596">
            <w:pPr>
              <w:pStyle w:val="berschrift1"/>
              <w:ind w:right="-63"/>
              <w:rPr>
                <w:b/>
                <w:bCs/>
              </w:rPr>
            </w:pPr>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0A961E3F" w14:textId="77777777" w:rsidR="006F36BA" w:rsidRPr="00BF7282" w:rsidRDefault="006F36BA" w:rsidP="00C37596">
            <w:pPr>
              <w:ind w:right="-63"/>
              <w:rPr>
                <w:rFonts w:cs="Arial"/>
                <w:b/>
              </w:rPr>
            </w:pPr>
            <w:r w:rsidRPr="00BF7282">
              <w:rPr>
                <w:rFonts w:cs="Arial"/>
                <w:b/>
                <w:szCs w:val="22"/>
              </w:rPr>
              <w:t>15 ECTS</w:t>
            </w:r>
          </w:p>
        </w:tc>
      </w:tr>
      <w:tr w:rsidR="006F36BA" w:rsidRPr="00BF7282" w14:paraId="5AA14CC4" w14:textId="77777777" w:rsidTr="00E44A96">
        <w:trPr>
          <w:trHeight w:val="567"/>
          <w:jc w:val="center"/>
        </w:trPr>
        <w:tc>
          <w:tcPr>
            <w:tcW w:w="552" w:type="dxa"/>
            <w:tcBorders>
              <w:top w:val="double" w:sz="4" w:space="0" w:color="auto"/>
              <w:left w:val="double" w:sz="4" w:space="0" w:color="auto"/>
              <w:bottom w:val="double" w:sz="4" w:space="0" w:color="auto"/>
              <w:right w:val="single" w:sz="4" w:space="0" w:color="auto"/>
            </w:tcBorders>
          </w:tcPr>
          <w:p w14:paraId="40D20B59" w14:textId="77777777" w:rsidR="006F36BA" w:rsidRDefault="006F36BA" w:rsidP="00F6461C">
            <w:pPr>
              <w:numPr>
                <w:ilvl w:val="0"/>
                <w:numId w:val="298"/>
              </w:numPr>
              <w:rPr>
                <w:rFonts w:cs="Arial"/>
                <w:i/>
              </w:rPr>
            </w:pPr>
          </w:p>
        </w:tc>
        <w:tc>
          <w:tcPr>
            <w:tcW w:w="2552" w:type="dxa"/>
            <w:tcBorders>
              <w:top w:val="double" w:sz="4" w:space="0" w:color="auto"/>
              <w:left w:val="single" w:sz="4" w:space="0" w:color="auto"/>
              <w:bottom w:val="double" w:sz="4" w:space="0" w:color="auto"/>
              <w:right w:val="single" w:sz="4" w:space="0" w:color="auto"/>
            </w:tcBorders>
            <w:hideMark/>
          </w:tcPr>
          <w:p w14:paraId="550A1D90" w14:textId="77777777" w:rsidR="006F36BA" w:rsidRPr="00BF7282" w:rsidRDefault="006F36BA" w:rsidP="00C37596">
            <w:pPr>
              <w:ind w:right="-63"/>
              <w:rPr>
                <w:b/>
              </w:rPr>
            </w:pPr>
            <w:r w:rsidRPr="00BF7282">
              <w:rPr>
                <w:b/>
                <w:szCs w:val="22"/>
              </w:rPr>
              <w:t>Modul</w:t>
            </w:r>
          </w:p>
          <w:p w14:paraId="001CFB0D" w14:textId="59F64D7B" w:rsidR="006F36BA" w:rsidRPr="00BF7282" w:rsidRDefault="00BD3714" w:rsidP="00C37596">
            <w:pPr>
              <w:ind w:right="-63"/>
              <w:rPr>
                <w:rFonts w:cs="Arial"/>
                <w:b/>
              </w:rPr>
            </w:pPr>
            <w:r>
              <w:rPr>
                <w:rFonts w:cs="Arial"/>
                <w:szCs w:val="22"/>
              </w:rPr>
              <w:t>8</w:t>
            </w:r>
            <w:r w:rsidR="006F36BA">
              <w:rPr>
                <w:szCs w:val="22"/>
              </w:rPr>
              <w:t>4060</w:t>
            </w:r>
          </w:p>
        </w:tc>
        <w:tc>
          <w:tcPr>
            <w:tcW w:w="5670" w:type="dxa"/>
            <w:tcBorders>
              <w:top w:val="double" w:sz="4" w:space="0" w:color="auto"/>
              <w:left w:val="single" w:sz="4" w:space="0" w:color="auto"/>
              <w:bottom w:val="double" w:sz="4" w:space="0" w:color="auto"/>
              <w:right w:val="single" w:sz="4" w:space="0" w:color="auto"/>
            </w:tcBorders>
            <w:hideMark/>
          </w:tcPr>
          <w:p w14:paraId="72D7DE1D" w14:textId="77777777" w:rsidR="006F36BA" w:rsidRPr="00BF7282" w:rsidRDefault="006F36BA" w:rsidP="00C37596">
            <w:pPr>
              <w:rPr>
                <w:b/>
                <w:szCs w:val="32"/>
              </w:rPr>
            </w:pPr>
            <w:r w:rsidRPr="00BF7282">
              <w:rPr>
                <w:b/>
              </w:rPr>
              <w:t>Spanisch und Auslandswissenschaft</w:t>
            </w:r>
          </w:p>
          <w:p w14:paraId="5E70E7CF" w14:textId="77777777" w:rsidR="006F36BA" w:rsidRPr="00BF7282" w:rsidRDefault="006F36BA" w:rsidP="00C37596">
            <w:pPr>
              <w:pStyle w:val="berschrift1"/>
              <w:ind w:right="-63"/>
            </w:pPr>
            <w:r w:rsidRPr="00BF7282">
              <w:t>(</w:t>
            </w:r>
            <w:r w:rsidRPr="00C3769C">
              <w:t>Spanish and international studies</w:t>
            </w:r>
            <w:r w:rsidRPr="00BF7282">
              <w:t>)</w:t>
            </w:r>
          </w:p>
        </w:tc>
        <w:tc>
          <w:tcPr>
            <w:tcW w:w="1134" w:type="dxa"/>
            <w:tcBorders>
              <w:top w:val="double" w:sz="4" w:space="0" w:color="auto"/>
              <w:left w:val="single" w:sz="4" w:space="0" w:color="auto"/>
              <w:bottom w:val="double" w:sz="4" w:space="0" w:color="auto"/>
              <w:right w:val="double" w:sz="4" w:space="0" w:color="auto"/>
            </w:tcBorders>
            <w:hideMark/>
          </w:tcPr>
          <w:p w14:paraId="2C79E05E" w14:textId="77777777" w:rsidR="006F36BA" w:rsidRPr="00BF7282" w:rsidRDefault="006F36BA" w:rsidP="00C37596">
            <w:pPr>
              <w:ind w:right="-63"/>
              <w:rPr>
                <w:rFonts w:cs="Arial"/>
                <w:b/>
              </w:rPr>
            </w:pPr>
            <w:r w:rsidRPr="00BF7282">
              <w:rPr>
                <w:rFonts w:cs="Arial"/>
                <w:b/>
                <w:szCs w:val="22"/>
              </w:rPr>
              <w:t>15 ECTS</w:t>
            </w:r>
          </w:p>
        </w:tc>
      </w:tr>
      <w:tr w:rsidR="006F36BA" w:rsidRPr="00BF7282" w14:paraId="1E56FA20" w14:textId="77777777" w:rsidTr="00E44A96">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hideMark/>
          </w:tcPr>
          <w:p w14:paraId="790AD424" w14:textId="77777777" w:rsidR="006F36BA" w:rsidRDefault="006F36BA" w:rsidP="00F6461C">
            <w:pPr>
              <w:numPr>
                <w:ilvl w:val="0"/>
                <w:numId w:val="298"/>
              </w:numPr>
              <w:rPr>
                <w:rFonts w:cs="Arial"/>
                <w:i/>
              </w:rPr>
            </w:pPr>
            <w:r w:rsidRPr="00BF7282">
              <w:rPr>
                <w:rFonts w:cs="Arial"/>
                <w:i/>
                <w:szCs w:val="22"/>
              </w:rPr>
              <w:t>1</w:t>
            </w:r>
          </w:p>
        </w:tc>
        <w:tc>
          <w:tcPr>
            <w:tcW w:w="822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2F795A39" w14:textId="77777777" w:rsidR="006F36BA" w:rsidRPr="00BF7282" w:rsidRDefault="006F36BA" w:rsidP="00C37596">
            <w:pPr>
              <w:pStyle w:val="berschrift1"/>
              <w:ind w:right="-63"/>
            </w:pPr>
            <w:r w:rsidRPr="00BF7282">
              <w:t>Module in der Zweitfachvertiefung</w:t>
            </w:r>
            <w:r>
              <w:t xml:space="preserve"> (Wahlmöglichkeit)</w:t>
            </w:r>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5D86FAF9" w14:textId="77777777" w:rsidR="006F36BA" w:rsidRPr="00BF7282" w:rsidRDefault="006F36BA" w:rsidP="00C37596">
            <w:pPr>
              <w:ind w:right="-63"/>
              <w:rPr>
                <w:rFonts w:cs="Arial"/>
                <w:b/>
              </w:rPr>
            </w:pPr>
            <w:r w:rsidRPr="00BF7282">
              <w:rPr>
                <w:rFonts w:cs="Arial"/>
                <w:b/>
                <w:szCs w:val="22"/>
              </w:rPr>
              <w:t>10 ECTS</w:t>
            </w:r>
          </w:p>
        </w:tc>
      </w:tr>
      <w:tr w:rsidR="00DF5FE8" w:rsidRPr="00BF7282" w14:paraId="18A9B1C3" w14:textId="77777777" w:rsidTr="00E44A96">
        <w:trPr>
          <w:trHeight w:val="530"/>
          <w:jc w:val="center"/>
        </w:trPr>
        <w:tc>
          <w:tcPr>
            <w:tcW w:w="552" w:type="dxa"/>
            <w:vMerge w:val="restart"/>
            <w:tcBorders>
              <w:left w:val="double" w:sz="4" w:space="0" w:color="auto"/>
              <w:right w:val="single" w:sz="4" w:space="0" w:color="auto"/>
            </w:tcBorders>
          </w:tcPr>
          <w:p w14:paraId="140ED7B4" w14:textId="77777777" w:rsidR="00DF5FE8" w:rsidRPr="00BD7E83" w:rsidRDefault="00DF5FE8" w:rsidP="00F6461C">
            <w:pPr>
              <w:numPr>
                <w:ilvl w:val="0"/>
                <w:numId w:val="298"/>
              </w:numPr>
              <w:rPr>
                <w:rFonts w:cs="Arial"/>
                <w:i/>
                <w:szCs w:val="22"/>
              </w:rPr>
            </w:pPr>
          </w:p>
        </w:tc>
        <w:tc>
          <w:tcPr>
            <w:tcW w:w="2552" w:type="dxa"/>
            <w:tcBorders>
              <w:top w:val="single" w:sz="4" w:space="0" w:color="auto"/>
              <w:left w:val="single" w:sz="4" w:space="0" w:color="auto"/>
              <w:bottom w:val="single" w:sz="4" w:space="0" w:color="auto"/>
              <w:right w:val="single" w:sz="4" w:space="0" w:color="auto"/>
            </w:tcBorders>
          </w:tcPr>
          <w:p w14:paraId="1875D44F" w14:textId="77777777" w:rsidR="00DF5FE8" w:rsidRPr="00CF4EE1" w:rsidRDefault="00DF5FE8" w:rsidP="00CF4EE1">
            <w:pPr>
              <w:rPr>
                <w:b/>
              </w:rPr>
            </w:pPr>
            <w:r w:rsidRPr="00CF4EE1">
              <w:rPr>
                <w:b/>
              </w:rPr>
              <w:t>Modul</w:t>
            </w:r>
          </w:p>
          <w:p w14:paraId="4C8635C0" w14:textId="651A2D3A" w:rsidR="00DF5FE8" w:rsidRDefault="00BD3714" w:rsidP="00CF4EE1">
            <w:r>
              <w:rPr>
                <w:rFonts w:cs="Arial"/>
                <w:szCs w:val="22"/>
              </w:rPr>
              <w:t>8</w:t>
            </w:r>
            <w:r w:rsidR="00DF5FE8">
              <w:t>3286</w:t>
            </w:r>
          </w:p>
          <w:p w14:paraId="7B5E8BD9" w14:textId="54070590" w:rsidR="008D132B" w:rsidRPr="00BF7282" w:rsidRDefault="008D132B" w:rsidP="00CF4EE1">
            <w:r>
              <w:t>bzw. 83287</w:t>
            </w:r>
          </w:p>
        </w:tc>
        <w:tc>
          <w:tcPr>
            <w:tcW w:w="5670" w:type="dxa"/>
            <w:tcBorders>
              <w:top w:val="single" w:sz="4" w:space="0" w:color="auto"/>
              <w:left w:val="single" w:sz="4" w:space="0" w:color="auto"/>
              <w:bottom w:val="single" w:sz="4" w:space="0" w:color="auto"/>
              <w:right w:val="single" w:sz="4" w:space="0" w:color="auto"/>
            </w:tcBorders>
          </w:tcPr>
          <w:p w14:paraId="75280A07" w14:textId="77777777" w:rsidR="00DF5FE8" w:rsidRPr="00CF4EE1" w:rsidRDefault="00DF5FE8" w:rsidP="00CF4EE1">
            <w:pPr>
              <w:rPr>
                <w:b/>
                <w:lang w:eastAsia="en-US"/>
              </w:rPr>
            </w:pPr>
            <w:r w:rsidRPr="00CF4EE1">
              <w:rPr>
                <w:b/>
                <w:lang w:eastAsia="en-US"/>
              </w:rPr>
              <w:t xml:space="preserve">Agiles Projektmanagement im interkulturellen Kontext </w:t>
            </w:r>
          </w:p>
          <w:p w14:paraId="1C1594AC" w14:textId="77777777" w:rsidR="00DF5FE8" w:rsidRPr="00352D77" w:rsidRDefault="00DF5FE8" w:rsidP="00CF4EE1">
            <w:pPr>
              <w:rPr>
                <w:lang w:val="en-GB" w:eastAsia="en-US"/>
              </w:rPr>
            </w:pPr>
            <w:r w:rsidRPr="00EE3542">
              <w:rPr>
                <w:lang w:val="en-GB" w:eastAsia="en-US"/>
              </w:rPr>
              <w:t>(Agile project management in an intercultural context)</w:t>
            </w:r>
          </w:p>
        </w:tc>
        <w:tc>
          <w:tcPr>
            <w:tcW w:w="1134" w:type="dxa"/>
            <w:tcBorders>
              <w:top w:val="single" w:sz="4" w:space="0" w:color="auto"/>
              <w:left w:val="single" w:sz="4" w:space="0" w:color="auto"/>
              <w:bottom w:val="single" w:sz="4" w:space="0" w:color="auto"/>
              <w:right w:val="double" w:sz="4" w:space="0" w:color="auto"/>
            </w:tcBorders>
          </w:tcPr>
          <w:p w14:paraId="02F55425" w14:textId="77777777" w:rsidR="00DF5FE8" w:rsidRPr="00CF4EE1" w:rsidRDefault="00DF5FE8" w:rsidP="00CF4EE1">
            <w:pPr>
              <w:rPr>
                <w:b/>
              </w:rPr>
            </w:pPr>
            <w:r w:rsidRPr="00CF4EE1">
              <w:rPr>
                <w:b/>
              </w:rPr>
              <w:t xml:space="preserve">5 ECTS </w:t>
            </w:r>
          </w:p>
        </w:tc>
      </w:tr>
      <w:tr w:rsidR="00DF5FE8" w:rsidRPr="00BF7282" w14:paraId="09203C93" w14:textId="77777777" w:rsidTr="00E44A96">
        <w:trPr>
          <w:trHeight w:val="537"/>
          <w:jc w:val="center"/>
        </w:trPr>
        <w:tc>
          <w:tcPr>
            <w:tcW w:w="552" w:type="dxa"/>
            <w:vMerge/>
            <w:tcBorders>
              <w:left w:val="double" w:sz="4" w:space="0" w:color="auto"/>
              <w:right w:val="single" w:sz="4" w:space="0" w:color="auto"/>
            </w:tcBorders>
          </w:tcPr>
          <w:p w14:paraId="411540A9" w14:textId="77777777" w:rsidR="00DF5FE8" w:rsidRPr="00BD7E83" w:rsidRDefault="00DF5FE8" w:rsidP="00F6461C">
            <w:pPr>
              <w:numPr>
                <w:ilvl w:val="0"/>
                <w:numId w:val="298"/>
              </w:numPr>
              <w:rPr>
                <w:rFonts w:cs="Arial"/>
                <w:i/>
                <w:szCs w:val="22"/>
              </w:rPr>
            </w:pPr>
          </w:p>
        </w:tc>
        <w:tc>
          <w:tcPr>
            <w:tcW w:w="2552" w:type="dxa"/>
            <w:tcBorders>
              <w:top w:val="single" w:sz="4" w:space="0" w:color="auto"/>
              <w:left w:val="single" w:sz="4" w:space="0" w:color="auto"/>
              <w:bottom w:val="single" w:sz="4" w:space="0" w:color="auto"/>
              <w:right w:val="single" w:sz="4" w:space="0" w:color="auto"/>
            </w:tcBorders>
          </w:tcPr>
          <w:p w14:paraId="675E746D" w14:textId="352AD60C" w:rsidR="00DF5FE8" w:rsidRPr="00CF4EE1" w:rsidRDefault="00DF5FE8" w:rsidP="00CF4EE1">
            <w:pPr>
              <w:rPr>
                <w:b/>
              </w:rPr>
            </w:pPr>
            <w:r w:rsidRPr="00CF4EE1">
              <w:rPr>
                <w:b/>
              </w:rPr>
              <w:t>Modul</w:t>
            </w:r>
          </w:p>
          <w:p w14:paraId="2DA55C0E" w14:textId="4F33734A" w:rsidR="00DF5FE8" w:rsidRPr="00BF7282" w:rsidRDefault="00BD3714" w:rsidP="00946CB2">
            <w:r>
              <w:rPr>
                <w:rFonts w:cs="Arial"/>
                <w:szCs w:val="22"/>
              </w:rPr>
              <w:t>8</w:t>
            </w:r>
            <w:r w:rsidR="00DF5FE8">
              <w:t>3296</w:t>
            </w:r>
          </w:p>
        </w:tc>
        <w:tc>
          <w:tcPr>
            <w:tcW w:w="5670" w:type="dxa"/>
            <w:tcBorders>
              <w:top w:val="single" w:sz="4" w:space="0" w:color="auto"/>
              <w:left w:val="single" w:sz="4" w:space="0" w:color="auto"/>
              <w:bottom w:val="single" w:sz="4" w:space="0" w:color="auto"/>
              <w:right w:val="single" w:sz="4" w:space="0" w:color="auto"/>
            </w:tcBorders>
          </w:tcPr>
          <w:p w14:paraId="3BC9527D" w14:textId="77777777" w:rsidR="00DF5FE8" w:rsidRPr="00CF4EE1" w:rsidRDefault="00DF5FE8" w:rsidP="00CF4EE1">
            <w:pPr>
              <w:rPr>
                <w:b/>
                <w:lang w:eastAsia="en-US"/>
              </w:rPr>
            </w:pPr>
            <w:r w:rsidRPr="00CF4EE1">
              <w:rPr>
                <w:b/>
                <w:lang w:eastAsia="en-US"/>
              </w:rPr>
              <w:t xml:space="preserve">Lateinamerika im 21. Jahrhundert </w:t>
            </w:r>
          </w:p>
          <w:p w14:paraId="356E513D" w14:textId="77777777" w:rsidR="00DF5FE8" w:rsidRPr="000E31FE" w:rsidRDefault="00DF5FE8" w:rsidP="00CF4EE1">
            <w:pPr>
              <w:rPr>
                <w:lang w:val="en-US" w:eastAsia="en-US"/>
              </w:rPr>
            </w:pPr>
            <w:r w:rsidRPr="000E31FE">
              <w:rPr>
                <w:lang w:val="en-GB" w:eastAsia="en-US"/>
              </w:rPr>
              <w:t>(</w:t>
            </w:r>
            <w:r>
              <w:rPr>
                <w:lang w:val="en-GB" w:eastAsia="en-US"/>
              </w:rPr>
              <w:t>Latin America in the 21st century)</w:t>
            </w:r>
          </w:p>
        </w:tc>
        <w:tc>
          <w:tcPr>
            <w:tcW w:w="1134" w:type="dxa"/>
            <w:tcBorders>
              <w:top w:val="single" w:sz="4" w:space="0" w:color="auto"/>
              <w:left w:val="single" w:sz="4" w:space="0" w:color="auto"/>
              <w:bottom w:val="single" w:sz="4" w:space="0" w:color="auto"/>
              <w:right w:val="double" w:sz="4" w:space="0" w:color="auto"/>
            </w:tcBorders>
          </w:tcPr>
          <w:p w14:paraId="642F641B" w14:textId="77777777" w:rsidR="00DF5FE8" w:rsidRPr="00CF4EE1" w:rsidRDefault="00DF5FE8" w:rsidP="00CF4EE1">
            <w:pPr>
              <w:rPr>
                <w:b/>
              </w:rPr>
            </w:pPr>
            <w:r w:rsidRPr="00CF4EE1">
              <w:rPr>
                <w:b/>
              </w:rPr>
              <w:t xml:space="preserve">5 ECTS </w:t>
            </w:r>
          </w:p>
        </w:tc>
      </w:tr>
      <w:tr w:rsidR="00DF5FE8" w:rsidRPr="00BF7282" w14:paraId="404F4DCE" w14:textId="77777777" w:rsidTr="00E44A96">
        <w:trPr>
          <w:trHeight w:val="550"/>
          <w:jc w:val="center"/>
        </w:trPr>
        <w:tc>
          <w:tcPr>
            <w:tcW w:w="552" w:type="dxa"/>
            <w:vMerge/>
            <w:tcBorders>
              <w:left w:val="double" w:sz="4" w:space="0" w:color="auto"/>
              <w:right w:val="single" w:sz="4" w:space="0" w:color="auto"/>
            </w:tcBorders>
          </w:tcPr>
          <w:p w14:paraId="34C081EF" w14:textId="77777777" w:rsidR="00DF5FE8" w:rsidRPr="00BD7E83" w:rsidRDefault="00DF5FE8" w:rsidP="00F6461C">
            <w:pPr>
              <w:numPr>
                <w:ilvl w:val="0"/>
                <w:numId w:val="298"/>
              </w:numPr>
              <w:rPr>
                <w:rFonts w:cs="Arial"/>
                <w:i/>
                <w:szCs w:val="22"/>
              </w:rPr>
            </w:pPr>
          </w:p>
        </w:tc>
        <w:tc>
          <w:tcPr>
            <w:tcW w:w="2552" w:type="dxa"/>
            <w:tcBorders>
              <w:top w:val="single" w:sz="4" w:space="0" w:color="auto"/>
              <w:left w:val="single" w:sz="4" w:space="0" w:color="auto"/>
              <w:bottom w:val="single" w:sz="4" w:space="0" w:color="auto"/>
              <w:right w:val="single" w:sz="4" w:space="0" w:color="auto"/>
            </w:tcBorders>
          </w:tcPr>
          <w:p w14:paraId="58457FF2" w14:textId="77777777" w:rsidR="00DF5FE8" w:rsidRPr="00CF4EE1" w:rsidRDefault="00DF5FE8" w:rsidP="00CF4EE1">
            <w:pPr>
              <w:rPr>
                <w:b/>
              </w:rPr>
            </w:pPr>
            <w:r w:rsidRPr="00CF4EE1">
              <w:rPr>
                <w:b/>
              </w:rPr>
              <w:t>Modul</w:t>
            </w:r>
          </w:p>
          <w:p w14:paraId="63775D8A" w14:textId="397333A3" w:rsidR="00DF5FE8" w:rsidRDefault="00BD3714" w:rsidP="00CF4EE1">
            <w:r>
              <w:rPr>
                <w:rFonts w:cs="Arial"/>
                <w:szCs w:val="22"/>
              </w:rPr>
              <w:t>8</w:t>
            </w:r>
            <w:r w:rsidR="00DF5FE8">
              <w:t>3305</w:t>
            </w:r>
          </w:p>
          <w:p w14:paraId="0FF88206" w14:textId="6CE7C93F" w:rsidR="00CE5B75" w:rsidRDefault="00CE5B75" w:rsidP="00CF4EE1"/>
          <w:p w14:paraId="1320703F" w14:textId="5E7EEC30" w:rsidR="00CE5B75" w:rsidRDefault="00CE5B75" w:rsidP="00CF4EE1"/>
          <w:p w14:paraId="4637DC55" w14:textId="46D90672" w:rsidR="00CE5B75" w:rsidRPr="007A20FD" w:rsidRDefault="00CE5B75" w:rsidP="00CF4EE1">
            <w:pPr>
              <w:rPr>
                <w:b/>
                <w:bCs/>
              </w:rPr>
            </w:pPr>
            <w:r w:rsidRPr="007A20FD">
              <w:rPr>
                <w:b/>
                <w:bCs/>
              </w:rPr>
              <w:t>Modul</w:t>
            </w:r>
          </w:p>
          <w:p w14:paraId="7D4A43BF" w14:textId="06DA08A2" w:rsidR="00CE5B75" w:rsidRPr="00BF7282" w:rsidRDefault="00CE5B75" w:rsidP="00CF4EE1">
            <w:r>
              <w:t>83325</w:t>
            </w:r>
          </w:p>
        </w:tc>
        <w:tc>
          <w:tcPr>
            <w:tcW w:w="5670" w:type="dxa"/>
            <w:tcBorders>
              <w:top w:val="single" w:sz="4" w:space="0" w:color="auto"/>
              <w:left w:val="single" w:sz="4" w:space="0" w:color="auto"/>
              <w:bottom w:val="single" w:sz="4" w:space="0" w:color="auto"/>
              <w:right w:val="single" w:sz="4" w:space="0" w:color="auto"/>
            </w:tcBorders>
          </w:tcPr>
          <w:p w14:paraId="2515F89D" w14:textId="77777777" w:rsidR="00DF5FE8" w:rsidRPr="00CF4EE1" w:rsidRDefault="00DF5FE8" w:rsidP="00CF4EE1">
            <w:pPr>
              <w:rPr>
                <w:b/>
                <w:lang w:val="es-ES" w:eastAsia="en-US"/>
              </w:rPr>
            </w:pPr>
            <w:r w:rsidRPr="00CF4EE1">
              <w:rPr>
                <w:b/>
                <w:lang w:val="es-ES" w:eastAsia="en-US"/>
              </w:rPr>
              <w:t>Las relaciones internacionales de América Latina</w:t>
            </w:r>
          </w:p>
          <w:p w14:paraId="422FDEDB" w14:textId="7589DFED" w:rsidR="00DF5FE8" w:rsidRDefault="00DF5FE8" w:rsidP="00CF4EE1">
            <w:pPr>
              <w:rPr>
                <w:lang w:val="es-ES" w:eastAsia="en-US"/>
              </w:rPr>
            </w:pPr>
            <w:r>
              <w:rPr>
                <w:lang w:val="es-ES" w:eastAsia="en-US"/>
              </w:rPr>
              <w:t>(The international relations of Latin America)</w:t>
            </w:r>
          </w:p>
          <w:p w14:paraId="45608653" w14:textId="77777777" w:rsidR="00CE5B75" w:rsidRDefault="00CE5B75" w:rsidP="00CF4EE1">
            <w:pPr>
              <w:rPr>
                <w:lang w:val="es-ES" w:eastAsia="en-US"/>
              </w:rPr>
            </w:pPr>
          </w:p>
          <w:p w14:paraId="3FD78290" w14:textId="230E087A" w:rsidR="00CE5B75" w:rsidRDefault="00CE5B75" w:rsidP="00CF4EE1">
            <w:pPr>
              <w:rPr>
                <w:lang w:val="es-ES" w:eastAsia="en-US"/>
              </w:rPr>
            </w:pPr>
            <w:r>
              <w:rPr>
                <w:lang w:val="es-ES" w:eastAsia="en-US"/>
              </w:rPr>
              <w:t>Oder</w:t>
            </w:r>
          </w:p>
          <w:p w14:paraId="6C68007E" w14:textId="77777777" w:rsidR="00CE5B75" w:rsidRDefault="00CE5B75" w:rsidP="00CF4EE1">
            <w:pPr>
              <w:rPr>
                <w:lang w:val="es-ES" w:eastAsia="en-US"/>
              </w:rPr>
            </w:pPr>
          </w:p>
          <w:p w14:paraId="56EF6D2F" w14:textId="7E220149" w:rsidR="00CE5B75" w:rsidRPr="007A20FD" w:rsidRDefault="00CE5B75" w:rsidP="00CF4EE1">
            <w:pPr>
              <w:rPr>
                <w:b/>
                <w:bCs/>
                <w:lang w:val="es-ES" w:eastAsia="en-US"/>
              </w:rPr>
            </w:pPr>
            <w:r w:rsidRPr="007A20FD">
              <w:rPr>
                <w:b/>
                <w:bCs/>
                <w:lang w:val="es-ES" w:eastAsia="en-US"/>
              </w:rPr>
              <w:t>The international relations of Latin America</w:t>
            </w:r>
          </w:p>
        </w:tc>
        <w:tc>
          <w:tcPr>
            <w:tcW w:w="1134" w:type="dxa"/>
            <w:tcBorders>
              <w:top w:val="single" w:sz="4" w:space="0" w:color="auto"/>
              <w:left w:val="single" w:sz="4" w:space="0" w:color="auto"/>
              <w:bottom w:val="single" w:sz="4" w:space="0" w:color="auto"/>
              <w:right w:val="double" w:sz="4" w:space="0" w:color="auto"/>
            </w:tcBorders>
          </w:tcPr>
          <w:p w14:paraId="3A3C8F39" w14:textId="77777777" w:rsidR="00DF5FE8" w:rsidRPr="00CF4EE1" w:rsidRDefault="00DF5FE8" w:rsidP="00CF4EE1">
            <w:pPr>
              <w:rPr>
                <w:b/>
              </w:rPr>
            </w:pPr>
            <w:r w:rsidRPr="00CF4EE1">
              <w:rPr>
                <w:b/>
              </w:rPr>
              <w:t xml:space="preserve">5 ECTS </w:t>
            </w:r>
          </w:p>
        </w:tc>
      </w:tr>
      <w:tr w:rsidR="006F36BA" w:rsidRPr="00BF7282" w14:paraId="4741BA11" w14:textId="77777777" w:rsidTr="00E44A96">
        <w:trPr>
          <w:trHeight w:val="567"/>
          <w:jc w:val="center"/>
        </w:trPr>
        <w:tc>
          <w:tcPr>
            <w:tcW w:w="552" w:type="dxa"/>
            <w:tcBorders>
              <w:top w:val="double" w:sz="4" w:space="0" w:color="auto"/>
              <w:left w:val="double" w:sz="4" w:space="0" w:color="auto"/>
              <w:bottom w:val="double" w:sz="4" w:space="0" w:color="auto"/>
              <w:right w:val="single" w:sz="4" w:space="0" w:color="auto"/>
            </w:tcBorders>
            <w:hideMark/>
          </w:tcPr>
          <w:p w14:paraId="7BF6C1D4" w14:textId="77777777" w:rsidR="006F36BA" w:rsidRPr="00BF7282" w:rsidRDefault="006F36BA" w:rsidP="00F6461C">
            <w:pPr>
              <w:numPr>
                <w:ilvl w:val="0"/>
                <w:numId w:val="298"/>
              </w:numPr>
              <w:rPr>
                <w:rFonts w:cs="Arial"/>
              </w:rPr>
            </w:pPr>
            <w:r w:rsidRPr="00BD7E83">
              <w:rPr>
                <w:rFonts w:cs="Arial"/>
                <w:i/>
                <w:szCs w:val="22"/>
              </w:rPr>
              <w:t>6</w:t>
            </w:r>
          </w:p>
        </w:tc>
        <w:tc>
          <w:tcPr>
            <w:tcW w:w="2552" w:type="dxa"/>
            <w:tcBorders>
              <w:top w:val="double" w:sz="4" w:space="0" w:color="auto"/>
              <w:left w:val="single" w:sz="4" w:space="0" w:color="auto"/>
              <w:bottom w:val="double" w:sz="4" w:space="0" w:color="auto"/>
              <w:right w:val="single" w:sz="4" w:space="0" w:color="auto"/>
            </w:tcBorders>
            <w:hideMark/>
          </w:tcPr>
          <w:p w14:paraId="4476CBD0" w14:textId="77777777" w:rsidR="006F36BA" w:rsidRPr="00BF7282" w:rsidRDefault="006F36BA" w:rsidP="00C37596">
            <w:pPr>
              <w:ind w:right="-63"/>
              <w:rPr>
                <w:rFonts w:cs="Arial"/>
              </w:rPr>
            </w:pPr>
            <w:r w:rsidRPr="00BF7282">
              <w:rPr>
                <w:rFonts w:cs="Arial"/>
                <w:b/>
                <w:szCs w:val="22"/>
              </w:rPr>
              <w:t>Verantwortliche</w:t>
            </w:r>
            <w:r>
              <w:rPr>
                <w:rFonts w:cs="Arial"/>
                <w:b/>
                <w:szCs w:val="22"/>
              </w:rPr>
              <w:t>/</w:t>
            </w:r>
            <w:r w:rsidRPr="00BF7282">
              <w:rPr>
                <w:rFonts w:cs="Arial"/>
                <w:b/>
                <w:szCs w:val="22"/>
              </w:rPr>
              <w:t>r</w:t>
            </w:r>
          </w:p>
        </w:tc>
        <w:tc>
          <w:tcPr>
            <w:tcW w:w="5670" w:type="dxa"/>
            <w:tcBorders>
              <w:top w:val="double" w:sz="4" w:space="0" w:color="auto"/>
              <w:left w:val="single" w:sz="4" w:space="0" w:color="auto"/>
              <w:bottom w:val="double" w:sz="4" w:space="0" w:color="auto"/>
              <w:right w:val="single" w:sz="4" w:space="0" w:color="auto"/>
            </w:tcBorders>
            <w:hideMark/>
          </w:tcPr>
          <w:p w14:paraId="1C75D6B0" w14:textId="77777777" w:rsidR="006F36BA" w:rsidRPr="00BF7282" w:rsidRDefault="006F36BA" w:rsidP="00C37596">
            <w:pPr>
              <w:ind w:right="-63"/>
              <w:rPr>
                <w:rFonts w:cs="Arial"/>
              </w:rPr>
            </w:pPr>
            <w:r w:rsidRPr="00BF7282">
              <w:rPr>
                <w:rFonts w:cs="Arial"/>
                <w:szCs w:val="22"/>
              </w:rPr>
              <w:t xml:space="preserve">Prof. </w:t>
            </w:r>
            <w:r>
              <w:rPr>
                <w:rFonts w:cs="Arial"/>
                <w:b/>
                <w:szCs w:val="22"/>
              </w:rPr>
              <w:t>Gardini</w:t>
            </w:r>
            <w:r w:rsidRPr="004F45FB">
              <w:rPr>
                <w:rFonts w:cs="Arial"/>
                <w:szCs w:val="22"/>
              </w:rPr>
              <w:t>, Ph.D.</w:t>
            </w:r>
            <w:r>
              <w:rPr>
                <w:rFonts w:cs="Arial"/>
                <w:szCs w:val="22"/>
              </w:rPr>
              <w:t xml:space="preserve"> und Dr. Oesterreicher, Akad. Dir.</w:t>
            </w:r>
          </w:p>
        </w:tc>
        <w:tc>
          <w:tcPr>
            <w:tcW w:w="1134" w:type="dxa"/>
            <w:tcBorders>
              <w:top w:val="double" w:sz="4" w:space="0" w:color="auto"/>
              <w:left w:val="single" w:sz="4" w:space="0" w:color="auto"/>
              <w:bottom w:val="double" w:sz="4" w:space="0" w:color="auto"/>
              <w:right w:val="double" w:sz="4" w:space="0" w:color="auto"/>
            </w:tcBorders>
          </w:tcPr>
          <w:p w14:paraId="6FB9D588" w14:textId="77777777" w:rsidR="006F36BA" w:rsidRPr="00BF7282" w:rsidRDefault="006F36BA" w:rsidP="00C37596">
            <w:pPr>
              <w:ind w:right="-63"/>
              <w:rPr>
                <w:rFonts w:cs="Arial"/>
              </w:rPr>
            </w:pPr>
          </w:p>
        </w:tc>
      </w:tr>
    </w:tbl>
    <w:p w14:paraId="2737C961" w14:textId="03AC963C" w:rsidR="007A20FD" w:rsidRDefault="007A20FD" w:rsidP="00BC1EB3">
      <w:pPr>
        <w:ind w:left="-714"/>
        <w:rPr>
          <w:rFonts w:cs="Arial"/>
          <w:i/>
          <w:szCs w:val="22"/>
        </w:rPr>
      </w:pPr>
    </w:p>
    <w:p w14:paraId="0F0C333F" w14:textId="77777777" w:rsidR="007A20FD" w:rsidRDefault="007A20FD">
      <w:pPr>
        <w:rPr>
          <w:rFonts w:cs="Arial"/>
          <w:i/>
          <w:szCs w:val="22"/>
        </w:rPr>
      </w:pPr>
      <w:r>
        <w:rPr>
          <w:rFonts w:cs="Arial"/>
          <w:i/>
          <w:szCs w:val="22"/>
        </w:rPr>
        <w:br w:type="page"/>
      </w:r>
    </w:p>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89"/>
        <w:gridCol w:w="5519"/>
        <w:gridCol w:w="1133"/>
      </w:tblGrid>
      <w:tr w:rsidR="007A20FD" w:rsidRPr="00BF7282" w14:paraId="6E50E36A" w14:textId="77777777" w:rsidTr="007A20FD">
        <w:trPr>
          <w:trHeight w:val="567"/>
          <w:jc w:val="center"/>
        </w:trPr>
        <w:tc>
          <w:tcPr>
            <w:tcW w:w="567" w:type="dxa"/>
            <w:tcBorders>
              <w:top w:val="double" w:sz="4" w:space="0" w:color="auto"/>
              <w:left w:val="double" w:sz="4" w:space="0" w:color="auto"/>
              <w:bottom w:val="double" w:sz="4" w:space="0" w:color="auto"/>
              <w:right w:val="single" w:sz="4" w:space="0" w:color="auto"/>
            </w:tcBorders>
            <w:shd w:val="clear" w:color="auto" w:fill="E0E0E0"/>
          </w:tcPr>
          <w:p w14:paraId="5FF8160C" w14:textId="77777777" w:rsidR="007A20FD" w:rsidRDefault="007A20FD" w:rsidP="00F6461C">
            <w:pPr>
              <w:numPr>
                <w:ilvl w:val="0"/>
                <w:numId w:val="332"/>
              </w:numPr>
              <w:rPr>
                <w:rFonts w:cs="Arial"/>
              </w:rPr>
            </w:pPr>
          </w:p>
        </w:tc>
        <w:tc>
          <w:tcPr>
            <w:tcW w:w="8208"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4B72A1CD" w14:textId="77777777" w:rsidR="007A20FD" w:rsidRPr="00BF7282" w:rsidRDefault="007A20FD" w:rsidP="00C939BA">
            <w:pPr>
              <w:pStyle w:val="berschriftZweitfach"/>
              <w:jc w:val="left"/>
            </w:pPr>
            <w:r w:rsidRPr="00BF7282">
              <w:t>Sport</w:t>
            </w:r>
          </w:p>
        </w:tc>
        <w:tc>
          <w:tcPr>
            <w:tcW w:w="1133" w:type="dxa"/>
            <w:tcBorders>
              <w:top w:val="double" w:sz="4" w:space="0" w:color="auto"/>
              <w:left w:val="single" w:sz="4" w:space="0" w:color="auto"/>
              <w:bottom w:val="double" w:sz="4" w:space="0" w:color="auto"/>
              <w:right w:val="double" w:sz="4" w:space="0" w:color="auto"/>
            </w:tcBorders>
            <w:shd w:val="clear" w:color="auto" w:fill="E0E0E0"/>
            <w:hideMark/>
          </w:tcPr>
          <w:p w14:paraId="07B60E57" w14:textId="77777777" w:rsidR="007A20FD" w:rsidRPr="00BF7282" w:rsidRDefault="007A20FD" w:rsidP="00C939BA">
            <w:pPr>
              <w:rPr>
                <w:rFonts w:cs="Arial"/>
                <w:b/>
              </w:rPr>
            </w:pPr>
            <w:r w:rsidRPr="00BF7282">
              <w:rPr>
                <w:rFonts w:cs="Arial"/>
                <w:b/>
                <w:szCs w:val="22"/>
              </w:rPr>
              <w:t xml:space="preserve">25 ECTS </w:t>
            </w:r>
          </w:p>
        </w:tc>
      </w:tr>
      <w:tr w:rsidR="007A20FD" w:rsidRPr="00BF7282" w14:paraId="4D9384CA" w14:textId="77777777" w:rsidTr="007A20FD">
        <w:trPr>
          <w:trHeight w:val="567"/>
          <w:jc w:val="center"/>
        </w:trPr>
        <w:tc>
          <w:tcPr>
            <w:tcW w:w="567" w:type="dxa"/>
            <w:tcBorders>
              <w:top w:val="double" w:sz="4" w:space="0" w:color="auto"/>
              <w:left w:val="double" w:sz="4" w:space="0" w:color="auto"/>
              <w:bottom w:val="double" w:sz="4" w:space="0" w:color="auto"/>
              <w:right w:val="single" w:sz="4" w:space="0" w:color="auto"/>
            </w:tcBorders>
            <w:shd w:val="clear" w:color="auto" w:fill="E0E0E0"/>
          </w:tcPr>
          <w:p w14:paraId="3031421C" w14:textId="77777777" w:rsidR="007A20FD" w:rsidRDefault="007A20FD" w:rsidP="00F6461C">
            <w:pPr>
              <w:numPr>
                <w:ilvl w:val="0"/>
                <w:numId w:val="332"/>
              </w:numPr>
              <w:rPr>
                <w:rFonts w:cs="Arial"/>
              </w:rPr>
            </w:pPr>
          </w:p>
        </w:tc>
        <w:tc>
          <w:tcPr>
            <w:tcW w:w="8208"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6CC1F586" w14:textId="77777777" w:rsidR="007A20FD" w:rsidRPr="00BF7282" w:rsidRDefault="007A20FD" w:rsidP="00C939BA">
            <w:pPr>
              <w:rPr>
                <w:rFonts w:cs="Arial"/>
                <w:b/>
              </w:rPr>
            </w:pPr>
            <w:r w:rsidRPr="00BF7282">
              <w:rPr>
                <w:rFonts w:cs="Arial"/>
                <w:b/>
                <w:szCs w:val="22"/>
              </w:rPr>
              <w:t>Module im Pflichtbereich</w:t>
            </w:r>
          </w:p>
          <w:p w14:paraId="67F50F36" w14:textId="77777777" w:rsidR="007A20FD" w:rsidRPr="00BF7282" w:rsidRDefault="007A20FD" w:rsidP="00C939BA">
            <w:pPr>
              <w:rPr>
                <w:rFonts w:cs="Arial"/>
                <w:b/>
              </w:rPr>
            </w:pPr>
            <w:r w:rsidRPr="00BF7282">
              <w:rPr>
                <w:rFonts w:cs="Arial"/>
                <w:b/>
                <w:szCs w:val="22"/>
              </w:rPr>
              <w:t xml:space="preserve">(Empfehlung: Beginn im 3. Semester)  </w:t>
            </w:r>
          </w:p>
        </w:tc>
        <w:tc>
          <w:tcPr>
            <w:tcW w:w="1133" w:type="dxa"/>
            <w:tcBorders>
              <w:top w:val="double" w:sz="4" w:space="0" w:color="auto"/>
              <w:left w:val="single" w:sz="4" w:space="0" w:color="auto"/>
              <w:bottom w:val="double" w:sz="4" w:space="0" w:color="auto"/>
              <w:right w:val="double" w:sz="4" w:space="0" w:color="auto"/>
            </w:tcBorders>
            <w:shd w:val="clear" w:color="auto" w:fill="E0E0E0"/>
            <w:hideMark/>
          </w:tcPr>
          <w:p w14:paraId="3F557C6F" w14:textId="77777777" w:rsidR="007A20FD" w:rsidRPr="00BF7282" w:rsidRDefault="007A20FD" w:rsidP="00C939BA">
            <w:pPr>
              <w:rPr>
                <w:rFonts w:cs="Arial"/>
                <w:b/>
              </w:rPr>
            </w:pPr>
            <w:r w:rsidRPr="00BF7282">
              <w:rPr>
                <w:rFonts w:cs="Arial"/>
                <w:b/>
                <w:szCs w:val="22"/>
              </w:rPr>
              <w:t>15 ECTS</w:t>
            </w:r>
          </w:p>
        </w:tc>
      </w:tr>
      <w:tr w:rsidR="007A20FD" w:rsidRPr="00BF7282" w14:paraId="5B4DE94F" w14:textId="77777777" w:rsidTr="007A20FD">
        <w:trPr>
          <w:trHeight w:val="567"/>
          <w:jc w:val="center"/>
        </w:trPr>
        <w:tc>
          <w:tcPr>
            <w:tcW w:w="567" w:type="dxa"/>
            <w:vMerge w:val="restart"/>
            <w:tcBorders>
              <w:top w:val="double" w:sz="4" w:space="0" w:color="auto"/>
              <w:left w:val="double" w:sz="4" w:space="0" w:color="auto"/>
              <w:right w:val="single" w:sz="4" w:space="0" w:color="auto"/>
            </w:tcBorders>
          </w:tcPr>
          <w:p w14:paraId="2F5A2AC0" w14:textId="77777777" w:rsidR="007A20FD" w:rsidRDefault="007A20FD" w:rsidP="00F6461C">
            <w:pPr>
              <w:numPr>
                <w:ilvl w:val="0"/>
                <w:numId w:val="332"/>
              </w:numPr>
              <w:rPr>
                <w:rFonts w:cs="Arial"/>
              </w:rPr>
            </w:pPr>
          </w:p>
        </w:tc>
        <w:tc>
          <w:tcPr>
            <w:tcW w:w="2689" w:type="dxa"/>
            <w:tcBorders>
              <w:top w:val="double" w:sz="4" w:space="0" w:color="auto"/>
              <w:left w:val="single" w:sz="4" w:space="0" w:color="auto"/>
              <w:bottom w:val="single" w:sz="4" w:space="0" w:color="auto"/>
              <w:right w:val="single" w:sz="4" w:space="0" w:color="auto"/>
            </w:tcBorders>
            <w:hideMark/>
          </w:tcPr>
          <w:p w14:paraId="3126DAC6" w14:textId="77777777" w:rsidR="007A20FD" w:rsidRPr="00BF7282" w:rsidRDefault="007A20FD" w:rsidP="00C939BA">
            <w:pPr>
              <w:rPr>
                <w:b/>
              </w:rPr>
            </w:pPr>
            <w:r w:rsidRPr="00BF7282">
              <w:rPr>
                <w:b/>
                <w:szCs w:val="22"/>
              </w:rPr>
              <w:t>Modul</w:t>
            </w:r>
          </w:p>
          <w:p w14:paraId="3AA39B4C" w14:textId="0355DBFC" w:rsidR="007A20FD" w:rsidRPr="00BF7282" w:rsidRDefault="007A20FD" w:rsidP="00C939BA">
            <w:pPr>
              <w:rPr>
                <w:rFonts w:cs="Arial"/>
                <w:b/>
              </w:rPr>
            </w:pPr>
            <w:r>
              <w:rPr>
                <w:szCs w:val="22"/>
              </w:rPr>
              <w:t>79200</w:t>
            </w:r>
          </w:p>
        </w:tc>
        <w:tc>
          <w:tcPr>
            <w:tcW w:w="5519" w:type="dxa"/>
            <w:tcBorders>
              <w:top w:val="double" w:sz="4" w:space="0" w:color="auto"/>
              <w:left w:val="single" w:sz="4" w:space="0" w:color="auto"/>
              <w:bottom w:val="single" w:sz="4" w:space="0" w:color="auto"/>
              <w:right w:val="single" w:sz="4" w:space="0" w:color="auto"/>
            </w:tcBorders>
            <w:hideMark/>
          </w:tcPr>
          <w:p w14:paraId="31898362" w14:textId="77777777" w:rsidR="007A20FD" w:rsidRPr="00BF7282" w:rsidRDefault="007A20FD" w:rsidP="00C939BA">
            <w:pPr>
              <w:rPr>
                <w:b/>
                <w:szCs w:val="32"/>
              </w:rPr>
            </w:pPr>
            <w:r w:rsidRPr="00BF7282">
              <w:rPr>
                <w:b/>
              </w:rPr>
              <w:t>Sport: Modul 1: Sportwissenschaftliche Basiskompetenzen</w:t>
            </w:r>
            <w:r>
              <w:rPr>
                <w:b/>
              </w:rPr>
              <w:t xml:space="preserve"> I </w:t>
            </w:r>
          </w:p>
          <w:p w14:paraId="0382191A" w14:textId="77777777" w:rsidR="007A20FD" w:rsidRPr="00BF7282" w:rsidRDefault="007A20FD" w:rsidP="00C939BA">
            <w:pPr>
              <w:pStyle w:val="berschrift1"/>
            </w:pPr>
            <w:r w:rsidRPr="00BF7282">
              <w:t xml:space="preserve">(Sports </w:t>
            </w:r>
            <w:r>
              <w:t>s</w:t>
            </w:r>
            <w:r w:rsidRPr="00BF7282">
              <w:t xml:space="preserve">cience, </w:t>
            </w:r>
            <w:r>
              <w:t>b</w:t>
            </w:r>
            <w:r w:rsidRPr="00BF7282">
              <w:t xml:space="preserve">asic </w:t>
            </w:r>
            <w:r>
              <w:t>s</w:t>
            </w:r>
            <w:r w:rsidRPr="00BF7282">
              <w:t>kills)</w:t>
            </w:r>
          </w:p>
        </w:tc>
        <w:tc>
          <w:tcPr>
            <w:tcW w:w="1133" w:type="dxa"/>
            <w:tcBorders>
              <w:top w:val="double" w:sz="4" w:space="0" w:color="auto"/>
              <w:left w:val="single" w:sz="4" w:space="0" w:color="auto"/>
              <w:bottom w:val="single" w:sz="4" w:space="0" w:color="auto"/>
              <w:right w:val="double" w:sz="4" w:space="0" w:color="auto"/>
            </w:tcBorders>
            <w:hideMark/>
          </w:tcPr>
          <w:p w14:paraId="3109AD66" w14:textId="77777777" w:rsidR="007A20FD" w:rsidRPr="00BF7282" w:rsidRDefault="007A20FD" w:rsidP="00C939BA">
            <w:pPr>
              <w:rPr>
                <w:rFonts w:cs="Arial"/>
                <w:b/>
              </w:rPr>
            </w:pPr>
            <w:r w:rsidRPr="00BF7282">
              <w:rPr>
                <w:rFonts w:cs="Arial"/>
                <w:b/>
                <w:szCs w:val="22"/>
              </w:rPr>
              <w:t>5 E</w:t>
            </w:r>
            <w:r w:rsidRPr="00BF7282">
              <w:rPr>
                <w:rFonts w:cs="Arial"/>
                <w:b/>
                <w:szCs w:val="22"/>
                <w:lang w:val="en-US"/>
              </w:rPr>
              <w:t>CTS</w:t>
            </w:r>
          </w:p>
        </w:tc>
      </w:tr>
      <w:tr w:rsidR="007A20FD" w:rsidRPr="00BF7282" w14:paraId="5061FD43" w14:textId="77777777" w:rsidTr="007A20FD">
        <w:trPr>
          <w:trHeight w:val="567"/>
          <w:jc w:val="center"/>
        </w:trPr>
        <w:tc>
          <w:tcPr>
            <w:tcW w:w="567" w:type="dxa"/>
            <w:vMerge/>
            <w:tcBorders>
              <w:left w:val="double" w:sz="4" w:space="0" w:color="auto"/>
              <w:right w:val="single" w:sz="4" w:space="0" w:color="auto"/>
            </w:tcBorders>
          </w:tcPr>
          <w:p w14:paraId="56FC71EF" w14:textId="77777777" w:rsidR="007A20FD" w:rsidRDefault="007A20FD" w:rsidP="00F6461C">
            <w:pPr>
              <w:numPr>
                <w:ilvl w:val="0"/>
                <w:numId w:val="332"/>
              </w:numPr>
              <w:rPr>
                <w:rFonts w:cs="Arial"/>
              </w:rPr>
            </w:pPr>
          </w:p>
        </w:tc>
        <w:tc>
          <w:tcPr>
            <w:tcW w:w="2689" w:type="dxa"/>
            <w:tcBorders>
              <w:top w:val="single" w:sz="4" w:space="0" w:color="auto"/>
              <w:left w:val="single" w:sz="4" w:space="0" w:color="auto"/>
              <w:bottom w:val="single" w:sz="4" w:space="0" w:color="auto"/>
              <w:right w:val="single" w:sz="4" w:space="0" w:color="auto"/>
            </w:tcBorders>
            <w:hideMark/>
          </w:tcPr>
          <w:p w14:paraId="2DABCFCB" w14:textId="77777777" w:rsidR="007A20FD" w:rsidRPr="00BF7282" w:rsidRDefault="007A20FD" w:rsidP="00C939BA">
            <w:pPr>
              <w:rPr>
                <w:b/>
              </w:rPr>
            </w:pPr>
            <w:r w:rsidRPr="00BF7282">
              <w:rPr>
                <w:b/>
                <w:szCs w:val="22"/>
              </w:rPr>
              <w:t>Modul</w:t>
            </w:r>
          </w:p>
          <w:p w14:paraId="334F5CCA" w14:textId="193784B2" w:rsidR="007A20FD" w:rsidRPr="00BF7282" w:rsidRDefault="007A20FD" w:rsidP="00C939BA">
            <w:pPr>
              <w:rPr>
                <w:rFonts w:cs="Arial"/>
                <w:b/>
              </w:rPr>
            </w:pPr>
            <w:r>
              <w:rPr>
                <w:szCs w:val="22"/>
              </w:rPr>
              <w:t>79020</w:t>
            </w:r>
          </w:p>
        </w:tc>
        <w:tc>
          <w:tcPr>
            <w:tcW w:w="5519" w:type="dxa"/>
            <w:tcBorders>
              <w:top w:val="single" w:sz="4" w:space="0" w:color="auto"/>
              <w:left w:val="single" w:sz="4" w:space="0" w:color="auto"/>
              <w:bottom w:val="single" w:sz="4" w:space="0" w:color="auto"/>
              <w:right w:val="single" w:sz="4" w:space="0" w:color="auto"/>
            </w:tcBorders>
            <w:hideMark/>
          </w:tcPr>
          <w:p w14:paraId="06A77426" w14:textId="77777777" w:rsidR="007A20FD" w:rsidRPr="00BF7282" w:rsidRDefault="007A20FD" w:rsidP="00C939BA">
            <w:pPr>
              <w:rPr>
                <w:b/>
                <w:szCs w:val="32"/>
              </w:rPr>
            </w:pPr>
            <w:r w:rsidRPr="00BF7282">
              <w:rPr>
                <w:b/>
              </w:rPr>
              <w:t>Sport: Modul 2: Kompetenz in Bewegung und Gesundheit I</w:t>
            </w:r>
          </w:p>
          <w:p w14:paraId="611F8336" w14:textId="77777777" w:rsidR="007A20FD" w:rsidRPr="00BF7282" w:rsidRDefault="007A20FD" w:rsidP="00C939BA">
            <w:pPr>
              <w:rPr>
                <w:b/>
                <w:lang w:val="en-US"/>
              </w:rPr>
            </w:pPr>
            <w:r w:rsidRPr="00BF7282">
              <w:rPr>
                <w:lang w:val="en-US"/>
              </w:rPr>
              <w:t>(Competence in body mechanics and health)</w:t>
            </w:r>
          </w:p>
        </w:tc>
        <w:tc>
          <w:tcPr>
            <w:tcW w:w="1133" w:type="dxa"/>
            <w:tcBorders>
              <w:top w:val="single" w:sz="4" w:space="0" w:color="auto"/>
              <w:left w:val="single" w:sz="4" w:space="0" w:color="auto"/>
              <w:bottom w:val="single" w:sz="4" w:space="0" w:color="auto"/>
              <w:right w:val="double" w:sz="4" w:space="0" w:color="auto"/>
            </w:tcBorders>
            <w:hideMark/>
          </w:tcPr>
          <w:p w14:paraId="10F98B4F" w14:textId="77777777" w:rsidR="007A20FD" w:rsidRPr="00BF7282" w:rsidRDefault="007A20FD" w:rsidP="00C939BA">
            <w:pPr>
              <w:rPr>
                <w:rFonts w:cs="Arial"/>
                <w:b/>
                <w:lang w:val="en-US"/>
              </w:rPr>
            </w:pPr>
            <w:r w:rsidRPr="00BF7282">
              <w:rPr>
                <w:rFonts w:cs="Arial"/>
                <w:b/>
                <w:szCs w:val="22"/>
                <w:lang w:val="en-US"/>
              </w:rPr>
              <w:t>5 ECTS</w:t>
            </w:r>
          </w:p>
        </w:tc>
      </w:tr>
      <w:tr w:rsidR="007A20FD" w:rsidRPr="00BF7282" w14:paraId="06275BD8" w14:textId="77777777" w:rsidTr="007A20FD">
        <w:trPr>
          <w:trHeight w:val="567"/>
          <w:jc w:val="center"/>
        </w:trPr>
        <w:tc>
          <w:tcPr>
            <w:tcW w:w="567" w:type="dxa"/>
            <w:vMerge/>
            <w:tcBorders>
              <w:left w:val="double" w:sz="4" w:space="0" w:color="auto"/>
              <w:bottom w:val="double" w:sz="4" w:space="0" w:color="auto"/>
              <w:right w:val="single" w:sz="4" w:space="0" w:color="auto"/>
            </w:tcBorders>
          </w:tcPr>
          <w:p w14:paraId="5A3DC995" w14:textId="77777777" w:rsidR="007A20FD" w:rsidRDefault="007A20FD" w:rsidP="00F6461C">
            <w:pPr>
              <w:numPr>
                <w:ilvl w:val="0"/>
                <w:numId w:val="332"/>
              </w:numPr>
              <w:rPr>
                <w:rFonts w:cs="Arial"/>
                <w:lang w:val="en-US"/>
              </w:rPr>
            </w:pPr>
          </w:p>
        </w:tc>
        <w:tc>
          <w:tcPr>
            <w:tcW w:w="2689" w:type="dxa"/>
            <w:tcBorders>
              <w:top w:val="single" w:sz="4" w:space="0" w:color="auto"/>
              <w:left w:val="single" w:sz="4" w:space="0" w:color="auto"/>
              <w:bottom w:val="double" w:sz="4" w:space="0" w:color="auto"/>
              <w:right w:val="single" w:sz="4" w:space="0" w:color="auto"/>
            </w:tcBorders>
            <w:hideMark/>
          </w:tcPr>
          <w:p w14:paraId="0F6B3598" w14:textId="77777777" w:rsidR="007A20FD" w:rsidRPr="00BF7282" w:rsidRDefault="007A20FD" w:rsidP="00C939BA">
            <w:pPr>
              <w:rPr>
                <w:b/>
              </w:rPr>
            </w:pPr>
            <w:r w:rsidRPr="00BF7282">
              <w:rPr>
                <w:b/>
                <w:szCs w:val="22"/>
              </w:rPr>
              <w:t>Modul</w:t>
            </w:r>
          </w:p>
          <w:p w14:paraId="1EF3C13E" w14:textId="29D7D134" w:rsidR="007A20FD" w:rsidRPr="00BF7282" w:rsidRDefault="007A20FD" w:rsidP="00C939BA">
            <w:pPr>
              <w:rPr>
                <w:rFonts w:cs="Arial"/>
                <w:b/>
                <w:lang w:val="en-US"/>
              </w:rPr>
            </w:pPr>
            <w:r>
              <w:rPr>
                <w:szCs w:val="22"/>
              </w:rPr>
              <w:t>79230</w:t>
            </w:r>
          </w:p>
        </w:tc>
        <w:tc>
          <w:tcPr>
            <w:tcW w:w="5519" w:type="dxa"/>
            <w:tcBorders>
              <w:top w:val="single" w:sz="4" w:space="0" w:color="auto"/>
              <w:left w:val="single" w:sz="4" w:space="0" w:color="auto"/>
              <w:bottom w:val="double" w:sz="4" w:space="0" w:color="auto"/>
              <w:right w:val="single" w:sz="4" w:space="0" w:color="auto"/>
            </w:tcBorders>
            <w:hideMark/>
          </w:tcPr>
          <w:p w14:paraId="084923C5" w14:textId="77777777" w:rsidR="007A20FD" w:rsidRPr="00BF7282" w:rsidRDefault="007A20FD" w:rsidP="00C939BA">
            <w:pPr>
              <w:rPr>
                <w:b/>
                <w:szCs w:val="32"/>
              </w:rPr>
            </w:pPr>
            <w:r w:rsidRPr="00BF7282">
              <w:rPr>
                <w:b/>
              </w:rPr>
              <w:t xml:space="preserve">Sport: Modul 3: </w:t>
            </w:r>
            <w:r>
              <w:rPr>
                <w:b/>
              </w:rPr>
              <w:t xml:space="preserve">Sportpädagogische/-didaktische Kompetenz I </w:t>
            </w:r>
            <w:r w:rsidRPr="00BF7282">
              <w:rPr>
                <w:b/>
              </w:rPr>
              <w:t xml:space="preserve"> </w:t>
            </w:r>
          </w:p>
          <w:p w14:paraId="78EDF18A" w14:textId="77777777" w:rsidR="007A20FD" w:rsidRDefault="007A20FD" w:rsidP="00C939BA">
            <w:pPr>
              <w:pStyle w:val="berschrift1"/>
              <w:rPr>
                <w:lang w:val="en-US"/>
              </w:rPr>
            </w:pPr>
            <w:r w:rsidRPr="00BF7282">
              <w:rPr>
                <w:lang w:val="en-US"/>
              </w:rPr>
              <w:t xml:space="preserve">(Sports </w:t>
            </w:r>
            <w:r>
              <w:rPr>
                <w:lang w:val="en-US"/>
              </w:rPr>
              <w:t>s</w:t>
            </w:r>
            <w:r w:rsidRPr="00BF7282">
              <w:rPr>
                <w:lang w:val="en-US"/>
              </w:rPr>
              <w:t xml:space="preserve">cience: </w:t>
            </w:r>
            <w:r>
              <w:rPr>
                <w:lang w:val="en-US"/>
              </w:rPr>
              <w:t>pedagogical and didactical competence</w:t>
            </w:r>
            <w:r w:rsidRPr="00BF7282">
              <w:rPr>
                <w:lang w:val="en-US"/>
              </w:rPr>
              <w:t>)</w:t>
            </w:r>
          </w:p>
          <w:p w14:paraId="5B582515" w14:textId="77777777" w:rsidR="007A20FD" w:rsidRDefault="007A20FD" w:rsidP="00C939BA">
            <w:pPr>
              <w:rPr>
                <w:lang w:val="en-US"/>
              </w:rPr>
            </w:pPr>
          </w:p>
          <w:p w14:paraId="5F936A79" w14:textId="77777777" w:rsidR="007A20FD" w:rsidRPr="00995D35" w:rsidRDefault="007A20FD" w:rsidP="00C939BA">
            <w:pPr>
              <w:rPr>
                <w:lang w:val="en-US"/>
              </w:rPr>
            </w:pPr>
          </w:p>
        </w:tc>
        <w:tc>
          <w:tcPr>
            <w:tcW w:w="1133" w:type="dxa"/>
            <w:tcBorders>
              <w:top w:val="single" w:sz="4" w:space="0" w:color="auto"/>
              <w:left w:val="single" w:sz="4" w:space="0" w:color="auto"/>
              <w:bottom w:val="double" w:sz="4" w:space="0" w:color="auto"/>
              <w:right w:val="double" w:sz="4" w:space="0" w:color="auto"/>
            </w:tcBorders>
            <w:hideMark/>
          </w:tcPr>
          <w:p w14:paraId="3568879D" w14:textId="77777777" w:rsidR="007A20FD" w:rsidRPr="00BF7282" w:rsidRDefault="007A20FD" w:rsidP="00C939BA">
            <w:pPr>
              <w:rPr>
                <w:rFonts w:cs="Arial"/>
                <w:b/>
                <w:lang w:val="en-US"/>
              </w:rPr>
            </w:pPr>
            <w:r w:rsidRPr="00BF7282">
              <w:rPr>
                <w:rFonts w:cs="Arial"/>
                <w:b/>
                <w:szCs w:val="22"/>
                <w:lang w:val="en-US"/>
              </w:rPr>
              <w:t>5 ECTS</w:t>
            </w:r>
          </w:p>
        </w:tc>
      </w:tr>
      <w:tr w:rsidR="007A20FD" w:rsidRPr="00BF7282" w14:paraId="647677C1" w14:textId="77777777" w:rsidTr="007A20FD">
        <w:trPr>
          <w:trHeight w:val="567"/>
          <w:jc w:val="center"/>
        </w:trPr>
        <w:tc>
          <w:tcPr>
            <w:tcW w:w="567" w:type="dxa"/>
            <w:tcBorders>
              <w:top w:val="double" w:sz="4" w:space="0" w:color="auto"/>
              <w:left w:val="double" w:sz="4" w:space="0" w:color="auto"/>
              <w:bottom w:val="double" w:sz="4" w:space="0" w:color="auto"/>
              <w:right w:val="single" w:sz="4" w:space="0" w:color="auto"/>
            </w:tcBorders>
            <w:shd w:val="clear" w:color="auto" w:fill="E0E0E0"/>
          </w:tcPr>
          <w:p w14:paraId="2EFB1DB9" w14:textId="77777777" w:rsidR="007A20FD" w:rsidRDefault="007A20FD" w:rsidP="00F6461C">
            <w:pPr>
              <w:numPr>
                <w:ilvl w:val="0"/>
                <w:numId w:val="332"/>
              </w:numPr>
              <w:rPr>
                <w:rFonts w:cs="Arial"/>
                <w:i/>
                <w:lang w:val="en-US"/>
              </w:rPr>
            </w:pPr>
            <w:r w:rsidRPr="00BF7282">
              <w:rPr>
                <w:rFonts w:cs="Arial"/>
                <w:szCs w:val="22"/>
                <w:lang w:val="en-US"/>
              </w:rPr>
              <w:br w:type="page"/>
            </w:r>
          </w:p>
        </w:tc>
        <w:tc>
          <w:tcPr>
            <w:tcW w:w="8208"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72B01B25" w14:textId="77777777" w:rsidR="007A20FD" w:rsidRPr="0063387B" w:rsidRDefault="007A20FD" w:rsidP="00C939BA">
            <w:pPr>
              <w:rPr>
                <w:rFonts w:cs="Arial"/>
              </w:rPr>
            </w:pPr>
            <w:r w:rsidRPr="0063387B">
              <w:rPr>
                <w:rFonts w:cs="Arial"/>
                <w:szCs w:val="22"/>
              </w:rPr>
              <w:t xml:space="preserve">Module in der Zweitfachvertiefung </w:t>
            </w:r>
          </w:p>
        </w:tc>
        <w:tc>
          <w:tcPr>
            <w:tcW w:w="1133" w:type="dxa"/>
            <w:tcBorders>
              <w:top w:val="double" w:sz="4" w:space="0" w:color="auto"/>
              <w:left w:val="single" w:sz="4" w:space="0" w:color="auto"/>
              <w:bottom w:val="double" w:sz="4" w:space="0" w:color="auto"/>
              <w:right w:val="double" w:sz="4" w:space="0" w:color="auto"/>
            </w:tcBorders>
            <w:shd w:val="clear" w:color="auto" w:fill="E0E0E0"/>
            <w:hideMark/>
          </w:tcPr>
          <w:p w14:paraId="690E4B95" w14:textId="77777777" w:rsidR="007A20FD" w:rsidRPr="00BF7282" w:rsidRDefault="007A20FD" w:rsidP="00C939BA">
            <w:pPr>
              <w:rPr>
                <w:rFonts w:cs="Arial"/>
                <w:b/>
              </w:rPr>
            </w:pPr>
            <w:r w:rsidRPr="00BF7282">
              <w:rPr>
                <w:rFonts w:cs="Arial"/>
                <w:b/>
                <w:szCs w:val="22"/>
              </w:rPr>
              <w:t>10 ECTS</w:t>
            </w:r>
          </w:p>
        </w:tc>
      </w:tr>
      <w:tr w:rsidR="007A20FD" w:rsidRPr="00BF7282" w14:paraId="1018EAAE" w14:textId="77777777" w:rsidTr="007A20FD">
        <w:trPr>
          <w:trHeight w:val="567"/>
          <w:jc w:val="center"/>
        </w:trPr>
        <w:tc>
          <w:tcPr>
            <w:tcW w:w="567" w:type="dxa"/>
            <w:vMerge w:val="restart"/>
            <w:tcBorders>
              <w:top w:val="double" w:sz="4" w:space="0" w:color="auto"/>
              <w:left w:val="double" w:sz="4" w:space="0" w:color="auto"/>
              <w:bottom w:val="single" w:sz="4" w:space="0" w:color="auto"/>
              <w:right w:val="single" w:sz="4" w:space="0" w:color="auto"/>
            </w:tcBorders>
          </w:tcPr>
          <w:p w14:paraId="2FDD2525" w14:textId="77777777" w:rsidR="007A20FD" w:rsidRDefault="007A20FD" w:rsidP="00F6461C">
            <w:pPr>
              <w:numPr>
                <w:ilvl w:val="0"/>
                <w:numId w:val="332"/>
              </w:numPr>
              <w:rPr>
                <w:rFonts w:cs="Arial"/>
                <w:i/>
              </w:rPr>
            </w:pPr>
          </w:p>
        </w:tc>
        <w:tc>
          <w:tcPr>
            <w:tcW w:w="2689" w:type="dxa"/>
            <w:tcBorders>
              <w:top w:val="double" w:sz="4" w:space="0" w:color="auto"/>
              <w:left w:val="single" w:sz="4" w:space="0" w:color="auto"/>
              <w:bottom w:val="single" w:sz="4" w:space="0" w:color="auto"/>
              <w:right w:val="single" w:sz="4" w:space="0" w:color="auto"/>
            </w:tcBorders>
            <w:hideMark/>
          </w:tcPr>
          <w:p w14:paraId="51E6C3D9" w14:textId="77777777" w:rsidR="007A20FD" w:rsidRPr="00BF7282" w:rsidRDefault="007A20FD" w:rsidP="00C939BA">
            <w:pPr>
              <w:rPr>
                <w:rFonts w:cs="Arial"/>
                <w:b/>
              </w:rPr>
            </w:pPr>
            <w:r w:rsidRPr="00BF7282">
              <w:rPr>
                <w:rFonts w:cs="Arial"/>
                <w:b/>
                <w:szCs w:val="22"/>
              </w:rPr>
              <w:t>Modul</w:t>
            </w:r>
          </w:p>
          <w:p w14:paraId="1CF439A5" w14:textId="3DF06034" w:rsidR="007A20FD" w:rsidRPr="00BF7282" w:rsidRDefault="007A20FD" w:rsidP="00C939BA">
            <w:pPr>
              <w:rPr>
                <w:rFonts w:cs="Arial"/>
              </w:rPr>
            </w:pPr>
            <w:r>
              <w:rPr>
                <w:rFonts w:cs="Arial"/>
                <w:szCs w:val="22"/>
              </w:rPr>
              <w:t>78970</w:t>
            </w:r>
          </w:p>
        </w:tc>
        <w:tc>
          <w:tcPr>
            <w:tcW w:w="5519" w:type="dxa"/>
            <w:tcBorders>
              <w:top w:val="double" w:sz="4" w:space="0" w:color="auto"/>
              <w:left w:val="single" w:sz="4" w:space="0" w:color="auto"/>
              <w:bottom w:val="single" w:sz="4" w:space="0" w:color="auto"/>
              <w:right w:val="single" w:sz="4" w:space="0" w:color="auto"/>
            </w:tcBorders>
            <w:hideMark/>
          </w:tcPr>
          <w:p w14:paraId="6054324D" w14:textId="77777777" w:rsidR="007A20FD" w:rsidRDefault="007A20FD" w:rsidP="00C939BA">
            <w:pPr>
              <w:rPr>
                <w:b/>
              </w:rPr>
            </w:pPr>
            <w:r w:rsidRPr="00BF7282">
              <w:rPr>
                <w:b/>
              </w:rPr>
              <w:t>Sport: Modul 4: Lehrkompetenz Sportspiele I</w:t>
            </w:r>
          </w:p>
          <w:p w14:paraId="191A9921" w14:textId="77777777" w:rsidR="007A20FD" w:rsidRPr="00BF7282" w:rsidRDefault="007A20FD" w:rsidP="00C939BA">
            <w:pPr>
              <w:rPr>
                <w:b/>
              </w:rPr>
            </w:pPr>
            <w:r w:rsidRPr="00BF7282">
              <w:rPr>
                <w:lang w:val="en-US" w:eastAsia="en-US"/>
              </w:rPr>
              <w:t>(</w:t>
            </w:r>
            <w:r w:rsidRPr="00BF7282">
              <w:rPr>
                <w:lang w:val="en-US"/>
              </w:rPr>
              <w:t>Teaching competence: Sports games</w:t>
            </w:r>
            <w:r w:rsidRPr="00BF7282">
              <w:rPr>
                <w:lang w:val="en-US" w:eastAsia="en-US"/>
              </w:rPr>
              <w:t>)</w:t>
            </w:r>
          </w:p>
        </w:tc>
        <w:tc>
          <w:tcPr>
            <w:tcW w:w="1133" w:type="dxa"/>
            <w:tcBorders>
              <w:top w:val="double" w:sz="4" w:space="0" w:color="auto"/>
              <w:left w:val="single" w:sz="4" w:space="0" w:color="auto"/>
              <w:bottom w:val="single" w:sz="4" w:space="0" w:color="auto"/>
              <w:right w:val="double" w:sz="4" w:space="0" w:color="auto"/>
            </w:tcBorders>
            <w:hideMark/>
          </w:tcPr>
          <w:p w14:paraId="2C7142B5" w14:textId="77777777" w:rsidR="007A20FD" w:rsidRPr="00BF7282" w:rsidRDefault="007A20FD" w:rsidP="00C939BA">
            <w:pPr>
              <w:rPr>
                <w:rFonts w:cs="Arial"/>
                <w:b/>
              </w:rPr>
            </w:pPr>
            <w:r w:rsidRPr="00BF7282">
              <w:rPr>
                <w:rFonts w:cs="Arial"/>
                <w:b/>
                <w:szCs w:val="22"/>
              </w:rPr>
              <w:t>5 ECTS</w:t>
            </w:r>
          </w:p>
        </w:tc>
      </w:tr>
      <w:tr w:rsidR="007A20FD" w:rsidRPr="00BF7282" w14:paraId="22512753" w14:textId="77777777" w:rsidTr="007A20FD">
        <w:trPr>
          <w:trHeight w:val="567"/>
          <w:jc w:val="center"/>
        </w:trPr>
        <w:tc>
          <w:tcPr>
            <w:tcW w:w="567" w:type="dxa"/>
            <w:vMerge/>
            <w:tcBorders>
              <w:top w:val="single" w:sz="4" w:space="0" w:color="auto"/>
              <w:left w:val="double" w:sz="4" w:space="0" w:color="auto"/>
              <w:bottom w:val="double" w:sz="4" w:space="0" w:color="auto"/>
              <w:right w:val="single" w:sz="4" w:space="0" w:color="auto"/>
            </w:tcBorders>
            <w:hideMark/>
          </w:tcPr>
          <w:p w14:paraId="26EFCF48" w14:textId="77777777" w:rsidR="007A20FD" w:rsidRPr="00BF7282" w:rsidRDefault="007A20FD" w:rsidP="00C939BA">
            <w:pPr>
              <w:rPr>
                <w:rFonts w:cs="Arial"/>
                <w:i/>
              </w:rPr>
            </w:pPr>
          </w:p>
        </w:tc>
        <w:tc>
          <w:tcPr>
            <w:tcW w:w="2689" w:type="dxa"/>
            <w:tcBorders>
              <w:top w:val="single" w:sz="4" w:space="0" w:color="auto"/>
              <w:left w:val="single" w:sz="4" w:space="0" w:color="auto"/>
              <w:bottom w:val="double" w:sz="4" w:space="0" w:color="auto"/>
              <w:right w:val="single" w:sz="4" w:space="0" w:color="auto"/>
            </w:tcBorders>
            <w:hideMark/>
          </w:tcPr>
          <w:p w14:paraId="58EFCE3A" w14:textId="77777777" w:rsidR="007A20FD" w:rsidRPr="00BF7282" w:rsidRDefault="007A20FD" w:rsidP="00C939BA">
            <w:pPr>
              <w:rPr>
                <w:rFonts w:cs="Arial"/>
                <w:b/>
              </w:rPr>
            </w:pPr>
            <w:r w:rsidRPr="00BF7282">
              <w:rPr>
                <w:rFonts w:cs="Arial"/>
                <w:b/>
                <w:szCs w:val="22"/>
              </w:rPr>
              <w:t>Modul</w:t>
            </w:r>
          </w:p>
          <w:p w14:paraId="02C77572" w14:textId="1343DD9A" w:rsidR="007A20FD" w:rsidRPr="00BF7282" w:rsidRDefault="007A20FD" w:rsidP="00C939BA">
            <w:pPr>
              <w:rPr>
                <w:rFonts w:cs="Arial"/>
              </w:rPr>
            </w:pPr>
            <w:r>
              <w:rPr>
                <w:rFonts w:cs="Arial"/>
                <w:szCs w:val="22"/>
              </w:rPr>
              <w:t>79000</w:t>
            </w:r>
          </w:p>
        </w:tc>
        <w:tc>
          <w:tcPr>
            <w:tcW w:w="5519" w:type="dxa"/>
            <w:tcBorders>
              <w:top w:val="single" w:sz="4" w:space="0" w:color="auto"/>
              <w:left w:val="single" w:sz="4" w:space="0" w:color="auto"/>
              <w:bottom w:val="double" w:sz="4" w:space="0" w:color="auto"/>
              <w:right w:val="single" w:sz="4" w:space="0" w:color="auto"/>
            </w:tcBorders>
            <w:hideMark/>
          </w:tcPr>
          <w:p w14:paraId="38F138E2" w14:textId="77777777" w:rsidR="007A20FD" w:rsidRDefault="007A20FD" w:rsidP="00C939BA">
            <w:pPr>
              <w:rPr>
                <w:b/>
              </w:rPr>
            </w:pPr>
            <w:r w:rsidRPr="00BF7282">
              <w:rPr>
                <w:b/>
              </w:rPr>
              <w:t>Sport: Modul 5: Individualmotorische</w:t>
            </w:r>
            <w:r>
              <w:rPr>
                <w:b/>
              </w:rPr>
              <w:t>-k</w:t>
            </w:r>
            <w:r w:rsidRPr="00BF7282">
              <w:rPr>
                <w:b/>
              </w:rPr>
              <w:t>ompositorische Lehrkompetenz I</w:t>
            </w:r>
          </w:p>
          <w:p w14:paraId="191FFEDD" w14:textId="77777777" w:rsidR="007A20FD" w:rsidRPr="007B6BB2" w:rsidRDefault="007A20FD" w:rsidP="00C939BA">
            <w:pPr>
              <w:rPr>
                <w:b/>
                <w:lang w:val="en-GB"/>
              </w:rPr>
            </w:pPr>
            <w:r w:rsidRPr="00BF7282">
              <w:rPr>
                <w:lang w:val="en-US" w:eastAsia="en-US"/>
              </w:rPr>
              <w:t>(</w:t>
            </w:r>
            <w:r w:rsidRPr="00BF7282">
              <w:rPr>
                <w:lang w:val="en-US"/>
              </w:rPr>
              <w:t xml:space="preserve">Teaching competence: Individual </w:t>
            </w:r>
            <w:r>
              <w:rPr>
                <w:lang w:val="en-US"/>
              </w:rPr>
              <w:t>m</w:t>
            </w:r>
            <w:r w:rsidRPr="00BF7282">
              <w:rPr>
                <w:lang w:val="en-US"/>
              </w:rPr>
              <w:t xml:space="preserve">otor </w:t>
            </w:r>
            <w:r>
              <w:rPr>
                <w:lang w:val="en-US"/>
              </w:rPr>
              <w:t>s</w:t>
            </w:r>
            <w:r w:rsidRPr="00BF7282">
              <w:rPr>
                <w:lang w:val="en-US"/>
              </w:rPr>
              <w:t>kills I</w:t>
            </w:r>
            <w:r w:rsidRPr="00BF7282">
              <w:rPr>
                <w:lang w:val="en-US" w:eastAsia="en-US"/>
              </w:rPr>
              <w:t>)</w:t>
            </w:r>
          </w:p>
        </w:tc>
        <w:tc>
          <w:tcPr>
            <w:tcW w:w="1133" w:type="dxa"/>
            <w:tcBorders>
              <w:top w:val="single" w:sz="4" w:space="0" w:color="auto"/>
              <w:left w:val="single" w:sz="4" w:space="0" w:color="auto"/>
              <w:bottom w:val="double" w:sz="4" w:space="0" w:color="auto"/>
              <w:right w:val="double" w:sz="4" w:space="0" w:color="auto"/>
            </w:tcBorders>
            <w:hideMark/>
          </w:tcPr>
          <w:p w14:paraId="7B8116B5" w14:textId="77777777" w:rsidR="007A20FD" w:rsidRPr="00BF7282" w:rsidRDefault="007A20FD" w:rsidP="00C939BA">
            <w:pPr>
              <w:rPr>
                <w:rFonts w:cs="Arial"/>
                <w:b/>
              </w:rPr>
            </w:pPr>
            <w:r w:rsidRPr="00BF7282">
              <w:rPr>
                <w:rFonts w:cs="Arial"/>
                <w:b/>
                <w:szCs w:val="22"/>
              </w:rPr>
              <w:t>5 ECTS</w:t>
            </w:r>
          </w:p>
        </w:tc>
      </w:tr>
      <w:tr w:rsidR="007A20FD" w:rsidRPr="00BF7282" w14:paraId="5380D87A" w14:textId="77777777" w:rsidTr="007A20FD">
        <w:trPr>
          <w:trHeight w:val="567"/>
          <w:jc w:val="center"/>
        </w:trPr>
        <w:tc>
          <w:tcPr>
            <w:tcW w:w="567" w:type="dxa"/>
            <w:tcBorders>
              <w:top w:val="double" w:sz="4" w:space="0" w:color="auto"/>
              <w:left w:val="double" w:sz="4" w:space="0" w:color="auto"/>
              <w:bottom w:val="double" w:sz="4" w:space="0" w:color="auto"/>
              <w:right w:val="single" w:sz="4" w:space="0" w:color="auto"/>
            </w:tcBorders>
          </w:tcPr>
          <w:p w14:paraId="1E5E6183" w14:textId="77777777" w:rsidR="007A20FD" w:rsidRDefault="007A20FD" w:rsidP="00F6461C">
            <w:pPr>
              <w:numPr>
                <w:ilvl w:val="0"/>
                <w:numId w:val="332"/>
              </w:numPr>
              <w:rPr>
                <w:rFonts w:cs="Arial"/>
                <w:i/>
              </w:rPr>
            </w:pPr>
          </w:p>
        </w:tc>
        <w:tc>
          <w:tcPr>
            <w:tcW w:w="2689" w:type="dxa"/>
            <w:tcBorders>
              <w:top w:val="double" w:sz="4" w:space="0" w:color="auto"/>
              <w:left w:val="single" w:sz="4" w:space="0" w:color="auto"/>
              <w:bottom w:val="double" w:sz="4" w:space="0" w:color="auto"/>
              <w:right w:val="single" w:sz="4" w:space="0" w:color="auto"/>
            </w:tcBorders>
            <w:hideMark/>
          </w:tcPr>
          <w:p w14:paraId="25CFA792" w14:textId="77777777" w:rsidR="007A20FD" w:rsidRPr="00BF7282" w:rsidRDefault="007A20FD" w:rsidP="00C939BA">
            <w:pPr>
              <w:rPr>
                <w:rFonts w:cs="Arial"/>
              </w:rPr>
            </w:pPr>
            <w:r w:rsidRPr="00BF7282">
              <w:rPr>
                <w:rFonts w:cs="Arial"/>
                <w:b/>
                <w:szCs w:val="22"/>
              </w:rPr>
              <w:t>Verantwortliche</w:t>
            </w:r>
            <w:r>
              <w:rPr>
                <w:rFonts w:cs="Arial"/>
                <w:b/>
                <w:szCs w:val="22"/>
              </w:rPr>
              <w:t>/r</w:t>
            </w:r>
          </w:p>
        </w:tc>
        <w:tc>
          <w:tcPr>
            <w:tcW w:w="5519" w:type="dxa"/>
            <w:tcBorders>
              <w:top w:val="double" w:sz="4" w:space="0" w:color="auto"/>
              <w:left w:val="single" w:sz="4" w:space="0" w:color="auto"/>
              <w:bottom w:val="double" w:sz="4" w:space="0" w:color="auto"/>
              <w:right w:val="single" w:sz="4" w:space="0" w:color="auto"/>
            </w:tcBorders>
          </w:tcPr>
          <w:p w14:paraId="2A5C62BC" w14:textId="77777777" w:rsidR="007A20FD" w:rsidRPr="00BF7282" w:rsidRDefault="007A20FD" w:rsidP="00C939BA">
            <w:pPr>
              <w:rPr>
                <w:rFonts w:cs="Arial"/>
                <w:b/>
              </w:rPr>
            </w:pPr>
            <w:r w:rsidRPr="004F45FB">
              <w:rPr>
                <w:rFonts w:cs="Arial"/>
                <w:szCs w:val="22"/>
              </w:rPr>
              <w:t>Dr.</w:t>
            </w:r>
            <w:r>
              <w:rPr>
                <w:rFonts w:cs="Arial"/>
                <w:b/>
                <w:szCs w:val="22"/>
              </w:rPr>
              <w:t xml:space="preserve"> Köstermeyer, </w:t>
            </w:r>
            <w:r w:rsidRPr="004F45FB">
              <w:rPr>
                <w:rFonts w:cs="Arial"/>
                <w:szCs w:val="22"/>
              </w:rPr>
              <w:t>Dr.</w:t>
            </w:r>
            <w:r>
              <w:rPr>
                <w:rFonts w:cs="Arial"/>
                <w:b/>
                <w:szCs w:val="22"/>
              </w:rPr>
              <w:t xml:space="preserve"> Mayer </w:t>
            </w:r>
            <w:r w:rsidRPr="00397B0B">
              <w:rPr>
                <w:rFonts w:cs="Arial"/>
                <w:szCs w:val="22"/>
              </w:rPr>
              <w:t>und</w:t>
            </w:r>
            <w:r w:rsidRPr="00BF7282">
              <w:rPr>
                <w:rFonts w:cs="Arial"/>
                <w:b/>
                <w:szCs w:val="22"/>
              </w:rPr>
              <w:t xml:space="preserve"> Schneider</w:t>
            </w:r>
          </w:p>
          <w:p w14:paraId="35447FD8" w14:textId="77777777" w:rsidR="007A20FD" w:rsidRPr="00BF7282" w:rsidRDefault="007A20FD" w:rsidP="00C939BA">
            <w:pPr>
              <w:rPr>
                <w:rFonts w:cs="Arial"/>
              </w:rPr>
            </w:pPr>
          </w:p>
        </w:tc>
        <w:tc>
          <w:tcPr>
            <w:tcW w:w="1133" w:type="dxa"/>
            <w:tcBorders>
              <w:top w:val="double" w:sz="4" w:space="0" w:color="auto"/>
              <w:left w:val="single" w:sz="4" w:space="0" w:color="auto"/>
              <w:bottom w:val="double" w:sz="4" w:space="0" w:color="auto"/>
              <w:right w:val="double" w:sz="4" w:space="0" w:color="auto"/>
            </w:tcBorders>
          </w:tcPr>
          <w:p w14:paraId="1FE94821" w14:textId="77777777" w:rsidR="007A20FD" w:rsidRPr="00BF7282" w:rsidRDefault="007A20FD" w:rsidP="00C939BA">
            <w:pPr>
              <w:rPr>
                <w:rFonts w:cs="Arial"/>
              </w:rPr>
            </w:pPr>
          </w:p>
        </w:tc>
      </w:tr>
    </w:tbl>
    <w:p w14:paraId="0C443EC7" w14:textId="77777777" w:rsidR="007A20FD" w:rsidRDefault="007A20FD" w:rsidP="00BC1EB3">
      <w:pPr>
        <w:ind w:left="-714"/>
        <w:rPr>
          <w:rFonts w:cs="Arial"/>
          <w:i/>
          <w:szCs w:val="22"/>
        </w:rPr>
      </w:pPr>
    </w:p>
    <w:p w14:paraId="347EABA0" w14:textId="5008A087" w:rsidR="00C97DEC" w:rsidRDefault="00C97DEC">
      <w:pPr>
        <w:rPr>
          <w:rFonts w:cs="Arial"/>
          <w:i/>
          <w:szCs w:val="22"/>
        </w:rPr>
      </w:pP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
        <w:gridCol w:w="2700"/>
        <w:gridCol w:w="5580"/>
        <w:gridCol w:w="1080"/>
      </w:tblGrid>
      <w:tr w:rsidR="00BC1EB3" w:rsidRPr="00BF7282" w14:paraId="24346B67" w14:textId="77777777" w:rsidTr="004D29AD">
        <w:trPr>
          <w:trHeight w:val="567"/>
          <w:jc w:val="center"/>
        </w:trPr>
        <w:tc>
          <w:tcPr>
            <w:tcW w:w="540" w:type="dxa"/>
            <w:tcBorders>
              <w:top w:val="double" w:sz="4" w:space="0" w:color="auto"/>
              <w:left w:val="double" w:sz="4" w:space="0" w:color="auto"/>
              <w:bottom w:val="double" w:sz="4" w:space="0" w:color="auto"/>
              <w:right w:val="single" w:sz="4" w:space="0" w:color="auto"/>
            </w:tcBorders>
            <w:shd w:val="clear" w:color="auto" w:fill="E0E0E0"/>
          </w:tcPr>
          <w:p w14:paraId="110522A7" w14:textId="6C506D60" w:rsidR="00A730CD" w:rsidRDefault="000C298B" w:rsidP="00F6461C">
            <w:pPr>
              <w:numPr>
                <w:ilvl w:val="0"/>
                <w:numId w:val="37"/>
              </w:numPr>
              <w:rPr>
                <w:rFonts w:cs="Arial"/>
                <w:i/>
              </w:rPr>
            </w:pPr>
            <w:r>
              <w:rPr>
                <w:rFonts w:cs="Arial"/>
                <w:i/>
                <w:szCs w:val="22"/>
              </w:rPr>
              <w:br w:type="page"/>
            </w:r>
          </w:p>
        </w:tc>
        <w:tc>
          <w:tcPr>
            <w:tcW w:w="8280"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0D0F1EC9" w14:textId="77777777" w:rsidR="00542503" w:rsidRPr="00BF7282" w:rsidRDefault="00BC1EB3" w:rsidP="005D26E1">
            <w:pPr>
              <w:pStyle w:val="berschriftZweitfach"/>
              <w:jc w:val="left"/>
            </w:pPr>
            <w:bookmarkStart w:id="3118" w:name="_Toc317694597"/>
            <w:bookmarkStart w:id="3119" w:name="_Toc317772755"/>
            <w:bookmarkStart w:id="3120" w:name="_Toc317781877"/>
            <w:bookmarkStart w:id="3121" w:name="_Toc317782496"/>
            <w:bookmarkStart w:id="3122" w:name="_Toc318454766"/>
            <w:bookmarkStart w:id="3123" w:name="_Toc319076102"/>
            <w:bookmarkStart w:id="3124" w:name="_Toc319322670"/>
            <w:bookmarkStart w:id="3125" w:name="_Toc319323240"/>
            <w:bookmarkStart w:id="3126" w:name="_Toc319324771"/>
            <w:bookmarkStart w:id="3127" w:name="_Toc319325117"/>
            <w:bookmarkStart w:id="3128" w:name="_Toc319325462"/>
            <w:bookmarkStart w:id="3129" w:name="_Toc319325805"/>
            <w:bookmarkStart w:id="3130" w:name="_Toc319326148"/>
            <w:bookmarkStart w:id="3131" w:name="_Toc319326501"/>
            <w:bookmarkStart w:id="3132" w:name="_Toc319326826"/>
            <w:bookmarkStart w:id="3133" w:name="_Toc319327147"/>
            <w:bookmarkStart w:id="3134" w:name="_Toc319328071"/>
            <w:bookmarkStart w:id="3135" w:name="_Toc319328398"/>
            <w:bookmarkStart w:id="3136" w:name="_Toc319328729"/>
            <w:bookmarkStart w:id="3137" w:name="_Toc319329063"/>
            <w:bookmarkStart w:id="3138" w:name="_Toc319329398"/>
            <w:bookmarkStart w:id="3139" w:name="_Toc319329733"/>
            <w:bookmarkStart w:id="3140" w:name="_Toc319330069"/>
            <w:bookmarkStart w:id="3141" w:name="_Toc319330409"/>
            <w:bookmarkStart w:id="3142" w:name="_Toc319591113"/>
            <w:bookmarkStart w:id="3143" w:name="_Toc319591467"/>
            <w:bookmarkStart w:id="3144" w:name="_Toc319593127"/>
            <w:bookmarkStart w:id="3145" w:name="_Toc321131163"/>
            <w:bookmarkStart w:id="3146" w:name="_Toc321384994"/>
            <w:bookmarkStart w:id="3147" w:name="_Toc321385349"/>
            <w:bookmarkStart w:id="3148" w:name="_Toc331490325"/>
            <w:bookmarkStart w:id="3149" w:name="_Toc331492809"/>
            <w:bookmarkStart w:id="3150" w:name="_Toc331495601"/>
            <w:bookmarkStart w:id="3151" w:name="_Toc332267053"/>
            <w:bookmarkStart w:id="3152" w:name="_Toc332365546"/>
            <w:bookmarkStart w:id="3153" w:name="_Toc332366710"/>
            <w:bookmarkStart w:id="3154" w:name="_Toc332391736"/>
            <w:bookmarkStart w:id="3155" w:name="_Toc333251473"/>
            <w:bookmarkStart w:id="3156" w:name="_Toc333416311"/>
            <w:bookmarkStart w:id="3157" w:name="_Toc335747207"/>
            <w:bookmarkStart w:id="3158" w:name="_Toc335814115"/>
            <w:bookmarkStart w:id="3159" w:name="_Toc337649246"/>
            <w:bookmarkStart w:id="3160" w:name="_Toc337649571"/>
            <w:bookmarkStart w:id="3161" w:name="_Toc337649896"/>
            <w:bookmarkStart w:id="3162" w:name="_Toc339966256"/>
            <w:bookmarkStart w:id="3163" w:name="_Toc339966617"/>
            <w:bookmarkStart w:id="3164" w:name="_Toc341858426"/>
            <w:bookmarkStart w:id="3165" w:name="_Toc341858756"/>
            <w:bookmarkStart w:id="3166" w:name="_Toc341859084"/>
            <w:bookmarkStart w:id="3167" w:name="_Toc341859412"/>
            <w:bookmarkStart w:id="3168" w:name="_Toc342058449"/>
            <w:bookmarkStart w:id="3169" w:name="_Toc349828011"/>
            <w:bookmarkStart w:id="3170" w:name="_Toc349828367"/>
            <w:bookmarkStart w:id="3171" w:name="_Toc350174354"/>
            <w:bookmarkStart w:id="3172" w:name="_Toc350176363"/>
            <w:bookmarkStart w:id="3173" w:name="_Toc350505457"/>
            <w:bookmarkStart w:id="3174" w:name="_Toc350508117"/>
            <w:bookmarkStart w:id="3175" w:name="_Toc351714924"/>
            <w:bookmarkStart w:id="3176" w:name="_Toc351715293"/>
            <w:bookmarkStart w:id="3177" w:name="_Toc351724077"/>
            <w:bookmarkStart w:id="3178" w:name="_Toc353307810"/>
            <w:bookmarkStart w:id="3179" w:name="_Toc362507371"/>
            <w:bookmarkStart w:id="3180" w:name="_Toc363637995"/>
            <w:bookmarkStart w:id="3181" w:name="_Toc363638688"/>
            <w:bookmarkStart w:id="3182" w:name="_Toc363653962"/>
            <w:bookmarkStart w:id="3183" w:name="_Toc364321966"/>
            <w:bookmarkStart w:id="3184" w:name="_Toc364328140"/>
            <w:bookmarkStart w:id="3185" w:name="_Toc364328508"/>
            <w:bookmarkStart w:id="3186" w:name="_Toc364328858"/>
            <w:bookmarkStart w:id="3187" w:name="_Toc364439413"/>
            <w:bookmarkStart w:id="3188" w:name="_Toc364440074"/>
            <w:bookmarkStart w:id="3189" w:name="_Toc366685049"/>
            <w:bookmarkStart w:id="3190" w:name="_Toc369082218"/>
            <w:bookmarkStart w:id="3191" w:name="_Toc381686780"/>
            <w:r w:rsidRPr="00BF7282">
              <w:t>Wirtschaftsinformatik</w:t>
            </w:r>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p>
        </w:tc>
        <w:tc>
          <w:tcPr>
            <w:tcW w:w="1080" w:type="dxa"/>
            <w:tcBorders>
              <w:top w:val="double" w:sz="4" w:space="0" w:color="auto"/>
              <w:left w:val="single" w:sz="4" w:space="0" w:color="auto"/>
              <w:bottom w:val="double" w:sz="4" w:space="0" w:color="auto"/>
              <w:right w:val="double" w:sz="4" w:space="0" w:color="auto"/>
            </w:tcBorders>
            <w:shd w:val="clear" w:color="auto" w:fill="E0E0E0"/>
            <w:hideMark/>
          </w:tcPr>
          <w:p w14:paraId="181CCEC0" w14:textId="77777777" w:rsidR="00BC1EB3" w:rsidRPr="00BF7282" w:rsidRDefault="00BC1EB3" w:rsidP="005D26E1">
            <w:pPr>
              <w:rPr>
                <w:rFonts w:cs="Arial"/>
                <w:b/>
              </w:rPr>
            </w:pPr>
            <w:r w:rsidRPr="00BF7282">
              <w:rPr>
                <w:rFonts w:cs="Arial"/>
                <w:b/>
                <w:szCs w:val="22"/>
              </w:rPr>
              <w:t xml:space="preserve">25 ECTS </w:t>
            </w:r>
          </w:p>
        </w:tc>
      </w:tr>
      <w:tr w:rsidR="00BC1EB3" w:rsidRPr="00BF7282" w14:paraId="35962A86" w14:textId="77777777" w:rsidTr="004D29AD">
        <w:trPr>
          <w:trHeight w:val="567"/>
          <w:jc w:val="center"/>
        </w:trPr>
        <w:tc>
          <w:tcPr>
            <w:tcW w:w="540" w:type="dxa"/>
            <w:tcBorders>
              <w:top w:val="double" w:sz="4" w:space="0" w:color="auto"/>
              <w:left w:val="double" w:sz="4" w:space="0" w:color="auto"/>
              <w:bottom w:val="double" w:sz="4" w:space="0" w:color="auto"/>
              <w:right w:val="single" w:sz="4" w:space="0" w:color="auto"/>
            </w:tcBorders>
            <w:shd w:val="clear" w:color="auto" w:fill="E0E0E0"/>
          </w:tcPr>
          <w:p w14:paraId="0A09051F" w14:textId="77777777" w:rsidR="00A730CD" w:rsidRDefault="00A730CD" w:rsidP="00F6461C">
            <w:pPr>
              <w:numPr>
                <w:ilvl w:val="0"/>
                <w:numId w:val="37"/>
              </w:numPr>
              <w:rPr>
                <w:rFonts w:cs="Arial"/>
                <w:i/>
              </w:rPr>
            </w:pPr>
          </w:p>
        </w:tc>
        <w:tc>
          <w:tcPr>
            <w:tcW w:w="8280"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17161A4E" w14:textId="77777777" w:rsidR="00BC1EB3" w:rsidRPr="00BF7282" w:rsidRDefault="00BC1EB3" w:rsidP="005D26E1">
            <w:pPr>
              <w:rPr>
                <w:rFonts w:cs="Arial"/>
                <w:b/>
              </w:rPr>
            </w:pPr>
            <w:r w:rsidRPr="00BF7282">
              <w:rPr>
                <w:rFonts w:cs="Arial"/>
                <w:b/>
                <w:szCs w:val="22"/>
              </w:rPr>
              <w:t xml:space="preserve">Module im Pflichtbereich </w:t>
            </w:r>
          </w:p>
          <w:p w14:paraId="45FBE3F9" w14:textId="77777777" w:rsidR="00BC1EB3" w:rsidRPr="007B6BB2" w:rsidRDefault="00BC1EB3" w:rsidP="005D26E1">
            <w:r w:rsidRPr="007B6BB2">
              <w:rPr>
                <w:rFonts w:cs="Arial"/>
                <w:szCs w:val="22"/>
              </w:rPr>
              <w:t xml:space="preserve">(Empfehlung: Beginn im 3. Semester) </w:t>
            </w:r>
          </w:p>
        </w:tc>
        <w:tc>
          <w:tcPr>
            <w:tcW w:w="1080" w:type="dxa"/>
            <w:tcBorders>
              <w:top w:val="double" w:sz="4" w:space="0" w:color="auto"/>
              <w:left w:val="single" w:sz="4" w:space="0" w:color="auto"/>
              <w:bottom w:val="double" w:sz="4" w:space="0" w:color="auto"/>
              <w:right w:val="double" w:sz="4" w:space="0" w:color="auto"/>
            </w:tcBorders>
            <w:shd w:val="clear" w:color="auto" w:fill="E0E0E0"/>
            <w:hideMark/>
          </w:tcPr>
          <w:p w14:paraId="6B65A5CA" w14:textId="77777777" w:rsidR="00BC1EB3" w:rsidRPr="00BF7282" w:rsidRDefault="00BC1EB3" w:rsidP="005D26E1">
            <w:pPr>
              <w:rPr>
                <w:rFonts w:cs="Arial"/>
                <w:b/>
              </w:rPr>
            </w:pPr>
            <w:r w:rsidRPr="00BF7282">
              <w:rPr>
                <w:rFonts w:cs="Arial"/>
                <w:b/>
                <w:szCs w:val="22"/>
              </w:rPr>
              <w:t>15 ECTS</w:t>
            </w:r>
          </w:p>
        </w:tc>
      </w:tr>
      <w:tr w:rsidR="00BC1EB3" w:rsidRPr="00BF7282" w14:paraId="2C68B18D" w14:textId="77777777" w:rsidTr="00D30CE9">
        <w:trPr>
          <w:trHeight w:val="567"/>
          <w:jc w:val="center"/>
        </w:trPr>
        <w:tc>
          <w:tcPr>
            <w:tcW w:w="540" w:type="dxa"/>
            <w:vMerge w:val="restart"/>
            <w:tcBorders>
              <w:top w:val="double" w:sz="4" w:space="0" w:color="auto"/>
              <w:left w:val="double" w:sz="4" w:space="0" w:color="auto"/>
              <w:right w:val="single" w:sz="4" w:space="0" w:color="auto"/>
            </w:tcBorders>
          </w:tcPr>
          <w:p w14:paraId="5CEA1F22" w14:textId="77777777" w:rsidR="00A730CD" w:rsidRDefault="00A730CD" w:rsidP="00F6461C">
            <w:pPr>
              <w:numPr>
                <w:ilvl w:val="0"/>
                <w:numId w:val="37"/>
              </w:numPr>
              <w:rPr>
                <w:rFonts w:cs="Arial"/>
                <w:i/>
              </w:rPr>
            </w:pPr>
          </w:p>
        </w:tc>
        <w:tc>
          <w:tcPr>
            <w:tcW w:w="2700" w:type="dxa"/>
            <w:tcBorders>
              <w:top w:val="double" w:sz="4" w:space="0" w:color="auto"/>
              <w:left w:val="single" w:sz="4" w:space="0" w:color="auto"/>
              <w:bottom w:val="single" w:sz="4" w:space="0" w:color="auto"/>
              <w:right w:val="single" w:sz="4" w:space="0" w:color="auto"/>
            </w:tcBorders>
            <w:hideMark/>
          </w:tcPr>
          <w:p w14:paraId="1944210E" w14:textId="65B4E356" w:rsidR="006C3AE6" w:rsidRPr="006C3AE6" w:rsidRDefault="006C3AE6" w:rsidP="005D26E1">
            <w:pPr>
              <w:rPr>
                <w:b/>
                <w:szCs w:val="22"/>
              </w:rPr>
            </w:pPr>
            <w:r>
              <w:rPr>
                <w:b/>
                <w:szCs w:val="22"/>
              </w:rPr>
              <w:t>Modul</w:t>
            </w:r>
          </w:p>
          <w:p w14:paraId="592C7E37" w14:textId="7CEA394B" w:rsidR="00D37A42" w:rsidRDefault="00BD3714" w:rsidP="000C739E">
            <w:pPr>
              <w:rPr>
                <w:szCs w:val="22"/>
              </w:rPr>
            </w:pPr>
            <w:r>
              <w:rPr>
                <w:rFonts w:cs="Arial"/>
                <w:szCs w:val="22"/>
              </w:rPr>
              <w:t>8</w:t>
            </w:r>
            <w:r w:rsidR="000C739E">
              <w:rPr>
                <w:szCs w:val="22"/>
              </w:rPr>
              <w:t>345</w:t>
            </w:r>
            <w:r w:rsidR="00CE7A48">
              <w:rPr>
                <w:szCs w:val="22"/>
              </w:rPr>
              <w:t>6</w:t>
            </w:r>
          </w:p>
          <w:p w14:paraId="0BF1DFAB" w14:textId="670C2D23" w:rsidR="00D37A42" w:rsidRPr="00D37A42" w:rsidRDefault="00D37A42" w:rsidP="000C739E">
            <w:pPr>
              <w:rPr>
                <w:szCs w:val="22"/>
              </w:rPr>
            </w:pPr>
          </w:p>
        </w:tc>
        <w:tc>
          <w:tcPr>
            <w:tcW w:w="5580" w:type="dxa"/>
            <w:tcBorders>
              <w:top w:val="double" w:sz="4" w:space="0" w:color="auto"/>
              <w:left w:val="single" w:sz="4" w:space="0" w:color="auto"/>
              <w:bottom w:val="single" w:sz="4" w:space="0" w:color="auto"/>
              <w:right w:val="single" w:sz="4" w:space="0" w:color="auto"/>
            </w:tcBorders>
            <w:hideMark/>
          </w:tcPr>
          <w:p w14:paraId="7E6840AB" w14:textId="65370501" w:rsidR="006C3AE6" w:rsidRPr="006C3AE6" w:rsidRDefault="0020471E" w:rsidP="000C739E">
            <w:r>
              <w:rPr>
                <w:b/>
              </w:rPr>
              <w:t>Innovation strategy</w:t>
            </w:r>
          </w:p>
        </w:tc>
        <w:tc>
          <w:tcPr>
            <w:tcW w:w="1080" w:type="dxa"/>
            <w:tcBorders>
              <w:top w:val="double" w:sz="4" w:space="0" w:color="auto"/>
              <w:left w:val="single" w:sz="4" w:space="0" w:color="auto"/>
              <w:bottom w:val="single" w:sz="4" w:space="0" w:color="auto"/>
              <w:right w:val="double" w:sz="4" w:space="0" w:color="auto"/>
            </w:tcBorders>
            <w:hideMark/>
          </w:tcPr>
          <w:p w14:paraId="0085E9D8" w14:textId="541496A1" w:rsidR="00F50BAA" w:rsidRPr="00BF7282" w:rsidRDefault="00F50BAA" w:rsidP="005D26E1">
            <w:pPr>
              <w:rPr>
                <w:rFonts w:cs="Arial"/>
                <w:b/>
              </w:rPr>
            </w:pPr>
            <w:r>
              <w:rPr>
                <w:rFonts w:cs="Arial"/>
                <w:b/>
              </w:rPr>
              <w:t>5 ECTS</w:t>
            </w:r>
          </w:p>
        </w:tc>
      </w:tr>
      <w:tr w:rsidR="00BC1EB3" w:rsidRPr="00BF7282" w14:paraId="4B49D4D9" w14:textId="77777777" w:rsidTr="00D30CE9">
        <w:trPr>
          <w:trHeight w:val="567"/>
          <w:jc w:val="center"/>
        </w:trPr>
        <w:tc>
          <w:tcPr>
            <w:tcW w:w="540" w:type="dxa"/>
            <w:vMerge/>
            <w:tcBorders>
              <w:left w:val="double" w:sz="4" w:space="0" w:color="auto"/>
              <w:right w:val="single" w:sz="4" w:space="0" w:color="auto"/>
            </w:tcBorders>
          </w:tcPr>
          <w:p w14:paraId="47703CE6" w14:textId="0E0FAA9E" w:rsidR="00956B7D" w:rsidRDefault="00956B7D" w:rsidP="00F6461C">
            <w:pPr>
              <w:numPr>
                <w:ilvl w:val="0"/>
                <w:numId w:val="37"/>
              </w:numPr>
              <w:rPr>
                <w:rFonts w:cs="Arial"/>
                <w:i/>
              </w:rPr>
            </w:pPr>
          </w:p>
        </w:tc>
        <w:tc>
          <w:tcPr>
            <w:tcW w:w="2700" w:type="dxa"/>
            <w:tcBorders>
              <w:top w:val="single" w:sz="4" w:space="0" w:color="auto"/>
              <w:left w:val="single" w:sz="4" w:space="0" w:color="auto"/>
              <w:bottom w:val="single" w:sz="4" w:space="0" w:color="auto"/>
              <w:right w:val="single" w:sz="4" w:space="0" w:color="auto"/>
            </w:tcBorders>
          </w:tcPr>
          <w:p w14:paraId="5F1E63AA" w14:textId="683F4239" w:rsidR="000E7B88" w:rsidRPr="000E7B88" w:rsidRDefault="000E7B88" w:rsidP="005D26E1">
            <w:pPr>
              <w:rPr>
                <w:rFonts w:cs="Arial"/>
                <w:b/>
                <w:lang w:val="en-US"/>
              </w:rPr>
            </w:pPr>
            <w:r w:rsidRPr="000E7B88">
              <w:rPr>
                <w:rFonts w:cs="Arial"/>
                <w:b/>
                <w:lang w:val="en-US"/>
              </w:rPr>
              <w:t>Modul</w:t>
            </w:r>
          </w:p>
          <w:p w14:paraId="66AEA6D8" w14:textId="262A716C" w:rsidR="00F649F3" w:rsidRDefault="00BD3714" w:rsidP="005D26E1">
            <w:pPr>
              <w:rPr>
                <w:rFonts w:cs="Arial"/>
                <w:lang w:val="en-US"/>
              </w:rPr>
            </w:pPr>
            <w:r>
              <w:rPr>
                <w:rFonts w:cs="Arial"/>
                <w:szCs w:val="22"/>
              </w:rPr>
              <w:t>8</w:t>
            </w:r>
            <w:r w:rsidR="00B508A7">
              <w:rPr>
                <w:rFonts w:cs="Arial"/>
                <w:lang w:val="en-US"/>
              </w:rPr>
              <w:t>2444</w:t>
            </w:r>
          </w:p>
          <w:p w14:paraId="755F2EC9" w14:textId="1D70B24B" w:rsidR="000E7B88" w:rsidRDefault="000E7B88" w:rsidP="005D26E1">
            <w:pPr>
              <w:rPr>
                <w:rFonts w:cs="Arial"/>
                <w:lang w:val="en-US"/>
              </w:rPr>
            </w:pPr>
          </w:p>
          <w:p w14:paraId="35DEE945" w14:textId="3FCD25FB" w:rsidR="000E7B88" w:rsidRDefault="000E7B88" w:rsidP="005D26E1">
            <w:pPr>
              <w:rPr>
                <w:rFonts w:cs="Arial"/>
                <w:lang w:val="en-US"/>
              </w:rPr>
            </w:pPr>
          </w:p>
          <w:p w14:paraId="17B9EF78" w14:textId="4BBD6007" w:rsidR="00622F8A" w:rsidRPr="00622F8A" w:rsidRDefault="00622F8A">
            <w:pPr>
              <w:rPr>
                <w:rFonts w:cs="Arial"/>
                <w:b/>
                <w:lang w:val="en-US"/>
              </w:rPr>
            </w:pPr>
            <w:r w:rsidRPr="00622F8A">
              <w:rPr>
                <w:rFonts w:cs="Arial"/>
                <w:b/>
                <w:lang w:val="en-US"/>
              </w:rPr>
              <w:t>Modul</w:t>
            </w:r>
          </w:p>
          <w:p w14:paraId="74DD1B9E" w14:textId="17C2C78F" w:rsidR="00622F8A" w:rsidRDefault="00BD3714">
            <w:pPr>
              <w:rPr>
                <w:lang w:val="en-US"/>
              </w:rPr>
            </w:pPr>
            <w:r>
              <w:rPr>
                <w:rFonts w:cs="Arial"/>
                <w:szCs w:val="22"/>
              </w:rPr>
              <w:t>8</w:t>
            </w:r>
            <w:r w:rsidR="00622F8A">
              <w:rPr>
                <w:lang w:val="en-US"/>
              </w:rPr>
              <w:t>6680</w:t>
            </w:r>
          </w:p>
          <w:p w14:paraId="67646662" w14:textId="3C35BE95" w:rsidR="005A6276" w:rsidRPr="00561840" w:rsidRDefault="005A6276">
            <w:pPr>
              <w:rPr>
                <w:lang w:val="en-US"/>
              </w:rPr>
            </w:pPr>
          </w:p>
        </w:tc>
        <w:tc>
          <w:tcPr>
            <w:tcW w:w="5580" w:type="dxa"/>
            <w:tcBorders>
              <w:top w:val="single" w:sz="4" w:space="0" w:color="auto"/>
              <w:left w:val="single" w:sz="4" w:space="0" w:color="auto"/>
              <w:bottom w:val="single" w:sz="4" w:space="0" w:color="auto"/>
              <w:right w:val="single" w:sz="4" w:space="0" w:color="auto"/>
            </w:tcBorders>
          </w:tcPr>
          <w:p w14:paraId="3B5E6DFE" w14:textId="743A5D55" w:rsidR="00622F8A" w:rsidRPr="005A6276" w:rsidRDefault="00F649F3" w:rsidP="005A6276">
            <w:pPr>
              <w:rPr>
                <w:rFonts w:cs="Arial"/>
              </w:rPr>
            </w:pPr>
            <w:r w:rsidRPr="000E7B88">
              <w:rPr>
                <w:rFonts w:cs="Arial"/>
                <w:b/>
              </w:rPr>
              <w:t>E-Business Management</w:t>
            </w:r>
            <w:r>
              <w:rPr>
                <w:rFonts w:cs="Arial"/>
              </w:rPr>
              <w:t xml:space="preserve"> </w:t>
            </w:r>
            <w:r w:rsidR="00B508A7">
              <w:rPr>
                <w:rFonts w:cs="Arial"/>
              </w:rPr>
              <w:br/>
            </w:r>
          </w:p>
          <w:p w14:paraId="2C96E74B" w14:textId="77777777" w:rsidR="00D37A42" w:rsidRDefault="00622F8A" w:rsidP="00D37A42">
            <w:r>
              <w:t>Oder</w:t>
            </w:r>
          </w:p>
          <w:p w14:paraId="33FAC9FC" w14:textId="77777777" w:rsidR="00622F8A" w:rsidRDefault="00622F8A" w:rsidP="00D37A42"/>
          <w:p w14:paraId="14BCB70F" w14:textId="14104B68" w:rsidR="00622F8A" w:rsidRPr="00D37A42" w:rsidRDefault="00622F8A" w:rsidP="00D37A42">
            <w:r w:rsidRPr="00622F8A">
              <w:rPr>
                <w:b/>
              </w:rPr>
              <w:t>PC-Praktikum</w:t>
            </w:r>
          </w:p>
        </w:tc>
        <w:tc>
          <w:tcPr>
            <w:tcW w:w="1080" w:type="dxa"/>
            <w:tcBorders>
              <w:top w:val="single" w:sz="4" w:space="0" w:color="auto"/>
              <w:left w:val="single" w:sz="4" w:space="0" w:color="auto"/>
              <w:bottom w:val="single" w:sz="4" w:space="0" w:color="auto"/>
              <w:right w:val="double" w:sz="4" w:space="0" w:color="auto"/>
            </w:tcBorders>
            <w:hideMark/>
          </w:tcPr>
          <w:p w14:paraId="26C76A68" w14:textId="46AC92E3" w:rsidR="00D37A42" w:rsidRPr="00BF7282" w:rsidRDefault="00D37A42" w:rsidP="005D26E1">
            <w:pPr>
              <w:rPr>
                <w:rFonts w:cs="Arial"/>
                <w:b/>
              </w:rPr>
            </w:pPr>
            <w:r>
              <w:rPr>
                <w:rFonts w:cs="Arial"/>
                <w:b/>
              </w:rPr>
              <w:t>5 ECTS</w:t>
            </w:r>
          </w:p>
        </w:tc>
      </w:tr>
      <w:tr w:rsidR="00BC1EB3" w:rsidRPr="00BF7282" w14:paraId="6FA2F73F" w14:textId="77777777" w:rsidTr="00D30CE9">
        <w:trPr>
          <w:trHeight w:val="567"/>
          <w:jc w:val="center"/>
        </w:trPr>
        <w:tc>
          <w:tcPr>
            <w:tcW w:w="540" w:type="dxa"/>
            <w:vMerge/>
            <w:tcBorders>
              <w:left w:val="double" w:sz="4" w:space="0" w:color="auto"/>
              <w:bottom w:val="double" w:sz="4" w:space="0" w:color="auto"/>
              <w:right w:val="single" w:sz="4" w:space="0" w:color="auto"/>
            </w:tcBorders>
          </w:tcPr>
          <w:p w14:paraId="6A776418" w14:textId="26FA88D5" w:rsidR="00956B7D" w:rsidRDefault="00956B7D" w:rsidP="00F6461C">
            <w:pPr>
              <w:numPr>
                <w:ilvl w:val="0"/>
                <w:numId w:val="37"/>
              </w:numPr>
              <w:rPr>
                <w:rFonts w:cs="Arial"/>
                <w:i/>
              </w:rPr>
            </w:pPr>
          </w:p>
        </w:tc>
        <w:tc>
          <w:tcPr>
            <w:tcW w:w="2700" w:type="dxa"/>
            <w:tcBorders>
              <w:top w:val="single" w:sz="4" w:space="0" w:color="auto"/>
              <w:left w:val="single" w:sz="4" w:space="0" w:color="auto"/>
              <w:bottom w:val="double" w:sz="4" w:space="0" w:color="auto"/>
              <w:right w:val="single" w:sz="4" w:space="0" w:color="auto"/>
            </w:tcBorders>
            <w:hideMark/>
          </w:tcPr>
          <w:p w14:paraId="7BE948C9" w14:textId="49A282DF" w:rsidR="000E7B88" w:rsidRPr="000E7B88" w:rsidRDefault="000E7B88" w:rsidP="005D26E1">
            <w:pPr>
              <w:rPr>
                <w:b/>
                <w:szCs w:val="22"/>
              </w:rPr>
            </w:pPr>
            <w:r w:rsidRPr="000E7B88">
              <w:rPr>
                <w:b/>
                <w:szCs w:val="22"/>
              </w:rPr>
              <w:t>Modul</w:t>
            </w:r>
          </w:p>
          <w:p w14:paraId="78A1F955" w14:textId="2F60EEDD" w:rsidR="00D37A42" w:rsidRDefault="00BD3714" w:rsidP="00CF0AA7">
            <w:pPr>
              <w:rPr>
                <w:szCs w:val="22"/>
              </w:rPr>
            </w:pPr>
            <w:r>
              <w:rPr>
                <w:rFonts w:cs="Arial"/>
                <w:szCs w:val="22"/>
              </w:rPr>
              <w:t>8</w:t>
            </w:r>
            <w:r w:rsidR="00CF0AA7">
              <w:rPr>
                <w:szCs w:val="22"/>
              </w:rPr>
              <w:t>2451</w:t>
            </w:r>
          </w:p>
          <w:p w14:paraId="3AF7DDD8" w14:textId="4F07C874" w:rsidR="005A6276" w:rsidRPr="0030595B" w:rsidRDefault="005A6276" w:rsidP="00CF0AA7">
            <w:pPr>
              <w:rPr>
                <w:szCs w:val="22"/>
              </w:rPr>
            </w:pPr>
          </w:p>
        </w:tc>
        <w:tc>
          <w:tcPr>
            <w:tcW w:w="5580" w:type="dxa"/>
            <w:tcBorders>
              <w:top w:val="single" w:sz="4" w:space="0" w:color="auto"/>
              <w:left w:val="single" w:sz="4" w:space="0" w:color="auto"/>
              <w:bottom w:val="double" w:sz="4" w:space="0" w:color="auto"/>
              <w:right w:val="single" w:sz="4" w:space="0" w:color="auto"/>
            </w:tcBorders>
            <w:hideMark/>
          </w:tcPr>
          <w:p w14:paraId="49C17271" w14:textId="7A07D07E" w:rsidR="0030595B" w:rsidRDefault="0030595B" w:rsidP="00CF0AA7">
            <w:pPr>
              <w:rPr>
                <w:b/>
              </w:rPr>
            </w:pPr>
            <w:r w:rsidRPr="00743849">
              <w:rPr>
                <w:b/>
              </w:rPr>
              <w:t>IT-Management</w:t>
            </w:r>
          </w:p>
          <w:p w14:paraId="5DEF1898" w14:textId="54F157C8" w:rsidR="00D37A42" w:rsidRPr="00743849" w:rsidRDefault="00D37A42" w:rsidP="00CF0AA7">
            <w:pPr>
              <w:rPr>
                <w:b/>
              </w:rPr>
            </w:pPr>
          </w:p>
        </w:tc>
        <w:tc>
          <w:tcPr>
            <w:tcW w:w="1080" w:type="dxa"/>
            <w:tcBorders>
              <w:top w:val="single" w:sz="4" w:space="0" w:color="auto"/>
              <w:left w:val="single" w:sz="4" w:space="0" w:color="auto"/>
              <w:bottom w:val="double" w:sz="4" w:space="0" w:color="auto"/>
              <w:right w:val="double" w:sz="4" w:space="0" w:color="auto"/>
            </w:tcBorders>
            <w:hideMark/>
          </w:tcPr>
          <w:p w14:paraId="388F61AD" w14:textId="08ADFEAF" w:rsidR="0030595B" w:rsidRPr="00BF7282" w:rsidRDefault="0030595B" w:rsidP="005D26E1">
            <w:pPr>
              <w:rPr>
                <w:rFonts w:cs="Arial"/>
                <w:b/>
              </w:rPr>
            </w:pPr>
            <w:r>
              <w:rPr>
                <w:rFonts w:cs="Arial"/>
                <w:b/>
                <w:szCs w:val="22"/>
              </w:rPr>
              <w:t>5 ECTS</w:t>
            </w:r>
          </w:p>
        </w:tc>
      </w:tr>
      <w:tr w:rsidR="00BC1EB3" w:rsidRPr="00BF7282" w14:paraId="2D4C3C79" w14:textId="77777777" w:rsidTr="00D30CE9">
        <w:trPr>
          <w:trHeight w:val="567"/>
          <w:jc w:val="center"/>
        </w:trPr>
        <w:tc>
          <w:tcPr>
            <w:tcW w:w="540" w:type="dxa"/>
            <w:tcBorders>
              <w:top w:val="double" w:sz="4" w:space="0" w:color="auto"/>
              <w:left w:val="double" w:sz="4" w:space="0" w:color="auto"/>
              <w:bottom w:val="double" w:sz="4" w:space="0" w:color="auto"/>
              <w:right w:val="single" w:sz="4" w:space="0" w:color="auto"/>
            </w:tcBorders>
            <w:shd w:val="clear" w:color="auto" w:fill="E0E0E0"/>
            <w:hideMark/>
          </w:tcPr>
          <w:p w14:paraId="59F41E14" w14:textId="77777777" w:rsidR="00A730CD" w:rsidRDefault="00BC1EB3" w:rsidP="00F6461C">
            <w:pPr>
              <w:numPr>
                <w:ilvl w:val="0"/>
                <w:numId w:val="37"/>
              </w:numPr>
              <w:rPr>
                <w:rFonts w:cs="Arial"/>
                <w:i/>
              </w:rPr>
            </w:pPr>
            <w:r w:rsidRPr="00BF7282">
              <w:rPr>
                <w:rFonts w:cs="Arial"/>
                <w:i/>
                <w:szCs w:val="22"/>
              </w:rPr>
              <w:t>1</w:t>
            </w:r>
          </w:p>
        </w:tc>
        <w:tc>
          <w:tcPr>
            <w:tcW w:w="8280" w:type="dxa"/>
            <w:gridSpan w:val="2"/>
            <w:tcBorders>
              <w:top w:val="double" w:sz="4" w:space="0" w:color="auto"/>
              <w:left w:val="single" w:sz="4" w:space="0" w:color="auto"/>
              <w:bottom w:val="single" w:sz="4" w:space="0" w:color="auto"/>
              <w:right w:val="single" w:sz="4" w:space="0" w:color="auto"/>
            </w:tcBorders>
            <w:shd w:val="clear" w:color="auto" w:fill="E0E0E0"/>
          </w:tcPr>
          <w:p w14:paraId="05D1CC62" w14:textId="5B831626" w:rsidR="00BC1EB3" w:rsidRPr="00BD7E83" w:rsidRDefault="00BC1EB3" w:rsidP="005D26E1">
            <w:pPr>
              <w:pStyle w:val="berschrift1"/>
              <w:rPr>
                <w:szCs w:val="32"/>
              </w:rPr>
            </w:pPr>
            <w:bookmarkStart w:id="3192" w:name="_Toc317694606"/>
            <w:bookmarkStart w:id="3193" w:name="_Toc317772764"/>
            <w:bookmarkStart w:id="3194" w:name="_Toc317781886"/>
            <w:bookmarkStart w:id="3195" w:name="_Toc317782505"/>
            <w:bookmarkStart w:id="3196" w:name="_Toc318454771"/>
            <w:bookmarkStart w:id="3197" w:name="_Toc319076107"/>
            <w:bookmarkStart w:id="3198" w:name="_Toc319322675"/>
            <w:bookmarkStart w:id="3199" w:name="_Toc319323245"/>
            <w:bookmarkStart w:id="3200" w:name="_Toc319324776"/>
            <w:bookmarkStart w:id="3201" w:name="_Toc319325122"/>
            <w:bookmarkStart w:id="3202" w:name="_Toc319325467"/>
            <w:bookmarkStart w:id="3203" w:name="_Toc319325810"/>
            <w:bookmarkStart w:id="3204" w:name="_Toc319326153"/>
            <w:bookmarkStart w:id="3205" w:name="_Toc319326506"/>
            <w:bookmarkStart w:id="3206" w:name="_Toc319326831"/>
            <w:bookmarkStart w:id="3207" w:name="_Toc319327152"/>
            <w:bookmarkStart w:id="3208" w:name="_Toc319328076"/>
            <w:bookmarkStart w:id="3209" w:name="_Toc319328403"/>
            <w:bookmarkStart w:id="3210" w:name="_Toc319328734"/>
            <w:bookmarkStart w:id="3211" w:name="_Toc319329068"/>
            <w:bookmarkStart w:id="3212" w:name="_Toc319329403"/>
            <w:bookmarkStart w:id="3213" w:name="_Toc319329738"/>
            <w:bookmarkStart w:id="3214" w:name="_Toc319330074"/>
            <w:bookmarkStart w:id="3215" w:name="_Toc319330414"/>
            <w:bookmarkStart w:id="3216" w:name="_Toc319591118"/>
            <w:bookmarkStart w:id="3217" w:name="_Toc319591472"/>
            <w:bookmarkStart w:id="3218" w:name="_Toc319593132"/>
            <w:bookmarkStart w:id="3219" w:name="_Toc321131168"/>
            <w:bookmarkStart w:id="3220" w:name="_Toc321384999"/>
            <w:bookmarkStart w:id="3221" w:name="_Toc321385354"/>
            <w:bookmarkStart w:id="3222" w:name="_Toc331490330"/>
            <w:bookmarkStart w:id="3223" w:name="_Toc331492814"/>
            <w:bookmarkStart w:id="3224" w:name="_Toc331495606"/>
            <w:bookmarkStart w:id="3225" w:name="_Toc332267058"/>
            <w:bookmarkStart w:id="3226" w:name="_Toc332365551"/>
            <w:bookmarkStart w:id="3227" w:name="_Toc332366715"/>
            <w:bookmarkStart w:id="3228" w:name="_Toc332391741"/>
            <w:bookmarkStart w:id="3229" w:name="_Toc333251478"/>
            <w:bookmarkStart w:id="3230" w:name="_Toc333416316"/>
            <w:bookmarkStart w:id="3231" w:name="_Toc335747212"/>
            <w:bookmarkStart w:id="3232" w:name="_Toc335814120"/>
            <w:bookmarkStart w:id="3233" w:name="_Toc337649251"/>
            <w:bookmarkStart w:id="3234" w:name="_Toc337649576"/>
            <w:bookmarkStart w:id="3235" w:name="_Toc337649901"/>
            <w:bookmarkStart w:id="3236" w:name="_Toc339966261"/>
            <w:bookmarkStart w:id="3237" w:name="_Toc339966622"/>
            <w:bookmarkStart w:id="3238" w:name="_Toc341858431"/>
            <w:bookmarkStart w:id="3239" w:name="_Toc341858761"/>
            <w:bookmarkStart w:id="3240" w:name="_Toc341859089"/>
            <w:bookmarkStart w:id="3241" w:name="_Toc341859417"/>
            <w:bookmarkStart w:id="3242" w:name="_Toc342058454"/>
            <w:bookmarkStart w:id="3243" w:name="_Toc349828016"/>
            <w:bookmarkStart w:id="3244" w:name="_Toc349828372"/>
            <w:bookmarkStart w:id="3245" w:name="_Toc350174359"/>
            <w:bookmarkStart w:id="3246" w:name="_Toc350176368"/>
            <w:bookmarkStart w:id="3247" w:name="_Toc350505462"/>
            <w:bookmarkStart w:id="3248" w:name="_Toc350508122"/>
            <w:bookmarkStart w:id="3249" w:name="_Toc351714929"/>
            <w:bookmarkStart w:id="3250" w:name="_Toc351715298"/>
            <w:bookmarkStart w:id="3251" w:name="_Toc351724082"/>
            <w:bookmarkStart w:id="3252" w:name="_Toc353307815"/>
            <w:bookmarkStart w:id="3253" w:name="_Toc362507376"/>
            <w:bookmarkStart w:id="3254" w:name="_Toc363638000"/>
            <w:bookmarkStart w:id="3255" w:name="_Toc363638693"/>
            <w:bookmarkStart w:id="3256" w:name="_Toc363653967"/>
            <w:bookmarkStart w:id="3257" w:name="_Toc364321971"/>
            <w:bookmarkStart w:id="3258" w:name="_Toc364328145"/>
            <w:bookmarkStart w:id="3259" w:name="_Toc364328513"/>
            <w:bookmarkStart w:id="3260" w:name="_Toc364328863"/>
            <w:bookmarkStart w:id="3261" w:name="_Toc364439418"/>
            <w:bookmarkStart w:id="3262" w:name="_Toc364440079"/>
            <w:bookmarkStart w:id="3263" w:name="_Toc366685054"/>
            <w:bookmarkStart w:id="3264" w:name="_Toc369082223"/>
            <w:bookmarkStart w:id="3265" w:name="_Toc381686785"/>
            <w:r w:rsidRPr="00BF7282">
              <w:t>Module in der Zweitfachvertiefung (5. + 6. Semester)</w:t>
            </w:r>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p>
        </w:tc>
        <w:tc>
          <w:tcPr>
            <w:tcW w:w="1080" w:type="dxa"/>
            <w:tcBorders>
              <w:top w:val="double" w:sz="4" w:space="0" w:color="auto"/>
              <w:left w:val="single" w:sz="4" w:space="0" w:color="auto"/>
              <w:bottom w:val="double" w:sz="4" w:space="0" w:color="auto"/>
              <w:right w:val="double" w:sz="4" w:space="0" w:color="auto"/>
            </w:tcBorders>
            <w:shd w:val="clear" w:color="auto" w:fill="E0E0E0"/>
            <w:hideMark/>
          </w:tcPr>
          <w:p w14:paraId="5C9A7A21" w14:textId="77777777" w:rsidR="00BC1EB3" w:rsidRPr="00BF7282" w:rsidRDefault="00BC1EB3" w:rsidP="005D26E1">
            <w:pPr>
              <w:rPr>
                <w:rFonts w:cs="Arial"/>
                <w:b/>
              </w:rPr>
            </w:pPr>
            <w:r w:rsidRPr="00BF7282">
              <w:rPr>
                <w:rFonts w:cs="Arial"/>
                <w:b/>
                <w:szCs w:val="22"/>
              </w:rPr>
              <w:t>10 ECTS</w:t>
            </w:r>
          </w:p>
        </w:tc>
      </w:tr>
      <w:tr w:rsidR="00552E76" w:rsidRPr="00BF7282" w14:paraId="586E517F" w14:textId="77777777" w:rsidTr="00D30CE9">
        <w:trPr>
          <w:trHeight w:val="567"/>
          <w:jc w:val="center"/>
        </w:trPr>
        <w:tc>
          <w:tcPr>
            <w:tcW w:w="540" w:type="dxa"/>
            <w:tcBorders>
              <w:top w:val="double" w:sz="4" w:space="0" w:color="auto"/>
              <w:left w:val="double" w:sz="4" w:space="0" w:color="auto"/>
              <w:bottom w:val="double" w:sz="4" w:space="0" w:color="auto"/>
              <w:right w:val="single" w:sz="4" w:space="0" w:color="auto"/>
            </w:tcBorders>
            <w:hideMark/>
          </w:tcPr>
          <w:p w14:paraId="60B8CACB" w14:textId="239EA8E8" w:rsidR="00552E76" w:rsidRPr="00BF7282" w:rsidRDefault="00AF7770" w:rsidP="00F6461C">
            <w:pPr>
              <w:numPr>
                <w:ilvl w:val="0"/>
                <w:numId w:val="37"/>
              </w:numPr>
              <w:rPr>
                <w:rFonts w:cs="Arial"/>
              </w:rPr>
            </w:pPr>
            <w:r w:rsidRPr="00BD7E83">
              <w:rPr>
                <w:rFonts w:cs="Arial"/>
                <w:i/>
                <w:szCs w:val="22"/>
              </w:rPr>
              <w:t>5</w:t>
            </w:r>
          </w:p>
        </w:tc>
        <w:tc>
          <w:tcPr>
            <w:tcW w:w="2700" w:type="dxa"/>
            <w:tcBorders>
              <w:top w:val="double" w:sz="4" w:space="0" w:color="auto"/>
              <w:left w:val="single" w:sz="4" w:space="0" w:color="auto"/>
              <w:bottom w:val="double" w:sz="4" w:space="0" w:color="auto"/>
              <w:right w:val="single" w:sz="4" w:space="0" w:color="auto"/>
            </w:tcBorders>
            <w:hideMark/>
          </w:tcPr>
          <w:p w14:paraId="2C48A99C" w14:textId="77777777" w:rsidR="00552E76" w:rsidRDefault="00552E76" w:rsidP="005D26E1">
            <w:pPr>
              <w:rPr>
                <w:rFonts w:cs="Arial"/>
                <w:b/>
              </w:rPr>
            </w:pPr>
            <w:r>
              <w:rPr>
                <w:rFonts w:cs="Arial"/>
                <w:b/>
                <w:szCs w:val="22"/>
              </w:rPr>
              <w:t>Modul</w:t>
            </w:r>
          </w:p>
          <w:p w14:paraId="7A9F93AB" w14:textId="34C87808" w:rsidR="00552E76" w:rsidRPr="00BF7282" w:rsidRDefault="00BD3714" w:rsidP="005D26E1">
            <w:pPr>
              <w:rPr>
                <w:rFonts w:cs="Arial"/>
                <w:b/>
              </w:rPr>
            </w:pPr>
            <w:r>
              <w:rPr>
                <w:rFonts w:cs="Arial"/>
                <w:szCs w:val="22"/>
              </w:rPr>
              <w:t>8</w:t>
            </w:r>
            <w:r w:rsidR="004A1062">
              <w:rPr>
                <w:rFonts w:cs="Arial"/>
                <w:szCs w:val="22"/>
              </w:rPr>
              <w:t>2384</w:t>
            </w:r>
          </w:p>
        </w:tc>
        <w:tc>
          <w:tcPr>
            <w:tcW w:w="5580" w:type="dxa"/>
            <w:tcBorders>
              <w:top w:val="double" w:sz="4" w:space="0" w:color="auto"/>
              <w:left w:val="single" w:sz="4" w:space="0" w:color="auto"/>
              <w:bottom w:val="double" w:sz="4" w:space="0" w:color="auto"/>
              <w:right w:val="single" w:sz="4" w:space="0" w:color="auto"/>
            </w:tcBorders>
            <w:hideMark/>
          </w:tcPr>
          <w:p w14:paraId="56F10AB2" w14:textId="77777777" w:rsidR="00A730CD" w:rsidRPr="00623D22" w:rsidRDefault="008C68E3" w:rsidP="005D26E1">
            <w:pPr>
              <w:rPr>
                <w:b/>
              </w:rPr>
            </w:pPr>
            <w:bookmarkStart w:id="3266" w:name="_Toc366685252"/>
            <w:r w:rsidRPr="00623D22">
              <w:rPr>
                <w:b/>
              </w:rPr>
              <w:t>Praktikum Wirtschaftsinformatik</w:t>
            </w:r>
            <w:bookmarkEnd w:id="3266"/>
          </w:p>
          <w:p w14:paraId="133103B4" w14:textId="77777777" w:rsidR="00552E76" w:rsidRDefault="00AE2D81" w:rsidP="005D26E1">
            <w:r>
              <w:t xml:space="preserve">(Internship </w:t>
            </w:r>
            <w:r w:rsidR="00CF43A9">
              <w:t>i</w:t>
            </w:r>
            <w:r>
              <w:t xml:space="preserve">nformation </w:t>
            </w:r>
            <w:r w:rsidR="00CF43A9">
              <w:t>s</w:t>
            </w:r>
            <w:r>
              <w:t>ystems)</w:t>
            </w:r>
          </w:p>
          <w:p w14:paraId="78342700" w14:textId="3BC517DB" w:rsidR="00995D35" w:rsidRPr="00AE2D81" w:rsidRDefault="00995D35" w:rsidP="005D26E1">
            <w:pPr>
              <w:rPr>
                <w:rFonts w:cs="Arial"/>
              </w:rPr>
            </w:pPr>
          </w:p>
        </w:tc>
        <w:tc>
          <w:tcPr>
            <w:tcW w:w="1080" w:type="dxa"/>
            <w:tcBorders>
              <w:top w:val="double" w:sz="4" w:space="0" w:color="auto"/>
              <w:left w:val="single" w:sz="4" w:space="0" w:color="auto"/>
              <w:bottom w:val="double" w:sz="4" w:space="0" w:color="auto"/>
              <w:right w:val="double" w:sz="4" w:space="0" w:color="auto"/>
            </w:tcBorders>
          </w:tcPr>
          <w:p w14:paraId="03C93120" w14:textId="77777777" w:rsidR="00552E76" w:rsidRPr="00BF7282" w:rsidRDefault="00552E76" w:rsidP="005D26E1">
            <w:pPr>
              <w:rPr>
                <w:rFonts w:cs="Arial"/>
                <w:lang w:val="en-GB"/>
              </w:rPr>
            </w:pPr>
            <w:r w:rsidRPr="00BF7282">
              <w:rPr>
                <w:rFonts w:cs="Arial"/>
                <w:b/>
                <w:szCs w:val="22"/>
              </w:rPr>
              <w:t>10 ECTS</w:t>
            </w:r>
          </w:p>
        </w:tc>
      </w:tr>
      <w:tr w:rsidR="00BC1EB3" w:rsidRPr="00BF7282" w14:paraId="4BC5A1E8" w14:textId="77777777" w:rsidTr="004D29AD">
        <w:trPr>
          <w:trHeight w:val="567"/>
          <w:jc w:val="center"/>
        </w:trPr>
        <w:tc>
          <w:tcPr>
            <w:tcW w:w="540" w:type="dxa"/>
            <w:tcBorders>
              <w:top w:val="single" w:sz="4" w:space="0" w:color="auto"/>
              <w:left w:val="double" w:sz="4" w:space="0" w:color="auto"/>
              <w:bottom w:val="double" w:sz="4" w:space="0" w:color="auto"/>
              <w:right w:val="single" w:sz="4" w:space="0" w:color="auto"/>
            </w:tcBorders>
            <w:hideMark/>
          </w:tcPr>
          <w:p w14:paraId="1B3949CF" w14:textId="77777777" w:rsidR="00BC1EB3" w:rsidRPr="00BF7282" w:rsidRDefault="00BC1EB3" w:rsidP="00F6461C">
            <w:pPr>
              <w:numPr>
                <w:ilvl w:val="0"/>
                <w:numId w:val="37"/>
              </w:numPr>
              <w:rPr>
                <w:rFonts w:cs="Arial"/>
              </w:rPr>
            </w:pPr>
            <w:r w:rsidRPr="00BD7E83">
              <w:rPr>
                <w:rFonts w:cs="Arial"/>
                <w:i/>
                <w:szCs w:val="22"/>
              </w:rPr>
              <w:t>6</w:t>
            </w:r>
          </w:p>
        </w:tc>
        <w:tc>
          <w:tcPr>
            <w:tcW w:w="2700" w:type="dxa"/>
            <w:tcBorders>
              <w:top w:val="single" w:sz="4" w:space="0" w:color="auto"/>
              <w:left w:val="single" w:sz="4" w:space="0" w:color="auto"/>
              <w:bottom w:val="double" w:sz="4" w:space="0" w:color="auto"/>
              <w:right w:val="single" w:sz="4" w:space="0" w:color="auto"/>
            </w:tcBorders>
            <w:hideMark/>
          </w:tcPr>
          <w:p w14:paraId="7FD14769" w14:textId="07BA40FD" w:rsidR="00BC1EB3" w:rsidRPr="00BF7282" w:rsidRDefault="00BC1EB3" w:rsidP="005D26E1">
            <w:pPr>
              <w:rPr>
                <w:rFonts w:cs="Arial"/>
              </w:rPr>
            </w:pPr>
            <w:r w:rsidRPr="00BF7282">
              <w:rPr>
                <w:rFonts w:cs="Arial"/>
                <w:b/>
                <w:szCs w:val="22"/>
              </w:rPr>
              <w:t>Verantwortliche</w:t>
            </w:r>
            <w:r w:rsidR="00B95861">
              <w:rPr>
                <w:rFonts w:cs="Arial"/>
                <w:b/>
                <w:szCs w:val="22"/>
              </w:rPr>
              <w:t>/r</w:t>
            </w:r>
          </w:p>
        </w:tc>
        <w:tc>
          <w:tcPr>
            <w:tcW w:w="5580" w:type="dxa"/>
            <w:tcBorders>
              <w:top w:val="single" w:sz="4" w:space="0" w:color="auto"/>
              <w:left w:val="single" w:sz="4" w:space="0" w:color="auto"/>
              <w:bottom w:val="double" w:sz="4" w:space="0" w:color="auto"/>
              <w:right w:val="single" w:sz="4" w:space="0" w:color="auto"/>
            </w:tcBorders>
            <w:hideMark/>
          </w:tcPr>
          <w:p w14:paraId="107B787F" w14:textId="05B004A9" w:rsidR="00BC1EB3" w:rsidRPr="00B95861" w:rsidRDefault="00BC1EB3" w:rsidP="005D26E1">
            <w:pPr>
              <w:rPr>
                <w:rFonts w:cs="Arial"/>
                <w:b/>
              </w:rPr>
            </w:pPr>
            <w:r w:rsidRPr="005F24AA">
              <w:rPr>
                <w:rFonts w:cs="Arial"/>
                <w:szCs w:val="22"/>
              </w:rPr>
              <w:t xml:space="preserve">Prof. </w:t>
            </w:r>
            <w:r w:rsidR="00B95861">
              <w:rPr>
                <w:rFonts w:cs="Arial"/>
                <w:szCs w:val="22"/>
              </w:rPr>
              <w:t xml:space="preserve">Dr. </w:t>
            </w:r>
            <w:r w:rsidRPr="005F24AA">
              <w:rPr>
                <w:rFonts w:cs="Arial"/>
                <w:b/>
                <w:szCs w:val="22"/>
              </w:rPr>
              <w:t xml:space="preserve">Amberg, </w:t>
            </w:r>
            <w:r w:rsidRPr="005F24AA">
              <w:rPr>
                <w:rFonts w:cs="Arial"/>
                <w:szCs w:val="22"/>
              </w:rPr>
              <w:t>Prof.</w:t>
            </w:r>
            <w:r w:rsidRPr="005F24AA">
              <w:rPr>
                <w:rFonts w:cs="Arial"/>
                <w:b/>
                <w:szCs w:val="22"/>
              </w:rPr>
              <w:t xml:space="preserve"> </w:t>
            </w:r>
            <w:r w:rsidR="00B95861" w:rsidRPr="00B95861">
              <w:rPr>
                <w:rFonts w:cs="Arial"/>
                <w:szCs w:val="22"/>
              </w:rPr>
              <w:t>Dr.</w:t>
            </w:r>
            <w:r w:rsidR="00B95861">
              <w:rPr>
                <w:rFonts w:cs="Arial"/>
                <w:b/>
                <w:szCs w:val="22"/>
              </w:rPr>
              <w:t xml:space="preserve"> </w:t>
            </w:r>
            <w:r w:rsidRPr="005F24AA">
              <w:rPr>
                <w:rFonts w:cs="Arial"/>
                <w:b/>
                <w:szCs w:val="22"/>
              </w:rPr>
              <w:t>Bodendorf,</w:t>
            </w:r>
            <w:r w:rsidR="00BD1191">
              <w:rPr>
                <w:rFonts w:cs="Arial"/>
                <w:b/>
                <w:szCs w:val="22"/>
              </w:rPr>
              <w:t xml:space="preserve"> </w:t>
            </w:r>
            <w:r w:rsidR="00BD1191" w:rsidRPr="00BD1191">
              <w:rPr>
                <w:rFonts w:cs="Arial"/>
                <w:szCs w:val="22"/>
              </w:rPr>
              <w:t>Prof. Dr.</w:t>
            </w:r>
            <w:r w:rsidR="00BD1191">
              <w:rPr>
                <w:rFonts w:cs="Arial"/>
                <w:b/>
                <w:szCs w:val="22"/>
              </w:rPr>
              <w:t xml:space="preserve"> Matzner,</w:t>
            </w:r>
            <w:r w:rsidRPr="005F24AA">
              <w:rPr>
                <w:rFonts w:cs="Arial"/>
                <w:b/>
                <w:szCs w:val="22"/>
              </w:rPr>
              <w:t xml:space="preserve"> </w:t>
            </w:r>
            <w:r w:rsidRPr="005F24AA">
              <w:rPr>
                <w:rFonts w:cs="Arial"/>
                <w:szCs w:val="22"/>
              </w:rPr>
              <w:t>Prof.</w:t>
            </w:r>
            <w:r w:rsidR="00B31387" w:rsidRPr="005F24AA">
              <w:rPr>
                <w:rFonts w:cs="Arial"/>
                <w:b/>
                <w:szCs w:val="22"/>
              </w:rPr>
              <w:t xml:space="preserve"> </w:t>
            </w:r>
            <w:r w:rsidR="00B95861" w:rsidRPr="00B95861">
              <w:rPr>
                <w:rFonts w:cs="Arial"/>
                <w:szCs w:val="22"/>
              </w:rPr>
              <w:t xml:space="preserve">Dr. </w:t>
            </w:r>
            <w:r w:rsidR="00B31387" w:rsidRPr="005F24AA">
              <w:rPr>
                <w:rFonts w:cs="Arial"/>
                <w:b/>
                <w:szCs w:val="22"/>
              </w:rPr>
              <w:t xml:space="preserve">Möslein </w:t>
            </w:r>
            <w:r w:rsidR="00B31387" w:rsidRPr="005F24AA">
              <w:rPr>
                <w:rFonts w:cs="Arial"/>
                <w:szCs w:val="22"/>
              </w:rPr>
              <w:t>und</w:t>
            </w:r>
            <w:r w:rsidRPr="005F24AA">
              <w:rPr>
                <w:rFonts w:cs="Arial"/>
                <w:b/>
                <w:szCs w:val="22"/>
              </w:rPr>
              <w:t xml:space="preserve"> </w:t>
            </w:r>
            <w:r w:rsidRPr="00B95861">
              <w:rPr>
                <w:rFonts w:cs="Arial"/>
                <w:szCs w:val="22"/>
              </w:rPr>
              <w:t>Prof.</w:t>
            </w:r>
            <w:r w:rsidR="00B95861">
              <w:rPr>
                <w:rFonts w:cs="Arial"/>
                <w:szCs w:val="22"/>
              </w:rPr>
              <w:t>Dr.</w:t>
            </w:r>
            <w:r w:rsidRPr="00B95861">
              <w:rPr>
                <w:rFonts w:cs="Arial"/>
                <w:b/>
                <w:szCs w:val="22"/>
              </w:rPr>
              <w:t xml:space="preserve"> Wilbers </w:t>
            </w:r>
          </w:p>
        </w:tc>
        <w:tc>
          <w:tcPr>
            <w:tcW w:w="1080" w:type="dxa"/>
            <w:tcBorders>
              <w:top w:val="single" w:sz="4" w:space="0" w:color="auto"/>
              <w:left w:val="single" w:sz="4" w:space="0" w:color="auto"/>
              <w:bottom w:val="double" w:sz="4" w:space="0" w:color="auto"/>
              <w:right w:val="double" w:sz="4" w:space="0" w:color="auto"/>
            </w:tcBorders>
          </w:tcPr>
          <w:p w14:paraId="6BCA5256" w14:textId="77777777" w:rsidR="00BC1EB3" w:rsidRPr="00B95861" w:rsidRDefault="00BC1EB3" w:rsidP="005D26E1">
            <w:pPr>
              <w:rPr>
                <w:rFonts w:cs="Arial"/>
              </w:rPr>
            </w:pPr>
          </w:p>
        </w:tc>
      </w:tr>
    </w:tbl>
    <w:p w14:paraId="4594CA91" w14:textId="6A03AAFC" w:rsidR="004B4498" w:rsidRPr="00770D19" w:rsidRDefault="000C298B">
      <w:pPr>
        <w:rPr>
          <w:bCs/>
        </w:rPr>
      </w:pPr>
      <w:bookmarkStart w:id="3267" w:name="_Toc321385003"/>
      <w:bookmarkStart w:id="3268" w:name="_Toc332267062"/>
      <w:bookmarkStart w:id="3269" w:name="_Toc332366719"/>
      <w:bookmarkStart w:id="3270" w:name="_Toc335747216"/>
      <w:bookmarkStart w:id="3271" w:name="_Toc335816554"/>
      <w:bookmarkStart w:id="3272" w:name="_Toc349828376"/>
      <w:bookmarkStart w:id="3273" w:name="_Toc351454616"/>
      <w:bookmarkStart w:id="3274" w:name="_Toc351715302"/>
      <w:bookmarkStart w:id="3275" w:name="_Toc363638004"/>
      <w:bookmarkStart w:id="3276" w:name="_Toc363638697"/>
      <w:bookmarkStart w:id="3277" w:name="_Toc364321975"/>
      <w:bookmarkStart w:id="3278" w:name="_Toc364328149"/>
      <w:bookmarkStart w:id="3279" w:name="_Toc364328517"/>
      <w:bookmarkStart w:id="3280" w:name="_Toc380759839"/>
      <w:r>
        <w:rPr>
          <w:bCs/>
        </w:rPr>
        <w:br w:type="page"/>
      </w:r>
    </w:p>
    <w:tbl>
      <w:tblPr>
        <w:tblStyle w:val="Tabellenraster"/>
        <w:tblW w:w="9701"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2433"/>
        <w:gridCol w:w="7268"/>
      </w:tblGrid>
      <w:tr w:rsidR="008147C9" w:rsidRPr="00BF7282" w14:paraId="26CA6051" w14:textId="77777777" w:rsidTr="00A41C3C">
        <w:trPr>
          <w:trHeight w:val="567"/>
          <w:jc w:val="center"/>
        </w:trPr>
        <w:tc>
          <w:tcPr>
            <w:tcW w:w="9701" w:type="dxa"/>
            <w:gridSpan w:val="2"/>
            <w:shd w:val="clear" w:color="auto" w:fill="D9D9D9" w:themeFill="background1" w:themeFillShade="D9"/>
            <w:tcMar>
              <w:top w:w="57" w:type="dxa"/>
            </w:tcMar>
          </w:tcPr>
          <w:p w14:paraId="2EB26D27" w14:textId="77777777" w:rsidR="008147C9" w:rsidRPr="004E38A9" w:rsidRDefault="008147C9" w:rsidP="00770D19">
            <w:pPr>
              <w:pStyle w:val="berschriftSpezVertiefungen"/>
              <w:jc w:val="left"/>
              <w:rPr>
                <w:b/>
                <w:sz w:val="28"/>
                <w:szCs w:val="28"/>
                <w:u w:val="none"/>
              </w:rPr>
            </w:pPr>
            <w:bookmarkStart w:id="3281" w:name="_Toc54076333"/>
            <w:r w:rsidRPr="00770D19">
              <w:rPr>
                <w:b/>
                <w:sz w:val="28"/>
                <w:szCs w:val="28"/>
                <w:u w:val="none"/>
              </w:rPr>
              <w:lastRenderedPageBreak/>
              <w:t xml:space="preserve">Kernbereich Wirtschaftsinformatik </w:t>
            </w:r>
            <w:r w:rsidRPr="000C6788">
              <w:rPr>
                <w:b/>
                <w:sz w:val="28"/>
                <w:szCs w:val="28"/>
                <w:u w:val="none"/>
              </w:rPr>
              <w:t>(45 ECTS)</w:t>
            </w:r>
            <w:bookmarkEnd w:id="3281"/>
          </w:p>
          <w:p w14:paraId="25897E98" w14:textId="39C69617" w:rsidR="008147C9" w:rsidRPr="003164EA" w:rsidRDefault="008147C9" w:rsidP="00770D19">
            <w:pPr>
              <w:rPr>
                <w:b/>
              </w:rPr>
            </w:pPr>
            <w:r w:rsidRPr="003164EA">
              <w:rPr>
                <w:b/>
              </w:rPr>
              <w:t>(</w:t>
            </w:r>
            <w:r w:rsidR="007E4A94" w:rsidRPr="003164EA">
              <w:rPr>
                <w:b/>
              </w:rPr>
              <w:t xml:space="preserve">nur gültig </w:t>
            </w:r>
            <w:r w:rsidRPr="003164EA">
              <w:rPr>
                <w:b/>
                <w:szCs w:val="22"/>
              </w:rPr>
              <w:t>für Studierende der</w:t>
            </w:r>
            <w:r w:rsidR="007E4A94" w:rsidRPr="003164EA">
              <w:rPr>
                <w:b/>
                <w:szCs w:val="22"/>
              </w:rPr>
              <w:t xml:space="preserve"> B.Sc.</w:t>
            </w:r>
            <w:r w:rsidRPr="003164EA">
              <w:rPr>
                <w:b/>
                <w:szCs w:val="22"/>
              </w:rPr>
              <w:t xml:space="preserve"> Wirschaftsinformatik</w:t>
            </w:r>
            <w:r w:rsidR="00031D3F" w:rsidRPr="003164EA">
              <w:rPr>
                <w:b/>
                <w:szCs w:val="22"/>
              </w:rPr>
              <w:t xml:space="preserve"> mit Studienbeginn</w:t>
            </w:r>
            <w:r w:rsidR="007E4A94" w:rsidRPr="003164EA">
              <w:rPr>
                <w:b/>
                <w:szCs w:val="22"/>
              </w:rPr>
              <w:t xml:space="preserve"> ab WiSe 18/19</w:t>
            </w:r>
            <w:r w:rsidR="00CB580A" w:rsidRPr="003164EA">
              <w:rPr>
                <w:b/>
                <w:szCs w:val="22"/>
              </w:rPr>
              <w:t xml:space="preserve"> und vor WiSe 20/21</w:t>
            </w:r>
            <w:r w:rsidRPr="003164EA">
              <w:rPr>
                <w:b/>
                <w:szCs w:val="22"/>
              </w:rPr>
              <w:t>)</w:t>
            </w:r>
          </w:p>
        </w:tc>
      </w:tr>
      <w:tr w:rsidR="008147C9" w:rsidRPr="00792358" w14:paraId="352DC4A5" w14:textId="77777777" w:rsidTr="00A41C3C">
        <w:trPr>
          <w:trHeight w:val="567"/>
          <w:jc w:val="center"/>
        </w:trPr>
        <w:tc>
          <w:tcPr>
            <w:tcW w:w="2433" w:type="dxa"/>
            <w:shd w:val="clear" w:color="auto" w:fill="D9D9D9" w:themeFill="background1" w:themeFillShade="D9"/>
            <w:tcMar>
              <w:top w:w="57" w:type="dxa"/>
            </w:tcMar>
          </w:tcPr>
          <w:p w14:paraId="3CDDC7C3" w14:textId="77777777" w:rsidR="008147C9" w:rsidRPr="008147C9" w:rsidRDefault="008147C9" w:rsidP="00A41C3C">
            <w:pPr>
              <w:pStyle w:val="Standardgro"/>
              <w:rPr>
                <w:sz w:val="22"/>
                <w:szCs w:val="22"/>
              </w:rPr>
            </w:pPr>
            <w:r w:rsidRPr="008147C9">
              <w:rPr>
                <w:sz w:val="22"/>
                <w:szCs w:val="22"/>
              </w:rPr>
              <w:t>Verantwortliche/r</w:t>
            </w:r>
          </w:p>
        </w:tc>
        <w:tc>
          <w:tcPr>
            <w:tcW w:w="7268" w:type="dxa"/>
            <w:shd w:val="clear" w:color="auto" w:fill="D9D9D9" w:themeFill="background1" w:themeFillShade="D9"/>
            <w:tcMar>
              <w:top w:w="57" w:type="dxa"/>
            </w:tcMar>
          </w:tcPr>
          <w:p w14:paraId="2345507E" w14:textId="3B06F21D" w:rsidR="008147C9" w:rsidRPr="008147C9" w:rsidRDefault="008147C9" w:rsidP="008147C9">
            <w:pPr>
              <w:pStyle w:val="Standardgro"/>
              <w:rPr>
                <w:sz w:val="22"/>
                <w:szCs w:val="22"/>
              </w:rPr>
            </w:pPr>
            <w:r w:rsidRPr="008147C9">
              <w:rPr>
                <w:sz w:val="22"/>
                <w:szCs w:val="22"/>
              </w:rPr>
              <w:t>Professorinnen bzw. Professoren des Inst</w:t>
            </w:r>
            <w:r>
              <w:rPr>
                <w:sz w:val="22"/>
                <w:szCs w:val="22"/>
              </w:rPr>
              <w:t>ituts für Wirtschaftsinformatik</w:t>
            </w:r>
          </w:p>
        </w:tc>
      </w:tr>
      <w:tr w:rsidR="008147C9" w:rsidRPr="008147C9" w14:paraId="302D581B" w14:textId="77777777" w:rsidTr="00A41C3C">
        <w:trPr>
          <w:trHeight w:val="567"/>
          <w:jc w:val="center"/>
        </w:trPr>
        <w:tc>
          <w:tcPr>
            <w:tcW w:w="2433" w:type="dxa"/>
            <w:shd w:val="clear" w:color="auto" w:fill="D9D9D9" w:themeFill="background1" w:themeFillShade="D9"/>
            <w:tcMar>
              <w:top w:w="57" w:type="dxa"/>
            </w:tcMar>
          </w:tcPr>
          <w:p w14:paraId="7F4FF7B4" w14:textId="7754CE38" w:rsidR="008147C9" w:rsidRPr="008147C9" w:rsidRDefault="008147C9" w:rsidP="008147C9">
            <w:pPr>
              <w:pStyle w:val="Standardgro"/>
              <w:rPr>
                <w:sz w:val="22"/>
                <w:szCs w:val="22"/>
              </w:rPr>
            </w:pPr>
            <w:r w:rsidRPr="008147C9">
              <w:rPr>
                <w:rFonts w:cs="Arial"/>
                <w:sz w:val="22"/>
                <w:szCs w:val="22"/>
              </w:rPr>
              <w:t>Modulbereiche</w:t>
            </w:r>
          </w:p>
        </w:tc>
        <w:tc>
          <w:tcPr>
            <w:tcW w:w="7268" w:type="dxa"/>
            <w:shd w:val="clear" w:color="auto" w:fill="D9D9D9" w:themeFill="background1" w:themeFillShade="D9"/>
            <w:tcMar>
              <w:top w:w="57" w:type="dxa"/>
            </w:tcMar>
          </w:tcPr>
          <w:p w14:paraId="43AF9510" w14:textId="77777777" w:rsidR="008147C9" w:rsidRPr="008147C9" w:rsidRDefault="008147C9" w:rsidP="008147C9">
            <w:pPr>
              <w:rPr>
                <w:rFonts w:cs="Arial"/>
                <w:sz w:val="22"/>
                <w:szCs w:val="22"/>
                <w:lang w:val="en-GB" w:eastAsia="en-US"/>
              </w:rPr>
            </w:pPr>
            <w:r w:rsidRPr="008147C9">
              <w:rPr>
                <w:rFonts w:cs="Arial"/>
                <w:sz w:val="22"/>
                <w:szCs w:val="22"/>
                <w:lang w:val="en-GB" w:eastAsia="en-US"/>
              </w:rPr>
              <w:t>Data &amp; Knowledge (15 ECTS)</w:t>
            </w:r>
          </w:p>
          <w:p w14:paraId="41F66C1E" w14:textId="77777777" w:rsidR="008147C9" w:rsidRPr="008147C9" w:rsidRDefault="008147C9" w:rsidP="008147C9">
            <w:pPr>
              <w:rPr>
                <w:rFonts w:cs="Arial"/>
                <w:sz w:val="22"/>
                <w:szCs w:val="22"/>
                <w:lang w:val="en-GB" w:eastAsia="en-US"/>
              </w:rPr>
            </w:pPr>
            <w:r w:rsidRPr="008147C9">
              <w:rPr>
                <w:rFonts w:cs="Arial"/>
                <w:sz w:val="22"/>
                <w:szCs w:val="22"/>
                <w:lang w:val="en-GB" w:eastAsia="en-US"/>
              </w:rPr>
              <w:t>Digital Business (15 ECTS)</w:t>
            </w:r>
          </w:p>
          <w:p w14:paraId="39DEB75E" w14:textId="7933C5E2" w:rsidR="008147C9" w:rsidRPr="008147C9" w:rsidRDefault="008147C9" w:rsidP="008147C9">
            <w:pPr>
              <w:rPr>
                <w:rFonts w:cs="Arial"/>
                <w:sz w:val="22"/>
                <w:szCs w:val="22"/>
                <w:lang w:eastAsia="en-US"/>
              </w:rPr>
            </w:pPr>
            <w:r w:rsidRPr="008147C9">
              <w:rPr>
                <w:rFonts w:cs="Arial"/>
                <w:sz w:val="22"/>
                <w:szCs w:val="22"/>
                <w:lang w:eastAsia="en-US"/>
              </w:rPr>
              <w:t>Architectures &amp; Development (15 ECTS)</w:t>
            </w:r>
          </w:p>
        </w:tc>
      </w:tr>
    </w:tbl>
    <w:p w14:paraId="1988EB8F" w14:textId="58FD7E39" w:rsidR="008147C9" w:rsidRDefault="008147C9"/>
    <w:p w14:paraId="322A9C8A" w14:textId="77777777" w:rsidR="00770D19" w:rsidRDefault="00770D19" w:rsidP="00770D19">
      <w:pPr>
        <w:spacing w:line="276" w:lineRule="auto"/>
      </w:pPr>
      <w:r w:rsidRPr="00770D19">
        <w:t>Im Kernbereich Wirtschaftsinformatik im Umfang von insgesamt 45 ECTS-Punkten erwerben die Studierenden umfassende Kenntnisse in den drei Modulbereichen</w:t>
      </w:r>
      <w:r>
        <w:t>:</w:t>
      </w:r>
    </w:p>
    <w:p w14:paraId="4CB0F0B0" w14:textId="322DF759" w:rsidR="00770D19" w:rsidRDefault="00770D19" w:rsidP="00F6461C">
      <w:pPr>
        <w:pStyle w:val="Listenabsatz"/>
        <w:numPr>
          <w:ilvl w:val="0"/>
          <w:numId w:val="275"/>
        </w:numPr>
        <w:spacing w:line="276" w:lineRule="auto"/>
      </w:pPr>
      <w:r>
        <w:t>Data &amp; Knowledge</w:t>
      </w:r>
    </w:p>
    <w:p w14:paraId="75B3DB0A" w14:textId="2ADF7747" w:rsidR="00770D19" w:rsidRDefault="00770D19" w:rsidP="00F6461C">
      <w:pPr>
        <w:pStyle w:val="Listenabsatz"/>
        <w:numPr>
          <w:ilvl w:val="0"/>
          <w:numId w:val="275"/>
        </w:numPr>
        <w:spacing w:line="276" w:lineRule="auto"/>
      </w:pPr>
      <w:r>
        <w:t>Digital Business</w:t>
      </w:r>
    </w:p>
    <w:p w14:paraId="153751D2" w14:textId="51946860" w:rsidR="00770D19" w:rsidRDefault="00770D19" w:rsidP="00F6461C">
      <w:pPr>
        <w:pStyle w:val="Listenabsatz"/>
        <w:numPr>
          <w:ilvl w:val="0"/>
          <w:numId w:val="275"/>
        </w:numPr>
        <w:spacing w:line="276" w:lineRule="auto"/>
      </w:pPr>
      <w:r w:rsidRPr="00770D19">
        <w:t>Architectures &amp; D</w:t>
      </w:r>
      <w:r>
        <w:t>evelopment</w:t>
      </w:r>
      <w:r w:rsidRPr="00770D19">
        <w:t xml:space="preserve"> </w:t>
      </w:r>
    </w:p>
    <w:p w14:paraId="4574FAC0" w14:textId="3AFF0A35" w:rsidR="00770D19" w:rsidRDefault="00882688" w:rsidP="003164EA">
      <w:pPr>
        <w:spacing w:line="276" w:lineRule="auto"/>
        <w:ind w:left="360"/>
        <w:rPr>
          <w:i/>
        </w:rPr>
      </w:pPr>
      <w:r w:rsidRPr="003164EA">
        <w:rPr>
          <w:i/>
        </w:rPr>
        <w:t>(aufgeführte Module ohne Modulnummer werden im WiSe 20</w:t>
      </w:r>
      <w:r w:rsidR="00EA1BCC">
        <w:rPr>
          <w:i/>
        </w:rPr>
        <w:t>/</w:t>
      </w:r>
      <w:r w:rsidRPr="003164EA">
        <w:rPr>
          <w:i/>
        </w:rPr>
        <w:t>21 voraussichtlich noch nicht angeboten)</w:t>
      </w:r>
    </w:p>
    <w:p w14:paraId="2F865FD8" w14:textId="77777777" w:rsidR="00882688" w:rsidRPr="003164EA" w:rsidRDefault="00882688" w:rsidP="003164EA">
      <w:pPr>
        <w:spacing w:line="276" w:lineRule="auto"/>
        <w:ind w:left="360"/>
        <w:rPr>
          <w:i/>
        </w:rPr>
      </w:pPr>
    </w:p>
    <w:p w14:paraId="144A1890" w14:textId="77777777" w:rsidR="009E6468" w:rsidRPr="00770D19" w:rsidRDefault="00770D19" w:rsidP="00E50DF4">
      <w:pPr>
        <w:spacing w:line="276" w:lineRule="auto"/>
      </w:pPr>
      <w:r w:rsidRPr="00770D19">
        <w:t xml:space="preserve">Das Qualifikationsziel liegt darin, den Studierenden anwendungsbezogenes Wissen in den einzelnen Modulbereichen zu vermitteln. In jedem der Modulbereiche belegen die </w:t>
      </w:r>
      <w:r w:rsidR="009E6468" w:rsidRPr="00770D19">
        <w:t>Studierenden jeweils 3 Module zu je 5 ECTS-Punkten.</w:t>
      </w:r>
    </w:p>
    <w:p w14:paraId="799CFA64" w14:textId="77777777" w:rsidR="009E6468" w:rsidRDefault="009E6468" w:rsidP="00E50DF4"/>
    <w:tbl>
      <w:tblPr>
        <w:tblStyle w:val="TableGrid-WI2"/>
        <w:tblW w:w="9820" w:type="dxa"/>
        <w:jc w:val="center"/>
        <w:tblLayout w:type="fixed"/>
        <w:tblLook w:val="04A0" w:firstRow="1" w:lastRow="0" w:firstColumn="1" w:lastColumn="0" w:noHBand="0" w:noVBand="1"/>
      </w:tblPr>
      <w:tblGrid>
        <w:gridCol w:w="1678"/>
        <w:gridCol w:w="3506"/>
        <w:gridCol w:w="1048"/>
        <w:gridCol w:w="775"/>
        <w:gridCol w:w="2806"/>
        <w:gridCol w:w="7"/>
      </w:tblGrid>
      <w:tr w:rsidR="00CB580A" w:rsidRPr="00792358" w14:paraId="434E3A6D" w14:textId="77777777" w:rsidTr="00CB580A">
        <w:trPr>
          <w:gridAfter w:val="1"/>
          <w:wAfter w:w="7" w:type="dxa"/>
          <w:trHeight w:val="567"/>
          <w:jc w:val="center"/>
        </w:trPr>
        <w:tc>
          <w:tcPr>
            <w:tcW w:w="9813" w:type="dxa"/>
            <w:gridSpan w:val="5"/>
            <w:shd w:val="clear" w:color="auto" w:fill="D9D9D9" w:themeFill="background1" w:themeFillShade="D9"/>
          </w:tcPr>
          <w:p w14:paraId="68CE0978" w14:textId="77777777" w:rsidR="00CB580A" w:rsidRPr="00792358" w:rsidRDefault="00CB580A" w:rsidP="00CB580A">
            <w:pPr>
              <w:rPr>
                <w:rFonts w:cs="Arial"/>
                <w:b/>
                <w:sz w:val="24"/>
                <w:lang w:eastAsia="en-US"/>
              </w:rPr>
            </w:pPr>
            <w:r w:rsidRPr="0083640C">
              <w:rPr>
                <w:rFonts w:cs="Arial"/>
                <w:b/>
                <w:sz w:val="24"/>
                <w:lang w:eastAsia="en-US"/>
              </w:rPr>
              <w:t>Data &amp; Knowledge</w:t>
            </w:r>
            <w:r w:rsidRPr="00DF1438">
              <w:rPr>
                <w:rFonts w:cs="Arial"/>
                <w:b/>
                <w:color w:val="FFFFFF"/>
                <w:sz w:val="24"/>
                <w:szCs w:val="22"/>
              </w:rPr>
              <w:t xml:space="preserve"> </w:t>
            </w:r>
            <w:r w:rsidRPr="00792358">
              <w:rPr>
                <w:rFonts w:cs="Arial"/>
                <w:b/>
                <w:sz w:val="24"/>
                <w:lang w:eastAsia="en-US"/>
              </w:rPr>
              <w:t>(</w:t>
            </w:r>
            <w:r>
              <w:rPr>
                <w:rFonts w:cs="Arial"/>
                <w:b/>
                <w:sz w:val="24"/>
                <w:lang w:eastAsia="en-US"/>
              </w:rPr>
              <w:t>15 ECTS</w:t>
            </w:r>
            <w:r w:rsidRPr="00792358">
              <w:rPr>
                <w:rFonts w:cs="Arial"/>
                <w:b/>
                <w:sz w:val="24"/>
                <w:lang w:eastAsia="en-US"/>
              </w:rPr>
              <w:t>)</w:t>
            </w:r>
          </w:p>
        </w:tc>
      </w:tr>
      <w:tr w:rsidR="00CB580A" w:rsidRPr="00055497" w14:paraId="2F354F1D" w14:textId="77777777" w:rsidTr="00CB580A">
        <w:trPr>
          <w:trHeight w:val="567"/>
          <w:jc w:val="center"/>
        </w:trPr>
        <w:tc>
          <w:tcPr>
            <w:tcW w:w="1678" w:type="dxa"/>
            <w:shd w:val="clear" w:color="auto" w:fill="D9D9D9" w:themeFill="background1" w:themeFillShade="D9"/>
          </w:tcPr>
          <w:p w14:paraId="2B244EC7" w14:textId="77777777" w:rsidR="00CB580A" w:rsidRPr="00DF1438" w:rsidRDefault="00CB580A" w:rsidP="00CB580A">
            <w:pPr>
              <w:pStyle w:val="Standardmittel"/>
              <w:rPr>
                <w:sz w:val="22"/>
                <w:szCs w:val="22"/>
              </w:rPr>
            </w:pPr>
            <w:r w:rsidRPr="00DF1438">
              <w:rPr>
                <w:sz w:val="22"/>
                <w:szCs w:val="22"/>
              </w:rPr>
              <w:t>Modulnummer</w:t>
            </w:r>
          </w:p>
        </w:tc>
        <w:tc>
          <w:tcPr>
            <w:tcW w:w="3506" w:type="dxa"/>
            <w:shd w:val="clear" w:color="auto" w:fill="D9D9D9" w:themeFill="background1" w:themeFillShade="D9"/>
          </w:tcPr>
          <w:p w14:paraId="2AEEE057" w14:textId="77777777" w:rsidR="00CB580A" w:rsidRPr="00DF1438" w:rsidRDefault="00CB580A" w:rsidP="00CB580A">
            <w:pPr>
              <w:pStyle w:val="Standardmittel"/>
              <w:rPr>
                <w:sz w:val="22"/>
                <w:szCs w:val="22"/>
              </w:rPr>
            </w:pPr>
            <w:r w:rsidRPr="00DF1438">
              <w:rPr>
                <w:sz w:val="22"/>
                <w:szCs w:val="22"/>
              </w:rPr>
              <w:t>Modulname</w:t>
            </w:r>
          </w:p>
        </w:tc>
        <w:tc>
          <w:tcPr>
            <w:tcW w:w="1048" w:type="dxa"/>
            <w:shd w:val="clear" w:color="auto" w:fill="D9D9D9" w:themeFill="background1" w:themeFillShade="D9"/>
          </w:tcPr>
          <w:p w14:paraId="29213E5A" w14:textId="77777777" w:rsidR="00CB580A" w:rsidRPr="00DF1438" w:rsidRDefault="00CB580A" w:rsidP="00CB580A">
            <w:pPr>
              <w:pStyle w:val="Standardmittel"/>
              <w:rPr>
                <w:sz w:val="22"/>
                <w:szCs w:val="22"/>
              </w:rPr>
            </w:pPr>
            <w:r w:rsidRPr="00DF1438">
              <w:rPr>
                <w:sz w:val="22"/>
                <w:szCs w:val="22"/>
              </w:rPr>
              <w:t>ECTS</w:t>
            </w:r>
          </w:p>
        </w:tc>
        <w:tc>
          <w:tcPr>
            <w:tcW w:w="775" w:type="dxa"/>
            <w:shd w:val="clear" w:color="auto" w:fill="D9D9D9" w:themeFill="background1" w:themeFillShade="D9"/>
          </w:tcPr>
          <w:p w14:paraId="7B61C6E0" w14:textId="77777777" w:rsidR="00CB580A" w:rsidRPr="00DF1438" w:rsidRDefault="00CB580A" w:rsidP="00CB580A">
            <w:pPr>
              <w:pStyle w:val="Standardmittel"/>
              <w:rPr>
                <w:szCs w:val="22"/>
              </w:rPr>
            </w:pPr>
            <w:r>
              <w:rPr>
                <w:szCs w:val="22"/>
              </w:rPr>
              <w:t>WiSe/SoSe</w:t>
            </w:r>
          </w:p>
        </w:tc>
        <w:tc>
          <w:tcPr>
            <w:tcW w:w="2813" w:type="dxa"/>
            <w:gridSpan w:val="2"/>
            <w:shd w:val="clear" w:color="auto" w:fill="D9D9D9" w:themeFill="background1" w:themeFillShade="D9"/>
          </w:tcPr>
          <w:p w14:paraId="71178AD0" w14:textId="77777777" w:rsidR="00CB580A" w:rsidRPr="00DF1438" w:rsidRDefault="00CB580A" w:rsidP="00CB580A">
            <w:pPr>
              <w:pStyle w:val="Standardmittel"/>
              <w:rPr>
                <w:sz w:val="22"/>
                <w:szCs w:val="22"/>
              </w:rPr>
            </w:pPr>
            <w:r w:rsidRPr="00DF1438">
              <w:rPr>
                <w:sz w:val="22"/>
                <w:szCs w:val="22"/>
              </w:rPr>
              <w:t>Modulverantwortliche/r</w:t>
            </w:r>
          </w:p>
        </w:tc>
      </w:tr>
      <w:tr w:rsidR="00CB580A" w14:paraId="347DF341" w14:textId="77777777" w:rsidTr="00CB580A">
        <w:trPr>
          <w:trHeight w:val="567"/>
          <w:jc w:val="center"/>
        </w:trPr>
        <w:tc>
          <w:tcPr>
            <w:tcW w:w="1678" w:type="dxa"/>
            <w:shd w:val="clear" w:color="auto" w:fill="auto"/>
            <w:tcMar>
              <w:top w:w="28" w:type="dxa"/>
            </w:tcMar>
          </w:tcPr>
          <w:p w14:paraId="5B4AA1AA" w14:textId="40A4F73E" w:rsidR="00CB580A" w:rsidRPr="00784862" w:rsidRDefault="00CB580A" w:rsidP="00CB580A">
            <w:pPr>
              <w:rPr>
                <w:rFonts w:cs="Arial"/>
              </w:rPr>
            </w:pPr>
          </w:p>
        </w:tc>
        <w:tc>
          <w:tcPr>
            <w:tcW w:w="3506" w:type="dxa"/>
            <w:shd w:val="clear" w:color="auto" w:fill="auto"/>
            <w:tcMar>
              <w:top w:w="28" w:type="dxa"/>
            </w:tcMar>
          </w:tcPr>
          <w:p w14:paraId="5928EDF8" w14:textId="77777777" w:rsidR="00CB580A" w:rsidRPr="0019182A" w:rsidRDefault="00CB580A" w:rsidP="00CB580A">
            <w:pPr>
              <w:rPr>
                <w:rFonts w:cs="Arial"/>
                <w:szCs w:val="22"/>
                <w:lang w:eastAsia="en-US"/>
              </w:rPr>
            </w:pPr>
            <w:r w:rsidRPr="00FB0652">
              <w:rPr>
                <w:rFonts w:cs="Arial"/>
                <w:sz w:val="22"/>
                <w:szCs w:val="22"/>
                <w:lang w:eastAsia="en-US"/>
              </w:rPr>
              <w:t xml:space="preserve">Big Data: Technologien, Methoden und Konzepte </w:t>
            </w:r>
          </w:p>
        </w:tc>
        <w:tc>
          <w:tcPr>
            <w:tcW w:w="1048" w:type="dxa"/>
            <w:shd w:val="clear" w:color="auto" w:fill="auto"/>
          </w:tcPr>
          <w:p w14:paraId="123E1C90" w14:textId="77777777" w:rsidR="00CB580A" w:rsidRPr="00DF1438" w:rsidRDefault="00CB580A" w:rsidP="00CB580A">
            <w:pPr>
              <w:rPr>
                <w:szCs w:val="22"/>
                <w:lang w:val="en-US"/>
              </w:rPr>
            </w:pPr>
            <w:r w:rsidRPr="00FB0652">
              <w:rPr>
                <w:rFonts w:cs="Arial"/>
                <w:sz w:val="22"/>
                <w:szCs w:val="22"/>
                <w:lang w:val="en-US"/>
              </w:rPr>
              <w:t>5 ECTS</w:t>
            </w:r>
          </w:p>
        </w:tc>
        <w:tc>
          <w:tcPr>
            <w:tcW w:w="775" w:type="dxa"/>
            <w:shd w:val="clear" w:color="auto" w:fill="auto"/>
          </w:tcPr>
          <w:p w14:paraId="73DA6F24" w14:textId="77777777" w:rsidR="00CB580A" w:rsidRPr="00A22A75" w:rsidRDefault="00CB580A" w:rsidP="00CB580A">
            <w:pPr>
              <w:rPr>
                <w:rFonts w:cs="Arial"/>
                <w:szCs w:val="22"/>
              </w:rPr>
            </w:pPr>
          </w:p>
        </w:tc>
        <w:tc>
          <w:tcPr>
            <w:tcW w:w="2813" w:type="dxa"/>
            <w:gridSpan w:val="2"/>
            <w:shd w:val="clear" w:color="auto" w:fill="auto"/>
            <w:tcMar>
              <w:top w:w="28" w:type="dxa"/>
            </w:tcMar>
          </w:tcPr>
          <w:p w14:paraId="1DE6A613" w14:textId="77777777" w:rsidR="00CB580A" w:rsidRPr="00DF1438" w:rsidRDefault="00CB580A" w:rsidP="00CB580A">
            <w:pPr>
              <w:rPr>
                <w:rFonts w:cs="Arial"/>
                <w:szCs w:val="22"/>
              </w:rPr>
            </w:pPr>
            <w:r w:rsidRPr="00FB0652">
              <w:rPr>
                <w:rFonts w:cs="Arial"/>
                <w:sz w:val="22"/>
                <w:szCs w:val="22"/>
              </w:rPr>
              <w:t>Prof. Dr. Harth</w:t>
            </w:r>
          </w:p>
        </w:tc>
      </w:tr>
      <w:tr w:rsidR="00CB580A" w14:paraId="6CDA6D62" w14:textId="77777777" w:rsidTr="00CB580A">
        <w:trPr>
          <w:trHeight w:val="567"/>
          <w:jc w:val="center"/>
        </w:trPr>
        <w:tc>
          <w:tcPr>
            <w:tcW w:w="1678" w:type="dxa"/>
            <w:shd w:val="clear" w:color="auto" w:fill="auto"/>
            <w:tcMar>
              <w:top w:w="28" w:type="dxa"/>
            </w:tcMar>
          </w:tcPr>
          <w:p w14:paraId="5EE9E1F9" w14:textId="13ADEF40" w:rsidR="00CB580A" w:rsidRPr="00B510C7" w:rsidRDefault="00CB580A" w:rsidP="00CB580A">
            <w:pPr>
              <w:rPr>
                <w:rFonts w:cs="Arial"/>
                <w:szCs w:val="22"/>
              </w:rPr>
            </w:pPr>
          </w:p>
        </w:tc>
        <w:tc>
          <w:tcPr>
            <w:tcW w:w="3506" w:type="dxa"/>
            <w:shd w:val="clear" w:color="auto" w:fill="auto"/>
            <w:tcMar>
              <w:top w:w="28" w:type="dxa"/>
            </w:tcMar>
          </w:tcPr>
          <w:p w14:paraId="4D8EF3BC" w14:textId="77777777" w:rsidR="00CB580A" w:rsidRPr="00FB0652" w:rsidRDefault="00CB580A" w:rsidP="00CB580A">
            <w:pPr>
              <w:rPr>
                <w:rFonts w:cs="Arial"/>
                <w:szCs w:val="22"/>
                <w:lang w:eastAsia="en-US"/>
              </w:rPr>
            </w:pPr>
            <w:r w:rsidRPr="00FB0652">
              <w:rPr>
                <w:rFonts w:cs="Arial"/>
                <w:sz w:val="22"/>
                <w:szCs w:val="22"/>
                <w:lang w:eastAsia="en-US"/>
              </w:rPr>
              <w:t>Business Analytics: Technologien, Methoden und Konzepte</w:t>
            </w:r>
          </w:p>
        </w:tc>
        <w:tc>
          <w:tcPr>
            <w:tcW w:w="1048" w:type="dxa"/>
            <w:shd w:val="clear" w:color="auto" w:fill="auto"/>
          </w:tcPr>
          <w:p w14:paraId="00294AD1" w14:textId="77777777" w:rsidR="00CB580A" w:rsidRPr="00FB0652" w:rsidRDefault="00CB580A" w:rsidP="00CB580A">
            <w:pPr>
              <w:rPr>
                <w:rFonts w:cs="Arial"/>
                <w:szCs w:val="22"/>
                <w:lang w:val="en-US"/>
              </w:rPr>
            </w:pPr>
            <w:r w:rsidRPr="00FB0652">
              <w:rPr>
                <w:rFonts w:cs="Arial"/>
                <w:sz w:val="22"/>
                <w:szCs w:val="22"/>
                <w:lang w:val="en-US"/>
              </w:rPr>
              <w:t>5 ECTS</w:t>
            </w:r>
          </w:p>
        </w:tc>
        <w:tc>
          <w:tcPr>
            <w:tcW w:w="775" w:type="dxa"/>
            <w:shd w:val="clear" w:color="auto" w:fill="auto"/>
          </w:tcPr>
          <w:p w14:paraId="4B27ED65" w14:textId="77777777" w:rsidR="00CB580A" w:rsidRPr="00A22A75" w:rsidRDefault="00CB580A" w:rsidP="00CB580A">
            <w:pPr>
              <w:rPr>
                <w:rFonts w:cs="Arial"/>
                <w:szCs w:val="22"/>
              </w:rPr>
            </w:pPr>
          </w:p>
        </w:tc>
        <w:tc>
          <w:tcPr>
            <w:tcW w:w="2813" w:type="dxa"/>
            <w:gridSpan w:val="2"/>
            <w:shd w:val="clear" w:color="auto" w:fill="auto"/>
            <w:tcMar>
              <w:top w:w="28" w:type="dxa"/>
            </w:tcMar>
          </w:tcPr>
          <w:p w14:paraId="55CB21BF" w14:textId="77777777" w:rsidR="00CB580A" w:rsidRPr="00FB0652" w:rsidRDefault="00CB580A" w:rsidP="00CB580A">
            <w:pPr>
              <w:rPr>
                <w:rFonts w:cs="Arial"/>
                <w:szCs w:val="22"/>
              </w:rPr>
            </w:pPr>
            <w:r>
              <w:rPr>
                <w:rFonts w:cs="Arial"/>
                <w:sz w:val="22"/>
                <w:szCs w:val="22"/>
              </w:rPr>
              <w:t>Prof. Dr. Tiefenbeck</w:t>
            </w:r>
          </w:p>
        </w:tc>
      </w:tr>
      <w:tr w:rsidR="00CB580A" w14:paraId="35C921AF" w14:textId="77777777" w:rsidTr="00CB580A">
        <w:trPr>
          <w:trHeight w:val="567"/>
          <w:jc w:val="center"/>
        </w:trPr>
        <w:tc>
          <w:tcPr>
            <w:tcW w:w="1678" w:type="dxa"/>
            <w:shd w:val="clear" w:color="auto" w:fill="auto"/>
            <w:tcMar>
              <w:top w:w="28" w:type="dxa"/>
            </w:tcMar>
          </w:tcPr>
          <w:p w14:paraId="12A33001" w14:textId="17DB12A8" w:rsidR="00CB580A" w:rsidRPr="00DF1438" w:rsidRDefault="00CB580A" w:rsidP="00CB580A">
            <w:pPr>
              <w:rPr>
                <w:sz w:val="22"/>
                <w:szCs w:val="22"/>
                <w:lang w:val="en-US"/>
              </w:rPr>
            </w:pPr>
            <w:r w:rsidRPr="00784862">
              <w:rPr>
                <w:rFonts w:cs="Arial"/>
                <w:sz w:val="22"/>
              </w:rPr>
              <w:t>86960</w:t>
            </w:r>
          </w:p>
        </w:tc>
        <w:tc>
          <w:tcPr>
            <w:tcW w:w="3506" w:type="dxa"/>
            <w:shd w:val="clear" w:color="auto" w:fill="auto"/>
            <w:tcMar>
              <w:top w:w="28" w:type="dxa"/>
            </w:tcMar>
          </w:tcPr>
          <w:p w14:paraId="19756351" w14:textId="77777777" w:rsidR="00CB580A" w:rsidRPr="00FB6319" w:rsidRDefault="00CB580A" w:rsidP="00CB580A">
            <w:pPr>
              <w:rPr>
                <w:rFonts w:cs="Arial"/>
                <w:sz w:val="22"/>
                <w:szCs w:val="22"/>
                <w:lang w:val="en-GB" w:eastAsia="en-US"/>
              </w:rPr>
            </w:pPr>
            <w:r w:rsidRPr="00DF1438">
              <w:rPr>
                <w:rFonts w:cs="Arial"/>
                <w:sz w:val="22"/>
                <w:szCs w:val="22"/>
                <w:lang w:val="en-GB" w:eastAsia="en-US"/>
              </w:rPr>
              <w:t>Enterprise Content and Collaboration Management</w:t>
            </w:r>
          </w:p>
        </w:tc>
        <w:tc>
          <w:tcPr>
            <w:tcW w:w="1048" w:type="dxa"/>
            <w:shd w:val="clear" w:color="auto" w:fill="auto"/>
          </w:tcPr>
          <w:p w14:paraId="476FE2CE" w14:textId="77777777" w:rsidR="00CB580A" w:rsidRPr="00DF1438" w:rsidRDefault="00CB580A" w:rsidP="00CB580A">
            <w:pPr>
              <w:rPr>
                <w:sz w:val="22"/>
                <w:szCs w:val="22"/>
                <w:lang w:val="en-US"/>
              </w:rPr>
            </w:pPr>
            <w:r w:rsidRPr="00DF1438">
              <w:rPr>
                <w:sz w:val="22"/>
                <w:szCs w:val="22"/>
                <w:lang w:val="en-US"/>
              </w:rPr>
              <w:t>5 ECTS</w:t>
            </w:r>
          </w:p>
        </w:tc>
        <w:tc>
          <w:tcPr>
            <w:tcW w:w="775" w:type="dxa"/>
            <w:shd w:val="clear" w:color="auto" w:fill="auto"/>
          </w:tcPr>
          <w:p w14:paraId="2A5CE482" w14:textId="77777777" w:rsidR="00CB580A" w:rsidRPr="00DF1438" w:rsidRDefault="00CB580A" w:rsidP="00CB580A">
            <w:pPr>
              <w:rPr>
                <w:rFonts w:cs="Arial"/>
                <w:szCs w:val="22"/>
              </w:rPr>
            </w:pPr>
            <w:r w:rsidRPr="00A22A75">
              <w:rPr>
                <w:rFonts w:cs="Arial"/>
                <w:szCs w:val="22"/>
              </w:rPr>
              <w:t>WiSe</w:t>
            </w:r>
          </w:p>
        </w:tc>
        <w:tc>
          <w:tcPr>
            <w:tcW w:w="2813" w:type="dxa"/>
            <w:gridSpan w:val="2"/>
            <w:shd w:val="clear" w:color="auto" w:fill="auto"/>
            <w:tcMar>
              <w:top w:w="28" w:type="dxa"/>
            </w:tcMar>
          </w:tcPr>
          <w:p w14:paraId="48B729BD" w14:textId="77777777" w:rsidR="00CB580A" w:rsidRPr="00DF1438" w:rsidRDefault="00CB580A" w:rsidP="00CB580A">
            <w:pPr>
              <w:rPr>
                <w:rFonts w:cs="Arial"/>
                <w:sz w:val="22"/>
                <w:szCs w:val="22"/>
                <w:lang w:val="en-US"/>
              </w:rPr>
            </w:pPr>
            <w:r w:rsidRPr="00DF1438">
              <w:rPr>
                <w:rFonts w:cs="Arial"/>
                <w:sz w:val="22"/>
                <w:szCs w:val="22"/>
              </w:rPr>
              <w:t>Prof. Dr. Laumer</w:t>
            </w:r>
          </w:p>
        </w:tc>
      </w:tr>
      <w:tr w:rsidR="00CB580A" w:rsidRPr="00B31387" w14:paraId="7869B1D6" w14:textId="77777777" w:rsidTr="00CB580A">
        <w:trPr>
          <w:trHeight w:val="567"/>
          <w:jc w:val="center"/>
        </w:trPr>
        <w:tc>
          <w:tcPr>
            <w:tcW w:w="1678" w:type="dxa"/>
            <w:shd w:val="clear" w:color="auto" w:fill="auto"/>
            <w:tcMar>
              <w:top w:w="28" w:type="dxa"/>
            </w:tcMar>
          </w:tcPr>
          <w:p w14:paraId="001E113E" w14:textId="77777777" w:rsidR="00CB580A" w:rsidRPr="00DF1438" w:rsidRDefault="00CB580A" w:rsidP="00CB580A">
            <w:pPr>
              <w:rPr>
                <w:rFonts w:cs="Arial"/>
                <w:sz w:val="22"/>
                <w:szCs w:val="22"/>
                <w:lang w:val="en-US"/>
              </w:rPr>
            </w:pPr>
            <w:r>
              <w:rPr>
                <w:rFonts w:cs="Arial"/>
                <w:sz w:val="22"/>
                <w:szCs w:val="22"/>
              </w:rPr>
              <w:t>8</w:t>
            </w:r>
            <w:r w:rsidRPr="00DF1438">
              <w:rPr>
                <w:rFonts w:cs="Arial"/>
                <w:sz w:val="22"/>
                <w:szCs w:val="22"/>
              </w:rPr>
              <w:t>3455</w:t>
            </w:r>
          </w:p>
        </w:tc>
        <w:tc>
          <w:tcPr>
            <w:tcW w:w="3506" w:type="dxa"/>
            <w:shd w:val="clear" w:color="auto" w:fill="auto"/>
            <w:tcMar>
              <w:top w:w="28" w:type="dxa"/>
            </w:tcMar>
          </w:tcPr>
          <w:p w14:paraId="1C8822C2" w14:textId="77777777" w:rsidR="00CB580A" w:rsidRPr="0019182A" w:rsidRDefault="00CB580A" w:rsidP="00CB580A">
            <w:pPr>
              <w:autoSpaceDE w:val="0"/>
              <w:autoSpaceDN w:val="0"/>
              <w:adjustRightInd w:val="0"/>
              <w:rPr>
                <w:rFonts w:cs="Arial"/>
                <w:bCs/>
                <w:sz w:val="22"/>
                <w:szCs w:val="22"/>
                <w:lang w:val="en-US"/>
              </w:rPr>
            </w:pPr>
            <w:r w:rsidRPr="0019182A">
              <w:rPr>
                <w:rFonts w:cs="Arial"/>
                <w:bCs/>
                <w:sz w:val="22"/>
                <w:szCs w:val="22"/>
                <w:lang w:val="en-US"/>
              </w:rPr>
              <w:t>Implementing innovation</w:t>
            </w:r>
          </w:p>
          <w:p w14:paraId="2DAA3EE7" w14:textId="77777777" w:rsidR="00CB580A" w:rsidRPr="0019182A" w:rsidRDefault="00CB580A" w:rsidP="00F6461C">
            <w:pPr>
              <w:pStyle w:val="Listenabsatz"/>
              <w:numPr>
                <w:ilvl w:val="0"/>
                <w:numId w:val="329"/>
              </w:numPr>
              <w:autoSpaceDE w:val="0"/>
              <w:autoSpaceDN w:val="0"/>
              <w:adjustRightInd w:val="0"/>
              <w:rPr>
                <w:rFonts w:cs="Arial"/>
                <w:lang w:val="en-US"/>
              </w:rPr>
            </w:pPr>
            <w:r w:rsidRPr="0019182A">
              <w:rPr>
                <w:rFonts w:cs="Arial"/>
                <w:lang w:val="en-US"/>
              </w:rPr>
              <w:t>Innovation strategy III</w:t>
            </w:r>
          </w:p>
          <w:p w14:paraId="773BDE49" w14:textId="77777777" w:rsidR="00CB580A" w:rsidRPr="0019182A" w:rsidRDefault="00CB580A" w:rsidP="00F6461C">
            <w:pPr>
              <w:pStyle w:val="Listenabsatz"/>
              <w:numPr>
                <w:ilvl w:val="0"/>
                <w:numId w:val="329"/>
              </w:numPr>
              <w:autoSpaceDE w:val="0"/>
              <w:autoSpaceDN w:val="0"/>
              <w:adjustRightInd w:val="0"/>
              <w:rPr>
                <w:rFonts w:cs="Arial"/>
                <w:lang w:val="en-US"/>
              </w:rPr>
            </w:pPr>
            <w:r w:rsidRPr="0019182A">
              <w:rPr>
                <w:rFonts w:cs="Arial"/>
                <w:lang w:val="en-US"/>
              </w:rPr>
              <w:t>Innovation design</w:t>
            </w:r>
          </w:p>
        </w:tc>
        <w:tc>
          <w:tcPr>
            <w:tcW w:w="1048" w:type="dxa"/>
            <w:shd w:val="clear" w:color="auto" w:fill="auto"/>
          </w:tcPr>
          <w:p w14:paraId="4ECB8377" w14:textId="77777777" w:rsidR="00CB580A" w:rsidRPr="00DF1438" w:rsidRDefault="00CB580A" w:rsidP="00CB580A">
            <w:pPr>
              <w:rPr>
                <w:rFonts w:cs="Arial"/>
                <w:sz w:val="22"/>
                <w:szCs w:val="22"/>
                <w:lang w:val="en-US"/>
              </w:rPr>
            </w:pPr>
            <w:r w:rsidRPr="00DF1438">
              <w:rPr>
                <w:rFonts w:cs="Arial"/>
                <w:sz w:val="22"/>
                <w:szCs w:val="22"/>
                <w:lang w:val="en-US"/>
              </w:rPr>
              <w:t>5 ECTS</w:t>
            </w:r>
          </w:p>
        </w:tc>
        <w:tc>
          <w:tcPr>
            <w:tcW w:w="775" w:type="dxa"/>
            <w:shd w:val="clear" w:color="auto" w:fill="auto"/>
          </w:tcPr>
          <w:p w14:paraId="707F4A43" w14:textId="77777777" w:rsidR="00CB580A" w:rsidRDefault="00CB580A" w:rsidP="00CB580A">
            <w:pPr>
              <w:autoSpaceDE w:val="0"/>
              <w:autoSpaceDN w:val="0"/>
              <w:adjustRightInd w:val="0"/>
              <w:rPr>
                <w:rFonts w:cs="Arial"/>
                <w:szCs w:val="22"/>
              </w:rPr>
            </w:pPr>
            <w:r>
              <w:rPr>
                <w:rFonts w:cs="Arial"/>
                <w:szCs w:val="22"/>
              </w:rPr>
              <w:t>-</w:t>
            </w:r>
          </w:p>
          <w:p w14:paraId="5E50EAF8" w14:textId="77777777" w:rsidR="00CB580A" w:rsidRDefault="00CB580A" w:rsidP="00CB580A">
            <w:pPr>
              <w:autoSpaceDE w:val="0"/>
              <w:autoSpaceDN w:val="0"/>
              <w:adjustRightInd w:val="0"/>
              <w:rPr>
                <w:rFonts w:cs="Arial"/>
                <w:szCs w:val="22"/>
              </w:rPr>
            </w:pPr>
            <w:r w:rsidRPr="00A22A75">
              <w:rPr>
                <w:rFonts w:cs="Arial"/>
                <w:szCs w:val="22"/>
              </w:rPr>
              <w:t>SoSe</w:t>
            </w:r>
          </w:p>
          <w:p w14:paraId="61530508" w14:textId="77777777" w:rsidR="00CB580A" w:rsidRPr="00DF1438" w:rsidRDefault="00CB580A" w:rsidP="00CB580A">
            <w:pPr>
              <w:autoSpaceDE w:val="0"/>
              <w:autoSpaceDN w:val="0"/>
              <w:adjustRightInd w:val="0"/>
              <w:rPr>
                <w:rFonts w:cs="Arial"/>
                <w:szCs w:val="22"/>
              </w:rPr>
            </w:pPr>
            <w:r>
              <w:rPr>
                <w:rFonts w:cs="Arial"/>
                <w:szCs w:val="22"/>
              </w:rPr>
              <w:t>Jedes</w:t>
            </w:r>
          </w:p>
        </w:tc>
        <w:tc>
          <w:tcPr>
            <w:tcW w:w="2813" w:type="dxa"/>
            <w:gridSpan w:val="2"/>
            <w:shd w:val="clear" w:color="auto" w:fill="auto"/>
            <w:tcMar>
              <w:top w:w="28" w:type="dxa"/>
            </w:tcMar>
          </w:tcPr>
          <w:p w14:paraId="48F4F50C" w14:textId="77777777" w:rsidR="00CB580A" w:rsidRPr="00DF1438" w:rsidRDefault="00CB580A" w:rsidP="00CB580A">
            <w:pPr>
              <w:autoSpaceDE w:val="0"/>
              <w:autoSpaceDN w:val="0"/>
              <w:adjustRightInd w:val="0"/>
              <w:rPr>
                <w:rFonts w:cs="Arial"/>
                <w:sz w:val="22"/>
                <w:szCs w:val="22"/>
              </w:rPr>
            </w:pPr>
            <w:r w:rsidRPr="00DF1438">
              <w:rPr>
                <w:rFonts w:cs="Arial"/>
                <w:sz w:val="22"/>
                <w:szCs w:val="22"/>
              </w:rPr>
              <w:t>Prof. Dr. Möslein</w:t>
            </w:r>
          </w:p>
        </w:tc>
      </w:tr>
      <w:tr w:rsidR="00CB580A" w14:paraId="0CFF622A" w14:textId="77777777" w:rsidTr="00CB580A">
        <w:trPr>
          <w:trHeight w:val="567"/>
          <w:jc w:val="center"/>
        </w:trPr>
        <w:tc>
          <w:tcPr>
            <w:tcW w:w="1678" w:type="dxa"/>
            <w:shd w:val="clear" w:color="auto" w:fill="auto"/>
            <w:tcMar>
              <w:top w:w="28" w:type="dxa"/>
            </w:tcMar>
          </w:tcPr>
          <w:p w14:paraId="09D84ED7" w14:textId="12C0290B" w:rsidR="00CB580A" w:rsidRPr="00B510C7" w:rsidRDefault="00CB580A" w:rsidP="00CB580A">
            <w:pPr>
              <w:rPr>
                <w:rFonts w:cs="Arial"/>
                <w:szCs w:val="22"/>
              </w:rPr>
            </w:pPr>
          </w:p>
        </w:tc>
        <w:tc>
          <w:tcPr>
            <w:tcW w:w="3506" w:type="dxa"/>
            <w:shd w:val="clear" w:color="auto" w:fill="auto"/>
            <w:tcMar>
              <w:top w:w="28" w:type="dxa"/>
            </w:tcMar>
          </w:tcPr>
          <w:p w14:paraId="4A553764" w14:textId="77777777" w:rsidR="00CB580A" w:rsidRPr="0019182A" w:rsidRDefault="00CB580A" w:rsidP="00CB580A">
            <w:pPr>
              <w:rPr>
                <w:rFonts w:cs="Arial"/>
                <w:szCs w:val="22"/>
                <w:lang w:val="en-US" w:eastAsia="en-US"/>
              </w:rPr>
            </w:pPr>
            <w:r w:rsidRPr="00FB0652">
              <w:rPr>
                <w:rFonts w:cs="Arial"/>
                <w:sz w:val="22"/>
                <w:szCs w:val="22"/>
                <w:lang w:val="en-GB" w:eastAsia="en-US"/>
              </w:rPr>
              <w:t>Machine Learning for Business: Advanced Concepts</w:t>
            </w:r>
          </w:p>
        </w:tc>
        <w:tc>
          <w:tcPr>
            <w:tcW w:w="1048" w:type="dxa"/>
            <w:shd w:val="clear" w:color="auto" w:fill="auto"/>
          </w:tcPr>
          <w:p w14:paraId="423AD464" w14:textId="77777777" w:rsidR="00CB580A" w:rsidRPr="00FB0652" w:rsidRDefault="00CB580A" w:rsidP="00CB580A">
            <w:pPr>
              <w:rPr>
                <w:rFonts w:cs="Arial"/>
                <w:szCs w:val="22"/>
                <w:lang w:val="en-US"/>
              </w:rPr>
            </w:pPr>
            <w:r w:rsidRPr="00FB0652">
              <w:rPr>
                <w:rFonts w:cs="Arial"/>
                <w:sz w:val="22"/>
                <w:szCs w:val="22"/>
                <w:lang w:val="en-US"/>
              </w:rPr>
              <w:t>5 ECTS</w:t>
            </w:r>
          </w:p>
        </w:tc>
        <w:tc>
          <w:tcPr>
            <w:tcW w:w="775" w:type="dxa"/>
            <w:shd w:val="clear" w:color="auto" w:fill="auto"/>
          </w:tcPr>
          <w:p w14:paraId="65F2CABB" w14:textId="77777777" w:rsidR="00CB580A" w:rsidRPr="00A22A75" w:rsidRDefault="00CB580A" w:rsidP="00CB580A">
            <w:pPr>
              <w:rPr>
                <w:rFonts w:cs="Arial"/>
                <w:szCs w:val="22"/>
              </w:rPr>
            </w:pPr>
          </w:p>
        </w:tc>
        <w:tc>
          <w:tcPr>
            <w:tcW w:w="2813" w:type="dxa"/>
            <w:gridSpan w:val="2"/>
            <w:shd w:val="clear" w:color="auto" w:fill="auto"/>
            <w:tcMar>
              <w:top w:w="28" w:type="dxa"/>
            </w:tcMar>
          </w:tcPr>
          <w:p w14:paraId="2E584FEF" w14:textId="77777777" w:rsidR="00CB580A" w:rsidRDefault="00CB580A" w:rsidP="00CB580A">
            <w:pPr>
              <w:rPr>
                <w:rFonts w:cs="Arial"/>
                <w:szCs w:val="22"/>
              </w:rPr>
            </w:pPr>
            <w:r w:rsidRPr="00FB0652">
              <w:rPr>
                <w:rFonts w:cs="Arial"/>
                <w:sz w:val="22"/>
                <w:szCs w:val="22"/>
                <w:lang w:val="en-US"/>
              </w:rPr>
              <w:t xml:space="preserve">Prof. Dr. </w:t>
            </w:r>
            <w:r>
              <w:rPr>
                <w:rFonts w:cs="Arial"/>
                <w:sz w:val="22"/>
                <w:szCs w:val="22"/>
                <w:lang w:val="en-US"/>
              </w:rPr>
              <w:t>Amberg</w:t>
            </w:r>
          </w:p>
        </w:tc>
      </w:tr>
      <w:tr w:rsidR="00CB580A" w14:paraId="670C571D" w14:textId="77777777" w:rsidTr="00CB580A">
        <w:trPr>
          <w:trHeight w:val="567"/>
          <w:jc w:val="center"/>
        </w:trPr>
        <w:tc>
          <w:tcPr>
            <w:tcW w:w="1678" w:type="dxa"/>
            <w:shd w:val="clear" w:color="auto" w:fill="auto"/>
            <w:tcMar>
              <w:top w:w="28" w:type="dxa"/>
            </w:tcMar>
          </w:tcPr>
          <w:p w14:paraId="3C658CAC" w14:textId="70F346B6" w:rsidR="00CB580A" w:rsidRPr="00DF1438" w:rsidRDefault="00CB580A" w:rsidP="00CB580A">
            <w:pPr>
              <w:rPr>
                <w:rFonts w:cs="Arial"/>
                <w:sz w:val="22"/>
                <w:szCs w:val="22"/>
                <w:lang w:val="en-US"/>
              </w:rPr>
            </w:pPr>
            <w:r>
              <w:rPr>
                <w:rFonts w:cs="Arial"/>
                <w:sz w:val="22"/>
                <w:szCs w:val="22"/>
              </w:rPr>
              <w:t>8</w:t>
            </w:r>
            <w:r w:rsidRPr="00DF1438">
              <w:rPr>
                <w:rFonts w:cs="Arial"/>
                <w:sz w:val="22"/>
                <w:szCs w:val="22"/>
              </w:rPr>
              <w:t>344</w:t>
            </w:r>
            <w:r w:rsidR="009E700B">
              <w:rPr>
                <w:rFonts w:cs="Arial"/>
                <w:sz w:val="22"/>
                <w:szCs w:val="22"/>
              </w:rPr>
              <w:t>3</w:t>
            </w:r>
          </w:p>
        </w:tc>
        <w:tc>
          <w:tcPr>
            <w:tcW w:w="3506" w:type="dxa"/>
            <w:shd w:val="clear" w:color="auto" w:fill="auto"/>
            <w:tcMar>
              <w:top w:w="28" w:type="dxa"/>
            </w:tcMar>
          </w:tcPr>
          <w:p w14:paraId="1ED26ACB" w14:textId="77777777" w:rsidR="00CB580A" w:rsidRPr="0019182A" w:rsidRDefault="00CB580A" w:rsidP="00CB580A">
            <w:pPr>
              <w:autoSpaceDE w:val="0"/>
              <w:autoSpaceDN w:val="0"/>
              <w:adjustRightInd w:val="0"/>
              <w:rPr>
                <w:rFonts w:cs="Arial"/>
                <w:sz w:val="22"/>
                <w:szCs w:val="22"/>
                <w:lang w:val="en-US"/>
              </w:rPr>
            </w:pPr>
            <w:r w:rsidRPr="0019182A">
              <w:rPr>
                <w:rFonts w:cs="Arial"/>
                <w:sz w:val="22"/>
                <w:szCs w:val="22"/>
                <w:lang w:val="en-US" w:eastAsia="en-US"/>
              </w:rPr>
              <w:t>Managing projects successfully</w:t>
            </w:r>
          </w:p>
        </w:tc>
        <w:tc>
          <w:tcPr>
            <w:tcW w:w="1048" w:type="dxa"/>
            <w:shd w:val="clear" w:color="auto" w:fill="auto"/>
          </w:tcPr>
          <w:p w14:paraId="0957AC17" w14:textId="77777777" w:rsidR="00CB580A" w:rsidRPr="00DF1438" w:rsidRDefault="00CB580A" w:rsidP="00CB580A">
            <w:pPr>
              <w:rPr>
                <w:rFonts w:cs="Arial"/>
                <w:sz w:val="22"/>
                <w:szCs w:val="22"/>
                <w:lang w:val="en-US"/>
              </w:rPr>
            </w:pPr>
            <w:r w:rsidRPr="00DF1438">
              <w:rPr>
                <w:sz w:val="22"/>
                <w:szCs w:val="22"/>
                <w:lang w:val="en-US"/>
              </w:rPr>
              <w:t xml:space="preserve">5 ECTS </w:t>
            </w:r>
          </w:p>
        </w:tc>
        <w:tc>
          <w:tcPr>
            <w:tcW w:w="775" w:type="dxa"/>
            <w:shd w:val="clear" w:color="auto" w:fill="auto"/>
          </w:tcPr>
          <w:p w14:paraId="0371A6A1" w14:textId="77777777" w:rsidR="00CB580A" w:rsidRPr="00DF1438" w:rsidRDefault="00CB580A" w:rsidP="00CB580A">
            <w:pPr>
              <w:rPr>
                <w:rFonts w:cs="Arial"/>
                <w:szCs w:val="22"/>
              </w:rPr>
            </w:pPr>
            <w:r w:rsidRPr="00A22A75">
              <w:rPr>
                <w:rFonts w:cs="Arial"/>
                <w:szCs w:val="22"/>
              </w:rPr>
              <w:t>WiSe</w:t>
            </w:r>
          </w:p>
        </w:tc>
        <w:tc>
          <w:tcPr>
            <w:tcW w:w="2813" w:type="dxa"/>
            <w:gridSpan w:val="2"/>
            <w:shd w:val="clear" w:color="auto" w:fill="auto"/>
            <w:tcMar>
              <w:top w:w="28" w:type="dxa"/>
            </w:tcMar>
          </w:tcPr>
          <w:p w14:paraId="3A1231C6" w14:textId="77777777" w:rsidR="00CB580A" w:rsidRPr="00DF1438" w:rsidRDefault="00CB580A" w:rsidP="00CB580A">
            <w:pPr>
              <w:rPr>
                <w:rFonts w:cs="Arial"/>
                <w:sz w:val="22"/>
                <w:szCs w:val="22"/>
                <w:lang w:val="en-US"/>
              </w:rPr>
            </w:pPr>
            <w:r w:rsidRPr="00DF1438">
              <w:rPr>
                <w:rFonts w:cs="Arial"/>
                <w:sz w:val="22"/>
                <w:szCs w:val="22"/>
              </w:rPr>
              <w:t>Prof. Dr. Amberg</w:t>
            </w:r>
          </w:p>
        </w:tc>
      </w:tr>
      <w:tr w:rsidR="00CB580A" w:rsidRPr="00055497" w14:paraId="7AE08A38" w14:textId="77777777" w:rsidTr="00CB580A">
        <w:trPr>
          <w:trHeight w:val="567"/>
          <w:jc w:val="center"/>
        </w:trPr>
        <w:tc>
          <w:tcPr>
            <w:tcW w:w="1678" w:type="dxa"/>
            <w:shd w:val="clear" w:color="auto" w:fill="auto"/>
            <w:tcMar>
              <w:top w:w="28" w:type="dxa"/>
            </w:tcMar>
          </w:tcPr>
          <w:p w14:paraId="5F76D9BC" w14:textId="77777777" w:rsidR="00CB580A" w:rsidRPr="00DF1438" w:rsidRDefault="00CB580A" w:rsidP="00CB580A">
            <w:pPr>
              <w:rPr>
                <w:rFonts w:cs="Arial"/>
                <w:sz w:val="22"/>
                <w:szCs w:val="22"/>
              </w:rPr>
            </w:pPr>
            <w:r>
              <w:rPr>
                <w:rFonts w:cs="Arial"/>
                <w:sz w:val="22"/>
                <w:szCs w:val="22"/>
              </w:rPr>
              <w:t>8</w:t>
            </w:r>
            <w:r w:rsidRPr="00DF1438">
              <w:rPr>
                <w:rFonts w:cs="Arial"/>
                <w:sz w:val="22"/>
                <w:szCs w:val="22"/>
              </w:rPr>
              <w:t>3461</w:t>
            </w:r>
          </w:p>
        </w:tc>
        <w:tc>
          <w:tcPr>
            <w:tcW w:w="3506" w:type="dxa"/>
            <w:shd w:val="clear" w:color="auto" w:fill="auto"/>
            <w:tcMar>
              <w:top w:w="28" w:type="dxa"/>
            </w:tcMar>
          </w:tcPr>
          <w:p w14:paraId="6D8BF835" w14:textId="77777777" w:rsidR="00CB580A" w:rsidRPr="00DF1438" w:rsidRDefault="00CB580A" w:rsidP="00CB580A">
            <w:pPr>
              <w:autoSpaceDE w:val="0"/>
              <w:autoSpaceDN w:val="0"/>
              <w:adjustRightInd w:val="0"/>
              <w:rPr>
                <w:rFonts w:cs="Arial"/>
                <w:sz w:val="22"/>
                <w:szCs w:val="22"/>
                <w:lang w:val="en-US"/>
              </w:rPr>
            </w:pPr>
            <w:r w:rsidRPr="00DF1438">
              <w:rPr>
                <w:rFonts w:cs="Arial"/>
                <w:sz w:val="22"/>
                <w:szCs w:val="22"/>
                <w:lang w:eastAsia="en-US"/>
              </w:rPr>
              <w:t>Prozess- und Informationsmanagement</w:t>
            </w:r>
          </w:p>
        </w:tc>
        <w:tc>
          <w:tcPr>
            <w:tcW w:w="1048" w:type="dxa"/>
            <w:shd w:val="clear" w:color="auto" w:fill="auto"/>
          </w:tcPr>
          <w:p w14:paraId="2DBDED36" w14:textId="77777777" w:rsidR="00CB580A" w:rsidRPr="00DF1438" w:rsidRDefault="00CB580A" w:rsidP="00CB580A">
            <w:pPr>
              <w:rPr>
                <w:rFonts w:cs="Arial"/>
                <w:sz w:val="22"/>
                <w:szCs w:val="22"/>
                <w:lang w:val="en-US"/>
              </w:rPr>
            </w:pPr>
            <w:r w:rsidRPr="00DF1438">
              <w:rPr>
                <w:rFonts w:cs="Arial"/>
                <w:sz w:val="22"/>
                <w:szCs w:val="22"/>
                <w:lang w:val="en-US"/>
              </w:rPr>
              <w:t>5 ECTS</w:t>
            </w:r>
          </w:p>
        </w:tc>
        <w:tc>
          <w:tcPr>
            <w:tcW w:w="775" w:type="dxa"/>
            <w:shd w:val="clear" w:color="auto" w:fill="auto"/>
          </w:tcPr>
          <w:p w14:paraId="6A41F014" w14:textId="77777777" w:rsidR="00CB580A" w:rsidRPr="00DF1438" w:rsidRDefault="00CB580A" w:rsidP="00CB580A">
            <w:pPr>
              <w:rPr>
                <w:rFonts w:cs="Arial"/>
                <w:szCs w:val="22"/>
              </w:rPr>
            </w:pPr>
            <w:r w:rsidRPr="00A22A75">
              <w:rPr>
                <w:rFonts w:cs="Arial"/>
                <w:szCs w:val="22"/>
              </w:rPr>
              <w:t>WiSe</w:t>
            </w:r>
          </w:p>
        </w:tc>
        <w:tc>
          <w:tcPr>
            <w:tcW w:w="2813" w:type="dxa"/>
            <w:gridSpan w:val="2"/>
            <w:shd w:val="clear" w:color="auto" w:fill="auto"/>
            <w:tcMar>
              <w:top w:w="28" w:type="dxa"/>
            </w:tcMar>
          </w:tcPr>
          <w:p w14:paraId="7EA429B2" w14:textId="77777777" w:rsidR="00CB580A" w:rsidRPr="00DF1438" w:rsidRDefault="00CB580A" w:rsidP="00CB580A">
            <w:pPr>
              <w:rPr>
                <w:rFonts w:cs="Arial"/>
                <w:sz w:val="22"/>
                <w:szCs w:val="22"/>
                <w:lang w:val="en-US"/>
              </w:rPr>
            </w:pPr>
            <w:r w:rsidRPr="00DF1438">
              <w:rPr>
                <w:rFonts w:cs="Arial"/>
                <w:sz w:val="22"/>
                <w:szCs w:val="22"/>
              </w:rPr>
              <w:t>Prof. Dr. Bodendorf</w:t>
            </w:r>
          </w:p>
        </w:tc>
      </w:tr>
    </w:tbl>
    <w:p w14:paraId="42E7DF87" w14:textId="77777777" w:rsidR="009E6468" w:rsidRDefault="009E6468" w:rsidP="00E50DF4"/>
    <w:p w14:paraId="547709F2" w14:textId="77777777" w:rsidR="009E6468" w:rsidRDefault="009E6468" w:rsidP="00E50DF4"/>
    <w:p w14:paraId="05F985E0" w14:textId="77777777" w:rsidR="009E6468" w:rsidRDefault="009E6468" w:rsidP="00E50DF4"/>
    <w:p w14:paraId="282F67A5" w14:textId="77777777" w:rsidR="00CB580A" w:rsidRDefault="00CB580A" w:rsidP="00E50DF4">
      <w:pPr>
        <w:spacing w:after="160" w:line="259" w:lineRule="auto"/>
      </w:pPr>
    </w:p>
    <w:p w14:paraId="411F5910" w14:textId="77777777" w:rsidR="00CB580A" w:rsidRDefault="00CB580A">
      <w:r>
        <w:br w:type="page"/>
      </w:r>
    </w:p>
    <w:tbl>
      <w:tblPr>
        <w:tblStyle w:val="Tabellenraster"/>
        <w:tblW w:w="9820" w:type="dxa"/>
        <w:jc w:val="center"/>
        <w:tblLayout w:type="fixed"/>
        <w:tblLook w:val="04A0" w:firstRow="1" w:lastRow="0" w:firstColumn="1" w:lastColumn="0" w:noHBand="0" w:noVBand="1"/>
      </w:tblPr>
      <w:tblGrid>
        <w:gridCol w:w="1678"/>
        <w:gridCol w:w="3506"/>
        <w:gridCol w:w="1048"/>
        <w:gridCol w:w="775"/>
        <w:gridCol w:w="2806"/>
        <w:gridCol w:w="7"/>
      </w:tblGrid>
      <w:tr w:rsidR="00CB580A" w:rsidRPr="00792358" w14:paraId="0978A606" w14:textId="77777777" w:rsidTr="00CB580A">
        <w:trPr>
          <w:gridAfter w:val="1"/>
          <w:wAfter w:w="7" w:type="dxa"/>
          <w:trHeight w:val="567"/>
          <w:jc w:val="center"/>
        </w:trPr>
        <w:tc>
          <w:tcPr>
            <w:tcW w:w="9813" w:type="dxa"/>
            <w:gridSpan w:val="5"/>
            <w:shd w:val="clear" w:color="auto" w:fill="D9D9D9" w:themeFill="background1" w:themeFillShade="D9"/>
          </w:tcPr>
          <w:p w14:paraId="5CF04AF6" w14:textId="77777777" w:rsidR="00CB580A" w:rsidRPr="00792358" w:rsidRDefault="00CB580A" w:rsidP="00CB580A">
            <w:pPr>
              <w:rPr>
                <w:rFonts w:cs="Arial"/>
                <w:b/>
                <w:sz w:val="24"/>
                <w:lang w:eastAsia="en-US"/>
              </w:rPr>
            </w:pPr>
            <w:r w:rsidRPr="00A53784">
              <w:rPr>
                <w:rFonts w:cs="Arial"/>
                <w:b/>
                <w:sz w:val="24"/>
                <w:lang w:eastAsia="en-US"/>
              </w:rPr>
              <w:lastRenderedPageBreak/>
              <w:t xml:space="preserve">Digital Business </w:t>
            </w:r>
            <w:r w:rsidRPr="00792358">
              <w:rPr>
                <w:rFonts w:cs="Arial"/>
                <w:b/>
                <w:sz w:val="24"/>
                <w:lang w:eastAsia="en-US"/>
              </w:rPr>
              <w:t>(</w:t>
            </w:r>
            <w:r>
              <w:rPr>
                <w:rFonts w:cs="Arial"/>
                <w:b/>
                <w:sz w:val="24"/>
                <w:lang w:eastAsia="en-US"/>
              </w:rPr>
              <w:t>15 ECTS</w:t>
            </w:r>
            <w:r w:rsidRPr="00792358">
              <w:rPr>
                <w:rFonts w:cs="Arial"/>
                <w:b/>
                <w:sz w:val="24"/>
                <w:lang w:eastAsia="en-US"/>
              </w:rPr>
              <w:t>)</w:t>
            </w:r>
          </w:p>
        </w:tc>
      </w:tr>
      <w:tr w:rsidR="00CB580A" w:rsidRPr="00055497" w14:paraId="207A68D6" w14:textId="77777777" w:rsidTr="00CB580A">
        <w:trPr>
          <w:trHeight w:val="567"/>
          <w:jc w:val="center"/>
        </w:trPr>
        <w:tc>
          <w:tcPr>
            <w:tcW w:w="1678" w:type="dxa"/>
            <w:shd w:val="clear" w:color="auto" w:fill="D9D9D9" w:themeFill="background1" w:themeFillShade="D9"/>
          </w:tcPr>
          <w:p w14:paraId="7485E1CF" w14:textId="77777777" w:rsidR="00CB580A" w:rsidRPr="00DF1438" w:rsidRDefault="00CB580A" w:rsidP="00CB580A">
            <w:pPr>
              <w:pStyle w:val="Standardmittel"/>
              <w:rPr>
                <w:sz w:val="22"/>
                <w:szCs w:val="22"/>
              </w:rPr>
            </w:pPr>
            <w:r w:rsidRPr="00DF1438">
              <w:rPr>
                <w:sz w:val="22"/>
                <w:szCs w:val="22"/>
              </w:rPr>
              <w:t>Modulnummer</w:t>
            </w:r>
          </w:p>
        </w:tc>
        <w:tc>
          <w:tcPr>
            <w:tcW w:w="3506" w:type="dxa"/>
            <w:shd w:val="clear" w:color="auto" w:fill="D9D9D9" w:themeFill="background1" w:themeFillShade="D9"/>
          </w:tcPr>
          <w:p w14:paraId="4F34B3CA" w14:textId="77777777" w:rsidR="00CB580A" w:rsidRPr="00DF1438" w:rsidRDefault="00CB580A" w:rsidP="00CB580A">
            <w:pPr>
              <w:pStyle w:val="Standardmittel"/>
              <w:rPr>
                <w:sz w:val="22"/>
                <w:szCs w:val="22"/>
              </w:rPr>
            </w:pPr>
            <w:r w:rsidRPr="00DF1438">
              <w:rPr>
                <w:sz w:val="22"/>
                <w:szCs w:val="22"/>
              </w:rPr>
              <w:t>Modulname</w:t>
            </w:r>
          </w:p>
        </w:tc>
        <w:tc>
          <w:tcPr>
            <w:tcW w:w="1048" w:type="dxa"/>
            <w:shd w:val="clear" w:color="auto" w:fill="D9D9D9" w:themeFill="background1" w:themeFillShade="D9"/>
          </w:tcPr>
          <w:p w14:paraId="33E2344F" w14:textId="77777777" w:rsidR="00CB580A" w:rsidRPr="00DF1438" w:rsidRDefault="00CB580A" w:rsidP="00CB580A">
            <w:pPr>
              <w:pStyle w:val="Standardmittel"/>
              <w:rPr>
                <w:sz w:val="22"/>
                <w:szCs w:val="22"/>
              </w:rPr>
            </w:pPr>
            <w:r w:rsidRPr="00DF1438">
              <w:rPr>
                <w:sz w:val="22"/>
                <w:szCs w:val="22"/>
              </w:rPr>
              <w:t>ECTS</w:t>
            </w:r>
          </w:p>
        </w:tc>
        <w:tc>
          <w:tcPr>
            <w:tcW w:w="775" w:type="dxa"/>
            <w:shd w:val="clear" w:color="auto" w:fill="D9D9D9" w:themeFill="background1" w:themeFillShade="D9"/>
          </w:tcPr>
          <w:p w14:paraId="07FD9212" w14:textId="77777777" w:rsidR="00CB580A" w:rsidRPr="00DF1438" w:rsidRDefault="00CB580A" w:rsidP="00CB580A">
            <w:pPr>
              <w:pStyle w:val="Standardmittel"/>
              <w:rPr>
                <w:szCs w:val="22"/>
              </w:rPr>
            </w:pPr>
            <w:r>
              <w:rPr>
                <w:szCs w:val="22"/>
              </w:rPr>
              <w:t>WiSe/SoSe</w:t>
            </w:r>
          </w:p>
        </w:tc>
        <w:tc>
          <w:tcPr>
            <w:tcW w:w="2813" w:type="dxa"/>
            <w:gridSpan w:val="2"/>
            <w:shd w:val="clear" w:color="auto" w:fill="D9D9D9" w:themeFill="background1" w:themeFillShade="D9"/>
          </w:tcPr>
          <w:p w14:paraId="25D96813" w14:textId="77777777" w:rsidR="00CB580A" w:rsidRPr="00DF1438" w:rsidRDefault="00CB580A" w:rsidP="00CB580A">
            <w:pPr>
              <w:pStyle w:val="Standardmittel"/>
              <w:rPr>
                <w:sz w:val="22"/>
                <w:szCs w:val="22"/>
              </w:rPr>
            </w:pPr>
            <w:r w:rsidRPr="00DF1438">
              <w:rPr>
                <w:sz w:val="22"/>
                <w:szCs w:val="22"/>
              </w:rPr>
              <w:t>Modulverantwortliche/r</w:t>
            </w:r>
          </w:p>
        </w:tc>
      </w:tr>
      <w:tr w:rsidR="00CB580A" w14:paraId="093A7086" w14:textId="77777777" w:rsidTr="00CB580A">
        <w:trPr>
          <w:trHeight w:val="567"/>
          <w:jc w:val="center"/>
        </w:trPr>
        <w:tc>
          <w:tcPr>
            <w:tcW w:w="1678" w:type="dxa"/>
            <w:shd w:val="clear" w:color="auto" w:fill="auto"/>
            <w:tcMar>
              <w:top w:w="28" w:type="dxa"/>
            </w:tcMar>
          </w:tcPr>
          <w:p w14:paraId="13149B9B" w14:textId="3FECAB67" w:rsidR="00CB580A" w:rsidRPr="008F17D6" w:rsidRDefault="00CB580A" w:rsidP="00CB580A">
            <w:pPr>
              <w:rPr>
                <w:rFonts w:cs="Arial"/>
                <w:szCs w:val="22"/>
                <w:lang w:val="en-US"/>
              </w:rPr>
            </w:pPr>
          </w:p>
        </w:tc>
        <w:tc>
          <w:tcPr>
            <w:tcW w:w="3506" w:type="dxa"/>
            <w:shd w:val="clear" w:color="auto" w:fill="auto"/>
            <w:tcMar>
              <w:top w:w="28" w:type="dxa"/>
            </w:tcMar>
          </w:tcPr>
          <w:p w14:paraId="18A25630" w14:textId="77777777" w:rsidR="00CB580A" w:rsidRPr="002A2423" w:rsidRDefault="00CB580A" w:rsidP="00CB580A">
            <w:pPr>
              <w:autoSpaceDE w:val="0"/>
              <w:autoSpaceDN w:val="0"/>
              <w:adjustRightInd w:val="0"/>
              <w:rPr>
                <w:rFonts w:cs="Arial"/>
                <w:sz w:val="22"/>
                <w:szCs w:val="22"/>
                <w:lang w:eastAsia="en-US"/>
              </w:rPr>
            </w:pPr>
            <w:r w:rsidRPr="002A2423">
              <w:rPr>
                <w:rFonts w:cs="Arial"/>
                <w:sz w:val="22"/>
                <w:szCs w:val="22"/>
                <w:lang w:eastAsia="en-US"/>
              </w:rPr>
              <w:t>Digitale Transformation im Energie- und Mobilitätssektor</w:t>
            </w:r>
          </w:p>
          <w:p w14:paraId="26D130DA" w14:textId="77777777" w:rsidR="00CB580A" w:rsidRPr="0019182A" w:rsidRDefault="00CB580A" w:rsidP="00CB580A">
            <w:pPr>
              <w:autoSpaceDE w:val="0"/>
              <w:autoSpaceDN w:val="0"/>
              <w:adjustRightInd w:val="0"/>
              <w:rPr>
                <w:rFonts w:cs="Arial"/>
                <w:szCs w:val="22"/>
                <w:lang w:eastAsia="en-US"/>
              </w:rPr>
            </w:pPr>
          </w:p>
        </w:tc>
        <w:tc>
          <w:tcPr>
            <w:tcW w:w="1048" w:type="dxa"/>
            <w:shd w:val="clear" w:color="auto" w:fill="auto"/>
          </w:tcPr>
          <w:p w14:paraId="424BE4A0" w14:textId="77777777" w:rsidR="00CB580A" w:rsidRPr="002A2423" w:rsidRDefault="00CB580A" w:rsidP="00CB580A">
            <w:pPr>
              <w:rPr>
                <w:rFonts w:cs="Arial"/>
                <w:szCs w:val="22"/>
                <w:lang w:val="en-US"/>
              </w:rPr>
            </w:pPr>
            <w:r w:rsidRPr="002A2423">
              <w:rPr>
                <w:rFonts w:cs="Arial"/>
                <w:sz w:val="22"/>
                <w:szCs w:val="22"/>
                <w:lang w:val="en-US"/>
              </w:rPr>
              <w:t>5 ECTS</w:t>
            </w:r>
          </w:p>
        </w:tc>
        <w:tc>
          <w:tcPr>
            <w:tcW w:w="775" w:type="dxa"/>
            <w:shd w:val="clear" w:color="auto" w:fill="auto"/>
          </w:tcPr>
          <w:p w14:paraId="748EA843" w14:textId="77777777" w:rsidR="00CB580A" w:rsidRDefault="00CB580A" w:rsidP="00CB580A">
            <w:pPr>
              <w:rPr>
                <w:szCs w:val="22"/>
              </w:rPr>
            </w:pPr>
          </w:p>
        </w:tc>
        <w:tc>
          <w:tcPr>
            <w:tcW w:w="2813" w:type="dxa"/>
            <w:gridSpan w:val="2"/>
            <w:shd w:val="clear" w:color="auto" w:fill="auto"/>
            <w:tcMar>
              <w:top w:w="28" w:type="dxa"/>
            </w:tcMar>
          </w:tcPr>
          <w:p w14:paraId="1FD9FFE3" w14:textId="77777777" w:rsidR="00CB580A" w:rsidRPr="002A2423" w:rsidRDefault="00CB580A" w:rsidP="00CB580A">
            <w:pPr>
              <w:rPr>
                <w:rFonts w:cs="Arial"/>
                <w:szCs w:val="22"/>
              </w:rPr>
            </w:pPr>
            <w:r w:rsidRPr="002A2423">
              <w:rPr>
                <w:rFonts w:cs="Arial"/>
                <w:sz w:val="22"/>
                <w:szCs w:val="22"/>
              </w:rPr>
              <w:t>Prof. Dr. Tiefenbeck</w:t>
            </w:r>
          </w:p>
        </w:tc>
      </w:tr>
      <w:tr w:rsidR="00CB580A" w:rsidRPr="00055497" w14:paraId="3EF6E644" w14:textId="77777777" w:rsidTr="00CB580A">
        <w:trPr>
          <w:trHeight w:val="567"/>
          <w:jc w:val="center"/>
        </w:trPr>
        <w:tc>
          <w:tcPr>
            <w:tcW w:w="1678" w:type="dxa"/>
            <w:shd w:val="clear" w:color="auto" w:fill="auto"/>
            <w:tcMar>
              <w:top w:w="28" w:type="dxa"/>
            </w:tcMar>
          </w:tcPr>
          <w:p w14:paraId="21FB7BFB" w14:textId="77777777" w:rsidR="00CB580A" w:rsidRPr="0019182A" w:rsidRDefault="00CB580A" w:rsidP="00CB580A">
            <w:pPr>
              <w:rPr>
                <w:rFonts w:cs="Arial"/>
                <w:sz w:val="22"/>
                <w:szCs w:val="22"/>
                <w:lang w:val="en-US"/>
              </w:rPr>
            </w:pPr>
            <w:r w:rsidRPr="0019182A">
              <w:rPr>
                <w:rFonts w:cs="Arial"/>
                <w:sz w:val="22"/>
                <w:szCs w:val="22"/>
                <w:lang w:val="en-US"/>
              </w:rPr>
              <w:t>82441</w:t>
            </w:r>
          </w:p>
        </w:tc>
        <w:tc>
          <w:tcPr>
            <w:tcW w:w="3506" w:type="dxa"/>
            <w:shd w:val="clear" w:color="auto" w:fill="auto"/>
            <w:tcMar>
              <w:top w:w="28" w:type="dxa"/>
            </w:tcMar>
          </w:tcPr>
          <w:p w14:paraId="47D0019B" w14:textId="77777777" w:rsidR="00CB580A" w:rsidRPr="0019182A" w:rsidRDefault="00CB580A" w:rsidP="00CB580A">
            <w:pPr>
              <w:autoSpaceDE w:val="0"/>
              <w:autoSpaceDN w:val="0"/>
              <w:adjustRightInd w:val="0"/>
              <w:rPr>
                <w:rFonts w:cs="Arial"/>
                <w:sz w:val="22"/>
                <w:szCs w:val="22"/>
                <w:lang w:val="en-US"/>
              </w:rPr>
            </w:pPr>
            <w:r w:rsidRPr="0019182A">
              <w:rPr>
                <w:rFonts w:cs="Arial"/>
                <w:sz w:val="22"/>
                <w:szCs w:val="22"/>
                <w:lang w:val="en-US" w:eastAsia="en-US"/>
              </w:rPr>
              <w:t>E-commerce</w:t>
            </w:r>
          </w:p>
        </w:tc>
        <w:tc>
          <w:tcPr>
            <w:tcW w:w="1048" w:type="dxa"/>
            <w:shd w:val="clear" w:color="auto" w:fill="auto"/>
          </w:tcPr>
          <w:p w14:paraId="11DA84B5" w14:textId="77777777" w:rsidR="00CB580A" w:rsidRPr="00DF1438" w:rsidRDefault="00CB580A" w:rsidP="00CB580A">
            <w:pPr>
              <w:rPr>
                <w:rFonts w:cs="Arial"/>
                <w:sz w:val="22"/>
                <w:szCs w:val="22"/>
                <w:lang w:val="en-US"/>
              </w:rPr>
            </w:pPr>
            <w:r w:rsidRPr="00DF1438">
              <w:rPr>
                <w:rFonts w:cs="Arial"/>
                <w:sz w:val="22"/>
                <w:szCs w:val="22"/>
                <w:lang w:val="en-US"/>
              </w:rPr>
              <w:t>5 ECTS</w:t>
            </w:r>
          </w:p>
        </w:tc>
        <w:tc>
          <w:tcPr>
            <w:tcW w:w="775" w:type="dxa"/>
            <w:shd w:val="clear" w:color="auto" w:fill="auto"/>
          </w:tcPr>
          <w:p w14:paraId="0721CEBA" w14:textId="77777777" w:rsidR="00CB580A" w:rsidRPr="00DF1438" w:rsidRDefault="00CB580A" w:rsidP="00CB580A">
            <w:pPr>
              <w:rPr>
                <w:rFonts w:cs="Arial"/>
                <w:szCs w:val="22"/>
              </w:rPr>
            </w:pPr>
            <w:r>
              <w:rPr>
                <w:szCs w:val="22"/>
              </w:rPr>
              <w:t>SoSe</w:t>
            </w:r>
          </w:p>
        </w:tc>
        <w:tc>
          <w:tcPr>
            <w:tcW w:w="2813" w:type="dxa"/>
            <w:gridSpan w:val="2"/>
            <w:shd w:val="clear" w:color="auto" w:fill="auto"/>
            <w:tcMar>
              <w:top w:w="28" w:type="dxa"/>
            </w:tcMar>
          </w:tcPr>
          <w:p w14:paraId="3704672C" w14:textId="77777777" w:rsidR="00CB580A" w:rsidRPr="00DF1438" w:rsidRDefault="00CB580A" w:rsidP="00CB580A">
            <w:pPr>
              <w:rPr>
                <w:rFonts w:cs="Arial"/>
                <w:sz w:val="22"/>
                <w:szCs w:val="22"/>
                <w:lang w:val="en-US"/>
              </w:rPr>
            </w:pPr>
            <w:r w:rsidRPr="00DF1438">
              <w:rPr>
                <w:rFonts w:cs="Arial"/>
                <w:sz w:val="22"/>
                <w:szCs w:val="22"/>
              </w:rPr>
              <w:t>Prof. Dr. Bodendorf</w:t>
            </w:r>
          </w:p>
        </w:tc>
      </w:tr>
      <w:tr w:rsidR="00CB580A" w:rsidRPr="00B31387" w14:paraId="09743810" w14:textId="77777777" w:rsidTr="00CB580A">
        <w:trPr>
          <w:trHeight w:val="567"/>
          <w:jc w:val="center"/>
        </w:trPr>
        <w:tc>
          <w:tcPr>
            <w:tcW w:w="1678" w:type="dxa"/>
            <w:shd w:val="clear" w:color="auto" w:fill="auto"/>
            <w:tcMar>
              <w:top w:w="28" w:type="dxa"/>
            </w:tcMar>
          </w:tcPr>
          <w:p w14:paraId="20EC8C08" w14:textId="75786ED9" w:rsidR="00CB580A" w:rsidRPr="0019182A" w:rsidRDefault="00CB580A" w:rsidP="00CB580A">
            <w:pPr>
              <w:rPr>
                <w:rFonts w:cs="Arial"/>
                <w:sz w:val="22"/>
                <w:szCs w:val="22"/>
                <w:lang w:val="en-US"/>
              </w:rPr>
            </w:pPr>
            <w:r w:rsidRPr="0019182A">
              <w:rPr>
                <w:rFonts w:cs="Arial"/>
                <w:sz w:val="22"/>
                <w:szCs w:val="22"/>
                <w:lang w:val="en-US"/>
              </w:rPr>
              <w:t>8345</w:t>
            </w:r>
            <w:r w:rsidR="009E700B">
              <w:rPr>
                <w:rFonts w:cs="Arial"/>
                <w:sz w:val="22"/>
                <w:szCs w:val="22"/>
                <w:lang w:val="en-US"/>
              </w:rPr>
              <w:t>6</w:t>
            </w:r>
          </w:p>
        </w:tc>
        <w:tc>
          <w:tcPr>
            <w:tcW w:w="3506" w:type="dxa"/>
            <w:shd w:val="clear" w:color="auto" w:fill="auto"/>
            <w:tcMar>
              <w:top w:w="28" w:type="dxa"/>
            </w:tcMar>
          </w:tcPr>
          <w:p w14:paraId="2DC4D3C4" w14:textId="77777777" w:rsidR="00CB580A" w:rsidRPr="0019182A" w:rsidRDefault="00CB580A" w:rsidP="00CB580A">
            <w:pPr>
              <w:autoSpaceDE w:val="0"/>
              <w:autoSpaceDN w:val="0"/>
              <w:adjustRightInd w:val="0"/>
              <w:rPr>
                <w:rFonts w:cs="Arial"/>
                <w:bCs/>
                <w:sz w:val="22"/>
                <w:szCs w:val="22"/>
                <w:lang w:val="en-US"/>
              </w:rPr>
            </w:pPr>
            <w:r w:rsidRPr="0019182A">
              <w:rPr>
                <w:rFonts w:cs="Arial"/>
                <w:bCs/>
                <w:sz w:val="22"/>
                <w:szCs w:val="22"/>
                <w:lang w:val="en-US"/>
              </w:rPr>
              <w:t>Innovation strategy</w:t>
            </w:r>
          </w:p>
          <w:p w14:paraId="72FCDD44" w14:textId="77777777" w:rsidR="00CB580A" w:rsidRPr="0019182A" w:rsidRDefault="00CB580A" w:rsidP="00F6461C">
            <w:pPr>
              <w:pStyle w:val="Listenabsatz"/>
              <w:numPr>
                <w:ilvl w:val="0"/>
                <w:numId w:val="329"/>
              </w:numPr>
              <w:autoSpaceDE w:val="0"/>
              <w:autoSpaceDN w:val="0"/>
              <w:adjustRightInd w:val="0"/>
              <w:rPr>
                <w:rFonts w:cs="Arial"/>
                <w:lang w:val="en-US"/>
              </w:rPr>
            </w:pPr>
            <w:r w:rsidRPr="0019182A">
              <w:rPr>
                <w:rFonts w:cs="Arial"/>
                <w:lang w:val="en-US"/>
              </w:rPr>
              <w:t>Innovation strategy I</w:t>
            </w:r>
          </w:p>
          <w:p w14:paraId="69C17C73" w14:textId="77777777" w:rsidR="00CB580A" w:rsidRPr="0019182A" w:rsidRDefault="00CB580A" w:rsidP="00F6461C">
            <w:pPr>
              <w:pStyle w:val="Listenabsatz"/>
              <w:numPr>
                <w:ilvl w:val="0"/>
                <w:numId w:val="329"/>
              </w:numPr>
              <w:autoSpaceDE w:val="0"/>
              <w:autoSpaceDN w:val="0"/>
              <w:adjustRightInd w:val="0"/>
              <w:rPr>
                <w:rFonts w:cs="Arial"/>
                <w:lang w:val="en-US"/>
              </w:rPr>
            </w:pPr>
            <w:r w:rsidRPr="0019182A">
              <w:rPr>
                <w:rFonts w:cs="Arial"/>
                <w:lang w:val="en-US"/>
              </w:rPr>
              <w:t>Innovation strategy II</w:t>
            </w:r>
          </w:p>
        </w:tc>
        <w:tc>
          <w:tcPr>
            <w:tcW w:w="1048" w:type="dxa"/>
            <w:shd w:val="clear" w:color="auto" w:fill="auto"/>
          </w:tcPr>
          <w:p w14:paraId="3ED046A2" w14:textId="77777777" w:rsidR="00CB580A" w:rsidRPr="00DF1438" w:rsidRDefault="00CB580A" w:rsidP="00CB580A">
            <w:pPr>
              <w:rPr>
                <w:rFonts w:cs="Arial"/>
                <w:sz w:val="22"/>
                <w:szCs w:val="22"/>
                <w:lang w:val="en-US"/>
              </w:rPr>
            </w:pPr>
            <w:r w:rsidRPr="00DF1438">
              <w:rPr>
                <w:rFonts w:cs="Arial"/>
                <w:sz w:val="22"/>
                <w:szCs w:val="22"/>
                <w:lang w:val="en-US"/>
              </w:rPr>
              <w:t>5 ECTS</w:t>
            </w:r>
          </w:p>
        </w:tc>
        <w:tc>
          <w:tcPr>
            <w:tcW w:w="775" w:type="dxa"/>
            <w:shd w:val="clear" w:color="auto" w:fill="auto"/>
          </w:tcPr>
          <w:p w14:paraId="57327C2F" w14:textId="77777777" w:rsidR="00CB580A" w:rsidRDefault="00CB580A" w:rsidP="00CB580A">
            <w:pPr>
              <w:autoSpaceDE w:val="0"/>
              <w:autoSpaceDN w:val="0"/>
              <w:adjustRightInd w:val="0"/>
              <w:rPr>
                <w:rFonts w:cs="Arial"/>
                <w:szCs w:val="22"/>
              </w:rPr>
            </w:pPr>
            <w:r w:rsidRPr="00A22A75">
              <w:rPr>
                <w:rFonts w:cs="Arial"/>
                <w:szCs w:val="22"/>
              </w:rPr>
              <w:t>WiSe</w:t>
            </w:r>
          </w:p>
          <w:p w14:paraId="46D2EDEB" w14:textId="77777777" w:rsidR="00CB580A" w:rsidRDefault="00CB580A" w:rsidP="00CB580A">
            <w:pPr>
              <w:autoSpaceDE w:val="0"/>
              <w:autoSpaceDN w:val="0"/>
              <w:adjustRightInd w:val="0"/>
              <w:rPr>
                <w:rFonts w:cs="Arial"/>
                <w:szCs w:val="22"/>
              </w:rPr>
            </w:pPr>
            <w:r w:rsidRPr="00A22A75">
              <w:rPr>
                <w:rFonts w:cs="Arial"/>
                <w:szCs w:val="22"/>
              </w:rPr>
              <w:t>WiSe</w:t>
            </w:r>
          </w:p>
          <w:p w14:paraId="24FE17DB" w14:textId="77777777" w:rsidR="00CB580A" w:rsidRPr="00DF1438" w:rsidRDefault="00CB580A" w:rsidP="00CB580A">
            <w:pPr>
              <w:autoSpaceDE w:val="0"/>
              <w:autoSpaceDN w:val="0"/>
              <w:adjustRightInd w:val="0"/>
              <w:rPr>
                <w:rFonts w:cs="Arial"/>
                <w:szCs w:val="22"/>
              </w:rPr>
            </w:pPr>
            <w:r w:rsidRPr="00A22A75">
              <w:rPr>
                <w:rFonts w:cs="Arial"/>
                <w:szCs w:val="22"/>
              </w:rPr>
              <w:t>WiSe</w:t>
            </w:r>
          </w:p>
        </w:tc>
        <w:tc>
          <w:tcPr>
            <w:tcW w:w="2813" w:type="dxa"/>
            <w:gridSpan w:val="2"/>
            <w:shd w:val="clear" w:color="auto" w:fill="auto"/>
            <w:tcMar>
              <w:top w:w="28" w:type="dxa"/>
            </w:tcMar>
          </w:tcPr>
          <w:p w14:paraId="42E5EAF9" w14:textId="77777777" w:rsidR="00CB580A" w:rsidRPr="00DF1438" w:rsidRDefault="00CB580A" w:rsidP="00CB580A">
            <w:pPr>
              <w:autoSpaceDE w:val="0"/>
              <w:autoSpaceDN w:val="0"/>
              <w:adjustRightInd w:val="0"/>
              <w:rPr>
                <w:rFonts w:cs="Arial"/>
                <w:sz w:val="22"/>
                <w:szCs w:val="22"/>
              </w:rPr>
            </w:pPr>
            <w:r w:rsidRPr="00DF1438">
              <w:rPr>
                <w:rFonts w:cs="Arial"/>
                <w:sz w:val="22"/>
                <w:szCs w:val="22"/>
              </w:rPr>
              <w:t>Prof. Dr. Möslein</w:t>
            </w:r>
          </w:p>
        </w:tc>
      </w:tr>
      <w:tr w:rsidR="00CB580A" w14:paraId="0B5EF3FF" w14:textId="77777777" w:rsidTr="00CB580A">
        <w:trPr>
          <w:trHeight w:val="567"/>
          <w:jc w:val="center"/>
        </w:trPr>
        <w:tc>
          <w:tcPr>
            <w:tcW w:w="1678" w:type="dxa"/>
            <w:shd w:val="clear" w:color="auto" w:fill="auto"/>
            <w:tcMar>
              <w:top w:w="28" w:type="dxa"/>
            </w:tcMar>
          </w:tcPr>
          <w:p w14:paraId="4A977CFA" w14:textId="77777777" w:rsidR="00CB580A" w:rsidRPr="008E3D57" w:rsidRDefault="00CB580A" w:rsidP="00CB580A">
            <w:pPr>
              <w:rPr>
                <w:rFonts w:cs="Arial"/>
                <w:sz w:val="22"/>
                <w:szCs w:val="22"/>
                <w:lang w:val="en-US"/>
              </w:rPr>
            </w:pPr>
            <w:r w:rsidRPr="008E3D57">
              <w:rPr>
                <w:rFonts w:cs="Arial"/>
                <w:sz w:val="22"/>
                <w:szCs w:val="22"/>
                <w:lang w:val="en-US"/>
              </w:rPr>
              <w:t>8</w:t>
            </w:r>
            <w:r w:rsidRPr="008E3D57">
              <w:rPr>
                <w:rFonts w:cs="Arial"/>
                <w:sz w:val="22"/>
                <w:szCs w:val="22"/>
              </w:rPr>
              <w:t>6360</w:t>
            </w:r>
          </w:p>
        </w:tc>
        <w:tc>
          <w:tcPr>
            <w:tcW w:w="3506" w:type="dxa"/>
            <w:shd w:val="clear" w:color="auto" w:fill="auto"/>
            <w:tcMar>
              <w:top w:w="28" w:type="dxa"/>
            </w:tcMar>
          </w:tcPr>
          <w:p w14:paraId="30A26162" w14:textId="77777777" w:rsidR="00CB580A" w:rsidRPr="008E3D57" w:rsidRDefault="00CB580A" w:rsidP="00CB580A">
            <w:pPr>
              <w:autoSpaceDE w:val="0"/>
              <w:autoSpaceDN w:val="0"/>
              <w:adjustRightInd w:val="0"/>
              <w:rPr>
                <w:rFonts w:cs="Arial"/>
                <w:sz w:val="22"/>
                <w:szCs w:val="22"/>
                <w:lang w:val="en-US"/>
              </w:rPr>
            </w:pPr>
            <w:r w:rsidRPr="008E3D57">
              <w:rPr>
                <w:rFonts w:cs="Arial"/>
                <w:sz w:val="22"/>
                <w:szCs w:val="22"/>
                <w:lang w:val="en-US" w:eastAsia="en-US"/>
              </w:rPr>
              <w:t>Mobile service business</w:t>
            </w:r>
          </w:p>
        </w:tc>
        <w:tc>
          <w:tcPr>
            <w:tcW w:w="1048" w:type="dxa"/>
            <w:shd w:val="clear" w:color="auto" w:fill="auto"/>
          </w:tcPr>
          <w:p w14:paraId="607EA8EB" w14:textId="77777777" w:rsidR="00CB580A" w:rsidRPr="008E3D57" w:rsidRDefault="00CB580A" w:rsidP="00CB580A">
            <w:pPr>
              <w:rPr>
                <w:rFonts w:cs="Arial"/>
                <w:sz w:val="22"/>
                <w:szCs w:val="22"/>
                <w:lang w:val="en-US"/>
              </w:rPr>
            </w:pPr>
            <w:r w:rsidRPr="008E3D57">
              <w:rPr>
                <w:sz w:val="22"/>
                <w:szCs w:val="22"/>
                <w:lang w:val="en-US"/>
              </w:rPr>
              <w:t xml:space="preserve">5 ECTS </w:t>
            </w:r>
          </w:p>
        </w:tc>
        <w:tc>
          <w:tcPr>
            <w:tcW w:w="775" w:type="dxa"/>
            <w:shd w:val="clear" w:color="auto" w:fill="auto"/>
          </w:tcPr>
          <w:p w14:paraId="762321AD" w14:textId="77777777" w:rsidR="00CB580A" w:rsidRPr="008E3D57" w:rsidRDefault="00CB580A" w:rsidP="00CB580A">
            <w:pPr>
              <w:rPr>
                <w:rFonts w:cs="Arial"/>
                <w:szCs w:val="22"/>
              </w:rPr>
            </w:pPr>
            <w:r w:rsidRPr="008E3D57">
              <w:rPr>
                <w:szCs w:val="22"/>
              </w:rPr>
              <w:t>SoSe</w:t>
            </w:r>
          </w:p>
        </w:tc>
        <w:tc>
          <w:tcPr>
            <w:tcW w:w="2813" w:type="dxa"/>
            <w:gridSpan w:val="2"/>
            <w:shd w:val="clear" w:color="auto" w:fill="auto"/>
            <w:tcMar>
              <w:top w:w="28" w:type="dxa"/>
            </w:tcMar>
          </w:tcPr>
          <w:p w14:paraId="3CCFCFAD" w14:textId="77777777" w:rsidR="00CB580A" w:rsidRPr="008E3D57" w:rsidRDefault="00CB580A" w:rsidP="00CB580A">
            <w:pPr>
              <w:rPr>
                <w:rFonts w:cs="Arial"/>
                <w:sz w:val="22"/>
                <w:szCs w:val="22"/>
                <w:lang w:val="en-US"/>
              </w:rPr>
            </w:pPr>
            <w:r w:rsidRPr="008E3D57">
              <w:rPr>
                <w:rFonts w:cs="Arial"/>
                <w:sz w:val="22"/>
                <w:szCs w:val="22"/>
              </w:rPr>
              <w:t>Prof. Dr. Bodendorf</w:t>
            </w:r>
          </w:p>
        </w:tc>
      </w:tr>
      <w:tr w:rsidR="00CB580A" w14:paraId="5720A2B0" w14:textId="77777777" w:rsidTr="00CB580A">
        <w:trPr>
          <w:trHeight w:val="567"/>
          <w:jc w:val="center"/>
        </w:trPr>
        <w:tc>
          <w:tcPr>
            <w:tcW w:w="1678" w:type="dxa"/>
            <w:shd w:val="clear" w:color="auto" w:fill="auto"/>
            <w:tcMar>
              <w:top w:w="28" w:type="dxa"/>
            </w:tcMar>
          </w:tcPr>
          <w:p w14:paraId="54C33070" w14:textId="77777777" w:rsidR="00CB580A" w:rsidRPr="008E3D57" w:rsidRDefault="00CB580A" w:rsidP="00CB580A">
            <w:pPr>
              <w:rPr>
                <w:sz w:val="22"/>
                <w:szCs w:val="22"/>
                <w:lang w:val="en-US"/>
              </w:rPr>
            </w:pPr>
            <w:r w:rsidRPr="008E3D57">
              <w:rPr>
                <w:rFonts w:cs="Arial"/>
                <w:sz w:val="22"/>
                <w:szCs w:val="22"/>
                <w:lang w:val="en-US"/>
              </w:rPr>
              <w:t>8</w:t>
            </w:r>
            <w:r w:rsidRPr="008E3D57">
              <w:rPr>
                <w:rFonts w:cs="Arial"/>
                <w:sz w:val="22"/>
                <w:szCs w:val="22"/>
              </w:rPr>
              <w:t>2455</w:t>
            </w:r>
          </w:p>
        </w:tc>
        <w:tc>
          <w:tcPr>
            <w:tcW w:w="3506" w:type="dxa"/>
            <w:shd w:val="clear" w:color="auto" w:fill="auto"/>
            <w:tcMar>
              <w:top w:w="28" w:type="dxa"/>
            </w:tcMar>
          </w:tcPr>
          <w:p w14:paraId="5F26185F" w14:textId="77777777" w:rsidR="00CB580A" w:rsidRPr="008E3D57" w:rsidRDefault="00CB580A" w:rsidP="00CB580A">
            <w:pPr>
              <w:rPr>
                <w:rFonts w:cs="Arial"/>
                <w:sz w:val="22"/>
                <w:szCs w:val="22"/>
                <w:lang w:val="en-GB" w:eastAsia="en-US"/>
              </w:rPr>
            </w:pPr>
            <w:r w:rsidRPr="008E3D57">
              <w:rPr>
                <w:rFonts w:cs="Arial"/>
                <w:sz w:val="22"/>
                <w:szCs w:val="22"/>
                <w:lang w:val="en-GB"/>
              </w:rPr>
              <w:t>Service Management und Service Engineering</w:t>
            </w:r>
          </w:p>
        </w:tc>
        <w:tc>
          <w:tcPr>
            <w:tcW w:w="1048" w:type="dxa"/>
            <w:shd w:val="clear" w:color="auto" w:fill="auto"/>
          </w:tcPr>
          <w:p w14:paraId="5381CCA0" w14:textId="77777777" w:rsidR="00CB580A" w:rsidRPr="008E3D57" w:rsidRDefault="00CB580A" w:rsidP="00CB580A">
            <w:pPr>
              <w:rPr>
                <w:sz w:val="22"/>
                <w:szCs w:val="22"/>
                <w:lang w:val="en-US"/>
              </w:rPr>
            </w:pPr>
            <w:r w:rsidRPr="008E3D57">
              <w:rPr>
                <w:sz w:val="22"/>
                <w:szCs w:val="22"/>
                <w:lang w:val="en-US"/>
              </w:rPr>
              <w:t>5 ECTS</w:t>
            </w:r>
          </w:p>
        </w:tc>
        <w:tc>
          <w:tcPr>
            <w:tcW w:w="775" w:type="dxa"/>
            <w:shd w:val="clear" w:color="auto" w:fill="auto"/>
          </w:tcPr>
          <w:p w14:paraId="35940758" w14:textId="77777777" w:rsidR="00CB580A" w:rsidRPr="008E3D57" w:rsidRDefault="00CB580A" w:rsidP="00CB580A">
            <w:pPr>
              <w:rPr>
                <w:rFonts w:cs="Arial"/>
                <w:szCs w:val="22"/>
              </w:rPr>
            </w:pPr>
            <w:r w:rsidRPr="008E3D57">
              <w:rPr>
                <w:szCs w:val="22"/>
              </w:rPr>
              <w:t>SoSe</w:t>
            </w:r>
          </w:p>
        </w:tc>
        <w:tc>
          <w:tcPr>
            <w:tcW w:w="2813" w:type="dxa"/>
            <w:gridSpan w:val="2"/>
            <w:shd w:val="clear" w:color="auto" w:fill="auto"/>
            <w:tcMar>
              <w:top w:w="28" w:type="dxa"/>
            </w:tcMar>
          </w:tcPr>
          <w:p w14:paraId="0AEA800E" w14:textId="77777777" w:rsidR="00CB580A" w:rsidRPr="008E3D57" w:rsidRDefault="00CB580A" w:rsidP="00CB580A">
            <w:pPr>
              <w:rPr>
                <w:rFonts w:cs="Arial"/>
                <w:sz w:val="22"/>
                <w:szCs w:val="22"/>
                <w:lang w:val="en-GB"/>
              </w:rPr>
            </w:pPr>
            <w:r w:rsidRPr="008E3D57">
              <w:rPr>
                <w:rFonts w:cs="Arial"/>
                <w:sz w:val="22"/>
                <w:szCs w:val="22"/>
              </w:rPr>
              <w:t>Prof. Dr. Matzner</w:t>
            </w:r>
          </w:p>
          <w:p w14:paraId="613F5EB1" w14:textId="77777777" w:rsidR="00CB580A" w:rsidRPr="008E3D57" w:rsidRDefault="00CB580A" w:rsidP="00CB580A">
            <w:pPr>
              <w:rPr>
                <w:rFonts w:cs="Arial"/>
                <w:sz w:val="22"/>
                <w:szCs w:val="22"/>
                <w:lang w:val="en-US"/>
              </w:rPr>
            </w:pPr>
          </w:p>
        </w:tc>
      </w:tr>
    </w:tbl>
    <w:p w14:paraId="509188AA" w14:textId="28417245" w:rsidR="009E6468" w:rsidRDefault="009E6468" w:rsidP="00E50DF4">
      <w:pPr>
        <w:spacing w:after="160" w:line="259" w:lineRule="auto"/>
      </w:pPr>
    </w:p>
    <w:tbl>
      <w:tblPr>
        <w:tblStyle w:val="TableGrid-WI3"/>
        <w:tblW w:w="9820" w:type="dxa"/>
        <w:jc w:val="center"/>
        <w:tblLayout w:type="fixed"/>
        <w:tblLook w:val="04A0" w:firstRow="1" w:lastRow="0" w:firstColumn="1" w:lastColumn="0" w:noHBand="0" w:noVBand="1"/>
      </w:tblPr>
      <w:tblGrid>
        <w:gridCol w:w="1678"/>
        <w:gridCol w:w="3506"/>
        <w:gridCol w:w="1048"/>
        <w:gridCol w:w="775"/>
        <w:gridCol w:w="2806"/>
        <w:gridCol w:w="7"/>
      </w:tblGrid>
      <w:tr w:rsidR="00CB580A" w:rsidRPr="00792358" w14:paraId="4DD5D398" w14:textId="77777777" w:rsidTr="00CB580A">
        <w:trPr>
          <w:gridAfter w:val="1"/>
          <w:wAfter w:w="7" w:type="dxa"/>
          <w:trHeight w:val="567"/>
          <w:jc w:val="center"/>
        </w:trPr>
        <w:tc>
          <w:tcPr>
            <w:tcW w:w="9813" w:type="dxa"/>
            <w:gridSpan w:val="5"/>
            <w:shd w:val="clear" w:color="auto" w:fill="D9D9D9" w:themeFill="background1" w:themeFillShade="D9"/>
          </w:tcPr>
          <w:p w14:paraId="05454788" w14:textId="77777777" w:rsidR="00CB580A" w:rsidRPr="00792358" w:rsidRDefault="00CB580A" w:rsidP="00CB580A">
            <w:pPr>
              <w:rPr>
                <w:rFonts w:cs="Arial"/>
                <w:b/>
                <w:sz w:val="24"/>
                <w:lang w:eastAsia="en-US"/>
              </w:rPr>
            </w:pPr>
            <w:r w:rsidRPr="00A53784">
              <w:rPr>
                <w:rFonts w:cs="Arial"/>
                <w:b/>
                <w:sz w:val="24"/>
                <w:lang w:eastAsia="en-US"/>
              </w:rPr>
              <w:t>Architectures &amp; Development</w:t>
            </w:r>
            <w:r w:rsidRPr="00792358">
              <w:rPr>
                <w:rFonts w:cs="Arial"/>
                <w:b/>
                <w:sz w:val="24"/>
                <w:lang w:eastAsia="en-US"/>
              </w:rPr>
              <w:t xml:space="preserve"> (</w:t>
            </w:r>
            <w:r>
              <w:rPr>
                <w:rFonts w:cs="Arial"/>
                <w:b/>
                <w:sz w:val="24"/>
                <w:lang w:eastAsia="en-US"/>
              </w:rPr>
              <w:t>15 ECTS</w:t>
            </w:r>
            <w:r w:rsidRPr="00792358">
              <w:rPr>
                <w:rFonts w:cs="Arial"/>
                <w:b/>
                <w:sz w:val="24"/>
                <w:lang w:eastAsia="en-US"/>
              </w:rPr>
              <w:t>)</w:t>
            </w:r>
          </w:p>
        </w:tc>
      </w:tr>
      <w:tr w:rsidR="00CB580A" w:rsidRPr="00055497" w14:paraId="1ABF4BDC" w14:textId="77777777" w:rsidTr="00CB580A">
        <w:trPr>
          <w:trHeight w:val="567"/>
          <w:jc w:val="center"/>
        </w:trPr>
        <w:tc>
          <w:tcPr>
            <w:tcW w:w="1678" w:type="dxa"/>
            <w:shd w:val="clear" w:color="auto" w:fill="D9D9D9" w:themeFill="background1" w:themeFillShade="D9"/>
          </w:tcPr>
          <w:p w14:paraId="1F2347FC" w14:textId="77777777" w:rsidR="00CB580A" w:rsidRPr="00DF1438" w:rsidRDefault="00CB580A" w:rsidP="00CB580A">
            <w:pPr>
              <w:pStyle w:val="Standardmittel"/>
              <w:rPr>
                <w:sz w:val="22"/>
                <w:szCs w:val="22"/>
              </w:rPr>
            </w:pPr>
            <w:r w:rsidRPr="00DF1438">
              <w:rPr>
                <w:sz w:val="22"/>
                <w:szCs w:val="22"/>
              </w:rPr>
              <w:t>Modulnummer</w:t>
            </w:r>
          </w:p>
        </w:tc>
        <w:tc>
          <w:tcPr>
            <w:tcW w:w="3506" w:type="dxa"/>
            <w:shd w:val="clear" w:color="auto" w:fill="D9D9D9" w:themeFill="background1" w:themeFillShade="D9"/>
          </w:tcPr>
          <w:p w14:paraId="278D5941" w14:textId="77777777" w:rsidR="00CB580A" w:rsidRPr="00DF1438" w:rsidRDefault="00CB580A" w:rsidP="00CB580A">
            <w:pPr>
              <w:pStyle w:val="Standardmittel"/>
              <w:rPr>
                <w:sz w:val="22"/>
                <w:szCs w:val="22"/>
              </w:rPr>
            </w:pPr>
            <w:r w:rsidRPr="00DF1438">
              <w:rPr>
                <w:sz w:val="22"/>
                <w:szCs w:val="22"/>
              </w:rPr>
              <w:t>Modulname</w:t>
            </w:r>
          </w:p>
        </w:tc>
        <w:tc>
          <w:tcPr>
            <w:tcW w:w="1048" w:type="dxa"/>
            <w:shd w:val="clear" w:color="auto" w:fill="D9D9D9" w:themeFill="background1" w:themeFillShade="D9"/>
          </w:tcPr>
          <w:p w14:paraId="74A5C9C2" w14:textId="77777777" w:rsidR="00CB580A" w:rsidRPr="00DF1438" w:rsidRDefault="00CB580A" w:rsidP="00CB580A">
            <w:pPr>
              <w:pStyle w:val="Standardmittel"/>
              <w:rPr>
                <w:sz w:val="22"/>
                <w:szCs w:val="22"/>
              </w:rPr>
            </w:pPr>
            <w:r w:rsidRPr="00DF1438">
              <w:rPr>
                <w:sz w:val="22"/>
                <w:szCs w:val="22"/>
              </w:rPr>
              <w:t>ECTS</w:t>
            </w:r>
          </w:p>
        </w:tc>
        <w:tc>
          <w:tcPr>
            <w:tcW w:w="775" w:type="dxa"/>
            <w:shd w:val="clear" w:color="auto" w:fill="D9D9D9" w:themeFill="background1" w:themeFillShade="D9"/>
          </w:tcPr>
          <w:p w14:paraId="173A0BB1" w14:textId="77777777" w:rsidR="00CB580A" w:rsidRPr="00A45F1B" w:rsidRDefault="00CB580A" w:rsidP="00CB580A">
            <w:pPr>
              <w:pStyle w:val="Standardmittel"/>
              <w:rPr>
                <w:szCs w:val="20"/>
              </w:rPr>
            </w:pPr>
            <w:r w:rsidRPr="005541CE">
              <w:rPr>
                <w:szCs w:val="20"/>
              </w:rPr>
              <w:t>WiSe/S</w:t>
            </w:r>
            <w:r w:rsidRPr="00A45F1B">
              <w:rPr>
                <w:szCs w:val="20"/>
              </w:rPr>
              <w:t>oSe</w:t>
            </w:r>
          </w:p>
        </w:tc>
        <w:tc>
          <w:tcPr>
            <w:tcW w:w="2813" w:type="dxa"/>
            <w:gridSpan w:val="2"/>
            <w:shd w:val="clear" w:color="auto" w:fill="D9D9D9" w:themeFill="background1" w:themeFillShade="D9"/>
          </w:tcPr>
          <w:p w14:paraId="28DF54A7" w14:textId="77777777" w:rsidR="00CB580A" w:rsidRPr="00DF1438" w:rsidRDefault="00CB580A" w:rsidP="00CB580A">
            <w:pPr>
              <w:pStyle w:val="Standardmittel"/>
              <w:rPr>
                <w:sz w:val="22"/>
                <w:szCs w:val="22"/>
              </w:rPr>
            </w:pPr>
            <w:r w:rsidRPr="00DF1438">
              <w:rPr>
                <w:sz w:val="22"/>
                <w:szCs w:val="22"/>
              </w:rPr>
              <w:t>Modulverantwortliche/r</w:t>
            </w:r>
          </w:p>
        </w:tc>
      </w:tr>
      <w:tr w:rsidR="00CB580A" w14:paraId="3AD45E63" w14:textId="77777777" w:rsidTr="00CB580A">
        <w:trPr>
          <w:trHeight w:val="567"/>
          <w:jc w:val="center"/>
        </w:trPr>
        <w:tc>
          <w:tcPr>
            <w:tcW w:w="1678" w:type="dxa"/>
            <w:shd w:val="clear" w:color="auto" w:fill="auto"/>
            <w:tcMar>
              <w:top w:w="28" w:type="dxa"/>
            </w:tcMar>
          </w:tcPr>
          <w:p w14:paraId="37CDEB73" w14:textId="71C98938" w:rsidR="00CB580A" w:rsidRPr="007A20FD" w:rsidRDefault="00CB580A" w:rsidP="00CB580A">
            <w:pPr>
              <w:rPr>
                <w:rFonts w:cs="Arial"/>
                <w:szCs w:val="22"/>
                <w:lang w:val="en-US"/>
              </w:rPr>
            </w:pPr>
          </w:p>
        </w:tc>
        <w:tc>
          <w:tcPr>
            <w:tcW w:w="3506" w:type="dxa"/>
            <w:shd w:val="clear" w:color="auto" w:fill="auto"/>
            <w:tcMar>
              <w:top w:w="28" w:type="dxa"/>
            </w:tcMar>
          </w:tcPr>
          <w:p w14:paraId="71CE5AEA" w14:textId="77777777" w:rsidR="00CB580A" w:rsidRPr="002A2423" w:rsidRDefault="00CB580A" w:rsidP="00CB580A">
            <w:pPr>
              <w:rPr>
                <w:rFonts w:cs="Arial"/>
                <w:sz w:val="22"/>
                <w:szCs w:val="22"/>
                <w:lang w:val="en-US"/>
              </w:rPr>
            </w:pPr>
            <w:r w:rsidRPr="002A2423">
              <w:rPr>
                <w:rFonts w:cs="Arial"/>
                <w:sz w:val="22"/>
                <w:szCs w:val="22"/>
                <w:lang w:val="en-US"/>
              </w:rPr>
              <w:t>Human Computer Interaction (HCI)</w:t>
            </w:r>
          </w:p>
          <w:p w14:paraId="1482AF6F" w14:textId="77777777" w:rsidR="00CB580A" w:rsidRPr="002A2423" w:rsidRDefault="00CB580A" w:rsidP="00CB580A">
            <w:pPr>
              <w:rPr>
                <w:rFonts w:cs="Arial"/>
                <w:szCs w:val="22"/>
              </w:rPr>
            </w:pPr>
          </w:p>
        </w:tc>
        <w:tc>
          <w:tcPr>
            <w:tcW w:w="1048" w:type="dxa"/>
            <w:shd w:val="clear" w:color="auto" w:fill="auto"/>
          </w:tcPr>
          <w:p w14:paraId="7490E281" w14:textId="77777777" w:rsidR="00CB580A" w:rsidRPr="002A2423" w:rsidRDefault="00CB580A" w:rsidP="00CB580A">
            <w:pPr>
              <w:rPr>
                <w:rFonts w:cs="Arial"/>
                <w:szCs w:val="22"/>
                <w:lang w:val="en-US"/>
              </w:rPr>
            </w:pPr>
            <w:r w:rsidRPr="002A2423">
              <w:rPr>
                <w:rFonts w:cs="Arial"/>
                <w:sz w:val="22"/>
                <w:szCs w:val="22"/>
                <w:lang w:val="en-US"/>
              </w:rPr>
              <w:t>5 ECTS</w:t>
            </w:r>
          </w:p>
        </w:tc>
        <w:tc>
          <w:tcPr>
            <w:tcW w:w="775" w:type="dxa"/>
            <w:shd w:val="clear" w:color="auto" w:fill="auto"/>
          </w:tcPr>
          <w:p w14:paraId="754E5D01" w14:textId="77777777" w:rsidR="00CB580A" w:rsidRPr="002A2423" w:rsidRDefault="00CB580A" w:rsidP="00CB580A">
            <w:pPr>
              <w:autoSpaceDE w:val="0"/>
              <w:autoSpaceDN w:val="0"/>
              <w:adjustRightInd w:val="0"/>
              <w:rPr>
                <w:rFonts w:cs="Arial"/>
                <w:szCs w:val="22"/>
              </w:rPr>
            </w:pPr>
          </w:p>
        </w:tc>
        <w:tc>
          <w:tcPr>
            <w:tcW w:w="2813" w:type="dxa"/>
            <w:gridSpan w:val="2"/>
            <w:shd w:val="clear" w:color="auto" w:fill="auto"/>
            <w:tcMar>
              <w:top w:w="28" w:type="dxa"/>
            </w:tcMar>
          </w:tcPr>
          <w:p w14:paraId="5A52F02A" w14:textId="77777777" w:rsidR="00CB580A" w:rsidRPr="002A2423" w:rsidRDefault="00CB580A" w:rsidP="00CB580A">
            <w:pPr>
              <w:rPr>
                <w:rFonts w:cs="Arial"/>
                <w:szCs w:val="22"/>
              </w:rPr>
            </w:pPr>
            <w:r w:rsidRPr="002A2423">
              <w:rPr>
                <w:rFonts w:cs="Arial"/>
                <w:sz w:val="22"/>
                <w:szCs w:val="22"/>
              </w:rPr>
              <w:t>Prof Dr. Haag</w:t>
            </w:r>
          </w:p>
        </w:tc>
      </w:tr>
      <w:tr w:rsidR="00CB580A" w:rsidRPr="00B31387" w14:paraId="3CC827A8" w14:textId="77777777" w:rsidTr="00CB580A">
        <w:trPr>
          <w:trHeight w:val="567"/>
          <w:jc w:val="center"/>
        </w:trPr>
        <w:tc>
          <w:tcPr>
            <w:tcW w:w="1678" w:type="dxa"/>
            <w:shd w:val="clear" w:color="auto" w:fill="auto"/>
            <w:tcMar>
              <w:top w:w="28" w:type="dxa"/>
            </w:tcMar>
          </w:tcPr>
          <w:p w14:paraId="0035E1B9" w14:textId="77777777" w:rsidR="00CB580A" w:rsidRPr="00DF1438" w:rsidRDefault="00CB580A" w:rsidP="00CB580A">
            <w:pPr>
              <w:rPr>
                <w:rFonts w:cs="Arial"/>
                <w:sz w:val="22"/>
                <w:szCs w:val="22"/>
                <w:lang w:val="en-US"/>
              </w:rPr>
            </w:pPr>
            <w:r w:rsidRPr="008F17D6">
              <w:rPr>
                <w:rFonts w:cs="Arial"/>
                <w:sz w:val="22"/>
                <w:szCs w:val="22"/>
                <w:lang w:val="en-US"/>
              </w:rPr>
              <w:t>8</w:t>
            </w:r>
            <w:r w:rsidRPr="00DF1438">
              <w:rPr>
                <w:rFonts w:cs="Arial"/>
                <w:sz w:val="22"/>
                <w:szCs w:val="22"/>
                <w:lang w:val="en-US"/>
              </w:rPr>
              <w:t>3452</w:t>
            </w:r>
          </w:p>
        </w:tc>
        <w:tc>
          <w:tcPr>
            <w:tcW w:w="3506" w:type="dxa"/>
            <w:shd w:val="clear" w:color="auto" w:fill="auto"/>
            <w:tcMar>
              <w:top w:w="28" w:type="dxa"/>
            </w:tcMar>
          </w:tcPr>
          <w:p w14:paraId="2E211CF2" w14:textId="77777777" w:rsidR="00CB580A" w:rsidRDefault="00CB580A" w:rsidP="00CB580A">
            <w:pPr>
              <w:autoSpaceDE w:val="0"/>
              <w:autoSpaceDN w:val="0"/>
              <w:adjustRightInd w:val="0"/>
              <w:rPr>
                <w:rFonts w:cs="Arial"/>
                <w:bCs/>
                <w:sz w:val="22"/>
                <w:szCs w:val="22"/>
              </w:rPr>
            </w:pPr>
            <w:r w:rsidRPr="00DF1438">
              <w:rPr>
                <w:rFonts w:cs="Arial"/>
                <w:sz w:val="22"/>
                <w:szCs w:val="22"/>
                <w:lang w:val="en-US"/>
              </w:rPr>
              <w:t>Innovation technology</w:t>
            </w:r>
          </w:p>
          <w:p w14:paraId="4760463C" w14:textId="77777777" w:rsidR="00CB580A" w:rsidRDefault="00CB580A" w:rsidP="00F6461C">
            <w:pPr>
              <w:pStyle w:val="Listenabsatz"/>
              <w:numPr>
                <w:ilvl w:val="0"/>
                <w:numId w:val="329"/>
              </w:numPr>
              <w:autoSpaceDE w:val="0"/>
              <w:autoSpaceDN w:val="0"/>
              <w:adjustRightInd w:val="0"/>
              <w:rPr>
                <w:rFonts w:cs="Arial"/>
                <w:lang w:val="en-US"/>
              </w:rPr>
            </w:pPr>
            <w:r w:rsidRPr="00F77D81">
              <w:rPr>
                <w:rFonts w:cs="Arial"/>
                <w:lang w:val="en-US"/>
              </w:rPr>
              <w:t>Innovation technology I</w:t>
            </w:r>
          </w:p>
          <w:p w14:paraId="53733740" w14:textId="77777777" w:rsidR="00CB580A" w:rsidRPr="00B615EA" w:rsidRDefault="00CB580A" w:rsidP="00F6461C">
            <w:pPr>
              <w:pStyle w:val="Listenabsatz"/>
              <w:numPr>
                <w:ilvl w:val="0"/>
                <w:numId w:val="329"/>
              </w:numPr>
              <w:autoSpaceDE w:val="0"/>
              <w:autoSpaceDN w:val="0"/>
              <w:adjustRightInd w:val="0"/>
              <w:rPr>
                <w:rFonts w:cs="Arial"/>
                <w:lang w:val="en-US"/>
              </w:rPr>
            </w:pPr>
            <w:r w:rsidRPr="00F77D81">
              <w:rPr>
                <w:rFonts w:cs="Arial"/>
                <w:lang w:val="en-US"/>
              </w:rPr>
              <w:t>Innovation technology II</w:t>
            </w:r>
          </w:p>
        </w:tc>
        <w:tc>
          <w:tcPr>
            <w:tcW w:w="1048" w:type="dxa"/>
            <w:shd w:val="clear" w:color="auto" w:fill="auto"/>
          </w:tcPr>
          <w:p w14:paraId="061B68B9" w14:textId="77777777" w:rsidR="00CB580A" w:rsidRPr="00DF1438" w:rsidRDefault="00CB580A" w:rsidP="00CB580A">
            <w:pPr>
              <w:rPr>
                <w:rFonts w:cs="Arial"/>
                <w:sz w:val="22"/>
                <w:szCs w:val="22"/>
                <w:lang w:val="en-US"/>
              </w:rPr>
            </w:pPr>
            <w:r w:rsidRPr="00DF1438">
              <w:rPr>
                <w:rFonts w:cs="Arial"/>
                <w:sz w:val="22"/>
                <w:szCs w:val="22"/>
                <w:lang w:val="en-US"/>
              </w:rPr>
              <w:t>5 ECTS</w:t>
            </w:r>
          </w:p>
        </w:tc>
        <w:tc>
          <w:tcPr>
            <w:tcW w:w="775" w:type="dxa"/>
            <w:shd w:val="clear" w:color="auto" w:fill="auto"/>
          </w:tcPr>
          <w:p w14:paraId="648D25D8" w14:textId="77777777" w:rsidR="00CB580A" w:rsidRDefault="00CB580A" w:rsidP="00CB580A">
            <w:pPr>
              <w:autoSpaceDE w:val="0"/>
              <w:autoSpaceDN w:val="0"/>
              <w:adjustRightInd w:val="0"/>
              <w:rPr>
                <w:rFonts w:cs="Arial"/>
                <w:szCs w:val="22"/>
              </w:rPr>
            </w:pPr>
            <w:r>
              <w:rPr>
                <w:rFonts w:cs="Arial"/>
                <w:szCs w:val="22"/>
              </w:rPr>
              <w:t>-</w:t>
            </w:r>
          </w:p>
          <w:p w14:paraId="15F1C8DB" w14:textId="77777777" w:rsidR="00CB580A" w:rsidRDefault="00CB580A" w:rsidP="00CB580A">
            <w:pPr>
              <w:autoSpaceDE w:val="0"/>
              <w:autoSpaceDN w:val="0"/>
              <w:adjustRightInd w:val="0"/>
              <w:rPr>
                <w:rFonts w:cs="Arial"/>
                <w:szCs w:val="22"/>
              </w:rPr>
            </w:pPr>
            <w:r w:rsidRPr="00A22A75">
              <w:rPr>
                <w:rFonts w:cs="Arial"/>
                <w:szCs w:val="22"/>
              </w:rPr>
              <w:t>WiSe</w:t>
            </w:r>
          </w:p>
          <w:p w14:paraId="77B336EC" w14:textId="77777777" w:rsidR="00CB580A" w:rsidRPr="00DF1438" w:rsidRDefault="00CB580A" w:rsidP="00CB580A">
            <w:pPr>
              <w:autoSpaceDE w:val="0"/>
              <w:autoSpaceDN w:val="0"/>
              <w:adjustRightInd w:val="0"/>
              <w:rPr>
                <w:rFonts w:cs="Arial"/>
                <w:szCs w:val="22"/>
              </w:rPr>
            </w:pPr>
            <w:r>
              <w:rPr>
                <w:szCs w:val="22"/>
              </w:rPr>
              <w:t>SoSe</w:t>
            </w:r>
          </w:p>
        </w:tc>
        <w:tc>
          <w:tcPr>
            <w:tcW w:w="2813" w:type="dxa"/>
            <w:gridSpan w:val="2"/>
            <w:shd w:val="clear" w:color="auto" w:fill="auto"/>
            <w:tcMar>
              <w:top w:w="28" w:type="dxa"/>
            </w:tcMar>
          </w:tcPr>
          <w:p w14:paraId="314EF2DF" w14:textId="77777777" w:rsidR="00CB580A" w:rsidRPr="00DF1438" w:rsidRDefault="00CB580A" w:rsidP="00CB580A">
            <w:pPr>
              <w:autoSpaceDE w:val="0"/>
              <w:autoSpaceDN w:val="0"/>
              <w:adjustRightInd w:val="0"/>
              <w:rPr>
                <w:rFonts w:cs="Arial"/>
                <w:sz w:val="22"/>
                <w:szCs w:val="22"/>
              </w:rPr>
            </w:pPr>
            <w:r w:rsidRPr="00DF1438">
              <w:rPr>
                <w:rFonts w:cs="Arial"/>
                <w:sz w:val="22"/>
                <w:szCs w:val="22"/>
              </w:rPr>
              <w:t>Prof. Dr. Möslein</w:t>
            </w:r>
          </w:p>
        </w:tc>
      </w:tr>
      <w:tr w:rsidR="00CB580A" w14:paraId="1C6BFEF0" w14:textId="77777777" w:rsidTr="00CB580A">
        <w:trPr>
          <w:trHeight w:val="567"/>
          <w:jc w:val="center"/>
        </w:trPr>
        <w:tc>
          <w:tcPr>
            <w:tcW w:w="1678" w:type="dxa"/>
            <w:shd w:val="clear" w:color="auto" w:fill="auto"/>
            <w:tcMar>
              <w:top w:w="28" w:type="dxa"/>
            </w:tcMar>
          </w:tcPr>
          <w:p w14:paraId="65A63F48" w14:textId="77777777" w:rsidR="00CB580A" w:rsidRPr="007A20FD" w:rsidRDefault="00CB580A" w:rsidP="00CB580A">
            <w:pPr>
              <w:rPr>
                <w:rFonts w:cs="Arial"/>
                <w:szCs w:val="22"/>
                <w:lang w:val="en-US"/>
              </w:rPr>
            </w:pPr>
          </w:p>
        </w:tc>
        <w:tc>
          <w:tcPr>
            <w:tcW w:w="3506" w:type="dxa"/>
            <w:shd w:val="clear" w:color="auto" w:fill="auto"/>
            <w:tcMar>
              <w:top w:w="28" w:type="dxa"/>
            </w:tcMar>
          </w:tcPr>
          <w:p w14:paraId="35D69289" w14:textId="77777777" w:rsidR="00CB580A" w:rsidRPr="002A2423" w:rsidRDefault="00CB580A" w:rsidP="00CB580A">
            <w:pPr>
              <w:rPr>
                <w:rFonts w:cs="Arial"/>
                <w:sz w:val="22"/>
                <w:szCs w:val="22"/>
              </w:rPr>
            </w:pPr>
            <w:r w:rsidRPr="002A2423">
              <w:rPr>
                <w:rFonts w:cs="Arial"/>
                <w:sz w:val="22"/>
                <w:szCs w:val="22"/>
              </w:rPr>
              <w:t>Internet und Webtechnologien (Web-Engineering)</w:t>
            </w:r>
          </w:p>
          <w:p w14:paraId="03C06265" w14:textId="77777777" w:rsidR="00CB580A" w:rsidRPr="0019182A" w:rsidRDefault="00CB580A" w:rsidP="00CB580A">
            <w:pPr>
              <w:autoSpaceDE w:val="0"/>
              <w:autoSpaceDN w:val="0"/>
              <w:adjustRightInd w:val="0"/>
              <w:rPr>
                <w:rFonts w:cs="Arial"/>
                <w:szCs w:val="22"/>
              </w:rPr>
            </w:pPr>
          </w:p>
        </w:tc>
        <w:tc>
          <w:tcPr>
            <w:tcW w:w="1048" w:type="dxa"/>
            <w:shd w:val="clear" w:color="auto" w:fill="auto"/>
          </w:tcPr>
          <w:p w14:paraId="068B8141" w14:textId="77777777" w:rsidR="00CB580A" w:rsidRPr="00DF1438" w:rsidRDefault="00CB580A" w:rsidP="00CB580A">
            <w:pPr>
              <w:rPr>
                <w:szCs w:val="22"/>
                <w:lang w:val="en-US"/>
              </w:rPr>
            </w:pPr>
            <w:r w:rsidRPr="002A2423">
              <w:rPr>
                <w:rFonts w:cs="Arial"/>
                <w:sz w:val="22"/>
                <w:szCs w:val="22"/>
                <w:lang w:val="en-US"/>
              </w:rPr>
              <w:t>5 ECTS</w:t>
            </w:r>
          </w:p>
        </w:tc>
        <w:tc>
          <w:tcPr>
            <w:tcW w:w="775" w:type="dxa"/>
            <w:shd w:val="clear" w:color="auto" w:fill="auto"/>
          </w:tcPr>
          <w:p w14:paraId="30EA55CF" w14:textId="77777777" w:rsidR="00CB580A" w:rsidRPr="002A2423" w:rsidRDefault="00CB580A" w:rsidP="00CB580A">
            <w:pPr>
              <w:autoSpaceDE w:val="0"/>
              <w:autoSpaceDN w:val="0"/>
              <w:adjustRightInd w:val="0"/>
              <w:rPr>
                <w:rFonts w:cs="Arial"/>
                <w:szCs w:val="22"/>
              </w:rPr>
            </w:pPr>
          </w:p>
          <w:p w14:paraId="28EAACB5" w14:textId="77777777" w:rsidR="00CB580A" w:rsidRDefault="00CB580A" w:rsidP="00CB580A">
            <w:pPr>
              <w:rPr>
                <w:szCs w:val="22"/>
              </w:rPr>
            </w:pPr>
          </w:p>
        </w:tc>
        <w:tc>
          <w:tcPr>
            <w:tcW w:w="2813" w:type="dxa"/>
            <w:gridSpan w:val="2"/>
            <w:shd w:val="clear" w:color="auto" w:fill="auto"/>
            <w:tcMar>
              <w:top w:w="28" w:type="dxa"/>
            </w:tcMar>
          </w:tcPr>
          <w:p w14:paraId="4DF072AC" w14:textId="77777777" w:rsidR="00CB580A" w:rsidRPr="00995D35" w:rsidRDefault="00CB580A" w:rsidP="00CB580A">
            <w:pPr>
              <w:rPr>
                <w:rFonts w:cs="Arial"/>
                <w:szCs w:val="22"/>
                <w:lang w:val="en-US"/>
              </w:rPr>
            </w:pPr>
            <w:r w:rsidRPr="002A2423">
              <w:rPr>
                <w:rFonts w:cs="Arial"/>
                <w:sz w:val="22"/>
                <w:szCs w:val="22"/>
              </w:rPr>
              <w:t>Prof. Dr. Harth</w:t>
            </w:r>
          </w:p>
        </w:tc>
      </w:tr>
      <w:tr w:rsidR="00CB580A" w14:paraId="2ADCB314" w14:textId="77777777" w:rsidTr="00CB580A">
        <w:trPr>
          <w:trHeight w:val="567"/>
          <w:jc w:val="center"/>
        </w:trPr>
        <w:tc>
          <w:tcPr>
            <w:tcW w:w="1678" w:type="dxa"/>
            <w:shd w:val="clear" w:color="auto" w:fill="auto"/>
            <w:tcMar>
              <w:top w:w="28" w:type="dxa"/>
            </w:tcMar>
          </w:tcPr>
          <w:p w14:paraId="761FF77B" w14:textId="77777777" w:rsidR="00CB580A" w:rsidRPr="008E3D57" w:rsidRDefault="00CB580A" w:rsidP="00CB580A">
            <w:pPr>
              <w:rPr>
                <w:rFonts w:cs="Arial"/>
                <w:sz w:val="22"/>
                <w:szCs w:val="22"/>
              </w:rPr>
            </w:pPr>
            <w:r w:rsidRPr="008E3D57">
              <w:rPr>
                <w:rFonts w:cs="Arial"/>
                <w:sz w:val="22"/>
                <w:szCs w:val="22"/>
                <w:lang w:val="en-US"/>
              </w:rPr>
              <w:t>87660</w:t>
            </w:r>
          </w:p>
        </w:tc>
        <w:tc>
          <w:tcPr>
            <w:tcW w:w="3506" w:type="dxa"/>
            <w:shd w:val="clear" w:color="auto" w:fill="auto"/>
            <w:tcMar>
              <w:top w:w="28" w:type="dxa"/>
            </w:tcMar>
          </w:tcPr>
          <w:p w14:paraId="43660FA9" w14:textId="77777777" w:rsidR="00CB580A" w:rsidRPr="008E3D57" w:rsidRDefault="00CB580A" w:rsidP="00CB580A">
            <w:pPr>
              <w:autoSpaceDE w:val="0"/>
              <w:autoSpaceDN w:val="0"/>
              <w:adjustRightInd w:val="0"/>
              <w:rPr>
                <w:rFonts w:cs="Arial"/>
                <w:sz w:val="22"/>
              </w:rPr>
            </w:pPr>
            <w:r w:rsidRPr="008E3D57">
              <w:rPr>
                <w:rFonts w:cs="Arial"/>
                <w:sz w:val="22"/>
              </w:rPr>
              <w:t>IT-gestützte Prozessautomatisierung</w:t>
            </w:r>
          </w:p>
        </w:tc>
        <w:tc>
          <w:tcPr>
            <w:tcW w:w="1048" w:type="dxa"/>
            <w:shd w:val="clear" w:color="auto" w:fill="auto"/>
          </w:tcPr>
          <w:p w14:paraId="3D73A87A" w14:textId="77777777" w:rsidR="00CB580A" w:rsidRPr="008E3D57" w:rsidRDefault="00CB580A" w:rsidP="00CB580A">
            <w:pPr>
              <w:rPr>
                <w:szCs w:val="22"/>
                <w:lang w:val="en-US"/>
              </w:rPr>
            </w:pPr>
            <w:r w:rsidRPr="008E3D57">
              <w:rPr>
                <w:sz w:val="22"/>
                <w:szCs w:val="22"/>
                <w:lang w:val="en-US"/>
              </w:rPr>
              <w:t>5 ECTS</w:t>
            </w:r>
          </w:p>
        </w:tc>
        <w:tc>
          <w:tcPr>
            <w:tcW w:w="775" w:type="dxa"/>
            <w:shd w:val="clear" w:color="auto" w:fill="auto"/>
          </w:tcPr>
          <w:p w14:paraId="1913213F" w14:textId="77777777" w:rsidR="00CB580A" w:rsidRPr="008E3D57" w:rsidRDefault="00CB580A" w:rsidP="00CB580A">
            <w:pPr>
              <w:rPr>
                <w:szCs w:val="22"/>
              </w:rPr>
            </w:pPr>
            <w:r w:rsidRPr="008E3D57">
              <w:rPr>
                <w:szCs w:val="22"/>
              </w:rPr>
              <w:t>SoSe</w:t>
            </w:r>
          </w:p>
        </w:tc>
        <w:tc>
          <w:tcPr>
            <w:tcW w:w="2813" w:type="dxa"/>
            <w:gridSpan w:val="2"/>
            <w:shd w:val="clear" w:color="auto" w:fill="auto"/>
            <w:tcMar>
              <w:top w:w="28" w:type="dxa"/>
            </w:tcMar>
          </w:tcPr>
          <w:p w14:paraId="0DEF27F6" w14:textId="77777777" w:rsidR="00CB580A" w:rsidRPr="008E3D57" w:rsidRDefault="00CB580A" w:rsidP="00CB580A">
            <w:pPr>
              <w:rPr>
                <w:rFonts w:cs="Arial"/>
                <w:szCs w:val="22"/>
              </w:rPr>
            </w:pPr>
            <w:r w:rsidRPr="008E3D57">
              <w:rPr>
                <w:rFonts w:cs="Arial"/>
                <w:sz w:val="22"/>
                <w:szCs w:val="22"/>
                <w:lang w:val="en-US"/>
              </w:rPr>
              <w:t>Prof. Dr. Matzner</w:t>
            </w:r>
          </w:p>
        </w:tc>
      </w:tr>
      <w:tr w:rsidR="00CB580A" w14:paraId="78577103" w14:textId="77777777" w:rsidTr="00CB580A">
        <w:trPr>
          <w:trHeight w:val="567"/>
          <w:jc w:val="center"/>
        </w:trPr>
        <w:tc>
          <w:tcPr>
            <w:tcW w:w="1678" w:type="dxa"/>
            <w:shd w:val="clear" w:color="auto" w:fill="auto"/>
            <w:tcMar>
              <w:top w:w="28" w:type="dxa"/>
            </w:tcMar>
          </w:tcPr>
          <w:p w14:paraId="6FCECE45" w14:textId="77777777" w:rsidR="00CB580A" w:rsidRPr="00DF1438" w:rsidRDefault="00CB580A" w:rsidP="00CB580A">
            <w:pPr>
              <w:rPr>
                <w:rFonts w:cs="Arial"/>
                <w:sz w:val="22"/>
                <w:szCs w:val="22"/>
                <w:lang w:val="en-US"/>
              </w:rPr>
            </w:pPr>
            <w:r w:rsidRPr="008F17D6">
              <w:rPr>
                <w:rFonts w:cs="Arial"/>
                <w:sz w:val="22"/>
                <w:szCs w:val="22"/>
                <w:lang w:val="en-US"/>
              </w:rPr>
              <w:t>8</w:t>
            </w:r>
            <w:r w:rsidRPr="00DF1438">
              <w:rPr>
                <w:rFonts w:cs="Arial"/>
                <w:sz w:val="22"/>
                <w:szCs w:val="22"/>
                <w:lang w:val="en-US"/>
              </w:rPr>
              <w:t>2451</w:t>
            </w:r>
          </w:p>
        </w:tc>
        <w:tc>
          <w:tcPr>
            <w:tcW w:w="3506" w:type="dxa"/>
            <w:shd w:val="clear" w:color="auto" w:fill="auto"/>
            <w:tcMar>
              <w:top w:w="28" w:type="dxa"/>
            </w:tcMar>
          </w:tcPr>
          <w:p w14:paraId="6BCC1C42" w14:textId="77777777" w:rsidR="00CB580A" w:rsidRDefault="00CB580A" w:rsidP="00CB580A">
            <w:pPr>
              <w:autoSpaceDE w:val="0"/>
              <w:autoSpaceDN w:val="0"/>
              <w:adjustRightInd w:val="0"/>
              <w:rPr>
                <w:rFonts w:cs="Arial"/>
                <w:bCs/>
                <w:sz w:val="22"/>
                <w:szCs w:val="22"/>
              </w:rPr>
            </w:pPr>
            <w:r w:rsidRPr="00E4355C">
              <w:rPr>
                <w:rFonts w:cs="Arial"/>
                <w:sz w:val="22"/>
                <w:szCs w:val="22"/>
                <w:lang w:val="en-US"/>
              </w:rPr>
              <w:t xml:space="preserve">IT-Management </w:t>
            </w:r>
          </w:p>
          <w:p w14:paraId="1064FF19" w14:textId="77777777" w:rsidR="00CB580A" w:rsidRPr="001D5328" w:rsidRDefault="00CB580A" w:rsidP="00F6461C">
            <w:pPr>
              <w:pStyle w:val="Listenabsatz"/>
              <w:numPr>
                <w:ilvl w:val="0"/>
                <w:numId w:val="329"/>
              </w:numPr>
              <w:autoSpaceDE w:val="0"/>
              <w:autoSpaceDN w:val="0"/>
              <w:adjustRightInd w:val="0"/>
              <w:rPr>
                <w:rFonts w:cs="Arial"/>
                <w:sz w:val="22"/>
              </w:rPr>
            </w:pPr>
            <w:r w:rsidRPr="00E4355C">
              <w:rPr>
                <w:rFonts w:cs="Arial"/>
                <w:lang w:val="en-US"/>
              </w:rPr>
              <w:t>IT-Management I</w:t>
            </w:r>
          </w:p>
          <w:p w14:paraId="0D9B23F3" w14:textId="77777777" w:rsidR="00CB580A" w:rsidRPr="00DF1438" w:rsidRDefault="00CB580A" w:rsidP="00F6461C">
            <w:pPr>
              <w:pStyle w:val="Listenabsatz"/>
              <w:numPr>
                <w:ilvl w:val="0"/>
                <w:numId w:val="329"/>
              </w:numPr>
              <w:autoSpaceDE w:val="0"/>
              <w:autoSpaceDN w:val="0"/>
              <w:adjustRightInd w:val="0"/>
              <w:rPr>
                <w:rFonts w:cs="Arial"/>
                <w:sz w:val="22"/>
              </w:rPr>
            </w:pPr>
            <w:r w:rsidRPr="002649EC">
              <w:rPr>
                <w:rFonts w:cs="Arial"/>
                <w:lang w:val="en-US"/>
              </w:rPr>
              <w:t>IT-Management II</w:t>
            </w:r>
          </w:p>
        </w:tc>
        <w:tc>
          <w:tcPr>
            <w:tcW w:w="1048" w:type="dxa"/>
            <w:shd w:val="clear" w:color="auto" w:fill="auto"/>
          </w:tcPr>
          <w:p w14:paraId="13BEC7CB" w14:textId="77777777" w:rsidR="00CB580A" w:rsidRPr="00DF1438" w:rsidRDefault="00CB580A" w:rsidP="00CB580A">
            <w:pPr>
              <w:rPr>
                <w:rFonts w:cs="Arial"/>
                <w:sz w:val="22"/>
                <w:szCs w:val="22"/>
                <w:lang w:val="en-US"/>
              </w:rPr>
            </w:pPr>
            <w:r w:rsidRPr="00DF1438">
              <w:rPr>
                <w:sz w:val="22"/>
                <w:szCs w:val="22"/>
                <w:lang w:val="en-US"/>
              </w:rPr>
              <w:t xml:space="preserve">5 ECTS </w:t>
            </w:r>
          </w:p>
        </w:tc>
        <w:tc>
          <w:tcPr>
            <w:tcW w:w="775" w:type="dxa"/>
            <w:shd w:val="clear" w:color="auto" w:fill="auto"/>
          </w:tcPr>
          <w:p w14:paraId="19037829" w14:textId="77777777" w:rsidR="00CB580A" w:rsidRDefault="00CB580A" w:rsidP="00CB580A">
            <w:pPr>
              <w:rPr>
                <w:szCs w:val="22"/>
              </w:rPr>
            </w:pPr>
            <w:r>
              <w:rPr>
                <w:szCs w:val="22"/>
              </w:rPr>
              <w:t>Jedes</w:t>
            </w:r>
          </w:p>
          <w:p w14:paraId="35258653" w14:textId="77777777" w:rsidR="00CB580A" w:rsidRDefault="00CB580A" w:rsidP="00CB580A">
            <w:pPr>
              <w:rPr>
                <w:szCs w:val="22"/>
              </w:rPr>
            </w:pPr>
            <w:r>
              <w:rPr>
                <w:szCs w:val="22"/>
              </w:rPr>
              <w:t>Jedes</w:t>
            </w:r>
          </w:p>
          <w:p w14:paraId="7B9EF84A" w14:textId="77777777" w:rsidR="00CB580A" w:rsidRPr="00DF1438" w:rsidRDefault="00CB580A" w:rsidP="00CB580A">
            <w:pPr>
              <w:rPr>
                <w:rFonts w:cs="Arial"/>
                <w:szCs w:val="22"/>
              </w:rPr>
            </w:pPr>
            <w:r>
              <w:rPr>
                <w:szCs w:val="22"/>
              </w:rPr>
              <w:t>Jedes</w:t>
            </w:r>
          </w:p>
        </w:tc>
        <w:tc>
          <w:tcPr>
            <w:tcW w:w="2813" w:type="dxa"/>
            <w:gridSpan w:val="2"/>
            <w:shd w:val="clear" w:color="auto" w:fill="auto"/>
            <w:tcMar>
              <w:top w:w="28" w:type="dxa"/>
            </w:tcMar>
          </w:tcPr>
          <w:p w14:paraId="1CA81C6E" w14:textId="77777777" w:rsidR="00CB580A" w:rsidRPr="00DF1438" w:rsidRDefault="00CB580A" w:rsidP="00CB580A">
            <w:pPr>
              <w:rPr>
                <w:rFonts w:cs="Arial"/>
                <w:sz w:val="22"/>
                <w:szCs w:val="22"/>
                <w:lang w:val="en-US"/>
              </w:rPr>
            </w:pPr>
            <w:r w:rsidRPr="00DF1438">
              <w:rPr>
                <w:rFonts w:cs="Arial"/>
                <w:sz w:val="22"/>
                <w:szCs w:val="22"/>
                <w:lang w:val="en-US"/>
              </w:rPr>
              <w:t>Prof. Dr. Amberg</w:t>
            </w:r>
          </w:p>
        </w:tc>
      </w:tr>
      <w:tr w:rsidR="00CB580A" w14:paraId="2C6FD168" w14:textId="77777777" w:rsidTr="00CB580A">
        <w:trPr>
          <w:trHeight w:val="567"/>
          <w:jc w:val="center"/>
        </w:trPr>
        <w:tc>
          <w:tcPr>
            <w:tcW w:w="1678" w:type="dxa"/>
            <w:shd w:val="clear" w:color="auto" w:fill="auto"/>
            <w:tcMar>
              <w:top w:w="28" w:type="dxa"/>
            </w:tcMar>
          </w:tcPr>
          <w:p w14:paraId="4D97841D" w14:textId="77777777" w:rsidR="00CB580A" w:rsidRPr="00DF1438" w:rsidRDefault="00CB580A" w:rsidP="00CB580A">
            <w:pPr>
              <w:rPr>
                <w:sz w:val="22"/>
                <w:szCs w:val="22"/>
                <w:lang w:val="en-US"/>
              </w:rPr>
            </w:pPr>
            <w:r w:rsidRPr="008F17D6">
              <w:rPr>
                <w:rFonts w:cs="Arial"/>
                <w:sz w:val="22"/>
                <w:szCs w:val="22"/>
                <w:lang w:val="en-US"/>
              </w:rPr>
              <w:t>8</w:t>
            </w:r>
            <w:r w:rsidRPr="00DF1438">
              <w:rPr>
                <w:rFonts w:cs="Arial"/>
                <w:sz w:val="22"/>
                <w:szCs w:val="22"/>
                <w:lang w:val="en-US"/>
              </w:rPr>
              <w:t>3442</w:t>
            </w:r>
          </w:p>
        </w:tc>
        <w:tc>
          <w:tcPr>
            <w:tcW w:w="3506" w:type="dxa"/>
            <w:shd w:val="clear" w:color="auto" w:fill="auto"/>
            <w:tcMar>
              <w:top w:w="28" w:type="dxa"/>
            </w:tcMar>
          </w:tcPr>
          <w:p w14:paraId="48B42879" w14:textId="77777777" w:rsidR="00CB580A" w:rsidRPr="00FB6319" w:rsidRDefault="00CB580A" w:rsidP="00CB580A">
            <w:pPr>
              <w:rPr>
                <w:rFonts w:cs="Arial"/>
                <w:sz w:val="22"/>
                <w:szCs w:val="22"/>
                <w:lang w:val="en-GB" w:eastAsia="en-US"/>
              </w:rPr>
            </w:pPr>
            <w:r w:rsidRPr="00DF1438">
              <w:rPr>
                <w:rFonts w:cs="Arial"/>
                <w:sz w:val="22"/>
                <w:szCs w:val="22"/>
                <w:lang w:val="en-US"/>
              </w:rPr>
              <w:t>Managing technological change</w:t>
            </w:r>
          </w:p>
        </w:tc>
        <w:tc>
          <w:tcPr>
            <w:tcW w:w="1048" w:type="dxa"/>
            <w:shd w:val="clear" w:color="auto" w:fill="auto"/>
          </w:tcPr>
          <w:p w14:paraId="42817EED" w14:textId="77777777" w:rsidR="00CB580A" w:rsidRPr="00DF1438" w:rsidRDefault="00CB580A" w:rsidP="00CB580A">
            <w:pPr>
              <w:rPr>
                <w:sz w:val="22"/>
                <w:szCs w:val="22"/>
                <w:lang w:val="en-US"/>
              </w:rPr>
            </w:pPr>
            <w:r w:rsidRPr="00DF1438">
              <w:rPr>
                <w:sz w:val="22"/>
                <w:szCs w:val="22"/>
                <w:lang w:val="en-US"/>
              </w:rPr>
              <w:t>5 ECTS</w:t>
            </w:r>
          </w:p>
        </w:tc>
        <w:tc>
          <w:tcPr>
            <w:tcW w:w="775" w:type="dxa"/>
            <w:shd w:val="clear" w:color="auto" w:fill="auto"/>
          </w:tcPr>
          <w:p w14:paraId="7CEF232F" w14:textId="77777777" w:rsidR="00CB580A" w:rsidRPr="00DF1438" w:rsidRDefault="00CB580A" w:rsidP="00CB580A">
            <w:pPr>
              <w:rPr>
                <w:rFonts w:cs="Arial"/>
                <w:szCs w:val="22"/>
              </w:rPr>
            </w:pPr>
            <w:r>
              <w:rPr>
                <w:szCs w:val="22"/>
              </w:rPr>
              <w:t>SoSe</w:t>
            </w:r>
          </w:p>
        </w:tc>
        <w:tc>
          <w:tcPr>
            <w:tcW w:w="2813" w:type="dxa"/>
            <w:gridSpan w:val="2"/>
            <w:shd w:val="clear" w:color="auto" w:fill="auto"/>
            <w:tcMar>
              <w:top w:w="28" w:type="dxa"/>
            </w:tcMar>
          </w:tcPr>
          <w:p w14:paraId="7D25C126" w14:textId="77777777" w:rsidR="00CB580A" w:rsidRPr="00DF1438" w:rsidRDefault="00CB580A" w:rsidP="00CB580A">
            <w:pPr>
              <w:rPr>
                <w:rFonts w:cs="Arial"/>
                <w:sz w:val="22"/>
                <w:szCs w:val="22"/>
                <w:lang w:val="en-US"/>
              </w:rPr>
            </w:pPr>
            <w:r w:rsidRPr="00DF1438">
              <w:rPr>
                <w:rFonts w:cs="Arial"/>
                <w:sz w:val="22"/>
                <w:szCs w:val="22"/>
                <w:lang w:val="en-US"/>
              </w:rPr>
              <w:t xml:space="preserve">Prof. Dr. Amberg </w:t>
            </w:r>
          </w:p>
        </w:tc>
      </w:tr>
      <w:tr w:rsidR="00CB580A" w:rsidRPr="00055497" w14:paraId="29F8274B" w14:textId="77777777" w:rsidTr="00CB580A">
        <w:trPr>
          <w:trHeight w:val="567"/>
          <w:jc w:val="center"/>
        </w:trPr>
        <w:tc>
          <w:tcPr>
            <w:tcW w:w="1678" w:type="dxa"/>
            <w:shd w:val="clear" w:color="auto" w:fill="auto"/>
            <w:tcMar>
              <w:top w:w="28" w:type="dxa"/>
            </w:tcMar>
          </w:tcPr>
          <w:p w14:paraId="58C14D55" w14:textId="77777777" w:rsidR="00CB580A" w:rsidRPr="00DF1438" w:rsidRDefault="00CB580A" w:rsidP="00CB580A">
            <w:pPr>
              <w:rPr>
                <w:rFonts w:cs="Arial"/>
                <w:sz w:val="22"/>
                <w:szCs w:val="22"/>
              </w:rPr>
            </w:pPr>
            <w:r w:rsidRPr="008F17D6">
              <w:rPr>
                <w:rFonts w:cs="Arial"/>
                <w:sz w:val="22"/>
                <w:szCs w:val="22"/>
                <w:lang w:val="en-US"/>
              </w:rPr>
              <w:t>8</w:t>
            </w:r>
            <w:r w:rsidRPr="00DF1438">
              <w:rPr>
                <w:rFonts w:cs="Arial"/>
                <w:sz w:val="22"/>
                <w:szCs w:val="22"/>
                <w:lang w:val="en-US"/>
              </w:rPr>
              <w:t>3461</w:t>
            </w:r>
          </w:p>
        </w:tc>
        <w:tc>
          <w:tcPr>
            <w:tcW w:w="3506" w:type="dxa"/>
            <w:shd w:val="clear" w:color="auto" w:fill="auto"/>
            <w:tcMar>
              <w:top w:w="28" w:type="dxa"/>
            </w:tcMar>
          </w:tcPr>
          <w:p w14:paraId="0AC0ABD2" w14:textId="77777777" w:rsidR="00CB580A" w:rsidRPr="0019182A" w:rsidRDefault="00CB580A" w:rsidP="00CB580A">
            <w:pPr>
              <w:autoSpaceDE w:val="0"/>
              <w:autoSpaceDN w:val="0"/>
              <w:adjustRightInd w:val="0"/>
              <w:rPr>
                <w:rFonts w:cs="Arial"/>
                <w:sz w:val="22"/>
                <w:szCs w:val="22"/>
              </w:rPr>
            </w:pPr>
            <w:r w:rsidRPr="0019182A">
              <w:rPr>
                <w:rFonts w:cs="Arial"/>
                <w:sz w:val="22"/>
                <w:szCs w:val="22"/>
              </w:rPr>
              <w:t>Prozess- und Informationsmanagement</w:t>
            </w:r>
          </w:p>
        </w:tc>
        <w:tc>
          <w:tcPr>
            <w:tcW w:w="1048" w:type="dxa"/>
            <w:shd w:val="clear" w:color="auto" w:fill="auto"/>
          </w:tcPr>
          <w:p w14:paraId="1C8C4705" w14:textId="77777777" w:rsidR="00CB580A" w:rsidRPr="00DF1438" w:rsidRDefault="00CB580A" w:rsidP="00CB580A">
            <w:pPr>
              <w:rPr>
                <w:rFonts w:cs="Arial"/>
                <w:sz w:val="22"/>
                <w:szCs w:val="22"/>
                <w:lang w:val="en-US"/>
              </w:rPr>
            </w:pPr>
            <w:r w:rsidRPr="00DF1438">
              <w:rPr>
                <w:rFonts w:cs="Arial"/>
                <w:sz w:val="22"/>
                <w:szCs w:val="22"/>
                <w:lang w:val="en-US"/>
              </w:rPr>
              <w:t>5 ECTS</w:t>
            </w:r>
          </w:p>
        </w:tc>
        <w:tc>
          <w:tcPr>
            <w:tcW w:w="775" w:type="dxa"/>
            <w:shd w:val="clear" w:color="auto" w:fill="auto"/>
          </w:tcPr>
          <w:p w14:paraId="4C8D5957" w14:textId="77777777" w:rsidR="00CB580A" w:rsidRPr="00DF1438" w:rsidRDefault="00CB580A" w:rsidP="00CB580A">
            <w:pPr>
              <w:rPr>
                <w:rFonts w:cs="Arial"/>
                <w:szCs w:val="22"/>
              </w:rPr>
            </w:pPr>
            <w:r>
              <w:rPr>
                <w:szCs w:val="22"/>
              </w:rPr>
              <w:t>WiSe</w:t>
            </w:r>
          </w:p>
        </w:tc>
        <w:tc>
          <w:tcPr>
            <w:tcW w:w="2813" w:type="dxa"/>
            <w:gridSpan w:val="2"/>
            <w:shd w:val="clear" w:color="auto" w:fill="auto"/>
            <w:tcMar>
              <w:top w:w="28" w:type="dxa"/>
            </w:tcMar>
          </w:tcPr>
          <w:p w14:paraId="65A9463B" w14:textId="77777777" w:rsidR="00CB580A" w:rsidRPr="00DF1438" w:rsidRDefault="00CB580A" w:rsidP="00CB580A">
            <w:pPr>
              <w:rPr>
                <w:rFonts w:cs="Arial"/>
                <w:sz w:val="22"/>
                <w:szCs w:val="22"/>
                <w:lang w:val="en-US"/>
              </w:rPr>
            </w:pPr>
            <w:r w:rsidRPr="00DF1438">
              <w:rPr>
                <w:rFonts w:cs="Arial"/>
                <w:sz w:val="22"/>
                <w:szCs w:val="22"/>
              </w:rPr>
              <w:t>Prof. Dr. Bodendorf</w:t>
            </w:r>
          </w:p>
        </w:tc>
      </w:tr>
    </w:tbl>
    <w:p w14:paraId="5B74D873" w14:textId="77777777" w:rsidR="009E6468" w:rsidRDefault="009E6468" w:rsidP="00E50DF4"/>
    <w:p w14:paraId="2CA09C87" w14:textId="07860029" w:rsidR="00CB580A" w:rsidRDefault="00CB580A">
      <w:r>
        <w:br w:type="page"/>
      </w:r>
    </w:p>
    <w:p w14:paraId="3CE11AA9" w14:textId="77777777" w:rsidR="009E6468" w:rsidRDefault="009E6468" w:rsidP="009E6468"/>
    <w:tbl>
      <w:tblPr>
        <w:tblStyle w:val="Tabellenraster"/>
        <w:tblW w:w="9701"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2433"/>
        <w:gridCol w:w="7268"/>
      </w:tblGrid>
      <w:tr w:rsidR="00BC1EB3" w:rsidRPr="00BF7282" w14:paraId="234A8826" w14:textId="77777777" w:rsidTr="004E03BD">
        <w:trPr>
          <w:trHeight w:val="567"/>
          <w:jc w:val="center"/>
        </w:trPr>
        <w:tc>
          <w:tcPr>
            <w:tcW w:w="9701" w:type="dxa"/>
            <w:gridSpan w:val="2"/>
            <w:shd w:val="clear" w:color="auto" w:fill="D9D9D9" w:themeFill="background1" w:themeFillShade="D9"/>
            <w:tcMar>
              <w:top w:w="57" w:type="dxa"/>
            </w:tcMar>
          </w:tcPr>
          <w:p w14:paraId="10CC1218" w14:textId="7F2ECE7C" w:rsidR="00BC1EB3" w:rsidRPr="004C0C20" w:rsidRDefault="00BC1EB3" w:rsidP="005D26E1">
            <w:pPr>
              <w:pStyle w:val="berschriftSpezVertiefungen"/>
              <w:jc w:val="left"/>
              <w:rPr>
                <w:b/>
                <w:sz w:val="28"/>
                <w:szCs w:val="28"/>
                <w:u w:val="none"/>
              </w:rPr>
            </w:pPr>
            <w:bookmarkStart w:id="3282" w:name="_Toc54076334"/>
            <w:r w:rsidRPr="004C0C20">
              <w:rPr>
                <w:b/>
                <w:sz w:val="28"/>
                <w:szCs w:val="28"/>
                <w:u w:val="none"/>
              </w:rPr>
              <w:t>Fachvertiefung Wirtschaftsinformatik</w:t>
            </w:r>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2"/>
          </w:p>
          <w:p w14:paraId="7FDED97D" w14:textId="22819FAB" w:rsidR="00BC1EB3" w:rsidRPr="00F52415" w:rsidRDefault="007E4A94" w:rsidP="005D26E1">
            <w:pPr>
              <w:pStyle w:val="Unterberschrift1Inhaltsverzeichnis"/>
              <w:rPr>
                <w:bCs/>
                <w:sz w:val="40"/>
                <w:szCs w:val="40"/>
                <w:u w:val="single"/>
              </w:rPr>
            </w:pPr>
            <w:r w:rsidRPr="00F52415">
              <w:rPr>
                <w:rFonts w:cs="Times New Roman"/>
                <w:bCs/>
                <w:sz w:val="22"/>
                <w:szCs w:val="22"/>
              </w:rPr>
              <w:t>(nur gültig für Studierende der B.Sc. Wirschaftsinformatik</w:t>
            </w:r>
            <w:r w:rsidR="00CB580A" w:rsidRPr="00F52415">
              <w:rPr>
                <w:rFonts w:cs="Times New Roman"/>
                <w:bCs/>
                <w:sz w:val="22"/>
                <w:szCs w:val="22"/>
              </w:rPr>
              <w:t xml:space="preserve"> mit Studienbeginn vor WiSe 20/21</w:t>
            </w:r>
            <w:r w:rsidRPr="00F52415">
              <w:rPr>
                <w:rFonts w:cs="Times New Roman"/>
                <w:bCs/>
                <w:sz w:val="22"/>
                <w:szCs w:val="22"/>
              </w:rPr>
              <w:t>)</w:t>
            </w:r>
          </w:p>
        </w:tc>
      </w:tr>
      <w:tr w:rsidR="00BC1EB3" w:rsidRPr="00792358" w14:paraId="3CE123B0" w14:textId="77777777" w:rsidTr="004E03BD">
        <w:trPr>
          <w:trHeight w:val="567"/>
          <w:jc w:val="center"/>
        </w:trPr>
        <w:tc>
          <w:tcPr>
            <w:tcW w:w="2433" w:type="dxa"/>
            <w:shd w:val="clear" w:color="auto" w:fill="D9D9D9" w:themeFill="background1" w:themeFillShade="D9"/>
            <w:tcMar>
              <w:top w:w="57" w:type="dxa"/>
            </w:tcMar>
          </w:tcPr>
          <w:p w14:paraId="7D55D778" w14:textId="774C5A19" w:rsidR="00BC1EB3" w:rsidRPr="00792358" w:rsidRDefault="00BC1EB3" w:rsidP="005D26E1">
            <w:pPr>
              <w:pStyle w:val="Standardgro"/>
              <w:rPr>
                <w:szCs w:val="22"/>
              </w:rPr>
            </w:pPr>
            <w:r w:rsidRPr="00792358">
              <w:rPr>
                <w:szCs w:val="22"/>
              </w:rPr>
              <w:t>Verantwortliche</w:t>
            </w:r>
            <w:r w:rsidR="00B95861">
              <w:rPr>
                <w:szCs w:val="22"/>
              </w:rPr>
              <w:t>/r</w:t>
            </w:r>
          </w:p>
        </w:tc>
        <w:tc>
          <w:tcPr>
            <w:tcW w:w="7268" w:type="dxa"/>
            <w:shd w:val="clear" w:color="auto" w:fill="D9D9D9" w:themeFill="background1" w:themeFillShade="D9"/>
            <w:tcMar>
              <w:top w:w="57" w:type="dxa"/>
            </w:tcMar>
          </w:tcPr>
          <w:p w14:paraId="6138033D" w14:textId="11E9753A" w:rsidR="00BC1EB3" w:rsidRPr="00792358" w:rsidRDefault="0037158D" w:rsidP="005D26E1">
            <w:pPr>
              <w:pStyle w:val="Standardgro"/>
              <w:rPr>
                <w:szCs w:val="22"/>
              </w:rPr>
            </w:pPr>
            <w:r>
              <w:rPr>
                <w:szCs w:val="22"/>
              </w:rPr>
              <w:t>Professor</w:t>
            </w:r>
            <w:r w:rsidR="005A342B">
              <w:rPr>
                <w:szCs w:val="22"/>
              </w:rPr>
              <w:t>innen bzw.</w:t>
            </w:r>
            <w:r w:rsidR="00193EF5" w:rsidRPr="00193EF5">
              <w:rPr>
                <w:szCs w:val="22"/>
              </w:rPr>
              <w:t xml:space="preserve"> Professoren </w:t>
            </w:r>
            <w:r w:rsidR="00BC1EB3" w:rsidRPr="00792358">
              <w:rPr>
                <w:szCs w:val="22"/>
              </w:rPr>
              <w:t>des Instituts für Wirtschaftsinformatik/</w:t>
            </w:r>
            <w:r>
              <w:rPr>
                <w:rFonts w:cs="Arial"/>
                <w:szCs w:val="22"/>
              </w:rPr>
              <w:t>Professor</w:t>
            </w:r>
            <w:r w:rsidR="00193EF5">
              <w:rPr>
                <w:rFonts w:cs="Arial"/>
                <w:szCs w:val="22"/>
              </w:rPr>
              <w:t xml:space="preserve">innen </w:t>
            </w:r>
            <w:r w:rsidR="005A342B">
              <w:rPr>
                <w:rFonts w:cs="Arial"/>
                <w:szCs w:val="22"/>
              </w:rPr>
              <w:t>bzw.</w:t>
            </w:r>
            <w:r w:rsidR="00193EF5">
              <w:rPr>
                <w:rFonts w:cs="Arial"/>
                <w:szCs w:val="22"/>
              </w:rPr>
              <w:t xml:space="preserve"> Professoren</w:t>
            </w:r>
            <w:r w:rsidR="00193EF5" w:rsidRPr="00055497">
              <w:rPr>
                <w:rFonts w:cs="Arial"/>
                <w:szCs w:val="22"/>
              </w:rPr>
              <w:t xml:space="preserve"> </w:t>
            </w:r>
            <w:r w:rsidR="00BC1EB3" w:rsidRPr="00792358">
              <w:rPr>
                <w:szCs w:val="22"/>
              </w:rPr>
              <w:t>des Departments Informatik</w:t>
            </w:r>
          </w:p>
        </w:tc>
      </w:tr>
    </w:tbl>
    <w:p w14:paraId="319A2EEF" w14:textId="77777777" w:rsidR="00C97DEC" w:rsidRDefault="00C97DEC" w:rsidP="00BC1EB3">
      <w:pPr>
        <w:rPr>
          <w:rFonts w:cs="Arial"/>
          <w:szCs w:val="22"/>
        </w:rPr>
      </w:pPr>
    </w:p>
    <w:p w14:paraId="1570E9CD" w14:textId="7D3DFCE9" w:rsidR="00BC1EB3" w:rsidRPr="00792358" w:rsidRDefault="00BC1EB3" w:rsidP="007B6BB2">
      <w:pPr>
        <w:spacing w:line="276" w:lineRule="auto"/>
        <w:rPr>
          <w:rFonts w:cs="Arial"/>
          <w:szCs w:val="22"/>
        </w:rPr>
      </w:pPr>
      <w:r w:rsidRPr="00792358">
        <w:rPr>
          <w:rFonts w:cs="Arial"/>
          <w:szCs w:val="22"/>
        </w:rPr>
        <w:t>Im Rahmen der Fachvertiefung Wirtschaftsinformatik kann aus den untenstehenden Modulen frei gewählt werden. Diese Module kommen aus folgenden Bereichen:</w:t>
      </w:r>
    </w:p>
    <w:p w14:paraId="27C622DC" w14:textId="53B25172" w:rsidR="006D5C5F" w:rsidRDefault="00D61FC9" w:rsidP="00F6461C">
      <w:pPr>
        <w:pStyle w:val="Listenabsatz"/>
        <w:numPr>
          <w:ilvl w:val="0"/>
          <w:numId w:val="25"/>
        </w:numPr>
        <w:spacing w:line="276" w:lineRule="auto"/>
        <w:rPr>
          <w:rFonts w:cs="Arial"/>
        </w:rPr>
      </w:pPr>
      <w:r>
        <w:rPr>
          <w:rFonts w:cs="Arial"/>
        </w:rPr>
        <w:t>Bachelorm</w:t>
      </w:r>
      <w:r w:rsidR="00BC1EB3" w:rsidRPr="00792358">
        <w:rPr>
          <w:rFonts w:cs="Arial"/>
        </w:rPr>
        <w:t>odule der Wirtschaftsinformatik</w:t>
      </w:r>
    </w:p>
    <w:p w14:paraId="77340D0A" w14:textId="76AAD6FB" w:rsidR="006D5C5F" w:rsidRDefault="00EA1BCC" w:rsidP="00F6461C">
      <w:pPr>
        <w:pStyle w:val="Listenabsatz"/>
        <w:numPr>
          <w:ilvl w:val="0"/>
          <w:numId w:val="25"/>
        </w:numPr>
        <w:spacing w:line="276" w:lineRule="auto"/>
        <w:rPr>
          <w:rFonts w:cs="Arial"/>
        </w:rPr>
      </w:pPr>
      <w:r>
        <w:rPr>
          <w:rFonts w:cs="Arial"/>
        </w:rPr>
        <w:t>M</w:t>
      </w:r>
      <w:r w:rsidR="00BC1EB3" w:rsidRPr="00792358">
        <w:rPr>
          <w:rFonts w:cs="Arial"/>
        </w:rPr>
        <w:t>odule der Informatik</w:t>
      </w:r>
    </w:p>
    <w:p w14:paraId="03076038" w14:textId="77777777" w:rsidR="00C97DEC" w:rsidRPr="00792358" w:rsidRDefault="00C97DEC" w:rsidP="00BC1EB3">
      <w:pPr>
        <w:rPr>
          <w:rFonts w:cs="Arial"/>
          <w:szCs w:val="22"/>
        </w:rPr>
      </w:pPr>
    </w:p>
    <w:p w14:paraId="4AD148CF" w14:textId="77777777" w:rsidR="00BC1EB3" w:rsidRDefault="00BC1EB3" w:rsidP="00BC1EB3">
      <w:pPr>
        <w:rPr>
          <w:rFonts w:cs="Arial"/>
          <w:szCs w:val="22"/>
        </w:rPr>
      </w:pPr>
      <w:r w:rsidRPr="00792358">
        <w:rPr>
          <w:rFonts w:cs="Arial"/>
          <w:szCs w:val="22"/>
        </w:rPr>
        <w:t>Die Module aus den zwei Bereichen können frei kombiniert werden.</w:t>
      </w:r>
    </w:p>
    <w:p w14:paraId="68CA86B5" w14:textId="77777777" w:rsidR="00C97DEC" w:rsidRDefault="00C97DEC" w:rsidP="00BC1EB3">
      <w:pPr>
        <w:rPr>
          <w:rFonts w:cs="Arial"/>
          <w:szCs w:val="22"/>
        </w:rPr>
      </w:pPr>
    </w:p>
    <w:tbl>
      <w:tblPr>
        <w:tblStyle w:val="Tabellenraster"/>
        <w:tblW w:w="9640" w:type="dxa"/>
        <w:jc w:val="center"/>
        <w:tblLayout w:type="fixed"/>
        <w:tblLook w:val="04A0" w:firstRow="1" w:lastRow="0" w:firstColumn="1" w:lastColumn="0" w:noHBand="0" w:noVBand="1"/>
      </w:tblPr>
      <w:tblGrid>
        <w:gridCol w:w="1985"/>
        <w:gridCol w:w="3402"/>
        <w:gridCol w:w="1276"/>
        <w:gridCol w:w="2977"/>
      </w:tblGrid>
      <w:tr w:rsidR="00BC1EB3" w:rsidRPr="00792358" w14:paraId="568E84E4" w14:textId="77777777" w:rsidTr="004D29AD">
        <w:trPr>
          <w:trHeight w:val="567"/>
          <w:jc w:val="center"/>
        </w:trPr>
        <w:tc>
          <w:tcPr>
            <w:tcW w:w="9640" w:type="dxa"/>
            <w:gridSpan w:val="4"/>
            <w:shd w:val="clear" w:color="auto" w:fill="D9D9D9" w:themeFill="background1" w:themeFillShade="D9"/>
          </w:tcPr>
          <w:p w14:paraId="73CE909B" w14:textId="77777777" w:rsidR="00BC1EB3" w:rsidRPr="00792358" w:rsidRDefault="00BC1EB3" w:rsidP="005D26E1">
            <w:pPr>
              <w:rPr>
                <w:rFonts w:cs="Arial"/>
                <w:b/>
                <w:sz w:val="24"/>
                <w:lang w:eastAsia="en-US"/>
              </w:rPr>
            </w:pPr>
            <w:r w:rsidRPr="00792358">
              <w:rPr>
                <w:rFonts w:cs="Arial"/>
                <w:b/>
                <w:sz w:val="24"/>
                <w:lang w:eastAsia="en-US"/>
              </w:rPr>
              <w:t>Wirtschaftsinformatik Bachelor (Information Systems Bachelor)</w:t>
            </w:r>
          </w:p>
        </w:tc>
      </w:tr>
      <w:tr w:rsidR="00BC1EB3" w:rsidRPr="00055497" w14:paraId="5F1ECA4C" w14:textId="77777777" w:rsidTr="004D29AD">
        <w:trPr>
          <w:trHeight w:val="567"/>
          <w:jc w:val="center"/>
        </w:trPr>
        <w:tc>
          <w:tcPr>
            <w:tcW w:w="1985" w:type="dxa"/>
            <w:shd w:val="clear" w:color="auto" w:fill="D9D9D9" w:themeFill="background1" w:themeFillShade="D9"/>
          </w:tcPr>
          <w:p w14:paraId="348CFEF6" w14:textId="77777777" w:rsidR="00BC1EB3" w:rsidRPr="00055497" w:rsidRDefault="00BC1EB3" w:rsidP="005D26E1">
            <w:pPr>
              <w:pStyle w:val="Standardmittel"/>
              <w:rPr>
                <w:szCs w:val="22"/>
              </w:rPr>
            </w:pPr>
            <w:r w:rsidRPr="00055497">
              <w:rPr>
                <w:szCs w:val="22"/>
              </w:rPr>
              <w:t>Modulnummer</w:t>
            </w:r>
          </w:p>
        </w:tc>
        <w:tc>
          <w:tcPr>
            <w:tcW w:w="3402" w:type="dxa"/>
            <w:shd w:val="clear" w:color="auto" w:fill="D9D9D9" w:themeFill="background1" w:themeFillShade="D9"/>
          </w:tcPr>
          <w:p w14:paraId="201DFEEF" w14:textId="77777777" w:rsidR="00BC1EB3" w:rsidRPr="00055497" w:rsidRDefault="00BC1EB3" w:rsidP="005D26E1">
            <w:pPr>
              <w:pStyle w:val="Standardmittel"/>
              <w:rPr>
                <w:szCs w:val="22"/>
              </w:rPr>
            </w:pPr>
            <w:r w:rsidRPr="00055497">
              <w:rPr>
                <w:szCs w:val="22"/>
              </w:rPr>
              <w:t>Modulname</w:t>
            </w:r>
          </w:p>
        </w:tc>
        <w:tc>
          <w:tcPr>
            <w:tcW w:w="1276" w:type="dxa"/>
            <w:shd w:val="clear" w:color="auto" w:fill="D9D9D9" w:themeFill="background1" w:themeFillShade="D9"/>
          </w:tcPr>
          <w:p w14:paraId="39C9C8F4" w14:textId="77777777" w:rsidR="00BC1EB3" w:rsidRPr="00055497" w:rsidRDefault="00BC1EB3" w:rsidP="005D26E1">
            <w:pPr>
              <w:pStyle w:val="Standardmittel"/>
              <w:rPr>
                <w:szCs w:val="22"/>
              </w:rPr>
            </w:pPr>
            <w:r w:rsidRPr="00055497">
              <w:rPr>
                <w:szCs w:val="22"/>
              </w:rPr>
              <w:t>ECTS</w:t>
            </w:r>
          </w:p>
        </w:tc>
        <w:tc>
          <w:tcPr>
            <w:tcW w:w="2977" w:type="dxa"/>
            <w:shd w:val="clear" w:color="auto" w:fill="D9D9D9" w:themeFill="background1" w:themeFillShade="D9"/>
          </w:tcPr>
          <w:p w14:paraId="0D2EFFFA" w14:textId="6FB7FFDA" w:rsidR="00BC1EB3" w:rsidRPr="00055497" w:rsidRDefault="00BC1EB3" w:rsidP="005D26E1">
            <w:pPr>
              <w:pStyle w:val="Standardmittel"/>
              <w:rPr>
                <w:szCs w:val="22"/>
              </w:rPr>
            </w:pPr>
            <w:r w:rsidRPr="00055497">
              <w:rPr>
                <w:szCs w:val="22"/>
              </w:rPr>
              <w:t>Modulverantwortliche</w:t>
            </w:r>
            <w:r w:rsidR="00B95861">
              <w:rPr>
                <w:szCs w:val="22"/>
              </w:rPr>
              <w:t>/</w:t>
            </w:r>
            <w:r w:rsidRPr="00055497">
              <w:rPr>
                <w:szCs w:val="22"/>
              </w:rPr>
              <w:t>r</w:t>
            </w:r>
          </w:p>
        </w:tc>
      </w:tr>
      <w:tr w:rsidR="00BC1EB3" w:rsidRPr="00055497" w14:paraId="79E0CE7C" w14:textId="77777777" w:rsidTr="004D29AD">
        <w:trPr>
          <w:trHeight w:val="567"/>
          <w:jc w:val="center"/>
        </w:trPr>
        <w:tc>
          <w:tcPr>
            <w:tcW w:w="1985" w:type="dxa"/>
            <w:tcMar>
              <w:top w:w="28" w:type="dxa"/>
            </w:tcMar>
          </w:tcPr>
          <w:p w14:paraId="3B43B374" w14:textId="4B622B5D" w:rsidR="00BC1EB3" w:rsidRPr="00055497" w:rsidRDefault="00BD3714" w:rsidP="005D26E1">
            <w:pPr>
              <w:rPr>
                <w:rFonts w:cs="Arial"/>
                <w:szCs w:val="22"/>
                <w:lang w:val="en-US"/>
              </w:rPr>
            </w:pPr>
            <w:r>
              <w:rPr>
                <w:szCs w:val="22"/>
              </w:rPr>
              <w:t>8</w:t>
            </w:r>
            <w:r w:rsidR="002033B0">
              <w:rPr>
                <w:rFonts w:cs="Arial"/>
                <w:szCs w:val="22"/>
                <w:lang w:val="en-US"/>
              </w:rPr>
              <w:t>6351</w:t>
            </w:r>
          </w:p>
        </w:tc>
        <w:tc>
          <w:tcPr>
            <w:tcW w:w="3402" w:type="dxa"/>
            <w:tcMar>
              <w:top w:w="28" w:type="dxa"/>
            </w:tcMar>
          </w:tcPr>
          <w:p w14:paraId="2F484DEC" w14:textId="2B56591D" w:rsidR="00BC1EB3" w:rsidRPr="00055497" w:rsidRDefault="00BC1EB3" w:rsidP="003A48CA">
            <w:pPr>
              <w:autoSpaceDE w:val="0"/>
              <w:autoSpaceDN w:val="0"/>
              <w:adjustRightInd w:val="0"/>
              <w:rPr>
                <w:rFonts w:cs="Arial"/>
                <w:szCs w:val="22"/>
                <w:lang w:val="en-US"/>
              </w:rPr>
            </w:pPr>
            <w:r w:rsidRPr="00055497">
              <w:rPr>
                <w:rFonts w:cs="Arial"/>
                <w:szCs w:val="22"/>
                <w:lang w:val="en-US"/>
              </w:rPr>
              <w:t>5-</w:t>
            </w:r>
            <w:r w:rsidR="003A48CA">
              <w:rPr>
                <w:rFonts w:cs="Arial"/>
                <w:szCs w:val="22"/>
                <w:lang w:val="en-US"/>
              </w:rPr>
              <w:t>e</w:t>
            </w:r>
            <w:r w:rsidRPr="00055497">
              <w:rPr>
                <w:rFonts w:cs="Arial"/>
                <w:szCs w:val="22"/>
                <w:lang w:val="en-US"/>
              </w:rPr>
              <w:t>uro-</w:t>
            </w:r>
            <w:r w:rsidR="0088351E">
              <w:rPr>
                <w:rFonts w:cs="Arial"/>
                <w:szCs w:val="22"/>
                <w:lang w:val="en-US"/>
              </w:rPr>
              <w:t>b</w:t>
            </w:r>
            <w:r w:rsidRPr="00055497">
              <w:rPr>
                <w:rFonts w:cs="Arial"/>
                <w:szCs w:val="22"/>
                <w:lang w:val="en-US"/>
              </w:rPr>
              <w:t>usiness</w:t>
            </w:r>
          </w:p>
        </w:tc>
        <w:tc>
          <w:tcPr>
            <w:tcW w:w="1276" w:type="dxa"/>
          </w:tcPr>
          <w:p w14:paraId="03E215FA" w14:textId="77777777" w:rsidR="00BC1EB3" w:rsidRPr="00055497" w:rsidRDefault="00BC1EB3" w:rsidP="005D26E1">
            <w:pPr>
              <w:rPr>
                <w:rFonts w:cs="Arial"/>
                <w:szCs w:val="22"/>
                <w:lang w:val="en-US"/>
              </w:rPr>
            </w:pPr>
            <w:r w:rsidRPr="00055497">
              <w:rPr>
                <w:rFonts w:cs="Arial"/>
                <w:szCs w:val="22"/>
                <w:lang w:val="en-US"/>
              </w:rPr>
              <w:t>5 ECTS</w:t>
            </w:r>
          </w:p>
        </w:tc>
        <w:tc>
          <w:tcPr>
            <w:tcW w:w="2977" w:type="dxa"/>
            <w:tcMar>
              <w:top w:w="28" w:type="dxa"/>
            </w:tcMar>
          </w:tcPr>
          <w:p w14:paraId="1151601C" w14:textId="5D24E197" w:rsidR="00BC1EB3" w:rsidRPr="00B31387" w:rsidRDefault="00F0576A" w:rsidP="005D26E1">
            <w:pPr>
              <w:autoSpaceDE w:val="0"/>
              <w:autoSpaceDN w:val="0"/>
              <w:adjustRightInd w:val="0"/>
              <w:rPr>
                <w:rFonts w:cs="Arial"/>
                <w:szCs w:val="22"/>
              </w:rPr>
            </w:pPr>
            <w:r>
              <w:rPr>
                <w:rFonts w:cs="Arial"/>
                <w:szCs w:val="22"/>
              </w:rPr>
              <w:t>Prof.</w:t>
            </w:r>
            <w:r w:rsidR="00B31387">
              <w:rPr>
                <w:rFonts w:cs="Arial"/>
                <w:szCs w:val="22"/>
              </w:rPr>
              <w:t xml:space="preserve"> </w:t>
            </w:r>
            <w:r w:rsidR="00B95861">
              <w:rPr>
                <w:rFonts w:cs="Arial"/>
                <w:szCs w:val="22"/>
              </w:rPr>
              <w:t xml:space="preserve">Dr. </w:t>
            </w:r>
            <w:r w:rsidR="00B31387">
              <w:rPr>
                <w:rFonts w:cs="Arial"/>
                <w:szCs w:val="22"/>
              </w:rPr>
              <w:t xml:space="preserve">Voigt, </w:t>
            </w:r>
            <w:r w:rsidR="00B9582E">
              <w:rPr>
                <w:rFonts w:cs="Arial"/>
                <w:szCs w:val="22"/>
              </w:rPr>
              <w:t>Mitarbeitende</w:t>
            </w:r>
            <w:r w:rsidR="00B31387">
              <w:rPr>
                <w:rFonts w:cs="Arial"/>
                <w:szCs w:val="22"/>
              </w:rPr>
              <w:t xml:space="preserve"> und</w:t>
            </w:r>
            <w:r w:rsidR="00BC1EB3" w:rsidRPr="00055497">
              <w:rPr>
                <w:rFonts w:cs="Arial"/>
                <w:szCs w:val="22"/>
              </w:rPr>
              <w:t xml:space="preserve"> externe</w:t>
            </w:r>
            <w:r w:rsidR="00B95861">
              <w:rPr>
                <w:rFonts w:cs="Arial"/>
                <w:szCs w:val="22"/>
              </w:rPr>
              <w:t>/r</w:t>
            </w:r>
            <w:r w:rsidR="00B9582E">
              <w:rPr>
                <w:rFonts w:cs="Arial"/>
                <w:szCs w:val="22"/>
              </w:rPr>
              <w:t xml:space="preserve"> </w:t>
            </w:r>
            <w:r w:rsidR="00B9582E" w:rsidRPr="005F24AA">
              <w:rPr>
                <w:rFonts w:cs="Arial"/>
                <w:szCs w:val="22"/>
              </w:rPr>
              <w:t>Referentin bzw. Referent</w:t>
            </w:r>
          </w:p>
        </w:tc>
      </w:tr>
      <w:tr w:rsidR="0083524E" w:rsidRPr="00B95861" w14:paraId="398ED442" w14:textId="77777777" w:rsidTr="004D29AD">
        <w:trPr>
          <w:trHeight w:val="567"/>
          <w:jc w:val="center"/>
        </w:trPr>
        <w:tc>
          <w:tcPr>
            <w:tcW w:w="1985" w:type="dxa"/>
            <w:tcMar>
              <w:top w:w="28" w:type="dxa"/>
            </w:tcMar>
          </w:tcPr>
          <w:p w14:paraId="5376E2B1" w14:textId="3ADF4268" w:rsidR="0083524E" w:rsidRDefault="00BD3714" w:rsidP="005D26E1">
            <w:pPr>
              <w:rPr>
                <w:rFonts w:cs="Arial"/>
                <w:szCs w:val="22"/>
              </w:rPr>
            </w:pPr>
            <w:r>
              <w:rPr>
                <w:szCs w:val="22"/>
              </w:rPr>
              <w:t>8</w:t>
            </w:r>
            <w:r w:rsidR="0083524E" w:rsidRPr="0086109A">
              <w:rPr>
                <w:rFonts w:cs="Arial"/>
                <w:szCs w:val="22"/>
              </w:rPr>
              <w:t>4270</w:t>
            </w:r>
          </w:p>
        </w:tc>
        <w:tc>
          <w:tcPr>
            <w:tcW w:w="3402" w:type="dxa"/>
            <w:tcMar>
              <w:top w:w="28" w:type="dxa"/>
            </w:tcMar>
          </w:tcPr>
          <w:p w14:paraId="12E393FE" w14:textId="5AF22B0C" w:rsidR="0083524E" w:rsidRPr="00055497" w:rsidRDefault="0083524E" w:rsidP="005D26E1">
            <w:pPr>
              <w:autoSpaceDE w:val="0"/>
              <w:autoSpaceDN w:val="0"/>
              <w:adjustRightInd w:val="0"/>
              <w:rPr>
                <w:rFonts w:cs="Arial"/>
                <w:szCs w:val="22"/>
                <w:lang w:val="en-US"/>
              </w:rPr>
            </w:pPr>
            <w:r>
              <w:rPr>
                <w:rFonts w:cs="Arial"/>
                <w:szCs w:val="22"/>
                <w:lang w:val="en-US"/>
              </w:rPr>
              <w:t>Beschaffungsmanagement</w:t>
            </w:r>
          </w:p>
        </w:tc>
        <w:tc>
          <w:tcPr>
            <w:tcW w:w="1276" w:type="dxa"/>
          </w:tcPr>
          <w:p w14:paraId="3FB13C22" w14:textId="176A58D5" w:rsidR="0083524E" w:rsidRPr="00055497" w:rsidRDefault="0083524E" w:rsidP="005D26E1">
            <w:pPr>
              <w:rPr>
                <w:rFonts w:cs="Arial"/>
                <w:szCs w:val="22"/>
                <w:lang w:val="en-US"/>
              </w:rPr>
            </w:pPr>
            <w:r>
              <w:rPr>
                <w:rFonts w:cs="Arial"/>
                <w:szCs w:val="22"/>
                <w:lang w:val="en-US"/>
              </w:rPr>
              <w:t>5 ECTS</w:t>
            </w:r>
          </w:p>
        </w:tc>
        <w:tc>
          <w:tcPr>
            <w:tcW w:w="2977" w:type="dxa"/>
            <w:tcMar>
              <w:top w:w="28" w:type="dxa"/>
            </w:tcMar>
          </w:tcPr>
          <w:p w14:paraId="0D5CBB6C" w14:textId="6AEF58F6" w:rsidR="0083524E" w:rsidRPr="00055497" w:rsidRDefault="0083524E" w:rsidP="005D26E1">
            <w:pPr>
              <w:rPr>
                <w:rFonts w:cs="Arial"/>
                <w:szCs w:val="22"/>
                <w:lang w:val="en-US"/>
              </w:rPr>
            </w:pPr>
            <w:r>
              <w:rPr>
                <w:rFonts w:cs="Arial"/>
                <w:szCs w:val="22"/>
                <w:lang w:val="en-US"/>
              </w:rPr>
              <w:t xml:space="preserve">Prof. </w:t>
            </w:r>
            <w:r w:rsidR="00B95861">
              <w:rPr>
                <w:rFonts w:cs="Arial"/>
                <w:szCs w:val="22"/>
                <w:lang w:val="en-US"/>
              </w:rPr>
              <w:t xml:space="preserve">Dr. </w:t>
            </w:r>
            <w:r>
              <w:rPr>
                <w:rFonts w:cs="Arial"/>
                <w:szCs w:val="22"/>
                <w:lang w:val="en-US"/>
              </w:rPr>
              <w:t>Voigt</w:t>
            </w:r>
          </w:p>
        </w:tc>
      </w:tr>
      <w:tr w:rsidR="00804056" w:rsidRPr="00B95861" w14:paraId="4758A3BD" w14:textId="77777777" w:rsidTr="004D29AD">
        <w:trPr>
          <w:trHeight w:val="567"/>
          <w:jc w:val="center"/>
        </w:trPr>
        <w:tc>
          <w:tcPr>
            <w:tcW w:w="1985" w:type="dxa"/>
            <w:tcMar>
              <w:top w:w="28" w:type="dxa"/>
            </w:tcMar>
          </w:tcPr>
          <w:p w14:paraId="7E5BB093" w14:textId="726FDECD" w:rsidR="00804056" w:rsidRPr="00B95861" w:rsidRDefault="00BD3714" w:rsidP="005D26E1">
            <w:pPr>
              <w:rPr>
                <w:rFonts w:cs="Arial"/>
                <w:szCs w:val="22"/>
                <w:lang w:val="en-US"/>
              </w:rPr>
            </w:pPr>
            <w:r>
              <w:rPr>
                <w:szCs w:val="22"/>
              </w:rPr>
              <w:t>8</w:t>
            </w:r>
            <w:r w:rsidR="00804056" w:rsidRPr="004D6960">
              <w:rPr>
                <w:szCs w:val="22"/>
                <w:lang w:val="en-US"/>
              </w:rPr>
              <w:t xml:space="preserve">6850 </w:t>
            </w:r>
          </w:p>
        </w:tc>
        <w:tc>
          <w:tcPr>
            <w:tcW w:w="3402" w:type="dxa"/>
            <w:tcMar>
              <w:top w:w="28" w:type="dxa"/>
            </w:tcMar>
          </w:tcPr>
          <w:p w14:paraId="0AB58FA0" w14:textId="77777777" w:rsidR="009B4E13" w:rsidRPr="001771CE" w:rsidRDefault="00804056" w:rsidP="005D651E">
            <w:pPr>
              <w:autoSpaceDE w:val="0"/>
              <w:autoSpaceDN w:val="0"/>
              <w:adjustRightInd w:val="0"/>
              <w:rPr>
                <w:szCs w:val="22"/>
              </w:rPr>
            </w:pPr>
            <w:r w:rsidRPr="001771CE">
              <w:rPr>
                <w:szCs w:val="22"/>
              </w:rPr>
              <w:t xml:space="preserve">Business </w:t>
            </w:r>
            <w:r w:rsidR="005D651E" w:rsidRPr="001771CE">
              <w:rPr>
                <w:szCs w:val="22"/>
              </w:rPr>
              <w:t>E</w:t>
            </w:r>
            <w:r w:rsidRPr="001771CE">
              <w:rPr>
                <w:szCs w:val="22"/>
              </w:rPr>
              <w:t xml:space="preserve">nglish </w:t>
            </w:r>
            <w:r w:rsidR="00AB254D" w:rsidRPr="001771CE">
              <w:rPr>
                <w:szCs w:val="22"/>
              </w:rPr>
              <w:t>a</w:t>
            </w:r>
            <w:r w:rsidRPr="001771CE">
              <w:rPr>
                <w:szCs w:val="22"/>
              </w:rPr>
              <w:t xml:space="preserve">dvanced for </w:t>
            </w:r>
          </w:p>
          <w:p w14:paraId="1E91FD9A" w14:textId="19AC733E" w:rsidR="00804056" w:rsidRPr="001771CE" w:rsidRDefault="00AB254D" w:rsidP="005A3FC0">
            <w:pPr>
              <w:autoSpaceDE w:val="0"/>
              <w:autoSpaceDN w:val="0"/>
              <w:adjustRightInd w:val="0"/>
              <w:rPr>
                <w:rFonts w:cs="Arial"/>
                <w:szCs w:val="22"/>
              </w:rPr>
            </w:pPr>
            <w:r w:rsidRPr="001771CE">
              <w:rPr>
                <w:szCs w:val="22"/>
              </w:rPr>
              <w:t>i</w:t>
            </w:r>
            <w:r w:rsidR="00804056" w:rsidRPr="001771CE">
              <w:rPr>
                <w:szCs w:val="22"/>
              </w:rPr>
              <w:t xml:space="preserve">nformation </w:t>
            </w:r>
            <w:r w:rsidRPr="001771CE">
              <w:rPr>
                <w:szCs w:val="22"/>
              </w:rPr>
              <w:t>s</w:t>
            </w:r>
            <w:r w:rsidR="00804056" w:rsidRPr="001771CE">
              <w:rPr>
                <w:szCs w:val="22"/>
              </w:rPr>
              <w:t>ystems</w:t>
            </w:r>
            <w:r w:rsidR="00FB187A" w:rsidRPr="001771CE">
              <w:rPr>
                <w:szCs w:val="22"/>
              </w:rPr>
              <w:t xml:space="preserve"> </w:t>
            </w:r>
            <w:r w:rsidR="00FB187A" w:rsidRPr="001771CE">
              <w:rPr>
                <w:i/>
                <w:szCs w:val="22"/>
              </w:rPr>
              <w:t>(soweit “Business English for information systems</w:t>
            </w:r>
            <w:r w:rsidR="00EA1BCC">
              <w:rPr>
                <w:i/>
                <w:szCs w:val="22"/>
              </w:rPr>
              <w:t>“</w:t>
            </w:r>
            <w:r w:rsidR="00FB187A" w:rsidRPr="001771CE">
              <w:rPr>
                <w:i/>
                <w:szCs w:val="22"/>
              </w:rPr>
              <w:t xml:space="preserve">, </w:t>
            </w:r>
            <w:r w:rsidR="00FB187A" w:rsidRPr="001771CE">
              <w:rPr>
                <w:i/>
                <w:szCs w:val="22"/>
                <w:u w:val="single"/>
              </w:rPr>
              <w:t>nicht</w:t>
            </w:r>
            <w:r w:rsidR="00FB187A" w:rsidRPr="001771CE">
              <w:rPr>
                <w:i/>
                <w:szCs w:val="22"/>
              </w:rPr>
              <w:t xml:space="preserve"> aber “Sprachen für Wirtschaftsinformatik”</w:t>
            </w:r>
            <w:r w:rsidR="005A3FC0" w:rsidRPr="001771CE">
              <w:rPr>
                <w:i/>
                <w:szCs w:val="22"/>
              </w:rPr>
              <w:t xml:space="preserve"> gewählt</w:t>
            </w:r>
            <w:r w:rsidR="00FB187A" w:rsidRPr="001771CE">
              <w:rPr>
                <w:i/>
                <w:szCs w:val="22"/>
              </w:rPr>
              <w:t>)</w:t>
            </w:r>
          </w:p>
        </w:tc>
        <w:tc>
          <w:tcPr>
            <w:tcW w:w="1276" w:type="dxa"/>
          </w:tcPr>
          <w:p w14:paraId="61BABCB5" w14:textId="444B493C" w:rsidR="00804056" w:rsidRDefault="00804056" w:rsidP="005D26E1">
            <w:pPr>
              <w:rPr>
                <w:rFonts w:cs="Arial"/>
                <w:szCs w:val="22"/>
                <w:lang w:val="en-US"/>
              </w:rPr>
            </w:pPr>
            <w:r w:rsidRPr="00B95861">
              <w:rPr>
                <w:szCs w:val="22"/>
                <w:lang w:val="en-US"/>
              </w:rPr>
              <w:t xml:space="preserve">5 ECTS </w:t>
            </w:r>
          </w:p>
        </w:tc>
        <w:tc>
          <w:tcPr>
            <w:tcW w:w="2977" w:type="dxa"/>
            <w:tcMar>
              <w:top w:w="28" w:type="dxa"/>
            </w:tcMar>
          </w:tcPr>
          <w:p w14:paraId="53E65BB2" w14:textId="79E557EC" w:rsidR="00804056" w:rsidRDefault="00804056" w:rsidP="00D37A42">
            <w:pPr>
              <w:rPr>
                <w:rFonts w:cs="Arial"/>
                <w:szCs w:val="22"/>
                <w:lang w:val="en-US"/>
              </w:rPr>
            </w:pPr>
            <w:r w:rsidRPr="00B95861">
              <w:rPr>
                <w:szCs w:val="22"/>
                <w:lang w:val="en-US"/>
              </w:rPr>
              <w:t>Dr. Oesterreicher</w:t>
            </w:r>
          </w:p>
        </w:tc>
      </w:tr>
      <w:tr w:rsidR="00804056" w:rsidRPr="00055497" w14:paraId="55D26357" w14:textId="77777777" w:rsidTr="004D29AD">
        <w:trPr>
          <w:trHeight w:val="567"/>
          <w:jc w:val="center"/>
        </w:trPr>
        <w:tc>
          <w:tcPr>
            <w:tcW w:w="1985" w:type="dxa"/>
            <w:tcMar>
              <w:top w:w="28" w:type="dxa"/>
            </w:tcMar>
          </w:tcPr>
          <w:p w14:paraId="4238C9D5" w14:textId="58541AB1" w:rsidR="00804056" w:rsidRPr="00B95861" w:rsidRDefault="00BD3714" w:rsidP="005D26E1">
            <w:pPr>
              <w:rPr>
                <w:rFonts w:cs="Arial"/>
                <w:szCs w:val="22"/>
                <w:lang w:val="en-US"/>
              </w:rPr>
            </w:pPr>
            <w:r>
              <w:rPr>
                <w:szCs w:val="22"/>
              </w:rPr>
              <w:t>8</w:t>
            </w:r>
            <w:r w:rsidR="00804056" w:rsidRPr="004D6960">
              <w:rPr>
                <w:szCs w:val="22"/>
                <w:lang w:val="en-US"/>
              </w:rPr>
              <w:t>6840</w:t>
            </w:r>
          </w:p>
        </w:tc>
        <w:tc>
          <w:tcPr>
            <w:tcW w:w="3402" w:type="dxa"/>
            <w:tcMar>
              <w:top w:w="28" w:type="dxa"/>
            </w:tcMar>
          </w:tcPr>
          <w:p w14:paraId="17A3C606" w14:textId="511038A6" w:rsidR="00804056" w:rsidRDefault="00804056" w:rsidP="005D651E">
            <w:pPr>
              <w:autoSpaceDE w:val="0"/>
              <w:autoSpaceDN w:val="0"/>
              <w:adjustRightInd w:val="0"/>
              <w:rPr>
                <w:rFonts w:cs="Arial"/>
                <w:szCs w:val="22"/>
                <w:lang w:val="en-US"/>
              </w:rPr>
            </w:pPr>
            <w:r w:rsidRPr="003050B1">
              <w:rPr>
                <w:szCs w:val="22"/>
                <w:lang w:val="en-US"/>
              </w:rPr>
              <w:t xml:space="preserve">Business </w:t>
            </w:r>
            <w:r w:rsidR="005D651E">
              <w:rPr>
                <w:szCs w:val="22"/>
                <w:lang w:val="en-US"/>
              </w:rPr>
              <w:t>E</w:t>
            </w:r>
            <w:r>
              <w:rPr>
                <w:szCs w:val="22"/>
                <w:lang w:val="en-US"/>
              </w:rPr>
              <w:t xml:space="preserve">nglish for </w:t>
            </w:r>
            <w:r w:rsidR="00D613A7">
              <w:rPr>
                <w:szCs w:val="22"/>
                <w:lang w:val="en-US"/>
              </w:rPr>
              <w:t>information s</w:t>
            </w:r>
            <w:r>
              <w:rPr>
                <w:szCs w:val="22"/>
                <w:lang w:val="en-US"/>
              </w:rPr>
              <w:t>ystems</w:t>
            </w:r>
          </w:p>
        </w:tc>
        <w:tc>
          <w:tcPr>
            <w:tcW w:w="1276" w:type="dxa"/>
          </w:tcPr>
          <w:p w14:paraId="00F09F43" w14:textId="4929F188" w:rsidR="00804056" w:rsidRDefault="00804056" w:rsidP="005D26E1">
            <w:pPr>
              <w:rPr>
                <w:rFonts w:cs="Arial"/>
                <w:szCs w:val="22"/>
                <w:lang w:val="en-US"/>
              </w:rPr>
            </w:pPr>
            <w:r w:rsidRPr="004D6960">
              <w:rPr>
                <w:szCs w:val="22"/>
                <w:lang w:val="en-US"/>
              </w:rPr>
              <w:t xml:space="preserve">5 ECTS </w:t>
            </w:r>
          </w:p>
        </w:tc>
        <w:tc>
          <w:tcPr>
            <w:tcW w:w="2977" w:type="dxa"/>
            <w:tcMar>
              <w:top w:w="28" w:type="dxa"/>
            </w:tcMar>
          </w:tcPr>
          <w:p w14:paraId="2A1A80F8" w14:textId="3517BA3A" w:rsidR="00804056" w:rsidRDefault="00804056" w:rsidP="00D37A42">
            <w:pPr>
              <w:rPr>
                <w:rFonts w:cs="Arial"/>
                <w:szCs w:val="22"/>
                <w:lang w:val="en-US"/>
              </w:rPr>
            </w:pPr>
            <w:r w:rsidRPr="004D6960">
              <w:rPr>
                <w:szCs w:val="22"/>
                <w:lang w:val="en-US"/>
              </w:rPr>
              <w:t>Dr. Oesterreicher</w:t>
            </w:r>
          </w:p>
        </w:tc>
      </w:tr>
      <w:tr w:rsidR="00804056" w:rsidRPr="00055497" w14:paraId="6E2ED03D" w14:textId="77777777" w:rsidTr="004D29AD">
        <w:trPr>
          <w:trHeight w:val="567"/>
          <w:jc w:val="center"/>
        </w:trPr>
        <w:tc>
          <w:tcPr>
            <w:tcW w:w="1985" w:type="dxa"/>
            <w:tcMar>
              <w:top w:w="28" w:type="dxa"/>
            </w:tcMar>
          </w:tcPr>
          <w:p w14:paraId="699DE3F7" w14:textId="3975312A" w:rsidR="00804056" w:rsidRPr="00055497" w:rsidRDefault="00BD3714" w:rsidP="005D26E1">
            <w:pPr>
              <w:rPr>
                <w:rFonts w:cs="Arial"/>
                <w:szCs w:val="22"/>
              </w:rPr>
            </w:pPr>
            <w:r>
              <w:rPr>
                <w:szCs w:val="22"/>
              </w:rPr>
              <w:t>8</w:t>
            </w:r>
            <w:r w:rsidR="00804056">
              <w:rPr>
                <w:rFonts w:cs="Arial"/>
                <w:szCs w:val="22"/>
              </w:rPr>
              <w:t>2441</w:t>
            </w:r>
          </w:p>
        </w:tc>
        <w:tc>
          <w:tcPr>
            <w:tcW w:w="3402" w:type="dxa"/>
            <w:tcMar>
              <w:top w:w="28" w:type="dxa"/>
            </w:tcMar>
          </w:tcPr>
          <w:p w14:paraId="693F6E31" w14:textId="68E09847" w:rsidR="00804056" w:rsidRDefault="00804056" w:rsidP="005D26E1">
            <w:pPr>
              <w:rPr>
                <w:rFonts w:cs="Arial"/>
                <w:szCs w:val="22"/>
              </w:rPr>
            </w:pPr>
            <w:r w:rsidRPr="00055497">
              <w:rPr>
                <w:rFonts w:cs="Arial"/>
                <w:szCs w:val="22"/>
              </w:rPr>
              <w:t>E-</w:t>
            </w:r>
            <w:r w:rsidR="00AB254D">
              <w:rPr>
                <w:rFonts w:cs="Arial"/>
                <w:szCs w:val="22"/>
              </w:rPr>
              <w:t>c</w:t>
            </w:r>
            <w:r w:rsidRPr="00055497">
              <w:rPr>
                <w:rFonts w:cs="Arial"/>
                <w:szCs w:val="22"/>
              </w:rPr>
              <w:t xml:space="preserve">ommerce </w:t>
            </w:r>
          </w:p>
          <w:p w14:paraId="41734A7B" w14:textId="3B8423A0" w:rsidR="00804056" w:rsidRPr="008D4C31" w:rsidRDefault="00F066FF" w:rsidP="005D26E1">
            <w:pPr>
              <w:rPr>
                <w:rFonts w:cs="Arial"/>
                <w:i/>
                <w:szCs w:val="22"/>
              </w:rPr>
            </w:pPr>
            <w:r w:rsidRPr="000C6788">
              <w:rPr>
                <w:i/>
              </w:rPr>
              <w:t>(soweit nicht als Teil des Kernbereichs Wirtschaftsinformatik gewählt)</w:t>
            </w:r>
          </w:p>
        </w:tc>
        <w:tc>
          <w:tcPr>
            <w:tcW w:w="1276" w:type="dxa"/>
          </w:tcPr>
          <w:p w14:paraId="7EFD341C" w14:textId="77777777" w:rsidR="00804056" w:rsidRPr="00055497" w:rsidRDefault="00804056" w:rsidP="005D26E1">
            <w:pPr>
              <w:rPr>
                <w:rFonts w:cs="Arial"/>
                <w:szCs w:val="22"/>
              </w:rPr>
            </w:pPr>
            <w:r w:rsidRPr="00055497">
              <w:rPr>
                <w:rFonts w:cs="Arial"/>
                <w:szCs w:val="22"/>
              </w:rPr>
              <w:t>5 ECTS</w:t>
            </w:r>
          </w:p>
        </w:tc>
        <w:tc>
          <w:tcPr>
            <w:tcW w:w="2977" w:type="dxa"/>
            <w:tcMar>
              <w:top w:w="28" w:type="dxa"/>
            </w:tcMar>
          </w:tcPr>
          <w:p w14:paraId="52C517CC" w14:textId="135CF40D" w:rsidR="00804056" w:rsidRPr="00055497" w:rsidRDefault="00804056" w:rsidP="005D26E1">
            <w:pPr>
              <w:rPr>
                <w:szCs w:val="22"/>
              </w:rPr>
            </w:pPr>
            <w:r w:rsidRPr="00055497">
              <w:rPr>
                <w:szCs w:val="22"/>
              </w:rPr>
              <w:t xml:space="preserve">Prof. </w:t>
            </w:r>
            <w:r w:rsidR="00B95861">
              <w:rPr>
                <w:szCs w:val="22"/>
              </w:rPr>
              <w:t xml:space="preserve">Dr. </w:t>
            </w:r>
            <w:r w:rsidRPr="00055497">
              <w:rPr>
                <w:szCs w:val="22"/>
              </w:rPr>
              <w:t>Bodendorf</w:t>
            </w:r>
          </w:p>
        </w:tc>
      </w:tr>
      <w:tr w:rsidR="00F066FF" w:rsidRPr="00055497" w14:paraId="561D0095" w14:textId="77777777" w:rsidTr="004D29AD">
        <w:trPr>
          <w:trHeight w:val="567"/>
          <w:jc w:val="center"/>
        </w:trPr>
        <w:tc>
          <w:tcPr>
            <w:tcW w:w="1985" w:type="dxa"/>
            <w:tcMar>
              <w:top w:w="28" w:type="dxa"/>
            </w:tcMar>
          </w:tcPr>
          <w:p w14:paraId="52CE32AA" w14:textId="343C5CDF" w:rsidR="00F066FF" w:rsidRPr="00F066FF" w:rsidRDefault="00BD3714" w:rsidP="00F066FF">
            <w:pPr>
              <w:rPr>
                <w:rFonts w:cs="Arial"/>
                <w:szCs w:val="20"/>
                <w:lang w:val="en-US"/>
              </w:rPr>
            </w:pPr>
            <w:r>
              <w:rPr>
                <w:szCs w:val="22"/>
              </w:rPr>
              <w:t>8</w:t>
            </w:r>
            <w:r w:rsidR="004E03BD">
              <w:t>6960</w:t>
            </w:r>
          </w:p>
        </w:tc>
        <w:tc>
          <w:tcPr>
            <w:tcW w:w="3402" w:type="dxa"/>
            <w:tcMar>
              <w:top w:w="28" w:type="dxa"/>
            </w:tcMar>
          </w:tcPr>
          <w:p w14:paraId="75A3FA74" w14:textId="77777777" w:rsidR="00F066FF" w:rsidRPr="000C6788" w:rsidRDefault="00F066FF" w:rsidP="00F066FF">
            <w:pPr>
              <w:rPr>
                <w:rFonts w:cs="Arial"/>
                <w:szCs w:val="20"/>
                <w:lang w:eastAsia="en-US"/>
              </w:rPr>
            </w:pPr>
            <w:r w:rsidRPr="000C6788">
              <w:rPr>
                <w:rFonts w:cs="Arial"/>
                <w:szCs w:val="20"/>
                <w:lang w:eastAsia="en-US"/>
              </w:rPr>
              <w:t>Enterprise Content and Collaboration Management</w:t>
            </w:r>
          </w:p>
          <w:p w14:paraId="4B7A9892" w14:textId="7BB121C7" w:rsidR="00F066FF" w:rsidRPr="00F066FF" w:rsidRDefault="00F066FF" w:rsidP="00F066FF">
            <w:pPr>
              <w:rPr>
                <w:rFonts w:cs="Arial"/>
                <w:szCs w:val="20"/>
              </w:rPr>
            </w:pPr>
            <w:r w:rsidRPr="00B20C27">
              <w:rPr>
                <w:i/>
              </w:rPr>
              <w:t>(soweit nicht als Teil des Kernbereichs Wirtschaftsinformatik gewählt)</w:t>
            </w:r>
          </w:p>
        </w:tc>
        <w:tc>
          <w:tcPr>
            <w:tcW w:w="1276" w:type="dxa"/>
          </w:tcPr>
          <w:p w14:paraId="393BF9B3" w14:textId="1D82A98A" w:rsidR="00F066FF" w:rsidRPr="00F066FF" w:rsidRDefault="00F066FF" w:rsidP="00F066FF">
            <w:pPr>
              <w:rPr>
                <w:rFonts w:cs="Arial"/>
                <w:szCs w:val="20"/>
              </w:rPr>
            </w:pPr>
            <w:r w:rsidRPr="00055497">
              <w:rPr>
                <w:rFonts w:cs="Arial"/>
                <w:szCs w:val="22"/>
              </w:rPr>
              <w:t>5 ECTS</w:t>
            </w:r>
          </w:p>
        </w:tc>
        <w:tc>
          <w:tcPr>
            <w:tcW w:w="2977" w:type="dxa"/>
            <w:tcMar>
              <w:top w:w="28" w:type="dxa"/>
            </w:tcMar>
          </w:tcPr>
          <w:p w14:paraId="4CE707A4" w14:textId="23DC7502" w:rsidR="00F066FF" w:rsidRPr="00F066FF" w:rsidRDefault="00F066FF" w:rsidP="00F066FF">
            <w:pPr>
              <w:rPr>
                <w:szCs w:val="20"/>
              </w:rPr>
            </w:pPr>
            <w:r w:rsidRPr="00FA22FB">
              <w:rPr>
                <w:rFonts w:cs="Arial"/>
                <w:szCs w:val="20"/>
              </w:rPr>
              <w:t>Prof. Dr. Laumer</w:t>
            </w:r>
          </w:p>
        </w:tc>
      </w:tr>
      <w:tr w:rsidR="00F066FF" w:rsidRPr="00055497" w14:paraId="7712D3F7" w14:textId="77777777" w:rsidTr="004D29AD">
        <w:trPr>
          <w:trHeight w:val="567"/>
          <w:jc w:val="center"/>
        </w:trPr>
        <w:tc>
          <w:tcPr>
            <w:tcW w:w="1985" w:type="dxa"/>
            <w:tcMar>
              <w:top w:w="28" w:type="dxa"/>
            </w:tcMar>
          </w:tcPr>
          <w:p w14:paraId="18EECEEB" w14:textId="033AE95D" w:rsidR="00F066FF" w:rsidRPr="00055497" w:rsidRDefault="00BD3714" w:rsidP="00C3156E">
            <w:pPr>
              <w:rPr>
                <w:szCs w:val="22"/>
              </w:rPr>
            </w:pPr>
            <w:r>
              <w:rPr>
                <w:szCs w:val="22"/>
              </w:rPr>
              <w:t>8</w:t>
            </w:r>
            <w:r w:rsidR="00F066FF">
              <w:rPr>
                <w:szCs w:val="22"/>
              </w:rPr>
              <w:t>5170</w:t>
            </w:r>
            <w:r w:rsidR="00C3156E">
              <w:rPr>
                <w:szCs w:val="22"/>
              </w:rPr>
              <w:t xml:space="preserve"> </w:t>
            </w:r>
          </w:p>
        </w:tc>
        <w:tc>
          <w:tcPr>
            <w:tcW w:w="3402" w:type="dxa"/>
            <w:tcMar>
              <w:top w:w="28" w:type="dxa"/>
            </w:tcMar>
          </w:tcPr>
          <w:p w14:paraId="1C84B982" w14:textId="2092AA19" w:rsidR="00F066FF" w:rsidRPr="00055497" w:rsidRDefault="00F066FF" w:rsidP="00F066FF">
            <w:pPr>
              <w:rPr>
                <w:szCs w:val="22"/>
              </w:rPr>
            </w:pPr>
            <w:r w:rsidRPr="00055497">
              <w:rPr>
                <w:szCs w:val="22"/>
              </w:rPr>
              <w:t>Fachpraktikum Wirtschaftsinfor</w:t>
            </w:r>
            <w:r>
              <w:rPr>
                <w:szCs w:val="22"/>
              </w:rPr>
              <w:t xml:space="preserve">- </w:t>
            </w:r>
            <w:r w:rsidRPr="00055497">
              <w:rPr>
                <w:szCs w:val="22"/>
              </w:rPr>
              <w:t>matik</w:t>
            </w:r>
          </w:p>
        </w:tc>
        <w:tc>
          <w:tcPr>
            <w:tcW w:w="1276" w:type="dxa"/>
          </w:tcPr>
          <w:p w14:paraId="2ACD632E" w14:textId="77777777" w:rsidR="00F066FF" w:rsidRPr="00055497" w:rsidRDefault="00F066FF" w:rsidP="00F066FF">
            <w:pPr>
              <w:rPr>
                <w:szCs w:val="22"/>
              </w:rPr>
            </w:pPr>
            <w:r w:rsidRPr="00055497">
              <w:rPr>
                <w:szCs w:val="22"/>
              </w:rPr>
              <w:t>5 ECTS</w:t>
            </w:r>
          </w:p>
        </w:tc>
        <w:tc>
          <w:tcPr>
            <w:tcW w:w="2977" w:type="dxa"/>
            <w:tcMar>
              <w:top w:w="28" w:type="dxa"/>
            </w:tcMar>
          </w:tcPr>
          <w:p w14:paraId="2462A2F8" w14:textId="1326F02B" w:rsidR="00F066FF" w:rsidRPr="00055497" w:rsidRDefault="00F066FF" w:rsidP="00F066FF">
            <w:pPr>
              <w:rPr>
                <w:szCs w:val="22"/>
              </w:rPr>
            </w:pPr>
            <w:r>
              <w:rPr>
                <w:rFonts w:cs="Arial"/>
                <w:szCs w:val="22"/>
              </w:rPr>
              <w:t>Professorinnen bzw. Professoren</w:t>
            </w:r>
            <w:r w:rsidRPr="00055497">
              <w:rPr>
                <w:rFonts w:cs="Arial"/>
                <w:szCs w:val="22"/>
              </w:rPr>
              <w:t xml:space="preserve"> </w:t>
            </w:r>
            <w:r>
              <w:rPr>
                <w:rFonts w:cs="Arial"/>
                <w:szCs w:val="22"/>
              </w:rPr>
              <w:t xml:space="preserve">des </w:t>
            </w:r>
            <w:r w:rsidRPr="00055497">
              <w:rPr>
                <w:szCs w:val="22"/>
              </w:rPr>
              <w:t>Instituts für Wirtschaftsinformatik</w:t>
            </w:r>
          </w:p>
        </w:tc>
      </w:tr>
      <w:tr w:rsidR="00F066FF" w:rsidRPr="00055497" w14:paraId="7116FBFC" w14:textId="77777777" w:rsidTr="004D29AD">
        <w:trPr>
          <w:trHeight w:val="567"/>
          <w:jc w:val="center"/>
        </w:trPr>
        <w:tc>
          <w:tcPr>
            <w:tcW w:w="1985" w:type="dxa"/>
            <w:tcMar>
              <w:top w:w="28" w:type="dxa"/>
            </w:tcMar>
          </w:tcPr>
          <w:p w14:paraId="64432895" w14:textId="445A8C8E" w:rsidR="00F066FF" w:rsidRDefault="00BD3714" w:rsidP="00F066FF">
            <w:pPr>
              <w:rPr>
                <w:rFonts w:cs="Arial"/>
                <w:szCs w:val="22"/>
              </w:rPr>
            </w:pPr>
            <w:r>
              <w:rPr>
                <w:szCs w:val="22"/>
              </w:rPr>
              <w:t>8</w:t>
            </w:r>
            <w:r w:rsidR="00F066FF">
              <w:rPr>
                <w:rFonts w:cs="Arial"/>
                <w:szCs w:val="22"/>
              </w:rPr>
              <w:t>3455</w:t>
            </w:r>
          </w:p>
        </w:tc>
        <w:tc>
          <w:tcPr>
            <w:tcW w:w="3402" w:type="dxa"/>
            <w:tcMar>
              <w:top w:w="28" w:type="dxa"/>
            </w:tcMar>
          </w:tcPr>
          <w:p w14:paraId="5E5071E5" w14:textId="77777777" w:rsidR="00F066FF" w:rsidRDefault="00F066FF" w:rsidP="00F066FF">
            <w:pPr>
              <w:rPr>
                <w:rFonts w:cs="Arial"/>
                <w:szCs w:val="22"/>
              </w:rPr>
            </w:pPr>
            <w:r>
              <w:rPr>
                <w:rFonts w:cs="Arial"/>
                <w:szCs w:val="22"/>
              </w:rPr>
              <w:t xml:space="preserve">Implementing innovation </w:t>
            </w:r>
          </w:p>
          <w:p w14:paraId="7F78C2C7" w14:textId="47889888" w:rsidR="00F066FF" w:rsidRPr="00055497" w:rsidRDefault="00F066FF" w:rsidP="00F066FF">
            <w:pPr>
              <w:rPr>
                <w:rFonts w:cs="Arial"/>
                <w:szCs w:val="22"/>
              </w:rPr>
            </w:pPr>
            <w:r w:rsidRPr="00B20C27">
              <w:rPr>
                <w:i/>
              </w:rPr>
              <w:t>(soweit nicht als Teil des Kernbereichs Wirtschaftsinformatik gewählt)</w:t>
            </w:r>
          </w:p>
        </w:tc>
        <w:tc>
          <w:tcPr>
            <w:tcW w:w="1276" w:type="dxa"/>
          </w:tcPr>
          <w:p w14:paraId="56D546A6" w14:textId="387F2F3B" w:rsidR="00F066FF" w:rsidRPr="00055497" w:rsidRDefault="00F066FF" w:rsidP="00F066FF">
            <w:pPr>
              <w:rPr>
                <w:rFonts w:cs="Arial"/>
                <w:szCs w:val="22"/>
              </w:rPr>
            </w:pPr>
            <w:r>
              <w:rPr>
                <w:rFonts w:cs="Arial"/>
                <w:szCs w:val="22"/>
              </w:rPr>
              <w:t>5 ECTS</w:t>
            </w:r>
          </w:p>
        </w:tc>
        <w:tc>
          <w:tcPr>
            <w:tcW w:w="2977" w:type="dxa"/>
            <w:tcMar>
              <w:top w:w="28" w:type="dxa"/>
            </w:tcMar>
          </w:tcPr>
          <w:p w14:paraId="4F043FF8" w14:textId="73E2CD12" w:rsidR="00F066FF" w:rsidRDefault="00F066FF" w:rsidP="00F066FF">
            <w:pPr>
              <w:rPr>
                <w:szCs w:val="22"/>
              </w:rPr>
            </w:pPr>
            <w:r>
              <w:rPr>
                <w:szCs w:val="22"/>
              </w:rPr>
              <w:t>Prof. Dr. Möslein</w:t>
            </w:r>
          </w:p>
        </w:tc>
      </w:tr>
      <w:tr w:rsidR="00F066FF" w:rsidRPr="00055497" w14:paraId="11EFAEDB" w14:textId="77777777" w:rsidTr="004D29AD">
        <w:trPr>
          <w:trHeight w:val="567"/>
          <w:jc w:val="center"/>
        </w:trPr>
        <w:tc>
          <w:tcPr>
            <w:tcW w:w="1985" w:type="dxa"/>
            <w:tcMar>
              <w:top w:w="28" w:type="dxa"/>
            </w:tcMar>
          </w:tcPr>
          <w:p w14:paraId="6DBEBFAE" w14:textId="13065206" w:rsidR="00F066FF" w:rsidRPr="00F066FF" w:rsidRDefault="00BD3714" w:rsidP="00F066FF">
            <w:pPr>
              <w:rPr>
                <w:szCs w:val="20"/>
              </w:rPr>
            </w:pPr>
            <w:r>
              <w:rPr>
                <w:szCs w:val="22"/>
              </w:rPr>
              <w:t>8</w:t>
            </w:r>
            <w:r w:rsidR="00F066FF" w:rsidRPr="00FA22FB">
              <w:rPr>
                <w:rFonts w:cs="Arial"/>
                <w:szCs w:val="20"/>
              </w:rPr>
              <w:t>345</w:t>
            </w:r>
            <w:r w:rsidR="00CE7A48">
              <w:rPr>
                <w:rFonts w:cs="Arial"/>
                <w:szCs w:val="20"/>
              </w:rPr>
              <w:t>6</w:t>
            </w:r>
          </w:p>
        </w:tc>
        <w:tc>
          <w:tcPr>
            <w:tcW w:w="3402" w:type="dxa"/>
            <w:tcMar>
              <w:top w:w="28" w:type="dxa"/>
            </w:tcMar>
          </w:tcPr>
          <w:p w14:paraId="0B00A8E4" w14:textId="77777777" w:rsidR="00F066FF" w:rsidRDefault="00F066FF" w:rsidP="00F066FF">
            <w:pPr>
              <w:rPr>
                <w:rFonts w:cs="Arial"/>
                <w:szCs w:val="20"/>
                <w:lang w:eastAsia="en-US"/>
              </w:rPr>
            </w:pPr>
            <w:r w:rsidRPr="00FA22FB">
              <w:rPr>
                <w:rFonts w:cs="Arial"/>
                <w:szCs w:val="20"/>
                <w:lang w:eastAsia="en-US"/>
              </w:rPr>
              <w:t>Innovation strategy</w:t>
            </w:r>
          </w:p>
          <w:p w14:paraId="49CC6E05" w14:textId="26643A00" w:rsidR="00F066FF" w:rsidRPr="00F066FF" w:rsidRDefault="00F066FF" w:rsidP="00F066FF">
            <w:pPr>
              <w:rPr>
                <w:szCs w:val="20"/>
              </w:rPr>
            </w:pPr>
            <w:r w:rsidRPr="00B20C27">
              <w:rPr>
                <w:i/>
              </w:rPr>
              <w:t>(soweit nicht als Teil des Kernbereichs Wirtschaftsinformatik gewählt)</w:t>
            </w:r>
          </w:p>
        </w:tc>
        <w:tc>
          <w:tcPr>
            <w:tcW w:w="1276" w:type="dxa"/>
          </w:tcPr>
          <w:p w14:paraId="42A5A0BD" w14:textId="7F91EABA" w:rsidR="00F066FF" w:rsidRPr="00F066FF" w:rsidRDefault="00F066FF" w:rsidP="00F066FF">
            <w:pPr>
              <w:rPr>
                <w:rFonts w:cs="Arial"/>
                <w:szCs w:val="20"/>
              </w:rPr>
            </w:pPr>
            <w:r w:rsidRPr="00F066FF">
              <w:rPr>
                <w:rFonts w:cs="Arial"/>
                <w:szCs w:val="20"/>
              </w:rPr>
              <w:t>5 ECTS</w:t>
            </w:r>
          </w:p>
        </w:tc>
        <w:tc>
          <w:tcPr>
            <w:tcW w:w="2977" w:type="dxa"/>
            <w:tcMar>
              <w:top w:w="28" w:type="dxa"/>
            </w:tcMar>
          </w:tcPr>
          <w:p w14:paraId="67145437" w14:textId="64F19D42" w:rsidR="00F066FF" w:rsidRPr="00F066FF" w:rsidRDefault="00F066FF" w:rsidP="00F066FF">
            <w:pPr>
              <w:rPr>
                <w:szCs w:val="20"/>
              </w:rPr>
            </w:pPr>
            <w:r w:rsidRPr="00FA22FB">
              <w:rPr>
                <w:rFonts w:cs="Arial"/>
                <w:szCs w:val="20"/>
              </w:rPr>
              <w:t>Prof. Dr. Möslein</w:t>
            </w:r>
          </w:p>
        </w:tc>
      </w:tr>
      <w:tr w:rsidR="00F066FF" w:rsidRPr="00055497" w14:paraId="5683E752" w14:textId="77777777" w:rsidTr="004D29AD">
        <w:trPr>
          <w:trHeight w:val="567"/>
          <w:jc w:val="center"/>
        </w:trPr>
        <w:tc>
          <w:tcPr>
            <w:tcW w:w="1985" w:type="dxa"/>
            <w:tcMar>
              <w:top w:w="28" w:type="dxa"/>
            </w:tcMar>
          </w:tcPr>
          <w:p w14:paraId="772F2165" w14:textId="184015ED" w:rsidR="00F066FF" w:rsidRPr="00F066FF" w:rsidRDefault="00BD3714" w:rsidP="00F066FF">
            <w:pPr>
              <w:rPr>
                <w:szCs w:val="20"/>
              </w:rPr>
            </w:pPr>
            <w:r>
              <w:rPr>
                <w:szCs w:val="22"/>
              </w:rPr>
              <w:t>8</w:t>
            </w:r>
            <w:r w:rsidR="00F066FF" w:rsidRPr="00FA22FB">
              <w:rPr>
                <w:rFonts w:cs="Arial"/>
                <w:szCs w:val="20"/>
              </w:rPr>
              <w:t>3452</w:t>
            </w:r>
          </w:p>
        </w:tc>
        <w:tc>
          <w:tcPr>
            <w:tcW w:w="3402" w:type="dxa"/>
            <w:tcMar>
              <w:top w:w="28" w:type="dxa"/>
            </w:tcMar>
          </w:tcPr>
          <w:p w14:paraId="162D01C8" w14:textId="77777777" w:rsidR="00F066FF" w:rsidRDefault="00F066FF" w:rsidP="00F066FF">
            <w:pPr>
              <w:rPr>
                <w:rFonts w:cs="Arial"/>
                <w:szCs w:val="20"/>
                <w:lang w:eastAsia="en-US"/>
              </w:rPr>
            </w:pPr>
            <w:r w:rsidRPr="00FA22FB">
              <w:rPr>
                <w:rFonts w:cs="Arial"/>
                <w:szCs w:val="20"/>
                <w:lang w:eastAsia="en-US"/>
              </w:rPr>
              <w:t>Innovation technology</w:t>
            </w:r>
          </w:p>
          <w:p w14:paraId="662129A2" w14:textId="3FEFC5B4" w:rsidR="00F066FF" w:rsidRPr="00F066FF" w:rsidRDefault="00F066FF" w:rsidP="00F066FF">
            <w:pPr>
              <w:rPr>
                <w:szCs w:val="20"/>
              </w:rPr>
            </w:pPr>
            <w:r w:rsidRPr="00B20C27">
              <w:rPr>
                <w:i/>
              </w:rPr>
              <w:t>(soweit nicht als Teil des Kernbereichs Wirtschaftsinformatik gewählt)</w:t>
            </w:r>
          </w:p>
        </w:tc>
        <w:tc>
          <w:tcPr>
            <w:tcW w:w="1276" w:type="dxa"/>
          </w:tcPr>
          <w:p w14:paraId="21471521" w14:textId="7A1A09D0" w:rsidR="00F066FF" w:rsidRPr="00F066FF" w:rsidRDefault="00F066FF" w:rsidP="00F066FF">
            <w:pPr>
              <w:rPr>
                <w:rFonts w:cs="Arial"/>
                <w:szCs w:val="20"/>
              </w:rPr>
            </w:pPr>
            <w:r w:rsidRPr="00F066FF">
              <w:rPr>
                <w:rFonts w:cs="Arial"/>
                <w:szCs w:val="20"/>
              </w:rPr>
              <w:t>5 ECTS</w:t>
            </w:r>
          </w:p>
        </w:tc>
        <w:tc>
          <w:tcPr>
            <w:tcW w:w="2977" w:type="dxa"/>
            <w:tcMar>
              <w:top w:w="28" w:type="dxa"/>
            </w:tcMar>
          </w:tcPr>
          <w:p w14:paraId="3F024E55" w14:textId="3A7B8047" w:rsidR="00F066FF" w:rsidRPr="00F066FF" w:rsidRDefault="00F066FF" w:rsidP="00F066FF">
            <w:pPr>
              <w:rPr>
                <w:szCs w:val="20"/>
              </w:rPr>
            </w:pPr>
            <w:r w:rsidRPr="00FA22FB">
              <w:rPr>
                <w:rFonts w:cs="Arial"/>
                <w:szCs w:val="20"/>
              </w:rPr>
              <w:t>Prof. Dr. Möslein</w:t>
            </w:r>
          </w:p>
        </w:tc>
      </w:tr>
      <w:tr w:rsidR="00F066FF" w:rsidRPr="00055497" w14:paraId="4B026B10" w14:textId="77777777" w:rsidTr="004D29AD">
        <w:trPr>
          <w:trHeight w:val="567"/>
          <w:jc w:val="center"/>
        </w:trPr>
        <w:tc>
          <w:tcPr>
            <w:tcW w:w="1985" w:type="dxa"/>
            <w:tcMar>
              <w:top w:w="28" w:type="dxa"/>
            </w:tcMar>
          </w:tcPr>
          <w:p w14:paraId="78BA8F24" w14:textId="71620336" w:rsidR="00F066FF" w:rsidRDefault="00BD3714" w:rsidP="00F066FF">
            <w:pPr>
              <w:rPr>
                <w:szCs w:val="22"/>
              </w:rPr>
            </w:pPr>
            <w:r>
              <w:rPr>
                <w:szCs w:val="22"/>
              </w:rPr>
              <w:t>8</w:t>
            </w:r>
            <w:r w:rsidR="00F066FF">
              <w:rPr>
                <w:szCs w:val="22"/>
              </w:rPr>
              <w:t>4100</w:t>
            </w:r>
          </w:p>
        </w:tc>
        <w:tc>
          <w:tcPr>
            <w:tcW w:w="3402" w:type="dxa"/>
            <w:tcMar>
              <w:top w:w="28" w:type="dxa"/>
            </w:tcMar>
          </w:tcPr>
          <w:p w14:paraId="28125CC7" w14:textId="77777777" w:rsidR="00F066FF" w:rsidRPr="00055497" w:rsidRDefault="00F066FF" w:rsidP="00F066FF">
            <w:pPr>
              <w:rPr>
                <w:szCs w:val="22"/>
              </w:rPr>
            </w:pPr>
            <w:r>
              <w:rPr>
                <w:szCs w:val="22"/>
              </w:rPr>
              <w:t>Integriertes Management</w:t>
            </w:r>
          </w:p>
        </w:tc>
        <w:tc>
          <w:tcPr>
            <w:tcW w:w="1276" w:type="dxa"/>
          </w:tcPr>
          <w:p w14:paraId="637E0C24" w14:textId="77777777" w:rsidR="00F066FF" w:rsidRPr="00055497" w:rsidRDefault="00F066FF" w:rsidP="00F066FF">
            <w:pPr>
              <w:rPr>
                <w:rFonts w:cs="Arial"/>
                <w:szCs w:val="22"/>
              </w:rPr>
            </w:pPr>
            <w:r>
              <w:rPr>
                <w:rFonts w:cs="Arial"/>
                <w:szCs w:val="22"/>
              </w:rPr>
              <w:t>5 ECTS</w:t>
            </w:r>
          </w:p>
        </w:tc>
        <w:tc>
          <w:tcPr>
            <w:tcW w:w="2977" w:type="dxa"/>
            <w:tcMar>
              <w:top w:w="28" w:type="dxa"/>
            </w:tcMar>
          </w:tcPr>
          <w:p w14:paraId="75A4B6B6" w14:textId="38A238BF" w:rsidR="00F066FF" w:rsidRPr="00055497" w:rsidRDefault="00F066FF" w:rsidP="00F066FF">
            <w:pPr>
              <w:rPr>
                <w:szCs w:val="22"/>
              </w:rPr>
            </w:pPr>
            <w:r>
              <w:t>Professorinnen bzw. Professoren des Instituts für Management</w:t>
            </w:r>
          </w:p>
        </w:tc>
      </w:tr>
      <w:tr w:rsidR="00F066FF" w:rsidRPr="00055497" w14:paraId="0C8F69DF" w14:textId="77777777" w:rsidTr="004D29AD">
        <w:trPr>
          <w:trHeight w:val="567"/>
          <w:jc w:val="center"/>
        </w:trPr>
        <w:tc>
          <w:tcPr>
            <w:tcW w:w="1985" w:type="dxa"/>
            <w:tcMar>
              <w:top w:w="28" w:type="dxa"/>
            </w:tcMar>
          </w:tcPr>
          <w:p w14:paraId="36D223E6" w14:textId="1A25DE1E" w:rsidR="00F066FF" w:rsidRPr="00055497" w:rsidRDefault="00BD3714" w:rsidP="00F066FF">
            <w:pPr>
              <w:rPr>
                <w:rFonts w:cs="Arial"/>
                <w:szCs w:val="22"/>
              </w:rPr>
            </w:pPr>
            <w:r>
              <w:rPr>
                <w:szCs w:val="22"/>
              </w:rPr>
              <w:lastRenderedPageBreak/>
              <w:t>8</w:t>
            </w:r>
            <w:r w:rsidR="00F066FF">
              <w:rPr>
                <w:szCs w:val="22"/>
              </w:rPr>
              <w:t>2370</w:t>
            </w:r>
          </w:p>
        </w:tc>
        <w:tc>
          <w:tcPr>
            <w:tcW w:w="3402" w:type="dxa"/>
            <w:tcMar>
              <w:top w:w="28" w:type="dxa"/>
            </w:tcMar>
          </w:tcPr>
          <w:p w14:paraId="36B7F54A" w14:textId="6A2D67CF" w:rsidR="00F066FF" w:rsidRPr="00C50A60" w:rsidRDefault="00F066FF" w:rsidP="00F066FF">
            <w:pPr>
              <w:rPr>
                <w:szCs w:val="22"/>
              </w:rPr>
            </w:pPr>
            <w:r w:rsidRPr="00055497">
              <w:rPr>
                <w:szCs w:val="22"/>
              </w:rPr>
              <w:t>Internationale Unternehmens</w:t>
            </w:r>
            <w:r>
              <w:rPr>
                <w:szCs w:val="22"/>
              </w:rPr>
              <w:t xml:space="preserve">-    </w:t>
            </w:r>
            <w:r w:rsidRPr="00055497">
              <w:rPr>
                <w:szCs w:val="22"/>
              </w:rPr>
              <w:t xml:space="preserve">führung </w:t>
            </w:r>
          </w:p>
        </w:tc>
        <w:tc>
          <w:tcPr>
            <w:tcW w:w="1276" w:type="dxa"/>
          </w:tcPr>
          <w:p w14:paraId="4A49DD57" w14:textId="77777777" w:rsidR="00F066FF" w:rsidRPr="00055497" w:rsidRDefault="00F066FF" w:rsidP="00F066FF">
            <w:pPr>
              <w:rPr>
                <w:rFonts w:cs="Arial"/>
                <w:szCs w:val="22"/>
              </w:rPr>
            </w:pPr>
            <w:r w:rsidRPr="00055497">
              <w:rPr>
                <w:rFonts w:cs="Arial"/>
                <w:szCs w:val="22"/>
              </w:rPr>
              <w:t>5 ECTS</w:t>
            </w:r>
          </w:p>
        </w:tc>
        <w:tc>
          <w:tcPr>
            <w:tcW w:w="2977" w:type="dxa"/>
            <w:tcMar>
              <w:top w:w="28" w:type="dxa"/>
            </w:tcMar>
          </w:tcPr>
          <w:p w14:paraId="1A220218" w14:textId="57792434" w:rsidR="00F066FF" w:rsidRDefault="00F066FF" w:rsidP="00F066FF">
            <w:pPr>
              <w:rPr>
                <w:szCs w:val="22"/>
              </w:rPr>
            </w:pPr>
            <w:r>
              <w:rPr>
                <w:szCs w:val="22"/>
              </w:rPr>
              <w:t>Prof. Dr. Holtbrügge und</w:t>
            </w:r>
          </w:p>
          <w:p w14:paraId="0EBD3B0F" w14:textId="7652394B" w:rsidR="00F066FF" w:rsidRPr="00B9582E" w:rsidRDefault="00F066FF" w:rsidP="00F066FF">
            <w:pPr>
              <w:rPr>
                <w:szCs w:val="22"/>
              </w:rPr>
            </w:pPr>
            <w:r w:rsidRPr="00055497">
              <w:rPr>
                <w:szCs w:val="22"/>
              </w:rPr>
              <w:t xml:space="preserve">Prof. </w:t>
            </w:r>
            <w:r>
              <w:rPr>
                <w:szCs w:val="22"/>
              </w:rPr>
              <w:t xml:space="preserve">Dr. </w:t>
            </w:r>
            <w:r w:rsidRPr="00055497">
              <w:rPr>
                <w:szCs w:val="22"/>
              </w:rPr>
              <w:t>Hungenberg</w:t>
            </w:r>
          </w:p>
        </w:tc>
      </w:tr>
      <w:tr w:rsidR="00F066FF" w:rsidRPr="00055497" w14:paraId="6EB7C763" w14:textId="77777777" w:rsidTr="004D29AD">
        <w:trPr>
          <w:trHeight w:val="567"/>
          <w:jc w:val="center"/>
        </w:trPr>
        <w:tc>
          <w:tcPr>
            <w:tcW w:w="1985" w:type="dxa"/>
            <w:tcMar>
              <w:top w:w="28" w:type="dxa"/>
            </w:tcMar>
          </w:tcPr>
          <w:p w14:paraId="74DD450F" w14:textId="518E19A7" w:rsidR="00F066FF" w:rsidRDefault="00BD3714" w:rsidP="00F066FF">
            <w:pPr>
              <w:rPr>
                <w:szCs w:val="22"/>
              </w:rPr>
            </w:pPr>
            <w:r>
              <w:rPr>
                <w:szCs w:val="22"/>
              </w:rPr>
              <w:t>8</w:t>
            </w:r>
            <w:r w:rsidR="00F066FF">
              <w:rPr>
                <w:szCs w:val="22"/>
              </w:rPr>
              <w:t>2360</w:t>
            </w:r>
          </w:p>
        </w:tc>
        <w:tc>
          <w:tcPr>
            <w:tcW w:w="3402" w:type="dxa"/>
            <w:tcMar>
              <w:top w:w="28" w:type="dxa"/>
            </w:tcMar>
          </w:tcPr>
          <w:p w14:paraId="67AF415D" w14:textId="77777777" w:rsidR="00F066FF" w:rsidRDefault="00F066FF"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7357F2">
              <w:rPr>
                <w:szCs w:val="22"/>
              </w:rPr>
              <w:t>Investition und Finanzierung</w:t>
            </w:r>
          </w:p>
        </w:tc>
        <w:tc>
          <w:tcPr>
            <w:tcW w:w="1276" w:type="dxa"/>
          </w:tcPr>
          <w:p w14:paraId="496B82CC" w14:textId="77777777" w:rsidR="00F066FF" w:rsidRPr="003050B1" w:rsidRDefault="00F066FF" w:rsidP="00F066FF">
            <w:pPr>
              <w:rPr>
                <w:rFonts w:cs="Arial"/>
                <w:szCs w:val="22"/>
              </w:rPr>
            </w:pPr>
            <w:r w:rsidRPr="00055497">
              <w:rPr>
                <w:rFonts w:cs="Arial"/>
                <w:szCs w:val="22"/>
              </w:rPr>
              <w:t>5 ECTS</w:t>
            </w:r>
          </w:p>
        </w:tc>
        <w:tc>
          <w:tcPr>
            <w:tcW w:w="2977" w:type="dxa"/>
            <w:tcMar>
              <w:top w:w="28" w:type="dxa"/>
            </w:tcMar>
          </w:tcPr>
          <w:p w14:paraId="3C85A92C" w14:textId="4B6CE0C4" w:rsidR="00F066FF" w:rsidRDefault="00F066FF" w:rsidP="00F066FF">
            <w:pPr>
              <w:rPr>
                <w:szCs w:val="22"/>
              </w:rPr>
            </w:pPr>
            <w:r>
              <w:rPr>
                <w:szCs w:val="22"/>
              </w:rPr>
              <w:t>Prof. Dr. Scholz</w:t>
            </w:r>
          </w:p>
        </w:tc>
      </w:tr>
      <w:tr w:rsidR="006216F5" w:rsidRPr="00055497" w14:paraId="59DB29F7" w14:textId="77777777" w:rsidTr="004D29AD">
        <w:trPr>
          <w:trHeight w:val="567"/>
          <w:jc w:val="center"/>
        </w:trPr>
        <w:tc>
          <w:tcPr>
            <w:tcW w:w="1985" w:type="dxa"/>
            <w:tcMar>
              <w:top w:w="28" w:type="dxa"/>
            </w:tcMar>
          </w:tcPr>
          <w:p w14:paraId="70A4D10C" w14:textId="73116E2C" w:rsidR="006216F5" w:rsidRDefault="00BD3714" w:rsidP="000E4B7F">
            <w:pPr>
              <w:rPr>
                <w:szCs w:val="22"/>
              </w:rPr>
            </w:pPr>
            <w:r>
              <w:rPr>
                <w:szCs w:val="22"/>
              </w:rPr>
              <w:t>8</w:t>
            </w:r>
            <w:r w:rsidR="000E4B7F">
              <w:rPr>
                <w:szCs w:val="22"/>
              </w:rPr>
              <w:t>7660</w:t>
            </w:r>
          </w:p>
        </w:tc>
        <w:tc>
          <w:tcPr>
            <w:tcW w:w="3402" w:type="dxa"/>
            <w:tcMar>
              <w:top w:w="28" w:type="dxa"/>
            </w:tcMar>
          </w:tcPr>
          <w:p w14:paraId="31510DBE" w14:textId="77777777" w:rsidR="006216F5" w:rsidRDefault="006216F5"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6216F5">
              <w:rPr>
                <w:szCs w:val="22"/>
              </w:rPr>
              <w:t>IT-gestützte Prozessautomatisierung</w:t>
            </w:r>
          </w:p>
          <w:p w14:paraId="7DF4A3AE" w14:textId="51C0C669" w:rsidR="006216F5" w:rsidRPr="007357F2" w:rsidRDefault="006216F5"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B20C27">
              <w:rPr>
                <w:i/>
              </w:rPr>
              <w:t>(soweit nicht als Teil des Kernbereichs Wirtschaftsinformatik gewählt)</w:t>
            </w:r>
          </w:p>
        </w:tc>
        <w:tc>
          <w:tcPr>
            <w:tcW w:w="1276" w:type="dxa"/>
          </w:tcPr>
          <w:p w14:paraId="2D3840D3" w14:textId="07938FD6" w:rsidR="006216F5" w:rsidRPr="00055497" w:rsidRDefault="006216F5" w:rsidP="00F066FF">
            <w:pPr>
              <w:rPr>
                <w:rFonts w:cs="Arial"/>
                <w:szCs w:val="22"/>
              </w:rPr>
            </w:pPr>
            <w:r>
              <w:rPr>
                <w:rFonts w:cs="Arial"/>
                <w:szCs w:val="22"/>
              </w:rPr>
              <w:t>5 ECTS</w:t>
            </w:r>
          </w:p>
        </w:tc>
        <w:tc>
          <w:tcPr>
            <w:tcW w:w="2977" w:type="dxa"/>
            <w:tcMar>
              <w:top w:w="28" w:type="dxa"/>
            </w:tcMar>
          </w:tcPr>
          <w:p w14:paraId="621BA6CE" w14:textId="2F8FE295" w:rsidR="006216F5" w:rsidRDefault="006216F5" w:rsidP="00F066FF">
            <w:pPr>
              <w:rPr>
                <w:szCs w:val="22"/>
              </w:rPr>
            </w:pPr>
            <w:r>
              <w:rPr>
                <w:szCs w:val="22"/>
              </w:rPr>
              <w:t>Prof. Dr. Matzner</w:t>
            </w:r>
          </w:p>
        </w:tc>
      </w:tr>
      <w:tr w:rsidR="00F066FF" w:rsidRPr="00055497" w14:paraId="489EAE54" w14:textId="77777777" w:rsidTr="004D29AD">
        <w:trPr>
          <w:trHeight w:val="567"/>
          <w:jc w:val="center"/>
        </w:trPr>
        <w:tc>
          <w:tcPr>
            <w:tcW w:w="1985" w:type="dxa"/>
            <w:tcMar>
              <w:top w:w="28" w:type="dxa"/>
            </w:tcMar>
          </w:tcPr>
          <w:p w14:paraId="5BC73141" w14:textId="2A3FD56E" w:rsidR="00F066FF" w:rsidRPr="00946CE9" w:rsidRDefault="00BD3714" w:rsidP="00F066FF">
            <w:pPr>
              <w:rPr>
                <w:szCs w:val="20"/>
              </w:rPr>
            </w:pPr>
            <w:r>
              <w:rPr>
                <w:szCs w:val="22"/>
              </w:rPr>
              <w:t>8</w:t>
            </w:r>
            <w:r w:rsidR="00F066FF" w:rsidRPr="00FA22FB">
              <w:rPr>
                <w:rFonts w:cs="Arial"/>
                <w:szCs w:val="20"/>
              </w:rPr>
              <w:t>2451</w:t>
            </w:r>
          </w:p>
        </w:tc>
        <w:tc>
          <w:tcPr>
            <w:tcW w:w="3402" w:type="dxa"/>
            <w:tcMar>
              <w:top w:w="28" w:type="dxa"/>
            </w:tcMar>
          </w:tcPr>
          <w:p w14:paraId="480FBB29" w14:textId="77777777" w:rsidR="00F066FF" w:rsidRDefault="00F066FF"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lang w:eastAsia="en-US"/>
              </w:rPr>
            </w:pPr>
            <w:r w:rsidRPr="00FA22FB">
              <w:rPr>
                <w:rFonts w:cs="Arial"/>
                <w:szCs w:val="20"/>
                <w:lang w:eastAsia="en-US"/>
              </w:rPr>
              <w:t>IT Management</w:t>
            </w:r>
            <w:r>
              <w:rPr>
                <w:rFonts w:cs="Arial"/>
                <w:szCs w:val="20"/>
                <w:lang w:eastAsia="en-US"/>
              </w:rPr>
              <w:t xml:space="preserve"> </w:t>
            </w:r>
          </w:p>
          <w:p w14:paraId="03B96EF2" w14:textId="1CCEE40E" w:rsidR="00F066FF" w:rsidRPr="00946CE9" w:rsidRDefault="00F066FF"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0"/>
              </w:rPr>
            </w:pPr>
            <w:r w:rsidRPr="00B20C27">
              <w:rPr>
                <w:i/>
              </w:rPr>
              <w:t>(soweit nicht als Teil des Kernbereichs Wirtschaftsinformatik gewählt)</w:t>
            </w:r>
          </w:p>
        </w:tc>
        <w:tc>
          <w:tcPr>
            <w:tcW w:w="1276" w:type="dxa"/>
          </w:tcPr>
          <w:p w14:paraId="7BE1F5B4" w14:textId="3FE57D5E" w:rsidR="00F066FF" w:rsidRPr="009D306A" w:rsidRDefault="00F066FF" w:rsidP="00F066FF">
            <w:pPr>
              <w:rPr>
                <w:rFonts w:cs="Arial"/>
                <w:szCs w:val="20"/>
              </w:rPr>
            </w:pPr>
            <w:r w:rsidRPr="009D306A">
              <w:rPr>
                <w:rFonts w:cs="Arial"/>
                <w:szCs w:val="20"/>
              </w:rPr>
              <w:t>5 ECTS</w:t>
            </w:r>
          </w:p>
        </w:tc>
        <w:tc>
          <w:tcPr>
            <w:tcW w:w="2977" w:type="dxa"/>
            <w:tcMar>
              <w:top w:w="28" w:type="dxa"/>
            </w:tcMar>
          </w:tcPr>
          <w:p w14:paraId="269BF8A6" w14:textId="2788926B" w:rsidR="00F066FF" w:rsidRPr="00946CE9" w:rsidRDefault="00F066FF" w:rsidP="00F066FF">
            <w:pPr>
              <w:rPr>
                <w:szCs w:val="20"/>
              </w:rPr>
            </w:pPr>
            <w:r w:rsidRPr="00FA22FB">
              <w:rPr>
                <w:rFonts w:cs="Arial"/>
                <w:szCs w:val="20"/>
              </w:rPr>
              <w:t>Prof. Dr. Amberg</w:t>
            </w:r>
          </w:p>
        </w:tc>
      </w:tr>
      <w:tr w:rsidR="00F066FF" w:rsidRPr="00055497" w14:paraId="0F41B2E8" w14:textId="77777777" w:rsidTr="005D26E1">
        <w:trPr>
          <w:trHeight w:val="567"/>
          <w:jc w:val="center"/>
        </w:trPr>
        <w:tc>
          <w:tcPr>
            <w:tcW w:w="1985" w:type="dxa"/>
            <w:tcMar>
              <w:top w:w="28" w:type="dxa"/>
            </w:tcMar>
          </w:tcPr>
          <w:p w14:paraId="1B6908F8" w14:textId="1CBCACEC" w:rsidR="00F066FF" w:rsidRPr="003050B1" w:rsidRDefault="00BD3714" w:rsidP="00F066FF">
            <w:pPr>
              <w:rPr>
                <w:szCs w:val="22"/>
              </w:rPr>
            </w:pPr>
            <w:r>
              <w:rPr>
                <w:szCs w:val="22"/>
              </w:rPr>
              <w:t>8</w:t>
            </w:r>
            <w:r w:rsidR="00F066FF">
              <w:rPr>
                <w:szCs w:val="22"/>
              </w:rPr>
              <w:t>2350</w:t>
            </w:r>
          </w:p>
        </w:tc>
        <w:tc>
          <w:tcPr>
            <w:tcW w:w="3402" w:type="dxa"/>
            <w:tcMar>
              <w:top w:w="28" w:type="dxa"/>
            </w:tcMar>
          </w:tcPr>
          <w:p w14:paraId="6C19BBF3" w14:textId="237CAB23" w:rsidR="00F066FF" w:rsidRPr="00A2371B" w:rsidRDefault="00F066FF"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bookmarkStart w:id="3283" w:name="_Toc366685058"/>
            <w:bookmarkStart w:id="3284" w:name="_Toc369082227"/>
            <w:bookmarkStart w:id="3285" w:name="_Toc381686789"/>
            <w:bookmarkStart w:id="3286" w:name="_Toc362507380"/>
            <w:bookmarkStart w:id="3287" w:name="_Toc363638005"/>
            <w:bookmarkStart w:id="3288" w:name="_Toc363638698"/>
            <w:bookmarkStart w:id="3289" w:name="_Toc363653971"/>
            <w:bookmarkStart w:id="3290" w:name="_Toc364321976"/>
            <w:bookmarkStart w:id="3291" w:name="_Toc364328150"/>
            <w:bookmarkStart w:id="3292" w:name="_Toc364328518"/>
            <w:bookmarkStart w:id="3293" w:name="_Toc364328867"/>
            <w:bookmarkStart w:id="3294" w:name="_Toc364439422"/>
            <w:bookmarkStart w:id="3295" w:name="_Toc364440083"/>
            <w:r w:rsidRPr="004D6960">
              <w:rPr>
                <w:szCs w:val="22"/>
              </w:rPr>
              <w:t>Kostenrechnung und Controlling</w:t>
            </w:r>
            <w:bookmarkEnd w:id="3283"/>
            <w:bookmarkEnd w:id="3284"/>
            <w:bookmarkEnd w:id="3285"/>
            <w:bookmarkEnd w:id="3286"/>
            <w:bookmarkEnd w:id="3287"/>
            <w:bookmarkEnd w:id="3288"/>
            <w:bookmarkEnd w:id="3289"/>
            <w:bookmarkEnd w:id="3290"/>
            <w:bookmarkEnd w:id="3291"/>
            <w:bookmarkEnd w:id="3292"/>
            <w:bookmarkEnd w:id="3293"/>
            <w:bookmarkEnd w:id="3294"/>
            <w:bookmarkEnd w:id="3295"/>
          </w:p>
        </w:tc>
        <w:tc>
          <w:tcPr>
            <w:tcW w:w="1276" w:type="dxa"/>
          </w:tcPr>
          <w:p w14:paraId="324C47F3" w14:textId="77777777" w:rsidR="00F066FF" w:rsidRPr="003050B1" w:rsidRDefault="00F066FF" w:rsidP="00F066FF">
            <w:pPr>
              <w:rPr>
                <w:rFonts w:cs="Arial"/>
                <w:szCs w:val="22"/>
              </w:rPr>
            </w:pPr>
            <w:r w:rsidRPr="003050B1">
              <w:rPr>
                <w:rFonts w:cs="Arial"/>
                <w:szCs w:val="22"/>
              </w:rPr>
              <w:t>5 ECTS</w:t>
            </w:r>
          </w:p>
        </w:tc>
        <w:tc>
          <w:tcPr>
            <w:tcW w:w="2977" w:type="dxa"/>
            <w:tcMar>
              <w:top w:w="28" w:type="dxa"/>
            </w:tcMar>
          </w:tcPr>
          <w:p w14:paraId="3370F3B2" w14:textId="2AF7960C" w:rsidR="00F066FF" w:rsidRPr="003050B1" w:rsidRDefault="00F066FF" w:rsidP="00F066FF">
            <w:pPr>
              <w:rPr>
                <w:szCs w:val="22"/>
              </w:rPr>
            </w:pPr>
            <w:r>
              <w:rPr>
                <w:szCs w:val="22"/>
              </w:rPr>
              <w:t>Prof. Dr. Fischer</w:t>
            </w:r>
          </w:p>
        </w:tc>
      </w:tr>
      <w:tr w:rsidR="00F066FF" w:rsidRPr="00055497" w14:paraId="1CF1E11A" w14:textId="77777777" w:rsidTr="005D26E1">
        <w:trPr>
          <w:trHeight w:val="567"/>
          <w:jc w:val="center"/>
        </w:trPr>
        <w:tc>
          <w:tcPr>
            <w:tcW w:w="1985" w:type="dxa"/>
            <w:tcMar>
              <w:top w:w="28" w:type="dxa"/>
            </w:tcMar>
          </w:tcPr>
          <w:p w14:paraId="65923933" w14:textId="52589C91" w:rsidR="00F066FF" w:rsidRPr="00ED22FC" w:rsidRDefault="00BD3714" w:rsidP="00F066FF">
            <w:pPr>
              <w:rPr>
                <w:szCs w:val="20"/>
              </w:rPr>
            </w:pPr>
            <w:r>
              <w:rPr>
                <w:szCs w:val="22"/>
              </w:rPr>
              <w:t>8</w:t>
            </w:r>
            <w:r w:rsidR="00F066FF" w:rsidRPr="00FA22FB">
              <w:rPr>
                <w:rFonts w:cs="Arial"/>
                <w:szCs w:val="20"/>
              </w:rPr>
              <w:t>3441</w:t>
            </w:r>
          </w:p>
        </w:tc>
        <w:tc>
          <w:tcPr>
            <w:tcW w:w="3402" w:type="dxa"/>
            <w:tcMar>
              <w:top w:w="28" w:type="dxa"/>
            </w:tcMar>
          </w:tcPr>
          <w:p w14:paraId="35A93517" w14:textId="75A80024" w:rsidR="00F066FF" w:rsidRPr="00ED22FC" w:rsidRDefault="00F066FF"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0"/>
              </w:rPr>
            </w:pPr>
            <w:r w:rsidRPr="00FA22FB">
              <w:rPr>
                <w:rFonts w:cs="Arial"/>
                <w:szCs w:val="20"/>
                <w:lang w:eastAsia="en-US"/>
              </w:rPr>
              <w:t>Managing projects successfully</w:t>
            </w:r>
            <w:r>
              <w:rPr>
                <w:rFonts w:cs="Arial"/>
                <w:szCs w:val="20"/>
                <w:lang w:eastAsia="en-US"/>
              </w:rPr>
              <w:t xml:space="preserve"> </w:t>
            </w:r>
            <w:r w:rsidRPr="00B20C27">
              <w:rPr>
                <w:i/>
              </w:rPr>
              <w:t>(soweit nicht als Teil des Kernbereichs Wirtschaftsinformatik gewählt)</w:t>
            </w:r>
          </w:p>
        </w:tc>
        <w:tc>
          <w:tcPr>
            <w:tcW w:w="1276" w:type="dxa"/>
          </w:tcPr>
          <w:p w14:paraId="37668BD9" w14:textId="34F7D398" w:rsidR="00F066FF" w:rsidRPr="00ED22FC" w:rsidRDefault="00F066FF" w:rsidP="00F066FF">
            <w:pPr>
              <w:rPr>
                <w:rFonts w:cs="Arial"/>
                <w:szCs w:val="20"/>
              </w:rPr>
            </w:pPr>
            <w:r w:rsidRPr="00ED22FC">
              <w:rPr>
                <w:rFonts w:cs="Arial"/>
                <w:szCs w:val="20"/>
              </w:rPr>
              <w:t>5 ECTS</w:t>
            </w:r>
          </w:p>
        </w:tc>
        <w:tc>
          <w:tcPr>
            <w:tcW w:w="2977" w:type="dxa"/>
            <w:tcMar>
              <w:top w:w="28" w:type="dxa"/>
            </w:tcMar>
          </w:tcPr>
          <w:p w14:paraId="740FCB29" w14:textId="15FF89F5" w:rsidR="00F066FF" w:rsidRPr="00ED22FC" w:rsidRDefault="00F066FF" w:rsidP="00F066FF">
            <w:pPr>
              <w:rPr>
                <w:szCs w:val="20"/>
              </w:rPr>
            </w:pPr>
            <w:r w:rsidRPr="00FA22FB">
              <w:rPr>
                <w:rFonts w:cs="Arial"/>
                <w:szCs w:val="20"/>
              </w:rPr>
              <w:t>Prof. Dr. Amberg</w:t>
            </w:r>
          </w:p>
        </w:tc>
      </w:tr>
      <w:tr w:rsidR="00B21305" w:rsidRPr="00055497" w14:paraId="7756E05D" w14:textId="77777777" w:rsidTr="005D26E1">
        <w:trPr>
          <w:trHeight w:val="567"/>
          <w:jc w:val="center"/>
        </w:trPr>
        <w:tc>
          <w:tcPr>
            <w:tcW w:w="1985" w:type="dxa"/>
            <w:tcMar>
              <w:top w:w="28" w:type="dxa"/>
            </w:tcMar>
          </w:tcPr>
          <w:p w14:paraId="4BEAB6C7" w14:textId="0EEA6200" w:rsidR="00B21305" w:rsidRPr="00B21305" w:rsidRDefault="00BD3714" w:rsidP="00B21305">
            <w:pPr>
              <w:rPr>
                <w:szCs w:val="20"/>
              </w:rPr>
            </w:pPr>
            <w:r>
              <w:rPr>
                <w:szCs w:val="22"/>
              </w:rPr>
              <w:t>8</w:t>
            </w:r>
            <w:r w:rsidR="00B21305" w:rsidRPr="00FA22FB">
              <w:rPr>
                <w:rFonts w:cs="Arial"/>
                <w:szCs w:val="20"/>
              </w:rPr>
              <w:t>3442</w:t>
            </w:r>
          </w:p>
        </w:tc>
        <w:tc>
          <w:tcPr>
            <w:tcW w:w="3402" w:type="dxa"/>
            <w:tcMar>
              <w:top w:w="28" w:type="dxa"/>
            </w:tcMar>
          </w:tcPr>
          <w:p w14:paraId="3B6B4F07" w14:textId="77777777" w:rsidR="00B21305" w:rsidRDefault="00B21305" w:rsidP="00B21305">
            <w:pPr>
              <w:rPr>
                <w:rFonts w:cs="Arial"/>
                <w:bCs/>
                <w:szCs w:val="20"/>
              </w:rPr>
            </w:pPr>
            <w:r w:rsidRPr="00FA22FB">
              <w:rPr>
                <w:rFonts w:cs="Arial"/>
                <w:bCs/>
                <w:szCs w:val="20"/>
              </w:rPr>
              <w:t>Managing technological change</w:t>
            </w:r>
          </w:p>
          <w:p w14:paraId="0672CAE3" w14:textId="33365050" w:rsidR="00B21305" w:rsidRPr="00B21305" w:rsidRDefault="00B21305" w:rsidP="00B21305">
            <w:pPr>
              <w:rPr>
                <w:szCs w:val="20"/>
              </w:rPr>
            </w:pPr>
            <w:r w:rsidRPr="00B20C27">
              <w:rPr>
                <w:i/>
              </w:rPr>
              <w:t>(soweit nicht als Teil des Kernbereichs Wirtschaftsinformatik gewählt)</w:t>
            </w:r>
          </w:p>
        </w:tc>
        <w:tc>
          <w:tcPr>
            <w:tcW w:w="1276" w:type="dxa"/>
          </w:tcPr>
          <w:p w14:paraId="7CDE0ABA" w14:textId="3CE7BA0B" w:rsidR="00B21305" w:rsidRPr="00B21305" w:rsidRDefault="00B21305" w:rsidP="00B21305">
            <w:pPr>
              <w:rPr>
                <w:szCs w:val="20"/>
              </w:rPr>
            </w:pPr>
            <w:r w:rsidRPr="00B21305">
              <w:rPr>
                <w:rFonts w:cs="Arial"/>
                <w:szCs w:val="20"/>
              </w:rPr>
              <w:t>5 ECTS</w:t>
            </w:r>
          </w:p>
        </w:tc>
        <w:tc>
          <w:tcPr>
            <w:tcW w:w="2977" w:type="dxa"/>
            <w:tcMar>
              <w:top w:w="28" w:type="dxa"/>
            </w:tcMar>
          </w:tcPr>
          <w:p w14:paraId="6D4E7E79" w14:textId="2896A7E1" w:rsidR="00B21305" w:rsidRPr="00B21305" w:rsidRDefault="00B21305" w:rsidP="00B21305">
            <w:pPr>
              <w:rPr>
                <w:szCs w:val="20"/>
              </w:rPr>
            </w:pPr>
            <w:r w:rsidRPr="00FA22FB">
              <w:rPr>
                <w:rFonts w:cs="Arial"/>
                <w:szCs w:val="20"/>
              </w:rPr>
              <w:t>Prof. Dr. Amberg</w:t>
            </w:r>
          </w:p>
        </w:tc>
      </w:tr>
      <w:tr w:rsidR="005B6C60" w:rsidRPr="005B6C60" w14:paraId="797241E0" w14:textId="77777777" w:rsidTr="005D26E1">
        <w:trPr>
          <w:trHeight w:val="567"/>
          <w:jc w:val="center"/>
        </w:trPr>
        <w:tc>
          <w:tcPr>
            <w:tcW w:w="1985" w:type="dxa"/>
            <w:tcMar>
              <w:top w:w="28" w:type="dxa"/>
            </w:tcMar>
          </w:tcPr>
          <w:p w14:paraId="145B9139" w14:textId="2ECB1B37" w:rsidR="005B6C60" w:rsidRDefault="00090102" w:rsidP="00B21305">
            <w:pPr>
              <w:rPr>
                <w:szCs w:val="22"/>
              </w:rPr>
            </w:pPr>
            <w:r>
              <w:rPr>
                <w:szCs w:val="22"/>
              </w:rPr>
              <w:t>83085</w:t>
            </w:r>
          </w:p>
        </w:tc>
        <w:tc>
          <w:tcPr>
            <w:tcW w:w="3402" w:type="dxa"/>
            <w:tcMar>
              <w:top w:w="28" w:type="dxa"/>
            </w:tcMar>
          </w:tcPr>
          <w:p w14:paraId="17DF0530" w14:textId="0755F839" w:rsidR="005B6C60" w:rsidRPr="005B6C60" w:rsidRDefault="005B6C60" w:rsidP="00B21305">
            <w:pPr>
              <w:rPr>
                <w:szCs w:val="22"/>
              </w:rPr>
            </w:pPr>
            <w:r w:rsidRPr="005B6C60">
              <w:rPr>
                <w:szCs w:val="22"/>
              </w:rPr>
              <w:t>Market und Customer Analytics (g</w:t>
            </w:r>
            <w:r w:rsidRPr="00542E80">
              <w:rPr>
                <w:szCs w:val="22"/>
              </w:rPr>
              <w:t xml:space="preserve">ültig ab </w:t>
            </w:r>
            <w:r>
              <w:rPr>
                <w:szCs w:val="22"/>
              </w:rPr>
              <w:t>01.10.2020)</w:t>
            </w:r>
          </w:p>
        </w:tc>
        <w:tc>
          <w:tcPr>
            <w:tcW w:w="1276" w:type="dxa"/>
          </w:tcPr>
          <w:p w14:paraId="61D6AEDE" w14:textId="7856DCBB" w:rsidR="005B6C60" w:rsidRPr="005B6C60" w:rsidRDefault="005B6C60" w:rsidP="00B21305">
            <w:pPr>
              <w:rPr>
                <w:szCs w:val="22"/>
              </w:rPr>
            </w:pPr>
            <w:r>
              <w:rPr>
                <w:szCs w:val="22"/>
              </w:rPr>
              <w:t>5 ECTS</w:t>
            </w:r>
          </w:p>
        </w:tc>
        <w:tc>
          <w:tcPr>
            <w:tcW w:w="2977" w:type="dxa"/>
            <w:tcMar>
              <w:top w:w="28" w:type="dxa"/>
            </w:tcMar>
          </w:tcPr>
          <w:p w14:paraId="03FF6FD7" w14:textId="59D128D5" w:rsidR="005B6C60" w:rsidRPr="005B6C60" w:rsidRDefault="005B6C60" w:rsidP="00B21305">
            <w:pPr>
              <w:rPr>
                <w:szCs w:val="22"/>
              </w:rPr>
            </w:pPr>
            <w:r>
              <w:rPr>
                <w:szCs w:val="22"/>
              </w:rPr>
              <w:t>Prof. Dr. Fürst</w:t>
            </w:r>
          </w:p>
        </w:tc>
      </w:tr>
      <w:tr w:rsidR="00B21305" w:rsidRPr="00055497" w14:paraId="02777304" w14:textId="77777777" w:rsidTr="005D26E1">
        <w:trPr>
          <w:trHeight w:val="567"/>
          <w:jc w:val="center"/>
        </w:trPr>
        <w:tc>
          <w:tcPr>
            <w:tcW w:w="1985" w:type="dxa"/>
            <w:tcMar>
              <w:top w:w="28" w:type="dxa"/>
            </w:tcMar>
          </w:tcPr>
          <w:p w14:paraId="66792D72" w14:textId="37009230" w:rsidR="00B21305" w:rsidRPr="00055497" w:rsidRDefault="00BD3714" w:rsidP="00B21305">
            <w:pPr>
              <w:rPr>
                <w:szCs w:val="22"/>
              </w:rPr>
            </w:pPr>
            <w:r>
              <w:rPr>
                <w:szCs w:val="22"/>
              </w:rPr>
              <w:t>8</w:t>
            </w:r>
            <w:r w:rsidR="00B21305">
              <w:rPr>
                <w:szCs w:val="22"/>
              </w:rPr>
              <w:t>3082</w:t>
            </w:r>
          </w:p>
        </w:tc>
        <w:tc>
          <w:tcPr>
            <w:tcW w:w="3402" w:type="dxa"/>
            <w:tcMar>
              <w:top w:w="28" w:type="dxa"/>
            </w:tcMar>
          </w:tcPr>
          <w:p w14:paraId="6582CF23" w14:textId="228D73CA" w:rsidR="00B21305" w:rsidRPr="00055497" w:rsidRDefault="00B21305" w:rsidP="00B21305">
            <w:pPr>
              <w:rPr>
                <w:szCs w:val="22"/>
              </w:rPr>
            </w:pPr>
            <w:r>
              <w:rPr>
                <w:szCs w:val="22"/>
              </w:rPr>
              <w:t>Marktforschung</w:t>
            </w:r>
            <w:r w:rsidR="005B6C60">
              <w:rPr>
                <w:szCs w:val="22"/>
              </w:rPr>
              <w:t xml:space="preserve"> (gültig bis 30.09.2020)</w:t>
            </w:r>
          </w:p>
        </w:tc>
        <w:tc>
          <w:tcPr>
            <w:tcW w:w="1276" w:type="dxa"/>
          </w:tcPr>
          <w:p w14:paraId="66515405" w14:textId="26D97881" w:rsidR="00B21305" w:rsidRPr="00055497" w:rsidRDefault="00B21305" w:rsidP="00B21305">
            <w:pPr>
              <w:rPr>
                <w:szCs w:val="22"/>
              </w:rPr>
            </w:pPr>
            <w:r>
              <w:rPr>
                <w:szCs w:val="22"/>
              </w:rPr>
              <w:t>5 ECTS</w:t>
            </w:r>
          </w:p>
        </w:tc>
        <w:tc>
          <w:tcPr>
            <w:tcW w:w="2977" w:type="dxa"/>
            <w:tcMar>
              <w:top w:w="28" w:type="dxa"/>
            </w:tcMar>
          </w:tcPr>
          <w:p w14:paraId="591129A5" w14:textId="774411D7" w:rsidR="00B21305" w:rsidRPr="00055497" w:rsidRDefault="00B21305" w:rsidP="00B21305">
            <w:pPr>
              <w:rPr>
                <w:szCs w:val="22"/>
              </w:rPr>
            </w:pPr>
            <w:r>
              <w:rPr>
                <w:szCs w:val="22"/>
              </w:rPr>
              <w:t>Prof. Dr. Fürst</w:t>
            </w:r>
          </w:p>
        </w:tc>
      </w:tr>
      <w:tr w:rsidR="00B21305" w:rsidRPr="00055497" w14:paraId="2C14D819" w14:textId="77777777" w:rsidTr="005D26E1">
        <w:trPr>
          <w:trHeight w:val="567"/>
          <w:jc w:val="center"/>
        </w:trPr>
        <w:tc>
          <w:tcPr>
            <w:tcW w:w="1985" w:type="dxa"/>
            <w:tcMar>
              <w:top w:w="28" w:type="dxa"/>
            </w:tcMar>
          </w:tcPr>
          <w:p w14:paraId="7ED6EF0A" w14:textId="0C0D30B4" w:rsidR="00B21305" w:rsidRDefault="00BD3714" w:rsidP="00B21305">
            <w:pPr>
              <w:rPr>
                <w:szCs w:val="22"/>
              </w:rPr>
            </w:pPr>
            <w:r>
              <w:rPr>
                <w:szCs w:val="22"/>
              </w:rPr>
              <w:t>8</w:t>
            </w:r>
            <w:r w:rsidR="00B21305">
              <w:rPr>
                <w:szCs w:val="22"/>
              </w:rPr>
              <w:t>3840</w:t>
            </w:r>
          </w:p>
        </w:tc>
        <w:tc>
          <w:tcPr>
            <w:tcW w:w="3402" w:type="dxa"/>
            <w:tcMar>
              <w:top w:w="28" w:type="dxa"/>
            </w:tcMar>
          </w:tcPr>
          <w:p w14:paraId="73B9D25D" w14:textId="77777777" w:rsidR="00B21305" w:rsidRPr="00055497" w:rsidRDefault="00B21305" w:rsidP="00B21305">
            <w:pPr>
              <w:rPr>
                <w:szCs w:val="22"/>
                <w:lang w:eastAsia="en-US"/>
              </w:rPr>
            </w:pPr>
            <w:r>
              <w:rPr>
                <w:szCs w:val="22"/>
                <w:lang w:eastAsia="en-US"/>
              </w:rPr>
              <w:t>Methoden der Unternehmensbewertung</w:t>
            </w:r>
          </w:p>
          <w:p w14:paraId="169D48A6" w14:textId="77777777" w:rsidR="00B21305" w:rsidRDefault="00B21305" w:rsidP="00B21305">
            <w:pPr>
              <w:rPr>
                <w:szCs w:val="22"/>
                <w:lang w:eastAsia="en-US"/>
              </w:rPr>
            </w:pPr>
          </w:p>
        </w:tc>
        <w:tc>
          <w:tcPr>
            <w:tcW w:w="1276" w:type="dxa"/>
          </w:tcPr>
          <w:p w14:paraId="2AF8BF14" w14:textId="3AC833FE" w:rsidR="00B21305" w:rsidRDefault="00B21305" w:rsidP="00B21305">
            <w:pPr>
              <w:rPr>
                <w:rFonts w:cs="Arial"/>
                <w:szCs w:val="22"/>
              </w:rPr>
            </w:pPr>
            <w:r>
              <w:rPr>
                <w:rFonts w:cs="Arial"/>
                <w:szCs w:val="22"/>
              </w:rPr>
              <w:t>5 ECTS</w:t>
            </w:r>
          </w:p>
        </w:tc>
        <w:tc>
          <w:tcPr>
            <w:tcW w:w="2977" w:type="dxa"/>
            <w:tcMar>
              <w:top w:w="28" w:type="dxa"/>
            </w:tcMar>
          </w:tcPr>
          <w:p w14:paraId="23C733A4" w14:textId="096D49E3" w:rsidR="00B21305" w:rsidRDefault="00B21305" w:rsidP="00B21305">
            <w:pPr>
              <w:rPr>
                <w:szCs w:val="22"/>
              </w:rPr>
            </w:pPr>
            <w:r>
              <w:rPr>
                <w:szCs w:val="22"/>
              </w:rPr>
              <w:t>Prof. Dr. Henselmann</w:t>
            </w:r>
          </w:p>
        </w:tc>
      </w:tr>
      <w:tr w:rsidR="00B21305" w:rsidRPr="00055497" w14:paraId="42722078" w14:textId="77777777" w:rsidTr="005D26E1">
        <w:trPr>
          <w:trHeight w:val="567"/>
          <w:jc w:val="center"/>
        </w:trPr>
        <w:tc>
          <w:tcPr>
            <w:tcW w:w="1985" w:type="dxa"/>
            <w:tcMar>
              <w:top w:w="28" w:type="dxa"/>
            </w:tcMar>
          </w:tcPr>
          <w:p w14:paraId="6E19209F" w14:textId="53549A26" w:rsidR="00B21305" w:rsidRPr="00946CE9" w:rsidRDefault="00BD3714" w:rsidP="00B21305">
            <w:pPr>
              <w:rPr>
                <w:szCs w:val="20"/>
              </w:rPr>
            </w:pPr>
            <w:r>
              <w:rPr>
                <w:szCs w:val="22"/>
              </w:rPr>
              <w:t>8</w:t>
            </w:r>
            <w:r w:rsidR="00B21305" w:rsidRPr="00FA22FB">
              <w:rPr>
                <w:rFonts w:cs="Arial"/>
                <w:szCs w:val="20"/>
              </w:rPr>
              <w:t>6360</w:t>
            </w:r>
          </w:p>
        </w:tc>
        <w:tc>
          <w:tcPr>
            <w:tcW w:w="3402" w:type="dxa"/>
            <w:tcMar>
              <w:top w:w="28" w:type="dxa"/>
            </w:tcMar>
          </w:tcPr>
          <w:p w14:paraId="0F6097B2" w14:textId="77777777" w:rsidR="00B21305" w:rsidRDefault="00B21305" w:rsidP="00B21305">
            <w:pPr>
              <w:rPr>
                <w:rFonts w:cs="Arial"/>
                <w:szCs w:val="20"/>
                <w:lang w:eastAsia="en-US"/>
              </w:rPr>
            </w:pPr>
            <w:r w:rsidRPr="00FA22FB">
              <w:rPr>
                <w:rFonts w:cs="Arial"/>
                <w:szCs w:val="20"/>
                <w:lang w:eastAsia="en-US"/>
              </w:rPr>
              <w:t>Mobile service business</w:t>
            </w:r>
            <w:r>
              <w:rPr>
                <w:rFonts w:cs="Arial"/>
                <w:szCs w:val="20"/>
                <w:lang w:eastAsia="en-US"/>
              </w:rPr>
              <w:t xml:space="preserve"> </w:t>
            </w:r>
          </w:p>
          <w:p w14:paraId="550567D3" w14:textId="50F62E71" w:rsidR="00B21305" w:rsidRPr="00946CE9" w:rsidRDefault="00B21305" w:rsidP="00B21305">
            <w:pPr>
              <w:rPr>
                <w:szCs w:val="20"/>
                <w:lang w:eastAsia="en-US"/>
              </w:rPr>
            </w:pPr>
            <w:r w:rsidRPr="00B20C27">
              <w:rPr>
                <w:i/>
              </w:rPr>
              <w:t>(soweit nicht als Teil des Kernbereichs Wirtschaftsinformatik gewählt)</w:t>
            </w:r>
          </w:p>
        </w:tc>
        <w:tc>
          <w:tcPr>
            <w:tcW w:w="1276" w:type="dxa"/>
          </w:tcPr>
          <w:p w14:paraId="4B6CF16D" w14:textId="7DF8030F" w:rsidR="00B21305" w:rsidRPr="00946CE9" w:rsidRDefault="00B21305" w:rsidP="00B21305">
            <w:pPr>
              <w:rPr>
                <w:rFonts w:cs="Arial"/>
                <w:szCs w:val="20"/>
              </w:rPr>
            </w:pPr>
            <w:r w:rsidRPr="00946CE9">
              <w:rPr>
                <w:rFonts w:cs="Arial"/>
                <w:szCs w:val="20"/>
              </w:rPr>
              <w:t>5 ECTS</w:t>
            </w:r>
          </w:p>
        </w:tc>
        <w:tc>
          <w:tcPr>
            <w:tcW w:w="2977" w:type="dxa"/>
            <w:tcMar>
              <w:top w:w="28" w:type="dxa"/>
            </w:tcMar>
          </w:tcPr>
          <w:p w14:paraId="580E9675" w14:textId="2A8FEE49" w:rsidR="00B21305" w:rsidRPr="000C6788" w:rsidRDefault="00B21305" w:rsidP="00B21305">
            <w:pPr>
              <w:rPr>
                <w:rFonts w:cs="Arial"/>
                <w:szCs w:val="20"/>
                <w:lang w:val="en-GB"/>
              </w:rPr>
            </w:pPr>
            <w:r>
              <w:rPr>
                <w:rFonts w:cs="Arial"/>
                <w:szCs w:val="20"/>
              </w:rPr>
              <w:t>Prof. Dr.</w:t>
            </w:r>
            <w:r w:rsidR="006B38C9">
              <w:rPr>
                <w:rFonts w:cs="Arial"/>
                <w:szCs w:val="20"/>
              </w:rPr>
              <w:t xml:space="preserve"> </w:t>
            </w:r>
            <w:r>
              <w:rPr>
                <w:rFonts w:cs="Arial"/>
                <w:szCs w:val="20"/>
              </w:rPr>
              <w:t>Bodendorf</w:t>
            </w:r>
          </w:p>
          <w:p w14:paraId="2D76D264" w14:textId="77777777" w:rsidR="00B21305" w:rsidRPr="00946CE9" w:rsidRDefault="00B21305" w:rsidP="00B21305">
            <w:pPr>
              <w:rPr>
                <w:szCs w:val="20"/>
              </w:rPr>
            </w:pPr>
          </w:p>
        </w:tc>
      </w:tr>
      <w:tr w:rsidR="00B21305" w:rsidRPr="00055497" w14:paraId="07C20915" w14:textId="77777777" w:rsidTr="005D26E1">
        <w:trPr>
          <w:trHeight w:val="567"/>
          <w:jc w:val="center"/>
        </w:trPr>
        <w:tc>
          <w:tcPr>
            <w:tcW w:w="1985" w:type="dxa"/>
            <w:tcMar>
              <w:top w:w="28" w:type="dxa"/>
            </w:tcMar>
          </w:tcPr>
          <w:p w14:paraId="69FC3AA8" w14:textId="776AFAA6" w:rsidR="00B21305" w:rsidRDefault="00BD3714" w:rsidP="00B21305">
            <w:pPr>
              <w:rPr>
                <w:szCs w:val="22"/>
              </w:rPr>
            </w:pPr>
            <w:r>
              <w:rPr>
                <w:szCs w:val="22"/>
              </w:rPr>
              <w:t>8</w:t>
            </w:r>
            <w:r w:rsidR="00B21305">
              <w:rPr>
                <w:szCs w:val="22"/>
              </w:rPr>
              <w:t>3100</w:t>
            </w:r>
          </w:p>
        </w:tc>
        <w:tc>
          <w:tcPr>
            <w:tcW w:w="3402" w:type="dxa"/>
            <w:tcMar>
              <w:top w:w="28" w:type="dxa"/>
            </w:tcMar>
          </w:tcPr>
          <w:p w14:paraId="0C631C3F" w14:textId="1B136267" w:rsidR="00B21305" w:rsidRPr="00055497" w:rsidRDefault="00B21305" w:rsidP="00B21305">
            <w:pPr>
              <w:rPr>
                <w:szCs w:val="22"/>
              </w:rPr>
            </w:pPr>
            <w:r>
              <w:rPr>
                <w:szCs w:val="22"/>
              </w:rPr>
              <w:t>Operations and logistics I</w:t>
            </w:r>
          </w:p>
        </w:tc>
        <w:tc>
          <w:tcPr>
            <w:tcW w:w="1276" w:type="dxa"/>
          </w:tcPr>
          <w:p w14:paraId="513F4EDD" w14:textId="28366CFA" w:rsidR="00B21305" w:rsidRPr="00055497" w:rsidRDefault="00B21305" w:rsidP="00B21305">
            <w:pPr>
              <w:rPr>
                <w:szCs w:val="22"/>
              </w:rPr>
            </w:pPr>
            <w:r>
              <w:rPr>
                <w:szCs w:val="22"/>
              </w:rPr>
              <w:t>5 ECTS</w:t>
            </w:r>
          </w:p>
        </w:tc>
        <w:tc>
          <w:tcPr>
            <w:tcW w:w="2977" w:type="dxa"/>
            <w:tcMar>
              <w:top w:w="28" w:type="dxa"/>
            </w:tcMar>
          </w:tcPr>
          <w:p w14:paraId="440FFE37" w14:textId="3CEB6852" w:rsidR="00B21305" w:rsidRDefault="00B21305" w:rsidP="00B21305">
            <w:pPr>
              <w:rPr>
                <w:szCs w:val="22"/>
              </w:rPr>
            </w:pPr>
            <w:r>
              <w:rPr>
                <w:szCs w:val="22"/>
              </w:rPr>
              <w:t>Prof. Dr. Voigt und</w:t>
            </w:r>
          </w:p>
          <w:p w14:paraId="04C1540C" w14:textId="2E0DDEE4" w:rsidR="00B21305" w:rsidRDefault="00B21305" w:rsidP="00B21305">
            <w:pPr>
              <w:rPr>
                <w:szCs w:val="22"/>
              </w:rPr>
            </w:pPr>
            <w:r>
              <w:rPr>
                <w:szCs w:val="22"/>
              </w:rPr>
              <w:t>Dr. Czaja, Akad.Rat</w:t>
            </w:r>
          </w:p>
        </w:tc>
      </w:tr>
      <w:tr w:rsidR="00B21305" w:rsidRPr="00055497" w14:paraId="356133E6" w14:textId="77777777" w:rsidTr="005D26E1">
        <w:trPr>
          <w:trHeight w:val="567"/>
          <w:jc w:val="center"/>
        </w:trPr>
        <w:tc>
          <w:tcPr>
            <w:tcW w:w="1985" w:type="dxa"/>
            <w:tcMar>
              <w:top w:w="28" w:type="dxa"/>
            </w:tcMar>
          </w:tcPr>
          <w:p w14:paraId="7FB03934" w14:textId="189EB458" w:rsidR="00B21305" w:rsidRDefault="00BD3714" w:rsidP="00B21305">
            <w:pPr>
              <w:rPr>
                <w:szCs w:val="22"/>
              </w:rPr>
            </w:pPr>
            <w:r>
              <w:rPr>
                <w:szCs w:val="22"/>
              </w:rPr>
              <w:t>8</w:t>
            </w:r>
            <w:r w:rsidR="00B21305">
              <w:rPr>
                <w:rFonts w:cs="Arial"/>
                <w:szCs w:val="22"/>
              </w:rPr>
              <w:t>6680</w:t>
            </w:r>
          </w:p>
        </w:tc>
        <w:tc>
          <w:tcPr>
            <w:tcW w:w="3402" w:type="dxa"/>
            <w:tcMar>
              <w:top w:w="28" w:type="dxa"/>
            </w:tcMar>
          </w:tcPr>
          <w:p w14:paraId="268F8531" w14:textId="1C2C0816" w:rsidR="00B21305" w:rsidRDefault="00B21305" w:rsidP="00B21305">
            <w:pPr>
              <w:rPr>
                <w:szCs w:val="22"/>
              </w:rPr>
            </w:pPr>
            <w:r w:rsidRPr="00055497">
              <w:rPr>
                <w:rFonts w:cs="Arial"/>
                <w:szCs w:val="22"/>
              </w:rPr>
              <w:t>PC-Praktikum</w:t>
            </w:r>
          </w:p>
        </w:tc>
        <w:tc>
          <w:tcPr>
            <w:tcW w:w="1276" w:type="dxa"/>
          </w:tcPr>
          <w:p w14:paraId="6AF561AB" w14:textId="603EEC56" w:rsidR="00B21305" w:rsidRDefault="00B21305" w:rsidP="00B21305">
            <w:pPr>
              <w:rPr>
                <w:szCs w:val="22"/>
              </w:rPr>
            </w:pPr>
            <w:r w:rsidRPr="00055497">
              <w:rPr>
                <w:rFonts w:cs="Arial"/>
                <w:szCs w:val="22"/>
              </w:rPr>
              <w:t>5 ECTS</w:t>
            </w:r>
          </w:p>
        </w:tc>
        <w:tc>
          <w:tcPr>
            <w:tcW w:w="2977" w:type="dxa"/>
            <w:tcMar>
              <w:top w:w="28" w:type="dxa"/>
            </w:tcMar>
          </w:tcPr>
          <w:p w14:paraId="62B0D827" w14:textId="652CA725" w:rsidR="00B21305" w:rsidRDefault="00B21305" w:rsidP="00B21305">
            <w:pPr>
              <w:rPr>
                <w:szCs w:val="22"/>
              </w:rPr>
            </w:pPr>
            <w:r w:rsidRPr="004D6960">
              <w:rPr>
                <w:rFonts w:cs="Arial"/>
                <w:szCs w:val="22"/>
              </w:rPr>
              <w:t xml:space="preserve">Prof. </w:t>
            </w:r>
            <w:r>
              <w:rPr>
                <w:rFonts w:cs="Arial"/>
                <w:szCs w:val="22"/>
              </w:rPr>
              <w:t xml:space="preserve">Dr. </w:t>
            </w:r>
            <w:r w:rsidRPr="004D6960">
              <w:rPr>
                <w:rFonts w:cs="Arial"/>
                <w:szCs w:val="22"/>
              </w:rPr>
              <w:t>Bodendorf</w:t>
            </w:r>
          </w:p>
        </w:tc>
      </w:tr>
      <w:tr w:rsidR="004E03BD" w:rsidRPr="00055497" w14:paraId="2FDBD01C" w14:textId="77777777" w:rsidTr="005D26E1">
        <w:trPr>
          <w:trHeight w:val="567"/>
          <w:jc w:val="center"/>
        </w:trPr>
        <w:tc>
          <w:tcPr>
            <w:tcW w:w="1985" w:type="dxa"/>
            <w:tcMar>
              <w:top w:w="28" w:type="dxa"/>
            </w:tcMar>
          </w:tcPr>
          <w:p w14:paraId="7493D559" w14:textId="121E95AC" w:rsidR="004E03BD" w:rsidRDefault="00BD3714" w:rsidP="00B21305">
            <w:pPr>
              <w:rPr>
                <w:rFonts w:cs="Arial"/>
                <w:szCs w:val="22"/>
              </w:rPr>
            </w:pPr>
            <w:r>
              <w:rPr>
                <w:szCs w:val="22"/>
              </w:rPr>
              <w:t>8</w:t>
            </w:r>
            <w:r w:rsidR="004E03BD">
              <w:rPr>
                <w:rFonts w:cs="Arial"/>
                <w:szCs w:val="22"/>
              </w:rPr>
              <w:t>2384</w:t>
            </w:r>
          </w:p>
        </w:tc>
        <w:tc>
          <w:tcPr>
            <w:tcW w:w="3402" w:type="dxa"/>
            <w:tcMar>
              <w:top w:w="28" w:type="dxa"/>
            </w:tcMar>
          </w:tcPr>
          <w:p w14:paraId="666CB07D" w14:textId="3448D870" w:rsidR="004E03BD" w:rsidRPr="00055497" w:rsidRDefault="004E03BD" w:rsidP="00B21305">
            <w:pPr>
              <w:rPr>
                <w:rFonts w:cs="Arial"/>
                <w:szCs w:val="22"/>
              </w:rPr>
            </w:pPr>
            <w:r w:rsidRPr="004E03BD">
              <w:rPr>
                <w:rFonts w:cs="Arial"/>
                <w:szCs w:val="22"/>
              </w:rPr>
              <w:t>Praktikum Wirtschaftsinformatik</w:t>
            </w:r>
          </w:p>
        </w:tc>
        <w:tc>
          <w:tcPr>
            <w:tcW w:w="1276" w:type="dxa"/>
          </w:tcPr>
          <w:p w14:paraId="72BBA0AC" w14:textId="776A9841" w:rsidR="004E03BD" w:rsidRPr="00055497" w:rsidRDefault="004E03BD" w:rsidP="00B21305">
            <w:pPr>
              <w:rPr>
                <w:rFonts w:cs="Arial"/>
                <w:szCs w:val="22"/>
              </w:rPr>
            </w:pPr>
            <w:r>
              <w:rPr>
                <w:rFonts w:cs="Arial"/>
                <w:szCs w:val="22"/>
              </w:rPr>
              <w:t>10 ECTS</w:t>
            </w:r>
          </w:p>
        </w:tc>
        <w:tc>
          <w:tcPr>
            <w:tcW w:w="2977" w:type="dxa"/>
            <w:tcMar>
              <w:top w:w="28" w:type="dxa"/>
            </w:tcMar>
          </w:tcPr>
          <w:p w14:paraId="230FCA97" w14:textId="5CD15F28" w:rsidR="004E03BD" w:rsidRPr="004D6960" w:rsidRDefault="004E03BD" w:rsidP="00B21305">
            <w:pPr>
              <w:rPr>
                <w:rFonts w:cs="Arial"/>
                <w:szCs w:val="22"/>
              </w:rPr>
            </w:pPr>
            <w:r>
              <w:rPr>
                <w:rFonts w:cs="Arial"/>
                <w:szCs w:val="22"/>
              </w:rPr>
              <w:t>Professorinnen bzw. Professoren</w:t>
            </w:r>
            <w:r w:rsidRPr="00055497">
              <w:rPr>
                <w:rFonts w:cs="Arial"/>
                <w:szCs w:val="22"/>
              </w:rPr>
              <w:t xml:space="preserve"> </w:t>
            </w:r>
            <w:r>
              <w:rPr>
                <w:rFonts w:cs="Arial"/>
                <w:szCs w:val="22"/>
              </w:rPr>
              <w:t xml:space="preserve">des </w:t>
            </w:r>
            <w:r w:rsidRPr="00055497">
              <w:rPr>
                <w:szCs w:val="22"/>
              </w:rPr>
              <w:t>Instituts für Wirtschaftsinformatik</w:t>
            </w:r>
          </w:p>
        </w:tc>
      </w:tr>
      <w:tr w:rsidR="00B21305" w:rsidRPr="00055497" w14:paraId="3A4882CD" w14:textId="77777777" w:rsidTr="005D26E1">
        <w:trPr>
          <w:trHeight w:val="567"/>
          <w:jc w:val="center"/>
        </w:trPr>
        <w:tc>
          <w:tcPr>
            <w:tcW w:w="1985" w:type="dxa"/>
            <w:tcMar>
              <w:top w:w="28" w:type="dxa"/>
            </w:tcMar>
          </w:tcPr>
          <w:p w14:paraId="3B840C49" w14:textId="395F75C2" w:rsidR="00B21305" w:rsidRPr="003050B1" w:rsidRDefault="00BD3714" w:rsidP="00B21305">
            <w:pPr>
              <w:rPr>
                <w:szCs w:val="22"/>
              </w:rPr>
            </w:pPr>
            <w:r>
              <w:rPr>
                <w:szCs w:val="22"/>
              </w:rPr>
              <w:t>8</w:t>
            </w:r>
            <w:r w:rsidR="00B21305">
              <w:rPr>
                <w:szCs w:val="22"/>
              </w:rPr>
              <w:t>2210</w:t>
            </w:r>
          </w:p>
        </w:tc>
        <w:tc>
          <w:tcPr>
            <w:tcW w:w="3402" w:type="dxa"/>
            <w:tcMar>
              <w:top w:w="28" w:type="dxa"/>
            </w:tcMar>
          </w:tcPr>
          <w:p w14:paraId="53D83053" w14:textId="0687CE3C" w:rsidR="00B21305" w:rsidRDefault="00B21305" w:rsidP="00B21305">
            <w:pPr>
              <w:pStyle w:val="berschrift1"/>
              <w:outlineLvl w:val="0"/>
            </w:pPr>
            <w:bookmarkStart w:id="3296" w:name="_Toc362507381"/>
            <w:bookmarkStart w:id="3297" w:name="_Toc363638006"/>
            <w:bookmarkStart w:id="3298" w:name="_Toc363638699"/>
            <w:bookmarkStart w:id="3299" w:name="_Toc363653972"/>
            <w:bookmarkStart w:id="3300" w:name="_Toc364321977"/>
            <w:bookmarkStart w:id="3301" w:name="_Toc364328151"/>
            <w:bookmarkStart w:id="3302" w:name="_Toc364328519"/>
            <w:bookmarkStart w:id="3303" w:name="_Toc364328868"/>
            <w:bookmarkStart w:id="3304" w:name="_Toc364439423"/>
            <w:bookmarkStart w:id="3305" w:name="_Toc364440084"/>
            <w:bookmarkStart w:id="3306" w:name="_Toc366685059"/>
            <w:bookmarkStart w:id="3307" w:name="_Toc369082228"/>
            <w:bookmarkStart w:id="3308" w:name="_Toc381686790"/>
            <w:r>
              <w:rPr>
                <w:szCs w:val="22"/>
              </w:rPr>
              <w:t>Praxis der empirischen Wirtschaftsforschung (PC-gestützt): Vorlesung und Übung</w:t>
            </w:r>
            <w:bookmarkEnd w:id="3296"/>
            <w:bookmarkEnd w:id="3297"/>
            <w:bookmarkEnd w:id="3298"/>
            <w:bookmarkEnd w:id="3299"/>
            <w:bookmarkEnd w:id="3300"/>
            <w:bookmarkEnd w:id="3301"/>
            <w:bookmarkEnd w:id="3302"/>
            <w:bookmarkEnd w:id="3303"/>
            <w:bookmarkEnd w:id="3304"/>
            <w:bookmarkEnd w:id="3305"/>
            <w:bookmarkEnd w:id="3306"/>
            <w:bookmarkEnd w:id="3307"/>
            <w:bookmarkEnd w:id="3308"/>
          </w:p>
        </w:tc>
        <w:tc>
          <w:tcPr>
            <w:tcW w:w="1276" w:type="dxa"/>
          </w:tcPr>
          <w:p w14:paraId="27C2CEE6" w14:textId="77777777" w:rsidR="00B21305" w:rsidRPr="003050B1" w:rsidRDefault="00B21305" w:rsidP="00B21305">
            <w:pPr>
              <w:rPr>
                <w:szCs w:val="22"/>
              </w:rPr>
            </w:pPr>
            <w:r w:rsidRPr="003050B1">
              <w:rPr>
                <w:szCs w:val="22"/>
              </w:rPr>
              <w:t>5 ECTS</w:t>
            </w:r>
          </w:p>
        </w:tc>
        <w:tc>
          <w:tcPr>
            <w:tcW w:w="2977" w:type="dxa"/>
            <w:tcMar>
              <w:top w:w="28" w:type="dxa"/>
            </w:tcMar>
          </w:tcPr>
          <w:p w14:paraId="778812DC" w14:textId="49506F8F" w:rsidR="00B21305" w:rsidRPr="003050B1" w:rsidRDefault="00B21305" w:rsidP="00B21305">
            <w:pPr>
              <w:rPr>
                <w:szCs w:val="22"/>
              </w:rPr>
            </w:pPr>
            <w:r>
              <w:rPr>
                <w:szCs w:val="22"/>
              </w:rPr>
              <w:t>Prof. Riphan, Ph.D.</w:t>
            </w:r>
          </w:p>
        </w:tc>
      </w:tr>
      <w:tr w:rsidR="00B21305" w:rsidRPr="00055497" w14:paraId="7C2DCC26" w14:textId="77777777" w:rsidTr="005D26E1">
        <w:trPr>
          <w:trHeight w:val="567"/>
          <w:jc w:val="center"/>
        </w:trPr>
        <w:tc>
          <w:tcPr>
            <w:tcW w:w="1985" w:type="dxa"/>
            <w:tcMar>
              <w:top w:w="28" w:type="dxa"/>
            </w:tcMar>
          </w:tcPr>
          <w:p w14:paraId="7218FDB8" w14:textId="0C3D6E22" w:rsidR="00B21305" w:rsidRPr="00ED22FC" w:rsidRDefault="00BD3714" w:rsidP="00B21305">
            <w:pPr>
              <w:rPr>
                <w:szCs w:val="20"/>
              </w:rPr>
            </w:pPr>
            <w:r>
              <w:rPr>
                <w:szCs w:val="22"/>
              </w:rPr>
              <w:t>8</w:t>
            </w:r>
            <w:r w:rsidR="00B21305" w:rsidRPr="00ED22FC">
              <w:rPr>
                <w:szCs w:val="20"/>
              </w:rPr>
              <w:t>3461</w:t>
            </w:r>
          </w:p>
        </w:tc>
        <w:tc>
          <w:tcPr>
            <w:tcW w:w="3402" w:type="dxa"/>
            <w:tcMar>
              <w:top w:w="28" w:type="dxa"/>
            </w:tcMar>
          </w:tcPr>
          <w:p w14:paraId="7AD171CD" w14:textId="77777777" w:rsidR="00B21305" w:rsidRDefault="00B21305" w:rsidP="00B21305">
            <w:pPr>
              <w:pStyle w:val="berschrift1"/>
              <w:outlineLvl w:val="0"/>
              <w:rPr>
                <w:rFonts w:cs="Arial"/>
                <w:szCs w:val="20"/>
                <w:lang w:eastAsia="en-US"/>
              </w:rPr>
            </w:pPr>
            <w:r w:rsidRPr="00FA22FB">
              <w:rPr>
                <w:rFonts w:cs="Arial"/>
                <w:szCs w:val="20"/>
                <w:lang w:eastAsia="en-US"/>
              </w:rPr>
              <w:t>Prozess- und Informationsmanagement</w:t>
            </w:r>
            <w:r>
              <w:rPr>
                <w:rFonts w:cs="Arial"/>
                <w:szCs w:val="20"/>
                <w:lang w:eastAsia="en-US"/>
              </w:rPr>
              <w:t xml:space="preserve"> </w:t>
            </w:r>
          </w:p>
          <w:p w14:paraId="43CA6498" w14:textId="798F4414" w:rsidR="00B21305" w:rsidRPr="000C6788" w:rsidRDefault="00B21305" w:rsidP="000C6788">
            <w:pPr>
              <w:rPr>
                <w:lang w:eastAsia="en-US"/>
              </w:rPr>
            </w:pPr>
            <w:r w:rsidRPr="00B20C27">
              <w:rPr>
                <w:i/>
              </w:rPr>
              <w:t>(soweit nicht als Teil des Kernbereichs Wirtschaftsinformatik gewählt)</w:t>
            </w:r>
          </w:p>
        </w:tc>
        <w:tc>
          <w:tcPr>
            <w:tcW w:w="1276" w:type="dxa"/>
          </w:tcPr>
          <w:p w14:paraId="4681F2A9" w14:textId="1A5ABB80" w:rsidR="00B21305" w:rsidRPr="00ED22FC" w:rsidRDefault="00B21305" w:rsidP="00B21305">
            <w:pPr>
              <w:rPr>
                <w:szCs w:val="20"/>
              </w:rPr>
            </w:pPr>
            <w:r w:rsidRPr="00ED22FC">
              <w:rPr>
                <w:szCs w:val="20"/>
              </w:rPr>
              <w:t>5 ECTS</w:t>
            </w:r>
          </w:p>
        </w:tc>
        <w:tc>
          <w:tcPr>
            <w:tcW w:w="2977" w:type="dxa"/>
            <w:tcMar>
              <w:top w:w="28" w:type="dxa"/>
            </w:tcMar>
          </w:tcPr>
          <w:p w14:paraId="02471643" w14:textId="088ADC1C" w:rsidR="00B21305" w:rsidRPr="00ED22FC" w:rsidRDefault="00B21305" w:rsidP="00B21305">
            <w:pPr>
              <w:rPr>
                <w:szCs w:val="20"/>
              </w:rPr>
            </w:pPr>
            <w:r w:rsidRPr="00FA22FB">
              <w:rPr>
                <w:rFonts w:cs="Arial"/>
                <w:szCs w:val="20"/>
              </w:rPr>
              <w:t>Prof. Dr. Bodendorf</w:t>
            </w:r>
          </w:p>
        </w:tc>
      </w:tr>
      <w:tr w:rsidR="00B21305" w:rsidRPr="00ED55D5" w14:paraId="3388EB76" w14:textId="77777777" w:rsidTr="005D26E1">
        <w:trPr>
          <w:trHeight w:val="567"/>
          <w:jc w:val="center"/>
        </w:trPr>
        <w:tc>
          <w:tcPr>
            <w:tcW w:w="1985" w:type="dxa"/>
            <w:tcMar>
              <w:top w:w="28" w:type="dxa"/>
            </w:tcMar>
          </w:tcPr>
          <w:p w14:paraId="00E5C0E8" w14:textId="04FE7826" w:rsidR="00B21305" w:rsidRDefault="00BD3714" w:rsidP="00B21305">
            <w:pPr>
              <w:rPr>
                <w:rFonts w:cs="Arial"/>
                <w:szCs w:val="22"/>
              </w:rPr>
            </w:pPr>
            <w:r>
              <w:rPr>
                <w:szCs w:val="22"/>
              </w:rPr>
              <w:t>8</w:t>
            </w:r>
            <w:r w:rsidR="00B21305">
              <w:rPr>
                <w:rFonts w:cs="Arial"/>
                <w:szCs w:val="22"/>
              </w:rPr>
              <w:t>2455</w:t>
            </w:r>
          </w:p>
        </w:tc>
        <w:tc>
          <w:tcPr>
            <w:tcW w:w="3402" w:type="dxa"/>
            <w:tcMar>
              <w:top w:w="28" w:type="dxa"/>
            </w:tcMar>
          </w:tcPr>
          <w:p w14:paraId="09262ACC" w14:textId="1D851E90" w:rsidR="00B21305" w:rsidRPr="00ED55D5" w:rsidRDefault="00B21305" w:rsidP="00B21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2"/>
              </w:rPr>
            </w:pPr>
            <w:r>
              <w:rPr>
                <w:rFonts w:cs="Arial"/>
                <w:szCs w:val="22"/>
              </w:rPr>
              <w:t xml:space="preserve">Service Management und Service Engineering </w:t>
            </w:r>
            <w:r>
              <w:rPr>
                <w:rFonts w:cs="Arial"/>
                <w:szCs w:val="22"/>
              </w:rPr>
              <w:br/>
            </w:r>
            <w:r w:rsidRPr="00B20C27">
              <w:rPr>
                <w:i/>
              </w:rPr>
              <w:t>(soweit nicht als Teil des Kernbereichs Wirtschaftsinformatik gewählt)</w:t>
            </w:r>
          </w:p>
        </w:tc>
        <w:tc>
          <w:tcPr>
            <w:tcW w:w="1276" w:type="dxa"/>
          </w:tcPr>
          <w:p w14:paraId="18449587" w14:textId="7EE41285" w:rsidR="00B21305" w:rsidRPr="00ED55D5" w:rsidRDefault="00B21305" w:rsidP="00B21305">
            <w:pPr>
              <w:rPr>
                <w:rFonts w:cs="Arial"/>
                <w:szCs w:val="22"/>
              </w:rPr>
            </w:pPr>
            <w:r>
              <w:rPr>
                <w:rFonts w:cs="Arial"/>
                <w:szCs w:val="22"/>
              </w:rPr>
              <w:t>5 ECTS</w:t>
            </w:r>
          </w:p>
        </w:tc>
        <w:tc>
          <w:tcPr>
            <w:tcW w:w="2977" w:type="dxa"/>
            <w:tcMar>
              <w:top w:w="28" w:type="dxa"/>
            </w:tcMar>
          </w:tcPr>
          <w:p w14:paraId="1A290A9D" w14:textId="347AFC18" w:rsidR="00B21305" w:rsidRPr="00ED55D5" w:rsidRDefault="00B21305" w:rsidP="00B21305">
            <w:pPr>
              <w:rPr>
                <w:rFonts w:cs="Arial"/>
                <w:szCs w:val="22"/>
              </w:rPr>
            </w:pPr>
            <w:r>
              <w:rPr>
                <w:rFonts w:cs="Arial"/>
                <w:szCs w:val="22"/>
              </w:rPr>
              <w:t>Prof. Dr. Matzner</w:t>
            </w:r>
          </w:p>
        </w:tc>
      </w:tr>
      <w:tr w:rsidR="00B21305" w:rsidRPr="00ED55D5" w14:paraId="240AAA9F" w14:textId="77777777" w:rsidTr="005D26E1">
        <w:trPr>
          <w:trHeight w:val="567"/>
          <w:jc w:val="center"/>
        </w:trPr>
        <w:tc>
          <w:tcPr>
            <w:tcW w:w="1985" w:type="dxa"/>
            <w:tcMar>
              <w:top w:w="28" w:type="dxa"/>
            </w:tcMar>
          </w:tcPr>
          <w:p w14:paraId="07775206" w14:textId="22DA522C" w:rsidR="00B21305" w:rsidRDefault="00BD3714" w:rsidP="00B21305">
            <w:pPr>
              <w:rPr>
                <w:rFonts w:cs="Arial"/>
                <w:szCs w:val="22"/>
              </w:rPr>
            </w:pPr>
            <w:r>
              <w:rPr>
                <w:szCs w:val="22"/>
              </w:rPr>
              <w:t>8</w:t>
            </w:r>
            <w:r w:rsidR="00B21305">
              <w:rPr>
                <w:rFonts w:cs="Arial"/>
                <w:szCs w:val="22"/>
              </w:rPr>
              <w:t>1200</w:t>
            </w:r>
          </w:p>
        </w:tc>
        <w:tc>
          <w:tcPr>
            <w:tcW w:w="3402" w:type="dxa"/>
            <w:tcMar>
              <w:top w:w="28" w:type="dxa"/>
            </w:tcMar>
          </w:tcPr>
          <w:p w14:paraId="07925C8A" w14:textId="5B77E28D" w:rsidR="00B21305" w:rsidRDefault="00B21305" w:rsidP="00B21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2"/>
              </w:rPr>
            </w:pPr>
            <w:r>
              <w:rPr>
                <w:rFonts w:cs="Arial"/>
                <w:szCs w:val="22"/>
              </w:rPr>
              <w:t xml:space="preserve">Sprachen für Wirtschaftsinformatik </w:t>
            </w:r>
            <w:r w:rsidRPr="00FB187A">
              <w:rPr>
                <w:rFonts w:cs="Arial"/>
                <w:i/>
                <w:szCs w:val="22"/>
              </w:rPr>
              <w:t xml:space="preserve">(soweit </w:t>
            </w:r>
            <w:r w:rsidRPr="005A3FC0">
              <w:rPr>
                <w:rFonts w:cs="Arial"/>
                <w:i/>
                <w:szCs w:val="22"/>
                <w:u w:val="single"/>
              </w:rPr>
              <w:t>nicht</w:t>
            </w:r>
            <w:r w:rsidRPr="00FB187A">
              <w:rPr>
                <w:rFonts w:cs="Arial"/>
                <w:i/>
                <w:szCs w:val="22"/>
              </w:rPr>
              <w:t xml:space="preserve"> „Business English advanced for information systems</w:t>
            </w:r>
            <w:r w:rsidR="00EA1BCC">
              <w:rPr>
                <w:rFonts w:cs="Arial"/>
                <w:i/>
                <w:szCs w:val="22"/>
              </w:rPr>
              <w:t>“</w:t>
            </w:r>
            <w:r w:rsidRPr="00FB187A">
              <w:rPr>
                <w:rFonts w:cs="Arial"/>
                <w:i/>
                <w:szCs w:val="22"/>
              </w:rPr>
              <w:t xml:space="preserve"> gewählt)</w:t>
            </w:r>
          </w:p>
        </w:tc>
        <w:tc>
          <w:tcPr>
            <w:tcW w:w="1276" w:type="dxa"/>
          </w:tcPr>
          <w:p w14:paraId="14F4E1FE" w14:textId="5EC4A1D4" w:rsidR="00B21305" w:rsidRDefault="00B21305" w:rsidP="00B21305">
            <w:pPr>
              <w:rPr>
                <w:rFonts w:cs="Arial"/>
                <w:szCs w:val="22"/>
              </w:rPr>
            </w:pPr>
            <w:r>
              <w:rPr>
                <w:rFonts w:cs="Arial"/>
                <w:szCs w:val="22"/>
              </w:rPr>
              <w:t>5 ECTS</w:t>
            </w:r>
          </w:p>
        </w:tc>
        <w:tc>
          <w:tcPr>
            <w:tcW w:w="2977" w:type="dxa"/>
            <w:tcMar>
              <w:top w:w="28" w:type="dxa"/>
            </w:tcMar>
          </w:tcPr>
          <w:p w14:paraId="118E882C" w14:textId="1168A57A" w:rsidR="00B21305" w:rsidRDefault="00B21305" w:rsidP="00B21305">
            <w:pPr>
              <w:rPr>
                <w:rFonts w:cs="Arial"/>
                <w:szCs w:val="22"/>
              </w:rPr>
            </w:pPr>
            <w:r>
              <w:rPr>
                <w:rFonts w:cs="Arial"/>
                <w:szCs w:val="22"/>
              </w:rPr>
              <w:t>Dr. Oesterreicher</w:t>
            </w:r>
          </w:p>
        </w:tc>
      </w:tr>
      <w:tr w:rsidR="00B21305" w:rsidRPr="00F67C36" w14:paraId="7E1637F9" w14:textId="77777777" w:rsidTr="005D26E1">
        <w:trPr>
          <w:trHeight w:val="567"/>
          <w:jc w:val="center"/>
        </w:trPr>
        <w:tc>
          <w:tcPr>
            <w:tcW w:w="1985" w:type="dxa"/>
            <w:tcMar>
              <w:top w:w="28" w:type="dxa"/>
            </w:tcMar>
          </w:tcPr>
          <w:p w14:paraId="6DA85724" w14:textId="307EB180" w:rsidR="00B21305" w:rsidRPr="00B95861" w:rsidRDefault="00BD3714" w:rsidP="00B21305">
            <w:pPr>
              <w:rPr>
                <w:rFonts w:cs="Arial"/>
                <w:szCs w:val="22"/>
              </w:rPr>
            </w:pPr>
            <w:r>
              <w:rPr>
                <w:rFonts w:cs="Arial"/>
                <w:szCs w:val="22"/>
              </w:rPr>
              <w:lastRenderedPageBreak/>
              <w:t>8</w:t>
            </w:r>
            <w:r w:rsidR="00B21305" w:rsidRPr="00B95861">
              <w:rPr>
                <w:rFonts w:cs="Arial"/>
                <w:szCs w:val="22"/>
              </w:rPr>
              <w:t>2172</w:t>
            </w:r>
          </w:p>
        </w:tc>
        <w:tc>
          <w:tcPr>
            <w:tcW w:w="3402" w:type="dxa"/>
            <w:tcMar>
              <w:top w:w="28" w:type="dxa"/>
            </w:tcMar>
          </w:tcPr>
          <w:p w14:paraId="6E23F138" w14:textId="374FB628" w:rsidR="00B21305" w:rsidRDefault="00B21305" w:rsidP="00B21305">
            <w:pPr>
              <w:pStyle w:val="berschrift1"/>
              <w:outlineLvl w:val="0"/>
              <w:rPr>
                <w:szCs w:val="22"/>
              </w:rPr>
            </w:pPr>
            <w:bookmarkStart w:id="3309" w:name="_Toc366685060"/>
            <w:bookmarkStart w:id="3310" w:name="_Toc369082229"/>
            <w:bookmarkStart w:id="3311" w:name="_Toc381686791"/>
            <w:bookmarkStart w:id="3312" w:name="_Toc362507382"/>
            <w:bookmarkStart w:id="3313" w:name="_Toc363638007"/>
            <w:bookmarkStart w:id="3314" w:name="_Toc363638700"/>
            <w:bookmarkStart w:id="3315" w:name="_Toc363653973"/>
            <w:bookmarkStart w:id="3316" w:name="_Toc364321978"/>
            <w:bookmarkStart w:id="3317" w:name="_Toc364328152"/>
            <w:bookmarkStart w:id="3318" w:name="_Toc364328520"/>
            <w:bookmarkStart w:id="3319" w:name="_Toc364328869"/>
            <w:bookmarkStart w:id="3320" w:name="_Toc364439424"/>
            <w:bookmarkStart w:id="3321" w:name="_Toc364440085"/>
            <w:r>
              <w:rPr>
                <w:szCs w:val="22"/>
              </w:rPr>
              <w:t xml:space="preserve">Statistik: Vorlesung, Übung und </w:t>
            </w:r>
            <w:r w:rsidR="00C97B57">
              <w:t>Fallstudienübung mit R</w:t>
            </w:r>
            <w:bookmarkEnd w:id="3309"/>
            <w:bookmarkEnd w:id="3310"/>
            <w:bookmarkEnd w:id="3311"/>
            <w:r>
              <w:rPr>
                <w:szCs w:val="22"/>
              </w:rPr>
              <w:t xml:space="preserve"> </w:t>
            </w:r>
            <w:bookmarkEnd w:id="3312"/>
            <w:bookmarkEnd w:id="3313"/>
            <w:bookmarkEnd w:id="3314"/>
            <w:bookmarkEnd w:id="3315"/>
            <w:bookmarkEnd w:id="3316"/>
            <w:bookmarkEnd w:id="3317"/>
            <w:bookmarkEnd w:id="3318"/>
            <w:bookmarkEnd w:id="3319"/>
            <w:bookmarkEnd w:id="3320"/>
            <w:bookmarkEnd w:id="3321"/>
          </w:p>
        </w:tc>
        <w:tc>
          <w:tcPr>
            <w:tcW w:w="1276" w:type="dxa"/>
          </w:tcPr>
          <w:p w14:paraId="73E9D5F8" w14:textId="77777777" w:rsidR="00B21305" w:rsidRPr="003050B1" w:rsidRDefault="00B21305" w:rsidP="00B21305">
            <w:pPr>
              <w:rPr>
                <w:rFonts w:cs="Arial"/>
                <w:szCs w:val="22"/>
              </w:rPr>
            </w:pPr>
            <w:r w:rsidRPr="003050B1">
              <w:rPr>
                <w:rFonts w:cs="Arial"/>
                <w:szCs w:val="22"/>
              </w:rPr>
              <w:t xml:space="preserve">10 </w:t>
            </w:r>
            <w:r>
              <w:rPr>
                <w:rFonts w:cs="Arial"/>
                <w:szCs w:val="22"/>
              </w:rPr>
              <w:t>ECTS</w:t>
            </w:r>
          </w:p>
        </w:tc>
        <w:tc>
          <w:tcPr>
            <w:tcW w:w="2977" w:type="dxa"/>
            <w:tcMar>
              <w:top w:w="28" w:type="dxa"/>
            </w:tcMar>
          </w:tcPr>
          <w:p w14:paraId="6CC28932" w14:textId="00BD5EB3" w:rsidR="00B21305" w:rsidRPr="00B95861" w:rsidRDefault="00B21305" w:rsidP="00B21305">
            <w:pPr>
              <w:rPr>
                <w:szCs w:val="22"/>
              </w:rPr>
            </w:pPr>
            <w:r w:rsidRPr="00B95861">
              <w:rPr>
                <w:szCs w:val="22"/>
              </w:rPr>
              <w:t xml:space="preserve">Prof. </w:t>
            </w:r>
            <w:r>
              <w:rPr>
                <w:szCs w:val="22"/>
              </w:rPr>
              <w:t xml:space="preserve">Dr. </w:t>
            </w:r>
            <w:r w:rsidR="00236FDA">
              <w:rPr>
                <w:szCs w:val="22"/>
              </w:rPr>
              <w:t>Dovern</w:t>
            </w:r>
          </w:p>
        </w:tc>
      </w:tr>
    </w:tbl>
    <w:p w14:paraId="5C9FF115" w14:textId="472C0B92" w:rsidR="00C97DEC" w:rsidRDefault="00C97DEC" w:rsidP="00BC1EB3">
      <w:pPr>
        <w:rPr>
          <w:rFonts w:cs="Arial"/>
          <w:i/>
          <w:szCs w:val="22"/>
        </w:rPr>
      </w:pPr>
    </w:p>
    <w:tbl>
      <w:tblPr>
        <w:tblStyle w:val="TableGrid-WI4"/>
        <w:tblW w:w="9640" w:type="dxa"/>
        <w:jc w:val="center"/>
        <w:tblLayout w:type="fixed"/>
        <w:tblLook w:val="04A0" w:firstRow="1" w:lastRow="0" w:firstColumn="1" w:lastColumn="0" w:noHBand="0" w:noVBand="1"/>
      </w:tblPr>
      <w:tblGrid>
        <w:gridCol w:w="1984"/>
        <w:gridCol w:w="3402"/>
        <w:gridCol w:w="1276"/>
        <w:gridCol w:w="2972"/>
        <w:gridCol w:w="6"/>
      </w:tblGrid>
      <w:tr w:rsidR="00542E80" w:rsidRPr="002A2423" w14:paraId="568339D7" w14:textId="77777777" w:rsidTr="00542E80">
        <w:trPr>
          <w:gridAfter w:val="1"/>
          <w:wAfter w:w="6" w:type="dxa"/>
          <w:trHeight w:val="567"/>
          <w:jc w:val="center"/>
        </w:trPr>
        <w:tc>
          <w:tcPr>
            <w:tcW w:w="9634" w:type="dxa"/>
            <w:gridSpan w:val="4"/>
            <w:shd w:val="clear" w:color="auto" w:fill="D9D9D9" w:themeFill="background1" w:themeFillShade="D9"/>
          </w:tcPr>
          <w:p w14:paraId="6AFE8A42" w14:textId="77777777" w:rsidR="00542E80" w:rsidRPr="002A2423" w:rsidRDefault="00542E80" w:rsidP="00542E80">
            <w:pPr>
              <w:rPr>
                <w:rFonts w:cs="Arial"/>
                <w:b/>
                <w:sz w:val="24"/>
                <w:lang w:eastAsia="en-US"/>
              </w:rPr>
            </w:pPr>
            <w:r w:rsidRPr="002A2423">
              <w:rPr>
                <w:rFonts w:cs="Arial"/>
                <w:b/>
                <w:sz w:val="24"/>
                <w:lang w:eastAsia="en-US"/>
              </w:rPr>
              <w:t xml:space="preserve">Informatik </w:t>
            </w:r>
            <w:r>
              <w:rPr>
                <w:rFonts w:cs="Arial"/>
                <w:b/>
                <w:sz w:val="24"/>
                <w:lang w:eastAsia="en-US"/>
              </w:rPr>
              <w:t>Bachelor</w:t>
            </w:r>
          </w:p>
          <w:p w14:paraId="420B014F" w14:textId="77777777" w:rsidR="00542E80" w:rsidRPr="002A2423" w:rsidRDefault="00542E80" w:rsidP="00542E80">
            <w:pPr>
              <w:rPr>
                <w:rFonts w:cs="Arial"/>
                <w:b/>
                <w:sz w:val="24"/>
                <w:lang w:eastAsia="en-US"/>
              </w:rPr>
            </w:pPr>
          </w:p>
          <w:p w14:paraId="3B3E0CF0" w14:textId="77777777" w:rsidR="00542E80" w:rsidRPr="002A2423" w:rsidRDefault="00542E80" w:rsidP="00542E80">
            <w:pPr>
              <w:rPr>
                <w:rFonts w:cs="Arial"/>
                <w:b/>
                <w:sz w:val="24"/>
                <w:lang w:eastAsia="en-US"/>
              </w:rPr>
            </w:pPr>
            <w:r>
              <w:rPr>
                <w:rFonts w:cs="Arial"/>
                <w:b/>
                <w:sz w:val="24"/>
                <w:lang w:eastAsia="en-US"/>
              </w:rPr>
              <w:t>Alle</w:t>
            </w:r>
            <w:r w:rsidRPr="002A2423">
              <w:rPr>
                <w:rFonts w:cs="Arial"/>
                <w:b/>
                <w:sz w:val="24"/>
                <w:lang w:eastAsia="en-US"/>
              </w:rPr>
              <w:t xml:space="preserve"> Module aus den </w:t>
            </w:r>
            <w:r>
              <w:rPr>
                <w:rFonts w:cs="Arial"/>
                <w:b/>
                <w:sz w:val="24"/>
                <w:lang w:eastAsia="en-US"/>
              </w:rPr>
              <w:t xml:space="preserve">folgenden </w:t>
            </w:r>
            <w:r w:rsidRPr="002A2423">
              <w:rPr>
                <w:rFonts w:cs="Arial"/>
                <w:b/>
                <w:sz w:val="24"/>
                <w:lang w:eastAsia="en-US"/>
              </w:rPr>
              <w:t>7 Vertiefungsrichtungen der Informatik</w:t>
            </w:r>
            <w:r>
              <w:rPr>
                <w:rFonts w:cs="Arial"/>
                <w:b/>
                <w:sz w:val="24"/>
                <w:lang w:eastAsia="en-US"/>
              </w:rPr>
              <w:t xml:space="preserve"> sowie die darunter aufgeführten einzelnen Module</w:t>
            </w:r>
          </w:p>
        </w:tc>
      </w:tr>
      <w:tr w:rsidR="00542E80" w:rsidRPr="002A2423" w14:paraId="0B60F1C9" w14:textId="77777777" w:rsidTr="00542E80">
        <w:trPr>
          <w:gridAfter w:val="1"/>
          <w:wAfter w:w="6" w:type="dxa"/>
          <w:trHeight w:val="567"/>
          <w:jc w:val="center"/>
        </w:trPr>
        <w:tc>
          <w:tcPr>
            <w:tcW w:w="1984" w:type="dxa"/>
            <w:shd w:val="clear" w:color="auto" w:fill="D9D9D9" w:themeFill="background1" w:themeFillShade="D9"/>
          </w:tcPr>
          <w:p w14:paraId="034EC11B" w14:textId="77777777" w:rsidR="00542E80" w:rsidRPr="002A2423" w:rsidRDefault="00542E80" w:rsidP="00542E80">
            <w:pPr>
              <w:pStyle w:val="Standardmittel"/>
              <w:rPr>
                <w:rFonts w:cs="Arial"/>
                <w:sz w:val="22"/>
                <w:szCs w:val="22"/>
              </w:rPr>
            </w:pPr>
            <w:r w:rsidRPr="002A2423">
              <w:rPr>
                <w:rFonts w:cs="Arial"/>
                <w:sz w:val="22"/>
                <w:szCs w:val="22"/>
              </w:rPr>
              <w:t>Modulnummer</w:t>
            </w:r>
          </w:p>
        </w:tc>
        <w:tc>
          <w:tcPr>
            <w:tcW w:w="3402" w:type="dxa"/>
            <w:shd w:val="clear" w:color="auto" w:fill="D9D9D9" w:themeFill="background1" w:themeFillShade="D9"/>
          </w:tcPr>
          <w:p w14:paraId="7F52CDAB" w14:textId="77777777" w:rsidR="00542E80" w:rsidRPr="002A2423" w:rsidRDefault="00542E80" w:rsidP="00542E80">
            <w:pPr>
              <w:pStyle w:val="Standardmittel"/>
              <w:rPr>
                <w:rFonts w:cs="Arial"/>
                <w:sz w:val="22"/>
                <w:szCs w:val="22"/>
              </w:rPr>
            </w:pPr>
            <w:r w:rsidRPr="002A2423">
              <w:rPr>
                <w:rFonts w:cs="Arial"/>
                <w:sz w:val="22"/>
                <w:szCs w:val="22"/>
              </w:rPr>
              <w:t>Modulname</w:t>
            </w:r>
          </w:p>
        </w:tc>
        <w:tc>
          <w:tcPr>
            <w:tcW w:w="1276" w:type="dxa"/>
            <w:shd w:val="clear" w:color="auto" w:fill="D9D9D9" w:themeFill="background1" w:themeFillShade="D9"/>
          </w:tcPr>
          <w:p w14:paraId="26A9276A" w14:textId="77777777" w:rsidR="00542E80" w:rsidRPr="002A2423" w:rsidRDefault="00542E80" w:rsidP="00542E80">
            <w:pPr>
              <w:pStyle w:val="Standardmittel"/>
              <w:rPr>
                <w:rFonts w:cs="Arial"/>
                <w:sz w:val="22"/>
                <w:szCs w:val="22"/>
              </w:rPr>
            </w:pPr>
            <w:r w:rsidRPr="002A2423">
              <w:rPr>
                <w:rFonts w:cs="Arial"/>
                <w:sz w:val="22"/>
                <w:szCs w:val="22"/>
              </w:rPr>
              <w:t>ECTS</w:t>
            </w:r>
          </w:p>
        </w:tc>
        <w:tc>
          <w:tcPr>
            <w:tcW w:w="2972" w:type="dxa"/>
            <w:shd w:val="clear" w:color="auto" w:fill="D9D9D9" w:themeFill="background1" w:themeFillShade="D9"/>
          </w:tcPr>
          <w:p w14:paraId="4259D584" w14:textId="77777777" w:rsidR="00542E80" w:rsidRPr="002A2423" w:rsidRDefault="00542E80" w:rsidP="00542E80">
            <w:pPr>
              <w:pStyle w:val="Standardmittel"/>
              <w:rPr>
                <w:rFonts w:cs="Arial"/>
                <w:sz w:val="22"/>
                <w:szCs w:val="22"/>
              </w:rPr>
            </w:pPr>
            <w:r w:rsidRPr="002A2423">
              <w:rPr>
                <w:rFonts w:cs="Arial"/>
                <w:sz w:val="22"/>
                <w:szCs w:val="22"/>
              </w:rPr>
              <w:t>Modulverantwortliche/r</w:t>
            </w:r>
          </w:p>
        </w:tc>
      </w:tr>
      <w:tr w:rsidR="00542E80" w:rsidRPr="002A2423" w14:paraId="2EA1DB02" w14:textId="77777777" w:rsidTr="00542E80">
        <w:trPr>
          <w:gridAfter w:val="1"/>
          <w:wAfter w:w="6" w:type="dxa"/>
          <w:trHeight w:val="567"/>
          <w:jc w:val="center"/>
        </w:trPr>
        <w:tc>
          <w:tcPr>
            <w:tcW w:w="1984" w:type="dxa"/>
            <w:tcMar>
              <w:top w:w="28" w:type="dxa"/>
            </w:tcMar>
            <w:vAlign w:val="center"/>
          </w:tcPr>
          <w:p w14:paraId="212874C7" w14:textId="77777777" w:rsidR="00542E80" w:rsidRPr="002A2423" w:rsidRDefault="00542E80" w:rsidP="00542E80">
            <w:pPr>
              <w:jc w:val="center"/>
              <w:rPr>
                <w:rFonts w:cs="Arial"/>
                <w:szCs w:val="22"/>
                <w:lang w:val="en-US"/>
              </w:rPr>
            </w:pPr>
            <w:r w:rsidRPr="002A2423">
              <w:rPr>
                <w:rFonts w:cs="Arial"/>
                <w:szCs w:val="22"/>
                <w:lang w:val="en-US"/>
              </w:rPr>
              <w:t>-</w:t>
            </w:r>
          </w:p>
        </w:tc>
        <w:tc>
          <w:tcPr>
            <w:tcW w:w="3402" w:type="dxa"/>
            <w:tcMar>
              <w:top w:w="28" w:type="dxa"/>
            </w:tcMar>
          </w:tcPr>
          <w:p w14:paraId="2814B815" w14:textId="77777777" w:rsidR="00542E80" w:rsidRPr="00C767C4" w:rsidRDefault="00542E80" w:rsidP="00542E80">
            <w:pPr>
              <w:autoSpaceDE w:val="0"/>
              <w:autoSpaceDN w:val="0"/>
              <w:adjustRightInd w:val="0"/>
              <w:rPr>
                <w:rFonts w:cs="Arial"/>
                <w:szCs w:val="22"/>
              </w:rPr>
            </w:pPr>
            <w:r w:rsidRPr="00C767C4">
              <w:rPr>
                <w:rFonts w:cs="Arial"/>
                <w:szCs w:val="22"/>
              </w:rPr>
              <w:t>Vertiefungsrichtung:</w:t>
            </w:r>
          </w:p>
          <w:p w14:paraId="3DE6C38A" w14:textId="77777777" w:rsidR="00542E80" w:rsidRPr="00C767C4" w:rsidRDefault="00542E80" w:rsidP="00542E80">
            <w:pPr>
              <w:autoSpaceDE w:val="0"/>
              <w:autoSpaceDN w:val="0"/>
              <w:adjustRightInd w:val="0"/>
              <w:rPr>
                <w:rFonts w:cs="Arial"/>
                <w:lang w:val="en-US"/>
              </w:rPr>
            </w:pPr>
            <w:r w:rsidRPr="00C767C4">
              <w:rPr>
                <w:rFonts w:cs="Arial"/>
                <w:szCs w:val="22"/>
              </w:rPr>
              <w:t>Datenbanksysteme</w:t>
            </w:r>
          </w:p>
        </w:tc>
        <w:tc>
          <w:tcPr>
            <w:tcW w:w="1276" w:type="dxa"/>
            <w:vAlign w:val="center"/>
          </w:tcPr>
          <w:p w14:paraId="58E84AAA" w14:textId="77777777" w:rsidR="00542E80" w:rsidRPr="002A2423" w:rsidRDefault="00542E80" w:rsidP="00542E80">
            <w:pPr>
              <w:jc w:val="center"/>
              <w:rPr>
                <w:rFonts w:cs="Arial"/>
                <w:szCs w:val="22"/>
                <w:lang w:val="en-US"/>
              </w:rPr>
            </w:pPr>
            <w:r w:rsidRPr="002A2423">
              <w:rPr>
                <w:rFonts w:cs="Arial"/>
                <w:szCs w:val="22"/>
                <w:lang w:val="en-US"/>
              </w:rPr>
              <w:t>-</w:t>
            </w:r>
          </w:p>
        </w:tc>
        <w:tc>
          <w:tcPr>
            <w:tcW w:w="2972" w:type="dxa"/>
            <w:tcMar>
              <w:top w:w="28" w:type="dxa"/>
            </w:tcMar>
          </w:tcPr>
          <w:p w14:paraId="62854B2D" w14:textId="77777777" w:rsidR="00542E80" w:rsidRPr="002A2423" w:rsidRDefault="00542E80" w:rsidP="00542E80">
            <w:pPr>
              <w:autoSpaceDE w:val="0"/>
              <w:autoSpaceDN w:val="0"/>
              <w:adjustRightInd w:val="0"/>
              <w:rPr>
                <w:rFonts w:cs="Arial"/>
                <w:szCs w:val="22"/>
              </w:rPr>
            </w:pPr>
            <w:r w:rsidRPr="002A2423">
              <w:t>Professorinnen bzw. Professoren des Departments Informatik</w:t>
            </w:r>
          </w:p>
        </w:tc>
      </w:tr>
      <w:tr w:rsidR="00542E80" w:rsidRPr="002A2423" w14:paraId="4990138D" w14:textId="77777777" w:rsidTr="00542E80">
        <w:trPr>
          <w:gridAfter w:val="1"/>
          <w:wAfter w:w="6" w:type="dxa"/>
          <w:trHeight w:val="567"/>
          <w:jc w:val="center"/>
        </w:trPr>
        <w:tc>
          <w:tcPr>
            <w:tcW w:w="1984" w:type="dxa"/>
            <w:tcMar>
              <w:top w:w="28" w:type="dxa"/>
            </w:tcMar>
            <w:vAlign w:val="center"/>
          </w:tcPr>
          <w:p w14:paraId="125BB784" w14:textId="77777777" w:rsidR="00542E80" w:rsidRPr="002A2423" w:rsidRDefault="00542E80" w:rsidP="00542E80">
            <w:pPr>
              <w:jc w:val="center"/>
              <w:rPr>
                <w:rFonts w:cs="Arial"/>
                <w:szCs w:val="22"/>
                <w:lang w:val="en-US"/>
              </w:rPr>
            </w:pPr>
            <w:r w:rsidRPr="002A2423">
              <w:rPr>
                <w:rFonts w:cs="Arial"/>
                <w:szCs w:val="22"/>
                <w:lang w:val="en-US"/>
              </w:rPr>
              <w:t>-</w:t>
            </w:r>
          </w:p>
        </w:tc>
        <w:tc>
          <w:tcPr>
            <w:tcW w:w="3402" w:type="dxa"/>
            <w:tcMar>
              <w:top w:w="28" w:type="dxa"/>
            </w:tcMar>
          </w:tcPr>
          <w:p w14:paraId="639C09FC" w14:textId="77777777" w:rsidR="00542E80" w:rsidRPr="00C767C4" w:rsidRDefault="00542E80" w:rsidP="00542E80">
            <w:pPr>
              <w:autoSpaceDE w:val="0"/>
              <w:autoSpaceDN w:val="0"/>
              <w:adjustRightInd w:val="0"/>
              <w:rPr>
                <w:rFonts w:cs="Arial"/>
                <w:szCs w:val="22"/>
              </w:rPr>
            </w:pPr>
            <w:r w:rsidRPr="00C767C4">
              <w:rPr>
                <w:rFonts w:cs="Arial"/>
                <w:szCs w:val="22"/>
              </w:rPr>
              <w:t>Vertiefungsrichtung:</w:t>
            </w:r>
          </w:p>
          <w:p w14:paraId="7437E9E0" w14:textId="77777777" w:rsidR="00542E80" w:rsidRPr="00C767C4" w:rsidRDefault="00542E80" w:rsidP="00542E80">
            <w:pPr>
              <w:autoSpaceDE w:val="0"/>
              <w:autoSpaceDN w:val="0"/>
              <w:adjustRightInd w:val="0"/>
              <w:rPr>
                <w:rFonts w:cs="Arial"/>
                <w:lang w:val="en-US"/>
              </w:rPr>
            </w:pPr>
            <w:r w:rsidRPr="00C767C4">
              <w:rPr>
                <w:rFonts w:cs="Arial"/>
                <w:szCs w:val="22"/>
              </w:rPr>
              <w:t>IT-Sicherheit</w:t>
            </w:r>
          </w:p>
        </w:tc>
        <w:tc>
          <w:tcPr>
            <w:tcW w:w="1276" w:type="dxa"/>
            <w:vAlign w:val="center"/>
          </w:tcPr>
          <w:p w14:paraId="201434B5" w14:textId="77777777" w:rsidR="00542E80" w:rsidRPr="002A2423" w:rsidRDefault="00542E80" w:rsidP="00542E80">
            <w:pPr>
              <w:jc w:val="center"/>
              <w:rPr>
                <w:rFonts w:cs="Arial"/>
                <w:szCs w:val="22"/>
                <w:lang w:val="en-US"/>
              </w:rPr>
            </w:pPr>
            <w:r w:rsidRPr="002A2423">
              <w:rPr>
                <w:rFonts w:cs="Arial"/>
                <w:szCs w:val="22"/>
                <w:lang w:val="en-US"/>
              </w:rPr>
              <w:t>-</w:t>
            </w:r>
          </w:p>
        </w:tc>
        <w:tc>
          <w:tcPr>
            <w:tcW w:w="2972" w:type="dxa"/>
            <w:tcMar>
              <w:top w:w="28" w:type="dxa"/>
            </w:tcMar>
          </w:tcPr>
          <w:p w14:paraId="4236C0D2" w14:textId="77777777" w:rsidR="00542E80" w:rsidRPr="002A2423" w:rsidRDefault="00542E80" w:rsidP="00542E80">
            <w:pPr>
              <w:autoSpaceDE w:val="0"/>
              <w:autoSpaceDN w:val="0"/>
              <w:adjustRightInd w:val="0"/>
              <w:rPr>
                <w:rFonts w:cs="Arial"/>
                <w:szCs w:val="22"/>
              </w:rPr>
            </w:pPr>
            <w:r w:rsidRPr="002A2423">
              <w:t>Professorinnen bzw. Professoren des Departments Informatik</w:t>
            </w:r>
          </w:p>
        </w:tc>
      </w:tr>
      <w:tr w:rsidR="00542E80" w:rsidRPr="002A2423" w14:paraId="434EE067" w14:textId="77777777" w:rsidTr="00542E80">
        <w:trPr>
          <w:gridAfter w:val="1"/>
          <w:wAfter w:w="6" w:type="dxa"/>
          <w:trHeight w:val="567"/>
          <w:jc w:val="center"/>
        </w:trPr>
        <w:tc>
          <w:tcPr>
            <w:tcW w:w="1984" w:type="dxa"/>
            <w:tcMar>
              <w:top w:w="28" w:type="dxa"/>
            </w:tcMar>
            <w:vAlign w:val="center"/>
          </w:tcPr>
          <w:p w14:paraId="374AEB34" w14:textId="77777777" w:rsidR="00542E80" w:rsidRPr="002A2423" w:rsidRDefault="00542E80" w:rsidP="00542E80">
            <w:pPr>
              <w:jc w:val="center"/>
              <w:rPr>
                <w:rFonts w:cs="Arial"/>
                <w:szCs w:val="22"/>
                <w:lang w:val="en-US"/>
              </w:rPr>
            </w:pPr>
            <w:r w:rsidRPr="002A2423">
              <w:rPr>
                <w:rFonts w:cs="Arial"/>
                <w:szCs w:val="22"/>
                <w:lang w:val="en-US"/>
              </w:rPr>
              <w:t>-</w:t>
            </w:r>
          </w:p>
        </w:tc>
        <w:tc>
          <w:tcPr>
            <w:tcW w:w="3402" w:type="dxa"/>
            <w:tcMar>
              <w:top w:w="28" w:type="dxa"/>
            </w:tcMar>
          </w:tcPr>
          <w:p w14:paraId="502E01B5" w14:textId="77777777" w:rsidR="00542E80" w:rsidRPr="00C767C4" w:rsidRDefault="00542E80" w:rsidP="00542E80">
            <w:pPr>
              <w:autoSpaceDE w:val="0"/>
              <w:autoSpaceDN w:val="0"/>
              <w:adjustRightInd w:val="0"/>
              <w:rPr>
                <w:rFonts w:cs="Arial"/>
                <w:szCs w:val="22"/>
              </w:rPr>
            </w:pPr>
            <w:r w:rsidRPr="00C767C4">
              <w:rPr>
                <w:rFonts w:cs="Arial"/>
                <w:szCs w:val="22"/>
              </w:rPr>
              <w:t>Vertiefungsrichtung:</w:t>
            </w:r>
          </w:p>
          <w:p w14:paraId="1004521A" w14:textId="77777777" w:rsidR="00542E80" w:rsidRPr="00C767C4" w:rsidRDefault="00542E80" w:rsidP="00542E80">
            <w:pPr>
              <w:autoSpaceDE w:val="0"/>
              <w:autoSpaceDN w:val="0"/>
              <w:adjustRightInd w:val="0"/>
              <w:rPr>
                <w:rFonts w:cs="Arial"/>
                <w:lang w:val="en-US"/>
              </w:rPr>
            </w:pPr>
            <w:r w:rsidRPr="00C767C4">
              <w:rPr>
                <w:rFonts w:cs="Arial"/>
                <w:szCs w:val="22"/>
              </w:rPr>
              <w:t>Künstliche Intelligenz</w:t>
            </w:r>
          </w:p>
        </w:tc>
        <w:tc>
          <w:tcPr>
            <w:tcW w:w="1276" w:type="dxa"/>
            <w:vAlign w:val="center"/>
          </w:tcPr>
          <w:p w14:paraId="10CE5EA7" w14:textId="77777777" w:rsidR="00542E80" w:rsidRPr="002A2423" w:rsidRDefault="00542E80" w:rsidP="00542E80">
            <w:pPr>
              <w:jc w:val="center"/>
              <w:rPr>
                <w:rFonts w:cs="Arial"/>
                <w:szCs w:val="22"/>
                <w:lang w:val="en-US"/>
              </w:rPr>
            </w:pPr>
            <w:r w:rsidRPr="002A2423">
              <w:rPr>
                <w:rFonts w:cs="Arial"/>
                <w:szCs w:val="22"/>
                <w:lang w:val="en-US"/>
              </w:rPr>
              <w:t>-</w:t>
            </w:r>
          </w:p>
        </w:tc>
        <w:tc>
          <w:tcPr>
            <w:tcW w:w="2972" w:type="dxa"/>
            <w:tcMar>
              <w:top w:w="28" w:type="dxa"/>
            </w:tcMar>
          </w:tcPr>
          <w:p w14:paraId="5811F0C7" w14:textId="77777777" w:rsidR="00542E80" w:rsidRPr="002A2423" w:rsidRDefault="00542E80" w:rsidP="00542E80">
            <w:pPr>
              <w:autoSpaceDE w:val="0"/>
              <w:autoSpaceDN w:val="0"/>
              <w:adjustRightInd w:val="0"/>
              <w:rPr>
                <w:rFonts w:cs="Arial"/>
                <w:szCs w:val="22"/>
              </w:rPr>
            </w:pPr>
            <w:r w:rsidRPr="002A2423">
              <w:t>Professorinnen bzw. Professoren des Departments Informatik</w:t>
            </w:r>
          </w:p>
        </w:tc>
      </w:tr>
      <w:tr w:rsidR="00542E80" w:rsidRPr="002A2423" w14:paraId="2EAAF05F" w14:textId="77777777" w:rsidTr="00542E80">
        <w:trPr>
          <w:gridAfter w:val="1"/>
          <w:wAfter w:w="6" w:type="dxa"/>
          <w:trHeight w:val="567"/>
          <w:jc w:val="center"/>
        </w:trPr>
        <w:tc>
          <w:tcPr>
            <w:tcW w:w="1984" w:type="dxa"/>
            <w:tcMar>
              <w:top w:w="28" w:type="dxa"/>
            </w:tcMar>
            <w:vAlign w:val="center"/>
          </w:tcPr>
          <w:p w14:paraId="4403AEA7" w14:textId="77777777" w:rsidR="00542E80" w:rsidRPr="002A2423" w:rsidRDefault="00542E80" w:rsidP="00542E80">
            <w:pPr>
              <w:jc w:val="center"/>
              <w:rPr>
                <w:rFonts w:cs="Arial"/>
                <w:szCs w:val="22"/>
                <w:lang w:val="en-US"/>
              </w:rPr>
            </w:pPr>
            <w:r w:rsidRPr="002A2423">
              <w:rPr>
                <w:rFonts w:cs="Arial"/>
                <w:szCs w:val="22"/>
                <w:lang w:val="en-US"/>
              </w:rPr>
              <w:t>-</w:t>
            </w:r>
          </w:p>
        </w:tc>
        <w:tc>
          <w:tcPr>
            <w:tcW w:w="3402" w:type="dxa"/>
            <w:tcMar>
              <w:top w:w="28" w:type="dxa"/>
            </w:tcMar>
          </w:tcPr>
          <w:p w14:paraId="5C501156" w14:textId="77777777" w:rsidR="00542E80" w:rsidRPr="00C767C4" w:rsidRDefault="00542E80" w:rsidP="00542E80">
            <w:pPr>
              <w:autoSpaceDE w:val="0"/>
              <w:autoSpaceDN w:val="0"/>
              <w:adjustRightInd w:val="0"/>
              <w:rPr>
                <w:rFonts w:cs="Arial"/>
                <w:szCs w:val="22"/>
              </w:rPr>
            </w:pPr>
            <w:r w:rsidRPr="00C767C4">
              <w:rPr>
                <w:rFonts w:cs="Arial"/>
                <w:szCs w:val="22"/>
              </w:rPr>
              <w:t>Vertiefungsrichtung:</w:t>
            </w:r>
          </w:p>
          <w:p w14:paraId="06B5F3D3" w14:textId="77777777" w:rsidR="00542E80" w:rsidRPr="00C767C4" w:rsidRDefault="00542E80" w:rsidP="00542E80">
            <w:pPr>
              <w:autoSpaceDE w:val="0"/>
              <w:autoSpaceDN w:val="0"/>
              <w:adjustRightInd w:val="0"/>
              <w:rPr>
                <w:rFonts w:cs="Arial"/>
                <w:lang w:val="en-US"/>
              </w:rPr>
            </w:pPr>
            <w:r w:rsidRPr="00C767C4">
              <w:rPr>
                <w:rFonts w:cs="Arial"/>
                <w:szCs w:val="22"/>
              </w:rPr>
              <w:t>Software Engineering</w:t>
            </w:r>
          </w:p>
        </w:tc>
        <w:tc>
          <w:tcPr>
            <w:tcW w:w="1276" w:type="dxa"/>
            <w:vAlign w:val="center"/>
          </w:tcPr>
          <w:p w14:paraId="0D57A87E" w14:textId="77777777" w:rsidR="00542E80" w:rsidRPr="002A2423" w:rsidRDefault="00542E80" w:rsidP="00542E80">
            <w:pPr>
              <w:jc w:val="center"/>
              <w:rPr>
                <w:rFonts w:cs="Arial"/>
                <w:szCs w:val="22"/>
                <w:lang w:val="en-US"/>
              </w:rPr>
            </w:pPr>
            <w:r w:rsidRPr="002A2423">
              <w:rPr>
                <w:rFonts w:cs="Arial"/>
                <w:szCs w:val="22"/>
                <w:lang w:val="en-US"/>
              </w:rPr>
              <w:t>-</w:t>
            </w:r>
          </w:p>
        </w:tc>
        <w:tc>
          <w:tcPr>
            <w:tcW w:w="2972" w:type="dxa"/>
            <w:tcMar>
              <w:top w:w="28" w:type="dxa"/>
            </w:tcMar>
          </w:tcPr>
          <w:p w14:paraId="76E79E25" w14:textId="77777777" w:rsidR="00542E80" w:rsidRPr="002A2423" w:rsidRDefault="00542E80" w:rsidP="00542E80">
            <w:pPr>
              <w:autoSpaceDE w:val="0"/>
              <w:autoSpaceDN w:val="0"/>
              <w:adjustRightInd w:val="0"/>
              <w:rPr>
                <w:rFonts w:cs="Arial"/>
                <w:szCs w:val="22"/>
              </w:rPr>
            </w:pPr>
            <w:r w:rsidRPr="002A2423">
              <w:t>Professorinnen bzw. Professoren des Departments Informatik</w:t>
            </w:r>
          </w:p>
        </w:tc>
      </w:tr>
      <w:tr w:rsidR="00542E80" w:rsidRPr="002A2423" w14:paraId="109814F4" w14:textId="77777777" w:rsidTr="00542E80">
        <w:trPr>
          <w:gridAfter w:val="1"/>
          <w:wAfter w:w="6" w:type="dxa"/>
          <w:trHeight w:val="567"/>
          <w:jc w:val="center"/>
        </w:trPr>
        <w:tc>
          <w:tcPr>
            <w:tcW w:w="1984" w:type="dxa"/>
            <w:tcMar>
              <w:top w:w="28" w:type="dxa"/>
            </w:tcMar>
            <w:vAlign w:val="center"/>
          </w:tcPr>
          <w:p w14:paraId="6ED43AF6" w14:textId="77777777" w:rsidR="00542E80" w:rsidRPr="002A2423" w:rsidRDefault="00542E80" w:rsidP="00542E80">
            <w:pPr>
              <w:jc w:val="center"/>
              <w:rPr>
                <w:rFonts w:cs="Arial"/>
                <w:szCs w:val="22"/>
                <w:lang w:val="en-US"/>
              </w:rPr>
            </w:pPr>
            <w:r w:rsidRPr="002A2423">
              <w:rPr>
                <w:rFonts w:cs="Arial"/>
                <w:szCs w:val="22"/>
                <w:lang w:val="en-US"/>
              </w:rPr>
              <w:t>-</w:t>
            </w:r>
          </w:p>
        </w:tc>
        <w:tc>
          <w:tcPr>
            <w:tcW w:w="3402" w:type="dxa"/>
            <w:tcMar>
              <w:top w:w="28" w:type="dxa"/>
            </w:tcMar>
          </w:tcPr>
          <w:p w14:paraId="5EE6D006" w14:textId="77777777" w:rsidR="00542E80" w:rsidRPr="00C767C4" w:rsidRDefault="00542E80" w:rsidP="00542E80">
            <w:pPr>
              <w:autoSpaceDE w:val="0"/>
              <w:autoSpaceDN w:val="0"/>
              <w:adjustRightInd w:val="0"/>
              <w:rPr>
                <w:rFonts w:cs="Arial"/>
                <w:szCs w:val="22"/>
              </w:rPr>
            </w:pPr>
            <w:r w:rsidRPr="00C767C4">
              <w:rPr>
                <w:rFonts w:cs="Arial"/>
                <w:szCs w:val="22"/>
              </w:rPr>
              <w:t>Vertiefungsrichtung:</w:t>
            </w:r>
          </w:p>
          <w:p w14:paraId="57C75C4E" w14:textId="77777777" w:rsidR="00542E80" w:rsidRPr="00C767C4" w:rsidRDefault="00542E80" w:rsidP="00542E80">
            <w:pPr>
              <w:autoSpaceDE w:val="0"/>
              <w:autoSpaceDN w:val="0"/>
              <w:adjustRightInd w:val="0"/>
              <w:rPr>
                <w:rFonts w:cs="Arial"/>
              </w:rPr>
            </w:pPr>
            <w:r w:rsidRPr="00C767C4">
              <w:rPr>
                <w:rFonts w:cs="Arial"/>
                <w:szCs w:val="22"/>
              </w:rPr>
              <w:t>Informatik in der Bildung</w:t>
            </w:r>
          </w:p>
        </w:tc>
        <w:tc>
          <w:tcPr>
            <w:tcW w:w="1276" w:type="dxa"/>
            <w:vAlign w:val="center"/>
          </w:tcPr>
          <w:p w14:paraId="162D0C48" w14:textId="77777777" w:rsidR="00542E80" w:rsidRPr="002A2423" w:rsidRDefault="00542E80" w:rsidP="00542E80">
            <w:pPr>
              <w:jc w:val="center"/>
              <w:rPr>
                <w:rFonts w:cs="Arial"/>
                <w:szCs w:val="22"/>
                <w:lang w:val="en-US"/>
              </w:rPr>
            </w:pPr>
            <w:r w:rsidRPr="002A2423">
              <w:rPr>
                <w:rFonts w:cs="Arial"/>
                <w:szCs w:val="22"/>
                <w:lang w:val="en-US"/>
              </w:rPr>
              <w:t>-</w:t>
            </w:r>
          </w:p>
        </w:tc>
        <w:tc>
          <w:tcPr>
            <w:tcW w:w="2972" w:type="dxa"/>
            <w:tcMar>
              <w:top w:w="28" w:type="dxa"/>
            </w:tcMar>
          </w:tcPr>
          <w:p w14:paraId="593CE7DE" w14:textId="77777777" w:rsidR="00542E80" w:rsidRPr="002A2423" w:rsidRDefault="00542E80" w:rsidP="00542E80">
            <w:pPr>
              <w:autoSpaceDE w:val="0"/>
              <w:autoSpaceDN w:val="0"/>
              <w:adjustRightInd w:val="0"/>
              <w:rPr>
                <w:rFonts w:cs="Arial"/>
                <w:szCs w:val="22"/>
              </w:rPr>
            </w:pPr>
            <w:r w:rsidRPr="002A2423">
              <w:t>Professorinnen bzw. Professoren des Departments Informatik</w:t>
            </w:r>
          </w:p>
        </w:tc>
      </w:tr>
      <w:tr w:rsidR="00542E80" w:rsidRPr="002A2423" w14:paraId="6BB95D28" w14:textId="77777777" w:rsidTr="00542E80">
        <w:trPr>
          <w:gridAfter w:val="1"/>
          <w:wAfter w:w="6" w:type="dxa"/>
          <w:trHeight w:val="567"/>
          <w:jc w:val="center"/>
        </w:trPr>
        <w:tc>
          <w:tcPr>
            <w:tcW w:w="1984" w:type="dxa"/>
            <w:tcMar>
              <w:top w:w="28" w:type="dxa"/>
            </w:tcMar>
            <w:vAlign w:val="center"/>
          </w:tcPr>
          <w:p w14:paraId="35689E4C" w14:textId="77777777" w:rsidR="00542E80" w:rsidRPr="002A2423" w:rsidRDefault="00542E80" w:rsidP="00542E80">
            <w:pPr>
              <w:jc w:val="center"/>
              <w:rPr>
                <w:rFonts w:cs="Arial"/>
                <w:szCs w:val="22"/>
                <w:lang w:val="en-US"/>
              </w:rPr>
            </w:pPr>
            <w:r w:rsidRPr="002A2423">
              <w:rPr>
                <w:rFonts w:cs="Arial"/>
                <w:szCs w:val="22"/>
                <w:lang w:val="en-US"/>
              </w:rPr>
              <w:t>-</w:t>
            </w:r>
          </w:p>
        </w:tc>
        <w:tc>
          <w:tcPr>
            <w:tcW w:w="3402" w:type="dxa"/>
            <w:tcMar>
              <w:top w:w="28" w:type="dxa"/>
            </w:tcMar>
          </w:tcPr>
          <w:p w14:paraId="098D924B" w14:textId="77777777" w:rsidR="00542E80" w:rsidRPr="00C767C4" w:rsidRDefault="00542E80" w:rsidP="00542E80">
            <w:pPr>
              <w:autoSpaceDE w:val="0"/>
              <w:autoSpaceDN w:val="0"/>
              <w:adjustRightInd w:val="0"/>
              <w:rPr>
                <w:rFonts w:cs="Arial"/>
                <w:szCs w:val="22"/>
              </w:rPr>
            </w:pPr>
            <w:r w:rsidRPr="00C767C4">
              <w:rPr>
                <w:rFonts w:cs="Arial"/>
                <w:szCs w:val="22"/>
              </w:rPr>
              <w:t>Vertiefungsrichtung:</w:t>
            </w:r>
          </w:p>
          <w:p w14:paraId="17320211" w14:textId="77777777" w:rsidR="00542E80" w:rsidRPr="00C767C4" w:rsidRDefault="00542E80" w:rsidP="00542E80">
            <w:pPr>
              <w:autoSpaceDE w:val="0"/>
              <w:autoSpaceDN w:val="0"/>
              <w:adjustRightInd w:val="0"/>
              <w:rPr>
                <w:rFonts w:cs="Arial"/>
                <w:lang w:val="en-US"/>
              </w:rPr>
            </w:pPr>
            <w:r w:rsidRPr="00C767C4">
              <w:rPr>
                <w:rFonts w:cs="Arial"/>
                <w:szCs w:val="22"/>
              </w:rPr>
              <w:t>Theoretische Informatik</w:t>
            </w:r>
          </w:p>
        </w:tc>
        <w:tc>
          <w:tcPr>
            <w:tcW w:w="1276" w:type="dxa"/>
            <w:vAlign w:val="center"/>
          </w:tcPr>
          <w:p w14:paraId="74861034" w14:textId="77777777" w:rsidR="00542E80" w:rsidRPr="002A2423" w:rsidRDefault="00542E80" w:rsidP="00542E80">
            <w:pPr>
              <w:jc w:val="center"/>
              <w:rPr>
                <w:rFonts w:cs="Arial"/>
                <w:szCs w:val="22"/>
                <w:lang w:val="en-US"/>
              </w:rPr>
            </w:pPr>
            <w:r w:rsidRPr="002A2423">
              <w:rPr>
                <w:rFonts w:cs="Arial"/>
                <w:szCs w:val="22"/>
                <w:lang w:val="en-US"/>
              </w:rPr>
              <w:t>-</w:t>
            </w:r>
          </w:p>
        </w:tc>
        <w:tc>
          <w:tcPr>
            <w:tcW w:w="2972" w:type="dxa"/>
            <w:tcMar>
              <w:top w:w="28" w:type="dxa"/>
            </w:tcMar>
          </w:tcPr>
          <w:p w14:paraId="56288669" w14:textId="77777777" w:rsidR="00542E80" w:rsidRPr="002A2423" w:rsidRDefault="00542E80" w:rsidP="00542E80">
            <w:pPr>
              <w:autoSpaceDE w:val="0"/>
              <w:autoSpaceDN w:val="0"/>
              <w:adjustRightInd w:val="0"/>
              <w:rPr>
                <w:rFonts w:cs="Arial"/>
                <w:szCs w:val="22"/>
              </w:rPr>
            </w:pPr>
            <w:r w:rsidRPr="002A2423">
              <w:t>Professorinnen bzw. Professoren des Departments Informatik</w:t>
            </w:r>
          </w:p>
        </w:tc>
      </w:tr>
      <w:tr w:rsidR="00542E80" w:rsidRPr="002A2423" w14:paraId="63E56645" w14:textId="77777777" w:rsidTr="00542E80">
        <w:trPr>
          <w:gridAfter w:val="1"/>
          <w:wAfter w:w="6" w:type="dxa"/>
          <w:trHeight w:val="567"/>
          <w:jc w:val="center"/>
        </w:trPr>
        <w:tc>
          <w:tcPr>
            <w:tcW w:w="1984" w:type="dxa"/>
            <w:tcMar>
              <w:top w:w="28" w:type="dxa"/>
            </w:tcMar>
            <w:vAlign w:val="center"/>
          </w:tcPr>
          <w:p w14:paraId="4137C0C4" w14:textId="77777777" w:rsidR="00542E80" w:rsidRPr="002A2423" w:rsidRDefault="00542E80" w:rsidP="00542E80">
            <w:pPr>
              <w:jc w:val="center"/>
              <w:rPr>
                <w:rFonts w:cs="Arial"/>
                <w:sz w:val="22"/>
                <w:szCs w:val="22"/>
                <w:lang w:val="en-US"/>
              </w:rPr>
            </w:pPr>
            <w:r w:rsidRPr="002A2423">
              <w:rPr>
                <w:rFonts w:cs="Arial"/>
                <w:sz w:val="22"/>
                <w:szCs w:val="22"/>
                <w:lang w:val="en-US"/>
              </w:rPr>
              <w:t>-</w:t>
            </w:r>
          </w:p>
        </w:tc>
        <w:tc>
          <w:tcPr>
            <w:tcW w:w="3402" w:type="dxa"/>
            <w:tcMar>
              <w:top w:w="28" w:type="dxa"/>
            </w:tcMar>
          </w:tcPr>
          <w:p w14:paraId="12EAF526" w14:textId="77777777" w:rsidR="00542E80" w:rsidRPr="00C767C4" w:rsidRDefault="00542E80" w:rsidP="00542E80">
            <w:pPr>
              <w:autoSpaceDE w:val="0"/>
              <w:autoSpaceDN w:val="0"/>
              <w:adjustRightInd w:val="0"/>
              <w:rPr>
                <w:rFonts w:cs="Arial"/>
                <w:szCs w:val="22"/>
              </w:rPr>
            </w:pPr>
            <w:r w:rsidRPr="00C767C4">
              <w:rPr>
                <w:rFonts w:cs="Arial"/>
                <w:szCs w:val="22"/>
              </w:rPr>
              <w:t>Vertiefungsrichtung: Programmiersysteme</w:t>
            </w:r>
          </w:p>
        </w:tc>
        <w:tc>
          <w:tcPr>
            <w:tcW w:w="1276" w:type="dxa"/>
            <w:vAlign w:val="center"/>
          </w:tcPr>
          <w:p w14:paraId="5ACB7364" w14:textId="77777777" w:rsidR="00542E80" w:rsidRPr="002A2423" w:rsidRDefault="00542E80" w:rsidP="00542E80">
            <w:pPr>
              <w:jc w:val="center"/>
              <w:rPr>
                <w:rFonts w:cs="Arial"/>
                <w:sz w:val="22"/>
                <w:szCs w:val="22"/>
                <w:lang w:val="en-US"/>
              </w:rPr>
            </w:pPr>
            <w:r w:rsidRPr="002A2423">
              <w:rPr>
                <w:rFonts w:cs="Arial"/>
                <w:sz w:val="22"/>
                <w:szCs w:val="22"/>
                <w:lang w:val="en-US"/>
              </w:rPr>
              <w:t>-</w:t>
            </w:r>
          </w:p>
        </w:tc>
        <w:tc>
          <w:tcPr>
            <w:tcW w:w="2972" w:type="dxa"/>
            <w:tcMar>
              <w:top w:w="28" w:type="dxa"/>
            </w:tcMar>
          </w:tcPr>
          <w:p w14:paraId="4A16B332" w14:textId="77777777" w:rsidR="00542E80" w:rsidRPr="002A2423" w:rsidRDefault="00542E80" w:rsidP="00542E80">
            <w:pPr>
              <w:autoSpaceDE w:val="0"/>
              <w:autoSpaceDN w:val="0"/>
              <w:adjustRightInd w:val="0"/>
              <w:rPr>
                <w:rFonts w:cs="Arial"/>
                <w:sz w:val="22"/>
                <w:szCs w:val="22"/>
              </w:rPr>
            </w:pPr>
            <w:r w:rsidRPr="002A2423">
              <w:t xml:space="preserve">Professorinnen bzw. Professoren des Departments Informatik </w:t>
            </w:r>
          </w:p>
        </w:tc>
      </w:tr>
      <w:tr w:rsidR="00542E80" w:rsidRPr="007F1263" w14:paraId="7BC75BA2" w14:textId="77777777" w:rsidTr="00542E80">
        <w:trPr>
          <w:trHeight w:val="567"/>
          <w:jc w:val="center"/>
        </w:trPr>
        <w:tc>
          <w:tcPr>
            <w:tcW w:w="1984" w:type="dxa"/>
            <w:tcMar>
              <w:top w:w="28" w:type="dxa"/>
            </w:tcMar>
          </w:tcPr>
          <w:p w14:paraId="72914E7D" w14:textId="77777777" w:rsidR="00542E80" w:rsidRPr="00C767C4" w:rsidRDefault="00542E80" w:rsidP="00542E80">
            <w:pPr>
              <w:rPr>
                <w:rFonts w:cs="Arial"/>
                <w:b/>
                <w:szCs w:val="22"/>
                <w:lang w:val="en-US"/>
              </w:rPr>
            </w:pPr>
            <w:r w:rsidRPr="00C767C4">
              <w:rPr>
                <w:rFonts w:cs="Arial"/>
                <w:b/>
                <w:szCs w:val="22"/>
              </w:rPr>
              <w:t>Modul</w:t>
            </w:r>
          </w:p>
          <w:p w14:paraId="4B7D010E" w14:textId="77777777" w:rsidR="00542E80" w:rsidRPr="00C767C4" w:rsidRDefault="00542E80" w:rsidP="00542E80">
            <w:pPr>
              <w:rPr>
                <w:rFonts w:cs="Arial"/>
                <w:szCs w:val="22"/>
                <w:lang w:val="en-US"/>
              </w:rPr>
            </w:pPr>
            <w:r w:rsidRPr="00C767C4">
              <w:rPr>
                <w:rFonts w:cs="Arial"/>
                <w:szCs w:val="22"/>
                <w:lang w:val="en-US"/>
              </w:rPr>
              <w:t>ES-VU</w:t>
            </w:r>
          </w:p>
          <w:p w14:paraId="159E4271" w14:textId="77777777" w:rsidR="00542E80" w:rsidRPr="00C767C4" w:rsidRDefault="00542E80" w:rsidP="00542E80">
            <w:pPr>
              <w:rPr>
                <w:rFonts w:cs="Arial"/>
                <w:b/>
                <w:szCs w:val="22"/>
              </w:rPr>
            </w:pPr>
            <w:r w:rsidRPr="00C767C4">
              <w:t>93030</w:t>
            </w:r>
          </w:p>
        </w:tc>
        <w:tc>
          <w:tcPr>
            <w:tcW w:w="3402" w:type="dxa"/>
            <w:tcMar>
              <w:top w:w="28" w:type="dxa"/>
            </w:tcMar>
          </w:tcPr>
          <w:p w14:paraId="7367A00C" w14:textId="77777777" w:rsidR="00542E80" w:rsidRPr="00C767C4" w:rsidRDefault="00542E80" w:rsidP="00542E80">
            <w:pPr>
              <w:rPr>
                <w:rFonts w:cs="Arial"/>
                <w:szCs w:val="22"/>
              </w:rPr>
            </w:pPr>
            <w:r w:rsidRPr="00C767C4">
              <w:t>Eingebettete Systeme (Vorlesung mit Übungen)</w:t>
            </w:r>
          </w:p>
        </w:tc>
        <w:tc>
          <w:tcPr>
            <w:tcW w:w="1276" w:type="dxa"/>
          </w:tcPr>
          <w:p w14:paraId="6973D2A2" w14:textId="77777777" w:rsidR="00542E80" w:rsidRPr="007F1263" w:rsidRDefault="00542E80" w:rsidP="00542E80">
            <w:pPr>
              <w:rPr>
                <w:rFonts w:cs="Arial"/>
                <w:szCs w:val="22"/>
              </w:rPr>
            </w:pPr>
            <w:r w:rsidRPr="007F1263">
              <w:rPr>
                <w:rFonts w:cs="Arial"/>
                <w:szCs w:val="22"/>
              </w:rPr>
              <w:t>5 ECTS</w:t>
            </w:r>
          </w:p>
        </w:tc>
        <w:tc>
          <w:tcPr>
            <w:tcW w:w="2978" w:type="dxa"/>
            <w:gridSpan w:val="2"/>
            <w:tcMar>
              <w:top w:w="28" w:type="dxa"/>
            </w:tcMar>
          </w:tcPr>
          <w:p w14:paraId="1B648ECF" w14:textId="77777777" w:rsidR="00542E80" w:rsidRPr="007F1263" w:rsidRDefault="00542E80" w:rsidP="00542E80">
            <w:pPr>
              <w:autoSpaceDE w:val="0"/>
              <w:autoSpaceDN w:val="0"/>
              <w:adjustRightInd w:val="0"/>
              <w:rPr>
                <w:rFonts w:cs="Arial"/>
                <w:szCs w:val="22"/>
              </w:rPr>
            </w:pPr>
            <w:r w:rsidRPr="007F1263">
              <w:rPr>
                <w:rFonts w:cs="Arial"/>
                <w:szCs w:val="22"/>
              </w:rPr>
              <w:t>Professorinnen bzw. Professoren des Departments Informatik (Informatik 12)</w:t>
            </w:r>
          </w:p>
        </w:tc>
      </w:tr>
      <w:tr w:rsidR="00542E80" w14:paraId="100F2334" w14:textId="77777777" w:rsidTr="00542E80">
        <w:trPr>
          <w:trHeight w:val="567"/>
          <w:jc w:val="center"/>
        </w:trPr>
        <w:tc>
          <w:tcPr>
            <w:tcW w:w="1984" w:type="dxa"/>
            <w:tcMar>
              <w:top w:w="28" w:type="dxa"/>
            </w:tcMar>
          </w:tcPr>
          <w:p w14:paraId="2A135E26" w14:textId="77777777" w:rsidR="00542E80" w:rsidRPr="00C767C4" w:rsidRDefault="00542E80" w:rsidP="00542E80">
            <w:pPr>
              <w:rPr>
                <w:rFonts w:cs="Arial"/>
                <w:b/>
                <w:szCs w:val="22"/>
              </w:rPr>
            </w:pPr>
            <w:r w:rsidRPr="00C767C4">
              <w:rPr>
                <w:rFonts w:cs="Arial"/>
                <w:b/>
                <w:szCs w:val="22"/>
              </w:rPr>
              <w:t>Modul</w:t>
            </w:r>
          </w:p>
          <w:p w14:paraId="440F9ADE" w14:textId="77777777" w:rsidR="00542E80" w:rsidRPr="00C767C4" w:rsidRDefault="00542E80" w:rsidP="00542E80">
            <w:pPr>
              <w:rPr>
                <w:rFonts w:cs="Arial"/>
                <w:szCs w:val="22"/>
              </w:rPr>
            </w:pPr>
            <w:r w:rsidRPr="00C767C4">
              <w:rPr>
                <w:rFonts w:cs="Arial"/>
                <w:szCs w:val="22"/>
              </w:rPr>
              <w:t>ForensInf</w:t>
            </w:r>
          </w:p>
          <w:p w14:paraId="25B4FFEE" w14:textId="77777777" w:rsidR="00542E80" w:rsidRPr="00C767C4" w:rsidRDefault="00542E80" w:rsidP="00542E80">
            <w:pPr>
              <w:rPr>
                <w:rFonts w:cs="Arial"/>
                <w:b/>
                <w:szCs w:val="22"/>
                <w:lang w:val="en-US"/>
              </w:rPr>
            </w:pPr>
            <w:r w:rsidRPr="00C767C4">
              <w:rPr>
                <w:rFonts w:cs="Arial"/>
                <w:szCs w:val="22"/>
              </w:rPr>
              <w:t>UMI-792501</w:t>
            </w:r>
          </w:p>
        </w:tc>
        <w:tc>
          <w:tcPr>
            <w:tcW w:w="3402" w:type="dxa"/>
            <w:tcMar>
              <w:top w:w="28" w:type="dxa"/>
            </w:tcMar>
          </w:tcPr>
          <w:p w14:paraId="2BCB19AA" w14:textId="77777777" w:rsidR="00542E80" w:rsidRPr="00C767C4" w:rsidRDefault="00542E80" w:rsidP="00542E80">
            <w:pPr>
              <w:rPr>
                <w:rFonts w:cs="Arial"/>
                <w:szCs w:val="22"/>
              </w:rPr>
            </w:pPr>
            <w:r w:rsidRPr="00C767C4">
              <w:rPr>
                <w:rFonts w:cs="Arial"/>
                <w:szCs w:val="22"/>
              </w:rPr>
              <w:t>Forensische Informatik</w:t>
            </w:r>
          </w:p>
        </w:tc>
        <w:tc>
          <w:tcPr>
            <w:tcW w:w="1276" w:type="dxa"/>
          </w:tcPr>
          <w:p w14:paraId="29A45E2F" w14:textId="77777777" w:rsidR="00542E80" w:rsidRPr="00055497" w:rsidRDefault="00542E80" w:rsidP="00542E80">
            <w:pPr>
              <w:rPr>
                <w:rFonts w:cs="Arial"/>
                <w:szCs w:val="22"/>
              </w:rPr>
            </w:pPr>
            <w:r>
              <w:rPr>
                <w:rFonts w:cs="Arial"/>
                <w:szCs w:val="22"/>
              </w:rPr>
              <w:t>5 ECTS</w:t>
            </w:r>
          </w:p>
        </w:tc>
        <w:tc>
          <w:tcPr>
            <w:tcW w:w="2978" w:type="dxa"/>
            <w:gridSpan w:val="2"/>
            <w:tcMar>
              <w:top w:w="28" w:type="dxa"/>
            </w:tcMar>
          </w:tcPr>
          <w:p w14:paraId="21BDF93B" w14:textId="77777777" w:rsidR="00542E80" w:rsidRDefault="00542E80" w:rsidP="00542E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Departments Informatik</w:t>
            </w:r>
            <w:r>
              <w:rPr>
                <w:rFonts w:cs="Arial"/>
                <w:szCs w:val="22"/>
              </w:rPr>
              <w:t xml:space="preserve"> (Informatik 1)</w:t>
            </w:r>
          </w:p>
        </w:tc>
      </w:tr>
      <w:tr w:rsidR="00542E80" w14:paraId="2B7B394D" w14:textId="77777777" w:rsidTr="00542E80">
        <w:trPr>
          <w:trHeight w:val="567"/>
          <w:jc w:val="center"/>
        </w:trPr>
        <w:tc>
          <w:tcPr>
            <w:tcW w:w="1984" w:type="dxa"/>
            <w:tcMar>
              <w:top w:w="28" w:type="dxa"/>
            </w:tcMar>
          </w:tcPr>
          <w:p w14:paraId="2FC64268" w14:textId="77777777" w:rsidR="00542E80" w:rsidRPr="00C767C4" w:rsidRDefault="00542E80" w:rsidP="00542E80">
            <w:pPr>
              <w:rPr>
                <w:rFonts w:cs="Arial"/>
                <w:b/>
                <w:szCs w:val="22"/>
              </w:rPr>
            </w:pPr>
            <w:r w:rsidRPr="00C767C4">
              <w:rPr>
                <w:rFonts w:cs="Arial"/>
                <w:b/>
                <w:szCs w:val="22"/>
              </w:rPr>
              <w:t xml:space="preserve">Modul </w:t>
            </w:r>
          </w:p>
          <w:p w14:paraId="63EE5251" w14:textId="77777777" w:rsidR="00542E80" w:rsidRPr="00C767C4" w:rsidRDefault="00542E80" w:rsidP="00542E80">
            <w:pPr>
              <w:rPr>
                <w:rFonts w:cs="Arial"/>
                <w:szCs w:val="22"/>
              </w:rPr>
            </w:pPr>
            <w:r w:rsidRPr="00C767C4">
              <w:rPr>
                <w:rFonts w:cs="Arial"/>
                <w:szCs w:val="22"/>
              </w:rPr>
              <w:t>HackBSc</w:t>
            </w:r>
          </w:p>
          <w:p w14:paraId="48D8D2A7" w14:textId="77777777" w:rsidR="00542E80" w:rsidRPr="00C767C4" w:rsidRDefault="00542E80" w:rsidP="00542E80">
            <w:pPr>
              <w:rPr>
                <w:rFonts w:cs="Arial"/>
                <w:b/>
                <w:szCs w:val="22"/>
              </w:rPr>
            </w:pPr>
            <w:r w:rsidRPr="00C767C4">
              <w:rPr>
                <w:rFonts w:cs="Arial"/>
                <w:szCs w:val="22"/>
              </w:rPr>
              <w:t>93192</w:t>
            </w:r>
          </w:p>
        </w:tc>
        <w:tc>
          <w:tcPr>
            <w:tcW w:w="3402" w:type="dxa"/>
            <w:tcMar>
              <w:top w:w="28" w:type="dxa"/>
            </w:tcMar>
          </w:tcPr>
          <w:p w14:paraId="411639B8" w14:textId="77777777" w:rsidR="00542E80" w:rsidRPr="00C767C4" w:rsidRDefault="00542E80" w:rsidP="00542E80">
            <w:pPr>
              <w:rPr>
                <w:rFonts w:cs="Arial"/>
                <w:szCs w:val="22"/>
              </w:rPr>
            </w:pPr>
            <w:r>
              <w:rPr>
                <w:rFonts w:cs="Arial"/>
                <w:szCs w:val="22"/>
                <w:lang w:val="en-US"/>
              </w:rPr>
              <w:t>Hackerpraktikum Bachelor</w:t>
            </w:r>
          </w:p>
        </w:tc>
        <w:tc>
          <w:tcPr>
            <w:tcW w:w="1276" w:type="dxa"/>
          </w:tcPr>
          <w:p w14:paraId="0CB114A6" w14:textId="77777777" w:rsidR="00542E80" w:rsidRDefault="00542E80" w:rsidP="00542E80">
            <w:pPr>
              <w:rPr>
                <w:rFonts w:cs="Arial"/>
                <w:szCs w:val="22"/>
              </w:rPr>
            </w:pPr>
            <w:r w:rsidRPr="00055497">
              <w:rPr>
                <w:rFonts w:cs="Arial"/>
                <w:szCs w:val="22"/>
              </w:rPr>
              <w:t>10 ECTS</w:t>
            </w:r>
          </w:p>
        </w:tc>
        <w:tc>
          <w:tcPr>
            <w:tcW w:w="2978" w:type="dxa"/>
            <w:gridSpan w:val="2"/>
            <w:tcMar>
              <w:top w:w="28" w:type="dxa"/>
            </w:tcMar>
          </w:tcPr>
          <w:p w14:paraId="0071DEC1" w14:textId="77777777" w:rsidR="00542E80" w:rsidRDefault="00542E80" w:rsidP="00542E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Departments Informatik (Informatik 1)</w:t>
            </w:r>
          </w:p>
        </w:tc>
      </w:tr>
      <w:tr w:rsidR="00542E80" w14:paraId="01A6AA72" w14:textId="77777777" w:rsidTr="00542E80">
        <w:trPr>
          <w:trHeight w:val="567"/>
          <w:jc w:val="center"/>
        </w:trPr>
        <w:tc>
          <w:tcPr>
            <w:tcW w:w="1984" w:type="dxa"/>
            <w:tcMar>
              <w:top w:w="28" w:type="dxa"/>
            </w:tcMar>
          </w:tcPr>
          <w:p w14:paraId="315218BD" w14:textId="77777777" w:rsidR="00542E80" w:rsidRPr="00C767C4" w:rsidRDefault="00542E80" w:rsidP="00542E80">
            <w:pPr>
              <w:rPr>
                <w:rFonts w:cs="Arial"/>
                <w:b/>
                <w:szCs w:val="22"/>
              </w:rPr>
            </w:pPr>
            <w:r w:rsidRPr="00C767C4">
              <w:rPr>
                <w:rFonts w:cs="Arial"/>
                <w:b/>
                <w:szCs w:val="22"/>
              </w:rPr>
              <w:t>Modul</w:t>
            </w:r>
          </w:p>
          <w:p w14:paraId="358BE0DE" w14:textId="77777777" w:rsidR="00542E80" w:rsidRPr="00C767C4" w:rsidRDefault="00542E80" w:rsidP="00542E80">
            <w:pPr>
              <w:rPr>
                <w:rFonts w:cs="Arial"/>
                <w:szCs w:val="22"/>
                <w:lang w:val="en-US"/>
              </w:rPr>
            </w:pPr>
            <w:r w:rsidRPr="00C767C4">
              <w:rPr>
                <w:rFonts w:cs="Arial"/>
                <w:szCs w:val="22"/>
                <w:lang w:val="en-US"/>
              </w:rPr>
              <w:t>HCI</w:t>
            </w:r>
          </w:p>
          <w:p w14:paraId="523E6A71" w14:textId="77777777" w:rsidR="00542E80" w:rsidRPr="00C767C4" w:rsidRDefault="00542E80" w:rsidP="00542E80">
            <w:pPr>
              <w:rPr>
                <w:rFonts w:cs="Arial"/>
                <w:b/>
                <w:szCs w:val="22"/>
              </w:rPr>
            </w:pPr>
            <w:r w:rsidRPr="00C767C4">
              <w:t>UMI-645618</w:t>
            </w:r>
          </w:p>
        </w:tc>
        <w:tc>
          <w:tcPr>
            <w:tcW w:w="3402" w:type="dxa"/>
            <w:tcMar>
              <w:top w:w="28" w:type="dxa"/>
            </w:tcMar>
          </w:tcPr>
          <w:p w14:paraId="3F8665A4" w14:textId="77777777" w:rsidR="00542E80" w:rsidRPr="00C767C4" w:rsidRDefault="00542E80" w:rsidP="00542E80">
            <w:pPr>
              <w:rPr>
                <w:rFonts w:cs="Arial"/>
                <w:szCs w:val="22"/>
                <w:lang w:val="en-US"/>
              </w:rPr>
            </w:pPr>
            <w:r w:rsidRPr="00C767C4">
              <w:t>Human Computer Interaction</w:t>
            </w:r>
          </w:p>
        </w:tc>
        <w:tc>
          <w:tcPr>
            <w:tcW w:w="1276" w:type="dxa"/>
          </w:tcPr>
          <w:p w14:paraId="21F61055" w14:textId="77777777" w:rsidR="00542E80" w:rsidRPr="00055497" w:rsidRDefault="00542E80" w:rsidP="00542E80">
            <w:pPr>
              <w:rPr>
                <w:rFonts w:cs="Arial"/>
                <w:szCs w:val="22"/>
              </w:rPr>
            </w:pPr>
            <w:r>
              <w:rPr>
                <w:rFonts w:cs="Arial"/>
                <w:szCs w:val="22"/>
              </w:rPr>
              <w:t>5 ECTS</w:t>
            </w:r>
          </w:p>
        </w:tc>
        <w:tc>
          <w:tcPr>
            <w:tcW w:w="2978" w:type="dxa"/>
            <w:gridSpan w:val="2"/>
            <w:tcMar>
              <w:top w:w="28" w:type="dxa"/>
            </w:tcMar>
          </w:tcPr>
          <w:p w14:paraId="77DD58DA" w14:textId="77777777" w:rsidR="00542E80" w:rsidRDefault="00542E80" w:rsidP="00542E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w:t>
            </w:r>
            <w:r>
              <w:rPr>
                <w:rFonts w:cs="Arial"/>
                <w:szCs w:val="22"/>
              </w:rPr>
              <w:t>rtments Informatik (Informatik 14</w:t>
            </w:r>
            <w:r w:rsidRPr="00055497">
              <w:rPr>
                <w:rFonts w:cs="Arial"/>
                <w:szCs w:val="22"/>
              </w:rPr>
              <w:t>)</w:t>
            </w:r>
          </w:p>
        </w:tc>
      </w:tr>
      <w:tr w:rsidR="00542E80" w14:paraId="799FDC85" w14:textId="77777777" w:rsidTr="00542E80">
        <w:trPr>
          <w:trHeight w:val="567"/>
          <w:jc w:val="center"/>
        </w:trPr>
        <w:tc>
          <w:tcPr>
            <w:tcW w:w="1984" w:type="dxa"/>
            <w:tcMar>
              <w:top w:w="28" w:type="dxa"/>
            </w:tcMar>
          </w:tcPr>
          <w:p w14:paraId="71E585A4" w14:textId="77777777" w:rsidR="00542E80" w:rsidRPr="00C767C4" w:rsidRDefault="00542E80" w:rsidP="00542E80">
            <w:pPr>
              <w:rPr>
                <w:rFonts w:cs="Arial"/>
                <w:b/>
                <w:szCs w:val="22"/>
              </w:rPr>
            </w:pPr>
            <w:r w:rsidRPr="00C767C4">
              <w:rPr>
                <w:rFonts w:cs="Arial"/>
                <w:b/>
                <w:szCs w:val="22"/>
              </w:rPr>
              <w:t>Modul</w:t>
            </w:r>
          </w:p>
          <w:p w14:paraId="0D44E78F" w14:textId="77777777" w:rsidR="00542E80" w:rsidRPr="00C767C4" w:rsidRDefault="00542E80" w:rsidP="00542E80">
            <w:pPr>
              <w:rPr>
                <w:rFonts w:cs="Arial"/>
                <w:szCs w:val="22"/>
              </w:rPr>
            </w:pPr>
            <w:r w:rsidRPr="00C767C4">
              <w:rPr>
                <w:rFonts w:cs="Arial"/>
                <w:szCs w:val="22"/>
              </w:rPr>
              <w:t>Inf2-SEM-ML</w:t>
            </w:r>
          </w:p>
          <w:p w14:paraId="27740515" w14:textId="77777777" w:rsidR="00542E80" w:rsidRPr="00C767C4" w:rsidRDefault="00542E80" w:rsidP="00542E80">
            <w:pPr>
              <w:rPr>
                <w:rFonts w:cs="Arial"/>
                <w:b/>
                <w:szCs w:val="22"/>
              </w:rPr>
            </w:pPr>
            <w:r w:rsidRPr="00C767C4">
              <w:rPr>
                <w:rFonts w:cs="Arial"/>
                <w:szCs w:val="22"/>
              </w:rPr>
              <w:t>UMI-</w:t>
            </w:r>
            <w:r w:rsidRPr="00C767C4">
              <w:t>358246</w:t>
            </w:r>
          </w:p>
        </w:tc>
        <w:tc>
          <w:tcPr>
            <w:tcW w:w="3402" w:type="dxa"/>
            <w:tcMar>
              <w:top w:w="28" w:type="dxa"/>
            </w:tcMar>
          </w:tcPr>
          <w:p w14:paraId="28F3CFF2" w14:textId="77777777" w:rsidR="00542E80" w:rsidRPr="00C767C4" w:rsidRDefault="00542E80" w:rsidP="00542E80">
            <w:pPr>
              <w:rPr>
                <w:rFonts w:cs="Arial"/>
                <w:szCs w:val="22"/>
                <w:lang w:val="en-US"/>
              </w:rPr>
            </w:pPr>
            <w:r w:rsidRPr="00C767C4">
              <w:rPr>
                <w:rFonts w:cs="Arial"/>
                <w:szCs w:val="22"/>
                <w:lang w:val="en-US"/>
              </w:rPr>
              <w:t>Machine Learning</w:t>
            </w:r>
          </w:p>
        </w:tc>
        <w:tc>
          <w:tcPr>
            <w:tcW w:w="1276" w:type="dxa"/>
          </w:tcPr>
          <w:p w14:paraId="2C7D3E2C" w14:textId="77777777" w:rsidR="00542E80" w:rsidRPr="00055497" w:rsidRDefault="00542E80" w:rsidP="00542E80">
            <w:pPr>
              <w:rPr>
                <w:rFonts w:cs="Arial"/>
                <w:szCs w:val="22"/>
              </w:rPr>
            </w:pPr>
            <w:r>
              <w:rPr>
                <w:rFonts w:cs="Arial"/>
                <w:szCs w:val="22"/>
              </w:rPr>
              <w:t xml:space="preserve">5 ECTS </w:t>
            </w:r>
          </w:p>
        </w:tc>
        <w:tc>
          <w:tcPr>
            <w:tcW w:w="2978" w:type="dxa"/>
            <w:gridSpan w:val="2"/>
            <w:tcMar>
              <w:top w:w="28" w:type="dxa"/>
            </w:tcMar>
          </w:tcPr>
          <w:p w14:paraId="5BC6EDDB" w14:textId="77777777" w:rsidR="00542E80" w:rsidRDefault="00542E80" w:rsidP="00542E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w:t>
            </w:r>
            <w:r>
              <w:rPr>
                <w:rFonts w:cs="Arial"/>
                <w:szCs w:val="22"/>
              </w:rPr>
              <w:t>rtments Informatik (Informatik 2</w:t>
            </w:r>
            <w:r w:rsidRPr="00055497">
              <w:rPr>
                <w:rFonts w:cs="Arial"/>
                <w:szCs w:val="22"/>
              </w:rPr>
              <w:t>)</w:t>
            </w:r>
          </w:p>
        </w:tc>
      </w:tr>
      <w:tr w:rsidR="00542E80" w14:paraId="52CF4172" w14:textId="77777777" w:rsidTr="00542E80">
        <w:trPr>
          <w:trHeight w:val="567"/>
          <w:jc w:val="center"/>
        </w:trPr>
        <w:tc>
          <w:tcPr>
            <w:tcW w:w="1984" w:type="dxa"/>
            <w:tcMar>
              <w:top w:w="28" w:type="dxa"/>
            </w:tcMar>
          </w:tcPr>
          <w:p w14:paraId="04DBE516" w14:textId="77777777" w:rsidR="00542E80" w:rsidRPr="00C767C4" w:rsidRDefault="00542E80" w:rsidP="00542E80">
            <w:pPr>
              <w:rPr>
                <w:rFonts w:cs="Arial"/>
                <w:b/>
                <w:szCs w:val="22"/>
              </w:rPr>
            </w:pPr>
            <w:r w:rsidRPr="00C767C4">
              <w:rPr>
                <w:rFonts w:cs="Arial"/>
                <w:b/>
                <w:szCs w:val="22"/>
              </w:rPr>
              <w:t>Modul</w:t>
            </w:r>
          </w:p>
          <w:p w14:paraId="02F03FC2" w14:textId="77777777" w:rsidR="00542E80" w:rsidRPr="00C767C4" w:rsidRDefault="00542E80" w:rsidP="00542E80">
            <w:pPr>
              <w:rPr>
                <w:rFonts w:cs="Arial"/>
                <w:szCs w:val="22"/>
              </w:rPr>
            </w:pPr>
            <w:r w:rsidRPr="00C767C4">
              <w:rPr>
                <w:rFonts w:cs="Arial"/>
                <w:szCs w:val="22"/>
              </w:rPr>
              <w:t>MW</w:t>
            </w:r>
          </w:p>
          <w:p w14:paraId="55CAA2E2" w14:textId="77777777" w:rsidR="00542E80" w:rsidRPr="00C767C4" w:rsidRDefault="00542E80" w:rsidP="00542E80">
            <w:pPr>
              <w:rPr>
                <w:rFonts w:cs="Arial"/>
                <w:b/>
                <w:szCs w:val="22"/>
              </w:rPr>
            </w:pPr>
            <w:r w:rsidRPr="00C767C4">
              <w:rPr>
                <w:rFonts w:cs="Arial"/>
                <w:szCs w:val="22"/>
              </w:rPr>
              <w:t>44585</w:t>
            </w:r>
          </w:p>
        </w:tc>
        <w:tc>
          <w:tcPr>
            <w:tcW w:w="3402" w:type="dxa"/>
            <w:tcMar>
              <w:top w:w="28" w:type="dxa"/>
            </w:tcMar>
          </w:tcPr>
          <w:p w14:paraId="59D794CA" w14:textId="77777777" w:rsidR="00542E80" w:rsidRPr="00C767C4" w:rsidRDefault="00542E80" w:rsidP="00542E80">
            <w:pPr>
              <w:rPr>
                <w:rFonts w:cs="Arial"/>
                <w:szCs w:val="22"/>
              </w:rPr>
            </w:pPr>
            <w:r w:rsidRPr="00C767C4">
              <w:rPr>
                <w:rFonts w:cs="Arial"/>
                <w:szCs w:val="22"/>
              </w:rPr>
              <w:t>Middleware</w:t>
            </w:r>
            <w:r>
              <w:rPr>
                <w:rFonts w:cs="Arial"/>
                <w:szCs w:val="22"/>
              </w:rPr>
              <w:t xml:space="preserve"> - C</w:t>
            </w:r>
            <w:r w:rsidRPr="00C767C4">
              <w:rPr>
                <w:rFonts w:cs="Arial"/>
                <w:szCs w:val="22"/>
              </w:rPr>
              <w:t xml:space="preserve">loud </w:t>
            </w:r>
            <w:r>
              <w:rPr>
                <w:rFonts w:cs="Arial"/>
                <w:szCs w:val="22"/>
              </w:rPr>
              <w:t>C</w:t>
            </w:r>
            <w:r w:rsidRPr="00C767C4">
              <w:rPr>
                <w:rFonts w:cs="Arial"/>
                <w:szCs w:val="22"/>
              </w:rPr>
              <w:t>omputing</w:t>
            </w:r>
          </w:p>
        </w:tc>
        <w:tc>
          <w:tcPr>
            <w:tcW w:w="1276" w:type="dxa"/>
          </w:tcPr>
          <w:p w14:paraId="3E73EE50" w14:textId="77777777" w:rsidR="00542E80" w:rsidRPr="00055497" w:rsidRDefault="00542E80" w:rsidP="00542E80">
            <w:pPr>
              <w:rPr>
                <w:rFonts w:cs="Arial"/>
                <w:szCs w:val="22"/>
              </w:rPr>
            </w:pPr>
            <w:r w:rsidRPr="00055497">
              <w:rPr>
                <w:rFonts w:cs="Arial"/>
                <w:szCs w:val="22"/>
              </w:rPr>
              <w:t xml:space="preserve">5 ECTS </w:t>
            </w:r>
          </w:p>
        </w:tc>
        <w:tc>
          <w:tcPr>
            <w:tcW w:w="2978" w:type="dxa"/>
            <w:gridSpan w:val="2"/>
            <w:tcMar>
              <w:top w:w="28" w:type="dxa"/>
            </w:tcMar>
          </w:tcPr>
          <w:p w14:paraId="008A403E" w14:textId="77777777" w:rsidR="00542E80" w:rsidRDefault="00542E80" w:rsidP="00542E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Departments Informatik (Informatik 4)</w:t>
            </w:r>
          </w:p>
        </w:tc>
      </w:tr>
      <w:tr w:rsidR="00542E80" w14:paraId="5E53627F" w14:textId="77777777" w:rsidTr="00542E80">
        <w:trPr>
          <w:trHeight w:val="567"/>
          <w:jc w:val="center"/>
        </w:trPr>
        <w:tc>
          <w:tcPr>
            <w:tcW w:w="1984" w:type="dxa"/>
            <w:tcMar>
              <w:top w:w="28" w:type="dxa"/>
            </w:tcMar>
          </w:tcPr>
          <w:p w14:paraId="740E91B9" w14:textId="77777777" w:rsidR="00542E80" w:rsidRPr="00C767C4" w:rsidRDefault="00542E80" w:rsidP="00542E80">
            <w:pPr>
              <w:rPr>
                <w:rFonts w:cs="Arial"/>
                <w:b/>
                <w:szCs w:val="22"/>
              </w:rPr>
            </w:pPr>
            <w:r w:rsidRPr="00C767C4">
              <w:rPr>
                <w:rFonts w:cs="Arial"/>
                <w:b/>
                <w:szCs w:val="22"/>
              </w:rPr>
              <w:t>Modul</w:t>
            </w:r>
          </w:p>
          <w:p w14:paraId="6DF94D4E" w14:textId="77777777" w:rsidR="00542E80" w:rsidRPr="00C767C4" w:rsidRDefault="00542E80" w:rsidP="00542E80">
            <w:pPr>
              <w:rPr>
                <w:rFonts w:cs="Arial"/>
                <w:szCs w:val="22"/>
              </w:rPr>
            </w:pPr>
            <w:r w:rsidRPr="00C767C4">
              <w:rPr>
                <w:rFonts w:cs="Arial"/>
                <w:szCs w:val="22"/>
              </w:rPr>
              <w:t>MMT</w:t>
            </w:r>
          </w:p>
          <w:p w14:paraId="1017A725" w14:textId="77777777" w:rsidR="00542E80" w:rsidRPr="00C767C4" w:rsidRDefault="00542E80" w:rsidP="00542E80">
            <w:pPr>
              <w:rPr>
                <w:rFonts w:cs="Arial"/>
                <w:b/>
                <w:szCs w:val="22"/>
              </w:rPr>
            </w:pPr>
            <w:r w:rsidRPr="00C767C4">
              <w:t>UMI-345938</w:t>
            </w:r>
          </w:p>
        </w:tc>
        <w:tc>
          <w:tcPr>
            <w:tcW w:w="3402" w:type="dxa"/>
            <w:tcMar>
              <w:top w:w="28" w:type="dxa"/>
            </w:tcMar>
          </w:tcPr>
          <w:p w14:paraId="7673E904" w14:textId="77777777" w:rsidR="00542E80" w:rsidRPr="00C767C4" w:rsidRDefault="00542E80" w:rsidP="00542E80">
            <w:pPr>
              <w:rPr>
                <w:rFonts w:cs="Arial"/>
                <w:szCs w:val="22"/>
              </w:rPr>
            </w:pPr>
            <w:r w:rsidRPr="00C767C4">
              <w:rPr>
                <w:rFonts w:cs="Arial"/>
                <w:szCs w:val="22"/>
              </w:rPr>
              <w:t>Multimedia-Technik</w:t>
            </w:r>
          </w:p>
        </w:tc>
        <w:tc>
          <w:tcPr>
            <w:tcW w:w="1276" w:type="dxa"/>
          </w:tcPr>
          <w:p w14:paraId="57BF2F98" w14:textId="77777777" w:rsidR="00542E80" w:rsidRPr="00055497" w:rsidRDefault="00542E80" w:rsidP="00542E80">
            <w:pPr>
              <w:rPr>
                <w:rFonts w:cs="Arial"/>
                <w:szCs w:val="22"/>
              </w:rPr>
            </w:pPr>
            <w:r>
              <w:rPr>
                <w:rFonts w:cs="Arial"/>
                <w:szCs w:val="22"/>
              </w:rPr>
              <w:t>5 ECTS</w:t>
            </w:r>
          </w:p>
        </w:tc>
        <w:tc>
          <w:tcPr>
            <w:tcW w:w="2978" w:type="dxa"/>
            <w:gridSpan w:val="2"/>
            <w:tcMar>
              <w:top w:w="28" w:type="dxa"/>
            </w:tcMar>
          </w:tcPr>
          <w:p w14:paraId="5C91BED9" w14:textId="77777777" w:rsidR="00542E80" w:rsidRDefault="00542E80" w:rsidP="00542E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w:t>
            </w:r>
            <w:r>
              <w:rPr>
                <w:rFonts w:cs="Arial"/>
                <w:szCs w:val="22"/>
              </w:rPr>
              <w:t>rtments Informatik (Informatik 6</w:t>
            </w:r>
            <w:r w:rsidRPr="00055497">
              <w:rPr>
                <w:rFonts w:cs="Arial"/>
                <w:szCs w:val="22"/>
              </w:rPr>
              <w:t>)</w:t>
            </w:r>
          </w:p>
        </w:tc>
      </w:tr>
      <w:tr w:rsidR="00542E80" w:rsidRPr="002A2423" w14:paraId="70FB9517" w14:textId="77777777" w:rsidTr="00542E80">
        <w:trPr>
          <w:gridAfter w:val="1"/>
          <w:wAfter w:w="6" w:type="dxa"/>
          <w:trHeight w:val="567"/>
          <w:jc w:val="center"/>
        </w:trPr>
        <w:tc>
          <w:tcPr>
            <w:tcW w:w="9634" w:type="dxa"/>
            <w:gridSpan w:val="4"/>
            <w:tcMar>
              <w:top w:w="28" w:type="dxa"/>
            </w:tcMar>
          </w:tcPr>
          <w:p w14:paraId="3FF68FE8" w14:textId="77777777" w:rsidR="00542E80" w:rsidRPr="002A2423" w:rsidRDefault="00542E80" w:rsidP="00542E80">
            <w:pPr>
              <w:autoSpaceDE w:val="0"/>
              <w:autoSpaceDN w:val="0"/>
              <w:adjustRightInd w:val="0"/>
              <w:rPr>
                <w:sz w:val="22"/>
              </w:rPr>
            </w:pPr>
            <w:r w:rsidRPr="002A2423">
              <w:rPr>
                <w:b/>
                <w:sz w:val="22"/>
              </w:rPr>
              <w:t>Hinweis:</w:t>
            </w:r>
            <w:r>
              <w:rPr>
                <w:sz w:val="22"/>
              </w:rPr>
              <w:t xml:space="preserve"> Informationen zu de</w:t>
            </w:r>
            <w:r w:rsidRPr="002A2423">
              <w:rPr>
                <w:sz w:val="22"/>
              </w:rPr>
              <w:t xml:space="preserve">n Vertiefungsrichtungen und </w:t>
            </w:r>
            <w:r>
              <w:rPr>
                <w:sz w:val="22"/>
              </w:rPr>
              <w:t>den</w:t>
            </w:r>
            <w:r w:rsidRPr="002A2423">
              <w:rPr>
                <w:sz w:val="22"/>
              </w:rPr>
              <w:t xml:space="preserve"> Module</w:t>
            </w:r>
            <w:r>
              <w:rPr>
                <w:sz w:val="22"/>
              </w:rPr>
              <w:t>n</w:t>
            </w:r>
            <w:r w:rsidRPr="002A2423">
              <w:rPr>
                <w:sz w:val="22"/>
              </w:rPr>
              <w:t xml:space="preserve"> sind im UnivIS zu finden.</w:t>
            </w:r>
          </w:p>
        </w:tc>
      </w:tr>
    </w:tbl>
    <w:p w14:paraId="26503285" w14:textId="4620709E" w:rsidR="00B75F56" w:rsidRDefault="00B75F56" w:rsidP="00AB254D">
      <w:pPr>
        <w:ind w:left="-284"/>
        <w:rPr>
          <w:rFonts w:cs="Arial"/>
          <w:szCs w:val="22"/>
        </w:rPr>
      </w:pPr>
      <w:r>
        <w:rPr>
          <w:rFonts w:cs="Arial"/>
          <w:szCs w:val="22"/>
        </w:rPr>
        <w:br w:type="page"/>
      </w:r>
    </w:p>
    <w:tbl>
      <w:tblPr>
        <w:tblStyle w:val="Tabellenraster"/>
        <w:tblW w:w="9701"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2433"/>
        <w:gridCol w:w="7268"/>
      </w:tblGrid>
      <w:tr w:rsidR="00CB580A" w:rsidRPr="002A2423" w14:paraId="69B7881F" w14:textId="77777777" w:rsidTr="00CB580A">
        <w:trPr>
          <w:trHeight w:val="567"/>
          <w:jc w:val="center"/>
        </w:trPr>
        <w:tc>
          <w:tcPr>
            <w:tcW w:w="9701" w:type="dxa"/>
            <w:gridSpan w:val="2"/>
            <w:shd w:val="clear" w:color="auto" w:fill="D9D9D9" w:themeFill="background1" w:themeFillShade="D9"/>
            <w:tcMar>
              <w:top w:w="57" w:type="dxa"/>
            </w:tcMar>
          </w:tcPr>
          <w:p w14:paraId="5753587D" w14:textId="7B7217FD" w:rsidR="00CB580A" w:rsidRPr="002A2423" w:rsidRDefault="00CB580A" w:rsidP="00CB580A">
            <w:pPr>
              <w:pStyle w:val="berschriftSpezVertiefungen"/>
              <w:jc w:val="left"/>
              <w:rPr>
                <w:b/>
                <w:sz w:val="28"/>
                <w:szCs w:val="28"/>
                <w:u w:val="none"/>
              </w:rPr>
            </w:pPr>
            <w:bookmarkStart w:id="3322" w:name="_Toc54076335"/>
            <w:bookmarkStart w:id="3323" w:name="_Toc20428326"/>
            <w:r w:rsidRPr="002A2423">
              <w:rPr>
                <w:b/>
                <w:sz w:val="28"/>
                <w:szCs w:val="28"/>
                <w:u w:val="none"/>
              </w:rPr>
              <w:lastRenderedPageBreak/>
              <w:t>Wirtschaftsinformatik B.Sc.</w:t>
            </w:r>
            <w:r w:rsidR="00240BAB">
              <w:rPr>
                <w:b/>
                <w:sz w:val="28"/>
                <w:szCs w:val="28"/>
                <w:u w:val="none"/>
              </w:rPr>
              <w:br/>
            </w:r>
            <w:r w:rsidRPr="002A2423">
              <w:rPr>
                <w:b/>
                <w:sz w:val="28"/>
                <w:szCs w:val="28"/>
                <w:u w:val="none"/>
              </w:rPr>
              <w:t>Wahlpflichtbereiche des Studienganges</w:t>
            </w:r>
            <w:bookmarkEnd w:id="3322"/>
            <w:r w:rsidRPr="002A2423">
              <w:rPr>
                <w:b/>
                <w:sz w:val="28"/>
                <w:szCs w:val="28"/>
                <w:u w:val="none"/>
              </w:rPr>
              <w:t xml:space="preserve"> </w:t>
            </w:r>
            <w:bookmarkEnd w:id="3323"/>
          </w:p>
          <w:p w14:paraId="3376A57D" w14:textId="77777777" w:rsidR="00CB580A" w:rsidRPr="003164EA" w:rsidRDefault="00CB580A" w:rsidP="00CB580A">
            <w:pPr>
              <w:rPr>
                <w:rFonts w:cs="Arial"/>
                <w:b/>
              </w:rPr>
            </w:pPr>
            <w:r w:rsidRPr="003164EA">
              <w:rPr>
                <w:rFonts w:cs="Arial"/>
                <w:b/>
              </w:rPr>
              <w:t xml:space="preserve">(nur gültig </w:t>
            </w:r>
            <w:r w:rsidRPr="003164EA">
              <w:rPr>
                <w:rFonts w:cs="Arial"/>
                <w:b/>
                <w:szCs w:val="22"/>
              </w:rPr>
              <w:t>für Studierende der B.Sc. Wirtschaftsinformatik mit Studienbeginn ab WiSe 2020/21)</w:t>
            </w:r>
          </w:p>
        </w:tc>
      </w:tr>
      <w:tr w:rsidR="00CB580A" w:rsidRPr="002A2423" w14:paraId="1456C6EB" w14:textId="77777777" w:rsidTr="00CB580A">
        <w:trPr>
          <w:trHeight w:val="567"/>
          <w:jc w:val="center"/>
        </w:trPr>
        <w:tc>
          <w:tcPr>
            <w:tcW w:w="2433" w:type="dxa"/>
            <w:shd w:val="clear" w:color="auto" w:fill="D9D9D9" w:themeFill="background1" w:themeFillShade="D9"/>
            <w:tcMar>
              <w:top w:w="57" w:type="dxa"/>
            </w:tcMar>
          </w:tcPr>
          <w:p w14:paraId="40EDF3B0" w14:textId="77777777" w:rsidR="00CB580A" w:rsidRPr="002A2423" w:rsidRDefault="00CB580A" w:rsidP="00CB580A">
            <w:pPr>
              <w:pStyle w:val="Standardgro"/>
              <w:rPr>
                <w:rFonts w:cs="Arial"/>
                <w:sz w:val="22"/>
                <w:szCs w:val="22"/>
              </w:rPr>
            </w:pPr>
            <w:r w:rsidRPr="002A2423">
              <w:rPr>
                <w:rFonts w:cs="Arial"/>
                <w:sz w:val="22"/>
                <w:szCs w:val="22"/>
              </w:rPr>
              <w:t>Verantwortliche/r</w:t>
            </w:r>
          </w:p>
        </w:tc>
        <w:tc>
          <w:tcPr>
            <w:tcW w:w="7268" w:type="dxa"/>
            <w:shd w:val="clear" w:color="auto" w:fill="D9D9D9" w:themeFill="background1" w:themeFillShade="D9"/>
            <w:tcMar>
              <w:top w:w="57" w:type="dxa"/>
            </w:tcMar>
          </w:tcPr>
          <w:p w14:paraId="03AA8C65" w14:textId="77777777" w:rsidR="00CB580A" w:rsidRPr="002A2423" w:rsidRDefault="00CB580A" w:rsidP="00CB580A">
            <w:pPr>
              <w:pStyle w:val="Standardgro"/>
              <w:rPr>
                <w:rFonts w:cs="Arial"/>
                <w:sz w:val="22"/>
                <w:szCs w:val="22"/>
              </w:rPr>
            </w:pPr>
            <w:r w:rsidRPr="002A2423">
              <w:rPr>
                <w:rFonts w:cs="Arial"/>
                <w:sz w:val="22"/>
                <w:szCs w:val="22"/>
              </w:rPr>
              <w:t>Professorinnen bzw. Professoren des Instituts für Wirtschaftsinformatik</w:t>
            </w:r>
          </w:p>
          <w:p w14:paraId="40D8AFEB" w14:textId="77777777" w:rsidR="00CB580A" w:rsidRPr="002A2423" w:rsidRDefault="00CB580A" w:rsidP="00CB580A">
            <w:pPr>
              <w:pStyle w:val="Standardgro"/>
              <w:rPr>
                <w:rFonts w:cs="Arial"/>
                <w:sz w:val="22"/>
                <w:szCs w:val="22"/>
              </w:rPr>
            </w:pPr>
            <w:r w:rsidRPr="002A2423">
              <w:rPr>
                <w:rFonts w:cs="Arial"/>
                <w:sz w:val="22"/>
                <w:szCs w:val="22"/>
              </w:rPr>
              <w:t>Professorinnen bzw. Professoren Wirtschaftswissenschaften</w:t>
            </w:r>
          </w:p>
          <w:p w14:paraId="53E1B12C" w14:textId="77777777" w:rsidR="00CB580A" w:rsidRPr="002A2423" w:rsidRDefault="00CB580A" w:rsidP="00CB580A">
            <w:pPr>
              <w:pStyle w:val="Standardgro"/>
              <w:rPr>
                <w:rFonts w:cs="Arial"/>
                <w:sz w:val="22"/>
                <w:szCs w:val="22"/>
              </w:rPr>
            </w:pPr>
            <w:r w:rsidRPr="002A2423">
              <w:rPr>
                <w:rFonts w:cs="Arial"/>
                <w:sz w:val="22"/>
                <w:szCs w:val="22"/>
              </w:rPr>
              <w:t>Professorinnen bzw. Professoren des Instituts Informatik</w:t>
            </w:r>
          </w:p>
        </w:tc>
      </w:tr>
      <w:tr w:rsidR="00CB580A" w:rsidRPr="002A2423" w14:paraId="7AF5B6B2" w14:textId="77777777" w:rsidTr="00CB580A">
        <w:trPr>
          <w:trHeight w:val="567"/>
          <w:jc w:val="center"/>
        </w:trPr>
        <w:tc>
          <w:tcPr>
            <w:tcW w:w="2433" w:type="dxa"/>
            <w:shd w:val="clear" w:color="auto" w:fill="D9D9D9" w:themeFill="background1" w:themeFillShade="D9"/>
            <w:tcMar>
              <w:top w:w="57" w:type="dxa"/>
            </w:tcMar>
          </w:tcPr>
          <w:p w14:paraId="6019E85B" w14:textId="77777777" w:rsidR="00CB580A" w:rsidRPr="002A2423" w:rsidRDefault="00CB580A" w:rsidP="00CB580A">
            <w:pPr>
              <w:pStyle w:val="Standardgro"/>
              <w:rPr>
                <w:rFonts w:cs="Arial"/>
                <w:sz w:val="22"/>
                <w:szCs w:val="22"/>
              </w:rPr>
            </w:pPr>
            <w:r w:rsidRPr="002A2423">
              <w:rPr>
                <w:rFonts w:cs="Arial"/>
                <w:sz w:val="22"/>
                <w:szCs w:val="22"/>
              </w:rPr>
              <w:t>Modulbereiche</w:t>
            </w:r>
          </w:p>
        </w:tc>
        <w:tc>
          <w:tcPr>
            <w:tcW w:w="7268" w:type="dxa"/>
            <w:shd w:val="clear" w:color="auto" w:fill="D9D9D9" w:themeFill="background1" w:themeFillShade="D9"/>
            <w:tcMar>
              <w:top w:w="57" w:type="dxa"/>
            </w:tcMar>
          </w:tcPr>
          <w:p w14:paraId="5CF3D3BB" w14:textId="77777777" w:rsidR="00CB580A" w:rsidRPr="002A2423" w:rsidRDefault="00CB580A" w:rsidP="00CB580A">
            <w:pPr>
              <w:rPr>
                <w:rFonts w:cs="Arial"/>
                <w:sz w:val="22"/>
                <w:szCs w:val="22"/>
              </w:rPr>
            </w:pPr>
            <w:r w:rsidRPr="002A2423">
              <w:rPr>
                <w:rFonts w:cs="Arial"/>
                <w:sz w:val="22"/>
                <w:szCs w:val="22"/>
              </w:rPr>
              <w:t>Wahlpflichtbereich Wirtschaftswissenschaften (5 ECTS)</w:t>
            </w:r>
          </w:p>
          <w:p w14:paraId="110EA3A0" w14:textId="77777777" w:rsidR="00CB580A" w:rsidRPr="002A2423" w:rsidRDefault="00CB580A" w:rsidP="00CB580A">
            <w:pPr>
              <w:rPr>
                <w:rFonts w:cs="Arial"/>
                <w:sz w:val="22"/>
                <w:szCs w:val="22"/>
              </w:rPr>
            </w:pPr>
          </w:p>
          <w:p w14:paraId="79A7D9CF" w14:textId="77777777" w:rsidR="00CB580A" w:rsidRPr="002A2423" w:rsidRDefault="00CB580A" w:rsidP="00CB580A">
            <w:pPr>
              <w:rPr>
                <w:rFonts w:cs="Arial"/>
                <w:sz w:val="22"/>
                <w:szCs w:val="22"/>
              </w:rPr>
            </w:pPr>
            <w:r w:rsidRPr="002A2423">
              <w:rPr>
                <w:rFonts w:cs="Arial"/>
                <w:sz w:val="22"/>
                <w:szCs w:val="22"/>
              </w:rPr>
              <w:t>Wahlpflichtbereich Informatik (20 ECTS)</w:t>
            </w:r>
          </w:p>
          <w:p w14:paraId="375BCC3E" w14:textId="77777777" w:rsidR="00CB580A" w:rsidRPr="002A2423" w:rsidRDefault="00CB580A" w:rsidP="00CB580A">
            <w:pPr>
              <w:rPr>
                <w:rFonts w:cs="Arial"/>
                <w:sz w:val="22"/>
                <w:szCs w:val="22"/>
              </w:rPr>
            </w:pPr>
          </w:p>
          <w:p w14:paraId="57B72BAE" w14:textId="77777777" w:rsidR="00CB580A" w:rsidRPr="002A2423" w:rsidRDefault="00CB580A" w:rsidP="00CB580A">
            <w:pPr>
              <w:rPr>
                <w:rFonts w:cs="Arial"/>
                <w:sz w:val="22"/>
                <w:szCs w:val="22"/>
              </w:rPr>
            </w:pPr>
            <w:r w:rsidRPr="002A2423">
              <w:rPr>
                <w:rFonts w:cs="Arial"/>
                <w:sz w:val="22"/>
                <w:szCs w:val="22"/>
              </w:rPr>
              <w:t>Wahlpflichtbereich Wirtschaftsinformatik (35 ECTS)</w:t>
            </w:r>
          </w:p>
          <w:p w14:paraId="2913A527" w14:textId="77777777" w:rsidR="00CB580A" w:rsidRPr="002A2423" w:rsidRDefault="00CB580A" w:rsidP="00F6461C">
            <w:pPr>
              <w:pStyle w:val="Listenabsatz"/>
              <w:numPr>
                <w:ilvl w:val="0"/>
                <w:numId w:val="347"/>
              </w:numPr>
              <w:rPr>
                <w:rFonts w:cs="Arial"/>
                <w:sz w:val="22"/>
                <w:lang w:eastAsia="de-DE"/>
              </w:rPr>
            </w:pPr>
            <w:r w:rsidRPr="002A2423">
              <w:rPr>
                <w:rFonts w:cs="Arial"/>
                <w:sz w:val="22"/>
                <w:lang w:eastAsia="de-DE"/>
              </w:rPr>
              <w:t>Data and Knowledge (10 ECTS)</w:t>
            </w:r>
          </w:p>
          <w:p w14:paraId="71B39511" w14:textId="77777777" w:rsidR="00CB580A" w:rsidRPr="002A2423" w:rsidRDefault="00CB580A" w:rsidP="00F6461C">
            <w:pPr>
              <w:pStyle w:val="Listenabsatz"/>
              <w:numPr>
                <w:ilvl w:val="0"/>
                <w:numId w:val="347"/>
              </w:numPr>
              <w:rPr>
                <w:rFonts w:cs="Arial"/>
                <w:sz w:val="22"/>
                <w:lang w:val="en-US" w:eastAsia="de-DE"/>
              </w:rPr>
            </w:pPr>
            <w:r w:rsidRPr="002A2423">
              <w:rPr>
                <w:rFonts w:cs="Arial"/>
                <w:sz w:val="22"/>
                <w:lang w:val="en-US" w:eastAsia="de-DE"/>
              </w:rPr>
              <w:t>Digital Business and Processes (15 ECTS)</w:t>
            </w:r>
          </w:p>
          <w:p w14:paraId="116AAD75" w14:textId="77777777" w:rsidR="00CB580A" w:rsidRPr="002A2423" w:rsidRDefault="00CB580A" w:rsidP="00F6461C">
            <w:pPr>
              <w:pStyle w:val="Listenabsatz"/>
              <w:numPr>
                <w:ilvl w:val="0"/>
                <w:numId w:val="347"/>
              </w:numPr>
              <w:rPr>
                <w:rFonts w:cs="Arial"/>
                <w:sz w:val="22"/>
                <w:lang w:eastAsia="de-DE"/>
              </w:rPr>
            </w:pPr>
            <w:r w:rsidRPr="002A2423">
              <w:rPr>
                <w:rFonts w:cs="Arial"/>
                <w:sz w:val="22"/>
                <w:lang w:eastAsia="de-DE"/>
              </w:rPr>
              <w:t>Architectures and Development (10 ECTS)</w:t>
            </w:r>
          </w:p>
          <w:p w14:paraId="448D13C8" w14:textId="77777777" w:rsidR="00CB580A" w:rsidRPr="002A2423" w:rsidRDefault="00CB580A" w:rsidP="00CB580A">
            <w:pPr>
              <w:pStyle w:val="Listenabsatz"/>
              <w:ind w:left="1428"/>
              <w:rPr>
                <w:rFonts w:cs="Arial"/>
                <w:sz w:val="22"/>
                <w:lang w:eastAsia="de-DE"/>
              </w:rPr>
            </w:pPr>
          </w:p>
          <w:p w14:paraId="733CB4EC" w14:textId="77777777" w:rsidR="00CB580A" w:rsidRPr="002A2423" w:rsidRDefault="00CB580A" w:rsidP="00CB580A">
            <w:pPr>
              <w:pStyle w:val="Listenabsatz"/>
              <w:ind w:left="0"/>
              <w:rPr>
                <w:rFonts w:cs="Arial"/>
              </w:rPr>
            </w:pPr>
            <w:r w:rsidRPr="002A2423">
              <w:rPr>
                <w:rFonts w:cs="Arial"/>
                <w:sz w:val="22"/>
                <w:lang w:eastAsia="de-DE"/>
              </w:rPr>
              <w:t>Wahlpflichtbereich Methodische Grundlagen (5 ECTS)</w:t>
            </w:r>
          </w:p>
        </w:tc>
      </w:tr>
    </w:tbl>
    <w:p w14:paraId="3F6EB955" w14:textId="77777777" w:rsidR="00CB580A" w:rsidRPr="002A2423" w:rsidRDefault="00CB580A" w:rsidP="00CB580A">
      <w:pPr>
        <w:rPr>
          <w:rFonts w:cs="Arial"/>
        </w:rPr>
      </w:pPr>
    </w:p>
    <w:p w14:paraId="15C8D6A9" w14:textId="77777777" w:rsidR="00CB580A" w:rsidRPr="002A2423" w:rsidRDefault="00CB580A" w:rsidP="00CB580A">
      <w:pPr>
        <w:spacing w:line="276" w:lineRule="auto"/>
        <w:jc w:val="both"/>
        <w:rPr>
          <w:rFonts w:cs="Arial"/>
        </w:rPr>
      </w:pPr>
      <w:r w:rsidRPr="002A2423">
        <w:rPr>
          <w:rFonts w:cs="Arial"/>
        </w:rPr>
        <w:t>In den Wahlpflichtbereichen des Studienganges Wirtschaftsinformatik B.Sc. im Umfang von insgesamt 70 ECTS-Punkten erwerben die Studierenden umfassende Kenntnisse in den Modulbereichen:</w:t>
      </w:r>
    </w:p>
    <w:p w14:paraId="54DFD0A2" w14:textId="77777777" w:rsidR="00CB580A" w:rsidRPr="002A2423" w:rsidRDefault="00CB580A" w:rsidP="00F6461C">
      <w:pPr>
        <w:pStyle w:val="Listenabsatz"/>
        <w:numPr>
          <w:ilvl w:val="0"/>
          <w:numId w:val="275"/>
        </w:numPr>
        <w:spacing w:line="276" w:lineRule="auto"/>
        <w:rPr>
          <w:rFonts w:cs="Arial"/>
        </w:rPr>
      </w:pPr>
      <w:r w:rsidRPr="002A2423">
        <w:rPr>
          <w:rFonts w:cs="Arial"/>
        </w:rPr>
        <w:t>Wirtschaftswissenschaften</w:t>
      </w:r>
    </w:p>
    <w:p w14:paraId="2953BC62" w14:textId="77777777" w:rsidR="00CB580A" w:rsidRPr="002A2423" w:rsidRDefault="00CB580A" w:rsidP="00F6461C">
      <w:pPr>
        <w:pStyle w:val="Listenabsatz"/>
        <w:numPr>
          <w:ilvl w:val="0"/>
          <w:numId w:val="275"/>
        </w:numPr>
        <w:spacing w:line="276" w:lineRule="auto"/>
        <w:rPr>
          <w:rFonts w:cs="Arial"/>
        </w:rPr>
      </w:pPr>
      <w:r w:rsidRPr="002A2423">
        <w:rPr>
          <w:rFonts w:cs="Arial"/>
        </w:rPr>
        <w:t>Informatik</w:t>
      </w:r>
    </w:p>
    <w:p w14:paraId="0C6EB3CD" w14:textId="77777777" w:rsidR="00CB580A" w:rsidRPr="002A2423" w:rsidRDefault="00CB580A" w:rsidP="00F6461C">
      <w:pPr>
        <w:pStyle w:val="Listenabsatz"/>
        <w:numPr>
          <w:ilvl w:val="0"/>
          <w:numId w:val="275"/>
        </w:numPr>
        <w:spacing w:line="276" w:lineRule="auto"/>
        <w:rPr>
          <w:rFonts w:cs="Arial"/>
        </w:rPr>
      </w:pPr>
      <w:r w:rsidRPr="002A2423">
        <w:rPr>
          <w:rFonts w:cs="Arial"/>
        </w:rPr>
        <w:t>Wirtschaftsinformatik</w:t>
      </w:r>
    </w:p>
    <w:p w14:paraId="0DF47BCB" w14:textId="3C3CB3DA" w:rsidR="00CB580A" w:rsidRDefault="00CB580A" w:rsidP="00F6461C">
      <w:pPr>
        <w:pStyle w:val="Listenabsatz"/>
        <w:numPr>
          <w:ilvl w:val="0"/>
          <w:numId w:val="275"/>
        </w:numPr>
        <w:spacing w:line="276" w:lineRule="auto"/>
        <w:rPr>
          <w:rFonts w:cs="Arial"/>
        </w:rPr>
      </w:pPr>
      <w:r w:rsidRPr="002A2423">
        <w:rPr>
          <w:rFonts w:cs="Arial"/>
        </w:rPr>
        <w:t>Methodische Grundlagen</w:t>
      </w:r>
    </w:p>
    <w:p w14:paraId="542A5AF4" w14:textId="77777777" w:rsidR="006B38C9" w:rsidRPr="00F52415" w:rsidRDefault="006B38C9" w:rsidP="00F52415">
      <w:pPr>
        <w:spacing w:line="276" w:lineRule="auto"/>
        <w:rPr>
          <w:i/>
        </w:rPr>
      </w:pPr>
      <w:r w:rsidRPr="00F52415">
        <w:rPr>
          <w:i/>
        </w:rPr>
        <w:t>(aufgeführte Module ohne Modulnummer werden im WiSe 20/21 voraussichtlich noch nicht angeboten)</w:t>
      </w:r>
    </w:p>
    <w:p w14:paraId="7FCC819E" w14:textId="77777777" w:rsidR="006B38C9" w:rsidRPr="006A3CDF" w:rsidRDefault="006B38C9" w:rsidP="00F52415">
      <w:pPr>
        <w:spacing w:line="276" w:lineRule="auto"/>
        <w:rPr>
          <w:rFonts w:cs="Arial"/>
        </w:rPr>
      </w:pPr>
    </w:p>
    <w:p w14:paraId="773DD6B0" w14:textId="77777777" w:rsidR="00CB580A" w:rsidRPr="002A2423" w:rsidRDefault="00CB580A" w:rsidP="00CB580A">
      <w:pPr>
        <w:pStyle w:val="Listenabsatz"/>
        <w:spacing w:line="276" w:lineRule="auto"/>
        <w:rPr>
          <w:rFonts w:cs="Arial"/>
        </w:rPr>
      </w:pPr>
    </w:p>
    <w:p w14:paraId="1A6203C5" w14:textId="436F1B3C" w:rsidR="00CB580A" w:rsidRPr="002A2423" w:rsidRDefault="00CB580A" w:rsidP="00CB580A">
      <w:pPr>
        <w:spacing w:line="276" w:lineRule="auto"/>
        <w:rPr>
          <w:rFonts w:cs="Arial"/>
        </w:rPr>
      </w:pPr>
      <w:r w:rsidRPr="002A2423">
        <w:rPr>
          <w:rFonts w:cs="Arial"/>
        </w:rPr>
        <w:t xml:space="preserve">Das Qualifikationsziel liegt darin, den Studierenden anwendungsbezogenes Wissen in den einzelnen Modulbereichen zu vermitteln. Je nach Wahlpflichtbereich belegen die Studierenden zwischen 5 und </w:t>
      </w:r>
      <w:r w:rsidR="006B38C9">
        <w:rPr>
          <w:rFonts w:cs="Arial"/>
        </w:rPr>
        <w:t>35</w:t>
      </w:r>
      <w:r w:rsidRPr="002A2423">
        <w:rPr>
          <w:rFonts w:cs="Arial"/>
        </w:rPr>
        <w:t xml:space="preserve"> ECTS.</w:t>
      </w:r>
    </w:p>
    <w:p w14:paraId="3D374A59" w14:textId="77777777" w:rsidR="00CB580A" w:rsidRPr="002A2423" w:rsidRDefault="00CB580A" w:rsidP="00CB580A">
      <w:pPr>
        <w:spacing w:line="276" w:lineRule="auto"/>
        <w:rPr>
          <w:rFonts w:cs="Arial"/>
        </w:rPr>
      </w:pPr>
    </w:p>
    <w:tbl>
      <w:tblPr>
        <w:tblStyle w:val="Tabellenraster"/>
        <w:tblW w:w="9820" w:type="dxa"/>
        <w:jc w:val="center"/>
        <w:tblLayout w:type="fixed"/>
        <w:tblLook w:val="04A0" w:firstRow="1" w:lastRow="0" w:firstColumn="1" w:lastColumn="0" w:noHBand="0" w:noVBand="1"/>
      </w:tblPr>
      <w:tblGrid>
        <w:gridCol w:w="1678"/>
        <w:gridCol w:w="3506"/>
        <w:gridCol w:w="1048"/>
        <w:gridCol w:w="775"/>
        <w:gridCol w:w="2806"/>
        <w:gridCol w:w="7"/>
      </w:tblGrid>
      <w:tr w:rsidR="00CB580A" w:rsidRPr="002A2423" w14:paraId="41339468" w14:textId="77777777" w:rsidTr="00CB580A">
        <w:trPr>
          <w:gridAfter w:val="1"/>
          <w:wAfter w:w="7" w:type="dxa"/>
          <w:trHeight w:val="567"/>
          <w:jc w:val="center"/>
        </w:trPr>
        <w:tc>
          <w:tcPr>
            <w:tcW w:w="9813" w:type="dxa"/>
            <w:gridSpan w:val="5"/>
            <w:shd w:val="clear" w:color="auto" w:fill="D9D9D9" w:themeFill="background1" w:themeFillShade="D9"/>
          </w:tcPr>
          <w:p w14:paraId="0D2C1180" w14:textId="77777777" w:rsidR="00CB580A" w:rsidRPr="002A2423" w:rsidRDefault="00CB580A" w:rsidP="00CB580A">
            <w:pPr>
              <w:rPr>
                <w:rFonts w:cs="Arial"/>
                <w:b/>
                <w:sz w:val="24"/>
                <w:lang w:eastAsia="en-US"/>
              </w:rPr>
            </w:pPr>
            <w:r w:rsidRPr="002A2423">
              <w:rPr>
                <w:rFonts w:cs="Arial"/>
                <w:b/>
                <w:sz w:val="24"/>
                <w:lang w:eastAsia="en-US"/>
              </w:rPr>
              <w:t>Wahlpflichtbereich Wirtschaftswissenschaften (5 ECTS) (1 aus 6)</w:t>
            </w:r>
          </w:p>
          <w:p w14:paraId="6EA814D1" w14:textId="77777777" w:rsidR="00CB580A" w:rsidRPr="002A2423" w:rsidRDefault="00CB580A" w:rsidP="00CB580A">
            <w:pPr>
              <w:rPr>
                <w:rFonts w:cs="Arial"/>
                <w:b/>
                <w:sz w:val="24"/>
                <w:lang w:eastAsia="en-US"/>
              </w:rPr>
            </w:pPr>
          </w:p>
        </w:tc>
      </w:tr>
      <w:tr w:rsidR="00CB580A" w:rsidRPr="002A2423" w14:paraId="36B7DE66" w14:textId="77777777" w:rsidTr="00CB580A">
        <w:trPr>
          <w:trHeight w:val="567"/>
          <w:jc w:val="center"/>
        </w:trPr>
        <w:tc>
          <w:tcPr>
            <w:tcW w:w="1678" w:type="dxa"/>
            <w:shd w:val="clear" w:color="auto" w:fill="D9D9D9" w:themeFill="background1" w:themeFillShade="D9"/>
          </w:tcPr>
          <w:p w14:paraId="72D124A2" w14:textId="77777777" w:rsidR="00CB580A" w:rsidRPr="002A2423" w:rsidRDefault="00CB580A" w:rsidP="00CB580A">
            <w:pPr>
              <w:pStyle w:val="Standardmittel"/>
              <w:rPr>
                <w:rFonts w:cs="Arial"/>
                <w:sz w:val="22"/>
                <w:szCs w:val="22"/>
              </w:rPr>
            </w:pPr>
            <w:r w:rsidRPr="002A2423">
              <w:rPr>
                <w:rFonts w:cs="Arial"/>
                <w:sz w:val="22"/>
                <w:szCs w:val="22"/>
              </w:rPr>
              <w:t>Modulnummer</w:t>
            </w:r>
          </w:p>
        </w:tc>
        <w:tc>
          <w:tcPr>
            <w:tcW w:w="3506" w:type="dxa"/>
            <w:shd w:val="clear" w:color="auto" w:fill="D9D9D9" w:themeFill="background1" w:themeFillShade="D9"/>
          </w:tcPr>
          <w:p w14:paraId="5C77464C" w14:textId="77777777" w:rsidR="00CB580A" w:rsidRPr="002A2423" w:rsidRDefault="00CB580A" w:rsidP="00CB580A">
            <w:pPr>
              <w:pStyle w:val="Standardmittel"/>
              <w:rPr>
                <w:rFonts w:cs="Arial"/>
                <w:sz w:val="22"/>
                <w:szCs w:val="22"/>
              </w:rPr>
            </w:pPr>
            <w:r w:rsidRPr="002A2423">
              <w:rPr>
                <w:rFonts w:cs="Arial"/>
                <w:sz w:val="22"/>
                <w:szCs w:val="22"/>
              </w:rPr>
              <w:t>Modulname</w:t>
            </w:r>
          </w:p>
        </w:tc>
        <w:tc>
          <w:tcPr>
            <w:tcW w:w="1048" w:type="dxa"/>
            <w:shd w:val="clear" w:color="auto" w:fill="D9D9D9" w:themeFill="background1" w:themeFillShade="D9"/>
          </w:tcPr>
          <w:p w14:paraId="66D0BDBB" w14:textId="77777777" w:rsidR="00CB580A" w:rsidRPr="002A2423" w:rsidRDefault="00CB580A" w:rsidP="00CB580A">
            <w:pPr>
              <w:pStyle w:val="Standardmittel"/>
              <w:rPr>
                <w:rFonts w:cs="Arial"/>
                <w:sz w:val="22"/>
                <w:szCs w:val="22"/>
              </w:rPr>
            </w:pPr>
            <w:r w:rsidRPr="002A2423">
              <w:rPr>
                <w:rFonts w:cs="Arial"/>
                <w:sz w:val="22"/>
                <w:szCs w:val="22"/>
              </w:rPr>
              <w:t>ECTS</w:t>
            </w:r>
          </w:p>
        </w:tc>
        <w:tc>
          <w:tcPr>
            <w:tcW w:w="775" w:type="dxa"/>
            <w:shd w:val="clear" w:color="auto" w:fill="D9D9D9" w:themeFill="background1" w:themeFillShade="D9"/>
          </w:tcPr>
          <w:p w14:paraId="710B8CE4" w14:textId="77777777" w:rsidR="00CB580A" w:rsidRPr="002A2423" w:rsidRDefault="00CB580A" w:rsidP="00CB580A">
            <w:pPr>
              <w:pStyle w:val="Standardmittel"/>
              <w:rPr>
                <w:rFonts w:cs="Arial"/>
                <w:szCs w:val="22"/>
              </w:rPr>
            </w:pPr>
            <w:r w:rsidRPr="002A2423">
              <w:rPr>
                <w:rFonts w:cs="Arial"/>
                <w:szCs w:val="22"/>
              </w:rPr>
              <w:t>WiSe/SoSe</w:t>
            </w:r>
          </w:p>
        </w:tc>
        <w:tc>
          <w:tcPr>
            <w:tcW w:w="2813" w:type="dxa"/>
            <w:gridSpan w:val="2"/>
            <w:shd w:val="clear" w:color="auto" w:fill="D9D9D9" w:themeFill="background1" w:themeFillShade="D9"/>
          </w:tcPr>
          <w:p w14:paraId="6328FE7D" w14:textId="77777777" w:rsidR="00CB580A" w:rsidRPr="002A2423" w:rsidRDefault="00CB580A" w:rsidP="00CB580A">
            <w:pPr>
              <w:pStyle w:val="Standardmittel"/>
              <w:rPr>
                <w:rFonts w:cs="Arial"/>
                <w:sz w:val="22"/>
                <w:szCs w:val="22"/>
              </w:rPr>
            </w:pPr>
            <w:r w:rsidRPr="002A2423">
              <w:rPr>
                <w:rFonts w:cs="Arial"/>
                <w:sz w:val="22"/>
                <w:szCs w:val="22"/>
              </w:rPr>
              <w:t>Modulverantwortliche/r</w:t>
            </w:r>
          </w:p>
        </w:tc>
      </w:tr>
      <w:tr w:rsidR="00CB580A" w:rsidRPr="002A2423" w14:paraId="5C1FCBC3" w14:textId="77777777" w:rsidTr="00CB580A">
        <w:trPr>
          <w:trHeight w:val="567"/>
          <w:jc w:val="center"/>
        </w:trPr>
        <w:tc>
          <w:tcPr>
            <w:tcW w:w="1678" w:type="dxa"/>
            <w:tcMar>
              <w:top w:w="28" w:type="dxa"/>
            </w:tcMar>
          </w:tcPr>
          <w:p w14:paraId="46DBB27D" w14:textId="77777777" w:rsidR="00CB580A" w:rsidRPr="002A2423" w:rsidRDefault="00CB580A" w:rsidP="00CB580A">
            <w:pPr>
              <w:rPr>
                <w:rFonts w:cs="Arial"/>
                <w:sz w:val="22"/>
                <w:szCs w:val="22"/>
                <w:lang w:val="en-US"/>
              </w:rPr>
            </w:pPr>
            <w:r w:rsidRPr="002A2423">
              <w:rPr>
                <w:rFonts w:cs="Arial"/>
                <w:sz w:val="22"/>
                <w:szCs w:val="22"/>
                <w:lang w:val="en-US"/>
              </w:rPr>
              <w:t>82140</w:t>
            </w:r>
          </w:p>
        </w:tc>
        <w:tc>
          <w:tcPr>
            <w:tcW w:w="3506" w:type="dxa"/>
            <w:tcMar>
              <w:top w:w="28" w:type="dxa"/>
            </w:tcMar>
          </w:tcPr>
          <w:p w14:paraId="755B5187" w14:textId="77777777" w:rsidR="00CB580A" w:rsidRPr="002A2423" w:rsidRDefault="00CB580A" w:rsidP="00CB580A">
            <w:pPr>
              <w:autoSpaceDE w:val="0"/>
              <w:autoSpaceDN w:val="0"/>
              <w:adjustRightInd w:val="0"/>
              <w:rPr>
                <w:rFonts w:cs="Arial"/>
                <w:lang w:val="en-US"/>
              </w:rPr>
            </w:pPr>
            <w:r w:rsidRPr="002A2423">
              <w:rPr>
                <w:rFonts w:cs="Arial"/>
                <w:sz w:val="22"/>
                <w:szCs w:val="22"/>
              </w:rPr>
              <w:t>Buchführung</w:t>
            </w:r>
          </w:p>
        </w:tc>
        <w:tc>
          <w:tcPr>
            <w:tcW w:w="1048" w:type="dxa"/>
          </w:tcPr>
          <w:p w14:paraId="4B53AC5E" w14:textId="77777777" w:rsidR="00CB580A" w:rsidRPr="002A2423" w:rsidRDefault="00CB580A" w:rsidP="00CB580A">
            <w:pPr>
              <w:rPr>
                <w:rFonts w:cs="Arial"/>
                <w:szCs w:val="22"/>
                <w:lang w:val="en-US"/>
              </w:rPr>
            </w:pPr>
            <w:r w:rsidRPr="002A2423">
              <w:rPr>
                <w:rFonts w:cs="Arial"/>
                <w:sz w:val="22"/>
                <w:szCs w:val="22"/>
                <w:lang w:val="en-US"/>
              </w:rPr>
              <w:t>5 ECTS</w:t>
            </w:r>
          </w:p>
        </w:tc>
        <w:tc>
          <w:tcPr>
            <w:tcW w:w="775" w:type="dxa"/>
          </w:tcPr>
          <w:p w14:paraId="64086398" w14:textId="77777777" w:rsidR="00CB580A" w:rsidRPr="002A2423" w:rsidRDefault="00CB580A" w:rsidP="00CB580A">
            <w:pPr>
              <w:autoSpaceDE w:val="0"/>
              <w:autoSpaceDN w:val="0"/>
              <w:adjustRightInd w:val="0"/>
              <w:rPr>
                <w:rFonts w:cs="Arial"/>
                <w:szCs w:val="22"/>
              </w:rPr>
            </w:pPr>
          </w:p>
        </w:tc>
        <w:tc>
          <w:tcPr>
            <w:tcW w:w="2813" w:type="dxa"/>
            <w:gridSpan w:val="2"/>
            <w:tcMar>
              <w:top w:w="28" w:type="dxa"/>
            </w:tcMar>
          </w:tcPr>
          <w:p w14:paraId="30E1A911" w14:textId="1874A8A9" w:rsidR="00CB580A" w:rsidRPr="002A2423" w:rsidRDefault="00203B96" w:rsidP="00CB580A">
            <w:pPr>
              <w:autoSpaceDE w:val="0"/>
              <w:autoSpaceDN w:val="0"/>
              <w:adjustRightInd w:val="0"/>
              <w:rPr>
                <w:rFonts w:cs="Arial"/>
                <w:sz w:val="22"/>
                <w:szCs w:val="22"/>
              </w:rPr>
            </w:pPr>
            <w:r>
              <w:rPr>
                <w:sz w:val="24"/>
              </w:rPr>
              <w:t>Prof. Dr. Hechtner</w:t>
            </w:r>
          </w:p>
        </w:tc>
      </w:tr>
      <w:tr w:rsidR="00CB580A" w:rsidRPr="002A2423" w14:paraId="545170F6" w14:textId="77777777" w:rsidTr="00CB580A">
        <w:trPr>
          <w:trHeight w:val="567"/>
          <w:jc w:val="center"/>
        </w:trPr>
        <w:tc>
          <w:tcPr>
            <w:tcW w:w="1678" w:type="dxa"/>
            <w:tcMar>
              <w:top w:w="28" w:type="dxa"/>
            </w:tcMar>
          </w:tcPr>
          <w:p w14:paraId="4AD8E8D5" w14:textId="0D806AD0" w:rsidR="00CB580A" w:rsidRPr="002A2423" w:rsidRDefault="00653071" w:rsidP="00CB580A">
            <w:pPr>
              <w:rPr>
                <w:rFonts w:cs="Arial"/>
                <w:sz w:val="22"/>
                <w:szCs w:val="22"/>
                <w:lang w:val="en-US"/>
              </w:rPr>
            </w:pPr>
            <w:r>
              <w:rPr>
                <w:sz w:val="22"/>
                <w:szCs w:val="22"/>
              </w:rPr>
              <w:t>8</w:t>
            </w:r>
            <w:r w:rsidR="00CB580A" w:rsidRPr="002A2423">
              <w:rPr>
                <w:sz w:val="22"/>
                <w:szCs w:val="22"/>
              </w:rPr>
              <w:t>4100</w:t>
            </w:r>
          </w:p>
        </w:tc>
        <w:tc>
          <w:tcPr>
            <w:tcW w:w="3506" w:type="dxa"/>
            <w:tcMar>
              <w:top w:w="28" w:type="dxa"/>
            </w:tcMar>
          </w:tcPr>
          <w:p w14:paraId="7E6909EB" w14:textId="77777777" w:rsidR="00CB580A" w:rsidRPr="002A2423" w:rsidRDefault="00CB580A" w:rsidP="00CB580A">
            <w:pPr>
              <w:autoSpaceDE w:val="0"/>
              <w:autoSpaceDN w:val="0"/>
              <w:adjustRightInd w:val="0"/>
              <w:rPr>
                <w:rFonts w:cs="Arial"/>
                <w:lang w:val="en-US"/>
              </w:rPr>
            </w:pPr>
            <w:r w:rsidRPr="002A2423">
              <w:rPr>
                <w:rFonts w:cs="Arial"/>
                <w:sz w:val="22"/>
                <w:szCs w:val="22"/>
              </w:rPr>
              <w:t>Integriertes Management</w:t>
            </w:r>
          </w:p>
        </w:tc>
        <w:tc>
          <w:tcPr>
            <w:tcW w:w="1048" w:type="dxa"/>
          </w:tcPr>
          <w:p w14:paraId="1EAE74B5" w14:textId="77777777" w:rsidR="00CB580A" w:rsidRPr="002A2423" w:rsidRDefault="00CB580A" w:rsidP="00CB580A">
            <w:pPr>
              <w:rPr>
                <w:rFonts w:cs="Arial"/>
                <w:szCs w:val="22"/>
                <w:lang w:val="en-US"/>
              </w:rPr>
            </w:pPr>
            <w:r w:rsidRPr="002A2423">
              <w:rPr>
                <w:rFonts w:cs="Arial"/>
                <w:sz w:val="22"/>
                <w:szCs w:val="22"/>
                <w:lang w:val="en-US"/>
              </w:rPr>
              <w:t>5 ECTS</w:t>
            </w:r>
          </w:p>
        </w:tc>
        <w:tc>
          <w:tcPr>
            <w:tcW w:w="775" w:type="dxa"/>
          </w:tcPr>
          <w:p w14:paraId="25C012CE" w14:textId="77777777" w:rsidR="00CB580A" w:rsidRPr="002A2423" w:rsidRDefault="00CB580A" w:rsidP="00CB580A">
            <w:pPr>
              <w:autoSpaceDE w:val="0"/>
              <w:autoSpaceDN w:val="0"/>
              <w:adjustRightInd w:val="0"/>
              <w:rPr>
                <w:rFonts w:cs="Arial"/>
                <w:szCs w:val="22"/>
              </w:rPr>
            </w:pPr>
          </w:p>
        </w:tc>
        <w:tc>
          <w:tcPr>
            <w:tcW w:w="2813" w:type="dxa"/>
            <w:gridSpan w:val="2"/>
            <w:tcMar>
              <w:top w:w="28" w:type="dxa"/>
            </w:tcMar>
          </w:tcPr>
          <w:p w14:paraId="549E3483" w14:textId="77777777" w:rsidR="00CB580A" w:rsidRPr="002A2423" w:rsidRDefault="00CB580A" w:rsidP="00CB580A">
            <w:pPr>
              <w:autoSpaceDE w:val="0"/>
              <w:autoSpaceDN w:val="0"/>
              <w:adjustRightInd w:val="0"/>
              <w:rPr>
                <w:rFonts w:cs="Arial"/>
                <w:sz w:val="22"/>
                <w:szCs w:val="22"/>
              </w:rPr>
            </w:pPr>
            <w:r w:rsidRPr="002A2423">
              <w:rPr>
                <w:sz w:val="22"/>
                <w:szCs w:val="22"/>
              </w:rPr>
              <w:t>Professorinnen bzw. Professoren des Instituts für Management</w:t>
            </w:r>
          </w:p>
        </w:tc>
      </w:tr>
      <w:tr w:rsidR="00CB580A" w:rsidRPr="002A2423" w14:paraId="426C5E22" w14:textId="77777777" w:rsidTr="00CB580A">
        <w:trPr>
          <w:trHeight w:val="567"/>
          <w:jc w:val="center"/>
        </w:trPr>
        <w:tc>
          <w:tcPr>
            <w:tcW w:w="1678" w:type="dxa"/>
            <w:tcMar>
              <w:top w:w="28" w:type="dxa"/>
            </w:tcMar>
          </w:tcPr>
          <w:p w14:paraId="5367725F" w14:textId="77777777" w:rsidR="00CB580A" w:rsidRPr="002A2423" w:rsidRDefault="00CB580A" w:rsidP="00CB580A">
            <w:pPr>
              <w:rPr>
                <w:rFonts w:cs="Arial"/>
                <w:sz w:val="22"/>
                <w:szCs w:val="22"/>
                <w:lang w:val="en-US"/>
              </w:rPr>
            </w:pPr>
            <w:r w:rsidRPr="002A2423">
              <w:rPr>
                <w:sz w:val="22"/>
                <w:szCs w:val="22"/>
              </w:rPr>
              <w:t>82370</w:t>
            </w:r>
          </w:p>
        </w:tc>
        <w:tc>
          <w:tcPr>
            <w:tcW w:w="3506" w:type="dxa"/>
            <w:tcMar>
              <w:top w:w="28" w:type="dxa"/>
            </w:tcMar>
          </w:tcPr>
          <w:p w14:paraId="429B7AA8" w14:textId="77777777" w:rsidR="00CB580A" w:rsidRPr="002A2423" w:rsidRDefault="00CB580A" w:rsidP="00CB580A">
            <w:pPr>
              <w:autoSpaceDE w:val="0"/>
              <w:autoSpaceDN w:val="0"/>
              <w:adjustRightInd w:val="0"/>
              <w:rPr>
                <w:rFonts w:cs="Arial"/>
                <w:lang w:val="en-US"/>
              </w:rPr>
            </w:pPr>
            <w:r w:rsidRPr="002A2423">
              <w:rPr>
                <w:rFonts w:cs="Arial"/>
                <w:sz w:val="22"/>
                <w:szCs w:val="22"/>
              </w:rPr>
              <w:t>Internationale Unternehmensführung</w:t>
            </w:r>
          </w:p>
        </w:tc>
        <w:tc>
          <w:tcPr>
            <w:tcW w:w="1048" w:type="dxa"/>
          </w:tcPr>
          <w:p w14:paraId="61BD5832" w14:textId="77777777" w:rsidR="00CB580A" w:rsidRPr="002A2423" w:rsidRDefault="00CB580A" w:rsidP="00CB580A">
            <w:pPr>
              <w:rPr>
                <w:rFonts w:cs="Arial"/>
                <w:szCs w:val="22"/>
                <w:lang w:val="en-US"/>
              </w:rPr>
            </w:pPr>
            <w:r w:rsidRPr="002A2423">
              <w:rPr>
                <w:rFonts w:cs="Arial"/>
                <w:sz w:val="22"/>
                <w:szCs w:val="22"/>
                <w:lang w:val="en-US"/>
              </w:rPr>
              <w:t>5 ECTS</w:t>
            </w:r>
          </w:p>
        </w:tc>
        <w:tc>
          <w:tcPr>
            <w:tcW w:w="775" w:type="dxa"/>
          </w:tcPr>
          <w:p w14:paraId="37ED55D9" w14:textId="77777777" w:rsidR="00CB580A" w:rsidRPr="002A2423" w:rsidRDefault="00CB580A" w:rsidP="00CB580A">
            <w:pPr>
              <w:autoSpaceDE w:val="0"/>
              <w:autoSpaceDN w:val="0"/>
              <w:adjustRightInd w:val="0"/>
              <w:rPr>
                <w:rFonts w:cs="Arial"/>
                <w:szCs w:val="22"/>
              </w:rPr>
            </w:pPr>
          </w:p>
        </w:tc>
        <w:tc>
          <w:tcPr>
            <w:tcW w:w="2813" w:type="dxa"/>
            <w:gridSpan w:val="2"/>
            <w:tcMar>
              <w:top w:w="28" w:type="dxa"/>
            </w:tcMar>
          </w:tcPr>
          <w:p w14:paraId="27033DF3" w14:textId="77777777" w:rsidR="00CB580A" w:rsidRPr="002A2423" w:rsidRDefault="00CB580A" w:rsidP="00CB580A">
            <w:pPr>
              <w:autoSpaceDE w:val="0"/>
              <w:autoSpaceDN w:val="0"/>
              <w:adjustRightInd w:val="0"/>
              <w:rPr>
                <w:rFonts w:cs="Arial"/>
                <w:sz w:val="22"/>
                <w:szCs w:val="22"/>
              </w:rPr>
            </w:pPr>
            <w:r w:rsidRPr="002A2423">
              <w:rPr>
                <w:sz w:val="22"/>
                <w:szCs w:val="22"/>
              </w:rPr>
              <w:t>Prof. Dr. Holtbrügge</w:t>
            </w:r>
          </w:p>
        </w:tc>
      </w:tr>
      <w:tr w:rsidR="00CB580A" w:rsidRPr="002A2423" w14:paraId="3171F149" w14:textId="77777777" w:rsidTr="00CB580A">
        <w:trPr>
          <w:trHeight w:val="567"/>
          <w:jc w:val="center"/>
        </w:trPr>
        <w:tc>
          <w:tcPr>
            <w:tcW w:w="1678" w:type="dxa"/>
            <w:tcMar>
              <w:top w:w="28" w:type="dxa"/>
            </w:tcMar>
          </w:tcPr>
          <w:p w14:paraId="5264036F" w14:textId="77777777" w:rsidR="00CB580A" w:rsidRPr="002A2423" w:rsidRDefault="00CB580A" w:rsidP="00CB580A">
            <w:pPr>
              <w:rPr>
                <w:rFonts w:cs="Arial"/>
                <w:sz w:val="22"/>
                <w:szCs w:val="22"/>
                <w:lang w:val="en-US"/>
              </w:rPr>
            </w:pPr>
            <w:r w:rsidRPr="002A2423">
              <w:rPr>
                <w:sz w:val="22"/>
                <w:szCs w:val="22"/>
              </w:rPr>
              <w:t>82051</w:t>
            </w:r>
          </w:p>
        </w:tc>
        <w:tc>
          <w:tcPr>
            <w:tcW w:w="3506" w:type="dxa"/>
            <w:tcMar>
              <w:top w:w="28" w:type="dxa"/>
            </w:tcMar>
          </w:tcPr>
          <w:p w14:paraId="61E4A54B" w14:textId="77777777" w:rsidR="00CB580A" w:rsidRPr="002A2423" w:rsidRDefault="00CB580A" w:rsidP="00CB580A">
            <w:pPr>
              <w:autoSpaceDE w:val="0"/>
              <w:autoSpaceDN w:val="0"/>
              <w:adjustRightInd w:val="0"/>
              <w:rPr>
                <w:rFonts w:cs="Arial"/>
                <w:lang w:val="en-US"/>
              </w:rPr>
            </w:pPr>
            <w:r w:rsidRPr="002A2423">
              <w:rPr>
                <w:rFonts w:cs="Arial"/>
                <w:sz w:val="22"/>
                <w:szCs w:val="22"/>
              </w:rPr>
              <w:t>Jahresabschluss</w:t>
            </w:r>
          </w:p>
        </w:tc>
        <w:tc>
          <w:tcPr>
            <w:tcW w:w="1048" w:type="dxa"/>
          </w:tcPr>
          <w:p w14:paraId="1BA624A3" w14:textId="77777777" w:rsidR="00CB580A" w:rsidRPr="002A2423" w:rsidRDefault="00CB580A" w:rsidP="00CB580A">
            <w:pPr>
              <w:rPr>
                <w:rFonts w:cs="Arial"/>
                <w:szCs w:val="22"/>
                <w:lang w:val="en-US"/>
              </w:rPr>
            </w:pPr>
            <w:r w:rsidRPr="002A2423">
              <w:rPr>
                <w:rFonts w:cs="Arial"/>
                <w:sz w:val="22"/>
                <w:szCs w:val="22"/>
                <w:lang w:val="en-US"/>
              </w:rPr>
              <w:t>5 ECTS</w:t>
            </w:r>
          </w:p>
        </w:tc>
        <w:tc>
          <w:tcPr>
            <w:tcW w:w="775" w:type="dxa"/>
          </w:tcPr>
          <w:p w14:paraId="4FD83464" w14:textId="77777777" w:rsidR="00CB580A" w:rsidRPr="002A2423" w:rsidRDefault="00CB580A" w:rsidP="00CB580A">
            <w:pPr>
              <w:autoSpaceDE w:val="0"/>
              <w:autoSpaceDN w:val="0"/>
              <w:adjustRightInd w:val="0"/>
              <w:rPr>
                <w:rFonts w:cs="Arial"/>
                <w:szCs w:val="22"/>
              </w:rPr>
            </w:pPr>
          </w:p>
        </w:tc>
        <w:tc>
          <w:tcPr>
            <w:tcW w:w="2813" w:type="dxa"/>
            <w:gridSpan w:val="2"/>
            <w:tcMar>
              <w:top w:w="28" w:type="dxa"/>
            </w:tcMar>
          </w:tcPr>
          <w:p w14:paraId="345EBC7E" w14:textId="77777777" w:rsidR="00CB580A" w:rsidRPr="002A2423" w:rsidRDefault="00CB580A" w:rsidP="00CB580A">
            <w:pPr>
              <w:autoSpaceDE w:val="0"/>
              <w:autoSpaceDN w:val="0"/>
              <w:adjustRightInd w:val="0"/>
              <w:rPr>
                <w:rFonts w:cs="Arial"/>
                <w:sz w:val="22"/>
                <w:szCs w:val="22"/>
              </w:rPr>
            </w:pPr>
            <w:r w:rsidRPr="002A2423">
              <w:rPr>
                <w:sz w:val="22"/>
                <w:szCs w:val="22"/>
              </w:rPr>
              <w:t>Prof. Dr. Henselmann</w:t>
            </w:r>
          </w:p>
        </w:tc>
      </w:tr>
      <w:tr w:rsidR="00CB580A" w:rsidRPr="002A2423" w14:paraId="73DAF8C0" w14:textId="77777777" w:rsidTr="00CB580A">
        <w:trPr>
          <w:trHeight w:val="567"/>
          <w:jc w:val="center"/>
        </w:trPr>
        <w:tc>
          <w:tcPr>
            <w:tcW w:w="1678" w:type="dxa"/>
            <w:tcMar>
              <w:top w:w="28" w:type="dxa"/>
            </w:tcMar>
          </w:tcPr>
          <w:p w14:paraId="7B424A3E" w14:textId="77777777" w:rsidR="00CB580A" w:rsidRPr="002A2423" w:rsidRDefault="00CB580A" w:rsidP="00CB580A">
            <w:pPr>
              <w:rPr>
                <w:rFonts w:cs="Arial"/>
                <w:sz w:val="22"/>
                <w:szCs w:val="22"/>
                <w:lang w:val="en-US"/>
              </w:rPr>
            </w:pPr>
            <w:r w:rsidRPr="002A2423">
              <w:rPr>
                <w:sz w:val="22"/>
                <w:szCs w:val="22"/>
              </w:rPr>
              <w:t>82350</w:t>
            </w:r>
          </w:p>
        </w:tc>
        <w:tc>
          <w:tcPr>
            <w:tcW w:w="3506" w:type="dxa"/>
            <w:tcMar>
              <w:top w:w="28" w:type="dxa"/>
            </w:tcMar>
          </w:tcPr>
          <w:p w14:paraId="39272CBA" w14:textId="77777777" w:rsidR="00CB580A" w:rsidRPr="002A2423" w:rsidRDefault="00CB580A" w:rsidP="00CB580A">
            <w:pPr>
              <w:autoSpaceDE w:val="0"/>
              <w:autoSpaceDN w:val="0"/>
              <w:adjustRightInd w:val="0"/>
              <w:rPr>
                <w:rFonts w:cs="Arial"/>
                <w:lang w:val="en-US"/>
              </w:rPr>
            </w:pPr>
            <w:r w:rsidRPr="002A2423">
              <w:rPr>
                <w:rFonts w:cs="Arial"/>
                <w:sz w:val="22"/>
                <w:szCs w:val="22"/>
              </w:rPr>
              <w:t>Kostenrechnung und Controlling</w:t>
            </w:r>
          </w:p>
        </w:tc>
        <w:tc>
          <w:tcPr>
            <w:tcW w:w="1048" w:type="dxa"/>
          </w:tcPr>
          <w:p w14:paraId="2EEBAD52" w14:textId="77777777" w:rsidR="00CB580A" w:rsidRPr="002A2423" w:rsidRDefault="00CB580A" w:rsidP="00CB580A">
            <w:pPr>
              <w:rPr>
                <w:rFonts w:cs="Arial"/>
                <w:szCs w:val="22"/>
                <w:lang w:val="en-US"/>
              </w:rPr>
            </w:pPr>
            <w:r w:rsidRPr="002A2423">
              <w:rPr>
                <w:rFonts w:cs="Arial"/>
                <w:sz w:val="22"/>
                <w:szCs w:val="22"/>
                <w:lang w:val="en-US"/>
              </w:rPr>
              <w:t>5 ECTS</w:t>
            </w:r>
          </w:p>
        </w:tc>
        <w:tc>
          <w:tcPr>
            <w:tcW w:w="775" w:type="dxa"/>
          </w:tcPr>
          <w:p w14:paraId="2264DCC9" w14:textId="77777777" w:rsidR="00CB580A" w:rsidRPr="002A2423" w:rsidRDefault="00CB580A" w:rsidP="00CB580A">
            <w:pPr>
              <w:autoSpaceDE w:val="0"/>
              <w:autoSpaceDN w:val="0"/>
              <w:adjustRightInd w:val="0"/>
              <w:rPr>
                <w:rFonts w:cs="Arial"/>
                <w:szCs w:val="22"/>
              </w:rPr>
            </w:pPr>
          </w:p>
        </w:tc>
        <w:tc>
          <w:tcPr>
            <w:tcW w:w="2813" w:type="dxa"/>
            <w:gridSpan w:val="2"/>
            <w:tcMar>
              <w:top w:w="28" w:type="dxa"/>
            </w:tcMar>
          </w:tcPr>
          <w:p w14:paraId="1276D520" w14:textId="77777777" w:rsidR="00CB580A" w:rsidRPr="002A2423" w:rsidRDefault="00CB580A" w:rsidP="00CB580A">
            <w:pPr>
              <w:autoSpaceDE w:val="0"/>
              <w:autoSpaceDN w:val="0"/>
              <w:adjustRightInd w:val="0"/>
              <w:rPr>
                <w:rFonts w:cs="Arial"/>
                <w:sz w:val="22"/>
                <w:szCs w:val="22"/>
              </w:rPr>
            </w:pPr>
            <w:r w:rsidRPr="002A2423">
              <w:rPr>
                <w:sz w:val="22"/>
                <w:szCs w:val="22"/>
              </w:rPr>
              <w:t>Prof. Dr. Fischer</w:t>
            </w:r>
          </w:p>
        </w:tc>
      </w:tr>
      <w:tr w:rsidR="00CB580A" w:rsidRPr="002A2423" w14:paraId="1434A6B5" w14:textId="77777777" w:rsidTr="00CB580A">
        <w:trPr>
          <w:trHeight w:val="567"/>
          <w:jc w:val="center"/>
        </w:trPr>
        <w:tc>
          <w:tcPr>
            <w:tcW w:w="1678" w:type="dxa"/>
            <w:tcMar>
              <w:top w:w="28" w:type="dxa"/>
            </w:tcMar>
          </w:tcPr>
          <w:p w14:paraId="3285CC92" w14:textId="77777777" w:rsidR="00CB580A" w:rsidRPr="002A2423" w:rsidRDefault="00CB580A" w:rsidP="00CB580A">
            <w:pPr>
              <w:rPr>
                <w:rFonts w:cs="Arial"/>
                <w:sz w:val="22"/>
                <w:szCs w:val="22"/>
                <w:lang w:val="en-US"/>
              </w:rPr>
            </w:pPr>
            <w:r w:rsidRPr="002A2423">
              <w:rPr>
                <w:sz w:val="22"/>
                <w:szCs w:val="22"/>
              </w:rPr>
              <w:t>82021</w:t>
            </w:r>
          </w:p>
        </w:tc>
        <w:tc>
          <w:tcPr>
            <w:tcW w:w="3506" w:type="dxa"/>
            <w:tcMar>
              <w:top w:w="28" w:type="dxa"/>
            </w:tcMar>
          </w:tcPr>
          <w:p w14:paraId="5205C964" w14:textId="77777777" w:rsidR="00CB580A" w:rsidRPr="002A2423" w:rsidRDefault="00CB580A" w:rsidP="00CB580A">
            <w:pPr>
              <w:autoSpaceDE w:val="0"/>
              <w:autoSpaceDN w:val="0"/>
              <w:adjustRightInd w:val="0"/>
              <w:rPr>
                <w:rFonts w:cs="Arial"/>
                <w:lang w:val="en-US"/>
              </w:rPr>
            </w:pPr>
            <w:r w:rsidRPr="002A2423">
              <w:rPr>
                <w:rFonts w:cs="Arial"/>
                <w:sz w:val="22"/>
                <w:szCs w:val="22"/>
              </w:rPr>
              <w:t>Unternehmen, Märkte, Volkswirtschaften</w:t>
            </w:r>
          </w:p>
        </w:tc>
        <w:tc>
          <w:tcPr>
            <w:tcW w:w="1048" w:type="dxa"/>
          </w:tcPr>
          <w:p w14:paraId="430BDEB0" w14:textId="77777777" w:rsidR="00CB580A" w:rsidRPr="002A2423" w:rsidRDefault="00CB580A" w:rsidP="00CB580A">
            <w:pPr>
              <w:rPr>
                <w:rFonts w:cs="Arial"/>
                <w:sz w:val="22"/>
                <w:szCs w:val="22"/>
                <w:lang w:val="en-US"/>
              </w:rPr>
            </w:pPr>
            <w:r w:rsidRPr="002A2423">
              <w:rPr>
                <w:rFonts w:cs="Arial"/>
                <w:sz w:val="22"/>
                <w:szCs w:val="22"/>
                <w:lang w:val="en-US"/>
              </w:rPr>
              <w:t>5 ECTS</w:t>
            </w:r>
          </w:p>
        </w:tc>
        <w:tc>
          <w:tcPr>
            <w:tcW w:w="775" w:type="dxa"/>
          </w:tcPr>
          <w:p w14:paraId="396AEC37" w14:textId="77777777" w:rsidR="00CB580A" w:rsidRPr="002A2423" w:rsidRDefault="00CB580A" w:rsidP="00CB580A">
            <w:pPr>
              <w:autoSpaceDE w:val="0"/>
              <w:autoSpaceDN w:val="0"/>
              <w:adjustRightInd w:val="0"/>
              <w:rPr>
                <w:rFonts w:cs="Arial"/>
                <w:szCs w:val="22"/>
              </w:rPr>
            </w:pPr>
          </w:p>
          <w:p w14:paraId="55F4D17F" w14:textId="77777777" w:rsidR="00CB580A" w:rsidRPr="002A2423" w:rsidRDefault="00CB580A" w:rsidP="00CB580A">
            <w:pPr>
              <w:autoSpaceDE w:val="0"/>
              <w:autoSpaceDN w:val="0"/>
              <w:adjustRightInd w:val="0"/>
              <w:rPr>
                <w:rFonts w:cs="Arial"/>
                <w:szCs w:val="22"/>
              </w:rPr>
            </w:pPr>
          </w:p>
        </w:tc>
        <w:tc>
          <w:tcPr>
            <w:tcW w:w="2813" w:type="dxa"/>
            <w:gridSpan w:val="2"/>
            <w:tcMar>
              <w:top w:w="28" w:type="dxa"/>
            </w:tcMar>
          </w:tcPr>
          <w:p w14:paraId="2C15D4F9" w14:textId="77777777" w:rsidR="00CB580A" w:rsidRPr="002A2423" w:rsidRDefault="00CB580A" w:rsidP="00CB580A">
            <w:pPr>
              <w:autoSpaceDE w:val="0"/>
              <w:autoSpaceDN w:val="0"/>
              <w:adjustRightInd w:val="0"/>
              <w:rPr>
                <w:sz w:val="22"/>
                <w:szCs w:val="22"/>
              </w:rPr>
            </w:pPr>
            <w:r w:rsidRPr="002A2423">
              <w:rPr>
                <w:sz w:val="22"/>
                <w:szCs w:val="22"/>
              </w:rPr>
              <w:t>Prof. Dr. Merkl,</w:t>
            </w:r>
          </w:p>
          <w:p w14:paraId="5C981425" w14:textId="77777777" w:rsidR="00CB580A" w:rsidRPr="002A2423" w:rsidRDefault="00CB580A" w:rsidP="00CB580A">
            <w:pPr>
              <w:autoSpaceDE w:val="0"/>
              <w:autoSpaceDN w:val="0"/>
              <w:adjustRightInd w:val="0"/>
              <w:rPr>
                <w:sz w:val="22"/>
                <w:szCs w:val="22"/>
              </w:rPr>
            </w:pPr>
            <w:r w:rsidRPr="002A2423">
              <w:rPr>
                <w:sz w:val="22"/>
                <w:szCs w:val="22"/>
              </w:rPr>
              <w:t>Prof. Dr. Rincke</w:t>
            </w:r>
          </w:p>
          <w:p w14:paraId="5149B86A" w14:textId="77777777" w:rsidR="00CB580A" w:rsidRPr="002A2423" w:rsidRDefault="00CB580A" w:rsidP="00CB580A">
            <w:pPr>
              <w:autoSpaceDE w:val="0"/>
              <w:autoSpaceDN w:val="0"/>
              <w:adjustRightInd w:val="0"/>
              <w:rPr>
                <w:rFonts w:cs="Arial"/>
                <w:sz w:val="22"/>
                <w:szCs w:val="22"/>
              </w:rPr>
            </w:pPr>
            <w:r w:rsidRPr="002A2423">
              <w:rPr>
                <w:sz w:val="22"/>
                <w:szCs w:val="22"/>
              </w:rPr>
              <w:t>Prof. Riphahn, Ph.D.</w:t>
            </w:r>
          </w:p>
        </w:tc>
      </w:tr>
    </w:tbl>
    <w:p w14:paraId="42EC2C52" w14:textId="77777777" w:rsidR="00CB580A" w:rsidRPr="002A2423" w:rsidRDefault="00CB580A" w:rsidP="00CB580A">
      <w:pPr>
        <w:spacing w:line="276" w:lineRule="auto"/>
        <w:rPr>
          <w:rFonts w:cs="Arial"/>
        </w:rPr>
      </w:pPr>
    </w:p>
    <w:p w14:paraId="796D12F6" w14:textId="1A204A89" w:rsidR="00CB580A" w:rsidRDefault="00CB580A">
      <w:pPr>
        <w:rPr>
          <w:rFonts w:cs="Arial"/>
        </w:rPr>
      </w:pPr>
      <w:r>
        <w:rPr>
          <w:rFonts w:cs="Arial"/>
        </w:rPr>
        <w:br w:type="page"/>
      </w:r>
    </w:p>
    <w:tbl>
      <w:tblPr>
        <w:tblStyle w:val="Tabellenraster"/>
        <w:tblW w:w="9820" w:type="dxa"/>
        <w:jc w:val="center"/>
        <w:tblLayout w:type="fixed"/>
        <w:tblLook w:val="04A0" w:firstRow="1" w:lastRow="0" w:firstColumn="1" w:lastColumn="0" w:noHBand="0" w:noVBand="1"/>
      </w:tblPr>
      <w:tblGrid>
        <w:gridCol w:w="1678"/>
        <w:gridCol w:w="3506"/>
        <w:gridCol w:w="1048"/>
        <w:gridCol w:w="775"/>
        <w:gridCol w:w="2806"/>
        <w:gridCol w:w="7"/>
      </w:tblGrid>
      <w:tr w:rsidR="00CB580A" w:rsidRPr="002A2423" w14:paraId="14DD24AC" w14:textId="77777777" w:rsidTr="00CB580A">
        <w:trPr>
          <w:gridAfter w:val="1"/>
          <w:wAfter w:w="7" w:type="dxa"/>
          <w:trHeight w:val="567"/>
          <w:jc w:val="center"/>
        </w:trPr>
        <w:tc>
          <w:tcPr>
            <w:tcW w:w="9813" w:type="dxa"/>
            <w:gridSpan w:val="5"/>
            <w:shd w:val="clear" w:color="auto" w:fill="D9D9D9" w:themeFill="background1" w:themeFillShade="D9"/>
          </w:tcPr>
          <w:p w14:paraId="687D6B04" w14:textId="77777777" w:rsidR="00CB580A" w:rsidRPr="002A2423" w:rsidRDefault="00CB580A" w:rsidP="00CB580A">
            <w:pPr>
              <w:rPr>
                <w:rFonts w:cs="Arial"/>
                <w:b/>
                <w:sz w:val="24"/>
                <w:lang w:eastAsia="en-US"/>
              </w:rPr>
            </w:pPr>
            <w:r w:rsidRPr="002A2423">
              <w:rPr>
                <w:rFonts w:cs="Arial"/>
                <w:b/>
                <w:sz w:val="24"/>
                <w:lang w:eastAsia="en-US"/>
              </w:rPr>
              <w:lastRenderedPageBreak/>
              <w:t>Wahlpflichtbereich Informatik (20 ECTS) (4 aus 30)</w:t>
            </w:r>
          </w:p>
          <w:p w14:paraId="2E7F57D7" w14:textId="77777777" w:rsidR="00CB580A" w:rsidRPr="002A2423" w:rsidRDefault="00CB580A" w:rsidP="00CB580A">
            <w:pPr>
              <w:rPr>
                <w:rFonts w:cs="Arial"/>
                <w:b/>
                <w:sz w:val="24"/>
                <w:lang w:eastAsia="en-US"/>
              </w:rPr>
            </w:pPr>
          </w:p>
          <w:p w14:paraId="66598F59" w14:textId="77777777" w:rsidR="00CB580A" w:rsidRPr="002A2423" w:rsidRDefault="00CB580A" w:rsidP="00CB580A">
            <w:pPr>
              <w:rPr>
                <w:rFonts w:cs="Arial"/>
                <w:b/>
                <w:sz w:val="24"/>
                <w:lang w:eastAsia="en-US"/>
              </w:rPr>
            </w:pPr>
            <w:r w:rsidRPr="002A2423">
              <w:rPr>
                <w:rFonts w:cs="Arial"/>
                <w:b/>
                <w:sz w:val="24"/>
                <w:lang w:eastAsia="en-US"/>
              </w:rPr>
              <w:t>4 Module aus den 7 Vertiefungsrichtungen der Informatik</w:t>
            </w:r>
          </w:p>
        </w:tc>
      </w:tr>
      <w:tr w:rsidR="00CB580A" w:rsidRPr="002A2423" w14:paraId="13EB3711" w14:textId="77777777" w:rsidTr="00CB580A">
        <w:trPr>
          <w:trHeight w:val="567"/>
          <w:jc w:val="center"/>
        </w:trPr>
        <w:tc>
          <w:tcPr>
            <w:tcW w:w="1678" w:type="dxa"/>
            <w:shd w:val="clear" w:color="auto" w:fill="D9D9D9" w:themeFill="background1" w:themeFillShade="D9"/>
          </w:tcPr>
          <w:p w14:paraId="02D49E13" w14:textId="77777777" w:rsidR="00CB580A" w:rsidRPr="002A2423" w:rsidRDefault="00CB580A" w:rsidP="00CB580A">
            <w:pPr>
              <w:pStyle w:val="Standardmittel"/>
              <w:rPr>
                <w:rFonts w:cs="Arial"/>
                <w:sz w:val="22"/>
                <w:szCs w:val="22"/>
              </w:rPr>
            </w:pPr>
            <w:r w:rsidRPr="002A2423">
              <w:rPr>
                <w:rFonts w:cs="Arial"/>
                <w:sz w:val="22"/>
                <w:szCs w:val="22"/>
              </w:rPr>
              <w:t>Modulnummer</w:t>
            </w:r>
          </w:p>
        </w:tc>
        <w:tc>
          <w:tcPr>
            <w:tcW w:w="3506" w:type="dxa"/>
            <w:shd w:val="clear" w:color="auto" w:fill="D9D9D9" w:themeFill="background1" w:themeFillShade="D9"/>
          </w:tcPr>
          <w:p w14:paraId="31C0EC3C" w14:textId="77777777" w:rsidR="00CB580A" w:rsidRPr="002A2423" w:rsidRDefault="00CB580A" w:rsidP="00CB580A">
            <w:pPr>
              <w:pStyle w:val="Standardmittel"/>
              <w:rPr>
                <w:rFonts w:cs="Arial"/>
                <w:sz w:val="22"/>
                <w:szCs w:val="22"/>
              </w:rPr>
            </w:pPr>
            <w:r w:rsidRPr="002A2423">
              <w:rPr>
                <w:rFonts w:cs="Arial"/>
                <w:sz w:val="22"/>
                <w:szCs w:val="22"/>
              </w:rPr>
              <w:t>Modulname</w:t>
            </w:r>
          </w:p>
        </w:tc>
        <w:tc>
          <w:tcPr>
            <w:tcW w:w="1048" w:type="dxa"/>
            <w:shd w:val="clear" w:color="auto" w:fill="D9D9D9" w:themeFill="background1" w:themeFillShade="D9"/>
          </w:tcPr>
          <w:p w14:paraId="51338F84" w14:textId="77777777" w:rsidR="00CB580A" w:rsidRPr="002A2423" w:rsidRDefault="00CB580A" w:rsidP="00CB580A">
            <w:pPr>
              <w:pStyle w:val="Standardmittel"/>
              <w:rPr>
                <w:rFonts w:cs="Arial"/>
                <w:sz w:val="22"/>
                <w:szCs w:val="22"/>
              </w:rPr>
            </w:pPr>
            <w:r w:rsidRPr="002A2423">
              <w:rPr>
                <w:rFonts w:cs="Arial"/>
                <w:sz w:val="22"/>
                <w:szCs w:val="22"/>
              </w:rPr>
              <w:t>ECTS</w:t>
            </w:r>
          </w:p>
        </w:tc>
        <w:tc>
          <w:tcPr>
            <w:tcW w:w="775" w:type="dxa"/>
            <w:shd w:val="clear" w:color="auto" w:fill="D9D9D9" w:themeFill="background1" w:themeFillShade="D9"/>
          </w:tcPr>
          <w:p w14:paraId="4215A401" w14:textId="77777777" w:rsidR="00CB580A" w:rsidRPr="002A2423" w:rsidRDefault="00CB580A" w:rsidP="00CB580A">
            <w:pPr>
              <w:pStyle w:val="Standardmittel"/>
              <w:rPr>
                <w:rFonts w:cs="Arial"/>
                <w:szCs w:val="22"/>
              </w:rPr>
            </w:pPr>
            <w:r w:rsidRPr="002A2423">
              <w:rPr>
                <w:rFonts w:cs="Arial"/>
                <w:szCs w:val="22"/>
              </w:rPr>
              <w:t>WiSe/SoSe</w:t>
            </w:r>
          </w:p>
        </w:tc>
        <w:tc>
          <w:tcPr>
            <w:tcW w:w="2813" w:type="dxa"/>
            <w:gridSpan w:val="2"/>
            <w:shd w:val="clear" w:color="auto" w:fill="D9D9D9" w:themeFill="background1" w:themeFillShade="D9"/>
          </w:tcPr>
          <w:p w14:paraId="5341872A" w14:textId="77777777" w:rsidR="00CB580A" w:rsidRPr="002A2423" w:rsidRDefault="00CB580A" w:rsidP="00CB580A">
            <w:pPr>
              <w:pStyle w:val="Standardmittel"/>
              <w:rPr>
                <w:rFonts w:cs="Arial"/>
                <w:sz w:val="22"/>
                <w:szCs w:val="22"/>
              </w:rPr>
            </w:pPr>
            <w:r w:rsidRPr="002A2423">
              <w:rPr>
                <w:rFonts w:cs="Arial"/>
                <w:sz w:val="22"/>
                <w:szCs w:val="22"/>
              </w:rPr>
              <w:t>Modulverantwortliche/r</w:t>
            </w:r>
          </w:p>
        </w:tc>
      </w:tr>
      <w:tr w:rsidR="00CB580A" w:rsidRPr="002A2423" w14:paraId="6244A84E" w14:textId="77777777" w:rsidTr="00CB580A">
        <w:trPr>
          <w:trHeight w:val="567"/>
          <w:jc w:val="center"/>
        </w:trPr>
        <w:tc>
          <w:tcPr>
            <w:tcW w:w="1678" w:type="dxa"/>
            <w:tcMar>
              <w:top w:w="28" w:type="dxa"/>
            </w:tcMar>
            <w:vAlign w:val="center"/>
          </w:tcPr>
          <w:p w14:paraId="41AC54BA" w14:textId="77777777" w:rsidR="00CB580A" w:rsidRPr="002A2423" w:rsidRDefault="00CB580A" w:rsidP="00CB580A">
            <w:pPr>
              <w:jc w:val="center"/>
              <w:rPr>
                <w:rFonts w:cs="Arial"/>
                <w:szCs w:val="22"/>
                <w:lang w:val="en-US"/>
              </w:rPr>
            </w:pPr>
            <w:r w:rsidRPr="002A2423">
              <w:rPr>
                <w:rFonts w:cs="Arial"/>
                <w:szCs w:val="22"/>
                <w:lang w:val="en-US"/>
              </w:rPr>
              <w:t>-</w:t>
            </w:r>
          </w:p>
        </w:tc>
        <w:tc>
          <w:tcPr>
            <w:tcW w:w="3506" w:type="dxa"/>
            <w:tcMar>
              <w:top w:w="28" w:type="dxa"/>
            </w:tcMar>
          </w:tcPr>
          <w:p w14:paraId="0B3B3D57"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Vertiefungsrichtung:</w:t>
            </w:r>
          </w:p>
          <w:p w14:paraId="7AACD6F1" w14:textId="77777777" w:rsidR="00CB580A" w:rsidRPr="002A2423" w:rsidRDefault="00CB580A" w:rsidP="00CB580A">
            <w:pPr>
              <w:autoSpaceDE w:val="0"/>
              <w:autoSpaceDN w:val="0"/>
              <w:adjustRightInd w:val="0"/>
              <w:rPr>
                <w:rFonts w:cs="Arial"/>
                <w:lang w:val="en-US"/>
              </w:rPr>
            </w:pPr>
            <w:r w:rsidRPr="002A2423">
              <w:rPr>
                <w:rFonts w:cs="Arial"/>
                <w:sz w:val="22"/>
                <w:szCs w:val="22"/>
              </w:rPr>
              <w:t>Datenbanksysteme</w:t>
            </w:r>
          </w:p>
        </w:tc>
        <w:tc>
          <w:tcPr>
            <w:tcW w:w="1048" w:type="dxa"/>
            <w:vAlign w:val="center"/>
          </w:tcPr>
          <w:p w14:paraId="53BEDF6C" w14:textId="77777777" w:rsidR="00CB580A" w:rsidRPr="002A2423" w:rsidRDefault="00CB580A" w:rsidP="00CB580A">
            <w:pPr>
              <w:jc w:val="center"/>
              <w:rPr>
                <w:rFonts w:cs="Arial"/>
                <w:szCs w:val="22"/>
                <w:lang w:val="en-US"/>
              </w:rPr>
            </w:pPr>
            <w:r w:rsidRPr="002A2423">
              <w:rPr>
                <w:rFonts w:cs="Arial"/>
                <w:szCs w:val="22"/>
                <w:lang w:val="en-US"/>
              </w:rPr>
              <w:t>-</w:t>
            </w:r>
          </w:p>
        </w:tc>
        <w:tc>
          <w:tcPr>
            <w:tcW w:w="775" w:type="dxa"/>
            <w:vAlign w:val="center"/>
          </w:tcPr>
          <w:p w14:paraId="5C8E2672" w14:textId="77777777" w:rsidR="00CB580A" w:rsidRPr="002A2423" w:rsidRDefault="00CB580A" w:rsidP="00CB580A">
            <w:pPr>
              <w:autoSpaceDE w:val="0"/>
              <w:autoSpaceDN w:val="0"/>
              <w:adjustRightInd w:val="0"/>
              <w:jc w:val="center"/>
              <w:rPr>
                <w:rFonts w:cs="Arial"/>
                <w:szCs w:val="22"/>
              </w:rPr>
            </w:pPr>
            <w:r w:rsidRPr="002A2423">
              <w:rPr>
                <w:rFonts w:cs="Arial"/>
                <w:szCs w:val="22"/>
              </w:rPr>
              <w:t>-</w:t>
            </w:r>
          </w:p>
        </w:tc>
        <w:tc>
          <w:tcPr>
            <w:tcW w:w="2813" w:type="dxa"/>
            <w:gridSpan w:val="2"/>
            <w:tcMar>
              <w:top w:w="28" w:type="dxa"/>
            </w:tcMar>
          </w:tcPr>
          <w:p w14:paraId="5465D90D" w14:textId="77777777" w:rsidR="00CB580A" w:rsidRPr="002A2423" w:rsidRDefault="00CB580A" w:rsidP="00CB580A">
            <w:pPr>
              <w:autoSpaceDE w:val="0"/>
              <w:autoSpaceDN w:val="0"/>
              <w:adjustRightInd w:val="0"/>
              <w:rPr>
                <w:rFonts w:cs="Arial"/>
                <w:szCs w:val="22"/>
              </w:rPr>
            </w:pPr>
            <w:r w:rsidRPr="002A2423">
              <w:t>Professorinnen bzw. Professoren des Departments Informatik</w:t>
            </w:r>
          </w:p>
        </w:tc>
      </w:tr>
      <w:tr w:rsidR="00CB580A" w:rsidRPr="002A2423" w14:paraId="361D5499" w14:textId="77777777" w:rsidTr="00CB580A">
        <w:trPr>
          <w:trHeight w:val="567"/>
          <w:jc w:val="center"/>
        </w:trPr>
        <w:tc>
          <w:tcPr>
            <w:tcW w:w="1678" w:type="dxa"/>
            <w:tcMar>
              <w:top w:w="28" w:type="dxa"/>
            </w:tcMar>
            <w:vAlign w:val="center"/>
          </w:tcPr>
          <w:p w14:paraId="7EF99757" w14:textId="77777777" w:rsidR="00CB580A" w:rsidRPr="002A2423" w:rsidRDefault="00CB580A" w:rsidP="00CB580A">
            <w:pPr>
              <w:jc w:val="center"/>
              <w:rPr>
                <w:rFonts w:cs="Arial"/>
                <w:szCs w:val="22"/>
                <w:lang w:val="en-US"/>
              </w:rPr>
            </w:pPr>
            <w:r w:rsidRPr="002A2423">
              <w:rPr>
                <w:rFonts w:cs="Arial"/>
                <w:szCs w:val="22"/>
                <w:lang w:val="en-US"/>
              </w:rPr>
              <w:t>-</w:t>
            </w:r>
          </w:p>
        </w:tc>
        <w:tc>
          <w:tcPr>
            <w:tcW w:w="3506" w:type="dxa"/>
            <w:tcMar>
              <w:top w:w="28" w:type="dxa"/>
            </w:tcMar>
          </w:tcPr>
          <w:p w14:paraId="482FF119"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Vertiefungsrichtung:</w:t>
            </w:r>
          </w:p>
          <w:p w14:paraId="724115BC" w14:textId="77777777" w:rsidR="00CB580A" w:rsidRPr="002A2423" w:rsidRDefault="00CB580A" w:rsidP="00CB580A">
            <w:pPr>
              <w:autoSpaceDE w:val="0"/>
              <w:autoSpaceDN w:val="0"/>
              <w:adjustRightInd w:val="0"/>
              <w:rPr>
                <w:rFonts w:cs="Arial"/>
                <w:lang w:val="en-US"/>
              </w:rPr>
            </w:pPr>
            <w:r w:rsidRPr="002A2423">
              <w:rPr>
                <w:rFonts w:cs="Arial"/>
                <w:sz w:val="22"/>
                <w:szCs w:val="22"/>
              </w:rPr>
              <w:t>IT-Sicherheit</w:t>
            </w:r>
          </w:p>
        </w:tc>
        <w:tc>
          <w:tcPr>
            <w:tcW w:w="1048" w:type="dxa"/>
            <w:vAlign w:val="center"/>
          </w:tcPr>
          <w:p w14:paraId="45EBBC57" w14:textId="77777777" w:rsidR="00CB580A" w:rsidRPr="002A2423" w:rsidRDefault="00CB580A" w:rsidP="00CB580A">
            <w:pPr>
              <w:jc w:val="center"/>
              <w:rPr>
                <w:rFonts w:cs="Arial"/>
                <w:szCs w:val="22"/>
                <w:lang w:val="en-US"/>
              </w:rPr>
            </w:pPr>
            <w:r w:rsidRPr="002A2423">
              <w:rPr>
                <w:rFonts w:cs="Arial"/>
                <w:szCs w:val="22"/>
                <w:lang w:val="en-US"/>
              </w:rPr>
              <w:t>-</w:t>
            </w:r>
          </w:p>
        </w:tc>
        <w:tc>
          <w:tcPr>
            <w:tcW w:w="775" w:type="dxa"/>
            <w:vAlign w:val="center"/>
          </w:tcPr>
          <w:p w14:paraId="7FA536EF" w14:textId="77777777" w:rsidR="00CB580A" w:rsidRPr="002A2423" w:rsidRDefault="00CB580A" w:rsidP="00CB580A">
            <w:pPr>
              <w:autoSpaceDE w:val="0"/>
              <w:autoSpaceDN w:val="0"/>
              <w:adjustRightInd w:val="0"/>
              <w:jc w:val="center"/>
              <w:rPr>
                <w:rFonts w:cs="Arial"/>
                <w:szCs w:val="22"/>
              </w:rPr>
            </w:pPr>
            <w:r w:rsidRPr="002A2423">
              <w:rPr>
                <w:rFonts w:cs="Arial"/>
                <w:szCs w:val="22"/>
              </w:rPr>
              <w:t>-</w:t>
            </w:r>
          </w:p>
        </w:tc>
        <w:tc>
          <w:tcPr>
            <w:tcW w:w="2813" w:type="dxa"/>
            <w:gridSpan w:val="2"/>
            <w:tcMar>
              <w:top w:w="28" w:type="dxa"/>
            </w:tcMar>
          </w:tcPr>
          <w:p w14:paraId="00396D28" w14:textId="77777777" w:rsidR="00CB580A" w:rsidRPr="002A2423" w:rsidRDefault="00CB580A" w:rsidP="00CB580A">
            <w:pPr>
              <w:autoSpaceDE w:val="0"/>
              <w:autoSpaceDN w:val="0"/>
              <w:adjustRightInd w:val="0"/>
              <w:rPr>
                <w:rFonts w:cs="Arial"/>
                <w:szCs w:val="22"/>
              </w:rPr>
            </w:pPr>
            <w:r w:rsidRPr="002A2423">
              <w:t>Professorinnen bzw. Professoren des Departments Informatik</w:t>
            </w:r>
          </w:p>
        </w:tc>
      </w:tr>
      <w:tr w:rsidR="00CB580A" w:rsidRPr="002A2423" w14:paraId="7C0596C3" w14:textId="77777777" w:rsidTr="00CB580A">
        <w:trPr>
          <w:trHeight w:val="567"/>
          <w:jc w:val="center"/>
        </w:trPr>
        <w:tc>
          <w:tcPr>
            <w:tcW w:w="1678" w:type="dxa"/>
            <w:tcMar>
              <w:top w:w="28" w:type="dxa"/>
            </w:tcMar>
            <w:vAlign w:val="center"/>
          </w:tcPr>
          <w:p w14:paraId="1E434CD9" w14:textId="77777777" w:rsidR="00CB580A" w:rsidRPr="002A2423" w:rsidRDefault="00CB580A" w:rsidP="00CB580A">
            <w:pPr>
              <w:jc w:val="center"/>
              <w:rPr>
                <w:rFonts w:cs="Arial"/>
                <w:szCs w:val="22"/>
                <w:lang w:val="en-US"/>
              </w:rPr>
            </w:pPr>
            <w:r w:rsidRPr="002A2423">
              <w:rPr>
                <w:rFonts w:cs="Arial"/>
                <w:szCs w:val="22"/>
                <w:lang w:val="en-US"/>
              </w:rPr>
              <w:t>-</w:t>
            </w:r>
          </w:p>
        </w:tc>
        <w:tc>
          <w:tcPr>
            <w:tcW w:w="3506" w:type="dxa"/>
            <w:tcMar>
              <w:top w:w="28" w:type="dxa"/>
            </w:tcMar>
          </w:tcPr>
          <w:p w14:paraId="16E7EBD7"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Vertiefungsrichtung:</w:t>
            </w:r>
          </w:p>
          <w:p w14:paraId="5A4F43C3" w14:textId="77777777" w:rsidR="00CB580A" w:rsidRPr="002A2423" w:rsidRDefault="00CB580A" w:rsidP="00CB580A">
            <w:pPr>
              <w:autoSpaceDE w:val="0"/>
              <w:autoSpaceDN w:val="0"/>
              <w:adjustRightInd w:val="0"/>
              <w:rPr>
                <w:rFonts w:cs="Arial"/>
                <w:lang w:val="en-US"/>
              </w:rPr>
            </w:pPr>
            <w:r w:rsidRPr="002A2423">
              <w:rPr>
                <w:rFonts w:cs="Arial"/>
                <w:sz w:val="22"/>
                <w:szCs w:val="22"/>
              </w:rPr>
              <w:t>Künstliche Intelligenz</w:t>
            </w:r>
          </w:p>
        </w:tc>
        <w:tc>
          <w:tcPr>
            <w:tcW w:w="1048" w:type="dxa"/>
            <w:vAlign w:val="center"/>
          </w:tcPr>
          <w:p w14:paraId="2DE77392" w14:textId="77777777" w:rsidR="00CB580A" w:rsidRPr="002A2423" w:rsidRDefault="00CB580A" w:rsidP="00CB580A">
            <w:pPr>
              <w:jc w:val="center"/>
              <w:rPr>
                <w:rFonts w:cs="Arial"/>
                <w:szCs w:val="22"/>
                <w:lang w:val="en-US"/>
              </w:rPr>
            </w:pPr>
            <w:r w:rsidRPr="002A2423">
              <w:rPr>
                <w:rFonts w:cs="Arial"/>
                <w:szCs w:val="22"/>
                <w:lang w:val="en-US"/>
              </w:rPr>
              <w:t>-</w:t>
            </w:r>
          </w:p>
        </w:tc>
        <w:tc>
          <w:tcPr>
            <w:tcW w:w="775" w:type="dxa"/>
            <w:vAlign w:val="center"/>
          </w:tcPr>
          <w:p w14:paraId="234978D0" w14:textId="77777777" w:rsidR="00CB580A" w:rsidRPr="002A2423" w:rsidRDefault="00CB580A" w:rsidP="00CB580A">
            <w:pPr>
              <w:autoSpaceDE w:val="0"/>
              <w:autoSpaceDN w:val="0"/>
              <w:adjustRightInd w:val="0"/>
              <w:jc w:val="center"/>
              <w:rPr>
                <w:rFonts w:cs="Arial"/>
                <w:szCs w:val="22"/>
              </w:rPr>
            </w:pPr>
            <w:r w:rsidRPr="002A2423">
              <w:rPr>
                <w:rFonts w:cs="Arial"/>
                <w:szCs w:val="22"/>
              </w:rPr>
              <w:t>-</w:t>
            </w:r>
          </w:p>
        </w:tc>
        <w:tc>
          <w:tcPr>
            <w:tcW w:w="2813" w:type="dxa"/>
            <w:gridSpan w:val="2"/>
            <w:tcMar>
              <w:top w:w="28" w:type="dxa"/>
            </w:tcMar>
          </w:tcPr>
          <w:p w14:paraId="54AC960F" w14:textId="77777777" w:rsidR="00CB580A" w:rsidRPr="002A2423" w:rsidRDefault="00CB580A" w:rsidP="00CB580A">
            <w:pPr>
              <w:autoSpaceDE w:val="0"/>
              <w:autoSpaceDN w:val="0"/>
              <w:adjustRightInd w:val="0"/>
              <w:rPr>
                <w:rFonts w:cs="Arial"/>
                <w:szCs w:val="22"/>
              </w:rPr>
            </w:pPr>
            <w:r w:rsidRPr="002A2423">
              <w:t>Professorinnen bzw. Professoren des Departments Informatik</w:t>
            </w:r>
          </w:p>
        </w:tc>
      </w:tr>
      <w:tr w:rsidR="00CB580A" w:rsidRPr="002A2423" w14:paraId="00AECC4B" w14:textId="77777777" w:rsidTr="00CB580A">
        <w:trPr>
          <w:trHeight w:val="567"/>
          <w:jc w:val="center"/>
        </w:trPr>
        <w:tc>
          <w:tcPr>
            <w:tcW w:w="1678" w:type="dxa"/>
            <w:tcMar>
              <w:top w:w="28" w:type="dxa"/>
            </w:tcMar>
            <w:vAlign w:val="center"/>
          </w:tcPr>
          <w:p w14:paraId="7D75A475" w14:textId="77777777" w:rsidR="00CB580A" w:rsidRPr="002A2423" w:rsidRDefault="00CB580A" w:rsidP="00CB580A">
            <w:pPr>
              <w:jc w:val="center"/>
              <w:rPr>
                <w:rFonts w:cs="Arial"/>
                <w:szCs w:val="22"/>
                <w:lang w:val="en-US"/>
              </w:rPr>
            </w:pPr>
            <w:r w:rsidRPr="002A2423">
              <w:rPr>
                <w:rFonts w:cs="Arial"/>
                <w:szCs w:val="22"/>
                <w:lang w:val="en-US"/>
              </w:rPr>
              <w:t>-</w:t>
            </w:r>
          </w:p>
        </w:tc>
        <w:tc>
          <w:tcPr>
            <w:tcW w:w="3506" w:type="dxa"/>
            <w:tcMar>
              <w:top w:w="28" w:type="dxa"/>
            </w:tcMar>
          </w:tcPr>
          <w:p w14:paraId="253312D1"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Vertiefungsrichtung:</w:t>
            </w:r>
          </w:p>
          <w:p w14:paraId="3365AE93" w14:textId="77777777" w:rsidR="00CB580A" w:rsidRPr="002A2423" w:rsidRDefault="00CB580A" w:rsidP="00CB580A">
            <w:pPr>
              <w:autoSpaceDE w:val="0"/>
              <w:autoSpaceDN w:val="0"/>
              <w:adjustRightInd w:val="0"/>
              <w:rPr>
                <w:rFonts w:cs="Arial"/>
                <w:lang w:val="en-US"/>
              </w:rPr>
            </w:pPr>
            <w:r w:rsidRPr="002A2423">
              <w:rPr>
                <w:rFonts w:cs="Arial"/>
                <w:sz w:val="22"/>
                <w:szCs w:val="22"/>
              </w:rPr>
              <w:t>Software Engineering</w:t>
            </w:r>
          </w:p>
        </w:tc>
        <w:tc>
          <w:tcPr>
            <w:tcW w:w="1048" w:type="dxa"/>
            <w:vAlign w:val="center"/>
          </w:tcPr>
          <w:p w14:paraId="5EE6FE4A" w14:textId="77777777" w:rsidR="00CB580A" w:rsidRPr="002A2423" w:rsidRDefault="00CB580A" w:rsidP="00CB580A">
            <w:pPr>
              <w:jc w:val="center"/>
              <w:rPr>
                <w:rFonts w:cs="Arial"/>
                <w:szCs w:val="22"/>
                <w:lang w:val="en-US"/>
              </w:rPr>
            </w:pPr>
            <w:r w:rsidRPr="002A2423">
              <w:rPr>
                <w:rFonts w:cs="Arial"/>
                <w:szCs w:val="22"/>
                <w:lang w:val="en-US"/>
              </w:rPr>
              <w:t>-</w:t>
            </w:r>
          </w:p>
        </w:tc>
        <w:tc>
          <w:tcPr>
            <w:tcW w:w="775" w:type="dxa"/>
            <w:vAlign w:val="center"/>
          </w:tcPr>
          <w:p w14:paraId="5EB64242" w14:textId="77777777" w:rsidR="00CB580A" w:rsidRPr="002A2423" w:rsidRDefault="00CB580A" w:rsidP="00CB580A">
            <w:pPr>
              <w:autoSpaceDE w:val="0"/>
              <w:autoSpaceDN w:val="0"/>
              <w:adjustRightInd w:val="0"/>
              <w:jc w:val="center"/>
              <w:rPr>
                <w:rFonts w:cs="Arial"/>
                <w:szCs w:val="22"/>
              </w:rPr>
            </w:pPr>
            <w:r w:rsidRPr="002A2423">
              <w:rPr>
                <w:rFonts w:cs="Arial"/>
                <w:szCs w:val="22"/>
              </w:rPr>
              <w:t>-</w:t>
            </w:r>
          </w:p>
        </w:tc>
        <w:tc>
          <w:tcPr>
            <w:tcW w:w="2813" w:type="dxa"/>
            <w:gridSpan w:val="2"/>
            <w:tcMar>
              <w:top w:w="28" w:type="dxa"/>
            </w:tcMar>
          </w:tcPr>
          <w:p w14:paraId="1118D4F7" w14:textId="77777777" w:rsidR="00CB580A" w:rsidRPr="002A2423" w:rsidRDefault="00CB580A" w:rsidP="00CB580A">
            <w:pPr>
              <w:autoSpaceDE w:val="0"/>
              <w:autoSpaceDN w:val="0"/>
              <w:adjustRightInd w:val="0"/>
              <w:rPr>
                <w:rFonts w:cs="Arial"/>
                <w:szCs w:val="22"/>
              </w:rPr>
            </w:pPr>
            <w:r w:rsidRPr="002A2423">
              <w:t>Professorinnen bzw. Professoren des Departments Informatik</w:t>
            </w:r>
          </w:p>
        </w:tc>
      </w:tr>
      <w:tr w:rsidR="00CB580A" w:rsidRPr="002A2423" w14:paraId="3BA19DAE" w14:textId="77777777" w:rsidTr="00CB580A">
        <w:trPr>
          <w:trHeight w:val="567"/>
          <w:jc w:val="center"/>
        </w:trPr>
        <w:tc>
          <w:tcPr>
            <w:tcW w:w="1678" w:type="dxa"/>
            <w:tcMar>
              <w:top w:w="28" w:type="dxa"/>
            </w:tcMar>
            <w:vAlign w:val="center"/>
          </w:tcPr>
          <w:p w14:paraId="4CE01470" w14:textId="77777777" w:rsidR="00CB580A" w:rsidRPr="002A2423" w:rsidRDefault="00CB580A" w:rsidP="00CB580A">
            <w:pPr>
              <w:jc w:val="center"/>
              <w:rPr>
                <w:rFonts w:cs="Arial"/>
                <w:szCs w:val="22"/>
                <w:lang w:val="en-US"/>
              </w:rPr>
            </w:pPr>
            <w:r w:rsidRPr="002A2423">
              <w:rPr>
                <w:rFonts w:cs="Arial"/>
                <w:szCs w:val="22"/>
                <w:lang w:val="en-US"/>
              </w:rPr>
              <w:t>-</w:t>
            </w:r>
          </w:p>
        </w:tc>
        <w:tc>
          <w:tcPr>
            <w:tcW w:w="3506" w:type="dxa"/>
            <w:tcMar>
              <w:top w:w="28" w:type="dxa"/>
            </w:tcMar>
          </w:tcPr>
          <w:p w14:paraId="4B7CF98F"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Vertiefungsrichtung:</w:t>
            </w:r>
          </w:p>
          <w:p w14:paraId="147EC555" w14:textId="77777777" w:rsidR="00CB580A" w:rsidRPr="002A2423" w:rsidRDefault="00CB580A" w:rsidP="00CB580A">
            <w:pPr>
              <w:autoSpaceDE w:val="0"/>
              <w:autoSpaceDN w:val="0"/>
              <w:adjustRightInd w:val="0"/>
              <w:rPr>
                <w:rFonts w:cs="Arial"/>
              </w:rPr>
            </w:pPr>
            <w:r w:rsidRPr="002A2423">
              <w:rPr>
                <w:rFonts w:cs="Arial"/>
                <w:sz w:val="22"/>
                <w:szCs w:val="22"/>
              </w:rPr>
              <w:t>Informatik in der Bildung</w:t>
            </w:r>
          </w:p>
        </w:tc>
        <w:tc>
          <w:tcPr>
            <w:tcW w:w="1048" w:type="dxa"/>
            <w:vAlign w:val="center"/>
          </w:tcPr>
          <w:p w14:paraId="5E65144F" w14:textId="77777777" w:rsidR="00CB580A" w:rsidRPr="002A2423" w:rsidRDefault="00CB580A" w:rsidP="00CB580A">
            <w:pPr>
              <w:jc w:val="center"/>
              <w:rPr>
                <w:rFonts w:cs="Arial"/>
                <w:szCs w:val="22"/>
                <w:lang w:val="en-US"/>
              </w:rPr>
            </w:pPr>
            <w:r w:rsidRPr="002A2423">
              <w:rPr>
                <w:rFonts w:cs="Arial"/>
                <w:szCs w:val="22"/>
                <w:lang w:val="en-US"/>
              </w:rPr>
              <w:t>-</w:t>
            </w:r>
          </w:p>
        </w:tc>
        <w:tc>
          <w:tcPr>
            <w:tcW w:w="775" w:type="dxa"/>
            <w:vAlign w:val="center"/>
          </w:tcPr>
          <w:p w14:paraId="66C91102" w14:textId="77777777" w:rsidR="00CB580A" w:rsidRPr="002A2423" w:rsidRDefault="00CB580A" w:rsidP="00CB580A">
            <w:pPr>
              <w:autoSpaceDE w:val="0"/>
              <w:autoSpaceDN w:val="0"/>
              <w:adjustRightInd w:val="0"/>
              <w:jc w:val="center"/>
              <w:rPr>
                <w:rFonts w:cs="Arial"/>
                <w:szCs w:val="22"/>
              </w:rPr>
            </w:pPr>
            <w:r w:rsidRPr="002A2423">
              <w:rPr>
                <w:rFonts w:cs="Arial"/>
                <w:szCs w:val="22"/>
              </w:rPr>
              <w:t>-</w:t>
            </w:r>
          </w:p>
        </w:tc>
        <w:tc>
          <w:tcPr>
            <w:tcW w:w="2813" w:type="dxa"/>
            <w:gridSpan w:val="2"/>
            <w:tcMar>
              <w:top w:w="28" w:type="dxa"/>
            </w:tcMar>
          </w:tcPr>
          <w:p w14:paraId="4A9E72A9" w14:textId="77777777" w:rsidR="00CB580A" w:rsidRPr="002A2423" w:rsidRDefault="00CB580A" w:rsidP="00CB580A">
            <w:pPr>
              <w:autoSpaceDE w:val="0"/>
              <w:autoSpaceDN w:val="0"/>
              <w:adjustRightInd w:val="0"/>
              <w:rPr>
                <w:rFonts w:cs="Arial"/>
                <w:szCs w:val="22"/>
              </w:rPr>
            </w:pPr>
            <w:r w:rsidRPr="002A2423">
              <w:t>Professorinnen bzw. Professoren des Departments Informatik</w:t>
            </w:r>
          </w:p>
        </w:tc>
      </w:tr>
      <w:tr w:rsidR="00CB580A" w:rsidRPr="002A2423" w14:paraId="4B922D26" w14:textId="77777777" w:rsidTr="00CB580A">
        <w:trPr>
          <w:trHeight w:val="567"/>
          <w:jc w:val="center"/>
        </w:trPr>
        <w:tc>
          <w:tcPr>
            <w:tcW w:w="1678" w:type="dxa"/>
            <w:tcMar>
              <w:top w:w="28" w:type="dxa"/>
            </w:tcMar>
            <w:vAlign w:val="center"/>
          </w:tcPr>
          <w:p w14:paraId="422ADF59" w14:textId="77777777" w:rsidR="00CB580A" w:rsidRPr="002A2423" w:rsidRDefault="00CB580A" w:rsidP="00CB580A">
            <w:pPr>
              <w:jc w:val="center"/>
              <w:rPr>
                <w:rFonts w:cs="Arial"/>
                <w:szCs w:val="22"/>
                <w:lang w:val="en-US"/>
              </w:rPr>
            </w:pPr>
            <w:r w:rsidRPr="002A2423">
              <w:rPr>
                <w:rFonts w:cs="Arial"/>
                <w:szCs w:val="22"/>
                <w:lang w:val="en-US"/>
              </w:rPr>
              <w:t>-</w:t>
            </w:r>
          </w:p>
        </w:tc>
        <w:tc>
          <w:tcPr>
            <w:tcW w:w="3506" w:type="dxa"/>
            <w:tcMar>
              <w:top w:w="28" w:type="dxa"/>
            </w:tcMar>
          </w:tcPr>
          <w:p w14:paraId="01C72996"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Vertiefungsrichtung:</w:t>
            </w:r>
          </w:p>
          <w:p w14:paraId="50930136" w14:textId="77777777" w:rsidR="00CB580A" w:rsidRPr="002A2423" w:rsidRDefault="00CB580A" w:rsidP="00CB580A">
            <w:pPr>
              <w:autoSpaceDE w:val="0"/>
              <w:autoSpaceDN w:val="0"/>
              <w:adjustRightInd w:val="0"/>
              <w:rPr>
                <w:rFonts w:cs="Arial"/>
                <w:lang w:val="en-US"/>
              </w:rPr>
            </w:pPr>
            <w:r w:rsidRPr="002A2423">
              <w:rPr>
                <w:rFonts w:cs="Arial"/>
                <w:sz w:val="22"/>
                <w:szCs w:val="22"/>
              </w:rPr>
              <w:t>Theoretische Informatik</w:t>
            </w:r>
          </w:p>
        </w:tc>
        <w:tc>
          <w:tcPr>
            <w:tcW w:w="1048" w:type="dxa"/>
            <w:vAlign w:val="center"/>
          </w:tcPr>
          <w:p w14:paraId="32A2446B" w14:textId="77777777" w:rsidR="00CB580A" w:rsidRPr="002A2423" w:rsidRDefault="00CB580A" w:rsidP="00CB580A">
            <w:pPr>
              <w:jc w:val="center"/>
              <w:rPr>
                <w:rFonts w:cs="Arial"/>
                <w:szCs w:val="22"/>
                <w:lang w:val="en-US"/>
              </w:rPr>
            </w:pPr>
            <w:r w:rsidRPr="002A2423">
              <w:rPr>
                <w:rFonts w:cs="Arial"/>
                <w:szCs w:val="22"/>
                <w:lang w:val="en-US"/>
              </w:rPr>
              <w:t>-</w:t>
            </w:r>
          </w:p>
        </w:tc>
        <w:tc>
          <w:tcPr>
            <w:tcW w:w="775" w:type="dxa"/>
            <w:vAlign w:val="center"/>
          </w:tcPr>
          <w:p w14:paraId="16279883" w14:textId="77777777" w:rsidR="00CB580A" w:rsidRPr="002A2423" w:rsidRDefault="00CB580A" w:rsidP="00CB580A">
            <w:pPr>
              <w:autoSpaceDE w:val="0"/>
              <w:autoSpaceDN w:val="0"/>
              <w:adjustRightInd w:val="0"/>
              <w:jc w:val="center"/>
              <w:rPr>
                <w:rFonts w:cs="Arial"/>
                <w:szCs w:val="22"/>
              </w:rPr>
            </w:pPr>
            <w:r w:rsidRPr="002A2423">
              <w:rPr>
                <w:rFonts w:cs="Arial"/>
                <w:szCs w:val="22"/>
              </w:rPr>
              <w:t>-</w:t>
            </w:r>
          </w:p>
        </w:tc>
        <w:tc>
          <w:tcPr>
            <w:tcW w:w="2813" w:type="dxa"/>
            <w:gridSpan w:val="2"/>
            <w:tcMar>
              <w:top w:w="28" w:type="dxa"/>
            </w:tcMar>
          </w:tcPr>
          <w:p w14:paraId="081292B0" w14:textId="77777777" w:rsidR="00CB580A" w:rsidRPr="002A2423" w:rsidRDefault="00CB580A" w:rsidP="00CB580A">
            <w:pPr>
              <w:autoSpaceDE w:val="0"/>
              <w:autoSpaceDN w:val="0"/>
              <w:adjustRightInd w:val="0"/>
              <w:rPr>
                <w:rFonts w:cs="Arial"/>
                <w:szCs w:val="22"/>
              </w:rPr>
            </w:pPr>
            <w:r w:rsidRPr="002A2423">
              <w:t>Professorinnen bzw. Professoren des Departments Informatik</w:t>
            </w:r>
          </w:p>
        </w:tc>
      </w:tr>
      <w:tr w:rsidR="00CB580A" w:rsidRPr="002A2423" w14:paraId="7C15A808" w14:textId="77777777" w:rsidTr="00CB580A">
        <w:trPr>
          <w:trHeight w:val="567"/>
          <w:jc w:val="center"/>
        </w:trPr>
        <w:tc>
          <w:tcPr>
            <w:tcW w:w="1678" w:type="dxa"/>
            <w:tcMar>
              <w:top w:w="28" w:type="dxa"/>
            </w:tcMar>
            <w:vAlign w:val="center"/>
          </w:tcPr>
          <w:p w14:paraId="41DAE205" w14:textId="77777777" w:rsidR="00CB580A" w:rsidRPr="002A2423" w:rsidRDefault="00CB580A" w:rsidP="00CB580A">
            <w:pPr>
              <w:jc w:val="center"/>
              <w:rPr>
                <w:rFonts w:cs="Arial"/>
                <w:sz w:val="22"/>
                <w:szCs w:val="22"/>
                <w:lang w:val="en-US"/>
              </w:rPr>
            </w:pPr>
            <w:r w:rsidRPr="002A2423">
              <w:rPr>
                <w:rFonts w:cs="Arial"/>
                <w:sz w:val="22"/>
                <w:szCs w:val="22"/>
                <w:lang w:val="en-US"/>
              </w:rPr>
              <w:t>-</w:t>
            </w:r>
          </w:p>
        </w:tc>
        <w:tc>
          <w:tcPr>
            <w:tcW w:w="3506" w:type="dxa"/>
            <w:tcMar>
              <w:top w:w="28" w:type="dxa"/>
            </w:tcMar>
          </w:tcPr>
          <w:p w14:paraId="051DC425"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Vertiefungsrichtung: Programmiersysteme</w:t>
            </w:r>
          </w:p>
        </w:tc>
        <w:tc>
          <w:tcPr>
            <w:tcW w:w="1048" w:type="dxa"/>
            <w:vAlign w:val="center"/>
          </w:tcPr>
          <w:p w14:paraId="61FA6940" w14:textId="77777777" w:rsidR="00CB580A" w:rsidRPr="002A2423" w:rsidRDefault="00CB580A" w:rsidP="00CB580A">
            <w:pPr>
              <w:jc w:val="center"/>
              <w:rPr>
                <w:rFonts w:cs="Arial"/>
                <w:sz w:val="22"/>
                <w:szCs w:val="22"/>
                <w:lang w:val="en-US"/>
              </w:rPr>
            </w:pPr>
            <w:r w:rsidRPr="002A2423">
              <w:rPr>
                <w:rFonts w:cs="Arial"/>
                <w:sz w:val="22"/>
                <w:szCs w:val="22"/>
                <w:lang w:val="en-US"/>
              </w:rPr>
              <w:t>-</w:t>
            </w:r>
          </w:p>
        </w:tc>
        <w:tc>
          <w:tcPr>
            <w:tcW w:w="775" w:type="dxa"/>
            <w:vAlign w:val="center"/>
          </w:tcPr>
          <w:p w14:paraId="5EA4A3B9" w14:textId="77777777" w:rsidR="00CB580A" w:rsidRPr="002A2423" w:rsidRDefault="00CB580A" w:rsidP="00CB580A">
            <w:pPr>
              <w:autoSpaceDE w:val="0"/>
              <w:autoSpaceDN w:val="0"/>
              <w:adjustRightInd w:val="0"/>
              <w:jc w:val="center"/>
              <w:rPr>
                <w:rFonts w:cs="Arial"/>
                <w:szCs w:val="22"/>
              </w:rPr>
            </w:pPr>
            <w:r w:rsidRPr="002A2423">
              <w:rPr>
                <w:rFonts w:cs="Arial"/>
                <w:szCs w:val="22"/>
              </w:rPr>
              <w:t>-</w:t>
            </w:r>
          </w:p>
        </w:tc>
        <w:tc>
          <w:tcPr>
            <w:tcW w:w="2813" w:type="dxa"/>
            <w:gridSpan w:val="2"/>
            <w:tcMar>
              <w:top w:w="28" w:type="dxa"/>
            </w:tcMar>
          </w:tcPr>
          <w:p w14:paraId="6D29EA7D" w14:textId="77777777" w:rsidR="00CB580A" w:rsidRPr="002A2423" w:rsidRDefault="00CB580A" w:rsidP="00CB580A">
            <w:pPr>
              <w:autoSpaceDE w:val="0"/>
              <w:autoSpaceDN w:val="0"/>
              <w:adjustRightInd w:val="0"/>
              <w:rPr>
                <w:rFonts w:cs="Arial"/>
                <w:sz w:val="22"/>
                <w:szCs w:val="22"/>
              </w:rPr>
            </w:pPr>
            <w:r w:rsidRPr="002A2423">
              <w:t xml:space="preserve">Professorinnen bzw. Professoren des Departments Informatik </w:t>
            </w:r>
          </w:p>
        </w:tc>
      </w:tr>
      <w:tr w:rsidR="00CB580A" w:rsidRPr="002A2423" w14:paraId="49D21594" w14:textId="77777777" w:rsidTr="00CB580A">
        <w:trPr>
          <w:trHeight w:val="567"/>
          <w:jc w:val="center"/>
        </w:trPr>
        <w:tc>
          <w:tcPr>
            <w:tcW w:w="9820" w:type="dxa"/>
            <w:gridSpan w:val="6"/>
            <w:tcMar>
              <w:top w:w="28" w:type="dxa"/>
            </w:tcMar>
          </w:tcPr>
          <w:p w14:paraId="65DC2707" w14:textId="77777777" w:rsidR="00CB580A" w:rsidRPr="002A2423" w:rsidRDefault="00CB580A" w:rsidP="00CB580A">
            <w:pPr>
              <w:autoSpaceDE w:val="0"/>
              <w:autoSpaceDN w:val="0"/>
              <w:adjustRightInd w:val="0"/>
              <w:rPr>
                <w:sz w:val="22"/>
              </w:rPr>
            </w:pPr>
            <w:r w:rsidRPr="002A2423">
              <w:rPr>
                <w:b/>
                <w:sz w:val="22"/>
              </w:rPr>
              <w:t>Hinweis:</w:t>
            </w:r>
            <w:r w:rsidRPr="002A2423">
              <w:rPr>
                <w:sz w:val="22"/>
              </w:rPr>
              <w:t xml:space="preserve"> Informationen zu diesen Vertiefungsrichtungen und deren Module sind im UnivIS zu finden.</w:t>
            </w:r>
          </w:p>
        </w:tc>
      </w:tr>
    </w:tbl>
    <w:p w14:paraId="1B92A709" w14:textId="77777777" w:rsidR="00CB580A" w:rsidRPr="002A2423" w:rsidRDefault="00CB580A" w:rsidP="00CB580A">
      <w:pPr>
        <w:spacing w:line="276" w:lineRule="auto"/>
        <w:rPr>
          <w:rFonts w:cs="Arial"/>
        </w:rPr>
      </w:pPr>
    </w:p>
    <w:p w14:paraId="641EB6B2" w14:textId="77777777" w:rsidR="00CB580A" w:rsidRPr="002A2423" w:rsidRDefault="00CB580A" w:rsidP="00CB580A">
      <w:pPr>
        <w:rPr>
          <w:rFonts w:cs="Arial"/>
        </w:rPr>
      </w:pPr>
    </w:p>
    <w:tbl>
      <w:tblPr>
        <w:tblStyle w:val="Tabellenraster"/>
        <w:tblW w:w="9820" w:type="dxa"/>
        <w:jc w:val="center"/>
        <w:tblLayout w:type="fixed"/>
        <w:tblLook w:val="04A0" w:firstRow="1" w:lastRow="0" w:firstColumn="1" w:lastColumn="0" w:noHBand="0" w:noVBand="1"/>
      </w:tblPr>
      <w:tblGrid>
        <w:gridCol w:w="1678"/>
        <w:gridCol w:w="3506"/>
        <w:gridCol w:w="1048"/>
        <w:gridCol w:w="775"/>
        <w:gridCol w:w="2806"/>
        <w:gridCol w:w="7"/>
      </w:tblGrid>
      <w:tr w:rsidR="00CB580A" w:rsidRPr="002A2423" w14:paraId="0294A77F" w14:textId="77777777" w:rsidTr="00CB580A">
        <w:trPr>
          <w:gridAfter w:val="1"/>
          <w:wAfter w:w="7" w:type="dxa"/>
          <w:trHeight w:val="567"/>
          <w:jc w:val="center"/>
        </w:trPr>
        <w:tc>
          <w:tcPr>
            <w:tcW w:w="9813" w:type="dxa"/>
            <w:gridSpan w:val="5"/>
            <w:shd w:val="clear" w:color="auto" w:fill="D9D9D9" w:themeFill="background1" w:themeFillShade="D9"/>
          </w:tcPr>
          <w:p w14:paraId="0953ADDF" w14:textId="77777777" w:rsidR="00CB580A" w:rsidRPr="002A2423" w:rsidRDefault="00CB580A" w:rsidP="00CB580A">
            <w:pPr>
              <w:rPr>
                <w:rFonts w:cs="Arial"/>
                <w:b/>
                <w:sz w:val="24"/>
                <w:lang w:eastAsia="en-US"/>
              </w:rPr>
            </w:pPr>
            <w:r w:rsidRPr="002A2423">
              <w:rPr>
                <w:rFonts w:cs="Arial"/>
                <w:b/>
                <w:sz w:val="24"/>
                <w:lang w:eastAsia="en-US"/>
              </w:rPr>
              <w:t>Wahlpflichtbereich Wirtschaftsinformatik (35 ECTS)</w:t>
            </w:r>
          </w:p>
          <w:p w14:paraId="6A420A5E" w14:textId="77777777" w:rsidR="00CB580A" w:rsidRPr="002A2423" w:rsidRDefault="00CB580A" w:rsidP="00CB580A">
            <w:pPr>
              <w:rPr>
                <w:rFonts w:cs="Arial"/>
                <w:b/>
                <w:sz w:val="24"/>
                <w:lang w:eastAsia="en-US"/>
              </w:rPr>
            </w:pPr>
          </w:p>
        </w:tc>
      </w:tr>
      <w:tr w:rsidR="00CB580A" w:rsidRPr="00161276" w14:paraId="09F6AC25" w14:textId="77777777" w:rsidTr="00CB580A">
        <w:trPr>
          <w:gridAfter w:val="1"/>
          <w:wAfter w:w="7" w:type="dxa"/>
          <w:trHeight w:val="567"/>
          <w:jc w:val="center"/>
        </w:trPr>
        <w:tc>
          <w:tcPr>
            <w:tcW w:w="9813" w:type="dxa"/>
            <w:gridSpan w:val="5"/>
            <w:shd w:val="clear" w:color="auto" w:fill="D9D9D9" w:themeFill="background1" w:themeFillShade="D9"/>
          </w:tcPr>
          <w:p w14:paraId="1BEA6378" w14:textId="77777777" w:rsidR="00CB580A" w:rsidRPr="002A2423" w:rsidRDefault="00CB580A" w:rsidP="00CB580A">
            <w:pPr>
              <w:rPr>
                <w:rFonts w:cs="Arial"/>
                <w:b/>
                <w:sz w:val="24"/>
                <w:lang w:val="en-US" w:eastAsia="en-US"/>
              </w:rPr>
            </w:pPr>
            <w:r w:rsidRPr="002A2423">
              <w:rPr>
                <w:rFonts w:cs="Arial"/>
                <w:b/>
                <w:sz w:val="24"/>
                <w:lang w:val="en-US" w:eastAsia="en-US"/>
              </w:rPr>
              <w:t>Data and Knowledge</w:t>
            </w:r>
            <w:r w:rsidRPr="002A2423">
              <w:rPr>
                <w:rFonts w:cs="Arial"/>
                <w:b/>
                <w:sz w:val="24"/>
                <w:szCs w:val="22"/>
                <w:lang w:val="en-US"/>
              </w:rPr>
              <w:t xml:space="preserve"> </w:t>
            </w:r>
            <w:r w:rsidRPr="002A2423">
              <w:rPr>
                <w:rFonts w:cs="Arial"/>
                <w:b/>
                <w:sz w:val="24"/>
                <w:lang w:val="en-US" w:eastAsia="en-US"/>
              </w:rPr>
              <w:t xml:space="preserve">(10 ECTS) (2 </w:t>
            </w:r>
            <w:r w:rsidRPr="0021040E">
              <w:rPr>
                <w:rFonts w:cs="Arial"/>
                <w:b/>
                <w:sz w:val="24"/>
                <w:lang w:val="en-US" w:eastAsia="en-US"/>
              </w:rPr>
              <w:t>aus</w:t>
            </w:r>
            <w:r w:rsidRPr="002A2423">
              <w:rPr>
                <w:rFonts w:cs="Arial"/>
                <w:b/>
                <w:sz w:val="24"/>
                <w:lang w:val="en-US" w:eastAsia="en-US"/>
              </w:rPr>
              <w:t xml:space="preserve"> 4)</w:t>
            </w:r>
          </w:p>
        </w:tc>
      </w:tr>
      <w:tr w:rsidR="00CB580A" w:rsidRPr="002A2423" w14:paraId="6F64E8CA" w14:textId="77777777" w:rsidTr="00CB580A">
        <w:trPr>
          <w:trHeight w:val="567"/>
          <w:jc w:val="center"/>
        </w:trPr>
        <w:tc>
          <w:tcPr>
            <w:tcW w:w="1678" w:type="dxa"/>
            <w:shd w:val="clear" w:color="auto" w:fill="D9D9D9" w:themeFill="background1" w:themeFillShade="D9"/>
          </w:tcPr>
          <w:p w14:paraId="5736BEBD" w14:textId="77777777" w:rsidR="00CB580A" w:rsidRPr="002A2423" w:rsidRDefault="00CB580A" w:rsidP="00CB580A">
            <w:pPr>
              <w:pStyle w:val="Standardmittel"/>
              <w:rPr>
                <w:rFonts w:cs="Arial"/>
                <w:sz w:val="22"/>
                <w:szCs w:val="22"/>
              </w:rPr>
            </w:pPr>
            <w:r w:rsidRPr="002A2423">
              <w:rPr>
                <w:rFonts w:cs="Arial"/>
                <w:sz w:val="22"/>
                <w:szCs w:val="22"/>
              </w:rPr>
              <w:t>Modulnummer</w:t>
            </w:r>
          </w:p>
        </w:tc>
        <w:tc>
          <w:tcPr>
            <w:tcW w:w="3506" w:type="dxa"/>
            <w:shd w:val="clear" w:color="auto" w:fill="D9D9D9" w:themeFill="background1" w:themeFillShade="D9"/>
          </w:tcPr>
          <w:p w14:paraId="6A403472" w14:textId="77777777" w:rsidR="00CB580A" w:rsidRPr="002A2423" w:rsidRDefault="00CB580A" w:rsidP="00CB580A">
            <w:pPr>
              <w:pStyle w:val="Standardmittel"/>
              <w:rPr>
                <w:rFonts w:cs="Arial"/>
                <w:sz w:val="22"/>
                <w:szCs w:val="22"/>
              </w:rPr>
            </w:pPr>
            <w:r w:rsidRPr="002A2423">
              <w:rPr>
                <w:rFonts w:cs="Arial"/>
                <w:sz w:val="22"/>
                <w:szCs w:val="22"/>
              </w:rPr>
              <w:t>Modulname</w:t>
            </w:r>
          </w:p>
        </w:tc>
        <w:tc>
          <w:tcPr>
            <w:tcW w:w="1048" w:type="dxa"/>
            <w:shd w:val="clear" w:color="auto" w:fill="D9D9D9" w:themeFill="background1" w:themeFillShade="D9"/>
          </w:tcPr>
          <w:p w14:paraId="3C28E6CF" w14:textId="77777777" w:rsidR="00CB580A" w:rsidRPr="002A2423" w:rsidRDefault="00CB580A" w:rsidP="00CB580A">
            <w:pPr>
              <w:pStyle w:val="Standardmittel"/>
              <w:rPr>
                <w:rFonts w:cs="Arial"/>
                <w:sz w:val="22"/>
                <w:szCs w:val="22"/>
              </w:rPr>
            </w:pPr>
            <w:r w:rsidRPr="002A2423">
              <w:rPr>
                <w:rFonts w:cs="Arial"/>
                <w:sz w:val="22"/>
                <w:szCs w:val="22"/>
              </w:rPr>
              <w:t>ECTS</w:t>
            </w:r>
          </w:p>
        </w:tc>
        <w:tc>
          <w:tcPr>
            <w:tcW w:w="775" w:type="dxa"/>
            <w:shd w:val="clear" w:color="auto" w:fill="D9D9D9" w:themeFill="background1" w:themeFillShade="D9"/>
          </w:tcPr>
          <w:p w14:paraId="082B7489" w14:textId="77777777" w:rsidR="00CB580A" w:rsidRPr="002A2423" w:rsidRDefault="00CB580A" w:rsidP="00CB580A">
            <w:pPr>
              <w:pStyle w:val="Standardmittel"/>
              <w:rPr>
                <w:rFonts w:cs="Arial"/>
                <w:szCs w:val="22"/>
              </w:rPr>
            </w:pPr>
            <w:r w:rsidRPr="002A2423">
              <w:rPr>
                <w:rFonts w:cs="Arial"/>
                <w:szCs w:val="22"/>
              </w:rPr>
              <w:t>WiSe/SoSe</w:t>
            </w:r>
          </w:p>
        </w:tc>
        <w:tc>
          <w:tcPr>
            <w:tcW w:w="2813" w:type="dxa"/>
            <w:gridSpan w:val="2"/>
            <w:shd w:val="clear" w:color="auto" w:fill="D9D9D9" w:themeFill="background1" w:themeFillShade="D9"/>
          </w:tcPr>
          <w:p w14:paraId="06225D60" w14:textId="77777777" w:rsidR="00CB580A" w:rsidRPr="002A2423" w:rsidRDefault="00CB580A" w:rsidP="00CB580A">
            <w:pPr>
              <w:pStyle w:val="Standardmittel"/>
              <w:rPr>
                <w:rFonts w:cs="Arial"/>
                <w:sz w:val="22"/>
                <w:szCs w:val="22"/>
              </w:rPr>
            </w:pPr>
            <w:r w:rsidRPr="002A2423">
              <w:rPr>
                <w:rFonts w:cs="Arial"/>
                <w:sz w:val="22"/>
                <w:szCs w:val="22"/>
              </w:rPr>
              <w:t>Modulverantwortliche/r</w:t>
            </w:r>
          </w:p>
        </w:tc>
      </w:tr>
      <w:tr w:rsidR="00CB580A" w:rsidRPr="002A2423" w14:paraId="2D78C23F" w14:textId="77777777" w:rsidTr="00CB580A">
        <w:trPr>
          <w:trHeight w:val="567"/>
          <w:jc w:val="center"/>
        </w:trPr>
        <w:tc>
          <w:tcPr>
            <w:tcW w:w="1678" w:type="dxa"/>
            <w:shd w:val="clear" w:color="auto" w:fill="auto"/>
            <w:tcMar>
              <w:top w:w="28" w:type="dxa"/>
            </w:tcMar>
          </w:tcPr>
          <w:p w14:paraId="0D438113" w14:textId="77777777" w:rsidR="00CB580A" w:rsidRPr="002A2423" w:rsidRDefault="00CB580A" w:rsidP="00CB580A">
            <w:pPr>
              <w:rPr>
                <w:rFonts w:cs="Arial"/>
                <w:sz w:val="22"/>
                <w:szCs w:val="22"/>
              </w:rPr>
            </w:pPr>
          </w:p>
          <w:p w14:paraId="71BB7AC2" w14:textId="77777777" w:rsidR="00CB580A" w:rsidRPr="002A2423" w:rsidRDefault="00CB580A" w:rsidP="00CB580A">
            <w:pPr>
              <w:rPr>
                <w:rFonts w:cs="Arial"/>
                <w:sz w:val="22"/>
                <w:szCs w:val="22"/>
              </w:rPr>
            </w:pPr>
          </w:p>
        </w:tc>
        <w:tc>
          <w:tcPr>
            <w:tcW w:w="3506" w:type="dxa"/>
            <w:shd w:val="clear" w:color="auto" w:fill="auto"/>
            <w:tcMar>
              <w:top w:w="28" w:type="dxa"/>
            </w:tcMar>
          </w:tcPr>
          <w:p w14:paraId="406161E8" w14:textId="77777777" w:rsidR="00CB580A" w:rsidRPr="002A2423" w:rsidRDefault="00CB580A" w:rsidP="00CB580A">
            <w:pPr>
              <w:rPr>
                <w:rFonts w:cs="Arial"/>
                <w:sz w:val="22"/>
                <w:szCs w:val="22"/>
                <w:lang w:eastAsia="en-US"/>
              </w:rPr>
            </w:pPr>
            <w:r w:rsidRPr="002A2423">
              <w:rPr>
                <w:rFonts w:cs="Arial"/>
                <w:sz w:val="22"/>
                <w:szCs w:val="22"/>
                <w:lang w:eastAsia="en-US"/>
              </w:rPr>
              <w:t xml:space="preserve">Big Data: Technologien, Methoden und Konzepte </w:t>
            </w:r>
          </w:p>
        </w:tc>
        <w:tc>
          <w:tcPr>
            <w:tcW w:w="1048" w:type="dxa"/>
            <w:shd w:val="clear" w:color="auto" w:fill="auto"/>
          </w:tcPr>
          <w:p w14:paraId="72F5DDD1" w14:textId="77777777" w:rsidR="00CB580A" w:rsidRPr="002A2423" w:rsidRDefault="00CB580A" w:rsidP="00CB580A">
            <w:pPr>
              <w:rPr>
                <w:rFonts w:cs="Arial"/>
                <w:szCs w:val="22"/>
              </w:rPr>
            </w:pPr>
            <w:r w:rsidRPr="002A2423">
              <w:rPr>
                <w:rFonts w:cs="Arial"/>
                <w:sz w:val="22"/>
                <w:szCs w:val="22"/>
                <w:lang w:val="en-US"/>
              </w:rPr>
              <w:t>5 ECTS</w:t>
            </w:r>
          </w:p>
        </w:tc>
        <w:tc>
          <w:tcPr>
            <w:tcW w:w="775" w:type="dxa"/>
            <w:shd w:val="clear" w:color="auto" w:fill="auto"/>
          </w:tcPr>
          <w:p w14:paraId="5D4B8147" w14:textId="77777777" w:rsidR="00CB580A" w:rsidRPr="002A2423" w:rsidRDefault="00CB580A" w:rsidP="00CB580A">
            <w:pPr>
              <w:rPr>
                <w:rFonts w:cs="Arial"/>
                <w:szCs w:val="22"/>
              </w:rPr>
            </w:pPr>
          </w:p>
        </w:tc>
        <w:tc>
          <w:tcPr>
            <w:tcW w:w="2813" w:type="dxa"/>
            <w:gridSpan w:val="2"/>
            <w:shd w:val="clear" w:color="auto" w:fill="auto"/>
            <w:tcMar>
              <w:top w:w="28" w:type="dxa"/>
            </w:tcMar>
          </w:tcPr>
          <w:p w14:paraId="34AB5F6E" w14:textId="77777777" w:rsidR="00CB580A" w:rsidRPr="002A2423" w:rsidRDefault="00CB580A" w:rsidP="00CB580A">
            <w:pPr>
              <w:rPr>
                <w:rFonts w:cs="Arial"/>
                <w:sz w:val="22"/>
                <w:szCs w:val="22"/>
              </w:rPr>
            </w:pPr>
            <w:r w:rsidRPr="002A2423">
              <w:rPr>
                <w:rFonts w:cs="Arial"/>
                <w:sz w:val="22"/>
                <w:szCs w:val="22"/>
              </w:rPr>
              <w:t>Prof. Dr. Harth</w:t>
            </w:r>
          </w:p>
        </w:tc>
      </w:tr>
      <w:tr w:rsidR="00CB580A" w:rsidRPr="002A2423" w14:paraId="13E1D5C7" w14:textId="77777777" w:rsidTr="00CB580A">
        <w:trPr>
          <w:trHeight w:val="567"/>
          <w:jc w:val="center"/>
        </w:trPr>
        <w:tc>
          <w:tcPr>
            <w:tcW w:w="1678" w:type="dxa"/>
            <w:shd w:val="clear" w:color="auto" w:fill="auto"/>
            <w:tcMar>
              <w:top w:w="28" w:type="dxa"/>
            </w:tcMar>
          </w:tcPr>
          <w:p w14:paraId="0CC0C913" w14:textId="77777777" w:rsidR="00CB580A" w:rsidRPr="002A2423" w:rsidRDefault="00CB580A" w:rsidP="00CB580A">
            <w:pPr>
              <w:rPr>
                <w:rFonts w:cs="Arial"/>
                <w:sz w:val="22"/>
                <w:szCs w:val="22"/>
              </w:rPr>
            </w:pPr>
          </w:p>
        </w:tc>
        <w:tc>
          <w:tcPr>
            <w:tcW w:w="3506" w:type="dxa"/>
            <w:shd w:val="clear" w:color="auto" w:fill="auto"/>
            <w:tcMar>
              <w:top w:w="28" w:type="dxa"/>
            </w:tcMar>
          </w:tcPr>
          <w:p w14:paraId="5AEE9DBD" w14:textId="77777777" w:rsidR="00CB580A" w:rsidRPr="002A2423" w:rsidRDefault="00CB580A" w:rsidP="00CB580A">
            <w:pPr>
              <w:rPr>
                <w:rFonts w:cs="Arial"/>
                <w:sz w:val="22"/>
                <w:szCs w:val="22"/>
                <w:lang w:eastAsia="en-US"/>
              </w:rPr>
            </w:pPr>
            <w:r w:rsidRPr="002A2423">
              <w:rPr>
                <w:rFonts w:cs="Arial"/>
                <w:sz w:val="22"/>
                <w:szCs w:val="22"/>
                <w:lang w:eastAsia="en-US"/>
              </w:rPr>
              <w:t>Business Analytics: Technologien, Methoden und Konzepte</w:t>
            </w:r>
          </w:p>
        </w:tc>
        <w:tc>
          <w:tcPr>
            <w:tcW w:w="1048" w:type="dxa"/>
            <w:shd w:val="clear" w:color="auto" w:fill="auto"/>
          </w:tcPr>
          <w:p w14:paraId="0F265293" w14:textId="77777777" w:rsidR="00CB580A" w:rsidRPr="002A2423" w:rsidRDefault="00CB580A" w:rsidP="00CB580A">
            <w:pPr>
              <w:rPr>
                <w:rFonts w:cs="Arial"/>
                <w:szCs w:val="22"/>
              </w:rPr>
            </w:pPr>
            <w:r w:rsidRPr="002A2423">
              <w:rPr>
                <w:rFonts w:cs="Arial"/>
                <w:sz w:val="22"/>
                <w:szCs w:val="22"/>
                <w:lang w:val="en-US"/>
              </w:rPr>
              <w:t>5 ECTS</w:t>
            </w:r>
          </w:p>
        </w:tc>
        <w:tc>
          <w:tcPr>
            <w:tcW w:w="775" w:type="dxa"/>
            <w:shd w:val="clear" w:color="auto" w:fill="auto"/>
          </w:tcPr>
          <w:p w14:paraId="4C3A8EFE" w14:textId="77777777" w:rsidR="00CB580A" w:rsidRPr="002A2423" w:rsidRDefault="00CB580A" w:rsidP="00CB580A">
            <w:pPr>
              <w:rPr>
                <w:rFonts w:cs="Arial"/>
                <w:szCs w:val="22"/>
              </w:rPr>
            </w:pPr>
          </w:p>
        </w:tc>
        <w:tc>
          <w:tcPr>
            <w:tcW w:w="2813" w:type="dxa"/>
            <w:gridSpan w:val="2"/>
            <w:shd w:val="clear" w:color="auto" w:fill="auto"/>
            <w:tcMar>
              <w:top w:w="28" w:type="dxa"/>
            </w:tcMar>
          </w:tcPr>
          <w:p w14:paraId="7D8C8BF3" w14:textId="77777777" w:rsidR="00CB580A" w:rsidRPr="002A2423" w:rsidRDefault="00CB580A" w:rsidP="00CB580A">
            <w:pPr>
              <w:rPr>
                <w:rFonts w:cs="Arial"/>
                <w:sz w:val="22"/>
                <w:szCs w:val="22"/>
              </w:rPr>
            </w:pPr>
            <w:r w:rsidRPr="002A2423">
              <w:rPr>
                <w:rFonts w:cs="Arial"/>
                <w:sz w:val="22"/>
                <w:szCs w:val="22"/>
              </w:rPr>
              <w:t>Prof. Dr. Tiefenbeck</w:t>
            </w:r>
          </w:p>
        </w:tc>
      </w:tr>
      <w:tr w:rsidR="00CB580A" w:rsidRPr="002A2423" w14:paraId="092C5CA4" w14:textId="77777777" w:rsidTr="00CB580A">
        <w:trPr>
          <w:trHeight w:val="567"/>
          <w:jc w:val="center"/>
        </w:trPr>
        <w:tc>
          <w:tcPr>
            <w:tcW w:w="1678" w:type="dxa"/>
            <w:tcMar>
              <w:top w:w="28" w:type="dxa"/>
            </w:tcMar>
          </w:tcPr>
          <w:p w14:paraId="59D2E75E" w14:textId="77777777" w:rsidR="00CB580A" w:rsidRPr="002A2423" w:rsidRDefault="00CB580A" w:rsidP="00CB580A">
            <w:pPr>
              <w:rPr>
                <w:rFonts w:cs="Arial"/>
                <w:sz w:val="22"/>
                <w:szCs w:val="22"/>
                <w:lang w:val="en-US"/>
              </w:rPr>
            </w:pPr>
            <w:r w:rsidRPr="002A2423">
              <w:rPr>
                <w:rFonts w:cs="Arial"/>
                <w:sz w:val="22"/>
                <w:szCs w:val="22"/>
              </w:rPr>
              <w:t>86960</w:t>
            </w:r>
          </w:p>
        </w:tc>
        <w:tc>
          <w:tcPr>
            <w:tcW w:w="3506" w:type="dxa"/>
            <w:tcMar>
              <w:top w:w="28" w:type="dxa"/>
            </w:tcMar>
          </w:tcPr>
          <w:p w14:paraId="0B02E435" w14:textId="77777777" w:rsidR="00CB580A" w:rsidRPr="002A2423" w:rsidRDefault="00CB580A" w:rsidP="00CB580A">
            <w:pPr>
              <w:rPr>
                <w:rFonts w:cs="Arial"/>
                <w:sz w:val="22"/>
                <w:szCs w:val="22"/>
                <w:lang w:val="en-GB" w:eastAsia="en-US"/>
              </w:rPr>
            </w:pPr>
            <w:r w:rsidRPr="002A2423">
              <w:rPr>
                <w:rFonts w:cs="Arial"/>
                <w:sz w:val="22"/>
                <w:szCs w:val="22"/>
                <w:lang w:val="en-GB" w:eastAsia="en-US"/>
              </w:rPr>
              <w:t>Enterprise Content and Collaboration Management</w:t>
            </w:r>
          </w:p>
        </w:tc>
        <w:tc>
          <w:tcPr>
            <w:tcW w:w="1048" w:type="dxa"/>
          </w:tcPr>
          <w:p w14:paraId="08F97DAE" w14:textId="77777777" w:rsidR="00CB580A" w:rsidRPr="002A2423" w:rsidRDefault="00CB580A" w:rsidP="00CB580A">
            <w:pPr>
              <w:rPr>
                <w:rFonts w:cs="Arial"/>
                <w:sz w:val="22"/>
                <w:szCs w:val="22"/>
                <w:lang w:val="en-US"/>
              </w:rPr>
            </w:pPr>
            <w:r w:rsidRPr="002A2423">
              <w:rPr>
                <w:rFonts w:cs="Arial"/>
                <w:sz w:val="22"/>
                <w:szCs w:val="22"/>
                <w:lang w:val="en-US"/>
              </w:rPr>
              <w:t>5 ECTS</w:t>
            </w:r>
          </w:p>
        </w:tc>
        <w:tc>
          <w:tcPr>
            <w:tcW w:w="775" w:type="dxa"/>
          </w:tcPr>
          <w:p w14:paraId="66572711" w14:textId="77777777" w:rsidR="00CB580A" w:rsidRPr="002A2423" w:rsidRDefault="00CB580A" w:rsidP="00CB580A">
            <w:pPr>
              <w:rPr>
                <w:rFonts w:cs="Arial"/>
                <w:szCs w:val="22"/>
              </w:rPr>
            </w:pPr>
            <w:r w:rsidRPr="002A2423">
              <w:rPr>
                <w:rFonts w:cs="Arial"/>
                <w:szCs w:val="22"/>
              </w:rPr>
              <w:t>WiSe</w:t>
            </w:r>
          </w:p>
        </w:tc>
        <w:tc>
          <w:tcPr>
            <w:tcW w:w="2813" w:type="dxa"/>
            <w:gridSpan w:val="2"/>
            <w:tcMar>
              <w:top w:w="28" w:type="dxa"/>
            </w:tcMar>
          </w:tcPr>
          <w:p w14:paraId="3882B37C" w14:textId="77777777" w:rsidR="00CB580A" w:rsidRPr="002A2423" w:rsidRDefault="00CB580A" w:rsidP="00CB580A">
            <w:pPr>
              <w:rPr>
                <w:rFonts w:cs="Arial"/>
                <w:sz w:val="22"/>
                <w:szCs w:val="22"/>
                <w:lang w:val="en-US"/>
              </w:rPr>
            </w:pPr>
            <w:r w:rsidRPr="002A2423">
              <w:rPr>
                <w:rFonts w:cs="Arial"/>
                <w:sz w:val="22"/>
                <w:szCs w:val="22"/>
              </w:rPr>
              <w:t>Prof. Dr. Laumer</w:t>
            </w:r>
          </w:p>
        </w:tc>
      </w:tr>
      <w:tr w:rsidR="00CB580A" w:rsidRPr="002A2423" w14:paraId="4D91075C" w14:textId="77777777" w:rsidTr="00CB580A">
        <w:trPr>
          <w:trHeight w:val="567"/>
          <w:jc w:val="center"/>
        </w:trPr>
        <w:tc>
          <w:tcPr>
            <w:tcW w:w="1678" w:type="dxa"/>
            <w:shd w:val="clear" w:color="auto" w:fill="auto"/>
            <w:tcMar>
              <w:top w:w="28" w:type="dxa"/>
            </w:tcMar>
          </w:tcPr>
          <w:p w14:paraId="05EAA2B9" w14:textId="77777777" w:rsidR="00CB580A" w:rsidRPr="002A2423" w:rsidRDefault="00CB580A" w:rsidP="00CB580A">
            <w:pPr>
              <w:rPr>
                <w:rFonts w:cs="Arial"/>
                <w:sz w:val="22"/>
                <w:szCs w:val="22"/>
              </w:rPr>
            </w:pPr>
          </w:p>
        </w:tc>
        <w:tc>
          <w:tcPr>
            <w:tcW w:w="3506" w:type="dxa"/>
            <w:shd w:val="clear" w:color="auto" w:fill="auto"/>
            <w:tcMar>
              <w:top w:w="28" w:type="dxa"/>
            </w:tcMar>
          </w:tcPr>
          <w:p w14:paraId="15714DF4" w14:textId="77777777" w:rsidR="00CB580A" w:rsidRPr="002A2423" w:rsidRDefault="00CB580A" w:rsidP="00CB580A">
            <w:pPr>
              <w:rPr>
                <w:rFonts w:cs="Arial"/>
                <w:sz w:val="22"/>
                <w:szCs w:val="22"/>
                <w:lang w:val="en-GB" w:eastAsia="en-US"/>
              </w:rPr>
            </w:pPr>
            <w:r w:rsidRPr="002A2423">
              <w:rPr>
                <w:rFonts w:cs="Arial"/>
                <w:sz w:val="22"/>
                <w:szCs w:val="22"/>
                <w:lang w:val="en-GB" w:eastAsia="en-US"/>
              </w:rPr>
              <w:t>Machine Learning for Business: Advanced Concepts</w:t>
            </w:r>
          </w:p>
        </w:tc>
        <w:tc>
          <w:tcPr>
            <w:tcW w:w="1048" w:type="dxa"/>
            <w:shd w:val="clear" w:color="auto" w:fill="auto"/>
          </w:tcPr>
          <w:p w14:paraId="36C84CB4" w14:textId="77777777" w:rsidR="00CB580A" w:rsidRPr="002A2423" w:rsidRDefault="00CB580A" w:rsidP="00CB580A">
            <w:pPr>
              <w:rPr>
                <w:rFonts w:cs="Arial"/>
                <w:szCs w:val="22"/>
                <w:lang w:val="en-US"/>
              </w:rPr>
            </w:pPr>
            <w:r w:rsidRPr="002A2423">
              <w:rPr>
                <w:rFonts w:cs="Arial"/>
                <w:sz w:val="22"/>
                <w:szCs w:val="22"/>
                <w:lang w:val="en-US"/>
              </w:rPr>
              <w:t>5 ECTS</w:t>
            </w:r>
          </w:p>
        </w:tc>
        <w:tc>
          <w:tcPr>
            <w:tcW w:w="775" w:type="dxa"/>
            <w:shd w:val="clear" w:color="auto" w:fill="auto"/>
          </w:tcPr>
          <w:p w14:paraId="3D335EAC" w14:textId="77777777" w:rsidR="00CB580A" w:rsidRPr="002A2423" w:rsidRDefault="00CB580A" w:rsidP="00CB580A">
            <w:pPr>
              <w:rPr>
                <w:rFonts w:cs="Arial"/>
                <w:szCs w:val="22"/>
                <w:lang w:val="en-US"/>
              </w:rPr>
            </w:pPr>
          </w:p>
        </w:tc>
        <w:tc>
          <w:tcPr>
            <w:tcW w:w="2813" w:type="dxa"/>
            <w:gridSpan w:val="2"/>
            <w:shd w:val="clear" w:color="auto" w:fill="auto"/>
            <w:tcMar>
              <w:top w:w="28" w:type="dxa"/>
            </w:tcMar>
          </w:tcPr>
          <w:p w14:paraId="76C3B8AF" w14:textId="77777777" w:rsidR="00CB580A" w:rsidRPr="002A2423" w:rsidRDefault="00CB580A" w:rsidP="00CB580A">
            <w:pPr>
              <w:rPr>
                <w:rFonts w:cs="Arial"/>
                <w:sz w:val="22"/>
                <w:szCs w:val="22"/>
                <w:lang w:val="en-US"/>
              </w:rPr>
            </w:pPr>
            <w:r w:rsidRPr="002A2423">
              <w:rPr>
                <w:rFonts w:cs="Arial"/>
                <w:sz w:val="22"/>
                <w:szCs w:val="22"/>
                <w:lang w:val="en-US"/>
              </w:rPr>
              <w:t>Prof. Dr. Amberg</w:t>
            </w:r>
          </w:p>
        </w:tc>
      </w:tr>
      <w:tr w:rsidR="00CB580A" w:rsidRPr="00161276" w14:paraId="1D18EE52" w14:textId="77777777" w:rsidTr="00CB580A">
        <w:trPr>
          <w:gridAfter w:val="1"/>
          <w:wAfter w:w="7" w:type="dxa"/>
          <w:trHeight w:val="567"/>
          <w:jc w:val="center"/>
        </w:trPr>
        <w:tc>
          <w:tcPr>
            <w:tcW w:w="9813" w:type="dxa"/>
            <w:gridSpan w:val="5"/>
            <w:shd w:val="clear" w:color="auto" w:fill="D9D9D9" w:themeFill="background1" w:themeFillShade="D9"/>
          </w:tcPr>
          <w:p w14:paraId="4FD442F1" w14:textId="77777777" w:rsidR="00CB580A" w:rsidRPr="002A2423" w:rsidRDefault="00CB580A" w:rsidP="00CB580A">
            <w:pPr>
              <w:rPr>
                <w:rFonts w:cs="Arial"/>
                <w:b/>
                <w:sz w:val="24"/>
                <w:lang w:val="en-US" w:eastAsia="en-US"/>
              </w:rPr>
            </w:pPr>
            <w:r w:rsidRPr="002A2423">
              <w:rPr>
                <w:rFonts w:cs="Arial"/>
                <w:b/>
                <w:sz w:val="24"/>
                <w:lang w:val="en-US" w:eastAsia="en-US"/>
              </w:rPr>
              <w:t xml:space="preserve">Digital Business and Processes (15 ECTS) (3 </w:t>
            </w:r>
            <w:r w:rsidRPr="0080498B">
              <w:rPr>
                <w:rFonts w:cs="Arial"/>
                <w:b/>
                <w:sz w:val="24"/>
                <w:lang w:val="en-US" w:eastAsia="en-US"/>
              </w:rPr>
              <w:t>aus</w:t>
            </w:r>
            <w:r w:rsidRPr="002A2423">
              <w:rPr>
                <w:rFonts w:cs="Arial"/>
                <w:b/>
                <w:sz w:val="24"/>
                <w:lang w:val="en-US" w:eastAsia="en-US"/>
              </w:rPr>
              <w:t xml:space="preserve"> </w:t>
            </w:r>
            <w:r>
              <w:rPr>
                <w:rFonts w:cs="Arial"/>
                <w:b/>
                <w:sz w:val="24"/>
                <w:lang w:val="en-US" w:eastAsia="en-US"/>
              </w:rPr>
              <w:t>4</w:t>
            </w:r>
            <w:r w:rsidRPr="002A2423">
              <w:rPr>
                <w:rFonts w:cs="Arial"/>
                <w:b/>
                <w:sz w:val="24"/>
                <w:lang w:val="en-US" w:eastAsia="en-US"/>
              </w:rPr>
              <w:t>)</w:t>
            </w:r>
          </w:p>
        </w:tc>
      </w:tr>
      <w:tr w:rsidR="00CB580A" w:rsidRPr="002A2423" w14:paraId="184B9593" w14:textId="77777777" w:rsidTr="00CB580A">
        <w:trPr>
          <w:trHeight w:val="567"/>
          <w:jc w:val="center"/>
        </w:trPr>
        <w:tc>
          <w:tcPr>
            <w:tcW w:w="1678" w:type="dxa"/>
            <w:shd w:val="clear" w:color="auto" w:fill="D9D9D9" w:themeFill="background1" w:themeFillShade="D9"/>
          </w:tcPr>
          <w:p w14:paraId="607B804D" w14:textId="77777777" w:rsidR="00CB580A" w:rsidRPr="002A2423" w:rsidRDefault="00CB580A" w:rsidP="00CB580A">
            <w:pPr>
              <w:pStyle w:val="Standardmittel"/>
              <w:rPr>
                <w:rFonts w:cs="Arial"/>
                <w:sz w:val="22"/>
                <w:szCs w:val="22"/>
              </w:rPr>
            </w:pPr>
            <w:r w:rsidRPr="002A2423">
              <w:rPr>
                <w:rFonts w:cs="Arial"/>
                <w:sz w:val="22"/>
                <w:szCs w:val="22"/>
              </w:rPr>
              <w:t>Modulnummer</w:t>
            </w:r>
          </w:p>
        </w:tc>
        <w:tc>
          <w:tcPr>
            <w:tcW w:w="3506" w:type="dxa"/>
            <w:shd w:val="clear" w:color="auto" w:fill="D9D9D9" w:themeFill="background1" w:themeFillShade="D9"/>
          </w:tcPr>
          <w:p w14:paraId="7CF5F2DE" w14:textId="77777777" w:rsidR="00CB580A" w:rsidRPr="002A2423" w:rsidRDefault="00CB580A" w:rsidP="00CB580A">
            <w:pPr>
              <w:pStyle w:val="Standardmittel"/>
              <w:rPr>
                <w:rFonts w:cs="Arial"/>
                <w:sz w:val="22"/>
                <w:szCs w:val="22"/>
              </w:rPr>
            </w:pPr>
            <w:r w:rsidRPr="002A2423">
              <w:rPr>
                <w:rFonts w:cs="Arial"/>
                <w:sz w:val="22"/>
                <w:szCs w:val="22"/>
              </w:rPr>
              <w:t>Modulname</w:t>
            </w:r>
          </w:p>
        </w:tc>
        <w:tc>
          <w:tcPr>
            <w:tcW w:w="1048" w:type="dxa"/>
            <w:shd w:val="clear" w:color="auto" w:fill="D9D9D9" w:themeFill="background1" w:themeFillShade="D9"/>
          </w:tcPr>
          <w:p w14:paraId="02733A3E" w14:textId="77777777" w:rsidR="00CB580A" w:rsidRPr="002A2423" w:rsidRDefault="00CB580A" w:rsidP="00CB580A">
            <w:pPr>
              <w:pStyle w:val="Standardmittel"/>
              <w:rPr>
                <w:rFonts w:cs="Arial"/>
                <w:sz w:val="22"/>
                <w:szCs w:val="22"/>
              </w:rPr>
            </w:pPr>
            <w:r w:rsidRPr="002A2423">
              <w:rPr>
                <w:rFonts w:cs="Arial"/>
                <w:sz w:val="22"/>
                <w:szCs w:val="22"/>
              </w:rPr>
              <w:t>ECTS</w:t>
            </w:r>
          </w:p>
        </w:tc>
        <w:tc>
          <w:tcPr>
            <w:tcW w:w="775" w:type="dxa"/>
            <w:shd w:val="clear" w:color="auto" w:fill="D9D9D9" w:themeFill="background1" w:themeFillShade="D9"/>
          </w:tcPr>
          <w:p w14:paraId="198E1F4A" w14:textId="77777777" w:rsidR="00CB580A" w:rsidRPr="002A2423" w:rsidRDefault="00CB580A" w:rsidP="00CB580A">
            <w:pPr>
              <w:pStyle w:val="Standardmittel"/>
              <w:rPr>
                <w:rFonts w:cs="Arial"/>
                <w:szCs w:val="22"/>
              </w:rPr>
            </w:pPr>
            <w:r w:rsidRPr="002A2423">
              <w:rPr>
                <w:rFonts w:cs="Arial"/>
                <w:szCs w:val="22"/>
              </w:rPr>
              <w:t>WiSe/SoSe</w:t>
            </w:r>
          </w:p>
        </w:tc>
        <w:tc>
          <w:tcPr>
            <w:tcW w:w="2813" w:type="dxa"/>
            <w:gridSpan w:val="2"/>
            <w:shd w:val="clear" w:color="auto" w:fill="D9D9D9" w:themeFill="background1" w:themeFillShade="D9"/>
          </w:tcPr>
          <w:p w14:paraId="7C53074A" w14:textId="77777777" w:rsidR="00CB580A" w:rsidRPr="002A2423" w:rsidRDefault="00CB580A" w:rsidP="00CB580A">
            <w:pPr>
              <w:pStyle w:val="Standardmittel"/>
              <w:rPr>
                <w:rFonts w:cs="Arial"/>
                <w:sz w:val="22"/>
                <w:szCs w:val="22"/>
              </w:rPr>
            </w:pPr>
            <w:r w:rsidRPr="002A2423">
              <w:rPr>
                <w:rFonts w:cs="Arial"/>
                <w:sz w:val="22"/>
                <w:szCs w:val="22"/>
              </w:rPr>
              <w:t>Modulverantwortliche/r</w:t>
            </w:r>
          </w:p>
        </w:tc>
      </w:tr>
      <w:tr w:rsidR="00CB580A" w:rsidRPr="002A2423" w14:paraId="48F254FF" w14:textId="77777777" w:rsidTr="00CB580A">
        <w:trPr>
          <w:trHeight w:val="567"/>
          <w:jc w:val="center"/>
        </w:trPr>
        <w:tc>
          <w:tcPr>
            <w:tcW w:w="1678" w:type="dxa"/>
            <w:shd w:val="clear" w:color="auto" w:fill="auto"/>
            <w:tcMar>
              <w:top w:w="28" w:type="dxa"/>
            </w:tcMar>
          </w:tcPr>
          <w:p w14:paraId="26B5ED43" w14:textId="77777777" w:rsidR="00CB580A" w:rsidRPr="002A2423" w:rsidRDefault="00CB580A" w:rsidP="00CB580A">
            <w:pPr>
              <w:rPr>
                <w:rFonts w:cs="Arial"/>
                <w:sz w:val="22"/>
                <w:szCs w:val="22"/>
              </w:rPr>
            </w:pPr>
          </w:p>
        </w:tc>
        <w:tc>
          <w:tcPr>
            <w:tcW w:w="3506" w:type="dxa"/>
            <w:shd w:val="clear" w:color="auto" w:fill="auto"/>
            <w:tcMar>
              <w:top w:w="28" w:type="dxa"/>
            </w:tcMar>
          </w:tcPr>
          <w:p w14:paraId="2C5BFA68" w14:textId="77777777" w:rsidR="00CB580A" w:rsidRPr="002A2423" w:rsidRDefault="00CB580A" w:rsidP="00CB580A">
            <w:pPr>
              <w:autoSpaceDE w:val="0"/>
              <w:autoSpaceDN w:val="0"/>
              <w:adjustRightInd w:val="0"/>
              <w:rPr>
                <w:rFonts w:cs="Arial"/>
                <w:sz w:val="22"/>
                <w:szCs w:val="22"/>
                <w:lang w:eastAsia="en-US"/>
              </w:rPr>
            </w:pPr>
            <w:r w:rsidRPr="002A2423">
              <w:rPr>
                <w:rFonts w:cs="Arial"/>
                <w:sz w:val="22"/>
                <w:szCs w:val="22"/>
                <w:lang w:eastAsia="en-US"/>
              </w:rPr>
              <w:t>Digitale Transformation im Energie- und Mobilitätssektor</w:t>
            </w:r>
          </w:p>
          <w:p w14:paraId="5FA2442B" w14:textId="77777777" w:rsidR="00CB580A" w:rsidRPr="002A2423" w:rsidRDefault="00CB580A" w:rsidP="00CB580A">
            <w:pPr>
              <w:autoSpaceDE w:val="0"/>
              <w:autoSpaceDN w:val="0"/>
              <w:adjustRightInd w:val="0"/>
              <w:rPr>
                <w:rFonts w:cs="Arial"/>
                <w:sz w:val="22"/>
                <w:szCs w:val="22"/>
                <w:lang w:eastAsia="en-US"/>
              </w:rPr>
            </w:pPr>
          </w:p>
        </w:tc>
        <w:tc>
          <w:tcPr>
            <w:tcW w:w="1048" w:type="dxa"/>
            <w:shd w:val="clear" w:color="auto" w:fill="auto"/>
          </w:tcPr>
          <w:p w14:paraId="6F1DFE09" w14:textId="77777777" w:rsidR="00CB580A" w:rsidRPr="002A2423" w:rsidRDefault="00CB580A" w:rsidP="00CB580A">
            <w:pPr>
              <w:rPr>
                <w:rFonts w:cs="Arial"/>
                <w:szCs w:val="22"/>
              </w:rPr>
            </w:pPr>
            <w:r w:rsidRPr="002A2423">
              <w:rPr>
                <w:rFonts w:cs="Arial"/>
                <w:sz w:val="22"/>
                <w:szCs w:val="22"/>
                <w:lang w:val="en-US"/>
              </w:rPr>
              <w:t>5 ECTS</w:t>
            </w:r>
          </w:p>
        </w:tc>
        <w:tc>
          <w:tcPr>
            <w:tcW w:w="775" w:type="dxa"/>
            <w:shd w:val="clear" w:color="auto" w:fill="auto"/>
          </w:tcPr>
          <w:p w14:paraId="6CA785FE" w14:textId="77777777" w:rsidR="00CB580A" w:rsidRPr="002A2423" w:rsidRDefault="00CB580A" w:rsidP="00CB580A">
            <w:pPr>
              <w:autoSpaceDE w:val="0"/>
              <w:autoSpaceDN w:val="0"/>
              <w:adjustRightInd w:val="0"/>
              <w:rPr>
                <w:rFonts w:cs="Arial"/>
                <w:szCs w:val="22"/>
              </w:rPr>
            </w:pPr>
          </w:p>
        </w:tc>
        <w:tc>
          <w:tcPr>
            <w:tcW w:w="2813" w:type="dxa"/>
            <w:gridSpan w:val="2"/>
            <w:shd w:val="clear" w:color="auto" w:fill="auto"/>
            <w:tcMar>
              <w:top w:w="28" w:type="dxa"/>
            </w:tcMar>
          </w:tcPr>
          <w:p w14:paraId="71CC62AC"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Prof. Dr. Tiefenbeck</w:t>
            </w:r>
          </w:p>
        </w:tc>
      </w:tr>
      <w:tr w:rsidR="00CB580A" w:rsidRPr="002A2423" w14:paraId="6B87EE01" w14:textId="77777777" w:rsidTr="00CB580A">
        <w:trPr>
          <w:trHeight w:val="567"/>
          <w:jc w:val="center"/>
        </w:trPr>
        <w:tc>
          <w:tcPr>
            <w:tcW w:w="1678" w:type="dxa"/>
            <w:shd w:val="clear" w:color="auto" w:fill="auto"/>
            <w:tcMar>
              <w:top w:w="28" w:type="dxa"/>
            </w:tcMar>
          </w:tcPr>
          <w:p w14:paraId="13B3A5DD" w14:textId="77777777" w:rsidR="00CB580A" w:rsidRPr="002A2423" w:rsidRDefault="00CB580A" w:rsidP="00CB580A">
            <w:pPr>
              <w:rPr>
                <w:rFonts w:cs="Arial"/>
                <w:sz w:val="22"/>
                <w:szCs w:val="22"/>
              </w:rPr>
            </w:pPr>
            <w:r w:rsidRPr="002A2423">
              <w:rPr>
                <w:rFonts w:cs="Arial"/>
                <w:sz w:val="22"/>
                <w:szCs w:val="22"/>
              </w:rPr>
              <w:t>82441</w:t>
            </w:r>
          </w:p>
        </w:tc>
        <w:tc>
          <w:tcPr>
            <w:tcW w:w="3506" w:type="dxa"/>
            <w:shd w:val="clear" w:color="auto" w:fill="auto"/>
            <w:tcMar>
              <w:top w:w="28" w:type="dxa"/>
            </w:tcMar>
          </w:tcPr>
          <w:p w14:paraId="6DEEBFFC" w14:textId="77777777" w:rsidR="00CB580A" w:rsidRPr="002A2423" w:rsidRDefault="00CB580A" w:rsidP="00CB580A">
            <w:pPr>
              <w:autoSpaceDE w:val="0"/>
              <w:autoSpaceDN w:val="0"/>
              <w:adjustRightInd w:val="0"/>
              <w:rPr>
                <w:rFonts w:cs="Arial"/>
                <w:sz w:val="22"/>
                <w:szCs w:val="22"/>
                <w:lang w:val="en-US"/>
              </w:rPr>
            </w:pPr>
            <w:r w:rsidRPr="002A2423">
              <w:rPr>
                <w:rFonts w:cs="Arial"/>
                <w:sz w:val="22"/>
                <w:szCs w:val="22"/>
                <w:lang w:val="en-US" w:eastAsia="en-US"/>
              </w:rPr>
              <w:t>E-commerce</w:t>
            </w:r>
          </w:p>
        </w:tc>
        <w:tc>
          <w:tcPr>
            <w:tcW w:w="1048" w:type="dxa"/>
            <w:shd w:val="clear" w:color="auto" w:fill="auto"/>
          </w:tcPr>
          <w:p w14:paraId="7B48294B" w14:textId="77777777" w:rsidR="00CB580A" w:rsidRPr="002A2423" w:rsidRDefault="00CB580A" w:rsidP="00CB580A">
            <w:pPr>
              <w:rPr>
                <w:rFonts w:cs="Arial"/>
                <w:sz w:val="22"/>
                <w:szCs w:val="22"/>
                <w:lang w:val="en-US"/>
              </w:rPr>
            </w:pPr>
            <w:r w:rsidRPr="002A2423">
              <w:rPr>
                <w:rFonts w:cs="Arial"/>
                <w:sz w:val="22"/>
                <w:szCs w:val="22"/>
                <w:lang w:val="en-US"/>
              </w:rPr>
              <w:t>5 ECTS</w:t>
            </w:r>
          </w:p>
        </w:tc>
        <w:tc>
          <w:tcPr>
            <w:tcW w:w="775" w:type="dxa"/>
            <w:shd w:val="clear" w:color="auto" w:fill="auto"/>
          </w:tcPr>
          <w:p w14:paraId="1A65211A" w14:textId="77777777" w:rsidR="00CB580A" w:rsidRPr="002A2423" w:rsidRDefault="00CB580A" w:rsidP="00CB580A">
            <w:pPr>
              <w:rPr>
                <w:rFonts w:cs="Arial"/>
                <w:szCs w:val="22"/>
              </w:rPr>
            </w:pPr>
            <w:r w:rsidRPr="002A2423">
              <w:rPr>
                <w:rFonts w:cs="Arial"/>
                <w:szCs w:val="22"/>
              </w:rPr>
              <w:t>SoSe</w:t>
            </w:r>
          </w:p>
        </w:tc>
        <w:tc>
          <w:tcPr>
            <w:tcW w:w="2813" w:type="dxa"/>
            <w:gridSpan w:val="2"/>
            <w:shd w:val="clear" w:color="auto" w:fill="auto"/>
            <w:tcMar>
              <w:top w:w="28" w:type="dxa"/>
            </w:tcMar>
          </w:tcPr>
          <w:p w14:paraId="34B3A9DA" w14:textId="77777777" w:rsidR="00CB580A" w:rsidRPr="002A2423" w:rsidRDefault="00CB580A" w:rsidP="00CB580A">
            <w:pPr>
              <w:rPr>
                <w:rFonts w:cs="Arial"/>
                <w:sz w:val="22"/>
                <w:szCs w:val="22"/>
                <w:lang w:val="en-US"/>
              </w:rPr>
            </w:pPr>
            <w:r w:rsidRPr="002A2423">
              <w:rPr>
                <w:rFonts w:cs="Arial"/>
                <w:sz w:val="22"/>
                <w:szCs w:val="22"/>
              </w:rPr>
              <w:t>Prof. Dr. Bodendorf</w:t>
            </w:r>
          </w:p>
        </w:tc>
      </w:tr>
      <w:tr w:rsidR="00CB580A" w:rsidRPr="002A2423" w14:paraId="14DF26A7" w14:textId="77777777" w:rsidTr="00CB580A">
        <w:trPr>
          <w:trHeight w:val="567"/>
          <w:jc w:val="center"/>
        </w:trPr>
        <w:tc>
          <w:tcPr>
            <w:tcW w:w="1678" w:type="dxa"/>
            <w:shd w:val="clear" w:color="auto" w:fill="auto"/>
            <w:tcMar>
              <w:top w:w="28" w:type="dxa"/>
            </w:tcMar>
          </w:tcPr>
          <w:p w14:paraId="58C28616" w14:textId="77777777" w:rsidR="00CB580A" w:rsidRPr="002A2423" w:rsidRDefault="00CB580A" w:rsidP="00CB580A">
            <w:pPr>
              <w:rPr>
                <w:rFonts w:cs="Arial"/>
                <w:sz w:val="22"/>
                <w:szCs w:val="22"/>
              </w:rPr>
            </w:pPr>
            <w:r>
              <w:rPr>
                <w:rFonts w:cs="Arial"/>
                <w:sz w:val="22"/>
                <w:szCs w:val="22"/>
              </w:rPr>
              <w:lastRenderedPageBreak/>
              <w:t>8</w:t>
            </w:r>
            <w:r w:rsidRPr="00DF1438">
              <w:rPr>
                <w:rFonts w:cs="Arial"/>
                <w:sz w:val="22"/>
                <w:szCs w:val="22"/>
              </w:rPr>
              <w:t>3455</w:t>
            </w:r>
          </w:p>
        </w:tc>
        <w:tc>
          <w:tcPr>
            <w:tcW w:w="3506" w:type="dxa"/>
            <w:shd w:val="clear" w:color="auto" w:fill="auto"/>
            <w:tcMar>
              <w:top w:w="28" w:type="dxa"/>
            </w:tcMar>
          </w:tcPr>
          <w:p w14:paraId="399EDF39" w14:textId="77777777" w:rsidR="00CB580A" w:rsidRPr="0019182A" w:rsidRDefault="00CB580A" w:rsidP="00CB580A">
            <w:pPr>
              <w:autoSpaceDE w:val="0"/>
              <w:autoSpaceDN w:val="0"/>
              <w:adjustRightInd w:val="0"/>
              <w:rPr>
                <w:rFonts w:cs="Arial"/>
                <w:bCs/>
                <w:sz w:val="22"/>
                <w:szCs w:val="22"/>
                <w:lang w:val="en-US"/>
              </w:rPr>
            </w:pPr>
            <w:r w:rsidRPr="0019182A">
              <w:rPr>
                <w:rFonts w:cs="Arial"/>
                <w:bCs/>
                <w:sz w:val="22"/>
                <w:szCs w:val="22"/>
                <w:lang w:val="en-US"/>
              </w:rPr>
              <w:t>Implementing innovation</w:t>
            </w:r>
          </w:p>
          <w:p w14:paraId="1EE65065" w14:textId="77777777" w:rsidR="00CB580A" w:rsidRDefault="00CB580A" w:rsidP="00F6461C">
            <w:pPr>
              <w:pStyle w:val="Listenabsatz"/>
              <w:numPr>
                <w:ilvl w:val="0"/>
                <w:numId w:val="329"/>
              </w:numPr>
              <w:autoSpaceDE w:val="0"/>
              <w:autoSpaceDN w:val="0"/>
              <w:adjustRightInd w:val="0"/>
              <w:rPr>
                <w:rFonts w:cs="Arial"/>
                <w:lang w:val="en-US"/>
              </w:rPr>
            </w:pPr>
            <w:r w:rsidRPr="0019182A">
              <w:rPr>
                <w:rFonts w:cs="Arial"/>
                <w:lang w:val="en-US"/>
              </w:rPr>
              <w:t>Innovation strategy III</w:t>
            </w:r>
          </w:p>
          <w:p w14:paraId="04A6FF7F" w14:textId="77777777" w:rsidR="00CB580A" w:rsidRPr="008A7044" w:rsidRDefault="00CB580A" w:rsidP="00F6461C">
            <w:pPr>
              <w:pStyle w:val="Listenabsatz"/>
              <w:numPr>
                <w:ilvl w:val="0"/>
                <w:numId w:val="329"/>
              </w:numPr>
              <w:autoSpaceDE w:val="0"/>
              <w:autoSpaceDN w:val="0"/>
              <w:adjustRightInd w:val="0"/>
              <w:rPr>
                <w:rFonts w:cs="Arial"/>
                <w:lang w:val="en-US"/>
              </w:rPr>
            </w:pPr>
            <w:r w:rsidRPr="008A7044">
              <w:rPr>
                <w:rFonts w:cs="Arial"/>
                <w:lang w:val="en-US"/>
              </w:rPr>
              <w:t>Innovation design</w:t>
            </w:r>
          </w:p>
        </w:tc>
        <w:tc>
          <w:tcPr>
            <w:tcW w:w="1048" w:type="dxa"/>
            <w:shd w:val="clear" w:color="auto" w:fill="auto"/>
          </w:tcPr>
          <w:p w14:paraId="15A46595" w14:textId="77777777" w:rsidR="00CB580A" w:rsidRPr="002A2423" w:rsidRDefault="00CB580A" w:rsidP="00CB580A">
            <w:pPr>
              <w:rPr>
                <w:rFonts w:cs="Arial"/>
                <w:szCs w:val="22"/>
                <w:lang w:val="en-US"/>
              </w:rPr>
            </w:pPr>
            <w:r w:rsidRPr="00DF1438">
              <w:rPr>
                <w:rFonts w:cs="Arial"/>
                <w:sz w:val="22"/>
                <w:szCs w:val="22"/>
                <w:lang w:val="en-US"/>
              </w:rPr>
              <w:t>5 ECTS</w:t>
            </w:r>
          </w:p>
        </w:tc>
        <w:tc>
          <w:tcPr>
            <w:tcW w:w="775" w:type="dxa"/>
            <w:shd w:val="clear" w:color="auto" w:fill="auto"/>
          </w:tcPr>
          <w:p w14:paraId="5ED9D2AE" w14:textId="77777777" w:rsidR="00CB580A" w:rsidRDefault="00CB580A" w:rsidP="00CB580A">
            <w:pPr>
              <w:autoSpaceDE w:val="0"/>
              <w:autoSpaceDN w:val="0"/>
              <w:adjustRightInd w:val="0"/>
              <w:rPr>
                <w:rFonts w:cs="Arial"/>
                <w:szCs w:val="22"/>
              </w:rPr>
            </w:pPr>
            <w:r>
              <w:rPr>
                <w:rFonts w:cs="Arial"/>
                <w:szCs w:val="22"/>
              </w:rPr>
              <w:t>-</w:t>
            </w:r>
          </w:p>
          <w:p w14:paraId="657436F9" w14:textId="77777777" w:rsidR="00CB580A" w:rsidRDefault="00CB580A" w:rsidP="00CB580A">
            <w:pPr>
              <w:autoSpaceDE w:val="0"/>
              <w:autoSpaceDN w:val="0"/>
              <w:adjustRightInd w:val="0"/>
              <w:rPr>
                <w:rFonts w:cs="Arial"/>
                <w:szCs w:val="22"/>
              </w:rPr>
            </w:pPr>
            <w:r w:rsidRPr="00A22A75">
              <w:rPr>
                <w:rFonts w:cs="Arial"/>
                <w:szCs w:val="22"/>
              </w:rPr>
              <w:t>SoSe</w:t>
            </w:r>
          </w:p>
          <w:p w14:paraId="366DDF86" w14:textId="77777777" w:rsidR="00CB580A" w:rsidRPr="002A2423" w:rsidRDefault="00CB580A" w:rsidP="00CB580A">
            <w:pPr>
              <w:autoSpaceDE w:val="0"/>
              <w:autoSpaceDN w:val="0"/>
              <w:adjustRightInd w:val="0"/>
              <w:rPr>
                <w:rFonts w:cs="Arial"/>
                <w:szCs w:val="22"/>
              </w:rPr>
            </w:pPr>
            <w:r>
              <w:rPr>
                <w:rFonts w:cs="Arial"/>
                <w:szCs w:val="22"/>
              </w:rPr>
              <w:t>Jedes</w:t>
            </w:r>
          </w:p>
        </w:tc>
        <w:tc>
          <w:tcPr>
            <w:tcW w:w="2813" w:type="dxa"/>
            <w:gridSpan w:val="2"/>
            <w:shd w:val="clear" w:color="auto" w:fill="auto"/>
            <w:tcMar>
              <w:top w:w="28" w:type="dxa"/>
            </w:tcMar>
          </w:tcPr>
          <w:p w14:paraId="3024F531" w14:textId="77777777" w:rsidR="00CB580A" w:rsidRPr="002A2423" w:rsidRDefault="00CB580A" w:rsidP="00CB580A">
            <w:pPr>
              <w:autoSpaceDE w:val="0"/>
              <w:autoSpaceDN w:val="0"/>
              <w:adjustRightInd w:val="0"/>
              <w:rPr>
                <w:rFonts w:cs="Arial"/>
                <w:sz w:val="22"/>
                <w:szCs w:val="22"/>
              </w:rPr>
            </w:pPr>
            <w:r w:rsidRPr="00DF1438">
              <w:rPr>
                <w:rFonts w:cs="Arial"/>
                <w:sz w:val="22"/>
                <w:szCs w:val="22"/>
              </w:rPr>
              <w:t>Prof. Dr. Möslein</w:t>
            </w:r>
          </w:p>
        </w:tc>
      </w:tr>
      <w:tr w:rsidR="00CB580A" w:rsidRPr="002A2423" w14:paraId="5EEF5E06" w14:textId="77777777" w:rsidTr="00CB580A">
        <w:trPr>
          <w:trHeight w:val="567"/>
          <w:jc w:val="center"/>
        </w:trPr>
        <w:tc>
          <w:tcPr>
            <w:tcW w:w="1678" w:type="dxa"/>
            <w:tcMar>
              <w:top w:w="28" w:type="dxa"/>
            </w:tcMar>
          </w:tcPr>
          <w:p w14:paraId="4FDAA3F1" w14:textId="004CE7E7" w:rsidR="00CB580A" w:rsidRPr="002A2423" w:rsidRDefault="00CE7A48" w:rsidP="00CB580A">
            <w:pPr>
              <w:rPr>
                <w:rFonts w:cs="Arial"/>
                <w:sz w:val="22"/>
                <w:szCs w:val="22"/>
                <w:lang w:val="en-US"/>
              </w:rPr>
            </w:pPr>
            <w:r>
              <w:rPr>
                <w:rFonts w:cs="Arial"/>
                <w:sz w:val="22"/>
                <w:szCs w:val="22"/>
              </w:rPr>
              <w:t>83456</w:t>
            </w:r>
          </w:p>
        </w:tc>
        <w:tc>
          <w:tcPr>
            <w:tcW w:w="3506" w:type="dxa"/>
            <w:tcMar>
              <w:top w:w="28" w:type="dxa"/>
            </w:tcMar>
          </w:tcPr>
          <w:p w14:paraId="11D03523" w14:textId="77777777" w:rsidR="00CB580A" w:rsidRPr="002A2423" w:rsidRDefault="00CB580A" w:rsidP="00CB580A">
            <w:pPr>
              <w:autoSpaceDE w:val="0"/>
              <w:autoSpaceDN w:val="0"/>
              <w:adjustRightInd w:val="0"/>
              <w:rPr>
                <w:rFonts w:cs="Arial"/>
                <w:bCs/>
                <w:sz w:val="22"/>
                <w:szCs w:val="22"/>
                <w:lang w:val="en-US"/>
              </w:rPr>
            </w:pPr>
            <w:r w:rsidRPr="002A2423">
              <w:rPr>
                <w:rFonts w:cs="Arial"/>
                <w:bCs/>
                <w:sz w:val="22"/>
                <w:szCs w:val="22"/>
                <w:lang w:val="en-US"/>
              </w:rPr>
              <w:t>Innovation Strategy</w:t>
            </w:r>
          </w:p>
          <w:p w14:paraId="7B93385B" w14:textId="77777777" w:rsidR="00CB580A" w:rsidRPr="002A2423" w:rsidRDefault="00CB580A" w:rsidP="00F6461C">
            <w:pPr>
              <w:pStyle w:val="Listenabsatz"/>
              <w:numPr>
                <w:ilvl w:val="0"/>
                <w:numId w:val="329"/>
              </w:numPr>
              <w:autoSpaceDE w:val="0"/>
              <w:autoSpaceDN w:val="0"/>
              <w:adjustRightInd w:val="0"/>
              <w:rPr>
                <w:rFonts w:cs="Arial"/>
                <w:sz w:val="22"/>
                <w:lang w:val="en-US"/>
              </w:rPr>
            </w:pPr>
            <w:r w:rsidRPr="002A2423">
              <w:rPr>
                <w:rFonts w:cs="Arial"/>
                <w:sz w:val="22"/>
                <w:lang w:val="en-US"/>
              </w:rPr>
              <w:t>Innovation Strategy I</w:t>
            </w:r>
          </w:p>
          <w:p w14:paraId="59E6078C" w14:textId="77777777" w:rsidR="00CB580A" w:rsidRPr="002A2423" w:rsidRDefault="00CB580A" w:rsidP="00F6461C">
            <w:pPr>
              <w:pStyle w:val="Listenabsatz"/>
              <w:numPr>
                <w:ilvl w:val="0"/>
                <w:numId w:val="329"/>
              </w:numPr>
              <w:autoSpaceDE w:val="0"/>
              <w:autoSpaceDN w:val="0"/>
              <w:adjustRightInd w:val="0"/>
              <w:rPr>
                <w:rFonts w:cs="Arial"/>
                <w:sz w:val="22"/>
                <w:lang w:val="en-US"/>
              </w:rPr>
            </w:pPr>
            <w:r w:rsidRPr="002A2423">
              <w:rPr>
                <w:rFonts w:cs="Arial"/>
                <w:sz w:val="22"/>
                <w:lang w:val="en-US"/>
              </w:rPr>
              <w:t>Innovation Strategy II</w:t>
            </w:r>
          </w:p>
        </w:tc>
        <w:tc>
          <w:tcPr>
            <w:tcW w:w="1048" w:type="dxa"/>
          </w:tcPr>
          <w:p w14:paraId="68BC75E0" w14:textId="77777777" w:rsidR="00CB580A" w:rsidRPr="002A2423" w:rsidRDefault="00CB580A" w:rsidP="00CB580A">
            <w:pPr>
              <w:rPr>
                <w:rFonts w:cs="Arial"/>
                <w:sz w:val="22"/>
                <w:szCs w:val="22"/>
                <w:lang w:val="en-US"/>
              </w:rPr>
            </w:pPr>
            <w:r w:rsidRPr="002A2423">
              <w:rPr>
                <w:rFonts w:cs="Arial"/>
                <w:sz w:val="22"/>
                <w:szCs w:val="22"/>
                <w:lang w:val="en-US"/>
              </w:rPr>
              <w:t>5 ECTS</w:t>
            </w:r>
          </w:p>
        </w:tc>
        <w:tc>
          <w:tcPr>
            <w:tcW w:w="775" w:type="dxa"/>
          </w:tcPr>
          <w:p w14:paraId="2103016C" w14:textId="77777777" w:rsidR="00CB580A" w:rsidRPr="002A2423" w:rsidRDefault="00CB580A" w:rsidP="00CB580A">
            <w:pPr>
              <w:autoSpaceDE w:val="0"/>
              <w:autoSpaceDN w:val="0"/>
              <w:adjustRightInd w:val="0"/>
              <w:rPr>
                <w:rFonts w:cs="Arial"/>
                <w:szCs w:val="22"/>
              </w:rPr>
            </w:pPr>
            <w:r w:rsidRPr="002A2423">
              <w:rPr>
                <w:rFonts w:cs="Arial"/>
                <w:szCs w:val="22"/>
              </w:rPr>
              <w:t>WiSe</w:t>
            </w:r>
          </w:p>
          <w:p w14:paraId="0B5A470E" w14:textId="77777777" w:rsidR="00CB580A" w:rsidRPr="002A2423" w:rsidRDefault="00CB580A" w:rsidP="00CB580A">
            <w:pPr>
              <w:autoSpaceDE w:val="0"/>
              <w:autoSpaceDN w:val="0"/>
              <w:adjustRightInd w:val="0"/>
              <w:rPr>
                <w:rFonts w:cs="Arial"/>
                <w:szCs w:val="22"/>
              </w:rPr>
            </w:pPr>
            <w:r w:rsidRPr="002A2423">
              <w:rPr>
                <w:rFonts w:cs="Arial"/>
                <w:szCs w:val="22"/>
              </w:rPr>
              <w:t>WiSe</w:t>
            </w:r>
          </w:p>
          <w:p w14:paraId="2164AE1E" w14:textId="77777777" w:rsidR="00CB580A" w:rsidRPr="002A2423" w:rsidRDefault="00CB580A" w:rsidP="00CB580A">
            <w:pPr>
              <w:autoSpaceDE w:val="0"/>
              <w:autoSpaceDN w:val="0"/>
              <w:adjustRightInd w:val="0"/>
              <w:rPr>
                <w:rFonts w:cs="Arial"/>
                <w:szCs w:val="22"/>
              </w:rPr>
            </w:pPr>
            <w:r w:rsidRPr="002A2423">
              <w:rPr>
                <w:rFonts w:cs="Arial"/>
                <w:szCs w:val="22"/>
              </w:rPr>
              <w:t>WiSe</w:t>
            </w:r>
          </w:p>
        </w:tc>
        <w:tc>
          <w:tcPr>
            <w:tcW w:w="2813" w:type="dxa"/>
            <w:gridSpan w:val="2"/>
            <w:tcMar>
              <w:top w:w="28" w:type="dxa"/>
            </w:tcMar>
          </w:tcPr>
          <w:p w14:paraId="2E787A0F"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Prof. Dr. Möslein</w:t>
            </w:r>
          </w:p>
        </w:tc>
      </w:tr>
      <w:tr w:rsidR="00CB580A" w:rsidRPr="00161276" w14:paraId="618C3554" w14:textId="77777777" w:rsidTr="00CB580A">
        <w:trPr>
          <w:gridAfter w:val="1"/>
          <w:wAfter w:w="7" w:type="dxa"/>
          <w:trHeight w:val="567"/>
          <w:jc w:val="center"/>
        </w:trPr>
        <w:tc>
          <w:tcPr>
            <w:tcW w:w="9813" w:type="dxa"/>
            <w:gridSpan w:val="5"/>
            <w:shd w:val="clear" w:color="auto" w:fill="D9D9D9" w:themeFill="background1" w:themeFillShade="D9"/>
          </w:tcPr>
          <w:p w14:paraId="1FF6FE73" w14:textId="77777777" w:rsidR="00CB580A" w:rsidRPr="002A2423" w:rsidRDefault="00CB580A" w:rsidP="00CB580A">
            <w:pPr>
              <w:rPr>
                <w:rFonts w:cs="Arial"/>
                <w:b/>
                <w:sz w:val="24"/>
                <w:lang w:val="en-US" w:eastAsia="en-US"/>
              </w:rPr>
            </w:pPr>
            <w:r w:rsidRPr="002A2423">
              <w:rPr>
                <w:rFonts w:cs="Arial"/>
                <w:b/>
                <w:sz w:val="24"/>
                <w:lang w:val="en-US" w:eastAsia="en-US"/>
              </w:rPr>
              <w:t xml:space="preserve">Architectures and Development (10 ECTS) (2 </w:t>
            </w:r>
            <w:r w:rsidRPr="0021040E">
              <w:rPr>
                <w:rFonts w:cs="Arial"/>
                <w:b/>
                <w:sz w:val="24"/>
                <w:lang w:val="en-US" w:eastAsia="en-US"/>
              </w:rPr>
              <w:t>aus</w:t>
            </w:r>
            <w:r w:rsidRPr="002A2423">
              <w:rPr>
                <w:rFonts w:cs="Arial"/>
                <w:b/>
                <w:sz w:val="24"/>
                <w:lang w:val="en-US" w:eastAsia="en-US"/>
              </w:rPr>
              <w:t xml:space="preserve"> 4)</w:t>
            </w:r>
          </w:p>
        </w:tc>
      </w:tr>
      <w:tr w:rsidR="00CB580A" w:rsidRPr="002A2423" w14:paraId="0FA2CBC0" w14:textId="77777777" w:rsidTr="00CB580A">
        <w:trPr>
          <w:trHeight w:val="567"/>
          <w:jc w:val="center"/>
        </w:trPr>
        <w:tc>
          <w:tcPr>
            <w:tcW w:w="1678" w:type="dxa"/>
            <w:shd w:val="clear" w:color="auto" w:fill="D9D9D9" w:themeFill="background1" w:themeFillShade="D9"/>
          </w:tcPr>
          <w:p w14:paraId="5AE6B028" w14:textId="77777777" w:rsidR="00CB580A" w:rsidRPr="002A2423" w:rsidRDefault="00CB580A" w:rsidP="00CB580A">
            <w:pPr>
              <w:pStyle w:val="Standardmittel"/>
              <w:rPr>
                <w:rFonts w:cs="Arial"/>
                <w:sz w:val="22"/>
                <w:szCs w:val="22"/>
              </w:rPr>
            </w:pPr>
            <w:r w:rsidRPr="002A2423">
              <w:rPr>
                <w:rFonts w:cs="Arial"/>
                <w:sz w:val="22"/>
                <w:szCs w:val="22"/>
              </w:rPr>
              <w:t>Modulnummer</w:t>
            </w:r>
          </w:p>
        </w:tc>
        <w:tc>
          <w:tcPr>
            <w:tcW w:w="3506" w:type="dxa"/>
            <w:shd w:val="clear" w:color="auto" w:fill="D9D9D9" w:themeFill="background1" w:themeFillShade="D9"/>
          </w:tcPr>
          <w:p w14:paraId="5F00C3CC" w14:textId="77777777" w:rsidR="00CB580A" w:rsidRPr="002A2423" w:rsidRDefault="00CB580A" w:rsidP="00CB580A">
            <w:pPr>
              <w:pStyle w:val="Standardmittel"/>
              <w:rPr>
                <w:rFonts w:cs="Arial"/>
                <w:sz w:val="22"/>
                <w:szCs w:val="22"/>
              </w:rPr>
            </w:pPr>
            <w:r w:rsidRPr="002A2423">
              <w:rPr>
                <w:rFonts w:cs="Arial"/>
                <w:sz w:val="22"/>
                <w:szCs w:val="22"/>
              </w:rPr>
              <w:t>Modulname</w:t>
            </w:r>
          </w:p>
        </w:tc>
        <w:tc>
          <w:tcPr>
            <w:tcW w:w="1048" w:type="dxa"/>
            <w:shd w:val="clear" w:color="auto" w:fill="D9D9D9" w:themeFill="background1" w:themeFillShade="D9"/>
          </w:tcPr>
          <w:p w14:paraId="3B645E13" w14:textId="77777777" w:rsidR="00CB580A" w:rsidRPr="002A2423" w:rsidRDefault="00CB580A" w:rsidP="00CB580A">
            <w:pPr>
              <w:pStyle w:val="Standardmittel"/>
              <w:rPr>
                <w:rFonts w:cs="Arial"/>
                <w:sz w:val="22"/>
                <w:szCs w:val="22"/>
              </w:rPr>
            </w:pPr>
            <w:r w:rsidRPr="002A2423">
              <w:rPr>
                <w:rFonts w:cs="Arial"/>
                <w:sz w:val="22"/>
                <w:szCs w:val="22"/>
              </w:rPr>
              <w:t>ECTS</w:t>
            </w:r>
          </w:p>
        </w:tc>
        <w:tc>
          <w:tcPr>
            <w:tcW w:w="775" w:type="dxa"/>
            <w:shd w:val="clear" w:color="auto" w:fill="D9D9D9" w:themeFill="background1" w:themeFillShade="D9"/>
          </w:tcPr>
          <w:p w14:paraId="1479C723" w14:textId="77777777" w:rsidR="00CB580A" w:rsidRPr="002A2423" w:rsidRDefault="00CB580A" w:rsidP="00CB580A">
            <w:pPr>
              <w:pStyle w:val="Standardmittel"/>
              <w:rPr>
                <w:rFonts w:cs="Arial"/>
                <w:szCs w:val="20"/>
              </w:rPr>
            </w:pPr>
            <w:r w:rsidRPr="002A2423">
              <w:rPr>
                <w:rFonts w:cs="Arial"/>
                <w:szCs w:val="20"/>
              </w:rPr>
              <w:t>WiSe/SoSe</w:t>
            </w:r>
          </w:p>
        </w:tc>
        <w:tc>
          <w:tcPr>
            <w:tcW w:w="2813" w:type="dxa"/>
            <w:gridSpan w:val="2"/>
            <w:shd w:val="clear" w:color="auto" w:fill="D9D9D9" w:themeFill="background1" w:themeFillShade="D9"/>
          </w:tcPr>
          <w:p w14:paraId="1ED94117" w14:textId="77777777" w:rsidR="00CB580A" w:rsidRPr="002A2423" w:rsidRDefault="00CB580A" w:rsidP="00CB580A">
            <w:pPr>
              <w:pStyle w:val="Standardmittel"/>
              <w:rPr>
                <w:rFonts w:cs="Arial"/>
                <w:sz w:val="22"/>
                <w:szCs w:val="22"/>
              </w:rPr>
            </w:pPr>
            <w:r w:rsidRPr="002A2423">
              <w:rPr>
                <w:rFonts w:cs="Arial"/>
                <w:sz w:val="22"/>
                <w:szCs w:val="22"/>
              </w:rPr>
              <w:t>Modulverantwortliche/r</w:t>
            </w:r>
          </w:p>
        </w:tc>
      </w:tr>
      <w:tr w:rsidR="00CB580A" w:rsidRPr="002A2423" w14:paraId="483345BA" w14:textId="77777777" w:rsidTr="00CB580A">
        <w:trPr>
          <w:trHeight w:val="567"/>
          <w:jc w:val="center"/>
        </w:trPr>
        <w:tc>
          <w:tcPr>
            <w:tcW w:w="1678" w:type="dxa"/>
            <w:shd w:val="clear" w:color="auto" w:fill="auto"/>
            <w:tcMar>
              <w:top w:w="28" w:type="dxa"/>
            </w:tcMar>
          </w:tcPr>
          <w:p w14:paraId="736F47A8" w14:textId="77777777" w:rsidR="00CB580A" w:rsidRPr="002A2423" w:rsidRDefault="00CB580A" w:rsidP="00CB580A">
            <w:pPr>
              <w:rPr>
                <w:rFonts w:cs="Arial"/>
                <w:szCs w:val="22"/>
                <w:lang w:val="en-US"/>
              </w:rPr>
            </w:pPr>
          </w:p>
        </w:tc>
        <w:tc>
          <w:tcPr>
            <w:tcW w:w="3506" w:type="dxa"/>
            <w:shd w:val="clear" w:color="auto" w:fill="auto"/>
            <w:tcMar>
              <w:top w:w="28" w:type="dxa"/>
            </w:tcMar>
          </w:tcPr>
          <w:p w14:paraId="0F1D001B" w14:textId="77777777" w:rsidR="00CB580A" w:rsidRPr="002A2423" w:rsidRDefault="00CB580A" w:rsidP="00CB580A">
            <w:pPr>
              <w:rPr>
                <w:rFonts w:cs="Arial"/>
                <w:sz w:val="22"/>
                <w:szCs w:val="22"/>
                <w:lang w:val="en-US"/>
              </w:rPr>
            </w:pPr>
            <w:r w:rsidRPr="002A2423">
              <w:rPr>
                <w:rFonts w:cs="Arial"/>
                <w:sz w:val="22"/>
                <w:szCs w:val="22"/>
                <w:lang w:val="en-US"/>
              </w:rPr>
              <w:t>Human Computer Interaction (HCI)</w:t>
            </w:r>
          </w:p>
          <w:p w14:paraId="6699B9E3" w14:textId="77777777" w:rsidR="00CB580A" w:rsidRPr="002A2423" w:rsidRDefault="00CB580A" w:rsidP="00CB580A">
            <w:pPr>
              <w:autoSpaceDE w:val="0"/>
              <w:autoSpaceDN w:val="0"/>
              <w:adjustRightInd w:val="0"/>
              <w:rPr>
                <w:rFonts w:cs="Arial"/>
                <w:sz w:val="22"/>
                <w:szCs w:val="22"/>
                <w:lang w:val="en-US"/>
              </w:rPr>
            </w:pPr>
          </w:p>
        </w:tc>
        <w:tc>
          <w:tcPr>
            <w:tcW w:w="1048" w:type="dxa"/>
            <w:shd w:val="clear" w:color="auto" w:fill="auto"/>
          </w:tcPr>
          <w:p w14:paraId="327D2E81" w14:textId="77777777" w:rsidR="00CB580A" w:rsidRPr="002A2423" w:rsidRDefault="00CB580A" w:rsidP="00CB580A">
            <w:pPr>
              <w:rPr>
                <w:rFonts w:cs="Arial"/>
                <w:szCs w:val="22"/>
                <w:lang w:val="en-US"/>
              </w:rPr>
            </w:pPr>
            <w:r w:rsidRPr="002A2423">
              <w:rPr>
                <w:rFonts w:cs="Arial"/>
                <w:sz w:val="22"/>
                <w:szCs w:val="22"/>
                <w:lang w:val="en-US"/>
              </w:rPr>
              <w:t>5 ECTS</w:t>
            </w:r>
          </w:p>
        </w:tc>
        <w:tc>
          <w:tcPr>
            <w:tcW w:w="775" w:type="dxa"/>
            <w:shd w:val="clear" w:color="auto" w:fill="auto"/>
          </w:tcPr>
          <w:p w14:paraId="076DDA11" w14:textId="77777777" w:rsidR="00CB580A" w:rsidRPr="002A2423" w:rsidRDefault="00CB580A" w:rsidP="00CB580A">
            <w:pPr>
              <w:autoSpaceDE w:val="0"/>
              <w:autoSpaceDN w:val="0"/>
              <w:adjustRightInd w:val="0"/>
              <w:rPr>
                <w:rFonts w:cs="Arial"/>
                <w:szCs w:val="22"/>
              </w:rPr>
            </w:pPr>
          </w:p>
        </w:tc>
        <w:tc>
          <w:tcPr>
            <w:tcW w:w="2813" w:type="dxa"/>
            <w:gridSpan w:val="2"/>
            <w:shd w:val="clear" w:color="auto" w:fill="auto"/>
            <w:tcMar>
              <w:top w:w="28" w:type="dxa"/>
            </w:tcMar>
          </w:tcPr>
          <w:p w14:paraId="1C53716E"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Prof Dr. Haag</w:t>
            </w:r>
          </w:p>
        </w:tc>
      </w:tr>
      <w:tr w:rsidR="00CB580A" w:rsidRPr="002A2423" w14:paraId="56742E75" w14:textId="77777777" w:rsidTr="00CB580A">
        <w:trPr>
          <w:trHeight w:val="567"/>
          <w:jc w:val="center"/>
        </w:trPr>
        <w:tc>
          <w:tcPr>
            <w:tcW w:w="1678" w:type="dxa"/>
            <w:shd w:val="clear" w:color="auto" w:fill="auto"/>
            <w:tcMar>
              <w:top w:w="28" w:type="dxa"/>
            </w:tcMar>
          </w:tcPr>
          <w:p w14:paraId="7206D652" w14:textId="77777777" w:rsidR="00CB580A" w:rsidRPr="002A2423" w:rsidRDefault="00CB580A" w:rsidP="00CB580A">
            <w:pPr>
              <w:rPr>
                <w:rFonts w:cs="Arial"/>
                <w:szCs w:val="22"/>
                <w:lang w:val="en-US"/>
              </w:rPr>
            </w:pPr>
            <w:r w:rsidRPr="002A2423">
              <w:rPr>
                <w:rFonts w:cs="Arial"/>
                <w:sz w:val="22"/>
                <w:szCs w:val="22"/>
                <w:lang w:val="en-US"/>
              </w:rPr>
              <w:t>83452</w:t>
            </w:r>
          </w:p>
        </w:tc>
        <w:tc>
          <w:tcPr>
            <w:tcW w:w="3506" w:type="dxa"/>
            <w:shd w:val="clear" w:color="auto" w:fill="auto"/>
            <w:tcMar>
              <w:top w:w="28" w:type="dxa"/>
            </w:tcMar>
          </w:tcPr>
          <w:p w14:paraId="0B58FB42" w14:textId="77777777" w:rsidR="00CB580A" w:rsidRPr="002A2423" w:rsidRDefault="00CB580A" w:rsidP="00CB580A">
            <w:pPr>
              <w:autoSpaceDE w:val="0"/>
              <w:autoSpaceDN w:val="0"/>
              <w:adjustRightInd w:val="0"/>
              <w:rPr>
                <w:rFonts w:cs="Arial"/>
                <w:bCs/>
                <w:sz w:val="22"/>
                <w:szCs w:val="22"/>
              </w:rPr>
            </w:pPr>
            <w:r w:rsidRPr="002A2423">
              <w:rPr>
                <w:rFonts w:cs="Arial"/>
                <w:sz w:val="22"/>
                <w:szCs w:val="22"/>
                <w:lang w:val="en-US"/>
              </w:rPr>
              <w:t>Innovation technology</w:t>
            </w:r>
          </w:p>
          <w:p w14:paraId="6FABC301" w14:textId="77777777" w:rsidR="00CB580A" w:rsidRPr="002A2423" w:rsidRDefault="00CB580A" w:rsidP="00F6461C">
            <w:pPr>
              <w:pStyle w:val="Listenabsatz"/>
              <w:numPr>
                <w:ilvl w:val="0"/>
                <w:numId w:val="329"/>
              </w:numPr>
              <w:autoSpaceDE w:val="0"/>
              <w:autoSpaceDN w:val="0"/>
              <w:adjustRightInd w:val="0"/>
              <w:rPr>
                <w:rFonts w:cs="Arial"/>
                <w:sz w:val="22"/>
                <w:lang w:val="en-US"/>
              </w:rPr>
            </w:pPr>
            <w:r w:rsidRPr="002A2423">
              <w:rPr>
                <w:rFonts w:cs="Arial"/>
                <w:sz w:val="22"/>
                <w:lang w:val="en-US"/>
              </w:rPr>
              <w:t>Innovation technology I</w:t>
            </w:r>
          </w:p>
          <w:p w14:paraId="2B64E7C3" w14:textId="77777777" w:rsidR="00CB580A" w:rsidRPr="002A2423" w:rsidRDefault="00CB580A" w:rsidP="00F6461C">
            <w:pPr>
              <w:pStyle w:val="Listenabsatz"/>
              <w:numPr>
                <w:ilvl w:val="0"/>
                <w:numId w:val="329"/>
              </w:numPr>
              <w:autoSpaceDE w:val="0"/>
              <w:autoSpaceDN w:val="0"/>
              <w:adjustRightInd w:val="0"/>
              <w:rPr>
                <w:rFonts w:cs="Arial"/>
                <w:sz w:val="22"/>
                <w:lang w:val="en-US"/>
              </w:rPr>
            </w:pPr>
            <w:r w:rsidRPr="002A2423">
              <w:rPr>
                <w:rFonts w:cs="Arial"/>
                <w:sz w:val="22"/>
                <w:lang w:val="en-US"/>
              </w:rPr>
              <w:t>Innovation technology II</w:t>
            </w:r>
          </w:p>
        </w:tc>
        <w:tc>
          <w:tcPr>
            <w:tcW w:w="1048" w:type="dxa"/>
            <w:shd w:val="clear" w:color="auto" w:fill="auto"/>
          </w:tcPr>
          <w:p w14:paraId="591BFAFB" w14:textId="77777777" w:rsidR="00CB580A" w:rsidRPr="002A2423" w:rsidRDefault="00CB580A" w:rsidP="00CB580A">
            <w:pPr>
              <w:rPr>
                <w:rFonts w:cs="Arial"/>
                <w:szCs w:val="22"/>
                <w:lang w:val="en-US"/>
              </w:rPr>
            </w:pPr>
            <w:r w:rsidRPr="002A2423">
              <w:rPr>
                <w:rFonts w:cs="Arial"/>
                <w:sz w:val="22"/>
                <w:szCs w:val="22"/>
                <w:lang w:val="en-US"/>
              </w:rPr>
              <w:t>5 ECTS</w:t>
            </w:r>
          </w:p>
        </w:tc>
        <w:tc>
          <w:tcPr>
            <w:tcW w:w="775" w:type="dxa"/>
            <w:shd w:val="clear" w:color="auto" w:fill="auto"/>
          </w:tcPr>
          <w:p w14:paraId="2178528A" w14:textId="77777777" w:rsidR="00CB580A" w:rsidRPr="002A2423" w:rsidRDefault="00CB580A" w:rsidP="00CB580A">
            <w:pPr>
              <w:autoSpaceDE w:val="0"/>
              <w:autoSpaceDN w:val="0"/>
              <w:adjustRightInd w:val="0"/>
              <w:rPr>
                <w:rFonts w:cs="Arial"/>
                <w:szCs w:val="22"/>
              </w:rPr>
            </w:pPr>
            <w:r w:rsidRPr="002A2423">
              <w:rPr>
                <w:rFonts w:cs="Arial"/>
                <w:szCs w:val="22"/>
              </w:rPr>
              <w:t>-</w:t>
            </w:r>
          </w:p>
          <w:p w14:paraId="20034C6E" w14:textId="77777777" w:rsidR="00CB580A" w:rsidRPr="002A2423" w:rsidRDefault="00CB580A" w:rsidP="00CB580A">
            <w:pPr>
              <w:autoSpaceDE w:val="0"/>
              <w:autoSpaceDN w:val="0"/>
              <w:adjustRightInd w:val="0"/>
              <w:rPr>
                <w:rFonts w:cs="Arial"/>
                <w:szCs w:val="22"/>
              </w:rPr>
            </w:pPr>
            <w:r w:rsidRPr="002A2423">
              <w:rPr>
                <w:rFonts w:cs="Arial"/>
                <w:szCs w:val="22"/>
              </w:rPr>
              <w:t>WiSe</w:t>
            </w:r>
          </w:p>
          <w:p w14:paraId="3997D8B3" w14:textId="77777777" w:rsidR="00CB580A" w:rsidRPr="002A2423" w:rsidRDefault="00CB580A" w:rsidP="00CB580A">
            <w:pPr>
              <w:autoSpaceDE w:val="0"/>
              <w:autoSpaceDN w:val="0"/>
              <w:adjustRightInd w:val="0"/>
              <w:rPr>
                <w:rFonts w:cs="Arial"/>
                <w:szCs w:val="22"/>
              </w:rPr>
            </w:pPr>
            <w:r w:rsidRPr="002A2423">
              <w:rPr>
                <w:rFonts w:cs="Arial"/>
                <w:szCs w:val="22"/>
              </w:rPr>
              <w:t>SoSe</w:t>
            </w:r>
          </w:p>
        </w:tc>
        <w:tc>
          <w:tcPr>
            <w:tcW w:w="2813" w:type="dxa"/>
            <w:gridSpan w:val="2"/>
            <w:shd w:val="clear" w:color="auto" w:fill="auto"/>
            <w:tcMar>
              <w:top w:w="28" w:type="dxa"/>
            </w:tcMar>
          </w:tcPr>
          <w:p w14:paraId="11612279"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Prof. Dr. Möslein</w:t>
            </w:r>
          </w:p>
        </w:tc>
      </w:tr>
      <w:tr w:rsidR="00CB580A" w:rsidRPr="002A2423" w14:paraId="10F47D2D" w14:textId="77777777" w:rsidTr="00CB580A">
        <w:trPr>
          <w:trHeight w:val="567"/>
          <w:jc w:val="center"/>
        </w:trPr>
        <w:tc>
          <w:tcPr>
            <w:tcW w:w="1678" w:type="dxa"/>
            <w:shd w:val="clear" w:color="auto" w:fill="auto"/>
            <w:tcMar>
              <w:top w:w="28" w:type="dxa"/>
            </w:tcMar>
          </w:tcPr>
          <w:p w14:paraId="422728AD" w14:textId="77777777" w:rsidR="00CB580A" w:rsidRPr="002A2423" w:rsidRDefault="00CB580A" w:rsidP="00CB580A">
            <w:pPr>
              <w:rPr>
                <w:rFonts w:cs="Arial"/>
                <w:sz w:val="22"/>
                <w:szCs w:val="22"/>
                <w:lang w:val="en-US"/>
              </w:rPr>
            </w:pPr>
          </w:p>
        </w:tc>
        <w:tc>
          <w:tcPr>
            <w:tcW w:w="3506" w:type="dxa"/>
            <w:shd w:val="clear" w:color="auto" w:fill="auto"/>
            <w:tcMar>
              <w:top w:w="28" w:type="dxa"/>
            </w:tcMar>
          </w:tcPr>
          <w:p w14:paraId="73505D72" w14:textId="77777777" w:rsidR="00CB580A" w:rsidRPr="002A2423" w:rsidRDefault="00CB580A" w:rsidP="00CB580A">
            <w:pPr>
              <w:rPr>
                <w:rFonts w:cs="Arial"/>
                <w:sz w:val="22"/>
                <w:szCs w:val="22"/>
              </w:rPr>
            </w:pPr>
            <w:r w:rsidRPr="002A2423">
              <w:rPr>
                <w:rFonts w:cs="Arial"/>
                <w:sz w:val="22"/>
                <w:szCs w:val="22"/>
              </w:rPr>
              <w:t>Internet und Webtechnologien (Web-Engineering)</w:t>
            </w:r>
          </w:p>
          <w:p w14:paraId="6D1DCE21" w14:textId="77777777" w:rsidR="00CB580A" w:rsidRPr="002A2423" w:rsidRDefault="00CB580A" w:rsidP="00CB580A">
            <w:pPr>
              <w:autoSpaceDE w:val="0"/>
              <w:autoSpaceDN w:val="0"/>
              <w:adjustRightInd w:val="0"/>
              <w:rPr>
                <w:rFonts w:cs="Arial"/>
                <w:sz w:val="22"/>
                <w:szCs w:val="22"/>
              </w:rPr>
            </w:pPr>
          </w:p>
        </w:tc>
        <w:tc>
          <w:tcPr>
            <w:tcW w:w="1048" w:type="dxa"/>
            <w:shd w:val="clear" w:color="auto" w:fill="auto"/>
          </w:tcPr>
          <w:p w14:paraId="2B79C199" w14:textId="77777777" w:rsidR="00CB580A" w:rsidRPr="002A2423" w:rsidRDefault="00CB580A" w:rsidP="00CB580A">
            <w:pPr>
              <w:rPr>
                <w:rFonts w:cs="Arial"/>
                <w:sz w:val="22"/>
                <w:szCs w:val="22"/>
                <w:lang w:val="en-US"/>
              </w:rPr>
            </w:pPr>
            <w:r w:rsidRPr="002A2423">
              <w:rPr>
                <w:rFonts w:cs="Arial"/>
                <w:sz w:val="22"/>
                <w:szCs w:val="22"/>
                <w:lang w:val="en-US"/>
              </w:rPr>
              <w:t>5 ECTS</w:t>
            </w:r>
          </w:p>
        </w:tc>
        <w:tc>
          <w:tcPr>
            <w:tcW w:w="775" w:type="dxa"/>
            <w:shd w:val="clear" w:color="auto" w:fill="auto"/>
          </w:tcPr>
          <w:p w14:paraId="7904DCED" w14:textId="77777777" w:rsidR="00CB580A" w:rsidRPr="002A2423" w:rsidRDefault="00CB580A" w:rsidP="00CB580A">
            <w:pPr>
              <w:autoSpaceDE w:val="0"/>
              <w:autoSpaceDN w:val="0"/>
              <w:adjustRightInd w:val="0"/>
              <w:rPr>
                <w:rFonts w:cs="Arial"/>
                <w:szCs w:val="22"/>
              </w:rPr>
            </w:pPr>
          </w:p>
          <w:p w14:paraId="4A9C61D7" w14:textId="77777777" w:rsidR="00CB580A" w:rsidRPr="002A2423" w:rsidRDefault="00CB580A" w:rsidP="00CB580A">
            <w:pPr>
              <w:autoSpaceDE w:val="0"/>
              <w:autoSpaceDN w:val="0"/>
              <w:adjustRightInd w:val="0"/>
              <w:rPr>
                <w:rFonts w:cs="Arial"/>
                <w:szCs w:val="22"/>
              </w:rPr>
            </w:pPr>
          </w:p>
        </w:tc>
        <w:tc>
          <w:tcPr>
            <w:tcW w:w="2813" w:type="dxa"/>
            <w:gridSpan w:val="2"/>
            <w:shd w:val="clear" w:color="auto" w:fill="auto"/>
            <w:tcMar>
              <w:top w:w="28" w:type="dxa"/>
            </w:tcMar>
          </w:tcPr>
          <w:p w14:paraId="6C6244C0"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Prof. Dr. Harth</w:t>
            </w:r>
          </w:p>
        </w:tc>
      </w:tr>
      <w:tr w:rsidR="00CB580A" w:rsidRPr="002A2423" w14:paraId="0129E206" w14:textId="77777777" w:rsidTr="00CB580A">
        <w:trPr>
          <w:trHeight w:val="567"/>
          <w:jc w:val="center"/>
        </w:trPr>
        <w:tc>
          <w:tcPr>
            <w:tcW w:w="1678" w:type="dxa"/>
            <w:shd w:val="clear" w:color="auto" w:fill="auto"/>
            <w:tcMar>
              <w:top w:w="28" w:type="dxa"/>
            </w:tcMar>
          </w:tcPr>
          <w:p w14:paraId="0E72F1E8" w14:textId="77777777" w:rsidR="00CB580A" w:rsidRPr="002A2423" w:rsidRDefault="00CB580A" w:rsidP="00CB580A">
            <w:pPr>
              <w:rPr>
                <w:rFonts w:cs="Arial"/>
                <w:sz w:val="22"/>
                <w:szCs w:val="22"/>
                <w:lang w:val="en-US"/>
              </w:rPr>
            </w:pPr>
            <w:r w:rsidRPr="008F17D6">
              <w:rPr>
                <w:rFonts w:cs="Arial"/>
                <w:sz w:val="22"/>
                <w:szCs w:val="22"/>
                <w:lang w:val="en-US"/>
              </w:rPr>
              <w:t>8</w:t>
            </w:r>
            <w:r w:rsidRPr="00DF1438">
              <w:rPr>
                <w:rFonts w:cs="Arial"/>
                <w:sz w:val="22"/>
                <w:szCs w:val="22"/>
                <w:lang w:val="en-US"/>
              </w:rPr>
              <w:t>2451</w:t>
            </w:r>
          </w:p>
        </w:tc>
        <w:tc>
          <w:tcPr>
            <w:tcW w:w="3506" w:type="dxa"/>
            <w:shd w:val="clear" w:color="auto" w:fill="auto"/>
            <w:tcMar>
              <w:top w:w="28" w:type="dxa"/>
            </w:tcMar>
          </w:tcPr>
          <w:p w14:paraId="6AB6FA7D" w14:textId="77777777" w:rsidR="00CB580A" w:rsidRDefault="00CB580A" w:rsidP="00CB580A">
            <w:pPr>
              <w:autoSpaceDE w:val="0"/>
              <w:autoSpaceDN w:val="0"/>
              <w:adjustRightInd w:val="0"/>
              <w:rPr>
                <w:rFonts w:cs="Arial"/>
                <w:bCs/>
                <w:sz w:val="22"/>
                <w:szCs w:val="22"/>
              </w:rPr>
            </w:pPr>
            <w:r w:rsidRPr="00E4355C">
              <w:rPr>
                <w:rFonts w:cs="Arial"/>
                <w:sz w:val="22"/>
                <w:szCs w:val="22"/>
                <w:lang w:val="en-US"/>
              </w:rPr>
              <w:t xml:space="preserve">IT-Management </w:t>
            </w:r>
          </w:p>
          <w:p w14:paraId="08B489DF" w14:textId="77777777" w:rsidR="00CB580A" w:rsidRPr="008A7044" w:rsidRDefault="00CB580A" w:rsidP="00F6461C">
            <w:pPr>
              <w:pStyle w:val="Listenabsatz"/>
              <w:numPr>
                <w:ilvl w:val="0"/>
                <w:numId w:val="329"/>
              </w:numPr>
              <w:autoSpaceDE w:val="0"/>
              <w:autoSpaceDN w:val="0"/>
              <w:adjustRightInd w:val="0"/>
              <w:rPr>
                <w:rFonts w:cs="Arial"/>
                <w:sz w:val="22"/>
              </w:rPr>
            </w:pPr>
            <w:r w:rsidRPr="00E4355C">
              <w:rPr>
                <w:rFonts w:cs="Arial"/>
                <w:lang w:val="en-US"/>
              </w:rPr>
              <w:t>IT-Management I</w:t>
            </w:r>
          </w:p>
          <w:p w14:paraId="1119D82D" w14:textId="77777777" w:rsidR="00CB580A" w:rsidRPr="008A7044" w:rsidRDefault="00CB580A" w:rsidP="00F6461C">
            <w:pPr>
              <w:pStyle w:val="Listenabsatz"/>
              <w:numPr>
                <w:ilvl w:val="0"/>
                <w:numId w:val="329"/>
              </w:numPr>
              <w:autoSpaceDE w:val="0"/>
              <w:autoSpaceDN w:val="0"/>
              <w:adjustRightInd w:val="0"/>
              <w:rPr>
                <w:rFonts w:cs="Arial"/>
                <w:sz w:val="22"/>
              </w:rPr>
            </w:pPr>
            <w:r w:rsidRPr="008A7044">
              <w:rPr>
                <w:rFonts w:cs="Arial"/>
                <w:lang w:val="en-US"/>
              </w:rPr>
              <w:t>IT-Management II</w:t>
            </w:r>
          </w:p>
        </w:tc>
        <w:tc>
          <w:tcPr>
            <w:tcW w:w="1048" w:type="dxa"/>
            <w:shd w:val="clear" w:color="auto" w:fill="auto"/>
          </w:tcPr>
          <w:p w14:paraId="2786F79D" w14:textId="77777777" w:rsidR="00CB580A" w:rsidRPr="002A2423" w:rsidRDefault="00CB580A" w:rsidP="00CB580A">
            <w:pPr>
              <w:rPr>
                <w:rFonts w:cs="Arial"/>
                <w:sz w:val="22"/>
                <w:szCs w:val="22"/>
                <w:lang w:val="en-US"/>
              </w:rPr>
            </w:pPr>
            <w:r w:rsidRPr="00DF1438">
              <w:rPr>
                <w:sz w:val="22"/>
                <w:szCs w:val="22"/>
                <w:lang w:val="en-US"/>
              </w:rPr>
              <w:t xml:space="preserve">5 ECTS </w:t>
            </w:r>
          </w:p>
        </w:tc>
        <w:tc>
          <w:tcPr>
            <w:tcW w:w="775" w:type="dxa"/>
            <w:shd w:val="clear" w:color="auto" w:fill="auto"/>
          </w:tcPr>
          <w:p w14:paraId="7FD5FD86" w14:textId="77777777" w:rsidR="00CB580A" w:rsidRDefault="00CB580A" w:rsidP="00CB580A">
            <w:pPr>
              <w:rPr>
                <w:szCs w:val="22"/>
              </w:rPr>
            </w:pPr>
            <w:r>
              <w:rPr>
                <w:szCs w:val="22"/>
              </w:rPr>
              <w:t>Jedes</w:t>
            </w:r>
          </w:p>
          <w:p w14:paraId="4F6C066C" w14:textId="77777777" w:rsidR="00CB580A" w:rsidRDefault="00CB580A" w:rsidP="00CB580A">
            <w:pPr>
              <w:rPr>
                <w:szCs w:val="22"/>
              </w:rPr>
            </w:pPr>
            <w:r>
              <w:rPr>
                <w:szCs w:val="22"/>
              </w:rPr>
              <w:t>Jedes</w:t>
            </w:r>
          </w:p>
          <w:p w14:paraId="7E3F4A1A" w14:textId="77777777" w:rsidR="00CB580A" w:rsidRPr="002A2423" w:rsidRDefault="00CB580A" w:rsidP="00CB580A">
            <w:pPr>
              <w:rPr>
                <w:rFonts w:cs="Arial"/>
                <w:szCs w:val="22"/>
              </w:rPr>
            </w:pPr>
            <w:r>
              <w:rPr>
                <w:szCs w:val="22"/>
              </w:rPr>
              <w:t>Jedes</w:t>
            </w:r>
          </w:p>
        </w:tc>
        <w:tc>
          <w:tcPr>
            <w:tcW w:w="2813" w:type="dxa"/>
            <w:gridSpan w:val="2"/>
            <w:shd w:val="clear" w:color="auto" w:fill="auto"/>
            <w:tcMar>
              <w:top w:w="28" w:type="dxa"/>
            </w:tcMar>
          </w:tcPr>
          <w:p w14:paraId="5D0AC4B9" w14:textId="77777777" w:rsidR="00CB580A" w:rsidRPr="002A2423" w:rsidRDefault="00CB580A" w:rsidP="00CB580A">
            <w:pPr>
              <w:rPr>
                <w:rFonts w:cs="Arial"/>
                <w:sz w:val="22"/>
                <w:szCs w:val="22"/>
                <w:lang w:val="en-US"/>
              </w:rPr>
            </w:pPr>
            <w:r w:rsidRPr="00DF1438">
              <w:rPr>
                <w:rFonts w:cs="Arial"/>
                <w:sz w:val="22"/>
                <w:szCs w:val="22"/>
                <w:lang w:val="en-US"/>
              </w:rPr>
              <w:t>Prof. Dr. Amberg</w:t>
            </w:r>
          </w:p>
        </w:tc>
      </w:tr>
    </w:tbl>
    <w:p w14:paraId="3ED0BA79" w14:textId="77777777" w:rsidR="00CB580A" w:rsidRPr="002A2423" w:rsidRDefault="00CB580A" w:rsidP="00CB580A">
      <w:pPr>
        <w:rPr>
          <w:rFonts w:cs="Arial"/>
        </w:rPr>
      </w:pPr>
    </w:p>
    <w:p w14:paraId="688E99EF" w14:textId="77777777" w:rsidR="00CB580A" w:rsidRPr="002A2423" w:rsidRDefault="00CB580A" w:rsidP="00CB580A">
      <w:pPr>
        <w:rPr>
          <w:rFonts w:cs="Arial"/>
        </w:rPr>
      </w:pPr>
    </w:p>
    <w:tbl>
      <w:tblPr>
        <w:tblStyle w:val="Tabellenraster"/>
        <w:tblW w:w="9820" w:type="dxa"/>
        <w:jc w:val="center"/>
        <w:tblLayout w:type="fixed"/>
        <w:tblLook w:val="04A0" w:firstRow="1" w:lastRow="0" w:firstColumn="1" w:lastColumn="0" w:noHBand="0" w:noVBand="1"/>
      </w:tblPr>
      <w:tblGrid>
        <w:gridCol w:w="1678"/>
        <w:gridCol w:w="3506"/>
        <w:gridCol w:w="1048"/>
        <w:gridCol w:w="775"/>
        <w:gridCol w:w="2806"/>
        <w:gridCol w:w="7"/>
      </w:tblGrid>
      <w:tr w:rsidR="00CB580A" w:rsidRPr="002A2423" w14:paraId="2D416AB5" w14:textId="77777777" w:rsidTr="00CB580A">
        <w:trPr>
          <w:gridAfter w:val="1"/>
          <w:wAfter w:w="7" w:type="dxa"/>
          <w:trHeight w:val="567"/>
          <w:jc w:val="center"/>
        </w:trPr>
        <w:tc>
          <w:tcPr>
            <w:tcW w:w="9813" w:type="dxa"/>
            <w:gridSpan w:val="5"/>
            <w:shd w:val="clear" w:color="auto" w:fill="D9D9D9" w:themeFill="background1" w:themeFillShade="D9"/>
          </w:tcPr>
          <w:p w14:paraId="41B4534B" w14:textId="1864D62C" w:rsidR="00CB580A" w:rsidRPr="002A2423" w:rsidRDefault="00CB580A" w:rsidP="00CB580A">
            <w:pPr>
              <w:rPr>
                <w:rFonts w:cs="Arial"/>
                <w:b/>
                <w:sz w:val="24"/>
                <w:lang w:eastAsia="en-US"/>
              </w:rPr>
            </w:pPr>
            <w:r w:rsidRPr="002A2423">
              <w:rPr>
                <w:rFonts w:cs="Arial"/>
                <w:b/>
                <w:sz w:val="24"/>
                <w:lang w:eastAsia="en-US"/>
              </w:rPr>
              <w:t xml:space="preserve">Wahlpflichtbereich Methodische Grundlagen (5 ECTS) (1 aus </w:t>
            </w:r>
            <w:r w:rsidR="0070566C">
              <w:rPr>
                <w:rFonts w:cs="Arial"/>
                <w:b/>
                <w:sz w:val="24"/>
                <w:lang w:eastAsia="en-US"/>
              </w:rPr>
              <w:t>4)</w:t>
            </w:r>
          </w:p>
          <w:p w14:paraId="3DEC4C8C" w14:textId="77777777" w:rsidR="00CB580A" w:rsidRPr="002A2423" w:rsidRDefault="00CB580A" w:rsidP="00CB580A">
            <w:pPr>
              <w:rPr>
                <w:rFonts w:cs="Arial"/>
                <w:b/>
                <w:sz w:val="24"/>
                <w:lang w:eastAsia="en-US"/>
              </w:rPr>
            </w:pPr>
          </w:p>
        </w:tc>
      </w:tr>
      <w:tr w:rsidR="00CB580A" w:rsidRPr="002A2423" w14:paraId="7D4B6D5E" w14:textId="77777777" w:rsidTr="00CB580A">
        <w:trPr>
          <w:trHeight w:val="567"/>
          <w:jc w:val="center"/>
        </w:trPr>
        <w:tc>
          <w:tcPr>
            <w:tcW w:w="1678" w:type="dxa"/>
            <w:shd w:val="clear" w:color="auto" w:fill="D9D9D9" w:themeFill="background1" w:themeFillShade="D9"/>
          </w:tcPr>
          <w:p w14:paraId="41A75F0C" w14:textId="77777777" w:rsidR="00CB580A" w:rsidRPr="002A2423" w:rsidRDefault="00CB580A" w:rsidP="00CB580A">
            <w:pPr>
              <w:pStyle w:val="Standardmittel"/>
              <w:rPr>
                <w:rFonts w:cs="Arial"/>
                <w:sz w:val="22"/>
                <w:szCs w:val="22"/>
              </w:rPr>
            </w:pPr>
            <w:r w:rsidRPr="002A2423">
              <w:rPr>
                <w:rFonts w:cs="Arial"/>
                <w:sz w:val="22"/>
                <w:szCs w:val="22"/>
              </w:rPr>
              <w:t>Modulnummer</w:t>
            </w:r>
          </w:p>
        </w:tc>
        <w:tc>
          <w:tcPr>
            <w:tcW w:w="3506" w:type="dxa"/>
            <w:shd w:val="clear" w:color="auto" w:fill="D9D9D9" w:themeFill="background1" w:themeFillShade="D9"/>
          </w:tcPr>
          <w:p w14:paraId="4CF6192A" w14:textId="77777777" w:rsidR="00CB580A" w:rsidRPr="002A2423" w:rsidRDefault="00CB580A" w:rsidP="00CB580A">
            <w:pPr>
              <w:pStyle w:val="Standardmittel"/>
              <w:rPr>
                <w:rFonts w:cs="Arial"/>
                <w:sz w:val="22"/>
                <w:szCs w:val="22"/>
              </w:rPr>
            </w:pPr>
            <w:r w:rsidRPr="002A2423">
              <w:rPr>
                <w:rFonts w:cs="Arial"/>
                <w:sz w:val="22"/>
                <w:szCs w:val="22"/>
              </w:rPr>
              <w:t>Modulname</w:t>
            </w:r>
          </w:p>
        </w:tc>
        <w:tc>
          <w:tcPr>
            <w:tcW w:w="1048" w:type="dxa"/>
            <w:shd w:val="clear" w:color="auto" w:fill="D9D9D9" w:themeFill="background1" w:themeFillShade="D9"/>
          </w:tcPr>
          <w:p w14:paraId="183036E1" w14:textId="77777777" w:rsidR="00CB580A" w:rsidRPr="002A2423" w:rsidRDefault="00CB580A" w:rsidP="00CB580A">
            <w:pPr>
              <w:pStyle w:val="Standardmittel"/>
              <w:rPr>
                <w:rFonts w:cs="Arial"/>
                <w:sz w:val="22"/>
                <w:szCs w:val="22"/>
              </w:rPr>
            </w:pPr>
            <w:r w:rsidRPr="002A2423">
              <w:rPr>
                <w:rFonts w:cs="Arial"/>
                <w:sz w:val="22"/>
                <w:szCs w:val="22"/>
              </w:rPr>
              <w:t>ECTS</w:t>
            </w:r>
          </w:p>
        </w:tc>
        <w:tc>
          <w:tcPr>
            <w:tcW w:w="775" w:type="dxa"/>
            <w:shd w:val="clear" w:color="auto" w:fill="D9D9D9" w:themeFill="background1" w:themeFillShade="D9"/>
          </w:tcPr>
          <w:p w14:paraId="0CB60851" w14:textId="77777777" w:rsidR="00CB580A" w:rsidRPr="002A2423" w:rsidRDefault="00CB580A" w:rsidP="00CB580A">
            <w:pPr>
              <w:pStyle w:val="Standardmittel"/>
              <w:rPr>
                <w:rFonts w:cs="Arial"/>
                <w:szCs w:val="22"/>
              </w:rPr>
            </w:pPr>
            <w:r w:rsidRPr="002A2423">
              <w:rPr>
                <w:rFonts w:cs="Arial"/>
                <w:szCs w:val="22"/>
              </w:rPr>
              <w:t>WiSe/SoSe</w:t>
            </w:r>
          </w:p>
        </w:tc>
        <w:tc>
          <w:tcPr>
            <w:tcW w:w="2813" w:type="dxa"/>
            <w:gridSpan w:val="2"/>
            <w:shd w:val="clear" w:color="auto" w:fill="D9D9D9" w:themeFill="background1" w:themeFillShade="D9"/>
          </w:tcPr>
          <w:p w14:paraId="3E69D634" w14:textId="77777777" w:rsidR="00CB580A" w:rsidRPr="002A2423" w:rsidRDefault="00CB580A" w:rsidP="00CB580A">
            <w:pPr>
              <w:pStyle w:val="Standardmittel"/>
              <w:rPr>
                <w:rFonts w:cs="Arial"/>
                <w:sz w:val="22"/>
                <w:szCs w:val="22"/>
              </w:rPr>
            </w:pPr>
            <w:r w:rsidRPr="002A2423">
              <w:rPr>
                <w:rFonts w:cs="Arial"/>
                <w:sz w:val="22"/>
                <w:szCs w:val="22"/>
              </w:rPr>
              <w:t>Modulverantwortliche/r</w:t>
            </w:r>
          </w:p>
        </w:tc>
      </w:tr>
      <w:tr w:rsidR="00CB580A" w:rsidRPr="002A2423" w14:paraId="514EFB31" w14:textId="77777777" w:rsidTr="00CB580A">
        <w:trPr>
          <w:trHeight w:val="506"/>
          <w:jc w:val="center"/>
        </w:trPr>
        <w:tc>
          <w:tcPr>
            <w:tcW w:w="1678" w:type="dxa"/>
            <w:tcMar>
              <w:top w:w="28" w:type="dxa"/>
            </w:tcMar>
          </w:tcPr>
          <w:p w14:paraId="51AF9F3E" w14:textId="77777777" w:rsidR="00CB580A" w:rsidRPr="002A2423" w:rsidRDefault="00CB580A" w:rsidP="00CB580A">
            <w:pPr>
              <w:tabs>
                <w:tab w:val="left" w:pos="1010"/>
              </w:tabs>
              <w:rPr>
                <w:szCs w:val="22"/>
              </w:rPr>
            </w:pPr>
            <w:r w:rsidRPr="002A2423">
              <w:rPr>
                <w:sz w:val="22"/>
                <w:szCs w:val="22"/>
              </w:rPr>
              <w:t>86850</w:t>
            </w:r>
          </w:p>
        </w:tc>
        <w:tc>
          <w:tcPr>
            <w:tcW w:w="3506" w:type="dxa"/>
            <w:tcMar>
              <w:top w:w="28" w:type="dxa"/>
            </w:tcMar>
          </w:tcPr>
          <w:p w14:paraId="597CDD2C" w14:textId="77777777" w:rsidR="00CB580A" w:rsidRPr="002A2423" w:rsidRDefault="00CB580A" w:rsidP="00CB580A">
            <w:pPr>
              <w:rPr>
                <w:sz w:val="22"/>
                <w:szCs w:val="22"/>
                <w:lang w:val="en-US"/>
              </w:rPr>
            </w:pPr>
            <w:r w:rsidRPr="002A2423">
              <w:rPr>
                <w:sz w:val="22"/>
                <w:szCs w:val="22"/>
                <w:lang w:val="en-US"/>
              </w:rPr>
              <w:t>Advanced English for Information Systems</w:t>
            </w:r>
          </w:p>
          <w:p w14:paraId="263DBE0C" w14:textId="77777777" w:rsidR="00CB580A" w:rsidRPr="002A2423" w:rsidRDefault="00CB580A" w:rsidP="00CB580A">
            <w:pPr>
              <w:rPr>
                <w:szCs w:val="22"/>
                <w:lang w:val="en-US"/>
              </w:rPr>
            </w:pPr>
            <w:r w:rsidRPr="002A2423">
              <w:rPr>
                <w:sz w:val="22"/>
                <w:szCs w:val="22"/>
                <w:lang w:val="en-US"/>
              </w:rPr>
              <w:tab/>
            </w:r>
          </w:p>
        </w:tc>
        <w:tc>
          <w:tcPr>
            <w:tcW w:w="1048" w:type="dxa"/>
          </w:tcPr>
          <w:p w14:paraId="29B09CC4" w14:textId="77777777" w:rsidR="00CB580A" w:rsidRPr="002A2423" w:rsidRDefault="00CB580A" w:rsidP="00CB580A">
            <w:pPr>
              <w:rPr>
                <w:szCs w:val="22"/>
              </w:rPr>
            </w:pPr>
            <w:r w:rsidRPr="002A2423">
              <w:rPr>
                <w:sz w:val="22"/>
                <w:szCs w:val="22"/>
              </w:rPr>
              <w:t>5 ECTS</w:t>
            </w:r>
          </w:p>
        </w:tc>
        <w:tc>
          <w:tcPr>
            <w:tcW w:w="775" w:type="dxa"/>
          </w:tcPr>
          <w:p w14:paraId="777ACCD6" w14:textId="77777777" w:rsidR="00CB580A" w:rsidRPr="002A2423" w:rsidRDefault="00CB580A" w:rsidP="00CB580A">
            <w:pPr>
              <w:autoSpaceDE w:val="0"/>
              <w:autoSpaceDN w:val="0"/>
              <w:adjustRightInd w:val="0"/>
              <w:rPr>
                <w:rFonts w:cs="Arial"/>
                <w:szCs w:val="22"/>
              </w:rPr>
            </w:pPr>
            <w:r w:rsidRPr="002A2423">
              <w:rPr>
                <w:rFonts w:cs="Arial"/>
                <w:szCs w:val="22"/>
              </w:rPr>
              <w:t>WiSe</w:t>
            </w:r>
          </w:p>
          <w:p w14:paraId="3D113271" w14:textId="77777777" w:rsidR="00CB580A" w:rsidRPr="002A2423" w:rsidRDefault="00CB580A" w:rsidP="00CB580A">
            <w:pPr>
              <w:autoSpaceDE w:val="0"/>
              <w:autoSpaceDN w:val="0"/>
              <w:adjustRightInd w:val="0"/>
              <w:rPr>
                <w:rFonts w:cs="Arial"/>
                <w:szCs w:val="22"/>
              </w:rPr>
            </w:pPr>
            <w:r w:rsidRPr="002A2423">
              <w:rPr>
                <w:rFonts w:cs="Arial"/>
                <w:szCs w:val="22"/>
              </w:rPr>
              <w:t>SoSe</w:t>
            </w:r>
          </w:p>
        </w:tc>
        <w:tc>
          <w:tcPr>
            <w:tcW w:w="2813" w:type="dxa"/>
            <w:gridSpan w:val="2"/>
            <w:tcMar>
              <w:top w:w="28" w:type="dxa"/>
            </w:tcMar>
          </w:tcPr>
          <w:p w14:paraId="57C8E6E6" w14:textId="77777777" w:rsidR="00CB580A" w:rsidRPr="002A2423" w:rsidRDefault="00CB580A" w:rsidP="00CB580A">
            <w:pPr>
              <w:autoSpaceDE w:val="0"/>
              <w:autoSpaceDN w:val="0"/>
              <w:adjustRightInd w:val="0"/>
              <w:rPr>
                <w:szCs w:val="22"/>
              </w:rPr>
            </w:pPr>
            <w:r w:rsidRPr="002A2423">
              <w:rPr>
                <w:sz w:val="22"/>
                <w:szCs w:val="22"/>
              </w:rPr>
              <w:t>Dr. Oesterreicher</w:t>
            </w:r>
          </w:p>
        </w:tc>
      </w:tr>
      <w:tr w:rsidR="00CB580A" w:rsidRPr="002A2423" w14:paraId="1C94627D" w14:textId="77777777" w:rsidTr="00CB580A">
        <w:trPr>
          <w:trHeight w:val="567"/>
          <w:jc w:val="center"/>
        </w:trPr>
        <w:tc>
          <w:tcPr>
            <w:tcW w:w="1678" w:type="dxa"/>
            <w:tcMar>
              <w:top w:w="28" w:type="dxa"/>
            </w:tcMar>
          </w:tcPr>
          <w:p w14:paraId="5E076762" w14:textId="131ED832" w:rsidR="00CB580A" w:rsidRPr="002A2423" w:rsidRDefault="004C4B8B" w:rsidP="00CB580A">
            <w:pPr>
              <w:rPr>
                <w:rFonts w:cs="Arial"/>
                <w:sz w:val="22"/>
                <w:szCs w:val="22"/>
                <w:lang w:val="en-US"/>
              </w:rPr>
            </w:pPr>
            <w:r>
              <w:rPr>
                <w:sz w:val="22"/>
                <w:szCs w:val="22"/>
              </w:rPr>
              <w:t>82162</w:t>
            </w:r>
          </w:p>
        </w:tc>
        <w:tc>
          <w:tcPr>
            <w:tcW w:w="3506" w:type="dxa"/>
            <w:tcMar>
              <w:top w:w="28" w:type="dxa"/>
            </w:tcMar>
          </w:tcPr>
          <w:p w14:paraId="5D15F99C" w14:textId="7A6AA46B" w:rsidR="00CB580A" w:rsidRPr="002A2423" w:rsidRDefault="00CB580A" w:rsidP="00CB580A">
            <w:pPr>
              <w:rPr>
                <w:rFonts w:cs="Arial"/>
                <w:sz w:val="22"/>
                <w:szCs w:val="22"/>
                <w:lang w:val="en-US"/>
              </w:rPr>
            </w:pPr>
            <w:r>
              <w:rPr>
                <w:rFonts w:cs="Arial"/>
                <w:sz w:val="22"/>
                <w:szCs w:val="22"/>
                <w:lang w:val="en-US"/>
              </w:rPr>
              <w:t>Mathematik</w:t>
            </w:r>
          </w:p>
        </w:tc>
        <w:tc>
          <w:tcPr>
            <w:tcW w:w="1048" w:type="dxa"/>
          </w:tcPr>
          <w:p w14:paraId="2F15BBCD" w14:textId="77777777" w:rsidR="00CB580A" w:rsidRPr="002A2423" w:rsidRDefault="00CB580A" w:rsidP="00CB580A">
            <w:pPr>
              <w:rPr>
                <w:rFonts w:cs="Arial"/>
                <w:szCs w:val="22"/>
                <w:lang w:val="en-US"/>
              </w:rPr>
            </w:pPr>
            <w:r w:rsidRPr="002A2423">
              <w:rPr>
                <w:rFonts w:cs="Arial"/>
                <w:sz w:val="22"/>
                <w:szCs w:val="22"/>
                <w:lang w:val="en-US"/>
              </w:rPr>
              <w:t>5 ECTS</w:t>
            </w:r>
          </w:p>
        </w:tc>
        <w:tc>
          <w:tcPr>
            <w:tcW w:w="775" w:type="dxa"/>
          </w:tcPr>
          <w:p w14:paraId="6FD2710D" w14:textId="1815B24C" w:rsidR="00CB580A" w:rsidRPr="002A2423" w:rsidRDefault="004C4B8B" w:rsidP="00CB580A">
            <w:pPr>
              <w:autoSpaceDE w:val="0"/>
              <w:autoSpaceDN w:val="0"/>
              <w:adjustRightInd w:val="0"/>
              <w:rPr>
                <w:rFonts w:cs="Arial"/>
                <w:szCs w:val="22"/>
              </w:rPr>
            </w:pPr>
            <w:r>
              <w:rPr>
                <w:rFonts w:cs="Arial"/>
                <w:szCs w:val="22"/>
              </w:rPr>
              <w:t>jedes</w:t>
            </w:r>
          </w:p>
        </w:tc>
        <w:tc>
          <w:tcPr>
            <w:tcW w:w="2813" w:type="dxa"/>
            <w:gridSpan w:val="2"/>
            <w:tcMar>
              <w:top w:w="28" w:type="dxa"/>
            </w:tcMar>
          </w:tcPr>
          <w:p w14:paraId="7747E7CC" w14:textId="77777777" w:rsidR="00CB580A" w:rsidRPr="002A2423" w:rsidRDefault="00CB580A" w:rsidP="00CB580A">
            <w:pPr>
              <w:autoSpaceDE w:val="0"/>
              <w:autoSpaceDN w:val="0"/>
              <w:adjustRightInd w:val="0"/>
              <w:rPr>
                <w:rFonts w:cs="Arial"/>
                <w:sz w:val="22"/>
                <w:szCs w:val="22"/>
              </w:rPr>
            </w:pPr>
            <w:r w:rsidRPr="002A2423">
              <w:rPr>
                <w:sz w:val="22"/>
                <w:szCs w:val="22"/>
              </w:rPr>
              <w:t>Prof. Dr. Fickel</w:t>
            </w:r>
          </w:p>
        </w:tc>
      </w:tr>
      <w:tr w:rsidR="00CB580A" w:rsidRPr="002A2423" w14:paraId="2015D0AC" w14:textId="77777777" w:rsidTr="00CB580A">
        <w:trPr>
          <w:trHeight w:val="567"/>
          <w:jc w:val="center"/>
        </w:trPr>
        <w:tc>
          <w:tcPr>
            <w:tcW w:w="1678" w:type="dxa"/>
            <w:tcMar>
              <w:top w:w="28" w:type="dxa"/>
            </w:tcMar>
          </w:tcPr>
          <w:p w14:paraId="0393261D" w14:textId="71E0337F" w:rsidR="00CB580A" w:rsidRPr="002A2423" w:rsidRDefault="004C4B8B" w:rsidP="00CB580A">
            <w:pPr>
              <w:rPr>
                <w:rFonts w:cs="Arial"/>
                <w:sz w:val="22"/>
                <w:szCs w:val="22"/>
              </w:rPr>
            </w:pPr>
            <w:r>
              <w:rPr>
                <w:rFonts w:cs="Arial"/>
                <w:sz w:val="22"/>
                <w:szCs w:val="22"/>
              </w:rPr>
              <w:t>82178</w:t>
            </w:r>
          </w:p>
        </w:tc>
        <w:tc>
          <w:tcPr>
            <w:tcW w:w="3506" w:type="dxa"/>
            <w:tcMar>
              <w:top w:w="28" w:type="dxa"/>
            </w:tcMar>
          </w:tcPr>
          <w:p w14:paraId="3F29CBB3" w14:textId="77777777" w:rsidR="00CB580A" w:rsidRPr="002A2423" w:rsidRDefault="00CB580A" w:rsidP="00CB580A">
            <w:pPr>
              <w:rPr>
                <w:rFonts w:cs="Arial"/>
                <w:sz w:val="22"/>
                <w:szCs w:val="22"/>
                <w:lang w:val="en-US"/>
              </w:rPr>
            </w:pPr>
            <w:r w:rsidRPr="002A2423">
              <w:rPr>
                <w:rFonts w:cs="Arial"/>
                <w:sz w:val="22"/>
                <w:szCs w:val="22"/>
                <w:lang w:val="en-US"/>
              </w:rPr>
              <w:t xml:space="preserve">DS: </w:t>
            </w:r>
            <w:r w:rsidRPr="002A2423">
              <w:rPr>
                <w:rFonts w:cs="Arial"/>
                <w:sz w:val="22"/>
                <w:szCs w:val="22"/>
              </w:rPr>
              <w:t>Ökonometrie</w:t>
            </w:r>
          </w:p>
        </w:tc>
        <w:tc>
          <w:tcPr>
            <w:tcW w:w="1048" w:type="dxa"/>
          </w:tcPr>
          <w:p w14:paraId="41786F77" w14:textId="77777777" w:rsidR="00CB580A" w:rsidRPr="002A2423" w:rsidRDefault="00CB580A" w:rsidP="00CB580A">
            <w:pPr>
              <w:rPr>
                <w:rFonts w:cs="Arial"/>
                <w:szCs w:val="22"/>
                <w:lang w:val="en-US"/>
              </w:rPr>
            </w:pPr>
            <w:r w:rsidRPr="002A2423">
              <w:rPr>
                <w:rFonts w:cs="Arial"/>
                <w:sz w:val="22"/>
                <w:szCs w:val="22"/>
                <w:lang w:val="en-US"/>
              </w:rPr>
              <w:t>5 ECTS</w:t>
            </w:r>
          </w:p>
        </w:tc>
        <w:tc>
          <w:tcPr>
            <w:tcW w:w="775" w:type="dxa"/>
          </w:tcPr>
          <w:p w14:paraId="4458EF1D" w14:textId="6AE1DEA4" w:rsidR="00CB580A" w:rsidRPr="002A2423" w:rsidRDefault="004C4B8B" w:rsidP="00CB580A">
            <w:pPr>
              <w:autoSpaceDE w:val="0"/>
              <w:autoSpaceDN w:val="0"/>
              <w:adjustRightInd w:val="0"/>
              <w:rPr>
                <w:rFonts w:cs="Arial"/>
                <w:szCs w:val="22"/>
              </w:rPr>
            </w:pPr>
            <w:r>
              <w:rPr>
                <w:rFonts w:cs="Arial"/>
                <w:szCs w:val="22"/>
              </w:rPr>
              <w:t>SoSe</w:t>
            </w:r>
          </w:p>
        </w:tc>
        <w:tc>
          <w:tcPr>
            <w:tcW w:w="2813" w:type="dxa"/>
            <w:gridSpan w:val="2"/>
            <w:tcMar>
              <w:top w:w="28" w:type="dxa"/>
            </w:tcMar>
          </w:tcPr>
          <w:p w14:paraId="22D9FEEF"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Prof. Dr. Riphan</w:t>
            </w:r>
          </w:p>
        </w:tc>
      </w:tr>
      <w:tr w:rsidR="00CB580A" w:rsidRPr="002A2423" w14:paraId="42B8D3C6" w14:textId="77777777" w:rsidTr="00CB580A">
        <w:trPr>
          <w:trHeight w:val="567"/>
          <w:jc w:val="center"/>
        </w:trPr>
        <w:tc>
          <w:tcPr>
            <w:tcW w:w="1678" w:type="dxa"/>
            <w:tcMar>
              <w:top w:w="28" w:type="dxa"/>
            </w:tcMar>
          </w:tcPr>
          <w:p w14:paraId="7FF312A6" w14:textId="77777777" w:rsidR="00CB580A" w:rsidRPr="002A2423" w:rsidRDefault="00CB580A" w:rsidP="00CB580A">
            <w:pPr>
              <w:tabs>
                <w:tab w:val="left" w:pos="1010"/>
              </w:tabs>
              <w:rPr>
                <w:sz w:val="22"/>
                <w:szCs w:val="22"/>
              </w:rPr>
            </w:pPr>
            <w:r w:rsidRPr="002A2423">
              <w:rPr>
                <w:sz w:val="22"/>
                <w:szCs w:val="22"/>
              </w:rPr>
              <w:t>86840</w:t>
            </w:r>
          </w:p>
        </w:tc>
        <w:tc>
          <w:tcPr>
            <w:tcW w:w="3506" w:type="dxa"/>
            <w:tcMar>
              <w:top w:w="28" w:type="dxa"/>
            </w:tcMar>
          </w:tcPr>
          <w:p w14:paraId="2B1F650A" w14:textId="77777777" w:rsidR="00CB580A" w:rsidRPr="002A2423" w:rsidRDefault="00CB580A" w:rsidP="00CB580A">
            <w:pPr>
              <w:rPr>
                <w:sz w:val="22"/>
                <w:szCs w:val="22"/>
                <w:lang w:val="en-US"/>
              </w:rPr>
            </w:pPr>
            <w:r w:rsidRPr="002A2423">
              <w:rPr>
                <w:sz w:val="22"/>
                <w:szCs w:val="22"/>
                <w:lang w:val="en-US"/>
              </w:rPr>
              <w:t>English for Information Systems</w:t>
            </w:r>
          </w:p>
          <w:p w14:paraId="6E73F87D" w14:textId="77777777" w:rsidR="00CB580A" w:rsidRPr="002A2423" w:rsidRDefault="00CB580A" w:rsidP="00CB580A">
            <w:pPr>
              <w:tabs>
                <w:tab w:val="left" w:pos="1005"/>
              </w:tabs>
              <w:rPr>
                <w:sz w:val="22"/>
                <w:szCs w:val="22"/>
                <w:lang w:val="en-US"/>
              </w:rPr>
            </w:pPr>
            <w:r w:rsidRPr="002A2423">
              <w:rPr>
                <w:sz w:val="22"/>
                <w:szCs w:val="22"/>
                <w:lang w:val="en-US"/>
              </w:rPr>
              <w:tab/>
            </w:r>
          </w:p>
        </w:tc>
        <w:tc>
          <w:tcPr>
            <w:tcW w:w="1048" w:type="dxa"/>
          </w:tcPr>
          <w:p w14:paraId="7210B4AA" w14:textId="77777777" w:rsidR="00CB580A" w:rsidRPr="002A2423" w:rsidRDefault="00CB580A" w:rsidP="00CB580A">
            <w:pPr>
              <w:rPr>
                <w:sz w:val="22"/>
                <w:szCs w:val="22"/>
              </w:rPr>
            </w:pPr>
            <w:r w:rsidRPr="002A2423">
              <w:rPr>
                <w:sz w:val="22"/>
                <w:szCs w:val="22"/>
              </w:rPr>
              <w:t>5 ECTS</w:t>
            </w:r>
          </w:p>
        </w:tc>
        <w:tc>
          <w:tcPr>
            <w:tcW w:w="775" w:type="dxa"/>
          </w:tcPr>
          <w:p w14:paraId="05EFD546" w14:textId="77777777" w:rsidR="00CB580A" w:rsidRPr="002A2423" w:rsidRDefault="00CB580A" w:rsidP="00CB580A">
            <w:pPr>
              <w:autoSpaceDE w:val="0"/>
              <w:autoSpaceDN w:val="0"/>
              <w:adjustRightInd w:val="0"/>
              <w:rPr>
                <w:rFonts w:cs="Arial"/>
                <w:szCs w:val="22"/>
              </w:rPr>
            </w:pPr>
            <w:r w:rsidRPr="002A2423">
              <w:rPr>
                <w:rFonts w:cs="Arial"/>
                <w:szCs w:val="22"/>
              </w:rPr>
              <w:t>WiSe</w:t>
            </w:r>
          </w:p>
          <w:p w14:paraId="5CD5871D" w14:textId="77777777" w:rsidR="00CB580A" w:rsidRPr="002A2423" w:rsidRDefault="00CB580A" w:rsidP="00CB580A">
            <w:pPr>
              <w:autoSpaceDE w:val="0"/>
              <w:autoSpaceDN w:val="0"/>
              <w:adjustRightInd w:val="0"/>
              <w:rPr>
                <w:sz w:val="22"/>
                <w:szCs w:val="22"/>
              </w:rPr>
            </w:pPr>
            <w:r w:rsidRPr="002A2423">
              <w:rPr>
                <w:rFonts w:cs="Arial"/>
                <w:szCs w:val="22"/>
              </w:rPr>
              <w:t>SoSe</w:t>
            </w:r>
          </w:p>
        </w:tc>
        <w:tc>
          <w:tcPr>
            <w:tcW w:w="2813" w:type="dxa"/>
            <w:gridSpan w:val="2"/>
            <w:tcMar>
              <w:top w:w="28" w:type="dxa"/>
            </w:tcMar>
          </w:tcPr>
          <w:p w14:paraId="06AD5594" w14:textId="77777777" w:rsidR="00CB580A" w:rsidRPr="002A2423" w:rsidRDefault="00CB580A" w:rsidP="00CB580A">
            <w:pPr>
              <w:autoSpaceDE w:val="0"/>
              <w:autoSpaceDN w:val="0"/>
              <w:adjustRightInd w:val="0"/>
              <w:rPr>
                <w:sz w:val="22"/>
                <w:szCs w:val="22"/>
              </w:rPr>
            </w:pPr>
            <w:r w:rsidRPr="002A2423">
              <w:rPr>
                <w:sz w:val="22"/>
                <w:szCs w:val="22"/>
              </w:rPr>
              <w:t>Dr. Oesterreicher</w:t>
            </w:r>
          </w:p>
        </w:tc>
      </w:tr>
    </w:tbl>
    <w:p w14:paraId="028535AC" w14:textId="77777777" w:rsidR="00CB580A" w:rsidRPr="002A2423" w:rsidRDefault="00CB580A" w:rsidP="00CB580A">
      <w:pPr>
        <w:rPr>
          <w:rFonts w:cs="Arial"/>
        </w:rPr>
      </w:pPr>
    </w:p>
    <w:p w14:paraId="4B68B51E" w14:textId="77777777" w:rsidR="00CB580A" w:rsidRPr="002A2423" w:rsidRDefault="00CB580A" w:rsidP="00CB580A">
      <w:pPr>
        <w:rPr>
          <w:rFonts w:cs="Arial"/>
        </w:rPr>
      </w:pPr>
    </w:p>
    <w:p w14:paraId="0AF90B22" w14:textId="77777777" w:rsidR="00CB580A" w:rsidRPr="002A2423" w:rsidRDefault="00CB580A" w:rsidP="00CB580A">
      <w:pPr>
        <w:rPr>
          <w:rFonts w:cs="Arial"/>
        </w:rPr>
      </w:pPr>
    </w:p>
    <w:p w14:paraId="594E5904" w14:textId="77777777" w:rsidR="00CB580A" w:rsidRDefault="00CB580A">
      <w:pPr>
        <w:rPr>
          <w:rFonts w:cs="Arial"/>
          <w:b/>
          <w:szCs w:val="22"/>
        </w:rPr>
      </w:pPr>
    </w:p>
    <w:p w14:paraId="3729E742" w14:textId="00D07CBF" w:rsidR="00CB580A" w:rsidRDefault="00CB580A">
      <w:pPr>
        <w:rPr>
          <w:rFonts w:cs="Arial"/>
          <w:b/>
          <w:szCs w:val="22"/>
        </w:rPr>
      </w:pPr>
      <w:r>
        <w:rPr>
          <w:rFonts w:cs="Arial"/>
          <w:b/>
          <w:szCs w:val="22"/>
        </w:rPr>
        <w:br w:type="page"/>
      </w:r>
    </w:p>
    <w:p w14:paraId="5B1E8C64" w14:textId="77777777" w:rsidR="00CB580A" w:rsidRDefault="00CB580A" w:rsidP="00AB254D">
      <w:pPr>
        <w:ind w:left="-284"/>
        <w:rPr>
          <w:rFonts w:cs="Arial"/>
          <w:szCs w:val="22"/>
        </w:rPr>
      </w:pPr>
    </w:p>
    <w:p w14:paraId="5B7C9571" w14:textId="77777777" w:rsidR="00B75F56" w:rsidRPr="0097581B" w:rsidRDefault="00B75F56" w:rsidP="00B75F56">
      <w:pPr>
        <w:pStyle w:val="berschriftVerzeichnis"/>
        <w:jc w:val="center"/>
      </w:pPr>
      <w:bookmarkStart w:id="3324" w:name="_Toc427053930"/>
      <w:bookmarkStart w:id="3325" w:name="_Toc436921019"/>
      <w:bookmarkStart w:id="3326" w:name="_Toc54076336"/>
      <w:r>
        <w:t>Fremdsprachen</w:t>
      </w:r>
      <w:r w:rsidRPr="0097581B">
        <w:t xml:space="preserve"> in den Bachelorstudiengängen</w:t>
      </w:r>
      <w:bookmarkEnd w:id="3324"/>
      <w:bookmarkEnd w:id="3325"/>
      <w:bookmarkEnd w:id="3326"/>
    </w:p>
    <w:p w14:paraId="6AFD6C7A" w14:textId="77777777" w:rsidR="00DB64E9" w:rsidRDefault="00DB64E9" w:rsidP="007B6BB2">
      <w:pPr>
        <w:autoSpaceDE w:val="0"/>
        <w:autoSpaceDN w:val="0"/>
        <w:adjustRightInd w:val="0"/>
        <w:spacing w:line="276" w:lineRule="auto"/>
        <w:jc w:val="both"/>
      </w:pPr>
    </w:p>
    <w:p w14:paraId="5D096466" w14:textId="254621E3" w:rsidR="00B75F56" w:rsidRDefault="00B75F56" w:rsidP="007B6BB2">
      <w:pPr>
        <w:autoSpaceDE w:val="0"/>
        <w:autoSpaceDN w:val="0"/>
        <w:adjustRightInd w:val="0"/>
        <w:spacing w:line="276" w:lineRule="auto"/>
        <w:jc w:val="both"/>
      </w:pPr>
      <w:r>
        <w:t xml:space="preserve">Im Pflichtbereich (inkl. GOP) dürfen alle Niveaustufen der Sprachen Spanisch, Französisch, Portugiesisch, Italienisch und Chinesisch belegt werden. Englisch und Deutsch als Fremdsprache dürfen ab Niveau C1 belegt werden. </w:t>
      </w:r>
      <w:r w:rsidR="001354A6">
        <w:t xml:space="preserve">Im </w:t>
      </w:r>
      <w:r w:rsidR="001354A6" w:rsidRPr="00AA053C">
        <w:rPr>
          <w:rFonts w:cs="Arial"/>
          <w:szCs w:val="22"/>
        </w:rPr>
        <w:t>Rahmen des Schlüsselqualifikationsmoduls können auch andere als die genannten sieben Sprachen</w:t>
      </w:r>
      <w:r w:rsidR="001354A6">
        <w:rPr>
          <w:rFonts w:cs="Arial"/>
          <w:szCs w:val="22"/>
        </w:rPr>
        <w:t xml:space="preserve"> </w:t>
      </w:r>
      <w:r w:rsidR="001354A6" w:rsidRPr="00AA053C">
        <w:rPr>
          <w:rFonts w:cs="Arial"/>
          <w:szCs w:val="22"/>
        </w:rPr>
        <w:t>belegt bzw. anerkannt werden</w:t>
      </w:r>
      <w:r w:rsidR="001354A6">
        <w:rPr>
          <w:rFonts w:cs="Arial"/>
          <w:szCs w:val="22"/>
        </w:rPr>
        <w:t xml:space="preserve">. </w:t>
      </w:r>
      <w:r w:rsidRPr="001354A6">
        <w:rPr>
          <w:rFonts w:cs="Arial"/>
          <w:szCs w:val="22"/>
        </w:rPr>
        <w:t>Andere</w:t>
      </w:r>
      <w:r>
        <w:t xml:space="preserve"> Sprachkurse dürfen </w:t>
      </w:r>
      <w:r w:rsidR="001354A6">
        <w:t xml:space="preserve">zudem </w:t>
      </w:r>
      <w:r>
        <w:t>als Zusatzmodul belegt werden</w:t>
      </w:r>
      <w:r w:rsidR="001354A6">
        <w:t>,</w:t>
      </w:r>
      <w:r>
        <w:t xml:space="preserve"> </w:t>
      </w:r>
      <w:r w:rsidR="00AA14A4">
        <w:t>können</w:t>
      </w:r>
      <w:r>
        <w:t xml:space="preserve"> in der Gesamtnote und den Gesamt-ECTS</w:t>
      </w:r>
      <w:r w:rsidR="001354A6">
        <w:t xml:space="preserve"> jedoch</w:t>
      </w:r>
      <w:r>
        <w:t xml:space="preserve"> nicht berücksichtigt</w:t>
      </w:r>
      <w:r w:rsidR="00AA14A4">
        <w:t xml:space="preserve"> werden</w:t>
      </w:r>
      <w:r>
        <w:t>.</w:t>
      </w:r>
    </w:p>
    <w:p w14:paraId="4C5D964A" w14:textId="77777777" w:rsidR="00B75F56" w:rsidRDefault="00B75F56" w:rsidP="00B75F56"/>
    <w:p w14:paraId="3D5B6AAD" w14:textId="77777777" w:rsidR="00B75F56" w:rsidRDefault="00B75F56" w:rsidP="00B75F56"/>
    <w:p w14:paraId="771847DC" w14:textId="4E534B4F" w:rsidR="00B75F56" w:rsidRPr="00683B3E" w:rsidRDefault="00B75F56" w:rsidP="00B75F56">
      <w:pPr>
        <w:spacing w:after="240"/>
        <w:rPr>
          <w:szCs w:val="22"/>
          <w:u w:val="single"/>
        </w:rPr>
      </w:pPr>
      <w:r w:rsidRPr="00683B3E">
        <w:rPr>
          <w:szCs w:val="22"/>
          <w:u w:val="single"/>
        </w:rPr>
        <w:t>Wirtschaftswissenschaften (</w:t>
      </w:r>
      <w:r w:rsidR="00C3156E">
        <w:rPr>
          <w:szCs w:val="22"/>
          <w:u w:val="single"/>
        </w:rPr>
        <w:t xml:space="preserve">mit den Schwerpunkten </w:t>
      </w:r>
      <w:r w:rsidRPr="00683B3E">
        <w:rPr>
          <w:szCs w:val="22"/>
          <w:u w:val="single"/>
        </w:rPr>
        <w:t>BWL, VWL, Wirtschaftsinformatik):</w:t>
      </w:r>
    </w:p>
    <w:p w14:paraId="7989BB07" w14:textId="77777777" w:rsidR="00B75F56" w:rsidRPr="00683B3E" w:rsidRDefault="00B75F56" w:rsidP="00F6461C">
      <w:pPr>
        <w:pStyle w:val="Listenabsatz"/>
        <w:numPr>
          <w:ilvl w:val="0"/>
          <w:numId w:val="62"/>
        </w:numPr>
      </w:pPr>
      <w:r w:rsidRPr="00683B3E">
        <w:t>Pflichtmodul in der GOP</w:t>
      </w:r>
    </w:p>
    <w:p w14:paraId="33D90257" w14:textId="4435E034" w:rsidR="00B75F56" w:rsidRPr="00683B3E" w:rsidRDefault="00B75F56" w:rsidP="00F6461C">
      <w:pPr>
        <w:pStyle w:val="Listenabsatz"/>
        <w:numPr>
          <w:ilvl w:val="1"/>
          <w:numId w:val="62"/>
        </w:numPr>
      </w:pPr>
      <w:r w:rsidRPr="00683B3E">
        <w:t>Sprachen (</w:t>
      </w:r>
      <w:r w:rsidR="00BD3714">
        <w:t>8</w:t>
      </w:r>
      <w:r w:rsidR="00B32222">
        <w:t>1200</w:t>
      </w:r>
      <w:r w:rsidRPr="00683B3E">
        <w:t>): 5 ECTS</w:t>
      </w:r>
    </w:p>
    <w:p w14:paraId="273B94C1" w14:textId="77777777" w:rsidR="00B75F56" w:rsidRPr="00683B3E" w:rsidRDefault="00B75F56" w:rsidP="00F6461C">
      <w:pPr>
        <w:pStyle w:val="Listenabsatz"/>
        <w:numPr>
          <w:ilvl w:val="0"/>
          <w:numId w:val="62"/>
        </w:numPr>
      </w:pPr>
      <w:r w:rsidRPr="00683B3E">
        <w:t>Wahlmodul im Schlüsselqualifikationsmodul</w:t>
      </w:r>
    </w:p>
    <w:p w14:paraId="33C67F17" w14:textId="69A45058" w:rsidR="00B75F56" w:rsidRPr="00683B3E" w:rsidRDefault="00B75F56" w:rsidP="00F6461C">
      <w:pPr>
        <w:pStyle w:val="Listenabsatz"/>
        <w:numPr>
          <w:ilvl w:val="1"/>
          <w:numId w:val="62"/>
        </w:numPr>
      </w:pPr>
      <w:r w:rsidRPr="00683B3E">
        <w:t>Sprachen als Schlüsselqualifikation (</w:t>
      </w:r>
      <w:r w:rsidR="00BD3714">
        <w:t>8</w:t>
      </w:r>
      <w:r w:rsidR="001354A6">
        <w:t>6391</w:t>
      </w:r>
      <w:r w:rsidRPr="00683B3E">
        <w:t>): 5 ECTS</w:t>
      </w:r>
    </w:p>
    <w:p w14:paraId="61065A10" w14:textId="77777777" w:rsidR="00B75F56" w:rsidRPr="00683B3E" w:rsidRDefault="00B75F56" w:rsidP="00B75F56">
      <w:pPr>
        <w:rPr>
          <w:szCs w:val="22"/>
        </w:rPr>
      </w:pPr>
    </w:p>
    <w:p w14:paraId="7F6998C0" w14:textId="665B0D79" w:rsidR="00500D3A" w:rsidRPr="00683B3E" w:rsidRDefault="00500D3A" w:rsidP="00500D3A">
      <w:pPr>
        <w:spacing w:after="240"/>
        <w:rPr>
          <w:szCs w:val="22"/>
          <w:u w:val="single"/>
        </w:rPr>
      </w:pPr>
      <w:r w:rsidRPr="00683B3E">
        <w:rPr>
          <w:szCs w:val="22"/>
          <w:u w:val="single"/>
        </w:rPr>
        <w:t>Wirtschaftswissens</w:t>
      </w:r>
      <w:r>
        <w:rPr>
          <w:szCs w:val="22"/>
          <w:u w:val="single"/>
        </w:rPr>
        <w:t>chaften (Wirtschaftspädagogik I</w:t>
      </w:r>
      <w:r w:rsidRPr="00683B3E">
        <w:rPr>
          <w:szCs w:val="22"/>
          <w:u w:val="single"/>
        </w:rPr>
        <w:t>):</w:t>
      </w:r>
    </w:p>
    <w:p w14:paraId="131B47AB" w14:textId="45EA167D" w:rsidR="00500D3A" w:rsidRPr="00683B3E" w:rsidRDefault="00500D3A" w:rsidP="00F6461C">
      <w:pPr>
        <w:pStyle w:val="Listenabsatz"/>
        <w:numPr>
          <w:ilvl w:val="0"/>
          <w:numId w:val="62"/>
        </w:numPr>
      </w:pPr>
      <w:r>
        <w:t xml:space="preserve">Pflichtmodul </w:t>
      </w:r>
    </w:p>
    <w:p w14:paraId="1899371A" w14:textId="1D6D88FA" w:rsidR="00500D3A" w:rsidRPr="00683B3E" w:rsidRDefault="00500D3A" w:rsidP="00F6461C">
      <w:pPr>
        <w:pStyle w:val="Listenabsatz"/>
        <w:numPr>
          <w:ilvl w:val="1"/>
          <w:numId w:val="62"/>
        </w:numPr>
      </w:pPr>
      <w:r w:rsidRPr="00683B3E">
        <w:t>Sprachen (</w:t>
      </w:r>
      <w:r w:rsidR="00BD3714">
        <w:t>8</w:t>
      </w:r>
      <w:r>
        <w:t>1200</w:t>
      </w:r>
      <w:r w:rsidRPr="00683B3E">
        <w:t>): 5 ECTS</w:t>
      </w:r>
    </w:p>
    <w:p w14:paraId="48E39AF7" w14:textId="77777777" w:rsidR="00500D3A" w:rsidRPr="00683B3E" w:rsidRDefault="00500D3A" w:rsidP="00F6461C">
      <w:pPr>
        <w:pStyle w:val="Listenabsatz"/>
        <w:numPr>
          <w:ilvl w:val="0"/>
          <w:numId w:val="62"/>
        </w:numPr>
      </w:pPr>
      <w:r w:rsidRPr="00683B3E">
        <w:t>Wahlmodul im Schlüsselqualifikationsmodul</w:t>
      </w:r>
    </w:p>
    <w:p w14:paraId="5EBCCA3F" w14:textId="7A31CC1B" w:rsidR="00500D3A" w:rsidRPr="00683B3E" w:rsidRDefault="00500D3A" w:rsidP="00F6461C">
      <w:pPr>
        <w:pStyle w:val="Listenabsatz"/>
        <w:numPr>
          <w:ilvl w:val="1"/>
          <w:numId w:val="62"/>
        </w:numPr>
      </w:pPr>
      <w:r w:rsidRPr="00683B3E">
        <w:t>Sprachen als Schlüsselqualifikation (</w:t>
      </w:r>
      <w:r w:rsidR="00BD3714">
        <w:t>8</w:t>
      </w:r>
      <w:r>
        <w:t>6391</w:t>
      </w:r>
      <w:r w:rsidRPr="00683B3E">
        <w:t>): 5 ECTS</w:t>
      </w:r>
    </w:p>
    <w:p w14:paraId="47C46040" w14:textId="316A0C3D" w:rsidR="00500D3A" w:rsidRPr="00683B3E" w:rsidRDefault="00500D3A" w:rsidP="00500D3A">
      <w:pPr>
        <w:pStyle w:val="Listenabsatz"/>
      </w:pPr>
    </w:p>
    <w:p w14:paraId="4BBA074E" w14:textId="762CB6B8" w:rsidR="00B75F56" w:rsidRPr="00683B3E" w:rsidRDefault="00B75F56" w:rsidP="00B75F56">
      <w:pPr>
        <w:spacing w:after="240"/>
        <w:rPr>
          <w:szCs w:val="22"/>
          <w:u w:val="single"/>
        </w:rPr>
      </w:pPr>
      <w:r w:rsidRPr="00683B3E">
        <w:rPr>
          <w:szCs w:val="22"/>
          <w:u w:val="single"/>
        </w:rPr>
        <w:t>Wirtschaftswissenschaften (Wirtschaftspädagogik II):</w:t>
      </w:r>
    </w:p>
    <w:p w14:paraId="173787BF" w14:textId="77777777" w:rsidR="00DB64E9" w:rsidRDefault="00B75F56" w:rsidP="00F6461C">
      <w:pPr>
        <w:pStyle w:val="Listenabsatz"/>
        <w:numPr>
          <w:ilvl w:val="0"/>
          <w:numId w:val="62"/>
        </w:numPr>
      </w:pPr>
      <w:r w:rsidRPr="00683B3E">
        <w:t>Sprachkurse</w:t>
      </w:r>
      <w:r w:rsidR="00D61FC9">
        <w:t>,</w:t>
      </w:r>
      <w:r w:rsidRPr="00683B3E">
        <w:t xml:space="preserve"> die nicht zu einem Zweitfach gehören</w:t>
      </w:r>
      <w:r w:rsidR="00D61FC9">
        <w:t>,</w:t>
      </w:r>
      <w:r w:rsidRPr="00683B3E">
        <w:t xml:space="preserve"> können nur als Zusatzmodul </w:t>
      </w:r>
    </w:p>
    <w:p w14:paraId="3AB71FF7" w14:textId="485F74F1" w:rsidR="00B75F56" w:rsidRPr="00683B3E" w:rsidRDefault="00B75F56" w:rsidP="00DB64E9">
      <w:pPr>
        <w:pStyle w:val="Listenabsatz"/>
      </w:pPr>
      <w:r w:rsidRPr="00683B3E">
        <w:t>belegt werden</w:t>
      </w:r>
      <w:r w:rsidR="00D61FC9">
        <w:t>.</w:t>
      </w:r>
    </w:p>
    <w:p w14:paraId="1E521E66" w14:textId="77777777" w:rsidR="00B75F56" w:rsidRPr="00683B3E" w:rsidRDefault="00B75F56" w:rsidP="00B75F56">
      <w:pPr>
        <w:rPr>
          <w:szCs w:val="22"/>
        </w:rPr>
      </w:pPr>
    </w:p>
    <w:p w14:paraId="4F64F676" w14:textId="77777777" w:rsidR="00B75F56" w:rsidRPr="00683B3E" w:rsidRDefault="00B75F56" w:rsidP="00B75F56">
      <w:pPr>
        <w:spacing w:after="240"/>
        <w:rPr>
          <w:szCs w:val="22"/>
          <w:u w:val="single"/>
        </w:rPr>
      </w:pPr>
      <w:r w:rsidRPr="00683B3E">
        <w:rPr>
          <w:szCs w:val="22"/>
          <w:u w:val="single"/>
        </w:rPr>
        <w:t>International Business Studies:</w:t>
      </w:r>
    </w:p>
    <w:p w14:paraId="6F4FEAAD" w14:textId="77777777" w:rsidR="00B75F56" w:rsidRPr="00683B3E" w:rsidRDefault="00B75F56" w:rsidP="00F6461C">
      <w:pPr>
        <w:pStyle w:val="Listenabsatz"/>
        <w:numPr>
          <w:ilvl w:val="0"/>
          <w:numId w:val="62"/>
        </w:numPr>
      </w:pPr>
      <w:r w:rsidRPr="00683B3E">
        <w:t>Pflichtmodul in der GOP</w:t>
      </w:r>
    </w:p>
    <w:p w14:paraId="67EAD892" w14:textId="36592A49" w:rsidR="00B75F56" w:rsidRPr="00683B3E" w:rsidRDefault="00B75F56" w:rsidP="00F6461C">
      <w:pPr>
        <w:pStyle w:val="Listenabsatz"/>
        <w:numPr>
          <w:ilvl w:val="1"/>
          <w:numId w:val="62"/>
        </w:numPr>
      </w:pPr>
      <w:r w:rsidRPr="00683B3E">
        <w:t>Sprachen 1.1 (</w:t>
      </w:r>
      <w:r w:rsidR="00BD3714">
        <w:t>8</w:t>
      </w:r>
      <w:r w:rsidRPr="00683B3E">
        <w:t>1211): 5 ECTS</w:t>
      </w:r>
    </w:p>
    <w:p w14:paraId="37833E45" w14:textId="77777777" w:rsidR="00B75F56" w:rsidRPr="00683B3E" w:rsidRDefault="00B75F56" w:rsidP="00F6461C">
      <w:pPr>
        <w:pStyle w:val="Listenabsatz"/>
        <w:numPr>
          <w:ilvl w:val="0"/>
          <w:numId w:val="62"/>
        </w:numPr>
      </w:pPr>
      <w:r w:rsidRPr="00683B3E">
        <w:t>Weitere Pflichtmodule</w:t>
      </w:r>
    </w:p>
    <w:p w14:paraId="40F89FC1" w14:textId="5EE22CAB" w:rsidR="00B75F56" w:rsidRPr="00683B3E" w:rsidRDefault="00B75F56" w:rsidP="00F6461C">
      <w:pPr>
        <w:pStyle w:val="Listenabsatz"/>
        <w:numPr>
          <w:ilvl w:val="1"/>
          <w:numId w:val="62"/>
        </w:numPr>
      </w:pPr>
      <w:r w:rsidRPr="00683B3E">
        <w:t>Sprachen 1.2 (</w:t>
      </w:r>
      <w:r w:rsidR="00BD3714">
        <w:t>8</w:t>
      </w:r>
      <w:r w:rsidRPr="00683B3E">
        <w:t>1212): 5 ECTS</w:t>
      </w:r>
    </w:p>
    <w:p w14:paraId="1D157BEB" w14:textId="65633543" w:rsidR="00B75F56" w:rsidRPr="00683B3E" w:rsidRDefault="00B75F56" w:rsidP="00F6461C">
      <w:pPr>
        <w:pStyle w:val="Listenabsatz"/>
        <w:numPr>
          <w:ilvl w:val="1"/>
          <w:numId w:val="62"/>
        </w:numPr>
      </w:pPr>
      <w:r w:rsidRPr="00683B3E">
        <w:t>Sprachen 2 (</w:t>
      </w:r>
      <w:r w:rsidR="00BD3714">
        <w:t>8</w:t>
      </w:r>
      <w:r w:rsidRPr="00683B3E">
        <w:t>1220): 5 ECTS</w:t>
      </w:r>
    </w:p>
    <w:p w14:paraId="5C3FA0D0" w14:textId="77777777" w:rsidR="00B75F56" w:rsidRPr="00683B3E" w:rsidRDefault="00B75F56" w:rsidP="00F6461C">
      <w:pPr>
        <w:pStyle w:val="Listenabsatz"/>
        <w:numPr>
          <w:ilvl w:val="0"/>
          <w:numId w:val="62"/>
        </w:numPr>
      </w:pPr>
      <w:r w:rsidRPr="00683B3E">
        <w:t>Wahlmodul im Schlüsselqualifikationsmodul</w:t>
      </w:r>
    </w:p>
    <w:p w14:paraId="10093F7B" w14:textId="47CA4EEB" w:rsidR="00B75F56" w:rsidRPr="00683B3E" w:rsidRDefault="00B75F56" w:rsidP="00F6461C">
      <w:pPr>
        <w:pStyle w:val="Listenabsatz"/>
        <w:numPr>
          <w:ilvl w:val="1"/>
          <w:numId w:val="62"/>
        </w:numPr>
      </w:pPr>
      <w:r w:rsidRPr="00683B3E">
        <w:t>Sprachen als Schlüsselqualifikation (</w:t>
      </w:r>
      <w:r w:rsidR="00BD3714">
        <w:t>8</w:t>
      </w:r>
      <w:r w:rsidR="001354A6">
        <w:t>6391</w:t>
      </w:r>
      <w:r w:rsidRPr="00683B3E">
        <w:t>): 5 ECTS</w:t>
      </w:r>
    </w:p>
    <w:p w14:paraId="4DD50515" w14:textId="77777777" w:rsidR="00B75F56" w:rsidRPr="00683B3E" w:rsidRDefault="00B75F56" w:rsidP="00B75F56">
      <w:pPr>
        <w:rPr>
          <w:szCs w:val="22"/>
        </w:rPr>
      </w:pPr>
    </w:p>
    <w:p w14:paraId="0030E7B3" w14:textId="77777777" w:rsidR="00B75F56" w:rsidRPr="00683B3E" w:rsidRDefault="00B75F56" w:rsidP="00B75F56">
      <w:pPr>
        <w:spacing w:after="240"/>
        <w:rPr>
          <w:szCs w:val="22"/>
          <w:u w:val="single"/>
        </w:rPr>
      </w:pPr>
      <w:r w:rsidRPr="00683B3E">
        <w:rPr>
          <w:szCs w:val="22"/>
          <w:u w:val="single"/>
        </w:rPr>
        <w:t>Sozialökonomik (International):</w:t>
      </w:r>
    </w:p>
    <w:p w14:paraId="6F35752C" w14:textId="1FDFA7A2" w:rsidR="00B75F56" w:rsidRPr="00683B3E" w:rsidRDefault="00B75F56" w:rsidP="00F6461C">
      <w:pPr>
        <w:pStyle w:val="Listenabsatz"/>
        <w:numPr>
          <w:ilvl w:val="0"/>
          <w:numId w:val="62"/>
        </w:numPr>
      </w:pPr>
      <w:r w:rsidRPr="00683B3E">
        <w:t>Pflichtmodul in der GOP</w:t>
      </w:r>
    </w:p>
    <w:p w14:paraId="70DD0D32" w14:textId="52978D20" w:rsidR="00B75F56" w:rsidRPr="00683B3E" w:rsidRDefault="00B75F56" w:rsidP="00F6461C">
      <w:pPr>
        <w:pStyle w:val="Listenabsatz"/>
        <w:numPr>
          <w:ilvl w:val="1"/>
          <w:numId w:val="62"/>
        </w:numPr>
      </w:pPr>
      <w:r w:rsidRPr="00683B3E">
        <w:t>Sprachen 1.1 (</w:t>
      </w:r>
      <w:r w:rsidR="00BD3714">
        <w:t>8</w:t>
      </w:r>
      <w:r w:rsidRPr="00683B3E">
        <w:t>1211): 5 ECTS</w:t>
      </w:r>
    </w:p>
    <w:p w14:paraId="6B503B43" w14:textId="580A418C" w:rsidR="00B75F56" w:rsidRPr="00683B3E" w:rsidRDefault="00B75F56" w:rsidP="00F6461C">
      <w:pPr>
        <w:pStyle w:val="Listenabsatz"/>
        <w:numPr>
          <w:ilvl w:val="0"/>
          <w:numId w:val="62"/>
        </w:numPr>
      </w:pPr>
      <w:r w:rsidRPr="00683B3E">
        <w:t>Weitere Pflichtmodule</w:t>
      </w:r>
    </w:p>
    <w:p w14:paraId="7FFE5C2B" w14:textId="4939E308" w:rsidR="00B75F56" w:rsidRPr="00683B3E" w:rsidRDefault="00B75F56" w:rsidP="00F6461C">
      <w:pPr>
        <w:pStyle w:val="Listenabsatz"/>
        <w:numPr>
          <w:ilvl w:val="1"/>
          <w:numId w:val="62"/>
        </w:numPr>
      </w:pPr>
      <w:r w:rsidRPr="00683B3E">
        <w:t>Sprachen 1.2 (</w:t>
      </w:r>
      <w:r w:rsidR="00BD3714">
        <w:t>8</w:t>
      </w:r>
      <w:r w:rsidRPr="00683B3E">
        <w:t>1212): 5 ECTS</w:t>
      </w:r>
    </w:p>
    <w:p w14:paraId="5C22CDF0" w14:textId="1E43534A" w:rsidR="00B75F56" w:rsidRDefault="00B75F56" w:rsidP="00F6461C">
      <w:pPr>
        <w:pStyle w:val="Listenabsatz"/>
        <w:numPr>
          <w:ilvl w:val="1"/>
          <w:numId w:val="62"/>
        </w:numPr>
      </w:pPr>
      <w:r>
        <w:t>Sprachen 2.1 (</w:t>
      </w:r>
      <w:r w:rsidR="00BD3714">
        <w:t>8</w:t>
      </w:r>
      <w:r>
        <w:t>1221): 5 ECTS</w:t>
      </w:r>
    </w:p>
    <w:p w14:paraId="3E4354D1" w14:textId="73B22451" w:rsidR="00B75F56" w:rsidRPr="00683B3E" w:rsidRDefault="00B75F56" w:rsidP="00F6461C">
      <w:pPr>
        <w:pStyle w:val="Listenabsatz"/>
        <w:numPr>
          <w:ilvl w:val="1"/>
          <w:numId w:val="62"/>
        </w:numPr>
      </w:pPr>
      <w:r>
        <w:t>Sprachen 2.2 (</w:t>
      </w:r>
      <w:r w:rsidR="00BD3714">
        <w:t>8</w:t>
      </w:r>
      <w:r>
        <w:t>1222): 5 ECTS</w:t>
      </w:r>
    </w:p>
    <w:p w14:paraId="3819AD98" w14:textId="77777777" w:rsidR="00B75F56" w:rsidRPr="00683B3E" w:rsidRDefault="00B75F56" w:rsidP="00B75F56">
      <w:pPr>
        <w:rPr>
          <w:szCs w:val="22"/>
        </w:rPr>
      </w:pPr>
    </w:p>
    <w:p w14:paraId="4C2567A0" w14:textId="77777777" w:rsidR="00B75F56" w:rsidRPr="00683B3E" w:rsidRDefault="00B75F56" w:rsidP="00B75F56">
      <w:pPr>
        <w:spacing w:after="240"/>
        <w:rPr>
          <w:szCs w:val="22"/>
          <w:u w:val="single"/>
        </w:rPr>
      </w:pPr>
      <w:r w:rsidRPr="00683B3E">
        <w:rPr>
          <w:szCs w:val="22"/>
          <w:u w:val="single"/>
        </w:rPr>
        <w:t>Sozialökonomik (Verhaltenswissenschaften):</w:t>
      </w:r>
    </w:p>
    <w:p w14:paraId="520542EF" w14:textId="77777777" w:rsidR="00B75F56" w:rsidRPr="00683B3E" w:rsidRDefault="00B75F56" w:rsidP="00F6461C">
      <w:pPr>
        <w:pStyle w:val="Listenabsatz"/>
        <w:numPr>
          <w:ilvl w:val="0"/>
          <w:numId w:val="62"/>
        </w:numPr>
      </w:pPr>
      <w:r w:rsidRPr="00683B3E">
        <w:t>Pflichtmodul in der GOP</w:t>
      </w:r>
    </w:p>
    <w:p w14:paraId="08FAC5F5" w14:textId="1AFD07DA" w:rsidR="004C4B8B" w:rsidRPr="00932291" w:rsidRDefault="00B75F56" w:rsidP="00F6461C">
      <w:pPr>
        <w:pStyle w:val="Listenabsatz"/>
        <w:numPr>
          <w:ilvl w:val="1"/>
          <w:numId w:val="62"/>
        </w:numPr>
      </w:pPr>
      <w:r w:rsidRPr="00683B3E">
        <w:t>Sprachen (</w:t>
      </w:r>
      <w:r w:rsidR="00BD3714">
        <w:t>8</w:t>
      </w:r>
      <w:r w:rsidR="00B32222">
        <w:t>1200</w:t>
      </w:r>
      <w:r w:rsidRPr="00683B3E">
        <w:t>): 5 ECTS</w:t>
      </w:r>
      <w:r w:rsidR="004C4B8B">
        <w:br w:type="page"/>
      </w:r>
    </w:p>
    <w:p w14:paraId="035465DC" w14:textId="77777777" w:rsidR="00BC1EB3" w:rsidRPr="003313D8" w:rsidRDefault="00BC1EB3" w:rsidP="00F6461C">
      <w:pPr>
        <w:pStyle w:val="Listenabsatz"/>
        <w:numPr>
          <w:ilvl w:val="1"/>
          <w:numId w:val="62"/>
        </w:numPr>
      </w:pPr>
    </w:p>
    <w:p w14:paraId="4A7E66A5" w14:textId="6009119A" w:rsidR="008731E8" w:rsidRDefault="008731E8" w:rsidP="008D0A59">
      <w:pPr>
        <w:rPr>
          <w:rFonts w:cs="Arial"/>
          <w:i/>
          <w:sz w:val="24"/>
        </w:rPr>
      </w:pPr>
    </w:p>
    <w:p w14:paraId="56F52918" w14:textId="3E116C99" w:rsidR="006E39E8" w:rsidRDefault="006E39E8" w:rsidP="008D0A59">
      <w:pPr>
        <w:rPr>
          <w:rFonts w:cs="Arial"/>
          <w:i/>
          <w:sz w:val="24"/>
        </w:rPr>
      </w:pPr>
    </w:p>
    <w:p w14:paraId="3D80006D" w14:textId="3F01A0AC" w:rsidR="006E39E8" w:rsidRDefault="006E39E8" w:rsidP="008D0A59">
      <w:pPr>
        <w:rPr>
          <w:rFonts w:cs="Arial"/>
          <w:i/>
          <w:sz w:val="24"/>
        </w:rPr>
      </w:pPr>
    </w:p>
    <w:p w14:paraId="3C7DCF16" w14:textId="5EBAC524" w:rsidR="006E39E8" w:rsidRDefault="006E39E8" w:rsidP="008D0A59">
      <w:pPr>
        <w:rPr>
          <w:rFonts w:cs="Arial"/>
          <w:i/>
          <w:sz w:val="24"/>
        </w:rPr>
      </w:pPr>
    </w:p>
    <w:p w14:paraId="3E29DEE7" w14:textId="7D72E03A" w:rsidR="006E39E8" w:rsidRDefault="006E39E8" w:rsidP="008D0A59">
      <w:pPr>
        <w:rPr>
          <w:rFonts w:cs="Arial"/>
          <w:i/>
          <w:sz w:val="24"/>
        </w:rPr>
      </w:pPr>
    </w:p>
    <w:p w14:paraId="3B10FF84" w14:textId="4328FB36" w:rsidR="006E39E8" w:rsidRDefault="006E39E8" w:rsidP="008D0A59">
      <w:pPr>
        <w:rPr>
          <w:rFonts w:cs="Arial"/>
          <w:i/>
          <w:sz w:val="24"/>
        </w:rPr>
      </w:pPr>
    </w:p>
    <w:p w14:paraId="163A1D9D" w14:textId="0B9DEB4B" w:rsidR="006E39E8" w:rsidRDefault="006E39E8" w:rsidP="008D0A59">
      <w:pPr>
        <w:rPr>
          <w:rFonts w:cs="Arial"/>
          <w:i/>
          <w:sz w:val="24"/>
        </w:rPr>
      </w:pPr>
    </w:p>
    <w:p w14:paraId="0F307F11" w14:textId="61656F80" w:rsidR="00402EC0" w:rsidRPr="001C5104" w:rsidRDefault="00D761F8" w:rsidP="008D0A59">
      <w:pPr>
        <w:pStyle w:val="berschriftVerzeichnis"/>
        <w:jc w:val="center"/>
      </w:pPr>
      <w:bookmarkStart w:id="3327" w:name="_Toc286930592"/>
      <w:bookmarkStart w:id="3328" w:name="_Toc286931671"/>
      <w:bookmarkStart w:id="3329" w:name="_Toc287530381"/>
      <w:bookmarkStart w:id="3330" w:name="_Toc287531068"/>
      <w:bookmarkStart w:id="3331" w:name="_Toc366685061"/>
      <w:bookmarkStart w:id="3332" w:name="_Toc369082230"/>
      <w:bookmarkStart w:id="3333" w:name="_Toc381686792"/>
      <w:bookmarkStart w:id="3334" w:name="_Toc381808103"/>
      <w:bookmarkStart w:id="3335" w:name="_Toc436921020"/>
      <w:bookmarkStart w:id="3336" w:name="_Toc54076337"/>
      <w:r w:rsidRPr="00D37A42">
        <w:rPr>
          <w:rFonts w:cs="Arial"/>
          <w:b w:val="0"/>
          <w:sz w:val="48"/>
          <w:szCs w:val="48"/>
        </w:rPr>
        <w:t>Übersicht über die</w:t>
      </w:r>
      <w:r w:rsidR="00701AD4">
        <w:rPr>
          <w:b w:val="0"/>
        </w:rPr>
        <w:br/>
      </w:r>
      <w:r w:rsidR="00DE6191" w:rsidRPr="001C5104">
        <w:t>Schlüsselq</w:t>
      </w:r>
      <w:bookmarkStart w:id="3337" w:name="beginnSY"/>
      <w:bookmarkEnd w:id="3337"/>
      <w:r w:rsidR="00DE6191" w:rsidRPr="001C5104">
        <w:t>ualifikation</w:t>
      </w:r>
      <w:r w:rsidR="0086147E" w:rsidRPr="001C5104">
        <w:t>s</w:t>
      </w:r>
      <w:r w:rsidR="00442BFF" w:rsidRPr="001C5104">
        <w:t>module</w:t>
      </w:r>
      <w:bookmarkEnd w:id="3327"/>
      <w:bookmarkEnd w:id="3328"/>
      <w:bookmarkEnd w:id="3329"/>
      <w:bookmarkEnd w:id="3330"/>
      <w:bookmarkEnd w:id="3331"/>
      <w:bookmarkEnd w:id="3332"/>
      <w:bookmarkEnd w:id="3333"/>
      <w:bookmarkEnd w:id="3334"/>
      <w:bookmarkEnd w:id="3335"/>
      <w:bookmarkEnd w:id="3336"/>
    </w:p>
    <w:p w14:paraId="52877070" w14:textId="77777777" w:rsidR="00402EC0" w:rsidRPr="00BF7282" w:rsidRDefault="00402EC0" w:rsidP="008D0A59"/>
    <w:p w14:paraId="30F15A8C" w14:textId="77777777" w:rsidR="00402EC0" w:rsidRPr="00BF7282" w:rsidRDefault="00402EC0" w:rsidP="00402EC0"/>
    <w:p w14:paraId="362B68E1" w14:textId="77777777" w:rsidR="00703B52" w:rsidRPr="00BF7282" w:rsidRDefault="00703B52">
      <w:r w:rsidRPr="00BF7282">
        <w:br w:type="page"/>
      </w:r>
    </w:p>
    <w:p w14:paraId="3A63462C" w14:textId="4E772965" w:rsidR="00950EA9" w:rsidRPr="008C4823" w:rsidRDefault="003B0CBB" w:rsidP="008C4823">
      <w:pPr>
        <w:rPr>
          <w:b/>
          <w:sz w:val="28"/>
          <w:szCs w:val="28"/>
        </w:rPr>
      </w:pPr>
      <w:bookmarkStart w:id="3338" w:name="_Toc248315354"/>
      <w:bookmarkStart w:id="3339" w:name="_Toc255572953"/>
      <w:bookmarkStart w:id="3340" w:name="_Toc255828003"/>
      <w:bookmarkStart w:id="3341" w:name="_Toc255829145"/>
      <w:bookmarkStart w:id="3342" w:name="_Toc256090244"/>
      <w:bookmarkStart w:id="3343" w:name="_Toc256095248"/>
      <w:bookmarkStart w:id="3344" w:name="_Toc270507373"/>
      <w:bookmarkStart w:id="3345" w:name="_Toc272221355"/>
      <w:bookmarkStart w:id="3346" w:name="_Toc272312562"/>
      <w:bookmarkStart w:id="3347" w:name="_Toc272392238"/>
      <w:bookmarkStart w:id="3348" w:name="_Toc272779497"/>
      <w:bookmarkStart w:id="3349" w:name="_Toc272833886"/>
      <w:bookmarkStart w:id="3350" w:name="_Toc273637756"/>
      <w:bookmarkStart w:id="3351" w:name="_Toc274054034"/>
      <w:bookmarkStart w:id="3352" w:name="_Toc275347816"/>
      <w:bookmarkStart w:id="3353" w:name="_Toc275875209"/>
      <w:bookmarkStart w:id="3354" w:name="_Toc275946084"/>
      <w:bookmarkStart w:id="3355" w:name="_Toc276026352"/>
      <w:bookmarkStart w:id="3356" w:name="_Toc276026975"/>
      <w:r w:rsidRPr="008C4823">
        <w:rPr>
          <w:b/>
          <w:sz w:val="28"/>
          <w:szCs w:val="28"/>
        </w:rPr>
        <w:lastRenderedPageBreak/>
        <w:t xml:space="preserve">Angebotene </w:t>
      </w:r>
      <w:r w:rsidR="004678DB" w:rsidRPr="008C4823">
        <w:rPr>
          <w:b/>
          <w:sz w:val="28"/>
          <w:szCs w:val="28"/>
        </w:rPr>
        <w:t>SQ-</w:t>
      </w:r>
      <w:r w:rsidRPr="008C4823">
        <w:rPr>
          <w:b/>
          <w:sz w:val="28"/>
          <w:szCs w:val="28"/>
        </w:rPr>
        <w:t>Module</w:t>
      </w:r>
      <w:r w:rsidR="00895922" w:rsidRPr="008C4823">
        <w:rPr>
          <w:b/>
          <w:sz w:val="28"/>
          <w:szCs w:val="28"/>
        </w:rPr>
        <w:t xml:space="preserve"> für das </w:t>
      </w:r>
      <w:r w:rsidR="00F33D85">
        <w:rPr>
          <w:b/>
          <w:sz w:val="28"/>
          <w:szCs w:val="28"/>
        </w:rPr>
        <w:t xml:space="preserve">Wintersemester </w:t>
      </w:r>
      <w:r w:rsidR="00DB54A5">
        <w:rPr>
          <w:b/>
          <w:sz w:val="28"/>
          <w:szCs w:val="28"/>
        </w:rPr>
        <w:t>20</w:t>
      </w:r>
      <w:r w:rsidR="008E33B1">
        <w:rPr>
          <w:b/>
          <w:sz w:val="28"/>
          <w:szCs w:val="28"/>
        </w:rPr>
        <w:t>20</w:t>
      </w:r>
      <w:r w:rsidR="00F33D85">
        <w:rPr>
          <w:b/>
          <w:sz w:val="28"/>
          <w:szCs w:val="28"/>
        </w:rPr>
        <w:t>/2021</w:t>
      </w:r>
    </w:p>
    <w:p w14:paraId="0D87D5F0" w14:textId="77777777" w:rsidR="00020C91" w:rsidRDefault="00020C91" w:rsidP="00D761F8"/>
    <w:p w14:paraId="2F270466" w14:textId="77777777" w:rsidR="00D761F8" w:rsidRDefault="00D761F8" w:rsidP="00D761F8"/>
    <w:p w14:paraId="754806F8" w14:textId="2CD22EAD" w:rsidR="00240BAB" w:rsidRDefault="00B91019">
      <w:pPr>
        <w:pStyle w:val="Verzeichnis1"/>
        <w:rPr>
          <w:rFonts w:asciiTheme="minorHAnsi" w:eastAsiaTheme="minorEastAsia" w:hAnsiTheme="minorHAnsi" w:cstheme="minorBidi"/>
          <w:b w:val="0"/>
          <w:szCs w:val="22"/>
        </w:rPr>
      </w:pPr>
      <w:r w:rsidRPr="001D74ED">
        <w:fldChar w:fldCharType="begin"/>
      </w:r>
      <w:r w:rsidR="00D761F8" w:rsidRPr="001D74ED">
        <w:instrText xml:space="preserve"> TOC \h \z \t "Überschrift_SQ-Modul;1" </w:instrText>
      </w:r>
      <w:r w:rsidRPr="001D74ED">
        <w:fldChar w:fldCharType="separate"/>
      </w:r>
      <w:hyperlink w:anchor="_Toc54076256" w:history="1">
        <w:r w:rsidR="00240BAB" w:rsidRPr="00CB127C">
          <w:rPr>
            <w:rStyle w:val="Hyperlink"/>
            <w:lang w:eastAsia="en-US"/>
          </w:rPr>
          <w:t>5-euro-business</w:t>
        </w:r>
        <w:r w:rsidR="00240BAB">
          <w:rPr>
            <w:webHidden/>
          </w:rPr>
          <w:tab/>
        </w:r>
        <w:r w:rsidR="00240BAB">
          <w:rPr>
            <w:webHidden/>
          </w:rPr>
          <w:fldChar w:fldCharType="begin"/>
        </w:r>
        <w:r w:rsidR="00240BAB">
          <w:rPr>
            <w:webHidden/>
          </w:rPr>
          <w:instrText xml:space="preserve"> PAGEREF _Toc54076256 \h </w:instrText>
        </w:r>
        <w:r w:rsidR="00240BAB">
          <w:rPr>
            <w:webHidden/>
          </w:rPr>
        </w:r>
        <w:r w:rsidR="00240BAB">
          <w:rPr>
            <w:webHidden/>
          </w:rPr>
          <w:fldChar w:fldCharType="separate"/>
        </w:r>
        <w:r w:rsidR="00BC2E5F">
          <w:rPr>
            <w:webHidden/>
          </w:rPr>
          <w:t>89</w:t>
        </w:r>
        <w:r w:rsidR="00240BAB">
          <w:rPr>
            <w:webHidden/>
          </w:rPr>
          <w:fldChar w:fldCharType="end"/>
        </w:r>
      </w:hyperlink>
    </w:p>
    <w:p w14:paraId="6740439D" w14:textId="670ACFB7" w:rsidR="00240BAB" w:rsidRDefault="00023E3D">
      <w:pPr>
        <w:pStyle w:val="Verzeichnis1"/>
        <w:rPr>
          <w:rFonts w:asciiTheme="minorHAnsi" w:eastAsiaTheme="minorEastAsia" w:hAnsiTheme="minorHAnsi" w:cstheme="minorBidi"/>
          <w:b w:val="0"/>
          <w:szCs w:val="22"/>
        </w:rPr>
      </w:pPr>
      <w:hyperlink w:anchor="_Toc54076257" w:history="1">
        <w:r w:rsidR="00240BAB" w:rsidRPr="00CB127C">
          <w:rPr>
            <w:rStyle w:val="Hyperlink"/>
            <w:lang w:val="en-US"/>
          </w:rPr>
          <w:t>Excel für Insurance und Finance</w:t>
        </w:r>
        <w:r w:rsidR="00240BAB">
          <w:rPr>
            <w:webHidden/>
          </w:rPr>
          <w:tab/>
        </w:r>
        <w:r w:rsidR="00240BAB">
          <w:rPr>
            <w:webHidden/>
          </w:rPr>
          <w:fldChar w:fldCharType="begin"/>
        </w:r>
        <w:r w:rsidR="00240BAB">
          <w:rPr>
            <w:webHidden/>
          </w:rPr>
          <w:instrText xml:space="preserve"> PAGEREF _Toc54076257 \h </w:instrText>
        </w:r>
        <w:r w:rsidR="00240BAB">
          <w:rPr>
            <w:webHidden/>
          </w:rPr>
        </w:r>
        <w:r w:rsidR="00240BAB">
          <w:rPr>
            <w:webHidden/>
          </w:rPr>
          <w:fldChar w:fldCharType="separate"/>
        </w:r>
        <w:r w:rsidR="00BC2E5F">
          <w:rPr>
            <w:webHidden/>
          </w:rPr>
          <w:t>91</w:t>
        </w:r>
        <w:r w:rsidR="00240BAB">
          <w:rPr>
            <w:webHidden/>
          </w:rPr>
          <w:fldChar w:fldCharType="end"/>
        </w:r>
      </w:hyperlink>
    </w:p>
    <w:p w14:paraId="276ED10D" w14:textId="46964EA6" w:rsidR="00240BAB" w:rsidRDefault="00023E3D">
      <w:pPr>
        <w:pStyle w:val="Verzeichnis1"/>
        <w:rPr>
          <w:rFonts w:asciiTheme="minorHAnsi" w:eastAsiaTheme="minorEastAsia" w:hAnsiTheme="minorHAnsi" w:cstheme="minorBidi"/>
          <w:b w:val="0"/>
          <w:szCs w:val="22"/>
        </w:rPr>
      </w:pPr>
      <w:hyperlink w:anchor="_Toc54076258" w:history="1">
        <w:r w:rsidR="00240BAB" w:rsidRPr="00CB127C">
          <w:rPr>
            <w:rStyle w:val="Hyperlink"/>
          </w:rPr>
          <w:t>Excel in der Wirtschaftsprüfung</w:t>
        </w:r>
        <w:r w:rsidR="00240BAB">
          <w:rPr>
            <w:webHidden/>
          </w:rPr>
          <w:tab/>
        </w:r>
        <w:r w:rsidR="00240BAB">
          <w:rPr>
            <w:webHidden/>
          </w:rPr>
          <w:fldChar w:fldCharType="begin"/>
        </w:r>
        <w:r w:rsidR="00240BAB">
          <w:rPr>
            <w:webHidden/>
          </w:rPr>
          <w:instrText xml:space="preserve"> PAGEREF _Toc54076258 \h </w:instrText>
        </w:r>
        <w:r w:rsidR="00240BAB">
          <w:rPr>
            <w:webHidden/>
          </w:rPr>
        </w:r>
        <w:r w:rsidR="00240BAB">
          <w:rPr>
            <w:webHidden/>
          </w:rPr>
          <w:fldChar w:fldCharType="separate"/>
        </w:r>
        <w:r w:rsidR="00BC2E5F">
          <w:rPr>
            <w:webHidden/>
          </w:rPr>
          <w:t>92</w:t>
        </w:r>
        <w:r w:rsidR="00240BAB">
          <w:rPr>
            <w:webHidden/>
          </w:rPr>
          <w:fldChar w:fldCharType="end"/>
        </w:r>
      </w:hyperlink>
    </w:p>
    <w:p w14:paraId="6156B297" w14:textId="29C50D0B" w:rsidR="00240BAB" w:rsidRDefault="00023E3D">
      <w:pPr>
        <w:pStyle w:val="Verzeichnis1"/>
        <w:rPr>
          <w:rFonts w:asciiTheme="minorHAnsi" w:eastAsiaTheme="minorEastAsia" w:hAnsiTheme="minorHAnsi" w:cstheme="minorBidi"/>
          <w:b w:val="0"/>
          <w:szCs w:val="22"/>
        </w:rPr>
      </w:pPr>
      <w:hyperlink w:anchor="_Toc54076259" w:history="1">
        <w:r w:rsidR="00240BAB" w:rsidRPr="00CB127C">
          <w:rPr>
            <w:rStyle w:val="Hyperlink"/>
            <w:lang w:val="en-US"/>
          </w:rPr>
          <w:t>Introduction to scientific work</w:t>
        </w:r>
        <w:r w:rsidR="00240BAB">
          <w:rPr>
            <w:webHidden/>
          </w:rPr>
          <w:tab/>
        </w:r>
        <w:r w:rsidR="00240BAB">
          <w:rPr>
            <w:webHidden/>
          </w:rPr>
          <w:fldChar w:fldCharType="begin"/>
        </w:r>
        <w:r w:rsidR="00240BAB">
          <w:rPr>
            <w:webHidden/>
          </w:rPr>
          <w:instrText xml:space="preserve"> PAGEREF _Toc54076259 \h </w:instrText>
        </w:r>
        <w:r w:rsidR="00240BAB">
          <w:rPr>
            <w:webHidden/>
          </w:rPr>
        </w:r>
        <w:r w:rsidR="00240BAB">
          <w:rPr>
            <w:webHidden/>
          </w:rPr>
          <w:fldChar w:fldCharType="separate"/>
        </w:r>
        <w:r w:rsidR="00BC2E5F">
          <w:rPr>
            <w:webHidden/>
          </w:rPr>
          <w:t>94</w:t>
        </w:r>
        <w:r w:rsidR="00240BAB">
          <w:rPr>
            <w:webHidden/>
          </w:rPr>
          <w:fldChar w:fldCharType="end"/>
        </w:r>
      </w:hyperlink>
    </w:p>
    <w:p w14:paraId="560E4703" w14:textId="0BDB269D" w:rsidR="00240BAB" w:rsidRDefault="00023E3D">
      <w:pPr>
        <w:pStyle w:val="Verzeichnis1"/>
        <w:rPr>
          <w:rFonts w:asciiTheme="minorHAnsi" w:eastAsiaTheme="minorEastAsia" w:hAnsiTheme="minorHAnsi" w:cstheme="minorBidi"/>
          <w:b w:val="0"/>
          <w:szCs w:val="22"/>
        </w:rPr>
      </w:pPr>
      <w:hyperlink w:anchor="_Toc54076260" w:history="1">
        <w:r w:rsidR="00240BAB" w:rsidRPr="00CB127C">
          <w:rPr>
            <w:rStyle w:val="Hyperlink"/>
          </w:rPr>
          <w:t>Kooperative Schlüsselqualifikationsmodule</w:t>
        </w:r>
        <w:r w:rsidR="00240BAB">
          <w:rPr>
            <w:webHidden/>
          </w:rPr>
          <w:tab/>
        </w:r>
        <w:r w:rsidR="00240BAB">
          <w:rPr>
            <w:webHidden/>
          </w:rPr>
          <w:fldChar w:fldCharType="begin"/>
        </w:r>
        <w:r w:rsidR="00240BAB">
          <w:rPr>
            <w:webHidden/>
          </w:rPr>
          <w:instrText xml:space="preserve"> PAGEREF _Toc54076260 \h </w:instrText>
        </w:r>
        <w:r w:rsidR="00240BAB">
          <w:rPr>
            <w:webHidden/>
          </w:rPr>
        </w:r>
        <w:r w:rsidR="00240BAB">
          <w:rPr>
            <w:webHidden/>
          </w:rPr>
          <w:fldChar w:fldCharType="separate"/>
        </w:r>
        <w:r w:rsidR="00BC2E5F">
          <w:rPr>
            <w:webHidden/>
          </w:rPr>
          <w:t>95</w:t>
        </w:r>
        <w:r w:rsidR="00240BAB">
          <w:rPr>
            <w:webHidden/>
          </w:rPr>
          <w:fldChar w:fldCharType="end"/>
        </w:r>
      </w:hyperlink>
    </w:p>
    <w:p w14:paraId="7CC7171A" w14:textId="4B40E40E" w:rsidR="00240BAB" w:rsidRDefault="00023E3D">
      <w:pPr>
        <w:pStyle w:val="Verzeichnis1"/>
        <w:rPr>
          <w:rFonts w:asciiTheme="minorHAnsi" w:eastAsiaTheme="minorEastAsia" w:hAnsiTheme="minorHAnsi" w:cstheme="minorBidi"/>
          <w:b w:val="0"/>
          <w:szCs w:val="22"/>
        </w:rPr>
      </w:pPr>
      <w:hyperlink w:anchor="_Toc54076261" w:history="1">
        <w:r w:rsidR="00240BAB" w:rsidRPr="00CB127C">
          <w:rPr>
            <w:rStyle w:val="Hyperlink"/>
            <w:lang w:val="en-US"/>
          </w:rPr>
          <w:t>Lernen lernen - Gedächtnistraining</w:t>
        </w:r>
        <w:r w:rsidR="00240BAB">
          <w:rPr>
            <w:webHidden/>
          </w:rPr>
          <w:tab/>
        </w:r>
        <w:r w:rsidR="00240BAB">
          <w:rPr>
            <w:webHidden/>
          </w:rPr>
          <w:fldChar w:fldCharType="begin"/>
        </w:r>
        <w:r w:rsidR="00240BAB">
          <w:rPr>
            <w:webHidden/>
          </w:rPr>
          <w:instrText xml:space="preserve"> PAGEREF _Toc54076261 \h </w:instrText>
        </w:r>
        <w:r w:rsidR="00240BAB">
          <w:rPr>
            <w:webHidden/>
          </w:rPr>
        </w:r>
        <w:r w:rsidR="00240BAB">
          <w:rPr>
            <w:webHidden/>
          </w:rPr>
          <w:fldChar w:fldCharType="separate"/>
        </w:r>
        <w:r w:rsidR="00BC2E5F">
          <w:rPr>
            <w:webHidden/>
          </w:rPr>
          <w:t>96</w:t>
        </w:r>
        <w:r w:rsidR="00240BAB">
          <w:rPr>
            <w:webHidden/>
          </w:rPr>
          <w:fldChar w:fldCharType="end"/>
        </w:r>
      </w:hyperlink>
    </w:p>
    <w:p w14:paraId="7CCE388D" w14:textId="4386301D" w:rsidR="00240BAB" w:rsidRDefault="00023E3D">
      <w:pPr>
        <w:pStyle w:val="Verzeichnis1"/>
        <w:rPr>
          <w:rFonts w:asciiTheme="minorHAnsi" w:eastAsiaTheme="minorEastAsia" w:hAnsiTheme="minorHAnsi" w:cstheme="minorBidi"/>
          <w:b w:val="0"/>
          <w:szCs w:val="22"/>
        </w:rPr>
      </w:pPr>
      <w:hyperlink w:anchor="_Toc54076262" w:history="1">
        <w:r w:rsidR="00240BAB" w:rsidRPr="00CB127C">
          <w:rPr>
            <w:rStyle w:val="Hyperlink"/>
            <w:lang w:val="en-US" w:eastAsia="en-US"/>
          </w:rPr>
          <w:t>Praxisseminar Eventmanagement</w:t>
        </w:r>
        <w:r w:rsidR="00240BAB">
          <w:rPr>
            <w:webHidden/>
          </w:rPr>
          <w:tab/>
        </w:r>
        <w:r w:rsidR="00240BAB">
          <w:rPr>
            <w:webHidden/>
          </w:rPr>
          <w:fldChar w:fldCharType="begin"/>
        </w:r>
        <w:r w:rsidR="00240BAB">
          <w:rPr>
            <w:webHidden/>
          </w:rPr>
          <w:instrText xml:space="preserve"> PAGEREF _Toc54076262 \h </w:instrText>
        </w:r>
        <w:r w:rsidR="00240BAB">
          <w:rPr>
            <w:webHidden/>
          </w:rPr>
        </w:r>
        <w:r w:rsidR="00240BAB">
          <w:rPr>
            <w:webHidden/>
          </w:rPr>
          <w:fldChar w:fldCharType="separate"/>
        </w:r>
        <w:r w:rsidR="00BC2E5F">
          <w:rPr>
            <w:webHidden/>
          </w:rPr>
          <w:t>97</w:t>
        </w:r>
        <w:r w:rsidR="00240BAB">
          <w:rPr>
            <w:webHidden/>
          </w:rPr>
          <w:fldChar w:fldCharType="end"/>
        </w:r>
      </w:hyperlink>
    </w:p>
    <w:p w14:paraId="0E5C8006" w14:textId="619DE50C" w:rsidR="00240BAB" w:rsidRDefault="00023E3D">
      <w:pPr>
        <w:pStyle w:val="Verzeichnis1"/>
        <w:rPr>
          <w:rFonts w:asciiTheme="minorHAnsi" w:eastAsiaTheme="minorEastAsia" w:hAnsiTheme="minorHAnsi" w:cstheme="minorBidi"/>
          <w:b w:val="0"/>
          <w:szCs w:val="22"/>
        </w:rPr>
      </w:pPr>
      <w:hyperlink w:anchor="_Toc54076263" w:history="1">
        <w:r w:rsidR="00240BAB" w:rsidRPr="00CB127C">
          <w:rPr>
            <w:rStyle w:val="Hyperlink"/>
          </w:rPr>
          <w:t>SPRACHEN im Schlüsselqualifikationsmodul</w:t>
        </w:r>
        <w:r w:rsidR="00240BAB">
          <w:rPr>
            <w:webHidden/>
          </w:rPr>
          <w:tab/>
        </w:r>
        <w:r w:rsidR="00240BAB">
          <w:rPr>
            <w:webHidden/>
          </w:rPr>
          <w:fldChar w:fldCharType="begin"/>
        </w:r>
        <w:r w:rsidR="00240BAB">
          <w:rPr>
            <w:webHidden/>
          </w:rPr>
          <w:instrText xml:space="preserve"> PAGEREF _Toc54076263 \h </w:instrText>
        </w:r>
        <w:r w:rsidR="00240BAB">
          <w:rPr>
            <w:webHidden/>
          </w:rPr>
        </w:r>
        <w:r w:rsidR="00240BAB">
          <w:rPr>
            <w:webHidden/>
          </w:rPr>
          <w:fldChar w:fldCharType="separate"/>
        </w:r>
        <w:r w:rsidR="00BC2E5F">
          <w:rPr>
            <w:webHidden/>
          </w:rPr>
          <w:t>98</w:t>
        </w:r>
        <w:r w:rsidR="00240BAB">
          <w:rPr>
            <w:webHidden/>
          </w:rPr>
          <w:fldChar w:fldCharType="end"/>
        </w:r>
      </w:hyperlink>
    </w:p>
    <w:p w14:paraId="0DA810F8" w14:textId="31FCE432" w:rsidR="00240BAB" w:rsidRDefault="00023E3D">
      <w:pPr>
        <w:pStyle w:val="Verzeichnis1"/>
        <w:rPr>
          <w:rFonts w:asciiTheme="minorHAnsi" w:eastAsiaTheme="minorEastAsia" w:hAnsiTheme="minorHAnsi" w:cstheme="minorBidi"/>
          <w:b w:val="0"/>
          <w:szCs w:val="22"/>
        </w:rPr>
      </w:pPr>
      <w:hyperlink w:anchor="_Toc54076264" w:history="1">
        <w:r w:rsidR="00240BAB" w:rsidRPr="00CB127C">
          <w:rPr>
            <w:rStyle w:val="Hyperlink"/>
          </w:rPr>
          <w:t>Verbundstudium (Schlüsselqualifikation)</w:t>
        </w:r>
        <w:r w:rsidR="00240BAB">
          <w:rPr>
            <w:webHidden/>
          </w:rPr>
          <w:tab/>
        </w:r>
        <w:r w:rsidR="00240BAB">
          <w:rPr>
            <w:webHidden/>
          </w:rPr>
          <w:fldChar w:fldCharType="begin"/>
        </w:r>
        <w:r w:rsidR="00240BAB">
          <w:rPr>
            <w:webHidden/>
          </w:rPr>
          <w:instrText xml:space="preserve"> PAGEREF _Toc54076264 \h </w:instrText>
        </w:r>
        <w:r w:rsidR="00240BAB">
          <w:rPr>
            <w:webHidden/>
          </w:rPr>
        </w:r>
        <w:r w:rsidR="00240BAB">
          <w:rPr>
            <w:webHidden/>
          </w:rPr>
          <w:fldChar w:fldCharType="separate"/>
        </w:r>
        <w:r w:rsidR="00BC2E5F">
          <w:rPr>
            <w:webHidden/>
          </w:rPr>
          <w:t>100</w:t>
        </w:r>
        <w:r w:rsidR="00240BAB">
          <w:rPr>
            <w:webHidden/>
          </w:rPr>
          <w:fldChar w:fldCharType="end"/>
        </w:r>
      </w:hyperlink>
    </w:p>
    <w:p w14:paraId="039FA2B5" w14:textId="041F59AA" w:rsidR="00240BAB" w:rsidRDefault="00023E3D">
      <w:pPr>
        <w:pStyle w:val="Verzeichnis1"/>
        <w:rPr>
          <w:rFonts w:asciiTheme="minorHAnsi" w:eastAsiaTheme="minorEastAsia" w:hAnsiTheme="minorHAnsi" w:cstheme="minorBidi"/>
          <w:b w:val="0"/>
          <w:szCs w:val="22"/>
        </w:rPr>
      </w:pPr>
      <w:hyperlink w:anchor="_Toc54076265" w:history="1">
        <w:r w:rsidR="00240BAB" w:rsidRPr="00CB127C">
          <w:rPr>
            <w:rStyle w:val="Hyperlink"/>
          </w:rPr>
          <w:t>Wissenschaftliches Arbeiten</w:t>
        </w:r>
        <w:r w:rsidR="00240BAB">
          <w:rPr>
            <w:webHidden/>
          </w:rPr>
          <w:tab/>
        </w:r>
        <w:r w:rsidR="00240BAB">
          <w:rPr>
            <w:webHidden/>
          </w:rPr>
          <w:fldChar w:fldCharType="begin"/>
        </w:r>
        <w:r w:rsidR="00240BAB">
          <w:rPr>
            <w:webHidden/>
          </w:rPr>
          <w:instrText xml:space="preserve"> PAGEREF _Toc54076265 \h </w:instrText>
        </w:r>
        <w:r w:rsidR="00240BAB">
          <w:rPr>
            <w:webHidden/>
          </w:rPr>
        </w:r>
        <w:r w:rsidR="00240BAB">
          <w:rPr>
            <w:webHidden/>
          </w:rPr>
          <w:fldChar w:fldCharType="separate"/>
        </w:r>
        <w:r w:rsidR="00BC2E5F">
          <w:rPr>
            <w:webHidden/>
          </w:rPr>
          <w:t>101</w:t>
        </w:r>
        <w:r w:rsidR="00240BAB">
          <w:rPr>
            <w:webHidden/>
          </w:rPr>
          <w:fldChar w:fldCharType="end"/>
        </w:r>
      </w:hyperlink>
    </w:p>
    <w:p w14:paraId="4B07E9E8" w14:textId="311E5FA5" w:rsidR="00D761F8" w:rsidRDefault="00B91019" w:rsidP="000F2A96">
      <w:pPr>
        <w:spacing w:before="40" w:after="80"/>
      </w:pPr>
      <w:r w:rsidRPr="001D74ED">
        <w:fldChar w:fldCharType="end"/>
      </w:r>
    </w:p>
    <w:p w14:paraId="12072FEB" w14:textId="32A0700C" w:rsidR="00455F4C" w:rsidRPr="008E2845" w:rsidRDefault="008E2845" w:rsidP="000F2A96">
      <w:pPr>
        <w:spacing w:before="40" w:after="80"/>
        <w:rPr>
          <w:b/>
        </w:rPr>
      </w:pPr>
      <w:r w:rsidRPr="008E2845">
        <w:rPr>
          <w:b/>
        </w:rPr>
        <w:t>Hinweis:</w:t>
      </w:r>
    </w:p>
    <w:p w14:paraId="09A5599A" w14:textId="0CD418ED" w:rsidR="00B900D4" w:rsidRDefault="00455F4C" w:rsidP="00701AD4">
      <w:pPr>
        <w:spacing w:line="276" w:lineRule="auto"/>
        <w:jc w:val="both"/>
      </w:pPr>
      <w:r>
        <w:t xml:space="preserve">Allgemeine Informationen zum Schlüsselqualifikationsmodul sowie eine FAQ-Liste finden </w:t>
      </w:r>
      <w:r w:rsidR="007B4B8D">
        <w:t>sich</w:t>
      </w:r>
      <w:r w:rsidR="00EC0021">
        <w:t xml:space="preserve"> unter: </w:t>
      </w:r>
      <w:hyperlink r:id="rId27" w:history="1">
        <w:r w:rsidR="003106C1" w:rsidRPr="00BF5BD3">
          <w:rPr>
            <w:rStyle w:val="Hyperlink"/>
          </w:rPr>
          <w:t>https://www.qm.wiso.fau.de/schluesselqualifikation</w:t>
        </w:r>
      </w:hyperlink>
      <w:r w:rsidR="00E44A96">
        <w:rPr>
          <w:rStyle w:val="Hyperlink"/>
        </w:rPr>
        <w:t xml:space="preserve"> </w:t>
      </w:r>
    </w:p>
    <w:p w14:paraId="2BF59DC7" w14:textId="67205575" w:rsidR="003F7C25" w:rsidRDefault="003F7C25">
      <w:pPr>
        <w:rPr>
          <w:rFonts w:cs="Arial"/>
          <w:sz w:val="24"/>
        </w:rPr>
      </w:pPr>
    </w:p>
    <w:p w14:paraId="12528956" w14:textId="052D4D08" w:rsidR="008E33B1" w:rsidRDefault="008E33B1" w:rsidP="003F7C25">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33D85" w:rsidRPr="00113229" w14:paraId="795B904C" w14:textId="77777777" w:rsidTr="00F33D85">
        <w:trPr>
          <w:trHeight w:val="567"/>
        </w:trPr>
        <w:tc>
          <w:tcPr>
            <w:tcW w:w="567" w:type="dxa"/>
            <w:shd w:val="clear" w:color="auto" w:fill="E0E0E0"/>
          </w:tcPr>
          <w:p w14:paraId="0E5F8760" w14:textId="77777777" w:rsidR="00F33D85" w:rsidRPr="00113229" w:rsidRDefault="00F33D85" w:rsidP="00F6461C">
            <w:pPr>
              <w:numPr>
                <w:ilvl w:val="0"/>
                <w:numId w:val="349"/>
              </w:numPr>
              <w:rPr>
                <w:rFonts w:cs="Arial"/>
                <w:i/>
                <w:szCs w:val="22"/>
              </w:rPr>
            </w:pPr>
          </w:p>
        </w:tc>
        <w:tc>
          <w:tcPr>
            <w:tcW w:w="2693" w:type="dxa"/>
            <w:shd w:val="clear" w:color="auto" w:fill="E0E0E0"/>
          </w:tcPr>
          <w:p w14:paraId="01D92540" w14:textId="77777777" w:rsidR="00F33D85" w:rsidRPr="00113229" w:rsidRDefault="00F33D85" w:rsidP="00F33D85">
            <w:pPr>
              <w:rPr>
                <w:rFonts w:cs="Arial"/>
                <w:b/>
                <w:szCs w:val="22"/>
              </w:rPr>
            </w:pPr>
            <w:r w:rsidRPr="00113229">
              <w:rPr>
                <w:rFonts w:cs="Arial"/>
                <w:b/>
                <w:szCs w:val="22"/>
              </w:rPr>
              <w:t>Modulbezeichnung</w:t>
            </w:r>
          </w:p>
          <w:p w14:paraId="0276C4A5" w14:textId="6A08CDBD" w:rsidR="00F33D85" w:rsidRPr="00113229" w:rsidRDefault="00F33D85" w:rsidP="00F33D85">
            <w:pPr>
              <w:rPr>
                <w:rFonts w:cs="Arial"/>
                <w:szCs w:val="22"/>
              </w:rPr>
            </w:pPr>
            <w:r>
              <w:rPr>
                <w:rFonts w:cs="Arial"/>
                <w:szCs w:val="22"/>
              </w:rPr>
              <w:t>86351</w:t>
            </w:r>
          </w:p>
        </w:tc>
        <w:tc>
          <w:tcPr>
            <w:tcW w:w="5528" w:type="dxa"/>
            <w:shd w:val="clear" w:color="auto" w:fill="E0E0E0"/>
          </w:tcPr>
          <w:p w14:paraId="2162B0DB" w14:textId="77777777" w:rsidR="00F33D85" w:rsidRPr="000A087C" w:rsidRDefault="00F33D85" w:rsidP="00F33D85">
            <w:pPr>
              <w:pStyle w:val="berschriftSQ-Modul"/>
              <w:rPr>
                <w:lang w:eastAsia="en-US"/>
              </w:rPr>
            </w:pPr>
            <w:bookmarkStart w:id="3357" w:name="_Toc493764096"/>
            <w:bookmarkStart w:id="3358" w:name="_Toc525825163"/>
            <w:bookmarkStart w:id="3359" w:name="_Toc20428592"/>
            <w:bookmarkStart w:id="3360" w:name="_Toc54076256"/>
            <w:r>
              <w:rPr>
                <w:lang w:eastAsia="en-US"/>
              </w:rPr>
              <w:t>5-euro-business</w:t>
            </w:r>
            <w:bookmarkEnd w:id="3357"/>
            <w:bookmarkEnd w:id="3358"/>
            <w:bookmarkEnd w:id="3359"/>
            <w:bookmarkEnd w:id="3360"/>
          </w:p>
          <w:p w14:paraId="622793E6" w14:textId="77777777" w:rsidR="00F33D85" w:rsidRPr="000A087C" w:rsidRDefault="00F33D85" w:rsidP="00F33D85">
            <w:pPr>
              <w:rPr>
                <w:rFonts w:cs="Arial"/>
                <w:szCs w:val="22"/>
                <w:lang w:eastAsia="en-US"/>
              </w:rPr>
            </w:pPr>
          </w:p>
        </w:tc>
        <w:tc>
          <w:tcPr>
            <w:tcW w:w="1136" w:type="dxa"/>
            <w:shd w:val="clear" w:color="auto" w:fill="E0E0E0"/>
          </w:tcPr>
          <w:p w14:paraId="2361C8A8" w14:textId="77777777" w:rsidR="00F33D85" w:rsidRPr="00113229" w:rsidRDefault="00F33D85" w:rsidP="00F33D85">
            <w:pPr>
              <w:rPr>
                <w:rFonts w:cs="Arial"/>
                <w:b/>
                <w:szCs w:val="22"/>
              </w:rPr>
            </w:pPr>
            <w:r>
              <w:rPr>
                <w:rFonts w:cs="Arial"/>
                <w:b/>
                <w:szCs w:val="22"/>
              </w:rPr>
              <w:t>5 ECTS</w:t>
            </w:r>
          </w:p>
        </w:tc>
      </w:tr>
      <w:tr w:rsidR="00F33D85" w:rsidRPr="00113229" w14:paraId="2FBD43E3" w14:textId="77777777" w:rsidTr="00F33D85">
        <w:trPr>
          <w:trHeight w:val="567"/>
        </w:trPr>
        <w:tc>
          <w:tcPr>
            <w:tcW w:w="567" w:type="dxa"/>
            <w:shd w:val="clear" w:color="auto" w:fill="E0E0E0"/>
          </w:tcPr>
          <w:p w14:paraId="48BBA773" w14:textId="77777777" w:rsidR="00F33D85" w:rsidRPr="00113229" w:rsidRDefault="00F33D85" w:rsidP="00F6461C">
            <w:pPr>
              <w:numPr>
                <w:ilvl w:val="0"/>
                <w:numId w:val="349"/>
              </w:numPr>
              <w:rPr>
                <w:rFonts w:cs="Arial"/>
                <w:i/>
                <w:szCs w:val="22"/>
              </w:rPr>
            </w:pPr>
          </w:p>
        </w:tc>
        <w:tc>
          <w:tcPr>
            <w:tcW w:w="2693" w:type="dxa"/>
            <w:shd w:val="clear" w:color="auto" w:fill="E0E0E0"/>
          </w:tcPr>
          <w:p w14:paraId="6213B9B9" w14:textId="77777777" w:rsidR="00F33D85" w:rsidRPr="00113229" w:rsidRDefault="00F33D85" w:rsidP="00F33D85">
            <w:pPr>
              <w:rPr>
                <w:rFonts w:cs="Arial"/>
                <w:szCs w:val="22"/>
              </w:rPr>
            </w:pPr>
            <w:r w:rsidRPr="00113229">
              <w:rPr>
                <w:rFonts w:cs="Arial"/>
                <w:szCs w:val="22"/>
              </w:rPr>
              <w:t>Lehrveranstaltungen</w:t>
            </w:r>
          </w:p>
          <w:p w14:paraId="29C8CAF8" w14:textId="77777777" w:rsidR="00F33D85" w:rsidRPr="002C02C0" w:rsidRDefault="00F33D85" w:rsidP="00F33D85">
            <w:pPr>
              <w:rPr>
                <w:rFonts w:cs="Arial"/>
                <w:szCs w:val="22"/>
              </w:rPr>
            </w:pPr>
          </w:p>
        </w:tc>
        <w:tc>
          <w:tcPr>
            <w:tcW w:w="5528" w:type="dxa"/>
            <w:shd w:val="clear" w:color="auto" w:fill="E0E0E0"/>
          </w:tcPr>
          <w:p w14:paraId="171F60FE" w14:textId="77777777" w:rsidR="00F33D85" w:rsidRDefault="00F33D85" w:rsidP="00F33D85">
            <w:pPr>
              <w:rPr>
                <w:rFonts w:cs="Arial"/>
                <w:szCs w:val="22"/>
              </w:rPr>
            </w:pPr>
            <w:r>
              <w:rPr>
                <w:rFonts w:cs="Arial"/>
                <w:szCs w:val="22"/>
              </w:rPr>
              <w:t>S: 5-euro-business (2 SWS)</w:t>
            </w:r>
          </w:p>
          <w:p w14:paraId="29D89C09" w14:textId="77777777" w:rsidR="00F33D85" w:rsidRPr="00DF2A0B" w:rsidRDefault="00F33D85" w:rsidP="00F33D85">
            <w:pPr>
              <w:rPr>
                <w:rFonts w:cs="Arial"/>
                <w:szCs w:val="22"/>
                <w:lang w:val="en-GB"/>
              </w:rPr>
            </w:pPr>
          </w:p>
        </w:tc>
        <w:tc>
          <w:tcPr>
            <w:tcW w:w="1136" w:type="dxa"/>
            <w:shd w:val="clear" w:color="auto" w:fill="E0E0E0"/>
          </w:tcPr>
          <w:p w14:paraId="75E6BBBD" w14:textId="77777777" w:rsidR="00F33D85" w:rsidRPr="00113229" w:rsidRDefault="00F33D85" w:rsidP="00F33D85">
            <w:pPr>
              <w:rPr>
                <w:rFonts w:cs="Arial"/>
                <w:szCs w:val="22"/>
              </w:rPr>
            </w:pPr>
            <w:r>
              <w:rPr>
                <w:rFonts w:cs="Arial"/>
                <w:szCs w:val="22"/>
              </w:rPr>
              <w:t>5 ECTS</w:t>
            </w:r>
          </w:p>
        </w:tc>
      </w:tr>
      <w:tr w:rsidR="00F33D85" w:rsidRPr="00113229" w14:paraId="1D30F7D1" w14:textId="77777777" w:rsidTr="00F33D85">
        <w:trPr>
          <w:trHeight w:val="383"/>
        </w:trPr>
        <w:tc>
          <w:tcPr>
            <w:tcW w:w="567" w:type="dxa"/>
            <w:shd w:val="clear" w:color="auto" w:fill="E0E0E0"/>
          </w:tcPr>
          <w:p w14:paraId="0AE2299E" w14:textId="77777777" w:rsidR="00F33D85" w:rsidRPr="00113229" w:rsidRDefault="00F33D85" w:rsidP="00F6461C">
            <w:pPr>
              <w:numPr>
                <w:ilvl w:val="0"/>
                <w:numId w:val="349"/>
              </w:numPr>
              <w:rPr>
                <w:rFonts w:cs="Arial"/>
                <w:i/>
                <w:szCs w:val="22"/>
              </w:rPr>
            </w:pPr>
          </w:p>
        </w:tc>
        <w:tc>
          <w:tcPr>
            <w:tcW w:w="2693" w:type="dxa"/>
            <w:shd w:val="clear" w:color="auto" w:fill="E0E0E0"/>
          </w:tcPr>
          <w:p w14:paraId="2163572F" w14:textId="77777777" w:rsidR="00F33D85" w:rsidRPr="00113229" w:rsidRDefault="00F33D85" w:rsidP="00F33D85">
            <w:pPr>
              <w:rPr>
                <w:rFonts w:cs="Arial"/>
                <w:szCs w:val="22"/>
              </w:rPr>
            </w:pPr>
            <w:r>
              <w:rPr>
                <w:rFonts w:cs="Arial"/>
                <w:szCs w:val="22"/>
              </w:rPr>
              <w:t>Lehrende</w:t>
            </w:r>
          </w:p>
        </w:tc>
        <w:tc>
          <w:tcPr>
            <w:tcW w:w="5528" w:type="dxa"/>
            <w:shd w:val="clear" w:color="auto" w:fill="E0E0E0"/>
          </w:tcPr>
          <w:p w14:paraId="7B14762B" w14:textId="77777777" w:rsidR="00F33D85" w:rsidRPr="00FB2EF0" w:rsidRDefault="00F33D85" w:rsidP="00F33D85">
            <w:pPr>
              <w:rPr>
                <w:rFonts w:cs="Arial"/>
                <w:szCs w:val="22"/>
              </w:rPr>
            </w:pPr>
            <w:r w:rsidRPr="00FB2EF0">
              <w:rPr>
                <w:rFonts w:cs="Arial"/>
                <w:szCs w:val="22"/>
              </w:rPr>
              <w:t xml:space="preserve">Prof. </w:t>
            </w:r>
            <w:r>
              <w:rPr>
                <w:rFonts w:cs="Arial"/>
                <w:szCs w:val="22"/>
              </w:rPr>
              <w:t xml:space="preserve">Dr. </w:t>
            </w:r>
            <w:r w:rsidRPr="00FB2EF0">
              <w:rPr>
                <w:rFonts w:cs="Arial"/>
                <w:szCs w:val="22"/>
              </w:rPr>
              <w:t>Voigt und Mitarbeitende, externe Referentinnen bzw. Referenten</w:t>
            </w:r>
          </w:p>
        </w:tc>
        <w:tc>
          <w:tcPr>
            <w:tcW w:w="1136" w:type="dxa"/>
            <w:shd w:val="clear" w:color="auto" w:fill="E0E0E0"/>
          </w:tcPr>
          <w:p w14:paraId="5B06567E" w14:textId="77777777" w:rsidR="00F33D85" w:rsidRPr="00113229" w:rsidRDefault="00F33D85" w:rsidP="00F33D85">
            <w:pPr>
              <w:rPr>
                <w:rFonts w:cs="Arial"/>
                <w:szCs w:val="22"/>
              </w:rPr>
            </w:pPr>
          </w:p>
        </w:tc>
      </w:tr>
    </w:tbl>
    <w:p w14:paraId="7A9FD0CF" w14:textId="77777777" w:rsidR="00F33D85" w:rsidRPr="00113229" w:rsidRDefault="00F33D85" w:rsidP="00F33D85">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33D85" w:rsidRPr="00113229" w14:paraId="05687B7E" w14:textId="77777777" w:rsidTr="006D3AC6">
        <w:trPr>
          <w:trHeight w:val="340"/>
        </w:trPr>
        <w:tc>
          <w:tcPr>
            <w:tcW w:w="567" w:type="dxa"/>
            <w:tcBorders>
              <w:bottom w:val="single" w:sz="4" w:space="0" w:color="auto"/>
            </w:tcBorders>
          </w:tcPr>
          <w:p w14:paraId="601A84C4" w14:textId="77777777" w:rsidR="00F33D85" w:rsidRPr="00113229" w:rsidRDefault="00F33D85" w:rsidP="00F6461C">
            <w:pPr>
              <w:numPr>
                <w:ilvl w:val="0"/>
                <w:numId w:val="349"/>
              </w:numPr>
              <w:jc w:val="center"/>
              <w:rPr>
                <w:rFonts w:cs="Arial"/>
                <w:i/>
                <w:szCs w:val="22"/>
              </w:rPr>
            </w:pPr>
          </w:p>
        </w:tc>
        <w:tc>
          <w:tcPr>
            <w:tcW w:w="2693" w:type="dxa"/>
            <w:tcBorders>
              <w:bottom w:val="single" w:sz="4" w:space="0" w:color="auto"/>
            </w:tcBorders>
          </w:tcPr>
          <w:p w14:paraId="74643EDF" w14:textId="77777777" w:rsidR="00F33D85" w:rsidRPr="00113229" w:rsidRDefault="00F33D85" w:rsidP="00F33D85">
            <w:pPr>
              <w:rPr>
                <w:rFonts w:cs="Arial"/>
                <w:b/>
                <w:szCs w:val="22"/>
              </w:rPr>
            </w:pPr>
            <w:r w:rsidRPr="00113229">
              <w:rPr>
                <w:rFonts w:cs="Arial"/>
                <w:b/>
                <w:szCs w:val="22"/>
              </w:rPr>
              <w:t>Modulverantwortliche</w:t>
            </w:r>
            <w:r>
              <w:rPr>
                <w:rFonts w:cs="Arial"/>
                <w:b/>
                <w:szCs w:val="22"/>
              </w:rPr>
              <w:t>/r</w:t>
            </w:r>
          </w:p>
        </w:tc>
        <w:tc>
          <w:tcPr>
            <w:tcW w:w="6663" w:type="dxa"/>
            <w:tcBorders>
              <w:bottom w:val="single" w:sz="4" w:space="0" w:color="auto"/>
            </w:tcBorders>
          </w:tcPr>
          <w:p w14:paraId="44CCF1E3" w14:textId="77777777" w:rsidR="00F33D85" w:rsidRPr="00113229" w:rsidRDefault="00F33D85" w:rsidP="00F33D85">
            <w:pPr>
              <w:rPr>
                <w:rFonts w:cs="Arial"/>
                <w:szCs w:val="22"/>
              </w:rPr>
            </w:pPr>
            <w:r>
              <w:rPr>
                <w:rFonts w:cs="Arial"/>
                <w:szCs w:val="22"/>
              </w:rPr>
              <w:t>Prof. Dr. Voigt</w:t>
            </w:r>
          </w:p>
        </w:tc>
      </w:tr>
      <w:tr w:rsidR="00F33D85" w:rsidRPr="00113229" w14:paraId="0976A86D" w14:textId="77777777" w:rsidTr="006D3AC6">
        <w:trPr>
          <w:trHeight w:val="340"/>
        </w:trPr>
        <w:tc>
          <w:tcPr>
            <w:tcW w:w="567" w:type="dxa"/>
            <w:shd w:val="clear" w:color="auto" w:fill="auto"/>
          </w:tcPr>
          <w:p w14:paraId="14564514" w14:textId="77777777" w:rsidR="00F33D85" w:rsidRPr="00113229" w:rsidRDefault="00F33D85" w:rsidP="00F6461C">
            <w:pPr>
              <w:numPr>
                <w:ilvl w:val="0"/>
                <w:numId w:val="349"/>
              </w:numPr>
              <w:jc w:val="center"/>
              <w:rPr>
                <w:rFonts w:cs="Arial"/>
                <w:i/>
                <w:szCs w:val="22"/>
              </w:rPr>
            </w:pPr>
          </w:p>
        </w:tc>
        <w:tc>
          <w:tcPr>
            <w:tcW w:w="2693" w:type="dxa"/>
            <w:shd w:val="clear" w:color="auto" w:fill="auto"/>
          </w:tcPr>
          <w:p w14:paraId="4CA4BB80" w14:textId="77777777" w:rsidR="00F33D85" w:rsidRPr="00113229" w:rsidRDefault="00F33D85" w:rsidP="00F33D85">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66B9EFEB" w14:textId="77777777" w:rsidR="00F33D85" w:rsidRPr="00FB2EF0" w:rsidRDefault="00F33D85" w:rsidP="00F33D85">
            <w:pPr>
              <w:rPr>
                <w:rFonts w:cs="Arial"/>
                <w:szCs w:val="22"/>
              </w:rPr>
            </w:pPr>
            <w:r w:rsidRPr="00FB2EF0">
              <w:rPr>
                <w:rFonts w:cs="Arial"/>
                <w:szCs w:val="22"/>
              </w:rPr>
              <w:t xml:space="preserve">Das Seminar unterteilt sich in Theorie- und Unternehmensphase. </w:t>
            </w:r>
          </w:p>
          <w:p w14:paraId="06360316" w14:textId="77777777" w:rsidR="00F33D85" w:rsidRPr="00FB2EF0" w:rsidRDefault="00F33D85" w:rsidP="00F33D85">
            <w:pPr>
              <w:rPr>
                <w:rFonts w:cs="Arial"/>
                <w:szCs w:val="22"/>
              </w:rPr>
            </w:pPr>
            <w:r w:rsidRPr="00FB2EF0">
              <w:rPr>
                <w:rFonts w:cs="Arial"/>
                <w:szCs w:val="22"/>
              </w:rPr>
              <w:t>In der Theoriephase</w:t>
            </w:r>
            <w:r>
              <w:rPr>
                <w:rFonts w:cs="Arial"/>
                <w:szCs w:val="22"/>
              </w:rPr>
              <w:t xml:space="preserve"> </w:t>
            </w:r>
            <w:r w:rsidRPr="00FB2EF0">
              <w:rPr>
                <w:rFonts w:cs="Arial"/>
                <w:szCs w:val="22"/>
              </w:rPr>
              <w:t xml:space="preserve">entwickeln die Teilnehmer/innen in kleinen </w:t>
            </w:r>
          </w:p>
          <w:p w14:paraId="61210801" w14:textId="77777777" w:rsidR="00F33D85" w:rsidRPr="00FB2EF0" w:rsidRDefault="00F33D85" w:rsidP="00F33D85">
            <w:pPr>
              <w:rPr>
                <w:rFonts w:cs="Arial"/>
                <w:szCs w:val="22"/>
              </w:rPr>
            </w:pPr>
            <w:r w:rsidRPr="00FB2EF0">
              <w:rPr>
                <w:rFonts w:cs="Arial"/>
                <w:szCs w:val="22"/>
              </w:rPr>
              <w:t xml:space="preserve">Gruppen von ca. 3-5 Personen eine Geschäftsidee. Begleitend </w:t>
            </w:r>
          </w:p>
          <w:p w14:paraId="4B3D043A" w14:textId="77777777" w:rsidR="00F33D85" w:rsidRPr="00FB2EF0" w:rsidRDefault="00F33D85" w:rsidP="00F33D85">
            <w:pPr>
              <w:rPr>
                <w:rFonts w:cs="Arial"/>
                <w:szCs w:val="22"/>
              </w:rPr>
            </w:pPr>
            <w:r w:rsidRPr="00FB2EF0">
              <w:rPr>
                <w:rFonts w:cs="Arial"/>
                <w:szCs w:val="22"/>
              </w:rPr>
              <w:t xml:space="preserve">finden Seminare zu den Themen "Ideenentwicklung/Teambildung", </w:t>
            </w:r>
          </w:p>
          <w:p w14:paraId="7ED7F431" w14:textId="77777777" w:rsidR="00F33D85" w:rsidRPr="00FB2EF0" w:rsidRDefault="00F33D85" w:rsidP="00F33D85">
            <w:pPr>
              <w:rPr>
                <w:rFonts w:cs="Arial"/>
                <w:szCs w:val="22"/>
              </w:rPr>
            </w:pPr>
            <w:r w:rsidRPr="00FB2EF0">
              <w:rPr>
                <w:rFonts w:cs="Arial"/>
                <w:szCs w:val="22"/>
              </w:rPr>
              <w:t xml:space="preserve">"Projektmanagement", "Marketing", "Recht/Schutzrechte" statt. Zu </w:t>
            </w:r>
          </w:p>
          <w:p w14:paraId="3DBFF4CF" w14:textId="77777777" w:rsidR="00F33D85" w:rsidRPr="00FB2EF0" w:rsidRDefault="00F33D85" w:rsidP="00F33D85">
            <w:pPr>
              <w:rPr>
                <w:rFonts w:cs="Arial"/>
                <w:szCs w:val="22"/>
              </w:rPr>
            </w:pPr>
            <w:r w:rsidRPr="00FB2EF0">
              <w:rPr>
                <w:rFonts w:cs="Arial"/>
                <w:szCs w:val="22"/>
              </w:rPr>
              <w:t>Beginn der Unternehmensphase</w:t>
            </w:r>
            <w:r>
              <w:rPr>
                <w:rFonts w:cs="Arial"/>
                <w:szCs w:val="22"/>
              </w:rPr>
              <w:t xml:space="preserve"> </w:t>
            </w:r>
            <w:r w:rsidRPr="00FB2EF0">
              <w:rPr>
                <w:rFonts w:cs="Arial"/>
                <w:szCs w:val="22"/>
              </w:rPr>
              <w:t xml:space="preserve">bekommen die Teams fünf Euro </w:t>
            </w:r>
          </w:p>
          <w:p w14:paraId="081F9087" w14:textId="77777777" w:rsidR="00F33D85" w:rsidRPr="00FB2EF0" w:rsidRDefault="00F33D85" w:rsidP="00F33D85">
            <w:pPr>
              <w:rPr>
                <w:rFonts w:cs="Arial"/>
                <w:szCs w:val="22"/>
              </w:rPr>
            </w:pPr>
            <w:r w:rsidRPr="00FB2EF0">
              <w:rPr>
                <w:rFonts w:cs="Arial"/>
                <w:szCs w:val="22"/>
              </w:rPr>
              <w:t xml:space="preserve">Startkapital. Zur realen Umsetzung der Idee am Markt haben die </w:t>
            </w:r>
          </w:p>
          <w:p w14:paraId="3DF85107" w14:textId="77777777" w:rsidR="00F33D85" w:rsidRPr="00FB2EF0" w:rsidRDefault="00F33D85" w:rsidP="00F33D85">
            <w:pPr>
              <w:rPr>
                <w:rFonts w:cs="Arial"/>
                <w:szCs w:val="22"/>
              </w:rPr>
            </w:pPr>
            <w:r w:rsidRPr="00FB2EF0">
              <w:rPr>
                <w:rFonts w:cs="Arial"/>
                <w:szCs w:val="22"/>
              </w:rPr>
              <w:t xml:space="preserve">Teams etwa acht Wochen Zeit und werden gleichzeitig durch </w:t>
            </w:r>
          </w:p>
          <w:p w14:paraId="7A49460B" w14:textId="77777777" w:rsidR="00F33D85" w:rsidRPr="00FB2EF0" w:rsidRDefault="00F33D85" w:rsidP="00F33D85">
            <w:pPr>
              <w:rPr>
                <w:rFonts w:cs="Arial"/>
                <w:szCs w:val="22"/>
              </w:rPr>
            </w:pPr>
            <w:r w:rsidRPr="00FB2EF0">
              <w:rPr>
                <w:rFonts w:cs="Arial"/>
                <w:szCs w:val="22"/>
              </w:rPr>
              <w:t xml:space="preserve">einen Wirtschaftspaten begleitet. Abgeschlossen wird das Seminar </w:t>
            </w:r>
          </w:p>
          <w:p w14:paraId="6810FF4B" w14:textId="77777777" w:rsidR="00F33D85" w:rsidRPr="00FB2EF0" w:rsidRDefault="00F33D85" w:rsidP="00F33D85">
            <w:pPr>
              <w:rPr>
                <w:rFonts w:cs="Arial"/>
                <w:szCs w:val="22"/>
              </w:rPr>
            </w:pPr>
            <w:r w:rsidRPr="00FB2EF0">
              <w:rPr>
                <w:rFonts w:cs="Arial"/>
                <w:szCs w:val="22"/>
              </w:rPr>
              <w:t xml:space="preserve">durch eine Abschlussveranstaltung im Erlanger Schloss mit </w:t>
            </w:r>
          </w:p>
          <w:p w14:paraId="6F1EBE47" w14:textId="5FA99CC6" w:rsidR="00F33D85" w:rsidRPr="00113229" w:rsidRDefault="00F33D85" w:rsidP="00F33D85">
            <w:pPr>
              <w:rPr>
                <w:rFonts w:cs="Arial"/>
                <w:szCs w:val="22"/>
              </w:rPr>
            </w:pPr>
            <w:r w:rsidRPr="00FB2EF0">
              <w:rPr>
                <w:rFonts w:cs="Arial"/>
                <w:szCs w:val="22"/>
              </w:rPr>
              <w:t xml:space="preserve">Präsentation und Abgabe des Geschäftsberichts. </w:t>
            </w:r>
          </w:p>
        </w:tc>
      </w:tr>
      <w:tr w:rsidR="00F33D85" w:rsidRPr="00113229" w14:paraId="7C84F966" w14:textId="77777777" w:rsidTr="006D3AC6">
        <w:trPr>
          <w:trHeight w:val="340"/>
        </w:trPr>
        <w:tc>
          <w:tcPr>
            <w:tcW w:w="567" w:type="dxa"/>
            <w:shd w:val="clear" w:color="auto" w:fill="auto"/>
          </w:tcPr>
          <w:p w14:paraId="2828102D" w14:textId="77777777" w:rsidR="00F33D85" w:rsidRPr="00113229" w:rsidRDefault="00F33D85" w:rsidP="00F6461C">
            <w:pPr>
              <w:numPr>
                <w:ilvl w:val="0"/>
                <w:numId w:val="349"/>
              </w:numPr>
              <w:jc w:val="center"/>
              <w:rPr>
                <w:rFonts w:cs="Arial"/>
                <w:i/>
                <w:szCs w:val="22"/>
              </w:rPr>
            </w:pPr>
          </w:p>
        </w:tc>
        <w:tc>
          <w:tcPr>
            <w:tcW w:w="2693" w:type="dxa"/>
            <w:shd w:val="clear" w:color="auto" w:fill="auto"/>
          </w:tcPr>
          <w:p w14:paraId="24015921" w14:textId="77777777" w:rsidR="00F33D85" w:rsidRDefault="00F33D85" w:rsidP="00F33D85">
            <w:pPr>
              <w:rPr>
                <w:rFonts w:cs="Arial"/>
                <w:b/>
                <w:szCs w:val="22"/>
              </w:rPr>
            </w:pPr>
            <w:r w:rsidRPr="00113229">
              <w:rPr>
                <w:rFonts w:cs="Arial"/>
                <w:b/>
                <w:szCs w:val="22"/>
              </w:rPr>
              <w:t xml:space="preserve">Lernziele und </w:t>
            </w:r>
          </w:p>
          <w:p w14:paraId="62C5051A" w14:textId="77777777" w:rsidR="00F33D85" w:rsidRPr="00113229" w:rsidRDefault="00F33D85" w:rsidP="00F33D85">
            <w:pPr>
              <w:rPr>
                <w:rFonts w:cs="Arial"/>
                <w:b/>
                <w:szCs w:val="22"/>
              </w:rPr>
            </w:pPr>
            <w:r w:rsidRPr="00113229">
              <w:rPr>
                <w:rFonts w:cs="Arial"/>
                <w:b/>
                <w:szCs w:val="22"/>
              </w:rPr>
              <w:t>Kompetenzen</w:t>
            </w:r>
          </w:p>
        </w:tc>
        <w:tc>
          <w:tcPr>
            <w:tcW w:w="6663" w:type="dxa"/>
            <w:shd w:val="clear" w:color="auto" w:fill="auto"/>
          </w:tcPr>
          <w:p w14:paraId="3B61A68A" w14:textId="77777777" w:rsidR="00F33D85" w:rsidRPr="00FB2EF0" w:rsidRDefault="00F33D85" w:rsidP="00F33D85">
            <w:pPr>
              <w:rPr>
                <w:rFonts w:cs="Arial"/>
                <w:szCs w:val="22"/>
              </w:rPr>
            </w:pPr>
            <w:r w:rsidRPr="00FB2EF0">
              <w:rPr>
                <w:rFonts w:cs="Arial"/>
                <w:szCs w:val="22"/>
              </w:rPr>
              <w:t xml:space="preserve">Die Studierenden lernen praktisch die Selbstständigkeit als </w:t>
            </w:r>
          </w:p>
          <w:p w14:paraId="2C3ECBC8" w14:textId="77777777" w:rsidR="00F33D85" w:rsidRPr="00FB2EF0" w:rsidRDefault="00F33D85" w:rsidP="00F33D85">
            <w:pPr>
              <w:rPr>
                <w:rFonts w:cs="Arial"/>
                <w:szCs w:val="22"/>
              </w:rPr>
            </w:pPr>
            <w:r w:rsidRPr="00FB2EF0">
              <w:rPr>
                <w:rFonts w:cs="Arial"/>
                <w:szCs w:val="22"/>
              </w:rPr>
              <w:t xml:space="preserve">Berufsperspektive kennen. Sie erlernen zudem ein eigenes kleines </w:t>
            </w:r>
          </w:p>
          <w:p w14:paraId="001C94B9" w14:textId="77777777" w:rsidR="00F33D85" w:rsidRPr="00FB2EF0" w:rsidRDefault="00F33D85" w:rsidP="00F33D85">
            <w:pPr>
              <w:rPr>
                <w:rFonts w:cs="Arial"/>
                <w:szCs w:val="22"/>
              </w:rPr>
            </w:pPr>
            <w:r w:rsidRPr="00FB2EF0">
              <w:rPr>
                <w:rFonts w:cs="Arial"/>
                <w:szCs w:val="22"/>
              </w:rPr>
              <w:t xml:space="preserve">Unternehmen zu führen und in ihrem Team gemeinschaftlich </w:t>
            </w:r>
          </w:p>
          <w:p w14:paraId="6382213F" w14:textId="77777777" w:rsidR="00F33D85" w:rsidRPr="00FB2EF0" w:rsidRDefault="00F33D85" w:rsidP="00F33D85">
            <w:pPr>
              <w:rPr>
                <w:rFonts w:cs="Arial"/>
                <w:szCs w:val="22"/>
              </w:rPr>
            </w:pPr>
            <w:r w:rsidRPr="00FB2EF0">
              <w:rPr>
                <w:rFonts w:cs="Arial"/>
                <w:szCs w:val="22"/>
              </w:rPr>
              <w:t xml:space="preserve">unternehmerische, wirtschaftliche Entscheidungen zu treffen. Dies </w:t>
            </w:r>
          </w:p>
          <w:p w14:paraId="124255E4" w14:textId="77777777" w:rsidR="00F33D85" w:rsidRPr="00FB2EF0" w:rsidRDefault="00F33D85" w:rsidP="00F33D85">
            <w:pPr>
              <w:rPr>
                <w:rFonts w:cs="Arial"/>
                <w:szCs w:val="22"/>
              </w:rPr>
            </w:pPr>
            <w:r w:rsidRPr="00FB2EF0">
              <w:rPr>
                <w:rFonts w:cs="Arial"/>
                <w:szCs w:val="22"/>
              </w:rPr>
              <w:t xml:space="preserve">umfasst Entscheidungen bezüglich der eigenen erbrachten </w:t>
            </w:r>
          </w:p>
          <w:p w14:paraId="15E5D230" w14:textId="77777777" w:rsidR="00F33D85" w:rsidRPr="00FB2EF0" w:rsidRDefault="00F33D85" w:rsidP="00F33D85">
            <w:pPr>
              <w:rPr>
                <w:rFonts w:cs="Arial"/>
                <w:szCs w:val="22"/>
              </w:rPr>
            </w:pPr>
            <w:r w:rsidRPr="00FB2EF0">
              <w:rPr>
                <w:rFonts w:cs="Arial"/>
                <w:szCs w:val="22"/>
              </w:rPr>
              <w:t xml:space="preserve">Leistung (Produkt oder Dienstleistung) und der vor-und </w:t>
            </w:r>
          </w:p>
          <w:p w14:paraId="2CBD446B" w14:textId="77777777" w:rsidR="00F33D85" w:rsidRPr="00FB2EF0" w:rsidRDefault="00F33D85" w:rsidP="00F33D85">
            <w:pPr>
              <w:rPr>
                <w:rFonts w:cs="Arial"/>
                <w:szCs w:val="22"/>
              </w:rPr>
            </w:pPr>
            <w:r w:rsidRPr="00FB2EF0">
              <w:rPr>
                <w:rFonts w:cs="Arial"/>
                <w:szCs w:val="22"/>
              </w:rPr>
              <w:t xml:space="preserve">nachgelagerten Stufen der Wertschöpfungskette (z.B. Lieferanten </w:t>
            </w:r>
          </w:p>
          <w:p w14:paraId="73F6938F" w14:textId="77777777" w:rsidR="00F33D85" w:rsidRPr="00FB2EF0" w:rsidRDefault="00F33D85" w:rsidP="00F33D85">
            <w:pPr>
              <w:rPr>
                <w:rFonts w:cs="Arial"/>
                <w:szCs w:val="22"/>
              </w:rPr>
            </w:pPr>
            <w:r w:rsidRPr="00FB2EF0">
              <w:rPr>
                <w:rFonts w:cs="Arial"/>
                <w:szCs w:val="22"/>
              </w:rPr>
              <w:t xml:space="preserve">und Kunden). Die Studierenden analysieren eigenständig </w:t>
            </w:r>
          </w:p>
          <w:p w14:paraId="5587DB38" w14:textId="77777777" w:rsidR="00F33D85" w:rsidRPr="00FB2EF0" w:rsidRDefault="00F33D85" w:rsidP="00F33D85">
            <w:pPr>
              <w:rPr>
                <w:rFonts w:cs="Arial"/>
                <w:szCs w:val="22"/>
              </w:rPr>
            </w:pPr>
            <w:r w:rsidRPr="00FB2EF0">
              <w:rPr>
                <w:rFonts w:cs="Arial"/>
                <w:szCs w:val="22"/>
              </w:rPr>
              <w:t xml:space="preserve">Probleme bei der Umsetzung ihres Geschäftskonzepts und </w:t>
            </w:r>
          </w:p>
          <w:p w14:paraId="57F1E05D" w14:textId="77777777" w:rsidR="00F33D85" w:rsidRPr="00FB2EF0" w:rsidRDefault="00F33D85" w:rsidP="00F33D85">
            <w:pPr>
              <w:rPr>
                <w:rFonts w:cs="Arial"/>
                <w:szCs w:val="22"/>
              </w:rPr>
            </w:pPr>
            <w:r w:rsidRPr="00FB2EF0">
              <w:rPr>
                <w:rFonts w:cs="Arial"/>
                <w:szCs w:val="22"/>
              </w:rPr>
              <w:t xml:space="preserve">nehmen entsprechende Anpassungen vor. Entsprechend ihrer </w:t>
            </w:r>
          </w:p>
          <w:p w14:paraId="753934A3" w14:textId="77777777" w:rsidR="00F33D85" w:rsidRPr="00FB2EF0" w:rsidRDefault="00F33D85" w:rsidP="00F33D85">
            <w:pPr>
              <w:rPr>
                <w:rFonts w:cs="Arial"/>
                <w:szCs w:val="22"/>
              </w:rPr>
            </w:pPr>
            <w:r w:rsidRPr="00FB2EF0">
              <w:rPr>
                <w:rFonts w:cs="Arial"/>
                <w:szCs w:val="22"/>
              </w:rPr>
              <w:t xml:space="preserve">Interessen besetzen sie Positionen innerhalb des </w:t>
            </w:r>
          </w:p>
          <w:p w14:paraId="2EA53DCA" w14:textId="77777777" w:rsidR="00F33D85" w:rsidRPr="00FB2EF0" w:rsidRDefault="00F33D85" w:rsidP="00F33D85">
            <w:pPr>
              <w:rPr>
                <w:rFonts w:cs="Arial"/>
                <w:szCs w:val="22"/>
              </w:rPr>
            </w:pPr>
            <w:r w:rsidRPr="00FB2EF0">
              <w:rPr>
                <w:rFonts w:cs="Arial"/>
                <w:szCs w:val="22"/>
              </w:rPr>
              <w:t xml:space="preserve">Unternehmerteams und bilden so praxisorientiert ihre Fähigkeiten </w:t>
            </w:r>
          </w:p>
          <w:p w14:paraId="14402981" w14:textId="77777777" w:rsidR="00F33D85" w:rsidRPr="00113229" w:rsidRDefault="00F33D85" w:rsidP="00F33D85">
            <w:pPr>
              <w:rPr>
                <w:rFonts w:cs="Arial"/>
                <w:szCs w:val="22"/>
              </w:rPr>
            </w:pPr>
            <w:r w:rsidRPr="00FB2EF0">
              <w:rPr>
                <w:rFonts w:cs="Arial"/>
                <w:szCs w:val="22"/>
              </w:rPr>
              <w:t>weiter aus (z.B. als Geschäftsführer/in).</w:t>
            </w:r>
          </w:p>
        </w:tc>
      </w:tr>
      <w:tr w:rsidR="00F33D85" w:rsidRPr="00113229" w14:paraId="2DD78212" w14:textId="77777777" w:rsidTr="006D3AC6">
        <w:trPr>
          <w:trHeight w:val="340"/>
        </w:trPr>
        <w:tc>
          <w:tcPr>
            <w:tcW w:w="567" w:type="dxa"/>
          </w:tcPr>
          <w:p w14:paraId="1460BF75" w14:textId="77777777" w:rsidR="00F33D85" w:rsidRPr="00113229" w:rsidRDefault="00F33D85" w:rsidP="00F6461C">
            <w:pPr>
              <w:numPr>
                <w:ilvl w:val="0"/>
                <w:numId w:val="349"/>
              </w:numPr>
              <w:jc w:val="center"/>
              <w:rPr>
                <w:rFonts w:cs="Arial"/>
                <w:i/>
                <w:szCs w:val="22"/>
              </w:rPr>
            </w:pPr>
          </w:p>
        </w:tc>
        <w:tc>
          <w:tcPr>
            <w:tcW w:w="2693" w:type="dxa"/>
          </w:tcPr>
          <w:p w14:paraId="5E9DB9A7" w14:textId="77777777" w:rsidR="00F33D85" w:rsidRDefault="00F33D85" w:rsidP="00F33D85">
            <w:pPr>
              <w:rPr>
                <w:rFonts w:cs="Arial"/>
                <w:b/>
                <w:szCs w:val="22"/>
              </w:rPr>
            </w:pPr>
            <w:r>
              <w:rPr>
                <w:rFonts w:cs="Arial"/>
                <w:b/>
                <w:szCs w:val="22"/>
              </w:rPr>
              <w:t xml:space="preserve">Empfohlene </w:t>
            </w:r>
          </w:p>
          <w:p w14:paraId="63E826D0" w14:textId="77777777" w:rsidR="00F33D85" w:rsidRPr="00113229" w:rsidRDefault="00F33D85" w:rsidP="00F33D85">
            <w:pPr>
              <w:rPr>
                <w:rFonts w:cs="Arial"/>
                <w:b/>
                <w:szCs w:val="22"/>
              </w:rPr>
            </w:pPr>
            <w:r w:rsidRPr="00113229">
              <w:rPr>
                <w:rFonts w:cs="Arial"/>
                <w:b/>
                <w:szCs w:val="22"/>
              </w:rPr>
              <w:t>Voraussetzungen für die Teilnahme</w:t>
            </w:r>
          </w:p>
        </w:tc>
        <w:tc>
          <w:tcPr>
            <w:tcW w:w="6663" w:type="dxa"/>
          </w:tcPr>
          <w:p w14:paraId="5C25F006" w14:textId="77777777" w:rsidR="00F33D85" w:rsidRPr="00FB2EF0" w:rsidRDefault="00F33D85" w:rsidP="00F33D85">
            <w:pPr>
              <w:rPr>
                <w:rFonts w:cs="Arial"/>
                <w:szCs w:val="22"/>
              </w:rPr>
            </w:pPr>
            <w:r w:rsidRPr="00FB2EF0">
              <w:rPr>
                <w:rFonts w:cs="Arial"/>
                <w:szCs w:val="22"/>
              </w:rPr>
              <w:t xml:space="preserve">Keine besonderen Teilnahmevoraussetzungen. Eine Teilnahme ist </w:t>
            </w:r>
          </w:p>
          <w:p w14:paraId="3675F6B0" w14:textId="77777777" w:rsidR="00F33D85" w:rsidRPr="00FB2EF0" w:rsidRDefault="00F33D85" w:rsidP="00F33D85">
            <w:pPr>
              <w:rPr>
                <w:rFonts w:cs="Arial"/>
                <w:szCs w:val="22"/>
              </w:rPr>
            </w:pPr>
            <w:r w:rsidRPr="00FB2EF0">
              <w:rPr>
                <w:rFonts w:cs="Arial"/>
                <w:szCs w:val="22"/>
              </w:rPr>
              <w:t xml:space="preserve">für Studierende aller Fachrichtungen mit oder ohne Geschäftsidee </w:t>
            </w:r>
          </w:p>
          <w:p w14:paraId="668595FA" w14:textId="77777777" w:rsidR="00F33D85" w:rsidRPr="00FB2EF0" w:rsidRDefault="00F33D85" w:rsidP="00F33D85">
            <w:pPr>
              <w:rPr>
                <w:rFonts w:cs="Arial"/>
                <w:sz w:val="28"/>
                <w:szCs w:val="28"/>
              </w:rPr>
            </w:pPr>
            <w:r w:rsidRPr="00FB2EF0">
              <w:rPr>
                <w:rFonts w:cs="Arial"/>
                <w:szCs w:val="22"/>
              </w:rPr>
              <w:t>möglich.</w:t>
            </w:r>
          </w:p>
        </w:tc>
      </w:tr>
      <w:tr w:rsidR="00F33D85" w:rsidRPr="00113229" w14:paraId="1EA18720" w14:textId="77777777" w:rsidTr="006D3AC6">
        <w:trPr>
          <w:trHeight w:val="340"/>
        </w:trPr>
        <w:tc>
          <w:tcPr>
            <w:tcW w:w="567" w:type="dxa"/>
          </w:tcPr>
          <w:p w14:paraId="3FA5B5BF" w14:textId="77777777" w:rsidR="00F33D85" w:rsidRPr="00113229" w:rsidRDefault="00F33D85" w:rsidP="00F6461C">
            <w:pPr>
              <w:numPr>
                <w:ilvl w:val="0"/>
                <w:numId w:val="349"/>
              </w:numPr>
              <w:jc w:val="center"/>
              <w:rPr>
                <w:rFonts w:cs="Arial"/>
                <w:i/>
                <w:szCs w:val="22"/>
              </w:rPr>
            </w:pPr>
          </w:p>
        </w:tc>
        <w:tc>
          <w:tcPr>
            <w:tcW w:w="2693" w:type="dxa"/>
          </w:tcPr>
          <w:p w14:paraId="533A259F" w14:textId="77777777" w:rsidR="00F33D85" w:rsidRDefault="00F33D85" w:rsidP="00F33D85">
            <w:pPr>
              <w:rPr>
                <w:rFonts w:cs="Arial"/>
                <w:b/>
                <w:szCs w:val="22"/>
              </w:rPr>
            </w:pPr>
            <w:r>
              <w:rPr>
                <w:rFonts w:cs="Arial"/>
                <w:b/>
                <w:szCs w:val="22"/>
              </w:rPr>
              <w:t xml:space="preserve">Einpassung in </w:t>
            </w:r>
          </w:p>
          <w:p w14:paraId="78C2184E" w14:textId="77777777" w:rsidR="00F33D85" w:rsidRPr="00113229" w:rsidRDefault="00F33D85" w:rsidP="00F33D85">
            <w:pPr>
              <w:rPr>
                <w:rFonts w:cs="Arial"/>
                <w:b/>
                <w:szCs w:val="22"/>
              </w:rPr>
            </w:pPr>
            <w:r w:rsidRPr="00113229">
              <w:rPr>
                <w:rFonts w:cs="Arial"/>
                <w:b/>
                <w:szCs w:val="22"/>
              </w:rPr>
              <w:t>Musterstudienplan</w:t>
            </w:r>
          </w:p>
        </w:tc>
        <w:tc>
          <w:tcPr>
            <w:tcW w:w="6663" w:type="dxa"/>
          </w:tcPr>
          <w:p w14:paraId="492B567B" w14:textId="77777777" w:rsidR="00F33D85" w:rsidRPr="00113229" w:rsidRDefault="00F33D85" w:rsidP="00F33D85">
            <w:pPr>
              <w:rPr>
                <w:rFonts w:cs="Arial"/>
                <w:szCs w:val="22"/>
              </w:rPr>
            </w:pPr>
            <w:r>
              <w:rPr>
                <w:rFonts w:cs="Arial"/>
                <w:szCs w:val="22"/>
              </w:rPr>
              <w:t>3./5. Semester</w:t>
            </w:r>
          </w:p>
        </w:tc>
      </w:tr>
      <w:tr w:rsidR="00F33D85" w:rsidRPr="00113229" w14:paraId="6B2A0CB7" w14:textId="77777777" w:rsidTr="006D3AC6">
        <w:trPr>
          <w:trHeight w:val="340"/>
        </w:trPr>
        <w:tc>
          <w:tcPr>
            <w:tcW w:w="567" w:type="dxa"/>
            <w:tcBorders>
              <w:bottom w:val="single" w:sz="4" w:space="0" w:color="auto"/>
            </w:tcBorders>
          </w:tcPr>
          <w:p w14:paraId="35C99351" w14:textId="77777777" w:rsidR="00F33D85" w:rsidRPr="00113229" w:rsidRDefault="00F33D85" w:rsidP="00F6461C">
            <w:pPr>
              <w:numPr>
                <w:ilvl w:val="0"/>
                <w:numId w:val="349"/>
              </w:numPr>
              <w:jc w:val="center"/>
              <w:rPr>
                <w:rFonts w:cs="Arial"/>
                <w:i/>
                <w:szCs w:val="22"/>
              </w:rPr>
            </w:pPr>
          </w:p>
          <w:p w14:paraId="11256937" w14:textId="77777777" w:rsidR="00F33D85" w:rsidRPr="00113229" w:rsidRDefault="00F33D85" w:rsidP="00F33D85">
            <w:pPr>
              <w:jc w:val="center"/>
              <w:rPr>
                <w:rFonts w:cs="Arial"/>
                <w:szCs w:val="22"/>
              </w:rPr>
            </w:pPr>
          </w:p>
        </w:tc>
        <w:tc>
          <w:tcPr>
            <w:tcW w:w="2693" w:type="dxa"/>
            <w:tcBorders>
              <w:bottom w:val="single" w:sz="4" w:space="0" w:color="auto"/>
            </w:tcBorders>
          </w:tcPr>
          <w:p w14:paraId="63420DD6" w14:textId="77777777" w:rsidR="00F33D85" w:rsidRPr="00113229" w:rsidRDefault="00F33D85" w:rsidP="00F33D85">
            <w:pPr>
              <w:rPr>
                <w:rFonts w:cs="Arial"/>
                <w:b/>
                <w:szCs w:val="22"/>
              </w:rPr>
            </w:pPr>
            <w:r w:rsidRPr="00113229">
              <w:rPr>
                <w:rFonts w:cs="Arial"/>
                <w:b/>
                <w:szCs w:val="22"/>
              </w:rPr>
              <w:t>Verwendbarkeit des Moduls</w:t>
            </w:r>
          </w:p>
        </w:tc>
        <w:tc>
          <w:tcPr>
            <w:tcW w:w="6663" w:type="dxa"/>
            <w:tcBorders>
              <w:bottom w:val="single" w:sz="4" w:space="0" w:color="auto"/>
            </w:tcBorders>
          </w:tcPr>
          <w:p w14:paraId="7819C70C" w14:textId="77777777" w:rsidR="00F33D85" w:rsidRDefault="00F33D85" w:rsidP="00F33D85">
            <w:pPr>
              <w:rPr>
                <w:rFonts w:cs="Arial"/>
                <w:szCs w:val="22"/>
              </w:rPr>
            </w:pPr>
            <w:r w:rsidRPr="0098660F">
              <w:rPr>
                <w:rFonts w:cs="Arial"/>
                <w:szCs w:val="22"/>
              </w:rPr>
              <w:t>Modul ist verwendbar innerhalb des Schlüsselqualifikationsmoduls</w:t>
            </w:r>
          </w:p>
          <w:p w14:paraId="427F6ED4" w14:textId="77777777" w:rsidR="00F33D85" w:rsidRDefault="00F33D85" w:rsidP="00F33D85">
            <w:pPr>
              <w:rPr>
                <w:rFonts w:cs="Arial"/>
                <w:szCs w:val="22"/>
              </w:rPr>
            </w:pPr>
            <w:r>
              <w:rPr>
                <w:rFonts w:cs="Arial"/>
                <w:szCs w:val="22"/>
              </w:rPr>
              <w:t>Fachvertiefung Wirtschaftsinformatik</w:t>
            </w:r>
          </w:p>
          <w:p w14:paraId="0FF5FE50" w14:textId="5A7726D2" w:rsidR="00B73C8F" w:rsidRPr="00B663CA" w:rsidRDefault="00B73C8F" w:rsidP="00F6461C">
            <w:pPr>
              <w:pStyle w:val="Listenabsatz"/>
              <w:numPr>
                <w:ilvl w:val="0"/>
                <w:numId w:val="196"/>
              </w:numPr>
              <w:ind w:left="209" w:hanging="209"/>
              <w:rPr>
                <w:rFonts w:cs="Arial"/>
              </w:rPr>
            </w:pPr>
          </w:p>
        </w:tc>
      </w:tr>
      <w:tr w:rsidR="00F33D85" w:rsidRPr="00113229" w14:paraId="262E182E" w14:textId="77777777" w:rsidTr="006D3AC6">
        <w:trPr>
          <w:trHeight w:val="340"/>
        </w:trPr>
        <w:tc>
          <w:tcPr>
            <w:tcW w:w="567" w:type="dxa"/>
            <w:shd w:val="clear" w:color="auto" w:fill="auto"/>
          </w:tcPr>
          <w:p w14:paraId="4736B786" w14:textId="77777777" w:rsidR="00F33D85" w:rsidRPr="00113229" w:rsidRDefault="00F33D85" w:rsidP="00F6461C">
            <w:pPr>
              <w:numPr>
                <w:ilvl w:val="0"/>
                <w:numId w:val="349"/>
              </w:numPr>
              <w:jc w:val="center"/>
              <w:rPr>
                <w:rFonts w:cs="Arial"/>
                <w:i/>
                <w:szCs w:val="22"/>
              </w:rPr>
            </w:pPr>
          </w:p>
        </w:tc>
        <w:tc>
          <w:tcPr>
            <w:tcW w:w="2693" w:type="dxa"/>
            <w:shd w:val="clear" w:color="auto" w:fill="auto"/>
          </w:tcPr>
          <w:p w14:paraId="192B7104" w14:textId="77777777" w:rsidR="00F33D85" w:rsidRDefault="00F33D85" w:rsidP="00F33D85">
            <w:pPr>
              <w:rPr>
                <w:rFonts w:cs="Arial"/>
                <w:b/>
                <w:szCs w:val="22"/>
              </w:rPr>
            </w:pPr>
            <w:r w:rsidRPr="00113229">
              <w:rPr>
                <w:rFonts w:cs="Arial"/>
                <w:b/>
                <w:szCs w:val="22"/>
              </w:rPr>
              <w:t xml:space="preserve">Studien- und </w:t>
            </w:r>
          </w:p>
          <w:p w14:paraId="329B580F" w14:textId="77777777" w:rsidR="00F33D85" w:rsidRPr="00113229" w:rsidRDefault="00F33D85" w:rsidP="00F33D85">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0C8DF45F" w14:textId="77777777" w:rsidR="00F33D85" w:rsidRPr="003B5641" w:rsidRDefault="00F33D85" w:rsidP="00F6461C">
            <w:pPr>
              <w:pStyle w:val="Listenabsatz"/>
              <w:numPr>
                <w:ilvl w:val="0"/>
                <w:numId w:val="351"/>
              </w:numPr>
              <w:ind w:left="225" w:hanging="225"/>
              <w:rPr>
                <w:rFonts w:cs="Arial"/>
              </w:rPr>
            </w:pPr>
            <w:r w:rsidRPr="003B5641">
              <w:rPr>
                <w:rFonts w:cs="Arial"/>
              </w:rPr>
              <w:t>Projektbericht (in Gruppenarbeit)</w:t>
            </w:r>
          </w:p>
          <w:p w14:paraId="3CE4877A" w14:textId="77777777" w:rsidR="00F33D85" w:rsidRPr="003B5641" w:rsidRDefault="00F33D85" w:rsidP="00F6461C">
            <w:pPr>
              <w:pStyle w:val="Listenabsatz"/>
              <w:numPr>
                <w:ilvl w:val="0"/>
                <w:numId w:val="351"/>
              </w:numPr>
              <w:ind w:left="225" w:hanging="225"/>
              <w:rPr>
                <w:rFonts w:cs="Arial"/>
              </w:rPr>
            </w:pPr>
            <w:r w:rsidRPr="003B5641">
              <w:rPr>
                <w:rFonts w:cs="Arial"/>
              </w:rPr>
              <w:t>Präsentation (tw. in Gruppenarbeit)</w:t>
            </w:r>
          </w:p>
        </w:tc>
      </w:tr>
      <w:tr w:rsidR="00F33D85" w:rsidRPr="00113229" w14:paraId="4804664D" w14:textId="77777777" w:rsidTr="006D3AC6">
        <w:trPr>
          <w:trHeight w:val="340"/>
        </w:trPr>
        <w:tc>
          <w:tcPr>
            <w:tcW w:w="567" w:type="dxa"/>
            <w:shd w:val="clear" w:color="auto" w:fill="auto"/>
          </w:tcPr>
          <w:p w14:paraId="516273C7" w14:textId="77777777" w:rsidR="00F33D85" w:rsidRPr="00113229" w:rsidRDefault="00F33D85" w:rsidP="00F6461C">
            <w:pPr>
              <w:numPr>
                <w:ilvl w:val="0"/>
                <w:numId w:val="349"/>
              </w:numPr>
              <w:jc w:val="center"/>
              <w:rPr>
                <w:rFonts w:cs="Arial"/>
                <w:i/>
                <w:szCs w:val="22"/>
              </w:rPr>
            </w:pPr>
          </w:p>
        </w:tc>
        <w:tc>
          <w:tcPr>
            <w:tcW w:w="2693" w:type="dxa"/>
            <w:shd w:val="clear" w:color="auto" w:fill="auto"/>
          </w:tcPr>
          <w:p w14:paraId="490075AE" w14:textId="77777777" w:rsidR="00F33D85" w:rsidRPr="00113229" w:rsidRDefault="00F33D85" w:rsidP="00F33D85">
            <w:pPr>
              <w:rPr>
                <w:rFonts w:cs="Arial"/>
                <w:b/>
                <w:szCs w:val="22"/>
              </w:rPr>
            </w:pPr>
            <w:r w:rsidRPr="00113229">
              <w:rPr>
                <w:rFonts w:cs="Arial"/>
                <w:b/>
                <w:szCs w:val="22"/>
              </w:rPr>
              <w:t>Berechnung Modulnote</w:t>
            </w:r>
          </w:p>
        </w:tc>
        <w:tc>
          <w:tcPr>
            <w:tcW w:w="6663" w:type="dxa"/>
            <w:shd w:val="clear" w:color="auto" w:fill="auto"/>
          </w:tcPr>
          <w:p w14:paraId="31AF6CA1" w14:textId="77777777" w:rsidR="00F33D85" w:rsidRDefault="00F33D85" w:rsidP="00F33D85">
            <w:pPr>
              <w:pStyle w:val="TableParagraph"/>
              <w:ind w:left="0"/>
              <w:rPr>
                <w:spacing w:val="37"/>
                <w:lang w:val="de-DE"/>
              </w:rPr>
            </w:pPr>
            <w:r w:rsidRPr="006F5A96">
              <w:rPr>
                <w:spacing w:val="-1"/>
                <w:lang w:val="de-DE"/>
              </w:rPr>
              <w:t>B.A.</w:t>
            </w:r>
            <w:r w:rsidRPr="006F5A96">
              <w:rPr>
                <w:spacing w:val="-6"/>
                <w:lang w:val="de-DE"/>
              </w:rPr>
              <w:t xml:space="preserve"> </w:t>
            </w:r>
            <w:r w:rsidRPr="006F5A96">
              <w:rPr>
                <w:spacing w:val="-1"/>
                <w:lang w:val="de-DE"/>
              </w:rPr>
              <w:t>Wi</w:t>
            </w:r>
            <w:r>
              <w:rPr>
                <w:spacing w:val="-1"/>
                <w:lang w:val="de-DE"/>
              </w:rPr>
              <w:t>W</w:t>
            </w:r>
            <w:r w:rsidRPr="006F5A96">
              <w:rPr>
                <w:spacing w:val="-1"/>
                <w:lang w:val="de-DE"/>
              </w:rPr>
              <w:t>i:</w:t>
            </w:r>
            <w:r w:rsidRPr="006F5A96">
              <w:rPr>
                <w:spacing w:val="2"/>
                <w:lang w:val="de-DE"/>
              </w:rPr>
              <w:t xml:space="preserve"> </w:t>
            </w:r>
            <w:r w:rsidRPr="006F5A96">
              <w:rPr>
                <w:spacing w:val="-1"/>
                <w:lang w:val="de-DE"/>
              </w:rPr>
              <w:t>Studienleistung</w:t>
            </w:r>
            <w:r w:rsidRPr="006F5A96">
              <w:rPr>
                <w:lang w:val="de-DE"/>
              </w:rPr>
              <w:t xml:space="preserve"> </w:t>
            </w:r>
            <w:r w:rsidRPr="006F5A96">
              <w:rPr>
                <w:spacing w:val="-1"/>
                <w:lang w:val="de-DE"/>
              </w:rPr>
              <w:t>bestanden</w:t>
            </w:r>
            <w:r w:rsidRPr="006F5A96">
              <w:rPr>
                <w:spacing w:val="-2"/>
                <w:lang w:val="de-DE"/>
              </w:rPr>
              <w:t xml:space="preserve"> </w:t>
            </w:r>
            <w:r w:rsidRPr="006F5A96">
              <w:rPr>
                <w:spacing w:val="-1"/>
                <w:lang w:val="de-DE"/>
              </w:rPr>
              <w:t>(unbenotet)</w:t>
            </w:r>
          </w:p>
          <w:p w14:paraId="31E71CDA" w14:textId="77777777" w:rsidR="00F33D85" w:rsidRDefault="00F33D85" w:rsidP="00F33D85">
            <w:pPr>
              <w:rPr>
                <w:spacing w:val="-1"/>
              </w:rPr>
            </w:pPr>
            <w:r w:rsidRPr="006F5A96">
              <w:rPr>
                <w:spacing w:val="-1"/>
              </w:rPr>
              <w:t>B.Sc.</w:t>
            </w:r>
            <w:r w:rsidRPr="006F5A96">
              <w:rPr>
                <w:spacing w:val="-5"/>
              </w:rPr>
              <w:t xml:space="preserve"> </w:t>
            </w:r>
            <w:r w:rsidRPr="006F5A96">
              <w:rPr>
                <w:spacing w:val="-1"/>
              </w:rPr>
              <w:t>Wirtschaftsinformatik:</w:t>
            </w:r>
            <w:r w:rsidRPr="006F5A96">
              <w:rPr>
                <w:spacing w:val="2"/>
              </w:rPr>
              <w:t xml:space="preserve"> </w:t>
            </w:r>
            <w:r w:rsidRPr="006F5A96">
              <w:rPr>
                <w:spacing w:val="-1"/>
              </w:rPr>
              <w:t>Benotete</w:t>
            </w:r>
            <w:r w:rsidRPr="006F5A96">
              <w:rPr>
                <w:spacing w:val="-2"/>
              </w:rPr>
              <w:t xml:space="preserve"> </w:t>
            </w:r>
            <w:r w:rsidRPr="006F5A96">
              <w:rPr>
                <w:spacing w:val="-1"/>
              </w:rPr>
              <w:t>Studienleistung</w:t>
            </w:r>
            <w:r>
              <w:rPr>
                <w:spacing w:val="-1"/>
              </w:rPr>
              <w:t>:</w:t>
            </w:r>
          </w:p>
          <w:p w14:paraId="0A4AB229" w14:textId="77777777" w:rsidR="00F33D85" w:rsidRPr="003313D8" w:rsidRDefault="00F33D85" w:rsidP="00F6461C">
            <w:pPr>
              <w:numPr>
                <w:ilvl w:val="0"/>
                <w:numId w:val="350"/>
              </w:numPr>
              <w:ind w:left="225" w:hanging="225"/>
              <w:rPr>
                <w:rFonts w:cs="Arial"/>
                <w:szCs w:val="22"/>
              </w:rPr>
            </w:pPr>
            <w:r w:rsidRPr="003313D8">
              <w:rPr>
                <w:rFonts w:cs="Arial"/>
                <w:szCs w:val="22"/>
              </w:rPr>
              <w:t xml:space="preserve">Projektbericht (50 %) </w:t>
            </w:r>
          </w:p>
          <w:p w14:paraId="6EA19600" w14:textId="77777777" w:rsidR="00F33D85" w:rsidRPr="00113229" w:rsidRDefault="00F33D85" w:rsidP="00F6461C">
            <w:pPr>
              <w:numPr>
                <w:ilvl w:val="0"/>
                <w:numId w:val="350"/>
              </w:numPr>
              <w:ind w:left="225" w:hanging="225"/>
              <w:rPr>
                <w:rFonts w:cs="Arial"/>
                <w:szCs w:val="22"/>
              </w:rPr>
            </w:pPr>
            <w:r w:rsidRPr="003313D8">
              <w:rPr>
                <w:rFonts w:cs="Arial"/>
                <w:szCs w:val="22"/>
              </w:rPr>
              <w:t>Präse</w:t>
            </w:r>
            <w:r>
              <w:rPr>
                <w:spacing w:val="-1"/>
              </w:rPr>
              <w:t>ntation (50 %)</w:t>
            </w:r>
          </w:p>
        </w:tc>
      </w:tr>
      <w:tr w:rsidR="00F33D85" w:rsidRPr="00113229" w14:paraId="38DFA442" w14:textId="77777777" w:rsidTr="006D3AC6">
        <w:trPr>
          <w:trHeight w:val="340"/>
        </w:trPr>
        <w:tc>
          <w:tcPr>
            <w:tcW w:w="567" w:type="dxa"/>
            <w:tcBorders>
              <w:bottom w:val="single" w:sz="4" w:space="0" w:color="auto"/>
            </w:tcBorders>
            <w:shd w:val="clear" w:color="auto" w:fill="auto"/>
          </w:tcPr>
          <w:p w14:paraId="6BD56BD1" w14:textId="77777777" w:rsidR="00F33D85" w:rsidRPr="00113229" w:rsidRDefault="00F33D85" w:rsidP="00F6461C">
            <w:pPr>
              <w:numPr>
                <w:ilvl w:val="0"/>
                <w:numId w:val="349"/>
              </w:numPr>
              <w:jc w:val="center"/>
              <w:rPr>
                <w:rFonts w:cs="Arial"/>
                <w:i/>
                <w:szCs w:val="22"/>
              </w:rPr>
            </w:pPr>
          </w:p>
        </w:tc>
        <w:tc>
          <w:tcPr>
            <w:tcW w:w="2693" w:type="dxa"/>
            <w:tcBorders>
              <w:bottom w:val="single" w:sz="4" w:space="0" w:color="auto"/>
            </w:tcBorders>
            <w:shd w:val="clear" w:color="auto" w:fill="auto"/>
          </w:tcPr>
          <w:p w14:paraId="75961494" w14:textId="77777777" w:rsidR="00F33D85" w:rsidRPr="00113229" w:rsidRDefault="00F33D85" w:rsidP="00F33D85">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19A06216" w14:textId="77777777" w:rsidR="00F33D85" w:rsidRPr="00113229" w:rsidRDefault="00F33D85" w:rsidP="00F33D85">
            <w:pPr>
              <w:rPr>
                <w:rFonts w:cs="Arial"/>
                <w:szCs w:val="22"/>
              </w:rPr>
            </w:pPr>
            <w:r>
              <w:rPr>
                <w:rFonts w:cs="Arial"/>
                <w:szCs w:val="22"/>
              </w:rPr>
              <w:t>Jährlich im WS</w:t>
            </w:r>
          </w:p>
        </w:tc>
      </w:tr>
      <w:tr w:rsidR="00F33D85" w:rsidRPr="00113229" w14:paraId="28701564" w14:textId="77777777" w:rsidTr="006D3AC6">
        <w:trPr>
          <w:trHeight w:val="340"/>
        </w:trPr>
        <w:tc>
          <w:tcPr>
            <w:tcW w:w="567" w:type="dxa"/>
            <w:shd w:val="clear" w:color="auto" w:fill="auto"/>
          </w:tcPr>
          <w:p w14:paraId="76AD4FA4" w14:textId="77777777" w:rsidR="00F33D85" w:rsidRPr="00113229" w:rsidRDefault="00F33D85" w:rsidP="00F6461C">
            <w:pPr>
              <w:numPr>
                <w:ilvl w:val="0"/>
                <w:numId w:val="349"/>
              </w:numPr>
              <w:jc w:val="center"/>
              <w:rPr>
                <w:rFonts w:cs="Arial"/>
                <w:i/>
                <w:szCs w:val="22"/>
              </w:rPr>
            </w:pPr>
          </w:p>
        </w:tc>
        <w:tc>
          <w:tcPr>
            <w:tcW w:w="2693" w:type="dxa"/>
            <w:shd w:val="clear" w:color="auto" w:fill="auto"/>
          </w:tcPr>
          <w:p w14:paraId="71D53458" w14:textId="77777777" w:rsidR="00F33D85" w:rsidRPr="00FB2EF0" w:rsidRDefault="00F33D85" w:rsidP="00F33D85">
            <w:pPr>
              <w:rPr>
                <w:rFonts w:cs="Arial"/>
                <w:b/>
                <w:szCs w:val="22"/>
              </w:rPr>
            </w:pPr>
            <w:r w:rsidRPr="00FB2EF0">
              <w:rPr>
                <w:rFonts w:cs="Arial"/>
                <w:b/>
                <w:szCs w:val="22"/>
              </w:rPr>
              <w:t>Arbeitsaufwand</w:t>
            </w:r>
          </w:p>
        </w:tc>
        <w:tc>
          <w:tcPr>
            <w:tcW w:w="6663" w:type="dxa"/>
            <w:shd w:val="clear" w:color="auto" w:fill="auto"/>
          </w:tcPr>
          <w:p w14:paraId="1B461838" w14:textId="77777777" w:rsidR="00F33D85" w:rsidRPr="00FB2EF0" w:rsidRDefault="00F33D85" w:rsidP="00F33D85">
            <w:pPr>
              <w:rPr>
                <w:rFonts w:cs="Arial"/>
                <w:szCs w:val="22"/>
              </w:rPr>
            </w:pPr>
            <w:r w:rsidRPr="00FB2EF0">
              <w:rPr>
                <w:rFonts w:cs="Arial"/>
                <w:szCs w:val="22"/>
              </w:rPr>
              <w:t>Präsenzzeit: 30 h</w:t>
            </w:r>
          </w:p>
          <w:p w14:paraId="6B1BE6BF" w14:textId="77777777" w:rsidR="00F33D85" w:rsidRPr="00113229" w:rsidRDefault="00F33D85" w:rsidP="00F33D85">
            <w:pPr>
              <w:rPr>
                <w:rFonts w:cs="Arial"/>
                <w:szCs w:val="22"/>
              </w:rPr>
            </w:pPr>
            <w:r w:rsidRPr="00FB2EF0">
              <w:rPr>
                <w:rFonts w:cs="Arial"/>
                <w:szCs w:val="22"/>
              </w:rPr>
              <w:t>Eigenstudium: 120 h</w:t>
            </w:r>
          </w:p>
        </w:tc>
      </w:tr>
      <w:tr w:rsidR="00F33D85" w:rsidRPr="00113229" w14:paraId="0FB74B89" w14:textId="77777777" w:rsidTr="006D3AC6">
        <w:trPr>
          <w:trHeight w:val="340"/>
        </w:trPr>
        <w:tc>
          <w:tcPr>
            <w:tcW w:w="567" w:type="dxa"/>
            <w:tcBorders>
              <w:bottom w:val="single" w:sz="4" w:space="0" w:color="auto"/>
            </w:tcBorders>
            <w:shd w:val="clear" w:color="auto" w:fill="auto"/>
          </w:tcPr>
          <w:p w14:paraId="6EF1554C" w14:textId="77777777" w:rsidR="00F33D85" w:rsidRPr="00113229" w:rsidRDefault="00F33D85" w:rsidP="00F6461C">
            <w:pPr>
              <w:numPr>
                <w:ilvl w:val="0"/>
                <w:numId w:val="349"/>
              </w:numPr>
              <w:jc w:val="center"/>
              <w:rPr>
                <w:rFonts w:cs="Arial"/>
                <w:i/>
                <w:szCs w:val="22"/>
              </w:rPr>
            </w:pPr>
          </w:p>
        </w:tc>
        <w:tc>
          <w:tcPr>
            <w:tcW w:w="2693" w:type="dxa"/>
            <w:tcBorders>
              <w:bottom w:val="single" w:sz="4" w:space="0" w:color="auto"/>
            </w:tcBorders>
            <w:shd w:val="clear" w:color="auto" w:fill="auto"/>
          </w:tcPr>
          <w:p w14:paraId="3B6238C0" w14:textId="77777777" w:rsidR="00F33D85" w:rsidRPr="00113229" w:rsidRDefault="00F33D85" w:rsidP="00F33D85">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4227E635" w14:textId="77777777" w:rsidR="00F33D85" w:rsidRPr="00113229" w:rsidRDefault="00F33D85" w:rsidP="00F33D85">
            <w:pPr>
              <w:rPr>
                <w:rFonts w:cs="Arial"/>
                <w:szCs w:val="22"/>
              </w:rPr>
            </w:pPr>
            <w:r>
              <w:rPr>
                <w:rFonts w:cs="Arial"/>
                <w:szCs w:val="22"/>
              </w:rPr>
              <w:t>1 Semester</w:t>
            </w:r>
          </w:p>
        </w:tc>
      </w:tr>
      <w:tr w:rsidR="00F33D85" w:rsidRPr="00113229" w14:paraId="0589D92A" w14:textId="77777777" w:rsidTr="006D3AC6">
        <w:trPr>
          <w:trHeight w:val="340"/>
        </w:trPr>
        <w:tc>
          <w:tcPr>
            <w:tcW w:w="567" w:type="dxa"/>
            <w:tcBorders>
              <w:bottom w:val="single" w:sz="4" w:space="0" w:color="auto"/>
            </w:tcBorders>
            <w:shd w:val="clear" w:color="auto" w:fill="auto"/>
          </w:tcPr>
          <w:p w14:paraId="05D976CD" w14:textId="77777777" w:rsidR="00F33D85" w:rsidRPr="00113229" w:rsidRDefault="00F33D85" w:rsidP="00F6461C">
            <w:pPr>
              <w:numPr>
                <w:ilvl w:val="0"/>
                <w:numId w:val="349"/>
              </w:numPr>
              <w:jc w:val="center"/>
              <w:rPr>
                <w:rFonts w:cs="Arial"/>
                <w:i/>
                <w:szCs w:val="22"/>
              </w:rPr>
            </w:pPr>
          </w:p>
        </w:tc>
        <w:tc>
          <w:tcPr>
            <w:tcW w:w="2693" w:type="dxa"/>
            <w:tcBorders>
              <w:bottom w:val="single" w:sz="4" w:space="0" w:color="auto"/>
            </w:tcBorders>
            <w:shd w:val="clear" w:color="auto" w:fill="auto"/>
          </w:tcPr>
          <w:p w14:paraId="02AF5A83" w14:textId="77777777" w:rsidR="00F33D85" w:rsidRDefault="00F33D85" w:rsidP="00F33D85">
            <w:pPr>
              <w:rPr>
                <w:rFonts w:cs="Arial"/>
                <w:b/>
                <w:szCs w:val="22"/>
              </w:rPr>
            </w:pPr>
            <w:r w:rsidRPr="00113229">
              <w:rPr>
                <w:rFonts w:cs="Arial"/>
                <w:b/>
                <w:szCs w:val="22"/>
              </w:rPr>
              <w:t>Unterrichts</w:t>
            </w:r>
            <w:r>
              <w:rPr>
                <w:rFonts w:cs="Arial"/>
                <w:b/>
                <w:szCs w:val="22"/>
              </w:rPr>
              <w:t xml:space="preserve">- und </w:t>
            </w:r>
          </w:p>
          <w:p w14:paraId="1C30045F" w14:textId="77777777" w:rsidR="00F33D85" w:rsidRPr="00113229" w:rsidRDefault="00F33D85" w:rsidP="00F33D85">
            <w:pPr>
              <w:rPr>
                <w:rFonts w:cs="Arial"/>
                <w:b/>
                <w:szCs w:val="22"/>
              </w:rPr>
            </w:pPr>
            <w:r>
              <w:rPr>
                <w:rFonts w:cs="Arial"/>
                <w:b/>
                <w:szCs w:val="22"/>
              </w:rPr>
              <w:t>Prüfungs</w:t>
            </w:r>
            <w:r w:rsidRPr="00113229">
              <w:rPr>
                <w:rFonts w:cs="Arial"/>
                <w:b/>
                <w:szCs w:val="22"/>
              </w:rPr>
              <w:t>sprache</w:t>
            </w:r>
          </w:p>
        </w:tc>
        <w:tc>
          <w:tcPr>
            <w:tcW w:w="6663" w:type="dxa"/>
            <w:tcBorders>
              <w:bottom w:val="single" w:sz="4" w:space="0" w:color="auto"/>
            </w:tcBorders>
            <w:shd w:val="clear" w:color="auto" w:fill="auto"/>
          </w:tcPr>
          <w:p w14:paraId="79246D81" w14:textId="77777777" w:rsidR="00F33D85" w:rsidRPr="00113229" w:rsidRDefault="00F33D85" w:rsidP="00F33D85">
            <w:pPr>
              <w:rPr>
                <w:rFonts w:cs="Arial"/>
                <w:szCs w:val="22"/>
              </w:rPr>
            </w:pPr>
            <w:r>
              <w:rPr>
                <w:rFonts w:cs="Arial"/>
                <w:szCs w:val="22"/>
              </w:rPr>
              <w:t>Deutsch</w:t>
            </w:r>
          </w:p>
        </w:tc>
      </w:tr>
      <w:tr w:rsidR="00F33D85" w:rsidRPr="00113229" w14:paraId="52227E42" w14:textId="77777777" w:rsidTr="006D3AC6">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45CD7EF" w14:textId="77777777" w:rsidR="00F33D85" w:rsidRPr="00113229" w:rsidRDefault="00F33D85" w:rsidP="00F6461C">
            <w:pPr>
              <w:numPr>
                <w:ilvl w:val="0"/>
                <w:numId w:val="34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8D49DBA" w14:textId="77777777" w:rsidR="00F33D85" w:rsidRDefault="00F33D85" w:rsidP="00F33D85">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w:t>
            </w:r>
          </w:p>
          <w:p w14:paraId="1FB3C15D" w14:textId="77777777" w:rsidR="00F33D85" w:rsidRPr="00113229" w:rsidRDefault="00F33D85" w:rsidP="00F33D85">
            <w:pPr>
              <w:rPr>
                <w:rFonts w:cs="Arial"/>
                <w:b/>
                <w:szCs w:val="22"/>
              </w:rPr>
            </w:pPr>
            <w:r w:rsidRPr="0011322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E0DC9A0" w14:textId="77777777" w:rsidR="00F33D85" w:rsidRPr="00FB2EF0" w:rsidRDefault="00F33D85" w:rsidP="00F6461C">
            <w:pPr>
              <w:numPr>
                <w:ilvl w:val="0"/>
                <w:numId w:val="350"/>
              </w:numPr>
              <w:ind w:left="225" w:hanging="225"/>
              <w:rPr>
                <w:rFonts w:cs="Arial"/>
                <w:szCs w:val="22"/>
              </w:rPr>
            </w:pPr>
            <w:r w:rsidRPr="00FB2EF0">
              <w:rPr>
                <w:rFonts w:cs="Arial"/>
                <w:szCs w:val="22"/>
              </w:rPr>
              <w:t>Handbuch</w:t>
            </w:r>
            <w:r>
              <w:rPr>
                <w:rFonts w:cs="Arial"/>
                <w:szCs w:val="22"/>
              </w:rPr>
              <w:t xml:space="preserve"> </w:t>
            </w:r>
            <w:r w:rsidRPr="00FB2EF0">
              <w:rPr>
                <w:rFonts w:cs="Arial"/>
                <w:szCs w:val="22"/>
              </w:rPr>
              <w:t xml:space="preserve">zum 5-euro-business auf </w:t>
            </w:r>
          </w:p>
          <w:p w14:paraId="01FCEBDA" w14:textId="77777777" w:rsidR="00F33D85" w:rsidRPr="00FB2EF0" w:rsidRDefault="00023E3D" w:rsidP="00F33D85">
            <w:pPr>
              <w:ind w:left="225"/>
              <w:rPr>
                <w:rFonts w:cs="Arial"/>
                <w:szCs w:val="22"/>
              </w:rPr>
            </w:pPr>
            <w:hyperlink r:id="rId28" w:history="1">
              <w:r w:rsidR="00F33D85" w:rsidRPr="00FC1B59">
                <w:rPr>
                  <w:rStyle w:val="Hyperlink"/>
                  <w:rFonts w:cs="Arial"/>
                  <w:szCs w:val="22"/>
                </w:rPr>
                <w:t>http://www.5-euro-business.de/</w:t>
              </w:r>
            </w:hyperlink>
            <w:r w:rsidR="00F33D85">
              <w:rPr>
                <w:rFonts w:cs="Arial"/>
                <w:szCs w:val="22"/>
              </w:rPr>
              <w:t xml:space="preserve"> </w:t>
            </w:r>
          </w:p>
          <w:p w14:paraId="5EF0ACD0" w14:textId="77777777" w:rsidR="00F33D85" w:rsidRPr="00113229" w:rsidRDefault="00023E3D" w:rsidP="00F6461C">
            <w:pPr>
              <w:numPr>
                <w:ilvl w:val="0"/>
                <w:numId w:val="350"/>
              </w:numPr>
              <w:ind w:left="225" w:hanging="225"/>
              <w:rPr>
                <w:rFonts w:cs="Arial"/>
                <w:szCs w:val="22"/>
              </w:rPr>
            </w:pPr>
            <w:hyperlink r:id="rId29" w:history="1">
              <w:r w:rsidR="00F33D85" w:rsidRPr="00FC1B59">
                <w:rPr>
                  <w:rStyle w:val="Hyperlink"/>
                  <w:rFonts w:cs="Arial"/>
                  <w:szCs w:val="22"/>
                </w:rPr>
                <w:t>http://www.studon.uni-erlangen.de/crs77299.html</w:t>
              </w:r>
            </w:hyperlink>
            <w:r w:rsidR="00F33D85">
              <w:rPr>
                <w:rFonts w:cs="Arial"/>
                <w:szCs w:val="22"/>
              </w:rPr>
              <w:t xml:space="preserve"> </w:t>
            </w:r>
          </w:p>
        </w:tc>
      </w:tr>
      <w:tr w:rsidR="00F33D85" w:rsidRPr="00113229" w14:paraId="77113D89" w14:textId="77777777" w:rsidTr="006D3AC6">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0527A87" w14:textId="77777777" w:rsidR="00F33D85" w:rsidRPr="00113229" w:rsidRDefault="00F33D85" w:rsidP="00F6461C">
            <w:pPr>
              <w:numPr>
                <w:ilvl w:val="0"/>
                <w:numId w:val="34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7334AA2" w14:textId="77777777" w:rsidR="00F33D85" w:rsidRPr="00113229" w:rsidRDefault="00F33D85" w:rsidP="00F33D85">
            <w:pPr>
              <w:rPr>
                <w:rFonts w:cs="Arial"/>
                <w:b/>
                <w:szCs w:val="22"/>
              </w:rPr>
            </w:pPr>
            <w:r>
              <w:rPr>
                <w:rFonts w:cs="Arial"/>
                <w:b/>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5C30E88" w14:textId="77777777" w:rsidR="00F33D85" w:rsidRPr="00113229" w:rsidRDefault="00F33D85" w:rsidP="00F33D85">
            <w:pPr>
              <w:rPr>
                <w:rFonts w:cs="Arial"/>
                <w:szCs w:val="22"/>
              </w:rPr>
            </w:pPr>
            <w:r>
              <w:rPr>
                <w:rFonts w:cs="Arial"/>
                <w:szCs w:val="22"/>
              </w:rPr>
              <w:t>30</w:t>
            </w:r>
          </w:p>
        </w:tc>
      </w:tr>
      <w:tr w:rsidR="00F33D85" w:rsidRPr="00113229" w14:paraId="1B9403D9" w14:textId="77777777" w:rsidTr="006D3AC6">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B72B192" w14:textId="77777777" w:rsidR="00F33D85" w:rsidRPr="00113229" w:rsidRDefault="00F33D85" w:rsidP="00F6461C">
            <w:pPr>
              <w:numPr>
                <w:ilvl w:val="0"/>
                <w:numId w:val="34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A13112C" w14:textId="77777777" w:rsidR="00F33D85" w:rsidRDefault="00F33D85" w:rsidP="00F33D85">
            <w:pPr>
              <w:rPr>
                <w:rFonts w:cs="Arial"/>
                <w:b/>
                <w:szCs w:val="22"/>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8868473" w14:textId="77777777" w:rsidR="00F33D85" w:rsidRPr="00FB2EF0" w:rsidRDefault="00023E3D" w:rsidP="00F33D85">
            <w:pPr>
              <w:rPr>
                <w:rFonts w:cs="Arial"/>
                <w:szCs w:val="22"/>
              </w:rPr>
            </w:pPr>
            <w:hyperlink r:id="rId30" w:history="1">
              <w:r w:rsidR="00F33D85" w:rsidRPr="00FB2EF0">
                <w:rPr>
                  <w:rStyle w:val="Hyperlink"/>
                  <w:rFonts w:cs="Arial"/>
                  <w:szCs w:val="22"/>
                </w:rPr>
                <w:t>http://www.studon.uni-erlangen.de/crs251980.html</w:t>
              </w:r>
            </w:hyperlink>
            <w:r w:rsidR="00F33D85" w:rsidRPr="00FB2EF0">
              <w:rPr>
                <w:rFonts w:cs="Arial"/>
                <w:szCs w:val="22"/>
              </w:rPr>
              <w:t xml:space="preserve"> </w:t>
            </w:r>
          </w:p>
        </w:tc>
      </w:tr>
      <w:tr w:rsidR="006D3AC6" w:rsidRPr="00FB2EF0" w14:paraId="086DF348" w14:textId="77777777" w:rsidTr="006D3AC6">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8646E08" w14:textId="77777777" w:rsidR="006D3AC6" w:rsidRPr="00113229" w:rsidRDefault="006D3AC6" w:rsidP="00F6461C">
            <w:pPr>
              <w:numPr>
                <w:ilvl w:val="0"/>
                <w:numId w:val="34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FDDE659" w14:textId="77777777" w:rsidR="006D3AC6" w:rsidRDefault="006D3AC6" w:rsidP="006D3AC6">
            <w:pPr>
              <w:rPr>
                <w:rFonts w:cs="Arial"/>
                <w:b/>
                <w:szCs w:val="22"/>
              </w:rPr>
            </w:pPr>
            <w:r>
              <w:rPr>
                <w:rFonts w:cs="Arial"/>
                <w:b/>
                <w:szCs w:val="22"/>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EDABC12" w14:textId="608CBDA1" w:rsidR="006D3AC6" w:rsidRPr="00FB2EF0" w:rsidRDefault="006D3AC6" w:rsidP="006D3AC6">
            <w:pPr>
              <w:rPr>
                <w:rFonts w:cs="Arial"/>
                <w:szCs w:val="22"/>
              </w:rPr>
            </w:pPr>
            <w:r>
              <w:rPr>
                <w:rFonts w:cs="Arial"/>
                <w:szCs w:val="22"/>
              </w:rPr>
              <w:t>05.10.2020</w:t>
            </w:r>
            <w:r w:rsidRPr="00FB2EF0">
              <w:rPr>
                <w:rFonts w:cs="Arial"/>
                <w:szCs w:val="22"/>
              </w:rPr>
              <w:t xml:space="preserve"> (00:00 Uhr) b</w:t>
            </w:r>
            <w:r>
              <w:rPr>
                <w:rFonts w:cs="Arial"/>
                <w:szCs w:val="22"/>
              </w:rPr>
              <w:t>is 16.10.2020</w:t>
            </w:r>
            <w:r w:rsidRPr="00FB2EF0">
              <w:rPr>
                <w:rFonts w:cs="Arial"/>
                <w:szCs w:val="22"/>
              </w:rPr>
              <w:t xml:space="preserve"> (23:59 Uhr) über StudOn: </w:t>
            </w:r>
            <w:hyperlink r:id="rId31" w:history="1">
              <w:r w:rsidRPr="00FB2EF0">
                <w:rPr>
                  <w:rStyle w:val="Hyperlink"/>
                  <w:rFonts w:cs="Arial"/>
                  <w:szCs w:val="22"/>
                </w:rPr>
                <w:t>http://www.studon.uni-erlangen.de/cat241117.html</w:t>
              </w:r>
            </w:hyperlink>
          </w:p>
        </w:tc>
      </w:tr>
      <w:tr w:rsidR="006D3AC6" w:rsidRPr="00FB2EF0" w14:paraId="543F025C" w14:textId="77777777" w:rsidTr="006D3AC6">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D1AC47B" w14:textId="77777777" w:rsidR="006D3AC6" w:rsidRPr="00FB2EF0" w:rsidRDefault="006D3AC6" w:rsidP="00F6461C">
            <w:pPr>
              <w:numPr>
                <w:ilvl w:val="0"/>
                <w:numId w:val="34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6F08CC9" w14:textId="77777777" w:rsidR="006D3AC6" w:rsidRPr="00FB2EF0" w:rsidRDefault="006D3AC6" w:rsidP="006D3AC6">
            <w:pPr>
              <w:rPr>
                <w:rFonts w:cs="Arial"/>
                <w:b/>
                <w:szCs w:val="22"/>
              </w:rPr>
            </w:pPr>
            <w:r w:rsidRPr="00FB2EF0">
              <w:rPr>
                <w:rFonts w:cs="Arial"/>
                <w:b/>
                <w:szCs w:val="22"/>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555B649" w14:textId="32F1D98A" w:rsidR="006D3AC6" w:rsidRPr="00FB2EF0" w:rsidRDefault="006D3AC6" w:rsidP="006D3AC6">
            <w:pPr>
              <w:rPr>
                <w:rFonts w:cs="Arial"/>
                <w:szCs w:val="22"/>
              </w:rPr>
            </w:pPr>
            <w:r>
              <w:rPr>
                <w:rFonts w:cs="Arial"/>
                <w:szCs w:val="22"/>
              </w:rPr>
              <w:t>26.10.2020</w:t>
            </w:r>
          </w:p>
        </w:tc>
      </w:tr>
    </w:tbl>
    <w:p w14:paraId="104A5639" w14:textId="77777777" w:rsidR="00F33D85" w:rsidRPr="003164EA" w:rsidRDefault="00F33D85" w:rsidP="00F33D85">
      <w:pPr>
        <w:rPr>
          <w:lang w:val="en-US"/>
        </w:rPr>
      </w:pPr>
    </w:p>
    <w:p w14:paraId="0EDA712C" w14:textId="77777777" w:rsidR="00F33D85" w:rsidRPr="003164EA" w:rsidRDefault="00F33D85" w:rsidP="00F33D85">
      <w:pPr>
        <w:rPr>
          <w:lang w:val="en-US"/>
        </w:rPr>
      </w:pPr>
      <w:r w:rsidRPr="003164EA">
        <w:rPr>
          <w:lang w:val="en-US"/>
        </w:rPr>
        <w:br w:type="page"/>
      </w:r>
    </w:p>
    <w:p w14:paraId="63CE337D" w14:textId="03F36E2E" w:rsidR="009E6C32" w:rsidRPr="003164EA" w:rsidRDefault="009E6C32">
      <w:pPr>
        <w:rPr>
          <w:lang w:val="en-US"/>
        </w:rPr>
      </w:pPr>
    </w:p>
    <w:p w14:paraId="78AE58E3" w14:textId="0ACBEF53" w:rsidR="008C5EF8" w:rsidRPr="00F52415" w:rsidRDefault="008C5EF8">
      <w:pPr>
        <w:rPr>
          <w:lang w:val="en-US"/>
        </w:rPr>
      </w:pP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3C576D" w14:paraId="5C3FB595" w14:textId="77777777" w:rsidTr="003C576D">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544441FA" w14:textId="77777777" w:rsidR="003C576D" w:rsidRPr="00F52415" w:rsidRDefault="003C576D" w:rsidP="00F6461C">
            <w:pPr>
              <w:numPr>
                <w:ilvl w:val="0"/>
                <w:numId w:val="338"/>
              </w:numPr>
              <w:contextualSpacing/>
              <w:rPr>
                <w:rFonts w:cs="Arial"/>
                <w:i/>
                <w:szCs w:val="22"/>
                <w:lang w:val="en-US"/>
              </w:rPr>
            </w:pPr>
            <w:r w:rsidRPr="00F52415">
              <w:rPr>
                <w:szCs w:val="22"/>
                <w:lang w:val="en-US"/>
              </w:rPr>
              <w:br w:type="page"/>
            </w:r>
          </w:p>
        </w:tc>
        <w:tc>
          <w:tcPr>
            <w:tcW w:w="2693" w:type="dxa"/>
            <w:tcBorders>
              <w:top w:val="double" w:sz="4" w:space="0" w:color="auto"/>
              <w:left w:val="single" w:sz="4" w:space="0" w:color="auto"/>
              <w:bottom w:val="single" w:sz="4" w:space="0" w:color="auto"/>
              <w:right w:val="single" w:sz="4" w:space="0" w:color="auto"/>
            </w:tcBorders>
            <w:shd w:val="clear" w:color="auto" w:fill="E0E0E0"/>
            <w:hideMark/>
          </w:tcPr>
          <w:p w14:paraId="59A3ECE9" w14:textId="77777777" w:rsidR="003C576D" w:rsidRDefault="003C576D">
            <w:pPr>
              <w:rPr>
                <w:rFonts w:cs="Arial"/>
                <w:b/>
                <w:lang w:val="en-US"/>
              </w:rPr>
            </w:pPr>
            <w:r>
              <w:rPr>
                <w:rFonts w:cs="Arial"/>
                <w:b/>
                <w:szCs w:val="22"/>
                <w:lang w:val="en-US"/>
              </w:rPr>
              <w:t>Modulbezeichnung</w:t>
            </w:r>
          </w:p>
          <w:p w14:paraId="00C47F5D" w14:textId="77777777" w:rsidR="003C576D" w:rsidRDefault="003C576D">
            <w:pPr>
              <w:rPr>
                <w:rFonts w:cs="Arial"/>
                <w:lang w:val="en-US"/>
              </w:rPr>
            </w:pPr>
            <w:r>
              <w:rPr>
                <w:rFonts w:cs="Arial"/>
                <w:szCs w:val="22"/>
                <w:lang w:val="en-US"/>
              </w:rPr>
              <w:t>86358</w:t>
            </w:r>
          </w:p>
        </w:tc>
        <w:tc>
          <w:tcPr>
            <w:tcW w:w="5528" w:type="dxa"/>
            <w:tcBorders>
              <w:top w:val="double" w:sz="4" w:space="0" w:color="auto"/>
              <w:left w:val="single" w:sz="4" w:space="0" w:color="auto"/>
              <w:bottom w:val="single" w:sz="4" w:space="0" w:color="auto"/>
              <w:right w:val="single" w:sz="4" w:space="0" w:color="auto"/>
            </w:tcBorders>
            <w:shd w:val="clear" w:color="auto" w:fill="E0E0E0"/>
            <w:hideMark/>
          </w:tcPr>
          <w:p w14:paraId="0D56C8A9" w14:textId="77777777" w:rsidR="003C576D" w:rsidRDefault="003C576D">
            <w:pPr>
              <w:pStyle w:val="berschriftSQ-Modul"/>
              <w:rPr>
                <w:lang w:val="en-US"/>
              </w:rPr>
            </w:pPr>
            <w:bookmarkStart w:id="3361" w:name="_Toc54076257"/>
            <w:r>
              <w:rPr>
                <w:lang w:val="en-US"/>
              </w:rPr>
              <w:t>Excel für Insurance und Finance</w:t>
            </w:r>
            <w:bookmarkEnd w:id="3361"/>
          </w:p>
          <w:p w14:paraId="555CC5E0" w14:textId="77777777" w:rsidR="003C576D" w:rsidRDefault="003C576D">
            <w:pPr>
              <w:rPr>
                <w:lang w:val="en-US"/>
              </w:rPr>
            </w:pPr>
            <w:r>
              <w:rPr>
                <w:lang w:val="en-US"/>
              </w:rPr>
              <w:t>(Excel for insurance and finance)</w:t>
            </w:r>
          </w:p>
        </w:tc>
        <w:tc>
          <w:tcPr>
            <w:tcW w:w="1136" w:type="dxa"/>
            <w:tcBorders>
              <w:top w:val="double" w:sz="4" w:space="0" w:color="auto"/>
              <w:left w:val="single" w:sz="4" w:space="0" w:color="auto"/>
              <w:bottom w:val="single" w:sz="4" w:space="0" w:color="auto"/>
              <w:right w:val="double" w:sz="4" w:space="0" w:color="auto"/>
            </w:tcBorders>
            <w:shd w:val="clear" w:color="auto" w:fill="E0E0E0"/>
            <w:hideMark/>
          </w:tcPr>
          <w:p w14:paraId="631FF67B" w14:textId="77777777" w:rsidR="003C576D" w:rsidRDefault="003C576D">
            <w:pPr>
              <w:rPr>
                <w:rFonts w:cs="Arial"/>
                <w:b/>
              </w:rPr>
            </w:pPr>
            <w:r>
              <w:rPr>
                <w:rFonts w:cs="Arial"/>
                <w:b/>
                <w:szCs w:val="22"/>
                <w:lang w:val="en-US"/>
              </w:rPr>
              <w:t xml:space="preserve">5 </w:t>
            </w:r>
            <w:r>
              <w:rPr>
                <w:rFonts w:cs="Arial"/>
                <w:b/>
                <w:szCs w:val="22"/>
              </w:rPr>
              <w:t>ECTS</w:t>
            </w:r>
          </w:p>
        </w:tc>
      </w:tr>
      <w:tr w:rsidR="003C576D" w14:paraId="0FF20F42" w14:textId="77777777" w:rsidTr="003C576D">
        <w:trPr>
          <w:trHeight w:hRule="exact" w:val="39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1325FA5C" w14:textId="77777777" w:rsidR="003C576D" w:rsidRDefault="003C576D" w:rsidP="00F6461C">
            <w:pPr>
              <w:numPr>
                <w:ilvl w:val="0"/>
                <w:numId w:val="338"/>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E0E0E0"/>
            <w:hideMark/>
          </w:tcPr>
          <w:p w14:paraId="33025E1C" w14:textId="77777777" w:rsidR="003C576D" w:rsidRDefault="003C576D">
            <w:pPr>
              <w:rPr>
                <w:rFonts w:cs="Arial"/>
              </w:rPr>
            </w:pPr>
            <w:r>
              <w:rPr>
                <w:rFonts w:cs="Arial"/>
                <w:szCs w:val="22"/>
              </w:rPr>
              <w:t>Lehrveranstaltungen</w:t>
            </w:r>
          </w:p>
        </w:tc>
        <w:tc>
          <w:tcPr>
            <w:tcW w:w="5528" w:type="dxa"/>
            <w:tcBorders>
              <w:top w:val="single" w:sz="4" w:space="0" w:color="auto"/>
              <w:left w:val="single" w:sz="4" w:space="0" w:color="auto"/>
              <w:bottom w:val="single" w:sz="4" w:space="0" w:color="auto"/>
              <w:right w:val="single" w:sz="4" w:space="0" w:color="auto"/>
            </w:tcBorders>
            <w:shd w:val="clear" w:color="auto" w:fill="E0E0E0"/>
            <w:hideMark/>
          </w:tcPr>
          <w:p w14:paraId="7CE124F8" w14:textId="77777777" w:rsidR="003C576D" w:rsidRDefault="003C576D">
            <w:pPr>
              <w:rPr>
                <w:rFonts w:cs="Arial"/>
                <w:lang w:val="en-GB"/>
              </w:rPr>
            </w:pPr>
            <w:r>
              <w:rPr>
                <w:rFonts w:cs="Arial"/>
                <w:szCs w:val="22"/>
                <w:lang w:val="en-GB"/>
              </w:rPr>
              <w:t>S: Excel für Insurance und Finance (2 SWS)</w:t>
            </w:r>
          </w:p>
        </w:tc>
        <w:tc>
          <w:tcPr>
            <w:tcW w:w="1136" w:type="dxa"/>
            <w:tcBorders>
              <w:top w:val="single" w:sz="4" w:space="0" w:color="auto"/>
              <w:left w:val="single" w:sz="4" w:space="0" w:color="auto"/>
              <w:bottom w:val="single" w:sz="4" w:space="0" w:color="auto"/>
              <w:right w:val="double" w:sz="4" w:space="0" w:color="auto"/>
            </w:tcBorders>
            <w:shd w:val="clear" w:color="auto" w:fill="E0E0E0"/>
            <w:hideMark/>
          </w:tcPr>
          <w:p w14:paraId="64544543" w14:textId="77777777" w:rsidR="003C576D" w:rsidRDefault="003C576D">
            <w:pPr>
              <w:rPr>
                <w:rFonts w:cs="Arial"/>
                <w:lang w:val="en-US"/>
              </w:rPr>
            </w:pPr>
            <w:r>
              <w:rPr>
                <w:rFonts w:cs="Arial"/>
                <w:szCs w:val="22"/>
                <w:lang w:val="en-US"/>
              </w:rPr>
              <w:t>5 ECTS</w:t>
            </w:r>
          </w:p>
        </w:tc>
      </w:tr>
      <w:tr w:rsidR="003C576D" w14:paraId="0EB0AC09" w14:textId="77777777" w:rsidTr="003C576D">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54400A60" w14:textId="77777777" w:rsidR="003C576D" w:rsidRDefault="003C576D" w:rsidP="00F6461C">
            <w:pPr>
              <w:numPr>
                <w:ilvl w:val="0"/>
                <w:numId w:val="338"/>
              </w:numPr>
              <w:rPr>
                <w:rFonts w:cs="Arial"/>
                <w:i/>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37DAF5F1" w14:textId="77777777" w:rsidR="003C576D" w:rsidRDefault="003C576D">
            <w:pPr>
              <w:rPr>
                <w:rFonts w:cs="Arial"/>
              </w:rPr>
            </w:pPr>
            <w:r>
              <w:rPr>
                <w:rFonts w:cs="Arial"/>
                <w:szCs w:val="22"/>
              </w:rPr>
              <w:t>Lehrende</w:t>
            </w:r>
          </w:p>
        </w:tc>
        <w:tc>
          <w:tcPr>
            <w:tcW w:w="5528" w:type="dxa"/>
            <w:tcBorders>
              <w:top w:val="single" w:sz="4" w:space="0" w:color="auto"/>
              <w:left w:val="single" w:sz="4" w:space="0" w:color="auto"/>
              <w:bottom w:val="double" w:sz="4" w:space="0" w:color="auto"/>
              <w:right w:val="single" w:sz="4" w:space="0" w:color="auto"/>
            </w:tcBorders>
            <w:shd w:val="clear" w:color="auto" w:fill="E0E0E0"/>
            <w:hideMark/>
          </w:tcPr>
          <w:p w14:paraId="6619FC0F" w14:textId="77777777" w:rsidR="003C576D" w:rsidRDefault="003C576D">
            <w:pPr>
              <w:rPr>
                <w:rFonts w:cs="Arial"/>
              </w:rPr>
            </w:pPr>
            <w:r>
              <w:rPr>
                <w:rFonts w:cs="Arial"/>
                <w:szCs w:val="22"/>
              </w:rPr>
              <w:t>Prof. Dr. Gatzert und Mitarbeitende</w:t>
            </w:r>
          </w:p>
        </w:tc>
        <w:tc>
          <w:tcPr>
            <w:tcW w:w="1136" w:type="dxa"/>
            <w:tcBorders>
              <w:top w:val="single" w:sz="4" w:space="0" w:color="auto"/>
              <w:left w:val="single" w:sz="4" w:space="0" w:color="auto"/>
              <w:bottom w:val="double" w:sz="4" w:space="0" w:color="auto"/>
              <w:right w:val="double" w:sz="4" w:space="0" w:color="auto"/>
            </w:tcBorders>
            <w:shd w:val="clear" w:color="auto" w:fill="E0E0E0"/>
          </w:tcPr>
          <w:p w14:paraId="0DE7BFAB" w14:textId="77777777" w:rsidR="003C576D" w:rsidRDefault="003C576D">
            <w:pPr>
              <w:rPr>
                <w:rFonts w:cs="Arial"/>
              </w:rPr>
            </w:pPr>
          </w:p>
        </w:tc>
      </w:tr>
    </w:tbl>
    <w:p w14:paraId="2AC48F7E" w14:textId="77777777" w:rsidR="003C576D" w:rsidRDefault="003C576D" w:rsidP="003C576D">
      <w:pPr>
        <w:rPr>
          <w:rFonts w:cs="Arial"/>
          <w:szCs w:val="22"/>
        </w:rPr>
      </w:pP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91"/>
        <w:gridCol w:w="6658"/>
      </w:tblGrid>
      <w:tr w:rsidR="003C576D" w14:paraId="51B882D7"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51C18D6B" w14:textId="77777777" w:rsidR="003C576D" w:rsidRDefault="003C576D" w:rsidP="00F6461C">
            <w:pPr>
              <w:numPr>
                <w:ilvl w:val="0"/>
                <w:numId w:val="33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095B2801" w14:textId="77777777" w:rsidR="003C576D" w:rsidRDefault="003C576D">
            <w:pPr>
              <w:rPr>
                <w:rFonts w:cs="Arial"/>
                <w:b/>
              </w:rPr>
            </w:pPr>
            <w:r>
              <w:rPr>
                <w:rFonts w:cs="Arial"/>
                <w:b/>
                <w:szCs w:val="22"/>
              </w:rPr>
              <w:t>Modulverantwortliche/r</w:t>
            </w:r>
          </w:p>
        </w:tc>
        <w:tc>
          <w:tcPr>
            <w:tcW w:w="6658" w:type="dxa"/>
            <w:tcBorders>
              <w:top w:val="single" w:sz="4" w:space="0" w:color="auto"/>
              <w:left w:val="single" w:sz="4" w:space="0" w:color="auto"/>
              <w:bottom w:val="single" w:sz="4" w:space="0" w:color="auto"/>
              <w:right w:val="single" w:sz="4" w:space="0" w:color="auto"/>
            </w:tcBorders>
            <w:hideMark/>
          </w:tcPr>
          <w:p w14:paraId="091A5195" w14:textId="77777777" w:rsidR="003C576D" w:rsidRDefault="003C576D">
            <w:pPr>
              <w:rPr>
                <w:rFonts w:cs="Arial"/>
              </w:rPr>
            </w:pPr>
            <w:r>
              <w:rPr>
                <w:rFonts w:cs="Arial"/>
                <w:szCs w:val="22"/>
              </w:rPr>
              <w:t>Prof. Dr. Gatzert</w:t>
            </w:r>
          </w:p>
        </w:tc>
      </w:tr>
      <w:tr w:rsidR="003C576D" w14:paraId="6315B659"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2E805769" w14:textId="77777777" w:rsidR="003C576D" w:rsidRDefault="003C576D" w:rsidP="00F6461C">
            <w:pPr>
              <w:numPr>
                <w:ilvl w:val="0"/>
                <w:numId w:val="33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0CA620CD" w14:textId="77777777" w:rsidR="003C576D" w:rsidRDefault="003C576D">
            <w:pPr>
              <w:rPr>
                <w:rFonts w:cs="Arial"/>
                <w:b/>
              </w:rPr>
            </w:pPr>
            <w:r>
              <w:rPr>
                <w:rFonts w:cs="Arial"/>
                <w:b/>
                <w:szCs w:val="22"/>
              </w:rPr>
              <w:t>Inhalt</w:t>
            </w:r>
          </w:p>
        </w:tc>
        <w:tc>
          <w:tcPr>
            <w:tcW w:w="6658" w:type="dxa"/>
            <w:tcBorders>
              <w:top w:val="single" w:sz="4" w:space="0" w:color="auto"/>
              <w:left w:val="single" w:sz="4" w:space="0" w:color="auto"/>
              <w:bottom w:val="single" w:sz="4" w:space="0" w:color="auto"/>
              <w:right w:val="single" w:sz="4" w:space="0" w:color="auto"/>
            </w:tcBorders>
            <w:hideMark/>
          </w:tcPr>
          <w:p w14:paraId="5C452127" w14:textId="77777777" w:rsidR="003C576D" w:rsidRDefault="003C576D">
            <w:pPr>
              <w:rPr>
                <w:rFonts w:cs="Arial"/>
              </w:rPr>
            </w:pPr>
            <w:r>
              <w:rPr>
                <w:rFonts w:cs="Arial"/>
              </w:rPr>
              <w:t>Das Seminar vermittelt fundierte Kenntnisse im Umgang mit dem Tabellenkalkulationsprogramm Excel durch Anwendung auf die Bewertung verschiedener Finanzinstrumente und die Risikoeinschätzung von Unternehmen. Ein zentrales Ziel der Veranstaltung ist das Erlernen von Schlüsselqualifikationen bei der Arbeit mit Standardsoftware im Bereich Insurance &amp; Finance sowie die computerbasierte Darstellung und Berechnung von komplexen Finanzinstrumenten.</w:t>
            </w:r>
          </w:p>
        </w:tc>
      </w:tr>
      <w:tr w:rsidR="003C576D" w14:paraId="4151F971"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530164B9" w14:textId="77777777" w:rsidR="003C576D" w:rsidRDefault="003C576D" w:rsidP="00F6461C">
            <w:pPr>
              <w:numPr>
                <w:ilvl w:val="0"/>
                <w:numId w:val="33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7781F8BA" w14:textId="77777777" w:rsidR="003C576D" w:rsidRDefault="003C576D">
            <w:pPr>
              <w:rPr>
                <w:rFonts w:cs="Arial"/>
                <w:b/>
                <w:szCs w:val="22"/>
              </w:rPr>
            </w:pPr>
            <w:r>
              <w:rPr>
                <w:rFonts w:cs="Arial"/>
                <w:b/>
                <w:szCs w:val="22"/>
              </w:rPr>
              <w:t xml:space="preserve">Lernziele und </w:t>
            </w:r>
          </w:p>
          <w:p w14:paraId="502FEA82" w14:textId="77777777" w:rsidR="003C576D" w:rsidRDefault="003C576D">
            <w:pPr>
              <w:rPr>
                <w:rFonts w:cs="Arial"/>
                <w:b/>
              </w:rPr>
            </w:pPr>
            <w:r>
              <w:rPr>
                <w:rFonts w:cs="Arial"/>
                <w:b/>
                <w:szCs w:val="22"/>
              </w:rPr>
              <w:t>Kompetenzen</w:t>
            </w:r>
          </w:p>
        </w:tc>
        <w:tc>
          <w:tcPr>
            <w:tcW w:w="6658" w:type="dxa"/>
            <w:tcBorders>
              <w:top w:val="single" w:sz="4" w:space="0" w:color="auto"/>
              <w:left w:val="single" w:sz="4" w:space="0" w:color="auto"/>
              <w:bottom w:val="single" w:sz="4" w:space="0" w:color="auto"/>
              <w:right w:val="single" w:sz="4" w:space="0" w:color="auto"/>
            </w:tcBorders>
            <w:hideMark/>
          </w:tcPr>
          <w:p w14:paraId="59446FA4" w14:textId="77777777" w:rsidR="003C576D" w:rsidRDefault="003C576D" w:rsidP="00F6461C">
            <w:pPr>
              <w:numPr>
                <w:ilvl w:val="0"/>
                <w:numId w:val="339"/>
              </w:numPr>
              <w:ind w:left="209" w:hanging="209"/>
              <w:contextualSpacing/>
              <w:rPr>
                <w:rFonts w:cs="Arial"/>
                <w:szCs w:val="22"/>
              </w:rPr>
            </w:pPr>
            <w:r>
              <w:rPr>
                <w:rFonts w:cs="Arial"/>
                <w:szCs w:val="22"/>
              </w:rPr>
              <w:t>Die Studierenden wenden Herangehensweisen und Techniken in Excel in Bezug auf Insurance &amp; Finance an und übertragen diese auf ähnliche Problemstellungen</w:t>
            </w:r>
          </w:p>
          <w:p w14:paraId="317BCE6E" w14:textId="77777777" w:rsidR="003C576D" w:rsidRDefault="003C576D" w:rsidP="00F6461C">
            <w:pPr>
              <w:numPr>
                <w:ilvl w:val="0"/>
                <w:numId w:val="339"/>
              </w:numPr>
              <w:ind w:left="209" w:hanging="209"/>
              <w:contextualSpacing/>
              <w:rPr>
                <w:rFonts w:cs="Arial"/>
                <w:szCs w:val="22"/>
              </w:rPr>
            </w:pPr>
            <w:r>
              <w:rPr>
                <w:rFonts w:cs="Arial"/>
                <w:szCs w:val="22"/>
              </w:rPr>
              <w:t>Die Studierenden berechnen Kennzahlen zur Finanz- und Risikoanalyse eines Finanzunternehmens</w:t>
            </w:r>
          </w:p>
          <w:p w14:paraId="75AB225B" w14:textId="77777777" w:rsidR="003C576D" w:rsidRDefault="003C576D" w:rsidP="00F6461C">
            <w:pPr>
              <w:numPr>
                <w:ilvl w:val="0"/>
                <w:numId w:val="339"/>
              </w:numPr>
              <w:ind w:left="209" w:hanging="209"/>
              <w:contextualSpacing/>
              <w:rPr>
                <w:szCs w:val="22"/>
              </w:rPr>
            </w:pPr>
            <w:r>
              <w:rPr>
                <w:rFonts w:cs="Arial"/>
                <w:szCs w:val="22"/>
              </w:rPr>
              <w:t>Anhand von Fallstudien quantifizieren die Studierenden die Risikosituation von Versicherungsunternehmen</w:t>
            </w:r>
          </w:p>
        </w:tc>
      </w:tr>
      <w:tr w:rsidR="003C576D" w14:paraId="4828D7C2"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00DB2B9D" w14:textId="77777777" w:rsidR="003C576D" w:rsidRDefault="003C576D" w:rsidP="00F6461C">
            <w:pPr>
              <w:numPr>
                <w:ilvl w:val="0"/>
                <w:numId w:val="33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7324C50D" w14:textId="77777777" w:rsidR="003C576D" w:rsidRDefault="003C576D">
            <w:pPr>
              <w:rPr>
                <w:rFonts w:cs="Arial"/>
                <w:b/>
                <w:szCs w:val="22"/>
              </w:rPr>
            </w:pPr>
            <w:r>
              <w:rPr>
                <w:rFonts w:cs="Arial"/>
                <w:b/>
                <w:szCs w:val="22"/>
              </w:rPr>
              <w:t xml:space="preserve">Empfohlene </w:t>
            </w:r>
          </w:p>
          <w:p w14:paraId="64A88B91" w14:textId="77777777" w:rsidR="003C576D" w:rsidRDefault="003C576D">
            <w:pPr>
              <w:rPr>
                <w:rFonts w:cs="Arial"/>
                <w:b/>
              </w:rPr>
            </w:pPr>
            <w:r>
              <w:rPr>
                <w:rFonts w:cs="Arial"/>
                <w:b/>
                <w:szCs w:val="22"/>
              </w:rPr>
              <w:t>Voraussetzungen für die Teilnahme</w:t>
            </w:r>
          </w:p>
        </w:tc>
        <w:tc>
          <w:tcPr>
            <w:tcW w:w="6658" w:type="dxa"/>
            <w:tcBorders>
              <w:top w:val="single" w:sz="4" w:space="0" w:color="auto"/>
              <w:left w:val="single" w:sz="4" w:space="0" w:color="auto"/>
              <w:bottom w:val="single" w:sz="4" w:space="0" w:color="auto"/>
              <w:right w:val="single" w:sz="4" w:space="0" w:color="auto"/>
            </w:tcBorders>
            <w:hideMark/>
          </w:tcPr>
          <w:p w14:paraId="30FF2B32" w14:textId="77777777" w:rsidR="003C576D" w:rsidRDefault="003C576D">
            <w:pPr>
              <w:rPr>
                <w:rFonts w:cs="Arial"/>
              </w:rPr>
            </w:pPr>
            <w:r>
              <w:rPr>
                <w:rFonts w:cs="Arial"/>
                <w:szCs w:val="22"/>
              </w:rPr>
              <w:t>Grundlegende Kenntnisse in Finanzierung und Statistik sind hilfreich</w:t>
            </w:r>
          </w:p>
        </w:tc>
      </w:tr>
      <w:tr w:rsidR="003C576D" w14:paraId="75C860F2"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61EA08F6" w14:textId="77777777" w:rsidR="003C576D" w:rsidRDefault="003C576D" w:rsidP="00F6461C">
            <w:pPr>
              <w:numPr>
                <w:ilvl w:val="0"/>
                <w:numId w:val="33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6A66BD40" w14:textId="77777777" w:rsidR="003C576D" w:rsidRDefault="003C576D">
            <w:pPr>
              <w:rPr>
                <w:rFonts w:cs="Arial"/>
                <w:b/>
                <w:szCs w:val="22"/>
              </w:rPr>
            </w:pPr>
            <w:r>
              <w:rPr>
                <w:rFonts w:cs="Arial"/>
                <w:b/>
                <w:szCs w:val="22"/>
              </w:rPr>
              <w:t xml:space="preserve">Einpassung in </w:t>
            </w:r>
          </w:p>
          <w:p w14:paraId="02773212" w14:textId="77777777" w:rsidR="003C576D" w:rsidRDefault="003C576D">
            <w:pPr>
              <w:rPr>
                <w:rFonts w:cs="Arial"/>
                <w:b/>
              </w:rPr>
            </w:pPr>
            <w:r>
              <w:rPr>
                <w:rFonts w:cs="Arial"/>
                <w:b/>
                <w:szCs w:val="22"/>
              </w:rPr>
              <w:t>Musterstudienplan</w:t>
            </w:r>
          </w:p>
        </w:tc>
        <w:tc>
          <w:tcPr>
            <w:tcW w:w="6658" w:type="dxa"/>
            <w:tcBorders>
              <w:top w:val="single" w:sz="4" w:space="0" w:color="auto"/>
              <w:left w:val="single" w:sz="4" w:space="0" w:color="auto"/>
              <w:bottom w:val="single" w:sz="4" w:space="0" w:color="auto"/>
              <w:right w:val="single" w:sz="4" w:space="0" w:color="auto"/>
            </w:tcBorders>
            <w:hideMark/>
          </w:tcPr>
          <w:p w14:paraId="31C88CA5" w14:textId="77777777" w:rsidR="003C576D" w:rsidRDefault="003C576D">
            <w:pPr>
              <w:rPr>
                <w:rFonts w:cs="Arial"/>
              </w:rPr>
            </w:pPr>
            <w:r>
              <w:rPr>
                <w:rFonts w:cs="Arial"/>
                <w:szCs w:val="22"/>
              </w:rPr>
              <w:t>3./4. Semester</w:t>
            </w:r>
          </w:p>
        </w:tc>
      </w:tr>
      <w:tr w:rsidR="003C576D" w14:paraId="2159C7B7"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233C0DF1" w14:textId="77777777" w:rsidR="003C576D" w:rsidRDefault="003C576D" w:rsidP="00F6461C">
            <w:pPr>
              <w:numPr>
                <w:ilvl w:val="0"/>
                <w:numId w:val="338"/>
              </w:numPr>
              <w:rPr>
                <w:rFonts w:cs="Arial"/>
                <w:i/>
              </w:rPr>
            </w:pPr>
          </w:p>
          <w:p w14:paraId="51EF8AED" w14:textId="77777777" w:rsidR="003C576D" w:rsidRDefault="003C576D">
            <w:pPr>
              <w:rPr>
                <w:rFonts w:cs="Arial"/>
              </w:rPr>
            </w:pPr>
          </w:p>
        </w:tc>
        <w:tc>
          <w:tcPr>
            <w:tcW w:w="2691" w:type="dxa"/>
            <w:tcBorders>
              <w:top w:val="single" w:sz="4" w:space="0" w:color="auto"/>
              <w:left w:val="single" w:sz="4" w:space="0" w:color="auto"/>
              <w:bottom w:val="single" w:sz="4" w:space="0" w:color="auto"/>
              <w:right w:val="single" w:sz="4" w:space="0" w:color="auto"/>
            </w:tcBorders>
            <w:hideMark/>
          </w:tcPr>
          <w:p w14:paraId="6DB17EA9" w14:textId="77777777" w:rsidR="003C576D" w:rsidRDefault="003C576D">
            <w:pPr>
              <w:rPr>
                <w:rFonts w:cs="Arial"/>
                <w:b/>
                <w:szCs w:val="22"/>
              </w:rPr>
            </w:pPr>
            <w:r>
              <w:rPr>
                <w:rFonts w:cs="Arial"/>
                <w:b/>
                <w:szCs w:val="22"/>
              </w:rPr>
              <w:t xml:space="preserve">Verwendbarkeit des </w:t>
            </w:r>
          </w:p>
          <w:p w14:paraId="4D550E0F" w14:textId="77777777" w:rsidR="003C576D" w:rsidRDefault="003C576D">
            <w:pPr>
              <w:rPr>
                <w:rFonts w:cs="Arial"/>
                <w:b/>
              </w:rPr>
            </w:pPr>
            <w:r>
              <w:rPr>
                <w:rFonts w:cs="Arial"/>
                <w:b/>
                <w:szCs w:val="22"/>
              </w:rPr>
              <w:t>Moduls</w:t>
            </w:r>
          </w:p>
        </w:tc>
        <w:tc>
          <w:tcPr>
            <w:tcW w:w="6658" w:type="dxa"/>
            <w:tcBorders>
              <w:top w:val="single" w:sz="4" w:space="0" w:color="auto"/>
              <w:left w:val="single" w:sz="4" w:space="0" w:color="auto"/>
              <w:bottom w:val="single" w:sz="4" w:space="0" w:color="auto"/>
              <w:right w:val="single" w:sz="4" w:space="0" w:color="auto"/>
            </w:tcBorders>
            <w:hideMark/>
          </w:tcPr>
          <w:p w14:paraId="5309283F" w14:textId="77777777" w:rsidR="003C576D" w:rsidRDefault="003C576D">
            <w:pPr>
              <w:rPr>
                <w:rFonts w:cs="Arial"/>
              </w:rPr>
            </w:pPr>
            <w:r>
              <w:rPr>
                <w:rFonts w:cs="Arial"/>
                <w:szCs w:val="22"/>
              </w:rPr>
              <w:t>Modul ist verwendbar innerhalb des Schlüsselqualifikationsmoduls</w:t>
            </w:r>
          </w:p>
        </w:tc>
      </w:tr>
      <w:tr w:rsidR="003C576D" w14:paraId="38631F7B"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0C4F6E42" w14:textId="77777777" w:rsidR="003C576D" w:rsidRDefault="003C576D" w:rsidP="00F6461C">
            <w:pPr>
              <w:numPr>
                <w:ilvl w:val="0"/>
                <w:numId w:val="33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5E4584FC" w14:textId="77777777" w:rsidR="003C576D" w:rsidRDefault="003C576D">
            <w:pPr>
              <w:rPr>
                <w:rFonts w:cs="Arial"/>
                <w:b/>
                <w:szCs w:val="22"/>
              </w:rPr>
            </w:pPr>
            <w:r>
              <w:rPr>
                <w:rFonts w:cs="Arial"/>
                <w:b/>
                <w:szCs w:val="22"/>
              </w:rPr>
              <w:t xml:space="preserve">Studien- und </w:t>
            </w:r>
          </w:p>
          <w:p w14:paraId="2C0B9B6E" w14:textId="77777777" w:rsidR="003C576D" w:rsidRDefault="003C576D">
            <w:pPr>
              <w:rPr>
                <w:rFonts w:cs="Arial"/>
                <w:b/>
              </w:rPr>
            </w:pPr>
            <w:r>
              <w:rPr>
                <w:rFonts w:cs="Arial"/>
                <w:b/>
                <w:szCs w:val="22"/>
              </w:rPr>
              <w:t>Prüfungsleistungen</w:t>
            </w:r>
          </w:p>
        </w:tc>
        <w:tc>
          <w:tcPr>
            <w:tcW w:w="6658" w:type="dxa"/>
            <w:tcBorders>
              <w:top w:val="single" w:sz="4" w:space="0" w:color="auto"/>
              <w:left w:val="single" w:sz="4" w:space="0" w:color="auto"/>
              <w:bottom w:val="single" w:sz="4" w:space="0" w:color="auto"/>
              <w:right w:val="single" w:sz="4" w:space="0" w:color="auto"/>
            </w:tcBorders>
          </w:tcPr>
          <w:p w14:paraId="5456834E" w14:textId="77777777" w:rsidR="003C576D" w:rsidRDefault="003C576D">
            <w:pPr>
              <w:rPr>
                <w:rFonts w:cs="Arial"/>
                <w:strike/>
                <w:szCs w:val="22"/>
              </w:rPr>
            </w:pPr>
            <w:r>
              <w:rPr>
                <w:rFonts w:cs="Arial"/>
                <w:strike/>
                <w:szCs w:val="22"/>
              </w:rPr>
              <w:t>Elektronische Prüfung (60 Min.)</w:t>
            </w:r>
          </w:p>
          <w:p w14:paraId="15F837F5" w14:textId="77777777" w:rsidR="003C576D" w:rsidRDefault="003C576D">
            <w:pPr>
              <w:rPr>
                <w:rFonts w:cs="Arial"/>
                <w:szCs w:val="22"/>
              </w:rPr>
            </w:pPr>
          </w:p>
          <w:p w14:paraId="6E8765B4" w14:textId="77777777" w:rsidR="003C576D" w:rsidRPr="007004E7" w:rsidRDefault="003C576D">
            <w:pPr>
              <w:rPr>
                <w:rFonts w:cs="Arial"/>
              </w:rPr>
            </w:pPr>
            <w:r w:rsidRPr="00214BD7">
              <w:rPr>
                <w:rFonts w:cs="Arial"/>
                <w:i/>
              </w:rPr>
              <w:t>Prüfungswechsel aufgrund von Corona:</w:t>
            </w:r>
          </w:p>
          <w:p w14:paraId="5B5590F7" w14:textId="77777777" w:rsidR="003C576D" w:rsidRPr="00214BD7" w:rsidRDefault="003C576D">
            <w:pPr>
              <w:rPr>
                <w:rFonts w:cs="Arial"/>
              </w:rPr>
            </w:pPr>
            <w:r w:rsidRPr="00214BD7">
              <w:rPr>
                <w:rFonts w:cs="Arial"/>
              </w:rPr>
              <w:t>Einmalig im WiSe 2020/2021</w:t>
            </w:r>
          </w:p>
          <w:p w14:paraId="7CA74731" w14:textId="77777777" w:rsidR="003C576D" w:rsidRDefault="003C576D">
            <w:pPr>
              <w:rPr>
                <w:rFonts w:cs="Arial"/>
              </w:rPr>
            </w:pPr>
            <w:r w:rsidRPr="00214BD7">
              <w:rPr>
                <w:rFonts w:cs="Arial"/>
                <w:szCs w:val="22"/>
              </w:rPr>
              <w:t>Hausarbeit (elektronisch, tw. Beantwortung offener Fragen (ca. 2 Seiten) und Bearbeitung einer Fallstudie in Excel (ca. 5 Excel-Blätter))</w:t>
            </w:r>
          </w:p>
        </w:tc>
      </w:tr>
      <w:tr w:rsidR="003C576D" w14:paraId="4D71BF2C"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4DBB951D" w14:textId="77777777" w:rsidR="003C576D" w:rsidRDefault="003C576D" w:rsidP="00F6461C">
            <w:pPr>
              <w:numPr>
                <w:ilvl w:val="0"/>
                <w:numId w:val="33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305454CD" w14:textId="77777777" w:rsidR="003C576D" w:rsidRDefault="003C576D">
            <w:pPr>
              <w:rPr>
                <w:rFonts w:cs="Arial"/>
                <w:b/>
              </w:rPr>
            </w:pPr>
            <w:r>
              <w:rPr>
                <w:rFonts w:cs="Arial"/>
                <w:b/>
                <w:szCs w:val="22"/>
              </w:rPr>
              <w:t>Berechnung Modulnote</w:t>
            </w:r>
          </w:p>
        </w:tc>
        <w:tc>
          <w:tcPr>
            <w:tcW w:w="6658" w:type="dxa"/>
            <w:tcBorders>
              <w:top w:val="single" w:sz="4" w:space="0" w:color="auto"/>
              <w:left w:val="single" w:sz="4" w:space="0" w:color="auto"/>
              <w:bottom w:val="single" w:sz="4" w:space="0" w:color="auto"/>
              <w:right w:val="single" w:sz="4" w:space="0" w:color="auto"/>
            </w:tcBorders>
            <w:hideMark/>
          </w:tcPr>
          <w:p w14:paraId="2E45F917" w14:textId="77777777" w:rsidR="003C576D" w:rsidRDefault="003C576D">
            <w:pPr>
              <w:rPr>
                <w:rFonts w:cs="Arial"/>
              </w:rPr>
            </w:pPr>
            <w:r>
              <w:rPr>
                <w:rFonts w:cs="Arial"/>
                <w:szCs w:val="22"/>
              </w:rPr>
              <w:t>Studienleistung bestanden (unbenotet)</w:t>
            </w:r>
          </w:p>
        </w:tc>
      </w:tr>
      <w:tr w:rsidR="003C576D" w14:paraId="5B376F8E"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1FBFD054" w14:textId="77777777" w:rsidR="003C576D" w:rsidRDefault="003C576D" w:rsidP="00F6461C">
            <w:pPr>
              <w:numPr>
                <w:ilvl w:val="0"/>
                <w:numId w:val="33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1CA7FC16" w14:textId="77777777" w:rsidR="003C576D" w:rsidRDefault="003C576D">
            <w:pPr>
              <w:rPr>
                <w:rFonts w:cs="Arial"/>
                <w:b/>
              </w:rPr>
            </w:pPr>
            <w:r>
              <w:rPr>
                <w:rFonts w:cs="Arial"/>
                <w:b/>
                <w:szCs w:val="22"/>
              </w:rPr>
              <w:t>Turnus des Angebots</w:t>
            </w:r>
          </w:p>
        </w:tc>
        <w:tc>
          <w:tcPr>
            <w:tcW w:w="6658" w:type="dxa"/>
            <w:tcBorders>
              <w:top w:val="single" w:sz="4" w:space="0" w:color="auto"/>
              <w:left w:val="single" w:sz="4" w:space="0" w:color="auto"/>
              <w:bottom w:val="single" w:sz="4" w:space="0" w:color="auto"/>
              <w:right w:val="single" w:sz="4" w:space="0" w:color="auto"/>
            </w:tcBorders>
            <w:hideMark/>
          </w:tcPr>
          <w:p w14:paraId="737E9C19" w14:textId="77777777" w:rsidR="003C576D" w:rsidRDefault="003C576D">
            <w:pPr>
              <w:rPr>
                <w:rFonts w:cs="Arial"/>
              </w:rPr>
            </w:pPr>
            <w:r>
              <w:rPr>
                <w:lang w:eastAsia="ar-SA"/>
              </w:rPr>
              <w:t>Winter- und Sommersemester</w:t>
            </w:r>
          </w:p>
        </w:tc>
      </w:tr>
      <w:tr w:rsidR="003C576D" w14:paraId="72639D2F"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78BF79D1" w14:textId="77777777" w:rsidR="003C576D" w:rsidRDefault="003C576D" w:rsidP="00F6461C">
            <w:pPr>
              <w:numPr>
                <w:ilvl w:val="0"/>
                <w:numId w:val="33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64B141F5" w14:textId="77777777" w:rsidR="003C576D" w:rsidRDefault="003C576D">
            <w:pPr>
              <w:rPr>
                <w:rFonts w:cs="Arial"/>
                <w:b/>
              </w:rPr>
            </w:pPr>
            <w:r>
              <w:rPr>
                <w:rFonts w:cs="Arial"/>
                <w:b/>
                <w:szCs w:val="22"/>
              </w:rPr>
              <w:t>Arbeitsaufwand</w:t>
            </w:r>
          </w:p>
        </w:tc>
        <w:tc>
          <w:tcPr>
            <w:tcW w:w="6658" w:type="dxa"/>
            <w:tcBorders>
              <w:top w:val="single" w:sz="4" w:space="0" w:color="auto"/>
              <w:left w:val="single" w:sz="4" w:space="0" w:color="auto"/>
              <w:bottom w:val="single" w:sz="4" w:space="0" w:color="auto"/>
              <w:right w:val="single" w:sz="4" w:space="0" w:color="auto"/>
            </w:tcBorders>
            <w:hideMark/>
          </w:tcPr>
          <w:p w14:paraId="7F3C37BB" w14:textId="77777777" w:rsidR="003C576D" w:rsidRDefault="003C576D">
            <w:pPr>
              <w:rPr>
                <w:rFonts w:cs="Arial"/>
              </w:rPr>
            </w:pPr>
            <w:r>
              <w:rPr>
                <w:rFonts w:cs="Arial"/>
                <w:szCs w:val="22"/>
              </w:rPr>
              <w:t>Präsenzzeit: 30 h</w:t>
            </w:r>
          </w:p>
          <w:p w14:paraId="4432F812" w14:textId="77777777" w:rsidR="003C576D" w:rsidRDefault="003C576D">
            <w:pPr>
              <w:rPr>
                <w:rFonts w:cs="Arial"/>
              </w:rPr>
            </w:pPr>
            <w:r>
              <w:rPr>
                <w:rFonts w:cs="Arial"/>
                <w:szCs w:val="22"/>
              </w:rPr>
              <w:t>Eigenstudium: 120 h</w:t>
            </w:r>
          </w:p>
        </w:tc>
      </w:tr>
      <w:tr w:rsidR="003C576D" w14:paraId="4FAF791E"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7291FB53" w14:textId="77777777" w:rsidR="003C576D" w:rsidRDefault="003C576D" w:rsidP="00F6461C">
            <w:pPr>
              <w:numPr>
                <w:ilvl w:val="0"/>
                <w:numId w:val="33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656384AE" w14:textId="77777777" w:rsidR="003C576D" w:rsidRDefault="003C576D">
            <w:pPr>
              <w:rPr>
                <w:rFonts w:cs="Arial"/>
                <w:b/>
              </w:rPr>
            </w:pPr>
            <w:r>
              <w:rPr>
                <w:rFonts w:cs="Arial"/>
                <w:b/>
                <w:szCs w:val="22"/>
              </w:rPr>
              <w:t>Dauer des Moduls</w:t>
            </w:r>
          </w:p>
        </w:tc>
        <w:tc>
          <w:tcPr>
            <w:tcW w:w="6658" w:type="dxa"/>
            <w:tcBorders>
              <w:top w:val="single" w:sz="4" w:space="0" w:color="auto"/>
              <w:left w:val="single" w:sz="4" w:space="0" w:color="auto"/>
              <w:bottom w:val="single" w:sz="4" w:space="0" w:color="auto"/>
              <w:right w:val="single" w:sz="4" w:space="0" w:color="auto"/>
            </w:tcBorders>
            <w:hideMark/>
          </w:tcPr>
          <w:p w14:paraId="35E5E5D9" w14:textId="77777777" w:rsidR="003C576D" w:rsidRDefault="003C576D">
            <w:pPr>
              <w:rPr>
                <w:rFonts w:cs="Arial"/>
              </w:rPr>
            </w:pPr>
            <w:r>
              <w:rPr>
                <w:rFonts w:cs="Arial"/>
                <w:szCs w:val="22"/>
              </w:rPr>
              <w:t>1 Semester</w:t>
            </w:r>
          </w:p>
        </w:tc>
      </w:tr>
      <w:tr w:rsidR="003C576D" w14:paraId="43119C67"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19C65216" w14:textId="77777777" w:rsidR="003C576D" w:rsidRDefault="003C576D" w:rsidP="00F6461C">
            <w:pPr>
              <w:numPr>
                <w:ilvl w:val="0"/>
                <w:numId w:val="33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6847D5D4" w14:textId="77777777" w:rsidR="003C576D" w:rsidRDefault="003C576D">
            <w:pPr>
              <w:rPr>
                <w:rFonts w:cs="Arial"/>
                <w:b/>
                <w:szCs w:val="22"/>
              </w:rPr>
            </w:pPr>
            <w:r>
              <w:rPr>
                <w:rFonts w:cs="Arial"/>
                <w:b/>
                <w:szCs w:val="22"/>
              </w:rPr>
              <w:t xml:space="preserve">Unterrichts- und </w:t>
            </w:r>
          </w:p>
          <w:p w14:paraId="26E31CEE" w14:textId="77777777" w:rsidR="003C576D" w:rsidRDefault="003C576D">
            <w:pPr>
              <w:rPr>
                <w:rFonts w:cs="Arial"/>
                <w:b/>
              </w:rPr>
            </w:pPr>
            <w:r>
              <w:rPr>
                <w:rFonts w:cs="Arial"/>
                <w:b/>
                <w:szCs w:val="22"/>
              </w:rPr>
              <w:t>Prüfungssprache</w:t>
            </w:r>
          </w:p>
        </w:tc>
        <w:tc>
          <w:tcPr>
            <w:tcW w:w="6658" w:type="dxa"/>
            <w:tcBorders>
              <w:top w:val="single" w:sz="4" w:space="0" w:color="auto"/>
              <w:left w:val="single" w:sz="4" w:space="0" w:color="auto"/>
              <w:bottom w:val="single" w:sz="4" w:space="0" w:color="auto"/>
              <w:right w:val="single" w:sz="4" w:space="0" w:color="auto"/>
            </w:tcBorders>
            <w:hideMark/>
          </w:tcPr>
          <w:p w14:paraId="71D9940D" w14:textId="77777777" w:rsidR="003C576D" w:rsidRDefault="003C576D">
            <w:pPr>
              <w:rPr>
                <w:rFonts w:cs="Arial"/>
              </w:rPr>
            </w:pPr>
            <w:r>
              <w:rPr>
                <w:rFonts w:cs="Arial"/>
                <w:szCs w:val="22"/>
              </w:rPr>
              <w:t>Deutsch</w:t>
            </w:r>
          </w:p>
        </w:tc>
      </w:tr>
      <w:tr w:rsidR="003C576D" w14:paraId="6266ACE7"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15A9E1A1" w14:textId="77777777" w:rsidR="003C576D" w:rsidRDefault="003C576D" w:rsidP="00F6461C">
            <w:pPr>
              <w:numPr>
                <w:ilvl w:val="0"/>
                <w:numId w:val="33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31419888" w14:textId="77777777" w:rsidR="003C576D" w:rsidRDefault="003C576D">
            <w:pPr>
              <w:rPr>
                <w:rFonts w:cs="Arial"/>
                <w:b/>
                <w:szCs w:val="22"/>
              </w:rPr>
            </w:pPr>
            <w:r>
              <w:rPr>
                <w:rFonts w:cs="Arial"/>
                <w:b/>
                <w:szCs w:val="22"/>
              </w:rPr>
              <w:t xml:space="preserve">(Vorbereitende) </w:t>
            </w:r>
          </w:p>
          <w:p w14:paraId="3C857857" w14:textId="77777777" w:rsidR="003C576D" w:rsidRDefault="003C576D">
            <w:pPr>
              <w:rPr>
                <w:rFonts w:cs="Arial"/>
                <w:b/>
              </w:rPr>
            </w:pPr>
            <w:r>
              <w:rPr>
                <w:rFonts w:cs="Arial"/>
                <w:b/>
                <w:szCs w:val="22"/>
              </w:rPr>
              <w:t>Literatur</w:t>
            </w:r>
          </w:p>
        </w:tc>
        <w:tc>
          <w:tcPr>
            <w:tcW w:w="6658" w:type="dxa"/>
            <w:tcBorders>
              <w:top w:val="single" w:sz="4" w:space="0" w:color="auto"/>
              <w:left w:val="single" w:sz="4" w:space="0" w:color="auto"/>
              <w:bottom w:val="single" w:sz="4" w:space="0" w:color="auto"/>
              <w:right w:val="single" w:sz="4" w:space="0" w:color="auto"/>
            </w:tcBorders>
            <w:hideMark/>
          </w:tcPr>
          <w:p w14:paraId="676680C3" w14:textId="77777777" w:rsidR="003C576D" w:rsidRDefault="003C576D">
            <w:pPr>
              <w:rPr>
                <w:rFonts w:cs="Arial"/>
              </w:rPr>
            </w:pPr>
            <w:r>
              <w:rPr>
                <w:rFonts w:cs="Arial"/>
                <w:szCs w:val="22"/>
              </w:rPr>
              <w:t>Wird in der Veranstaltung bekannt gegeben</w:t>
            </w:r>
          </w:p>
        </w:tc>
      </w:tr>
      <w:tr w:rsidR="003C576D" w14:paraId="47BC840D"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1804019F" w14:textId="77777777" w:rsidR="003C576D" w:rsidRDefault="003C576D" w:rsidP="00F6461C">
            <w:pPr>
              <w:numPr>
                <w:ilvl w:val="0"/>
                <w:numId w:val="33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6CBEF339" w14:textId="77777777" w:rsidR="003C576D" w:rsidRDefault="003C576D">
            <w:pPr>
              <w:rPr>
                <w:rFonts w:cs="Arial"/>
                <w:b/>
              </w:rPr>
            </w:pPr>
            <w:r>
              <w:rPr>
                <w:rFonts w:cs="Arial"/>
                <w:b/>
                <w:szCs w:val="22"/>
              </w:rPr>
              <w:t>Verfügbare Plätze</w:t>
            </w:r>
          </w:p>
        </w:tc>
        <w:tc>
          <w:tcPr>
            <w:tcW w:w="6658" w:type="dxa"/>
            <w:tcBorders>
              <w:top w:val="single" w:sz="4" w:space="0" w:color="auto"/>
              <w:left w:val="single" w:sz="4" w:space="0" w:color="auto"/>
              <w:bottom w:val="single" w:sz="4" w:space="0" w:color="auto"/>
              <w:right w:val="single" w:sz="4" w:space="0" w:color="auto"/>
            </w:tcBorders>
            <w:hideMark/>
          </w:tcPr>
          <w:p w14:paraId="7485AFF7" w14:textId="77777777" w:rsidR="003C576D" w:rsidRDefault="003C576D">
            <w:pPr>
              <w:rPr>
                <w:rFonts w:cs="Arial"/>
              </w:rPr>
            </w:pPr>
            <w:r>
              <w:rPr>
                <w:rFonts w:cs="Arial"/>
                <w:szCs w:val="22"/>
              </w:rPr>
              <w:t>80</w:t>
            </w:r>
          </w:p>
        </w:tc>
      </w:tr>
      <w:tr w:rsidR="006D3AC6" w:rsidRPr="00161276" w14:paraId="4C5E0009"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2622C12A" w14:textId="77777777" w:rsidR="006D3AC6" w:rsidRDefault="006D3AC6" w:rsidP="00F6461C">
            <w:pPr>
              <w:numPr>
                <w:ilvl w:val="0"/>
                <w:numId w:val="33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1E5924F4" w14:textId="77777777" w:rsidR="006D3AC6" w:rsidRDefault="006D3AC6" w:rsidP="006D3AC6">
            <w:pPr>
              <w:rPr>
                <w:rFonts w:cs="Arial"/>
                <w:b/>
              </w:rPr>
            </w:pPr>
            <w:r>
              <w:rPr>
                <w:rFonts w:cs="Arial"/>
                <w:b/>
                <w:szCs w:val="22"/>
              </w:rPr>
              <w:t>Infos auf StudOn</w:t>
            </w:r>
          </w:p>
        </w:tc>
        <w:tc>
          <w:tcPr>
            <w:tcW w:w="6658" w:type="dxa"/>
            <w:tcBorders>
              <w:top w:val="single" w:sz="4" w:space="0" w:color="auto"/>
              <w:left w:val="single" w:sz="4" w:space="0" w:color="auto"/>
              <w:bottom w:val="single" w:sz="4" w:space="0" w:color="auto"/>
              <w:right w:val="single" w:sz="4" w:space="0" w:color="auto"/>
            </w:tcBorders>
          </w:tcPr>
          <w:p w14:paraId="5CEB5D0F" w14:textId="5B49054C" w:rsidR="006D3AC6" w:rsidRDefault="006D3AC6" w:rsidP="006D3AC6">
            <w:pPr>
              <w:rPr>
                <w:lang w:val="en-US"/>
              </w:rPr>
            </w:pPr>
            <w:r w:rsidRPr="004827F4">
              <w:rPr>
                <w:lang w:val="en-US"/>
              </w:rPr>
              <w:t xml:space="preserve">StudOn: </w:t>
            </w:r>
            <w:hyperlink r:id="rId32" w:history="1">
              <w:r w:rsidRPr="004827F4">
                <w:rPr>
                  <w:color w:val="0000FF"/>
                  <w:szCs w:val="22"/>
                  <w:u w:val="single"/>
                  <w:lang w:val="en-US"/>
                </w:rPr>
                <w:t>http://www.studon.uni-erlangen.de/cat241117.html</w:t>
              </w:r>
            </w:hyperlink>
          </w:p>
        </w:tc>
      </w:tr>
      <w:tr w:rsidR="006D3AC6" w14:paraId="64B3D09A"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hideMark/>
          </w:tcPr>
          <w:p w14:paraId="4D342F36" w14:textId="77777777" w:rsidR="006D3AC6" w:rsidRDefault="006D3AC6" w:rsidP="00F6461C">
            <w:pPr>
              <w:numPr>
                <w:ilvl w:val="0"/>
                <w:numId w:val="338"/>
              </w:numPr>
              <w:rPr>
                <w:rFonts w:cs="Arial"/>
                <w:i/>
              </w:rPr>
            </w:pPr>
            <w:r>
              <w:rPr>
                <w:rFonts w:cs="Arial"/>
                <w:i/>
              </w:rPr>
              <w:t>A</w:t>
            </w:r>
          </w:p>
        </w:tc>
        <w:tc>
          <w:tcPr>
            <w:tcW w:w="2691" w:type="dxa"/>
            <w:tcBorders>
              <w:top w:val="single" w:sz="4" w:space="0" w:color="auto"/>
              <w:left w:val="single" w:sz="4" w:space="0" w:color="auto"/>
              <w:bottom w:val="single" w:sz="4" w:space="0" w:color="auto"/>
              <w:right w:val="single" w:sz="4" w:space="0" w:color="auto"/>
            </w:tcBorders>
            <w:hideMark/>
          </w:tcPr>
          <w:p w14:paraId="66041191" w14:textId="77777777" w:rsidR="006D3AC6" w:rsidRDefault="006D3AC6" w:rsidP="006D3AC6">
            <w:pPr>
              <w:rPr>
                <w:rFonts w:cs="Arial"/>
                <w:b/>
              </w:rPr>
            </w:pPr>
            <w:r>
              <w:rPr>
                <w:rFonts w:cs="Arial"/>
                <w:b/>
                <w:szCs w:val="22"/>
              </w:rPr>
              <w:t>Anmeldezeitraum</w:t>
            </w:r>
          </w:p>
        </w:tc>
        <w:tc>
          <w:tcPr>
            <w:tcW w:w="6658" w:type="dxa"/>
            <w:tcBorders>
              <w:top w:val="single" w:sz="4" w:space="0" w:color="auto"/>
              <w:left w:val="single" w:sz="4" w:space="0" w:color="auto"/>
              <w:bottom w:val="single" w:sz="4" w:space="0" w:color="auto"/>
              <w:right w:val="single" w:sz="4" w:space="0" w:color="auto"/>
            </w:tcBorders>
          </w:tcPr>
          <w:p w14:paraId="4522D78B" w14:textId="3553A7B2" w:rsidR="006D3AC6" w:rsidRDefault="006D3AC6" w:rsidP="006D3AC6">
            <w:pPr>
              <w:rPr>
                <w:rFonts w:cs="Arial"/>
              </w:rPr>
            </w:pPr>
            <w:r>
              <w:rPr>
                <w:rFonts w:cs="Arial"/>
                <w:szCs w:val="22"/>
              </w:rPr>
              <w:t>05.10.2020</w:t>
            </w:r>
            <w:r w:rsidRPr="00FB2EF0">
              <w:rPr>
                <w:rFonts w:cs="Arial"/>
                <w:szCs w:val="22"/>
              </w:rPr>
              <w:t xml:space="preserve"> (00:00 Uhr) b</w:t>
            </w:r>
            <w:r>
              <w:rPr>
                <w:rFonts w:cs="Arial"/>
                <w:szCs w:val="22"/>
              </w:rPr>
              <w:t>is 16.10.2020</w:t>
            </w:r>
            <w:r w:rsidRPr="00FB2EF0">
              <w:rPr>
                <w:rFonts w:cs="Arial"/>
                <w:szCs w:val="22"/>
              </w:rPr>
              <w:t xml:space="preserve"> (23:59 Uhr) über StudOn: </w:t>
            </w:r>
            <w:hyperlink r:id="rId33" w:history="1">
              <w:r w:rsidRPr="00FB2EF0">
                <w:rPr>
                  <w:rStyle w:val="Hyperlink"/>
                  <w:rFonts w:cs="Arial"/>
                  <w:szCs w:val="22"/>
                </w:rPr>
                <w:t>http://www.studon.uni-erlangen.de/cat241117.html</w:t>
              </w:r>
            </w:hyperlink>
          </w:p>
        </w:tc>
      </w:tr>
      <w:tr w:rsidR="006D3AC6" w14:paraId="15CEE2B4"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61568D5E" w14:textId="77777777" w:rsidR="006D3AC6" w:rsidRDefault="006D3AC6" w:rsidP="00F6461C">
            <w:pPr>
              <w:numPr>
                <w:ilvl w:val="0"/>
                <w:numId w:val="33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507A3ECA" w14:textId="77777777" w:rsidR="006D3AC6" w:rsidRDefault="006D3AC6" w:rsidP="006D3AC6">
            <w:pPr>
              <w:rPr>
                <w:rFonts w:cs="Arial"/>
                <w:b/>
              </w:rPr>
            </w:pPr>
            <w:r>
              <w:rPr>
                <w:rFonts w:cs="Arial"/>
                <w:b/>
                <w:szCs w:val="22"/>
              </w:rPr>
              <w:t>Modulzuteilung</w:t>
            </w:r>
          </w:p>
        </w:tc>
        <w:tc>
          <w:tcPr>
            <w:tcW w:w="6658" w:type="dxa"/>
            <w:tcBorders>
              <w:top w:val="single" w:sz="4" w:space="0" w:color="auto"/>
              <w:left w:val="single" w:sz="4" w:space="0" w:color="auto"/>
              <w:bottom w:val="single" w:sz="4" w:space="0" w:color="auto"/>
              <w:right w:val="single" w:sz="4" w:space="0" w:color="auto"/>
            </w:tcBorders>
          </w:tcPr>
          <w:p w14:paraId="7CC7BDF2" w14:textId="655522F7" w:rsidR="006D3AC6" w:rsidRDefault="006D3AC6" w:rsidP="006D3AC6">
            <w:pPr>
              <w:rPr>
                <w:rFonts w:cs="Arial"/>
              </w:rPr>
            </w:pPr>
            <w:r>
              <w:rPr>
                <w:rFonts w:cs="Arial"/>
                <w:szCs w:val="22"/>
              </w:rPr>
              <w:t>26.10.2020</w:t>
            </w:r>
          </w:p>
        </w:tc>
      </w:tr>
    </w:tbl>
    <w:p w14:paraId="3CDBDB8C" w14:textId="77777777" w:rsidR="003C576D" w:rsidRDefault="003C576D" w:rsidP="003C576D"/>
    <w:p w14:paraId="32023AB5" w14:textId="1A92FEB5" w:rsidR="003C576D" w:rsidRDefault="003C576D"/>
    <w:p w14:paraId="14422E23" w14:textId="72BAC89D" w:rsidR="00F33D85" w:rsidRDefault="00F33D85">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4480E" w:rsidRPr="00113229" w14:paraId="5E03161C" w14:textId="77777777" w:rsidTr="00F4480E">
        <w:trPr>
          <w:trHeight w:val="567"/>
        </w:trPr>
        <w:tc>
          <w:tcPr>
            <w:tcW w:w="567" w:type="dxa"/>
            <w:shd w:val="clear" w:color="auto" w:fill="E0E0E0"/>
          </w:tcPr>
          <w:p w14:paraId="121F1217" w14:textId="77777777" w:rsidR="00F4480E" w:rsidRPr="00113229" w:rsidRDefault="00F4480E" w:rsidP="00F6461C">
            <w:pPr>
              <w:numPr>
                <w:ilvl w:val="0"/>
                <w:numId w:val="256"/>
              </w:numPr>
              <w:rPr>
                <w:rFonts w:cs="Arial"/>
                <w:i/>
                <w:szCs w:val="22"/>
              </w:rPr>
            </w:pPr>
          </w:p>
        </w:tc>
        <w:tc>
          <w:tcPr>
            <w:tcW w:w="2693" w:type="dxa"/>
            <w:shd w:val="clear" w:color="auto" w:fill="E0E0E0"/>
          </w:tcPr>
          <w:p w14:paraId="4D05B9A6" w14:textId="77777777" w:rsidR="00F4480E" w:rsidRPr="00113229" w:rsidRDefault="00F4480E" w:rsidP="00F4480E">
            <w:pPr>
              <w:rPr>
                <w:rFonts w:cs="Arial"/>
                <w:b/>
                <w:szCs w:val="22"/>
              </w:rPr>
            </w:pPr>
            <w:r w:rsidRPr="00113229">
              <w:rPr>
                <w:rFonts w:cs="Arial"/>
                <w:b/>
                <w:szCs w:val="22"/>
              </w:rPr>
              <w:t>Modulbezeichnung</w:t>
            </w:r>
          </w:p>
          <w:p w14:paraId="6FAFF61C" w14:textId="106554DB" w:rsidR="00F4480E" w:rsidRPr="00F52415" w:rsidRDefault="00653071" w:rsidP="00653071">
            <w:pPr>
              <w:rPr>
                <w:rFonts w:cs="Arial"/>
                <w:i/>
              </w:rPr>
            </w:pPr>
            <w:r w:rsidRPr="00F52415">
              <w:rPr>
                <w:rFonts w:cs="Arial"/>
                <w:i/>
                <w:szCs w:val="22"/>
              </w:rPr>
              <w:t>Modul verwendbar über 8</w:t>
            </w:r>
            <w:r w:rsidRPr="00F52415">
              <w:rPr>
                <w:rFonts w:cs="Arial"/>
                <w:i/>
              </w:rPr>
              <w:t>6393</w:t>
            </w:r>
            <w:r w:rsidRPr="00F52415">
              <w:rPr>
                <w:rFonts w:cs="Arial"/>
                <w:i/>
                <w:szCs w:val="22"/>
              </w:rPr>
              <w:t xml:space="preserve"> </w:t>
            </w:r>
          </w:p>
        </w:tc>
        <w:tc>
          <w:tcPr>
            <w:tcW w:w="5528" w:type="dxa"/>
            <w:shd w:val="clear" w:color="auto" w:fill="E0E0E0"/>
          </w:tcPr>
          <w:p w14:paraId="4C818416" w14:textId="586790DF" w:rsidR="00F4480E" w:rsidRPr="00F52415" w:rsidRDefault="00F4480E" w:rsidP="00F52415">
            <w:pPr>
              <w:pStyle w:val="berschriftSQ-Modul"/>
              <w:rPr>
                <w:b w:val="0"/>
              </w:rPr>
            </w:pPr>
            <w:bookmarkStart w:id="3362" w:name="_Toc54076258"/>
            <w:r w:rsidRPr="00F52415">
              <w:t>Excel in der Wirtschaftsprüfung</w:t>
            </w:r>
            <w:bookmarkEnd w:id="3362"/>
          </w:p>
          <w:p w14:paraId="1FB519D5" w14:textId="414EF428" w:rsidR="00F4480E" w:rsidRPr="00417C22" w:rsidRDefault="00F4480E" w:rsidP="00F4480E">
            <w:pPr>
              <w:rPr>
                <w:rFonts w:cs="Arial"/>
                <w:szCs w:val="22"/>
                <w:lang w:eastAsia="en-US"/>
              </w:rPr>
            </w:pPr>
            <w:r w:rsidRPr="00417C22">
              <w:rPr>
                <w:rFonts w:cs="Arial"/>
                <w:szCs w:val="22"/>
                <w:lang w:eastAsia="en-US"/>
              </w:rPr>
              <w:t>(</w:t>
            </w:r>
            <w:r>
              <w:rPr>
                <w:rFonts w:cs="Arial"/>
                <w:szCs w:val="22"/>
                <w:lang w:eastAsia="en-US"/>
              </w:rPr>
              <w:t>Excel for Auditing</w:t>
            </w:r>
            <w:r w:rsidRPr="00417C22">
              <w:rPr>
                <w:rFonts w:cs="Arial"/>
                <w:szCs w:val="22"/>
                <w:lang w:eastAsia="en-US"/>
              </w:rPr>
              <w:t xml:space="preserve">) </w:t>
            </w:r>
          </w:p>
        </w:tc>
        <w:tc>
          <w:tcPr>
            <w:tcW w:w="1136" w:type="dxa"/>
            <w:shd w:val="clear" w:color="auto" w:fill="E0E0E0"/>
          </w:tcPr>
          <w:p w14:paraId="01ACD20E" w14:textId="77777777" w:rsidR="00F4480E" w:rsidRPr="00113229" w:rsidRDefault="00F4480E" w:rsidP="00F4480E">
            <w:pPr>
              <w:jc w:val="center"/>
              <w:rPr>
                <w:rFonts w:cs="Arial"/>
                <w:b/>
                <w:szCs w:val="22"/>
              </w:rPr>
            </w:pPr>
            <w:r>
              <w:rPr>
                <w:rFonts w:cs="Arial"/>
                <w:b/>
                <w:szCs w:val="22"/>
              </w:rPr>
              <w:t>2,5 ECTS</w:t>
            </w:r>
          </w:p>
        </w:tc>
      </w:tr>
      <w:tr w:rsidR="00F4480E" w:rsidRPr="00113229" w14:paraId="7F6B58FC" w14:textId="77777777" w:rsidTr="00F4480E">
        <w:trPr>
          <w:trHeight w:val="567"/>
        </w:trPr>
        <w:tc>
          <w:tcPr>
            <w:tcW w:w="567" w:type="dxa"/>
            <w:shd w:val="clear" w:color="auto" w:fill="E0E0E0"/>
          </w:tcPr>
          <w:p w14:paraId="377424C3" w14:textId="77777777" w:rsidR="00F4480E" w:rsidRPr="00113229" w:rsidRDefault="00F4480E" w:rsidP="00F6461C">
            <w:pPr>
              <w:numPr>
                <w:ilvl w:val="0"/>
                <w:numId w:val="256"/>
              </w:numPr>
              <w:rPr>
                <w:rFonts w:cs="Arial"/>
                <w:i/>
                <w:szCs w:val="22"/>
              </w:rPr>
            </w:pPr>
          </w:p>
        </w:tc>
        <w:tc>
          <w:tcPr>
            <w:tcW w:w="2693" w:type="dxa"/>
            <w:shd w:val="clear" w:color="auto" w:fill="E0E0E0"/>
          </w:tcPr>
          <w:p w14:paraId="7DB32F98" w14:textId="77777777" w:rsidR="00F4480E" w:rsidRPr="00113229" w:rsidRDefault="00F4480E" w:rsidP="00F4480E">
            <w:pPr>
              <w:rPr>
                <w:rFonts w:cs="Arial"/>
                <w:szCs w:val="22"/>
              </w:rPr>
            </w:pPr>
            <w:r w:rsidRPr="00113229">
              <w:rPr>
                <w:rFonts w:cs="Arial"/>
                <w:szCs w:val="22"/>
              </w:rPr>
              <w:t>Lehrveranstaltungen</w:t>
            </w:r>
          </w:p>
          <w:p w14:paraId="5E35C37E" w14:textId="77777777" w:rsidR="00F4480E" w:rsidRPr="002C02C0" w:rsidRDefault="00F4480E" w:rsidP="00F4480E">
            <w:pPr>
              <w:rPr>
                <w:rFonts w:cs="Arial"/>
                <w:szCs w:val="22"/>
              </w:rPr>
            </w:pPr>
          </w:p>
        </w:tc>
        <w:tc>
          <w:tcPr>
            <w:tcW w:w="5528" w:type="dxa"/>
            <w:shd w:val="clear" w:color="auto" w:fill="E0E0E0"/>
          </w:tcPr>
          <w:p w14:paraId="4F999A8E" w14:textId="77777777" w:rsidR="00F4480E" w:rsidRDefault="00F4480E" w:rsidP="00F4480E">
            <w:pPr>
              <w:rPr>
                <w:rFonts w:cs="Arial"/>
                <w:szCs w:val="22"/>
              </w:rPr>
            </w:pPr>
            <w:r>
              <w:rPr>
                <w:rFonts w:cs="Arial"/>
                <w:szCs w:val="22"/>
              </w:rPr>
              <w:t>Ü: Excel in der Wirtschaftsprüfung (1 SWS)</w:t>
            </w:r>
            <w:r>
              <w:rPr>
                <w:rFonts w:cs="Arial"/>
                <w:szCs w:val="22"/>
              </w:rPr>
              <w:br/>
            </w:r>
          </w:p>
          <w:p w14:paraId="52CB14FF" w14:textId="77777777" w:rsidR="00F4480E" w:rsidRDefault="00F4480E" w:rsidP="00F4480E">
            <w:pPr>
              <w:rPr>
                <w:rFonts w:cs="Arial"/>
                <w:szCs w:val="22"/>
              </w:rPr>
            </w:pPr>
            <w:r>
              <w:rPr>
                <w:rFonts w:cs="Arial"/>
                <w:szCs w:val="22"/>
              </w:rPr>
              <w:t>WICHTIG: um auf die insgesamt 5 ECTS des „</w:t>
            </w:r>
            <w:r w:rsidRPr="00FF698E">
              <w:rPr>
                <w:rFonts w:cs="Arial"/>
                <w:szCs w:val="22"/>
              </w:rPr>
              <w:t>Kooperative</w:t>
            </w:r>
            <w:r>
              <w:rPr>
                <w:rFonts w:cs="Arial"/>
                <w:szCs w:val="22"/>
              </w:rPr>
              <w:t>n</w:t>
            </w:r>
            <w:r w:rsidRPr="00FF698E">
              <w:rPr>
                <w:rFonts w:cs="Arial"/>
                <w:szCs w:val="22"/>
              </w:rPr>
              <w:t xml:space="preserve"> Schlüsselqualifikationsmodul</w:t>
            </w:r>
            <w:r>
              <w:rPr>
                <w:rFonts w:cs="Arial"/>
                <w:szCs w:val="22"/>
              </w:rPr>
              <w:t>s RUW-6393) zu kommen, ist ein weiterer Kurs von 2,5 oder 3 ECTS zu wählen!</w:t>
            </w:r>
          </w:p>
          <w:p w14:paraId="53F16B8E" w14:textId="77777777" w:rsidR="00F4480E" w:rsidRPr="00CD79A5" w:rsidRDefault="00F4480E" w:rsidP="00F4480E">
            <w:pPr>
              <w:rPr>
                <w:rFonts w:cs="Arial"/>
                <w:szCs w:val="22"/>
              </w:rPr>
            </w:pPr>
            <w:r>
              <w:rPr>
                <w:rFonts w:cs="Arial"/>
                <w:szCs w:val="22"/>
              </w:rPr>
              <w:t xml:space="preserve">Dieser kann </w:t>
            </w:r>
            <w:r w:rsidRPr="00EE4775">
              <w:rPr>
                <w:rFonts w:cs="Arial"/>
                <w:szCs w:val="22"/>
              </w:rPr>
              <w:t xml:space="preserve">aus dem Angebot der Virtuellen Hochschule Bayern (VHB) aus dem Bereich „Schlüsselqualifikationen“ </w:t>
            </w:r>
            <w:r w:rsidRPr="00EE4775">
              <w:rPr>
                <w:rFonts w:cs="Arial"/>
                <w:i/>
                <w:iCs/>
                <w:szCs w:val="22"/>
              </w:rPr>
              <w:t>oder</w:t>
            </w:r>
            <w:r w:rsidRPr="00EE4775">
              <w:rPr>
                <w:rFonts w:cs="Arial"/>
                <w:szCs w:val="22"/>
              </w:rPr>
              <w:t xml:space="preserve"> </w:t>
            </w:r>
            <w:r>
              <w:rPr>
                <w:rFonts w:cs="Arial"/>
                <w:szCs w:val="22"/>
              </w:rPr>
              <w:t xml:space="preserve">aus der Liste der vom </w:t>
            </w:r>
            <w:r w:rsidRPr="00EE4775">
              <w:rPr>
                <w:rFonts w:cs="Arial"/>
                <w:szCs w:val="22"/>
              </w:rPr>
              <w:t>Studiendekanat des Fachbereichs Wirtschafts- und Sozialwissenschaften anerkannte</w:t>
            </w:r>
            <w:r>
              <w:rPr>
                <w:rFonts w:cs="Arial"/>
                <w:szCs w:val="22"/>
              </w:rPr>
              <w:t>n</w:t>
            </w:r>
            <w:r w:rsidRPr="00EE4775">
              <w:rPr>
                <w:rFonts w:cs="Arial"/>
                <w:szCs w:val="22"/>
              </w:rPr>
              <w:t xml:space="preserve"> Kurse zur Förderung überfachlicher Kompetenzen</w:t>
            </w:r>
            <w:r>
              <w:rPr>
                <w:rFonts w:cs="Arial"/>
                <w:szCs w:val="22"/>
              </w:rPr>
              <w:t xml:space="preserve"> stammen.</w:t>
            </w:r>
          </w:p>
        </w:tc>
        <w:tc>
          <w:tcPr>
            <w:tcW w:w="1136" w:type="dxa"/>
            <w:shd w:val="clear" w:color="auto" w:fill="E0E0E0"/>
          </w:tcPr>
          <w:p w14:paraId="6FB7F628" w14:textId="77777777" w:rsidR="00F4480E" w:rsidRPr="00113229" w:rsidRDefault="00F4480E" w:rsidP="00F4480E">
            <w:pPr>
              <w:jc w:val="center"/>
              <w:rPr>
                <w:rFonts w:cs="Arial"/>
                <w:szCs w:val="22"/>
              </w:rPr>
            </w:pPr>
            <w:r>
              <w:rPr>
                <w:rFonts w:cs="Arial"/>
                <w:szCs w:val="22"/>
              </w:rPr>
              <w:t>2,5 ECTS</w:t>
            </w:r>
          </w:p>
        </w:tc>
      </w:tr>
      <w:tr w:rsidR="00F4480E" w:rsidRPr="00113229" w14:paraId="5596F54D" w14:textId="77777777" w:rsidTr="00F4480E">
        <w:trPr>
          <w:trHeight w:val="383"/>
        </w:trPr>
        <w:tc>
          <w:tcPr>
            <w:tcW w:w="567" w:type="dxa"/>
            <w:shd w:val="clear" w:color="auto" w:fill="E0E0E0"/>
          </w:tcPr>
          <w:p w14:paraId="5441B082" w14:textId="77777777" w:rsidR="00F4480E" w:rsidRPr="00113229" w:rsidRDefault="00F4480E" w:rsidP="00F6461C">
            <w:pPr>
              <w:numPr>
                <w:ilvl w:val="0"/>
                <w:numId w:val="256"/>
              </w:numPr>
              <w:rPr>
                <w:rFonts w:cs="Arial"/>
                <w:i/>
                <w:szCs w:val="22"/>
              </w:rPr>
            </w:pPr>
          </w:p>
        </w:tc>
        <w:tc>
          <w:tcPr>
            <w:tcW w:w="2693" w:type="dxa"/>
            <w:shd w:val="clear" w:color="auto" w:fill="E0E0E0"/>
          </w:tcPr>
          <w:p w14:paraId="771D59E5" w14:textId="77777777" w:rsidR="00F4480E" w:rsidRPr="00113229" w:rsidRDefault="00F4480E" w:rsidP="00F4480E">
            <w:pPr>
              <w:rPr>
                <w:rFonts w:cs="Arial"/>
                <w:szCs w:val="22"/>
              </w:rPr>
            </w:pPr>
            <w:r>
              <w:rPr>
                <w:rFonts w:cs="Arial"/>
                <w:szCs w:val="22"/>
              </w:rPr>
              <w:t>Lehrende</w:t>
            </w:r>
          </w:p>
        </w:tc>
        <w:tc>
          <w:tcPr>
            <w:tcW w:w="5528" w:type="dxa"/>
            <w:shd w:val="clear" w:color="auto" w:fill="E0E0E0"/>
          </w:tcPr>
          <w:p w14:paraId="3C0E8AE5" w14:textId="77777777" w:rsidR="00F4480E" w:rsidRPr="00113229" w:rsidRDefault="00F4480E" w:rsidP="00F4480E">
            <w:pPr>
              <w:rPr>
                <w:rFonts w:cs="Arial"/>
                <w:szCs w:val="22"/>
              </w:rPr>
            </w:pPr>
            <w:r>
              <w:rPr>
                <w:rFonts w:cs="Arial"/>
                <w:szCs w:val="22"/>
              </w:rPr>
              <w:t>Prof. Dr. Henselmann und Mitarbeitende</w:t>
            </w:r>
          </w:p>
        </w:tc>
        <w:tc>
          <w:tcPr>
            <w:tcW w:w="1136" w:type="dxa"/>
            <w:shd w:val="clear" w:color="auto" w:fill="E0E0E0"/>
          </w:tcPr>
          <w:p w14:paraId="14F351D4" w14:textId="77777777" w:rsidR="00F4480E" w:rsidRPr="00113229" w:rsidRDefault="00F4480E" w:rsidP="00F4480E">
            <w:pPr>
              <w:rPr>
                <w:rFonts w:cs="Arial"/>
                <w:szCs w:val="22"/>
              </w:rPr>
            </w:pPr>
          </w:p>
        </w:tc>
      </w:tr>
    </w:tbl>
    <w:p w14:paraId="1B4D6929" w14:textId="77777777" w:rsidR="00F4480E" w:rsidRPr="00113229" w:rsidRDefault="00F4480E" w:rsidP="00F4480E">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4480E" w:rsidRPr="00113229" w14:paraId="108417EA" w14:textId="77777777" w:rsidTr="00F4480E">
        <w:trPr>
          <w:trHeight w:val="340"/>
        </w:trPr>
        <w:tc>
          <w:tcPr>
            <w:tcW w:w="567" w:type="dxa"/>
            <w:tcBorders>
              <w:bottom w:val="single" w:sz="4" w:space="0" w:color="auto"/>
            </w:tcBorders>
          </w:tcPr>
          <w:p w14:paraId="03C809BD" w14:textId="77777777" w:rsidR="00F4480E" w:rsidRPr="00113229" w:rsidRDefault="00F4480E" w:rsidP="00F6461C">
            <w:pPr>
              <w:numPr>
                <w:ilvl w:val="0"/>
                <w:numId w:val="256"/>
              </w:numPr>
              <w:jc w:val="center"/>
              <w:rPr>
                <w:rFonts w:cs="Arial"/>
                <w:i/>
                <w:szCs w:val="22"/>
              </w:rPr>
            </w:pPr>
          </w:p>
        </w:tc>
        <w:tc>
          <w:tcPr>
            <w:tcW w:w="2693" w:type="dxa"/>
            <w:tcBorders>
              <w:bottom w:val="single" w:sz="4" w:space="0" w:color="auto"/>
            </w:tcBorders>
          </w:tcPr>
          <w:p w14:paraId="2C2A41D9" w14:textId="77777777" w:rsidR="00F4480E" w:rsidRPr="00113229" w:rsidRDefault="00F4480E" w:rsidP="00F4480E">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6C2CDF6C" w14:textId="77777777" w:rsidR="00F4480E" w:rsidRPr="00113229" w:rsidRDefault="00F4480E" w:rsidP="00F4480E">
            <w:pPr>
              <w:rPr>
                <w:rFonts w:cs="Arial"/>
                <w:szCs w:val="22"/>
              </w:rPr>
            </w:pPr>
            <w:r>
              <w:rPr>
                <w:rFonts w:cs="Arial"/>
                <w:szCs w:val="22"/>
              </w:rPr>
              <w:t>Prof. Dr. Henselmann</w:t>
            </w:r>
          </w:p>
        </w:tc>
      </w:tr>
      <w:tr w:rsidR="00F4480E" w:rsidRPr="00113229" w14:paraId="5E21392E" w14:textId="77777777" w:rsidTr="00F4480E">
        <w:trPr>
          <w:trHeight w:val="340"/>
        </w:trPr>
        <w:tc>
          <w:tcPr>
            <w:tcW w:w="567" w:type="dxa"/>
            <w:shd w:val="clear" w:color="auto" w:fill="auto"/>
          </w:tcPr>
          <w:p w14:paraId="36963237" w14:textId="77777777" w:rsidR="00F4480E" w:rsidRPr="00113229" w:rsidRDefault="00F4480E" w:rsidP="00F6461C">
            <w:pPr>
              <w:numPr>
                <w:ilvl w:val="0"/>
                <w:numId w:val="256"/>
              </w:numPr>
              <w:jc w:val="center"/>
              <w:rPr>
                <w:rFonts w:cs="Arial"/>
                <w:i/>
                <w:szCs w:val="22"/>
              </w:rPr>
            </w:pPr>
          </w:p>
        </w:tc>
        <w:tc>
          <w:tcPr>
            <w:tcW w:w="2693" w:type="dxa"/>
            <w:shd w:val="clear" w:color="auto" w:fill="auto"/>
          </w:tcPr>
          <w:p w14:paraId="3B114963" w14:textId="77777777" w:rsidR="00F4480E" w:rsidRPr="00113229" w:rsidRDefault="00F4480E" w:rsidP="00F4480E">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213939E7" w14:textId="77777777" w:rsidR="00F4480E" w:rsidRDefault="00F4480E" w:rsidP="00F4480E">
            <w:pPr>
              <w:rPr>
                <w:rFonts w:cs="Arial"/>
                <w:szCs w:val="22"/>
              </w:rPr>
            </w:pPr>
            <w:r w:rsidRPr="00EE4775">
              <w:rPr>
                <w:rFonts w:cs="Arial"/>
                <w:szCs w:val="22"/>
              </w:rPr>
              <w:t>Das E-Learning Modul steht auf StudOn zur Verfügung und wird durch ein betreutes Forum ergänzt.</w:t>
            </w:r>
          </w:p>
          <w:p w14:paraId="2B6F0BB7" w14:textId="77777777" w:rsidR="00F4480E" w:rsidRPr="00113229" w:rsidRDefault="00F4480E" w:rsidP="00F4480E">
            <w:pPr>
              <w:rPr>
                <w:rFonts w:cs="Arial"/>
                <w:szCs w:val="22"/>
              </w:rPr>
            </w:pPr>
            <w:r w:rsidRPr="00EE4775">
              <w:rPr>
                <w:rFonts w:cs="Arial"/>
                <w:szCs w:val="22"/>
              </w:rPr>
              <w:t xml:space="preserve">Nach einer kurzen Einführung in die Jahresabschlussprüfung wird anhand von vielen Beispielen gezeigt, wie man Excel als IT-Tool </w:t>
            </w:r>
            <w:r>
              <w:rPr>
                <w:rFonts w:cs="Arial"/>
                <w:szCs w:val="22"/>
              </w:rPr>
              <w:t xml:space="preserve">für Abschlussprüfung und Rechnungslegung </w:t>
            </w:r>
            <w:r w:rsidRPr="00EE4775">
              <w:rPr>
                <w:rFonts w:cs="Arial"/>
                <w:szCs w:val="22"/>
              </w:rPr>
              <w:t xml:space="preserve">nutzen kann. Die vorgestellten Analysekonzepte </w:t>
            </w:r>
            <w:r>
              <w:rPr>
                <w:rFonts w:cs="Arial"/>
                <w:szCs w:val="22"/>
              </w:rPr>
              <w:t xml:space="preserve">lassen sich verallgemeinern und könnten </w:t>
            </w:r>
            <w:r w:rsidRPr="00EE4775">
              <w:rPr>
                <w:rFonts w:cs="Arial"/>
                <w:szCs w:val="22"/>
              </w:rPr>
              <w:t xml:space="preserve">auch mit spezialisierter Analysesoftware </w:t>
            </w:r>
            <w:r>
              <w:rPr>
                <w:rFonts w:cs="Arial"/>
                <w:szCs w:val="22"/>
              </w:rPr>
              <w:t xml:space="preserve">(z.B. IDEA, Audicon) </w:t>
            </w:r>
            <w:r w:rsidRPr="00EE4775">
              <w:rPr>
                <w:rFonts w:cs="Arial"/>
                <w:szCs w:val="22"/>
              </w:rPr>
              <w:t>um</w:t>
            </w:r>
            <w:r>
              <w:rPr>
                <w:rFonts w:cs="Arial"/>
                <w:szCs w:val="22"/>
              </w:rPr>
              <w:t>gesetzt werden.</w:t>
            </w:r>
          </w:p>
        </w:tc>
      </w:tr>
      <w:tr w:rsidR="00F4480E" w:rsidRPr="00113229" w14:paraId="5DDDD43B" w14:textId="77777777" w:rsidTr="00F4480E">
        <w:trPr>
          <w:trHeight w:val="340"/>
        </w:trPr>
        <w:tc>
          <w:tcPr>
            <w:tcW w:w="567" w:type="dxa"/>
            <w:shd w:val="clear" w:color="auto" w:fill="auto"/>
          </w:tcPr>
          <w:p w14:paraId="3B9B816A" w14:textId="77777777" w:rsidR="00F4480E" w:rsidRPr="00113229" w:rsidRDefault="00F4480E" w:rsidP="00F6461C">
            <w:pPr>
              <w:numPr>
                <w:ilvl w:val="0"/>
                <w:numId w:val="256"/>
              </w:numPr>
              <w:jc w:val="center"/>
              <w:rPr>
                <w:rFonts w:cs="Arial"/>
                <w:i/>
                <w:szCs w:val="22"/>
              </w:rPr>
            </w:pPr>
          </w:p>
        </w:tc>
        <w:tc>
          <w:tcPr>
            <w:tcW w:w="2693" w:type="dxa"/>
            <w:shd w:val="clear" w:color="auto" w:fill="auto"/>
          </w:tcPr>
          <w:p w14:paraId="57C081F8" w14:textId="77777777" w:rsidR="00F4480E" w:rsidRPr="00113229" w:rsidRDefault="00F4480E" w:rsidP="00F4480E">
            <w:pPr>
              <w:rPr>
                <w:rFonts w:cs="Arial"/>
                <w:b/>
                <w:szCs w:val="22"/>
              </w:rPr>
            </w:pPr>
            <w:r w:rsidRPr="00113229">
              <w:rPr>
                <w:rFonts w:cs="Arial"/>
                <w:b/>
                <w:szCs w:val="22"/>
              </w:rPr>
              <w:t>Lernziele und Kompetenzen</w:t>
            </w:r>
          </w:p>
        </w:tc>
        <w:tc>
          <w:tcPr>
            <w:tcW w:w="6662" w:type="dxa"/>
            <w:shd w:val="clear" w:color="auto" w:fill="auto"/>
          </w:tcPr>
          <w:p w14:paraId="0F46E55B" w14:textId="77777777" w:rsidR="00F4480E" w:rsidRPr="00FF698E" w:rsidRDefault="00F4480E" w:rsidP="00F4480E">
            <w:pPr>
              <w:rPr>
                <w:rFonts w:cs="Arial"/>
                <w:szCs w:val="22"/>
              </w:rPr>
            </w:pPr>
            <w:r>
              <w:rPr>
                <w:rFonts w:cs="Arial"/>
                <w:szCs w:val="22"/>
              </w:rPr>
              <w:t xml:space="preserve">Die Studierenden sollen in ihrer Methodenkompetenz gefördert werde. </w:t>
            </w:r>
            <w:r w:rsidRPr="00FF698E">
              <w:rPr>
                <w:rFonts w:cs="Arial"/>
                <w:szCs w:val="22"/>
              </w:rPr>
              <w:t>Der Kurs behandelt u.a. folgende Funktionen in Excel:</w:t>
            </w:r>
          </w:p>
          <w:p w14:paraId="2DD99ADE" w14:textId="77777777" w:rsidR="00F4480E" w:rsidRDefault="00F4480E" w:rsidP="00F4480E">
            <w:pPr>
              <w:rPr>
                <w:rFonts w:cs="Arial"/>
                <w:szCs w:val="22"/>
              </w:rPr>
            </w:pPr>
            <w:r w:rsidRPr="00FF698E">
              <w:rPr>
                <w:rFonts w:cs="Arial"/>
                <w:szCs w:val="22"/>
              </w:rPr>
              <w:t>Einlesen von Daten; Webabfrage</w:t>
            </w:r>
            <w:r>
              <w:rPr>
                <w:rFonts w:cs="Arial"/>
                <w:szCs w:val="22"/>
              </w:rPr>
              <w:t>n</w:t>
            </w:r>
            <w:r w:rsidRPr="00FF698E">
              <w:rPr>
                <w:rFonts w:cs="Arial"/>
                <w:szCs w:val="22"/>
              </w:rPr>
              <w:t xml:space="preserve"> über Power Queries; Verbinden von Daten mit SVERWEIS; Prüfen auf Duplikate</w:t>
            </w:r>
            <w:r>
              <w:rPr>
                <w:rFonts w:cs="Arial"/>
                <w:szCs w:val="22"/>
              </w:rPr>
              <w:t xml:space="preserve"> oder D</w:t>
            </w:r>
            <w:r w:rsidRPr="00FF698E">
              <w:rPr>
                <w:rFonts w:cs="Arial"/>
                <w:szCs w:val="22"/>
              </w:rPr>
              <w:t>aten</w:t>
            </w:r>
            <w:r>
              <w:rPr>
                <w:rFonts w:cs="Arial"/>
                <w:szCs w:val="22"/>
              </w:rPr>
              <w:softHyphen/>
            </w:r>
            <w:r w:rsidRPr="00FF698E">
              <w:rPr>
                <w:rFonts w:cs="Arial"/>
                <w:szCs w:val="22"/>
              </w:rPr>
              <w:t>lücken; deskriptive Statistiken</w:t>
            </w:r>
            <w:r>
              <w:rPr>
                <w:rFonts w:cs="Arial"/>
                <w:szCs w:val="22"/>
              </w:rPr>
              <w:t xml:space="preserve">; </w:t>
            </w:r>
            <w:r w:rsidRPr="00FF698E">
              <w:rPr>
                <w:rFonts w:cs="Arial"/>
                <w:szCs w:val="22"/>
              </w:rPr>
              <w:t xml:space="preserve">Sortieren </w:t>
            </w:r>
            <w:r>
              <w:rPr>
                <w:rFonts w:cs="Arial"/>
                <w:szCs w:val="22"/>
              </w:rPr>
              <w:t xml:space="preserve">und </w:t>
            </w:r>
            <w:r w:rsidRPr="00FF698E">
              <w:rPr>
                <w:rFonts w:cs="Arial"/>
                <w:szCs w:val="22"/>
              </w:rPr>
              <w:t>Filtern der Daten; Zusammenfassungen durch ein</w:t>
            </w:r>
            <w:r>
              <w:rPr>
                <w:rFonts w:cs="Arial"/>
                <w:szCs w:val="22"/>
              </w:rPr>
              <w:t>- und mehr</w:t>
            </w:r>
            <w:r w:rsidRPr="00FF698E">
              <w:rPr>
                <w:rFonts w:cs="Arial"/>
                <w:szCs w:val="22"/>
              </w:rPr>
              <w:t>dimensional</w:t>
            </w:r>
            <w:r>
              <w:rPr>
                <w:rFonts w:cs="Arial"/>
                <w:szCs w:val="22"/>
              </w:rPr>
              <w:t xml:space="preserve">e </w:t>
            </w:r>
            <w:r w:rsidRPr="00FF698E">
              <w:rPr>
                <w:rFonts w:cs="Arial"/>
                <w:szCs w:val="22"/>
              </w:rPr>
              <w:t>Pivot-Tabellen</w:t>
            </w:r>
            <w:r>
              <w:rPr>
                <w:rFonts w:cs="Arial"/>
                <w:szCs w:val="22"/>
              </w:rPr>
              <w:t xml:space="preserve">, </w:t>
            </w:r>
            <w:r w:rsidRPr="00FF698E">
              <w:rPr>
                <w:rFonts w:cs="Arial"/>
                <w:szCs w:val="22"/>
              </w:rPr>
              <w:t>Altersstrukturanalyse; Stichproben per Zufallsauswahl; Sensitivitätsanalysen durch Zielwertsuche, ein</w:t>
            </w:r>
            <w:r>
              <w:rPr>
                <w:rFonts w:cs="Arial"/>
                <w:szCs w:val="22"/>
              </w:rPr>
              <w:t xml:space="preserve">- </w:t>
            </w:r>
            <w:r w:rsidRPr="00FF698E">
              <w:rPr>
                <w:rFonts w:cs="Arial"/>
                <w:szCs w:val="22"/>
              </w:rPr>
              <w:t>und zweidimen</w:t>
            </w:r>
            <w:r>
              <w:rPr>
                <w:rFonts w:cs="Arial"/>
                <w:szCs w:val="22"/>
              </w:rPr>
              <w:softHyphen/>
            </w:r>
            <w:r w:rsidRPr="00FF698E">
              <w:rPr>
                <w:rFonts w:cs="Arial"/>
                <w:szCs w:val="22"/>
              </w:rPr>
              <w:t>sionale Wertetabellen; Ziffernanalyse nach Benford’s Law; Event Log.</w:t>
            </w:r>
          </w:p>
          <w:p w14:paraId="10170314" w14:textId="77777777" w:rsidR="00F4480E" w:rsidRPr="00113229" w:rsidRDefault="00F4480E" w:rsidP="00F4480E">
            <w:pPr>
              <w:rPr>
                <w:rFonts w:cs="Arial"/>
                <w:szCs w:val="22"/>
              </w:rPr>
            </w:pPr>
            <w:r>
              <w:rPr>
                <w:rFonts w:cs="Arial"/>
                <w:szCs w:val="22"/>
              </w:rPr>
              <w:t>Diese Funktionen werden auf Probleme angewandt, die u.a. bei der Wirtschaftsprüfung oder Rechnungslegung auftreten.</w:t>
            </w:r>
          </w:p>
        </w:tc>
      </w:tr>
      <w:tr w:rsidR="00F4480E" w:rsidRPr="00113229" w14:paraId="05473C7A" w14:textId="77777777" w:rsidTr="00F4480E">
        <w:trPr>
          <w:trHeight w:val="340"/>
        </w:trPr>
        <w:tc>
          <w:tcPr>
            <w:tcW w:w="567" w:type="dxa"/>
          </w:tcPr>
          <w:p w14:paraId="2223BD98" w14:textId="77777777" w:rsidR="00F4480E" w:rsidRPr="00113229" w:rsidRDefault="00F4480E" w:rsidP="00F6461C">
            <w:pPr>
              <w:numPr>
                <w:ilvl w:val="0"/>
                <w:numId w:val="256"/>
              </w:numPr>
              <w:jc w:val="center"/>
              <w:rPr>
                <w:rFonts w:cs="Arial"/>
                <w:i/>
                <w:szCs w:val="22"/>
              </w:rPr>
            </w:pPr>
          </w:p>
        </w:tc>
        <w:tc>
          <w:tcPr>
            <w:tcW w:w="2693" w:type="dxa"/>
          </w:tcPr>
          <w:p w14:paraId="502D21BF" w14:textId="77777777" w:rsidR="00F4480E" w:rsidRPr="00113229" w:rsidRDefault="00F4480E" w:rsidP="00F4480E">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6E7478B2" w14:textId="77777777" w:rsidR="00F4480E" w:rsidRPr="00113229" w:rsidRDefault="00F4480E" w:rsidP="00F4480E">
            <w:pPr>
              <w:rPr>
                <w:rFonts w:cs="Arial"/>
                <w:szCs w:val="22"/>
              </w:rPr>
            </w:pPr>
            <w:r>
              <w:rPr>
                <w:rFonts w:cs="Arial"/>
                <w:szCs w:val="22"/>
              </w:rPr>
              <w:t>Veranstaltung „Jahresabschluss“</w:t>
            </w:r>
          </w:p>
        </w:tc>
      </w:tr>
      <w:tr w:rsidR="00F4480E" w:rsidRPr="00113229" w14:paraId="13E6F0D1" w14:textId="77777777" w:rsidTr="00F4480E">
        <w:trPr>
          <w:trHeight w:val="340"/>
        </w:trPr>
        <w:tc>
          <w:tcPr>
            <w:tcW w:w="567" w:type="dxa"/>
          </w:tcPr>
          <w:p w14:paraId="18E7D8E2" w14:textId="77777777" w:rsidR="00F4480E" w:rsidRPr="00113229" w:rsidRDefault="00F4480E" w:rsidP="00F6461C">
            <w:pPr>
              <w:numPr>
                <w:ilvl w:val="0"/>
                <w:numId w:val="256"/>
              </w:numPr>
              <w:jc w:val="center"/>
              <w:rPr>
                <w:rFonts w:cs="Arial"/>
                <w:i/>
                <w:szCs w:val="22"/>
              </w:rPr>
            </w:pPr>
          </w:p>
        </w:tc>
        <w:tc>
          <w:tcPr>
            <w:tcW w:w="2693" w:type="dxa"/>
          </w:tcPr>
          <w:p w14:paraId="1178114C" w14:textId="77777777" w:rsidR="00F4480E" w:rsidRPr="00113229" w:rsidRDefault="00F4480E" w:rsidP="00F4480E">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463C571E" w14:textId="77777777" w:rsidR="00F4480E" w:rsidRPr="00113229" w:rsidRDefault="00F4480E" w:rsidP="00F4480E">
            <w:pPr>
              <w:rPr>
                <w:rFonts w:cs="Arial"/>
                <w:szCs w:val="22"/>
              </w:rPr>
            </w:pPr>
            <w:r>
              <w:rPr>
                <w:rFonts w:cs="Arial"/>
                <w:szCs w:val="22"/>
              </w:rPr>
              <w:t>3. bis 5. Semester</w:t>
            </w:r>
          </w:p>
        </w:tc>
      </w:tr>
      <w:tr w:rsidR="00F4480E" w:rsidRPr="00113229" w14:paraId="050C35A1" w14:textId="77777777" w:rsidTr="00F4480E">
        <w:trPr>
          <w:trHeight w:val="340"/>
        </w:trPr>
        <w:tc>
          <w:tcPr>
            <w:tcW w:w="567" w:type="dxa"/>
            <w:tcBorders>
              <w:bottom w:val="single" w:sz="4" w:space="0" w:color="auto"/>
            </w:tcBorders>
          </w:tcPr>
          <w:p w14:paraId="1DB15061" w14:textId="77777777" w:rsidR="00F4480E" w:rsidRPr="00113229" w:rsidRDefault="00F4480E" w:rsidP="00F6461C">
            <w:pPr>
              <w:numPr>
                <w:ilvl w:val="0"/>
                <w:numId w:val="256"/>
              </w:numPr>
              <w:jc w:val="center"/>
              <w:rPr>
                <w:rFonts w:cs="Arial"/>
                <w:i/>
                <w:szCs w:val="22"/>
              </w:rPr>
            </w:pPr>
          </w:p>
          <w:p w14:paraId="36655389" w14:textId="77777777" w:rsidR="00F4480E" w:rsidRPr="00113229" w:rsidRDefault="00F4480E" w:rsidP="00F4480E">
            <w:pPr>
              <w:jc w:val="center"/>
              <w:rPr>
                <w:rFonts w:cs="Arial"/>
                <w:szCs w:val="22"/>
              </w:rPr>
            </w:pPr>
          </w:p>
        </w:tc>
        <w:tc>
          <w:tcPr>
            <w:tcW w:w="2693" w:type="dxa"/>
            <w:tcBorders>
              <w:bottom w:val="single" w:sz="4" w:space="0" w:color="auto"/>
            </w:tcBorders>
          </w:tcPr>
          <w:p w14:paraId="68426E62" w14:textId="77777777" w:rsidR="00F4480E" w:rsidRPr="00113229" w:rsidRDefault="00F4480E" w:rsidP="00F4480E">
            <w:pPr>
              <w:rPr>
                <w:rFonts w:cs="Arial"/>
                <w:b/>
                <w:szCs w:val="22"/>
              </w:rPr>
            </w:pPr>
            <w:r w:rsidRPr="00113229">
              <w:rPr>
                <w:rFonts w:cs="Arial"/>
                <w:b/>
                <w:szCs w:val="22"/>
              </w:rPr>
              <w:t>Verwendbarkeit des Moduls</w:t>
            </w:r>
          </w:p>
        </w:tc>
        <w:tc>
          <w:tcPr>
            <w:tcW w:w="6662" w:type="dxa"/>
            <w:tcBorders>
              <w:bottom w:val="single" w:sz="4" w:space="0" w:color="auto"/>
            </w:tcBorders>
          </w:tcPr>
          <w:p w14:paraId="5791879B" w14:textId="3003B0CC" w:rsidR="00F4480E" w:rsidRPr="00161F99" w:rsidRDefault="00F4480E" w:rsidP="00F4480E">
            <w:pPr>
              <w:rPr>
                <w:rFonts w:cs="Arial"/>
                <w:szCs w:val="22"/>
              </w:rPr>
            </w:pPr>
            <w:r w:rsidRPr="00CD79A5">
              <w:rPr>
                <w:rFonts w:cs="Arial"/>
                <w:szCs w:val="22"/>
              </w:rPr>
              <w:t xml:space="preserve">Modul ist verwendbar innerhalb des </w:t>
            </w:r>
            <w:r w:rsidR="00653071">
              <w:rPr>
                <w:rFonts w:cs="Arial"/>
                <w:szCs w:val="22"/>
              </w:rPr>
              <w:t xml:space="preserve">kooperativen </w:t>
            </w:r>
            <w:r w:rsidRPr="00CD79A5">
              <w:rPr>
                <w:rFonts w:cs="Arial"/>
                <w:szCs w:val="22"/>
              </w:rPr>
              <w:t>Schlüsselqualifikationsmoduls</w:t>
            </w:r>
          </w:p>
        </w:tc>
      </w:tr>
      <w:tr w:rsidR="00F4480E" w:rsidRPr="00113229" w14:paraId="1A1F1B1F" w14:textId="77777777" w:rsidTr="00F4480E">
        <w:trPr>
          <w:trHeight w:val="340"/>
        </w:trPr>
        <w:tc>
          <w:tcPr>
            <w:tcW w:w="567" w:type="dxa"/>
            <w:shd w:val="clear" w:color="auto" w:fill="auto"/>
          </w:tcPr>
          <w:p w14:paraId="40721FAE" w14:textId="77777777" w:rsidR="00F4480E" w:rsidRPr="00113229" w:rsidRDefault="00F4480E" w:rsidP="00F6461C">
            <w:pPr>
              <w:numPr>
                <w:ilvl w:val="0"/>
                <w:numId w:val="256"/>
              </w:numPr>
              <w:jc w:val="center"/>
              <w:rPr>
                <w:rFonts w:cs="Arial"/>
                <w:i/>
                <w:szCs w:val="22"/>
              </w:rPr>
            </w:pPr>
          </w:p>
        </w:tc>
        <w:tc>
          <w:tcPr>
            <w:tcW w:w="2693" w:type="dxa"/>
            <w:shd w:val="clear" w:color="auto" w:fill="auto"/>
          </w:tcPr>
          <w:p w14:paraId="753626E8" w14:textId="77777777" w:rsidR="00F4480E" w:rsidRPr="00113229" w:rsidRDefault="00F4480E" w:rsidP="00F4480E">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397F842C" w14:textId="77777777" w:rsidR="00F4480E" w:rsidRDefault="00F4480E" w:rsidP="00F4480E">
            <w:pPr>
              <w:rPr>
                <w:rFonts w:cs="Arial"/>
                <w:szCs w:val="22"/>
              </w:rPr>
            </w:pPr>
            <w:r>
              <w:rPr>
                <w:rFonts w:cs="Arial"/>
                <w:szCs w:val="22"/>
              </w:rPr>
              <w:t xml:space="preserve">- </w:t>
            </w:r>
            <w:r w:rsidRPr="00CD79A5">
              <w:rPr>
                <w:rFonts w:cs="Arial"/>
                <w:szCs w:val="22"/>
              </w:rPr>
              <w:t xml:space="preserve">Übungsaufgaben </w:t>
            </w:r>
            <w:r>
              <w:rPr>
                <w:rFonts w:cs="Arial"/>
                <w:szCs w:val="22"/>
              </w:rPr>
              <w:t>bearbeiten und einsenden</w:t>
            </w:r>
          </w:p>
          <w:p w14:paraId="6BFE696B" w14:textId="77777777" w:rsidR="00F4480E" w:rsidRPr="00113229" w:rsidRDefault="00F4480E" w:rsidP="00F4480E">
            <w:pPr>
              <w:rPr>
                <w:rFonts w:cs="Arial"/>
                <w:szCs w:val="22"/>
              </w:rPr>
            </w:pPr>
            <w:r>
              <w:rPr>
                <w:rFonts w:cs="Arial"/>
                <w:szCs w:val="22"/>
              </w:rPr>
              <w:t xml:space="preserve">- </w:t>
            </w:r>
            <w:r w:rsidRPr="00FF698E">
              <w:rPr>
                <w:rFonts w:cs="Arial"/>
                <w:szCs w:val="22"/>
              </w:rPr>
              <w:t>Elektronische Prüfung</w:t>
            </w:r>
            <w:r>
              <w:rPr>
                <w:rFonts w:cs="Arial"/>
                <w:szCs w:val="22"/>
              </w:rPr>
              <w:t xml:space="preserve"> mit MC-Aufgaben (30 min)</w:t>
            </w:r>
          </w:p>
        </w:tc>
      </w:tr>
      <w:tr w:rsidR="00F4480E" w:rsidRPr="00113229" w14:paraId="0CD65943" w14:textId="77777777" w:rsidTr="00F4480E">
        <w:trPr>
          <w:trHeight w:val="340"/>
        </w:trPr>
        <w:tc>
          <w:tcPr>
            <w:tcW w:w="567" w:type="dxa"/>
            <w:shd w:val="clear" w:color="auto" w:fill="auto"/>
          </w:tcPr>
          <w:p w14:paraId="36602172" w14:textId="77777777" w:rsidR="00F4480E" w:rsidRPr="00113229" w:rsidRDefault="00F4480E" w:rsidP="00F6461C">
            <w:pPr>
              <w:numPr>
                <w:ilvl w:val="0"/>
                <w:numId w:val="256"/>
              </w:numPr>
              <w:jc w:val="center"/>
              <w:rPr>
                <w:rFonts w:cs="Arial"/>
                <w:i/>
                <w:szCs w:val="22"/>
              </w:rPr>
            </w:pPr>
          </w:p>
        </w:tc>
        <w:tc>
          <w:tcPr>
            <w:tcW w:w="2693" w:type="dxa"/>
            <w:shd w:val="clear" w:color="auto" w:fill="auto"/>
          </w:tcPr>
          <w:p w14:paraId="20EFDA33" w14:textId="77777777" w:rsidR="00F4480E" w:rsidRPr="00113229" w:rsidRDefault="00F4480E" w:rsidP="00F4480E">
            <w:pPr>
              <w:rPr>
                <w:rFonts w:cs="Arial"/>
                <w:b/>
                <w:szCs w:val="22"/>
              </w:rPr>
            </w:pPr>
            <w:r w:rsidRPr="00113229">
              <w:rPr>
                <w:rFonts w:cs="Arial"/>
                <w:b/>
                <w:szCs w:val="22"/>
              </w:rPr>
              <w:t>Berechnung Modulnote</w:t>
            </w:r>
          </w:p>
        </w:tc>
        <w:tc>
          <w:tcPr>
            <w:tcW w:w="6662" w:type="dxa"/>
            <w:shd w:val="clear" w:color="auto" w:fill="auto"/>
          </w:tcPr>
          <w:p w14:paraId="2C928A74" w14:textId="77777777" w:rsidR="00F4480E" w:rsidRPr="00113229" w:rsidRDefault="00F4480E" w:rsidP="00F4480E">
            <w:pPr>
              <w:rPr>
                <w:rFonts w:cs="Arial"/>
                <w:szCs w:val="22"/>
              </w:rPr>
            </w:pPr>
            <w:r w:rsidRPr="00CD79A5">
              <w:rPr>
                <w:rFonts w:cs="Arial"/>
                <w:szCs w:val="22"/>
              </w:rPr>
              <w:t>Studienleistung bestanden (unbenotet)</w:t>
            </w:r>
          </w:p>
        </w:tc>
      </w:tr>
      <w:tr w:rsidR="00F4480E" w:rsidRPr="00113229" w14:paraId="7E72055E" w14:textId="77777777" w:rsidTr="00F4480E">
        <w:trPr>
          <w:trHeight w:val="340"/>
        </w:trPr>
        <w:tc>
          <w:tcPr>
            <w:tcW w:w="567" w:type="dxa"/>
            <w:tcBorders>
              <w:bottom w:val="single" w:sz="4" w:space="0" w:color="auto"/>
            </w:tcBorders>
            <w:shd w:val="clear" w:color="auto" w:fill="auto"/>
          </w:tcPr>
          <w:p w14:paraId="162B2001" w14:textId="77777777" w:rsidR="00F4480E" w:rsidRPr="00113229" w:rsidRDefault="00F4480E" w:rsidP="00F6461C">
            <w:pPr>
              <w:numPr>
                <w:ilvl w:val="0"/>
                <w:numId w:val="256"/>
              </w:numPr>
              <w:jc w:val="center"/>
              <w:rPr>
                <w:rFonts w:cs="Arial"/>
                <w:i/>
                <w:szCs w:val="22"/>
              </w:rPr>
            </w:pPr>
          </w:p>
        </w:tc>
        <w:tc>
          <w:tcPr>
            <w:tcW w:w="2693" w:type="dxa"/>
            <w:tcBorders>
              <w:bottom w:val="single" w:sz="4" w:space="0" w:color="auto"/>
            </w:tcBorders>
            <w:shd w:val="clear" w:color="auto" w:fill="auto"/>
          </w:tcPr>
          <w:p w14:paraId="0F7796D7" w14:textId="77777777" w:rsidR="00F4480E" w:rsidRPr="00113229" w:rsidRDefault="00F4480E" w:rsidP="00F4480E">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79E26CBA" w14:textId="77777777" w:rsidR="00F4480E" w:rsidRPr="00113229" w:rsidRDefault="00F4480E" w:rsidP="00F4480E">
            <w:pPr>
              <w:rPr>
                <w:rFonts w:cs="Arial"/>
                <w:szCs w:val="22"/>
              </w:rPr>
            </w:pPr>
            <w:r w:rsidRPr="00CD79A5">
              <w:rPr>
                <w:rFonts w:cs="Arial"/>
                <w:szCs w:val="22"/>
              </w:rPr>
              <w:t xml:space="preserve">Jedes Semester (WiSe und SoSe)  </w:t>
            </w:r>
          </w:p>
        </w:tc>
      </w:tr>
      <w:tr w:rsidR="00F4480E" w:rsidRPr="00113229" w14:paraId="60D763C7" w14:textId="77777777" w:rsidTr="00F4480E">
        <w:trPr>
          <w:trHeight w:val="340"/>
        </w:trPr>
        <w:tc>
          <w:tcPr>
            <w:tcW w:w="567" w:type="dxa"/>
            <w:shd w:val="clear" w:color="auto" w:fill="auto"/>
          </w:tcPr>
          <w:p w14:paraId="7744D344" w14:textId="77777777" w:rsidR="00F4480E" w:rsidRPr="00113229" w:rsidRDefault="00F4480E" w:rsidP="00F6461C">
            <w:pPr>
              <w:numPr>
                <w:ilvl w:val="0"/>
                <w:numId w:val="256"/>
              </w:numPr>
              <w:jc w:val="center"/>
              <w:rPr>
                <w:rFonts w:cs="Arial"/>
                <w:i/>
                <w:szCs w:val="22"/>
              </w:rPr>
            </w:pPr>
          </w:p>
        </w:tc>
        <w:tc>
          <w:tcPr>
            <w:tcW w:w="2693" w:type="dxa"/>
            <w:shd w:val="clear" w:color="auto" w:fill="auto"/>
          </w:tcPr>
          <w:p w14:paraId="2669DC1A" w14:textId="77777777" w:rsidR="00F4480E" w:rsidRPr="00113229" w:rsidRDefault="00F4480E" w:rsidP="00F4480E">
            <w:pPr>
              <w:rPr>
                <w:rFonts w:cs="Arial"/>
                <w:b/>
                <w:szCs w:val="22"/>
              </w:rPr>
            </w:pPr>
            <w:r w:rsidRPr="00113229">
              <w:rPr>
                <w:rFonts w:cs="Arial"/>
                <w:b/>
                <w:szCs w:val="22"/>
              </w:rPr>
              <w:t>Arbeitsaufwand</w:t>
            </w:r>
          </w:p>
        </w:tc>
        <w:tc>
          <w:tcPr>
            <w:tcW w:w="6662" w:type="dxa"/>
            <w:shd w:val="clear" w:color="auto" w:fill="auto"/>
          </w:tcPr>
          <w:p w14:paraId="462DA9C9" w14:textId="77777777" w:rsidR="00F4480E" w:rsidRPr="00113229" w:rsidRDefault="00F4480E" w:rsidP="00F4480E">
            <w:pPr>
              <w:rPr>
                <w:rFonts w:cs="Arial"/>
                <w:szCs w:val="22"/>
              </w:rPr>
            </w:pPr>
            <w:r w:rsidRPr="00CD79A5">
              <w:rPr>
                <w:rFonts w:cs="Arial"/>
                <w:szCs w:val="22"/>
              </w:rPr>
              <w:t xml:space="preserve">Eigenstudium: </w:t>
            </w:r>
            <w:r>
              <w:rPr>
                <w:rFonts w:cs="Arial"/>
                <w:szCs w:val="22"/>
              </w:rPr>
              <w:t>75</w:t>
            </w:r>
            <w:r w:rsidRPr="00CD79A5">
              <w:rPr>
                <w:rFonts w:cs="Arial"/>
                <w:szCs w:val="22"/>
              </w:rPr>
              <w:t xml:space="preserve"> h </w:t>
            </w:r>
          </w:p>
        </w:tc>
      </w:tr>
      <w:tr w:rsidR="00F4480E" w:rsidRPr="00113229" w14:paraId="2C0DE976" w14:textId="77777777" w:rsidTr="00F4480E">
        <w:trPr>
          <w:trHeight w:val="340"/>
        </w:trPr>
        <w:tc>
          <w:tcPr>
            <w:tcW w:w="567" w:type="dxa"/>
            <w:tcBorders>
              <w:bottom w:val="single" w:sz="4" w:space="0" w:color="auto"/>
            </w:tcBorders>
            <w:shd w:val="clear" w:color="auto" w:fill="auto"/>
          </w:tcPr>
          <w:p w14:paraId="421BA861" w14:textId="77777777" w:rsidR="00F4480E" w:rsidRPr="00113229" w:rsidRDefault="00F4480E" w:rsidP="00F6461C">
            <w:pPr>
              <w:numPr>
                <w:ilvl w:val="0"/>
                <w:numId w:val="256"/>
              </w:numPr>
              <w:jc w:val="center"/>
              <w:rPr>
                <w:rFonts w:cs="Arial"/>
                <w:i/>
                <w:szCs w:val="22"/>
              </w:rPr>
            </w:pPr>
          </w:p>
        </w:tc>
        <w:tc>
          <w:tcPr>
            <w:tcW w:w="2693" w:type="dxa"/>
            <w:tcBorders>
              <w:bottom w:val="single" w:sz="4" w:space="0" w:color="auto"/>
            </w:tcBorders>
            <w:shd w:val="clear" w:color="auto" w:fill="auto"/>
          </w:tcPr>
          <w:p w14:paraId="3A1757F9" w14:textId="77777777" w:rsidR="00F4480E" w:rsidRPr="00113229" w:rsidRDefault="00F4480E" w:rsidP="00F4480E">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2C96B0EB" w14:textId="77777777" w:rsidR="00F4480E" w:rsidRPr="00113229" w:rsidRDefault="00F4480E" w:rsidP="00F4480E">
            <w:pPr>
              <w:rPr>
                <w:rFonts w:cs="Arial"/>
                <w:szCs w:val="22"/>
              </w:rPr>
            </w:pPr>
            <w:r w:rsidRPr="00CD79A5">
              <w:rPr>
                <w:rFonts w:cs="Arial"/>
                <w:szCs w:val="22"/>
              </w:rPr>
              <w:t xml:space="preserve">1 Semester </w:t>
            </w:r>
          </w:p>
        </w:tc>
      </w:tr>
      <w:tr w:rsidR="00F4480E" w:rsidRPr="00113229" w14:paraId="56D555D0" w14:textId="77777777" w:rsidTr="00F4480E">
        <w:trPr>
          <w:trHeight w:val="340"/>
        </w:trPr>
        <w:tc>
          <w:tcPr>
            <w:tcW w:w="567" w:type="dxa"/>
            <w:tcBorders>
              <w:bottom w:val="single" w:sz="4" w:space="0" w:color="auto"/>
            </w:tcBorders>
            <w:shd w:val="clear" w:color="auto" w:fill="auto"/>
          </w:tcPr>
          <w:p w14:paraId="2CC20F49" w14:textId="77777777" w:rsidR="00F4480E" w:rsidRPr="00113229" w:rsidRDefault="00F4480E" w:rsidP="00F6461C">
            <w:pPr>
              <w:numPr>
                <w:ilvl w:val="0"/>
                <w:numId w:val="256"/>
              </w:numPr>
              <w:jc w:val="center"/>
              <w:rPr>
                <w:rFonts w:cs="Arial"/>
                <w:i/>
                <w:szCs w:val="22"/>
              </w:rPr>
            </w:pPr>
          </w:p>
        </w:tc>
        <w:tc>
          <w:tcPr>
            <w:tcW w:w="2693" w:type="dxa"/>
            <w:tcBorders>
              <w:bottom w:val="single" w:sz="4" w:space="0" w:color="auto"/>
            </w:tcBorders>
            <w:shd w:val="clear" w:color="auto" w:fill="auto"/>
          </w:tcPr>
          <w:p w14:paraId="2BD13EEF" w14:textId="77777777" w:rsidR="00F4480E" w:rsidRPr="00113229" w:rsidRDefault="00F4480E" w:rsidP="00F4480E">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15682161" w14:textId="77777777" w:rsidR="00F4480E" w:rsidRPr="00113229" w:rsidRDefault="00F4480E" w:rsidP="00F4480E">
            <w:pPr>
              <w:rPr>
                <w:rFonts w:cs="Arial"/>
                <w:szCs w:val="22"/>
              </w:rPr>
            </w:pPr>
            <w:r w:rsidRPr="00CD79A5">
              <w:rPr>
                <w:rFonts w:cs="Arial"/>
                <w:szCs w:val="22"/>
              </w:rPr>
              <w:t xml:space="preserve">Deutsch </w:t>
            </w:r>
          </w:p>
        </w:tc>
      </w:tr>
      <w:tr w:rsidR="00F4480E" w:rsidRPr="00113229" w14:paraId="3E9C8979" w14:textId="77777777" w:rsidTr="00F4480E">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149E2A8" w14:textId="77777777" w:rsidR="00F4480E" w:rsidRPr="00113229" w:rsidRDefault="00F4480E" w:rsidP="00F6461C">
            <w:pPr>
              <w:numPr>
                <w:ilvl w:val="0"/>
                <w:numId w:val="25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A89158F" w14:textId="77777777" w:rsidR="00F4480E" w:rsidRPr="00113229" w:rsidRDefault="00F4480E" w:rsidP="00F4480E">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80CD037" w14:textId="77777777" w:rsidR="00F4480E" w:rsidRPr="00113229" w:rsidRDefault="00F4480E" w:rsidP="00F4480E">
            <w:pPr>
              <w:rPr>
                <w:rFonts w:cs="Arial"/>
                <w:szCs w:val="22"/>
              </w:rPr>
            </w:pPr>
            <w:r w:rsidRPr="00CD79A5">
              <w:rPr>
                <w:rFonts w:cs="Arial"/>
                <w:szCs w:val="22"/>
              </w:rPr>
              <w:t>Wird in der Veranstaltung bekannt gegeben</w:t>
            </w:r>
          </w:p>
        </w:tc>
      </w:tr>
      <w:tr w:rsidR="00F4480E" w:rsidRPr="00113229" w14:paraId="5C8A16B3" w14:textId="77777777" w:rsidTr="00F4480E">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652C957" w14:textId="77777777" w:rsidR="00F4480E" w:rsidRPr="00113229" w:rsidRDefault="00F4480E" w:rsidP="00F6461C">
            <w:pPr>
              <w:numPr>
                <w:ilvl w:val="0"/>
                <w:numId w:val="25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102D50B" w14:textId="77777777" w:rsidR="00F4480E" w:rsidRDefault="00F4480E" w:rsidP="00F4480E">
            <w:pPr>
              <w:rPr>
                <w:rFonts w:cs="Arial"/>
                <w:b/>
                <w:szCs w:val="22"/>
              </w:rPr>
            </w:pPr>
            <w:r>
              <w:rPr>
                <w:rFonts w:cs="Arial"/>
                <w:b/>
                <w:szCs w:val="22"/>
              </w:rPr>
              <w:t>Verfügbare Plätze</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4B3B094" w14:textId="77777777" w:rsidR="00F4480E" w:rsidRPr="00CD79A5" w:rsidRDefault="00F4480E" w:rsidP="00F4480E">
            <w:pPr>
              <w:rPr>
                <w:rFonts w:cs="Arial"/>
                <w:szCs w:val="22"/>
              </w:rPr>
            </w:pPr>
            <w:r>
              <w:rPr>
                <w:rFonts w:cs="Arial"/>
                <w:szCs w:val="22"/>
              </w:rPr>
              <w:t>30</w:t>
            </w:r>
          </w:p>
        </w:tc>
      </w:tr>
      <w:tr w:rsidR="00F4480E" w:rsidRPr="00113229" w14:paraId="2FCFE266" w14:textId="77777777" w:rsidTr="00F4480E">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895BCC6" w14:textId="77777777" w:rsidR="00F4480E" w:rsidRPr="00113229" w:rsidRDefault="00F4480E" w:rsidP="00F6461C">
            <w:pPr>
              <w:numPr>
                <w:ilvl w:val="0"/>
                <w:numId w:val="25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377D969" w14:textId="77777777" w:rsidR="00F4480E" w:rsidRDefault="00F4480E" w:rsidP="00F4480E">
            <w:pPr>
              <w:rPr>
                <w:rFonts w:cs="Arial"/>
                <w:b/>
                <w:szCs w:val="22"/>
              </w:rPr>
            </w:pPr>
            <w:r>
              <w:rPr>
                <w:rFonts w:cs="Arial"/>
                <w:b/>
                <w:szCs w:val="22"/>
              </w:rPr>
              <w:t>Infos auf StudOn</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7DC770D" w14:textId="77777777" w:rsidR="00F4480E" w:rsidRDefault="00023E3D" w:rsidP="00F4480E">
            <w:pPr>
              <w:rPr>
                <w:rFonts w:cs="Arial"/>
                <w:szCs w:val="22"/>
              </w:rPr>
            </w:pPr>
            <w:hyperlink r:id="rId34" w:history="1">
              <w:r w:rsidR="00F4480E" w:rsidRPr="00450C5B">
                <w:rPr>
                  <w:rStyle w:val="Hyperlink"/>
                  <w:rFonts w:cs="Arial"/>
                  <w:szCs w:val="22"/>
                </w:rPr>
                <w:t>https://www.studon.fau.de/studon/ilias.php?ref_id=241117&amp;cmd=frameset&amp;cmdClass=ilrepositorygui&amp;cmdNode=yn&amp;baseClass=ilRepositoryGUI</w:t>
              </w:r>
            </w:hyperlink>
            <w:r w:rsidR="00F4480E">
              <w:rPr>
                <w:rFonts w:cs="Arial"/>
                <w:szCs w:val="22"/>
              </w:rPr>
              <w:t xml:space="preserve"> </w:t>
            </w:r>
          </w:p>
        </w:tc>
      </w:tr>
      <w:tr w:rsidR="00F4480E" w:rsidRPr="00113229" w14:paraId="3E94243D" w14:textId="77777777" w:rsidTr="00F4480E">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52D3121" w14:textId="77777777" w:rsidR="00F4480E" w:rsidRPr="00113229" w:rsidRDefault="00F4480E" w:rsidP="00F6461C">
            <w:pPr>
              <w:numPr>
                <w:ilvl w:val="0"/>
                <w:numId w:val="25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1C2A32B" w14:textId="77777777" w:rsidR="00F4480E" w:rsidRDefault="00F4480E" w:rsidP="00F4480E">
            <w:pPr>
              <w:rPr>
                <w:rFonts w:cs="Arial"/>
                <w:b/>
                <w:szCs w:val="22"/>
              </w:rPr>
            </w:pPr>
            <w:r>
              <w:rPr>
                <w:rFonts w:cs="Arial"/>
                <w:b/>
                <w:szCs w:val="22"/>
              </w:rPr>
              <w:t>Anmeldezeitraum</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2FA7CD7" w14:textId="77777777" w:rsidR="00F4480E" w:rsidRDefault="00F4480E" w:rsidP="00F4480E">
            <w:pPr>
              <w:rPr>
                <w:rFonts w:cs="Arial"/>
                <w:szCs w:val="22"/>
              </w:rPr>
            </w:pPr>
            <w:r>
              <w:rPr>
                <w:rFonts w:cs="Arial"/>
                <w:szCs w:val="22"/>
              </w:rPr>
              <w:t>05.10.2020 bis 16.10.2020</w:t>
            </w:r>
          </w:p>
        </w:tc>
      </w:tr>
      <w:tr w:rsidR="00F4480E" w:rsidRPr="00113229" w14:paraId="6353CA43" w14:textId="77777777" w:rsidTr="00F4480E">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43F13B9" w14:textId="77777777" w:rsidR="00F4480E" w:rsidRPr="00113229" w:rsidRDefault="00F4480E" w:rsidP="00F6461C">
            <w:pPr>
              <w:numPr>
                <w:ilvl w:val="0"/>
                <w:numId w:val="25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2E478B3" w14:textId="77777777" w:rsidR="00F4480E" w:rsidRDefault="00F4480E" w:rsidP="00F4480E">
            <w:pPr>
              <w:rPr>
                <w:rFonts w:cs="Arial"/>
                <w:b/>
                <w:szCs w:val="22"/>
              </w:rPr>
            </w:pPr>
            <w:r>
              <w:rPr>
                <w:rFonts w:cs="Arial"/>
                <w:b/>
                <w:szCs w:val="22"/>
              </w:rPr>
              <w:t>Modulzuteilung</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1F7325B" w14:textId="77777777" w:rsidR="00F4480E" w:rsidRDefault="00F4480E" w:rsidP="00F4480E">
            <w:pPr>
              <w:rPr>
                <w:rFonts w:cs="Arial"/>
                <w:szCs w:val="22"/>
              </w:rPr>
            </w:pPr>
            <w:r>
              <w:rPr>
                <w:rFonts w:cs="Arial"/>
                <w:szCs w:val="22"/>
              </w:rPr>
              <w:t>Beitritt nach Bestätigung</w:t>
            </w:r>
          </w:p>
        </w:tc>
      </w:tr>
    </w:tbl>
    <w:p w14:paraId="20835A30" w14:textId="77777777" w:rsidR="00F4480E" w:rsidRDefault="00F4480E" w:rsidP="00F4480E"/>
    <w:p w14:paraId="6A27A1DA" w14:textId="77777777" w:rsidR="00F4480E" w:rsidRPr="00CD79A5" w:rsidRDefault="00F4480E" w:rsidP="00F4480E">
      <w:r>
        <w:br w:type="page"/>
      </w:r>
    </w:p>
    <w:p w14:paraId="02AF1757" w14:textId="77777777" w:rsidR="00F4480E" w:rsidRDefault="00F4480E"/>
    <w:tbl>
      <w:tblPr>
        <w:tblW w:w="9930" w:type="dxa"/>
        <w:tblInd w:w="-4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5"/>
        <w:gridCol w:w="5531"/>
        <w:gridCol w:w="1137"/>
      </w:tblGrid>
      <w:tr w:rsidR="00F33D85" w:rsidRPr="004827F4" w14:paraId="351DDD4E" w14:textId="77777777" w:rsidTr="00F33D85">
        <w:trPr>
          <w:trHeight w:val="567"/>
        </w:trPr>
        <w:tc>
          <w:tcPr>
            <w:tcW w:w="567" w:type="dxa"/>
            <w:shd w:val="clear" w:color="auto" w:fill="E0E0E0"/>
          </w:tcPr>
          <w:p w14:paraId="759E5E4A" w14:textId="77777777" w:rsidR="00F33D85" w:rsidRPr="004827F4" w:rsidRDefault="00F33D85" w:rsidP="00F6461C">
            <w:pPr>
              <w:numPr>
                <w:ilvl w:val="0"/>
                <w:numId w:val="352"/>
              </w:numPr>
              <w:rPr>
                <w:rFonts w:cs="Arial"/>
                <w:i/>
              </w:rPr>
            </w:pPr>
            <w:r w:rsidRPr="004827F4">
              <w:br w:type="page"/>
            </w:r>
          </w:p>
        </w:tc>
        <w:tc>
          <w:tcPr>
            <w:tcW w:w="2693" w:type="dxa"/>
            <w:shd w:val="clear" w:color="auto" w:fill="D9D9D9"/>
          </w:tcPr>
          <w:p w14:paraId="57942F26" w14:textId="77777777" w:rsidR="00F33D85" w:rsidRPr="004827F4" w:rsidRDefault="00F33D85" w:rsidP="00F33D85">
            <w:pPr>
              <w:rPr>
                <w:rFonts w:cs="Arial"/>
                <w:b/>
              </w:rPr>
            </w:pPr>
            <w:r w:rsidRPr="004827F4">
              <w:rPr>
                <w:rFonts w:cs="Arial"/>
                <w:b/>
              </w:rPr>
              <w:t>Module name</w:t>
            </w:r>
          </w:p>
          <w:p w14:paraId="6AE19ECB" w14:textId="76896C53" w:rsidR="00F33D85" w:rsidRPr="004827F4" w:rsidRDefault="00F33D85" w:rsidP="00F33D85">
            <w:pPr>
              <w:rPr>
                <w:rFonts w:cs="Arial"/>
              </w:rPr>
            </w:pPr>
            <w:r>
              <w:rPr>
                <w:rFonts w:cs="Arial"/>
              </w:rPr>
              <w:t>86346</w:t>
            </w:r>
          </w:p>
        </w:tc>
        <w:tc>
          <w:tcPr>
            <w:tcW w:w="5528" w:type="dxa"/>
            <w:shd w:val="clear" w:color="auto" w:fill="E0E0E0"/>
          </w:tcPr>
          <w:p w14:paraId="6C95B15A" w14:textId="3893A896" w:rsidR="00F33D85" w:rsidRPr="004827F4" w:rsidRDefault="00F33D85" w:rsidP="00244903">
            <w:pPr>
              <w:pStyle w:val="berschriftSQ-Modul"/>
              <w:rPr>
                <w:lang w:val="en-US"/>
              </w:rPr>
            </w:pPr>
            <w:bookmarkStart w:id="3363" w:name="_Toc20428600"/>
            <w:bookmarkStart w:id="3364" w:name="_Toc54076259"/>
            <w:r w:rsidRPr="005F40A2">
              <w:rPr>
                <w:lang w:val="en-US"/>
              </w:rPr>
              <w:t>Introduction to scientific work</w:t>
            </w:r>
            <w:bookmarkEnd w:id="3363"/>
            <w:bookmarkEnd w:id="3364"/>
          </w:p>
        </w:tc>
        <w:tc>
          <w:tcPr>
            <w:tcW w:w="1136" w:type="dxa"/>
            <w:shd w:val="clear" w:color="auto" w:fill="E0E0E0"/>
          </w:tcPr>
          <w:p w14:paraId="45C1C135" w14:textId="77777777" w:rsidR="00F33D85" w:rsidRPr="004827F4" w:rsidRDefault="00F33D85" w:rsidP="00F33D85">
            <w:pPr>
              <w:jc w:val="center"/>
              <w:rPr>
                <w:rFonts w:cs="Arial"/>
                <w:b/>
              </w:rPr>
            </w:pPr>
            <w:r>
              <w:rPr>
                <w:rFonts w:cs="Arial"/>
                <w:b/>
              </w:rPr>
              <w:t xml:space="preserve">5 </w:t>
            </w:r>
            <w:r w:rsidRPr="004827F4">
              <w:rPr>
                <w:rFonts w:cs="Arial"/>
                <w:b/>
              </w:rPr>
              <w:t>ECTS</w:t>
            </w:r>
          </w:p>
        </w:tc>
      </w:tr>
      <w:tr w:rsidR="00F33D85" w:rsidRPr="004827F4" w14:paraId="211E1C5A" w14:textId="77777777" w:rsidTr="00F33D85">
        <w:trPr>
          <w:trHeight w:val="567"/>
        </w:trPr>
        <w:tc>
          <w:tcPr>
            <w:tcW w:w="567" w:type="dxa"/>
            <w:shd w:val="clear" w:color="auto" w:fill="E0E0E0"/>
          </w:tcPr>
          <w:p w14:paraId="55BFC503" w14:textId="77777777" w:rsidR="00F33D85" w:rsidRPr="004827F4" w:rsidRDefault="00F33D85" w:rsidP="00F6461C">
            <w:pPr>
              <w:numPr>
                <w:ilvl w:val="0"/>
                <w:numId w:val="352"/>
              </w:numPr>
              <w:rPr>
                <w:rFonts w:cs="Arial"/>
                <w:i/>
              </w:rPr>
            </w:pPr>
          </w:p>
        </w:tc>
        <w:tc>
          <w:tcPr>
            <w:tcW w:w="2693" w:type="dxa"/>
            <w:shd w:val="clear" w:color="auto" w:fill="E0E0E0"/>
          </w:tcPr>
          <w:p w14:paraId="38F5EF76" w14:textId="77777777" w:rsidR="00F33D85" w:rsidRPr="004827F4" w:rsidRDefault="00F33D85" w:rsidP="00F33D85">
            <w:pPr>
              <w:rPr>
                <w:rFonts w:cs="Arial"/>
              </w:rPr>
            </w:pPr>
            <w:r w:rsidRPr="004827F4">
              <w:rPr>
                <w:rFonts w:cs="Arial"/>
              </w:rPr>
              <w:t>Courses/lectures</w:t>
            </w:r>
          </w:p>
          <w:p w14:paraId="4DF066DF" w14:textId="77777777" w:rsidR="00F33D85" w:rsidRPr="004827F4" w:rsidRDefault="00F33D85" w:rsidP="00F33D85">
            <w:pPr>
              <w:rPr>
                <w:rFonts w:cs="Arial"/>
              </w:rPr>
            </w:pPr>
          </w:p>
        </w:tc>
        <w:tc>
          <w:tcPr>
            <w:tcW w:w="5528" w:type="dxa"/>
            <w:shd w:val="clear" w:color="auto" w:fill="E0E0E0"/>
          </w:tcPr>
          <w:p w14:paraId="1AA74D29" w14:textId="77777777" w:rsidR="00F33D85" w:rsidRPr="005F40A2" w:rsidRDefault="00F33D85" w:rsidP="00F33D85">
            <w:pPr>
              <w:rPr>
                <w:rFonts w:cs="Arial"/>
                <w:lang w:val="en-US"/>
              </w:rPr>
            </w:pPr>
            <w:r w:rsidRPr="005F40A2">
              <w:rPr>
                <w:rFonts w:cs="Arial"/>
                <w:lang w:val="en-US"/>
              </w:rPr>
              <w:t xml:space="preserve">S: Introduction to </w:t>
            </w:r>
            <w:r>
              <w:rPr>
                <w:rFonts w:cs="Arial"/>
                <w:lang w:val="en-US"/>
              </w:rPr>
              <w:t>scientific work (2 SWS)</w:t>
            </w:r>
          </w:p>
        </w:tc>
        <w:tc>
          <w:tcPr>
            <w:tcW w:w="1136" w:type="dxa"/>
            <w:shd w:val="clear" w:color="auto" w:fill="E0E0E0"/>
          </w:tcPr>
          <w:p w14:paraId="1F47D0B3" w14:textId="77777777" w:rsidR="00F33D85" w:rsidRPr="004827F4" w:rsidRDefault="00F33D85" w:rsidP="00F33D85">
            <w:pPr>
              <w:jc w:val="center"/>
              <w:rPr>
                <w:rFonts w:cs="Arial"/>
              </w:rPr>
            </w:pPr>
            <w:r>
              <w:rPr>
                <w:rFonts w:cs="Arial"/>
              </w:rPr>
              <w:t xml:space="preserve">5 </w:t>
            </w:r>
            <w:r w:rsidRPr="004827F4">
              <w:rPr>
                <w:rFonts w:cs="Arial"/>
              </w:rPr>
              <w:t>ECTS</w:t>
            </w:r>
          </w:p>
        </w:tc>
      </w:tr>
      <w:tr w:rsidR="00F33D85" w:rsidRPr="005F40A2" w14:paraId="3A99A8E0" w14:textId="77777777" w:rsidTr="00F33D85">
        <w:trPr>
          <w:trHeight w:val="383"/>
        </w:trPr>
        <w:tc>
          <w:tcPr>
            <w:tcW w:w="567" w:type="dxa"/>
            <w:shd w:val="clear" w:color="auto" w:fill="E0E0E0"/>
          </w:tcPr>
          <w:p w14:paraId="1B325A73" w14:textId="77777777" w:rsidR="00F33D85" w:rsidRPr="004827F4" w:rsidRDefault="00F33D85" w:rsidP="00F6461C">
            <w:pPr>
              <w:numPr>
                <w:ilvl w:val="0"/>
                <w:numId w:val="352"/>
              </w:numPr>
              <w:rPr>
                <w:rFonts w:cs="Arial"/>
                <w:i/>
              </w:rPr>
            </w:pPr>
          </w:p>
        </w:tc>
        <w:tc>
          <w:tcPr>
            <w:tcW w:w="2693" w:type="dxa"/>
            <w:shd w:val="clear" w:color="auto" w:fill="E0E0E0"/>
          </w:tcPr>
          <w:p w14:paraId="75C4B8A1" w14:textId="77777777" w:rsidR="00F33D85" w:rsidRPr="004827F4" w:rsidRDefault="00F33D85" w:rsidP="00F33D85">
            <w:pPr>
              <w:rPr>
                <w:rFonts w:cs="Arial"/>
              </w:rPr>
            </w:pPr>
            <w:r w:rsidRPr="004827F4">
              <w:rPr>
                <w:rFonts w:cs="Arial"/>
              </w:rPr>
              <w:t>Lecturers</w:t>
            </w:r>
          </w:p>
        </w:tc>
        <w:tc>
          <w:tcPr>
            <w:tcW w:w="5528" w:type="dxa"/>
            <w:shd w:val="clear" w:color="auto" w:fill="E0E0E0"/>
          </w:tcPr>
          <w:p w14:paraId="16EBE3F0" w14:textId="77777777" w:rsidR="00F33D85" w:rsidRPr="004827F4" w:rsidRDefault="00F33D85" w:rsidP="00F33D85">
            <w:pPr>
              <w:rPr>
                <w:rFonts w:cs="Arial"/>
                <w:lang w:val="en-US"/>
              </w:rPr>
            </w:pPr>
            <w:r>
              <w:rPr>
                <w:rFonts w:cs="Arial"/>
                <w:lang w:val="en-US"/>
              </w:rPr>
              <w:t>Prof. Dr. Almasa Sarabi</w:t>
            </w:r>
          </w:p>
        </w:tc>
        <w:tc>
          <w:tcPr>
            <w:tcW w:w="1136" w:type="dxa"/>
            <w:shd w:val="clear" w:color="auto" w:fill="E0E0E0"/>
          </w:tcPr>
          <w:p w14:paraId="729433F1" w14:textId="77777777" w:rsidR="00F33D85" w:rsidRPr="004827F4" w:rsidRDefault="00F33D85" w:rsidP="00F33D85">
            <w:pPr>
              <w:rPr>
                <w:rFonts w:cs="Arial"/>
                <w:lang w:val="en-US"/>
              </w:rPr>
            </w:pPr>
          </w:p>
        </w:tc>
      </w:tr>
    </w:tbl>
    <w:p w14:paraId="33F06AD3" w14:textId="77777777" w:rsidR="00F33D85" w:rsidRPr="004827F4" w:rsidRDefault="00F33D85" w:rsidP="00F33D85">
      <w:pPr>
        <w:rPr>
          <w:rFonts w:cs="Arial"/>
          <w:lang w:val="en-US"/>
        </w:rPr>
      </w:pPr>
    </w:p>
    <w:tbl>
      <w:tblPr>
        <w:tblW w:w="99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33D85" w:rsidRPr="005F40A2" w14:paraId="09FF4647" w14:textId="77777777" w:rsidTr="00F33D85">
        <w:trPr>
          <w:trHeight w:val="340"/>
        </w:trPr>
        <w:tc>
          <w:tcPr>
            <w:tcW w:w="567" w:type="dxa"/>
            <w:tcBorders>
              <w:bottom w:val="single" w:sz="4" w:space="0" w:color="auto"/>
            </w:tcBorders>
          </w:tcPr>
          <w:p w14:paraId="293EE523" w14:textId="77777777" w:rsidR="00F33D85" w:rsidRPr="004827F4" w:rsidRDefault="00F33D85" w:rsidP="00F6461C">
            <w:pPr>
              <w:numPr>
                <w:ilvl w:val="0"/>
                <w:numId w:val="352"/>
              </w:numPr>
              <w:rPr>
                <w:rFonts w:cs="Arial"/>
                <w:i/>
                <w:lang w:val="en-US"/>
              </w:rPr>
            </w:pPr>
          </w:p>
        </w:tc>
        <w:tc>
          <w:tcPr>
            <w:tcW w:w="2693" w:type="dxa"/>
            <w:tcBorders>
              <w:bottom w:val="single" w:sz="4" w:space="0" w:color="auto"/>
            </w:tcBorders>
          </w:tcPr>
          <w:p w14:paraId="6CE94A4D" w14:textId="77777777" w:rsidR="00F33D85" w:rsidRPr="004827F4" w:rsidRDefault="00F33D85" w:rsidP="00F33D85">
            <w:pPr>
              <w:rPr>
                <w:rFonts w:cs="Arial"/>
                <w:b/>
                <w:lang w:val="en-US"/>
              </w:rPr>
            </w:pPr>
            <w:r w:rsidRPr="004827F4">
              <w:rPr>
                <w:rFonts w:cs="Arial"/>
                <w:b/>
                <w:lang w:val="en-US"/>
              </w:rPr>
              <w:t>Module coordinator</w:t>
            </w:r>
          </w:p>
        </w:tc>
        <w:tc>
          <w:tcPr>
            <w:tcW w:w="6663" w:type="dxa"/>
            <w:tcBorders>
              <w:bottom w:val="single" w:sz="4" w:space="0" w:color="auto"/>
            </w:tcBorders>
          </w:tcPr>
          <w:p w14:paraId="4CD45CF7" w14:textId="77777777" w:rsidR="00F33D85" w:rsidRPr="004827F4" w:rsidRDefault="00F33D85" w:rsidP="00F33D85">
            <w:pPr>
              <w:rPr>
                <w:rFonts w:cs="Arial"/>
                <w:lang w:val="en-US"/>
              </w:rPr>
            </w:pPr>
            <w:r>
              <w:rPr>
                <w:rFonts w:cs="Arial"/>
                <w:lang w:val="en-US"/>
              </w:rPr>
              <w:t>Prof. Dr. Almasa Sarabi</w:t>
            </w:r>
          </w:p>
        </w:tc>
      </w:tr>
      <w:tr w:rsidR="00F33D85" w:rsidRPr="00161276" w14:paraId="07F418A9" w14:textId="77777777" w:rsidTr="00F33D85">
        <w:trPr>
          <w:trHeight w:val="340"/>
        </w:trPr>
        <w:tc>
          <w:tcPr>
            <w:tcW w:w="567" w:type="dxa"/>
            <w:shd w:val="clear" w:color="auto" w:fill="auto"/>
          </w:tcPr>
          <w:p w14:paraId="2137BD67" w14:textId="77777777" w:rsidR="00F33D85" w:rsidRPr="004827F4" w:rsidRDefault="00F33D85" w:rsidP="00F6461C">
            <w:pPr>
              <w:numPr>
                <w:ilvl w:val="0"/>
                <w:numId w:val="352"/>
              </w:numPr>
              <w:rPr>
                <w:rFonts w:cs="Arial"/>
                <w:i/>
                <w:lang w:val="en-US"/>
              </w:rPr>
            </w:pPr>
          </w:p>
        </w:tc>
        <w:tc>
          <w:tcPr>
            <w:tcW w:w="2693" w:type="dxa"/>
            <w:shd w:val="clear" w:color="auto" w:fill="auto"/>
          </w:tcPr>
          <w:p w14:paraId="7269E751" w14:textId="77777777" w:rsidR="00F33D85" w:rsidRPr="004827F4" w:rsidRDefault="00F33D85" w:rsidP="00F33D85">
            <w:pPr>
              <w:rPr>
                <w:rFonts w:cs="Arial"/>
                <w:b/>
                <w:lang w:val="en-US"/>
              </w:rPr>
            </w:pPr>
            <w:r w:rsidRPr="004827F4">
              <w:rPr>
                <w:rFonts w:cs="Arial"/>
                <w:b/>
                <w:lang w:val="en-US"/>
              </w:rPr>
              <w:t>Contents</w:t>
            </w:r>
          </w:p>
        </w:tc>
        <w:tc>
          <w:tcPr>
            <w:tcW w:w="6663" w:type="dxa"/>
            <w:tcBorders>
              <w:bottom w:val="single" w:sz="4" w:space="0" w:color="auto"/>
            </w:tcBorders>
            <w:shd w:val="clear" w:color="auto" w:fill="auto"/>
          </w:tcPr>
          <w:p w14:paraId="63DBF287" w14:textId="77777777" w:rsidR="00F33D85" w:rsidRPr="00F11911" w:rsidRDefault="00F33D85" w:rsidP="00F33D85">
            <w:pPr>
              <w:autoSpaceDE w:val="0"/>
              <w:autoSpaceDN w:val="0"/>
              <w:adjustRightInd w:val="0"/>
              <w:rPr>
                <w:rFonts w:cs="Arial"/>
                <w:lang w:val="en-US"/>
              </w:rPr>
            </w:pPr>
            <w:r w:rsidRPr="00F11911">
              <w:rPr>
                <w:rFonts w:cs="Arial"/>
                <w:lang w:val="en-US"/>
              </w:rPr>
              <w:t>This seminar introduces students to scientific work and can be used as a precursor to writing their Bachelor thesis</w:t>
            </w:r>
            <w:r>
              <w:rPr>
                <w:rFonts w:cs="Arial"/>
                <w:lang w:val="en-US"/>
              </w:rPr>
              <w:t xml:space="preserve"> in the fields of management and/or human resource management</w:t>
            </w:r>
            <w:r w:rsidRPr="00F11911">
              <w:rPr>
                <w:rFonts w:cs="Arial"/>
                <w:lang w:val="en-US"/>
              </w:rPr>
              <w:t>. It is an introduction to scientific research through lectures, discussions, and readings about the design of projects, the understanding of the scientific literature, and the ethics of research. The main part of the seminar consists of students familiarizing themselves with a specific topic in the domain of management, conducting a literature search</w:t>
            </w:r>
            <w:r>
              <w:rPr>
                <w:rFonts w:cs="Arial"/>
                <w:lang w:val="en-US"/>
              </w:rPr>
              <w:t xml:space="preserve"> in relevant databases</w:t>
            </w:r>
            <w:r w:rsidRPr="00F11911">
              <w:rPr>
                <w:rFonts w:cs="Arial"/>
                <w:lang w:val="en-US"/>
              </w:rPr>
              <w:t>, and identifying and formulating a research question</w:t>
            </w:r>
            <w:r>
              <w:rPr>
                <w:rFonts w:cs="Arial"/>
                <w:lang w:val="en-US"/>
              </w:rPr>
              <w:t>/problem</w:t>
            </w:r>
            <w:r w:rsidRPr="00F11911">
              <w:rPr>
                <w:rFonts w:cs="Arial"/>
                <w:lang w:val="en-US"/>
              </w:rPr>
              <w:t xml:space="preserve">.  </w:t>
            </w:r>
          </w:p>
        </w:tc>
      </w:tr>
      <w:tr w:rsidR="00F33D85" w:rsidRPr="00161276" w14:paraId="2F75BA24" w14:textId="77777777" w:rsidTr="00F33D85">
        <w:trPr>
          <w:trHeight w:val="340"/>
        </w:trPr>
        <w:tc>
          <w:tcPr>
            <w:tcW w:w="567" w:type="dxa"/>
            <w:shd w:val="clear" w:color="auto" w:fill="auto"/>
          </w:tcPr>
          <w:p w14:paraId="3A62C949" w14:textId="77777777" w:rsidR="00F33D85" w:rsidRPr="005F40A2" w:rsidRDefault="00F33D85" w:rsidP="00F6461C">
            <w:pPr>
              <w:numPr>
                <w:ilvl w:val="0"/>
                <w:numId w:val="352"/>
              </w:numPr>
              <w:rPr>
                <w:rFonts w:cs="Arial"/>
                <w:i/>
                <w:lang w:val="en-US"/>
              </w:rPr>
            </w:pPr>
          </w:p>
        </w:tc>
        <w:tc>
          <w:tcPr>
            <w:tcW w:w="2693" w:type="dxa"/>
            <w:shd w:val="clear" w:color="auto" w:fill="auto"/>
          </w:tcPr>
          <w:p w14:paraId="7AD0D0B4" w14:textId="77777777" w:rsidR="00F33D85" w:rsidRPr="005F40A2" w:rsidRDefault="00F33D85" w:rsidP="00F33D85">
            <w:pPr>
              <w:rPr>
                <w:rFonts w:cs="Arial"/>
                <w:b/>
                <w:lang w:val="en-US"/>
              </w:rPr>
            </w:pPr>
            <w:r w:rsidRPr="005F40A2">
              <w:rPr>
                <w:rFonts w:cs="Arial"/>
                <w:b/>
                <w:lang w:val="en-US"/>
              </w:rPr>
              <w:t>Learning objectives and skills</w:t>
            </w:r>
          </w:p>
        </w:tc>
        <w:tc>
          <w:tcPr>
            <w:tcW w:w="6663" w:type="dxa"/>
            <w:shd w:val="clear" w:color="auto" w:fill="auto"/>
          </w:tcPr>
          <w:p w14:paraId="37E38BC4" w14:textId="77777777" w:rsidR="00F33D85" w:rsidRPr="00F11911" w:rsidRDefault="00F33D85" w:rsidP="00F33D85">
            <w:pPr>
              <w:autoSpaceDE w:val="0"/>
              <w:autoSpaceDN w:val="0"/>
              <w:adjustRightInd w:val="0"/>
              <w:rPr>
                <w:rFonts w:cs="Arial"/>
                <w:lang w:val="en-US"/>
              </w:rPr>
            </w:pPr>
            <w:r w:rsidRPr="00F11911">
              <w:rPr>
                <w:rFonts w:cs="Arial"/>
                <w:lang w:val="en-US"/>
              </w:rPr>
              <w:t xml:space="preserve">Students obtain the basic characteristics of scientific knowledge by learning about the structure and characteristics of a typical research process. On completion of the course, students will be able to identify and formulate a research question/problem, </w:t>
            </w:r>
            <w:r>
              <w:rPr>
                <w:rFonts w:cs="Arial"/>
                <w:lang w:val="en-US"/>
              </w:rPr>
              <w:t xml:space="preserve">they will learn </w:t>
            </w:r>
            <w:r w:rsidRPr="00F11911">
              <w:rPr>
                <w:rFonts w:cs="Arial"/>
                <w:lang w:val="en-US"/>
              </w:rPr>
              <w:t>to search and find related scientific literature, and</w:t>
            </w:r>
            <w:r>
              <w:rPr>
                <w:rFonts w:cs="Arial"/>
                <w:lang w:val="en-US"/>
              </w:rPr>
              <w:t xml:space="preserve"> they will be able </w:t>
            </w:r>
            <w:r w:rsidRPr="00F11911">
              <w:rPr>
                <w:rFonts w:cs="Arial"/>
                <w:lang w:val="en-US"/>
              </w:rPr>
              <w:t xml:space="preserve">to read, critically review and orally explain scientific articles in the field of management. </w:t>
            </w:r>
          </w:p>
        </w:tc>
      </w:tr>
      <w:tr w:rsidR="00F33D85" w:rsidRPr="005F40A2" w14:paraId="04F38B04" w14:textId="77777777" w:rsidTr="00F33D85">
        <w:trPr>
          <w:trHeight w:val="340"/>
        </w:trPr>
        <w:tc>
          <w:tcPr>
            <w:tcW w:w="567" w:type="dxa"/>
          </w:tcPr>
          <w:p w14:paraId="5272CC0C" w14:textId="77777777" w:rsidR="00F33D85" w:rsidRPr="004827F4" w:rsidRDefault="00F33D85" w:rsidP="00F6461C">
            <w:pPr>
              <w:numPr>
                <w:ilvl w:val="0"/>
                <w:numId w:val="352"/>
              </w:numPr>
              <w:rPr>
                <w:rFonts w:cs="Arial"/>
                <w:i/>
                <w:lang w:val="en-US"/>
              </w:rPr>
            </w:pPr>
          </w:p>
        </w:tc>
        <w:tc>
          <w:tcPr>
            <w:tcW w:w="2693" w:type="dxa"/>
          </w:tcPr>
          <w:p w14:paraId="190AC174" w14:textId="77777777" w:rsidR="00F33D85" w:rsidRPr="005F40A2" w:rsidRDefault="00F33D85" w:rsidP="00F33D85">
            <w:pPr>
              <w:rPr>
                <w:rFonts w:cs="Arial"/>
                <w:b/>
                <w:lang w:val="en-US"/>
              </w:rPr>
            </w:pPr>
            <w:r w:rsidRPr="005F40A2">
              <w:rPr>
                <w:rFonts w:cs="Arial"/>
                <w:b/>
                <w:lang w:val="en-US"/>
              </w:rPr>
              <w:t>Recommended Prerequisites</w:t>
            </w:r>
          </w:p>
        </w:tc>
        <w:tc>
          <w:tcPr>
            <w:tcW w:w="6663" w:type="dxa"/>
          </w:tcPr>
          <w:p w14:paraId="4CAC317E" w14:textId="77777777" w:rsidR="00F33D85" w:rsidRPr="004827F4" w:rsidRDefault="00F33D85" w:rsidP="00F33D85">
            <w:pPr>
              <w:rPr>
                <w:rFonts w:cs="Arial"/>
                <w:lang w:val="en-US"/>
              </w:rPr>
            </w:pPr>
            <w:r>
              <w:rPr>
                <w:rFonts w:cs="Arial"/>
                <w:lang w:val="en-US"/>
              </w:rPr>
              <w:t>Registration via StudOn</w:t>
            </w:r>
          </w:p>
        </w:tc>
      </w:tr>
      <w:tr w:rsidR="00F33D85" w:rsidRPr="004827F4" w14:paraId="0FA3175D" w14:textId="77777777" w:rsidTr="00F33D85">
        <w:trPr>
          <w:trHeight w:val="340"/>
        </w:trPr>
        <w:tc>
          <w:tcPr>
            <w:tcW w:w="567" w:type="dxa"/>
          </w:tcPr>
          <w:p w14:paraId="0E28BC92" w14:textId="77777777" w:rsidR="00F33D85" w:rsidRPr="004827F4" w:rsidRDefault="00F33D85" w:rsidP="00F6461C">
            <w:pPr>
              <w:numPr>
                <w:ilvl w:val="0"/>
                <w:numId w:val="352"/>
              </w:numPr>
              <w:rPr>
                <w:rFonts w:cs="Arial"/>
                <w:i/>
                <w:lang w:val="en-US"/>
              </w:rPr>
            </w:pPr>
          </w:p>
        </w:tc>
        <w:tc>
          <w:tcPr>
            <w:tcW w:w="2693" w:type="dxa"/>
          </w:tcPr>
          <w:p w14:paraId="4BD6F5A5" w14:textId="77777777" w:rsidR="00F33D85" w:rsidRPr="005F40A2" w:rsidRDefault="00F33D85" w:rsidP="00F33D85">
            <w:pPr>
              <w:rPr>
                <w:rFonts w:cs="Arial"/>
                <w:b/>
                <w:lang w:val="en-US"/>
              </w:rPr>
            </w:pPr>
            <w:r w:rsidRPr="005F40A2">
              <w:rPr>
                <w:rFonts w:cs="Arial"/>
                <w:b/>
                <w:lang w:val="en-US"/>
              </w:rPr>
              <w:t>Integration in</w:t>
            </w:r>
          </w:p>
          <w:p w14:paraId="109A9529" w14:textId="77777777" w:rsidR="00F33D85" w:rsidRPr="005F40A2" w:rsidRDefault="00F33D85" w:rsidP="00F33D85">
            <w:pPr>
              <w:rPr>
                <w:rFonts w:cs="Arial"/>
                <w:b/>
                <w:lang w:val="en-US"/>
              </w:rPr>
            </w:pPr>
            <w:r w:rsidRPr="005F40A2">
              <w:rPr>
                <w:rFonts w:cs="Arial"/>
                <w:b/>
                <w:lang w:val="en-US"/>
              </w:rPr>
              <w:t>curriculum</w:t>
            </w:r>
          </w:p>
        </w:tc>
        <w:tc>
          <w:tcPr>
            <w:tcW w:w="6663" w:type="dxa"/>
          </w:tcPr>
          <w:p w14:paraId="1558EDAF" w14:textId="77777777" w:rsidR="00F33D85" w:rsidRPr="004827F4" w:rsidRDefault="00F33D85" w:rsidP="00F33D85">
            <w:pPr>
              <w:rPr>
                <w:rFonts w:cs="Arial"/>
              </w:rPr>
            </w:pPr>
            <w:r w:rsidRPr="005F40A2">
              <w:rPr>
                <w:rFonts w:cs="Arial"/>
                <w:lang w:val="en-US"/>
              </w:rPr>
              <w:t>4</w:t>
            </w:r>
            <w:r w:rsidRPr="004827F4">
              <w:rPr>
                <w:rFonts w:cs="Arial"/>
              </w:rPr>
              <w:t>th semester</w:t>
            </w:r>
          </w:p>
        </w:tc>
      </w:tr>
      <w:tr w:rsidR="00F33D85" w:rsidRPr="00161276" w14:paraId="4DD67A6D" w14:textId="77777777" w:rsidTr="00F33D85">
        <w:trPr>
          <w:trHeight w:val="340"/>
        </w:trPr>
        <w:tc>
          <w:tcPr>
            <w:tcW w:w="567" w:type="dxa"/>
            <w:tcBorders>
              <w:bottom w:val="single" w:sz="4" w:space="0" w:color="auto"/>
            </w:tcBorders>
          </w:tcPr>
          <w:p w14:paraId="7EC3F484" w14:textId="77777777" w:rsidR="00F33D85" w:rsidRPr="004827F4" w:rsidRDefault="00F33D85" w:rsidP="00F6461C">
            <w:pPr>
              <w:numPr>
                <w:ilvl w:val="0"/>
                <w:numId w:val="352"/>
              </w:numPr>
              <w:rPr>
                <w:rFonts w:cs="Arial"/>
                <w:i/>
              </w:rPr>
            </w:pPr>
          </w:p>
          <w:p w14:paraId="3E8872D3" w14:textId="77777777" w:rsidR="00F33D85" w:rsidRPr="004827F4" w:rsidRDefault="00F33D85" w:rsidP="00F33D85">
            <w:pPr>
              <w:rPr>
                <w:rFonts w:cs="Arial"/>
              </w:rPr>
            </w:pPr>
          </w:p>
        </w:tc>
        <w:tc>
          <w:tcPr>
            <w:tcW w:w="2693" w:type="dxa"/>
            <w:tcBorders>
              <w:bottom w:val="single" w:sz="4" w:space="0" w:color="auto"/>
            </w:tcBorders>
          </w:tcPr>
          <w:p w14:paraId="13A9E0B2" w14:textId="77777777" w:rsidR="00F33D85" w:rsidRPr="004827F4" w:rsidRDefault="00F33D85" w:rsidP="00F33D85">
            <w:pPr>
              <w:rPr>
                <w:rFonts w:cs="Arial"/>
                <w:b/>
              </w:rPr>
            </w:pPr>
            <w:r w:rsidRPr="004827F4">
              <w:rPr>
                <w:rFonts w:cs="Arial"/>
                <w:b/>
              </w:rPr>
              <w:t>Module compatibility</w:t>
            </w:r>
          </w:p>
        </w:tc>
        <w:tc>
          <w:tcPr>
            <w:tcW w:w="6663" w:type="dxa"/>
            <w:tcBorders>
              <w:bottom w:val="single" w:sz="4" w:space="0" w:color="auto"/>
            </w:tcBorders>
          </w:tcPr>
          <w:p w14:paraId="771DD08C" w14:textId="77777777" w:rsidR="00F33D85" w:rsidRPr="004827F4" w:rsidRDefault="00F33D85" w:rsidP="00F33D85">
            <w:pPr>
              <w:rPr>
                <w:rFonts w:cs="Arial"/>
                <w:lang w:val="en-US"/>
              </w:rPr>
            </w:pPr>
            <w:r w:rsidRPr="004827F4">
              <w:rPr>
                <w:rFonts w:cs="Arial"/>
                <w:lang w:val="en-US"/>
              </w:rPr>
              <w:t>Module is eligible as a key qualification.</w:t>
            </w:r>
          </w:p>
        </w:tc>
      </w:tr>
      <w:tr w:rsidR="00F33D85" w:rsidRPr="00161276" w14:paraId="4DED44F5" w14:textId="77777777" w:rsidTr="00F33D85">
        <w:trPr>
          <w:trHeight w:val="340"/>
        </w:trPr>
        <w:tc>
          <w:tcPr>
            <w:tcW w:w="567" w:type="dxa"/>
            <w:shd w:val="clear" w:color="auto" w:fill="auto"/>
          </w:tcPr>
          <w:p w14:paraId="38239345" w14:textId="77777777" w:rsidR="00F33D85" w:rsidRPr="004827F4" w:rsidRDefault="00F33D85" w:rsidP="00F6461C">
            <w:pPr>
              <w:numPr>
                <w:ilvl w:val="0"/>
                <w:numId w:val="352"/>
              </w:numPr>
              <w:rPr>
                <w:rFonts w:cs="Arial"/>
                <w:i/>
                <w:lang w:val="en-US"/>
              </w:rPr>
            </w:pPr>
          </w:p>
        </w:tc>
        <w:tc>
          <w:tcPr>
            <w:tcW w:w="2693" w:type="dxa"/>
            <w:shd w:val="clear" w:color="auto" w:fill="auto"/>
          </w:tcPr>
          <w:p w14:paraId="47D59894" w14:textId="77777777" w:rsidR="00F33D85" w:rsidRPr="004827F4" w:rsidRDefault="00F33D85" w:rsidP="00F33D85">
            <w:pPr>
              <w:rPr>
                <w:rFonts w:cs="Arial"/>
                <w:b/>
              </w:rPr>
            </w:pPr>
            <w:r w:rsidRPr="004827F4">
              <w:rPr>
                <w:rFonts w:cs="Arial"/>
                <w:b/>
              </w:rPr>
              <w:t>Method of examination</w:t>
            </w:r>
          </w:p>
        </w:tc>
        <w:tc>
          <w:tcPr>
            <w:tcW w:w="6663" w:type="dxa"/>
            <w:tcBorders>
              <w:bottom w:val="single" w:sz="4" w:space="0" w:color="auto"/>
            </w:tcBorders>
            <w:shd w:val="clear" w:color="auto" w:fill="auto"/>
          </w:tcPr>
          <w:p w14:paraId="684B4FC9" w14:textId="77777777" w:rsidR="00F33D85" w:rsidRDefault="00F33D85" w:rsidP="00F33D85">
            <w:pPr>
              <w:rPr>
                <w:rFonts w:cs="Arial"/>
                <w:lang w:val="en-US"/>
              </w:rPr>
            </w:pPr>
            <w:r>
              <w:rPr>
                <w:rFonts w:cs="Arial"/>
                <w:lang w:val="en-US"/>
              </w:rPr>
              <w:t>Presentation (around 20 minutes) (50%)</w:t>
            </w:r>
          </w:p>
          <w:p w14:paraId="2C40D30C" w14:textId="77777777" w:rsidR="00F33D85" w:rsidRPr="004827F4" w:rsidRDefault="00F33D85" w:rsidP="00F33D85">
            <w:pPr>
              <w:rPr>
                <w:rFonts w:cs="Arial"/>
                <w:lang w:val="en-US"/>
              </w:rPr>
            </w:pPr>
            <w:r>
              <w:rPr>
                <w:rFonts w:cs="Arial"/>
                <w:lang w:val="en-US"/>
              </w:rPr>
              <w:t>Seminar paper (around 10 pages) (50%)</w:t>
            </w:r>
          </w:p>
        </w:tc>
      </w:tr>
      <w:tr w:rsidR="00F33D85" w:rsidRPr="004827F4" w14:paraId="67E34FE5" w14:textId="77777777" w:rsidTr="00F33D85">
        <w:trPr>
          <w:trHeight w:val="340"/>
        </w:trPr>
        <w:tc>
          <w:tcPr>
            <w:tcW w:w="567" w:type="dxa"/>
            <w:shd w:val="clear" w:color="auto" w:fill="auto"/>
          </w:tcPr>
          <w:p w14:paraId="227B3D6D" w14:textId="77777777" w:rsidR="00F33D85" w:rsidRPr="004827F4" w:rsidRDefault="00F33D85" w:rsidP="00F6461C">
            <w:pPr>
              <w:numPr>
                <w:ilvl w:val="0"/>
                <w:numId w:val="352"/>
              </w:numPr>
              <w:rPr>
                <w:rFonts w:cs="Arial"/>
                <w:i/>
                <w:lang w:val="en-US"/>
              </w:rPr>
            </w:pPr>
          </w:p>
        </w:tc>
        <w:tc>
          <w:tcPr>
            <w:tcW w:w="2693" w:type="dxa"/>
            <w:shd w:val="clear" w:color="auto" w:fill="auto"/>
          </w:tcPr>
          <w:p w14:paraId="6CF050F1" w14:textId="77777777" w:rsidR="00F33D85" w:rsidRPr="004827F4" w:rsidRDefault="00F33D85" w:rsidP="00F33D85">
            <w:pPr>
              <w:rPr>
                <w:rFonts w:cs="Arial"/>
                <w:b/>
              </w:rPr>
            </w:pPr>
            <w:r w:rsidRPr="004827F4">
              <w:rPr>
                <w:rFonts w:cs="Arial"/>
                <w:b/>
              </w:rPr>
              <w:t>Grading procedure</w:t>
            </w:r>
          </w:p>
        </w:tc>
        <w:tc>
          <w:tcPr>
            <w:tcW w:w="6663" w:type="dxa"/>
            <w:shd w:val="clear" w:color="auto" w:fill="auto"/>
          </w:tcPr>
          <w:p w14:paraId="5A5E1F4A" w14:textId="77777777" w:rsidR="00F33D85" w:rsidRPr="004827F4" w:rsidRDefault="00F33D85" w:rsidP="00F33D85">
            <w:pPr>
              <w:rPr>
                <w:rFonts w:cs="Arial"/>
              </w:rPr>
            </w:pPr>
            <w:r>
              <w:t xml:space="preserve">Module examination 100% </w:t>
            </w:r>
            <w:r w:rsidRPr="004827F4">
              <w:rPr>
                <w:rFonts w:cs="Arial"/>
              </w:rPr>
              <w:t>(ungraded)</w:t>
            </w:r>
          </w:p>
        </w:tc>
      </w:tr>
      <w:tr w:rsidR="00F33D85" w:rsidRPr="00161276" w14:paraId="427D4A7A" w14:textId="77777777" w:rsidTr="00F33D85">
        <w:trPr>
          <w:trHeight w:val="340"/>
        </w:trPr>
        <w:tc>
          <w:tcPr>
            <w:tcW w:w="567" w:type="dxa"/>
            <w:tcBorders>
              <w:bottom w:val="single" w:sz="4" w:space="0" w:color="auto"/>
            </w:tcBorders>
            <w:shd w:val="clear" w:color="auto" w:fill="auto"/>
          </w:tcPr>
          <w:p w14:paraId="167CE141" w14:textId="77777777" w:rsidR="00F33D85" w:rsidRPr="004827F4" w:rsidRDefault="00F33D85" w:rsidP="00F6461C">
            <w:pPr>
              <w:numPr>
                <w:ilvl w:val="0"/>
                <w:numId w:val="352"/>
              </w:numPr>
              <w:rPr>
                <w:rFonts w:cs="Arial"/>
                <w:i/>
              </w:rPr>
            </w:pPr>
          </w:p>
        </w:tc>
        <w:tc>
          <w:tcPr>
            <w:tcW w:w="2693" w:type="dxa"/>
            <w:tcBorders>
              <w:bottom w:val="single" w:sz="4" w:space="0" w:color="auto"/>
            </w:tcBorders>
            <w:shd w:val="clear" w:color="auto" w:fill="auto"/>
          </w:tcPr>
          <w:p w14:paraId="4FDA4504" w14:textId="77777777" w:rsidR="00F33D85" w:rsidRPr="004827F4" w:rsidRDefault="00F33D85" w:rsidP="00F33D85">
            <w:pPr>
              <w:rPr>
                <w:rFonts w:cs="Arial"/>
                <w:b/>
              </w:rPr>
            </w:pPr>
            <w:r w:rsidRPr="004827F4">
              <w:rPr>
                <w:rFonts w:cs="Arial"/>
                <w:b/>
              </w:rPr>
              <w:t>Module frequency</w:t>
            </w:r>
          </w:p>
        </w:tc>
        <w:tc>
          <w:tcPr>
            <w:tcW w:w="6663" w:type="dxa"/>
            <w:tcBorders>
              <w:bottom w:val="single" w:sz="4" w:space="0" w:color="auto"/>
            </w:tcBorders>
            <w:shd w:val="clear" w:color="auto" w:fill="auto"/>
          </w:tcPr>
          <w:p w14:paraId="03969275" w14:textId="77777777" w:rsidR="00F33D85" w:rsidRPr="005F40A2" w:rsidRDefault="00F33D85" w:rsidP="00F33D85">
            <w:pPr>
              <w:rPr>
                <w:rFonts w:cs="Arial"/>
                <w:lang w:val="en-US"/>
              </w:rPr>
            </w:pPr>
            <w:r w:rsidRPr="005F40A2">
              <w:rPr>
                <w:rFonts w:cs="Arial"/>
                <w:lang w:val="en-US"/>
              </w:rPr>
              <w:t>Annually in the winter term</w:t>
            </w:r>
          </w:p>
        </w:tc>
      </w:tr>
      <w:tr w:rsidR="00F33D85" w:rsidRPr="00161276" w14:paraId="2E4BC0C3" w14:textId="77777777" w:rsidTr="00F33D85">
        <w:trPr>
          <w:trHeight w:val="340"/>
        </w:trPr>
        <w:tc>
          <w:tcPr>
            <w:tcW w:w="567" w:type="dxa"/>
            <w:shd w:val="clear" w:color="auto" w:fill="auto"/>
          </w:tcPr>
          <w:p w14:paraId="5B9EF818" w14:textId="77777777" w:rsidR="00F33D85" w:rsidRPr="005F40A2" w:rsidRDefault="00F33D85" w:rsidP="00F6461C">
            <w:pPr>
              <w:numPr>
                <w:ilvl w:val="0"/>
                <w:numId w:val="352"/>
              </w:numPr>
              <w:rPr>
                <w:rFonts w:cs="Arial"/>
                <w:i/>
                <w:lang w:val="en-US"/>
              </w:rPr>
            </w:pPr>
          </w:p>
        </w:tc>
        <w:tc>
          <w:tcPr>
            <w:tcW w:w="2693" w:type="dxa"/>
            <w:shd w:val="clear" w:color="auto" w:fill="auto"/>
          </w:tcPr>
          <w:p w14:paraId="7CA09F62" w14:textId="77777777" w:rsidR="00F33D85" w:rsidRPr="004827F4" w:rsidRDefault="00F33D85" w:rsidP="00F33D85">
            <w:pPr>
              <w:rPr>
                <w:rFonts w:cs="Arial"/>
                <w:b/>
              </w:rPr>
            </w:pPr>
            <w:r w:rsidRPr="004827F4">
              <w:rPr>
                <w:rFonts w:cs="Arial"/>
                <w:b/>
              </w:rPr>
              <w:t>Workload</w:t>
            </w:r>
          </w:p>
        </w:tc>
        <w:tc>
          <w:tcPr>
            <w:tcW w:w="6663" w:type="dxa"/>
            <w:shd w:val="clear" w:color="auto" w:fill="auto"/>
          </w:tcPr>
          <w:p w14:paraId="390F7DAB" w14:textId="77777777" w:rsidR="00F33D85" w:rsidRPr="00C85C94" w:rsidRDefault="00F33D85" w:rsidP="00F33D85">
            <w:pPr>
              <w:rPr>
                <w:rFonts w:cs="Arial"/>
                <w:lang w:val="en-US"/>
              </w:rPr>
            </w:pPr>
            <w:r w:rsidRPr="00C85C94">
              <w:rPr>
                <w:rFonts w:cs="Arial"/>
                <w:lang w:val="en-US"/>
              </w:rPr>
              <w:t>Lecture hours: 30h</w:t>
            </w:r>
          </w:p>
          <w:p w14:paraId="2254E7C2" w14:textId="77777777" w:rsidR="00F33D85" w:rsidRPr="00C85C94" w:rsidRDefault="00F33D85" w:rsidP="00F33D85">
            <w:pPr>
              <w:rPr>
                <w:rFonts w:cs="Arial"/>
                <w:lang w:val="en-US"/>
              </w:rPr>
            </w:pPr>
            <w:r w:rsidRPr="00C85C94">
              <w:rPr>
                <w:rFonts w:cs="Arial"/>
                <w:lang w:val="en-US"/>
              </w:rPr>
              <w:t>Self-study: 120h</w:t>
            </w:r>
          </w:p>
        </w:tc>
      </w:tr>
      <w:tr w:rsidR="00F33D85" w:rsidRPr="004827F4" w14:paraId="4F6374C2" w14:textId="77777777" w:rsidTr="00F33D85">
        <w:trPr>
          <w:trHeight w:val="340"/>
        </w:trPr>
        <w:tc>
          <w:tcPr>
            <w:tcW w:w="567" w:type="dxa"/>
            <w:tcBorders>
              <w:bottom w:val="single" w:sz="4" w:space="0" w:color="auto"/>
            </w:tcBorders>
            <w:shd w:val="clear" w:color="auto" w:fill="auto"/>
          </w:tcPr>
          <w:p w14:paraId="2B2ED707" w14:textId="77777777" w:rsidR="00F33D85" w:rsidRPr="00C85C94" w:rsidRDefault="00F33D85" w:rsidP="00F6461C">
            <w:pPr>
              <w:numPr>
                <w:ilvl w:val="0"/>
                <w:numId w:val="352"/>
              </w:numPr>
              <w:rPr>
                <w:rFonts w:cs="Arial"/>
                <w:i/>
                <w:lang w:val="en-US"/>
              </w:rPr>
            </w:pPr>
          </w:p>
        </w:tc>
        <w:tc>
          <w:tcPr>
            <w:tcW w:w="2693" w:type="dxa"/>
            <w:tcBorders>
              <w:bottom w:val="single" w:sz="4" w:space="0" w:color="auto"/>
            </w:tcBorders>
            <w:shd w:val="clear" w:color="auto" w:fill="auto"/>
          </w:tcPr>
          <w:p w14:paraId="3EFBE762" w14:textId="77777777" w:rsidR="00F33D85" w:rsidRPr="004827F4" w:rsidRDefault="00F33D85" w:rsidP="00F33D85">
            <w:pPr>
              <w:rPr>
                <w:rFonts w:cs="Arial"/>
                <w:b/>
              </w:rPr>
            </w:pPr>
            <w:r w:rsidRPr="004827F4">
              <w:rPr>
                <w:rFonts w:cs="Arial"/>
                <w:b/>
              </w:rPr>
              <w:t>Module duration</w:t>
            </w:r>
          </w:p>
        </w:tc>
        <w:tc>
          <w:tcPr>
            <w:tcW w:w="6663" w:type="dxa"/>
            <w:tcBorders>
              <w:bottom w:val="single" w:sz="4" w:space="0" w:color="auto"/>
            </w:tcBorders>
            <w:shd w:val="clear" w:color="auto" w:fill="auto"/>
          </w:tcPr>
          <w:p w14:paraId="60E86B26" w14:textId="77777777" w:rsidR="00F33D85" w:rsidRPr="004827F4" w:rsidRDefault="00F33D85" w:rsidP="00F33D85">
            <w:pPr>
              <w:rPr>
                <w:rFonts w:cs="Arial"/>
              </w:rPr>
            </w:pPr>
            <w:r>
              <w:rPr>
                <w:rFonts w:cs="Arial"/>
              </w:rPr>
              <w:t>1 Semester</w:t>
            </w:r>
          </w:p>
        </w:tc>
      </w:tr>
      <w:tr w:rsidR="00F33D85" w:rsidRPr="004827F4" w14:paraId="6DCA3B34" w14:textId="77777777" w:rsidTr="00F33D85">
        <w:trPr>
          <w:trHeight w:val="340"/>
        </w:trPr>
        <w:tc>
          <w:tcPr>
            <w:tcW w:w="567" w:type="dxa"/>
            <w:tcBorders>
              <w:bottom w:val="single" w:sz="4" w:space="0" w:color="auto"/>
            </w:tcBorders>
            <w:shd w:val="clear" w:color="auto" w:fill="auto"/>
          </w:tcPr>
          <w:p w14:paraId="35831C28" w14:textId="77777777" w:rsidR="00F33D85" w:rsidRPr="004827F4" w:rsidRDefault="00F33D85" w:rsidP="00F6461C">
            <w:pPr>
              <w:numPr>
                <w:ilvl w:val="0"/>
                <w:numId w:val="352"/>
              </w:numPr>
              <w:rPr>
                <w:rFonts w:cs="Arial"/>
                <w:i/>
              </w:rPr>
            </w:pPr>
          </w:p>
        </w:tc>
        <w:tc>
          <w:tcPr>
            <w:tcW w:w="2693" w:type="dxa"/>
            <w:tcBorders>
              <w:bottom w:val="single" w:sz="4" w:space="0" w:color="auto"/>
            </w:tcBorders>
            <w:shd w:val="clear" w:color="auto" w:fill="auto"/>
          </w:tcPr>
          <w:p w14:paraId="01DBF0AB" w14:textId="77777777" w:rsidR="00F33D85" w:rsidRPr="004827F4" w:rsidRDefault="00F33D85" w:rsidP="00F33D85">
            <w:pPr>
              <w:rPr>
                <w:rFonts w:cs="Arial"/>
                <w:b/>
              </w:rPr>
            </w:pPr>
            <w:r w:rsidRPr="004827F4">
              <w:rPr>
                <w:rFonts w:cs="Arial"/>
                <w:b/>
              </w:rPr>
              <w:t>Teaching and</w:t>
            </w:r>
          </w:p>
          <w:p w14:paraId="6DAC8432" w14:textId="77777777" w:rsidR="00F33D85" w:rsidRPr="004827F4" w:rsidRDefault="00F33D85" w:rsidP="00F33D85">
            <w:pPr>
              <w:rPr>
                <w:rFonts w:cs="Arial"/>
                <w:b/>
              </w:rPr>
            </w:pPr>
            <w:r w:rsidRPr="004827F4">
              <w:rPr>
                <w:rFonts w:cs="Arial"/>
                <w:b/>
              </w:rPr>
              <w:t>examination language</w:t>
            </w:r>
          </w:p>
        </w:tc>
        <w:tc>
          <w:tcPr>
            <w:tcW w:w="6663" w:type="dxa"/>
            <w:tcBorders>
              <w:bottom w:val="single" w:sz="4" w:space="0" w:color="auto"/>
            </w:tcBorders>
            <w:shd w:val="clear" w:color="auto" w:fill="auto"/>
          </w:tcPr>
          <w:p w14:paraId="0E58553A" w14:textId="77777777" w:rsidR="00F33D85" w:rsidRPr="004827F4" w:rsidRDefault="00F33D85" w:rsidP="00F33D85">
            <w:pPr>
              <w:rPr>
                <w:rFonts w:cs="Arial"/>
              </w:rPr>
            </w:pPr>
            <w:r>
              <w:rPr>
                <w:rFonts w:cs="Arial"/>
              </w:rPr>
              <w:t>English/Deutsch</w:t>
            </w:r>
          </w:p>
        </w:tc>
      </w:tr>
      <w:tr w:rsidR="00F33D85" w:rsidRPr="004827F4" w14:paraId="5A2B32D9" w14:textId="77777777" w:rsidTr="00F33D85">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24E2F62" w14:textId="77777777" w:rsidR="00F33D85" w:rsidRPr="004827F4" w:rsidRDefault="00F33D85" w:rsidP="00F6461C">
            <w:pPr>
              <w:numPr>
                <w:ilvl w:val="0"/>
                <w:numId w:val="35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C7C6EE3" w14:textId="77777777" w:rsidR="00F33D85" w:rsidRPr="004827F4" w:rsidRDefault="00F33D85" w:rsidP="00F33D85">
            <w:pPr>
              <w:rPr>
                <w:rFonts w:cs="Arial"/>
                <w:b/>
              </w:rPr>
            </w:pPr>
            <w:r w:rsidRPr="004827F4">
              <w:rPr>
                <w:rFonts w:cs="Arial"/>
                <w:b/>
              </w:rPr>
              <w:t>(Recommended)</w:t>
            </w:r>
          </w:p>
          <w:p w14:paraId="1CB6BB5C" w14:textId="77777777" w:rsidR="00F33D85" w:rsidRPr="004827F4" w:rsidRDefault="00F33D85" w:rsidP="00F33D85">
            <w:pPr>
              <w:rPr>
                <w:rFonts w:cs="Arial"/>
                <w:b/>
              </w:rPr>
            </w:pPr>
            <w:r w:rsidRPr="004827F4">
              <w:rPr>
                <w:rFonts w:cs="Arial"/>
                <w:b/>
              </w:rPr>
              <w:t>reading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93E6812" w14:textId="77777777" w:rsidR="00F33D85" w:rsidRPr="004827F4" w:rsidRDefault="00F33D85" w:rsidP="00F33D85">
            <w:pPr>
              <w:rPr>
                <w:rFonts w:cs="Arial"/>
                <w:lang w:val="en-US"/>
              </w:rPr>
            </w:pPr>
            <w:r>
              <w:rPr>
                <w:rFonts w:cs="Arial"/>
                <w:lang w:val="en-US"/>
              </w:rPr>
              <w:t>Discussed in class.</w:t>
            </w:r>
          </w:p>
        </w:tc>
      </w:tr>
      <w:tr w:rsidR="00F33D85" w:rsidRPr="004827F4" w14:paraId="2241F436" w14:textId="77777777" w:rsidTr="00F33D85">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64A88C9" w14:textId="77777777" w:rsidR="00F33D85" w:rsidRPr="004827F4" w:rsidRDefault="00F33D85" w:rsidP="00F6461C">
            <w:pPr>
              <w:numPr>
                <w:ilvl w:val="0"/>
                <w:numId w:val="352"/>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46E5000" w14:textId="77777777" w:rsidR="00F33D85" w:rsidRPr="004827F4" w:rsidRDefault="00F33D85" w:rsidP="00F33D85">
            <w:pPr>
              <w:rPr>
                <w:rFonts w:cs="Arial"/>
                <w:b/>
              </w:rPr>
            </w:pPr>
            <w:r w:rsidRPr="004827F4">
              <w:rPr>
                <w:rFonts w:cs="Arial"/>
                <w:b/>
              </w:rPr>
              <w:t>Available spaces</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6FFE6B2" w14:textId="77777777" w:rsidR="00F33D85" w:rsidRPr="004827F4" w:rsidRDefault="00F33D85" w:rsidP="00F33D85">
            <w:pPr>
              <w:rPr>
                <w:rFonts w:cs="Arial"/>
              </w:rPr>
            </w:pPr>
            <w:r>
              <w:rPr>
                <w:rFonts w:cs="Arial"/>
              </w:rPr>
              <w:t>8</w:t>
            </w:r>
          </w:p>
        </w:tc>
      </w:tr>
      <w:tr w:rsidR="00F33D85" w:rsidRPr="00161276" w14:paraId="6E5C5AF9" w14:textId="77777777" w:rsidTr="00F33D85">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7428246" w14:textId="77777777" w:rsidR="00F33D85" w:rsidRPr="004827F4" w:rsidRDefault="00F33D85" w:rsidP="00F6461C">
            <w:pPr>
              <w:numPr>
                <w:ilvl w:val="0"/>
                <w:numId w:val="35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D8C9C49" w14:textId="77777777" w:rsidR="00F33D85" w:rsidRPr="004827F4" w:rsidRDefault="00F33D85" w:rsidP="00F33D85">
            <w:pPr>
              <w:rPr>
                <w:rFonts w:cs="Arial"/>
                <w:b/>
              </w:rPr>
            </w:pPr>
            <w:r w:rsidRPr="004827F4">
              <w:rPr>
                <w:rFonts w:cs="Arial"/>
                <w:b/>
              </w:rPr>
              <w:t>Info on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65462BB" w14:textId="77777777" w:rsidR="00F33D85" w:rsidRPr="004827F4" w:rsidRDefault="00F33D85" w:rsidP="00F33D85">
            <w:pPr>
              <w:rPr>
                <w:rFonts w:cs="Arial"/>
                <w:lang w:val="en-US"/>
              </w:rPr>
            </w:pPr>
            <w:r w:rsidRPr="004827F4">
              <w:rPr>
                <w:lang w:val="en-US"/>
              </w:rPr>
              <w:t xml:space="preserve">StudOn: </w:t>
            </w:r>
            <w:hyperlink r:id="rId35" w:history="1">
              <w:r w:rsidRPr="004827F4">
                <w:rPr>
                  <w:color w:val="0000FF"/>
                  <w:szCs w:val="22"/>
                  <w:u w:val="single"/>
                  <w:lang w:val="en-US"/>
                </w:rPr>
                <w:t>http://www.studon.uni-erlangen.de/cat241117.html</w:t>
              </w:r>
            </w:hyperlink>
          </w:p>
        </w:tc>
      </w:tr>
      <w:tr w:rsidR="006D3AC6" w:rsidRPr="00B56A59" w14:paraId="649F08BA" w14:textId="77777777" w:rsidTr="00F33D85">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81B07C1" w14:textId="77777777" w:rsidR="006D3AC6" w:rsidRPr="004827F4" w:rsidRDefault="006D3AC6" w:rsidP="00F6461C">
            <w:pPr>
              <w:numPr>
                <w:ilvl w:val="0"/>
                <w:numId w:val="352"/>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0055658" w14:textId="77777777" w:rsidR="006D3AC6" w:rsidRPr="004827F4" w:rsidRDefault="006D3AC6" w:rsidP="006D3AC6">
            <w:pPr>
              <w:rPr>
                <w:rFonts w:cs="Arial"/>
                <w:b/>
              </w:rPr>
            </w:pPr>
            <w:r w:rsidRPr="004827F4">
              <w:rPr>
                <w:rFonts w:cs="Arial"/>
                <w:b/>
              </w:rPr>
              <w:t>Registration period</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7CE6901" w14:textId="699CCD9A" w:rsidR="006D3AC6" w:rsidRPr="00B56A59" w:rsidRDefault="006D3AC6" w:rsidP="006D3AC6">
            <w:pPr>
              <w:rPr>
                <w:rFonts w:cs="Arial"/>
              </w:rPr>
            </w:pPr>
            <w:r>
              <w:rPr>
                <w:rFonts w:cs="Arial"/>
                <w:szCs w:val="22"/>
              </w:rPr>
              <w:t>05.10.2020</w:t>
            </w:r>
            <w:r w:rsidRPr="00FB2EF0">
              <w:rPr>
                <w:rFonts w:cs="Arial"/>
                <w:szCs w:val="22"/>
              </w:rPr>
              <w:t xml:space="preserve"> (00:00 Uhr) b</w:t>
            </w:r>
            <w:r>
              <w:rPr>
                <w:rFonts w:cs="Arial"/>
                <w:szCs w:val="22"/>
              </w:rPr>
              <w:t>is 16.10.2020</w:t>
            </w:r>
            <w:r w:rsidRPr="00FB2EF0">
              <w:rPr>
                <w:rFonts w:cs="Arial"/>
                <w:szCs w:val="22"/>
              </w:rPr>
              <w:t xml:space="preserve"> (23:59 Uhr) über StudOn: </w:t>
            </w:r>
            <w:hyperlink r:id="rId36" w:history="1">
              <w:r w:rsidRPr="00FB2EF0">
                <w:rPr>
                  <w:rStyle w:val="Hyperlink"/>
                  <w:rFonts w:cs="Arial"/>
                  <w:szCs w:val="22"/>
                </w:rPr>
                <w:t>http://www.studon.uni-erlangen.de/cat241117.html</w:t>
              </w:r>
            </w:hyperlink>
          </w:p>
        </w:tc>
      </w:tr>
      <w:tr w:rsidR="006D3AC6" w:rsidRPr="00B56A59" w14:paraId="17F9E9EF" w14:textId="77777777" w:rsidTr="00F33D85">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41EBEB5" w14:textId="77777777" w:rsidR="006D3AC6" w:rsidRPr="00B56A59" w:rsidRDefault="006D3AC6" w:rsidP="00F6461C">
            <w:pPr>
              <w:numPr>
                <w:ilvl w:val="0"/>
                <w:numId w:val="35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A86F83F" w14:textId="77777777" w:rsidR="006D3AC6" w:rsidRPr="00B56A59" w:rsidRDefault="006D3AC6" w:rsidP="006D3AC6">
            <w:pPr>
              <w:rPr>
                <w:rFonts w:cs="Arial"/>
                <w:b/>
                <w:lang w:val="en-US"/>
              </w:rPr>
            </w:pPr>
            <w:r w:rsidRPr="00B56A59">
              <w:rPr>
                <w:rFonts w:cs="Arial"/>
                <w:b/>
                <w:lang w:val="en-US"/>
              </w:rPr>
              <w:t>Module allocation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6EE8890" w14:textId="6FC7B416" w:rsidR="006D3AC6" w:rsidRPr="004827F4" w:rsidRDefault="006D3AC6" w:rsidP="006D3AC6">
            <w:pPr>
              <w:rPr>
                <w:rFonts w:cs="Arial"/>
                <w:lang w:val="en-US"/>
              </w:rPr>
            </w:pPr>
            <w:r>
              <w:rPr>
                <w:rFonts w:cs="Arial"/>
                <w:szCs w:val="22"/>
              </w:rPr>
              <w:t>26.10.2020</w:t>
            </w:r>
          </w:p>
        </w:tc>
      </w:tr>
    </w:tbl>
    <w:p w14:paraId="699045B2" w14:textId="77777777" w:rsidR="00F33D85" w:rsidRDefault="00F33D85" w:rsidP="00F33D85">
      <w:r>
        <w:br w:type="page"/>
      </w:r>
    </w:p>
    <w:p w14:paraId="11ED42A5" w14:textId="2761224E" w:rsidR="0053007F" w:rsidRDefault="0053007F"/>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D197A" w:rsidRPr="00BF7282" w14:paraId="476CBDF8" w14:textId="77777777" w:rsidTr="00BF7269">
        <w:trPr>
          <w:trHeight w:hRule="exact" w:val="567"/>
          <w:jc w:val="center"/>
        </w:trPr>
        <w:tc>
          <w:tcPr>
            <w:tcW w:w="567" w:type="dxa"/>
            <w:shd w:val="clear" w:color="auto" w:fill="E0E0E0"/>
          </w:tcPr>
          <w:p w14:paraId="3BC97BBF" w14:textId="588F70F5" w:rsidR="00A730CD" w:rsidRDefault="00A730CD" w:rsidP="00F6461C">
            <w:pPr>
              <w:numPr>
                <w:ilvl w:val="0"/>
                <w:numId w:val="143"/>
              </w:numPr>
              <w:rPr>
                <w:rFonts w:cs="Arial"/>
                <w:i/>
              </w:rPr>
            </w:pPr>
          </w:p>
        </w:tc>
        <w:tc>
          <w:tcPr>
            <w:tcW w:w="2693" w:type="dxa"/>
            <w:shd w:val="clear" w:color="auto" w:fill="E0E0E0"/>
          </w:tcPr>
          <w:p w14:paraId="3B9D1C9D" w14:textId="77777777" w:rsidR="007D197A" w:rsidRPr="00BF7282" w:rsidRDefault="007D197A" w:rsidP="00BF7269">
            <w:pPr>
              <w:rPr>
                <w:rFonts w:cs="Arial"/>
                <w:b/>
              </w:rPr>
            </w:pPr>
            <w:r w:rsidRPr="00BF7282">
              <w:rPr>
                <w:rFonts w:cs="Arial"/>
                <w:b/>
                <w:szCs w:val="22"/>
              </w:rPr>
              <w:t>Modulbezeichnung</w:t>
            </w:r>
          </w:p>
          <w:p w14:paraId="155F7ECA" w14:textId="0924786F" w:rsidR="007D197A" w:rsidRPr="00FE357A" w:rsidRDefault="00F87B25" w:rsidP="00BF7269">
            <w:pPr>
              <w:rPr>
                <w:rFonts w:cs="Arial"/>
              </w:rPr>
            </w:pPr>
            <w:r>
              <w:rPr>
                <w:rFonts w:cs="Arial"/>
                <w:szCs w:val="22"/>
              </w:rPr>
              <w:t>8</w:t>
            </w:r>
            <w:r w:rsidR="00432003" w:rsidRPr="00FE357A">
              <w:rPr>
                <w:rFonts w:cs="Arial"/>
              </w:rPr>
              <w:t>6393</w:t>
            </w:r>
          </w:p>
          <w:p w14:paraId="0B8FD75D" w14:textId="77777777" w:rsidR="007D197A" w:rsidRPr="00BF7282" w:rsidRDefault="007D197A" w:rsidP="00BF7269">
            <w:pPr>
              <w:rPr>
                <w:rFonts w:cs="Arial"/>
              </w:rPr>
            </w:pPr>
          </w:p>
        </w:tc>
        <w:tc>
          <w:tcPr>
            <w:tcW w:w="5528" w:type="dxa"/>
            <w:shd w:val="clear" w:color="auto" w:fill="E0E0E0"/>
          </w:tcPr>
          <w:p w14:paraId="580B1BBB" w14:textId="77777777" w:rsidR="007D197A" w:rsidRDefault="007D197A" w:rsidP="00BF7269">
            <w:pPr>
              <w:pStyle w:val="berschriftSQ-Modul"/>
            </w:pPr>
            <w:bookmarkStart w:id="3365" w:name="_Toc317681873"/>
            <w:bookmarkStart w:id="3366" w:name="_Toc317682790"/>
            <w:bookmarkStart w:id="3367" w:name="_Toc317782528"/>
            <w:bookmarkStart w:id="3368" w:name="_Toc318454794"/>
            <w:bookmarkStart w:id="3369" w:name="_Toc319076129"/>
            <w:bookmarkStart w:id="3370" w:name="_Toc319322697"/>
            <w:bookmarkStart w:id="3371" w:name="_Toc319323267"/>
            <w:bookmarkStart w:id="3372" w:name="_Toc319324798"/>
            <w:bookmarkStart w:id="3373" w:name="_Toc319325144"/>
            <w:bookmarkStart w:id="3374" w:name="_Toc319325489"/>
            <w:bookmarkStart w:id="3375" w:name="_Toc319325832"/>
            <w:bookmarkStart w:id="3376" w:name="_Toc319326175"/>
            <w:bookmarkStart w:id="3377" w:name="_Toc319326528"/>
            <w:bookmarkStart w:id="3378" w:name="_Toc319326853"/>
            <w:bookmarkStart w:id="3379" w:name="_Toc319327174"/>
            <w:bookmarkStart w:id="3380" w:name="_Toc319328098"/>
            <w:bookmarkStart w:id="3381" w:name="_Toc319328425"/>
            <w:bookmarkStart w:id="3382" w:name="_Toc319328756"/>
            <w:bookmarkStart w:id="3383" w:name="_Toc319329090"/>
            <w:bookmarkStart w:id="3384" w:name="_Toc319329425"/>
            <w:bookmarkStart w:id="3385" w:name="_Toc319329760"/>
            <w:bookmarkStart w:id="3386" w:name="_Toc319330096"/>
            <w:bookmarkStart w:id="3387" w:name="_Toc319330436"/>
            <w:bookmarkStart w:id="3388" w:name="_Toc319591132"/>
            <w:bookmarkStart w:id="3389" w:name="_Toc319591486"/>
            <w:bookmarkStart w:id="3390" w:name="_Toc319593146"/>
            <w:bookmarkStart w:id="3391" w:name="_Toc321131182"/>
            <w:bookmarkStart w:id="3392" w:name="_Toc321385368"/>
            <w:bookmarkStart w:id="3393" w:name="_Toc331490344"/>
            <w:bookmarkStart w:id="3394" w:name="_Toc331492828"/>
            <w:bookmarkStart w:id="3395" w:name="_Toc331495620"/>
            <w:bookmarkStart w:id="3396" w:name="_Toc332365563"/>
            <w:bookmarkStart w:id="3397" w:name="_Toc332391753"/>
            <w:bookmarkStart w:id="3398" w:name="_Toc333251490"/>
            <w:bookmarkStart w:id="3399" w:name="_Toc333416328"/>
            <w:bookmarkStart w:id="3400" w:name="_Toc335814133"/>
            <w:bookmarkStart w:id="3401" w:name="_Toc337649264"/>
            <w:bookmarkStart w:id="3402" w:name="_Toc337649589"/>
            <w:bookmarkStart w:id="3403" w:name="_Toc337649914"/>
            <w:bookmarkStart w:id="3404" w:name="_Toc339966274"/>
            <w:bookmarkStart w:id="3405" w:name="_Toc339966635"/>
            <w:bookmarkStart w:id="3406" w:name="_Toc341858444"/>
            <w:bookmarkStart w:id="3407" w:name="_Toc341858774"/>
            <w:bookmarkStart w:id="3408" w:name="_Toc341859102"/>
            <w:bookmarkStart w:id="3409" w:name="_Toc341859430"/>
            <w:bookmarkStart w:id="3410" w:name="_Toc342058467"/>
            <w:bookmarkStart w:id="3411" w:name="_Toc349828030"/>
            <w:bookmarkStart w:id="3412" w:name="_Toc350174373"/>
            <w:bookmarkStart w:id="3413" w:name="_Toc350176382"/>
            <w:bookmarkStart w:id="3414" w:name="_Toc350505476"/>
            <w:bookmarkStart w:id="3415" w:name="_Toc350508136"/>
            <w:bookmarkStart w:id="3416" w:name="_Toc351714943"/>
            <w:bookmarkStart w:id="3417" w:name="_Toc351724096"/>
            <w:bookmarkStart w:id="3418" w:name="_Toc353307829"/>
            <w:bookmarkStart w:id="3419" w:name="_Toc362507393"/>
            <w:bookmarkStart w:id="3420" w:name="_Toc363653984"/>
            <w:bookmarkStart w:id="3421" w:name="_Toc364328879"/>
            <w:bookmarkStart w:id="3422" w:name="_Toc364439435"/>
            <w:bookmarkStart w:id="3423" w:name="_Toc364440096"/>
            <w:bookmarkStart w:id="3424" w:name="_Toc366685071"/>
            <w:bookmarkStart w:id="3425" w:name="_Toc369082240"/>
            <w:bookmarkStart w:id="3426" w:name="_Toc381686803"/>
            <w:bookmarkStart w:id="3427" w:name="_Toc54076260"/>
            <w:r w:rsidRPr="00BF7282">
              <w:t>Kooperative Schlüsselqualifikationsmodule</w:t>
            </w:r>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p>
          <w:p w14:paraId="17AF15DC" w14:textId="08007F27" w:rsidR="00AD7D4E" w:rsidRPr="00AD7D4E" w:rsidRDefault="00AD7D4E" w:rsidP="00AD7D4E">
            <w:r>
              <w:rPr>
                <w:rStyle w:val="StandardgroZchn"/>
              </w:rPr>
              <w:t>(</w:t>
            </w:r>
            <w:r w:rsidRPr="006B40EA">
              <w:rPr>
                <w:rStyle w:val="StandardgroZchn"/>
              </w:rPr>
              <w:t>Cooperative soft skills module</w:t>
            </w:r>
            <w:r>
              <w:rPr>
                <w:rStyle w:val="StandardgroZchn"/>
              </w:rPr>
              <w:t>)</w:t>
            </w:r>
          </w:p>
        </w:tc>
        <w:tc>
          <w:tcPr>
            <w:tcW w:w="1136" w:type="dxa"/>
            <w:shd w:val="clear" w:color="auto" w:fill="E0E0E0"/>
          </w:tcPr>
          <w:p w14:paraId="32E64834" w14:textId="77777777" w:rsidR="007D197A" w:rsidRPr="00BF7282" w:rsidRDefault="007D197A" w:rsidP="00BF7269">
            <w:pPr>
              <w:rPr>
                <w:rFonts w:cs="Arial"/>
                <w:b/>
              </w:rPr>
            </w:pPr>
            <w:r w:rsidRPr="00BF7282">
              <w:rPr>
                <w:rFonts w:cs="Arial"/>
                <w:b/>
                <w:szCs w:val="22"/>
              </w:rPr>
              <w:t>5 ECTS</w:t>
            </w:r>
          </w:p>
        </w:tc>
      </w:tr>
      <w:tr w:rsidR="007D197A" w:rsidRPr="00BF7282" w14:paraId="567A9BE5" w14:textId="77777777" w:rsidTr="00BF7269">
        <w:trPr>
          <w:trHeight w:val="567"/>
          <w:jc w:val="center"/>
        </w:trPr>
        <w:tc>
          <w:tcPr>
            <w:tcW w:w="567" w:type="dxa"/>
            <w:shd w:val="clear" w:color="auto" w:fill="E0E0E0"/>
          </w:tcPr>
          <w:p w14:paraId="31C0AD15" w14:textId="77777777" w:rsidR="00A730CD" w:rsidRDefault="00A730CD" w:rsidP="00F6461C">
            <w:pPr>
              <w:numPr>
                <w:ilvl w:val="0"/>
                <w:numId w:val="143"/>
              </w:numPr>
              <w:rPr>
                <w:rFonts w:cs="Arial"/>
                <w:i/>
              </w:rPr>
            </w:pPr>
          </w:p>
        </w:tc>
        <w:tc>
          <w:tcPr>
            <w:tcW w:w="2693" w:type="dxa"/>
            <w:shd w:val="clear" w:color="auto" w:fill="E0E0E0"/>
          </w:tcPr>
          <w:p w14:paraId="47BCDE3D" w14:textId="77777777" w:rsidR="007D197A" w:rsidRPr="00BF7282" w:rsidRDefault="007D197A" w:rsidP="00BF7269">
            <w:pPr>
              <w:rPr>
                <w:rFonts w:cs="Arial"/>
              </w:rPr>
            </w:pPr>
            <w:r w:rsidRPr="00BF7282">
              <w:rPr>
                <w:rFonts w:cs="Arial"/>
                <w:szCs w:val="22"/>
              </w:rPr>
              <w:t>Lehrveranstaltungen</w:t>
            </w:r>
          </w:p>
          <w:p w14:paraId="33A69B4F" w14:textId="77777777" w:rsidR="007D197A" w:rsidRPr="00BF7282" w:rsidRDefault="007D197A" w:rsidP="00BF7269">
            <w:pPr>
              <w:rPr>
                <w:rFonts w:cs="Arial"/>
              </w:rPr>
            </w:pPr>
          </w:p>
        </w:tc>
        <w:tc>
          <w:tcPr>
            <w:tcW w:w="5528" w:type="dxa"/>
            <w:shd w:val="clear" w:color="auto" w:fill="E0E0E0"/>
          </w:tcPr>
          <w:p w14:paraId="74A3B836" w14:textId="77777777" w:rsidR="003D02C1" w:rsidRDefault="007D197A" w:rsidP="003D02C1">
            <w:pPr>
              <w:rPr>
                <w:rFonts w:cs="Arial"/>
                <w:szCs w:val="22"/>
              </w:rPr>
            </w:pPr>
            <w:r w:rsidRPr="00BF7282">
              <w:rPr>
                <w:rFonts w:cs="Arial"/>
                <w:szCs w:val="22"/>
              </w:rPr>
              <w:t xml:space="preserve">Kurse aus dem Angebot der Virtuellen Hochschule Bayern (VHB) aus dem Bereich „Schlüsselqualifikationen“ oder </w:t>
            </w:r>
          </w:p>
          <w:p w14:paraId="4ED7558E" w14:textId="47DEE15C" w:rsidR="007D197A" w:rsidRPr="00BF7282" w:rsidRDefault="007D197A" w:rsidP="003D02C1">
            <w:pPr>
              <w:rPr>
                <w:rFonts w:cs="Arial"/>
              </w:rPr>
            </w:pPr>
            <w:r w:rsidRPr="00BF7282">
              <w:rPr>
                <w:rFonts w:cs="Arial"/>
                <w:szCs w:val="22"/>
              </w:rPr>
              <w:t>vom Studiendekanat des Fachbereichs Wirtschaftswissenschaften anerkannte Kurse zur Förderung überfachlicher Kompetenzen.</w:t>
            </w:r>
          </w:p>
        </w:tc>
        <w:tc>
          <w:tcPr>
            <w:tcW w:w="1136" w:type="dxa"/>
            <w:shd w:val="clear" w:color="auto" w:fill="E0E0E0"/>
          </w:tcPr>
          <w:p w14:paraId="35FA1815" w14:textId="77777777" w:rsidR="007D197A" w:rsidRPr="00BF7282" w:rsidRDefault="007D197A" w:rsidP="00BF7269">
            <w:pPr>
              <w:rPr>
                <w:rFonts w:cs="Arial"/>
              </w:rPr>
            </w:pPr>
            <w:r w:rsidRPr="00BF7282">
              <w:rPr>
                <w:rFonts w:cs="Arial"/>
                <w:szCs w:val="22"/>
              </w:rPr>
              <w:t>5 ECTS</w:t>
            </w:r>
          </w:p>
        </w:tc>
      </w:tr>
      <w:tr w:rsidR="007D197A" w:rsidRPr="00BF7282" w14:paraId="2443C188" w14:textId="77777777" w:rsidTr="00BF7269">
        <w:trPr>
          <w:trHeight w:val="383"/>
          <w:jc w:val="center"/>
        </w:trPr>
        <w:tc>
          <w:tcPr>
            <w:tcW w:w="567" w:type="dxa"/>
            <w:shd w:val="clear" w:color="auto" w:fill="E0E0E0"/>
          </w:tcPr>
          <w:p w14:paraId="38BB77DC" w14:textId="77777777" w:rsidR="00A730CD" w:rsidRDefault="00A730CD" w:rsidP="00F6461C">
            <w:pPr>
              <w:numPr>
                <w:ilvl w:val="0"/>
                <w:numId w:val="143"/>
              </w:numPr>
              <w:rPr>
                <w:rFonts w:cs="Arial"/>
                <w:i/>
              </w:rPr>
            </w:pPr>
          </w:p>
        </w:tc>
        <w:tc>
          <w:tcPr>
            <w:tcW w:w="2693" w:type="dxa"/>
            <w:shd w:val="clear" w:color="auto" w:fill="E0E0E0"/>
          </w:tcPr>
          <w:p w14:paraId="0AF1FA55" w14:textId="5951B4A9" w:rsidR="007D197A" w:rsidRPr="00BF7282" w:rsidRDefault="00C655C3" w:rsidP="00BF7269">
            <w:pPr>
              <w:rPr>
                <w:rFonts w:cs="Arial"/>
              </w:rPr>
            </w:pPr>
            <w:r>
              <w:rPr>
                <w:rFonts w:cs="Arial"/>
                <w:szCs w:val="22"/>
              </w:rPr>
              <w:t>Lehrende</w:t>
            </w:r>
          </w:p>
        </w:tc>
        <w:tc>
          <w:tcPr>
            <w:tcW w:w="5528" w:type="dxa"/>
            <w:shd w:val="clear" w:color="auto" w:fill="E0E0E0"/>
          </w:tcPr>
          <w:p w14:paraId="001D4654" w14:textId="2CA2C998" w:rsidR="007D197A" w:rsidRPr="00BF7282" w:rsidRDefault="00F0576A" w:rsidP="00BF7269">
            <w:pPr>
              <w:rPr>
                <w:rFonts w:cs="Arial"/>
              </w:rPr>
            </w:pPr>
            <w:r>
              <w:rPr>
                <w:rFonts w:cs="Arial"/>
                <w:szCs w:val="22"/>
              </w:rPr>
              <w:t>Prof.</w:t>
            </w:r>
            <w:r w:rsidR="007D197A" w:rsidRPr="00BF7282">
              <w:rPr>
                <w:rFonts w:cs="Arial"/>
                <w:szCs w:val="22"/>
              </w:rPr>
              <w:t xml:space="preserve"> </w:t>
            </w:r>
            <w:r w:rsidR="004F2DBF">
              <w:rPr>
                <w:rFonts w:cs="Arial"/>
                <w:szCs w:val="22"/>
              </w:rPr>
              <w:t xml:space="preserve">Dr. </w:t>
            </w:r>
            <w:r w:rsidR="007D197A" w:rsidRPr="00BF7282">
              <w:rPr>
                <w:rFonts w:cs="Arial"/>
                <w:szCs w:val="22"/>
              </w:rPr>
              <w:t>Wilbers</w:t>
            </w:r>
          </w:p>
        </w:tc>
        <w:tc>
          <w:tcPr>
            <w:tcW w:w="1136" w:type="dxa"/>
            <w:shd w:val="clear" w:color="auto" w:fill="E0E0E0"/>
          </w:tcPr>
          <w:p w14:paraId="7E1FC7DF" w14:textId="77777777" w:rsidR="007D197A" w:rsidRPr="00BF7282" w:rsidRDefault="007D197A" w:rsidP="00BF7269">
            <w:pPr>
              <w:rPr>
                <w:rFonts w:cs="Arial"/>
              </w:rPr>
            </w:pPr>
          </w:p>
        </w:tc>
      </w:tr>
    </w:tbl>
    <w:p w14:paraId="56644882" w14:textId="77777777" w:rsidR="007D197A" w:rsidRPr="00BF7282" w:rsidRDefault="007D197A"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D197A" w:rsidRPr="00BF7282" w14:paraId="273107A5" w14:textId="77777777" w:rsidTr="00BF7269">
        <w:trPr>
          <w:trHeight w:val="340"/>
          <w:jc w:val="center"/>
        </w:trPr>
        <w:tc>
          <w:tcPr>
            <w:tcW w:w="567" w:type="dxa"/>
            <w:tcBorders>
              <w:bottom w:val="single" w:sz="4" w:space="0" w:color="auto"/>
            </w:tcBorders>
          </w:tcPr>
          <w:p w14:paraId="603E95B7" w14:textId="77777777" w:rsidR="00A730CD" w:rsidRDefault="00A730CD" w:rsidP="00F6461C">
            <w:pPr>
              <w:numPr>
                <w:ilvl w:val="0"/>
                <w:numId w:val="143"/>
              </w:numPr>
              <w:rPr>
                <w:rFonts w:cs="Arial"/>
                <w:i/>
              </w:rPr>
            </w:pPr>
          </w:p>
        </w:tc>
        <w:tc>
          <w:tcPr>
            <w:tcW w:w="2693" w:type="dxa"/>
            <w:tcBorders>
              <w:bottom w:val="single" w:sz="4" w:space="0" w:color="auto"/>
            </w:tcBorders>
          </w:tcPr>
          <w:p w14:paraId="5C027C4C" w14:textId="71ABACDA" w:rsidR="007D197A" w:rsidRPr="00BF7282" w:rsidRDefault="00C655C3" w:rsidP="00BF7269">
            <w:pPr>
              <w:rPr>
                <w:rFonts w:cs="Arial"/>
                <w:b/>
              </w:rPr>
            </w:pPr>
            <w:r>
              <w:rPr>
                <w:rFonts w:cs="Arial"/>
                <w:b/>
                <w:szCs w:val="22"/>
              </w:rPr>
              <w:t>Modulverantwortliche/r</w:t>
            </w:r>
          </w:p>
        </w:tc>
        <w:tc>
          <w:tcPr>
            <w:tcW w:w="6663" w:type="dxa"/>
            <w:tcBorders>
              <w:bottom w:val="single" w:sz="4" w:space="0" w:color="auto"/>
            </w:tcBorders>
          </w:tcPr>
          <w:p w14:paraId="6667623F" w14:textId="7C1C8E14" w:rsidR="007D197A" w:rsidRPr="00BF7282" w:rsidRDefault="00F0576A" w:rsidP="00BF7269">
            <w:pPr>
              <w:rPr>
                <w:rFonts w:cs="Arial"/>
              </w:rPr>
            </w:pPr>
            <w:r>
              <w:rPr>
                <w:rFonts w:cs="Arial"/>
                <w:szCs w:val="22"/>
              </w:rPr>
              <w:t>Prof.</w:t>
            </w:r>
            <w:r w:rsidR="007D197A" w:rsidRPr="00BF7282">
              <w:rPr>
                <w:rFonts w:cs="Arial"/>
                <w:szCs w:val="22"/>
              </w:rPr>
              <w:t xml:space="preserve"> </w:t>
            </w:r>
            <w:r w:rsidR="004F2DBF">
              <w:rPr>
                <w:rFonts w:cs="Arial"/>
                <w:szCs w:val="22"/>
              </w:rPr>
              <w:t xml:space="preserve">Dr. </w:t>
            </w:r>
            <w:r w:rsidR="007D197A" w:rsidRPr="00BF7282">
              <w:rPr>
                <w:rFonts w:cs="Arial"/>
                <w:szCs w:val="22"/>
              </w:rPr>
              <w:t>Wilbers</w:t>
            </w:r>
          </w:p>
        </w:tc>
      </w:tr>
      <w:tr w:rsidR="007D197A" w:rsidRPr="00BF7282" w14:paraId="404DEA80" w14:textId="77777777" w:rsidTr="00BF7269">
        <w:trPr>
          <w:trHeight w:val="340"/>
          <w:jc w:val="center"/>
        </w:trPr>
        <w:tc>
          <w:tcPr>
            <w:tcW w:w="567" w:type="dxa"/>
            <w:shd w:val="clear" w:color="auto" w:fill="auto"/>
          </w:tcPr>
          <w:p w14:paraId="1EFF08FB" w14:textId="77777777" w:rsidR="00A730CD" w:rsidRDefault="00A730CD" w:rsidP="00F6461C">
            <w:pPr>
              <w:numPr>
                <w:ilvl w:val="0"/>
                <w:numId w:val="143"/>
              </w:numPr>
              <w:rPr>
                <w:rFonts w:cs="Arial"/>
                <w:i/>
              </w:rPr>
            </w:pPr>
          </w:p>
        </w:tc>
        <w:tc>
          <w:tcPr>
            <w:tcW w:w="2693" w:type="dxa"/>
            <w:shd w:val="clear" w:color="auto" w:fill="auto"/>
          </w:tcPr>
          <w:p w14:paraId="390835F6" w14:textId="77777777" w:rsidR="007D197A" w:rsidRPr="00BF7282" w:rsidRDefault="007D197A" w:rsidP="00BF7269">
            <w:pPr>
              <w:rPr>
                <w:rFonts w:cs="Arial"/>
                <w:b/>
              </w:rPr>
            </w:pPr>
            <w:r w:rsidRPr="00BF7282">
              <w:rPr>
                <w:rFonts w:cs="Arial"/>
                <w:b/>
                <w:szCs w:val="22"/>
              </w:rPr>
              <w:t>Inhalt</w:t>
            </w:r>
          </w:p>
        </w:tc>
        <w:tc>
          <w:tcPr>
            <w:tcW w:w="6663" w:type="dxa"/>
            <w:tcBorders>
              <w:bottom w:val="single" w:sz="4" w:space="0" w:color="auto"/>
            </w:tcBorders>
            <w:shd w:val="clear" w:color="auto" w:fill="auto"/>
          </w:tcPr>
          <w:p w14:paraId="0B0B01BA" w14:textId="77777777" w:rsidR="007D197A" w:rsidRPr="00BF7282" w:rsidRDefault="007D197A" w:rsidP="00BF7269">
            <w:pPr>
              <w:rPr>
                <w:rFonts w:cs="Arial"/>
              </w:rPr>
            </w:pPr>
            <w:r w:rsidRPr="00BF7282">
              <w:rPr>
                <w:rFonts w:cs="Arial"/>
                <w:szCs w:val="22"/>
              </w:rPr>
              <w:t>Erwerb überfachlicher Kompetenzen für die berufliche Praxis durch die aktive Teilnahme an einem Kurs der VHB aus dem Bereich „Schlüsselqualifikationen“ oder einem vom Studiendekanat des Fachbereichs Wirtschaftswissenschaften anerkannten Kurs zur Förderung überfachlicher Kompetenzen.</w:t>
            </w:r>
          </w:p>
        </w:tc>
      </w:tr>
      <w:tr w:rsidR="007D197A" w:rsidRPr="00BF7282" w14:paraId="388BDB31" w14:textId="77777777" w:rsidTr="00BF7269">
        <w:trPr>
          <w:trHeight w:val="340"/>
          <w:jc w:val="center"/>
        </w:trPr>
        <w:tc>
          <w:tcPr>
            <w:tcW w:w="567" w:type="dxa"/>
            <w:shd w:val="clear" w:color="auto" w:fill="auto"/>
          </w:tcPr>
          <w:p w14:paraId="082A179B" w14:textId="77777777" w:rsidR="00A730CD" w:rsidRDefault="00A730CD" w:rsidP="00F6461C">
            <w:pPr>
              <w:numPr>
                <w:ilvl w:val="0"/>
                <w:numId w:val="143"/>
              </w:numPr>
              <w:rPr>
                <w:rFonts w:cs="Arial"/>
                <w:i/>
              </w:rPr>
            </w:pPr>
          </w:p>
        </w:tc>
        <w:tc>
          <w:tcPr>
            <w:tcW w:w="2693" w:type="dxa"/>
            <w:shd w:val="clear" w:color="auto" w:fill="auto"/>
          </w:tcPr>
          <w:p w14:paraId="65774EE8" w14:textId="77777777" w:rsidR="006A1D61" w:rsidRDefault="007D197A" w:rsidP="00BF7269">
            <w:pPr>
              <w:rPr>
                <w:rFonts w:cs="Arial"/>
                <w:b/>
                <w:szCs w:val="22"/>
              </w:rPr>
            </w:pPr>
            <w:r w:rsidRPr="00BF7282">
              <w:rPr>
                <w:rFonts w:cs="Arial"/>
                <w:b/>
                <w:szCs w:val="22"/>
              </w:rPr>
              <w:t xml:space="preserve">Lernziele und </w:t>
            </w:r>
          </w:p>
          <w:p w14:paraId="51D84663" w14:textId="2D1B098D" w:rsidR="007D197A" w:rsidRPr="00BF7282" w:rsidRDefault="007D197A" w:rsidP="00BF7269">
            <w:pPr>
              <w:rPr>
                <w:rFonts w:cs="Arial"/>
                <w:b/>
              </w:rPr>
            </w:pPr>
            <w:r w:rsidRPr="00BF7282">
              <w:rPr>
                <w:rFonts w:cs="Arial"/>
                <w:b/>
                <w:szCs w:val="22"/>
              </w:rPr>
              <w:t>Kompetenzen</w:t>
            </w:r>
          </w:p>
        </w:tc>
        <w:tc>
          <w:tcPr>
            <w:tcW w:w="6663" w:type="dxa"/>
            <w:shd w:val="clear" w:color="auto" w:fill="auto"/>
          </w:tcPr>
          <w:p w14:paraId="71111CD4" w14:textId="77777777" w:rsidR="007D197A" w:rsidRPr="00BF7282" w:rsidRDefault="007D197A" w:rsidP="00BF7269">
            <w:pPr>
              <w:rPr>
                <w:rFonts w:cs="Arial"/>
              </w:rPr>
            </w:pPr>
            <w:r w:rsidRPr="00BF7282">
              <w:rPr>
                <w:rFonts w:cs="Arial"/>
                <w:szCs w:val="22"/>
              </w:rPr>
              <w:t>Die Studierenden sollen in ihrer Selbstkompetenz, Sozialkompetenz sowie in Methoden-/Lernkompetenz gefördert werden.</w:t>
            </w:r>
          </w:p>
        </w:tc>
      </w:tr>
      <w:tr w:rsidR="007D197A" w:rsidRPr="00BF7282" w14:paraId="0236BF37" w14:textId="77777777" w:rsidTr="00BF7269">
        <w:trPr>
          <w:trHeight w:val="340"/>
          <w:jc w:val="center"/>
        </w:trPr>
        <w:tc>
          <w:tcPr>
            <w:tcW w:w="567" w:type="dxa"/>
          </w:tcPr>
          <w:p w14:paraId="6864A91C" w14:textId="77777777" w:rsidR="00A730CD" w:rsidRDefault="00A730CD" w:rsidP="00F6461C">
            <w:pPr>
              <w:numPr>
                <w:ilvl w:val="0"/>
                <w:numId w:val="143"/>
              </w:numPr>
              <w:rPr>
                <w:rFonts w:cs="Arial"/>
                <w:i/>
              </w:rPr>
            </w:pPr>
          </w:p>
        </w:tc>
        <w:tc>
          <w:tcPr>
            <w:tcW w:w="2693" w:type="dxa"/>
          </w:tcPr>
          <w:p w14:paraId="3F083A53" w14:textId="77777777" w:rsidR="006A1D61" w:rsidRDefault="007D197A" w:rsidP="00BF7269">
            <w:pPr>
              <w:rPr>
                <w:rFonts w:cs="Arial"/>
                <w:b/>
                <w:szCs w:val="22"/>
              </w:rPr>
            </w:pPr>
            <w:r w:rsidRPr="00BF7282">
              <w:rPr>
                <w:rFonts w:cs="Arial"/>
                <w:b/>
                <w:szCs w:val="22"/>
              </w:rPr>
              <w:t xml:space="preserve">Empfohlene </w:t>
            </w:r>
          </w:p>
          <w:p w14:paraId="78B88DDB" w14:textId="39B25CE4" w:rsidR="007D197A" w:rsidRPr="00BF7282" w:rsidRDefault="007D197A" w:rsidP="00BF7269">
            <w:pPr>
              <w:rPr>
                <w:rFonts w:cs="Arial"/>
                <w:b/>
              </w:rPr>
            </w:pPr>
            <w:r w:rsidRPr="00BF7282">
              <w:rPr>
                <w:rFonts w:cs="Arial"/>
                <w:b/>
                <w:szCs w:val="22"/>
              </w:rPr>
              <w:t>Voraussetzungen für die Teilnahme</w:t>
            </w:r>
          </w:p>
        </w:tc>
        <w:tc>
          <w:tcPr>
            <w:tcW w:w="6663" w:type="dxa"/>
          </w:tcPr>
          <w:p w14:paraId="5B26FFF8"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107F70B3" w14:textId="77777777" w:rsidTr="00BF7269">
        <w:trPr>
          <w:trHeight w:val="340"/>
          <w:jc w:val="center"/>
        </w:trPr>
        <w:tc>
          <w:tcPr>
            <w:tcW w:w="567" w:type="dxa"/>
          </w:tcPr>
          <w:p w14:paraId="09524699" w14:textId="77777777" w:rsidR="00A730CD" w:rsidRDefault="00A730CD" w:rsidP="00F6461C">
            <w:pPr>
              <w:numPr>
                <w:ilvl w:val="0"/>
                <w:numId w:val="143"/>
              </w:numPr>
              <w:rPr>
                <w:rFonts w:cs="Arial"/>
                <w:i/>
              </w:rPr>
            </w:pPr>
          </w:p>
        </w:tc>
        <w:tc>
          <w:tcPr>
            <w:tcW w:w="2693" w:type="dxa"/>
          </w:tcPr>
          <w:p w14:paraId="38A3BCE2" w14:textId="77777777" w:rsidR="006A1D61" w:rsidRDefault="007D197A" w:rsidP="00BF7269">
            <w:pPr>
              <w:rPr>
                <w:rFonts w:cs="Arial"/>
                <w:b/>
                <w:szCs w:val="22"/>
              </w:rPr>
            </w:pPr>
            <w:r w:rsidRPr="00BF7282">
              <w:rPr>
                <w:rFonts w:cs="Arial"/>
                <w:b/>
                <w:szCs w:val="22"/>
              </w:rPr>
              <w:t xml:space="preserve">Einpassung in </w:t>
            </w:r>
          </w:p>
          <w:p w14:paraId="346B161B" w14:textId="7C91ED3C" w:rsidR="007D197A" w:rsidRPr="00BF7282" w:rsidRDefault="007D197A" w:rsidP="00BF7269">
            <w:pPr>
              <w:rPr>
                <w:rFonts w:cs="Arial"/>
                <w:b/>
              </w:rPr>
            </w:pPr>
            <w:r w:rsidRPr="00BF7282">
              <w:rPr>
                <w:rFonts w:cs="Arial"/>
                <w:b/>
                <w:szCs w:val="22"/>
              </w:rPr>
              <w:t>Musterstudienplan</w:t>
            </w:r>
          </w:p>
        </w:tc>
        <w:tc>
          <w:tcPr>
            <w:tcW w:w="6663" w:type="dxa"/>
          </w:tcPr>
          <w:p w14:paraId="0B3BCEF6" w14:textId="0998C0AC" w:rsidR="007D197A" w:rsidRPr="00BF7282" w:rsidRDefault="00D81345" w:rsidP="00BF7269">
            <w:pPr>
              <w:rPr>
                <w:rFonts w:cs="Arial"/>
              </w:rPr>
            </w:pPr>
            <w:r>
              <w:rPr>
                <w:rFonts w:cs="Arial"/>
                <w:szCs w:val="22"/>
              </w:rPr>
              <w:t>3./</w:t>
            </w:r>
            <w:r w:rsidR="007D197A" w:rsidRPr="00BF7282">
              <w:rPr>
                <w:rFonts w:cs="Arial"/>
                <w:szCs w:val="22"/>
              </w:rPr>
              <w:t>4. Semester</w:t>
            </w:r>
          </w:p>
        </w:tc>
      </w:tr>
      <w:tr w:rsidR="007D197A" w:rsidRPr="00BF7282" w14:paraId="222D991C" w14:textId="77777777" w:rsidTr="00BF7269">
        <w:trPr>
          <w:trHeight w:val="340"/>
          <w:jc w:val="center"/>
        </w:trPr>
        <w:tc>
          <w:tcPr>
            <w:tcW w:w="567" w:type="dxa"/>
            <w:tcBorders>
              <w:bottom w:val="single" w:sz="4" w:space="0" w:color="auto"/>
            </w:tcBorders>
          </w:tcPr>
          <w:p w14:paraId="04133D23" w14:textId="77777777" w:rsidR="00A730CD" w:rsidRDefault="00A730CD" w:rsidP="00F6461C">
            <w:pPr>
              <w:numPr>
                <w:ilvl w:val="0"/>
                <w:numId w:val="143"/>
              </w:numPr>
              <w:rPr>
                <w:rFonts w:cs="Arial"/>
                <w:i/>
              </w:rPr>
            </w:pPr>
          </w:p>
          <w:p w14:paraId="711D2916" w14:textId="77777777" w:rsidR="007D197A" w:rsidRPr="00BF7282" w:rsidRDefault="007D197A" w:rsidP="00BF7269">
            <w:pPr>
              <w:rPr>
                <w:rFonts w:cs="Arial"/>
              </w:rPr>
            </w:pPr>
          </w:p>
        </w:tc>
        <w:tc>
          <w:tcPr>
            <w:tcW w:w="2693" w:type="dxa"/>
            <w:tcBorders>
              <w:bottom w:val="single" w:sz="4" w:space="0" w:color="auto"/>
            </w:tcBorders>
          </w:tcPr>
          <w:p w14:paraId="48477A6E" w14:textId="77777777" w:rsidR="006A1D61" w:rsidRDefault="007D197A" w:rsidP="00BF7269">
            <w:pPr>
              <w:rPr>
                <w:rFonts w:cs="Arial"/>
                <w:b/>
                <w:szCs w:val="22"/>
              </w:rPr>
            </w:pPr>
            <w:r w:rsidRPr="00BF7282">
              <w:rPr>
                <w:rFonts w:cs="Arial"/>
                <w:b/>
                <w:szCs w:val="22"/>
              </w:rPr>
              <w:t xml:space="preserve">Verwendbarkeit des </w:t>
            </w:r>
          </w:p>
          <w:p w14:paraId="06BE307D" w14:textId="7930AD31" w:rsidR="007D197A" w:rsidRPr="00BF7282" w:rsidRDefault="007D197A" w:rsidP="00BF7269">
            <w:pPr>
              <w:rPr>
                <w:rFonts w:cs="Arial"/>
                <w:b/>
              </w:rPr>
            </w:pPr>
            <w:r w:rsidRPr="00BF7282">
              <w:rPr>
                <w:rFonts w:cs="Arial"/>
                <w:b/>
                <w:szCs w:val="22"/>
              </w:rPr>
              <w:t>Moduls</w:t>
            </w:r>
          </w:p>
        </w:tc>
        <w:tc>
          <w:tcPr>
            <w:tcW w:w="6663" w:type="dxa"/>
            <w:tcBorders>
              <w:bottom w:val="single" w:sz="4" w:space="0" w:color="auto"/>
            </w:tcBorders>
          </w:tcPr>
          <w:p w14:paraId="4956CE1A" w14:textId="34A31B42" w:rsidR="007D197A" w:rsidRPr="00BF7282" w:rsidRDefault="007D197A" w:rsidP="00BF7269">
            <w:pPr>
              <w:rPr>
                <w:rFonts w:cs="Arial"/>
              </w:rPr>
            </w:pPr>
            <w:r w:rsidRPr="00BF7282">
              <w:rPr>
                <w:rFonts w:cs="Arial"/>
                <w:szCs w:val="22"/>
              </w:rPr>
              <w:t xml:space="preserve">Modul ist innerhalb des Schlüsselqualifikationsmoduls ausschließlich für die Teilnahme an einem Kurs der VHB aus dem </w:t>
            </w:r>
            <w:r w:rsidR="00677858">
              <w:rPr>
                <w:rFonts w:cs="Arial"/>
                <w:szCs w:val="22"/>
              </w:rPr>
              <w:t>Themenbereich</w:t>
            </w:r>
            <w:r w:rsidRPr="00BF7282">
              <w:rPr>
                <w:rFonts w:cs="Arial"/>
                <w:szCs w:val="22"/>
              </w:rPr>
              <w:t xml:space="preserve"> „Schlüsselqualifikationen“ oder einem vom Studiendekanat des Fachbereichs Wirtschaftswissenschaften anerkannten Kurs zur Förderung überfachlicher Kompetenzen zu verwenden.</w:t>
            </w:r>
          </w:p>
        </w:tc>
      </w:tr>
      <w:tr w:rsidR="007D197A" w:rsidRPr="00BF7282" w14:paraId="5646761D" w14:textId="77777777" w:rsidTr="00BF7269">
        <w:trPr>
          <w:trHeight w:val="340"/>
          <w:jc w:val="center"/>
        </w:trPr>
        <w:tc>
          <w:tcPr>
            <w:tcW w:w="567" w:type="dxa"/>
            <w:shd w:val="clear" w:color="auto" w:fill="auto"/>
          </w:tcPr>
          <w:p w14:paraId="4A577C98" w14:textId="77777777" w:rsidR="00A730CD" w:rsidRDefault="00A730CD" w:rsidP="00F6461C">
            <w:pPr>
              <w:numPr>
                <w:ilvl w:val="0"/>
                <w:numId w:val="143"/>
              </w:numPr>
              <w:rPr>
                <w:rFonts w:cs="Arial"/>
                <w:i/>
              </w:rPr>
            </w:pPr>
          </w:p>
        </w:tc>
        <w:tc>
          <w:tcPr>
            <w:tcW w:w="2693" w:type="dxa"/>
            <w:shd w:val="clear" w:color="auto" w:fill="auto"/>
          </w:tcPr>
          <w:p w14:paraId="277FCA90" w14:textId="77777777" w:rsidR="006A1D61" w:rsidRDefault="007D197A" w:rsidP="00BF7269">
            <w:pPr>
              <w:rPr>
                <w:rFonts w:cs="Arial"/>
                <w:b/>
                <w:szCs w:val="22"/>
              </w:rPr>
            </w:pPr>
            <w:r w:rsidRPr="00BF7282">
              <w:rPr>
                <w:rFonts w:cs="Arial"/>
                <w:b/>
                <w:szCs w:val="22"/>
              </w:rPr>
              <w:t xml:space="preserve">Studien- und </w:t>
            </w:r>
          </w:p>
          <w:p w14:paraId="1953C09E" w14:textId="6C8AC9B5" w:rsidR="007D197A" w:rsidRPr="00BF7282" w:rsidRDefault="007D197A" w:rsidP="00BF7269">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3D11285E"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7A8E0705" w14:textId="77777777" w:rsidTr="00BF7269">
        <w:trPr>
          <w:trHeight w:val="340"/>
          <w:jc w:val="center"/>
        </w:trPr>
        <w:tc>
          <w:tcPr>
            <w:tcW w:w="567" w:type="dxa"/>
            <w:shd w:val="clear" w:color="auto" w:fill="auto"/>
          </w:tcPr>
          <w:p w14:paraId="682E19D0" w14:textId="77777777" w:rsidR="00A730CD" w:rsidRDefault="00A730CD" w:rsidP="00F6461C">
            <w:pPr>
              <w:numPr>
                <w:ilvl w:val="0"/>
                <w:numId w:val="143"/>
              </w:numPr>
              <w:rPr>
                <w:rFonts w:cs="Arial"/>
                <w:i/>
              </w:rPr>
            </w:pPr>
          </w:p>
        </w:tc>
        <w:tc>
          <w:tcPr>
            <w:tcW w:w="2693" w:type="dxa"/>
            <w:shd w:val="clear" w:color="auto" w:fill="auto"/>
          </w:tcPr>
          <w:p w14:paraId="4BA13440" w14:textId="77777777" w:rsidR="007D197A" w:rsidRPr="00BF7282" w:rsidRDefault="007D197A" w:rsidP="00BF7269">
            <w:pPr>
              <w:rPr>
                <w:rFonts w:cs="Arial"/>
                <w:b/>
              </w:rPr>
            </w:pPr>
            <w:r w:rsidRPr="00BF7282">
              <w:rPr>
                <w:rFonts w:cs="Arial"/>
                <w:b/>
                <w:szCs w:val="22"/>
              </w:rPr>
              <w:t>Berechnung Modulnote</w:t>
            </w:r>
          </w:p>
        </w:tc>
        <w:tc>
          <w:tcPr>
            <w:tcW w:w="6663" w:type="dxa"/>
            <w:shd w:val="clear" w:color="auto" w:fill="auto"/>
          </w:tcPr>
          <w:p w14:paraId="025E667A" w14:textId="77777777" w:rsidR="007D197A" w:rsidRPr="00BF7282" w:rsidRDefault="007D197A" w:rsidP="00BF7269">
            <w:pPr>
              <w:rPr>
                <w:rFonts w:cs="Arial"/>
              </w:rPr>
            </w:pPr>
            <w:r w:rsidRPr="00BF7282">
              <w:rPr>
                <w:rFonts w:cs="Arial"/>
                <w:szCs w:val="22"/>
              </w:rPr>
              <w:t>Studienleistung bestanden (unbenotet)</w:t>
            </w:r>
          </w:p>
        </w:tc>
      </w:tr>
      <w:tr w:rsidR="007D197A" w:rsidRPr="00BF7282" w14:paraId="5CED3E06" w14:textId="77777777" w:rsidTr="00BF7269">
        <w:trPr>
          <w:trHeight w:val="340"/>
          <w:jc w:val="center"/>
        </w:trPr>
        <w:tc>
          <w:tcPr>
            <w:tcW w:w="567" w:type="dxa"/>
            <w:tcBorders>
              <w:bottom w:val="single" w:sz="4" w:space="0" w:color="auto"/>
            </w:tcBorders>
            <w:shd w:val="clear" w:color="auto" w:fill="auto"/>
          </w:tcPr>
          <w:p w14:paraId="35B04D92" w14:textId="77777777" w:rsidR="00A730CD" w:rsidRDefault="00A730CD" w:rsidP="00F6461C">
            <w:pPr>
              <w:numPr>
                <w:ilvl w:val="0"/>
                <w:numId w:val="143"/>
              </w:numPr>
              <w:rPr>
                <w:rFonts w:cs="Arial"/>
                <w:i/>
              </w:rPr>
            </w:pPr>
          </w:p>
        </w:tc>
        <w:tc>
          <w:tcPr>
            <w:tcW w:w="2693" w:type="dxa"/>
            <w:tcBorders>
              <w:bottom w:val="single" w:sz="4" w:space="0" w:color="auto"/>
            </w:tcBorders>
            <w:shd w:val="clear" w:color="auto" w:fill="auto"/>
          </w:tcPr>
          <w:p w14:paraId="479CA318" w14:textId="77777777" w:rsidR="007D197A" w:rsidRPr="00BF7282" w:rsidRDefault="007D197A" w:rsidP="00BF726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5F29AD61" w14:textId="09135619" w:rsidR="007D197A" w:rsidRPr="00BF7282" w:rsidRDefault="00627758" w:rsidP="00BF7269">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7D197A" w:rsidRPr="00BF7282" w14:paraId="61160F16" w14:textId="77777777" w:rsidTr="00BF7269">
        <w:trPr>
          <w:trHeight w:val="340"/>
          <w:jc w:val="center"/>
        </w:trPr>
        <w:tc>
          <w:tcPr>
            <w:tcW w:w="567" w:type="dxa"/>
            <w:shd w:val="clear" w:color="auto" w:fill="auto"/>
          </w:tcPr>
          <w:p w14:paraId="14715994" w14:textId="77777777" w:rsidR="00A730CD" w:rsidRDefault="00A730CD" w:rsidP="00F6461C">
            <w:pPr>
              <w:numPr>
                <w:ilvl w:val="0"/>
                <w:numId w:val="143"/>
              </w:numPr>
              <w:rPr>
                <w:rFonts w:cs="Arial"/>
                <w:i/>
              </w:rPr>
            </w:pPr>
          </w:p>
        </w:tc>
        <w:tc>
          <w:tcPr>
            <w:tcW w:w="2693" w:type="dxa"/>
            <w:shd w:val="clear" w:color="auto" w:fill="auto"/>
          </w:tcPr>
          <w:p w14:paraId="5B863DBC" w14:textId="77777777" w:rsidR="007D197A" w:rsidRPr="00BF7282" w:rsidRDefault="007D197A" w:rsidP="00BF7269">
            <w:pPr>
              <w:rPr>
                <w:rFonts w:cs="Arial"/>
                <w:b/>
              </w:rPr>
            </w:pPr>
            <w:r w:rsidRPr="00BF7282">
              <w:rPr>
                <w:rFonts w:cs="Arial"/>
                <w:b/>
                <w:szCs w:val="22"/>
              </w:rPr>
              <w:t>Arbeitsaufwand</w:t>
            </w:r>
          </w:p>
        </w:tc>
        <w:tc>
          <w:tcPr>
            <w:tcW w:w="6663" w:type="dxa"/>
            <w:shd w:val="clear" w:color="auto" w:fill="auto"/>
          </w:tcPr>
          <w:p w14:paraId="47FB2D43" w14:textId="3C378767" w:rsidR="007D197A" w:rsidRPr="00BF7282" w:rsidRDefault="007D197A" w:rsidP="00BF7269">
            <w:pPr>
              <w:rPr>
                <w:rFonts w:cs="Arial"/>
              </w:rPr>
            </w:pPr>
            <w:r w:rsidRPr="00BF7282">
              <w:rPr>
                <w:rFonts w:cs="Arial"/>
                <w:szCs w:val="22"/>
              </w:rPr>
              <w:t xml:space="preserve">Präsenzzeit und Eigenstudium: 150 </w:t>
            </w:r>
            <w:r w:rsidR="00D62DD0">
              <w:rPr>
                <w:rFonts w:cs="Arial"/>
                <w:szCs w:val="22"/>
              </w:rPr>
              <w:t>h</w:t>
            </w:r>
            <w:r w:rsidRPr="00BF7282">
              <w:rPr>
                <w:rFonts w:cs="Arial"/>
                <w:szCs w:val="22"/>
              </w:rPr>
              <w:t xml:space="preserve"> </w:t>
            </w:r>
          </w:p>
          <w:p w14:paraId="0A0446A0" w14:textId="77777777" w:rsidR="007D197A" w:rsidRPr="00BF7282" w:rsidRDefault="007D197A" w:rsidP="00BF7269">
            <w:pPr>
              <w:rPr>
                <w:rFonts w:cs="Arial"/>
              </w:rPr>
            </w:pPr>
            <w:r w:rsidRPr="00BF7282">
              <w:rPr>
                <w:rFonts w:cs="Arial"/>
                <w:szCs w:val="22"/>
              </w:rPr>
              <w:t>Aufteilung siehe Modulbeschreibung</w:t>
            </w:r>
          </w:p>
        </w:tc>
      </w:tr>
      <w:tr w:rsidR="007D197A" w:rsidRPr="00BF7282" w14:paraId="25CF4ECE" w14:textId="77777777" w:rsidTr="00BF7269">
        <w:trPr>
          <w:trHeight w:val="340"/>
          <w:jc w:val="center"/>
        </w:trPr>
        <w:tc>
          <w:tcPr>
            <w:tcW w:w="567" w:type="dxa"/>
            <w:tcBorders>
              <w:bottom w:val="single" w:sz="4" w:space="0" w:color="auto"/>
            </w:tcBorders>
            <w:shd w:val="clear" w:color="auto" w:fill="auto"/>
          </w:tcPr>
          <w:p w14:paraId="264DAA37" w14:textId="77777777" w:rsidR="00A730CD" w:rsidRDefault="00A730CD" w:rsidP="00F6461C">
            <w:pPr>
              <w:numPr>
                <w:ilvl w:val="0"/>
                <w:numId w:val="143"/>
              </w:numPr>
              <w:rPr>
                <w:rFonts w:cs="Arial"/>
                <w:i/>
              </w:rPr>
            </w:pPr>
          </w:p>
        </w:tc>
        <w:tc>
          <w:tcPr>
            <w:tcW w:w="2693" w:type="dxa"/>
            <w:tcBorders>
              <w:bottom w:val="single" w:sz="4" w:space="0" w:color="auto"/>
            </w:tcBorders>
            <w:shd w:val="clear" w:color="auto" w:fill="auto"/>
          </w:tcPr>
          <w:p w14:paraId="0C87D70D" w14:textId="77777777" w:rsidR="007D197A" w:rsidRPr="00BF7282" w:rsidRDefault="007D197A" w:rsidP="00BF726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5251C3BF"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7E2C2809" w14:textId="77777777" w:rsidTr="00BF7269">
        <w:trPr>
          <w:trHeight w:val="340"/>
          <w:jc w:val="center"/>
        </w:trPr>
        <w:tc>
          <w:tcPr>
            <w:tcW w:w="567" w:type="dxa"/>
            <w:tcBorders>
              <w:bottom w:val="single" w:sz="4" w:space="0" w:color="auto"/>
            </w:tcBorders>
            <w:shd w:val="clear" w:color="auto" w:fill="auto"/>
          </w:tcPr>
          <w:p w14:paraId="1D0EF534" w14:textId="77777777" w:rsidR="00A730CD" w:rsidRDefault="00A730CD" w:rsidP="00F6461C">
            <w:pPr>
              <w:numPr>
                <w:ilvl w:val="0"/>
                <w:numId w:val="143"/>
              </w:numPr>
              <w:rPr>
                <w:rFonts w:cs="Arial"/>
                <w:i/>
              </w:rPr>
            </w:pPr>
          </w:p>
        </w:tc>
        <w:tc>
          <w:tcPr>
            <w:tcW w:w="2693" w:type="dxa"/>
            <w:tcBorders>
              <w:bottom w:val="single" w:sz="4" w:space="0" w:color="auto"/>
            </w:tcBorders>
            <w:shd w:val="clear" w:color="auto" w:fill="auto"/>
          </w:tcPr>
          <w:p w14:paraId="6E838881" w14:textId="77777777" w:rsidR="004F2DBF" w:rsidRDefault="00AF016F" w:rsidP="00BF7269">
            <w:pPr>
              <w:rPr>
                <w:rFonts w:cs="Arial"/>
                <w:b/>
                <w:szCs w:val="22"/>
              </w:rPr>
            </w:pPr>
            <w:r>
              <w:rPr>
                <w:rFonts w:cs="Arial"/>
                <w:b/>
                <w:szCs w:val="22"/>
              </w:rPr>
              <w:t xml:space="preserve">Unterrichts- und </w:t>
            </w:r>
          </w:p>
          <w:p w14:paraId="61E1807D" w14:textId="4718A4CA" w:rsidR="007D197A" w:rsidRPr="00BF7282" w:rsidRDefault="00AF016F" w:rsidP="00BF7269">
            <w:pPr>
              <w:rPr>
                <w:rFonts w:cs="Arial"/>
                <w:b/>
              </w:rPr>
            </w:pPr>
            <w:r>
              <w:rPr>
                <w:rFonts w:cs="Arial"/>
                <w:b/>
                <w:szCs w:val="22"/>
              </w:rPr>
              <w:t>Prüfungssprache</w:t>
            </w:r>
          </w:p>
        </w:tc>
        <w:tc>
          <w:tcPr>
            <w:tcW w:w="6663" w:type="dxa"/>
            <w:tcBorders>
              <w:bottom w:val="single" w:sz="4" w:space="0" w:color="auto"/>
            </w:tcBorders>
            <w:shd w:val="clear" w:color="auto" w:fill="auto"/>
          </w:tcPr>
          <w:p w14:paraId="230B28E2"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2AAB6481" w14:textId="77777777" w:rsidTr="00BF726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F08DB79" w14:textId="77777777" w:rsidR="00A730CD" w:rsidRDefault="00A730CD" w:rsidP="00F6461C">
            <w:pPr>
              <w:numPr>
                <w:ilvl w:val="0"/>
                <w:numId w:val="14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776B0D4" w14:textId="77777777" w:rsidR="004F2DBF" w:rsidRDefault="00AF016F" w:rsidP="00BF7269">
            <w:pPr>
              <w:rPr>
                <w:rFonts w:cs="Arial"/>
                <w:b/>
                <w:szCs w:val="22"/>
              </w:rPr>
            </w:pPr>
            <w:r>
              <w:rPr>
                <w:rFonts w:cs="Arial"/>
                <w:b/>
                <w:szCs w:val="22"/>
              </w:rPr>
              <w:t xml:space="preserve">(Vorbereitende) </w:t>
            </w:r>
          </w:p>
          <w:p w14:paraId="11D8BB0E" w14:textId="3F6A6785" w:rsidR="007D197A" w:rsidRPr="00BF7282" w:rsidRDefault="00AF016F" w:rsidP="00BF726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28CB292"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6F53FC8B" w14:textId="77777777" w:rsidTr="00BF726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C3B7E0F" w14:textId="77777777" w:rsidR="00A730CD" w:rsidRDefault="00A730CD" w:rsidP="00F6461C">
            <w:pPr>
              <w:numPr>
                <w:ilvl w:val="0"/>
                <w:numId w:val="14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15FCD14" w14:textId="77777777" w:rsidR="007D197A" w:rsidRPr="00BF7282" w:rsidRDefault="007D197A" w:rsidP="00BF7269">
            <w:pPr>
              <w:rPr>
                <w:rFonts w:cs="Arial"/>
                <w:b/>
              </w:rPr>
            </w:pPr>
            <w:r w:rsidRPr="00BF7282">
              <w:rPr>
                <w:rFonts w:cs="Arial"/>
                <w:b/>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34B6AFB"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26A1FAD5" w14:textId="77777777" w:rsidTr="00BF726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40C46C7" w14:textId="77777777" w:rsidR="00A730CD" w:rsidRDefault="00A730CD" w:rsidP="00F6461C">
            <w:pPr>
              <w:numPr>
                <w:ilvl w:val="0"/>
                <w:numId w:val="14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603F185" w14:textId="037163D6" w:rsidR="007D197A" w:rsidRPr="00BF7282" w:rsidRDefault="00DE0B1F" w:rsidP="00BF7269">
            <w:pPr>
              <w:rPr>
                <w:rFonts w:cs="Arial"/>
                <w:b/>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055621E" w14:textId="4DB84677" w:rsidR="007D197A" w:rsidRPr="00BF7282" w:rsidRDefault="00DE0B1F" w:rsidP="00BF7269">
            <w:r>
              <w:t>-.-</w:t>
            </w:r>
          </w:p>
        </w:tc>
      </w:tr>
      <w:tr w:rsidR="00DE0B1F" w:rsidRPr="00BF7282" w14:paraId="6BFC40FD" w14:textId="77777777" w:rsidTr="00DE0B1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EBDED33" w14:textId="77777777" w:rsidR="00DE0B1F" w:rsidRPr="00BF7282" w:rsidRDefault="00DE0B1F" w:rsidP="00F6461C">
            <w:pPr>
              <w:numPr>
                <w:ilvl w:val="0"/>
                <w:numId w:val="195"/>
              </w:numPr>
              <w:rPr>
                <w:rFonts w:cs="Arial"/>
                <w:i/>
              </w:rPr>
            </w:pPr>
            <w:r w:rsidRPr="00BF7282">
              <w:rPr>
                <w:rFonts w:cs="Arial"/>
                <w:i/>
              </w:rPr>
              <w:t>A</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741AF32" w14:textId="77777777" w:rsidR="00DE0B1F" w:rsidRPr="00DE0B1F" w:rsidRDefault="00DE0B1F" w:rsidP="008816F5">
            <w:pPr>
              <w:rPr>
                <w:rFonts w:cs="Arial"/>
                <w:b/>
                <w:szCs w:val="22"/>
              </w:rPr>
            </w:pPr>
            <w:r w:rsidRPr="00BF7282">
              <w:rPr>
                <w:rFonts w:cs="Arial"/>
                <w:b/>
                <w:szCs w:val="22"/>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B79691A" w14:textId="77777777" w:rsidR="007B33CF" w:rsidRDefault="00DE0B1F" w:rsidP="008816F5">
            <w:r w:rsidRPr="00BF7282">
              <w:t xml:space="preserve">Beachten Sie bitte die Hinweise für die Anerkennung von Schlüsselqualifikationen unter folgendem Link: </w:t>
            </w:r>
          </w:p>
          <w:p w14:paraId="65AE54E8" w14:textId="559F15DA" w:rsidR="00DE0B1F" w:rsidRPr="00DE0B1F" w:rsidRDefault="00023E3D" w:rsidP="008816F5">
            <w:hyperlink r:id="rId37" w:history="1">
              <w:r w:rsidR="0026543D" w:rsidRPr="00854A8B">
                <w:rPr>
                  <w:rStyle w:val="Hyperlink"/>
                </w:rPr>
                <w:t>https://www.wiwiq.rw.fau.de/qm-praxis/prozessportal/schluesselqualifikationsmodul-durchfuehrung/</w:t>
              </w:r>
            </w:hyperlink>
            <w:r w:rsidR="0026543D">
              <w:rPr>
                <w:rStyle w:val="Hyperlink"/>
              </w:rPr>
              <w:t xml:space="preserve"> </w:t>
            </w:r>
          </w:p>
        </w:tc>
      </w:tr>
      <w:tr w:rsidR="00DE0B1F" w:rsidRPr="00BF7282" w14:paraId="7DAE12CF" w14:textId="77777777" w:rsidTr="00DE0B1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7561BA7" w14:textId="77777777" w:rsidR="00DE0B1F" w:rsidRPr="00BF7282" w:rsidRDefault="00DE0B1F" w:rsidP="00F6461C">
            <w:pPr>
              <w:numPr>
                <w:ilvl w:val="0"/>
                <w:numId w:val="195"/>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D6FA551" w14:textId="77777777" w:rsidR="00DE0B1F" w:rsidRPr="00DE0B1F" w:rsidRDefault="00DE0B1F" w:rsidP="008816F5">
            <w:pPr>
              <w:rPr>
                <w:rFonts w:cs="Arial"/>
                <w:b/>
                <w:szCs w:val="22"/>
              </w:rPr>
            </w:pPr>
            <w:r w:rsidRPr="00BF7282">
              <w:rPr>
                <w:rFonts w:cs="Arial"/>
                <w:b/>
                <w:szCs w:val="22"/>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F25F17C" w14:textId="403FDC1F" w:rsidR="00DE0B1F" w:rsidRPr="00DE0B1F" w:rsidRDefault="00DE0B1F" w:rsidP="008816F5">
            <w:r>
              <w:t>-.-</w:t>
            </w:r>
          </w:p>
        </w:tc>
      </w:tr>
    </w:tbl>
    <w:p w14:paraId="19B81A27" w14:textId="69616BAC" w:rsidR="0016006B" w:rsidRDefault="0016006B" w:rsidP="004F5810"/>
    <w:p w14:paraId="2B0D1900" w14:textId="77777777" w:rsidR="008E33B1" w:rsidRDefault="008E33B1">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9187C" w:rsidRPr="00CD6BE8" w14:paraId="3A3BE23A" w14:textId="77777777" w:rsidTr="0099187C">
        <w:trPr>
          <w:trHeight w:val="567"/>
          <w:jc w:val="center"/>
        </w:trPr>
        <w:tc>
          <w:tcPr>
            <w:tcW w:w="567" w:type="dxa"/>
            <w:shd w:val="clear" w:color="auto" w:fill="E0E0E0"/>
          </w:tcPr>
          <w:p w14:paraId="724EC033" w14:textId="77777777" w:rsidR="0099187C" w:rsidRPr="00CD6BE8" w:rsidRDefault="0099187C" w:rsidP="00F6461C">
            <w:pPr>
              <w:numPr>
                <w:ilvl w:val="0"/>
                <w:numId w:val="214"/>
              </w:numPr>
              <w:rPr>
                <w:rFonts w:cs="Arial"/>
                <w:i/>
                <w:lang w:val="en-US"/>
              </w:rPr>
            </w:pPr>
          </w:p>
        </w:tc>
        <w:tc>
          <w:tcPr>
            <w:tcW w:w="2693" w:type="dxa"/>
            <w:shd w:val="clear" w:color="auto" w:fill="E0E0E0"/>
          </w:tcPr>
          <w:p w14:paraId="52304D5A" w14:textId="77777777" w:rsidR="0099187C" w:rsidRPr="00CD6BE8" w:rsidRDefault="0099187C" w:rsidP="0099187C">
            <w:pPr>
              <w:rPr>
                <w:rFonts w:cs="Arial"/>
                <w:b/>
                <w:lang w:val="en-US"/>
              </w:rPr>
            </w:pPr>
            <w:r w:rsidRPr="00CD6BE8">
              <w:rPr>
                <w:rFonts w:cs="Arial"/>
                <w:b/>
                <w:lang w:val="en-US"/>
              </w:rPr>
              <w:t>Modulbezeichnung</w:t>
            </w:r>
          </w:p>
          <w:p w14:paraId="22145408" w14:textId="6A9811FB" w:rsidR="0099187C" w:rsidRPr="00CD6BE8" w:rsidRDefault="00F87B25" w:rsidP="0099187C">
            <w:pPr>
              <w:rPr>
                <w:rFonts w:cs="Arial"/>
                <w:lang w:val="en-US"/>
              </w:rPr>
            </w:pPr>
            <w:r>
              <w:rPr>
                <w:rFonts w:cs="Arial"/>
                <w:lang w:val="en-US"/>
              </w:rPr>
              <w:t>8</w:t>
            </w:r>
            <w:r w:rsidR="0099187C" w:rsidRPr="00CD6BE8">
              <w:rPr>
                <w:rFonts w:cs="Arial"/>
                <w:lang w:val="en-US"/>
              </w:rPr>
              <w:t>6374</w:t>
            </w:r>
          </w:p>
        </w:tc>
        <w:tc>
          <w:tcPr>
            <w:tcW w:w="5528" w:type="dxa"/>
            <w:shd w:val="clear" w:color="auto" w:fill="E0E0E0"/>
          </w:tcPr>
          <w:p w14:paraId="00E884B0" w14:textId="77777777" w:rsidR="0099187C" w:rsidRPr="00CD6BE8" w:rsidRDefault="0099187C" w:rsidP="0099187C">
            <w:pPr>
              <w:pStyle w:val="berschriftSQ-Modul"/>
              <w:rPr>
                <w:lang w:val="en-US"/>
              </w:rPr>
            </w:pPr>
            <w:bookmarkStart w:id="3428" w:name="_Toc4516530"/>
            <w:bookmarkStart w:id="3429" w:name="_Toc54076261"/>
            <w:r w:rsidRPr="00CD6BE8">
              <w:rPr>
                <w:lang w:val="en-US"/>
              </w:rPr>
              <w:t>Lernen lernen - Gedächtnistraining</w:t>
            </w:r>
            <w:bookmarkEnd w:id="3428"/>
            <w:bookmarkEnd w:id="3429"/>
          </w:p>
          <w:p w14:paraId="7336F5E1" w14:textId="77777777" w:rsidR="0099187C" w:rsidRPr="00CD6BE8" w:rsidRDefault="0099187C" w:rsidP="0099187C">
            <w:pPr>
              <w:rPr>
                <w:rFonts w:cs="Arial"/>
                <w:lang w:val="en-US"/>
              </w:rPr>
            </w:pPr>
            <w:r w:rsidRPr="00CD6BE8">
              <w:rPr>
                <w:rFonts w:cs="Arial"/>
                <w:lang w:val="en-US"/>
              </w:rPr>
              <w:t>(Learning to learn – memory Training)</w:t>
            </w:r>
          </w:p>
        </w:tc>
        <w:tc>
          <w:tcPr>
            <w:tcW w:w="1136" w:type="dxa"/>
            <w:shd w:val="clear" w:color="auto" w:fill="E0E0E0"/>
          </w:tcPr>
          <w:p w14:paraId="1E839D72" w14:textId="77777777" w:rsidR="0099187C" w:rsidRPr="00CD6BE8" w:rsidRDefault="0099187C" w:rsidP="0099187C">
            <w:pPr>
              <w:rPr>
                <w:rFonts w:cs="Arial"/>
                <w:b/>
                <w:lang w:val="en-US"/>
              </w:rPr>
            </w:pPr>
            <w:r w:rsidRPr="00CD6BE8">
              <w:rPr>
                <w:rFonts w:cs="Arial"/>
                <w:b/>
                <w:lang w:val="en-US"/>
              </w:rPr>
              <w:t>5 ECTS</w:t>
            </w:r>
          </w:p>
        </w:tc>
      </w:tr>
      <w:tr w:rsidR="0099187C" w:rsidRPr="00CD6BE8" w14:paraId="5A21D4BE" w14:textId="77777777" w:rsidTr="0099187C">
        <w:trPr>
          <w:trHeight w:val="567"/>
          <w:jc w:val="center"/>
        </w:trPr>
        <w:tc>
          <w:tcPr>
            <w:tcW w:w="567" w:type="dxa"/>
            <w:shd w:val="clear" w:color="auto" w:fill="E0E0E0"/>
          </w:tcPr>
          <w:p w14:paraId="26628D4F" w14:textId="77777777" w:rsidR="0099187C" w:rsidRPr="00CD6BE8" w:rsidRDefault="0099187C" w:rsidP="00F6461C">
            <w:pPr>
              <w:numPr>
                <w:ilvl w:val="0"/>
                <w:numId w:val="214"/>
              </w:numPr>
              <w:rPr>
                <w:rFonts w:cs="Arial"/>
                <w:i/>
                <w:lang w:val="en-US"/>
              </w:rPr>
            </w:pPr>
          </w:p>
        </w:tc>
        <w:tc>
          <w:tcPr>
            <w:tcW w:w="2693" w:type="dxa"/>
            <w:shd w:val="clear" w:color="auto" w:fill="E0E0E0"/>
          </w:tcPr>
          <w:p w14:paraId="2DD3D90E" w14:textId="77777777" w:rsidR="0099187C" w:rsidRPr="00CD6BE8" w:rsidRDefault="0099187C" w:rsidP="0099187C">
            <w:pPr>
              <w:rPr>
                <w:rFonts w:cs="Arial"/>
              </w:rPr>
            </w:pPr>
            <w:r w:rsidRPr="00CD6BE8">
              <w:rPr>
                <w:rFonts w:cs="Arial"/>
                <w:lang w:val="en-US"/>
              </w:rPr>
              <w:t>Lehrveranstal</w:t>
            </w:r>
            <w:r w:rsidRPr="00CD6BE8">
              <w:rPr>
                <w:rFonts w:cs="Arial"/>
              </w:rPr>
              <w:t>tungen</w:t>
            </w:r>
          </w:p>
          <w:p w14:paraId="333AC142" w14:textId="77777777" w:rsidR="0099187C" w:rsidRPr="00CD6BE8" w:rsidRDefault="0099187C" w:rsidP="0099187C">
            <w:pPr>
              <w:rPr>
                <w:rFonts w:cs="Arial"/>
              </w:rPr>
            </w:pPr>
          </w:p>
        </w:tc>
        <w:tc>
          <w:tcPr>
            <w:tcW w:w="5528" w:type="dxa"/>
            <w:shd w:val="clear" w:color="auto" w:fill="E0E0E0"/>
          </w:tcPr>
          <w:p w14:paraId="7014CC47" w14:textId="77777777" w:rsidR="0099187C" w:rsidRPr="00CD6BE8" w:rsidRDefault="0099187C" w:rsidP="0099187C">
            <w:pPr>
              <w:rPr>
                <w:rFonts w:cs="Arial"/>
              </w:rPr>
            </w:pPr>
            <w:r w:rsidRPr="00CD6BE8">
              <w:rPr>
                <w:rFonts w:cs="Arial"/>
              </w:rPr>
              <w:t>Ü: Lernen lernen - Gedächtnistraining</w:t>
            </w:r>
          </w:p>
          <w:p w14:paraId="68EDAEAF" w14:textId="77777777" w:rsidR="0099187C" w:rsidRPr="00CD6BE8" w:rsidRDefault="0099187C" w:rsidP="0099187C">
            <w:pPr>
              <w:rPr>
                <w:rFonts w:cs="Arial"/>
              </w:rPr>
            </w:pPr>
            <w:r w:rsidRPr="00CD6BE8">
              <w:rPr>
                <w:rFonts w:cs="Arial"/>
              </w:rPr>
              <w:t>E-Learning Modul: Einführung in das wissenschaftliche Arbeiten</w:t>
            </w:r>
          </w:p>
        </w:tc>
        <w:tc>
          <w:tcPr>
            <w:tcW w:w="1136" w:type="dxa"/>
            <w:shd w:val="clear" w:color="auto" w:fill="E0E0E0"/>
          </w:tcPr>
          <w:p w14:paraId="01536930" w14:textId="77777777" w:rsidR="0099187C" w:rsidRPr="00CD6BE8" w:rsidRDefault="0099187C" w:rsidP="0099187C">
            <w:pPr>
              <w:rPr>
                <w:rFonts w:cs="Arial"/>
              </w:rPr>
            </w:pPr>
            <w:r w:rsidRPr="00CD6BE8">
              <w:rPr>
                <w:rFonts w:cs="Arial"/>
              </w:rPr>
              <w:t>2,5 ECTS</w:t>
            </w:r>
          </w:p>
          <w:p w14:paraId="77F70258" w14:textId="77777777" w:rsidR="0099187C" w:rsidRPr="00CD6BE8" w:rsidRDefault="0099187C" w:rsidP="0099187C">
            <w:pPr>
              <w:rPr>
                <w:rFonts w:cs="Arial"/>
              </w:rPr>
            </w:pPr>
            <w:r w:rsidRPr="00CD6BE8">
              <w:rPr>
                <w:rFonts w:cs="Arial"/>
              </w:rPr>
              <w:t>2,5 ECTS</w:t>
            </w:r>
          </w:p>
        </w:tc>
      </w:tr>
      <w:tr w:rsidR="0099187C" w:rsidRPr="00CD6BE8" w14:paraId="2DC5B6B1" w14:textId="77777777" w:rsidTr="0099187C">
        <w:trPr>
          <w:trHeight w:val="383"/>
          <w:jc w:val="center"/>
        </w:trPr>
        <w:tc>
          <w:tcPr>
            <w:tcW w:w="567" w:type="dxa"/>
            <w:shd w:val="clear" w:color="auto" w:fill="E0E0E0"/>
          </w:tcPr>
          <w:p w14:paraId="5EEB5C41" w14:textId="77777777" w:rsidR="0099187C" w:rsidRPr="00CD6BE8" w:rsidRDefault="0099187C" w:rsidP="00F6461C">
            <w:pPr>
              <w:numPr>
                <w:ilvl w:val="0"/>
                <w:numId w:val="214"/>
              </w:numPr>
              <w:rPr>
                <w:rFonts w:cs="Arial"/>
                <w:i/>
              </w:rPr>
            </w:pPr>
          </w:p>
        </w:tc>
        <w:tc>
          <w:tcPr>
            <w:tcW w:w="2693" w:type="dxa"/>
            <w:shd w:val="clear" w:color="auto" w:fill="E0E0E0"/>
          </w:tcPr>
          <w:p w14:paraId="063F24A6" w14:textId="77777777" w:rsidR="0099187C" w:rsidRPr="00CD6BE8" w:rsidRDefault="0099187C" w:rsidP="0099187C">
            <w:pPr>
              <w:rPr>
                <w:rFonts w:cs="Arial"/>
              </w:rPr>
            </w:pPr>
            <w:r w:rsidRPr="00CD6BE8">
              <w:rPr>
                <w:rFonts w:cs="Arial"/>
              </w:rPr>
              <w:t>Lehrende</w:t>
            </w:r>
          </w:p>
        </w:tc>
        <w:tc>
          <w:tcPr>
            <w:tcW w:w="5528" w:type="dxa"/>
            <w:shd w:val="clear" w:color="auto" w:fill="E0E0E0"/>
          </w:tcPr>
          <w:p w14:paraId="3F6DB185" w14:textId="77777777" w:rsidR="0099187C" w:rsidRPr="00CD6BE8" w:rsidRDefault="0099187C" w:rsidP="0099187C">
            <w:pPr>
              <w:rPr>
                <w:rFonts w:cs="Arial"/>
              </w:rPr>
            </w:pPr>
            <w:r w:rsidRPr="00CD6BE8">
              <w:rPr>
                <w:rFonts w:cs="Arial"/>
              </w:rPr>
              <w:t>Dipl.-Päd. Helmut Lange</w:t>
            </w:r>
          </w:p>
        </w:tc>
        <w:tc>
          <w:tcPr>
            <w:tcW w:w="1136" w:type="dxa"/>
            <w:shd w:val="clear" w:color="auto" w:fill="E0E0E0"/>
          </w:tcPr>
          <w:p w14:paraId="6E402483" w14:textId="77777777" w:rsidR="0099187C" w:rsidRPr="00CD6BE8" w:rsidRDefault="0099187C" w:rsidP="0099187C">
            <w:pPr>
              <w:rPr>
                <w:rFonts w:cs="Arial"/>
              </w:rPr>
            </w:pPr>
          </w:p>
        </w:tc>
      </w:tr>
    </w:tbl>
    <w:p w14:paraId="14FE7CF2" w14:textId="77777777" w:rsidR="0099187C" w:rsidRPr="00CD6BE8" w:rsidRDefault="0099187C" w:rsidP="0099187C">
      <w:pPr>
        <w:rPr>
          <w:rFonts w:cs="Aria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9187C" w:rsidRPr="00CD6BE8" w14:paraId="754C672F" w14:textId="77777777" w:rsidTr="0099187C">
        <w:trPr>
          <w:trHeight w:val="340"/>
          <w:jc w:val="center"/>
        </w:trPr>
        <w:tc>
          <w:tcPr>
            <w:tcW w:w="567" w:type="dxa"/>
            <w:tcBorders>
              <w:bottom w:val="single" w:sz="4" w:space="0" w:color="auto"/>
            </w:tcBorders>
          </w:tcPr>
          <w:p w14:paraId="020BFED3" w14:textId="77777777" w:rsidR="0099187C" w:rsidRPr="00CD6BE8" w:rsidRDefault="0099187C" w:rsidP="00F6461C">
            <w:pPr>
              <w:numPr>
                <w:ilvl w:val="0"/>
                <w:numId w:val="214"/>
              </w:numPr>
              <w:rPr>
                <w:rFonts w:cs="Arial"/>
                <w:i/>
              </w:rPr>
            </w:pPr>
          </w:p>
        </w:tc>
        <w:tc>
          <w:tcPr>
            <w:tcW w:w="2693" w:type="dxa"/>
            <w:tcBorders>
              <w:bottom w:val="single" w:sz="4" w:space="0" w:color="auto"/>
            </w:tcBorders>
          </w:tcPr>
          <w:p w14:paraId="213B8CE4" w14:textId="77777777" w:rsidR="0099187C" w:rsidRPr="00CD6BE8" w:rsidRDefault="0099187C" w:rsidP="0099187C">
            <w:pPr>
              <w:rPr>
                <w:rFonts w:cs="Arial"/>
                <w:b/>
              </w:rPr>
            </w:pPr>
            <w:r w:rsidRPr="00CD6BE8">
              <w:rPr>
                <w:rFonts w:cs="Arial"/>
                <w:b/>
              </w:rPr>
              <w:t>Modulverantwortliche/r</w:t>
            </w:r>
          </w:p>
        </w:tc>
        <w:tc>
          <w:tcPr>
            <w:tcW w:w="6663" w:type="dxa"/>
            <w:tcBorders>
              <w:bottom w:val="single" w:sz="4" w:space="0" w:color="auto"/>
            </w:tcBorders>
          </w:tcPr>
          <w:p w14:paraId="0498CF11" w14:textId="77777777" w:rsidR="0099187C" w:rsidRPr="00CD6BE8" w:rsidRDefault="0099187C" w:rsidP="0099187C">
            <w:pPr>
              <w:rPr>
                <w:rFonts w:cs="Arial"/>
              </w:rPr>
            </w:pPr>
            <w:r w:rsidRPr="00CD6BE8">
              <w:rPr>
                <w:rFonts w:cs="Arial"/>
              </w:rPr>
              <w:t>Prof. Dr. Moser</w:t>
            </w:r>
          </w:p>
        </w:tc>
      </w:tr>
      <w:tr w:rsidR="0099187C" w:rsidRPr="00CD6BE8" w14:paraId="2C051121" w14:textId="77777777" w:rsidTr="0099187C">
        <w:trPr>
          <w:trHeight w:val="340"/>
          <w:jc w:val="center"/>
        </w:trPr>
        <w:tc>
          <w:tcPr>
            <w:tcW w:w="567" w:type="dxa"/>
            <w:shd w:val="clear" w:color="auto" w:fill="auto"/>
          </w:tcPr>
          <w:p w14:paraId="0F1F7621" w14:textId="77777777" w:rsidR="0099187C" w:rsidRPr="00CD6BE8" w:rsidRDefault="0099187C" w:rsidP="00F6461C">
            <w:pPr>
              <w:numPr>
                <w:ilvl w:val="0"/>
                <w:numId w:val="214"/>
              </w:numPr>
              <w:rPr>
                <w:rFonts w:cs="Arial"/>
                <w:i/>
              </w:rPr>
            </w:pPr>
          </w:p>
        </w:tc>
        <w:tc>
          <w:tcPr>
            <w:tcW w:w="2693" w:type="dxa"/>
            <w:shd w:val="clear" w:color="auto" w:fill="auto"/>
          </w:tcPr>
          <w:p w14:paraId="450393CC" w14:textId="77777777" w:rsidR="0099187C" w:rsidRPr="00CD6BE8" w:rsidRDefault="0099187C" w:rsidP="0099187C">
            <w:pPr>
              <w:rPr>
                <w:rFonts w:cs="Arial"/>
                <w:b/>
              </w:rPr>
            </w:pPr>
            <w:r w:rsidRPr="00CD6BE8">
              <w:rPr>
                <w:rFonts w:cs="Arial"/>
                <w:b/>
              </w:rPr>
              <w:t>Inhalt</w:t>
            </w:r>
          </w:p>
        </w:tc>
        <w:tc>
          <w:tcPr>
            <w:tcW w:w="6663" w:type="dxa"/>
            <w:tcBorders>
              <w:bottom w:val="single" w:sz="4" w:space="0" w:color="auto"/>
            </w:tcBorders>
            <w:shd w:val="clear" w:color="auto" w:fill="auto"/>
          </w:tcPr>
          <w:p w14:paraId="3549E1B6" w14:textId="77777777" w:rsidR="0099187C" w:rsidRPr="00CD6BE8" w:rsidRDefault="0099187C" w:rsidP="0099187C">
            <w:pPr>
              <w:rPr>
                <w:rFonts w:cs="Arial"/>
                <w:color w:val="000000"/>
              </w:rPr>
            </w:pPr>
            <w:r w:rsidRPr="00CD6BE8">
              <w:rPr>
                <w:rFonts w:cs="Arial"/>
              </w:rPr>
              <w:t xml:space="preserve">Das E-Learning Modul steht auf StudOn zur Verfügung und wird durch ein betreutes Forum ergänzt. Es werden </w:t>
            </w:r>
            <w:r w:rsidRPr="00CD6BE8">
              <w:rPr>
                <w:rFonts w:cs="Arial"/>
                <w:color w:val="000000"/>
              </w:rPr>
              <w:t xml:space="preserve">eigenständig grundlegende Kompetenzen des wissenschaftlichen Arbeitens erarbeitet (u.a. Recherchetechniken, Erstellung von Texten, Bewerten der „Wissenschaftlichkeit“ von Quellen, Selbst- und Projektmanagement). </w:t>
            </w:r>
          </w:p>
          <w:p w14:paraId="6E64CC78" w14:textId="77777777" w:rsidR="0099187C" w:rsidRPr="00CD6BE8" w:rsidRDefault="0099187C" w:rsidP="0099187C">
            <w:pPr>
              <w:rPr>
                <w:rFonts w:cs="Arial"/>
              </w:rPr>
            </w:pPr>
            <w:r w:rsidRPr="00CD6BE8">
              <w:rPr>
                <w:rFonts w:cs="Arial"/>
                <w:color w:val="000000"/>
              </w:rPr>
              <w:t xml:space="preserve">In der Übung werden Lernstrategien vermittelt und aktiv eingeübt, u.a. </w:t>
            </w:r>
            <w:r w:rsidRPr="00CD6BE8">
              <w:rPr>
                <w:rFonts w:cs="Arial"/>
              </w:rPr>
              <w:t>Loci-Methoden</w:t>
            </w:r>
            <w:r w:rsidRPr="00CD6BE8">
              <w:rPr>
                <w:rFonts w:cs="Arial"/>
                <w:color w:val="000000"/>
              </w:rPr>
              <w:t xml:space="preserve">. </w:t>
            </w:r>
          </w:p>
        </w:tc>
      </w:tr>
      <w:tr w:rsidR="0099187C" w:rsidRPr="00CD6BE8" w14:paraId="4F39D33C" w14:textId="77777777" w:rsidTr="0099187C">
        <w:trPr>
          <w:trHeight w:val="340"/>
          <w:jc w:val="center"/>
        </w:trPr>
        <w:tc>
          <w:tcPr>
            <w:tcW w:w="567" w:type="dxa"/>
            <w:shd w:val="clear" w:color="auto" w:fill="auto"/>
          </w:tcPr>
          <w:p w14:paraId="596EEA71" w14:textId="77777777" w:rsidR="0099187C" w:rsidRPr="00CD6BE8" w:rsidRDefault="0099187C" w:rsidP="00F6461C">
            <w:pPr>
              <w:numPr>
                <w:ilvl w:val="0"/>
                <w:numId w:val="214"/>
              </w:numPr>
              <w:rPr>
                <w:rFonts w:cs="Arial"/>
                <w:i/>
              </w:rPr>
            </w:pPr>
          </w:p>
        </w:tc>
        <w:tc>
          <w:tcPr>
            <w:tcW w:w="2693" w:type="dxa"/>
            <w:shd w:val="clear" w:color="auto" w:fill="auto"/>
          </w:tcPr>
          <w:p w14:paraId="0F24C785" w14:textId="77777777" w:rsidR="0099187C" w:rsidRPr="00CD6BE8" w:rsidRDefault="0099187C" w:rsidP="0099187C">
            <w:pPr>
              <w:rPr>
                <w:rFonts w:cs="Arial"/>
                <w:b/>
              </w:rPr>
            </w:pPr>
            <w:r w:rsidRPr="00CD6BE8">
              <w:rPr>
                <w:rFonts w:cs="Arial"/>
                <w:b/>
              </w:rPr>
              <w:t xml:space="preserve">Lernziele und </w:t>
            </w:r>
          </w:p>
          <w:p w14:paraId="11070453" w14:textId="77777777" w:rsidR="0099187C" w:rsidRPr="00CD6BE8" w:rsidRDefault="0099187C" w:rsidP="0099187C">
            <w:pPr>
              <w:rPr>
                <w:rFonts w:cs="Arial"/>
                <w:b/>
              </w:rPr>
            </w:pPr>
            <w:r w:rsidRPr="00CD6BE8">
              <w:rPr>
                <w:rFonts w:cs="Arial"/>
                <w:b/>
              </w:rPr>
              <w:t>Kompetenzen</w:t>
            </w:r>
          </w:p>
        </w:tc>
        <w:tc>
          <w:tcPr>
            <w:tcW w:w="6663" w:type="dxa"/>
            <w:shd w:val="clear" w:color="auto" w:fill="auto"/>
          </w:tcPr>
          <w:p w14:paraId="553D90CF" w14:textId="77777777" w:rsidR="0099187C" w:rsidRPr="00CD6BE8" w:rsidRDefault="0099187C" w:rsidP="0099187C">
            <w:pPr>
              <w:autoSpaceDE w:val="0"/>
              <w:autoSpaceDN w:val="0"/>
              <w:adjustRightInd w:val="0"/>
              <w:rPr>
                <w:rFonts w:cs="Arial"/>
                <w:color w:val="000000"/>
              </w:rPr>
            </w:pPr>
            <w:r w:rsidRPr="00CD6BE8">
              <w:rPr>
                <w:rFonts w:cs="Arial"/>
                <w:color w:val="000000"/>
              </w:rPr>
              <w:t xml:space="preserve">Die Studierenden kennen Techniken wissenschaftlichen Arbeitens und können diese in eigenen Arbeiten anwenden und zur Analyse und Evaluation anderer Arbeiten verwenden. </w:t>
            </w:r>
          </w:p>
          <w:p w14:paraId="35E938EE" w14:textId="77777777" w:rsidR="0099187C" w:rsidRPr="00CD6BE8" w:rsidRDefault="0099187C" w:rsidP="0099187C">
            <w:pPr>
              <w:autoSpaceDE w:val="0"/>
              <w:autoSpaceDN w:val="0"/>
              <w:adjustRightInd w:val="0"/>
              <w:rPr>
                <w:rFonts w:cs="Arial"/>
              </w:rPr>
            </w:pPr>
            <w:r w:rsidRPr="00CD6BE8">
              <w:rPr>
                <w:rFonts w:cs="Arial"/>
                <w:color w:val="000000"/>
              </w:rPr>
              <w:t>Die Studierenden kennen Strategien, die ihnen das Lernen und Behalten wissenschaftlicher Inhalte, u.a. zur Klausurvorbereitung, erleichtern und besitzen erste Erfahrungen in deren Anwendung.</w:t>
            </w:r>
            <w:r w:rsidRPr="00CD6BE8">
              <w:rPr>
                <w:rFonts w:ascii="Tahoma" w:hAnsi="Tahoma" w:cs="Tahoma"/>
                <w:color w:val="000000"/>
              </w:rPr>
              <w:t xml:space="preserve"> </w:t>
            </w:r>
            <w:r w:rsidRPr="00CD6BE8">
              <w:rPr>
                <w:rFonts w:cs="Arial"/>
              </w:rPr>
              <w:t xml:space="preserve"> </w:t>
            </w:r>
          </w:p>
        </w:tc>
      </w:tr>
      <w:tr w:rsidR="0099187C" w:rsidRPr="00CD6BE8" w14:paraId="44B5E013" w14:textId="77777777" w:rsidTr="0099187C">
        <w:trPr>
          <w:trHeight w:val="340"/>
          <w:jc w:val="center"/>
        </w:trPr>
        <w:tc>
          <w:tcPr>
            <w:tcW w:w="567" w:type="dxa"/>
          </w:tcPr>
          <w:p w14:paraId="7869774A" w14:textId="77777777" w:rsidR="0099187C" w:rsidRPr="00CD6BE8" w:rsidRDefault="0099187C" w:rsidP="00F6461C">
            <w:pPr>
              <w:numPr>
                <w:ilvl w:val="0"/>
                <w:numId w:val="214"/>
              </w:numPr>
              <w:rPr>
                <w:rFonts w:cs="Arial"/>
                <w:i/>
              </w:rPr>
            </w:pPr>
          </w:p>
        </w:tc>
        <w:tc>
          <w:tcPr>
            <w:tcW w:w="2693" w:type="dxa"/>
          </w:tcPr>
          <w:p w14:paraId="01125191" w14:textId="77777777" w:rsidR="0099187C" w:rsidRPr="00CD6BE8" w:rsidRDefault="0099187C" w:rsidP="0099187C">
            <w:pPr>
              <w:rPr>
                <w:rFonts w:cs="Arial"/>
                <w:b/>
              </w:rPr>
            </w:pPr>
            <w:r w:rsidRPr="00CD6BE8">
              <w:rPr>
                <w:rFonts w:cs="Arial"/>
                <w:b/>
              </w:rPr>
              <w:t xml:space="preserve">Empfohlene </w:t>
            </w:r>
          </w:p>
          <w:p w14:paraId="36CFC892" w14:textId="77777777" w:rsidR="0099187C" w:rsidRPr="00CD6BE8" w:rsidRDefault="0099187C" w:rsidP="0099187C">
            <w:pPr>
              <w:rPr>
                <w:rFonts w:cs="Arial"/>
                <w:b/>
              </w:rPr>
            </w:pPr>
            <w:r w:rsidRPr="00CD6BE8">
              <w:rPr>
                <w:rFonts w:cs="Arial"/>
                <w:b/>
              </w:rPr>
              <w:t>Voraussetzungen für die Teilnahme</w:t>
            </w:r>
          </w:p>
        </w:tc>
        <w:tc>
          <w:tcPr>
            <w:tcW w:w="6663" w:type="dxa"/>
          </w:tcPr>
          <w:p w14:paraId="5C4E58EA" w14:textId="77777777" w:rsidR="0099187C" w:rsidRPr="00CD6BE8" w:rsidRDefault="0099187C" w:rsidP="0099187C">
            <w:pPr>
              <w:rPr>
                <w:rFonts w:cs="Arial"/>
              </w:rPr>
            </w:pPr>
            <w:r w:rsidRPr="00CD6BE8">
              <w:rPr>
                <w:rFonts w:cs="Arial"/>
              </w:rPr>
              <w:t>Keine</w:t>
            </w:r>
          </w:p>
        </w:tc>
      </w:tr>
      <w:tr w:rsidR="0099187C" w:rsidRPr="00CD6BE8" w14:paraId="5E0CA882" w14:textId="77777777" w:rsidTr="0099187C">
        <w:trPr>
          <w:trHeight w:val="340"/>
          <w:jc w:val="center"/>
        </w:trPr>
        <w:tc>
          <w:tcPr>
            <w:tcW w:w="567" w:type="dxa"/>
          </w:tcPr>
          <w:p w14:paraId="1062154B" w14:textId="77777777" w:rsidR="0099187C" w:rsidRPr="00CD6BE8" w:rsidRDefault="0099187C" w:rsidP="00F6461C">
            <w:pPr>
              <w:numPr>
                <w:ilvl w:val="0"/>
                <w:numId w:val="214"/>
              </w:numPr>
              <w:rPr>
                <w:rFonts w:cs="Arial"/>
                <w:i/>
              </w:rPr>
            </w:pPr>
          </w:p>
        </w:tc>
        <w:tc>
          <w:tcPr>
            <w:tcW w:w="2693" w:type="dxa"/>
          </w:tcPr>
          <w:p w14:paraId="1DD7904D" w14:textId="77777777" w:rsidR="0099187C" w:rsidRPr="00CD6BE8" w:rsidRDefault="0099187C" w:rsidP="0099187C">
            <w:pPr>
              <w:rPr>
                <w:rFonts w:cs="Arial"/>
                <w:b/>
              </w:rPr>
            </w:pPr>
            <w:r w:rsidRPr="00CD6BE8">
              <w:rPr>
                <w:rFonts w:cs="Arial"/>
                <w:b/>
              </w:rPr>
              <w:t xml:space="preserve">Einpassung in </w:t>
            </w:r>
          </w:p>
          <w:p w14:paraId="71C79A55" w14:textId="77777777" w:rsidR="0099187C" w:rsidRPr="00CD6BE8" w:rsidRDefault="0099187C" w:rsidP="0099187C">
            <w:pPr>
              <w:rPr>
                <w:rFonts w:cs="Arial"/>
                <w:b/>
              </w:rPr>
            </w:pPr>
            <w:r w:rsidRPr="00CD6BE8">
              <w:rPr>
                <w:rFonts w:cs="Arial"/>
                <w:b/>
              </w:rPr>
              <w:t>Musterstudienplan</w:t>
            </w:r>
          </w:p>
        </w:tc>
        <w:tc>
          <w:tcPr>
            <w:tcW w:w="6663" w:type="dxa"/>
          </w:tcPr>
          <w:p w14:paraId="1178B035" w14:textId="77777777" w:rsidR="0099187C" w:rsidRPr="00CD6BE8" w:rsidRDefault="0099187C" w:rsidP="0099187C">
            <w:pPr>
              <w:rPr>
                <w:rFonts w:cs="Arial"/>
              </w:rPr>
            </w:pPr>
            <w:r w:rsidRPr="00CD6BE8">
              <w:rPr>
                <w:rFonts w:cs="Arial"/>
              </w:rPr>
              <w:t>4. Semester</w:t>
            </w:r>
          </w:p>
        </w:tc>
      </w:tr>
      <w:tr w:rsidR="0099187C" w:rsidRPr="00CD6BE8" w14:paraId="4A72A749" w14:textId="77777777" w:rsidTr="0099187C">
        <w:trPr>
          <w:trHeight w:val="340"/>
          <w:jc w:val="center"/>
        </w:trPr>
        <w:tc>
          <w:tcPr>
            <w:tcW w:w="567" w:type="dxa"/>
            <w:tcBorders>
              <w:bottom w:val="single" w:sz="4" w:space="0" w:color="auto"/>
            </w:tcBorders>
          </w:tcPr>
          <w:p w14:paraId="26A97977" w14:textId="77777777" w:rsidR="0099187C" w:rsidRPr="00CD6BE8" w:rsidRDefault="0099187C" w:rsidP="00F6461C">
            <w:pPr>
              <w:numPr>
                <w:ilvl w:val="0"/>
                <w:numId w:val="214"/>
              </w:numPr>
              <w:rPr>
                <w:rFonts w:cs="Arial"/>
                <w:i/>
              </w:rPr>
            </w:pPr>
          </w:p>
          <w:p w14:paraId="4EA595D5" w14:textId="77777777" w:rsidR="0099187C" w:rsidRPr="00CD6BE8" w:rsidRDefault="0099187C" w:rsidP="0099187C">
            <w:pPr>
              <w:rPr>
                <w:rFonts w:cs="Arial"/>
              </w:rPr>
            </w:pPr>
          </w:p>
        </w:tc>
        <w:tc>
          <w:tcPr>
            <w:tcW w:w="2693" w:type="dxa"/>
            <w:tcBorders>
              <w:bottom w:val="single" w:sz="4" w:space="0" w:color="auto"/>
            </w:tcBorders>
          </w:tcPr>
          <w:p w14:paraId="4171F0C8" w14:textId="77777777" w:rsidR="0099187C" w:rsidRPr="00CD6BE8" w:rsidRDefault="0099187C" w:rsidP="0099187C">
            <w:pPr>
              <w:rPr>
                <w:rFonts w:cs="Arial"/>
                <w:b/>
              </w:rPr>
            </w:pPr>
            <w:r w:rsidRPr="00CD6BE8">
              <w:rPr>
                <w:rFonts w:cs="Arial"/>
                <w:b/>
              </w:rPr>
              <w:t xml:space="preserve">Verwendbarkeit des </w:t>
            </w:r>
          </w:p>
          <w:p w14:paraId="4B2F11C8" w14:textId="77777777" w:rsidR="0099187C" w:rsidRPr="00CD6BE8" w:rsidRDefault="0099187C" w:rsidP="0099187C">
            <w:pPr>
              <w:rPr>
                <w:rFonts w:cs="Arial"/>
                <w:b/>
              </w:rPr>
            </w:pPr>
            <w:r w:rsidRPr="00CD6BE8">
              <w:rPr>
                <w:rFonts w:cs="Arial"/>
                <w:b/>
              </w:rPr>
              <w:t>Moduls</w:t>
            </w:r>
          </w:p>
        </w:tc>
        <w:tc>
          <w:tcPr>
            <w:tcW w:w="6663" w:type="dxa"/>
            <w:tcBorders>
              <w:bottom w:val="single" w:sz="4" w:space="0" w:color="auto"/>
            </w:tcBorders>
          </w:tcPr>
          <w:p w14:paraId="67C9F96D" w14:textId="77777777" w:rsidR="0099187C" w:rsidRPr="00CD6BE8" w:rsidRDefault="0099187C" w:rsidP="0099187C">
            <w:pPr>
              <w:rPr>
                <w:rFonts w:cs="Arial"/>
              </w:rPr>
            </w:pPr>
            <w:r w:rsidRPr="00CD6BE8">
              <w:rPr>
                <w:rFonts w:cs="Arial"/>
              </w:rPr>
              <w:t>Modul ist verwendbar innerhalb des Schlüsselqualifikationsmoduls</w:t>
            </w:r>
          </w:p>
        </w:tc>
      </w:tr>
      <w:tr w:rsidR="0099187C" w:rsidRPr="00CD6BE8" w14:paraId="09E49D0E" w14:textId="77777777" w:rsidTr="0099187C">
        <w:trPr>
          <w:trHeight w:val="340"/>
          <w:jc w:val="center"/>
        </w:trPr>
        <w:tc>
          <w:tcPr>
            <w:tcW w:w="567" w:type="dxa"/>
            <w:shd w:val="clear" w:color="auto" w:fill="auto"/>
          </w:tcPr>
          <w:p w14:paraId="2B886972" w14:textId="77777777" w:rsidR="0099187C" w:rsidRPr="00CD6BE8" w:rsidRDefault="0099187C" w:rsidP="00F6461C">
            <w:pPr>
              <w:numPr>
                <w:ilvl w:val="0"/>
                <w:numId w:val="214"/>
              </w:numPr>
              <w:rPr>
                <w:rFonts w:cs="Arial"/>
                <w:i/>
              </w:rPr>
            </w:pPr>
          </w:p>
        </w:tc>
        <w:tc>
          <w:tcPr>
            <w:tcW w:w="2693" w:type="dxa"/>
            <w:shd w:val="clear" w:color="auto" w:fill="auto"/>
          </w:tcPr>
          <w:p w14:paraId="2B4210A8" w14:textId="77777777" w:rsidR="0099187C" w:rsidRPr="00CD6BE8" w:rsidRDefault="0099187C" w:rsidP="0099187C">
            <w:pPr>
              <w:rPr>
                <w:rFonts w:cs="Arial"/>
                <w:b/>
              </w:rPr>
            </w:pPr>
            <w:r w:rsidRPr="00CD6BE8">
              <w:rPr>
                <w:rFonts w:cs="Arial"/>
                <w:b/>
              </w:rPr>
              <w:t xml:space="preserve">Studien- und </w:t>
            </w:r>
          </w:p>
          <w:p w14:paraId="2085D97F" w14:textId="77777777" w:rsidR="0099187C" w:rsidRPr="00CD6BE8" w:rsidRDefault="0099187C" w:rsidP="0099187C">
            <w:pPr>
              <w:rPr>
                <w:rFonts w:cs="Arial"/>
                <w:b/>
              </w:rPr>
            </w:pPr>
            <w:r w:rsidRPr="00CD6BE8">
              <w:rPr>
                <w:rFonts w:cs="Arial"/>
                <w:b/>
              </w:rPr>
              <w:t>Prüfungsleistungen</w:t>
            </w:r>
          </w:p>
        </w:tc>
        <w:tc>
          <w:tcPr>
            <w:tcW w:w="6663" w:type="dxa"/>
            <w:tcBorders>
              <w:bottom w:val="single" w:sz="4" w:space="0" w:color="auto"/>
            </w:tcBorders>
            <w:shd w:val="clear" w:color="auto" w:fill="auto"/>
          </w:tcPr>
          <w:p w14:paraId="49F59628" w14:textId="6431AC56" w:rsidR="0099187C" w:rsidRDefault="0099187C" w:rsidP="00F6461C">
            <w:pPr>
              <w:numPr>
                <w:ilvl w:val="0"/>
                <w:numId w:val="196"/>
              </w:numPr>
              <w:ind w:left="209" w:hanging="209"/>
              <w:contextualSpacing/>
              <w:rPr>
                <w:rFonts w:cs="Arial"/>
              </w:rPr>
            </w:pPr>
            <w:r w:rsidRPr="00CD6BE8">
              <w:rPr>
                <w:rFonts w:cs="Arial"/>
              </w:rPr>
              <w:t xml:space="preserve">Übung: </w:t>
            </w:r>
            <w:r>
              <w:rPr>
                <w:rFonts w:cs="Arial"/>
              </w:rPr>
              <w:t xml:space="preserve">Diskussionsbeitrag </w:t>
            </w:r>
          </w:p>
          <w:p w14:paraId="60AD47EA" w14:textId="77DF529C" w:rsidR="004623DF" w:rsidRDefault="004623DF" w:rsidP="004623DF">
            <w:pPr>
              <w:ind w:left="209"/>
              <w:contextualSpacing/>
              <w:rPr>
                <w:rFonts w:cs="Arial"/>
                <w:i/>
              </w:rPr>
            </w:pPr>
            <w:r w:rsidRPr="004623DF">
              <w:rPr>
                <w:rFonts w:cs="Arial"/>
                <w:i/>
              </w:rPr>
              <w:t xml:space="preserve">Der Diskussionsbeitrag wird im SoSe 2020 einmalig durch </w:t>
            </w:r>
            <w:r>
              <w:rPr>
                <w:rFonts w:cs="Arial"/>
                <w:i/>
              </w:rPr>
              <w:t>das Absolvieren des</w:t>
            </w:r>
            <w:r w:rsidRPr="004623DF">
              <w:rPr>
                <w:rFonts w:cs="Arial"/>
                <w:i/>
              </w:rPr>
              <w:t xml:space="preserve"> vhb Kur</w:t>
            </w:r>
            <w:r>
              <w:rPr>
                <w:rFonts w:cs="Arial"/>
                <w:i/>
              </w:rPr>
              <w:t>se</w:t>
            </w:r>
            <w:r w:rsidRPr="004623DF">
              <w:rPr>
                <w:rFonts w:cs="Arial"/>
                <w:i/>
              </w:rPr>
              <w:t>s „Stark in Alltag und Arbeit“ ersetzt</w:t>
            </w:r>
          </w:p>
          <w:p w14:paraId="7215DCF1" w14:textId="3DB78DD9" w:rsidR="004623DF" w:rsidRDefault="00023E3D" w:rsidP="004623DF">
            <w:pPr>
              <w:ind w:left="209"/>
              <w:contextualSpacing/>
              <w:rPr>
                <w:rFonts w:cs="Arial"/>
                <w:i/>
              </w:rPr>
            </w:pPr>
            <w:hyperlink r:id="rId38" w:history="1">
              <w:r w:rsidR="004623DF" w:rsidRPr="00373FE3">
                <w:rPr>
                  <w:rStyle w:val="Hyperlink"/>
                  <w:rFonts w:cs="Arial"/>
                  <w:i/>
                </w:rPr>
                <w:t>https://open.vhb.org/course/view.php?id=116</w:t>
              </w:r>
            </w:hyperlink>
          </w:p>
          <w:p w14:paraId="56550209" w14:textId="77777777" w:rsidR="004623DF" w:rsidRPr="004623DF" w:rsidRDefault="004623DF" w:rsidP="004623DF">
            <w:pPr>
              <w:ind w:left="209"/>
              <w:contextualSpacing/>
              <w:rPr>
                <w:rFonts w:cs="Arial"/>
                <w:i/>
              </w:rPr>
            </w:pPr>
          </w:p>
          <w:p w14:paraId="6D8E5F22" w14:textId="77777777" w:rsidR="0099187C" w:rsidRPr="008B50CB" w:rsidRDefault="0099187C" w:rsidP="00F6461C">
            <w:pPr>
              <w:numPr>
                <w:ilvl w:val="0"/>
                <w:numId w:val="196"/>
              </w:numPr>
              <w:ind w:left="209" w:hanging="209"/>
              <w:contextualSpacing/>
              <w:rPr>
                <w:rFonts w:cs="Arial"/>
              </w:rPr>
            </w:pPr>
            <w:r w:rsidRPr="00EC2A92">
              <w:rPr>
                <w:rFonts w:cs="Arial"/>
              </w:rPr>
              <w:t>E-Learning Modul: Klausur (60 Min.</w:t>
            </w:r>
            <w:r>
              <w:rPr>
                <w:rFonts w:cs="Arial"/>
              </w:rPr>
              <w:t xml:space="preserve">, </w:t>
            </w:r>
            <w:r w:rsidRPr="008B50CB">
              <w:rPr>
                <w:rFonts w:cs="Arial"/>
              </w:rPr>
              <w:t xml:space="preserve">tw. </w:t>
            </w:r>
            <w:r>
              <w:rPr>
                <w:rFonts w:cs="Arial"/>
              </w:rPr>
              <w:t>mit MC-Aufgaben)</w:t>
            </w:r>
          </w:p>
        </w:tc>
      </w:tr>
      <w:tr w:rsidR="0099187C" w:rsidRPr="00CD6BE8" w14:paraId="3F2A9336" w14:textId="77777777" w:rsidTr="0099187C">
        <w:trPr>
          <w:trHeight w:val="340"/>
          <w:jc w:val="center"/>
        </w:trPr>
        <w:tc>
          <w:tcPr>
            <w:tcW w:w="567" w:type="dxa"/>
            <w:shd w:val="clear" w:color="auto" w:fill="auto"/>
          </w:tcPr>
          <w:p w14:paraId="2269E5C0" w14:textId="77777777" w:rsidR="0099187C" w:rsidRPr="008B50CB" w:rsidRDefault="0099187C" w:rsidP="00F6461C">
            <w:pPr>
              <w:numPr>
                <w:ilvl w:val="0"/>
                <w:numId w:val="214"/>
              </w:numPr>
              <w:rPr>
                <w:rFonts w:cs="Arial"/>
                <w:i/>
              </w:rPr>
            </w:pPr>
          </w:p>
        </w:tc>
        <w:tc>
          <w:tcPr>
            <w:tcW w:w="2693" w:type="dxa"/>
            <w:shd w:val="clear" w:color="auto" w:fill="auto"/>
          </w:tcPr>
          <w:p w14:paraId="539FAB0D" w14:textId="77777777" w:rsidR="0099187C" w:rsidRPr="00CD6BE8" w:rsidRDefault="0099187C" w:rsidP="0099187C">
            <w:pPr>
              <w:rPr>
                <w:rFonts w:cs="Arial"/>
                <w:b/>
              </w:rPr>
            </w:pPr>
            <w:r w:rsidRPr="00CD6BE8">
              <w:rPr>
                <w:rFonts w:cs="Arial"/>
                <w:b/>
              </w:rPr>
              <w:t>Berechnung Modulnote</w:t>
            </w:r>
          </w:p>
        </w:tc>
        <w:tc>
          <w:tcPr>
            <w:tcW w:w="6663" w:type="dxa"/>
            <w:shd w:val="clear" w:color="auto" w:fill="auto"/>
          </w:tcPr>
          <w:p w14:paraId="2F71E352" w14:textId="77777777" w:rsidR="0099187C" w:rsidRPr="00B74993" w:rsidRDefault="0099187C" w:rsidP="0099187C">
            <w:pPr>
              <w:contextualSpacing/>
              <w:rPr>
                <w:rFonts w:cs="Arial"/>
              </w:rPr>
            </w:pPr>
            <w:r>
              <w:rPr>
                <w:rFonts w:cs="Arial"/>
              </w:rPr>
              <w:t>Studienleistung bestanden (unbenotet)</w:t>
            </w:r>
          </w:p>
        </w:tc>
      </w:tr>
      <w:tr w:rsidR="0099187C" w:rsidRPr="00CD6BE8" w14:paraId="02C0099D" w14:textId="77777777" w:rsidTr="0099187C">
        <w:trPr>
          <w:trHeight w:val="340"/>
          <w:jc w:val="center"/>
        </w:trPr>
        <w:tc>
          <w:tcPr>
            <w:tcW w:w="567" w:type="dxa"/>
            <w:tcBorders>
              <w:bottom w:val="single" w:sz="4" w:space="0" w:color="auto"/>
            </w:tcBorders>
            <w:shd w:val="clear" w:color="auto" w:fill="auto"/>
          </w:tcPr>
          <w:p w14:paraId="5F5E50F6" w14:textId="77777777" w:rsidR="0099187C" w:rsidRPr="00CD6BE8" w:rsidRDefault="0099187C" w:rsidP="00F6461C">
            <w:pPr>
              <w:numPr>
                <w:ilvl w:val="0"/>
                <w:numId w:val="214"/>
              </w:numPr>
              <w:rPr>
                <w:rFonts w:cs="Arial"/>
                <w:i/>
              </w:rPr>
            </w:pPr>
          </w:p>
        </w:tc>
        <w:tc>
          <w:tcPr>
            <w:tcW w:w="2693" w:type="dxa"/>
            <w:tcBorders>
              <w:bottom w:val="single" w:sz="4" w:space="0" w:color="auto"/>
            </w:tcBorders>
            <w:shd w:val="clear" w:color="auto" w:fill="auto"/>
          </w:tcPr>
          <w:p w14:paraId="4054DF1C" w14:textId="77777777" w:rsidR="0099187C" w:rsidRPr="00CD6BE8" w:rsidRDefault="0099187C" w:rsidP="0099187C">
            <w:pPr>
              <w:rPr>
                <w:rFonts w:cs="Arial"/>
                <w:b/>
              </w:rPr>
            </w:pPr>
            <w:r w:rsidRPr="00CD6BE8">
              <w:rPr>
                <w:rFonts w:cs="Arial"/>
                <w:b/>
              </w:rPr>
              <w:t>Turnus des Angebots</w:t>
            </w:r>
          </w:p>
        </w:tc>
        <w:tc>
          <w:tcPr>
            <w:tcW w:w="6663" w:type="dxa"/>
            <w:tcBorders>
              <w:bottom w:val="single" w:sz="4" w:space="0" w:color="auto"/>
            </w:tcBorders>
            <w:shd w:val="clear" w:color="auto" w:fill="auto"/>
          </w:tcPr>
          <w:p w14:paraId="130004AD" w14:textId="77777777" w:rsidR="0099187C" w:rsidRPr="00CD6BE8" w:rsidRDefault="0099187C" w:rsidP="0099187C">
            <w:pPr>
              <w:rPr>
                <w:rFonts w:cs="Arial"/>
              </w:rPr>
            </w:pPr>
            <w:r>
              <w:rPr>
                <w:rFonts w:cs="Arial"/>
              </w:rPr>
              <w:t>Jedes Semester (WiSe und SoSe)</w:t>
            </w:r>
            <w:r w:rsidRPr="00CD6BE8">
              <w:rPr>
                <w:rFonts w:cs="Arial"/>
              </w:rPr>
              <w:t xml:space="preserve"> </w:t>
            </w:r>
          </w:p>
        </w:tc>
      </w:tr>
      <w:tr w:rsidR="0099187C" w:rsidRPr="00CD6BE8" w14:paraId="28D756A9" w14:textId="77777777" w:rsidTr="0099187C">
        <w:trPr>
          <w:trHeight w:val="340"/>
          <w:jc w:val="center"/>
        </w:trPr>
        <w:tc>
          <w:tcPr>
            <w:tcW w:w="567" w:type="dxa"/>
            <w:shd w:val="clear" w:color="auto" w:fill="auto"/>
          </w:tcPr>
          <w:p w14:paraId="1C3D7852" w14:textId="77777777" w:rsidR="0099187C" w:rsidRPr="00CD6BE8" w:rsidRDefault="0099187C" w:rsidP="00F6461C">
            <w:pPr>
              <w:numPr>
                <w:ilvl w:val="0"/>
                <w:numId w:val="214"/>
              </w:numPr>
              <w:rPr>
                <w:rFonts w:cs="Arial"/>
                <w:i/>
              </w:rPr>
            </w:pPr>
          </w:p>
        </w:tc>
        <w:tc>
          <w:tcPr>
            <w:tcW w:w="2693" w:type="dxa"/>
            <w:shd w:val="clear" w:color="auto" w:fill="auto"/>
          </w:tcPr>
          <w:p w14:paraId="7D3DA2AD" w14:textId="77777777" w:rsidR="0099187C" w:rsidRPr="00CD6BE8" w:rsidRDefault="0099187C" w:rsidP="0099187C">
            <w:pPr>
              <w:rPr>
                <w:rFonts w:cs="Arial"/>
                <w:b/>
              </w:rPr>
            </w:pPr>
            <w:r w:rsidRPr="00CD6BE8">
              <w:rPr>
                <w:rFonts w:cs="Arial"/>
                <w:b/>
              </w:rPr>
              <w:t>Arbeitsaufwand</w:t>
            </w:r>
          </w:p>
        </w:tc>
        <w:tc>
          <w:tcPr>
            <w:tcW w:w="6663" w:type="dxa"/>
            <w:shd w:val="clear" w:color="auto" w:fill="auto"/>
          </w:tcPr>
          <w:p w14:paraId="4096C33B" w14:textId="77777777" w:rsidR="0099187C" w:rsidRPr="00CD6BE8" w:rsidRDefault="0099187C" w:rsidP="0099187C">
            <w:pPr>
              <w:rPr>
                <w:rFonts w:cs="Arial"/>
              </w:rPr>
            </w:pPr>
            <w:r w:rsidRPr="00CD6BE8">
              <w:rPr>
                <w:rFonts w:cs="Arial"/>
              </w:rPr>
              <w:t>Präsenzzeit: 20 h</w:t>
            </w:r>
          </w:p>
          <w:p w14:paraId="72CC75FD" w14:textId="77777777" w:rsidR="0099187C" w:rsidRPr="00CD6BE8" w:rsidRDefault="0099187C" w:rsidP="0099187C">
            <w:pPr>
              <w:rPr>
                <w:rFonts w:cs="Arial"/>
              </w:rPr>
            </w:pPr>
            <w:r w:rsidRPr="00CD6BE8">
              <w:rPr>
                <w:rFonts w:cs="Arial"/>
              </w:rPr>
              <w:t>Eigenstudium: 130 h</w:t>
            </w:r>
          </w:p>
        </w:tc>
      </w:tr>
      <w:tr w:rsidR="0099187C" w:rsidRPr="00CD6BE8" w14:paraId="437E610B" w14:textId="77777777" w:rsidTr="0099187C">
        <w:trPr>
          <w:trHeight w:val="340"/>
          <w:jc w:val="center"/>
        </w:trPr>
        <w:tc>
          <w:tcPr>
            <w:tcW w:w="567" w:type="dxa"/>
            <w:tcBorders>
              <w:bottom w:val="single" w:sz="4" w:space="0" w:color="auto"/>
            </w:tcBorders>
            <w:shd w:val="clear" w:color="auto" w:fill="auto"/>
          </w:tcPr>
          <w:p w14:paraId="68244CA9" w14:textId="77777777" w:rsidR="0099187C" w:rsidRPr="00CD6BE8" w:rsidRDefault="0099187C" w:rsidP="00F6461C">
            <w:pPr>
              <w:numPr>
                <w:ilvl w:val="0"/>
                <w:numId w:val="214"/>
              </w:numPr>
              <w:rPr>
                <w:rFonts w:cs="Arial"/>
                <w:i/>
              </w:rPr>
            </w:pPr>
          </w:p>
        </w:tc>
        <w:tc>
          <w:tcPr>
            <w:tcW w:w="2693" w:type="dxa"/>
            <w:tcBorders>
              <w:bottom w:val="single" w:sz="4" w:space="0" w:color="auto"/>
            </w:tcBorders>
            <w:shd w:val="clear" w:color="auto" w:fill="auto"/>
          </w:tcPr>
          <w:p w14:paraId="539DE33C" w14:textId="77777777" w:rsidR="0099187C" w:rsidRPr="00CD6BE8" w:rsidRDefault="0099187C" w:rsidP="0099187C">
            <w:pPr>
              <w:rPr>
                <w:rFonts w:cs="Arial"/>
                <w:b/>
              </w:rPr>
            </w:pPr>
            <w:r w:rsidRPr="00CD6BE8">
              <w:rPr>
                <w:rFonts w:cs="Arial"/>
                <w:b/>
              </w:rPr>
              <w:t>Dauer des Moduls</w:t>
            </w:r>
          </w:p>
        </w:tc>
        <w:tc>
          <w:tcPr>
            <w:tcW w:w="6663" w:type="dxa"/>
            <w:tcBorders>
              <w:bottom w:val="single" w:sz="4" w:space="0" w:color="auto"/>
            </w:tcBorders>
            <w:shd w:val="clear" w:color="auto" w:fill="auto"/>
          </w:tcPr>
          <w:p w14:paraId="6B234797" w14:textId="77777777" w:rsidR="0099187C" w:rsidRPr="00CD6BE8" w:rsidRDefault="0099187C" w:rsidP="0099187C">
            <w:pPr>
              <w:rPr>
                <w:rFonts w:cs="Arial"/>
              </w:rPr>
            </w:pPr>
            <w:r w:rsidRPr="00CD6BE8">
              <w:rPr>
                <w:rFonts w:cs="Arial"/>
              </w:rPr>
              <w:t>1 Semester</w:t>
            </w:r>
          </w:p>
        </w:tc>
      </w:tr>
      <w:tr w:rsidR="0099187C" w:rsidRPr="00CD6BE8" w14:paraId="5F3A97A5" w14:textId="77777777" w:rsidTr="0099187C">
        <w:trPr>
          <w:trHeight w:val="340"/>
          <w:jc w:val="center"/>
        </w:trPr>
        <w:tc>
          <w:tcPr>
            <w:tcW w:w="567" w:type="dxa"/>
            <w:tcBorders>
              <w:bottom w:val="single" w:sz="4" w:space="0" w:color="auto"/>
            </w:tcBorders>
            <w:shd w:val="clear" w:color="auto" w:fill="auto"/>
          </w:tcPr>
          <w:p w14:paraId="625DC021" w14:textId="77777777" w:rsidR="0099187C" w:rsidRPr="00CD6BE8" w:rsidRDefault="0099187C" w:rsidP="00F6461C">
            <w:pPr>
              <w:numPr>
                <w:ilvl w:val="0"/>
                <w:numId w:val="214"/>
              </w:numPr>
              <w:rPr>
                <w:rFonts w:cs="Arial"/>
                <w:i/>
              </w:rPr>
            </w:pPr>
          </w:p>
        </w:tc>
        <w:tc>
          <w:tcPr>
            <w:tcW w:w="2693" w:type="dxa"/>
            <w:tcBorders>
              <w:bottom w:val="single" w:sz="4" w:space="0" w:color="auto"/>
            </w:tcBorders>
            <w:shd w:val="clear" w:color="auto" w:fill="auto"/>
          </w:tcPr>
          <w:p w14:paraId="41A0A9B9" w14:textId="77777777" w:rsidR="0099187C" w:rsidRPr="00CD6BE8" w:rsidRDefault="0099187C" w:rsidP="0099187C">
            <w:pPr>
              <w:rPr>
                <w:rFonts w:cs="Arial"/>
                <w:b/>
              </w:rPr>
            </w:pPr>
            <w:r w:rsidRPr="00CD6BE8">
              <w:rPr>
                <w:rFonts w:cs="Arial"/>
                <w:b/>
              </w:rPr>
              <w:t xml:space="preserve">Unterrichts- und </w:t>
            </w:r>
          </w:p>
          <w:p w14:paraId="4B9C0216" w14:textId="77777777" w:rsidR="0099187C" w:rsidRPr="00CD6BE8" w:rsidRDefault="0099187C" w:rsidP="0099187C">
            <w:pPr>
              <w:rPr>
                <w:rFonts w:cs="Arial"/>
                <w:b/>
              </w:rPr>
            </w:pPr>
            <w:r w:rsidRPr="00CD6BE8">
              <w:rPr>
                <w:rFonts w:cs="Arial"/>
                <w:b/>
              </w:rPr>
              <w:t>Prüfungssprache</w:t>
            </w:r>
          </w:p>
        </w:tc>
        <w:tc>
          <w:tcPr>
            <w:tcW w:w="6663" w:type="dxa"/>
            <w:tcBorders>
              <w:bottom w:val="single" w:sz="4" w:space="0" w:color="auto"/>
            </w:tcBorders>
            <w:shd w:val="clear" w:color="auto" w:fill="auto"/>
          </w:tcPr>
          <w:p w14:paraId="3B08E4B4" w14:textId="77777777" w:rsidR="0099187C" w:rsidRPr="00CD6BE8" w:rsidRDefault="0099187C" w:rsidP="0099187C">
            <w:pPr>
              <w:rPr>
                <w:rFonts w:cs="Arial"/>
              </w:rPr>
            </w:pPr>
            <w:r w:rsidRPr="00CD6BE8">
              <w:rPr>
                <w:rFonts w:cs="Arial"/>
              </w:rPr>
              <w:t>Deutsch</w:t>
            </w:r>
          </w:p>
        </w:tc>
      </w:tr>
      <w:tr w:rsidR="0099187C" w:rsidRPr="00CD6BE8" w14:paraId="6B7BBE29"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5D86F01" w14:textId="77777777" w:rsidR="0099187C" w:rsidRPr="00CD6BE8" w:rsidRDefault="0099187C" w:rsidP="00F6461C">
            <w:pPr>
              <w:numPr>
                <w:ilvl w:val="0"/>
                <w:numId w:val="21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B275FF1" w14:textId="77777777" w:rsidR="0099187C" w:rsidRPr="00CD6BE8" w:rsidRDefault="0099187C" w:rsidP="0099187C">
            <w:pPr>
              <w:rPr>
                <w:rFonts w:cs="Arial"/>
                <w:b/>
              </w:rPr>
            </w:pPr>
            <w:r w:rsidRPr="00CD6BE8">
              <w:rPr>
                <w:rFonts w:cs="Arial"/>
                <w:b/>
              </w:rPr>
              <w:t xml:space="preserve">(Vorbereitende) </w:t>
            </w:r>
          </w:p>
          <w:p w14:paraId="70986D93" w14:textId="77777777" w:rsidR="0099187C" w:rsidRPr="00CD6BE8" w:rsidRDefault="0099187C" w:rsidP="0099187C">
            <w:pPr>
              <w:rPr>
                <w:rFonts w:cs="Arial"/>
                <w:b/>
              </w:rPr>
            </w:pPr>
            <w:r w:rsidRPr="00CD6BE8">
              <w:rPr>
                <w:rFonts w:cs="Arial"/>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2B0961E" w14:textId="77777777" w:rsidR="0099187C" w:rsidRPr="00CD6BE8" w:rsidRDefault="0099187C" w:rsidP="0099187C">
            <w:pPr>
              <w:autoSpaceDE w:val="0"/>
              <w:autoSpaceDN w:val="0"/>
              <w:adjustRightInd w:val="0"/>
              <w:rPr>
                <w:rFonts w:cs="Arial"/>
                <w:sz w:val="24"/>
              </w:rPr>
            </w:pPr>
            <w:r w:rsidRPr="00CD6BE8">
              <w:rPr>
                <w:rFonts w:cs="Arial"/>
              </w:rPr>
              <w:t>Karsten, G. (2002). Erfolgs-Gedächtnis. München: Mosaik.</w:t>
            </w:r>
          </w:p>
        </w:tc>
      </w:tr>
      <w:tr w:rsidR="0099187C" w:rsidRPr="00CD6BE8" w14:paraId="006D8CC1"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53B0CC1" w14:textId="77777777" w:rsidR="0099187C" w:rsidRPr="00CD6BE8" w:rsidRDefault="0099187C" w:rsidP="00F6461C">
            <w:pPr>
              <w:numPr>
                <w:ilvl w:val="0"/>
                <w:numId w:val="21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5650448" w14:textId="77777777" w:rsidR="0099187C" w:rsidRPr="00CD6BE8" w:rsidRDefault="0099187C" w:rsidP="0099187C">
            <w:pPr>
              <w:rPr>
                <w:rFonts w:cs="Arial"/>
                <w:b/>
              </w:rPr>
            </w:pPr>
            <w:r w:rsidRPr="00CD6BE8">
              <w:rPr>
                <w:rFonts w:cs="Arial"/>
                <w:b/>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F621286" w14:textId="77777777" w:rsidR="0099187C" w:rsidRPr="00CD6BE8" w:rsidRDefault="0099187C" w:rsidP="0099187C">
            <w:pPr>
              <w:rPr>
                <w:rFonts w:cs="Arial"/>
              </w:rPr>
            </w:pPr>
            <w:r>
              <w:rPr>
                <w:rFonts w:cs="Arial"/>
              </w:rPr>
              <w:t>12</w:t>
            </w:r>
          </w:p>
        </w:tc>
      </w:tr>
      <w:tr w:rsidR="00CB2C6B" w:rsidRPr="00161276" w14:paraId="4FAD6A17"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5BD7513" w14:textId="77777777" w:rsidR="00CB2C6B" w:rsidRPr="00CD6BE8" w:rsidRDefault="00CB2C6B" w:rsidP="00F6461C">
            <w:pPr>
              <w:numPr>
                <w:ilvl w:val="0"/>
                <w:numId w:val="21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0410CC7" w14:textId="77777777" w:rsidR="00CB2C6B" w:rsidRPr="00CD6BE8" w:rsidRDefault="00CB2C6B" w:rsidP="00CB2C6B">
            <w:pPr>
              <w:rPr>
                <w:rFonts w:cs="Arial"/>
                <w:b/>
              </w:rPr>
            </w:pPr>
            <w:r w:rsidRPr="00CD6BE8">
              <w:rPr>
                <w:rFonts w:cs="Arial"/>
                <w:b/>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603EFE1" w14:textId="77777777" w:rsidR="00CB2C6B" w:rsidRDefault="00CB2C6B" w:rsidP="00CB2C6B">
            <w:pPr>
              <w:rPr>
                <w:lang w:val="en-US"/>
              </w:rPr>
            </w:pPr>
            <w:r w:rsidRPr="00CB2C6B">
              <w:rPr>
                <w:lang w:val="en-US"/>
              </w:rPr>
              <w:t xml:space="preserve">StudOn: </w:t>
            </w:r>
            <w:hyperlink r:id="rId39" w:history="1">
              <w:r w:rsidRPr="00373FE3">
                <w:rPr>
                  <w:rStyle w:val="Hyperlink"/>
                  <w:lang w:val="en-US"/>
                </w:rPr>
                <w:t>http://www.studon.uni-erlangen.de/cat241117.html</w:t>
              </w:r>
            </w:hyperlink>
          </w:p>
          <w:p w14:paraId="6A942070" w14:textId="084ABB66" w:rsidR="00CB2C6B" w:rsidRPr="00754161" w:rsidRDefault="00CB2C6B" w:rsidP="00CB2C6B">
            <w:pPr>
              <w:rPr>
                <w:lang w:val="en-US"/>
              </w:rPr>
            </w:pPr>
          </w:p>
        </w:tc>
      </w:tr>
      <w:tr w:rsidR="006D3AC6" w:rsidRPr="00CD6BE8" w14:paraId="2F49AE96"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ACBC26E" w14:textId="77777777" w:rsidR="006D3AC6" w:rsidRPr="00754161" w:rsidRDefault="006D3AC6" w:rsidP="00F6461C">
            <w:pPr>
              <w:numPr>
                <w:ilvl w:val="0"/>
                <w:numId w:val="214"/>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5EEDA25" w14:textId="77777777" w:rsidR="006D3AC6" w:rsidRPr="00CD6BE8" w:rsidRDefault="006D3AC6" w:rsidP="006D3AC6">
            <w:pPr>
              <w:rPr>
                <w:rFonts w:cs="Arial"/>
                <w:b/>
              </w:rPr>
            </w:pPr>
            <w:r w:rsidRPr="00CD6BE8">
              <w:rPr>
                <w:rFonts w:cs="Arial"/>
                <w:b/>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AA822BE" w14:textId="546DD14B" w:rsidR="006D3AC6" w:rsidRPr="00CD6BE8" w:rsidRDefault="006D3AC6" w:rsidP="006D3AC6">
            <w:r>
              <w:rPr>
                <w:rFonts w:cs="Arial"/>
                <w:szCs w:val="22"/>
              </w:rPr>
              <w:t>05.10.2020</w:t>
            </w:r>
            <w:r w:rsidRPr="00FB2EF0">
              <w:rPr>
                <w:rFonts w:cs="Arial"/>
                <w:szCs w:val="22"/>
              </w:rPr>
              <w:t xml:space="preserve"> (00:00 Uhr) b</w:t>
            </w:r>
            <w:r>
              <w:rPr>
                <w:rFonts w:cs="Arial"/>
                <w:szCs w:val="22"/>
              </w:rPr>
              <w:t>is 16.10.2020</w:t>
            </w:r>
            <w:r w:rsidRPr="00FB2EF0">
              <w:rPr>
                <w:rFonts w:cs="Arial"/>
                <w:szCs w:val="22"/>
              </w:rPr>
              <w:t xml:space="preserve"> (23:59 Uhr) über StudOn: </w:t>
            </w:r>
            <w:hyperlink r:id="rId40" w:history="1">
              <w:r w:rsidRPr="00FB2EF0">
                <w:rPr>
                  <w:rStyle w:val="Hyperlink"/>
                  <w:rFonts w:cs="Arial"/>
                  <w:szCs w:val="22"/>
                </w:rPr>
                <w:t>http://www.studon.uni-erlangen.de/cat241117.html</w:t>
              </w:r>
            </w:hyperlink>
          </w:p>
        </w:tc>
      </w:tr>
      <w:tr w:rsidR="006D3AC6" w:rsidRPr="00CD6BE8" w14:paraId="3A9AB39C"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8BB88FC" w14:textId="77777777" w:rsidR="006D3AC6" w:rsidRPr="00CD6BE8" w:rsidRDefault="006D3AC6" w:rsidP="00F6461C">
            <w:pPr>
              <w:numPr>
                <w:ilvl w:val="0"/>
                <w:numId w:val="21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D82F2E2" w14:textId="77777777" w:rsidR="006D3AC6" w:rsidRPr="00CD6BE8" w:rsidRDefault="006D3AC6" w:rsidP="006D3AC6">
            <w:pPr>
              <w:rPr>
                <w:rFonts w:cs="Arial"/>
                <w:b/>
              </w:rPr>
            </w:pPr>
            <w:r w:rsidRPr="00CD6BE8">
              <w:rPr>
                <w:rFonts w:cs="Arial"/>
                <w:b/>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3AC7894" w14:textId="1403049D" w:rsidR="006D3AC6" w:rsidRPr="00CD6BE8" w:rsidRDefault="006D3AC6" w:rsidP="006D3AC6">
            <w:pPr>
              <w:rPr>
                <w:rFonts w:cs="Arial"/>
              </w:rPr>
            </w:pPr>
            <w:r>
              <w:rPr>
                <w:rFonts w:cs="Arial"/>
                <w:szCs w:val="22"/>
              </w:rPr>
              <w:t>26.10.2020</w:t>
            </w:r>
          </w:p>
        </w:tc>
      </w:tr>
    </w:tbl>
    <w:p w14:paraId="5BE94C99" w14:textId="77777777" w:rsidR="0099187C" w:rsidRDefault="0099187C" w:rsidP="0099187C"/>
    <w:p w14:paraId="202C7D20" w14:textId="77777777" w:rsidR="0099187C" w:rsidRDefault="0099187C" w:rsidP="0099187C">
      <w:r>
        <w:br w:type="page"/>
      </w:r>
    </w:p>
    <w:p w14:paraId="1B53A61C" w14:textId="52D4B0C2" w:rsidR="0099187C" w:rsidRDefault="0099187C" w:rsidP="0099187C"/>
    <w:tbl>
      <w:tblPr>
        <w:tblW w:w="9923"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3"/>
        <w:gridCol w:w="5527"/>
        <w:gridCol w:w="1136"/>
      </w:tblGrid>
      <w:tr w:rsidR="0099187C" w14:paraId="435187AC" w14:textId="77777777" w:rsidTr="0099187C">
        <w:trPr>
          <w:trHeight w:val="567"/>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73183033" w14:textId="77777777" w:rsidR="0099187C" w:rsidRDefault="0099187C" w:rsidP="00F6461C">
            <w:pPr>
              <w:numPr>
                <w:ilvl w:val="0"/>
                <w:numId w:val="279"/>
              </w:numPr>
              <w:rPr>
                <w:rFonts w:cs="Arial"/>
                <w:i/>
                <w:szCs w:val="22"/>
              </w:rPr>
            </w:pPr>
          </w:p>
        </w:tc>
        <w:tc>
          <w:tcPr>
            <w:tcW w:w="2693" w:type="dxa"/>
            <w:tcBorders>
              <w:top w:val="double" w:sz="4" w:space="0" w:color="auto"/>
              <w:left w:val="single" w:sz="4" w:space="0" w:color="auto"/>
              <w:bottom w:val="single" w:sz="4" w:space="0" w:color="auto"/>
              <w:right w:val="single" w:sz="4" w:space="0" w:color="auto"/>
            </w:tcBorders>
            <w:shd w:val="clear" w:color="auto" w:fill="E0E0E0"/>
          </w:tcPr>
          <w:p w14:paraId="01FDFEEE" w14:textId="77777777" w:rsidR="0099187C" w:rsidRDefault="0099187C" w:rsidP="0099187C">
            <w:pPr>
              <w:rPr>
                <w:rFonts w:cs="Arial"/>
                <w:b/>
                <w:szCs w:val="22"/>
              </w:rPr>
            </w:pPr>
            <w:r>
              <w:rPr>
                <w:rFonts w:cs="Arial"/>
                <w:b/>
                <w:szCs w:val="22"/>
              </w:rPr>
              <w:t>Modulbezeichnung</w:t>
            </w:r>
          </w:p>
          <w:p w14:paraId="0829A13E" w14:textId="00E9FC59" w:rsidR="0099187C" w:rsidRDefault="00F87B25" w:rsidP="0099187C">
            <w:pPr>
              <w:rPr>
                <w:rFonts w:cs="Arial"/>
                <w:szCs w:val="22"/>
              </w:rPr>
            </w:pPr>
            <w:r>
              <w:rPr>
                <w:rFonts w:cs="Arial"/>
                <w:szCs w:val="22"/>
              </w:rPr>
              <w:t>8</w:t>
            </w:r>
            <w:r w:rsidR="0099187C">
              <w:rPr>
                <w:rFonts w:cs="Arial"/>
                <w:szCs w:val="22"/>
              </w:rPr>
              <w:t>6349</w:t>
            </w:r>
            <w:r w:rsidR="0099187C" w:rsidDel="00DF4651">
              <w:rPr>
                <w:rFonts w:cs="Arial"/>
                <w:szCs w:val="22"/>
              </w:rPr>
              <w:t xml:space="preserve"> </w:t>
            </w:r>
          </w:p>
        </w:tc>
        <w:tc>
          <w:tcPr>
            <w:tcW w:w="5527" w:type="dxa"/>
            <w:tcBorders>
              <w:top w:val="double" w:sz="4" w:space="0" w:color="auto"/>
              <w:left w:val="single" w:sz="4" w:space="0" w:color="auto"/>
              <w:bottom w:val="single" w:sz="4" w:space="0" w:color="auto"/>
              <w:right w:val="single" w:sz="4" w:space="0" w:color="auto"/>
            </w:tcBorders>
            <w:shd w:val="clear" w:color="auto" w:fill="E0E0E0"/>
            <w:hideMark/>
          </w:tcPr>
          <w:p w14:paraId="401B8485" w14:textId="77777777" w:rsidR="0099187C" w:rsidRPr="00911928" w:rsidRDefault="0099187C" w:rsidP="0099187C">
            <w:pPr>
              <w:pStyle w:val="berschriftSQ-Modul"/>
              <w:rPr>
                <w:lang w:val="en-US" w:eastAsia="en-US"/>
              </w:rPr>
            </w:pPr>
            <w:bookmarkStart w:id="3430" w:name="_Toc4516532"/>
            <w:bookmarkStart w:id="3431" w:name="_Toc54076262"/>
            <w:r w:rsidRPr="00911928">
              <w:rPr>
                <w:lang w:val="en-US" w:eastAsia="en-US"/>
              </w:rPr>
              <w:t>Praxisseminar Eventmanagement</w:t>
            </w:r>
            <w:bookmarkEnd w:id="3430"/>
            <w:bookmarkEnd w:id="3431"/>
          </w:p>
          <w:p w14:paraId="7AB7A73D" w14:textId="77777777" w:rsidR="0099187C" w:rsidRPr="00911928" w:rsidRDefault="0099187C" w:rsidP="0099187C">
            <w:pPr>
              <w:rPr>
                <w:rFonts w:cs="Arial"/>
                <w:szCs w:val="22"/>
                <w:lang w:val="en-US" w:eastAsia="en-US"/>
              </w:rPr>
            </w:pPr>
            <w:r w:rsidRPr="00911928">
              <w:rPr>
                <w:rFonts w:cs="Arial"/>
                <w:szCs w:val="22"/>
                <w:lang w:val="en-US" w:eastAsia="en-US"/>
              </w:rPr>
              <w:t xml:space="preserve">(Practical seminar: Event management) </w:t>
            </w:r>
          </w:p>
        </w:tc>
        <w:tc>
          <w:tcPr>
            <w:tcW w:w="1136" w:type="dxa"/>
            <w:tcBorders>
              <w:top w:val="double" w:sz="4" w:space="0" w:color="auto"/>
              <w:left w:val="single" w:sz="4" w:space="0" w:color="auto"/>
              <w:bottom w:val="single" w:sz="4" w:space="0" w:color="auto"/>
              <w:right w:val="double" w:sz="4" w:space="0" w:color="auto"/>
            </w:tcBorders>
            <w:shd w:val="clear" w:color="auto" w:fill="E0E0E0"/>
            <w:hideMark/>
          </w:tcPr>
          <w:p w14:paraId="7297C445" w14:textId="77777777" w:rsidR="0099187C" w:rsidRDefault="0099187C" w:rsidP="0099187C">
            <w:pPr>
              <w:jc w:val="center"/>
              <w:rPr>
                <w:rFonts w:cs="Arial"/>
                <w:b/>
                <w:szCs w:val="22"/>
              </w:rPr>
            </w:pPr>
            <w:r>
              <w:rPr>
                <w:rFonts w:cs="Arial"/>
                <w:b/>
                <w:szCs w:val="22"/>
              </w:rPr>
              <w:t>5 ECTS</w:t>
            </w:r>
          </w:p>
        </w:tc>
      </w:tr>
      <w:tr w:rsidR="0099187C" w14:paraId="248B891E" w14:textId="77777777" w:rsidTr="0099187C">
        <w:trPr>
          <w:trHeight w:val="567"/>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29CEAE06" w14:textId="77777777" w:rsidR="0099187C" w:rsidRDefault="0099187C" w:rsidP="00F6461C">
            <w:pPr>
              <w:numPr>
                <w:ilvl w:val="0"/>
                <w:numId w:val="279"/>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78F6DC2A" w14:textId="77777777" w:rsidR="0099187C" w:rsidRDefault="0099187C" w:rsidP="0099187C">
            <w:pPr>
              <w:rPr>
                <w:rFonts w:cs="Arial"/>
                <w:szCs w:val="22"/>
              </w:rPr>
            </w:pPr>
            <w:r>
              <w:rPr>
                <w:rFonts w:cs="Arial"/>
                <w:szCs w:val="22"/>
              </w:rPr>
              <w:t>Lehrveranstaltungen</w:t>
            </w:r>
          </w:p>
          <w:p w14:paraId="31693C1B" w14:textId="77777777" w:rsidR="0099187C" w:rsidRDefault="0099187C" w:rsidP="0099187C">
            <w:pPr>
              <w:rPr>
                <w:rFonts w:cs="Arial"/>
                <w:szCs w:val="22"/>
              </w:rPr>
            </w:pPr>
          </w:p>
        </w:tc>
        <w:tc>
          <w:tcPr>
            <w:tcW w:w="5527" w:type="dxa"/>
            <w:tcBorders>
              <w:top w:val="single" w:sz="4" w:space="0" w:color="auto"/>
              <w:left w:val="single" w:sz="4" w:space="0" w:color="auto"/>
              <w:bottom w:val="single" w:sz="4" w:space="0" w:color="auto"/>
              <w:right w:val="single" w:sz="4" w:space="0" w:color="auto"/>
            </w:tcBorders>
            <w:shd w:val="clear" w:color="auto" w:fill="E0E0E0"/>
          </w:tcPr>
          <w:p w14:paraId="2D33B399" w14:textId="77777777" w:rsidR="0099187C" w:rsidRDefault="0099187C" w:rsidP="0099187C">
            <w:pPr>
              <w:rPr>
                <w:rFonts w:cs="Arial"/>
                <w:szCs w:val="22"/>
                <w:lang w:val="en-US"/>
              </w:rPr>
            </w:pPr>
            <w:r>
              <w:rPr>
                <w:rFonts w:cs="Arial"/>
                <w:szCs w:val="22"/>
                <w:lang w:val="en-US"/>
              </w:rPr>
              <w:t>S: Praxisseminar Eventmanagement (2 SWS)</w:t>
            </w:r>
          </w:p>
          <w:p w14:paraId="337DBB9D" w14:textId="77777777" w:rsidR="0099187C" w:rsidRDefault="0099187C" w:rsidP="0099187C">
            <w:pPr>
              <w:rPr>
                <w:rFonts w:cs="Arial"/>
                <w:szCs w:val="22"/>
                <w:lang w:val="en-GB"/>
              </w:rPr>
            </w:pPr>
          </w:p>
        </w:tc>
        <w:tc>
          <w:tcPr>
            <w:tcW w:w="1136" w:type="dxa"/>
            <w:tcBorders>
              <w:top w:val="single" w:sz="4" w:space="0" w:color="auto"/>
              <w:left w:val="single" w:sz="4" w:space="0" w:color="auto"/>
              <w:bottom w:val="single" w:sz="4" w:space="0" w:color="auto"/>
              <w:right w:val="double" w:sz="4" w:space="0" w:color="auto"/>
            </w:tcBorders>
            <w:shd w:val="clear" w:color="auto" w:fill="E0E0E0"/>
            <w:hideMark/>
          </w:tcPr>
          <w:p w14:paraId="7993575D" w14:textId="77777777" w:rsidR="0099187C" w:rsidRDefault="0099187C" w:rsidP="0099187C">
            <w:pPr>
              <w:jc w:val="center"/>
              <w:rPr>
                <w:rFonts w:cs="Arial"/>
                <w:szCs w:val="22"/>
              </w:rPr>
            </w:pPr>
            <w:r>
              <w:rPr>
                <w:rFonts w:cs="Arial"/>
                <w:szCs w:val="22"/>
              </w:rPr>
              <w:t>5 ECTS</w:t>
            </w:r>
          </w:p>
        </w:tc>
      </w:tr>
      <w:tr w:rsidR="0099187C" w14:paraId="5CDB732C" w14:textId="77777777" w:rsidTr="0099187C">
        <w:trPr>
          <w:trHeight w:val="383"/>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181800F8" w14:textId="77777777" w:rsidR="0099187C" w:rsidRDefault="0099187C" w:rsidP="00F6461C">
            <w:pPr>
              <w:numPr>
                <w:ilvl w:val="0"/>
                <w:numId w:val="279"/>
              </w:numPr>
              <w:rPr>
                <w:rFonts w:cs="Arial"/>
                <w:i/>
                <w:szCs w:val="22"/>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6BE9DEFE" w14:textId="77777777" w:rsidR="0099187C" w:rsidRDefault="0099187C" w:rsidP="0099187C">
            <w:pPr>
              <w:rPr>
                <w:rFonts w:cs="Arial"/>
                <w:szCs w:val="22"/>
              </w:rPr>
            </w:pPr>
            <w:r>
              <w:rPr>
                <w:rFonts w:cs="Arial"/>
                <w:szCs w:val="22"/>
              </w:rPr>
              <w:t>Lehrende</w:t>
            </w:r>
          </w:p>
        </w:tc>
        <w:tc>
          <w:tcPr>
            <w:tcW w:w="5527" w:type="dxa"/>
            <w:tcBorders>
              <w:top w:val="single" w:sz="4" w:space="0" w:color="auto"/>
              <w:left w:val="single" w:sz="4" w:space="0" w:color="auto"/>
              <w:bottom w:val="double" w:sz="4" w:space="0" w:color="auto"/>
              <w:right w:val="single" w:sz="4" w:space="0" w:color="auto"/>
            </w:tcBorders>
            <w:shd w:val="clear" w:color="auto" w:fill="E0E0E0"/>
            <w:hideMark/>
          </w:tcPr>
          <w:p w14:paraId="061C9942" w14:textId="460A8D43" w:rsidR="0099187C" w:rsidRDefault="0099187C" w:rsidP="00715DE1">
            <w:pPr>
              <w:rPr>
                <w:rFonts w:cs="Arial"/>
                <w:szCs w:val="22"/>
              </w:rPr>
            </w:pPr>
            <w:r>
              <w:rPr>
                <w:rFonts w:cs="Arial"/>
                <w:szCs w:val="22"/>
              </w:rPr>
              <w:t xml:space="preserve">Fabian Pfaffenberger, Silke Sauer und Eva </w:t>
            </w:r>
            <w:r w:rsidR="00715DE1">
              <w:rPr>
                <w:rFonts w:cs="Arial"/>
                <w:szCs w:val="22"/>
              </w:rPr>
              <w:t>Bleisteiner</w:t>
            </w:r>
          </w:p>
        </w:tc>
        <w:tc>
          <w:tcPr>
            <w:tcW w:w="1136" w:type="dxa"/>
            <w:tcBorders>
              <w:top w:val="single" w:sz="4" w:space="0" w:color="auto"/>
              <w:left w:val="single" w:sz="4" w:space="0" w:color="auto"/>
              <w:bottom w:val="double" w:sz="4" w:space="0" w:color="auto"/>
              <w:right w:val="double" w:sz="4" w:space="0" w:color="auto"/>
            </w:tcBorders>
            <w:shd w:val="clear" w:color="auto" w:fill="E0E0E0"/>
          </w:tcPr>
          <w:p w14:paraId="12302A82" w14:textId="77777777" w:rsidR="0099187C" w:rsidRDefault="0099187C" w:rsidP="0099187C">
            <w:pPr>
              <w:rPr>
                <w:rFonts w:cs="Arial"/>
                <w:szCs w:val="22"/>
              </w:rPr>
            </w:pPr>
          </w:p>
        </w:tc>
      </w:tr>
    </w:tbl>
    <w:p w14:paraId="69DE56CB" w14:textId="77777777" w:rsidR="0099187C" w:rsidRDefault="0099187C" w:rsidP="0099187C">
      <w:pPr>
        <w:rPr>
          <w:rFonts w:cs="Arial"/>
          <w:szCs w:val="22"/>
        </w:rPr>
      </w:pPr>
    </w:p>
    <w:tbl>
      <w:tblPr>
        <w:tblW w:w="993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99187C" w14:paraId="1ECE1B8F" w14:textId="77777777" w:rsidTr="0099187C">
        <w:trPr>
          <w:trHeight w:val="340"/>
        </w:trPr>
        <w:tc>
          <w:tcPr>
            <w:tcW w:w="567" w:type="dxa"/>
            <w:tcBorders>
              <w:top w:val="single" w:sz="4" w:space="0" w:color="auto"/>
              <w:left w:val="single" w:sz="4" w:space="0" w:color="auto"/>
              <w:bottom w:val="single" w:sz="4" w:space="0" w:color="auto"/>
              <w:right w:val="single" w:sz="4" w:space="0" w:color="auto"/>
            </w:tcBorders>
          </w:tcPr>
          <w:p w14:paraId="11B49499" w14:textId="77777777" w:rsidR="0099187C" w:rsidRDefault="0099187C" w:rsidP="00F6461C">
            <w:pPr>
              <w:numPr>
                <w:ilvl w:val="0"/>
                <w:numId w:val="27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57B565CE" w14:textId="77777777" w:rsidR="0099187C" w:rsidRDefault="0099187C" w:rsidP="0099187C">
            <w:pPr>
              <w:rPr>
                <w:rFonts w:cs="Arial"/>
                <w:b/>
                <w:szCs w:val="22"/>
              </w:rPr>
            </w:pPr>
            <w:r>
              <w:rPr>
                <w:rFonts w:cs="Arial"/>
                <w:b/>
                <w:szCs w:val="22"/>
              </w:rPr>
              <w:t>Modulverantwortliche/r</w:t>
            </w:r>
          </w:p>
        </w:tc>
        <w:tc>
          <w:tcPr>
            <w:tcW w:w="6668" w:type="dxa"/>
            <w:tcBorders>
              <w:top w:val="single" w:sz="4" w:space="0" w:color="auto"/>
              <w:left w:val="single" w:sz="4" w:space="0" w:color="auto"/>
              <w:bottom w:val="single" w:sz="4" w:space="0" w:color="auto"/>
              <w:right w:val="single" w:sz="4" w:space="0" w:color="auto"/>
            </w:tcBorders>
            <w:hideMark/>
          </w:tcPr>
          <w:p w14:paraId="650F80D3" w14:textId="77777777" w:rsidR="0099187C" w:rsidRDefault="0099187C" w:rsidP="0099187C">
            <w:pPr>
              <w:rPr>
                <w:rFonts w:cs="Arial"/>
                <w:szCs w:val="22"/>
              </w:rPr>
            </w:pPr>
            <w:r>
              <w:rPr>
                <w:rFonts w:cs="Arial"/>
                <w:szCs w:val="22"/>
              </w:rPr>
              <w:t>Dipl.-Des. Silke Sauer</w:t>
            </w:r>
          </w:p>
        </w:tc>
      </w:tr>
      <w:tr w:rsidR="0099187C" w14:paraId="0B3BF4D7" w14:textId="77777777" w:rsidTr="0099187C">
        <w:trPr>
          <w:trHeight w:val="340"/>
        </w:trPr>
        <w:tc>
          <w:tcPr>
            <w:tcW w:w="567" w:type="dxa"/>
            <w:tcBorders>
              <w:top w:val="single" w:sz="4" w:space="0" w:color="auto"/>
              <w:left w:val="single" w:sz="4" w:space="0" w:color="auto"/>
              <w:bottom w:val="single" w:sz="4" w:space="0" w:color="auto"/>
              <w:right w:val="single" w:sz="4" w:space="0" w:color="auto"/>
            </w:tcBorders>
          </w:tcPr>
          <w:p w14:paraId="64040EEB" w14:textId="77777777" w:rsidR="0099187C" w:rsidRDefault="0099187C" w:rsidP="00F6461C">
            <w:pPr>
              <w:numPr>
                <w:ilvl w:val="0"/>
                <w:numId w:val="27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0ABD42A3" w14:textId="77777777" w:rsidR="0099187C" w:rsidRDefault="0099187C" w:rsidP="0099187C">
            <w:pPr>
              <w:rPr>
                <w:rFonts w:cs="Arial"/>
                <w:b/>
                <w:szCs w:val="22"/>
              </w:rPr>
            </w:pPr>
            <w:r>
              <w:rPr>
                <w:rFonts w:cs="Arial"/>
                <w:b/>
                <w:szCs w:val="22"/>
              </w:rPr>
              <w:t>Inhalt</w:t>
            </w:r>
          </w:p>
        </w:tc>
        <w:tc>
          <w:tcPr>
            <w:tcW w:w="6668" w:type="dxa"/>
            <w:tcBorders>
              <w:top w:val="single" w:sz="4" w:space="0" w:color="auto"/>
              <w:left w:val="single" w:sz="4" w:space="0" w:color="auto"/>
              <w:bottom w:val="single" w:sz="4" w:space="0" w:color="auto"/>
              <w:right w:val="single" w:sz="4" w:space="0" w:color="auto"/>
            </w:tcBorders>
            <w:hideMark/>
          </w:tcPr>
          <w:p w14:paraId="19B224F5" w14:textId="77777777" w:rsidR="0099187C" w:rsidRDefault="0099187C" w:rsidP="0099187C">
            <w:pPr>
              <w:rPr>
                <w:rFonts w:cs="Arial"/>
                <w:szCs w:val="22"/>
              </w:rPr>
            </w:pPr>
            <w:r>
              <w:rPr>
                <w:rFonts w:cs="Arial"/>
                <w:szCs w:val="22"/>
              </w:rPr>
              <w:t>Das Seminar unterteilt sich in Theorie- und Praxisphase. In der Theoriephase erlernen die Studierenden die Grundlagen des Eventmanagements, insbesondere im Hochschulbereich.</w:t>
            </w:r>
          </w:p>
          <w:p w14:paraId="62409841" w14:textId="77777777" w:rsidR="0099187C" w:rsidRDefault="0099187C" w:rsidP="0099187C">
            <w:pPr>
              <w:rPr>
                <w:rFonts w:cs="Arial"/>
                <w:szCs w:val="22"/>
              </w:rPr>
            </w:pPr>
            <w:r>
              <w:rPr>
                <w:rFonts w:cs="Arial"/>
                <w:szCs w:val="22"/>
              </w:rPr>
              <w:t>In der Praxisphase wenden die Studierenden das erlernte Wissen durch die Planung, praktische Organisation und Vorbereitung eines Events in Zusammenarbeit mit der Serviceeinheit Kommunikation und Marketing an. Die praktische Arbeit erfolgt selbstständig in kleinen Teams.</w:t>
            </w:r>
          </w:p>
          <w:p w14:paraId="631DD9DE" w14:textId="77777777" w:rsidR="0099187C" w:rsidRDefault="0099187C" w:rsidP="0099187C">
            <w:pPr>
              <w:rPr>
                <w:rFonts w:cs="Arial"/>
                <w:szCs w:val="22"/>
              </w:rPr>
            </w:pPr>
          </w:p>
        </w:tc>
      </w:tr>
      <w:tr w:rsidR="0099187C" w14:paraId="5098E246" w14:textId="77777777" w:rsidTr="0099187C">
        <w:trPr>
          <w:trHeight w:val="340"/>
        </w:trPr>
        <w:tc>
          <w:tcPr>
            <w:tcW w:w="567" w:type="dxa"/>
            <w:tcBorders>
              <w:top w:val="single" w:sz="4" w:space="0" w:color="auto"/>
              <w:left w:val="single" w:sz="4" w:space="0" w:color="auto"/>
              <w:bottom w:val="single" w:sz="4" w:space="0" w:color="auto"/>
              <w:right w:val="single" w:sz="4" w:space="0" w:color="auto"/>
            </w:tcBorders>
          </w:tcPr>
          <w:p w14:paraId="162C91C2" w14:textId="77777777" w:rsidR="0099187C" w:rsidRDefault="0099187C" w:rsidP="00F6461C">
            <w:pPr>
              <w:numPr>
                <w:ilvl w:val="0"/>
                <w:numId w:val="27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46E0750D" w14:textId="77777777" w:rsidR="0099187C" w:rsidRDefault="0099187C" w:rsidP="0099187C">
            <w:pPr>
              <w:rPr>
                <w:rFonts w:cs="Arial"/>
                <w:b/>
                <w:szCs w:val="22"/>
              </w:rPr>
            </w:pPr>
            <w:r>
              <w:rPr>
                <w:rFonts w:cs="Arial"/>
                <w:b/>
                <w:szCs w:val="22"/>
              </w:rPr>
              <w:t>Lernziele und Kompetenzen</w:t>
            </w:r>
          </w:p>
        </w:tc>
        <w:tc>
          <w:tcPr>
            <w:tcW w:w="6668" w:type="dxa"/>
            <w:tcBorders>
              <w:top w:val="single" w:sz="4" w:space="0" w:color="auto"/>
              <w:left w:val="single" w:sz="4" w:space="0" w:color="auto"/>
              <w:bottom w:val="single" w:sz="4" w:space="0" w:color="auto"/>
              <w:right w:val="single" w:sz="4" w:space="0" w:color="auto"/>
            </w:tcBorders>
            <w:hideMark/>
          </w:tcPr>
          <w:p w14:paraId="2BF748B1" w14:textId="77777777" w:rsidR="0099187C" w:rsidRDefault="0099187C" w:rsidP="0099187C">
            <w:pPr>
              <w:rPr>
                <w:rFonts w:cs="Arial"/>
                <w:szCs w:val="22"/>
              </w:rPr>
            </w:pPr>
            <w:r>
              <w:rPr>
                <w:rFonts w:cs="Arial"/>
                <w:szCs w:val="22"/>
              </w:rPr>
              <w:t>Die Studierenden…</w:t>
            </w:r>
          </w:p>
          <w:p w14:paraId="48AC8764" w14:textId="77777777" w:rsidR="0099187C" w:rsidRDefault="0099187C" w:rsidP="00F6461C">
            <w:pPr>
              <w:numPr>
                <w:ilvl w:val="0"/>
                <w:numId w:val="257"/>
              </w:numPr>
              <w:ind w:left="287" w:hanging="218"/>
              <w:rPr>
                <w:rFonts w:cs="Arial"/>
                <w:szCs w:val="22"/>
              </w:rPr>
            </w:pPr>
            <w:r>
              <w:rPr>
                <w:rFonts w:cs="Arial"/>
                <w:szCs w:val="22"/>
              </w:rPr>
              <w:t xml:space="preserve">kennen die Grundlagen des Eventmanagements </w:t>
            </w:r>
          </w:p>
          <w:p w14:paraId="1DD2E00C" w14:textId="77777777" w:rsidR="0099187C" w:rsidRDefault="0099187C" w:rsidP="00F6461C">
            <w:pPr>
              <w:numPr>
                <w:ilvl w:val="0"/>
                <w:numId w:val="257"/>
              </w:numPr>
              <w:ind w:left="287" w:hanging="218"/>
              <w:rPr>
                <w:rFonts w:cs="Arial"/>
                <w:szCs w:val="22"/>
              </w:rPr>
            </w:pPr>
            <w:r>
              <w:rPr>
                <w:rFonts w:cs="Arial"/>
                <w:szCs w:val="22"/>
              </w:rPr>
              <w:t>arbeiten eigenständig ein Konzept für die Durchführung eines Events aus</w:t>
            </w:r>
          </w:p>
          <w:p w14:paraId="3DE9E23C" w14:textId="77777777" w:rsidR="0099187C" w:rsidRDefault="0099187C" w:rsidP="00F6461C">
            <w:pPr>
              <w:numPr>
                <w:ilvl w:val="0"/>
                <w:numId w:val="257"/>
              </w:numPr>
              <w:ind w:left="287" w:hanging="218"/>
              <w:rPr>
                <w:rFonts w:cs="Arial"/>
                <w:szCs w:val="22"/>
              </w:rPr>
            </w:pPr>
            <w:r>
              <w:rPr>
                <w:rFonts w:cs="Arial"/>
                <w:szCs w:val="22"/>
              </w:rPr>
              <w:t>holen Angebote für ein Event ein und vergleichen diese</w:t>
            </w:r>
          </w:p>
        </w:tc>
      </w:tr>
      <w:tr w:rsidR="0099187C" w14:paraId="757DB320" w14:textId="77777777" w:rsidTr="0099187C">
        <w:trPr>
          <w:trHeight w:val="340"/>
        </w:trPr>
        <w:tc>
          <w:tcPr>
            <w:tcW w:w="567" w:type="dxa"/>
            <w:tcBorders>
              <w:top w:val="single" w:sz="4" w:space="0" w:color="auto"/>
              <w:left w:val="single" w:sz="4" w:space="0" w:color="auto"/>
              <w:bottom w:val="single" w:sz="4" w:space="0" w:color="auto"/>
              <w:right w:val="single" w:sz="4" w:space="0" w:color="auto"/>
            </w:tcBorders>
          </w:tcPr>
          <w:p w14:paraId="142D8667" w14:textId="77777777" w:rsidR="0099187C" w:rsidRDefault="0099187C" w:rsidP="00F6461C">
            <w:pPr>
              <w:numPr>
                <w:ilvl w:val="0"/>
                <w:numId w:val="27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3189D145" w14:textId="77777777" w:rsidR="0099187C" w:rsidRDefault="0099187C" w:rsidP="0099187C">
            <w:pPr>
              <w:rPr>
                <w:rFonts w:cs="Arial"/>
                <w:b/>
                <w:szCs w:val="22"/>
              </w:rPr>
            </w:pPr>
            <w:r>
              <w:rPr>
                <w:rFonts w:cs="Arial"/>
                <w:b/>
                <w:szCs w:val="22"/>
              </w:rPr>
              <w:t>Empfohlene Voraussetzungen für die Teilnahme</w:t>
            </w:r>
          </w:p>
        </w:tc>
        <w:tc>
          <w:tcPr>
            <w:tcW w:w="6668" w:type="dxa"/>
            <w:tcBorders>
              <w:top w:val="single" w:sz="4" w:space="0" w:color="auto"/>
              <w:left w:val="single" w:sz="4" w:space="0" w:color="auto"/>
              <w:bottom w:val="single" w:sz="4" w:space="0" w:color="auto"/>
              <w:right w:val="single" w:sz="4" w:space="0" w:color="auto"/>
            </w:tcBorders>
            <w:hideMark/>
          </w:tcPr>
          <w:p w14:paraId="0F2E1238" w14:textId="77777777" w:rsidR="0099187C" w:rsidRDefault="0099187C" w:rsidP="0099187C">
            <w:pPr>
              <w:rPr>
                <w:rFonts w:cs="Arial"/>
                <w:szCs w:val="22"/>
              </w:rPr>
            </w:pPr>
            <w:r>
              <w:rPr>
                <w:rFonts w:cs="Arial"/>
                <w:szCs w:val="22"/>
              </w:rPr>
              <w:t>Keine</w:t>
            </w:r>
          </w:p>
        </w:tc>
      </w:tr>
      <w:tr w:rsidR="0099187C" w14:paraId="7A1615E6" w14:textId="77777777" w:rsidTr="0099187C">
        <w:trPr>
          <w:trHeight w:val="340"/>
        </w:trPr>
        <w:tc>
          <w:tcPr>
            <w:tcW w:w="567" w:type="dxa"/>
            <w:tcBorders>
              <w:top w:val="single" w:sz="4" w:space="0" w:color="auto"/>
              <w:left w:val="single" w:sz="4" w:space="0" w:color="auto"/>
              <w:bottom w:val="single" w:sz="4" w:space="0" w:color="auto"/>
              <w:right w:val="single" w:sz="4" w:space="0" w:color="auto"/>
            </w:tcBorders>
          </w:tcPr>
          <w:p w14:paraId="724DC915" w14:textId="77777777" w:rsidR="0099187C" w:rsidRDefault="0099187C" w:rsidP="00F6461C">
            <w:pPr>
              <w:numPr>
                <w:ilvl w:val="0"/>
                <w:numId w:val="27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2D283194" w14:textId="77777777" w:rsidR="0099187C" w:rsidRDefault="0099187C" w:rsidP="0099187C">
            <w:pPr>
              <w:rPr>
                <w:rFonts w:cs="Arial"/>
                <w:b/>
                <w:szCs w:val="22"/>
              </w:rPr>
            </w:pPr>
            <w:r>
              <w:rPr>
                <w:rFonts w:cs="Arial"/>
                <w:b/>
                <w:szCs w:val="22"/>
              </w:rPr>
              <w:t>Einpassung in</w:t>
            </w:r>
          </w:p>
          <w:p w14:paraId="7A02B37C" w14:textId="77777777" w:rsidR="0099187C" w:rsidRDefault="0099187C" w:rsidP="0099187C">
            <w:pPr>
              <w:rPr>
                <w:rFonts w:cs="Arial"/>
                <w:b/>
                <w:szCs w:val="22"/>
              </w:rPr>
            </w:pPr>
            <w:r>
              <w:rPr>
                <w:rFonts w:cs="Arial"/>
                <w:b/>
                <w:szCs w:val="22"/>
              </w:rPr>
              <w:t>Musterstudienplan</w:t>
            </w:r>
          </w:p>
        </w:tc>
        <w:tc>
          <w:tcPr>
            <w:tcW w:w="6668" w:type="dxa"/>
            <w:tcBorders>
              <w:top w:val="single" w:sz="4" w:space="0" w:color="auto"/>
              <w:left w:val="single" w:sz="4" w:space="0" w:color="auto"/>
              <w:bottom w:val="single" w:sz="4" w:space="0" w:color="auto"/>
              <w:right w:val="single" w:sz="4" w:space="0" w:color="auto"/>
            </w:tcBorders>
            <w:hideMark/>
          </w:tcPr>
          <w:p w14:paraId="54AC8924" w14:textId="77777777" w:rsidR="0099187C" w:rsidRDefault="0099187C" w:rsidP="0099187C">
            <w:pPr>
              <w:rPr>
                <w:rFonts w:cs="Arial"/>
                <w:szCs w:val="22"/>
              </w:rPr>
            </w:pPr>
            <w:r>
              <w:rPr>
                <w:rFonts w:cs="Arial"/>
                <w:szCs w:val="22"/>
              </w:rPr>
              <w:t>4. Semester</w:t>
            </w:r>
          </w:p>
        </w:tc>
      </w:tr>
      <w:tr w:rsidR="0099187C" w14:paraId="30F2A80B" w14:textId="77777777" w:rsidTr="0099187C">
        <w:trPr>
          <w:trHeight w:val="340"/>
        </w:trPr>
        <w:tc>
          <w:tcPr>
            <w:tcW w:w="567" w:type="dxa"/>
            <w:tcBorders>
              <w:top w:val="single" w:sz="4" w:space="0" w:color="auto"/>
              <w:left w:val="single" w:sz="4" w:space="0" w:color="auto"/>
              <w:bottom w:val="single" w:sz="4" w:space="0" w:color="auto"/>
              <w:right w:val="single" w:sz="4" w:space="0" w:color="auto"/>
            </w:tcBorders>
          </w:tcPr>
          <w:p w14:paraId="3C530101" w14:textId="77777777" w:rsidR="0099187C" w:rsidRDefault="0099187C" w:rsidP="00F6461C">
            <w:pPr>
              <w:numPr>
                <w:ilvl w:val="0"/>
                <w:numId w:val="279"/>
              </w:numPr>
              <w:jc w:val="center"/>
              <w:rPr>
                <w:rFonts w:cs="Arial"/>
                <w:i/>
                <w:szCs w:val="22"/>
              </w:rPr>
            </w:pPr>
          </w:p>
          <w:p w14:paraId="575A654B" w14:textId="77777777" w:rsidR="0099187C" w:rsidRDefault="0099187C" w:rsidP="0099187C">
            <w:pPr>
              <w:jc w:val="center"/>
              <w:rPr>
                <w:rFonts w:cs="Arial"/>
                <w:szCs w:val="22"/>
              </w:rPr>
            </w:pPr>
          </w:p>
        </w:tc>
        <w:tc>
          <w:tcPr>
            <w:tcW w:w="2695" w:type="dxa"/>
            <w:tcBorders>
              <w:top w:val="single" w:sz="4" w:space="0" w:color="auto"/>
              <w:left w:val="single" w:sz="4" w:space="0" w:color="auto"/>
              <w:bottom w:val="single" w:sz="4" w:space="0" w:color="auto"/>
              <w:right w:val="single" w:sz="4" w:space="0" w:color="auto"/>
            </w:tcBorders>
            <w:hideMark/>
          </w:tcPr>
          <w:p w14:paraId="41ECD798" w14:textId="77777777" w:rsidR="0099187C" w:rsidRDefault="0099187C" w:rsidP="0099187C">
            <w:pPr>
              <w:rPr>
                <w:rFonts w:cs="Arial"/>
                <w:b/>
                <w:szCs w:val="22"/>
              </w:rPr>
            </w:pPr>
            <w:r>
              <w:rPr>
                <w:rFonts w:cs="Arial"/>
                <w:b/>
                <w:szCs w:val="22"/>
              </w:rPr>
              <w:t>Verwendbarkeit des</w:t>
            </w:r>
          </w:p>
          <w:p w14:paraId="3617CAE5" w14:textId="77777777" w:rsidR="0099187C" w:rsidRDefault="0099187C" w:rsidP="0099187C">
            <w:pPr>
              <w:rPr>
                <w:rFonts w:cs="Arial"/>
                <w:b/>
                <w:szCs w:val="22"/>
              </w:rPr>
            </w:pPr>
            <w:r>
              <w:rPr>
                <w:rFonts w:cs="Arial"/>
                <w:b/>
                <w:szCs w:val="22"/>
              </w:rPr>
              <w:t>Moduls</w:t>
            </w:r>
          </w:p>
        </w:tc>
        <w:tc>
          <w:tcPr>
            <w:tcW w:w="6668" w:type="dxa"/>
            <w:tcBorders>
              <w:top w:val="single" w:sz="4" w:space="0" w:color="auto"/>
              <w:left w:val="single" w:sz="4" w:space="0" w:color="auto"/>
              <w:bottom w:val="single" w:sz="4" w:space="0" w:color="auto"/>
              <w:right w:val="single" w:sz="4" w:space="0" w:color="auto"/>
            </w:tcBorders>
          </w:tcPr>
          <w:p w14:paraId="49CF8384" w14:textId="77777777" w:rsidR="0099187C" w:rsidRDefault="0099187C" w:rsidP="0099187C">
            <w:pPr>
              <w:rPr>
                <w:rFonts w:cs="Arial"/>
                <w:sz w:val="28"/>
                <w:szCs w:val="28"/>
              </w:rPr>
            </w:pPr>
            <w:r>
              <w:rPr>
                <w:rFonts w:cs="Arial"/>
                <w:szCs w:val="22"/>
              </w:rPr>
              <w:t>Modul ist verwendbar innerhalb des Schlüsselqualifikationsmoduls</w:t>
            </w:r>
            <w:r>
              <w:rPr>
                <w:rFonts w:cs="Arial"/>
                <w:sz w:val="28"/>
                <w:szCs w:val="28"/>
              </w:rPr>
              <w:t xml:space="preserve"> </w:t>
            </w:r>
          </w:p>
          <w:p w14:paraId="38F52E01" w14:textId="77777777" w:rsidR="0099187C" w:rsidRDefault="0099187C" w:rsidP="0099187C">
            <w:pPr>
              <w:rPr>
                <w:rFonts w:cs="Arial"/>
                <w:szCs w:val="22"/>
              </w:rPr>
            </w:pPr>
          </w:p>
        </w:tc>
      </w:tr>
      <w:tr w:rsidR="0099187C" w14:paraId="03B84DB4" w14:textId="77777777" w:rsidTr="0099187C">
        <w:trPr>
          <w:trHeight w:val="340"/>
        </w:trPr>
        <w:tc>
          <w:tcPr>
            <w:tcW w:w="567" w:type="dxa"/>
            <w:tcBorders>
              <w:top w:val="single" w:sz="4" w:space="0" w:color="auto"/>
              <w:left w:val="single" w:sz="4" w:space="0" w:color="auto"/>
              <w:bottom w:val="single" w:sz="4" w:space="0" w:color="auto"/>
              <w:right w:val="single" w:sz="4" w:space="0" w:color="auto"/>
            </w:tcBorders>
          </w:tcPr>
          <w:p w14:paraId="68257301" w14:textId="77777777" w:rsidR="0099187C" w:rsidRDefault="0099187C" w:rsidP="00F6461C">
            <w:pPr>
              <w:numPr>
                <w:ilvl w:val="0"/>
                <w:numId w:val="27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7FB9D25D" w14:textId="77777777" w:rsidR="0099187C" w:rsidRDefault="0099187C" w:rsidP="0099187C">
            <w:pPr>
              <w:rPr>
                <w:rFonts w:cs="Arial"/>
                <w:b/>
                <w:szCs w:val="22"/>
              </w:rPr>
            </w:pPr>
            <w:r>
              <w:rPr>
                <w:rFonts w:cs="Arial"/>
                <w:b/>
                <w:szCs w:val="22"/>
              </w:rPr>
              <w:t>Studien- und</w:t>
            </w:r>
          </w:p>
          <w:p w14:paraId="16C8344C" w14:textId="77777777" w:rsidR="0099187C" w:rsidRDefault="0099187C" w:rsidP="0099187C">
            <w:pPr>
              <w:rPr>
                <w:rFonts w:cs="Arial"/>
                <w:b/>
                <w:szCs w:val="22"/>
              </w:rPr>
            </w:pPr>
            <w:r>
              <w:rPr>
                <w:rFonts w:cs="Arial"/>
                <w:b/>
                <w:szCs w:val="22"/>
              </w:rPr>
              <w:t>Prüfungsleistungen</w:t>
            </w:r>
          </w:p>
        </w:tc>
        <w:tc>
          <w:tcPr>
            <w:tcW w:w="6668" w:type="dxa"/>
            <w:tcBorders>
              <w:top w:val="single" w:sz="4" w:space="0" w:color="auto"/>
              <w:left w:val="single" w:sz="4" w:space="0" w:color="auto"/>
              <w:bottom w:val="single" w:sz="4" w:space="0" w:color="auto"/>
              <w:right w:val="single" w:sz="4" w:space="0" w:color="auto"/>
            </w:tcBorders>
            <w:hideMark/>
          </w:tcPr>
          <w:p w14:paraId="198AFA7D" w14:textId="77777777" w:rsidR="0099187C" w:rsidRDefault="0099187C" w:rsidP="0099187C">
            <w:pPr>
              <w:rPr>
                <w:rFonts w:cs="Arial"/>
                <w:szCs w:val="22"/>
              </w:rPr>
            </w:pPr>
            <w:r>
              <w:rPr>
                <w:rFonts w:cs="Arial"/>
                <w:szCs w:val="22"/>
              </w:rPr>
              <w:t>Projektarbeit (5 Seiten)</w:t>
            </w:r>
          </w:p>
        </w:tc>
      </w:tr>
      <w:tr w:rsidR="0099187C" w14:paraId="0F2C7920" w14:textId="77777777" w:rsidTr="0099187C">
        <w:trPr>
          <w:trHeight w:val="340"/>
        </w:trPr>
        <w:tc>
          <w:tcPr>
            <w:tcW w:w="567" w:type="dxa"/>
            <w:tcBorders>
              <w:top w:val="single" w:sz="4" w:space="0" w:color="auto"/>
              <w:left w:val="single" w:sz="4" w:space="0" w:color="auto"/>
              <w:bottom w:val="single" w:sz="4" w:space="0" w:color="auto"/>
              <w:right w:val="single" w:sz="4" w:space="0" w:color="auto"/>
            </w:tcBorders>
          </w:tcPr>
          <w:p w14:paraId="5089A005" w14:textId="77777777" w:rsidR="0099187C" w:rsidRDefault="0099187C" w:rsidP="00F6461C">
            <w:pPr>
              <w:numPr>
                <w:ilvl w:val="0"/>
                <w:numId w:val="27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4ACCD168" w14:textId="77777777" w:rsidR="0099187C" w:rsidRDefault="0099187C" w:rsidP="0099187C">
            <w:pPr>
              <w:rPr>
                <w:rFonts w:cs="Arial"/>
                <w:b/>
                <w:szCs w:val="22"/>
              </w:rPr>
            </w:pPr>
            <w:r>
              <w:rPr>
                <w:rFonts w:cs="Arial"/>
                <w:b/>
                <w:szCs w:val="22"/>
              </w:rPr>
              <w:t>Berechnung Modulnote</w:t>
            </w:r>
          </w:p>
        </w:tc>
        <w:tc>
          <w:tcPr>
            <w:tcW w:w="6668" w:type="dxa"/>
            <w:tcBorders>
              <w:top w:val="single" w:sz="4" w:space="0" w:color="auto"/>
              <w:left w:val="single" w:sz="4" w:space="0" w:color="auto"/>
              <w:bottom w:val="single" w:sz="4" w:space="0" w:color="auto"/>
              <w:right w:val="single" w:sz="4" w:space="0" w:color="auto"/>
            </w:tcBorders>
            <w:hideMark/>
          </w:tcPr>
          <w:p w14:paraId="2E8A6AB5" w14:textId="77777777" w:rsidR="0099187C" w:rsidRDefault="0099187C" w:rsidP="0099187C">
            <w:pPr>
              <w:rPr>
                <w:rFonts w:cs="Arial"/>
                <w:szCs w:val="22"/>
              </w:rPr>
            </w:pPr>
            <w:r>
              <w:rPr>
                <w:rFonts w:cs="Arial"/>
                <w:szCs w:val="22"/>
              </w:rPr>
              <w:t>Studienleistung bestanden (unbenotet)</w:t>
            </w:r>
          </w:p>
        </w:tc>
      </w:tr>
      <w:tr w:rsidR="0099187C" w14:paraId="0DA39A9E" w14:textId="77777777" w:rsidTr="0099187C">
        <w:trPr>
          <w:trHeight w:val="340"/>
        </w:trPr>
        <w:tc>
          <w:tcPr>
            <w:tcW w:w="567" w:type="dxa"/>
            <w:tcBorders>
              <w:top w:val="single" w:sz="4" w:space="0" w:color="auto"/>
              <w:left w:val="single" w:sz="4" w:space="0" w:color="auto"/>
              <w:bottom w:val="single" w:sz="4" w:space="0" w:color="auto"/>
              <w:right w:val="single" w:sz="4" w:space="0" w:color="auto"/>
            </w:tcBorders>
          </w:tcPr>
          <w:p w14:paraId="382F6C29" w14:textId="77777777" w:rsidR="0099187C" w:rsidRDefault="0099187C" w:rsidP="00F6461C">
            <w:pPr>
              <w:numPr>
                <w:ilvl w:val="0"/>
                <w:numId w:val="27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0E5528D4" w14:textId="77777777" w:rsidR="0099187C" w:rsidRDefault="0099187C" w:rsidP="0099187C">
            <w:pPr>
              <w:rPr>
                <w:rFonts w:cs="Arial"/>
                <w:b/>
                <w:szCs w:val="22"/>
              </w:rPr>
            </w:pPr>
            <w:r>
              <w:rPr>
                <w:rFonts w:cs="Arial"/>
                <w:b/>
                <w:szCs w:val="22"/>
              </w:rPr>
              <w:t>Turnus des Angebots</w:t>
            </w:r>
          </w:p>
        </w:tc>
        <w:tc>
          <w:tcPr>
            <w:tcW w:w="6668" w:type="dxa"/>
            <w:tcBorders>
              <w:top w:val="single" w:sz="4" w:space="0" w:color="auto"/>
              <w:left w:val="single" w:sz="4" w:space="0" w:color="auto"/>
              <w:bottom w:val="single" w:sz="4" w:space="0" w:color="auto"/>
              <w:right w:val="single" w:sz="4" w:space="0" w:color="auto"/>
            </w:tcBorders>
            <w:hideMark/>
          </w:tcPr>
          <w:p w14:paraId="740C0EE0" w14:textId="77777777" w:rsidR="0099187C" w:rsidRDefault="0099187C" w:rsidP="0099187C">
            <w:pPr>
              <w:rPr>
                <w:rFonts w:cs="Arial"/>
                <w:szCs w:val="22"/>
              </w:rPr>
            </w:pPr>
            <w:r>
              <w:rPr>
                <w:rFonts w:cs="Arial"/>
                <w:szCs w:val="22"/>
              </w:rPr>
              <w:t>Jedes Semester (WiSe und SoSe)</w:t>
            </w:r>
          </w:p>
        </w:tc>
      </w:tr>
      <w:tr w:rsidR="0099187C" w14:paraId="47AD40F2" w14:textId="77777777" w:rsidTr="0099187C">
        <w:trPr>
          <w:trHeight w:val="340"/>
        </w:trPr>
        <w:tc>
          <w:tcPr>
            <w:tcW w:w="567" w:type="dxa"/>
            <w:tcBorders>
              <w:top w:val="single" w:sz="4" w:space="0" w:color="auto"/>
              <w:left w:val="single" w:sz="4" w:space="0" w:color="auto"/>
              <w:bottom w:val="single" w:sz="4" w:space="0" w:color="auto"/>
              <w:right w:val="single" w:sz="4" w:space="0" w:color="auto"/>
            </w:tcBorders>
          </w:tcPr>
          <w:p w14:paraId="586F60F6" w14:textId="77777777" w:rsidR="0099187C" w:rsidRDefault="0099187C" w:rsidP="00F6461C">
            <w:pPr>
              <w:numPr>
                <w:ilvl w:val="0"/>
                <w:numId w:val="27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43E794BC" w14:textId="77777777" w:rsidR="0099187C" w:rsidRDefault="0099187C" w:rsidP="0099187C">
            <w:pPr>
              <w:rPr>
                <w:rFonts w:cs="Arial"/>
                <w:b/>
                <w:szCs w:val="22"/>
              </w:rPr>
            </w:pPr>
            <w:r>
              <w:rPr>
                <w:rFonts w:cs="Arial"/>
                <w:b/>
                <w:szCs w:val="22"/>
              </w:rPr>
              <w:t>Arbeitsaufwand</w:t>
            </w:r>
          </w:p>
        </w:tc>
        <w:tc>
          <w:tcPr>
            <w:tcW w:w="6668" w:type="dxa"/>
            <w:tcBorders>
              <w:top w:val="single" w:sz="4" w:space="0" w:color="auto"/>
              <w:left w:val="single" w:sz="4" w:space="0" w:color="auto"/>
              <w:bottom w:val="single" w:sz="4" w:space="0" w:color="auto"/>
              <w:right w:val="single" w:sz="4" w:space="0" w:color="auto"/>
            </w:tcBorders>
            <w:hideMark/>
          </w:tcPr>
          <w:p w14:paraId="2641C232" w14:textId="77777777" w:rsidR="0099187C" w:rsidRDefault="0099187C" w:rsidP="0099187C">
            <w:pPr>
              <w:rPr>
                <w:rFonts w:cs="Arial"/>
                <w:szCs w:val="22"/>
              </w:rPr>
            </w:pPr>
            <w:r>
              <w:rPr>
                <w:rFonts w:cs="Arial"/>
                <w:szCs w:val="22"/>
              </w:rPr>
              <w:t>Präsenzzeit: 30 h</w:t>
            </w:r>
          </w:p>
          <w:p w14:paraId="43C3C018" w14:textId="77777777" w:rsidR="0099187C" w:rsidRDefault="0099187C" w:rsidP="0099187C">
            <w:pPr>
              <w:rPr>
                <w:rFonts w:cs="Arial"/>
                <w:szCs w:val="22"/>
              </w:rPr>
            </w:pPr>
            <w:r>
              <w:rPr>
                <w:rFonts w:cs="Arial"/>
                <w:szCs w:val="22"/>
              </w:rPr>
              <w:t>Eigenstudium: 120 h</w:t>
            </w:r>
          </w:p>
        </w:tc>
      </w:tr>
      <w:tr w:rsidR="0099187C" w14:paraId="4E13A54A" w14:textId="77777777" w:rsidTr="0099187C">
        <w:trPr>
          <w:trHeight w:val="340"/>
        </w:trPr>
        <w:tc>
          <w:tcPr>
            <w:tcW w:w="567" w:type="dxa"/>
            <w:tcBorders>
              <w:top w:val="single" w:sz="4" w:space="0" w:color="auto"/>
              <w:left w:val="single" w:sz="4" w:space="0" w:color="auto"/>
              <w:bottom w:val="single" w:sz="4" w:space="0" w:color="auto"/>
              <w:right w:val="single" w:sz="4" w:space="0" w:color="auto"/>
            </w:tcBorders>
          </w:tcPr>
          <w:p w14:paraId="5CA150CA" w14:textId="77777777" w:rsidR="0099187C" w:rsidRDefault="0099187C" w:rsidP="00F6461C">
            <w:pPr>
              <w:numPr>
                <w:ilvl w:val="0"/>
                <w:numId w:val="27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33A53D29" w14:textId="77777777" w:rsidR="0099187C" w:rsidRDefault="0099187C" w:rsidP="0099187C">
            <w:pPr>
              <w:rPr>
                <w:rFonts w:cs="Arial"/>
                <w:b/>
                <w:szCs w:val="22"/>
              </w:rPr>
            </w:pPr>
            <w:r>
              <w:rPr>
                <w:rFonts w:cs="Arial"/>
                <w:b/>
                <w:szCs w:val="22"/>
              </w:rPr>
              <w:t>Dauer des Moduls</w:t>
            </w:r>
          </w:p>
        </w:tc>
        <w:tc>
          <w:tcPr>
            <w:tcW w:w="6668" w:type="dxa"/>
            <w:tcBorders>
              <w:top w:val="single" w:sz="4" w:space="0" w:color="auto"/>
              <w:left w:val="single" w:sz="4" w:space="0" w:color="auto"/>
              <w:bottom w:val="single" w:sz="4" w:space="0" w:color="auto"/>
              <w:right w:val="single" w:sz="4" w:space="0" w:color="auto"/>
            </w:tcBorders>
            <w:hideMark/>
          </w:tcPr>
          <w:p w14:paraId="65281753" w14:textId="77777777" w:rsidR="0099187C" w:rsidRDefault="0099187C" w:rsidP="0099187C">
            <w:pPr>
              <w:rPr>
                <w:rFonts w:cs="Arial"/>
                <w:szCs w:val="22"/>
              </w:rPr>
            </w:pPr>
            <w:r>
              <w:rPr>
                <w:rFonts w:cs="Arial"/>
                <w:szCs w:val="22"/>
              </w:rPr>
              <w:t>1 Semester</w:t>
            </w:r>
          </w:p>
        </w:tc>
      </w:tr>
      <w:tr w:rsidR="0099187C" w14:paraId="56F347C7" w14:textId="77777777" w:rsidTr="0099187C">
        <w:trPr>
          <w:trHeight w:val="340"/>
        </w:trPr>
        <w:tc>
          <w:tcPr>
            <w:tcW w:w="567" w:type="dxa"/>
            <w:tcBorders>
              <w:top w:val="single" w:sz="4" w:space="0" w:color="auto"/>
              <w:left w:val="single" w:sz="4" w:space="0" w:color="auto"/>
              <w:bottom w:val="single" w:sz="4" w:space="0" w:color="auto"/>
              <w:right w:val="single" w:sz="4" w:space="0" w:color="auto"/>
            </w:tcBorders>
          </w:tcPr>
          <w:p w14:paraId="62B8F56D" w14:textId="77777777" w:rsidR="0099187C" w:rsidRDefault="0099187C" w:rsidP="00F6461C">
            <w:pPr>
              <w:numPr>
                <w:ilvl w:val="0"/>
                <w:numId w:val="27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6CAC45DD" w14:textId="77777777" w:rsidR="0099187C" w:rsidRDefault="0099187C" w:rsidP="0099187C">
            <w:pPr>
              <w:rPr>
                <w:rFonts w:cs="Arial"/>
                <w:b/>
                <w:szCs w:val="22"/>
              </w:rPr>
            </w:pPr>
            <w:r>
              <w:rPr>
                <w:rFonts w:cs="Arial"/>
                <w:b/>
                <w:szCs w:val="22"/>
              </w:rPr>
              <w:t>Unterrichts- und</w:t>
            </w:r>
          </w:p>
          <w:p w14:paraId="28012560" w14:textId="77777777" w:rsidR="0099187C" w:rsidRDefault="0099187C" w:rsidP="0099187C">
            <w:pPr>
              <w:rPr>
                <w:rFonts w:cs="Arial"/>
                <w:b/>
                <w:szCs w:val="22"/>
              </w:rPr>
            </w:pPr>
            <w:r>
              <w:rPr>
                <w:rFonts w:cs="Arial"/>
                <w:b/>
                <w:szCs w:val="22"/>
              </w:rPr>
              <w:t>Prüfungssprache</w:t>
            </w:r>
          </w:p>
        </w:tc>
        <w:tc>
          <w:tcPr>
            <w:tcW w:w="6668" w:type="dxa"/>
            <w:tcBorders>
              <w:top w:val="single" w:sz="4" w:space="0" w:color="auto"/>
              <w:left w:val="single" w:sz="4" w:space="0" w:color="auto"/>
              <w:bottom w:val="single" w:sz="4" w:space="0" w:color="auto"/>
              <w:right w:val="single" w:sz="4" w:space="0" w:color="auto"/>
            </w:tcBorders>
            <w:hideMark/>
          </w:tcPr>
          <w:p w14:paraId="4F03918A" w14:textId="77777777" w:rsidR="0099187C" w:rsidRDefault="0099187C" w:rsidP="0099187C">
            <w:pPr>
              <w:rPr>
                <w:rFonts w:cs="Arial"/>
                <w:szCs w:val="22"/>
              </w:rPr>
            </w:pPr>
            <w:r>
              <w:rPr>
                <w:rFonts w:cs="Arial"/>
                <w:szCs w:val="22"/>
              </w:rPr>
              <w:t>Deutsch</w:t>
            </w:r>
          </w:p>
        </w:tc>
      </w:tr>
      <w:tr w:rsidR="0099187C" w14:paraId="2DEC750B" w14:textId="77777777" w:rsidTr="0099187C">
        <w:trPr>
          <w:trHeight w:val="340"/>
        </w:trPr>
        <w:tc>
          <w:tcPr>
            <w:tcW w:w="567" w:type="dxa"/>
            <w:tcBorders>
              <w:top w:val="single" w:sz="4" w:space="0" w:color="auto"/>
              <w:left w:val="single" w:sz="4" w:space="0" w:color="auto"/>
              <w:bottom w:val="single" w:sz="4" w:space="0" w:color="auto"/>
              <w:right w:val="single" w:sz="4" w:space="0" w:color="auto"/>
            </w:tcBorders>
          </w:tcPr>
          <w:p w14:paraId="4E1585AB" w14:textId="77777777" w:rsidR="0099187C" w:rsidRDefault="0099187C" w:rsidP="00F6461C">
            <w:pPr>
              <w:numPr>
                <w:ilvl w:val="0"/>
                <w:numId w:val="27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2AB5CBF0" w14:textId="77777777" w:rsidR="0099187C" w:rsidRDefault="0099187C" w:rsidP="0099187C">
            <w:pPr>
              <w:rPr>
                <w:rFonts w:cs="Arial"/>
                <w:b/>
                <w:szCs w:val="22"/>
              </w:rPr>
            </w:pPr>
            <w:r>
              <w:rPr>
                <w:rFonts w:cs="Arial"/>
                <w:b/>
                <w:szCs w:val="22"/>
              </w:rPr>
              <w:t>(Vorbereitende)</w:t>
            </w:r>
          </w:p>
          <w:p w14:paraId="1B5D6F5C" w14:textId="77777777" w:rsidR="0099187C" w:rsidRDefault="0099187C" w:rsidP="0099187C">
            <w:pPr>
              <w:rPr>
                <w:rFonts w:cs="Arial"/>
                <w:b/>
                <w:szCs w:val="22"/>
              </w:rPr>
            </w:pPr>
            <w:r>
              <w:rPr>
                <w:rFonts w:cs="Arial"/>
                <w:b/>
                <w:szCs w:val="22"/>
              </w:rPr>
              <w:t>Literatur</w:t>
            </w:r>
          </w:p>
        </w:tc>
        <w:tc>
          <w:tcPr>
            <w:tcW w:w="6668" w:type="dxa"/>
            <w:tcBorders>
              <w:top w:val="single" w:sz="4" w:space="0" w:color="auto"/>
              <w:left w:val="single" w:sz="4" w:space="0" w:color="auto"/>
              <w:bottom w:val="single" w:sz="4" w:space="0" w:color="auto"/>
              <w:right w:val="single" w:sz="4" w:space="0" w:color="auto"/>
            </w:tcBorders>
            <w:hideMark/>
          </w:tcPr>
          <w:p w14:paraId="6A85E699" w14:textId="77777777" w:rsidR="0099187C" w:rsidRDefault="0099187C" w:rsidP="0099187C">
            <w:pPr>
              <w:rPr>
                <w:rFonts w:cs="Arial"/>
                <w:szCs w:val="22"/>
              </w:rPr>
            </w:pPr>
            <w:r>
              <w:rPr>
                <w:rFonts w:cs="Arial"/>
                <w:szCs w:val="22"/>
              </w:rPr>
              <w:t>-</w:t>
            </w:r>
          </w:p>
        </w:tc>
      </w:tr>
      <w:tr w:rsidR="0099187C" w14:paraId="254785BD" w14:textId="77777777" w:rsidTr="0099187C">
        <w:trPr>
          <w:trHeight w:val="340"/>
        </w:trPr>
        <w:tc>
          <w:tcPr>
            <w:tcW w:w="567" w:type="dxa"/>
            <w:tcBorders>
              <w:top w:val="single" w:sz="4" w:space="0" w:color="auto"/>
              <w:left w:val="single" w:sz="4" w:space="0" w:color="auto"/>
              <w:bottom w:val="single" w:sz="4" w:space="0" w:color="auto"/>
              <w:right w:val="single" w:sz="4" w:space="0" w:color="auto"/>
            </w:tcBorders>
          </w:tcPr>
          <w:p w14:paraId="6352EB54" w14:textId="77777777" w:rsidR="0099187C" w:rsidRDefault="0099187C" w:rsidP="00F6461C">
            <w:pPr>
              <w:numPr>
                <w:ilvl w:val="0"/>
                <w:numId w:val="27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7F1AE887" w14:textId="77777777" w:rsidR="0099187C" w:rsidRDefault="0099187C" w:rsidP="0099187C">
            <w:pPr>
              <w:rPr>
                <w:rFonts w:cs="Arial"/>
                <w:b/>
                <w:szCs w:val="22"/>
              </w:rPr>
            </w:pPr>
            <w:r>
              <w:rPr>
                <w:rFonts w:cs="Arial"/>
                <w:b/>
                <w:szCs w:val="22"/>
              </w:rPr>
              <w:t>Verfügbare Plätze</w:t>
            </w:r>
          </w:p>
        </w:tc>
        <w:tc>
          <w:tcPr>
            <w:tcW w:w="6668" w:type="dxa"/>
            <w:tcBorders>
              <w:top w:val="single" w:sz="4" w:space="0" w:color="auto"/>
              <w:left w:val="single" w:sz="4" w:space="0" w:color="auto"/>
              <w:bottom w:val="single" w:sz="4" w:space="0" w:color="auto"/>
              <w:right w:val="single" w:sz="4" w:space="0" w:color="auto"/>
            </w:tcBorders>
            <w:hideMark/>
          </w:tcPr>
          <w:p w14:paraId="46577C47" w14:textId="77777777" w:rsidR="0099187C" w:rsidRDefault="0099187C" w:rsidP="0099187C">
            <w:pPr>
              <w:rPr>
                <w:rFonts w:cs="Arial"/>
                <w:szCs w:val="22"/>
              </w:rPr>
            </w:pPr>
            <w:r>
              <w:rPr>
                <w:rFonts w:cs="Arial"/>
                <w:szCs w:val="22"/>
              </w:rPr>
              <w:t>6</w:t>
            </w:r>
          </w:p>
        </w:tc>
      </w:tr>
      <w:tr w:rsidR="004623DF" w:rsidRPr="00161276" w14:paraId="34B01AC5" w14:textId="77777777" w:rsidTr="0099187C">
        <w:trPr>
          <w:trHeight w:val="340"/>
        </w:trPr>
        <w:tc>
          <w:tcPr>
            <w:tcW w:w="567" w:type="dxa"/>
            <w:tcBorders>
              <w:top w:val="single" w:sz="4" w:space="0" w:color="auto"/>
              <w:left w:val="single" w:sz="4" w:space="0" w:color="auto"/>
              <w:bottom w:val="single" w:sz="4" w:space="0" w:color="auto"/>
              <w:right w:val="single" w:sz="4" w:space="0" w:color="auto"/>
            </w:tcBorders>
          </w:tcPr>
          <w:p w14:paraId="43E26440" w14:textId="77777777" w:rsidR="004623DF" w:rsidRDefault="004623DF" w:rsidP="00F6461C">
            <w:pPr>
              <w:numPr>
                <w:ilvl w:val="0"/>
                <w:numId w:val="27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5F2CB4C1" w14:textId="77777777" w:rsidR="004623DF" w:rsidRDefault="004623DF" w:rsidP="004623DF">
            <w:pPr>
              <w:rPr>
                <w:rFonts w:cs="Arial"/>
                <w:b/>
                <w:szCs w:val="22"/>
              </w:rPr>
            </w:pPr>
            <w:r>
              <w:rPr>
                <w:rFonts w:cs="Arial"/>
                <w:b/>
                <w:szCs w:val="22"/>
              </w:rPr>
              <w:t>Infos auf StudOn</w:t>
            </w:r>
          </w:p>
        </w:tc>
        <w:tc>
          <w:tcPr>
            <w:tcW w:w="6668" w:type="dxa"/>
            <w:tcBorders>
              <w:top w:val="single" w:sz="4" w:space="0" w:color="auto"/>
              <w:left w:val="single" w:sz="4" w:space="0" w:color="auto"/>
              <w:bottom w:val="single" w:sz="4" w:space="0" w:color="auto"/>
              <w:right w:val="single" w:sz="4" w:space="0" w:color="auto"/>
            </w:tcBorders>
            <w:hideMark/>
          </w:tcPr>
          <w:p w14:paraId="45E4A48D" w14:textId="77777777" w:rsidR="004623DF" w:rsidRDefault="004623DF" w:rsidP="004623DF">
            <w:pPr>
              <w:rPr>
                <w:lang w:val="en-US"/>
              </w:rPr>
            </w:pPr>
            <w:r w:rsidRPr="00CB2C6B">
              <w:rPr>
                <w:lang w:val="en-US"/>
              </w:rPr>
              <w:t xml:space="preserve">StudOn: </w:t>
            </w:r>
            <w:hyperlink r:id="rId41" w:history="1">
              <w:r w:rsidRPr="00373FE3">
                <w:rPr>
                  <w:rStyle w:val="Hyperlink"/>
                  <w:lang w:val="en-US"/>
                </w:rPr>
                <w:t>http://www.studon.uni-erlangen.de/cat241117.html</w:t>
              </w:r>
            </w:hyperlink>
          </w:p>
          <w:p w14:paraId="511F3138" w14:textId="24AAC217" w:rsidR="004623DF" w:rsidRPr="001778E9" w:rsidRDefault="004623DF" w:rsidP="004623DF">
            <w:pPr>
              <w:rPr>
                <w:rFonts w:cs="Arial"/>
                <w:szCs w:val="22"/>
                <w:lang w:val="en-US"/>
              </w:rPr>
            </w:pPr>
          </w:p>
        </w:tc>
      </w:tr>
      <w:tr w:rsidR="006D3AC6" w14:paraId="4895300F" w14:textId="77777777" w:rsidTr="0099187C">
        <w:trPr>
          <w:trHeight w:val="340"/>
        </w:trPr>
        <w:tc>
          <w:tcPr>
            <w:tcW w:w="567" w:type="dxa"/>
            <w:tcBorders>
              <w:top w:val="single" w:sz="4" w:space="0" w:color="auto"/>
              <w:left w:val="single" w:sz="4" w:space="0" w:color="auto"/>
              <w:bottom w:val="single" w:sz="4" w:space="0" w:color="auto"/>
              <w:right w:val="single" w:sz="4" w:space="0" w:color="auto"/>
            </w:tcBorders>
          </w:tcPr>
          <w:p w14:paraId="62FFC0D8" w14:textId="77777777" w:rsidR="006D3AC6" w:rsidRPr="001778E9" w:rsidRDefault="006D3AC6" w:rsidP="00F6461C">
            <w:pPr>
              <w:numPr>
                <w:ilvl w:val="0"/>
                <w:numId w:val="279"/>
              </w:numPr>
              <w:jc w:val="center"/>
              <w:rPr>
                <w:rFonts w:cs="Arial"/>
                <w:i/>
                <w:szCs w:val="22"/>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0896110A" w14:textId="77777777" w:rsidR="006D3AC6" w:rsidRDefault="006D3AC6" w:rsidP="006D3AC6">
            <w:pPr>
              <w:rPr>
                <w:rFonts w:cs="Arial"/>
                <w:b/>
                <w:szCs w:val="22"/>
              </w:rPr>
            </w:pPr>
            <w:r>
              <w:rPr>
                <w:rFonts w:cs="Arial"/>
                <w:b/>
                <w:szCs w:val="22"/>
              </w:rPr>
              <w:t>Anmeldezeitraum</w:t>
            </w:r>
          </w:p>
        </w:tc>
        <w:tc>
          <w:tcPr>
            <w:tcW w:w="6668" w:type="dxa"/>
            <w:tcBorders>
              <w:top w:val="single" w:sz="4" w:space="0" w:color="auto"/>
              <w:left w:val="single" w:sz="4" w:space="0" w:color="auto"/>
              <w:bottom w:val="single" w:sz="4" w:space="0" w:color="auto"/>
              <w:right w:val="single" w:sz="4" w:space="0" w:color="auto"/>
            </w:tcBorders>
            <w:hideMark/>
          </w:tcPr>
          <w:p w14:paraId="409C55D2" w14:textId="448DE562" w:rsidR="006D3AC6" w:rsidRPr="001778E9" w:rsidRDefault="006D3AC6" w:rsidP="006D3AC6">
            <w:pPr>
              <w:rPr>
                <w:rFonts w:cs="Arial"/>
                <w:szCs w:val="22"/>
              </w:rPr>
            </w:pPr>
            <w:r>
              <w:rPr>
                <w:rFonts w:cs="Arial"/>
                <w:szCs w:val="22"/>
              </w:rPr>
              <w:t>05.10.2020</w:t>
            </w:r>
            <w:r w:rsidRPr="00FB2EF0">
              <w:rPr>
                <w:rFonts w:cs="Arial"/>
                <w:szCs w:val="22"/>
              </w:rPr>
              <w:t xml:space="preserve"> (00:00 Uhr) b</w:t>
            </w:r>
            <w:r>
              <w:rPr>
                <w:rFonts w:cs="Arial"/>
                <w:szCs w:val="22"/>
              </w:rPr>
              <w:t>is 16.10.2020</w:t>
            </w:r>
            <w:r w:rsidRPr="00FB2EF0">
              <w:rPr>
                <w:rFonts w:cs="Arial"/>
                <w:szCs w:val="22"/>
              </w:rPr>
              <w:t xml:space="preserve"> (23:59 Uhr) über StudOn: </w:t>
            </w:r>
            <w:hyperlink r:id="rId42" w:history="1">
              <w:r w:rsidRPr="00FB2EF0">
                <w:rPr>
                  <w:rStyle w:val="Hyperlink"/>
                  <w:rFonts w:cs="Arial"/>
                  <w:szCs w:val="22"/>
                </w:rPr>
                <w:t>http://www.studon.uni-erlangen.de/cat241117.html</w:t>
              </w:r>
            </w:hyperlink>
          </w:p>
        </w:tc>
      </w:tr>
      <w:tr w:rsidR="006D3AC6" w14:paraId="3ED3DA6A" w14:textId="77777777" w:rsidTr="0099187C">
        <w:trPr>
          <w:trHeight w:val="340"/>
        </w:trPr>
        <w:tc>
          <w:tcPr>
            <w:tcW w:w="567" w:type="dxa"/>
            <w:tcBorders>
              <w:top w:val="single" w:sz="4" w:space="0" w:color="auto"/>
              <w:left w:val="single" w:sz="4" w:space="0" w:color="auto"/>
              <w:bottom w:val="single" w:sz="4" w:space="0" w:color="auto"/>
              <w:right w:val="single" w:sz="4" w:space="0" w:color="auto"/>
            </w:tcBorders>
          </w:tcPr>
          <w:p w14:paraId="1E617D9A" w14:textId="77777777" w:rsidR="006D3AC6" w:rsidRPr="001778E9" w:rsidRDefault="006D3AC6" w:rsidP="00F6461C">
            <w:pPr>
              <w:numPr>
                <w:ilvl w:val="0"/>
                <w:numId w:val="27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1D1C41BB" w14:textId="77777777" w:rsidR="006D3AC6" w:rsidRDefault="006D3AC6" w:rsidP="006D3AC6">
            <w:pPr>
              <w:rPr>
                <w:rFonts w:cs="Arial"/>
                <w:b/>
                <w:szCs w:val="22"/>
              </w:rPr>
            </w:pPr>
            <w:r>
              <w:rPr>
                <w:rFonts w:cs="Arial"/>
                <w:b/>
                <w:szCs w:val="22"/>
              </w:rPr>
              <w:t>Modulzuteilung</w:t>
            </w:r>
          </w:p>
        </w:tc>
        <w:tc>
          <w:tcPr>
            <w:tcW w:w="6668" w:type="dxa"/>
            <w:tcBorders>
              <w:top w:val="single" w:sz="4" w:space="0" w:color="auto"/>
              <w:left w:val="single" w:sz="4" w:space="0" w:color="auto"/>
              <w:bottom w:val="single" w:sz="4" w:space="0" w:color="auto"/>
              <w:right w:val="single" w:sz="4" w:space="0" w:color="auto"/>
            </w:tcBorders>
            <w:hideMark/>
          </w:tcPr>
          <w:p w14:paraId="60127308" w14:textId="12A5B174" w:rsidR="006D3AC6" w:rsidRDefault="006D3AC6" w:rsidP="006D3AC6">
            <w:pPr>
              <w:rPr>
                <w:rFonts w:cs="Arial"/>
                <w:szCs w:val="22"/>
              </w:rPr>
            </w:pPr>
            <w:r>
              <w:rPr>
                <w:rFonts w:cs="Arial"/>
                <w:szCs w:val="22"/>
              </w:rPr>
              <w:t>26.10.2020</w:t>
            </w:r>
          </w:p>
        </w:tc>
      </w:tr>
    </w:tbl>
    <w:p w14:paraId="606EEC8C" w14:textId="77777777" w:rsidR="0099187C" w:rsidRDefault="0099187C" w:rsidP="0099187C"/>
    <w:p w14:paraId="1A75A11C" w14:textId="77777777" w:rsidR="0099187C" w:rsidRDefault="0099187C" w:rsidP="0099187C">
      <w:r>
        <w:br w:type="page"/>
      </w:r>
    </w:p>
    <w:tbl>
      <w:tblPr>
        <w:tblW w:w="9924" w:type="dxa"/>
        <w:tblInd w:w="-42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519A9" w:rsidRPr="00113229" w14:paraId="059C8E3C" w14:textId="77777777" w:rsidTr="00995D35">
        <w:trPr>
          <w:trHeight w:val="567"/>
        </w:trPr>
        <w:tc>
          <w:tcPr>
            <w:tcW w:w="567" w:type="dxa"/>
            <w:shd w:val="clear" w:color="auto" w:fill="E0E0E0"/>
          </w:tcPr>
          <w:p w14:paraId="57B5DDDB" w14:textId="3DCCADDD" w:rsidR="008519A9" w:rsidRPr="00A9238C" w:rsidRDefault="008519A9" w:rsidP="00F6461C">
            <w:pPr>
              <w:pStyle w:val="Listenabsatz"/>
              <w:numPr>
                <w:ilvl w:val="0"/>
                <w:numId w:val="293"/>
              </w:numPr>
              <w:rPr>
                <w:rFonts w:cs="Arial"/>
              </w:rPr>
            </w:pPr>
          </w:p>
        </w:tc>
        <w:tc>
          <w:tcPr>
            <w:tcW w:w="2693" w:type="dxa"/>
            <w:shd w:val="clear" w:color="auto" w:fill="E0E0E0"/>
          </w:tcPr>
          <w:p w14:paraId="770CED5A" w14:textId="77777777" w:rsidR="008519A9" w:rsidRPr="00E45D14" w:rsidRDefault="008519A9" w:rsidP="00064C8E">
            <w:pPr>
              <w:rPr>
                <w:rFonts w:cs="Arial"/>
                <w:b/>
                <w:szCs w:val="22"/>
              </w:rPr>
            </w:pPr>
            <w:r w:rsidRPr="00E45D14">
              <w:rPr>
                <w:rFonts w:cs="Arial"/>
                <w:b/>
                <w:szCs w:val="22"/>
              </w:rPr>
              <w:t>Modulbezeichnung</w:t>
            </w:r>
          </w:p>
          <w:p w14:paraId="45FA8AE2" w14:textId="133222F7" w:rsidR="008519A9" w:rsidRPr="00E45D14" w:rsidRDefault="00F87B25" w:rsidP="00064C8E">
            <w:pPr>
              <w:rPr>
                <w:rFonts w:cs="Arial"/>
                <w:szCs w:val="22"/>
              </w:rPr>
            </w:pPr>
            <w:r>
              <w:rPr>
                <w:rFonts w:cs="Arial"/>
                <w:szCs w:val="22"/>
              </w:rPr>
              <w:t>8</w:t>
            </w:r>
            <w:r w:rsidR="008519A9" w:rsidRPr="00E45D14">
              <w:rPr>
                <w:rFonts w:cs="Arial"/>
                <w:szCs w:val="22"/>
              </w:rPr>
              <w:t>6391</w:t>
            </w:r>
          </w:p>
        </w:tc>
        <w:tc>
          <w:tcPr>
            <w:tcW w:w="5528" w:type="dxa"/>
            <w:shd w:val="clear" w:color="auto" w:fill="E0E0E0"/>
          </w:tcPr>
          <w:p w14:paraId="37AEDD3D" w14:textId="77777777" w:rsidR="008519A9" w:rsidRPr="004D180C" w:rsidRDefault="008519A9" w:rsidP="004D180C">
            <w:pPr>
              <w:pStyle w:val="berschriftSQ-Modul"/>
            </w:pPr>
            <w:bookmarkStart w:id="3432" w:name="_Toc54076263"/>
            <w:r w:rsidRPr="004D180C">
              <w:t>SPRACHEN im Schlüsselqualifikationsmodul</w:t>
            </w:r>
            <w:bookmarkEnd w:id="3432"/>
            <w:r w:rsidRPr="004D180C">
              <w:t xml:space="preserve"> </w:t>
            </w:r>
          </w:p>
          <w:p w14:paraId="4A6A3E88" w14:textId="77777777" w:rsidR="008519A9" w:rsidRPr="00E45D14" w:rsidRDefault="008519A9" w:rsidP="00064C8E">
            <w:pPr>
              <w:rPr>
                <w:rFonts w:cs="Arial"/>
                <w:szCs w:val="22"/>
                <w:lang w:eastAsia="en-US"/>
              </w:rPr>
            </w:pPr>
            <w:r>
              <w:rPr>
                <w:rFonts w:cs="Arial"/>
                <w:szCs w:val="22"/>
                <w:lang w:eastAsia="en-US"/>
              </w:rPr>
              <w:t xml:space="preserve">(Languages) </w:t>
            </w:r>
          </w:p>
        </w:tc>
        <w:tc>
          <w:tcPr>
            <w:tcW w:w="1136" w:type="dxa"/>
            <w:shd w:val="clear" w:color="auto" w:fill="E0E0E0"/>
          </w:tcPr>
          <w:p w14:paraId="68EDCB49" w14:textId="77777777" w:rsidR="008519A9" w:rsidRPr="00113229" w:rsidRDefault="008519A9" w:rsidP="00064C8E">
            <w:pPr>
              <w:rPr>
                <w:rFonts w:cs="Arial"/>
                <w:b/>
                <w:szCs w:val="22"/>
              </w:rPr>
            </w:pPr>
            <w:r>
              <w:rPr>
                <w:rFonts w:cs="Arial"/>
                <w:b/>
                <w:szCs w:val="22"/>
              </w:rPr>
              <w:t>5 ECTS</w:t>
            </w:r>
          </w:p>
        </w:tc>
      </w:tr>
      <w:tr w:rsidR="008519A9" w:rsidRPr="00161276" w14:paraId="012DC13D" w14:textId="77777777" w:rsidTr="00995D35">
        <w:trPr>
          <w:trHeight w:val="567"/>
        </w:trPr>
        <w:tc>
          <w:tcPr>
            <w:tcW w:w="567" w:type="dxa"/>
            <w:shd w:val="clear" w:color="auto" w:fill="E0E0E0"/>
          </w:tcPr>
          <w:p w14:paraId="620937B0" w14:textId="77777777" w:rsidR="008519A9" w:rsidRPr="00113229" w:rsidRDefault="008519A9" w:rsidP="00F6461C">
            <w:pPr>
              <w:numPr>
                <w:ilvl w:val="0"/>
                <w:numId w:val="292"/>
              </w:numPr>
              <w:rPr>
                <w:rFonts w:cs="Arial"/>
                <w:i/>
                <w:szCs w:val="22"/>
              </w:rPr>
            </w:pPr>
          </w:p>
        </w:tc>
        <w:tc>
          <w:tcPr>
            <w:tcW w:w="2693" w:type="dxa"/>
            <w:shd w:val="clear" w:color="auto" w:fill="E0E0E0"/>
          </w:tcPr>
          <w:p w14:paraId="16AA3501" w14:textId="77777777" w:rsidR="008519A9" w:rsidRPr="00E45D14" w:rsidRDefault="008519A9" w:rsidP="00064C8E">
            <w:pPr>
              <w:rPr>
                <w:rFonts w:cs="Arial"/>
                <w:szCs w:val="22"/>
              </w:rPr>
            </w:pPr>
            <w:r w:rsidRPr="00E45D14">
              <w:rPr>
                <w:rFonts w:cs="Arial"/>
                <w:szCs w:val="22"/>
              </w:rPr>
              <w:t>Lehrveranstaltungen</w:t>
            </w:r>
          </w:p>
          <w:p w14:paraId="1AC02794" w14:textId="77777777" w:rsidR="008519A9" w:rsidRPr="00E45D14" w:rsidRDefault="008519A9" w:rsidP="00064C8E">
            <w:pPr>
              <w:rPr>
                <w:rFonts w:cs="Arial"/>
                <w:szCs w:val="22"/>
              </w:rPr>
            </w:pPr>
          </w:p>
        </w:tc>
        <w:tc>
          <w:tcPr>
            <w:tcW w:w="5528" w:type="dxa"/>
            <w:shd w:val="clear" w:color="auto" w:fill="E0E0E0"/>
          </w:tcPr>
          <w:p w14:paraId="58BB25CA" w14:textId="77777777" w:rsidR="008519A9" w:rsidRPr="00E45D14" w:rsidRDefault="008519A9" w:rsidP="00064C8E">
            <w:pPr>
              <w:autoSpaceDE w:val="0"/>
              <w:autoSpaceDN w:val="0"/>
              <w:adjustRightInd w:val="0"/>
              <w:rPr>
                <w:rFonts w:cs="Arial"/>
                <w:szCs w:val="22"/>
                <w:u w:val="single"/>
              </w:rPr>
            </w:pPr>
            <w:r w:rsidRPr="00E45D14">
              <w:rPr>
                <w:rFonts w:cs="Arial"/>
                <w:szCs w:val="22"/>
                <w:u w:val="single"/>
              </w:rPr>
              <w:t xml:space="preserve">Allgemeinsprachliche Ausbildung </w:t>
            </w:r>
            <w:r w:rsidRPr="00024298">
              <w:rPr>
                <w:rFonts w:cs="Arial"/>
                <w:i/>
                <w:color w:val="FF0000"/>
                <w:szCs w:val="22"/>
                <w:u w:val="single"/>
              </w:rPr>
              <w:t>(Anwesenheitspflicht)</w:t>
            </w:r>
          </w:p>
          <w:p w14:paraId="1EA5AC19" w14:textId="77777777" w:rsidR="008519A9" w:rsidRPr="00E45D14" w:rsidRDefault="008519A9" w:rsidP="00064C8E">
            <w:pPr>
              <w:autoSpaceDE w:val="0"/>
              <w:autoSpaceDN w:val="0"/>
              <w:adjustRightInd w:val="0"/>
              <w:rPr>
                <w:rFonts w:cs="Arial"/>
                <w:szCs w:val="22"/>
              </w:rPr>
            </w:pPr>
            <w:r w:rsidRPr="00E45D14">
              <w:rPr>
                <w:rFonts w:cs="Arial"/>
                <w:szCs w:val="22"/>
              </w:rPr>
              <w:t>1 Übung im Umfang von 5 ECTS in einer</w:t>
            </w:r>
          </w:p>
          <w:p w14:paraId="54C7FC45" w14:textId="77777777" w:rsidR="008519A9" w:rsidRPr="00E45D14" w:rsidRDefault="008519A9" w:rsidP="00064C8E">
            <w:pPr>
              <w:autoSpaceDE w:val="0"/>
              <w:autoSpaceDN w:val="0"/>
              <w:adjustRightInd w:val="0"/>
              <w:rPr>
                <w:rFonts w:cs="Arial"/>
                <w:szCs w:val="22"/>
              </w:rPr>
            </w:pPr>
            <w:r w:rsidRPr="00E45D14">
              <w:rPr>
                <w:rFonts w:cs="Arial"/>
                <w:szCs w:val="22"/>
              </w:rPr>
              <w:t>Fremdsprache (mit Ausnahme von Englisch und</w:t>
            </w:r>
          </w:p>
          <w:p w14:paraId="1725BDF5" w14:textId="3D56D5D7" w:rsidR="008519A9" w:rsidRPr="00E45D14" w:rsidRDefault="008519A9" w:rsidP="00064C8E">
            <w:pPr>
              <w:autoSpaceDE w:val="0"/>
              <w:autoSpaceDN w:val="0"/>
              <w:adjustRightInd w:val="0"/>
              <w:rPr>
                <w:rFonts w:cs="Arial"/>
                <w:szCs w:val="22"/>
              </w:rPr>
            </w:pPr>
            <w:r w:rsidRPr="00E45D14">
              <w:rPr>
                <w:rFonts w:cs="Arial"/>
                <w:szCs w:val="22"/>
              </w:rPr>
              <w:t>Deutsch als Fremdsprache) aus dem Bereich UNIcert Basis, I oder II, d.h. aus dem Niveaubereich A1 bis B2 GER</w:t>
            </w:r>
            <w:r w:rsidR="002B4EE6">
              <w:rPr>
                <w:rFonts w:cs="Arial"/>
                <w:szCs w:val="22"/>
              </w:rPr>
              <w:t xml:space="preserve"> (4 SWS)</w:t>
            </w:r>
          </w:p>
          <w:p w14:paraId="1DF52025" w14:textId="77777777" w:rsidR="008519A9" w:rsidRPr="00E45D14" w:rsidRDefault="008519A9" w:rsidP="00064C8E">
            <w:pPr>
              <w:autoSpaceDE w:val="0"/>
              <w:autoSpaceDN w:val="0"/>
              <w:adjustRightInd w:val="0"/>
              <w:rPr>
                <w:rFonts w:cs="Arial"/>
                <w:szCs w:val="22"/>
              </w:rPr>
            </w:pPr>
          </w:p>
          <w:p w14:paraId="5FDEF17F" w14:textId="77777777" w:rsidR="008519A9" w:rsidRPr="00E45D14" w:rsidRDefault="008519A9" w:rsidP="00064C8E">
            <w:pPr>
              <w:autoSpaceDE w:val="0"/>
              <w:autoSpaceDN w:val="0"/>
              <w:adjustRightInd w:val="0"/>
              <w:rPr>
                <w:rFonts w:cs="Arial"/>
                <w:szCs w:val="22"/>
              </w:rPr>
            </w:pPr>
            <w:r w:rsidRPr="00E45D14">
              <w:rPr>
                <w:rFonts w:cs="Arial"/>
                <w:szCs w:val="22"/>
              </w:rPr>
              <w:t>oder</w:t>
            </w:r>
          </w:p>
          <w:p w14:paraId="06E38EF9" w14:textId="77777777" w:rsidR="008519A9" w:rsidRPr="00E45D14" w:rsidRDefault="008519A9" w:rsidP="00064C8E">
            <w:pPr>
              <w:autoSpaceDE w:val="0"/>
              <w:autoSpaceDN w:val="0"/>
              <w:adjustRightInd w:val="0"/>
              <w:rPr>
                <w:rFonts w:cs="Arial"/>
                <w:szCs w:val="22"/>
              </w:rPr>
            </w:pPr>
          </w:p>
          <w:p w14:paraId="62F0A745" w14:textId="77777777" w:rsidR="008519A9" w:rsidRPr="00E45D14" w:rsidRDefault="008519A9" w:rsidP="00064C8E">
            <w:pPr>
              <w:autoSpaceDE w:val="0"/>
              <w:autoSpaceDN w:val="0"/>
              <w:adjustRightInd w:val="0"/>
              <w:rPr>
                <w:rFonts w:cs="Arial"/>
                <w:szCs w:val="22"/>
                <w:u w:val="single"/>
              </w:rPr>
            </w:pPr>
            <w:r w:rsidRPr="00E45D14">
              <w:rPr>
                <w:rFonts w:cs="Arial"/>
                <w:szCs w:val="22"/>
                <w:u w:val="single"/>
              </w:rPr>
              <w:t xml:space="preserve">Fachsprachliche Ausbildung </w:t>
            </w:r>
            <w:r w:rsidRPr="00024298">
              <w:rPr>
                <w:rFonts w:cs="Arial"/>
                <w:i/>
                <w:color w:val="FF0000"/>
                <w:szCs w:val="22"/>
                <w:u w:val="single"/>
              </w:rPr>
              <w:t>(Anwesenheitspflicht)</w:t>
            </w:r>
          </w:p>
          <w:p w14:paraId="454DE07A" w14:textId="77777777" w:rsidR="008519A9" w:rsidRPr="00E45D14" w:rsidRDefault="008519A9" w:rsidP="00064C8E">
            <w:pPr>
              <w:autoSpaceDE w:val="0"/>
              <w:autoSpaceDN w:val="0"/>
              <w:adjustRightInd w:val="0"/>
              <w:rPr>
                <w:rFonts w:cs="Arial"/>
                <w:szCs w:val="22"/>
              </w:rPr>
            </w:pPr>
            <w:r w:rsidRPr="00E45D14">
              <w:rPr>
                <w:rFonts w:cs="Arial"/>
                <w:szCs w:val="22"/>
              </w:rPr>
              <w:t>1 Übung im Umfang von 5 ECTS oder 2 Übungen im</w:t>
            </w:r>
          </w:p>
          <w:p w14:paraId="57A97D10" w14:textId="77777777" w:rsidR="008519A9" w:rsidRPr="00E45D14" w:rsidRDefault="008519A9" w:rsidP="00064C8E">
            <w:pPr>
              <w:autoSpaceDE w:val="0"/>
              <w:autoSpaceDN w:val="0"/>
              <w:adjustRightInd w:val="0"/>
              <w:rPr>
                <w:rFonts w:cs="Arial"/>
                <w:szCs w:val="22"/>
              </w:rPr>
            </w:pPr>
            <w:r w:rsidRPr="00E45D14">
              <w:rPr>
                <w:rFonts w:cs="Arial"/>
                <w:szCs w:val="22"/>
              </w:rPr>
              <w:t>Umfang von 2,5 ECTS in einer Fremdsprache aus dem</w:t>
            </w:r>
          </w:p>
          <w:p w14:paraId="1C2FB95D" w14:textId="77777777" w:rsidR="008519A9" w:rsidRPr="00E45D14" w:rsidRDefault="008519A9" w:rsidP="00064C8E">
            <w:pPr>
              <w:autoSpaceDE w:val="0"/>
              <w:autoSpaceDN w:val="0"/>
              <w:adjustRightInd w:val="0"/>
              <w:rPr>
                <w:rFonts w:cs="Arial"/>
                <w:szCs w:val="22"/>
              </w:rPr>
            </w:pPr>
            <w:r w:rsidRPr="00E45D14">
              <w:rPr>
                <w:rFonts w:cs="Arial"/>
                <w:szCs w:val="22"/>
              </w:rPr>
              <w:t>Bereich UNIcert III Fachsprache. Die Kurse führen zu</w:t>
            </w:r>
          </w:p>
          <w:p w14:paraId="12CF9763" w14:textId="391210A3" w:rsidR="008519A9" w:rsidRDefault="006C0573" w:rsidP="00064C8E">
            <w:pPr>
              <w:rPr>
                <w:rFonts w:cs="Arial"/>
                <w:szCs w:val="22"/>
              </w:rPr>
            </w:pPr>
            <w:r>
              <w:rPr>
                <w:rFonts w:cs="Arial"/>
                <w:szCs w:val="22"/>
              </w:rPr>
              <w:t>dem Niveau C1 GER</w:t>
            </w:r>
            <w:r w:rsidR="002B4EE6">
              <w:rPr>
                <w:rFonts w:cs="Arial"/>
                <w:szCs w:val="22"/>
              </w:rPr>
              <w:t xml:space="preserve"> (4 SWS)</w:t>
            </w:r>
          </w:p>
          <w:p w14:paraId="4DB2809D" w14:textId="42359261" w:rsidR="00265A65" w:rsidRPr="006C0573" w:rsidRDefault="00265A65" w:rsidP="00064C8E">
            <w:pPr>
              <w:rPr>
                <w:rFonts w:cs="Arial"/>
                <w:szCs w:val="22"/>
              </w:rPr>
            </w:pPr>
          </w:p>
        </w:tc>
        <w:tc>
          <w:tcPr>
            <w:tcW w:w="1136" w:type="dxa"/>
            <w:shd w:val="clear" w:color="auto" w:fill="E0E0E0"/>
          </w:tcPr>
          <w:p w14:paraId="53FCDC14" w14:textId="77777777" w:rsidR="008519A9" w:rsidRPr="00E45D14" w:rsidRDefault="008519A9" w:rsidP="00064C8E">
            <w:pPr>
              <w:autoSpaceDE w:val="0"/>
              <w:autoSpaceDN w:val="0"/>
              <w:adjustRightInd w:val="0"/>
              <w:rPr>
                <w:rFonts w:cs="Arial"/>
                <w:szCs w:val="22"/>
                <w:lang w:val="en-US"/>
              </w:rPr>
            </w:pPr>
            <w:r w:rsidRPr="00E45D14">
              <w:rPr>
                <w:rFonts w:cs="Arial"/>
                <w:szCs w:val="22"/>
                <w:lang w:val="en-US"/>
              </w:rPr>
              <w:t>5 ECTS</w:t>
            </w:r>
          </w:p>
          <w:p w14:paraId="2693CB53" w14:textId="77777777" w:rsidR="008519A9" w:rsidRPr="00E45D14" w:rsidRDefault="008519A9" w:rsidP="00064C8E">
            <w:pPr>
              <w:autoSpaceDE w:val="0"/>
              <w:autoSpaceDN w:val="0"/>
              <w:adjustRightInd w:val="0"/>
              <w:rPr>
                <w:rFonts w:cs="Arial"/>
                <w:szCs w:val="22"/>
                <w:lang w:val="en-US"/>
              </w:rPr>
            </w:pPr>
          </w:p>
          <w:p w14:paraId="0EEC03C0" w14:textId="77777777" w:rsidR="008519A9" w:rsidRPr="00E45D14" w:rsidRDefault="008519A9" w:rsidP="00064C8E">
            <w:pPr>
              <w:autoSpaceDE w:val="0"/>
              <w:autoSpaceDN w:val="0"/>
              <w:adjustRightInd w:val="0"/>
              <w:rPr>
                <w:rFonts w:cs="Arial"/>
                <w:szCs w:val="22"/>
                <w:lang w:val="en-US"/>
              </w:rPr>
            </w:pPr>
          </w:p>
          <w:p w14:paraId="0F589300" w14:textId="77777777" w:rsidR="008519A9" w:rsidRPr="00E45D14" w:rsidRDefault="008519A9" w:rsidP="00064C8E">
            <w:pPr>
              <w:autoSpaceDE w:val="0"/>
              <w:autoSpaceDN w:val="0"/>
              <w:adjustRightInd w:val="0"/>
              <w:rPr>
                <w:rFonts w:cs="Arial"/>
                <w:szCs w:val="22"/>
                <w:lang w:val="en-US"/>
              </w:rPr>
            </w:pPr>
          </w:p>
          <w:p w14:paraId="540C2DF5" w14:textId="77777777" w:rsidR="008519A9" w:rsidRPr="00E45D14" w:rsidRDefault="008519A9" w:rsidP="00064C8E">
            <w:pPr>
              <w:autoSpaceDE w:val="0"/>
              <w:autoSpaceDN w:val="0"/>
              <w:adjustRightInd w:val="0"/>
              <w:rPr>
                <w:rFonts w:cs="Arial"/>
                <w:szCs w:val="22"/>
                <w:lang w:val="en-US"/>
              </w:rPr>
            </w:pPr>
          </w:p>
          <w:p w14:paraId="724BEA5D" w14:textId="77777777" w:rsidR="008519A9" w:rsidRPr="00E45D14" w:rsidRDefault="008519A9" w:rsidP="00064C8E">
            <w:pPr>
              <w:autoSpaceDE w:val="0"/>
              <w:autoSpaceDN w:val="0"/>
              <w:adjustRightInd w:val="0"/>
              <w:rPr>
                <w:rFonts w:cs="Arial"/>
                <w:szCs w:val="22"/>
                <w:lang w:val="en-US"/>
              </w:rPr>
            </w:pPr>
          </w:p>
          <w:p w14:paraId="656AF43C" w14:textId="77777777" w:rsidR="008519A9" w:rsidRPr="00E45D14" w:rsidRDefault="008519A9" w:rsidP="00064C8E">
            <w:pPr>
              <w:autoSpaceDE w:val="0"/>
              <w:autoSpaceDN w:val="0"/>
              <w:adjustRightInd w:val="0"/>
              <w:rPr>
                <w:rFonts w:cs="Arial"/>
                <w:szCs w:val="22"/>
                <w:lang w:val="en-US"/>
              </w:rPr>
            </w:pPr>
          </w:p>
          <w:p w14:paraId="532884C7" w14:textId="77777777" w:rsidR="008519A9" w:rsidRPr="00E45D14" w:rsidRDefault="008519A9" w:rsidP="00064C8E">
            <w:pPr>
              <w:autoSpaceDE w:val="0"/>
              <w:autoSpaceDN w:val="0"/>
              <w:adjustRightInd w:val="0"/>
              <w:rPr>
                <w:rFonts w:cs="Arial"/>
                <w:szCs w:val="22"/>
                <w:lang w:val="en-US"/>
              </w:rPr>
            </w:pPr>
          </w:p>
          <w:p w14:paraId="547A9E1C" w14:textId="77777777" w:rsidR="008519A9" w:rsidRPr="00E45D14" w:rsidRDefault="008519A9" w:rsidP="00064C8E">
            <w:pPr>
              <w:autoSpaceDE w:val="0"/>
              <w:autoSpaceDN w:val="0"/>
              <w:adjustRightInd w:val="0"/>
              <w:rPr>
                <w:rFonts w:cs="Arial"/>
                <w:szCs w:val="22"/>
                <w:lang w:val="en-US"/>
              </w:rPr>
            </w:pPr>
          </w:p>
          <w:p w14:paraId="7F106D83" w14:textId="77777777" w:rsidR="008519A9" w:rsidRPr="00E45D14" w:rsidRDefault="008519A9" w:rsidP="00064C8E">
            <w:pPr>
              <w:autoSpaceDE w:val="0"/>
              <w:autoSpaceDN w:val="0"/>
              <w:adjustRightInd w:val="0"/>
              <w:rPr>
                <w:rFonts w:cs="Arial"/>
                <w:szCs w:val="22"/>
                <w:lang w:val="en-US"/>
              </w:rPr>
            </w:pPr>
            <w:r w:rsidRPr="00E45D14">
              <w:rPr>
                <w:rFonts w:cs="Arial"/>
                <w:szCs w:val="22"/>
                <w:lang w:val="en-US"/>
              </w:rPr>
              <w:t>5 ECTS</w:t>
            </w:r>
          </w:p>
          <w:p w14:paraId="34463686" w14:textId="77777777" w:rsidR="008519A9" w:rsidRPr="00E45D14" w:rsidRDefault="008519A9" w:rsidP="00064C8E">
            <w:pPr>
              <w:autoSpaceDE w:val="0"/>
              <w:autoSpaceDN w:val="0"/>
              <w:adjustRightInd w:val="0"/>
              <w:rPr>
                <w:rFonts w:cs="Arial"/>
                <w:szCs w:val="22"/>
                <w:lang w:val="en-US"/>
              </w:rPr>
            </w:pPr>
            <w:r w:rsidRPr="00E45D14">
              <w:rPr>
                <w:rFonts w:cs="Arial"/>
                <w:szCs w:val="22"/>
                <w:lang w:val="en-US"/>
              </w:rPr>
              <w:t>bzw. 2 x</w:t>
            </w:r>
          </w:p>
          <w:p w14:paraId="04A676F1" w14:textId="77777777" w:rsidR="008519A9" w:rsidRPr="00E45D14" w:rsidRDefault="008519A9" w:rsidP="00064C8E">
            <w:pPr>
              <w:rPr>
                <w:rFonts w:cs="Arial"/>
                <w:szCs w:val="22"/>
                <w:lang w:val="en-US"/>
              </w:rPr>
            </w:pPr>
            <w:r w:rsidRPr="00E45D14">
              <w:rPr>
                <w:rFonts w:cs="Arial"/>
                <w:szCs w:val="22"/>
                <w:lang w:val="en-US"/>
              </w:rPr>
              <w:t>2,5 ECTS</w:t>
            </w:r>
          </w:p>
        </w:tc>
      </w:tr>
      <w:tr w:rsidR="008519A9" w:rsidRPr="00113229" w14:paraId="6018EE05" w14:textId="77777777" w:rsidTr="00995D35">
        <w:trPr>
          <w:trHeight w:val="383"/>
        </w:trPr>
        <w:tc>
          <w:tcPr>
            <w:tcW w:w="567" w:type="dxa"/>
            <w:shd w:val="clear" w:color="auto" w:fill="E0E0E0"/>
          </w:tcPr>
          <w:p w14:paraId="535AF1CA" w14:textId="77777777" w:rsidR="008519A9" w:rsidRPr="006E2203" w:rsidRDefault="008519A9" w:rsidP="00F6461C">
            <w:pPr>
              <w:numPr>
                <w:ilvl w:val="0"/>
                <w:numId w:val="292"/>
              </w:numPr>
              <w:rPr>
                <w:rFonts w:cs="Arial"/>
                <w:i/>
                <w:szCs w:val="22"/>
                <w:lang w:val="en-US"/>
              </w:rPr>
            </w:pPr>
          </w:p>
        </w:tc>
        <w:tc>
          <w:tcPr>
            <w:tcW w:w="2693" w:type="dxa"/>
            <w:shd w:val="clear" w:color="auto" w:fill="E0E0E0"/>
          </w:tcPr>
          <w:p w14:paraId="62FAA7CD" w14:textId="57823B62" w:rsidR="008519A9" w:rsidRPr="00113229" w:rsidRDefault="00C655C3" w:rsidP="00064C8E">
            <w:pPr>
              <w:rPr>
                <w:rFonts w:cs="Arial"/>
                <w:szCs w:val="22"/>
              </w:rPr>
            </w:pPr>
            <w:r>
              <w:rPr>
                <w:rFonts w:cs="Arial"/>
                <w:szCs w:val="22"/>
              </w:rPr>
              <w:t>Lehrende</w:t>
            </w:r>
          </w:p>
        </w:tc>
        <w:tc>
          <w:tcPr>
            <w:tcW w:w="5528" w:type="dxa"/>
            <w:shd w:val="clear" w:color="auto" w:fill="E0E0E0"/>
          </w:tcPr>
          <w:p w14:paraId="45044B79" w14:textId="77777777" w:rsidR="008519A9" w:rsidRPr="00113229" w:rsidRDefault="008519A9" w:rsidP="00064C8E">
            <w:pPr>
              <w:autoSpaceDE w:val="0"/>
              <w:autoSpaceDN w:val="0"/>
              <w:adjustRightInd w:val="0"/>
              <w:rPr>
                <w:rFonts w:cs="Arial"/>
                <w:szCs w:val="22"/>
              </w:rPr>
            </w:pPr>
            <w:r>
              <w:rPr>
                <w:rFonts w:cs="Arial"/>
                <w:szCs w:val="22"/>
              </w:rPr>
              <w:t>Mitarbeitende der Abteilung Fremdsprachenausbildung Nürnberg des Sprachenzentrums der FAU</w:t>
            </w:r>
          </w:p>
        </w:tc>
        <w:tc>
          <w:tcPr>
            <w:tcW w:w="1136" w:type="dxa"/>
            <w:shd w:val="clear" w:color="auto" w:fill="E0E0E0"/>
          </w:tcPr>
          <w:p w14:paraId="50D03F4B" w14:textId="77777777" w:rsidR="008519A9" w:rsidRPr="00113229" w:rsidRDefault="008519A9" w:rsidP="00064C8E">
            <w:pPr>
              <w:rPr>
                <w:rFonts w:cs="Arial"/>
                <w:szCs w:val="22"/>
              </w:rPr>
            </w:pPr>
          </w:p>
        </w:tc>
      </w:tr>
    </w:tbl>
    <w:p w14:paraId="593169D4" w14:textId="77777777" w:rsidR="008519A9" w:rsidRPr="00113229" w:rsidRDefault="008519A9" w:rsidP="00543702">
      <w:pPr>
        <w:rPr>
          <w:rFonts w:cs="Arial"/>
          <w:szCs w:val="22"/>
        </w:rPr>
      </w:pPr>
    </w:p>
    <w:tbl>
      <w:tblPr>
        <w:tblW w:w="99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60064" w:rsidRPr="00113229" w14:paraId="1CAAA9E8" w14:textId="77777777" w:rsidTr="00076C6B">
        <w:trPr>
          <w:trHeight w:val="340"/>
        </w:trPr>
        <w:tc>
          <w:tcPr>
            <w:tcW w:w="567" w:type="dxa"/>
            <w:tcBorders>
              <w:bottom w:val="single" w:sz="4" w:space="0" w:color="auto"/>
            </w:tcBorders>
          </w:tcPr>
          <w:p w14:paraId="3957A634" w14:textId="77777777" w:rsidR="00160064" w:rsidRPr="00113229" w:rsidRDefault="00160064" w:rsidP="00F6461C">
            <w:pPr>
              <w:numPr>
                <w:ilvl w:val="0"/>
                <w:numId w:val="292"/>
              </w:numPr>
              <w:rPr>
                <w:rFonts w:cs="Arial"/>
                <w:i/>
                <w:szCs w:val="22"/>
              </w:rPr>
            </w:pPr>
          </w:p>
        </w:tc>
        <w:tc>
          <w:tcPr>
            <w:tcW w:w="2693" w:type="dxa"/>
            <w:tcBorders>
              <w:bottom w:val="single" w:sz="4" w:space="0" w:color="auto"/>
            </w:tcBorders>
          </w:tcPr>
          <w:p w14:paraId="728FE70A" w14:textId="48237BEF" w:rsidR="00160064" w:rsidRPr="00113229" w:rsidRDefault="00C655C3" w:rsidP="00076C6B">
            <w:pPr>
              <w:rPr>
                <w:rFonts w:cs="Arial"/>
                <w:b/>
                <w:szCs w:val="22"/>
              </w:rPr>
            </w:pPr>
            <w:r>
              <w:rPr>
                <w:rFonts w:cs="Arial"/>
                <w:b/>
                <w:szCs w:val="22"/>
              </w:rPr>
              <w:t>Modulverantwortliche/r</w:t>
            </w:r>
          </w:p>
        </w:tc>
        <w:tc>
          <w:tcPr>
            <w:tcW w:w="6663" w:type="dxa"/>
            <w:tcBorders>
              <w:bottom w:val="single" w:sz="4" w:space="0" w:color="auto"/>
            </w:tcBorders>
          </w:tcPr>
          <w:p w14:paraId="159F55C8" w14:textId="681BE416" w:rsidR="00160064" w:rsidRPr="00B875BE" w:rsidRDefault="00160064" w:rsidP="00076C6B">
            <w:pPr>
              <w:rPr>
                <w:rFonts w:cs="Arial"/>
                <w:szCs w:val="22"/>
              </w:rPr>
            </w:pPr>
            <w:r w:rsidRPr="00160064">
              <w:rPr>
                <w:rFonts w:cs="Arial"/>
                <w:szCs w:val="22"/>
              </w:rPr>
              <w:t>Dr. Oesterreicher</w:t>
            </w:r>
            <w:r w:rsidR="00B179AF">
              <w:rPr>
                <w:rFonts w:cs="Arial"/>
                <w:szCs w:val="22"/>
              </w:rPr>
              <w:t xml:space="preserve">, </w:t>
            </w:r>
            <w:r w:rsidR="005702C4">
              <w:rPr>
                <w:rFonts w:cs="Arial"/>
                <w:szCs w:val="22"/>
              </w:rPr>
              <w:t>Akad.Dir.</w:t>
            </w:r>
          </w:p>
        </w:tc>
      </w:tr>
      <w:tr w:rsidR="00160064" w:rsidRPr="00113229" w14:paraId="32C26423" w14:textId="77777777" w:rsidTr="00076C6B">
        <w:trPr>
          <w:trHeight w:val="340"/>
        </w:trPr>
        <w:tc>
          <w:tcPr>
            <w:tcW w:w="567" w:type="dxa"/>
            <w:shd w:val="clear" w:color="auto" w:fill="auto"/>
          </w:tcPr>
          <w:p w14:paraId="5A44F15C" w14:textId="77777777" w:rsidR="00160064" w:rsidRPr="00113229" w:rsidRDefault="00160064" w:rsidP="00F6461C">
            <w:pPr>
              <w:numPr>
                <w:ilvl w:val="0"/>
                <w:numId w:val="292"/>
              </w:numPr>
              <w:rPr>
                <w:rFonts w:cs="Arial"/>
                <w:i/>
                <w:szCs w:val="22"/>
              </w:rPr>
            </w:pPr>
          </w:p>
        </w:tc>
        <w:tc>
          <w:tcPr>
            <w:tcW w:w="2693" w:type="dxa"/>
            <w:shd w:val="clear" w:color="auto" w:fill="auto"/>
          </w:tcPr>
          <w:p w14:paraId="21EC4C96" w14:textId="77777777" w:rsidR="00160064" w:rsidRPr="00113229" w:rsidRDefault="00160064" w:rsidP="00076C6B">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0142DB21" w14:textId="77777777" w:rsidR="00160064" w:rsidRPr="001575B0" w:rsidRDefault="00160064" w:rsidP="00076C6B">
            <w:pPr>
              <w:rPr>
                <w:rFonts w:eastAsia="Calibri" w:cs="Arial"/>
                <w:szCs w:val="22"/>
                <w:lang w:eastAsia="en-US"/>
              </w:rPr>
            </w:pPr>
            <w:r w:rsidRPr="001575B0">
              <w:rPr>
                <w:rFonts w:eastAsia="Calibri" w:cs="Arial"/>
                <w:szCs w:val="22"/>
                <w:lang w:eastAsia="en-US"/>
              </w:rPr>
              <w:t>Alle kommunikativen Aufgaben sind handlungsorientiert und der jeweiligen Stufe des Gemeinsamen Europäischen Referenzrahmens angemessen und berücksichtigen ab Niveau B2+ fachsprachliche Bedürfnisse.</w:t>
            </w:r>
          </w:p>
          <w:p w14:paraId="7CDD4326" w14:textId="77777777" w:rsidR="00160064" w:rsidRPr="001575B0" w:rsidRDefault="00160064" w:rsidP="00076C6B">
            <w:pPr>
              <w:rPr>
                <w:rFonts w:eastAsia="Calibri" w:cs="Arial"/>
                <w:szCs w:val="22"/>
                <w:lang w:eastAsia="en-US"/>
              </w:rPr>
            </w:pPr>
            <w:r w:rsidRPr="001575B0">
              <w:rPr>
                <w:rFonts w:eastAsia="Calibri" w:cs="Arial"/>
                <w:szCs w:val="22"/>
                <w:lang w:eastAsia="en-US"/>
              </w:rPr>
              <w:t>Neben individuellem Lernen werden insbesondere kollaborative Lernformen zur Stärkung des Kompetenzausbaus angewendet.</w:t>
            </w:r>
          </w:p>
          <w:p w14:paraId="4F65F18E" w14:textId="0175537D" w:rsidR="00160064" w:rsidRPr="0044240D" w:rsidRDefault="00160064" w:rsidP="00F6461C">
            <w:pPr>
              <w:pStyle w:val="Listenabsatz"/>
              <w:numPr>
                <w:ilvl w:val="0"/>
                <w:numId w:val="196"/>
              </w:numPr>
              <w:ind w:left="209" w:hanging="209"/>
              <w:rPr>
                <w:rFonts w:cs="Arial"/>
              </w:rPr>
            </w:pPr>
            <w:r w:rsidRPr="0044240D">
              <w:rPr>
                <w:rFonts w:cs="Arial"/>
              </w:rPr>
              <w:t>Monologisch und dialogisches, argumentatives Sprechen</w:t>
            </w:r>
          </w:p>
          <w:p w14:paraId="14F0B76B" w14:textId="7AD60C0C" w:rsidR="00160064" w:rsidRPr="0044240D" w:rsidRDefault="00160064" w:rsidP="00F6461C">
            <w:pPr>
              <w:pStyle w:val="Listenabsatz"/>
              <w:numPr>
                <w:ilvl w:val="0"/>
                <w:numId w:val="196"/>
              </w:numPr>
              <w:ind w:left="209" w:hanging="209"/>
              <w:rPr>
                <w:rFonts w:cs="Arial"/>
              </w:rPr>
            </w:pPr>
            <w:r w:rsidRPr="0044240D">
              <w:rPr>
                <w:rFonts w:cs="Arial"/>
              </w:rPr>
              <w:t>Verständnisaufgaben unter Aktivierung eines bottom-up und top-down processings</w:t>
            </w:r>
          </w:p>
          <w:p w14:paraId="71B94DBF" w14:textId="32167466" w:rsidR="00160064" w:rsidRPr="0044240D" w:rsidRDefault="00160064" w:rsidP="00F6461C">
            <w:pPr>
              <w:pStyle w:val="Listenabsatz"/>
              <w:numPr>
                <w:ilvl w:val="0"/>
                <w:numId w:val="196"/>
              </w:numPr>
              <w:ind w:left="209" w:hanging="209"/>
              <w:rPr>
                <w:rFonts w:cs="Arial"/>
              </w:rPr>
            </w:pPr>
            <w:r w:rsidRPr="0044240D">
              <w:rPr>
                <w:rFonts w:cs="Arial"/>
              </w:rPr>
              <w:t>Schriftliche und mündliche Kommunikationsaufgaben unter Berücksichtigung der Adressaten- und Situationsspezifik und der jeweils relevanten Text- und Mediensortendeterminanten</w:t>
            </w:r>
          </w:p>
          <w:p w14:paraId="6CE89C55" w14:textId="4EFD148A" w:rsidR="00160064" w:rsidRPr="00160064" w:rsidRDefault="00160064" w:rsidP="00F6461C">
            <w:pPr>
              <w:pStyle w:val="Listenabsatz"/>
              <w:numPr>
                <w:ilvl w:val="0"/>
                <w:numId w:val="196"/>
              </w:numPr>
              <w:ind w:left="209" w:hanging="209"/>
            </w:pPr>
            <w:r w:rsidRPr="0044240D">
              <w:rPr>
                <w:rFonts w:cs="Arial"/>
              </w:rPr>
              <w:t>Aktiver Einsatz fremdsprachlicher Hilfsmittel</w:t>
            </w:r>
          </w:p>
        </w:tc>
      </w:tr>
      <w:tr w:rsidR="00160064" w:rsidRPr="00113229" w14:paraId="3FCC2A39" w14:textId="77777777" w:rsidTr="00076C6B">
        <w:trPr>
          <w:trHeight w:val="340"/>
        </w:trPr>
        <w:tc>
          <w:tcPr>
            <w:tcW w:w="567" w:type="dxa"/>
            <w:shd w:val="clear" w:color="auto" w:fill="auto"/>
          </w:tcPr>
          <w:p w14:paraId="668864E9" w14:textId="77777777" w:rsidR="00160064" w:rsidRPr="00113229" w:rsidRDefault="00160064" w:rsidP="00F6461C">
            <w:pPr>
              <w:numPr>
                <w:ilvl w:val="0"/>
                <w:numId w:val="292"/>
              </w:numPr>
              <w:rPr>
                <w:rFonts w:cs="Arial"/>
                <w:i/>
                <w:szCs w:val="22"/>
              </w:rPr>
            </w:pPr>
          </w:p>
        </w:tc>
        <w:tc>
          <w:tcPr>
            <w:tcW w:w="2693" w:type="dxa"/>
            <w:shd w:val="clear" w:color="auto" w:fill="auto"/>
          </w:tcPr>
          <w:p w14:paraId="530107FC" w14:textId="77777777" w:rsidR="006A1D61" w:rsidRDefault="00160064" w:rsidP="00076C6B">
            <w:pPr>
              <w:rPr>
                <w:rFonts w:cs="Arial"/>
                <w:b/>
                <w:szCs w:val="22"/>
              </w:rPr>
            </w:pPr>
            <w:r w:rsidRPr="00113229">
              <w:rPr>
                <w:rFonts w:cs="Arial"/>
                <w:b/>
                <w:szCs w:val="22"/>
              </w:rPr>
              <w:t xml:space="preserve">Lernziele und </w:t>
            </w:r>
          </w:p>
          <w:p w14:paraId="19942274" w14:textId="699C234A" w:rsidR="00160064" w:rsidRPr="00113229" w:rsidRDefault="00160064" w:rsidP="00076C6B">
            <w:pPr>
              <w:rPr>
                <w:rFonts w:cs="Arial"/>
                <w:b/>
                <w:szCs w:val="22"/>
              </w:rPr>
            </w:pPr>
            <w:r w:rsidRPr="00113229">
              <w:rPr>
                <w:rFonts w:cs="Arial"/>
                <w:b/>
                <w:szCs w:val="22"/>
              </w:rPr>
              <w:t>Kompetenzen</w:t>
            </w:r>
          </w:p>
        </w:tc>
        <w:tc>
          <w:tcPr>
            <w:tcW w:w="6663" w:type="dxa"/>
            <w:shd w:val="clear" w:color="auto" w:fill="auto"/>
          </w:tcPr>
          <w:p w14:paraId="62FA6D84" w14:textId="77777777" w:rsidR="00160064" w:rsidRPr="001575B0" w:rsidRDefault="00160064" w:rsidP="00076C6B">
            <w:pPr>
              <w:rPr>
                <w:rFonts w:eastAsia="Calibri" w:cs="Arial"/>
                <w:szCs w:val="22"/>
                <w:lang w:eastAsia="en-US"/>
              </w:rPr>
            </w:pPr>
            <w:r w:rsidRPr="001575B0">
              <w:rPr>
                <w:rFonts w:eastAsia="Calibri" w:cs="Arial"/>
                <w:szCs w:val="22"/>
                <w:lang w:eastAsia="en-US"/>
              </w:rPr>
              <w:t>Bei der Definition der aufgeführten Kompetenzen gilt die entsprechende Publikation der KMK vom Oktober 2012 (Standards für die Allgemeine Hochschulreife).</w:t>
            </w:r>
          </w:p>
          <w:p w14:paraId="3C4855B1" w14:textId="77777777" w:rsidR="00160064" w:rsidRPr="001575B0" w:rsidRDefault="00160064" w:rsidP="00076C6B">
            <w:pPr>
              <w:rPr>
                <w:rFonts w:eastAsia="Calibri" w:cs="Arial"/>
                <w:szCs w:val="22"/>
                <w:lang w:eastAsia="en-US"/>
              </w:rPr>
            </w:pPr>
            <w:r w:rsidRPr="001575B0">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3E0C40FE" w14:textId="77777777" w:rsidR="00160064" w:rsidRPr="001575B0" w:rsidRDefault="00160064" w:rsidP="00076C6B">
            <w:pPr>
              <w:rPr>
                <w:rFonts w:eastAsia="Calibri" w:cs="Arial"/>
                <w:szCs w:val="22"/>
                <w:lang w:eastAsia="en-US"/>
              </w:rPr>
            </w:pPr>
            <w:r w:rsidRPr="001575B0">
              <w:rPr>
                <w:rFonts w:eastAsia="Calibri" w:cs="Arial"/>
                <w:szCs w:val="22"/>
                <w:lang w:eastAsia="en-US"/>
              </w:rPr>
              <w:t>Im Detail werden die nachfolgenden Kompetenzen auf- und ausgebaut:</w:t>
            </w:r>
          </w:p>
          <w:p w14:paraId="77261401" w14:textId="77777777" w:rsidR="00160064" w:rsidRPr="001575B0" w:rsidRDefault="00160064" w:rsidP="00076C6B">
            <w:pPr>
              <w:rPr>
                <w:rFonts w:eastAsia="Calibri" w:cs="Arial"/>
                <w:szCs w:val="22"/>
                <w:lang w:eastAsia="en-US"/>
              </w:rPr>
            </w:pPr>
            <w:r w:rsidRPr="001575B0">
              <w:rPr>
                <w:rFonts w:eastAsia="Calibri" w:cs="Arial"/>
                <w:szCs w:val="22"/>
                <w:lang w:eastAsia="en-US"/>
              </w:rPr>
              <w:t>Hör-/Hörsehverstehen, Leseverstehen, Schreiben, Sprechen, Sprachmittlung sowie die adäquate Anwendung sprachlicher Mittel und kommunikativer Strategien.</w:t>
            </w:r>
          </w:p>
          <w:p w14:paraId="0ADA725D" w14:textId="77777777" w:rsidR="00160064" w:rsidRPr="001575B0" w:rsidRDefault="00160064" w:rsidP="00076C6B">
            <w:pPr>
              <w:rPr>
                <w:rFonts w:eastAsia="Calibri" w:cs="Arial"/>
                <w:szCs w:val="22"/>
                <w:lang w:eastAsia="en-US"/>
              </w:rPr>
            </w:pPr>
            <w:r w:rsidRPr="001575B0">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796200F8" w14:textId="77777777" w:rsidR="00160064" w:rsidRPr="00160064" w:rsidRDefault="00160064" w:rsidP="00076C6B">
            <w:pPr>
              <w:rPr>
                <w:rFonts w:cs="Arial"/>
                <w:szCs w:val="22"/>
              </w:rPr>
            </w:pPr>
            <w:r w:rsidRPr="001575B0">
              <w:rPr>
                <w:rFonts w:eastAsia="Calibri" w:cs="Arial"/>
                <w:szCs w:val="22"/>
                <w:lang w:eastAsia="en-US"/>
              </w:rPr>
              <w:t>Neben den funktional kommunikativen Kompetenzen werden Text- und Medienkompetenz in Bezug auf die jeweils spezifischen sprachlichen Normen der einzelnen Text- und Medientypen auf- und ausgebaut, so dass letztendlich auf dem Niveau C1 der kompetente Umgang mit individuellen, medial diversen Texten sichergestellt ist.</w:t>
            </w:r>
          </w:p>
        </w:tc>
      </w:tr>
      <w:tr w:rsidR="00160064" w:rsidRPr="00113229" w14:paraId="6A7F33C7" w14:textId="77777777" w:rsidTr="00076C6B">
        <w:trPr>
          <w:trHeight w:val="340"/>
        </w:trPr>
        <w:tc>
          <w:tcPr>
            <w:tcW w:w="567" w:type="dxa"/>
          </w:tcPr>
          <w:p w14:paraId="167C9790" w14:textId="77777777" w:rsidR="00160064" w:rsidRPr="00113229" w:rsidRDefault="00160064" w:rsidP="00F6461C">
            <w:pPr>
              <w:numPr>
                <w:ilvl w:val="0"/>
                <w:numId w:val="292"/>
              </w:numPr>
              <w:rPr>
                <w:rFonts w:cs="Arial"/>
                <w:i/>
                <w:szCs w:val="22"/>
              </w:rPr>
            </w:pPr>
          </w:p>
        </w:tc>
        <w:tc>
          <w:tcPr>
            <w:tcW w:w="2693" w:type="dxa"/>
          </w:tcPr>
          <w:p w14:paraId="0AB32006" w14:textId="77777777" w:rsidR="006A1D61" w:rsidRDefault="00160064" w:rsidP="00076C6B">
            <w:pPr>
              <w:rPr>
                <w:rFonts w:cs="Arial"/>
                <w:b/>
                <w:szCs w:val="22"/>
              </w:rPr>
            </w:pPr>
            <w:r>
              <w:rPr>
                <w:rFonts w:cs="Arial"/>
                <w:b/>
                <w:szCs w:val="22"/>
              </w:rPr>
              <w:t xml:space="preserve">Empfohlene </w:t>
            </w:r>
          </w:p>
          <w:p w14:paraId="44CF3465" w14:textId="14E045DF" w:rsidR="00160064" w:rsidRPr="00113229" w:rsidRDefault="00160064" w:rsidP="00076C6B">
            <w:pPr>
              <w:rPr>
                <w:rFonts w:cs="Arial"/>
                <w:b/>
                <w:szCs w:val="22"/>
              </w:rPr>
            </w:pPr>
            <w:r w:rsidRPr="00113229">
              <w:rPr>
                <w:rFonts w:cs="Arial"/>
                <w:b/>
                <w:szCs w:val="22"/>
              </w:rPr>
              <w:t>Voraussetzungen für die Teilnahme</w:t>
            </w:r>
          </w:p>
        </w:tc>
        <w:tc>
          <w:tcPr>
            <w:tcW w:w="6663" w:type="dxa"/>
          </w:tcPr>
          <w:p w14:paraId="5C19F2A9" w14:textId="77777777" w:rsidR="00160064" w:rsidRPr="00B875BE" w:rsidRDefault="00160064" w:rsidP="00076C6B">
            <w:pPr>
              <w:rPr>
                <w:rFonts w:cs="Arial"/>
                <w:szCs w:val="22"/>
              </w:rPr>
            </w:pPr>
            <w:r w:rsidRPr="00160064">
              <w:rPr>
                <w:rFonts w:cs="Arial"/>
                <w:szCs w:val="22"/>
              </w:rPr>
              <w:t>Abschluss der dem Sprachkurs jeweils vorangehende Niveaustufe des GER – nachweisbar über einen Einstufungstest, entsprechende Zertifikate oder erfolgreich abgeschlossene K</w:t>
            </w:r>
            <w:r w:rsidRPr="00B875BE">
              <w:rPr>
                <w:rFonts w:cs="Arial"/>
                <w:szCs w:val="22"/>
              </w:rPr>
              <w:t>urse.</w:t>
            </w:r>
          </w:p>
        </w:tc>
      </w:tr>
      <w:tr w:rsidR="00160064" w:rsidRPr="00113229" w14:paraId="374FF245" w14:textId="77777777" w:rsidTr="00076C6B">
        <w:trPr>
          <w:trHeight w:val="340"/>
        </w:trPr>
        <w:tc>
          <w:tcPr>
            <w:tcW w:w="567" w:type="dxa"/>
          </w:tcPr>
          <w:p w14:paraId="2CF25932" w14:textId="77777777" w:rsidR="00160064" w:rsidRPr="00113229" w:rsidRDefault="00160064" w:rsidP="00F6461C">
            <w:pPr>
              <w:numPr>
                <w:ilvl w:val="0"/>
                <w:numId w:val="292"/>
              </w:numPr>
              <w:rPr>
                <w:rFonts w:cs="Arial"/>
                <w:i/>
                <w:szCs w:val="22"/>
              </w:rPr>
            </w:pPr>
          </w:p>
        </w:tc>
        <w:tc>
          <w:tcPr>
            <w:tcW w:w="2693" w:type="dxa"/>
          </w:tcPr>
          <w:p w14:paraId="0747CCC2" w14:textId="77777777" w:rsidR="006A1D61" w:rsidRDefault="00160064" w:rsidP="00076C6B">
            <w:pPr>
              <w:rPr>
                <w:rFonts w:cs="Arial"/>
                <w:b/>
                <w:szCs w:val="22"/>
              </w:rPr>
            </w:pPr>
            <w:r>
              <w:rPr>
                <w:rFonts w:cs="Arial"/>
                <w:b/>
                <w:szCs w:val="22"/>
              </w:rPr>
              <w:t xml:space="preserve">Einpassung in </w:t>
            </w:r>
          </w:p>
          <w:p w14:paraId="6854AF53" w14:textId="6886DB5B" w:rsidR="00160064" w:rsidRPr="00113229" w:rsidRDefault="00160064" w:rsidP="00076C6B">
            <w:pPr>
              <w:rPr>
                <w:rFonts w:cs="Arial"/>
                <w:b/>
                <w:szCs w:val="22"/>
              </w:rPr>
            </w:pPr>
            <w:r w:rsidRPr="00113229">
              <w:rPr>
                <w:rFonts w:cs="Arial"/>
                <w:b/>
                <w:szCs w:val="22"/>
              </w:rPr>
              <w:t>Musterstudienplan</w:t>
            </w:r>
          </w:p>
        </w:tc>
        <w:tc>
          <w:tcPr>
            <w:tcW w:w="6663" w:type="dxa"/>
          </w:tcPr>
          <w:p w14:paraId="13D6ED07" w14:textId="3FC741E6" w:rsidR="00160064" w:rsidRPr="00B875BE" w:rsidRDefault="00D81345" w:rsidP="00076C6B">
            <w:pPr>
              <w:rPr>
                <w:rFonts w:cs="Arial"/>
                <w:szCs w:val="22"/>
              </w:rPr>
            </w:pPr>
            <w:r>
              <w:rPr>
                <w:rFonts w:cs="Arial"/>
                <w:szCs w:val="22"/>
              </w:rPr>
              <w:t xml:space="preserve">Ab </w:t>
            </w:r>
            <w:r w:rsidR="00160064" w:rsidRPr="00160064">
              <w:rPr>
                <w:rFonts w:cs="Arial"/>
                <w:szCs w:val="22"/>
              </w:rPr>
              <w:t>2. Semester</w:t>
            </w:r>
          </w:p>
        </w:tc>
      </w:tr>
      <w:tr w:rsidR="00160064" w:rsidRPr="00113229" w14:paraId="4AAB9E1B" w14:textId="77777777" w:rsidTr="00076C6B">
        <w:trPr>
          <w:trHeight w:val="340"/>
        </w:trPr>
        <w:tc>
          <w:tcPr>
            <w:tcW w:w="567" w:type="dxa"/>
            <w:tcBorders>
              <w:bottom w:val="single" w:sz="4" w:space="0" w:color="auto"/>
            </w:tcBorders>
          </w:tcPr>
          <w:p w14:paraId="110E1AE9" w14:textId="77777777" w:rsidR="00160064" w:rsidRPr="00113229" w:rsidRDefault="00160064" w:rsidP="00F6461C">
            <w:pPr>
              <w:numPr>
                <w:ilvl w:val="0"/>
                <w:numId w:val="292"/>
              </w:numPr>
              <w:rPr>
                <w:rFonts w:cs="Arial"/>
                <w:i/>
                <w:szCs w:val="22"/>
              </w:rPr>
            </w:pPr>
          </w:p>
          <w:p w14:paraId="652B07F3" w14:textId="77777777" w:rsidR="00160064" w:rsidRPr="00965254" w:rsidRDefault="00160064" w:rsidP="00965254">
            <w:pPr>
              <w:ind w:left="170"/>
              <w:rPr>
                <w:rFonts w:cs="Arial"/>
                <w:i/>
                <w:szCs w:val="22"/>
              </w:rPr>
            </w:pPr>
          </w:p>
        </w:tc>
        <w:tc>
          <w:tcPr>
            <w:tcW w:w="2693" w:type="dxa"/>
            <w:tcBorders>
              <w:bottom w:val="single" w:sz="4" w:space="0" w:color="auto"/>
            </w:tcBorders>
          </w:tcPr>
          <w:p w14:paraId="41C0DC24" w14:textId="77777777" w:rsidR="006A1D61" w:rsidRDefault="00160064" w:rsidP="00076C6B">
            <w:pPr>
              <w:rPr>
                <w:rFonts w:cs="Arial"/>
                <w:b/>
                <w:szCs w:val="22"/>
              </w:rPr>
            </w:pPr>
            <w:r w:rsidRPr="00113229">
              <w:rPr>
                <w:rFonts w:cs="Arial"/>
                <w:b/>
                <w:szCs w:val="22"/>
              </w:rPr>
              <w:t xml:space="preserve">Verwendbarkeit des </w:t>
            </w:r>
          </w:p>
          <w:p w14:paraId="3EDCF508" w14:textId="1ECA39C1" w:rsidR="00160064" w:rsidRPr="00113229" w:rsidRDefault="00160064" w:rsidP="00076C6B">
            <w:pPr>
              <w:rPr>
                <w:rFonts w:cs="Arial"/>
                <w:b/>
                <w:szCs w:val="22"/>
              </w:rPr>
            </w:pPr>
            <w:r w:rsidRPr="00113229">
              <w:rPr>
                <w:rFonts w:cs="Arial"/>
                <w:b/>
                <w:szCs w:val="22"/>
              </w:rPr>
              <w:t>Moduls</w:t>
            </w:r>
          </w:p>
        </w:tc>
        <w:tc>
          <w:tcPr>
            <w:tcW w:w="6663" w:type="dxa"/>
            <w:tcBorders>
              <w:bottom w:val="single" w:sz="4" w:space="0" w:color="auto"/>
            </w:tcBorders>
          </w:tcPr>
          <w:p w14:paraId="3DB10222" w14:textId="77777777" w:rsidR="00160064" w:rsidRPr="00B875BE" w:rsidRDefault="00160064" w:rsidP="00076C6B">
            <w:pPr>
              <w:rPr>
                <w:rFonts w:cs="Arial"/>
                <w:szCs w:val="22"/>
              </w:rPr>
            </w:pPr>
            <w:r w:rsidRPr="00160064">
              <w:rPr>
                <w:rFonts w:cs="Arial"/>
                <w:szCs w:val="22"/>
              </w:rPr>
              <w:t>Pflichtmodul im BA Wirtschaftswissenschaften, Sozialökonomik, Wirtschaftspädagogik Fachrichtung I</w:t>
            </w:r>
          </w:p>
        </w:tc>
      </w:tr>
      <w:tr w:rsidR="00160064" w:rsidRPr="00113229" w14:paraId="5FF337F5" w14:textId="77777777" w:rsidTr="00076C6B">
        <w:trPr>
          <w:trHeight w:val="340"/>
        </w:trPr>
        <w:tc>
          <w:tcPr>
            <w:tcW w:w="567" w:type="dxa"/>
            <w:shd w:val="clear" w:color="auto" w:fill="auto"/>
          </w:tcPr>
          <w:p w14:paraId="34DD3DC9" w14:textId="77777777" w:rsidR="00160064" w:rsidRPr="00113229" w:rsidRDefault="00160064" w:rsidP="00F6461C">
            <w:pPr>
              <w:numPr>
                <w:ilvl w:val="0"/>
                <w:numId w:val="292"/>
              </w:numPr>
              <w:rPr>
                <w:rFonts w:cs="Arial"/>
                <w:i/>
                <w:szCs w:val="22"/>
              </w:rPr>
            </w:pPr>
          </w:p>
        </w:tc>
        <w:tc>
          <w:tcPr>
            <w:tcW w:w="2693" w:type="dxa"/>
            <w:shd w:val="clear" w:color="auto" w:fill="auto"/>
          </w:tcPr>
          <w:p w14:paraId="485E02EC" w14:textId="77777777" w:rsidR="006A1D61" w:rsidRDefault="00160064" w:rsidP="00076C6B">
            <w:pPr>
              <w:rPr>
                <w:rFonts w:cs="Arial"/>
                <w:b/>
                <w:szCs w:val="22"/>
              </w:rPr>
            </w:pPr>
            <w:r w:rsidRPr="00113229">
              <w:rPr>
                <w:rFonts w:cs="Arial"/>
                <w:b/>
                <w:szCs w:val="22"/>
              </w:rPr>
              <w:t xml:space="preserve">Studien- und </w:t>
            </w:r>
          </w:p>
          <w:p w14:paraId="269828E7" w14:textId="59A2F17F" w:rsidR="00160064" w:rsidRPr="00113229" w:rsidRDefault="00160064" w:rsidP="00076C6B">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4C1F7297" w14:textId="6FEE4C5D" w:rsidR="00DF25B7" w:rsidRPr="0044240D" w:rsidRDefault="00557F9A" w:rsidP="00F6461C">
            <w:pPr>
              <w:pStyle w:val="Listenabsatz"/>
              <w:numPr>
                <w:ilvl w:val="0"/>
                <w:numId w:val="196"/>
              </w:numPr>
              <w:ind w:left="209" w:hanging="209"/>
              <w:rPr>
                <w:rFonts w:cs="Arial"/>
              </w:rPr>
            </w:pPr>
            <w:r w:rsidRPr="0044240D">
              <w:rPr>
                <w:rFonts w:cs="Arial"/>
              </w:rPr>
              <w:t xml:space="preserve">Klausur </w:t>
            </w:r>
            <w:r w:rsidR="00794C67">
              <w:rPr>
                <w:rFonts w:cs="Arial"/>
              </w:rPr>
              <w:t>(60 M</w:t>
            </w:r>
            <w:r w:rsidR="00FC0926" w:rsidRPr="0044240D">
              <w:rPr>
                <w:rFonts w:cs="Arial"/>
              </w:rPr>
              <w:t>in.)</w:t>
            </w:r>
          </w:p>
          <w:p w14:paraId="4518514D" w14:textId="253830E4" w:rsidR="00DF25B7" w:rsidRPr="0044240D" w:rsidRDefault="000F2353" w:rsidP="00F6461C">
            <w:pPr>
              <w:pStyle w:val="Listenabsatz"/>
              <w:numPr>
                <w:ilvl w:val="0"/>
                <w:numId w:val="196"/>
              </w:numPr>
              <w:ind w:left="209" w:hanging="209"/>
              <w:rPr>
                <w:rFonts w:cs="Arial"/>
              </w:rPr>
            </w:pPr>
            <w:r>
              <w:rPr>
                <w:rFonts w:cs="Arial"/>
              </w:rPr>
              <w:t>M</w:t>
            </w:r>
            <w:r w:rsidR="00160064" w:rsidRPr="0044240D">
              <w:rPr>
                <w:rFonts w:cs="Arial"/>
              </w:rPr>
              <w:t xml:space="preserve">ündliche </w:t>
            </w:r>
            <w:r w:rsidR="00557F9A" w:rsidRPr="0044240D">
              <w:rPr>
                <w:rFonts w:cs="Arial"/>
              </w:rPr>
              <w:t xml:space="preserve">Prüfung bei Ü (5 ECTS) </w:t>
            </w:r>
          </w:p>
          <w:p w14:paraId="01457056" w14:textId="6BAE5E4A" w:rsidR="00160064" w:rsidRPr="007B33CF" w:rsidRDefault="00160064" w:rsidP="007B33CF">
            <w:pPr>
              <w:pStyle w:val="AufzhlungSpiegelstrich"/>
              <w:numPr>
                <w:ilvl w:val="0"/>
                <w:numId w:val="0"/>
              </w:numPr>
              <w:ind w:left="209"/>
            </w:pPr>
            <w:r w:rsidRPr="00FC0926">
              <w:t xml:space="preserve">(Ausnahme: Englisch: Fachsprachliche Grundausbildung: </w:t>
            </w:r>
            <w:r w:rsidR="007B33CF">
              <w:t>drei konsekutive inclass-tests</w:t>
            </w:r>
          </w:p>
        </w:tc>
      </w:tr>
      <w:tr w:rsidR="00160064" w:rsidRPr="00113229" w14:paraId="18B4A080" w14:textId="77777777" w:rsidTr="00076C6B">
        <w:trPr>
          <w:trHeight w:val="340"/>
        </w:trPr>
        <w:tc>
          <w:tcPr>
            <w:tcW w:w="567" w:type="dxa"/>
            <w:shd w:val="clear" w:color="auto" w:fill="auto"/>
          </w:tcPr>
          <w:p w14:paraId="10B68BFF" w14:textId="77777777" w:rsidR="00160064" w:rsidRPr="00113229" w:rsidRDefault="00160064" w:rsidP="00F6461C">
            <w:pPr>
              <w:numPr>
                <w:ilvl w:val="0"/>
                <w:numId w:val="292"/>
              </w:numPr>
              <w:rPr>
                <w:rFonts w:cs="Arial"/>
                <w:i/>
                <w:szCs w:val="22"/>
              </w:rPr>
            </w:pPr>
          </w:p>
        </w:tc>
        <w:tc>
          <w:tcPr>
            <w:tcW w:w="2693" w:type="dxa"/>
            <w:shd w:val="clear" w:color="auto" w:fill="auto"/>
          </w:tcPr>
          <w:p w14:paraId="46257A59" w14:textId="77777777" w:rsidR="00160064" w:rsidRPr="00113229" w:rsidRDefault="00160064" w:rsidP="00076C6B">
            <w:pPr>
              <w:rPr>
                <w:rFonts w:cs="Arial"/>
                <w:b/>
                <w:szCs w:val="22"/>
              </w:rPr>
            </w:pPr>
            <w:r w:rsidRPr="00113229">
              <w:rPr>
                <w:rFonts w:cs="Arial"/>
                <w:b/>
                <w:szCs w:val="22"/>
              </w:rPr>
              <w:t>Berechnung Modulnote</w:t>
            </w:r>
          </w:p>
        </w:tc>
        <w:tc>
          <w:tcPr>
            <w:tcW w:w="6663" w:type="dxa"/>
            <w:shd w:val="clear" w:color="auto" w:fill="auto"/>
          </w:tcPr>
          <w:p w14:paraId="26D37177" w14:textId="453FDC33" w:rsidR="00B97384" w:rsidRPr="00160064" w:rsidRDefault="00B97384" w:rsidP="00DF25B7">
            <w:pPr>
              <w:rPr>
                <w:rFonts w:cs="Arial"/>
                <w:szCs w:val="22"/>
              </w:rPr>
            </w:pPr>
            <w:r w:rsidRPr="00B875BE">
              <w:rPr>
                <w:rFonts w:cs="Arial"/>
                <w:szCs w:val="22"/>
              </w:rPr>
              <w:t>bei Ü (2 x 2,5 ECTS) =</w:t>
            </w:r>
            <w:r>
              <w:rPr>
                <w:rFonts w:cs="Arial"/>
                <w:szCs w:val="22"/>
              </w:rPr>
              <w:t xml:space="preserve"> (100 %): 50 % </w:t>
            </w:r>
            <w:r w:rsidR="00DF25B7">
              <w:rPr>
                <w:rFonts w:cs="Arial"/>
                <w:szCs w:val="22"/>
              </w:rPr>
              <w:t>Ü</w:t>
            </w:r>
            <w:r>
              <w:rPr>
                <w:rFonts w:cs="Arial"/>
                <w:szCs w:val="22"/>
              </w:rPr>
              <w:t>1 &amp; 50 % Ü2</w:t>
            </w:r>
          </w:p>
        </w:tc>
      </w:tr>
      <w:tr w:rsidR="00160064" w:rsidRPr="00113229" w14:paraId="37977F9B" w14:textId="77777777" w:rsidTr="00076C6B">
        <w:trPr>
          <w:trHeight w:val="340"/>
        </w:trPr>
        <w:tc>
          <w:tcPr>
            <w:tcW w:w="567" w:type="dxa"/>
            <w:tcBorders>
              <w:bottom w:val="single" w:sz="4" w:space="0" w:color="auto"/>
            </w:tcBorders>
            <w:shd w:val="clear" w:color="auto" w:fill="auto"/>
          </w:tcPr>
          <w:p w14:paraId="647DFFCD" w14:textId="77777777" w:rsidR="00160064" w:rsidRPr="00113229" w:rsidRDefault="00160064" w:rsidP="00F6461C">
            <w:pPr>
              <w:numPr>
                <w:ilvl w:val="0"/>
                <w:numId w:val="292"/>
              </w:numPr>
              <w:rPr>
                <w:rFonts w:cs="Arial"/>
                <w:i/>
                <w:szCs w:val="22"/>
              </w:rPr>
            </w:pPr>
          </w:p>
        </w:tc>
        <w:tc>
          <w:tcPr>
            <w:tcW w:w="2693" w:type="dxa"/>
            <w:tcBorders>
              <w:bottom w:val="single" w:sz="4" w:space="0" w:color="auto"/>
            </w:tcBorders>
            <w:shd w:val="clear" w:color="auto" w:fill="auto"/>
          </w:tcPr>
          <w:p w14:paraId="50CB493E" w14:textId="77777777" w:rsidR="00160064" w:rsidRPr="00113229" w:rsidRDefault="00160064" w:rsidP="00076C6B">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21C5AD56" w14:textId="309E344B" w:rsidR="00160064" w:rsidRPr="00160064" w:rsidRDefault="00627758" w:rsidP="00076C6B">
            <w:pPr>
              <w:rPr>
                <w:rFonts w:cs="Arial"/>
                <w:szCs w:val="22"/>
              </w:rPr>
            </w:pPr>
            <w:r>
              <w:t>Jedes Semester (</w:t>
            </w:r>
            <w:r w:rsidR="00DD2B35">
              <w:t>WiSe</w:t>
            </w:r>
            <w:r>
              <w:t xml:space="preserve"> und </w:t>
            </w:r>
            <w:r w:rsidR="00DD2B35">
              <w:t>SoSe</w:t>
            </w:r>
            <w:r>
              <w:t>)</w:t>
            </w:r>
          </w:p>
        </w:tc>
      </w:tr>
      <w:tr w:rsidR="00160064" w:rsidRPr="00113229" w14:paraId="2658EA84" w14:textId="77777777" w:rsidTr="00076C6B">
        <w:trPr>
          <w:trHeight w:val="340"/>
        </w:trPr>
        <w:tc>
          <w:tcPr>
            <w:tcW w:w="567" w:type="dxa"/>
            <w:shd w:val="clear" w:color="auto" w:fill="auto"/>
          </w:tcPr>
          <w:p w14:paraId="4A071C19" w14:textId="77777777" w:rsidR="00160064" w:rsidRPr="00113229" w:rsidRDefault="00160064" w:rsidP="00F6461C">
            <w:pPr>
              <w:numPr>
                <w:ilvl w:val="0"/>
                <w:numId w:val="292"/>
              </w:numPr>
              <w:rPr>
                <w:rFonts w:cs="Arial"/>
                <w:i/>
                <w:szCs w:val="22"/>
              </w:rPr>
            </w:pPr>
          </w:p>
        </w:tc>
        <w:tc>
          <w:tcPr>
            <w:tcW w:w="2693" w:type="dxa"/>
            <w:shd w:val="clear" w:color="auto" w:fill="auto"/>
          </w:tcPr>
          <w:p w14:paraId="0DCDCD2B" w14:textId="77777777" w:rsidR="00160064" w:rsidRPr="00113229" w:rsidRDefault="00160064" w:rsidP="00076C6B">
            <w:pPr>
              <w:rPr>
                <w:rFonts w:cs="Arial"/>
                <w:b/>
                <w:szCs w:val="22"/>
              </w:rPr>
            </w:pPr>
            <w:r w:rsidRPr="00113229">
              <w:rPr>
                <w:rFonts w:cs="Arial"/>
                <w:b/>
                <w:szCs w:val="22"/>
              </w:rPr>
              <w:t>Arbeitsaufwand</w:t>
            </w:r>
          </w:p>
        </w:tc>
        <w:tc>
          <w:tcPr>
            <w:tcW w:w="6663" w:type="dxa"/>
            <w:shd w:val="clear" w:color="auto" w:fill="auto"/>
          </w:tcPr>
          <w:p w14:paraId="2B44952F" w14:textId="1FE3FCA4" w:rsidR="00160064" w:rsidRPr="00B875BE" w:rsidRDefault="00805C55" w:rsidP="00076C6B">
            <w:pPr>
              <w:rPr>
                <w:rFonts w:cs="Arial"/>
                <w:szCs w:val="22"/>
              </w:rPr>
            </w:pPr>
            <w:r>
              <w:rPr>
                <w:rFonts w:cs="Arial"/>
                <w:szCs w:val="22"/>
              </w:rPr>
              <w:t>Präsenzzeit:</w:t>
            </w:r>
            <w:r w:rsidR="00160064" w:rsidRPr="00160064">
              <w:rPr>
                <w:rFonts w:cs="Arial"/>
                <w:szCs w:val="22"/>
              </w:rPr>
              <w:t xml:space="preserve"> 60</w:t>
            </w:r>
            <w:r w:rsidR="00A61260">
              <w:rPr>
                <w:rFonts w:cs="Arial"/>
                <w:szCs w:val="22"/>
              </w:rPr>
              <w:t xml:space="preserve"> </w:t>
            </w:r>
            <w:r w:rsidR="00160064" w:rsidRPr="00160064">
              <w:rPr>
                <w:rFonts w:cs="Arial"/>
                <w:szCs w:val="22"/>
              </w:rPr>
              <w:t>h</w:t>
            </w:r>
          </w:p>
          <w:p w14:paraId="011BE626" w14:textId="76DF4B98" w:rsidR="00160064" w:rsidRPr="00B875BE" w:rsidRDefault="00160064" w:rsidP="00076C6B">
            <w:pPr>
              <w:rPr>
                <w:rFonts w:cs="Arial"/>
                <w:szCs w:val="22"/>
              </w:rPr>
            </w:pPr>
            <w:r w:rsidRPr="00B875BE">
              <w:rPr>
                <w:rFonts w:cs="Arial"/>
                <w:szCs w:val="22"/>
              </w:rPr>
              <w:t>Eigenstudium: 90</w:t>
            </w:r>
            <w:r w:rsidR="00A61260">
              <w:rPr>
                <w:rFonts w:cs="Arial"/>
                <w:szCs w:val="22"/>
              </w:rPr>
              <w:t xml:space="preserve"> </w:t>
            </w:r>
            <w:r w:rsidRPr="00B875BE">
              <w:rPr>
                <w:rFonts w:cs="Arial"/>
                <w:szCs w:val="22"/>
              </w:rPr>
              <w:t>h</w:t>
            </w:r>
          </w:p>
        </w:tc>
      </w:tr>
      <w:tr w:rsidR="00160064" w:rsidRPr="00113229" w14:paraId="1D898497" w14:textId="77777777" w:rsidTr="00076C6B">
        <w:trPr>
          <w:trHeight w:val="340"/>
        </w:trPr>
        <w:tc>
          <w:tcPr>
            <w:tcW w:w="567" w:type="dxa"/>
            <w:tcBorders>
              <w:bottom w:val="single" w:sz="4" w:space="0" w:color="auto"/>
            </w:tcBorders>
            <w:shd w:val="clear" w:color="auto" w:fill="auto"/>
          </w:tcPr>
          <w:p w14:paraId="3C2991F6" w14:textId="77777777" w:rsidR="00160064" w:rsidRPr="00113229" w:rsidRDefault="00160064" w:rsidP="00F6461C">
            <w:pPr>
              <w:numPr>
                <w:ilvl w:val="0"/>
                <w:numId w:val="292"/>
              </w:numPr>
              <w:rPr>
                <w:rFonts w:cs="Arial"/>
                <w:i/>
                <w:szCs w:val="22"/>
              </w:rPr>
            </w:pPr>
          </w:p>
        </w:tc>
        <w:tc>
          <w:tcPr>
            <w:tcW w:w="2693" w:type="dxa"/>
            <w:tcBorders>
              <w:bottom w:val="single" w:sz="4" w:space="0" w:color="auto"/>
            </w:tcBorders>
            <w:shd w:val="clear" w:color="auto" w:fill="auto"/>
          </w:tcPr>
          <w:p w14:paraId="21D15EB3" w14:textId="77777777" w:rsidR="00160064" w:rsidRPr="00113229" w:rsidRDefault="00160064" w:rsidP="00076C6B">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782AD064" w14:textId="77777777" w:rsidR="00160064" w:rsidRPr="00160064" w:rsidRDefault="00160064" w:rsidP="00076C6B">
            <w:pPr>
              <w:rPr>
                <w:rFonts w:cs="Arial"/>
                <w:szCs w:val="22"/>
              </w:rPr>
            </w:pPr>
            <w:r w:rsidRPr="00160064">
              <w:rPr>
                <w:rFonts w:cs="Arial"/>
                <w:szCs w:val="22"/>
              </w:rPr>
              <w:t>1 Semester</w:t>
            </w:r>
          </w:p>
        </w:tc>
      </w:tr>
      <w:tr w:rsidR="00160064" w:rsidRPr="00113229" w14:paraId="6EDDE4E4" w14:textId="77777777" w:rsidTr="00076C6B">
        <w:trPr>
          <w:trHeight w:val="340"/>
        </w:trPr>
        <w:tc>
          <w:tcPr>
            <w:tcW w:w="567" w:type="dxa"/>
            <w:tcBorders>
              <w:bottom w:val="single" w:sz="4" w:space="0" w:color="auto"/>
            </w:tcBorders>
            <w:shd w:val="clear" w:color="auto" w:fill="auto"/>
          </w:tcPr>
          <w:p w14:paraId="3FB05CDD" w14:textId="77777777" w:rsidR="00160064" w:rsidRPr="00113229" w:rsidRDefault="00160064" w:rsidP="00F6461C">
            <w:pPr>
              <w:numPr>
                <w:ilvl w:val="0"/>
                <w:numId w:val="292"/>
              </w:numPr>
              <w:rPr>
                <w:rFonts w:cs="Arial"/>
                <w:i/>
                <w:szCs w:val="22"/>
              </w:rPr>
            </w:pPr>
          </w:p>
        </w:tc>
        <w:tc>
          <w:tcPr>
            <w:tcW w:w="2693" w:type="dxa"/>
            <w:tcBorders>
              <w:bottom w:val="single" w:sz="4" w:space="0" w:color="auto"/>
            </w:tcBorders>
            <w:shd w:val="clear" w:color="auto" w:fill="auto"/>
          </w:tcPr>
          <w:p w14:paraId="25098630" w14:textId="77777777" w:rsidR="00B179AF" w:rsidRDefault="00AF016F" w:rsidP="00076C6B">
            <w:pPr>
              <w:rPr>
                <w:rFonts w:cs="Arial"/>
                <w:b/>
                <w:szCs w:val="22"/>
              </w:rPr>
            </w:pPr>
            <w:r>
              <w:rPr>
                <w:rFonts w:cs="Arial"/>
                <w:b/>
                <w:szCs w:val="22"/>
              </w:rPr>
              <w:t xml:space="preserve">Unterrichts- und </w:t>
            </w:r>
          </w:p>
          <w:p w14:paraId="6BE7531D" w14:textId="796DB800" w:rsidR="00160064" w:rsidRPr="00113229" w:rsidRDefault="00AF016F" w:rsidP="00076C6B">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246C6EA8" w14:textId="77777777" w:rsidR="00160064" w:rsidRPr="00160064" w:rsidRDefault="00160064" w:rsidP="00076C6B">
            <w:pPr>
              <w:rPr>
                <w:rFonts w:cs="Arial"/>
                <w:szCs w:val="22"/>
              </w:rPr>
            </w:pPr>
            <w:r w:rsidRPr="00160064">
              <w:rPr>
                <w:rFonts w:cs="Arial"/>
                <w:szCs w:val="22"/>
              </w:rPr>
              <w:t>Je nach gewählter Fremdsprache</w:t>
            </w:r>
          </w:p>
        </w:tc>
      </w:tr>
      <w:tr w:rsidR="00160064" w:rsidRPr="003712C9" w14:paraId="7B2D179B" w14:textId="77777777" w:rsidTr="00076C6B">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1A2F211" w14:textId="77777777" w:rsidR="00160064" w:rsidRPr="00113229" w:rsidRDefault="00160064" w:rsidP="00F6461C">
            <w:pPr>
              <w:numPr>
                <w:ilvl w:val="0"/>
                <w:numId w:val="292"/>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138CCAB" w14:textId="77777777" w:rsidR="00B179AF" w:rsidRDefault="00AF016F" w:rsidP="00076C6B">
            <w:pPr>
              <w:rPr>
                <w:rFonts w:cs="Arial"/>
                <w:b/>
                <w:szCs w:val="22"/>
              </w:rPr>
            </w:pPr>
            <w:r>
              <w:rPr>
                <w:rFonts w:cs="Arial"/>
                <w:b/>
                <w:szCs w:val="22"/>
              </w:rPr>
              <w:t xml:space="preserve">(Vorbereitende) </w:t>
            </w:r>
          </w:p>
          <w:p w14:paraId="732D5E19" w14:textId="7B10688D" w:rsidR="00160064" w:rsidRPr="00113229" w:rsidRDefault="00AF016F" w:rsidP="00076C6B">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E7FE2D0" w14:textId="6DB65104" w:rsidR="00160064" w:rsidRPr="005F24AA" w:rsidRDefault="00160064" w:rsidP="00076C6B">
            <w:pPr>
              <w:rPr>
                <w:rFonts w:cs="Arial"/>
                <w:szCs w:val="22"/>
              </w:rPr>
            </w:pPr>
            <w:r w:rsidRPr="005F24AA">
              <w:rPr>
                <w:rFonts w:cs="Arial"/>
                <w:szCs w:val="22"/>
              </w:rPr>
              <w:t xml:space="preserve">Lt. Auskunft </w:t>
            </w:r>
            <w:r w:rsidR="00C655C3">
              <w:rPr>
                <w:rFonts w:cs="Arial"/>
                <w:szCs w:val="22"/>
              </w:rPr>
              <w:t>Lehrende</w:t>
            </w:r>
          </w:p>
        </w:tc>
      </w:tr>
    </w:tbl>
    <w:p w14:paraId="7FC39F75" w14:textId="65DBEDCF" w:rsidR="008E33B1" w:rsidRDefault="006848E6">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5655A" w:rsidRPr="00BF7282" w14:paraId="101ABA74" w14:textId="77777777" w:rsidTr="001B01B3">
        <w:trPr>
          <w:trHeight w:val="567"/>
          <w:jc w:val="center"/>
        </w:trPr>
        <w:tc>
          <w:tcPr>
            <w:tcW w:w="567" w:type="dxa"/>
            <w:shd w:val="clear" w:color="auto" w:fill="E0E0E0"/>
          </w:tcPr>
          <w:p w14:paraId="6F21E220" w14:textId="7F1AAAB0" w:rsidR="00E5655A" w:rsidRDefault="00E5655A" w:rsidP="00F6461C">
            <w:pPr>
              <w:numPr>
                <w:ilvl w:val="0"/>
                <w:numId w:val="273"/>
              </w:numPr>
              <w:rPr>
                <w:rFonts w:cs="Arial"/>
                <w:i/>
              </w:rPr>
            </w:pPr>
            <w:r>
              <w:lastRenderedPageBreak/>
              <w:br w:type="page"/>
            </w:r>
          </w:p>
        </w:tc>
        <w:tc>
          <w:tcPr>
            <w:tcW w:w="2693" w:type="dxa"/>
            <w:shd w:val="clear" w:color="auto" w:fill="E0E0E0"/>
          </w:tcPr>
          <w:p w14:paraId="01ECC89C" w14:textId="77777777" w:rsidR="00E5655A" w:rsidRPr="00BF7282" w:rsidRDefault="00E5655A" w:rsidP="001B01B3">
            <w:pPr>
              <w:rPr>
                <w:rFonts w:cs="Arial"/>
                <w:b/>
              </w:rPr>
            </w:pPr>
            <w:r w:rsidRPr="00BF7282">
              <w:rPr>
                <w:rFonts w:cs="Arial"/>
                <w:b/>
                <w:szCs w:val="22"/>
              </w:rPr>
              <w:t>Modulbezeichnung</w:t>
            </w:r>
          </w:p>
          <w:p w14:paraId="73D8BA32" w14:textId="26CABB45" w:rsidR="00E5655A" w:rsidRPr="00BF7282" w:rsidRDefault="00F87B25" w:rsidP="001B01B3">
            <w:pPr>
              <w:rPr>
                <w:rFonts w:cs="Arial"/>
              </w:rPr>
            </w:pPr>
            <w:r>
              <w:rPr>
                <w:rFonts w:cs="Arial"/>
                <w:szCs w:val="22"/>
              </w:rPr>
              <w:t>8</w:t>
            </w:r>
            <w:r w:rsidR="00E5655A">
              <w:rPr>
                <w:rFonts w:cs="Arial"/>
                <w:szCs w:val="22"/>
              </w:rPr>
              <w:t>6388</w:t>
            </w:r>
          </w:p>
        </w:tc>
        <w:tc>
          <w:tcPr>
            <w:tcW w:w="5528" w:type="dxa"/>
            <w:shd w:val="clear" w:color="auto" w:fill="E0E0E0"/>
          </w:tcPr>
          <w:p w14:paraId="5C6C12D7" w14:textId="2DA82D58" w:rsidR="00E5655A" w:rsidRPr="00BF7282" w:rsidRDefault="00E5655A" w:rsidP="001B01B3">
            <w:pPr>
              <w:pStyle w:val="berschriftSQ-Modul"/>
            </w:pPr>
            <w:bookmarkStart w:id="3433" w:name="_Toc317681880"/>
            <w:bookmarkStart w:id="3434" w:name="_Toc317682797"/>
            <w:bookmarkStart w:id="3435" w:name="_Toc317782536"/>
            <w:bookmarkStart w:id="3436" w:name="_Toc318454802"/>
            <w:bookmarkStart w:id="3437" w:name="_Toc319076137"/>
            <w:bookmarkStart w:id="3438" w:name="_Toc319322705"/>
            <w:bookmarkStart w:id="3439" w:name="_Toc319323275"/>
            <w:bookmarkStart w:id="3440" w:name="_Toc319324806"/>
            <w:bookmarkStart w:id="3441" w:name="_Toc319325152"/>
            <w:bookmarkStart w:id="3442" w:name="_Toc319325497"/>
            <w:bookmarkStart w:id="3443" w:name="_Toc319325840"/>
            <w:bookmarkStart w:id="3444" w:name="_Toc319326183"/>
            <w:bookmarkStart w:id="3445" w:name="_Toc319326536"/>
            <w:bookmarkStart w:id="3446" w:name="_Toc319326861"/>
            <w:bookmarkStart w:id="3447" w:name="_Toc319327182"/>
            <w:bookmarkStart w:id="3448" w:name="_Toc319328106"/>
            <w:bookmarkStart w:id="3449" w:name="_Toc319328433"/>
            <w:bookmarkStart w:id="3450" w:name="_Toc319328764"/>
            <w:bookmarkStart w:id="3451" w:name="_Toc319329098"/>
            <w:bookmarkStart w:id="3452" w:name="_Toc319329433"/>
            <w:bookmarkStart w:id="3453" w:name="_Toc319329768"/>
            <w:bookmarkStart w:id="3454" w:name="_Toc319330104"/>
            <w:bookmarkStart w:id="3455" w:name="_Toc319330444"/>
            <w:bookmarkStart w:id="3456" w:name="_Toc319591140"/>
            <w:bookmarkStart w:id="3457" w:name="_Toc319591494"/>
            <w:bookmarkStart w:id="3458" w:name="_Toc319593154"/>
            <w:bookmarkStart w:id="3459" w:name="_Toc321131190"/>
            <w:bookmarkStart w:id="3460" w:name="_Toc321385377"/>
            <w:bookmarkStart w:id="3461" w:name="_Toc331490353"/>
            <w:bookmarkStart w:id="3462" w:name="_Toc331492837"/>
            <w:bookmarkStart w:id="3463" w:name="_Toc331495629"/>
            <w:bookmarkStart w:id="3464" w:name="_Toc332365566"/>
            <w:bookmarkStart w:id="3465" w:name="_Toc332391756"/>
            <w:bookmarkStart w:id="3466" w:name="_Toc333251493"/>
            <w:bookmarkStart w:id="3467" w:name="_Toc333416332"/>
            <w:bookmarkStart w:id="3468" w:name="_Toc335814138"/>
            <w:bookmarkStart w:id="3469" w:name="_Toc337649269"/>
            <w:bookmarkStart w:id="3470" w:name="_Toc337649594"/>
            <w:bookmarkStart w:id="3471" w:name="_Toc337649919"/>
            <w:bookmarkStart w:id="3472" w:name="_Toc339966279"/>
            <w:bookmarkStart w:id="3473" w:name="_Toc339966640"/>
            <w:bookmarkStart w:id="3474" w:name="_Toc341858449"/>
            <w:bookmarkStart w:id="3475" w:name="_Toc341858779"/>
            <w:bookmarkStart w:id="3476" w:name="_Toc341859107"/>
            <w:bookmarkStart w:id="3477" w:name="_Toc341859435"/>
            <w:bookmarkStart w:id="3478" w:name="_Toc342058472"/>
            <w:bookmarkStart w:id="3479" w:name="_Toc349828043"/>
            <w:bookmarkStart w:id="3480" w:name="_Toc350174386"/>
            <w:bookmarkStart w:id="3481" w:name="_Toc350176395"/>
            <w:bookmarkStart w:id="3482" w:name="_Toc350505488"/>
            <w:bookmarkStart w:id="3483" w:name="_Toc350508148"/>
            <w:bookmarkStart w:id="3484" w:name="_Toc351714955"/>
            <w:bookmarkStart w:id="3485" w:name="_Toc351724108"/>
            <w:bookmarkStart w:id="3486" w:name="_Toc353307841"/>
            <w:bookmarkStart w:id="3487" w:name="_Toc362507405"/>
            <w:bookmarkStart w:id="3488" w:name="_Toc363653990"/>
            <w:bookmarkStart w:id="3489" w:name="_Toc364328883"/>
            <w:bookmarkStart w:id="3490" w:name="_Toc364439439"/>
            <w:bookmarkStart w:id="3491" w:name="_Toc364440100"/>
            <w:bookmarkStart w:id="3492" w:name="_Toc366685075"/>
            <w:bookmarkStart w:id="3493" w:name="_Toc369082244"/>
            <w:bookmarkStart w:id="3494" w:name="_Toc381686815"/>
            <w:bookmarkStart w:id="3495" w:name="_Toc493764111"/>
            <w:bookmarkStart w:id="3496" w:name="_Toc54076264"/>
            <w:r w:rsidRPr="00A746EA">
              <w:t>Verbundstudium</w:t>
            </w:r>
            <w:bookmarkEnd w:id="3433"/>
            <w:bookmarkEnd w:id="3434"/>
            <w:r w:rsidRPr="00BF7282">
              <w:t xml:space="preserve"> (Schlüsselqualifikation)</w:t>
            </w:r>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r w:rsidRPr="00BF7282">
              <w:t xml:space="preserve"> </w:t>
            </w:r>
          </w:p>
          <w:p w14:paraId="391BAAA2" w14:textId="77777777" w:rsidR="00E5655A" w:rsidRPr="001C037C" w:rsidRDefault="00E5655A" w:rsidP="001B01B3">
            <w:pPr>
              <w:rPr>
                <w:rFonts w:cs="Arial"/>
                <w:lang w:val="en-US" w:eastAsia="en-US"/>
              </w:rPr>
            </w:pPr>
            <w:r w:rsidRPr="001C037C">
              <w:rPr>
                <w:rFonts w:cs="Arial"/>
                <w:lang w:val="en-US" w:eastAsia="en-US"/>
              </w:rPr>
              <w:t>(Participation in a cooperative degree program</w:t>
            </w:r>
            <w:r>
              <w:rPr>
                <w:rFonts w:cs="Arial"/>
                <w:lang w:val="en-US" w:eastAsia="en-US"/>
              </w:rPr>
              <w:t>)</w:t>
            </w:r>
          </w:p>
        </w:tc>
        <w:tc>
          <w:tcPr>
            <w:tcW w:w="1136" w:type="dxa"/>
            <w:shd w:val="clear" w:color="auto" w:fill="E0E0E0"/>
          </w:tcPr>
          <w:p w14:paraId="756DCB3C" w14:textId="77777777" w:rsidR="00E5655A" w:rsidRPr="00BF7282" w:rsidRDefault="00E5655A" w:rsidP="001B01B3">
            <w:pPr>
              <w:rPr>
                <w:rFonts w:cs="Arial"/>
                <w:b/>
              </w:rPr>
            </w:pPr>
            <w:r w:rsidRPr="00BF7282">
              <w:rPr>
                <w:rFonts w:cs="Arial"/>
                <w:b/>
                <w:szCs w:val="22"/>
              </w:rPr>
              <w:t>5 ECTS</w:t>
            </w:r>
          </w:p>
        </w:tc>
      </w:tr>
      <w:tr w:rsidR="00E5655A" w:rsidRPr="00BF7282" w14:paraId="6F74772C" w14:textId="77777777" w:rsidTr="001B01B3">
        <w:trPr>
          <w:trHeight w:val="567"/>
          <w:jc w:val="center"/>
        </w:trPr>
        <w:tc>
          <w:tcPr>
            <w:tcW w:w="567" w:type="dxa"/>
            <w:shd w:val="clear" w:color="auto" w:fill="E0E0E0"/>
          </w:tcPr>
          <w:p w14:paraId="6C6FBF24" w14:textId="77777777" w:rsidR="00E5655A" w:rsidRDefault="00E5655A" w:rsidP="00F6461C">
            <w:pPr>
              <w:numPr>
                <w:ilvl w:val="0"/>
                <w:numId w:val="273"/>
              </w:numPr>
              <w:rPr>
                <w:rFonts w:cs="Arial"/>
                <w:i/>
              </w:rPr>
            </w:pPr>
          </w:p>
        </w:tc>
        <w:tc>
          <w:tcPr>
            <w:tcW w:w="2693" w:type="dxa"/>
            <w:shd w:val="clear" w:color="auto" w:fill="E0E0E0"/>
          </w:tcPr>
          <w:p w14:paraId="1604C177" w14:textId="77777777" w:rsidR="00E5655A" w:rsidRPr="00BF7282" w:rsidRDefault="00E5655A" w:rsidP="001B01B3">
            <w:pPr>
              <w:rPr>
                <w:rFonts w:cs="Arial"/>
              </w:rPr>
            </w:pPr>
            <w:r w:rsidRPr="00BF7282">
              <w:rPr>
                <w:rFonts w:cs="Arial"/>
                <w:szCs w:val="22"/>
              </w:rPr>
              <w:t>Lehrveranstaltungen</w:t>
            </w:r>
          </w:p>
          <w:p w14:paraId="4F7EAF99" w14:textId="77777777" w:rsidR="00E5655A" w:rsidRPr="00BF7282" w:rsidRDefault="00E5655A" w:rsidP="001B01B3">
            <w:pPr>
              <w:rPr>
                <w:rFonts w:cs="Arial"/>
              </w:rPr>
            </w:pPr>
          </w:p>
        </w:tc>
        <w:tc>
          <w:tcPr>
            <w:tcW w:w="5528" w:type="dxa"/>
            <w:shd w:val="clear" w:color="auto" w:fill="E0E0E0"/>
          </w:tcPr>
          <w:p w14:paraId="4A23515B" w14:textId="77777777" w:rsidR="00E5655A" w:rsidRPr="00BF7282" w:rsidRDefault="00E5655A" w:rsidP="001B01B3">
            <w:pPr>
              <w:rPr>
                <w:rFonts w:cs="Arial"/>
              </w:rPr>
            </w:pPr>
            <w:r w:rsidRPr="00BF7282">
              <w:rPr>
                <w:rFonts w:cs="Arial"/>
                <w:szCs w:val="22"/>
              </w:rPr>
              <w:t>Verbundstudium</w:t>
            </w:r>
          </w:p>
          <w:p w14:paraId="47F4E28E" w14:textId="77777777" w:rsidR="00E5655A" w:rsidRPr="00BF7282" w:rsidRDefault="00E5655A" w:rsidP="001B01B3">
            <w:pPr>
              <w:rPr>
                <w:rFonts w:cs="Arial"/>
                <w:lang w:val="en-GB"/>
              </w:rPr>
            </w:pPr>
          </w:p>
        </w:tc>
        <w:tc>
          <w:tcPr>
            <w:tcW w:w="1136" w:type="dxa"/>
            <w:shd w:val="clear" w:color="auto" w:fill="E0E0E0"/>
          </w:tcPr>
          <w:p w14:paraId="18A43AE7" w14:textId="77777777" w:rsidR="00E5655A" w:rsidRPr="00BF7282" w:rsidRDefault="00E5655A" w:rsidP="001B01B3">
            <w:pPr>
              <w:rPr>
                <w:rFonts w:cs="Arial"/>
              </w:rPr>
            </w:pPr>
            <w:r w:rsidRPr="00BF7282">
              <w:rPr>
                <w:rFonts w:cs="Arial"/>
                <w:szCs w:val="22"/>
              </w:rPr>
              <w:t>5 ECTS</w:t>
            </w:r>
          </w:p>
        </w:tc>
      </w:tr>
      <w:tr w:rsidR="00E5655A" w:rsidRPr="00BF7282" w14:paraId="68CDC537" w14:textId="77777777" w:rsidTr="001B01B3">
        <w:trPr>
          <w:trHeight w:val="383"/>
          <w:jc w:val="center"/>
        </w:trPr>
        <w:tc>
          <w:tcPr>
            <w:tcW w:w="567" w:type="dxa"/>
            <w:shd w:val="clear" w:color="auto" w:fill="E0E0E0"/>
          </w:tcPr>
          <w:p w14:paraId="620CC938" w14:textId="77777777" w:rsidR="00E5655A" w:rsidRDefault="00E5655A" w:rsidP="00F6461C">
            <w:pPr>
              <w:numPr>
                <w:ilvl w:val="0"/>
                <w:numId w:val="273"/>
              </w:numPr>
              <w:rPr>
                <w:rFonts w:cs="Arial"/>
                <w:i/>
              </w:rPr>
            </w:pPr>
          </w:p>
        </w:tc>
        <w:tc>
          <w:tcPr>
            <w:tcW w:w="2693" w:type="dxa"/>
            <w:shd w:val="clear" w:color="auto" w:fill="E0E0E0"/>
          </w:tcPr>
          <w:p w14:paraId="1F905B76" w14:textId="77777777" w:rsidR="00E5655A" w:rsidRPr="00BF7282" w:rsidRDefault="00E5655A" w:rsidP="001B01B3">
            <w:pPr>
              <w:rPr>
                <w:rFonts w:cs="Arial"/>
              </w:rPr>
            </w:pPr>
            <w:r>
              <w:rPr>
                <w:rFonts w:cs="Arial"/>
                <w:szCs w:val="22"/>
              </w:rPr>
              <w:t>Lehrende</w:t>
            </w:r>
          </w:p>
        </w:tc>
        <w:tc>
          <w:tcPr>
            <w:tcW w:w="5528" w:type="dxa"/>
            <w:shd w:val="clear" w:color="auto" w:fill="E0E0E0"/>
          </w:tcPr>
          <w:p w14:paraId="4C065E0B" w14:textId="77777777" w:rsidR="00714B5A" w:rsidRDefault="00714B5A" w:rsidP="00714B5A">
            <w:pPr>
              <w:rPr>
                <w:rFonts w:cs="Arial"/>
              </w:rPr>
            </w:pPr>
            <w:r>
              <w:rPr>
                <w:rFonts w:cs="Arial"/>
                <w:szCs w:val="22"/>
              </w:rPr>
              <w:t>Prof. Dr. Frank Hechtner</w:t>
            </w:r>
          </w:p>
          <w:p w14:paraId="001189D9" w14:textId="7995623D" w:rsidR="00E5655A" w:rsidRPr="00BF7282" w:rsidRDefault="00E5655A" w:rsidP="001B01B3">
            <w:pPr>
              <w:rPr>
                <w:rFonts w:cs="Arial"/>
              </w:rPr>
            </w:pPr>
          </w:p>
        </w:tc>
        <w:tc>
          <w:tcPr>
            <w:tcW w:w="1136" w:type="dxa"/>
            <w:shd w:val="clear" w:color="auto" w:fill="E0E0E0"/>
          </w:tcPr>
          <w:p w14:paraId="3BE2045A" w14:textId="77777777" w:rsidR="00E5655A" w:rsidRPr="00BF7282" w:rsidRDefault="00E5655A" w:rsidP="001B01B3">
            <w:pPr>
              <w:rPr>
                <w:rFonts w:cs="Arial"/>
              </w:rPr>
            </w:pPr>
          </w:p>
        </w:tc>
      </w:tr>
    </w:tbl>
    <w:p w14:paraId="3913B243" w14:textId="77777777" w:rsidR="00E5655A" w:rsidRPr="00BF7282" w:rsidRDefault="00E5655A" w:rsidP="00E5655A">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5655A" w:rsidRPr="00BF7282" w14:paraId="18B7A0CA" w14:textId="77777777" w:rsidTr="001B01B3">
        <w:trPr>
          <w:trHeight w:val="340"/>
          <w:jc w:val="center"/>
        </w:trPr>
        <w:tc>
          <w:tcPr>
            <w:tcW w:w="567" w:type="dxa"/>
            <w:tcBorders>
              <w:bottom w:val="single" w:sz="4" w:space="0" w:color="auto"/>
            </w:tcBorders>
          </w:tcPr>
          <w:p w14:paraId="43AA81AA" w14:textId="77777777" w:rsidR="00E5655A" w:rsidRDefault="00E5655A" w:rsidP="00F6461C">
            <w:pPr>
              <w:numPr>
                <w:ilvl w:val="0"/>
                <w:numId w:val="273"/>
              </w:numPr>
              <w:rPr>
                <w:rFonts w:cs="Arial"/>
                <w:i/>
              </w:rPr>
            </w:pPr>
          </w:p>
        </w:tc>
        <w:tc>
          <w:tcPr>
            <w:tcW w:w="2693" w:type="dxa"/>
            <w:tcBorders>
              <w:bottom w:val="single" w:sz="4" w:space="0" w:color="auto"/>
            </w:tcBorders>
          </w:tcPr>
          <w:p w14:paraId="7F3D41FA" w14:textId="77777777" w:rsidR="00E5655A" w:rsidRPr="00BF7282" w:rsidRDefault="00E5655A" w:rsidP="001B01B3">
            <w:pPr>
              <w:rPr>
                <w:rFonts w:cs="Arial"/>
                <w:b/>
              </w:rPr>
            </w:pPr>
            <w:r>
              <w:rPr>
                <w:rFonts w:cs="Arial"/>
                <w:b/>
                <w:szCs w:val="22"/>
              </w:rPr>
              <w:t>Modulverantwortliche/r</w:t>
            </w:r>
          </w:p>
        </w:tc>
        <w:tc>
          <w:tcPr>
            <w:tcW w:w="6663" w:type="dxa"/>
            <w:tcBorders>
              <w:bottom w:val="single" w:sz="4" w:space="0" w:color="auto"/>
            </w:tcBorders>
          </w:tcPr>
          <w:p w14:paraId="6C19113F" w14:textId="186F8F8E" w:rsidR="00E5655A" w:rsidRPr="00BF7282" w:rsidRDefault="00714B5A" w:rsidP="00B16FFB">
            <w:pPr>
              <w:rPr>
                <w:rFonts w:cs="Arial"/>
              </w:rPr>
            </w:pPr>
            <w:r>
              <w:rPr>
                <w:rFonts w:cs="Arial"/>
                <w:szCs w:val="22"/>
              </w:rPr>
              <w:t>Prof. Dr. Frank Hechtner</w:t>
            </w:r>
          </w:p>
        </w:tc>
      </w:tr>
      <w:tr w:rsidR="00E5655A" w:rsidRPr="00BF7282" w14:paraId="172239F7" w14:textId="77777777" w:rsidTr="001B01B3">
        <w:trPr>
          <w:trHeight w:val="340"/>
          <w:jc w:val="center"/>
        </w:trPr>
        <w:tc>
          <w:tcPr>
            <w:tcW w:w="567" w:type="dxa"/>
            <w:shd w:val="clear" w:color="auto" w:fill="auto"/>
          </w:tcPr>
          <w:p w14:paraId="57A02572" w14:textId="77777777" w:rsidR="00E5655A" w:rsidRDefault="00E5655A" w:rsidP="00F6461C">
            <w:pPr>
              <w:numPr>
                <w:ilvl w:val="0"/>
                <w:numId w:val="273"/>
              </w:numPr>
              <w:rPr>
                <w:rFonts w:cs="Arial"/>
                <w:i/>
              </w:rPr>
            </w:pPr>
          </w:p>
        </w:tc>
        <w:tc>
          <w:tcPr>
            <w:tcW w:w="2693" w:type="dxa"/>
            <w:shd w:val="clear" w:color="auto" w:fill="auto"/>
          </w:tcPr>
          <w:p w14:paraId="35C96BDE" w14:textId="77777777" w:rsidR="00E5655A" w:rsidRPr="00BF7282" w:rsidRDefault="00E5655A" w:rsidP="001B01B3">
            <w:pPr>
              <w:rPr>
                <w:rFonts w:cs="Arial"/>
                <w:b/>
              </w:rPr>
            </w:pPr>
            <w:r w:rsidRPr="00BF7282">
              <w:rPr>
                <w:rFonts w:cs="Arial"/>
                <w:b/>
                <w:szCs w:val="22"/>
              </w:rPr>
              <w:t>Inhalt</w:t>
            </w:r>
          </w:p>
        </w:tc>
        <w:tc>
          <w:tcPr>
            <w:tcW w:w="6663" w:type="dxa"/>
            <w:tcBorders>
              <w:bottom w:val="single" w:sz="4" w:space="0" w:color="auto"/>
            </w:tcBorders>
            <w:shd w:val="clear" w:color="auto" w:fill="auto"/>
          </w:tcPr>
          <w:p w14:paraId="0B3BFB3E" w14:textId="77777777" w:rsidR="00E5655A" w:rsidRPr="00BF7282" w:rsidRDefault="00E5655A" w:rsidP="001B01B3">
            <w:pPr>
              <w:rPr>
                <w:rFonts w:cs="Arial"/>
              </w:rPr>
            </w:pPr>
            <w:r w:rsidRPr="00BF7282">
              <w:rPr>
                <w:rFonts w:cs="Arial"/>
                <w:szCs w:val="22"/>
              </w:rPr>
              <w:t>Gewinnung von Erfahrungen im beruflichen Alltag</w:t>
            </w:r>
          </w:p>
        </w:tc>
      </w:tr>
      <w:tr w:rsidR="00E5655A" w:rsidRPr="00BF7282" w14:paraId="6426D4D1" w14:textId="77777777" w:rsidTr="001B01B3">
        <w:trPr>
          <w:trHeight w:val="340"/>
          <w:jc w:val="center"/>
        </w:trPr>
        <w:tc>
          <w:tcPr>
            <w:tcW w:w="567" w:type="dxa"/>
            <w:shd w:val="clear" w:color="auto" w:fill="auto"/>
          </w:tcPr>
          <w:p w14:paraId="1716744D" w14:textId="77777777" w:rsidR="00E5655A" w:rsidRDefault="00E5655A" w:rsidP="00F6461C">
            <w:pPr>
              <w:numPr>
                <w:ilvl w:val="0"/>
                <w:numId w:val="273"/>
              </w:numPr>
              <w:rPr>
                <w:rFonts w:cs="Arial"/>
                <w:i/>
              </w:rPr>
            </w:pPr>
          </w:p>
        </w:tc>
        <w:tc>
          <w:tcPr>
            <w:tcW w:w="2693" w:type="dxa"/>
            <w:shd w:val="clear" w:color="auto" w:fill="auto"/>
          </w:tcPr>
          <w:p w14:paraId="537870F5" w14:textId="77777777" w:rsidR="00E5655A" w:rsidRDefault="00E5655A" w:rsidP="001B01B3">
            <w:pPr>
              <w:rPr>
                <w:rFonts w:cs="Arial"/>
                <w:b/>
                <w:szCs w:val="22"/>
              </w:rPr>
            </w:pPr>
            <w:r w:rsidRPr="00BF7282">
              <w:rPr>
                <w:rFonts w:cs="Arial"/>
                <w:b/>
                <w:szCs w:val="22"/>
              </w:rPr>
              <w:t xml:space="preserve">Lernziele und </w:t>
            </w:r>
          </w:p>
          <w:p w14:paraId="4E924FAE" w14:textId="77777777" w:rsidR="00E5655A" w:rsidRPr="00BF7282" w:rsidRDefault="00E5655A" w:rsidP="001B01B3">
            <w:pPr>
              <w:rPr>
                <w:rFonts w:cs="Arial"/>
                <w:b/>
              </w:rPr>
            </w:pPr>
            <w:r w:rsidRPr="00BF7282">
              <w:rPr>
                <w:rFonts w:cs="Arial"/>
                <w:b/>
                <w:szCs w:val="22"/>
              </w:rPr>
              <w:t>Kompetenzen</w:t>
            </w:r>
          </w:p>
        </w:tc>
        <w:tc>
          <w:tcPr>
            <w:tcW w:w="6663" w:type="dxa"/>
            <w:shd w:val="clear" w:color="auto" w:fill="auto"/>
          </w:tcPr>
          <w:p w14:paraId="5E079688" w14:textId="77777777" w:rsidR="00E5655A" w:rsidRPr="00BF7282" w:rsidRDefault="00E5655A" w:rsidP="001B01B3">
            <w:pPr>
              <w:rPr>
                <w:rFonts w:cs="Arial"/>
              </w:rPr>
            </w:pPr>
            <w:r w:rsidRPr="00BF7282">
              <w:rPr>
                <w:rFonts w:cs="Arial"/>
              </w:rPr>
              <w:t>Die Studierenden wenden durch laufenden Wechsel zwischen Praxisphasen im Ausbildungsbetrieb und Studium an unserem Fachbereich ihr theoretisches Wissen aus der universitären Ausbildung auf Fragestellungen aus dem beruflichen Alltag an</w:t>
            </w:r>
          </w:p>
        </w:tc>
      </w:tr>
      <w:tr w:rsidR="00E5655A" w:rsidRPr="00BF7282" w14:paraId="0011E5FA" w14:textId="77777777" w:rsidTr="001B01B3">
        <w:trPr>
          <w:trHeight w:val="340"/>
          <w:jc w:val="center"/>
        </w:trPr>
        <w:tc>
          <w:tcPr>
            <w:tcW w:w="567" w:type="dxa"/>
          </w:tcPr>
          <w:p w14:paraId="40BF47F8" w14:textId="77777777" w:rsidR="00E5655A" w:rsidRDefault="00E5655A" w:rsidP="00F6461C">
            <w:pPr>
              <w:numPr>
                <w:ilvl w:val="0"/>
                <w:numId w:val="273"/>
              </w:numPr>
              <w:rPr>
                <w:rFonts w:cs="Arial"/>
                <w:i/>
              </w:rPr>
            </w:pPr>
          </w:p>
        </w:tc>
        <w:tc>
          <w:tcPr>
            <w:tcW w:w="2693" w:type="dxa"/>
          </w:tcPr>
          <w:p w14:paraId="0538BA1B" w14:textId="77777777" w:rsidR="00E5655A" w:rsidRDefault="00E5655A" w:rsidP="001B01B3">
            <w:pPr>
              <w:rPr>
                <w:rFonts w:cs="Arial"/>
                <w:b/>
                <w:szCs w:val="22"/>
              </w:rPr>
            </w:pPr>
            <w:r w:rsidRPr="00BF7282">
              <w:rPr>
                <w:rFonts w:cs="Arial"/>
                <w:b/>
                <w:szCs w:val="22"/>
              </w:rPr>
              <w:t xml:space="preserve">Empfohlene </w:t>
            </w:r>
          </w:p>
          <w:p w14:paraId="6C485C72" w14:textId="77777777" w:rsidR="00E5655A" w:rsidRPr="00BF7282" w:rsidRDefault="00E5655A" w:rsidP="001B01B3">
            <w:pPr>
              <w:rPr>
                <w:rFonts w:cs="Arial"/>
                <w:b/>
              </w:rPr>
            </w:pPr>
            <w:r w:rsidRPr="00BF7282">
              <w:rPr>
                <w:rFonts w:cs="Arial"/>
                <w:b/>
                <w:szCs w:val="22"/>
              </w:rPr>
              <w:t>Voraussetzungen für die Teilnahme</w:t>
            </w:r>
          </w:p>
        </w:tc>
        <w:tc>
          <w:tcPr>
            <w:tcW w:w="6663" w:type="dxa"/>
          </w:tcPr>
          <w:p w14:paraId="2F0F7BEC" w14:textId="77777777" w:rsidR="00E5655A" w:rsidRPr="00BF7282" w:rsidRDefault="00E5655A" w:rsidP="001B01B3">
            <w:pPr>
              <w:rPr>
                <w:rFonts w:cs="Arial"/>
              </w:rPr>
            </w:pPr>
            <w:r w:rsidRPr="00BF7282">
              <w:rPr>
                <w:rFonts w:cs="Arial"/>
                <w:szCs w:val="22"/>
              </w:rPr>
              <w:t xml:space="preserve">Teilnahme an einem Verbundstudium entsprechend einem Kooperationsabkommen der FAU mit der für die Berufsausbildung zuständigen Organisation (z.B. Industrie- und Handelskammer Nürnberg, </w:t>
            </w:r>
            <w:r w:rsidRPr="00862404">
              <w:rPr>
                <w:rFonts w:cs="Arial"/>
                <w:szCs w:val="22"/>
              </w:rPr>
              <w:t>Handwerkskammer Mittelfranken,</w:t>
            </w:r>
            <w:r>
              <w:rPr>
                <w:rFonts w:cs="Arial"/>
                <w:szCs w:val="22"/>
              </w:rPr>
              <w:t xml:space="preserve"> </w:t>
            </w:r>
            <w:r w:rsidRPr="00BF7282">
              <w:rPr>
                <w:rFonts w:cs="Arial"/>
                <w:szCs w:val="22"/>
              </w:rPr>
              <w:t>Steuerberaterkammer Nürnberg, Bayerischer Genossenschaftsverband)</w:t>
            </w:r>
          </w:p>
        </w:tc>
      </w:tr>
      <w:tr w:rsidR="00E5655A" w:rsidRPr="00BF7282" w14:paraId="41098FF2" w14:textId="77777777" w:rsidTr="001B01B3">
        <w:trPr>
          <w:trHeight w:val="340"/>
          <w:jc w:val="center"/>
        </w:trPr>
        <w:tc>
          <w:tcPr>
            <w:tcW w:w="567" w:type="dxa"/>
          </w:tcPr>
          <w:p w14:paraId="49B0681C" w14:textId="77777777" w:rsidR="00E5655A" w:rsidRDefault="00E5655A" w:rsidP="00F6461C">
            <w:pPr>
              <w:numPr>
                <w:ilvl w:val="0"/>
                <w:numId w:val="273"/>
              </w:numPr>
              <w:rPr>
                <w:rFonts w:cs="Arial"/>
                <w:i/>
              </w:rPr>
            </w:pPr>
          </w:p>
        </w:tc>
        <w:tc>
          <w:tcPr>
            <w:tcW w:w="2693" w:type="dxa"/>
          </w:tcPr>
          <w:p w14:paraId="0F96CE2C" w14:textId="77777777" w:rsidR="00E5655A" w:rsidRDefault="00E5655A" w:rsidP="001B01B3">
            <w:pPr>
              <w:rPr>
                <w:rFonts w:cs="Arial"/>
                <w:b/>
                <w:szCs w:val="22"/>
              </w:rPr>
            </w:pPr>
            <w:r w:rsidRPr="00BF7282">
              <w:rPr>
                <w:rFonts w:cs="Arial"/>
                <w:b/>
                <w:szCs w:val="22"/>
              </w:rPr>
              <w:t xml:space="preserve">Einpassung in </w:t>
            </w:r>
          </w:p>
          <w:p w14:paraId="2770207D" w14:textId="77777777" w:rsidR="00E5655A" w:rsidRPr="00BF7282" w:rsidRDefault="00E5655A" w:rsidP="001B01B3">
            <w:pPr>
              <w:rPr>
                <w:rFonts w:cs="Arial"/>
                <w:b/>
              </w:rPr>
            </w:pPr>
            <w:r w:rsidRPr="00BF7282">
              <w:rPr>
                <w:rFonts w:cs="Arial"/>
                <w:b/>
                <w:szCs w:val="22"/>
              </w:rPr>
              <w:t>Musterstudienplan</w:t>
            </w:r>
          </w:p>
        </w:tc>
        <w:tc>
          <w:tcPr>
            <w:tcW w:w="6663" w:type="dxa"/>
          </w:tcPr>
          <w:p w14:paraId="139B1F39" w14:textId="77777777" w:rsidR="00E5655A" w:rsidRPr="00BF7282" w:rsidRDefault="00E5655A" w:rsidP="001B01B3">
            <w:pPr>
              <w:rPr>
                <w:rFonts w:cs="Arial"/>
              </w:rPr>
            </w:pPr>
            <w:r>
              <w:rPr>
                <w:rFonts w:cs="Arial"/>
                <w:szCs w:val="22"/>
              </w:rPr>
              <w:t>3./</w:t>
            </w:r>
            <w:r w:rsidRPr="00BF7282">
              <w:rPr>
                <w:rFonts w:cs="Arial"/>
                <w:szCs w:val="22"/>
              </w:rPr>
              <w:t>4. Semester</w:t>
            </w:r>
          </w:p>
        </w:tc>
      </w:tr>
      <w:tr w:rsidR="00E5655A" w:rsidRPr="00BF7282" w14:paraId="0719B444" w14:textId="77777777" w:rsidTr="001B01B3">
        <w:trPr>
          <w:trHeight w:val="340"/>
          <w:jc w:val="center"/>
        </w:trPr>
        <w:tc>
          <w:tcPr>
            <w:tcW w:w="567" w:type="dxa"/>
            <w:tcBorders>
              <w:bottom w:val="single" w:sz="4" w:space="0" w:color="auto"/>
            </w:tcBorders>
          </w:tcPr>
          <w:p w14:paraId="26E40045" w14:textId="77777777" w:rsidR="00E5655A" w:rsidRDefault="00E5655A" w:rsidP="00F6461C">
            <w:pPr>
              <w:numPr>
                <w:ilvl w:val="0"/>
                <w:numId w:val="273"/>
              </w:numPr>
              <w:rPr>
                <w:rFonts w:cs="Arial"/>
                <w:i/>
              </w:rPr>
            </w:pPr>
          </w:p>
          <w:p w14:paraId="13EB2A3D" w14:textId="77777777" w:rsidR="00E5655A" w:rsidRPr="00BF7282" w:rsidRDefault="00E5655A" w:rsidP="001B01B3">
            <w:pPr>
              <w:rPr>
                <w:rFonts w:cs="Arial"/>
              </w:rPr>
            </w:pPr>
          </w:p>
        </w:tc>
        <w:tc>
          <w:tcPr>
            <w:tcW w:w="2693" w:type="dxa"/>
            <w:tcBorders>
              <w:bottom w:val="single" w:sz="4" w:space="0" w:color="auto"/>
            </w:tcBorders>
          </w:tcPr>
          <w:p w14:paraId="3FC03177" w14:textId="77777777" w:rsidR="00E5655A" w:rsidRDefault="00E5655A" w:rsidP="001B01B3">
            <w:pPr>
              <w:rPr>
                <w:rFonts w:cs="Arial"/>
                <w:b/>
                <w:szCs w:val="22"/>
              </w:rPr>
            </w:pPr>
            <w:r w:rsidRPr="00BF7282">
              <w:rPr>
                <w:rFonts w:cs="Arial"/>
                <w:b/>
                <w:szCs w:val="22"/>
              </w:rPr>
              <w:t xml:space="preserve">Verwendbarkeit des </w:t>
            </w:r>
          </w:p>
          <w:p w14:paraId="4B366AC3" w14:textId="77777777" w:rsidR="00E5655A" w:rsidRPr="00BF7282" w:rsidRDefault="00E5655A" w:rsidP="001B01B3">
            <w:pPr>
              <w:rPr>
                <w:rFonts w:cs="Arial"/>
                <w:b/>
              </w:rPr>
            </w:pPr>
            <w:r w:rsidRPr="00BF7282">
              <w:rPr>
                <w:rFonts w:cs="Arial"/>
                <w:b/>
                <w:szCs w:val="22"/>
              </w:rPr>
              <w:t>Moduls</w:t>
            </w:r>
          </w:p>
        </w:tc>
        <w:tc>
          <w:tcPr>
            <w:tcW w:w="6663" w:type="dxa"/>
            <w:tcBorders>
              <w:bottom w:val="single" w:sz="4" w:space="0" w:color="auto"/>
            </w:tcBorders>
          </w:tcPr>
          <w:p w14:paraId="01AA8E17" w14:textId="77777777" w:rsidR="00E5655A" w:rsidRPr="00BF7282" w:rsidRDefault="00E5655A" w:rsidP="001B01B3">
            <w:pPr>
              <w:rPr>
                <w:rFonts w:cs="Arial"/>
              </w:rPr>
            </w:pPr>
            <w:r w:rsidRPr="00BF7282">
              <w:rPr>
                <w:rFonts w:cs="Arial"/>
                <w:szCs w:val="22"/>
              </w:rPr>
              <w:t>Modul ist innerhalb des Schlüsselqualifikationsmoduls ausschließlich in einem Verbundstudium zu verwenden, das auf der Grundlage eines Kooperationsabkommens der FAU studiert wird</w:t>
            </w:r>
          </w:p>
        </w:tc>
      </w:tr>
      <w:tr w:rsidR="00E5655A" w:rsidRPr="00BF7282" w14:paraId="2BCE5717" w14:textId="77777777" w:rsidTr="001B01B3">
        <w:trPr>
          <w:trHeight w:val="340"/>
          <w:jc w:val="center"/>
        </w:trPr>
        <w:tc>
          <w:tcPr>
            <w:tcW w:w="567" w:type="dxa"/>
            <w:shd w:val="clear" w:color="auto" w:fill="auto"/>
          </w:tcPr>
          <w:p w14:paraId="0025591F" w14:textId="77777777" w:rsidR="00E5655A" w:rsidRDefault="00E5655A" w:rsidP="00F6461C">
            <w:pPr>
              <w:numPr>
                <w:ilvl w:val="0"/>
                <w:numId w:val="273"/>
              </w:numPr>
              <w:rPr>
                <w:rFonts w:cs="Arial"/>
                <w:i/>
              </w:rPr>
            </w:pPr>
          </w:p>
        </w:tc>
        <w:tc>
          <w:tcPr>
            <w:tcW w:w="2693" w:type="dxa"/>
            <w:shd w:val="clear" w:color="auto" w:fill="auto"/>
          </w:tcPr>
          <w:p w14:paraId="33D89826" w14:textId="77777777" w:rsidR="00E5655A" w:rsidRDefault="00E5655A" w:rsidP="001B01B3">
            <w:pPr>
              <w:rPr>
                <w:rFonts w:cs="Arial"/>
                <w:b/>
                <w:szCs w:val="22"/>
              </w:rPr>
            </w:pPr>
            <w:r w:rsidRPr="00BF7282">
              <w:rPr>
                <w:rFonts w:cs="Arial"/>
                <w:b/>
                <w:szCs w:val="22"/>
              </w:rPr>
              <w:t xml:space="preserve">Studien- und </w:t>
            </w:r>
          </w:p>
          <w:p w14:paraId="1751C699" w14:textId="77777777" w:rsidR="00E5655A" w:rsidRPr="00BF7282" w:rsidRDefault="00E5655A" w:rsidP="001B01B3">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373C9FE1" w14:textId="77777777" w:rsidR="00E5655A" w:rsidRPr="00BF7282" w:rsidRDefault="00E5655A" w:rsidP="001B01B3">
            <w:pPr>
              <w:rPr>
                <w:rFonts w:cs="Arial"/>
              </w:rPr>
            </w:pPr>
            <w:r>
              <w:rPr>
                <w:rFonts w:cs="Arial"/>
                <w:szCs w:val="22"/>
              </w:rPr>
              <w:t xml:space="preserve">Diskussionsbeitrag: </w:t>
            </w:r>
            <w:r w:rsidRPr="00BF7282">
              <w:rPr>
                <w:rFonts w:cs="Arial"/>
                <w:szCs w:val="22"/>
              </w:rPr>
              <w:t>Aktive Teilnahme an dem Verbundstudium (schriftliche Bestätigung)</w:t>
            </w:r>
          </w:p>
        </w:tc>
      </w:tr>
      <w:tr w:rsidR="00E5655A" w:rsidRPr="00BF7282" w14:paraId="44013E7D" w14:textId="77777777" w:rsidTr="001B01B3">
        <w:trPr>
          <w:trHeight w:val="340"/>
          <w:jc w:val="center"/>
        </w:trPr>
        <w:tc>
          <w:tcPr>
            <w:tcW w:w="567" w:type="dxa"/>
            <w:shd w:val="clear" w:color="auto" w:fill="auto"/>
          </w:tcPr>
          <w:p w14:paraId="25EFCF25" w14:textId="77777777" w:rsidR="00E5655A" w:rsidRDefault="00E5655A" w:rsidP="00F6461C">
            <w:pPr>
              <w:numPr>
                <w:ilvl w:val="0"/>
                <w:numId w:val="273"/>
              </w:numPr>
              <w:rPr>
                <w:rFonts w:cs="Arial"/>
                <w:i/>
              </w:rPr>
            </w:pPr>
          </w:p>
        </w:tc>
        <w:tc>
          <w:tcPr>
            <w:tcW w:w="2693" w:type="dxa"/>
            <w:shd w:val="clear" w:color="auto" w:fill="auto"/>
          </w:tcPr>
          <w:p w14:paraId="7BEA8459" w14:textId="77777777" w:rsidR="00E5655A" w:rsidRPr="00BF7282" w:rsidRDefault="00E5655A" w:rsidP="001B01B3">
            <w:pPr>
              <w:rPr>
                <w:rFonts w:cs="Arial"/>
                <w:b/>
              </w:rPr>
            </w:pPr>
            <w:r w:rsidRPr="00BF7282">
              <w:rPr>
                <w:rFonts w:cs="Arial"/>
                <w:b/>
                <w:szCs w:val="22"/>
              </w:rPr>
              <w:t>Berechnung Modulnote</w:t>
            </w:r>
          </w:p>
        </w:tc>
        <w:tc>
          <w:tcPr>
            <w:tcW w:w="6663" w:type="dxa"/>
            <w:shd w:val="clear" w:color="auto" w:fill="auto"/>
          </w:tcPr>
          <w:p w14:paraId="6EE4363A" w14:textId="77777777" w:rsidR="00E5655A" w:rsidRPr="00BF7282" w:rsidRDefault="00E5655A" w:rsidP="001B01B3">
            <w:pPr>
              <w:rPr>
                <w:rFonts w:cs="Arial"/>
              </w:rPr>
            </w:pPr>
            <w:r w:rsidRPr="00BF7282">
              <w:rPr>
                <w:rFonts w:cs="Arial"/>
                <w:szCs w:val="22"/>
              </w:rPr>
              <w:t>Studienleistung bestanden (unbenotet)</w:t>
            </w:r>
          </w:p>
        </w:tc>
      </w:tr>
      <w:tr w:rsidR="00E5655A" w:rsidRPr="00BF7282" w14:paraId="7EA0CE22" w14:textId="77777777" w:rsidTr="001B01B3">
        <w:trPr>
          <w:trHeight w:val="340"/>
          <w:jc w:val="center"/>
        </w:trPr>
        <w:tc>
          <w:tcPr>
            <w:tcW w:w="567" w:type="dxa"/>
            <w:tcBorders>
              <w:bottom w:val="single" w:sz="4" w:space="0" w:color="auto"/>
            </w:tcBorders>
            <w:shd w:val="clear" w:color="auto" w:fill="auto"/>
          </w:tcPr>
          <w:p w14:paraId="7EC71F24" w14:textId="77777777" w:rsidR="00E5655A" w:rsidRDefault="00E5655A" w:rsidP="00F6461C">
            <w:pPr>
              <w:numPr>
                <w:ilvl w:val="0"/>
                <w:numId w:val="273"/>
              </w:numPr>
              <w:rPr>
                <w:rFonts w:cs="Arial"/>
                <w:i/>
              </w:rPr>
            </w:pPr>
          </w:p>
        </w:tc>
        <w:tc>
          <w:tcPr>
            <w:tcW w:w="2693" w:type="dxa"/>
            <w:tcBorders>
              <w:bottom w:val="single" w:sz="4" w:space="0" w:color="auto"/>
            </w:tcBorders>
            <w:shd w:val="clear" w:color="auto" w:fill="auto"/>
          </w:tcPr>
          <w:p w14:paraId="3802B133" w14:textId="77777777" w:rsidR="00E5655A" w:rsidRPr="00BF7282" w:rsidRDefault="00E5655A" w:rsidP="001B01B3">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5A54B496" w14:textId="77777777" w:rsidR="00E5655A" w:rsidRPr="00BF7282" w:rsidRDefault="00E5655A" w:rsidP="001B01B3">
            <w:pPr>
              <w:rPr>
                <w:rFonts w:cs="Arial"/>
              </w:rPr>
            </w:pPr>
            <w:r>
              <w:t>Jedes Semester (WS und SS)</w:t>
            </w:r>
            <w:r w:rsidRPr="00BF7282">
              <w:rPr>
                <w:rFonts w:cs="Arial"/>
                <w:szCs w:val="22"/>
              </w:rPr>
              <w:t xml:space="preserve"> </w:t>
            </w:r>
          </w:p>
        </w:tc>
      </w:tr>
      <w:tr w:rsidR="00E5655A" w:rsidRPr="00BF7282" w14:paraId="4FF3194E" w14:textId="77777777" w:rsidTr="001B01B3">
        <w:trPr>
          <w:trHeight w:val="340"/>
          <w:jc w:val="center"/>
        </w:trPr>
        <w:tc>
          <w:tcPr>
            <w:tcW w:w="567" w:type="dxa"/>
            <w:shd w:val="clear" w:color="auto" w:fill="auto"/>
          </w:tcPr>
          <w:p w14:paraId="7A10E0EA" w14:textId="77777777" w:rsidR="00E5655A" w:rsidRDefault="00E5655A" w:rsidP="00F6461C">
            <w:pPr>
              <w:numPr>
                <w:ilvl w:val="0"/>
                <w:numId w:val="273"/>
              </w:numPr>
              <w:rPr>
                <w:rFonts w:cs="Arial"/>
                <w:i/>
              </w:rPr>
            </w:pPr>
          </w:p>
        </w:tc>
        <w:tc>
          <w:tcPr>
            <w:tcW w:w="2693" w:type="dxa"/>
            <w:shd w:val="clear" w:color="auto" w:fill="auto"/>
          </w:tcPr>
          <w:p w14:paraId="749166DE" w14:textId="77777777" w:rsidR="00E5655A" w:rsidRPr="00BF7282" w:rsidRDefault="00E5655A" w:rsidP="001B01B3">
            <w:pPr>
              <w:rPr>
                <w:rFonts w:cs="Arial"/>
                <w:b/>
              </w:rPr>
            </w:pPr>
            <w:r w:rsidRPr="00BF7282">
              <w:rPr>
                <w:rFonts w:cs="Arial"/>
                <w:b/>
                <w:szCs w:val="22"/>
              </w:rPr>
              <w:t>Arbeitsaufwand</w:t>
            </w:r>
          </w:p>
        </w:tc>
        <w:tc>
          <w:tcPr>
            <w:tcW w:w="6663" w:type="dxa"/>
            <w:shd w:val="clear" w:color="auto" w:fill="auto"/>
          </w:tcPr>
          <w:p w14:paraId="09244837" w14:textId="77777777" w:rsidR="00E5655A" w:rsidRPr="00BF7282" w:rsidRDefault="00E5655A" w:rsidP="001B01B3">
            <w:pPr>
              <w:rPr>
                <w:rFonts w:cs="Arial"/>
              </w:rPr>
            </w:pPr>
            <w:r w:rsidRPr="00BF7282">
              <w:rPr>
                <w:rFonts w:cs="Arial"/>
                <w:szCs w:val="22"/>
              </w:rPr>
              <w:t>Präsenzzeit</w:t>
            </w:r>
            <w:r>
              <w:rPr>
                <w:rFonts w:cs="Arial"/>
                <w:szCs w:val="22"/>
              </w:rPr>
              <w:t>:</w:t>
            </w:r>
            <w:r w:rsidRPr="00BF7282">
              <w:rPr>
                <w:rFonts w:cs="Arial"/>
                <w:szCs w:val="22"/>
              </w:rPr>
              <w:t xml:space="preserve"> 150 </w:t>
            </w:r>
            <w:r>
              <w:rPr>
                <w:rFonts w:cs="Arial"/>
                <w:szCs w:val="22"/>
              </w:rPr>
              <w:t>h</w:t>
            </w:r>
          </w:p>
        </w:tc>
      </w:tr>
      <w:tr w:rsidR="00E5655A" w:rsidRPr="00BF7282" w14:paraId="08E87B7C" w14:textId="77777777" w:rsidTr="001B01B3">
        <w:trPr>
          <w:trHeight w:val="340"/>
          <w:jc w:val="center"/>
        </w:trPr>
        <w:tc>
          <w:tcPr>
            <w:tcW w:w="567" w:type="dxa"/>
            <w:tcBorders>
              <w:bottom w:val="single" w:sz="4" w:space="0" w:color="auto"/>
            </w:tcBorders>
            <w:shd w:val="clear" w:color="auto" w:fill="auto"/>
          </w:tcPr>
          <w:p w14:paraId="3C1EAF6F" w14:textId="77777777" w:rsidR="00E5655A" w:rsidRDefault="00E5655A" w:rsidP="00F6461C">
            <w:pPr>
              <w:numPr>
                <w:ilvl w:val="0"/>
                <w:numId w:val="273"/>
              </w:numPr>
              <w:rPr>
                <w:rFonts w:cs="Arial"/>
                <w:i/>
              </w:rPr>
            </w:pPr>
          </w:p>
        </w:tc>
        <w:tc>
          <w:tcPr>
            <w:tcW w:w="2693" w:type="dxa"/>
            <w:tcBorders>
              <w:bottom w:val="single" w:sz="4" w:space="0" w:color="auto"/>
            </w:tcBorders>
            <w:shd w:val="clear" w:color="auto" w:fill="auto"/>
          </w:tcPr>
          <w:p w14:paraId="003D16F6" w14:textId="77777777" w:rsidR="00E5655A" w:rsidRPr="00BF7282" w:rsidRDefault="00E5655A" w:rsidP="001B01B3">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42A6827B" w14:textId="77777777" w:rsidR="00E5655A" w:rsidRPr="00BF7282" w:rsidRDefault="00E5655A" w:rsidP="001B01B3">
            <w:pPr>
              <w:rPr>
                <w:rFonts w:cs="Arial"/>
              </w:rPr>
            </w:pPr>
            <w:r w:rsidRPr="00BF7282">
              <w:rPr>
                <w:rFonts w:cs="Arial"/>
                <w:szCs w:val="22"/>
              </w:rPr>
              <w:t>Während der beruflichen Ausbildung</w:t>
            </w:r>
          </w:p>
        </w:tc>
      </w:tr>
      <w:tr w:rsidR="00E5655A" w:rsidRPr="00BF7282" w14:paraId="7CA03432" w14:textId="77777777" w:rsidTr="001B01B3">
        <w:trPr>
          <w:trHeight w:val="340"/>
          <w:jc w:val="center"/>
        </w:trPr>
        <w:tc>
          <w:tcPr>
            <w:tcW w:w="567" w:type="dxa"/>
            <w:tcBorders>
              <w:bottom w:val="single" w:sz="4" w:space="0" w:color="auto"/>
            </w:tcBorders>
            <w:shd w:val="clear" w:color="auto" w:fill="auto"/>
          </w:tcPr>
          <w:p w14:paraId="59D5FAE5" w14:textId="77777777" w:rsidR="00E5655A" w:rsidRDefault="00E5655A" w:rsidP="00F6461C">
            <w:pPr>
              <w:numPr>
                <w:ilvl w:val="0"/>
                <w:numId w:val="273"/>
              </w:numPr>
              <w:rPr>
                <w:rFonts w:cs="Arial"/>
                <w:i/>
              </w:rPr>
            </w:pPr>
          </w:p>
        </w:tc>
        <w:tc>
          <w:tcPr>
            <w:tcW w:w="2693" w:type="dxa"/>
            <w:tcBorders>
              <w:bottom w:val="single" w:sz="4" w:space="0" w:color="auto"/>
            </w:tcBorders>
            <w:shd w:val="clear" w:color="auto" w:fill="auto"/>
          </w:tcPr>
          <w:p w14:paraId="0106FB89" w14:textId="77777777" w:rsidR="00E5655A" w:rsidRDefault="00E5655A" w:rsidP="001B01B3">
            <w:pPr>
              <w:rPr>
                <w:rFonts w:cs="Arial"/>
                <w:b/>
                <w:szCs w:val="22"/>
              </w:rPr>
            </w:pPr>
            <w:r>
              <w:rPr>
                <w:rFonts w:cs="Arial"/>
                <w:b/>
                <w:szCs w:val="22"/>
              </w:rPr>
              <w:t xml:space="preserve">Unterrichts- und </w:t>
            </w:r>
          </w:p>
          <w:p w14:paraId="03EC702B" w14:textId="77777777" w:rsidR="00E5655A" w:rsidRPr="00BF7282" w:rsidRDefault="00E5655A" w:rsidP="001B01B3">
            <w:pPr>
              <w:rPr>
                <w:rFonts w:cs="Arial"/>
                <w:b/>
              </w:rPr>
            </w:pPr>
            <w:r>
              <w:rPr>
                <w:rFonts w:cs="Arial"/>
                <w:b/>
                <w:szCs w:val="22"/>
              </w:rPr>
              <w:t>Prüfungssprache</w:t>
            </w:r>
          </w:p>
        </w:tc>
        <w:tc>
          <w:tcPr>
            <w:tcW w:w="6663" w:type="dxa"/>
            <w:tcBorders>
              <w:bottom w:val="single" w:sz="4" w:space="0" w:color="auto"/>
            </w:tcBorders>
            <w:shd w:val="clear" w:color="auto" w:fill="auto"/>
          </w:tcPr>
          <w:p w14:paraId="2097DA58" w14:textId="77777777" w:rsidR="00E5655A" w:rsidRPr="00BF7282" w:rsidRDefault="00E5655A" w:rsidP="001B01B3">
            <w:pPr>
              <w:rPr>
                <w:rFonts w:cs="Arial"/>
              </w:rPr>
            </w:pPr>
            <w:r w:rsidRPr="00BF7282">
              <w:rPr>
                <w:rFonts w:cs="Arial"/>
                <w:szCs w:val="22"/>
              </w:rPr>
              <w:t>Deutsch</w:t>
            </w:r>
          </w:p>
        </w:tc>
      </w:tr>
      <w:tr w:rsidR="00E5655A" w:rsidRPr="00BF7282" w14:paraId="49F3BC61" w14:textId="77777777" w:rsidTr="001B01B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8FF54FE" w14:textId="77777777" w:rsidR="00E5655A" w:rsidRDefault="00E5655A" w:rsidP="00F6461C">
            <w:pPr>
              <w:numPr>
                <w:ilvl w:val="0"/>
                <w:numId w:val="27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66C6904" w14:textId="77777777" w:rsidR="00E5655A" w:rsidRDefault="00E5655A" w:rsidP="001B01B3">
            <w:pPr>
              <w:rPr>
                <w:rFonts w:cs="Arial"/>
                <w:b/>
                <w:szCs w:val="22"/>
              </w:rPr>
            </w:pPr>
            <w:r>
              <w:rPr>
                <w:rFonts w:cs="Arial"/>
                <w:b/>
                <w:szCs w:val="22"/>
              </w:rPr>
              <w:t xml:space="preserve">(Vorbereitende) </w:t>
            </w:r>
          </w:p>
          <w:p w14:paraId="6805A900" w14:textId="77777777" w:rsidR="00E5655A" w:rsidRPr="00BF7282" w:rsidRDefault="00E5655A" w:rsidP="001B01B3">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C314A14" w14:textId="77777777" w:rsidR="00E5655A" w:rsidRPr="00BF7282" w:rsidRDefault="00E5655A" w:rsidP="001B01B3">
            <w:pPr>
              <w:rPr>
                <w:rFonts w:cs="Arial"/>
              </w:rPr>
            </w:pPr>
            <w:r w:rsidRPr="00BF7282">
              <w:rPr>
                <w:rFonts w:cs="Arial"/>
                <w:szCs w:val="22"/>
              </w:rPr>
              <w:t>-.-</w:t>
            </w:r>
          </w:p>
        </w:tc>
      </w:tr>
      <w:tr w:rsidR="00E5655A" w:rsidRPr="00BF7282" w14:paraId="7A263A03" w14:textId="77777777" w:rsidTr="001B01B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68EAA49" w14:textId="77777777" w:rsidR="00E5655A" w:rsidRDefault="00E5655A" w:rsidP="00F6461C">
            <w:pPr>
              <w:numPr>
                <w:ilvl w:val="0"/>
                <w:numId w:val="27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A276C37" w14:textId="77777777" w:rsidR="00E5655A" w:rsidRPr="00BF7282" w:rsidRDefault="00E5655A" w:rsidP="001B01B3">
            <w:pPr>
              <w:rPr>
                <w:rFonts w:cs="Arial"/>
                <w:b/>
              </w:rPr>
            </w:pPr>
            <w:r w:rsidRPr="00BF7282">
              <w:rPr>
                <w:rFonts w:cs="Arial"/>
                <w:b/>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56F4E93" w14:textId="77777777" w:rsidR="00E5655A" w:rsidRPr="00BF7282" w:rsidRDefault="00E5655A" w:rsidP="001B01B3">
            <w:pPr>
              <w:rPr>
                <w:rFonts w:cs="Arial"/>
              </w:rPr>
            </w:pPr>
            <w:r w:rsidRPr="00BF7282">
              <w:rPr>
                <w:rFonts w:cs="Arial"/>
                <w:szCs w:val="22"/>
              </w:rPr>
              <w:t>Teilnahme an einem Verbundstudium auf der Grundlage eines Kooperationsabkommen</w:t>
            </w:r>
            <w:r>
              <w:rPr>
                <w:rFonts w:cs="Arial"/>
                <w:szCs w:val="22"/>
              </w:rPr>
              <w:t>s</w:t>
            </w:r>
            <w:r w:rsidRPr="00BF7282">
              <w:rPr>
                <w:rFonts w:cs="Arial"/>
                <w:szCs w:val="22"/>
              </w:rPr>
              <w:t xml:space="preserve"> der FAU mit der für die Berufsausbildung zuständigen Organisation</w:t>
            </w:r>
          </w:p>
        </w:tc>
      </w:tr>
      <w:tr w:rsidR="00E5655A" w:rsidRPr="00161276" w14:paraId="124A4A55" w14:textId="77777777" w:rsidTr="001B01B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78C7269" w14:textId="77777777" w:rsidR="00E5655A" w:rsidRDefault="00E5655A" w:rsidP="00F6461C">
            <w:pPr>
              <w:numPr>
                <w:ilvl w:val="0"/>
                <w:numId w:val="27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20E0095" w14:textId="77777777" w:rsidR="00E5655A" w:rsidRPr="00BF7282" w:rsidRDefault="00E5655A" w:rsidP="001B01B3">
            <w:pPr>
              <w:rPr>
                <w:rFonts w:cs="Arial"/>
                <w:b/>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7F5466B" w14:textId="36D1B22F" w:rsidR="00EC7824" w:rsidRPr="00BF7282" w:rsidRDefault="00E5655A" w:rsidP="001B01B3">
            <w:pPr>
              <w:pStyle w:val="AufzhlungSpiegelstrich"/>
              <w:numPr>
                <w:ilvl w:val="0"/>
                <w:numId w:val="0"/>
              </w:numPr>
              <w:ind w:left="360" w:hanging="360"/>
              <w:rPr>
                <w:lang w:val="en-US"/>
              </w:rPr>
            </w:pPr>
            <w:r w:rsidRPr="00BF7282">
              <w:rPr>
                <w:lang w:val="en-US"/>
              </w:rPr>
              <w:t xml:space="preserve">StudOn: </w:t>
            </w:r>
            <w:hyperlink r:id="rId43" w:history="1">
              <w:r w:rsidRPr="00E36997">
                <w:rPr>
                  <w:rStyle w:val="Hyperlink"/>
                  <w:lang w:val="en-US"/>
                </w:rPr>
                <w:t>http://www.studon.uni-erlangen.de/cat241117.html</w:t>
              </w:r>
            </w:hyperlink>
          </w:p>
          <w:p w14:paraId="47869D38" w14:textId="01742D1B" w:rsidR="00E5655A" w:rsidRPr="007A20FD" w:rsidRDefault="00E5655A" w:rsidP="001B01B3">
            <w:pPr>
              <w:pStyle w:val="AufzhlungSpiegelstrich"/>
              <w:numPr>
                <w:ilvl w:val="0"/>
                <w:numId w:val="0"/>
              </w:numPr>
              <w:ind w:left="360" w:hanging="360"/>
              <w:rPr>
                <w:lang w:val="en-GB"/>
              </w:rPr>
            </w:pPr>
          </w:p>
        </w:tc>
      </w:tr>
    </w:tbl>
    <w:p w14:paraId="47126250" w14:textId="77777777" w:rsidR="00E5655A" w:rsidRPr="007A20FD" w:rsidRDefault="00E5655A" w:rsidP="00E5655A">
      <w:pPr>
        <w:rPr>
          <w:rFonts w:cs="Arial"/>
          <w:szCs w:val="22"/>
          <w:lang w:val="en-GB"/>
        </w:rPr>
      </w:pPr>
      <w:r w:rsidRPr="007A20FD">
        <w:rPr>
          <w:rFonts w:cs="Arial"/>
          <w:szCs w:val="22"/>
          <w:lang w:val="en-GB"/>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21B8F" w:rsidRPr="00BF7282" w14:paraId="2FC7474B" w14:textId="77777777" w:rsidTr="00076C6B">
        <w:trPr>
          <w:trHeight w:val="567"/>
          <w:jc w:val="center"/>
        </w:trPr>
        <w:tc>
          <w:tcPr>
            <w:tcW w:w="567" w:type="dxa"/>
            <w:shd w:val="clear" w:color="auto" w:fill="E0E0E0"/>
          </w:tcPr>
          <w:p w14:paraId="58A56F47" w14:textId="1E9BF697" w:rsidR="00A730CD" w:rsidRPr="007A20FD" w:rsidRDefault="00A730CD" w:rsidP="00F6461C">
            <w:pPr>
              <w:numPr>
                <w:ilvl w:val="0"/>
                <w:numId w:val="29"/>
              </w:numPr>
              <w:rPr>
                <w:rFonts w:cs="Arial"/>
                <w:i/>
                <w:lang w:val="en-GB"/>
              </w:rPr>
            </w:pPr>
          </w:p>
        </w:tc>
        <w:tc>
          <w:tcPr>
            <w:tcW w:w="2693" w:type="dxa"/>
            <w:shd w:val="clear" w:color="auto" w:fill="E0E0E0"/>
          </w:tcPr>
          <w:p w14:paraId="5DAAD042" w14:textId="77777777" w:rsidR="00C21B8F" w:rsidRPr="00BF7282" w:rsidRDefault="00C21B8F" w:rsidP="00076C6B">
            <w:pPr>
              <w:rPr>
                <w:rFonts w:cs="Arial"/>
                <w:b/>
              </w:rPr>
            </w:pPr>
            <w:r w:rsidRPr="00BF7282">
              <w:rPr>
                <w:rFonts w:cs="Arial"/>
                <w:b/>
                <w:szCs w:val="22"/>
              </w:rPr>
              <w:t>Modulbezeichnung</w:t>
            </w:r>
          </w:p>
          <w:p w14:paraId="7D04492B" w14:textId="44F2BCF8" w:rsidR="00C21B8F" w:rsidRPr="00BF7282" w:rsidRDefault="00F87B25" w:rsidP="00076C6B">
            <w:pPr>
              <w:pStyle w:val="Default"/>
              <w:rPr>
                <w:sz w:val="22"/>
                <w:szCs w:val="22"/>
              </w:rPr>
            </w:pPr>
            <w:r>
              <w:rPr>
                <w:sz w:val="22"/>
                <w:szCs w:val="22"/>
              </w:rPr>
              <w:t>8</w:t>
            </w:r>
            <w:r w:rsidR="0065756C">
              <w:rPr>
                <w:sz w:val="22"/>
                <w:szCs w:val="22"/>
              </w:rPr>
              <w:t>6386</w:t>
            </w:r>
          </w:p>
        </w:tc>
        <w:tc>
          <w:tcPr>
            <w:tcW w:w="5528" w:type="dxa"/>
            <w:shd w:val="clear" w:color="auto" w:fill="E0E0E0"/>
          </w:tcPr>
          <w:p w14:paraId="2877E49E" w14:textId="77777777" w:rsidR="003444A9" w:rsidRPr="00766534" w:rsidRDefault="00C21B8F" w:rsidP="00076C6B">
            <w:pPr>
              <w:pStyle w:val="berschriftSQ-Modul"/>
            </w:pPr>
            <w:bookmarkStart w:id="3497" w:name="_Toc319591142"/>
            <w:bookmarkStart w:id="3498" w:name="_Toc319591496"/>
            <w:bookmarkStart w:id="3499" w:name="_Toc319593156"/>
            <w:bookmarkStart w:id="3500" w:name="_Toc321131192"/>
            <w:bookmarkStart w:id="3501" w:name="_Toc321385379"/>
            <w:bookmarkStart w:id="3502" w:name="_Toc331490355"/>
            <w:bookmarkStart w:id="3503" w:name="_Toc331492839"/>
            <w:bookmarkStart w:id="3504" w:name="_Toc331495631"/>
            <w:bookmarkStart w:id="3505" w:name="_Toc332365567"/>
            <w:bookmarkStart w:id="3506" w:name="_Toc332391757"/>
            <w:bookmarkStart w:id="3507" w:name="_Toc333251494"/>
            <w:bookmarkStart w:id="3508" w:name="_Toc333416333"/>
            <w:bookmarkStart w:id="3509" w:name="_Toc335814139"/>
            <w:bookmarkStart w:id="3510" w:name="_Toc337649270"/>
            <w:bookmarkStart w:id="3511" w:name="_Toc337649595"/>
            <w:bookmarkStart w:id="3512" w:name="_Toc337649920"/>
            <w:bookmarkStart w:id="3513" w:name="_Toc339966280"/>
            <w:bookmarkStart w:id="3514" w:name="_Toc339966641"/>
            <w:bookmarkStart w:id="3515" w:name="_Toc341858450"/>
            <w:bookmarkStart w:id="3516" w:name="_Toc341858780"/>
            <w:bookmarkStart w:id="3517" w:name="_Toc341859108"/>
            <w:bookmarkStart w:id="3518" w:name="_Toc341859436"/>
            <w:bookmarkStart w:id="3519" w:name="_Toc342058473"/>
            <w:bookmarkStart w:id="3520" w:name="_Toc349828044"/>
            <w:bookmarkStart w:id="3521" w:name="_Toc350174387"/>
            <w:bookmarkStart w:id="3522" w:name="_Toc350176396"/>
            <w:bookmarkStart w:id="3523" w:name="_Toc350505489"/>
            <w:bookmarkStart w:id="3524" w:name="_Toc350508149"/>
            <w:bookmarkStart w:id="3525" w:name="_Toc351714956"/>
            <w:bookmarkStart w:id="3526" w:name="_Toc351724109"/>
            <w:bookmarkStart w:id="3527" w:name="_Toc353307842"/>
            <w:bookmarkStart w:id="3528" w:name="_Toc362507406"/>
            <w:bookmarkStart w:id="3529" w:name="_Toc363653991"/>
            <w:bookmarkStart w:id="3530" w:name="_Toc364328884"/>
            <w:bookmarkStart w:id="3531" w:name="_Toc364439440"/>
            <w:bookmarkStart w:id="3532" w:name="_Toc364440101"/>
            <w:bookmarkStart w:id="3533" w:name="_Toc366685076"/>
            <w:bookmarkStart w:id="3534" w:name="_Toc369082245"/>
            <w:bookmarkStart w:id="3535" w:name="_Toc381686816"/>
            <w:bookmarkStart w:id="3536" w:name="_Toc54076265"/>
            <w:bookmarkStart w:id="3537" w:name="_Toc301861232"/>
            <w:bookmarkStart w:id="3538" w:name="_Toc301877745"/>
            <w:bookmarkStart w:id="3539" w:name="_Toc306004582"/>
            <w:bookmarkStart w:id="3540" w:name="_Toc317681882"/>
            <w:bookmarkStart w:id="3541" w:name="_Toc317682799"/>
            <w:bookmarkStart w:id="3542" w:name="_Toc317782538"/>
            <w:bookmarkStart w:id="3543" w:name="_Toc318454804"/>
            <w:r w:rsidRPr="00766534">
              <w:t>Wissenschaftliches Arbeiten</w:t>
            </w:r>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r w:rsidRPr="00766534">
              <w:t xml:space="preserve"> </w:t>
            </w:r>
            <w:bookmarkStart w:id="3544" w:name="_Toc317511500"/>
            <w:bookmarkStart w:id="3545" w:name="_Toc317681883"/>
            <w:bookmarkStart w:id="3546" w:name="_Toc317682800"/>
            <w:bookmarkEnd w:id="3537"/>
            <w:bookmarkEnd w:id="3538"/>
            <w:bookmarkEnd w:id="3539"/>
            <w:bookmarkEnd w:id="3540"/>
            <w:bookmarkEnd w:id="3541"/>
            <w:bookmarkEnd w:id="3542"/>
            <w:bookmarkEnd w:id="3543"/>
          </w:p>
          <w:p w14:paraId="1A8A4DC1" w14:textId="77777777" w:rsidR="00D70515" w:rsidRPr="00BF7282" w:rsidRDefault="00C21B8F" w:rsidP="00076C6B">
            <w:pPr>
              <w:rPr>
                <w:lang w:val="en-US"/>
              </w:rPr>
            </w:pPr>
            <w:r w:rsidRPr="00BF7282">
              <w:rPr>
                <w:lang w:val="en-US"/>
              </w:rPr>
              <w:t>(</w:t>
            </w:r>
            <w:r w:rsidR="00F47AD0" w:rsidRPr="00BF7282">
              <w:rPr>
                <w:lang w:val="en-US"/>
              </w:rPr>
              <w:t>Academic writing</w:t>
            </w:r>
            <w:r w:rsidRPr="00BF7282">
              <w:rPr>
                <w:lang w:val="en-US"/>
              </w:rPr>
              <w:t>)</w:t>
            </w:r>
            <w:bookmarkEnd w:id="3544"/>
            <w:bookmarkEnd w:id="3545"/>
            <w:bookmarkEnd w:id="3546"/>
            <w:r w:rsidRPr="00BF7282">
              <w:rPr>
                <w:lang w:val="en-US"/>
              </w:rPr>
              <w:t xml:space="preserve"> </w:t>
            </w:r>
          </w:p>
        </w:tc>
        <w:tc>
          <w:tcPr>
            <w:tcW w:w="1136" w:type="dxa"/>
            <w:shd w:val="clear" w:color="auto" w:fill="E0E0E0"/>
          </w:tcPr>
          <w:p w14:paraId="0BD2C474" w14:textId="3C0F0BAA" w:rsidR="00C21B8F" w:rsidRPr="00A30556" w:rsidRDefault="00C21B8F" w:rsidP="00076C6B">
            <w:pPr>
              <w:pStyle w:val="Default"/>
              <w:rPr>
                <w:sz w:val="22"/>
                <w:szCs w:val="22"/>
              </w:rPr>
            </w:pPr>
            <w:r w:rsidRPr="00BF7282">
              <w:rPr>
                <w:b/>
                <w:bCs/>
                <w:sz w:val="22"/>
                <w:szCs w:val="22"/>
              </w:rPr>
              <w:t>5 ECTS</w:t>
            </w:r>
          </w:p>
        </w:tc>
      </w:tr>
      <w:tr w:rsidR="00C21B8F" w:rsidRPr="00BF7282" w14:paraId="4B1B08C0" w14:textId="77777777" w:rsidTr="00076C6B">
        <w:trPr>
          <w:trHeight w:val="567"/>
          <w:jc w:val="center"/>
        </w:trPr>
        <w:tc>
          <w:tcPr>
            <w:tcW w:w="567" w:type="dxa"/>
            <w:shd w:val="clear" w:color="auto" w:fill="E0E0E0"/>
          </w:tcPr>
          <w:p w14:paraId="0B06E815" w14:textId="77777777" w:rsidR="00A730CD" w:rsidRDefault="00A730CD" w:rsidP="00F6461C">
            <w:pPr>
              <w:numPr>
                <w:ilvl w:val="0"/>
                <w:numId w:val="29"/>
              </w:numPr>
              <w:rPr>
                <w:rFonts w:cs="Arial"/>
                <w:i/>
              </w:rPr>
            </w:pPr>
          </w:p>
        </w:tc>
        <w:tc>
          <w:tcPr>
            <w:tcW w:w="2693" w:type="dxa"/>
            <w:shd w:val="clear" w:color="auto" w:fill="E0E0E0"/>
          </w:tcPr>
          <w:p w14:paraId="23022D52" w14:textId="77777777" w:rsidR="00C21B8F" w:rsidRPr="00BF7282" w:rsidRDefault="00C21B8F" w:rsidP="00076C6B">
            <w:pPr>
              <w:rPr>
                <w:rFonts w:cs="Arial"/>
              </w:rPr>
            </w:pPr>
            <w:r w:rsidRPr="00BF7282">
              <w:rPr>
                <w:rFonts w:cs="Arial"/>
                <w:szCs w:val="22"/>
              </w:rPr>
              <w:t>Lehrveranstaltungen</w:t>
            </w:r>
          </w:p>
          <w:p w14:paraId="25916567" w14:textId="77777777" w:rsidR="00C21B8F" w:rsidRPr="00BF7282" w:rsidRDefault="00C21B8F" w:rsidP="00076C6B"/>
        </w:tc>
        <w:tc>
          <w:tcPr>
            <w:tcW w:w="5528" w:type="dxa"/>
            <w:shd w:val="clear" w:color="auto" w:fill="E0E0E0"/>
          </w:tcPr>
          <w:p w14:paraId="55EBE640" w14:textId="77777777" w:rsidR="00C21B8F" w:rsidRPr="00F50AA0" w:rsidRDefault="00C21B8F" w:rsidP="00076C6B">
            <w:pPr>
              <w:pStyle w:val="Default"/>
              <w:rPr>
                <w:b/>
                <w:i/>
                <w:color w:val="FF0000"/>
                <w:sz w:val="22"/>
                <w:szCs w:val="22"/>
              </w:rPr>
            </w:pPr>
            <w:r w:rsidRPr="00BF7282">
              <w:rPr>
                <w:sz w:val="22"/>
                <w:szCs w:val="22"/>
              </w:rPr>
              <w:t xml:space="preserve">S: Wissenschaftliches Arbeiten (2 SWS) </w:t>
            </w:r>
            <w:r w:rsidR="00B86D93">
              <w:rPr>
                <w:b/>
                <w:i/>
                <w:color w:val="FF0000"/>
                <w:sz w:val="22"/>
                <w:szCs w:val="22"/>
              </w:rPr>
              <w:t>(Anwesenheitspflicht)</w:t>
            </w:r>
          </w:p>
        </w:tc>
        <w:tc>
          <w:tcPr>
            <w:tcW w:w="1136" w:type="dxa"/>
            <w:shd w:val="clear" w:color="auto" w:fill="E0E0E0"/>
          </w:tcPr>
          <w:p w14:paraId="01AC53E4" w14:textId="0D922E83" w:rsidR="00C21B8F" w:rsidRPr="00A30556" w:rsidRDefault="00C21B8F" w:rsidP="00076C6B">
            <w:pPr>
              <w:pStyle w:val="Default"/>
              <w:rPr>
                <w:sz w:val="22"/>
                <w:szCs w:val="22"/>
              </w:rPr>
            </w:pPr>
            <w:r w:rsidRPr="00BF7282">
              <w:rPr>
                <w:sz w:val="22"/>
                <w:szCs w:val="22"/>
              </w:rPr>
              <w:t>5 ECTS</w:t>
            </w:r>
          </w:p>
        </w:tc>
      </w:tr>
      <w:tr w:rsidR="00C21B8F" w:rsidRPr="00BF7282" w14:paraId="1D2D5A2A" w14:textId="77777777" w:rsidTr="00076C6B">
        <w:trPr>
          <w:trHeight w:val="383"/>
          <w:jc w:val="center"/>
        </w:trPr>
        <w:tc>
          <w:tcPr>
            <w:tcW w:w="567" w:type="dxa"/>
            <w:shd w:val="clear" w:color="auto" w:fill="E0E0E0"/>
          </w:tcPr>
          <w:p w14:paraId="672B8D0F" w14:textId="77777777" w:rsidR="00A730CD" w:rsidRDefault="00A730CD" w:rsidP="00F6461C">
            <w:pPr>
              <w:numPr>
                <w:ilvl w:val="0"/>
                <w:numId w:val="29"/>
              </w:numPr>
              <w:rPr>
                <w:rFonts w:cs="Arial"/>
                <w:i/>
              </w:rPr>
            </w:pPr>
          </w:p>
        </w:tc>
        <w:tc>
          <w:tcPr>
            <w:tcW w:w="2693" w:type="dxa"/>
            <w:shd w:val="clear" w:color="auto" w:fill="E0E0E0"/>
          </w:tcPr>
          <w:p w14:paraId="0CCF6B18" w14:textId="5597CD11" w:rsidR="00C21B8F" w:rsidRPr="00BF7282" w:rsidRDefault="00C655C3" w:rsidP="00076C6B">
            <w:pPr>
              <w:rPr>
                <w:rFonts w:cs="Arial"/>
              </w:rPr>
            </w:pPr>
            <w:r>
              <w:rPr>
                <w:rFonts w:cs="Arial"/>
                <w:szCs w:val="22"/>
              </w:rPr>
              <w:t>Lehrende</w:t>
            </w:r>
          </w:p>
        </w:tc>
        <w:tc>
          <w:tcPr>
            <w:tcW w:w="5528" w:type="dxa"/>
            <w:shd w:val="clear" w:color="auto" w:fill="E0E0E0"/>
          </w:tcPr>
          <w:p w14:paraId="0C4C27C0" w14:textId="7007E49F" w:rsidR="00C21B8F" w:rsidRPr="00BF7282" w:rsidRDefault="00C21B8F" w:rsidP="00076C6B">
            <w:pPr>
              <w:pStyle w:val="Default"/>
              <w:rPr>
                <w:sz w:val="22"/>
                <w:szCs w:val="22"/>
              </w:rPr>
            </w:pPr>
            <w:r w:rsidRPr="00BF7282">
              <w:rPr>
                <w:sz w:val="22"/>
                <w:szCs w:val="22"/>
              </w:rPr>
              <w:t xml:space="preserve">Prof. </w:t>
            </w:r>
            <w:r w:rsidR="00B179AF">
              <w:rPr>
                <w:sz w:val="22"/>
                <w:szCs w:val="22"/>
              </w:rPr>
              <w:t xml:space="preserve">Dr. </w:t>
            </w:r>
            <w:r w:rsidRPr="00BF7282">
              <w:rPr>
                <w:sz w:val="22"/>
                <w:szCs w:val="22"/>
              </w:rPr>
              <w:t>H</w:t>
            </w:r>
            <w:r w:rsidR="00016C12">
              <w:rPr>
                <w:sz w:val="22"/>
                <w:szCs w:val="22"/>
              </w:rPr>
              <w:t>oltz-Bacha und Mitarbeitende</w:t>
            </w:r>
          </w:p>
        </w:tc>
        <w:tc>
          <w:tcPr>
            <w:tcW w:w="1136" w:type="dxa"/>
            <w:shd w:val="clear" w:color="auto" w:fill="E0E0E0"/>
          </w:tcPr>
          <w:p w14:paraId="609DB4C9" w14:textId="77777777" w:rsidR="00C21B8F" w:rsidRPr="00BF7282" w:rsidRDefault="00C21B8F" w:rsidP="00076C6B">
            <w:pPr>
              <w:rPr>
                <w:rFonts w:cs="Arial"/>
              </w:rPr>
            </w:pPr>
          </w:p>
        </w:tc>
      </w:tr>
    </w:tbl>
    <w:p w14:paraId="6FE8BA3F" w14:textId="77777777" w:rsidR="00C21B8F" w:rsidRPr="00BF7282" w:rsidRDefault="00C21B8F"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21B8F" w:rsidRPr="00BF7282" w14:paraId="69F97DEF" w14:textId="77777777" w:rsidTr="00076C6B">
        <w:trPr>
          <w:trHeight w:val="340"/>
          <w:jc w:val="center"/>
        </w:trPr>
        <w:tc>
          <w:tcPr>
            <w:tcW w:w="567" w:type="dxa"/>
            <w:tcBorders>
              <w:bottom w:val="single" w:sz="4" w:space="0" w:color="auto"/>
            </w:tcBorders>
          </w:tcPr>
          <w:p w14:paraId="4E3DFD8B" w14:textId="77777777" w:rsidR="00A730CD" w:rsidRDefault="00A730CD" w:rsidP="00F6461C">
            <w:pPr>
              <w:numPr>
                <w:ilvl w:val="0"/>
                <w:numId w:val="29"/>
              </w:numPr>
              <w:rPr>
                <w:rFonts w:cs="Arial"/>
                <w:i/>
              </w:rPr>
            </w:pPr>
          </w:p>
        </w:tc>
        <w:tc>
          <w:tcPr>
            <w:tcW w:w="2693" w:type="dxa"/>
            <w:tcBorders>
              <w:bottom w:val="single" w:sz="4" w:space="0" w:color="auto"/>
            </w:tcBorders>
          </w:tcPr>
          <w:p w14:paraId="3B34A4AC" w14:textId="1C0E6005" w:rsidR="00C21B8F" w:rsidRPr="00BF7282" w:rsidRDefault="00C655C3" w:rsidP="00076C6B">
            <w:pPr>
              <w:rPr>
                <w:rFonts w:cs="Arial"/>
                <w:b/>
              </w:rPr>
            </w:pPr>
            <w:r>
              <w:rPr>
                <w:rFonts w:cs="Arial"/>
                <w:b/>
                <w:szCs w:val="22"/>
              </w:rPr>
              <w:t>Modulverantwortliche/r</w:t>
            </w:r>
          </w:p>
        </w:tc>
        <w:tc>
          <w:tcPr>
            <w:tcW w:w="6663" w:type="dxa"/>
            <w:tcBorders>
              <w:bottom w:val="single" w:sz="4" w:space="0" w:color="auto"/>
            </w:tcBorders>
          </w:tcPr>
          <w:p w14:paraId="6D9E38E4" w14:textId="79DAAA5C" w:rsidR="00C21B8F" w:rsidRPr="00BF7282" w:rsidRDefault="00C21B8F" w:rsidP="00076C6B">
            <w:pPr>
              <w:pStyle w:val="Default"/>
              <w:rPr>
                <w:sz w:val="22"/>
                <w:szCs w:val="22"/>
              </w:rPr>
            </w:pPr>
            <w:r w:rsidRPr="00BF7282">
              <w:rPr>
                <w:sz w:val="22"/>
                <w:szCs w:val="22"/>
              </w:rPr>
              <w:t xml:space="preserve">Prof. </w:t>
            </w:r>
            <w:r w:rsidR="00B179AF">
              <w:rPr>
                <w:sz w:val="22"/>
                <w:szCs w:val="22"/>
              </w:rPr>
              <w:t xml:space="preserve">Dr. </w:t>
            </w:r>
            <w:r w:rsidRPr="00BF7282">
              <w:rPr>
                <w:sz w:val="22"/>
                <w:szCs w:val="22"/>
              </w:rPr>
              <w:t xml:space="preserve">Holtz-Bacha </w:t>
            </w:r>
          </w:p>
        </w:tc>
      </w:tr>
      <w:tr w:rsidR="00C21B8F" w:rsidRPr="00BF7282" w14:paraId="70F3A08B" w14:textId="77777777" w:rsidTr="00076C6B">
        <w:trPr>
          <w:trHeight w:val="340"/>
          <w:jc w:val="center"/>
        </w:trPr>
        <w:tc>
          <w:tcPr>
            <w:tcW w:w="567" w:type="dxa"/>
            <w:shd w:val="clear" w:color="auto" w:fill="auto"/>
          </w:tcPr>
          <w:p w14:paraId="23612473" w14:textId="77777777" w:rsidR="00A730CD" w:rsidRDefault="00A730CD" w:rsidP="00F6461C">
            <w:pPr>
              <w:numPr>
                <w:ilvl w:val="0"/>
                <w:numId w:val="29"/>
              </w:numPr>
              <w:rPr>
                <w:rFonts w:cs="Arial"/>
                <w:i/>
              </w:rPr>
            </w:pPr>
          </w:p>
        </w:tc>
        <w:tc>
          <w:tcPr>
            <w:tcW w:w="2693" w:type="dxa"/>
            <w:shd w:val="clear" w:color="auto" w:fill="auto"/>
          </w:tcPr>
          <w:p w14:paraId="60C01575" w14:textId="77777777" w:rsidR="00C21B8F" w:rsidRPr="00BF7282" w:rsidRDefault="00C21B8F" w:rsidP="00076C6B">
            <w:pPr>
              <w:rPr>
                <w:rFonts w:cs="Arial"/>
                <w:b/>
              </w:rPr>
            </w:pPr>
            <w:r w:rsidRPr="00BF7282">
              <w:rPr>
                <w:rFonts w:cs="Arial"/>
                <w:b/>
                <w:szCs w:val="22"/>
              </w:rPr>
              <w:t>Inhalt</w:t>
            </w:r>
          </w:p>
        </w:tc>
        <w:tc>
          <w:tcPr>
            <w:tcW w:w="6663" w:type="dxa"/>
            <w:tcBorders>
              <w:bottom w:val="single" w:sz="4" w:space="0" w:color="auto"/>
            </w:tcBorders>
            <w:shd w:val="clear" w:color="auto" w:fill="auto"/>
          </w:tcPr>
          <w:p w14:paraId="440426DC" w14:textId="77777777" w:rsidR="00C21B8F" w:rsidRPr="00BF7282" w:rsidRDefault="00C21B8F" w:rsidP="00076C6B">
            <w:pPr>
              <w:rPr>
                <w:rFonts w:cs="Arial"/>
              </w:rPr>
            </w:pPr>
            <w:r w:rsidRPr="00BF7282">
              <w:rPr>
                <w:rFonts w:cs="Arial"/>
                <w:szCs w:val="22"/>
              </w:rPr>
              <w:t>Oft ist die Bachelorarbeit die erste selbständige wissenschaftliche Arbeit im Studium. Hierbei sind andere Kompetenzen gefragt als für die Vorbereitung auf eine Klausur. Themenfindung, Recherche, wissenschaftliches Schreiben und richtig Zitieren kann gelernt und auch geübt werden. Diese basalen akademischen Fähigkeiten sollen nicht nur helfen, die Bachelorarbeit zu meistern, sondern helfen auch im Berufsleben strukturiert und wissensbasiert an Problemlösungen zu arbeiten.</w:t>
            </w:r>
          </w:p>
          <w:p w14:paraId="6E539B56" w14:textId="77777777" w:rsidR="00C21B8F" w:rsidRPr="00BF7282" w:rsidRDefault="00C21B8F" w:rsidP="00076C6B">
            <w:pPr>
              <w:rPr>
                <w:rFonts w:cs="Arial"/>
              </w:rPr>
            </w:pPr>
            <w:r w:rsidRPr="00BF7282">
              <w:rPr>
                <w:rFonts w:cs="Arial"/>
                <w:szCs w:val="22"/>
              </w:rPr>
              <w:t>Das Modul richtet sich insbesondere an Studierende, die im Rahmen ihres Studiums wenig Gelegenheit haben, Prüfungsleistungen als schriftliche Seminararbeiten zu erbringen.</w:t>
            </w:r>
          </w:p>
          <w:p w14:paraId="187B3525" w14:textId="77777777" w:rsidR="00C21B8F" w:rsidRPr="00BF7282" w:rsidRDefault="00C21B8F" w:rsidP="00076C6B">
            <w:pPr>
              <w:rPr>
                <w:rFonts w:cs="Arial"/>
              </w:rPr>
            </w:pPr>
          </w:p>
          <w:p w14:paraId="49B28C81" w14:textId="77777777" w:rsidR="00C21B8F" w:rsidRPr="00BF7282" w:rsidRDefault="00C21B8F" w:rsidP="00076C6B">
            <w:pPr>
              <w:rPr>
                <w:rFonts w:cs="Arial"/>
              </w:rPr>
            </w:pPr>
            <w:r w:rsidRPr="00BF7282">
              <w:rPr>
                <w:rFonts w:cs="Arial"/>
                <w:szCs w:val="22"/>
              </w:rPr>
              <w:t>Folgende Bereiche soll die Veranstaltung behandeln:</w:t>
            </w:r>
          </w:p>
          <w:p w14:paraId="61C51650" w14:textId="77777777" w:rsidR="00A730CD" w:rsidRPr="0044240D" w:rsidRDefault="00C21B8F" w:rsidP="00F6461C">
            <w:pPr>
              <w:pStyle w:val="Listenabsatz"/>
              <w:numPr>
                <w:ilvl w:val="0"/>
                <w:numId w:val="196"/>
              </w:numPr>
              <w:ind w:left="209" w:hanging="209"/>
              <w:rPr>
                <w:rFonts w:cs="Arial"/>
              </w:rPr>
            </w:pPr>
            <w:r w:rsidRPr="0044240D">
              <w:rPr>
                <w:rFonts w:cs="Arial"/>
              </w:rPr>
              <w:t>Themenfindung und Fragestellung</w:t>
            </w:r>
          </w:p>
          <w:p w14:paraId="60F5F904" w14:textId="77777777" w:rsidR="00A730CD" w:rsidRPr="0044240D" w:rsidRDefault="00C21B8F" w:rsidP="00F6461C">
            <w:pPr>
              <w:pStyle w:val="Listenabsatz"/>
              <w:numPr>
                <w:ilvl w:val="0"/>
                <w:numId w:val="196"/>
              </w:numPr>
              <w:ind w:left="209" w:hanging="209"/>
              <w:rPr>
                <w:rFonts w:cs="Arial"/>
              </w:rPr>
            </w:pPr>
            <w:r w:rsidRPr="0044240D">
              <w:rPr>
                <w:rFonts w:cs="Arial"/>
              </w:rPr>
              <w:t>Recherchieren und Dokumentieren</w:t>
            </w:r>
          </w:p>
          <w:p w14:paraId="575EF541" w14:textId="77777777" w:rsidR="00A730CD" w:rsidRDefault="00C21B8F" w:rsidP="00F6461C">
            <w:pPr>
              <w:pStyle w:val="Listenabsatz"/>
              <w:numPr>
                <w:ilvl w:val="0"/>
                <w:numId w:val="196"/>
              </w:numPr>
              <w:ind w:left="209" w:hanging="209"/>
            </w:pPr>
            <w:r w:rsidRPr="0044240D">
              <w:rPr>
                <w:rFonts w:cs="Arial"/>
              </w:rPr>
              <w:t>Schreiben und Zitieren</w:t>
            </w:r>
          </w:p>
        </w:tc>
      </w:tr>
      <w:tr w:rsidR="00C21B8F" w:rsidRPr="00BF7282" w14:paraId="18D296E1" w14:textId="77777777" w:rsidTr="00076C6B">
        <w:trPr>
          <w:trHeight w:val="340"/>
          <w:jc w:val="center"/>
        </w:trPr>
        <w:tc>
          <w:tcPr>
            <w:tcW w:w="567" w:type="dxa"/>
            <w:shd w:val="clear" w:color="auto" w:fill="auto"/>
          </w:tcPr>
          <w:p w14:paraId="4D62DDD8" w14:textId="77777777" w:rsidR="00A730CD" w:rsidRDefault="00A730CD" w:rsidP="00F6461C">
            <w:pPr>
              <w:numPr>
                <w:ilvl w:val="0"/>
                <w:numId w:val="29"/>
              </w:numPr>
              <w:rPr>
                <w:rFonts w:cs="Arial"/>
                <w:i/>
              </w:rPr>
            </w:pPr>
          </w:p>
        </w:tc>
        <w:tc>
          <w:tcPr>
            <w:tcW w:w="2693" w:type="dxa"/>
            <w:shd w:val="clear" w:color="auto" w:fill="auto"/>
          </w:tcPr>
          <w:p w14:paraId="42A00AD4" w14:textId="77777777" w:rsidR="006A1D61" w:rsidRDefault="00C21B8F" w:rsidP="00076C6B">
            <w:pPr>
              <w:rPr>
                <w:rFonts w:cs="Arial"/>
                <w:b/>
                <w:szCs w:val="22"/>
              </w:rPr>
            </w:pPr>
            <w:r w:rsidRPr="00BF7282">
              <w:rPr>
                <w:rFonts w:cs="Arial"/>
                <w:b/>
                <w:szCs w:val="22"/>
              </w:rPr>
              <w:t xml:space="preserve">Lernziele und </w:t>
            </w:r>
          </w:p>
          <w:p w14:paraId="64E5904B" w14:textId="10CC491A" w:rsidR="00C21B8F" w:rsidRPr="00BF7282" w:rsidRDefault="00C21B8F" w:rsidP="00076C6B">
            <w:pPr>
              <w:rPr>
                <w:rFonts w:cs="Arial"/>
                <w:b/>
              </w:rPr>
            </w:pPr>
            <w:r w:rsidRPr="00BF7282">
              <w:rPr>
                <w:rFonts w:cs="Arial"/>
                <w:b/>
                <w:szCs w:val="22"/>
              </w:rPr>
              <w:t>Kompetenzen</w:t>
            </w:r>
          </w:p>
        </w:tc>
        <w:tc>
          <w:tcPr>
            <w:tcW w:w="6663" w:type="dxa"/>
            <w:shd w:val="clear" w:color="auto" w:fill="auto"/>
          </w:tcPr>
          <w:p w14:paraId="55DD6B81" w14:textId="1CCF558C" w:rsidR="00C21B8F" w:rsidRPr="00BF7282" w:rsidRDefault="00C21B8F" w:rsidP="00076C6B">
            <w:pPr>
              <w:pStyle w:val="Default"/>
              <w:rPr>
                <w:sz w:val="22"/>
                <w:szCs w:val="22"/>
              </w:rPr>
            </w:pPr>
            <w:r w:rsidRPr="00BF7282">
              <w:rPr>
                <w:sz w:val="22"/>
                <w:szCs w:val="22"/>
              </w:rPr>
              <w:t>Die Studierenden erlernen</w:t>
            </w:r>
            <w:r w:rsidR="001652E5">
              <w:rPr>
                <w:sz w:val="22"/>
                <w:szCs w:val="22"/>
              </w:rPr>
              <w:t xml:space="preserve"> durch den Austausch mit Mitstudierenden und den Dozierenden:</w:t>
            </w:r>
          </w:p>
          <w:p w14:paraId="2A722109" w14:textId="77777777" w:rsidR="00A730CD" w:rsidRPr="0044240D" w:rsidRDefault="00C21B8F" w:rsidP="00F6461C">
            <w:pPr>
              <w:pStyle w:val="Listenabsatz"/>
              <w:numPr>
                <w:ilvl w:val="0"/>
                <w:numId w:val="196"/>
              </w:numPr>
              <w:ind w:left="209" w:hanging="209"/>
              <w:rPr>
                <w:rFonts w:cs="Arial"/>
              </w:rPr>
            </w:pPr>
            <w:r w:rsidRPr="0044240D">
              <w:rPr>
                <w:rFonts w:cs="Arial"/>
              </w:rPr>
              <w:t>Selbständiges Formulieren von wissenschaftlichen Fragestellungen</w:t>
            </w:r>
          </w:p>
          <w:p w14:paraId="776A22B1" w14:textId="77777777" w:rsidR="00A730CD" w:rsidRPr="0044240D" w:rsidRDefault="00C21B8F" w:rsidP="00F6461C">
            <w:pPr>
              <w:pStyle w:val="Listenabsatz"/>
              <w:numPr>
                <w:ilvl w:val="0"/>
                <w:numId w:val="196"/>
              </w:numPr>
              <w:ind w:left="209" w:hanging="209"/>
              <w:rPr>
                <w:rFonts w:cs="Arial"/>
              </w:rPr>
            </w:pPr>
            <w:r w:rsidRPr="0044240D">
              <w:rPr>
                <w:rFonts w:cs="Arial"/>
              </w:rPr>
              <w:t>Umgang mit Rechercheinstrumenten</w:t>
            </w:r>
          </w:p>
          <w:p w14:paraId="3DC1EAFE" w14:textId="77777777" w:rsidR="00A730CD" w:rsidRPr="0044240D" w:rsidRDefault="00C21B8F" w:rsidP="00F6461C">
            <w:pPr>
              <w:pStyle w:val="Listenabsatz"/>
              <w:numPr>
                <w:ilvl w:val="0"/>
                <w:numId w:val="196"/>
              </w:numPr>
              <w:ind w:left="209" w:hanging="209"/>
              <w:rPr>
                <w:rFonts w:cs="Arial"/>
              </w:rPr>
            </w:pPr>
            <w:r w:rsidRPr="0044240D">
              <w:rPr>
                <w:rFonts w:cs="Arial"/>
              </w:rPr>
              <w:t>Beurteilung wissenschaftlicher Quellen</w:t>
            </w:r>
          </w:p>
          <w:p w14:paraId="5360F481" w14:textId="77777777" w:rsidR="00A730CD" w:rsidRPr="0044240D" w:rsidRDefault="00C21B8F" w:rsidP="00F6461C">
            <w:pPr>
              <w:pStyle w:val="Listenabsatz"/>
              <w:numPr>
                <w:ilvl w:val="0"/>
                <w:numId w:val="196"/>
              </w:numPr>
              <w:ind w:left="209" w:hanging="209"/>
              <w:rPr>
                <w:rFonts w:cs="Arial"/>
              </w:rPr>
            </w:pPr>
            <w:r w:rsidRPr="0044240D">
              <w:rPr>
                <w:rFonts w:cs="Arial"/>
              </w:rPr>
              <w:t>Grundlagen wiss. Schreibens</w:t>
            </w:r>
          </w:p>
          <w:p w14:paraId="4990D7B9" w14:textId="77777777" w:rsidR="00A730CD" w:rsidRPr="0044240D" w:rsidRDefault="00C21B8F" w:rsidP="00F6461C">
            <w:pPr>
              <w:pStyle w:val="Listenabsatz"/>
              <w:numPr>
                <w:ilvl w:val="0"/>
                <w:numId w:val="196"/>
              </w:numPr>
              <w:ind w:left="209" w:hanging="209"/>
              <w:rPr>
                <w:rFonts w:cs="Arial"/>
              </w:rPr>
            </w:pPr>
            <w:r w:rsidRPr="0044240D">
              <w:rPr>
                <w:rFonts w:cs="Arial"/>
              </w:rPr>
              <w:t>Richtig Zitieren und Belegen</w:t>
            </w:r>
          </w:p>
          <w:p w14:paraId="54B0AC66" w14:textId="77777777" w:rsidR="00A730CD" w:rsidRDefault="00C21B8F" w:rsidP="00F6461C">
            <w:pPr>
              <w:pStyle w:val="Listenabsatz"/>
              <w:numPr>
                <w:ilvl w:val="0"/>
                <w:numId w:val="196"/>
              </w:numPr>
              <w:ind w:left="209" w:hanging="209"/>
            </w:pPr>
            <w:r w:rsidRPr="0044240D">
              <w:rPr>
                <w:rFonts w:cs="Arial"/>
              </w:rPr>
              <w:t>Gliedern und Strukturieren einer Abschlussarbeit</w:t>
            </w:r>
          </w:p>
        </w:tc>
      </w:tr>
      <w:tr w:rsidR="00C21B8F" w:rsidRPr="00BF7282" w14:paraId="66F14404" w14:textId="77777777" w:rsidTr="00076C6B">
        <w:trPr>
          <w:trHeight w:val="340"/>
          <w:jc w:val="center"/>
        </w:trPr>
        <w:tc>
          <w:tcPr>
            <w:tcW w:w="567" w:type="dxa"/>
          </w:tcPr>
          <w:p w14:paraId="61F2F6B3" w14:textId="77777777" w:rsidR="00A730CD" w:rsidRDefault="00A730CD" w:rsidP="00F6461C">
            <w:pPr>
              <w:numPr>
                <w:ilvl w:val="0"/>
                <w:numId w:val="29"/>
              </w:numPr>
              <w:rPr>
                <w:rFonts w:cs="Arial"/>
                <w:i/>
              </w:rPr>
            </w:pPr>
          </w:p>
        </w:tc>
        <w:tc>
          <w:tcPr>
            <w:tcW w:w="2693" w:type="dxa"/>
          </w:tcPr>
          <w:p w14:paraId="0F79F780" w14:textId="77777777" w:rsidR="006A1D61" w:rsidRDefault="00C21B8F" w:rsidP="00076C6B">
            <w:pPr>
              <w:rPr>
                <w:rFonts w:cs="Arial"/>
                <w:b/>
                <w:szCs w:val="22"/>
              </w:rPr>
            </w:pPr>
            <w:r w:rsidRPr="00BF7282">
              <w:rPr>
                <w:rFonts w:cs="Arial"/>
                <w:b/>
                <w:szCs w:val="22"/>
              </w:rPr>
              <w:t xml:space="preserve">Empfohlene </w:t>
            </w:r>
          </w:p>
          <w:p w14:paraId="40EF1D60" w14:textId="5518B3C1" w:rsidR="00C21B8F" w:rsidRPr="00BF7282" w:rsidRDefault="00C21B8F" w:rsidP="00076C6B">
            <w:pPr>
              <w:rPr>
                <w:rFonts w:cs="Arial"/>
                <w:b/>
              </w:rPr>
            </w:pPr>
            <w:r w:rsidRPr="00BF7282">
              <w:rPr>
                <w:rFonts w:cs="Arial"/>
                <w:b/>
                <w:szCs w:val="22"/>
              </w:rPr>
              <w:t>Voraussetzungen für die Teilnahme</w:t>
            </w:r>
          </w:p>
        </w:tc>
        <w:tc>
          <w:tcPr>
            <w:tcW w:w="6663" w:type="dxa"/>
          </w:tcPr>
          <w:p w14:paraId="3046B861" w14:textId="77333BA7" w:rsidR="00C21B8F" w:rsidRPr="00BF7282" w:rsidRDefault="0079672F" w:rsidP="00076C6B">
            <w:pPr>
              <w:pStyle w:val="Default"/>
              <w:rPr>
                <w:sz w:val="22"/>
                <w:szCs w:val="22"/>
              </w:rPr>
            </w:pPr>
            <w:r>
              <w:rPr>
                <w:sz w:val="22"/>
                <w:szCs w:val="22"/>
              </w:rPr>
              <w:t>K</w:t>
            </w:r>
            <w:r w:rsidR="00C21B8F" w:rsidRPr="00BF7282">
              <w:rPr>
                <w:sz w:val="22"/>
                <w:szCs w:val="22"/>
              </w:rPr>
              <w:t xml:space="preserve">eine </w:t>
            </w:r>
          </w:p>
          <w:p w14:paraId="241C262D" w14:textId="77777777" w:rsidR="00C21B8F" w:rsidRPr="00BF7282" w:rsidRDefault="00C21B8F" w:rsidP="00076C6B">
            <w:pPr>
              <w:rPr>
                <w:rFonts w:cs="Arial"/>
              </w:rPr>
            </w:pPr>
          </w:p>
        </w:tc>
      </w:tr>
      <w:tr w:rsidR="00C21B8F" w:rsidRPr="00BF7282" w14:paraId="205BA21B" w14:textId="77777777" w:rsidTr="00076C6B">
        <w:trPr>
          <w:trHeight w:val="340"/>
          <w:jc w:val="center"/>
        </w:trPr>
        <w:tc>
          <w:tcPr>
            <w:tcW w:w="567" w:type="dxa"/>
          </w:tcPr>
          <w:p w14:paraId="50CB4C15" w14:textId="77777777" w:rsidR="00A730CD" w:rsidRDefault="00A730CD" w:rsidP="00F6461C">
            <w:pPr>
              <w:numPr>
                <w:ilvl w:val="0"/>
                <w:numId w:val="29"/>
              </w:numPr>
              <w:rPr>
                <w:rFonts w:cs="Arial"/>
                <w:i/>
              </w:rPr>
            </w:pPr>
          </w:p>
        </w:tc>
        <w:tc>
          <w:tcPr>
            <w:tcW w:w="2693" w:type="dxa"/>
          </w:tcPr>
          <w:p w14:paraId="6FE91FED" w14:textId="77777777" w:rsidR="006A1D61" w:rsidRDefault="00C21B8F" w:rsidP="00076C6B">
            <w:pPr>
              <w:rPr>
                <w:rFonts w:cs="Arial"/>
                <w:b/>
                <w:szCs w:val="22"/>
              </w:rPr>
            </w:pPr>
            <w:r w:rsidRPr="00BF7282">
              <w:rPr>
                <w:rFonts w:cs="Arial"/>
                <w:b/>
                <w:szCs w:val="22"/>
              </w:rPr>
              <w:t xml:space="preserve">Einpassung in </w:t>
            </w:r>
          </w:p>
          <w:p w14:paraId="22329A6C" w14:textId="5D7ACC18" w:rsidR="00C21B8F" w:rsidRPr="00BF7282" w:rsidRDefault="00C21B8F" w:rsidP="00076C6B">
            <w:pPr>
              <w:rPr>
                <w:rFonts w:cs="Arial"/>
                <w:b/>
              </w:rPr>
            </w:pPr>
            <w:r w:rsidRPr="00BF7282">
              <w:rPr>
                <w:rFonts w:cs="Arial"/>
                <w:b/>
                <w:szCs w:val="22"/>
              </w:rPr>
              <w:t>Musterstudienplan</w:t>
            </w:r>
          </w:p>
        </w:tc>
        <w:tc>
          <w:tcPr>
            <w:tcW w:w="6663" w:type="dxa"/>
          </w:tcPr>
          <w:p w14:paraId="0A5ADE14" w14:textId="215C2019" w:rsidR="00C21B8F" w:rsidRPr="00BF7282" w:rsidRDefault="0079672F" w:rsidP="00076C6B">
            <w:pPr>
              <w:pStyle w:val="Default"/>
              <w:rPr>
                <w:sz w:val="22"/>
                <w:szCs w:val="22"/>
              </w:rPr>
            </w:pPr>
            <w:r>
              <w:rPr>
                <w:sz w:val="22"/>
                <w:szCs w:val="22"/>
              </w:rPr>
              <w:t>A</w:t>
            </w:r>
            <w:r w:rsidR="00C21B8F" w:rsidRPr="00BF7282">
              <w:rPr>
                <w:sz w:val="22"/>
                <w:szCs w:val="22"/>
              </w:rPr>
              <w:t xml:space="preserve">b 1. Semester </w:t>
            </w:r>
          </w:p>
          <w:p w14:paraId="5B066B9F" w14:textId="77777777" w:rsidR="00C21B8F" w:rsidRPr="00BF7282" w:rsidRDefault="00C21B8F" w:rsidP="00076C6B">
            <w:pPr>
              <w:rPr>
                <w:rFonts w:cs="Arial"/>
              </w:rPr>
            </w:pPr>
          </w:p>
        </w:tc>
      </w:tr>
      <w:tr w:rsidR="00C21B8F" w:rsidRPr="00BF7282" w14:paraId="62AF39B9" w14:textId="77777777" w:rsidTr="00076C6B">
        <w:trPr>
          <w:trHeight w:val="340"/>
          <w:jc w:val="center"/>
        </w:trPr>
        <w:tc>
          <w:tcPr>
            <w:tcW w:w="567" w:type="dxa"/>
            <w:tcBorders>
              <w:bottom w:val="single" w:sz="4" w:space="0" w:color="auto"/>
            </w:tcBorders>
          </w:tcPr>
          <w:p w14:paraId="7666BC7F" w14:textId="77777777" w:rsidR="00A730CD" w:rsidRDefault="00A730CD" w:rsidP="00F6461C">
            <w:pPr>
              <w:numPr>
                <w:ilvl w:val="0"/>
                <w:numId w:val="29"/>
              </w:numPr>
              <w:rPr>
                <w:rFonts w:cs="Arial"/>
                <w:i/>
              </w:rPr>
            </w:pPr>
          </w:p>
          <w:p w14:paraId="5E5A5A68" w14:textId="77777777" w:rsidR="00C21B8F" w:rsidRPr="00BF7282" w:rsidRDefault="00C21B8F" w:rsidP="00076C6B">
            <w:pPr>
              <w:rPr>
                <w:rFonts w:cs="Arial"/>
              </w:rPr>
            </w:pPr>
          </w:p>
        </w:tc>
        <w:tc>
          <w:tcPr>
            <w:tcW w:w="2693" w:type="dxa"/>
            <w:tcBorders>
              <w:bottom w:val="single" w:sz="4" w:space="0" w:color="auto"/>
            </w:tcBorders>
          </w:tcPr>
          <w:p w14:paraId="7FAD80F8" w14:textId="77777777" w:rsidR="006A1D61" w:rsidRDefault="00C21B8F" w:rsidP="00076C6B">
            <w:pPr>
              <w:rPr>
                <w:rFonts w:cs="Arial"/>
                <w:b/>
                <w:szCs w:val="22"/>
              </w:rPr>
            </w:pPr>
            <w:r w:rsidRPr="00BF7282">
              <w:rPr>
                <w:rFonts w:cs="Arial"/>
                <w:b/>
                <w:szCs w:val="22"/>
              </w:rPr>
              <w:t xml:space="preserve">Verwendbarkeit des </w:t>
            </w:r>
          </w:p>
          <w:p w14:paraId="4B4B34CD" w14:textId="3E39A2A7" w:rsidR="00C21B8F" w:rsidRPr="00BF7282" w:rsidRDefault="00C21B8F" w:rsidP="00076C6B">
            <w:pPr>
              <w:rPr>
                <w:rFonts w:cs="Arial"/>
                <w:b/>
              </w:rPr>
            </w:pPr>
            <w:r w:rsidRPr="00BF7282">
              <w:rPr>
                <w:rFonts w:cs="Arial"/>
                <w:b/>
                <w:szCs w:val="22"/>
              </w:rPr>
              <w:t>Moduls</w:t>
            </w:r>
          </w:p>
        </w:tc>
        <w:tc>
          <w:tcPr>
            <w:tcW w:w="6663" w:type="dxa"/>
            <w:tcBorders>
              <w:bottom w:val="single" w:sz="4" w:space="0" w:color="auto"/>
            </w:tcBorders>
          </w:tcPr>
          <w:p w14:paraId="1F358154" w14:textId="77777777" w:rsidR="00C21B8F" w:rsidRPr="00BF7282" w:rsidRDefault="00C21B8F" w:rsidP="00076C6B">
            <w:pPr>
              <w:pStyle w:val="Default"/>
              <w:rPr>
                <w:sz w:val="22"/>
                <w:szCs w:val="22"/>
              </w:rPr>
            </w:pPr>
            <w:r w:rsidRPr="00BF7282">
              <w:rPr>
                <w:sz w:val="22"/>
                <w:szCs w:val="22"/>
              </w:rPr>
              <w:t>Modul ist verwendbar innerhalb des Schlüsselqualifikationsmoduls</w:t>
            </w:r>
          </w:p>
        </w:tc>
      </w:tr>
      <w:tr w:rsidR="00C21B8F" w:rsidRPr="00BF7282" w14:paraId="7AED56A7" w14:textId="77777777" w:rsidTr="00076C6B">
        <w:trPr>
          <w:trHeight w:val="340"/>
          <w:jc w:val="center"/>
        </w:trPr>
        <w:tc>
          <w:tcPr>
            <w:tcW w:w="567" w:type="dxa"/>
            <w:shd w:val="clear" w:color="auto" w:fill="auto"/>
          </w:tcPr>
          <w:p w14:paraId="77464F9C" w14:textId="77777777" w:rsidR="00A730CD" w:rsidRDefault="00A730CD" w:rsidP="00F6461C">
            <w:pPr>
              <w:numPr>
                <w:ilvl w:val="0"/>
                <w:numId w:val="29"/>
              </w:numPr>
              <w:rPr>
                <w:rFonts w:cs="Arial"/>
                <w:i/>
              </w:rPr>
            </w:pPr>
          </w:p>
        </w:tc>
        <w:tc>
          <w:tcPr>
            <w:tcW w:w="2693" w:type="dxa"/>
            <w:shd w:val="clear" w:color="auto" w:fill="auto"/>
          </w:tcPr>
          <w:p w14:paraId="10E607BF" w14:textId="77777777" w:rsidR="006A1D61" w:rsidRDefault="00C21B8F" w:rsidP="00076C6B">
            <w:pPr>
              <w:rPr>
                <w:rFonts w:cs="Arial"/>
                <w:b/>
                <w:szCs w:val="22"/>
              </w:rPr>
            </w:pPr>
            <w:r w:rsidRPr="00BF7282">
              <w:rPr>
                <w:rFonts w:cs="Arial"/>
                <w:b/>
                <w:szCs w:val="22"/>
              </w:rPr>
              <w:t xml:space="preserve">Studien- und </w:t>
            </w:r>
          </w:p>
          <w:p w14:paraId="5F6918F8" w14:textId="63C3DF5C" w:rsidR="00C21B8F" w:rsidRPr="00BF7282" w:rsidRDefault="00C21B8F" w:rsidP="00076C6B">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51D8882F" w14:textId="710DBBDE" w:rsidR="00C21B8F" w:rsidRPr="00BF7282" w:rsidRDefault="009560CD" w:rsidP="00633FD9">
            <w:pPr>
              <w:pStyle w:val="Default"/>
            </w:pPr>
            <w:r w:rsidRPr="00D8007A">
              <w:rPr>
                <w:sz w:val="22"/>
                <w:szCs w:val="22"/>
              </w:rPr>
              <w:t>Diskussionspapier (tw. in Gruppenarbeit, tw. in elektronischer Form) und -beitrag</w:t>
            </w:r>
          </w:p>
        </w:tc>
      </w:tr>
      <w:tr w:rsidR="00C21B8F" w:rsidRPr="00BF7282" w14:paraId="55F27D94" w14:textId="77777777" w:rsidTr="00076C6B">
        <w:trPr>
          <w:trHeight w:val="340"/>
          <w:jc w:val="center"/>
        </w:trPr>
        <w:tc>
          <w:tcPr>
            <w:tcW w:w="567" w:type="dxa"/>
            <w:shd w:val="clear" w:color="auto" w:fill="auto"/>
          </w:tcPr>
          <w:p w14:paraId="7E222DDD" w14:textId="77777777" w:rsidR="00A730CD" w:rsidRDefault="00A730CD" w:rsidP="00F6461C">
            <w:pPr>
              <w:numPr>
                <w:ilvl w:val="0"/>
                <w:numId w:val="29"/>
              </w:numPr>
              <w:rPr>
                <w:rFonts w:cs="Arial"/>
                <w:i/>
              </w:rPr>
            </w:pPr>
          </w:p>
        </w:tc>
        <w:tc>
          <w:tcPr>
            <w:tcW w:w="2693" w:type="dxa"/>
            <w:shd w:val="clear" w:color="auto" w:fill="auto"/>
          </w:tcPr>
          <w:p w14:paraId="00467864" w14:textId="77777777" w:rsidR="00C21B8F" w:rsidRPr="00BF7282" w:rsidRDefault="00C21B8F" w:rsidP="00076C6B">
            <w:pPr>
              <w:rPr>
                <w:rFonts w:cs="Arial"/>
                <w:b/>
              </w:rPr>
            </w:pPr>
            <w:r w:rsidRPr="00BF7282">
              <w:rPr>
                <w:rFonts w:cs="Arial"/>
                <w:b/>
                <w:szCs w:val="22"/>
              </w:rPr>
              <w:t>Berechnung Modulnote</w:t>
            </w:r>
          </w:p>
        </w:tc>
        <w:tc>
          <w:tcPr>
            <w:tcW w:w="6663" w:type="dxa"/>
            <w:shd w:val="clear" w:color="auto" w:fill="auto"/>
          </w:tcPr>
          <w:p w14:paraId="2A85469B" w14:textId="5F11A68A" w:rsidR="009560CD" w:rsidRPr="00F7255D" w:rsidRDefault="00BA09CB" w:rsidP="009560CD">
            <w:pPr>
              <w:pStyle w:val="Default"/>
              <w:rPr>
                <w:sz w:val="22"/>
                <w:szCs w:val="22"/>
              </w:rPr>
            </w:pPr>
            <w:r>
              <w:rPr>
                <w:sz w:val="22"/>
                <w:szCs w:val="22"/>
              </w:rPr>
              <w:t>Studienleistung bestanden (unbenotet)</w:t>
            </w:r>
          </w:p>
        </w:tc>
      </w:tr>
      <w:tr w:rsidR="00C21B8F" w:rsidRPr="00BF7282" w14:paraId="2A56AF38" w14:textId="77777777" w:rsidTr="00076C6B">
        <w:trPr>
          <w:trHeight w:val="340"/>
          <w:jc w:val="center"/>
        </w:trPr>
        <w:tc>
          <w:tcPr>
            <w:tcW w:w="567" w:type="dxa"/>
            <w:tcBorders>
              <w:bottom w:val="single" w:sz="4" w:space="0" w:color="auto"/>
            </w:tcBorders>
            <w:shd w:val="clear" w:color="auto" w:fill="auto"/>
          </w:tcPr>
          <w:p w14:paraId="52C873C0" w14:textId="77777777" w:rsidR="00A730CD" w:rsidRDefault="00A730CD" w:rsidP="00F6461C">
            <w:pPr>
              <w:numPr>
                <w:ilvl w:val="0"/>
                <w:numId w:val="29"/>
              </w:numPr>
              <w:rPr>
                <w:rFonts w:cs="Arial"/>
                <w:i/>
              </w:rPr>
            </w:pPr>
          </w:p>
        </w:tc>
        <w:tc>
          <w:tcPr>
            <w:tcW w:w="2693" w:type="dxa"/>
            <w:tcBorders>
              <w:bottom w:val="single" w:sz="4" w:space="0" w:color="auto"/>
            </w:tcBorders>
            <w:shd w:val="clear" w:color="auto" w:fill="auto"/>
          </w:tcPr>
          <w:p w14:paraId="6F0D768C" w14:textId="77777777" w:rsidR="00C21B8F" w:rsidRPr="00BF7282" w:rsidRDefault="00C21B8F" w:rsidP="00076C6B">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7289C4FA" w14:textId="4B39FF24" w:rsidR="00C21B8F" w:rsidRPr="00BF7282" w:rsidRDefault="00627758" w:rsidP="00076C6B">
            <w:pPr>
              <w:pStyle w:val="Default"/>
              <w:rPr>
                <w:sz w:val="22"/>
                <w:szCs w:val="22"/>
              </w:rPr>
            </w:pPr>
            <w:r>
              <w:rPr>
                <w:sz w:val="22"/>
                <w:szCs w:val="22"/>
              </w:rPr>
              <w:t>Jedes Semester (</w:t>
            </w:r>
            <w:r w:rsidR="00DD2B35">
              <w:rPr>
                <w:sz w:val="22"/>
                <w:szCs w:val="22"/>
              </w:rPr>
              <w:t>WiSe</w:t>
            </w:r>
            <w:r>
              <w:rPr>
                <w:sz w:val="22"/>
                <w:szCs w:val="22"/>
              </w:rPr>
              <w:t xml:space="preserve"> und </w:t>
            </w:r>
            <w:r w:rsidR="00DD2B35">
              <w:rPr>
                <w:sz w:val="22"/>
                <w:szCs w:val="22"/>
              </w:rPr>
              <w:t>SoSe</w:t>
            </w:r>
            <w:r>
              <w:rPr>
                <w:sz w:val="22"/>
                <w:szCs w:val="22"/>
              </w:rPr>
              <w:t>)</w:t>
            </w:r>
          </w:p>
        </w:tc>
      </w:tr>
      <w:tr w:rsidR="00C21B8F" w:rsidRPr="00BF7282" w14:paraId="56442BB0" w14:textId="77777777" w:rsidTr="00076C6B">
        <w:trPr>
          <w:trHeight w:val="340"/>
          <w:jc w:val="center"/>
        </w:trPr>
        <w:tc>
          <w:tcPr>
            <w:tcW w:w="567" w:type="dxa"/>
            <w:shd w:val="clear" w:color="auto" w:fill="auto"/>
          </w:tcPr>
          <w:p w14:paraId="5A8CCFAF" w14:textId="77777777" w:rsidR="00A730CD" w:rsidRDefault="00A730CD" w:rsidP="00F6461C">
            <w:pPr>
              <w:numPr>
                <w:ilvl w:val="0"/>
                <w:numId w:val="29"/>
              </w:numPr>
              <w:rPr>
                <w:rFonts w:cs="Arial"/>
                <w:i/>
              </w:rPr>
            </w:pPr>
          </w:p>
        </w:tc>
        <w:tc>
          <w:tcPr>
            <w:tcW w:w="2693" w:type="dxa"/>
            <w:shd w:val="clear" w:color="auto" w:fill="auto"/>
          </w:tcPr>
          <w:p w14:paraId="67084C55" w14:textId="77777777" w:rsidR="00C21B8F" w:rsidRPr="00BF7282" w:rsidRDefault="00C21B8F" w:rsidP="00076C6B">
            <w:pPr>
              <w:rPr>
                <w:rFonts w:cs="Arial"/>
                <w:b/>
              </w:rPr>
            </w:pPr>
            <w:r w:rsidRPr="00BF7282">
              <w:rPr>
                <w:rFonts w:cs="Arial"/>
                <w:b/>
                <w:szCs w:val="22"/>
              </w:rPr>
              <w:t>Arbeitsaufwand</w:t>
            </w:r>
          </w:p>
        </w:tc>
        <w:tc>
          <w:tcPr>
            <w:tcW w:w="6663" w:type="dxa"/>
            <w:shd w:val="clear" w:color="auto" w:fill="auto"/>
          </w:tcPr>
          <w:p w14:paraId="446537F7" w14:textId="77777777" w:rsidR="00C21B8F" w:rsidRPr="00BF7282" w:rsidRDefault="00C21B8F" w:rsidP="00076C6B">
            <w:pPr>
              <w:pStyle w:val="Default"/>
              <w:rPr>
                <w:sz w:val="22"/>
                <w:szCs w:val="22"/>
              </w:rPr>
            </w:pPr>
            <w:r w:rsidRPr="00BF7282">
              <w:rPr>
                <w:sz w:val="22"/>
                <w:szCs w:val="22"/>
              </w:rPr>
              <w:t xml:space="preserve">Präsenzzeit: 30 h </w:t>
            </w:r>
          </w:p>
          <w:p w14:paraId="7A20C576" w14:textId="77777777" w:rsidR="00C21B8F" w:rsidRPr="00BF7282" w:rsidRDefault="00EF082E" w:rsidP="00076C6B">
            <w:pPr>
              <w:rPr>
                <w:rFonts w:cs="Arial"/>
              </w:rPr>
            </w:pPr>
            <w:r w:rsidRPr="00BF7282">
              <w:rPr>
                <w:rFonts w:cs="Arial"/>
                <w:szCs w:val="22"/>
              </w:rPr>
              <w:t>Eigenstudium: 120</w:t>
            </w:r>
            <w:r w:rsidR="00C21B8F" w:rsidRPr="00BF7282">
              <w:rPr>
                <w:rFonts w:cs="Arial"/>
                <w:szCs w:val="22"/>
              </w:rPr>
              <w:t xml:space="preserve"> h </w:t>
            </w:r>
          </w:p>
        </w:tc>
      </w:tr>
      <w:tr w:rsidR="00C21B8F" w:rsidRPr="00BF7282" w14:paraId="377B574E" w14:textId="77777777" w:rsidTr="00076C6B">
        <w:trPr>
          <w:trHeight w:val="340"/>
          <w:jc w:val="center"/>
        </w:trPr>
        <w:tc>
          <w:tcPr>
            <w:tcW w:w="567" w:type="dxa"/>
            <w:tcBorders>
              <w:bottom w:val="single" w:sz="4" w:space="0" w:color="auto"/>
            </w:tcBorders>
            <w:shd w:val="clear" w:color="auto" w:fill="auto"/>
          </w:tcPr>
          <w:p w14:paraId="104CE777" w14:textId="77777777" w:rsidR="00A730CD" w:rsidRDefault="00A730CD" w:rsidP="00F6461C">
            <w:pPr>
              <w:numPr>
                <w:ilvl w:val="0"/>
                <w:numId w:val="29"/>
              </w:numPr>
              <w:rPr>
                <w:rFonts w:cs="Arial"/>
                <w:i/>
              </w:rPr>
            </w:pPr>
          </w:p>
        </w:tc>
        <w:tc>
          <w:tcPr>
            <w:tcW w:w="2693" w:type="dxa"/>
            <w:tcBorders>
              <w:bottom w:val="single" w:sz="4" w:space="0" w:color="auto"/>
            </w:tcBorders>
            <w:shd w:val="clear" w:color="auto" w:fill="auto"/>
          </w:tcPr>
          <w:p w14:paraId="7158829D" w14:textId="77777777" w:rsidR="00C21B8F" w:rsidRPr="00BF7282" w:rsidRDefault="00C21B8F" w:rsidP="00076C6B">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6B97BEB0" w14:textId="6152CB2D" w:rsidR="00C21B8F" w:rsidRPr="00BF7282" w:rsidRDefault="0079672F" w:rsidP="00076C6B">
            <w:pPr>
              <w:pStyle w:val="Default"/>
              <w:rPr>
                <w:sz w:val="22"/>
                <w:szCs w:val="22"/>
              </w:rPr>
            </w:pPr>
            <w:r>
              <w:rPr>
                <w:sz w:val="22"/>
                <w:szCs w:val="22"/>
              </w:rPr>
              <w:t>1</w:t>
            </w:r>
            <w:r w:rsidR="00C21B8F" w:rsidRPr="00BF7282">
              <w:rPr>
                <w:sz w:val="22"/>
                <w:szCs w:val="22"/>
              </w:rPr>
              <w:t xml:space="preserve"> Semester </w:t>
            </w:r>
          </w:p>
        </w:tc>
      </w:tr>
      <w:tr w:rsidR="00C21B8F" w:rsidRPr="00BF7282" w14:paraId="2B90EB3B" w14:textId="77777777" w:rsidTr="00076C6B">
        <w:trPr>
          <w:trHeight w:val="340"/>
          <w:jc w:val="center"/>
        </w:trPr>
        <w:tc>
          <w:tcPr>
            <w:tcW w:w="567" w:type="dxa"/>
            <w:tcBorders>
              <w:bottom w:val="single" w:sz="4" w:space="0" w:color="auto"/>
            </w:tcBorders>
            <w:shd w:val="clear" w:color="auto" w:fill="auto"/>
          </w:tcPr>
          <w:p w14:paraId="11D11E6F" w14:textId="77777777" w:rsidR="00A730CD" w:rsidRDefault="00A730CD" w:rsidP="00F6461C">
            <w:pPr>
              <w:numPr>
                <w:ilvl w:val="0"/>
                <w:numId w:val="29"/>
              </w:numPr>
              <w:rPr>
                <w:rFonts w:cs="Arial"/>
                <w:i/>
              </w:rPr>
            </w:pPr>
          </w:p>
        </w:tc>
        <w:tc>
          <w:tcPr>
            <w:tcW w:w="2693" w:type="dxa"/>
            <w:tcBorders>
              <w:bottom w:val="single" w:sz="4" w:space="0" w:color="auto"/>
            </w:tcBorders>
            <w:shd w:val="clear" w:color="auto" w:fill="auto"/>
          </w:tcPr>
          <w:p w14:paraId="54C67C56" w14:textId="77777777" w:rsidR="00B179AF" w:rsidRDefault="00AF016F" w:rsidP="00076C6B">
            <w:pPr>
              <w:rPr>
                <w:rFonts w:cs="Arial"/>
                <w:b/>
                <w:szCs w:val="22"/>
              </w:rPr>
            </w:pPr>
            <w:r>
              <w:rPr>
                <w:rFonts w:cs="Arial"/>
                <w:b/>
                <w:szCs w:val="22"/>
              </w:rPr>
              <w:t xml:space="preserve">Unterrichts- und </w:t>
            </w:r>
          </w:p>
          <w:p w14:paraId="1E894CA9" w14:textId="5D9CE541" w:rsidR="00C21B8F" w:rsidRPr="00BF7282"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144EBC0D" w14:textId="77777777" w:rsidR="00C21B8F" w:rsidRPr="00BF7282" w:rsidRDefault="00C21B8F" w:rsidP="00076C6B">
            <w:pPr>
              <w:pStyle w:val="Default"/>
              <w:rPr>
                <w:sz w:val="22"/>
                <w:szCs w:val="22"/>
              </w:rPr>
            </w:pPr>
            <w:r w:rsidRPr="00BF7282">
              <w:rPr>
                <w:sz w:val="22"/>
                <w:szCs w:val="22"/>
              </w:rPr>
              <w:t xml:space="preserve">Deutsch </w:t>
            </w:r>
          </w:p>
        </w:tc>
      </w:tr>
      <w:tr w:rsidR="00C21B8F" w:rsidRPr="00BF7282" w14:paraId="68ED53EB"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19D0C39" w14:textId="77777777" w:rsidR="00A730CD" w:rsidRDefault="00A730CD" w:rsidP="00F6461C">
            <w:pPr>
              <w:numPr>
                <w:ilvl w:val="0"/>
                <w:numId w:val="2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713CBAC" w14:textId="77777777" w:rsidR="00B179AF" w:rsidRDefault="00AF016F" w:rsidP="00076C6B">
            <w:pPr>
              <w:rPr>
                <w:rFonts w:cs="Arial"/>
                <w:b/>
                <w:szCs w:val="22"/>
              </w:rPr>
            </w:pPr>
            <w:r>
              <w:rPr>
                <w:rFonts w:cs="Arial"/>
                <w:b/>
                <w:szCs w:val="22"/>
              </w:rPr>
              <w:t xml:space="preserve">(Vorbereitende) </w:t>
            </w:r>
          </w:p>
          <w:p w14:paraId="30EAE616" w14:textId="7D79763F" w:rsidR="00C21B8F" w:rsidRPr="00BF7282"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E89ABBD" w14:textId="77777777" w:rsidR="00C21B8F" w:rsidRPr="00BF7282" w:rsidRDefault="00C21B8F" w:rsidP="00076C6B">
            <w:pPr>
              <w:pStyle w:val="Default"/>
              <w:rPr>
                <w:sz w:val="22"/>
                <w:szCs w:val="22"/>
              </w:rPr>
            </w:pPr>
            <w:r w:rsidRPr="00BF7282">
              <w:rPr>
                <w:sz w:val="22"/>
                <w:szCs w:val="22"/>
              </w:rPr>
              <w:t>Dahinden, U., Sturzenegger, S., &amp; Neuroni, A. C. (2006). Wissenschaftliches Arbeiten in der Kommunikationswissenschaft. Bern: Haupt UTB.</w:t>
            </w:r>
          </w:p>
          <w:p w14:paraId="428E5205" w14:textId="77777777" w:rsidR="00C21B8F" w:rsidRPr="00BF7282" w:rsidRDefault="00C21B8F" w:rsidP="00076C6B">
            <w:pPr>
              <w:pStyle w:val="Default"/>
              <w:rPr>
                <w:sz w:val="22"/>
                <w:szCs w:val="22"/>
              </w:rPr>
            </w:pPr>
            <w:r w:rsidRPr="00BF7282">
              <w:rPr>
                <w:sz w:val="22"/>
                <w:szCs w:val="22"/>
              </w:rPr>
              <w:t>Samac, K., Prenner, M., &amp; Schwetz, H. (2010). Die Bachelorarbeit an Universität und Fachhochschule. Ein Lehr- und Lernbuch zur Gestaltung wissenschaftlicher Arbeiten. Wien: UTB / facultas.wuv.</w:t>
            </w:r>
          </w:p>
        </w:tc>
      </w:tr>
      <w:tr w:rsidR="00C21B8F" w:rsidRPr="00BF7282" w14:paraId="664D773C"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3B950DC" w14:textId="77777777" w:rsidR="00A730CD" w:rsidRDefault="00A730CD" w:rsidP="00F6461C">
            <w:pPr>
              <w:numPr>
                <w:ilvl w:val="0"/>
                <w:numId w:val="2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75FF6BE" w14:textId="77777777" w:rsidR="00C21B8F" w:rsidRPr="00BF7282" w:rsidRDefault="00C21B8F" w:rsidP="00076C6B">
            <w:pPr>
              <w:rPr>
                <w:rFonts w:cs="Arial"/>
                <w:b/>
              </w:rPr>
            </w:pPr>
            <w:r w:rsidRPr="00BF7282">
              <w:rPr>
                <w:rFonts w:cs="Arial"/>
                <w:b/>
                <w:bCs/>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789A361" w14:textId="1BCB7D80" w:rsidR="00C21B8F" w:rsidRPr="00BF7282" w:rsidRDefault="00F47AD0" w:rsidP="00076C6B">
            <w:pPr>
              <w:pStyle w:val="Default"/>
              <w:rPr>
                <w:sz w:val="22"/>
                <w:szCs w:val="22"/>
              </w:rPr>
            </w:pPr>
            <w:r w:rsidRPr="00BF7282">
              <w:rPr>
                <w:sz w:val="22"/>
                <w:szCs w:val="22"/>
              </w:rPr>
              <w:t>2</w:t>
            </w:r>
            <w:r w:rsidR="00C945BC">
              <w:rPr>
                <w:sz w:val="22"/>
                <w:szCs w:val="22"/>
              </w:rPr>
              <w:t>0</w:t>
            </w:r>
          </w:p>
        </w:tc>
      </w:tr>
      <w:tr w:rsidR="004623DF" w:rsidRPr="00161276" w14:paraId="0105F286"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4E41F13" w14:textId="77777777" w:rsidR="004623DF" w:rsidRDefault="004623DF" w:rsidP="00F6461C">
            <w:pPr>
              <w:numPr>
                <w:ilvl w:val="0"/>
                <w:numId w:val="2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E88F36A" w14:textId="74DFF82A" w:rsidR="004623DF" w:rsidRPr="00BF7282" w:rsidRDefault="004623DF" w:rsidP="004623DF">
            <w:pPr>
              <w:rPr>
                <w:rFonts w:cs="Arial"/>
                <w:b/>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DB0A8EE" w14:textId="77777777" w:rsidR="004623DF" w:rsidRDefault="004623DF" w:rsidP="004623DF">
            <w:pPr>
              <w:rPr>
                <w:lang w:val="en-US"/>
              </w:rPr>
            </w:pPr>
            <w:r w:rsidRPr="00CB2C6B">
              <w:rPr>
                <w:lang w:val="en-US"/>
              </w:rPr>
              <w:t xml:space="preserve">StudOn: </w:t>
            </w:r>
            <w:hyperlink r:id="rId44" w:history="1">
              <w:r w:rsidRPr="00373FE3">
                <w:rPr>
                  <w:rStyle w:val="Hyperlink"/>
                  <w:lang w:val="en-US"/>
                </w:rPr>
                <w:t>http://www.studon.uni-erlangen.de/cat241117.html</w:t>
              </w:r>
            </w:hyperlink>
          </w:p>
          <w:p w14:paraId="66EF2FB4" w14:textId="175186E4" w:rsidR="004623DF" w:rsidRPr="00754161" w:rsidRDefault="004623DF" w:rsidP="004623DF">
            <w:pPr>
              <w:rPr>
                <w:lang w:val="en-US"/>
              </w:rPr>
            </w:pPr>
          </w:p>
        </w:tc>
      </w:tr>
      <w:tr w:rsidR="006D3AC6" w:rsidRPr="00BF7282" w14:paraId="0368C699"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C35A1E5" w14:textId="77777777" w:rsidR="006D3AC6" w:rsidRPr="00754161" w:rsidRDefault="006D3AC6" w:rsidP="00F6461C">
            <w:pPr>
              <w:numPr>
                <w:ilvl w:val="0"/>
                <w:numId w:val="29"/>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090B645" w14:textId="77777777" w:rsidR="006D3AC6" w:rsidRPr="00BF7282" w:rsidRDefault="006D3AC6" w:rsidP="006D3AC6">
            <w:pPr>
              <w:rPr>
                <w:rFonts w:cs="Arial"/>
                <w:b/>
              </w:rPr>
            </w:pPr>
            <w:r w:rsidRPr="00BF7282">
              <w:rPr>
                <w:rFonts w:cs="Arial"/>
                <w:b/>
                <w:szCs w:val="22"/>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AAD3F79" w14:textId="0AE2E79F" w:rsidR="006D3AC6" w:rsidRPr="00AC2F24" w:rsidRDefault="006D3AC6" w:rsidP="006D3AC6">
            <w:r>
              <w:rPr>
                <w:rFonts w:cs="Arial"/>
                <w:szCs w:val="22"/>
              </w:rPr>
              <w:t>05.10.2020</w:t>
            </w:r>
            <w:r w:rsidRPr="00FB2EF0">
              <w:rPr>
                <w:rFonts w:cs="Arial"/>
                <w:szCs w:val="22"/>
              </w:rPr>
              <w:t xml:space="preserve"> (00:00 Uhr) b</w:t>
            </w:r>
            <w:r>
              <w:rPr>
                <w:rFonts w:cs="Arial"/>
                <w:szCs w:val="22"/>
              </w:rPr>
              <w:t>is 16.10.2020</w:t>
            </w:r>
            <w:r w:rsidRPr="00FB2EF0">
              <w:rPr>
                <w:rFonts w:cs="Arial"/>
                <w:szCs w:val="22"/>
              </w:rPr>
              <w:t xml:space="preserve"> (23:59 Uhr) über StudOn: </w:t>
            </w:r>
            <w:hyperlink r:id="rId45" w:history="1">
              <w:r w:rsidRPr="00FB2EF0">
                <w:rPr>
                  <w:rStyle w:val="Hyperlink"/>
                  <w:rFonts w:cs="Arial"/>
                  <w:szCs w:val="22"/>
                </w:rPr>
                <w:t>http://www.studon.uni-erlangen.de/cat241117.html</w:t>
              </w:r>
            </w:hyperlink>
          </w:p>
        </w:tc>
      </w:tr>
      <w:tr w:rsidR="006D3AC6" w:rsidRPr="00BF7282" w14:paraId="1D268B10"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597938D" w14:textId="77777777" w:rsidR="006D3AC6" w:rsidRDefault="006D3AC6" w:rsidP="00F6461C">
            <w:pPr>
              <w:numPr>
                <w:ilvl w:val="0"/>
                <w:numId w:val="2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3047C5E" w14:textId="77777777" w:rsidR="006D3AC6" w:rsidRPr="00BF7282" w:rsidRDefault="006D3AC6" w:rsidP="006D3AC6">
            <w:pPr>
              <w:rPr>
                <w:rFonts w:cs="Arial"/>
                <w:b/>
              </w:rPr>
            </w:pPr>
            <w:r w:rsidRPr="00BF7282">
              <w:rPr>
                <w:rFonts w:cs="Arial"/>
                <w:b/>
                <w:szCs w:val="22"/>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E23C417" w14:textId="3DDC789B" w:rsidR="006D3AC6" w:rsidRPr="00BF7282" w:rsidRDefault="006D3AC6" w:rsidP="006D3AC6">
            <w:pPr>
              <w:rPr>
                <w:rFonts w:cs="Arial"/>
              </w:rPr>
            </w:pPr>
            <w:r>
              <w:rPr>
                <w:rFonts w:cs="Arial"/>
                <w:szCs w:val="22"/>
              </w:rPr>
              <w:t>26.10.2020</w:t>
            </w:r>
          </w:p>
        </w:tc>
      </w:tr>
    </w:tbl>
    <w:p w14:paraId="6CD60B8B" w14:textId="77777777" w:rsidR="00E45918" w:rsidRDefault="00E45918" w:rsidP="00AC589F">
      <w:pPr>
        <w:rPr>
          <w:rFonts w:cs="Arial"/>
          <w:szCs w:val="22"/>
        </w:rPr>
      </w:pPr>
    </w:p>
    <w:p w14:paraId="440B8839" w14:textId="77777777" w:rsidR="00B824C1" w:rsidRDefault="00B824C1">
      <w:pPr>
        <w:rPr>
          <w:rFonts w:cs="Arial"/>
          <w:szCs w:val="22"/>
        </w:rPr>
      </w:pPr>
      <w:r>
        <w:rPr>
          <w:rFonts w:cs="Arial"/>
          <w:szCs w:val="22"/>
        </w:rPr>
        <w:br w:type="page"/>
      </w:r>
    </w:p>
    <w:p w14:paraId="2AE0AE28" w14:textId="5CD14285" w:rsidR="00E45918" w:rsidRDefault="00E45918">
      <w:pPr>
        <w:rPr>
          <w:rFonts w:cs="Arial"/>
          <w:szCs w:val="22"/>
        </w:rPr>
      </w:pPr>
    </w:p>
    <w:p w14:paraId="39C56251" w14:textId="77777777" w:rsidR="006B14FD" w:rsidRDefault="006B14FD"/>
    <w:p w14:paraId="1ACD46D1" w14:textId="5BA5497C" w:rsidR="00C767FE" w:rsidRDefault="00C767FE"/>
    <w:p w14:paraId="6F00F216" w14:textId="77777777" w:rsidR="00C767FE" w:rsidRDefault="00C767FE"/>
    <w:p w14:paraId="53B64F40" w14:textId="77777777" w:rsidR="006074D0" w:rsidRDefault="006074D0" w:rsidP="00543702"/>
    <w:p w14:paraId="684633D0" w14:textId="77777777" w:rsidR="00442BFF" w:rsidRPr="00B32079" w:rsidRDefault="00442BFF" w:rsidP="00172414"/>
    <w:p w14:paraId="70EB90A8" w14:textId="77777777" w:rsidR="00442BFF" w:rsidRDefault="00442BFF" w:rsidP="00172414"/>
    <w:p w14:paraId="18197CB6" w14:textId="77777777" w:rsidR="00172414" w:rsidRDefault="00172414" w:rsidP="00172414"/>
    <w:p w14:paraId="24D21960" w14:textId="77777777" w:rsidR="00172414" w:rsidRDefault="00172414" w:rsidP="00172414"/>
    <w:p w14:paraId="2B2447C0" w14:textId="77777777" w:rsidR="00172414" w:rsidRDefault="00172414" w:rsidP="00172414"/>
    <w:p w14:paraId="29E15C5B" w14:textId="77777777" w:rsidR="00172414" w:rsidRDefault="00172414" w:rsidP="00172414"/>
    <w:p w14:paraId="45A0CD19" w14:textId="77777777" w:rsidR="00172414" w:rsidRDefault="00172414" w:rsidP="00172414"/>
    <w:p w14:paraId="44E92135" w14:textId="77777777" w:rsidR="003955CB" w:rsidRPr="00B32079" w:rsidRDefault="003955CB" w:rsidP="00172414"/>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p w14:paraId="3EABC206" w14:textId="77777777" w:rsidR="00172414" w:rsidRPr="00BF7282" w:rsidRDefault="00172414" w:rsidP="00172414">
      <w:pPr>
        <w:jc w:val="center"/>
        <w:rPr>
          <w:rFonts w:cs="Arial"/>
          <w:sz w:val="48"/>
          <w:szCs w:val="48"/>
        </w:rPr>
      </w:pPr>
      <w:r>
        <w:rPr>
          <w:rFonts w:cs="Arial"/>
          <w:sz w:val="48"/>
          <w:szCs w:val="48"/>
        </w:rPr>
        <w:t>Übersicht über die</w:t>
      </w:r>
    </w:p>
    <w:p w14:paraId="5E3F3CDD" w14:textId="77777777" w:rsidR="00B903C1" w:rsidRDefault="003955CB" w:rsidP="00172414">
      <w:pPr>
        <w:pStyle w:val="berschriftVerzeichnis"/>
        <w:jc w:val="center"/>
      </w:pPr>
      <w:bookmarkStart w:id="3547" w:name="_Toc381808104"/>
      <w:bookmarkStart w:id="3548" w:name="_Toc381808522"/>
      <w:bookmarkStart w:id="3549" w:name="_Toc436921021"/>
      <w:bookmarkStart w:id="3550" w:name="_Toc54076338"/>
      <w:r>
        <w:t>Modulbeschreibungen</w:t>
      </w:r>
      <w:bookmarkEnd w:id="3547"/>
      <w:bookmarkEnd w:id="3548"/>
      <w:bookmarkEnd w:id="3549"/>
      <w:bookmarkEnd w:id="3550"/>
    </w:p>
    <w:p w14:paraId="3B0EDE93" w14:textId="77777777" w:rsidR="0084765A" w:rsidRDefault="0084765A" w:rsidP="00172414"/>
    <w:p w14:paraId="447D83A5" w14:textId="77777777" w:rsidR="00172414" w:rsidRDefault="00172414" w:rsidP="00172414"/>
    <w:p w14:paraId="1E302D68" w14:textId="77777777" w:rsidR="00172414" w:rsidRDefault="00172414" w:rsidP="00172414"/>
    <w:p w14:paraId="394AA7CD" w14:textId="77777777" w:rsidR="00172414" w:rsidRDefault="00172414" w:rsidP="00172414"/>
    <w:p w14:paraId="00144615" w14:textId="77777777" w:rsidR="00172414" w:rsidRDefault="00172414" w:rsidP="00172414"/>
    <w:p w14:paraId="24D1489B" w14:textId="77777777" w:rsidR="00172414" w:rsidRDefault="00172414" w:rsidP="00172414"/>
    <w:p w14:paraId="0BDB25E6" w14:textId="77777777" w:rsidR="00172414" w:rsidRDefault="00172414" w:rsidP="00172414"/>
    <w:p w14:paraId="7149A385" w14:textId="77777777" w:rsidR="00172414" w:rsidRDefault="00172414" w:rsidP="00172414"/>
    <w:p w14:paraId="311323A6" w14:textId="77777777" w:rsidR="00172414" w:rsidRDefault="00172414" w:rsidP="00172414"/>
    <w:p w14:paraId="464B545F" w14:textId="77777777" w:rsidR="00172414" w:rsidRPr="00DD7852" w:rsidRDefault="00172414" w:rsidP="00172414"/>
    <w:p w14:paraId="52F09BC6" w14:textId="77777777" w:rsidR="00B903C1" w:rsidRPr="00DD7852" w:rsidRDefault="00B903C1" w:rsidP="00DD7852">
      <w:pPr>
        <w:jc w:val="center"/>
        <w:rPr>
          <w:b/>
          <w:color w:val="FF0000"/>
          <w:sz w:val="36"/>
          <w:szCs w:val="36"/>
        </w:rPr>
      </w:pPr>
      <w:bookmarkStart w:id="3551" w:name="_Toc248315356"/>
      <w:bookmarkStart w:id="3552" w:name="_Toc255572955"/>
      <w:bookmarkStart w:id="3553" w:name="_Toc255828005"/>
      <w:bookmarkStart w:id="3554" w:name="_Toc255829147"/>
      <w:bookmarkStart w:id="3555" w:name="_Toc256090246"/>
      <w:bookmarkStart w:id="3556" w:name="_Toc256095250"/>
      <w:bookmarkStart w:id="3557" w:name="_Toc270507375"/>
      <w:bookmarkStart w:id="3558" w:name="_Toc272221357"/>
      <w:bookmarkStart w:id="3559" w:name="_Toc272312564"/>
      <w:bookmarkStart w:id="3560" w:name="_Toc272392240"/>
      <w:bookmarkStart w:id="3561" w:name="_Toc272779499"/>
      <w:bookmarkStart w:id="3562" w:name="_Toc272833888"/>
      <w:bookmarkStart w:id="3563" w:name="_Toc273637758"/>
      <w:bookmarkStart w:id="3564" w:name="_Toc274054036"/>
      <w:bookmarkStart w:id="3565" w:name="_Toc275347818"/>
      <w:bookmarkStart w:id="3566" w:name="_Toc275875211"/>
      <w:bookmarkStart w:id="3567" w:name="_Toc275946086"/>
      <w:bookmarkStart w:id="3568" w:name="_Toc276026354"/>
      <w:bookmarkStart w:id="3569" w:name="_Toc276026977"/>
      <w:bookmarkStart w:id="3570" w:name="_Toc286407230"/>
      <w:bookmarkStart w:id="3571" w:name="_Toc286419875"/>
      <w:bookmarkStart w:id="3572" w:name="_Toc286854499"/>
      <w:r w:rsidRPr="00DD7852">
        <w:rPr>
          <w:b/>
          <w:color w:val="FF0000"/>
          <w:sz w:val="36"/>
          <w:szCs w:val="36"/>
        </w:rPr>
        <w:t>WICHTIGER HINWEIS:</w:t>
      </w:r>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p>
    <w:p w14:paraId="7394DDE8" w14:textId="77777777" w:rsidR="00B903C1" w:rsidRDefault="00B903C1" w:rsidP="00DD7852">
      <w:pPr>
        <w:jc w:val="center"/>
        <w:rPr>
          <w:color w:val="FF0000"/>
          <w:sz w:val="36"/>
          <w:szCs w:val="36"/>
        </w:rPr>
      </w:pPr>
      <w:r w:rsidRPr="00DD7852">
        <w:rPr>
          <w:color w:val="FF0000"/>
          <w:sz w:val="36"/>
          <w:szCs w:val="36"/>
        </w:rPr>
        <w:t>Jedes Modul kann nur einmal belegt werden!</w:t>
      </w:r>
    </w:p>
    <w:p w14:paraId="31120B76" w14:textId="77777777" w:rsidR="00897F70" w:rsidRDefault="00897F70" w:rsidP="00897F70"/>
    <w:p w14:paraId="1C4E8337" w14:textId="77777777" w:rsidR="00897F70" w:rsidRPr="00DD7852" w:rsidRDefault="00897F70" w:rsidP="00897F70"/>
    <w:p w14:paraId="0B0C8430" w14:textId="77777777" w:rsidR="00062AEC" w:rsidRDefault="00062AEC" w:rsidP="00897F70">
      <w:pPr>
        <w:sectPr w:rsidR="00062AEC" w:rsidSect="00F266F4">
          <w:footerReference w:type="even" r:id="rId46"/>
          <w:pgSz w:w="11907" w:h="16840" w:code="9"/>
          <w:pgMar w:top="851" w:right="1418" w:bottom="851" w:left="1418" w:header="567" w:footer="567" w:gutter="0"/>
          <w:cols w:space="708"/>
          <w:docGrid w:linePitch="360"/>
        </w:sect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D4535B" w:rsidRPr="00BF7282" w14:paraId="6118D941" w14:textId="77777777" w:rsidTr="00076C6B">
        <w:trPr>
          <w:trHeight w:val="567"/>
          <w:jc w:val="center"/>
        </w:trPr>
        <w:tc>
          <w:tcPr>
            <w:tcW w:w="567" w:type="dxa"/>
            <w:shd w:val="clear" w:color="auto" w:fill="E0E0E0"/>
          </w:tcPr>
          <w:p w14:paraId="7A37E98B" w14:textId="77777777" w:rsidR="00D4535B" w:rsidRPr="00082102" w:rsidRDefault="00D4535B" w:rsidP="00F6461C">
            <w:pPr>
              <w:pStyle w:val="Listenabsatz"/>
              <w:numPr>
                <w:ilvl w:val="0"/>
                <w:numId w:val="71"/>
              </w:numPr>
              <w:rPr>
                <w:rFonts w:cs="Arial"/>
                <w:i/>
              </w:rPr>
            </w:pPr>
          </w:p>
        </w:tc>
        <w:tc>
          <w:tcPr>
            <w:tcW w:w="2693" w:type="dxa"/>
            <w:shd w:val="clear" w:color="auto" w:fill="E0E0E0"/>
          </w:tcPr>
          <w:p w14:paraId="4E077DF8" w14:textId="77777777" w:rsidR="00D4535B" w:rsidRPr="00BF7282" w:rsidRDefault="00D4535B" w:rsidP="00076C6B">
            <w:pPr>
              <w:rPr>
                <w:b/>
              </w:rPr>
            </w:pPr>
            <w:r w:rsidRPr="00BF7282">
              <w:rPr>
                <w:b/>
              </w:rPr>
              <w:t>Modulbezeichnung</w:t>
            </w:r>
          </w:p>
          <w:p w14:paraId="10787255" w14:textId="303C3618" w:rsidR="00D4535B" w:rsidRPr="00BF7282" w:rsidRDefault="00594FB1" w:rsidP="00076C6B">
            <w:r>
              <w:t>8</w:t>
            </w:r>
            <w:r w:rsidR="00DF3406">
              <w:t>2041</w:t>
            </w:r>
          </w:p>
        </w:tc>
        <w:tc>
          <w:tcPr>
            <w:tcW w:w="5528" w:type="dxa"/>
            <w:shd w:val="clear" w:color="auto" w:fill="E0E0E0"/>
          </w:tcPr>
          <w:p w14:paraId="77C6D52E" w14:textId="77777777" w:rsidR="00D4535B" w:rsidRPr="00BF7282" w:rsidRDefault="009910F5" w:rsidP="00076C6B">
            <w:pPr>
              <w:pStyle w:val="berschriftModul"/>
              <w:rPr>
                <w:lang w:val="en-US"/>
              </w:rPr>
            </w:pPr>
            <w:bookmarkStart w:id="3573" w:name="_Toc317511503"/>
            <w:bookmarkStart w:id="3574" w:name="_Toc321385027"/>
            <w:bookmarkStart w:id="3575" w:name="_Toc331492841"/>
            <w:bookmarkStart w:id="3576" w:name="_Toc332267082"/>
            <w:bookmarkStart w:id="3577" w:name="_Toc332366734"/>
            <w:bookmarkStart w:id="3578" w:name="_Toc335747236"/>
            <w:bookmarkStart w:id="3579" w:name="_Toc349828404"/>
            <w:bookmarkStart w:id="3580" w:name="_Toc351715330"/>
            <w:bookmarkStart w:id="3581" w:name="_Toc363638057"/>
            <w:bookmarkStart w:id="3582" w:name="_Toc363638720"/>
            <w:bookmarkStart w:id="3583" w:name="_Toc364321997"/>
            <w:bookmarkStart w:id="3584" w:name="_Toc364328538"/>
            <w:bookmarkStart w:id="3585" w:name="_Toc369082248"/>
            <w:bookmarkStart w:id="3586" w:name="_Toc381686819"/>
            <w:bookmarkStart w:id="3587" w:name="_Toc54705418"/>
            <w:bookmarkStart w:id="3588" w:name="_Toc287964280"/>
            <w:bookmarkStart w:id="3589" w:name="_Toc300074808"/>
            <w:bookmarkStart w:id="3590" w:name="_Toc300153869"/>
            <w:bookmarkStart w:id="3591" w:name="_Toc301861879"/>
            <w:bookmarkStart w:id="3592" w:name="_Toc317694654"/>
            <w:bookmarkStart w:id="3593" w:name="_Toc317772814"/>
            <w:bookmarkStart w:id="3594" w:name="_Toc317781935"/>
            <w:r w:rsidRPr="000E2152">
              <w:rPr>
                <w:lang w:val="en-US"/>
              </w:rPr>
              <w:t>Absatz</w:t>
            </w:r>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r w:rsidR="00D4535B" w:rsidRPr="00BF7282">
              <w:rPr>
                <w:lang w:val="en-US"/>
              </w:rPr>
              <w:t xml:space="preserve"> </w:t>
            </w:r>
            <w:bookmarkEnd w:id="3588"/>
            <w:bookmarkEnd w:id="3589"/>
            <w:bookmarkEnd w:id="3590"/>
            <w:bookmarkEnd w:id="3591"/>
            <w:bookmarkEnd w:id="3592"/>
            <w:bookmarkEnd w:id="3593"/>
            <w:bookmarkEnd w:id="3594"/>
          </w:p>
          <w:p w14:paraId="21ED4FA8" w14:textId="108AE766" w:rsidR="00D4535B" w:rsidRPr="00BF7282" w:rsidRDefault="00D4535B" w:rsidP="00076C6B">
            <w:pPr>
              <w:rPr>
                <w:lang w:val="en-US"/>
              </w:rPr>
            </w:pPr>
            <w:r w:rsidRPr="00BF7282">
              <w:rPr>
                <w:lang w:val="en-US"/>
              </w:rPr>
              <w:t xml:space="preserve">(Principles of </w:t>
            </w:r>
            <w:r w:rsidR="003E50DA">
              <w:rPr>
                <w:lang w:val="en-US"/>
              </w:rPr>
              <w:t>m</w:t>
            </w:r>
            <w:r w:rsidRPr="00BF7282">
              <w:rPr>
                <w:lang w:val="en-US"/>
              </w:rPr>
              <w:t xml:space="preserve">arketing) </w:t>
            </w:r>
          </w:p>
        </w:tc>
        <w:tc>
          <w:tcPr>
            <w:tcW w:w="1136" w:type="dxa"/>
            <w:shd w:val="clear" w:color="auto" w:fill="E0E0E0"/>
          </w:tcPr>
          <w:p w14:paraId="2815A2F2" w14:textId="77777777" w:rsidR="00D4535B" w:rsidRPr="00BF7282" w:rsidRDefault="00D4535B" w:rsidP="00076C6B">
            <w:pPr>
              <w:rPr>
                <w:b/>
              </w:rPr>
            </w:pPr>
            <w:r w:rsidRPr="00BF7282">
              <w:rPr>
                <w:b/>
              </w:rPr>
              <w:t>5 ECTS</w:t>
            </w:r>
          </w:p>
        </w:tc>
      </w:tr>
      <w:tr w:rsidR="00D4535B" w:rsidRPr="00BF7282" w14:paraId="55311516" w14:textId="77777777" w:rsidTr="00076C6B">
        <w:trPr>
          <w:trHeight w:val="567"/>
          <w:jc w:val="center"/>
        </w:trPr>
        <w:tc>
          <w:tcPr>
            <w:tcW w:w="567" w:type="dxa"/>
            <w:shd w:val="clear" w:color="auto" w:fill="E0E0E0"/>
          </w:tcPr>
          <w:p w14:paraId="11538D6D" w14:textId="77777777" w:rsidR="00D4535B" w:rsidRPr="00082102" w:rsidRDefault="00D4535B" w:rsidP="00F6461C">
            <w:pPr>
              <w:pStyle w:val="Listenabsatz"/>
              <w:numPr>
                <w:ilvl w:val="0"/>
                <w:numId w:val="71"/>
              </w:numPr>
              <w:rPr>
                <w:rFonts w:cs="Arial"/>
                <w:i/>
              </w:rPr>
            </w:pPr>
          </w:p>
        </w:tc>
        <w:tc>
          <w:tcPr>
            <w:tcW w:w="2693" w:type="dxa"/>
            <w:shd w:val="clear" w:color="auto" w:fill="E0E0E0"/>
          </w:tcPr>
          <w:p w14:paraId="4D6536E9" w14:textId="77777777" w:rsidR="00D4535B" w:rsidRPr="00BF7282" w:rsidRDefault="00D4535B" w:rsidP="00076C6B">
            <w:r w:rsidRPr="00BF7282">
              <w:t>Lehrveranstaltungen</w:t>
            </w:r>
          </w:p>
          <w:p w14:paraId="3EF857D8" w14:textId="77777777" w:rsidR="00D4535B" w:rsidRPr="00BF7282" w:rsidRDefault="00D4535B" w:rsidP="00076C6B"/>
        </w:tc>
        <w:tc>
          <w:tcPr>
            <w:tcW w:w="5528" w:type="dxa"/>
            <w:shd w:val="clear" w:color="auto" w:fill="E0E0E0"/>
          </w:tcPr>
          <w:p w14:paraId="584ED315" w14:textId="116FF6B7" w:rsidR="00D4535B" w:rsidRPr="00BF7282" w:rsidRDefault="00D4535B" w:rsidP="00076C6B">
            <w:r w:rsidRPr="00BF7282">
              <w:t>V: Absatz (2 SWS)</w:t>
            </w:r>
          </w:p>
          <w:p w14:paraId="6304AFC2" w14:textId="3C84136E" w:rsidR="00D4535B" w:rsidRPr="00BF7282" w:rsidRDefault="00D4535B" w:rsidP="00076C6B">
            <w:r w:rsidRPr="00BF7282">
              <w:t>Ü: Absatz (2 SWS)</w:t>
            </w:r>
          </w:p>
        </w:tc>
        <w:tc>
          <w:tcPr>
            <w:tcW w:w="1136" w:type="dxa"/>
            <w:shd w:val="clear" w:color="auto" w:fill="E0E0E0"/>
          </w:tcPr>
          <w:p w14:paraId="79052388" w14:textId="18DEC946" w:rsidR="00D4535B" w:rsidRPr="00BF7282" w:rsidRDefault="00D4535B" w:rsidP="00EE19AC"/>
        </w:tc>
      </w:tr>
      <w:tr w:rsidR="008F5921" w:rsidRPr="00BF7282" w14:paraId="552404D3" w14:textId="77777777" w:rsidTr="00076C6B">
        <w:trPr>
          <w:trHeight w:val="383"/>
          <w:jc w:val="center"/>
        </w:trPr>
        <w:tc>
          <w:tcPr>
            <w:tcW w:w="567" w:type="dxa"/>
            <w:shd w:val="clear" w:color="auto" w:fill="E0E0E0"/>
          </w:tcPr>
          <w:p w14:paraId="5702D06C" w14:textId="77777777" w:rsidR="008F5921" w:rsidRPr="00082102" w:rsidRDefault="008F5921" w:rsidP="00F6461C">
            <w:pPr>
              <w:pStyle w:val="Listenabsatz"/>
              <w:numPr>
                <w:ilvl w:val="0"/>
                <w:numId w:val="71"/>
              </w:numPr>
              <w:rPr>
                <w:rFonts w:cs="Arial"/>
                <w:i/>
              </w:rPr>
            </w:pPr>
          </w:p>
        </w:tc>
        <w:tc>
          <w:tcPr>
            <w:tcW w:w="2693" w:type="dxa"/>
            <w:shd w:val="clear" w:color="auto" w:fill="E0E0E0"/>
          </w:tcPr>
          <w:p w14:paraId="22029A80" w14:textId="371E9838" w:rsidR="008F5921" w:rsidRPr="00BF7282" w:rsidRDefault="008F5921" w:rsidP="008F5921">
            <w:r>
              <w:rPr>
                <w:rFonts w:cs="Arial"/>
                <w:szCs w:val="22"/>
              </w:rPr>
              <w:t>Lehrende</w:t>
            </w:r>
          </w:p>
        </w:tc>
        <w:tc>
          <w:tcPr>
            <w:tcW w:w="5528" w:type="dxa"/>
            <w:shd w:val="clear" w:color="auto" w:fill="E0E0E0"/>
          </w:tcPr>
          <w:p w14:paraId="58EDDD1E" w14:textId="47928E90" w:rsidR="008F5921" w:rsidRPr="00494309" w:rsidRDefault="008F5921" w:rsidP="00E50DF4">
            <w:pPr>
              <w:rPr>
                <w:rFonts w:cs="Arial"/>
                <w:szCs w:val="22"/>
              </w:rPr>
            </w:pPr>
            <w:r>
              <w:rPr>
                <w:rFonts w:cs="Arial"/>
              </w:rPr>
              <w:t xml:space="preserve">Prof. Dr. Pescher und Mitarbeitende Lehrstuhl Prof. Dr. </w:t>
            </w:r>
            <w:r w:rsidR="00E50DF4">
              <w:rPr>
                <w:rFonts w:cs="Arial"/>
              </w:rPr>
              <w:t>Fürst</w:t>
            </w:r>
          </w:p>
        </w:tc>
        <w:tc>
          <w:tcPr>
            <w:tcW w:w="1136" w:type="dxa"/>
            <w:shd w:val="clear" w:color="auto" w:fill="E0E0E0"/>
          </w:tcPr>
          <w:p w14:paraId="38489FB7" w14:textId="77777777" w:rsidR="008F5921" w:rsidRPr="00BF7282" w:rsidRDefault="008F5921" w:rsidP="008F5921"/>
        </w:tc>
      </w:tr>
    </w:tbl>
    <w:p w14:paraId="61D9E838" w14:textId="77777777" w:rsidR="00D4535B" w:rsidRPr="00BF7282" w:rsidRDefault="00D4535B" w:rsidP="00543702"/>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D4535B" w:rsidRPr="00BF7282" w14:paraId="56551F88" w14:textId="77777777" w:rsidTr="00076C6B">
        <w:trPr>
          <w:trHeight w:val="340"/>
          <w:jc w:val="center"/>
        </w:trPr>
        <w:tc>
          <w:tcPr>
            <w:tcW w:w="567" w:type="dxa"/>
            <w:tcBorders>
              <w:bottom w:val="single" w:sz="4" w:space="0" w:color="auto"/>
            </w:tcBorders>
          </w:tcPr>
          <w:p w14:paraId="7FAE96D0" w14:textId="77777777" w:rsidR="00D4535B" w:rsidRPr="00BF7282" w:rsidRDefault="00D4535B" w:rsidP="00F6461C">
            <w:pPr>
              <w:pStyle w:val="Listenabsatz"/>
              <w:numPr>
                <w:ilvl w:val="0"/>
                <w:numId w:val="71"/>
              </w:numPr>
            </w:pPr>
          </w:p>
        </w:tc>
        <w:tc>
          <w:tcPr>
            <w:tcW w:w="2693" w:type="dxa"/>
            <w:tcBorders>
              <w:bottom w:val="single" w:sz="4" w:space="0" w:color="auto"/>
            </w:tcBorders>
          </w:tcPr>
          <w:p w14:paraId="67DCAE09" w14:textId="003CEC65" w:rsidR="00D4535B" w:rsidRPr="00BF7282" w:rsidRDefault="00D4535B" w:rsidP="00076C6B">
            <w:pPr>
              <w:rPr>
                <w:b/>
              </w:rPr>
            </w:pPr>
            <w:r w:rsidRPr="00BF7282">
              <w:rPr>
                <w:b/>
              </w:rPr>
              <w:t>Modulverantwortliche</w:t>
            </w:r>
            <w:r w:rsidR="001B4C7E">
              <w:rPr>
                <w:b/>
              </w:rPr>
              <w:t>/r</w:t>
            </w:r>
          </w:p>
        </w:tc>
        <w:tc>
          <w:tcPr>
            <w:tcW w:w="6664" w:type="dxa"/>
            <w:tcBorders>
              <w:bottom w:val="single" w:sz="4" w:space="0" w:color="auto"/>
            </w:tcBorders>
          </w:tcPr>
          <w:p w14:paraId="180D6E82" w14:textId="3875A046" w:rsidR="00D4535B" w:rsidRPr="006A1D61" w:rsidRDefault="008F5921" w:rsidP="00E50DF4">
            <w:pPr>
              <w:rPr>
                <w:rFonts w:ascii="Times New Roman" w:hAnsi="Times New Roman"/>
                <w:sz w:val="24"/>
              </w:rPr>
            </w:pPr>
            <w:r>
              <w:t>Prof.</w:t>
            </w:r>
            <w:r w:rsidRPr="00BF7282">
              <w:t xml:space="preserve"> </w:t>
            </w:r>
            <w:r>
              <w:t xml:space="preserve">Dr. </w:t>
            </w:r>
            <w:r w:rsidRPr="00BF7282">
              <w:t>Kosc</w:t>
            </w:r>
            <w:r>
              <w:t>hate-Fischer, Prof. Dr. Steul-Fischer, Prof. Dr. Fürst und Mitarbeitende</w:t>
            </w:r>
            <w:r w:rsidRPr="00BF7282">
              <w:t xml:space="preserve"> </w:t>
            </w:r>
            <w:r w:rsidRPr="001556D8">
              <w:rPr>
                <w:rFonts w:cs="Arial"/>
                <w:szCs w:val="22"/>
              </w:rPr>
              <w:t>(</w:t>
            </w:r>
            <w:r w:rsidRPr="000048F3">
              <w:rPr>
                <w:rFonts w:cs="Arial"/>
                <w:szCs w:val="22"/>
              </w:rPr>
              <w:t xml:space="preserve">im Wechsel, im </w:t>
            </w:r>
            <w:r w:rsidR="00E50DF4">
              <w:rPr>
                <w:rFonts w:cs="Arial"/>
                <w:szCs w:val="22"/>
              </w:rPr>
              <w:t>SoSe 2020</w:t>
            </w:r>
            <w:r>
              <w:rPr>
                <w:rFonts w:cs="Arial"/>
                <w:szCs w:val="22"/>
              </w:rPr>
              <w:t xml:space="preserve"> Prof.</w:t>
            </w:r>
            <w:r w:rsidRPr="000048F3">
              <w:rPr>
                <w:rFonts w:cs="Arial"/>
                <w:szCs w:val="22"/>
              </w:rPr>
              <w:t xml:space="preserve"> </w:t>
            </w:r>
            <w:r>
              <w:rPr>
                <w:rFonts w:cs="Arial"/>
                <w:szCs w:val="22"/>
              </w:rPr>
              <w:t xml:space="preserve">Dr. </w:t>
            </w:r>
            <w:r w:rsidR="00E50DF4">
              <w:rPr>
                <w:rFonts w:cs="Arial"/>
                <w:szCs w:val="22"/>
              </w:rPr>
              <w:t>Fürst</w:t>
            </w:r>
            <w:r w:rsidRPr="001556D8">
              <w:rPr>
                <w:rFonts w:cs="Arial"/>
                <w:szCs w:val="22"/>
              </w:rPr>
              <w:t>)</w:t>
            </w:r>
          </w:p>
        </w:tc>
      </w:tr>
      <w:tr w:rsidR="00D4535B" w:rsidRPr="00BF7282" w14:paraId="0E18C995" w14:textId="77777777" w:rsidTr="00076C6B">
        <w:trPr>
          <w:trHeight w:val="340"/>
          <w:jc w:val="center"/>
        </w:trPr>
        <w:tc>
          <w:tcPr>
            <w:tcW w:w="567" w:type="dxa"/>
            <w:shd w:val="clear" w:color="auto" w:fill="auto"/>
          </w:tcPr>
          <w:p w14:paraId="1AA787FD" w14:textId="77777777" w:rsidR="00D4535B" w:rsidRPr="00BF7282" w:rsidRDefault="00D4535B" w:rsidP="00F6461C">
            <w:pPr>
              <w:pStyle w:val="Listenabsatz"/>
              <w:numPr>
                <w:ilvl w:val="0"/>
                <w:numId w:val="71"/>
              </w:numPr>
            </w:pPr>
          </w:p>
        </w:tc>
        <w:tc>
          <w:tcPr>
            <w:tcW w:w="2693" w:type="dxa"/>
            <w:shd w:val="clear" w:color="auto" w:fill="auto"/>
          </w:tcPr>
          <w:p w14:paraId="2818B7BF" w14:textId="77777777" w:rsidR="00D4535B" w:rsidRPr="00BF7282" w:rsidRDefault="00D4535B" w:rsidP="00076C6B">
            <w:pPr>
              <w:rPr>
                <w:b/>
              </w:rPr>
            </w:pPr>
            <w:r w:rsidRPr="00BF7282">
              <w:rPr>
                <w:b/>
              </w:rPr>
              <w:t>Inhalt</w:t>
            </w:r>
          </w:p>
        </w:tc>
        <w:tc>
          <w:tcPr>
            <w:tcW w:w="6664" w:type="dxa"/>
            <w:tcBorders>
              <w:bottom w:val="single" w:sz="4" w:space="0" w:color="auto"/>
            </w:tcBorders>
            <w:shd w:val="clear" w:color="auto" w:fill="auto"/>
          </w:tcPr>
          <w:p w14:paraId="574DF520" w14:textId="77777777" w:rsidR="00A730CD" w:rsidRPr="004B7ED0" w:rsidRDefault="00D4535B" w:rsidP="00F6461C">
            <w:pPr>
              <w:pStyle w:val="Listenabsatz"/>
              <w:numPr>
                <w:ilvl w:val="0"/>
                <w:numId w:val="196"/>
              </w:numPr>
              <w:ind w:left="209" w:hanging="209"/>
              <w:rPr>
                <w:rFonts w:cs="Arial"/>
              </w:rPr>
            </w:pPr>
            <w:r w:rsidRPr="004B7ED0">
              <w:rPr>
                <w:rFonts w:cs="Arial"/>
              </w:rPr>
              <w:t>Einführung und allgemeine Grundlagen</w:t>
            </w:r>
          </w:p>
          <w:p w14:paraId="64C1A530" w14:textId="77777777" w:rsidR="00A730CD" w:rsidRPr="004B7ED0" w:rsidRDefault="005801BC" w:rsidP="00F6461C">
            <w:pPr>
              <w:pStyle w:val="Listenabsatz"/>
              <w:numPr>
                <w:ilvl w:val="0"/>
                <w:numId w:val="196"/>
              </w:numPr>
              <w:ind w:left="209" w:hanging="209"/>
              <w:rPr>
                <w:rFonts w:cs="Arial"/>
              </w:rPr>
            </w:pPr>
            <w:r w:rsidRPr="004B7ED0">
              <w:rPr>
                <w:rFonts w:cs="Arial"/>
              </w:rPr>
              <w:t>Konsumentenverhalten</w:t>
            </w:r>
          </w:p>
          <w:p w14:paraId="73EB1719" w14:textId="77777777" w:rsidR="00A730CD" w:rsidRPr="004B7ED0" w:rsidRDefault="00D4535B" w:rsidP="00F6461C">
            <w:pPr>
              <w:pStyle w:val="Listenabsatz"/>
              <w:numPr>
                <w:ilvl w:val="0"/>
                <w:numId w:val="196"/>
              </w:numPr>
              <w:ind w:left="209" w:hanging="209"/>
              <w:rPr>
                <w:rFonts w:cs="Arial"/>
              </w:rPr>
            </w:pPr>
            <w:r w:rsidRPr="004B7ED0">
              <w:rPr>
                <w:rFonts w:cs="Arial"/>
              </w:rPr>
              <w:t>Grundlagen der Marktforschung</w:t>
            </w:r>
          </w:p>
          <w:p w14:paraId="1CE2132B" w14:textId="77777777" w:rsidR="00A730CD" w:rsidRPr="004B7ED0" w:rsidRDefault="00D4535B" w:rsidP="00F6461C">
            <w:pPr>
              <w:pStyle w:val="Listenabsatz"/>
              <w:numPr>
                <w:ilvl w:val="0"/>
                <w:numId w:val="196"/>
              </w:numPr>
              <w:ind w:left="209" w:hanging="209"/>
              <w:rPr>
                <w:rFonts w:cs="Arial"/>
              </w:rPr>
            </w:pPr>
            <w:r w:rsidRPr="004B7ED0">
              <w:rPr>
                <w:rFonts w:cs="Arial"/>
              </w:rPr>
              <w:t>Grundlagen des strategischen Marketings</w:t>
            </w:r>
          </w:p>
          <w:p w14:paraId="2806207B" w14:textId="77777777" w:rsidR="00A730CD" w:rsidRDefault="00D4535B" w:rsidP="00F6461C">
            <w:pPr>
              <w:pStyle w:val="Listenabsatz"/>
              <w:numPr>
                <w:ilvl w:val="0"/>
                <w:numId w:val="196"/>
              </w:numPr>
              <w:ind w:left="209" w:hanging="209"/>
            </w:pPr>
            <w:r w:rsidRPr="004B7ED0">
              <w:rPr>
                <w:rFonts w:cs="Arial"/>
              </w:rPr>
              <w:t>Marketing-Mix: Produkt-, Preis-, Kommunikations- und Vertriebspolitik</w:t>
            </w:r>
            <w:r w:rsidRPr="00BF7282">
              <w:t xml:space="preserve"> </w:t>
            </w:r>
          </w:p>
        </w:tc>
      </w:tr>
      <w:tr w:rsidR="00D4535B" w:rsidRPr="00BF7282" w14:paraId="55BEF16F" w14:textId="77777777" w:rsidTr="00076C6B">
        <w:trPr>
          <w:trHeight w:val="340"/>
          <w:jc w:val="center"/>
        </w:trPr>
        <w:tc>
          <w:tcPr>
            <w:tcW w:w="567" w:type="dxa"/>
            <w:shd w:val="clear" w:color="auto" w:fill="auto"/>
          </w:tcPr>
          <w:p w14:paraId="67FA03C3" w14:textId="77777777" w:rsidR="00D4535B" w:rsidRPr="00BF7282" w:rsidRDefault="00D4535B" w:rsidP="00F6461C">
            <w:pPr>
              <w:pStyle w:val="Listenabsatz"/>
              <w:numPr>
                <w:ilvl w:val="0"/>
                <w:numId w:val="71"/>
              </w:numPr>
            </w:pPr>
          </w:p>
        </w:tc>
        <w:tc>
          <w:tcPr>
            <w:tcW w:w="2693" w:type="dxa"/>
            <w:shd w:val="clear" w:color="auto" w:fill="auto"/>
          </w:tcPr>
          <w:p w14:paraId="6D128E3C" w14:textId="77777777" w:rsidR="006A1D61" w:rsidRDefault="00D4535B" w:rsidP="00076C6B">
            <w:pPr>
              <w:rPr>
                <w:b/>
              </w:rPr>
            </w:pPr>
            <w:r w:rsidRPr="00BF7282">
              <w:rPr>
                <w:b/>
              </w:rPr>
              <w:t xml:space="preserve">Lernziele und </w:t>
            </w:r>
          </w:p>
          <w:p w14:paraId="7D6F373D" w14:textId="7BE77B32" w:rsidR="00D4535B" w:rsidRPr="00BF7282" w:rsidRDefault="00D4535B" w:rsidP="00076C6B">
            <w:pPr>
              <w:rPr>
                <w:b/>
              </w:rPr>
            </w:pPr>
            <w:r w:rsidRPr="00BF7282">
              <w:rPr>
                <w:b/>
              </w:rPr>
              <w:t>Kompetenzen</w:t>
            </w:r>
          </w:p>
        </w:tc>
        <w:tc>
          <w:tcPr>
            <w:tcW w:w="6664" w:type="dxa"/>
            <w:shd w:val="clear" w:color="auto" w:fill="auto"/>
          </w:tcPr>
          <w:p w14:paraId="2EA7127A" w14:textId="77777777" w:rsidR="00D4535B" w:rsidRPr="00BF7282" w:rsidRDefault="00D4535B" w:rsidP="00076C6B">
            <w:r w:rsidRPr="00BF7282">
              <w:t xml:space="preserve">Die Studierenden </w:t>
            </w:r>
          </w:p>
          <w:p w14:paraId="5A7C9AC6" w14:textId="77777777" w:rsidR="00A730CD" w:rsidRPr="004B7ED0" w:rsidRDefault="00D4535B" w:rsidP="00F6461C">
            <w:pPr>
              <w:pStyle w:val="Listenabsatz"/>
              <w:numPr>
                <w:ilvl w:val="0"/>
                <w:numId w:val="196"/>
              </w:numPr>
              <w:ind w:left="209" w:hanging="209"/>
              <w:rPr>
                <w:rFonts w:cs="Arial"/>
              </w:rPr>
            </w:pPr>
            <w:r w:rsidRPr="004B7ED0">
              <w:rPr>
                <w:rFonts w:cs="Arial"/>
              </w:rPr>
              <w:t xml:space="preserve">erhalten Kenntnisse der Grundbegriffe und -konzepte des Marketings. </w:t>
            </w:r>
          </w:p>
          <w:p w14:paraId="794A9091" w14:textId="77777777" w:rsidR="00A730CD" w:rsidRPr="004B7ED0" w:rsidRDefault="00D4535B" w:rsidP="00F6461C">
            <w:pPr>
              <w:pStyle w:val="Listenabsatz"/>
              <w:numPr>
                <w:ilvl w:val="0"/>
                <w:numId w:val="196"/>
              </w:numPr>
              <w:ind w:left="209" w:hanging="209"/>
              <w:rPr>
                <w:rFonts w:cs="Arial"/>
              </w:rPr>
            </w:pPr>
            <w:r w:rsidRPr="004B7ED0">
              <w:rPr>
                <w:rFonts w:cs="Arial"/>
              </w:rPr>
              <w:t xml:space="preserve">entwickeln Verständnis der Marketingziele und -probleme. </w:t>
            </w:r>
          </w:p>
          <w:p w14:paraId="3C99076F" w14:textId="1A0B6BFA" w:rsidR="00A730CD" w:rsidRDefault="00D4535B" w:rsidP="00F6461C">
            <w:pPr>
              <w:pStyle w:val="Listenabsatz"/>
              <w:numPr>
                <w:ilvl w:val="0"/>
                <w:numId w:val="196"/>
              </w:numPr>
              <w:ind w:left="209" w:hanging="209"/>
            </w:pPr>
            <w:r w:rsidRPr="004B7ED0">
              <w:rPr>
                <w:rFonts w:cs="Arial"/>
              </w:rPr>
              <w:t xml:space="preserve">lernen Marketingentscheidungen selbständig </w:t>
            </w:r>
            <w:r w:rsidR="00AB2CB9" w:rsidRPr="004B7ED0">
              <w:rPr>
                <w:rFonts w:cs="Arial"/>
              </w:rPr>
              <w:t xml:space="preserve">zu </w:t>
            </w:r>
            <w:r w:rsidRPr="004B7ED0">
              <w:rPr>
                <w:rFonts w:cs="Arial"/>
              </w:rPr>
              <w:t xml:space="preserve">strukturieren und </w:t>
            </w:r>
            <w:r w:rsidR="00AB2CB9" w:rsidRPr="004B7ED0">
              <w:rPr>
                <w:rFonts w:cs="Arial"/>
              </w:rPr>
              <w:t xml:space="preserve">zu </w:t>
            </w:r>
            <w:r w:rsidRPr="004B7ED0">
              <w:rPr>
                <w:rFonts w:cs="Arial"/>
              </w:rPr>
              <w:t>lösen.</w:t>
            </w:r>
            <w:r w:rsidRPr="00BF7282">
              <w:t xml:space="preserve"> </w:t>
            </w:r>
          </w:p>
        </w:tc>
      </w:tr>
      <w:tr w:rsidR="00D4535B" w:rsidRPr="00BF7282" w14:paraId="65371520" w14:textId="77777777" w:rsidTr="00076C6B">
        <w:trPr>
          <w:trHeight w:val="340"/>
          <w:jc w:val="center"/>
        </w:trPr>
        <w:tc>
          <w:tcPr>
            <w:tcW w:w="567" w:type="dxa"/>
          </w:tcPr>
          <w:p w14:paraId="19410D70" w14:textId="77777777" w:rsidR="00D4535B" w:rsidRPr="00BF7282" w:rsidRDefault="00D4535B" w:rsidP="00F6461C">
            <w:pPr>
              <w:pStyle w:val="Listenabsatz"/>
              <w:numPr>
                <w:ilvl w:val="0"/>
                <w:numId w:val="71"/>
              </w:numPr>
            </w:pPr>
          </w:p>
        </w:tc>
        <w:tc>
          <w:tcPr>
            <w:tcW w:w="2693" w:type="dxa"/>
          </w:tcPr>
          <w:p w14:paraId="3474FA77" w14:textId="77777777" w:rsidR="006A1D61" w:rsidRDefault="00D4535B" w:rsidP="00076C6B">
            <w:pPr>
              <w:rPr>
                <w:b/>
              </w:rPr>
            </w:pPr>
            <w:r w:rsidRPr="00BF7282">
              <w:rPr>
                <w:b/>
              </w:rPr>
              <w:t xml:space="preserve">Empfohlene </w:t>
            </w:r>
          </w:p>
          <w:p w14:paraId="6FAD3A8E" w14:textId="06B967AC" w:rsidR="00D4535B" w:rsidRPr="00BF7282" w:rsidRDefault="00D4535B" w:rsidP="00076C6B">
            <w:pPr>
              <w:rPr>
                <w:b/>
              </w:rPr>
            </w:pPr>
            <w:r w:rsidRPr="00BF7282">
              <w:rPr>
                <w:b/>
              </w:rPr>
              <w:t>Voraussetzungen für die Teilnahme</w:t>
            </w:r>
          </w:p>
        </w:tc>
        <w:tc>
          <w:tcPr>
            <w:tcW w:w="6664" w:type="dxa"/>
          </w:tcPr>
          <w:p w14:paraId="63AC549E" w14:textId="77777777" w:rsidR="00D4535B" w:rsidRPr="00BF7282" w:rsidRDefault="00D4535B" w:rsidP="00076C6B">
            <w:r w:rsidRPr="00BF7282">
              <w:t xml:space="preserve">Keine </w:t>
            </w:r>
          </w:p>
        </w:tc>
      </w:tr>
      <w:tr w:rsidR="00D4535B" w:rsidRPr="00BF7282" w14:paraId="10D91336" w14:textId="77777777" w:rsidTr="00076C6B">
        <w:trPr>
          <w:trHeight w:val="340"/>
          <w:jc w:val="center"/>
        </w:trPr>
        <w:tc>
          <w:tcPr>
            <w:tcW w:w="567" w:type="dxa"/>
          </w:tcPr>
          <w:p w14:paraId="0D3263C4" w14:textId="77777777" w:rsidR="00D4535B" w:rsidRPr="00BF7282" w:rsidRDefault="00D4535B" w:rsidP="00F6461C">
            <w:pPr>
              <w:pStyle w:val="Listenabsatz"/>
              <w:numPr>
                <w:ilvl w:val="0"/>
                <w:numId w:val="71"/>
              </w:numPr>
            </w:pPr>
          </w:p>
        </w:tc>
        <w:tc>
          <w:tcPr>
            <w:tcW w:w="2693" w:type="dxa"/>
          </w:tcPr>
          <w:p w14:paraId="17098E07" w14:textId="77777777" w:rsidR="006A1D61" w:rsidRDefault="00D4535B" w:rsidP="00076C6B">
            <w:pPr>
              <w:rPr>
                <w:b/>
              </w:rPr>
            </w:pPr>
            <w:r w:rsidRPr="00BF7282">
              <w:rPr>
                <w:b/>
              </w:rPr>
              <w:t xml:space="preserve">Einpassung in </w:t>
            </w:r>
          </w:p>
          <w:p w14:paraId="612A0256" w14:textId="649A586A" w:rsidR="00D4535B" w:rsidRPr="00BF7282" w:rsidRDefault="00D4535B" w:rsidP="00076C6B">
            <w:pPr>
              <w:rPr>
                <w:b/>
              </w:rPr>
            </w:pPr>
            <w:r w:rsidRPr="00BF7282">
              <w:rPr>
                <w:b/>
              </w:rPr>
              <w:t>Musterstudienplan</w:t>
            </w:r>
          </w:p>
        </w:tc>
        <w:tc>
          <w:tcPr>
            <w:tcW w:w="6664" w:type="dxa"/>
          </w:tcPr>
          <w:p w14:paraId="23A8768F" w14:textId="77777777" w:rsidR="00D4535B" w:rsidRPr="00BF7282" w:rsidRDefault="00D4535B" w:rsidP="00076C6B">
            <w:r w:rsidRPr="00BF7282">
              <w:t>Ab 2. Semester</w:t>
            </w:r>
          </w:p>
        </w:tc>
      </w:tr>
      <w:tr w:rsidR="00D4535B" w:rsidRPr="00BF7282" w14:paraId="20E002DF" w14:textId="77777777" w:rsidTr="00076C6B">
        <w:trPr>
          <w:trHeight w:val="340"/>
          <w:jc w:val="center"/>
        </w:trPr>
        <w:tc>
          <w:tcPr>
            <w:tcW w:w="567" w:type="dxa"/>
            <w:tcBorders>
              <w:bottom w:val="single" w:sz="4" w:space="0" w:color="auto"/>
            </w:tcBorders>
          </w:tcPr>
          <w:p w14:paraId="72C2A820" w14:textId="77777777" w:rsidR="00D4535B" w:rsidRPr="00BF7282" w:rsidRDefault="00D4535B" w:rsidP="00F6461C">
            <w:pPr>
              <w:pStyle w:val="Listenabsatz"/>
              <w:numPr>
                <w:ilvl w:val="0"/>
                <w:numId w:val="71"/>
              </w:numPr>
            </w:pPr>
          </w:p>
          <w:p w14:paraId="30B8C598" w14:textId="77777777" w:rsidR="00D4535B" w:rsidRPr="00BF7282" w:rsidRDefault="00D4535B" w:rsidP="00076C6B"/>
        </w:tc>
        <w:tc>
          <w:tcPr>
            <w:tcW w:w="2693" w:type="dxa"/>
            <w:tcBorders>
              <w:bottom w:val="single" w:sz="4" w:space="0" w:color="auto"/>
            </w:tcBorders>
          </w:tcPr>
          <w:p w14:paraId="7FBCC620" w14:textId="77777777" w:rsidR="006A1D61" w:rsidRDefault="00D4535B" w:rsidP="00076C6B">
            <w:pPr>
              <w:rPr>
                <w:b/>
              </w:rPr>
            </w:pPr>
            <w:r w:rsidRPr="00BF7282">
              <w:rPr>
                <w:b/>
              </w:rPr>
              <w:t xml:space="preserve">Verwendbarkeit des </w:t>
            </w:r>
          </w:p>
          <w:p w14:paraId="3B811656" w14:textId="0809C49F" w:rsidR="00D4535B" w:rsidRPr="00BF7282" w:rsidRDefault="00D4535B" w:rsidP="00076C6B">
            <w:pPr>
              <w:rPr>
                <w:b/>
              </w:rPr>
            </w:pPr>
            <w:r w:rsidRPr="00BF7282">
              <w:rPr>
                <w:b/>
              </w:rPr>
              <w:t>Moduls</w:t>
            </w:r>
          </w:p>
        </w:tc>
        <w:tc>
          <w:tcPr>
            <w:tcW w:w="6664" w:type="dxa"/>
            <w:tcBorders>
              <w:bottom w:val="single" w:sz="4" w:space="0" w:color="auto"/>
            </w:tcBorders>
          </w:tcPr>
          <w:p w14:paraId="6242AAF8" w14:textId="2E6FDF3E" w:rsidR="00D4535B" w:rsidRPr="004557C5" w:rsidRDefault="00D4535B" w:rsidP="00F6461C">
            <w:pPr>
              <w:pStyle w:val="Listenabsatz"/>
              <w:numPr>
                <w:ilvl w:val="0"/>
                <w:numId w:val="196"/>
              </w:numPr>
              <w:ind w:left="209" w:hanging="209"/>
              <w:rPr>
                <w:rFonts w:cs="Arial"/>
              </w:rPr>
            </w:pPr>
            <w:r w:rsidRPr="004557C5">
              <w:rPr>
                <w:rFonts w:cs="Arial"/>
              </w:rPr>
              <w:t xml:space="preserve">Modul im Pflichtbereich für Studierende der Wirtschaftswissen-schaften, der International </w:t>
            </w:r>
            <w:r w:rsidR="00D9700F">
              <w:rPr>
                <w:rFonts w:cs="Arial"/>
              </w:rPr>
              <w:t>Business Studies und der Sozial</w:t>
            </w:r>
            <w:r w:rsidRPr="004557C5">
              <w:rPr>
                <w:rFonts w:cs="Arial"/>
              </w:rPr>
              <w:t xml:space="preserve">ökonomik </w:t>
            </w:r>
          </w:p>
          <w:p w14:paraId="32A5E21B" w14:textId="77777777" w:rsidR="00D4535B" w:rsidRPr="00BF7282" w:rsidRDefault="00D4535B" w:rsidP="00F6461C">
            <w:pPr>
              <w:pStyle w:val="Listenabsatz"/>
              <w:numPr>
                <w:ilvl w:val="0"/>
                <w:numId w:val="196"/>
              </w:numPr>
              <w:ind w:left="209" w:hanging="209"/>
            </w:pPr>
            <w:r w:rsidRPr="004557C5">
              <w:rPr>
                <w:rFonts w:cs="Arial"/>
              </w:rPr>
              <w:t>Modul im</w:t>
            </w:r>
            <w:r w:rsidRPr="00BF7282">
              <w:t xml:space="preserve"> Kernbereich für Studierende der Wirtschaftsinformatik </w:t>
            </w:r>
          </w:p>
        </w:tc>
      </w:tr>
      <w:tr w:rsidR="00D4535B" w:rsidRPr="00BF7282" w14:paraId="0BD3FC17" w14:textId="77777777" w:rsidTr="00076C6B">
        <w:trPr>
          <w:trHeight w:val="340"/>
          <w:jc w:val="center"/>
        </w:trPr>
        <w:tc>
          <w:tcPr>
            <w:tcW w:w="567" w:type="dxa"/>
            <w:shd w:val="clear" w:color="auto" w:fill="auto"/>
          </w:tcPr>
          <w:p w14:paraId="4CDAEF6A" w14:textId="77777777" w:rsidR="00D4535B" w:rsidRPr="00BF7282" w:rsidRDefault="00D4535B" w:rsidP="00F6461C">
            <w:pPr>
              <w:pStyle w:val="Listenabsatz"/>
              <w:numPr>
                <w:ilvl w:val="0"/>
                <w:numId w:val="71"/>
              </w:numPr>
            </w:pPr>
          </w:p>
        </w:tc>
        <w:tc>
          <w:tcPr>
            <w:tcW w:w="2693" w:type="dxa"/>
            <w:shd w:val="clear" w:color="auto" w:fill="auto"/>
          </w:tcPr>
          <w:p w14:paraId="3EFB5C41" w14:textId="77777777" w:rsidR="006A1D61" w:rsidRDefault="00D4535B" w:rsidP="00076C6B">
            <w:pPr>
              <w:rPr>
                <w:b/>
              </w:rPr>
            </w:pPr>
            <w:r w:rsidRPr="00BF7282">
              <w:rPr>
                <w:b/>
              </w:rPr>
              <w:t xml:space="preserve">Studien- und </w:t>
            </w:r>
          </w:p>
          <w:p w14:paraId="061F9D83" w14:textId="4C0F0AF2" w:rsidR="00D4535B" w:rsidRPr="00BF7282" w:rsidRDefault="00D4535B" w:rsidP="00076C6B">
            <w:pPr>
              <w:rPr>
                <w:b/>
              </w:rPr>
            </w:pPr>
            <w:r w:rsidRPr="00BF7282">
              <w:rPr>
                <w:b/>
              </w:rPr>
              <w:t>Prüfungsleistungen</w:t>
            </w:r>
          </w:p>
        </w:tc>
        <w:tc>
          <w:tcPr>
            <w:tcW w:w="6664" w:type="dxa"/>
            <w:tcBorders>
              <w:bottom w:val="single" w:sz="4" w:space="0" w:color="auto"/>
            </w:tcBorders>
            <w:shd w:val="clear" w:color="auto" w:fill="auto"/>
          </w:tcPr>
          <w:p w14:paraId="05EA6291" w14:textId="06241AF9" w:rsidR="00D4535B" w:rsidRPr="00BF7282" w:rsidRDefault="00D4535B" w:rsidP="001B4C7E">
            <w:r w:rsidRPr="00BF7282">
              <w:t>Klausur</w:t>
            </w:r>
            <w:r w:rsidR="00D0181E">
              <w:t xml:space="preserve"> (60 M</w:t>
            </w:r>
            <w:r w:rsidR="004B7ED0">
              <w:t>in.</w:t>
            </w:r>
            <w:r w:rsidR="001B4C7E">
              <w:t>, tw. mit MC-Aufgaben</w:t>
            </w:r>
            <w:r w:rsidR="004B7ED0">
              <w:t>)</w:t>
            </w:r>
          </w:p>
        </w:tc>
      </w:tr>
      <w:tr w:rsidR="00D4535B" w:rsidRPr="00BF7282" w14:paraId="2CEF3521" w14:textId="77777777" w:rsidTr="00076C6B">
        <w:trPr>
          <w:trHeight w:val="340"/>
          <w:jc w:val="center"/>
        </w:trPr>
        <w:tc>
          <w:tcPr>
            <w:tcW w:w="567" w:type="dxa"/>
            <w:shd w:val="clear" w:color="auto" w:fill="auto"/>
          </w:tcPr>
          <w:p w14:paraId="5E7AC6A9" w14:textId="77777777" w:rsidR="00D4535B" w:rsidRPr="00BF7282" w:rsidRDefault="00D4535B" w:rsidP="00F6461C">
            <w:pPr>
              <w:pStyle w:val="Listenabsatz"/>
              <w:numPr>
                <w:ilvl w:val="0"/>
                <w:numId w:val="71"/>
              </w:numPr>
            </w:pPr>
          </w:p>
        </w:tc>
        <w:tc>
          <w:tcPr>
            <w:tcW w:w="2693" w:type="dxa"/>
            <w:shd w:val="clear" w:color="auto" w:fill="auto"/>
          </w:tcPr>
          <w:p w14:paraId="2724261A" w14:textId="77777777" w:rsidR="00D4535B" w:rsidRPr="00BF7282" w:rsidRDefault="00D4535B" w:rsidP="00076C6B">
            <w:pPr>
              <w:rPr>
                <w:b/>
              </w:rPr>
            </w:pPr>
            <w:r w:rsidRPr="00BF7282">
              <w:rPr>
                <w:b/>
              </w:rPr>
              <w:t>Berechnung Modulnote</w:t>
            </w:r>
          </w:p>
        </w:tc>
        <w:tc>
          <w:tcPr>
            <w:tcW w:w="6664" w:type="dxa"/>
            <w:shd w:val="clear" w:color="auto" w:fill="auto"/>
          </w:tcPr>
          <w:p w14:paraId="30D66BB8" w14:textId="226D952F" w:rsidR="00D4535B" w:rsidRPr="00BF7282" w:rsidRDefault="006E3E1D" w:rsidP="00076C6B">
            <w:r>
              <w:t>Klausur (</w:t>
            </w:r>
            <w:r w:rsidR="00D4535B" w:rsidRPr="00BF7282">
              <w:t>100</w:t>
            </w:r>
            <w:r w:rsidR="00A61260">
              <w:t xml:space="preserve"> </w:t>
            </w:r>
            <w:r w:rsidR="00D4535B" w:rsidRPr="00BF7282">
              <w:t>%</w:t>
            </w:r>
            <w:r>
              <w:t>)</w:t>
            </w:r>
          </w:p>
        </w:tc>
      </w:tr>
      <w:tr w:rsidR="00D4535B" w:rsidRPr="00BF7282" w14:paraId="01674782" w14:textId="77777777" w:rsidTr="00076C6B">
        <w:trPr>
          <w:trHeight w:val="340"/>
          <w:jc w:val="center"/>
        </w:trPr>
        <w:tc>
          <w:tcPr>
            <w:tcW w:w="567" w:type="dxa"/>
            <w:tcBorders>
              <w:bottom w:val="single" w:sz="4" w:space="0" w:color="auto"/>
            </w:tcBorders>
            <w:shd w:val="clear" w:color="auto" w:fill="auto"/>
          </w:tcPr>
          <w:p w14:paraId="6FD6112C" w14:textId="77777777" w:rsidR="00D4535B" w:rsidRPr="00BF7282" w:rsidRDefault="00D4535B" w:rsidP="00F6461C">
            <w:pPr>
              <w:pStyle w:val="Listenabsatz"/>
              <w:numPr>
                <w:ilvl w:val="0"/>
                <w:numId w:val="71"/>
              </w:numPr>
            </w:pPr>
          </w:p>
        </w:tc>
        <w:tc>
          <w:tcPr>
            <w:tcW w:w="2693" w:type="dxa"/>
            <w:tcBorders>
              <w:bottom w:val="single" w:sz="4" w:space="0" w:color="auto"/>
            </w:tcBorders>
            <w:shd w:val="clear" w:color="auto" w:fill="auto"/>
          </w:tcPr>
          <w:p w14:paraId="025DAB31" w14:textId="77777777" w:rsidR="00D4535B" w:rsidRPr="00BF7282" w:rsidRDefault="00D4535B" w:rsidP="00076C6B">
            <w:pPr>
              <w:rPr>
                <w:b/>
              </w:rPr>
            </w:pPr>
            <w:r w:rsidRPr="00BF7282">
              <w:rPr>
                <w:b/>
              </w:rPr>
              <w:t>Turnus des Angebots</w:t>
            </w:r>
          </w:p>
        </w:tc>
        <w:tc>
          <w:tcPr>
            <w:tcW w:w="6664" w:type="dxa"/>
            <w:tcBorders>
              <w:bottom w:val="single" w:sz="4" w:space="0" w:color="auto"/>
            </w:tcBorders>
            <w:shd w:val="clear" w:color="auto" w:fill="auto"/>
          </w:tcPr>
          <w:p w14:paraId="5E7D20FC" w14:textId="48CF63F3" w:rsidR="005801BC" w:rsidRPr="00BF7282" w:rsidRDefault="00D4535B" w:rsidP="00076C6B">
            <w:r w:rsidRPr="00BF7282">
              <w:t xml:space="preserve">Jährlich im </w:t>
            </w:r>
            <w:r w:rsidR="00DD2B35">
              <w:t>SoSe</w:t>
            </w:r>
            <w:r w:rsidR="00161042">
              <w:t xml:space="preserve"> </w:t>
            </w:r>
          </w:p>
        </w:tc>
      </w:tr>
      <w:tr w:rsidR="00D4535B" w:rsidRPr="00BF7282" w14:paraId="32FF9779" w14:textId="77777777" w:rsidTr="00076C6B">
        <w:trPr>
          <w:trHeight w:val="340"/>
          <w:jc w:val="center"/>
        </w:trPr>
        <w:tc>
          <w:tcPr>
            <w:tcW w:w="567" w:type="dxa"/>
            <w:shd w:val="clear" w:color="auto" w:fill="auto"/>
          </w:tcPr>
          <w:p w14:paraId="722EF62E" w14:textId="77777777" w:rsidR="00D4535B" w:rsidRPr="00BF7282" w:rsidRDefault="00D4535B" w:rsidP="00F6461C">
            <w:pPr>
              <w:pStyle w:val="Listenabsatz"/>
              <w:numPr>
                <w:ilvl w:val="0"/>
                <w:numId w:val="71"/>
              </w:numPr>
            </w:pPr>
          </w:p>
        </w:tc>
        <w:tc>
          <w:tcPr>
            <w:tcW w:w="2693" w:type="dxa"/>
            <w:shd w:val="clear" w:color="auto" w:fill="auto"/>
          </w:tcPr>
          <w:p w14:paraId="0EA72625" w14:textId="77777777" w:rsidR="00D4535B" w:rsidRPr="00BF7282" w:rsidRDefault="00D4535B" w:rsidP="00076C6B">
            <w:pPr>
              <w:rPr>
                <w:b/>
              </w:rPr>
            </w:pPr>
            <w:r w:rsidRPr="00BF7282">
              <w:rPr>
                <w:b/>
              </w:rPr>
              <w:t>Arbeitsaufwand</w:t>
            </w:r>
          </w:p>
          <w:p w14:paraId="3D6F19F5" w14:textId="77777777" w:rsidR="00D4535B" w:rsidRPr="00BF7282" w:rsidRDefault="00D4535B" w:rsidP="00076C6B">
            <w:pPr>
              <w:rPr>
                <w:b/>
              </w:rPr>
            </w:pPr>
          </w:p>
        </w:tc>
        <w:tc>
          <w:tcPr>
            <w:tcW w:w="6664" w:type="dxa"/>
            <w:shd w:val="clear" w:color="auto" w:fill="auto"/>
          </w:tcPr>
          <w:p w14:paraId="6A438E8A" w14:textId="77777777" w:rsidR="00D4535B" w:rsidRPr="00BF7282" w:rsidRDefault="00D4535B" w:rsidP="00076C6B">
            <w:r w:rsidRPr="00BF7282">
              <w:t xml:space="preserve">Präsenzzeit: </w:t>
            </w:r>
            <w:r w:rsidR="00C664D3">
              <w:t>5</w:t>
            </w:r>
            <w:r w:rsidR="00C664D3" w:rsidRPr="00BF7282">
              <w:t xml:space="preserve">0 </w:t>
            </w:r>
            <w:r w:rsidRPr="00BF7282">
              <w:t>h</w:t>
            </w:r>
          </w:p>
          <w:p w14:paraId="3CC0295D" w14:textId="77777777" w:rsidR="00D4535B" w:rsidRPr="00BF7282" w:rsidRDefault="00D4535B" w:rsidP="00076C6B">
            <w:r w:rsidRPr="00BF7282">
              <w:t xml:space="preserve">Eigenstudium: </w:t>
            </w:r>
            <w:r w:rsidR="00C664D3">
              <w:t>10</w:t>
            </w:r>
            <w:r w:rsidR="00C664D3" w:rsidRPr="00BF7282">
              <w:t xml:space="preserve">0 </w:t>
            </w:r>
            <w:r w:rsidRPr="00BF7282">
              <w:t>h</w:t>
            </w:r>
          </w:p>
        </w:tc>
      </w:tr>
      <w:tr w:rsidR="00D4535B" w:rsidRPr="00BF7282" w14:paraId="46304A61" w14:textId="77777777" w:rsidTr="00076C6B">
        <w:trPr>
          <w:trHeight w:val="340"/>
          <w:jc w:val="center"/>
        </w:trPr>
        <w:tc>
          <w:tcPr>
            <w:tcW w:w="567" w:type="dxa"/>
            <w:tcBorders>
              <w:bottom w:val="single" w:sz="4" w:space="0" w:color="auto"/>
            </w:tcBorders>
            <w:shd w:val="clear" w:color="auto" w:fill="auto"/>
          </w:tcPr>
          <w:p w14:paraId="1262C9C3" w14:textId="77777777" w:rsidR="00D4535B" w:rsidRPr="00BF7282" w:rsidRDefault="00D4535B" w:rsidP="00F6461C">
            <w:pPr>
              <w:pStyle w:val="Listenabsatz"/>
              <w:numPr>
                <w:ilvl w:val="0"/>
                <w:numId w:val="71"/>
              </w:numPr>
            </w:pPr>
          </w:p>
        </w:tc>
        <w:tc>
          <w:tcPr>
            <w:tcW w:w="2693" w:type="dxa"/>
            <w:tcBorders>
              <w:bottom w:val="single" w:sz="4" w:space="0" w:color="auto"/>
            </w:tcBorders>
            <w:shd w:val="clear" w:color="auto" w:fill="auto"/>
          </w:tcPr>
          <w:p w14:paraId="72E2F848" w14:textId="77777777" w:rsidR="00D4535B" w:rsidRPr="00BF7282" w:rsidRDefault="00D4535B" w:rsidP="00076C6B">
            <w:pPr>
              <w:rPr>
                <w:b/>
              </w:rPr>
            </w:pPr>
            <w:r w:rsidRPr="00BF7282">
              <w:rPr>
                <w:b/>
              </w:rPr>
              <w:t>Dauer des Moduls</w:t>
            </w:r>
          </w:p>
        </w:tc>
        <w:tc>
          <w:tcPr>
            <w:tcW w:w="6664" w:type="dxa"/>
            <w:tcBorders>
              <w:bottom w:val="single" w:sz="4" w:space="0" w:color="auto"/>
            </w:tcBorders>
            <w:shd w:val="clear" w:color="auto" w:fill="auto"/>
          </w:tcPr>
          <w:p w14:paraId="085BD613" w14:textId="77777777" w:rsidR="00D4535B" w:rsidRPr="00BF7282" w:rsidRDefault="00D4535B" w:rsidP="00076C6B">
            <w:r w:rsidRPr="00BF7282">
              <w:t>1 Semester</w:t>
            </w:r>
          </w:p>
        </w:tc>
      </w:tr>
      <w:tr w:rsidR="00D4535B" w:rsidRPr="00BF7282" w14:paraId="704E0EE3" w14:textId="77777777" w:rsidTr="00076C6B">
        <w:trPr>
          <w:trHeight w:val="340"/>
          <w:jc w:val="center"/>
        </w:trPr>
        <w:tc>
          <w:tcPr>
            <w:tcW w:w="567" w:type="dxa"/>
            <w:tcBorders>
              <w:bottom w:val="single" w:sz="4" w:space="0" w:color="auto"/>
            </w:tcBorders>
            <w:shd w:val="clear" w:color="auto" w:fill="auto"/>
          </w:tcPr>
          <w:p w14:paraId="45A23CE9" w14:textId="77777777" w:rsidR="00D4535B" w:rsidRPr="00BF7282" w:rsidRDefault="00D4535B" w:rsidP="00F6461C">
            <w:pPr>
              <w:pStyle w:val="Listenabsatz"/>
              <w:numPr>
                <w:ilvl w:val="0"/>
                <w:numId w:val="71"/>
              </w:numPr>
            </w:pPr>
          </w:p>
        </w:tc>
        <w:tc>
          <w:tcPr>
            <w:tcW w:w="2693" w:type="dxa"/>
            <w:tcBorders>
              <w:bottom w:val="single" w:sz="4" w:space="0" w:color="auto"/>
            </w:tcBorders>
            <w:shd w:val="clear" w:color="auto" w:fill="auto"/>
          </w:tcPr>
          <w:p w14:paraId="784EC741" w14:textId="77777777" w:rsidR="00BA54F8" w:rsidRDefault="00AF016F" w:rsidP="00076C6B">
            <w:pPr>
              <w:rPr>
                <w:b/>
              </w:rPr>
            </w:pPr>
            <w:r>
              <w:rPr>
                <w:b/>
              </w:rPr>
              <w:t xml:space="preserve">Unterrichts- und </w:t>
            </w:r>
          </w:p>
          <w:p w14:paraId="7C079008" w14:textId="013F0898" w:rsidR="00D4535B" w:rsidRPr="00BF7282" w:rsidRDefault="00AF016F" w:rsidP="00076C6B">
            <w:pPr>
              <w:rPr>
                <w:b/>
              </w:rPr>
            </w:pPr>
            <w:r>
              <w:rPr>
                <w:b/>
              </w:rPr>
              <w:t>Prüfungssprache</w:t>
            </w:r>
          </w:p>
        </w:tc>
        <w:tc>
          <w:tcPr>
            <w:tcW w:w="6664" w:type="dxa"/>
            <w:tcBorders>
              <w:bottom w:val="single" w:sz="4" w:space="0" w:color="auto"/>
            </w:tcBorders>
            <w:shd w:val="clear" w:color="auto" w:fill="auto"/>
          </w:tcPr>
          <w:p w14:paraId="492D777F" w14:textId="77777777" w:rsidR="00D4535B" w:rsidRPr="00BF7282" w:rsidRDefault="00D4535B" w:rsidP="00076C6B">
            <w:r w:rsidRPr="00BF7282">
              <w:t>Deutsch</w:t>
            </w:r>
          </w:p>
        </w:tc>
      </w:tr>
      <w:tr w:rsidR="00D4535B" w:rsidRPr="00BF7282" w14:paraId="2ADEEEE0"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D9E0CCD" w14:textId="77777777" w:rsidR="00D4535B" w:rsidRPr="00BF7282" w:rsidRDefault="00D4535B" w:rsidP="00F6461C">
            <w:pPr>
              <w:pStyle w:val="Listenabsatz"/>
              <w:numPr>
                <w:ilvl w:val="0"/>
                <w:numId w:val="71"/>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A396BFC" w14:textId="77777777" w:rsidR="00BA54F8" w:rsidRDefault="00AF016F" w:rsidP="00076C6B">
            <w:pPr>
              <w:rPr>
                <w:b/>
              </w:rPr>
            </w:pPr>
            <w:r>
              <w:rPr>
                <w:b/>
              </w:rPr>
              <w:t xml:space="preserve">(Vorbereitende) </w:t>
            </w:r>
          </w:p>
          <w:p w14:paraId="335E1BDF" w14:textId="37F0884D" w:rsidR="00D4535B" w:rsidRPr="00BF7282" w:rsidRDefault="00AF016F" w:rsidP="00076C6B">
            <w:pPr>
              <w:rPr>
                <w:b/>
              </w:rPr>
            </w:pPr>
            <w:r>
              <w:rPr>
                <w:b/>
              </w:rPr>
              <w:t>Literatur</w:t>
            </w:r>
          </w:p>
        </w:tc>
        <w:tc>
          <w:tcPr>
            <w:tcW w:w="6664" w:type="dxa"/>
            <w:tcBorders>
              <w:top w:val="single" w:sz="4" w:space="0" w:color="auto"/>
              <w:left w:val="single" w:sz="4" w:space="0" w:color="auto"/>
              <w:bottom w:val="single" w:sz="4" w:space="0" w:color="auto"/>
              <w:right w:val="single" w:sz="4" w:space="0" w:color="auto"/>
            </w:tcBorders>
            <w:shd w:val="clear" w:color="auto" w:fill="auto"/>
          </w:tcPr>
          <w:p w14:paraId="10F06C00" w14:textId="77777777" w:rsidR="008F5921" w:rsidRPr="00323D0A" w:rsidRDefault="008F5921" w:rsidP="008F5921">
            <w:pPr>
              <w:autoSpaceDE w:val="0"/>
              <w:autoSpaceDN w:val="0"/>
              <w:adjustRightInd w:val="0"/>
              <w:rPr>
                <w:rFonts w:cs="Arial"/>
                <w:color w:val="000000"/>
                <w:u w:val="single"/>
              </w:rPr>
            </w:pPr>
            <w:r w:rsidRPr="00323D0A">
              <w:rPr>
                <w:rFonts w:cs="Arial"/>
                <w:color w:val="000000"/>
                <w:u w:val="single"/>
              </w:rPr>
              <w:t>Basisliteratur:</w:t>
            </w:r>
          </w:p>
          <w:p w14:paraId="726BEE59" w14:textId="77777777" w:rsidR="008F5921" w:rsidRPr="00323D0A" w:rsidRDefault="008F5921" w:rsidP="008F5921">
            <w:pPr>
              <w:autoSpaceDE w:val="0"/>
              <w:autoSpaceDN w:val="0"/>
              <w:adjustRightInd w:val="0"/>
              <w:rPr>
                <w:rFonts w:cs="Arial"/>
                <w:color w:val="000000"/>
              </w:rPr>
            </w:pPr>
            <w:r w:rsidRPr="00323D0A">
              <w:rPr>
                <w:rFonts w:cs="Arial"/>
                <w:color w:val="000000"/>
              </w:rPr>
              <w:t>Diller, H., Fürst, A., Ivens, B. (2011): Grundprinzipien des Marketing, 3. Auflage, Nürnberg.</w:t>
            </w:r>
          </w:p>
          <w:p w14:paraId="31A3CEEF" w14:textId="77777777" w:rsidR="008F5921" w:rsidRPr="00323D0A" w:rsidRDefault="008F5921" w:rsidP="008F5921">
            <w:pPr>
              <w:autoSpaceDE w:val="0"/>
              <w:autoSpaceDN w:val="0"/>
              <w:adjustRightInd w:val="0"/>
              <w:rPr>
                <w:rFonts w:cs="Arial"/>
                <w:color w:val="000000"/>
              </w:rPr>
            </w:pPr>
            <w:r w:rsidRPr="00323D0A">
              <w:rPr>
                <w:rFonts w:cs="Arial"/>
                <w:color w:val="000000"/>
              </w:rPr>
              <w:t>Homburg, Ch. (2017), Marketingmanagement: Strategie – Instrumente – Umsetzung – Unternehmensführung, 6. Aufl., Wiesbaden.</w:t>
            </w:r>
          </w:p>
          <w:p w14:paraId="74467160" w14:textId="77777777" w:rsidR="008F5921" w:rsidRPr="00323D0A" w:rsidRDefault="008F5921" w:rsidP="008F5921">
            <w:pPr>
              <w:autoSpaceDE w:val="0"/>
              <w:autoSpaceDN w:val="0"/>
              <w:adjustRightInd w:val="0"/>
              <w:rPr>
                <w:rFonts w:cs="Arial"/>
                <w:color w:val="000000"/>
              </w:rPr>
            </w:pPr>
          </w:p>
          <w:p w14:paraId="4D7865D0" w14:textId="77777777" w:rsidR="008F5921" w:rsidRPr="00323D0A" w:rsidRDefault="008F5921" w:rsidP="008F5921">
            <w:pPr>
              <w:autoSpaceDE w:val="0"/>
              <w:autoSpaceDN w:val="0"/>
              <w:adjustRightInd w:val="0"/>
              <w:rPr>
                <w:rFonts w:cs="Arial"/>
                <w:color w:val="000000"/>
                <w:u w:val="single"/>
              </w:rPr>
            </w:pPr>
            <w:r w:rsidRPr="00323D0A">
              <w:rPr>
                <w:rFonts w:cs="Arial"/>
                <w:color w:val="000000"/>
                <w:u w:val="single"/>
              </w:rPr>
              <w:t>Ergänzende Literatur:</w:t>
            </w:r>
          </w:p>
          <w:p w14:paraId="1EE6B2CF" w14:textId="77777777" w:rsidR="008F5921" w:rsidRPr="00323D0A" w:rsidRDefault="008F5921" w:rsidP="008F5921">
            <w:pPr>
              <w:autoSpaceDE w:val="0"/>
              <w:autoSpaceDN w:val="0"/>
              <w:adjustRightInd w:val="0"/>
              <w:rPr>
                <w:rFonts w:cs="Arial"/>
                <w:color w:val="000000"/>
              </w:rPr>
            </w:pPr>
            <w:r w:rsidRPr="00323D0A">
              <w:rPr>
                <w:rFonts w:cs="Arial"/>
                <w:color w:val="000000"/>
              </w:rPr>
              <w:t>Bruhn, M. (201</w:t>
            </w:r>
            <w:r>
              <w:rPr>
                <w:rFonts w:cs="Arial"/>
                <w:color w:val="000000"/>
              </w:rPr>
              <w:t>9</w:t>
            </w:r>
            <w:r w:rsidRPr="00323D0A">
              <w:rPr>
                <w:rFonts w:cs="Arial"/>
                <w:color w:val="000000"/>
              </w:rPr>
              <w:t>): Marketing. Grundlagen für Studium und Praxis, 1</w:t>
            </w:r>
            <w:r>
              <w:rPr>
                <w:rFonts w:cs="Arial"/>
                <w:color w:val="000000"/>
              </w:rPr>
              <w:t>4</w:t>
            </w:r>
            <w:r w:rsidRPr="00323D0A">
              <w:rPr>
                <w:rFonts w:cs="Arial"/>
                <w:color w:val="000000"/>
              </w:rPr>
              <w:t>. überarbeitete Auflage, Wiesbaden.</w:t>
            </w:r>
          </w:p>
          <w:p w14:paraId="2A34138E" w14:textId="190FB635" w:rsidR="00F01C1C" w:rsidRPr="007A20FD" w:rsidRDefault="008F5921">
            <w:pPr>
              <w:autoSpaceDE w:val="0"/>
              <w:autoSpaceDN w:val="0"/>
              <w:adjustRightInd w:val="0"/>
              <w:rPr>
                <w:rFonts w:cs="Arial"/>
                <w:color w:val="000000"/>
              </w:rPr>
            </w:pPr>
            <w:r w:rsidRPr="00323D0A">
              <w:rPr>
                <w:rFonts w:cs="Arial"/>
                <w:color w:val="000000"/>
              </w:rPr>
              <w:t>Meffert, H., Burmann, C., Kirchgeorg, M.</w:t>
            </w:r>
            <w:r w:rsidR="00F01C1C">
              <w:rPr>
                <w:rFonts w:cs="Arial"/>
                <w:color w:val="000000"/>
              </w:rPr>
              <w:t>, Eisenbeiß, M.</w:t>
            </w:r>
            <w:r w:rsidRPr="00323D0A">
              <w:rPr>
                <w:rFonts w:cs="Arial"/>
                <w:color w:val="000000"/>
              </w:rPr>
              <w:t xml:space="preserve"> (201</w:t>
            </w:r>
            <w:r w:rsidR="00F01C1C">
              <w:rPr>
                <w:rFonts w:cs="Arial"/>
                <w:color w:val="000000"/>
              </w:rPr>
              <w:t>9</w:t>
            </w:r>
            <w:r w:rsidRPr="00323D0A">
              <w:rPr>
                <w:rFonts w:cs="Arial"/>
                <w:color w:val="000000"/>
              </w:rPr>
              <w:t>): Marketing: Grundlagen marktorientierter Unternehmensführung. Konzepte –Instrumente – Praxisbeispiele, 1</w:t>
            </w:r>
            <w:r w:rsidR="00F01C1C">
              <w:rPr>
                <w:rFonts w:cs="Arial"/>
                <w:color w:val="000000"/>
              </w:rPr>
              <w:t>3</w:t>
            </w:r>
            <w:r w:rsidRPr="00323D0A">
              <w:rPr>
                <w:rFonts w:cs="Arial"/>
                <w:color w:val="000000"/>
              </w:rPr>
              <w:t>. überarbeitete und erweiterte Auflage, Wiesbaden.</w:t>
            </w:r>
          </w:p>
        </w:tc>
      </w:tr>
    </w:tbl>
    <w:p w14:paraId="327BA44F" w14:textId="77777777" w:rsidR="005C7E6B" w:rsidRDefault="005C7E6B"/>
    <w:p w14:paraId="607EA08D" w14:textId="77777777" w:rsidR="005C7E6B" w:rsidRDefault="005C7E6B"/>
    <w:p w14:paraId="696C5091" w14:textId="0047B3D8" w:rsidR="00993737" w:rsidRDefault="007574BA">
      <w:r>
        <w:br w:type="page"/>
      </w:r>
    </w:p>
    <w:tbl>
      <w:tblPr>
        <w:tblW w:w="9923" w:type="dxa"/>
        <w:tblInd w:w="-4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4"/>
        <w:gridCol w:w="5528"/>
        <w:gridCol w:w="1134"/>
      </w:tblGrid>
      <w:tr w:rsidR="00993737" w:rsidRPr="00705C17" w14:paraId="6DA71BA4" w14:textId="77777777" w:rsidTr="00993737">
        <w:trPr>
          <w:trHeight w:val="567"/>
        </w:trPr>
        <w:tc>
          <w:tcPr>
            <w:tcW w:w="567" w:type="dxa"/>
            <w:shd w:val="clear" w:color="auto" w:fill="E0E0E0"/>
          </w:tcPr>
          <w:p w14:paraId="7B5BAE1A" w14:textId="77777777" w:rsidR="00993737" w:rsidRPr="00705C17" w:rsidRDefault="00993737" w:rsidP="00F6461C">
            <w:pPr>
              <w:numPr>
                <w:ilvl w:val="0"/>
                <w:numId w:val="205"/>
              </w:numPr>
              <w:rPr>
                <w:rFonts w:cs="Arial"/>
                <w:i/>
                <w:szCs w:val="22"/>
              </w:rPr>
            </w:pPr>
          </w:p>
        </w:tc>
        <w:tc>
          <w:tcPr>
            <w:tcW w:w="2694" w:type="dxa"/>
            <w:shd w:val="clear" w:color="auto" w:fill="E0E0E0"/>
          </w:tcPr>
          <w:p w14:paraId="07331D13" w14:textId="77777777" w:rsidR="00993737" w:rsidRPr="00705C17" w:rsidRDefault="00993737" w:rsidP="00993737">
            <w:pPr>
              <w:rPr>
                <w:rFonts w:cs="Arial"/>
                <w:b/>
                <w:szCs w:val="22"/>
              </w:rPr>
            </w:pPr>
            <w:r w:rsidRPr="00705C17">
              <w:rPr>
                <w:rFonts w:cs="Arial"/>
                <w:b/>
                <w:szCs w:val="22"/>
              </w:rPr>
              <w:t>Modulbezeichnung</w:t>
            </w:r>
          </w:p>
          <w:p w14:paraId="4EEF1EAB" w14:textId="6158C006" w:rsidR="00993737" w:rsidRPr="005E0F12" w:rsidRDefault="005E0F12" w:rsidP="00530AC0">
            <w:pPr>
              <w:rPr>
                <w:rFonts w:cs="Arial"/>
                <w:szCs w:val="22"/>
              </w:rPr>
            </w:pPr>
            <w:r>
              <w:rPr>
                <w:rFonts w:cs="Arial"/>
                <w:szCs w:val="22"/>
              </w:rPr>
              <w:t>83287</w:t>
            </w:r>
          </w:p>
        </w:tc>
        <w:tc>
          <w:tcPr>
            <w:tcW w:w="5528" w:type="dxa"/>
            <w:shd w:val="clear" w:color="auto" w:fill="E0E0E0"/>
          </w:tcPr>
          <w:p w14:paraId="56167EC3" w14:textId="32C0BA87" w:rsidR="0070070A" w:rsidRDefault="00993737" w:rsidP="000A68F0">
            <w:pPr>
              <w:pStyle w:val="berschriftModul"/>
              <w:rPr>
                <w:lang w:eastAsia="en-US"/>
              </w:rPr>
            </w:pPr>
            <w:bookmarkStart w:id="3595" w:name="_Toc54705419"/>
            <w:r w:rsidRPr="000A68F0">
              <w:t>Agiles</w:t>
            </w:r>
            <w:r>
              <w:rPr>
                <w:lang w:eastAsia="en-US"/>
              </w:rPr>
              <w:t xml:space="preserve"> Projektmanagement im interkulturellen Kontext</w:t>
            </w:r>
            <w:bookmarkEnd w:id="3595"/>
            <w:r>
              <w:rPr>
                <w:lang w:eastAsia="en-US"/>
              </w:rPr>
              <w:t xml:space="preserve"> </w:t>
            </w:r>
          </w:p>
          <w:p w14:paraId="14CF3D7B" w14:textId="4C0213BB" w:rsidR="00993737" w:rsidRPr="00804B79" w:rsidRDefault="00993737">
            <w:pPr>
              <w:rPr>
                <w:rFonts w:cs="Arial"/>
                <w:szCs w:val="22"/>
                <w:lang w:val="en-GB" w:eastAsia="en-US"/>
              </w:rPr>
            </w:pPr>
            <w:r w:rsidRPr="00804B79">
              <w:rPr>
                <w:rFonts w:cs="Arial"/>
                <w:szCs w:val="22"/>
                <w:lang w:val="en-GB" w:eastAsia="en-US"/>
              </w:rPr>
              <w:t>(</w:t>
            </w:r>
            <w:r w:rsidR="00961C0F" w:rsidRPr="00804B79">
              <w:rPr>
                <w:rFonts w:cs="Arial"/>
                <w:szCs w:val="22"/>
                <w:lang w:val="en-GB" w:eastAsia="en-US"/>
              </w:rPr>
              <w:t>Agile project management in an intercultural context</w:t>
            </w:r>
            <w:r w:rsidRPr="00804B79">
              <w:rPr>
                <w:rFonts w:cs="Arial"/>
                <w:szCs w:val="22"/>
                <w:lang w:val="en-GB" w:eastAsia="en-US"/>
              </w:rPr>
              <w:t>)</w:t>
            </w:r>
          </w:p>
        </w:tc>
        <w:tc>
          <w:tcPr>
            <w:tcW w:w="1134" w:type="dxa"/>
            <w:shd w:val="clear" w:color="auto" w:fill="E0E0E0"/>
          </w:tcPr>
          <w:p w14:paraId="6D7647A3" w14:textId="77777777" w:rsidR="00993737" w:rsidRPr="00705C17" w:rsidRDefault="00993737" w:rsidP="00993737">
            <w:pPr>
              <w:rPr>
                <w:rFonts w:cs="Arial"/>
                <w:b/>
                <w:szCs w:val="22"/>
                <w:lang w:val="en-US"/>
              </w:rPr>
            </w:pPr>
            <w:r w:rsidRPr="00705C17">
              <w:rPr>
                <w:rFonts w:cs="Arial"/>
                <w:b/>
                <w:szCs w:val="22"/>
                <w:lang w:val="en-US"/>
              </w:rPr>
              <w:t>5</w:t>
            </w:r>
            <w:r>
              <w:rPr>
                <w:rFonts w:cs="Arial"/>
                <w:b/>
                <w:szCs w:val="22"/>
                <w:lang w:val="en-US"/>
              </w:rPr>
              <w:t xml:space="preserve"> ECTS</w:t>
            </w:r>
          </w:p>
        </w:tc>
      </w:tr>
      <w:tr w:rsidR="00993737" w:rsidRPr="00705C17" w14:paraId="027C59AA" w14:textId="77777777" w:rsidTr="00993737">
        <w:trPr>
          <w:trHeight w:val="567"/>
        </w:trPr>
        <w:tc>
          <w:tcPr>
            <w:tcW w:w="567" w:type="dxa"/>
            <w:shd w:val="clear" w:color="auto" w:fill="E0E0E0"/>
          </w:tcPr>
          <w:p w14:paraId="3EDC6448" w14:textId="77777777" w:rsidR="00993737" w:rsidRPr="00705C17" w:rsidRDefault="00993737" w:rsidP="00F6461C">
            <w:pPr>
              <w:numPr>
                <w:ilvl w:val="0"/>
                <w:numId w:val="205"/>
              </w:numPr>
              <w:rPr>
                <w:rFonts w:cs="Arial"/>
                <w:i/>
                <w:szCs w:val="22"/>
                <w:lang w:val="en-US"/>
              </w:rPr>
            </w:pPr>
          </w:p>
        </w:tc>
        <w:tc>
          <w:tcPr>
            <w:tcW w:w="2694" w:type="dxa"/>
            <w:shd w:val="clear" w:color="auto" w:fill="E0E0E0"/>
          </w:tcPr>
          <w:p w14:paraId="27FFE1D1" w14:textId="77777777" w:rsidR="00993737" w:rsidRPr="00705C17" w:rsidRDefault="00993737" w:rsidP="00993737">
            <w:pPr>
              <w:rPr>
                <w:rFonts w:cs="Arial"/>
                <w:szCs w:val="22"/>
              </w:rPr>
            </w:pPr>
            <w:r w:rsidRPr="00705C17">
              <w:rPr>
                <w:rFonts w:cs="Arial"/>
                <w:szCs w:val="22"/>
              </w:rPr>
              <w:t>Lehrveranstaltungen</w:t>
            </w:r>
          </w:p>
          <w:p w14:paraId="1E86E997" w14:textId="77777777" w:rsidR="00993737" w:rsidRPr="00705C17" w:rsidRDefault="00993737" w:rsidP="00993737">
            <w:pPr>
              <w:rPr>
                <w:rFonts w:cs="Arial"/>
                <w:szCs w:val="22"/>
              </w:rPr>
            </w:pPr>
          </w:p>
        </w:tc>
        <w:tc>
          <w:tcPr>
            <w:tcW w:w="5528" w:type="dxa"/>
            <w:shd w:val="clear" w:color="auto" w:fill="E0E0E0"/>
          </w:tcPr>
          <w:p w14:paraId="398FBCC7" w14:textId="77777777" w:rsidR="00342359" w:rsidRDefault="00342359" w:rsidP="00A63455">
            <w:pPr>
              <w:rPr>
                <w:lang w:eastAsia="en-US"/>
              </w:rPr>
            </w:pPr>
            <w:r>
              <w:rPr>
                <w:rFonts w:cs="Arial"/>
                <w:szCs w:val="22"/>
              </w:rPr>
              <w:t>S:</w:t>
            </w:r>
            <w:r w:rsidRPr="00705C17">
              <w:rPr>
                <w:rFonts w:cs="Arial"/>
                <w:szCs w:val="22"/>
              </w:rPr>
              <w:t xml:space="preserve"> </w:t>
            </w:r>
            <w:r w:rsidRPr="00355FBE">
              <w:rPr>
                <w:lang w:eastAsia="en-US"/>
              </w:rPr>
              <w:t>Agiles Projektmanagement im interkulturellen Kontext</w:t>
            </w:r>
            <w:r>
              <w:rPr>
                <w:lang w:eastAsia="en-US"/>
              </w:rPr>
              <w:t xml:space="preserve"> </w:t>
            </w:r>
          </w:p>
          <w:p w14:paraId="38BC1774" w14:textId="4807CBB5" w:rsidR="00993737" w:rsidRPr="00B35411" w:rsidRDefault="00342359" w:rsidP="00342359">
            <w:pPr>
              <w:rPr>
                <w:rFonts w:cs="Arial"/>
                <w:szCs w:val="22"/>
              </w:rPr>
            </w:pPr>
            <w:r>
              <w:rPr>
                <w:rFonts w:cs="Arial"/>
                <w:szCs w:val="22"/>
              </w:rPr>
              <w:t xml:space="preserve">(2 SWS) </w:t>
            </w:r>
            <w:r w:rsidRPr="00804B79">
              <w:rPr>
                <w:rFonts w:cs="Arial"/>
                <w:b/>
                <w:i/>
                <w:color w:val="FF0000"/>
                <w:szCs w:val="22"/>
              </w:rPr>
              <w:t>(Anwesenheitspflicht)</w:t>
            </w:r>
          </w:p>
        </w:tc>
        <w:tc>
          <w:tcPr>
            <w:tcW w:w="1134" w:type="dxa"/>
            <w:shd w:val="clear" w:color="auto" w:fill="E0E0E0"/>
          </w:tcPr>
          <w:p w14:paraId="22DC8F90" w14:textId="77777777" w:rsidR="00993737" w:rsidRPr="00705C17" w:rsidRDefault="00993737" w:rsidP="00993737">
            <w:pPr>
              <w:rPr>
                <w:rFonts w:cs="Arial"/>
                <w:szCs w:val="22"/>
              </w:rPr>
            </w:pPr>
            <w:r>
              <w:rPr>
                <w:rFonts w:cs="Arial"/>
                <w:szCs w:val="22"/>
              </w:rPr>
              <w:t>5 ECTS</w:t>
            </w:r>
          </w:p>
        </w:tc>
      </w:tr>
      <w:tr w:rsidR="00993737" w:rsidRPr="00705C17" w14:paraId="67DB63E6" w14:textId="77777777" w:rsidTr="00993737">
        <w:trPr>
          <w:trHeight w:val="383"/>
        </w:trPr>
        <w:tc>
          <w:tcPr>
            <w:tcW w:w="567" w:type="dxa"/>
            <w:shd w:val="clear" w:color="auto" w:fill="E0E0E0"/>
          </w:tcPr>
          <w:p w14:paraId="778873C5" w14:textId="77777777" w:rsidR="00993737" w:rsidRPr="00705C17" w:rsidRDefault="00993737" w:rsidP="00F6461C">
            <w:pPr>
              <w:numPr>
                <w:ilvl w:val="0"/>
                <w:numId w:val="205"/>
              </w:numPr>
              <w:rPr>
                <w:rFonts w:cs="Arial"/>
                <w:i/>
                <w:szCs w:val="22"/>
              </w:rPr>
            </w:pPr>
          </w:p>
        </w:tc>
        <w:tc>
          <w:tcPr>
            <w:tcW w:w="2694" w:type="dxa"/>
            <w:shd w:val="clear" w:color="auto" w:fill="E0E0E0"/>
          </w:tcPr>
          <w:p w14:paraId="48CE426E" w14:textId="77777777" w:rsidR="00993737" w:rsidRPr="00705C17" w:rsidRDefault="00993737" w:rsidP="00993737">
            <w:pPr>
              <w:rPr>
                <w:rFonts w:cs="Arial"/>
                <w:szCs w:val="22"/>
              </w:rPr>
            </w:pPr>
            <w:r>
              <w:rPr>
                <w:rFonts w:cs="Arial"/>
                <w:szCs w:val="22"/>
              </w:rPr>
              <w:t>Lehrende</w:t>
            </w:r>
          </w:p>
        </w:tc>
        <w:tc>
          <w:tcPr>
            <w:tcW w:w="5528" w:type="dxa"/>
            <w:shd w:val="clear" w:color="auto" w:fill="E0E0E0"/>
          </w:tcPr>
          <w:p w14:paraId="2BD75C17" w14:textId="77777777" w:rsidR="00993737" w:rsidRPr="00705C17" w:rsidRDefault="00993737" w:rsidP="00993737">
            <w:pPr>
              <w:rPr>
                <w:rFonts w:cs="Arial"/>
                <w:szCs w:val="22"/>
              </w:rPr>
            </w:pPr>
            <w:r w:rsidRPr="00705C17">
              <w:rPr>
                <w:rFonts w:cs="Arial"/>
                <w:szCs w:val="22"/>
              </w:rPr>
              <w:t>Dr. Rössler</w:t>
            </w:r>
          </w:p>
        </w:tc>
        <w:tc>
          <w:tcPr>
            <w:tcW w:w="1134" w:type="dxa"/>
            <w:shd w:val="clear" w:color="auto" w:fill="E0E0E0"/>
          </w:tcPr>
          <w:p w14:paraId="7FF4A7EE" w14:textId="77777777" w:rsidR="00993737" w:rsidRPr="00705C17" w:rsidRDefault="00993737" w:rsidP="00993737">
            <w:pPr>
              <w:rPr>
                <w:rFonts w:cs="Arial"/>
                <w:szCs w:val="22"/>
              </w:rPr>
            </w:pPr>
          </w:p>
        </w:tc>
      </w:tr>
    </w:tbl>
    <w:p w14:paraId="669453EE" w14:textId="77777777" w:rsidR="00993737" w:rsidRPr="00705C17" w:rsidRDefault="00993737" w:rsidP="00993737">
      <w:pPr>
        <w:rPr>
          <w:rFonts w:cs="Arial"/>
          <w:szCs w:val="22"/>
        </w:rPr>
      </w:pPr>
    </w:p>
    <w:tbl>
      <w:tblPr>
        <w:tblW w:w="9923"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662"/>
      </w:tblGrid>
      <w:tr w:rsidR="00993737" w:rsidRPr="00705C17" w14:paraId="3C659AFB" w14:textId="77777777" w:rsidTr="00993737">
        <w:trPr>
          <w:trHeight w:val="340"/>
        </w:trPr>
        <w:tc>
          <w:tcPr>
            <w:tcW w:w="567" w:type="dxa"/>
            <w:tcBorders>
              <w:bottom w:val="single" w:sz="4" w:space="0" w:color="auto"/>
            </w:tcBorders>
          </w:tcPr>
          <w:p w14:paraId="6364C872" w14:textId="77777777" w:rsidR="00993737" w:rsidRPr="00705C17" w:rsidRDefault="00993737" w:rsidP="00F6461C">
            <w:pPr>
              <w:numPr>
                <w:ilvl w:val="0"/>
                <w:numId w:val="205"/>
              </w:numPr>
              <w:jc w:val="center"/>
              <w:rPr>
                <w:rFonts w:cs="Arial"/>
                <w:i/>
                <w:szCs w:val="22"/>
              </w:rPr>
            </w:pPr>
          </w:p>
        </w:tc>
        <w:tc>
          <w:tcPr>
            <w:tcW w:w="2694" w:type="dxa"/>
            <w:tcBorders>
              <w:bottom w:val="single" w:sz="4" w:space="0" w:color="auto"/>
            </w:tcBorders>
          </w:tcPr>
          <w:p w14:paraId="2C6AA857" w14:textId="77777777" w:rsidR="00993737" w:rsidRPr="00705C17" w:rsidRDefault="00993737" w:rsidP="00993737">
            <w:pPr>
              <w:rPr>
                <w:rFonts w:cs="Arial"/>
                <w:b/>
                <w:szCs w:val="22"/>
              </w:rPr>
            </w:pPr>
            <w:r>
              <w:rPr>
                <w:rFonts w:cs="Arial"/>
                <w:b/>
                <w:szCs w:val="22"/>
              </w:rPr>
              <w:t>Modulverantwortliche/r</w:t>
            </w:r>
          </w:p>
        </w:tc>
        <w:tc>
          <w:tcPr>
            <w:tcW w:w="6662" w:type="dxa"/>
            <w:tcBorders>
              <w:bottom w:val="single" w:sz="4" w:space="0" w:color="auto"/>
            </w:tcBorders>
          </w:tcPr>
          <w:p w14:paraId="12C8CCCD" w14:textId="77777777" w:rsidR="00993737" w:rsidRPr="00705C17" w:rsidRDefault="00993737" w:rsidP="00993737">
            <w:pPr>
              <w:rPr>
                <w:rFonts w:cs="Arial"/>
                <w:szCs w:val="22"/>
              </w:rPr>
            </w:pPr>
            <w:r w:rsidRPr="00705C17">
              <w:rPr>
                <w:rFonts w:cs="Arial"/>
                <w:szCs w:val="22"/>
              </w:rPr>
              <w:t>Prof. Gardini</w:t>
            </w:r>
            <w:r>
              <w:rPr>
                <w:rFonts w:cs="Arial"/>
                <w:szCs w:val="22"/>
              </w:rPr>
              <w:t>, Ph.D.</w:t>
            </w:r>
          </w:p>
        </w:tc>
      </w:tr>
      <w:tr w:rsidR="00993737" w:rsidRPr="00705C17" w14:paraId="74086635" w14:textId="77777777" w:rsidTr="00993737">
        <w:trPr>
          <w:trHeight w:val="340"/>
        </w:trPr>
        <w:tc>
          <w:tcPr>
            <w:tcW w:w="567" w:type="dxa"/>
            <w:shd w:val="clear" w:color="auto" w:fill="auto"/>
          </w:tcPr>
          <w:p w14:paraId="20F7661A" w14:textId="77777777" w:rsidR="00993737" w:rsidRPr="00705C17" w:rsidRDefault="00993737" w:rsidP="00F6461C">
            <w:pPr>
              <w:numPr>
                <w:ilvl w:val="0"/>
                <w:numId w:val="205"/>
              </w:numPr>
              <w:jc w:val="center"/>
              <w:rPr>
                <w:rFonts w:cs="Arial"/>
                <w:i/>
                <w:szCs w:val="22"/>
              </w:rPr>
            </w:pPr>
          </w:p>
        </w:tc>
        <w:tc>
          <w:tcPr>
            <w:tcW w:w="2694" w:type="dxa"/>
            <w:shd w:val="clear" w:color="auto" w:fill="auto"/>
          </w:tcPr>
          <w:p w14:paraId="4E14C1E5" w14:textId="77777777" w:rsidR="00993737" w:rsidRPr="00705C17" w:rsidRDefault="00993737" w:rsidP="00993737">
            <w:pPr>
              <w:rPr>
                <w:rFonts w:cs="Arial"/>
                <w:b/>
                <w:szCs w:val="22"/>
              </w:rPr>
            </w:pPr>
            <w:r w:rsidRPr="00705C17">
              <w:rPr>
                <w:rFonts w:cs="Arial"/>
                <w:b/>
                <w:szCs w:val="22"/>
              </w:rPr>
              <w:t>Inhalt</w:t>
            </w:r>
          </w:p>
        </w:tc>
        <w:tc>
          <w:tcPr>
            <w:tcW w:w="6662" w:type="dxa"/>
            <w:tcBorders>
              <w:bottom w:val="single" w:sz="4" w:space="0" w:color="auto"/>
            </w:tcBorders>
            <w:shd w:val="clear" w:color="auto" w:fill="auto"/>
          </w:tcPr>
          <w:p w14:paraId="46D1A735" w14:textId="53EE9FA0" w:rsidR="00993737" w:rsidRPr="00F52559" w:rsidRDefault="00342359" w:rsidP="00993737">
            <w:pPr>
              <w:rPr>
                <w:rFonts w:cs="Arial"/>
                <w:color w:val="000000"/>
                <w:szCs w:val="22"/>
              </w:rPr>
            </w:pPr>
            <w:r w:rsidRPr="00084802">
              <w:rPr>
                <w:rStyle w:val="formattedtext"/>
              </w:rPr>
              <w:t>Agile Formen der Arbeitsorganisation finden immer breitere Anwendung. In diesem Seminar „Agiles Projektmanagement im interkulturellen Kontext“ erlernen Sie entweder die Grundlagen von Scrum oder von Kanban. Außerdem lernen Sie die Grundlagen der Kulturtheorie kennen. Am Ende des Seminars verbinden wir die beiden Themen und suchen nach Lösungsansätze wie Agile Methoden im interkulturellen Kontext zwischen Deutschland und Lateinamerika erfolgreich angewendet werden können. Das Seminar ist sehr praxisorientiert und in einem Workshopformat gehalten. Nach dem Seminar haben Sie das notwendige Wissen, um sich in Scrum oder Kanban zu zertifizieren.</w:t>
            </w:r>
          </w:p>
        </w:tc>
      </w:tr>
      <w:tr w:rsidR="00993737" w:rsidRPr="00705C17" w14:paraId="311340C2" w14:textId="77777777" w:rsidTr="00993737">
        <w:trPr>
          <w:trHeight w:val="340"/>
        </w:trPr>
        <w:tc>
          <w:tcPr>
            <w:tcW w:w="567" w:type="dxa"/>
            <w:shd w:val="clear" w:color="auto" w:fill="auto"/>
          </w:tcPr>
          <w:p w14:paraId="0145E3D0" w14:textId="77777777" w:rsidR="00993737" w:rsidRPr="00705C17" w:rsidRDefault="00993737" w:rsidP="00F6461C">
            <w:pPr>
              <w:numPr>
                <w:ilvl w:val="0"/>
                <w:numId w:val="205"/>
              </w:numPr>
              <w:jc w:val="center"/>
              <w:rPr>
                <w:rFonts w:cs="Arial"/>
                <w:i/>
                <w:szCs w:val="22"/>
              </w:rPr>
            </w:pPr>
          </w:p>
        </w:tc>
        <w:tc>
          <w:tcPr>
            <w:tcW w:w="2694" w:type="dxa"/>
            <w:shd w:val="clear" w:color="auto" w:fill="auto"/>
          </w:tcPr>
          <w:p w14:paraId="71414D0B" w14:textId="77777777" w:rsidR="00993737" w:rsidRDefault="00993737" w:rsidP="00993737">
            <w:pPr>
              <w:rPr>
                <w:rFonts w:cs="Arial"/>
                <w:b/>
                <w:szCs w:val="22"/>
              </w:rPr>
            </w:pPr>
            <w:r w:rsidRPr="00705C17">
              <w:rPr>
                <w:rFonts w:cs="Arial"/>
                <w:b/>
                <w:szCs w:val="22"/>
              </w:rPr>
              <w:t xml:space="preserve">Lernziele und </w:t>
            </w:r>
          </w:p>
          <w:p w14:paraId="71359ED2" w14:textId="77777777" w:rsidR="00993737" w:rsidRPr="00705C17" w:rsidRDefault="00993737" w:rsidP="00993737">
            <w:pPr>
              <w:rPr>
                <w:rFonts w:cs="Arial"/>
                <w:b/>
                <w:szCs w:val="22"/>
              </w:rPr>
            </w:pPr>
            <w:r w:rsidRPr="00705C17">
              <w:rPr>
                <w:rFonts w:cs="Arial"/>
                <w:b/>
                <w:szCs w:val="22"/>
              </w:rPr>
              <w:t>Kompetenzen</w:t>
            </w:r>
          </w:p>
        </w:tc>
        <w:tc>
          <w:tcPr>
            <w:tcW w:w="6662" w:type="dxa"/>
            <w:shd w:val="clear" w:color="auto" w:fill="auto"/>
          </w:tcPr>
          <w:p w14:paraId="5183319D" w14:textId="1BCC3B2B" w:rsidR="00993737" w:rsidRPr="00705C17" w:rsidRDefault="0070070A" w:rsidP="00804B79">
            <w:r>
              <w:rPr>
                <w:rFonts w:cs="Arial"/>
                <w:color w:val="000000"/>
                <w:szCs w:val="22"/>
              </w:rPr>
              <w:t>Studierende erlernen agile Projektmanagementmethoden</w:t>
            </w:r>
            <w:r w:rsidRPr="00995D35">
              <w:rPr>
                <w:rFonts w:cs="Arial"/>
                <w:color w:val="000000"/>
                <w:szCs w:val="22"/>
              </w:rPr>
              <w:t xml:space="preserve"> und </w:t>
            </w:r>
            <w:r>
              <w:rPr>
                <w:rFonts w:cs="Arial"/>
                <w:color w:val="000000"/>
                <w:szCs w:val="22"/>
              </w:rPr>
              <w:t>deren</w:t>
            </w:r>
            <w:r w:rsidRPr="00995D35">
              <w:rPr>
                <w:rFonts w:cs="Arial"/>
                <w:color w:val="000000"/>
                <w:szCs w:val="22"/>
              </w:rPr>
              <w:t xml:space="preserve"> Anwen</w:t>
            </w:r>
            <w:r>
              <w:rPr>
                <w:rFonts w:cs="Arial"/>
                <w:color w:val="000000"/>
                <w:szCs w:val="22"/>
              </w:rPr>
              <w:t>dung im interkulturellen Kontext</w:t>
            </w:r>
            <w:r w:rsidRPr="00995D35">
              <w:rPr>
                <w:rFonts w:cs="Arial"/>
                <w:color w:val="000000"/>
                <w:szCs w:val="22"/>
              </w:rPr>
              <w:t>.</w:t>
            </w:r>
          </w:p>
        </w:tc>
      </w:tr>
      <w:tr w:rsidR="00993737" w:rsidRPr="00705C17" w14:paraId="34B7C9CE" w14:textId="77777777" w:rsidTr="00993737">
        <w:trPr>
          <w:trHeight w:val="340"/>
        </w:trPr>
        <w:tc>
          <w:tcPr>
            <w:tcW w:w="567" w:type="dxa"/>
          </w:tcPr>
          <w:p w14:paraId="4AA81B75" w14:textId="77777777" w:rsidR="00993737" w:rsidRPr="00705C17" w:rsidRDefault="00993737" w:rsidP="00F6461C">
            <w:pPr>
              <w:numPr>
                <w:ilvl w:val="0"/>
                <w:numId w:val="205"/>
              </w:numPr>
              <w:jc w:val="center"/>
              <w:rPr>
                <w:rFonts w:cs="Arial"/>
                <w:i/>
                <w:szCs w:val="22"/>
              </w:rPr>
            </w:pPr>
          </w:p>
        </w:tc>
        <w:tc>
          <w:tcPr>
            <w:tcW w:w="2694" w:type="dxa"/>
          </w:tcPr>
          <w:p w14:paraId="2E322E33" w14:textId="77777777" w:rsidR="00993737" w:rsidRDefault="00993737" w:rsidP="00993737">
            <w:pPr>
              <w:rPr>
                <w:rFonts w:cs="Arial"/>
                <w:b/>
                <w:szCs w:val="22"/>
              </w:rPr>
            </w:pPr>
            <w:r w:rsidRPr="00705C17">
              <w:rPr>
                <w:rFonts w:cs="Arial"/>
                <w:b/>
                <w:szCs w:val="22"/>
              </w:rPr>
              <w:t xml:space="preserve">Empfohlene </w:t>
            </w:r>
          </w:p>
          <w:p w14:paraId="56231412" w14:textId="77777777" w:rsidR="00993737" w:rsidRPr="00705C17" w:rsidRDefault="00993737" w:rsidP="00993737">
            <w:pPr>
              <w:rPr>
                <w:rFonts w:cs="Arial"/>
                <w:b/>
                <w:szCs w:val="22"/>
              </w:rPr>
            </w:pPr>
            <w:r w:rsidRPr="00705C17">
              <w:rPr>
                <w:rFonts w:cs="Arial"/>
                <w:b/>
                <w:szCs w:val="22"/>
              </w:rPr>
              <w:t>Voraussetzungen für die Teilnahme</w:t>
            </w:r>
          </w:p>
        </w:tc>
        <w:tc>
          <w:tcPr>
            <w:tcW w:w="6662" w:type="dxa"/>
          </w:tcPr>
          <w:p w14:paraId="1AC5E390" w14:textId="77777777" w:rsidR="00993737" w:rsidRPr="00705C17" w:rsidRDefault="00993737" w:rsidP="00993737">
            <w:pPr>
              <w:rPr>
                <w:rFonts w:cs="Arial"/>
                <w:szCs w:val="22"/>
              </w:rPr>
            </w:pPr>
            <w:r w:rsidRPr="00705C17">
              <w:rPr>
                <w:rFonts w:cs="Arial"/>
                <w:szCs w:val="22"/>
              </w:rPr>
              <w:t>Erfolgreicher Abschluss der Assessmentphase</w:t>
            </w:r>
          </w:p>
        </w:tc>
      </w:tr>
      <w:tr w:rsidR="00993737" w:rsidRPr="00705C17" w14:paraId="259B3922" w14:textId="77777777" w:rsidTr="00993737">
        <w:trPr>
          <w:trHeight w:val="340"/>
        </w:trPr>
        <w:tc>
          <w:tcPr>
            <w:tcW w:w="567" w:type="dxa"/>
          </w:tcPr>
          <w:p w14:paraId="09C5AA0C" w14:textId="77777777" w:rsidR="00993737" w:rsidRPr="00705C17" w:rsidRDefault="00993737" w:rsidP="00F6461C">
            <w:pPr>
              <w:numPr>
                <w:ilvl w:val="0"/>
                <w:numId w:val="205"/>
              </w:numPr>
              <w:jc w:val="center"/>
              <w:rPr>
                <w:rFonts w:cs="Arial"/>
                <w:i/>
                <w:szCs w:val="22"/>
              </w:rPr>
            </w:pPr>
          </w:p>
        </w:tc>
        <w:tc>
          <w:tcPr>
            <w:tcW w:w="2694" w:type="dxa"/>
          </w:tcPr>
          <w:p w14:paraId="7F194966" w14:textId="77777777" w:rsidR="00993737" w:rsidRDefault="00993737" w:rsidP="00993737">
            <w:pPr>
              <w:rPr>
                <w:rFonts w:cs="Arial"/>
                <w:b/>
                <w:szCs w:val="22"/>
              </w:rPr>
            </w:pPr>
            <w:r w:rsidRPr="00705C17">
              <w:rPr>
                <w:rFonts w:cs="Arial"/>
                <w:b/>
                <w:szCs w:val="22"/>
              </w:rPr>
              <w:t xml:space="preserve">Einpassung in </w:t>
            </w:r>
          </w:p>
          <w:p w14:paraId="0821D35B" w14:textId="77777777" w:rsidR="00993737" w:rsidRPr="00705C17" w:rsidRDefault="00993737" w:rsidP="00993737">
            <w:pPr>
              <w:rPr>
                <w:rFonts w:cs="Arial"/>
                <w:b/>
                <w:szCs w:val="22"/>
              </w:rPr>
            </w:pPr>
            <w:r w:rsidRPr="00705C17">
              <w:rPr>
                <w:rFonts w:cs="Arial"/>
                <w:b/>
                <w:szCs w:val="22"/>
              </w:rPr>
              <w:t>Musterstudienplan</w:t>
            </w:r>
          </w:p>
        </w:tc>
        <w:tc>
          <w:tcPr>
            <w:tcW w:w="6662" w:type="dxa"/>
          </w:tcPr>
          <w:p w14:paraId="14B602EF" w14:textId="77777777" w:rsidR="00993737" w:rsidRPr="00705C17" w:rsidRDefault="00993737" w:rsidP="00993737">
            <w:pPr>
              <w:rPr>
                <w:rFonts w:cs="Arial"/>
                <w:szCs w:val="22"/>
              </w:rPr>
            </w:pPr>
            <w:r w:rsidRPr="00705C17">
              <w:rPr>
                <w:rFonts w:cs="Arial"/>
                <w:szCs w:val="22"/>
              </w:rPr>
              <w:t xml:space="preserve">Ab 4. </w:t>
            </w:r>
            <w:r>
              <w:rPr>
                <w:rFonts w:cs="Arial"/>
                <w:szCs w:val="22"/>
              </w:rPr>
              <w:t>Semester</w:t>
            </w:r>
          </w:p>
        </w:tc>
      </w:tr>
      <w:tr w:rsidR="00993737" w:rsidRPr="00705C17" w14:paraId="2E2077D0" w14:textId="77777777" w:rsidTr="00993737">
        <w:trPr>
          <w:trHeight w:val="340"/>
        </w:trPr>
        <w:tc>
          <w:tcPr>
            <w:tcW w:w="567" w:type="dxa"/>
            <w:tcBorders>
              <w:bottom w:val="single" w:sz="4" w:space="0" w:color="auto"/>
            </w:tcBorders>
          </w:tcPr>
          <w:p w14:paraId="4EEB8A91" w14:textId="77777777" w:rsidR="00993737" w:rsidRPr="00705C17" w:rsidRDefault="00993737" w:rsidP="00F6461C">
            <w:pPr>
              <w:numPr>
                <w:ilvl w:val="0"/>
                <w:numId w:val="205"/>
              </w:numPr>
              <w:jc w:val="center"/>
              <w:rPr>
                <w:rFonts w:cs="Arial"/>
                <w:i/>
                <w:szCs w:val="22"/>
              </w:rPr>
            </w:pPr>
          </w:p>
          <w:p w14:paraId="3D2FC5E0" w14:textId="77777777" w:rsidR="00993737" w:rsidRPr="00705C17" w:rsidRDefault="00993737" w:rsidP="00993737">
            <w:pPr>
              <w:jc w:val="center"/>
              <w:rPr>
                <w:rFonts w:cs="Arial"/>
                <w:szCs w:val="22"/>
              </w:rPr>
            </w:pPr>
          </w:p>
        </w:tc>
        <w:tc>
          <w:tcPr>
            <w:tcW w:w="2694" w:type="dxa"/>
            <w:tcBorders>
              <w:bottom w:val="single" w:sz="4" w:space="0" w:color="auto"/>
            </w:tcBorders>
          </w:tcPr>
          <w:p w14:paraId="6CC6FD1C" w14:textId="77777777" w:rsidR="00993737" w:rsidRDefault="00993737" w:rsidP="00993737">
            <w:pPr>
              <w:rPr>
                <w:rFonts w:cs="Arial"/>
                <w:b/>
                <w:szCs w:val="22"/>
              </w:rPr>
            </w:pPr>
            <w:r w:rsidRPr="00705C17">
              <w:rPr>
                <w:rFonts w:cs="Arial"/>
                <w:b/>
                <w:szCs w:val="22"/>
              </w:rPr>
              <w:t xml:space="preserve">Verwendbarkeit des </w:t>
            </w:r>
          </w:p>
          <w:p w14:paraId="28E91A1A" w14:textId="77777777" w:rsidR="00993737" w:rsidRPr="00705C17" w:rsidRDefault="00993737" w:rsidP="00993737">
            <w:pPr>
              <w:rPr>
                <w:rFonts w:cs="Arial"/>
                <w:b/>
                <w:szCs w:val="22"/>
              </w:rPr>
            </w:pPr>
            <w:r w:rsidRPr="00705C17">
              <w:rPr>
                <w:rFonts w:cs="Arial"/>
                <w:b/>
                <w:szCs w:val="22"/>
              </w:rPr>
              <w:t>Moduls</w:t>
            </w:r>
          </w:p>
        </w:tc>
        <w:tc>
          <w:tcPr>
            <w:tcW w:w="6662" w:type="dxa"/>
            <w:tcBorders>
              <w:bottom w:val="single" w:sz="4" w:space="0" w:color="auto"/>
            </w:tcBorders>
          </w:tcPr>
          <w:p w14:paraId="0822A9B8" w14:textId="37126A5A" w:rsidR="00397904" w:rsidRPr="00233018" w:rsidRDefault="00397904" w:rsidP="00F6461C">
            <w:pPr>
              <w:pStyle w:val="Listenabsatz"/>
              <w:numPr>
                <w:ilvl w:val="0"/>
                <w:numId w:val="196"/>
              </w:numPr>
              <w:ind w:left="209" w:hanging="209"/>
              <w:rPr>
                <w:rFonts w:cs="Arial"/>
              </w:rPr>
            </w:pPr>
            <w:r>
              <w:rPr>
                <w:rFonts w:cs="Arial"/>
              </w:rPr>
              <w:t>Kernbereichsmodul des Lehrstuhls IBSR</w:t>
            </w:r>
            <w:r w:rsidRPr="00233018">
              <w:rPr>
                <w:rFonts w:cs="Arial"/>
              </w:rPr>
              <w:t xml:space="preserve"> für Studierende der Sozialökonomik mit Schwerpunkt International (gültig </w:t>
            </w:r>
            <w:r>
              <w:rPr>
                <w:rFonts w:cs="Arial"/>
              </w:rPr>
              <w:t xml:space="preserve">mit </w:t>
            </w:r>
            <w:r w:rsidRPr="00233018">
              <w:rPr>
                <w:rFonts w:cs="Arial"/>
              </w:rPr>
              <w:t xml:space="preserve">Studienbeginn </w:t>
            </w:r>
            <w:r>
              <w:rPr>
                <w:rFonts w:cs="Arial"/>
              </w:rPr>
              <w:t>WiSe</w:t>
            </w:r>
            <w:r w:rsidRPr="00233018">
              <w:rPr>
                <w:rFonts w:cs="Arial"/>
              </w:rPr>
              <w:t xml:space="preserve"> 2016/17)</w:t>
            </w:r>
          </w:p>
          <w:p w14:paraId="05B4688B" w14:textId="77777777" w:rsidR="001F4314" w:rsidRDefault="00993737" w:rsidP="00F6461C">
            <w:pPr>
              <w:pStyle w:val="Listenabsatz"/>
              <w:numPr>
                <w:ilvl w:val="0"/>
                <w:numId w:val="196"/>
              </w:numPr>
              <w:ind w:left="209" w:hanging="209"/>
              <w:rPr>
                <w:rFonts w:cs="Arial"/>
              </w:rPr>
            </w:pPr>
            <w:r w:rsidRPr="00705C17">
              <w:rPr>
                <w:rFonts w:cs="Arial"/>
              </w:rPr>
              <w:t xml:space="preserve">Zweitfachvertiefung für Studierende der Wirtschaftswissenschaften mit dem Schwerpunkt Wirtschaftspädagogik Studienrichtung II, Zweitfach Spanisch </w:t>
            </w:r>
            <w:r>
              <w:rPr>
                <w:rFonts w:cs="Arial"/>
              </w:rPr>
              <w:t>und Auslandswissenschaften</w:t>
            </w:r>
          </w:p>
          <w:p w14:paraId="02919B36" w14:textId="77777777" w:rsidR="00993737" w:rsidRPr="00705C17" w:rsidRDefault="00993737" w:rsidP="00F6461C">
            <w:pPr>
              <w:pStyle w:val="Listenabsatz"/>
              <w:numPr>
                <w:ilvl w:val="0"/>
                <w:numId w:val="196"/>
              </w:numPr>
              <w:ind w:left="209" w:hanging="209"/>
              <w:rPr>
                <w:rFonts w:cs="Arial"/>
              </w:rPr>
            </w:pPr>
            <w:r w:rsidRPr="00705C17">
              <w:rPr>
                <w:rFonts w:cs="Arial"/>
              </w:rPr>
              <w:t>Modul im Vertiefungsbereich</w:t>
            </w:r>
          </w:p>
          <w:p w14:paraId="26FC0A36" w14:textId="77777777" w:rsidR="00993737" w:rsidRPr="00705C17" w:rsidRDefault="00993737" w:rsidP="00F6461C">
            <w:pPr>
              <w:pStyle w:val="Listenabsatz"/>
              <w:numPr>
                <w:ilvl w:val="0"/>
                <w:numId w:val="196"/>
              </w:numPr>
              <w:ind w:left="209" w:hanging="209"/>
              <w:rPr>
                <w:rFonts w:cs="Arial"/>
              </w:rPr>
            </w:pPr>
            <w:r>
              <w:rPr>
                <w:rFonts w:cs="Arial"/>
              </w:rPr>
              <w:t>Modul im Studienbereich</w:t>
            </w:r>
            <w:r w:rsidRPr="00705C17">
              <w:rPr>
                <w:rFonts w:cs="Arial"/>
              </w:rPr>
              <w:t xml:space="preserve"> „Latin America“</w:t>
            </w:r>
          </w:p>
        </w:tc>
      </w:tr>
      <w:tr w:rsidR="00993737" w:rsidRPr="00705C17" w14:paraId="03D5F9DF" w14:textId="77777777" w:rsidTr="00993737">
        <w:trPr>
          <w:trHeight w:val="340"/>
        </w:trPr>
        <w:tc>
          <w:tcPr>
            <w:tcW w:w="567" w:type="dxa"/>
            <w:shd w:val="clear" w:color="auto" w:fill="auto"/>
          </w:tcPr>
          <w:p w14:paraId="2EA127E7" w14:textId="77777777" w:rsidR="00993737" w:rsidRPr="00705C17" w:rsidRDefault="00993737" w:rsidP="00F6461C">
            <w:pPr>
              <w:numPr>
                <w:ilvl w:val="0"/>
                <w:numId w:val="205"/>
              </w:numPr>
              <w:jc w:val="center"/>
              <w:rPr>
                <w:rFonts w:cs="Arial"/>
                <w:i/>
                <w:szCs w:val="22"/>
              </w:rPr>
            </w:pPr>
          </w:p>
        </w:tc>
        <w:tc>
          <w:tcPr>
            <w:tcW w:w="2694" w:type="dxa"/>
            <w:shd w:val="clear" w:color="auto" w:fill="auto"/>
          </w:tcPr>
          <w:p w14:paraId="77848B60" w14:textId="77777777" w:rsidR="00993737" w:rsidRDefault="00993737" w:rsidP="00993737">
            <w:pPr>
              <w:rPr>
                <w:rFonts w:cs="Arial"/>
                <w:b/>
                <w:szCs w:val="22"/>
              </w:rPr>
            </w:pPr>
            <w:r w:rsidRPr="00705C17">
              <w:rPr>
                <w:rFonts w:cs="Arial"/>
                <w:b/>
                <w:szCs w:val="22"/>
              </w:rPr>
              <w:t xml:space="preserve">Studien- und </w:t>
            </w:r>
          </w:p>
          <w:p w14:paraId="32E3E680" w14:textId="77777777" w:rsidR="00993737" w:rsidRPr="00705C17" w:rsidRDefault="00993737" w:rsidP="00993737">
            <w:pPr>
              <w:rPr>
                <w:rFonts w:cs="Arial"/>
                <w:b/>
                <w:szCs w:val="22"/>
              </w:rPr>
            </w:pPr>
            <w:r w:rsidRPr="00705C17">
              <w:rPr>
                <w:rFonts w:cs="Arial"/>
                <w:b/>
                <w:szCs w:val="22"/>
              </w:rPr>
              <w:t>Prüfungsleistungen</w:t>
            </w:r>
          </w:p>
        </w:tc>
        <w:tc>
          <w:tcPr>
            <w:tcW w:w="6662" w:type="dxa"/>
            <w:tcBorders>
              <w:bottom w:val="single" w:sz="4" w:space="0" w:color="auto"/>
            </w:tcBorders>
            <w:shd w:val="clear" w:color="auto" w:fill="auto"/>
          </w:tcPr>
          <w:p w14:paraId="6C0E8374" w14:textId="77777777" w:rsidR="00993737" w:rsidRPr="00705C17" w:rsidRDefault="00993737" w:rsidP="00993737">
            <w:pPr>
              <w:rPr>
                <w:rFonts w:cs="Arial"/>
                <w:szCs w:val="22"/>
              </w:rPr>
            </w:pPr>
            <w:r>
              <w:rPr>
                <w:rFonts w:cs="Arial"/>
                <w:szCs w:val="22"/>
              </w:rPr>
              <w:t>Hausarbeit</w:t>
            </w:r>
          </w:p>
        </w:tc>
      </w:tr>
      <w:tr w:rsidR="00993737" w:rsidRPr="00705C17" w14:paraId="2555CB88" w14:textId="77777777" w:rsidTr="00993737">
        <w:trPr>
          <w:trHeight w:val="340"/>
        </w:trPr>
        <w:tc>
          <w:tcPr>
            <w:tcW w:w="567" w:type="dxa"/>
            <w:shd w:val="clear" w:color="auto" w:fill="auto"/>
          </w:tcPr>
          <w:p w14:paraId="42DF95E3" w14:textId="77777777" w:rsidR="00993737" w:rsidRPr="00705C17" w:rsidRDefault="00993737" w:rsidP="00F6461C">
            <w:pPr>
              <w:numPr>
                <w:ilvl w:val="0"/>
                <w:numId w:val="205"/>
              </w:numPr>
              <w:jc w:val="center"/>
              <w:rPr>
                <w:rFonts w:cs="Arial"/>
                <w:i/>
                <w:szCs w:val="22"/>
              </w:rPr>
            </w:pPr>
          </w:p>
        </w:tc>
        <w:tc>
          <w:tcPr>
            <w:tcW w:w="2694" w:type="dxa"/>
            <w:shd w:val="clear" w:color="auto" w:fill="auto"/>
          </w:tcPr>
          <w:p w14:paraId="1685EFF2" w14:textId="77777777" w:rsidR="00993737" w:rsidRPr="00705C17" w:rsidRDefault="00993737" w:rsidP="00993737">
            <w:pPr>
              <w:rPr>
                <w:rFonts w:cs="Arial"/>
                <w:b/>
                <w:szCs w:val="22"/>
              </w:rPr>
            </w:pPr>
            <w:r w:rsidRPr="00705C17">
              <w:rPr>
                <w:rFonts w:cs="Arial"/>
                <w:b/>
                <w:szCs w:val="22"/>
              </w:rPr>
              <w:t>Berechnung Modulnote</w:t>
            </w:r>
          </w:p>
        </w:tc>
        <w:tc>
          <w:tcPr>
            <w:tcW w:w="6662" w:type="dxa"/>
            <w:shd w:val="clear" w:color="auto" w:fill="auto"/>
          </w:tcPr>
          <w:p w14:paraId="2B52DF85" w14:textId="77777777" w:rsidR="00993737" w:rsidRPr="00705C17" w:rsidRDefault="00993737" w:rsidP="00993737">
            <w:pPr>
              <w:rPr>
                <w:rFonts w:cs="Arial"/>
                <w:szCs w:val="22"/>
              </w:rPr>
            </w:pPr>
            <w:r>
              <w:rPr>
                <w:rFonts w:cs="Arial"/>
                <w:szCs w:val="22"/>
              </w:rPr>
              <w:t>Hausarbeit (100 %)</w:t>
            </w:r>
          </w:p>
        </w:tc>
      </w:tr>
      <w:tr w:rsidR="00993737" w:rsidRPr="00705C17" w14:paraId="7A407745" w14:textId="77777777" w:rsidTr="00993737">
        <w:trPr>
          <w:trHeight w:val="340"/>
        </w:trPr>
        <w:tc>
          <w:tcPr>
            <w:tcW w:w="567" w:type="dxa"/>
            <w:tcBorders>
              <w:bottom w:val="single" w:sz="4" w:space="0" w:color="auto"/>
            </w:tcBorders>
            <w:shd w:val="clear" w:color="auto" w:fill="auto"/>
          </w:tcPr>
          <w:p w14:paraId="676DEE8E" w14:textId="77777777" w:rsidR="00993737" w:rsidRPr="00705C17" w:rsidRDefault="00993737" w:rsidP="00F6461C">
            <w:pPr>
              <w:numPr>
                <w:ilvl w:val="0"/>
                <w:numId w:val="205"/>
              </w:numPr>
              <w:jc w:val="center"/>
              <w:rPr>
                <w:rFonts w:cs="Arial"/>
                <w:i/>
                <w:szCs w:val="22"/>
              </w:rPr>
            </w:pPr>
          </w:p>
        </w:tc>
        <w:tc>
          <w:tcPr>
            <w:tcW w:w="2694" w:type="dxa"/>
            <w:tcBorders>
              <w:bottom w:val="single" w:sz="4" w:space="0" w:color="auto"/>
            </w:tcBorders>
            <w:shd w:val="clear" w:color="auto" w:fill="auto"/>
          </w:tcPr>
          <w:p w14:paraId="7F65A8BB" w14:textId="77777777" w:rsidR="00993737" w:rsidRPr="00705C17" w:rsidRDefault="00993737" w:rsidP="00993737">
            <w:pPr>
              <w:rPr>
                <w:rFonts w:cs="Arial"/>
                <w:b/>
                <w:szCs w:val="22"/>
              </w:rPr>
            </w:pPr>
            <w:r w:rsidRPr="00705C17">
              <w:rPr>
                <w:rFonts w:cs="Arial"/>
                <w:b/>
                <w:szCs w:val="22"/>
              </w:rPr>
              <w:t>Turnus des Angebots</w:t>
            </w:r>
          </w:p>
        </w:tc>
        <w:tc>
          <w:tcPr>
            <w:tcW w:w="6662" w:type="dxa"/>
            <w:tcBorders>
              <w:bottom w:val="single" w:sz="4" w:space="0" w:color="auto"/>
            </w:tcBorders>
            <w:shd w:val="clear" w:color="auto" w:fill="auto"/>
          </w:tcPr>
          <w:p w14:paraId="7A070464" w14:textId="77777777" w:rsidR="00993737" w:rsidRPr="00705C17" w:rsidRDefault="00993737" w:rsidP="00993737">
            <w:pPr>
              <w:rPr>
                <w:rFonts w:cs="Arial"/>
                <w:szCs w:val="22"/>
              </w:rPr>
            </w:pPr>
            <w:r>
              <w:rPr>
                <w:rFonts w:cs="Arial"/>
                <w:szCs w:val="22"/>
              </w:rPr>
              <w:t>Jedes Semester (WiSe und SoSe)</w:t>
            </w:r>
          </w:p>
        </w:tc>
      </w:tr>
      <w:tr w:rsidR="00993737" w:rsidRPr="00705C17" w14:paraId="5FF8B010" w14:textId="77777777" w:rsidTr="00993737">
        <w:trPr>
          <w:trHeight w:val="340"/>
        </w:trPr>
        <w:tc>
          <w:tcPr>
            <w:tcW w:w="567" w:type="dxa"/>
            <w:shd w:val="clear" w:color="auto" w:fill="auto"/>
          </w:tcPr>
          <w:p w14:paraId="162C9784" w14:textId="77777777" w:rsidR="00993737" w:rsidRPr="00705C17" w:rsidRDefault="00993737" w:rsidP="00F6461C">
            <w:pPr>
              <w:numPr>
                <w:ilvl w:val="0"/>
                <w:numId w:val="205"/>
              </w:numPr>
              <w:jc w:val="center"/>
              <w:rPr>
                <w:rFonts w:cs="Arial"/>
                <w:i/>
                <w:szCs w:val="22"/>
              </w:rPr>
            </w:pPr>
          </w:p>
        </w:tc>
        <w:tc>
          <w:tcPr>
            <w:tcW w:w="2694" w:type="dxa"/>
            <w:shd w:val="clear" w:color="auto" w:fill="auto"/>
          </w:tcPr>
          <w:p w14:paraId="47BD69C3" w14:textId="77777777" w:rsidR="00993737" w:rsidRPr="00705C17" w:rsidRDefault="00993737" w:rsidP="00993737">
            <w:pPr>
              <w:rPr>
                <w:rFonts w:cs="Arial"/>
                <w:b/>
                <w:szCs w:val="22"/>
              </w:rPr>
            </w:pPr>
            <w:r w:rsidRPr="00705C17">
              <w:rPr>
                <w:rFonts w:cs="Arial"/>
                <w:b/>
                <w:szCs w:val="22"/>
              </w:rPr>
              <w:t>Arbeitsaufwand</w:t>
            </w:r>
          </w:p>
        </w:tc>
        <w:tc>
          <w:tcPr>
            <w:tcW w:w="6662" w:type="dxa"/>
            <w:shd w:val="clear" w:color="auto" w:fill="auto"/>
          </w:tcPr>
          <w:p w14:paraId="488F2A44" w14:textId="77777777" w:rsidR="00993737" w:rsidRPr="00705C17" w:rsidRDefault="00993737" w:rsidP="00993737">
            <w:pPr>
              <w:rPr>
                <w:rFonts w:cs="Arial"/>
                <w:szCs w:val="22"/>
              </w:rPr>
            </w:pPr>
            <w:r w:rsidRPr="00705C17">
              <w:rPr>
                <w:rFonts w:cs="Arial"/>
                <w:szCs w:val="22"/>
              </w:rPr>
              <w:t>Präsenzzeit: 30 h</w:t>
            </w:r>
          </w:p>
          <w:p w14:paraId="37555708" w14:textId="77777777" w:rsidR="00993737" w:rsidRPr="00705C17" w:rsidRDefault="00993737" w:rsidP="00993737">
            <w:pPr>
              <w:rPr>
                <w:rFonts w:cs="Arial"/>
                <w:szCs w:val="22"/>
              </w:rPr>
            </w:pPr>
            <w:r w:rsidRPr="00705C17">
              <w:rPr>
                <w:rFonts w:cs="Arial"/>
                <w:szCs w:val="22"/>
              </w:rPr>
              <w:t>Eigenstudium: 120 h</w:t>
            </w:r>
          </w:p>
        </w:tc>
      </w:tr>
      <w:tr w:rsidR="00993737" w:rsidRPr="00705C17" w14:paraId="24F07CAB" w14:textId="77777777" w:rsidTr="00993737">
        <w:trPr>
          <w:trHeight w:val="340"/>
        </w:trPr>
        <w:tc>
          <w:tcPr>
            <w:tcW w:w="567" w:type="dxa"/>
            <w:tcBorders>
              <w:bottom w:val="single" w:sz="4" w:space="0" w:color="auto"/>
            </w:tcBorders>
            <w:shd w:val="clear" w:color="auto" w:fill="auto"/>
          </w:tcPr>
          <w:p w14:paraId="62872DB4" w14:textId="77777777" w:rsidR="00993737" w:rsidRPr="00705C17" w:rsidRDefault="00993737" w:rsidP="00F6461C">
            <w:pPr>
              <w:numPr>
                <w:ilvl w:val="0"/>
                <w:numId w:val="205"/>
              </w:numPr>
              <w:jc w:val="center"/>
              <w:rPr>
                <w:rFonts w:cs="Arial"/>
                <w:i/>
                <w:szCs w:val="22"/>
              </w:rPr>
            </w:pPr>
          </w:p>
        </w:tc>
        <w:tc>
          <w:tcPr>
            <w:tcW w:w="2694" w:type="dxa"/>
            <w:tcBorders>
              <w:bottom w:val="single" w:sz="4" w:space="0" w:color="auto"/>
            </w:tcBorders>
            <w:shd w:val="clear" w:color="auto" w:fill="auto"/>
          </w:tcPr>
          <w:p w14:paraId="76F12EB3" w14:textId="77777777" w:rsidR="00993737" w:rsidRPr="00705C17" w:rsidRDefault="00993737" w:rsidP="00993737">
            <w:pPr>
              <w:rPr>
                <w:rFonts w:cs="Arial"/>
                <w:b/>
                <w:szCs w:val="22"/>
              </w:rPr>
            </w:pPr>
            <w:r w:rsidRPr="00705C17">
              <w:rPr>
                <w:rFonts w:cs="Arial"/>
                <w:b/>
                <w:szCs w:val="22"/>
              </w:rPr>
              <w:t>Dauer des Moduls</w:t>
            </w:r>
          </w:p>
        </w:tc>
        <w:tc>
          <w:tcPr>
            <w:tcW w:w="6662" w:type="dxa"/>
            <w:tcBorders>
              <w:bottom w:val="single" w:sz="4" w:space="0" w:color="auto"/>
            </w:tcBorders>
            <w:shd w:val="clear" w:color="auto" w:fill="auto"/>
          </w:tcPr>
          <w:p w14:paraId="1D9980D7" w14:textId="77777777" w:rsidR="00993737" w:rsidRPr="00705C17" w:rsidRDefault="00993737" w:rsidP="00993737">
            <w:pPr>
              <w:rPr>
                <w:rFonts w:cs="Arial"/>
                <w:szCs w:val="22"/>
              </w:rPr>
            </w:pPr>
            <w:r w:rsidRPr="00705C17">
              <w:rPr>
                <w:rFonts w:cs="Arial"/>
                <w:szCs w:val="22"/>
              </w:rPr>
              <w:t>1 Semester</w:t>
            </w:r>
          </w:p>
        </w:tc>
      </w:tr>
      <w:tr w:rsidR="00993737" w:rsidRPr="00705C17" w14:paraId="0E4A90B1" w14:textId="77777777" w:rsidTr="00993737">
        <w:trPr>
          <w:trHeight w:val="340"/>
        </w:trPr>
        <w:tc>
          <w:tcPr>
            <w:tcW w:w="567" w:type="dxa"/>
            <w:tcBorders>
              <w:bottom w:val="single" w:sz="4" w:space="0" w:color="auto"/>
            </w:tcBorders>
            <w:shd w:val="clear" w:color="auto" w:fill="auto"/>
          </w:tcPr>
          <w:p w14:paraId="38EB6751" w14:textId="77777777" w:rsidR="00993737" w:rsidRPr="00705C17" w:rsidRDefault="00993737" w:rsidP="00F6461C">
            <w:pPr>
              <w:numPr>
                <w:ilvl w:val="0"/>
                <w:numId w:val="205"/>
              </w:numPr>
              <w:jc w:val="center"/>
              <w:rPr>
                <w:rFonts w:cs="Arial"/>
                <w:i/>
                <w:szCs w:val="22"/>
              </w:rPr>
            </w:pPr>
          </w:p>
        </w:tc>
        <w:tc>
          <w:tcPr>
            <w:tcW w:w="2694" w:type="dxa"/>
            <w:tcBorders>
              <w:bottom w:val="single" w:sz="4" w:space="0" w:color="auto"/>
            </w:tcBorders>
            <w:shd w:val="clear" w:color="auto" w:fill="auto"/>
          </w:tcPr>
          <w:p w14:paraId="39E754EF" w14:textId="77777777" w:rsidR="00993737" w:rsidRDefault="00993737" w:rsidP="00993737">
            <w:pPr>
              <w:rPr>
                <w:rFonts w:cs="Arial"/>
                <w:b/>
                <w:szCs w:val="22"/>
              </w:rPr>
            </w:pPr>
            <w:r>
              <w:rPr>
                <w:rFonts w:cs="Arial"/>
                <w:b/>
                <w:szCs w:val="22"/>
              </w:rPr>
              <w:t xml:space="preserve">Unterrichts- und </w:t>
            </w:r>
          </w:p>
          <w:p w14:paraId="7AB22BBD" w14:textId="77777777" w:rsidR="00993737" w:rsidRPr="00705C17" w:rsidRDefault="00993737" w:rsidP="00993737">
            <w:pPr>
              <w:rPr>
                <w:rFonts w:cs="Arial"/>
                <w:b/>
                <w:szCs w:val="22"/>
              </w:rPr>
            </w:pPr>
            <w:r>
              <w:rPr>
                <w:rFonts w:cs="Arial"/>
                <w:b/>
                <w:szCs w:val="22"/>
              </w:rPr>
              <w:t>Prüfungssprache</w:t>
            </w:r>
          </w:p>
        </w:tc>
        <w:tc>
          <w:tcPr>
            <w:tcW w:w="6662" w:type="dxa"/>
            <w:tcBorders>
              <w:bottom w:val="single" w:sz="4" w:space="0" w:color="auto"/>
            </w:tcBorders>
            <w:shd w:val="clear" w:color="auto" w:fill="auto"/>
          </w:tcPr>
          <w:p w14:paraId="2044E67A" w14:textId="77777777" w:rsidR="00993737" w:rsidRPr="00705C17" w:rsidRDefault="00993737" w:rsidP="00993737">
            <w:pPr>
              <w:rPr>
                <w:rFonts w:cs="Arial"/>
                <w:szCs w:val="22"/>
              </w:rPr>
            </w:pPr>
            <w:r w:rsidRPr="00705C17">
              <w:rPr>
                <w:rFonts w:cs="Arial"/>
                <w:szCs w:val="22"/>
              </w:rPr>
              <w:t>Deutsch</w:t>
            </w:r>
          </w:p>
        </w:tc>
      </w:tr>
      <w:tr w:rsidR="00993737" w:rsidRPr="00705C17" w14:paraId="4EF77942" w14:textId="77777777" w:rsidTr="00993737">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D9D9CE2" w14:textId="77777777" w:rsidR="00993737" w:rsidRPr="00705C17" w:rsidRDefault="00993737" w:rsidP="00F6461C">
            <w:pPr>
              <w:numPr>
                <w:ilvl w:val="0"/>
                <w:numId w:val="205"/>
              </w:numPr>
              <w:jc w:val="center"/>
              <w:rPr>
                <w:rFonts w:cs="Arial"/>
                <w:i/>
                <w:szCs w:val="22"/>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029867FE" w14:textId="77777777" w:rsidR="00993737" w:rsidRDefault="00993737" w:rsidP="00993737">
            <w:pPr>
              <w:rPr>
                <w:rFonts w:cs="Arial"/>
                <w:b/>
                <w:szCs w:val="22"/>
              </w:rPr>
            </w:pPr>
            <w:r>
              <w:rPr>
                <w:rFonts w:cs="Arial"/>
                <w:b/>
                <w:szCs w:val="22"/>
              </w:rPr>
              <w:t xml:space="preserve">(Vorbereitende) </w:t>
            </w:r>
          </w:p>
          <w:p w14:paraId="2BDA1F3E" w14:textId="77777777" w:rsidR="00993737" w:rsidRPr="00705C17" w:rsidRDefault="00993737" w:rsidP="00993737">
            <w:pPr>
              <w:rPr>
                <w:rFonts w:cs="Arial"/>
                <w:b/>
                <w:szCs w:val="22"/>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9ED4831" w14:textId="77777777" w:rsidR="00993737" w:rsidRPr="00705C17" w:rsidRDefault="00993737" w:rsidP="00993737">
            <w:pPr>
              <w:rPr>
                <w:rFonts w:cs="Arial"/>
                <w:szCs w:val="22"/>
              </w:rPr>
            </w:pPr>
            <w:r w:rsidRPr="00705C17">
              <w:rPr>
                <w:rFonts w:cs="Arial"/>
                <w:szCs w:val="22"/>
              </w:rPr>
              <w:t>Wird bekannt gegeben</w:t>
            </w:r>
          </w:p>
        </w:tc>
      </w:tr>
    </w:tbl>
    <w:p w14:paraId="457EDB5F" w14:textId="20293F40" w:rsidR="00993737" w:rsidRDefault="00993737">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7"/>
        <w:gridCol w:w="1137"/>
      </w:tblGrid>
      <w:tr w:rsidR="00B903C1" w:rsidRPr="00BF7282" w14:paraId="39ADCBC9" w14:textId="77777777" w:rsidTr="00076C6B">
        <w:trPr>
          <w:trHeight w:val="567"/>
          <w:jc w:val="center"/>
        </w:trPr>
        <w:tc>
          <w:tcPr>
            <w:tcW w:w="567" w:type="dxa"/>
            <w:tcBorders>
              <w:top w:val="double" w:sz="4" w:space="0" w:color="auto"/>
            </w:tcBorders>
            <w:shd w:val="clear" w:color="auto" w:fill="E0E0E0"/>
          </w:tcPr>
          <w:p w14:paraId="2EB296BE" w14:textId="77777777" w:rsidR="00B903C1" w:rsidRPr="00BF7282" w:rsidRDefault="00907819" w:rsidP="00F6461C">
            <w:pPr>
              <w:pStyle w:val="Listenabsatz"/>
              <w:numPr>
                <w:ilvl w:val="0"/>
                <w:numId w:val="65"/>
              </w:numPr>
            </w:pPr>
            <w:r w:rsidRPr="00BF7282">
              <w:lastRenderedPageBreak/>
              <w:br w:type="page"/>
            </w:r>
          </w:p>
        </w:tc>
        <w:tc>
          <w:tcPr>
            <w:tcW w:w="2693" w:type="dxa"/>
            <w:tcBorders>
              <w:top w:val="double" w:sz="4" w:space="0" w:color="auto"/>
            </w:tcBorders>
            <w:shd w:val="clear" w:color="auto" w:fill="E0E0E0"/>
          </w:tcPr>
          <w:p w14:paraId="144DB897" w14:textId="77777777" w:rsidR="00B903C1" w:rsidRPr="00BF7282" w:rsidRDefault="00B903C1" w:rsidP="00076C6B">
            <w:pPr>
              <w:rPr>
                <w:b/>
              </w:rPr>
            </w:pPr>
            <w:r w:rsidRPr="00BF7282">
              <w:rPr>
                <w:b/>
              </w:rPr>
              <w:t>Modulbezeichnung</w:t>
            </w:r>
          </w:p>
          <w:p w14:paraId="04AF29DD" w14:textId="5ACF643C" w:rsidR="00B903C1" w:rsidRPr="00BF7282" w:rsidRDefault="00E16494" w:rsidP="00076C6B">
            <w:r>
              <w:t>8</w:t>
            </w:r>
            <w:r w:rsidR="00BE27A3">
              <w:t>2430</w:t>
            </w:r>
          </w:p>
        </w:tc>
        <w:tc>
          <w:tcPr>
            <w:tcW w:w="5527" w:type="dxa"/>
            <w:tcBorders>
              <w:top w:val="double" w:sz="4" w:space="0" w:color="auto"/>
            </w:tcBorders>
            <w:shd w:val="clear" w:color="auto" w:fill="E0E0E0"/>
          </w:tcPr>
          <w:p w14:paraId="4EE5AED1" w14:textId="50572AEE" w:rsidR="00B903C1" w:rsidRPr="00BF7282" w:rsidRDefault="00B903C1" w:rsidP="00076C6B">
            <w:pPr>
              <w:pStyle w:val="berschriftModul"/>
            </w:pPr>
            <w:bookmarkStart w:id="3596" w:name="_Toc145746940"/>
            <w:bookmarkStart w:id="3597" w:name="_Toc287964281"/>
            <w:bookmarkStart w:id="3598" w:name="_Toc300074809"/>
            <w:bookmarkStart w:id="3599" w:name="_Toc300153870"/>
            <w:bookmarkStart w:id="3600" w:name="_Toc301861880"/>
            <w:bookmarkStart w:id="3601" w:name="_Toc317511504"/>
            <w:bookmarkStart w:id="3602" w:name="_Toc317694655"/>
            <w:bookmarkStart w:id="3603" w:name="_Toc317772815"/>
            <w:bookmarkStart w:id="3604" w:name="_Toc317781936"/>
            <w:bookmarkStart w:id="3605" w:name="_Toc321385028"/>
            <w:bookmarkStart w:id="3606" w:name="_Toc331492842"/>
            <w:bookmarkStart w:id="3607" w:name="_Toc332267083"/>
            <w:bookmarkStart w:id="3608" w:name="_Toc332366735"/>
            <w:bookmarkStart w:id="3609" w:name="_Toc335747237"/>
            <w:bookmarkStart w:id="3610" w:name="_Toc349828405"/>
            <w:bookmarkStart w:id="3611" w:name="_Toc351715331"/>
            <w:bookmarkStart w:id="3612" w:name="_Toc363638058"/>
            <w:bookmarkStart w:id="3613" w:name="_Toc363638721"/>
            <w:bookmarkStart w:id="3614" w:name="_Toc364321998"/>
            <w:bookmarkStart w:id="3615" w:name="_Toc364328539"/>
            <w:bookmarkStart w:id="3616" w:name="_Toc369082249"/>
            <w:bookmarkStart w:id="3617" w:name="_Toc381686820"/>
            <w:bookmarkStart w:id="3618" w:name="_Toc54705420"/>
            <w:r w:rsidRPr="00BF7282">
              <w:t>Allgemeine WI1: IT-gestützte Unternehmensführung</w:t>
            </w:r>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r w:rsidR="006C3AE6">
              <w:t xml:space="preserve"> </w:t>
            </w:r>
          </w:p>
          <w:p w14:paraId="5C707638" w14:textId="7C1A0E6D" w:rsidR="00B903C1" w:rsidRPr="00240BAB" w:rsidRDefault="003E50DA" w:rsidP="00DF2119">
            <w:pPr>
              <w:rPr>
                <w:lang w:val="en-US" w:eastAsia="en-US"/>
              </w:rPr>
            </w:pPr>
            <w:r w:rsidRPr="00240BAB">
              <w:rPr>
                <w:lang w:val="en-US" w:eastAsia="en-US"/>
              </w:rPr>
              <w:t xml:space="preserve">(Information </w:t>
            </w:r>
            <w:r w:rsidR="00812D85" w:rsidRPr="00240BAB">
              <w:rPr>
                <w:lang w:val="en-US" w:eastAsia="en-US"/>
              </w:rPr>
              <w:t xml:space="preserve">systems – </w:t>
            </w:r>
            <w:r w:rsidR="00DF2119" w:rsidRPr="00240BAB">
              <w:rPr>
                <w:lang w:val="en-US" w:eastAsia="en-US"/>
              </w:rPr>
              <w:t>b</w:t>
            </w:r>
            <w:r w:rsidR="0050638F" w:rsidRPr="00240BAB">
              <w:rPr>
                <w:lang w:val="en-US" w:eastAsia="en-US"/>
              </w:rPr>
              <w:t>asics</w:t>
            </w:r>
            <w:r w:rsidR="00812D85" w:rsidRPr="00240BAB">
              <w:rPr>
                <w:lang w:val="en-US" w:eastAsia="en-US"/>
              </w:rPr>
              <w:t xml:space="preserve"> </w:t>
            </w:r>
            <w:r w:rsidRPr="00240BAB">
              <w:rPr>
                <w:lang w:val="en-US" w:eastAsia="en-US"/>
              </w:rPr>
              <w:t>1: IT enabled management</w:t>
            </w:r>
            <w:r w:rsidR="00C80534" w:rsidRPr="00240BAB">
              <w:rPr>
                <w:lang w:val="en-US" w:eastAsia="en-US"/>
              </w:rPr>
              <w:t>)</w:t>
            </w:r>
          </w:p>
        </w:tc>
        <w:tc>
          <w:tcPr>
            <w:tcW w:w="1137" w:type="dxa"/>
            <w:tcBorders>
              <w:top w:val="double" w:sz="4" w:space="0" w:color="auto"/>
            </w:tcBorders>
            <w:shd w:val="clear" w:color="auto" w:fill="E0E0E0"/>
          </w:tcPr>
          <w:p w14:paraId="4091EFEA" w14:textId="77777777" w:rsidR="00B903C1" w:rsidRPr="00BF7282" w:rsidRDefault="00B903C1" w:rsidP="00076C6B">
            <w:pPr>
              <w:rPr>
                <w:b/>
              </w:rPr>
            </w:pPr>
            <w:r w:rsidRPr="00BF7282">
              <w:rPr>
                <w:b/>
              </w:rPr>
              <w:t>5 ECTS</w:t>
            </w:r>
          </w:p>
        </w:tc>
      </w:tr>
      <w:tr w:rsidR="00B903C1" w:rsidRPr="00BF7282" w14:paraId="55470421" w14:textId="77777777" w:rsidTr="00076C6B">
        <w:trPr>
          <w:trHeight w:val="567"/>
          <w:jc w:val="center"/>
        </w:trPr>
        <w:tc>
          <w:tcPr>
            <w:tcW w:w="567" w:type="dxa"/>
            <w:shd w:val="clear" w:color="auto" w:fill="E0E0E0"/>
          </w:tcPr>
          <w:p w14:paraId="5B6FA773" w14:textId="77777777" w:rsidR="00B903C1" w:rsidRPr="00BF7282" w:rsidRDefault="00B903C1" w:rsidP="00F6461C">
            <w:pPr>
              <w:pStyle w:val="Listenabsatz"/>
              <w:numPr>
                <w:ilvl w:val="0"/>
                <w:numId w:val="65"/>
              </w:numPr>
            </w:pPr>
          </w:p>
        </w:tc>
        <w:tc>
          <w:tcPr>
            <w:tcW w:w="2693" w:type="dxa"/>
            <w:shd w:val="clear" w:color="auto" w:fill="E0E0E0"/>
          </w:tcPr>
          <w:p w14:paraId="6577C0EA" w14:textId="77777777" w:rsidR="00B903C1" w:rsidRPr="00BF7282" w:rsidRDefault="00B903C1" w:rsidP="00076C6B">
            <w:r w:rsidRPr="00BF7282">
              <w:t>Lehrveranstaltungen</w:t>
            </w:r>
          </w:p>
          <w:p w14:paraId="3E30BE8E" w14:textId="77777777" w:rsidR="00B903C1" w:rsidRPr="00BF7282" w:rsidRDefault="00B903C1" w:rsidP="00076C6B"/>
        </w:tc>
        <w:tc>
          <w:tcPr>
            <w:tcW w:w="5527" w:type="dxa"/>
            <w:shd w:val="clear" w:color="auto" w:fill="E0E0E0"/>
          </w:tcPr>
          <w:p w14:paraId="6F0B167D" w14:textId="1AC747A6" w:rsidR="00B903C1" w:rsidRPr="00BF7282" w:rsidRDefault="00B903C1" w:rsidP="00076C6B">
            <w:r w:rsidRPr="00BF7282">
              <w:t xml:space="preserve">V1: Innovation </w:t>
            </w:r>
            <w:r w:rsidR="00953BDA">
              <w:t>s</w:t>
            </w:r>
            <w:r w:rsidRPr="00BF7282">
              <w:t xml:space="preserve">trategy I: </w:t>
            </w:r>
          </w:p>
          <w:p w14:paraId="176AAF80" w14:textId="77777777" w:rsidR="00B903C1" w:rsidRPr="00BF7282" w:rsidRDefault="00B903C1" w:rsidP="00076C6B">
            <w:r w:rsidRPr="00BF7282">
              <w:t>Interaktive Wertschöpfung (2 SWS)</w:t>
            </w:r>
          </w:p>
          <w:p w14:paraId="72DB7F2A" w14:textId="7EF4F072" w:rsidR="00B903C1" w:rsidRPr="0053146C" w:rsidRDefault="00B903C1" w:rsidP="00076C6B">
            <w:r w:rsidRPr="0053146C">
              <w:t xml:space="preserve">V2: Innovation </w:t>
            </w:r>
            <w:r w:rsidR="003E50DA">
              <w:t>s</w:t>
            </w:r>
            <w:r w:rsidRPr="0053146C">
              <w:t xml:space="preserve">trategy II: </w:t>
            </w:r>
          </w:p>
          <w:p w14:paraId="69AA5AE7" w14:textId="0FAA20A2" w:rsidR="00B903C1" w:rsidRPr="00BF7282" w:rsidRDefault="00B24025" w:rsidP="00076C6B">
            <w:pPr>
              <w:rPr>
                <w:lang w:val="en-GB"/>
              </w:rPr>
            </w:pPr>
            <w:r>
              <w:rPr>
                <w:lang w:val="en-GB"/>
              </w:rPr>
              <w:t>Hybride Wertschöpfung</w:t>
            </w:r>
            <w:r w:rsidR="00B903C1" w:rsidRPr="00BF7282">
              <w:rPr>
                <w:lang w:val="en-GB"/>
              </w:rPr>
              <w:t xml:space="preserve"> </w:t>
            </w:r>
            <w:r w:rsidR="00B903C1" w:rsidRPr="00BF7282">
              <w:rPr>
                <w:lang w:val="en-US"/>
              </w:rPr>
              <w:t>(2 SWS)</w:t>
            </w:r>
          </w:p>
        </w:tc>
        <w:tc>
          <w:tcPr>
            <w:tcW w:w="1137" w:type="dxa"/>
            <w:shd w:val="clear" w:color="auto" w:fill="E0E0E0"/>
          </w:tcPr>
          <w:p w14:paraId="476E3871" w14:textId="77777777" w:rsidR="00B903C1" w:rsidRPr="00BF7282" w:rsidRDefault="00B903C1" w:rsidP="00076C6B">
            <w:r w:rsidRPr="00BF7282">
              <w:t>2,5 ECTS</w:t>
            </w:r>
          </w:p>
          <w:p w14:paraId="6A782FCC" w14:textId="77777777" w:rsidR="00B903C1" w:rsidRPr="00BF7282" w:rsidRDefault="00B903C1" w:rsidP="00076C6B"/>
          <w:p w14:paraId="1FCEA2C4" w14:textId="77777777" w:rsidR="00B903C1" w:rsidRPr="00BF7282" w:rsidRDefault="00B903C1" w:rsidP="00076C6B">
            <w:r w:rsidRPr="00BF7282">
              <w:t>2,5 ECTS</w:t>
            </w:r>
          </w:p>
        </w:tc>
      </w:tr>
      <w:tr w:rsidR="00B903C1" w:rsidRPr="00BF7282" w14:paraId="772387AD" w14:textId="77777777" w:rsidTr="00076C6B">
        <w:trPr>
          <w:trHeight w:val="383"/>
          <w:jc w:val="center"/>
        </w:trPr>
        <w:tc>
          <w:tcPr>
            <w:tcW w:w="567" w:type="dxa"/>
            <w:tcBorders>
              <w:bottom w:val="double" w:sz="4" w:space="0" w:color="auto"/>
            </w:tcBorders>
            <w:shd w:val="clear" w:color="auto" w:fill="E0E0E0"/>
          </w:tcPr>
          <w:p w14:paraId="20765868" w14:textId="77777777" w:rsidR="00B903C1" w:rsidRPr="00BF7282" w:rsidRDefault="00B903C1" w:rsidP="00F6461C">
            <w:pPr>
              <w:pStyle w:val="Listenabsatz"/>
              <w:numPr>
                <w:ilvl w:val="0"/>
                <w:numId w:val="65"/>
              </w:numPr>
            </w:pPr>
          </w:p>
        </w:tc>
        <w:tc>
          <w:tcPr>
            <w:tcW w:w="2693" w:type="dxa"/>
            <w:tcBorders>
              <w:bottom w:val="double" w:sz="4" w:space="0" w:color="auto"/>
            </w:tcBorders>
            <w:shd w:val="clear" w:color="auto" w:fill="E0E0E0"/>
          </w:tcPr>
          <w:p w14:paraId="772A4F44" w14:textId="5D87A2E4" w:rsidR="00B903C1" w:rsidRPr="00BF7282" w:rsidRDefault="00C655C3" w:rsidP="00076C6B">
            <w:r>
              <w:rPr>
                <w:rFonts w:cs="Arial"/>
                <w:szCs w:val="22"/>
              </w:rPr>
              <w:t>Lehrende</w:t>
            </w:r>
          </w:p>
        </w:tc>
        <w:tc>
          <w:tcPr>
            <w:tcW w:w="5527" w:type="dxa"/>
            <w:tcBorders>
              <w:bottom w:val="double" w:sz="4" w:space="0" w:color="auto"/>
            </w:tcBorders>
            <w:shd w:val="clear" w:color="auto" w:fill="E0E0E0"/>
          </w:tcPr>
          <w:p w14:paraId="2D2FDA77" w14:textId="078F8EE6" w:rsidR="00B903C1" w:rsidRPr="00BF7282" w:rsidRDefault="007A4147" w:rsidP="00076C6B">
            <w:r w:rsidRPr="00BF7282">
              <w:t xml:space="preserve">Prof. </w:t>
            </w:r>
            <w:r w:rsidR="005D58F9">
              <w:t xml:space="preserve">Dr. </w:t>
            </w:r>
            <w:r w:rsidR="00B35B64">
              <w:t xml:space="preserve">Möslein, Mitarbeitende und </w:t>
            </w:r>
            <w:r w:rsidR="00EA4AF5">
              <w:t>Tutor</w:t>
            </w:r>
            <w:r w:rsidR="00B903C1" w:rsidRPr="00BF7282">
              <w:t>innen</w:t>
            </w:r>
            <w:r w:rsidR="00B35B64">
              <w:t xml:space="preserve"> bzw.</w:t>
            </w:r>
            <w:r w:rsidR="00EA4AF5">
              <w:t xml:space="preserve"> Tutoren</w:t>
            </w:r>
          </w:p>
        </w:tc>
        <w:tc>
          <w:tcPr>
            <w:tcW w:w="1137" w:type="dxa"/>
            <w:tcBorders>
              <w:bottom w:val="double" w:sz="4" w:space="0" w:color="auto"/>
            </w:tcBorders>
            <w:shd w:val="clear" w:color="auto" w:fill="E0E0E0"/>
          </w:tcPr>
          <w:p w14:paraId="1FDCDD53" w14:textId="77777777" w:rsidR="00B903C1" w:rsidRPr="00BF7282" w:rsidRDefault="00B903C1" w:rsidP="00076C6B"/>
        </w:tc>
      </w:tr>
    </w:tbl>
    <w:p w14:paraId="2918DF7A"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8C7B45" w14:paraId="7EDC6B7B" w14:textId="77777777" w:rsidTr="006A1D61">
        <w:trPr>
          <w:trHeight w:val="340"/>
          <w:jc w:val="center"/>
        </w:trPr>
        <w:tc>
          <w:tcPr>
            <w:tcW w:w="567" w:type="dxa"/>
          </w:tcPr>
          <w:p w14:paraId="3A4206E4" w14:textId="77777777" w:rsidR="00B903C1" w:rsidRPr="008C7B45" w:rsidRDefault="00B903C1" w:rsidP="00F6461C">
            <w:pPr>
              <w:pStyle w:val="Listenabsatz"/>
              <w:numPr>
                <w:ilvl w:val="0"/>
                <w:numId w:val="65"/>
              </w:numPr>
            </w:pPr>
          </w:p>
        </w:tc>
        <w:tc>
          <w:tcPr>
            <w:tcW w:w="2693" w:type="dxa"/>
          </w:tcPr>
          <w:p w14:paraId="120F1BD1" w14:textId="286D7218" w:rsidR="00B903C1" w:rsidRPr="008C7B45" w:rsidRDefault="00C655C3" w:rsidP="00076C6B">
            <w:pPr>
              <w:rPr>
                <w:b/>
              </w:rPr>
            </w:pPr>
            <w:r>
              <w:rPr>
                <w:b/>
              </w:rPr>
              <w:t>Modulverantwortliche/r</w:t>
            </w:r>
          </w:p>
        </w:tc>
        <w:tc>
          <w:tcPr>
            <w:tcW w:w="6663" w:type="dxa"/>
          </w:tcPr>
          <w:p w14:paraId="68AAE33C" w14:textId="2969D051" w:rsidR="00B903C1" w:rsidRPr="008C7B45" w:rsidRDefault="007A4147" w:rsidP="00076C6B">
            <w:r w:rsidRPr="008C7B45">
              <w:t xml:space="preserve">Prof. </w:t>
            </w:r>
            <w:r w:rsidR="005D58F9">
              <w:t xml:space="preserve">Dr. </w:t>
            </w:r>
            <w:r w:rsidR="00B903C1" w:rsidRPr="008C7B45">
              <w:t>Möslein</w:t>
            </w:r>
          </w:p>
        </w:tc>
      </w:tr>
      <w:tr w:rsidR="00B903C1" w:rsidRPr="008C7B45" w14:paraId="55C04014" w14:textId="77777777" w:rsidTr="00076C6B">
        <w:trPr>
          <w:jc w:val="center"/>
        </w:trPr>
        <w:tc>
          <w:tcPr>
            <w:tcW w:w="567" w:type="dxa"/>
          </w:tcPr>
          <w:p w14:paraId="69144318" w14:textId="77777777" w:rsidR="00B903C1" w:rsidRPr="008C7B45" w:rsidRDefault="00B903C1" w:rsidP="00F6461C">
            <w:pPr>
              <w:pStyle w:val="Listenabsatz"/>
              <w:numPr>
                <w:ilvl w:val="0"/>
                <w:numId w:val="65"/>
              </w:numPr>
            </w:pPr>
          </w:p>
        </w:tc>
        <w:tc>
          <w:tcPr>
            <w:tcW w:w="2693" w:type="dxa"/>
          </w:tcPr>
          <w:p w14:paraId="495EE1D6" w14:textId="77777777" w:rsidR="00B903C1" w:rsidRPr="008C7B45" w:rsidRDefault="00B903C1" w:rsidP="00076C6B">
            <w:pPr>
              <w:rPr>
                <w:b/>
              </w:rPr>
            </w:pPr>
            <w:r w:rsidRPr="008C7B45">
              <w:rPr>
                <w:b/>
              </w:rPr>
              <w:t>Inhalt</w:t>
            </w:r>
          </w:p>
        </w:tc>
        <w:tc>
          <w:tcPr>
            <w:tcW w:w="6663" w:type="dxa"/>
          </w:tcPr>
          <w:p w14:paraId="106BC5CC" w14:textId="77777777" w:rsidR="00747F23" w:rsidRPr="008C7B45" w:rsidRDefault="00747F23" w:rsidP="00076C6B">
            <w:pPr>
              <w:rPr>
                <w:rFonts w:cs="Arial"/>
                <w:szCs w:val="22"/>
              </w:rPr>
            </w:pPr>
            <w:r w:rsidRPr="008C7B45">
              <w:rPr>
                <w:rFonts w:cs="Arial"/>
                <w:szCs w:val="22"/>
              </w:rPr>
              <w:t>Die Veranstaltung befasst sich mit Innovationsstrategien in Unternehmen und Unternehmensnetzwerken. Im Fokus steht insbesondere das Konzept der interaktiven Wertschöpfung, bei welchem externe Akteure aktiv in den Wertschöpfungsprozess von Produkten und Dienstleistungen eingebunden werden. Dabei wird u.a. die Rolle von IuK Technologien in Innovations- und Interaktionsprozessen in Unternehmen diskutiert und systematisch aus der Perspektive verschiedener Ebenen (Individuum, Teams, Unternehmen, Netzwerke) betrachtet. U.a. werden folgende Themenfelder adressiert:</w:t>
            </w:r>
          </w:p>
          <w:p w14:paraId="118FD803" w14:textId="04954B53" w:rsidR="00747F23" w:rsidRPr="004B7ED0" w:rsidRDefault="00747F23" w:rsidP="00F6461C">
            <w:pPr>
              <w:pStyle w:val="Listenabsatz"/>
              <w:numPr>
                <w:ilvl w:val="0"/>
                <w:numId w:val="196"/>
              </w:numPr>
              <w:ind w:left="209" w:hanging="209"/>
              <w:rPr>
                <w:rFonts w:cs="Arial"/>
              </w:rPr>
            </w:pPr>
            <w:r w:rsidRPr="004B7ED0">
              <w:rPr>
                <w:rFonts w:cs="Arial"/>
              </w:rPr>
              <w:t>Konzept</w:t>
            </w:r>
            <w:r w:rsidR="0015582C">
              <w:rPr>
                <w:rFonts w:cs="Arial"/>
              </w:rPr>
              <w:t>e</w:t>
            </w:r>
            <w:r w:rsidRPr="004B7ED0">
              <w:rPr>
                <w:rFonts w:cs="Arial"/>
              </w:rPr>
              <w:t xml:space="preserve"> und Prinzipien der interaktiven Wertschöpfung für Produkte und Dienstleistungen</w:t>
            </w:r>
          </w:p>
          <w:p w14:paraId="565EA7B5" w14:textId="50D2CD46" w:rsidR="00747F23" w:rsidRPr="004B7ED0" w:rsidRDefault="00747F23" w:rsidP="00F6461C">
            <w:pPr>
              <w:pStyle w:val="Listenabsatz"/>
              <w:numPr>
                <w:ilvl w:val="0"/>
                <w:numId w:val="196"/>
              </w:numPr>
              <w:ind w:left="209" w:hanging="209"/>
              <w:rPr>
                <w:rFonts w:cs="Arial"/>
              </w:rPr>
            </w:pPr>
            <w:r w:rsidRPr="004B7ED0">
              <w:rPr>
                <w:rFonts w:cs="Arial"/>
              </w:rPr>
              <w:t xml:space="preserve">Einfluss von IuK Technologien auf </w:t>
            </w:r>
            <w:r w:rsidR="00641012">
              <w:rPr>
                <w:rFonts w:cs="Arial"/>
              </w:rPr>
              <w:t xml:space="preserve">Innovations- und </w:t>
            </w:r>
            <w:r w:rsidRPr="004B7ED0">
              <w:rPr>
                <w:rFonts w:cs="Arial"/>
              </w:rPr>
              <w:t>Interaktionsprozesse</w:t>
            </w:r>
          </w:p>
          <w:p w14:paraId="0854A293" w14:textId="77777777" w:rsidR="00747F23" w:rsidRPr="004B7ED0" w:rsidRDefault="00747F23" w:rsidP="00F6461C">
            <w:pPr>
              <w:pStyle w:val="Listenabsatz"/>
              <w:numPr>
                <w:ilvl w:val="0"/>
                <w:numId w:val="196"/>
              </w:numPr>
              <w:ind w:left="209" w:hanging="209"/>
              <w:rPr>
                <w:rFonts w:cs="Arial"/>
              </w:rPr>
            </w:pPr>
            <w:r w:rsidRPr="004B7ED0">
              <w:rPr>
                <w:rFonts w:cs="Arial"/>
              </w:rPr>
              <w:t>Virtuelle Teamstrukturen</w:t>
            </w:r>
          </w:p>
          <w:p w14:paraId="661014EC" w14:textId="77777777" w:rsidR="00B903C1" w:rsidRPr="00D209C4" w:rsidRDefault="00747F23" w:rsidP="00F6461C">
            <w:pPr>
              <w:pStyle w:val="Listenabsatz"/>
              <w:numPr>
                <w:ilvl w:val="0"/>
                <w:numId w:val="196"/>
              </w:numPr>
              <w:ind w:left="209" w:hanging="209"/>
            </w:pPr>
            <w:r w:rsidRPr="004B7ED0">
              <w:rPr>
                <w:rFonts w:cs="Arial"/>
              </w:rPr>
              <w:t>Innovationsstrategische Implikationen</w:t>
            </w:r>
          </w:p>
          <w:p w14:paraId="6EBFF8FF" w14:textId="55F364AE" w:rsidR="00D209C4" w:rsidRPr="008C7B45" w:rsidRDefault="00D209C4" w:rsidP="00F6461C">
            <w:pPr>
              <w:pStyle w:val="Listenabsatz"/>
              <w:numPr>
                <w:ilvl w:val="0"/>
                <w:numId w:val="196"/>
              </w:numPr>
              <w:ind w:left="209" w:hanging="209"/>
            </w:pPr>
            <w:r>
              <w:rPr>
                <w:rFonts w:cs="Arial"/>
              </w:rPr>
              <w:t>Dienstleistungsinnovation</w:t>
            </w:r>
          </w:p>
        </w:tc>
      </w:tr>
      <w:tr w:rsidR="00B903C1" w:rsidRPr="00BF7282" w14:paraId="1476A140" w14:textId="77777777" w:rsidTr="00076C6B">
        <w:trPr>
          <w:jc w:val="center"/>
        </w:trPr>
        <w:tc>
          <w:tcPr>
            <w:tcW w:w="567" w:type="dxa"/>
          </w:tcPr>
          <w:p w14:paraId="4B671967" w14:textId="77777777" w:rsidR="00B903C1" w:rsidRPr="00BF7282" w:rsidRDefault="00B903C1" w:rsidP="00F6461C">
            <w:pPr>
              <w:pStyle w:val="Listenabsatz"/>
              <w:numPr>
                <w:ilvl w:val="0"/>
                <w:numId w:val="65"/>
              </w:numPr>
            </w:pPr>
          </w:p>
        </w:tc>
        <w:tc>
          <w:tcPr>
            <w:tcW w:w="2693" w:type="dxa"/>
          </w:tcPr>
          <w:p w14:paraId="3FC8E304" w14:textId="77777777" w:rsidR="004557C5" w:rsidRDefault="00B903C1" w:rsidP="00076C6B">
            <w:pPr>
              <w:rPr>
                <w:b/>
              </w:rPr>
            </w:pPr>
            <w:r w:rsidRPr="00BF7282">
              <w:rPr>
                <w:b/>
              </w:rPr>
              <w:t xml:space="preserve">Lernziele und </w:t>
            </w:r>
          </w:p>
          <w:p w14:paraId="4D4671F6" w14:textId="18B9E799" w:rsidR="00B903C1" w:rsidRPr="00BF7282" w:rsidRDefault="00B903C1" w:rsidP="00076C6B">
            <w:pPr>
              <w:rPr>
                <w:b/>
              </w:rPr>
            </w:pPr>
            <w:r w:rsidRPr="00BF7282">
              <w:rPr>
                <w:b/>
              </w:rPr>
              <w:t>Kompetenzen</w:t>
            </w:r>
          </w:p>
        </w:tc>
        <w:tc>
          <w:tcPr>
            <w:tcW w:w="6663" w:type="dxa"/>
          </w:tcPr>
          <w:p w14:paraId="228ED9A3" w14:textId="77777777" w:rsidR="00087669" w:rsidRPr="00BF7282" w:rsidRDefault="00087669" w:rsidP="00076C6B">
            <w:pPr>
              <w:autoSpaceDE w:val="0"/>
              <w:autoSpaceDN w:val="0"/>
              <w:adjustRightInd w:val="0"/>
              <w:rPr>
                <w:rFonts w:cs="Arial"/>
              </w:rPr>
            </w:pPr>
            <w:r w:rsidRPr="00BF7282">
              <w:rPr>
                <w:rFonts w:cs="Arial"/>
                <w:szCs w:val="22"/>
              </w:rPr>
              <w:t>Die Studierenden</w:t>
            </w:r>
          </w:p>
          <w:p w14:paraId="5D4011F0" w14:textId="77777777" w:rsidR="00087669" w:rsidRPr="004B7ED0" w:rsidRDefault="00087669" w:rsidP="00F6461C">
            <w:pPr>
              <w:pStyle w:val="Listenabsatz"/>
              <w:numPr>
                <w:ilvl w:val="0"/>
                <w:numId w:val="196"/>
              </w:numPr>
              <w:ind w:left="209" w:hanging="209"/>
              <w:rPr>
                <w:rFonts w:cs="Arial"/>
              </w:rPr>
            </w:pPr>
            <w:r w:rsidRPr="004B7ED0">
              <w:rPr>
                <w:rFonts w:cs="Arial"/>
              </w:rPr>
              <w:t>erwerben fundierte Kenntnisse über Grundlagen der Unternehmensführung und interaktiven Wertschöpfung.</w:t>
            </w:r>
          </w:p>
          <w:p w14:paraId="7DFD0837" w14:textId="77777777" w:rsidR="00087669" w:rsidRPr="004B7ED0" w:rsidRDefault="00087669" w:rsidP="00F6461C">
            <w:pPr>
              <w:pStyle w:val="Listenabsatz"/>
              <w:numPr>
                <w:ilvl w:val="0"/>
                <w:numId w:val="196"/>
              </w:numPr>
              <w:ind w:left="209" w:hanging="209"/>
              <w:rPr>
                <w:rFonts w:cs="Arial"/>
              </w:rPr>
            </w:pPr>
            <w:r w:rsidRPr="004B7ED0">
              <w:rPr>
                <w:rFonts w:cs="Arial"/>
              </w:rPr>
              <w:t>haben grundlegende Kompetenzen zur Beurteilung der Bedeutung einer strategischen und operativen Gestaltung von verteilten Arbeits-, Organisations- und Kooperationsformen und interaktiven Wertschöpfungssystemen.</w:t>
            </w:r>
          </w:p>
          <w:p w14:paraId="6F3112A0" w14:textId="77777777" w:rsidR="00087669" w:rsidRPr="004B7ED0" w:rsidRDefault="00087669" w:rsidP="00F6461C">
            <w:pPr>
              <w:pStyle w:val="Listenabsatz"/>
              <w:numPr>
                <w:ilvl w:val="0"/>
                <w:numId w:val="196"/>
              </w:numPr>
              <w:ind w:left="209" w:hanging="209"/>
              <w:rPr>
                <w:rFonts w:cs="Arial"/>
              </w:rPr>
            </w:pPr>
            <w:r w:rsidRPr="004B7ED0">
              <w:rPr>
                <w:rFonts w:cs="Arial"/>
              </w:rPr>
              <w:t xml:space="preserve">erarbeiten sich grundlegende Kenntnisse beim Einsatz von IuK-Technologien zur Förderung von Innovation und Wertschöpfung im Unternehmen. </w:t>
            </w:r>
          </w:p>
          <w:p w14:paraId="756A4338" w14:textId="77777777" w:rsidR="00D209C4" w:rsidRDefault="00087669" w:rsidP="00F6461C">
            <w:pPr>
              <w:pStyle w:val="Listenabsatz"/>
              <w:numPr>
                <w:ilvl w:val="0"/>
                <w:numId w:val="196"/>
              </w:numPr>
              <w:ind w:left="209" w:hanging="209"/>
              <w:rPr>
                <w:rFonts w:cs="Arial"/>
              </w:rPr>
            </w:pPr>
            <w:r w:rsidRPr="004B7ED0">
              <w:rPr>
                <w:rFonts w:cs="Arial"/>
              </w:rPr>
              <w:t>ermitteln grundlegende Erfolgsfaktoren des Einsatzes von Innovationstechnologie und können diese erläutern.</w:t>
            </w:r>
          </w:p>
          <w:p w14:paraId="48A46CA6" w14:textId="479509D8" w:rsidR="00117E75" w:rsidRPr="004B7ED0" w:rsidRDefault="00D209C4" w:rsidP="00F6461C">
            <w:pPr>
              <w:pStyle w:val="Listenabsatz"/>
              <w:numPr>
                <w:ilvl w:val="0"/>
                <w:numId w:val="196"/>
              </w:numPr>
              <w:ind w:left="209" w:hanging="209"/>
              <w:rPr>
                <w:rFonts w:cs="Arial"/>
              </w:rPr>
            </w:pPr>
            <w:r>
              <w:rPr>
                <w:rFonts w:cs="Arial"/>
              </w:rPr>
              <w:t>erlernen Werkzeuge, Prozesse und Systeme der Dienstleistungsinnovation</w:t>
            </w:r>
            <w:r w:rsidR="00087669" w:rsidRPr="004B7ED0">
              <w:rPr>
                <w:rFonts w:cs="Arial"/>
              </w:rPr>
              <w:t xml:space="preserve">  </w:t>
            </w:r>
          </w:p>
          <w:p w14:paraId="3BA77032" w14:textId="77777777" w:rsidR="00087669" w:rsidRPr="00D209C4" w:rsidRDefault="00087669" w:rsidP="00F6461C">
            <w:pPr>
              <w:pStyle w:val="Listenabsatz"/>
              <w:numPr>
                <w:ilvl w:val="0"/>
                <w:numId w:val="196"/>
              </w:numPr>
              <w:ind w:left="209" w:hanging="209"/>
            </w:pPr>
            <w:r w:rsidRPr="004B7ED0">
              <w:rPr>
                <w:rFonts w:cs="Arial"/>
              </w:rPr>
              <w:t>eignen sich durch gezielte Gruppenarbeiten soziale Kompetenzen an und können Kommilitonen wertschätzendes Feedback geben.</w:t>
            </w:r>
          </w:p>
          <w:p w14:paraId="66E90521" w14:textId="5246B4D5" w:rsidR="00D209C4" w:rsidRPr="00BF7282" w:rsidRDefault="00D209C4" w:rsidP="00F6461C">
            <w:pPr>
              <w:pStyle w:val="Listenabsatz"/>
              <w:numPr>
                <w:ilvl w:val="0"/>
                <w:numId w:val="196"/>
              </w:numPr>
              <w:ind w:left="209" w:hanging="209"/>
            </w:pPr>
            <w:r>
              <w:rPr>
                <w:rFonts w:cs="Arial"/>
              </w:rPr>
              <w:t>übertragen erlernte Theorien in praktische Anwendungsszenarien und entwickeln einen Transfer der Theorie in die Praxis</w:t>
            </w:r>
          </w:p>
        </w:tc>
      </w:tr>
      <w:tr w:rsidR="00B903C1" w:rsidRPr="00BF7282" w14:paraId="79D5468B" w14:textId="77777777" w:rsidTr="00076C6B">
        <w:trPr>
          <w:jc w:val="center"/>
        </w:trPr>
        <w:tc>
          <w:tcPr>
            <w:tcW w:w="567" w:type="dxa"/>
          </w:tcPr>
          <w:p w14:paraId="2614DB0F" w14:textId="77777777" w:rsidR="00B903C1" w:rsidRPr="00BF7282" w:rsidRDefault="00B903C1" w:rsidP="00F6461C">
            <w:pPr>
              <w:pStyle w:val="Listenabsatz"/>
              <w:numPr>
                <w:ilvl w:val="0"/>
                <w:numId w:val="65"/>
              </w:numPr>
            </w:pPr>
          </w:p>
        </w:tc>
        <w:tc>
          <w:tcPr>
            <w:tcW w:w="2693" w:type="dxa"/>
          </w:tcPr>
          <w:p w14:paraId="2BC016D0" w14:textId="77777777" w:rsidR="004557C5" w:rsidRDefault="00B903C1" w:rsidP="00076C6B">
            <w:pPr>
              <w:rPr>
                <w:b/>
              </w:rPr>
            </w:pPr>
            <w:r w:rsidRPr="00BF7282">
              <w:rPr>
                <w:b/>
              </w:rPr>
              <w:t xml:space="preserve">Empfohlene </w:t>
            </w:r>
          </w:p>
          <w:p w14:paraId="09249AE1" w14:textId="033804FB" w:rsidR="00B903C1" w:rsidRPr="00BF7282" w:rsidRDefault="00B903C1" w:rsidP="00076C6B">
            <w:pPr>
              <w:rPr>
                <w:b/>
              </w:rPr>
            </w:pPr>
            <w:r w:rsidRPr="00BF7282">
              <w:rPr>
                <w:b/>
              </w:rPr>
              <w:t>Voraussetzungen für die Teilnahme</w:t>
            </w:r>
          </w:p>
        </w:tc>
        <w:tc>
          <w:tcPr>
            <w:tcW w:w="6663" w:type="dxa"/>
          </w:tcPr>
          <w:p w14:paraId="5C5667B4" w14:textId="77777777" w:rsidR="00B903C1" w:rsidRPr="00BF7282" w:rsidRDefault="00B903C1" w:rsidP="00076C6B">
            <w:r w:rsidRPr="00BF7282">
              <w:t>Erfolgreiches Absolvieren der Assessmentphase</w:t>
            </w:r>
          </w:p>
        </w:tc>
      </w:tr>
      <w:tr w:rsidR="00B903C1" w:rsidRPr="00BF7282" w14:paraId="70373871" w14:textId="77777777" w:rsidTr="00076C6B">
        <w:trPr>
          <w:jc w:val="center"/>
        </w:trPr>
        <w:tc>
          <w:tcPr>
            <w:tcW w:w="567" w:type="dxa"/>
          </w:tcPr>
          <w:p w14:paraId="060040C1" w14:textId="77777777" w:rsidR="00B903C1" w:rsidRPr="00BF7282" w:rsidRDefault="00B903C1" w:rsidP="00F6461C">
            <w:pPr>
              <w:pStyle w:val="Listenabsatz"/>
              <w:numPr>
                <w:ilvl w:val="0"/>
                <w:numId w:val="65"/>
              </w:numPr>
            </w:pPr>
          </w:p>
        </w:tc>
        <w:tc>
          <w:tcPr>
            <w:tcW w:w="2693" w:type="dxa"/>
          </w:tcPr>
          <w:p w14:paraId="43504653" w14:textId="77777777" w:rsidR="004557C5" w:rsidRDefault="00B903C1" w:rsidP="00076C6B">
            <w:pPr>
              <w:rPr>
                <w:b/>
              </w:rPr>
            </w:pPr>
            <w:r w:rsidRPr="00BF7282">
              <w:rPr>
                <w:b/>
              </w:rPr>
              <w:t xml:space="preserve">Einpassung in </w:t>
            </w:r>
          </w:p>
          <w:p w14:paraId="52C0E223" w14:textId="79A6BF07" w:rsidR="00B903C1" w:rsidRPr="00BF7282" w:rsidRDefault="00B903C1" w:rsidP="00076C6B">
            <w:pPr>
              <w:rPr>
                <w:b/>
              </w:rPr>
            </w:pPr>
            <w:r w:rsidRPr="00BF7282">
              <w:rPr>
                <w:b/>
              </w:rPr>
              <w:t>Musterstudienplan</w:t>
            </w:r>
          </w:p>
        </w:tc>
        <w:tc>
          <w:tcPr>
            <w:tcW w:w="6663" w:type="dxa"/>
          </w:tcPr>
          <w:p w14:paraId="4CB03121" w14:textId="77777777" w:rsidR="002C6097" w:rsidRPr="00BF7282" w:rsidRDefault="00B903C1" w:rsidP="00076C6B">
            <w:r w:rsidRPr="00BF7282">
              <w:t>3. Semester</w:t>
            </w:r>
            <w:r w:rsidR="00B940DE" w:rsidRPr="00BF7282">
              <w:t xml:space="preserve"> </w:t>
            </w:r>
          </w:p>
          <w:p w14:paraId="1E59A5B8" w14:textId="77777777" w:rsidR="00B903C1" w:rsidRPr="00BF7282" w:rsidRDefault="00B903C1" w:rsidP="00076C6B"/>
        </w:tc>
      </w:tr>
      <w:tr w:rsidR="00B903C1" w:rsidRPr="00BF7282" w14:paraId="11DB69F7" w14:textId="77777777" w:rsidTr="00076C6B">
        <w:trPr>
          <w:jc w:val="center"/>
        </w:trPr>
        <w:tc>
          <w:tcPr>
            <w:tcW w:w="567" w:type="dxa"/>
          </w:tcPr>
          <w:p w14:paraId="117D3486" w14:textId="77777777" w:rsidR="00B903C1" w:rsidRPr="00BF7282" w:rsidRDefault="00B903C1" w:rsidP="00F6461C">
            <w:pPr>
              <w:pStyle w:val="Listenabsatz"/>
              <w:numPr>
                <w:ilvl w:val="0"/>
                <w:numId w:val="65"/>
              </w:numPr>
            </w:pPr>
          </w:p>
        </w:tc>
        <w:tc>
          <w:tcPr>
            <w:tcW w:w="2693" w:type="dxa"/>
          </w:tcPr>
          <w:p w14:paraId="53E764F4" w14:textId="77777777" w:rsidR="004557C5" w:rsidRDefault="00B903C1" w:rsidP="00076C6B">
            <w:pPr>
              <w:rPr>
                <w:b/>
              </w:rPr>
            </w:pPr>
            <w:r w:rsidRPr="00BF7282">
              <w:rPr>
                <w:b/>
              </w:rPr>
              <w:t xml:space="preserve">Verwendbarkeit des </w:t>
            </w:r>
          </w:p>
          <w:p w14:paraId="0B54BAB2" w14:textId="6F18B496" w:rsidR="00B903C1" w:rsidRPr="00BF7282" w:rsidRDefault="00B903C1" w:rsidP="00076C6B">
            <w:pPr>
              <w:rPr>
                <w:b/>
              </w:rPr>
            </w:pPr>
            <w:r w:rsidRPr="00BF7282">
              <w:rPr>
                <w:b/>
              </w:rPr>
              <w:t>Moduls</w:t>
            </w:r>
          </w:p>
        </w:tc>
        <w:tc>
          <w:tcPr>
            <w:tcW w:w="6663" w:type="dxa"/>
          </w:tcPr>
          <w:p w14:paraId="17913164" w14:textId="48C5468F" w:rsidR="00476FC9" w:rsidRPr="00476FC9" w:rsidRDefault="00DA37E6" w:rsidP="00476FC9">
            <w:pPr>
              <w:rPr>
                <w:rFonts w:cs="Arial"/>
              </w:rPr>
            </w:pPr>
            <w:r>
              <w:rPr>
                <w:rFonts w:cs="Arial"/>
              </w:rPr>
              <w:t>Nur f</w:t>
            </w:r>
            <w:r w:rsidR="00476FC9">
              <w:rPr>
                <w:rFonts w:cs="Arial"/>
              </w:rPr>
              <w:t>ür Studieren</w:t>
            </w:r>
            <w:r w:rsidR="007B2002">
              <w:rPr>
                <w:rFonts w:cs="Arial"/>
              </w:rPr>
              <w:t xml:space="preserve">de mit Studienbeginn vor </w:t>
            </w:r>
            <w:r w:rsidR="00DD2B35">
              <w:rPr>
                <w:rFonts w:cs="Arial"/>
              </w:rPr>
              <w:t>WiSe</w:t>
            </w:r>
            <w:r w:rsidR="007B2002">
              <w:rPr>
                <w:rFonts w:cs="Arial"/>
              </w:rPr>
              <w:t xml:space="preserve"> 2017/18</w:t>
            </w:r>
            <w:r w:rsidR="00476FC9">
              <w:rPr>
                <w:rFonts w:cs="Arial"/>
              </w:rPr>
              <w:t>:</w:t>
            </w:r>
          </w:p>
          <w:p w14:paraId="4C8AF31D" w14:textId="1D1DB40E" w:rsidR="00A730CD" w:rsidRPr="004B7ED0" w:rsidRDefault="00B903C1" w:rsidP="00F6461C">
            <w:pPr>
              <w:pStyle w:val="Listenabsatz"/>
              <w:numPr>
                <w:ilvl w:val="0"/>
                <w:numId w:val="196"/>
              </w:numPr>
              <w:ind w:left="209" w:hanging="209"/>
              <w:rPr>
                <w:rFonts w:cs="Arial"/>
              </w:rPr>
            </w:pPr>
            <w:r w:rsidRPr="004B7ED0">
              <w:rPr>
                <w:rFonts w:cs="Arial"/>
              </w:rPr>
              <w:t>Modul im Kernbereich für Studierende der Wi</w:t>
            </w:r>
            <w:r w:rsidR="00B139A3" w:rsidRPr="004B7ED0">
              <w:rPr>
                <w:rFonts w:cs="Arial"/>
              </w:rPr>
              <w:t>rtschaftswissen</w:t>
            </w:r>
            <w:r w:rsidR="00B139A3" w:rsidRPr="004B7ED0">
              <w:rPr>
                <w:rFonts w:cs="Arial"/>
              </w:rPr>
              <w:softHyphen/>
              <w:t>schaften</w:t>
            </w:r>
            <w:r w:rsidRPr="004B7ED0">
              <w:rPr>
                <w:rFonts w:cs="Arial"/>
              </w:rPr>
              <w:t xml:space="preserve"> mit Sc</w:t>
            </w:r>
            <w:r w:rsidR="007A4147" w:rsidRPr="004B7ED0">
              <w:rPr>
                <w:rFonts w:cs="Arial"/>
              </w:rPr>
              <w:t>hwerpunkt Wirtschaftsinformatik</w:t>
            </w:r>
          </w:p>
          <w:p w14:paraId="509C28F0" w14:textId="16C7A403" w:rsidR="00A730CD" w:rsidRPr="00F52BCE" w:rsidRDefault="00336773" w:rsidP="00F6461C">
            <w:pPr>
              <w:pStyle w:val="Listenabsatz"/>
              <w:numPr>
                <w:ilvl w:val="0"/>
                <w:numId w:val="196"/>
              </w:numPr>
              <w:ind w:left="209" w:hanging="209"/>
              <w:rPr>
                <w:rFonts w:cs="Arial"/>
              </w:rPr>
            </w:pPr>
            <w:r w:rsidRPr="004B7ED0">
              <w:rPr>
                <w:rFonts w:cs="Arial"/>
              </w:rPr>
              <w:lastRenderedPageBreak/>
              <w:t>Modul im Kernbereich für Studierende der Wirtschaftsinformatik</w:t>
            </w:r>
          </w:p>
        </w:tc>
      </w:tr>
      <w:tr w:rsidR="00B903C1" w:rsidRPr="008C7B45" w14:paraId="1F890CD7" w14:textId="77777777" w:rsidTr="00076C6B">
        <w:trPr>
          <w:jc w:val="center"/>
        </w:trPr>
        <w:tc>
          <w:tcPr>
            <w:tcW w:w="567" w:type="dxa"/>
          </w:tcPr>
          <w:p w14:paraId="297CD5FD" w14:textId="77777777" w:rsidR="00B903C1" w:rsidRPr="008C7B45" w:rsidRDefault="00B903C1" w:rsidP="00F6461C">
            <w:pPr>
              <w:pStyle w:val="Listenabsatz"/>
              <w:numPr>
                <w:ilvl w:val="0"/>
                <w:numId w:val="65"/>
              </w:numPr>
            </w:pPr>
          </w:p>
        </w:tc>
        <w:tc>
          <w:tcPr>
            <w:tcW w:w="2693" w:type="dxa"/>
          </w:tcPr>
          <w:p w14:paraId="0BBB938A" w14:textId="77777777" w:rsidR="004557C5" w:rsidRDefault="00B903C1" w:rsidP="00076C6B">
            <w:pPr>
              <w:rPr>
                <w:b/>
              </w:rPr>
            </w:pPr>
            <w:r w:rsidRPr="008C7B45">
              <w:rPr>
                <w:b/>
              </w:rPr>
              <w:t xml:space="preserve">Studien- und </w:t>
            </w:r>
          </w:p>
          <w:p w14:paraId="352A19A9" w14:textId="3617D6B2" w:rsidR="00B903C1" w:rsidRPr="008C7B45" w:rsidRDefault="00B903C1" w:rsidP="00076C6B">
            <w:pPr>
              <w:rPr>
                <w:b/>
              </w:rPr>
            </w:pPr>
            <w:r w:rsidRPr="008C7B45">
              <w:rPr>
                <w:b/>
              </w:rPr>
              <w:t>Prüfungsleistungen</w:t>
            </w:r>
          </w:p>
        </w:tc>
        <w:tc>
          <w:tcPr>
            <w:tcW w:w="6663" w:type="dxa"/>
          </w:tcPr>
          <w:p w14:paraId="17FA22CE" w14:textId="21624E8C" w:rsidR="00747F23" w:rsidRPr="00B24025" w:rsidRDefault="00B24025" w:rsidP="00F6461C">
            <w:pPr>
              <w:pStyle w:val="Listenabsatz"/>
              <w:numPr>
                <w:ilvl w:val="0"/>
                <w:numId w:val="196"/>
              </w:numPr>
              <w:ind w:left="209" w:hanging="209"/>
              <w:rPr>
                <w:rFonts w:cs="Arial"/>
              </w:rPr>
            </w:pPr>
            <w:r w:rsidRPr="00B24025">
              <w:rPr>
                <w:rFonts w:cs="Arial"/>
              </w:rPr>
              <w:t>Hausarbeit</w:t>
            </w:r>
          </w:p>
          <w:p w14:paraId="2ED79558" w14:textId="0783F179" w:rsidR="00060792" w:rsidRPr="00FD51A4" w:rsidRDefault="00B24025" w:rsidP="00F6461C">
            <w:pPr>
              <w:pStyle w:val="Listenabsatz"/>
              <w:numPr>
                <w:ilvl w:val="0"/>
                <w:numId w:val="196"/>
              </w:numPr>
              <w:ind w:left="209" w:hanging="209"/>
              <w:rPr>
                <w:rFonts w:cs="Arial"/>
              </w:rPr>
            </w:pPr>
            <w:r w:rsidRPr="00FD51A4">
              <w:rPr>
                <w:rFonts w:cs="Arial"/>
              </w:rPr>
              <w:t>Klausur (60 Min.)</w:t>
            </w:r>
          </w:p>
        </w:tc>
      </w:tr>
      <w:tr w:rsidR="00B903C1" w:rsidRPr="008C7B45" w14:paraId="52B21024" w14:textId="77777777" w:rsidTr="00076C6B">
        <w:trPr>
          <w:jc w:val="center"/>
        </w:trPr>
        <w:tc>
          <w:tcPr>
            <w:tcW w:w="567" w:type="dxa"/>
          </w:tcPr>
          <w:p w14:paraId="67BE4C99" w14:textId="59B1D47B" w:rsidR="00B903C1" w:rsidRPr="008C7B45" w:rsidRDefault="00B903C1" w:rsidP="00F6461C">
            <w:pPr>
              <w:pStyle w:val="Listenabsatz"/>
              <w:numPr>
                <w:ilvl w:val="0"/>
                <w:numId w:val="65"/>
              </w:numPr>
            </w:pPr>
          </w:p>
        </w:tc>
        <w:tc>
          <w:tcPr>
            <w:tcW w:w="2693" w:type="dxa"/>
          </w:tcPr>
          <w:p w14:paraId="0A8D8824" w14:textId="77777777" w:rsidR="00B903C1" w:rsidRPr="008C7B45" w:rsidRDefault="00B903C1" w:rsidP="00076C6B">
            <w:pPr>
              <w:rPr>
                <w:b/>
              </w:rPr>
            </w:pPr>
            <w:r w:rsidRPr="008C7B45">
              <w:rPr>
                <w:b/>
              </w:rPr>
              <w:t>Berechnung Modulnote</w:t>
            </w:r>
          </w:p>
        </w:tc>
        <w:tc>
          <w:tcPr>
            <w:tcW w:w="6663" w:type="dxa"/>
          </w:tcPr>
          <w:p w14:paraId="72AC7889" w14:textId="38372C44" w:rsidR="00B903C1" w:rsidRPr="00DC5655" w:rsidRDefault="00B24025" w:rsidP="00F6461C">
            <w:pPr>
              <w:pStyle w:val="Listenabsatz"/>
              <w:numPr>
                <w:ilvl w:val="0"/>
                <w:numId w:val="196"/>
              </w:numPr>
              <w:ind w:left="209" w:hanging="209"/>
              <w:rPr>
                <w:rFonts w:cs="Arial"/>
              </w:rPr>
            </w:pPr>
            <w:r w:rsidRPr="00DC5655">
              <w:rPr>
                <w:rFonts w:cs="Arial"/>
              </w:rPr>
              <w:t>Hausarbeit</w:t>
            </w:r>
            <w:r w:rsidR="006E3E1D" w:rsidRPr="00DC5655">
              <w:rPr>
                <w:rFonts w:cs="Arial"/>
              </w:rPr>
              <w:t xml:space="preserve"> (</w:t>
            </w:r>
            <w:r w:rsidR="00B903C1" w:rsidRPr="00DC5655">
              <w:rPr>
                <w:rFonts w:cs="Arial"/>
              </w:rPr>
              <w:t>50</w:t>
            </w:r>
            <w:r w:rsidR="00A61260" w:rsidRPr="00DC5655">
              <w:rPr>
                <w:rFonts w:cs="Arial"/>
              </w:rPr>
              <w:t xml:space="preserve"> </w:t>
            </w:r>
            <w:r w:rsidR="00B903C1" w:rsidRPr="00DC5655">
              <w:rPr>
                <w:rFonts w:cs="Arial"/>
              </w:rPr>
              <w:t>%</w:t>
            </w:r>
            <w:r w:rsidR="006E3E1D" w:rsidRPr="00DC5655">
              <w:rPr>
                <w:rFonts w:cs="Arial"/>
              </w:rPr>
              <w:t>)</w:t>
            </w:r>
          </w:p>
          <w:p w14:paraId="5D990718" w14:textId="1119F123" w:rsidR="00B903C1" w:rsidRPr="008C7B45" w:rsidRDefault="00B24025" w:rsidP="00F6461C">
            <w:pPr>
              <w:pStyle w:val="Listenabsatz"/>
              <w:numPr>
                <w:ilvl w:val="0"/>
                <w:numId w:val="196"/>
              </w:numPr>
              <w:ind w:left="209" w:hanging="209"/>
            </w:pPr>
            <w:r>
              <w:t>Klausur</w:t>
            </w:r>
            <w:r w:rsidR="006E3E1D" w:rsidRPr="008C7B45">
              <w:t xml:space="preserve"> (</w:t>
            </w:r>
            <w:r w:rsidR="00B903C1" w:rsidRPr="008C7B45">
              <w:t>50</w:t>
            </w:r>
            <w:r w:rsidR="00A61260">
              <w:t xml:space="preserve"> </w:t>
            </w:r>
            <w:r w:rsidR="00B903C1" w:rsidRPr="008C7B45">
              <w:t>%</w:t>
            </w:r>
            <w:r w:rsidR="006E3E1D" w:rsidRPr="008C7B45">
              <w:t>)</w:t>
            </w:r>
          </w:p>
        </w:tc>
      </w:tr>
      <w:tr w:rsidR="00B903C1" w:rsidRPr="008C7B45" w14:paraId="0DD97CF5" w14:textId="77777777" w:rsidTr="006A1D61">
        <w:trPr>
          <w:trHeight w:val="340"/>
          <w:jc w:val="center"/>
        </w:trPr>
        <w:tc>
          <w:tcPr>
            <w:tcW w:w="567" w:type="dxa"/>
          </w:tcPr>
          <w:p w14:paraId="1422088D" w14:textId="77777777" w:rsidR="00B903C1" w:rsidRPr="008C7B45" w:rsidRDefault="00B903C1" w:rsidP="00F6461C">
            <w:pPr>
              <w:pStyle w:val="Listenabsatz"/>
              <w:numPr>
                <w:ilvl w:val="0"/>
                <w:numId w:val="65"/>
              </w:numPr>
            </w:pPr>
          </w:p>
        </w:tc>
        <w:tc>
          <w:tcPr>
            <w:tcW w:w="2693" w:type="dxa"/>
          </w:tcPr>
          <w:p w14:paraId="78AECA08" w14:textId="77777777" w:rsidR="00B903C1" w:rsidRPr="008C7B45" w:rsidRDefault="00B903C1" w:rsidP="00076C6B">
            <w:pPr>
              <w:rPr>
                <w:b/>
              </w:rPr>
            </w:pPr>
            <w:r w:rsidRPr="008C7B45">
              <w:rPr>
                <w:b/>
              </w:rPr>
              <w:t>Turnus des Angebots</w:t>
            </w:r>
          </w:p>
        </w:tc>
        <w:tc>
          <w:tcPr>
            <w:tcW w:w="6663" w:type="dxa"/>
          </w:tcPr>
          <w:p w14:paraId="648999AD" w14:textId="1121FC62" w:rsidR="00B903C1" w:rsidRPr="008C7B45" w:rsidRDefault="00C257AF" w:rsidP="00076C6B">
            <w:r>
              <w:t xml:space="preserve">Jährlich im </w:t>
            </w:r>
            <w:r w:rsidR="00DD2B35">
              <w:t>WiSe</w:t>
            </w:r>
          </w:p>
        </w:tc>
      </w:tr>
      <w:tr w:rsidR="00B903C1" w:rsidRPr="00BF7282" w14:paraId="502D8B4B" w14:textId="77777777" w:rsidTr="00076C6B">
        <w:trPr>
          <w:jc w:val="center"/>
        </w:trPr>
        <w:tc>
          <w:tcPr>
            <w:tcW w:w="567" w:type="dxa"/>
          </w:tcPr>
          <w:p w14:paraId="6B9B8730" w14:textId="77777777" w:rsidR="00B903C1" w:rsidRPr="00BF7282" w:rsidRDefault="00B903C1" w:rsidP="00F6461C">
            <w:pPr>
              <w:pStyle w:val="Listenabsatz"/>
              <w:numPr>
                <w:ilvl w:val="0"/>
                <w:numId w:val="65"/>
              </w:numPr>
            </w:pPr>
          </w:p>
        </w:tc>
        <w:tc>
          <w:tcPr>
            <w:tcW w:w="2693" w:type="dxa"/>
          </w:tcPr>
          <w:p w14:paraId="489E2184" w14:textId="77777777" w:rsidR="00B903C1" w:rsidRPr="00BF7282" w:rsidRDefault="00B903C1" w:rsidP="00076C6B">
            <w:pPr>
              <w:rPr>
                <w:b/>
              </w:rPr>
            </w:pPr>
            <w:r w:rsidRPr="00BF7282">
              <w:rPr>
                <w:b/>
              </w:rPr>
              <w:t>Arbeitsaufwand</w:t>
            </w:r>
          </w:p>
        </w:tc>
        <w:tc>
          <w:tcPr>
            <w:tcW w:w="6663" w:type="dxa"/>
          </w:tcPr>
          <w:p w14:paraId="7578A023" w14:textId="77777777" w:rsidR="00B903C1" w:rsidRPr="00BF7282" w:rsidRDefault="00B903C1" w:rsidP="00076C6B">
            <w:r w:rsidRPr="00BF7282">
              <w:t>Präsenzzeit: 60 h</w:t>
            </w:r>
          </w:p>
          <w:p w14:paraId="2FA46117" w14:textId="77777777" w:rsidR="00B903C1" w:rsidRPr="00BF7282" w:rsidRDefault="00B903C1" w:rsidP="00076C6B">
            <w:r w:rsidRPr="00BF7282">
              <w:t>Eigenstudium: 90 h</w:t>
            </w:r>
          </w:p>
        </w:tc>
      </w:tr>
      <w:tr w:rsidR="00B903C1" w:rsidRPr="00BF7282" w14:paraId="108EDCB9" w14:textId="77777777" w:rsidTr="006A1D61">
        <w:trPr>
          <w:trHeight w:val="340"/>
          <w:jc w:val="center"/>
        </w:trPr>
        <w:tc>
          <w:tcPr>
            <w:tcW w:w="567" w:type="dxa"/>
          </w:tcPr>
          <w:p w14:paraId="7E459136" w14:textId="77777777" w:rsidR="00B903C1" w:rsidRPr="00BF7282" w:rsidRDefault="00B903C1" w:rsidP="00F6461C">
            <w:pPr>
              <w:pStyle w:val="Listenabsatz"/>
              <w:numPr>
                <w:ilvl w:val="0"/>
                <w:numId w:val="65"/>
              </w:numPr>
            </w:pPr>
          </w:p>
        </w:tc>
        <w:tc>
          <w:tcPr>
            <w:tcW w:w="2693" w:type="dxa"/>
          </w:tcPr>
          <w:p w14:paraId="4DE0C412" w14:textId="77777777" w:rsidR="00B903C1" w:rsidRPr="00BF7282" w:rsidRDefault="00B903C1" w:rsidP="00076C6B">
            <w:pPr>
              <w:rPr>
                <w:b/>
              </w:rPr>
            </w:pPr>
            <w:r w:rsidRPr="00BF7282">
              <w:rPr>
                <w:b/>
              </w:rPr>
              <w:t>Dauer des Moduls</w:t>
            </w:r>
          </w:p>
        </w:tc>
        <w:tc>
          <w:tcPr>
            <w:tcW w:w="6663" w:type="dxa"/>
          </w:tcPr>
          <w:p w14:paraId="42CEBF54" w14:textId="77777777" w:rsidR="00B903C1" w:rsidRPr="00BF7282" w:rsidRDefault="00B903C1" w:rsidP="00076C6B">
            <w:r w:rsidRPr="00BF7282">
              <w:t>1 Semester</w:t>
            </w:r>
          </w:p>
        </w:tc>
      </w:tr>
      <w:tr w:rsidR="00B903C1" w:rsidRPr="00BF7282" w14:paraId="31951F8F" w14:textId="77777777" w:rsidTr="00076C6B">
        <w:trPr>
          <w:jc w:val="center"/>
        </w:trPr>
        <w:tc>
          <w:tcPr>
            <w:tcW w:w="567" w:type="dxa"/>
          </w:tcPr>
          <w:p w14:paraId="53B66B90" w14:textId="77777777" w:rsidR="00B903C1" w:rsidRPr="00BF7282" w:rsidRDefault="00B903C1" w:rsidP="00F6461C">
            <w:pPr>
              <w:pStyle w:val="Listenabsatz"/>
              <w:numPr>
                <w:ilvl w:val="0"/>
                <w:numId w:val="65"/>
              </w:numPr>
            </w:pPr>
          </w:p>
        </w:tc>
        <w:tc>
          <w:tcPr>
            <w:tcW w:w="2693" w:type="dxa"/>
          </w:tcPr>
          <w:p w14:paraId="5B698732" w14:textId="77777777" w:rsidR="005D58F9" w:rsidRDefault="00AF016F" w:rsidP="00076C6B">
            <w:pPr>
              <w:rPr>
                <w:b/>
              </w:rPr>
            </w:pPr>
            <w:r>
              <w:rPr>
                <w:b/>
              </w:rPr>
              <w:t xml:space="preserve">Unterrichts- und </w:t>
            </w:r>
          </w:p>
          <w:p w14:paraId="184962A9" w14:textId="7A7465D9" w:rsidR="00B903C1" w:rsidRPr="00BF7282" w:rsidRDefault="00AF016F" w:rsidP="00076C6B">
            <w:pPr>
              <w:rPr>
                <w:b/>
              </w:rPr>
            </w:pPr>
            <w:r>
              <w:rPr>
                <w:b/>
              </w:rPr>
              <w:t>Prüfungssprache</w:t>
            </w:r>
          </w:p>
        </w:tc>
        <w:tc>
          <w:tcPr>
            <w:tcW w:w="6663" w:type="dxa"/>
          </w:tcPr>
          <w:p w14:paraId="525A9DB9" w14:textId="444C7BC2" w:rsidR="002A5339" w:rsidRDefault="00B903C1" w:rsidP="00076C6B">
            <w:r w:rsidRPr="00BF7282">
              <w:t xml:space="preserve">Deutsch </w:t>
            </w:r>
          </w:p>
          <w:p w14:paraId="7961A21D" w14:textId="377D2DEE" w:rsidR="00B903C1" w:rsidRPr="00BF7282" w:rsidRDefault="00B903C1" w:rsidP="00942B51"/>
        </w:tc>
      </w:tr>
      <w:tr w:rsidR="0056386D" w:rsidRPr="00BF7282" w14:paraId="30962ABF" w14:textId="77777777" w:rsidTr="00FA2E68">
        <w:trPr>
          <w:jc w:val="center"/>
        </w:trPr>
        <w:tc>
          <w:tcPr>
            <w:tcW w:w="567" w:type="dxa"/>
          </w:tcPr>
          <w:p w14:paraId="69D9580D" w14:textId="77777777" w:rsidR="0056386D" w:rsidRPr="00BF7282" w:rsidRDefault="0056386D" w:rsidP="00F6461C">
            <w:pPr>
              <w:pStyle w:val="Listenabsatz"/>
              <w:numPr>
                <w:ilvl w:val="0"/>
                <w:numId w:val="65"/>
              </w:numPr>
            </w:pPr>
          </w:p>
        </w:tc>
        <w:tc>
          <w:tcPr>
            <w:tcW w:w="2693" w:type="dxa"/>
          </w:tcPr>
          <w:p w14:paraId="2980BD82" w14:textId="77777777" w:rsidR="005D58F9" w:rsidRDefault="00AF016F" w:rsidP="005D58F9">
            <w:pPr>
              <w:rPr>
                <w:b/>
              </w:rPr>
            </w:pPr>
            <w:r>
              <w:rPr>
                <w:b/>
              </w:rPr>
              <w:t>(Vorbereitende)</w:t>
            </w:r>
          </w:p>
          <w:p w14:paraId="5213CD8D" w14:textId="4AF2DA53" w:rsidR="0056386D" w:rsidRPr="00BF7282" w:rsidRDefault="00AF016F" w:rsidP="005D58F9">
            <w:pPr>
              <w:rPr>
                <w:b/>
              </w:rPr>
            </w:pPr>
            <w:r>
              <w:rPr>
                <w:b/>
              </w:rPr>
              <w:t>Literatur</w:t>
            </w:r>
          </w:p>
        </w:tc>
        <w:tc>
          <w:tcPr>
            <w:tcW w:w="6663" w:type="dxa"/>
          </w:tcPr>
          <w:p w14:paraId="5CC18A77" w14:textId="77777777" w:rsidR="0056386D" w:rsidRDefault="0056386D" w:rsidP="0056386D">
            <w:r w:rsidRPr="00BF7282">
              <w:t xml:space="preserve">Literaturverweise und Downloadmaterial auf </w:t>
            </w:r>
          </w:p>
          <w:p w14:paraId="07E9D4D2" w14:textId="1F660192" w:rsidR="0056386D" w:rsidRPr="00BF7282" w:rsidRDefault="00023E3D" w:rsidP="00B24025">
            <w:hyperlink r:id="rId47" w:history="1">
              <w:r w:rsidR="00B24025" w:rsidRPr="00B24025">
                <w:rPr>
                  <w:rStyle w:val="Hyperlink"/>
                </w:rPr>
                <w:t>http://</w:t>
              </w:r>
              <w:r w:rsidR="00B24025" w:rsidRPr="00CE41BD">
                <w:rPr>
                  <w:rStyle w:val="Hyperlink"/>
                </w:rPr>
                <w:t>www.studon.</w:t>
              </w:r>
              <w:r w:rsidR="00B24025" w:rsidRPr="00F52A5F">
                <w:rPr>
                  <w:rStyle w:val="Hyperlink"/>
                </w:rPr>
                <w:t>fau.de</w:t>
              </w:r>
            </w:hyperlink>
          </w:p>
        </w:tc>
      </w:tr>
    </w:tbl>
    <w:p w14:paraId="0BF2AC8B" w14:textId="77777777" w:rsidR="0056386D" w:rsidRPr="00BF7282" w:rsidRDefault="0056386D" w:rsidP="0056386D">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D433C0" w:rsidRPr="00BF7282" w14:paraId="17B681BB" w14:textId="77777777" w:rsidTr="00076C6B">
        <w:trPr>
          <w:trHeight w:val="567"/>
          <w:jc w:val="center"/>
        </w:trPr>
        <w:tc>
          <w:tcPr>
            <w:tcW w:w="567" w:type="dxa"/>
            <w:tcBorders>
              <w:top w:val="double" w:sz="4" w:space="0" w:color="auto"/>
            </w:tcBorders>
            <w:shd w:val="clear" w:color="auto" w:fill="E0E0E0"/>
          </w:tcPr>
          <w:p w14:paraId="6875A824" w14:textId="77777777" w:rsidR="00D433C0" w:rsidRPr="00A06EF4" w:rsidRDefault="00D433C0" w:rsidP="00F6461C">
            <w:pPr>
              <w:pStyle w:val="Listenabsatz"/>
              <w:numPr>
                <w:ilvl w:val="0"/>
                <w:numId w:val="142"/>
              </w:numPr>
              <w:rPr>
                <w:i/>
              </w:rPr>
            </w:pPr>
            <w:r w:rsidRPr="00BF7282">
              <w:lastRenderedPageBreak/>
              <w:br w:type="page"/>
            </w:r>
            <w:r w:rsidR="009352C9">
              <w:rPr>
                <w:noProof/>
                <w:lang w:eastAsia="de-DE"/>
              </w:rPr>
              <mc:AlternateContent>
                <mc:Choice Requires="wps">
                  <w:drawing>
                    <wp:anchor distT="0" distB="0" distL="114300" distR="114300" simplePos="0" relativeHeight="251657728" behindDoc="0" locked="0" layoutInCell="1" allowOverlap="1" wp14:anchorId="61E41B43" wp14:editId="188A1F11">
                      <wp:simplePos x="0" y="0"/>
                      <wp:positionH relativeFrom="column">
                        <wp:posOffset>-44450</wp:posOffset>
                      </wp:positionH>
                      <wp:positionV relativeFrom="paragraph">
                        <wp:posOffset>-636905</wp:posOffset>
                      </wp:positionV>
                      <wp:extent cx="6286500" cy="113665"/>
                      <wp:effectExtent l="0" t="0" r="0" b="635"/>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3665"/>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8B86E" w14:textId="77777777" w:rsidR="004F0FAC" w:rsidRPr="00A25C71" w:rsidRDefault="004F0FAC" w:rsidP="00F912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E41B43" id="_x0000_t202" coordsize="21600,21600" o:spt="202" path="m,l,21600r21600,l21600,xe">
                      <v:stroke joinstyle="miter"/>
                      <v:path gradientshapeok="t" o:connecttype="rect"/>
                    </v:shapetype>
                    <v:shape id="Text Box 17" o:spid="_x0000_s1026" type="#_x0000_t202" style="position:absolute;left:0;text-align:left;margin-left:-3.5pt;margin-top:-50.15pt;width:495pt;height:8.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DDtgIAALo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" filled="f" fillcolor="#ff9" stroked="f">
                      <v:textbox>
                        <w:txbxContent>
                          <w:p w14:paraId="10D8B86E" w14:textId="77777777" w:rsidR="004F0FAC" w:rsidRPr="00A25C71" w:rsidRDefault="004F0FAC" w:rsidP="00F912AB"/>
                        </w:txbxContent>
                      </v:textbox>
                    </v:shape>
                  </w:pict>
                </mc:Fallback>
              </mc:AlternateContent>
            </w:r>
          </w:p>
        </w:tc>
        <w:tc>
          <w:tcPr>
            <w:tcW w:w="2693" w:type="dxa"/>
            <w:tcBorders>
              <w:top w:val="double" w:sz="4" w:space="0" w:color="auto"/>
            </w:tcBorders>
            <w:shd w:val="clear" w:color="auto" w:fill="E0E0E0"/>
          </w:tcPr>
          <w:p w14:paraId="04C05DB3" w14:textId="77777777" w:rsidR="00D433C0" w:rsidRPr="00BF7282" w:rsidRDefault="00D433C0" w:rsidP="00076C6B">
            <w:pPr>
              <w:rPr>
                <w:b/>
              </w:rPr>
            </w:pPr>
            <w:r w:rsidRPr="00BF7282">
              <w:rPr>
                <w:b/>
              </w:rPr>
              <w:t>Modulbezeichnung</w:t>
            </w:r>
          </w:p>
          <w:p w14:paraId="62D74FBA" w14:textId="0213195C" w:rsidR="00D433C0" w:rsidRPr="00BF7282" w:rsidRDefault="00E16494" w:rsidP="00076C6B">
            <w:r>
              <w:t>8</w:t>
            </w:r>
            <w:r w:rsidR="00BE27A3">
              <w:t>2443</w:t>
            </w:r>
          </w:p>
        </w:tc>
        <w:tc>
          <w:tcPr>
            <w:tcW w:w="5529" w:type="dxa"/>
            <w:tcBorders>
              <w:top w:val="double" w:sz="4" w:space="0" w:color="auto"/>
            </w:tcBorders>
            <w:shd w:val="clear" w:color="auto" w:fill="E0E0E0"/>
          </w:tcPr>
          <w:p w14:paraId="791A7925" w14:textId="60949A9D" w:rsidR="00F23391" w:rsidRPr="00F649F3" w:rsidRDefault="00D433C0" w:rsidP="00C55EB2">
            <w:pPr>
              <w:rPr>
                <w:lang w:eastAsia="en-US"/>
              </w:rPr>
            </w:pPr>
            <w:bookmarkStart w:id="3619" w:name="_Toc321385029"/>
            <w:bookmarkStart w:id="3620" w:name="_Toc331492843"/>
            <w:bookmarkStart w:id="3621" w:name="_Toc332267084"/>
            <w:bookmarkStart w:id="3622" w:name="_Toc332366736"/>
            <w:bookmarkStart w:id="3623" w:name="_Toc335747238"/>
            <w:bookmarkStart w:id="3624" w:name="_Toc349828406"/>
            <w:bookmarkStart w:id="3625" w:name="_Toc351715332"/>
            <w:bookmarkStart w:id="3626" w:name="_Toc363638059"/>
            <w:bookmarkStart w:id="3627" w:name="_Toc363638722"/>
            <w:bookmarkStart w:id="3628" w:name="_Toc364321999"/>
            <w:bookmarkStart w:id="3629" w:name="_Toc364328540"/>
            <w:bookmarkStart w:id="3630" w:name="_Toc369082250"/>
            <w:bookmarkStart w:id="3631" w:name="_Toc381686821"/>
            <w:bookmarkStart w:id="3632" w:name="_Toc287964282"/>
            <w:bookmarkStart w:id="3633" w:name="_Toc300074810"/>
            <w:bookmarkStart w:id="3634" w:name="_Toc300153871"/>
            <w:bookmarkStart w:id="3635" w:name="_Toc301861881"/>
            <w:bookmarkStart w:id="3636" w:name="_Toc317511505"/>
            <w:bookmarkStart w:id="3637" w:name="_Toc317694656"/>
            <w:bookmarkStart w:id="3638" w:name="_Toc317772816"/>
            <w:bookmarkStart w:id="3639" w:name="_Toc317781937"/>
            <w:bookmarkStart w:id="3640" w:name="_Toc54705421"/>
            <w:r w:rsidRPr="00161042">
              <w:rPr>
                <w:rStyle w:val="berschriftModulZchn"/>
              </w:rPr>
              <w:t>Allgemeine WI2: E-Business Management</w:t>
            </w:r>
            <w:bookmarkStart w:id="3641" w:name="_Toc317694657"/>
            <w:bookmarkStart w:id="3642" w:name="_Toc317772817"/>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r w:rsidR="00161042">
              <w:br/>
            </w:r>
            <w:r w:rsidRPr="00F649F3">
              <w:t>(</w:t>
            </w:r>
            <w:r w:rsidR="00812D85" w:rsidRPr="00F649F3">
              <w:t xml:space="preserve">Information systems – </w:t>
            </w:r>
            <w:r w:rsidR="0050638F" w:rsidRPr="00F649F3">
              <w:t>Basics</w:t>
            </w:r>
            <w:r w:rsidR="00812D85" w:rsidRPr="00F649F3">
              <w:t xml:space="preserve"> 2</w:t>
            </w:r>
            <w:r w:rsidR="00034EA9" w:rsidRPr="00F649F3">
              <w:t>: E-business manag</w:t>
            </w:r>
            <w:r w:rsidR="00377787" w:rsidRPr="00F649F3">
              <w:t>e</w:t>
            </w:r>
            <w:r w:rsidR="00034EA9" w:rsidRPr="00F649F3">
              <w:t>ment</w:t>
            </w:r>
            <w:r w:rsidRPr="00F649F3">
              <w:t>)</w:t>
            </w:r>
            <w:bookmarkEnd w:id="3641"/>
            <w:bookmarkEnd w:id="3642"/>
            <w:r w:rsidR="00C41B50" w:rsidRPr="00F649F3">
              <w:t xml:space="preserve"> </w:t>
            </w:r>
          </w:p>
        </w:tc>
        <w:tc>
          <w:tcPr>
            <w:tcW w:w="1134" w:type="dxa"/>
            <w:tcBorders>
              <w:top w:val="double" w:sz="4" w:space="0" w:color="auto"/>
            </w:tcBorders>
            <w:shd w:val="clear" w:color="auto" w:fill="E0E0E0"/>
          </w:tcPr>
          <w:p w14:paraId="07A673D6" w14:textId="77777777" w:rsidR="00D433C0" w:rsidRPr="00BF7282" w:rsidRDefault="00D433C0" w:rsidP="00076C6B">
            <w:pPr>
              <w:rPr>
                <w:b/>
              </w:rPr>
            </w:pPr>
            <w:r w:rsidRPr="00BF7282">
              <w:rPr>
                <w:b/>
              </w:rPr>
              <w:t>5 ECTS</w:t>
            </w:r>
          </w:p>
        </w:tc>
      </w:tr>
      <w:tr w:rsidR="00D433C0" w:rsidRPr="00BF7282" w14:paraId="12D287F3" w14:textId="77777777" w:rsidTr="00076C6B">
        <w:trPr>
          <w:trHeight w:val="567"/>
          <w:jc w:val="center"/>
        </w:trPr>
        <w:tc>
          <w:tcPr>
            <w:tcW w:w="567" w:type="dxa"/>
            <w:shd w:val="clear" w:color="auto" w:fill="E0E0E0"/>
          </w:tcPr>
          <w:p w14:paraId="4F9BA41F" w14:textId="77777777" w:rsidR="00D433C0" w:rsidRPr="00BF7282" w:rsidRDefault="00D433C0" w:rsidP="00F6461C">
            <w:pPr>
              <w:pStyle w:val="Listenabsatz"/>
              <w:numPr>
                <w:ilvl w:val="0"/>
                <w:numId w:val="142"/>
              </w:numPr>
            </w:pPr>
          </w:p>
        </w:tc>
        <w:tc>
          <w:tcPr>
            <w:tcW w:w="2693" w:type="dxa"/>
            <w:shd w:val="clear" w:color="auto" w:fill="E0E0E0"/>
          </w:tcPr>
          <w:p w14:paraId="20F41427" w14:textId="77777777" w:rsidR="00D433C0" w:rsidRPr="00BF7282" w:rsidRDefault="00D433C0" w:rsidP="00076C6B">
            <w:r w:rsidRPr="00BF7282">
              <w:t>Lehrveranstaltungen</w:t>
            </w:r>
          </w:p>
          <w:p w14:paraId="4EB5DC4E" w14:textId="7A8D5EDB" w:rsidR="00D433C0" w:rsidRPr="00BF7282" w:rsidRDefault="00D433C0" w:rsidP="00076C6B"/>
        </w:tc>
        <w:tc>
          <w:tcPr>
            <w:tcW w:w="5529" w:type="dxa"/>
            <w:shd w:val="clear" w:color="auto" w:fill="E0E0E0"/>
          </w:tcPr>
          <w:p w14:paraId="31D188C2" w14:textId="6803622B" w:rsidR="00D433C0" w:rsidRPr="00A64070" w:rsidRDefault="004E33AB" w:rsidP="00076C6B">
            <w:pPr>
              <w:autoSpaceDE w:val="0"/>
              <w:rPr>
                <w:u w:val="single"/>
                <w:lang w:val="en-US"/>
              </w:rPr>
            </w:pPr>
            <w:r w:rsidRPr="00627758">
              <w:rPr>
                <w:lang w:val="en-US"/>
              </w:rPr>
              <w:t xml:space="preserve">V &amp; Ü: </w:t>
            </w:r>
            <w:r w:rsidR="00AD643E" w:rsidRPr="00627758">
              <w:rPr>
                <w:lang w:val="en-US"/>
              </w:rPr>
              <w:t>E-</w:t>
            </w:r>
            <w:r w:rsidR="007322A0" w:rsidRPr="00627758">
              <w:rPr>
                <w:lang w:val="en-US"/>
              </w:rPr>
              <w:t>c</w:t>
            </w:r>
            <w:r w:rsidR="00AD643E" w:rsidRPr="00627758">
              <w:rPr>
                <w:lang w:val="en-US"/>
              </w:rPr>
              <w:t>ommerce</w:t>
            </w:r>
            <w:r w:rsidRPr="00E43DB3">
              <w:rPr>
                <w:lang w:val="en-US"/>
              </w:rPr>
              <w:t xml:space="preserve"> (4 SWS)</w:t>
            </w:r>
            <w:r w:rsidR="00AD643E" w:rsidRPr="00BD2C45">
              <w:rPr>
                <w:lang w:val="en-US"/>
              </w:rPr>
              <w:t xml:space="preserve"> </w:t>
            </w:r>
            <w:r w:rsidR="00242750" w:rsidRPr="003313D8">
              <w:rPr>
                <w:rFonts w:ascii="ZWAdobeF" w:hAnsi="ZWAdobeF" w:cs="ZWAdobeF"/>
                <w:b/>
                <w:sz w:val="2"/>
                <w:szCs w:val="2"/>
                <w:lang w:val="en-US"/>
              </w:rPr>
              <w:t>U</w:t>
            </w:r>
            <w:r w:rsidR="00D433C0" w:rsidRPr="00A64070">
              <w:rPr>
                <w:b/>
                <w:u w:val="single"/>
                <w:lang w:val="en-US"/>
              </w:rPr>
              <w:t>oder</w:t>
            </w:r>
          </w:p>
          <w:p w14:paraId="659D12CB" w14:textId="75A33F77" w:rsidR="003978CB" w:rsidRPr="00A64070" w:rsidRDefault="004E33AB" w:rsidP="00076C6B">
            <w:pPr>
              <w:rPr>
                <w:lang w:val="en-US"/>
              </w:rPr>
            </w:pPr>
            <w:r w:rsidRPr="00A64070">
              <w:rPr>
                <w:lang w:val="en-US"/>
              </w:rPr>
              <w:t xml:space="preserve">V &amp; Ü: </w:t>
            </w:r>
            <w:r w:rsidR="0003764D" w:rsidRPr="00A64070">
              <w:rPr>
                <w:lang w:val="en-US"/>
              </w:rPr>
              <w:t>Service Management und Service Engineering</w:t>
            </w:r>
            <w:r w:rsidRPr="00A64070">
              <w:rPr>
                <w:lang w:val="en-US"/>
              </w:rPr>
              <w:t xml:space="preserve"> (4 SWS)</w:t>
            </w:r>
            <w:r w:rsidR="003978CB" w:rsidRPr="00A64070">
              <w:rPr>
                <w:lang w:val="en-US"/>
              </w:rPr>
              <w:t xml:space="preserve"> </w:t>
            </w:r>
          </w:p>
          <w:p w14:paraId="78532416" w14:textId="77777777" w:rsidR="00B03785" w:rsidRPr="00BF7282" w:rsidRDefault="00B03785" w:rsidP="00076C6B">
            <w:pPr>
              <w:rPr>
                <w:b/>
              </w:rPr>
            </w:pPr>
            <w:r w:rsidRPr="00BF7282">
              <w:rPr>
                <w:b/>
              </w:rPr>
              <w:t>Siehe separate Modulbeschreibungen</w:t>
            </w:r>
          </w:p>
        </w:tc>
        <w:tc>
          <w:tcPr>
            <w:tcW w:w="1134" w:type="dxa"/>
            <w:shd w:val="clear" w:color="auto" w:fill="E0E0E0"/>
          </w:tcPr>
          <w:p w14:paraId="289C64C4" w14:textId="77777777" w:rsidR="00D433C0" w:rsidRPr="00BF7282" w:rsidRDefault="00D433C0" w:rsidP="00076C6B">
            <w:r w:rsidRPr="00BF7282">
              <w:t>5 ECTS</w:t>
            </w:r>
          </w:p>
        </w:tc>
      </w:tr>
      <w:tr w:rsidR="00D433C0" w:rsidRPr="00BF7282" w14:paraId="572CD68D" w14:textId="77777777" w:rsidTr="00076C6B">
        <w:trPr>
          <w:trHeight w:val="347"/>
          <w:jc w:val="center"/>
        </w:trPr>
        <w:tc>
          <w:tcPr>
            <w:tcW w:w="567" w:type="dxa"/>
            <w:tcBorders>
              <w:bottom w:val="double" w:sz="4" w:space="0" w:color="auto"/>
            </w:tcBorders>
            <w:shd w:val="clear" w:color="auto" w:fill="E0E0E0"/>
          </w:tcPr>
          <w:p w14:paraId="31B63977" w14:textId="55E6D102" w:rsidR="00D433C0" w:rsidRPr="00BF7282" w:rsidRDefault="00D433C0" w:rsidP="00F6461C">
            <w:pPr>
              <w:pStyle w:val="Listenabsatz"/>
              <w:numPr>
                <w:ilvl w:val="0"/>
                <w:numId w:val="142"/>
              </w:numPr>
            </w:pPr>
          </w:p>
        </w:tc>
        <w:tc>
          <w:tcPr>
            <w:tcW w:w="2693" w:type="dxa"/>
            <w:tcBorders>
              <w:bottom w:val="double" w:sz="4" w:space="0" w:color="auto"/>
            </w:tcBorders>
            <w:shd w:val="clear" w:color="auto" w:fill="E0E0E0"/>
          </w:tcPr>
          <w:p w14:paraId="36C748F2" w14:textId="6A4385BE" w:rsidR="00D433C0" w:rsidRPr="00BF7282" w:rsidRDefault="00C655C3" w:rsidP="00076C6B">
            <w:r>
              <w:rPr>
                <w:rFonts w:cs="Arial"/>
                <w:szCs w:val="22"/>
              </w:rPr>
              <w:t>Lehrende</w:t>
            </w:r>
          </w:p>
        </w:tc>
        <w:tc>
          <w:tcPr>
            <w:tcW w:w="5529" w:type="dxa"/>
            <w:tcBorders>
              <w:bottom w:val="double" w:sz="4" w:space="0" w:color="auto"/>
            </w:tcBorders>
            <w:shd w:val="clear" w:color="auto" w:fill="E0E0E0"/>
          </w:tcPr>
          <w:p w14:paraId="16464708" w14:textId="323B0937" w:rsidR="00D433C0" w:rsidRPr="00BF7282" w:rsidRDefault="00D433C0" w:rsidP="00076C6B">
            <w:r w:rsidRPr="00BF7282">
              <w:t>Prof.</w:t>
            </w:r>
            <w:r w:rsidR="00B35B64">
              <w:t xml:space="preserve"> </w:t>
            </w:r>
            <w:r w:rsidR="005D58F9">
              <w:t xml:space="preserve">Dr. </w:t>
            </w:r>
            <w:r w:rsidR="00B35B64">
              <w:t>Bodendorf und Mitarbeitende</w:t>
            </w:r>
          </w:p>
        </w:tc>
        <w:tc>
          <w:tcPr>
            <w:tcW w:w="1134" w:type="dxa"/>
            <w:tcBorders>
              <w:bottom w:val="double" w:sz="4" w:space="0" w:color="auto"/>
            </w:tcBorders>
            <w:shd w:val="clear" w:color="auto" w:fill="E0E0E0"/>
          </w:tcPr>
          <w:p w14:paraId="211FAC97" w14:textId="77777777" w:rsidR="00D433C0" w:rsidRPr="00BF7282" w:rsidRDefault="00D433C0" w:rsidP="00076C6B"/>
        </w:tc>
      </w:tr>
    </w:tbl>
    <w:p w14:paraId="6E2FB3D0" w14:textId="77777777" w:rsidR="00D433C0" w:rsidRPr="00BF7282" w:rsidRDefault="00D433C0"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D433C0" w:rsidRPr="00BF7282" w14:paraId="785BBD5D" w14:textId="77777777" w:rsidTr="00076C6B">
        <w:trPr>
          <w:jc w:val="center"/>
        </w:trPr>
        <w:tc>
          <w:tcPr>
            <w:tcW w:w="567" w:type="dxa"/>
          </w:tcPr>
          <w:p w14:paraId="3712358A" w14:textId="77777777" w:rsidR="00D433C0" w:rsidRPr="00BF7282" w:rsidRDefault="00D433C0" w:rsidP="00F6461C">
            <w:pPr>
              <w:pStyle w:val="Listenabsatz"/>
              <w:numPr>
                <w:ilvl w:val="0"/>
                <w:numId w:val="142"/>
              </w:numPr>
            </w:pPr>
          </w:p>
        </w:tc>
        <w:tc>
          <w:tcPr>
            <w:tcW w:w="2693" w:type="dxa"/>
          </w:tcPr>
          <w:p w14:paraId="33B26B5B" w14:textId="77777777" w:rsidR="004557C5" w:rsidRDefault="00AD643E" w:rsidP="00076C6B">
            <w:pPr>
              <w:rPr>
                <w:b/>
              </w:rPr>
            </w:pPr>
            <w:r w:rsidRPr="00BF7282">
              <w:rPr>
                <w:b/>
              </w:rPr>
              <w:t xml:space="preserve">Verwendbarkeit des </w:t>
            </w:r>
          </w:p>
          <w:p w14:paraId="509CB617" w14:textId="5ECD5D3F" w:rsidR="00D433C0" w:rsidRPr="00BF7282" w:rsidRDefault="00AD643E" w:rsidP="00076C6B">
            <w:pPr>
              <w:rPr>
                <w:b/>
              </w:rPr>
            </w:pPr>
            <w:r w:rsidRPr="00BF7282">
              <w:rPr>
                <w:b/>
              </w:rPr>
              <w:t>Moduls</w:t>
            </w:r>
          </w:p>
        </w:tc>
        <w:tc>
          <w:tcPr>
            <w:tcW w:w="6663" w:type="dxa"/>
          </w:tcPr>
          <w:p w14:paraId="65E16A81" w14:textId="136FA3F1" w:rsidR="00B508A7" w:rsidRPr="00B508A7" w:rsidRDefault="00B508A7" w:rsidP="00B508A7">
            <w:pPr>
              <w:rPr>
                <w:rFonts w:cs="Arial"/>
              </w:rPr>
            </w:pPr>
            <w:r>
              <w:rPr>
                <w:rFonts w:cs="Arial"/>
              </w:rPr>
              <w:t xml:space="preserve">Nur für Studierende mit Studienbeginn vor </w:t>
            </w:r>
            <w:r w:rsidR="00DD2B35">
              <w:rPr>
                <w:rFonts w:cs="Arial"/>
              </w:rPr>
              <w:t>WiSe</w:t>
            </w:r>
            <w:r>
              <w:rPr>
                <w:rFonts w:cs="Arial"/>
              </w:rPr>
              <w:t xml:space="preserve"> 2017/18:</w:t>
            </w:r>
          </w:p>
          <w:p w14:paraId="27026AB9" w14:textId="3E052175" w:rsidR="00AD643E" w:rsidRDefault="00AD643E" w:rsidP="00F6461C">
            <w:pPr>
              <w:pStyle w:val="Listenabsatz"/>
              <w:numPr>
                <w:ilvl w:val="0"/>
                <w:numId w:val="196"/>
              </w:numPr>
              <w:ind w:left="209" w:hanging="209"/>
              <w:rPr>
                <w:rFonts w:cs="Arial"/>
              </w:rPr>
            </w:pPr>
            <w:r w:rsidRPr="004B7ED0">
              <w:rPr>
                <w:rFonts w:cs="Arial"/>
              </w:rPr>
              <w:t>Modul im Kernbereich für Studierende der Wirtschaftswissen</w:t>
            </w:r>
            <w:r w:rsidR="005F0AE9" w:rsidRPr="004B7ED0">
              <w:rPr>
                <w:rFonts w:cs="Arial"/>
              </w:rPr>
              <w:softHyphen/>
            </w:r>
            <w:r w:rsidRPr="004B7ED0">
              <w:rPr>
                <w:rFonts w:cs="Arial"/>
              </w:rPr>
              <w:t>schaften mit Schwerpunkt Wirtschaftsinformatik</w:t>
            </w:r>
          </w:p>
          <w:p w14:paraId="22C4F0EF" w14:textId="713DCBC5" w:rsidR="00D433C0" w:rsidRPr="00BF7282" w:rsidRDefault="00D43624" w:rsidP="00F6461C">
            <w:pPr>
              <w:pStyle w:val="Listenabsatz"/>
              <w:numPr>
                <w:ilvl w:val="0"/>
                <w:numId w:val="196"/>
              </w:numPr>
              <w:ind w:left="209" w:hanging="209"/>
            </w:pPr>
            <w:r w:rsidRPr="004B7ED0">
              <w:rPr>
                <w:rFonts w:cs="Arial"/>
              </w:rPr>
              <w:t>Modul im Kernbereich für Studierende der Wirtschaftsinformatik</w:t>
            </w:r>
          </w:p>
        </w:tc>
      </w:tr>
    </w:tbl>
    <w:p w14:paraId="727C8FFE" w14:textId="77777777" w:rsidR="00D433C0" w:rsidRPr="00BF7282" w:rsidRDefault="00D433C0"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5"/>
      </w:tblGrid>
      <w:tr w:rsidR="00B903C1" w:rsidRPr="00BF7282" w14:paraId="4900C173" w14:textId="77777777" w:rsidTr="00076C6B">
        <w:trPr>
          <w:trHeight w:val="567"/>
          <w:jc w:val="center"/>
        </w:trPr>
        <w:tc>
          <w:tcPr>
            <w:tcW w:w="567" w:type="dxa"/>
            <w:tcBorders>
              <w:top w:val="double" w:sz="4" w:space="0" w:color="auto"/>
            </w:tcBorders>
            <w:shd w:val="clear" w:color="auto" w:fill="E0E0E0"/>
          </w:tcPr>
          <w:p w14:paraId="2FAD032D" w14:textId="77777777" w:rsidR="00B903C1" w:rsidRPr="00BF7282" w:rsidRDefault="00B903C1" w:rsidP="00F6461C">
            <w:pPr>
              <w:pStyle w:val="Listenabsatz"/>
              <w:numPr>
                <w:ilvl w:val="0"/>
                <w:numId w:val="66"/>
              </w:numPr>
            </w:pPr>
          </w:p>
        </w:tc>
        <w:tc>
          <w:tcPr>
            <w:tcW w:w="2693" w:type="dxa"/>
            <w:tcBorders>
              <w:top w:val="double" w:sz="4" w:space="0" w:color="auto"/>
            </w:tcBorders>
            <w:shd w:val="clear" w:color="auto" w:fill="E0E0E0"/>
          </w:tcPr>
          <w:p w14:paraId="1B5FB196" w14:textId="77777777" w:rsidR="00B903C1" w:rsidRPr="00BF7282" w:rsidRDefault="00B903C1" w:rsidP="00076C6B">
            <w:pPr>
              <w:rPr>
                <w:b/>
              </w:rPr>
            </w:pPr>
            <w:r w:rsidRPr="00BF7282">
              <w:rPr>
                <w:b/>
              </w:rPr>
              <w:t>Modulbezeichnung</w:t>
            </w:r>
          </w:p>
          <w:p w14:paraId="412C91F9" w14:textId="1366D725" w:rsidR="00B903C1" w:rsidRPr="00BF7282" w:rsidRDefault="00E16494" w:rsidP="00076C6B">
            <w:r>
              <w:t>8</w:t>
            </w:r>
            <w:r w:rsidR="00BE27A3">
              <w:t>2450</w:t>
            </w:r>
          </w:p>
        </w:tc>
        <w:tc>
          <w:tcPr>
            <w:tcW w:w="5528" w:type="dxa"/>
            <w:tcBorders>
              <w:top w:val="double" w:sz="4" w:space="0" w:color="auto"/>
            </w:tcBorders>
            <w:shd w:val="clear" w:color="auto" w:fill="E0E0E0"/>
          </w:tcPr>
          <w:p w14:paraId="65E8C610" w14:textId="3659ABE5" w:rsidR="00B903C1" w:rsidRPr="00BF7282" w:rsidRDefault="00B903C1" w:rsidP="00076C6B">
            <w:pPr>
              <w:pStyle w:val="berschriftModul"/>
            </w:pPr>
            <w:bookmarkStart w:id="3643" w:name="_Toc145746942"/>
            <w:bookmarkStart w:id="3644" w:name="_Toc287964283"/>
            <w:bookmarkStart w:id="3645" w:name="_Toc300074811"/>
            <w:bookmarkStart w:id="3646" w:name="_Toc300153872"/>
            <w:bookmarkStart w:id="3647" w:name="_Toc301861882"/>
            <w:bookmarkStart w:id="3648" w:name="_Toc317511506"/>
            <w:bookmarkStart w:id="3649" w:name="_Toc317694658"/>
            <w:bookmarkStart w:id="3650" w:name="_Toc317772818"/>
            <w:bookmarkStart w:id="3651" w:name="_Toc317781938"/>
            <w:bookmarkStart w:id="3652" w:name="_Toc321385030"/>
            <w:bookmarkStart w:id="3653" w:name="_Toc331492844"/>
            <w:bookmarkStart w:id="3654" w:name="_Toc332267085"/>
            <w:bookmarkStart w:id="3655" w:name="_Toc332366737"/>
            <w:bookmarkStart w:id="3656" w:name="_Toc335747239"/>
            <w:bookmarkStart w:id="3657" w:name="_Toc349828407"/>
            <w:bookmarkStart w:id="3658" w:name="_Toc351715333"/>
            <w:bookmarkStart w:id="3659" w:name="_Toc363638060"/>
            <w:bookmarkStart w:id="3660" w:name="_Toc363638723"/>
            <w:bookmarkStart w:id="3661" w:name="_Toc364322000"/>
            <w:bookmarkStart w:id="3662" w:name="_Toc364328541"/>
            <w:bookmarkStart w:id="3663" w:name="_Toc369082251"/>
            <w:bookmarkStart w:id="3664" w:name="_Toc381686822"/>
            <w:bookmarkStart w:id="3665" w:name="_Toc54705422"/>
            <w:r w:rsidRPr="00BF7282">
              <w:t>Allgemeine WI3: IT-Management</w:t>
            </w:r>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p>
          <w:p w14:paraId="2E032E07" w14:textId="138F2682" w:rsidR="00B903C1" w:rsidRPr="00627758" w:rsidRDefault="00B903C1" w:rsidP="00AA1A7A">
            <w:pPr>
              <w:rPr>
                <w:lang w:val="en-US"/>
              </w:rPr>
            </w:pPr>
            <w:r w:rsidRPr="00DC5655">
              <w:rPr>
                <w:lang w:val="en-US"/>
              </w:rPr>
              <w:t>(</w:t>
            </w:r>
            <w:r w:rsidR="00755072" w:rsidRPr="00DC5655">
              <w:rPr>
                <w:lang w:val="en-US"/>
              </w:rPr>
              <w:t xml:space="preserve">Information systems – </w:t>
            </w:r>
            <w:r w:rsidR="00AA1A7A" w:rsidRPr="00DC5655">
              <w:rPr>
                <w:lang w:val="en-US"/>
              </w:rPr>
              <w:t>b</w:t>
            </w:r>
            <w:r w:rsidR="0050638F" w:rsidRPr="00DC5655">
              <w:rPr>
                <w:lang w:val="en-US"/>
              </w:rPr>
              <w:t>asics</w:t>
            </w:r>
            <w:r w:rsidR="00755072" w:rsidRPr="00DC5655">
              <w:rPr>
                <w:lang w:val="en-US"/>
              </w:rPr>
              <w:t xml:space="preserve"> 3</w:t>
            </w:r>
            <w:r w:rsidR="007322A0" w:rsidRPr="00DC5655">
              <w:rPr>
                <w:lang w:val="en-US"/>
              </w:rPr>
              <w:t>: IT management</w:t>
            </w:r>
            <w:r w:rsidRPr="00DC5655">
              <w:rPr>
                <w:lang w:val="en-US"/>
              </w:rPr>
              <w:t>)</w:t>
            </w:r>
          </w:p>
        </w:tc>
        <w:tc>
          <w:tcPr>
            <w:tcW w:w="1135" w:type="dxa"/>
            <w:tcBorders>
              <w:top w:val="double" w:sz="4" w:space="0" w:color="auto"/>
            </w:tcBorders>
            <w:shd w:val="clear" w:color="auto" w:fill="E0E0E0"/>
          </w:tcPr>
          <w:p w14:paraId="4B0990B1" w14:textId="77777777" w:rsidR="00B903C1" w:rsidRPr="00BF7282" w:rsidRDefault="00B903C1" w:rsidP="00076C6B">
            <w:pPr>
              <w:rPr>
                <w:b/>
              </w:rPr>
            </w:pPr>
            <w:r w:rsidRPr="00BF7282">
              <w:rPr>
                <w:b/>
              </w:rPr>
              <w:t>5 ECTS</w:t>
            </w:r>
          </w:p>
        </w:tc>
      </w:tr>
      <w:tr w:rsidR="00B903C1" w:rsidRPr="00BF7282" w14:paraId="6EB5B040" w14:textId="77777777" w:rsidTr="00076C6B">
        <w:trPr>
          <w:trHeight w:val="567"/>
          <w:jc w:val="center"/>
        </w:trPr>
        <w:tc>
          <w:tcPr>
            <w:tcW w:w="567" w:type="dxa"/>
            <w:shd w:val="clear" w:color="auto" w:fill="E0E0E0"/>
          </w:tcPr>
          <w:p w14:paraId="3D0A28E0" w14:textId="77777777" w:rsidR="00B903C1" w:rsidRPr="00BF7282" w:rsidRDefault="00B903C1" w:rsidP="00F6461C">
            <w:pPr>
              <w:pStyle w:val="Listenabsatz"/>
              <w:numPr>
                <w:ilvl w:val="0"/>
                <w:numId w:val="66"/>
              </w:numPr>
            </w:pPr>
          </w:p>
        </w:tc>
        <w:tc>
          <w:tcPr>
            <w:tcW w:w="2693" w:type="dxa"/>
            <w:shd w:val="clear" w:color="auto" w:fill="E0E0E0"/>
          </w:tcPr>
          <w:p w14:paraId="49CEF9E2" w14:textId="77777777" w:rsidR="00B903C1" w:rsidRPr="00BF7282" w:rsidRDefault="00B903C1" w:rsidP="00076C6B">
            <w:r w:rsidRPr="00BF7282">
              <w:t>Lehrveranstaltungen</w:t>
            </w:r>
          </w:p>
          <w:p w14:paraId="24552B25" w14:textId="77777777" w:rsidR="00B903C1" w:rsidRPr="00BF7282" w:rsidRDefault="00B903C1" w:rsidP="00076C6B">
            <w:pPr>
              <w:rPr>
                <w:b/>
              </w:rPr>
            </w:pPr>
          </w:p>
        </w:tc>
        <w:tc>
          <w:tcPr>
            <w:tcW w:w="5528" w:type="dxa"/>
            <w:shd w:val="clear" w:color="auto" w:fill="E0E0E0"/>
          </w:tcPr>
          <w:p w14:paraId="7264EE53" w14:textId="0510CB9E" w:rsidR="00B903C1" w:rsidRPr="00DC5655" w:rsidRDefault="00B903C1" w:rsidP="00076C6B">
            <w:pPr>
              <w:rPr>
                <w:lang w:val="en-US"/>
              </w:rPr>
            </w:pPr>
            <w:r w:rsidRPr="00DC5655">
              <w:rPr>
                <w:lang w:val="en-US"/>
              </w:rPr>
              <w:t xml:space="preserve">V1: </w:t>
            </w:r>
            <w:r w:rsidR="00B771EC" w:rsidRPr="00DC5655">
              <w:rPr>
                <w:lang w:val="en-US"/>
              </w:rPr>
              <w:t>IT-Management I</w:t>
            </w:r>
            <w:r w:rsidRPr="00DC5655">
              <w:rPr>
                <w:lang w:val="en-US"/>
              </w:rPr>
              <w:t xml:space="preserve"> (2 SWS)</w:t>
            </w:r>
          </w:p>
          <w:p w14:paraId="2517D5B9" w14:textId="70600F2A" w:rsidR="00B903C1" w:rsidRPr="00BF7282" w:rsidRDefault="00B903C1" w:rsidP="00076C6B">
            <w:pPr>
              <w:rPr>
                <w:lang w:val="en-GB"/>
              </w:rPr>
            </w:pPr>
            <w:r w:rsidRPr="00DC5655">
              <w:rPr>
                <w:lang w:val="en-US"/>
              </w:rPr>
              <w:t>V2</w:t>
            </w:r>
            <w:r w:rsidRPr="00BF7282">
              <w:rPr>
                <w:lang w:val="en-GB"/>
              </w:rPr>
              <w:t xml:space="preserve">: </w:t>
            </w:r>
            <w:r w:rsidR="00B771EC">
              <w:rPr>
                <w:lang w:val="en-GB"/>
              </w:rPr>
              <w:t>IT-Management II</w:t>
            </w:r>
            <w:r w:rsidRPr="00BF7282">
              <w:rPr>
                <w:lang w:val="en-GB"/>
              </w:rPr>
              <w:t xml:space="preserve"> (2 SWS)</w:t>
            </w:r>
          </w:p>
        </w:tc>
        <w:tc>
          <w:tcPr>
            <w:tcW w:w="1135" w:type="dxa"/>
            <w:shd w:val="clear" w:color="auto" w:fill="E0E0E0"/>
          </w:tcPr>
          <w:p w14:paraId="1E6EDF85" w14:textId="77777777" w:rsidR="00B903C1" w:rsidRPr="00BF7282" w:rsidRDefault="00B903C1" w:rsidP="00076C6B">
            <w:r w:rsidRPr="00BF7282">
              <w:t>2,5 ECTS</w:t>
            </w:r>
          </w:p>
          <w:p w14:paraId="1E81A578" w14:textId="77777777" w:rsidR="00B903C1" w:rsidRPr="00BF7282" w:rsidRDefault="00B903C1" w:rsidP="00076C6B">
            <w:r w:rsidRPr="00BF7282">
              <w:t>2,5 ECTS</w:t>
            </w:r>
          </w:p>
        </w:tc>
      </w:tr>
      <w:tr w:rsidR="00B903C1" w:rsidRPr="00BF7282" w14:paraId="382B71F1" w14:textId="77777777" w:rsidTr="00076C6B">
        <w:trPr>
          <w:trHeight w:val="363"/>
          <w:jc w:val="center"/>
        </w:trPr>
        <w:tc>
          <w:tcPr>
            <w:tcW w:w="567" w:type="dxa"/>
            <w:tcBorders>
              <w:bottom w:val="double" w:sz="4" w:space="0" w:color="auto"/>
            </w:tcBorders>
            <w:shd w:val="clear" w:color="auto" w:fill="E0E0E0"/>
          </w:tcPr>
          <w:p w14:paraId="4B378847" w14:textId="77777777" w:rsidR="00B903C1" w:rsidRPr="00BF7282" w:rsidRDefault="00B903C1" w:rsidP="00F6461C">
            <w:pPr>
              <w:pStyle w:val="Listenabsatz"/>
              <w:numPr>
                <w:ilvl w:val="0"/>
                <w:numId w:val="66"/>
              </w:numPr>
            </w:pPr>
          </w:p>
        </w:tc>
        <w:tc>
          <w:tcPr>
            <w:tcW w:w="2693" w:type="dxa"/>
            <w:tcBorders>
              <w:bottom w:val="double" w:sz="4" w:space="0" w:color="auto"/>
            </w:tcBorders>
            <w:shd w:val="clear" w:color="auto" w:fill="E0E0E0"/>
          </w:tcPr>
          <w:p w14:paraId="2C73DD8B" w14:textId="20F56B6A" w:rsidR="00B903C1" w:rsidRPr="00BF7282" w:rsidRDefault="00C655C3" w:rsidP="00076C6B">
            <w:r>
              <w:rPr>
                <w:rFonts w:cs="Arial"/>
                <w:szCs w:val="22"/>
              </w:rPr>
              <w:t>Lehrende</w:t>
            </w:r>
          </w:p>
        </w:tc>
        <w:tc>
          <w:tcPr>
            <w:tcW w:w="5528" w:type="dxa"/>
            <w:tcBorders>
              <w:bottom w:val="double" w:sz="4" w:space="0" w:color="auto"/>
            </w:tcBorders>
            <w:shd w:val="clear" w:color="auto" w:fill="E0E0E0"/>
          </w:tcPr>
          <w:p w14:paraId="7406D77D" w14:textId="1DDD46A5" w:rsidR="00B903C1" w:rsidRPr="00BF7282" w:rsidRDefault="00B903C1" w:rsidP="00076C6B">
            <w:r w:rsidRPr="00BF7282">
              <w:t>Pr</w:t>
            </w:r>
            <w:r w:rsidR="00B35B64">
              <w:t xml:space="preserve">of. </w:t>
            </w:r>
            <w:r w:rsidR="005D58F9">
              <w:t xml:space="preserve">Dr. </w:t>
            </w:r>
            <w:r w:rsidR="00B35B64">
              <w:t>Amberg und Mitarbeitende</w:t>
            </w:r>
          </w:p>
        </w:tc>
        <w:tc>
          <w:tcPr>
            <w:tcW w:w="1135" w:type="dxa"/>
            <w:tcBorders>
              <w:bottom w:val="double" w:sz="4" w:space="0" w:color="auto"/>
            </w:tcBorders>
            <w:shd w:val="clear" w:color="auto" w:fill="E0E0E0"/>
          </w:tcPr>
          <w:p w14:paraId="4585C6E1" w14:textId="77777777" w:rsidR="00B903C1" w:rsidRPr="00BF7282" w:rsidRDefault="00B903C1" w:rsidP="00076C6B"/>
        </w:tc>
      </w:tr>
    </w:tbl>
    <w:p w14:paraId="75BEF9F9" w14:textId="77777777" w:rsidR="00B903C1" w:rsidRPr="00BF7282" w:rsidRDefault="00B903C1" w:rsidP="00543702"/>
    <w:tbl>
      <w:tblPr>
        <w:tblW w:w="9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4"/>
        <w:gridCol w:w="2646"/>
        <w:gridCol w:w="6546"/>
      </w:tblGrid>
      <w:tr w:rsidR="00B903C1" w:rsidRPr="00BF7282" w14:paraId="0F7C99F1" w14:textId="77777777" w:rsidTr="00B504EB">
        <w:trPr>
          <w:trHeight w:val="340"/>
          <w:jc w:val="center"/>
        </w:trPr>
        <w:tc>
          <w:tcPr>
            <w:tcW w:w="534" w:type="dxa"/>
          </w:tcPr>
          <w:p w14:paraId="3A88B3FA" w14:textId="77777777" w:rsidR="00B903C1" w:rsidRPr="00BF7282" w:rsidRDefault="00B903C1" w:rsidP="00F6461C">
            <w:pPr>
              <w:pStyle w:val="Listenabsatz"/>
              <w:numPr>
                <w:ilvl w:val="0"/>
                <w:numId w:val="66"/>
              </w:numPr>
            </w:pPr>
          </w:p>
        </w:tc>
        <w:tc>
          <w:tcPr>
            <w:tcW w:w="2646" w:type="dxa"/>
          </w:tcPr>
          <w:p w14:paraId="296D54AA" w14:textId="795134EE" w:rsidR="00B903C1" w:rsidRPr="00BF7282" w:rsidRDefault="00C655C3" w:rsidP="00076C6B">
            <w:pPr>
              <w:rPr>
                <w:b/>
              </w:rPr>
            </w:pPr>
            <w:r>
              <w:rPr>
                <w:b/>
              </w:rPr>
              <w:t>Modulverantwortliche/r</w:t>
            </w:r>
          </w:p>
        </w:tc>
        <w:tc>
          <w:tcPr>
            <w:tcW w:w="6546" w:type="dxa"/>
          </w:tcPr>
          <w:p w14:paraId="6255C53D" w14:textId="5D9DA764" w:rsidR="00B903C1" w:rsidRPr="00BF7282" w:rsidRDefault="00B903C1" w:rsidP="00076C6B">
            <w:r w:rsidRPr="00BF7282">
              <w:t xml:space="preserve">Prof. </w:t>
            </w:r>
            <w:r w:rsidR="005D58F9">
              <w:t xml:space="preserve">Dr. </w:t>
            </w:r>
            <w:r w:rsidRPr="00BF7282">
              <w:t>Amberg</w:t>
            </w:r>
          </w:p>
        </w:tc>
      </w:tr>
      <w:tr w:rsidR="00B903C1" w:rsidRPr="00BF7282" w14:paraId="29028059" w14:textId="77777777" w:rsidTr="00B504EB">
        <w:trPr>
          <w:jc w:val="center"/>
        </w:trPr>
        <w:tc>
          <w:tcPr>
            <w:tcW w:w="534" w:type="dxa"/>
          </w:tcPr>
          <w:p w14:paraId="3A2A71CA" w14:textId="77777777" w:rsidR="00B903C1" w:rsidRPr="00BF7282" w:rsidRDefault="00B903C1" w:rsidP="00F6461C">
            <w:pPr>
              <w:pStyle w:val="Listenabsatz"/>
              <w:numPr>
                <w:ilvl w:val="0"/>
                <w:numId w:val="66"/>
              </w:numPr>
            </w:pPr>
          </w:p>
        </w:tc>
        <w:tc>
          <w:tcPr>
            <w:tcW w:w="2646" w:type="dxa"/>
          </w:tcPr>
          <w:p w14:paraId="095C37EA" w14:textId="77777777" w:rsidR="00B903C1" w:rsidRPr="00BF7282" w:rsidRDefault="00B903C1" w:rsidP="00076C6B">
            <w:pPr>
              <w:rPr>
                <w:b/>
              </w:rPr>
            </w:pPr>
            <w:r w:rsidRPr="00BF7282">
              <w:rPr>
                <w:b/>
              </w:rPr>
              <w:t>Inhalt</w:t>
            </w:r>
          </w:p>
        </w:tc>
        <w:tc>
          <w:tcPr>
            <w:tcW w:w="6546" w:type="dxa"/>
          </w:tcPr>
          <w:p w14:paraId="4C31AA1D" w14:textId="69292567" w:rsidR="00B35B64" w:rsidRPr="00B35B64" w:rsidRDefault="00B35B64" w:rsidP="00076C6B">
            <w:r w:rsidRPr="00B35B64">
              <w:t xml:space="preserve">Unternehmen fordern von ihren </w:t>
            </w:r>
            <w:r w:rsidR="005F213B">
              <w:t>Mitarbeitenden</w:t>
            </w:r>
            <w:r w:rsidRPr="00B35B64" w:rsidDel="00100C72">
              <w:t xml:space="preserve"> </w:t>
            </w:r>
            <w:r w:rsidRPr="00B35B64">
              <w:t xml:space="preserve">zunehmend, dass diese sich mit innovativen Technologien auseinandersetzen und die Auswirkungen des technologischen Fortschritts auf Wirtschaft und Gesellschaft einschätzen können. </w:t>
            </w:r>
            <w:r w:rsidR="005F213B">
              <w:t>Mitarbeitende</w:t>
            </w:r>
            <w:r w:rsidRPr="00B35B64">
              <w:t xml:space="preserve"> müssen zudem in der Lage sein, anderen den Mehrwert des technologischen Fortschritts aufzuzeigen und gut nachvollziehbare Lösungsansätze anschaulich zu präsentieren.</w:t>
            </w:r>
          </w:p>
          <w:p w14:paraId="2857ECBC" w14:textId="77777777" w:rsidR="00B35B64" w:rsidRPr="00B35B64" w:rsidRDefault="00B35B64" w:rsidP="00076C6B"/>
          <w:p w14:paraId="0A48E193" w14:textId="77E4E99F" w:rsidR="00B35B64" w:rsidRPr="00BF7282" w:rsidRDefault="00B35B64" w:rsidP="00076C6B">
            <w:r w:rsidRPr="00B35B64">
              <w:t>In der Lehrveranstaltung werden wiederholt Fallstudien in Kleingruppen analysiert, daraus eigenständige Lösungsansätze nach wissenschaftlichen Grundsätzen erarbeitet und diese zur Diskussion gestellt. Im Mittelpunkt dieser Lehrveranstaltung stehen nicht nur die Entwicklung der Analysefähigkeiten, sondern auch die Fähigkeiten zur glaubwürdigen Vermittlung der Analyseergebnisse an andere Personen</w:t>
            </w:r>
            <w:r w:rsidR="00FF562D">
              <w:t>.</w:t>
            </w:r>
          </w:p>
        </w:tc>
      </w:tr>
      <w:tr w:rsidR="00B903C1" w:rsidRPr="00BF7282" w14:paraId="7AF87014" w14:textId="77777777" w:rsidTr="00B504EB">
        <w:trPr>
          <w:jc w:val="center"/>
        </w:trPr>
        <w:tc>
          <w:tcPr>
            <w:tcW w:w="534" w:type="dxa"/>
          </w:tcPr>
          <w:p w14:paraId="600295CB" w14:textId="77777777" w:rsidR="00B903C1" w:rsidRPr="00BF7282" w:rsidRDefault="00B903C1" w:rsidP="00F6461C">
            <w:pPr>
              <w:pStyle w:val="Listenabsatz"/>
              <w:numPr>
                <w:ilvl w:val="0"/>
                <w:numId w:val="66"/>
              </w:numPr>
            </w:pPr>
          </w:p>
        </w:tc>
        <w:tc>
          <w:tcPr>
            <w:tcW w:w="2646" w:type="dxa"/>
          </w:tcPr>
          <w:p w14:paraId="7A38A1D9" w14:textId="77777777" w:rsidR="004557C5" w:rsidRDefault="00B903C1" w:rsidP="00076C6B">
            <w:pPr>
              <w:rPr>
                <w:b/>
              </w:rPr>
            </w:pPr>
            <w:r w:rsidRPr="00BF7282">
              <w:rPr>
                <w:b/>
              </w:rPr>
              <w:t xml:space="preserve">Lernziele und </w:t>
            </w:r>
          </w:p>
          <w:p w14:paraId="5E39872D" w14:textId="69A602A2" w:rsidR="00B903C1" w:rsidRPr="00BF7282" w:rsidRDefault="00B903C1" w:rsidP="00076C6B">
            <w:pPr>
              <w:rPr>
                <w:b/>
              </w:rPr>
            </w:pPr>
            <w:r w:rsidRPr="00BF7282">
              <w:rPr>
                <w:b/>
              </w:rPr>
              <w:t>Kompetenzen</w:t>
            </w:r>
          </w:p>
        </w:tc>
        <w:tc>
          <w:tcPr>
            <w:tcW w:w="6546" w:type="dxa"/>
          </w:tcPr>
          <w:p w14:paraId="6003C1E8" w14:textId="77777777" w:rsidR="004149C6" w:rsidRPr="00BF7282" w:rsidRDefault="004149C6" w:rsidP="00076C6B">
            <w:r w:rsidRPr="00BF7282">
              <w:t>Die Studierenden</w:t>
            </w:r>
          </w:p>
          <w:p w14:paraId="0B32C517" w14:textId="7AE0DFB3" w:rsidR="00A730CD" w:rsidRPr="004B7ED0" w:rsidRDefault="00B84555" w:rsidP="00F6461C">
            <w:pPr>
              <w:pStyle w:val="Listenabsatz"/>
              <w:numPr>
                <w:ilvl w:val="0"/>
                <w:numId w:val="196"/>
              </w:numPr>
              <w:ind w:left="209" w:hanging="209"/>
              <w:rPr>
                <w:rFonts w:cs="Arial"/>
              </w:rPr>
            </w:pPr>
            <w:r w:rsidRPr="004B7ED0">
              <w:rPr>
                <w:rFonts w:cs="Arial"/>
              </w:rPr>
              <w:t>erwerben Kenntnisse über Methoden zur Analyse von</w:t>
            </w:r>
            <w:r w:rsidR="002238DF" w:rsidRPr="004B7ED0">
              <w:rPr>
                <w:rFonts w:cs="Arial"/>
              </w:rPr>
              <w:t xml:space="preserve"> innovativen Technologien und</w:t>
            </w:r>
            <w:r w:rsidRPr="004B7ED0">
              <w:rPr>
                <w:rFonts w:cs="Arial"/>
              </w:rPr>
              <w:t xml:space="preserve"> Fallstudien,</w:t>
            </w:r>
          </w:p>
          <w:p w14:paraId="35BFB4BC" w14:textId="1FF2C9CB" w:rsidR="00A730CD" w:rsidRPr="004B7ED0" w:rsidRDefault="00B84555" w:rsidP="00F6461C">
            <w:pPr>
              <w:pStyle w:val="Listenabsatz"/>
              <w:numPr>
                <w:ilvl w:val="0"/>
                <w:numId w:val="196"/>
              </w:numPr>
              <w:ind w:left="209" w:hanging="209"/>
              <w:rPr>
                <w:rFonts w:cs="Arial"/>
              </w:rPr>
            </w:pPr>
            <w:r w:rsidRPr="004B7ED0">
              <w:rPr>
                <w:rFonts w:cs="Arial"/>
              </w:rPr>
              <w:t>sind fähig</w:t>
            </w:r>
            <w:r w:rsidR="002238DF" w:rsidRPr="004B7ED0">
              <w:rPr>
                <w:rFonts w:cs="Arial"/>
              </w:rPr>
              <w:t>, eigenständig</w:t>
            </w:r>
            <w:r w:rsidRPr="004B7ED0">
              <w:rPr>
                <w:rFonts w:cs="Arial"/>
              </w:rPr>
              <w:t xml:space="preserve"> Lösungen zu Fallstudienproblemen zu erarbeiten,</w:t>
            </w:r>
          </w:p>
          <w:p w14:paraId="16855EAD" w14:textId="40343CA6" w:rsidR="00A730CD" w:rsidRPr="004B7ED0" w:rsidRDefault="00B84555" w:rsidP="00F6461C">
            <w:pPr>
              <w:pStyle w:val="Listenabsatz"/>
              <w:numPr>
                <w:ilvl w:val="0"/>
                <w:numId w:val="196"/>
              </w:numPr>
              <w:ind w:left="209" w:hanging="209"/>
              <w:rPr>
                <w:rFonts w:cs="Arial"/>
              </w:rPr>
            </w:pPr>
            <w:r w:rsidRPr="004B7ED0">
              <w:rPr>
                <w:rFonts w:cs="Arial"/>
              </w:rPr>
              <w:t>sind in der Lage</w:t>
            </w:r>
            <w:r w:rsidR="002238DF" w:rsidRPr="004B7ED0">
              <w:rPr>
                <w:rFonts w:cs="Arial"/>
              </w:rPr>
              <w:t>,</w:t>
            </w:r>
            <w:r w:rsidRPr="004B7ED0">
              <w:rPr>
                <w:rFonts w:cs="Arial"/>
              </w:rPr>
              <w:t xml:space="preserve"> ihre Lösungen zu verteidigen und kritisch in der Gruppe zu diskutieren,</w:t>
            </w:r>
          </w:p>
          <w:p w14:paraId="158DC62D" w14:textId="77777777" w:rsidR="00A730CD" w:rsidRDefault="00B84555" w:rsidP="00F6461C">
            <w:pPr>
              <w:pStyle w:val="Listenabsatz"/>
              <w:numPr>
                <w:ilvl w:val="0"/>
                <w:numId w:val="196"/>
              </w:numPr>
              <w:ind w:left="209" w:hanging="209"/>
              <w:rPr>
                <w:rFonts w:cs="Arial"/>
                <w:b/>
                <w:bCs/>
                <w:iCs/>
              </w:rPr>
            </w:pPr>
            <w:r w:rsidRPr="004B7ED0">
              <w:rPr>
                <w:rFonts w:cs="Arial"/>
              </w:rPr>
              <w:t>erhalten durch Diskussion und Präsentation von Lösungsansätzen die Möglichkeit ihre Soft Skills zu verbessern.</w:t>
            </w:r>
          </w:p>
        </w:tc>
      </w:tr>
      <w:tr w:rsidR="00B903C1" w:rsidRPr="00BF7282" w14:paraId="2C2567EC" w14:textId="77777777" w:rsidTr="00B504EB">
        <w:trPr>
          <w:jc w:val="center"/>
        </w:trPr>
        <w:tc>
          <w:tcPr>
            <w:tcW w:w="534" w:type="dxa"/>
          </w:tcPr>
          <w:p w14:paraId="27F0B743" w14:textId="77777777" w:rsidR="00B903C1" w:rsidRPr="00BF7282" w:rsidRDefault="00B903C1" w:rsidP="00F6461C">
            <w:pPr>
              <w:pStyle w:val="Listenabsatz"/>
              <w:numPr>
                <w:ilvl w:val="0"/>
                <w:numId w:val="66"/>
              </w:numPr>
            </w:pPr>
          </w:p>
        </w:tc>
        <w:tc>
          <w:tcPr>
            <w:tcW w:w="2646" w:type="dxa"/>
          </w:tcPr>
          <w:p w14:paraId="2F642734" w14:textId="77777777" w:rsidR="004557C5" w:rsidRDefault="00B903C1" w:rsidP="00076C6B">
            <w:pPr>
              <w:rPr>
                <w:b/>
              </w:rPr>
            </w:pPr>
            <w:r w:rsidRPr="00BF7282">
              <w:rPr>
                <w:b/>
              </w:rPr>
              <w:t xml:space="preserve">Empfohlene </w:t>
            </w:r>
          </w:p>
          <w:p w14:paraId="58B352E4" w14:textId="3040BE33" w:rsidR="00B903C1" w:rsidRPr="00BF7282" w:rsidRDefault="00B903C1" w:rsidP="00076C6B">
            <w:pPr>
              <w:rPr>
                <w:b/>
              </w:rPr>
            </w:pPr>
            <w:r w:rsidRPr="00BF7282">
              <w:rPr>
                <w:b/>
              </w:rPr>
              <w:t>Voraussetzungen für die Teilnahme</w:t>
            </w:r>
          </w:p>
        </w:tc>
        <w:tc>
          <w:tcPr>
            <w:tcW w:w="6546" w:type="dxa"/>
          </w:tcPr>
          <w:p w14:paraId="727FCE97" w14:textId="77777777" w:rsidR="00B903C1" w:rsidRPr="00BF7282" w:rsidRDefault="00B903C1" w:rsidP="00076C6B">
            <w:r w:rsidRPr="00BF7282">
              <w:t>Erfolgreicher Abschluss der Assessmentphase</w:t>
            </w:r>
          </w:p>
        </w:tc>
      </w:tr>
      <w:tr w:rsidR="00B903C1" w:rsidRPr="00BF7282" w14:paraId="609C3E28" w14:textId="77777777" w:rsidTr="00B504EB">
        <w:trPr>
          <w:jc w:val="center"/>
        </w:trPr>
        <w:tc>
          <w:tcPr>
            <w:tcW w:w="534" w:type="dxa"/>
          </w:tcPr>
          <w:p w14:paraId="3210A652" w14:textId="77777777" w:rsidR="00B903C1" w:rsidRPr="00BF7282" w:rsidRDefault="00B903C1" w:rsidP="00F6461C">
            <w:pPr>
              <w:pStyle w:val="Listenabsatz"/>
              <w:numPr>
                <w:ilvl w:val="0"/>
                <w:numId w:val="66"/>
              </w:numPr>
            </w:pPr>
          </w:p>
        </w:tc>
        <w:tc>
          <w:tcPr>
            <w:tcW w:w="2646" w:type="dxa"/>
          </w:tcPr>
          <w:p w14:paraId="53380CB1" w14:textId="77777777" w:rsidR="004557C5" w:rsidRDefault="00B903C1" w:rsidP="00076C6B">
            <w:pPr>
              <w:rPr>
                <w:b/>
              </w:rPr>
            </w:pPr>
            <w:r w:rsidRPr="00BF7282">
              <w:rPr>
                <w:b/>
              </w:rPr>
              <w:t xml:space="preserve">Einpassung in </w:t>
            </w:r>
          </w:p>
          <w:p w14:paraId="43C96C9C" w14:textId="284BCB94" w:rsidR="00B903C1" w:rsidRPr="00BF7282" w:rsidRDefault="00B903C1" w:rsidP="00076C6B">
            <w:pPr>
              <w:rPr>
                <w:b/>
              </w:rPr>
            </w:pPr>
            <w:r w:rsidRPr="00BF7282">
              <w:rPr>
                <w:b/>
              </w:rPr>
              <w:t>Musterstudienplan</w:t>
            </w:r>
          </w:p>
        </w:tc>
        <w:tc>
          <w:tcPr>
            <w:tcW w:w="6546" w:type="dxa"/>
          </w:tcPr>
          <w:p w14:paraId="215867D4" w14:textId="77777777" w:rsidR="002C6097" w:rsidRPr="00BF7282" w:rsidRDefault="00B903C1" w:rsidP="00076C6B">
            <w:r w:rsidRPr="00BF7282">
              <w:t>5. Semester</w:t>
            </w:r>
            <w:r w:rsidR="00B940DE" w:rsidRPr="00BF7282">
              <w:t xml:space="preserve"> </w:t>
            </w:r>
          </w:p>
          <w:p w14:paraId="5793EA9C" w14:textId="77777777" w:rsidR="00B903C1" w:rsidRPr="00BF7282" w:rsidRDefault="00B903C1" w:rsidP="00076C6B"/>
        </w:tc>
      </w:tr>
      <w:tr w:rsidR="00B903C1" w:rsidRPr="00BF7282" w14:paraId="2D466D76" w14:textId="77777777" w:rsidTr="00B504EB">
        <w:trPr>
          <w:jc w:val="center"/>
        </w:trPr>
        <w:tc>
          <w:tcPr>
            <w:tcW w:w="534" w:type="dxa"/>
          </w:tcPr>
          <w:p w14:paraId="65097C6A" w14:textId="77777777" w:rsidR="00B903C1" w:rsidRPr="00BF7282" w:rsidRDefault="00B903C1" w:rsidP="00F6461C">
            <w:pPr>
              <w:pStyle w:val="Listenabsatz"/>
              <w:numPr>
                <w:ilvl w:val="0"/>
                <w:numId w:val="66"/>
              </w:numPr>
            </w:pPr>
          </w:p>
        </w:tc>
        <w:tc>
          <w:tcPr>
            <w:tcW w:w="2646" w:type="dxa"/>
          </w:tcPr>
          <w:p w14:paraId="18BDB1DD" w14:textId="77777777" w:rsidR="004557C5" w:rsidRDefault="00B903C1" w:rsidP="00076C6B">
            <w:pPr>
              <w:rPr>
                <w:b/>
              </w:rPr>
            </w:pPr>
            <w:r w:rsidRPr="00BF7282">
              <w:rPr>
                <w:b/>
              </w:rPr>
              <w:t xml:space="preserve">Verwendbarkeit des </w:t>
            </w:r>
          </w:p>
          <w:p w14:paraId="37F6E053" w14:textId="405D1DCA" w:rsidR="00B903C1" w:rsidRPr="00BF7282" w:rsidRDefault="00B903C1" w:rsidP="00076C6B">
            <w:pPr>
              <w:rPr>
                <w:b/>
              </w:rPr>
            </w:pPr>
            <w:r w:rsidRPr="00BF7282">
              <w:rPr>
                <w:b/>
              </w:rPr>
              <w:t>Moduls</w:t>
            </w:r>
          </w:p>
        </w:tc>
        <w:tc>
          <w:tcPr>
            <w:tcW w:w="6546" w:type="dxa"/>
          </w:tcPr>
          <w:p w14:paraId="44073965" w14:textId="05BC86FF" w:rsidR="00CF0AA7" w:rsidRPr="00CF0AA7" w:rsidRDefault="00CF0AA7" w:rsidP="00CF0AA7">
            <w:pPr>
              <w:rPr>
                <w:rFonts w:cs="Arial"/>
              </w:rPr>
            </w:pPr>
            <w:r>
              <w:rPr>
                <w:rFonts w:cs="Arial"/>
              </w:rPr>
              <w:t>Nur für Studieren</w:t>
            </w:r>
            <w:r w:rsidR="00C57A07">
              <w:rPr>
                <w:rFonts w:cs="Arial"/>
              </w:rPr>
              <w:t xml:space="preserve">de mit Studienbeginn vor </w:t>
            </w:r>
            <w:r w:rsidR="00DD2B35">
              <w:rPr>
                <w:rFonts w:cs="Arial"/>
              </w:rPr>
              <w:t>WiSe</w:t>
            </w:r>
            <w:r w:rsidR="00C57A07">
              <w:rPr>
                <w:rFonts w:cs="Arial"/>
              </w:rPr>
              <w:t xml:space="preserve"> 2017/18</w:t>
            </w:r>
            <w:r>
              <w:rPr>
                <w:rFonts w:cs="Arial"/>
              </w:rPr>
              <w:t>:</w:t>
            </w:r>
          </w:p>
          <w:p w14:paraId="1508A69F" w14:textId="1E79DC5A" w:rsidR="00A730CD" w:rsidRPr="004B7ED0" w:rsidRDefault="00B903C1" w:rsidP="00F6461C">
            <w:pPr>
              <w:pStyle w:val="Listenabsatz"/>
              <w:numPr>
                <w:ilvl w:val="0"/>
                <w:numId w:val="196"/>
              </w:numPr>
              <w:ind w:left="209" w:hanging="209"/>
              <w:rPr>
                <w:rFonts w:cs="Arial"/>
              </w:rPr>
            </w:pPr>
            <w:r w:rsidRPr="004B7ED0">
              <w:rPr>
                <w:rFonts w:cs="Arial"/>
              </w:rPr>
              <w:t>Modul im Kernbereich für Studierende der Wirtschaftswissen</w:t>
            </w:r>
            <w:r w:rsidRPr="004B7ED0">
              <w:rPr>
                <w:rFonts w:cs="Arial"/>
              </w:rPr>
              <w:softHyphen/>
              <w:t>schaften mit Schwerpunkt Wirtschaftsinformatik;</w:t>
            </w:r>
          </w:p>
          <w:p w14:paraId="7416E46F" w14:textId="4FB8D562" w:rsidR="00A730CD" w:rsidRPr="00E53F91" w:rsidRDefault="00F46A2A" w:rsidP="00F6461C">
            <w:pPr>
              <w:pStyle w:val="Listenabsatz"/>
              <w:numPr>
                <w:ilvl w:val="0"/>
                <w:numId w:val="196"/>
              </w:numPr>
              <w:ind w:left="209" w:hanging="209"/>
              <w:rPr>
                <w:rFonts w:cs="Arial"/>
              </w:rPr>
            </w:pPr>
            <w:r w:rsidRPr="004B7ED0">
              <w:rPr>
                <w:rFonts w:cs="Arial"/>
              </w:rPr>
              <w:t>Modul im Kernbereich für Studierende der Wirtschaftsinformatik</w:t>
            </w:r>
            <w:r w:rsidR="003954D5" w:rsidRPr="004B7ED0">
              <w:rPr>
                <w:rFonts w:cs="Arial"/>
              </w:rPr>
              <w:t>;</w:t>
            </w:r>
          </w:p>
        </w:tc>
      </w:tr>
      <w:tr w:rsidR="00B903C1" w:rsidRPr="00BF7282" w14:paraId="117E4FAD" w14:textId="77777777" w:rsidTr="00B504EB">
        <w:trPr>
          <w:jc w:val="center"/>
        </w:trPr>
        <w:tc>
          <w:tcPr>
            <w:tcW w:w="534" w:type="dxa"/>
          </w:tcPr>
          <w:p w14:paraId="01E21A84" w14:textId="77777777" w:rsidR="00B903C1" w:rsidRPr="00BF7282" w:rsidRDefault="00B903C1" w:rsidP="00F6461C">
            <w:pPr>
              <w:pStyle w:val="Listenabsatz"/>
              <w:numPr>
                <w:ilvl w:val="0"/>
                <w:numId w:val="66"/>
              </w:numPr>
            </w:pPr>
          </w:p>
        </w:tc>
        <w:tc>
          <w:tcPr>
            <w:tcW w:w="2646" w:type="dxa"/>
          </w:tcPr>
          <w:p w14:paraId="05DB366A" w14:textId="77777777" w:rsidR="004557C5" w:rsidRDefault="00B903C1" w:rsidP="00076C6B">
            <w:pPr>
              <w:rPr>
                <w:b/>
              </w:rPr>
            </w:pPr>
            <w:r w:rsidRPr="00BF7282">
              <w:rPr>
                <w:b/>
              </w:rPr>
              <w:t xml:space="preserve">Studien- und </w:t>
            </w:r>
          </w:p>
          <w:p w14:paraId="5A1FFAD7" w14:textId="45C322E6" w:rsidR="00B903C1" w:rsidRPr="00BF7282" w:rsidRDefault="00B903C1" w:rsidP="00076C6B">
            <w:pPr>
              <w:rPr>
                <w:b/>
              </w:rPr>
            </w:pPr>
            <w:r w:rsidRPr="00BF7282">
              <w:rPr>
                <w:b/>
              </w:rPr>
              <w:t>Prüfungsleistungen</w:t>
            </w:r>
          </w:p>
        </w:tc>
        <w:tc>
          <w:tcPr>
            <w:tcW w:w="6546" w:type="dxa"/>
          </w:tcPr>
          <w:p w14:paraId="60253A86" w14:textId="75282FDB" w:rsidR="004B7ED0" w:rsidRPr="004B6520" w:rsidRDefault="004B7ED0" w:rsidP="00F6461C">
            <w:pPr>
              <w:pStyle w:val="Listenabsatz"/>
              <w:numPr>
                <w:ilvl w:val="0"/>
                <w:numId w:val="196"/>
              </w:numPr>
              <w:ind w:left="209" w:hanging="209"/>
              <w:rPr>
                <w:rFonts w:cs="Arial"/>
              </w:rPr>
            </w:pPr>
            <w:r w:rsidRPr="004B6520">
              <w:rPr>
                <w:rFonts w:cs="Arial"/>
              </w:rPr>
              <w:t>Präsentation</w:t>
            </w:r>
          </w:p>
          <w:p w14:paraId="17E6EF7D" w14:textId="4F353688" w:rsidR="00590391" w:rsidRPr="005D58F9" w:rsidRDefault="00CC41E5" w:rsidP="00F6461C">
            <w:pPr>
              <w:pStyle w:val="Listenabsatz"/>
              <w:numPr>
                <w:ilvl w:val="0"/>
                <w:numId w:val="196"/>
              </w:numPr>
              <w:ind w:left="209" w:hanging="209"/>
              <w:rPr>
                <w:rFonts w:cs="Arial"/>
              </w:rPr>
            </w:pPr>
            <w:r>
              <w:rPr>
                <w:rFonts w:cs="Arial"/>
              </w:rPr>
              <w:t>Fallstudie</w:t>
            </w:r>
          </w:p>
        </w:tc>
      </w:tr>
      <w:tr w:rsidR="00B903C1" w:rsidRPr="00BF7282" w14:paraId="3C6BBEF1" w14:textId="77777777" w:rsidTr="00B504EB">
        <w:trPr>
          <w:jc w:val="center"/>
        </w:trPr>
        <w:tc>
          <w:tcPr>
            <w:tcW w:w="534" w:type="dxa"/>
          </w:tcPr>
          <w:p w14:paraId="35C35B57" w14:textId="0F43102F" w:rsidR="00B903C1" w:rsidRPr="00BF7282" w:rsidRDefault="00B903C1" w:rsidP="00F6461C">
            <w:pPr>
              <w:pStyle w:val="Listenabsatz"/>
              <w:numPr>
                <w:ilvl w:val="0"/>
                <w:numId w:val="66"/>
              </w:numPr>
            </w:pPr>
          </w:p>
        </w:tc>
        <w:tc>
          <w:tcPr>
            <w:tcW w:w="2646" w:type="dxa"/>
          </w:tcPr>
          <w:p w14:paraId="2293FAFD" w14:textId="77777777" w:rsidR="00B903C1" w:rsidRPr="00BF7282" w:rsidRDefault="00B903C1" w:rsidP="00076C6B">
            <w:pPr>
              <w:rPr>
                <w:b/>
              </w:rPr>
            </w:pPr>
            <w:r w:rsidRPr="00BF7282">
              <w:rPr>
                <w:b/>
              </w:rPr>
              <w:t>Berechnung Modulnote</w:t>
            </w:r>
          </w:p>
        </w:tc>
        <w:tc>
          <w:tcPr>
            <w:tcW w:w="6546" w:type="dxa"/>
          </w:tcPr>
          <w:p w14:paraId="22108258" w14:textId="2826C174" w:rsidR="003E4332" w:rsidRPr="00DC5655" w:rsidRDefault="004B6520" w:rsidP="00F6461C">
            <w:pPr>
              <w:pStyle w:val="Listenabsatz"/>
              <w:numPr>
                <w:ilvl w:val="0"/>
                <w:numId w:val="196"/>
              </w:numPr>
              <w:ind w:left="209" w:hanging="209"/>
              <w:rPr>
                <w:rFonts w:cs="Arial"/>
              </w:rPr>
            </w:pPr>
            <w:r w:rsidRPr="00DC5655">
              <w:rPr>
                <w:rFonts w:cs="Arial"/>
              </w:rPr>
              <w:t xml:space="preserve">Präsentation </w:t>
            </w:r>
            <w:r w:rsidR="003E4332" w:rsidRPr="00DC5655">
              <w:rPr>
                <w:rFonts w:cs="Arial"/>
              </w:rPr>
              <w:t>(50</w:t>
            </w:r>
            <w:r w:rsidR="00A61260" w:rsidRPr="00DC5655">
              <w:rPr>
                <w:rFonts w:cs="Arial"/>
              </w:rPr>
              <w:t xml:space="preserve"> </w:t>
            </w:r>
            <w:r w:rsidR="003E4332" w:rsidRPr="00DC5655">
              <w:rPr>
                <w:rFonts w:cs="Arial"/>
              </w:rPr>
              <w:t>%)</w:t>
            </w:r>
          </w:p>
          <w:p w14:paraId="6E6539EA" w14:textId="2EB0B186" w:rsidR="00B903C1" w:rsidRPr="00BF7282" w:rsidRDefault="00CC41E5" w:rsidP="00F6461C">
            <w:pPr>
              <w:pStyle w:val="Listenabsatz"/>
              <w:numPr>
                <w:ilvl w:val="0"/>
                <w:numId w:val="196"/>
              </w:numPr>
              <w:ind w:left="209" w:hanging="209"/>
            </w:pPr>
            <w:r>
              <w:rPr>
                <w:rFonts w:cs="Arial"/>
              </w:rPr>
              <w:t>Fallstudie</w:t>
            </w:r>
            <w:r w:rsidR="004B6520">
              <w:t xml:space="preserve"> </w:t>
            </w:r>
            <w:r w:rsidR="003E4332">
              <w:t>(50</w:t>
            </w:r>
            <w:r w:rsidR="00A61260">
              <w:t xml:space="preserve"> </w:t>
            </w:r>
            <w:r w:rsidR="003E4332">
              <w:t>%)</w:t>
            </w:r>
          </w:p>
        </w:tc>
      </w:tr>
      <w:tr w:rsidR="00B903C1" w:rsidRPr="00BF7282" w14:paraId="4677E079" w14:textId="77777777" w:rsidTr="00B504EB">
        <w:trPr>
          <w:jc w:val="center"/>
        </w:trPr>
        <w:tc>
          <w:tcPr>
            <w:tcW w:w="534" w:type="dxa"/>
          </w:tcPr>
          <w:p w14:paraId="0C8903FD" w14:textId="77777777" w:rsidR="00B903C1" w:rsidRPr="00BF7282" w:rsidRDefault="00B903C1" w:rsidP="00F6461C">
            <w:pPr>
              <w:pStyle w:val="Listenabsatz"/>
              <w:numPr>
                <w:ilvl w:val="0"/>
                <w:numId w:val="66"/>
              </w:numPr>
            </w:pPr>
          </w:p>
        </w:tc>
        <w:tc>
          <w:tcPr>
            <w:tcW w:w="2646" w:type="dxa"/>
          </w:tcPr>
          <w:p w14:paraId="7F6AAB9E" w14:textId="77777777" w:rsidR="00B903C1" w:rsidRPr="00BF7282" w:rsidRDefault="00B903C1" w:rsidP="00076C6B">
            <w:pPr>
              <w:rPr>
                <w:b/>
              </w:rPr>
            </w:pPr>
            <w:r w:rsidRPr="00BF7282">
              <w:rPr>
                <w:b/>
              </w:rPr>
              <w:t>Turnus des Angebots</w:t>
            </w:r>
          </w:p>
        </w:tc>
        <w:tc>
          <w:tcPr>
            <w:tcW w:w="6546" w:type="dxa"/>
          </w:tcPr>
          <w:p w14:paraId="3B327812" w14:textId="3322FA85" w:rsidR="00437C46" w:rsidRDefault="00627758" w:rsidP="00076C6B">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437C46">
              <w:rPr>
                <w:rFonts w:cs="Arial"/>
                <w:szCs w:val="22"/>
              </w:rPr>
              <w:t xml:space="preserve">. </w:t>
            </w:r>
          </w:p>
          <w:p w14:paraId="3A46BAC5" w14:textId="1A35134C" w:rsidR="00A81DE2" w:rsidRPr="00BF7282" w:rsidRDefault="00A81DE2" w:rsidP="00076C6B">
            <w:r>
              <w:t>Die Veranstaltungen im Sommersemester richten sich nur an Studierende, die das Modul im Pflicht- oder Kernbereich absolvieren.</w:t>
            </w:r>
          </w:p>
        </w:tc>
      </w:tr>
      <w:tr w:rsidR="00B903C1" w:rsidRPr="00BF7282" w14:paraId="305E36C9" w14:textId="77777777" w:rsidTr="00B504EB">
        <w:trPr>
          <w:trHeight w:val="340"/>
          <w:jc w:val="center"/>
        </w:trPr>
        <w:tc>
          <w:tcPr>
            <w:tcW w:w="534" w:type="dxa"/>
            <w:shd w:val="clear" w:color="auto" w:fill="FFFFFF"/>
          </w:tcPr>
          <w:p w14:paraId="7FEB51AD" w14:textId="77777777" w:rsidR="00B903C1" w:rsidRPr="00BF7282" w:rsidRDefault="00B903C1" w:rsidP="00F6461C">
            <w:pPr>
              <w:pStyle w:val="Listenabsatz"/>
              <w:numPr>
                <w:ilvl w:val="0"/>
                <w:numId w:val="66"/>
              </w:numPr>
            </w:pPr>
          </w:p>
        </w:tc>
        <w:tc>
          <w:tcPr>
            <w:tcW w:w="2646" w:type="dxa"/>
            <w:shd w:val="clear" w:color="auto" w:fill="FFFFFF"/>
          </w:tcPr>
          <w:p w14:paraId="01A9643F" w14:textId="77777777" w:rsidR="00B903C1" w:rsidRPr="00BF7282" w:rsidRDefault="00B903C1" w:rsidP="00076C6B">
            <w:pPr>
              <w:rPr>
                <w:b/>
              </w:rPr>
            </w:pPr>
            <w:r w:rsidRPr="00BF7282">
              <w:rPr>
                <w:b/>
              </w:rPr>
              <w:t>Arbeitsaufwand</w:t>
            </w:r>
          </w:p>
        </w:tc>
        <w:tc>
          <w:tcPr>
            <w:tcW w:w="6546" w:type="dxa"/>
            <w:shd w:val="clear" w:color="auto" w:fill="FFFFFF"/>
          </w:tcPr>
          <w:p w14:paraId="5A7764E1" w14:textId="77777777" w:rsidR="00B903C1" w:rsidRPr="00BF7282" w:rsidRDefault="00B903C1" w:rsidP="00076C6B">
            <w:r w:rsidRPr="00BF7282">
              <w:t>Präsenzzeit: 60 h</w:t>
            </w:r>
          </w:p>
          <w:p w14:paraId="3165FB16" w14:textId="77777777" w:rsidR="00B903C1" w:rsidRPr="00BF7282" w:rsidRDefault="00B903C1" w:rsidP="00076C6B">
            <w:r w:rsidRPr="00BF7282">
              <w:t>Eigenstudium: 90 h</w:t>
            </w:r>
          </w:p>
        </w:tc>
      </w:tr>
      <w:tr w:rsidR="00B903C1" w:rsidRPr="00BF7282" w14:paraId="2CA7E8A0" w14:textId="77777777" w:rsidTr="00B504EB">
        <w:trPr>
          <w:trHeight w:val="340"/>
          <w:jc w:val="center"/>
        </w:trPr>
        <w:tc>
          <w:tcPr>
            <w:tcW w:w="534" w:type="dxa"/>
          </w:tcPr>
          <w:p w14:paraId="296894EA" w14:textId="77777777" w:rsidR="00B903C1" w:rsidRPr="00BF7282" w:rsidRDefault="00B903C1" w:rsidP="00F6461C">
            <w:pPr>
              <w:pStyle w:val="Listenabsatz"/>
              <w:numPr>
                <w:ilvl w:val="0"/>
                <w:numId w:val="66"/>
              </w:numPr>
            </w:pPr>
          </w:p>
        </w:tc>
        <w:tc>
          <w:tcPr>
            <w:tcW w:w="2646" w:type="dxa"/>
          </w:tcPr>
          <w:p w14:paraId="2C258AF5" w14:textId="77777777" w:rsidR="00B903C1" w:rsidRPr="00BF7282" w:rsidRDefault="00B903C1" w:rsidP="00076C6B">
            <w:pPr>
              <w:rPr>
                <w:b/>
              </w:rPr>
            </w:pPr>
            <w:r w:rsidRPr="00BF7282">
              <w:rPr>
                <w:b/>
              </w:rPr>
              <w:t>Dauer des Moduls</w:t>
            </w:r>
          </w:p>
        </w:tc>
        <w:tc>
          <w:tcPr>
            <w:tcW w:w="6546" w:type="dxa"/>
          </w:tcPr>
          <w:p w14:paraId="3750AA74" w14:textId="77777777" w:rsidR="00B903C1" w:rsidRPr="00BF7282" w:rsidRDefault="00B903C1" w:rsidP="00076C6B">
            <w:r w:rsidRPr="00BF7282">
              <w:t>1 Semester</w:t>
            </w:r>
          </w:p>
        </w:tc>
      </w:tr>
      <w:tr w:rsidR="00B903C1" w:rsidRPr="00BF7282" w14:paraId="107AE175" w14:textId="77777777" w:rsidTr="00B504EB">
        <w:trPr>
          <w:trHeight w:val="340"/>
          <w:jc w:val="center"/>
        </w:trPr>
        <w:tc>
          <w:tcPr>
            <w:tcW w:w="534" w:type="dxa"/>
          </w:tcPr>
          <w:p w14:paraId="40941CB7" w14:textId="77777777" w:rsidR="00B903C1" w:rsidRPr="00BF7282" w:rsidRDefault="00B903C1" w:rsidP="00F6461C">
            <w:pPr>
              <w:pStyle w:val="Listenabsatz"/>
              <w:numPr>
                <w:ilvl w:val="0"/>
                <w:numId w:val="66"/>
              </w:numPr>
            </w:pPr>
          </w:p>
        </w:tc>
        <w:tc>
          <w:tcPr>
            <w:tcW w:w="2646" w:type="dxa"/>
          </w:tcPr>
          <w:p w14:paraId="4CEBDC3E" w14:textId="77777777" w:rsidR="005D58F9" w:rsidRDefault="00AF016F" w:rsidP="00076C6B">
            <w:pPr>
              <w:rPr>
                <w:b/>
              </w:rPr>
            </w:pPr>
            <w:r>
              <w:rPr>
                <w:b/>
              </w:rPr>
              <w:t xml:space="preserve">Unterrichts- und </w:t>
            </w:r>
          </w:p>
          <w:p w14:paraId="0D1E631D" w14:textId="0F6D0820" w:rsidR="00B903C1" w:rsidRPr="00BF7282" w:rsidRDefault="00AF016F" w:rsidP="00076C6B">
            <w:pPr>
              <w:rPr>
                <w:b/>
              </w:rPr>
            </w:pPr>
            <w:r>
              <w:rPr>
                <w:b/>
              </w:rPr>
              <w:t>Prüfungssprache</w:t>
            </w:r>
          </w:p>
        </w:tc>
        <w:tc>
          <w:tcPr>
            <w:tcW w:w="6546" w:type="dxa"/>
          </w:tcPr>
          <w:p w14:paraId="4205ABDC" w14:textId="77777777" w:rsidR="00B903C1" w:rsidRDefault="00B35B64" w:rsidP="00076C6B">
            <w:r>
              <w:t xml:space="preserve">Deutsch und </w:t>
            </w:r>
            <w:r w:rsidR="005C0692">
              <w:t>E</w:t>
            </w:r>
            <w:r w:rsidR="00B903C1" w:rsidRPr="00BF7282">
              <w:t xml:space="preserve">nglisch </w:t>
            </w:r>
          </w:p>
          <w:p w14:paraId="61CCFFB6" w14:textId="4D1BE3F9" w:rsidR="00B504EB" w:rsidRPr="00BF7282" w:rsidRDefault="00B504EB" w:rsidP="00076C6B"/>
        </w:tc>
      </w:tr>
      <w:tr w:rsidR="00B504EB" w:rsidRPr="00BF7282" w14:paraId="60CCBC89" w14:textId="77777777" w:rsidTr="00B504EB">
        <w:trPr>
          <w:trHeight w:val="340"/>
          <w:jc w:val="center"/>
        </w:trPr>
        <w:tc>
          <w:tcPr>
            <w:tcW w:w="534" w:type="dxa"/>
          </w:tcPr>
          <w:p w14:paraId="77106C86" w14:textId="77777777" w:rsidR="00B504EB" w:rsidRPr="00BF7282" w:rsidRDefault="00B504EB" w:rsidP="00F6461C">
            <w:pPr>
              <w:pStyle w:val="Listenabsatz"/>
              <w:numPr>
                <w:ilvl w:val="0"/>
                <w:numId w:val="66"/>
              </w:numPr>
            </w:pPr>
          </w:p>
        </w:tc>
        <w:tc>
          <w:tcPr>
            <w:tcW w:w="2646" w:type="dxa"/>
          </w:tcPr>
          <w:p w14:paraId="4C205620" w14:textId="7B25F889" w:rsidR="00B504EB" w:rsidRDefault="00B504EB" w:rsidP="00076C6B">
            <w:pPr>
              <w:rPr>
                <w:b/>
              </w:rPr>
            </w:pPr>
            <w:r>
              <w:rPr>
                <w:b/>
              </w:rPr>
              <w:t>(Vorbereitende) Literatur</w:t>
            </w:r>
          </w:p>
        </w:tc>
        <w:tc>
          <w:tcPr>
            <w:tcW w:w="6546" w:type="dxa"/>
          </w:tcPr>
          <w:p w14:paraId="0F94F6CC" w14:textId="49800BA4" w:rsidR="00B504EB" w:rsidRDefault="00B504EB" w:rsidP="00076C6B">
            <w:r>
              <w:t>-.-</w:t>
            </w:r>
          </w:p>
        </w:tc>
      </w:tr>
    </w:tbl>
    <w:p w14:paraId="02D7F6D2" w14:textId="3224936F" w:rsidR="00B504EB" w:rsidRDefault="00B504EB">
      <w:r>
        <w:br w:type="page"/>
      </w:r>
    </w:p>
    <w:tbl>
      <w:tblPr>
        <w:tblW w:w="989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6"/>
        <w:gridCol w:w="2536"/>
        <w:gridCol w:w="5520"/>
        <w:gridCol w:w="1144"/>
      </w:tblGrid>
      <w:tr w:rsidR="009F5E9C" w:rsidRPr="00BF7282" w14:paraId="68CEF00B" w14:textId="77777777" w:rsidTr="00B504EB">
        <w:trPr>
          <w:trHeight w:val="567"/>
          <w:jc w:val="center"/>
        </w:trPr>
        <w:tc>
          <w:tcPr>
            <w:tcW w:w="696" w:type="dxa"/>
            <w:shd w:val="clear" w:color="auto" w:fill="E0E0E0"/>
          </w:tcPr>
          <w:p w14:paraId="5E5EEBD3" w14:textId="641E8B6E" w:rsidR="009F5E9C" w:rsidRPr="00804B79" w:rsidRDefault="00672B89" w:rsidP="00F6461C">
            <w:pPr>
              <w:pStyle w:val="Listenabsatz2"/>
              <w:numPr>
                <w:ilvl w:val="0"/>
                <w:numId w:val="321"/>
              </w:numPr>
              <w:rPr>
                <w:lang w:val="en-GB"/>
              </w:rPr>
            </w:pPr>
            <w:r w:rsidRPr="00BF7282">
              <w:lastRenderedPageBreak/>
              <w:br w:type="page"/>
            </w:r>
            <w:r w:rsidR="009F5E9C" w:rsidRPr="00804B79">
              <w:rPr>
                <w:lang w:val="en-GB"/>
              </w:rPr>
              <w:br w:type="page"/>
            </w:r>
          </w:p>
        </w:tc>
        <w:tc>
          <w:tcPr>
            <w:tcW w:w="2536" w:type="dxa"/>
            <w:shd w:val="clear" w:color="auto" w:fill="E0E0E0"/>
          </w:tcPr>
          <w:p w14:paraId="7A89F3D0" w14:textId="77777777" w:rsidR="009F5E9C" w:rsidRPr="001963A8" w:rsidRDefault="009F5E9C" w:rsidP="00886DAB">
            <w:r>
              <w:rPr>
                <w:rFonts w:cs="Arial"/>
                <w:b/>
                <w:szCs w:val="22"/>
              </w:rPr>
              <w:t>Module name</w:t>
            </w:r>
          </w:p>
          <w:p w14:paraId="195B5D90" w14:textId="77777777" w:rsidR="009F5E9C" w:rsidRPr="001963A8" w:rsidRDefault="009F5E9C" w:rsidP="00886DAB">
            <w:pPr>
              <w:rPr>
                <w:rFonts w:cs="Arial"/>
              </w:rPr>
            </w:pPr>
            <w:r>
              <w:rPr>
                <w:rFonts w:cs="Arial"/>
              </w:rPr>
              <w:t>85600 or 85601</w:t>
            </w:r>
          </w:p>
        </w:tc>
        <w:tc>
          <w:tcPr>
            <w:tcW w:w="5520" w:type="dxa"/>
            <w:shd w:val="clear" w:color="auto" w:fill="E0E0E0"/>
          </w:tcPr>
          <w:p w14:paraId="61211F79" w14:textId="77777777" w:rsidR="009F5E9C" w:rsidRPr="008E1962" w:rsidRDefault="009F5E9C" w:rsidP="00F52415">
            <w:pPr>
              <w:pStyle w:val="berschriftModul"/>
              <w:rPr>
                <w:lang w:val="en-GB" w:eastAsia="en-US"/>
              </w:rPr>
            </w:pPr>
            <w:bookmarkStart w:id="3666" w:name="_Toc54705423"/>
            <w:r w:rsidRPr="008E1962">
              <w:rPr>
                <w:lang w:val="en-GB" w:eastAsia="en-US"/>
              </w:rPr>
              <w:t xml:space="preserve">Analysis of </w:t>
            </w:r>
            <w:r>
              <w:rPr>
                <w:lang w:val="en-GB" w:eastAsia="en-US"/>
              </w:rPr>
              <w:t>M</w:t>
            </w:r>
            <w:r w:rsidRPr="008E1962">
              <w:rPr>
                <w:lang w:val="en-GB" w:eastAsia="en-US"/>
              </w:rPr>
              <w:t xml:space="preserve">acroeconomic and </w:t>
            </w:r>
            <w:r>
              <w:rPr>
                <w:lang w:val="en-GB" w:eastAsia="en-US"/>
              </w:rPr>
              <w:t>F</w:t>
            </w:r>
            <w:r w:rsidRPr="008E1962">
              <w:rPr>
                <w:lang w:val="en-GB" w:eastAsia="en-US"/>
              </w:rPr>
              <w:t xml:space="preserve">inancial </w:t>
            </w:r>
            <w:r>
              <w:rPr>
                <w:lang w:val="en-GB" w:eastAsia="en-US"/>
              </w:rPr>
              <w:t>M</w:t>
            </w:r>
            <w:r w:rsidRPr="008E1962">
              <w:rPr>
                <w:lang w:val="en-GB" w:eastAsia="en-US"/>
              </w:rPr>
              <w:t xml:space="preserve">arkets </w:t>
            </w:r>
            <w:r>
              <w:rPr>
                <w:lang w:val="en-GB" w:eastAsia="en-US"/>
              </w:rPr>
              <w:t>D</w:t>
            </w:r>
            <w:r w:rsidRPr="008E1962">
              <w:rPr>
                <w:lang w:val="en-GB" w:eastAsia="en-US"/>
              </w:rPr>
              <w:t>ata</w:t>
            </w:r>
            <w:bookmarkEnd w:id="3666"/>
          </w:p>
        </w:tc>
        <w:tc>
          <w:tcPr>
            <w:tcW w:w="1144" w:type="dxa"/>
            <w:shd w:val="clear" w:color="auto" w:fill="E0E0E0"/>
          </w:tcPr>
          <w:p w14:paraId="3FCCD9FD" w14:textId="77777777" w:rsidR="009F5E9C" w:rsidRDefault="009F5E9C" w:rsidP="00886DAB">
            <w:pPr>
              <w:jc w:val="center"/>
              <w:rPr>
                <w:rFonts w:cs="Arial"/>
                <w:b/>
                <w:szCs w:val="22"/>
              </w:rPr>
            </w:pPr>
            <w:r>
              <w:rPr>
                <w:rFonts w:cs="Arial"/>
                <w:b/>
                <w:szCs w:val="22"/>
              </w:rPr>
              <w:t>5 ECTS</w:t>
            </w:r>
          </w:p>
          <w:p w14:paraId="4EC14DB5" w14:textId="365396CC" w:rsidR="00EF50E0" w:rsidRDefault="00EF50E0" w:rsidP="00886DAB">
            <w:pPr>
              <w:jc w:val="center"/>
              <w:rPr>
                <w:rFonts w:cs="Arial"/>
                <w:b/>
                <w:szCs w:val="22"/>
              </w:rPr>
            </w:pPr>
          </w:p>
        </w:tc>
      </w:tr>
      <w:tr w:rsidR="009F5E9C" w:rsidRPr="00BF7282" w14:paraId="7BB2047C" w14:textId="77777777" w:rsidTr="00B504EB">
        <w:trPr>
          <w:trHeight w:val="567"/>
          <w:jc w:val="center"/>
        </w:trPr>
        <w:tc>
          <w:tcPr>
            <w:tcW w:w="696" w:type="dxa"/>
            <w:shd w:val="clear" w:color="auto" w:fill="E0E0E0"/>
          </w:tcPr>
          <w:p w14:paraId="65DBC749" w14:textId="77777777" w:rsidR="009F5E9C" w:rsidRPr="00BF7282" w:rsidRDefault="009F5E9C" w:rsidP="00F6461C">
            <w:pPr>
              <w:pStyle w:val="Listenabsatz2"/>
              <w:numPr>
                <w:ilvl w:val="0"/>
                <w:numId w:val="321"/>
              </w:numPr>
            </w:pPr>
          </w:p>
        </w:tc>
        <w:tc>
          <w:tcPr>
            <w:tcW w:w="2536" w:type="dxa"/>
            <w:shd w:val="clear" w:color="auto" w:fill="E0E0E0"/>
          </w:tcPr>
          <w:p w14:paraId="3B792DF0" w14:textId="77777777" w:rsidR="009F5E9C" w:rsidRDefault="009F5E9C" w:rsidP="00886DAB">
            <w:pPr>
              <w:rPr>
                <w:rFonts w:cs="Arial"/>
                <w:szCs w:val="22"/>
              </w:rPr>
            </w:pPr>
            <w:r>
              <w:rPr>
                <w:rFonts w:cs="Arial"/>
                <w:szCs w:val="22"/>
              </w:rPr>
              <w:t xml:space="preserve">Courses/lectures </w:t>
            </w:r>
          </w:p>
        </w:tc>
        <w:tc>
          <w:tcPr>
            <w:tcW w:w="5520" w:type="dxa"/>
            <w:shd w:val="clear" w:color="auto" w:fill="E0E0E0"/>
          </w:tcPr>
          <w:p w14:paraId="32E411AD" w14:textId="77777777" w:rsidR="009F5E9C" w:rsidRPr="00ED49E4" w:rsidRDefault="009F5E9C" w:rsidP="00886DAB">
            <w:pPr>
              <w:rPr>
                <w:rFonts w:cs="Arial"/>
                <w:szCs w:val="22"/>
                <w:lang w:val="en-GB"/>
              </w:rPr>
            </w:pPr>
            <w:r w:rsidRPr="008E1962">
              <w:rPr>
                <w:rFonts w:cs="Arial"/>
                <w:szCs w:val="22"/>
                <w:lang w:val="en-GB"/>
              </w:rPr>
              <w:t xml:space="preserve">S: Analysis of Macroeconomic and Financial Markets Data </w:t>
            </w:r>
            <w:r w:rsidRPr="00ED49E4">
              <w:rPr>
                <w:rFonts w:cs="Arial"/>
                <w:szCs w:val="22"/>
                <w:lang w:val="en-US"/>
              </w:rPr>
              <w:t xml:space="preserve">(4 SWS) </w:t>
            </w:r>
          </w:p>
          <w:p w14:paraId="7286EA3E" w14:textId="77777777" w:rsidR="009F5E9C" w:rsidRPr="00ED49E4" w:rsidRDefault="009F5E9C" w:rsidP="00886DAB">
            <w:pPr>
              <w:rPr>
                <w:rFonts w:cs="Arial"/>
                <w:szCs w:val="22"/>
                <w:lang w:val="en-US"/>
              </w:rPr>
            </w:pPr>
          </w:p>
        </w:tc>
        <w:tc>
          <w:tcPr>
            <w:tcW w:w="1144" w:type="dxa"/>
            <w:shd w:val="clear" w:color="auto" w:fill="E0E0E0"/>
          </w:tcPr>
          <w:p w14:paraId="3CD548E8" w14:textId="77777777" w:rsidR="009F5E9C" w:rsidRDefault="009F5E9C" w:rsidP="00886DAB">
            <w:pPr>
              <w:jc w:val="center"/>
              <w:rPr>
                <w:rFonts w:cs="Arial"/>
                <w:szCs w:val="22"/>
              </w:rPr>
            </w:pPr>
            <w:r>
              <w:rPr>
                <w:rFonts w:cs="Arial"/>
                <w:szCs w:val="22"/>
              </w:rPr>
              <w:t>5 ECTS</w:t>
            </w:r>
          </w:p>
          <w:p w14:paraId="5D5AB3D6" w14:textId="77777777" w:rsidR="009F5E9C" w:rsidRDefault="009F5E9C" w:rsidP="00886DAB">
            <w:pPr>
              <w:jc w:val="center"/>
              <w:rPr>
                <w:rFonts w:cs="Arial"/>
                <w:szCs w:val="22"/>
              </w:rPr>
            </w:pPr>
          </w:p>
        </w:tc>
      </w:tr>
      <w:tr w:rsidR="009F5E9C" w:rsidRPr="00161276" w14:paraId="0B025549" w14:textId="77777777" w:rsidTr="00B504EB">
        <w:trPr>
          <w:trHeight w:val="341"/>
          <w:jc w:val="center"/>
        </w:trPr>
        <w:tc>
          <w:tcPr>
            <w:tcW w:w="696" w:type="dxa"/>
            <w:tcBorders>
              <w:bottom w:val="double" w:sz="4" w:space="0" w:color="auto"/>
            </w:tcBorders>
            <w:shd w:val="clear" w:color="auto" w:fill="E0E0E0"/>
          </w:tcPr>
          <w:p w14:paraId="776310E4" w14:textId="77777777" w:rsidR="009F5E9C" w:rsidRPr="00BF7282" w:rsidRDefault="009F5E9C" w:rsidP="00F6461C">
            <w:pPr>
              <w:pStyle w:val="Listenabsatz2"/>
              <w:numPr>
                <w:ilvl w:val="0"/>
                <w:numId w:val="321"/>
              </w:numPr>
            </w:pPr>
          </w:p>
        </w:tc>
        <w:tc>
          <w:tcPr>
            <w:tcW w:w="2536" w:type="dxa"/>
            <w:tcBorders>
              <w:bottom w:val="double" w:sz="4" w:space="0" w:color="auto"/>
            </w:tcBorders>
            <w:shd w:val="clear" w:color="auto" w:fill="E0E0E0"/>
          </w:tcPr>
          <w:p w14:paraId="2E8BE0CF" w14:textId="77777777" w:rsidR="009F5E9C" w:rsidRDefault="009F5E9C" w:rsidP="00886DAB">
            <w:pPr>
              <w:rPr>
                <w:rFonts w:cs="Arial"/>
                <w:szCs w:val="22"/>
              </w:rPr>
            </w:pPr>
            <w:r>
              <w:rPr>
                <w:rFonts w:cs="Arial"/>
                <w:szCs w:val="22"/>
              </w:rPr>
              <w:t>Lecturers</w:t>
            </w:r>
          </w:p>
        </w:tc>
        <w:tc>
          <w:tcPr>
            <w:tcW w:w="5520" w:type="dxa"/>
            <w:tcBorders>
              <w:bottom w:val="double" w:sz="4" w:space="0" w:color="auto"/>
            </w:tcBorders>
            <w:shd w:val="clear" w:color="auto" w:fill="E0E0E0"/>
          </w:tcPr>
          <w:p w14:paraId="473C20EB" w14:textId="77777777" w:rsidR="009F5E9C" w:rsidRPr="008E1962" w:rsidRDefault="009F5E9C" w:rsidP="00886DAB">
            <w:pPr>
              <w:rPr>
                <w:rFonts w:cs="Arial"/>
                <w:szCs w:val="22"/>
                <w:lang w:val="en-GB"/>
              </w:rPr>
            </w:pPr>
            <w:r w:rsidRPr="008E1962">
              <w:rPr>
                <w:rFonts w:cs="Arial"/>
                <w:szCs w:val="22"/>
                <w:lang w:val="en-GB"/>
              </w:rPr>
              <w:t>Prof. Dr. Dovern and colleagues</w:t>
            </w:r>
          </w:p>
        </w:tc>
        <w:tc>
          <w:tcPr>
            <w:tcW w:w="1144" w:type="dxa"/>
            <w:tcBorders>
              <w:bottom w:val="double" w:sz="4" w:space="0" w:color="auto"/>
            </w:tcBorders>
            <w:shd w:val="clear" w:color="auto" w:fill="E0E0E0"/>
          </w:tcPr>
          <w:p w14:paraId="68C7A84B" w14:textId="77777777" w:rsidR="009F5E9C" w:rsidRPr="008E1962" w:rsidRDefault="009F5E9C" w:rsidP="00886DAB">
            <w:pPr>
              <w:rPr>
                <w:rFonts w:cs="Arial"/>
                <w:szCs w:val="22"/>
                <w:lang w:val="en-GB"/>
              </w:rPr>
            </w:pPr>
          </w:p>
          <w:p w14:paraId="4E9025AE" w14:textId="77777777" w:rsidR="009F5E9C" w:rsidRPr="008E1962" w:rsidRDefault="009F5E9C" w:rsidP="00886DAB">
            <w:pPr>
              <w:rPr>
                <w:rFonts w:cs="Arial"/>
                <w:szCs w:val="22"/>
                <w:lang w:val="en-GB"/>
              </w:rPr>
            </w:pPr>
          </w:p>
        </w:tc>
      </w:tr>
    </w:tbl>
    <w:p w14:paraId="738E9986" w14:textId="77777777" w:rsidR="009F5E9C" w:rsidRPr="001963A8" w:rsidRDefault="009F5E9C" w:rsidP="009F5E9C">
      <w:pPr>
        <w:rPr>
          <w:lang w:val="en-U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F5E9C" w:rsidRPr="00BF7282" w14:paraId="6EB7FEFC" w14:textId="77777777" w:rsidTr="00886DAB">
        <w:trPr>
          <w:trHeight w:val="340"/>
          <w:jc w:val="center"/>
        </w:trPr>
        <w:tc>
          <w:tcPr>
            <w:tcW w:w="567" w:type="dxa"/>
          </w:tcPr>
          <w:p w14:paraId="40A498E0" w14:textId="77777777" w:rsidR="009F5E9C" w:rsidRPr="001963A8" w:rsidRDefault="009F5E9C" w:rsidP="00F6461C">
            <w:pPr>
              <w:pStyle w:val="Listenabsatz2"/>
              <w:numPr>
                <w:ilvl w:val="0"/>
                <w:numId w:val="321"/>
              </w:numPr>
              <w:rPr>
                <w:lang w:val="en-US"/>
              </w:rPr>
            </w:pPr>
          </w:p>
        </w:tc>
        <w:tc>
          <w:tcPr>
            <w:tcW w:w="2693" w:type="dxa"/>
          </w:tcPr>
          <w:p w14:paraId="05899222" w14:textId="77777777" w:rsidR="009F5E9C" w:rsidRDefault="009F5E9C" w:rsidP="00886DAB">
            <w:pPr>
              <w:rPr>
                <w:rFonts w:cs="Arial"/>
                <w:szCs w:val="22"/>
              </w:rPr>
            </w:pPr>
            <w:r>
              <w:rPr>
                <w:rFonts w:cs="Arial"/>
                <w:b/>
                <w:szCs w:val="22"/>
              </w:rPr>
              <w:t>Module coordinator</w:t>
            </w:r>
          </w:p>
        </w:tc>
        <w:tc>
          <w:tcPr>
            <w:tcW w:w="6663" w:type="dxa"/>
          </w:tcPr>
          <w:p w14:paraId="09B7E424" w14:textId="77777777" w:rsidR="009F5E9C" w:rsidRDefault="009F5E9C" w:rsidP="00886DAB">
            <w:pPr>
              <w:rPr>
                <w:rFonts w:cs="Arial"/>
                <w:szCs w:val="22"/>
              </w:rPr>
            </w:pPr>
            <w:r>
              <w:rPr>
                <w:rFonts w:cs="Arial"/>
                <w:szCs w:val="22"/>
              </w:rPr>
              <w:t>Prof. Dr. Dovern</w:t>
            </w:r>
          </w:p>
        </w:tc>
      </w:tr>
      <w:tr w:rsidR="009F5E9C" w:rsidRPr="00161276" w14:paraId="0BF88567" w14:textId="77777777" w:rsidTr="00886DAB">
        <w:trPr>
          <w:jc w:val="center"/>
        </w:trPr>
        <w:tc>
          <w:tcPr>
            <w:tcW w:w="567" w:type="dxa"/>
            <w:shd w:val="clear" w:color="auto" w:fill="FFFFFF"/>
          </w:tcPr>
          <w:p w14:paraId="23BDF572" w14:textId="77777777" w:rsidR="009F5E9C" w:rsidRPr="00BF7282" w:rsidRDefault="009F5E9C" w:rsidP="00F6461C">
            <w:pPr>
              <w:pStyle w:val="Listenabsatz2"/>
              <w:numPr>
                <w:ilvl w:val="0"/>
                <w:numId w:val="321"/>
              </w:numPr>
            </w:pPr>
          </w:p>
        </w:tc>
        <w:tc>
          <w:tcPr>
            <w:tcW w:w="2693" w:type="dxa"/>
            <w:shd w:val="clear" w:color="auto" w:fill="FFFFFF"/>
          </w:tcPr>
          <w:p w14:paraId="497DDF78" w14:textId="77777777" w:rsidR="009F5E9C" w:rsidRDefault="009F5E9C" w:rsidP="00886DAB">
            <w:pPr>
              <w:rPr>
                <w:rFonts w:cs="Arial"/>
                <w:szCs w:val="22"/>
              </w:rPr>
            </w:pPr>
            <w:r>
              <w:rPr>
                <w:rFonts w:cs="Arial"/>
                <w:b/>
                <w:szCs w:val="22"/>
              </w:rPr>
              <w:t xml:space="preserve">Contents </w:t>
            </w:r>
          </w:p>
        </w:tc>
        <w:tc>
          <w:tcPr>
            <w:tcW w:w="6663" w:type="dxa"/>
            <w:shd w:val="clear" w:color="auto" w:fill="FFFFFF"/>
          </w:tcPr>
          <w:p w14:paraId="7CF2DC40" w14:textId="77777777" w:rsidR="009F5E9C" w:rsidRPr="008E1962" w:rsidRDefault="009F5E9C" w:rsidP="00886DAB">
            <w:pPr>
              <w:rPr>
                <w:rFonts w:cs="Arial"/>
                <w:szCs w:val="22"/>
                <w:lang w:val="en-GB"/>
              </w:rPr>
            </w:pPr>
            <w:r w:rsidRPr="008E1962">
              <w:rPr>
                <w:rFonts w:cs="Arial"/>
                <w:szCs w:val="22"/>
                <w:lang w:val="en-GB"/>
              </w:rPr>
              <w:t>Economic data from businesses, countries, international organizations, and international financial markets are often available as time series. This class covers the basic econometric methods that are used to analyze such data. In particular, this involves analyzing the properties of economic time series, models for trends and seasonal effects, methods for exponential smoothing of time series, autoregressive moving average (ARMA) models, forecasting, analyzing statistical features of financial market data, and (G)ARCH models.</w:t>
            </w:r>
          </w:p>
        </w:tc>
      </w:tr>
      <w:tr w:rsidR="009F5E9C" w:rsidRPr="00161276" w14:paraId="45ABE57F" w14:textId="77777777" w:rsidTr="00886DAB">
        <w:trPr>
          <w:jc w:val="center"/>
        </w:trPr>
        <w:tc>
          <w:tcPr>
            <w:tcW w:w="567" w:type="dxa"/>
            <w:shd w:val="clear" w:color="auto" w:fill="FFFFFF"/>
          </w:tcPr>
          <w:p w14:paraId="58228786" w14:textId="77777777" w:rsidR="009F5E9C" w:rsidRPr="001963A8" w:rsidRDefault="009F5E9C" w:rsidP="00F6461C">
            <w:pPr>
              <w:pStyle w:val="Listenabsatz2"/>
              <w:numPr>
                <w:ilvl w:val="0"/>
                <w:numId w:val="321"/>
              </w:numPr>
              <w:rPr>
                <w:lang w:val="en-US"/>
              </w:rPr>
            </w:pPr>
          </w:p>
        </w:tc>
        <w:tc>
          <w:tcPr>
            <w:tcW w:w="2693" w:type="dxa"/>
            <w:shd w:val="clear" w:color="auto" w:fill="FFFFFF"/>
          </w:tcPr>
          <w:p w14:paraId="3FB607FB" w14:textId="77777777" w:rsidR="009F5E9C" w:rsidRDefault="009F5E9C" w:rsidP="00886DAB">
            <w:pPr>
              <w:rPr>
                <w:rFonts w:cs="Arial"/>
                <w:szCs w:val="22"/>
              </w:rPr>
            </w:pPr>
            <w:r>
              <w:rPr>
                <w:rFonts w:cs="Arial"/>
                <w:b/>
                <w:szCs w:val="22"/>
              </w:rPr>
              <w:t>Learning objectives and skills</w:t>
            </w:r>
          </w:p>
        </w:tc>
        <w:tc>
          <w:tcPr>
            <w:tcW w:w="6663" w:type="dxa"/>
            <w:shd w:val="clear" w:color="auto" w:fill="FFFFFF"/>
          </w:tcPr>
          <w:p w14:paraId="455CFC07" w14:textId="77777777" w:rsidR="009F5E9C" w:rsidRDefault="009F5E9C" w:rsidP="00886DAB">
            <w:pPr>
              <w:pStyle w:val="Default"/>
              <w:rPr>
                <w:sz w:val="22"/>
                <w:szCs w:val="22"/>
                <w:lang w:val="en-US"/>
              </w:rPr>
            </w:pPr>
            <w:r>
              <w:rPr>
                <w:sz w:val="22"/>
                <w:szCs w:val="22"/>
                <w:lang w:val="en-US"/>
              </w:rPr>
              <w:t>Students are able to visualize time series and to identify features such as trends or seasonal patterns.</w:t>
            </w:r>
          </w:p>
          <w:p w14:paraId="1B3D7C33" w14:textId="77777777" w:rsidR="009F5E9C" w:rsidRDefault="009F5E9C" w:rsidP="00886DAB">
            <w:pPr>
              <w:pStyle w:val="Default"/>
              <w:rPr>
                <w:sz w:val="22"/>
                <w:szCs w:val="22"/>
                <w:lang w:val="en-US"/>
              </w:rPr>
            </w:pPr>
            <w:r>
              <w:rPr>
                <w:sz w:val="22"/>
                <w:szCs w:val="22"/>
                <w:lang w:val="en-US"/>
              </w:rPr>
              <w:t>Students are able to analyze time series using ARMA models and (G)ARCH models (specification, estimation, forecasting).</w:t>
            </w:r>
          </w:p>
          <w:p w14:paraId="20D27A55" w14:textId="77777777" w:rsidR="009F5E9C" w:rsidRPr="008E1962" w:rsidRDefault="009F5E9C" w:rsidP="00886DAB">
            <w:pPr>
              <w:rPr>
                <w:rFonts w:cs="Arial"/>
                <w:szCs w:val="22"/>
                <w:lang w:val="en-GB"/>
              </w:rPr>
            </w:pPr>
            <w:r w:rsidRPr="008E1962">
              <w:rPr>
                <w:szCs w:val="22"/>
                <w:lang w:val="en-GB"/>
              </w:rPr>
              <w:t>Students are able to practically analyze data from various countries or international financial markets using the software R and to interpret regression outputs from the statistical software.</w:t>
            </w:r>
          </w:p>
        </w:tc>
      </w:tr>
      <w:tr w:rsidR="009F5E9C" w:rsidRPr="00161276" w14:paraId="4250E7CB" w14:textId="77777777" w:rsidTr="00886DAB">
        <w:trPr>
          <w:jc w:val="center"/>
        </w:trPr>
        <w:tc>
          <w:tcPr>
            <w:tcW w:w="567" w:type="dxa"/>
            <w:shd w:val="clear" w:color="auto" w:fill="FFFFFF"/>
          </w:tcPr>
          <w:p w14:paraId="6E901213" w14:textId="77777777" w:rsidR="009F5E9C" w:rsidRPr="001963A8" w:rsidRDefault="009F5E9C" w:rsidP="00F6461C">
            <w:pPr>
              <w:pStyle w:val="Listenabsatz2"/>
              <w:numPr>
                <w:ilvl w:val="0"/>
                <w:numId w:val="321"/>
              </w:numPr>
              <w:rPr>
                <w:lang w:val="en-US"/>
              </w:rPr>
            </w:pPr>
          </w:p>
        </w:tc>
        <w:tc>
          <w:tcPr>
            <w:tcW w:w="2693" w:type="dxa"/>
            <w:shd w:val="clear" w:color="auto" w:fill="FFFFFF"/>
          </w:tcPr>
          <w:p w14:paraId="2812540C" w14:textId="77777777" w:rsidR="009F5E9C" w:rsidRDefault="009F5E9C" w:rsidP="00886DAB">
            <w:pPr>
              <w:rPr>
                <w:rFonts w:cs="Arial"/>
                <w:szCs w:val="22"/>
              </w:rPr>
            </w:pPr>
            <w:r>
              <w:rPr>
                <w:rFonts w:cs="Arial"/>
                <w:b/>
                <w:szCs w:val="22"/>
              </w:rPr>
              <w:t>Recommended prerequisites</w:t>
            </w:r>
          </w:p>
        </w:tc>
        <w:tc>
          <w:tcPr>
            <w:tcW w:w="6663" w:type="dxa"/>
            <w:shd w:val="clear" w:color="auto" w:fill="FFFFFF"/>
          </w:tcPr>
          <w:p w14:paraId="622F0E9F" w14:textId="77777777" w:rsidR="009F5E9C" w:rsidRPr="008E1962" w:rsidRDefault="009F5E9C" w:rsidP="00886DAB">
            <w:pPr>
              <w:rPr>
                <w:rFonts w:cs="Arial"/>
                <w:szCs w:val="22"/>
                <w:lang w:val="en-GB"/>
              </w:rPr>
            </w:pPr>
            <w:r w:rsidRPr="00AC542C">
              <w:rPr>
                <w:rFonts w:cs="Arial"/>
                <w:szCs w:val="22"/>
                <w:lang w:val="en-GB"/>
              </w:rPr>
              <w:t>„Data Science: Datenauswertung“ and „Data Science: Statistik“ / “Statstics“, „Data Science: Ökonometrie“ / „Introduction to Econometrics“</w:t>
            </w:r>
            <w:r w:rsidRPr="008E1962">
              <w:rPr>
                <w:rFonts w:cs="Arial"/>
                <w:szCs w:val="22"/>
                <w:lang w:val="en-GB"/>
              </w:rPr>
              <w:t xml:space="preserve"> </w:t>
            </w:r>
          </w:p>
        </w:tc>
      </w:tr>
      <w:tr w:rsidR="009F5E9C" w:rsidRPr="00BF7282" w14:paraId="53CBCCF6" w14:textId="77777777" w:rsidTr="00886DAB">
        <w:trPr>
          <w:jc w:val="center"/>
        </w:trPr>
        <w:tc>
          <w:tcPr>
            <w:tcW w:w="567" w:type="dxa"/>
            <w:shd w:val="clear" w:color="auto" w:fill="FFFFFF"/>
          </w:tcPr>
          <w:p w14:paraId="34D91E27" w14:textId="77777777" w:rsidR="009F5E9C" w:rsidRPr="001963A8" w:rsidRDefault="009F5E9C" w:rsidP="00F6461C">
            <w:pPr>
              <w:pStyle w:val="Listenabsatz2"/>
              <w:numPr>
                <w:ilvl w:val="0"/>
                <w:numId w:val="321"/>
              </w:numPr>
              <w:rPr>
                <w:lang w:val="en-US"/>
              </w:rPr>
            </w:pPr>
          </w:p>
        </w:tc>
        <w:tc>
          <w:tcPr>
            <w:tcW w:w="2693" w:type="dxa"/>
            <w:shd w:val="clear" w:color="auto" w:fill="FFFFFF"/>
          </w:tcPr>
          <w:p w14:paraId="08669BFB" w14:textId="77777777" w:rsidR="009F5E9C" w:rsidRDefault="009F5E9C" w:rsidP="00886DAB">
            <w:pPr>
              <w:rPr>
                <w:rFonts w:cs="Arial"/>
                <w:szCs w:val="22"/>
              </w:rPr>
            </w:pPr>
            <w:r>
              <w:rPr>
                <w:rFonts w:cs="Arial"/>
                <w:b/>
                <w:szCs w:val="22"/>
              </w:rPr>
              <w:t>Integration in curriculum</w:t>
            </w:r>
          </w:p>
        </w:tc>
        <w:tc>
          <w:tcPr>
            <w:tcW w:w="6663" w:type="dxa"/>
            <w:shd w:val="clear" w:color="auto" w:fill="FFFFFF"/>
          </w:tcPr>
          <w:p w14:paraId="637AAF8B" w14:textId="77777777" w:rsidR="009F5E9C" w:rsidRPr="00AC542C" w:rsidRDefault="009F5E9C" w:rsidP="00886DAB">
            <w:pPr>
              <w:rPr>
                <w:rFonts w:cs="Arial"/>
                <w:szCs w:val="22"/>
                <w:lang w:val="en-GB"/>
              </w:rPr>
            </w:pPr>
            <w:r w:rsidRPr="00AC542C">
              <w:rPr>
                <w:rFonts w:cs="Arial"/>
                <w:szCs w:val="22"/>
                <w:lang w:val="en-GB"/>
              </w:rPr>
              <w:t xml:space="preserve">Bachelor </w:t>
            </w:r>
            <w:r w:rsidRPr="008E1962">
              <w:rPr>
                <w:rFonts w:cs="Arial"/>
                <w:szCs w:val="22"/>
                <w:lang w:val="en-GB"/>
              </w:rPr>
              <w:t>International Economic Studies</w:t>
            </w:r>
            <w:r w:rsidRPr="00AC542C">
              <w:rPr>
                <w:rFonts w:cs="Arial"/>
                <w:szCs w:val="22"/>
                <w:lang w:val="en-GB"/>
              </w:rPr>
              <w:t>: 3. semester</w:t>
            </w:r>
          </w:p>
          <w:p w14:paraId="74AD4CA5" w14:textId="77777777" w:rsidR="009F5E9C" w:rsidRPr="00AC542C" w:rsidRDefault="009F5E9C" w:rsidP="00886DAB">
            <w:pPr>
              <w:rPr>
                <w:rFonts w:cs="Arial"/>
                <w:szCs w:val="22"/>
                <w:lang w:val="en-GB"/>
              </w:rPr>
            </w:pPr>
            <w:r w:rsidRPr="00AC542C">
              <w:rPr>
                <w:rFonts w:cs="Arial"/>
                <w:szCs w:val="22"/>
                <w:lang w:val="en-GB"/>
              </w:rPr>
              <w:t>Bachelor International Business Studies: 3. or 5. semester</w:t>
            </w:r>
          </w:p>
          <w:p w14:paraId="37625E63" w14:textId="77777777" w:rsidR="009F5E9C" w:rsidRDefault="009F5E9C" w:rsidP="00886DAB">
            <w:pPr>
              <w:rPr>
                <w:rFonts w:cs="Arial"/>
                <w:szCs w:val="22"/>
              </w:rPr>
            </w:pPr>
            <w:r>
              <w:rPr>
                <w:rFonts w:cs="Arial"/>
                <w:szCs w:val="22"/>
              </w:rPr>
              <w:t>Bachelor Wirtschaftswissenschaften: 3. or 5. semester</w:t>
            </w:r>
          </w:p>
        </w:tc>
      </w:tr>
      <w:tr w:rsidR="009F5E9C" w:rsidRPr="00BF7282" w14:paraId="296E1EFD" w14:textId="77777777" w:rsidTr="00886DAB">
        <w:trPr>
          <w:jc w:val="center"/>
        </w:trPr>
        <w:tc>
          <w:tcPr>
            <w:tcW w:w="567" w:type="dxa"/>
            <w:shd w:val="clear" w:color="auto" w:fill="FFFFFF"/>
          </w:tcPr>
          <w:p w14:paraId="4C82E0C5" w14:textId="77777777" w:rsidR="009F5E9C" w:rsidRPr="00BF7282" w:rsidRDefault="009F5E9C" w:rsidP="00F6461C">
            <w:pPr>
              <w:pStyle w:val="Listenabsatz2"/>
              <w:numPr>
                <w:ilvl w:val="0"/>
                <w:numId w:val="321"/>
              </w:numPr>
            </w:pPr>
          </w:p>
        </w:tc>
        <w:tc>
          <w:tcPr>
            <w:tcW w:w="2693" w:type="dxa"/>
            <w:shd w:val="clear" w:color="auto" w:fill="FFFFFF"/>
          </w:tcPr>
          <w:p w14:paraId="53F5B284" w14:textId="77777777" w:rsidR="009F5E9C" w:rsidRDefault="009F5E9C" w:rsidP="00886DAB">
            <w:pPr>
              <w:rPr>
                <w:rFonts w:cs="Arial"/>
                <w:szCs w:val="22"/>
              </w:rPr>
            </w:pPr>
            <w:r>
              <w:rPr>
                <w:rFonts w:cs="Arial"/>
                <w:b/>
                <w:szCs w:val="22"/>
              </w:rPr>
              <w:t>Module compatibility</w:t>
            </w:r>
          </w:p>
        </w:tc>
        <w:tc>
          <w:tcPr>
            <w:tcW w:w="6663" w:type="dxa"/>
            <w:shd w:val="clear" w:color="auto" w:fill="FFFFFF"/>
          </w:tcPr>
          <w:p w14:paraId="62F555C1" w14:textId="77777777" w:rsidR="009F5E9C" w:rsidRPr="008E1962" w:rsidRDefault="009F5E9C" w:rsidP="00F6461C">
            <w:pPr>
              <w:pStyle w:val="Listenabsatz"/>
              <w:numPr>
                <w:ilvl w:val="0"/>
                <w:numId w:val="340"/>
              </w:numPr>
              <w:spacing w:after="160" w:line="259" w:lineRule="auto"/>
              <w:ind w:left="0"/>
              <w:rPr>
                <w:rFonts w:cs="Arial"/>
                <w:lang w:val="en-GB"/>
              </w:rPr>
            </w:pPr>
            <w:r w:rsidRPr="008E1962">
              <w:rPr>
                <w:rFonts w:cs="Arial"/>
                <w:lang w:val="en-GB"/>
              </w:rPr>
              <w:t>Elective for students of the programs:</w:t>
            </w:r>
          </w:p>
          <w:p w14:paraId="78E7B722" w14:textId="77777777" w:rsidR="009F5E9C" w:rsidRDefault="009F5E9C" w:rsidP="00F6461C">
            <w:pPr>
              <w:pStyle w:val="Listenabsatz"/>
              <w:numPr>
                <w:ilvl w:val="0"/>
                <w:numId w:val="340"/>
              </w:numPr>
              <w:spacing w:after="160" w:line="259" w:lineRule="auto"/>
              <w:rPr>
                <w:rFonts w:cs="Arial"/>
              </w:rPr>
            </w:pPr>
            <w:r>
              <w:rPr>
                <w:rFonts w:cs="Arial"/>
              </w:rPr>
              <w:t>Bachelor International Business Studies</w:t>
            </w:r>
          </w:p>
          <w:p w14:paraId="6C699460" w14:textId="77777777" w:rsidR="009F5E9C" w:rsidRDefault="009F5E9C" w:rsidP="00F6461C">
            <w:pPr>
              <w:pStyle w:val="Listenabsatz"/>
              <w:numPr>
                <w:ilvl w:val="0"/>
                <w:numId w:val="340"/>
              </w:numPr>
              <w:spacing w:after="160" w:line="259" w:lineRule="auto"/>
              <w:rPr>
                <w:rFonts w:cs="Arial"/>
              </w:rPr>
            </w:pPr>
            <w:r>
              <w:rPr>
                <w:rFonts w:cs="Arial"/>
              </w:rPr>
              <w:t xml:space="preserve">Bachelor Wirtschaftswissenschaften (Module for area „FACT II“; Module for area „Marketing“; Module for area </w:t>
            </w:r>
            <w:r w:rsidRPr="009F2E0B">
              <w:rPr>
                <w:rFonts w:cs="Arial"/>
              </w:rPr>
              <w:t>“Quantitative Methoden der Wirtschafts- und Sozialwissenschaften”</w:t>
            </w:r>
            <w:r>
              <w:rPr>
                <w:rFonts w:cs="Arial"/>
              </w:rPr>
              <w:t>)</w:t>
            </w:r>
          </w:p>
        </w:tc>
      </w:tr>
      <w:tr w:rsidR="009F5E9C" w:rsidRPr="00BF7282" w14:paraId="48ECC1D7" w14:textId="77777777" w:rsidTr="00886DAB">
        <w:trPr>
          <w:jc w:val="center"/>
        </w:trPr>
        <w:tc>
          <w:tcPr>
            <w:tcW w:w="567" w:type="dxa"/>
            <w:shd w:val="clear" w:color="auto" w:fill="FFFFFF"/>
          </w:tcPr>
          <w:p w14:paraId="00A789FC" w14:textId="77777777" w:rsidR="009F5E9C" w:rsidRPr="00BF7282" w:rsidRDefault="009F5E9C" w:rsidP="00F6461C">
            <w:pPr>
              <w:pStyle w:val="Listenabsatz2"/>
              <w:numPr>
                <w:ilvl w:val="0"/>
                <w:numId w:val="321"/>
              </w:numPr>
              <w:jc w:val="center"/>
            </w:pPr>
          </w:p>
        </w:tc>
        <w:tc>
          <w:tcPr>
            <w:tcW w:w="2693" w:type="dxa"/>
            <w:shd w:val="clear" w:color="auto" w:fill="FFFFFF"/>
          </w:tcPr>
          <w:p w14:paraId="36653342" w14:textId="77777777" w:rsidR="009F5E9C" w:rsidRDefault="009F5E9C" w:rsidP="00886DAB">
            <w:pPr>
              <w:rPr>
                <w:rFonts w:cs="Arial"/>
                <w:szCs w:val="22"/>
              </w:rPr>
            </w:pPr>
            <w:r>
              <w:rPr>
                <w:rFonts w:cs="Arial"/>
                <w:b/>
                <w:szCs w:val="22"/>
              </w:rPr>
              <w:t>Method of examination</w:t>
            </w:r>
          </w:p>
        </w:tc>
        <w:tc>
          <w:tcPr>
            <w:tcW w:w="6663" w:type="dxa"/>
            <w:shd w:val="clear" w:color="auto" w:fill="FFFFFF"/>
          </w:tcPr>
          <w:p w14:paraId="636C32FB" w14:textId="77777777" w:rsidR="009F5E9C" w:rsidRDefault="009F5E9C" w:rsidP="00886DAB">
            <w:pPr>
              <w:rPr>
                <w:rFonts w:cs="Arial"/>
                <w:szCs w:val="22"/>
              </w:rPr>
            </w:pPr>
            <w:r>
              <w:rPr>
                <w:rFonts w:cs="Arial"/>
                <w:szCs w:val="22"/>
              </w:rPr>
              <w:t>Written examination (60 minutes)</w:t>
            </w:r>
          </w:p>
        </w:tc>
      </w:tr>
      <w:tr w:rsidR="009F5E9C" w:rsidRPr="00BF7282" w14:paraId="693DAA37" w14:textId="77777777" w:rsidTr="00886DAB">
        <w:trPr>
          <w:trHeight w:val="340"/>
          <w:jc w:val="center"/>
        </w:trPr>
        <w:tc>
          <w:tcPr>
            <w:tcW w:w="567" w:type="dxa"/>
            <w:shd w:val="clear" w:color="auto" w:fill="FFFFFF"/>
          </w:tcPr>
          <w:p w14:paraId="3DD53C35" w14:textId="77777777" w:rsidR="009F5E9C" w:rsidRPr="00BF7282" w:rsidRDefault="009F5E9C" w:rsidP="00F6461C">
            <w:pPr>
              <w:pStyle w:val="Listenabsatz2"/>
              <w:numPr>
                <w:ilvl w:val="0"/>
                <w:numId w:val="321"/>
              </w:numPr>
            </w:pPr>
          </w:p>
        </w:tc>
        <w:tc>
          <w:tcPr>
            <w:tcW w:w="2693" w:type="dxa"/>
            <w:shd w:val="clear" w:color="auto" w:fill="FFFFFF"/>
          </w:tcPr>
          <w:p w14:paraId="387394B2" w14:textId="77777777" w:rsidR="009F5E9C" w:rsidRDefault="009F5E9C" w:rsidP="00886DAB">
            <w:pPr>
              <w:rPr>
                <w:rFonts w:cs="Arial"/>
                <w:szCs w:val="22"/>
              </w:rPr>
            </w:pPr>
            <w:r>
              <w:rPr>
                <w:rFonts w:cs="Arial"/>
                <w:b/>
                <w:szCs w:val="22"/>
              </w:rPr>
              <w:t>Grading procedure</w:t>
            </w:r>
          </w:p>
        </w:tc>
        <w:tc>
          <w:tcPr>
            <w:tcW w:w="6663" w:type="dxa"/>
            <w:shd w:val="clear" w:color="auto" w:fill="FFFFFF"/>
          </w:tcPr>
          <w:p w14:paraId="451C4987" w14:textId="77777777" w:rsidR="009F5E9C" w:rsidRDefault="009F5E9C" w:rsidP="00886DAB">
            <w:pPr>
              <w:rPr>
                <w:rFonts w:cs="Arial"/>
                <w:szCs w:val="22"/>
              </w:rPr>
            </w:pPr>
            <w:r>
              <w:rPr>
                <w:rFonts w:cs="Arial"/>
                <w:szCs w:val="22"/>
              </w:rPr>
              <w:t>Written examination (100 %)</w:t>
            </w:r>
          </w:p>
        </w:tc>
      </w:tr>
      <w:tr w:rsidR="009F5E9C" w:rsidRPr="00BF7282" w14:paraId="56C32484" w14:textId="77777777" w:rsidTr="00886DAB">
        <w:trPr>
          <w:trHeight w:val="340"/>
          <w:jc w:val="center"/>
        </w:trPr>
        <w:tc>
          <w:tcPr>
            <w:tcW w:w="567" w:type="dxa"/>
            <w:shd w:val="clear" w:color="auto" w:fill="FFFFFF"/>
          </w:tcPr>
          <w:p w14:paraId="7DB7E894" w14:textId="77777777" w:rsidR="009F5E9C" w:rsidRPr="00BF7282" w:rsidRDefault="009F5E9C" w:rsidP="00F6461C">
            <w:pPr>
              <w:pStyle w:val="Listenabsatz2"/>
              <w:numPr>
                <w:ilvl w:val="0"/>
                <w:numId w:val="321"/>
              </w:numPr>
            </w:pPr>
          </w:p>
        </w:tc>
        <w:tc>
          <w:tcPr>
            <w:tcW w:w="2693" w:type="dxa"/>
            <w:shd w:val="clear" w:color="auto" w:fill="FFFFFF"/>
          </w:tcPr>
          <w:p w14:paraId="1362657D" w14:textId="77777777" w:rsidR="009F5E9C" w:rsidRDefault="009F5E9C" w:rsidP="00886DAB">
            <w:pPr>
              <w:rPr>
                <w:rFonts w:cs="Arial"/>
                <w:szCs w:val="22"/>
              </w:rPr>
            </w:pPr>
            <w:r>
              <w:rPr>
                <w:rFonts w:cs="Arial"/>
                <w:b/>
                <w:szCs w:val="22"/>
              </w:rPr>
              <w:t>Module frequency</w:t>
            </w:r>
          </w:p>
        </w:tc>
        <w:tc>
          <w:tcPr>
            <w:tcW w:w="6663" w:type="dxa"/>
            <w:shd w:val="clear" w:color="auto" w:fill="FFFFFF"/>
          </w:tcPr>
          <w:p w14:paraId="40DC194B" w14:textId="77777777" w:rsidR="009F5E9C" w:rsidRDefault="009F5E9C" w:rsidP="00886DAB">
            <w:pPr>
              <w:rPr>
                <w:rFonts w:cs="Arial"/>
                <w:szCs w:val="22"/>
              </w:rPr>
            </w:pPr>
            <w:r>
              <w:rPr>
                <w:rFonts w:cs="Arial"/>
                <w:szCs w:val="22"/>
              </w:rPr>
              <w:t>Winter semester</w:t>
            </w:r>
          </w:p>
        </w:tc>
      </w:tr>
      <w:tr w:rsidR="009F5E9C" w:rsidRPr="00BF7282" w14:paraId="010787D3" w14:textId="77777777" w:rsidTr="00886DAB">
        <w:trPr>
          <w:jc w:val="center"/>
        </w:trPr>
        <w:tc>
          <w:tcPr>
            <w:tcW w:w="567" w:type="dxa"/>
            <w:shd w:val="clear" w:color="auto" w:fill="FFFFFF"/>
          </w:tcPr>
          <w:p w14:paraId="175CC6BB" w14:textId="77777777" w:rsidR="009F5E9C" w:rsidRPr="00BF7282" w:rsidRDefault="009F5E9C" w:rsidP="00F6461C">
            <w:pPr>
              <w:pStyle w:val="Listenabsatz2"/>
              <w:numPr>
                <w:ilvl w:val="0"/>
                <w:numId w:val="321"/>
              </w:numPr>
            </w:pPr>
          </w:p>
        </w:tc>
        <w:tc>
          <w:tcPr>
            <w:tcW w:w="2693" w:type="dxa"/>
            <w:shd w:val="clear" w:color="auto" w:fill="FFFFFF"/>
          </w:tcPr>
          <w:p w14:paraId="5D40A130" w14:textId="77777777" w:rsidR="009F5E9C" w:rsidRDefault="009F5E9C" w:rsidP="00886DAB">
            <w:pPr>
              <w:rPr>
                <w:rFonts w:cs="Arial"/>
                <w:szCs w:val="22"/>
              </w:rPr>
            </w:pPr>
            <w:r>
              <w:rPr>
                <w:rFonts w:cs="Arial"/>
                <w:b/>
                <w:szCs w:val="22"/>
              </w:rPr>
              <w:t>Workload</w:t>
            </w:r>
          </w:p>
        </w:tc>
        <w:tc>
          <w:tcPr>
            <w:tcW w:w="6663" w:type="dxa"/>
            <w:shd w:val="clear" w:color="auto" w:fill="FFFFFF"/>
          </w:tcPr>
          <w:p w14:paraId="1374A38E" w14:textId="77777777" w:rsidR="009F5E9C" w:rsidRDefault="009F5E9C" w:rsidP="00886DAB">
            <w:pPr>
              <w:rPr>
                <w:rFonts w:cs="Arial"/>
                <w:szCs w:val="22"/>
              </w:rPr>
            </w:pPr>
            <w:r>
              <w:rPr>
                <w:rFonts w:cs="Arial"/>
                <w:szCs w:val="22"/>
              </w:rPr>
              <w:t xml:space="preserve">Attendance: 60 h </w:t>
            </w:r>
          </w:p>
          <w:p w14:paraId="7CB32E63" w14:textId="77777777" w:rsidR="009F5E9C" w:rsidRDefault="009F5E9C" w:rsidP="00886DAB">
            <w:pPr>
              <w:rPr>
                <w:rFonts w:cs="Arial"/>
                <w:szCs w:val="22"/>
              </w:rPr>
            </w:pPr>
            <w:r>
              <w:rPr>
                <w:rFonts w:cs="Arial"/>
                <w:szCs w:val="22"/>
              </w:rPr>
              <w:t>Self study: 90 h</w:t>
            </w:r>
          </w:p>
        </w:tc>
      </w:tr>
      <w:tr w:rsidR="009F5E9C" w:rsidRPr="00BF7282" w14:paraId="2857CBC1" w14:textId="77777777" w:rsidTr="00886DAB">
        <w:trPr>
          <w:trHeight w:val="340"/>
          <w:jc w:val="center"/>
        </w:trPr>
        <w:tc>
          <w:tcPr>
            <w:tcW w:w="567" w:type="dxa"/>
            <w:shd w:val="clear" w:color="auto" w:fill="FFFFFF"/>
          </w:tcPr>
          <w:p w14:paraId="18F266DF" w14:textId="77777777" w:rsidR="009F5E9C" w:rsidRPr="00BF7282" w:rsidRDefault="009F5E9C" w:rsidP="00F6461C">
            <w:pPr>
              <w:pStyle w:val="Listenabsatz2"/>
              <w:numPr>
                <w:ilvl w:val="0"/>
                <w:numId w:val="321"/>
              </w:numPr>
            </w:pPr>
          </w:p>
        </w:tc>
        <w:tc>
          <w:tcPr>
            <w:tcW w:w="2693" w:type="dxa"/>
            <w:shd w:val="clear" w:color="auto" w:fill="FFFFFF"/>
          </w:tcPr>
          <w:p w14:paraId="26613BDA" w14:textId="77777777" w:rsidR="009F5E9C" w:rsidRDefault="009F5E9C" w:rsidP="00886DAB">
            <w:pPr>
              <w:rPr>
                <w:rFonts w:cs="Arial"/>
                <w:szCs w:val="22"/>
              </w:rPr>
            </w:pPr>
            <w:r>
              <w:rPr>
                <w:rFonts w:cs="Arial"/>
                <w:b/>
                <w:szCs w:val="22"/>
              </w:rPr>
              <w:t>Module duration</w:t>
            </w:r>
          </w:p>
        </w:tc>
        <w:tc>
          <w:tcPr>
            <w:tcW w:w="6663" w:type="dxa"/>
            <w:shd w:val="clear" w:color="auto" w:fill="FFFFFF"/>
          </w:tcPr>
          <w:p w14:paraId="7B41DA12" w14:textId="77777777" w:rsidR="009F5E9C" w:rsidRDefault="009F5E9C" w:rsidP="00886DAB">
            <w:pPr>
              <w:rPr>
                <w:rFonts w:cs="Arial"/>
                <w:szCs w:val="22"/>
              </w:rPr>
            </w:pPr>
            <w:r>
              <w:rPr>
                <w:rFonts w:cs="Arial"/>
                <w:szCs w:val="22"/>
              </w:rPr>
              <w:t>1 semester</w:t>
            </w:r>
          </w:p>
        </w:tc>
      </w:tr>
      <w:tr w:rsidR="009F5E9C" w:rsidRPr="00BF7282" w14:paraId="52FC165B" w14:textId="77777777" w:rsidTr="00886DAB">
        <w:trPr>
          <w:trHeight w:val="340"/>
          <w:jc w:val="center"/>
        </w:trPr>
        <w:tc>
          <w:tcPr>
            <w:tcW w:w="567" w:type="dxa"/>
            <w:shd w:val="clear" w:color="auto" w:fill="FFFFFF"/>
          </w:tcPr>
          <w:p w14:paraId="4B3079DD" w14:textId="77777777" w:rsidR="009F5E9C" w:rsidRPr="00BF7282" w:rsidRDefault="009F5E9C" w:rsidP="00F6461C">
            <w:pPr>
              <w:pStyle w:val="Listenabsatz2"/>
              <w:numPr>
                <w:ilvl w:val="0"/>
                <w:numId w:val="321"/>
              </w:numPr>
            </w:pPr>
          </w:p>
        </w:tc>
        <w:tc>
          <w:tcPr>
            <w:tcW w:w="2693" w:type="dxa"/>
            <w:shd w:val="clear" w:color="auto" w:fill="FFFFFF"/>
          </w:tcPr>
          <w:p w14:paraId="1DBFE975" w14:textId="77777777" w:rsidR="009F5E9C" w:rsidRDefault="009F5E9C" w:rsidP="00886DAB">
            <w:pPr>
              <w:rPr>
                <w:rFonts w:cs="Arial"/>
                <w:szCs w:val="22"/>
              </w:rPr>
            </w:pPr>
            <w:r>
              <w:rPr>
                <w:rFonts w:cs="Arial"/>
                <w:b/>
                <w:szCs w:val="22"/>
              </w:rPr>
              <w:t>Teaching and examination language</w:t>
            </w:r>
          </w:p>
        </w:tc>
        <w:tc>
          <w:tcPr>
            <w:tcW w:w="6663" w:type="dxa"/>
            <w:shd w:val="clear" w:color="auto" w:fill="FFFFFF"/>
          </w:tcPr>
          <w:p w14:paraId="666BDCA2" w14:textId="77777777" w:rsidR="009F5E9C" w:rsidRDefault="009F5E9C" w:rsidP="00886DAB">
            <w:pPr>
              <w:rPr>
                <w:rFonts w:cs="Arial"/>
                <w:szCs w:val="22"/>
              </w:rPr>
            </w:pPr>
            <w:r>
              <w:rPr>
                <w:rFonts w:cs="Arial"/>
                <w:szCs w:val="22"/>
              </w:rPr>
              <w:t>English</w:t>
            </w:r>
          </w:p>
        </w:tc>
      </w:tr>
      <w:tr w:rsidR="009F5E9C" w:rsidRPr="00161276" w14:paraId="3A29E975" w14:textId="77777777" w:rsidTr="00886DAB">
        <w:trPr>
          <w:jc w:val="center"/>
        </w:trPr>
        <w:tc>
          <w:tcPr>
            <w:tcW w:w="567" w:type="dxa"/>
          </w:tcPr>
          <w:p w14:paraId="2BF2834B" w14:textId="77777777" w:rsidR="009F5E9C" w:rsidRPr="00BF7282" w:rsidRDefault="009F5E9C" w:rsidP="00F6461C">
            <w:pPr>
              <w:pStyle w:val="Listenabsatz2"/>
              <w:numPr>
                <w:ilvl w:val="0"/>
                <w:numId w:val="321"/>
              </w:numPr>
            </w:pPr>
          </w:p>
        </w:tc>
        <w:tc>
          <w:tcPr>
            <w:tcW w:w="2693" w:type="dxa"/>
          </w:tcPr>
          <w:p w14:paraId="11A38CBF" w14:textId="77777777" w:rsidR="009F5E9C" w:rsidRDefault="009F5E9C" w:rsidP="00886DAB">
            <w:pPr>
              <w:rPr>
                <w:rFonts w:cs="Arial"/>
                <w:szCs w:val="22"/>
              </w:rPr>
            </w:pPr>
            <w:r>
              <w:rPr>
                <w:rFonts w:cs="Arial"/>
                <w:b/>
                <w:szCs w:val="22"/>
              </w:rPr>
              <w:t>(Recommended) reading</w:t>
            </w:r>
          </w:p>
        </w:tc>
        <w:tc>
          <w:tcPr>
            <w:tcW w:w="6663" w:type="dxa"/>
            <w:shd w:val="clear" w:color="auto" w:fill="FFFFFF"/>
          </w:tcPr>
          <w:p w14:paraId="4A5B2D37" w14:textId="77777777" w:rsidR="009F5E9C" w:rsidRPr="008E1962" w:rsidRDefault="009F5E9C" w:rsidP="00886DAB">
            <w:pPr>
              <w:rPr>
                <w:rFonts w:cs="Arial"/>
                <w:szCs w:val="22"/>
                <w:lang w:val="en-GB"/>
              </w:rPr>
            </w:pPr>
            <w:r w:rsidRPr="008E1962">
              <w:rPr>
                <w:rFonts w:cs="Arial"/>
                <w:szCs w:val="22"/>
                <w:lang w:val="en-GB"/>
              </w:rPr>
              <w:t>Diebold, F. X. (2007), Elements of Forecasting, 4</w:t>
            </w:r>
            <w:r w:rsidRPr="008E1962">
              <w:rPr>
                <w:rFonts w:cs="Arial"/>
                <w:szCs w:val="22"/>
                <w:vertAlign w:val="superscript"/>
                <w:lang w:val="en-GB"/>
              </w:rPr>
              <w:t>th</w:t>
            </w:r>
            <w:r w:rsidRPr="008E1962">
              <w:rPr>
                <w:rFonts w:cs="Arial"/>
                <w:szCs w:val="22"/>
                <w:lang w:val="en-GB"/>
              </w:rPr>
              <w:t xml:space="preserve"> edition (or earlier editions), Thomson Higher Education, Mason.</w:t>
            </w:r>
          </w:p>
          <w:p w14:paraId="26E268CE" w14:textId="77777777" w:rsidR="009F5E9C" w:rsidRPr="008E1962" w:rsidRDefault="009F5E9C" w:rsidP="00886DAB">
            <w:pPr>
              <w:rPr>
                <w:rFonts w:cs="Arial"/>
                <w:szCs w:val="22"/>
                <w:lang w:val="en-GB"/>
              </w:rPr>
            </w:pPr>
            <w:r w:rsidRPr="008E1962">
              <w:rPr>
                <w:rFonts w:cs="Arial"/>
                <w:szCs w:val="22"/>
                <w:lang w:val="en-GB"/>
              </w:rPr>
              <w:t>Verbeek, M. (2004), A Guide to Modern Econometrics, 2</w:t>
            </w:r>
            <w:r w:rsidRPr="008E1962">
              <w:rPr>
                <w:rFonts w:cs="Arial"/>
                <w:szCs w:val="22"/>
                <w:vertAlign w:val="superscript"/>
                <w:lang w:val="en-GB"/>
              </w:rPr>
              <w:t>nd</w:t>
            </w:r>
            <w:r w:rsidRPr="008E1962">
              <w:rPr>
                <w:rFonts w:cs="Arial"/>
                <w:szCs w:val="22"/>
                <w:lang w:val="en-GB"/>
              </w:rPr>
              <w:t xml:space="preserve"> edition, John Wiley &amp; Sons.</w:t>
            </w:r>
          </w:p>
          <w:p w14:paraId="56DB67CC" w14:textId="77777777" w:rsidR="009F5E9C" w:rsidRPr="008E1962" w:rsidRDefault="009F5E9C" w:rsidP="00886DAB">
            <w:pPr>
              <w:rPr>
                <w:rFonts w:cs="Arial"/>
                <w:szCs w:val="22"/>
                <w:lang w:val="en-GB"/>
              </w:rPr>
            </w:pPr>
            <w:r w:rsidRPr="008E1962">
              <w:rPr>
                <w:rFonts w:cs="Arial"/>
                <w:szCs w:val="22"/>
                <w:lang w:val="en-GB"/>
              </w:rPr>
              <w:t>Wooldrige, J. M. (2015). Introductory Econometrics. A Modern Approach, 6</w:t>
            </w:r>
            <w:r w:rsidRPr="008E1962">
              <w:rPr>
                <w:rFonts w:cs="Arial"/>
                <w:szCs w:val="22"/>
                <w:vertAlign w:val="superscript"/>
                <w:lang w:val="en-GB"/>
              </w:rPr>
              <w:t>th</w:t>
            </w:r>
            <w:r w:rsidRPr="008E1962">
              <w:rPr>
                <w:rFonts w:cs="Arial"/>
                <w:szCs w:val="22"/>
                <w:lang w:val="en-GB"/>
              </w:rPr>
              <w:t xml:space="preserve"> edition (or other editions), Cengage Learning.</w:t>
            </w:r>
          </w:p>
        </w:tc>
      </w:tr>
    </w:tbl>
    <w:p w14:paraId="136CEB66" w14:textId="63C58801" w:rsidR="00E67055" w:rsidRDefault="00E67055">
      <w:pPr>
        <w:rPr>
          <w:lang w:val="en-US"/>
        </w:rPr>
      </w:pPr>
    </w:p>
    <w:p w14:paraId="2BFF89B2" w14:textId="77777777" w:rsidR="00E67055" w:rsidRDefault="00E67055">
      <w:pPr>
        <w:rPr>
          <w:lang w:val="en-US"/>
        </w:rPr>
      </w:pPr>
      <w:r>
        <w:rPr>
          <w:lang w:val="en-US"/>
        </w:rPr>
        <w:br w:type="page"/>
      </w:r>
    </w:p>
    <w:tbl>
      <w:tblPr>
        <w:tblW w:w="989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693"/>
        <w:gridCol w:w="5529"/>
        <w:gridCol w:w="1134"/>
      </w:tblGrid>
      <w:tr w:rsidR="007371A9" w:rsidRPr="00BF7282" w14:paraId="4E4B634E" w14:textId="77777777" w:rsidTr="007A20FD">
        <w:trPr>
          <w:trHeight w:val="567"/>
          <w:jc w:val="center"/>
        </w:trPr>
        <w:tc>
          <w:tcPr>
            <w:tcW w:w="540" w:type="dxa"/>
            <w:shd w:val="clear" w:color="auto" w:fill="E0E0E0"/>
          </w:tcPr>
          <w:p w14:paraId="7FBDD488" w14:textId="77777777" w:rsidR="007371A9" w:rsidRPr="00804B79" w:rsidRDefault="007371A9" w:rsidP="00F6461C">
            <w:pPr>
              <w:pStyle w:val="Listenabsatz2"/>
              <w:numPr>
                <w:ilvl w:val="0"/>
                <w:numId w:val="377"/>
              </w:numPr>
              <w:rPr>
                <w:lang w:val="en-GB"/>
              </w:rPr>
            </w:pPr>
            <w:r w:rsidRPr="00804B79">
              <w:rPr>
                <w:lang w:val="en-GB"/>
              </w:rPr>
              <w:lastRenderedPageBreak/>
              <w:br w:type="page"/>
            </w:r>
          </w:p>
        </w:tc>
        <w:tc>
          <w:tcPr>
            <w:tcW w:w="2693" w:type="dxa"/>
            <w:shd w:val="clear" w:color="auto" w:fill="E0E0E0"/>
          </w:tcPr>
          <w:p w14:paraId="308F5BDF" w14:textId="77777777" w:rsidR="007371A9" w:rsidRPr="00BF7282" w:rsidRDefault="007371A9" w:rsidP="007371A9">
            <w:pPr>
              <w:rPr>
                <w:b/>
              </w:rPr>
            </w:pPr>
            <w:r w:rsidRPr="00BF7282">
              <w:rPr>
                <w:b/>
              </w:rPr>
              <w:t>Modulbezeichnung</w:t>
            </w:r>
          </w:p>
          <w:p w14:paraId="06C4343C" w14:textId="34728717" w:rsidR="007371A9" w:rsidRPr="00FE357A" w:rsidRDefault="00C2580E" w:rsidP="007371A9">
            <w:pPr>
              <w:rPr>
                <w:rFonts w:cs="Arial"/>
              </w:rPr>
            </w:pPr>
            <w:r>
              <w:rPr>
                <w:rFonts w:cs="Arial"/>
                <w:szCs w:val="22"/>
              </w:rPr>
              <w:t>8</w:t>
            </w:r>
            <w:r w:rsidR="009D4141">
              <w:rPr>
                <w:rFonts w:cs="Arial"/>
                <w:szCs w:val="22"/>
              </w:rPr>
              <w:t>3263</w:t>
            </w:r>
          </w:p>
          <w:p w14:paraId="30149A72" w14:textId="77777777" w:rsidR="007371A9" w:rsidRPr="00BF7282" w:rsidRDefault="007371A9" w:rsidP="007371A9"/>
        </w:tc>
        <w:tc>
          <w:tcPr>
            <w:tcW w:w="5529" w:type="dxa"/>
            <w:shd w:val="clear" w:color="auto" w:fill="E0E0E0"/>
          </w:tcPr>
          <w:p w14:paraId="2175C72E" w14:textId="3317B080" w:rsidR="007371A9" w:rsidRPr="00F52559" w:rsidRDefault="007371A9" w:rsidP="007371A9">
            <w:pPr>
              <w:pStyle w:val="berschriftModul"/>
            </w:pPr>
            <w:bookmarkStart w:id="3667" w:name="_Toc54705424"/>
            <w:r w:rsidRPr="00F52559">
              <w:t>Angewandte Ungleichheitsforschung mit Stata</w:t>
            </w:r>
            <w:bookmarkEnd w:id="3667"/>
            <w:r w:rsidR="00247B5D" w:rsidRPr="00F52559">
              <w:t xml:space="preserve"> </w:t>
            </w:r>
          </w:p>
          <w:p w14:paraId="3E66F94A" w14:textId="21E47BB3" w:rsidR="007371A9" w:rsidRPr="007A20FD" w:rsidRDefault="007371A9" w:rsidP="007371A9">
            <w:r w:rsidRPr="007A20FD">
              <w:t>(</w:t>
            </w:r>
            <w:r w:rsidR="008E1C5F" w:rsidRPr="007A20FD">
              <w:t>Applied inequality research using Stata</w:t>
            </w:r>
            <w:r w:rsidRPr="007A20FD">
              <w:t>)</w:t>
            </w:r>
          </w:p>
        </w:tc>
        <w:tc>
          <w:tcPr>
            <w:tcW w:w="1134" w:type="dxa"/>
            <w:shd w:val="clear" w:color="auto" w:fill="E0E0E0"/>
          </w:tcPr>
          <w:p w14:paraId="0F7673F6" w14:textId="77777777" w:rsidR="007371A9" w:rsidRPr="00BF7282" w:rsidRDefault="007371A9" w:rsidP="007371A9">
            <w:pPr>
              <w:rPr>
                <w:b/>
              </w:rPr>
            </w:pPr>
            <w:r w:rsidRPr="00BF7282">
              <w:rPr>
                <w:b/>
              </w:rPr>
              <w:t>5 ECTS</w:t>
            </w:r>
          </w:p>
        </w:tc>
      </w:tr>
      <w:tr w:rsidR="007371A9" w:rsidRPr="00BF7282" w14:paraId="6D71E418" w14:textId="77777777" w:rsidTr="007A20FD">
        <w:trPr>
          <w:trHeight w:val="567"/>
          <w:jc w:val="center"/>
        </w:trPr>
        <w:tc>
          <w:tcPr>
            <w:tcW w:w="540" w:type="dxa"/>
            <w:shd w:val="clear" w:color="auto" w:fill="E0E0E0"/>
          </w:tcPr>
          <w:p w14:paraId="3D2D975B" w14:textId="77777777" w:rsidR="007371A9" w:rsidRPr="00BF7282" w:rsidRDefault="007371A9" w:rsidP="00F6461C">
            <w:pPr>
              <w:pStyle w:val="Listenabsatz2"/>
              <w:numPr>
                <w:ilvl w:val="0"/>
                <w:numId w:val="377"/>
              </w:numPr>
            </w:pPr>
          </w:p>
        </w:tc>
        <w:tc>
          <w:tcPr>
            <w:tcW w:w="2693" w:type="dxa"/>
            <w:shd w:val="clear" w:color="auto" w:fill="E0E0E0"/>
          </w:tcPr>
          <w:p w14:paraId="191446BE" w14:textId="77777777" w:rsidR="007371A9" w:rsidRPr="00BF7282" w:rsidRDefault="007371A9" w:rsidP="007371A9">
            <w:r w:rsidRPr="00BF7282">
              <w:t>Lehrveranstaltungen</w:t>
            </w:r>
          </w:p>
          <w:p w14:paraId="39EAA1D8" w14:textId="77777777" w:rsidR="007371A9" w:rsidRPr="00BF7282" w:rsidRDefault="007371A9" w:rsidP="007371A9"/>
          <w:p w14:paraId="794FA57F" w14:textId="77777777" w:rsidR="007371A9" w:rsidRPr="00BF7282" w:rsidRDefault="007371A9" w:rsidP="007371A9">
            <w:pPr>
              <w:rPr>
                <w:b/>
              </w:rPr>
            </w:pPr>
          </w:p>
        </w:tc>
        <w:tc>
          <w:tcPr>
            <w:tcW w:w="5529" w:type="dxa"/>
            <w:shd w:val="clear" w:color="auto" w:fill="E0E0E0"/>
          </w:tcPr>
          <w:p w14:paraId="7F8CE4A8" w14:textId="15199647" w:rsidR="007371A9" w:rsidRPr="00BF7282" w:rsidRDefault="007371A9" w:rsidP="007371A9">
            <w:r w:rsidRPr="00BF7282">
              <w:t xml:space="preserve">S: </w:t>
            </w:r>
            <w:r w:rsidRPr="005173AC">
              <w:t>Angewandte Ungleichheitsforschung mit Stata</w:t>
            </w:r>
            <w:r w:rsidR="00C74FB2">
              <w:t xml:space="preserve"> (2 </w:t>
            </w:r>
            <w:r w:rsidRPr="00BF7282">
              <w:t>SWS)</w:t>
            </w:r>
          </w:p>
          <w:p w14:paraId="5B2CF40B" w14:textId="3AC79F19" w:rsidR="007371A9" w:rsidRPr="00BF7282" w:rsidRDefault="007371A9" w:rsidP="007371A9">
            <w:r w:rsidRPr="00BF7282">
              <w:t xml:space="preserve">Ü: Praxis der </w:t>
            </w:r>
            <w:r>
              <w:t>a</w:t>
            </w:r>
            <w:r w:rsidRPr="007371A9">
              <w:t>ngewandte</w:t>
            </w:r>
            <w:r>
              <w:t>n</w:t>
            </w:r>
            <w:r w:rsidRPr="007371A9">
              <w:t xml:space="preserve"> Ungleichheitsforschung mit Stata</w:t>
            </w:r>
            <w:r>
              <w:t xml:space="preserve"> </w:t>
            </w:r>
            <w:r w:rsidRPr="00BF7282">
              <w:t>(</w:t>
            </w:r>
            <w:r>
              <w:t xml:space="preserve">2 </w:t>
            </w:r>
            <w:r w:rsidRPr="00BF7282">
              <w:t>SWS)</w:t>
            </w:r>
          </w:p>
        </w:tc>
        <w:tc>
          <w:tcPr>
            <w:tcW w:w="1134" w:type="dxa"/>
            <w:shd w:val="clear" w:color="auto" w:fill="E0E0E0"/>
          </w:tcPr>
          <w:p w14:paraId="669B434E" w14:textId="77777777" w:rsidR="007371A9" w:rsidRPr="00BF7282" w:rsidRDefault="007371A9" w:rsidP="007371A9">
            <w:r w:rsidRPr="00BF7282">
              <w:t>5 ECTS</w:t>
            </w:r>
          </w:p>
        </w:tc>
      </w:tr>
      <w:tr w:rsidR="007371A9" w:rsidRPr="00BF7282" w14:paraId="559CF938" w14:textId="77777777" w:rsidTr="007A20FD">
        <w:trPr>
          <w:trHeight w:val="341"/>
          <w:jc w:val="center"/>
        </w:trPr>
        <w:tc>
          <w:tcPr>
            <w:tcW w:w="540" w:type="dxa"/>
            <w:tcBorders>
              <w:bottom w:val="double" w:sz="4" w:space="0" w:color="auto"/>
            </w:tcBorders>
            <w:shd w:val="clear" w:color="auto" w:fill="E0E0E0"/>
          </w:tcPr>
          <w:p w14:paraId="454867FA" w14:textId="77777777" w:rsidR="007371A9" w:rsidRPr="00BF7282" w:rsidRDefault="007371A9" w:rsidP="00F6461C">
            <w:pPr>
              <w:pStyle w:val="Listenabsatz2"/>
              <w:numPr>
                <w:ilvl w:val="0"/>
                <w:numId w:val="377"/>
              </w:numPr>
            </w:pPr>
          </w:p>
        </w:tc>
        <w:tc>
          <w:tcPr>
            <w:tcW w:w="2693" w:type="dxa"/>
            <w:tcBorders>
              <w:bottom w:val="double" w:sz="4" w:space="0" w:color="auto"/>
            </w:tcBorders>
            <w:shd w:val="clear" w:color="auto" w:fill="E0E0E0"/>
          </w:tcPr>
          <w:p w14:paraId="05C9B405" w14:textId="77777777" w:rsidR="007371A9" w:rsidRPr="00BF7282" w:rsidRDefault="007371A9" w:rsidP="007371A9">
            <w:r>
              <w:t>Lehrende</w:t>
            </w:r>
          </w:p>
        </w:tc>
        <w:tc>
          <w:tcPr>
            <w:tcW w:w="5529" w:type="dxa"/>
            <w:tcBorders>
              <w:bottom w:val="double" w:sz="4" w:space="0" w:color="auto"/>
            </w:tcBorders>
            <w:shd w:val="clear" w:color="auto" w:fill="E0E0E0"/>
          </w:tcPr>
          <w:p w14:paraId="260BE142" w14:textId="77777777" w:rsidR="007371A9" w:rsidRPr="00BF7282" w:rsidRDefault="007371A9" w:rsidP="007371A9">
            <w:r>
              <w:t>Prof. Dr. Wolbring und Mitarbeitende</w:t>
            </w:r>
          </w:p>
        </w:tc>
        <w:tc>
          <w:tcPr>
            <w:tcW w:w="1134" w:type="dxa"/>
            <w:tcBorders>
              <w:bottom w:val="double" w:sz="4" w:space="0" w:color="auto"/>
            </w:tcBorders>
            <w:shd w:val="clear" w:color="auto" w:fill="E0E0E0"/>
          </w:tcPr>
          <w:p w14:paraId="30CD78B8" w14:textId="77777777" w:rsidR="007371A9" w:rsidRPr="00BF7282" w:rsidRDefault="007371A9" w:rsidP="007371A9"/>
        </w:tc>
      </w:tr>
    </w:tbl>
    <w:p w14:paraId="0211B309" w14:textId="77777777" w:rsidR="007371A9" w:rsidRPr="00BF7282" w:rsidRDefault="007371A9" w:rsidP="007371A9"/>
    <w:tbl>
      <w:tblPr>
        <w:tblW w:w="9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3"/>
        <w:gridCol w:w="13"/>
        <w:gridCol w:w="5533"/>
        <w:gridCol w:w="1117"/>
        <w:gridCol w:w="20"/>
      </w:tblGrid>
      <w:tr w:rsidR="007371A9" w:rsidRPr="00BF7282" w14:paraId="4B704AA1" w14:textId="77777777" w:rsidTr="00B504EB">
        <w:trPr>
          <w:gridAfter w:val="1"/>
          <w:wAfter w:w="20" w:type="dxa"/>
          <w:trHeight w:val="340"/>
          <w:jc w:val="center"/>
        </w:trPr>
        <w:tc>
          <w:tcPr>
            <w:tcW w:w="567" w:type="dxa"/>
            <w:gridSpan w:val="2"/>
          </w:tcPr>
          <w:p w14:paraId="7C0E2400" w14:textId="77777777" w:rsidR="007371A9" w:rsidRPr="00BF7282" w:rsidRDefault="007371A9" w:rsidP="00F6461C">
            <w:pPr>
              <w:pStyle w:val="Listenabsatz2"/>
              <w:numPr>
                <w:ilvl w:val="0"/>
                <w:numId w:val="377"/>
              </w:numPr>
            </w:pPr>
          </w:p>
        </w:tc>
        <w:tc>
          <w:tcPr>
            <w:tcW w:w="2693" w:type="dxa"/>
            <w:gridSpan w:val="2"/>
          </w:tcPr>
          <w:p w14:paraId="45881BFF" w14:textId="77777777" w:rsidR="007371A9" w:rsidRPr="00BF7282" w:rsidRDefault="007371A9" w:rsidP="007371A9">
            <w:pPr>
              <w:rPr>
                <w:b/>
              </w:rPr>
            </w:pPr>
            <w:r>
              <w:rPr>
                <w:b/>
              </w:rPr>
              <w:t>Modulverantwortliche/r</w:t>
            </w:r>
          </w:p>
        </w:tc>
        <w:tc>
          <w:tcPr>
            <w:tcW w:w="6663" w:type="dxa"/>
            <w:gridSpan w:val="3"/>
          </w:tcPr>
          <w:p w14:paraId="11A6EA1E" w14:textId="77777777" w:rsidR="007371A9" w:rsidRPr="00BF7282" w:rsidRDefault="007371A9" w:rsidP="007371A9">
            <w:r w:rsidRPr="00BF7282">
              <w:t xml:space="preserve">Prof. </w:t>
            </w:r>
            <w:r>
              <w:t>Dr. Wolbring</w:t>
            </w:r>
          </w:p>
        </w:tc>
      </w:tr>
      <w:tr w:rsidR="007371A9" w:rsidRPr="00BF7282" w14:paraId="3549137F" w14:textId="77777777" w:rsidTr="00B504EB">
        <w:trPr>
          <w:gridAfter w:val="1"/>
          <w:wAfter w:w="20" w:type="dxa"/>
          <w:jc w:val="center"/>
        </w:trPr>
        <w:tc>
          <w:tcPr>
            <w:tcW w:w="567" w:type="dxa"/>
            <w:gridSpan w:val="2"/>
            <w:shd w:val="clear" w:color="auto" w:fill="FFFFFF"/>
          </w:tcPr>
          <w:p w14:paraId="2DEBD223" w14:textId="77777777" w:rsidR="007371A9" w:rsidRPr="00BF7282" w:rsidRDefault="007371A9" w:rsidP="00F6461C">
            <w:pPr>
              <w:pStyle w:val="Listenabsatz2"/>
              <w:numPr>
                <w:ilvl w:val="0"/>
                <w:numId w:val="377"/>
              </w:numPr>
            </w:pPr>
          </w:p>
        </w:tc>
        <w:tc>
          <w:tcPr>
            <w:tcW w:w="2693" w:type="dxa"/>
            <w:gridSpan w:val="2"/>
            <w:shd w:val="clear" w:color="auto" w:fill="FFFFFF"/>
          </w:tcPr>
          <w:p w14:paraId="4AE965C7" w14:textId="77777777" w:rsidR="007371A9" w:rsidRPr="00BF7282" w:rsidRDefault="007371A9" w:rsidP="007371A9">
            <w:pPr>
              <w:rPr>
                <w:b/>
              </w:rPr>
            </w:pPr>
            <w:r w:rsidRPr="00BF7282">
              <w:rPr>
                <w:b/>
              </w:rPr>
              <w:t>Inhalt</w:t>
            </w:r>
          </w:p>
        </w:tc>
        <w:tc>
          <w:tcPr>
            <w:tcW w:w="6663" w:type="dxa"/>
            <w:gridSpan w:val="3"/>
            <w:shd w:val="clear" w:color="auto" w:fill="FFFFFF"/>
          </w:tcPr>
          <w:p w14:paraId="76F24DB2" w14:textId="77777777" w:rsidR="007371A9" w:rsidRPr="00AB2CB9" w:rsidRDefault="007371A9" w:rsidP="007371A9">
            <w:pPr>
              <w:rPr>
                <w:rFonts w:cs="Arial"/>
                <w:szCs w:val="22"/>
              </w:rPr>
            </w:pPr>
            <w:r w:rsidRPr="00AB2CB9">
              <w:rPr>
                <w:rFonts w:cs="Arial"/>
                <w:szCs w:val="22"/>
              </w:rPr>
              <w:t>Empirische Analyse der Funktionsweise moderner Gesellschaft,</w:t>
            </w:r>
          </w:p>
          <w:p w14:paraId="489B8DAA" w14:textId="77777777" w:rsidR="007371A9" w:rsidRDefault="007371A9" w:rsidP="007371A9">
            <w:pPr>
              <w:pStyle w:val="Kommentartext"/>
              <w:rPr>
                <w:rFonts w:cs="Arial"/>
                <w:sz w:val="22"/>
                <w:szCs w:val="22"/>
              </w:rPr>
            </w:pPr>
            <w:r w:rsidRPr="00CE14BD">
              <w:rPr>
                <w:rFonts w:cs="Arial"/>
                <w:sz w:val="22"/>
                <w:szCs w:val="22"/>
              </w:rPr>
              <w:t xml:space="preserve">am Beispiel einer </w:t>
            </w:r>
            <w:r>
              <w:rPr>
                <w:rFonts w:cs="Arial"/>
                <w:sz w:val="22"/>
                <w:szCs w:val="22"/>
              </w:rPr>
              <w:t xml:space="preserve">frei wählbaren </w:t>
            </w:r>
            <w:r w:rsidRPr="00CE14BD">
              <w:rPr>
                <w:rFonts w:cs="Arial"/>
                <w:sz w:val="22"/>
                <w:szCs w:val="22"/>
              </w:rPr>
              <w:t>Fragestellung aus der aktuellen soziologischen Diskussion, z.B. Fragen soziale Gerechtigkeit,</w:t>
            </w:r>
            <w:r>
              <w:rPr>
                <w:rFonts w:cs="Arial"/>
                <w:sz w:val="22"/>
                <w:szCs w:val="22"/>
              </w:rPr>
              <w:t xml:space="preserve"> </w:t>
            </w:r>
            <w:r w:rsidRPr="00CE14BD">
              <w:rPr>
                <w:rFonts w:cs="Arial"/>
                <w:sz w:val="22"/>
                <w:szCs w:val="22"/>
              </w:rPr>
              <w:t>Wohlfahrtsstaatlichkeit und Globalisierung, des Arbeitsmarktes etc.</w:t>
            </w:r>
          </w:p>
          <w:p w14:paraId="12969118" w14:textId="77777777" w:rsidR="007371A9" w:rsidRPr="00BF7282" w:rsidRDefault="007371A9" w:rsidP="007371A9">
            <w:pPr>
              <w:pStyle w:val="Kommentartext"/>
              <w:rPr>
                <w:sz w:val="24"/>
                <w:szCs w:val="24"/>
              </w:rPr>
            </w:pPr>
            <w:r>
              <w:rPr>
                <w:rFonts w:cs="Arial"/>
                <w:sz w:val="22"/>
                <w:szCs w:val="22"/>
              </w:rPr>
              <w:t xml:space="preserve">Die Veranstaltung ist ideal zur Vorbereitung einer soziologischen Bachelorarbeit im Studiengang Sozialökonomik geeignet. </w:t>
            </w:r>
          </w:p>
        </w:tc>
      </w:tr>
      <w:tr w:rsidR="007371A9" w:rsidRPr="00BF7282" w14:paraId="2C2A0965" w14:textId="77777777" w:rsidTr="00B504EB">
        <w:trPr>
          <w:gridAfter w:val="1"/>
          <w:wAfter w:w="20" w:type="dxa"/>
          <w:jc w:val="center"/>
        </w:trPr>
        <w:tc>
          <w:tcPr>
            <w:tcW w:w="567" w:type="dxa"/>
            <w:gridSpan w:val="2"/>
            <w:shd w:val="clear" w:color="auto" w:fill="FFFFFF"/>
          </w:tcPr>
          <w:p w14:paraId="4F7DB771" w14:textId="77777777" w:rsidR="007371A9" w:rsidRPr="00BF7282" w:rsidRDefault="007371A9" w:rsidP="00F6461C">
            <w:pPr>
              <w:pStyle w:val="Listenabsatz2"/>
              <w:numPr>
                <w:ilvl w:val="0"/>
                <w:numId w:val="377"/>
              </w:numPr>
            </w:pPr>
          </w:p>
        </w:tc>
        <w:tc>
          <w:tcPr>
            <w:tcW w:w="2693" w:type="dxa"/>
            <w:gridSpan w:val="2"/>
            <w:shd w:val="clear" w:color="auto" w:fill="FFFFFF"/>
          </w:tcPr>
          <w:p w14:paraId="24F34EC2" w14:textId="77777777" w:rsidR="007371A9" w:rsidRDefault="007371A9" w:rsidP="007371A9">
            <w:pPr>
              <w:rPr>
                <w:b/>
              </w:rPr>
            </w:pPr>
            <w:r w:rsidRPr="00BF7282">
              <w:rPr>
                <w:b/>
              </w:rPr>
              <w:t xml:space="preserve">Lernziele und </w:t>
            </w:r>
          </w:p>
          <w:p w14:paraId="252120C0" w14:textId="77777777" w:rsidR="007371A9" w:rsidRPr="00BF7282" w:rsidRDefault="007371A9" w:rsidP="007371A9">
            <w:pPr>
              <w:rPr>
                <w:b/>
              </w:rPr>
            </w:pPr>
            <w:r w:rsidRPr="00BF7282">
              <w:rPr>
                <w:b/>
              </w:rPr>
              <w:t>Kompetenzen</w:t>
            </w:r>
          </w:p>
        </w:tc>
        <w:tc>
          <w:tcPr>
            <w:tcW w:w="6663" w:type="dxa"/>
            <w:gridSpan w:val="3"/>
            <w:shd w:val="clear" w:color="auto" w:fill="FFFFFF"/>
          </w:tcPr>
          <w:p w14:paraId="02F2290A" w14:textId="77777777" w:rsidR="007371A9" w:rsidRPr="00BF7282" w:rsidRDefault="007371A9" w:rsidP="007371A9">
            <w:r w:rsidRPr="00BF7282">
              <w:t>Die Studierenden</w:t>
            </w:r>
          </w:p>
          <w:p w14:paraId="1F1D1C75" w14:textId="77777777" w:rsidR="007371A9" w:rsidRPr="004B7ED0" w:rsidRDefault="007371A9" w:rsidP="00F6461C">
            <w:pPr>
              <w:pStyle w:val="Listenabsatz"/>
              <w:numPr>
                <w:ilvl w:val="0"/>
                <w:numId w:val="196"/>
              </w:numPr>
              <w:ind w:left="209" w:hanging="209"/>
              <w:rPr>
                <w:rFonts w:cs="Arial"/>
              </w:rPr>
            </w:pPr>
            <w:r w:rsidRPr="004B7ED0">
              <w:rPr>
                <w:rFonts w:cs="Arial"/>
              </w:rPr>
              <w:t>erwerben grundlegende soziologische Fachkompetenz für den Bereich Gesellschaftsstruktur, Ungleichheit, sozialen Wandel.</w:t>
            </w:r>
          </w:p>
          <w:p w14:paraId="3AD97459" w14:textId="77777777" w:rsidR="007371A9" w:rsidRPr="004B7ED0" w:rsidRDefault="007371A9" w:rsidP="00F6461C">
            <w:pPr>
              <w:pStyle w:val="Listenabsatz"/>
              <w:numPr>
                <w:ilvl w:val="0"/>
                <w:numId w:val="196"/>
              </w:numPr>
              <w:ind w:left="209" w:hanging="209"/>
              <w:rPr>
                <w:rFonts w:cs="Arial"/>
              </w:rPr>
            </w:pPr>
            <w:r w:rsidRPr="004B7ED0">
              <w:rPr>
                <w:rFonts w:cs="Arial"/>
              </w:rPr>
              <w:t>analysieren beispielhaft aktuelle Probleme in diesen Bereichen unter Einsatz sozialwissenschaftlicher Theorien.</w:t>
            </w:r>
          </w:p>
          <w:p w14:paraId="43513B85" w14:textId="77777777" w:rsidR="007371A9" w:rsidRPr="004B7ED0" w:rsidRDefault="007371A9" w:rsidP="00F6461C">
            <w:pPr>
              <w:pStyle w:val="Listenabsatz"/>
              <w:numPr>
                <w:ilvl w:val="0"/>
                <w:numId w:val="196"/>
              </w:numPr>
              <w:ind w:left="209" w:hanging="209"/>
              <w:rPr>
                <w:rFonts w:cs="Arial"/>
              </w:rPr>
            </w:pPr>
            <w:r w:rsidRPr="004B7ED0">
              <w:rPr>
                <w:rFonts w:cs="Arial"/>
              </w:rPr>
              <w:t>Lernen, Fragestellungen anhand geeigneter Sekundärdaten empirisch umzusetzen und statistisch zu analysieren</w:t>
            </w:r>
          </w:p>
          <w:p w14:paraId="1E653835" w14:textId="77777777" w:rsidR="007371A9" w:rsidRPr="00BF7282" w:rsidRDefault="007371A9" w:rsidP="00F6461C">
            <w:pPr>
              <w:pStyle w:val="Listenabsatz"/>
              <w:numPr>
                <w:ilvl w:val="0"/>
                <w:numId w:val="196"/>
              </w:numPr>
              <w:ind w:left="209" w:hanging="209"/>
            </w:pPr>
            <w:r w:rsidRPr="004B7ED0">
              <w:rPr>
                <w:rFonts w:cs="Arial"/>
              </w:rPr>
              <w:t>trainieren und vertiefen die Fähigkeit, aktuelle wissenschaftliche Arbeiten zu rezipieren und zu kritisieren.</w:t>
            </w:r>
          </w:p>
        </w:tc>
      </w:tr>
      <w:tr w:rsidR="007371A9" w:rsidRPr="00BF7282" w14:paraId="23706D51" w14:textId="77777777" w:rsidTr="00B504EB">
        <w:trPr>
          <w:gridAfter w:val="1"/>
          <w:wAfter w:w="20" w:type="dxa"/>
          <w:jc w:val="center"/>
        </w:trPr>
        <w:tc>
          <w:tcPr>
            <w:tcW w:w="567" w:type="dxa"/>
            <w:gridSpan w:val="2"/>
            <w:shd w:val="clear" w:color="auto" w:fill="FFFFFF"/>
          </w:tcPr>
          <w:p w14:paraId="63B72DBF" w14:textId="77777777" w:rsidR="007371A9" w:rsidRPr="00BF7282" w:rsidRDefault="007371A9" w:rsidP="00F6461C">
            <w:pPr>
              <w:pStyle w:val="Listenabsatz2"/>
              <w:numPr>
                <w:ilvl w:val="0"/>
                <w:numId w:val="377"/>
              </w:numPr>
            </w:pPr>
          </w:p>
        </w:tc>
        <w:tc>
          <w:tcPr>
            <w:tcW w:w="2693" w:type="dxa"/>
            <w:gridSpan w:val="2"/>
            <w:shd w:val="clear" w:color="auto" w:fill="FFFFFF"/>
          </w:tcPr>
          <w:p w14:paraId="0562F239" w14:textId="77777777" w:rsidR="007371A9" w:rsidRPr="00BF7282" w:rsidRDefault="007371A9" w:rsidP="007371A9">
            <w:pPr>
              <w:rPr>
                <w:b/>
              </w:rPr>
            </w:pPr>
            <w:r w:rsidRPr="00BF7282">
              <w:rPr>
                <w:b/>
              </w:rPr>
              <w:t>Empfohlene</w:t>
            </w:r>
          </w:p>
          <w:p w14:paraId="3FF33585" w14:textId="77777777" w:rsidR="007371A9" w:rsidRPr="00BF7282" w:rsidRDefault="007371A9" w:rsidP="007371A9">
            <w:pPr>
              <w:rPr>
                <w:b/>
              </w:rPr>
            </w:pPr>
            <w:r w:rsidRPr="00BF7282">
              <w:rPr>
                <w:b/>
              </w:rPr>
              <w:t>Voraussetzungen für die Teilnahme</w:t>
            </w:r>
          </w:p>
        </w:tc>
        <w:tc>
          <w:tcPr>
            <w:tcW w:w="6663" w:type="dxa"/>
            <w:gridSpan w:val="3"/>
            <w:shd w:val="clear" w:color="auto" w:fill="FFFFFF"/>
          </w:tcPr>
          <w:p w14:paraId="70590DB9" w14:textId="69DD049C" w:rsidR="007371A9" w:rsidRPr="00BF7282" w:rsidRDefault="007371A9" w:rsidP="007371A9">
            <w:r w:rsidRPr="00BF7282">
              <w:t>Einführung empirische Sozialforschung II. Es wird dringend empfohlen, die Veranstaltung „Empirische Methoden und Statistik“ sowie eines der Module „International vergleichender Sozialstruktur“ oder „</w:t>
            </w:r>
            <w:r w:rsidR="00C74FB2">
              <w:t>Economy, organization and social inequality</w:t>
            </w:r>
            <w:r w:rsidRPr="00BF7282">
              <w:t>“ vorher belegt zu haben.</w:t>
            </w:r>
            <w:r>
              <w:t xml:space="preserve"> Es wird darauf hingewiesen, dass Kenntnisse in Stata unerlässlich sind.</w:t>
            </w:r>
          </w:p>
        </w:tc>
      </w:tr>
      <w:tr w:rsidR="007371A9" w:rsidRPr="00BF7282" w14:paraId="78500DF1" w14:textId="77777777" w:rsidTr="00B504EB">
        <w:trPr>
          <w:gridAfter w:val="1"/>
          <w:wAfter w:w="20" w:type="dxa"/>
          <w:jc w:val="center"/>
        </w:trPr>
        <w:tc>
          <w:tcPr>
            <w:tcW w:w="567" w:type="dxa"/>
            <w:gridSpan w:val="2"/>
            <w:shd w:val="clear" w:color="auto" w:fill="FFFFFF"/>
          </w:tcPr>
          <w:p w14:paraId="2B1E80B0" w14:textId="77777777" w:rsidR="007371A9" w:rsidRPr="00BF7282" w:rsidRDefault="007371A9" w:rsidP="00F6461C">
            <w:pPr>
              <w:pStyle w:val="Listenabsatz2"/>
              <w:numPr>
                <w:ilvl w:val="0"/>
                <w:numId w:val="377"/>
              </w:numPr>
            </w:pPr>
          </w:p>
        </w:tc>
        <w:tc>
          <w:tcPr>
            <w:tcW w:w="2693" w:type="dxa"/>
            <w:gridSpan w:val="2"/>
            <w:shd w:val="clear" w:color="auto" w:fill="FFFFFF"/>
          </w:tcPr>
          <w:p w14:paraId="4C3BA59F" w14:textId="77777777" w:rsidR="007371A9" w:rsidRDefault="007371A9" w:rsidP="007371A9">
            <w:pPr>
              <w:rPr>
                <w:b/>
              </w:rPr>
            </w:pPr>
            <w:r w:rsidRPr="00BF7282">
              <w:rPr>
                <w:b/>
              </w:rPr>
              <w:t xml:space="preserve">Einpassung in </w:t>
            </w:r>
          </w:p>
          <w:p w14:paraId="274D9BC1" w14:textId="77777777" w:rsidR="007371A9" w:rsidRPr="00BF7282" w:rsidRDefault="007371A9" w:rsidP="007371A9">
            <w:pPr>
              <w:rPr>
                <w:b/>
              </w:rPr>
            </w:pPr>
            <w:r w:rsidRPr="00BF7282">
              <w:rPr>
                <w:b/>
              </w:rPr>
              <w:t>Musterstudienplan</w:t>
            </w:r>
          </w:p>
        </w:tc>
        <w:tc>
          <w:tcPr>
            <w:tcW w:w="6663" w:type="dxa"/>
            <w:gridSpan w:val="3"/>
            <w:shd w:val="clear" w:color="auto" w:fill="FFFFFF"/>
          </w:tcPr>
          <w:p w14:paraId="675D1088" w14:textId="77777777" w:rsidR="007371A9" w:rsidRPr="00BF7282" w:rsidRDefault="007371A9" w:rsidP="007371A9">
            <w:r>
              <w:t xml:space="preserve">Ab </w:t>
            </w:r>
            <w:r w:rsidRPr="00BF7282">
              <w:t>4. Semester</w:t>
            </w:r>
          </w:p>
        </w:tc>
      </w:tr>
      <w:tr w:rsidR="007371A9" w:rsidRPr="00BF7282" w14:paraId="6084AB5D" w14:textId="77777777" w:rsidTr="00B504EB">
        <w:trPr>
          <w:gridAfter w:val="1"/>
          <w:wAfter w:w="20" w:type="dxa"/>
          <w:jc w:val="center"/>
        </w:trPr>
        <w:tc>
          <w:tcPr>
            <w:tcW w:w="567" w:type="dxa"/>
            <w:gridSpan w:val="2"/>
            <w:shd w:val="clear" w:color="auto" w:fill="FFFFFF"/>
          </w:tcPr>
          <w:p w14:paraId="3233BCE7" w14:textId="77777777" w:rsidR="007371A9" w:rsidRPr="00BF7282" w:rsidRDefault="007371A9" w:rsidP="00F6461C">
            <w:pPr>
              <w:pStyle w:val="Listenabsatz2"/>
              <w:numPr>
                <w:ilvl w:val="0"/>
                <w:numId w:val="377"/>
              </w:numPr>
            </w:pPr>
          </w:p>
        </w:tc>
        <w:tc>
          <w:tcPr>
            <w:tcW w:w="2693" w:type="dxa"/>
            <w:gridSpan w:val="2"/>
            <w:shd w:val="clear" w:color="auto" w:fill="FFFFFF"/>
          </w:tcPr>
          <w:p w14:paraId="05E2C88E" w14:textId="77777777" w:rsidR="007371A9" w:rsidRDefault="007371A9" w:rsidP="007371A9">
            <w:pPr>
              <w:rPr>
                <w:b/>
              </w:rPr>
            </w:pPr>
            <w:r w:rsidRPr="00BF7282">
              <w:rPr>
                <w:b/>
              </w:rPr>
              <w:t xml:space="preserve">Verwendbarkeit des </w:t>
            </w:r>
          </w:p>
          <w:p w14:paraId="6834B2DF" w14:textId="77777777" w:rsidR="007371A9" w:rsidRPr="00BF7282" w:rsidRDefault="007371A9" w:rsidP="007371A9">
            <w:pPr>
              <w:rPr>
                <w:b/>
              </w:rPr>
            </w:pPr>
            <w:r w:rsidRPr="00BF7282">
              <w:rPr>
                <w:b/>
              </w:rPr>
              <w:t>Moduls</w:t>
            </w:r>
          </w:p>
        </w:tc>
        <w:tc>
          <w:tcPr>
            <w:tcW w:w="6663" w:type="dxa"/>
            <w:gridSpan w:val="3"/>
            <w:shd w:val="clear" w:color="auto" w:fill="FFFFFF"/>
          </w:tcPr>
          <w:p w14:paraId="70C99C86" w14:textId="77777777" w:rsidR="007371A9" w:rsidRDefault="007371A9" w:rsidP="007371A9">
            <w:r>
              <w:t>Modul im Vertiefungsbereich</w:t>
            </w:r>
          </w:p>
          <w:p w14:paraId="48BEF332" w14:textId="0A45E553" w:rsidR="00277F98" w:rsidRPr="00BF7282" w:rsidRDefault="00277F98" w:rsidP="007371A9"/>
        </w:tc>
      </w:tr>
      <w:tr w:rsidR="007371A9" w:rsidRPr="00BF7282" w14:paraId="3C7CFBCD" w14:textId="77777777" w:rsidTr="00B504EB">
        <w:trPr>
          <w:gridAfter w:val="1"/>
          <w:wAfter w:w="20" w:type="dxa"/>
          <w:jc w:val="center"/>
        </w:trPr>
        <w:tc>
          <w:tcPr>
            <w:tcW w:w="567" w:type="dxa"/>
            <w:gridSpan w:val="2"/>
            <w:shd w:val="clear" w:color="auto" w:fill="FFFFFF"/>
          </w:tcPr>
          <w:p w14:paraId="5CAF05B2" w14:textId="77777777" w:rsidR="007371A9" w:rsidRPr="00BF7282" w:rsidRDefault="007371A9" w:rsidP="00F6461C">
            <w:pPr>
              <w:pStyle w:val="Listenabsatz2"/>
              <w:numPr>
                <w:ilvl w:val="0"/>
                <w:numId w:val="377"/>
              </w:numPr>
              <w:jc w:val="center"/>
            </w:pPr>
          </w:p>
        </w:tc>
        <w:tc>
          <w:tcPr>
            <w:tcW w:w="2693" w:type="dxa"/>
            <w:gridSpan w:val="2"/>
            <w:shd w:val="clear" w:color="auto" w:fill="FFFFFF"/>
          </w:tcPr>
          <w:p w14:paraId="417A619E" w14:textId="77777777" w:rsidR="007371A9" w:rsidRDefault="007371A9" w:rsidP="007371A9">
            <w:pPr>
              <w:rPr>
                <w:b/>
              </w:rPr>
            </w:pPr>
            <w:r w:rsidRPr="00BF7282">
              <w:rPr>
                <w:b/>
              </w:rPr>
              <w:t xml:space="preserve">Studien- und </w:t>
            </w:r>
          </w:p>
          <w:p w14:paraId="0EFFD014" w14:textId="77777777" w:rsidR="007371A9" w:rsidRPr="00BF7282" w:rsidRDefault="007371A9" w:rsidP="007371A9">
            <w:pPr>
              <w:rPr>
                <w:b/>
              </w:rPr>
            </w:pPr>
            <w:r w:rsidRPr="00BF7282">
              <w:rPr>
                <w:b/>
              </w:rPr>
              <w:t>Prüfungsleistungen</w:t>
            </w:r>
          </w:p>
        </w:tc>
        <w:tc>
          <w:tcPr>
            <w:tcW w:w="6663" w:type="dxa"/>
            <w:gridSpan w:val="3"/>
            <w:shd w:val="clear" w:color="auto" w:fill="FFFFFF"/>
          </w:tcPr>
          <w:p w14:paraId="06DE5567" w14:textId="77777777" w:rsidR="007371A9" w:rsidRPr="0044240D" w:rsidRDefault="007371A9" w:rsidP="00F6461C">
            <w:pPr>
              <w:pStyle w:val="Listenabsatz"/>
              <w:numPr>
                <w:ilvl w:val="0"/>
                <w:numId w:val="196"/>
              </w:numPr>
              <w:ind w:left="209" w:hanging="209"/>
              <w:rPr>
                <w:rFonts w:cs="Arial"/>
              </w:rPr>
            </w:pPr>
            <w:r>
              <w:rPr>
                <w:rFonts w:cs="Arial"/>
              </w:rPr>
              <w:t>Thesenpapier</w:t>
            </w:r>
          </w:p>
          <w:p w14:paraId="1A7F047F" w14:textId="77777777" w:rsidR="007371A9" w:rsidRPr="0044240D" w:rsidRDefault="007371A9" w:rsidP="00F6461C">
            <w:pPr>
              <w:pStyle w:val="Listenabsatz"/>
              <w:numPr>
                <w:ilvl w:val="0"/>
                <w:numId w:val="196"/>
              </w:numPr>
              <w:ind w:left="209" w:hanging="209"/>
              <w:rPr>
                <w:rFonts w:cs="Arial"/>
              </w:rPr>
            </w:pPr>
            <w:r>
              <w:rPr>
                <w:rFonts w:cs="Arial"/>
              </w:rPr>
              <w:t>Präsentationspapier</w:t>
            </w:r>
          </w:p>
          <w:p w14:paraId="15DC38D5" w14:textId="77777777" w:rsidR="007371A9" w:rsidRPr="00D83463" w:rsidRDefault="007371A9" w:rsidP="00F6461C">
            <w:pPr>
              <w:pStyle w:val="Listenabsatz"/>
              <w:numPr>
                <w:ilvl w:val="0"/>
                <w:numId w:val="196"/>
              </w:numPr>
              <w:ind w:left="209" w:hanging="209"/>
              <w:rPr>
                <w:strike/>
              </w:rPr>
            </w:pPr>
            <w:r w:rsidRPr="00D83463">
              <w:rPr>
                <w:rFonts w:cs="Arial"/>
              </w:rPr>
              <w:t>Referat</w:t>
            </w:r>
          </w:p>
        </w:tc>
      </w:tr>
      <w:tr w:rsidR="007371A9" w:rsidRPr="00BF7282" w14:paraId="7846719B" w14:textId="77777777" w:rsidTr="00B504EB">
        <w:trPr>
          <w:gridAfter w:val="1"/>
          <w:wAfter w:w="20" w:type="dxa"/>
          <w:trHeight w:val="340"/>
          <w:jc w:val="center"/>
        </w:trPr>
        <w:tc>
          <w:tcPr>
            <w:tcW w:w="567" w:type="dxa"/>
            <w:gridSpan w:val="2"/>
            <w:shd w:val="clear" w:color="auto" w:fill="FFFFFF"/>
          </w:tcPr>
          <w:p w14:paraId="21D4B8B2" w14:textId="77777777" w:rsidR="007371A9" w:rsidRPr="00BF7282" w:rsidRDefault="007371A9" w:rsidP="00F6461C">
            <w:pPr>
              <w:pStyle w:val="Listenabsatz2"/>
              <w:numPr>
                <w:ilvl w:val="0"/>
                <w:numId w:val="377"/>
              </w:numPr>
            </w:pPr>
          </w:p>
        </w:tc>
        <w:tc>
          <w:tcPr>
            <w:tcW w:w="2693" w:type="dxa"/>
            <w:gridSpan w:val="2"/>
            <w:shd w:val="clear" w:color="auto" w:fill="FFFFFF"/>
          </w:tcPr>
          <w:p w14:paraId="78BE5A9B" w14:textId="77777777" w:rsidR="007371A9" w:rsidRPr="00BF7282" w:rsidRDefault="007371A9" w:rsidP="007371A9">
            <w:pPr>
              <w:rPr>
                <w:b/>
              </w:rPr>
            </w:pPr>
            <w:r w:rsidRPr="00BF7282">
              <w:rPr>
                <w:b/>
              </w:rPr>
              <w:t>Berechnung Modulnote</w:t>
            </w:r>
          </w:p>
        </w:tc>
        <w:tc>
          <w:tcPr>
            <w:tcW w:w="6663" w:type="dxa"/>
            <w:gridSpan w:val="3"/>
            <w:shd w:val="clear" w:color="auto" w:fill="FFFFFF"/>
          </w:tcPr>
          <w:p w14:paraId="39A6D343" w14:textId="77777777" w:rsidR="007371A9" w:rsidRPr="00FD51A4" w:rsidRDefault="007371A9" w:rsidP="00F6461C">
            <w:pPr>
              <w:pStyle w:val="Listenabsatz"/>
              <w:numPr>
                <w:ilvl w:val="0"/>
                <w:numId w:val="196"/>
              </w:numPr>
              <w:ind w:left="209" w:hanging="209"/>
              <w:rPr>
                <w:rFonts w:cs="Arial"/>
              </w:rPr>
            </w:pPr>
            <w:r w:rsidRPr="00FD51A4">
              <w:rPr>
                <w:rFonts w:cs="Arial"/>
              </w:rPr>
              <w:t>Thesenpapier (bestanden)</w:t>
            </w:r>
          </w:p>
          <w:p w14:paraId="50037AFE" w14:textId="77777777" w:rsidR="007371A9" w:rsidRPr="00FD51A4" w:rsidRDefault="007371A9" w:rsidP="00F6461C">
            <w:pPr>
              <w:pStyle w:val="Listenabsatz"/>
              <w:numPr>
                <w:ilvl w:val="0"/>
                <w:numId w:val="196"/>
              </w:numPr>
              <w:ind w:left="209" w:hanging="209"/>
              <w:rPr>
                <w:rFonts w:cs="Arial"/>
              </w:rPr>
            </w:pPr>
            <w:r w:rsidRPr="00FD51A4">
              <w:rPr>
                <w:rFonts w:cs="Arial"/>
              </w:rPr>
              <w:t>Präsentationspapier (75 %)</w:t>
            </w:r>
          </w:p>
          <w:p w14:paraId="30925152" w14:textId="77777777" w:rsidR="007371A9" w:rsidRPr="00BF7282" w:rsidRDefault="007371A9" w:rsidP="00F6461C">
            <w:pPr>
              <w:pStyle w:val="Listenabsatz"/>
              <w:numPr>
                <w:ilvl w:val="0"/>
                <w:numId w:val="196"/>
              </w:numPr>
              <w:ind w:left="209" w:hanging="209"/>
            </w:pPr>
            <w:r w:rsidRPr="00FD51A4">
              <w:rPr>
                <w:rFonts w:cs="Arial"/>
              </w:rPr>
              <w:t>Referat (25 %)</w:t>
            </w:r>
          </w:p>
        </w:tc>
      </w:tr>
      <w:tr w:rsidR="007371A9" w:rsidRPr="00BF7282" w14:paraId="7AA4DE5F" w14:textId="77777777" w:rsidTr="00B504EB">
        <w:trPr>
          <w:gridAfter w:val="1"/>
          <w:wAfter w:w="20" w:type="dxa"/>
          <w:trHeight w:val="340"/>
          <w:jc w:val="center"/>
        </w:trPr>
        <w:tc>
          <w:tcPr>
            <w:tcW w:w="567" w:type="dxa"/>
            <w:gridSpan w:val="2"/>
            <w:shd w:val="clear" w:color="auto" w:fill="FFFFFF"/>
          </w:tcPr>
          <w:p w14:paraId="418137B4" w14:textId="77777777" w:rsidR="007371A9" w:rsidRPr="00BF7282" w:rsidRDefault="007371A9" w:rsidP="00F6461C">
            <w:pPr>
              <w:pStyle w:val="Listenabsatz2"/>
              <w:numPr>
                <w:ilvl w:val="0"/>
                <w:numId w:val="377"/>
              </w:numPr>
            </w:pPr>
          </w:p>
        </w:tc>
        <w:tc>
          <w:tcPr>
            <w:tcW w:w="2693" w:type="dxa"/>
            <w:gridSpan w:val="2"/>
            <w:shd w:val="clear" w:color="auto" w:fill="FFFFFF"/>
          </w:tcPr>
          <w:p w14:paraId="1542B98D" w14:textId="77777777" w:rsidR="007371A9" w:rsidRPr="00BF7282" w:rsidRDefault="007371A9" w:rsidP="007371A9">
            <w:pPr>
              <w:rPr>
                <w:b/>
              </w:rPr>
            </w:pPr>
            <w:r w:rsidRPr="00BF7282">
              <w:rPr>
                <w:b/>
              </w:rPr>
              <w:t>Turnus des Angebots</w:t>
            </w:r>
          </w:p>
        </w:tc>
        <w:tc>
          <w:tcPr>
            <w:tcW w:w="6663" w:type="dxa"/>
            <w:gridSpan w:val="3"/>
            <w:shd w:val="clear" w:color="auto" w:fill="FFFFFF"/>
          </w:tcPr>
          <w:p w14:paraId="3BD522CD" w14:textId="77777777" w:rsidR="007371A9" w:rsidRPr="00BF7282" w:rsidRDefault="007371A9" w:rsidP="007371A9">
            <w:r>
              <w:t>Jährlich im WiSe</w:t>
            </w:r>
          </w:p>
        </w:tc>
      </w:tr>
      <w:tr w:rsidR="007371A9" w:rsidRPr="00BF7282" w14:paraId="59A8DE78" w14:textId="77777777" w:rsidTr="00B504EB">
        <w:trPr>
          <w:gridAfter w:val="1"/>
          <w:wAfter w:w="20" w:type="dxa"/>
          <w:jc w:val="center"/>
        </w:trPr>
        <w:tc>
          <w:tcPr>
            <w:tcW w:w="567" w:type="dxa"/>
            <w:gridSpan w:val="2"/>
            <w:shd w:val="clear" w:color="auto" w:fill="FFFFFF"/>
          </w:tcPr>
          <w:p w14:paraId="21F3E2CB" w14:textId="77777777" w:rsidR="007371A9" w:rsidRPr="00BF7282" w:rsidRDefault="007371A9" w:rsidP="00F6461C">
            <w:pPr>
              <w:pStyle w:val="Listenabsatz2"/>
              <w:numPr>
                <w:ilvl w:val="0"/>
                <w:numId w:val="377"/>
              </w:numPr>
            </w:pPr>
          </w:p>
        </w:tc>
        <w:tc>
          <w:tcPr>
            <w:tcW w:w="2693" w:type="dxa"/>
            <w:gridSpan w:val="2"/>
            <w:shd w:val="clear" w:color="auto" w:fill="FFFFFF"/>
          </w:tcPr>
          <w:p w14:paraId="24503806" w14:textId="77777777" w:rsidR="007371A9" w:rsidRPr="00BF7282" w:rsidRDefault="007371A9" w:rsidP="007371A9">
            <w:pPr>
              <w:rPr>
                <w:b/>
              </w:rPr>
            </w:pPr>
            <w:r w:rsidRPr="00BF7282">
              <w:rPr>
                <w:b/>
              </w:rPr>
              <w:t>Arbeitsaufwand</w:t>
            </w:r>
          </w:p>
        </w:tc>
        <w:tc>
          <w:tcPr>
            <w:tcW w:w="6663" w:type="dxa"/>
            <w:gridSpan w:val="3"/>
            <w:shd w:val="clear" w:color="auto" w:fill="FFFFFF"/>
          </w:tcPr>
          <w:p w14:paraId="34821373" w14:textId="77777777" w:rsidR="007371A9" w:rsidRPr="00BF7282" w:rsidRDefault="007371A9" w:rsidP="007371A9">
            <w:r w:rsidRPr="00BF7282">
              <w:t xml:space="preserve">Präsenzzeit: </w:t>
            </w:r>
            <w:r>
              <w:t>60</w:t>
            </w:r>
            <w:r w:rsidRPr="00BF7282">
              <w:t xml:space="preserve"> h</w:t>
            </w:r>
          </w:p>
          <w:p w14:paraId="7D30F160" w14:textId="77777777" w:rsidR="007371A9" w:rsidRPr="00BF7282" w:rsidRDefault="007371A9" w:rsidP="007371A9">
            <w:r w:rsidRPr="00BF7282">
              <w:t xml:space="preserve">Eigenstudium: </w:t>
            </w:r>
            <w:r>
              <w:t>90</w:t>
            </w:r>
            <w:r w:rsidRPr="00BF7282">
              <w:t xml:space="preserve"> h</w:t>
            </w:r>
          </w:p>
        </w:tc>
      </w:tr>
      <w:tr w:rsidR="007371A9" w:rsidRPr="00BF7282" w14:paraId="22B2A750" w14:textId="77777777" w:rsidTr="00B504EB">
        <w:trPr>
          <w:gridAfter w:val="1"/>
          <w:wAfter w:w="20" w:type="dxa"/>
          <w:trHeight w:val="340"/>
          <w:jc w:val="center"/>
        </w:trPr>
        <w:tc>
          <w:tcPr>
            <w:tcW w:w="567" w:type="dxa"/>
            <w:gridSpan w:val="2"/>
            <w:shd w:val="clear" w:color="auto" w:fill="FFFFFF"/>
          </w:tcPr>
          <w:p w14:paraId="3E6B7F54" w14:textId="77777777" w:rsidR="007371A9" w:rsidRPr="00BF7282" w:rsidRDefault="007371A9" w:rsidP="00F6461C">
            <w:pPr>
              <w:pStyle w:val="Listenabsatz2"/>
              <w:numPr>
                <w:ilvl w:val="0"/>
                <w:numId w:val="377"/>
              </w:numPr>
            </w:pPr>
          </w:p>
        </w:tc>
        <w:tc>
          <w:tcPr>
            <w:tcW w:w="2693" w:type="dxa"/>
            <w:gridSpan w:val="2"/>
            <w:shd w:val="clear" w:color="auto" w:fill="FFFFFF"/>
          </w:tcPr>
          <w:p w14:paraId="3D009C46" w14:textId="77777777" w:rsidR="007371A9" w:rsidRPr="00BF7282" w:rsidRDefault="007371A9" w:rsidP="007371A9">
            <w:pPr>
              <w:rPr>
                <w:b/>
              </w:rPr>
            </w:pPr>
            <w:r w:rsidRPr="00BF7282">
              <w:rPr>
                <w:b/>
              </w:rPr>
              <w:t>Dauer des Moduls</w:t>
            </w:r>
          </w:p>
        </w:tc>
        <w:tc>
          <w:tcPr>
            <w:tcW w:w="6663" w:type="dxa"/>
            <w:gridSpan w:val="3"/>
            <w:shd w:val="clear" w:color="auto" w:fill="FFFFFF"/>
          </w:tcPr>
          <w:p w14:paraId="5B77EC57" w14:textId="77777777" w:rsidR="007371A9" w:rsidRPr="00BF7282" w:rsidRDefault="007371A9" w:rsidP="007371A9">
            <w:r w:rsidRPr="00BF7282">
              <w:t>1 Semester</w:t>
            </w:r>
          </w:p>
        </w:tc>
      </w:tr>
      <w:tr w:rsidR="007371A9" w:rsidRPr="00BF7282" w14:paraId="2D3EBAB9" w14:textId="77777777" w:rsidTr="00B504EB">
        <w:trPr>
          <w:gridAfter w:val="1"/>
          <w:wAfter w:w="20" w:type="dxa"/>
          <w:trHeight w:val="340"/>
          <w:jc w:val="center"/>
        </w:trPr>
        <w:tc>
          <w:tcPr>
            <w:tcW w:w="567" w:type="dxa"/>
            <w:gridSpan w:val="2"/>
            <w:shd w:val="clear" w:color="auto" w:fill="FFFFFF"/>
          </w:tcPr>
          <w:p w14:paraId="3AC97C82" w14:textId="77777777" w:rsidR="007371A9" w:rsidRPr="00BF7282" w:rsidRDefault="007371A9" w:rsidP="00F6461C">
            <w:pPr>
              <w:pStyle w:val="Listenabsatz2"/>
              <w:numPr>
                <w:ilvl w:val="0"/>
                <w:numId w:val="377"/>
              </w:numPr>
            </w:pPr>
          </w:p>
        </w:tc>
        <w:tc>
          <w:tcPr>
            <w:tcW w:w="2693" w:type="dxa"/>
            <w:gridSpan w:val="2"/>
            <w:shd w:val="clear" w:color="auto" w:fill="FFFFFF"/>
          </w:tcPr>
          <w:p w14:paraId="5EBA55E6" w14:textId="77777777" w:rsidR="007371A9" w:rsidRDefault="007371A9" w:rsidP="007371A9">
            <w:pPr>
              <w:rPr>
                <w:b/>
              </w:rPr>
            </w:pPr>
            <w:r>
              <w:rPr>
                <w:b/>
              </w:rPr>
              <w:t xml:space="preserve">Unterrichts- und </w:t>
            </w:r>
          </w:p>
          <w:p w14:paraId="2D7E4E1E" w14:textId="77777777" w:rsidR="007371A9" w:rsidRPr="00BF7282" w:rsidRDefault="007371A9" w:rsidP="007371A9">
            <w:pPr>
              <w:rPr>
                <w:b/>
              </w:rPr>
            </w:pPr>
            <w:r>
              <w:rPr>
                <w:b/>
              </w:rPr>
              <w:t>Prüfungssprache</w:t>
            </w:r>
          </w:p>
        </w:tc>
        <w:tc>
          <w:tcPr>
            <w:tcW w:w="6663" w:type="dxa"/>
            <w:gridSpan w:val="3"/>
            <w:shd w:val="clear" w:color="auto" w:fill="FFFFFF"/>
          </w:tcPr>
          <w:p w14:paraId="6187AE83" w14:textId="77777777" w:rsidR="007371A9" w:rsidRPr="00BF7282" w:rsidRDefault="007371A9" w:rsidP="007371A9">
            <w:r w:rsidRPr="00BF7282">
              <w:t>Deutsch</w:t>
            </w:r>
            <w:r>
              <w:t xml:space="preserve"> </w:t>
            </w:r>
          </w:p>
        </w:tc>
      </w:tr>
      <w:tr w:rsidR="007371A9" w:rsidRPr="00BF7282" w14:paraId="196D6FE6" w14:textId="77777777" w:rsidTr="00B504EB">
        <w:trPr>
          <w:gridAfter w:val="1"/>
          <w:wAfter w:w="20" w:type="dxa"/>
          <w:trHeight w:val="2253"/>
          <w:jc w:val="center"/>
        </w:trPr>
        <w:tc>
          <w:tcPr>
            <w:tcW w:w="567" w:type="dxa"/>
            <w:gridSpan w:val="2"/>
          </w:tcPr>
          <w:p w14:paraId="5A8E0A98" w14:textId="77777777" w:rsidR="007371A9" w:rsidRPr="00BF7282" w:rsidRDefault="007371A9" w:rsidP="00F6461C">
            <w:pPr>
              <w:pStyle w:val="Listenabsatz2"/>
              <w:numPr>
                <w:ilvl w:val="0"/>
                <w:numId w:val="377"/>
              </w:numPr>
            </w:pPr>
          </w:p>
        </w:tc>
        <w:tc>
          <w:tcPr>
            <w:tcW w:w="2693" w:type="dxa"/>
            <w:gridSpan w:val="2"/>
          </w:tcPr>
          <w:p w14:paraId="16395CB0" w14:textId="77777777" w:rsidR="007371A9" w:rsidRDefault="007371A9" w:rsidP="007371A9">
            <w:pPr>
              <w:rPr>
                <w:b/>
              </w:rPr>
            </w:pPr>
            <w:r>
              <w:rPr>
                <w:b/>
              </w:rPr>
              <w:t xml:space="preserve">(Vorbereitende) </w:t>
            </w:r>
          </w:p>
          <w:p w14:paraId="31A57BE5" w14:textId="77777777" w:rsidR="007371A9" w:rsidRPr="00BF7282" w:rsidRDefault="007371A9" w:rsidP="007371A9">
            <w:pPr>
              <w:rPr>
                <w:b/>
              </w:rPr>
            </w:pPr>
            <w:r>
              <w:rPr>
                <w:b/>
              </w:rPr>
              <w:t>Literatur</w:t>
            </w:r>
          </w:p>
        </w:tc>
        <w:tc>
          <w:tcPr>
            <w:tcW w:w="6663" w:type="dxa"/>
            <w:gridSpan w:val="3"/>
            <w:shd w:val="clear" w:color="auto" w:fill="FFFFFF"/>
          </w:tcPr>
          <w:p w14:paraId="348EBD42" w14:textId="77777777" w:rsidR="007371A9" w:rsidRDefault="007371A9" w:rsidP="007371A9">
            <w:r>
              <w:t xml:space="preserve">Solga, H. J. Powell &amp; P. Berger (2009): Soziale Ungleichheit–Kein Schnee von gestern! Eine Einführung. In H. Solga, J. Powell &amp; P. Berger (Hrsg.), Soziale Ungleichheit. Klassische Texte zur Sozialstrukturanalyse (S. 11-45). </w:t>
            </w:r>
          </w:p>
          <w:p w14:paraId="62FF683D" w14:textId="77777777" w:rsidR="007371A9" w:rsidRDefault="007371A9" w:rsidP="007371A9"/>
          <w:p w14:paraId="7B4ECF23" w14:textId="77777777" w:rsidR="007371A9" w:rsidRPr="00BF7282" w:rsidRDefault="007371A9" w:rsidP="007371A9">
            <w:r>
              <w:t>Steuerwald, Ch. (2016): Die Sozialstruktur Deutschlands im internationalen Vergleich, Kapitel 2.</w:t>
            </w:r>
          </w:p>
        </w:tc>
      </w:tr>
      <w:tr w:rsidR="00C939BA" w:rsidRPr="00BF7282" w14:paraId="42B99807" w14:textId="77777777" w:rsidTr="00B504EB">
        <w:tblPrEx>
          <w:tblBorders>
            <w:top w:val="double" w:sz="4" w:space="0" w:color="auto"/>
            <w:left w:val="double" w:sz="4" w:space="0" w:color="auto"/>
            <w:bottom w:val="double" w:sz="4" w:space="0" w:color="auto"/>
            <w:right w:val="double" w:sz="4" w:space="0" w:color="auto"/>
          </w:tblBorders>
          <w:shd w:val="clear" w:color="auto" w:fill="E0E0E0"/>
          <w:tblLook w:val="04A0" w:firstRow="1" w:lastRow="0" w:firstColumn="1" w:lastColumn="0" w:noHBand="0" w:noVBand="1"/>
        </w:tblPrEx>
        <w:trPr>
          <w:gridBefore w:val="1"/>
          <w:wBefore w:w="10" w:type="dxa"/>
          <w:trHeight w:val="383"/>
          <w:jc w:val="center"/>
        </w:trPr>
        <w:tc>
          <w:tcPr>
            <w:tcW w:w="567" w:type="dxa"/>
            <w:gridSpan w:val="2"/>
            <w:tcBorders>
              <w:top w:val="single" w:sz="4" w:space="0" w:color="auto"/>
              <w:left w:val="double" w:sz="4" w:space="0" w:color="auto"/>
              <w:bottom w:val="double" w:sz="4" w:space="0" w:color="auto"/>
              <w:right w:val="single" w:sz="4" w:space="0" w:color="auto"/>
            </w:tcBorders>
            <w:shd w:val="clear" w:color="auto" w:fill="E0E0E0"/>
          </w:tcPr>
          <w:p w14:paraId="65B7C94A" w14:textId="2100774B" w:rsidR="00C939BA" w:rsidRPr="002C502F" w:rsidRDefault="00B504EB" w:rsidP="00F6461C">
            <w:pPr>
              <w:numPr>
                <w:ilvl w:val="0"/>
                <w:numId w:val="333"/>
              </w:numPr>
              <w:rPr>
                <w:rFonts w:cs="Arial"/>
                <w:i/>
              </w:rPr>
            </w:pPr>
            <w:r>
              <w:lastRenderedPageBreak/>
              <w:br w:type="page"/>
            </w:r>
          </w:p>
        </w:tc>
        <w:tc>
          <w:tcPr>
            <w:tcW w:w="2696" w:type="dxa"/>
            <w:gridSpan w:val="2"/>
            <w:tcBorders>
              <w:top w:val="single" w:sz="4" w:space="0" w:color="auto"/>
              <w:left w:val="single" w:sz="4" w:space="0" w:color="auto"/>
              <w:bottom w:val="double" w:sz="4" w:space="0" w:color="auto"/>
              <w:right w:val="single" w:sz="4" w:space="0" w:color="auto"/>
            </w:tcBorders>
            <w:shd w:val="clear" w:color="auto" w:fill="E0E0E0"/>
          </w:tcPr>
          <w:p w14:paraId="56B20EBF" w14:textId="735B9563" w:rsidR="00C939BA" w:rsidRPr="00C939BA" w:rsidRDefault="00C939BA" w:rsidP="00C939BA">
            <w:pPr>
              <w:rPr>
                <w:b/>
              </w:rPr>
            </w:pPr>
            <w:r w:rsidRPr="00C939BA">
              <w:rPr>
                <w:b/>
              </w:rPr>
              <w:t>Modulbezeichnung</w:t>
            </w:r>
          </w:p>
          <w:p w14:paraId="07ECA0B0" w14:textId="77777777" w:rsidR="00C939BA" w:rsidRPr="007A20FD" w:rsidRDefault="00C939BA" w:rsidP="00C939BA">
            <w:r w:rsidRPr="007A20FD">
              <w:t>86241</w:t>
            </w:r>
          </w:p>
        </w:tc>
        <w:tc>
          <w:tcPr>
            <w:tcW w:w="5533" w:type="dxa"/>
            <w:tcBorders>
              <w:top w:val="single" w:sz="4" w:space="0" w:color="auto"/>
              <w:left w:val="single" w:sz="4" w:space="0" w:color="auto"/>
              <w:bottom w:val="double" w:sz="4" w:space="0" w:color="auto"/>
              <w:right w:val="single" w:sz="4" w:space="0" w:color="auto"/>
            </w:tcBorders>
            <w:shd w:val="clear" w:color="auto" w:fill="E0E0E0"/>
          </w:tcPr>
          <w:p w14:paraId="1BDD379D" w14:textId="77777777" w:rsidR="00C939BA" w:rsidRPr="007A20FD" w:rsidRDefault="00C939BA" w:rsidP="00C939BA">
            <w:pPr>
              <w:pStyle w:val="berschriftModul"/>
            </w:pPr>
            <w:bookmarkStart w:id="3668" w:name="_Toc54705425"/>
            <w:r w:rsidRPr="007A20FD">
              <w:t>Angewandte Wirtschaftspolitik</w:t>
            </w:r>
            <w:bookmarkEnd w:id="3668"/>
          </w:p>
          <w:p w14:paraId="10AB33F1" w14:textId="77777777" w:rsidR="00C939BA" w:rsidRPr="007A20FD" w:rsidRDefault="00C939BA" w:rsidP="00C939BA">
            <w:pPr>
              <w:rPr>
                <w:rFonts w:cs="Arial"/>
                <w:szCs w:val="22"/>
              </w:rPr>
            </w:pPr>
            <w:r w:rsidRPr="00BF7282">
              <w:rPr>
                <w:rFonts w:cs="Arial"/>
                <w:szCs w:val="22"/>
              </w:rPr>
              <w:t xml:space="preserve">(Applied </w:t>
            </w:r>
            <w:r>
              <w:rPr>
                <w:rFonts w:cs="Arial"/>
                <w:szCs w:val="22"/>
              </w:rPr>
              <w:t>e</w:t>
            </w:r>
            <w:r w:rsidRPr="00BF7282">
              <w:rPr>
                <w:rFonts w:cs="Arial"/>
                <w:szCs w:val="22"/>
              </w:rPr>
              <w:t xml:space="preserve">conomic </w:t>
            </w:r>
            <w:r>
              <w:rPr>
                <w:rFonts w:cs="Arial"/>
                <w:szCs w:val="22"/>
              </w:rPr>
              <w:t>p</w:t>
            </w:r>
            <w:r w:rsidRPr="00BF7282">
              <w:rPr>
                <w:rFonts w:cs="Arial"/>
                <w:szCs w:val="22"/>
              </w:rPr>
              <w:t xml:space="preserve">olicy) </w:t>
            </w:r>
          </w:p>
        </w:tc>
        <w:tc>
          <w:tcPr>
            <w:tcW w:w="1137" w:type="dxa"/>
            <w:gridSpan w:val="2"/>
            <w:tcBorders>
              <w:top w:val="single" w:sz="4" w:space="0" w:color="auto"/>
              <w:left w:val="single" w:sz="4" w:space="0" w:color="auto"/>
              <w:bottom w:val="double" w:sz="4" w:space="0" w:color="auto"/>
              <w:right w:val="double" w:sz="4" w:space="0" w:color="auto"/>
            </w:tcBorders>
            <w:shd w:val="clear" w:color="auto" w:fill="E0E0E0"/>
          </w:tcPr>
          <w:p w14:paraId="12F456FB" w14:textId="77777777" w:rsidR="00C939BA" w:rsidRPr="00C939BA" w:rsidRDefault="00C939BA" w:rsidP="00C939BA">
            <w:pPr>
              <w:rPr>
                <w:rFonts w:cs="Arial"/>
                <w:b/>
              </w:rPr>
            </w:pPr>
            <w:r w:rsidRPr="00C939BA">
              <w:rPr>
                <w:rFonts w:cs="Arial"/>
                <w:b/>
              </w:rPr>
              <w:t>5 ECTS</w:t>
            </w:r>
          </w:p>
        </w:tc>
      </w:tr>
      <w:tr w:rsidR="00C939BA" w:rsidRPr="00BF7282" w14:paraId="2256860C" w14:textId="77777777" w:rsidTr="00B504EB">
        <w:tblPrEx>
          <w:tblBorders>
            <w:top w:val="double" w:sz="4" w:space="0" w:color="auto"/>
            <w:left w:val="double" w:sz="4" w:space="0" w:color="auto"/>
            <w:bottom w:val="double" w:sz="4" w:space="0" w:color="auto"/>
            <w:right w:val="double" w:sz="4" w:space="0" w:color="auto"/>
          </w:tblBorders>
          <w:shd w:val="clear" w:color="auto" w:fill="E0E0E0"/>
          <w:tblLook w:val="04A0" w:firstRow="1" w:lastRow="0" w:firstColumn="1" w:lastColumn="0" w:noHBand="0" w:noVBand="1"/>
        </w:tblPrEx>
        <w:trPr>
          <w:gridBefore w:val="1"/>
          <w:wBefore w:w="10" w:type="dxa"/>
          <w:trHeight w:val="383"/>
          <w:jc w:val="center"/>
        </w:trPr>
        <w:tc>
          <w:tcPr>
            <w:tcW w:w="567" w:type="dxa"/>
            <w:gridSpan w:val="2"/>
            <w:tcBorders>
              <w:top w:val="single" w:sz="4" w:space="0" w:color="auto"/>
              <w:left w:val="double" w:sz="4" w:space="0" w:color="auto"/>
              <w:bottom w:val="double" w:sz="4" w:space="0" w:color="auto"/>
              <w:right w:val="single" w:sz="4" w:space="0" w:color="auto"/>
            </w:tcBorders>
            <w:shd w:val="clear" w:color="auto" w:fill="E0E0E0"/>
          </w:tcPr>
          <w:p w14:paraId="650A0AE6" w14:textId="77777777" w:rsidR="00C939BA" w:rsidRDefault="00C939BA" w:rsidP="00F6461C">
            <w:pPr>
              <w:numPr>
                <w:ilvl w:val="0"/>
                <w:numId w:val="333"/>
              </w:numPr>
              <w:rPr>
                <w:rFonts w:cs="Arial"/>
                <w:i/>
              </w:rPr>
            </w:pPr>
            <w:r>
              <w:rPr>
                <w:rFonts w:cs="Arial"/>
                <w:i/>
              </w:rPr>
              <w:t>#</w:t>
            </w:r>
          </w:p>
        </w:tc>
        <w:tc>
          <w:tcPr>
            <w:tcW w:w="2696" w:type="dxa"/>
            <w:gridSpan w:val="2"/>
            <w:tcBorders>
              <w:top w:val="single" w:sz="4" w:space="0" w:color="auto"/>
              <w:left w:val="single" w:sz="4" w:space="0" w:color="auto"/>
              <w:bottom w:val="double" w:sz="4" w:space="0" w:color="auto"/>
              <w:right w:val="single" w:sz="4" w:space="0" w:color="auto"/>
            </w:tcBorders>
            <w:shd w:val="clear" w:color="auto" w:fill="E0E0E0"/>
          </w:tcPr>
          <w:p w14:paraId="4D5108E6" w14:textId="77777777" w:rsidR="00C939BA" w:rsidRPr="007A20FD" w:rsidRDefault="00C939BA" w:rsidP="00C939BA">
            <w:r w:rsidRPr="007A20FD">
              <w:t>Lehrveranstaltungen</w:t>
            </w:r>
          </w:p>
          <w:p w14:paraId="38CF363F" w14:textId="77777777" w:rsidR="00C939BA" w:rsidRPr="007A20FD" w:rsidRDefault="00C939BA" w:rsidP="00C939BA"/>
        </w:tc>
        <w:tc>
          <w:tcPr>
            <w:tcW w:w="5533" w:type="dxa"/>
            <w:tcBorders>
              <w:top w:val="single" w:sz="4" w:space="0" w:color="auto"/>
              <w:left w:val="single" w:sz="4" w:space="0" w:color="auto"/>
              <w:bottom w:val="double" w:sz="4" w:space="0" w:color="auto"/>
              <w:right w:val="single" w:sz="4" w:space="0" w:color="auto"/>
            </w:tcBorders>
            <w:shd w:val="clear" w:color="auto" w:fill="E0E0E0"/>
          </w:tcPr>
          <w:p w14:paraId="0060EECD" w14:textId="77777777" w:rsidR="00C939BA" w:rsidRPr="007A20FD" w:rsidRDefault="00C939BA" w:rsidP="00C939BA">
            <w:pPr>
              <w:rPr>
                <w:rFonts w:cs="Arial"/>
                <w:szCs w:val="22"/>
              </w:rPr>
            </w:pPr>
            <w:r w:rsidRPr="00BF7282">
              <w:rPr>
                <w:rFonts w:cs="Arial"/>
                <w:szCs w:val="22"/>
              </w:rPr>
              <w:t xml:space="preserve">S: Angewandte </w:t>
            </w:r>
            <w:r w:rsidRPr="007A20FD">
              <w:rPr>
                <w:rFonts w:cs="Arial"/>
                <w:szCs w:val="22"/>
              </w:rPr>
              <w:t xml:space="preserve">Wirtschaftspolitik </w:t>
            </w:r>
            <w:r w:rsidRPr="00BF7282">
              <w:rPr>
                <w:rFonts w:cs="Arial"/>
                <w:szCs w:val="22"/>
              </w:rPr>
              <w:t xml:space="preserve">(3 SWS) </w:t>
            </w:r>
          </w:p>
          <w:p w14:paraId="21B5CEC5" w14:textId="77777777" w:rsidR="00C939BA" w:rsidRPr="007A20FD" w:rsidRDefault="00C939BA" w:rsidP="00C939BA">
            <w:pPr>
              <w:rPr>
                <w:rFonts w:cs="Arial"/>
                <w:szCs w:val="22"/>
              </w:rPr>
            </w:pPr>
          </w:p>
        </w:tc>
        <w:tc>
          <w:tcPr>
            <w:tcW w:w="1137" w:type="dxa"/>
            <w:gridSpan w:val="2"/>
            <w:tcBorders>
              <w:top w:val="single" w:sz="4" w:space="0" w:color="auto"/>
              <w:left w:val="single" w:sz="4" w:space="0" w:color="auto"/>
              <w:bottom w:val="double" w:sz="4" w:space="0" w:color="auto"/>
              <w:right w:val="double" w:sz="4" w:space="0" w:color="auto"/>
            </w:tcBorders>
            <w:shd w:val="clear" w:color="auto" w:fill="E0E0E0"/>
          </w:tcPr>
          <w:p w14:paraId="56CA1A0F" w14:textId="77777777" w:rsidR="00C939BA" w:rsidRPr="00BF7282" w:rsidRDefault="00C939BA" w:rsidP="00C939BA">
            <w:pPr>
              <w:rPr>
                <w:rFonts w:cs="Arial"/>
              </w:rPr>
            </w:pPr>
            <w:r>
              <w:rPr>
                <w:rFonts w:cs="Arial"/>
              </w:rPr>
              <w:t>5 ECTS</w:t>
            </w:r>
          </w:p>
        </w:tc>
      </w:tr>
      <w:tr w:rsidR="00C939BA" w:rsidRPr="00BF7282" w14:paraId="4E615F1A" w14:textId="77777777" w:rsidTr="00B504EB">
        <w:tblPrEx>
          <w:tblBorders>
            <w:top w:val="double" w:sz="4" w:space="0" w:color="auto"/>
            <w:left w:val="double" w:sz="4" w:space="0" w:color="auto"/>
            <w:bottom w:val="double" w:sz="4" w:space="0" w:color="auto"/>
            <w:right w:val="double" w:sz="4" w:space="0" w:color="auto"/>
          </w:tblBorders>
          <w:shd w:val="clear" w:color="auto" w:fill="E0E0E0"/>
          <w:tblLook w:val="04A0" w:firstRow="1" w:lastRow="0" w:firstColumn="1" w:lastColumn="0" w:noHBand="0" w:noVBand="1"/>
        </w:tblPrEx>
        <w:trPr>
          <w:gridBefore w:val="1"/>
          <w:wBefore w:w="10" w:type="dxa"/>
          <w:trHeight w:val="383"/>
          <w:jc w:val="center"/>
        </w:trPr>
        <w:tc>
          <w:tcPr>
            <w:tcW w:w="567" w:type="dxa"/>
            <w:gridSpan w:val="2"/>
            <w:tcBorders>
              <w:top w:val="single" w:sz="4" w:space="0" w:color="auto"/>
              <w:left w:val="double" w:sz="4" w:space="0" w:color="auto"/>
              <w:bottom w:val="double" w:sz="4" w:space="0" w:color="auto"/>
              <w:right w:val="single" w:sz="4" w:space="0" w:color="auto"/>
            </w:tcBorders>
            <w:shd w:val="clear" w:color="auto" w:fill="E0E0E0"/>
          </w:tcPr>
          <w:p w14:paraId="6C61309B" w14:textId="77777777" w:rsidR="00C939BA" w:rsidRDefault="00C939BA" w:rsidP="00F6461C">
            <w:pPr>
              <w:numPr>
                <w:ilvl w:val="0"/>
                <w:numId w:val="333"/>
              </w:numPr>
              <w:rPr>
                <w:rFonts w:cs="Arial"/>
                <w:i/>
              </w:rPr>
            </w:pPr>
          </w:p>
        </w:tc>
        <w:tc>
          <w:tcPr>
            <w:tcW w:w="2696" w:type="dxa"/>
            <w:gridSpan w:val="2"/>
            <w:tcBorders>
              <w:top w:val="single" w:sz="4" w:space="0" w:color="auto"/>
              <w:left w:val="single" w:sz="4" w:space="0" w:color="auto"/>
              <w:bottom w:val="double" w:sz="4" w:space="0" w:color="auto"/>
              <w:right w:val="single" w:sz="4" w:space="0" w:color="auto"/>
            </w:tcBorders>
            <w:shd w:val="clear" w:color="auto" w:fill="E0E0E0"/>
          </w:tcPr>
          <w:p w14:paraId="679297A0" w14:textId="77777777" w:rsidR="00C939BA" w:rsidRPr="007A20FD" w:rsidRDefault="00C939BA" w:rsidP="00C939BA">
            <w:r>
              <w:t>Lehrende</w:t>
            </w:r>
          </w:p>
        </w:tc>
        <w:tc>
          <w:tcPr>
            <w:tcW w:w="5533" w:type="dxa"/>
            <w:tcBorders>
              <w:top w:val="single" w:sz="4" w:space="0" w:color="auto"/>
              <w:left w:val="single" w:sz="4" w:space="0" w:color="auto"/>
              <w:bottom w:val="double" w:sz="4" w:space="0" w:color="auto"/>
              <w:right w:val="single" w:sz="4" w:space="0" w:color="auto"/>
            </w:tcBorders>
            <w:shd w:val="clear" w:color="auto" w:fill="E0E0E0"/>
          </w:tcPr>
          <w:p w14:paraId="7DCFD5EC" w14:textId="77777777" w:rsidR="00C939BA" w:rsidRPr="007A20FD" w:rsidRDefault="00C939BA" w:rsidP="00C939BA">
            <w:pPr>
              <w:rPr>
                <w:rFonts w:cs="Arial"/>
                <w:szCs w:val="22"/>
              </w:rPr>
            </w:pPr>
            <w:r w:rsidRPr="00BF7282">
              <w:rPr>
                <w:rFonts w:cs="Arial"/>
                <w:szCs w:val="22"/>
              </w:rPr>
              <w:t xml:space="preserve">Prof. </w:t>
            </w:r>
            <w:r>
              <w:rPr>
                <w:rFonts w:cs="Arial"/>
                <w:szCs w:val="22"/>
              </w:rPr>
              <w:t xml:space="preserve">Dr. </w:t>
            </w:r>
            <w:r w:rsidRPr="00BF7282">
              <w:rPr>
                <w:rFonts w:cs="Arial"/>
                <w:szCs w:val="22"/>
              </w:rPr>
              <w:t xml:space="preserve">Rincke </w:t>
            </w:r>
            <w:r>
              <w:rPr>
                <w:rFonts w:cs="Arial"/>
                <w:szCs w:val="22"/>
              </w:rPr>
              <w:t>und Mitarbeitende</w:t>
            </w:r>
          </w:p>
        </w:tc>
        <w:tc>
          <w:tcPr>
            <w:tcW w:w="1137" w:type="dxa"/>
            <w:gridSpan w:val="2"/>
            <w:tcBorders>
              <w:top w:val="single" w:sz="4" w:space="0" w:color="auto"/>
              <w:left w:val="single" w:sz="4" w:space="0" w:color="auto"/>
              <w:bottom w:val="double" w:sz="4" w:space="0" w:color="auto"/>
              <w:right w:val="double" w:sz="4" w:space="0" w:color="auto"/>
            </w:tcBorders>
            <w:shd w:val="clear" w:color="auto" w:fill="E0E0E0"/>
          </w:tcPr>
          <w:p w14:paraId="294EC828" w14:textId="77777777" w:rsidR="00C939BA" w:rsidRPr="00BF7282" w:rsidRDefault="00C939BA" w:rsidP="00C939BA">
            <w:pPr>
              <w:rPr>
                <w:rFonts w:cs="Arial"/>
              </w:rPr>
            </w:pPr>
          </w:p>
        </w:tc>
      </w:tr>
    </w:tbl>
    <w:p w14:paraId="088A479C" w14:textId="77777777" w:rsidR="00C939BA" w:rsidRPr="00BF7282" w:rsidRDefault="00C939BA" w:rsidP="00C939BA">
      <w:pPr>
        <w:rPr>
          <w:rFonts w:cs="Arial"/>
          <w:szCs w:val="22"/>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C939BA" w:rsidRPr="00BF7282" w14:paraId="561B867E"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BE9D303" w14:textId="77777777" w:rsidR="00C939BA" w:rsidRDefault="00C939BA" w:rsidP="00F6461C">
            <w:pPr>
              <w:numPr>
                <w:ilvl w:val="0"/>
                <w:numId w:val="333"/>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1450DB6E" w14:textId="77777777" w:rsidR="00C939BA" w:rsidRPr="00BF7282" w:rsidRDefault="00C939BA" w:rsidP="00C939BA">
            <w:pPr>
              <w:rPr>
                <w:rFonts w:cs="Arial"/>
                <w:b/>
              </w:rPr>
            </w:pPr>
            <w:r>
              <w:rPr>
                <w:rFonts w:cs="Arial"/>
                <w:b/>
                <w:szCs w:val="22"/>
              </w:rPr>
              <w:t>Modulverantwortliche/r</w:t>
            </w:r>
          </w:p>
        </w:tc>
        <w:tc>
          <w:tcPr>
            <w:tcW w:w="6663" w:type="dxa"/>
            <w:tcBorders>
              <w:top w:val="single" w:sz="4" w:space="0" w:color="auto"/>
              <w:left w:val="single" w:sz="4" w:space="0" w:color="auto"/>
              <w:bottom w:val="single" w:sz="4" w:space="0" w:color="auto"/>
              <w:right w:val="single" w:sz="4" w:space="0" w:color="auto"/>
            </w:tcBorders>
            <w:hideMark/>
          </w:tcPr>
          <w:p w14:paraId="7CFECD6B" w14:textId="77777777" w:rsidR="00C939BA" w:rsidRPr="00BF7282" w:rsidRDefault="00C939BA" w:rsidP="00C939BA">
            <w:pPr>
              <w:rPr>
                <w:rFonts w:cs="Arial"/>
              </w:rPr>
            </w:pPr>
            <w:r w:rsidRPr="00BF7282">
              <w:rPr>
                <w:rFonts w:cs="Arial"/>
                <w:szCs w:val="22"/>
              </w:rPr>
              <w:t xml:space="preserve">Prof. </w:t>
            </w:r>
            <w:r>
              <w:rPr>
                <w:rFonts w:cs="Arial"/>
                <w:szCs w:val="22"/>
              </w:rPr>
              <w:t xml:space="preserve">Dr. </w:t>
            </w:r>
            <w:r w:rsidRPr="00BF7282">
              <w:rPr>
                <w:rFonts w:cs="Arial"/>
                <w:szCs w:val="22"/>
              </w:rPr>
              <w:t>Rincke</w:t>
            </w:r>
          </w:p>
        </w:tc>
      </w:tr>
      <w:tr w:rsidR="00C939BA" w:rsidRPr="00BF7282" w14:paraId="1FAF2821"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9037D17" w14:textId="77777777" w:rsidR="00C939BA" w:rsidRDefault="00C939BA" w:rsidP="00F6461C">
            <w:pPr>
              <w:numPr>
                <w:ilvl w:val="0"/>
                <w:numId w:val="333"/>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15E2DC16" w14:textId="77777777" w:rsidR="00C939BA" w:rsidRPr="00BF7282" w:rsidRDefault="00C939BA" w:rsidP="00C939BA">
            <w:pPr>
              <w:rPr>
                <w:rFonts w:cs="Arial"/>
                <w:b/>
              </w:rPr>
            </w:pPr>
            <w:r w:rsidRPr="00BF7282">
              <w:rPr>
                <w:rFonts w:cs="Arial"/>
                <w:b/>
                <w:szCs w:val="22"/>
              </w:rPr>
              <w:t>Inhalt</w:t>
            </w:r>
          </w:p>
        </w:tc>
        <w:tc>
          <w:tcPr>
            <w:tcW w:w="6663" w:type="dxa"/>
            <w:tcBorders>
              <w:top w:val="single" w:sz="4" w:space="0" w:color="auto"/>
              <w:left w:val="single" w:sz="4" w:space="0" w:color="auto"/>
              <w:bottom w:val="single" w:sz="4" w:space="0" w:color="auto"/>
              <w:right w:val="single" w:sz="4" w:space="0" w:color="auto"/>
            </w:tcBorders>
            <w:hideMark/>
          </w:tcPr>
          <w:p w14:paraId="3B21EDDE" w14:textId="77777777" w:rsidR="00C939BA" w:rsidRPr="00BF7282" w:rsidRDefault="00C939BA" w:rsidP="00C939BA">
            <w:pPr>
              <w:rPr>
                <w:rFonts w:cs="Arial"/>
              </w:rPr>
            </w:pPr>
            <w:r w:rsidRPr="00BF7282">
              <w:rPr>
                <w:rFonts w:cs="Arial"/>
                <w:szCs w:val="22"/>
              </w:rPr>
              <w:t>Wechselnde Inhalte</w:t>
            </w:r>
          </w:p>
        </w:tc>
      </w:tr>
      <w:tr w:rsidR="00C939BA" w:rsidRPr="00BF7282" w14:paraId="46296F8E"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DA34299" w14:textId="77777777" w:rsidR="00C939BA" w:rsidRDefault="00C939BA" w:rsidP="00F6461C">
            <w:pPr>
              <w:numPr>
                <w:ilvl w:val="0"/>
                <w:numId w:val="333"/>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1B3E9B6F" w14:textId="77777777" w:rsidR="00C939BA" w:rsidRDefault="00C939BA" w:rsidP="00C939BA">
            <w:pPr>
              <w:rPr>
                <w:rFonts w:cs="Arial"/>
                <w:b/>
                <w:szCs w:val="22"/>
              </w:rPr>
            </w:pPr>
            <w:r w:rsidRPr="00BF7282">
              <w:rPr>
                <w:rFonts w:cs="Arial"/>
                <w:b/>
                <w:szCs w:val="22"/>
              </w:rPr>
              <w:t xml:space="preserve">Lernziele und </w:t>
            </w:r>
          </w:p>
          <w:p w14:paraId="4BDDBF79" w14:textId="77777777" w:rsidR="00C939BA" w:rsidRPr="00BF7282" w:rsidRDefault="00C939BA" w:rsidP="00C939BA">
            <w:pPr>
              <w:rPr>
                <w:rFonts w:cs="Arial"/>
                <w:b/>
              </w:rPr>
            </w:pPr>
            <w:r w:rsidRPr="00BF7282">
              <w:rPr>
                <w:rFonts w:cs="Arial"/>
                <w:b/>
                <w:szCs w:val="22"/>
              </w:rPr>
              <w:t>Kompetenzen</w:t>
            </w:r>
          </w:p>
        </w:tc>
        <w:tc>
          <w:tcPr>
            <w:tcW w:w="6663" w:type="dxa"/>
            <w:tcBorders>
              <w:top w:val="single" w:sz="4" w:space="0" w:color="auto"/>
              <w:left w:val="single" w:sz="4" w:space="0" w:color="auto"/>
              <w:bottom w:val="single" w:sz="4" w:space="0" w:color="auto"/>
              <w:right w:val="single" w:sz="4" w:space="0" w:color="auto"/>
            </w:tcBorders>
            <w:hideMark/>
          </w:tcPr>
          <w:p w14:paraId="1507701C" w14:textId="77777777" w:rsidR="00C939BA" w:rsidRPr="00BF7282" w:rsidRDefault="00C939BA" w:rsidP="00C939BA">
            <w:pPr>
              <w:pStyle w:val="Default"/>
              <w:rPr>
                <w:sz w:val="22"/>
                <w:szCs w:val="22"/>
              </w:rPr>
            </w:pPr>
            <w:r w:rsidRPr="00BF7282">
              <w:rPr>
                <w:sz w:val="22"/>
                <w:szCs w:val="22"/>
              </w:rPr>
              <w:t xml:space="preserve">Die Studierenden </w:t>
            </w:r>
          </w:p>
          <w:p w14:paraId="59648BE8" w14:textId="77777777" w:rsidR="00C939BA" w:rsidRPr="00CD0844" w:rsidRDefault="00C939BA" w:rsidP="00F6461C">
            <w:pPr>
              <w:pStyle w:val="Listenabsatz"/>
              <w:numPr>
                <w:ilvl w:val="0"/>
                <w:numId w:val="196"/>
              </w:numPr>
              <w:ind w:left="209" w:hanging="209"/>
              <w:rPr>
                <w:rFonts w:cs="Arial"/>
              </w:rPr>
            </w:pPr>
            <w:r w:rsidRPr="00CD0844">
              <w:rPr>
                <w:rFonts w:cs="Arial"/>
              </w:rPr>
              <w:t>befassen sich mit ausgewä</w:t>
            </w:r>
            <w:r>
              <w:rPr>
                <w:rFonts w:cs="Arial"/>
              </w:rPr>
              <w:t>hlten Beiträgen der englisch-</w:t>
            </w:r>
            <w:r w:rsidRPr="00CD0844">
              <w:rPr>
                <w:rFonts w:cs="Arial"/>
              </w:rPr>
              <w:t>sprachigen Fachliteratur.</w:t>
            </w:r>
          </w:p>
          <w:p w14:paraId="015823CB" w14:textId="77777777" w:rsidR="00C939BA" w:rsidRPr="00CD0844" w:rsidRDefault="00C939BA" w:rsidP="00F6461C">
            <w:pPr>
              <w:pStyle w:val="Listenabsatz"/>
              <w:numPr>
                <w:ilvl w:val="0"/>
                <w:numId w:val="196"/>
              </w:numPr>
              <w:ind w:left="209" w:hanging="209"/>
              <w:rPr>
                <w:rFonts w:cs="Arial"/>
              </w:rPr>
            </w:pPr>
            <w:r w:rsidRPr="00CD0844">
              <w:rPr>
                <w:rFonts w:cs="Arial"/>
              </w:rPr>
              <w:t>lernen in Anwendungsfällen den praktischen Umgang mit Daten und Statistiken.</w:t>
            </w:r>
          </w:p>
          <w:p w14:paraId="2D61D46D" w14:textId="77777777" w:rsidR="00C939BA" w:rsidRPr="00CD0844" w:rsidRDefault="00C939BA" w:rsidP="00F6461C">
            <w:pPr>
              <w:pStyle w:val="Listenabsatz"/>
              <w:numPr>
                <w:ilvl w:val="0"/>
                <w:numId w:val="196"/>
              </w:numPr>
              <w:ind w:left="209" w:hanging="209"/>
              <w:rPr>
                <w:rFonts w:cs="Arial"/>
              </w:rPr>
            </w:pPr>
            <w:r w:rsidRPr="00CD0844">
              <w:rPr>
                <w:rFonts w:cs="Arial"/>
              </w:rPr>
              <w:t>vertiefen ihre Kenntnisse formaler wirtschaftswissenschaftlicher Methoden.</w:t>
            </w:r>
          </w:p>
          <w:p w14:paraId="1D1F1D7C" w14:textId="77777777" w:rsidR="00C939BA" w:rsidRPr="00CD0844" w:rsidRDefault="00C939BA" w:rsidP="00F6461C">
            <w:pPr>
              <w:pStyle w:val="Listenabsatz"/>
              <w:numPr>
                <w:ilvl w:val="0"/>
                <w:numId w:val="196"/>
              </w:numPr>
              <w:ind w:left="209" w:hanging="209"/>
              <w:rPr>
                <w:rFonts w:cs="Arial"/>
              </w:rPr>
            </w:pPr>
            <w:r w:rsidRPr="00CD0844">
              <w:rPr>
                <w:rFonts w:cs="Arial"/>
              </w:rPr>
              <w:t>lernen theoretische und empirische Argumente und Ergebnisse zu bewerten und einzuordnen.</w:t>
            </w:r>
          </w:p>
          <w:p w14:paraId="4DBAF2C1" w14:textId="77777777" w:rsidR="00C939BA" w:rsidRPr="00CD0844" w:rsidRDefault="00C939BA" w:rsidP="00F6461C">
            <w:pPr>
              <w:pStyle w:val="Listenabsatz"/>
              <w:numPr>
                <w:ilvl w:val="0"/>
                <w:numId w:val="196"/>
              </w:numPr>
              <w:ind w:left="209" w:hanging="209"/>
              <w:rPr>
                <w:rFonts w:cs="Arial"/>
              </w:rPr>
            </w:pPr>
            <w:r w:rsidRPr="00CD0844">
              <w:rPr>
                <w:rFonts w:cs="Arial"/>
              </w:rPr>
              <w:t>entwickeln die Fähigkeit, pointierte wirtschaftspolitische Bewertungen vorzunehmen und zu verteidigen.</w:t>
            </w:r>
          </w:p>
          <w:p w14:paraId="17FFAA00" w14:textId="77777777" w:rsidR="00C939BA" w:rsidRPr="00BF7282" w:rsidRDefault="00C939BA" w:rsidP="00F6461C">
            <w:pPr>
              <w:pStyle w:val="Listenabsatz"/>
              <w:numPr>
                <w:ilvl w:val="0"/>
                <w:numId w:val="196"/>
              </w:numPr>
              <w:ind w:left="209" w:hanging="209"/>
            </w:pPr>
            <w:r w:rsidRPr="00CD0844">
              <w:rPr>
                <w:rFonts w:cs="Arial"/>
              </w:rPr>
              <w:t>bauen ihre Fähigkeiten in der Diskussion und Präsentation wissenschaftlicher Inhalte aus.</w:t>
            </w:r>
            <w:r w:rsidRPr="00BF7282">
              <w:t xml:space="preserve"> </w:t>
            </w:r>
          </w:p>
        </w:tc>
      </w:tr>
      <w:tr w:rsidR="00C939BA" w:rsidRPr="00BF7282" w14:paraId="7A4D54F4"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EA98536" w14:textId="77777777" w:rsidR="00C939BA" w:rsidRDefault="00C939BA" w:rsidP="00F6461C">
            <w:pPr>
              <w:numPr>
                <w:ilvl w:val="0"/>
                <w:numId w:val="333"/>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08682E4E" w14:textId="77777777" w:rsidR="00C939BA" w:rsidRDefault="00C939BA" w:rsidP="00C939BA">
            <w:pPr>
              <w:rPr>
                <w:rFonts w:cs="Arial"/>
                <w:b/>
                <w:szCs w:val="22"/>
              </w:rPr>
            </w:pPr>
            <w:r w:rsidRPr="00BF7282">
              <w:rPr>
                <w:rFonts w:cs="Arial"/>
                <w:b/>
                <w:szCs w:val="22"/>
              </w:rPr>
              <w:t xml:space="preserve">Empfohlene </w:t>
            </w:r>
          </w:p>
          <w:p w14:paraId="1FC516F7" w14:textId="77777777" w:rsidR="00C939BA" w:rsidRPr="00BF7282" w:rsidRDefault="00C939BA" w:rsidP="00C939BA">
            <w:pPr>
              <w:rPr>
                <w:rFonts w:cs="Arial"/>
                <w:b/>
              </w:rPr>
            </w:pPr>
            <w:r w:rsidRPr="00BF7282">
              <w:rPr>
                <w:rFonts w:cs="Arial"/>
                <w:b/>
                <w:szCs w:val="22"/>
              </w:rPr>
              <w:t>Voraussetzungen für die Teilnahme</w:t>
            </w:r>
          </w:p>
        </w:tc>
        <w:tc>
          <w:tcPr>
            <w:tcW w:w="6663" w:type="dxa"/>
            <w:tcBorders>
              <w:top w:val="single" w:sz="4" w:space="0" w:color="auto"/>
              <w:left w:val="single" w:sz="4" w:space="0" w:color="auto"/>
              <w:bottom w:val="single" w:sz="4" w:space="0" w:color="auto"/>
              <w:right w:val="single" w:sz="4" w:space="0" w:color="auto"/>
            </w:tcBorders>
          </w:tcPr>
          <w:p w14:paraId="670ED726" w14:textId="77777777" w:rsidR="00C939BA" w:rsidRPr="00BF7282" w:rsidRDefault="00C939BA" w:rsidP="00C939BA">
            <w:pPr>
              <w:pStyle w:val="Default"/>
              <w:rPr>
                <w:sz w:val="22"/>
                <w:szCs w:val="22"/>
              </w:rPr>
            </w:pPr>
            <w:r w:rsidRPr="00BF7282">
              <w:rPr>
                <w:sz w:val="22"/>
                <w:szCs w:val="22"/>
              </w:rPr>
              <w:t xml:space="preserve">Erfolgreicher Abschluss der Assessmentphase </w:t>
            </w:r>
          </w:p>
          <w:p w14:paraId="3F60A957" w14:textId="77777777" w:rsidR="00C939BA" w:rsidRPr="00BF7282" w:rsidRDefault="00C939BA" w:rsidP="00C939BA">
            <w:pPr>
              <w:rPr>
                <w:rFonts w:cs="Arial"/>
              </w:rPr>
            </w:pPr>
          </w:p>
        </w:tc>
      </w:tr>
      <w:tr w:rsidR="00C939BA" w:rsidRPr="00BF7282" w14:paraId="4599B41F"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03C1197E" w14:textId="77777777" w:rsidR="00C939BA" w:rsidRDefault="00C939BA" w:rsidP="00F6461C">
            <w:pPr>
              <w:numPr>
                <w:ilvl w:val="0"/>
                <w:numId w:val="333"/>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21FBAC33" w14:textId="77777777" w:rsidR="00C939BA" w:rsidRDefault="00C939BA" w:rsidP="00C939BA">
            <w:pPr>
              <w:rPr>
                <w:rFonts w:cs="Arial"/>
                <w:b/>
                <w:szCs w:val="22"/>
              </w:rPr>
            </w:pPr>
            <w:r w:rsidRPr="00BF7282">
              <w:rPr>
                <w:rFonts w:cs="Arial"/>
                <w:b/>
                <w:szCs w:val="22"/>
              </w:rPr>
              <w:t xml:space="preserve">Einpassung in </w:t>
            </w:r>
          </w:p>
          <w:p w14:paraId="4F09E78F" w14:textId="77777777" w:rsidR="00C939BA" w:rsidRPr="00BF7282" w:rsidRDefault="00C939BA" w:rsidP="00C939BA">
            <w:pPr>
              <w:rPr>
                <w:rFonts w:cs="Arial"/>
                <w:b/>
              </w:rPr>
            </w:pPr>
            <w:r w:rsidRPr="00BF7282">
              <w:rPr>
                <w:rFonts w:cs="Arial"/>
                <w:b/>
                <w:szCs w:val="22"/>
              </w:rPr>
              <w:t>Musterstudienplan</w:t>
            </w:r>
          </w:p>
        </w:tc>
        <w:tc>
          <w:tcPr>
            <w:tcW w:w="6663" w:type="dxa"/>
            <w:tcBorders>
              <w:top w:val="single" w:sz="4" w:space="0" w:color="auto"/>
              <w:left w:val="single" w:sz="4" w:space="0" w:color="auto"/>
              <w:bottom w:val="single" w:sz="4" w:space="0" w:color="auto"/>
              <w:right w:val="single" w:sz="4" w:space="0" w:color="auto"/>
            </w:tcBorders>
            <w:hideMark/>
          </w:tcPr>
          <w:p w14:paraId="4A053A48" w14:textId="77777777" w:rsidR="00C939BA" w:rsidRPr="00BF7282" w:rsidRDefault="00C939BA" w:rsidP="00C939BA">
            <w:pPr>
              <w:rPr>
                <w:rFonts w:cs="Arial"/>
              </w:rPr>
            </w:pPr>
            <w:r w:rsidRPr="00BF7282">
              <w:rPr>
                <w:rFonts w:cs="Arial"/>
                <w:szCs w:val="22"/>
              </w:rPr>
              <w:t>Ab 4. Semester</w:t>
            </w:r>
          </w:p>
        </w:tc>
      </w:tr>
      <w:tr w:rsidR="00C939BA" w:rsidRPr="00BF7282" w14:paraId="34C7186C"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49FEC8B" w14:textId="77777777" w:rsidR="00C939BA" w:rsidRDefault="00C939BA" w:rsidP="00F6461C">
            <w:pPr>
              <w:numPr>
                <w:ilvl w:val="0"/>
                <w:numId w:val="333"/>
              </w:numPr>
              <w:rPr>
                <w:rFonts w:cs="Arial"/>
                <w:i/>
              </w:rPr>
            </w:pPr>
          </w:p>
          <w:p w14:paraId="76425DD2" w14:textId="77777777" w:rsidR="00C939BA" w:rsidRPr="00BF7282" w:rsidRDefault="00C939BA" w:rsidP="00C939BA">
            <w:pPr>
              <w:rPr>
                <w:rFonts w:cs="Arial"/>
              </w:rPr>
            </w:pPr>
          </w:p>
        </w:tc>
        <w:tc>
          <w:tcPr>
            <w:tcW w:w="2693" w:type="dxa"/>
            <w:tcBorders>
              <w:top w:val="single" w:sz="4" w:space="0" w:color="auto"/>
              <w:left w:val="single" w:sz="4" w:space="0" w:color="auto"/>
              <w:bottom w:val="single" w:sz="4" w:space="0" w:color="auto"/>
              <w:right w:val="single" w:sz="4" w:space="0" w:color="auto"/>
            </w:tcBorders>
            <w:hideMark/>
          </w:tcPr>
          <w:p w14:paraId="6B162C82" w14:textId="77777777" w:rsidR="00C939BA" w:rsidRDefault="00C939BA" w:rsidP="00C939BA">
            <w:pPr>
              <w:rPr>
                <w:rFonts w:cs="Arial"/>
                <w:b/>
                <w:szCs w:val="22"/>
              </w:rPr>
            </w:pPr>
            <w:r w:rsidRPr="00BF7282">
              <w:rPr>
                <w:rFonts w:cs="Arial"/>
                <w:b/>
                <w:szCs w:val="22"/>
              </w:rPr>
              <w:t xml:space="preserve">Verwendbarkeit des </w:t>
            </w:r>
          </w:p>
          <w:p w14:paraId="4CB674BB" w14:textId="77777777" w:rsidR="00C939BA" w:rsidRPr="00BF7282" w:rsidRDefault="00C939BA" w:rsidP="00C939BA">
            <w:pPr>
              <w:rPr>
                <w:rFonts w:cs="Arial"/>
                <w:b/>
              </w:rPr>
            </w:pPr>
            <w:r w:rsidRPr="00BF7282">
              <w:rPr>
                <w:rFonts w:cs="Arial"/>
                <w:b/>
                <w:szCs w:val="22"/>
              </w:rPr>
              <w:t>Moduls</w:t>
            </w:r>
          </w:p>
        </w:tc>
        <w:tc>
          <w:tcPr>
            <w:tcW w:w="6663" w:type="dxa"/>
            <w:tcBorders>
              <w:top w:val="single" w:sz="4" w:space="0" w:color="auto"/>
              <w:left w:val="single" w:sz="4" w:space="0" w:color="auto"/>
              <w:bottom w:val="single" w:sz="4" w:space="0" w:color="auto"/>
              <w:right w:val="single" w:sz="4" w:space="0" w:color="auto"/>
            </w:tcBorders>
            <w:hideMark/>
          </w:tcPr>
          <w:p w14:paraId="0EA90D5E" w14:textId="77777777" w:rsidR="00C939BA" w:rsidRPr="00CD0844" w:rsidRDefault="00C939BA" w:rsidP="00F6461C">
            <w:pPr>
              <w:pStyle w:val="Listenabsatz"/>
              <w:numPr>
                <w:ilvl w:val="0"/>
                <w:numId w:val="196"/>
              </w:numPr>
              <w:ind w:left="209" w:hanging="209"/>
              <w:rPr>
                <w:rFonts w:cs="Arial"/>
              </w:rPr>
            </w:pPr>
            <w:r w:rsidRPr="00CD0844">
              <w:rPr>
                <w:rFonts w:cs="Arial"/>
              </w:rPr>
              <w:t>Modul im Studienbereich Wirtschaftspolitik</w:t>
            </w:r>
          </w:p>
          <w:p w14:paraId="0672840D" w14:textId="77777777" w:rsidR="00C939BA" w:rsidRPr="00CD0844" w:rsidRDefault="00C939BA" w:rsidP="00F6461C">
            <w:pPr>
              <w:pStyle w:val="Listenabsatz"/>
              <w:numPr>
                <w:ilvl w:val="0"/>
                <w:numId w:val="196"/>
              </w:numPr>
              <w:ind w:left="209" w:hanging="209"/>
              <w:rPr>
                <w:rFonts w:cs="Arial"/>
              </w:rPr>
            </w:pPr>
            <w:r w:rsidRPr="00CD0844">
              <w:rPr>
                <w:rFonts w:cs="Arial"/>
              </w:rPr>
              <w:t>Modul im Studienbereich Wirtschaftstheorie</w:t>
            </w:r>
          </w:p>
          <w:p w14:paraId="2313DF7C" w14:textId="77777777" w:rsidR="00277F98" w:rsidRPr="001C2BBD" w:rsidRDefault="00C939BA" w:rsidP="00F6461C">
            <w:pPr>
              <w:pStyle w:val="Listenabsatz"/>
              <w:numPr>
                <w:ilvl w:val="0"/>
                <w:numId w:val="196"/>
              </w:numPr>
              <w:ind w:left="209" w:hanging="209"/>
            </w:pPr>
            <w:r w:rsidRPr="00CD0844">
              <w:rPr>
                <w:rFonts w:cs="Arial"/>
              </w:rPr>
              <w:t>Modul im Vertiefungsbereich</w:t>
            </w:r>
          </w:p>
          <w:p w14:paraId="7240A356" w14:textId="37C4CE93" w:rsidR="00277F98" w:rsidRPr="00BF7282" w:rsidRDefault="00277F98" w:rsidP="00937426">
            <w:pPr>
              <w:pStyle w:val="Listenabsatz"/>
              <w:ind w:left="209"/>
            </w:pPr>
          </w:p>
        </w:tc>
      </w:tr>
      <w:tr w:rsidR="00C939BA" w:rsidRPr="00BF7282" w14:paraId="2FC749D6"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500BC94" w14:textId="77777777" w:rsidR="00C939BA" w:rsidRDefault="00C939BA" w:rsidP="00F6461C">
            <w:pPr>
              <w:numPr>
                <w:ilvl w:val="0"/>
                <w:numId w:val="333"/>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184F4F56" w14:textId="77777777" w:rsidR="00C939BA" w:rsidRDefault="00C939BA" w:rsidP="00C939BA">
            <w:pPr>
              <w:rPr>
                <w:rFonts w:cs="Arial"/>
                <w:b/>
                <w:szCs w:val="22"/>
              </w:rPr>
            </w:pPr>
            <w:r w:rsidRPr="00BF7282">
              <w:rPr>
                <w:rFonts w:cs="Arial"/>
                <w:b/>
                <w:szCs w:val="22"/>
              </w:rPr>
              <w:t xml:space="preserve">Studien- und </w:t>
            </w:r>
          </w:p>
          <w:p w14:paraId="35A35A5A" w14:textId="77777777" w:rsidR="00C939BA" w:rsidRPr="00BF7282" w:rsidRDefault="00C939BA" w:rsidP="00C939BA">
            <w:pPr>
              <w:rPr>
                <w:rFonts w:cs="Arial"/>
                <w:b/>
              </w:rPr>
            </w:pPr>
            <w:r w:rsidRPr="00BF7282">
              <w:rPr>
                <w:rFonts w:cs="Arial"/>
                <w:b/>
                <w:szCs w:val="22"/>
              </w:rPr>
              <w:t>Prüfungsleistungen</w:t>
            </w:r>
          </w:p>
        </w:tc>
        <w:tc>
          <w:tcPr>
            <w:tcW w:w="6663" w:type="dxa"/>
            <w:tcBorders>
              <w:top w:val="single" w:sz="4" w:space="0" w:color="auto"/>
              <w:left w:val="single" w:sz="4" w:space="0" w:color="auto"/>
              <w:bottom w:val="single" w:sz="4" w:space="0" w:color="auto"/>
              <w:right w:val="single" w:sz="4" w:space="0" w:color="auto"/>
            </w:tcBorders>
            <w:hideMark/>
          </w:tcPr>
          <w:p w14:paraId="56CE0CCE" w14:textId="77777777" w:rsidR="00C939BA" w:rsidRPr="00CD0844" w:rsidRDefault="00C939BA" w:rsidP="00F6461C">
            <w:pPr>
              <w:pStyle w:val="Listenabsatz"/>
              <w:numPr>
                <w:ilvl w:val="0"/>
                <w:numId w:val="196"/>
              </w:numPr>
              <w:ind w:left="209" w:hanging="209"/>
              <w:rPr>
                <w:rFonts w:cs="Arial"/>
              </w:rPr>
            </w:pPr>
            <w:r w:rsidRPr="00CD0844">
              <w:rPr>
                <w:rFonts w:cs="Arial"/>
              </w:rPr>
              <w:t>Seminararbeit</w:t>
            </w:r>
            <w:r>
              <w:rPr>
                <w:rFonts w:cs="Arial"/>
              </w:rPr>
              <w:t xml:space="preserve"> inkl. Präsentation</w:t>
            </w:r>
          </w:p>
          <w:p w14:paraId="39CE1A12" w14:textId="77777777" w:rsidR="00C939BA" w:rsidRPr="00CD0844" w:rsidRDefault="00C939BA" w:rsidP="00F6461C">
            <w:pPr>
              <w:pStyle w:val="Listenabsatz"/>
              <w:numPr>
                <w:ilvl w:val="0"/>
                <w:numId w:val="196"/>
              </w:numPr>
              <w:ind w:left="209" w:hanging="209"/>
              <w:rPr>
                <w:rFonts w:cs="Arial"/>
              </w:rPr>
            </w:pPr>
            <w:r>
              <w:rPr>
                <w:rFonts w:cs="Arial"/>
              </w:rPr>
              <w:t>Referat</w:t>
            </w:r>
          </w:p>
          <w:p w14:paraId="32CAF936" w14:textId="77777777" w:rsidR="00C939BA" w:rsidRPr="00BF7282" w:rsidRDefault="00C939BA" w:rsidP="00F6461C">
            <w:pPr>
              <w:pStyle w:val="Listenabsatz"/>
              <w:numPr>
                <w:ilvl w:val="0"/>
                <w:numId w:val="196"/>
              </w:numPr>
              <w:ind w:left="209" w:hanging="209"/>
            </w:pPr>
            <w:r>
              <w:rPr>
                <w:rFonts w:cs="Arial"/>
              </w:rPr>
              <w:t>Diskussionsbeitrag</w:t>
            </w:r>
          </w:p>
        </w:tc>
      </w:tr>
      <w:tr w:rsidR="00C939BA" w:rsidRPr="00BF7282" w14:paraId="4405A761"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0B685995" w14:textId="77777777" w:rsidR="00C939BA" w:rsidRDefault="00C939BA" w:rsidP="00F6461C">
            <w:pPr>
              <w:numPr>
                <w:ilvl w:val="0"/>
                <w:numId w:val="333"/>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3D415D81" w14:textId="77777777" w:rsidR="00C939BA" w:rsidRPr="00BF7282" w:rsidRDefault="00C939BA" w:rsidP="00C939BA">
            <w:pPr>
              <w:rPr>
                <w:rFonts w:cs="Arial"/>
                <w:b/>
              </w:rPr>
            </w:pPr>
            <w:r w:rsidRPr="00BF7282">
              <w:rPr>
                <w:rFonts w:cs="Arial"/>
                <w:b/>
                <w:szCs w:val="22"/>
              </w:rPr>
              <w:t>Berechnung Modulnote</w:t>
            </w:r>
          </w:p>
        </w:tc>
        <w:tc>
          <w:tcPr>
            <w:tcW w:w="6663" w:type="dxa"/>
            <w:tcBorders>
              <w:top w:val="single" w:sz="4" w:space="0" w:color="auto"/>
              <w:left w:val="single" w:sz="4" w:space="0" w:color="auto"/>
              <w:bottom w:val="single" w:sz="4" w:space="0" w:color="auto"/>
              <w:right w:val="single" w:sz="4" w:space="0" w:color="auto"/>
            </w:tcBorders>
            <w:hideMark/>
          </w:tcPr>
          <w:p w14:paraId="0FACF66F" w14:textId="77777777" w:rsidR="00C939BA" w:rsidRDefault="00C939BA" w:rsidP="00F6461C">
            <w:pPr>
              <w:numPr>
                <w:ilvl w:val="0"/>
                <w:numId w:val="226"/>
              </w:numPr>
              <w:ind w:left="225" w:hanging="225"/>
              <w:rPr>
                <w:rFonts w:cs="Arial"/>
                <w:szCs w:val="22"/>
              </w:rPr>
            </w:pPr>
            <w:r>
              <w:rPr>
                <w:rFonts w:cs="Arial"/>
                <w:szCs w:val="22"/>
              </w:rPr>
              <w:t>Seminararbeit inkl. Präsentation (50 %)</w:t>
            </w:r>
          </w:p>
          <w:p w14:paraId="7976A842" w14:textId="77777777" w:rsidR="00C939BA" w:rsidRDefault="00C939BA" w:rsidP="00F6461C">
            <w:pPr>
              <w:numPr>
                <w:ilvl w:val="0"/>
                <w:numId w:val="226"/>
              </w:numPr>
              <w:ind w:left="225" w:hanging="225"/>
              <w:rPr>
                <w:rFonts w:cs="Arial"/>
                <w:szCs w:val="22"/>
              </w:rPr>
            </w:pPr>
            <w:r>
              <w:rPr>
                <w:rFonts w:cs="Arial"/>
                <w:szCs w:val="22"/>
              </w:rPr>
              <w:t>Referat (30 %)</w:t>
            </w:r>
          </w:p>
          <w:p w14:paraId="5821E50F" w14:textId="77777777" w:rsidR="00C939BA" w:rsidRPr="007856EF" w:rsidRDefault="00C939BA" w:rsidP="00F6461C">
            <w:pPr>
              <w:numPr>
                <w:ilvl w:val="0"/>
                <w:numId w:val="226"/>
              </w:numPr>
              <w:ind w:left="225" w:hanging="225"/>
              <w:rPr>
                <w:rFonts w:cs="Arial"/>
              </w:rPr>
            </w:pPr>
            <w:r>
              <w:rPr>
                <w:rFonts w:cs="Arial"/>
                <w:szCs w:val="22"/>
              </w:rPr>
              <w:t>Diskussionsbeitrag (20 %)</w:t>
            </w:r>
          </w:p>
          <w:p w14:paraId="275D5EAC" w14:textId="77777777" w:rsidR="00C939BA" w:rsidRPr="00BF7282" w:rsidRDefault="00C939BA" w:rsidP="00C939BA">
            <w:pPr>
              <w:rPr>
                <w:rFonts w:cs="Arial"/>
              </w:rPr>
            </w:pPr>
            <w:r w:rsidRPr="00F93F14">
              <w:rPr>
                <w:bCs/>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C939BA" w:rsidRPr="00BF7282" w14:paraId="063B2A11"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7F3053D" w14:textId="77777777" w:rsidR="00C939BA" w:rsidRDefault="00C939BA" w:rsidP="00F6461C">
            <w:pPr>
              <w:numPr>
                <w:ilvl w:val="0"/>
                <w:numId w:val="333"/>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311CB633" w14:textId="77777777" w:rsidR="00C939BA" w:rsidRPr="00BF7282" w:rsidRDefault="00C939BA" w:rsidP="00C939BA">
            <w:pPr>
              <w:rPr>
                <w:rFonts w:cs="Arial"/>
                <w:b/>
              </w:rPr>
            </w:pPr>
            <w:r w:rsidRPr="00BF7282">
              <w:rPr>
                <w:rFonts w:cs="Arial"/>
                <w:b/>
                <w:szCs w:val="22"/>
              </w:rPr>
              <w:t>Turnus des Angebots</w:t>
            </w:r>
          </w:p>
        </w:tc>
        <w:tc>
          <w:tcPr>
            <w:tcW w:w="6663" w:type="dxa"/>
            <w:tcBorders>
              <w:top w:val="single" w:sz="4" w:space="0" w:color="auto"/>
              <w:left w:val="single" w:sz="4" w:space="0" w:color="auto"/>
              <w:bottom w:val="single" w:sz="4" w:space="0" w:color="auto"/>
              <w:right w:val="single" w:sz="4" w:space="0" w:color="auto"/>
            </w:tcBorders>
            <w:hideMark/>
          </w:tcPr>
          <w:p w14:paraId="35868F7B" w14:textId="77777777" w:rsidR="00C939BA" w:rsidRPr="00BF7282" w:rsidRDefault="00C939BA" w:rsidP="00C939BA">
            <w:pPr>
              <w:rPr>
                <w:rFonts w:cs="Arial"/>
              </w:rPr>
            </w:pPr>
            <w:r w:rsidRPr="00BF7282">
              <w:rPr>
                <w:rFonts w:cs="Arial"/>
                <w:szCs w:val="22"/>
              </w:rPr>
              <w:t>Jährlich i</w:t>
            </w:r>
            <w:r>
              <w:rPr>
                <w:rFonts w:cs="Arial"/>
                <w:szCs w:val="22"/>
              </w:rPr>
              <w:t>m SoSe</w:t>
            </w:r>
          </w:p>
        </w:tc>
      </w:tr>
      <w:tr w:rsidR="00C939BA" w:rsidRPr="00BF7282" w14:paraId="37E992DC"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6C9937C" w14:textId="77777777" w:rsidR="00C939BA" w:rsidRDefault="00C939BA" w:rsidP="00F6461C">
            <w:pPr>
              <w:numPr>
                <w:ilvl w:val="0"/>
                <w:numId w:val="333"/>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1E2BD690" w14:textId="77777777" w:rsidR="00C939BA" w:rsidRPr="00BF7282" w:rsidRDefault="00C939BA" w:rsidP="00C939BA">
            <w:pPr>
              <w:rPr>
                <w:rFonts w:cs="Arial"/>
                <w:b/>
              </w:rPr>
            </w:pPr>
            <w:r w:rsidRPr="00BF7282">
              <w:rPr>
                <w:rFonts w:cs="Arial"/>
                <w:b/>
                <w:szCs w:val="22"/>
              </w:rPr>
              <w:t>Arbeitsaufwand</w:t>
            </w:r>
          </w:p>
        </w:tc>
        <w:tc>
          <w:tcPr>
            <w:tcW w:w="6663" w:type="dxa"/>
            <w:tcBorders>
              <w:top w:val="single" w:sz="4" w:space="0" w:color="auto"/>
              <w:left w:val="single" w:sz="4" w:space="0" w:color="auto"/>
              <w:bottom w:val="single" w:sz="4" w:space="0" w:color="auto"/>
              <w:right w:val="single" w:sz="4" w:space="0" w:color="auto"/>
            </w:tcBorders>
            <w:hideMark/>
          </w:tcPr>
          <w:p w14:paraId="12D315FA" w14:textId="77777777" w:rsidR="00C939BA" w:rsidRPr="00BF7282" w:rsidRDefault="00C939BA" w:rsidP="00C939BA">
            <w:pPr>
              <w:pStyle w:val="Default"/>
              <w:rPr>
                <w:sz w:val="22"/>
                <w:szCs w:val="22"/>
              </w:rPr>
            </w:pPr>
            <w:r w:rsidRPr="00BF7282">
              <w:rPr>
                <w:sz w:val="22"/>
                <w:szCs w:val="22"/>
              </w:rPr>
              <w:t>Präsenzzeit: 45 h</w:t>
            </w:r>
          </w:p>
          <w:p w14:paraId="46FECC1F" w14:textId="77777777" w:rsidR="00C939BA" w:rsidRPr="00BF7282" w:rsidRDefault="00C939BA" w:rsidP="00C939BA">
            <w:pPr>
              <w:rPr>
                <w:rFonts w:cs="Arial"/>
              </w:rPr>
            </w:pPr>
            <w:r w:rsidRPr="00BF7282">
              <w:rPr>
                <w:rFonts w:cs="Arial"/>
                <w:szCs w:val="22"/>
              </w:rPr>
              <w:t>Eigenstudium: 105 h</w:t>
            </w:r>
          </w:p>
        </w:tc>
      </w:tr>
      <w:tr w:rsidR="00C939BA" w:rsidRPr="00BF7282" w14:paraId="4A96DA56"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6B3D459" w14:textId="77777777" w:rsidR="00C939BA" w:rsidRDefault="00C939BA" w:rsidP="00F6461C">
            <w:pPr>
              <w:numPr>
                <w:ilvl w:val="0"/>
                <w:numId w:val="333"/>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0BE60652" w14:textId="77777777" w:rsidR="00C939BA" w:rsidRPr="00BF7282" w:rsidRDefault="00C939BA" w:rsidP="00C939BA">
            <w:pPr>
              <w:rPr>
                <w:rFonts w:cs="Arial"/>
                <w:b/>
              </w:rPr>
            </w:pPr>
            <w:r w:rsidRPr="00BF7282">
              <w:rPr>
                <w:rFonts w:cs="Arial"/>
                <w:b/>
                <w:szCs w:val="22"/>
              </w:rPr>
              <w:t>Dauer des Moduls</w:t>
            </w:r>
          </w:p>
        </w:tc>
        <w:tc>
          <w:tcPr>
            <w:tcW w:w="6663" w:type="dxa"/>
            <w:tcBorders>
              <w:top w:val="single" w:sz="4" w:space="0" w:color="auto"/>
              <w:left w:val="single" w:sz="4" w:space="0" w:color="auto"/>
              <w:bottom w:val="single" w:sz="4" w:space="0" w:color="auto"/>
              <w:right w:val="single" w:sz="4" w:space="0" w:color="auto"/>
            </w:tcBorders>
            <w:hideMark/>
          </w:tcPr>
          <w:p w14:paraId="128D1CCF" w14:textId="77777777" w:rsidR="00C939BA" w:rsidRPr="00BF7282" w:rsidRDefault="00C939BA" w:rsidP="00C939BA">
            <w:pPr>
              <w:rPr>
                <w:rFonts w:cs="Arial"/>
              </w:rPr>
            </w:pPr>
            <w:r w:rsidRPr="00BF7282">
              <w:rPr>
                <w:rFonts w:cs="Arial"/>
                <w:szCs w:val="22"/>
              </w:rPr>
              <w:t>1 Semester</w:t>
            </w:r>
          </w:p>
        </w:tc>
      </w:tr>
      <w:tr w:rsidR="00C939BA" w:rsidRPr="00BF7282" w14:paraId="0E72A427"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842E45F" w14:textId="77777777" w:rsidR="00C939BA" w:rsidRDefault="00C939BA" w:rsidP="00F6461C">
            <w:pPr>
              <w:numPr>
                <w:ilvl w:val="0"/>
                <w:numId w:val="333"/>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593FBCCB" w14:textId="77777777" w:rsidR="00C939BA" w:rsidRDefault="00C939BA" w:rsidP="00C939BA">
            <w:pPr>
              <w:rPr>
                <w:rFonts w:cs="Arial"/>
                <w:b/>
                <w:szCs w:val="22"/>
              </w:rPr>
            </w:pPr>
            <w:r>
              <w:rPr>
                <w:rFonts w:cs="Arial"/>
                <w:b/>
                <w:szCs w:val="22"/>
              </w:rPr>
              <w:t xml:space="preserve">Unterrichts- und </w:t>
            </w:r>
          </w:p>
          <w:p w14:paraId="7D3A9EFE" w14:textId="77777777" w:rsidR="00C939BA" w:rsidRPr="00BF7282" w:rsidRDefault="00C939BA" w:rsidP="00C939BA">
            <w:pPr>
              <w:rPr>
                <w:rFonts w:cs="Arial"/>
                <w:b/>
              </w:rPr>
            </w:pPr>
            <w:r>
              <w:rPr>
                <w:rFonts w:cs="Arial"/>
                <w:b/>
                <w:szCs w:val="22"/>
              </w:rPr>
              <w:t>Prüfungssprache</w:t>
            </w:r>
          </w:p>
        </w:tc>
        <w:tc>
          <w:tcPr>
            <w:tcW w:w="6663" w:type="dxa"/>
            <w:tcBorders>
              <w:top w:val="single" w:sz="4" w:space="0" w:color="auto"/>
              <w:left w:val="single" w:sz="4" w:space="0" w:color="auto"/>
              <w:bottom w:val="single" w:sz="4" w:space="0" w:color="auto"/>
              <w:right w:val="single" w:sz="4" w:space="0" w:color="auto"/>
            </w:tcBorders>
            <w:hideMark/>
          </w:tcPr>
          <w:p w14:paraId="4CF28204" w14:textId="77777777" w:rsidR="00C939BA" w:rsidRPr="00BF7282" w:rsidRDefault="00C939BA" w:rsidP="00C939BA">
            <w:pPr>
              <w:rPr>
                <w:rFonts w:cs="Arial"/>
              </w:rPr>
            </w:pPr>
            <w:r w:rsidRPr="00BF7282">
              <w:rPr>
                <w:rFonts w:cs="Arial"/>
                <w:szCs w:val="22"/>
              </w:rPr>
              <w:t>Deutsch</w:t>
            </w:r>
          </w:p>
        </w:tc>
      </w:tr>
      <w:tr w:rsidR="00C939BA" w:rsidRPr="00BF7282" w14:paraId="480794ED"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F1037B2" w14:textId="77777777" w:rsidR="00C939BA" w:rsidRDefault="00C939BA" w:rsidP="00F6461C">
            <w:pPr>
              <w:numPr>
                <w:ilvl w:val="0"/>
                <w:numId w:val="333"/>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0C35851A" w14:textId="77777777" w:rsidR="00C939BA" w:rsidRDefault="00C939BA" w:rsidP="00C939BA">
            <w:pPr>
              <w:rPr>
                <w:rFonts w:cs="Arial"/>
                <w:b/>
                <w:szCs w:val="22"/>
              </w:rPr>
            </w:pPr>
            <w:r>
              <w:rPr>
                <w:rFonts w:cs="Arial"/>
                <w:b/>
                <w:szCs w:val="22"/>
              </w:rPr>
              <w:t xml:space="preserve">(Vorbereitende) </w:t>
            </w:r>
          </w:p>
          <w:p w14:paraId="7C3FFD53" w14:textId="77777777" w:rsidR="00C939BA" w:rsidRPr="00BF7282" w:rsidRDefault="00C939BA" w:rsidP="00C939BA">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hideMark/>
          </w:tcPr>
          <w:p w14:paraId="3DE652E9" w14:textId="77777777" w:rsidR="00C939BA" w:rsidRPr="00BF7282" w:rsidRDefault="00C939BA" w:rsidP="00C939BA">
            <w:pPr>
              <w:pStyle w:val="Default"/>
              <w:rPr>
                <w:sz w:val="22"/>
                <w:szCs w:val="22"/>
              </w:rPr>
            </w:pPr>
            <w:r w:rsidRPr="00BF7282">
              <w:rPr>
                <w:sz w:val="22"/>
                <w:szCs w:val="22"/>
              </w:rPr>
              <w:t>Wird bekannt gegeben</w:t>
            </w:r>
          </w:p>
        </w:tc>
      </w:tr>
    </w:tbl>
    <w:p w14:paraId="603049A6" w14:textId="24BB0748" w:rsidR="00C939BA" w:rsidRDefault="00C939BA"/>
    <w:p w14:paraId="7A3B3AA4" w14:textId="69671ADD" w:rsidR="00D169D6" w:rsidRDefault="00C939BA" w:rsidP="00543702">
      <w:r>
        <w:lastRenderedPageBreak/>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7"/>
        <w:gridCol w:w="1136"/>
      </w:tblGrid>
      <w:tr w:rsidR="008A016C" w:rsidRPr="008E1962" w14:paraId="0605F3FE" w14:textId="43D23888" w:rsidTr="00995D35">
        <w:trPr>
          <w:trHeight w:val="567"/>
          <w:jc w:val="center"/>
        </w:trPr>
        <w:tc>
          <w:tcPr>
            <w:tcW w:w="567" w:type="dxa"/>
            <w:shd w:val="clear" w:color="auto" w:fill="E0E0E0"/>
          </w:tcPr>
          <w:p w14:paraId="01CAEBC1" w14:textId="15C7ED48" w:rsidR="008A016C" w:rsidRPr="00804B79" w:rsidRDefault="00273204" w:rsidP="00F6461C">
            <w:pPr>
              <w:numPr>
                <w:ilvl w:val="0"/>
                <w:numId w:val="41"/>
              </w:numPr>
              <w:rPr>
                <w:rFonts w:cs="Arial"/>
                <w:i/>
                <w:lang w:val="en-GB"/>
              </w:rPr>
            </w:pPr>
            <w:r w:rsidRPr="00804B79">
              <w:rPr>
                <w:lang w:val="en-GB"/>
              </w:rPr>
              <w:lastRenderedPageBreak/>
              <w:br w:type="page"/>
            </w:r>
          </w:p>
        </w:tc>
        <w:tc>
          <w:tcPr>
            <w:tcW w:w="2693" w:type="dxa"/>
            <w:shd w:val="clear" w:color="auto" w:fill="E0E0E0"/>
          </w:tcPr>
          <w:p w14:paraId="60C30A93" w14:textId="791BD4C4" w:rsidR="008A016C" w:rsidRPr="008E1962" w:rsidRDefault="008A016C" w:rsidP="00076C6B">
            <w:pPr>
              <w:rPr>
                <w:rFonts w:cs="Arial"/>
                <w:b/>
              </w:rPr>
            </w:pPr>
            <w:r w:rsidRPr="008E1962">
              <w:rPr>
                <w:rFonts w:cs="Arial"/>
                <w:b/>
                <w:szCs w:val="22"/>
              </w:rPr>
              <w:t>Modulbezeichnung</w:t>
            </w:r>
          </w:p>
          <w:p w14:paraId="3579A3D7" w14:textId="05AF49BD" w:rsidR="008A016C" w:rsidRPr="008E1962" w:rsidRDefault="00A96150" w:rsidP="00A96150">
            <w:pPr>
              <w:rPr>
                <w:rFonts w:cs="Arial"/>
              </w:rPr>
            </w:pPr>
            <w:r w:rsidRPr="008E1962">
              <w:rPr>
                <w:rFonts w:cs="Arial"/>
                <w:szCs w:val="22"/>
              </w:rPr>
              <w:t>8691</w:t>
            </w:r>
            <w:r w:rsidR="000354BC">
              <w:rPr>
                <w:rFonts w:cs="Arial"/>
                <w:szCs w:val="22"/>
              </w:rPr>
              <w:t>0</w:t>
            </w:r>
          </w:p>
        </w:tc>
        <w:tc>
          <w:tcPr>
            <w:tcW w:w="5527" w:type="dxa"/>
            <w:shd w:val="clear" w:color="auto" w:fill="E0E0E0"/>
          </w:tcPr>
          <w:p w14:paraId="0E7BC54B" w14:textId="6E281070" w:rsidR="008A016C" w:rsidRPr="008E1962" w:rsidRDefault="008A016C" w:rsidP="00823836">
            <w:pPr>
              <w:pStyle w:val="berschriftModul"/>
              <w:rPr>
                <w:rStyle w:val="berschriftModulZchn"/>
                <w:b/>
              </w:rPr>
            </w:pPr>
            <w:bookmarkStart w:id="3669" w:name="_Toc54705426"/>
            <w:r w:rsidRPr="008E1962">
              <w:rPr>
                <w:rStyle w:val="berschriftModulZchn"/>
                <w:b/>
              </w:rPr>
              <w:t>Arbeiten zwischen Motivation und Erschöpfung</w:t>
            </w:r>
            <w:r w:rsidR="00823836" w:rsidRPr="008E1962">
              <w:rPr>
                <w:rStyle w:val="berschriftModulZchn"/>
                <w:b/>
              </w:rPr>
              <w:t xml:space="preserve"> - a</w:t>
            </w:r>
            <w:r w:rsidRPr="008E1962">
              <w:rPr>
                <w:rStyle w:val="berschriftModulZchn"/>
                <w:b/>
              </w:rPr>
              <w:t>lte und neue Herausforderungen für das Personalmanagement</w:t>
            </w:r>
            <w:bookmarkEnd w:id="3669"/>
          </w:p>
          <w:p w14:paraId="3D4C8073" w14:textId="7BE4AD19" w:rsidR="008A016C" w:rsidRPr="00E53F91" w:rsidRDefault="008A016C" w:rsidP="00953343">
            <w:pPr>
              <w:rPr>
                <w:szCs w:val="22"/>
                <w:lang w:val="en-US"/>
              </w:rPr>
            </w:pPr>
            <w:r>
              <w:rPr>
                <w:szCs w:val="22"/>
                <w:lang w:val="en-US"/>
              </w:rPr>
              <w:t>(</w:t>
            </w:r>
            <w:r w:rsidRPr="009B781B">
              <w:rPr>
                <w:szCs w:val="22"/>
                <w:lang w:val="en-US"/>
              </w:rPr>
              <w:t xml:space="preserve">Working between </w:t>
            </w:r>
            <w:r w:rsidR="00CD0844">
              <w:rPr>
                <w:szCs w:val="22"/>
                <w:lang w:val="en-US"/>
              </w:rPr>
              <w:t>m</w:t>
            </w:r>
            <w:r w:rsidRPr="009B781B">
              <w:rPr>
                <w:szCs w:val="22"/>
                <w:lang w:val="en-US"/>
              </w:rPr>
              <w:t>otivatio</w:t>
            </w:r>
            <w:r>
              <w:rPr>
                <w:szCs w:val="22"/>
                <w:lang w:val="en-US"/>
              </w:rPr>
              <w:t xml:space="preserve">n and </w:t>
            </w:r>
            <w:r w:rsidR="005E2F64">
              <w:rPr>
                <w:szCs w:val="22"/>
                <w:lang w:val="en-US"/>
              </w:rPr>
              <w:t>e</w:t>
            </w:r>
            <w:r>
              <w:rPr>
                <w:szCs w:val="22"/>
                <w:lang w:val="en-US"/>
              </w:rPr>
              <w:t xml:space="preserve">xhaustion – </w:t>
            </w:r>
            <w:r w:rsidR="005E2F64">
              <w:rPr>
                <w:szCs w:val="22"/>
                <w:lang w:val="en-US"/>
              </w:rPr>
              <w:t>o</w:t>
            </w:r>
            <w:r>
              <w:rPr>
                <w:szCs w:val="22"/>
                <w:lang w:val="en-US"/>
              </w:rPr>
              <w:t xml:space="preserve">ld and </w:t>
            </w:r>
            <w:r w:rsidR="005E2F64">
              <w:rPr>
                <w:szCs w:val="22"/>
                <w:lang w:val="en-US"/>
              </w:rPr>
              <w:t>n</w:t>
            </w:r>
            <w:r>
              <w:rPr>
                <w:szCs w:val="22"/>
                <w:lang w:val="en-US"/>
              </w:rPr>
              <w:t xml:space="preserve">ew </w:t>
            </w:r>
            <w:r w:rsidR="005E2F64">
              <w:rPr>
                <w:szCs w:val="22"/>
                <w:lang w:val="en-US"/>
              </w:rPr>
              <w:t>c</w:t>
            </w:r>
            <w:r w:rsidRPr="009B781B">
              <w:rPr>
                <w:szCs w:val="22"/>
                <w:lang w:val="en-US"/>
              </w:rPr>
              <w:t>hallenges</w:t>
            </w:r>
            <w:r>
              <w:rPr>
                <w:szCs w:val="22"/>
                <w:lang w:val="en-US"/>
              </w:rPr>
              <w:t xml:space="preserve"> for </w:t>
            </w:r>
            <w:r w:rsidR="005E2F64">
              <w:rPr>
                <w:szCs w:val="22"/>
                <w:lang w:val="en-US"/>
              </w:rPr>
              <w:t>h</w:t>
            </w:r>
            <w:r>
              <w:rPr>
                <w:szCs w:val="22"/>
                <w:lang w:val="en-US"/>
              </w:rPr>
              <w:t xml:space="preserve">uman </w:t>
            </w:r>
            <w:r w:rsidR="005E2F64">
              <w:rPr>
                <w:szCs w:val="22"/>
                <w:lang w:val="en-US"/>
              </w:rPr>
              <w:t>r</w:t>
            </w:r>
            <w:r>
              <w:rPr>
                <w:szCs w:val="22"/>
                <w:lang w:val="en-US"/>
              </w:rPr>
              <w:t xml:space="preserve">esources </w:t>
            </w:r>
            <w:r w:rsidR="005E2F64">
              <w:rPr>
                <w:szCs w:val="22"/>
                <w:lang w:val="en-US"/>
              </w:rPr>
              <w:t>m</w:t>
            </w:r>
            <w:r w:rsidR="001602BB">
              <w:rPr>
                <w:szCs w:val="22"/>
                <w:lang w:val="en-US"/>
              </w:rPr>
              <w:t xml:space="preserve">anagement) </w:t>
            </w:r>
          </w:p>
        </w:tc>
        <w:tc>
          <w:tcPr>
            <w:tcW w:w="1136" w:type="dxa"/>
            <w:shd w:val="clear" w:color="auto" w:fill="E0E0E0"/>
          </w:tcPr>
          <w:p w14:paraId="3AE88A14" w14:textId="168D3FB8" w:rsidR="008A016C" w:rsidRPr="008E1962" w:rsidRDefault="008A016C" w:rsidP="00076C6B">
            <w:pPr>
              <w:rPr>
                <w:rFonts w:cs="Arial"/>
                <w:b/>
              </w:rPr>
            </w:pPr>
            <w:r w:rsidRPr="008E1962">
              <w:rPr>
                <w:rFonts w:cs="Arial"/>
                <w:b/>
                <w:szCs w:val="22"/>
              </w:rPr>
              <w:t>5 ECTS</w:t>
            </w:r>
          </w:p>
        </w:tc>
      </w:tr>
      <w:tr w:rsidR="008A016C" w:rsidRPr="008E1962" w14:paraId="39E64034" w14:textId="03EA1F10" w:rsidTr="00995D35">
        <w:trPr>
          <w:trHeight w:val="567"/>
          <w:jc w:val="center"/>
        </w:trPr>
        <w:tc>
          <w:tcPr>
            <w:tcW w:w="567" w:type="dxa"/>
            <w:shd w:val="clear" w:color="auto" w:fill="E0E0E0"/>
          </w:tcPr>
          <w:p w14:paraId="2D6DF8C5" w14:textId="72CF8634" w:rsidR="008A016C" w:rsidRPr="008E1962" w:rsidRDefault="008A016C" w:rsidP="00F6461C">
            <w:pPr>
              <w:numPr>
                <w:ilvl w:val="0"/>
                <w:numId w:val="41"/>
              </w:numPr>
              <w:rPr>
                <w:rFonts w:cs="Arial"/>
                <w:i/>
              </w:rPr>
            </w:pPr>
          </w:p>
        </w:tc>
        <w:tc>
          <w:tcPr>
            <w:tcW w:w="2693" w:type="dxa"/>
            <w:shd w:val="clear" w:color="auto" w:fill="E0E0E0"/>
          </w:tcPr>
          <w:p w14:paraId="6EED5875" w14:textId="5DA9B35D" w:rsidR="008A016C" w:rsidRPr="008E1962" w:rsidRDefault="008A016C" w:rsidP="00076C6B">
            <w:pPr>
              <w:rPr>
                <w:rFonts w:cs="Arial"/>
                <w:b/>
              </w:rPr>
            </w:pPr>
            <w:r w:rsidRPr="008E1962">
              <w:rPr>
                <w:rFonts w:cs="Arial"/>
                <w:b/>
                <w:szCs w:val="22"/>
              </w:rPr>
              <w:t>Lehrveranstaltungen</w:t>
            </w:r>
          </w:p>
          <w:p w14:paraId="226777DE" w14:textId="5252D08C" w:rsidR="008A016C" w:rsidRPr="008E1962" w:rsidRDefault="008A016C" w:rsidP="00076C6B">
            <w:pPr>
              <w:rPr>
                <w:rFonts w:cs="Arial"/>
                <w:b/>
              </w:rPr>
            </w:pPr>
          </w:p>
        </w:tc>
        <w:tc>
          <w:tcPr>
            <w:tcW w:w="5527" w:type="dxa"/>
            <w:shd w:val="clear" w:color="auto" w:fill="E0E0E0"/>
          </w:tcPr>
          <w:p w14:paraId="766E40C2" w14:textId="30717496" w:rsidR="008A016C" w:rsidRPr="008E1962" w:rsidRDefault="00862341" w:rsidP="00076C6B">
            <w:r w:rsidRPr="008E1962">
              <w:rPr>
                <w:szCs w:val="22"/>
              </w:rPr>
              <w:t xml:space="preserve">S: </w:t>
            </w:r>
            <w:r w:rsidR="008A016C" w:rsidRPr="008E1962">
              <w:rPr>
                <w:szCs w:val="22"/>
              </w:rPr>
              <w:t>Arbeiten zwischen Motivation und Erschöpfung</w:t>
            </w:r>
            <w:r w:rsidR="005C5828">
              <w:rPr>
                <w:szCs w:val="22"/>
              </w:rPr>
              <w:t xml:space="preserve"> </w:t>
            </w:r>
            <w:r w:rsidR="008A016C" w:rsidRPr="008E1962">
              <w:rPr>
                <w:szCs w:val="22"/>
              </w:rPr>
              <w:t>-</w:t>
            </w:r>
          </w:p>
          <w:p w14:paraId="7EB74CC2" w14:textId="4F84239C" w:rsidR="008A016C" w:rsidRPr="008E1962" w:rsidRDefault="008A016C" w:rsidP="00076C6B">
            <w:pPr>
              <w:rPr>
                <w:rFonts w:cs="Arial"/>
              </w:rPr>
            </w:pPr>
            <w:r w:rsidRPr="008E1962">
              <w:rPr>
                <w:szCs w:val="22"/>
              </w:rPr>
              <w:t>alte und neue Herausforderungen für das Personalmanagement</w:t>
            </w:r>
            <w:r w:rsidR="00862341" w:rsidRPr="008E1962">
              <w:rPr>
                <w:szCs w:val="22"/>
              </w:rPr>
              <w:t xml:space="preserve"> (2 SWS) </w:t>
            </w:r>
            <w:r w:rsidR="00862341" w:rsidRPr="008E1962">
              <w:rPr>
                <w:b/>
                <w:i/>
                <w:color w:val="FF0000"/>
                <w:szCs w:val="22"/>
              </w:rPr>
              <w:t>(Anwesenheitspflicht)</w:t>
            </w:r>
          </w:p>
        </w:tc>
        <w:tc>
          <w:tcPr>
            <w:tcW w:w="1136" w:type="dxa"/>
            <w:shd w:val="clear" w:color="auto" w:fill="E0E0E0"/>
          </w:tcPr>
          <w:p w14:paraId="59089919" w14:textId="722B585F" w:rsidR="008A016C" w:rsidRPr="008E1962" w:rsidRDefault="008A016C" w:rsidP="00076C6B">
            <w:pPr>
              <w:rPr>
                <w:rFonts w:cs="Arial"/>
              </w:rPr>
            </w:pPr>
            <w:r w:rsidRPr="008E1962">
              <w:rPr>
                <w:rFonts w:cs="Arial"/>
                <w:szCs w:val="22"/>
              </w:rPr>
              <w:t>5 ECTS</w:t>
            </w:r>
          </w:p>
        </w:tc>
      </w:tr>
      <w:tr w:rsidR="008A016C" w:rsidRPr="008E1962" w14:paraId="250D8DAA" w14:textId="4AED5058" w:rsidTr="00995D35">
        <w:trPr>
          <w:trHeight w:val="383"/>
          <w:jc w:val="center"/>
        </w:trPr>
        <w:tc>
          <w:tcPr>
            <w:tcW w:w="567" w:type="dxa"/>
            <w:shd w:val="clear" w:color="auto" w:fill="E0E0E0"/>
          </w:tcPr>
          <w:p w14:paraId="5139E8DA" w14:textId="47B667AD" w:rsidR="008A016C" w:rsidRPr="008E1962" w:rsidRDefault="008A016C" w:rsidP="00F6461C">
            <w:pPr>
              <w:numPr>
                <w:ilvl w:val="0"/>
                <w:numId w:val="41"/>
              </w:numPr>
              <w:rPr>
                <w:rFonts w:cs="Arial"/>
                <w:i/>
              </w:rPr>
            </w:pPr>
          </w:p>
        </w:tc>
        <w:tc>
          <w:tcPr>
            <w:tcW w:w="2693" w:type="dxa"/>
            <w:shd w:val="clear" w:color="auto" w:fill="E0E0E0"/>
          </w:tcPr>
          <w:p w14:paraId="35A6C47E" w14:textId="0D2A845C" w:rsidR="008A016C" w:rsidRPr="008E1962" w:rsidRDefault="00C655C3" w:rsidP="00076C6B">
            <w:pPr>
              <w:rPr>
                <w:rFonts w:cs="Arial"/>
                <w:b/>
              </w:rPr>
            </w:pPr>
            <w:r w:rsidRPr="008E1962">
              <w:rPr>
                <w:b/>
              </w:rPr>
              <w:t>Lehrende</w:t>
            </w:r>
          </w:p>
        </w:tc>
        <w:tc>
          <w:tcPr>
            <w:tcW w:w="5527" w:type="dxa"/>
            <w:shd w:val="clear" w:color="auto" w:fill="E0E0E0"/>
          </w:tcPr>
          <w:p w14:paraId="59CCF2AF" w14:textId="6C24BD12" w:rsidR="008A016C" w:rsidRPr="008E1962" w:rsidRDefault="008A016C" w:rsidP="00076C6B">
            <w:pPr>
              <w:rPr>
                <w:rFonts w:cs="Arial"/>
              </w:rPr>
            </w:pPr>
            <w:r w:rsidRPr="008E1962">
              <w:rPr>
                <w:rFonts w:cs="Arial"/>
                <w:szCs w:val="22"/>
              </w:rPr>
              <w:t xml:space="preserve">Prof. </w:t>
            </w:r>
            <w:r w:rsidR="00A62120" w:rsidRPr="008E1962">
              <w:rPr>
                <w:rFonts w:cs="Arial"/>
                <w:szCs w:val="22"/>
              </w:rPr>
              <w:t xml:space="preserve">Dr. </w:t>
            </w:r>
            <w:r w:rsidRPr="008E1962">
              <w:rPr>
                <w:rFonts w:cs="Arial"/>
                <w:szCs w:val="22"/>
              </w:rPr>
              <w:t>Widuckel und Mi</w:t>
            </w:r>
            <w:r w:rsidR="004D0CC6" w:rsidRPr="008E1962">
              <w:rPr>
                <w:rFonts w:cs="Arial"/>
                <w:szCs w:val="22"/>
              </w:rPr>
              <w:t>tarbeitende</w:t>
            </w:r>
          </w:p>
        </w:tc>
        <w:tc>
          <w:tcPr>
            <w:tcW w:w="1136" w:type="dxa"/>
            <w:shd w:val="clear" w:color="auto" w:fill="E0E0E0"/>
          </w:tcPr>
          <w:p w14:paraId="26870668" w14:textId="58763C1F" w:rsidR="008A016C" w:rsidRPr="008E1962" w:rsidRDefault="008A016C" w:rsidP="00076C6B">
            <w:pPr>
              <w:rPr>
                <w:rFonts w:cs="Arial"/>
              </w:rPr>
            </w:pPr>
          </w:p>
        </w:tc>
      </w:tr>
    </w:tbl>
    <w:p w14:paraId="140069FC" w14:textId="0D302D11" w:rsidR="008A016C" w:rsidRPr="008E1962" w:rsidRDefault="008A016C" w:rsidP="00543702">
      <w:pPr>
        <w:rPr>
          <w:rFonts w:cs="Arial"/>
          <w:szCs w:val="22"/>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6"/>
        <w:gridCol w:w="6671"/>
      </w:tblGrid>
      <w:tr w:rsidR="008A016C" w:rsidRPr="008E1962" w14:paraId="6EB6DA00" w14:textId="3C91C3B1" w:rsidTr="00FB2E73">
        <w:trPr>
          <w:trHeight w:val="340"/>
          <w:jc w:val="center"/>
        </w:trPr>
        <w:tc>
          <w:tcPr>
            <w:tcW w:w="567" w:type="dxa"/>
            <w:tcBorders>
              <w:bottom w:val="single" w:sz="4" w:space="0" w:color="auto"/>
            </w:tcBorders>
          </w:tcPr>
          <w:p w14:paraId="6EEE9700" w14:textId="0C3DAAA3" w:rsidR="008A016C" w:rsidRPr="008E1962" w:rsidRDefault="008A016C" w:rsidP="00F6461C">
            <w:pPr>
              <w:numPr>
                <w:ilvl w:val="0"/>
                <w:numId w:val="41"/>
              </w:numPr>
              <w:rPr>
                <w:rFonts w:cs="Arial"/>
                <w:i/>
              </w:rPr>
            </w:pPr>
          </w:p>
        </w:tc>
        <w:tc>
          <w:tcPr>
            <w:tcW w:w="2696" w:type="dxa"/>
            <w:tcBorders>
              <w:bottom w:val="single" w:sz="4" w:space="0" w:color="auto"/>
            </w:tcBorders>
          </w:tcPr>
          <w:p w14:paraId="5223CC84" w14:textId="7580F8C0" w:rsidR="008A016C" w:rsidRPr="008E1962" w:rsidRDefault="00C655C3" w:rsidP="00076C6B">
            <w:pPr>
              <w:rPr>
                <w:rFonts w:cs="Arial"/>
                <w:b/>
              </w:rPr>
            </w:pPr>
            <w:r w:rsidRPr="008E1962">
              <w:rPr>
                <w:rFonts w:cs="Arial"/>
                <w:b/>
                <w:szCs w:val="22"/>
              </w:rPr>
              <w:t>Modulverantwortliche/r</w:t>
            </w:r>
          </w:p>
        </w:tc>
        <w:tc>
          <w:tcPr>
            <w:tcW w:w="6671" w:type="dxa"/>
            <w:tcBorders>
              <w:bottom w:val="single" w:sz="4" w:space="0" w:color="auto"/>
            </w:tcBorders>
          </w:tcPr>
          <w:p w14:paraId="4269C4FC" w14:textId="3018A57F" w:rsidR="008A016C" w:rsidRPr="008E1962" w:rsidRDefault="008A016C" w:rsidP="00076C6B">
            <w:pPr>
              <w:rPr>
                <w:rFonts w:cs="Arial"/>
              </w:rPr>
            </w:pPr>
            <w:r w:rsidRPr="008E1962">
              <w:rPr>
                <w:rFonts w:cs="Arial"/>
                <w:szCs w:val="22"/>
              </w:rPr>
              <w:t xml:space="preserve">Prof. </w:t>
            </w:r>
            <w:r w:rsidR="00A62120" w:rsidRPr="008E1962">
              <w:rPr>
                <w:rFonts w:cs="Arial"/>
                <w:szCs w:val="22"/>
              </w:rPr>
              <w:t xml:space="preserve">Dr. </w:t>
            </w:r>
            <w:r w:rsidRPr="008E1962">
              <w:rPr>
                <w:rFonts w:cs="Arial"/>
                <w:szCs w:val="22"/>
              </w:rPr>
              <w:t>Widuckel</w:t>
            </w:r>
          </w:p>
        </w:tc>
      </w:tr>
      <w:tr w:rsidR="008A016C" w:rsidRPr="008E1962" w14:paraId="53F21104" w14:textId="47A9C1F6" w:rsidTr="00FB2E73">
        <w:trPr>
          <w:trHeight w:val="340"/>
          <w:jc w:val="center"/>
        </w:trPr>
        <w:tc>
          <w:tcPr>
            <w:tcW w:w="567" w:type="dxa"/>
            <w:shd w:val="clear" w:color="auto" w:fill="auto"/>
          </w:tcPr>
          <w:p w14:paraId="77D625C3" w14:textId="3F0D2CE0" w:rsidR="008A016C" w:rsidRPr="008E1962" w:rsidRDefault="008A016C" w:rsidP="00F6461C">
            <w:pPr>
              <w:numPr>
                <w:ilvl w:val="0"/>
                <w:numId w:val="41"/>
              </w:numPr>
              <w:rPr>
                <w:rFonts w:cs="Arial"/>
                <w:i/>
              </w:rPr>
            </w:pPr>
          </w:p>
        </w:tc>
        <w:tc>
          <w:tcPr>
            <w:tcW w:w="2696" w:type="dxa"/>
            <w:shd w:val="clear" w:color="auto" w:fill="auto"/>
          </w:tcPr>
          <w:p w14:paraId="6D739C1A" w14:textId="6D17C11E" w:rsidR="008A016C" w:rsidRPr="008E1962" w:rsidRDefault="008A016C" w:rsidP="00076C6B">
            <w:pPr>
              <w:rPr>
                <w:rFonts w:cs="Arial"/>
                <w:b/>
              </w:rPr>
            </w:pPr>
            <w:r w:rsidRPr="008E1962">
              <w:rPr>
                <w:rFonts w:cs="Arial"/>
                <w:b/>
                <w:szCs w:val="22"/>
              </w:rPr>
              <w:t>Inhalt</w:t>
            </w:r>
          </w:p>
        </w:tc>
        <w:tc>
          <w:tcPr>
            <w:tcW w:w="6671" w:type="dxa"/>
            <w:tcBorders>
              <w:bottom w:val="single" w:sz="4" w:space="0" w:color="auto"/>
            </w:tcBorders>
            <w:shd w:val="clear" w:color="auto" w:fill="auto"/>
          </w:tcPr>
          <w:p w14:paraId="1F7F2087" w14:textId="20CD1B71" w:rsidR="0077153F" w:rsidRDefault="0077153F" w:rsidP="00F6461C">
            <w:pPr>
              <w:pStyle w:val="Listenabsatz"/>
              <w:numPr>
                <w:ilvl w:val="0"/>
                <w:numId w:val="196"/>
              </w:numPr>
              <w:ind w:left="209" w:hanging="209"/>
              <w:rPr>
                <w:rFonts w:cs="Arial"/>
              </w:rPr>
            </w:pPr>
            <w:r>
              <w:rPr>
                <w:rFonts w:cs="Arial"/>
              </w:rPr>
              <w:t>Motivation, Bedürfnisse und Vertrauen</w:t>
            </w:r>
          </w:p>
          <w:p w14:paraId="6B0F99E8" w14:textId="77777777" w:rsidR="0077153F" w:rsidRDefault="0077153F" w:rsidP="00F6461C">
            <w:pPr>
              <w:pStyle w:val="Listenabsatz"/>
              <w:numPr>
                <w:ilvl w:val="0"/>
                <w:numId w:val="196"/>
              </w:numPr>
              <w:ind w:left="209" w:hanging="209"/>
              <w:rPr>
                <w:rFonts w:cs="Arial"/>
              </w:rPr>
            </w:pPr>
            <w:r w:rsidRPr="008E1962">
              <w:rPr>
                <w:rFonts w:cs="Arial"/>
              </w:rPr>
              <w:t xml:space="preserve">Beziehungsgestaltung </w:t>
            </w:r>
            <w:r>
              <w:rPr>
                <w:rFonts w:cs="Arial"/>
              </w:rPr>
              <w:t>zwischen Menschen und</w:t>
            </w:r>
            <w:r w:rsidRPr="008E1962">
              <w:rPr>
                <w:rFonts w:cs="Arial"/>
              </w:rPr>
              <w:t xml:space="preserve"> Unternehmen</w:t>
            </w:r>
          </w:p>
          <w:p w14:paraId="50904254" w14:textId="77777777" w:rsidR="0077153F" w:rsidRDefault="0077153F" w:rsidP="00F6461C">
            <w:pPr>
              <w:pStyle w:val="Listenabsatz"/>
              <w:numPr>
                <w:ilvl w:val="0"/>
                <w:numId w:val="196"/>
              </w:numPr>
              <w:ind w:left="209" w:hanging="209"/>
              <w:rPr>
                <w:rFonts w:cs="Arial"/>
              </w:rPr>
            </w:pPr>
            <w:r>
              <w:rPr>
                <w:rFonts w:cs="Arial"/>
              </w:rPr>
              <w:t>Personalführung und –entwicklung</w:t>
            </w:r>
          </w:p>
          <w:p w14:paraId="706B0029" w14:textId="24692247" w:rsidR="008A016C" w:rsidRPr="008E1962" w:rsidRDefault="0077153F" w:rsidP="00F6461C">
            <w:pPr>
              <w:pStyle w:val="Listenabsatz"/>
              <w:numPr>
                <w:ilvl w:val="0"/>
                <w:numId w:val="196"/>
              </w:numPr>
              <w:ind w:left="209" w:hanging="209"/>
            </w:pPr>
            <w:r>
              <w:rPr>
                <w:rFonts w:cs="Arial"/>
              </w:rPr>
              <w:t>Gesundheit und Arbeit</w:t>
            </w:r>
          </w:p>
        </w:tc>
      </w:tr>
      <w:tr w:rsidR="008A016C" w:rsidRPr="008E1962" w14:paraId="307C806C" w14:textId="67CC03AA" w:rsidTr="00FB2E73">
        <w:trPr>
          <w:trHeight w:val="340"/>
          <w:jc w:val="center"/>
        </w:trPr>
        <w:tc>
          <w:tcPr>
            <w:tcW w:w="567" w:type="dxa"/>
            <w:shd w:val="clear" w:color="auto" w:fill="auto"/>
          </w:tcPr>
          <w:p w14:paraId="0883A47E" w14:textId="5682DA0D" w:rsidR="008A016C" w:rsidRPr="008E1962" w:rsidRDefault="008A016C" w:rsidP="00F6461C">
            <w:pPr>
              <w:numPr>
                <w:ilvl w:val="0"/>
                <w:numId w:val="41"/>
              </w:numPr>
              <w:rPr>
                <w:rFonts w:cs="Arial"/>
                <w:i/>
              </w:rPr>
            </w:pPr>
          </w:p>
        </w:tc>
        <w:tc>
          <w:tcPr>
            <w:tcW w:w="2696" w:type="dxa"/>
            <w:shd w:val="clear" w:color="auto" w:fill="auto"/>
          </w:tcPr>
          <w:p w14:paraId="653FC40E" w14:textId="4F378EF5" w:rsidR="001602BB" w:rsidRPr="008E1962" w:rsidRDefault="008A016C" w:rsidP="00076C6B">
            <w:pPr>
              <w:rPr>
                <w:rFonts w:cs="Arial"/>
                <w:b/>
                <w:szCs w:val="22"/>
              </w:rPr>
            </w:pPr>
            <w:r w:rsidRPr="008E1962">
              <w:rPr>
                <w:rFonts w:cs="Arial"/>
                <w:b/>
                <w:szCs w:val="22"/>
              </w:rPr>
              <w:t xml:space="preserve">Lernziele und </w:t>
            </w:r>
          </w:p>
          <w:p w14:paraId="3D4A27AD" w14:textId="02A95FA0" w:rsidR="008A016C" w:rsidRPr="008E1962" w:rsidRDefault="008A016C" w:rsidP="00076C6B">
            <w:pPr>
              <w:rPr>
                <w:rFonts w:cs="Arial"/>
                <w:b/>
              </w:rPr>
            </w:pPr>
            <w:r w:rsidRPr="008E1962">
              <w:rPr>
                <w:rFonts w:cs="Arial"/>
                <w:b/>
                <w:szCs w:val="22"/>
              </w:rPr>
              <w:t>Kompetenzen</w:t>
            </w:r>
          </w:p>
        </w:tc>
        <w:tc>
          <w:tcPr>
            <w:tcW w:w="6671" w:type="dxa"/>
            <w:shd w:val="clear" w:color="auto" w:fill="auto"/>
          </w:tcPr>
          <w:p w14:paraId="60E0F0A3" w14:textId="3EEDB1FE" w:rsidR="008A016C" w:rsidRPr="008E1962" w:rsidRDefault="008A016C" w:rsidP="00076C6B">
            <w:pPr>
              <w:rPr>
                <w:rFonts w:cs="Arial"/>
              </w:rPr>
            </w:pPr>
            <w:r w:rsidRPr="008E1962">
              <w:rPr>
                <w:szCs w:val="22"/>
              </w:rPr>
              <w:t xml:space="preserve">Mit dieser Veranstaltung sollen grundlegende Zusammenhänge zwischen der </w:t>
            </w:r>
            <w:r w:rsidR="0077153F" w:rsidRPr="0077153F">
              <w:rPr>
                <w:szCs w:val="22"/>
              </w:rPr>
              <w:t xml:space="preserve">psychologischen und sozialen Wirkung von Erwerbsarbeit sowie der Arbeitsmotivation und der Gesundheit aufgezeigt und reflektiert werden. Dies wird insbesondere auf die Führungsbeziehung, die Organisation und die Gestaltung der Arbeit bezogen. Hierzu werden grundlegende Modelle und Theorien dargestellt und kritisch reflektiert sowie Verknüpfungen zur sozialen Praxis in Organisationen hergestellt. </w:t>
            </w:r>
          </w:p>
        </w:tc>
      </w:tr>
      <w:tr w:rsidR="008A016C" w:rsidRPr="008E1962" w14:paraId="3F214C41" w14:textId="33863433" w:rsidTr="00FB2E73">
        <w:trPr>
          <w:trHeight w:val="340"/>
          <w:jc w:val="center"/>
        </w:trPr>
        <w:tc>
          <w:tcPr>
            <w:tcW w:w="567" w:type="dxa"/>
          </w:tcPr>
          <w:p w14:paraId="33577598" w14:textId="18B584AD" w:rsidR="008A016C" w:rsidRPr="008E1962" w:rsidRDefault="008A016C" w:rsidP="00F6461C">
            <w:pPr>
              <w:numPr>
                <w:ilvl w:val="0"/>
                <w:numId w:val="41"/>
              </w:numPr>
              <w:rPr>
                <w:rFonts w:cs="Arial"/>
                <w:i/>
              </w:rPr>
            </w:pPr>
          </w:p>
        </w:tc>
        <w:tc>
          <w:tcPr>
            <w:tcW w:w="2696" w:type="dxa"/>
          </w:tcPr>
          <w:p w14:paraId="259A253F" w14:textId="18D725F5" w:rsidR="001602BB" w:rsidRPr="008E1962" w:rsidRDefault="008A016C" w:rsidP="00076C6B">
            <w:pPr>
              <w:rPr>
                <w:rFonts w:cs="Arial"/>
                <w:b/>
                <w:szCs w:val="22"/>
              </w:rPr>
            </w:pPr>
            <w:r w:rsidRPr="008E1962">
              <w:rPr>
                <w:rFonts w:cs="Arial"/>
                <w:b/>
                <w:szCs w:val="22"/>
              </w:rPr>
              <w:t xml:space="preserve">Empfohlene </w:t>
            </w:r>
          </w:p>
          <w:p w14:paraId="3D471133" w14:textId="4498A905" w:rsidR="008A016C" w:rsidRPr="008E1962" w:rsidRDefault="008A016C" w:rsidP="00076C6B">
            <w:pPr>
              <w:rPr>
                <w:rFonts w:cs="Arial"/>
                <w:b/>
              </w:rPr>
            </w:pPr>
            <w:r w:rsidRPr="008E1962">
              <w:rPr>
                <w:rFonts w:cs="Arial"/>
                <w:b/>
                <w:szCs w:val="22"/>
              </w:rPr>
              <w:t>Voraussetzungen für die Teilnahme</w:t>
            </w:r>
          </w:p>
        </w:tc>
        <w:tc>
          <w:tcPr>
            <w:tcW w:w="6671" w:type="dxa"/>
          </w:tcPr>
          <w:p w14:paraId="6A6BA838" w14:textId="19D8F6F1" w:rsidR="008A016C" w:rsidRPr="008E1962" w:rsidRDefault="008A016C" w:rsidP="00076C6B">
            <w:pPr>
              <w:rPr>
                <w:rFonts w:cs="Arial"/>
              </w:rPr>
            </w:pPr>
            <w:r w:rsidRPr="008E1962">
              <w:rPr>
                <w:rFonts w:cs="Arial"/>
                <w:szCs w:val="22"/>
              </w:rPr>
              <w:t xml:space="preserve">Keine </w:t>
            </w:r>
          </w:p>
        </w:tc>
      </w:tr>
      <w:tr w:rsidR="008E1962" w:rsidRPr="008E1962" w14:paraId="6C0568B2" w14:textId="065A8FE7" w:rsidTr="00FB2E73">
        <w:trPr>
          <w:trHeight w:val="340"/>
          <w:jc w:val="center"/>
        </w:trPr>
        <w:tc>
          <w:tcPr>
            <w:tcW w:w="567" w:type="dxa"/>
          </w:tcPr>
          <w:p w14:paraId="7B772044" w14:textId="3E8D484B" w:rsidR="008E1962" w:rsidRPr="008E1962" w:rsidRDefault="008E1962" w:rsidP="00F6461C">
            <w:pPr>
              <w:numPr>
                <w:ilvl w:val="0"/>
                <w:numId w:val="41"/>
              </w:numPr>
              <w:rPr>
                <w:rFonts w:cs="Arial"/>
                <w:i/>
              </w:rPr>
            </w:pPr>
          </w:p>
        </w:tc>
        <w:tc>
          <w:tcPr>
            <w:tcW w:w="2696" w:type="dxa"/>
          </w:tcPr>
          <w:p w14:paraId="5BBAD881" w14:textId="26E03CBB" w:rsidR="008E1962" w:rsidRPr="008E1962" w:rsidRDefault="008E1962" w:rsidP="008E1962">
            <w:pPr>
              <w:rPr>
                <w:rFonts w:cs="Arial"/>
                <w:b/>
                <w:szCs w:val="22"/>
              </w:rPr>
            </w:pPr>
            <w:r w:rsidRPr="008E1962">
              <w:rPr>
                <w:rFonts w:cs="Arial"/>
                <w:b/>
                <w:szCs w:val="22"/>
              </w:rPr>
              <w:t xml:space="preserve">Einpassung in </w:t>
            </w:r>
          </w:p>
          <w:p w14:paraId="241DDBEC" w14:textId="5C70AB07" w:rsidR="008E1962" w:rsidRPr="008E1962" w:rsidRDefault="008E1962" w:rsidP="008E1962">
            <w:pPr>
              <w:rPr>
                <w:rFonts w:cs="Arial"/>
                <w:b/>
              </w:rPr>
            </w:pPr>
            <w:r w:rsidRPr="008E1962">
              <w:rPr>
                <w:rFonts w:cs="Arial"/>
                <w:b/>
                <w:szCs w:val="22"/>
              </w:rPr>
              <w:t>Musterstudienplan</w:t>
            </w:r>
          </w:p>
        </w:tc>
        <w:tc>
          <w:tcPr>
            <w:tcW w:w="6671" w:type="dxa"/>
          </w:tcPr>
          <w:p w14:paraId="288AB318" w14:textId="3FD234DD" w:rsidR="008E1962" w:rsidRPr="008E1962" w:rsidRDefault="008E1962" w:rsidP="008E1962">
            <w:pPr>
              <w:rPr>
                <w:rFonts w:cs="Arial"/>
              </w:rPr>
            </w:pPr>
            <w:r w:rsidRPr="000F5589">
              <w:rPr>
                <w:rFonts w:cs="Arial"/>
                <w:szCs w:val="22"/>
              </w:rPr>
              <w:t>Ab 3. Semester</w:t>
            </w:r>
          </w:p>
        </w:tc>
      </w:tr>
      <w:tr w:rsidR="008E1962" w:rsidRPr="008E1962" w14:paraId="335004A5" w14:textId="667C1DBA" w:rsidTr="00FB2E73">
        <w:trPr>
          <w:trHeight w:val="340"/>
          <w:jc w:val="center"/>
        </w:trPr>
        <w:tc>
          <w:tcPr>
            <w:tcW w:w="567" w:type="dxa"/>
            <w:tcBorders>
              <w:bottom w:val="single" w:sz="4" w:space="0" w:color="auto"/>
            </w:tcBorders>
          </w:tcPr>
          <w:p w14:paraId="268E71B9" w14:textId="5B4F3721" w:rsidR="008E1962" w:rsidRPr="008E1962" w:rsidRDefault="008E1962" w:rsidP="00F6461C">
            <w:pPr>
              <w:numPr>
                <w:ilvl w:val="0"/>
                <w:numId w:val="41"/>
              </w:numPr>
              <w:rPr>
                <w:rFonts w:cs="Arial"/>
                <w:i/>
              </w:rPr>
            </w:pPr>
          </w:p>
          <w:p w14:paraId="41AD7FD4" w14:textId="0902DF42" w:rsidR="008E1962" w:rsidRPr="008E1962" w:rsidRDefault="008E1962" w:rsidP="008E1962">
            <w:pPr>
              <w:rPr>
                <w:rFonts w:cs="Arial"/>
              </w:rPr>
            </w:pPr>
          </w:p>
        </w:tc>
        <w:tc>
          <w:tcPr>
            <w:tcW w:w="2696" w:type="dxa"/>
            <w:tcBorders>
              <w:bottom w:val="single" w:sz="4" w:space="0" w:color="auto"/>
            </w:tcBorders>
          </w:tcPr>
          <w:p w14:paraId="3D9625E7" w14:textId="5FA405AE" w:rsidR="008E1962" w:rsidRPr="008E1962" w:rsidRDefault="008E1962" w:rsidP="008E1962">
            <w:pPr>
              <w:rPr>
                <w:rFonts w:cs="Arial"/>
                <w:b/>
                <w:szCs w:val="22"/>
              </w:rPr>
            </w:pPr>
            <w:r w:rsidRPr="008E1962">
              <w:rPr>
                <w:rFonts w:cs="Arial"/>
                <w:b/>
                <w:szCs w:val="22"/>
              </w:rPr>
              <w:t xml:space="preserve">Verwendbarkeit des </w:t>
            </w:r>
          </w:p>
          <w:p w14:paraId="380DB5A4" w14:textId="2EEA3012" w:rsidR="008E1962" w:rsidRPr="008E1962" w:rsidRDefault="008E1962" w:rsidP="008E1962">
            <w:pPr>
              <w:rPr>
                <w:rFonts w:cs="Arial"/>
                <w:b/>
              </w:rPr>
            </w:pPr>
            <w:r w:rsidRPr="008E1962">
              <w:rPr>
                <w:rFonts w:cs="Arial"/>
                <w:b/>
                <w:szCs w:val="22"/>
              </w:rPr>
              <w:t>Moduls</w:t>
            </w:r>
          </w:p>
        </w:tc>
        <w:tc>
          <w:tcPr>
            <w:tcW w:w="6671" w:type="dxa"/>
            <w:tcBorders>
              <w:bottom w:val="single" w:sz="4" w:space="0" w:color="auto"/>
            </w:tcBorders>
          </w:tcPr>
          <w:p w14:paraId="50256401" w14:textId="77777777" w:rsidR="008E1962" w:rsidRDefault="008E1962" w:rsidP="008E1962">
            <w:pPr>
              <w:rPr>
                <w:rFonts w:cs="Arial"/>
                <w:szCs w:val="22"/>
              </w:rPr>
            </w:pPr>
            <w:r w:rsidRPr="000F5589">
              <w:rPr>
                <w:rFonts w:cs="Arial"/>
                <w:szCs w:val="22"/>
              </w:rPr>
              <w:t>Modul im Vertiefungsbereich</w:t>
            </w:r>
          </w:p>
          <w:p w14:paraId="00FE3551" w14:textId="1435A94F" w:rsidR="008E1962" w:rsidRPr="008E1962" w:rsidRDefault="008E1962" w:rsidP="008E1962">
            <w:pPr>
              <w:rPr>
                <w:rFonts w:cs="Arial"/>
              </w:rPr>
            </w:pPr>
          </w:p>
        </w:tc>
      </w:tr>
      <w:tr w:rsidR="00C03304" w:rsidRPr="008E1962" w14:paraId="21AC15F8" w14:textId="53222D2D" w:rsidTr="00FB2E73">
        <w:trPr>
          <w:trHeight w:val="340"/>
          <w:jc w:val="center"/>
        </w:trPr>
        <w:tc>
          <w:tcPr>
            <w:tcW w:w="567" w:type="dxa"/>
            <w:shd w:val="clear" w:color="auto" w:fill="auto"/>
          </w:tcPr>
          <w:p w14:paraId="1FCF0BD4" w14:textId="428D51D8" w:rsidR="00C03304" w:rsidRPr="008E1962" w:rsidRDefault="00C03304" w:rsidP="00F6461C">
            <w:pPr>
              <w:numPr>
                <w:ilvl w:val="0"/>
                <w:numId w:val="41"/>
              </w:numPr>
              <w:rPr>
                <w:rFonts w:cs="Arial"/>
                <w:i/>
              </w:rPr>
            </w:pPr>
          </w:p>
        </w:tc>
        <w:tc>
          <w:tcPr>
            <w:tcW w:w="2696" w:type="dxa"/>
            <w:shd w:val="clear" w:color="auto" w:fill="auto"/>
          </w:tcPr>
          <w:p w14:paraId="4CA69EAB" w14:textId="36C56BCB" w:rsidR="00C03304" w:rsidRPr="008E1962" w:rsidRDefault="00C03304" w:rsidP="00C03304">
            <w:pPr>
              <w:rPr>
                <w:rFonts w:cs="Arial"/>
                <w:b/>
                <w:szCs w:val="22"/>
              </w:rPr>
            </w:pPr>
            <w:r w:rsidRPr="008E1962">
              <w:rPr>
                <w:rFonts w:cs="Arial"/>
                <w:b/>
                <w:szCs w:val="22"/>
              </w:rPr>
              <w:t xml:space="preserve">Studien- und </w:t>
            </w:r>
          </w:p>
          <w:p w14:paraId="650599D8" w14:textId="7A6D136E" w:rsidR="00C03304" w:rsidRPr="008E1962" w:rsidRDefault="00C03304" w:rsidP="00C03304">
            <w:pPr>
              <w:rPr>
                <w:rFonts w:cs="Arial"/>
                <w:b/>
              </w:rPr>
            </w:pPr>
            <w:r w:rsidRPr="008E1962">
              <w:rPr>
                <w:rFonts w:cs="Arial"/>
                <w:b/>
                <w:szCs w:val="22"/>
              </w:rPr>
              <w:t>Prüfungsleistungen</w:t>
            </w:r>
          </w:p>
        </w:tc>
        <w:tc>
          <w:tcPr>
            <w:tcW w:w="6671" w:type="dxa"/>
            <w:tcBorders>
              <w:bottom w:val="single" w:sz="4" w:space="0" w:color="auto"/>
            </w:tcBorders>
            <w:shd w:val="clear" w:color="auto" w:fill="auto"/>
          </w:tcPr>
          <w:p w14:paraId="4E760BB6" w14:textId="32699B2D" w:rsidR="00C03304" w:rsidRPr="008E1962" w:rsidRDefault="00C03304" w:rsidP="00F6461C">
            <w:pPr>
              <w:pStyle w:val="Listenabsatz"/>
              <w:numPr>
                <w:ilvl w:val="0"/>
                <w:numId w:val="196"/>
              </w:numPr>
              <w:ind w:left="209" w:hanging="209"/>
            </w:pPr>
            <w:r w:rsidRPr="0077153F">
              <w:rPr>
                <w:rFonts w:cs="Arial"/>
              </w:rPr>
              <w:t>Präsentation</w:t>
            </w:r>
            <w:r w:rsidR="0077153F" w:rsidRPr="0077153F">
              <w:rPr>
                <w:rFonts w:cs="Arial"/>
              </w:rPr>
              <w:t xml:space="preserve"> und</w:t>
            </w:r>
            <w:r w:rsidR="0077153F">
              <w:t xml:space="preserve"> </w:t>
            </w:r>
            <w:r w:rsidRPr="008E1962">
              <w:t>Hausarbeit</w:t>
            </w:r>
            <w:r w:rsidR="0077153F">
              <w:t xml:space="preserve"> (</w:t>
            </w:r>
            <w:r w:rsidR="0077153F" w:rsidRPr="0077153F">
              <w:t>beides als Gruppenleistung)</w:t>
            </w:r>
          </w:p>
        </w:tc>
      </w:tr>
      <w:tr w:rsidR="00C03304" w:rsidRPr="008E1962" w14:paraId="40072D20" w14:textId="5DAD4A56" w:rsidTr="00FB2E73">
        <w:trPr>
          <w:trHeight w:val="340"/>
          <w:jc w:val="center"/>
        </w:trPr>
        <w:tc>
          <w:tcPr>
            <w:tcW w:w="567" w:type="dxa"/>
            <w:shd w:val="clear" w:color="auto" w:fill="auto"/>
          </w:tcPr>
          <w:p w14:paraId="61D37E31" w14:textId="612C0ACF" w:rsidR="00C03304" w:rsidRPr="008E1962" w:rsidRDefault="00C03304" w:rsidP="00F6461C">
            <w:pPr>
              <w:numPr>
                <w:ilvl w:val="0"/>
                <w:numId w:val="41"/>
              </w:numPr>
              <w:rPr>
                <w:rFonts w:cs="Arial"/>
                <w:i/>
              </w:rPr>
            </w:pPr>
          </w:p>
        </w:tc>
        <w:tc>
          <w:tcPr>
            <w:tcW w:w="2696" w:type="dxa"/>
            <w:shd w:val="clear" w:color="auto" w:fill="auto"/>
          </w:tcPr>
          <w:p w14:paraId="099D195C" w14:textId="4746D22B" w:rsidR="00C03304" w:rsidRPr="008E1962" w:rsidRDefault="00C03304" w:rsidP="00C03304">
            <w:pPr>
              <w:rPr>
                <w:rFonts w:cs="Arial"/>
                <w:b/>
              </w:rPr>
            </w:pPr>
            <w:r w:rsidRPr="008E1962">
              <w:rPr>
                <w:rFonts w:cs="Arial"/>
                <w:b/>
                <w:szCs w:val="22"/>
              </w:rPr>
              <w:t>Berechnung Modulnote</w:t>
            </w:r>
          </w:p>
        </w:tc>
        <w:tc>
          <w:tcPr>
            <w:tcW w:w="6671" w:type="dxa"/>
            <w:shd w:val="clear" w:color="auto" w:fill="auto"/>
          </w:tcPr>
          <w:p w14:paraId="6AE2A60D" w14:textId="02F996F6" w:rsidR="00C03304" w:rsidRPr="008E1962" w:rsidRDefault="00C03304" w:rsidP="00F6461C">
            <w:pPr>
              <w:pStyle w:val="Listenabsatz"/>
              <w:numPr>
                <w:ilvl w:val="0"/>
                <w:numId w:val="196"/>
              </w:numPr>
              <w:ind w:left="209" w:hanging="209"/>
            </w:pPr>
            <w:r w:rsidRPr="008E1962">
              <w:rPr>
                <w:rFonts w:cs="Arial"/>
              </w:rPr>
              <w:t xml:space="preserve">Präsentation </w:t>
            </w:r>
            <w:r w:rsidRPr="008E1962">
              <w:t>(30 %)</w:t>
            </w:r>
          </w:p>
          <w:p w14:paraId="14093371" w14:textId="637B3975" w:rsidR="00C03304" w:rsidRPr="008E1962" w:rsidRDefault="00C03304" w:rsidP="00F6461C">
            <w:pPr>
              <w:pStyle w:val="Listenabsatz"/>
              <w:numPr>
                <w:ilvl w:val="0"/>
                <w:numId w:val="196"/>
              </w:numPr>
              <w:ind w:left="209" w:hanging="209"/>
            </w:pPr>
            <w:r w:rsidRPr="008E1962">
              <w:t>Hausarbeit (70 %)</w:t>
            </w:r>
          </w:p>
        </w:tc>
      </w:tr>
      <w:tr w:rsidR="008A016C" w:rsidRPr="008E1962" w14:paraId="226DC87F" w14:textId="6FF2EDFD" w:rsidTr="00FB2E73">
        <w:trPr>
          <w:trHeight w:val="340"/>
          <w:jc w:val="center"/>
        </w:trPr>
        <w:tc>
          <w:tcPr>
            <w:tcW w:w="567" w:type="dxa"/>
            <w:tcBorders>
              <w:bottom w:val="single" w:sz="4" w:space="0" w:color="auto"/>
            </w:tcBorders>
            <w:shd w:val="clear" w:color="auto" w:fill="auto"/>
          </w:tcPr>
          <w:p w14:paraId="6E5AEB81" w14:textId="5C09B1F6" w:rsidR="008A016C" w:rsidRPr="008E1962" w:rsidRDefault="008A016C" w:rsidP="00F6461C">
            <w:pPr>
              <w:numPr>
                <w:ilvl w:val="0"/>
                <w:numId w:val="41"/>
              </w:numPr>
              <w:rPr>
                <w:rFonts w:cs="Arial"/>
                <w:i/>
              </w:rPr>
            </w:pPr>
          </w:p>
        </w:tc>
        <w:tc>
          <w:tcPr>
            <w:tcW w:w="2696" w:type="dxa"/>
            <w:tcBorders>
              <w:bottom w:val="single" w:sz="4" w:space="0" w:color="auto"/>
            </w:tcBorders>
            <w:shd w:val="clear" w:color="auto" w:fill="auto"/>
          </w:tcPr>
          <w:p w14:paraId="3109AD9F" w14:textId="5AD031CF" w:rsidR="008A016C" w:rsidRPr="008E1962" w:rsidRDefault="008A016C" w:rsidP="00076C6B">
            <w:pPr>
              <w:rPr>
                <w:rFonts w:cs="Arial"/>
                <w:b/>
              </w:rPr>
            </w:pPr>
            <w:r w:rsidRPr="008E1962">
              <w:rPr>
                <w:rFonts w:cs="Arial"/>
                <w:b/>
                <w:szCs w:val="22"/>
              </w:rPr>
              <w:t>Turnus des Angebots</w:t>
            </w:r>
          </w:p>
        </w:tc>
        <w:tc>
          <w:tcPr>
            <w:tcW w:w="6671" w:type="dxa"/>
            <w:tcBorders>
              <w:bottom w:val="single" w:sz="4" w:space="0" w:color="auto"/>
            </w:tcBorders>
            <w:shd w:val="clear" w:color="auto" w:fill="auto"/>
          </w:tcPr>
          <w:p w14:paraId="5B568D0B" w14:textId="18CE3FBB" w:rsidR="008A016C" w:rsidRPr="008E1962" w:rsidRDefault="00627758" w:rsidP="00076C6B">
            <w:pPr>
              <w:rPr>
                <w:rFonts w:cs="Arial"/>
              </w:rPr>
            </w:pPr>
            <w:r w:rsidRPr="008E1962">
              <w:rPr>
                <w:rFonts w:cs="Arial"/>
                <w:szCs w:val="22"/>
              </w:rPr>
              <w:t>Jedes Semester (</w:t>
            </w:r>
            <w:r w:rsidR="00DD2B35" w:rsidRPr="008E1962">
              <w:rPr>
                <w:rFonts w:cs="Arial"/>
                <w:szCs w:val="22"/>
              </w:rPr>
              <w:t>WiSe</w:t>
            </w:r>
            <w:r w:rsidRPr="008E1962">
              <w:rPr>
                <w:rFonts w:cs="Arial"/>
                <w:szCs w:val="22"/>
              </w:rPr>
              <w:t xml:space="preserve"> und </w:t>
            </w:r>
            <w:r w:rsidR="00DD2B35" w:rsidRPr="008E1962">
              <w:rPr>
                <w:rFonts w:cs="Arial"/>
                <w:szCs w:val="22"/>
              </w:rPr>
              <w:t>SoSe</w:t>
            </w:r>
            <w:r w:rsidRPr="008E1962">
              <w:rPr>
                <w:rFonts w:cs="Arial"/>
                <w:szCs w:val="22"/>
              </w:rPr>
              <w:t>)</w:t>
            </w:r>
          </w:p>
        </w:tc>
      </w:tr>
      <w:tr w:rsidR="008A016C" w:rsidRPr="008E1962" w14:paraId="63A0BA70" w14:textId="691C6D1E" w:rsidTr="00FB2E73">
        <w:trPr>
          <w:trHeight w:val="340"/>
          <w:jc w:val="center"/>
        </w:trPr>
        <w:tc>
          <w:tcPr>
            <w:tcW w:w="567" w:type="dxa"/>
            <w:shd w:val="clear" w:color="auto" w:fill="auto"/>
          </w:tcPr>
          <w:p w14:paraId="68B18062" w14:textId="55A1001D" w:rsidR="008A016C" w:rsidRPr="008E1962" w:rsidRDefault="008A016C" w:rsidP="00F6461C">
            <w:pPr>
              <w:numPr>
                <w:ilvl w:val="0"/>
                <w:numId w:val="41"/>
              </w:numPr>
              <w:rPr>
                <w:rFonts w:cs="Arial"/>
                <w:i/>
              </w:rPr>
            </w:pPr>
          </w:p>
        </w:tc>
        <w:tc>
          <w:tcPr>
            <w:tcW w:w="2696" w:type="dxa"/>
            <w:shd w:val="clear" w:color="auto" w:fill="auto"/>
          </w:tcPr>
          <w:p w14:paraId="7C971E0B" w14:textId="1931BBE4" w:rsidR="008A016C" w:rsidRPr="008E1962" w:rsidRDefault="008A016C" w:rsidP="00076C6B">
            <w:pPr>
              <w:rPr>
                <w:rFonts w:cs="Arial"/>
                <w:b/>
              </w:rPr>
            </w:pPr>
            <w:r w:rsidRPr="008E1962">
              <w:rPr>
                <w:rFonts w:cs="Arial"/>
                <w:b/>
                <w:szCs w:val="22"/>
              </w:rPr>
              <w:t>Arbeitsaufwand</w:t>
            </w:r>
          </w:p>
        </w:tc>
        <w:tc>
          <w:tcPr>
            <w:tcW w:w="6671" w:type="dxa"/>
            <w:shd w:val="clear" w:color="auto" w:fill="auto"/>
          </w:tcPr>
          <w:p w14:paraId="4C688228" w14:textId="043FFCE4" w:rsidR="008A016C" w:rsidRPr="008E1962" w:rsidRDefault="008A016C" w:rsidP="00076C6B">
            <w:pPr>
              <w:rPr>
                <w:rFonts w:cs="Arial"/>
                <w:szCs w:val="22"/>
              </w:rPr>
            </w:pPr>
            <w:r w:rsidRPr="008E1962">
              <w:rPr>
                <w:rFonts w:cs="Arial"/>
                <w:szCs w:val="22"/>
              </w:rPr>
              <w:t xml:space="preserve">Präsenzzeit: </w:t>
            </w:r>
            <w:r w:rsidR="00953343" w:rsidRPr="008E1962">
              <w:rPr>
                <w:rFonts w:cs="Arial"/>
                <w:szCs w:val="22"/>
              </w:rPr>
              <w:t>30</w:t>
            </w:r>
            <w:r w:rsidR="006A1EC9" w:rsidRPr="008E1962">
              <w:rPr>
                <w:rFonts w:cs="Arial"/>
                <w:szCs w:val="22"/>
              </w:rPr>
              <w:t xml:space="preserve"> </w:t>
            </w:r>
            <w:r w:rsidRPr="008E1962">
              <w:rPr>
                <w:rFonts w:cs="Arial"/>
                <w:szCs w:val="22"/>
              </w:rPr>
              <w:t>h</w:t>
            </w:r>
          </w:p>
          <w:p w14:paraId="6056239A" w14:textId="44681C8F" w:rsidR="008A016C" w:rsidRPr="008E1962" w:rsidRDefault="008A016C" w:rsidP="00953343">
            <w:pPr>
              <w:rPr>
                <w:rFonts w:cs="Arial"/>
              </w:rPr>
            </w:pPr>
            <w:r w:rsidRPr="008E1962">
              <w:rPr>
                <w:rFonts w:cs="Arial"/>
                <w:szCs w:val="22"/>
              </w:rPr>
              <w:t xml:space="preserve">Eigenstudium: </w:t>
            </w:r>
            <w:r w:rsidR="00953343" w:rsidRPr="008E1962">
              <w:rPr>
                <w:rFonts w:cs="Arial"/>
                <w:szCs w:val="22"/>
              </w:rPr>
              <w:t>120</w:t>
            </w:r>
            <w:r w:rsidR="006A1EC9" w:rsidRPr="008E1962">
              <w:rPr>
                <w:rFonts w:cs="Arial"/>
                <w:szCs w:val="22"/>
              </w:rPr>
              <w:t xml:space="preserve"> </w:t>
            </w:r>
            <w:r w:rsidRPr="008E1962">
              <w:rPr>
                <w:rFonts w:cs="Arial"/>
                <w:szCs w:val="22"/>
              </w:rPr>
              <w:t>h</w:t>
            </w:r>
          </w:p>
        </w:tc>
      </w:tr>
      <w:tr w:rsidR="008A016C" w:rsidRPr="008E1962" w14:paraId="69FAD76F" w14:textId="21DAA5A9" w:rsidTr="00FB2E73">
        <w:trPr>
          <w:trHeight w:val="340"/>
          <w:jc w:val="center"/>
        </w:trPr>
        <w:tc>
          <w:tcPr>
            <w:tcW w:w="567" w:type="dxa"/>
            <w:tcBorders>
              <w:bottom w:val="single" w:sz="4" w:space="0" w:color="auto"/>
            </w:tcBorders>
            <w:shd w:val="clear" w:color="auto" w:fill="auto"/>
          </w:tcPr>
          <w:p w14:paraId="281D3F51" w14:textId="02930992" w:rsidR="008A016C" w:rsidRPr="008E1962" w:rsidRDefault="008A016C" w:rsidP="00F6461C">
            <w:pPr>
              <w:numPr>
                <w:ilvl w:val="0"/>
                <w:numId w:val="41"/>
              </w:numPr>
              <w:rPr>
                <w:rFonts w:cs="Arial"/>
                <w:i/>
              </w:rPr>
            </w:pPr>
          </w:p>
        </w:tc>
        <w:tc>
          <w:tcPr>
            <w:tcW w:w="2696" w:type="dxa"/>
            <w:tcBorders>
              <w:bottom w:val="single" w:sz="4" w:space="0" w:color="auto"/>
            </w:tcBorders>
            <w:shd w:val="clear" w:color="auto" w:fill="auto"/>
          </w:tcPr>
          <w:p w14:paraId="0512DE19" w14:textId="60276C80" w:rsidR="008A016C" w:rsidRPr="008E1962" w:rsidRDefault="008A016C" w:rsidP="00076C6B">
            <w:pPr>
              <w:rPr>
                <w:rFonts w:cs="Arial"/>
                <w:b/>
              </w:rPr>
            </w:pPr>
            <w:r w:rsidRPr="008E1962">
              <w:rPr>
                <w:rFonts w:cs="Arial"/>
                <w:b/>
                <w:szCs w:val="22"/>
              </w:rPr>
              <w:t>Dauer des Moduls</w:t>
            </w:r>
          </w:p>
        </w:tc>
        <w:tc>
          <w:tcPr>
            <w:tcW w:w="6671" w:type="dxa"/>
            <w:tcBorders>
              <w:bottom w:val="single" w:sz="4" w:space="0" w:color="auto"/>
            </w:tcBorders>
            <w:shd w:val="clear" w:color="auto" w:fill="auto"/>
          </w:tcPr>
          <w:p w14:paraId="3FDF0620" w14:textId="66ECB4A2" w:rsidR="008A016C" w:rsidRPr="008E1962" w:rsidRDefault="008A016C" w:rsidP="00076C6B">
            <w:pPr>
              <w:rPr>
                <w:rFonts w:cs="Arial"/>
              </w:rPr>
            </w:pPr>
            <w:r w:rsidRPr="008E1962">
              <w:rPr>
                <w:rFonts w:cs="Arial"/>
                <w:szCs w:val="22"/>
              </w:rPr>
              <w:t>1 Semester</w:t>
            </w:r>
          </w:p>
        </w:tc>
      </w:tr>
      <w:tr w:rsidR="008A016C" w:rsidRPr="008E1962" w14:paraId="42DC6A68" w14:textId="37BCA848" w:rsidTr="00FB2E73">
        <w:trPr>
          <w:trHeight w:val="340"/>
          <w:jc w:val="center"/>
        </w:trPr>
        <w:tc>
          <w:tcPr>
            <w:tcW w:w="567" w:type="dxa"/>
            <w:tcBorders>
              <w:bottom w:val="single" w:sz="4" w:space="0" w:color="auto"/>
            </w:tcBorders>
            <w:shd w:val="clear" w:color="auto" w:fill="auto"/>
          </w:tcPr>
          <w:p w14:paraId="5727A70C" w14:textId="3C7268BD" w:rsidR="008A016C" w:rsidRPr="008E1962" w:rsidRDefault="008A016C" w:rsidP="00F6461C">
            <w:pPr>
              <w:numPr>
                <w:ilvl w:val="0"/>
                <w:numId w:val="41"/>
              </w:numPr>
              <w:rPr>
                <w:rFonts w:cs="Arial"/>
                <w:i/>
              </w:rPr>
            </w:pPr>
            <w:r w:rsidRPr="008E1962">
              <w:rPr>
                <w:rFonts w:cs="Arial"/>
                <w:i/>
                <w:szCs w:val="22"/>
              </w:rPr>
              <w:t>D</w:t>
            </w:r>
          </w:p>
        </w:tc>
        <w:tc>
          <w:tcPr>
            <w:tcW w:w="2696" w:type="dxa"/>
            <w:tcBorders>
              <w:bottom w:val="single" w:sz="4" w:space="0" w:color="auto"/>
            </w:tcBorders>
            <w:shd w:val="clear" w:color="auto" w:fill="auto"/>
          </w:tcPr>
          <w:p w14:paraId="1678F5DD" w14:textId="1A300490" w:rsidR="00A62120" w:rsidRPr="008E1962" w:rsidRDefault="00AF016F" w:rsidP="00076C6B">
            <w:pPr>
              <w:rPr>
                <w:rFonts w:cs="Arial"/>
                <w:b/>
                <w:szCs w:val="22"/>
              </w:rPr>
            </w:pPr>
            <w:r w:rsidRPr="008E1962">
              <w:rPr>
                <w:rFonts w:cs="Arial"/>
                <w:b/>
                <w:szCs w:val="22"/>
              </w:rPr>
              <w:t xml:space="preserve">Unterrichts- und </w:t>
            </w:r>
          </w:p>
          <w:p w14:paraId="27405C84" w14:textId="0D99117F" w:rsidR="008A016C" w:rsidRPr="008E1962" w:rsidRDefault="00AF016F" w:rsidP="00076C6B">
            <w:pPr>
              <w:rPr>
                <w:rFonts w:cs="Arial"/>
                <w:b/>
              </w:rPr>
            </w:pPr>
            <w:r w:rsidRPr="008E1962">
              <w:rPr>
                <w:rFonts w:cs="Arial"/>
                <w:b/>
                <w:szCs w:val="22"/>
              </w:rPr>
              <w:t>Prüfungssprache</w:t>
            </w:r>
          </w:p>
        </w:tc>
        <w:tc>
          <w:tcPr>
            <w:tcW w:w="6671" w:type="dxa"/>
            <w:tcBorders>
              <w:bottom w:val="single" w:sz="4" w:space="0" w:color="auto"/>
            </w:tcBorders>
            <w:shd w:val="clear" w:color="auto" w:fill="auto"/>
          </w:tcPr>
          <w:p w14:paraId="6B29EFAB" w14:textId="08A186CA" w:rsidR="008A016C" w:rsidRPr="008E1962" w:rsidRDefault="008A016C" w:rsidP="00076C6B">
            <w:pPr>
              <w:rPr>
                <w:rFonts w:cs="Arial"/>
              </w:rPr>
            </w:pPr>
            <w:r w:rsidRPr="008E1962">
              <w:rPr>
                <w:rFonts w:cs="Arial"/>
                <w:szCs w:val="22"/>
              </w:rPr>
              <w:t xml:space="preserve">Deutsch </w:t>
            </w:r>
          </w:p>
        </w:tc>
      </w:tr>
      <w:tr w:rsidR="008A016C" w:rsidRPr="008E1962" w14:paraId="2FD0BDA0" w14:textId="0C20CCD6" w:rsidTr="00FB2E7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CEAF837" w14:textId="5B90B523" w:rsidR="008A016C" w:rsidRPr="008E1962" w:rsidRDefault="008A016C" w:rsidP="00F6461C">
            <w:pPr>
              <w:numPr>
                <w:ilvl w:val="0"/>
                <w:numId w:val="41"/>
              </w:numPr>
              <w:rPr>
                <w:rFonts w:cs="Arial"/>
                <w:i/>
              </w:rPr>
            </w:pPr>
          </w:p>
        </w:tc>
        <w:tc>
          <w:tcPr>
            <w:tcW w:w="2696" w:type="dxa"/>
            <w:tcBorders>
              <w:top w:val="single" w:sz="4" w:space="0" w:color="auto"/>
              <w:left w:val="single" w:sz="4" w:space="0" w:color="auto"/>
              <w:bottom w:val="single" w:sz="4" w:space="0" w:color="auto"/>
              <w:right w:val="single" w:sz="4" w:space="0" w:color="auto"/>
            </w:tcBorders>
            <w:shd w:val="clear" w:color="auto" w:fill="auto"/>
          </w:tcPr>
          <w:p w14:paraId="083D8B85" w14:textId="653651BF" w:rsidR="00A62120" w:rsidRPr="008E1962" w:rsidRDefault="00AF016F" w:rsidP="00076C6B">
            <w:pPr>
              <w:rPr>
                <w:rFonts w:cs="Arial"/>
                <w:b/>
                <w:szCs w:val="22"/>
              </w:rPr>
            </w:pPr>
            <w:r w:rsidRPr="008E1962">
              <w:rPr>
                <w:rFonts w:cs="Arial"/>
                <w:b/>
                <w:szCs w:val="22"/>
              </w:rPr>
              <w:t xml:space="preserve">(Vorbereitende) </w:t>
            </w:r>
          </w:p>
          <w:p w14:paraId="7D41270D" w14:textId="26AAF5E7" w:rsidR="008A016C" w:rsidRPr="008E1962" w:rsidRDefault="00AF016F" w:rsidP="00076C6B">
            <w:pPr>
              <w:rPr>
                <w:rFonts w:cs="Arial"/>
                <w:b/>
              </w:rPr>
            </w:pPr>
            <w:r w:rsidRPr="008E1962">
              <w:rPr>
                <w:rFonts w:cs="Arial"/>
                <w:b/>
                <w:szCs w:val="22"/>
              </w:rPr>
              <w:t>Literatur</w:t>
            </w:r>
          </w:p>
        </w:tc>
        <w:tc>
          <w:tcPr>
            <w:tcW w:w="6671" w:type="dxa"/>
            <w:tcBorders>
              <w:top w:val="single" w:sz="4" w:space="0" w:color="auto"/>
              <w:left w:val="single" w:sz="4" w:space="0" w:color="auto"/>
              <w:bottom w:val="single" w:sz="4" w:space="0" w:color="auto"/>
              <w:right w:val="single" w:sz="4" w:space="0" w:color="auto"/>
            </w:tcBorders>
            <w:shd w:val="clear" w:color="auto" w:fill="auto"/>
          </w:tcPr>
          <w:p w14:paraId="47840C18" w14:textId="3B6FAB78" w:rsidR="008A016C" w:rsidRPr="008E1962" w:rsidRDefault="0077153F" w:rsidP="00076C6B">
            <w:pPr>
              <w:rPr>
                <w:rFonts w:cs="Arial"/>
              </w:rPr>
            </w:pPr>
            <w:r w:rsidRPr="0077153F">
              <w:rPr>
                <w:rFonts w:cs="Arial"/>
                <w:szCs w:val="22"/>
              </w:rPr>
              <w:t xml:space="preserve">Literaturhinweise werden in der Veranstaltung bekannt gegeben </w:t>
            </w:r>
          </w:p>
        </w:tc>
      </w:tr>
    </w:tbl>
    <w:p w14:paraId="16A78A5E" w14:textId="4E7B2680" w:rsidR="00C939BA" w:rsidRDefault="00C939BA"/>
    <w:p w14:paraId="06F4E4BE" w14:textId="4611FFD2" w:rsidR="00C939BA" w:rsidRDefault="00C939BA"/>
    <w:p w14:paraId="7B5EB80F" w14:textId="7BC816F9" w:rsidR="00CB1E09" w:rsidRDefault="00CB1E09"/>
    <w:p w14:paraId="462654A7" w14:textId="478A70CC" w:rsidR="00CB1E09" w:rsidRDefault="00CB1E09"/>
    <w:p w14:paraId="25160BB1" w14:textId="59CB4703" w:rsidR="00CB1E09" w:rsidRDefault="00CB1E09"/>
    <w:p w14:paraId="66702364" w14:textId="770AA358" w:rsidR="00CB1E09" w:rsidRDefault="00CB1E09"/>
    <w:p w14:paraId="6E295603" w14:textId="42D5926C" w:rsidR="00CB1E09" w:rsidRDefault="00CB1E09"/>
    <w:p w14:paraId="165F1147" w14:textId="582694AD" w:rsidR="00CB1E09" w:rsidRDefault="00CB1E09"/>
    <w:p w14:paraId="5B22A06A" w14:textId="5A70EE1B" w:rsidR="00CB1E09" w:rsidRDefault="00CB1E09"/>
    <w:p w14:paraId="396B555B" w14:textId="65B64BD7" w:rsidR="00CB1E09" w:rsidRDefault="00CB1E09"/>
    <w:p w14:paraId="1D885166" w14:textId="11A764D0" w:rsidR="00CB1E09" w:rsidRDefault="00CB1E09"/>
    <w:p w14:paraId="5DD34039" w14:textId="0C53C18C" w:rsidR="00CB1E09" w:rsidRDefault="00CB1E09"/>
    <w:p w14:paraId="0434CE7C" w14:textId="78E22E7B" w:rsidR="00CB1E09" w:rsidRDefault="00CB1E09"/>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6"/>
        <w:gridCol w:w="5534"/>
        <w:gridCol w:w="1137"/>
      </w:tblGrid>
      <w:tr w:rsidR="00C939BA" w:rsidRPr="00BF7282" w14:paraId="0EAD7A65" w14:textId="77777777" w:rsidTr="00C939BA">
        <w:trPr>
          <w:trHeight w:val="567"/>
          <w:jc w:val="center"/>
        </w:trPr>
        <w:tc>
          <w:tcPr>
            <w:tcW w:w="567" w:type="dxa"/>
            <w:shd w:val="clear" w:color="auto" w:fill="E0E0E0"/>
          </w:tcPr>
          <w:p w14:paraId="643B6107" w14:textId="77777777" w:rsidR="00C939BA" w:rsidRPr="00BF7282" w:rsidRDefault="00C939BA" w:rsidP="00F6461C">
            <w:pPr>
              <w:pStyle w:val="Listenabsatz"/>
              <w:numPr>
                <w:ilvl w:val="0"/>
                <w:numId w:val="67"/>
              </w:numPr>
              <w:jc w:val="right"/>
            </w:pPr>
          </w:p>
        </w:tc>
        <w:tc>
          <w:tcPr>
            <w:tcW w:w="2696" w:type="dxa"/>
            <w:shd w:val="clear" w:color="auto" w:fill="E0E0E0"/>
          </w:tcPr>
          <w:p w14:paraId="5506439A" w14:textId="77777777" w:rsidR="00C939BA" w:rsidRPr="00BF7282" w:rsidRDefault="00C939BA" w:rsidP="00C939BA">
            <w:pPr>
              <w:rPr>
                <w:b/>
              </w:rPr>
            </w:pPr>
            <w:r w:rsidRPr="00BF7282">
              <w:rPr>
                <w:b/>
              </w:rPr>
              <w:t>Modulbezeichnung</w:t>
            </w:r>
          </w:p>
          <w:p w14:paraId="6C5C40A9" w14:textId="77777777" w:rsidR="00C939BA" w:rsidRPr="00BF7282" w:rsidRDefault="00C939BA" w:rsidP="00C939BA">
            <w:r>
              <w:t>86500</w:t>
            </w:r>
          </w:p>
        </w:tc>
        <w:tc>
          <w:tcPr>
            <w:tcW w:w="5534" w:type="dxa"/>
            <w:shd w:val="clear" w:color="auto" w:fill="E0E0E0"/>
          </w:tcPr>
          <w:p w14:paraId="2A298BCE" w14:textId="77777777" w:rsidR="00C939BA" w:rsidRPr="00BF7282" w:rsidRDefault="00C939BA" w:rsidP="00C939BA">
            <w:pPr>
              <w:pStyle w:val="berschriftModul"/>
            </w:pPr>
            <w:bookmarkStart w:id="3670" w:name="_Toc54705427"/>
            <w:r w:rsidRPr="00BF7282">
              <w:t>Arbeitsmarktökonomik</w:t>
            </w:r>
            <w:bookmarkEnd w:id="3670"/>
          </w:p>
          <w:p w14:paraId="16E533C8" w14:textId="77777777" w:rsidR="00C939BA" w:rsidRPr="00BF7282" w:rsidRDefault="00C939BA" w:rsidP="00C939BA">
            <w:pPr>
              <w:rPr>
                <w:lang w:eastAsia="en-US"/>
              </w:rPr>
            </w:pPr>
            <w:r>
              <w:rPr>
                <w:lang w:eastAsia="en-US"/>
              </w:rPr>
              <w:t>(Labo</w:t>
            </w:r>
            <w:r w:rsidRPr="00BF7282">
              <w:rPr>
                <w:lang w:eastAsia="en-US"/>
              </w:rPr>
              <w:t xml:space="preserve">r </w:t>
            </w:r>
            <w:r>
              <w:rPr>
                <w:lang w:eastAsia="en-US"/>
              </w:rPr>
              <w:t>e</w:t>
            </w:r>
            <w:r w:rsidRPr="00BF7282">
              <w:rPr>
                <w:lang w:eastAsia="en-US"/>
              </w:rPr>
              <w:t xml:space="preserve">conomics) </w:t>
            </w:r>
          </w:p>
        </w:tc>
        <w:tc>
          <w:tcPr>
            <w:tcW w:w="1137" w:type="dxa"/>
            <w:shd w:val="clear" w:color="auto" w:fill="E0E0E0"/>
          </w:tcPr>
          <w:p w14:paraId="7200403E" w14:textId="77777777" w:rsidR="00C939BA" w:rsidRPr="00BF7282" w:rsidRDefault="00C939BA" w:rsidP="00C939BA">
            <w:pPr>
              <w:rPr>
                <w:b/>
              </w:rPr>
            </w:pPr>
            <w:r w:rsidRPr="00BF7282">
              <w:rPr>
                <w:b/>
              </w:rPr>
              <w:t>5 ECTS</w:t>
            </w:r>
          </w:p>
        </w:tc>
      </w:tr>
      <w:tr w:rsidR="00C939BA" w:rsidRPr="00BF7282" w14:paraId="51205A4A" w14:textId="77777777" w:rsidTr="00C939BA">
        <w:trPr>
          <w:trHeight w:val="567"/>
          <w:jc w:val="center"/>
        </w:trPr>
        <w:tc>
          <w:tcPr>
            <w:tcW w:w="567" w:type="dxa"/>
            <w:shd w:val="clear" w:color="auto" w:fill="E0E0E0"/>
          </w:tcPr>
          <w:p w14:paraId="303D2F83" w14:textId="77777777" w:rsidR="00C939BA" w:rsidRPr="00BF7282" w:rsidRDefault="00C939BA" w:rsidP="00F6461C">
            <w:pPr>
              <w:pStyle w:val="Listenabsatz"/>
              <w:numPr>
                <w:ilvl w:val="0"/>
                <w:numId w:val="67"/>
              </w:numPr>
            </w:pPr>
          </w:p>
        </w:tc>
        <w:tc>
          <w:tcPr>
            <w:tcW w:w="2696" w:type="dxa"/>
            <w:shd w:val="clear" w:color="auto" w:fill="E0E0E0"/>
          </w:tcPr>
          <w:p w14:paraId="36547E9F" w14:textId="77777777" w:rsidR="00C939BA" w:rsidRPr="00BF7282" w:rsidRDefault="00C939BA" w:rsidP="00C939BA">
            <w:r w:rsidRPr="00BF7282">
              <w:t>Lehrveranstaltungen</w:t>
            </w:r>
          </w:p>
          <w:p w14:paraId="628A5EEB" w14:textId="77777777" w:rsidR="00C939BA" w:rsidRPr="00BF7282" w:rsidRDefault="00C939BA" w:rsidP="00C939BA"/>
        </w:tc>
        <w:tc>
          <w:tcPr>
            <w:tcW w:w="5534" w:type="dxa"/>
            <w:shd w:val="clear" w:color="auto" w:fill="E0E0E0"/>
          </w:tcPr>
          <w:p w14:paraId="7168504F" w14:textId="77777777" w:rsidR="00C939BA" w:rsidRPr="00BF7282" w:rsidRDefault="00C939BA" w:rsidP="00C939BA">
            <w:r w:rsidRPr="00BF7282">
              <w:t>V: Arbeitsmarktökonomik (2 SWS)</w:t>
            </w:r>
          </w:p>
          <w:p w14:paraId="49DDD8F7" w14:textId="77777777" w:rsidR="00C939BA" w:rsidRPr="00BF7282" w:rsidRDefault="00C939BA" w:rsidP="00C939BA">
            <w:r w:rsidRPr="00BF7282">
              <w:t>Ü: Übung zur Arbeitsmarktökonomik (2 SWS)</w:t>
            </w:r>
          </w:p>
        </w:tc>
        <w:tc>
          <w:tcPr>
            <w:tcW w:w="1137" w:type="dxa"/>
            <w:shd w:val="clear" w:color="auto" w:fill="E0E0E0"/>
          </w:tcPr>
          <w:p w14:paraId="5ED955B8" w14:textId="77777777" w:rsidR="00C939BA" w:rsidRPr="00BF7282" w:rsidRDefault="00C939BA" w:rsidP="00C939BA">
            <w:r w:rsidRPr="00BF7282">
              <w:t>2,5 ECTS</w:t>
            </w:r>
          </w:p>
          <w:p w14:paraId="52BA5374" w14:textId="77777777" w:rsidR="00C939BA" w:rsidRPr="00BF7282" w:rsidRDefault="00C939BA" w:rsidP="00C939BA">
            <w:r w:rsidRPr="00BF7282">
              <w:t>2,5 ECTS</w:t>
            </w:r>
          </w:p>
        </w:tc>
      </w:tr>
      <w:tr w:rsidR="00C939BA" w:rsidRPr="00BF7282" w14:paraId="744B9A3A" w14:textId="77777777" w:rsidTr="00C939BA">
        <w:trPr>
          <w:trHeight w:val="383"/>
          <w:jc w:val="center"/>
        </w:trPr>
        <w:tc>
          <w:tcPr>
            <w:tcW w:w="567" w:type="dxa"/>
            <w:shd w:val="clear" w:color="auto" w:fill="E0E0E0"/>
          </w:tcPr>
          <w:p w14:paraId="613497DB" w14:textId="77777777" w:rsidR="00C939BA" w:rsidRPr="00BF7282" w:rsidRDefault="00C939BA" w:rsidP="00F6461C">
            <w:pPr>
              <w:pStyle w:val="Listenabsatz"/>
              <w:numPr>
                <w:ilvl w:val="0"/>
                <w:numId w:val="67"/>
              </w:numPr>
            </w:pPr>
          </w:p>
        </w:tc>
        <w:tc>
          <w:tcPr>
            <w:tcW w:w="2696" w:type="dxa"/>
            <w:shd w:val="clear" w:color="auto" w:fill="E0E0E0"/>
          </w:tcPr>
          <w:p w14:paraId="39B297A2" w14:textId="77777777" w:rsidR="00C939BA" w:rsidRPr="00BF7282" w:rsidRDefault="00C939BA" w:rsidP="00C939BA">
            <w:r>
              <w:t>Lehrende</w:t>
            </w:r>
          </w:p>
        </w:tc>
        <w:tc>
          <w:tcPr>
            <w:tcW w:w="5534" w:type="dxa"/>
            <w:shd w:val="clear" w:color="auto" w:fill="E0E0E0"/>
          </w:tcPr>
          <w:p w14:paraId="136FEAFC" w14:textId="77777777" w:rsidR="00C939BA" w:rsidRPr="00BF7282" w:rsidRDefault="00C939BA" w:rsidP="00C939BA">
            <w:r>
              <w:t>Prof. Dr. Schnabel und Mitarbeitende</w:t>
            </w:r>
          </w:p>
        </w:tc>
        <w:tc>
          <w:tcPr>
            <w:tcW w:w="1137" w:type="dxa"/>
            <w:shd w:val="clear" w:color="auto" w:fill="E0E0E0"/>
          </w:tcPr>
          <w:p w14:paraId="479683D0" w14:textId="77777777" w:rsidR="00C939BA" w:rsidRPr="00BF7282" w:rsidRDefault="00C939BA" w:rsidP="00C939BA"/>
        </w:tc>
      </w:tr>
    </w:tbl>
    <w:p w14:paraId="136890D8" w14:textId="77777777" w:rsidR="00C939BA" w:rsidRPr="00BF7282" w:rsidRDefault="00C939BA" w:rsidP="00C939BA"/>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939BA" w:rsidRPr="00BF7282" w14:paraId="52F02046" w14:textId="77777777" w:rsidTr="00C939BA">
        <w:trPr>
          <w:trHeight w:val="340"/>
          <w:jc w:val="center"/>
        </w:trPr>
        <w:tc>
          <w:tcPr>
            <w:tcW w:w="567" w:type="dxa"/>
            <w:tcBorders>
              <w:bottom w:val="single" w:sz="4" w:space="0" w:color="auto"/>
            </w:tcBorders>
          </w:tcPr>
          <w:p w14:paraId="2D8965FE" w14:textId="77777777" w:rsidR="00C939BA" w:rsidRPr="00BF7282" w:rsidRDefault="00C939BA" w:rsidP="00F6461C">
            <w:pPr>
              <w:pStyle w:val="Listenabsatz"/>
              <w:numPr>
                <w:ilvl w:val="0"/>
                <w:numId w:val="67"/>
              </w:numPr>
            </w:pPr>
          </w:p>
        </w:tc>
        <w:tc>
          <w:tcPr>
            <w:tcW w:w="2693" w:type="dxa"/>
            <w:tcBorders>
              <w:bottom w:val="single" w:sz="4" w:space="0" w:color="auto"/>
            </w:tcBorders>
          </w:tcPr>
          <w:p w14:paraId="0B1A8B9B" w14:textId="77777777" w:rsidR="00C939BA" w:rsidRPr="00BF7282" w:rsidRDefault="00C939BA" w:rsidP="00C939BA">
            <w:pPr>
              <w:rPr>
                <w:b/>
              </w:rPr>
            </w:pPr>
            <w:r>
              <w:rPr>
                <w:b/>
              </w:rPr>
              <w:t>Modulverantwortliche/r</w:t>
            </w:r>
          </w:p>
        </w:tc>
        <w:tc>
          <w:tcPr>
            <w:tcW w:w="6662" w:type="dxa"/>
            <w:tcBorders>
              <w:bottom w:val="single" w:sz="4" w:space="0" w:color="auto"/>
            </w:tcBorders>
          </w:tcPr>
          <w:p w14:paraId="146A73FB" w14:textId="77777777" w:rsidR="00C939BA" w:rsidRPr="00BF7282" w:rsidRDefault="00C939BA" w:rsidP="00C939BA">
            <w:r w:rsidRPr="00BF7282">
              <w:t xml:space="preserve">Prof. </w:t>
            </w:r>
            <w:r>
              <w:t xml:space="preserve">Dr. </w:t>
            </w:r>
            <w:r w:rsidRPr="00BF7282">
              <w:t>Schnabel</w:t>
            </w:r>
          </w:p>
        </w:tc>
      </w:tr>
      <w:tr w:rsidR="00C939BA" w:rsidRPr="00BF7282" w14:paraId="24F49764" w14:textId="77777777" w:rsidTr="00C939BA">
        <w:trPr>
          <w:trHeight w:val="340"/>
          <w:jc w:val="center"/>
        </w:trPr>
        <w:tc>
          <w:tcPr>
            <w:tcW w:w="567" w:type="dxa"/>
            <w:shd w:val="clear" w:color="auto" w:fill="auto"/>
          </w:tcPr>
          <w:p w14:paraId="61131131" w14:textId="77777777" w:rsidR="00C939BA" w:rsidRPr="00BF7282" w:rsidRDefault="00C939BA" w:rsidP="00F6461C">
            <w:pPr>
              <w:pStyle w:val="Listenabsatz"/>
              <w:numPr>
                <w:ilvl w:val="0"/>
                <w:numId w:val="67"/>
              </w:numPr>
            </w:pPr>
          </w:p>
        </w:tc>
        <w:tc>
          <w:tcPr>
            <w:tcW w:w="2693" w:type="dxa"/>
            <w:shd w:val="clear" w:color="auto" w:fill="auto"/>
          </w:tcPr>
          <w:p w14:paraId="338776FE" w14:textId="77777777" w:rsidR="00C939BA" w:rsidRPr="00BF7282" w:rsidRDefault="00C939BA" w:rsidP="00C939BA">
            <w:pPr>
              <w:rPr>
                <w:b/>
              </w:rPr>
            </w:pPr>
            <w:r w:rsidRPr="00BF7282">
              <w:rPr>
                <w:b/>
              </w:rPr>
              <w:t>Inhalt</w:t>
            </w:r>
          </w:p>
        </w:tc>
        <w:tc>
          <w:tcPr>
            <w:tcW w:w="6662" w:type="dxa"/>
            <w:tcBorders>
              <w:bottom w:val="single" w:sz="4" w:space="0" w:color="auto"/>
            </w:tcBorders>
            <w:shd w:val="clear" w:color="auto" w:fill="auto"/>
          </w:tcPr>
          <w:p w14:paraId="6EECC137" w14:textId="77777777" w:rsidR="00C939BA" w:rsidRPr="00CD0844" w:rsidRDefault="00C939BA" w:rsidP="00F6461C">
            <w:pPr>
              <w:pStyle w:val="Listenabsatz"/>
              <w:numPr>
                <w:ilvl w:val="0"/>
                <w:numId w:val="196"/>
              </w:numPr>
              <w:ind w:left="209" w:hanging="209"/>
              <w:rPr>
                <w:rFonts w:cs="Arial"/>
              </w:rPr>
            </w:pPr>
            <w:r w:rsidRPr="00CD0844">
              <w:rPr>
                <w:rFonts w:cs="Arial"/>
              </w:rPr>
              <w:t>Arbeitsmarktüberblick</w:t>
            </w:r>
          </w:p>
          <w:p w14:paraId="0BBD5E1C" w14:textId="77777777" w:rsidR="00C939BA" w:rsidRPr="00CD0844" w:rsidRDefault="00C939BA" w:rsidP="00F6461C">
            <w:pPr>
              <w:pStyle w:val="Listenabsatz"/>
              <w:numPr>
                <w:ilvl w:val="0"/>
                <w:numId w:val="196"/>
              </w:numPr>
              <w:ind w:left="209" w:hanging="209"/>
              <w:rPr>
                <w:rFonts w:cs="Arial"/>
              </w:rPr>
            </w:pPr>
            <w:r w:rsidRPr="00CD0844">
              <w:rPr>
                <w:rFonts w:cs="Arial"/>
              </w:rPr>
              <w:t>Arbeitsangebot und Humankapital</w:t>
            </w:r>
          </w:p>
          <w:p w14:paraId="7AD006D9" w14:textId="77777777" w:rsidR="00C939BA" w:rsidRPr="00CD0844" w:rsidRDefault="00C939BA" w:rsidP="00F6461C">
            <w:pPr>
              <w:pStyle w:val="Listenabsatz"/>
              <w:numPr>
                <w:ilvl w:val="0"/>
                <w:numId w:val="196"/>
              </w:numPr>
              <w:ind w:left="209" w:hanging="209"/>
              <w:rPr>
                <w:rFonts w:cs="Arial"/>
              </w:rPr>
            </w:pPr>
            <w:r w:rsidRPr="00CD0844">
              <w:rPr>
                <w:rFonts w:cs="Arial"/>
              </w:rPr>
              <w:t>Arbeitsnachfrage</w:t>
            </w:r>
          </w:p>
          <w:p w14:paraId="19A3B942" w14:textId="77777777" w:rsidR="00C939BA" w:rsidRPr="00CD0844" w:rsidRDefault="00C939BA" w:rsidP="00F6461C">
            <w:pPr>
              <w:pStyle w:val="Listenabsatz"/>
              <w:numPr>
                <w:ilvl w:val="0"/>
                <w:numId w:val="196"/>
              </w:numPr>
              <w:ind w:left="209" w:hanging="209"/>
              <w:rPr>
                <w:rFonts w:cs="Arial"/>
              </w:rPr>
            </w:pPr>
            <w:r w:rsidRPr="00CD0844">
              <w:rPr>
                <w:rFonts w:cs="Arial"/>
              </w:rPr>
              <w:t>Koordination von Arbeitsangebot und –nachfrage</w:t>
            </w:r>
          </w:p>
          <w:p w14:paraId="3906C75C" w14:textId="77777777" w:rsidR="00C939BA" w:rsidRPr="00CD0844" w:rsidRDefault="00C939BA" w:rsidP="00F6461C">
            <w:pPr>
              <w:pStyle w:val="Listenabsatz"/>
              <w:numPr>
                <w:ilvl w:val="0"/>
                <w:numId w:val="196"/>
              </w:numPr>
              <w:ind w:left="209" w:hanging="209"/>
              <w:rPr>
                <w:rFonts w:cs="Arial"/>
              </w:rPr>
            </w:pPr>
            <w:r w:rsidRPr="00CD0844">
              <w:rPr>
                <w:rFonts w:cs="Arial"/>
              </w:rPr>
              <w:t>Lohnbildung und Lohnstrukturen</w:t>
            </w:r>
          </w:p>
          <w:p w14:paraId="541AD89B" w14:textId="77777777" w:rsidR="00C939BA" w:rsidRPr="00BF7282" w:rsidRDefault="00C939BA" w:rsidP="00F6461C">
            <w:pPr>
              <w:pStyle w:val="Listenabsatz"/>
              <w:numPr>
                <w:ilvl w:val="0"/>
                <w:numId w:val="196"/>
              </w:numPr>
              <w:ind w:left="209" w:hanging="209"/>
            </w:pPr>
            <w:r w:rsidRPr="00CD0844">
              <w:rPr>
                <w:rFonts w:cs="Arial"/>
              </w:rPr>
              <w:t>Arbeitslosigkeit</w:t>
            </w:r>
          </w:p>
        </w:tc>
      </w:tr>
      <w:tr w:rsidR="00C939BA" w:rsidRPr="00BF7282" w14:paraId="2E069693" w14:textId="77777777" w:rsidTr="00C939BA">
        <w:trPr>
          <w:trHeight w:val="340"/>
          <w:jc w:val="center"/>
        </w:trPr>
        <w:tc>
          <w:tcPr>
            <w:tcW w:w="567" w:type="dxa"/>
            <w:shd w:val="clear" w:color="auto" w:fill="auto"/>
          </w:tcPr>
          <w:p w14:paraId="56608C14" w14:textId="77777777" w:rsidR="00C939BA" w:rsidRPr="00BF7282" w:rsidRDefault="00C939BA" w:rsidP="00F6461C">
            <w:pPr>
              <w:pStyle w:val="Listenabsatz"/>
              <w:numPr>
                <w:ilvl w:val="0"/>
                <w:numId w:val="67"/>
              </w:numPr>
            </w:pPr>
          </w:p>
        </w:tc>
        <w:tc>
          <w:tcPr>
            <w:tcW w:w="2693" w:type="dxa"/>
            <w:shd w:val="clear" w:color="auto" w:fill="auto"/>
          </w:tcPr>
          <w:p w14:paraId="50EAB04F" w14:textId="77777777" w:rsidR="00C939BA" w:rsidRDefault="00C939BA" w:rsidP="00C939BA">
            <w:pPr>
              <w:rPr>
                <w:b/>
              </w:rPr>
            </w:pPr>
            <w:r w:rsidRPr="00BF7282">
              <w:rPr>
                <w:b/>
              </w:rPr>
              <w:t xml:space="preserve">Lernziele und </w:t>
            </w:r>
          </w:p>
          <w:p w14:paraId="567AA6C2" w14:textId="77777777" w:rsidR="00C939BA" w:rsidRPr="00BF7282" w:rsidRDefault="00C939BA" w:rsidP="00C939BA">
            <w:pPr>
              <w:rPr>
                <w:b/>
              </w:rPr>
            </w:pPr>
            <w:r w:rsidRPr="00BF7282">
              <w:rPr>
                <w:b/>
              </w:rPr>
              <w:t>Kompetenzen</w:t>
            </w:r>
          </w:p>
        </w:tc>
        <w:tc>
          <w:tcPr>
            <w:tcW w:w="6662" w:type="dxa"/>
            <w:shd w:val="clear" w:color="auto" w:fill="auto"/>
          </w:tcPr>
          <w:p w14:paraId="3A5C3512" w14:textId="77777777" w:rsidR="00C939BA" w:rsidRPr="00BF7282" w:rsidRDefault="00C939BA" w:rsidP="00C939BA">
            <w:r w:rsidRPr="00BF7282">
              <w:t>Die Studierenden</w:t>
            </w:r>
          </w:p>
          <w:p w14:paraId="7E6CD026" w14:textId="77777777" w:rsidR="00C939BA" w:rsidRPr="00CD0844" w:rsidRDefault="00C939BA" w:rsidP="00F6461C">
            <w:pPr>
              <w:pStyle w:val="Listenabsatz"/>
              <w:numPr>
                <w:ilvl w:val="0"/>
                <w:numId w:val="196"/>
              </w:numPr>
              <w:ind w:left="209" w:hanging="209"/>
              <w:rPr>
                <w:rFonts w:cs="Arial"/>
              </w:rPr>
            </w:pPr>
            <w:r w:rsidRPr="00CD0844">
              <w:rPr>
                <w:rFonts w:cs="Arial"/>
              </w:rPr>
              <w:t>erwerben fundierte Kenntnisse über Grundfragen, Begrifflichkeit sowie empirische und wirtschaftspolitische Relevanz des Arbeitsmarktes.</w:t>
            </w:r>
          </w:p>
          <w:p w14:paraId="2F7A2F20" w14:textId="77777777" w:rsidR="00C939BA" w:rsidRPr="00CD0844" w:rsidRDefault="00C939BA" w:rsidP="00F6461C">
            <w:pPr>
              <w:pStyle w:val="Listenabsatz"/>
              <w:numPr>
                <w:ilvl w:val="0"/>
                <w:numId w:val="196"/>
              </w:numPr>
              <w:ind w:left="209" w:hanging="209"/>
              <w:rPr>
                <w:rFonts w:cs="Arial"/>
              </w:rPr>
            </w:pPr>
            <w:r w:rsidRPr="00CD0844">
              <w:rPr>
                <w:rFonts w:cs="Arial"/>
              </w:rPr>
              <w:t>erkennen die wichtigsten Einflussfaktoren auf der Angebots- und Nachfrageseite des Arbeitsmarktes.</w:t>
            </w:r>
          </w:p>
          <w:p w14:paraId="7D6EB90F" w14:textId="77777777" w:rsidR="00C939BA" w:rsidRPr="00CD0844" w:rsidRDefault="00C939BA" w:rsidP="00F6461C">
            <w:pPr>
              <w:pStyle w:val="Listenabsatz"/>
              <w:numPr>
                <w:ilvl w:val="0"/>
                <w:numId w:val="196"/>
              </w:numPr>
              <w:ind w:left="209" w:hanging="209"/>
              <w:rPr>
                <w:rFonts w:cs="Arial"/>
              </w:rPr>
            </w:pPr>
            <w:r w:rsidRPr="00CD0844">
              <w:rPr>
                <w:rFonts w:cs="Arial"/>
              </w:rPr>
              <w:t>verstehen die Lohnbildung und ihre Auswirkungen.</w:t>
            </w:r>
          </w:p>
          <w:p w14:paraId="1BBE7DDF" w14:textId="77777777" w:rsidR="00C939BA" w:rsidRPr="00CD0844" w:rsidRDefault="00C939BA" w:rsidP="00F6461C">
            <w:pPr>
              <w:pStyle w:val="Listenabsatz"/>
              <w:numPr>
                <w:ilvl w:val="0"/>
                <w:numId w:val="196"/>
              </w:numPr>
              <w:ind w:left="209" w:hanging="209"/>
              <w:rPr>
                <w:rFonts w:cs="Arial"/>
              </w:rPr>
            </w:pPr>
            <w:r w:rsidRPr="00CD0844">
              <w:rPr>
                <w:rFonts w:cs="Arial"/>
              </w:rPr>
              <w:t>können die wesentlichen Ursachen der Arbeitslosigkeit identifizieren und Bekämpfungsmöglichkeiten aufzeigen.</w:t>
            </w:r>
          </w:p>
          <w:p w14:paraId="75EF8C94" w14:textId="77777777" w:rsidR="00C939BA" w:rsidRPr="00CD0844" w:rsidRDefault="00C939BA" w:rsidP="00F6461C">
            <w:pPr>
              <w:pStyle w:val="Listenabsatz"/>
              <w:numPr>
                <w:ilvl w:val="0"/>
                <w:numId w:val="196"/>
              </w:numPr>
              <w:ind w:left="209" w:hanging="209"/>
              <w:rPr>
                <w:rFonts w:cs="Arial"/>
              </w:rPr>
            </w:pPr>
            <w:r w:rsidRPr="00CD0844">
              <w:rPr>
                <w:rFonts w:cs="Arial"/>
              </w:rPr>
              <w:t>sind in der Lage, die wichtigsten Zusammenhänge sowie die Auswirkungen von Rahmenbedingungen und staatlichen Maßnahmen anhand einfacher Modelle aufzuzeigen.</w:t>
            </w:r>
          </w:p>
          <w:p w14:paraId="01F10F4B" w14:textId="77777777" w:rsidR="00C939BA" w:rsidRPr="00CD0844" w:rsidRDefault="00C939BA" w:rsidP="00F6461C">
            <w:pPr>
              <w:pStyle w:val="Listenabsatz"/>
              <w:numPr>
                <w:ilvl w:val="0"/>
                <w:numId w:val="196"/>
              </w:numPr>
              <w:ind w:left="209" w:hanging="209"/>
              <w:rPr>
                <w:rFonts w:cs="Arial"/>
              </w:rPr>
            </w:pPr>
            <w:r w:rsidRPr="00CD0844">
              <w:rPr>
                <w:rFonts w:cs="Arial"/>
              </w:rPr>
              <w:t>können die vorgestellten Theorien kritisch reflektieren.</w:t>
            </w:r>
          </w:p>
          <w:p w14:paraId="17E457BC" w14:textId="77777777" w:rsidR="00C939BA" w:rsidRPr="00BF7282" w:rsidRDefault="00C939BA" w:rsidP="00F6461C">
            <w:pPr>
              <w:pStyle w:val="Listenabsatz"/>
              <w:numPr>
                <w:ilvl w:val="0"/>
                <w:numId w:val="196"/>
              </w:numPr>
              <w:ind w:left="209" w:hanging="209"/>
            </w:pPr>
            <w:r w:rsidRPr="00CD0844">
              <w:rPr>
                <w:rFonts w:cs="Arial"/>
              </w:rPr>
              <w:t>sind in der Lage, wirtschafts- und tarifpolitische Maßnahmen kritisch zu hinterfragen und Handlungsempfehlungen abzugeben.</w:t>
            </w:r>
          </w:p>
        </w:tc>
      </w:tr>
      <w:tr w:rsidR="00C939BA" w:rsidRPr="00BF7282" w14:paraId="532E42E1" w14:textId="77777777" w:rsidTr="00C939BA">
        <w:trPr>
          <w:trHeight w:val="340"/>
          <w:jc w:val="center"/>
        </w:trPr>
        <w:tc>
          <w:tcPr>
            <w:tcW w:w="567" w:type="dxa"/>
          </w:tcPr>
          <w:p w14:paraId="4DCB56A0" w14:textId="77777777" w:rsidR="00C939BA" w:rsidRPr="00BF7282" w:rsidRDefault="00C939BA" w:rsidP="00F6461C">
            <w:pPr>
              <w:pStyle w:val="Listenabsatz"/>
              <w:numPr>
                <w:ilvl w:val="0"/>
                <w:numId w:val="67"/>
              </w:numPr>
            </w:pPr>
          </w:p>
        </w:tc>
        <w:tc>
          <w:tcPr>
            <w:tcW w:w="2693" w:type="dxa"/>
          </w:tcPr>
          <w:p w14:paraId="0CC70E12" w14:textId="77777777" w:rsidR="00C939BA" w:rsidRDefault="00C939BA" w:rsidP="00C939BA">
            <w:pPr>
              <w:rPr>
                <w:b/>
              </w:rPr>
            </w:pPr>
            <w:r w:rsidRPr="00BF7282">
              <w:rPr>
                <w:b/>
              </w:rPr>
              <w:t xml:space="preserve">Empfohlene </w:t>
            </w:r>
          </w:p>
          <w:p w14:paraId="4B738920" w14:textId="77777777" w:rsidR="00C939BA" w:rsidRPr="00BF7282" w:rsidRDefault="00C939BA" w:rsidP="00C939BA">
            <w:pPr>
              <w:rPr>
                <w:b/>
              </w:rPr>
            </w:pPr>
            <w:r w:rsidRPr="00BF7282">
              <w:rPr>
                <w:b/>
              </w:rPr>
              <w:t>Voraussetzungen für die Teilnahme</w:t>
            </w:r>
          </w:p>
        </w:tc>
        <w:tc>
          <w:tcPr>
            <w:tcW w:w="6662" w:type="dxa"/>
          </w:tcPr>
          <w:p w14:paraId="2A60807F" w14:textId="77777777" w:rsidR="00C939BA" w:rsidRPr="00BF7282" w:rsidRDefault="00C939BA" w:rsidP="00C939BA">
            <w:r w:rsidRPr="00BF7282">
              <w:t>Grundkenntnisse der Mikroökonomik</w:t>
            </w:r>
          </w:p>
        </w:tc>
      </w:tr>
      <w:tr w:rsidR="00C939BA" w:rsidRPr="00BF7282" w14:paraId="2365CB47" w14:textId="77777777" w:rsidTr="00C939BA">
        <w:trPr>
          <w:trHeight w:val="340"/>
          <w:jc w:val="center"/>
        </w:trPr>
        <w:tc>
          <w:tcPr>
            <w:tcW w:w="567" w:type="dxa"/>
          </w:tcPr>
          <w:p w14:paraId="30C89B2A" w14:textId="77777777" w:rsidR="00C939BA" w:rsidRPr="00BF7282" w:rsidRDefault="00C939BA" w:rsidP="00F6461C">
            <w:pPr>
              <w:pStyle w:val="Listenabsatz"/>
              <w:numPr>
                <w:ilvl w:val="0"/>
                <w:numId w:val="67"/>
              </w:numPr>
            </w:pPr>
          </w:p>
        </w:tc>
        <w:tc>
          <w:tcPr>
            <w:tcW w:w="2693" w:type="dxa"/>
          </w:tcPr>
          <w:p w14:paraId="1AF5638A" w14:textId="77777777" w:rsidR="00C939BA" w:rsidRDefault="00C939BA" w:rsidP="00C939BA">
            <w:pPr>
              <w:rPr>
                <w:b/>
              </w:rPr>
            </w:pPr>
            <w:r w:rsidRPr="00BF7282">
              <w:rPr>
                <w:b/>
              </w:rPr>
              <w:t xml:space="preserve">Einpassung in </w:t>
            </w:r>
          </w:p>
          <w:p w14:paraId="52F87156" w14:textId="77777777" w:rsidR="00C939BA" w:rsidRPr="00BF7282" w:rsidRDefault="00C939BA" w:rsidP="00C939BA">
            <w:pPr>
              <w:rPr>
                <w:b/>
              </w:rPr>
            </w:pPr>
            <w:r w:rsidRPr="00BF7282">
              <w:rPr>
                <w:b/>
              </w:rPr>
              <w:t>Musterstudienplan</w:t>
            </w:r>
          </w:p>
        </w:tc>
        <w:tc>
          <w:tcPr>
            <w:tcW w:w="6662" w:type="dxa"/>
          </w:tcPr>
          <w:p w14:paraId="2020BFAB" w14:textId="77777777" w:rsidR="00C939BA" w:rsidRPr="00BF7282" w:rsidRDefault="00C939BA" w:rsidP="00C939BA">
            <w:r w:rsidRPr="00BF7282">
              <w:t>Ab 4. Semester</w:t>
            </w:r>
          </w:p>
        </w:tc>
      </w:tr>
      <w:tr w:rsidR="00C939BA" w:rsidRPr="00BF7282" w14:paraId="607EC898" w14:textId="77777777" w:rsidTr="00C939BA">
        <w:trPr>
          <w:trHeight w:val="340"/>
          <w:jc w:val="center"/>
        </w:trPr>
        <w:tc>
          <w:tcPr>
            <w:tcW w:w="567" w:type="dxa"/>
            <w:tcBorders>
              <w:bottom w:val="single" w:sz="4" w:space="0" w:color="auto"/>
            </w:tcBorders>
          </w:tcPr>
          <w:p w14:paraId="13343990" w14:textId="77777777" w:rsidR="00C939BA" w:rsidRPr="00BF7282" w:rsidRDefault="00C939BA" w:rsidP="00F6461C">
            <w:pPr>
              <w:pStyle w:val="Listenabsatz"/>
              <w:numPr>
                <w:ilvl w:val="0"/>
                <w:numId w:val="67"/>
              </w:numPr>
            </w:pPr>
          </w:p>
          <w:p w14:paraId="559109D3" w14:textId="77777777" w:rsidR="00C939BA" w:rsidRPr="00BF7282" w:rsidRDefault="00C939BA" w:rsidP="00C939BA"/>
        </w:tc>
        <w:tc>
          <w:tcPr>
            <w:tcW w:w="2693" w:type="dxa"/>
            <w:tcBorders>
              <w:bottom w:val="single" w:sz="4" w:space="0" w:color="auto"/>
            </w:tcBorders>
          </w:tcPr>
          <w:p w14:paraId="3832CC8E" w14:textId="77777777" w:rsidR="00C939BA" w:rsidRDefault="00C939BA" w:rsidP="00C939BA">
            <w:pPr>
              <w:rPr>
                <w:b/>
              </w:rPr>
            </w:pPr>
            <w:r w:rsidRPr="00BF7282">
              <w:rPr>
                <w:b/>
              </w:rPr>
              <w:t xml:space="preserve">Verwendbarkeit des </w:t>
            </w:r>
          </w:p>
          <w:p w14:paraId="0FDE2274" w14:textId="77777777" w:rsidR="00C939BA" w:rsidRPr="00BF7282" w:rsidRDefault="00C939BA" w:rsidP="00C939BA">
            <w:pPr>
              <w:rPr>
                <w:b/>
              </w:rPr>
            </w:pPr>
            <w:r w:rsidRPr="00BF7282">
              <w:rPr>
                <w:b/>
              </w:rPr>
              <w:t>Moduls</w:t>
            </w:r>
          </w:p>
        </w:tc>
        <w:tc>
          <w:tcPr>
            <w:tcW w:w="6662" w:type="dxa"/>
            <w:tcBorders>
              <w:bottom w:val="single" w:sz="4" w:space="0" w:color="auto"/>
            </w:tcBorders>
          </w:tcPr>
          <w:p w14:paraId="57DC7ED3" w14:textId="77777777" w:rsidR="00C939BA" w:rsidRPr="00CD0844" w:rsidRDefault="00C939BA" w:rsidP="00F6461C">
            <w:pPr>
              <w:pStyle w:val="Listenabsatz"/>
              <w:numPr>
                <w:ilvl w:val="0"/>
                <w:numId w:val="196"/>
              </w:numPr>
              <w:ind w:left="209" w:hanging="209"/>
              <w:rPr>
                <w:rFonts w:cs="Arial"/>
              </w:rPr>
            </w:pPr>
            <w:r w:rsidRPr="00CD0844">
              <w:rPr>
                <w:rFonts w:cs="Arial"/>
              </w:rPr>
              <w:t>Modul im Studienbereich „Arbeit, Personal und Bildung“</w:t>
            </w:r>
          </w:p>
          <w:p w14:paraId="40FA57D1" w14:textId="77777777" w:rsidR="00C939BA" w:rsidRPr="00CD0844" w:rsidRDefault="00C939BA" w:rsidP="00F6461C">
            <w:pPr>
              <w:pStyle w:val="Listenabsatz"/>
              <w:numPr>
                <w:ilvl w:val="0"/>
                <w:numId w:val="196"/>
              </w:numPr>
              <w:ind w:left="209" w:hanging="209"/>
              <w:rPr>
                <w:rFonts w:cs="Arial"/>
              </w:rPr>
            </w:pPr>
            <w:r w:rsidRPr="00CD0844">
              <w:rPr>
                <w:rFonts w:cs="Arial"/>
              </w:rPr>
              <w:t>Modul im Studienbereich „Wirtschaftspädagogik“</w:t>
            </w:r>
          </w:p>
          <w:p w14:paraId="5F07CDBB" w14:textId="77777777" w:rsidR="00C939BA" w:rsidRPr="00CD0844" w:rsidRDefault="00C939BA" w:rsidP="00F6461C">
            <w:pPr>
              <w:pStyle w:val="Listenabsatz"/>
              <w:numPr>
                <w:ilvl w:val="0"/>
                <w:numId w:val="196"/>
              </w:numPr>
              <w:ind w:left="209" w:hanging="209"/>
              <w:rPr>
                <w:rFonts w:cs="Arial"/>
              </w:rPr>
            </w:pPr>
            <w:r w:rsidRPr="00CD0844">
              <w:rPr>
                <w:rFonts w:cs="Arial"/>
              </w:rPr>
              <w:t>Modul im Studienbereich „Wirtschaftstheorie“</w:t>
            </w:r>
          </w:p>
          <w:p w14:paraId="496C72D9" w14:textId="2A6342E4" w:rsidR="00277F98" w:rsidRPr="00BF7282" w:rsidRDefault="00C939BA" w:rsidP="00F6461C">
            <w:pPr>
              <w:pStyle w:val="Listenabsatz"/>
              <w:numPr>
                <w:ilvl w:val="0"/>
                <w:numId w:val="196"/>
              </w:numPr>
              <w:ind w:left="209" w:hanging="209"/>
            </w:pPr>
            <w:r w:rsidRPr="00CD0844">
              <w:rPr>
                <w:rFonts w:cs="Arial"/>
              </w:rPr>
              <w:t>Modul im Vertiefungsbereich</w:t>
            </w:r>
          </w:p>
        </w:tc>
      </w:tr>
      <w:tr w:rsidR="00C939BA" w:rsidRPr="00BF7282" w14:paraId="169BC956" w14:textId="77777777" w:rsidTr="00C939BA">
        <w:trPr>
          <w:trHeight w:val="340"/>
          <w:jc w:val="center"/>
        </w:trPr>
        <w:tc>
          <w:tcPr>
            <w:tcW w:w="567" w:type="dxa"/>
            <w:shd w:val="clear" w:color="auto" w:fill="auto"/>
          </w:tcPr>
          <w:p w14:paraId="7AE26048" w14:textId="77777777" w:rsidR="00C939BA" w:rsidRPr="00BF7282" w:rsidRDefault="00C939BA" w:rsidP="00F6461C">
            <w:pPr>
              <w:pStyle w:val="Listenabsatz"/>
              <w:numPr>
                <w:ilvl w:val="0"/>
                <w:numId w:val="67"/>
              </w:numPr>
            </w:pPr>
          </w:p>
        </w:tc>
        <w:tc>
          <w:tcPr>
            <w:tcW w:w="2693" w:type="dxa"/>
            <w:shd w:val="clear" w:color="auto" w:fill="auto"/>
          </w:tcPr>
          <w:p w14:paraId="5994AE07" w14:textId="77777777" w:rsidR="00C939BA" w:rsidRDefault="00C939BA" w:rsidP="00C939BA">
            <w:pPr>
              <w:rPr>
                <w:b/>
              </w:rPr>
            </w:pPr>
            <w:r w:rsidRPr="00BF7282">
              <w:rPr>
                <w:b/>
              </w:rPr>
              <w:t xml:space="preserve">Studien- und </w:t>
            </w:r>
          </w:p>
          <w:p w14:paraId="37E536C2" w14:textId="77777777" w:rsidR="00C939BA" w:rsidRPr="00BF7282" w:rsidRDefault="00C939BA" w:rsidP="00C939BA">
            <w:pPr>
              <w:rPr>
                <w:b/>
              </w:rPr>
            </w:pPr>
            <w:r w:rsidRPr="00BF7282">
              <w:rPr>
                <w:b/>
              </w:rPr>
              <w:t>Prüfungsleistungen</w:t>
            </w:r>
          </w:p>
        </w:tc>
        <w:tc>
          <w:tcPr>
            <w:tcW w:w="6662" w:type="dxa"/>
            <w:tcBorders>
              <w:bottom w:val="single" w:sz="4" w:space="0" w:color="auto"/>
            </w:tcBorders>
            <w:shd w:val="clear" w:color="auto" w:fill="auto"/>
          </w:tcPr>
          <w:p w14:paraId="6F727FC0" w14:textId="77777777" w:rsidR="00C939BA" w:rsidRPr="00BF7282" w:rsidRDefault="00C939BA" w:rsidP="00C939BA">
            <w:r w:rsidRPr="00BF7282">
              <w:t>Klausur</w:t>
            </w:r>
            <w:r>
              <w:t xml:space="preserve"> (90 Min.)</w:t>
            </w:r>
          </w:p>
        </w:tc>
      </w:tr>
      <w:tr w:rsidR="00C939BA" w:rsidRPr="00BF7282" w14:paraId="5F00F476" w14:textId="77777777" w:rsidTr="00C939BA">
        <w:trPr>
          <w:trHeight w:val="340"/>
          <w:jc w:val="center"/>
        </w:trPr>
        <w:tc>
          <w:tcPr>
            <w:tcW w:w="567" w:type="dxa"/>
            <w:shd w:val="clear" w:color="auto" w:fill="auto"/>
          </w:tcPr>
          <w:p w14:paraId="7187A0F6" w14:textId="77777777" w:rsidR="00C939BA" w:rsidRPr="00BF7282" w:rsidRDefault="00C939BA" w:rsidP="00F6461C">
            <w:pPr>
              <w:pStyle w:val="Listenabsatz"/>
              <w:numPr>
                <w:ilvl w:val="0"/>
                <w:numId w:val="67"/>
              </w:numPr>
            </w:pPr>
          </w:p>
        </w:tc>
        <w:tc>
          <w:tcPr>
            <w:tcW w:w="2693" w:type="dxa"/>
            <w:shd w:val="clear" w:color="auto" w:fill="auto"/>
          </w:tcPr>
          <w:p w14:paraId="7B36EA76" w14:textId="77777777" w:rsidR="00C939BA" w:rsidRPr="00BF7282" w:rsidRDefault="00C939BA" w:rsidP="00C939BA">
            <w:pPr>
              <w:rPr>
                <w:b/>
              </w:rPr>
            </w:pPr>
            <w:r w:rsidRPr="00BF7282">
              <w:rPr>
                <w:b/>
              </w:rPr>
              <w:t>Berechnung Modulnote</w:t>
            </w:r>
          </w:p>
        </w:tc>
        <w:tc>
          <w:tcPr>
            <w:tcW w:w="6662" w:type="dxa"/>
            <w:shd w:val="clear" w:color="auto" w:fill="auto"/>
          </w:tcPr>
          <w:p w14:paraId="04CD9CB1" w14:textId="77777777" w:rsidR="00C939BA" w:rsidRPr="00BF7282" w:rsidRDefault="00C939BA" w:rsidP="00C939BA">
            <w:r>
              <w:t>Klausur (</w:t>
            </w:r>
            <w:r w:rsidRPr="00BF7282">
              <w:t>100</w:t>
            </w:r>
            <w:r>
              <w:t xml:space="preserve"> </w:t>
            </w:r>
            <w:r w:rsidRPr="00BF7282">
              <w:t>%</w:t>
            </w:r>
            <w:r>
              <w:t>)</w:t>
            </w:r>
          </w:p>
        </w:tc>
      </w:tr>
      <w:tr w:rsidR="00C939BA" w:rsidRPr="00BF7282" w14:paraId="6407DB7C" w14:textId="77777777" w:rsidTr="00C939BA">
        <w:trPr>
          <w:trHeight w:val="340"/>
          <w:jc w:val="center"/>
        </w:trPr>
        <w:tc>
          <w:tcPr>
            <w:tcW w:w="567" w:type="dxa"/>
            <w:tcBorders>
              <w:bottom w:val="single" w:sz="4" w:space="0" w:color="auto"/>
            </w:tcBorders>
            <w:shd w:val="clear" w:color="auto" w:fill="auto"/>
          </w:tcPr>
          <w:p w14:paraId="42AF3B9E" w14:textId="77777777" w:rsidR="00C939BA" w:rsidRPr="00BF7282" w:rsidRDefault="00C939BA" w:rsidP="00F6461C">
            <w:pPr>
              <w:pStyle w:val="Listenabsatz"/>
              <w:numPr>
                <w:ilvl w:val="0"/>
                <w:numId w:val="67"/>
              </w:numPr>
            </w:pPr>
          </w:p>
        </w:tc>
        <w:tc>
          <w:tcPr>
            <w:tcW w:w="2693" w:type="dxa"/>
            <w:tcBorders>
              <w:bottom w:val="single" w:sz="4" w:space="0" w:color="auto"/>
            </w:tcBorders>
            <w:shd w:val="clear" w:color="auto" w:fill="auto"/>
          </w:tcPr>
          <w:p w14:paraId="578EF3B0" w14:textId="77777777" w:rsidR="00C939BA" w:rsidRPr="00BF7282" w:rsidRDefault="00C939BA" w:rsidP="00C939BA">
            <w:pPr>
              <w:rPr>
                <w:b/>
              </w:rPr>
            </w:pPr>
            <w:r w:rsidRPr="00BF7282">
              <w:rPr>
                <w:b/>
              </w:rPr>
              <w:t>Turnus des Angebots</w:t>
            </w:r>
          </w:p>
        </w:tc>
        <w:tc>
          <w:tcPr>
            <w:tcW w:w="6662" w:type="dxa"/>
            <w:tcBorders>
              <w:bottom w:val="single" w:sz="4" w:space="0" w:color="auto"/>
            </w:tcBorders>
            <w:shd w:val="clear" w:color="auto" w:fill="auto"/>
          </w:tcPr>
          <w:p w14:paraId="2227983B" w14:textId="77777777" w:rsidR="00C939BA" w:rsidRPr="00BF7282" w:rsidRDefault="00C939BA" w:rsidP="00C939BA">
            <w:r>
              <w:t>Jährlich im SoSe</w:t>
            </w:r>
          </w:p>
        </w:tc>
      </w:tr>
      <w:tr w:rsidR="00C939BA" w:rsidRPr="00BF7282" w14:paraId="12123C07" w14:textId="77777777" w:rsidTr="00C939BA">
        <w:trPr>
          <w:trHeight w:val="340"/>
          <w:jc w:val="center"/>
        </w:trPr>
        <w:tc>
          <w:tcPr>
            <w:tcW w:w="567" w:type="dxa"/>
            <w:shd w:val="clear" w:color="auto" w:fill="auto"/>
          </w:tcPr>
          <w:p w14:paraId="1C7C0BE6" w14:textId="77777777" w:rsidR="00C939BA" w:rsidRPr="00BF7282" w:rsidRDefault="00C939BA" w:rsidP="00F6461C">
            <w:pPr>
              <w:pStyle w:val="Listenabsatz"/>
              <w:numPr>
                <w:ilvl w:val="0"/>
                <w:numId w:val="67"/>
              </w:numPr>
            </w:pPr>
          </w:p>
        </w:tc>
        <w:tc>
          <w:tcPr>
            <w:tcW w:w="2693" w:type="dxa"/>
            <w:shd w:val="clear" w:color="auto" w:fill="auto"/>
          </w:tcPr>
          <w:p w14:paraId="5DE146F4" w14:textId="77777777" w:rsidR="00C939BA" w:rsidRPr="00BF7282" w:rsidRDefault="00C939BA" w:rsidP="00C939BA">
            <w:pPr>
              <w:rPr>
                <w:b/>
              </w:rPr>
            </w:pPr>
            <w:r w:rsidRPr="00BF7282">
              <w:rPr>
                <w:b/>
              </w:rPr>
              <w:t>Arbeitsaufwand</w:t>
            </w:r>
          </w:p>
        </w:tc>
        <w:tc>
          <w:tcPr>
            <w:tcW w:w="6662" w:type="dxa"/>
            <w:shd w:val="clear" w:color="auto" w:fill="auto"/>
          </w:tcPr>
          <w:p w14:paraId="266BD4A9" w14:textId="77777777" w:rsidR="00C939BA" w:rsidRPr="00BF7282" w:rsidRDefault="00C939BA" w:rsidP="00C939BA">
            <w:r w:rsidRPr="00BF7282">
              <w:t>Präsenzzeit: 60 h</w:t>
            </w:r>
          </w:p>
          <w:p w14:paraId="11CA1EF4" w14:textId="77777777" w:rsidR="00C939BA" w:rsidRPr="00BF7282" w:rsidRDefault="00C939BA" w:rsidP="00C939BA">
            <w:r w:rsidRPr="00BF7282">
              <w:t>Eigenstudium: 90 h</w:t>
            </w:r>
          </w:p>
        </w:tc>
      </w:tr>
      <w:tr w:rsidR="00C939BA" w:rsidRPr="00BF7282" w14:paraId="0303D462" w14:textId="77777777" w:rsidTr="00C939BA">
        <w:trPr>
          <w:trHeight w:val="340"/>
          <w:jc w:val="center"/>
        </w:trPr>
        <w:tc>
          <w:tcPr>
            <w:tcW w:w="567" w:type="dxa"/>
            <w:tcBorders>
              <w:bottom w:val="single" w:sz="4" w:space="0" w:color="auto"/>
            </w:tcBorders>
            <w:shd w:val="clear" w:color="auto" w:fill="auto"/>
          </w:tcPr>
          <w:p w14:paraId="609593A9" w14:textId="77777777" w:rsidR="00C939BA" w:rsidRPr="00BF7282" w:rsidRDefault="00C939BA" w:rsidP="00F6461C">
            <w:pPr>
              <w:pStyle w:val="Listenabsatz"/>
              <w:numPr>
                <w:ilvl w:val="0"/>
                <w:numId w:val="67"/>
              </w:numPr>
            </w:pPr>
          </w:p>
        </w:tc>
        <w:tc>
          <w:tcPr>
            <w:tcW w:w="2693" w:type="dxa"/>
            <w:tcBorders>
              <w:bottom w:val="single" w:sz="4" w:space="0" w:color="auto"/>
            </w:tcBorders>
            <w:shd w:val="clear" w:color="auto" w:fill="auto"/>
          </w:tcPr>
          <w:p w14:paraId="654EA04C" w14:textId="77777777" w:rsidR="00C939BA" w:rsidRPr="00BF7282" w:rsidRDefault="00C939BA" w:rsidP="00C939BA">
            <w:pPr>
              <w:rPr>
                <w:b/>
              </w:rPr>
            </w:pPr>
            <w:r w:rsidRPr="00BF7282">
              <w:rPr>
                <w:b/>
              </w:rPr>
              <w:t>Dauer des Moduls</w:t>
            </w:r>
          </w:p>
        </w:tc>
        <w:tc>
          <w:tcPr>
            <w:tcW w:w="6662" w:type="dxa"/>
            <w:tcBorders>
              <w:bottom w:val="single" w:sz="4" w:space="0" w:color="auto"/>
            </w:tcBorders>
            <w:shd w:val="clear" w:color="auto" w:fill="auto"/>
          </w:tcPr>
          <w:p w14:paraId="14685EA6" w14:textId="77777777" w:rsidR="00C939BA" w:rsidRPr="00BF7282" w:rsidRDefault="00C939BA" w:rsidP="00C939BA">
            <w:r w:rsidRPr="00BF7282">
              <w:t>1 Semester</w:t>
            </w:r>
          </w:p>
        </w:tc>
      </w:tr>
      <w:tr w:rsidR="00C939BA" w:rsidRPr="00BF7282" w14:paraId="166D9762" w14:textId="77777777" w:rsidTr="00C939BA">
        <w:trPr>
          <w:trHeight w:val="340"/>
          <w:jc w:val="center"/>
        </w:trPr>
        <w:tc>
          <w:tcPr>
            <w:tcW w:w="567" w:type="dxa"/>
            <w:tcBorders>
              <w:bottom w:val="single" w:sz="4" w:space="0" w:color="auto"/>
            </w:tcBorders>
            <w:shd w:val="clear" w:color="auto" w:fill="auto"/>
          </w:tcPr>
          <w:p w14:paraId="44F7716B" w14:textId="77777777" w:rsidR="00C939BA" w:rsidRPr="00BF7282" w:rsidRDefault="00C939BA" w:rsidP="00F6461C">
            <w:pPr>
              <w:pStyle w:val="Listenabsatz"/>
              <w:numPr>
                <w:ilvl w:val="0"/>
                <w:numId w:val="67"/>
              </w:numPr>
            </w:pPr>
          </w:p>
        </w:tc>
        <w:tc>
          <w:tcPr>
            <w:tcW w:w="2693" w:type="dxa"/>
            <w:tcBorders>
              <w:bottom w:val="single" w:sz="4" w:space="0" w:color="auto"/>
            </w:tcBorders>
            <w:shd w:val="clear" w:color="auto" w:fill="auto"/>
          </w:tcPr>
          <w:p w14:paraId="63C6EA17" w14:textId="77777777" w:rsidR="00C939BA" w:rsidRDefault="00C939BA" w:rsidP="00C939BA">
            <w:pPr>
              <w:rPr>
                <w:b/>
              </w:rPr>
            </w:pPr>
            <w:r>
              <w:rPr>
                <w:b/>
              </w:rPr>
              <w:t xml:space="preserve">Unterrichts- und </w:t>
            </w:r>
          </w:p>
          <w:p w14:paraId="610F6B7D" w14:textId="77777777" w:rsidR="00C939BA" w:rsidRPr="00BF7282" w:rsidRDefault="00C939BA" w:rsidP="00C939BA">
            <w:pPr>
              <w:rPr>
                <w:b/>
              </w:rPr>
            </w:pPr>
            <w:r>
              <w:rPr>
                <w:b/>
              </w:rPr>
              <w:t>Prüfungssprache</w:t>
            </w:r>
          </w:p>
        </w:tc>
        <w:tc>
          <w:tcPr>
            <w:tcW w:w="6662" w:type="dxa"/>
            <w:tcBorders>
              <w:bottom w:val="single" w:sz="4" w:space="0" w:color="auto"/>
            </w:tcBorders>
            <w:shd w:val="clear" w:color="auto" w:fill="auto"/>
          </w:tcPr>
          <w:p w14:paraId="279B9345" w14:textId="77777777" w:rsidR="00C939BA" w:rsidRPr="00BF7282" w:rsidRDefault="00C939BA" w:rsidP="00C939BA">
            <w:r w:rsidRPr="00BF7282">
              <w:t>Deutsch</w:t>
            </w:r>
          </w:p>
        </w:tc>
      </w:tr>
      <w:tr w:rsidR="00C939BA" w:rsidRPr="00624967" w14:paraId="55EA1CD2"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55551DD" w14:textId="77777777" w:rsidR="00C939BA" w:rsidRPr="00BF7282" w:rsidRDefault="00C939BA" w:rsidP="00F6461C">
            <w:pPr>
              <w:pStyle w:val="Listenabsatz"/>
              <w:numPr>
                <w:ilvl w:val="0"/>
                <w:numId w:val="67"/>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53234CC" w14:textId="77777777" w:rsidR="00C939BA" w:rsidRDefault="00C939BA" w:rsidP="00C939BA">
            <w:pPr>
              <w:rPr>
                <w:b/>
              </w:rPr>
            </w:pPr>
            <w:r>
              <w:rPr>
                <w:b/>
              </w:rPr>
              <w:t xml:space="preserve">(Vorbereitende) </w:t>
            </w:r>
          </w:p>
          <w:p w14:paraId="622041B6" w14:textId="77777777" w:rsidR="00C939BA" w:rsidRPr="00BF7282" w:rsidRDefault="00C939BA" w:rsidP="00C939BA">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A85C786" w14:textId="77777777" w:rsidR="00C939BA" w:rsidRPr="00BF7282" w:rsidRDefault="00C939BA" w:rsidP="00C939BA">
            <w:r w:rsidRPr="00BF7282">
              <w:t xml:space="preserve">Franz, W.: Arbeitsmarktökonomik, </w:t>
            </w:r>
            <w:r>
              <w:t>8</w:t>
            </w:r>
            <w:r w:rsidRPr="00BF7282">
              <w:t>.</w:t>
            </w:r>
            <w:r>
              <w:t xml:space="preserve"> </w:t>
            </w:r>
            <w:r w:rsidRPr="00BF7282">
              <w:t>Aufl., Berlin 20</w:t>
            </w:r>
            <w:r>
              <w:t>13</w:t>
            </w:r>
          </w:p>
          <w:p w14:paraId="49442271" w14:textId="5C4A5896" w:rsidR="00C939BA" w:rsidRPr="00BF7282" w:rsidRDefault="00C939BA" w:rsidP="00C939BA">
            <w:pPr>
              <w:rPr>
                <w:lang w:val="en-US"/>
              </w:rPr>
            </w:pPr>
            <w:r w:rsidRPr="00BF7282">
              <w:rPr>
                <w:lang w:val="en-US"/>
              </w:rPr>
              <w:t xml:space="preserve">Borjas, G.: Labor Economics, </w:t>
            </w:r>
            <w:r w:rsidR="007B2C66">
              <w:rPr>
                <w:lang w:val="en-US"/>
              </w:rPr>
              <w:t>8</w:t>
            </w:r>
            <w:r w:rsidRPr="00BF7282">
              <w:rPr>
                <w:lang w:val="en-US"/>
              </w:rPr>
              <w:t>. Aufl., Boston u.a. 2</w:t>
            </w:r>
            <w:r w:rsidR="007B2C66">
              <w:rPr>
                <w:lang w:val="en-US"/>
              </w:rPr>
              <w:t>020</w:t>
            </w:r>
          </w:p>
        </w:tc>
      </w:tr>
    </w:tbl>
    <w:p w14:paraId="116080FB" w14:textId="77777777" w:rsidR="00C939BA" w:rsidRPr="00BF7282" w:rsidRDefault="00C939BA" w:rsidP="00C939BA">
      <w:pPr>
        <w:rPr>
          <w:lang w:val="en-US"/>
        </w:rPr>
      </w:pPr>
      <w:r w:rsidRPr="00BF7282">
        <w:rPr>
          <w:lang w:val="en-US"/>
        </w:rPr>
        <w:br w:type="page"/>
      </w:r>
    </w:p>
    <w:tbl>
      <w:tblPr>
        <w:tblW w:w="991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2"/>
        <w:gridCol w:w="5525"/>
        <w:gridCol w:w="1133"/>
      </w:tblGrid>
      <w:tr w:rsidR="00B903C1" w:rsidRPr="00BF7282" w14:paraId="703606BB" w14:textId="77777777" w:rsidTr="000A68F0">
        <w:trPr>
          <w:trHeight w:val="567"/>
          <w:jc w:val="center"/>
        </w:trPr>
        <w:tc>
          <w:tcPr>
            <w:tcW w:w="567" w:type="dxa"/>
            <w:tcBorders>
              <w:top w:val="double" w:sz="4" w:space="0" w:color="auto"/>
            </w:tcBorders>
            <w:shd w:val="clear" w:color="auto" w:fill="E0E0E0"/>
          </w:tcPr>
          <w:p w14:paraId="55CF56EF" w14:textId="77777777" w:rsidR="00B903C1" w:rsidRPr="00082102" w:rsidRDefault="00B903C1" w:rsidP="00F6461C">
            <w:pPr>
              <w:pStyle w:val="Listenabsatz"/>
              <w:numPr>
                <w:ilvl w:val="0"/>
                <w:numId w:val="68"/>
              </w:numPr>
              <w:rPr>
                <w:lang w:val="en-US"/>
              </w:rPr>
            </w:pPr>
          </w:p>
        </w:tc>
        <w:tc>
          <w:tcPr>
            <w:tcW w:w="2692" w:type="dxa"/>
            <w:tcBorders>
              <w:top w:val="double" w:sz="4" w:space="0" w:color="auto"/>
            </w:tcBorders>
            <w:shd w:val="clear" w:color="auto" w:fill="E0E0E0"/>
          </w:tcPr>
          <w:p w14:paraId="0E46E931" w14:textId="77777777" w:rsidR="00B903C1" w:rsidRPr="00BF7282" w:rsidRDefault="00B903C1" w:rsidP="00076C6B">
            <w:pPr>
              <w:rPr>
                <w:b/>
              </w:rPr>
            </w:pPr>
            <w:r w:rsidRPr="00BF7282">
              <w:rPr>
                <w:b/>
              </w:rPr>
              <w:t>Modulbezeichnung</w:t>
            </w:r>
          </w:p>
          <w:p w14:paraId="516CB286" w14:textId="47AE72C6" w:rsidR="00B903C1" w:rsidRPr="00BF7282" w:rsidRDefault="00C2580E" w:rsidP="00076C6B">
            <w:r>
              <w:t>8</w:t>
            </w:r>
            <w:r w:rsidR="00220DB8">
              <w:t>2420</w:t>
            </w:r>
          </w:p>
        </w:tc>
        <w:tc>
          <w:tcPr>
            <w:tcW w:w="5525" w:type="dxa"/>
            <w:tcBorders>
              <w:top w:val="double" w:sz="4" w:space="0" w:color="auto"/>
            </w:tcBorders>
            <w:shd w:val="clear" w:color="auto" w:fill="E0E0E0"/>
          </w:tcPr>
          <w:p w14:paraId="5209A196" w14:textId="77777777" w:rsidR="00B903C1" w:rsidRPr="00BF7282" w:rsidRDefault="00B903C1" w:rsidP="00076C6B">
            <w:pPr>
              <w:pStyle w:val="berschriftModul"/>
            </w:pPr>
            <w:bookmarkStart w:id="3671" w:name="_Toc145746934"/>
            <w:bookmarkStart w:id="3672" w:name="_Toc287964290"/>
            <w:bookmarkStart w:id="3673" w:name="_Toc300074818"/>
            <w:bookmarkStart w:id="3674" w:name="_Toc300153879"/>
            <w:bookmarkStart w:id="3675" w:name="_Toc301861889"/>
            <w:bookmarkStart w:id="3676" w:name="_Toc317511513"/>
            <w:bookmarkStart w:id="3677" w:name="_Toc317694668"/>
            <w:bookmarkStart w:id="3678" w:name="_Toc317772828"/>
            <w:bookmarkStart w:id="3679" w:name="_Toc317781948"/>
            <w:bookmarkStart w:id="3680" w:name="_Toc321385040"/>
            <w:bookmarkStart w:id="3681" w:name="_Toc331492855"/>
            <w:bookmarkStart w:id="3682" w:name="_Toc332267095"/>
            <w:bookmarkStart w:id="3683" w:name="_Toc332366747"/>
            <w:bookmarkStart w:id="3684" w:name="_Toc335747248"/>
            <w:bookmarkStart w:id="3685" w:name="_Toc349828416"/>
            <w:bookmarkStart w:id="3686" w:name="_Toc351715342"/>
            <w:bookmarkStart w:id="3687" w:name="_Toc363638069"/>
            <w:bookmarkStart w:id="3688" w:name="_Toc363638732"/>
            <w:bookmarkStart w:id="3689" w:name="_Toc364322009"/>
            <w:bookmarkStart w:id="3690" w:name="_Toc364328550"/>
            <w:bookmarkStart w:id="3691" w:name="_Toc369082260"/>
            <w:bookmarkStart w:id="3692" w:name="_Toc381686830"/>
            <w:bookmarkStart w:id="3693" w:name="_Toc54705428"/>
            <w:r w:rsidRPr="00BF7282">
              <w:t>Arbeitsmarktpolitik</w:t>
            </w:r>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p>
          <w:p w14:paraId="5688C857" w14:textId="54923930" w:rsidR="00B903C1" w:rsidRPr="00BF7282" w:rsidRDefault="00B903C1" w:rsidP="00076C6B">
            <w:r w:rsidRPr="00BF7282">
              <w:t xml:space="preserve">(Labor </w:t>
            </w:r>
            <w:r w:rsidR="005E2F64">
              <w:t>m</w:t>
            </w:r>
            <w:r w:rsidRPr="00BF7282">
              <w:t xml:space="preserve">arket </w:t>
            </w:r>
            <w:r w:rsidR="005E2F64">
              <w:t>p</w:t>
            </w:r>
            <w:r w:rsidRPr="00BF7282">
              <w:t>olicy)</w:t>
            </w:r>
          </w:p>
        </w:tc>
        <w:tc>
          <w:tcPr>
            <w:tcW w:w="1133" w:type="dxa"/>
            <w:tcBorders>
              <w:top w:val="double" w:sz="4" w:space="0" w:color="auto"/>
            </w:tcBorders>
            <w:shd w:val="clear" w:color="auto" w:fill="E0E0E0"/>
          </w:tcPr>
          <w:p w14:paraId="587A8B12" w14:textId="77777777" w:rsidR="00B903C1" w:rsidRPr="00BF7282" w:rsidRDefault="00B903C1" w:rsidP="00076C6B">
            <w:pPr>
              <w:rPr>
                <w:b/>
              </w:rPr>
            </w:pPr>
            <w:r w:rsidRPr="00BF7282">
              <w:rPr>
                <w:b/>
              </w:rPr>
              <w:t>5 ECTS</w:t>
            </w:r>
          </w:p>
        </w:tc>
      </w:tr>
      <w:tr w:rsidR="00B903C1" w:rsidRPr="00BF7282" w14:paraId="66DB1D1C" w14:textId="77777777" w:rsidTr="000A68F0">
        <w:trPr>
          <w:trHeight w:val="567"/>
          <w:jc w:val="center"/>
        </w:trPr>
        <w:tc>
          <w:tcPr>
            <w:tcW w:w="567" w:type="dxa"/>
            <w:shd w:val="clear" w:color="auto" w:fill="E0E0E0"/>
          </w:tcPr>
          <w:p w14:paraId="63AD21ED" w14:textId="77777777" w:rsidR="00B903C1" w:rsidRPr="00BF7282" w:rsidRDefault="00B903C1" w:rsidP="00F6461C">
            <w:pPr>
              <w:pStyle w:val="Listenabsatz"/>
              <w:numPr>
                <w:ilvl w:val="0"/>
                <w:numId w:val="68"/>
              </w:numPr>
            </w:pPr>
          </w:p>
        </w:tc>
        <w:tc>
          <w:tcPr>
            <w:tcW w:w="2692" w:type="dxa"/>
            <w:shd w:val="clear" w:color="auto" w:fill="E0E0E0"/>
          </w:tcPr>
          <w:p w14:paraId="03FB73D1" w14:textId="77777777" w:rsidR="00B903C1" w:rsidRPr="00BF7282" w:rsidRDefault="00B903C1" w:rsidP="00076C6B">
            <w:r w:rsidRPr="00BF7282">
              <w:t>Lehrveranstaltungen</w:t>
            </w:r>
          </w:p>
          <w:p w14:paraId="6096CFEC" w14:textId="77777777" w:rsidR="00B903C1" w:rsidRPr="00BF7282" w:rsidRDefault="00B903C1" w:rsidP="00076C6B">
            <w:pPr>
              <w:rPr>
                <w:b/>
              </w:rPr>
            </w:pPr>
          </w:p>
        </w:tc>
        <w:tc>
          <w:tcPr>
            <w:tcW w:w="5525" w:type="dxa"/>
            <w:shd w:val="clear" w:color="auto" w:fill="E0E0E0"/>
          </w:tcPr>
          <w:p w14:paraId="14B37704" w14:textId="77777777" w:rsidR="00B903C1" w:rsidRPr="00BF7282" w:rsidRDefault="00B903C1" w:rsidP="00076C6B">
            <w:r w:rsidRPr="00BF7282">
              <w:t>V: Arbeitsmarktpolitik (2 SWS)</w:t>
            </w:r>
          </w:p>
          <w:p w14:paraId="43E9859B" w14:textId="77777777" w:rsidR="00B903C1" w:rsidRPr="00BF7282" w:rsidRDefault="00B903C1" w:rsidP="00076C6B">
            <w:r w:rsidRPr="00BF7282">
              <w:t>Ü: Übung zur Arbeitsmarktpolitik (2 SWS)</w:t>
            </w:r>
          </w:p>
        </w:tc>
        <w:tc>
          <w:tcPr>
            <w:tcW w:w="1133" w:type="dxa"/>
            <w:shd w:val="clear" w:color="auto" w:fill="E0E0E0"/>
          </w:tcPr>
          <w:p w14:paraId="70B76B24" w14:textId="77777777" w:rsidR="00B903C1" w:rsidRPr="00BF7282" w:rsidRDefault="00B903C1" w:rsidP="00076C6B">
            <w:r w:rsidRPr="00BF7282">
              <w:t>2,5 ECTS</w:t>
            </w:r>
          </w:p>
          <w:p w14:paraId="47962A21" w14:textId="77777777" w:rsidR="00B903C1" w:rsidRPr="00EE3322" w:rsidRDefault="00B903C1" w:rsidP="00076C6B">
            <w:r w:rsidRPr="00BF7282">
              <w:t>2,5 ECTS</w:t>
            </w:r>
          </w:p>
        </w:tc>
      </w:tr>
      <w:tr w:rsidR="00B903C1" w:rsidRPr="00BF7282" w14:paraId="4E2B2D13" w14:textId="77777777" w:rsidTr="000A68F0">
        <w:trPr>
          <w:trHeight w:val="347"/>
          <w:jc w:val="center"/>
        </w:trPr>
        <w:tc>
          <w:tcPr>
            <w:tcW w:w="567" w:type="dxa"/>
            <w:tcBorders>
              <w:bottom w:val="double" w:sz="4" w:space="0" w:color="auto"/>
            </w:tcBorders>
            <w:shd w:val="clear" w:color="auto" w:fill="E0E0E0"/>
          </w:tcPr>
          <w:p w14:paraId="7EF8B54D" w14:textId="77777777" w:rsidR="00B903C1" w:rsidRPr="00BF7282" w:rsidRDefault="00B903C1" w:rsidP="00F6461C">
            <w:pPr>
              <w:pStyle w:val="Listenabsatz"/>
              <w:numPr>
                <w:ilvl w:val="0"/>
                <w:numId w:val="68"/>
              </w:numPr>
            </w:pPr>
          </w:p>
        </w:tc>
        <w:tc>
          <w:tcPr>
            <w:tcW w:w="2692" w:type="dxa"/>
            <w:tcBorders>
              <w:bottom w:val="double" w:sz="4" w:space="0" w:color="auto"/>
            </w:tcBorders>
            <w:shd w:val="clear" w:color="auto" w:fill="E0E0E0"/>
          </w:tcPr>
          <w:p w14:paraId="26504E06" w14:textId="4A8FFB43" w:rsidR="00B903C1" w:rsidRPr="00BF7282" w:rsidRDefault="00C655C3" w:rsidP="00076C6B">
            <w:r>
              <w:t>Lehrende</w:t>
            </w:r>
          </w:p>
        </w:tc>
        <w:tc>
          <w:tcPr>
            <w:tcW w:w="5525" w:type="dxa"/>
            <w:tcBorders>
              <w:bottom w:val="double" w:sz="4" w:space="0" w:color="auto"/>
            </w:tcBorders>
            <w:shd w:val="clear" w:color="auto" w:fill="E0E0E0"/>
          </w:tcPr>
          <w:p w14:paraId="71CE0A2D" w14:textId="2714E2B2" w:rsidR="00B903C1" w:rsidRPr="00BF7282" w:rsidRDefault="00B903C1" w:rsidP="00076C6B">
            <w:r w:rsidRPr="00BF7282">
              <w:t>Prof</w:t>
            </w:r>
            <w:r w:rsidR="004D0CC6">
              <w:t xml:space="preserve">. </w:t>
            </w:r>
            <w:r w:rsidR="00A62120">
              <w:t xml:space="preserve">Dr. </w:t>
            </w:r>
            <w:r w:rsidR="004D0CC6">
              <w:t>Schnabel und Mitarbeitende</w:t>
            </w:r>
          </w:p>
        </w:tc>
        <w:tc>
          <w:tcPr>
            <w:tcW w:w="1133" w:type="dxa"/>
            <w:tcBorders>
              <w:bottom w:val="double" w:sz="4" w:space="0" w:color="auto"/>
            </w:tcBorders>
            <w:shd w:val="clear" w:color="auto" w:fill="E0E0E0"/>
          </w:tcPr>
          <w:p w14:paraId="086963ED" w14:textId="77777777" w:rsidR="00B903C1" w:rsidRPr="00BF7282" w:rsidRDefault="00B903C1" w:rsidP="00076C6B"/>
        </w:tc>
      </w:tr>
    </w:tbl>
    <w:p w14:paraId="696D11A9" w14:textId="77777777" w:rsidR="00B903C1" w:rsidRPr="00BF7282" w:rsidRDefault="00B903C1" w:rsidP="00543702"/>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2"/>
        <w:gridCol w:w="6659"/>
      </w:tblGrid>
      <w:tr w:rsidR="00B903C1" w:rsidRPr="00BF7282" w14:paraId="4476CCF7" w14:textId="77777777" w:rsidTr="00076C6B">
        <w:trPr>
          <w:trHeight w:val="340"/>
          <w:jc w:val="center"/>
        </w:trPr>
        <w:tc>
          <w:tcPr>
            <w:tcW w:w="567" w:type="dxa"/>
          </w:tcPr>
          <w:p w14:paraId="184B5F7B" w14:textId="77777777" w:rsidR="00B903C1" w:rsidRPr="00BF7282" w:rsidRDefault="00B903C1" w:rsidP="00F6461C">
            <w:pPr>
              <w:pStyle w:val="Listenabsatz"/>
              <w:numPr>
                <w:ilvl w:val="0"/>
                <w:numId w:val="68"/>
              </w:numPr>
            </w:pPr>
          </w:p>
        </w:tc>
        <w:tc>
          <w:tcPr>
            <w:tcW w:w="2693" w:type="dxa"/>
          </w:tcPr>
          <w:p w14:paraId="1E9AB86B" w14:textId="4C5D13B5" w:rsidR="00B903C1" w:rsidRPr="00BF7282" w:rsidRDefault="00C655C3" w:rsidP="00076C6B">
            <w:pPr>
              <w:rPr>
                <w:b/>
              </w:rPr>
            </w:pPr>
            <w:r>
              <w:rPr>
                <w:b/>
              </w:rPr>
              <w:t>Modulverantwortliche/r</w:t>
            </w:r>
          </w:p>
        </w:tc>
        <w:tc>
          <w:tcPr>
            <w:tcW w:w="6662" w:type="dxa"/>
          </w:tcPr>
          <w:p w14:paraId="30A1A655" w14:textId="67499C4E" w:rsidR="00B903C1" w:rsidRPr="00BF7282" w:rsidRDefault="00B903C1" w:rsidP="00076C6B">
            <w:r w:rsidRPr="00BF7282">
              <w:t xml:space="preserve">Prof. </w:t>
            </w:r>
            <w:r w:rsidR="00A62120">
              <w:t xml:space="preserve">Dr. </w:t>
            </w:r>
            <w:r w:rsidRPr="00BF7282">
              <w:t>Schnabel</w:t>
            </w:r>
          </w:p>
        </w:tc>
      </w:tr>
      <w:tr w:rsidR="00B903C1" w:rsidRPr="00BF7282" w14:paraId="22B51E32" w14:textId="77777777" w:rsidTr="00076C6B">
        <w:trPr>
          <w:trHeight w:val="340"/>
          <w:jc w:val="center"/>
        </w:trPr>
        <w:tc>
          <w:tcPr>
            <w:tcW w:w="567" w:type="dxa"/>
          </w:tcPr>
          <w:p w14:paraId="1CA20184" w14:textId="77777777" w:rsidR="00B903C1" w:rsidRPr="00BF7282" w:rsidRDefault="00B903C1" w:rsidP="00F6461C">
            <w:pPr>
              <w:pStyle w:val="Listenabsatz"/>
              <w:numPr>
                <w:ilvl w:val="0"/>
                <w:numId w:val="68"/>
              </w:numPr>
            </w:pPr>
          </w:p>
        </w:tc>
        <w:tc>
          <w:tcPr>
            <w:tcW w:w="2693" w:type="dxa"/>
          </w:tcPr>
          <w:p w14:paraId="0E20DA01" w14:textId="77777777" w:rsidR="00B903C1" w:rsidRPr="00BF7282" w:rsidRDefault="00B903C1" w:rsidP="00076C6B">
            <w:pPr>
              <w:rPr>
                <w:b/>
              </w:rPr>
            </w:pPr>
            <w:r w:rsidRPr="00BF7282">
              <w:rPr>
                <w:b/>
              </w:rPr>
              <w:t>Inhalt</w:t>
            </w:r>
          </w:p>
        </w:tc>
        <w:tc>
          <w:tcPr>
            <w:tcW w:w="6662" w:type="dxa"/>
          </w:tcPr>
          <w:p w14:paraId="1D5822EB" w14:textId="3AB692BB" w:rsidR="00A730CD" w:rsidRPr="00CD0844" w:rsidRDefault="00B903C1" w:rsidP="00F6461C">
            <w:pPr>
              <w:pStyle w:val="Listenabsatz"/>
              <w:numPr>
                <w:ilvl w:val="0"/>
                <w:numId w:val="196"/>
              </w:numPr>
              <w:ind w:left="209" w:hanging="209"/>
              <w:rPr>
                <w:rFonts w:cs="Arial"/>
              </w:rPr>
            </w:pPr>
            <w:r w:rsidRPr="00CD0844">
              <w:rPr>
                <w:rFonts w:cs="Arial"/>
              </w:rPr>
              <w:t>Begründung</w:t>
            </w:r>
            <w:r w:rsidR="008D77D2" w:rsidRPr="00CD0844">
              <w:rPr>
                <w:rFonts w:cs="Arial"/>
              </w:rPr>
              <w:t>,</w:t>
            </w:r>
            <w:r w:rsidRPr="00CD0844">
              <w:rPr>
                <w:rFonts w:cs="Arial"/>
              </w:rPr>
              <w:t xml:space="preserve"> Ziele </w:t>
            </w:r>
            <w:r w:rsidR="008D77D2" w:rsidRPr="00CD0844">
              <w:rPr>
                <w:rFonts w:cs="Arial"/>
              </w:rPr>
              <w:t xml:space="preserve">und Träger </w:t>
            </w:r>
            <w:r w:rsidRPr="00CD0844">
              <w:rPr>
                <w:rFonts w:cs="Arial"/>
              </w:rPr>
              <w:t>der Arbeitsmarktpolitik</w:t>
            </w:r>
          </w:p>
          <w:p w14:paraId="594060F2" w14:textId="77777777" w:rsidR="00A730CD" w:rsidRPr="00CD0844" w:rsidRDefault="00B903C1" w:rsidP="00F6461C">
            <w:pPr>
              <w:pStyle w:val="Listenabsatz"/>
              <w:numPr>
                <w:ilvl w:val="0"/>
                <w:numId w:val="196"/>
              </w:numPr>
              <w:ind w:left="209" w:hanging="209"/>
              <w:rPr>
                <w:rFonts w:cs="Arial"/>
              </w:rPr>
            </w:pPr>
            <w:r w:rsidRPr="00CD0844">
              <w:rPr>
                <w:rFonts w:cs="Arial"/>
              </w:rPr>
              <w:t>Arbeitsmarktordnungspolitik</w:t>
            </w:r>
          </w:p>
          <w:p w14:paraId="002AED41" w14:textId="77777777" w:rsidR="00A730CD" w:rsidRPr="00CD0844" w:rsidRDefault="00B903C1" w:rsidP="00F6461C">
            <w:pPr>
              <w:pStyle w:val="Listenabsatz"/>
              <w:numPr>
                <w:ilvl w:val="0"/>
                <w:numId w:val="196"/>
              </w:numPr>
              <w:ind w:left="209" w:hanging="209"/>
              <w:rPr>
                <w:rFonts w:cs="Arial"/>
              </w:rPr>
            </w:pPr>
            <w:r w:rsidRPr="00CD0844">
              <w:rPr>
                <w:rFonts w:cs="Arial"/>
              </w:rPr>
              <w:t>Lohn- und Tarifpolitik</w:t>
            </w:r>
          </w:p>
          <w:p w14:paraId="09DC97E1" w14:textId="77777777" w:rsidR="00A730CD" w:rsidRPr="00CD0844" w:rsidRDefault="00B903C1" w:rsidP="00F6461C">
            <w:pPr>
              <w:pStyle w:val="Listenabsatz"/>
              <w:numPr>
                <w:ilvl w:val="0"/>
                <w:numId w:val="196"/>
              </w:numPr>
              <w:ind w:left="209" w:hanging="209"/>
              <w:rPr>
                <w:rFonts w:cs="Arial"/>
              </w:rPr>
            </w:pPr>
            <w:r w:rsidRPr="00CD0844">
              <w:rPr>
                <w:rFonts w:cs="Arial"/>
              </w:rPr>
              <w:t>Staatliche (aktive) Arbeitsmarktpolitik</w:t>
            </w:r>
          </w:p>
          <w:p w14:paraId="6EBB4E3B" w14:textId="77777777" w:rsidR="00A730CD" w:rsidRDefault="00B903C1" w:rsidP="00F6461C">
            <w:pPr>
              <w:pStyle w:val="Listenabsatz"/>
              <w:numPr>
                <w:ilvl w:val="0"/>
                <w:numId w:val="196"/>
              </w:numPr>
              <w:ind w:left="209" w:hanging="209"/>
            </w:pPr>
            <w:r w:rsidRPr="00CD0844">
              <w:rPr>
                <w:rFonts w:cs="Arial"/>
              </w:rPr>
              <w:t>Europäische Lohn- und Beschäftigungspolitik</w:t>
            </w:r>
          </w:p>
        </w:tc>
      </w:tr>
      <w:tr w:rsidR="00B903C1" w:rsidRPr="00BF7282" w14:paraId="3322CB04" w14:textId="77777777" w:rsidTr="00076C6B">
        <w:trPr>
          <w:trHeight w:val="340"/>
          <w:jc w:val="center"/>
        </w:trPr>
        <w:tc>
          <w:tcPr>
            <w:tcW w:w="567" w:type="dxa"/>
          </w:tcPr>
          <w:p w14:paraId="19541698" w14:textId="77777777" w:rsidR="00B903C1" w:rsidRPr="00BF7282" w:rsidRDefault="00B903C1" w:rsidP="00F6461C">
            <w:pPr>
              <w:pStyle w:val="Listenabsatz"/>
              <w:numPr>
                <w:ilvl w:val="0"/>
                <w:numId w:val="68"/>
              </w:numPr>
            </w:pPr>
          </w:p>
        </w:tc>
        <w:tc>
          <w:tcPr>
            <w:tcW w:w="2693" w:type="dxa"/>
          </w:tcPr>
          <w:p w14:paraId="28AC013B" w14:textId="77777777" w:rsidR="001C504B" w:rsidRDefault="00B903C1" w:rsidP="00076C6B">
            <w:pPr>
              <w:rPr>
                <w:b/>
              </w:rPr>
            </w:pPr>
            <w:r w:rsidRPr="00BF7282">
              <w:rPr>
                <w:b/>
              </w:rPr>
              <w:t xml:space="preserve">Lernziele und </w:t>
            </w:r>
          </w:p>
          <w:p w14:paraId="49F3820F" w14:textId="69B7FB3D" w:rsidR="00B903C1" w:rsidRPr="00BF7282" w:rsidRDefault="00B903C1" w:rsidP="00076C6B">
            <w:pPr>
              <w:rPr>
                <w:b/>
              </w:rPr>
            </w:pPr>
            <w:r w:rsidRPr="00BF7282">
              <w:rPr>
                <w:b/>
              </w:rPr>
              <w:t>Kompetenzen</w:t>
            </w:r>
          </w:p>
        </w:tc>
        <w:tc>
          <w:tcPr>
            <w:tcW w:w="6662" w:type="dxa"/>
          </w:tcPr>
          <w:p w14:paraId="1DD1662C" w14:textId="77777777" w:rsidR="00B903C1" w:rsidRPr="00BF7282" w:rsidRDefault="00B903C1" w:rsidP="00076C6B">
            <w:r w:rsidRPr="00BF7282">
              <w:t>Die Studierenden</w:t>
            </w:r>
          </w:p>
          <w:p w14:paraId="05496EF8" w14:textId="77777777" w:rsidR="00A730CD" w:rsidRPr="00CD0844" w:rsidRDefault="00B903C1" w:rsidP="00F6461C">
            <w:pPr>
              <w:pStyle w:val="Listenabsatz"/>
              <w:numPr>
                <w:ilvl w:val="0"/>
                <w:numId w:val="196"/>
              </w:numPr>
              <w:ind w:left="209" w:hanging="209"/>
              <w:rPr>
                <w:rFonts w:cs="Arial"/>
              </w:rPr>
            </w:pPr>
            <w:r w:rsidRPr="00CD0844">
              <w:rPr>
                <w:rFonts w:cs="Arial"/>
              </w:rPr>
              <w:t>verstehen den Hintergrund der starken Regulierung des</w:t>
            </w:r>
            <w:r w:rsidR="00236C71" w:rsidRPr="00CD0844">
              <w:rPr>
                <w:rFonts w:cs="Arial"/>
              </w:rPr>
              <w:t xml:space="preserve"> </w:t>
            </w:r>
            <w:r w:rsidRPr="00CD0844">
              <w:rPr>
                <w:rFonts w:cs="Arial"/>
              </w:rPr>
              <w:t>Arbeitsmarktes</w:t>
            </w:r>
            <w:r w:rsidR="00236C71" w:rsidRPr="00CD0844">
              <w:rPr>
                <w:rFonts w:cs="Arial"/>
              </w:rPr>
              <w:t>.</w:t>
            </w:r>
          </w:p>
          <w:p w14:paraId="6D32D06C" w14:textId="77777777" w:rsidR="00A730CD" w:rsidRPr="00CD0844" w:rsidRDefault="00B903C1" w:rsidP="00F6461C">
            <w:pPr>
              <w:pStyle w:val="Listenabsatz"/>
              <w:numPr>
                <w:ilvl w:val="0"/>
                <w:numId w:val="196"/>
              </w:numPr>
              <w:ind w:left="209" w:hanging="209"/>
              <w:rPr>
                <w:rFonts w:cs="Arial"/>
              </w:rPr>
            </w:pPr>
            <w:r w:rsidRPr="00CD0844">
              <w:rPr>
                <w:rFonts w:cs="Arial"/>
              </w:rPr>
              <w:t>verstehen die Bedeutung von Institutionen</w:t>
            </w:r>
            <w:r w:rsidR="00236C71" w:rsidRPr="00CD0844">
              <w:rPr>
                <w:rFonts w:cs="Arial"/>
              </w:rPr>
              <w:t xml:space="preserve"> </w:t>
            </w:r>
            <w:r w:rsidRPr="00CD0844">
              <w:rPr>
                <w:rFonts w:cs="Arial"/>
              </w:rPr>
              <w:t>/</w:t>
            </w:r>
            <w:r w:rsidR="00236C71" w:rsidRPr="00CD0844">
              <w:rPr>
                <w:rFonts w:cs="Arial"/>
              </w:rPr>
              <w:t xml:space="preserve"> </w:t>
            </w:r>
            <w:r w:rsidRPr="00CD0844">
              <w:rPr>
                <w:rFonts w:cs="Arial"/>
              </w:rPr>
              <w:t>Organisationen</w:t>
            </w:r>
            <w:r w:rsidR="00236C71" w:rsidRPr="00CD0844">
              <w:rPr>
                <w:rFonts w:cs="Arial"/>
              </w:rPr>
              <w:t>.</w:t>
            </w:r>
          </w:p>
          <w:p w14:paraId="51729F24" w14:textId="77777777" w:rsidR="00A730CD" w:rsidRPr="00CD0844" w:rsidRDefault="00B903C1" w:rsidP="00F6461C">
            <w:pPr>
              <w:pStyle w:val="Listenabsatz"/>
              <w:numPr>
                <w:ilvl w:val="0"/>
                <w:numId w:val="196"/>
              </w:numPr>
              <w:ind w:left="209" w:hanging="209"/>
              <w:rPr>
                <w:rFonts w:cs="Arial"/>
              </w:rPr>
            </w:pPr>
            <w:r w:rsidRPr="00CD0844">
              <w:rPr>
                <w:rFonts w:cs="Arial"/>
              </w:rPr>
              <w:t>sind in der Lage, die Auswirkungen staatlicher</w:t>
            </w:r>
            <w:r w:rsidR="00236C71" w:rsidRPr="00CD0844">
              <w:rPr>
                <w:rFonts w:cs="Arial"/>
              </w:rPr>
              <w:t xml:space="preserve"> </w:t>
            </w:r>
            <w:r w:rsidRPr="00CD0844">
              <w:rPr>
                <w:rFonts w:cs="Arial"/>
              </w:rPr>
              <w:t>Rahmen</w:t>
            </w:r>
            <w:r w:rsidR="00236C71" w:rsidRPr="00CD0844">
              <w:rPr>
                <w:rFonts w:cs="Arial"/>
              </w:rPr>
              <w:softHyphen/>
            </w:r>
            <w:r w:rsidRPr="00CD0844">
              <w:rPr>
                <w:rFonts w:cs="Arial"/>
              </w:rPr>
              <w:t>bedingungen und Maßnahmen anhand einfacher Modelle aufzuzeigen</w:t>
            </w:r>
            <w:r w:rsidR="00236C71" w:rsidRPr="00CD0844">
              <w:rPr>
                <w:rFonts w:cs="Arial"/>
              </w:rPr>
              <w:t>.</w:t>
            </w:r>
          </w:p>
          <w:p w14:paraId="3550151A" w14:textId="77777777" w:rsidR="00A730CD" w:rsidRPr="00CD0844" w:rsidRDefault="00B903C1" w:rsidP="00F6461C">
            <w:pPr>
              <w:pStyle w:val="Listenabsatz"/>
              <w:numPr>
                <w:ilvl w:val="0"/>
                <w:numId w:val="196"/>
              </w:numPr>
              <w:ind w:left="209" w:hanging="209"/>
              <w:rPr>
                <w:rFonts w:cs="Arial"/>
              </w:rPr>
            </w:pPr>
            <w:r w:rsidRPr="00CD0844">
              <w:rPr>
                <w:rFonts w:cs="Arial"/>
              </w:rPr>
              <w:t>können Formen und Ergebnisse der Tarifpolitik samt ihren Auswirkungen verstehen und erläutern</w:t>
            </w:r>
            <w:r w:rsidR="00236C71" w:rsidRPr="00CD0844">
              <w:rPr>
                <w:rFonts w:cs="Arial"/>
              </w:rPr>
              <w:t>.</w:t>
            </w:r>
          </w:p>
          <w:p w14:paraId="5C4644EF" w14:textId="77777777" w:rsidR="00A730CD" w:rsidRPr="00CD0844" w:rsidRDefault="00B903C1" w:rsidP="00F6461C">
            <w:pPr>
              <w:pStyle w:val="Listenabsatz"/>
              <w:numPr>
                <w:ilvl w:val="0"/>
                <w:numId w:val="196"/>
              </w:numPr>
              <w:ind w:left="209" w:hanging="209"/>
              <w:rPr>
                <w:rFonts w:cs="Arial"/>
              </w:rPr>
            </w:pPr>
            <w:r w:rsidRPr="00CD0844">
              <w:rPr>
                <w:rFonts w:cs="Arial"/>
              </w:rPr>
              <w:t>sind in der Lage, Ansätze und Instrumente der aktiven Arbeits</w:t>
            </w:r>
            <w:r w:rsidR="00236C71" w:rsidRPr="00CD0844">
              <w:rPr>
                <w:rFonts w:cs="Arial"/>
              </w:rPr>
              <w:softHyphen/>
            </w:r>
            <w:r w:rsidRPr="00CD0844">
              <w:rPr>
                <w:rFonts w:cs="Arial"/>
              </w:rPr>
              <w:t>marktpolitik zu verstehen und zu bewerten</w:t>
            </w:r>
            <w:r w:rsidR="00236C71" w:rsidRPr="00CD0844">
              <w:rPr>
                <w:rFonts w:cs="Arial"/>
              </w:rPr>
              <w:t>.</w:t>
            </w:r>
          </w:p>
          <w:p w14:paraId="0ECF7166" w14:textId="77777777" w:rsidR="00A730CD" w:rsidRPr="00CD0844" w:rsidRDefault="00B903C1" w:rsidP="00F6461C">
            <w:pPr>
              <w:pStyle w:val="Listenabsatz"/>
              <w:numPr>
                <w:ilvl w:val="0"/>
                <w:numId w:val="196"/>
              </w:numPr>
              <w:ind w:left="209" w:hanging="209"/>
              <w:rPr>
                <w:rFonts w:cs="Arial"/>
              </w:rPr>
            </w:pPr>
            <w:r w:rsidRPr="00CD0844">
              <w:rPr>
                <w:rFonts w:cs="Arial"/>
              </w:rPr>
              <w:t>können die vorgestellten Theorien kritisch reflektieren</w:t>
            </w:r>
            <w:r w:rsidR="00236C71" w:rsidRPr="00CD0844">
              <w:rPr>
                <w:rFonts w:cs="Arial"/>
              </w:rPr>
              <w:t>.</w:t>
            </w:r>
          </w:p>
          <w:p w14:paraId="473E1119" w14:textId="77777777" w:rsidR="00A730CD" w:rsidRDefault="00B903C1" w:rsidP="00F6461C">
            <w:pPr>
              <w:pStyle w:val="Listenabsatz"/>
              <w:numPr>
                <w:ilvl w:val="0"/>
                <w:numId w:val="196"/>
              </w:numPr>
              <w:ind w:left="209" w:hanging="209"/>
            </w:pPr>
            <w:r w:rsidRPr="00CD0844">
              <w:rPr>
                <w:rFonts w:cs="Arial"/>
              </w:rPr>
              <w:t>sind in der Lage, wirtschaftspolitische Maßnahmen kritisch zu hinterfragen und Handlungsempfehlungen abzugeben</w:t>
            </w:r>
            <w:r w:rsidR="00236C71" w:rsidRPr="00CD0844">
              <w:rPr>
                <w:rFonts w:cs="Arial"/>
              </w:rPr>
              <w:t>.</w:t>
            </w:r>
          </w:p>
        </w:tc>
      </w:tr>
      <w:tr w:rsidR="00B903C1" w:rsidRPr="00BF7282" w14:paraId="73930D75" w14:textId="77777777" w:rsidTr="00076C6B">
        <w:trPr>
          <w:trHeight w:val="340"/>
          <w:jc w:val="center"/>
        </w:trPr>
        <w:tc>
          <w:tcPr>
            <w:tcW w:w="567" w:type="dxa"/>
          </w:tcPr>
          <w:p w14:paraId="58D3379C" w14:textId="77777777" w:rsidR="00B903C1" w:rsidRPr="00BF7282" w:rsidRDefault="00B903C1" w:rsidP="00F6461C">
            <w:pPr>
              <w:pStyle w:val="Listenabsatz"/>
              <w:numPr>
                <w:ilvl w:val="0"/>
                <w:numId w:val="68"/>
              </w:numPr>
            </w:pPr>
          </w:p>
        </w:tc>
        <w:tc>
          <w:tcPr>
            <w:tcW w:w="2693" w:type="dxa"/>
          </w:tcPr>
          <w:p w14:paraId="27895BE9" w14:textId="77777777" w:rsidR="001C504B" w:rsidRDefault="00B903C1" w:rsidP="00076C6B">
            <w:pPr>
              <w:rPr>
                <w:b/>
              </w:rPr>
            </w:pPr>
            <w:r w:rsidRPr="00BF7282">
              <w:rPr>
                <w:b/>
              </w:rPr>
              <w:t xml:space="preserve">Empfohlene </w:t>
            </w:r>
          </w:p>
          <w:p w14:paraId="3A094FBD" w14:textId="5B97BA75" w:rsidR="00B903C1" w:rsidRPr="00BF7282" w:rsidRDefault="00B903C1" w:rsidP="00076C6B">
            <w:pPr>
              <w:rPr>
                <w:b/>
              </w:rPr>
            </w:pPr>
            <w:r w:rsidRPr="00BF7282">
              <w:rPr>
                <w:b/>
              </w:rPr>
              <w:t>Voraussetzungen für die Teilnahme</w:t>
            </w:r>
          </w:p>
        </w:tc>
        <w:tc>
          <w:tcPr>
            <w:tcW w:w="6662" w:type="dxa"/>
          </w:tcPr>
          <w:p w14:paraId="1244C700" w14:textId="77777777" w:rsidR="00B903C1" w:rsidRPr="00BF7282" w:rsidRDefault="00B903C1" w:rsidP="00076C6B">
            <w:r w:rsidRPr="00BF7282">
              <w:t>Keine</w:t>
            </w:r>
          </w:p>
        </w:tc>
      </w:tr>
      <w:tr w:rsidR="00B903C1" w:rsidRPr="00BF7282" w14:paraId="450281EC" w14:textId="77777777" w:rsidTr="00076C6B">
        <w:trPr>
          <w:trHeight w:val="340"/>
          <w:jc w:val="center"/>
        </w:trPr>
        <w:tc>
          <w:tcPr>
            <w:tcW w:w="567" w:type="dxa"/>
          </w:tcPr>
          <w:p w14:paraId="6B784620" w14:textId="77777777" w:rsidR="00B903C1" w:rsidRPr="00BF7282" w:rsidRDefault="00B903C1" w:rsidP="00F6461C">
            <w:pPr>
              <w:pStyle w:val="Listenabsatz"/>
              <w:numPr>
                <w:ilvl w:val="0"/>
                <w:numId w:val="68"/>
              </w:numPr>
            </w:pPr>
          </w:p>
        </w:tc>
        <w:tc>
          <w:tcPr>
            <w:tcW w:w="2693" w:type="dxa"/>
          </w:tcPr>
          <w:p w14:paraId="4CDCB24C" w14:textId="77777777" w:rsidR="001C504B" w:rsidRDefault="00B903C1" w:rsidP="00076C6B">
            <w:pPr>
              <w:rPr>
                <w:b/>
              </w:rPr>
            </w:pPr>
            <w:r w:rsidRPr="00BF7282">
              <w:rPr>
                <w:b/>
              </w:rPr>
              <w:t xml:space="preserve">Einpassung in </w:t>
            </w:r>
          </w:p>
          <w:p w14:paraId="002726F3" w14:textId="49B0DFE1" w:rsidR="00B903C1" w:rsidRPr="00BF7282" w:rsidRDefault="00B903C1" w:rsidP="00076C6B">
            <w:pPr>
              <w:rPr>
                <w:b/>
              </w:rPr>
            </w:pPr>
            <w:r w:rsidRPr="00BF7282">
              <w:rPr>
                <w:b/>
              </w:rPr>
              <w:t>Musterstudienplan</w:t>
            </w:r>
          </w:p>
        </w:tc>
        <w:tc>
          <w:tcPr>
            <w:tcW w:w="6662" w:type="dxa"/>
          </w:tcPr>
          <w:p w14:paraId="790DEC59" w14:textId="77777777" w:rsidR="002C6097" w:rsidRPr="00BF7282" w:rsidRDefault="00B903C1" w:rsidP="00076C6B">
            <w:r w:rsidRPr="00BF7282">
              <w:t>5. Semester</w:t>
            </w:r>
            <w:r w:rsidR="00B940DE" w:rsidRPr="00BF7282">
              <w:t xml:space="preserve"> </w:t>
            </w:r>
          </w:p>
          <w:p w14:paraId="26311BC1" w14:textId="77777777" w:rsidR="00B903C1" w:rsidRPr="00BF7282" w:rsidRDefault="00B903C1" w:rsidP="00076C6B"/>
        </w:tc>
      </w:tr>
      <w:tr w:rsidR="00B903C1" w:rsidRPr="00BF7282" w14:paraId="6648662D" w14:textId="77777777" w:rsidTr="00076C6B">
        <w:trPr>
          <w:trHeight w:val="340"/>
          <w:jc w:val="center"/>
        </w:trPr>
        <w:tc>
          <w:tcPr>
            <w:tcW w:w="567" w:type="dxa"/>
          </w:tcPr>
          <w:p w14:paraId="0C3F072A" w14:textId="77777777" w:rsidR="00B903C1" w:rsidRPr="00BF7282" w:rsidRDefault="00B903C1" w:rsidP="00F6461C">
            <w:pPr>
              <w:pStyle w:val="Listenabsatz"/>
              <w:numPr>
                <w:ilvl w:val="0"/>
                <w:numId w:val="68"/>
              </w:numPr>
            </w:pPr>
          </w:p>
        </w:tc>
        <w:tc>
          <w:tcPr>
            <w:tcW w:w="2693" w:type="dxa"/>
          </w:tcPr>
          <w:p w14:paraId="63C52A5F" w14:textId="77777777" w:rsidR="001C504B" w:rsidRDefault="00B903C1" w:rsidP="00076C6B">
            <w:pPr>
              <w:rPr>
                <w:b/>
              </w:rPr>
            </w:pPr>
            <w:r w:rsidRPr="00BF7282">
              <w:rPr>
                <w:b/>
              </w:rPr>
              <w:t xml:space="preserve">Verwendbarkeit des </w:t>
            </w:r>
          </w:p>
          <w:p w14:paraId="69029439" w14:textId="1DF76517" w:rsidR="00B903C1" w:rsidRPr="00BF7282" w:rsidRDefault="00B903C1" w:rsidP="00076C6B">
            <w:pPr>
              <w:rPr>
                <w:b/>
              </w:rPr>
            </w:pPr>
            <w:r w:rsidRPr="00BF7282">
              <w:rPr>
                <w:b/>
              </w:rPr>
              <w:t>Moduls</w:t>
            </w:r>
          </w:p>
        </w:tc>
        <w:tc>
          <w:tcPr>
            <w:tcW w:w="6662" w:type="dxa"/>
          </w:tcPr>
          <w:p w14:paraId="69067AA4" w14:textId="672C2EBE" w:rsidR="00B903C1" w:rsidRPr="00A32DB6" w:rsidRDefault="00B903C1" w:rsidP="00F6461C">
            <w:pPr>
              <w:pStyle w:val="Listenabsatz"/>
              <w:numPr>
                <w:ilvl w:val="0"/>
                <w:numId w:val="196"/>
              </w:numPr>
              <w:ind w:left="209" w:hanging="209"/>
              <w:rPr>
                <w:rFonts w:cs="Arial"/>
              </w:rPr>
            </w:pPr>
            <w:r w:rsidRPr="00A32DB6">
              <w:rPr>
                <w:rFonts w:cs="Arial"/>
              </w:rPr>
              <w:t>Modul im Kernbereich für Studierende der Wirtschaftswissenschaften mit Schwerpunkt VWL</w:t>
            </w:r>
          </w:p>
          <w:p w14:paraId="22FD30DD" w14:textId="62C3F68B" w:rsidR="00484B9B" w:rsidRPr="00BF7282" w:rsidRDefault="000D2873" w:rsidP="00F6461C">
            <w:pPr>
              <w:pStyle w:val="Listenabsatz"/>
              <w:numPr>
                <w:ilvl w:val="0"/>
                <w:numId w:val="196"/>
              </w:numPr>
              <w:ind w:left="209" w:hanging="209"/>
            </w:pPr>
            <w:r w:rsidRPr="00A32DB6">
              <w:rPr>
                <w:rFonts w:cs="Arial"/>
              </w:rPr>
              <w:t>Modul im Vertiefungsbereich</w:t>
            </w:r>
          </w:p>
        </w:tc>
      </w:tr>
      <w:tr w:rsidR="00B903C1" w:rsidRPr="00BF7282" w14:paraId="2B00683C" w14:textId="77777777" w:rsidTr="00076C6B">
        <w:trPr>
          <w:trHeight w:val="340"/>
          <w:jc w:val="center"/>
        </w:trPr>
        <w:tc>
          <w:tcPr>
            <w:tcW w:w="567" w:type="dxa"/>
          </w:tcPr>
          <w:p w14:paraId="0284A8AA" w14:textId="77777777" w:rsidR="00B903C1" w:rsidRPr="00BF7282" w:rsidRDefault="00B903C1" w:rsidP="00F6461C">
            <w:pPr>
              <w:pStyle w:val="Listenabsatz"/>
              <w:numPr>
                <w:ilvl w:val="0"/>
                <w:numId w:val="68"/>
              </w:numPr>
            </w:pPr>
          </w:p>
        </w:tc>
        <w:tc>
          <w:tcPr>
            <w:tcW w:w="2693" w:type="dxa"/>
          </w:tcPr>
          <w:p w14:paraId="285ACF65" w14:textId="77777777" w:rsidR="001C504B" w:rsidRDefault="00B903C1" w:rsidP="00076C6B">
            <w:pPr>
              <w:rPr>
                <w:b/>
              </w:rPr>
            </w:pPr>
            <w:r w:rsidRPr="00BF7282">
              <w:rPr>
                <w:b/>
              </w:rPr>
              <w:t xml:space="preserve">Studien- und </w:t>
            </w:r>
          </w:p>
          <w:p w14:paraId="36472CD8" w14:textId="3ED32989" w:rsidR="00B903C1" w:rsidRPr="00BF7282" w:rsidRDefault="00B903C1" w:rsidP="00076C6B">
            <w:pPr>
              <w:rPr>
                <w:b/>
              </w:rPr>
            </w:pPr>
            <w:r w:rsidRPr="00BF7282">
              <w:rPr>
                <w:b/>
              </w:rPr>
              <w:t>Prüfungsleistungen</w:t>
            </w:r>
          </w:p>
        </w:tc>
        <w:tc>
          <w:tcPr>
            <w:tcW w:w="6662" w:type="dxa"/>
          </w:tcPr>
          <w:p w14:paraId="08895C7A" w14:textId="77777777" w:rsidR="00B903C1" w:rsidRDefault="00B903C1" w:rsidP="00794C67">
            <w:r w:rsidRPr="00BF7282">
              <w:t>Klausur</w:t>
            </w:r>
            <w:r w:rsidR="00CD0844">
              <w:t xml:space="preserve"> (90 </w:t>
            </w:r>
            <w:r w:rsidR="00794C67">
              <w:t>M</w:t>
            </w:r>
            <w:r w:rsidR="00CD0844">
              <w:t>in.)</w:t>
            </w:r>
          </w:p>
          <w:p w14:paraId="63901EF4" w14:textId="18AD7224" w:rsidR="00E366B4" w:rsidRPr="00BF7282" w:rsidRDefault="00E366B4" w:rsidP="00794C67">
            <w:r>
              <w:t>Falls ursprüngliche Prüfung wegen Corona nicht durchführbar: mündliche Prüfung (100%)</w:t>
            </w:r>
          </w:p>
        </w:tc>
      </w:tr>
      <w:tr w:rsidR="00B903C1" w:rsidRPr="00BF7282" w14:paraId="66023016" w14:textId="77777777" w:rsidTr="00076C6B">
        <w:trPr>
          <w:trHeight w:val="340"/>
          <w:jc w:val="center"/>
        </w:trPr>
        <w:tc>
          <w:tcPr>
            <w:tcW w:w="567" w:type="dxa"/>
          </w:tcPr>
          <w:p w14:paraId="49AB875C" w14:textId="77777777" w:rsidR="00B903C1" w:rsidRPr="00BF7282" w:rsidRDefault="00B903C1" w:rsidP="00F6461C">
            <w:pPr>
              <w:pStyle w:val="Listenabsatz"/>
              <w:numPr>
                <w:ilvl w:val="0"/>
                <w:numId w:val="68"/>
              </w:numPr>
            </w:pPr>
          </w:p>
        </w:tc>
        <w:tc>
          <w:tcPr>
            <w:tcW w:w="2693" w:type="dxa"/>
          </w:tcPr>
          <w:p w14:paraId="5474ABCA" w14:textId="77777777" w:rsidR="00B903C1" w:rsidRPr="00BF7282" w:rsidRDefault="00B903C1" w:rsidP="00076C6B">
            <w:pPr>
              <w:rPr>
                <w:b/>
              </w:rPr>
            </w:pPr>
            <w:r w:rsidRPr="00BF7282">
              <w:rPr>
                <w:b/>
              </w:rPr>
              <w:t>Berechnung Modulnote</w:t>
            </w:r>
          </w:p>
        </w:tc>
        <w:tc>
          <w:tcPr>
            <w:tcW w:w="6662" w:type="dxa"/>
          </w:tcPr>
          <w:p w14:paraId="1AEF3648" w14:textId="3B7AA3EC" w:rsidR="00B903C1" w:rsidRPr="00BF7282" w:rsidRDefault="006E3E1D" w:rsidP="00076C6B">
            <w:r>
              <w:t>Klausur (</w:t>
            </w:r>
            <w:r w:rsidR="00B903C1" w:rsidRPr="00BF7282">
              <w:t>100</w:t>
            </w:r>
            <w:r w:rsidR="00F31419">
              <w:t xml:space="preserve"> </w:t>
            </w:r>
            <w:r w:rsidR="00B903C1" w:rsidRPr="00BF7282">
              <w:t>%</w:t>
            </w:r>
            <w:r>
              <w:t>)</w:t>
            </w:r>
          </w:p>
        </w:tc>
      </w:tr>
      <w:tr w:rsidR="00B903C1" w:rsidRPr="00BF7282" w14:paraId="47F6776F" w14:textId="77777777" w:rsidTr="00076C6B">
        <w:trPr>
          <w:trHeight w:val="340"/>
          <w:jc w:val="center"/>
        </w:trPr>
        <w:tc>
          <w:tcPr>
            <w:tcW w:w="567" w:type="dxa"/>
          </w:tcPr>
          <w:p w14:paraId="7CFBA437" w14:textId="77777777" w:rsidR="00B903C1" w:rsidRPr="00BF7282" w:rsidRDefault="00B903C1" w:rsidP="00F6461C">
            <w:pPr>
              <w:pStyle w:val="Listenabsatz"/>
              <w:numPr>
                <w:ilvl w:val="0"/>
                <w:numId w:val="68"/>
              </w:numPr>
            </w:pPr>
          </w:p>
        </w:tc>
        <w:tc>
          <w:tcPr>
            <w:tcW w:w="2693" w:type="dxa"/>
          </w:tcPr>
          <w:p w14:paraId="5CD7C538" w14:textId="77777777" w:rsidR="00B903C1" w:rsidRPr="00BF7282" w:rsidRDefault="00B903C1" w:rsidP="00076C6B">
            <w:pPr>
              <w:rPr>
                <w:b/>
              </w:rPr>
            </w:pPr>
            <w:r w:rsidRPr="00BF7282">
              <w:rPr>
                <w:b/>
              </w:rPr>
              <w:t>Turnus des Angebots</w:t>
            </w:r>
          </w:p>
        </w:tc>
        <w:tc>
          <w:tcPr>
            <w:tcW w:w="6662" w:type="dxa"/>
          </w:tcPr>
          <w:p w14:paraId="5CB5DD45" w14:textId="66F55F81" w:rsidR="00B903C1" w:rsidRPr="00BF7282" w:rsidRDefault="00B903C1" w:rsidP="00076C6B">
            <w:r w:rsidRPr="00BF7282">
              <w:t xml:space="preserve">Jährlich im </w:t>
            </w:r>
            <w:r w:rsidR="00DD2B35">
              <w:t>WiSe</w:t>
            </w:r>
          </w:p>
        </w:tc>
      </w:tr>
      <w:tr w:rsidR="00B903C1" w:rsidRPr="00BF7282" w14:paraId="6C9290DF" w14:textId="77777777" w:rsidTr="00076C6B">
        <w:trPr>
          <w:trHeight w:val="340"/>
          <w:jc w:val="center"/>
        </w:trPr>
        <w:tc>
          <w:tcPr>
            <w:tcW w:w="567" w:type="dxa"/>
          </w:tcPr>
          <w:p w14:paraId="5550AF38" w14:textId="77777777" w:rsidR="00B903C1" w:rsidRPr="00BF7282" w:rsidRDefault="00B903C1" w:rsidP="00F6461C">
            <w:pPr>
              <w:pStyle w:val="Listenabsatz"/>
              <w:numPr>
                <w:ilvl w:val="0"/>
                <w:numId w:val="68"/>
              </w:numPr>
            </w:pPr>
          </w:p>
        </w:tc>
        <w:tc>
          <w:tcPr>
            <w:tcW w:w="2693" w:type="dxa"/>
          </w:tcPr>
          <w:p w14:paraId="135EE5A4" w14:textId="77777777" w:rsidR="00B903C1" w:rsidRPr="00BF7282" w:rsidRDefault="00B903C1" w:rsidP="00076C6B">
            <w:pPr>
              <w:rPr>
                <w:b/>
              </w:rPr>
            </w:pPr>
            <w:r w:rsidRPr="00BF7282">
              <w:rPr>
                <w:b/>
              </w:rPr>
              <w:t>Arbeitsaufwand</w:t>
            </w:r>
          </w:p>
        </w:tc>
        <w:tc>
          <w:tcPr>
            <w:tcW w:w="6662" w:type="dxa"/>
          </w:tcPr>
          <w:p w14:paraId="3A9C8671" w14:textId="77777777" w:rsidR="00236C71" w:rsidRPr="00BF7282" w:rsidRDefault="00236C71" w:rsidP="00076C6B">
            <w:r w:rsidRPr="00BF7282">
              <w:t>Präsenzzeit: 60 h</w:t>
            </w:r>
          </w:p>
          <w:p w14:paraId="21DE69EE" w14:textId="77777777" w:rsidR="00B903C1" w:rsidRPr="00BF7282" w:rsidRDefault="00B903C1" w:rsidP="00076C6B">
            <w:r w:rsidRPr="00BF7282">
              <w:t>Eigenstudium: 90 h</w:t>
            </w:r>
          </w:p>
        </w:tc>
      </w:tr>
      <w:tr w:rsidR="00B903C1" w:rsidRPr="00BF7282" w14:paraId="5D7C3F44" w14:textId="77777777" w:rsidTr="00076C6B">
        <w:trPr>
          <w:trHeight w:val="340"/>
          <w:jc w:val="center"/>
        </w:trPr>
        <w:tc>
          <w:tcPr>
            <w:tcW w:w="567" w:type="dxa"/>
          </w:tcPr>
          <w:p w14:paraId="4DCCAACE" w14:textId="77777777" w:rsidR="00B903C1" w:rsidRPr="00BF7282" w:rsidRDefault="00B903C1" w:rsidP="00F6461C">
            <w:pPr>
              <w:pStyle w:val="Listenabsatz"/>
              <w:numPr>
                <w:ilvl w:val="0"/>
                <w:numId w:val="68"/>
              </w:numPr>
            </w:pPr>
          </w:p>
        </w:tc>
        <w:tc>
          <w:tcPr>
            <w:tcW w:w="2693" w:type="dxa"/>
          </w:tcPr>
          <w:p w14:paraId="3FC17AFA" w14:textId="77777777" w:rsidR="00B903C1" w:rsidRPr="00BF7282" w:rsidRDefault="00B903C1" w:rsidP="00076C6B">
            <w:pPr>
              <w:rPr>
                <w:b/>
              </w:rPr>
            </w:pPr>
            <w:r w:rsidRPr="00BF7282">
              <w:rPr>
                <w:b/>
              </w:rPr>
              <w:t>Dauer des Moduls</w:t>
            </w:r>
          </w:p>
        </w:tc>
        <w:tc>
          <w:tcPr>
            <w:tcW w:w="6662" w:type="dxa"/>
          </w:tcPr>
          <w:p w14:paraId="7C979000" w14:textId="77777777" w:rsidR="00B903C1" w:rsidRPr="00BF7282" w:rsidRDefault="00B903C1" w:rsidP="00076C6B">
            <w:r w:rsidRPr="00BF7282">
              <w:t>1 Semester</w:t>
            </w:r>
          </w:p>
        </w:tc>
      </w:tr>
      <w:tr w:rsidR="00B903C1" w:rsidRPr="00BF7282" w14:paraId="20E4FAF5" w14:textId="77777777" w:rsidTr="00076C6B">
        <w:trPr>
          <w:trHeight w:val="340"/>
          <w:jc w:val="center"/>
        </w:trPr>
        <w:tc>
          <w:tcPr>
            <w:tcW w:w="567" w:type="dxa"/>
          </w:tcPr>
          <w:p w14:paraId="029409DE" w14:textId="77777777" w:rsidR="00B903C1" w:rsidRPr="00BF7282" w:rsidRDefault="00B903C1" w:rsidP="00F6461C">
            <w:pPr>
              <w:pStyle w:val="Listenabsatz"/>
              <w:numPr>
                <w:ilvl w:val="0"/>
                <w:numId w:val="68"/>
              </w:numPr>
            </w:pPr>
          </w:p>
        </w:tc>
        <w:tc>
          <w:tcPr>
            <w:tcW w:w="2693" w:type="dxa"/>
          </w:tcPr>
          <w:p w14:paraId="0DFE4DC8" w14:textId="77777777" w:rsidR="00A62120" w:rsidRDefault="00AF016F" w:rsidP="00076C6B">
            <w:pPr>
              <w:rPr>
                <w:b/>
              </w:rPr>
            </w:pPr>
            <w:r>
              <w:rPr>
                <w:b/>
              </w:rPr>
              <w:t xml:space="preserve">Unterrichts- und </w:t>
            </w:r>
          </w:p>
          <w:p w14:paraId="044B4E49" w14:textId="6FFAA547" w:rsidR="00B903C1" w:rsidRPr="00BF7282" w:rsidRDefault="00AF016F" w:rsidP="00076C6B">
            <w:pPr>
              <w:rPr>
                <w:b/>
              </w:rPr>
            </w:pPr>
            <w:r>
              <w:rPr>
                <w:b/>
              </w:rPr>
              <w:t>Prüfungssprache</w:t>
            </w:r>
          </w:p>
        </w:tc>
        <w:tc>
          <w:tcPr>
            <w:tcW w:w="6662" w:type="dxa"/>
          </w:tcPr>
          <w:p w14:paraId="580708AF" w14:textId="77777777" w:rsidR="00B903C1" w:rsidRPr="00BF7282" w:rsidRDefault="00B903C1" w:rsidP="00076C6B">
            <w:r w:rsidRPr="00BF7282">
              <w:t>Deutsch</w:t>
            </w:r>
          </w:p>
        </w:tc>
      </w:tr>
      <w:tr w:rsidR="00B903C1" w:rsidRPr="00BF7282" w14:paraId="34D77107" w14:textId="77777777" w:rsidTr="00076C6B">
        <w:trPr>
          <w:trHeight w:val="340"/>
          <w:jc w:val="center"/>
        </w:trPr>
        <w:tc>
          <w:tcPr>
            <w:tcW w:w="567" w:type="dxa"/>
          </w:tcPr>
          <w:p w14:paraId="0B7C47F2" w14:textId="77777777" w:rsidR="00B903C1" w:rsidRPr="00BF7282" w:rsidRDefault="00B903C1" w:rsidP="00F6461C">
            <w:pPr>
              <w:pStyle w:val="Listenabsatz"/>
              <w:numPr>
                <w:ilvl w:val="0"/>
                <w:numId w:val="68"/>
              </w:numPr>
            </w:pPr>
          </w:p>
        </w:tc>
        <w:tc>
          <w:tcPr>
            <w:tcW w:w="2693" w:type="dxa"/>
          </w:tcPr>
          <w:p w14:paraId="7DA39AC3" w14:textId="77777777" w:rsidR="00A62120" w:rsidRDefault="00AF016F" w:rsidP="00076C6B">
            <w:pPr>
              <w:rPr>
                <w:b/>
              </w:rPr>
            </w:pPr>
            <w:r>
              <w:rPr>
                <w:b/>
              </w:rPr>
              <w:t xml:space="preserve">(Vorbereitende) </w:t>
            </w:r>
          </w:p>
          <w:p w14:paraId="39E0D892" w14:textId="0875225B" w:rsidR="00B903C1" w:rsidRPr="00BF7282" w:rsidRDefault="00AF016F" w:rsidP="00076C6B">
            <w:pPr>
              <w:rPr>
                <w:b/>
              </w:rPr>
            </w:pPr>
            <w:r>
              <w:rPr>
                <w:b/>
              </w:rPr>
              <w:t>Literatur</w:t>
            </w:r>
          </w:p>
        </w:tc>
        <w:tc>
          <w:tcPr>
            <w:tcW w:w="6662" w:type="dxa"/>
          </w:tcPr>
          <w:p w14:paraId="01E121B9" w14:textId="42B028EF" w:rsidR="00B903C1" w:rsidRPr="00BF7282" w:rsidRDefault="008D77D2" w:rsidP="00076C6B">
            <w:r w:rsidRPr="00BF7282">
              <w:t>Lehrb</w:t>
            </w:r>
            <w:r>
              <w:t>ücher</w:t>
            </w:r>
            <w:r w:rsidR="00B903C1" w:rsidRPr="00BF7282">
              <w:t>: A</w:t>
            </w:r>
            <w:r w:rsidR="00B61ABB" w:rsidRPr="00BF7282">
              <w:t xml:space="preserve">rbeitsmarktökonomik, W. Franz, </w:t>
            </w:r>
            <w:r w:rsidR="0030474A">
              <w:t>8</w:t>
            </w:r>
            <w:r w:rsidR="00B61ABB" w:rsidRPr="00BF7282">
              <w:t>. Aufl. 20</w:t>
            </w:r>
            <w:r w:rsidR="0030474A">
              <w:t>13</w:t>
            </w:r>
            <w:r w:rsidR="00B903C1" w:rsidRPr="00BF7282">
              <w:t xml:space="preserve">; </w:t>
            </w:r>
            <w:r>
              <w:t xml:space="preserve">Neue Arbeitsmarkttheorien, T. Wagner/E. Jahn, 2. Aufl. 2004; </w:t>
            </w:r>
            <w:r w:rsidR="00B903C1" w:rsidRPr="00BF7282">
              <w:t>wechselnde aktuelle Literatur</w:t>
            </w:r>
          </w:p>
        </w:tc>
      </w:tr>
    </w:tbl>
    <w:p w14:paraId="57825A90" w14:textId="77777777" w:rsidR="003537F2" w:rsidRPr="00BF7282" w:rsidRDefault="003537F2"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537F2" w:rsidRPr="00BF7282" w14:paraId="64C27D1B" w14:textId="77777777" w:rsidTr="00076C6B">
        <w:trPr>
          <w:trHeight w:val="567"/>
          <w:jc w:val="center"/>
        </w:trPr>
        <w:tc>
          <w:tcPr>
            <w:tcW w:w="567" w:type="dxa"/>
            <w:shd w:val="clear" w:color="auto" w:fill="E0E0E0"/>
          </w:tcPr>
          <w:p w14:paraId="3ED93030" w14:textId="77777777" w:rsidR="003537F2" w:rsidRPr="00BF7282" w:rsidRDefault="003537F2" w:rsidP="00F6461C">
            <w:pPr>
              <w:pStyle w:val="Listenabsatz"/>
              <w:numPr>
                <w:ilvl w:val="0"/>
                <w:numId w:val="69"/>
              </w:numPr>
            </w:pPr>
          </w:p>
        </w:tc>
        <w:tc>
          <w:tcPr>
            <w:tcW w:w="2693" w:type="dxa"/>
            <w:shd w:val="clear" w:color="auto" w:fill="E0E0E0"/>
          </w:tcPr>
          <w:p w14:paraId="2D1A6E2A" w14:textId="77777777" w:rsidR="003537F2" w:rsidRPr="00BF7282" w:rsidRDefault="003537F2" w:rsidP="00076C6B">
            <w:pPr>
              <w:rPr>
                <w:b/>
              </w:rPr>
            </w:pPr>
            <w:r w:rsidRPr="00BF7282">
              <w:rPr>
                <w:b/>
              </w:rPr>
              <w:t>Modulbezeichnung</w:t>
            </w:r>
          </w:p>
          <w:p w14:paraId="6A011B18" w14:textId="5E63A330" w:rsidR="003537F2" w:rsidRPr="00BF7282" w:rsidRDefault="00C2580E">
            <w:r>
              <w:t>8</w:t>
            </w:r>
            <w:r w:rsidR="00220DB8">
              <w:t>6510</w:t>
            </w:r>
          </w:p>
        </w:tc>
        <w:tc>
          <w:tcPr>
            <w:tcW w:w="5528" w:type="dxa"/>
            <w:shd w:val="clear" w:color="auto" w:fill="E0E0E0"/>
          </w:tcPr>
          <w:p w14:paraId="47795FC1" w14:textId="77777777" w:rsidR="003537F2" w:rsidRPr="00BF7282" w:rsidRDefault="003537F2" w:rsidP="00076C6B">
            <w:pPr>
              <w:pStyle w:val="berschriftModul"/>
            </w:pPr>
            <w:bookmarkStart w:id="3694" w:name="_Toc287964291"/>
            <w:bookmarkStart w:id="3695" w:name="_Toc300074819"/>
            <w:bookmarkStart w:id="3696" w:name="_Toc300153880"/>
            <w:bookmarkStart w:id="3697" w:name="_Toc301861890"/>
            <w:bookmarkStart w:id="3698" w:name="_Toc317511514"/>
            <w:bookmarkStart w:id="3699" w:name="_Toc317694669"/>
            <w:bookmarkStart w:id="3700" w:name="_Toc317772829"/>
            <w:bookmarkStart w:id="3701" w:name="_Toc317781949"/>
            <w:bookmarkStart w:id="3702" w:name="_Toc321385041"/>
            <w:bookmarkStart w:id="3703" w:name="_Toc331492856"/>
            <w:bookmarkStart w:id="3704" w:name="_Toc332267096"/>
            <w:bookmarkStart w:id="3705" w:name="_Toc332366748"/>
            <w:bookmarkStart w:id="3706" w:name="_Toc335747249"/>
            <w:bookmarkStart w:id="3707" w:name="_Toc349828417"/>
            <w:bookmarkStart w:id="3708" w:name="_Toc351715343"/>
            <w:bookmarkStart w:id="3709" w:name="_Toc363638070"/>
            <w:bookmarkStart w:id="3710" w:name="_Toc363638733"/>
            <w:bookmarkStart w:id="3711" w:name="_Toc364322010"/>
            <w:bookmarkStart w:id="3712" w:name="_Toc364328551"/>
            <w:bookmarkStart w:id="3713" w:name="_Toc369082261"/>
            <w:bookmarkStart w:id="3714" w:name="_Toc381686831"/>
            <w:bookmarkStart w:id="3715" w:name="_Toc54705429"/>
            <w:r w:rsidRPr="00BF7282">
              <w:t>Arbeitsmarktseminar</w:t>
            </w:r>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p>
          <w:p w14:paraId="165B4881" w14:textId="4BA06414" w:rsidR="003537F2" w:rsidRPr="00BF7282" w:rsidRDefault="00C31B47" w:rsidP="00076C6B">
            <w:pPr>
              <w:rPr>
                <w:lang w:val="en-GB" w:eastAsia="en-US"/>
              </w:rPr>
            </w:pPr>
            <w:r>
              <w:rPr>
                <w:lang w:val="en-GB" w:eastAsia="en-US"/>
              </w:rPr>
              <w:t>(Labo</w:t>
            </w:r>
            <w:r w:rsidR="003537F2" w:rsidRPr="00BF7282">
              <w:rPr>
                <w:lang w:val="en-GB" w:eastAsia="en-US"/>
              </w:rPr>
              <w:t xml:space="preserve">r </w:t>
            </w:r>
            <w:r w:rsidR="005E2F64">
              <w:rPr>
                <w:lang w:val="en-GB" w:eastAsia="en-US"/>
              </w:rPr>
              <w:t>m</w:t>
            </w:r>
            <w:r w:rsidR="003537F2" w:rsidRPr="00BF7282">
              <w:rPr>
                <w:lang w:val="en-GB" w:eastAsia="en-US"/>
              </w:rPr>
              <w:t xml:space="preserve">arket </w:t>
            </w:r>
            <w:r w:rsidR="005E2F64">
              <w:rPr>
                <w:lang w:val="en-GB" w:eastAsia="en-US"/>
              </w:rPr>
              <w:t>s</w:t>
            </w:r>
            <w:r w:rsidR="003537F2" w:rsidRPr="00BF7282">
              <w:rPr>
                <w:lang w:val="en-GB" w:eastAsia="en-US"/>
              </w:rPr>
              <w:t xml:space="preserve">eminar) </w:t>
            </w:r>
          </w:p>
        </w:tc>
        <w:tc>
          <w:tcPr>
            <w:tcW w:w="1136" w:type="dxa"/>
            <w:shd w:val="clear" w:color="auto" w:fill="E0E0E0"/>
          </w:tcPr>
          <w:p w14:paraId="46F94B17" w14:textId="77777777" w:rsidR="003537F2" w:rsidRPr="00BF7282" w:rsidRDefault="003537F2" w:rsidP="00076C6B">
            <w:pPr>
              <w:rPr>
                <w:b/>
              </w:rPr>
            </w:pPr>
            <w:r w:rsidRPr="00BF7282">
              <w:rPr>
                <w:b/>
              </w:rPr>
              <w:t>5 ECTS</w:t>
            </w:r>
          </w:p>
        </w:tc>
      </w:tr>
      <w:tr w:rsidR="003537F2" w:rsidRPr="00BF7282" w14:paraId="59AB0309" w14:textId="77777777" w:rsidTr="00076C6B">
        <w:trPr>
          <w:trHeight w:val="567"/>
          <w:jc w:val="center"/>
        </w:trPr>
        <w:tc>
          <w:tcPr>
            <w:tcW w:w="567" w:type="dxa"/>
            <w:shd w:val="clear" w:color="auto" w:fill="E0E0E0"/>
          </w:tcPr>
          <w:p w14:paraId="14466727" w14:textId="77777777" w:rsidR="003537F2" w:rsidRPr="00BF7282" w:rsidRDefault="003537F2" w:rsidP="00F6461C">
            <w:pPr>
              <w:pStyle w:val="Listenabsatz"/>
              <w:numPr>
                <w:ilvl w:val="0"/>
                <w:numId w:val="69"/>
              </w:numPr>
            </w:pPr>
          </w:p>
        </w:tc>
        <w:tc>
          <w:tcPr>
            <w:tcW w:w="2693" w:type="dxa"/>
            <w:shd w:val="clear" w:color="auto" w:fill="E0E0E0"/>
          </w:tcPr>
          <w:p w14:paraId="6BEFFDAF" w14:textId="77777777" w:rsidR="003537F2" w:rsidRPr="00BF7282" w:rsidRDefault="003537F2" w:rsidP="00076C6B">
            <w:r w:rsidRPr="00BF7282">
              <w:t>Lehrveranstaltungen</w:t>
            </w:r>
          </w:p>
          <w:p w14:paraId="70E41D74" w14:textId="77777777" w:rsidR="003537F2" w:rsidRPr="00BF7282" w:rsidRDefault="003537F2" w:rsidP="00076C6B"/>
        </w:tc>
        <w:tc>
          <w:tcPr>
            <w:tcW w:w="5528" w:type="dxa"/>
            <w:shd w:val="clear" w:color="auto" w:fill="E0E0E0"/>
          </w:tcPr>
          <w:p w14:paraId="7A4AE725" w14:textId="77777777" w:rsidR="003537F2" w:rsidRPr="00BF7282" w:rsidRDefault="003537F2" w:rsidP="00076C6B">
            <w:r w:rsidRPr="00BF7282">
              <w:t>S: Arbeitsmarktseminar (2 SWS)</w:t>
            </w:r>
            <w:r w:rsidR="008D77D2">
              <w:t xml:space="preserve"> </w:t>
            </w:r>
            <w:r w:rsidR="008D77D2" w:rsidRPr="00F50AA0">
              <w:rPr>
                <w:b/>
                <w:color w:val="FF0000"/>
              </w:rPr>
              <w:t>(</w:t>
            </w:r>
            <w:r w:rsidR="008D77D2" w:rsidRPr="00DE4163">
              <w:rPr>
                <w:b/>
                <w:i/>
                <w:color w:val="FF0000"/>
              </w:rPr>
              <w:t>Anwesenheitspflicht</w:t>
            </w:r>
            <w:r w:rsidR="008D77D2" w:rsidRPr="00F50AA0">
              <w:rPr>
                <w:b/>
                <w:color w:val="FF0000"/>
              </w:rPr>
              <w:t>)</w:t>
            </w:r>
          </w:p>
        </w:tc>
        <w:tc>
          <w:tcPr>
            <w:tcW w:w="1136" w:type="dxa"/>
            <w:shd w:val="clear" w:color="auto" w:fill="E0E0E0"/>
          </w:tcPr>
          <w:p w14:paraId="269267F6" w14:textId="77777777" w:rsidR="003537F2" w:rsidRPr="00BF7282" w:rsidRDefault="003537F2" w:rsidP="00076C6B">
            <w:r w:rsidRPr="00BF7282">
              <w:t>5 ECTS</w:t>
            </w:r>
          </w:p>
        </w:tc>
      </w:tr>
      <w:tr w:rsidR="003537F2" w:rsidRPr="00BF7282" w14:paraId="1CC2D2FF" w14:textId="77777777" w:rsidTr="00076C6B">
        <w:trPr>
          <w:trHeight w:val="383"/>
          <w:jc w:val="center"/>
        </w:trPr>
        <w:tc>
          <w:tcPr>
            <w:tcW w:w="567" w:type="dxa"/>
            <w:shd w:val="clear" w:color="auto" w:fill="E0E0E0"/>
          </w:tcPr>
          <w:p w14:paraId="10A052BB" w14:textId="77777777" w:rsidR="003537F2" w:rsidRPr="00BF7282" w:rsidRDefault="003537F2" w:rsidP="00F6461C">
            <w:pPr>
              <w:pStyle w:val="Listenabsatz"/>
              <w:numPr>
                <w:ilvl w:val="0"/>
                <w:numId w:val="69"/>
              </w:numPr>
            </w:pPr>
          </w:p>
        </w:tc>
        <w:tc>
          <w:tcPr>
            <w:tcW w:w="2693" w:type="dxa"/>
            <w:shd w:val="clear" w:color="auto" w:fill="E0E0E0"/>
          </w:tcPr>
          <w:p w14:paraId="719276F8" w14:textId="74EDD980" w:rsidR="003537F2" w:rsidRPr="00BF7282" w:rsidRDefault="00C655C3" w:rsidP="00076C6B">
            <w:r>
              <w:t>Lehrende</w:t>
            </w:r>
          </w:p>
        </w:tc>
        <w:tc>
          <w:tcPr>
            <w:tcW w:w="5528" w:type="dxa"/>
            <w:shd w:val="clear" w:color="auto" w:fill="E0E0E0"/>
          </w:tcPr>
          <w:p w14:paraId="1AEAFA49" w14:textId="10B3A5BF" w:rsidR="003537F2" w:rsidRPr="00BF7282" w:rsidRDefault="0040380B" w:rsidP="00076C6B">
            <w:r>
              <w:t xml:space="preserve">Prof. </w:t>
            </w:r>
            <w:r w:rsidR="00A62120">
              <w:t xml:space="preserve">Dr. </w:t>
            </w:r>
            <w:r>
              <w:t xml:space="preserve">Schnabel und </w:t>
            </w:r>
            <w:r w:rsidR="004D0CC6">
              <w:t>Mitarbeitende</w:t>
            </w:r>
          </w:p>
        </w:tc>
        <w:tc>
          <w:tcPr>
            <w:tcW w:w="1136" w:type="dxa"/>
            <w:shd w:val="clear" w:color="auto" w:fill="E0E0E0"/>
          </w:tcPr>
          <w:p w14:paraId="43909577" w14:textId="77777777" w:rsidR="003537F2" w:rsidRPr="00BF7282" w:rsidRDefault="003537F2" w:rsidP="00076C6B"/>
        </w:tc>
      </w:tr>
    </w:tbl>
    <w:p w14:paraId="79252F2A" w14:textId="77777777" w:rsidR="003537F2" w:rsidRPr="00BF7282" w:rsidRDefault="003537F2"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537F2" w:rsidRPr="00BF7282" w14:paraId="1453FF2C" w14:textId="77777777" w:rsidTr="00076C6B">
        <w:trPr>
          <w:trHeight w:val="340"/>
          <w:jc w:val="center"/>
        </w:trPr>
        <w:tc>
          <w:tcPr>
            <w:tcW w:w="567" w:type="dxa"/>
            <w:tcBorders>
              <w:bottom w:val="single" w:sz="4" w:space="0" w:color="auto"/>
            </w:tcBorders>
          </w:tcPr>
          <w:p w14:paraId="228F56BF" w14:textId="77777777" w:rsidR="003537F2" w:rsidRPr="00BF7282" w:rsidRDefault="003537F2" w:rsidP="00F6461C">
            <w:pPr>
              <w:pStyle w:val="Listenabsatz"/>
              <w:numPr>
                <w:ilvl w:val="0"/>
                <w:numId w:val="69"/>
              </w:numPr>
            </w:pPr>
          </w:p>
        </w:tc>
        <w:tc>
          <w:tcPr>
            <w:tcW w:w="2693" w:type="dxa"/>
            <w:tcBorders>
              <w:bottom w:val="single" w:sz="4" w:space="0" w:color="auto"/>
            </w:tcBorders>
          </w:tcPr>
          <w:p w14:paraId="6FFF93DB" w14:textId="42100980" w:rsidR="003537F2" w:rsidRPr="00BF7282" w:rsidRDefault="00C655C3" w:rsidP="00076C6B">
            <w:pPr>
              <w:rPr>
                <w:b/>
              </w:rPr>
            </w:pPr>
            <w:r>
              <w:rPr>
                <w:b/>
              </w:rPr>
              <w:t>Modulverantwortliche/r</w:t>
            </w:r>
          </w:p>
        </w:tc>
        <w:tc>
          <w:tcPr>
            <w:tcW w:w="6662" w:type="dxa"/>
            <w:tcBorders>
              <w:bottom w:val="single" w:sz="4" w:space="0" w:color="auto"/>
            </w:tcBorders>
          </w:tcPr>
          <w:p w14:paraId="3AD83AC9" w14:textId="77DABD2F" w:rsidR="003537F2" w:rsidRPr="00BF7282" w:rsidRDefault="003537F2" w:rsidP="00076C6B">
            <w:r w:rsidRPr="00BF7282">
              <w:t xml:space="preserve">Prof. </w:t>
            </w:r>
            <w:r w:rsidR="00A62120">
              <w:t xml:space="preserve">Dr. </w:t>
            </w:r>
            <w:r w:rsidRPr="00BF7282">
              <w:t>Schnabel</w:t>
            </w:r>
          </w:p>
        </w:tc>
      </w:tr>
      <w:tr w:rsidR="003537F2" w:rsidRPr="00BF7282" w14:paraId="68CF529D" w14:textId="77777777" w:rsidTr="00076C6B">
        <w:trPr>
          <w:trHeight w:val="340"/>
          <w:jc w:val="center"/>
        </w:trPr>
        <w:tc>
          <w:tcPr>
            <w:tcW w:w="567" w:type="dxa"/>
            <w:shd w:val="clear" w:color="auto" w:fill="auto"/>
          </w:tcPr>
          <w:p w14:paraId="7570FFC4" w14:textId="77777777" w:rsidR="003537F2" w:rsidRPr="00BF7282" w:rsidRDefault="003537F2" w:rsidP="00F6461C">
            <w:pPr>
              <w:pStyle w:val="Listenabsatz"/>
              <w:numPr>
                <w:ilvl w:val="0"/>
                <w:numId w:val="69"/>
              </w:numPr>
            </w:pPr>
          </w:p>
        </w:tc>
        <w:tc>
          <w:tcPr>
            <w:tcW w:w="2693" w:type="dxa"/>
            <w:shd w:val="clear" w:color="auto" w:fill="auto"/>
          </w:tcPr>
          <w:p w14:paraId="0B10F8AB" w14:textId="77777777" w:rsidR="003537F2" w:rsidRPr="00BF7282" w:rsidRDefault="003537F2" w:rsidP="00076C6B">
            <w:pPr>
              <w:rPr>
                <w:b/>
              </w:rPr>
            </w:pPr>
            <w:r w:rsidRPr="00BF7282">
              <w:rPr>
                <w:b/>
              </w:rPr>
              <w:t>Inhalt</w:t>
            </w:r>
          </w:p>
        </w:tc>
        <w:tc>
          <w:tcPr>
            <w:tcW w:w="6662" w:type="dxa"/>
            <w:tcBorders>
              <w:bottom w:val="single" w:sz="4" w:space="0" w:color="auto"/>
            </w:tcBorders>
            <w:shd w:val="clear" w:color="auto" w:fill="auto"/>
          </w:tcPr>
          <w:p w14:paraId="25207258" w14:textId="77777777" w:rsidR="003537F2" w:rsidRPr="00BF7282" w:rsidRDefault="003537F2" w:rsidP="00076C6B">
            <w:r w:rsidRPr="00BF7282">
              <w:t>Aufbereitung und Diskussion aktueller Themen und Studien aus dem Bereich der Arbeitsmarktökonomik</w:t>
            </w:r>
          </w:p>
        </w:tc>
      </w:tr>
      <w:tr w:rsidR="003537F2" w:rsidRPr="00BF7282" w14:paraId="7A5B32F8" w14:textId="77777777" w:rsidTr="00076C6B">
        <w:trPr>
          <w:trHeight w:val="340"/>
          <w:jc w:val="center"/>
        </w:trPr>
        <w:tc>
          <w:tcPr>
            <w:tcW w:w="567" w:type="dxa"/>
            <w:shd w:val="clear" w:color="auto" w:fill="auto"/>
          </w:tcPr>
          <w:p w14:paraId="74A13729" w14:textId="77777777" w:rsidR="003537F2" w:rsidRPr="00BF7282" w:rsidRDefault="003537F2" w:rsidP="00F6461C">
            <w:pPr>
              <w:pStyle w:val="Listenabsatz"/>
              <w:numPr>
                <w:ilvl w:val="0"/>
                <w:numId w:val="69"/>
              </w:numPr>
            </w:pPr>
          </w:p>
        </w:tc>
        <w:tc>
          <w:tcPr>
            <w:tcW w:w="2693" w:type="dxa"/>
            <w:shd w:val="clear" w:color="auto" w:fill="auto"/>
          </w:tcPr>
          <w:p w14:paraId="794AE660" w14:textId="77777777" w:rsidR="001C504B" w:rsidRDefault="003537F2" w:rsidP="00076C6B">
            <w:pPr>
              <w:rPr>
                <w:b/>
              </w:rPr>
            </w:pPr>
            <w:r w:rsidRPr="00BF7282">
              <w:rPr>
                <w:b/>
              </w:rPr>
              <w:t xml:space="preserve">Lernziele und </w:t>
            </w:r>
          </w:p>
          <w:p w14:paraId="67CE0FD6" w14:textId="4974E563" w:rsidR="003537F2" w:rsidRPr="00BF7282" w:rsidRDefault="003537F2" w:rsidP="00076C6B">
            <w:pPr>
              <w:rPr>
                <w:b/>
              </w:rPr>
            </w:pPr>
            <w:r w:rsidRPr="00BF7282">
              <w:rPr>
                <w:b/>
              </w:rPr>
              <w:t>Kompetenzen</w:t>
            </w:r>
          </w:p>
        </w:tc>
        <w:tc>
          <w:tcPr>
            <w:tcW w:w="6662" w:type="dxa"/>
            <w:shd w:val="clear" w:color="auto" w:fill="auto"/>
          </w:tcPr>
          <w:p w14:paraId="67426CF7" w14:textId="77777777" w:rsidR="009570C3" w:rsidRPr="00BF7282" w:rsidRDefault="009570C3" w:rsidP="00076C6B">
            <w:r w:rsidRPr="00BF7282">
              <w:rPr>
                <w:rFonts w:cs="Arial"/>
              </w:rPr>
              <w:t>Die Studierenden lernen anhand aktueller Literatur, Themen und Studien des Arbeitsmarktes eigenständig aufzubereiten, kompetent zu interpretieren und schriftlich wie mündlich darzustellen. Sie werden in die Lage versetzt, Erkenntnisse kritisch zu reflektieren, zu hinterfragen und kontrovers zu diskutieren. Sie erschließen dabei eigenständig Informationen, erstellen (nach Möglichkeit gemeinsam mit anderen) Präsentationen und geben Kommiliton(inn)en wertschätzendes Feedback zu deren Präsentationen.</w:t>
            </w:r>
          </w:p>
        </w:tc>
      </w:tr>
      <w:tr w:rsidR="003537F2" w:rsidRPr="00BF7282" w14:paraId="0C8188E0" w14:textId="77777777" w:rsidTr="00076C6B">
        <w:trPr>
          <w:trHeight w:val="340"/>
          <w:jc w:val="center"/>
        </w:trPr>
        <w:tc>
          <w:tcPr>
            <w:tcW w:w="567" w:type="dxa"/>
          </w:tcPr>
          <w:p w14:paraId="17BF3BDF" w14:textId="77777777" w:rsidR="003537F2" w:rsidRPr="00BF7282" w:rsidRDefault="003537F2" w:rsidP="00F6461C">
            <w:pPr>
              <w:pStyle w:val="Listenabsatz"/>
              <w:numPr>
                <w:ilvl w:val="0"/>
                <w:numId w:val="69"/>
              </w:numPr>
            </w:pPr>
          </w:p>
        </w:tc>
        <w:tc>
          <w:tcPr>
            <w:tcW w:w="2693" w:type="dxa"/>
          </w:tcPr>
          <w:p w14:paraId="24475370" w14:textId="77777777" w:rsidR="001C504B" w:rsidRDefault="003537F2" w:rsidP="00076C6B">
            <w:pPr>
              <w:rPr>
                <w:b/>
              </w:rPr>
            </w:pPr>
            <w:r w:rsidRPr="00BF7282">
              <w:rPr>
                <w:b/>
              </w:rPr>
              <w:t xml:space="preserve">Empfohlene </w:t>
            </w:r>
          </w:p>
          <w:p w14:paraId="1E68A385" w14:textId="5F58BCDD" w:rsidR="003537F2" w:rsidRPr="00BF7282" w:rsidRDefault="003537F2" w:rsidP="00076C6B">
            <w:pPr>
              <w:rPr>
                <w:b/>
              </w:rPr>
            </w:pPr>
            <w:r w:rsidRPr="00BF7282">
              <w:rPr>
                <w:b/>
              </w:rPr>
              <w:t>Voraussetzungen für die Teilnahme</w:t>
            </w:r>
          </w:p>
        </w:tc>
        <w:tc>
          <w:tcPr>
            <w:tcW w:w="6662" w:type="dxa"/>
          </w:tcPr>
          <w:p w14:paraId="2F55E010" w14:textId="77777777" w:rsidR="003537F2" w:rsidRPr="00BF7282" w:rsidRDefault="003537F2" w:rsidP="00076C6B">
            <w:r w:rsidRPr="00BF7282">
              <w:t>Vorheriger Besuch der Veranstaltung Arbeitsmarktökonomik</w:t>
            </w:r>
          </w:p>
        </w:tc>
      </w:tr>
      <w:tr w:rsidR="003537F2" w:rsidRPr="00BF7282" w14:paraId="0EC416DE" w14:textId="77777777" w:rsidTr="00076C6B">
        <w:trPr>
          <w:trHeight w:val="340"/>
          <w:jc w:val="center"/>
        </w:trPr>
        <w:tc>
          <w:tcPr>
            <w:tcW w:w="567" w:type="dxa"/>
          </w:tcPr>
          <w:p w14:paraId="606CC2A7" w14:textId="77777777" w:rsidR="003537F2" w:rsidRPr="00BF7282" w:rsidRDefault="003537F2" w:rsidP="00F6461C">
            <w:pPr>
              <w:pStyle w:val="Listenabsatz"/>
              <w:numPr>
                <w:ilvl w:val="0"/>
                <w:numId w:val="69"/>
              </w:numPr>
            </w:pPr>
          </w:p>
        </w:tc>
        <w:tc>
          <w:tcPr>
            <w:tcW w:w="2693" w:type="dxa"/>
          </w:tcPr>
          <w:p w14:paraId="3B188B75" w14:textId="77777777" w:rsidR="001C504B" w:rsidRDefault="003537F2" w:rsidP="00076C6B">
            <w:pPr>
              <w:rPr>
                <w:b/>
              </w:rPr>
            </w:pPr>
            <w:r w:rsidRPr="00BF7282">
              <w:rPr>
                <w:b/>
              </w:rPr>
              <w:t xml:space="preserve">Einpassung in </w:t>
            </w:r>
          </w:p>
          <w:p w14:paraId="4774733C" w14:textId="37AADB33" w:rsidR="003537F2" w:rsidRPr="00BF7282" w:rsidRDefault="003537F2" w:rsidP="00076C6B">
            <w:pPr>
              <w:rPr>
                <w:b/>
              </w:rPr>
            </w:pPr>
            <w:r w:rsidRPr="00BF7282">
              <w:rPr>
                <w:b/>
              </w:rPr>
              <w:t>Musterstudienplan</w:t>
            </w:r>
          </w:p>
        </w:tc>
        <w:tc>
          <w:tcPr>
            <w:tcW w:w="6662" w:type="dxa"/>
          </w:tcPr>
          <w:p w14:paraId="59759438" w14:textId="77777777" w:rsidR="003537F2" w:rsidRPr="00BF7282" w:rsidRDefault="003537F2" w:rsidP="00076C6B">
            <w:r w:rsidRPr="00BF7282">
              <w:t>Ab 5. Semester</w:t>
            </w:r>
          </w:p>
        </w:tc>
      </w:tr>
      <w:tr w:rsidR="003537F2" w:rsidRPr="00BF7282" w14:paraId="2D363FD6" w14:textId="77777777" w:rsidTr="00076C6B">
        <w:trPr>
          <w:trHeight w:val="340"/>
          <w:jc w:val="center"/>
        </w:trPr>
        <w:tc>
          <w:tcPr>
            <w:tcW w:w="567" w:type="dxa"/>
            <w:tcBorders>
              <w:bottom w:val="single" w:sz="4" w:space="0" w:color="auto"/>
            </w:tcBorders>
          </w:tcPr>
          <w:p w14:paraId="13ADF30E" w14:textId="77777777" w:rsidR="003537F2" w:rsidRPr="00BF7282" w:rsidRDefault="003537F2" w:rsidP="00F6461C">
            <w:pPr>
              <w:pStyle w:val="Listenabsatz"/>
              <w:numPr>
                <w:ilvl w:val="0"/>
                <w:numId w:val="69"/>
              </w:numPr>
            </w:pPr>
          </w:p>
          <w:p w14:paraId="1352209A" w14:textId="77777777" w:rsidR="003537F2" w:rsidRPr="00BF7282" w:rsidRDefault="003537F2" w:rsidP="00076C6B"/>
        </w:tc>
        <w:tc>
          <w:tcPr>
            <w:tcW w:w="2693" w:type="dxa"/>
            <w:tcBorders>
              <w:bottom w:val="single" w:sz="4" w:space="0" w:color="auto"/>
            </w:tcBorders>
          </w:tcPr>
          <w:p w14:paraId="2963DE42" w14:textId="77777777" w:rsidR="001C504B" w:rsidRDefault="003537F2" w:rsidP="00076C6B">
            <w:pPr>
              <w:rPr>
                <w:b/>
              </w:rPr>
            </w:pPr>
            <w:r w:rsidRPr="00BF7282">
              <w:rPr>
                <w:b/>
              </w:rPr>
              <w:t xml:space="preserve">Verwendbarkeit des </w:t>
            </w:r>
          </w:p>
          <w:p w14:paraId="50B9767B" w14:textId="775256ED" w:rsidR="003537F2" w:rsidRPr="00BF7282" w:rsidRDefault="003537F2" w:rsidP="00076C6B">
            <w:pPr>
              <w:rPr>
                <w:b/>
              </w:rPr>
            </w:pPr>
            <w:r w:rsidRPr="00BF7282">
              <w:rPr>
                <w:b/>
              </w:rPr>
              <w:t>Moduls</w:t>
            </w:r>
          </w:p>
        </w:tc>
        <w:tc>
          <w:tcPr>
            <w:tcW w:w="6662" w:type="dxa"/>
            <w:tcBorders>
              <w:bottom w:val="single" w:sz="4" w:space="0" w:color="auto"/>
            </w:tcBorders>
          </w:tcPr>
          <w:p w14:paraId="760331E9" w14:textId="77777777" w:rsidR="000607BD" w:rsidRPr="00CD0844" w:rsidRDefault="000607BD" w:rsidP="00F6461C">
            <w:pPr>
              <w:pStyle w:val="Listenabsatz"/>
              <w:numPr>
                <w:ilvl w:val="0"/>
                <w:numId w:val="196"/>
              </w:numPr>
              <w:ind w:left="209" w:hanging="209"/>
              <w:rPr>
                <w:rFonts w:cs="Arial"/>
              </w:rPr>
            </w:pPr>
            <w:r w:rsidRPr="00CD0844">
              <w:rPr>
                <w:rFonts w:cs="Arial"/>
              </w:rPr>
              <w:t>Modul im Studienbereich „Arbeit, Personal und Bildung“</w:t>
            </w:r>
          </w:p>
          <w:p w14:paraId="739EA0B1" w14:textId="77777777" w:rsidR="00297A45" w:rsidRPr="00CD0844" w:rsidRDefault="00297A45" w:rsidP="00F6461C">
            <w:pPr>
              <w:pStyle w:val="Listenabsatz"/>
              <w:numPr>
                <w:ilvl w:val="0"/>
                <w:numId w:val="196"/>
              </w:numPr>
              <w:ind w:left="209" w:hanging="209"/>
              <w:rPr>
                <w:rFonts w:cs="Arial"/>
              </w:rPr>
            </w:pPr>
            <w:r w:rsidRPr="00CD0844">
              <w:rPr>
                <w:rFonts w:cs="Arial"/>
              </w:rPr>
              <w:t>Modul im Studienbereich „Wirtschaftspädagogik“</w:t>
            </w:r>
          </w:p>
          <w:p w14:paraId="2787999E" w14:textId="77777777" w:rsidR="00D63131" w:rsidRPr="00CD0844" w:rsidRDefault="00D63131" w:rsidP="00F6461C">
            <w:pPr>
              <w:pStyle w:val="Listenabsatz"/>
              <w:numPr>
                <w:ilvl w:val="0"/>
                <w:numId w:val="196"/>
              </w:numPr>
              <w:ind w:left="209" w:hanging="209"/>
              <w:rPr>
                <w:rFonts w:cs="Arial"/>
              </w:rPr>
            </w:pPr>
            <w:r w:rsidRPr="00CD0844">
              <w:rPr>
                <w:rFonts w:cs="Arial"/>
              </w:rPr>
              <w:t>Modul im Studienbereich „Wirtschaftstheorie“</w:t>
            </w:r>
          </w:p>
          <w:p w14:paraId="181D0ADB" w14:textId="32FA73EE" w:rsidR="00484B9B" w:rsidRPr="00BF7282" w:rsidRDefault="000607BD" w:rsidP="00F6461C">
            <w:pPr>
              <w:pStyle w:val="Listenabsatz"/>
              <w:numPr>
                <w:ilvl w:val="0"/>
                <w:numId w:val="196"/>
              </w:numPr>
              <w:ind w:left="209" w:hanging="209"/>
            </w:pPr>
            <w:r w:rsidRPr="00CD0844">
              <w:rPr>
                <w:rFonts w:cs="Arial"/>
              </w:rPr>
              <w:t>Modul im Vertiefungsbereich</w:t>
            </w:r>
          </w:p>
        </w:tc>
      </w:tr>
      <w:tr w:rsidR="003537F2" w:rsidRPr="00BF7282" w14:paraId="22D5432F" w14:textId="77777777" w:rsidTr="00076C6B">
        <w:trPr>
          <w:trHeight w:val="340"/>
          <w:jc w:val="center"/>
        </w:trPr>
        <w:tc>
          <w:tcPr>
            <w:tcW w:w="567" w:type="dxa"/>
            <w:shd w:val="clear" w:color="auto" w:fill="auto"/>
          </w:tcPr>
          <w:p w14:paraId="153BCB23" w14:textId="77777777" w:rsidR="003537F2" w:rsidRPr="00BF7282" w:rsidRDefault="003537F2" w:rsidP="00F6461C">
            <w:pPr>
              <w:pStyle w:val="Listenabsatz"/>
              <w:numPr>
                <w:ilvl w:val="0"/>
                <w:numId w:val="69"/>
              </w:numPr>
            </w:pPr>
          </w:p>
        </w:tc>
        <w:tc>
          <w:tcPr>
            <w:tcW w:w="2693" w:type="dxa"/>
            <w:shd w:val="clear" w:color="auto" w:fill="auto"/>
          </w:tcPr>
          <w:p w14:paraId="465E9880" w14:textId="77777777" w:rsidR="001C504B" w:rsidRDefault="003537F2" w:rsidP="00076C6B">
            <w:pPr>
              <w:rPr>
                <w:b/>
              </w:rPr>
            </w:pPr>
            <w:r w:rsidRPr="00BF7282">
              <w:rPr>
                <w:b/>
              </w:rPr>
              <w:t xml:space="preserve">Studien- und </w:t>
            </w:r>
          </w:p>
          <w:p w14:paraId="31ECC1C0" w14:textId="360D4A3B" w:rsidR="003537F2" w:rsidRPr="00BF7282" w:rsidRDefault="003537F2" w:rsidP="00076C6B">
            <w:pPr>
              <w:rPr>
                <w:b/>
              </w:rPr>
            </w:pPr>
            <w:r w:rsidRPr="00BF7282">
              <w:rPr>
                <w:b/>
              </w:rPr>
              <w:t>Prüfungsleistungen</w:t>
            </w:r>
          </w:p>
        </w:tc>
        <w:tc>
          <w:tcPr>
            <w:tcW w:w="6662" w:type="dxa"/>
            <w:tcBorders>
              <w:bottom w:val="single" w:sz="4" w:space="0" w:color="auto"/>
            </w:tcBorders>
            <w:shd w:val="clear" w:color="auto" w:fill="auto"/>
          </w:tcPr>
          <w:p w14:paraId="32F054D9" w14:textId="77777777" w:rsidR="00CD0844" w:rsidRPr="00CD0844" w:rsidRDefault="00CD0844" w:rsidP="00F6461C">
            <w:pPr>
              <w:pStyle w:val="Listenabsatz"/>
              <w:numPr>
                <w:ilvl w:val="0"/>
                <w:numId w:val="196"/>
              </w:numPr>
              <w:ind w:left="209" w:hanging="209"/>
              <w:rPr>
                <w:rFonts w:cs="Arial"/>
              </w:rPr>
            </w:pPr>
            <w:r w:rsidRPr="00CD0844">
              <w:rPr>
                <w:rFonts w:cs="Arial"/>
              </w:rPr>
              <w:t>Hausarbeit</w:t>
            </w:r>
          </w:p>
          <w:p w14:paraId="62D1B9E4" w14:textId="6A3CA0C3" w:rsidR="003537F2" w:rsidRPr="00BF7282" w:rsidRDefault="003537F2" w:rsidP="00F6461C">
            <w:pPr>
              <w:pStyle w:val="Listenabsatz"/>
              <w:numPr>
                <w:ilvl w:val="0"/>
                <w:numId w:val="196"/>
              </w:numPr>
              <w:ind w:left="209" w:hanging="209"/>
            </w:pPr>
            <w:r w:rsidRPr="00CD0844">
              <w:rPr>
                <w:rFonts w:cs="Arial"/>
              </w:rPr>
              <w:t>Präsentation</w:t>
            </w:r>
          </w:p>
        </w:tc>
      </w:tr>
      <w:tr w:rsidR="003537F2" w:rsidRPr="00BF7282" w14:paraId="3747082B" w14:textId="77777777" w:rsidTr="00076C6B">
        <w:trPr>
          <w:trHeight w:val="340"/>
          <w:jc w:val="center"/>
        </w:trPr>
        <w:tc>
          <w:tcPr>
            <w:tcW w:w="567" w:type="dxa"/>
            <w:shd w:val="clear" w:color="auto" w:fill="auto"/>
          </w:tcPr>
          <w:p w14:paraId="6A7F365E" w14:textId="48F3D3E9" w:rsidR="003537F2" w:rsidRPr="00BF7282" w:rsidRDefault="003537F2" w:rsidP="00F6461C">
            <w:pPr>
              <w:pStyle w:val="Listenabsatz"/>
              <w:numPr>
                <w:ilvl w:val="0"/>
                <w:numId w:val="69"/>
              </w:numPr>
            </w:pPr>
          </w:p>
        </w:tc>
        <w:tc>
          <w:tcPr>
            <w:tcW w:w="2693" w:type="dxa"/>
            <w:shd w:val="clear" w:color="auto" w:fill="auto"/>
          </w:tcPr>
          <w:p w14:paraId="2D559B40" w14:textId="77777777" w:rsidR="003537F2" w:rsidRPr="00BF7282" w:rsidRDefault="003537F2" w:rsidP="00076C6B">
            <w:pPr>
              <w:rPr>
                <w:b/>
              </w:rPr>
            </w:pPr>
            <w:r w:rsidRPr="00BF7282">
              <w:rPr>
                <w:b/>
              </w:rPr>
              <w:t>Berechnung Modulnote</w:t>
            </w:r>
          </w:p>
        </w:tc>
        <w:tc>
          <w:tcPr>
            <w:tcW w:w="6662" w:type="dxa"/>
            <w:shd w:val="clear" w:color="auto" w:fill="auto"/>
          </w:tcPr>
          <w:p w14:paraId="3372C151" w14:textId="69BA2599" w:rsidR="006E3E1D" w:rsidRPr="00FD51A4" w:rsidRDefault="003537F2" w:rsidP="00F6461C">
            <w:pPr>
              <w:pStyle w:val="Listenabsatz"/>
              <w:numPr>
                <w:ilvl w:val="0"/>
                <w:numId w:val="196"/>
              </w:numPr>
              <w:ind w:left="209" w:hanging="209"/>
              <w:rPr>
                <w:rFonts w:cs="Arial"/>
              </w:rPr>
            </w:pPr>
            <w:r w:rsidRPr="00FD51A4">
              <w:rPr>
                <w:rFonts w:cs="Arial"/>
              </w:rPr>
              <w:t xml:space="preserve">Hausarbeit </w:t>
            </w:r>
            <w:r w:rsidR="006E3E1D" w:rsidRPr="00FD51A4">
              <w:rPr>
                <w:rFonts w:cs="Arial"/>
              </w:rPr>
              <w:t>(</w:t>
            </w:r>
            <w:r w:rsidRPr="00FD51A4">
              <w:rPr>
                <w:rFonts w:cs="Arial"/>
              </w:rPr>
              <w:t>80</w:t>
            </w:r>
            <w:r w:rsidR="00F31419" w:rsidRPr="00FD51A4">
              <w:rPr>
                <w:rFonts w:cs="Arial"/>
              </w:rPr>
              <w:t xml:space="preserve"> </w:t>
            </w:r>
            <w:r w:rsidRPr="00FD51A4">
              <w:rPr>
                <w:rFonts w:cs="Arial"/>
              </w:rPr>
              <w:t>%</w:t>
            </w:r>
            <w:r w:rsidR="006E3E1D" w:rsidRPr="00FD51A4">
              <w:rPr>
                <w:rFonts w:cs="Arial"/>
              </w:rPr>
              <w:t>)</w:t>
            </w:r>
          </w:p>
          <w:p w14:paraId="4831BDB1" w14:textId="25416049" w:rsidR="003537F2" w:rsidRPr="00BF7282" w:rsidRDefault="003537F2" w:rsidP="00F6461C">
            <w:pPr>
              <w:pStyle w:val="Listenabsatz"/>
              <w:numPr>
                <w:ilvl w:val="0"/>
                <w:numId w:val="196"/>
              </w:numPr>
              <w:ind w:left="209" w:hanging="209"/>
            </w:pPr>
            <w:r w:rsidRPr="00FD51A4">
              <w:rPr>
                <w:rFonts w:cs="Arial"/>
              </w:rPr>
              <w:t xml:space="preserve">Präsentation </w:t>
            </w:r>
            <w:r w:rsidR="006E3E1D" w:rsidRPr="00FD51A4">
              <w:rPr>
                <w:rFonts w:cs="Arial"/>
              </w:rPr>
              <w:t>(</w:t>
            </w:r>
            <w:r w:rsidRPr="00FD51A4">
              <w:rPr>
                <w:rFonts w:cs="Arial"/>
              </w:rPr>
              <w:t>20</w:t>
            </w:r>
            <w:r w:rsidR="00F31419" w:rsidRPr="00FD51A4">
              <w:rPr>
                <w:rFonts w:cs="Arial"/>
              </w:rPr>
              <w:t xml:space="preserve"> </w:t>
            </w:r>
            <w:r w:rsidRPr="00FD51A4">
              <w:rPr>
                <w:rFonts w:cs="Arial"/>
              </w:rPr>
              <w:t>%</w:t>
            </w:r>
            <w:r w:rsidR="006E3E1D" w:rsidRPr="00FD51A4">
              <w:rPr>
                <w:rFonts w:cs="Arial"/>
              </w:rPr>
              <w:t>)</w:t>
            </w:r>
          </w:p>
        </w:tc>
      </w:tr>
      <w:tr w:rsidR="003537F2" w:rsidRPr="00BF7282" w14:paraId="1655514B" w14:textId="77777777" w:rsidTr="00076C6B">
        <w:trPr>
          <w:trHeight w:val="340"/>
          <w:jc w:val="center"/>
        </w:trPr>
        <w:tc>
          <w:tcPr>
            <w:tcW w:w="567" w:type="dxa"/>
            <w:tcBorders>
              <w:bottom w:val="single" w:sz="4" w:space="0" w:color="auto"/>
            </w:tcBorders>
            <w:shd w:val="clear" w:color="auto" w:fill="auto"/>
          </w:tcPr>
          <w:p w14:paraId="3B111D6F" w14:textId="77777777" w:rsidR="003537F2" w:rsidRPr="00BF7282" w:rsidRDefault="003537F2" w:rsidP="00F6461C">
            <w:pPr>
              <w:pStyle w:val="Listenabsatz"/>
              <w:numPr>
                <w:ilvl w:val="0"/>
                <w:numId w:val="69"/>
              </w:numPr>
            </w:pPr>
          </w:p>
        </w:tc>
        <w:tc>
          <w:tcPr>
            <w:tcW w:w="2693" w:type="dxa"/>
            <w:tcBorders>
              <w:bottom w:val="single" w:sz="4" w:space="0" w:color="auto"/>
            </w:tcBorders>
            <w:shd w:val="clear" w:color="auto" w:fill="auto"/>
          </w:tcPr>
          <w:p w14:paraId="1AA2ED90" w14:textId="77777777" w:rsidR="003537F2" w:rsidRPr="00BF7282" w:rsidRDefault="003537F2" w:rsidP="00076C6B">
            <w:pPr>
              <w:rPr>
                <w:b/>
              </w:rPr>
            </w:pPr>
            <w:r w:rsidRPr="00BF7282">
              <w:rPr>
                <w:b/>
              </w:rPr>
              <w:t>Turnus des Angebots</w:t>
            </w:r>
          </w:p>
        </w:tc>
        <w:tc>
          <w:tcPr>
            <w:tcW w:w="6662" w:type="dxa"/>
            <w:tcBorders>
              <w:bottom w:val="single" w:sz="4" w:space="0" w:color="auto"/>
            </w:tcBorders>
            <w:shd w:val="clear" w:color="auto" w:fill="auto"/>
          </w:tcPr>
          <w:p w14:paraId="778076AA" w14:textId="456803B0" w:rsidR="003537F2" w:rsidRPr="00BF7282" w:rsidRDefault="003F24F7" w:rsidP="00076C6B">
            <w:r>
              <w:t>Jährlich im WiSe</w:t>
            </w:r>
          </w:p>
        </w:tc>
      </w:tr>
      <w:tr w:rsidR="003537F2" w:rsidRPr="00BF7282" w14:paraId="57E257AE" w14:textId="77777777" w:rsidTr="00076C6B">
        <w:trPr>
          <w:trHeight w:val="340"/>
          <w:jc w:val="center"/>
        </w:trPr>
        <w:tc>
          <w:tcPr>
            <w:tcW w:w="567" w:type="dxa"/>
            <w:shd w:val="clear" w:color="auto" w:fill="auto"/>
          </w:tcPr>
          <w:p w14:paraId="621C75B2" w14:textId="77777777" w:rsidR="003537F2" w:rsidRPr="00BF7282" w:rsidRDefault="003537F2" w:rsidP="00F6461C">
            <w:pPr>
              <w:pStyle w:val="Listenabsatz"/>
              <w:numPr>
                <w:ilvl w:val="0"/>
                <w:numId w:val="69"/>
              </w:numPr>
            </w:pPr>
          </w:p>
        </w:tc>
        <w:tc>
          <w:tcPr>
            <w:tcW w:w="2693" w:type="dxa"/>
            <w:shd w:val="clear" w:color="auto" w:fill="auto"/>
          </w:tcPr>
          <w:p w14:paraId="78DC2A7E" w14:textId="77777777" w:rsidR="003537F2" w:rsidRPr="00BF7282" w:rsidRDefault="003537F2" w:rsidP="00076C6B">
            <w:pPr>
              <w:rPr>
                <w:b/>
              </w:rPr>
            </w:pPr>
            <w:r w:rsidRPr="00BF7282">
              <w:rPr>
                <w:b/>
              </w:rPr>
              <w:t>Arbeitsaufwand</w:t>
            </w:r>
          </w:p>
        </w:tc>
        <w:tc>
          <w:tcPr>
            <w:tcW w:w="6662" w:type="dxa"/>
            <w:shd w:val="clear" w:color="auto" w:fill="auto"/>
          </w:tcPr>
          <w:p w14:paraId="31571524" w14:textId="77777777" w:rsidR="003537F2" w:rsidRPr="00BF7282" w:rsidRDefault="003537F2" w:rsidP="00076C6B">
            <w:r w:rsidRPr="00BF7282">
              <w:t>Präsenzzeit: 30 h</w:t>
            </w:r>
          </w:p>
          <w:p w14:paraId="74D2D92C" w14:textId="77777777" w:rsidR="003537F2" w:rsidRPr="00BF7282" w:rsidRDefault="003537F2" w:rsidP="00076C6B">
            <w:r w:rsidRPr="00BF7282">
              <w:t>Eigenstudium: 120 h</w:t>
            </w:r>
          </w:p>
        </w:tc>
      </w:tr>
      <w:tr w:rsidR="003537F2" w:rsidRPr="00BF7282" w14:paraId="49CC4FFC" w14:textId="77777777" w:rsidTr="00076C6B">
        <w:trPr>
          <w:trHeight w:val="340"/>
          <w:jc w:val="center"/>
        </w:trPr>
        <w:tc>
          <w:tcPr>
            <w:tcW w:w="567" w:type="dxa"/>
            <w:tcBorders>
              <w:bottom w:val="single" w:sz="4" w:space="0" w:color="auto"/>
            </w:tcBorders>
            <w:shd w:val="clear" w:color="auto" w:fill="auto"/>
          </w:tcPr>
          <w:p w14:paraId="214AA13A" w14:textId="77777777" w:rsidR="003537F2" w:rsidRPr="00BF7282" w:rsidRDefault="003537F2" w:rsidP="00F6461C">
            <w:pPr>
              <w:pStyle w:val="Listenabsatz"/>
              <w:numPr>
                <w:ilvl w:val="0"/>
                <w:numId w:val="69"/>
              </w:numPr>
            </w:pPr>
          </w:p>
        </w:tc>
        <w:tc>
          <w:tcPr>
            <w:tcW w:w="2693" w:type="dxa"/>
            <w:tcBorders>
              <w:bottom w:val="single" w:sz="4" w:space="0" w:color="auto"/>
            </w:tcBorders>
            <w:shd w:val="clear" w:color="auto" w:fill="auto"/>
          </w:tcPr>
          <w:p w14:paraId="471800F1" w14:textId="77777777" w:rsidR="003537F2" w:rsidRPr="00BF7282" w:rsidRDefault="003537F2" w:rsidP="00076C6B">
            <w:pPr>
              <w:rPr>
                <w:b/>
              </w:rPr>
            </w:pPr>
            <w:r w:rsidRPr="00BF7282">
              <w:rPr>
                <w:b/>
              </w:rPr>
              <w:t>Dauer des Moduls</w:t>
            </w:r>
          </w:p>
        </w:tc>
        <w:tc>
          <w:tcPr>
            <w:tcW w:w="6662" w:type="dxa"/>
            <w:tcBorders>
              <w:bottom w:val="single" w:sz="4" w:space="0" w:color="auto"/>
            </w:tcBorders>
            <w:shd w:val="clear" w:color="auto" w:fill="auto"/>
          </w:tcPr>
          <w:p w14:paraId="7EE8F357" w14:textId="77777777" w:rsidR="003537F2" w:rsidRPr="00BF7282" w:rsidRDefault="003537F2" w:rsidP="00076C6B">
            <w:r w:rsidRPr="00BF7282">
              <w:t>1 Semester</w:t>
            </w:r>
          </w:p>
        </w:tc>
      </w:tr>
      <w:tr w:rsidR="003537F2" w:rsidRPr="00BF7282" w14:paraId="351C4FA3" w14:textId="77777777" w:rsidTr="00076C6B">
        <w:trPr>
          <w:trHeight w:val="340"/>
          <w:jc w:val="center"/>
        </w:trPr>
        <w:tc>
          <w:tcPr>
            <w:tcW w:w="567" w:type="dxa"/>
            <w:tcBorders>
              <w:bottom w:val="single" w:sz="4" w:space="0" w:color="auto"/>
            </w:tcBorders>
            <w:shd w:val="clear" w:color="auto" w:fill="auto"/>
          </w:tcPr>
          <w:p w14:paraId="3E25484B" w14:textId="77777777" w:rsidR="003537F2" w:rsidRPr="00BF7282" w:rsidRDefault="003537F2" w:rsidP="00F6461C">
            <w:pPr>
              <w:pStyle w:val="Listenabsatz"/>
              <w:numPr>
                <w:ilvl w:val="0"/>
                <w:numId w:val="69"/>
              </w:numPr>
            </w:pPr>
          </w:p>
        </w:tc>
        <w:tc>
          <w:tcPr>
            <w:tcW w:w="2693" w:type="dxa"/>
            <w:tcBorders>
              <w:bottom w:val="single" w:sz="4" w:space="0" w:color="auto"/>
            </w:tcBorders>
            <w:shd w:val="clear" w:color="auto" w:fill="auto"/>
          </w:tcPr>
          <w:p w14:paraId="1D989914" w14:textId="77777777" w:rsidR="00A62120" w:rsidRDefault="00AF016F" w:rsidP="00076C6B">
            <w:pPr>
              <w:rPr>
                <w:b/>
              </w:rPr>
            </w:pPr>
            <w:r>
              <w:rPr>
                <w:b/>
              </w:rPr>
              <w:t xml:space="preserve">Unterrichts- und </w:t>
            </w:r>
          </w:p>
          <w:p w14:paraId="3753459B" w14:textId="0235686A" w:rsidR="003537F2" w:rsidRPr="00BF7282" w:rsidRDefault="00AF016F" w:rsidP="00076C6B">
            <w:pPr>
              <w:rPr>
                <w:b/>
              </w:rPr>
            </w:pPr>
            <w:r>
              <w:rPr>
                <w:b/>
              </w:rPr>
              <w:t>Prüfungssprache</w:t>
            </w:r>
          </w:p>
        </w:tc>
        <w:tc>
          <w:tcPr>
            <w:tcW w:w="6662" w:type="dxa"/>
            <w:tcBorders>
              <w:bottom w:val="single" w:sz="4" w:space="0" w:color="auto"/>
            </w:tcBorders>
            <w:shd w:val="clear" w:color="auto" w:fill="auto"/>
          </w:tcPr>
          <w:p w14:paraId="10A2156A" w14:textId="77777777" w:rsidR="003537F2" w:rsidRPr="00BF7282" w:rsidRDefault="003537F2" w:rsidP="00076C6B">
            <w:r w:rsidRPr="00BF7282">
              <w:t>Deutsch</w:t>
            </w:r>
          </w:p>
        </w:tc>
      </w:tr>
      <w:tr w:rsidR="003537F2" w:rsidRPr="00BF7282" w14:paraId="58B15ED5"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A27E8AC" w14:textId="77777777" w:rsidR="003537F2" w:rsidRPr="00BF7282" w:rsidRDefault="003537F2" w:rsidP="00F6461C">
            <w:pPr>
              <w:pStyle w:val="Listenabsatz"/>
              <w:numPr>
                <w:ilvl w:val="0"/>
                <w:numId w:val="69"/>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5F35D4F" w14:textId="77777777" w:rsidR="00A62120" w:rsidRDefault="00AF016F" w:rsidP="00076C6B">
            <w:pPr>
              <w:rPr>
                <w:b/>
              </w:rPr>
            </w:pPr>
            <w:r>
              <w:rPr>
                <w:b/>
              </w:rPr>
              <w:t xml:space="preserve">(Vorbereitende) </w:t>
            </w:r>
          </w:p>
          <w:p w14:paraId="0815DAC4" w14:textId="744F7F62" w:rsidR="003537F2" w:rsidRPr="00BF7282" w:rsidRDefault="00AF016F" w:rsidP="00076C6B">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976413B" w14:textId="77777777" w:rsidR="003537F2" w:rsidRPr="00BF7282" w:rsidRDefault="003537F2" w:rsidP="00076C6B">
            <w:pPr>
              <w:rPr>
                <w:lang w:val="en-US"/>
              </w:rPr>
            </w:pPr>
            <w:r w:rsidRPr="00BF7282">
              <w:t>Wechselnde aktuelle Forschungsliteratur</w:t>
            </w:r>
          </w:p>
        </w:tc>
      </w:tr>
    </w:tbl>
    <w:p w14:paraId="56D819AC" w14:textId="77777777" w:rsidR="00B903C1" w:rsidRPr="00BF7282" w:rsidRDefault="00B903C1"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D7FB3" w:rsidRPr="00113229" w14:paraId="5F6CA1EB" w14:textId="77777777" w:rsidTr="00076C6B">
        <w:trPr>
          <w:trHeight w:val="567"/>
          <w:jc w:val="center"/>
        </w:trPr>
        <w:tc>
          <w:tcPr>
            <w:tcW w:w="567" w:type="dxa"/>
            <w:shd w:val="clear" w:color="auto" w:fill="E0E0E0"/>
          </w:tcPr>
          <w:p w14:paraId="3B5DAFC8" w14:textId="77777777" w:rsidR="00A730CD" w:rsidRDefault="00A730CD" w:rsidP="00F6461C">
            <w:pPr>
              <w:numPr>
                <w:ilvl w:val="0"/>
                <w:numId w:val="54"/>
              </w:numPr>
              <w:rPr>
                <w:rFonts w:cs="Arial"/>
                <w:i/>
              </w:rPr>
            </w:pPr>
          </w:p>
        </w:tc>
        <w:tc>
          <w:tcPr>
            <w:tcW w:w="2693" w:type="dxa"/>
            <w:shd w:val="clear" w:color="auto" w:fill="E0E0E0"/>
          </w:tcPr>
          <w:p w14:paraId="142D4C66" w14:textId="77777777" w:rsidR="009D7FB3" w:rsidRPr="00113229" w:rsidRDefault="009D7FB3" w:rsidP="00076C6B">
            <w:pPr>
              <w:rPr>
                <w:rFonts w:cs="Arial"/>
                <w:b/>
              </w:rPr>
            </w:pPr>
            <w:r w:rsidRPr="00113229">
              <w:rPr>
                <w:rFonts w:cs="Arial"/>
                <w:b/>
                <w:szCs w:val="22"/>
              </w:rPr>
              <w:t>Modulbezeichnung</w:t>
            </w:r>
          </w:p>
          <w:p w14:paraId="28D89622" w14:textId="45031D3B" w:rsidR="009D7FB3" w:rsidRPr="001D33F2" w:rsidRDefault="00C2580E" w:rsidP="00076C6B">
            <w:pPr>
              <w:rPr>
                <w:rFonts w:cs="Arial"/>
              </w:rPr>
            </w:pPr>
            <w:r>
              <w:rPr>
                <w:rFonts w:cs="Arial"/>
                <w:szCs w:val="22"/>
              </w:rPr>
              <w:t>8</w:t>
            </w:r>
            <w:r w:rsidR="009D7FB3" w:rsidRPr="001D33F2">
              <w:rPr>
                <w:rFonts w:cs="Arial"/>
                <w:szCs w:val="22"/>
              </w:rPr>
              <w:t>3651</w:t>
            </w:r>
          </w:p>
        </w:tc>
        <w:tc>
          <w:tcPr>
            <w:tcW w:w="5528" w:type="dxa"/>
            <w:shd w:val="clear" w:color="auto" w:fill="E0E0E0"/>
          </w:tcPr>
          <w:p w14:paraId="18046F38" w14:textId="77777777" w:rsidR="009D7FB3" w:rsidRPr="009D7FB3" w:rsidRDefault="009D7FB3" w:rsidP="00076C6B">
            <w:pPr>
              <w:pStyle w:val="berschriftModul"/>
            </w:pPr>
            <w:bookmarkStart w:id="3716" w:name="_Toc321385042"/>
            <w:bookmarkStart w:id="3717" w:name="_Toc331492857"/>
            <w:bookmarkStart w:id="3718" w:name="_Toc332267097"/>
            <w:bookmarkStart w:id="3719" w:name="_Toc332366749"/>
            <w:bookmarkStart w:id="3720" w:name="_Toc335747250"/>
            <w:bookmarkStart w:id="3721" w:name="_Toc349828418"/>
            <w:bookmarkStart w:id="3722" w:name="_Toc351715344"/>
            <w:bookmarkStart w:id="3723" w:name="_Toc363638071"/>
            <w:bookmarkStart w:id="3724" w:name="_Toc363638734"/>
            <w:bookmarkStart w:id="3725" w:name="_Toc364322011"/>
            <w:bookmarkStart w:id="3726" w:name="_Toc364328552"/>
            <w:bookmarkStart w:id="3727" w:name="_Toc369082262"/>
            <w:bookmarkStart w:id="3728" w:name="_Toc381686832"/>
            <w:bookmarkStart w:id="3729" w:name="_Toc54705430"/>
            <w:bookmarkStart w:id="3730" w:name="_Toc300074820"/>
            <w:bookmarkStart w:id="3731" w:name="_Toc300153881"/>
            <w:bookmarkStart w:id="3732" w:name="_Toc301861891"/>
            <w:bookmarkStart w:id="3733" w:name="_Toc317511515"/>
            <w:bookmarkStart w:id="3734" w:name="_Toc317694670"/>
            <w:bookmarkStart w:id="3735" w:name="_Toc317772830"/>
            <w:bookmarkStart w:id="3736" w:name="_Toc317781950"/>
            <w:r w:rsidRPr="009D7FB3">
              <w:t>Arbeitsrecht I</w:t>
            </w:r>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r w:rsidRPr="009D7FB3">
              <w:t xml:space="preserve"> </w:t>
            </w:r>
            <w:bookmarkEnd w:id="3730"/>
            <w:bookmarkEnd w:id="3731"/>
            <w:bookmarkEnd w:id="3732"/>
            <w:bookmarkEnd w:id="3733"/>
            <w:bookmarkEnd w:id="3734"/>
            <w:bookmarkEnd w:id="3735"/>
            <w:bookmarkEnd w:id="3736"/>
          </w:p>
          <w:p w14:paraId="7D2B7B27" w14:textId="31860E13" w:rsidR="009D7FB3" w:rsidRPr="001D33F2" w:rsidRDefault="00C31B47" w:rsidP="00076C6B">
            <w:pPr>
              <w:rPr>
                <w:rFonts w:cs="Arial"/>
                <w:lang w:val="en-US" w:eastAsia="en-US"/>
              </w:rPr>
            </w:pPr>
            <w:r>
              <w:rPr>
                <w:rFonts w:cs="Arial"/>
                <w:szCs w:val="22"/>
                <w:lang w:val="en-US"/>
              </w:rPr>
              <w:t>(Labo</w:t>
            </w:r>
            <w:r w:rsidR="009D7FB3" w:rsidRPr="001D33F2">
              <w:rPr>
                <w:rFonts w:cs="Arial"/>
                <w:szCs w:val="22"/>
                <w:lang w:val="en-US"/>
              </w:rPr>
              <w:t xml:space="preserve">r </w:t>
            </w:r>
            <w:r w:rsidR="005E2F64">
              <w:rPr>
                <w:rFonts w:cs="Arial"/>
                <w:szCs w:val="22"/>
                <w:lang w:val="en-US"/>
              </w:rPr>
              <w:t>l</w:t>
            </w:r>
            <w:r w:rsidR="009D7FB3" w:rsidRPr="001D33F2">
              <w:rPr>
                <w:rFonts w:cs="Arial"/>
                <w:szCs w:val="22"/>
                <w:lang w:val="en-US"/>
              </w:rPr>
              <w:t xml:space="preserve">aw I) </w:t>
            </w:r>
          </w:p>
        </w:tc>
        <w:tc>
          <w:tcPr>
            <w:tcW w:w="1136" w:type="dxa"/>
            <w:shd w:val="clear" w:color="auto" w:fill="E0E0E0"/>
          </w:tcPr>
          <w:p w14:paraId="08206FC6" w14:textId="77777777" w:rsidR="009D7FB3" w:rsidRPr="001D33F2" w:rsidRDefault="009D7FB3" w:rsidP="00076C6B">
            <w:pPr>
              <w:rPr>
                <w:rFonts w:cs="Arial"/>
                <w:b/>
              </w:rPr>
            </w:pPr>
            <w:r w:rsidRPr="001D33F2">
              <w:rPr>
                <w:rFonts w:cs="Arial"/>
                <w:b/>
                <w:szCs w:val="22"/>
              </w:rPr>
              <w:t>5 ECTS</w:t>
            </w:r>
          </w:p>
        </w:tc>
      </w:tr>
      <w:tr w:rsidR="009D7FB3" w:rsidRPr="00113229" w14:paraId="1897D26D" w14:textId="77777777" w:rsidTr="00076C6B">
        <w:trPr>
          <w:trHeight w:val="567"/>
          <w:jc w:val="center"/>
        </w:trPr>
        <w:tc>
          <w:tcPr>
            <w:tcW w:w="567" w:type="dxa"/>
            <w:shd w:val="clear" w:color="auto" w:fill="E0E0E0"/>
          </w:tcPr>
          <w:p w14:paraId="658CADE7" w14:textId="77777777" w:rsidR="00A730CD" w:rsidRDefault="00A730CD" w:rsidP="00F6461C">
            <w:pPr>
              <w:numPr>
                <w:ilvl w:val="0"/>
                <w:numId w:val="54"/>
              </w:numPr>
              <w:rPr>
                <w:rFonts w:cs="Arial"/>
                <w:i/>
              </w:rPr>
            </w:pPr>
          </w:p>
        </w:tc>
        <w:tc>
          <w:tcPr>
            <w:tcW w:w="2693" w:type="dxa"/>
            <w:shd w:val="clear" w:color="auto" w:fill="E0E0E0"/>
          </w:tcPr>
          <w:p w14:paraId="60F86895" w14:textId="77777777" w:rsidR="009D7FB3" w:rsidRPr="00113229" w:rsidRDefault="009D7FB3" w:rsidP="00076C6B">
            <w:pPr>
              <w:rPr>
                <w:rFonts w:cs="Arial"/>
              </w:rPr>
            </w:pPr>
            <w:r w:rsidRPr="00113229">
              <w:rPr>
                <w:rFonts w:cs="Arial"/>
                <w:szCs w:val="22"/>
              </w:rPr>
              <w:t>Lehrveranstaltungen</w:t>
            </w:r>
          </w:p>
          <w:p w14:paraId="34D10B06" w14:textId="77777777" w:rsidR="009D7FB3" w:rsidRPr="002C02C0" w:rsidRDefault="009D7FB3" w:rsidP="00076C6B">
            <w:pPr>
              <w:rPr>
                <w:rFonts w:cs="Arial"/>
              </w:rPr>
            </w:pPr>
          </w:p>
        </w:tc>
        <w:tc>
          <w:tcPr>
            <w:tcW w:w="5528" w:type="dxa"/>
            <w:shd w:val="clear" w:color="auto" w:fill="E0E0E0"/>
          </w:tcPr>
          <w:p w14:paraId="52A0B86D" w14:textId="66AD75AF" w:rsidR="009D7FB3" w:rsidRPr="001D33F2" w:rsidRDefault="00EE3322" w:rsidP="00076C6B">
            <w:pPr>
              <w:pStyle w:val="Default"/>
              <w:rPr>
                <w:sz w:val="22"/>
                <w:szCs w:val="22"/>
              </w:rPr>
            </w:pPr>
            <w:r>
              <w:rPr>
                <w:sz w:val="22"/>
                <w:szCs w:val="22"/>
              </w:rPr>
              <w:t xml:space="preserve">V &amp; </w:t>
            </w:r>
            <w:r w:rsidR="009D7FB3" w:rsidRPr="001D33F2">
              <w:rPr>
                <w:sz w:val="22"/>
                <w:szCs w:val="22"/>
              </w:rPr>
              <w:t>Ü: Arbeitsrecht I (2 + 1 SWS)</w:t>
            </w:r>
          </w:p>
        </w:tc>
        <w:tc>
          <w:tcPr>
            <w:tcW w:w="1136" w:type="dxa"/>
            <w:shd w:val="clear" w:color="auto" w:fill="E0E0E0"/>
          </w:tcPr>
          <w:p w14:paraId="7ACFFFDE" w14:textId="77777777" w:rsidR="009D7FB3" w:rsidRPr="001D33F2" w:rsidRDefault="009D7FB3" w:rsidP="00076C6B">
            <w:pPr>
              <w:rPr>
                <w:rFonts w:cs="Arial"/>
              </w:rPr>
            </w:pPr>
            <w:r w:rsidRPr="001D33F2">
              <w:rPr>
                <w:rFonts w:cs="Arial"/>
                <w:szCs w:val="22"/>
              </w:rPr>
              <w:t>5 ECTS</w:t>
            </w:r>
          </w:p>
        </w:tc>
      </w:tr>
      <w:tr w:rsidR="009D7FB3" w:rsidRPr="00113229" w14:paraId="44CFC9F4" w14:textId="77777777" w:rsidTr="00076C6B">
        <w:trPr>
          <w:trHeight w:val="383"/>
          <w:jc w:val="center"/>
        </w:trPr>
        <w:tc>
          <w:tcPr>
            <w:tcW w:w="567" w:type="dxa"/>
            <w:shd w:val="clear" w:color="auto" w:fill="E0E0E0"/>
          </w:tcPr>
          <w:p w14:paraId="13704CEF" w14:textId="77777777" w:rsidR="00A730CD" w:rsidRDefault="00A730CD" w:rsidP="00F6461C">
            <w:pPr>
              <w:numPr>
                <w:ilvl w:val="0"/>
                <w:numId w:val="54"/>
              </w:numPr>
              <w:rPr>
                <w:rFonts w:cs="Arial"/>
                <w:i/>
              </w:rPr>
            </w:pPr>
          </w:p>
        </w:tc>
        <w:tc>
          <w:tcPr>
            <w:tcW w:w="2693" w:type="dxa"/>
            <w:shd w:val="clear" w:color="auto" w:fill="E0E0E0"/>
          </w:tcPr>
          <w:p w14:paraId="56441C2E" w14:textId="0A47F1A9" w:rsidR="009D7FB3" w:rsidRPr="00113229" w:rsidRDefault="00C655C3" w:rsidP="00076C6B">
            <w:pPr>
              <w:rPr>
                <w:rFonts w:cs="Arial"/>
              </w:rPr>
            </w:pPr>
            <w:r>
              <w:t>Lehrende</w:t>
            </w:r>
          </w:p>
        </w:tc>
        <w:tc>
          <w:tcPr>
            <w:tcW w:w="5528" w:type="dxa"/>
            <w:shd w:val="clear" w:color="auto" w:fill="E0E0E0"/>
          </w:tcPr>
          <w:p w14:paraId="0DF9E2C3" w14:textId="6FF4233E" w:rsidR="009D7FB3" w:rsidRPr="001D33F2" w:rsidRDefault="00227D6D" w:rsidP="00076C6B">
            <w:pPr>
              <w:pStyle w:val="Default"/>
              <w:rPr>
                <w:sz w:val="22"/>
                <w:szCs w:val="22"/>
              </w:rPr>
            </w:pPr>
            <w:r>
              <w:rPr>
                <w:sz w:val="22"/>
                <w:szCs w:val="22"/>
              </w:rPr>
              <w:t xml:space="preserve">Prof. </w:t>
            </w:r>
            <w:r w:rsidR="002A4061">
              <w:rPr>
                <w:sz w:val="22"/>
                <w:szCs w:val="22"/>
              </w:rPr>
              <w:t xml:space="preserve">Dr. Dr. </w:t>
            </w:r>
            <w:r>
              <w:rPr>
                <w:sz w:val="22"/>
                <w:szCs w:val="22"/>
              </w:rPr>
              <w:t>Holzer-Thieser und</w:t>
            </w:r>
            <w:r w:rsidR="009D7FB3" w:rsidRPr="001D33F2">
              <w:rPr>
                <w:sz w:val="22"/>
                <w:szCs w:val="22"/>
              </w:rPr>
              <w:t xml:space="preserve"> Andreas Beulmann</w:t>
            </w:r>
            <w:r w:rsidR="002A4061">
              <w:rPr>
                <w:sz w:val="22"/>
                <w:szCs w:val="22"/>
              </w:rPr>
              <w:t>, Assessor</w:t>
            </w:r>
          </w:p>
        </w:tc>
        <w:tc>
          <w:tcPr>
            <w:tcW w:w="1136" w:type="dxa"/>
            <w:shd w:val="clear" w:color="auto" w:fill="E0E0E0"/>
          </w:tcPr>
          <w:p w14:paraId="467D0258" w14:textId="77777777" w:rsidR="009D7FB3" w:rsidRPr="001D33F2" w:rsidRDefault="009D7FB3" w:rsidP="00076C6B">
            <w:pPr>
              <w:rPr>
                <w:rFonts w:cs="Arial"/>
              </w:rPr>
            </w:pPr>
          </w:p>
        </w:tc>
      </w:tr>
    </w:tbl>
    <w:p w14:paraId="72836343" w14:textId="77777777" w:rsidR="009D7FB3" w:rsidRPr="00113229" w:rsidRDefault="009D7FB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D7FB3" w:rsidRPr="00113229" w14:paraId="6A3A17DC" w14:textId="77777777" w:rsidTr="00076C6B">
        <w:trPr>
          <w:trHeight w:val="340"/>
          <w:jc w:val="center"/>
        </w:trPr>
        <w:tc>
          <w:tcPr>
            <w:tcW w:w="567" w:type="dxa"/>
            <w:tcBorders>
              <w:bottom w:val="single" w:sz="4" w:space="0" w:color="auto"/>
            </w:tcBorders>
          </w:tcPr>
          <w:p w14:paraId="35840870" w14:textId="77777777" w:rsidR="00A730CD" w:rsidRDefault="00A730CD" w:rsidP="00F6461C">
            <w:pPr>
              <w:numPr>
                <w:ilvl w:val="0"/>
                <w:numId w:val="54"/>
              </w:numPr>
              <w:rPr>
                <w:rFonts w:cs="Arial"/>
                <w:i/>
              </w:rPr>
            </w:pPr>
          </w:p>
        </w:tc>
        <w:tc>
          <w:tcPr>
            <w:tcW w:w="2693" w:type="dxa"/>
            <w:tcBorders>
              <w:bottom w:val="single" w:sz="4" w:space="0" w:color="auto"/>
            </w:tcBorders>
          </w:tcPr>
          <w:p w14:paraId="25447759" w14:textId="2456A6B3" w:rsidR="009D7FB3" w:rsidRPr="00113229" w:rsidRDefault="00C655C3" w:rsidP="00076C6B">
            <w:pPr>
              <w:rPr>
                <w:rFonts w:cs="Arial"/>
                <w:b/>
              </w:rPr>
            </w:pPr>
            <w:r>
              <w:rPr>
                <w:rFonts w:cs="Arial"/>
                <w:b/>
                <w:szCs w:val="22"/>
              </w:rPr>
              <w:t>Modulverantwortliche/r</w:t>
            </w:r>
          </w:p>
        </w:tc>
        <w:tc>
          <w:tcPr>
            <w:tcW w:w="6663" w:type="dxa"/>
            <w:tcBorders>
              <w:bottom w:val="single" w:sz="4" w:space="0" w:color="auto"/>
            </w:tcBorders>
          </w:tcPr>
          <w:p w14:paraId="4EA34FD2" w14:textId="07ED5270" w:rsidR="009D7FB3" w:rsidRPr="001D33F2" w:rsidRDefault="009D7FB3" w:rsidP="00076C6B">
            <w:pPr>
              <w:rPr>
                <w:rFonts w:cs="Arial"/>
              </w:rPr>
            </w:pPr>
            <w:r w:rsidRPr="001D33F2">
              <w:rPr>
                <w:rFonts w:cs="Arial"/>
                <w:szCs w:val="22"/>
              </w:rPr>
              <w:t xml:space="preserve">Prof. </w:t>
            </w:r>
            <w:r w:rsidR="002A4061">
              <w:rPr>
                <w:rFonts w:cs="Arial"/>
                <w:szCs w:val="22"/>
              </w:rPr>
              <w:t xml:space="preserve">Dr. </w:t>
            </w:r>
            <w:r w:rsidRPr="001D33F2">
              <w:rPr>
                <w:rFonts w:cs="Arial"/>
                <w:szCs w:val="22"/>
              </w:rPr>
              <w:t>Hoffmann</w:t>
            </w:r>
          </w:p>
        </w:tc>
      </w:tr>
      <w:tr w:rsidR="009D7FB3" w:rsidRPr="00113229" w14:paraId="777517E3" w14:textId="77777777" w:rsidTr="00076C6B">
        <w:trPr>
          <w:trHeight w:val="340"/>
          <w:jc w:val="center"/>
        </w:trPr>
        <w:tc>
          <w:tcPr>
            <w:tcW w:w="567" w:type="dxa"/>
            <w:shd w:val="clear" w:color="auto" w:fill="auto"/>
          </w:tcPr>
          <w:p w14:paraId="51B23454" w14:textId="77777777" w:rsidR="00A730CD" w:rsidRDefault="00A730CD" w:rsidP="00F6461C">
            <w:pPr>
              <w:numPr>
                <w:ilvl w:val="0"/>
                <w:numId w:val="54"/>
              </w:numPr>
              <w:rPr>
                <w:rFonts w:cs="Arial"/>
                <w:i/>
              </w:rPr>
            </w:pPr>
          </w:p>
        </w:tc>
        <w:tc>
          <w:tcPr>
            <w:tcW w:w="2693" w:type="dxa"/>
            <w:shd w:val="clear" w:color="auto" w:fill="auto"/>
          </w:tcPr>
          <w:p w14:paraId="3C8E5973" w14:textId="77777777" w:rsidR="009D7FB3" w:rsidRPr="00113229" w:rsidRDefault="009D7FB3" w:rsidP="00076C6B">
            <w:pPr>
              <w:rPr>
                <w:rFonts w:cs="Arial"/>
                <w:b/>
              </w:rPr>
            </w:pPr>
            <w:r w:rsidRPr="00113229">
              <w:rPr>
                <w:rFonts w:cs="Arial"/>
                <w:b/>
                <w:szCs w:val="22"/>
              </w:rPr>
              <w:t>Inhalt</w:t>
            </w:r>
          </w:p>
        </w:tc>
        <w:tc>
          <w:tcPr>
            <w:tcW w:w="6663" w:type="dxa"/>
          </w:tcPr>
          <w:p w14:paraId="3C0A6FF0" w14:textId="77777777" w:rsidR="009D7FB3" w:rsidRPr="001D33F2" w:rsidRDefault="009D7FB3" w:rsidP="00076C6B">
            <w:pPr>
              <w:rPr>
                <w:rFonts w:cs="Arial"/>
                <w:color w:val="000000"/>
              </w:rPr>
            </w:pPr>
            <w:r w:rsidRPr="001D33F2">
              <w:rPr>
                <w:rFonts w:cs="Arial"/>
                <w:color w:val="000000"/>
                <w:szCs w:val="22"/>
              </w:rPr>
              <w:t>Begründung und Inhalt von Arbeitsverhältnissen</w:t>
            </w:r>
          </w:p>
        </w:tc>
      </w:tr>
      <w:tr w:rsidR="009D7FB3" w:rsidRPr="00113229" w14:paraId="430D3FA3" w14:textId="77777777" w:rsidTr="00076C6B">
        <w:trPr>
          <w:trHeight w:val="340"/>
          <w:jc w:val="center"/>
        </w:trPr>
        <w:tc>
          <w:tcPr>
            <w:tcW w:w="567" w:type="dxa"/>
            <w:shd w:val="clear" w:color="auto" w:fill="auto"/>
          </w:tcPr>
          <w:p w14:paraId="6222472A" w14:textId="77777777" w:rsidR="00A730CD" w:rsidRDefault="00A730CD" w:rsidP="00F6461C">
            <w:pPr>
              <w:numPr>
                <w:ilvl w:val="0"/>
                <w:numId w:val="54"/>
              </w:numPr>
              <w:rPr>
                <w:rFonts w:cs="Arial"/>
                <w:i/>
              </w:rPr>
            </w:pPr>
          </w:p>
        </w:tc>
        <w:tc>
          <w:tcPr>
            <w:tcW w:w="2693" w:type="dxa"/>
            <w:shd w:val="clear" w:color="auto" w:fill="auto"/>
          </w:tcPr>
          <w:p w14:paraId="7D1C3B8E" w14:textId="77777777" w:rsidR="001C504B" w:rsidRDefault="009D7FB3" w:rsidP="00076C6B">
            <w:pPr>
              <w:rPr>
                <w:rFonts w:cs="Arial"/>
                <w:b/>
                <w:szCs w:val="22"/>
              </w:rPr>
            </w:pPr>
            <w:r w:rsidRPr="00113229">
              <w:rPr>
                <w:rFonts w:cs="Arial"/>
                <w:b/>
                <w:szCs w:val="22"/>
              </w:rPr>
              <w:t xml:space="preserve">Lernziele und </w:t>
            </w:r>
          </w:p>
          <w:p w14:paraId="5810FF15" w14:textId="3F25AB06" w:rsidR="009D7FB3" w:rsidRPr="00113229" w:rsidRDefault="009D7FB3" w:rsidP="00076C6B">
            <w:pPr>
              <w:rPr>
                <w:rFonts w:cs="Arial"/>
                <w:b/>
              </w:rPr>
            </w:pPr>
            <w:r w:rsidRPr="00113229">
              <w:rPr>
                <w:rFonts w:cs="Arial"/>
                <w:b/>
                <w:szCs w:val="22"/>
              </w:rPr>
              <w:t>Kompetenzen</w:t>
            </w:r>
          </w:p>
        </w:tc>
        <w:tc>
          <w:tcPr>
            <w:tcW w:w="6663" w:type="dxa"/>
          </w:tcPr>
          <w:p w14:paraId="3EB803CB" w14:textId="77777777" w:rsidR="00C24A59" w:rsidRPr="00296F3D" w:rsidRDefault="00C24A59" w:rsidP="00C24A59">
            <w:pPr>
              <w:rPr>
                <w:rFonts w:cs="Arial"/>
                <w:szCs w:val="22"/>
              </w:rPr>
            </w:pPr>
            <w:r w:rsidRPr="00296F3D">
              <w:rPr>
                <w:rFonts w:cs="Arial"/>
                <w:szCs w:val="22"/>
              </w:rPr>
              <w:t xml:space="preserve">Die Studierenden </w:t>
            </w:r>
          </w:p>
          <w:p w14:paraId="34765D69" w14:textId="77777777" w:rsidR="00C24A59" w:rsidRPr="00296F3D" w:rsidRDefault="00C24A59" w:rsidP="00F6461C">
            <w:pPr>
              <w:numPr>
                <w:ilvl w:val="0"/>
                <w:numId w:val="197"/>
              </w:numPr>
              <w:ind w:left="225" w:hanging="225"/>
              <w:rPr>
                <w:rFonts w:cs="Arial"/>
                <w:szCs w:val="22"/>
              </w:rPr>
            </w:pPr>
            <w:r w:rsidRPr="00296F3D">
              <w:rPr>
                <w:rFonts w:cs="Arial"/>
                <w:szCs w:val="22"/>
              </w:rPr>
              <w:t>erwerben fundierte Kenntnisse über die Begründung und die Ausgestaltung von Arbeitsverhältnissen, Arbeitnehmer- und Arbeitgeberpflichten, sowie über Fragen zu Gleichbehandlung, Befristung von Arbeitsverhältnissen, Urlaubsansprüchen und zur Entgeltfortzahlung im Krankheitsfall</w:t>
            </w:r>
            <w:r>
              <w:rPr>
                <w:rFonts w:cs="Arial"/>
                <w:szCs w:val="22"/>
              </w:rPr>
              <w:t>.</w:t>
            </w:r>
          </w:p>
          <w:p w14:paraId="3BEA56BE" w14:textId="77777777" w:rsidR="00C24A59" w:rsidRPr="00296F3D" w:rsidRDefault="00C24A59" w:rsidP="00F6461C">
            <w:pPr>
              <w:numPr>
                <w:ilvl w:val="0"/>
                <w:numId w:val="197"/>
              </w:numPr>
              <w:ind w:left="225" w:hanging="225"/>
              <w:rPr>
                <w:rFonts w:cs="Arial"/>
                <w:szCs w:val="22"/>
              </w:rPr>
            </w:pPr>
            <w:r w:rsidRPr="00296F3D">
              <w:rPr>
                <w:rFonts w:cs="Arial"/>
                <w:szCs w:val="22"/>
              </w:rPr>
              <w:t>werden in die wissenschaftliche Beschäftigung mit arbeitsrechtlichen Fragestellungen eingeführt und auf eine spätere berufliche Tätigkeit vorbereitet</w:t>
            </w:r>
            <w:r>
              <w:rPr>
                <w:rFonts w:cs="Arial"/>
                <w:szCs w:val="22"/>
              </w:rPr>
              <w:t>.</w:t>
            </w:r>
          </w:p>
          <w:p w14:paraId="280E8972" w14:textId="77777777" w:rsidR="00C24A59" w:rsidRPr="00296F3D" w:rsidRDefault="00C24A59" w:rsidP="00F6461C">
            <w:pPr>
              <w:numPr>
                <w:ilvl w:val="0"/>
                <w:numId w:val="197"/>
              </w:numPr>
              <w:ind w:left="225" w:hanging="225"/>
              <w:rPr>
                <w:rFonts w:cs="Arial"/>
                <w:szCs w:val="22"/>
              </w:rPr>
            </w:pPr>
            <w:r w:rsidRPr="00296F3D">
              <w:rPr>
                <w:rFonts w:cs="Arial"/>
                <w:szCs w:val="22"/>
              </w:rPr>
              <w:t>erlernen anhand von Fallbeispielen die arbeitsrechtliche Rechtsprechung und können diese analysieren, beurteilen und fallspezifisch umsetzen</w:t>
            </w:r>
            <w:r>
              <w:rPr>
                <w:rFonts w:cs="Arial"/>
                <w:szCs w:val="22"/>
              </w:rPr>
              <w:t>.</w:t>
            </w:r>
          </w:p>
          <w:p w14:paraId="1F16A6E4" w14:textId="558793C7" w:rsidR="009D7FB3" w:rsidRPr="001D33F2" w:rsidRDefault="00C24A59" w:rsidP="00F6461C">
            <w:pPr>
              <w:numPr>
                <w:ilvl w:val="0"/>
                <w:numId w:val="197"/>
              </w:numPr>
              <w:ind w:left="225" w:hanging="225"/>
              <w:rPr>
                <w:szCs w:val="22"/>
              </w:rPr>
            </w:pPr>
            <w:r w:rsidRPr="00296F3D">
              <w:rPr>
                <w:rFonts w:cs="Arial"/>
                <w:szCs w:val="22"/>
              </w:rPr>
              <w:t>entwickeln die Fähigkeit, arbeitsrechtliche Fragestellungen in der Praxis (z.B. in den Bereichen Personalwesen, Wirtschaftspädagogik, Sozialökonomik) selbstständig zu erörtern und zu lösen</w:t>
            </w:r>
            <w:r>
              <w:rPr>
                <w:rFonts w:cs="Arial"/>
                <w:szCs w:val="22"/>
              </w:rPr>
              <w:t>.</w:t>
            </w:r>
          </w:p>
        </w:tc>
      </w:tr>
      <w:tr w:rsidR="009D7FB3" w:rsidRPr="00113229" w14:paraId="59C4C986" w14:textId="77777777" w:rsidTr="00076C6B">
        <w:trPr>
          <w:trHeight w:val="340"/>
          <w:jc w:val="center"/>
        </w:trPr>
        <w:tc>
          <w:tcPr>
            <w:tcW w:w="567" w:type="dxa"/>
          </w:tcPr>
          <w:p w14:paraId="6E4F1CA4" w14:textId="77777777" w:rsidR="00A730CD" w:rsidRDefault="00A730CD" w:rsidP="00F6461C">
            <w:pPr>
              <w:numPr>
                <w:ilvl w:val="0"/>
                <w:numId w:val="54"/>
              </w:numPr>
              <w:rPr>
                <w:rFonts w:cs="Arial"/>
                <w:i/>
              </w:rPr>
            </w:pPr>
          </w:p>
        </w:tc>
        <w:tc>
          <w:tcPr>
            <w:tcW w:w="2693" w:type="dxa"/>
          </w:tcPr>
          <w:p w14:paraId="184EED67" w14:textId="77777777" w:rsidR="001C504B" w:rsidRDefault="009D7FB3" w:rsidP="00076C6B">
            <w:pPr>
              <w:rPr>
                <w:rFonts w:cs="Arial"/>
                <w:b/>
                <w:szCs w:val="22"/>
              </w:rPr>
            </w:pPr>
            <w:r>
              <w:rPr>
                <w:rFonts w:cs="Arial"/>
                <w:b/>
                <w:szCs w:val="22"/>
              </w:rPr>
              <w:t xml:space="preserve">Empfohlene </w:t>
            </w:r>
          </w:p>
          <w:p w14:paraId="6C0AA3E8" w14:textId="26F6506D" w:rsidR="009D7FB3" w:rsidRPr="00113229" w:rsidRDefault="009D7FB3" w:rsidP="00076C6B">
            <w:pPr>
              <w:rPr>
                <w:rFonts w:cs="Arial"/>
                <w:b/>
              </w:rPr>
            </w:pPr>
            <w:r w:rsidRPr="00113229">
              <w:rPr>
                <w:rFonts w:cs="Arial"/>
                <w:b/>
                <w:szCs w:val="22"/>
              </w:rPr>
              <w:t>Voraussetzungen für die Teilnahme</w:t>
            </w:r>
          </w:p>
        </w:tc>
        <w:tc>
          <w:tcPr>
            <w:tcW w:w="6663" w:type="dxa"/>
          </w:tcPr>
          <w:p w14:paraId="6F3EDD82" w14:textId="77777777" w:rsidR="009D7FB3" w:rsidRPr="001D33F2" w:rsidRDefault="009D7FB3" w:rsidP="00076C6B">
            <w:pPr>
              <w:pStyle w:val="Default"/>
              <w:rPr>
                <w:sz w:val="22"/>
                <w:szCs w:val="22"/>
              </w:rPr>
            </w:pPr>
            <w:r w:rsidRPr="001D33F2">
              <w:rPr>
                <w:sz w:val="22"/>
                <w:szCs w:val="22"/>
              </w:rPr>
              <w:t>Erfolgreich abgeschlossene Assessmentphase</w:t>
            </w:r>
          </w:p>
        </w:tc>
      </w:tr>
      <w:tr w:rsidR="009D7FB3" w:rsidRPr="00113229" w14:paraId="6FCC3389" w14:textId="77777777" w:rsidTr="00076C6B">
        <w:trPr>
          <w:trHeight w:val="340"/>
          <w:jc w:val="center"/>
        </w:trPr>
        <w:tc>
          <w:tcPr>
            <w:tcW w:w="567" w:type="dxa"/>
          </w:tcPr>
          <w:p w14:paraId="6D73F8E9" w14:textId="77777777" w:rsidR="00A730CD" w:rsidRDefault="00A730CD" w:rsidP="00F6461C">
            <w:pPr>
              <w:numPr>
                <w:ilvl w:val="0"/>
                <w:numId w:val="54"/>
              </w:numPr>
              <w:rPr>
                <w:rFonts w:cs="Arial"/>
                <w:i/>
              </w:rPr>
            </w:pPr>
          </w:p>
        </w:tc>
        <w:tc>
          <w:tcPr>
            <w:tcW w:w="2693" w:type="dxa"/>
          </w:tcPr>
          <w:p w14:paraId="5687B507" w14:textId="77777777" w:rsidR="001C504B" w:rsidRDefault="009D7FB3" w:rsidP="00076C6B">
            <w:pPr>
              <w:rPr>
                <w:rFonts w:cs="Arial"/>
                <w:b/>
                <w:szCs w:val="22"/>
              </w:rPr>
            </w:pPr>
            <w:r>
              <w:rPr>
                <w:rFonts w:cs="Arial"/>
                <w:b/>
                <w:szCs w:val="22"/>
              </w:rPr>
              <w:t xml:space="preserve">Einpassung in </w:t>
            </w:r>
          </w:p>
          <w:p w14:paraId="1520FDAE" w14:textId="2F38A68F" w:rsidR="009D7FB3" w:rsidRPr="00113229" w:rsidRDefault="009D7FB3" w:rsidP="00076C6B">
            <w:pPr>
              <w:rPr>
                <w:rFonts w:cs="Arial"/>
                <w:b/>
              </w:rPr>
            </w:pPr>
            <w:r w:rsidRPr="00113229">
              <w:rPr>
                <w:rFonts w:cs="Arial"/>
                <w:b/>
                <w:szCs w:val="22"/>
              </w:rPr>
              <w:t>Musterstudienplan</w:t>
            </w:r>
          </w:p>
        </w:tc>
        <w:tc>
          <w:tcPr>
            <w:tcW w:w="6663" w:type="dxa"/>
          </w:tcPr>
          <w:p w14:paraId="2DB0B994" w14:textId="77777777" w:rsidR="009D7FB3" w:rsidRPr="001D33F2" w:rsidRDefault="009D7FB3" w:rsidP="00076C6B">
            <w:pPr>
              <w:pStyle w:val="Default"/>
              <w:rPr>
                <w:sz w:val="22"/>
                <w:szCs w:val="22"/>
              </w:rPr>
            </w:pPr>
            <w:r w:rsidRPr="001D33F2">
              <w:rPr>
                <w:sz w:val="22"/>
                <w:szCs w:val="22"/>
              </w:rPr>
              <w:t xml:space="preserve">Ab 4. Semester </w:t>
            </w:r>
          </w:p>
        </w:tc>
      </w:tr>
      <w:tr w:rsidR="009D7FB3" w:rsidRPr="00113229" w14:paraId="7AE28254" w14:textId="77777777" w:rsidTr="00076C6B">
        <w:trPr>
          <w:trHeight w:val="340"/>
          <w:jc w:val="center"/>
        </w:trPr>
        <w:tc>
          <w:tcPr>
            <w:tcW w:w="567" w:type="dxa"/>
            <w:tcBorders>
              <w:bottom w:val="single" w:sz="4" w:space="0" w:color="auto"/>
            </w:tcBorders>
          </w:tcPr>
          <w:p w14:paraId="07E207A2" w14:textId="77777777" w:rsidR="00A730CD" w:rsidRDefault="00A730CD" w:rsidP="00F6461C">
            <w:pPr>
              <w:numPr>
                <w:ilvl w:val="0"/>
                <w:numId w:val="54"/>
              </w:numPr>
              <w:rPr>
                <w:rFonts w:cs="Arial"/>
                <w:i/>
              </w:rPr>
            </w:pPr>
          </w:p>
          <w:p w14:paraId="054B84E2" w14:textId="77777777" w:rsidR="009D7FB3" w:rsidRPr="00113229" w:rsidRDefault="009D7FB3" w:rsidP="00076C6B">
            <w:pPr>
              <w:rPr>
                <w:rFonts w:cs="Arial"/>
              </w:rPr>
            </w:pPr>
          </w:p>
        </w:tc>
        <w:tc>
          <w:tcPr>
            <w:tcW w:w="2693" w:type="dxa"/>
            <w:tcBorders>
              <w:bottom w:val="single" w:sz="4" w:space="0" w:color="auto"/>
            </w:tcBorders>
          </w:tcPr>
          <w:p w14:paraId="482C783D" w14:textId="77777777" w:rsidR="001C504B" w:rsidRDefault="009D7FB3" w:rsidP="00076C6B">
            <w:pPr>
              <w:rPr>
                <w:rFonts w:cs="Arial"/>
                <w:b/>
                <w:szCs w:val="22"/>
              </w:rPr>
            </w:pPr>
            <w:r w:rsidRPr="00113229">
              <w:rPr>
                <w:rFonts w:cs="Arial"/>
                <w:b/>
                <w:szCs w:val="22"/>
              </w:rPr>
              <w:t xml:space="preserve">Verwendbarkeit des </w:t>
            </w:r>
          </w:p>
          <w:p w14:paraId="3D3579F7" w14:textId="6D0D91BA" w:rsidR="009D7FB3" w:rsidRPr="00113229" w:rsidRDefault="009D7FB3" w:rsidP="00076C6B">
            <w:pPr>
              <w:rPr>
                <w:rFonts w:cs="Arial"/>
                <w:b/>
              </w:rPr>
            </w:pPr>
            <w:r w:rsidRPr="00113229">
              <w:rPr>
                <w:rFonts w:cs="Arial"/>
                <w:b/>
                <w:szCs w:val="22"/>
              </w:rPr>
              <w:t>Moduls</w:t>
            </w:r>
          </w:p>
        </w:tc>
        <w:tc>
          <w:tcPr>
            <w:tcW w:w="6663" w:type="dxa"/>
            <w:tcBorders>
              <w:bottom w:val="single" w:sz="4" w:space="0" w:color="auto"/>
            </w:tcBorders>
          </w:tcPr>
          <w:p w14:paraId="4794C47C" w14:textId="77777777" w:rsidR="00297A45" w:rsidRPr="007B0506" w:rsidRDefault="00297A45" w:rsidP="00F6461C">
            <w:pPr>
              <w:pStyle w:val="Listenabsatz"/>
              <w:numPr>
                <w:ilvl w:val="0"/>
                <w:numId w:val="196"/>
              </w:numPr>
              <w:ind w:left="209" w:hanging="209"/>
              <w:rPr>
                <w:rFonts w:cs="Arial"/>
              </w:rPr>
            </w:pPr>
            <w:r w:rsidRPr="007B0506">
              <w:rPr>
                <w:rFonts w:cs="Arial"/>
              </w:rPr>
              <w:t>Modul im Studienbereich „Arbeit, Personal und Bildung“</w:t>
            </w:r>
          </w:p>
          <w:p w14:paraId="31429506" w14:textId="77777777" w:rsidR="00297A45" w:rsidRPr="007B0506" w:rsidRDefault="00297A45" w:rsidP="00F6461C">
            <w:pPr>
              <w:pStyle w:val="Listenabsatz"/>
              <w:numPr>
                <w:ilvl w:val="0"/>
                <w:numId w:val="196"/>
              </w:numPr>
              <w:ind w:left="209" w:hanging="209"/>
              <w:rPr>
                <w:rFonts w:cs="Arial"/>
              </w:rPr>
            </w:pPr>
            <w:r w:rsidRPr="007B0506">
              <w:rPr>
                <w:rFonts w:cs="Arial"/>
              </w:rPr>
              <w:t>Modul im Studienbereich „Wirtschaftspädagogik“</w:t>
            </w:r>
          </w:p>
          <w:p w14:paraId="625BE80F" w14:textId="6F62D044" w:rsidR="00484B9B" w:rsidRPr="001D33F2" w:rsidRDefault="009D7FB3" w:rsidP="00F6461C">
            <w:pPr>
              <w:pStyle w:val="Listenabsatz"/>
              <w:numPr>
                <w:ilvl w:val="0"/>
                <w:numId w:val="196"/>
              </w:numPr>
              <w:ind w:left="209" w:hanging="209"/>
            </w:pPr>
            <w:r w:rsidRPr="007B0506">
              <w:rPr>
                <w:rFonts w:cs="Arial"/>
              </w:rPr>
              <w:t>Modul im Vertiefungsbereich</w:t>
            </w:r>
            <w:r w:rsidRPr="001D33F2">
              <w:t xml:space="preserve"> </w:t>
            </w:r>
          </w:p>
        </w:tc>
      </w:tr>
      <w:tr w:rsidR="009D7FB3" w:rsidRPr="00113229" w14:paraId="1FE3EDE2" w14:textId="77777777" w:rsidTr="00076C6B">
        <w:trPr>
          <w:trHeight w:val="340"/>
          <w:jc w:val="center"/>
        </w:trPr>
        <w:tc>
          <w:tcPr>
            <w:tcW w:w="567" w:type="dxa"/>
            <w:shd w:val="clear" w:color="auto" w:fill="auto"/>
          </w:tcPr>
          <w:p w14:paraId="5EAECC85" w14:textId="77777777" w:rsidR="00A730CD" w:rsidRDefault="00A730CD" w:rsidP="00F6461C">
            <w:pPr>
              <w:numPr>
                <w:ilvl w:val="0"/>
                <w:numId w:val="54"/>
              </w:numPr>
              <w:rPr>
                <w:rFonts w:cs="Arial"/>
                <w:i/>
              </w:rPr>
            </w:pPr>
          </w:p>
        </w:tc>
        <w:tc>
          <w:tcPr>
            <w:tcW w:w="2693" w:type="dxa"/>
            <w:shd w:val="clear" w:color="auto" w:fill="auto"/>
          </w:tcPr>
          <w:p w14:paraId="2F57BA44" w14:textId="77777777" w:rsidR="001C504B" w:rsidRDefault="009D7FB3" w:rsidP="00076C6B">
            <w:pPr>
              <w:rPr>
                <w:rFonts w:cs="Arial"/>
                <w:b/>
                <w:szCs w:val="22"/>
              </w:rPr>
            </w:pPr>
            <w:r w:rsidRPr="00113229">
              <w:rPr>
                <w:rFonts w:cs="Arial"/>
                <w:b/>
                <w:szCs w:val="22"/>
              </w:rPr>
              <w:t xml:space="preserve">Studien- und </w:t>
            </w:r>
          </w:p>
          <w:p w14:paraId="72E8FBD4" w14:textId="53918DC8" w:rsidR="009D7FB3" w:rsidRPr="00113229" w:rsidRDefault="009D7FB3" w:rsidP="00076C6B">
            <w:pPr>
              <w:rPr>
                <w:rFonts w:cs="Arial"/>
                <w:b/>
              </w:rPr>
            </w:pPr>
            <w:r w:rsidRPr="00113229">
              <w:rPr>
                <w:rFonts w:cs="Arial"/>
                <w:b/>
                <w:szCs w:val="22"/>
              </w:rPr>
              <w:t>Prüfungsleistungen</w:t>
            </w:r>
          </w:p>
        </w:tc>
        <w:tc>
          <w:tcPr>
            <w:tcW w:w="6663" w:type="dxa"/>
          </w:tcPr>
          <w:p w14:paraId="6F11FB55" w14:textId="37D717E3" w:rsidR="009D7FB3" w:rsidRPr="001D33F2" w:rsidRDefault="009D7FB3" w:rsidP="00076C6B">
            <w:pPr>
              <w:pStyle w:val="Default"/>
              <w:rPr>
                <w:sz w:val="22"/>
                <w:szCs w:val="22"/>
              </w:rPr>
            </w:pPr>
            <w:r w:rsidRPr="001D33F2">
              <w:rPr>
                <w:sz w:val="22"/>
                <w:szCs w:val="22"/>
              </w:rPr>
              <w:t>Klausur</w:t>
            </w:r>
            <w:r w:rsidR="00481745">
              <w:rPr>
                <w:sz w:val="22"/>
                <w:szCs w:val="22"/>
              </w:rPr>
              <w:t xml:space="preserve"> (90 M</w:t>
            </w:r>
            <w:r w:rsidR="007B0506">
              <w:rPr>
                <w:sz w:val="22"/>
                <w:szCs w:val="22"/>
              </w:rPr>
              <w:t>in.)</w:t>
            </w:r>
          </w:p>
        </w:tc>
      </w:tr>
      <w:tr w:rsidR="009D7FB3" w:rsidRPr="00113229" w14:paraId="04E4FFE8" w14:textId="77777777" w:rsidTr="00076C6B">
        <w:trPr>
          <w:trHeight w:val="340"/>
          <w:jc w:val="center"/>
        </w:trPr>
        <w:tc>
          <w:tcPr>
            <w:tcW w:w="567" w:type="dxa"/>
            <w:shd w:val="clear" w:color="auto" w:fill="auto"/>
          </w:tcPr>
          <w:p w14:paraId="0629B047" w14:textId="77777777" w:rsidR="00A730CD" w:rsidRDefault="00A730CD" w:rsidP="00F6461C">
            <w:pPr>
              <w:numPr>
                <w:ilvl w:val="0"/>
                <w:numId w:val="54"/>
              </w:numPr>
              <w:rPr>
                <w:rFonts w:cs="Arial"/>
                <w:i/>
              </w:rPr>
            </w:pPr>
          </w:p>
        </w:tc>
        <w:tc>
          <w:tcPr>
            <w:tcW w:w="2693" w:type="dxa"/>
            <w:shd w:val="clear" w:color="auto" w:fill="auto"/>
          </w:tcPr>
          <w:p w14:paraId="085C379D" w14:textId="77777777" w:rsidR="009D7FB3" w:rsidRPr="00113229" w:rsidRDefault="009D7FB3" w:rsidP="00076C6B">
            <w:pPr>
              <w:rPr>
                <w:rFonts w:cs="Arial"/>
                <w:b/>
              </w:rPr>
            </w:pPr>
            <w:r w:rsidRPr="00113229">
              <w:rPr>
                <w:rFonts w:cs="Arial"/>
                <w:b/>
                <w:szCs w:val="22"/>
              </w:rPr>
              <w:t>Berechnung Modulnote</w:t>
            </w:r>
          </w:p>
        </w:tc>
        <w:tc>
          <w:tcPr>
            <w:tcW w:w="6663" w:type="dxa"/>
          </w:tcPr>
          <w:p w14:paraId="54CE2EC4" w14:textId="5817941B" w:rsidR="009D7FB3" w:rsidRPr="001D33F2" w:rsidRDefault="004C3B44" w:rsidP="00076C6B">
            <w:pPr>
              <w:rPr>
                <w:rFonts w:cs="Arial"/>
              </w:rPr>
            </w:pPr>
            <w:r>
              <w:rPr>
                <w:rFonts w:cs="Arial"/>
                <w:szCs w:val="22"/>
              </w:rPr>
              <w:t xml:space="preserve">Klausur </w:t>
            </w:r>
            <w:r w:rsidR="006E3E1D">
              <w:rPr>
                <w:rFonts w:cs="Arial"/>
                <w:szCs w:val="22"/>
              </w:rPr>
              <w:t>(</w:t>
            </w:r>
            <w:r>
              <w:rPr>
                <w:rFonts w:cs="Arial"/>
                <w:szCs w:val="22"/>
              </w:rPr>
              <w:t>100</w:t>
            </w:r>
            <w:r w:rsidR="00F31419">
              <w:rPr>
                <w:rFonts w:cs="Arial"/>
                <w:szCs w:val="22"/>
              </w:rPr>
              <w:t xml:space="preserve"> </w:t>
            </w:r>
            <w:r>
              <w:rPr>
                <w:rFonts w:cs="Arial"/>
                <w:szCs w:val="22"/>
              </w:rPr>
              <w:t>%</w:t>
            </w:r>
            <w:r w:rsidR="006E3E1D">
              <w:rPr>
                <w:rFonts w:cs="Arial"/>
                <w:szCs w:val="22"/>
              </w:rPr>
              <w:t>)</w:t>
            </w:r>
          </w:p>
        </w:tc>
      </w:tr>
      <w:tr w:rsidR="009D7FB3" w:rsidRPr="00113229" w14:paraId="7DA62DB3" w14:textId="77777777" w:rsidTr="00076C6B">
        <w:trPr>
          <w:trHeight w:val="340"/>
          <w:jc w:val="center"/>
        </w:trPr>
        <w:tc>
          <w:tcPr>
            <w:tcW w:w="567" w:type="dxa"/>
            <w:tcBorders>
              <w:bottom w:val="single" w:sz="4" w:space="0" w:color="auto"/>
            </w:tcBorders>
            <w:shd w:val="clear" w:color="auto" w:fill="auto"/>
          </w:tcPr>
          <w:p w14:paraId="603A0D91" w14:textId="77777777" w:rsidR="00A730CD" w:rsidRDefault="00A730CD" w:rsidP="00F6461C">
            <w:pPr>
              <w:numPr>
                <w:ilvl w:val="0"/>
                <w:numId w:val="54"/>
              </w:numPr>
              <w:rPr>
                <w:rFonts w:cs="Arial"/>
                <w:i/>
              </w:rPr>
            </w:pPr>
          </w:p>
        </w:tc>
        <w:tc>
          <w:tcPr>
            <w:tcW w:w="2693" w:type="dxa"/>
            <w:tcBorders>
              <w:bottom w:val="single" w:sz="4" w:space="0" w:color="auto"/>
            </w:tcBorders>
            <w:shd w:val="clear" w:color="auto" w:fill="auto"/>
          </w:tcPr>
          <w:p w14:paraId="2E276CE9" w14:textId="77777777" w:rsidR="009D7FB3" w:rsidRPr="00113229" w:rsidRDefault="009D7FB3" w:rsidP="00076C6B">
            <w:pPr>
              <w:rPr>
                <w:rFonts w:cs="Arial"/>
                <w:b/>
              </w:rPr>
            </w:pPr>
            <w:r w:rsidRPr="00113229">
              <w:rPr>
                <w:rFonts w:cs="Arial"/>
                <w:b/>
                <w:szCs w:val="22"/>
              </w:rPr>
              <w:t>Turnus des Angebots</w:t>
            </w:r>
          </w:p>
        </w:tc>
        <w:tc>
          <w:tcPr>
            <w:tcW w:w="6663" w:type="dxa"/>
            <w:tcBorders>
              <w:bottom w:val="single" w:sz="4" w:space="0" w:color="auto"/>
            </w:tcBorders>
          </w:tcPr>
          <w:p w14:paraId="3989FC70" w14:textId="67D1B818" w:rsidR="009D7FB3" w:rsidRPr="001D33F2" w:rsidRDefault="002624B2" w:rsidP="00076C6B">
            <w:pPr>
              <w:rPr>
                <w:rFonts w:cs="Arial"/>
              </w:rPr>
            </w:pPr>
            <w:r>
              <w:rPr>
                <w:rFonts w:cs="Arial"/>
                <w:szCs w:val="22"/>
              </w:rPr>
              <w:t>Jährlich im</w:t>
            </w:r>
            <w:r w:rsidR="009D7FB3" w:rsidRPr="001D33F2">
              <w:rPr>
                <w:rFonts w:cs="Arial"/>
                <w:szCs w:val="22"/>
              </w:rPr>
              <w:t xml:space="preserve"> </w:t>
            </w:r>
            <w:r w:rsidR="00DD2B35">
              <w:rPr>
                <w:rFonts w:cs="Arial"/>
                <w:szCs w:val="22"/>
              </w:rPr>
              <w:t>WiSe</w:t>
            </w:r>
          </w:p>
        </w:tc>
      </w:tr>
      <w:tr w:rsidR="009D7FB3" w:rsidRPr="00113229" w14:paraId="7650061B" w14:textId="77777777" w:rsidTr="00076C6B">
        <w:trPr>
          <w:trHeight w:val="340"/>
          <w:jc w:val="center"/>
        </w:trPr>
        <w:tc>
          <w:tcPr>
            <w:tcW w:w="567" w:type="dxa"/>
            <w:shd w:val="clear" w:color="auto" w:fill="auto"/>
          </w:tcPr>
          <w:p w14:paraId="6B342423" w14:textId="77777777" w:rsidR="00A730CD" w:rsidRDefault="00A730CD" w:rsidP="00F6461C">
            <w:pPr>
              <w:numPr>
                <w:ilvl w:val="0"/>
                <w:numId w:val="54"/>
              </w:numPr>
              <w:rPr>
                <w:rFonts w:cs="Arial"/>
                <w:i/>
              </w:rPr>
            </w:pPr>
          </w:p>
        </w:tc>
        <w:tc>
          <w:tcPr>
            <w:tcW w:w="2693" w:type="dxa"/>
            <w:shd w:val="clear" w:color="auto" w:fill="auto"/>
          </w:tcPr>
          <w:p w14:paraId="4A5B3326" w14:textId="77777777" w:rsidR="009D7FB3" w:rsidRPr="00113229" w:rsidRDefault="009D7FB3" w:rsidP="00076C6B">
            <w:pPr>
              <w:rPr>
                <w:rFonts w:cs="Arial"/>
                <w:b/>
              </w:rPr>
            </w:pPr>
            <w:r w:rsidRPr="00113229">
              <w:rPr>
                <w:rFonts w:cs="Arial"/>
                <w:b/>
                <w:szCs w:val="22"/>
              </w:rPr>
              <w:t>Arbeitsaufwand</w:t>
            </w:r>
          </w:p>
        </w:tc>
        <w:tc>
          <w:tcPr>
            <w:tcW w:w="6663" w:type="dxa"/>
          </w:tcPr>
          <w:p w14:paraId="27C609F4" w14:textId="77777777" w:rsidR="009D7FB3" w:rsidRPr="001D33F2" w:rsidRDefault="009D7FB3" w:rsidP="00076C6B">
            <w:pPr>
              <w:pStyle w:val="Default"/>
              <w:rPr>
                <w:sz w:val="22"/>
                <w:szCs w:val="22"/>
              </w:rPr>
            </w:pPr>
            <w:r w:rsidRPr="001D33F2">
              <w:rPr>
                <w:sz w:val="22"/>
                <w:szCs w:val="22"/>
              </w:rPr>
              <w:t>Präsenzzeit: 45 h</w:t>
            </w:r>
          </w:p>
          <w:p w14:paraId="7378A49D" w14:textId="77777777" w:rsidR="009D7FB3" w:rsidRPr="001D33F2" w:rsidRDefault="009D7FB3" w:rsidP="00076C6B">
            <w:pPr>
              <w:rPr>
                <w:rFonts w:cs="Arial"/>
              </w:rPr>
            </w:pPr>
            <w:r w:rsidRPr="001D33F2">
              <w:rPr>
                <w:rFonts w:cs="Arial"/>
                <w:szCs w:val="22"/>
              </w:rPr>
              <w:t>Eigenstudium: 105 h</w:t>
            </w:r>
          </w:p>
        </w:tc>
      </w:tr>
      <w:tr w:rsidR="009D7FB3" w:rsidRPr="00113229" w14:paraId="55387268" w14:textId="77777777" w:rsidTr="00076C6B">
        <w:trPr>
          <w:trHeight w:val="340"/>
          <w:jc w:val="center"/>
        </w:trPr>
        <w:tc>
          <w:tcPr>
            <w:tcW w:w="567" w:type="dxa"/>
            <w:tcBorders>
              <w:bottom w:val="single" w:sz="4" w:space="0" w:color="auto"/>
            </w:tcBorders>
            <w:shd w:val="clear" w:color="auto" w:fill="auto"/>
          </w:tcPr>
          <w:p w14:paraId="77072960" w14:textId="77777777" w:rsidR="00A730CD" w:rsidRDefault="00A730CD" w:rsidP="00F6461C">
            <w:pPr>
              <w:numPr>
                <w:ilvl w:val="0"/>
                <w:numId w:val="54"/>
              </w:numPr>
              <w:rPr>
                <w:rFonts w:cs="Arial"/>
                <w:i/>
              </w:rPr>
            </w:pPr>
          </w:p>
        </w:tc>
        <w:tc>
          <w:tcPr>
            <w:tcW w:w="2693" w:type="dxa"/>
            <w:tcBorders>
              <w:bottom w:val="single" w:sz="4" w:space="0" w:color="auto"/>
            </w:tcBorders>
            <w:shd w:val="clear" w:color="auto" w:fill="auto"/>
          </w:tcPr>
          <w:p w14:paraId="68CB338B" w14:textId="77777777" w:rsidR="009D7FB3" w:rsidRPr="00113229" w:rsidRDefault="009D7FB3" w:rsidP="00076C6B">
            <w:pPr>
              <w:rPr>
                <w:rFonts w:cs="Arial"/>
                <w:b/>
              </w:rPr>
            </w:pPr>
            <w:r w:rsidRPr="00113229">
              <w:rPr>
                <w:rFonts w:cs="Arial"/>
                <w:b/>
                <w:szCs w:val="22"/>
              </w:rPr>
              <w:t>Dauer des Moduls</w:t>
            </w:r>
          </w:p>
        </w:tc>
        <w:tc>
          <w:tcPr>
            <w:tcW w:w="6663" w:type="dxa"/>
            <w:tcBorders>
              <w:bottom w:val="single" w:sz="4" w:space="0" w:color="auto"/>
            </w:tcBorders>
          </w:tcPr>
          <w:p w14:paraId="56855C72" w14:textId="77777777" w:rsidR="009D7FB3" w:rsidRPr="001D33F2" w:rsidRDefault="009D7FB3" w:rsidP="00076C6B">
            <w:pPr>
              <w:rPr>
                <w:rFonts w:cs="Arial"/>
              </w:rPr>
            </w:pPr>
            <w:r w:rsidRPr="001D33F2">
              <w:rPr>
                <w:rFonts w:cs="Arial"/>
                <w:szCs w:val="22"/>
              </w:rPr>
              <w:t>1 Semester</w:t>
            </w:r>
          </w:p>
        </w:tc>
      </w:tr>
      <w:tr w:rsidR="009D7FB3" w:rsidRPr="00113229" w14:paraId="00D7AA88" w14:textId="77777777" w:rsidTr="00076C6B">
        <w:trPr>
          <w:trHeight w:val="340"/>
          <w:jc w:val="center"/>
        </w:trPr>
        <w:tc>
          <w:tcPr>
            <w:tcW w:w="567" w:type="dxa"/>
            <w:tcBorders>
              <w:bottom w:val="single" w:sz="4" w:space="0" w:color="auto"/>
            </w:tcBorders>
            <w:shd w:val="clear" w:color="auto" w:fill="auto"/>
          </w:tcPr>
          <w:p w14:paraId="7189D652" w14:textId="77777777" w:rsidR="00A730CD" w:rsidRDefault="00A730CD" w:rsidP="00F6461C">
            <w:pPr>
              <w:numPr>
                <w:ilvl w:val="0"/>
                <w:numId w:val="54"/>
              </w:numPr>
              <w:rPr>
                <w:rFonts w:cs="Arial"/>
                <w:i/>
              </w:rPr>
            </w:pPr>
          </w:p>
        </w:tc>
        <w:tc>
          <w:tcPr>
            <w:tcW w:w="2693" w:type="dxa"/>
            <w:tcBorders>
              <w:bottom w:val="single" w:sz="4" w:space="0" w:color="auto"/>
            </w:tcBorders>
            <w:shd w:val="clear" w:color="auto" w:fill="auto"/>
          </w:tcPr>
          <w:p w14:paraId="03F8E269" w14:textId="77777777" w:rsidR="002A4061" w:rsidRDefault="00AF016F" w:rsidP="00076C6B">
            <w:pPr>
              <w:rPr>
                <w:rFonts w:cs="Arial"/>
                <w:b/>
                <w:szCs w:val="22"/>
              </w:rPr>
            </w:pPr>
            <w:r>
              <w:rPr>
                <w:rFonts w:cs="Arial"/>
                <w:b/>
                <w:szCs w:val="22"/>
              </w:rPr>
              <w:t xml:space="preserve">Unterrichts- und </w:t>
            </w:r>
          </w:p>
          <w:p w14:paraId="4FF00020" w14:textId="7E12845F" w:rsidR="009D7FB3" w:rsidRPr="00113229" w:rsidRDefault="00AF016F" w:rsidP="00076C6B">
            <w:pPr>
              <w:rPr>
                <w:rFonts w:cs="Arial"/>
                <w:b/>
              </w:rPr>
            </w:pPr>
            <w:r>
              <w:rPr>
                <w:rFonts w:cs="Arial"/>
                <w:b/>
                <w:szCs w:val="22"/>
              </w:rPr>
              <w:t>Prüfungssprache</w:t>
            </w:r>
          </w:p>
        </w:tc>
        <w:tc>
          <w:tcPr>
            <w:tcW w:w="6663" w:type="dxa"/>
            <w:tcBorders>
              <w:bottom w:val="single" w:sz="4" w:space="0" w:color="auto"/>
            </w:tcBorders>
          </w:tcPr>
          <w:p w14:paraId="45419AAD" w14:textId="77777777" w:rsidR="009D7FB3" w:rsidRPr="001D33F2" w:rsidRDefault="009D7FB3" w:rsidP="00076C6B">
            <w:pPr>
              <w:rPr>
                <w:rFonts w:cs="Arial"/>
              </w:rPr>
            </w:pPr>
            <w:r w:rsidRPr="001D33F2">
              <w:rPr>
                <w:rFonts w:cs="Arial"/>
                <w:szCs w:val="22"/>
              </w:rPr>
              <w:t>Deutsch</w:t>
            </w:r>
          </w:p>
        </w:tc>
      </w:tr>
      <w:tr w:rsidR="009D7FB3" w:rsidRPr="00113229" w14:paraId="26BC91BB"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CB5C20D" w14:textId="77777777" w:rsidR="00A730CD" w:rsidRDefault="00A730CD" w:rsidP="00F6461C">
            <w:pPr>
              <w:numPr>
                <w:ilvl w:val="0"/>
                <w:numId w:val="5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76D337D" w14:textId="77777777" w:rsidR="002A4061" w:rsidRDefault="00AF016F" w:rsidP="00076C6B">
            <w:pPr>
              <w:rPr>
                <w:rFonts w:cs="Arial"/>
                <w:b/>
                <w:szCs w:val="22"/>
              </w:rPr>
            </w:pPr>
            <w:r>
              <w:rPr>
                <w:rFonts w:cs="Arial"/>
                <w:b/>
                <w:szCs w:val="22"/>
              </w:rPr>
              <w:t xml:space="preserve">(Vorbereitende) </w:t>
            </w:r>
          </w:p>
          <w:p w14:paraId="13E251BB" w14:textId="235D095F" w:rsidR="009D7FB3" w:rsidRPr="00113229"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tcPr>
          <w:p w14:paraId="6C662C40" w14:textId="77777777" w:rsidR="009D7FB3" w:rsidRPr="001D33F2" w:rsidRDefault="009D7FB3" w:rsidP="00076C6B">
            <w:pPr>
              <w:pStyle w:val="Default"/>
              <w:rPr>
                <w:sz w:val="22"/>
                <w:szCs w:val="22"/>
              </w:rPr>
            </w:pPr>
            <w:r w:rsidRPr="001D33F2">
              <w:rPr>
                <w:sz w:val="22"/>
                <w:szCs w:val="22"/>
              </w:rPr>
              <w:t>Brox / Rüthers / Henssler - Arbeitsrecht</w:t>
            </w:r>
          </w:p>
        </w:tc>
      </w:tr>
    </w:tbl>
    <w:p w14:paraId="17CF8834" w14:textId="77777777" w:rsidR="006E7C32" w:rsidRPr="00BF7282" w:rsidRDefault="006E7C32"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D7FB3" w:rsidRPr="00113229" w14:paraId="3335E246" w14:textId="77777777" w:rsidTr="00076C6B">
        <w:trPr>
          <w:trHeight w:val="567"/>
          <w:jc w:val="center"/>
        </w:trPr>
        <w:tc>
          <w:tcPr>
            <w:tcW w:w="567" w:type="dxa"/>
            <w:shd w:val="clear" w:color="auto" w:fill="E0E0E0"/>
          </w:tcPr>
          <w:p w14:paraId="0FA902EB" w14:textId="77777777" w:rsidR="00A730CD" w:rsidRDefault="00A730CD" w:rsidP="00F6461C">
            <w:pPr>
              <w:numPr>
                <w:ilvl w:val="0"/>
                <w:numId w:val="52"/>
              </w:numPr>
              <w:rPr>
                <w:rFonts w:cs="Arial"/>
                <w:i/>
              </w:rPr>
            </w:pPr>
          </w:p>
        </w:tc>
        <w:tc>
          <w:tcPr>
            <w:tcW w:w="2693" w:type="dxa"/>
            <w:shd w:val="clear" w:color="auto" w:fill="E0E0E0"/>
          </w:tcPr>
          <w:p w14:paraId="61E1A48C" w14:textId="77777777" w:rsidR="009D7FB3" w:rsidRPr="00113229" w:rsidRDefault="009D7FB3" w:rsidP="00076C6B">
            <w:pPr>
              <w:rPr>
                <w:rFonts w:cs="Arial"/>
                <w:b/>
              </w:rPr>
            </w:pPr>
            <w:r w:rsidRPr="00113229">
              <w:rPr>
                <w:rFonts w:cs="Arial"/>
                <w:b/>
                <w:szCs w:val="22"/>
              </w:rPr>
              <w:t>Modulbezeichnung</w:t>
            </w:r>
          </w:p>
          <w:p w14:paraId="28726B06" w14:textId="72E17D05" w:rsidR="009D7FB3" w:rsidRPr="001D33F2" w:rsidRDefault="00C2580E" w:rsidP="00076C6B">
            <w:pPr>
              <w:rPr>
                <w:rFonts w:cs="Arial"/>
              </w:rPr>
            </w:pPr>
            <w:r>
              <w:rPr>
                <w:rFonts w:cs="Arial"/>
                <w:szCs w:val="22"/>
              </w:rPr>
              <w:t>8</w:t>
            </w:r>
            <w:r w:rsidR="009D7FB3" w:rsidRPr="001D33F2">
              <w:rPr>
                <w:rFonts w:cs="Arial"/>
                <w:szCs w:val="22"/>
              </w:rPr>
              <w:t>365</w:t>
            </w:r>
            <w:r w:rsidR="009D7FB3">
              <w:rPr>
                <w:rFonts w:cs="Arial"/>
                <w:szCs w:val="22"/>
              </w:rPr>
              <w:t>2</w:t>
            </w:r>
          </w:p>
        </w:tc>
        <w:tc>
          <w:tcPr>
            <w:tcW w:w="5528" w:type="dxa"/>
            <w:shd w:val="clear" w:color="auto" w:fill="E0E0E0"/>
          </w:tcPr>
          <w:p w14:paraId="488088B1" w14:textId="77777777" w:rsidR="009D7FB3" w:rsidRPr="009D7FB3" w:rsidRDefault="009D7FB3" w:rsidP="00076C6B">
            <w:pPr>
              <w:pStyle w:val="berschriftModul"/>
            </w:pPr>
            <w:bookmarkStart w:id="3737" w:name="_Toc321385043"/>
            <w:bookmarkStart w:id="3738" w:name="_Toc331492858"/>
            <w:bookmarkStart w:id="3739" w:name="_Toc332267098"/>
            <w:bookmarkStart w:id="3740" w:name="_Toc332366750"/>
            <w:bookmarkStart w:id="3741" w:name="_Toc335747251"/>
            <w:bookmarkStart w:id="3742" w:name="_Toc349828419"/>
            <w:bookmarkStart w:id="3743" w:name="_Toc351715345"/>
            <w:bookmarkStart w:id="3744" w:name="_Toc363638072"/>
            <w:bookmarkStart w:id="3745" w:name="_Toc363638735"/>
            <w:bookmarkStart w:id="3746" w:name="_Toc364322012"/>
            <w:bookmarkStart w:id="3747" w:name="_Toc364328553"/>
            <w:bookmarkStart w:id="3748" w:name="_Toc369082263"/>
            <w:bookmarkStart w:id="3749" w:name="_Toc381686833"/>
            <w:bookmarkStart w:id="3750" w:name="_Toc54705431"/>
            <w:bookmarkStart w:id="3751" w:name="_Toc287964293"/>
            <w:bookmarkStart w:id="3752" w:name="_Toc300074821"/>
            <w:bookmarkStart w:id="3753" w:name="_Toc300153882"/>
            <w:bookmarkStart w:id="3754" w:name="_Toc301861892"/>
            <w:bookmarkStart w:id="3755" w:name="_Toc317511516"/>
            <w:bookmarkStart w:id="3756" w:name="_Toc317694671"/>
            <w:bookmarkStart w:id="3757" w:name="_Toc317772831"/>
            <w:bookmarkStart w:id="3758" w:name="_Toc317781951"/>
            <w:r w:rsidRPr="009D7FB3">
              <w:t>Arbeitsrecht II</w:t>
            </w:r>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r w:rsidRPr="009D7FB3">
              <w:t xml:space="preserve"> </w:t>
            </w:r>
            <w:bookmarkEnd w:id="3751"/>
            <w:bookmarkEnd w:id="3752"/>
            <w:bookmarkEnd w:id="3753"/>
            <w:bookmarkEnd w:id="3754"/>
            <w:bookmarkEnd w:id="3755"/>
            <w:bookmarkEnd w:id="3756"/>
            <w:bookmarkEnd w:id="3757"/>
            <w:bookmarkEnd w:id="3758"/>
          </w:p>
          <w:p w14:paraId="0608BB08" w14:textId="10E8924F" w:rsidR="009D7FB3" w:rsidRPr="001D33F2" w:rsidRDefault="00C31B47" w:rsidP="00076C6B">
            <w:pPr>
              <w:rPr>
                <w:rFonts w:cs="Arial"/>
                <w:lang w:eastAsia="en-US"/>
              </w:rPr>
            </w:pPr>
            <w:r>
              <w:rPr>
                <w:rFonts w:cs="Arial"/>
                <w:szCs w:val="22"/>
              </w:rPr>
              <w:t>(Labo</w:t>
            </w:r>
            <w:r w:rsidR="009D7FB3" w:rsidRPr="001D33F2">
              <w:rPr>
                <w:rFonts w:cs="Arial"/>
                <w:szCs w:val="22"/>
              </w:rPr>
              <w:t xml:space="preserve">r </w:t>
            </w:r>
            <w:r w:rsidR="005E2F64">
              <w:rPr>
                <w:rFonts w:cs="Arial"/>
                <w:szCs w:val="22"/>
              </w:rPr>
              <w:t>l</w:t>
            </w:r>
            <w:r w:rsidR="009D7FB3" w:rsidRPr="001D33F2">
              <w:rPr>
                <w:rFonts w:cs="Arial"/>
                <w:szCs w:val="22"/>
              </w:rPr>
              <w:t xml:space="preserve">aw II) </w:t>
            </w:r>
          </w:p>
        </w:tc>
        <w:tc>
          <w:tcPr>
            <w:tcW w:w="1136" w:type="dxa"/>
            <w:shd w:val="clear" w:color="auto" w:fill="E0E0E0"/>
          </w:tcPr>
          <w:p w14:paraId="17FBD562" w14:textId="77777777" w:rsidR="009D7FB3" w:rsidRPr="001D33F2" w:rsidRDefault="009D7FB3" w:rsidP="00076C6B">
            <w:pPr>
              <w:rPr>
                <w:rFonts w:cs="Arial"/>
                <w:b/>
              </w:rPr>
            </w:pPr>
            <w:r w:rsidRPr="001D33F2">
              <w:rPr>
                <w:rFonts w:cs="Arial"/>
                <w:b/>
                <w:szCs w:val="22"/>
              </w:rPr>
              <w:t>5 ECTS</w:t>
            </w:r>
          </w:p>
        </w:tc>
      </w:tr>
      <w:tr w:rsidR="009D7FB3" w:rsidRPr="00113229" w14:paraId="14B47ED2" w14:textId="77777777" w:rsidTr="00076C6B">
        <w:trPr>
          <w:trHeight w:val="567"/>
          <w:jc w:val="center"/>
        </w:trPr>
        <w:tc>
          <w:tcPr>
            <w:tcW w:w="567" w:type="dxa"/>
            <w:shd w:val="clear" w:color="auto" w:fill="E0E0E0"/>
          </w:tcPr>
          <w:p w14:paraId="353670D2" w14:textId="77777777" w:rsidR="00A730CD" w:rsidRDefault="00A730CD" w:rsidP="00F6461C">
            <w:pPr>
              <w:numPr>
                <w:ilvl w:val="0"/>
                <w:numId w:val="52"/>
              </w:numPr>
              <w:rPr>
                <w:rFonts w:cs="Arial"/>
                <w:i/>
              </w:rPr>
            </w:pPr>
          </w:p>
        </w:tc>
        <w:tc>
          <w:tcPr>
            <w:tcW w:w="2693" w:type="dxa"/>
            <w:shd w:val="clear" w:color="auto" w:fill="E0E0E0"/>
          </w:tcPr>
          <w:p w14:paraId="0492F685" w14:textId="77777777" w:rsidR="009D7FB3" w:rsidRPr="002C02C0" w:rsidRDefault="009D7FB3" w:rsidP="00076C6B">
            <w:pPr>
              <w:rPr>
                <w:rFonts w:cs="Arial"/>
              </w:rPr>
            </w:pPr>
            <w:r w:rsidRPr="00113229">
              <w:rPr>
                <w:rFonts w:cs="Arial"/>
                <w:szCs w:val="22"/>
              </w:rPr>
              <w:t>Lehrveranstaltungen</w:t>
            </w:r>
          </w:p>
        </w:tc>
        <w:tc>
          <w:tcPr>
            <w:tcW w:w="5528" w:type="dxa"/>
            <w:shd w:val="clear" w:color="auto" w:fill="E0E0E0"/>
          </w:tcPr>
          <w:p w14:paraId="1507F1B5" w14:textId="405319EB" w:rsidR="009D7FB3" w:rsidRPr="001D33F2" w:rsidRDefault="00EE3322" w:rsidP="00076C6B">
            <w:pPr>
              <w:pStyle w:val="Default"/>
              <w:rPr>
                <w:sz w:val="22"/>
                <w:szCs w:val="22"/>
              </w:rPr>
            </w:pPr>
            <w:r>
              <w:rPr>
                <w:sz w:val="22"/>
                <w:szCs w:val="22"/>
              </w:rPr>
              <w:t>V &amp; Ü</w:t>
            </w:r>
            <w:r w:rsidR="009D7FB3" w:rsidRPr="001D33F2">
              <w:rPr>
                <w:sz w:val="22"/>
                <w:szCs w:val="22"/>
              </w:rPr>
              <w:t>: Arbeitsrecht II (2 + 1 SWS)</w:t>
            </w:r>
          </w:p>
        </w:tc>
        <w:tc>
          <w:tcPr>
            <w:tcW w:w="1136" w:type="dxa"/>
            <w:shd w:val="clear" w:color="auto" w:fill="E0E0E0"/>
          </w:tcPr>
          <w:p w14:paraId="6CD078BB" w14:textId="77777777" w:rsidR="009D7FB3" w:rsidRPr="001D33F2" w:rsidRDefault="009D7FB3" w:rsidP="00076C6B">
            <w:pPr>
              <w:rPr>
                <w:rFonts w:cs="Arial"/>
              </w:rPr>
            </w:pPr>
            <w:r w:rsidRPr="001D33F2">
              <w:rPr>
                <w:rFonts w:cs="Arial"/>
                <w:szCs w:val="22"/>
              </w:rPr>
              <w:t>5 ECTS</w:t>
            </w:r>
          </w:p>
        </w:tc>
      </w:tr>
      <w:tr w:rsidR="009D7FB3" w:rsidRPr="00113229" w14:paraId="5B25A7E2" w14:textId="77777777" w:rsidTr="00076C6B">
        <w:trPr>
          <w:trHeight w:val="383"/>
          <w:jc w:val="center"/>
        </w:trPr>
        <w:tc>
          <w:tcPr>
            <w:tcW w:w="567" w:type="dxa"/>
            <w:shd w:val="clear" w:color="auto" w:fill="E0E0E0"/>
          </w:tcPr>
          <w:p w14:paraId="6B71EC84" w14:textId="77777777" w:rsidR="00A730CD" w:rsidRDefault="00A730CD" w:rsidP="00F6461C">
            <w:pPr>
              <w:numPr>
                <w:ilvl w:val="0"/>
                <w:numId w:val="52"/>
              </w:numPr>
              <w:rPr>
                <w:rFonts w:cs="Arial"/>
                <w:i/>
              </w:rPr>
            </w:pPr>
          </w:p>
        </w:tc>
        <w:tc>
          <w:tcPr>
            <w:tcW w:w="2693" w:type="dxa"/>
            <w:shd w:val="clear" w:color="auto" w:fill="E0E0E0"/>
          </w:tcPr>
          <w:p w14:paraId="0C8B86EE" w14:textId="1BA4BFAD" w:rsidR="009D7FB3" w:rsidRPr="00113229" w:rsidRDefault="00C655C3" w:rsidP="00076C6B">
            <w:pPr>
              <w:rPr>
                <w:rFonts w:cs="Arial"/>
              </w:rPr>
            </w:pPr>
            <w:r>
              <w:t>Lehrende</w:t>
            </w:r>
          </w:p>
        </w:tc>
        <w:tc>
          <w:tcPr>
            <w:tcW w:w="5528" w:type="dxa"/>
            <w:shd w:val="clear" w:color="auto" w:fill="E0E0E0"/>
          </w:tcPr>
          <w:p w14:paraId="5FC41F6B" w14:textId="523D539F" w:rsidR="009D7FB3" w:rsidRPr="001D33F2" w:rsidRDefault="00227D6D" w:rsidP="00076C6B">
            <w:pPr>
              <w:pStyle w:val="Default"/>
              <w:rPr>
                <w:sz w:val="22"/>
                <w:szCs w:val="22"/>
              </w:rPr>
            </w:pPr>
            <w:r>
              <w:rPr>
                <w:sz w:val="22"/>
                <w:szCs w:val="22"/>
              </w:rPr>
              <w:t xml:space="preserve">Prof. </w:t>
            </w:r>
            <w:r w:rsidR="002A4061">
              <w:rPr>
                <w:sz w:val="22"/>
                <w:szCs w:val="22"/>
              </w:rPr>
              <w:t xml:space="preserve">Dr. Dr. </w:t>
            </w:r>
            <w:r>
              <w:rPr>
                <w:sz w:val="22"/>
                <w:szCs w:val="22"/>
              </w:rPr>
              <w:t>Holzer-Thieser und</w:t>
            </w:r>
            <w:r w:rsidR="009D7FB3" w:rsidRPr="001D33F2">
              <w:rPr>
                <w:sz w:val="22"/>
                <w:szCs w:val="22"/>
              </w:rPr>
              <w:t xml:space="preserve"> Andreas Beulmann</w:t>
            </w:r>
            <w:r w:rsidR="002A4061">
              <w:rPr>
                <w:sz w:val="22"/>
                <w:szCs w:val="22"/>
              </w:rPr>
              <w:t>, Assessor</w:t>
            </w:r>
          </w:p>
        </w:tc>
        <w:tc>
          <w:tcPr>
            <w:tcW w:w="1136" w:type="dxa"/>
            <w:shd w:val="clear" w:color="auto" w:fill="E0E0E0"/>
          </w:tcPr>
          <w:p w14:paraId="01F6263D" w14:textId="77777777" w:rsidR="009D7FB3" w:rsidRPr="001D33F2" w:rsidRDefault="009D7FB3" w:rsidP="00076C6B">
            <w:pPr>
              <w:rPr>
                <w:rFonts w:cs="Arial"/>
              </w:rPr>
            </w:pPr>
          </w:p>
        </w:tc>
      </w:tr>
    </w:tbl>
    <w:p w14:paraId="4EA66C02" w14:textId="77777777" w:rsidR="009D7FB3" w:rsidRPr="00113229" w:rsidRDefault="009D7FB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D7FB3" w:rsidRPr="00113229" w14:paraId="4D240659" w14:textId="77777777" w:rsidTr="00076C6B">
        <w:trPr>
          <w:trHeight w:val="340"/>
          <w:jc w:val="center"/>
        </w:trPr>
        <w:tc>
          <w:tcPr>
            <w:tcW w:w="567" w:type="dxa"/>
            <w:tcBorders>
              <w:bottom w:val="single" w:sz="4" w:space="0" w:color="auto"/>
            </w:tcBorders>
          </w:tcPr>
          <w:p w14:paraId="618A7093" w14:textId="77777777" w:rsidR="00A730CD" w:rsidRDefault="00A730CD" w:rsidP="00F6461C">
            <w:pPr>
              <w:numPr>
                <w:ilvl w:val="0"/>
                <w:numId w:val="52"/>
              </w:numPr>
              <w:rPr>
                <w:rFonts w:cs="Arial"/>
                <w:i/>
              </w:rPr>
            </w:pPr>
          </w:p>
        </w:tc>
        <w:tc>
          <w:tcPr>
            <w:tcW w:w="2693" w:type="dxa"/>
            <w:tcBorders>
              <w:bottom w:val="single" w:sz="4" w:space="0" w:color="auto"/>
            </w:tcBorders>
          </w:tcPr>
          <w:p w14:paraId="170DAE2B" w14:textId="350C7B76" w:rsidR="009D7FB3" w:rsidRPr="00113229" w:rsidRDefault="00C655C3" w:rsidP="00076C6B">
            <w:pPr>
              <w:rPr>
                <w:rFonts w:cs="Arial"/>
                <w:b/>
              </w:rPr>
            </w:pPr>
            <w:r>
              <w:rPr>
                <w:rFonts w:cs="Arial"/>
                <w:b/>
                <w:szCs w:val="22"/>
              </w:rPr>
              <w:t>Modulverantwortliche/r</w:t>
            </w:r>
          </w:p>
        </w:tc>
        <w:tc>
          <w:tcPr>
            <w:tcW w:w="6663" w:type="dxa"/>
            <w:tcBorders>
              <w:bottom w:val="single" w:sz="4" w:space="0" w:color="auto"/>
            </w:tcBorders>
          </w:tcPr>
          <w:p w14:paraId="02DF5748" w14:textId="15BDD833" w:rsidR="009D7FB3" w:rsidRPr="001D33F2" w:rsidRDefault="009D7FB3" w:rsidP="00076C6B">
            <w:pPr>
              <w:rPr>
                <w:rFonts w:cs="Arial"/>
              </w:rPr>
            </w:pPr>
            <w:r w:rsidRPr="001D33F2">
              <w:rPr>
                <w:rFonts w:cs="Arial"/>
                <w:szCs w:val="22"/>
              </w:rPr>
              <w:t xml:space="preserve">Prof. </w:t>
            </w:r>
            <w:r w:rsidR="002A4061">
              <w:rPr>
                <w:rFonts w:cs="Arial"/>
                <w:szCs w:val="22"/>
              </w:rPr>
              <w:t xml:space="preserve">Dr. </w:t>
            </w:r>
            <w:r w:rsidRPr="001D33F2">
              <w:rPr>
                <w:rFonts w:cs="Arial"/>
                <w:szCs w:val="22"/>
              </w:rPr>
              <w:t>Hoffmann</w:t>
            </w:r>
          </w:p>
        </w:tc>
      </w:tr>
      <w:tr w:rsidR="009D7FB3" w:rsidRPr="00113229" w14:paraId="23194F6E" w14:textId="77777777" w:rsidTr="00076C6B">
        <w:trPr>
          <w:trHeight w:val="340"/>
          <w:jc w:val="center"/>
        </w:trPr>
        <w:tc>
          <w:tcPr>
            <w:tcW w:w="567" w:type="dxa"/>
            <w:shd w:val="clear" w:color="auto" w:fill="auto"/>
          </w:tcPr>
          <w:p w14:paraId="7A147014" w14:textId="77777777" w:rsidR="00A730CD" w:rsidRDefault="00A730CD" w:rsidP="00F6461C">
            <w:pPr>
              <w:numPr>
                <w:ilvl w:val="0"/>
                <w:numId w:val="52"/>
              </w:numPr>
              <w:rPr>
                <w:rFonts w:cs="Arial"/>
                <w:i/>
              </w:rPr>
            </w:pPr>
          </w:p>
        </w:tc>
        <w:tc>
          <w:tcPr>
            <w:tcW w:w="2693" w:type="dxa"/>
            <w:shd w:val="clear" w:color="auto" w:fill="auto"/>
          </w:tcPr>
          <w:p w14:paraId="7D1CA7BF" w14:textId="77777777" w:rsidR="009D7FB3" w:rsidRPr="00113229" w:rsidRDefault="009D7FB3" w:rsidP="00076C6B">
            <w:pPr>
              <w:rPr>
                <w:rFonts w:cs="Arial"/>
                <w:b/>
              </w:rPr>
            </w:pPr>
            <w:r w:rsidRPr="00113229">
              <w:rPr>
                <w:rFonts w:cs="Arial"/>
                <w:b/>
                <w:szCs w:val="22"/>
              </w:rPr>
              <w:t>Inhalt</w:t>
            </w:r>
          </w:p>
        </w:tc>
        <w:tc>
          <w:tcPr>
            <w:tcW w:w="6663" w:type="dxa"/>
          </w:tcPr>
          <w:p w14:paraId="4F5C4D96" w14:textId="77777777" w:rsidR="009D7FB3" w:rsidRPr="001D33F2" w:rsidRDefault="009D7FB3" w:rsidP="00076C6B">
            <w:pPr>
              <w:rPr>
                <w:rFonts w:cs="Arial"/>
              </w:rPr>
            </w:pPr>
            <w:r w:rsidRPr="001D33F2">
              <w:rPr>
                <w:rFonts w:cs="Arial"/>
                <w:szCs w:val="22"/>
              </w:rPr>
              <w:t>Beendigung von Arbeitsverhältnissen</w:t>
            </w:r>
          </w:p>
        </w:tc>
      </w:tr>
      <w:tr w:rsidR="009D7FB3" w:rsidRPr="00113229" w14:paraId="7CD1326C" w14:textId="77777777" w:rsidTr="00076C6B">
        <w:trPr>
          <w:trHeight w:val="340"/>
          <w:jc w:val="center"/>
        </w:trPr>
        <w:tc>
          <w:tcPr>
            <w:tcW w:w="567" w:type="dxa"/>
            <w:shd w:val="clear" w:color="auto" w:fill="auto"/>
          </w:tcPr>
          <w:p w14:paraId="1D0903EF" w14:textId="77777777" w:rsidR="00A730CD" w:rsidRDefault="00A730CD" w:rsidP="00F6461C">
            <w:pPr>
              <w:numPr>
                <w:ilvl w:val="0"/>
                <w:numId w:val="52"/>
              </w:numPr>
              <w:rPr>
                <w:rFonts w:cs="Arial"/>
                <w:i/>
              </w:rPr>
            </w:pPr>
          </w:p>
        </w:tc>
        <w:tc>
          <w:tcPr>
            <w:tcW w:w="2693" w:type="dxa"/>
            <w:shd w:val="clear" w:color="auto" w:fill="auto"/>
          </w:tcPr>
          <w:p w14:paraId="0B72B43D" w14:textId="77777777" w:rsidR="001C504B" w:rsidRDefault="009D7FB3" w:rsidP="00076C6B">
            <w:pPr>
              <w:rPr>
                <w:rFonts w:cs="Arial"/>
                <w:b/>
                <w:szCs w:val="22"/>
              </w:rPr>
            </w:pPr>
            <w:r w:rsidRPr="00113229">
              <w:rPr>
                <w:rFonts w:cs="Arial"/>
                <w:b/>
                <w:szCs w:val="22"/>
              </w:rPr>
              <w:t xml:space="preserve">Lernziele und </w:t>
            </w:r>
          </w:p>
          <w:p w14:paraId="7DE89A8C" w14:textId="4A793BDC" w:rsidR="009D7FB3" w:rsidRPr="00113229" w:rsidRDefault="009D7FB3" w:rsidP="00076C6B">
            <w:pPr>
              <w:rPr>
                <w:rFonts w:cs="Arial"/>
                <w:b/>
              </w:rPr>
            </w:pPr>
            <w:r w:rsidRPr="00113229">
              <w:rPr>
                <w:rFonts w:cs="Arial"/>
                <w:b/>
                <w:szCs w:val="22"/>
              </w:rPr>
              <w:t>Kompetenzen</w:t>
            </w:r>
          </w:p>
        </w:tc>
        <w:tc>
          <w:tcPr>
            <w:tcW w:w="6663" w:type="dxa"/>
          </w:tcPr>
          <w:p w14:paraId="1B95829B" w14:textId="77777777" w:rsidR="00C53897" w:rsidRDefault="00C53897" w:rsidP="00C53897">
            <w:pPr>
              <w:rPr>
                <w:rFonts w:cs="Arial"/>
                <w:color w:val="000000"/>
                <w:szCs w:val="22"/>
              </w:rPr>
            </w:pPr>
            <w:r>
              <w:rPr>
                <w:rFonts w:cs="Arial"/>
                <w:color w:val="000000"/>
                <w:szCs w:val="22"/>
              </w:rPr>
              <w:t xml:space="preserve">Die Studierenden </w:t>
            </w:r>
          </w:p>
          <w:p w14:paraId="51C029CE" w14:textId="77777777" w:rsidR="00C53897" w:rsidRDefault="00C53897" w:rsidP="00F6461C">
            <w:pPr>
              <w:numPr>
                <w:ilvl w:val="0"/>
                <w:numId w:val="198"/>
              </w:numPr>
              <w:ind w:left="225" w:hanging="225"/>
              <w:rPr>
                <w:rFonts w:cs="Arial"/>
                <w:szCs w:val="22"/>
              </w:rPr>
            </w:pPr>
            <w:r>
              <w:rPr>
                <w:rFonts w:cs="Arial"/>
                <w:szCs w:val="22"/>
              </w:rPr>
              <w:t>erwerben fundierte Kenntnisse über das Kündigungsschutzrecht</w:t>
            </w:r>
          </w:p>
          <w:p w14:paraId="5410B833" w14:textId="77777777" w:rsidR="00C53897" w:rsidRPr="00B338DB" w:rsidRDefault="00C53897" w:rsidP="00F6461C">
            <w:pPr>
              <w:numPr>
                <w:ilvl w:val="0"/>
                <w:numId w:val="198"/>
              </w:numPr>
              <w:ind w:left="225" w:hanging="225"/>
              <w:rPr>
                <w:rFonts w:cs="Arial"/>
                <w:szCs w:val="22"/>
              </w:rPr>
            </w:pPr>
            <w:r>
              <w:rPr>
                <w:rFonts w:cs="Arial"/>
                <w:szCs w:val="22"/>
              </w:rPr>
              <w:t xml:space="preserve">werden in die </w:t>
            </w:r>
            <w:r>
              <w:rPr>
                <w:rFonts w:cs="Arial"/>
                <w:color w:val="000000"/>
                <w:szCs w:val="22"/>
              </w:rPr>
              <w:t>wissenschaftliche Beschäftigung mit arbeitsrechtlichen Fragestellungen eingeführt und auf eine spätere berufliche Tätigkeit vorbereitet</w:t>
            </w:r>
          </w:p>
          <w:p w14:paraId="207759BE" w14:textId="77777777" w:rsidR="00C53897" w:rsidRDefault="00C53897" w:rsidP="00F6461C">
            <w:pPr>
              <w:numPr>
                <w:ilvl w:val="0"/>
                <w:numId w:val="198"/>
              </w:numPr>
              <w:ind w:left="225" w:hanging="225"/>
              <w:rPr>
                <w:rFonts w:cs="Arial"/>
                <w:szCs w:val="22"/>
              </w:rPr>
            </w:pPr>
            <w:r>
              <w:rPr>
                <w:rFonts w:cs="Arial"/>
                <w:color w:val="000000"/>
                <w:szCs w:val="22"/>
              </w:rPr>
              <w:t>erlernen anhand von Fallbeispielen die arbeitsrechtliche Rechtsprechung und können diese analysieren, beurteilen und fallspezifisch umsetzen</w:t>
            </w:r>
          </w:p>
          <w:p w14:paraId="5F7DEBF0" w14:textId="3BCEA89E" w:rsidR="009D7FB3" w:rsidRPr="001D33F2" w:rsidRDefault="00C53897" w:rsidP="00F6461C">
            <w:pPr>
              <w:numPr>
                <w:ilvl w:val="0"/>
                <w:numId w:val="198"/>
              </w:numPr>
              <w:ind w:left="225" w:hanging="225"/>
              <w:rPr>
                <w:szCs w:val="22"/>
              </w:rPr>
            </w:pPr>
            <w:r w:rsidRPr="00450821">
              <w:rPr>
                <w:rFonts w:cs="Arial"/>
                <w:szCs w:val="22"/>
              </w:rPr>
              <w:t>entwickeln die Fähigkeit</w:t>
            </w:r>
            <w:r>
              <w:rPr>
                <w:rFonts w:cs="Arial"/>
                <w:szCs w:val="22"/>
              </w:rPr>
              <w:t>,</w:t>
            </w:r>
            <w:r w:rsidRPr="00450821">
              <w:rPr>
                <w:rFonts w:cs="Arial"/>
                <w:szCs w:val="22"/>
              </w:rPr>
              <w:t xml:space="preserve"> arbeitsrechtliche Fragestellungen</w:t>
            </w:r>
            <w:r w:rsidRPr="00450821">
              <w:rPr>
                <w:rFonts w:cs="Arial"/>
                <w:color w:val="000000"/>
                <w:szCs w:val="22"/>
              </w:rPr>
              <w:t xml:space="preserve"> in der Praxis (z.B. in den Bereichen Personalwesen, Wirtschaftspädagogik, Sozialökonomik</w:t>
            </w:r>
            <w:r w:rsidRPr="00C00FEA">
              <w:rPr>
                <w:rFonts w:cs="Arial"/>
                <w:color w:val="000000"/>
                <w:szCs w:val="22"/>
              </w:rPr>
              <w:t>) selbstständig zu erörtern und zu lösen</w:t>
            </w:r>
          </w:p>
        </w:tc>
      </w:tr>
      <w:tr w:rsidR="009D7FB3" w:rsidRPr="00113229" w14:paraId="0E772082" w14:textId="77777777" w:rsidTr="00076C6B">
        <w:trPr>
          <w:trHeight w:val="340"/>
          <w:jc w:val="center"/>
        </w:trPr>
        <w:tc>
          <w:tcPr>
            <w:tcW w:w="567" w:type="dxa"/>
          </w:tcPr>
          <w:p w14:paraId="00884A15" w14:textId="77777777" w:rsidR="00A730CD" w:rsidRDefault="00A730CD" w:rsidP="00F6461C">
            <w:pPr>
              <w:numPr>
                <w:ilvl w:val="0"/>
                <w:numId w:val="52"/>
              </w:numPr>
              <w:rPr>
                <w:rFonts w:cs="Arial"/>
                <w:i/>
              </w:rPr>
            </w:pPr>
          </w:p>
        </w:tc>
        <w:tc>
          <w:tcPr>
            <w:tcW w:w="2693" w:type="dxa"/>
          </w:tcPr>
          <w:p w14:paraId="117552B4" w14:textId="77777777" w:rsidR="001C504B" w:rsidRDefault="009D7FB3" w:rsidP="00076C6B">
            <w:pPr>
              <w:rPr>
                <w:rFonts w:cs="Arial"/>
                <w:b/>
                <w:szCs w:val="22"/>
              </w:rPr>
            </w:pPr>
            <w:r>
              <w:rPr>
                <w:rFonts w:cs="Arial"/>
                <w:b/>
                <w:szCs w:val="22"/>
              </w:rPr>
              <w:t xml:space="preserve">Empfohlene </w:t>
            </w:r>
          </w:p>
          <w:p w14:paraId="078EAA06" w14:textId="5CF27D3C" w:rsidR="009D7FB3" w:rsidRPr="00113229" w:rsidRDefault="009D7FB3" w:rsidP="00076C6B">
            <w:pPr>
              <w:rPr>
                <w:rFonts w:cs="Arial"/>
                <w:b/>
              </w:rPr>
            </w:pPr>
            <w:r w:rsidRPr="00113229">
              <w:rPr>
                <w:rFonts w:cs="Arial"/>
                <w:b/>
                <w:szCs w:val="22"/>
              </w:rPr>
              <w:t>Voraussetzungen für die Teilnahme</w:t>
            </w:r>
          </w:p>
        </w:tc>
        <w:tc>
          <w:tcPr>
            <w:tcW w:w="6663" w:type="dxa"/>
          </w:tcPr>
          <w:p w14:paraId="071D69F9" w14:textId="77777777" w:rsidR="009D7FB3" w:rsidRPr="001D33F2" w:rsidRDefault="009D7FB3" w:rsidP="00076C6B">
            <w:pPr>
              <w:pStyle w:val="Default"/>
              <w:rPr>
                <w:sz w:val="22"/>
                <w:szCs w:val="22"/>
              </w:rPr>
            </w:pPr>
            <w:r w:rsidRPr="001D33F2">
              <w:rPr>
                <w:sz w:val="22"/>
                <w:szCs w:val="22"/>
              </w:rPr>
              <w:t>Erfolgreich abgeschlossene Assessmentphase sowie Besuch des Moduls Arbeitsrecht I</w:t>
            </w:r>
          </w:p>
        </w:tc>
      </w:tr>
      <w:tr w:rsidR="009D7FB3" w:rsidRPr="00113229" w14:paraId="74C63DC4" w14:textId="77777777" w:rsidTr="00076C6B">
        <w:trPr>
          <w:trHeight w:val="340"/>
          <w:jc w:val="center"/>
        </w:trPr>
        <w:tc>
          <w:tcPr>
            <w:tcW w:w="567" w:type="dxa"/>
          </w:tcPr>
          <w:p w14:paraId="0B26C90C" w14:textId="77777777" w:rsidR="00A730CD" w:rsidRDefault="00A730CD" w:rsidP="00F6461C">
            <w:pPr>
              <w:numPr>
                <w:ilvl w:val="0"/>
                <w:numId w:val="52"/>
              </w:numPr>
              <w:rPr>
                <w:rFonts w:cs="Arial"/>
                <w:i/>
              </w:rPr>
            </w:pPr>
          </w:p>
        </w:tc>
        <w:tc>
          <w:tcPr>
            <w:tcW w:w="2693" w:type="dxa"/>
          </w:tcPr>
          <w:p w14:paraId="11B17675" w14:textId="77777777" w:rsidR="001C504B" w:rsidRDefault="009D7FB3" w:rsidP="00076C6B">
            <w:pPr>
              <w:rPr>
                <w:rFonts w:cs="Arial"/>
                <w:b/>
                <w:szCs w:val="22"/>
              </w:rPr>
            </w:pPr>
            <w:r>
              <w:rPr>
                <w:rFonts w:cs="Arial"/>
                <w:b/>
                <w:szCs w:val="22"/>
              </w:rPr>
              <w:t xml:space="preserve">Einpassung in </w:t>
            </w:r>
          </w:p>
          <w:p w14:paraId="69FB9AD3" w14:textId="601A1435" w:rsidR="009D7FB3" w:rsidRPr="00113229" w:rsidRDefault="009D7FB3" w:rsidP="00076C6B">
            <w:pPr>
              <w:rPr>
                <w:rFonts w:cs="Arial"/>
                <w:b/>
              </w:rPr>
            </w:pPr>
            <w:r w:rsidRPr="00113229">
              <w:rPr>
                <w:rFonts w:cs="Arial"/>
                <w:b/>
                <w:szCs w:val="22"/>
              </w:rPr>
              <w:t>Musterstudienplan</w:t>
            </w:r>
          </w:p>
        </w:tc>
        <w:tc>
          <w:tcPr>
            <w:tcW w:w="6663" w:type="dxa"/>
          </w:tcPr>
          <w:p w14:paraId="746F8174" w14:textId="77777777" w:rsidR="009D7FB3" w:rsidRPr="001D33F2" w:rsidRDefault="009D7FB3" w:rsidP="00076C6B">
            <w:pPr>
              <w:pStyle w:val="Default"/>
              <w:rPr>
                <w:sz w:val="22"/>
                <w:szCs w:val="22"/>
              </w:rPr>
            </w:pPr>
            <w:r w:rsidRPr="001D33F2">
              <w:rPr>
                <w:sz w:val="22"/>
                <w:szCs w:val="22"/>
              </w:rPr>
              <w:t xml:space="preserve">Ab 4. Semester </w:t>
            </w:r>
          </w:p>
        </w:tc>
      </w:tr>
      <w:tr w:rsidR="009D7FB3" w:rsidRPr="00113229" w14:paraId="5936A679" w14:textId="77777777" w:rsidTr="00076C6B">
        <w:trPr>
          <w:trHeight w:val="340"/>
          <w:jc w:val="center"/>
        </w:trPr>
        <w:tc>
          <w:tcPr>
            <w:tcW w:w="567" w:type="dxa"/>
            <w:tcBorders>
              <w:bottom w:val="single" w:sz="4" w:space="0" w:color="auto"/>
            </w:tcBorders>
          </w:tcPr>
          <w:p w14:paraId="743C8781" w14:textId="77777777" w:rsidR="00A730CD" w:rsidRDefault="00A730CD" w:rsidP="00F6461C">
            <w:pPr>
              <w:numPr>
                <w:ilvl w:val="0"/>
                <w:numId w:val="52"/>
              </w:numPr>
              <w:rPr>
                <w:rFonts w:cs="Arial"/>
                <w:i/>
              </w:rPr>
            </w:pPr>
          </w:p>
          <w:p w14:paraId="51275114" w14:textId="77777777" w:rsidR="009D7FB3" w:rsidRPr="00113229" w:rsidRDefault="009D7FB3" w:rsidP="00076C6B">
            <w:pPr>
              <w:rPr>
                <w:rFonts w:cs="Arial"/>
              </w:rPr>
            </w:pPr>
          </w:p>
        </w:tc>
        <w:tc>
          <w:tcPr>
            <w:tcW w:w="2693" w:type="dxa"/>
            <w:tcBorders>
              <w:bottom w:val="single" w:sz="4" w:space="0" w:color="auto"/>
            </w:tcBorders>
          </w:tcPr>
          <w:p w14:paraId="181243E0" w14:textId="77777777" w:rsidR="001C504B" w:rsidRDefault="009D7FB3" w:rsidP="00076C6B">
            <w:pPr>
              <w:rPr>
                <w:rFonts w:cs="Arial"/>
                <w:b/>
                <w:szCs w:val="22"/>
              </w:rPr>
            </w:pPr>
            <w:r w:rsidRPr="00113229">
              <w:rPr>
                <w:rFonts w:cs="Arial"/>
                <w:b/>
                <w:szCs w:val="22"/>
              </w:rPr>
              <w:t xml:space="preserve">Verwendbarkeit des </w:t>
            </w:r>
          </w:p>
          <w:p w14:paraId="6C5E57C9" w14:textId="0FC2A392" w:rsidR="009D7FB3" w:rsidRPr="00113229" w:rsidRDefault="009D7FB3" w:rsidP="00076C6B">
            <w:pPr>
              <w:rPr>
                <w:rFonts w:cs="Arial"/>
                <w:b/>
              </w:rPr>
            </w:pPr>
            <w:r w:rsidRPr="00113229">
              <w:rPr>
                <w:rFonts w:cs="Arial"/>
                <w:b/>
                <w:szCs w:val="22"/>
              </w:rPr>
              <w:t>Moduls</w:t>
            </w:r>
          </w:p>
        </w:tc>
        <w:tc>
          <w:tcPr>
            <w:tcW w:w="6663" w:type="dxa"/>
            <w:tcBorders>
              <w:bottom w:val="single" w:sz="4" w:space="0" w:color="auto"/>
            </w:tcBorders>
          </w:tcPr>
          <w:p w14:paraId="7A5AACF5" w14:textId="77777777" w:rsidR="00297A45" w:rsidRPr="007B0506" w:rsidRDefault="00297A45" w:rsidP="00F6461C">
            <w:pPr>
              <w:pStyle w:val="Listenabsatz"/>
              <w:numPr>
                <w:ilvl w:val="0"/>
                <w:numId w:val="196"/>
              </w:numPr>
              <w:ind w:left="209" w:hanging="209"/>
              <w:rPr>
                <w:rFonts w:cs="Arial"/>
              </w:rPr>
            </w:pPr>
            <w:r w:rsidRPr="007B0506">
              <w:rPr>
                <w:rFonts w:cs="Arial"/>
              </w:rPr>
              <w:t>Modul im Studienbereich „Arbeit, Personal und Bildung“</w:t>
            </w:r>
          </w:p>
          <w:p w14:paraId="03AA256C" w14:textId="77777777" w:rsidR="00297A45" w:rsidRPr="007B0506" w:rsidRDefault="00297A45" w:rsidP="00F6461C">
            <w:pPr>
              <w:pStyle w:val="Listenabsatz"/>
              <w:numPr>
                <w:ilvl w:val="0"/>
                <w:numId w:val="196"/>
              </w:numPr>
              <w:ind w:left="209" w:hanging="209"/>
              <w:rPr>
                <w:rFonts w:cs="Arial"/>
              </w:rPr>
            </w:pPr>
            <w:r w:rsidRPr="007B0506">
              <w:rPr>
                <w:rFonts w:cs="Arial"/>
              </w:rPr>
              <w:t>Modul im Studienbereich „Wirtschaftspädagogik“</w:t>
            </w:r>
          </w:p>
          <w:p w14:paraId="316A61CC" w14:textId="0B229FAC" w:rsidR="00484B9B" w:rsidRPr="001D33F2" w:rsidRDefault="009D7FB3" w:rsidP="00F6461C">
            <w:pPr>
              <w:pStyle w:val="Listenabsatz"/>
              <w:numPr>
                <w:ilvl w:val="0"/>
                <w:numId w:val="196"/>
              </w:numPr>
              <w:ind w:left="209" w:hanging="209"/>
            </w:pPr>
            <w:r w:rsidRPr="007B0506">
              <w:rPr>
                <w:rFonts w:cs="Arial"/>
              </w:rPr>
              <w:t>Modul im Vertiefungsbereich</w:t>
            </w:r>
            <w:r w:rsidRPr="001D33F2">
              <w:t xml:space="preserve"> </w:t>
            </w:r>
          </w:p>
        </w:tc>
      </w:tr>
      <w:tr w:rsidR="009D7FB3" w:rsidRPr="00113229" w14:paraId="79123EE8" w14:textId="77777777" w:rsidTr="00076C6B">
        <w:trPr>
          <w:trHeight w:val="340"/>
          <w:jc w:val="center"/>
        </w:trPr>
        <w:tc>
          <w:tcPr>
            <w:tcW w:w="567" w:type="dxa"/>
            <w:shd w:val="clear" w:color="auto" w:fill="auto"/>
          </w:tcPr>
          <w:p w14:paraId="209D6838" w14:textId="77777777" w:rsidR="00A730CD" w:rsidRDefault="00A730CD" w:rsidP="00F6461C">
            <w:pPr>
              <w:numPr>
                <w:ilvl w:val="0"/>
                <w:numId w:val="52"/>
              </w:numPr>
              <w:rPr>
                <w:rFonts w:cs="Arial"/>
                <w:i/>
              </w:rPr>
            </w:pPr>
          </w:p>
        </w:tc>
        <w:tc>
          <w:tcPr>
            <w:tcW w:w="2693" w:type="dxa"/>
            <w:shd w:val="clear" w:color="auto" w:fill="auto"/>
          </w:tcPr>
          <w:p w14:paraId="38EAEC6A" w14:textId="77777777" w:rsidR="001C504B" w:rsidRDefault="009D7FB3" w:rsidP="00076C6B">
            <w:pPr>
              <w:rPr>
                <w:rFonts w:cs="Arial"/>
                <w:b/>
                <w:szCs w:val="22"/>
              </w:rPr>
            </w:pPr>
            <w:r w:rsidRPr="00113229">
              <w:rPr>
                <w:rFonts w:cs="Arial"/>
                <w:b/>
                <w:szCs w:val="22"/>
              </w:rPr>
              <w:t xml:space="preserve">Studien- und </w:t>
            </w:r>
          </w:p>
          <w:p w14:paraId="51B3F446" w14:textId="277C6697" w:rsidR="009D7FB3" w:rsidRPr="00113229" w:rsidRDefault="009D7FB3" w:rsidP="00076C6B">
            <w:pPr>
              <w:rPr>
                <w:rFonts w:cs="Arial"/>
                <w:b/>
              </w:rPr>
            </w:pPr>
            <w:r w:rsidRPr="00113229">
              <w:rPr>
                <w:rFonts w:cs="Arial"/>
                <w:b/>
                <w:szCs w:val="22"/>
              </w:rPr>
              <w:t>Prüfungsleistungen</w:t>
            </w:r>
          </w:p>
        </w:tc>
        <w:tc>
          <w:tcPr>
            <w:tcW w:w="6663" w:type="dxa"/>
          </w:tcPr>
          <w:p w14:paraId="7FAF09A7" w14:textId="3CA46F26" w:rsidR="009D7FB3" w:rsidRPr="001D33F2" w:rsidRDefault="009D7FB3" w:rsidP="00076C6B">
            <w:pPr>
              <w:pStyle w:val="Default"/>
              <w:rPr>
                <w:sz w:val="22"/>
                <w:szCs w:val="22"/>
              </w:rPr>
            </w:pPr>
            <w:r w:rsidRPr="001D33F2">
              <w:rPr>
                <w:sz w:val="22"/>
                <w:szCs w:val="22"/>
              </w:rPr>
              <w:t>Klausur</w:t>
            </w:r>
            <w:r w:rsidR="00794C67">
              <w:rPr>
                <w:sz w:val="22"/>
                <w:szCs w:val="22"/>
              </w:rPr>
              <w:t xml:space="preserve"> (90 M</w:t>
            </w:r>
            <w:r w:rsidR="007B0506">
              <w:rPr>
                <w:sz w:val="22"/>
                <w:szCs w:val="22"/>
              </w:rPr>
              <w:t>in.)</w:t>
            </w:r>
          </w:p>
        </w:tc>
      </w:tr>
      <w:tr w:rsidR="009D7FB3" w:rsidRPr="00113229" w14:paraId="22587838" w14:textId="77777777" w:rsidTr="00076C6B">
        <w:trPr>
          <w:trHeight w:val="340"/>
          <w:jc w:val="center"/>
        </w:trPr>
        <w:tc>
          <w:tcPr>
            <w:tcW w:w="567" w:type="dxa"/>
            <w:shd w:val="clear" w:color="auto" w:fill="auto"/>
          </w:tcPr>
          <w:p w14:paraId="4C043235" w14:textId="77777777" w:rsidR="00A730CD" w:rsidRDefault="00A730CD" w:rsidP="00F6461C">
            <w:pPr>
              <w:numPr>
                <w:ilvl w:val="0"/>
                <w:numId w:val="52"/>
              </w:numPr>
              <w:rPr>
                <w:rFonts w:cs="Arial"/>
                <w:i/>
              </w:rPr>
            </w:pPr>
          </w:p>
        </w:tc>
        <w:tc>
          <w:tcPr>
            <w:tcW w:w="2693" w:type="dxa"/>
            <w:shd w:val="clear" w:color="auto" w:fill="auto"/>
          </w:tcPr>
          <w:p w14:paraId="5806F2B2" w14:textId="77777777" w:rsidR="009D7FB3" w:rsidRPr="00113229" w:rsidRDefault="009D7FB3" w:rsidP="00076C6B">
            <w:pPr>
              <w:rPr>
                <w:rFonts w:cs="Arial"/>
                <w:b/>
              </w:rPr>
            </w:pPr>
            <w:r w:rsidRPr="00113229">
              <w:rPr>
                <w:rFonts w:cs="Arial"/>
                <w:b/>
                <w:szCs w:val="22"/>
              </w:rPr>
              <w:t>Berechnung Modulnote</w:t>
            </w:r>
          </w:p>
        </w:tc>
        <w:tc>
          <w:tcPr>
            <w:tcW w:w="6663" w:type="dxa"/>
          </w:tcPr>
          <w:p w14:paraId="1D996F88" w14:textId="1B99A382" w:rsidR="009D7FB3" w:rsidRPr="006E3E1D" w:rsidRDefault="009D7FB3" w:rsidP="00076C6B">
            <w:pPr>
              <w:rPr>
                <w:rFonts w:cs="Arial"/>
                <w:szCs w:val="22"/>
              </w:rPr>
            </w:pPr>
            <w:r w:rsidRPr="001D33F2">
              <w:rPr>
                <w:rFonts w:cs="Arial"/>
                <w:szCs w:val="22"/>
              </w:rPr>
              <w:t>Kl</w:t>
            </w:r>
            <w:r w:rsidR="004C3B44">
              <w:rPr>
                <w:rFonts w:cs="Arial"/>
                <w:szCs w:val="22"/>
              </w:rPr>
              <w:t xml:space="preserve">ausur </w:t>
            </w:r>
            <w:r w:rsidR="006E3E1D">
              <w:rPr>
                <w:rFonts w:cs="Arial"/>
                <w:szCs w:val="22"/>
              </w:rPr>
              <w:t>(</w:t>
            </w:r>
            <w:r w:rsidR="004C3B44">
              <w:rPr>
                <w:rFonts w:cs="Arial"/>
                <w:szCs w:val="22"/>
              </w:rPr>
              <w:t>100</w:t>
            </w:r>
            <w:r w:rsidR="00F31419">
              <w:rPr>
                <w:rFonts w:cs="Arial"/>
                <w:szCs w:val="22"/>
              </w:rPr>
              <w:t xml:space="preserve"> </w:t>
            </w:r>
            <w:r w:rsidR="004C3B44">
              <w:rPr>
                <w:rFonts w:cs="Arial"/>
                <w:szCs w:val="22"/>
              </w:rPr>
              <w:t>%</w:t>
            </w:r>
            <w:r w:rsidR="006E3E1D">
              <w:rPr>
                <w:rFonts w:cs="Arial"/>
                <w:szCs w:val="22"/>
              </w:rPr>
              <w:t>)</w:t>
            </w:r>
          </w:p>
        </w:tc>
      </w:tr>
      <w:tr w:rsidR="009D7FB3" w:rsidRPr="00113229" w14:paraId="7E8472A5" w14:textId="77777777" w:rsidTr="00076C6B">
        <w:trPr>
          <w:trHeight w:val="340"/>
          <w:jc w:val="center"/>
        </w:trPr>
        <w:tc>
          <w:tcPr>
            <w:tcW w:w="567" w:type="dxa"/>
            <w:tcBorders>
              <w:bottom w:val="single" w:sz="4" w:space="0" w:color="auto"/>
            </w:tcBorders>
            <w:shd w:val="clear" w:color="auto" w:fill="auto"/>
          </w:tcPr>
          <w:p w14:paraId="3708BE95" w14:textId="77777777" w:rsidR="00A730CD" w:rsidRDefault="00A730CD" w:rsidP="00F6461C">
            <w:pPr>
              <w:numPr>
                <w:ilvl w:val="0"/>
                <w:numId w:val="52"/>
              </w:numPr>
              <w:rPr>
                <w:rFonts w:cs="Arial"/>
                <w:i/>
              </w:rPr>
            </w:pPr>
          </w:p>
        </w:tc>
        <w:tc>
          <w:tcPr>
            <w:tcW w:w="2693" w:type="dxa"/>
            <w:tcBorders>
              <w:bottom w:val="single" w:sz="4" w:space="0" w:color="auto"/>
            </w:tcBorders>
            <w:shd w:val="clear" w:color="auto" w:fill="auto"/>
          </w:tcPr>
          <w:p w14:paraId="6584237B" w14:textId="77777777" w:rsidR="009D7FB3" w:rsidRPr="00113229" w:rsidRDefault="009D7FB3" w:rsidP="00076C6B">
            <w:pPr>
              <w:rPr>
                <w:rFonts w:cs="Arial"/>
                <w:b/>
              </w:rPr>
            </w:pPr>
            <w:r w:rsidRPr="00113229">
              <w:rPr>
                <w:rFonts w:cs="Arial"/>
                <w:b/>
                <w:szCs w:val="22"/>
              </w:rPr>
              <w:t>Turnus des Angebots</w:t>
            </w:r>
          </w:p>
        </w:tc>
        <w:tc>
          <w:tcPr>
            <w:tcW w:w="6663" w:type="dxa"/>
            <w:tcBorders>
              <w:bottom w:val="single" w:sz="4" w:space="0" w:color="auto"/>
            </w:tcBorders>
          </w:tcPr>
          <w:p w14:paraId="19521F38" w14:textId="3F1D1111" w:rsidR="009D7FB3" w:rsidRPr="001D33F2" w:rsidRDefault="002624B2" w:rsidP="00076C6B">
            <w:pPr>
              <w:rPr>
                <w:rFonts w:cs="Arial"/>
              </w:rPr>
            </w:pPr>
            <w:r>
              <w:rPr>
                <w:rFonts w:cs="Arial"/>
                <w:szCs w:val="22"/>
              </w:rPr>
              <w:t>Jährlich im</w:t>
            </w:r>
            <w:r w:rsidR="009D7FB3" w:rsidRPr="001D33F2">
              <w:rPr>
                <w:rFonts w:cs="Arial"/>
                <w:szCs w:val="22"/>
              </w:rPr>
              <w:t xml:space="preserve"> </w:t>
            </w:r>
            <w:r w:rsidR="00DD2B35">
              <w:rPr>
                <w:rFonts w:cs="Arial"/>
                <w:szCs w:val="22"/>
              </w:rPr>
              <w:t>SoSe</w:t>
            </w:r>
          </w:p>
        </w:tc>
      </w:tr>
      <w:tr w:rsidR="009D7FB3" w:rsidRPr="00113229" w14:paraId="2C595DAB" w14:textId="77777777" w:rsidTr="00076C6B">
        <w:trPr>
          <w:trHeight w:val="340"/>
          <w:jc w:val="center"/>
        </w:trPr>
        <w:tc>
          <w:tcPr>
            <w:tcW w:w="567" w:type="dxa"/>
            <w:shd w:val="clear" w:color="auto" w:fill="auto"/>
          </w:tcPr>
          <w:p w14:paraId="3A2F12D6" w14:textId="77777777" w:rsidR="00A730CD" w:rsidRDefault="00A730CD" w:rsidP="00F6461C">
            <w:pPr>
              <w:numPr>
                <w:ilvl w:val="0"/>
                <w:numId w:val="52"/>
              </w:numPr>
              <w:rPr>
                <w:rFonts w:cs="Arial"/>
                <w:i/>
              </w:rPr>
            </w:pPr>
          </w:p>
        </w:tc>
        <w:tc>
          <w:tcPr>
            <w:tcW w:w="2693" w:type="dxa"/>
            <w:shd w:val="clear" w:color="auto" w:fill="auto"/>
          </w:tcPr>
          <w:p w14:paraId="3AF26EFD" w14:textId="77777777" w:rsidR="009D7FB3" w:rsidRPr="00113229" w:rsidRDefault="009D7FB3" w:rsidP="00076C6B">
            <w:pPr>
              <w:rPr>
                <w:rFonts w:cs="Arial"/>
                <w:b/>
              </w:rPr>
            </w:pPr>
            <w:r w:rsidRPr="00113229">
              <w:rPr>
                <w:rFonts w:cs="Arial"/>
                <w:b/>
                <w:szCs w:val="22"/>
              </w:rPr>
              <w:t>Arbeitsaufwand</w:t>
            </w:r>
          </w:p>
        </w:tc>
        <w:tc>
          <w:tcPr>
            <w:tcW w:w="6663" w:type="dxa"/>
          </w:tcPr>
          <w:p w14:paraId="0198B230" w14:textId="77777777" w:rsidR="009D7FB3" w:rsidRPr="001D33F2" w:rsidRDefault="009D7FB3" w:rsidP="00076C6B">
            <w:pPr>
              <w:pStyle w:val="Default"/>
              <w:rPr>
                <w:sz w:val="22"/>
                <w:szCs w:val="22"/>
              </w:rPr>
            </w:pPr>
            <w:r w:rsidRPr="001D33F2">
              <w:rPr>
                <w:sz w:val="22"/>
                <w:szCs w:val="22"/>
              </w:rPr>
              <w:t>Präsenzzeit: 45 h</w:t>
            </w:r>
          </w:p>
          <w:p w14:paraId="59F8797C" w14:textId="77777777" w:rsidR="009D7FB3" w:rsidRPr="001D33F2" w:rsidRDefault="009D7FB3" w:rsidP="00076C6B">
            <w:pPr>
              <w:rPr>
                <w:rFonts w:cs="Arial"/>
              </w:rPr>
            </w:pPr>
            <w:r w:rsidRPr="001D33F2">
              <w:rPr>
                <w:rFonts w:cs="Arial"/>
                <w:szCs w:val="22"/>
              </w:rPr>
              <w:t>Eigenstudium: 105 h</w:t>
            </w:r>
          </w:p>
        </w:tc>
      </w:tr>
      <w:tr w:rsidR="009D7FB3" w:rsidRPr="00113229" w14:paraId="54D82B4A" w14:textId="77777777" w:rsidTr="00076C6B">
        <w:trPr>
          <w:trHeight w:val="340"/>
          <w:jc w:val="center"/>
        </w:trPr>
        <w:tc>
          <w:tcPr>
            <w:tcW w:w="567" w:type="dxa"/>
            <w:tcBorders>
              <w:bottom w:val="single" w:sz="4" w:space="0" w:color="auto"/>
            </w:tcBorders>
            <w:shd w:val="clear" w:color="auto" w:fill="auto"/>
          </w:tcPr>
          <w:p w14:paraId="7B6B4355" w14:textId="77777777" w:rsidR="00A730CD" w:rsidRDefault="00A730CD" w:rsidP="00F6461C">
            <w:pPr>
              <w:numPr>
                <w:ilvl w:val="0"/>
                <w:numId w:val="52"/>
              </w:numPr>
              <w:rPr>
                <w:rFonts w:cs="Arial"/>
                <w:i/>
              </w:rPr>
            </w:pPr>
          </w:p>
        </w:tc>
        <w:tc>
          <w:tcPr>
            <w:tcW w:w="2693" w:type="dxa"/>
            <w:tcBorders>
              <w:bottom w:val="single" w:sz="4" w:space="0" w:color="auto"/>
            </w:tcBorders>
            <w:shd w:val="clear" w:color="auto" w:fill="auto"/>
          </w:tcPr>
          <w:p w14:paraId="5D030864" w14:textId="77777777" w:rsidR="009D7FB3" w:rsidRPr="00113229" w:rsidRDefault="009D7FB3" w:rsidP="00076C6B">
            <w:pPr>
              <w:rPr>
                <w:rFonts w:cs="Arial"/>
                <w:b/>
              </w:rPr>
            </w:pPr>
            <w:r w:rsidRPr="00113229">
              <w:rPr>
                <w:rFonts w:cs="Arial"/>
                <w:b/>
                <w:szCs w:val="22"/>
              </w:rPr>
              <w:t>Dauer des Moduls</w:t>
            </w:r>
          </w:p>
        </w:tc>
        <w:tc>
          <w:tcPr>
            <w:tcW w:w="6663" w:type="dxa"/>
            <w:tcBorders>
              <w:bottom w:val="single" w:sz="4" w:space="0" w:color="auto"/>
            </w:tcBorders>
          </w:tcPr>
          <w:p w14:paraId="5865CF8D" w14:textId="77777777" w:rsidR="009D7FB3" w:rsidRPr="001D33F2" w:rsidRDefault="009D7FB3" w:rsidP="00076C6B">
            <w:pPr>
              <w:rPr>
                <w:rFonts w:cs="Arial"/>
              </w:rPr>
            </w:pPr>
            <w:r w:rsidRPr="001D33F2">
              <w:rPr>
                <w:rFonts w:cs="Arial"/>
                <w:szCs w:val="22"/>
              </w:rPr>
              <w:t>1 Semester</w:t>
            </w:r>
          </w:p>
        </w:tc>
      </w:tr>
      <w:tr w:rsidR="009D7FB3" w:rsidRPr="00113229" w14:paraId="341B391C" w14:textId="77777777" w:rsidTr="00076C6B">
        <w:trPr>
          <w:trHeight w:val="340"/>
          <w:jc w:val="center"/>
        </w:trPr>
        <w:tc>
          <w:tcPr>
            <w:tcW w:w="567" w:type="dxa"/>
            <w:tcBorders>
              <w:bottom w:val="single" w:sz="4" w:space="0" w:color="auto"/>
            </w:tcBorders>
            <w:shd w:val="clear" w:color="auto" w:fill="auto"/>
          </w:tcPr>
          <w:p w14:paraId="04019246" w14:textId="77777777" w:rsidR="00A730CD" w:rsidRDefault="00A730CD" w:rsidP="00F6461C">
            <w:pPr>
              <w:numPr>
                <w:ilvl w:val="0"/>
                <w:numId w:val="52"/>
              </w:numPr>
              <w:rPr>
                <w:rFonts w:cs="Arial"/>
                <w:i/>
              </w:rPr>
            </w:pPr>
          </w:p>
        </w:tc>
        <w:tc>
          <w:tcPr>
            <w:tcW w:w="2693" w:type="dxa"/>
            <w:tcBorders>
              <w:bottom w:val="single" w:sz="4" w:space="0" w:color="auto"/>
            </w:tcBorders>
            <w:shd w:val="clear" w:color="auto" w:fill="auto"/>
          </w:tcPr>
          <w:p w14:paraId="2F1BE369" w14:textId="77777777" w:rsidR="002A4061" w:rsidRDefault="00AF016F" w:rsidP="00076C6B">
            <w:pPr>
              <w:rPr>
                <w:rFonts w:cs="Arial"/>
                <w:b/>
                <w:szCs w:val="22"/>
              </w:rPr>
            </w:pPr>
            <w:r>
              <w:rPr>
                <w:rFonts w:cs="Arial"/>
                <w:b/>
                <w:szCs w:val="22"/>
              </w:rPr>
              <w:t xml:space="preserve">Unterrichts- und </w:t>
            </w:r>
          </w:p>
          <w:p w14:paraId="4B55397B" w14:textId="5BF0068A" w:rsidR="009D7FB3" w:rsidRPr="00113229" w:rsidRDefault="00AF016F" w:rsidP="00076C6B">
            <w:pPr>
              <w:rPr>
                <w:rFonts w:cs="Arial"/>
                <w:b/>
              </w:rPr>
            </w:pPr>
            <w:r>
              <w:rPr>
                <w:rFonts w:cs="Arial"/>
                <w:b/>
                <w:szCs w:val="22"/>
              </w:rPr>
              <w:t>Prüfungssprache</w:t>
            </w:r>
          </w:p>
        </w:tc>
        <w:tc>
          <w:tcPr>
            <w:tcW w:w="6663" w:type="dxa"/>
            <w:tcBorders>
              <w:bottom w:val="single" w:sz="4" w:space="0" w:color="auto"/>
            </w:tcBorders>
          </w:tcPr>
          <w:p w14:paraId="1F8B0A6A" w14:textId="77777777" w:rsidR="009D7FB3" w:rsidRPr="001D33F2" w:rsidRDefault="009D7FB3" w:rsidP="00076C6B">
            <w:pPr>
              <w:rPr>
                <w:rFonts w:cs="Arial"/>
              </w:rPr>
            </w:pPr>
            <w:r w:rsidRPr="001D33F2">
              <w:rPr>
                <w:rFonts w:cs="Arial"/>
                <w:szCs w:val="22"/>
              </w:rPr>
              <w:t>Deutsch</w:t>
            </w:r>
          </w:p>
        </w:tc>
      </w:tr>
      <w:tr w:rsidR="009D7FB3" w:rsidRPr="00113229" w14:paraId="1F00060B"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36AAE48" w14:textId="77777777" w:rsidR="00A730CD" w:rsidRDefault="00A730CD" w:rsidP="00F6461C">
            <w:pPr>
              <w:numPr>
                <w:ilvl w:val="0"/>
                <w:numId w:val="5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237BC58" w14:textId="77777777" w:rsidR="002A4061" w:rsidRDefault="00AF016F" w:rsidP="00076C6B">
            <w:pPr>
              <w:rPr>
                <w:rFonts w:cs="Arial"/>
                <w:b/>
                <w:szCs w:val="22"/>
              </w:rPr>
            </w:pPr>
            <w:r>
              <w:rPr>
                <w:rFonts w:cs="Arial"/>
                <w:b/>
                <w:szCs w:val="22"/>
              </w:rPr>
              <w:t xml:space="preserve">(Vorbereitende) </w:t>
            </w:r>
          </w:p>
          <w:p w14:paraId="7EACC217" w14:textId="4F413823" w:rsidR="009D7FB3" w:rsidRPr="00113229"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tcPr>
          <w:p w14:paraId="449EE690" w14:textId="77777777" w:rsidR="009D7FB3" w:rsidRPr="001D33F2" w:rsidRDefault="009D7FB3" w:rsidP="00076C6B">
            <w:pPr>
              <w:pStyle w:val="Default"/>
              <w:rPr>
                <w:sz w:val="22"/>
                <w:szCs w:val="22"/>
              </w:rPr>
            </w:pPr>
            <w:r w:rsidRPr="001D33F2">
              <w:rPr>
                <w:sz w:val="22"/>
                <w:szCs w:val="22"/>
              </w:rPr>
              <w:t>Brox / Rüthers / Henssler - Arbeitsrecht</w:t>
            </w:r>
          </w:p>
        </w:tc>
      </w:tr>
    </w:tbl>
    <w:p w14:paraId="6A61EC0F" w14:textId="77777777" w:rsidR="006E7C32" w:rsidRDefault="006E7C32" w:rsidP="00543702">
      <w:r w:rsidRPr="00BF7282">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2693"/>
        <w:gridCol w:w="5528"/>
        <w:gridCol w:w="1134"/>
      </w:tblGrid>
      <w:tr w:rsidR="0070276B" w:rsidRPr="00BF7282" w14:paraId="7A3EE04B" w14:textId="77777777" w:rsidTr="00076C6B">
        <w:trPr>
          <w:trHeight w:val="567"/>
          <w:jc w:val="center"/>
        </w:trPr>
        <w:tc>
          <w:tcPr>
            <w:tcW w:w="567" w:type="dxa"/>
            <w:tcBorders>
              <w:top w:val="double" w:sz="4" w:space="0" w:color="auto"/>
            </w:tcBorders>
            <w:shd w:val="clear" w:color="auto" w:fill="E0E0E0"/>
          </w:tcPr>
          <w:p w14:paraId="4C0E762E" w14:textId="77777777" w:rsidR="0070276B" w:rsidRPr="00BF7282" w:rsidRDefault="0070276B" w:rsidP="00F6461C">
            <w:pPr>
              <w:pStyle w:val="Listenabsatz"/>
              <w:numPr>
                <w:ilvl w:val="0"/>
                <w:numId w:val="72"/>
              </w:numPr>
            </w:pPr>
          </w:p>
        </w:tc>
        <w:tc>
          <w:tcPr>
            <w:tcW w:w="2693" w:type="dxa"/>
            <w:tcBorders>
              <w:top w:val="double" w:sz="4" w:space="0" w:color="auto"/>
            </w:tcBorders>
            <w:shd w:val="clear" w:color="auto" w:fill="E0E0E0"/>
          </w:tcPr>
          <w:p w14:paraId="61D89043" w14:textId="77777777" w:rsidR="0070276B" w:rsidRPr="00BF7282" w:rsidRDefault="0070276B" w:rsidP="00076C6B">
            <w:pPr>
              <w:rPr>
                <w:b/>
              </w:rPr>
            </w:pPr>
            <w:r w:rsidRPr="00BF7282">
              <w:rPr>
                <w:b/>
              </w:rPr>
              <w:t>Modulbezeichnung</w:t>
            </w:r>
          </w:p>
          <w:p w14:paraId="4C23341B" w14:textId="1EBC8496" w:rsidR="0070276B" w:rsidRPr="00BF7282" w:rsidRDefault="00C2580E" w:rsidP="00076C6B">
            <w:r>
              <w:t>8</w:t>
            </w:r>
            <w:r w:rsidR="00673CFB">
              <w:t>3695</w:t>
            </w:r>
          </w:p>
        </w:tc>
        <w:tc>
          <w:tcPr>
            <w:tcW w:w="5528" w:type="dxa"/>
            <w:tcBorders>
              <w:top w:val="double" w:sz="4" w:space="0" w:color="auto"/>
            </w:tcBorders>
            <w:shd w:val="clear" w:color="auto" w:fill="E0E0E0"/>
          </w:tcPr>
          <w:p w14:paraId="08DB586B" w14:textId="77777777" w:rsidR="00C31EC5" w:rsidRDefault="0070276B" w:rsidP="00076C6B">
            <w:pPr>
              <w:pStyle w:val="berschriftModul"/>
              <w:rPr>
                <w:lang w:val="en-US"/>
              </w:rPr>
            </w:pPr>
            <w:bookmarkStart w:id="3759" w:name="_Toc287964294"/>
            <w:bookmarkStart w:id="3760" w:name="_Toc300074822"/>
            <w:bookmarkStart w:id="3761" w:name="_Toc300153883"/>
            <w:bookmarkStart w:id="3762" w:name="_Toc301861893"/>
            <w:bookmarkStart w:id="3763" w:name="_Toc317511517"/>
            <w:bookmarkStart w:id="3764" w:name="_Toc317694673"/>
            <w:bookmarkStart w:id="3765" w:name="_Toc317772833"/>
            <w:bookmarkStart w:id="3766" w:name="_Toc317781953"/>
            <w:bookmarkStart w:id="3767" w:name="_Toc321385045"/>
            <w:bookmarkStart w:id="3768" w:name="_Toc331492860"/>
            <w:bookmarkStart w:id="3769" w:name="_Toc332267100"/>
            <w:bookmarkStart w:id="3770" w:name="_Toc332366752"/>
            <w:bookmarkStart w:id="3771" w:name="_Toc335747253"/>
            <w:bookmarkStart w:id="3772" w:name="_Toc349828422"/>
            <w:bookmarkStart w:id="3773" w:name="_Toc351715348"/>
            <w:bookmarkStart w:id="3774" w:name="_Toc363638075"/>
            <w:bookmarkStart w:id="3775" w:name="_Toc363638738"/>
            <w:bookmarkStart w:id="3776" w:name="_Toc364322015"/>
            <w:bookmarkStart w:id="3777" w:name="_Toc364328556"/>
            <w:bookmarkStart w:id="3778" w:name="_Toc369082266"/>
            <w:bookmarkStart w:id="3779" w:name="_Toc381686836"/>
            <w:bookmarkStart w:id="3780" w:name="_Toc54705432"/>
            <w:r w:rsidRPr="00BF7282">
              <w:rPr>
                <w:lang w:val="en-US"/>
              </w:rPr>
              <w:t>Auslandsblock – International Business and Economics abroad</w:t>
            </w:r>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r w:rsidR="00C31EC5">
              <w:rPr>
                <w:lang w:val="en-US"/>
              </w:rPr>
              <w:t xml:space="preserve"> </w:t>
            </w:r>
          </w:p>
          <w:p w14:paraId="7D92BA82" w14:textId="61DBADAD" w:rsidR="00112618" w:rsidRPr="00C31EC5" w:rsidRDefault="00C31EC5" w:rsidP="00076C6B">
            <w:pPr>
              <w:rPr>
                <w:b/>
                <w:lang w:val="en-US"/>
              </w:rPr>
            </w:pPr>
            <w:r w:rsidRPr="00C31EC5">
              <w:rPr>
                <w:rFonts w:cs="Arial"/>
                <w:lang w:val="en-US"/>
              </w:rPr>
              <w:t>(Study abroad – international business and economics)</w:t>
            </w:r>
          </w:p>
        </w:tc>
        <w:tc>
          <w:tcPr>
            <w:tcW w:w="1134" w:type="dxa"/>
            <w:tcBorders>
              <w:top w:val="double" w:sz="4" w:space="0" w:color="auto"/>
            </w:tcBorders>
            <w:shd w:val="clear" w:color="auto" w:fill="E0E0E0"/>
          </w:tcPr>
          <w:p w14:paraId="010A111B" w14:textId="77777777" w:rsidR="0070276B" w:rsidRPr="00BF7282" w:rsidRDefault="0070276B" w:rsidP="00076C6B">
            <w:pPr>
              <w:rPr>
                <w:b/>
              </w:rPr>
            </w:pPr>
            <w:r w:rsidRPr="00BF7282">
              <w:rPr>
                <w:b/>
              </w:rPr>
              <w:t>20 ECTS</w:t>
            </w:r>
          </w:p>
        </w:tc>
      </w:tr>
      <w:tr w:rsidR="0070276B" w:rsidRPr="00BF7282" w14:paraId="39A9EFE0" w14:textId="77777777" w:rsidTr="00076C6B">
        <w:trPr>
          <w:trHeight w:val="255"/>
          <w:jc w:val="center"/>
        </w:trPr>
        <w:tc>
          <w:tcPr>
            <w:tcW w:w="567" w:type="dxa"/>
            <w:shd w:val="clear" w:color="auto" w:fill="E0E0E0"/>
          </w:tcPr>
          <w:p w14:paraId="592F92E2" w14:textId="77777777" w:rsidR="0070276B" w:rsidRPr="00BF7282" w:rsidRDefault="0070276B" w:rsidP="00F6461C">
            <w:pPr>
              <w:pStyle w:val="Listenabsatz"/>
              <w:numPr>
                <w:ilvl w:val="0"/>
                <w:numId w:val="72"/>
              </w:numPr>
            </w:pPr>
          </w:p>
        </w:tc>
        <w:tc>
          <w:tcPr>
            <w:tcW w:w="2693" w:type="dxa"/>
            <w:shd w:val="clear" w:color="auto" w:fill="E0E0E0"/>
          </w:tcPr>
          <w:p w14:paraId="1122D43A" w14:textId="77777777" w:rsidR="0070276B" w:rsidRPr="00BF7282" w:rsidRDefault="0070276B" w:rsidP="00076C6B">
            <w:r w:rsidRPr="00BF7282">
              <w:t>Lehrveranstaltungen</w:t>
            </w:r>
          </w:p>
          <w:p w14:paraId="00346CAC" w14:textId="77777777" w:rsidR="0070276B" w:rsidRPr="00BF7282" w:rsidRDefault="0070276B" w:rsidP="00076C6B"/>
        </w:tc>
        <w:tc>
          <w:tcPr>
            <w:tcW w:w="5528" w:type="dxa"/>
            <w:shd w:val="clear" w:color="auto" w:fill="E0E0E0"/>
          </w:tcPr>
          <w:p w14:paraId="7639AD6A" w14:textId="77777777" w:rsidR="0070276B" w:rsidRPr="00BF7282" w:rsidRDefault="0070276B" w:rsidP="00076C6B">
            <w:r w:rsidRPr="00BF7282">
              <w:rPr>
                <w:rFonts w:eastAsiaTheme="minorHAnsi"/>
                <w:lang w:eastAsia="en-US"/>
              </w:rPr>
              <w:t>V bzw. S an ausländischen Universitäten, die das Spektrum der Studierenden erweitern, aber vom Fach</w:t>
            </w:r>
            <w:r w:rsidRPr="00BF7282">
              <w:rPr>
                <w:rFonts w:eastAsiaTheme="minorHAnsi"/>
                <w:lang w:eastAsia="en-US"/>
              </w:rPr>
              <w:softHyphen/>
              <w:t>bereich Wirtschaftswissenschaften nicht in vergleich</w:t>
            </w:r>
            <w:r w:rsidRPr="00BF7282">
              <w:rPr>
                <w:rFonts w:eastAsiaTheme="minorHAnsi"/>
                <w:lang w:eastAsia="en-US"/>
              </w:rPr>
              <w:softHyphen/>
            </w:r>
            <w:r w:rsidR="0071263A" w:rsidRPr="00BF7282">
              <w:rPr>
                <w:rFonts w:eastAsiaTheme="minorHAnsi"/>
                <w:lang w:eastAsia="en-US"/>
              </w:rPr>
              <w:t>barer Form angeboten werden (K</w:t>
            </w:r>
            <w:r w:rsidRPr="00BF7282">
              <w:rPr>
                <w:rFonts w:eastAsiaTheme="minorHAnsi"/>
                <w:lang w:eastAsia="en-US"/>
              </w:rPr>
              <w:t>ann nur im Ausland belegt werden!)</w:t>
            </w:r>
          </w:p>
        </w:tc>
        <w:tc>
          <w:tcPr>
            <w:tcW w:w="1134" w:type="dxa"/>
            <w:shd w:val="clear" w:color="auto" w:fill="E0E0E0"/>
          </w:tcPr>
          <w:p w14:paraId="1DBEBEC9" w14:textId="77777777" w:rsidR="0070276B" w:rsidRPr="00BF7282" w:rsidRDefault="0070276B" w:rsidP="00076C6B">
            <w:r w:rsidRPr="00BF7282">
              <w:t>20 ECTS</w:t>
            </w:r>
          </w:p>
        </w:tc>
      </w:tr>
      <w:tr w:rsidR="0070276B" w:rsidRPr="00BF7282" w14:paraId="1C8A3164" w14:textId="77777777" w:rsidTr="0056386D">
        <w:trPr>
          <w:trHeight w:val="386"/>
          <w:jc w:val="center"/>
        </w:trPr>
        <w:tc>
          <w:tcPr>
            <w:tcW w:w="567" w:type="dxa"/>
            <w:tcBorders>
              <w:bottom w:val="double" w:sz="4" w:space="0" w:color="auto"/>
            </w:tcBorders>
            <w:shd w:val="clear" w:color="auto" w:fill="E0E0E0"/>
          </w:tcPr>
          <w:p w14:paraId="47642975" w14:textId="77777777" w:rsidR="0070276B" w:rsidRPr="00BF7282" w:rsidRDefault="0070276B" w:rsidP="00F6461C">
            <w:pPr>
              <w:pStyle w:val="Listenabsatz"/>
              <w:numPr>
                <w:ilvl w:val="0"/>
                <w:numId w:val="72"/>
              </w:numPr>
            </w:pPr>
          </w:p>
        </w:tc>
        <w:tc>
          <w:tcPr>
            <w:tcW w:w="2693" w:type="dxa"/>
            <w:tcBorders>
              <w:bottom w:val="double" w:sz="4" w:space="0" w:color="auto"/>
            </w:tcBorders>
            <w:shd w:val="clear" w:color="auto" w:fill="E0E0E0"/>
          </w:tcPr>
          <w:p w14:paraId="68975979" w14:textId="0E070D3F" w:rsidR="0070276B" w:rsidRPr="00BF7282" w:rsidRDefault="00C655C3" w:rsidP="00076C6B">
            <w:r>
              <w:t>Lehrende</w:t>
            </w:r>
          </w:p>
        </w:tc>
        <w:tc>
          <w:tcPr>
            <w:tcW w:w="5528" w:type="dxa"/>
            <w:tcBorders>
              <w:bottom w:val="double" w:sz="4" w:space="0" w:color="auto"/>
            </w:tcBorders>
            <w:shd w:val="clear" w:color="auto" w:fill="E0E0E0"/>
          </w:tcPr>
          <w:p w14:paraId="11506D59" w14:textId="7F75A1EA" w:rsidR="0070276B" w:rsidRPr="00BF7282" w:rsidRDefault="002A4061" w:rsidP="00076C6B">
            <w:r>
              <w:rPr>
                <w:rFonts w:eastAsiaTheme="minorHAnsi"/>
                <w:lang w:eastAsia="en-US"/>
              </w:rPr>
              <w:t>Lehrende</w:t>
            </w:r>
            <w:r w:rsidR="0070276B" w:rsidRPr="00BF7282">
              <w:rPr>
                <w:rFonts w:eastAsiaTheme="minorHAnsi"/>
                <w:lang w:eastAsia="en-US"/>
              </w:rPr>
              <w:t xml:space="preserve"> an ausländischen Gastuniversitäten</w:t>
            </w:r>
          </w:p>
        </w:tc>
        <w:tc>
          <w:tcPr>
            <w:tcW w:w="1134" w:type="dxa"/>
            <w:tcBorders>
              <w:bottom w:val="double" w:sz="4" w:space="0" w:color="auto"/>
            </w:tcBorders>
            <w:shd w:val="clear" w:color="auto" w:fill="E0E0E0"/>
          </w:tcPr>
          <w:p w14:paraId="557FA282" w14:textId="77777777" w:rsidR="0070276B" w:rsidRPr="00BF7282" w:rsidRDefault="0070276B" w:rsidP="00076C6B"/>
        </w:tc>
      </w:tr>
    </w:tbl>
    <w:p w14:paraId="7C958CD6" w14:textId="77777777" w:rsidR="0070276B" w:rsidRPr="00436281" w:rsidRDefault="0070276B" w:rsidP="00543702">
      <w:pPr>
        <w:rPr>
          <w:sz w:val="14"/>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699"/>
        <w:gridCol w:w="6663"/>
      </w:tblGrid>
      <w:tr w:rsidR="0070276B" w:rsidRPr="00BF7282" w14:paraId="56CA1DD7" w14:textId="77777777" w:rsidTr="00C939BA">
        <w:trPr>
          <w:trHeight w:val="340"/>
          <w:jc w:val="center"/>
        </w:trPr>
        <w:tc>
          <w:tcPr>
            <w:tcW w:w="562" w:type="dxa"/>
          </w:tcPr>
          <w:p w14:paraId="1048E0D6" w14:textId="77777777" w:rsidR="0070276B" w:rsidRPr="00BF7282" w:rsidRDefault="0070276B" w:rsidP="00F6461C">
            <w:pPr>
              <w:pStyle w:val="Listenabsatz"/>
              <w:numPr>
                <w:ilvl w:val="0"/>
                <w:numId w:val="72"/>
              </w:numPr>
            </w:pPr>
          </w:p>
        </w:tc>
        <w:tc>
          <w:tcPr>
            <w:tcW w:w="2699" w:type="dxa"/>
          </w:tcPr>
          <w:p w14:paraId="56E62538" w14:textId="1F6433EE" w:rsidR="0070276B" w:rsidRPr="00BF7282" w:rsidRDefault="00C655C3" w:rsidP="00076C6B">
            <w:pPr>
              <w:rPr>
                <w:b/>
              </w:rPr>
            </w:pPr>
            <w:r>
              <w:rPr>
                <w:b/>
              </w:rPr>
              <w:t>Modulverantwortliche/r</w:t>
            </w:r>
          </w:p>
        </w:tc>
        <w:tc>
          <w:tcPr>
            <w:tcW w:w="6663" w:type="dxa"/>
          </w:tcPr>
          <w:p w14:paraId="562EA704" w14:textId="3E92AFF0" w:rsidR="0070276B" w:rsidRPr="00BF7282" w:rsidRDefault="003D02C1" w:rsidP="00A2404C">
            <w:r>
              <w:rPr>
                <w:rFonts w:eastAsiaTheme="minorHAnsi"/>
                <w:lang w:eastAsia="en-US"/>
              </w:rPr>
              <w:t>D</w:t>
            </w:r>
            <w:r w:rsidR="0070276B" w:rsidRPr="00BF7282">
              <w:rPr>
                <w:rFonts w:eastAsiaTheme="minorHAnsi"/>
                <w:lang w:eastAsia="en-US"/>
              </w:rPr>
              <w:t>ekan</w:t>
            </w:r>
            <w:r w:rsidR="002A4061">
              <w:rPr>
                <w:rFonts w:eastAsiaTheme="minorHAnsi"/>
                <w:lang w:eastAsia="en-US"/>
              </w:rPr>
              <w:t>/in</w:t>
            </w:r>
            <w:r w:rsidR="00A2404C">
              <w:rPr>
                <w:rFonts w:eastAsiaTheme="minorHAnsi"/>
                <w:lang w:eastAsia="en-US"/>
              </w:rPr>
              <w:t xml:space="preserve"> für internationale Angelegenheiten</w:t>
            </w:r>
          </w:p>
        </w:tc>
      </w:tr>
      <w:tr w:rsidR="0070276B" w:rsidRPr="00BF7282" w14:paraId="144D8301" w14:textId="77777777" w:rsidTr="00C939BA">
        <w:trPr>
          <w:jc w:val="center"/>
        </w:trPr>
        <w:tc>
          <w:tcPr>
            <w:tcW w:w="562" w:type="dxa"/>
          </w:tcPr>
          <w:p w14:paraId="22E7B5B2" w14:textId="77777777" w:rsidR="0070276B" w:rsidRPr="00BF7282" w:rsidRDefault="0070276B" w:rsidP="00F6461C">
            <w:pPr>
              <w:pStyle w:val="Listenabsatz"/>
              <w:numPr>
                <w:ilvl w:val="0"/>
                <w:numId w:val="72"/>
              </w:numPr>
            </w:pPr>
          </w:p>
        </w:tc>
        <w:tc>
          <w:tcPr>
            <w:tcW w:w="2699" w:type="dxa"/>
          </w:tcPr>
          <w:p w14:paraId="2E32396B" w14:textId="77777777" w:rsidR="0070276B" w:rsidRPr="00BF7282" w:rsidRDefault="0070276B" w:rsidP="00076C6B">
            <w:pPr>
              <w:rPr>
                <w:b/>
              </w:rPr>
            </w:pPr>
            <w:r w:rsidRPr="00BF7282">
              <w:rPr>
                <w:b/>
              </w:rPr>
              <w:t>Inhalt</w:t>
            </w:r>
          </w:p>
        </w:tc>
        <w:tc>
          <w:tcPr>
            <w:tcW w:w="6663" w:type="dxa"/>
            <w:shd w:val="clear" w:color="auto" w:fill="FFFFFF"/>
          </w:tcPr>
          <w:p w14:paraId="1CA22AB7" w14:textId="70CB8561" w:rsidR="0070276B" w:rsidRPr="00BF7282" w:rsidRDefault="0070276B" w:rsidP="004D5C1B">
            <w:r w:rsidRPr="00BF7282">
              <w:rPr>
                <w:rFonts w:eastAsiaTheme="minorHAnsi"/>
                <w:lang w:eastAsia="en-US"/>
              </w:rPr>
              <w:t>Vorlesungen, Seminare und sonstige Veranstaltungen an Universitäten außerhalb Deutschlands, die das Spektrum der Studierenden erweitern, aber vom Fachbereich Wirtschaftswissen</w:t>
            </w:r>
            <w:r w:rsidRPr="00BF7282">
              <w:rPr>
                <w:rFonts w:eastAsiaTheme="minorHAnsi"/>
                <w:lang w:eastAsia="en-US"/>
              </w:rPr>
              <w:softHyphen/>
              <w:t xml:space="preserve">schaften nicht in vergleichbarer Form angeboten werden. Die Inhalte ergänzen dabei das </w:t>
            </w:r>
            <w:r w:rsidR="005225FF">
              <w:rPr>
                <w:rFonts w:eastAsiaTheme="minorHAnsi"/>
                <w:lang w:eastAsia="en-US"/>
              </w:rPr>
              <w:t>Studium in geeigneter Weise, z.</w:t>
            </w:r>
            <w:r w:rsidR="00A2404C">
              <w:rPr>
                <w:rFonts w:eastAsiaTheme="minorHAnsi"/>
                <w:lang w:eastAsia="en-US"/>
              </w:rPr>
              <w:t xml:space="preserve"> </w:t>
            </w:r>
            <w:r w:rsidRPr="00BF7282">
              <w:rPr>
                <w:rFonts w:eastAsiaTheme="minorHAnsi"/>
                <w:lang w:eastAsia="en-US"/>
              </w:rPr>
              <w:t xml:space="preserve">B. in Form von Methodikkursen, landeskundlichen oder </w:t>
            </w:r>
            <w:r w:rsidR="005225FF">
              <w:rPr>
                <w:rFonts w:eastAsiaTheme="minorHAnsi"/>
                <w:lang w:eastAsia="en-US"/>
              </w:rPr>
              <w:t>regional</w:t>
            </w:r>
            <w:r w:rsidR="005225FF">
              <w:rPr>
                <w:rFonts w:eastAsiaTheme="minorHAnsi"/>
                <w:lang w:eastAsia="en-US"/>
              </w:rPr>
              <w:softHyphen/>
              <w:t>spezifischen Kursen u.</w:t>
            </w:r>
            <w:r w:rsidR="00A2404C">
              <w:rPr>
                <w:rFonts w:eastAsiaTheme="minorHAnsi"/>
                <w:lang w:eastAsia="en-US"/>
              </w:rPr>
              <w:t xml:space="preserve"> ä.</w:t>
            </w:r>
            <w:r w:rsidR="004D5C1B">
              <w:rPr>
                <w:rFonts w:eastAsiaTheme="minorHAnsi"/>
                <w:lang w:eastAsia="en-US"/>
              </w:rPr>
              <w:t xml:space="preserve"> </w:t>
            </w:r>
            <w:r w:rsidRPr="00BF7282">
              <w:rPr>
                <w:rFonts w:eastAsiaTheme="minorHAnsi"/>
                <w:lang w:eastAsia="en-US"/>
              </w:rPr>
              <w:t>Sprachkurse werden in diesem Modul nicht anerkannt.</w:t>
            </w:r>
          </w:p>
        </w:tc>
      </w:tr>
      <w:tr w:rsidR="0070276B" w:rsidRPr="00BF7282" w14:paraId="78494333" w14:textId="77777777" w:rsidTr="00C939BA">
        <w:trPr>
          <w:jc w:val="center"/>
        </w:trPr>
        <w:tc>
          <w:tcPr>
            <w:tcW w:w="562" w:type="dxa"/>
          </w:tcPr>
          <w:p w14:paraId="7CA76CA4" w14:textId="77777777" w:rsidR="0070276B" w:rsidRPr="00BF7282" w:rsidRDefault="0070276B" w:rsidP="00F6461C">
            <w:pPr>
              <w:pStyle w:val="Listenabsatz"/>
              <w:numPr>
                <w:ilvl w:val="0"/>
                <w:numId w:val="72"/>
              </w:numPr>
            </w:pPr>
          </w:p>
        </w:tc>
        <w:tc>
          <w:tcPr>
            <w:tcW w:w="2699" w:type="dxa"/>
          </w:tcPr>
          <w:p w14:paraId="39E020E8" w14:textId="77777777" w:rsidR="001C504B" w:rsidRDefault="0070276B" w:rsidP="00076C6B">
            <w:pPr>
              <w:rPr>
                <w:b/>
              </w:rPr>
            </w:pPr>
            <w:r w:rsidRPr="00BF7282">
              <w:rPr>
                <w:b/>
              </w:rPr>
              <w:t xml:space="preserve">Lernziele und </w:t>
            </w:r>
          </w:p>
          <w:p w14:paraId="3DFFC105" w14:textId="665B2697" w:rsidR="0070276B" w:rsidRPr="00BF7282" w:rsidRDefault="0070276B" w:rsidP="00076C6B">
            <w:pPr>
              <w:rPr>
                <w:b/>
              </w:rPr>
            </w:pPr>
            <w:r w:rsidRPr="00BF7282">
              <w:rPr>
                <w:b/>
              </w:rPr>
              <w:t>Kompetenzen</w:t>
            </w:r>
          </w:p>
        </w:tc>
        <w:tc>
          <w:tcPr>
            <w:tcW w:w="6663" w:type="dxa"/>
            <w:shd w:val="clear" w:color="auto" w:fill="FFFFFF"/>
          </w:tcPr>
          <w:p w14:paraId="179CB6F5" w14:textId="77777777" w:rsidR="0070276B" w:rsidRPr="00BF7282" w:rsidRDefault="0070276B" w:rsidP="00076C6B">
            <w:pPr>
              <w:rPr>
                <w:rFonts w:eastAsiaTheme="minorHAnsi"/>
                <w:lang w:eastAsia="en-US"/>
              </w:rPr>
            </w:pPr>
            <w:r w:rsidRPr="00BF7282">
              <w:rPr>
                <w:rFonts w:eastAsiaTheme="minorHAnsi"/>
                <w:lang w:eastAsia="en-US"/>
              </w:rPr>
              <w:t>Je nach Studieninhalten erwerben die Studierenden im Ausland auf das jeweilige Studienziel gerichtete ergänzende Kenntnisse und Fertigkeiten.</w:t>
            </w:r>
          </w:p>
          <w:p w14:paraId="72239C2F" w14:textId="77777777" w:rsidR="0070276B" w:rsidRPr="00BF7282" w:rsidRDefault="0070276B" w:rsidP="00076C6B">
            <w:pPr>
              <w:rPr>
                <w:rFonts w:eastAsiaTheme="minorHAnsi"/>
                <w:lang w:eastAsia="en-US"/>
              </w:rPr>
            </w:pPr>
            <w:r w:rsidRPr="00BF7282">
              <w:rPr>
                <w:rFonts w:eastAsiaTheme="minorHAnsi"/>
                <w:lang w:eastAsia="en-US"/>
              </w:rPr>
              <w:t>In Abhängigkeit der von den Studierenden jeweils gewählten Lehrveranstaltung(en) beherrschen die Studierenden neben den von den spezifischen Fachinhalten abgeleiteten Fachkompetenzen darüber hinaus</w:t>
            </w:r>
          </w:p>
          <w:p w14:paraId="5B2BA657" w14:textId="77777777" w:rsidR="0070276B" w:rsidRPr="007B0506" w:rsidRDefault="0070276B" w:rsidP="00F6461C">
            <w:pPr>
              <w:pStyle w:val="Listenabsatz"/>
              <w:numPr>
                <w:ilvl w:val="0"/>
                <w:numId w:val="196"/>
              </w:numPr>
              <w:ind w:left="209" w:hanging="209"/>
              <w:rPr>
                <w:rFonts w:cs="Arial"/>
              </w:rPr>
            </w:pPr>
            <w:r w:rsidRPr="007B0506">
              <w:rPr>
                <w:rFonts w:cs="Arial"/>
              </w:rPr>
              <w:t>Selbstkompetenzen über die Beteiligung an Projektarbeiten. Die Studierenden lernen, die Lernfortschritte von Projektphase zu Projektphase einzuschätzen, was zudem bewusstes Lernen unterstützt.</w:t>
            </w:r>
          </w:p>
          <w:p w14:paraId="34994DC5" w14:textId="77777777" w:rsidR="0070276B" w:rsidRPr="00BF7282" w:rsidRDefault="0070276B" w:rsidP="00F6461C">
            <w:pPr>
              <w:pStyle w:val="Listenabsatz"/>
              <w:numPr>
                <w:ilvl w:val="0"/>
                <w:numId w:val="196"/>
              </w:numPr>
              <w:ind w:left="209" w:hanging="209"/>
            </w:pPr>
            <w:r w:rsidRPr="007B0506">
              <w:rPr>
                <w:rFonts w:cs="Arial"/>
              </w:rPr>
              <w:t>Sozialkompetenzen: Durch die Erfahrung als Lehrender in einem neuen Kulturkreis / einer neuen Lehr-</w:t>
            </w:r>
            <w:r w:rsidR="0071263A" w:rsidRPr="007B0506">
              <w:rPr>
                <w:rFonts w:cs="Arial"/>
              </w:rPr>
              <w:t xml:space="preserve"> </w:t>
            </w:r>
            <w:r w:rsidRPr="007B0506">
              <w:rPr>
                <w:rFonts w:cs="Arial"/>
              </w:rPr>
              <w:t>/</w:t>
            </w:r>
            <w:r w:rsidR="0071263A" w:rsidRPr="007B0506">
              <w:rPr>
                <w:rFonts w:cs="Arial"/>
              </w:rPr>
              <w:t xml:space="preserve"> </w:t>
            </w:r>
            <w:r w:rsidRPr="007B0506">
              <w:rPr>
                <w:rFonts w:cs="Arial"/>
              </w:rPr>
              <w:t>Lernkultur macht sich der Studierende gezielt mit Kommunikation, Vermittlungs- und Selbstreflexionsverfahren vertraut.</w:t>
            </w:r>
          </w:p>
        </w:tc>
      </w:tr>
      <w:tr w:rsidR="0070276B" w:rsidRPr="00BF7282" w14:paraId="723FA811" w14:textId="77777777" w:rsidTr="00C939BA">
        <w:trPr>
          <w:jc w:val="center"/>
        </w:trPr>
        <w:tc>
          <w:tcPr>
            <w:tcW w:w="562" w:type="dxa"/>
          </w:tcPr>
          <w:p w14:paraId="2DA3E40E" w14:textId="77777777" w:rsidR="0070276B" w:rsidRPr="00BF7282" w:rsidRDefault="0070276B" w:rsidP="00F6461C">
            <w:pPr>
              <w:pStyle w:val="Listenabsatz"/>
              <w:numPr>
                <w:ilvl w:val="0"/>
                <w:numId w:val="72"/>
              </w:numPr>
            </w:pPr>
          </w:p>
        </w:tc>
        <w:tc>
          <w:tcPr>
            <w:tcW w:w="2699" w:type="dxa"/>
          </w:tcPr>
          <w:p w14:paraId="0DD83F6C" w14:textId="77777777" w:rsidR="001C504B" w:rsidRDefault="0070276B" w:rsidP="00076C6B">
            <w:pPr>
              <w:rPr>
                <w:b/>
              </w:rPr>
            </w:pPr>
            <w:r w:rsidRPr="00BF7282">
              <w:rPr>
                <w:b/>
              </w:rPr>
              <w:t xml:space="preserve">Empfohlene </w:t>
            </w:r>
          </w:p>
          <w:p w14:paraId="0370AF8D" w14:textId="3C05BD05" w:rsidR="0070276B" w:rsidRPr="00BF7282" w:rsidRDefault="0070276B" w:rsidP="00076C6B">
            <w:pPr>
              <w:rPr>
                <w:b/>
              </w:rPr>
            </w:pPr>
            <w:r w:rsidRPr="00BF7282">
              <w:rPr>
                <w:b/>
              </w:rPr>
              <w:t>Voraussetzungen für die Teilnahme</w:t>
            </w:r>
          </w:p>
        </w:tc>
        <w:tc>
          <w:tcPr>
            <w:tcW w:w="6663" w:type="dxa"/>
          </w:tcPr>
          <w:p w14:paraId="150B6C1F" w14:textId="74EEB091" w:rsidR="0070276B" w:rsidRPr="00BF7282" w:rsidRDefault="0070276B" w:rsidP="003D02C1">
            <w:r w:rsidRPr="00BF7282">
              <w:rPr>
                <w:rFonts w:eastAsiaTheme="minorHAnsi"/>
                <w:lang w:eastAsia="en-US"/>
              </w:rPr>
              <w:t>Learning Agreement mit dem</w:t>
            </w:r>
            <w:r w:rsidR="00A2404C">
              <w:rPr>
                <w:rFonts w:eastAsiaTheme="minorHAnsi"/>
                <w:lang w:eastAsia="en-US"/>
              </w:rPr>
              <w:t>/der</w:t>
            </w:r>
            <w:r w:rsidR="003D02C1">
              <w:rPr>
                <w:rFonts w:eastAsiaTheme="minorHAnsi"/>
                <w:lang w:eastAsia="en-US"/>
              </w:rPr>
              <w:t xml:space="preserve"> D</w:t>
            </w:r>
            <w:r w:rsidRPr="00BF7282">
              <w:rPr>
                <w:rFonts w:eastAsiaTheme="minorHAnsi"/>
                <w:lang w:eastAsia="en-US"/>
              </w:rPr>
              <w:t>ekan</w:t>
            </w:r>
            <w:r w:rsidR="00A2404C">
              <w:rPr>
                <w:rFonts w:eastAsiaTheme="minorHAnsi"/>
                <w:lang w:eastAsia="en-US"/>
              </w:rPr>
              <w:t>(in) für internationale Angelegenheiten</w:t>
            </w:r>
          </w:p>
        </w:tc>
      </w:tr>
      <w:tr w:rsidR="0070276B" w:rsidRPr="00BF7282" w14:paraId="574DD533" w14:textId="77777777" w:rsidTr="00C939BA">
        <w:trPr>
          <w:jc w:val="center"/>
        </w:trPr>
        <w:tc>
          <w:tcPr>
            <w:tcW w:w="562" w:type="dxa"/>
          </w:tcPr>
          <w:p w14:paraId="0F1F86F8" w14:textId="77777777" w:rsidR="0070276B" w:rsidRPr="00BF7282" w:rsidRDefault="0070276B" w:rsidP="00F6461C">
            <w:pPr>
              <w:pStyle w:val="Listenabsatz"/>
              <w:numPr>
                <w:ilvl w:val="0"/>
                <w:numId w:val="72"/>
              </w:numPr>
            </w:pPr>
          </w:p>
        </w:tc>
        <w:tc>
          <w:tcPr>
            <w:tcW w:w="2699" w:type="dxa"/>
          </w:tcPr>
          <w:p w14:paraId="046EBA26" w14:textId="77777777" w:rsidR="001C504B" w:rsidRDefault="0070276B" w:rsidP="00076C6B">
            <w:pPr>
              <w:rPr>
                <w:b/>
              </w:rPr>
            </w:pPr>
            <w:r w:rsidRPr="00BF7282">
              <w:rPr>
                <w:b/>
              </w:rPr>
              <w:t xml:space="preserve">Einpassung in </w:t>
            </w:r>
          </w:p>
          <w:p w14:paraId="4789960F" w14:textId="26E7F629" w:rsidR="0070276B" w:rsidRPr="00BF7282" w:rsidRDefault="0070276B" w:rsidP="00076C6B">
            <w:pPr>
              <w:rPr>
                <w:b/>
              </w:rPr>
            </w:pPr>
            <w:r w:rsidRPr="00BF7282">
              <w:rPr>
                <w:b/>
              </w:rPr>
              <w:t>Musterstudienplan</w:t>
            </w:r>
          </w:p>
        </w:tc>
        <w:tc>
          <w:tcPr>
            <w:tcW w:w="6663" w:type="dxa"/>
          </w:tcPr>
          <w:p w14:paraId="044E9F9C" w14:textId="2967A100" w:rsidR="0070276B" w:rsidRPr="00BF7282" w:rsidRDefault="0070276B" w:rsidP="001C504B">
            <w:r w:rsidRPr="00BF7282">
              <w:rPr>
                <w:rFonts w:eastAsiaTheme="minorHAnsi"/>
                <w:lang w:eastAsia="en-US"/>
              </w:rPr>
              <w:t xml:space="preserve">Ab </w:t>
            </w:r>
            <w:r w:rsidR="0071263A" w:rsidRPr="00BF7282">
              <w:rPr>
                <w:rFonts w:eastAsiaTheme="minorHAnsi"/>
                <w:lang w:eastAsia="en-US"/>
              </w:rPr>
              <w:t xml:space="preserve">4. </w:t>
            </w:r>
            <w:r w:rsidR="001C504B">
              <w:rPr>
                <w:rFonts w:eastAsiaTheme="minorHAnsi"/>
                <w:lang w:eastAsia="en-US"/>
              </w:rPr>
              <w:t>S</w:t>
            </w:r>
            <w:r w:rsidRPr="00BF7282">
              <w:rPr>
                <w:rFonts w:eastAsiaTheme="minorHAnsi"/>
                <w:lang w:eastAsia="en-US"/>
              </w:rPr>
              <w:t>emester</w:t>
            </w:r>
          </w:p>
        </w:tc>
      </w:tr>
      <w:tr w:rsidR="0070276B" w:rsidRPr="00BF7282" w14:paraId="704DCCBA" w14:textId="77777777" w:rsidTr="00C939BA">
        <w:trPr>
          <w:jc w:val="center"/>
        </w:trPr>
        <w:tc>
          <w:tcPr>
            <w:tcW w:w="562" w:type="dxa"/>
          </w:tcPr>
          <w:p w14:paraId="5FF8E1D6" w14:textId="77777777" w:rsidR="0070276B" w:rsidRPr="00BF7282" w:rsidRDefault="0070276B" w:rsidP="00F6461C">
            <w:pPr>
              <w:pStyle w:val="Listenabsatz"/>
              <w:numPr>
                <w:ilvl w:val="0"/>
                <w:numId w:val="72"/>
              </w:numPr>
            </w:pPr>
          </w:p>
        </w:tc>
        <w:tc>
          <w:tcPr>
            <w:tcW w:w="2699" w:type="dxa"/>
          </w:tcPr>
          <w:p w14:paraId="57B9E325" w14:textId="77777777" w:rsidR="001C504B" w:rsidRDefault="0070276B" w:rsidP="00076C6B">
            <w:pPr>
              <w:rPr>
                <w:b/>
              </w:rPr>
            </w:pPr>
            <w:r w:rsidRPr="00BF7282">
              <w:rPr>
                <w:b/>
              </w:rPr>
              <w:t xml:space="preserve">Verwendbarkeit des </w:t>
            </w:r>
          </w:p>
          <w:p w14:paraId="69FCC68D" w14:textId="114BF1A3" w:rsidR="0070276B" w:rsidRPr="00BF7282" w:rsidRDefault="0070276B" w:rsidP="00076C6B">
            <w:pPr>
              <w:rPr>
                <w:b/>
              </w:rPr>
            </w:pPr>
            <w:r w:rsidRPr="00BF7282">
              <w:rPr>
                <w:b/>
              </w:rPr>
              <w:t>Moduls</w:t>
            </w:r>
          </w:p>
        </w:tc>
        <w:tc>
          <w:tcPr>
            <w:tcW w:w="6663" w:type="dxa"/>
          </w:tcPr>
          <w:p w14:paraId="2159FA13" w14:textId="77777777" w:rsidR="00637585" w:rsidRPr="001C504B" w:rsidRDefault="00637585" w:rsidP="00F6461C">
            <w:pPr>
              <w:pStyle w:val="Listenabsatz"/>
              <w:numPr>
                <w:ilvl w:val="0"/>
                <w:numId w:val="196"/>
              </w:numPr>
              <w:ind w:left="209" w:hanging="209"/>
              <w:rPr>
                <w:rFonts w:cs="Arial"/>
              </w:rPr>
            </w:pPr>
            <w:r w:rsidRPr="001C504B">
              <w:rPr>
                <w:rFonts w:cs="Arial"/>
              </w:rPr>
              <w:t>Modul im Vertiefungsbereich</w:t>
            </w:r>
          </w:p>
          <w:p w14:paraId="13DB5F21" w14:textId="77777777" w:rsidR="00637585" w:rsidRPr="001C504B" w:rsidRDefault="00637585" w:rsidP="00F6461C">
            <w:pPr>
              <w:pStyle w:val="Listenabsatz"/>
              <w:numPr>
                <w:ilvl w:val="0"/>
                <w:numId w:val="196"/>
              </w:numPr>
              <w:ind w:left="209" w:hanging="209"/>
              <w:rPr>
                <w:rFonts w:cs="Arial"/>
              </w:rPr>
            </w:pPr>
            <w:r w:rsidRPr="001C504B">
              <w:rPr>
                <w:rFonts w:cs="Arial"/>
              </w:rPr>
              <w:t>IBS: max. 20 ECTS</w:t>
            </w:r>
          </w:p>
          <w:p w14:paraId="121FFD87" w14:textId="4CB2CE66" w:rsidR="0070276B" w:rsidRPr="00BF7282" w:rsidRDefault="00637585" w:rsidP="00F6461C">
            <w:pPr>
              <w:pStyle w:val="Listenabsatz"/>
              <w:numPr>
                <w:ilvl w:val="0"/>
                <w:numId w:val="196"/>
              </w:numPr>
              <w:ind w:left="209" w:hanging="209"/>
              <w:rPr>
                <w:i/>
              </w:rPr>
            </w:pPr>
            <w:r w:rsidRPr="001C504B">
              <w:rPr>
                <w:rFonts w:cs="Arial"/>
              </w:rPr>
              <w:t>Sozialökonomik und Wirtschaftswissenschaften: max. 10 ECTS</w:t>
            </w:r>
          </w:p>
        </w:tc>
      </w:tr>
      <w:tr w:rsidR="0070276B" w:rsidRPr="00BF7282" w14:paraId="6ECE53CB" w14:textId="77777777" w:rsidTr="00C939BA">
        <w:trPr>
          <w:jc w:val="center"/>
        </w:trPr>
        <w:tc>
          <w:tcPr>
            <w:tcW w:w="562" w:type="dxa"/>
            <w:shd w:val="clear" w:color="auto" w:fill="FFFFFF"/>
          </w:tcPr>
          <w:p w14:paraId="73B3ED9C" w14:textId="77777777" w:rsidR="0070276B" w:rsidRPr="00BF7282" w:rsidRDefault="0070276B" w:rsidP="00F6461C">
            <w:pPr>
              <w:pStyle w:val="Listenabsatz"/>
              <w:numPr>
                <w:ilvl w:val="0"/>
                <w:numId w:val="72"/>
              </w:numPr>
            </w:pPr>
          </w:p>
        </w:tc>
        <w:tc>
          <w:tcPr>
            <w:tcW w:w="2699" w:type="dxa"/>
            <w:shd w:val="clear" w:color="auto" w:fill="FFFFFF"/>
          </w:tcPr>
          <w:p w14:paraId="4B6B613F" w14:textId="77777777" w:rsidR="001C504B" w:rsidRDefault="0070276B" w:rsidP="00076C6B">
            <w:pPr>
              <w:rPr>
                <w:b/>
              </w:rPr>
            </w:pPr>
            <w:r w:rsidRPr="00BF7282">
              <w:rPr>
                <w:b/>
              </w:rPr>
              <w:t xml:space="preserve">Studien- und </w:t>
            </w:r>
          </w:p>
          <w:p w14:paraId="58AF6531" w14:textId="717E7FC8" w:rsidR="0070276B" w:rsidRPr="00BF7282" w:rsidRDefault="0070276B" w:rsidP="00076C6B">
            <w:pPr>
              <w:rPr>
                <w:b/>
              </w:rPr>
            </w:pPr>
            <w:r w:rsidRPr="00BF7282">
              <w:rPr>
                <w:b/>
              </w:rPr>
              <w:t>Prüfungsleistungen</w:t>
            </w:r>
          </w:p>
        </w:tc>
        <w:tc>
          <w:tcPr>
            <w:tcW w:w="6663" w:type="dxa"/>
            <w:shd w:val="clear" w:color="auto" w:fill="FFFFFF"/>
          </w:tcPr>
          <w:p w14:paraId="5BC9FBD0" w14:textId="5DCE9173" w:rsidR="0070276B" w:rsidRPr="00BF7282" w:rsidRDefault="0070276B" w:rsidP="00076C6B">
            <w:r w:rsidRPr="00BF7282">
              <w:rPr>
                <w:rFonts w:eastAsiaTheme="minorHAnsi"/>
                <w:lang w:eastAsia="en-US"/>
              </w:rPr>
              <w:t>Richtet sich nach den Voraussetzungen und Verfahren an der</w:t>
            </w:r>
            <w:r w:rsidR="0071263A" w:rsidRPr="00BF7282">
              <w:rPr>
                <w:rFonts w:eastAsiaTheme="minorHAnsi"/>
                <w:lang w:eastAsia="en-US"/>
              </w:rPr>
              <w:t xml:space="preserve"> </w:t>
            </w:r>
            <w:r w:rsidRPr="00BF7282">
              <w:rPr>
                <w:rFonts w:eastAsiaTheme="minorHAnsi"/>
                <w:lang w:eastAsia="en-US"/>
              </w:rPr>
              <w:t>ausländischen Gastuniversität und den dort besuchten Lehrveranstaltungen</w:t>
            </w:r>
          </w:p>
        </w:tc>
      </w:tr>
      <w:tr w:rsidR="0070276B" w:rsidRPr="00BF7282" w14:paraId="3DAC5129" w14:textId="77777777" w:rsidTr="00C939BA">
        <w:trPr>
          <w:jc w:val="center"/>
        </w:trPr>
        <w:tc>
          <w:tcPr>
            <w:tcW w:w="562" w:type="dxa"/>
          </w:tcPr>
          <w:p w14:paraId="7C718EE6" w14:textId="77777777" w:rsidR="0070276B" w:rsidRPr="00BF7282" w:rsidRDefault="0070276B" w:rsidP="00F6461C">
            <w:pPr>
              <w:pStyle w:val="Listenabsatz"/>
              <w:numPr>
                <w:ilvl w:val="0"/>
                <w:numId w:val="72"/>
              </w:numPr>
            </w:pPr>
          </w:p>
        </w:tc>
        <w:tc>
          <w:tcPr>
            <w:tcW w:w="2699" w:type="dxa"/>
          </w:tcPr>
          <w:p w14:paraId="2B840D02" w14:textId="77777777" w:rsidR="0070276B" w:rsidRPr="00BF7282" w:rsidRDefault="0070276B" w:rsidP="00076C6B">
            <w:pPr>
              <w:rPr>
                <w:b/>
              </w:rPr>
            </w:pPr>
            <w:r w:rsidRPr="00BF7282">
              <w:rPr>
                <w:b/>
              </w:rPr>
              <w:t>Berechnung Modulnote</w:t>
            </w:r>
          </w:p>
        </w:tc>
        <w:tc>
          <w:tcPr>
            <w:tcW w:w="6663" w:type="dxa"/>
            <w:shd w:val="clear" w:color="auto" w:fill="FFFFFF"/>
          </w:tcPr>
          <w:p w14:paraId="03F3DE85" w14:textId="77777777" w:rsidR="0070276B" w:rsidRPr="00BF7282" w:rsidRDefault="0070276B" w:rsidP="00076C6B">
            <w:pPr>
              <w:rPr>
                <w:u w:val="single"/>
              </w:rPr>
            </w:pPr>
            <w:r w:rsidRPr="00BF7282">
              <w:rPr>
                <w:rFonts w:eastAsiaTheme="minorHAnsi"/>
                <w:lang w:eastAsia="en-US"/>
              </w:rPr>
              <w:t>Modulnote wird errechnet nach einem Äquivalenzschlüssel unter</w:t>
            </w:r>
            <w:r w:rsidR="0071263A" w:rsidRPr="00BF7282">
              <w:rPr>
                <w:rFonts w:eastAsiaTheme="minorHAnsi"/>
                <w:lang w:eastAsia="en-US"/>
              </w:rPr>
              <w:t xml:space="preserve"> </w:t>
            </w:r>
            <w:r w:rsidRPr="00BF7282">
              <w:rPr>
                <w:rFonts w:eastAsiaTheme="minorHAnsi"/>
                <w:lang w:eastAsia="en-US"/>
              </w:rPr>
              <w:t>der Gewichtung der im Ausland erbrachten ECTS-Volumina je</w:t>
            </w:r>
            <w:r w:rsidR="0071263A" w:rsidRPr="00BF7282">
              <w:rPr>
                <w:rFonts w:eastAsiaTheme="minorHAnsi"/>
                <w:lang w:eastAsia="en-US"/>
              </w:rPr>
              <w:t xml:space="preserve"> </w:t>
            </w:r>
            <w:r w:rsidRPr="00BF7282">
              <w:rPr>
                <w:rFonts w:eastAsiaTheme="minorHAnsi"/>
                <w:lang w:eastAsia="en-US"/>
              </w:rPr>
              <w:t>absolvierter Lehrveranstaltung</w:t>
            </w:r>
            <w:r w:rsidR="0071263A" w:rsidRPr="00BF7282">
              <w:rPr>
                <w:rFonts w:eastAsiaTheme="minorHAnsi"/>
                <w:lang w:eastAsia="en-US"/>
              </w:rPr>
              <w:t>.</w:t>
            </w:r>
          </w:p>
        </w:tc>
      </w:tr>
      <w:tr w:rsidR="0070276B" w:rsidRPr="00BF7282" w14:paraId="6E46C18D" w14:textId="77777777" w:rsidTr="00C939BA">
        <w:trPr>
          <w:jc w:val="center"/>
        </w:trPr>
        <w:tc>
          <w:tcPr>
            <w:tcW w:w="562" w:type="dxa"/>
          </w:tcPr>
          <w:p w14:paraId="16B25841" w14:textId="77777777" w:rsidR="0070276B" w:rsidRPr="00BF7282" w:rsidRDefault="0070276B" w:rsidP="00F6461C">
            <w:pPr>
              <w:pStyle w:val="Listenabsatz"/>
              <w:numPr>
                <w:ilvl w:val="0"/>
                <w:numId w:val="72"/>
              </w:numPr>
            </w:pPr>
          </w:p>
        </w:tc>
        <w:tc>
          <w:tcPr>
            <w:tcW w:w="2699" w:type="dxa"/>
          </w:tcPr>
          <w:p w14:paraId="52F07E98" w14:textId="77777777" w:rsidR="0070276B" w:rsidRPr="00BF7282" w:rsidRDefault="0070276B" w:rsidP="00076C6B">
            <w:pPr>
              <w:rPr>
                <w:b/>
              </w:rPr>
            </w:pPr>
            <w:r w:rsidRPr="00BF7282">
              <w:rPr>
                <w:b/>
              </w:rPr>
              <w:t>Turnus des Angebots</w:t>
            </w:r>
          </w:p>
        </w:tc>
        <w:tc>
          <w:tcPr>
            <w:tcW w:w="6663" w:type="dxa"/>
          </w:tcPr>
          <w:p w14:paraId="6F3563E9" w14:textId="77777777" w:rsidR="0070276B" w:rsidRPr="00BF7282" w:rsidRDefault="0070276B" w:rsidP="00076C6B">
            <w:r w:rsidRPr="00BF7282">
              <w:rPr>
                <w:rFonts w:eastAsiaTheme="minorHAnsi"/>
                <w:lang w:eastAsia="en-US"/>
              </w:rPr>
              <w:t>Jederzeit; richtet sich nach dem akademischen Kalender der</w:t>
            </w:r>
            <w:r w:rsidR="0071263A" w:rsidRPr="00BF7282">
              <w:rPr>
                <w:rFonts w:eastAsiaTheme="minorHAnsi"/>
                <w:lang w:eastAsia="en-US"/>
              </w:rPr>
              <w:t xml:space="preserve"> </w:t>
            </w:r>
            <w:r w:rsidRPr="00BF7282">
              <w:rPr>
                <w:rFonts w:eastAsiaTheme="minorHAnsi"/>
                <w:lang w:eastAsia="en-US"/>
              </w:rPr>
              <w:t>aus</w:t>
            </w:r>
            <w:r w:rsidR="00553420" w:rsidRPr="00BF7282">
              <w:rPr>
                <w:rFonts w:eastAsiaTheme="minorHAnsi"/>
                <w:lang w:eastAsia="en-US"/>
              </w:rPr>
              <w:softHyphen/>
            </w:r>
            <w:r w:rsidRPr="00BF7282">
              <w:rPr>
                <w:rFonts w:eastAsiaTheme="minorHAnsi"/>
                <w:lang w:eastAsia="en-US"/>
              </w:rPr>
              <w:t>ländischen Universität</w:t>
            </w:r>
          </w:p>
        </w:tc>
      </w:tr>
      <w:tr w:rsidR="0070276B" w:rsidRPr="00BF7282" w14:paraId="722CD1B5" w14:textId="77777777" w:rsidTr="00C939BA">
        <w:trPr>
          <w:jc w:val="center"/>
        </w:trPr>
        <w:tc>
          <w:tcPr>
            <w:tcW w:w="562" w:type="dxa"/>
            <w:shd w:val="clear" w:color="auto" w:fill="FFFFFF"/>
          </w:tcPr>
          <w:p w14:paraId="2B7C2B3F" w14:textId="77777777" w:rsidR="0070276B" w:rsidRPr="00BF7282" w:rsidRDefault="0070276B" w:rsidP="00F6461C">
            <w:pPr>
              <w:pStyle w:val="Listenabsatz"/>
              <w:numPr>
                <w:ilvl w:val="0"/>
                <w:numId w:val="72"/>
              </w:numPr>
            </w:pPr>
          </w:p>
        </w:tc>
        <w:tc>
          <w:tcPr>
            <w:tcW w:w="2699" w:type="dxa"/>
            <w:shd w:val="clear" w:color="auto" w:fill="FFFFFF"/>
          </w:tcPr>
          <w:p w14:paraId="5593CE73" w14:textId="77777777" w:rsidR="0070276B" w:rsidRPr="00BF7282" w:rsidRDefault="0070276B" w:rsidP="00076C6B">
            <w:pPr>
              <w:rPr>
                <w:b/>
              </w:rPr>
            </w:pPr>
            <w:r w:rsidRPr="00BF7282">
              <w:rPr>
                <w:b/>
              </w:rPr>
              <w:t>Arbeitsaufwand</w:t>
            </w:r>
          </w:p>
        </w:tc>
        <w:tc>
          <w:tcPr>
            <w:tcW w:w="6663" w:type="dxa"/>
            <w:shd w:val="clear" w:color="auto" w:fill="FFFFFF"/>
          </w:tcPr>
          <w:p w14:paraId="22640552" w14:textId="77777777" w:rsidR="0070276B" w:rsidRPr="00BF7282" w:rsidRDefault="0070276B" w:rsidP="00076C6B">
            <w:r w:rsidRPr="00BF7282">
              <w:rPr>
                <w:rFonts w:eastAsiaTheme="minorHAnsi"/>
                <w:lang w:eastAsia="en-US"/>
              </w:rPr>
              <w:t>Jederzeit; richtet sich nach dem akademischen Kalender der</w:t>
            </w:r>
            <w:r w:rsidR="0071263A" w:rsidRPr="00BF7282">
              <w:rPr>
                <w:rFonts w:eastAsiaTheme="minorHAnsi"/>
                <w:lang w:eastAsia="en-US"/>
              </w:rPr>
              <w:t xml:space="preserve"> </w:t>
            </w:r>
            <w:r w:rsidRPr="00BF7282">
              <w:rPr>
                <w:rFonts w:eastAsiaTheme="minorHAnsi"/>
                <w:lang w:eastAsia="en-US"/>
              </w:rPr>
              <w:t>aus</w:t>
            </w:r>
            <w:r w:rsidR="00553420" w:rsidRPr="00BF7282">
              <w:rPr>
                <w:rFonts w:eastAsiaTheme="minorHAnsi"/>
                <w:lang w:eastAsia="en-US"/>
              </w:rPr>
              <w:softHyphen/>
            </w:r>
            <w:r w:rsidRPr="00BF7282">
              <w:rPr>
                <w:rFonts w:eastAsiaTheme="minorHAnsi"/>
                <w:lang w:eastAsia="en-US"/>
              </w:rPr>
              <w:t>ländischen Universität</w:t>
            </w:r>
          </w:p>
        </w:tc>
      </w:tr>
      <w:tr w:rsidR="0070276B" w:rsidRPr="00BF7282" w14:paraId="594CC330" w14:textId="77777777" w:rsidTr="00C939BA">
        <w:trPr>
          <w:trHeight w:val="340"/>
          <w:jc w:val="center"/>
        </w:trPr>
        <w:tc>
          <w:tcPr>
            <w:tcW w:w="562" w:type="dxa"/>
          </w:tcPr>
          <w:p w14:paraId="3C76126D" w14:textId="77777777" w:rsidR="0070276B" w:rsidRPr="00BF7282" w:rsidRDefault="0070276B" w:rsidP="00F6461C">
            <w:pPr>
              <w:pStyle w:val="Listenabsatz"/>
              <w:numPr>
                <w:ilvl w:val="0"/>
                <w:numId w:val="72"/>
              </w:numPr>
            </w:pPr>
          </w:p>
        </w:tc>
        <w:tc>
          <w:tcPr>
            <w:tcW w:w="2699" w:type="dxa"/>
          </w:tcPr>
          <w:p w14:paraId="18ADBB3D" w14:textId="77777777" w:rsidR="0070276B" w:rsidRPr="00BF7282" w:rsidRDefault="0070276B" w:rsidP="00076C6B">
            <w:pPr>
              <w:rPr>
                <w:b/>
              </w:rPr>
            </w:pPr>
            <w:r w:rsidRPr="00BF7282">
              <w:rPr>
                <w:b/>
              </w:rPr>
              <w:t>Dauer des Moduls</w:t>
            </w:r>
          </w:p>
        </w:tc>
        <w:tc>
          <w:tcPr>
            <w:tcW w:w="6663" w:type="dxa"/>
          </w:tcPr>
          <w:p w14:paraId="5BF4CC41" w14:textId="78D9ABF8" w:rsidR="0070276B" w:rsidRPr="00BF7282" w:rsidRDefault="0070276B" w:rsidP="00076C6B">
            <w:r w:rsidRPr="00BF7282">
              <w:rPr>
                <w:rFonts w:eastAsiaTheme="minorHAnsi"/>
                <w:lang w:eastAsia="en-US"/>
              </w:rPr>
              <w:t>1</w:t>
            </w:r>
            <w:r w:rsidR="001161AF">
              <w:rPr>
                <w:rFonts w:eastAsiaTheme="minorHAnsi"/>
                <w:lang w:eastAsia="en-US"/>
              </w:rPr>
              <w:t xml:space="preserve"> </w:t>
            </w:r>
            <w:r w:rsidRPr="00BF7282">
              <w:rPr>
                <w:rFonts w:eastAsiaTheme="minorHAnsi"/>
                <w:lang w:eastAsia="en-US"/>
              </w:rPr>
              <w:t>-</w:t>
            </w:r>
            <w:r w:rsidR="001161AF">
              <w:rPr>
                <w:rFonts w:eastAsiaTheme="minorHAnsi"/>
                <w:lang w:eastAsia="en-US"/>
              </w:rPr>
              <w:t xml:space="preserve"> </w:t>
            </w:r>
            <w:r w:rsidRPr="00BF7282">
              <w:rPr>
                <w:rFonts w:eastAsiaTheme="minorHAnsi"/>
                <w:lang w:eastAsia="en-US"/>
              </w:rPr>
              <w:t>2 Semester</w:t>
            </w:r>
          </w:p>
        </w:tc>
      </w:tr>
      <w:tr w:rsidR="0070276B" w:rsidRPr="00BF7282" w14:paraId="5C9A07C2" w14:textId="77777777" w:rsidTr="00C939BA">
        <w:trPr>
          <w:trHeight w:val="340"/>
          <w:jc w:val="center"/>
        </w:trPr>
        <w:tc>
          <w:tcPr>
            <w:tcW w:w="562" w:type="dxa"/>
            <w:shd w:val="clear" w:color="auto" w:fill="FFFFFF"/>
          </w:tcPr>
          <w:p w14:paraId="70E8DFA7" w14:textId="77777777" w:rsidR="0070276B" w:rsidRPr="00BF7282" w:rsidRDefault="0070276B" w:rsidP="00F6461C">
            <w:pPr>
              <w:pStyle w:val="Listenabsatz"/>
              <w:numPr>
                <w:ilvl w:val="0"/>
                <w:numId w:val="72"/>
              </w:numPr>
            </w:pPr>
          </w:p>
        </w:tc>
        <w:tc>
          <w:tcPr>
            <w:tcW w:w="2699" w:type="dxa"/>
            <w:shd w:val="clear" w:color="auto" w:fill="FFFFFF"/>
          </w:tcPr>
          <w:p w14:paraId="1C745DCF" w14:textId="77777777" w:rsidR="002A4061" w:rsidRDefault="00AF016F" w:rsidP="00076C6B">
            <w:pPr>
              <w:rPr>
                <w:b/>
              </w:rPr>
            </w:pPr>
            <w:r>
              <w:rPr>
                <w:b/>
              </w:rPr>
              <w:t xml:space="preserve">Unterrichts- und </w:t>
            </w:r>
          </w:p>
          <w:p w14:paraId="30D8F3FE" w14:textId="373F9CF3" w:rsidR="0070276B" w:rsidRPr="00BF7282" w:rsidRDefault="00AF016F" w:rsidP="00076C6B">
            <w:pPr>
              <w:rPr>
                <w:b/>
              </w:rPr>
            </w:pPr>
            <w:r>
              <w:rPr>
                <w:b/>
              </w:rPr>
              <w:t>Prüfungssprache</w:t>
            </w:r>
          </w:p>
        </w:tc>
        <w:tc>
          <w:tcPr>
            <w:tcW w:w="6663" w:type="dxa"/>
            <w:shd w:val="clear" w:color="auto" w:fill="FFFFFF"/>
          </w:tcPr>
          <w:p w14:paraId="0E152786" w14:textId="36E57638" w:rsidR="0070276B" w:rsidRPr="000F4D6C" w:rsidRDefault="000F4D6C" w:rsidP="00076C6B">
            <w:pPr>
              <w:rPr>
                <w:sz w:val="20"/>
                <w:szCs w:val="20"/>
              </w:rPr>
            </w:pPr>
            <w:r>
              <w:rPr>
                <w:rFonts w:cs="Arial"/>
                <w:szCs w:val="22"/>
                <w:lang w:eastAsia="en-US"/>
              </w:rPr>
              <w:t>Unterrichts- und Prüfungssprache der ausländischen Universität</w:t>
            </w:r>
          </w:p>
        </w:tc>
      </w:tr>
      <w:tr w:rsidR="0070276B" w:rsidRPr="00BF7282" w14:paraId="02A044D5" w14:textId="77777777" w:rsidTr="00C939BA">
        <w:trPr>
          <w:trHeight w:val="340"/>
          <w:jc w:val="center"/>
        </w:trPr>
        <w:tc>
          <w:tcPr>
            <w:tcW w:w="562" w:type="dxa"/>
          </w:tcPr>
          <w:p w14:paraId="1C2893A4" w14:textId="77777777" w:rsidR="0070276B" w:rsidRPr="00BF7282" w:rsidRDefault="0070276B" w:rsidP="00F6461C">
            <w:pPr>
              <w:pStyle w:val="Listenabsatz"/>
              <w:numPr>
                <w:ilvl w:val="0"/>
                <w:numId w:val="72"/>
              </w:numPr>
            </w:pPr>
          </w:p>
        </w:tc>
        <w:tc>
          <w:tcPr>
            <w:tcW w:w="2699" w:type="dxa"/>
          </w:tcPr>
          <w:p w14:paraId="1E74EC72" w14:textId="77777777" w:rsidR="002A4061" w:rsidRDefault="00AF016F" w:rsidP="00076C6B">
            <w:pPr>
              <w:rPr>
                <w:b/>
              </w:rPr>
            </w:pPr>
            <w:r>
              <w:rPr>
                <w:b/>
              </w:rPr>
              <w:t xml:space="preserve">(Vorbereitende) </w:t>
            </w:r>
          </w:p>
          <w:p w14:paraId="5BB4BF36" w14:textId="069FA6E9" w:rsidR="0070276B" w:rsidRPr="00BF7282" w:rsidRDefault="00AF016F" w:rsidP="00076C6B">
            <w:pPr>
              <w:rPr>
                <w:b/>
              </w:rPr>
            </w:pPr>
            <w:r>
              <w:rPr>
                <w:b/>
              </w:rPr>
              <w:lastRenderedPageBreak/>
              <w:t>Literatur</w:t>
            </w:r>
          </w:p>
        </w:tc>
        <w:tc>
          <w:tcPr>
            <w:tcW w:w="6663" w:type="dxa"/>
            <w:shd w:val="clear" w:color="auto" w:fill="FFFFFF"/>
          </w:tcPr>
          <w:p w14:paraId="40186324" w14:textId="3A87DEDA" w:rsidR="0086109A" w:rsidRPr="001C504B" w:rsidRDefault="0070276B" w:rsidP="00076C6B">
            <w:pPr>
              <w:rPr>
                <w:rFonts w:eastAsiaTheme="minorHAnsi"/>
                <w:lang w:eastAsia="en-US"/>
              </w:rPr>
            </w:pPr>
            <w:r w:rsidRPr="00BF7282">
              <w:rPr>
                <w:rFonts w:eastAsiaTheme="minorHAnsi"/>
                <w:lang w:eastAsia="en-US"/>
              </w:rPr>
              <w:lastRenderedPageBreak/>
              <w:t>Wird vor Ort bekannt gegeben</w:t>
            </w:r>
          </w:p>
        </w:tc>
      </w:tr>
    </w:tbl>
    <w:p w14:paraId="41EF718D" w14:textId="2B356668" w:rsidR="00F832F5" w:rsidRDefault="00F832F5" w:rsidP="00543702"/>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6"/>
        <w:gridCol w:w="5534"/>
        <w:gridCol w:w="1137"/>
      </w:tblGrid>
      <w:tr w:rsidR="00C939BA" w:rsidRPr="00BF7282" w14:paraId="1DEDD2D9" w14:textId="77777777" w:rsidTr="00C939BA">
        <w:trPr>
          <w:trHeight w:val="567"/>
          <w:jc w:val="center"/>
        </w:trPr>
        <w:tc>
          <w:tcPr>
            <w:tcW w:w="567" w:type="dxa"/>
            <w:tcBorders>
              <w:top w:val="double" w:sz="4" w:space="0" w:color="auto"/>
            </w:tcBorders>
            <w:shd w:val="clear" w:color="auto" w:fill="E0E0E0"/>
          </w:tcPr>
          <w:p w14:paraId="4DDAA458" w14:textId="77777777" w:rsidR="00C939BA" w:rsidRDefault="00C939BA" w:rsidP="00F6461C">
            <w:pPr>
              <w:numPr>
                <w:ilvl w:val="0"/>
                <w:numId w:val="21"/>
              </w:numPr>
              <w:rPr>
                <w:rFonts w:cs="Arial"/>
                <w:i/>
              </w:rPr>
            </w:pPr>
          </w:p>
        </w:tc>
        <w:tc>
          <w:tcPr>
            <w:tcW w:w="2693" w:type="dxa"/>
            <w:tcBorders>
              <w:top w:val="double" w:sz="4" w:space="0" w:color="auto"/>
            </w:tcBorders>
            <w:shd w:val="clear" w:color="auto" w:fill="E0E0E0"/>
          </w:tcPr>
          <w:p w14:paraId="57DF9976" w14:textId="77777777" w:rsidR="00C939BA" w:rsidRPr="00BF7282" w:rsidRDefault="00C939BA" w:rsidP="00C939BA">
            <w:pPr>
              <w:rPr>
                <w:rFonts w:cs="Arial"/>
                <w:b/>
              </w:rPr>
            </w:pPr>
            <w:r w:rsidRPr="00BF7282">
              <w:rPr>
                <w:rFonts w:cs="Arial"/>
                <w:b/>
                <w:szCs w:val="22"/>
              </w:rPr>
              <w:t>Modulbezeichnung</w:t>
            </w:r>
          </w:p>
          <w:p w14:paraId="380F275F" w14:textId="77777777" w:rsidR="00C939BA" w:rsidRPr="00BF7282" w:rsidRDefault="00C939BA" w:rsidP="00C939BA">
            <w:pPr>
              <w:rPr>
                <w:rFonts w:cs="Arial"/>
              </w:rPr>
            </w:pPr>
            <w:r>
              <w:rPr>
                <w:rFonts w:cs="Arial"/>
                <w:szCs w:val="22"/>
              </w:rPr>
              <w:t>84310</w:t>
            </w:r>
          </w:p>
          <w:p w14:paraId="386649BE" w14:textId="77777777" w:rsidR="00C939BA" w:rsidRPr="00BF7282" w:rsidRDefault="00C939BA" w:rsidP="00C939BA">
            <w:pPr>
              <w:rPr>
                <w:rFonts w:cs="Arial"/>
                <w:b/>
              </w:rPr>
            </w:pPr>
          </w:p>
          <w:p w14:paraId="4727DCE2" w14:textId="77777777" w:rsidR="00C939BA" w:rsidRPr="00BF7282" w:rsidRDefault="00C939BA" w:rsidP="00C939BA">
            <w:pPr>
              <w:rPr>
                <w:rFonts w:cs="Arial"/>
              </w:rPr>
            </w:pPr>
          </w:p>
        </w:tc>
        <w:tc>
          <w:tcPr>
            <w:tcW w:w="5528" w:type="dxa"/>
            <w:tcBorders>
              <w:top w:val="double" w:sz="4" w:space="0" w:color="auto"/>
            </w:tcBorders>
            <w:shd w:val="clear" w:color="auto" w:fill="E0E0E0"/>
          </w:tcPr>
          <w:p w14:paraId="5F51A24A" w14:textId="77777777" w:rsidR="00C939BA" w:rsidRPr="00BF7282" w:rsidRDefault="00C939BA" w:rsidP="00C939BA">
            <w:pPr>
              <w:pStyle w:val="berschriftModul"/>
            </w:pPr>
            <w:bookmarkStart w:id="3781" w:name="_Toc54705433"/>
            <w:r w:rsidRPr="00BF7282">
              <w:t>Bachelor Seminar Methoden der experimentellen Wirtschaftsforschung</w:t>
            </w:r>
            <w:bookmarkEnd w:id="3781"/>
          </w:p>
          <w:p w14:paraId="59CBE911" w14:textId="77777777" w:rsidR="00C939BA" w:rsidRPr="00BF7282" w:rsidRDefault="00C939BA" w:rsidP="00C939BA">
            <w:pPr>
              <w:rPr>
                <w:rFonts w:cs="Arial"/>
                <w:lang w:val="en-US" w:eastAsia="en-US"/>
              </w:rPr>
            </w:pPr>
            <w:r w:rsidRPr="00BF7282">
              <w:rPr>
                <w:rFonts w:cs="Arial"/>
                <w:szCs w:val="22"/>
                <w:lang w:val="en-US" w:eastAsia="en-US"/>
              </w:rPr>
              <w:t>(Bachelor</w:t>
            </w:r>
            <w:r>
              <w:rPr>
                <w:rFonts w:cs="Arial"/>
                <w:szCs w:val="22"/>
                <w:lang w:val="en-US" w:eastAsia="en-US"/>
              </w:rPr>
              <w:t>’s</w:t>
            </w:r>
            <w:r w:rsidRPr="00BF7282">
              <w:rPr>
                <w:rFonts w:cs="Arial"/>
                <w:szCs w:val="22"/>
                <w:lang w:val="en-US" w:eastAsia="en-US"/>
              </w:rPr>
              <w:t xml:space="preserve"> </w:t>
            </w:r>
            <w:r>
              <w:rPr>
                <w:rFonts w:cs="Arial"/>
                <w:szCs w:val="22"/>
                <w:lang w:val="en-US" w:eastAsia="en-US"/>
              </w:rPr>
              <w:t>s</w:t>
            </w:r>
            <w:r w:rsidRPr="00BF7282">
              <w:rPr>
                <w:rFonts w:cs="Arial"/>
                <w:szCs w:val="22"/>
                <w:lang w:val="en-US" w:eastAsia="en-US"/>
              </w:rPr>
              <w:t xml:space="preserve">eminar in </w:t>
            </w:r>
            <w:r>
              <w:rPr>
                <w:rFonts w:cs="Arial"/>
                <w:szCs w:val="22"/>
                <w:lang w:val="en-US" w:eastAsia="en-US"/>
              </w:rPr>
              <w:t>m</w:t>
            </w:r>
            <w:r w:rsidRPr="00BF7282">
              <w:rPr>
                <w:rFonts w:cs="Arial"/>
                <w:szCs w:val="22"/>
                <w:lang w:val="en-US" w:eastAsia="en-US"/>
              </w:rPr>
              <w:t xml:space="preserve">ethods in </w:t>
            </w:r>
            <w:r>
              <w:rPr>
                <w:rFonts w:cs="Arial"/>
                <w:szCs w:val="22"/>
                <w:lang w:val="en-US" w:eastAsia="en-US"/>
              </w:rPr>
              <w:t>e</w:t>
            </w:r>
            <w:r w:rsidRPr="00BF7282">
              <w:rPr>
                <w:rFonts w:cs="Arial"/>
                <w:szCs w:val="22"/>
                <w:lang w:val="en-US" w:eastAsia="en-US"/>
              </w:rPr>
              <w:t xml:space="preserve">xperimental </w:t>
            </w:r>
            <w:r>
              <w:rPr>
                <w:rFonts w:cs="Arial"/>
                <w:szCs w:val="22"/>
                <w:lang w:val="en-US" w:eastAsia="en-US"/>
              </w:rPr>
              <w:t>e</w:t>
            </w:r>
            <w:r w:rsidRPr="00BF7282">
              <w:rPr>
                <w:rFonts w:cs="Arial"/>
                <w:szCs w:val="22"/>
                <w:lang w:val="en-US" w:eastAsia="en-US"/>
              </w:rPr>
              <w:t>conomics)</w:t>
            </w:r>
          </w:p>
        </w:tc>
        <w:tc>
          <w:tcPr>
            <w:tcW w:w="1136" w:type="dxa"/>
            <w:tcBorders>
              <w:top w:val="double" w:sz="4" w:space="0" w:color="auto"/>
            </w:tcBorders>
            <w:shd w:val="clear" w:color="auto" w:fill="E0E0E0"/>
          </w:tcPr>
          <w:p w14:paraId="7EB91880" w14:textId="77777777" w:rsidR="00C939BA" w:rsidRPr="00BF7282" w:rsidRDefault="00C939BA" w:rsidP="00C939BA">
            <w:pPr>
              <w:rPr>
                <w:rFonts w:cs="Arial"/>
                <w:b/>
              </w:rPr>
            </w:pPr>
            <w:r w:rsidRPr="00BF7282">
              <w:rPr>
                <w:rFonts w:cs="Arial"/>
                <w:b/>
                <w:szCs w:val="22"/>
              </w:rPr>
              <w:t>5 ECTS</w:t>
            </w:r>
          </w:p>
        </w:tc>
      </w:tr>
      <w:tr w:rsidR="00C939BA" w:rsidRPr="00BF7282" w14:paraId="459CD699" w14:textId="77777777" w:rsidTr="00C939BA">
        <w:trPr>
          <w:trHeight w:val="567"/>
          <w:jc w:val="center"/>
        </w:trPr>
        <w:tc>
          <w:tcPr>
            <w:tcW w:w="567" w:type="dxa"/>
            <w:shd w:val="clear" w:color="auto" w:fill="E0E0E0"/>
          </w:tcPr>
          <w:p w14:paraId="47BE9B7C" w14:textId="77777777" w:rsidR="00C939BA" w:rsidRDefault="00C939BA" w:rsidP="00F6461C">
            <w:pPr>
              <w:numPr>
                <w:ilvl w:val="0"/>
                <w:numId w:val="21"/>
              </w:numPr>
              <w:rPr>
                <w:rFonts w:cs="Arial"/>
                <w:i/>
              </w:rPr>
            </w:pPr>
          </w:p>
        </w:tc>
        <w:tc>
          <w:tcPr>
            <w:tcW w:w="2693" w:type="dxa"/>
            <w:shd w:val="clear" w:color="auto" w:fill="E0E0E0"/>
          </w:tcPr>
          <w:p w14:paraId="765FB6EA" w14:textId="77777777" w:rsidR="00C939BA" w:rsidRPr="00BF7282" w:rsidRDefault="00C939BA" w:rsidP="00C939BA">
            <w:pPr>
              <w:rPr>
                <w:rFonts w:cs="Arial"/>
              </w:rPr>
            </w:pPr>
            <w:r w:rsidRPr="00BF7282">
              <w:rPr>
                <w:rFonts w:cs="Arial"/>
                <w:szCs w:val="22"/>
              </w:rPr>
              <w:t>Lehrveranstaltungen</w:t>
            </w:r>
          </w:p>
          <w:p w14:paraId="50F92B2A" w14:textId="77777777" w:rsidR="00C939BA" w:rsidRPr="00BF7282" w:rsidRDefault="00C939BA" w:rsidP="00C939BA">
            <w:pPr>
              <w:rPr>
                <w:rFonts w:cs="Arial"/>
              </w:rPr>
            </w:pPr>
          </w:p>
        </w:tc>
        <w:tc>
          <w:tcPr>
            <w:tcW w:w="5528" w:type="dxa"/>
            <w:shd w:val="clear" w:color="auto" w:fill="E0E0E0"/>
          </w:tcPr>
          <w:p w14:paraId="01F9C35A" w14:textId="77777777" w:rsidR="00C939BA" w:rsidRPr="00BF7282" w:rsidRDefault="00C939BA" w:rsidP="00C939BA">
            <w:pPr>
              <w:rPr>
                <w:rFonts w:cs="Arial"/>
              </w:rPr>
            </w:pPr>
            <w:r w:rsidRPr="00BF7282">
              <w:rPr>
                <w:rFonts w:cs="Arial"/>
                <w:szCs w:val="22"/>
              </w:rPr>
              <w:t>S: Bachelor Seminar Methoden der experimentellen Wirtschaftsforschung (3 SWS)</w:t>
            </w:r>
          </w:p>
        </w:tc>
        <w:tc>
          <w:tcPr>
            <w:tcW w:w="1136" w:type="dxa"/>
            <w:shd w:val="clear" w:color="auto" w:fill="E0E0E0"/>
          </w:tcPr>
          <w:p w14:paraId="65C8060C" w14:textId="77777777" w:rsidR="00C939BA" w:rsidRPr="00BF7282" w:rsidRDefault="00C939BA" w:rsidP="00C939BA">
            <w:pPr>
              <w:rPr>
                <w:rFonts w:cs="Arial"/>
              </w:rPr>
            </w:pPr>
            <w:r w:rsidRPr="00BF7282">
              <w:rPr>
                <w:rFonts w:cs="Arial"/>
                <w:szCs w:val="22"/>
              </w:rPr>
              <w:t>5 ECTS</w:t>
            </w:r>
          </w:p>
        </w:tc>
      </w:tr>
      <w:tr w:rsidR="00C939BA" w:rsidRPr="00BF7282" w14:paraId="28B67F82" w14:textId="77777777" w:rsidTr="00C939BA">
        <w:trPr>
          <w:trHeight w:val="383"/>
          <w:jc w:val="center"/>
        </w:trPr>
        <w:tc>
          <w:tcPr>
            <w:tcW w:w="567" w:type="dxa"/>
            <w:tcBorders>
              <w:bottom w:val="double" w:sz="4" w:space="0" w:color="auto"/>
            </w:tcBorders>
            <w:shd w:val="clear" w:color="auto" w:fill="E0E0E0"/>
          </w:tcPr>
          <w:p w14:paraId="2CE18D11" w14:textId="77777777" w:rsidR="00C939BA" w:rsidRDefault="00C939BA" w:rsidP="00F6461C">
            <w:pPr>
              <w:numPr>
                <w:ilvl w:val="0"/>
                <w:numId w:val="21"/>
              </w:numPr>
              <w:rPr>
                <w:rFonts w:cs="Arial"/>
                <w:i/>
              </w:rPr>
            </w:pPr>
          </w:p>
        </w:tc>
        <w:tc>
          <w:tcPr>
            <w:tcW w:w="2693" w:type="dxa"/>
            <w:tcBorders>
              <w:bottom w:val="double" w:sz="4" w:space="0" w:color="auto"/>
            </w:tcBorders>
            <w:shd w:val="clear" w:color="auto" w:fill="E0E0E0"/>
          </w:tcPr>
          <w:p w14:paraId="63ED84B7" w14:textId="77777777" w:rsidR="00C939BA" w:rsidRPr="00BF7282" w:rsidRDefault="00C939BA" w:rsidP="00C939BA">
            <w:pPr>
              <w:rPr>
                <w:rFonts w:cs="Arial"/>
              </w:rPr>
            </w:pPr>
            <w:r>
              <w:t>Lehrende</w:t>
            </w:r>
          </w:p>
        </w:tc>
        <w:tc>
          <w:tcPr>
            <w:tcW w:w="5528" w:type="dxa"/>
            <w:tcBorders>
              <w:bottom w:val="double" w:sz="4" w:space="0" w:color="auto"/>
            </w:tcBorders>
            <w:shd w:val="clear" w:color="auto" w:fill="E0E0E0"/>
          </w:tcPr>
          <w:p w14:paraId="2A093B85" w14:textId="77777777" w:rsidR="00C939BA" w:rsidRPr="00BF7282" w:rsidRDefault="00C939BA" w:rsidP="00C939BA">
            <w:pPr>
              <w:rPr>
                <w:rFonts w:cs="Arial"/>
              </w:rPr>
            </w:pPr>
            <w:r w:rsidRPr="00BF7282">
              <w:rPr>
                <w:rFonts w:cs="Arial"/>
                <w:szCs w:val="22"/>
              </w:rPr>
              <w:t xml:space="preserve">Prof. </w:t>
            </w:r>
            <w:r>
              <w:rPr>
                <w:rFonts w:cs="Arial"/>
                <w:szCs w:val="22"/>
              </w:rPr>
              <w:t xml:space="preserve">Dr. </w:t>
            </w:r>
            <w:r w:rsidRPr="00BF7282">
              <w:rPr>
                <w:rFonts w:cs="Arial"/>
                <w:szCs w:val="22"/>
              </w:rPr>
              <w:t>Utikal</w:t>
            </w:r>
          </w:p>
        </w:tc>
        <w:tc>
          <w:tcPr>
            <w:tcW w:w="1136" w:type="dxa"/>
            <w:tcBorders>
              <w:bottom w:val="double" w:sz="4" w:space="0" w:color="auto"/>
            </w:tcBorders>
            <w:shd w:val="clear" w:color="auto" w:fill="E0E0E0"/>
          </w:tcPr>
          <w:p w14:paraId="3F3D2B64" w14:textId="77777777" w:rsidR="00C939BA" w:rsidRPr="00BF7282" w:rsidRDefault="00C939BA" w:rsidP="00C939BA">
            <w:pPr>
              <w:rPr>
                <w:rFonts w:cs="Arial"/>
              </w:rPr>
            </w:pPr>
          </w:p>
        </w:tc>
      </w:tr>
    </w:tbl>
    <w:p w14:paraId="7C467271" w14:textId="77777777" w:rsidR="00C939BA" w:rsidRPr="00BF7282" w:rsidRDefault="00C939BA" w:rsidP="00C939BA">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939BA" w:rsidRPr="00BF7282" w14:paraId="0FF27CCC" w14:textId="77777777" w:rsidTr="00C939BA">
        <w:trPr>
          <w:trHeight w:val="340"/>
          <w:jc w:val="center"/>
        </w:trPr>
        <w:tc>
          <w:tcPr>
            <w:tcW w:w="567" w:type="dxa"/>
          </w:tcPr>
          <w:p w14:paraId="35A15F8C" w14:textId="77777777" w:rsidR="00C939BA" w:rsidRDefault="00C939BA" w:rsidP="00F6461C">
            <w:pPr>
              <w:numPr>
                <w:ilvl w:val="0"/>
                <w:numId w:val="21"/>
              </w:numPr>
              <w:rPr>
                <w:rFonts w:cs="Arial"/>
                <w:i/>
              </w:rPr>
            </w:pPr>
          </w:p>
        </w:tc>
        <w:tc>
          <w:tcPr>
            <w:tcW w:w="2693" w:type="dxa"/>
          </w:tcPr>
          <w:p w14:paraId="0ADB5980" w14:textId="77777777" w:rsidR="00C939BA" w:rsidRPr="00BF7282" w:rsidRDefault="00C939BA" w:rsidP="00C939BA">
            <w:pPr>
              <w:rPr>
                <w:rFonts w:cs="Arial"/>
                <w:b/>
              </w:rPr>
            </w:pPr>
            <w:r>
              <w:rPr>
                <w:rFonts w:cs="Arial"/>
                <w:b/>
                <w:szCs w:val="22"/>
              </w:rPr>
              <w:t>Modulverantwortliche/r</w:t>
            </w:r>
          </w:p>
        </w:tc>
        <w:tc>
          <w:tcPr>
            <w:tcW w:w="6663" w:type="dxa"/>
          </w:tcPr>
          <w:p w14:paraId="1C053C99" w14:textId="77777777" w:rsidR="00C939BA" w:rsidRPr="00BF7282" w:rsidRDefault="00C939BA" w:rsidP="00C939BA">
            <w:pPr>
              <w:rPr>
                <w:rFonts w:cs="Arial"/>
              </w:rPr>
            </w:pPr>
            <w:r w:rsidRPr="00BF7282">
              <w:rPr>
                <w:rFonts w:cs="Arial"/>
                <w:szCs w:val="22"/>
              </w:rPr>
              <w:t xml:space="preserve">Prof. </w:t>
            </w:r>
            <w:r>
              <w:rPr>
                <w:rFonts w:cs="Arial"/>
                <w:szCs w:val="22"/>
              </w:rPr>
              <w:t xml:space="preserve">Dr. </w:t>
            </w:r>
            <w:r w:rsidRPr="00BF7282">
              <w:rPr>
                <w:rFonts w:cs="Arial"/>
                <w:szCs w:val="22"/>
              </w:rPr>
              <w:t>Utikal</w:t>
            </w:r>
          </w:p>
        </w:tc>
      </w:tr>
      <w:tr w:rsidR="00C939BA" w:rsidRPr="00BF7282" w14:paraId="30710C96" w14:textId="77777777" w:rsidTr="00C939BA">
        <w:trPr>
          <w:trHeight w:val="340"/>
          <w:jc w:val="center"/>
        </w:trPr>
        <w:tc>
          <w:tcPr>
            <w:tcW w:w="567" w:type="dxa"/>
          </w:tcPr>
          <w:p w14:paraId="64AA4EF6" w14:textId="77777777" w:rsidR="00C939BA" w:rsidRDefault="00C939BA" w:rsidP="00F6461C">
            <w:pPr>
              <w:numPr>
                <w:ilvl w:val="0"/>
                <w:numId w:val="21"/>
              </w:numPr>
              <w:rPr>
                <w:rFonts w:cs="Arial"/>
                <w:i/>
              </w:rPr>
            </w:pPr>
          </w:p>
        </w:tc>
        <w:tc>
          <w:tcPr>
            <w:tcW w:w="2693" w:type="dxa"/>
          </w:tcPr>
          <w:p w14:paraId="74A41DB0" w14:textId="77777777" w:rsidR="00C939BA" w:rsidRPr="00BF7282" w:rsidRDefault="00C939BA" w:rsidP="00C939BA">
            <w:pPr>
              <w:rPr>
                <w:rFonts w:cs="Arial"/>
                <w:b/>
              </w:rPr>
            </w:pPr>
            <w:r w:rsidRPr="00BF7282">
              <w:rPr>
                <w:rFonts w:cs="Arial"/>
                <w:b/>
                <w:szCs w:val="22"/>
              </w:rPr>
              <w:t>Inhalt</w:t>
            </w:r>
          </w:p>
        </w:tc>
        <w:tc>
          <w:tcPr>
            <w:tcW w:w="6663" w:type="dxa"/>
          </w:tcPr>
          <w:p w14:paraId="5713DF79" w14:textId="77777777" w:rsidR="00C939BA" w:rsidRPr="00BF7282" w:rsidRDefault="00C939BA" w:rsidP="00C939BA">
            <w:pPr>
              <w:autoSpaceDE w:val="0"/>
              <w:autoSpaceDN w:val="0"/>
              <w:adjustRightInd w:val="0"/>
              <w:rPr>
                <w:rFonts w:cs="Arial"/>
              </w:rPr>
            </w:pPr>
            <w:r w:rsidRPr="00BF7282">
              <w:rPr>
                <w:rFonts w:cs="Arial"/>
                <w:szCs w:val="22"/>
              </w:rPr>
              <w:t>Das Seminar befasst sich mit grundlegenden Methoden der experimentellen Wirtschaftsforschung. Abhängig vom Thema des Seminars behandeln wir zum Beispiel experimentelles Design, Programmierung, Durchführung, und Datenanalyse.</w:t>
            </w:r>
          </w:p>
        </w:tc>
      </w:tr>
      <w:tr w:rsidR="00C939BA" w:rsidRPr="00BF7282" w14:paraId="3F72F593" w14:textId="77777777" w:rsidTr="00C939BA">
        <w:trPr>
          <w:trHeight w:val="340"/>
          <w:jc w:val="center"/>
        </w:trPr>
        <w:tc>
          <w:tcPr>
            <w:tcW w:w="567" w:type="dxa"/>
          </w:tcPr>
          <w:p w14:paraId="7BFC91FB" w14:textId="77777777" w:rsidR="00C939BA" w:rsidRDefault="00C939BA" w:rsidP="00F6461C">
            <w:pPr>
              <w:numPr>
                <w:ilvl w:val="0"/>
                <w:numId w:val="21"/>
              </w:numPr>
              <w:rPr>
                <w:rFonts w:cs="Arial"/>
                <w:i/>
              </w:rPr>
            </w:pPr>
          </w:p>
        </w:tc>
        <w:tc>
          <w:tcPr>
            <w:tcW w:w="2693" w:type="dxa"/>
          </w:tcPr>
          <w:p w14:paraId="237952EE" w14:textId="77777777" w:rsidR="00C939BA" w:rsidRDefault="00C939BA" w:rsidP="00C939BA">
            <w:pPr>
              <w:rPr>
                <w:rFonts w:cs="Arial"/>
                <w:b/>
                <w:szCs w:val="22"/>
              </w:rPr>
            </w:pPr>
            <w:r w:rsidRPr="00BF7282">
              <w:rPr>
                <w:rFonts w:cs="Arial"/>
                <w:b/>
                <w:szCs w:val="22"/>
              </w:rPr>
              <w:t xml:space="preserve">Lernziele und </w:t>
            </w:r>
          </w:p>
          <w:p w14:paraId="006F3AF9" w14:textId="77777777" w:rsidR="00C939BA" w:rsidRPr="00BF7282" w:rsidRDefault="00C939BA" w:rsidP="00C939BA">
            <w:pPr>
              <w:rPr>
                <w:rFonts w:cs="Arial"/>
                <w:b/>
              </w:rPr>
            </w:pPr>
            <w:r w:rsidRPr="00BF7282">
              <w:rPr>
                <w:rFonts w:cs="Arial"/>
                <w:b/>
                <w:szCs w:val="22"/>
              </w:rPr>
              <w:t>Kompetenzen</w:t>
            </w:r>
          </w:p>
        </w:tc>
        <w:tc>
          <w:tcPr>
            <w:tcW w:w="6663" w:type="dxa"/>
          </w:tcPr>
          <w:p w14:paraId="46361303" w14:textId="77777777" w:rsidR="00C939BA" w:rsidRPr="00BF7282" w:rsidRDefault="00C939BA" w:rsidP="00C939BA">
            <w:r w:rsidRPr="00BF7282">
              <w:t>Die Studierenden</w:t>
            </w:r>
          </w:p>
          <w:p w14:paraId="2384288B" w14:textId="77777777" w:rsidR="00C939BA" w:rsidRPr="007B0506" w:rsidRDefault="00C939BA" w:rsidP="00F6461C">
            <w:pPr>
              <w:pStyle w:val="Listenabsatz"/>
              <w:numPr>
                <w:ilvl w:val="0"/>
                <w:numId w:val="196"/>
              </w:numPr>
              <w:ind w:left="209" w:hanging="209"/>
              <w:rPr>
                <w:rFonts w:cs="Arial"/>
              </w:rPr>
            </w:pPr>
            <w:r w:rsidRPr="007B0506">
              <w:rPr>
                <w:rFonts w:cs="Arial"/>
              </w:rPr>
              <w:t xml:space="preserve">erwerben fundierte Kenntnisse über Methoden in der experimentellen Wirtschaftsforschung, </w:t>
            </w:r>
          </w:p>
          <w:p w14:paraId="20142242" w14:textId="77777777" w:rsidR="00C939BA" w:rsidRPr="00BF7282" w:rsidRDefault="00C939BA" w:rsidP="00F6461C">
            <w:pPr>
              <w:pStyle w:val="Listenabsatz"/>
              <w:numPr>
                <w:ilvl w:val="0"/>
                <w:numId w:val="196"/>
              </w:numPr>
              <w:ind w:left="209" w:hanging="209"/>
              <w:rPr>
                <w:rFonts w:cs="Arial"/>
                <w:b/>
                <w:bCs/>
                <w:iCs/>
                <w:szCs w:val="28"/>
              </w:rPr>
            </w:pPr>
            <w:r w:rsidRPr="007B0506">
              <w:rPr>
                <w:rFonts w:cs="Arial"/>
              </w:rPr>
              <w:t>wenden Methoden selbständig an.</w:t>
            </w:r>
          </w:p>
        </w:tc>
      </w:tr>
      <w:tr w:rsidR="00C939BA" w:rsidRPr="00BF7282" w14:paraId="22E70D40" w14:textId="77777777" w:rsidTr="00C939BA">
        <w:trPr>
          <w:trHeight w:val="340"/>
          <w:jc w:val="center"/>
        </w:trPr>
        <w:tc>
          <w:tcPr>
            <w:tcW w:w="567" w:type="dxa"/>
          </w:tcPr>
          <w:p w14:paraId="3843D9B3" w14:textId="77777777" w:rsidR="00C939BA" w:rsidRDefault="00C939BA" w:rsidP="00F6461C">
            <w:pPr>
              <w:numPr>
                <w:ilvl w:val="0"/>
                <w:numId w:val="21"/>
              </w:numPr>
              <w:rPr>
                <w:rFonts w:cs="Arial"/>
                <w:i/>
              </w:rPr>
            </w:pPr>
          </w:p>
        </w:tc>
        <w:tc>
          <w:tcPr>
            <w:tcW w:w="2693" w:type="dxa"/>
          </w:tcPr>
          <w:p w14:paraId="1E0384F1" w14:textId="77777777" w:rsidR="00C939BA" w:rsidRDefault="00C939BA" w:rsidP="00C939BA">
            <w:pPr>
              <w:rPr>
                <w:rFonts w:cs="Arial"/>
                <w:b/>
                <w:szCs w:val="22"/>
              </w:rPr>
            </w:pPr>
            <w:r w:rsidRPr="00BF7282">
              <w:rPr>
                <w:rFonts w:cs="Arial"/>
                <w:b/>
                <w:szCs w:val="22"/>
              </w:rPr>
              <w:t xml:space="preserve">Empfohlene </w:t>
            </w:r>
          </w:p>
          <w:p w14:paraId="080FCE06" w14:textId="77777777" w:rsidR="00C939BA" w:rsidRPr="00BF7282" w:rsidRDefault="00C939BA" w:rsidP="00C939BA">
            <w:pPr>
              <w:rPr>
                <w:rFonts w:cs="Arial"/>
                <w:b/>
              </w:rPr>
            </w:pPr>
            <w:r w:rsidRPr="00BF7282">
              <w:rPr>
                <w:rFonts w:cs="Arial"/>
                <w:b/>
                <w:szCs w:val="22"/>
              </w:rPr>
              <w:t>Voraussetzungen für die Teilnahme</w:t>
            </w:r>
          </w:p>
        </w:tc>
        <w:tc>
          <w:tcPr>
            <w:tcW w:w="6663" w:type="dxa"/>
          </w:tcPr>
          <w:p w14:paraId="615F5FB2" w14:textId="77777777" w:rsidR="00C939BA" w:rsidRPr="00BF7282" w:rsidRDefault="00C939BA" w:rsidP="00C939BA">
            <w:pPr>
              <w:rPr>
                <w:rFonts w:cs="Arial"/>
              </w:rPr>
            </w:pPr>
            <w:r w:rsidRPr="00BF7282">
              <w:rPr>
                <w:rFonts w:cs="Arial"/>
                <w:szCs w:val="22"/>
              </w:rPr>
              <w:t>Erfolgreicher Abschluss der Assessmentphase</w:t>
            </w:r>
          </w:p>
        </w:tc>
      </w:tr>
      <w:tr w:rsidR="00C939BA" w:rsidRPr="00BF7282" w14:paraId="32E74E7F" w14:textId="77777777" w:rsidTr="00C939BA">
        <w:trPr>
          <w:trHeight w:val="340"/>
          <w:jc w:val="center"/>
        </w:trPr>
        <w:tc>
          <w:tcPr>
            <w:tcW w:w="567" w:type="dxa"/>
          </w:tcPr>
          <w:p w14:paraId="14F42512" w14:textId="77777777" w:rsidR="00C939BA" w:rsidRDefault="00C939BA" w:rsidP="00F6461C">
            <w:pPr>
              <w:numPr>
                <w:ilvl w:val="0"/>
                <w:numId w:val="21"/>
              </w:numPr>
              <w:rPr>
                <w:rFonts w:cs="Arial"/>
                <w:i/>
              </w:rPr>
            </w:pPr>
          </w:p>
        </w:tc>
        <w:tc>
          <w:tcPr>
            <w:tcW w:w="2693" w:type="dxa"/>
          </w:tcPr>
          <w:p w14:paraId="753EEEB0" w14:textId="77777777" w:rsidR="00C939BA" w:rsidRDefault="00C939BA" w:rsidP="00C939BA">
            <w:pPr>
              <w:rPr>
                <w:rFonts w:cs="Arial"/>
                <w:b/>
                <w:szCs w:val="22"/>
              </w:rPr>
            </w:pPr>
            <w:r w:rsidRPr="00BF7282">
              <w:rPr>
                <w:rFonts w:cs="Arial"/>
                <w:b/>
                <w:szCs w:val="22"/>
              </w:rPr>
              <w:t xml:space="preserve">Einpassung in </w:t>
            </w:r>
          </w:p>
          <w:p w14:paraId="0A57DD43" w14:textId="77777777" w:rsidR="00C939BA" w:rsidRPr="00BF7282" w:rsidRDefault="00C939BA" w:rsidP="00C939BA">
            <w:pPr>
              <w:rPr>
                <w:rFonts w:cs="Arial"/>
                <w:b/>
              </w:rPr>
            </w:pPr>
            <w:r w:rsidRPr="00BF7282">
              <w:rPr>
                <w:rFonts w:cs="Arial"/>
                <w:b/>
                <w:szCs w:val="22"/>
              </w:rPr>
              <w:t>Musterstudienplan</w:t>
            </w:r>
          </w:p>
        </w:tc>
        <w:tc>
          <w:tcPr>
            <w:tcW w:w="6663" w:type="dxa"/>
          </w:tcPr>
          <w:p w14:paraId="67D0089D" w14:textId="77777777" w:rsidR="00C939BA" w:rsidRPr="00BF7282" w:rsidRDefault="00C939BA" w:rsidP="00C939BA">
            <w:pPr>
              <w:rPr>
                <w:rFonts w:cs="Arial"/>
              </w:rPr>
            </w:pPr>
            <w:r w:rsidRPr="00BF7282">
              <w:rPr>
                <w:rFonts w:cs="Arial"/>
                <w:szCs w:val="22"/>
              </w:rPr>
              <w:t>Ab 4. Semester</w:t>
            </w:r>
          </w:p>
        </w:tc>
      </w:tr>
      <w:tr w:rsidR="00C939BA" w:rsidRPr="00BF7282" w14:paraId="33FDF104" w14:textId="77777777" w:rsidTr="00C939BA">
        <w:trPr>
          <w:trHeight w:val="340"/>
          <w:jc w:val="center"/>
        </w:trPr>
        <w:tc>
          <w:tcPr>
            <w:tcW w:w="567" w:type="dxa"/>
          </w:tcPr>
          <w:p w14:paraId="6EBB2158" w14:textId="77777777" w:rsidR="00C939BA" w:rsidRDefault="00C939BA" w:rsidP="00F6461C">
            <w:pPr>
              <w:numPr>
                <w:ilvl w:val="0"/>
                <w:numId w:val="21"/>
              </w:numPr>
              <w:rPr>
                <w:rFonts w:cs="Arial"/>
                <w:i/>
              </w:rPr>
            </w:pPr>
          </w:p>
          <w:p w14:paraId="1BFB2A8D" w14:textId="77777777" w:rsidR="00C939BA" w:rsidRPr="00BF7282" w:rsidRDefault="00C939BA" w:rsidP="00C939BA">
            <w:pPr>
              <w:rPr>
                <w:rFonts w:cs="Arial"/>
              </w:rPr>
            </w:pPr>
          </w:p>
        </w:tc>
        <w:tc>
          <w:tcPr>
            <w:tcW w:w="2693" w:type="dxa"/>
          </w:tcPr>
          <w:p w14:paraId="0D9C2730" w14:textId="77777777" w:rsidR="00C939BA" w:rsidRDefault="00C939BA" w:rsidP="00C939BA">
            <w:pPr>
              <w:rPr>
                <w:rFonts w:cs="Arial"/>
                <w:b/>
                <w:szCs w:val="22"/>
              </w:rPr>
            </w:pPr>
            <w:r w:rsidRPr="00BF7282">
              <w:rPr>
                <w:rFonts w:cs="Arial"/>
                <w:b/>
                <w:szCs w:val="22"/>
              </w:rPr>
              <w:t xml:space="preserve">Verwendbarkeit des </w:t>
            </w:r>
          </w:p>
          <w:p w14:paraId="3A980640" w14:textId="77777777" w:rsidR="00C939BA" w:rsidRPr="00BF7282" w:rsidRDefault="00C939BA" w:rsidP="00C939BA">
            <w:pPr>
              <w:rPr>
                <w:rFonts w:cs="Arial"/>
                <w:b/>
              </w:rPr>
            </w:pPr>
            <w:r w:rsidRPr="00BF7282">
              <w:rPr>
                <w:rFonts w:cs="Arial"/>
                <w:b/>
                <w:szCs w:val="22"/>
              </w:rPr>
              <w:t>Moduls</w:t>
            </w:r>
          </w:p>
        </w:tc>
        <w:tc>
          <w:tcPr>
            <w:tcW w:w="6663" w:type="dxa"/>
          </w:tcPr>
          <w:p w14:paraId="7534865C" w14:textId="77777777" w:rsidR="00C939BA" w:rsidRPr="007B0506" w:rsidRDefault="00C939BA" w:rsidP="00F6461C">
            <w:pPr>
              <w:pStyle w:val="Listenabsatz"/>
              <w:numPr>
                <w:ilvl w:val="0"/>
                <w:numId w:val="196"/>
              </w:numPr>
              <w:ind w:left="209" w:hanging="209"/>
              <w:rPr>
                <w:rFonts w:cs="Arial"/>
              </w:rPr>
            </w:pPr>
            <w:r w:rsidRPr="007B0506">
              <w:rPr>
                <w:rFonts w:cs="Arial"/>
              </w:rPr>
              <w:t>Modul im Vertiefungsbereich</w:t>
            </w:r>
          </w:p>
          <w:p w14:paraId="7B1371B4" w14:textId="7915D2B5" w:rsidR="00484B9B" w:rsidRPr="00D43D5E" w:rsidRDefault="00C939BA" w:rsidP="00F6461C">
            <w:pPr>
              <w:pStyle w:val="Listenabsatz"/>
              <w:numPr>
                <w:ilvl w:val="0"/>
                <w:numId w:val="196"/>
              </w:numPr>
              <w:ind w:left="209" w:hanging="209"/>
            </w:pPr>
            <w:r w:rsidRPr="007B0506">
              <w:rPr>
                <w:rFonts w:cs="Arial"/>
              </w:rPr>
              <w:t>Modul im Studienbereich „Wirtschaftstheorie“</w:t>
            </w:r>
          </w:p>
        </w:tc>
      </w:tr>
      <w:tr w:rsidR="00C939BA" w:rsidRPr="00BF7282" w14:paraId="03034384" w14:textId="77777777" w:rsidTr="00C939BA">
        <w:trPr>
          <w:trHeight w:val="340"/>
          <w:jc w:val="center"/>
        </w:trPr>
        <w:tc>
          <w:tcPr>
            <w:tcW w:w="567" w:type="dxa"/>
          </w:tcPr>
          <w:p w14:paraId="3013EC36" w14:textId="77777777" w:rsidR="00C939BA" w:rsidRDefault="00C939BA" w:rsidP="00F6461C">
            <w:pPr>
              <w:numPr>
                <w:ilvl w:val="0"/>
                <w:numId w:val="21"/>
              </w:numPr>
              <w:rPr>
                <w:rFonts w:cs="Arial"/>
                <w:i/>
              </w:rPr>
            </w:pPr>
          </w:p>
        </w:tc>
        <w:tc>
          <w:tcPr>
            <w:tcW w:w="2693" w:type="dxa"/>
          </w:tcPr>
          <w:p w14:paraId="0759B195" w14:textId="77777777" w:rsidR="00C939BA" w:rsidRDefault="00C939BA" w:rsidP="00C939BA">
            <w:pPr>
              <w:rPr>
                <w:rFonts w:cs="Arial"/>
                <w:b/>
                <w:szCs w:val="22"/>
              </w:rPr>
            </w:pPr>
            <w:r w:rsidRPr="00BF7282">
              <w:rPr>
                <w:rFonts w:cs="Arial"/>
                <w:b/>
                <w:szCs w:val="22"/>
              </w:rPr>
              <w:t xml:space="preserve">Studien- und </w:t>
            </w:r>
          </w:p>
          <w:p w14:paraId="16FE4C11" w14:textId="77777777" w:rsidR="00C939BA" w:rsidRPr="00BF7282" w:rsidRDefault="00C939BA" w:rsidP="00C939BA">
            <w:pPr>
              <w:rPr>
                <w:rFonts w:cs="Arial"/>
                <w:b/>
              </w:rPr>
            </w:pPr>
            <w:r w:rsidRPr="00BF7282">
              <w:rPr>
                <w:rFonts w:cs="Arial"/>
                <w:b/>
                <w:szCs w:val="22"/>
              </w:rPr>
              <w:t>Prüfungsleistungen</w:t>
            </w:r>
          </w:p>
        </w:tc>
        <w:tc>
          <w:tcPr>
            <w:tcW w:w="6663" w:type="dxa"/>
          </w:tcPr>
          <w:p w14:paraId="34B8DEB9" w14:textId="77777777" w:rsidR="00C939BA" w:rsidRDefault="00C939BA" w:rsidP="00F6461C">
            <w:pPr>
              <w:pStyle w:val="Listenabsatz"/>
              <w:numPr>
                <w:ilvl w:val="0"/>
                <w:numId w:val="196"/>
              </w:numPr>
              <w:ind w:left="209" w:hanging="209"/>
              <w:rPr>
                <w:rFonts w:cs="Arial"/>
              </w:rPr>
            </w:pPr>
            <w:r>
              <w:rPr>
                <w:rFonts w:cs="Arial"/>
              </w:rPr>
              <w:t>Seminararbeit</w:t>
            </w:r>
          </w:p>
          <w:p w14:paraId="3345420A" w14:textId="77777777" w:rsidR="00C939BA" w:rsidRPr="00BF7282" w:rsidRDefault="00C939BA" w:rsidP="00F6461C">
            <w:pPr>
              <w:pStyle w:val="Listenabsatz"/>
              <w:numPr>
                <w:ilvl w:val="0"/>
                <w:numId w:val="196"/>
              </w:numPr>
              <w:ind w:left="209" w:hanging="209"/>
              <w:rPr>
                <w:rFonts w:cs="Arial"/>
              </w:rPr>
            </w:pPr>
            <w:r w:rsidRPr="00BF7282">
              <w:rPr>
                <w:rFonts w:cs="Arial"/>
              </w:rPr>
              <w:t>Präsentation</w:t>
            </w:r>
          </w:p>
        </w:tc>
      </w:tr>
      <w:tr w:rsidR="00C939BA" w:rsidRPr="00BF7282" w14:paraId="0F566964" w14:textId="77777777" w:rsidTr="00C939BA">
        <w:trPr>
          <w:trHeight w:val="340"/>
          <w:jc w:val="center"/>
        </w:trPr>
        <w:tc>
          <w:tcPr>
            <w:tcW w:w="567" w:type="dxa"/>
          </w:tcPr>
          <w:p w14:paraId="2F41D62D" w14:textId="77777777" w:rsidR="00C939BA" w:rsidRDefault="00C939BA" w:rsidP="00F6461C">
            <w:pPr>
              <w:numPr>
                <w:ilvl w:val="0"/>
                <w:numId w:val="21"/>
              </w:numPr>
              <w:rPr>
                <w:rFonts w:cs="Arial"/>
                <w:i/>
              </w:rPr>
            </w:pPr>
          </w:p>
        </w:tc>
        <w:tc>
          <w:tcPr>
            <w:tcW w:w="2693" w:type="dxa"/>
          </w:tcPr>
          <w:p w14:paraId="0BC2512C" w14:textId="77777777" w:rsidR="00C939BA" w:rsidRPr="00BF7282" w:rsidRDefault="00C939BA" w:rsidP="00C939BA">
            <w:pPr>
              <w:rPr>
                <w:rFonts w:cs="Arial"/>
                <w:b/>
              </w:rPr>
            </w:pPr>
            <w:r w:rsidRPr="00BF7282">
              <w:rPr>
                <w:rFonts w:cs="Arial"/>
                <w:b/>
                <w:szCs w:val="22"/>
              </w:rPr>
              <w:t>Berechnung Modulnote</w:t>
            </w:r>
          </w:p>
        </w:tc>
        <w:tc>
          <w:tcPr>
            <w:tcW w:w="6663" w:type="dxa"/>
          </w:tcPr>
          <w:p w14:paraId="38B0C0C7" w14:textId="77777777" w:rsidR="00C939BA" w:rsidRDefault="00C939BA" w:rsidP="00F6461C">
            <w:pPr>
              <w:pStyle w:val="Listenabsatz"/>
              <w:numPr>
                <w:ilvl w:val="0"/>
                <w:numId w:val="196"/>
              </w:numPr>
              <w:ind w:left="209" w:hanging="209"/>
              <w:rPr>
                <w:rFonts w:cs="Arial"/>
              </w:rPr>
            </w:pPr>
            <w:r>
              <w:rPr>
                <w:rFonts w:cs="Arial"/>
              </w:rPr>
              <w:t>Seminararbeit</w:t>
            </w:r>
            <w:r w:rsidRPr="00BF7282">
              <w:rPr>
                <w:rFonts w:cs="Arial"/>
              </w:rPr>
              <w:t xml:space="preserve"> </w:t>
            </w:r>
            <w:r>
              <w:rPr>
                <w:rFonts w:cs="Arial"/>
              </w:rPr>
              <w:t>(50 %)</w:t>
            </w:r>
          </w:p>
          <w:p w14:paraId="6FE06A2E" w14:textId="77777777" w:rsidR="00C939BA" w:rsidRPr="00BF7282" w:rsidRDefault="00C939BA" w:rsidP="00F6461C">
            <w:pPr>
              <w:pStyle w:val="Listenabsatz"/>
              <w:numPr>
                <w:ilvl w:val="0"/>
                <w:numId w:val="196"/>
              </w:numPr>
              <w:ind w:left="209" w:hanging="209"/>
              <w:rPr>
                <w:rFonts w:cs="Arial"/>
              </w:rPr>
            </w:pPr>
            <w:r>
              <w:rPr>
                <w:rFonts w:cs="Arial"/>
              </w:rPr>
              <w:t>Präsentation (50 %)</w:t>
            </w:r>
          </w:p>
        </w:tc>
      </w:tr>
      <w:tr w:rsidR="00C939BA" w:rsidRPr="00BF7282" w14:paraId="06424862" w14:textId="77777777" w:rsidTr="00C939BA">
        <w:trPr>
          <w:trHeight w:val="340"/>
          <w:jc w:val="center"/>
        </w:trPr>
        <w:tc>
          <w:tcPr>
            <w:tcW w:w="567" w:type="dxa"/>
          </w:tcPr>
          <w:p w14:paraId="0115CC6B" w14:textId="77777777" w:rsidR="00C939BA" w:rsidRDefault="00C939BA" w:rsidP="00F6461C">
            <w:pPr>
              <w:numPr>
                <w:ilvl w:val="0"/>
                <w:numId w:val="21"/>
              </w:numPr>
              <w:rPr>
                <w:rFonts w:cs="Arial"/>
                <w:i/>
              </w:rPr>
            </w:pPr>
          </w:p>
        </w:tc>
        <w:tc>
          <w:tcPr>
            <w:tcW w:w="2693" w:type="dxa"/>
          </w:tcPr>
          <w:p w14:paraId="3C4FC2FE" w14:textId="77777777" w:rsidR="00C939BA" w:rsidRPr="00BF7282" w:rsidRDefault="00C939BA" w:rsidP="00C939BA">
            <w:pPr>
              <w:rPr>
                <w:rFonts w:cs="Arial"/>
                <w:b/>
              </w:rPr>
            </w:pPr>
            <w:r w:rsidRPr="00BF7282">
              <w:rPr>
                <w:rFonts w:cs="Arial"/>
                <w:b/>
                <w:szCs w:val="22"/>
              </w:rPr>
              <w:t>Turnus des Angebots</w:t>
            </w:r>
          </w:p>
        </w:tc>
        <w:tc>
          <w:tcPr>
            <w:tcW w:w="6663" w:type="dxa"/>
          </w:tcPr>
          <w:p w14:paraId="5AF864DD" w14:textId="77777777" w:rsidR="00C939BA" w:rsidRPr="00BF7282" w:rsidRDefault="00C939BA" w:rsidP="00C939BA">
            <w:pPr>
              <w:rPr>
                <w:rFonts w:cs="Arial"/>
              </w:rPr>
            </w:pPr>
            <w:r w:rsidRPr="00BF7282">
              <w:rPr>
                <w:rFonts w:cs="Arial"/>
                <w:szCs w:val="22"/>
              </w:rPr>
              <w:t xml:space="preserve">Jährlich im </w:t>
            </w:r>
            <w:r>
              <w:rPr>
                <w:rFonts w:cs="Arial"/>
                <w:szCs w:val="22"/>
              </w:rPr>
              <w:t>WiSe</w:t>
            </w:r>
          </w:p>
        </w:tc>
      </w:tr>
      <w:tr w:rsidR="00C939BA" w:rsidRPr="00BF7282" w14:paraId="28B8EFA6" w14:textId="77777777" w:rsidTr="00C939BA">
        <w:trPr>
          <w:trHeight w:val="340"/>
          <w:jc w:val="center"/>
        </w:trPr>
        <w:tc>
          <w:tcPr>
            <w:tcW w:w="567" w:type="dxa"/>
          </w:tcPr>
          <w:p w14:paraId="37DF7FC4" w14:textId="77777777" w:rsidR="00C939BA" w:rsidRDefault="00C939BA" w:rsidP="00F6461C">
            <w:pPr>
              <w:numPr>
                <w:ilvl w:val="0"/>
                <w:numId w:val="21"/>
              </w:numPr>
              <w:rPr>
                <w:rFonts w:cs="Arial"/>
                <w:i/>
              </w:rPr>
            </w:pPr>
          </w:p>
        </w:tc>
        <w:tc>
          <w:tcPr>
            <w:tcW w:w="2693" w:type="dxa"/>
          </w:tcPr>
          <w:p w14:paraId="14354378" w14:textId="77777777" w:rsidR="00C939BA" w:rsidRPr="00BF7282" w:rsidRDefault="00C939BA" w:rsidP="00C939BA">
            <w:pPr>
              <w:rPr>
                <w:rFonts w:cs="Arial"/>
                <w:b/>
              </w:rPr>
            </w:pPr>
            <w:r w:rsidRPr="00BF7282">
              <w:rPr>
                <w:rFonts w:cs="Arial"/>
                <w:b/>
                <w:szCs w:val="22"/>
              </w:rPr>
              <w:t>Arbeitsaufwand</w:t>
            </w:r>
          </w:p>
          <w:p w14:paraId="5A6A0E16" w14:textId="77777777" w:rsidR="00C939BA" w:rsidRPr="00BF7282" w:rsidRDefault="00C939BA" w:rsidP="00C939BA">
            <w:pPr>
              <w:rPr>
                <w:rFonts w:cs="Arial"/>
                <w:b/>
              </w:rPr>
            </w:pPr>
          </w:p>
        </w:tc>
        <w:tc>
          <w:tcPr>
            <w:tcW w:w="6663" w:type="dxa"/>
          </w:tcPr>
          <w:p w14:paraId="31AB4460" w14:textId="77777777" w:rsidR="00C939BA" w:rsidRPr="00BF7282" w:rsidRDefault="00C939BA" w:rsidP="00C939BA">
            <w:pPr>
              <w:rPr>
                <w:rFonts w:cs="Arial"/>
              </w:rPr>
            </w:pPr>
            <w:r w:rsidRPr="00BF7282">
              <w:rPr>
                <w:rFonts w:cs="Arial"/>
                <w:szCs w:val="22"/>
              </w:rPr>
              <w:t>Präsenzzeit: 45 h</w:t>
            </w:r>
          </w:p>
          <w:p w14:paraId="126ADD50" w14:textId="77777777" w:rsidR="00C939BA" w:rsidRPr="00BF7282" w:rsidRDefault="00C939BA" w:rsidP="00C939BA">
            <w:pPr>
              <w:rPr>
                <w:rFonts w:cs="Arial"/>
              </w:rPr>
            </w:pPr>
            <w:r w:rsidRPr="00BF7282">
              <w:rPr>
                <w:rFonts w:cs="Arial"/>
                <w:szCs w:val="22"/>
              </w:rPr>
              <w:t>Eigenstudium: 105 h</w:t>
            </w:r>
          </w:p>
        </w:tc>
      </w:tr>
      <w:tr w:rsidR="00C939BA" w:rsidRPr="00BF7282" w14:paraId="470F81A8" w14:textId="77777777" w:rsidTr="00C939BA">
        <w:trPr>
          <w:trHeight w:val="340"/>
          <w:jc w:val="center"/>
        </w:trPr>
        <w:tc>
          <w:tcPr>
            <w:tcW w:w="567" w:type="dxa"/>
          </w:tcPr>
          <w:p w14:paraId="59CE85E0" w14:textId="77777777" w:rsidR="00C939BA" w:rsidRDefault="00C939BA" w:rsidP="00F6461C">
            <w:pPr>
              <w:numPr>
                <w:ilvl w:val="0"/>
                <w:numId w:val="21"/>
              </w:numPr>
              <w:rPr>
                <w:rFonts w:cs="Arial"/>
                <w:i/>
              </w:rPr>
            </w:pPr>
          </w:p>
        </w:tc>
        <w:tc>
          <w:tcPr>
            <w:tcW w:w="2693" w:type="dxa"/>
          </w:tcPr>
          <w:p w14:paraId="62F2C2A8" w14:textId="77777777" w:rsidR="00C939BA" w:rsidRPr="00BF7282" w:rsidRDefault="00C939BA" w:rsidP="00C939BA">
            <w:pPr>
              <w:rPr>
                <w:rFonts w:cs="Arial"/>
                <w:b/>
              </w:rPr>
            </w:pPr>
            <w:r w:rsidRPr="00BF7282">
              <w:rPr>
                <w:rFonts w:cs="Arial"/>
                <w:b/>
                <w:szCs w:val="22"/>
              </w:rPr>
              <w:t>Dauer des Moduls</w:t>
            </w:r>
          </w:p>
        </w:tc>
        <w:tc>
          <w:tcPr>
            <w:tcW w:w="6663" w:type="dxa"/>
          </w:tcPr>
          <w:p w14:paraId="16229088" w14:textId="77777777" w:rsidR="00C939BA" w:rsidRPr="00BF7282" w:rsidRDefault="00C939BA" w:rsidP="00C939BA">
            <w:pPr>
              <w:rPr>
                <w:rFonts w:cs="Arial"/>
              </w:rPr>
            </w:pPr>
            <w:r w:rsidRPr="00BF7282">
              <w:rPr>
                <w:rFonts w:cs="Arial"/>
                <w:szCs w:val="22"/>
              </w:rPr>
              <w:t>1 Semester</w:t>
            </w:r>
          </w:p>
        </w:tc>
      </w:tr>
      <w:tr w:rsidR="00C939BA" w:rsidRPr="00BF7282" w14:paraId="01B2AE62" w14:textId="77777777" w:rsidTr="00C939BA">
        <w:trPr>
          <w:trHeight w:val="340"/>
          <w:jc w:val="center"/>
        </w:trPr>
        <w:tc>
          <w:tcPr>
            <w:tcW w:w="567" w:type="dxa"/>
          </w:tcPr>
          <w:p w14:paraId="38EDD21D" w14:textId="77777777" w:rsidR="00C939BA" w:rsidRDefault="00C939BA" w:rsidP="00F6461C">
            <w:pPr>
              <w:numPr>
                <w:ilvl w:val="0"/>
                <w:numId w:val="21"/>
              </w:numPr>
              <w:rPr>
                <w:rFonts w:cs="Arial"/>
                <w:i/>
              </w:rPr>
            </w:pPr>
          </w:p>
        </w:tc>
        <w:tc>
          <w:tcPr>
            <w:tcW w:w="2693" w:type="dxa"/>
          </w:tcPr>
          <w:p w14:paraId="16A27256" w14:textId="77777777" w:rsidR="00C939BA" w:rsidRDefault="00C939BA" w:rsidP="00C939BA">
            <w:pPr>
              <w:rPr>
                <w:rFonts w:cs="Arial"/>
                <w:b/>
                <w:szCs w:val="22"/>
              </w:rPr>
            </w:pPr>
            <w:r>
              <w:rPr>
                <w:rFonts w:cs="Arial"/>
                <w:b/>
                <w:szCs w:val="22"/>
              </w:rPr>
              <w:t xml:space="preserve">Unterrichts- und </w:t>
            </w:r>
          </w:p>
          <w:p w14:paraId="710911E0" w14:textId="77777777" w:rsidR="00C939BA" w:rsidRPr="00BF7282" w:rsidRDefault="00C939BA" w:rsidP="00C939BA">
            <w:pPr>
              <w:rPr>
                <w:rFonts w:cs="Arial"/>
                <w:b/>
              </w:rPr>
            </w:pPr>
            <w:r>
              <w:rPr>
                <w:rFonts w:cs="Arial"/>
                <w:b/>
                <w:szCs w:val="22"/>
              </w:rPr>
              <w:t>Prüfungssprache</w:t>
            </w:r>
          </w:p>
        </w:tc>
        <w:tc>
          <w:tcPr>
            <w:tcW w:w="6663" w:type="dxa"/>
          </w:tcPr>
          <w:p w14:paraId="03FFA6E7" w14:textId="77777777" w:rsidR="00C939BA" w:rsidRPr="00BF7282" w:rsidRDefault="00C939BA" w:rsidP="00C939BA">
            <w:pPr>
              <w:rPr>
                <w:rFonts w:cs="Arial"/>
              </w:rPr>
            </w:pPr>
            <w:r w:rsidRPr="00BF7282">
              <w:rPr>
                <w:rFonts w:cs="Arial"/>
                <w:szCs w:val="22"/>
              </w:rPr>
              <w:t>Deutsch</w:t>
            </w:r>
          </w:p>
        </w:tc>
      </w:tr>
      <w:tr w:rsidR="00C939BA" w:rsidRPr="00BF7282" w14:paraId="1368CA99" w14:textId="77777777" w:rsidTr="00C939BA">
        <w:trPr>
          <w:trHeight w:val="340"/>
          <w:jc w:val="center"/>
        </w:trPr>
        <w:tc>
          <w:tcPr>
            <w:tcW w:w="567" w:type="dxa"/>
          </w:tcPr>
          <w:p w14:paraId="3ED89D80" w14:textId="77777777" w:rsidR="00C939BA" w:rsidRDefault="00C939BA" w:rsidP="00F6461C">
            <w:pPr>
              <w:numPr>
                <w:ilvl w:val="0"/>
                <w:numId w:val="21"/>
              </w:numPr>
              <w:rPr>
                <w:rFonts w:cs="Arial"/>
                <w:i/>
              </w:rPr>
            </w:pPr>
          </w:p>
        </w:tc>
        <w:tc>
          <w:tcPr>
            <w:tcW w:w="2693" w:type="dxa"/>
          </w:tcPr>
          <w:p w14:paraId="171EFE50" w14:textId="77777777" w:rsidR="00C939BA" w:rsidRDefault="00C939BA" w:rsidP="00C939BA">
            <w:pPr>
              <w:rPr>
                <w:rFonts w:cs="Arial"/>
                <w:b/>
                <w:szCs w:val="22"/>
              </w:rPr>
            </w:pPr>
            <w:r>
              <w:rPr>
                <w:rFonts w:cs="Arial"/>
                <w:b/>
                <w:szCs w:val="22"/>
              </w:rPr>
              <w:t xml:space="preserve">(Vorbereitende) </w:t>
            </w:r>
          </w:p>
          <w:p w14:paraId="1B0F0022" w14:textId="77777777" w:rsidR="00C939BA" w:rsidRPr="00BF7282" w:rsidRDefault="00C939BA" w:rsidP="00C939BA">
            <w:pPr>
              <w:rPr>
                <w:rFonts w:cs="Arial"/>
                <w:b/>
              </w:rPr>
            </w:pPr>
            <w:r>
              <w:rPr>
                <w:rFonts w:cs="Arial"/>
                <w:b/>
                <w:szCs w:val="22"/>
              </w:rPr>
              <w:t>Literatur</w:t>
            </w:r>
          </w:p>
        </w:tc>
        <w:tc>
          <w:tcPr>
            <w:tcW w:w="6663" w:type="dxa"/>
          </w:tcPr>
          <w:p w14:paraId="2984CD41" w14:textId="77777777" w:rsidR="00C939BA" w:rsidRDefault="00C939BA" w:rsidP="00C939BA">
            <w:pPr>
              <w:rPr>
                <w:rFonts w:cs="Arial"/>
                <w:szCs w:val="22"/>
                <w:lang w:val="en-US"/>
              </w:rPr>
            </w:pPr>
            <w:r w:rsidRPr="00BF7282">
              <w:rPr>
                <w:rFonts w:cs="Arial"/>
                <w:szCs w:val="22"/>
                <w:lang w:val="en-US"/>
              </w:rPr>
              <w:t xml:space="preserve">Camerer, Löwenstein und Rabin: Advances in Behavioral </w:t>
            </w:r>
          </w:p>
          <w:p w14:paraId="66C2F33A" w14:textId="77777777" w:rsidR="00C939BA" w:rsidRPr="00BF7282" w:rsidRDefault="00C939BA" w:rsidP="00C939BA">
            <w:pPr>
              <w:rPr>
                <w:rFonts w:cs="Arial"/>
                <w:lang w:val="en-US"/>
              </w:rPr>
            </w:pPr>
            <w:r w:rsidRPr="00BF7282">
              <w:rPr>
                <w:rFonts w:cs="Arial"/>
                <w:szCs w:val="22"/>
                <w:lang w:val="en-US"/>
              </w:rPr>
              <w:t>Economics</w:t>
            </w:r>
            <w:r>
              <w:rPr>
                <w:rFonts w:cs="Arial"/>
                <w:szCs w:val="22"/>
                <w:lang w:val="en-US"/>
              </w:rPr>
              <w:t>.</w:t>
            </w:r>
          </w:p>
          <w:p w14:paraId="5FF9F63F" w14:textId="77777777" w:rsidR="00C939BA" w:rsidRPr="00BF7282" w:rsidRDefault="00C939BA" w:rsidP="00C939BA">
            <w:pPr>
              <w:rPr>
                <w:rFonts w:ascii="Cambria" w:hAnsi="Cambria"/>
                <w:lang w:val="en-US"/>
              </w:rPr>
            </w:pPr>
            <w:r w:rsidRPr="00BF7282">
              <w:rPr>
                <w:rFonts w:cs="Arial"/>
                <w:szCs w:val="22"/>
              </w:rPr>
              <w:t>Wechselnde aktuelle Forschungsliteratur</w:t>
            </w:r>
          </w:p>
        </w:tc>
      </w:tr>
    </w:tbl>
    <w:p w14:paraId="3630FECA" w14:textId="77777777" w:rsidR="00C939BA" w:rsidRPr="00BF7282" w:rsidRDefault="00C939BA" w:rsidP="00C939BA">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F832F5" w:rsidRPr="00BF7282" w14:paraId="0838ECFF" w14:textId="77777777" w:rsidTr="00076C6B">
        <w:trPr>
          <w:trHeight w:val="567"/>
          <w:jc w:val="center"/>
        </w:trPr>
        <w:tc>
          <w:tcPr>
            <w:tcW w:w="567" w:type="dxa"/>
            <w:tcBorders>
              <w:top w:val="double" w:sz="4" w:space="0" w:color="auto"/>
            </w:tcBorders>
            <w:shd w:val="clear" w:color="auto" w:fill="E0E0E0"/>
          </w:tcPr>
          <w:p w14:paraId="19E41540" w14:textId="77777777" w:rsidR="00A730CD" w:rsidRDefault="00A730CD" w:rsidP="00F6461C">
            <w:pPr>
              <w:numPr>
                <w:ilvl w:val="0"/>
                <w:numId w:val="27"/>
              </w:numPr>
              <w:rPr>
                <w:rFonts w:cs="Arial"/>
                <w:i/>
              </w:rPr>
            </w:pPr>
          </w:p>
        </w:tc>
        <w:tc>
          <w:tcPr>
            <w:tcW w:w="2693" w:type="dxa"/>
            <w:tcBorders>
              <w:top w:val="double" w:sz="4" w:space="0" w:color="auto"/>
            </w:tcBorders>
            <w:shd w:val="clear" w:color="auto" w:fill="E0E0E0"/>
          </w:tcPr>
          <w:p w14:paraId="5E1008B9" w14:textId="77777777" w:rsidR="00F832F5" w:rsidRPr="00BF7282" w:rsidRDefault="00F832F5" w:rsidP="00076C6B">
            <w:pPr>
              <w:rPr>
                <w:rFonts w:cs="Arial"/>
                <w:b/>
              </w:rPr>
            </w:pPr>
            <w:r w:rsidRPr="00BF7282">
              <w:rPr>
                <w:rFonts w:cs="Arial"/>
                <w:b/>
                <w:szCs w:val="22"/>
              </w:rPr>
              <w:t>Modulbezeichnung</w:t>
            </w:r>
          </w:p>
          <w:p w14:paraId="282B7E32" w14:textId="492B0A3F" w:rsidR="00F832F5" w:rsidRPr="00BF7282" w:rsidRDefault="00C2580E" w:rsidP="00076C6B">
            <w:pPr>
              <w:rPr>
                <w:rFonts w:cs="Arial"/>
              </w:rPr>
            </w:pPr>
            <w:r>
              <w:rPr>
                <w:rFonts w:cs="Arial"/>
                <w:szCs w:val="22"/>
              </w:rPr>
              <w:t>8</w:t>
            </w:r>
            <w:r w:rsidR="00C0105B">
              <w:rPr>
                <w:rFonts w:cs="Arial"/>
                <w:szCs w:val="22"/>
              </w:rPr>
              <w:t>6531</w:t>
            </w:r>
          </w:p>
        </w:tc>
        <w:tc>
          <w:tcPr>
            <w:tcW w:w="5528" w:type="dxa"/>
            <w:tcBorders>
              <w:top w:val="double" w:sz="4" w:space="0" w:color="auto"/>
            </w:tcBorders>
            <w:shd w:val="clear" w:color="auto" w:fill="E0E0E0"/>
          </w:tcPr>
          <w:p w14:paraId="2795079A" w14:textId="77777777" w:rsidR="00F832F5" w:rsidRPr="00BF7282" w:rsidRDefault="00F832F5" w:rsidP="00076C6B">
            <w:pPr>
              <w:pStyle w:val="berschriftModul"/>
            </w:pPr>
            <w:bookmarkStart w:id="3782" w:name="_Toc300074826"/>
            <w:bookmarkStart w:id="3783" w:name="_Toc300153887"/>
            <w:bookmarkStart w:id="3784" w:name="_Toc301861897"/>
            <w:bookmarkStart w:id="3785" w:name="_Toc317511521"/>
            <w:bookmarkStart w:id="3786" w:name="_Toc317694681"/>
            <w:bookmarkStart w:id="3787" w:name="_Toc317772841"/>
            <w:bookmarkStart w:id="3788" w:name="_Toc317781961"/>
            <w:bookmarkStart w:id="3789" w:name="_Toc321385053"/>
            <w:bookmarkStart w:id="3790" w:name="_Toc331492868"/>
            <w:bookmarkStart w:id="3791" w:name="_Toc332267108"/>
            <w:bookmarkStart w:id="3792" w:name="_Toc332366760"/>
            <w:bookmarkStart w:id="3793" w:name="_Toc335747260"/>
            <w:bookmarkStart w:id="3794" w:name="_Toc349828429"/>
            <w:bookmarkStart w:id="3795" w:name="_Toc351715355"/>
            <w:bookmarkStart w:id="3796" w:name="_Toc363638082"/>
            <w:bookmarkStart w:id="3797" w:name="_Toc363638745"/>
            <w:bookmarkStart w:id="3798" w:name="_Toc364322022"/>
            <w:bookmarkStart w:id="3799" w:name="_Toc364328563"/>
            <w:bookmarkStart w:id="3800" w:name="_Toc369082273"/>
            <w:bookmarkStart w:id="3801" w:name="_Toc381686843"/>
            <w:bookmarkStart w:id="3802" w:name="_Toc54705434"/>
            <w:r w:rsidRPr="00BF7282">
              <w:t>Bachelor Seminar Verhaltensökonomik</w:t>
            </w:r>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p>
          <w:p w14:paraId="1B5164B5" w14:textId="16FD485D" w:rsidR="00F832F5" w:rsidRPr="00BF7282" w:rsidRDefault="00F832F5" w:rsidP="00076C6B">
            <w:pPr>
              <w:rPr>
                <w:lang w:val="en-US" w:eastAsia="en-US"/>
              </w:rPr>
            </w:pPr>
            <w:r w:rsidRPr="00BF7282">
              <w:rPr>
                <w:lang w:val="en-US" w:eastAsia="en-US"/>
              </w:rPr>
              <w:t>(Bachelor</w:t>
            </w:r>
            <w:r w:rsidR="00D00159">
              <w:rPr>
                <w:lang w:val="en-US" w:eastAsia="en-US"/>
              </w:rPr>
              <w:t>’s</w:t>
            </w:r>
            <w:r w:rsidRPr="00BF7282">
              <w:rPr>
                <w:lang w:val="en-US" w:eastAsia="en-US"/>
              </w:rPr>
              <w:t xml:space="preserve"> </w:t>
            </w:r>
            <w:r w:rsidR="003B29DE">
              <w:rPr>
                <w:lang w:val="en-US" w:eastAsia="en-US"/>
              </w:rPr>
              <w:t>s</w:t>
            </w:r>
            <w:r w:rsidRPr="00BF7282">
              <w:rPr>
                <w:lang w:val="en-US" w:eastAsia="en-US"/>
              </w:rPr>
              <w:t xml:space="preserve">eminar in </w:t>
            </w:r>
            <w:r w:rsidR="003B29DE">
              <w:rPr>
                <w:lang w:val="en-US" w:eastAsia="en-US"/>
              </w:rPr>
              <w:t>b</w:t>
            </w:r>
            <w:r w:rsidRPr="00BF7282">
              <w:rPr>
                <w:lang w:val="en-US" w:eastAsia="en-US"/>
              </w:rPr>
              <w:t xml:space="preserve">ehavioral </w:t>
            </w:r>
            <w:r w:rsidR="003B29DE">
              <w:rPr>
                <w:lang w:val="en-US" w:eastAsia="en-US"/>
              </w:rPr>
              <w:t>e</w:t>
            </w:r>
            <w:r w:rsidRPr="00BF7282">
              <w:rPr>
                <w:lang w:val="en-US" w:eastAsia="en-US"/>
              </w:rPr>
              <w:t>conomics)</w:t>
            </w:r>
          </w:p>
        </w:tc>
        <w:tc>
          <w:tcPr>
            <w:tcW w:w="1136" w:type="dxa"/>
            <w:tcBorders>
              <w:top w:val="double" w:sz="4" w:space="0" w:color="auto"/>
            </w:tcBorders>
            <w:shd w:val="clear" w:color="auto" w:fill="E0E0E0"/>
          </w:tcPr>
          <w:p w14:paraId="1C912B5A" w14:textId="77777777" w:rsidR="00F832F5" w:rsidRPr="00BF7282" w:rsidRDefault="00F832F5" w:rsidP="00076C6B">
            <w:pPr>
              <w:rPr>
                <w:rFonts w:cs="Arial"/>
                <w:b/>
              </w:rPr>
            </w:pPr>
            <w:r w:rsidRPr="00BF7282">
              <w:rPr>
                <w:rFonts w:cs="Arial"/>
                <w:b/>
                <w:szCs w:val="22"/>
              </w:rPr>
              <w:t>5 ECTS</w:t>
            </w:r>
          </w:p>
        </w:tc>
      </w:tr>
      <w:tr w:rsidR="00F832F5" w:rsidRPr="00BF7282" w14:paraId="108B6855" w14:textId="77777777" w:rsidTr="00076C6B">
        <w:trPr>
          <w:trHeight w:hRule="exact" w:val="454"/>
          <w:jc w:val="center"/>
        </w:trPr>
        <w:tc>
          <w:tcPr>
            <w:tcW w:w="567" w:type="dxa"/>
            <w:shd w:val="clear" w:color="auto" w:fill="E0E0E0"/>
          </w:tcPr>
          <w:p w14:paraId="0AE8A930" w14:textId="77777777" w:rsidR="00A730CD" w:rsidRDefault="00A730CD" w:rsidP="00F6461C">
            <w:pPr>
              <w:numPr>
                <w:ilvl w:val="0"/>
                <w:numId w:val="27"/>
              </w:numPr>
              <w:rPr>
                <w:rFonts w:cs="Arial"/>
                <w:i/>
              </w:rPr>
            </w:pPr>
          </w:p>
        </w:tc>
        <w:tc>
          <w:tcPr>
            <w:tcW w:w="2693" w:type="dxa"/>
            <w:shd w:val="clear" w:color="auto" w:fill="E0E0E0"/>
          </w:tcPr>
          <w:p w14:paraId="1AAF52E8" w14:textId="77777777" w:rsidR="00F832F5" w:rsidRPr="00BF7282" w:rsidRDefault="00F832F5" w:rsidP="00076C6B">
            <w:pPr>
              <w:rPr>
                <w:rFonts w:cs="Arial"/>
              </w:rPr>
            </w:pPr>
            <w:r w:rsidRPr="00BF7282">
              <w:rPr>
                <w:rFonts w:cs="Arial"/>
                <w:szCs w:val="22"/>
              </w:rPr>
              <w:t>Lehrveranstaltungen</w:t>
            </w:r>
          </w:p>
          <w:p w14:paraId="530C5829" w14:textId="77777777" w:rsidR="00DD6E86" w:rsidRPr="00BF7282" w:rsidRDefault="00DD6E86" w:rsidP="00076C6B">
            <w:pPr>
              <w:rPr>
                <w:rFonts w:cs="Arial"/>
              </w:rPr>
            </w:pPr>
          </w:p>
          <w:p w14:paraId="1B9EFA7C" w14:textId="77777777" w:rsidR="00F832F5" w:rsidRPr="00BF7282" w:rsidRDefault="00F832F5" w:rsidP="00076C6B">
            <w:pPr>
              <w:rPr>
                <w:rFonts w:cs="Arial"/>
              </w:rPr>
            </w:pPr>
          </w:p>
        </w:tc>
        <w:tc>
          <w:tcPr>
            <w:tcW w:w="5528" w:type="dxa"/>
            <w:shd w:val="clear" w:color="auto" w:fill="E0E0E0"/>
          </w:tcPr>
          <w:p w14:paraId="62E69769" w14:textId="1F659AF2" w:rsidR="00F832F5" w:rsidRPr="00BF7282" w:rsidRDefault="00F832F5" w:rsidP="00076C6B">
            <w:pPr>
              <w:rPr>
                <w:rFonts w:cs="Arial"/>
              </w:rPr>
            </w:pPr>
            <w:r w:rsidRPr="00BF7282">
              <w:rPr>
                <w:rFonts w:cs="Arial"/>
                <w:szCs w:val="22"/>
              </w:rPr>
              <w:t>S: Bachelor Seminar Verhaltensökonomik (3 SWS)</w:t>
            </w:r>
          </w:p>
        </w:tc>
        <w:tc>
          <w:tcPr>
            <w:tcW w:w="1136" w:type="dxa"/>
            <w:shd w:val="clear" w:color="auto" w:fill="E0E0E0"/>
          </w:tcPr>
          <w:p w14:paraId="40798260" w14:textId="77777777" w:rsidR="00F832F5" w:rsidRPr="00BF7282" w:rsidRDefault="00F832F5" w:rsidP="00076C6B">
            <w:pPr>
              <w:rPr>
                <w:rFonts w:cs="Arial"/>
              </w:rPr>
            </w:pPr>
            <w:r w:rsidRPr="00BF7282">
              <w:rPr>
                <w:rFonts w:cs="Arial"/>
                <w:szCs w:val="22"/>
              </w:rPr>
              <w:t>5 ECTS</w:t>
            </w:r>
          </w:p>
        </w:tc>
      </w:tr>
      <w:tr w:rsidR="00F832F5" w:rsidRPr="00BF7282" w14:paraId="74571262" w14:textId="77777777" w:rsidTr="00076C6B">
        <w:trPr>
          <w:trHeight w:val="383"/>
          <w:jc w:val="center"/>
        </w:trPr>
        <w:tc>
          <w:tcPr>
            <w:tcW w:w="567" w:type="dxa"/>
            <w:tcBorders>
              <w:bottom w:val="double" w:sz="4" w:space="0" w:color="auto"/>
            </w:tcBorders>
            <w:shd w:val="clear" w:color="auto" w:fill="E0E0E0"/>
          </w:tcPr>
          <w:p w14:paraId="4F2E34FB" w14:textId="77777777" w:rsidR="00A730CD" w:rsidRDefault="00A730CD" w:rsidP="00F6461C">
            <w:pPr>
              <w:numPr>
                <w:ilvl w:val="0"/>
                <w:numId w:val="27"/>
              </w:numPr>
              <w:rPr>
                <w:rFonts w:cs="Arial"/>
                <w:i/>
              </w:rPr>
            </w:pPr>
          </w:p>
        </w:tc>
        <w:tc>
          <w:tcPr>
            <w:tcW w:w="2693" w:type="dxa"/>
            <w:tcBorders>
              <w:bottom w:val="double" w:sz="4" w:space="0" w:color="auto"/>
            </w:tcBorders>
            <w:shd w:val="clear" w:color="auto" w:fill="E0E0E0"/>
          </w:tcPr>
          <w:p w14:paraId="3AB3728D" w14:textId="3EEBC532" w:rsidR="00F832F5" w:rsidRPr="00BF7282" w:rsidRDefault="00C655C3" w:rsidP="00076C6B">
            <w:pPr>
              <w:rPr>
                <w:rFonts w:cs="Arial"/>
              </w:rPr>
            </w:pPr>
            <w:r>
              <w:t>Lehrende</w:t>
            </w:r>
          </w:p>
        </w:tc>
        <w:tc>
          <w:tcPr>
            <w:tcW w:w="5528" w:type="dxa"/>
            <w:tcBorders>
              <w:bottom w:val="double" w:sz="4" w:space="0" w:color="auto"/>
            </w:tcBorders>
            <w:shd w:val="clear" w:color="auto" w:fill="E0E0E0"/>
          </w:tcPr>
          <w:p w14:paraId="113E5E3F" w14:textId="6F9BA3B4" w:rsidR="00F832F5" w:rsidRPr="00BF7282" w:rsidRDefault="00F832F5" w:rsidP="00076C6B">
            <w:pPr>
              <w:rPr>
                <w:rFonts w:cs="Arial"/>
              </w:rPr>
            </w:pPr>
            <w:r w:rsidRPr="00BF7282">
              <w:rPr>
                <w:rFonts w:cs="Arial"/>
                <w:szCs w:val="22"/>
              </w:rPr>
              <w:t xml:space="preserve">Prof. </w:t>
            </w:r>
            <w:r w:rsidR="002A4061">
              <w:rPr>
                <w:rFonts w:cs="Arial"/>
                <w:szCs w:val="22"/>
              </w:rPr>
              <w:t xml:space="preserve">Dr. </w:t>
            </w:r>
            <w:r w:rsidRPr="00BF7282">
              <w:rPr>
                <w:rFonts w:cs="Arial"/>
                <w:szCs w:val="22"/>
              </w:rPr>
              <w:t>Utikal</w:t>
            </w:r>
          </w:p>
        </w:tc>
        <w:tc>
          <w:tcPr>
            <w:tcW w:w="1136" w:type="dxa"/>
            <w:tcBorders>
              <w:bottom w:val="double" w:sz="4" w:space="0" w:color="auto"/>
            </w:tcBorders>
            <w:shd w:val="clear" w:color="auto" w:fill="E0E0E0"/>
          </w:tcPr>
          <w:p w14:paraId="20B25441" w14:textId="77777777" w:rsidR="00F832F5" w:rsidRPr="00BF7282" w:rsidRDefault="00F832F5" w:rsidP="00076C6B">
            <w:pPr>
              <w:rPr>
                <w:rFonts w:cs="Arial"/>
              </w:rPr>
            </w:pPr>
          </w:p>
        </w:tc>
      </w:tr>
    </w:tbl>
    <w:p w14:paraId="4B693276" w14:textId="77777777" w:rsidR="00F832F5" w:rsidRPr="00BF7282" w:rsidRDefault="00F832F5"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832F5" w:rsidRPr="00BF7282" w14:paraId="71F83FEA" w14:textId="77777777" w:rsidTr="0047569B">
        <w:trPr>
          <w:trHeight w:val="340"/>
          <w:jc w:val="center"/>
        </w:trPr>
        <w:tc>
          <w:tcPr>
            <w:tcW w:w="567" w:type="dxa"/>
          </w:tcPr>
          <w:p w14:paraId="1DC1B242" w14:textId="77777777" w:rsidR="00A730CD" w:rsidRDefault="00A730CD" w:rsidP="00F6461C">
            <w:pPr>
              <w:numPr>
                <w:ilvl w:val="0"/>
                <w:numId w:val="27"/>
              </w:numPr>
              <w:rPr>
                <w:rFonts w:cs="Arial"/>
                <w:i/>
              </w:rPr>
            </w:pPr>
          </w:p>
        </w:tc>
        <w:tc>
          <w:tcPr>
            <w:tcW w:w="2693" w:type="dxa"/>
          </w:tcPr>
          <w:p w14:paraId="2AE05C34" w14:textId="7CC47CFF" w:rsidR="00F832F5" w:rsidRPr="00BF7282" w:rsidRDefault="00C655C3" w:rsidP="00543702">
            <w:pPr>
              <w:rPr>
                <w:rFonts w:cs="Arial"/>
                <w:b/>
              </w:rPr>
            </w:pPr>
            <w:r>
              <w:rPr>
                <w:rFonts w:cs="Arial"/>
                <w:b/>
                <w:szCs w:val="22"/>
              </w:rPr>
              <w:t>Modulverantwortliche/r</w:t>
            </w:r>
          </w:p>
        </w:tc>
        <w:tc>
          <w:tcPr>
            <w:tcW w:w="6663" w:type="dxa"/>
          </w:tcPr>
          <w:p w14:paraId="7C3E02A4" w14:textId="08167CF7" w:rsidR="00F832F5" w:rsidRPr="00BF7282" w:rsidRDefault="00F832F5" w:rsidP="00543702">
            <w:pPr>
              <w:rPr>
                <w:rFonts w:cs="Arial"/>
              </w:rPr>
            </w:pPr>
            <w:r w:rsidRPr="00BF7282">
              <w:rPr>
                <w:rFonts w:cs="Arial"/>
                <w:szCs w:val="22"/>
              </w:rPr>
              <w:t xml:space="preserve">Prof. </w:t>
            </w:r>
            <w:r w:rsidR="002A4061">
              <w:rPr>
                <w:rFonts w:cs="Arial"/>
                <w:szCs w:val="22"/>
              </w:rPr>
              <w:t xml:space="preserve">Dr. </w:t>
            </w:r>
            <w:r w:rsidRPr="00BF7282">
              <w:rPr>
                <w:rFonts w:cs="Arial"/>
                <w:szCs w:val="22"/>
              </w:rPr>
              <w:t>Utikal</w:t>
            </w:r>
          </w:p>
        </w:tc>
      </w:tr>
      <w:tr w:rsidR="00F832F5" w:rsidRPr="00BF7282" w14:paraId="1AFAAE03" w14:textId="77777777" w:rsidTr="0047569B">
        <w:trPr>
          <w:trHeight w:val="340"/>
          <w:jc w:val="center"/>
        </w:trPr>
        <w:tc>
          <w:tcPr>
            <w:tcW w:w="567" w:type="dxa"/>
          </w:tcPr>
          <w:p w14:paraId="5BB8FB67" w14:textId="77777777" w:rsidR="00A730CD" w:rsidRDefault="00A730CD" w:rsidP="00F6461C">
            <w:pPr>
              <w:numPr>
                <w:ilvl w:val="0"/>
                <w:numId w:val="27"/>
              </w:numPr>
              <w:rPr>
                <w:rFonts w:cs="Arial"/>
                <w:i/>
              </w:rPr>
            </w:pPr>
          </w:p>
        </w:tc>
        <w:tc>
          <w:tcPr>
            <w:tcW w:w="2693" w:type="dxa"/>
          </w:tcPr>
          <w:p w14:paraId="629180F2" w14:textId="77777777" w:rsidR="00F832F5" w:rsidRPr="00BF7282" w:rsidRDefault="00F832F5" w:rsidP="00543702">
            <w:pPr>
              <w:rPr>
                <w:rFonts w:cs="Arial"/>
                <w:b/>
              </w:rPr>
            </w:pPr>
            <w:r w:rsidRPr="00BF7282">
              <w:rPr>
                <w:rFonts w:cs="Arial"/>
                <w:b/>
                <w:szCs w:val="22"/>
              </w:rPr>
              <w:t>Inhalt</w:t>
            </w:r>
          </w:p>
        </w:tc>
        <w:tc>
          <w:tcPr>
            <w:tcW w:w="6663" w:type="dxa"/>
          </w:tcPr>
          <w:p w14:paraId="030CBEA7" w14:textId="77777777" w:rsidR="00F832F5" w:rsidRPr="00BF7282" w:rsidRDefault="00F832F5" w:rsidP="00543702">
            <w:pPr>
              <w:autoSpaceDE w:val="0"/>
              <w:autoSpaceDN w:val="0"/>
              <w:adjustRightInd w:val="0"/>
              <w:rPr>
                <w:rFonts w:cs="Arial"/>
              </w:rPr>
            </w:pPr>
            <w:r w:rsidRPr="00BF7282">
              <w:rPr>
                <w:rFonts w:cs="Arial"/>
                <w:szCs w:val="22"/>
              </w:rPr>
              <w:t xml:space="preserve">Verhaltensökonomik befasst sich mit empirischen Abweichungen von den Prognosen des ökonomischen Standardmodells. Diese Abweichungen betreffen sowohl die Rationalitätsannahme als auch </w:t>
            </w:r>
            <w:r w:rsidR="00E03F40">
              <w:rPr>
                <w:rFonts w:cs="Arial"/>
                <w:szCs w:val="22"/>
              </w:rPr>
              <w:t>die Annahmen über Präferenzen.</w:t>
            </w:r>
            <w:r w:rsidRPr="00BF7282">
              <w:rPr>
                <w:rFonts w:cs="Arial"/>
                <w:szCs w:val="22"/>
              </w:rPr>
              <w:t xml:space="preserve"> Im Seminar besprechen wir experimentelle Studien, die diese Abweichungen dokumentieren.</w:t>
            </w:r>
          </w:p>
        </w:tc>
      </w:tr>
      <w:tr w:rsidR="00F832F5" w:rsidRPr="00BF7282" w14:paraId="586EBF47" w14:textId="77777777" w:rsidTr="0047569B">
        <w:trPr>
          <w:trHeight w:val="340"/>
          <w:jc w:val="center"/>
        </w:trPr>
        <w:tc>
          <w:tcPr>
            <w:tcW w:w="567" w:type="dxa"/>
          </w:tcPr>
          <w:p w14:paraId="1DF27C6A" w14:textId="77777777" w:rsidR="00A730CD" w:rsidRDefault="00A730CD" w:rsidP="00F6461C">
            <w:pPr>
              <w:numPr>
                <w:ilvl w:val="0"/>
                <w:numId w:val="27"/>
              </w:numPr>
              <w:rPr>
                <w:rFonts w:cs="Arial"/>
                <w:i/>
              </w:rPr>
            </w:pPr>
          </w:p>
        </w:tc>
        <w:tc>
          <w:tcPr>
            <w:tcW w:w="2693" w:type="dxa"/>
          </w:tcPr>
          <w:p w14:paraId="5F3C65AF" w14:textId="77777777" w:rsidR="002170AA" w:rsidRDefault="00F832F5" w:rsidP="00543702">
            <w:pPr>
              <w:rPr>
                <w:rFonts w:cs="Arial"/>
                <w:b/>
                <w:szCs w:val="22"/>
              </w:rPr>
            </w:pPr>
            <w:r w:rsidRPr="00BF7282">
              <w:rPr>
                <w:rFonts w:cs="Arial"/>
                <w:b/>
                <w:szCs w:val="22"/>
              </w:rPr>
              <w:t xml:space="preserve">Lernziele und </w:t>
            </w:r>
          </w:p>
          <w:p w14:paraId="7A9BB862" w14:textId="2B15CBAF" w:rsidR="00F832F5" w:rsidRPr="00BF7282" w:rsidRDefault="00F832F5" w:rsidP="00543702">
            <w:pPr>
              <w:rPr>
                <w:rFonts w:cs="Arial"/>
                <w:b/>
              </w:rPr>
            </w:pPr>
            <w:r w:rsidRPr="00BF7282">
              <w:rPr>
                <w:rFonts w:cs="Arial"/>
                <w:b/>
                <w:szCs w:val="22"/>
              </w:rPr>
              <w:t>Kompetenzen</w:t>
            </w:r>
          </w:p>
        </w:tc>
        <w:tc>
          <w:tcPr>
            <w:tcW w:w="6663" w:type="dxa"/>
          </w:tcPr>
          <w:p w14:paraId="42FD8B8D" w14:textId="77777777" w:rsidR="00F832F5" w:rsidRPr="00BF7282" w:rsidRDefault="00F832F5" w:rsidP="00543702">
            <w:pPr>
              <w:rPr>
                <w:rFonts w:cs="Arial"/>
              </w:rPr>
            </w:pPr>
            <w:r w:rsidRPr="00BF7282">
              <w:rPr>
                <w:rFonts w:cs="Arial"/>
                <w:szCs w:val="22"/>
              </w:rPr>
              <w:t>Die Studierenden</w:t>
            </w:r>
          </w:p>
          <w:p w14:paraId="13DF751F" w14:textId="77777777" w:rsidR="002A39EF" w:rsidRPr="007B0506" w:rsidRDefault="002A39EF" w:rsidP="00F6461C">
            <w:pPr>
              <w:pStyle w:val="Listenabsatz"/>
              <w:numPr>
                <w:ilvl w:val="0"/>
                <w:numId w:val="196"/>
              </w:numPr>
              <w:ind w:left="209" w:hanging="209"/>
              <w:rPr>
                <w:rFonts w:cs="Arial"/>
              </w:rPr>
            </w:pPr>
            <w:r w:rsidRPr="007B0506">
              <w:rPr>
                <w:rFonts w:cs="Arial"/>
              </w:rPr>
              <w:t xml:space="preserve">erschließen grundlegende verhaltensökonomische Fragestellungen, </w:t>
            </w:r>
          </w:p>
          <w:p w14:paraId="7E9CD204" w14:textId="77777777" w:rsidR="002A39EF" w:rsidRPr="007B0506" w:rsidRDefault="002A39EF" w:rsidP="00F6461C">
            <w:pPr>
              <w:pStyle w:val="Listenabsatz"/>
              <w:numPr>
                <w:ilvl w:val="0"/>
                <w:numId w:val="196"/>
              </w:numPr>
              <w:ind w:left="209" w:hanging="209"/>
              <w:rPr>
                <w:rFonts w:cs="Arial"/>
              </w:rPr>
            </w:pPr>
            <w:r w:rsidRPr="007B0506">
              <w:rPr>
                <w:rFonts w:cs="Arial"/>
              </w:rPr>
              <w:t>erläutern selbständig komplexe Sachverhalte,</w:t>
            </w:r>
          </w:p>
          <w:p w14:paraId="6131E6A7" w14:textId="77777777" w:rsidR="002A39EF" w:rsidRPr="007B0506" w:rsidRDefault="002A39EF" w:rsidP="00F6461C">
            <w:pPr>
              <w:pStyle w:val="Listenabsatz"/>
              <w:numPr>
                <w:ilvl w:val="0"/>
                <w:numId w:val="196"/>
              </w:numPr>
              <w:ind w:left="209" w:hanging="209"/>
              <w:rPr>
                <w:rFonts w:cs="Arial"/>
              </w:rPr>
            </w:pPr>
            <w:r w:rsidRPr="007B0506">
              <w:rPr>
                <w:rFonts w:cs="Arial"/>
              </w:rPr>
              <w:t>planen, konzipieren und gestalten eine Unterrichtseinheit,</w:t>
            </w:r>
          </w:p>
          <w:p w14:paraId="526A709B" w14:textId="77777777" w:rsidR="00542503" w:rsidRPr="00BF7282" w:rsidRDefault="002A39EF" w:rsidP="00F6461C">
            <w:pPr>
              <w:pStyle w:val="Listenabsatz"/>
              <w:numPr>
                <w:ilvl w:val="0"/>
                <w:numId w:val="196"/>
              </w:numPr>
              <w:ind w:left="209" w:hanging="209"/>
              <w:rPr>
                <w:rFonts w:cs="Arial"/>
                <w:b/>
                <w:bCs/>
                <w:iCs/>
                <w:szCs w:val="28"/>
              </w:rPr>
            </w:pPr>
            <w:r w:rsidRPr="007B0506">
              <w:rPr>
                <w:rFonts w:cs="Arial"/>
              </w:rPr>
              <w:t>erläutern und diskutieren ihre Ergebnisse.</w:t>
            </w:r>
          </w:p>
        </w:tc>
      </w:tr>
      <w:tr w:rsidR="00F832F5" w:rsidRPr="00BF7282" w14:paraId="5C970CBC" w14:textId="77777777" w:rsidTr="0047569B">
        <w:trPr>
          <w:trHeight w:val="340"/>
          <w:jc w:val="center"/>
        </w:trPr>
        <w:tc>
          <w:tcPr>
            <w:tcW w:w="567" w:type="dxa"/>
          </w:tcPr>
          <w:p w14:paraId="2BACDFE2" w14:textId="77777777" w:rsidR="00A730CD" w:rsidRDefault="00A730CD" w:rsidP="00F6461C">
            <w:pPr>
              <w:numPr>
                <w:ilvl w:val="0"/>
                <w:numId w:val="27"/>
              </w:numPr>
              <w:rPr>
                <w:rFonts w:cs="Arial"/>
                <w:i/>
              </w:rPr>
            </w:pPr>
          </w:p>
        </w:tc>
        <w:tc>
          <w:tcPr>
            <w:tcW w:w="2693" w:type="dxa"/>
          </w:tcPr>
          <w:p w14:paraId="4B8EA196" w14:textId="77777777" w:rsidR="002170AA" w:rsidRDefault="00F832F5" w:rsidP="00543702">
            <w:pPr>
              <w:rPr>
                <w:rFonts w:cs="Arial"/>
                <w:b/>
                <w:szCs w:val="22"/>
              </w:rPr>
            </w:pPr>
            <w:r w:rsidRPr="00BF7282">
              <w:rPr>
                <w:rFonts w:cs="Arial"/>
                <w:b/>
                <w:szCs w:val="22"/>
              </w:rPr>
              <w:t xml:space="preserve">Empfohlene </w:t>
            </w:r>
          </w:p>
          <w:p w14:paraId="2215B9D2" w14:textId="39D9C9EA" w:rsidR="00F832F5" w:rsidRPr="00BF7282" w:rsidRDefault="00F832F5" w:rsidP="00543702">
            <w:pPr>
              <w:rPr>
                <w:rFonts w:cs="Arial"/>
                <w:b/>
              </w:rPr>
            </w:pPr>
            <w:r w:rsidRPr="00BF7282">
              <w:rPr>
                <w:rFonts w:cs="Arial"/>
                <w:b/>
                <w:szCs w:val="22"/>
              </w:rPr>
              <w:t>Voraussetzungen für die Teilnahme</w:t>
            </w:r>
          </w:p>
        </w:tc>
        <w:tc>
          <w:tcPr>
            <w:tcW w:w="6663" w:type="dxa"/>
          </w:tcPr>
          <w:p w14:paraId="3686632A" w14:textId="77777777" w:rsidR="00F832F5" w:rsidRPr="00BF7282" w:rsidRDefault="00F832F5" w:rsidP="00543702">
            <w:pPr>
              <w:rPr>
                <w:rFonts w:cs="Arial"/>
              </w:rPr>
            </w:pPr>
            <w:r w:rsidRPr="00BF7282">
              <w:rPr>
                <w:rFonts w:cs="Arial"/>
                <w:szCs w:val="22"/>
              </w:rPr>
              <w:t>Erfolgreicher Abschluss der Assessmentphase</w:t>
            </w:r>
          </w:p>
        </w:tc>
      </w:tr>
      <w:tr w:rsidR="00F832F5" w:rsidRPr="00BF7282" w14:paraId="1CD3D777" w14:textId="77777777" w:rsidTr="0047569B">
        <w:trPr>
          <w:trHeight w:val="340"/>
          <w:jc w:val="center"/>
        </w:trPr>
        <w:tc>
          <w:tcPr>
            <w:tcW w:w="567" w:type="dxa"/>
          </w:tcPr>
          <w:p w14:paraId="29D07744" w14:textId="77777777" w:rsidR="00A730CD" w:rsidRDefault="00A730CD" w:rsidP="00F6461C">
            <w:pPr>
              <w:numPr>
                <w:ilvl w:val="0"/>
                <w:numId w:val="27"/>
              </w:numPr>
              <w:rPr>
                <w:rFonts w:cs="Arial"/>
                <w:i/>
              </w:rPr>
            </w:pPr>
          </w:p>
        </w:tc>
        <w:tc>
          <w:tcPr>
            <w:tcW w:w="2693" w:type="dxa"/>
          </w:tcPr>
          <w:p w14:paraId="6EB52343" w14:textId="77777777" w:rsidR="002170AA" w:rsidRDefault="00F832F5" w:rsidP="00543702">
            <w:pPr>
              <w:rPr>
                <w:rFonts w:cs="Arial"/>
                <w:b/>
                <w:szCs w:val="22"/>
              </w:rPr>
            </w:pPr>
            <w:r w:rsidRPr="00BF7282">
              <w:rPr>
                <w:rFonts w:cs="Arial"/>
                <w:b/>
                <w:szCs w:val="22"/>
              </w:rPr>
              <w:t xml:space="preserve">Einpassung in </w:t>
            </w:r>
          </w:p>
          <w:p w14:paraId="3D7C45EB" w14:textId="3616C1EB" w:rsidR="00F832F5" w:rsidRPr="00BF7282" w:rsidRDefault="00F832F5" w:rsidP="00543702">
            <w:pPr>
              <w:rPr>
                <w:rFonts w:cs="Arial"/>
                <w:b/>
              </w:rPr>
            </w:pPr>
            <w:r w:rsidRPr="00BF7282">
              <w:rPr>
                <w:rFonts w:cs="Arial"/>
                <w:b/>
                <w:szCs w:val="22"/>
              </w:rPr>
              <w:t>Musterstudienplan</w:t>
            </w:r>
          </w:p>
        </w:tc>
        <w:tc>
          <w:tcPr>
            <w:tcW w:w="6663" w:type="dxa"/>
          </w:tcPr>
          <w:p w14:paraId="63931685" w14:textId="77777777" w:rsidR="00F832F5" w:rsidRPr="00BF7282" w:rsidRDefault="00F832F5" w:rsidP="00543702">
            <w:pPr>
              <w:rPr>
                <w:rFonts w:cs="Arial"/>
              </w:rPr>
            </w:pPr>
            <w:r w:rsidRPr="00BF7282">
              <w:rPr>
                <w:rFonts w:cs="Arial"/>
                <w:szCs w:val="22"/>
              </w:rPr>
              <w:t>Ab 4. Semester</w:t>
            </w:r>
          </w:p>
        </w:tc>
      </w:tr>
      <w:tr w:rsidR="00F832F5" w:rsidRPr="00BF7282" w14:paraId="5E49AFDF" w14:textId="77777777" w:rsidTr="0047569B">
        <w:trPr>
          <w:trHeight w:val="340"/>
          <w:jc w:val="center"/>
        </w:trPr>
        <w:tc>
          <w:tcPr>
            <w:tcW w:w="567" w:type="dxa"/>
          </w:tcPr>
          <w:p w14:paraId="05FDC055" w14:textId="77777777" w:rsidR="00A730CD" w:rsidRDefault="00A730CD" w:rsidP="00F6461C">
            <w:pPr>
              <w:numPr>
                <w:ilvl w:val="0"/>
                <w:numId w:val="27"/>
              </w:numPr>
              <w:rPr>
                <w:rFonts w:cs="Arial"/>
                <w:i/>
              </w:rPr>
            </w:pPr>
          </w:p>
          <w:p w14:paraId="72C83705" w14:textId="77777777" w:rsidR="00F832F5" w:rsidRPr="00BF7282" w:rsidRDefault="00F832F5" w:rsidP="00543702">
            <w:pPr>
              <w:rPr>
                <w:rFonts w:cs="Arial"/>
              </w:rPr>
            </w:pPr>
          </w:p>
        </w:tc>
        <w:tc>
          <w:tcPr>
            <w:tcW w:w="2693" w:type="dxa"/>
          </w:tcPr>
          <w:p w14:paraId="55777FC1" w14:textId="77777777" w:rsidR="002170AA" w:rsidRDefault="00F832F5" w:rsidP="00543702">
            <w:pPr>
              <w:rPr>
                <w:rFonts w:cs="Arial"/>
                <w:b/>
                <w:szCs w:val="22"/>
              </w:rPr>
            </w:pPr>
            <w:r w:rsidRPr="00BF7282">
              <w:rPr>
                <w:rFonts w:cs="Arial"/>
                <w:b/>
                <w:szCs w:val="22"/>
              </w:rPr>
              <w:t xml:space="preserve">Verwendbarkeit des </w:t>
            </w:r>
          </w:p>
          <w:p w14:paraId="05F3B939" w14:textId="646CF550" w:rsidR="00F832F5" w:rsidRPr="00BF7282" w:rsidRDefault="00F832F5" w:rsidP="00543702">
            <w:pPr>
              <w:rPr>
                <w:rFonts w:cs="Arial"/>
                <w:b/>
              </w:rPr>
            </w:pPr>
            <w:r w:rsidRPr="00BF7282">
              <w:rPr>
                <w:rFonts w:cs="Arial"/>
                <w:b/>
                <w:szCs w:val="22"/>
              </w:rPr>
              <w:t>Moduls</w:t>
            </w:r>
          </w:p>
        </w:tc>
        <w:tc>
          <w:tcPr>
            <w:tcW w:w="6663" w:type="dxa"/>
          </w:tcPr>
          <w:p w14:paraId="721583AA" w14:textId="77777777" w:rsidR="00F832F5" w:rsidRPr="007B0506" w:rsidRDefault="00637F87" w:rsidP="00F6461C">
            <w:pPr>
              <w:pStyle w:val="Listenabsatz"/>
              <w:numPr>
                <w:ilvl w:val="0"/>
                <w:numId w:val="196"/>
              </w:numPr>
              <w:ind w:left="209" w:hanging="209"/>
              <w:rPr>
                <w:rFonts w:cs="Arial"/>
              </w:rPr>
            </w:pPr>
            <w:r w:rsidRPr="007B0506">
              <w:rPr>
                <w:rFonts w:cs="Arial"/>
              </w:rPr>
              <w:t xml:space="preserve">Modul im </w:t>
            </w:r>
            <w:r w:rsidR="00F832F5" w:rsidRPr="007B0506">
              <w:rPr>
                <w:rFonts w:cs="Arial"/>
              </w:rPr>
              <w:t>Vertiefungsbereich</w:t>
            </w:r>
          </w:p>
          <w:p w14:paraId="3E69074B" w14:textId="797C9278" w:rsidR="00484B9B" w:rsidRPr="00BF7282" w:rsidRDefault="00AF3FCF" w:rsidP="00F6461C">
            <w:pPr>
              <w:pStyle w:val="Listenabsatz"/>
              <w:numPr>
                <w:ilvl w:val="0"/>
                <w:numId w:val="196"/>
              </w:numPr>
              <w:ind w:left="209" w:hanging="209"/>
            </w:pPr>
            <w:r w:rsidRPr="007B0506">
              <w:rPr>
                <w:rFonts w:cs="Arial"/>
              </w:rPr>
              <w:t xml:space="preserve">Modul im </w:t>
            </w:r>
            <w:r w:rsidR="00F832F5" w:rsidRPr="007B0506">
              <w:rPr>
                <w:rFonts w:cs="Arial"/>
              </w:rPr>
              <w:t>Studienbereich:</w:t>
            </w:r>
            <w:r w:rsidR="00244C1A" w:rsidRPr="007B0506">
              <w:rPr>
                <w:rFonts w:cs="Arial"/>
              </w:rPr>
              <w:t xml:space="preserve"> </w:t>
            </w:r>
            <w:r w:rsidR="00F832F5" w:rsidRPr="007B0506">
              <w:rPr>
                <w:rFonts w:cs="Arial"/>
              </w:rPr>
              <w:t>„Wirtschaftstheorie“</w:t>
            </w:r>
          </w:p>
        </w:tc>
      </w:tr>
      <w:tr w:rsidR="00F832F5" w:rsidRPr="00BF7282" w14:paraId="05034229" w14:textId="77777777" w:rsidTr="0047569B">
        <w:trPr>
          <w:trHeight w:val="340"/>
          <w:jc w:val="center"/>
        </w:trPr>
        <w:tc>
          <w:tcPr>
            <w:tcW w:w="567" w:type="dxa"/>
          </w:tcPr>
          <w:p w14:paraId="4BECDFDE" w14:textId="77777777" w:rsidR="00A730CD" w:rsidRDefault="00A730CD" w:rsidP="00F6461C">
            <w:pPr>
              <w:numPr>
                <w:ilvl w:val="0"/>
                <w:numId w:val="27"/>
              </w:numPr>
              <w:rPr>
                <w:rFonts w:cs="Arial"/>
                <w:i/>
              </w:rPr>
            </w:pPr>
          </w:p>
        </w:tc>
        <w:tc>
          <w:tcPr>
            <w:tcW w:w="2693" w:type="dxa"/>
          </w:tcPr>
          <w:p w14:paraId="3F9CE865" w14:textId="77777777" w:rsidR="002170AA" w:rsidRDefault="00F832F5" w:rsidP="00543702">
            <w:pPr>
              <w:rPr>
                <w:rFonts w:cs="Arial"/>
                <w:b/>
                <w:szCs w:val="22"/>
              </w:rPr>
            </w:pPr>
            <w:r w:rsidRPr="00BF7282">
              <w:rPr>
                <w:rFonts w:cs="Arial"/>
                <w:b/>
                <w:szCs w:val="22"/>
              </w:rPr>
              <w:t xml:space="preserve">Studien- und </w:t>
            </w:r>
          </w:p>
          <w:p w14:paraId="59552A07" w14:textId="018C418A" w:rsidR="00F832F5" w:rsidRPr="00BF7282" w:rsidRDefault="00F832F5" w:rsidP="00543702">
            <w:pPr>
              <w:rPr>
                <w:rFonts w:cs="Arial"/>
                <w:b/>
              </w:rPr>
            </w:pPr>
            <w:r w:rsidRPr="00BF7282">
              <w:rPr>
                <w:rFonts w:cs="Arial"/>
                <w:b/>
                <w:szCs w:val="22"/>
              </w:rPr>
              <w:t>Prüfungsleistungen</w:t>
            </w:r>
          </w:p>
        </w:tc>
        <w:tc>
          <w:tcPr>
            <w:tcW w:w="6663" w:type="dxa"/>
          </w:tcPr>
          <w:p w14:paraId="43F54975" w14:textId="77777777" w:rsidR="007B0506" w:rsidRDefault="007B0506" w:rsidP="00F6461C">
            <w:pPr>
              <w:pStyle w:val="Listenabsatz"/>
              <w:numPr>
                <w:ilvl w:val="0"/>
                <w:numId w:val="196"/>
              </w:numPr>
              <w:ind w:left="209" w:hanging="209"/>
              <w:rPr>
                <w:rFonts w:cs="Arial"/>
              </w:rPr>
            </w:pPr>
            <w:r>
              <w:rPr>
                <w:rFonts w:cs="Arial"/>
              </w:rPr>
              <w:t>Seminararbeit</w:t>
            </w:r>
          </w:p>
          <w:p w14:paraId="5C03488D" w14:textId="61DBAFD4" w:rsidR="00F832F5" w:rsidRPr="00BF7282" w:rsidRDefault="00F832F5" w:rsidP="00F6461C">
            <w:pPr>
              <w:pStyle w:val="Listenabsatz"/>
              <w:numPr>
                <w:ilvl w:val="0"/>
                <w:numId w:val="196"/>
              </w:numPr>
              <w:ind w:left="209" w:hanging="209"/>
              <w:rPr>
                <w:rFonts w:cs="Arial"/>
              </w:rPr>
            </w:pPr>
            <w:r w:rsidRPr="00BF7282">
              <w:rPr>
                <w:rFonts w:cs="Arial"/>
              </w:rPr>
              <w:t>Präsentation</w:t>
            </w:r>
          </w:p>
        </w:tc>
      </w:tr>
      <w:tr w:rsidR="00F832F5" w:rsidRPr="00BF7282" w14:paraId="23BC80E5" w14:textId="77777777" w:rsidTr="0047569B">
        <w:trPr>
          <w:trHeight w:val="340"/>
          <w:jc w:val="center"/>
        </w:trPr>
        <w:tc>
          <w:tcPr>
            <w:tcW w:w="567" w:type="dxa"/>
          </w:tcPr>
          <w:p w14:paraId="690DD8D0" w14:textId="340FE77E" w:rsidR="00A730CD" w:rsidRDefault="00A730CD" w:rsidP="00F6461C">
            <w:pPr>
              <w:numPr>
                <w:ilvl w:val="0"/>
                <w:numId w:val="27"/>
              </w:numPr>
              <w:rPr>
                <w:rFonts w:cs="Arial"/>
                <w:i/>
              </w:rPr>
            </w:pPr>
          </w:p>
        </w:tc>
        <w:tc>
          <w:tcPr>
            <w:tcW w:w="2693" w:type="dxa"/>
          </w:tcPr>
          <w:p w14:paraId="53438D10" w14:textId="77777777" w:rsidR="00F832F5" w:rsidRPr="00BF7282" w:rsidRDefault="00F832F5" w:rsidP="00543702">
            <w:pPr>
              <w:rPr>
                <w:rFonts w:cs="Arial"/>
                <w:b/>
              </w:rPr>
            </w:pPr>
            <w:r w:rsidRPr="00BF7282">
              <w:rPr>
                <w:rFonts w:cs="Arial"/>
                <w:b/>
                <w:szCs w:val="22"/>
              </w:rPr>
              <w:t>Berechnung Modulnote</w:t>
            </w:r>
          </w:p>
        </w:tc>
        <w:tc>
          <w:tcPr>
            <w:tcW w:w="6663" w:type="dxa"/>
          </w:tcPr>
          <w:p w14:paraId="3595EC2A" w14:textId="14F0243E" w:rsidR="00F832F5" w:rsidRDefault="004E344F" w:rsidP="00F6461C">
            <w:pPr>
              <w:pStyle w:val="Listenabsatz"/>
              <w:numPr>
                <w:ilvl w:val="0"/>
                <w:numId w:val="196"/>
              </w:numPr>
              <w:ind w:left="209" w:hanging="209"/>
              <w:rPr>
                <w:rFonts w:cs="Arial"/>
              </w:rPr>
            </w:pPr>
            <w:r>
              <w:rPr>
                <w:rFonts w:cs="Arial"/>
              </w:rPr>
              <w:t>Seminararbeit</w:t>
            </w:r>
            <w:r w:rsidR="00F832F5" w:rsidRPr="00BF7282">
              <w:rPr>
                <w:rFonts w:cs="Arial"/>
              </w:rPr>
              <w:t xml:space="preserve"> </w:t>
            </w:r>
            <w:r w:rsidR="00C54D2E">
              <w:rPr>
                <w:rFonts w:cs="Arial"/>
              </w:rPr>
              <w:t>(</w:t>
            </w:r>
            <w:r>
              <w:rPr>
                <w:rFonts w:cs="Arial"/>
              </w:rPr>
              <w:t>5</w:t>
            </w:r>
            <w:r w:rsidR="00F832F5" w:rsidRPr="00BF7282">
              <w:rPr>
                <w:rFonts w:cs="Arial"/>
              </w:rPr>
              <w:t>0</w:t>
            </w:r>
            <w:r w:rsidR="00F31419">
              <w:rPr>
                <w:rFonts w:cs="Arial"/>
              </w:rPr>
              <w:t xml:space="preserve"> </w:t>
            </w:r>
            <w:r w:rsidR="00F832F5" w:rsidRPr="00BF7282">
              <w:rPr>
                <w:rFonts w:cs="Arial"/>
              </w:rPr>
              <w:t>%</w:t>
            </w:r>
            <w:r w:rsidR="00C54D2E">
              <w:rPr>
                <w:rFonts w:cs="Arial"/>
              </w:rPr>
              <w:t>)</w:t>
            </w:r>
          </w:p>
          <w:p w14:paraId="61876F0F" w14:textId="57F9CEAE" w:rsidR="004E344F" w:rsidRPr="00BF7282" w:rsidRDefault="004E344F" w:rsidP="00F6461C">
            <w:pPr>
              <w:pStyle w:val="Listenabsatz"/>
              <w:numPr>
                <w:ilvl w:val="0"/>
                <w:numId w:val="196"/>
              </w:numPr>
              <w:ind w:left="209" w:hanging="209"/>
              <w:rPr>
                <w:rFonts w:cs="Arial"/>
              </w:rPr>
            </w:pPr>
            <w:r>
              <w:rPr>
                <w:rFonts w:cs="Arial"/>
              </w:rPr>
              <w:t>Präsentation (50 %)</w:t>
            </w:r>
          </w:p>
        </w:tc>
      </w:tr>
      <w:tr w:rsidR="00F832F5" w:rsidRPr="00BF7282" w14:paraId="59C1D796" w14:textId="77777777" w:rsidTr="0047569B">
        <w:trPr>
          <w:trHeight w:val="340"/>
          <w:jc w:val="center"/>
        </w:trPr>
        <w:tc>
          <w:tcPr>
            <w:tcW w:w="567" w:type="dxa"/>
          </w:tcPr>
          <w:p w14:paraId="11A9A0FE" w14:textId="77777777" w:rsidR="00A730CD" w:rsidRDefault="00A730CD" w:rsidP="00F6461C">
            <w:pPr>
              <w:numPr>
                <w:ilvl w:val="0"/>
                <w:numId w:val="27"/>
              </w:numPr>
              <w:rPr>
                <w:rFonts w:cs="Arial"/>
                <w:i/>
              </w:rPr>
            </w:pPr>
          </w:p>
        </w:tc>
        <w:tc>
          <w:tcPr>
            <w:tcW w:w="2693" w:type="dxa"/>
          </w:tcPr>
          <w:p w14:paraId="3391F4E9" w14:textId="77777777" w:rsidR="00F832F5" w:rsidRPr="00BF7282" w:rsidRDefault="00F832F5" w:rsidP="00543702">
            <w:pPr>
              <w:rPr>
                <w:rFonts w:cs="Arial"/>
                <w:b/>
              </w:rPr>
            </w:pPr>
            <w:r w:rsidRPr="00BF7282">
              <w:rPr>
                <w:rFonts w:cs="Arial"/>
                <w:b/>
                <w:szCs w:val="22"/>
              </w:rPr>
              <w:t>Turnus des Angebots</w:t>
            </w:r>
          </w:p>
        </w:tc>
        <w:tc>
          <w:tcPr>
            <w:tcW w:w="6663" w:type="dxa"/>
          </w:tcPr>
          <w:p w14:paraId="016D50CF" w14:textId="58792D0A" w:rsidR="00F832F5" w:rsidRPr="00BF7282" w:rsidRDefault="00627758" w:rsidP="00543702">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AD485B">
              <w:rPr>
                <w:rFonts w:cs="Arial"/>
                <w:szCs w:val="22"/>
              </w:rPr>
              <w:t xml:space="preserve"> </w:t>
            </w:r>
          </w:p>
        </w:tc>
      </w:tr>
      <w:tr w:rsidR="00F832F5" w:rsidRPr="00BF7282" w14:paraId="273B978A" w14:textId="77777777" w:rsidTr="0047569B">
        <w:trPr>
          <w:trHeight w:val="340"/>
          <w:jc w:val="center"/>
        </w:trPr>
        <w:tc>
          <w:tcPr>
            <w:tcW w:w="567" w:type="dxa"/>
          </w:tcPr>
          <w:p w14:paraId="7C786CC8" w14:textId="77777777" w:rsidR="00A730CD" w:rsidRDefault="00A730CD" w:rsidP="00F6461C">
            <w:pPr>
              <w:numPr>
                <w:ilvl w:val="0"/>
                <w:numId w:val="27"/>
              </w:numPr>
              <w:rPr>
                <w:rFonts w:cs="Arial"/>
                <w:i/>
              </w:rPr>
            </w:pPr>
          </w:p>
        </w:tc>
        <w:tc>
          <w:tcPr>
            <w:tcW w:w="2693" w:type="dxa"/>
          </w:tcPr>
          <w:p w14:paraId="32F2316A" w14:textId="77777777" w:rsidR="00F832F5" w:rsidRPr="00BF7282" w:rsidRDefault="00F832F5" w:rsidP="00543702">
            <w:pPr>
              <w:rPr>
                <w:rFonts w:cs="Arial"/>
                <w:b/>
              </w:rPr>
            </w:pPr>
            <w:r w:rsidRPr="00BF7282">
              <w:rPr>
                <w:rFonts w:cs="Arial"/>
                <w:b/>
                <w:szCs w:val="22"/>
              </w:rPr>
              <w:t>Arbeitsaufwand</w:t>
            </w:r>
          </w:p>
          <w:p w14:paraId="105E739F" w14:textId="77777777" w:rsidR="00F832F5" w:rsidRPr="00BF7282" w:rsidRDefault="00F832F5" w:rsidP="00543702">
            <w:pPr>
              <w:rPr>
                <w:rFonts w:cs="Arial"/>
                <w:b/>
              </w:rPr>
            </w:pPr>
          </w:p>
        </w:tc>
        <w:tc>
          <w:tcPr>
            <w:tcW w:w="6663" w:type="dxa"/>
          </w:tcPr>
          <w:p w14:paraId="12865283" w14:textId="77777777" w:rsidR="00F832F5" w:rsidRPr="00BF7282" w:rsidRDefault="00F832F5" w:rsidP="00543702">
            <w:pPr>
              <w:rPr>
                <w:rFonts w:cs="Arial"/>
              </w:rPr>
            </w:pPr>
            <w:r w:rsidRPr="00BF7282">
              <w:rPr>
                <w:rFonts w:cs="Arial"/>
                <w:szCs w:val="22"/>
              </w:rPr>
              <w:t>Präsenzzeit: 45 h</w:t>
            </w:r>
          </w:p>
          <w:p w14:paraId="46182476" w14:textId="77777777" w:rsidR="00F832F5" w:rsidRPr="00BF7282" w:rsidRDefault="00F832F5" w:rsidP="00543702">
            <w:pPr>
              <w:rPr>
                <w:rFonts w:cs="Arial"/>
              </w:rPr>
            </w:pPr>
            <w:r w:rsidRPr="00BF7282">
              <w:rPr>
                <w:rFonts w:cs="Arial"/>
                <w:szCs w:val="22"/>
              </w:rPr>
              <w:t>Eigenstudium: 105 h</w:t>
            </w:r>
          </w:p>
        </w:tc>
      </w:tr>
      <w:tr w:rsidR="00F832F5" w:rsidRPr="00BF7282" w14:paraId="43D20502" w14:textId="77777777" w:rsidTr="0047569B">
        <w:trPr>
          <w:trHeight w:val="340"/>
          <w:jc w:val="center"/>
        </w:trPr>
        <w:tc>
          <w:tcPr>
            <w:tcW w:w="567" w:type="dxa"/>
          </w:tcPr>
          <w:p w14:paraId="3431465A" w14:textId="77777777" w:rsidR="00A730CD" w:rsidRDefault="00A730CD" w:rsidP="00F6461C">
            <w:pPr>
              <w:numPr>
                <w:ilvl w:val="0"/>
                <w:numId w:val="27"/>
              </w:numPr>
              <w:rPr>
                <w:rFonts w:cs="Arial"/>
                <w:i/>
              </w:rPr>
            </w:pPr>
          </w:p>
        </w:tc>
        <w:tc>
          <w:tcPr>
            <w:tcW w:w="2693" w:type="dxa"/>
          </w:tcPr>
          <w:p w14:paraId="6164AD88" w14:textId="77777777" w:rsidR="00F832F5" w:rsidRPr="00BF7282" w:rsidRDefault="00F832F5" w:rsidP="00543702">
            <w:pPr>
              <w:rPr>
                <w:rFonts w:cs="Arial"/>
                <w:b/>
              </w:rPr>
            </w:pPr>
            <w:r w:rsidRPr="00BF7282">
              <w:rPr>
                <w:rFonts w:cs="Arial"/>
                <w:b/>
                <w:szCs w:val="22"/>
              </w:rPr>
              <w:t>Dauer des Moduls</w:t>
            </w:r>
          </w:p>
        </w:tc>
        <w:tc>
          <w:tcPr>
            <w:tcW w:w="6663" w:type="dxa"/>
          </w:tcPr>
          <w:p w14:paraId="6E621524" w14:textId="77777777" w:rsidR="00F832F5" w:rsidRPr="00BF7282" w:rsidRDefault="00F832F5" w:rsidP="00543702">
            <w:pPr>
              <w:rPr>
                <w:rFonts w:cs="Arial"/>
              </w:rPr>
            </w:pPr>
            <w:r w:rsidRPr="00BF7282">
              <w:rPr>
                <w:rFonts w:cs="Arial"/>
                <w:szCs w:val="22"/>
              </w:rPr>
              <w:t>1 Semester</w:t>
            </w:r>
          </w:p>
        </w:tc>
      </w:tr>
      <w:tr w:rsidR="00F832F5" w:rsidRPr="00BF7282" w14:paraId="42427A5A" w14:textId="77777777" w:rsidTr="0047569B">
        <w:trPr>
          <w:trHeight w:val="340"/>
          <w:jc w:val="center"/>
        </w:trPr>
        <w:tc>
          <w:tcPr>
            <w:tcW w:w="567" w:type="dxa"/>
          </w:tcPr>
          <w:p w14:paraId="6B16EC2D" w14:textId="77777777" w:rsidR="00A730CD" w:rsidRDefault="00A730CD" w:rsidP="00F6461C">
            <w:pPr>
              <w:numPr>
                <w:ilvl w:val="0"/>
                <w:numId w:val="27"/>
              </w:numPr>
              <w:rPr>
                <w:rFonts w:cs="Arial"/>
                <w:i/>
              </w:rPr>
            </w:pPr>
          </w:p>
        </w:tc>
        <w:tc>
          <w:tcPr>
            <w:tcW w:w="2693" w:type="dxa"/>
          </w:tcPr>
          <w:p w14:paraId="61C4D6D6" w14:textId="77777777" w:rsidR="002A4061" w:rsidRDefault="00AF016F" w:rsidP="00543702">
            <w:pPr>
              <w:rPr>
                <w:rFonts w:cs="Arial"/>
                <w:b/>
                <w:szCs w:val="22"/>
              </w:rPr>
            </w:pPr>
            <w:r>
              <w:rPr>
                <w:rFonts w:cs="Arial"/>
                <w:b/>
                <w:szCs w:val="22"/>
              </w:rPr>
              <w:t xml:space="preserve">Unterrichts- und </w:t>
            </w:r>
          </w:p>
          <w:p w14:paraId="696F5B01" w14:textId="5772B80B" w:rsidR="00F832F5" w:rsidRPr="00BF7282" w:rsidRDefault="00AF016F" w:rsidP="00543702">
            <w:pPr>
              <w:rPr>
                <w:rFonts w:cs="Arial"/>
                <w:b/>
              </w:rPr>
            </w:pPr>
            <w:r>
              <w:rPr>
                <w:rFonts w:cs="Arial"/>
                <w:b/>
                <w:szCs w:val="22"/>
              </w:rPr>
              <w:t>Prüfungssprache</w:t>
            </w:r>
          </w:p>
        </w:tc>
        <w:tc>
          <w:tcPr>
            <w:tcW w:w="6663" w:type="dxa"/>
          </w:tcPr>
          <w:p w14:paraId="70031B7D" w14:textId="77777777" w:rsidR="00F832F5" w:rsidRPr="00BF7282" w:rsidRDefault="00F832F5" w:rsidP="00543702">
            <w:pPr>
              <w:rPr>
                <w:rFonts w:cs="Arial"/>
              </w:rPr>
            </w:pPr>
            <w:r w:rsidRPr="00BF7282">
              <w:rPr>
                <w:rFonts w:cs="Arial"/>
                <w:szCs w:val="22"/>
              </w:rPr>
              <w:t>Deutsch</w:t>
            </w:r>
          </w:p>
        </w:tc>
      </w:tr>
      <w:tr w:rsidR="00F832F5" w:rsidRPr="00BF7282" w14:paraId="550D6C43" w14:textId="77777777" w:rsidTr="0047569B">
        <w:trPr>
          <w:trHeight w:val="340"/>
          <w:jc w:val="center"/>
        </w:trPr>
        <w:tc>
          <w:tcPr>
            <w:tcW w:w="567" w:type="dxa"/>
          </w:tcPr>
          <w:p w14:paraId="0B5CB6ED" w14:textId="77777777" w:rsidR="00A730CD" w:rsidRDefault="00A730CD" w:rsidP="00F6461C">
            <w:pPr>
              <w:numPr>
                <w:ilvl w:val="0"/>
                <w:numId w:val="27"/>
              </w:numPr>
              <w:rPr>
                <w:rFonts w:cs="Arial"/>
                <w:i/>
              </w:rPr>
            </w:pPr>
          </w:p>
        </w:tc>
        <w:tc>
          <w:tcPr>
            <w:tcW w:w="2693" w:type="dxa"/>
          </w:tcPr>
          <w:p w14:paraId="670B51D7" w14:textId="77777777" w:rsidR="002A4061" w:rsidRDefault="00AF016F" w:rsidP="00543702">
            <w:pPr>
              <w:rPr>
                <w:rFonts w:cs="Arial"/>
                <w:b/>
                <w:szCs w:val="22"/>
              </w:rPr>
            </w:pPr>
            <w:r>
              <w:rPr>
                <w:rFonts w:cs="Arial"/>
                <w:b/>
                <w:szCs w:val="22"/>
              </w:rPr>
              <w:t xml:space="preserve">(Vorbereitende) </w:t>
            </w:r>
          </w:p>
          <w:p w14:paraId="7EE2489B" w14:textId="384F88C3" w:rsidR="00F832F5" w:rsidRPr="00BF7282" w:rsidRDefault="00AF016F" w:rsidP="00543702">
            <w:pPr>
              <w:rPr>
                <w:rFonts w:cs="Arial"/>
                <w:b/>
              </w:rPr>
            </w:pPr>
            <w:r>
              <w:rPr>
                <w:rFonts w:cs="Arial"/>
                <w:b/>
                <w:szCs w:val="22"/>
              </w:rPr>
              <w:t>Literatur</w:t>
            </w:r>
          </w:p>
        </w:tc>
        <w:tc>
          <w:tcPr>
            <w:tcW w:w="6663" w:type="dxa"/>
          </w:tcPr>
          <w:p w14:paraId="14624949" w14:textId="77777777" w:rsidR="009E1FFE" w:rsidRDefault="00F832F5" w:rsidP="00543702">
            <w:pPr>
              <w:rPr>
                <w:rFonts w:cs="Arial"/>
                <w:szCs w:val="22"/>
                <w:lang w:val="en-US"/>
              </w:rPr>
            </w:pPr>
            <w:r w:rsidRPr="00BF7282">
              <w:rPr>
                <w:rFonts w:cs="Arial"/>
                <w:szCs w:val="22"/>
                <w:lang w:val="en-US"/>
              </w:rPr>
              <w:t xml:space="preserve">Camerer, Löwenstein und Rabin: Advances in Behavioral </w:t>
            </w:r>
          </w:p>
          <w:p w14:paraId="4A087073" w14:textId="19A23E0E" w:rsidR="00F832F5" w:rsidRPr="00BF7282" w:rsidRDefault="00F832F5" w:rsidP="00543702">
            <w:pPr>
              <w:rPr>
                <w:rFonts w:cs="Arial"/>
                <w:lang w:val="en-US"/>
              </w:rPr>
            </w:pPr>
            <w:r w:rsidRPr="00BF7282">
              <w:rPr>
                <w:rFonts w:cs="Arial"/>
                <w:szCs w:val="22"/>
                <w:lang w:val="en-US"/>
              </w:rPr>
              <w:t>Economics</w:t>
            </w:r>
            <w:r w:rsidR="002170AA">
              <w:rPr>
                <w:rFonts w:cs="Arial"/>
                <w:szCs w:val="22"/>
                <w:lang w:val="en-US"/>
              </w:rPr>
              <w:t>.</w:t>
            </w:r>
          </w:p>
          <w:p w14:paraId="40CEB548" w14:textId="77777777" w:rsidR="00F832F5" w:rsidRPr="00BF7282" w:rsidRDefault="00F832F5" w:rsidP="00543702">
            <w:pPr>
              <w:rPr>
                <w:rFonts w:ascii="Cambria" w:hAnsi="Cambria"/>
                <w:lang w:val="en-US"/>
              </w:rPr>
            </w:pPr>
            <w:r w:rsidRPr="00BF7282">
              <w:rPr>
                <w:rFonts w:cs="Arial"/>
                <w:szCs w:val="22"/>
              </w:rPr>
              <w:t>Wechselnde aktuelle Forschungsliteratur</w:t>
            </w:r>
          </w:p>
        </w:tc>
      </w:tr>
    </w:tbl>
    <w:p w14:paraId="686ED066" w14:textId="77777777" w:rsidR="00F832F5" w:rsidRPr="00BF7282" w:rsidRDefault="00F832F5" w:rsidP="00543702">
      <w:pPr>
        <w:rPr>
          <w:lang w:val="en-US"/>
        </w:rPr>
      </w:pPr>
      <w:r w:rsidRPr="00BF7282">
        <w:rPr>
          <w:lang w:val="en-US"/>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F832F5" w:rsidRPr="00BF7282" w14:paraId="2D9CAF63" w14:textId="77777777" w:rsidTr="00076C6B">
        <w:trPr>
          <w:trHeight w:val="567"/>
          <w:jc w:val="center"/>
        </w:trPr>
        <w:tc>
          <w:tcPr>
            <w:tcW w:w="567" w:type="dxa"/>
            <w:shd w:val="clear" w:color="auto" w:fill="E0E0E0"/>
          </w:tcPr>
          <w:p w14:paraId="7E3DB669" w14:textId="77777777" w:rsidR="00A730CD" w:rsidRDefault="00F832F5" w:rsidP="00F6461C">
            <w:pPr>
              <w:numPr>
                <w:ilvl w:val="0"/>
                <w:numId w:val="24"/>
              </w:numPr>
              <w:rPr>
                <w:rFonts w:cs="Arial"/>
                <w:i/>
                <w:lang w:val="en-US"/>
              </w:rPr>
            </w:pPr>
            <w:r w:rsidRPr="00BF7282">
              <w:rPr>
                <w:rFonts w:cs="Arial"/>
                <w:szCs w:val="22"/>
                <w:lang w:val="en-US"/>
              </w:rPr>
              <w:lastRenderedPageBreak/>
              <w:br w:type="page"/>
            </w:r>
          </w:p>
        </w:tc>
        <w:tc>
          <w:tcPr>
            <w:tcW w:w="2693" w:type="dxa"/>
            <w:shd w:val="clear" w:color="auto" w:fill="E0E0E0"/>
          </w:tcPr>
          <w:p w14:paraId="208BE6CA" w14:textId="77777777" w:rsidR="00F832F5" w:rsidRPr="00BF7282" w:rsidRDefault="00F832F5" w:rsidP="00076C6B">
            <w:pPr>
              <w:rPr>
                <w:rFonts w:cs="Arial"/>
                <w:b/>
              </w:rPr>
            </w:pPr>
            <w:r w:rsidRPr="00BF7282">
              <w:rPr>
                <w:rFonts w:cs="Arial"/>
                <w:b/>
                <w:szCs w:val="22"/>
              </w:rPr>
              <w:t>Modulbezeichnung</w:t>
            </w:r>
          </w:p>
          <w:p w14:paraId="3221849D" w14:textId="1BBE0E4E" w:rsidR="00F832F5" w:rsidRPr="00BF7282" w:rsidRDefault="00C2580E" w:rsidP="00076C6B">
            <w:pPr>
              <w:rPr>
                <w:rFonts w:cs="Arial"/>
              </w:rPr>
            </w:pPr>
            <w:r>
              <w:rPr>
                <w:rFonts w:cs="Arial"/>
                <w:szCs w:val="22"/>
              </w:rPr>
              <w:t>8</w:t>
            </w:r>
            <w:r w:rsidR="001A4B21">
              <w:rPr>
                <w:rFonts w:cs="Arial"/>
                <w:szCs w:val="22"/>
              </w:rPr>
              <w:t>6660</w:t>
            </w:r>
          </w:p>
        </w:tc>
        <w:tc>
          <w:tcPr>
            <w:tcW w:w="5528" w:type="dxa"/>
            <w:shd w:val="clear" w:color="auto" w:fill="E0E0E0"/>
          </w:tcPr>
          <w:p w14:paraId="4AE93B79" w14:textId="77777777" w:rsidR="00F832F5" w:rsidRPr="00BF7282" w:rsidRDefault="009104E5" w:rsidP="00076C6B">
            <w:pPr>
              <w:pStyle w:val="berschriftModul"/>
              <w:rPr>
                <w:lang w:val="en-US"/>
              </w:rPr>
            </w:pPr>
            <w:bookmarkStart w:id="3803" w:name="_Toc300074827"/>
            <w:bookmarkStart w:id="3804" w:name="_Toc300153888"/>
            <w:bookmarkStart w:id="3805" w:name="_Toc301861898"/>
            <w:bookmarkStart w:id="3806" w:name="_Toc317511522"/>
            <w:bookmarkStart w:id="3807" w:name="_Toc317694682"/>
            <w:bookmarkStart w:id="3808" w:name="_Toc317772842"/>
            <w:bookmarkStart w:id="3809" w:name="_Toc317781962"/>
            <w:bookmarkStart w:id="3810" w:name="_Toc321385054"/>
            <w:bookmarkStart w:id="3811" w:name="_Toc331492869"/>
            <w:bookmarkStart w:id="3812" w:name="_Toc332267109"/>
            <w:bookmarkStart w:id="3813" w:name="_Toc332366761"/>
            <w:bookmarkStart w:id="3814" w:name="_Toc335747261"/>
            <w:bookmarkStart w:id="3815" w:name="_Toc349828430"/>
            <w:bookmarkStart w:id="3816" w:name="_Toc351715356"/>
            <w:bookmarkStart w:id="3817" w:name="_Toc363638083"/>
            <w:bookmarkStart w:id="3818" w:name="_Toc363638746"/>
            <w:bookmarkStart w:id="3819" w:name="_Toc364322023"/>
            <w:bookmarkStart w:id="3820" w:name="_Toc364328564"/>
            <w:bookmarkStart w:id="3821" w:name="_Toc369082274"/>
            <w:bookmarkStart w:id="3822" w:name="_Toc381686844"/>
            <w:bookmarkStart w:id="3823" w:name="_Toc54705435"/>
            <w:r w:rsidRPr="00BF7282">
              <w:rPr>
                <w:lang w:val="en-US"/>
              </w:rPr>
              <w:t>Beruf, Arbeit, Personal</w:t>
            </w:r>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p>
          <w:p w14:paraId="709B72E3" w14:textId="3C7C1AA2" w:rsidR="00F832F5" w:rsidRPr="00BF7282" w:rsidRDefault="00F832F5" w:rsidP="00076C6B">
            <w:pPr>
              <w:rPr>
                <w:rFonts w:cs="Arial"/>
                <w:lang w:val="en-GB" w:eastAsia="en-US"/>
              </w:rPr>
            </w:pPr>
            <w:r w:rsidRPr="00BF7282">
              <w:rPr>
                <w:rFonts w:cs="Arial"/>
                <w:szCs w:val="22"/>
                <w:lang w:val="en-GB" w:eastAsia="en-US"/>
              </w:rPr>
              <w:t>(</w:t>
            </w:r>
            <w:r w:rsidRPr="00BF7282">
              <w:rPr>
                <w:rFonts w:cs="Arial"/>
                <w:szCs w:val="22"/>
                <w:lang w:val="en-GB"/>
              </w:rPr>
              <w:t xml:space="preserve">Occupations, </w:t>
            </w:r>
            <w:r w:rsidR="003B29DE">
              <w:rPr>
                <w:rFonts w:cs="Arial"/>
                <w:szCs w:val="22"/>
                <w:lang w:val="en-GB"/>
              </w:rPr>
              <w:t>l</w:t>
            </w:r>
            <w:r w:rsidRPr="00BF7282">
              <w:rPr>
                <w:rFonts w:cs="Arial"/>
                <w:szCs w:val="22"/>
                <w:lang w:val="en-GB"/>
              </w:rPr>
              <w:t xml:space="preserve">abor, </w:t>
            </w:r>
            <w:r w:rsidR="003B29DE">
              <w:rPr>
                <w:rFonts w:cs="Arial"/>
                <w:szCs w:val="22"/>
                <w:lang w:val="en-GB"/>
              </w:rPr>
              <w:t>h</w:t>
            </w:r>
            <w:r w:rsidRPr="00BF7282">
              <w:rPr>
                <w:rFonts w:cs="Arial"/>
                <w:szCs w:val="22"/>
                <w:lang w:val="en-GB"/>
              </w:rPr>
              <w:t xml:space="preserve">uman </w:t>
            </w:r>
            <w:r w:rsidR="003B29DE">
              <w:rPr>
                <w:rFonts w:cs="Arial"/>
                <w:szCs w:val="22"/>
                <w:lang w:val="en-GB"/>
              </w:rPr>
              <w:t>r</w:t>
            </w:r>
            <w:r w:rsidR="00D00159">
              <w:rPr>
                <w:rFonts w:cs="Arial"/>
                <w:szCs w:val="22"/>
                <w:lang w:val="en-GB"/>
              </w:rPr>
              <w:t>e</w:t>
            </w:r>
            <w:r w:rsidR="00A71419">
              <w:rPr>
                <w:rFonts w:cs="Arial"/>
                <w:szCs w:val="22"/>
                <w:lang w:val="en-GB"/>
              </w:rPr>
              <w:t>s</w:t>
            </w:r>
            <w:r w:rsidRPr="00BF7282">
              <w:rPr>
                <w:rFonts w:cs="Arial"/>
                <w:szCs w:val="22"/>
                <w:lang w:val="en-GB"/>
              </w:rPr>
              <w:t>ources</w:t>
            </w:r>
            <w:r w:rsidRPr="00BF7282">
              <w:rPr>
                <w:rFonts w:cs="Arial"/>
                <w:szCs w:val="22"/>
                <w:lang w:val="en-GB" w:eastAsia="en-US"/>
              </w:rPr>
              <w:t>)</w:t>
            </w:r>
          </w:p>
        </w:tc>
        <w:tc>
          <w:tcPr>
            <w:tcW w:w="1134" w:type="dxa"/>
            <w:shd w:val="clear" w:color="auto" w:fill="E0E0E0"/>
          </w:tcPr>
          <w:p w14:paraId="169357D1" w14:textId="77777777" w:rsidR="00F832F5" w:rsidRPr="00BF7282" w:rsidRDefault="00F832F5" w:rsidP="00076C6B">
            <w:pPr>
              <w:rPr>
                <w:rFonts w:cs="Arial"/>
                <w:b/>
                <w:lang w:val="en-GB"/>
              </w:rPr>
            </w:pPr>
            <w:r w:rsidRPr="00BF7282">
              <w:rPr>
                <w:rFonts w:cs="Arial"/>
                <w:b/>
                <w:szCs w:val="22"/>
                <w:lang w:val="en-GB"/>
              </w:rPr>
              <w:t>5 ECTS</w:t>
            </w:r>
          </w:p>
        </w:tc>
      </w:tr>
      <w:tr w:rsidR="00F832F5" w:rsidRPr="00BF7282" w14:paraId="15A15E27" w14:textId="77777777" w:rsidTr="00076C6B">
        <w:trPr>
          <w:trHeight w:hRule="exact" w:val="454"/>
          <w:jc w:val="center"/>
        </w:trPr>
        <w:tc>
          <w:tcPr>
            <w:tcW w:w="567" w:type="dxa"/>
            <w:shd w:val="clear" w:color="auto" w:fill="E0E0E0"/>
          </w:tcPr>
          <w:p w14:paraId="6F014739" w14:textId="77777777" w:rsidR="00A730CD" w:rsidRDefault="00A730CD" w:rsidP="00F6461C">
            <w:pPr>
              <w:numPr>
                <w:ilvl w:val="0"/>
                <w:numId w:val="24"/>
              </w:numPr>
              <w:rPr>
                <w:rFonts w:cs="Arial"/>
                <w:i/>
                <w:lang w:val="en-GB"/>
              </w:rPr>
            </w:pPr>
          </w:p>
        </w:tc>
        <w:tc>
          <w:tcPr>
            <w:tcW w:w="2693" w:type="dxa"/>
            <w:shd w:val="clear" w:color="auto" w:fill="E0E0E0"/>
          </w:tcPr>
          <w:p w14:paraId="1F1642E1" w14:textId="77777777" w:rsidR="00F832F5" w:rsidRPr="00BF7282" w:rsidRDefault="00F832F5" w:rsidP="00076C6B">
            <w:pPr>
              <w:rPr>
                <w:rFonts w:cs="Arial"/>
              </w:rPr>
            </w:pPr>
            <w:r w:rsidRPr="00BF7282">
              <w:rPr>
                <w:rFonts w:cs="Arial"/>
                <w:szCs w:val="22"/>
              </w:rPr>
              <w:t>Lehrveranstaltungen</w:t>
            </w:r>
          </w:p>
          <w:p w14:paraId="34107E3E" w14:textId="77777777" w:rsidR="00F832F5" w:rsidRPr="00BF7282" w:rsidRDefault="00F832F5" w:rsidP="00076C6B">
            <w:pPr>
              <w:rPr>
                <w:rFonts w:cs="Arial"/>
              </w:rPr>
            </w:pPr>
          </w:p>
        </w:tc>
        <w:tc>
          <w:tcPr>
            <w:tcW w:w="5528" w:type="dxa"/>
            <w:shd w:val="clear" w:color="auto" w:fill="E0E0E0"/>
          </w:tcPr>
          <w:p w14:paraId="7777D178" w14:textId="20A296AF" w:rsidR="00F832F5" w:rsidRPr="00BF7282" w:rsidRDefault="00F832F5" w:rsidP="00076C6B">
            <w:pPr>
              <w:rPr>
                <w:rFonts w:cs="Arial"/>
              </w:rPr>
            </w:pPr>
            <w:r w:rsidRPr="00BF7282">
              <w:rPr>
                <w:rFonts w:cs="Arial"/>
                <w:szCs w:val="22"/>
              </w:rPr>
              <w:t>S: Beruf, Arbeit, Personal (2 SWS)</w:t>
            </w:r>
          </w:p>
        </w:tc>
        <w:tc>
          <w:tcPr>
            <w:tcW w:w="1134" w:type="dxa"/>
            <w:shd w:val="clear" w:color="auto" w:fill="E0E0E0"/>
          </w:tcPr>
          <w:p w14:paraId="40F1C1B7" w14:textId="77777777" w:rsidR="00F832F5" w:rsidRPr="00BF7282" w:rsidRDefault="00F832F5" w:rsidP="00076C6B">
            <w:pPr>
              <w:rPr>
                <w:rFonts w:cs="Arial"/>
              </w:rPr>
            </w:pPr>
            <w:r w:rsidRPr="00BF7282">
              <w:rPr>
                <w:rFonts w:cs="Arial"/>
                <w:szCs w:val="22"/>
              </w:rPr>
              <w:t>5 ECTS</w:t>
            </w:r>
          </w:p>
        </w:tc>
      </w:tr>
      <w:tr w:rsidR="00F832F5" w:rsidRPr="00BF7282" w14:paraId="38E3F73F" w14:textId="77777777" w:rsidTr="00076C6B">
        <w:trPr>
          <w:trHeight w:val="341"/>
          <w:jc w:val="center"/>
        </w:trPr>
        <w:tc>
          <w:tcPr>
            <w:tcW w:w="567" w:type="dxa"/>
            <w:shd w:val="clear" w:color="auto" w:fill="E0E0E0"/>
          </w:tcPr>
          <w:p w14:paraId="6AA5BB62" w14:textId="77777777" w:rsidR="00A730CD" w:rsidRDefault="00A730CD" w:rsidP="00F6461C">
            <w:pPr>
              <w:numPr>
                <w:ilvl w:val="0"/>
                <w:numId w:val="24"/>
              </w:numPr>
              <w:rPr>
                <w:rFonts w:cs="Arial"/>
                <w:i/>
              </w:rPr>
            </w:pPr>
          </w:p>
        </w:tc>
        <w:tc>
          <w:tcPr>
            <w:tcW w:w="2693" w:type="dxa"/>
            <w:shd w:val="clear" w:color="auto" w:fill="E0E0E0"/>
          </w:tcPr>
          <w:p w14:paraId="731287CC" w14:textId="69F592B0" w:rsidR="00F832F5" w:rsidRPr="00BF7282" w:rsidRDefault="00C655C3" w:rsidP="00076C6B">
            <w:pPr>
              <w:rPr>
                <w:rFonts w:cs="Arial"/>
              </w:rPr>
            </w:pPr>
            <w:r>
              <w:t>Lehrende</w:t>
            </w:r>
          </w:p>
        </w:tc>
        <w:tc>
          <w:tcPr>
            <w:tcW w:w="5528" w:type="dxa"/>
            <w:shd w:val="clear" w:color="auto" w:fill="E0E0E0"/>
          </w:tcPr>
          <w:p w14:paraId="28F09E36" w14:textId="08236464" w:rsidR="00F832F5" w:rsidRPr="00BF7282" w:rsidRDefault="00F0576A" w:rsidP="00076C6B">
            <w:pPr>
              <w:rPr>
                <w:rFonts w:cs="Arial"/>
              </w:rPr>
            </w:pPr>
            <w:r>
              <w:rPr>
                <w:rFonts w:cs="Arial"/>
                <w:szCs w:val="22"/>
              </w:rPr>
              <w:t>Prof.</w:t>
            </w:r>
            <w:r w:rsidR="00F832F5" w:rsidRPr="00BF7282">
              <w:rPr>
                <w:rFonts w:cs="Arial"/>
                <w:szCs w:val="22"/>
              </w:rPr>
              <w:t xml:space="preserve"> </w:t>
            </w:r>
            <w:r w:rsidR="002A4061">
              <w:rPr>
                <w:rFonts w:cs="Arial"/>
                <w:szCs w:val="22"/>
              </w:rPr>
              <w:t xml:space="preserve">Dr. </w:t>
            </w:r>
            <w:r w:rsidR="00F832F5" w:rsidRPr="00BF7282">
              <w:rPr>
                <w:rFonts w:cs="Arial"/>
                <w:szCs w:val="22"/>
              </w:rPr>
              <w:t>Abraham</w:t>
            </w:r>
            <w:r w:rsidR="00227D6D">
              <w:rPr>
                <w:rFonts w:cs="Arial"/>
                <w:szCs w:val="22"/>
              </w:rPr>
              <w:t>,</w:t>
            </w:r>
            <w:r w:rsidR="00AF3653">
              <w:rPr>
                <w:rFonts w:cs="Arial"/>
                <w:szCs w:val="22"/>
              </w:rPr>
              <w:t xml:space="preserve"> </w:t>
            </w:r>
            <w:r w:rsidR="00743849">
              <w:rPr>
                <w:rFonts w:cs="Arial"/>
                <w:szCs w:val="22"/>
              </w:rPr>
              <w:t xml:space="preserve">Prof. Dr. Wolbring </w:t>
            </w:r>
            <w:r w:rsidR="00F832F5" w:rsidRPr="00BF7282">
              <w:rPr>
                <w:rFonts w:cs="Arial"/>
                <w:szCs w:val="22"/>
              </w:rPr>
              <w:t xml:space="preserve">und </w:t>
            </w:r>
            <w:r w:rsidR="00AA132C">
              <w:rPr>
                <w:rFonts w:cs="Arial"/>
                <w:szCs w:val="22"/>
              </w:rPr>
              <w:t>Mitarbeitende</w:t>
            </w:r>
          </w:p>
        </w:tc>
        <w:tc>
          <w:tcPr>
            <w:tcW w:w="1134" w:type="dxa"/>
            <w:shd w:val="clear" w:color="auto" w:fill="E0E0E0"/>
          </w:tcPr>
          <w:p w14:paraId="31F25642" w14:textId="77777777" w:rsidR="00F832F5" w:rsidRPr="00BF7282" w:rsidRDefault="00F832F5" w:rsidP="00076C6B">
            <w:pPr>
              <w:rPr>
                <w:rFonts w:cs="Arial"/>
              </w:rPr>
            </w:pPr>
          </w:p>
        </w:tc>
      </w:tr>
    </w:tbl>
    <w:p w14:paraId="1C90FA7D" w14:textId="77777777" w:rsidR="00F832F5" w:rsidRPr="00BF7282" w:rsidRDefault="00F832F5"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832F5" w:rsidRPr="00BF7282" w14:paraId="6E09ABB3" w14:textId="77777777" w:rsidTr="00076C6B">
        <w:trPr>
          <w:trHeight w:val="340"/>
          <w:jc w:val="center"/>
        </w:trPr>
        <w:tc>
          <w:tcPr>
            <w:tcW w:w="567" w:type="dxa"/>
            <w:tcBorders>
              <w:bottom w:val="single" w:sz="4" w:space="0" w:color="auto"/>
            </w:tcBorders>
          </w:tcPr>
          <w:p w14:paraId="00E655A5" w14:textId="77777777" w:rsidR="00A730CD" w:rsidRDefault="00A730CD" w:rsidP="00F6461C">
            <w:pPr>
              <w:numPr>
                <w:ilvl w:val="0"/>
                <w:numId w:val="24"/>
              </w:numPr>
              <w:rPr>
                <w:rFonts w:cs="Arial"/>
                <w:i/>
              </w:rPr>
            </w:pPr>
          </w:p>
        </w:tc>
        <w:tc>
          <w:tcPr>
            <w:tcW w:w="2693" w:type="dxa"/>
            <w:tcBorders>
              <w:bottom w:val="single" w:sz="4" w:space="0" w:color="auto"/>
            </w:tcBorders>
          </w:tcPr>
          <w:p w14:paraId="1F705251" w14:textId="208604E4" w:rsidR="00F832F5" w:rsidRPr="00BF7282" w:rsidRDefault="00C655C3" w:rsidP="00076C6B">
            <w:pPr>
              <w:rPr>
                <w:rFonts w:cs="Arial"/>
                <w:b/>
              </w:rPr>
            </w:pPr>
            <w:r>
              <w:rPr>
                <w:rFonts w:cs="Arial"/>
                <w:b/>
                <w:szCs w:val="22"/>
              </w:rPr>
              <w:t>Modulverantwortliche/r</w:t>
            </w:r>
          </w:p>
        </w:tc>
        <w:tc>
          <w:tcPr>
            <w:tcW w:w="6662" w:type="dxa"/>
            <w:tcBorders>
              <w:bottom w:val="single" w:sz="4" w:space="0" w:color="auto"/>
            </w:tcBorders>
          </w:tcPr>
          <w:p w14:paraId="3312A9D2" w14:textId="346AD0E4" w:rsidR="00F832F5" w:rsidRPr="00BF7282" w:rsidRDefault="00F0576A" w:rsidP="00076C6B">
            <w:pPr>
              <w:rPr>
                <w:rFonts w:cs="Arial"/>
              </w:rPr>
            </w:pPr>
            <w:r>
              <w:rPr>
                <w:rFonts w:cs="Arial"/>
                <w:szCs w:val="22"/>
              </w:rPr>
              <w:t>Prof.</w:t>
            </w:r>
            <w:r w:rsidR="00F832F5" w:rsidRPr="00BF7282">
              <w:rPr>
                <w:rFonts w:cs="Arial"/>
                <w:szCs w:val="22"/>
              </w:rPr>
              <w:t xml:space="preserve"> </w:t>
            </w:r>
            <w:r w:rsidR="002A4061">
              <w:rPr>
                <w:rFonts w:cs="Arial"/>
                <w:szCs w:val="22"/>
              </w:rPr>
              <w:t xml:space="preserve">Dr. </w:t>
            </w:r>
            <w:r w:rsidR="00F832F5" w:rsidRPr="00BF7282">
              <w:rPr>
                <w:rFonts w:cs="Arial"/>
                <w:szCs w:val="22"/>
              </w:rPr>
              <w:t>Abraham</w:t>
            </w:r>
          </w:p>
        </w:tc>
      </w:tr>
      <w:tr w:rsidR="00F832F5" w:rsidRPr="00BF7282" w14:paraId="2FE400D0" w14:textId="77777777" w:rsidTr="00076C6B">
        <w:trPr>
          <w:trHeight w:val="340"/>
          <w:jc w:val="center"/>
        </w:trPr>
        <w:tc>
          <w:tcPr>
            <w:tcW w:w="567" w:type="dxa"/>
            <w:tcBorders>
              <w:bottom w:val="single" w:sz="4" w:space="0" w:color="auto"/>
            </w:tcBorders>
            <w:shd w:val="clear" w:color="auto" w:fill="FFFFFF"/>
          </w:tcPr>
          <w:p w14:paraId="040CE263" w14:textId="77777777" w:rsidR="00A730CD" w:rsidRDefault="00A730CD" w:rsidP="00F6461C">
            <w:pPr>
              <w:numPr>
                <w:ilvl w:val="0"/>
                <w:numId w:val="24"/>
              </w:numPr>
              <w:rPr>
                <w:rFonts w:cs="Arial"/>
                <w:i/>
              </w:rPr>
            </w:pPr>
          </w:p>
        </w:tc>
        <w:tc>
          <w:tcPr>
            <w:tcW w:w="2693" w:type="dxa"/>
            <w:tcBorders>
              <w:bottom w:val="single" w:sz="4" w:space="0" w:color="auto"/>
            </w:tcBorders>
            <w:shd w:val="clear" w:color="auto" w:fill="FFFFFF"/>
          </w:tcPr>
          <w:p w14:paraId="7D559E7E" w14:textId="77777777" w:rsidR="00F832F5" w:rsidRPr="00BF7282" w:rsidRDefault="00F832F5" w:rsidP="00076C6B">
            <w:pPr>
              <w:rPr>
                <w:rFonts w:cs="Arial"/>
                <w:b/>
              </w:rPr>
            </w:pPr>
            <w:r w:rsidRPr="00BF7282">
              <w:rPr>
                <w:rFonts w:cs="Arial"/>
                <w:b/>
                <w:szCs w:val="22"/>
              </w:rPr>
              <w:t>Inhalt</w:t>
            </w:r>
          </w:p>
        </w:tc>
        <w:tc>
          <w:tcPr>
            <w:tcW w:w="6662" w:type="dxa"/>
            <w:tcBorders>
              <w:bottom w:val="single" w:sz="4" w:space="0" w:color="auto"/>
            </w:tcBorders>
            <w:shd w:val="clear" w:color="auto" w:fill="FFFFFF"/>
          </w:tcPr>
          <w:p w14:paraId="58AE4042" w14:textId="77777777" w:rsidR="00F832F5" w:rsidRPr="00BF7282" w:rsidRDefault="00F832F5" w:rsidP="00076C6B">
            <w:pPr>
              <w:autoSpaceDE w:val="0"/>
              <w:autoSpaceDN w:val="0"/>
              <w:adjustRightInd w:val="0"/>
              <w:rPr>
                <w:rFonts w:cs="Arial"/>
              </w:rPr>
            </w:pPr>
            <w:r w:rsidRPr="00BF7282">
              <w:rPr>
                <w:rFonts w:cs="Arial"/>
                <w:szCs w:val="22"/>
              </w:rPr>
              <w:t xml:space="preserve">Gegenstand des Moduls ist die vertiefte Behandlung von </w:t>
            </w:r>
            <w:r w:rsidR="0056743D" w:rsidRPr="00BF7282">
              <w:rPr>
                <w:rFonts w:cs="Arial"/>
                <w:szCs w:val="22"/>
              </w:rPr>
              <w:t>w</w:t>
            </w:r>
            <w:r w:rsidRPr="00BF7282">
              <w:rPr>
                <w:rFonts w:cs="Arial"/>
                <w:szCs w:val="22"/>
              </w:rPr>
              <w:t xml:space="preserve">irtschafts- und </w:t>
            </w:r>
            <w:r w:rsidR="0056743D" w:rsidRPr="00BF7282">
              <w:rPr>
                <w:rFonts w:cs="Arial"/>
                <w:szCs w:val="22"/>
              </w:rPr>
              <w:t>o</w:t>
            </w:r>
            <w:r w:rsidRPr="00BF7282">
              <w:rPr>
                <w:rFonts w:cs="Arial"/>
                <w:szCs w:val="22"/>
              </w:rPr>
              <w:t>rganisationssoziologischen Themen mit den Schwerpunkten Beruf, Berufswahl, Arbeitseinsatz und Arbeitsmarkt sowie dem Personaleinsatz in Organisationen</w:t>
            </w:r>
          </w:p>
        </w:tc>
      </w:tr>
      <w:tr w:rsidR="00F832F5" w:rsidRPr="00BF7282" w14:paraId="38574416" w14:textId="77777777" w:rsidTr="00076C6B">
        <w:trPr>
          <w:trHeight w:val="340"/>
          <w:jc w:val="center"/>
        </w:trPr>
        <w:tc>
          <w:tcPr>
            <w:tcW w:w="567" w:type="dxa"/>
            <w:shd w:val="clear" w:color="auto" w:fill="FFFFFF"/>
          </w:tcPr>
          <w:p w14:paraId="5900076C" w14:textId="77777777" w:rsidR="00A730CD" w:rsidRDefault="00F832F5" w:rsidP="00F6461C">
            <w:pPr>
              <w:numPr>
                <w:ilvl w:val="0"/>
                <w:numId w:val="24"/>
              </w:numPr>
              <w:rPr>
                <w:rFonts w:cs="Arial"/>
                <w:i/>
              </w:rPr>
            </w:pPr>
            <w:r w:rsidRPr="00BF7282">
              <w:rPr>
                <w:rFonts w:cs="Arial"/>
                <w:i/>
                <w:szCs w:val="22"/>
              </w:rPr>
              <w:br/>
            </w:r>
          </w:p>
        </w:tc>
        <w:tc>
          <w:tcPr>
            <w:tcW w:w="2693" w:type="dxa"/>
            <w:shd w:val="clear" w:color="auto" w:fill="FFFFFF"/>
          </w:tcPr>
          <w:p w14:paraId="50E6B22E" w14:textId="77777777" w:rsidR="002170AA" w:rsidRDefault="00F832F5" w:rsidP="00076C6B">
            <w:pPr>
              <w:rPr>
                <w:rFonts w:cs="Arial"/>
                <w:b/>
                <w:szCs w:val="22"/>
              </w:rPr>
            </w:pPr>
            <w:r w:rsidRPr="00BF7282">
              <w:rPr>
                <w:rFonts w:cs="Arial"/>
                <w:b/>
                <w:szCs w:val="22"/>
              </w:rPr>
              <w:t xml:space="preserve">Lernziele und </w:t>
            </w:r>
          </w:p>
          <w:p w14:paraId="7129AE98" w14:textId="3D4E675A" w:rsidR="00F832F5" w:rsidRPr="00BF7282" w:rsidRDefault="00F832F5" w:rsidP="00076C6B">
            <w:pPr>
              <w:rPr>
                <w:rFonts w:cs="Arial"/>
                <w:b/>
              </w:rPr>
            </w:pPr>
            <w:r w:rsidRPr="00BF7282">
              <w:rPr>
                <w:rFonts w:cs="Arial"/>
                <w:b/>
                <w:szCs w:val="22"/>
              </w:rPr>
              <w:t>Kompetenzen</w:t>
            </w:r>
          </w:p>
        </w:tc>
        <w:tc>
          <w:tcPr>
            <w:tcW w:w="6662" w:type="dxa"/>
            <w:shd w:val="clear" w:color="auto" w:fill="FFFFFF"/>
          </w:tcPr>
          <w:p w14:paraId="671C00CA" w14:textId="77777777" w:rsidR="002108B3" w:rsidRPr="00BF7282" w:rsidRDefault="002108B3" w:rsidP="00076C6B">
            <w:pPr>
              <w:pStyle w:val="StandardWeb"/>
              <w:rPr>
                <w:rFonts w:ascii="Arial" w:hAnsi="Arial" w:cs="Arial"/>
                <w:sz w:val="22"/>
              </w:rPr>
            </w:pPr>
            <w:r w:rsidRPr="00BF7282">
              <w:rPr>
                <w:rFonts w:ascii="Arial" w:hAnsi="Arial" w:cs="Arial"/>
                <w:sz w:val="22"/>
              </w:rPr>
              <w:t>Das Ziel des Moduls ist es, breites Wissen sowie ein gr</w:t>
            </w:r>
            <w:r w:rsidR="00A15D02">
              <w:rPr>
                <w:rFonts w:ascii="Arial" w:hAnsi="Arial" w:cs="Arial"/>
                <w:sz w:val="22"/>
              </w:rPr>
              <w:t>u</w:t>
            </w:r>
            <w:r w:rsidRPr="00BF7282">
              <w:rPr>
                <w:rFonts w:ascii="Arial" w:hAnsi="Arial" w:cs="Arial"/>
                <w:sz w:val="22"/>
              </w:rPr>
              <w:t>ndlegendes Verständnis für die soziologisch relevanten Aspekte des Einsatzes von Arbeit in modernen Wirtschaftssystemen und Organisationen zu gewinnen. Dies umfasst sowohl die Fähigkeit zur theoretischen Aufarbeitung als auch die Kenntnis zentraler empirischer Ergebnisse.</w:t>
            </w:r>
          </w:p>
        </w:tc>
      </w:tr>
      <w:tr w:rsidR="00F832F5" w:rsidRPr="00BF7282" w14:paraId="45C2A4C7" w14:textId="77777777" w:rsidTr="00076C6B">
        <w:trPr>
          <w:trHeight w:val="340"/>
          <w:jc w:val="center"/>
        </w:trPr>
        <w:tc>
          <w:tcPr>
            <w:tcW w:w="567" w:type="dxa"/>
            <w:shd w:val="clear" w:color="auto" w:fill="FFFFFF"/>
          </w:tcPr>
          <w:p w14:paraId="06DBDFC1" w14:textId="77777777" w:rsidR="00A730CD" w:rsidRDefault="00A730CD" w:rsidP="00F6461C">
            <w:pPr>
              <w:numPr>
                <w:ilvl w:val="0"/>
                <w:numId w:val="24"/>
              </w:numPr>
              <w:rPr>
                <w:rFonts w:cs="Arial"/>
                <w:i/>
              </w:rPr>
            </w:pPr>
          </w:p>
        </w:tc>
        <w:tc>
          <w:tcPr>
            <w:tcW w:w="2693" w:type="dxa"/>
            <w:shd w:val="clear" w:color="auto" w:fill="FFFFFF"/>
          </w:tcPr>
          <w:p w14:paraId="60782369" w14:textId="77777777" w:rsidR="002170AA" w:rsidRDefault="002170AA" w:rsidP="00076C6B">
            <w:pPr>
              <w:rPr>
                <w:rFonts w:cs="Arial"/>
                <w:b/>
                <w:szCs w:val="22"/>
              </w:rPr>
            </w:pPr>
            <w:r>
              <w:rPr>
                <w:rFonts w:cs="Arial"/>
                <w:b/>
                <w:szCs w:val="22"/>
              </w:rPr>
              <w:t xml:space="preserve">Empfohlene </w:t>
            </w:r>
          </w:p>
          <w:p w14:paraId="3C23A7D6" w14:textId="7BF36089" w:rsidR="00F832F5" w:rsidRPr="00BF7282" w:rsidRDefault="00F832F5" w:rsidP="00076C6B">
            <w:pPr>
              <w:rPr>
                <w:rFonts w:cs="Arial"/>
                <w:b/>
              </w:rPr>
            </w:pPr>
            <w:r w:rsidRPr="00BF7282">
              <w:rPr>
                <w:rFonts w:cs="Arial"/>
                <w:b/>
                <w:szCs w:val="22"/>
              </w:rPr>
              <w:t>Voraussetzungen für die Teilnahme</w:t>
            </w:r>
          </w:p>
        </w:tc>
        <w:tc>
          <w:tcPr>
            <w:tcW w:w="6662" w:type="dxa"/>
            <w:shd w:val="clear" w:color="auto" w:fill="FFFFFF"/>
          </w:tcPr>
          <w:p w14:paraId="3EEA837A" w14:textId="77777777" w:rsidR="00F832F5" w:rsidRPr="00BF7282" w:rsidRDefault="00F832F5" w:rsidP="00076C6B">
            <w:pPr>
              <w:rPr>
                <w:rFonts w:cs="Arial"/>
              </w:rPr>
            </w:pPr>
            <w:r w:rsidRPr="00BF7282">
              <w:rPr>
                <w:rFonts w:cs="Arial"/>
                <w:szCs w:val="22"/>
              </w:rPr>
              <w:t>Keine</w:t>
            </w:r>
          </w:p>
        </w:tc>
      </w:tr>
      <w:tr w:rsidR="00F832F5" w:rsidRPr="00BF7282" w14:paraId="738823CD" w14:textId="77777777" w:rsidTr="00076C6B">
        <w:trPr>
          <w:trHeight w:val="340"/>
          <w:jc w:val="center"/>
        </w:trPr>
        <w:tc>
          <w:tcPr>
            <w:tcW w:w="567" w:type="dxa"/>
            <w:shd w:val="clear" w:color="auto" w:fill="FFFFFF"/>
          </w:tcPr>
          <w:p w14:paraId="57384EBE" w14:textId="77777777" w:rsidR="00A730CD" w:rsidRDefault="00A730CD" w:rsidP="00F6461C">
            <w:pPr>
              <w:numPr>
                <w:ilvl w:val="0"/>
                <w:numId w:val="24"/>
              </w:numPr>
              <w:rPr>
                <w:rFonts w:cs="Arial"/>
                <w:i/>
              </w:rPr>
            </w:pPr>
          </w:p>
        </w:tc>
        <w:tc>
          <w:tcPr>
            <w:tcW w:w="2693" w:type="dxa"/>
            <w:shd w:val="clear" w:color="auto" w:fill="FFFFFF"/>
          </w:tcPr>
          <w:p w14:paraId="56410C5A" w14:textId="77777777" w:rsidR="002170AA" w:rsidRDefault="00F832F5" w:rsidP="00076C6B">
            <w:pPr>
              <w:ind w:hanging="37"/>
              <w:rPr>
                <w:rFonts w:cs="Arial"/>
                <w:b/>
                <w:szCs w:val="22"/>
              </w:rPr>
            </w:pPr>
            <w:r w:rsidRPr="00BF7282">
              <w:rPr>
                <w:rFonts w:cs="Arial"/>
                <w:b/>
                <w:szCs w:val="22"/>
              </w:rPr>
              <w:t xml:space="preserve">Einpassung in </w:t>
            </w:r>
          </w:p>
          <w:p w14:paraId="2631B0CF" w14:textId="1883BA08" w:rsidR="00F832F5" w:rsidRPr="00BF7282" w:rsidRDefault="00F832F5" w:rsidP="00076C6B">
            <w:pPr>
              <w:ind w:hanging="37"/>
              <w:rPr>
                <w:rFonts w:cs="Arial"/>
                <w:b/>
              </w:rPr>
            </w:pPr>
            <w:r w:rsidRPr="00BF7282">
              <w:rPr>
                <w:rFonts w:cs="Arial"/>
                <w:b/>
                <w:szCs w:val="22"/>
              </w:rPr>
              <w:t>Musterstudienplan</w:t>
            </w:r>
          </w:p>
        </w:tc>
        <w:tc>
          <w:tcPr>
            <w:tcW w:w="6662" w:type="dxa"/>
            <w:shd w:val="clear" w:color="auto" w:fill="FFFFFF"/>
          </w:tcPr>
          <w:p w14:paraId="5B58AA3F" w14:textId="77777777" w:rsidR="00F832F5" w:rsidRPr="003C6DC3" w:rsidRDefault="00F832F5" w:rsidP="00076C6B">
            <w:pPr>
              <w:rPr>
                <w:rFonts w:cs="Arial"/>
              </w:rPr>
            </w:pPr>
            <w:r w:rsidRPr="003C6DC3">
              <w:rPr>
                <w:rFonts w:cs="Arial"/>
                <w:szCs w:val="22"/>
              </w:rPr>
              <w:t>Ab 5. Semester</w:t>
            </w:r>
          </w:p>
        </w:tc>
      </w:tr>
      <w:tr w:rsidR="00F832F5" w:rsidRPr="00BF7282" w14:paraId="754E44B8" w14:textId="77777777" w:rsidTr="00076C6B">
        <w:trPr>
          <w:trHeight w:val="340"/>
          <w:jc w:val="center"/>
        </w:trPr>
        <w:tc>
          <w:tcPr>
            <w:tcW w:w="567" w:type="dxa"/>
            <w:tcBorders>
              <w:bottom w:val="single" w:sz="4" w:space="0" w:color="auto"/>
            </w:tcBorders>
            <w:shd w:val="clear" w:color="auto" w:fill="FFFFFF"/>
          </w:tcPr>
          <w:p w14:paraId="48D26569" w14:textId="77777777" w:rsidR="00A730CD" w:rsidRDefault="00A730CD" w:rsidP="00F6461C">
            <w:pPr>
              <w:numPr>
                <w:ilvl w:val="0"/>
                <w:numId w:val="24"/>
              </w:numPr>
              <w:rPr>
                <w:rFonts w:cs="Arial"/>
                <w:i/>
              </w:rPr>
            </w:pPr>
          </w:p>
          <w:p w14:paraId="4A894363" w14:textId="77777777" w:rsidR="00F832F5" w:rsidRPr="00BF7282" w:rsidRDefault="00F832F5" w:rsidP="00076C6B">
            <w:pPr>
              <w:rPr>
                <w:rFonts w:cs="Arial"/>
              </w:rPr>
            </w:pPr>
          </w:p>
        </w:tc>
        <w:tc>
          <w:tcPr>
            <w:tcW w:w="2693" w:type="dxa"/>
            <w:tcBorders>
              <w:bottom w:val="single" w:sz="4" w:space="0" w:color="auto"/>
            </w:tcBorders>
            <w:shd w:val="clear" w:color="auto" w:fill="FFFFFF"/>
          </w:tcPr>
          <w:p w14:paraId="48F67B6E" w14:textId="77777777" w:rsidR="002170AA" w:rsidRDefault="00F832F5" w:rsidP="00076C6B">
            <w:pPr>
              <w:rPr>
                <w:rFonts w:cs="Arial"/>
                <w:b/>
                <w:szCs w:val="22"/>
              </w:rPr>
            </w:pPr>
            <w:r w:rsidRPr="00BF7282">
              <w:rPr>
                <w:rFonts w:cs="Arial"/>
                <w:b/>
                <w:szCs w:val="22"/>
              </w:rPr>
              <w:t xml:space="preserve">Verwendbarkeit des </w:t>
            </w:r>
          </w:p>
          <w:p w14:paraId="0EEB096E" w14:textId="32EA17C2" w:rsidR="00F832F5" w:rsidRPr="00BF7282" w:rsidRDefault="00F832F5" w:rsidP="00076C6B">
            <w:pPr>
              <w:rPr>
                <w:rFonts w:cs="Arial"/>
                <w:b/>
              </w:rPr>
            </w:pPr>
            <w:r w:rsidRPr="00BF7282">
              <w:rPr>
                <w:rFonts w:cs="Arial"/>
                <w:b/>
                <w:szCs w:val="22"/>
              </w:rPr>
              <w:t>Moduls</w:t>
            </w:r>
          </w:p>
        </w:tc>
        <w:tc>
          <w:tcPr>
            <w:tcW w:w="6662" w:type="dxa"/>
            <w:tcBorders>
              <w:bottom w:val="single" w:sz="4" w:space="0" w:color="auto"/>
            </w:tcBorders>
            <w:shd w:val="clear" w:color="auto" w:fill="FFFFFF"/>
          </w:tcPr>
          <w:p w14:paraId="4BCB7C70" w14:textId="43E5EE7C" w:rsidR="003C6DC3" w:rsidRPr="00937426" w:rsidRDefault="00937426" w:rsidP="00937426">
            <w:pPr>
              <w:rPr>
                <w:rFonts w:cs="Arial"/>
              </w:rPr>
            </w:pPr>
            <w:r w:rsidRPr="00937426">
              <w:rPr>
                <w:rFonts w:cs="Arial"/>
              </w:rPr>
              <w:t>-</w:t>
            </w:r>
            <w:r>
              <w:rPr>
                <w:rFonts w:cs="Arial"/>
              </w:rPr>
              <w:t xml:space="preserve"> </w:t>
            </w:r>
            <w:r w:rsidR="003C6DC3" w:rsidRPr="00937426">
              <w:rPr>
                <w:rFonts w:cs="Arial"/>
              </w:rPr>
              <w:t>Modul im Studienbereich „Arbeit, Personal und Bildung“</w:t>
            </w:r>
          </w:p>
          <w:p w14:paraId="69D579FB" w14:textId="2AA891EF" w:rsidR="00F832F5" w:rsidRPr="00330C00" w:rsidRDefault="00330C00" w:rsidP="00330C00">
            <w:pPr>
              <w:rPr>
                <w:rFonts w:cs="Arial"/>
              </w:rPr>
            </w:pPr>
            <w:r>
              <w:rPr>
                <w:rFonts w:cs="Arial"/>
              </w:rPr>
              <w:t xml:space="preserve">- </w:t>
            </w:r>
            <w:r w:rsidR="00F832F5" w:rsidRPr="00330C00">
              <w:rPr>
                <w:rFonts w:cs="Arial"/>
              </w:rPr>
              <w:t xml:space="preserve">Modul im Vertiefungsbereich </w:t>
            </w:r>
          </w:p>
          <w:p w14:paraId="4422B970" w14:textId="77777777" w:rsidR="00330C00" w:rsidRDefault="00330C00" w:rsidP="00330C00">
            <w:pPr>
              <w:rPr>
                <w:rFonts w:cs="Arial"/>
              </w:rPr>
            </w:pPr>
            <w:r>
              <w:rPr>
                <w:rFonts w:cs="Arial"/>
              </w:rPr>
              <w:t xml:space="preserve">- </w:t>
            </w:r>
            <w:r w:rsidR="00297446" w:rsidRPr="00330C00">
              <w:rPr>
                <w:rFonts w:cs="Arial"/>
              </w:rPr>
              <w:t xml:space="preserve">Modul für Studierende des Masters Wirtschaftspädagogik, </w:t>
            </w:r>
            <w:r>
              <w:rPr>
                <w:rFonts w:cs="Arial"/>
              </w:rPr>
              <w:t xml:space="preserve"> </w:t>
            </w:r>
          </w:p>
          <w:p w14:paraId="2EDEB3CB" w14:textId="03C367FA" w:rsidR="00484B9B" w:rsidRDefault="00330C00" w:rsidP="00330C00">
            <w:r>
              <w:rPr>
                <w:rFonts w:cs="Arial"/>
              </w:rPr>
              <w:t xml:space="preserve">  </w:t>
            </w:r>
            <w:r w:rsidR="00297446" w:rsidRPr="00330C00">
              <w:rPr>
                <w:rFonts w:cs="Arial"/>
              </w:rPr>
              <w:t>Studienrichtung II – Zweitfach Sozialkunde</w:t>
            </w:r>
            <w:r w:rsidR="00297446" w:rsidRPr="003C6DC3">
              <w:t xml:space="preserve">  </w:t>
            </w:r>
          </w:p>
          <w:p w14:paraId="3DB574CA" w14:textId="729BD84D" w:rsidR="00484B9B" w:rsidRPr="003C6DC3" w:rsidRDefault="00484B9B" w:rsidP="00937426"/>
        </w:tc>
      </w:tr>
      <w:tr w:rsidR="00F832F5" w:rsidRPr="00BF7282" w14:paraId="4881E74F" w14:textId="77777777" w:rsidTr="00076C6B">
        <w:trPr>
          <w:trHeight w:val="340"/>
          <w:jc w:val="center"/>
        </w:trPr>
        <w:tc>
          <w:tcPr>
            <w:tcW w:w="567" w:type="dxa"/>
            <w:shd w:val="clear" w:color="auto" w:fill="FFFFFF"/>
          </w:tcPr>
          <w:p w14:paraId="56AF30CB" w14:textId="77777777" w:rsidR="00A730CD" w:rsidRDefault="00A730CD" w:rsidP="00F6461C">
            <w:pPr>
              <w:numPr>
                <w:ilvl w:val="0"/>
                <w:numId w:val="24"/>
              </w:numPr>
              <w:rPr>
                <w:rFonts w:cs="Arial"/>
                <w:i/>
              </w:rPr>
            </w:pPr>
          </w:p>
        </w:tc>
        <w:tc>
          <w:tcPr>
            <w:tcW w:w="2693" w:type="dxa"/>
            <w:shd w:val="clear" w:color="auto" w:fill="FFFFFF"/>
          </w:tcPr>
          <w:p w14:paraId="6EDD68C8" w14:textId="77777777" w:rsidR="002170AA" w:rsidRDefault="00F832F5" w:rsidP="00076C6B">
            <w:pPr>
              <w:rPr>
                <w:rFonts w:cs="Arial"/>
                <w:b/>
                <w:szCs w:val="22"/>
              </w:rPr>
            </w:pPr>
            <w:r w:rsidRPr="00BF7282">
              <w:rPr>
                <w:rFonts w:cs="Arial"/>
                <w:b/>
                <w:szCs w:val="22"/>
              </w:rPr>
              <w:t xml:space="preserve">Studien- und </w:t>
            </w:r>
          </w:p>
          <w:p w14:paraId="19EFAF98" w14:textId="3F09C069" w:rsidR="00F832F5" w:rsidRPr="00BF7282" w:rsidRDefault="00F832F5" w:rsidP="00076C6B">
            <w:pPr>
              <w:rPr>
                <w:rFonts w:cs="Arial"/>
                <w:b/>
              </w:rPr>
            </w:pPr>
            <w:r w:rsidRPr="00BF7282">
              <w:rPr>
                <w:rFonts w:cs="Arial"/>
                <w:b/>
                <w:szCs w:val="22"/>
              </w:rPr>
              <w:t>Prüfungsleistungen</w:t>
            </w:r>
          </w:p>
        </w:tc>
        <w:tc>
          <w:tcPr>
            <w:tcW w:w="6662" w:type="dxa"/>
            <w:tcBorders>
              <w:bottom w:val="single" w:sz="4" w:space="0" w:color="auto"/>
            </w:tcBorders>
            <w:shd w:val="clear" w:color="auto" w:fill="FFFFFF"/>
          </w:tcPr>
          <w:p w14:paraId="7538BB78" w14:textId="77777777" w:rsidR="00B52F7E" w:rsidRDefault="00B52F7E" w:rsidP="00F6461C">
            <w:pPr>
              <w:pStyle w:val="Listenabsatz"/>
              <w:numPr>
                <w:ilvl w:val="0"/>
                <w:numId w:val="196"/>
              </w:numPr>
              <w:ind w:left="209" w:hanging="209"/>
              <w:rPr>
                <w:rFonts w:cs="Arial"/>
              </w:rPr>
            </w:pPr>
            <w:r>
              <w:rPr>
                <w:rFonts w:cs="Arial"/>
              </w:rPr>
              <w:t>Referat</w:t>
            </w:r>
          </w:p>
          <w:p w14:paraId="1F02C666" w14:textId="00334BF9" w:rsidR="00F832F5" w:rsidRPr="00BF7282" w:rsidRDefault="00B52F7E" w:rsidP="00F6461C">
            <w:pPr>
              <w:pStyle w:val="Listenabsatz"/>
              <w:numPr>
                <w:ilvl w:val="0"/>
                <w:numId w:val="196"/>
              </w:numPr>
              <w:ind w:left="209" w:hanging="209"/>
              <w:rPr>
                <w:rFonts w:cs="Arial"/>
              </w:rPr>
            </w:pPr>
            <w:r>
              <w:rPr>
                <w:rFonts w:cs="Arial"/>
              </w:rPr>
              <w:t xml:space="preserve">Klausur (60 </w:t>
            </w:r>
            <w:r w:rsidR="00DE5EB6">
              <w:rPr>
                <w:rFonts w:cs="Arial"/>
              </w:rPr>
              <w:t>M</w:t>
            </w:r>
            <w:r>
              <w:rPr>
                <w:rFonts w:cs="Arial"/>
              </w:rPr>
              <w:t xml:space="preserve">in.) </w:t>
            </w:r>
          </w:p>
        </w:tc>
      </w:tr>
      <w:tr w:rsidR="00F832F5" w:rsidRPr="00BF7282" w14:paraId="4FBD52DD" w14:textId="77777777" w:rsidTr="00076C6B">
        <w:trPr>
          <w:trHeight w:val="340"/>
          <w:jc w:val="center"/>
        </w:trPr>
        <w:tc>
          <w:tcPr>
            <w:tcW w:w="567" w:type="dxa"/>
            <w:shd w:val="clear" w:color="auto" w:fill="FFFFFF"/>
          </w:tcPr>
          <w:p w14:paraId="3A939AA4" w14:textId="61C1A978" w:rsidR="00A730CD" w:rsidRDefault="00A730CD" w:rsidP="00F6461C">
            <w:pPr>
              <w:numPr>
                <w:ilvl w:val="0"/>
                <w:numId w:val="24"/>
              </w:numPr>
              <w:rPr>
                <w:rFonts w:cs="Arial"/>
                <w:i/>
              </w:rPr>
            </w:pPr>
          </w:p>
        </w:tc>
        <w:tc>
          <w:tcPr>
            <w:tcW w:w="2693" w:type="dxa"/>
            <w:shd w:val="clear" w:color="auto" w:fill="FFFFFF"/>
          </w:tcPr>
          <w:p w14:paraId="4BA0505B" w14:textId="77777777" w:rsidR="00F832F5" w:rsidRPr="00BF7282" w:rsidRDefault="00F832F5" w:rsidP="00076C6B">
            <w:pPr>
              <w:rPr>
                <w:rFonts w:cs="Arial"/>
                <w:b/>
              </w:rPr>
            </w:pPr>
            <w:r w:rsidRPr="00BF7282">
              <w:rPr>
                <w:rFonts w:cs="Arial"/>
                <w:b/>
                <w:szCs w:val="22"/>
              </w:rPr>
              <w:t>Berechnung Modulnote</w:t>
            </w:r>
          </w:p>
        </w:tc>
        <w:tc>
          <w:tcPr>
            <w:tcW w:w="6662" w:type="dxa"/>
            <w:shd w:val="clear" w:color="auto" w:fill="FFFFFF"/>
          </w:tcPr>
          <w:p w14:paraId="3766B500" w14:textId="556ED7CB" w:rsidR="001663A9" w:rsidRDefault="005475A6" w:rsidP="00F6461C">
            <w:pPr>
              <w:pStyle w:val="Listenabsatz"/>
              <w:numPr>
                <w:ilvl w:val="0"/>
                <w:numId w:val="196"/>
              </w:numPr>
              <w:ind w:left="209" w:hanging="209"/>
              <w:rPr>
                <w:rFonts w:cs="Arial"/>
              </w:rPr>
            </w:pPr>
            <w:r w:rsidRPr="00BF7282">
              <w:rPr>
                <w:rFonts w:cs="Arial"/>
              </w:rPr>
              <w:t xml:space="preserve">Referat </w:t>
            </w:r>
            <w:r w:rsidR="001663A9">
              <w:rPr>
                <w:rFonts w:cs="Arial"/>
              </w:rPr>
              <w:t>(</w:t>
            </w:r>
            <w:r w:rsidRPr="00BF7282">
              <w:rPr>
                <w:rFonts w:cs="Arial"/>
              </w:rPr>
              <w:t>bestanden</w:t>
            </w:r>
            <w:r w:rsidR="001663A9">
              <w:rPr>
                <w:rFonts w:cs="Arial"/>
              </w:rPr>
              <w:t>)</w:t>
            </w:r>
          </w:p>
          <w:p w14:paraId="60379789" w14:textId="4AF63B5D" w:rsidR="00F832F5" w:rsidRPr="00BF7282" w:rsidRDefault="006D4623" w:rsidP="00F6461C">
            <w:pPr>
              <w:pStyle w:val="Listenabsatz"/>
              <w:numPr>
                <w:ilvl w:val="0"/>
                <w:numId w:val="196"/>
              </w:numPr>
              <w:ind w:left="209" w:hanging="209"/>
              <w:rPr>
                <w:rFonts w:cs="Arial"/>
              </w:rPr>
            </w:pPr>
            <w:r>
              <w:rPr>
                <w:rFonts w:cs="Arial"/>
              </w:rPr>
              <w:t xml:space="preserve">Klausur </w:t>
            </w:r>
            <w:r w:rsidR="001663A9">
              <w:rPr>
                <w:rFonts w:cs="Arial"/>
              </w:rPr>
              <w:t>(</w:t>
            </w:r>
            <w:r w:rsidR="00D244DB">
              <w:rPr>
                <w:rFonts w:cs="Arial"/>
              </w:rPr>
              <w:t>100</w:t>
            </w:r>
            <w:r w:rsidR="00F31419">
              <w:rPr>
                <w:rFonts w:cs="Arial"/>
              </w:rPr>
              <w:t xml:space="preserve"> </w:t>
            </w:r>
            <w:r w:rsidR="00D244DB">
              <w:rPr>
                <w:rFonts w:cs="Arial"/>
              </w:rPr>
              <w:t>%</w:t>
            </w:r>
            <w:r w:rsidR="001663A9">
              <w:rPr>
                <w:rFonts w:cs="Arial"/>
              </w:rPr>
              <w:t>)</w:t>
            </w:r>
          </w:p>
        </w:tc>
      </w:tr>
      <w:tr w:rsidR="00F832F5" w:rsidRPr="00BF7282" w14:paraId="0F4F6AA7" w14:textId="77777777" w:rsidTr="00076C6B">
        <w:trPr>
          <w:trHeight w:val="340"/>
          <w:jc w:val="center"/>
        </w:trPr>
        <w:tc>
          <w:tcPr>
            <w:tcW w:w="567" w:type="dxa"/>
            <w:tcBorders>
              <w:bottom w:val="single" w:sz="4" w:space="0" w:color="auto"/>
            </w:tcBorders>
            <w:shd w:val="clear" w:color="auto" w:fill="FFFFFF"/>
          </w:tcPr>
          <w:p w14:paraId="2D20B7EF" w14:textId="77777777" w:rsidR="00A730CD" w:rsidRDefault="00A730CD" w:rsidP="00F6461C">
            <w:pPr>
              <w:numPr>
                <w:ilvl w:val="0"/>
                <w:numId w:val="24"/>
              </w:numPr>
              <w:rPr>
                <w:rFonts w:cs="Arial"/>
                <w:i/>
              </w:rPr>
            </w:pPr>
          </w:p>
        </w:tc>
        <w:tc>
          <w:tcPr>
            <w:tcW w:w="2693" w:type="dxa"/>
            <w:tcBorders>
              <w:bottom w:val="single" w:sz="4" w:space="0" w:color="auto"/>
            </w:tcBorders>
            <w:shd w:val="clear" w:color="auto" w:fill="FFFFFF"/>
          </w:tcPr>
          <w:p w14:paraId="5B3D28E2" w14:textId="77777777" w:rsidR="00F832F5" w:rsidRPr="00BF7282" w:rsidRDefault="00F832F5" w:rsidP="00076C6B">
            <w:pPr>
              <w:rPr>
                <w:rFonts w:cs="Arial"/>
                <w:b/>
              </w:rPr>
            </w:pPr>
            <w:r w:rsidRPr="00BF7282">
              <w:rPr>
                <w:rFonts w:cs="Arial"/>
                <w:b/>
                <w:szCs w:val="22"/>
              </w:rPr>
              <w:t>Turnus des Angebots</w:t>
            </w:r>
          </w:p>
        </w:tc>
        <w:tc>
          <w:tcPr>
            <w:tcW w:w="6662" w:type="dxa"/>
            <w:tcBorders>
              <w:bottom w:val="single" w:sz="4" w:space="0" w:color="auto"/>
            </w:tcBorders>
            <w:shd w:val="clear" w:color="auto" w:fill="FFFFFF"/>
          </w:tcPr>
          <w:p w14:paraId="545656DE" w14:textId="107B628C" w:rsidR="00F832F5" w:rsidRPr="00BF7282" w:rsidRDefault="00F832F5" w:rsidP="00076C6B">
            <w:pPr>
              <w:rPr>
                <w:rFonts w:cs="Arial"/>
              </w:rPr>
            </w:pPr>
            <w:r w:rsidRPr="00BF7282">
              <w:rPr>
                <w:rFonts w:cs="Arial"/>
                <w:szCs w:val="22"/>
              </w:rPr>
              <w:t xml:space="preserve">Jährlich im </w:t>
            </w:r>
            <w:r w:rsidR="00DD2B35">
              <w:rPr>
                <w:rFonts w:cs="Arial"/>
                <w:szCs w:val="22"/>
              </w:rPr>
              <w:t>WiSe</w:t>
            </w:r>
          </w:p>
        </w:tc>
      </w:tr>
      <w:tr w:rsidR="00F832F5" w:rsidRPr="00BF7282" w14:paraId="33941E20" w14:textId="77777777" w:rsidTr="00076C6B">
        <w:trPr>
          <w:trHeight w:val="340"/>
          <w:jc w:val="center"/>
        </w:trPr>
        <w:tc>
          <w:tcPr>
            <w:tcW w:w="567" w:type="dxa"/>
            <w:shd w:val="clear" w:color="auto" w:fill="FFFFFF"/>
          </w:tcPr>
          <w:p w14:paraId="74BB40A3" w14:textId="77777777" w:rsidR="00A730CD" w:rsidRDefault="00A730CD" w:rsidP="00F6461C">
            <w:pPr>
              <w:numPr>
                <w:ilvl w:val="0"/>
                <w:numId w:val="24"/>
              </w:numPr>
              <w:rPr>
                <w:rFonts w:cs="Arial"/>
                <w:i/>
              </w:rPr>
            </w:pPr>
          </w:p>
        </w:tc>
        <w:tc>
          <w:tcPr>
            <w:tcW w:w="2693" w:type="dxa"/>
            <w:shd w:val="clear" w:color="auto" w:fill="FFFFFF"/>
          </w:tcPr>
          <w:p w14:paraId="4EABA15A" w14:textId="77777777" w:rsidR="00F832F5" w:rsidRPr="00BF7282" w:rsidRDefault="00F832F5" w:rsidP="00076C6B">
            <w:pPr>
              <w:rPr>
                <w:rFonts w:cs="Arial"/>
                <w:b/>
              </w:rPr>
            </w:pPr>
            <w:r w:rsidRPr="00BF7282">
              <w:rPr>
                <w:rFonts w:cs="Arial"/>
                <w:b/>
                <w:szCs w:val="22"/>
              </w:rPr>
              <w:t>Arbeitsaufwand</w:t>
            </w:r>
          </w:p>
          <w:p w14:paraId="2959E884" w14:textId="77777777" w:rsidR="00F832F5" w:rsidRPr="00BF7282" w:rsidRDefault="00F832F5" w:rsidP="00076C6B">
            <w:pPr>
              <w:rPr>
                <w:rFonts w:cs="Arial"/>
                <w:b/>
              </w:rPr>
            </w:pPr>
          </w:p>
        </w:tc>
        <w:tc>
          <w:tcPr>
            <w:tcW w:w="6662" w:type="dxa"/>
            <w:shd w:val="clear" w:color="auto" w:fill="FFFFFF"/>
          </w:tcPr>
          <w:p w14:paraId="7939DC3A" w14:textId="77777777" w:rsidR="00F832F5" w:rsidRPr="00BF7282" w:rsidRDefault="00F832F5" w:rsidP="00076C6B">
            <w:pPr>
              <w:rPr>
                <w:rFonts w:cs="Arial"/>
              </w:rPr>
            </w:pPr>
            <w:r w:rsidRPr="00BF7282">
              <w:rPr>
                <w:rFonts w:cs="Arial"/>
                <w:szCs w:val="22"/>
              </w:rPr>
              <w:t>Präsenzzeit: 50 h</w:t>
            </w:r>
          </w:p>
          <w:p w14:paraId="3BC299D4" w14:textId="77777777" w:rsidR="00F832F5" w:rsidRPr="00BF7282" w:rsidRDefault="00F832F5" w:rsidP="00076C6B">
            <w:pPr>
              <w:rPr>
                <w:rFonts w:cs="Arial"/>
              </w:rPr>
            </w:pPr>
            <w:r w:rsidRPr="00BF7282">
              <w:rPr>
                <w:rFonts w:cs="Arial"/>
                <w:szCs w:val="22"/>
              </w:rPr>
              <w:t>Eigenstudium: 100 h</w:t>
            </w:r>
          </w:p>
        </w:tc>
      </w:tr>
      <w:tr w:rsidR="00F832F5" w:rsidRPr="00BF7282" w14:paraId="4BDBC87B" w14:textId="77777777" w:rsidTr="00076C6B">
        <w:trPr>
          <w:trHeight w:val="340"/>
          <w:jc w:val="center"/>
        </w:trPr>
        <w:tc>
          <w:tcPr>
            <w:tcW w:w="567" w:type="dxa"/>
            <w:tcBorders>
              <w:bottom w:val="single" w:sz="4" w:space="0" w:color="auto"/>
            </w:tcBorders>
            <w:shd w:val="clear" w:color="auto" w:fill="FFFFFF"/>
          </w:tcPr>
          <w:p w14:paraId="54548FBC" w14:textId="77777777" w:rsidR="00A730CD" w:rsidRDefault="00A730CD" w:rsidP="00F6461C">
            <w:pPr>
              <w:numPr>
                <w:ilvl w:val="0"/>
                <w:numId w:val="24"/>
              </w:numPr>
              <w:rPr>
                <w:rFonts w:cs="Arial"/>
                <w:i/>
              </w:rPr>
            </w:pPr>
          </w:p>
        </w:tc>
        <w:tc>
          <w:tcPr>
            <w:tcW w:w="2693" w:type="dxa"/>
            <w:tcBorders>
              <w:bottom w:val="single" w:sz="4" w:space="0" w:color="auto"/>
            </w:tcBorders>
            <w:shd w:val="clear" w:color="auto" w:fill="FFFFFF"/>
          </w:tcPr>
          <w:p w14:paraId="4B1AFE88" w14:textId="77777777" w:rsidR="00F832F5" w:rsidRPr="00BF7282" w:rsidRDefault="00F832F5" w:rsidP="00076C6B">
            <w:pPr>
              <w:rPr>
                <w:rFonts w:cs="Arial"/>
                <w:b/>
              </w:rPr>
            </w:pPr>
            <w:r w:rsidRPr="00BF7282">
              <w:rPr>
                <w:rFonts w:cs="Arial"/>
                <w:b/>
                <w:szCs w:val="22"/>
              </w:rPr>
              <w:t>Dauer des Moduls</w:t>
            </w:r>
          </w:p>
        </w:tc>
        <w:tc>
          <w:tcPr>
            <w:tcW w:w="6662" w:type="dxa"/>
            <w:tcBorders>
              <w:bottom w:val="single" w:sz="4" w:space="0" w:color="auto"/>
            </w:tcBorders>
            <w:shd w:val="clear" w:color="auto" w:fill="FFFFFF"/>
          </w:tcPr>
          <w:p w14:paraId="65A37C13" w14:textId="77777777" w:rsidR="00F832F5" w:rsidRPr="00BF7282" w:rsidRDefault="00F832F5" w:rsidP="00076C6B">
            <w:pPr>
              <w:rPr>
                <w:rFonts w:cs="Arial"/>
              </w:rPr>
            </w:pPr>
            <w:r w:rsidRPr="00BF7282">
              <w:rPr>
                <w:rFonts w:cs="Arial"/>
                <w:szCs w:val="22"/>
              </w:rPr>
              <w:t>1 Semester</w:t>
            </w:r>
          </w:p>
        </w:tc>
      </w:tr>
      <w:tr w:rsidR="00F832F5" w:rsidRPr="00BF7282" w14:paraId="5CE6D7C8" w14:textId="77777777" w:rsidTr="00076C6B">
        <w:trPr>
          <w:trHeight w:val="340"/>
          <w:jc w:val="center"/>
        </w:trPr>
        <w:tc>
          <w:tcPr>
            <w:tcW w:w="567" w:type="dxa"/>
            <w:shd w:val="clear" w:color="auto" w:fill="FFFFFF"/>
          </w:tcPr>
          <w:p w14:paraId="49A6FFE2" w14:textId="77777777" w:rsidR="00A730CD" w:rsidRDefault="00A730CD" w:rsidP="00F6461C">
            <w:pPr>
              <w:numPr>
                <w:ilvl w:val="0"/>
                <w:numId w:val="24"/>
              </w:numPr>
              <w:rPr>
                <w:rFonts w:cs="Arial"/>
                <w:i/>
              </w:rPr>
            </w:pPr>
          </w:p>
        </w:tc>
        <w:tc>
          <w:tcPr>
            <w:tcW w:w="2693" w:type="dxa"/>
            <w:shd w:val="clear" w:color="auto" w:fill="FFFFFF"/>
          </w:tcPr>
          <w:p w14:paraId="00DC859C" w14:textId="77777777" w:rsidR="002A4061" w:rsidRDefault="00AF016F" w:rsidP="00076C6B">
            <w:pPr>
              <w:rPr>
                <w:rFonts w:cs="Arial"/>
                <w:b/>
                <w:szCs w:val="22"/>
              </w:rPr>
            </w:pPr>
            <w:r>
              <w:rPr>
                <w:rFonts w:cs="Arial"/>
                <w:b/>
                <w:szCs w:val="22"/>
              </w:rPr>
              <w:t xml:space="preserve">Unterrichts- und </w:t>
            </w:r>
          </w:p>
          <w:p w14:paraId="26B35BD7" w14:textId="26FE6FCA" w:rsidR="00F832F5" w:rsidRPr="00BF7282" w:rsidRDefault="00AF016F" w:rsidP="00076C6B">
            <w:pPr>
              <w:rPr>
                <w:rFonts w:cs="Arial"/>
                <w:b/>
              </w:rPr>
            </w:pPr>
            <w:r>
              <w:rPr>
                <w:rFonts w:cs="Arial"/>
                <w:b/>
                <w:szCs w:val="22"/>
              </w:rPr>
              <w:t>Prüfungssprache</w:t>
            </w:r>
          </w:p>
        </w:tc>
        <w:tc>
          <w:tcPr>
            <w:tcW w:w="6662" w:type="dxa"/>
            <w:tcBorders>
              <w:bottom w:val="single" w:sz="4" w:space="0" w:color="auto"/>
            </w:tcBorders>
            <w:shd w:val="clear" w:color="auto" w:fill="FFFFFF"/>
          </w:tcPr>
          <w:p w14:paraId="49D71FAC" w14:textId="0F327EFA" w:rsidR="00F832F5" w:rsidRPr="00BF7282" w:rsidRDefault="00F832F5" w:rsidP="00743849">
            <w:pPr>
              <w:rPr>
                <w:rFonts w:cs="Arial"/>
              </w:rPr>
            </w:pPr>
            <w:r w:rsidRPr="00BF7282">
              <w:rPr>
                <w:rFonts w:cs="Arial"/>
                <w:szCs w:val="22"/>
              </w:rPr>
              <w:t>Deutsch</w:t>
            </w:r>
            <w:r w:rsidR="00F31419">
              <w:rPr>
                <w:rFonts w:cs="Arial"/>
                <w:szCs w:val="22"/>
              </w:rPr>
              <w:t xml:space="preserve"> </w:t>
            </w:r>
          </w:p>
        </w:tc>
      </w:tr>
      <w:tr w:rsidR="00F832F5" w:rsidRPr="00BF7282" w14:paraId="180966A2"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EF10CBE" w14:textId="77777777" w:rsidR="00A730CD" w:rsidRDefault="00A730CD" w:rsidP="00F6461C">
            <w:pPr>
              <w:numPr>
                <w:ilvl w:val="0"/>
                <w:numId w:val="24"/>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0A13621E" w14:textId="77777777" w:rsidR="002A4061" w:rsidRDefault="00AF016F" w:rsidP="00076C6B">
            <w:pPr>
              <w:rPr>
                <w:rFonts w:cs="Arial"/>
                <w:b/>
                <w:szCs w:val="22"/>
              </w:rPr>
            </w:pPr>
            <w:r>
              <w:rPr>
                <w:rFonts w:cs="Arial"/>
                <w:b/>
                <w:szCs w:val="22"/>
              </w:rPr>
              <w:t xml:space="preserve">(Vorbereitende) </w:t>
            </w:r>
          </w:p>
          <w:p w14:paraId="20829CE2" w14:textId="24A7CDB0" w:rsidR="00F832F5" w:rsidRPr="00BF7282" w:rsidRDefault="00AF016F" w:rsidP="00076C6B">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4DC944FF" w14:textId="77777777" w:rsidR="00F832F5" w:rsidRPr="00BF7282" w:rsidRDefault="00F832F5" w:rsidP="00076C6B">
            <w:pPr>
              <w:autoSpaceDE w:val="0"/>
              <w:autoSpaceDN w:val="0"/>
              <w:adjustRightInd w:val="0"/>
              <w:rPr>
                <w:rFonts w:cs="Arial"/>
              </w:rPr>
            </w:pPr>
            <w:r w:rsidRPr="00BF7282">
              <w:rPr>
                <w:rFonts w:cs="Arial"/>
                <w:szCs w:val="22"/>
              </w:rPr>
              <w:t>Martin Abraham &amp; Günter Büschges (2005): Einführung in die</w:t>
            </w:r>
          </w:p>
          <w:p w14:paraId="3D68BBA2" w14:textId="77777777" w:rsidR="00F832F5" w:rsidRPr="00BF7282" w:rsidRDefault="00F832F5" w:rsidP="00076C6B">
            <w:pPr>
              <w:autoSpaceDE w:val="0"/>
              <w:autoSpaceDN w:val="0"/>
              <w:adjustRightInd w:val="0"/>
              <w:rPr>
                <w:rFonts w:cs="Arial"/>
                <w:lang w:val="en-US"/>
              </w:rPr>
            </w:pPr>
            <w:r w:rsidRPr="00BF7282">
              <w:rPr>
                <w:rFonts w:cs="Arial"/>
                <w:szCs w:val="22"/>
                <w:lang w:val="en-US"/>
              </w:rPr>
              <w:t>Organisationssoziologie, Wiesbaden: VS</w:t>
            </w:r>
          </w:p>
          <w:p w14:paraId="75F31D40" w14:textId="77777777" w:rsidR="00F832F5" w:rsidRPr="00BF7282" w:rsidRDefault="00F832F5" w:rsidP="00076C6B">
            <w:pPr>
              <w:autoSpaceDE w:val="0"/>
              <w:autoSpaceDN w:val="0"/>
              <w:adjustRightInd w:val="0"/>
              <w:rPr>
                <w:rFonts w:cs="Arial"/>
                <w:lang w:val="en-US"/>
              </w:rPr>
            </w:pPr>
            <w:r w:rsidRPr="00BF7282">
              <w:rPr>
                <w:rFonts w:cs="Arial"/>
                <w:szCs w:val="22"/>
                <w:lang w:val="en-US"/>
              </w:rPr>
              <w:t>Smelser, Neil J. and Richard Swedberg (2005): Handbook of</w:t>
            </w:r>
          </w:p>
          <w:p w14:paraId="0AB61391" w14:textId="5F1E4C77" w:rsidR="00DA3689" w:rsidRPr="00BF7282" w:rsidRDefault="00F832F5" w:rsidP="00076C6B">
            <w:pPr>
              <w:rPr>
                <w:lang w:val="en-US"/>
              </w:rPr>
            </w:pPr>
            <w:r w:rsidRPr="00BF7282">
              <w:rPr>
                <w:lang w:val="en-US"/>
              </w:rPr>
              <w:t>Economic Sociology</w:t>
            </w:r>
            <w:r w:rsidR="009266C3">
              <w:rPr>
                <w:lang w:val="en-US"/>
              </w:rPr>
              <w:t>.</w:t>
            </w:r>
          </w:p>
          <w:p w14:paraId="06196A23" w14:textId="1D7CFDB8" w:rsidR="009513ED" w:rsidRPr="00BF7282" w:rsidRDefault="009104E5" w:rsidP="00076C6B">
            <w:pPr>
              <w:rPr>
                <w:bCs/>
                <w:color w:val="000000"/>
                <w:sz w:val="29"/>
                <w:szCs w:val="29"/>
              </w:rPr>
            </w:pPr>
            <w:r w:rsidRPr="00BF7282">
              <w:t xml:space="preserve">Preisendörfer Peter, 2008: Organisationssoziologie. Grundlagen, Theorien und Problemstellungen. </w:t>
            </w:r>
            <w:r w:rsidR="009513ED" w:rsidRPr="00BF7282">
              <w:t>Wiesbaden: VS Verlag</w:t>
            </w:r>
            <w:r w:rsidR="009266C3">
              <w:t>.</w:t>
            </w:r>
          </w:p>
        </w:tc>
      </w:tr>
    </w:tbl>
    <w:p w14:paraId="3BB304E2" w14:textId="77777777" w:rsidR="002C1884" w:rsidRPr="00BF7282" w:rsidRDefault="009104E5"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F034E" w:rsidRPr="00BF7282" w14:paraId="43EB788B" w14:textId="77777777" w:rsidTr="00995D35">
        <w:trPr>
          <w:trHeight w:val="567"/>
          <w:jc w:val="center"/>
        </w:trPr>
        <w:tc>
          <w:tcPr>
            <w:tcW w:w="567" w:type="dxa"/>
            <w:tcBorders>
              <w:top w:val="double" w:sz="4" w:space="0" w:color="auto"/>
            </w:tcBorders>
            <w:shd w:val="clear" w:color="auto" w:fill="E0E0E0"/>
          </w:tcPr>
          <w:p w14:paraId="1E97DDDB" w14:textId="08432247" w:rsidR="007F034E" w:rsidRPr="00BF7282" w:rsidRDefault="007F034E" w:rsidP="00F6461C">
            <w:pPr>
              <w:pStyle w:val="Listenabsatz"/>
              <w:numPr>
                <w:ilvl w:val="0"/>
                <w:numId w:val="238"/>
              </w:numPr>
              <w:rPr>
                <w:b/>
              </w:rPr>
            </w:pPr>
          </w:p>
        </w:tc>
        <w:tc>
          <w:tcPr>
            <w:tcW w:w="2693" w:type="dxa"/>
            <w:tcBorders>
              <w:top w:val="double" w:sz="4" w:space="0" w:color="auto"/>
            </w:tcBorders>
            <w:shd w:val="clear" w:color="auto" w:fill="E0E0E0"/>
          </w:tcPr>
          <w:p w14:paraId="4326D12E" w14:textId="77777777" w:rsidR="007F034E" w:rsidRPr="00BF7282" w:rsidRDefault="007F034E" w:rsidP="007909F9">
            <w:pPr>
              <w:rPr>
                <w:b/>
              </w:rPr>
            </w:pPr>
            <w:r w:rsidRPr="00BF7282">
              <w:rPr>
                <w:b/>
              </w:rPr>
              <w:t>Modulbezeichnung</w:t>
            </w:r>
          </w:p>
          <w:p w14:paraId="4333BB83" w14:textId="4E0EC3E8" w:rsidR="007F034E" w:rsidRPr="00BF7282" w:rsidRDefault="00C2580E" w:rsidP="007909F9">
            <w:r>
              <w:t>8</w:t>
            </w:r>
            <w:r w:rsidR="00DF1575">
              <w:t>5740</w:t>
            </w:r>
          </w:p>
        </w:tc>
        <w:tc>
          <w:tcPr>
            <w:tcW w:w="5529" w:type="dxa"/>
            <w:tcBorders>
              <w:top w:val="double" w:sz="4" w:space="0" w:color="auto"/>
            </w:tcBorders>
            <w:shd w:val="clear" w:color="auto" w:fill="E0E0E0"/>
          </w:tcPr>
          <w:p w14:paraId="6B422217" w14:textId="79A84F61" w:rsidR="007F034E" w:rsidRDefault="007F034E" w:rsidP="007909F9">
            <w:pPr>
              <w:pStyle w:val="berschriftModul"/>
            </w:pPr>
            <w:bookmarkStart w:id="3824" w:name="_Toc54705436"/>
            <w:r>
              <w:t>Berufs- und wirtschaftspädagogische Vertiefung: Transferseminar Bildungssystem und Schulorganisation</w:t>
            </w:r>
            <w:bookmarkEnd w:id="3824"/>
            <w:r w:rsidRPr="00BF7282">
              <w:t xml:space="preserve"> </w:t>
            </w:r>
          </w:p>
          <w:p w14:paraId="32AD5659" w14:textId="781C3B32" w:rsidR="00F93C5E" w:rsidRPr="00BF2FD5" w:rsidRDefault="00F93C5E" w:rsidP="00AA6181">
            <w:pPr>
              <w:pStyle w:val="Standardmittel"/>
              <w:rPr>
                <w:b/>
                <w:lang w:val="en-GB"/>
              </w:rPr>
            </w:pPr>
            <w:r w:rsidRPr="00BF2FD5">
              <w:rPr>
                <w:lang w:val="en-GB"/>
              </w:rPr>
              <w:t>(</w:t>
            </w:r>
            <w:r w:rsidR="00BF2FD5" w:rsidRPr="00BF2FD5">
              <w:rPr>
                <w:lang w:val="en-GB"/>
              </w:rPr>
              <w:t>Specialization in business education and te</w:t>
            </w:r>
            <w:r w:rsidR="00BF2FD5">
              <w:rPr>
                <w:lang w:val="en-GB"/>
              </w:rPr>
              <w:t>aching in vocational schools: Transfer seminar Education system and school organisation)</w:t>
            </w:r>
          </w:p>
        </w:tc>
        <w:tc>
          <w:tcPr>
            <w:tcW w:w="1134" w:type="dxa"/>
            <w:tcBorders>
              <w:top w:val="double" w:sz="4" w:space="0" w:color="auto"/>
            </w:tcBorders>
            <w:shd w:val="clear" w:color="auto" w:fill="E0E0E0"/>
          </w:tcPr>
          <w:p w14:paraId="3ED6724B" w14:textId="77777777" w:rsidR="007F034E" w:rsidRPr="00BF7282" w:rsidRDefault="007F034E" w:rsidP="007909F9">
            <w:pPr>
              <w:rPr>
                <w:b/>
              </w:rPr>
            </w:pPr>
            <w:r w:rsidRPr="00BF7282">
              <w:rPr>
                <w:b/>
              </w:rPr>
              <w:t>5 ECTS</w:t>
            </w:r>
          </w:p>
        </w:tc>
      </w:tr>
      <w:tr w:rsidR="007F034E" w:rsidRPr="00BF7282" w14:paraId="3D1C8CFA" w14:textId="77777777" w:rsidTr="00995D35">
        <w:trPr>
          <w:trHeight w:val="567"/>
          <w:jc w:val="center"/>
        </w:trPr>
        <w:tc>
          <w:tcPr>
            <w:tcW w:w="567" w:type="dxa"/>
            <w:shd w:val="clear" w:color="auto" w:fill="E0E0E0"/>
          </w:tcPr>
          <w:p w14:paraId="3B7C4968" w14:textId="77777777" w:rsidR="007F034E" w:rsidRPr="00BF7282" w:rsidRDefault="007F034E" w:rsidP="00F6461C">
            <w:pPr>
              <w:pStyle w:val="Listenabsatz"/>
              <w:numPr>
                <w:ilvl w:val="0"/>
                <w:numId w:val="238"/>
              </w:numPr>
              <w:rPr>
                <w:b/>
              </w:rPr>
            </w:pPr>
          </w:p>
        </w:tc>
        <w:tc>
          <w:tcPr>
            <w:tcW w:w="2693" w:type="dxa"/>
            <w:shd w:val="clear" w:color="auto" w:fill="E0E0E0"/>
          </w:tcPr>
          <w:p w14:paraId="2A18FD9D" w14:textId="77777777" w:rsidR="007F034E" w:rsidRPr="00BF7282" w:rsidRDefault="007F034E" w:rsidP="007909F9">
            <w:r w:rsidRPr="00BF7282">
              <w:t>Lehrveranstaltungen</w:t>
            </w:r>
          </w:p>
          <w:p w14:paraId="1BC639EB" w14:textId="77777777" w:rsidR="007F034E" w:rsidRPr="00BF7282" w:rsidRDefault="007F034E" w:rsidP="007909F9"/>
        </w:tc>
        <w:tc>
          <w:tcPr>
            <w:tcW w:w="5529" w:type="dxa"/>
            <w:shd w:val="clear" w:color="auto" w:fill="E0E0E0"/>
          </w:tcPr>
          <w:p w14:paraId="1EA8A398" w14:textId="77777777" w:rsidR="007F034E" w:rsidRDefault="007F034E" w:rsidP="007909F9">
            <w:r w:rsidRPr="00F742BE">
              <w:t xml:space="preserve">S: </w:t>
            </w:r>
            <w:r>
              <w:t>Schulorganisation und Bildungssystem</w:t>
            </w:r>
            <w:r w:rsidRPr="00F742BE">
              <w:t xml:space="preserve"> </w:t>
            </w:r>
            <w:r>
              <w:t>(2</w:t>
            </w:r>
            <w:r w:rsidRPr="00BF7282">
              <w:t xml:space="preserve"> SWS)</w:t>
            </w:r>
          </w:p>
          <w:p w14:paraId="4698D30A" w14:textId="77777777" w:rsidR="007F034E" w:rsidRPr="00932B0F" w:rsidRDefault="007F034E" w:rsidP="007909F9">
            <w:pPr>
              <w:rPr>
                <w:b/>
              </w:rPr>
            </w:pPr>
          </w:p>
        </w:tc>
        <w:tc>
          <w:tcPr>
            <w:tcW w:w="1134" w:type="dxa"/>
            <w:shd w:val="clear" w:color="auto" w:fill="E0E0E0"/>
          </w:tcPr>
          <w:p w14:paraId="6FE4F1C9" w14:textId="77777777" w:rsidR="007F034E" w:rsidRPr="00BF7282" w:rsidRDefault="007F034E" w:rsidP="007909F9">
            <w:r w:rsidRPr="00BF7282">
              <w:t>5 ECTS</w:t>
            </w:r>
          </w:p>
        </w:tc>
      </w:tr>
      <w:tr w:rsidR="007F034E" w:rsidRPr="00BF7282" w14:paraId="25D0D466" w14:textId="77777777" w:rsidTr="00995D35">
        <w:trPr>
          <w:trHeight w:val="330"/>
          <w:jc w:val="center"/>
        </w:trPr>
        <w:tc>
          <w:tcPr>
            <w:tcW w:w="567" w:type="dxa"/>
            <w:tcBorders>
              <w:bottom w:val="double" w:sz="4" w:space="0" w:color="auto"/>
            </w:tcBorders>
            <w:shd w:val="clear" w:color="auto" w:fill="E0E0E0"/>
          </w:tcPr>
          <w:p w14:paraId="0B592E76" w14:textId="77777777" w:rsidR="007F034E" w:rsidRPr="00735D86" w:rsidRDefault="007F034E" w:rsidP="00F6461C">
            <w:pPr>
              <w:pStyle w:val="Listenabsatz"/>
              <w:numPr>
                <w:ilvl w:val="0"/>
                <w:numId w:val="238"/>
              </w:numPr>
              <w:rPr>
                <w:b/>
              </w:rPr>
            </w:pPr>
          </w:p>
        </w:tc>
        <w:tc>
          <w:tcPr>
            <w:tcW w:w="2693" w:type="dxa"/>
            <w:tcBorders>
              <w:bottom w:val="double" w:sz="4" w:space="0" w:color="auto"/>
            </w:tcBorders>
            <w:shd w:val="clear" w:color="auto" w:fill="E0E0E0"/>
          </w:tcPr>
          <w:p w14:paraId="77581DF6" w14:textId="502979C4" w:rsidR="007F034E" w:rsidRPr="00BF7282" w:rsidRDefault="00735D86" w:rsidP="007909F9">
            <w:r>
              <w:t>Lehrende</w:t>
            </w:r>
          </w:p>
        </w:tc>
        <w:tc>
          <w:tcPr>
            <w:tcW w:w="5529" w:type="dxa"/>
            <w:tcBorders>
              <w:bottom w:val="double" w:sz="4" w:space="0" w:color="auto"/>
            </w:tcBorders>
            <w:shd w:val="clear" w:color="auto" w:fill="E0E0E0"/>
          </w:tcPr>
          <w:p w14:paraId="0A824FF2" w14:textId="7A9DD7BA" w:rsidR="007F034E" w:rsidRPr="00BF7282" w:rsidRDefault="007F034E" w:rsidP="007F034E">
            <w:r>
              <w:t>Dr. Schalek</w:t>
            </w:r>
          </w:p>
        </w:tc>
        <w:tc>
          <w:tcPr>
            <w:tcW w:w="1134" w:type="dxa"/>
            <w:tcBorders>
              <w:bottom w:val="double" w:sz="4" w:space="0" w:color="auto"/>
            </w:tcBorders>
            <w:shd w:val="clear" w:color="auto" w:fill="E0E0E0"/>
          </w:tcPr>
          <w:p w14:paraId="4441A7D8" w14:textId="77777777" w:rsidR="007F034E" w:rsidRPr="00BF7282" w:rsidRDefault="007F034E" w:rsidP="007909F9"/>
        </w:tc>
      </w:tr>
    </w:tbl>
    <w:p w14:paraId="5771191B" w14:textId="77777777" w:rsidR="007F034E" w:rsidRPr="00BF7282" w:rsidRDefault="007F034E" w:rsidP="007F034E"/>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F034E" w:rsidRPr="00BF7282" w14:paraId="0DE066C3" w14:textId="77777777" w:rsidTr="007909F9">
        <w:trPr>
          <w:jc w:val="center"/>
        </w:trPr>
        <w:tc>
          <w:tcPr>
            <w:tcW w:w="567" w:type="dxa"/>
          </w:tcPr>
          <w:p w14:paraId="28DD08A9" w14:textId="77777777" w:rsidR="007F034E" w:rsidRPr="00735D86" w:rsidRDefault="007F034E" w:rsidP="00F6461C">
            <w:pPr>
              <w:pStyle w:val="Listenabsatz"/>
              <w:numPr>
                <w:ilvl w:val="0"/>
                <w:numId w:val="238"/>
              </w:numPr>
              <w:rPr>
                <w:b/>
              </w:rPr>
            </w:pPr>
          </w:p>
        </w:tc>
        <w:tc>
          <w:tcPr>
            <w:tcW w:w="2693" w:type="dxa"/>
          </w:tcPr>
          <w:p w14:paraId="42A20BCB" w14:textId="63FDAF85" w:rsidR="007F034E" w:rsidRPr="00BF7282" w:rsidRDefault="007F034E" w:rsidP="007909F9">
            <w:pPr>
              <w:rPr>
                <w:b/>
              </w:rPr>
            </w:pPr>
            <w:r w:rsidRPr="00BF7282">
              <w:rPr>
                <w:b/>
              </w:rPr>
              <w:t>Modulverantwortliche</w:t>
            </w:r>
            <w:r w:rsidR="00735D86">
              <w:rPr>
                <w:b/>
              </w:rPr>
              <w:t>/</w:t>
            </w:r>
            <w:r w:rsidRPr="00BF7282">
              <w:rPr>
                <w:b/>
              </w:rPr>
              <w:t>r</w:t>
            </w:r>
          </w:p>
        </w:tc>
        <w:tc>
          <w:tcPr>
            <w:tcW w:w="6662" w:type="dxa"/>
            <w:shd w:val="clear" w:color="auto" w:fill="FFFFFF"/>
          </w:tcPr>
          <w:p w14:paraId="5DAB40C3" w14:textId="4A231958" w:rsidR="007F034E" w:rsidRPr="00BF7282" w:rsidRDefault="007F034E" w:rsidP="007909F9">
            <w:r w:rsidRPr="00BF7282">
              <w:t>Prof.</w:t>
            </w:r>
            <w:r>
              <w:t xml:space="preserve"> Dr.</w:t>
            </w:r>
            <w:r w:rsidRPr="00BF7282">
              <w:t xml:space="preserve"> Wilbers</w:t>
            </w:r>
          </w:p>
        </w:tc>
      </w:tr>
      <w:tr w:rsidR="007F034E" w:rsidRPr="00BF7282" w14:paraId="22E02784" w14:textId="77777777" w:rsidTr="007909F9">
        <w:trPr>
          <w:jc w:val="center"/>
        </w:trPr>
        <w:tc>
          <w:tcPr>
            <w:tcW w:w="567" w:type="dxa"/>
          </w:tcPr>
          <w:p w14:paraId="74D30C38" w14:textId="77777777" w:rsidR="007F034E" w:rsidRPr="00735D86" w:rsidRDefault="007F034E" w:rsidP="00F6461C">
            <w:pPr>
              <w:pStyle w:val="Listenabsatz"/>
              <w:numPr>
                <w:ilvl w:val="0"/>
                <w:numId w:val="238"/>
              </w:numPr>
              <w:rPr>
                <w:b/>
              </w:rPr>
            </w:pPr>
          </w:p>
        </w:tc>
        <w:tc>
          <w:tcPr>
            <w:tcW w:w="2693" w:type="dxa"/>
          </w:tcPr>
          <w:p w14:paraId="5F88C830" w14:textId="77777777" w:rsidR="007F034E" w:rsidRPr="00BF7282" w:rsidRDefault="007F034E" w:rsidP="007909F9">
            <w:pPr>
              <w:rPr>
                <w:b/>
              </w:rPr>
            </w:pPr>
            <w:r w:rsidRPr="00BF7282">
              <w:rPr>
                <w:b/>
              </w:rPr>
              <w:t>Inhalt</w:t>
            </w:r>
          </w:p>
        </w:tc>
        <w:tc>
          <w:tcPr>
            <w:tcW w:w="6662" w:type="dxa"/>
            <w:shd w:val="clear" w:color="auto" w:fill="FFFFFF"/>
          </w:tcPr>
          <w:p w14:paraId="1D74BF6B" w14:textId="77777777" w:rsidR="007F034E" w:rsidRPr="003F4C70" w:rsidRDefault="007F034E" w:rsidP="007909F9">
            <w:pPr>
              <w:pStyle w:val="Default"/>
              <w:rPr>
                <w:bCs/>
                <w:sz w:val="22"/>
                <w:szCs w:val="22"/>
              </w:rPr>
            </w:pPr>
            <w:r>
              <w:rPr>
                <w:bCs/>
                <w:sz w:val="22"/>
                <w:szCs w:val="22"/>
              </w:rPr>
              <w:t>Das deutsche, insbesondere bayerische Bildungs- und Schulsystem ist Ausgangspunkt der Lehrveranstaltung. Der Schwerpunkt liegt hierbei auf dem beruflichen Schul- und Ausbildungswesen, was aus historischer, gesamtgesellschaftlicher und rechtlicher Perspektive betrachtet wird.</w:t>
            </w:r>
          </w:p>
        </w:tc>
      </w:tr>
      <w:tr w:rsidR="007F034E" w:rsidRPr="00BF7282" w14:paraId="432BD77A" w14:textId="77777777" w:rsidTr="007909F9">
        <w:trPr>
          <w:jc w:val="center"/>
        </w:trPr>
        <w:tc>
          <w:tcPr>
            <w:tcW w:w="567" w:type="dxa"/>
          </w:tcPr>
          <w:p w14:paraId="0C58BCE9" w14:textId="77777777" w:rsidR="007F034E" w:rsidRPr="00735D86" w:rsidRDefault="007F034E" w:rsidP="00F6461C">
            <w:pPr>
              <w:pStyle w:val="Listenabsatz"/>
              <w:numPr>
                <w:ilvl w:val="0"/>
                <w:numId w:val="238"/>
              </w:numPr>
              <w:rPr>
                <w:b/>
              </w:rPr>
            </w:pPr>
          </w:p>
        </w:tc>
        <w:tc>
          <w:tcPr>
            <w:tcW w:w="2693" w:type="dxa"/>
          </w:tcPr>
          <w:p w14:paraId="7BD1178F" w14:textId="77777777" w:rsidR="00735D86" w:rsidRDefault="007F034E" w:rsidP="007909F9">
            <w:pPr>
              <w:rPr>
                <w:b/>
              </w:rPr>
            </w:pPr>
            <w:r w:rsidRPr="00BF7282">
              <w:rPr>
                <w:b/>
              </w:rPr>
              <w:t xml:space="preserve">Lernziele und </w:t>
            </w:r>
          </w:p>
          <w:p w14:paraId="4353F4D6" w14:textId="410BC6A9" w:rsidR="007F034E" w:rsidRPr="00BF7282" w:rsidRDefault="007F034E" w:rsidP="007909F9">
            <w:pPr>
              <w:rPr>
                <w:b/>
              </w:rPr>
            </w:pPr>
            <w:r w:rsidRPr="00BF7282">
              <w:rPr>
                <w:b/>
              </w:rPr>
              <w:t>Kompetenzen</w:t>
            </w:r>
          </w:p>
        </w:tc>
        <w:tc>
          <w:tcPr>
            <w:tcW w:w="6662" w:type="dxa"/>
            <w:shd w:val="clear" w:color="auto" w:fill="FFFFFF"/>
          </w:tcPr>
          <w:p w14:paraId="06E48672" w14:textId="77777777" w:rsidR="007F034E" w:rsidRDefault="007F034E" w:rsidP="007909F9">
            <w:pPr>
              <w:rPr>
                <w:rFonts w:cs="Arial"/>
              </w:rPr>
            </w:pPr>
            <w:r w:rsidRPr="000D7D3F">
              <w:rPr>
                <w:rFonts w:cs="Arial"/>
              </w:rPr>
              <w:t xml:space="preserve">Die Studierenden </w:t>
            </w:r>
          </w:p>
          <w:p w14:paraId="08066895" w14:textId="77777777" w:rsidR="007F034E" w:rsidRPr="00464D53" w:rsidRDefault="007F034E" w:rsidP="00F6461C">
            <w:pPr>
              <w:pStyle w:val="Listenabsatz"/>
              <w:numPr>
                <w:ilvl w:val="0"/>
                <w:numId w:val="196"/>
              </w:numPr>
              <w:ind w:left="209" w:hanging="209"/>
              <w:rPr>
                <w:rFonts w:cs="Arial"/>
              </w:rPr>
            </w:pPr>
            <w:r w:rsidRPr="00464D53">
              <w:rPr>
                <w:rFonts w:cs="Arial"/>
              </w:rPr>
              <w:t>können sich im deutschen, resp. Bayerischen Schulsystem orientieren</w:t>
            </w:r>
          </w:p>
          <w:p w14:paraId="78E6D333" w14:textId="77777777" w:rsidR="007F034E" w:rsidRPr="00464D53" w:rsidRDefault="007F034E" w:rsidP="00F6461C">
            <w:pPr>
              <w:pStyle w:val="Listenabsatz"/>
              <w:numPr>
                <w:ilvl w:val="0"/>
                <w:numId w:val="196"/>
              </w:numPr>
              <w:ind w:left="209" w:hanging="209"/>
              <w:rPr>
                <w:rFonts w:cs="Arial"/>
              </w:rPr>
            </w:pPr>
            <w:r w:rsidRPr="00464D53">
              <w:rPr>
                <w:rFonts w:cs="Arial"/>
              </w:rPr>
              <w:t>können Zulassungsvoraussetzungen, Übergänge innerhalb des Bildungssystems und Abschlüsse einordnen und weiterführende Bildungsgangempfehlungen geben</w:t>
            </w:r>
          </w:p>
          <w:p w14:paraId="4A4138C6" w14:textId="77777777" w:rsidR="007F034E" w:rsidRPr="003F4C70" w:rsidRDefault="007F034E" w:rsidP="00F6461C">
            <w:pPr>
              <w:pStyle w:val="Listenabsatz"/>
              <w:numPr>
                <w:ilvl w:val="0"/>
                <w:numId w:val="196"/>
              </w:numPr>
              <w:ind w:left="209" w:hanging="209"/>
            </w:pPr>
            <w:r w:rsidRPr="00464D53">
              <w:rPr>
                <w:rFonts w:cs="Arial"/>
              </w:rPr>
              <w:t>kennen rechtliche Rahmenbedingungen des dualen Ausbildun</w:t>
            </w:r>
            <w:r>
              <w:t>gssystems und können diese anwenden</w:t>
            </w:r>
          </w:p>
        </w:tc>
      </w:tr>
      <w:tr w:rsidR="007F034E" w:rsidRPr="00BF7282" w14:paraId="03B7F48A" w14:textId="77777777" w:rsidTr="007909F9">
        <w:trPr>
          <w:jc w:val="center"/>
        </w:trPr>
        <w:tc>
          <w:tcPr>
            <w:tcW w:w="567" w:type="dxa"/>
          </w:tcPr>
          <w:p w14:paraId="03F62B1B" w14:textId="77777777" w:rsidR="007F034E" w:rsidRPr="00735D86" w:rsidRDefault="007F034E" w:rsidP="00F6461C">
            <w:pPr>
              <w:pStyle w:val="Listenabsatz"/>
              <w:numPr>
                <w:ilvl w:val="0"/>
                <w:numId w:val="238"/>
              </w:numPr>
              <w:rPr>
                <w:b/>
              </w:rPr>
            </w:pPr>
          </w:p>
        </w:tc>
        <w:tc>
          <w:tcPr>
            <w:tcW w:w="2693" w:type="dxa"/>
          </w:tcPr>
          <w:p w14:paraId="36D85C09" w14:textId="77777777" w:rsidR="00735D86" w:rsidRDefault="007F034E" w:rsidP="007909F9">
            <w:pPr>
              <w:rPr>
                <w:b/>
              </w:rPr>
            </w:pPr>
            <w:r w:rsidRPr="00BF7282">
              <w:rPr>
                <w:b/>
              </w:rPr>
              <w:t xml:space="preserve">Empfohlene </w:t>
            </w:r>
          </w:p>
          <w:p w14:paraId="15E05EBD" w14:textId="7CA73CE7" w:rsidR="007F034E" w:rsidRPr="00BF7282" w:rsidRDefault="007F034E" w:rsidP="007909F9">
            <w:pPr>
              <w:rPr>
                <w:b/>
              </w:rPr>
            </w:pPr>
            <w:r w:rsidRPr="00BF7282">
              <w:rPr>
                <w:b/>
              </w:rPr>
              <w:t>Voraussetzungen für die Teilnahme</w:t>
            </w:r>
          </w:p>
        </w:tc>
        <w:tc>
          <w:tcPr>
            <w:tcW w:w="6662" w:type="dxa"/>
          </w:tcPr>
          <w:p w14:paraId="5B9F276A" w14:textId="2C288CE5" w:rsidR="007F034E" w:rsidRPr="00BF7282" w:rsidRDefault="007F034E" w:rsidP="007909F9">
            <w:r>
              <w:t>Keine</w:t>
            </w:r>
          </w:p>
        </w:tc>
      </w:tr>
      <w:tr w:rsidR="007F034E" w:rsidRPr="00BF7282" w14:paraId="25C10E4E" w14:textId="77777777" w:rsidTr="007909F9">
        <w:trPr>
          <w:jc w:val="center"/>
        </w:trPr>
        <w:tc>
          <w:tcPr>
            <w:tcW w:w="567" w:type="dxa"/>
          </w:tcPr>
          <w:p w14:paraId="432CFC3E" w14:textId="77777777" w:rsidR="007F034E" w:rsidRPr="00735D86" w:rsidRDefault="007F034E" w:rsidP="00F6461C">
            <w:pPr>
              <w:pStyle w:val="Listenabsatz"/>
              <w:numPr>
                <w:ilvl w:val="0"/>
                <w:numId w:val="238"/>
              </w:numPr>
              <w:rPr>
                <w:b/>
              </w:rPr>
            </w:pPr>
          </w:p>
        </w:tc>
        <w:tc>
          <w:tcPr>
            <w:tcW w:w="2693" w:type="dxa"/>
          </w:tcPr>
          <w:p w14:paraId="3A23B08E" w14:textId="77777777" w:rsidR="00735D86" w:rsidRDefault="007F034E" w:rsidP="007909F9">
            <w:pPr>
              <w:rPr>
                <w:b/>
              </w:rPr>
            </w:pPr>
            <w:r w:rsidRPr="00BF7282">
              <w:rPr>
                <w:b/>
              </w:rPr>
              <w:t xml:space="preserve">Einpassung in </w:t>
            </w:r>
          </w:p>
          <w:p w14:paraId="2FD5B383" w14:textId="2DFF671E" w:rsidR="007F034E" w:rsidRPr="00BF7282" w:rsidRDefault="007F034E" w:rsidP="007909F9">
            <w:pPr>
              <w:rPr>
                <w:b/>
              </w:rPr>
            </w:pPr>
            <w:r w:rsidRPr="00BF7282">
              <w:rPr>
                <w:b/>
              </w:rPr>
              <w:t>Musterstudienplan</w:t>
            </w:r>
          </w:p>
        </w:tc>
        <w:tc>
          <w:tcPr>
            <w:tcW w:w="6662" w:type="dxa"/>
          </w:tcPr>
          <w:p w14:paraId="34546C07" w14:textId="581B5D08" w:rsidR="007F034E" w:rsidRPr="00BF7282" w:rsidRDefault="007F034E" w:rsidP="007909F9">
            <w:r>
              <w:t>Ab dem 4. Semester</w:t>
            </w:r>
          </w:p>
        </w:tc>
      </w:tr>
      <w:tr w:rsidR="007F034E" w:rsidRPr="00BF7282" w14:paraId="64B837AF" w14:textId="77777777" w:rsidTr="007909F9">
        <w:trPr>
          <w:jc w:val="center"/>
        </w:trPr>
        <w:tc>
          <w:tcPr>
            <w:tcW w:w="567" w:type="dxa"/>
            <w:shd w:val="clear" w:color="auto" w:fill="FFFFFF"/>
          </w:tcPr>
          <w:p w14:paraId="7A4E7DEE" w14:textId="77777777" w:rsidR="007F034E" w:rsidRPr="00735D86" w:rsidRDefault="007F034E" w:rsidP="00F6461C">
            <w:pPr>
              <w:pStyle w:val="Listenabsatz"/>
              <w:numPr>
                <w:ilvl w:val="0"/>
                <w:numId w:val="238"/>
              </w:numPr>
              <w:rPr>
                <w:b/>
              </w:rPr>
            </w:pPr>
          </w:p>
        </w:tc>
        <w:tc>
          <w:tcPr>
            <w:tcW w:w="2693" w:type="dxa"/>
            <w:shd w:val="clear" w:color="auto" w:fill="FFFFFF"/>
          </w:tcPr>
          <w:p w14:paraId="4DF2ED62" w14:textId="77777777" w:rsidR="00296309" w:rsidRDefault="00296309" w:rsidP="007909F9">
            <w:pPr>
              <w:rPr>
                <w:b/>
              </w:rPr>
            </w:pPr>
            <w:r>
              <w:rPr>
                <w:b/>
              </w:rPr>
              <w:t>Verwendbarkeit des</w:t>
            </w:r>
          </w:p>
          <w:p w14:paraId="30420B1F" w14:textId="364D48E9" w:rsidR="007F034E" w:rsidRPr="00BF7282" w:rsidRDefault="007F034E" w:rsidP="007909F9">
            <w:pPr>
              <w:rPr>
                <w:b/>
              </w:rPr>
            </w:pPr>
            <w:r w:rsidRPr="00BF7282">
              <w:rPr>
                <w:b/>
              </w:rPr>
              <w:t>Moduls</w:t>
            </w:r>
          </w:p>
        </w:tc>
        <w:tc>
          <w:tcPr>
            <w:tcW w:w="6662" w:type="dxa"/>
            <w:shd w:val="clear" w:color="auto" w:fill="FFFFFF"/>
          </w:tcPr>
          <w:p w14:paraId="70B1813F" w14:textId="721769FB" w:rsidR="007F034E" w:rsidRPr="00BF7282" w:rsidRDefault="00751F3F" w:rsidP="00751F3F">
            <w:r>
              <w:t>Modul im Vertiefungsbereich/Studienbereich Wirtschaftspädagogik für Studierende der Wirtschaftswissenschaften mit Schwerpunkt Wirtschafts- und Betriebspädagogik und für Studierende der Berufspädagogik Technik als Berufspädagogische Vertiefung</w:t>
            </w:r>
          </w:p>
        </w:tc>
      </w:tr>
      <w:tr w:rsidR="007F034E" w:rsidRPr="00BF7282" w14:paraId="3ABBC525" w14:textId="77777777" w:rsidTr="007909F9">
        <w:trPr>
          <w:jc w:val="center"/>
        </w:trPr>
        <w:tc>
          <w:tcPr>
            <w:tcW w:w="567" w:type="dxa"/>
            <w:shd w:val="clear" w:color="auto" w:fill="FFFFFF"/>
          </w:tcPr>
          <w:p w14:paraId="0A3D20B3" w14:textId="77777777" w:rsidR="007F034E" w:rsidRPr="00735D86" w:rsidRDefault="007F034E" w:rsidP="00F6461C">
            <w:pPr>
              <w:pStyle w:val="Listenabsatz"/>
              <w:numPr>
                <w:ilvl w:val="0"/>
                <w:numId w:val="238"/>
              </w:numPr>
              <w:rPr>
                <w:b/>
              </w:rPr>
            </w:pPr>
          </w:p>
        </w:tc>
        <w:tc>
          <w:tcPr>
            <w:tcW w:w="2693" w:type="dxa"/>
            <w:shd w:val="clear" w:color="auto" w:fill="FFFFFF"/>
          </w:tcPr>
          <w:p w14:paraId="30B3A93C" w14:textId="77777777" w:rsidR="00735D86" w:rsidRDefault="007F034E" w:rsidP="007909F9">
            <w:pPr>
              <w:rPr>
                <w:b/>
              </w:rPr>
            </w:pPr>
            <w:r w:rsidRPr="00BF7282">
              <w:rPr>
                <w:b/>
              </w:rPr>
              <w:t xml:space="preserve">Studien- und </w:t>
            </w:r>
          </w:p>
          <w:p w14:paraId="661C2A9F" w14:textId="69385221" w:rsidR="007F034E" w:rsidRPr="00BF7282" w:rsidRDefault="007F034E" w:rsidP="007909F9">
            <w:pPr>
              <w:rPr>
                <w:b/>
              </w:rPr>
            </w:pPr>
            <w:r w:rsidRPr="00BF7282">
              <w:rPr>
                <w:b/>
              </w:rPr>
              <w:t>Prüfungsleistungen</w:t>
            </w:r>
          </w:p>
        </w:tc>
        <w:tc>
          <w:tcPr>
            <w:tcW w:w="6662" w:type="dxa"/>
            <w:shd w:val="clear" w:color="auto" w:fill="FFFFFF"/>
          </w:tcPr>
          <w:p w14:paraId="619C0D6C" w14:textId="77777777" w:rsidR="007F034E" w:rsidRPr="00721850" w:rsidRDefault="007F034E" w:rsidP="007909F9">
            <w:pPr>
              <w:pStyle w:val="AufzhlungSpiegelstrich"/>
              <w:numPr>
                <w:ilvl w:val="0"/>
                <w:numId w:val="0"/>
              </w:numPr>
              <w:ind w:left="360" w:hanging="360"/>
            </w:pPr>
            <w:r>
              <w:t>Klausur</w:t>
            </w:r>
            <w:r w:rsidRPr="00721850">
              <w:t xml:space="preserve"> </w:t>
            </w:r>
          </w:p>
        </w:tc>
      </w:tr>
      <w:tr w:rsidR="007F034E" w:rsidRPr="00BF7282" w14:paraId="4255E357" w14:textId="77777777" w:rsidTr="007909F9">
        <w:trPr>
          <w:jc w:val="center"/>
        </w:trPr>
        <w:tc>
          <w:tcPr>
            <w:tcW w:w="567" w:type="dxa"/>
          </w:tcPr>
          <w:p w14:paraId="5086FF45" w14:textId="77777777" w:rsidR="007F034E" w:rsidRPr="00735D86" w:rsidRDefault="007F034E" w:rsidP="00F6461C">
            <w:pPr>
              <w:pStyle w:val="Listenabsatz"/>
              <w:numPr>
                <w:ilvl w:val="0"/>
                <w:numId w:val="238"/>
              </w:numPr>
              <w:rPr>
                <w:b/>
              </w:rPr>
            </w:pPr>
          </w:p>
        </w:tc>
        <w:tc>
          <w:tcPr>
            <w:tcW w:w="2693" w:type="dxa"/>
          </w:tcPr>
          <w:p w14:paraId="7F2E0BE7" w14:textId="77777777" w:rsidR="00735D86" w:rsidRDefault="007F034E" w:rsidP="007909F9">
            <w:pPr>
              <w:rPr>
                <w:b/>
              </w:rPr>
            </w:pPr>
            <w:r w:rsidRPr="00BF7282">
              <w:rPr>
                <w:b/>
              </w:rPr>
              <w:t xml:space="preserve">Berechnung der </w:t>
            </w:r>
          </w:p>
          <w:p w14:paraId="65FBEA4F" w14:textId="7A6B3DC8" w:rsidR="007F034E" w:rsidRPr="00BF7282" w:rsidRDefault="007F034E" w:rsidP="007909F9">
            <w:pPr>
              <w:rPr>
                <w:b/>
              </w:rPr>
            </w:pPr>
            <w:r w:rsidRPr="00BF7282">
              <w:rPr>
                <w:b/>
              </w:rPr>
              <w:t>Modulnote</w:t>
            </w:r>
          </w:p>
        </w:tc>
        <w:tc>
          <w:tcPr>
            <w:tcW w:w="6662" w:type="dxa"/>
            <w:shd w:val="clear" w:color="auto" w:fill="FFFFFF"/>
          </w:tcPr>
          <w:p w14:paraId="0C58B64A" w14:textId="41F6AD55" w:rsidR="007F034E" w:rsidRPr="00000660" w:rsidRDefault="007F034E" w:rsidP="007909F9">
            <w:r>
              <w:t>Klausur</w:t>
            </w:r>
            <w:r w:rsidRPr="00000660">
              <w:t xml:space="preserve"> (100</w:t>
            </w:r>
            <w:r w:rsidR="00CC41E5">
              <w:t xml:space="preserve"> </w:t>
            </w:r>
            <w:r w:rsidRPr="00000660">
              <w:t>%)</w:t>
            </w:r>
          </w:p>
        </w:tc>
      </w:tr>
      <w:tr w:rsidR="007F034E" w:rsidRPr="00BF7282" w14:paraId="766167D3" w14:textId="77777777" w:rsidTr="007909F9">
        <w:trPr>
          <w:jc w:val="center"/>
        </w:trPr>
        <w:tc>
          <w:tcPr>
            <w:tcW w:w="567" w:type="dxa"/>
          </w:tcPr>
          <w:p w14:paraId="73FF4BC1" w14:textId="77777777" w:rsidR="007F034E" w:rsidRPr="00735D86" w:rsidRDefault="007F034E" w:rsidP="00F6461C">
            <w:pPr>
              <w:pStyle w:val="Listenabsatz"/>
              <w:numPr>
                <w:ilvl w:val="0"/>
                <w:numId w:val="238"/>
              </w:numPr>
              <w:rPr>
                <w:b/>
              </w:rPr>
            </w:pPr>
          </w:p>
        </w:tc>
        <w:tc>
          <w:tcPr>
            <w:tcW w:w="2693" w:type="dxa"/>
          </w:tcPr>
          <w:p w14:paraId="240A3270" w14:textId="77777777" w:rsidR="007F034E" w:rsidRPr="00BF7282" w:rsidRDefault="007F034E" w:rsidP="007909F9">
            <w:pPr>
              <w:rPr>
                <w:b/>
              </w:rPr>
            </w:pPr>
            <w:r w:rsidRPr="00BF7282">
              <w:rPr>
                <w:b/>
              </w:rPr>
              <w:t>Turnus des Angebots</w:t>
            </w:r>
          </w:p>
        </w:tc>
        <w:tc>
          <w:tcPr>
            <w:tcW w:w="6662" w:type="dxa"/>
            <w:shd w:val="clear" w:color="auto" w:fill="FFFFFF"/>
          </w:tcPr>
          <w:p w14:paraId="363DA7F6" w14:textId="1CCB5843" w:rsidR="007F034E" w:rsidRPr="00000660" w:rsidRDefault="00627758" w:rsidP="007F034E">
            <w:r>
              <w:t>Jedes Semester (</w:t>
            </w:r>
            <w:r w:rsidR="00DD2B35">
              <w:t>WiSe</w:t>
            </w:r>
            <w:r>
              <w:t xml:space="preserve"> und </w:t>
            </w:r>
            <w:r w:rsidR="00DD2B35">
              <w:t>SoSe</w:t>
            </w:r>
            <w:r>
              <w:t>)</w:t>
            </w:r>
          </w:p>
        </w:tc>
      </w:tr>
      <w:tr w:rsidR="007F034E" w:rsidRPr="00BF7282" w14:paraId="67EAB641" w14:textId="77777777" w:rsidTr="007909F9">
        <w:trPr>
          <w:jc w:val="center"/>
        </w:trPr>
        <w:tc>
          <w:tcPr>
            <w:tcW w:w="567" w:type="dxa"/>
          </w:tcPr>
          <w:p w14:paraId="11D8F33B" w14:textId="77777777" w:rsidR="007F034E" w:rsidRPr="00735D86" w:rsidRDefault="007F034E" w:rsidP="00F6461C">
            <w:pPr>
              <w:pStyle w:val="Listenabsatz"/>
              <w:numPr>
                <w:ilvl w:val="0"/>
                <w:numId w:val="238"/>
              </w:numPr>
              <w:rPr>
                <w:b/>
              </w:rPr>
            </w:pPr>
          </w:p>
        </w:tc>
        <w:tc>
          <w:tcPr>
            <w:tcW w:w="2693" w:type="dxa"/>
          </w:tcPr>
          <w:p w14:paraId="4AF7CF5D" w14:textId="77777777" w:rsidR="007F034E" w:rsidRPr="00BF7282" w:rsidRDefault="007F034E" w:rsidP="007909F9">
            <w:pPr>
              <w:rPr>
                <w:b/>
              </w:rPr>
            </w:pPr>
            <w:r w:rsidRPr="00BF7282">
              <w:rPr>
                <w:b/>
              </w:rPr>
              <w:t>Arbeitsaufwand</w:t>
            </w:r>
          </w:p>
        </w:tc>
        <w:tc>
          <w:tcPr>
            <w:tcW w:w="6662" w:type="dxa"/>
          </w:tcPr>
          <w:p w14:paraId="1FDAEDB7" w14:textId="6ABED51F" w:rsidR="007F034E" w:rsidRPr="00000660" w:rsidRDefault="007F034E" w:rsidP="007909F9">
            <w:r w:rsidRPr="00000660">
              <w:t xml:space="preserve">Präsenzzeit: </w:t>
            </w:r>
            <w:r w:rsidR="001457B7">
              <w:t>30</w:t>
            </w:r>
            <w:r w:rsidRPr="00000660">
              <w:t xml:space="preserve"> h</w:t>
            </w:r>
          </w:p>
          <w:p w14:paraId="2CDE5189" w14:textId="5B31FEC0" w:rsidR="007F034E" w:rsidRPr="00000660" w:rsidRDefault="007F034E" w:rsidP="007909F9">
            <w:r w:rsidRPr="00000660">
              <w:t xml:space="preserve">Eigenstudium: </w:t>
            </w:r>
            <w:r w:rsidR="001457B7">
              <w:t>12</w:t>
            </w:r>
            <w:r>
              <w:t>0</w:t>
            </w:r>
            <w:r w:rsidRPr="00000660">
              <w:t xml:space="preserve"> h</w:t>
            </w:r>
          </w:p>
        </w:tc>
      </w:tr>
      <w:tr w:rsidR="007F034E" w:rsidRPr="00BF7282" w14:paraId="47765535" w14:textId="77777777" w:rsidTr="007909F9">
        <w:trPr>
          <w:jc w:val="center"/>
        </w:trPr>
        <w:tc>
          <w:tcPr>
            <w:tcW w:w="567" w:type="dxa"/>
          </w:tcPr>
          <w:p w14:paraId="325ED260" w14:textId="77777777" w:rsidR="007F034E" w:rsidRPr="00735D86" w:rsidRDefault="007F034E" w:rsidP="00F6461C">
            <w:pPr>
              <w:pStyle w:val="Listenabsatz"/>
              <w:numPr>
                <w:ilvl w:val="0"/>
                <w:numId w:val="238"/>
              </w:numPr>
              <w:rPr>
                <w:b/>
              </w:rPr>
            </w:pPr>
          </w:p>
        </w:tc>
        <w:tc>
          <w:tcPr>
            <w:tcW w:w="2693" w:type="dxa"/>
          </w:tcPr>
          <w:p w14:paraId="7AB982E4" w14:textId="77777777" w:rsidR="007F034E" w:rsidRPr="00BF7282" w:rsidRDefault="007F034E" w:rsidP="007909F9">
            <w:pPr>
              <w:rPr>
                <w:b/>
              </w:rPr>
            </w:pPr>
            <w:r w:rsidRPr="00BF7282">
              <w:rPr>
                <w:b/>
              </w:rPr>
              <w:t>Dauer des Moduls</w:t>
            </w:r>
          </w:p>
        </w:tc>
        <w:tc>
          <w:tcPr>
            <w:tcW w:w="6662" w:type="dxa"/>
          </w:tcPr>
          <w:p w14:paraId="39DF52C0" w14:textId="77777777" w:rsidR="007F034E" w:rsidRPr="00BF7282" w:rsidRDefault="007F034E" w:rsidP="007909F9">
            <w:r w:rsidRPr="00BF7282">
              <w:t>1 Semester</w:t>
            </w:r>
          </w:p>
        </w:tc>
      </w:tr>
      <w:tr w:rsidR="007F034E" w:rsidRPr="00BF7282" w14:paraId="37F76F9C" w14:textId="77777777" w:rsidTr="007909F9">
        <w:trPr>
          <w:jc w:val="center"/>
        </w:trPr>
        <w:tc>
          <w:tcPr>
            <w:tcW w:w="567" w:type="dxa"/>
          </w:tcPr>
          <w:p w14:paraId="21AFBAB5" w14:textId="77777777" w:rsidR="007F034E" w:rsidRPr="00735D86" w:rsidRDefault="007F034E" w:rsidP="00F6461C">
            <w:pPr>
              <w:pStyle w:val="Listenabsatz"/>
              <w:numPr>
                <w:ilvl w:val="0"/>
                <w:numId w:val="238"/>
              </w:numPr>
              <w:rPr>
                <w:b/>
              </w:rPr>
            </w:pPr>
          </w:p>
        </w:tc>
        <w:tc>
          <w:tcPr>
            <w:tcW w:w="2693" w:type="dxa"/>
          </w:tcPr>
          <w:p w14:paraId="30070C66" w14:textId="77777777" w:rsidR="00735D86" w:rsidRDefault="007F034E" w:rsidP="007909F9">
            <w:pPr>
              <w:rPr>
                <w:b/>
              </w:rPr>
            </w:pPr>
            <w:r w:rsidRPr="00BF7282">
              <w:rPr>
                <w:b/>
              </w:rPr>
              <w:t>Unterrichts</w:t>
            </w:r>
            <w:r w:rsidR="00735D86">
              <w:rPr>
                <w:b/>
              </w:rPr>
              <w:t xml:space="preserve">- und </w:t>
            </w:r>
          </w:p>
          <w:p w14:paraId="6D9A6D2B" w14:textId="6BB23E25" w:rsidR="007F034E" w:rsidRPr="00BF7282" w:rsidRDefault="00735D86" w:rsidP="007909F9">
            <w:pPr>
              <w:rPr>
                <w:b/>
              </w:rPr>
            </w:pPr>
            <w:r>
              <w:rPr>
                <w:b/>
              </w:rPr>
              <w:t>Prüfungs</w:t>
            </w:r>
            <w:r w:rsidR="007F034E" w:rsidRPr="00BF7282">
              <w:rPr>
                <w:b/>
              </w:rPr>
              <w:t>sprache</w:t>
            </w:r>
          </w:p>
        </w:tc>
        <w:tc>
          <w:tcPr>
            <w:tcW w:w="6662" w:type="dxa"/>
          </w:tcPr>
          <w:p w14:paraId="585B0C65" w14:textId="77777777" w:rsidR="007F034E" w:rsidRPr="00BF7282" w:rsidRDefault="007F034E" w:rsidP="007909F9">
            <w:r w:rsidRPr="00BF7282">
              <w:t xml:space="preserve">Deutsch </w:t>
            </w:r>
          </w:p>
        </w:tc>
      </w:tr>
      <w:tr w:rsidR="007F034E" w:rsidRPr="00BF7282" w14:paraId="64656B61" w14:textId="77777777" w:rsidTr="007909F9">
        <w:trPr>
          <w:jc w:val="center"/>
        </w:trPr>
        <w:tc>
          <w:tcPr>
            <w:tcW w:w="567" w:type="dxa"/>
          </w:tcPr>
          <w:p w14:paraId="2A81833F" w14:textId="77777777" w:rsidR="007F034E" w:rsidRPr="00735D86" w:rsidRDefault="007F034E" w:rsidP="00F6461C">
            <w:pPr>
              <w:pStyle w:val="Listenabsatz"/>
              <w:numPr>
                <w:ilvl w:val="0"/>
                <w:numId w:val="238"/>
              </w:numPr>
              <w:rPr>
                <w:b/>
              </w:rPr>
            </w:pPr>
          </w:p>
        </w:tc>
        <w:tc>
          <w:tcPr>
            <w:tcW w:w="2693" w:type="dxa"/>
          </w:tcPr>
          <w:p w14:paraId="67BF3472" w14:textId="77777777" w:rsidR="00735D86" w:rsidRDefault="00735D86" w:rsidP="007909F9">
            <w:pPr>
              <w:rPr>
                <w:b/>
              </w:rPr>
            </w:pPr>
            <w:r>
              <w:rPr>
                <w:b/>
              </w:rPr>
              <w:t>(</w:t>
            </w:r>
            <w:r w:rsidR="007F034E" w:rsidRPr="00BF7282">
              <w:rPr>
                <w:b/>
              </w:rPr>
              <w:t>Vorbereitende</w:t>
            </w:r>
            <w:r>
              <w:rPr>
                <w:b/>
              </w:rPr>
              <w:t>)</w:t>
            </w:r>
            <w:r w:rsidR="007F034E" w:rsidRPr="00BF7282">
              <w:rPr>
                <w:b/>
              </w:rPr>
              <w:t xml:space="preserve"> </w:t>
            </w:r>
          </w:p>
          <w:p w14:paraId="4594DDFB" w14:textId="244E37CB" w:rsidR="007F034E" w:rsidRPr="00BF7282" w:rsidRDefault="007F034E" w:rsidP="007909F9">
            <w:pPr>
              <w:rPr>
                <w:b/>
              </w:rPr>
            </w:pPr>
            <w:r w:rsidRPr="00BF7282">
              <w:rPr>
                <w:b/>
              </w:rPr>
              <w:t>Literatur</w:t>
            </w:r>
          </w:p>
        </w:tc>
        <w:tc>
          <w:tcPr>
            <w:tcW w:w="6662" w:type="dxa"/>
          </w:tcPr>
          <w:p w14:paraId="7B14B4B5" w14:textId="1E01325A" w:rsidR="007F034E" w:rsidRPr="00BF7282" w:rsidRDefault="00AC7864" w:rsidP="007909F9">
            <w:r w:rsidRPr="00BF7282">
              <w:rPr>
                <w:rFonts w:cs="Arial"/>
                <w:szCs w:val="22"/>
              </w:rPr>
              <w:t>-.-</w:t>
            </w:r>
          </w:p>
        </w:tc>
      </w:tr>
    </w:tbl>
    <w:p w14:paraId="288C05D3" w14:textId="5EB35659" w:rsidR="005E68A5" w:rsidRDefault="007F034E">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A3CC9" w:rsidRPr="00BF7282" w14:paraId="21630A29" w14:textId="77777777" w:rsidTr="007A3CC9">
        <w:trPr>
          <w:trHeight w:val="567"/>
          <w:jc w:val="center"/>
        </w:trPr>
        <w:tc>
          <w:tcPr>
            <w:tcW w:w="567" w:type="dxa"/>
            <w:tcBorders>
              <w:top w:val="double" w:sz="4" w:space="0" w:color="auto"/>
            </w:tcBorders>
            <w:shd w:val="clear" w:color="auto" w:fill="E0E0E0"/>
          </w:tcPr>
          <w:p w14:paraId="0982F2B6" w14:textId="48921DBF" w:rsidR="007A3CC9" w:rsidRPr="00BF7282" w:rsidRDefault="00EF5884" w:rsidP="00F6461C">
            <w:pPr>
              <w:pStyle w:val="Listenabsatz"/>
              <w:numPr>
                <w:ilvl w:val="0"/>
                <w:numId w:val="239"/>
              </w:numPr>
              <w:rPr>
                <w:b/>
              </w:rPr>
            </w:pPr>
            <w:r w:rsidRPr="00BF7282">
              <w:lastRenderedPageBreak/>
              <w:br w:type="page"/>
            </w:r>
            <w:r w:rsidR="007A3CC9">
              <w:br w:type="page"/>
            </w:r>
          </w:p>
        </w:tc>
        <w:tc>
          <w:tcPr>
            <w:tcW w:w="2693" w:type="dxa"/>
            <w:tcBorders>
              <w:top w:val="double" w:sz="4" w:space="0" w:color="auto"/>
            </w:tcBorders>
            <w:shd w:val="clear" w:color="auto" w:fill="E0E0E0"/>
          </w:tcPr>
          <w:p w14:paraId="7FA5F832" w14:textId="77777777" w:rsidR="007A3CC9" w:rsidRPr="00BF7282" w:rsidRDefault="007A3CC9" w:rsidP="007A3CC9">
            <w:pPr>
              <w:rPr>
                <w:b/>
              </w:rPr>
            </w:pPr>
            <w:r w:rsidRPr="00BF7282">
              <w:rPr>
                <w:b/>
              </w:rPr>
              <w:t>Modulbezeichnung</w:t>
            </w:r>
          </w:p>
          <w:p w14:paraId="1D2F8C54" w14:textId="1C1F96E4" w:rsidR="007A3CC9" w:rsidRPr="00BF7282" w:rsidRDefault="00EE237C" w:rsidP="007A3CC9">
            <w:r>
              <w:t>8</w:t>
            </w:r>
            <w:r w:rsidR="00DF1575">
              <w:t>5742</w:t>
            </w:r>
          </w:p>
        </w:tc>
        <w:tc>
          <w:tcPr>
            <w:tcW w:w="5529" w:type="dxa"/>
            <w:tcBorders>
              <w:top w:val="double" w:sz="4" w:space="0" w:color="auto"/>
            </w:tcBorders>
            <w:shd w:val="clear" w:color="auto" w:fill="E0E0E0"/>
          </w:tcPr>
          <w:p w14:paraId="4C2E1AB4" w14:textId="7B9FA232" w:rsidR="007A3CC9" w:rsidRDefault="007A3CC9" w:rsidP="007A3CC9">
            <w:pPr>
              <w:pStyle w:val="berschriftModul"/>
            </w:pPr>
            <w:bookmarkStart w:id="3825" w:name="_Toc54705437"/>
            <w:r>
              <w:t>Berufs- und wirtschaftspädagogische Vertiefung: Transferseminar Disziplinstörungen im Unterricht</w:t>
            </w:r>
            <w:bookmarkEnd w:id="3825"/>
          </w:p>
          <w:p w14:paraId="4427373A" w14:textId="3DBDD49C" w:rsidR="00BF2FD5" w:rsidRPr="00BF2FD5" w:rsidRDefault="00BF2FD5" w:rsidP="00AA6181">
            <w:pPr>
              <w:pStyle w:val="Standardmittel"/>
              <w:rPr>
                <w:lang w:val="en-GB"/>
              </w:rPr>
            </w:pPr>
            <w:r w:rsidRPr="00954164">
              <w:rPr>
                <w:lang w:val="en-GB"/>
              </w:rPr>
              <w:t>(Specialization in business education and te</w:t>
            </w:r>
            <w:r>
              <w:rPr>
                <w:lang w:val="en-GB"/>
              </w:rPr>
              <w:t>aching in vocational schools: Transfer seminar Maintaining class discipline)</w:t>
            </w:r>
          </w:p>
        </w:tc>
        <w:tc>
          <w:tcPr>
            <w:tcW w:w="1134" w:type="dxa"/>
            <w:tcBorders>
              <w:top w:val="double" w:sz="4" w:space="0" w:color="auto"/>
            </w:tcBorders>
            <w:shd w:val="clear" w:color="auto" w:fill="E0E0E0"/>
          </w:tcPr>
          <w:p w14:paraId="2F7E7534" w14:textId="77777777" w:rsidR="007A3CC9" w:rsidRPr="00BF7282" w:rsidRDefault="007A3CC9" w:rsidP="007A3CC9">
            <w:pPr>
              <w:rPr>
                <w:b/>
              </w:rPr>
            </w:pPr>
            <w:r w:rsidRPr="00BF7282">
              <w:rPr>
                <w:b/>
              </w:rPr>
              <w:t>5 ECTS</w:t>
            </w:r>
          </w:p>
        </w:tc>
      </w:tr>
      <w:tr w:rsidR="007A3CC9" w:rsidRPr="00BF7282" w14:paraId="204F3E6A" w14:textId="77777777" w:rsidTr="007A3CC9">
        <w:trPr>
          <w:trHeight w:val="567"/>
          <w:jc w:val="center"/>
        </w:trPr>
        <w:tc>
          <w:tcPr>
            <w:tcW w:w="567" w:type="dxa"/>
            <w:shd w:val="clear" w:color="auto" w:fill="E0E0E0"/>
          </w:tcPr>
          <w:p w14:paraId="6F897832" w14:textId="77777777" w:rsidR="007A3CC9" w:rsidRPr="00BF7282" w:rsidRDefault="007A3CC9" w:rsidP="00F6461C">
            <w:pPr>
              <w:pStyle w:val="Listenabsatz"/>
              <w:numPr>
                <w:ilvl w:val="0"/>
                <w:numId w:val="239"/>
              </w:numPr>
              <w:rPr>
                <w:b/>
              </w:rPr>
            </w:pPr>
          </w:p>
        </w:tc>
        <w:tc>
          <w:tcPr>
            <w:tcW w:w="2693" w:type="dxa"/>
            <w:shd w:val="clear" w:color="auto" w:fill="E0E0E0"/>
          </w:tcPr>
          <w:p w14:paraId="07D503F0" w14:textId="77777777" w:rsidR="007A3CC9" w:rsidRPr="00BF7282" w:rsidRDefault="007A3CC9" w:rsidP="007A3CC9">
            <w:r w:rsidRPr="00BF7282">
              <w:t>Lehrveranstaltungen</w:t>
            </w:r>
          </w:p>
          <w:p w14:paraId="1204C5B6" w14:textId="77777777" w:rsidR="007A3CC9" w:rsidRPr="00BF7282" w:rsidRDefault="007A3CC9" w:rsidP="007A3CC9"/>
        </w:tc>
        <w:tc>
          <w:tcPr>
            <w:tcW w:w="5529" w:type="dxa"/>
            <w:shd w:val="clear" w:color="auto" w:fill="E0E0E0"/>
          </w:tcPr>
          <w:p w14:paraId="5C21A172" w14:textId="3DDBD612" w:rsidR="007A3CC9" w:rsidRDefault="007A3CC9" w:rsidP="007A3CC9">
            <w:r w:rsidRPr="00F742BE">
              <w:t xml:space="preserve">S: </w:t>
            </w:r>
            <w:r>
              <w:t>Disziplinstörungen im Unterricht</w:t>
            </w:r>
            <w:r w:rsidR="0028781C">
              <w:t xml:space="preserve"> (2 SWS)</w:t>
            </w:r>
          </w:p>
          <w:p w14:paraId="113B7373" w14:textId="77777777" w:rsidR="007A3CC9" w:rsidRPr="00932B0F" w:rsidRDefault="007A3CC9" w:rsidP="007A3CC9">
            <w:pPr>
              <w:rPr>
                <w:b/>
              </w:rPr>
            </w:pPr>
          </w:p>
        </w:tc>
        <w:tc>
          <w:tcPr>
            <w:tcW w:w="1134" w:type="dxa"/>
            <w:shd w:val="clear" w:color="auto" w:fill="E0E0E0"/>
          </w:tcPr>
          <w:p w14:paraId="30C8BEDF" w14:textId="77777777" w:rsidR="007A3CC9" w:rsidRPr="00BF7282" w:rsidRDefault="007A3CC9" w:rsidP="007A3CC9">
            <w:r w:rsidRPr="00BF7282">
              <w:t>5 ECTS</w:t>
            </w:r>
          </w:p>
        </w:tc>
      </w:tr>
      <w:tr w:rsidR="007A3CC9" w:rsidRPr="00BF7282" w14:paraId="4998F65B" w14:textId="77777777" w:rsidTr="007A3CC9">
        <w:trPr>
          <w:trHeight w:val="330"/>
          <w:jc w:val="center"/>
        </w:trPr>
        <w:tc>
          <w:tcPr>
            <w:tcW w:w="567" w:type="dxa"/>
            <w:tcBorders>
              <w:bottom w:val="double" w:sz="4" w:space="0" w:color="auto"/>
            </w:tcBorders>
            <w:shd w:val="clear" w:color="auto" w:fill="E0E0E0"/>
          </w:tcPr>
          <w:p w14:paraId="1B1A3456" w14:textId="77777777" w:rsidR="007A3CC9" w:rsidRPr="00735D86" w:rsidRDefault="007A3CC9" w:rsidP="00F6461C">
            <w:pPr>
              <w:pStyle w:val="Listenabsatz"/>
              <w:numPr>
                <w:ilvl w:val="0"/>
                <w:numId w:val="239"/>
              </w:numPr>
              <w:rPr>
                <w:b/>
              </w:rPr>
            </w:pPr>
          </w:p>
        </w:tc>
        <w:tc>
          <w:tcPr>
            <w:tcW w:w="2693" w:type="dxa"/>
            <w:tcBorders>
              <w:bottom w:val="double" w:sz="4" w:space="0" w:color="auto"/>
            </w:tcBorders>
            <w:shd w:val="clear" w:color="auto" w:fill="E0E0E0"/>
          </w:tcPr>
          <w:p w14:paraId="57569A30" w14:textId="60B8462F" w:rsidR="007A3CC9" w:rsidRPr="00BF7282" w:rsidRDefault="00735D86" w:rsidP="007A3CC9">
            <w:r>
              <w:t>Lehrende</w:t>
            </w:r>
          </w:p>
        </w:tc>
        <w:tc>
          <w:tcPr>
            <w:tcW w:w="5529" w:type="dxa"/>
            <w:tcBorders>
              <w:bottom w:val="double" w:sz="4" w:space="0" w:color="auto"/>
            </w:tcBorders>
            <w:shd w:val="clear" w:color="auto" w:fill="E0E0E0"/>
          </w:tcPr>
          <w:p w14:paraId="30660033" w14:textId="26EA5FDA" w:rsidR="007A3CC9" w:rsidRPr="00BF7282" w:rsidRDefault="007A3CC9" w:rsidP="007E4F4D">
            <w:r>
              <w:t>Dr. Hahn</w:t>
            </w:r>
          </w:p>
        </w:tc>
        <w:tc>
          <w:tcPr>
            <w:tcW w:w="1134" w:type="dxa"/>
            <w:tcBorders>
              <w:bottom w:val="double" w:sz="4" w:space="0" w:color="auto"/>
            </w:tcBorders>
            <w:shd w:val="clear" w:color="auto" w:fill="E0E0E0"/>
          </w:tcPr>
          <w:p w14:paraId="5422796C" w14:textId="77777777" w:rsidR="007A3CC9" w:rsidRPr="00BF7282" w:rsidRDefault="007A3CC9" w:rsidP="007A3CC9"/>
        </w:tc>
      </w:tr>
    </w:tbl>
    <w:p w14:paraId="0C2FDDE6" w14:textId="77777777" w:rsidR="007A3CC9" w:rsidRPr="00BF7282" w:rsidRDefault="007A3CC9" w:rsidP="007A3CC9"/>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A3CC9" w:rsidRPr="00BF7282" w14:paraId="3D5A353B" w14:textId="77777777" w:rsidTr="007A3CC9">
        <w:trPr>
          <w:jc w:val="center"/>
        </w:trPr>
        <w:tc>
          <w:tcPr>
            <w:tcW w:w="567" w:type="dxa"/>
          </w:tcPr>
          <w:p w14:paraId="2360760E" w14:textId="77777777" w:rsidR="007A3CC9" w:rsidRPr="00735D86" w:rsidRDefault="007A3CC9" w:rsidP="00F6461C">
            <w:pPr>
              <w:pStyle w:val="Listenabsatz"/>
              <w:numPr>
                <w:ilvl w:val="0"/>
                <w:numId w:val="239"/>
              </w:numPr>
              <w:rPr>
                <w:b/>
              </w:rPr>
            </w:pPr>
          </w:p>
        </w:tc>
        <w:tc>
          <w:tcPr>
            <w:tcW w:w="2693" w:type="dxa"/>
          </w:tcPr>
          <w:p w14:paraId="469DC516" w14:textId="354CA92E" w:rsidR="007A3CC9" w:rsidRPr="00BF7282" w:rsidRDefault="007A3CC9" w:rsidP="007A3CC9">
            <w:pPr>
              <w:rPr>
                <w:b/>
              </w:rPr>
            </w:pPr>
            <w:r w:rsidRPr="00BF7282">
              <w:rPr>
                <w:b/>
              </w:rPr>
              <w:t>Modulverantwortliche</w:t>
            </w:r>
            <w:r w:rsidR="00735D86">
              <w:rPr>
                <w:b/>
              </w:rPr>
              <w:t>/</w:t>
            </w:r>
            <w:r w:rsidRPr="00BF7282">
              <w:rPr>
                <w:b/>
              </w:rPr>
              <w:t>r</w:t>
            </w:r>
          </w:p>
        </w:tc>
        <w:tc>
          <w:tcPr>
            <w:tcW w:w="6662" w:type="dxa"/>
            <w:shd w:val="clear" w:color="auto" w:fill="FFFFFF"/>
          </w:tcPr>
          <w:p w14:paraId="2D9EBA34" w14:textId="55A8748E" w:rsidR="007A3CC9" w:rsidRPr="00BF7282" w:rsidRDefault="007A3CC9" w:rsidP="007A3CC9">
            <w:r w:rsidRPr="00BF7282">
              <w:t xml:space="preserve">Prof. </w:t>
            </w:r>
            <w:r>
              <w:t xml:space="preserve">Dr. </w:t>
            </w:r>
            <w:r w:rsidRPr="00BF7282">
              <w:t>Wilbers</w:t>
            </w:r>
          </w:p>
        </w:tc>
      </w:tr>
      <w:tr w:rsidR="007A3CC9" w:rsidRPr="00BF7282" w14:paraId="3B4F66FD" w14:textId="77777777" w:rsidTr="007A3CC9">
        <w:trPr>
          <w:jc w:val="center"/>
        </w:trPr>
        <w:tc>
          <w:tcPr>
            <w:tcW w:w="567" w:type="dxa"/>
          </w:tcPr>
          <w:p w14:paraId="48B8F831" w14:textId="77777777" w:rsidR="007A3CC9" w:rsidRPr="00735D86" w:rsidRDefault="007A3CC9" w:rsidP="00F6461C">
            <w:pPr>
              <w:pStyle w:val="Listenabsatz"/>
              <w:numPr>
                <w:ilvl w:val="0"/>
                <w:numId w:val="239"/>
              </w:numPr>
              <w:rPr>
                <w:b/>
              </w:rPr>
            </w:pPr>
          </w:p>
        </w:tc>
        <w:tc>
          <w:tcPr>
            <w:tcW w:w="2693" w:type="dxa"/>
          </w:tcPr>
          <w:p w14:paraId="7B164EE2" w14:textId="77777777" w:rsidR="007A3CC9" w:rsidRPr="00BF7282" w:rsidRDefault="007A3CC9" w:rsidP="007A3CC9">
            <w:pPr>
              <w:rPr>
                <w:b/>
              </w:rPr>
            </w:pPr>
            <w:r w:rsidRPr="00BF7282">
              <w:rPr>
                <w:b/>
              </w:rPr>
              <w:t>Inhalt</w:t>
            </w:r>
          </w:p>
        </w:tc>
        <w:tc>
          <w:tcPr>
            <w:tcW w:w="6662" w:type="dxa"/>
            <w:shd w:val="clear" w:color="auto" w:fill="FFFFFF"/>
          </w:tcPr>
          <w:p w14:paraId="21DD2133" w14:textId="77777777" w:rsidR="007A3CC9" w:rsidRPr="00932B0F" w:rsidRDefault="007A3CC9" w:rsidP="007A3CC9">
            <w:pPr>
              <w:pStyle w:val="Default"/>
              <w:rPr>
                <w:bCs/>
                <w:szCs w:val="22"/>
              </w:rPr>
            </w:pPr>
            <w:r>
              <w:rPr>
                <w:bCs/>
                <w:sz w:val="22"/>
                <w:szCs w:val="22"/>
              </w:rPr>
              <w:t>Verschiedene Unterrichtsstörungen (Provokation, Aggression, Allgemeine Unruhe, Mobbing) und ihre Hintergrundtheorien sowie Maßnahmen für die Intervention bei und Prävention von Disziplinstörungen</w:t>
            </w:r>
          </w:p>
        </w:tc>
      </w:tr>
      <w:tr w:rsidR="007A3CC9" w:rsidRPr="00BF7282" w14:paraId="41806A67" w14:textId="77777777" w:rsidTr="007A3CC9">
        <w:trPr>
          <w:jc w:val="center"/>
        </w:trPr>
        <w:tc>
          <w:tcPr>
            <w:tcW w:w="567" w:type="dxa"/>
          </w:tcPr>
          <w:p w14:paraId="702EB9FF" w14:textId="77777777" w:rsidR="007A3CC9" w:rsidRPr="00735D86" w:rsidRDefault="007A3CC9" w:rsidP="00F6461C">
            <w:pPr>
              <w:pStyle w:val="Listenabsatz"/>
              <w:numPr>
                <w:ilvl w:val="0"/>
                <w:numId w:val="239"/>
              </w:numPr>
              <w:rPr>
                <w:b/>
              </w:rPr>
            </w:pPr>
          </w:p>
        </w:tc>
        <w:tc>
          <w:tcPr>
            <w:tcW w:w="2693" w:type="dxa"/>
          </w:tcPr>
          <w:p w14:paraId="09511A69" w14:textId="77777777" w:rsidR="00735D86" w:rsidRDefault="007A3CC9" w:rsidP="007A3CC9">
            <w:pPr>
              <w:rPr>
                <w:b/>
              </w:rPr>
            </w:pPr>
            <w:r w:rsidRPr="00BF7282">
              <w:rPr>
                <w:b/>
              </w:rPr>
              <w:t xml:space="preserve">Lernziele und </w:t>
            </w:r>
          </w:p>
          <w:p w14:paraId="4BA24D6B" w14:textId="5B488CDE" w:rsidR="007A3CC9" w:rsidRPr="00BF7282" w:rsidRDefault="007A3CC9" w:rsidP="007A3CC9">
            <w:pPr>
              <w:rPr>
                <w:b/>
              </w:rPr>
            </w:pPr>
            <w:r w:rsidRPr="00BF7282">
              <w:rPr>
                <w:b/>
              </w:rPr>
              <w:t>Kompetenzen</w:t>
            </w:r>
          </w:p>
        </w:tc>
        <w:tc>
          <w:tcPr>
            <w:tcW w:w="6662" w:type="dxa"/>
            <w:shd w:val="clear" w:color="auto" w:fill="FFFFFF"/>
          </w:tcPr>
          <w:p w14:paraId="2C80DD5C" w14:textId="77777777" w:rsidR="007A3CC9" w:rsidRPr="000D7D3F" w:rsidRDefault="007A3CC9" w:rsidP="007A3CC9">
            <w:pPr>
              <w:rPr>
                <w:rFonts w:cs="Arial"/>
              </w:rPr>
            </w:pPr>
            <w:r w:rsidRPr="000D7D3F">
              <w:rPr>
                <w:rFonts w:cs="Arial"/>
              </w:rPr>
              <w:t xml:space="preserve">Die Studierenden </w:t>
            </w:r>
          </w:p>
          <w:p w14:paraId="66B8E3F1" w14:textId="77777777" w:rsidR="007A3CC9" w:rsidRPr="000D7D3F" w:rsidRDefault="007A3CC9" w:rsidP="00F6461C">
            <w:pPr>
              <w:pStyle w:val="Listenabsatz"/>
              <w:numPr>
                <w:ilvl w:val="0"/>
                <w:numId w:val="196"/>
              </w:numPr>
              <w:ind w:left="209" w:hanging="209"/>
              <w:rPr>
                <w:rFonts w:cs="Arial"/>
              </w:rPr>
            </w:pPr>
            <w:r w:rsidRPr="00464D53">
              <w:rPr>
                <w:rFonts w:cs="Arial"/>
              </w:rPr>
              <w:t>Ursachen für ausgewählte Disziplinstörungen theoretisch fundiert erläutern</w:t>
            </w:r>
          </w:p>
          <w:p w14:paraId="5E0D865E" w14:textId="77777777" w:rsidR="007A3CC9" w:rsidRDefault="007A3CC9" w:rsidP="00F6461C">
            <w:pPr>
              <w:pStyle w:val="Listenabsatz"/>
              <w:numPr>
                <w:ilvl w:val="0"/>
                <w:numId w:val="196"/>
              </w:numPr>
              <w:ind w:left="209" w:hanging="209"/>
              <w:rPr>
                <w:rFonts w:cs="Arial"/>
              </w:rPr>
            </w:pPr>
            <w:r>
              <w:rPr>
                <w:rFonts w:cs="Arial"/>
              </w:rPr>
              <w:t>zu den Ursachen passende Maßnahmen für das Lehrerhandeln entwickeln</w:t>
            </w:r>
          </w:p>
          <w:p w14:paraId="47E89A9E" w14:textId="77777777" w:rsidR="007A3CC9" w:rsidRPr="000D7D3F" w:rsidRDefault="007A3CC9" w:rsidP="00F6461C">
            <w:pPr>
              <w:pStyle w:val="Listenabsatz"/>
              <w:numPr>
                <w:ilvl w:val="0"/>
                <w:numId w:val="196"/>
              </w:numPr>
              <w:ind w:left="209" w:hanging="209"/>
              <w:rPr>
                <w:rFonts w:cs="Arial"/>
              </w:rPr>
            </w:pPr>
            <w:r>
              <w:rPr>
                <w:rFonts w:cs="Arial"/>
              </w:rPr>
              <w:t>eigene Grenzen und Möglichkeiten des Umgangs mit Disziplinstörungen reflektieren (Selbstkompetenz)</w:t>
            </w:r>
            <w:r w:rsidRPr="000D7D3F">
              <w:rPr>
                <w:rFonts w:cs="Arial"/>
              </w:rPr>
              <w:t xml:space="preserve">  </w:t>
            </w:r>
          </w:p>
        </w:tc>
      </w:tr>
      <w:tr w:rsidR="007A3CC9" w:rsidRPr="00BF7282" w14:paraId="28BB2163" w14:textId="77777777" w:rsidTr="007A3CC9">
        <w:trPr>
          <w:jc w:val="center"/>
        </w:trPr>
        <w:tc>
          <w:tcPr>
            <w:tcW w:w="567" w:type="dxa"/>
          </w:tcPr>
          <w:p w14:paraId="767EC46F" w14:textId="77777777" w:rsidR="007A3CC9" w:rsidRPr="00735D86" w:rsidRDefault="007A3CC9" w:rsidP="00F6461C">
            <w:pPr>
              <w:pStyle w:val="Listenabsatz"/>
              <w:numPr>
                <w:ilvl w:val="0"/>
                <w:numId w:val="239"/>
              </w:numPr>
              <w:rPr>
                <w:b/>
              </w:rPr>
            </w:pPr>
          </w:p>
        </w:tc>
        <w:tc>
          <w:tcPr>
            <w:tcW w:w="2693" w:type="dxa"/>
          </w:tcPr>
          <w:p w14:paraId="30F3D21B" w14:textId="77777777" w:rsidR="00735D86" w:rsidRDefault="007A3CC9" w:rsidP="007A3CC9">
            <w:pPr>
              <w:rPr>
                <w:b/>
              </w:rPr>
            </w:pPr>
            <w:r w:rsidRPr="00BF7282">
              <w:rPr>
                <w:b/>
              </w:rPr>
              <w:t xml:space="preserve">Empfohlene </w:t>
            </w:r>
          </w:p>
          <w:p w14:paraId="7842E06A" w14:textId="29C6212F" w:rsidR="007A3CC9" w:rsidRPr="00BF7282" w:rsidRDefault="007A3CC9" w:rsidP="007A3CC9">
            <w:pPr>
              <w:rPr>
                <w:b/>
              </w:rPr>
            </w:pPr>
            <w:r w:rsidRPr="00BF7282">
              <w:rPr>
                <w:b/>
              </w:rPr>
              <w:t>Voraussetzungen für die Teilnahme</w:t>
            </w:r>
          </w:p>
        </w:tc>
        <w:tc>
          <w:tcPr>
            <w:tcW w:w="6662" w:type="dxa"/>
          </w:tcPr>
          <w:p w14:paraId="38A839B8" w14:textId="625CD5E9" w:rsidR="007A3CC9" w:rsidRPr="00BF7282" w:rsidRDefault="007A3CC9" w:rsidP="007A3CC9">
            <w:r>
              <w:t>Keine</w:t>
            </w:r>
          </w:p>
        </w:tc>
      </w:tr>
      <w:tr w:rsidR="007A3CC9" w:rsidRPr="00BF7282" w14:paraId="0684DA19" w14:textId="77777777" w:rsidTr="007A3CC9">
        <w:trPr>
          <w:jc w:val="center"/>
        </w:trPr>
        <w:tc>
          <w:tcPr>
            <w:tcW w:w="567" w:type="dxa"/>
          </w:tcPr>
          <w:p w14:paraId="2DFC88C4" w14:textId="77777777" w:rsidR="007A3CC9" w:rsidRPr="00735D86" w:rsidRDefault="007A3CC9" w:rsidP="00F6461C">
            <w:pPr>
              <w:pStyle w:val="Listenabsatz"/>
              <w:numPr>
                <w:ilvl w:val="0"/>
                <w:numId w:val="239"/>
              </w:numPr>
              <w:rPr>
                <w:b/>
              </w:rPr>
            </w:pPr>
          </w:p>
        </w:tc>
        <w:tc>
          <w:tcPr>
            <w:tcW w:w="2693" w:type="dxa"/>
          </w:tcPr>
          <w:p w14:paraId="4F1AFF23" w14:textId="77777777" w:rsidR="00735D86" w:rsidRDefault="007A3CC9" w:rsidP="007A3CC9">
            <w:pPr>
              <w:rPr>
                <w:b/>
              </w:rPr>
            </w:pPr>
            <w:r w:rsidRPr="00BF7282">
              <w:rPr>
                <w:b/>
              </w:rPr>
              <w:t xml:space="preserve">Einpassung in </w:t>
            </w:r>
          </w:p>
          <w:p w14:paraId="4C178AB7" w14:textId="0880C53A" w:rsidR="007A3CC9" w:rsidRPr="00BF7282" w:rsidRDefault="007A3CC9" w:rsidP="007A3CC9">
            <w:pPr>
              <w:rPr>
                <w:b/>
              </w:rPr>
            </w:pPr>
            <w:r w:rsidRPr="00BF7282">
              <w:rPr>
                <w:b/>
              </w:rPr>
              <w:t>Musterstudienplan</w:t>
            </w:r>
          </w:p>
        </w:tc>
        <w:tc>
          <w:tcPr>
            <w:tcW w:w="6662" w:type="dxa"/>
          </w:tcPr>
          <w:p w14:paraId="3E315B35" w14:textId="7FC5B4C0" w:rsidR="007A3CC9" w:rsidRPr="00BF7282" w:rsidRDefault="007A3CC9" w:rsidP="007A3CC9">
            <w:r>
              <w:t>Ab dem 4. Semester</w:t>
            </w:r>
          </w:p>
        </w:tc>
      </w:tr>
      <w:tr w:rsidR="007A3CC9" w:rsidRPr="00BF7282" w14:paraId="758A044A" w14:textId="77777777" w:rsidTr="007A3CC9">
        <w:trPr>
          <w:jc w:val="center"/>
        </w:trPr>
        <w:tc>
          <w:tcPr>
            <w:tcW w:w="567" w:type="dxa"/>
            <w:shd w:val="clear" w:color="auto" w:fill="FFFFFF"/>
          </w:tcPr>
          <w:p w14:paraId="31AF9C64" w14:textId="77777777" w:rsidR="007A3CC9" w:rsidRPr="00735D86" w:rsidRDefault="007A3CC9" w:rsidP="00F6461C">
            <w:pPr>
              <w:pStyle w:val="Listenabsatz"/>
              <w:numPr>
                <w:ilvl w:val="0"/>
                <w:numId w:val="239"/>
              </w:numPr>
              <w:rPr>
                <w:b/>
              </w:rPr>
            </w:pPr>
          </w:p>
        </w:tc>
        <w:tc>
          <w:tcPr>
            <w:tcW w:w="2693" w:type="dxa"/>
            <w:shd w:val="clear" w:color="auto" w:fill="FFFFFF"/>
          </w:tcPr>
          <w:p w14:paraId="714FEC02" w14:textId="77777777" w:rsidR="00E10148" w:rsidRDefault="007A3CC9" w:rsidP="007A3CC9">
            <w:pPr>
              <w:rPr>
                <w:b/>
              </w:rPr>
            </w:pPr>
            <w:r w:rsidRPr="00BF7282">
              <w:rPr>
                <w:b/>
              </w:rPr>
              <w:t>Verwendbarke</w:t>
            </w:r>
            <w:r w:rsidR="00E10148">
              <w:rPr>
                <w:b/>
              </w:rPr>
              <w:t>it des</w:t>
            </w:r>
          </w:p>
          <w:p w14:paraId="390F81B8" w14:textId="5BAC0530" w:rsidR="007A3CC9" w:rsidRPr="00BF7282" w:rsidRDefault="007A3CC9" w:rsidP="007A3CC9">
            <w:pPr>
              <w:rPr>
                <w:b/>
              </w:rPr>
            </w:pPr>
            <w:r w:rsidRPr="00BF7282">
              <w:rPr>
                <w:b/>
              </w:rPr>
              <w:t>Moduls</w:t>
            </w:r>
          </w:p>
        </w:tc>
        <w:tc>
          <w:tcPr>
            <w:tcW w:w="6662" w:type="dxa"/>
            <w:shd w:val="clear" w:color="auto" w:fill="FFFFFF"/>
          </w:tcPr>
          <w:p w14:paraId="22F03E12" w14:textId="2666FBE4" w:rsidR="007A3CC9" w:rsidRPr="00BF7282" w:rsidRDefault="007A3CC9" w:rsidP="007A3CC9">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r w:rsidR="00751F3F">
              <w:t xml:space="preserve"> und für Studierende der Berufspädagogik Technik als Berufspädagogische Vertiefung</w:t>
            </w:r>
          </w:p>
        </w:tc>
      </w:tr>
      <w:tr w:rsidR="007A3CC9" w:rsidRPr="00BF7282" w14:paraId="3681014D" w14:textId="77777777" w:rsidTr="007A3CC9">
        <w:trPr>
          <w:jc w:val="center"/>
        </w:trPr>
        <w:tc>
          <w:tcPr>
            <w:tcW w:w="567" w:type="dxa"/>
            <w:shd w:val="clear" w:color="auto" w:fill="FFFFFF"/>
          </w:tcPr>
          <w:p w14:paraId="4AD37D39" w14:textId="77777777" w:rsidR="007A3CC9" w:rsidRPr="00735D86" w:rsidRDefault="007A3CC9" w:rsidP="00F6461C">
            <w:pPr>
              <w:pStyle w:val="Listenabsatz"/>
              <w:numPr>
                <w:ilvl w:val="0"/>
                <w:numId w:val="239"/>
              </w:numPr>
              <w:rPr>
                <w:b/>
              </w:rPr>
            </w:pPr>
          </w:p>
        </w:tc>
        <w:tc>
          <w:tcPr>
            <w:tcW w:w="2693" w:type="dxa"/>
            <w:shd w:val="clear" w:color="auto" w:fill="FFFFFF"/>
          </w:tcPr>
          <w:p w14:paraId="6E33000A" w14:textId="77777777" w:rsidR="00735D86" w:rsidRDefault="007A3CC9" w:rsidP="007A3CC9">
            <w:pPr>
              <w:rPr>
                <w:b/>
              </w:rPr>
            </w:pPr>
            <w:r w:rsidRPr="00BF7282">
              <w:rPr>
                <w:b/>
              </w:rPr>
              <w:t xml:space="preserve">Studien- und </w:t>
            </w:r>
          </w:p>
          <w:p w14:paraId="2E77D4BE" w14:textId="3E376539" w:rsidR="007A3CC9" w:rsidRPr="00BF7282" w:rsidRDefault="007A3CC9" w:rsidP="007A3CC9">
            <w:pPr>
              <w:rPr>
                <w:b/>
              </w:rPr>
            </w:pPr>
            <w:r w:rsidRPr="00BF7282">
              <w:rPr>
                <w:b/>
              </w:rPr>
              <w:t>Prüfungsleistungen</w:t>
            </w:r>
          </w:p>
        </w:tc>
        <w:tc>
          <w:tcPr>
            <w:tcW w:w="6662" w:type="dxa"/>
            <w:shd w:val="clear" w:color="auto" w:fill="FFFFFF"/>
          </w:tcPr>
          <w:p w14:paraId="4629391E" w14:textId="77777777" w:rsidR="007A3CC9" w:rsidRPr="00721850" w:rsidRDefault="007A3CC9" w:rsidP="007A3CC9">
            <w:pPr>
              <w:pStyle w:val="AufzhlungSpiegelstrich"/>
              <w:numPr>
                <w:ilvl w:val="0"/>
                <w:numId w:val="0"/>
              </w:numPr>
              <w:ind w:left="360" w:hanging="360"/>
            </w:pPr>
            <w:r>
              <w:t>Klausur</w:t>
            </w:r>
          </w:p>
        </w:tc>
      </w:tr>
      <w:tr w:rsidR="007A3CC9" w:rsidRPr="00BF7282" w14:paraId="0E0BE9C0" w14:textId="77777777" w:rsidTr="007A3CC9">
        <w:trPr>
          <w:jc w:val="center"/>
        </w:trPr>
        <w:tc>
          <w:tcPr>
            <w:tcW w:w="567" w:type="dxa"/>
          </w:tcPr>
          <w:p w14:paraId="0E1BB2CE" w14:textId="77777777" w:rsidR="007A3CC9" w:rsidRPr="00735D86" w:rsidRDefault="007A3CC9" w:rsidP="00F6461C">
            <w:pPr>
              <w:pStyle w:val="Listenabsatz"/>
              <w:numPr>
                <w:ilvl w:val="0"/>
                <w:numId w:val="239"/>
              </w:numPr>
              <w:rPr>
                <w:b/>
              </w:rPr>
            </w:pPr>
          </w:p>
        </w:tc>
        <w:tc>
          <w:tcPr>
            <w:tcW w:w="2693" w:type="dxa"/>
          </w:tcPr>
          <w:p w14:paraId="29EFE7EC" w14:textId="77777777" w:rsidR="00735D86" w:rsidRDefault="007A3CC9" w:rsidP="007A3CC9">
            <w:pPr>
              <w:rPr>
                <w:b/>
              </w:rPr>
            </w:pPr>
            <w:r w:rsidRPr="00BF7282">
              <w:rPr>
                <w:b/>
              </w:rPr>
              <w:t xml:space="preserve">Berechnung der </w:t>
            </w:r>
          </w:p>
          <w:p w14:paraId="57A7356B" w14:textId="001B148C" w:rsidR="007A3CC9" w:rsidRPr="00BF7282" w:rsidRDefault="007A3CC9" w:rsidP="007A3CC9">
            <w:pPr>
              <w:rPr>
                <w:b/>
              </w:rPr>
            </w:pPr>
            <w:r w:rsidRPr="00BF7282">
              <w:rPr>
                <w:b/>
              </w:rPr>
              <w:t>Modulnote</w:t>
            </w:r>
          </w:p>
        </w:tc>
        <w:tc>
          <w:tcPr>
            <w:tcW w:w="6662" w:type="dxa"/>
            <w:shd w:val="clear" w:color="auto" w:fill="FFFFFF"/>
          </w:tcPr>
          <w:p w14:paraId="44B926A2" w14:textId="3D191299" w:rsidR="007A3CC9" w:rsidRPr="00000660" w:rsidRDefault="007A3CC9" w:rsidP="007A3CC9">
            <w:r>
              <w:t>Klausur</w:t>
            </w:r>
            <w:r w:rsidRPr="00000660">
              <w:t xml:space="preserve"> (100</w:t>
            </w:r>
            <w:r w:rsidR="00CC41E5">
              <w:t xml:space="preserve"> </w:t>
            </w:r>
            <w:r w:rsidRPr="00000660">
              <w:t>%)</w:t>
            </w:r>
          </w:p>
        </w:tc>
      </w:tr>
      <w:tr w:rsidR="007A3CC9" w:rsidRPr="00BF7282" w14:paraId="7646BDB7" w14:textId="77777777" w:rsidTr="007A3CC9">
        <w:trPr>
          <w:jc w:val="center"/>
        </w:trPr>
        <w:tc>
          <w:tcPr>
            <w:tcW w:w="567" w:type="dxa"/>
          </w:tcPr>
          <w:p w14:paraId="7A131681" w14:textId="77777777" w:rsidR="007A3CC9" w:rsidRPr="00735D86" w:rsidRDefault="007A3CC9" w:rsidP="00F6461C">
            <w:pPr>
              <w:pStyle w:val="Listenabsatz"/>
              <w:numPr>
                <w:ilvl w:val="0"/>
                <w:numId w:val="239"/>
              </w:numPr>
              <w:rPr>
                <w:b/>
              </w:rPr>
            </w:pPr>
          </w:p>
        </w:tc>
        <w:tc>
          <w:tcPr>
            <w:tcW w:w="2693" w:type="dxa"/>
          </w:tcPr>
          <w:p w14:paraId="49535610" w14:textId="77777777" w:rsidR="007A3CC9" w:rsidRPr="00BF7282" w:rsidRDefault="007A3CC9" w:rsidP="007A3CC9">
            <w:pPr>
              <w:rPr>
                <w:b/>
              </w:rPr>
            </w:pPr>
            <w:r w:rsidRPr="00BF7282">
              <w:rPr>
                <w:b/>
              </w:rPr>
              <w:t>Turnus des Angebots</w:t>
            </w:r>
          </w:p>
        </w:tc>
        <w:tc>
          <w:tcPr>
            <w:tcW w:w="6662" w:type="dxa"/>
            <w:shd w:val="clear" w:color="auto" w:fill="FFFFFF"/>
          </w:tcPr>
          <w:p w14:paraId="1D197FC1" w14:textId="184F5DFD" w:rsidR="007A3CC9" w:rsidRPr="00000660" w:rsidRDefault="007A3CC9" w:rsidP="007A3CC9">
            <w:r w:rsidRPr="00000660">
              <w:t xml:space="preserve">Jährlich im </w:t>
            </w:r>
            <w:r w:rsidR="00DD2B35">
              <w:t>SoSe</w:t>
            </w:r>
          </w:p>
        </w:tc>
      </w:tr>
      <w:tr w:rsidR="007A3CC9" w:rsidRPr="00BF7282" w14:paraId="0EBC5216" w14:textId="77777777" w:rsidTr="007A3CC9">
        <w:trPr>
          <w:jc w:val="center"/>
        </w:trPr>
        <w:tc>
          <w:tcPr>
            <w:tcW w:w="567" w:type="dxa"/>
          </w:tcPr>
          <w:p w14:paraId="12E914F0" w14:textId="77777777" w:rsidR="007A3CC9" w:rsidRPr="00735D86" w:rsidRDefault="007A3CC9" w:rsidP="00F6461C">
            <w:pPr>
              <w:pStyle w:val="Listenabsatz"/>
              <w:numPr>
                <w:ilvl w:val="0"/>
                <w:numId w:val="239"/>
              </w:numPr>
              <w:rPr>
                <w:b/>
              </w:rPr>
            </w:pPr>
          </w:p>
        </w:tc>
        <w:tc>
          <w:tcPr>
            <w:tcW w:w="2693" w:type="dxa"/>
          </w:tcPr>
          <w:p w14:paraId="12D4ED9E" w14:textId="77777777" w:rsidR="007A3CC9" w:rsidRPr="00BF7282" w:rsidRDefault="007A3CC9" w:rsidP="007A3CC9">
            <w:pPr>
              <w:rPr>
                <w:b/>
              </w:rPr>
            </w:pPr>
            <w:r w:rsidRPr="00BF7282">
              <w:rPr>
                <w:b/>
              </w:rPr>
              <w:t>Arbeitsaufwand</w:t>
            </w:r>
          </w:p>
        </w:tc>
        <w:tc>
          <w:tcPr>
            <w:tcW w:w="6662" w:type="dxa"/>
          </w:tcPr>
          <w:p w14:paraId="0DAC833E" w14:textId="77777777" w:rsidR="007A3CC9" w:rsidRPr="00000660" w:rsidRDefault="007A3CC9" w:rsidP="007A3CC9">
            <w:r w:rsidRPr="00000660">
              <w:t>Präsenzzeit: 30 h</w:t>
            </w:r>
          </w:p>
          <w:p w14:paraId="2E33A7E2" w14:textId="77777777" w:rsidR="007A3CC9" w:rsidRPr="00000660" w:rsidRDefault="007A3CC9" w:rsidP="007A3CC9">
            <w:r w:rsidRPr="00000660">
              <w:t>Eigenstudium: 120 h</w:t>
            </w:r>
          </w:p>
        </w:tc>
      </w:tr>
      <w:tr w:rsidR="007A3CC9" w:rsidRPr="00BF7282" w14:paraId="0F32C26E" w14:textId="77777777" w:rsidTr="007A3CC9">
        <w:trPr>
          <w:jc w:val="center"/>
        </w:trPr>
        <w:tc>
          <w:tcPr>
            <w:tcW w:w="567" w:type="dxa"/>
          </w:tcPr>
          <w:p w14:paraId="69A5C652" w14:textId="77777777" w:rsidR="007A3CC9" w:rsidRPr="00735D86" w:rsidRDefault="007A3CC9" w:rsidP="00F6461C">
            <w:pPr>
              <w:pStyle w:val="Listenabsatz"/>
              <w:numPr>
                <w:ilvl w:val="0"/>
                <w:numId w:val="239"/>
              </w:numPr>
              <w:rPr>
                <w:b/>
              </w:rPr>
            </w:pPr>
          </w:p>
        </w:tc>
        <w:tc>
          <w:tcPr>
            <w:tcW w:w="2693" w:type="dxa"/>
          </w:tcPr>
          <w:p w14:paraId="17B617B3" w14:textId="77777777" w:rsidR="007A3CC9" w:rsidRPr="00BF7282" w:rsidRDefault="007A3CC9" w:rsidP="007A3CC9">
            <w:pPr>
              <w:rPr>
                <w:b/>
              </w:rPr>
            </w:pPr>
            <w:r w:rsidRPr="00BF7282">
              <w:rPr>
                <w:b/>
              </w:rPr>
              <w:t>Dauer des Moduls</w:t>
            </w:r>
          </w:p>
        </w:tc>
        <w:tc>
          <w:tcPr>
            <w:tcW w:w="6662" w:type="dxa"/>
          </w:tcPr>
          <w:p w14:paraId="3FB7F4AF" w14:textId="77777777" w:rsidR="007A3CC9" w:rsidRPr="00BF7282" w:rsidRDefault="007A3CC9" w:rsidP="007A3CC9">
            <w:r w:rsidRPr="00BF7282">
              <w:t>1 Semester</w:t>
            </w:r>
          </w:p>
        </w:tc>
      </w:tr>
      <w:tr w:rsidR="007A3CC9" w:rsidRPr="00BF7282" w14:paraId="51235D8E" w14:textId="77777777" w:rsidTr="007A3CC9">
        <w:trPr>
          <w:jc w:val="center"/>
        </w:trPr>
        <w:tc>
          <w:tcPr>
            <w:tcW w:w="567" w:type="dxa"/>
          </w:tcPr>
          <w:p w14:paraId="2959BC2C" w14:textId="77777777" w:rsidR="007A3CC9" w:rsidRPr="00735D86" w:rsidRDefault="007A3CC9" w:rsidP="00F6461C">
            <w:pPr>
              <w:pStyle w:val="Listenabsatz"/>
              <w:numPr>
                <w:ilvl w:val="0"/>
                <w:numId w:val="239"/>
              </w:numPr>
              <w:rPr>
                <w:b/>
              </w:rPr>
            </w:pPr>
          </w:p>
        </w:tc>
        <w:tc>
          <w:tcPr>
            <w:tcW w:w="2693" w:type="dxa"/>
          </w:tcPr>
          <w:p w14:paraId="79F9D61C" w14:textId="77777777" w:rsidR="00735D86" w:rsidRDefault="007A3CC9" w:rsidP="007A3CC9">
            <w:pPr>
              <w:rPr>
                <w:b/>
              </w:rPr>
            </w:pPr>
            <w:r w:rsidRPr="00BF7282">
              <w:rPr>
                <w:b/>
              </w:rPr>
              <w:t>Unterrichts</w:t>
            </w:r>
            <w:r w:rsidR="00735D86">
              <w:rPr>
                <w:b/>
              </w:rPr>
              <w:t xml:space="preserve">- und </w:t>
            </w:r>
          </w:p>
          <w:p w14:paraId="72949F06" w14:textId="67EFEA3B" w:rsidR="007A3CC9" w:rsidRPr="00BF7282" w:rsidRDefault="00735D86" w:rsidP="007A3CC9">
            <w:pPr>
              <w:rPr>
                <w:b/>
              </w:rPr>
            </w:pPr>
            <w:r>
              <w:rPr>
                <w:b/>
              </w:rPr>
              <w:t>Prüfungs</w:t>
            </w:r>
            <w:r w:rsidR="007A3CC9" w:rsidRPr="00BF7282">
              <w:rPr>
                <w:b/>
              </w:rPr>
              <w:t>sprache</w:t>
            </w:r>
          </w:p>
        </w:tc>
        <w:tc>
          <w:tcPr>
            <w:tcW w:w="6662" w:type="dxa"/>
          </w:tcPr>
          <w:p w14:paraId="4AA5AE7A" w14:textId="77777777" w:rsidR="007A3CC9" w:rsidRPr="00BF7282" w:rsidRDefault="007A3CC9" w:rsidP="007A3CC9">
            <w:r w:rsidRPr="00BF7282">
              <w:t xml:space="preserve">Deutsch </w:t>
            </w:r>
          </w:p>
        </w:tc>
      </w:tr>
      <w:tr w:rsidR="007A3CC9" w:rsidRPr="00BF7282" w14:paraId="658459BC" w14:textId="77777777" w:rsidTr="007A3CC9">
        <w:trPr>
          <w:jc w:val="center"/>
        </w:trPr>
        <w:tc>
          <w:tcPr>
            <w:tcW w:w="567" w:type="dxa"/>
          </w:tcPr>
          <w:p w14:paraId="54C8E541" w14:textId="77777777" w:rsidR="007A3CC9" w:rsidRPr="00735D86" w:rsidRDefault="007A3CC9" w:rsidP="00F6461C">
            <w:pPr>
              <w:pStyle w:val="Listenabsatz"/>
              <w:numPr>
                <w:ilvl w:val="0"/>
                <w:numId w:val="239"/>
              </w:numPr>
              <w:rPr>
                <w:b/>
              </w:rPr>
            </w:pPr>
          </w:p>
        </w:tc>
        <w:tc>
          <w:tcPr>
            <w:tcW w:w="2693" w:type="dxa"/>
          </w:tcPr>
          <w:p w14:paraId="5270CBD3" w14:textId="77777777" w:rsidR="00735D86" w:rsidRDefault="00735D86" w:rsidP="007A3CC9">
            <w:pPr>
              <w:rPr>
                <w:b/>
              </w:rPr>
            </w:pPr>
            <w:r>
              <w:rPr>
                <w:b/>
              </w:rPr>
              <w:t>(</w:t>
            </w:r>
            <w:r w:rsidR="007A3CC9" w:rsidRPr="00BF7282">
              <w:rPr>
                <w:b/>
              </w:rPr>
              <w:t>Vorbereitende</w:t>
            </w:r>
            <w:r>
              <w:rPr>
                <w:b/>
              </w:rPr>
              <w:t>)</w:t>
            </w:r>
            <w:r w:rsidR="007A3CC9" w:rsidRPr="00BF7282">
              <w:rPr>
                <w:b/>
              </w:rPr>
              <w:t xml:space="preserve"> </w:t>
            </w:r>
          </w:p>
          <w:p w14:paraId="3A0FD232" w14:textId="0C7DD569" w:rsidR="007A3CC9" w:rsidRPr="00BF7282" w:rsidRDefault="007A3CC9" w:rsidP="007A3CC9">
            <w:pPr>
              <w:rPr>
                <w:b/>
              </w:rPr>
            </w:pPr>
            <w:r w:rsidRPr="00BF7282">
              <w:rPr>
                <w:b/>
              </w:rPr>
              <w:t>Literatur</w:t>
            </w:r>
          </w:p>
        </w:tc>
        <w:tc>
          <w:tcPr>
            <w:tcW w:w="6662" w:type="dxa"/>
          </w:tcPr>
          <w:p w14:paraId="0BFF8B01" w14:textId="220AD632" w:rsidR="007A3CC9" w:rsidRPr="00BF7282" w:rsidRDefault="00AC7864" w:rsidP="007A3CC9">
            <w:r w:rsidRPr="00BF7282">
              <w:rPr>
                <w:rFonts w:cs="Arial"/>
                <w:szCs w:val="22"/>
              </w:rPr>
              <w:t>-.-</w:t>
            </w:r>
          </w:p>
        </w:tc>
      </w:tr>
    </w:tbl>
    <w:p w14:paraId="4E0284A1" w14:textId="785344A6" w:rsidR="007A3CC9" w:rsidRDefault="007A3CC9"/>
    <w:p w14:paraId="36BAE1C9" w14:textId="77777777" w:rsidR="005E68A5" w:rsidRDefault="005E68A5">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FB6074" w:rsidRPr="00BF7282" w14:paraId="0CC4303D" w14:textId="77777777" w:rsidTr="004D5C1B">
        <w:trPr>
          <w:trHeight w:val="567"/>
          <w:jc w:val="center"/>
        </w:trPr>
        <w:tc>
          <w:tcPr>
            <w:tcW w:w="567" w:type="dxa"/>
            <w:tcBorders>
              <w:top w:val="double" w:sz="4" w:space="0" w:color="auto"/>
            </w:tcBorders>
            <w:shd w:val="clear" w:color="auto" w:fill="E0E0E0"/>
          </w:tcPr>
          <w:p w14:paraId="335D3B0F" w14:textId="78892EA6" w:rsidR="00FB6074" w:rsidRPr="00BF7282" w:rsidRDefault="00FB6074" w:rsidP="00F6461C">
            <w:pPr>
              <w:pStyle w:val="Listenabsatz"/>
              <w:numPr>
                <w:ilvl w:val="0"/>
                <w:numId w:val="259"/>
              </w:numPr>
              <w:jc w:val="both"/>
              <w:rPr>
                <w:b/>
              </w:rPr>
            </w:pPr>
          </w:p>
        </w:tc>
        <w:tc>
          <w:tcPr>
            <w:tcW w:w="2693" w:type="dxa"/>
            <w:tcBorders>
              <w:top w:val="double" w:sz="4" w:space="0" w:color="auto"/>
            </w:tcBorders>
            <w:shd w:val="clear" w:color="auto" w:fill="E0E0E0"/>
          </w:tcPr>
          <w:p w14:paraId="1AAF83A5" w14:textId="77777777" w:rsidR="00FB6074" w:rsidRPr="00BF7282" w:rsidRDefault="00FB6074" w:rsidP="00461B7B">
            <w:pPr>
              <w:rPr>
                <w:b/>
              </w:rPr>
            </w:pPr>
            <w:r w:rsidRPr="00BF7282">
              <w:rPr>
                <w:b/>
              </w:rPr>
              <w:t>Modulbezeichnung</w:t>
            </w:r>
          </w:p>
          <w:p w14:paraId="5A5A1892" w14:textId="456DD871" w:rsidR="00FB6074" w:rsidRPr="00BF7282" w:rsidRDefault="00EE237C" w:rsidP="00C23632">
            <w:r>
              <w:t>8</w:t>
            </w:r>
            <w:r w:rsidR="00C23632">
              <w:t>5739</w:t>
            </w:r>
          </w:p>
        </w:tc>
        <w:tc>
          <w:tcPr>
            <w:tcW w:w="5529" w:type="dxa"/>
            <w:tcBorders>
              <w:top w:val="double" w:sz="4" w:space="0" w:color="auto"/>
            </w:tcBorders>
            <w:shd w:val="clear" w:color="auto" w:fill="E0E0E0"/>
          </w:tcPr>
          <w:p w14:paraId="42D2503B" w14:textId="4C026847" w:rsidR="00FB6074" w:rsidRDefault="00FB6074" w:rsidP="00461B7B">
            <w:pPr>
              <w:pStyle w:val="berschriftModul"/>
            </w:pPr>
            <w:bookmarkStart w:id="3826" w:name="_Toc54705438"/>
            <w:r>
              <w:t>Berufs- und wirtschaftspädagogische Vertiefung: Transferseminar Einführung in das Wissensmanagement aus pädagogisch-psychologischer Perspektive</w:t>
            </w:r>
            <w:bookmarkEnd w:id="3826"/>
            <w:r>
              <w:t xml:space="preserve"> </w:t>
            </w:r>
          </w:p>
          <w:p w14:paraId="4D6D8BC1" w14:textId="1F072681" w:rsidR="004D5C1B" w:rsidRPr="00107F71" w:rsidRDefault="004D5C1B" w:rsidP="0080159F">
            <w:pPr>
              <w:rPr>
                <w:lang w:val="en-US"/>
              </w:rPr>
            </w:pPr>
            <w:r w:rsidRPr="00107F71">
              <w:rPr>
                <w:lang w:val="en-US"/>
              </w:rPr>
              <w:t>(</w:t>
            </w:r>
            <w:r w:rsidR="0080159F" w:rsidRPr="00107F71">
              <w:rPr>
                <w:lang w:val="en-US"/>
              </w:rPr>
              <w:t>Specialization in business education and teaching in vocational schools: Transfer seminar − Introduction to knowledge management from the perspective of educational psychology)</w:t>
            </w:r>
          </w:p>
        </w:tc>
        <w:tc>
          <w:tcPr>
            <w:tcW w:w="1134" w:type="dxa"/>
            <w:tcBorders>
              <w:top w:val="double" w:sz="4" w:space="0" w:color="auto"/>
            </w:tcBorders>
            <w:shd w:val="clear" w:color="auto" w:fill="E0E0E0"/>
          </w:tcPr>
          <w:p w14:paraId="7E974878" w14:textId="77777777" w:rsidR="00FB6074" w:rsidRPr="00BF7282" w:rsidRDefault="00FB6074" w:rsidP="00461B7B">
            <w:pPr>
              <w:rPr>
                <w:b/>
              </w:rPr>
            </w:pPr>
            <w:r w:rsidRPr="00BF7282">
              <w:rPr>
                <w:b/>
              </w:rPr>
              <w:t>5 ECTS</w:t>
            </w:r>
          </w:p>
        </w:tc>
      </w:tr>
      <w:tr w:rsidR="00FB6074" w:rsidRPr="00BF7282" w14:paraId="08ECE375" w14:textId="77777777" w:rsidTr="004D5C1B">
        <w:trPr>
          <w:trHeight w:val="567"/>
          <w:jc w:val="center"/>
        </w:trPr>
        <w:tc>
          <w:tcPr>
            <w:tcW w:w="567" w:type="dxa"/>
            <w:shd w:val="clear" w:color="auto" w:fill="E0E0E0"/>
          </w:tcPr>
          <w:p w14:paraId="5D7B4563" w14:textId="77777777" w:rsidR="00FB6074" w:rsidRPr="00BF7282" w:rsidRDefault="00FB6074" w:rsidP="00F6461C">
            <w:pPr>
              <w:pStyle w:val="Listenabsatz"/>
              <w:numPr>
                <w:ilvl w:val="0"/>
                <w:numId w:val="259"/>
              </w:numPr>
              <w:rPr>
                <w:b/>
              </w:rPr>
            </w:pPr>
          </w:p>
        </w:tc>
        <w:tc>
          <w:tcPr>
            <w:tcW w:w="2693" w:type="dxa"/>
            <w:shd w:val="clear" w:color="auto" w:fill="E0E0E0"/>
          </w:tcPr>
          <w:p w14:paraId="5D21CDC4" w14:textId="77777777" w:rsidR="00FB6074" w:rsidRPr="00BF7282" w:rsidRDefault="00FB6074" w:rsidP="00461B7B">
            <w:r w:rsidRPr="00BF7282">
              <w:t>Lehrveranstaltungen</w:t>
            </w:r>
          </w:p>
          <w:p w14:paraId="74DFBA22" w14:textId="77777777" w:rsidR="00FB6074" w:rsidRPr="00BF7282" w:rsidRDefault="00FB6074" w:rsidP="00461B7B"/>
        </w:tc>
        <w:tc>
          <w:tcPr>
            <w:tcW w:w="5529" w:type="dxa"/>
            <w:shd w:val="clear" w:color="auto" w:fill="E0E0E0"/>
          </w:tcPr>
          <w:p w14:paraId="45F493B3" w14:textId="77777777" w:rsidR="00FB6074" w:rsidRPr="00932B0F" w:rsidRDefault="00FB6074" w:rsidP="00461B7B">
            <w:pPr>
              <w:rPr>
                <w:b/>
              </w:rPr>
            </w:pPr>
            <w:r>
              <w:t>S: Onlineseminar in der virtuellen Hochschule Bayern (vhb): Einführung in das Wissensmanagement aus pädagogisch-psychologischer Perspektive</w:t>
            </w:r>
          </w:p>
        </w:tc>
        <w:tc>
          <w:tcPr>
            <w:tcW w:w="1134" w:type="dxa"/>
            <w:shd w:val="clear" w:color="auto" w:fill="E0E0E0"/>
          </w:tcPr>
          <w:p w14:paraId="52D322DA" w14:textId="77777777" w:rsidR="00FB6074" w:rsidRPr="00BF7282" w:rsidRDefault="00FB6074" w:rsidP="00461B7B">
            <w:r w:rsidRPr="00BF7282">
              <w:t>5 ECTS</w:t>
            </w:r>
          </w:p>
        </w:tc>
      </w:tr>
      <w:tr w:rsidR="00FB6074" w:rsidRPr="00BF7282" w14:paraId="2892F01E" w14:textId="77777777" w:rsidTr="004D5C1B">
        <w:trPr>
          <w:trHeight w:val="330"/>
          <w:jc w:val="center"/>
        </w:trPr>
        <w:tc>
          <w:tcPr>
            <w:tcW w:w="567" w:type="dxa"/>
            <w:tcBorders>
              <w:bottom w:val="double" w:sz="4" w:space="0" w:color="auto"/>
            </w:tcBorders>
            <w:shd w:val="clear" w:color="auto" w:fill="E0E0E0"/>
          </w:tcPr>
          <w:p w14:paraId="02DEC651" w14:textId="77777777" w:rsidR="00FB6074" w:rsidRPr="00BF7282" w:rsidRDefault="00FB6074" w:rsidP="00F6461C">
            <w:pPr>
              <w:pStyle w:val="Listenabsatz"/>
              <w:numPr>
                <w:ilvl w:val="0"/>
                <w:numId w:val="259"/>
              </w:numPr>
            </w:pPr>
          </w:p>
        </w:tc>
        <w:tc>
          <w:tcPr>
            <w:tcW w:w="2693" w:type="dxa"/>
            <w:tcBorders>
              <w:bottom w:val="double" w:sz="4" w:space="0" w:color="auto"/>
            </w:tcBorders>
            <w:shd w:val="clear" w:color="auto" w:fill="E0E0E0"/>
          </w:tcPr>
          <w:p w14:paraId="376AB77D" w14:textId="343EAB10" w:rsidR="00FB6074" w:rsidRPr="00BF7282" w:rsidRDefault="00FB6074" w:rsidP="00461B7B">
            <w:r>
              <w:t>Lehrende</w:t>
            </w:r>
          </w:p>
        </w:tc>
        <w:tc>
          <w:tcPr>
            <w:tcW w:w="5529" w:type="dxa"/>
            <w:tcBorders>
              <w:bottom w:val="double" w:sz="4" w:space="0" w:color="auto"/>
            </w:tcBorders>
            <w:shd w:val="clear" w:color="auto" w:fill="E0E0E0"/>
          </w:tcPr>
          <w:p w14:paraId="140E1ABF" w14:textId="204B0AA6" w:rsidR="00FB6074" w:rsidRPr="00BF7282" w:rsidRDefault="00FB6074" w:rsidP="00FB6074">
            <w:r>
              <w:t>Dr. Hahn</w:t>
            </w:r>
          </w:p>
        </w:tc>
        <w:tc>
          <w:tcPr>
            <w:tcW w:w="1134" w:type="dxa"/>
            <w:tcBorders>
              <w:bottom w:val="double" w:sz="4" w:space="0" w:color="auto"/>
            </w:tcBorders>
            <w:shd w:val="clear" w:color="auto" w:fill="E0E0E0"/>
          </w:tcPr>
          <w:p w14:paraId="7C24BDD1" w14:textId="77777777" w:rsidR="00FB6074" w:rsidRPr="00BF7282" w:rsidRDefault="00FB6074" w:rsidP="00461B7B"/>
        </w:tc>
      </w:tr>
    </w:tbl>
    <w:p w14:paraId="281265AC" w14:textId="77777777" w:rsidR="00FB6074" w:rsidRPr="00BF7282" w:rsidRDefault="00FB6074" w:rsidP="00FB6074"/>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B6074" w:rsidRPr="00BF7282" w14:paraId="5C90434F" w14:textId="77777777" w:rsidTr="00461B7B">
        <w:trPr>
          <w:jc w:val="center"/>
        </w:trPr>
        <w:tc>
          <w:tcPr>
            <w:tcW w:w="567" w:type="dxa"/>
          </w:tcPr>
          <w:p w14:paraId="64D348DB" w14:textId="77777777" w:rsidR="00FB6074" w:rsidRPr="00BF7282" w:rsidRDefault="00FB6074" w:rsidP="00F6461C">
            <w:pPr>
              <w:pStyle w:val="Listenabsatz"/>
              <w:numPr>
                <w:ilvl w:val="0"/>
                <w:numId w:val="259"/>
              </w:numPr>
            </w:pPr>
          </w:p>
        </w:tc>
        <w:tc>
          <w:tcPr>
            <w:tcW w:w="2693" w:type="dxa"/>
          </w:tcPr>
          <w:p w14:paraId="189EDD71" w14:textId="1ACC1C27" w:rsidR="00FB6074" w:rsidRPr="00BF7282" w:rsidRDefault="00FB6074" w:rsidP="00461B7B">
            <w:pPr>
              <w:rPr>
                <w:b/>
              </w:rPr>
            </w:pPr>
            <w:r w:rsidRPr="00BF7282">
              <w:rPr>
                <w:b/>
              </w:rPr>
              <w:t>Modulverantwortliche</w:t>
            </w:r>
            <w:r>
              <w:rPr>
                <w:b/>
              </w:rPr>
              <w:t>/</w:t>
            </w:r>
            <w:r w:rsidRPr="00BF7282">
              <w:rPr>
                <w:b/>
              </w:rPr>
              <w:t>r</w:t>
            </w:r>
          </w:p>
        </w:tc>
        <w:tc>
          <w:tcPr>
            <w:tcW w:w="6662" w:type="dxa"/>
            <w:shd w:val="clear" w:color="auto" w:fill="FFFFFF"/>
          </w:tcPr>
          <w:p w14:paraId="21A1F066" w14:textId="433B3F02" w:rsidR="00FB6074" w:rsidRPr="00BF7282" w:rsidRDefault="00FB6074" w:rsidP="00461B7B">
            <w:r w:rsidRPr="00BF7282">
              <w:t>Prof.</w:t>
            </w:r>
            <w:r>
              <w:t xml:space="preserve"> Dr.</w:t>
            </w:r>
            <w:r w:rsidRPr="00BF7282">
              <w:t xml:space="preserve"> Wilbers</w:t>
            </w:r>
          </w:p>
        </w:tc>
      </w:tr>
      <w:tr w:rsidR="00FB6074" w:rsidRPr="00BF7282" w14:paraId="27F321E8" w14:textId="77777777" w:rsidTr="00461B7B">
        <w:trPr>
          <w:jc w:val="center"/>
        </w:trPr>
        <w:tc>
          <w:tcPr>
            <w:tcW w:w="567" w:type="dxa"/>
          </w:tcPr>
          <w:p w14:paraId="257307C4" w14:textId="77777777" w:rsidR="00FB6074" w:rsidRPr="00BF7282" w:rsidRDefault="00FB6074" w:rsidP="00F6461C">
            <w:pPr>
              <w:pStyle w:val="Listenabsatz"/>
              <w:numPr>
                <w:ilvl w:val="0"/>
                <w:numId w:val="259"/>
              </w:numPr>
            </w:pPr>
          </w:p>
        </w:tc>
        <w:tc>
          <w:tcPr>
            <w:tcW w:w="2693" w:type="dxa"/>
          </w:tcPr>
          <w:p w14:paraId="48FDAA6B" w14:textId="77777777" w:rsidR="00FB6074" w:rsidRPr="00BF7282" w:rsidRDefault="00FB6074" w:rsidP="00461B7B">
            <w:pPr>
              <w:rPr>
                <w:b/>
              </w:rPr>
            </w:pPr>
            <w:r w:rsidRPr="00BF7282">
              <w:rPr>
                <w:b/>
              </w:rPr>
              <w:t>Inhalt</w:t>
            </w:r>
          </w:p>
        </w:tc>
        <w:tc>
          <w:tcPr>
            <w:tcW w:w="6662" w:type="dxa"/>
            <w:shd w:val="clear" w:color="auto" w:fill="FFFFFF"/>
          </w:tcPr>
          <w:p w14:paraId="467F97E6" w14:textId="77777777" w:rsidR="00FB6074" w:rsidRPr="00932B0F" w:rsidRDefault="00FB6074" w:rsidP="00461B7B">
            <w:pPr>
              <w:pStyle w:val="Default"/>
              <w:rPr>
                <w:bCs/>
                <w:szCs w:val="22"/>
              </w:rPr>
            </w:pPr>
            <w:r>
              <w:rPr>
                <w:bCs/>
                <w:sz w:val="22"/>
                <w:szCs w:val="22"/>
              </w:rPr>
              <w:t xml:space="preserve">siehe Website der vhb: </w:t>
            </w:r>
            <w:r w:rsidRPr="00541347">
              <w:rPr>
                <w:bCs/>
                <w:sz w:val="22"/>
                <w:szCs w:val="22"/>
              </w:rPr>
              <w:t>https://www.vhb.org/startseite/</w:t>
            </w:r>
          </w:p>
        </w:tc>
      </w:tr>
      <w:tr w:rsidR="00FB6074" w:rsidRPr="00BF7282" w14:paraId="2BE2687F" w14:textId="77777777" w:rsidTr="00461B7B">
        <w:trPr>
          <w:jc w:val="center"/>
        </w:trPr>
        <w:tc>
          <w:tcPr>
            <w:tcW w:w="567" w:type="dxa"/>
          </w:tcPr>
          <w:p w14:paraId="35688278" w14:textId="77777777" w:rsidR="00FB6074" w:rsidRPr="00BF7282" w:rsidRDefault="00FB6074" w:rsidP="00F6461C">
            <w:pPr>
              <w:pStyle w:val="Listenabsatz"/>
              <w:numPr>
                <w:ilvl w:val="0"/>
                <w:numId w:val="259"/>
              </w:numPr>
            </w:pPr>
          </w:p>
        </w:tc>
        <w:tc>
          <w:tcPr>
            <w:tcW w:w="2693" w:type="dxa"/>
          </w:tcPr>
          <w:p w14:paraId="12BBAB8F" w14:textId="77777777" w:rsidR="00E10148" w:rsidRDefault="00FB6074" w:rsidP="00461B7B">
            <w:pPr>
              <w:rPr>
                <w:b/>
              </w:rPr>
            </w:pPr>
            <w:r w:rsidRPr="00BF7282">
              <w:rPr>
                <w:b/>
              </w:rPr>
              <w:t>Lernziele und</w:t>
            </w:r>
          </w:p>
          <w:p w14:paraId="0562107C" w14:textId="4A329CF1" w:rsidR="00FB6074" w:rsidRPr="00BF7282" w:rsidRDefault="00FB6074" w:rsidP="00461B7B">
            <w:pPr>
              <w:rPr>
                <w:b/>
              </w:rPr>
            </w:pPr>
            <w:r w:rsidRPr="00BF7282">
              <w:rPr>
                <w:b/>
              </w:rPr>
              <w:t>Kompetenzen</w:t>
            </w:r>
          </w:p>
        </w:tc>
        <w:tc>
          <w:tcPr>
            <w:tcW w:w="6662" w:type="dxa"/>
            <w:shd w:val="clear" w:color="auto" w:fill="FFFFFF"/>
          </w:tcPr>
          <w:p w14:paraId="1E1F2530" w14:textId="77777777" w:rsidR="00FB6074" w:rsidRPr="000D7D3F" w:rsidRDefault="00FB6074" w:rsidP="00461B7B">
            <w:pPr>
              <w:pStyle w:val="AufzhlungSpiegelstrich"/>
              <w:numPr>
                <w:ilvl w:val="0"/>
                <w:numId w:val="0"/>
              </w:numPr>
              <w:ind w:left="360" w:hanging="360"/>
              <w:rPr>
                <w:rFonts w:cs="Arial"/>
              </w:rPr>
            </w:pPr>
            <w:r>
              <w:rPr>
                <w:bCs/>
              </w:rPr>
              <w:t xml:space="preserve">siehe Website der vhb: </w:t>
            </w:r>
            <w:r w:rsidRPr="00541347">
              <w:rPr>
                <w:bCs/>
              </w:rPr>
              <w:t>https://www.vhb.org/startseite/</w:t>
            </w:r>
          </w:p>
        </w:tc>
      </w:tr>
      <w:tr w:rsidR="00FB6074" w:rsidRPr="00BF7282" w14:paraId="12BE3C40" w14:textId="77777777" w:rsidTr="00461B7B">
        <w:trPr>
          <w:jc w:val="center"/>
        </w:trPr>
        <w:tc>
          <w:tcPr>
            <w:tcW w:w="567" w:type="dxa"/>
          </w:tcPr>
          <w:p w14:paraId="27CFA39C" w14:textId="77777777" w:rsidR="00FB6074" w:rsidRPr="00BF7282" w:rsidRDefault="00FB6074" w:rsidP="00F6461C">
            <w:pPr>
              <w:pStyle w:val="Listenabsatz"/>
              <w:numPr>
                <w:ilvl w:val="0"/>
                <w:numId w:val="259"/>
              </w:numPr>
            </w:pPr>
          </w:p>
        </w:tc>
        <w:tc>
          <w:tcPr>
            <w:tcW w:w="2693" w:type="dxa"/>
          </w:tcPr>
          <w:p w14:paraId="400722FC" w14:textId="77777777" w:rsidR="00E10148" w:rsidRDefault="00FB6074" w:rsidP="00461B7B">
            <w:pPr>
              <w:rPr>
                <w:b/>
              </w:rPr>
            </w:pPr>
            <w:r w:rsidRPr="00BF7282">
              <w:rPr>
                <w:b/>
              </w:rPr>
              <w:t>Empfohlene</w:t>
            </w:r>
          </w:p>
          <w:p w14:paraId="63C4587C" w14:textId="2241592F" w:rsidR="00FB6074" w:rsidRPr="00BF7282" w:rsidRDefault="00FB6074" w:rsidP="00461B7B">
            <w:pPr>
              <w:rPr>
                <w:b/>
              </w:rPr>
            </w:pPr>
            <w:r w:rsidRPr="00BF7282">
              <w:rPr>
                <w:b/>
              </w:rPr>
              <w:t>Voraussetzungen für die Teilnahme</w:t>
            </w:r>
          </w:p>
        </w:tc>
        <w:tc>
          <w:tcPr>
            <w:tcW w:w="6662" w:type="dxa"/>
          </w:tcPr>
          <w:p w14:paraId="7E836B74" w14:textId="172CB911" w:rsidR="00FB6074" w:rsidRPr="00BF7282" w:rsidRDefault="00FB6074" w:rsidP="00461B7B">
            <w:r>
              <w:t>Keine</w:t>
            </w:r>
          </w:p>
        </w:tc>
      </w:tr>
      <w:tr w:rsidR="00FB6074" w:rsidRPr="00BF7282" w14:paraId="51852AA7" w14:textId="77777777" w:rsidTr="00461B7B">
        <w:trPr>
          <w:jc w:val="center"/>
        </w:trPr>
        <w:tc>
          <w:tcPr>
            <w:tcW w:w="567" w:type="dxa"/>
          </w:tcPr>
          <w:p w14:paraId="271A2783" w14:textId="77777777" w:rsidR="00FB6074" w:rsidRPr="00BF7282" w:rsidRDefault="00FB6074" w:rsidP="00F6461C">
            <w:pPr>
              <w:pStyle w:val="Listenabsatz"/>
              <w:numPr>
                <w:ilvl w:val="0"/>
                <w:numId w:val="259"/>
              </w:numPr>
            </w:pPr>
          </w:p>
        </w:tc>
        <w:tc>
          <w:tcPr>
            <w:tcW w:w="2693" w:type="dxa"/>
          </w:tcPr>
          <w:p w14:paraId="4DA8CF8F" w14:textId="77777777" w:rsidR="00E10148" w:rsidRDefault="00FB6074" w:rsidP="00461B7B">
            <w:pPr>
              <w:rPr>
                <w:b/>
              </w:rPr>
            </w:pPr>
            <w:r w:rsidRPr="00BF7282">
              <w:rPr>
                <w:b/>
              </w:rPr>
              <w:t>Einpassung in</w:t>
            </w:r>
          </w:p>
          <w:p w14:paraId="316A9246" w14:textId="4A698890" w:rsidR="00FB6074" w:rsidRPr="00BF7282" w:rsidRDefault="00FB6074" w:rsidP="00461B7B">
            <w:pPr>
              <w:rPr>
                <w:b/>
              </w:rPr>
            </w:pPr>
            <w:r w:rsidRPr="00BF7282">
              <w:rPr>
                <w:b/>
              </w:rPr>
              <w:t>Musterstudienplan</w:t>
            </w:r>
          </w:p>
        </w:tc>
        <w:tc>
          <w:tcPr>
            <w:tcW w:w="6662" w:type="dxa"/>
          </w:tcPr>
          <w:p w14:paraId="607A5E6B" w14:textId="7EB4F134" w:rsidR="00FB6074" w:rsidRPr="00BF7282" w:rsidRDefault="00FB6074" w:rsidP="00461B7B">
            <w:r>
              <w:t>Ab dem 4. Semester</w:t>
            </w:r>
          </w:p>
        </w:tc>
      </w:tr>
      <w:tr w:rsidR="00FB6074" w:rsidRPr="00BF7282" w14:paraId="70D47F2D" w14:textId="77777777" w:rsidTr="00461B7B">
        <w:trPr>
          <w:jc w:val="center"/>
        </w:trPr>
        <w:tc>
          <w:tcPr>
            <w:tcW w:w="567" w:type="dxa"/>
            <w:shd w:val="clear" w:color="auto" w:fill="FFFFFF"/>
          </w:tcPr>
          <w:p w14:paraId="7CC22533" w14:textId="77777777" w:rsidR="00FB6074" w:rsidRPr="00BF7282" w:rsidRDefault="00FB6074" w:rsidP="00F6461C">
            <w:pPr>
              <w:pStyle w:val="Listenabsatz"/>
              <w:numPr>
                <w:ilvl w:val="0"/>
                <w:numId w:val="259"/>
              </w:numPr>
            </w:pPr>
          </w:p>
        </w:tc>
        <w:tc>
          <w:tcPr>
            <w:tcW w:w="2693" w:type="dxa"/>
            <w:shd w:val="clear" w:color="auto" w:fill="FFFFFF"/>
          </w:tcPr>
          <w:p w14:paraId="4E69CBCC" w14:textId="77777777" w:rsidR="00E10148" w:rsidRDefault="00FB6074" w:rsidP="00461B7B">
            <w:pPr>
              <w:rPr>
                <w:b/>
              </w:rPr>
            </w:pPr>
            <w:r w:rsidRPr="00BF7282">
              <w:rPr>
                <w:b/>
              </w:rPr>
              <w:t>Verwendbarkeit des</w:t>
            </w:r>
          </w:p>
          <w:p w14:paraId="3F1A223E" w14:textId="1F3BA65C" w:rsidR="00FB6074" w:rsidRPr="00BF7282" w:rsidRDefault="00FB6074" w:rsidP="00461B7B">
            <w:pPr>
              <w:rPr>
                <w:b/>
              </w:rPr>
            </w:pPr>
            <w:r w:rsidRPr="00BF7282">
              <w:rPr>
                <w:b/>
              </w:rPr>
              <w:t>Moduls</w:t>
            </w:r>
          </w:p>
        </w:tc>
        <w:tc>
          <w:tcPr>
            <w:tcW w:w="6662" w:type="dxa"/>
            <w:shd w:val="clear" w:color="auto" w:fill="FFFFFF"/>
          </w:tcPr>
          <w:p w14:paraId="68A08328" w14:textId="77777777" w:rsidR="00FB6074" w:rsidRPr="00BF7282" w:rsidRDefault="00FB6074" w:rsidP="00461B7B">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p>
        </w:tc>
      </w:tr>
      <w:tr w:rsidR="00FB6074" w:rsidRPr="00BF7282" w14:paraId="1ECA6102" w14:textId="77777777" w:rsidTr="00461B7B">
        <w:trPr>
          <w:jc w:val="center"/>
        </w:trPr>
        <w:tc>
          <w:tcPr>
            <w:tcW w:w="567" w:type="dxa"/>
            <w:shd w:val="clear" w:color="auto" w:fill="FFFFFF"/>
          </w:tcPr>
          <w:p w14:paraId="231FE5E6" w14:textId="77777777" w:rsidR="00FB6074" w:rsidRPr="00BF7282" w:rsidRDefault="00FB6074" w:rsidP="00F6461C">
            <w:pPr>
              <w:pStyle w:val="Listenabsatz"/>
              <w:numPr>
                <w:ilvl w:val="0"/>
                <w:numId w:val="259"/>
              </w:numPr>
            </w:pPr>
          </w:p>
        </w:tc>
        <w:tc>
          <w:tcPr>
            <w:tcW w:w="2693" w:type="dxa"/>
            <w:shd w:val="clear" w:color="auto" w:fill="FFFFFF"/>
          </w:tcPr>
          <w:p w14:paraId="4873B880" w14:textId="77777777" w:rsidR="00E10148" w:rsidRDefault="00FB6074" w:rsidP="00461B7B">
            <w:pPr>
              <w:rPr>
                <w:b/>
              </w:rPr>
            </w:pPr>
            <w:r w:rsidRPr="00BF7282">
              <w:rPr>
                <w:b/>
              </w:rPr>
              <w:t>Studien- und</w:t>
            </w:r>
          </w:p>
          <w:p w14:paraId="19C36879" w14:textId="1657FC38" w:rsidR="00FB6074" w:rsidRPr="00BF7282" w:rsidRDefault="00FB6074" w:rsidP="00461B7B">
            <w:pPr>
              <w:rPr>
                <w:b/>
              </w:rPr>
            </w:pPr>
            <w:r w:rsidRPr="00BF7282">
              <w:rPr>
                <w:b/>
              </w:rPr>
              <w:t>Prüfungsleistungen</w:t>
            </w:r>
          </w:p>
        </w:tc>
        <w:tc>
          <w:tcPr>
            <w:tcW w:w="6662" w:type="dxa"/>
            <w:shd w:val="clear" w:color="auto" w:fill="FFFFFF"/>
          </w:tcPr>
          <w:p w14:paraId="788B9B1B" w14:textId="77777777" w:rsidR="00FB6074" w:rsidRPr="00721850" w:rsidRDefault="00FB6074" w:rsidP="00461B7B">
            <w:pPr>
              <w:pStyle w:val="AufzhlungSpiegelstrich"/>
              <w:numPr>
                <w:ilvl w:val="0"/>
                <w:numId w:val="0"/>
              </w:numPr>
              <w:ind w:left="360" w:hanging="360"/>
            </w:pPr>
            <w:r>
              <w:t>Hausarbeit</w:t>
            </w:r>
          </w:p>
        </w:tc>
      </w:tr>
      <w:tr w:rsidR="00FB6074" w:rsidRPr="00BF7282" w14:paraId="6D966EDE" w14:textId="77777777" w:rsidTr="00461B7B">
        <w:trPr>
          <w:jc w:val="center"/>
        </w:trPr>
        <w:tc>
          <w:tcPr>
            <w:tcW w:w="567" w:type="dxa"/>
          </w:tcPr>
          <w:p w14:paraId="54F8497D" w14:textId="77777777" w:rsidR="00FB6074" w:rsidRPr="00BF7282" w:rsidRDefault="00FB6074" w:rsidP="00F6461C">
            <w:pPr>
              <w:pStyle w:val="Listenabsatz"/>
              <w:numPr>
                <w:ilvl w:val="0"/>
                <w:numId w:val="259"/>
              </w:numPr>
            </w:pPr>
          </w:p>
        </w:tc>
        <w:tc>
          <w:tcPr>
            <w:tcW w:w="2693" w:type="dxa"/>
          </w:tcPr>
          <w:p w14:paraId="4C2D7543" w14:textId="77777777" w:rsidR="00E10148" w:rsidRDefault="00FB6074" w:rsidP="00461B7B">
            <w:pPr>
              <w:rPr>
                <w:b/>
              </w:rPr>
            </w:pPr>
            <w:r w:rsidRPr="00BF7282">
              <w:rPr>
                <w:b/>
              </w:rPr>
              <w:t>Berechnung der</w:t>
            </w:r>
          </w:p>
          <w:p w14:paraId="5428305A" w14:textId="6B8E4657" w:rsidR="00FB6074" w:rsidRPr="00BF7282" w:rsidRDefault="00FB6074" w:rsidP="00461B7B">
            <w:pPr>
              <w:rPr>
                <w:b/>
              </w:rPr>
            </w:pPr>
            <w:r w:rsidRPr="00BF7282">
              <w:rPr>
                <w:b/>
              </w:rPr>
              <w:t>Modulnote</w:t>
            </w:r>
          </w:p>
        </w:tc>
        <w:tc>
          <w:tcPr>
            <w:tcW w:w="6662" w:type="dxa"/>
            <w:shd w:val="clear" w:color="auto" w:fill="FFFFFF"/>
          </w:tcPr>
          <w:p w14:paraId="24D3D4C6" w14:textId="1EE0E7A6" w:rsidR="00FB6074" w:rsidRPr="00000660" w:rsidRDefault="00FB6074" w:rsidP="00461B7B">
            <w:r>
              <w:t xml:space="preserve">Hausarbeit </w:t>
            </w:r>
            <w:r w:rsidRPr="00000660">
              <w:t>(100</w:t>
            </w:r>
            <w:r>
              <w:t xml:space="preserve"> </w:t>
            </w:r>
            <w:r w:rsidRPr="00000660">
              <w:t>%)</w:t>
            </w:r>
          </w:p>
        </w:tc>
      </w:tr>
      <w:tr w:rsidR="00FB6074" w:rsidRPr="00BF7282" w14:paraId="5F816FF4" w14:textId="77777777" w:rsidTr="00461B7B">
        <w:trPr>
          <w:jc w:val="center"/>
        </w:trPr>
        <w:tc>
          <w:tcPr>
            <w:tcW w:w="567" w:type="dxa"/>
          </w:tcPr>
          <w:p w14:paraId="3F282AAB" w14:textId="77777777" w:rsidR="00FB6074" w:rsidRPr="00BF7282" w:rsidRDefault="00FB6074" w:rsidP="00F6461C">
            <w:pPr>
              <w:pStyle w:val="Listenabsatz"/>
              <w:numPr>
                <w:ilvl w:val="0"/>
                <w:numId w:val="259"/>
              </w:numPr>
            </w:pPr>
          </w:p>
        </w:tc>
        <w:tc>
          <w:tcPr>
            <w:tcW w:w="2693" w:type="dxa"/>
          </w:tcPr>
          <w:p w14:paraId="02F9AAE1" w14:textId="77777777" w:rsidR="00FB6074" w:rsidRPr="00BF7282" w:rsidRDefault="00FB6074" w:rsidP="00461B7B">
            <w:pPr>
              <w:rPr>
                <w:b/>
              </w:rPr>
            </w:pPr>
            <w:r w:rsidRPr="00BF7282">
              <w:rPr>
                <w:b/>
              </w:rPr>
              <w:t>Turnus des Angebots</w:t>
            </w:r>
          </w:p>
        </w:tc>
        <w:tc>
          <w:tcPr>
            <w:tcW w:w="6662" w:type="dxa"/>
            <w:shd w:val="clear" w:color="auto" w:fill="FFFFFF"/>
          </w:tcPr>
          <w:p w14:paraId="3F1D3B87" w14:textId="01FCF7B3" w:rsidR="00FB6074" w:rsidRPr="00000660" w:rsidRDefault="0008499F" w:rsidP="00461B7B">
            <w:r>
              <w:t>Jedes Semester (</w:t>
            </w:r>
            <w:r w:rsidR="00DD2B35">
              <w:t>WiSe</w:t>
            </w:r>
            <w:r>
              <w:t xml:space="preserve"> und </w:t>
            </w:r>
            <w:r w:rsidR="00DD2B35">
              <w:t>SoSe</w:t>
            </w:r>
            <w:r>
              <w:t>)</w:t>
            </w:r>
          </w:p>
        </w:tc>
      </w:tr>
      <w:tr w:rsidR="00FB6074" w:rsidRPr="00BF7282" w14:paraId="2359C667" w14:textId="77777777" w:rsidTr="00461B7B">
        <w:trPr>
          <w:jc w:val="center"/>
        </w:trPr>
        <w:tc>
          <w:tcPr>
            <w:tcW w:w="567" w:type="dxa"/>
          </w:tcPr>
          <w:p w14:paraId="03B0C02E" w14:textId="77777777" w:rsidR="00FB6074" w:rsidRPr="00BF7282" w:rsidRDefault="00FB6074" w:rsidP="00F6461C">
            <w:pPr>
              <w:pStyle w:val="Listenabsatz"/>
              <w:numPr>
                <w:ilvl w:val="0"/>
                <w:numId w:val="259"/>
              </w:numPr>
            </w:pPr>
          </w:p>
        </w:tc>
        <w:tc>
          <w:tcPr>
            <w:tcW w:w="2693" w:type="dxa"/>
          </w:tcPr>
          <w:p w14:paraId="2EC964B3" w14:textId="77777777" w:rsidR="00FB6074" w:rsidRPr="00BF7282" w:rsidRDefault="00FB6074" w:rsidP="00461B7B">
            <w:pPr>
              <w:rPr>
                <w:b/>
              </w:rPr>
            </w:pPr>
            <w:r w:rsidRPr="00BF7282">
              <w:rPr>
                <w:b/>
              </w:rPr>
              <w:t>Arbeitsaufwand</w:t>
            </w:r>
          </w:p>
        </w:tc>
        <w:tc>
          <w:tcPr>
            <w:tcW w:w="6662" w:type="dxa"/>
          </w:tcPr>
          <w:p w14:paraId="7F290582" w14:textId="77777777" w:rsidR="00FB6074" w:rsidRPr="00000660" w:rsidRDefault="00FB6074" w:rsidP="00461B7B">
            <w:r w:rsidRPr="00000660">
              <w:t xml:space="preserve">Präsenzzeit: </w:t>
            </w:r>
            <w:r>
              <w:t>0</w:t>
            </w:r>
            <w:r w:rsidRPr="00000660">
              <w:t xml:space="preserve"> h</w:t>
            </w:r>
          </w:p>
          <w:p w14:paraId="63C54E4D" w14:textId="77777777" w:rsidR="00FB6074" w:rsidRPr="00000660" w:rsidRDefault="00FB6074" w:rsidP="00461B7B">
            <w:r w:rsidRPr="00000660">
              <w:t>Eigenstudium: 1</w:t>
            </w:r>
            <w:r>
              <w:t>5</w:t>
            </w:r>
            <w:r w:rsidRPr="00000660">
              <w:t>0 h</w:t>
            </w:r>
          </w:p>
        </w:tc>
      </w:tr>
      <w:tr w:rsidR="00FB6074" w:rsidRPr="00BF7282" w14:paraId="11E50781" w14:textId="77777777" w:rsidTr="00461B7B">
        <w:trPr>
          <w:jc w:val="center"/>
        </w:trPr>
        <w:tc>
          <w:tcPr>
            <w:tcW w:w="567" w:type="dxa"/>
          </w:tcPr>
          <w:p w14:paraId="461D1C82" w14:textId="77777777" w:rsidR="00FB6074" w:rsidRPr="00BF7282" w:rsidRDefault="00FB6074" w:rsidP="00F6461C">
            <w:pPr>
              <w:pStyle w:val="Listenabsatz"/>
              <w:numPr>
                <w:ilvl w:val="0"/>
                <w:numId w:val="259"/>
              </w:numPr>
            </w:pPr>
          </w:p>
        </w:tc>
        <w:tc>
          <w:tcPr>
            <w:tcW w:w="2693" w:type="dxa"/>
          </w:tcPr>
          <w:p w14:paraId="65DB7ED1" w14:textId="77777777" w:rsidR="00FB6074" w:rsidRPr="00BF7282" w:rsidRDefault="00FB6074" w:rsidP="00461B7B">
            <w:pPr>
              <w:rPr>
                <w:b/>
              </w:rPr>
            </w:pPr>
            <w:r w:rsidRPr="00BF7282">
              <w:rPr>
                <w:b/>
              </w:rPr>
              <w:t>Dauer des Moduls</w:t>
            </w:r>
          </w:p>
        </w:tc>
        <w:tc>
          <w:tcPr>
            <w:tcW w:w="6662" w:type="dxa"/>
          </w:tcPr>
          <w:p w14:paraId="309CFEBB" w14:textId="77777777" w:rsidR="00FB6074" w:rsidRPr="00BF7282" w:rsidRDefault="00FB6074" w:rsidP="00461B7B">
            <w:r w:rsidRPr="00BF7282">
              <w:t>1 Semester</w:t>
            </w:r>
          </w:p>
        </w:tc>
      </w:tr>
      <w:tr w:rsidR="00FB6074" w:rsidRPr="00BF7282" w14:paraId="2486EE46" w14:textId="77777777" w:rsidTr="00461B7B">
        <w:trPr>
          <w:jc w:val="center"/>
        </w:trPr>
        <w:tc>
          <w:tcPr>
            <w:tcW w:w="567" w:type="dxa"/>
          </w:tcPr>
          <w:p w14:paraId="1A5DA2DA" w14:textId="77777777" w:rsidR="00FB6074" w:rsidRPr="00BF7282" w:rsidRDefault="00FB6074" w:rsidP="00F6461C">
            <w:pPr>
              <w:pStyle w:val="Listenabsatz"/>
              <w:numPr>
                <w:ilvl w:val="0"/>
                <w:numId w:val="259"/>
              </w:numPr>
            </w:pPr>
          </w:p>
        </w:tc>
        <w:tc>
          <w:tcPr>
            <w:tcW w:w="2693" w:type="dxa"/>
          </w:tcPr>
          <w:p w14:paraId="153D4783" w14:textId="77777777" w:rsidR="00FB6074" w:rsidRPr="00BF7282" w:rsidRDefault="00FB6074" w:rsidP="00461B7B">
            <w:pPr>
              <w:rPr>
                <w:b/>
              </w:rPr>
            </w:pPr>
            <w:r w:rsidRPr="00BF7282">
              <w:rPr>
                <w:b/>
              </w:rPr>
              <w:t>Unterrichtssprache</w:t>
            </w:r>
          </w:p>
        </w:tc>
        <w:tc>
          <w:tcPr>
            <w:tcW w:w="6662" w:type="dxa"/>
          </w:tcPr>
          <w:p w14:paraId="6AED168C" w14:textId="77777777" w:rsidR="00FB6074" w:rsidRPr="00BF7282" w:rsidRDefault="00FB6074" w:rsidP="00461B7B">
            <w:r w:rsidRPr="00BF7282">
              <w:t xml:space="preserve">Deutsch </w:t>
            </w:r>
          </w:p>
        </w:tc>
      </w:tr>
      <w:tr w:rsidR="00FB6074" w:rsidRPr="00BF7282" w14:paraId="338E3FD4" w14:textId="77777777" w:rsidTr="00461B7B">
        <w:trPr>
          <w:jc w:val="center"/>
        </w:trPr>
        <w:tc>
          <w:tcPr>
            <w:tcW w:w="567" w:type="dxa"/>
          </w:tcPr>
          <w:p w14:paraId="676FBF2E" w14:textId="77777777" w:rsidR="00FB6074" w:rsidRPr="00BF7282" w:rsidRDefault="00FB6074" w:rsidP="00F6461C">
            <w:pPr>
              <w:pStyle w:val="Listenabsatz"/>
              <w:numPr>
                <w:ilvl w:val="0"/>
                <w:numId w:val="259"/>
              </w:numPr>
            </w:pPr>
          </w:p>
        </w:tc>
        <w:tc>
          <w:tcPr>
            <w:tcW w:w="2693" w:type="dxa"/>
          </w:tcPr>
          <w:p w14:paraId="41460EE4" w14:textId="77777777" w:rsidR="00E10148" w:rsidRDefault="00FB6074" w:rsidP="00FB6074">
            <w:pPr>
              <w:rPr>
                <w:b/>
              </w:rPr>
            </w:pPr>
            <w:r>
              <w:rPr>
                <w:b/>
              </w:rPr>
              <w:t>(</w:t>
            </w:r>
            <w:r w:rsidRPr="00BF7282">
              <w:rPr>
                <w:b/>
              </w:rPr>
              <w:t>Vorbereitende</w:t>
            </w:r>
            <w:r>
              <w:rPr>
                <w:b/>
              </w:rPr>
              <w:t>)</w:t>
            </w:r>
          </w:p>
          <w:p w14:paraId="45063A0D" w14:textId="1C429475" w:rsidR="00FB6074" w:rsidRPr="00BF7282" w:rsidRDefault="00FB6074" w:rsidP="00FB6074">
            <w:pPr>
              <w:rPr>
                <w:b/>
              </w:rPr>
            </w:pPr>
            <w:r w:rsidRPr="00BF7282">
              <w:rPr>
                <w:b/>
              </w:rPr>
              <w:t>Literatur</w:t>
            </w:r>
          </w:p>
        </w:tc>
        <w:tc>
          <w:tcPr>
            <w:tcW w:w="6662" w:type="dxa"/>
          </w:tcPr>
          <w:p w14:paraId="1AEDE59C" w14:textId="0C09F048" w:rsidR="00FB6074" w:rsidRPr="00BF7282" w:rsidRDefault="00FB6074" w:rsidP="00461B7B">
            <w:r>
              <w:t>-.-</w:t>
            </w:r>
          </w:p>
        </w:tc>
      </w:tr>
    </w:tbl>
    <w:p w14:paraId="490E2F30" w14:textId="77777777" w:rsidR="00FB6074" w:rsidRDefault="00FB6074"/>
    <w:p w14:paraId="4AFCBF5D" w14:textId="77777777" w:rsidR="00FB6074" w:rsidRDefault="00FB6074"/>
    <w:p w14:paraId="1EFA4FF2" w14:textId="77777777" w:rsidR="00FB6074" w:rsidRDefault="00FB6074"/>
    <w:p w14:paraId="02BECB87" w14:textId="77777777" w:rsidR="00FB6074" w:rsidRDefault="00FB6074"/>
    <w:p w14:paraId="4C48BC68" w14:textId="77777777" w:rsidR="00FB6074" w:rsidRDefault="00FB6074">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FB6074" w:rsidRPr="00BF7282" w14:paraId="0E854063" w14:textId="77777777" w:rsidTr="00461B7B">
        <w:trPr>
          <w:trHeight w:val="567"/>
          <w:jc w:val="center"/>
        </w:trPr>
        <w:tc>
          <w:tcPr>
            <w:tcW w:w="567" w:type="dxa"/>
            <w:tcBorders>
              <w:top w:val="double" w:sz="4" w:space="0" w:color="auto"/>
            </w:tcBorders>
            <w:shd w:val="clear" w:color="auto" w:fill="E0E0E0"/>
          </w:tcPr>
          <w:p w14:paraId="1D70B3C2" w14:textId="77777777" w:rsidR="00FB6074" w:rsidRPr="00BF7282" w:rsidRDefault="00FB6074" w:rsidP="00F6461C">
            <w:pPr>
              <w:pStyle w:val="Listenabsatz"/>
              <w:numPr>
                <w:ilvl w:val="0"/>
                <w:numId w:val="260"/>
              </w:numPr>
              <w:rPr>
                <w:b/>
              </w:rPr>
            </w:pPr>
          </w:p>
        </w:tc>
        <w:tc>
          <w:tcPr>
            <w:tcW w:w="2693" w:type="dxa"/>
            <w:tcBorders>
              <w:top w:val="double" w:sz="4" w:space="0" w:color="auto"/>
            </w:tcBorders>
            <w:shd w:val="clear" w:color="auto" w:fill="E0E0E0"/>
          </w:tcPr>
          <w:p w14:paraId="07ACD905" w14:textId="77777777" w:rsidR="00FB6074" w:rsidRPr="00BF7282" w:rsidRDefault="00FB6074" w:rsidP="00461B7B">
            <w:pPr>
              <w:rPr>
                <w:b/>
              </w:rPr>
            </w:pPr>
            <w:r w:rsidRPr="00BF7282">
              <w:rPr>
                <w:b/>
              </w:rPr>
              <w:t>Modulbezeichnung</w:t>
            </w:r>
          </w:p>
          <w:p w14:paraId="0D0E497F" w14:textId="5BCFBB3E" w:rsidR="00FB6074" w:rsidRPr="00BF7282" w:rsidRDefault="00EE237C" w:rsidP="00C23632">
            <w:r>
              <w:t>8</w:t>
            </w:r>
            <w:r w:rsidR="00C23632">
              <w:t>5738</w:t>
            </w:r>
          </w:p>
        </w:tc>
        <w:tc>
          <w:tcPr>
            <w:tcW w:w="5528" w:type="dxa"/>
            <w:tcBorders>
              <w:top w:val="double" w:sz="4" w:space="0" w:color="auto"/>
            </w:tcBorders>
            <w:shd w:val="clear" w:color="auto" w:fill="E0E0E0"/>
          </w:tcPr>
          <w:p w14:paraId="26B65456" w14:textId="381A256C" w:rsidR="00FB6074" w:rsidRDefault="00FB6074" w:rsidP="00461B7B">
            <w:pPr>
              <w:pStyle w:val="berschriftModul"/>
            </w:pPr>
            <w:bookmarkStart w:id="3827" w:name="_Toc54705439"/>
            <w:r>
              <w:t>Berufs- und wirtschaftspädagogische Vertiefung: Transferseminar Entwicklung und Implementation virtueller Lernumgebungen</w:t>
            </w:r>
            <w:bookmarkEnd w:id="3827"/>
            <w:r>
              <w:t xml:space="preserve"> </w:t>
            </w:r>
          </w:p>
          <w:p w14:paraId="782634D8" w14:textId="28E796C5" w:rsidR="00E6468A" w:rsidRPr="00107F71" w:rsidRDefault="00E6468A" w:rsidP="0080159F">
            <w:pPr>
              <w:rPr>
                <w:lang w:val="en-US"/>
              </w:rPr>
            </w:pPr>
            <w:r w:rsidRPr="00107F71">
              <w:rPr>
                <w:lang w:val="en-US"/>
              </w:rPr>
              <w:t>(</w:t>
            </w:r>
            <w:r w:rsidR="0080159F" w:rsidRPr="00107F71">
              <w:rPr>
                <w:lang w:val="en-US"/>
              </w:rPr>
              <w:t>Specialization in business education and teaching in vocational schools:  Transfer seminar − Developing and implementing virtual learning environments)</w:t>
            </w:r>
          </w:p>
        </w:tc>
        <w:tc>
          <w:tcPr>
            <w:tcW w:w="1134" w:type="dxa"/>
            <w:tcBorders>
              <w:top w:val="double" w:sz="4" w:space="0" w:color="auto"/>
            </w:tcBorders>
            <w:shd w:val="clear" w:color="auto" w:fill="E0E0E0"/>
          </w:tcPr>
          <w:p w14:paraId="6CC64D02" w14:textId="77777777" w:rsidR="00FB6074" w:rsidRPr="00BF7282" w:rsidRDefault="00FB6074" w:rsidP="00461B7B">
            <w:pPr>
              <w:rPr>
                <w:b/>
              </w:rPr>
            </w:pPr>
            <w:r w:rsidRPr="00BF7282">
              <w:rPr>
                <w:b/>
              </w:rPr>
              <w:t>5 ECTS</w:t>
            </w:r>
          </w:p>
        </w:tc>
      </w:tr>
      <w:tr w:rsidR="00FB6074" w:rsidRPr="00BF7282" w14:paraId="0C729813" w14:textId="77777777" w:rsidTr="00461B7B">
        <w:trPr>
          <w:trHeight w:val="567"/>
          <w:jc w:val="center"/>
        </w:trPr>
        <w:tc>
          <w:tcPr>
            <w:tcW w:w="567" w:type="dxa"/>
            <w:shd w:val="clear" w:color="auto" w:fill="E0E0E0"/>
          </w:tcPr>
          <w:p w14:paraId="2903D6C8" w14:textId="77777777" w:rsidR="00FB6074" w:rsidRPr="00BF7282" w:rsidRDefault="00FB6074" w:rsidP="00F6461C">
            <w:pPr>
              <w:pStyle w:val="Listenabsatz"/>
              <w:numPr>
                <w:ilvl w:val="0"/>
                <w:numId w:val="260"/>
              </w:numPr>
              <w:rPr>
                <w:b/>
              </w:rPr>
            </w:pPr>
          </w:p>
        </w:tc>
        <w:tc>
          <w:tcPr>
            <w:tcW w:w="2693" w:type="dxa"/>
            <w:shd w:val="clear" w:color="auto" w:fill="E0E0E0"/>
          </w:tcPr>
          <w:p w14:paraId="13536EB5" w14:textId="77777777" w:rsidR="00FB6074" w:rsidRPr="00BF7282" w:rsidRDefault="00FB6074" w:rsidP="00461B7B">
            <w:r w:rsidRPr="00BF7282">
              <w:t>Lehrveranstaltungen</w:t>
            </w:r>
          </w:p>
          <w:p w14:paraId="02CAC423" w14:textId="77777777" w:rsidR="00FB6074" w:rsidRPr="00BF7282" w:rsidRDefault="00FB6074" w:rsidP="00461B7B"/>
        </w:tc>
        <w:tc>
          <w:tcPr>
            <w:tcW w:w="5528" w:type="dxa"/>
            <w:shd w:val="clear" w:color="auto" w:fill="E0E0E0"/>
          </w:tcPr>
          <w:p w14:paraId="37D336E7" w14:textId="77777777" w:rsidR="00FB6074" w:rsidRDefault="00FB6074" w:rsidP="00461B7B">
            <w:r>
              <w:t>S: Onlineseminar in der virtuellen Hochschule Bayern (vhb): Entwicklung und Implementation virtueller Lernumgebungen</w:t>
            </w:r>
          </w:p>
          <w:p w14:paraId="3CEDFAA3" w14:textId="77777777" w:rsidR="00FB6074" w:rsidRPr="00932B0F" w:rsidRDefault="00FB6074" w:rsidP="00461B7B">
            <w:pPr>
              <w:rPr>
                <w:b/>
              </w:rPr>
            </w:pPr>
          </w:p>
        </w:tc>
        <w:tc>
          <w:tcPr>
            <w:tcW w:w="1134" w:type="dxa"/>
            <w:shd w:val="clear" w:color="auto" w:fill="E0E0E0"/>
          </w:tcPr>
          <w:p w14:paraId="10B50AF8" w14:textId="77777777" w:rsidR="00FB6074" w:rsidRPr="00BF7282" w:rsidRDefault="00FB6074" w:rsidP="00461B7B">
            <w:r w:rsidRPr="00BF7282">
              <w:t>5 ECTS</w:t>
            </w:r>
          </w:p>
        </w:tc>
      </w:tr>
      <w:tr w:rsidR="00FB6074" w:rsidRPr="00BF7282" w14:paraId="3AE6BD93" w14:textId="77777777" w:rsidTr="00461B7B">
        <w:trPr>
          <w:trHeight w:val="330"/>
          <w:jc w:val="center"/>
        </w:trPr>
        <w:tc>
          <w:tcPr>
            <w:tcW w:w="567" w:type="dxa"/>
            <w:tcBorders>
              <w:bottom w:val="double" w:sz="4" w:space="0" w:color="auto"/>
            </w:tcBorders>
            <w:shd w:val="clear" w:color="auto" w:fill="E0E0E0"/>
          </w:tcPr>
          <w:p w14:paraId="2340CB6C" w14:textId="77777777" w:rsidR="00FB6074" w:rsidRPr="00BF7282" w:rsidRDefault="00FB6074" w:rsidP="00F6461C">
            <w:pPr>
              <w:pStyle w:val="Listenabsatz"/>
              <w:numPr>
                <w:ilvl w:val="0"/>
                <w:numId w:val="260"/>
              </w:numPr>
            </w:pPr>
          </w:p>
        </w:tc>
        <w:tc>
          <w:tcPr>
            <w:tcW w:w="2693" w:type="dxa"/>
            <w:tcBorders>
              <w:bottom w:val="double" w:sz="4" w:space="0" w:color="auto"/>
            </w:tcBorders>
            <w:shd w:val="clear" w:color="auto" w:fill="E0E0E0"/>
          </w:tcPr>
          <w:p w14:paraId="07C8C2C2" w14:textId="07ED8B4D" w:rsidR="00FB6074" w:rsidRPr="00BF7282" w:rsidRDefault="00FB6074" w:rsidP="00461B7B">
            <w:r>
              <w:t>Lehrende</w:t>
            </w:r>
          </w:p>
        </w:tc>
        <w:tc>
          <w:tcPr>
            <w:tcW w:w="5528" w:type="dxa"/>
            <w:tcBorders>
              <w:bottom w:val="double" w:sz="4" w:space="0" w:color="auto"/>
            </w:tcBorders>
            <w:shd w:val="clear" w:color="auto" w:fill="E0E0E0"/>
          </w:tcPr>
          <w:p w14:paraId="3BE43BC2" w14:textId="27B0D453" w:rsidR="00FB6074" w:rsidRPr="00BF7282" w:rsidRDefault="00FB6074" w:rsidP="00FB6074">
            <w:r>
              <w:t>Dr. Hahn</w:t>
            </w:r>
          </w:p>
        </w:tc>
        <w:tc>
          <w:tcPr>
            <w:tcW w:w="1134" w:type="dxa"/>
            <w:tcBorders>
              <w:bottom w:val="double" w:sz="4" w:space="0" w:color="auto"/>
            </w:tcBorders>
            <w:shd w:val="clear" w:color="auto" w:fill="E0E0E0"/>
          </w:tcPr>
          <w:p w14:paraId="3DD54C8E" w14:textId="77777777" w:rsidR="00FB6074" w:rsidRPr="00BF7282" w:rsidRDefault="00FB6074" w:rsidP="00461B7B"/>
        </w:tc>
      </w:tr>
    </w:tbl>
    <w:p w14:paraId="41039003" w14:textId="77777777" w:rsidR="00FB6074" w:rsidRPr="00BF7282" w:rsidRDefault="00FB6074" w:rsidP="00FB6074"/>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B6074" w:rsidRPr="00BF7282" w14:paraId="55F7E4BA" w14:textId="77777777" w:rsidTr="00461B7B">
        <w:trPr>
          <w:jc w:val="center"/>
        </w:trPr>
        <w:tc>
          <w:tcPr>
            <w:tcW w:w="567" w:type="dxa"/>
          </w:tcPr>
          <w:p w14:paraId="40B8943D" w14:textId="77777777" w:rsidR="00FB6074" w:rsidRPr="00BF7282" w:rsidRDefault="00FB6074" w:rsidP="00F6461C">
            <w:pPr>
              <w:pStyle w:val="Listenabsatz"/>
              <w:numPr>
                <w:ilvl w:val="0"/>
                <w:numId w:val="260"/>
              </w:numPr>
            </w:pPr>
          </w:p>
        </w:tc>
        <w:tc>
          <w:tcPr>
            <w:tcW w:w="2693" w:type="dxa"/>
          </w:tcPr>
          <w:p w14:paraId="041BB723" w14:textId="7E89D028" w:rsidR="00FB6074" w:rsidRPr="00BF7282" w:rsidRDefault="00FB6074" w:rsidP="00461B7B">
            <w:pPr>
              <w:rPr>
                <w:b/>
              </w:rPr>
            </w:pPr>
            <w:r w:rsidRPr="00BF7282">
              <w:rPr>
                <w:b/>
              </w:rPr>
              <w:t>Modulverantwortliche</w:t>
            </w:r>
            <w:r>
              <w:rPr>
                <w:b/>
              </w:rPr>
              <w:t>/</w:t>
            </w:r>
            <w:r w:rsidRPr="00BF7282">
              <w:rPr>
                <w:b/>
              </w:rPr>
              <w:t>r</w:t>
            </w:r>
          </w:p>
        </w:tc>
        <w:tc>
          <w:tcPr>
            <w:tcW w:w="6662" w:type="dxa"/>
            <w:shd w:val="clear" w:color="auto" w:fill="FFFFFF"/>
          </w:tcPr>
          <w:p w14:paraId="364D7E6D" w14:textId="51328AD3" w:rsidR="00FB6074" w:rsidRPr="00BF7282" w:rsidRDefault="00FB6074" w:rsidP="00461B7B">
            <w:r w:rsidRPr="00BF7282">
              <w:t xml:space="preserve">Prof. </w:t>
            </w:r>
            <w:r>
              <w:t xml:space="preserve">Dr. </w:t>
            </w:r>
            <w:r w:rsidRPr="00BF7282">
              <w:t>Wilbers</w:t>
            </w:r>
          </w:p>
        </w:tc>
      </w:tr>
      <w:tr w:rsidR="00FB6074" w:rsidRPr="00BF7282" w14:paraId="336823DA" w14:textId="77777777" w:rsidTr="00461B7B">
        <w:trPr>
          <w:jc w:val="center"/>
        </w:trPr>
        <w:tc>
          <w:tcPr>
            <w:tcW w:w="567" w:type="dxa"/>
          </w:tcPr>
          <w:p w14:paraId="220E9833" w14:textId="77777777" w:rsidR="00FB6074" w:rsidRPr="00BF7282" w:rsidRDefault="00FB6074" w:rsidP="00F6461C">
            <w:pPr>
              <w:pStyle w:val="Listenabsatz"/>
              <w:numPr>
                <w:ilvl w:val="0"/>
                <w:numId w:val="260"/>
              </w:numPr>
            </w:pPr>
          </w:p>
        </w:tc>
        <w:tc>
          <w:tcPr>
            <w:tcW w:w="2693" w:type="dxa"/>
          </w:tcPr>
          <w:p w14:paraId="24F1B432" w14:textId="77777777" w:rsidR="00FB6074" w:rsidRPr="00BF7282" w:rsidRDefault="00FB6074" w:rsidP="00461B7B">
            <w:pPr>
              <w:rPr>
                <w:b/>
              </w:rPr>
            </w:pPr>
            <w:r w:rsidRPr="00BF7282">
              <w:rPr>
                <w:b/>
              </w:rPr>
              <w:t>Inhalt</w:t>
            </w:r>
          </w:p>
        </w:tc>
        <w:tc>
          <w:tcPr>
            <w:tcW w:w="6662" w:type="dxa"/>
            <w:shd w:val="clear" w:color="auto" w:fill="FFFFFF"/>
          </w:tcPr>
          <w:p w14:paraId="679AA992" w14:textId="77777777" w:rsidR="00FB6074" w:rsidRPr="00932B0F" w:rsidRDefault="00FB6074" w:rsidP="00461B7B">
            <w:pPr>
              <w:pStyle w:val="Default"/>
              <w:rPr>
                <w:bCs/>
                <w:szCs w:val="22"/>
              </w:rPr>
            </w:pPr>
            <w:r>
              <w:rPr>
                <w:bCs/>
                <w:sz w:val="22"/>
                <w:szCs w:val="22"/>
              </w:rPr>
              <w:t xml:space="preserve">siehe Website der vhb: </w:t>
            </w:r>
            <w:r w:rsidRPr="00541347">
              <w:rPr>
                <w:bCs/>
                <w:sz w:val="22"/>
                <w:szCs w:val="22"/>
              </w:rPr>
              <w:t>https://www.vhb.org/startseite/</w:t>
            </w:r>
          </w:p>
        </w:tc>
      </w:tr>
      <w:tr w:rsidR="00FB6074" w:rsidRPr="00BF7282" w14:paraId="611672F2" w14:textId="77777777" w:rsidTr="00461B7B">
        <w:trPr>
          <w:jc w:val="center"/>
        </w:trPr>
        <w:tc>
          <w:tcPr>
            <w:tcW w:w="567" w:type="dxa"/>
          </w:tcPr>
          <w:p w14:paraId="3D34258E" w14:textId="77777777" w:rsidR="00FB6074" w:rsidRPr="00BF7282" w:rsidRDefault="00FB6074" w:rsidP="00F6461C">
            <w:pPr>
              <w:pStyle w:val="Listenabsatz"/>
              <w:numPr>
                <w:ilvl w:val="0"/>
                <w:numId w:val="260"/>
              </w:numPr>
            </w:pPr>
          </w:p>
        </w:tc>
        <w:tc>
          <w:tcPr>
            <w:tcW w:w="2693" w:type="dxa"/>
          </w:tcPr>
          <w:p w14:paraId="7E6D1889" w14:textId="77777777" w:rsidR="00E10148" w:rsidRDefault="00FB6074" w:rsidP="00461B7B">
            <w:pPr>
              <w:rPr>
                <w:b/>
              </w:rPr>
            </w:pPr>
            <w:r w:rsidRPr="00BF7282">
              <w:rPr>
                <w:b/>
              </w:rPr>
              <w:t>Lernziele und</w:t>
            </w:r>
          </w:p>
          <w:p w14:paraId="14919DBE" w14:textId="4050FFAB" w:rsidR="00FB6074" w:rsidRPr="00BF7282" w:rsidRDefault="00FB6074" w:rsidP="00461B7B">
            <w:pPr>
              <w:rPr>
                <w:b/>
              </w:rPr>
            </w:pPr>
            <w:r w:rsidRPr="00BF7282">
              <w:rPr>
                <w:b/>
              </w:rPr>
              <w:t>Kompetenzen</w:t>
            </w:r>
          </w:p>
        </w:tc>
        <w:tc>
          <w:tcPr>
            <w:tcW w:w="6662" w:type="dxa"/>
            <w:shd w:val="clear" w:color="auto" w:fill="FFFFFF"/>
          </w:tcPr>
          <w:p w14:paraId="315D3DBE" w14:textId="77777777" w:rsidR="00FB6074" w:rsidRPr="000D7D3F" w:rsidRDefault="00FB6074" w:rsidP="00461B7B">
            <w:pPr>
              <w:pStyle w:val="AufzhlungSpiegelstrich"/>
              <w:numPr>
                <w:ilvl w:val="0"/>
                <w:numId w:val="0"/>
              </w:numPr>
              <w:ind w:left="360" w:hanging="360"/>
              <w:rPr>
                <w:rFonts w:cs="Arial"/>
              </w:rPr>
            </w:pPr>
            <w:r>
              <w:rPr>
                <w:bCs/>
              </w:rPr>
              <w:t xml:space="preserve">siehe Website der vhb: </w:t>
            </w:r>
            <w:r w:rsidRPr="00541347">
              <w:rPr>
                <w:bCs/>
              </w:rPr>
              <w:t>https://www.vhb.org/startseite/</w:t>
            </w:r>
          </w:p>
        </w:tc>
      </w:tr>
      <w:tr w:rsidR="00FB6074" w:rsidRPr="00BF7282" w14:paraId="7CE13C36" w14:textId="77777777" w:rsidTr="00461B7B">
        <w:trPr>
          <w:jc w:val="center"/>
        </w:trPr>
        <w:tc>
          <w:tcPr>
            <w:tcW w:w="567" w:type="dxa"/>
          </w:tcPr>
          <w:p w14:paraId="35448E59" w14:textId="77777777" w:rsidR="00FB6074" w:rsidRPr="00BF7282" w:rsidRDefault="00FB6074" w:rsidP="00F6461C">
            <w:pPr>
              <w:pStyle w:val="Listenabsatz"/>
              <w:numPr>
                <w:ilvl w:val="0"/>
                <w:numId w:val="260"/>
              </w:numPr>
            </w:pPr>
          </w:p>
        </w:tc>
        <w:tc>
          <w:tcPr>
            <w:tcW w:w="2693" w:type="dxa"/>
          </w:tcPr>
          <w:p w14:paraId="072E5233" w14:textId="77777777" w:rsidR="00E10148" w:rsidRDefault="00FB6074" w:rsidP="00461B7B">
            <w:pPr>
              <w:rPr>
                <w:b/>
              </w:rPr>
            </w:pPr>
            <w:r w:rsidRPr="00BF7282">
              <w:rPr>
                <w:b/>
              </w:rPr>
              <w:t>Empfohlene</w:t>
            </w:r>
          </w:p>
          <w:p w14:paraId="2215BD68" w14:textId="1EB45505" w:rsidR="00FB6074" w:rsidRPr="00BF7282" w:rsidRDefault="00FB6074" w:rsidP="00461B7B">
            <w:pPr>
              <w:rPr>
                <w:b/>
              </w:rPr>
            </w:pPr>
            <w:r w:rsidRPr="00BF7282">
              <w:rPr>
                <w:b/>
              </w:rPr>
              <w:t>Voraussetzungen für die Teilnahme</w:t>
            </w:r>
          </w:p>
        </w:tc>
        <w:tc>
          <w:tcPr>
            <w:tcW w:w="6662" w:type="dxa"/>
          </w:tcPr>
          <w:p w14:paraId="371006CA" w14:textId="3278E12A" w:rsidR="00FB6074" w:rsidRPr="00BF7282" w:rsidRDefault="00FB6074" w:rsidP="00461B7B">
            <w:r>
              <w:t>Keine</w:t>
            </w:r>
          </w:p>
        </w:tc>
      </w:tr>
      <w:tr w:rsidR="00FB6074" w:rsidRPr="00BF7282" w14:paraId="639DBA5C" w14:textId="77777777" w:rsidTr="00461B7B">
        <w:trPr>
          <w:jc w:val="center"/>
        </w:trPr>
        <w:tc>
          <w:tcPr>
            <w:tcW w:w="567" w:type="dxa"/>
          </w:tcPr>
          <w:p w14:paraId="67CFD2BC" w14:textId="77777777" w:rsidR="00FB6074" w:rsidRPr="00BF7282" w:rsidRDefault="00FB6074" w:rsidP="00F6461C">
            <w:pPr>
              <w:pStyle w:val="Listenabsatz"/>
              <w:numPr>
                <w:ilvl w:val="0"/>
                <w:numId w:val="260"/>
              </w:numPr>
            </w:pPr>
          </w:p>
        </w:tc>
        <w:tc>
          <w:tcPr>
            <w:tcW w:w="2693" w:type="dxa"/>
          </w:tcPr>
          <w:p w14:paraId="0E5312C1" w14:textId="77777777" w:rsidR="00E10148" w:rsidRDefault="00FB6074" w:rsidP="00461B7B">
            <w:pPr>
              <w:rPr>
                <w:b/>
              </w:rPr>
            </w:pPr>
            <w:r w:rsidRPr="00BF7282">
              <w:rPr>
                <w:b/>
              </w:rPr>
              <w:t>Einpassung in</w:t>
            </w:r>
          </w:p>
          <w:p w14:paraId="2AD45E86" w14:textId="7CB030F5" w:rsidR="00FB6074" w:rsidRPr="00BF7282" w:rsidRDefault="00FB6074" w:rsidP="00461B7B">
            <w:pPr>
              <w:rPr>
                <w:b/>
              </w:rPr>
            </w:pPr>
            <w:r w:rsidRPr="00BF7282">
              <w:rPr>
                <w:b/>
              </w:rPr>
              <w:t>Musterstudienplan</w:t>
            </w:r>
          </w:p>
        </w:tc>
        <w:tc>
          <w:tcPr>
            <w:tcW w:w="6662" w:type="dxa"/>
          </w:tcPr>
          <w:p w14:paraId="303B078F" w14:textId="403810CA" w:rsidR="00FB6074" w:rsidRPr="00BF7282" w:rsidRDefault="00FB6074" w:rsidP="00461B7B">
            <w:r>
              <w:t>Ab dem 4. Semester</w:t>
            </w:r>
          </w:p>
        </w:tc>
      </w:tr>
      <w:tr w:rsidR="00FB6074" w:rsidRPr="00BF7282" w14:paraId="316A6952" w14:textId="77777777" w:rsidTr="00461B7B">
        <w:trPr>
          <w:jc w:val="center"/>
        </w:trPr>
        <w:tc>
          <w:tcPr>
            <w:tcW w:w="567" w:type="dxa"/>
            <w:shd w:val="clear" w:color="auto" w:fill="FFFFFF"/>
          </w:tcPr>
          <w:p w14:paraId="35034B37" w14:textId="77777777" w:rsidR="00FB6074" w:rsidRPr="00BF7282" w:rsidRDefault="00FB6074" w:rsidP="00F6461C">
            <w:pPr>
              <w:pStyle w:val="Listenabsatz"/>
              <w:numPr>
                <w:ilvl w:val="0"/>
                <w:numId w:val="260"/>
              </w:numPr>
            </w:pPr>
          </w:p>
        </w:tc>
        <w:tc>
          <w:tcPr>
            <w:tcW w:w="2693" w:type="dxa"/>
            <w:shd w:val="clear" w:color="auto" w:fill="FFFFFF"/>
          </w:tcPr>
          <w:p w14:paraId="428F7100" w14:textId="77777777" w:rsidR="00E10148" w:rsidRDefault="00FB6074" w:rsidP="00461B7B">
            <w:pPr>
              <w:rPr>
                <w:b/>
              </w:rPr>
            </w:pPr>
            <w:r w:rsidRPr="00BF7282">
              <w:rPr>
                <w:b/>
              </w:rPr>
              <w:t>Verwendbarkeit des</w:t>
            </w:r>
          </w:p>
          <w:p w14:paraId="5A69571E" w14:textId="4D2C9651" w:rsidR="00FB6074" w:rsidRPr="00BF7282" w:rsidRDefault="00FB6074" w:rsidP="00461B7B">
            <w:pPr>
              <w:rPr>
                <w:b/>
              </w:rPr>
            </w:pPr>
            <w:r w:rsidRPr="00BF7282">
              <w:rPr>
                <w:b/>
              </w:rPr>
              <w:t>Moduls</w:t>
            </w:r>
          </w:p>
        </w:tc>
        <w:tc>
          <w:tcPr>
            <w:tcW w:w="6662" w:type="dxa"/>
            <w:shd w:val="clear" w:color="auto" w:fill="FFFFFF"/>
          </w:tcPr>
          <w:p w14:paraId="16400772" w14:textId="77777777" w:rsidR="00FB6074" w:rsidRPr="00BF7282" w:rsidRDefault="00FB6074" w:rsidP="00461B7B">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p>
        </w:tc>
      </w:tr>
      <w:tr w:rsidR="00FB6074" w:rsidRPr="00BF7282" w14:paraId="7614235E" w14:textId="77777777" w:rsidTr="00461B7B">
        <w:trPr>
          <w:jc w:val="center"/>
        </w:trPr>
        <w:tc>
          <w:tcPr>
            <w:tcW w:w="567" w:type="dxa"/>
            <w:shd w:val="clear" w:color="auto" w:fill="FFFFFF"/>
          </w:tcPr>
          <w:p w14:paraId="5A573E83" w14:textId="77777777" w:rsidR="00FB6074" w:rsidRPr="00BF7282" w:rsidRDefault="00FB6074" w:rsidP="00F6461C">
            <w:pPr>
              <w:pStyle w:val="Listenabsatz"/>
              <w:numPr>
                <w:ilvl w:val="0"/>
                <w:numId w:val="260"/>
              </w:numPr>
            </w:pPr>
          </w:p>
        </w:tc>
        <w:tc>
          <w:tcPr>
            <w:tcW w:w="2693" w:type="dxa"/>
            <w:shd w:val="clear" w:color="auto" w:fill="FFFFFF"/>
          </w:tcPr>
          <w:p w14:paraId="227D2CB5" w14:textId="77777777" w:rsidR="00E10148" w:rsidRDefault="00FB6074" w:rsidP="00461B7B">
            <w:pPr>
              <w:rPr>
                <w:b/>
              </w:rPr>
            </w:pPr>
            <w:r w:rsidRPr="00BF7282">
              <w:rPr>
                <w:b/>
              </w:rPr>
              <w:t>Studien- und</w:t>
            </w:r>
          </w:p>
          <w:p w14:paraId="60060B9E" w14:textId="05B2413B" w:rsidR="00FB6074" w:rsidRPr="00BF7282" w:rsidRDefault="00FB6074" w:rsidP="00461B7B">
            <w:pPr>
              <w:rPr>
                <w:b/>
              </w:rPr>
            </w:pPr>
            <w:r w:rsidRPr="00BF7282">
              <w:rPr>
                <w:b/>
              </w:rPr>
              <w:t>Prüfungsleistungen</w:t>
            </w:r>
          </w:p>
        </w:tc>
        <w:tc>
          <w:tcPr>
            <w:tcW w:w="6662" w:type="dxa"/>
            <w:shd w:val="clear" w:color="auto" w:fill="FFFFFF"/>
          </w:tcPr>
          <w:p w14:paraId="62F8990B" w14:textId="77777777" w:rsidR="00FB6074" w:rsidRPr="00721850" w:rsidRDefault="00FB6074" w:rsidP="00461B7B">
            <w:pPr>
              <w:pStyle w:val="AufzhlungSpiegelstrich"/>
              <w:numPr>
                <w:ilvl w:val="0"/>
                <w:numId w:val="0"/>
              </w:numPr>
              <w:ind w:left="360" w:hanging="360"/>
            </w:pPr>
            <w:r>
              <w:t>Hausarbeit</w:t>
            </w:r>
          </w:p>
        </w:tc>
      </w:tr>
      <w:tr w:rsidR="00FB6074" w:rsidRPr="00BF7282" w14:paraId="36C180DE" w14:textId="77777777" w:rsidTr="00461B7B">
        <w:trPr>
          <w:jc w:val="center"/>
        </w:trPr>
        <w:tc>
          <w:tcPr>
            <w:tcW w:w="567" w:type="dxa"/>
          </w:tcPr>
          <w:p w14:paraId="7D9DCE52" w14:textId="77777777" w:rsidR="00FB6074" w:rsidRPr="00BF7282" w:rsidRDefault="00FB6074" w:rsidP="00F6461C">
            <w:pPr>
              <w:pStyle w:val="Listenabsatz"/>
              <w:numPr>
                <w:ilvl w:val="0"/>
                <w:numId w:val="260"/>
              </w:numPr>
            </w:pPr>
          </w:p>
        </w:tc>
        <w:tc>
          <w:tcPr>
            <w:tcW w:w="2693" w:type="dxa"/>
          </w:tcPr>
          <w:p w14:paraId="340D2563" w14:textId="77777777" w:rsidR="00E10148" w:rsidRDefault="00FB6074" w:rsidP="00461B7B">
            <w:pPr>
              <w:rPr>
                <w:b/>
              </w:rPr>
            </w:pPr>
            <w:r w:rsidRPr="00BF7282">
              <w:rPr>
                <w:b/>
              </w:rPr>
              <w:t>Berechnung der</w:t>
            </w:r>
          </w:p>
          <w:p w14:paraId="2A0125B0" w14:textId="0F3D0C4A" w:rsidR="00FB6074" w:rsidRPr="00BF7282" w:rsidRDefault="00FB6074" w:rsidP="00461B7B">
            <w:pPr>
              <w:rPr>
                <w:b/>
              </w:rPr>
            </w:pPr>
            <w:r w:rsidRPr="00BF7282">
              <w:rPr>
                <w:b/>
              </w:rPr>
              <w:t>Modulnote</w:t>
            </w:r>
          </w:p>
        </w:tc>
        <w:tc>
          <w:tcPr>
            <w:tcW w:w="6662" w:type="dxa"/>
            <w:shd w:val="clear" w:color="auto" w:fill="FFFFFF"/>
          </w:tcPr>
          <w:p w14:paraId="090F9B32" w14:textId="60A8A828" w:rsidR="00FB6074" w:rsidRPr="00000660" w:rsidRDefault="00FB6074" w:rsidP="00461B7B">
            <w:r>
              <w:t xml:space="preserve">Hausarbeit </w:t>
            </w:r>
            <w:r w:rsidRPr="00000660">
              <w:t>(100</w:t>
            </w:r>
            <w:r>
              <w:t xml:space="preserve"> </w:t>
            </w:r>
            <w:r w:rsidRPr="00000660">
              <w:t>%)</w:t>
            </w:r>
          </w:p>
        </w:tc>
      </w:tr>
      <w:tr w:rsidR="00FB6074" w:rsidRPr="00BF7282" w14:paraId="0972D6B3" w14:textId="77777777" w:rsidTr="00461B7B">
        <w:trPr>
          <w:jc w:val="center"/>
        </w:trPr>
        <w:tc>
          <w:tcPr>
            <w:tcW w:w="567" w:type="dxa"/>
          </w:tcPr>
          <w:p w14:paraId="387984DD" w14:textId="77777777" w:rsidR="00FB6074" w:rsidRPr="00BF7282" w:rsidRDefault="00FB6074" w:rsidP="00F6461C">
            <w:pPr>
              <w:pStyle w:val="Listenabsatz"/>
              <w:numPr>
                <w:ilvl w:val="0"/>
                <w:numId w:val="260"/>
              </w:numPr>
            </w:pPr>
          </w:p>
        </w:tc>
        <w:tc>
          <w:tcPr>
            <w:tcW w:w="2693" w:type="dxa"/>
          </w:tcPr>
          <w:p w14:paraId="28EADF50" w14:textId="77777777" w:rsidR="00FB6074" w:rsidRPr="00BF7282" w:rsidRDefault="00FB6074" w:rsidP="00461B7B">
            <w:pPr>
              <w:rPr>
                <w:b/>
              </w:rPr>
            </w:pPr>
            <w:r w:rsidRPr="00BF7282">
              <w:rPr>
                <w:b/>
              </w:rPr>
              <w:t>Turnus des Angebots</w:t>
            </w:r>
          </w:p>
        </w:tc>
        <w:tc>
          <w:tcPr>
            <w:tcW w:w="6662" w:type="dxa"/>
            <w:shd w:val="clear" w:color="auto" w:fill="FFFFFF"/>
          </w:tcPr>
          <w:p w14:paraId="5585CF69" w14:textId="6EDB5837" w:rsidR="00FB6074" w:rsidRPr="00000660" w:rsidRDefault="0008499F" w:rsidP="00461B7B">
            <w:r>
              <w:t>Jedes Semester (</w:t>
            </w:r>
            <w:r w:rsidR="00DD2B35">
              <w:t>WiSe</w:t>
            </w:r>
            <w:r>
              <w:t xml:space="preserve"> und </w:t>
            </w:r>
            <w:r w:rsidR="00DD2B35">
              <w:t>SoSe</w:t>
            </w:r>
            <w:r>
              <w:t>)</w:t>
            </w:r>
          </w:p>
        </w:tc>
      </w:tr>
      <w:tr w:rsidR="00FB6074" w:rsidRPr="00BF7282" w14:paraId="409AEA2E" w14:textId="77777777" w:rsidTr="00461B7B">
        <w:trPr>
          <w:jc w:val="center"/>
        </w:trPr>
        <w:tc>
          <w:tcPr>
            <w:tcW w:w="567" w:type="dxa"/>
          </w:tcPr>
          <w:p w14:paraId="15A3458E" w14:textId="77777777" w:rsidR="00FB6074" w:rsidRPr="00BF7282" w:rsidRDefault="00FB6074" w:rsidP="00F6461C">
            <w:pPr>
              <w:pStyle w:val="Listenabsatz"/>
              <w:numPr>
                <w:ilvl w:val="0"/>
                <w:numId w:val="260"/>
              </w:numPr>
            </w:pPr>
          </w:p>
        </w:tc>
        <w:tc>
          <w:tcPr>
            <w:tcW w:w="2693" w:type="dxa"/>
          </w:tcPr>
          <w:p w14:paraId="33B018BA" w14:textId="77777777" w:rsidR="00FB6074" w:rsidRPr="00BF7282" w:rsidRDefault="00FB6074" w:rsidP="00461B7B">
            <w:pPr>
              <w:rPr>
                <w:b/>
              </w:rPr>
            </w:pPr>
            <w:r w:rsidRPr="00BF7282">
              <w:rPr>
                <w:b/>
              </w:rPr>
              <w:t>Arbeitsaufwand</w:t>
            </w:r>
          </w:p>
        </w:tc>
        <w:tc>
          <w:tcPr>
            <w:tcW w:w="6662" w:type="dxa"/>
          </w:tcPr>
          <w:p w14:paraId="05B15DA2" w14:textId="77777777" w:rsidR="00FB6074" w:rsidRPr="00000660" w:rsidRDefault="00FB6074" w:rsidP="00461B7B">
            <w:r w:rsidRPr="00000660">
              <w:t xml:space="preserve">Präsenzzeit: </w:t>
            </w:r>
            <w:r>
              <w:t>0</w:t>
            </w:r>
            <w:r w:rsidRPr="00000660">
              <w:t xml:space="preserve"> h</w:t>
            </w:r>
          </w:p>
          <w:p w14:paraId="0061BCF6" w14:textId="77777777" w:rsidR="00FB6074" w:rsidRPr="00000660" w:rsidRDefault="00FB6074" w:rsidP="00461B7B">
            <w:r w:rsidRPr="00000660">
              <w:t>Eigenstudium: 1</w:t>
            </w:r>
            <w:r>
              <w:t>5</w:t>
            </w:r>
            <w:r w:rsidRPr="00000660">
              <w:t>0 h</w:t>
            </w:r>
          </w:p>
        </w:tc>
      </w:tr>
      <w:tr w:rsidR="00FB6074" w:rsidRPr="00BF7282" w14:paraId="4542ADBB" w14:textId="77777777" w:rsidTr="00461B7B">
        <w:trPr>
          <w:jc w:val="center"/>
        </w:trPr>
        <w:tc>
          <w:tcPr>
            <w:tcW w:w="567" w:type="dxa"/>
          </w:tcPr>
          <w:p w14:paraId="1216C520" w14:textId="77777777" w:rsidR="00FB6074" w:rsidRPr="00BF7282" w:rsidRDefault="00FB6074" w:rsidP="00F6461C">
            <w:pPr>
              <w:pStyle w:val="Listenabsatz"/>
              <w:numPr>
                <w:ilvl w:val="0"/>
                <w:numId w:val="260"/>
              </w:numPr>
            </w:pPr>
          </w:p>
        </w:tc>
        <w:tc>
          <w:tcPr>
            <w:tcW w:w="2693" w:type="dxa"/>
          </w:tcPr>
          <w:p w14:paraId="0E951965" w14:textId="77777777" w:rsidR="00FB6074" w:rsidRPr="00BF7282" w:rsidRDefault="00FB6074" w:rsidP="00461B7B">
            <w:pPr>
              <w:rPr>
                <w:b/>
              </w:rPr>
            </w:pPr>
            <w:r w:rsidRPr="00BF7282">
              <w:rPr>
                <w:b/>
              </w:rPr>
              <w:t>Dauer des Moduls</w:t>
            </w:r>
          </w:p>
        </w:tc>
        <w:tc>
          <w:tcPr>
            <w:tcW w:w="6662" w:type="dxa"/>
          </w:tcPr>
          <w:p w14:paraId="08FBF716" w14:textId="77777777" w:rsidR="00FB6074" w:rsidRPr="00BF7282" w:rsidRDefault="00FB6074" w:rsidP="00461B7B">
            <w:r w:rsidRPr="00BF7282">
              <w:t>1 Semester</w:t>
            </w:r>
          </w:p>
        </w:tc>
      </w:tr>
      <w:tr w:rsidR="00FB6074" w:rsidRPr="00BF7282" w14:paraId="6905CDEF" w14:textId="77777777" w:rsidTr="00461B7B">
        <w:trPr>
          <w:jc w:val="center"/>
        </w:trPr>
        <w:tc>
          <w:tcPr>
            <w:tcW w:w="567" w:type="dxa"/>
          </w:tcPr>
          <w:p w14:paraId="2A0FB541" w14:textId="77777777" w:rsidR="00FB6074" w:rsidRPr="00BF7282" w:rsidRDefault="00FB6074" w:rsidP="00F6461C">
            <w:pPr>
              <w:pStyle w:val="Listenabsatz"/>
              <w:numPr>
                <w:ilvl w:val="0"/>
                <w:numId w:val="260"/>
              </w:numPr>
            </w:pPr>
          </w:p>
        </w:tc>
        <w:tc>
          <w:tcPr>
            <w:tcW w:w="2693" w:type="dxa"/>
          </w:tcPr>
          <w:p w14:paraId="37A93BAE" w14:textId="77777777" w:rsidR="00FB6074" w:rsidRPr="00BF7282" w:rsidRDefault="00FB6074" w:rsidP="00461B7B">
            <w:pPr>
              <w:rPr>
                <w:b/>
              </w:rPr>
            </w:pPr>
            <w:r w:rsidRPr="00BF7282">
              <w:rPr>
                <w:b/>
              </w:rPr>
              <w:t>Unterrichtssprache</w:t>
            </w:r>
          </w:p>
        </w:tc>
        <w:tc>
          <w:tcPr>
            <w:tcW w:w="6662" w:type="dxa"/>
          </w:tcPr>
          <w:p w14:paraId="72635D79" w14:textId="77777777" w:rsidR="00FB6074" w:rsidRPr="00BF7282" w:rsidRDefault="00FB6074" w:rsidP="00461B7B">
            <w:r w:rsidRPr="00BF7282">
              <w:t xml:space="preserve">Deutsch </w:t>
            </w:r>
          </w:p>
        </w:tc>
      </w:tr>
      <w:tr w:rsidR="00FB6074" w:rsidRPr="00BF7282" w14:paraId="7BAB0089" w14:textId="77777777" w:rsidTr="00461B7B">
        <w:trPr>
          <w:jc w:val="center"/>
        </w:trPr>
        <w:tc>
          <w:tcPr>
            <w:tcW w:w="567" w:type="dxa"/>
          </w:tcPr>
          <w:p w14:paraId="1EBA4815" w14:textId="77777777" w:rsidR="00FB6074" w:rsidRPr="00BF7282" w:rsidRDefault="00FB6074" w:rsidP="00F6461C">
            <w:pPr>
              <w:pStyle w:val="Listenabsatz"/>
              <w:numPr>
                <w:ilvl w:val="0"/>
                <w:numId w:val="260"/>
              </w:numPr>
            </w:pPr>
          </w:p>
        </w:tc>
        <w:tc>
          <w:tcPr>
            <w:tcW w:w="2693" w:type="dxa"/>
          </w:tcPr>
          <w:p w14:paraId="4F4FAF6C" w14:textId="77777777" w:rsidR="00E10148" w:rsidRDefault="00FB6074" w:rsidP="00461B7B">
            <w:pPr>
              <w:rPr>
                <w:b/>
              </w:rPr>
            </w:pPr>
            <w:r>
              <w:rPr>
                <w:b/>
              </w:rPr>
              <w:t>(</w:t>
            </w:r>
            <w:r w:rsidRPr="00BF7282">
              <w:rPr>
                <w:b/>
              </w:rPr>
              <w:t>Vorbereitende</w:t>
            </w:r>
            <w:r>
              <w:rPr>
                <w:b/>
              </w:rPr>
              <w:t>)</w:t>
            </w:r>
          </w:p>
          <w:p w14:paraId="6B6C0393" w14:textId="255880BE" w:rsidR="00FB6074" w:rsidRPr="00BF7282" w:rsidRDefault="00FB6074" w:rsidP="00461B7B">
            <w:pPr>
              <w:rPr>
                <w:b/>
              </w:rPr>
            </w:pPr>
            <w:r w:rsidRPr="00BF7282">
              <w:rPr>
                <w:b/>
              </w:rPr>
              <w:t>Literatur</w:t>
            </w:r>
          </w:p>
        </w:tc>
        <w:tc>
          <w:tcPr>
            <w:tcW w:w="6662" w:type="dxa"/>
          </w:tcPr>
          <w:p w14:paraId="29D21637" w14:textId="75C5ECAA" w:rsidR="00FB6074" w:rsidRPr="00BF7282" w:rsidRDefault="00FB6074" w:rsidP="00461B7B">
            <w:r>
              <w:t>-.-</w:t>
            </w:r>
          </w:p>
        </w:tc>
      </w:tr>
    </w:tbl>
    <w:p w14:paraId="5CBA8559" w14:textId="01FFC582" w:rsidR="00FB6074" w:rsidRDefault="00FB6074">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E4F4D" w:rsidRPr="00BF7282" w14:paraId="45F0BF6F" w14:textId="77777777" w:rsidTr="005E68A5">
        <w:trPr>
          <w:trHeight w:val="567"/>
          <w:jc w:val="center"/>
        </w:trPr>
        <w:tc>
          <w:tcPr>
            <w:tcW w:w="567" w:type="dxa"/>
            <w:tcBorders>
              <w:top w:val="double" w:sz="4" w:space="0" w:color="auto"/>
            </w:tcBorders>
            <w:shd w:val="clear" w:color="auto" w:fill="E0E0E0"/>
          </w:tcPr>
          <w:p w14:paraId="7E998B0B" w14:textId="25BCF2C7" w:rsidR="007E4F4D" w:rsidRPr="00BF7282" w:rsidRDefault="007E4F4D" w:rsidP="00F6461C">
            <w:pPr>
              <w:pStyle w:val="Listenabsatz"/>
              <w:numPr>
                <w:ilvl w:val="0"/>
                <w:numId w:val="240"/>
              </w:numPr>
              <w:rPr>
                <w:b/>
              </w:rPr>
            </w:pPr>
          </w:p>
        </w:tc>
        <w:tc>
          <w:tcPr>
            <w:tcW w:w="2693" w:type="dxa"/>
            <w:tcBorders>
              <w:top w:val="double" w:sz="4" w:space="0" w:color="auto"/>
            </w:tcBorders>
            <w:shd w:val="clear" w:color="auto" w:fill="E0E0E0"/>
          </w:tcPr>
          <w:p w14:paraId="63780FB1" w14:textId="77777777" w:rsidR="007E4F4D" w:rsidRPr="00BF7282" w:rsidRDefault="007E4F4D" w:rsidP="007909F9">
            <w:pPr>
              <w:rPr>
                <w:b/>
              </w:rPr>
            </w:pPr>
            <w:r w:rsidRPr="00BF7282">
              <w:rPr>
                <w:b/>
              </w:rPr>
              <w:t>Modulbezeichnung</w:t>
            </w:r>
          </w:p>
          <w:p w14:paraId="0FFEEC52" w14:textId="0BD8F2CB" w:rsidR="007E4F4D" w:rsidRPr="00BF7282" w:rsidRDefault="00EE237C" w:rsidP="007909F9">
            <w:r>
              <w:t>8</w:t>
            </w:r>
            <w:r w:rsidR="00DF1575">
              <w:t>5744</w:t>
            </w:r>
          </w:p>
        </w:tc>
        <w:tc>
          <w:tcPr>
            <w:tcW w:w="5529" w:type="dxa"/>
            <w:tcBorders>
              <w:top w:val="double" w:sz="4" w:space="0" w:color="auto"/>
            </w:tcBorders>
            <w:shd w:val="clear" w:color="auto" w:fill="E0E0E0"/>
          </w:tcPr>
          <w:p w14:paraId="13C6C79A" w14:textId="4B60B8B4" w:rsidR="007E4F4D" w:rsidRDefault="007E4F4D" w:rsidP="007909F9">
            <w:pPr>
              <w:pStyle w:val="berschriftModul"/>
            </w:pPr>
            <w:bookmarkStart w:id="3828" w:name="_Toc54705440"/>
            <w:r>
              <w:t>Berufs- und wirtschaftspädagogische Vertiefung: Transferseminar Fachdidaktik Rechnungswesen</w:t>
            </w:r>
            <w:bookmarkEnd w:id="3828"/>
          </w:p>
          <w:p w14:paraId="41BCB24C" w14:textId="099D7426" w:rsidR="00BF2FD5" w:rsidRPr="00BF2FD5" w:rsidRDefault="00BF2FD5" w:rsidP="00AA6181">
            <w:pPr>
              <w:pStyle w:val="Standardmittel"/>
              <w:rPr>
                <w:lang w:val="en-GB"/>
              </w:rPr>
            </w:pPr>
            <w:r w:rsidRPr="00954164">
              <w:rPr>
                <w:lang w:val="en-GB"/>
              </w:rPr>
              <w:t>(Specialization in business education and te</w:t>
            </w:r>
            <w:r>
              <w:rPr>
                <w:lang w:val="en-GB"/>
              </w:rPr>
              <w:t>aching in vocational schools: Transfer seminar Teaching accounting)</w:t>
            </w:r>
          </w:p>
        </w:tc>
        <w:tc>
          <w:tcPr>
            <w:tcW w:w="1134" w:type="dxa"/>
            <w:tcBorders>
              <w:top w:val="double" w:sz="4" w:space="0" w:color="auto"/>
            </w:tcBorders>
            <w:shd w:val="clear" w:color="auto" w:fill="E0E0E0"/>
          </w:tcPr>
          <w:p w14:paraId="7F10E366" w14:textId="77777777" w:rsidR="007E4F4D" w:rsidRPr="00BF7282" w:rsidRDefault="007E4F4D" w:rsidP="007909F9">
            <w:pPr>
              <w:rPr>
                <w:b/>
              </w:rPr>
            </w:pPr>
            <w:r w:rsidRPr="00BF7282">
              <w:rPr>
                <w:b/>
              </w:rPr>
              <w:t>5 ECTS</w:t>
            </w:r>
          </w:p>
        </w:tc>
      </w:tr>
      <w:tr w:rsidR="007E4F4D" w:rsidRPr="00BF7282" w14:paraId="5EA432DE" w14:textId="77777777" w:rsidTr="005E68A5">
        <w:trPr>
          <w:trHeight w:val="567"/>
          <w:jc w:val="center"/>
        </w:trPr>
        <w:tc>
          <w:tcPr>
            <w:tcW w:w="567" w:type="dxa"/>
            <w:shd w:val="clear" w:color="auto" w:fill="E0E0E0"/>
          </w:tcPr>
          <w:p w14:paraId="3FECD712" w14:textId="77777777" w:rsidR="007E4F4D" w:rsidRPr="00BF7282" w:rsidRDefault="007E4F4D" w:rsidP="00F6461C">
            <w:pPr>
              <w:pStyle w:val="Listenabsatz"/>
              <w:numPr>
                <w:ilvl w:val="0"/>
                <w:numId w:val="240"/>
              </w:numPr>
              <w:rPr>
                <w:b/>
              </w:rPr>
            </w:pPr>
          </w:p>
        </w:tc>
        <w:tc>
          <w:tcPr>
            <w:tcW w:w="2693" w:type="dxa"/>
            <w:shd w:val="clear" w:color="auto" w:fill="E0E0E0"/>
          </w:tcPr>
          <w:p w14:paraId="7C03ADE5" w14:textId="77777777" w:rsidR="007E4F4D" w:rsidRPr="00BF7282" w:rsidRDefault="007E4F4D" w:rsidP="007909F9">
            <w:r w:rsidRPr="00BF7282">
              <w:t>Lehrveranstaltungen</w:t>
            </w:r>
          </w:p>
          <w:p w14:paraId="34331AA9" w14:textId="77777777" w:rsidR="007E4F4D" w:rsidRPr="00BF7282" w:rsidRDefault="007E4F4D" w:rsidP="007909F9"/>
        </w:tc>
        <w:tc>
          <w:tcPr>
            <w:tcW w:w="5529" w:type="dxa"/>
            <w:shd w:val="clear" w:color="auto" w:fill="E0E0E0"/>
          </w:tcPr>
          <w:p w14:paraId="27929199" w14:textId="77777777" w:rsidR="007E4F4D" w:rsidRDefault="007E4F4D" w:rsidP="007909F9">
            <w:r w:rsidRPr="00F742BE">
              <w:t xml:space="preserve">S: </w:t>
            </w:r>
            <w:r>
              <w:t>Fachdidaktik Rechnungswesen</w:t>
            </w:r>
            <w:r w:rsidRPr="00F742BE">
              <w:t xml:space="preserve"> </w:t>
            </w:r>
            <w:r>
              <w:t>(2</w:t>
            </w:r>
            <w:r w:rsidRPr="00BF7282">
              <w:t xml:space="preserve"> SWS)</w:t>
            </w:r>
          </w:p>
          <w:p w14:paraId="3CE86A02" w14:textId="77777777" w:rsidR="007E4F4D" w:rsidRPr="00932B0F" w:rsidRDefault="007E4F4D" w:rsidP="007909F9">
            <w:pPr>
              <w:rPr>
                <w:b/>
              </w:rPr>
            </w:pPr>
          </w:p>
        </w:tc>
        <w:tc>
          <w:tcPr>
            <w:tcW w:w="1134" w:type="dxa"/>
            <w:shd w:val="clear" w:color="auto" w:fill="E0E0E0"/>
          </w:tcPr>
          <w:p w14:paraId="3B3796E2" w14:textId="77777777" w:rsidR="007E4F4D" w:rsidRPr="00BF7282" w:rsidRDefault="007E4F4D" w:rsidP="007909F9">
            <w:r w:rsidRPr="00BF7282">
              <w:t>5 ECTS</w:t>
            </w:r>
          </w:p>
        </w:tc>
      </w:tr>
      <w:tr w:rsidR="007E4F4D" w:rsidRPr="00BF7282" w14:paraId="556C29F4" w14:textId="77777777" w:rsidTr="005E68A5">
        <w:trPr>
          <w:trHeight w:val="330"/>
          <w:jc w:val="center"/>
        </w:trPr>
        <w:tc>
          <w:tcPr>
            <w:tcW w:w="567" w:type="dxa"/>
            <w:tcBorders>
              <w:bottom w:val="double" w:sz="4" w:space="0" w:color="auto"/>
            </w:tcBorders>
            <w:shd w:val="clear" w:color="auto" w:fill="E0E0E0"/>
          </w:tcPr>
          <w:p w14:paraId="5C405586" w14:textId="77777777" w:rsidR="007E4F4D" w:rsidRPr="00735D86" w:rsidRDefault="007E4F4D" w:rsidP="00F6461C">
            <w:pPr>
              <w:pStyle w:val="Listenabsatz"/>
              <w:numPr>
                <w:ilvl w:val="0"/>
                <w:numId w:val="240"/>
              </w:numPr>
              <w:rPr>
                <w:b/>
              </w:rPr>
            </w:pPr>
          </w:p>
        </w:tc>
        <w:tc>
          <w:tcPr>
            <w:tcW w:w="2693" w:type="dxa"/>
            <w:tcBorders>
              <w:bottom w:val="double" w:sz="4" w:space="0" w:color="auto"/>
            </w:tcBorders>
            <w:shd w:val="clear" w:color="auto" w:fill="E0E0E0"/>
          </w:tcPr>
          <w:p w14:paraId="2B1DDE95" w14:textId="42C9C88E" w:rsidR="007E4F4D" w:rsidRPr="00BF7282" w:rsidRDefault="00735D86" w:rsidP="007909F9">
            <w:r>
              <w:t>Lehrende</w:t>
            </w:r>
          </w:p>
        </w:tc>
        <w:tc>
          <w:tcPr>
            <w:tcW w:w="5529" w:type="dxa"/>
            <w:tcBorders>
              <w:bottom w:val="double" w:sz="4" w:space="0" w:color="auto"/>
            </w:tcBorders>
            <w:shd w:val="clear" w:color="auto" w:fill="E0E0E0"/>
          </w:tcPr>
          <w:p w14:paraId="33F0B8FF" w14:textId="3B2E8177" w:rsidR="007E4F4D" w:rsidRPr="00BF7282" w:rsidRDefault="007E4F4D" w:rsidP="007E4F4D">
            <w:r>
              <w:t>Dr. Hahn</w:t>
            </w:r>
          </w:p>
        </w:tc>
        <w:tc>
          <w:tcPr>
            <w:tcW w:w="1134" w:type="dxa"/>
            <w:tcBorders>
              <w:bottom w:val="double" w:sz="4" w:space="0" w:color="auto"/>
            </w:tcBorders>
            <w:shd w:val="clear" w:color="auto" w:fill="E0E0E0"/>
          </w:tcPr>
          <w:p w14:paraId="34F5D153" w14:textId="77777777" w:rsidR="007E4F4D" w:rsidRPr="00BF7282" w:rsidRDefault="007E4F4D" w:rsidP="007909F9"/>
        </w:tc>
      </w:tr>
    </w:tbl>
    <w:p w14:paraId="31925673" w14:textId="77777777" w:rsidR="007E4F4D" w:rsidRPr="00BF7282" w:rsidRDefault="007E4F4D" w:rsidP="007E4F4D"/>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E4F4D" w:rsidRPr="00BF7282" w14:paraId="140FEC6F" w14:textId="77777777" w:rsidTr="007909F9">
        <w:trPr>
          <w:jc w:val="center"/>
        </w:trPr>
        <w:tc>
          <w:tcPr>
            <w:tcW w:w="567" w:type="dxa"/>
          </w:tcPr>
          <w:p w14:paraId="560B4754" w14:textId="77777777" w:rsidR="007E4F4D" w:rsidRPr="00735D86" w:rsidRDefault="007E4F4D" w:rsidP="00F6461C">
            <w:pPr>
              <w:pStyle w:val="Listenabsatz"/>
              <w:numPr>
                <w:ilvl w:val="0"/>
                <w:numId w:val="240"/>
              </w:numPr>
              <w:rPr>
                <w:b/>
              </w:rPr>
            </w:pPr>
          </w:p>
        </w:tc>
        <w:tc>
          <w:tcPr>
            <w:tcW w:w="2693" w:type="dxa"/>
          </w:tcPr>
          <w:p w14:paraId="09BC3B49" w14:textId="527CA0C2" w:rsidR="007E4F4D" w:rsidRPr="00BF7282" w:rsidRDefault="007E4F4D" w:rsidP="007909F9">
            <w:pPr>
              <w:rPr>
                <w:b/>
              </w:rPr>
            </w:pPr>
            <w:r w:rsidRPr="00BF7282">
              <w:rPr>
                <w:b/>
              </w:rPr>
              <w:t>Modulverantwortliche</w:t>
            </w:r>
            <w:r w:rsidR="00735D86">
              <w:rPr>
                <w:b/>
              </w:rPr>
              <w:t>/</w:t>
            </w:r>
            <w:r w:rsidRPr="00BF7282">
              <w:rPr>
                <w:b/>
              </w:rPr>
              <w:t>r</w:t>
            </w:r>
          </w:p>
        </w:tc>
        <w:tc>
          <w:tcPr>
            <w:tcW w:w="6662" w:type="dxa"/>
            <w:shd w:val="clear" w:color="auto" w:fill="FFFFFF"/>
          </w:tcPr>
          <w:p w14:paraId="153B03DD" w14:textId="1C05CDC6" w:rsidR="007E4F4D" w:rsidRPr="00BF7282" w:rsidRDefault="007E4F4D" w:rsidP="007909F9">
            <w:r w:rsidRPr="00BF7282">
              <w:t xml:space="preserve">Prof. </w:t>
            </w:r>
            <w:r w:rsidR="00735D86">
              <w:t xml:space="preserve">Dr. </w:t>
            </w:r>
            <w:r w:rsidRPr="00BF7282">
              <w:t>Wilbers</w:t>
            </w:r>
          </w:p>
        </w:tc>
      </w:tr>
      <w:tr w:rsidR="007E4F4D" w:rsidRPr="00BF7282" w14:paraId="6EA103FA" w14:textId="77777777" w:rsidTr="007909F9">
        <w:trPr>
          <w:jc w:val="center"/>
        </w:trPr>
        <w:tc>
          <w:tcPr>
            <w:tcW w:w="567" w:type="dxa"/>
          </w:tcPr>
          <w:p w14:paraId="41EE2C2D" w14:textId="77777777" w:rsidR="007E4F4D" w:rsidRPr="00735D86" w:rsidRDefault="007E4F4D" w:rsidP="00F6461C">
            <w:pPr>
              <w:pStyle w:val="Listenabsatz"/>
              <w:numPr>
                <w:ilvl w:val="0"/>
                <w:numId w:val="240"/>
              </w:numPr>
              <w:rPr>
                <w:b/>
              </w:rPr>
            </w:pPr>
          </w:p>
        </w:tc>
        <w:tc>
          <w:tcPr>
            <w:tcW w:w="2693" w:type="dxa"/>
          </w:tcPr>
          <w:p w14:paraId="6921899F" w14:textId="77777777" w:rsidR="007E4F4D" w:rsidRPr="00BF7282" w:rsidRDefault="007E4F4D" w:rsidP="007909F9">
            <w:pPr>
              <w:rPr>
                <w:b/>
              </w:rPr>
            </w:pPr>
            <w:r w:rsidRPr="00BF7282">
              <w:rPr>
                <w:b/>
              </w:rPr>
              <w:t>Inhalt</w:t>
            </w:r>
          </w:p>
        </w:tc>
        <w:tc>
          <w:tcPr>
            <w:tcW w:w="6662" w:type="dxa"/>
            <w:shd w:val="clear" w:color="auto" w:fill="FFFFFF"/>
          </w:tcPr>
          <w:p w14:paraId="46A97958" w14:textId="77777777" w:rsidR="007E4F4D" w:rsidRPr="00932B0F" w:rsidRDefault="007E4F4D" w:rsidP="007909F9">
            <w:pPr>
              <w:pStyle w:val="Default"/>
              <w:rPr>
                <w:bCs/>
                <w:szCs w:val="22"/>
              </w:rPr>
            </w:pPr>
            <w:r>
              <w:rPr>
                <w:bCs/>
                <w:sz w:val="22"/>
                <w:szCs w:val="22"/>
              </w:rPr>
              <w:t xml:space="preserve">Das Fach Rechnungswesen als Unterrichtsinhalt an beruflichen Schulen wird als Bezugspunkt gewählt, um fachdidaktische Entscheidungen zu treffen. Dies erfolgt auf der Basis lerntheoretischer Positionen (Kognitivismus, Konstruktivismus). Verschiedene unterrichtsmethodische Zugänge (Spieleinsatz im Unterricht, Filmeinsatz im Unterricht, selbstgesteuertes Lernen und traditioneller Unterricht) werden reflektiert. </w:t>
            </w:r>
          </w:p>
        </w:tc>
      </w:tr>
      <w:tr w:rsidR="007E4F4D" w:rsidRPr="00BF7282" w14:paraId="2DE49045" w14:textId="77777777" w:rsidTr="007909F9">
        <w:trPr>
          <w:jc w:val="center"/>
        </w:trPr>
        <w:tc>
          <w:tcPr>
            <w:tcW w:w="567" w:type="dxa"/>
          </w:tcPr>
          <w:p w14:paraId="322273F3" w14:textId="77777777" w:rsidR="007E4F4D" w:rsidRPr="00735D86" w:rsidRDefault="007E4F4D" w:rsidP="00F6461C">
            <w:pPr>
              <w:pStyle w:val="Listenabsatz"/>
              <w:numPr>
                <w:ilvl w:val="0"/>
                <w:numId w:val="240"/>
              </w:numPr>
              <w:rPr>
                <w:b/>
              </w:rPr>
            </w:pPr>
          </w:p>
        </w:tc>
        <w:tc>
          <w:tcPr>
            <w:tcW w:w="2693" w:type="dxa"/>
          </w:tcPr>
          <w:p w14:paraId="07A5161F" w14:textId="77777777" w:rsidR="00735D86" w:rsidRDefault="007E4F4D" w:rsidP="007909F9">
            <w:pPr>
              <w:rPr>
                <w:b/>
              </w:rPr>
            </w:pPr>
            <w:r w:rsidRPr="00BF7282">
              <w:rPr>
                <w:b/>
              </w:rPr>
              <w:t xml:space="preserve">Lernziele und </w:t>
            </w:r>
          </w:p>
          <w:p w14:paraId="6EC6FAEE" w14:textId="7F194626" w:rsidR="007E4F4D" w:rsidRPr="00BF7282" w:rsidRDefault="007E4F4D" w:rsidP="007909F9">
            <w:pPr>
              <w:rPr>
                <w:b/>
              </w:rPr>
            </w:pPr>
            <w:r w:rsidRPr="00BF7282">
              <w:rPr>
                <w:b/>
              </w:rPr>
              <w:t>Kompetenzen</w:t>
            </w:r>
          </w:p>
        </w:tc>
        <w:tc>
          <w:tcPr>
            <w:tcW w:w="6662" w:type="dxa"/>
            <w:shd w:val="clear" w:color="auto" w:fill="FFFFFF"/>
          </w:tcPr>
          <w:p w14:paraId="62956B81" w14:textId="77777777" w:rsidR="007E4F4D" w:rsidRPr="000D7D3F" w:rsidRDefault="007E4F4D" w:rsidP="007909F9">
            <w:pPr>
              <w:rPr>
                <w:rFonts w:cs="Arial"/>
              </w:rPr>
            </w:pPr>
            <w:r w:rsidRPr="000D7D3F">
              <w:rPr>
                <w:rFonts w:cs="Arial"/>
              </w:rPr>
              <w:t xml:space="preserve">Die Studierenden </w:t>
            </w:r>
          </w:p>
          <w:p w14:paraId="194A1533" w14:textId="77777777" w:rsidR="007E4F4D" w:rsidRPr="000D7D3F" w:rsidRDefault="007E4F4D" w:rsidP="00F6461C">
            <w:pPr>
              <w:pStyle w:val="Listenabsatz"/>
              <w:numPr>
                <w:ilvl w:val="0"/>
                <w:numId w:val="196"/>
              </w:numPr>
              <w:ind w:left="209" w:hanging="209"/>
              <w:rPr>
                <w:rFonts w:cs="Arial"/>
              </w:rPr>
            </w:pPr>
            <w:r>
              <w:rPr>
                <w:rFonts w:cs="Arial"/>
                <w:bCs/>
              </w:rPr>
              <w:t>k</w:t>
            </w:r>
            <w:r w:rsidRPr="000D7D3F">
              <w:rPr>
                <w:rFonts w:cs="Arial"/>
                <w:bCs/>
              </w:rPr>
              <w:t xml:space="preserve">önnen </w:t>
            </w:r>
            <w:r w:rsidRPr="00464D53">
              <w:rPr>
                <w:rFonts w:cs="Arial"/>
              </w:rPr>
              <w:t>fachdidaktische Feinplanungen entwerfen und begründen</w:t>
            </w:r>
          </w:p>
          <w:p w14:paraId="4A1BF721" w14:textId="77777777" w:rsidR="007E4F4D" w:rsidRPr="000D7D3F" w:rsidRDefault="007E4F4D" w:rsidP="00F6461C">
            <w:pPr>
              <w:pStyle w:val="Listenabsatz"/>
              <w:numPr>
                <w:ilvl w:val="0"/>
                <w:numId w:val="196"/>
              </w:numPr>
              <w:ind w:left="209" w:hanging="209"/>
              <w:rPr>
                <w:rFonts w:cs="Arial"/>
              </w:rPr>
            </w:pPr>
            <w:r>
              <w:rPr>
                <w:rFonts w:cs="Arial"/>
              </w:rPr>
              <w:t>Varianten der Unterrichtsplanung zu einer Thematik des Rechnungswesens analysieren, bewerten und selbst entwickeln</w:t>
            </w:r>
            <w:r w:rsidRPr="000D7D3F">
              <w:rPr>
                <w:rFonts w:cs="Arial"/>
              </w:rPr>
              <w:t xml:space="preserve">  </w:t>
            </w:r>
          </w:p>
        </w:tc>
      </w:tr>
      <w:tr w:rsidR="007E4F4D" w:rsidRPr="00BF7282" w14:paraId="71CFAE44" w14:textId="77777777" w:rsidTr="007909F9">
        <w:trPr>
          <w:jc w:val="center"/>
        </w:trPr>
        <w:tc>
          <w:tcPr>
            <w:tcW w:w="567" w:type="dxa"/>
          </w:tcPr>
          <w:p w14:paraId="347F7465" w14:textId="77777777" w:rsidR="007E4F4D" w:rsidRPr="00735D86" w:rsidRDefault="007E4F4D" w:rsidP="00F6461C">
            <w:pPr>
              <w:pStyle w:val="Listenabsatz"/>
              <w:numPr>
                <w:ilvl w:val="0"/>
                <w:numId w:val="240"/>
              </w:numPr>
              <w:rPr>
                <w:b/>
              </w:rPr>
            </w:pPr>
          </w:p>
        </w:tc>
        <w:tc>
          <w:tcPr>
            <w:tcW w:w="2693" w:type="dxa"/>
          </w:tcPr>
          <w:p w14:paraId="2450D444" w14:textId="77777777" w:rsidR="00735D86" w:rsidRDefault="007E4F4D" w:rsidP="007909F9">
            <w:pPr>
              <w:rPr>
                <w:b/>
              </w:rPr>
            </w:pPr>
            <w:r w:rsidRPr="00BF7282">
              <w:rPr>
                <w:b/>
              </w:rPr>
              <w:t xml:space="preserve">Empfohlene </w:t>
            </w:r>
          </w:p>
          <w:p w14:paraId="18A10B8E" w14:textId="3B32BB86" w:rsidR="007E4F4D" w:rsidRPr="00BF7282" w:rsidRDefault="007E4F4D" w:rsidP="007909F9">
            <w:pPr>
              <w:rPr>
                <w:b/>
              </w:rPr>
            </w:pPr>
            <w:r w:rsidRPr="00BF7282">
              <w:rPr>
                <w:b/>
              </w:rPr>
              <w:t>Voraussetzungen für die Teilnahme</w:t>
            </w:r>
          </w:p>
        </w:tc>
        <w:tc>
          <w:tcPr>
            <w:tcW w:w="6662" w:type="dxa"/>
          </w:tcPr>
          <w:p w14:paraId="7544F749" w14:textId="0C8A0EED" w:rsidR="007E4F4D" w:rsidRPr="00BF7282" w:rsidRDefault="007E4F4D" w:rsidP="007909F9">
            <w:r>
              <w:t>Keine</w:t>
            </w:r>
          </w:p>
        </w:tc>
      </w:tr>
      <w:tr w:rsidR="007E4F4D" w:rsidRPr="00BF7282" w14:paraId="17864460" w14:textId="77777777" w:rsidTr="007909F9">
        <w:trPr>
          <w:jc w:val="center"/>
        </w:trPr>
        <w:tc>
          <w:tcPr>
            <w:tcW w:w="567" w:type="dxa"/>
          </w:tcPr>
          <w:p w14:paraId="475D658E" w14:textId="77777777" w:rsidR="007E4F4D" w:rsidRPr="00735D86" w:rsidRDefault="007E4F4D" w:rsidP="00F6461C">
            <w:pPr>
              <w:pStyle w:val="Listenabsatz"/>
              <w:numPr>
                <w:ilvl w:val="0"/>
                <w:numId w:val="240"/>
              </w:numPr>
              <w:rPr>
                <w:b/>
              </w:rPr>
            </w:pPr>
          </w:p>
        </w:tc>
        <w:tc>
          <w:tcPr>
            <w:tcW w:w="2693" w:type="dxa"/>
          </w:tcPr>
          <w:p w14:paraId="42DBA26B" w14:textId="77777777" w:rsidR="00735D86" w:rsidRDefault="007E4F4D" w:rsidP="007909F9">
            <w:pPr>
              <w:rPr>
                <w:b/>
              </w:rPr>
            </w:pPr>
            <w:r w:rsidRPr="00BF7282">
              <w:rPr>
                <w:b/>
              </w:rPr>
              <w:t xml:space="preserve">Einpassung in </w:t>
            </w:r>
          </w:p>
          <w:p w14:paraId="650DE65B" w14:textId="056305A1" w:rsidR="007E4F4D" w:rsidRPr="00BF7282" w:rsidRDefault="007E4F4D" w:rsidP="007909F9">
            <w:pPr>
              <w:rPr>
                <w:b/>
              </w:rPr>
            </w:pPr>
            <w:r w:rsidRPr="00BF7282">
              <w:rPr>
                <w:b/>
              </w:rPr>
              <w:t>Musterstudienplan</w:t>
            </w:r>
          </w:p>
        </w:tc>
        <w:tc>
          <w:tcPr>
            <w:tcW w:w="6662" w:type="dxa"/>
          </w:tcPr>
          <w:p w14:paraId="614B0EDE" w14:textId="185CBA41" w:rsidR="007E4F4D" w:rsidRPr="00BF7282" w:rsidRDefault="007E4F4D" w:rsidP="007909F9">
            <w:r>
              <w:t>Ab dem 4. Semester</w:t>
            </w:r>
          </w:p>
        </w:tc>
      </w:tr>
      <w:tr w:rsidR="007E4F4D" w:rsidRPr="00BF7282" w14:paraId="5755CDF9" w14:textId="77777777" w:rsidTr="007909F9">
        <w:trPr>
          <w:jc w:val="center"/>
        </w:trPr>
        <w:tc>
          <w:tcPr>
            <w:tcW w:w="567" w:type="dxa"/>
            <w:shd w:val="clear" w:color="auto" w:fill="FFFFFF"/>
          </w:tcPr>
          <w:p w14:paraId="14F9D5AB" w14:textId="77777777" w:rsidR="007E4F4D" w:rsidRPr="00735D86" w:rsidRDefault="007E4F4D" w:rsidP="00F6461C">
            <w:pPr>
              <w:pStyle w:val="Listenabsatz"/>
              <w:numPr>
                <w:ilvl w:val="0"/>
                <w:numId w:val="240"/>
              </w:numPr>
              <w:rPr>
                <w:b/>
              </w:rPr>
            </w:pPr>
          </w:p>
        </w:tc>
        <w:tc>
          <w:tcPr>
            <w:tcW w:w="2693" w:type="dxa"/>
            <w:shd w:val="clear" w:color="auto" w:fill="FFFFFF"/>
          </w:tcPr>
          <w:p w14:paraId="37541398" w14:textId="77777777" w:rsidR="00E10148" w:rsidRDefault="00E10148" w:rsidP="007909F9">
            <w:pPr>
              <w:rPr>
                <w:b/>
              </w:rPr>
            </w:pPr>
            <w:r>
              <w:rPr>
                <w:b/>
              </w:rPr>
              <w:t>Verwendbarkeit des</w:t>
            </w:r>
          </w:p>
          <w:p w14:paraId="4F86BCD7" w14:textId="1D7F4A5A" w:rsidR="007E4F4D" w:rsidRPr="00BF7282" w:rsidRDefault="007E4F4D" w:rsidP="007909F9">
            <w:pPr>
              <w:rPr>
                <w:b/>
              </w:rPr>
            </w:pPr>
            <w:r w:rsidRPr="00BF7282">
              <w:rPr>
                <w:b/>
              </w:rPr>
              <w:t>Moduls</w:t>
            </w:r>
          </w:p>
        </w:tc>
        <w:tc>
          <w:tcPr>
            <w:tcW w:w="6662" w:type="dxa"/>
            <w:shd w:val="clear" w:color="auto" w:fill="FFFFFF"/>
          </w:tcPr>
          <w:p w14:paraId="7F075506" w14:textId="7927BDAF" w:rsidR="007E4F4D" w:rsidRPr="00BF7282" w:rsidRDefault="007E4F4D" w:rsidP="007909F9">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r w:rsidR="00751F3F">
              <w:t xml:space="preserve"> und für Studierende der Berufspädagogik Technik als Berufspädagogische Vertiefung</w:t>
            </w:r>
          </w:p>
        </w:tc>
      </w:tr>
      <w:tr w:rsidR="007E4F4D" w:rsidRPr="00BF7282" w14:paraId="086ADC62" w14:textId="77777777" w:rsidTr="007909F9">
        <w:trPr>
          <w:jc w:val="center"/>
        </w:trPr>
        <w:tc>
          <w:tcPr>
            <w:tcW w:w="567" w:type="dxa"/>
            <w:shd w:val="clear" w:color="auto" w:fill="FFFFFF"/>
          </w:tcPr>
          <w:p w14:paraId="11CBC0F9" w14:textId="77777777" w:rsidR="007E4F4D" w:rsidRPr="00735D86" w:rsidRDefault="007E4F4D" w:rsidP="00F6461C">
            <w:pPr>
              <w:pStyle w:val="Listenabsatz"/>
              <w:numPr>
                <w:ilvl w:val="0"/>
                <w:numId w:val="240"/>
              </w:numPr>
              <w:rPr>
                <w:b/>
              </w:rPr>
            </w:pPr>
          </w:p>
        </w:tc>
        <w:tc>
          <w:tcPr>
            <w:tcW w:w="2693" w:type="dxa"/>
            <w:shd w:val="clear" w:color="auto" w:fill="FFFFFF"/>
          </w:tcPr>
          <w:p w14:paraId="6008B0AB" w14:textId="77777777" w:rsidR="00735D86" w:rsidRDefault="007E4F4D" w:rsidP="007909F9">
            <w:pPr>
              <w:rPr>
                <w:b/>
              </w:rPr>
            </w:pPr>
            <w:r w:rsidRPr="00BF7282">
              <w:rPr>
                <w:b/>
              </w:rPr>
              <w:t xml:space="preserve">Studien- und </w:t>
            </w:r>
          </w:p>
          <w:p w14:paraId="50B6B911" w14:textId="199E1141" w:rsidR="007E4F4D" w:rsidRPr="00BF7282" w:rsidRDefault="007E4F4D" w:rsidP="007909F9">
            <w:pPr>
              <w:rPr>
                <w:b/>
              </w:rPr>
            </w:pPr>
            <w:r w:rsidRPr="00BF7282">
              <w:rPr>
                <w:b/>
              </w:rPr>
              <w:t>Prüfungsleistungen</w:t>
            </w:r>
          </w:p>
        </w:tc>
        <w:tc>
          <w:tcPr>
            <w:tcW w:w="6662" w:type="dxa"/>
            <w:shd w:val="clear" w:color="auto" w:fill="FFFFFF"/>
          </w:tcPr>
          <w:p w14:paraId="0CE6AC40" w14:textId="77777777" w:rsidR="007E4F4D" w:rsidRPr="00721850" w:rsidRDefault="007E4F4D" w:rsidP="00464D53">
            <w:pPr>
              <w:pStyle w:val="AufzhlungSpiegelstrich"/>
              <w:numPr>
                <w:ilvl w:val="0"/>
                <w:numId w:val="0"/>
              </w:numPr>
              <w:ind w:left="360" w:hanging="360"/>
            </w:pPr>
            <w:r w:rsidRPr="00721850">
              <w:t xml:space="preserve">Hausarbeit </w:t>
            </w:r>
          </w:p>
        </w:tc>
      </w:tr>
      <w:tr w:rsidR="007E4F4D" w:rsidRPr="00BF7282" w14:paraId="15488431" w14:textId="77777777" w:rsidTr="007909F9">
        <w:trPr>
          <w:jc w:val="center"/>
        </w:trPr>
        <w:tc>
          <w:tcPr>
            <w:tcW w:w="567" w:type="dxa"/>
          </w:tcPr>
          <w:p w14:paraId="069559DF" w14:textId="77777777" w:rsidR="007E4F4D" w:rsidRPr="00735D86" w:rsidRDefault="007E4F4D" w:rsidP="00F6461C">
            <w:pPr>
              <w:pStyle w:val="Listenabsatz"/>
              <w:numPr>
                <w:ilvl w:val="0"/>
                <w:numId w:val="240"/>
              </w:numPr>
              <w:rPr>
                <w:b/>
              </w:rPr>
            </w:pPr>
          </w:p>
        </w:tc>
        <w:tc>
          <w:tcPr>
            <w:tcW w:w="2693" w:type="dxa"/>
          </w:tcPr>
          <w:p w14:paraId="4ECA5BEF" w14:textId="77777777" w:rsidR="00735D86" w:rsidRDefault="007E4F4D" w:rsidP="007909F9">
            <w:pPr>
              <w:rPr>
                <w:b/>
              </w:rPr>
            </w:pPr>
            <w:r w:rsidRPr="00BF7282">
              <w:rPr>
                <w:b/>
              </w:rPr>
              <w:t>Berechnung der</w:t>
            </w:r>
          </w:p>
          <w:p w14:paraId="2AA57151" w14:textId="6AC8981E" w:rsidR="007E4F4D" w:rsidRPr="00BF7282" w:rsidRDefault="007E4F4D" w:rsidP="007909F9">
            <w:pPr>
              <w:rPr>
                <w:b/>
              </w:rPr>
            </w:pPr>
            <w:r w:rsidRPr="00BF7282">
              <w:rPr>
                <w:b/>
              </w:rPr>
              <w:t>Modulnote</w:t>
            </w:r>
          </w:p>
        </w:tc>
        <w:tc>
          <w:tcPr>
            <w:tcW w:w="6662" w:type="dxa"/>
            <w:shd w:val="clear" w:color="auto" w:fill="FFFFFF"/>
          </w:tcPr>
          <w:p w14:paraId="27F8F7D6" w14:textId="31EE2E20" w:rsidR="007E4F4D" w:rsidRPr="00000660" w:rsidRDefault="007E4F4D" w:rsidP="007909F9">
            <w:r w:rsidRPr="00000660">
              <w:t>Hausarbeit (100</w:t>
            </w:r>
            <w:r w:rsidR="00CC41E5">
              <w:t xml:space="preserve"> </w:t>
            </w:r>
            <w:r w:rsidRPr="00000660">
              <w:t>%)</w:t>
            </w:r>
          </w:p>
        </w:tc>
      </w:tr>
      <w:tr w:rsidR="007E4F4D" w:rsidRPr="00BF7282" w14:paraId="6E681AF9" w14:textId="77777777" w:rsidTr="007909F9">
        <w:trPr>
          <w:jc w:val="center"/>
        </w:trPr>
        <w:tc>
          <w:tcPr>
            <w:tcW w:w="567" w:type="dxa"/>
          </w:tcPr>
          <w:p w14:paraId="1A040F2A" w14:textId="77777777" w:rsidR="007E4F4D" w:rsidRPr="00735D86" w:rsidRDefault="007E4F4D" w:rsidP="00F6461C">
            <w:pPr>
              <w:pStyle w:val="Listenabsatz"/>
              <w:numPr>
                <w:ilvl w:val="0"/>
                <w:numId w:val="240"/>
              </w:numPr>
              <w:rPr>
                <w:b/>
              </w:rPr>
            </w:pPr>
          </w:p>
        </w:tc>
        <w:tc>
          <w:tcPr>
            <w:tcW w:w="2693" w:type="dxa"/>
          </w:tcPr>
          <w:p w14:paraId="28C67D0D" w14:textId="77777777" w:rsidR="007E4F4D" w:rsidRPr="00BF7282" w:rsidRDefault="007E4F4D" w:rsidP="007909F9">
            <w:pPr>
              <w:rPr>
                <w:b/>
              </w:rPr>
            </w:pPr>
            <w:r w:rsidRPr="00BF7282">
              <w:rPr>
                <w:b/>
              </w:rPr>
              <w:t>Turnus des Angebots</w:t>
            </w:r>
          </w:p>
        </w:tc>
        <w:tc>
          <w:tcPr>
            <w:tcW w:w="6662" w:type="dxa"/>
            <w:shd w:val="clear" w:color="auto" w:fill="FFFFFF"/>
          </w:tcPr>
          <w:p w14:paraId="61B81770" w14:textId="3658927D" w:rsidR="007E4F4D" w:rsidRPr="00000660" w:rsidRDefault="00627758" w:rsidP="007E4F4D">
            <w:r>
              <w:t>Jedes Semester (</w:t>
            </w:r>
            <w:r w:rsidR="00DD2B35">
              <w:t>WiSe</w:t>
            </w:r>
            <w:r>
              <w:t xml:space="preserve"> und </w:t>
            </w:r>
            <w:r w:rsidR="00DD2B35">
              <w:t>SoSe</w:t>
            </w:r>
            <w:r>
              <w:t>)</w:t>
            </w:r>
          </w:p>
        </w:tc>
      </w:tr>
      <w:tr w:rsidR="007E4F4D" w:rsidRPr="00BF7282" w14:paraId="32DBD56C" w14:textId="77777777" w:rsidTr="007909F9">
        <w:trPr>
          <w:jc w:val="center"/>
        </w:trPr>
        <w:tc>
          <w:tcPr>
            <w:tcW w:w="567" w:type="dxa"/>
          </w:tcPr>
          <w:p w14:paraId="2ADFA2E4" w14:textId="77777777" w:rsidR="007E4F4D" w:rsidRPr="00735D86" w:rsidRDefault="007E4F4D" w:rsidP="00F6461C">
            <w:pPr>
              <w:pStyle w:val="Listenabsatz"/>
              <w:numPr>
                <w:ilvl w:val="0"/>
                <w:numId w:val="240"/>
              </w:numPr>
              <w:rPr>
                <w:b/>
              </w:rPr>
            </w:pPr>
          </w:p>
        </w:tc>
        <w:tc>
          <w:tcPr>
            <w:tcW w:w="2693" w:type="dxa"/>
          </w:tcPr>
          <w:p w14:paraId="6078D5F9" w14:textId="77777777" w:rsidR="007E4F4D" w:rsidRPr="00BF7282" w:rsidRDefault="007E4F4D" w:rsidP="007909F9">
            <w:pPr>
              <w:rPr>
                <w:b/>
              </w:rPr>
            </w:pPr>
            <w:r w:rsidRPr="00BF7282">
              <w:rPr>
                <w:b/>
              </w:rPr>
              <w:t>Arbeitsaufwand</w:t>
            </w:r>
          </w:p>
        </w:tc>
        <w:tc>
          <w:tcPr>
            <w:tcW w:w="6662" w:type="dxa"/>
          </w:tcPr>
          <w:p w14:paraId="16B5A6CC" w14:textId="77777777" w:rsidR="007E4F4D" w:rsidRPr="00000660" w:rsidRDefault="007E4F4D" w:rsidP="007909F9">
            <w:r w:rsidRPr="00000660">
              <w:t>Präsenzzeit: 30 h</w:t>
            </w:r>
          </w:p>
          <w:p w14:paraId="51CCA4D1" w14:textId="77777777" w:rsidR="007E4F4D" w:rsidRPr="00000660" w:rsidRDefault="007E4F4D" w:rsidP="007909F9">
            <w:r w:rsidRPr="00000660">
              <w:t>Eigenstudium: 120 h</w:t>
            </w:r>
          </w:p>
        </w:tc>
      </w:tr>
      <w:tr w:rsidR="007E4F4D" w:rsidRPr="00BF7282" w14:paraId="45F6DB5A" w14:textId="77777777" w:rsidTr="007909F9">
        <w:trPr>
          <w:jc w:val="center"/>
        </w:trPr>
        <w:tc>
          <w:tcPr>
            <w:tcW w:w="567" w:type="dxa"/>
          </w:tcPr>
          <w:p w14:paraId="36974E80" w14:textId="77777777" w:rsidR="007E4F4D" w:rsidRPr="00735D86" w:rsidRDefault="007E4F4D" w:rsidP="00F6461C">
            <w:pPr>
              <w:pStyle w:val="Listenabsatz"/>
              <w:numPr>
                <w:ilvl w:val="0"/>
                <w:numId w:val="240"/>
              </w:numPr>
              <w:rPr>
                <w:b/>
              </w:rPr>
            </w:pPr>
          </w:p>
        </w:tc>
        <w:tc>
          <w:tcPr>
            <w:tcW w:w="2693" w:type="dxa"/>
          </w:tcPr>
          <w:p w14:paraId="65AB5C2A" w14:textId="77777777" w:rsidR="007E4F4D" w:rsidRPr="00BF7282" w:rsidRDefault="007E4F4D" w:rsidP="007909F9">
            <w:pPr>
              <w:rPr>
                <w:b/>
              </w:rPr>
            </w:pPr>
            <w:r w:rsidRPr="00BF7282">
              <w:rPr>
                <w:b/>
              </w:rPr>
              <w:t>Dauer des Moduls</w:t>
            </w:r>
          </w:p>
        </w:tc>
        <w:tc>
          <w:tcPr>
            <w:tcW w:w="6662" w:type="dxa"/>
          </w:tcPr>
          <w:p w14:paraId="79FBA506" w14:textId="77777777" w:rsidR="007E4F4D" w:rsidRPr="00BF7282" w:rsidRDefault="007E4F4D" w:rsidP="007909F9">
            <w:r w:rsidRPr="00BF7282">
              <w:t>1 Semester</w:t>
            </w:r>
          </w:p>
        </w:tc>
      </w:tr>
      <w:tr w:rsidR="007E4F4D" w:rsidRPr="00BF7282" w14:paraId="3C0F2A57" w14:textId="77777777" w:rsidTr="007909F9">
        <w:trPr>
          <w:jc w:val="center"/>
        </w:trPr>
        <w:tc>
          <w:tcPr>
            <w:tcW w:w="567" w:type="dxa"/>
          </w:tcPr>
          <w:p w14:paraId="2A49F56C" w14:textId="77777777" w:rsidR="007E4F4D" w:rsidRPr="00735D86" w:rsidRDefault="007E4F4D" w:rsidP="00F6461C">
            <w:pPr>
              <w:pStyle w:val="Listenabsatz"/>
              <w:numPr>
                <w:ilvl w:val="0"/>
                <w:numId w:val="240"/>
              </w:numPr>
              <w:rPr>
                <w:b/>
              </w:rPr>
            </w:pPr>
          </w:p>
        </w:tc>
        <w:tc>
          <w:tcPr>
            <w:tcW w:w="2693" w:type="dxa"/>
          </w:tcPr>
          <w:p w14:paraId="2C87E1D3" w14:textId="77777777" w:rsidR="00735D86" w:rsidRDefault="007E4F4D" w:rsidP="007909F9">
            <w:pPr>
              <w:rPr>
                <w:b/>
              </w:rPr>
            </w:pPr>
            <w:r w:rsidRPr="00BF7282">
              <w:rPr>
                <w:b/>
              </w:rPr>
              <w:t>Unterrichts</w:t>
            </w:r>
            <w:r w:rsidR="00735D86">
              <w:rPr>
                <w:b/>
              </w:rPr>
              <w:t xml:space="preserve">- und </w:t>
            </w:r>
          </w:p>
          <w:p w14:paraId="7258EF06" w14:textId="187DC8AA" w:rsidR="007E4F4D" w:rsidRPr="00BF7282" w:rsidRDefault="00735D86" w:rsidP="007909F9">
            <w:pPr>
              <w:rPr>
                <w:b/>
              </w:rPr>
            </w:pPr>
            <w:r>
              <w:rPr>
                <w:b/>
              </w:rPr>
              <w:t>Prüfungs</w:t>
            </w:r>
            <w:r w:rsidR="007E4F4D" w:rsidRPr="00BF7282">
              <w:rPr>
                <w:b/>
              </w:rPr>
              <w:t>sprache</w:t>
            </w:r>
          </w:p>
        </w:tc>
        <w:tc>
          <w:tcPr>
            <w:tcW w:w="6662" w:type="dxa"/>
          </w:tcPr>
          <w:p w14:paraId="58D69B42" w14:textId="77777777" w:rsidR="007E4F4D" w:rsidRPr="00BF7282" w:rsidRDefault="007E4F4D" w:rsidP="007909F9">
            <w:r w:rsidRPr="00BF7282">
              <w:t xml:space="preserve">Deutsch </w:t>
            </w:r>
          </w:p>
        </w:tc>
      </w:tr>
      <w:tr w:rsidR="007E4F4D" w:rsidRPr="00BF7282" w14:paraId="04F153DD" w14:textId="77777777" w:rsidTr="007909F9">
        <w:trPr>
          <w:jc w:val="center"/>
        </w:trPr>
        <w:tc>
          <w:tcPr>
            <w:tcW w:w="567" w:type="dxa"/>
          </w:tcPr>
          <w:p w14:paraId="2CD80CA5" w14:textId="77777777" w:rsidR="007E4F4D" w:rsidRPr="00735D86" w:rsidRDefault="007E4F4D" w:rsidP="00F6461C">
            <w:pPr>
              <w:pStyle w:val="Listenabsatz"/>
              <w:numPr>
                <w:ilvl w:val="0"/>
                <w:numId w:val="240"/>
              </w:numPr>
              <w:rPr>
                <w:b/>
              </w:rPr>
            </w:pPr>
          </w:p>
        </w:tc>
        <w:tc>
          <w:tcPr>
            <w:tcW w:w="2693" w:type="dxa"/>
          </w:tcPr>
          <w:p w14:paraId="27F138BC" w14:textId="77777777" w:rsidR="00735D86" w:rsidRDefault="00735D86" w:rsidP="007909F9">
            <w:pPr>
              <w:rPr>
                <w:b/>
              </w:rPr>
            </w:pPr>
            <w:r>
              <w:rPr>
                <w:b/>
              </w:rPr>
              <w:t>(</w:t>
            </w:r>
            <w:r w:rsidR="007E4F4D" w:rsidRPr="00BF7282">
              <w:rPr>
                <w:b/>
              </w:rPr>
              <w:t>Vorbereitende</w:t>
            </w:r>
            <w:r>
              <w:rPr>
                <w:b/>
              </w:rPr>
              <w:t>)</w:t>
            </w:r>
            <w:r w:rsidR="007E4F4D" w:rsidRPr="00BF7282">
              <w:rPr>
                <w:b/>
              </w:rPr>
              <w:t xml:space="preserve"> </w:t>
            </w:r>
          </w:p>
          <w:p w14:paraId="7769E2E4" w14:textId="6E96BD83" w:rsidR="007E4F4D" w:rsidRPr="00BF7282" w:rsidRDefault="007E4F4D" w:rsidP="007909F9">
            <w:pPr>
              <w:rPr>
                <w:b/>
              </w:rPr>
            </w:pPr>
            <w:r w:rsidRPr="00BF7282">
              <w:rPr>
                <w:b/>
              </w:rPr>
              <w:t>Literatur</w:t>
            </w:r>
          </w:p>
        </w:tc>
        <w:tc>
          <w:tcPr>
            <w:tcW w:w="6662" w:type="dxa"/>
          </w:tcPr>
          <w:p w14:paraId="34323393" w14:textId="1482CE8C" w:rsidR="007E4F4D" w:rsidRPr="00BF7282" w:rsidRDefault="00AC7864" w:rsidP="007909F9">
            <w:r w:rsidRPr="00BF7282">
              <w:rPr>
                <w:rFonts w:cs="Arial"/>
                <w:szCs w:val="22"/>
              </w:rPr>
              <w:t>-.-</w:t>
            </w:r>
          </w:p>
        </w:tc>
      </w:tr>
    </w:tbl>
    <w:p w14:paraId="45688214" w14:textId="77777777" w:rsidR="00E17EE2" w:rsidRDefault="007A3CC9">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E17EE2" w:rsidRPr="00BF7282" w14:paraId="0BBC2E94" w14:textId="77777777" w:rsidTr="00FC25A0">
        <w:trPr>
          <w:trHeight w:val="567"/>
          <w:jc w:val="center"/>
        </w:trPr>
        <w:tc>
          <w:tcPr>
            <w:tcW w:w="567" w:type="dxa"/>
            <w:tcBorders>
              <w:top w:val="double" w:sz="4" w:space="0" w:color="auto"/>
            </w:tcBorders>
            <w:shd w:val="clear" w:color="auto" w:fill="E0E0E0"/>
          </w:tcPr>
          <w:p w14:paraId="555311C1" w14:textId="77777777" w:rsidR="00E17EE2" w:rsidRPr="00BF7282" w:rsidRDefault="00E17EE2" w:rsidP="00F6461C">
            <w:pPr>
              <w:pStyle w:val="Listenabsatz"/>
              <w:numPr>
                <w:ilvl w:val="0"/>
                <w:numId w:val="303"/>
              </w:numPr>
              <w:rPr>
                <w:b/>
              </w:rPr>
            </w:pPr>
          </w:p>
        </w:tc>
        <w:tc>
          <w:tcPr>
            <w:tcW w:w="2693" w:type="dxa"/>
            <w:tcBorders>
              <w:top w:val="double" w:sz="4" w:space="0" w:color="auto"/>
            </w:tcBorders>
            <w:shd w:val="clear" w:color="auto" w:fill="E0E0E0"/>
          </w:tcPr>
          <w:p w14:paraId="6EDD06CE" w14:textId="77777777" w:rsidR="00E17EE2" w:rsidRPr="00BF7282" w:rsidRDefault="00E17EE2" w:rsidP="00FC25A0">
            <w:pPr>
              <w:rPr>
                <w:b/>
              </w:rPr>
            </w:pPr>
            <w:r w:rsidRPr="00BF7282">
              <w:rPr>
                <w:b/>
              </w:rPr>
              <w:t>Modulbezeichnung</w:t>
            </w:r>
          </w:p>
          <w:p w14:paraId="305B0A0B" w14:textId="6EB691EE" w:rsidR="00E17EE2" w:rsidRPr="00BF7282" w:rsidRDefault="00EE237C" w:rsidP="00FC25A0">
            <w:r>
              <w:t>8</w:t>
            </w:r>
            <w:r w:rsidR="00F02A10">
              <w:t>5735</w:t>
            </w:r>
          </w:p>
        </w:tc>
        <w:tc>
          <w:tcPr>
            <w:tcW w:w="5528" w:type="dxa"/>
            <w:tcBorders>
              <w:top w:val="double" w:sz="4" w:space="0" w:color="auto"/>
            </w:tcBorders>
            <w:shd w:val="clear" w:color="auto" w:fill="E0E0E0"/>
          </w:tcPr>
          <w:p w14:paraId="25A2C21A" w14:textId="4FA82BDC" w:rsidR="00E17EE2" w:rsidRDefault="00E17EE2" w:rsidP="00FC25A0">
            <w:pPr>
              <w:pStyle w:val="berschriftModul"/>
            </w:pPr>
            <w:bookmarkStart w:id="3829" w:name="_Toc54705441"/>
            <w:r>
              <w:t>Berufs- und wirtschaftspädagogische Vertiefung: Transferseminar Grundlagen der Berufsausbildung</w:t>
            </w:r>
            <w:bookmarkEnd w:id="3829"/>
            <w:r w:rsidR="0052167B">
              <w:t xml:space="preserve"> </w:t>
            </w:r>
            <w:r w:rsidRPr="00BF7282">
              <w:t xml:space="preserve"> </w:t>
            </w:r>
          </w:p>
          <w:p w14:paraId="2F9D0F8E" w14:textId="0AFE12EB" w:rsidR="00EF545F" w:rsidRPr="00804B79" w:rsidRDefault="00EF545F" w:rsidP="00804B79">
            <w:pPr>
              <w:rPr>
                <w:lang w:val="en-GB"/>
              </w:rPr>
            </w:pPr>
            <w:r w:rsidRPr="00804B79">
              <w:rPr>
                <w:lang w:val="en-GB"/>
              </w:rPr>
              <w:t>(Specialisation in business education and technical vocational education and training: Transfer seminar − Foundations of vocational training)</w:t>
            </w:r>
          </w:p>
        </w:tc>
        <w:tc>
          <w:tcPr>
            <w:tcW w:w="1134" w:type="dxa"/>
            <w:tcBorders>
              <w:top w:val="double" w:sz="4" w:space="0" w:color="auto"/>
            </w:tcBorders>
            <w:shd w:val="clear" w:color="auto" w:fill="E0E0E0"/>
          </w:tcPr>
          <w:p w14:paraId="376A7FF8" w14:textId="77777777" w:rsidR="00E17EE2" w:rsidRPr="00BF7282" w:rsidRDefault="00E17EE2" w:rsidP="00FC25A0">
            <w:pPr>
              <w:rPr>
                <w:b/>
              </w:rPr>
            </w:pPr>
            <w:r w:rsidRPr="00BF7282">
              <w:rPr>
                <w:b/>
              </w:rPr>
              <w:t>5 ECTS</w:t>
            </w:r>
          </w:p>
        </w:tc>
      </w:tr>
      <w:tr w:rsidR="00E17EE2" w:rsidRPr="00BF7282" w14:paraId="0722062C" w14:textId="77777777" w:rsidTr="00FC25A0">
        <w:trPr>
          <w:trHeight w:val="567"/>
          <w:jc w:val="center"/>
        </w:trPr>
        <w:tc>
          <w:tcPr>
            <w:tcW w:w="567" w:type="dxa"/>
            <w:shd w:val="clear" w:color="auto" w:fill="E0E0E0"/>
          </w:tcPr>
          <w:p w14:paraId="4D53A34E" w14:textId="77777777" w:rsidR="00E17EE2" w:rsidRPr="00BF7282" w:rsidRDefault="00E17EE2" w:rsidP="00F6461C">
            <w:pPr>
              <w:pStyle w:val="Listenabsatz"/>
              <w:numPr>
                <w:ilvl w:val="0"/>
                <w:numId w:val="303"/>
              </w:numPr>
              <w:rPr>
                <w:b/>
              </w:rPr>
            </w:pPr>
          </w:p>
        </w:tc>
        <w:tc>
          <w:tcPr>
            <w:tcW w:w="2693" w:type="dxa"/>
            <w:shd w:val="clear" w:color="auto" w:fill="E0E0E0"/>
          </w:tcPr>
          <w:p w14:paraId="1CACC260" w14:textId="77777777" w:rsidR="00E17EE2" w:rsidRPr="00BF7282" w:rsidRDefault="00E17EE2" w:rsidP="00FC25A0">
            <w:r w:rsidRPr="00BF7282">
              <w:t>Lehrveranstaltungen</w:t>
            </w:r>
          </w:p>
          <w:p w14:paraId="2AA9AAF4" w14:textId="77777777" w:rsidR="00E17EE2" w:rsidRPr="00BF7282" w:rsidRDefault="00E17EE2" w:rsidP="00FC25A0"/>
        </w:tc>
        <w:tc>
          <w:tcPr>
            <w:tcW w:w="5528" w:type="dxa"/>
            <w:shd w:val="clear" w:color="auto" w:fill="E0E0E0"/>
          </w:tcPr>
          <w:p w14:paraId="4A101075" w14:textId="77777777" w:rsidR="00E17EE2" w:rsidRDefault="00E17EE2" w:rsidP="00FC25A0">
            <w:r>
              <w:t>Betriebliche Ausbildung gestalten – Aufgabenbereiche betrieblicher Ausbilderinnen und Ausbilder (2</w:t>
            </w:r>
            <w:r w:rsidRPr="00BF7282">
              <w:t xml:space="preserve"> SWS)</w:t>
            </w:r>
            <w:r>
              <w:t>,</w:t>
            </w:r>
          </w:p>
          <w:p w14:paraId="65542CB9" w14:textId="77777777" w:rsidR="00E17EE2" w:rsidRPr="00E666CA" w:rsidRDefault="00E17EE2" w:rsidP="00FC25A0">
            <w:r w:rsidRPr="00932B0F">
              <w:rPr>
                <w:b/>
              </w:rPr>
              <w:t xml:space="preserve"> </w:t>
            </w:r>
          </w:p>
        </w:tc>
        <w:tc>
          <w:tcPr>
            <w:tcW w:w="1134" w:type="dxa"/>
            <w:shd w:val="clear" w:color="auto" w:fill="E0E0E0"/>
          </w:tcPr>
          <w:p w14:paraId="69449556" w14:textId="77777777" w:rsidR="00E17EE2" w:rsidRPr="00BF7282" w:rsidRDefault="00E17EE2" w:rsidP="00FC25A0">
            <w:r w:rsidRPr="00BF7282">
              <w:t>5 ECTS</w:t>
            </w:r>
          </w:p>
        </w:tc>
      </w:tr>
      <w:tr w:rsidR="00E17EE2" w:rsidRPr="00BF7282" w14:paraId="6BC9DBC7" w14:textId="77777777" w:rsidTr="00FC25A0">
        <w:trPr>
          <w:trHeight w:val="330"/>
          <w:jc w:val="center"/>
        </w:trPr>
        <w:tc>
          <w:tcPr>
            <w:tcW w:w="567" w:type="dxa"/>
            <w:tcBorders>
              <w:bottom w:val="double" w:sz="4" w:space="0" w:color="auto"/>
            </w:tcBorders>
            <w:shd w:val="clear" w:color="auto" w:fill="E0E0E0"/>
          </w:tcPr>
          <w:p w14:paraId="3F53781D" w14:textId="77777777" w:rsidR="00E17EE2" w:rsidRPr="00BF7282" w:rsidRDefault="00E17EE2" w:rsidP="00F6461C">
            <w:pPr>
              <w:pStyle w:val="Listenabsatz"/>
              <w:numPr>
                <w:ilvl w:val="0"/>
                <w:numId w:val="303"/>
              </w:numPr>
            </w:pPr>
          </w:p>
        </w:tc>
        <w:tc>
          <w:tcPr>
            <w:tcW w:w="2693" w:type="dxa"/>
            <w:tcBorders>
              <w:bottom w:val="double" w:sz="4" w:space="0" w:color="auto"/>
            </w:tcBorders>
            <w:shd w:val="clear" w:color="auto" w:fill="E0E0E0"/>
          </w:tcPr>
          <w:p w14:paraId="0033B7DF" w14:textId="77777777" w:rsidR="00E17EE2" w:rsidRPr="00BF7282" w:rsidRDefault="00E17EE2" w:rsidP="00FC25A0">
            <w:r w:rsidRPr="00BF7282">
              <w:t>Dozenten</w:t>
            </w:r>
          </w:p>
        </w:tc>
        <w:tc>
          <w:tcPr>
            <w:tcW w:w="5528" w:type="dxa"/>
            <w:tcBorders>
              <w:bottom w:val="double" w:sz="4" w:space="0" w:color="auto"/>
            </w:tcBorders>
            <w:shd w:val="clear" w:color="auto" w:fill="E0E0E0"/>
          </w:tcPr>
          <w:p w14:paraId="5B21967D" w14:textId="7AF7CA76" w:rsidR="00E17EE2" w:rsidRPr="00BF7282" w:rsidRDefault="00E17EE2" w:rsidP="00FC25A0">
            <w:r>
              <w:t>Dr. Schalek</w:t>
            </w:r>
          </w:p>
        </w:tc>
        <w:tc>
          <w:tcPr>
            <w:tcW w:w="1134" w:type="dxa"/>
            <w:tcBorders>
              <w:bottom w:val="double" w:sz="4" w:space="0" w:color="auto"/>
            </w:tcBorders>
            <w:shd w:val="clear" w:color="auto" w:fill="E0E0E0"/>
          </w:tcPr>
          <w:p w14:paraId="32972742" w14:textId="77777777" w:rsidR="00E17EE2" w:rsidRPr="00BF7282" w:rsidRDefault="00E17EE2" w:rsidP="00FC25A0"/>
        </w:tc>
      </w:tr>
    </w:tbl>
    <w:p w14:paraId="3A01421A" w14:textId="77777777" w:rsidR="00E17EE2" w:rsidRPr="00BF7282" w:rsidRDefault="00E17EE2" w:rsidP="00E17EE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17EE2" w:rsidRPr="00BF7282" w14:paraId="07CE80C7" w14:textId="77777777" w:rsidTr="00FC25A0">
        <w:trPr>
          <w:jc w:val="center"/>
        </w:trPr>
        <w:tc>
          <w:tcPr>
            <w:tcW w:w="567" w:type="dxa"/>
          </w:tcPr>
          <w:p w14:paraId="5D51ACFF" w14:textId="77777777" w:rsidR="00E17EE2" w:rsidRPr="00BF7282" w:rsidRDefault="00E17EE2" w:rsidP="00F6461C">
            <w:pPr>
              <w:pStyle w:val="Listenabsatz"/>
              <w:numPr>
                <w:ilvl w:val="0"/>
                <w:numId w:val="303"/>
              </w:numPr>
            </w:pPr>
          </w:p>
        </w:tc>
        <w:tc>
          <w:tcPr>
            <w:tcW w:w="2693" w:type="dxa"/>
          </w:tcPr>
          <w:p w14:paraId="21668C67" w14:textId="77777777" w:rsidR="00E17EE2" w:rsidRPr="00BF7282" w:rsidRDefault="00E17EE2" w:rsidP="00FC25A0">
            <w:pPr>
              <w:rPr>
                <w:b/>
              </w:rPr>
            </w:pPr>
            <w:r w:rsidRPr="00BF7282">
              <w:rPr>
                <w:b/>
              </w:rPr>
              <w:t>Modulverantwortlicher</w:t>
            </w:r>
          </w:p>
        </w:tc>
        <w:tc>
          <w:tcPr>
            <w:tcW w:w="6662" w:type="dxa"/>
            <w:shd w:val="clear" w:color="auto" w:fill="FFFFFF"/>
          </w:tcPr>
          <w:p w14:paraId="7625161E" w14:textId="0B551A75" w:rsidR="00E17EE2" w:rsidRPr="00BF7282" w:rsidRDefault="00E17EE2" w:rsidP="00FC25A0">
            <w:r w:rsidRPr="00BF7282">
              <w:t xml:space="preserve">Prof. </w:t>
            </w:r>
            <w:r>
              <w:t xml:space="preserve">Dr. </w:t>
            </w:r>
            <w:r w:rsidRPr="00BF7282">
              <w:t>Wilbers</w:t>
            </w:r>
          </w:p>
        </w:tc>
      </w:tr>
      <w:tr w:rsidR="00E17EE2" w:rsidRPr="00BF7282" w14:paraId="79472001" w14:textId="77777777" w:rsidTr="00FC25A0">
        <w:trPr>
          <w:jc w:val="center"/>
        </w:trPr>
        <w:tc>
          <w:tcPr>
            <w:tcW w:w="567" w:type="dxa"/>
          </w:tcPr>
          <w:p w14:paraId="182EF9C8" w14:textId="77777777" w:rsidR="00E17EE2" w:rsidRPr="00BF7282" w:rsidRDefault="00E17EE2" w:rsidP="00F6461C">
            <w:pPr>
              <w:pStyle w:val="Listenabsatz"/>
              <w:numPr>
                <w:ilvl w:val="0"/>
                <w:numId w:val="303"/>
              </w:numPr>
            </w:pPr>
          </w:p>
        </w:tc>
        <w:tc>
          <w:tcPr>
            <w:tcW w:w="2693" w:type="dxa"/>
          </w:tcPr>
          <w:p w14:paraId="5D313CEE" w14:textId="77777777" w:rsidR="00E17EE2" w:rsidRPr="00BF7282" w:rsidRDefault="00E17EE2" w:rsidP="00FC25A0">
            <w:pPr>
              <w:rPr>
                <w:b/>
              </w:rPr>
            </w:pPr>
            <w:r w:rsidRPr="00BF7282">
              <w:rPr>
                <w:b/>
              </w:rPr>
              <w:t>Inhalt</w:t>
            </w:r>
          </w:p>
        </w:tc>
        <w:tc>
          <w:tcPr>
            <w:tcW w:w="6662" w:type="dxa"/>
            <w:shd w:val="clear" w:color="auto" w:fill="FFFFFF"/>
          </w:tcPr>
          <w:p w14:paraId="44FB570B" w14:textId="77777777" w:rsidR="00E17EE2" w:rsidRPr="00932B0F" w:rsidRDefault="00E17EE2" w:rsidP="00FC25A0">
            <w:pPr>
              <w:pStyle w:val="Default"/>
              <w:rPr>
                <w:bCs/>
                <w:szCs w:val="22"/>
              </w:rPr>
            </w:pPr>
            <w:r>
              <w:rPr>
                <w:bCs/>
                <w:sz w:val="22"/>
                <w:szCs w:val="22"/>
              </w:rPr>
              <w:t>Schwerpunkt des Seminars sind die rechtlichen Grundlagen der Berufsbildung in Deutschland mit dem Schwerpunkt auf der Beantwortung organisatorischer und didaktischer Fragestellungen zur Gestaltung von betrieblicher Aus- und Weiterbildung unter besonderer Berücksichtigung der Ausbildereignung.</w:t>
            </w:r>
          </w:p>
        </w:tc>
      </w:tr>
      <w:tr w:rsidR="00E17EE2" w:rsidRPr="00BF7282" w14:paraId="7FD83898" w14:textId="77777777" w:rsidTr="00FC25A0">
        <w:trPr>
          <w:jc w:val="center"/>
        </w:trPr>
        <w:tc>
          <w:tcPr>
            <w:tcW w:w="567" w:type="dxa"/>
          </w:tcPr>
          <w:p w14:paraId="38A3AC7E" w14:textId="77777777" w:rsidR="00E17EE2" w:rsidRPr="00BF7282" w:rsidRDefault="00E17EE2" w:rsidP="00F6461C">
            <w:pPr>
              <w:pStyle w:val="Listenabsatz"/>
              <w:numPr>
                <w:ilvl w:val="0"/>
                <w:numId w:val="303"/>
              </w:numPr>
            </w:pPr>
          </w:p>
        </w:tc>
        <w:tc>
          <w:tcPr>
            <w:tcW w:w="2693" w:type="dxa"/>
          </w:tcPr>
          <w:p w14:paraId="7A1D276D" w14:textId="77777777" w:rsidR="00E17EE2" w:rsidRPr="00BF7282" w:rsidRDefault="00E17EE2" w:rsidP="00FC25A0">
            <w:pPr>
              <w:rPr>
                <w:b/>
              </w:rPr>
            </w:pPr>
            <w:r w:rsidRPr="00BF7282">
              <w:rPr>
                <w:b/>
              </w:rPr>
              <w:t>Lernziele und Kompetenzen</w:t>
            </w:r>
          </w:p>
        </w:tc>
        <w:tc>
          <w:tcPr>
            <w:tcW w:w="6662" w:type="dxa"/>
            <w:shd w:val="clear" w:color="auto" w:fill="FFFFFF"/>
          </w:tcPr>
          <w:p w14:paraId="4B7E6FA4" w14:textId="77777777" w:rsidR="00E17EE2" w:rsidRPr="000D7D3F" w:rsidRDefault="00E17EE2" w:rsidP="00FC25A0">
            <w:pPr>
              <w:rPr>
                <w:rFonts w:cs="Arial"/>
              </w:rPr>
            </w:pPr>
            <w:r w:rsidRPr="000D7D3F">
              <w:rPr>
                <w:rFonts w:cs="Arial"/>
              </w:rPr>
              <w:t xml:space="preserve">Die Studierenden </w:t>
            </w:r>
          </w:p>
          <w:p w14:paraId="4C8DC7E9" w14:textId="77777777" w:rsidR="00E17EE2" w:rsidRDefault="00E17EE2" w:rsidP="00FC25A0">
            <w:pPr>
              <w:pStyle w:val="AufzhlungSpiegelstrich"/>
              <w:rPr>
                <w:rFonts w:cs="Arial"/>
              </w:rPr>
            </w:pPr>
            <w:r>
              <w:rPr>
                <w:rFonts w:cs="Arial"/>
              </w:rPr>
              <w:t>kennen die grundlegenden Gesetze und rechtlichen Rahmenbedingungen der Berufsbildung in der BRD</w:t>
            </w:r>
          </w:p>
          <w:p w14:paraId="763B0D9B" w14:textId="77777777" w:rsidR="00E17EE2" w:rsidRDefault="00E17EE2" w:rsidP="00FC25A0">
            <w:pPr>
              <w:pStyle w:val="AufzhlungSpiegelstrich"/>
              <w:rPr>
                <w:rFonts w:cs="Arial"/>
              </w:rPr>
            </w:pPr>
            <w:r>
              <w:rPr>
                <w:rFonts w:cs="Arial"/>
              </w:rPr>
              <w:t>können Ausbildungsvoraussetzungen prüfen und betriebliche Ausbildung in Grundzügen planen</w:t>
            </w:r>
          </w:p>
          <w:p w14:paraId="5285FCF3" w14:textId="77777777" w:rsidR="00E17EE2" w:rsidRDefault="00E17EE2" w:rsidP="00FC25A0">
            <w:pPr>
              <w:pStyle w:val="AufzhlungSpiegelstrich"/>
              <w:rPr>
                <w:rFonts w:cs="Arial"/>
              </w:rPr>
            </w:pPr>
            <w:r>
              <w:rPr>
                <w:rFonts w:cs="Arial"/>
              </w:rPr>
              <w:t>kennen die Rahmenbedingungen der Ausbildungsvorbereitung</w:t>
            </w:r>
          </w:p>
          <w:p w14:paraId="7945EA0A" w14:textId="77777777" w:rsidR="00E17EE2" w:rsidRDefault="00E17EE2" w:rsidP="00FC25A0">
            <w:pPr>
              <w:pStyle w:val="AufzhlungSpiegelstrich"/>
              <w:rPr>
                <w:rFonts w:cs="Arial"/>
              </w:rPr>
            </w:pPr>
            <w:r>
              <w:rPr>
                <w:rFonts w:cs="Arial"/>
              </w:rPr>
              <w:t>können Ausbildung anhand geeigneter, didaktischer Methoden planen und durchführen</w:t>
            </w:r>
          </w:p>
          <w:p w14:paraId="0A3073D4" w14:textId="77777777" w:rsidR="00E17EE2" w:rsidRPr="000D7D3F" w:rsidRDefault="00E17EE2" w:rsidP="00FC25A0">
            <w:pPr>
              <w:pStyle w:val="AufzhlungSpiegelstrich"/>
              <w:numPr>
                <w:ilvl w:val="0"/>
                <w:numId w:val="0"/>
              </w:numPr>
              <w:rPr>
                <w:rFonts w:cs="Arial"/>
              </w:rPr>
            </w:pPr>
          </w:p>
        </w:tc>
      </w:tr>
      <w:tr w:rsidR="00E17EE2" w:rsidRPr="00BF7282" w14:paraId="7AEB4465" w14:textId="77777777" w:rsidTr="00FC25A0">
        <w:trPr>
          <w:jc w:val="center"/>
        </w:trPr>
        <w:tc>
          <w:tcPr>
            <w:tcW w:w="567" w:type="dxa"/>
          </w:tcPr>
          <w:p w14:paraId="25002258" w14:textId="77777777" w:rsidR="00E17EE2" w:rsidRPr="00BF7282" w:rsidRDefault="00E17EE2" w:rsidP="00F6461C">
            <w:pPr>
              <w:pStyle w:val="Listenabsatz"/>
              <w:numPr>
                <w:ilvl w:val="0"/>
                <w:numId w:val="303"/>
              </w:numPr>
            </w:pPr>
          </w:p>
        </w:tc>
        <w:tc>
          <w:tcPr>
            <w:tcW w:w="2693" w:type="dxa"/>
          </w:tcPr>
          <w:p w14:paraId="11325F04" w14:textId="77777777" w:rsidR="00E17EE2" w:rsidRPr="00BF7282" w:rsidRDefault="00E17EE2" w:rsidP="00FC25A0">
            <w:pPr>
              <w:rPr>
                <w:b/>
              </w:rPr>
            </w:pPr>
            <w:r w:rsidRPr="00BF7282">
              <w:rPr>
                <w:b/>
              </w:rPr>
              <w:t>Empfohlene Voraussetzungen für die Teilnahme</w:t>
            </w:r>
          </w:p>
        </w:tc>
        <w:tc>
          <w:tcPr>
            <w:tcW w:w="6662" w:type="dxa"/>
          </w:tcPr>
          <w:p w14:paraId="5473D626" w14:textId="77777777" w:rsidR="00E17EE2" w:rsidRPr="00BF7282" w:rsidRDefault="00E17EE2" w:rsidP="00FC25A0">
            <w:r>
              <w:t>Erfolgreicher Abschluss des Seminars Bildungssystem und Schulorganisation</w:t>
            </w:r>
          </w:p>
        </w:tc>
      </w:tr>
      <w:tr w:rsidR="00E17EE2" w:rsidRPr="00BF7282" w14:paraId="5431ED93" w14:textId="77777777" w:rsidTr="00FC25A0">
        <w:trPr>
          <w:jc w:val="center"/>
        </w:trPr>
        <w:tc>
          <w:tcPr>
            <w:tcW w:w="567" w:type="dxa"/>
          </w:tcPr>
          <w:p w14:paraId="2EABD9AB" w14:textId="77777777" w:rsidR="00E17EE2" w:rsidRPr="00BF7282" w:rsidRDefault="00E17EE2" w:rsidP="00F6461C">
            <w:pPr>
              <w:pStyle w:val="Listenabsatz"/>
              <w:numPr>
                <w:ilvl w:val="0"/>
                <w:numId w:val="303"/>
              </w:numPr>
            </w:pPr>
          </w:p>
        </w:tc>
        <w:tc>
          <w:tcPr>
            <w:tcW w:w="2693" w:type="dxa"/>
          </w:tcPr>
          <w:p w14:paraId="11CA3C15" w14:textId="77777777" w:rsidR="00E17EE2" w:rsidRPr="00BF7282" w:rsidRDefault="00E17EE2" w:rsidP="00FC25A0">
            <w:pPr>
              <w:rPr>
                <w:b/>
              </w:rPr>
            </w:pPr>
            <w:r w:rsidRPr="00BF7282">
              <w:rPr>
                <w:b/>
              </w:rPr>
              <w:t>Einpassung in Musterstudienplan</w:t>
            </w:r>
          </w:p>
        </w:tc>
        <w:tc>
          <w:tcPr>
            <w:tcW w:w="6662" w:type="dxa"/>
          </w:tcPr>
          <w:p w14:paraId="166FA5A2" w14:textId="77777777" w:rsidR="00E17EE2" w:rsidRPr="00BF7282" w:rsidRDefault="00E17EE2" w:rsidP="00FC25A0">
            <w:r>
              <w:t>ab dem 4. Semester</w:t>
            </w:r>
          </w:p>
        </w:tc>
      </w:tr>
      <w:tr w:rsidR="00E17EE2" w:rsidRPr="00BF7282" w14:paraId="2E1D777F" w14:textId="77777777" w:rsidTr="00FC25A0">
        <w:trPr>
          <w:jc w:val="center"/>
        </w:trPr>
        <w:tc>
          <w:tcPr>
            <w:tcW w:w="567" w:type="dxa"/>
            <w:shd w:val="clear" w:color="auto" w:fill="FFFFFF"/>
          </w:tcPr>
          <w:p w14:paraId="1A74034F" w14:textId="77777777" w:rsidR="00E17EE2" w:rsidRPr="00BF7282" w:rsidRDefault="00E17EE2" w:rsidP="00F6461C">
            <w:pPr>
              <w:pStyle w:val="Listenabsatz"/>
              <w:numPr>
                <w:ilvl w:val="0"/>
                <w:numId w:val="303"/>
              </w:numPr>
            </w:pPr>
          </w:p>
        </w:tc>
        <w:tc>
          <w:tcPr>
            <w:tcW w:w="2693" w:type="dxa"/>
            <w:shd w:val="clear" w:color="auto" w:fill="FFFFFF"/>
          </w:tcPr>
          <w:p w14:paraId="6FAFBE8B" w14:textId="77777777" w:rsidR="00E17EE2" w:rsidRPr="00BF7282" w:rsidRDefault="00E17EE2" w:rsidP="00FC25A0">
            <w:pPr>
              <w:rPr>
                <w:b/>
              </w:rPr>
            </w:pPr>
            <w:r w:rsidRPr="00BF7282">
              <w:rPr>
                <w:b/>
              </w:rPr>
              <w:t>Verwendbarkeit des Moduls</w:t>
            </w:r>
          </w:p>
        </w:tc>
        <w:tc>
          <w:tcPr>
            <w:tcW w:w="6662" w:type="dxa"/>
            <w:shd w:val="clear" w:color="auto" w:fill="FFFFFF"/>
          </w:tcPr>
          <w:p w14:paraId="442DDA53" w14:textId="77777777" w:rsidR="00E17EE2" w:rsidRPr="00BF7282" w:rsidRDefault="00E17EE2" w:rsidP="00FC25A0">
            <w:r w:rsidRPr="00BF7282">
              <w:t xml:space="preserve">Modul im </w:t>
            </w:r>
            <w:r>
              <w:t>Vertiefungsbereich (Studienbereich Wirtschaftspädagogik)</w:t>
            </w:r>
            <w:r w:rsidRPr="00BF7282">
              <w:t xml:space="preserve"> für St</w:t>
            </w:r>
            <w:r>
              <w:t>udierende der Wirtschaftswissen</w:t>
            </w:r>
            <w:r w:rsidRPr="00BF7282">
              <w:t>schaften mit Schwerpunkt Wir</w:t>
            </w:r>
            <w:r>
              <w:t xml:space="preserve">tschafts- und Betriebspädagogik </w:t>
            </w:r>
            <w:r w:rsidRPr="00F35770">
              <w:t>und für Studierende der Berufspädagogik Technik als Berufspädagogische Vertiefung</w:t>
            </w:r>
          </w:p>
        </w:tc>
      </w:tr>
      <w:tr w:rsidR="00E17EE2" w:rsidRPr="00BF7282" w14:paraId="645740EC" w14:textId="77777777" w:rsidTr="00FC25A0">
        <w:trPr>
          <w:jc w:val="center"/>
        </w:trPr>
        <w:tc>
          <w:tcPr>
            <w:tcW w:w="567" w:type="dxa"/>
            <w:shd w:val="clear" w:color="auto" w:fill="FFFFFF"/>
          </w:tcPr>
          <w:p w14:paraId="3B7E18B5" w14:textId="77777777" w:rsidR="00E17EE2" w:rsidRPr="00BF7282" w:rsidRDefault="00E17EE2" w:rsidP="00F6461C">
            <w:pPr>
              <w:pStyle w:val="Listenabsatz"/>
              <w:numPr>
                <w:ilvl w:val="0"/>
                <w:numId w:val="303"/>
              </w:numPr>
            </w:pPr>
          </w:p>
        </w:tc>
        <w:tc>
          <w:tcPr>
            <w:tcW w:w="2693" w:type="dxa"/>
            <w:shd w:val="clear" w:color="auto" w:fill="FFFFFF"/>
          </w:tcPr>
          <w:p w14:paraId="6F869BDC" w14:textId="77777777" w:rsidR="00E17EE2" w:rsidRPr="00BF7282" w:rsidRDefault="00E17EE2" w:rsidP="00FC25A0">
            <w:pPr>
              <w:rPr>
                <w:b/>
              </w:rPr>
            </w:pPr>
            <w:r w:rsidRPr="00BF7282">
              <w:rPr>
                <w:b/>
              </w:rPr>
              <w:t>Studien- und Prüfungsleistungen</w:t>
            </w:r>
          </w:p>
        </w:tc>
        <w:tc>
          <w:tcPr>
            <w:tcW w:w="6662" w:type="dxa"/>
            <w:shd w:val="clear" w:color="auto" w:fill="FFFFFF"/>
          </w:tcPr>
          <w:p w14:paraId="1A164B66" w14:textId="0F8F758A" w:rsidR="00E17EE2" w:rsidRPr="00721850" w:rsidRDefault="00E17EE2" w:rsidP="000C3CAE">
            <w:pPr>
              <w:pStyle w:val="AufzhlungSpiegelstrich"/>
              <w:numPr>
                <w:ilvl w:val="0"/>
                <w:numId w:val="0"/>
              </w:numPr>
              <w:ind w:left="360" w:hanging="360"/>
            </w:pPr>
            <w:r>
              <w:t>Klausur (60 Min.)</w:t>
            </w:r>
          </w:p>
        </w:tc>
      </w:tr>
      <w:tr w:rsidR="00E17EE2" w:rsidRPr="00BF7282" w14:paraId="76BC4A4C" w14:textId="77777777" w:rsidTr="00FC25A0">
        <w:trPr>
          <w:jc w:val="center"/>
        </w:trPr>
        <w:tc>
          <w:tcPr>
            <w:tcW w:w="567" w:type="dxa"/>
          </w:tcPr>
          <w:p w14:paraId="026298C5" w14:textId="77777777" w:rsidR="00E17EE2" w:rsidRPr="00BF7282" w:rsidRDefault="00E17EE2" w:rsidP="00F6461C">
            <w:pPr>
              <w:pStyle w:val="Listenabsatz"/>
              <w:numPr>
                <w:ilvl w:val="0"/>
                <w:numId w:val="303"/>
              </w:numPr>
            </w:pPr>
          </w:p>
        </w:tc>
        <w:tc>
          <w:tcPr>
            <w:tcW w:w="2693" w:type="dxa"/>
          </w:tcPr>
          <w:p w14:paraId="1B8B7AC9" w14:textId="77777777" w:rsidR="00E17EE2" w:rsidRPr="00BF7282" w:rsidRDefault="00E17EE2" w:rsidP="00FC25A0">
            <w:pPr>
              <w:rPr>
                <w:b/>
              </w:rPr>
            </w:pPr>
            <w:r w:rsidRPr="00BF7282">
              <w:rPr>
                <w:b/>
              </w:rPr>
              <w:t>Berechnung der Modulnote</w:t>
            </w:r>
          </w:p>
        </w:tc>
        <w:tc>
          <w:tcPr>
            <w:tcW w:w="6662" w:type="dxa"/>
            <w:shd w:val="clear" w:color="auto" w:fill="FFFFFF"/>
          </w:tcPr>
          <w:p w14:paraId="50F233DB" w14:textId="77777777" w:rsidR="00E17EE2" w:rsidRPr="00000660" w:rsidRDefault="00E17EE2" w:rsidP="00FC25A0">
            <w:r>
              <w:t xml:space="preserve">Klausur </w:t>
            </w:r>
            <w:r w:rsidRPr="00000660">
              <w:t>(100%)</w:t>
            </w:r>
          </w:p>
        </w:tc>
      </w:tr>
      <w:tr w:rsidR="00E17EE2" w:rsidRPr="00BF7282" w14:paraId="08B34694" w14:textId="77777777" w:rsidTr="00FC25A0">
        <w:trPr>
          <w:jc w:val="center"/>
        </w:trPr>
        <w:tc>
          <w:tcPr>
            <w:tcW w:w="567" w:type="dxa"/>
          </w:tcPr>
          <w:p w14:paraId="307B3B79" w14:textId="77777777" w:rsidR="00E17EE2" w:rsidRPr="00BF7282" w:rsidRDefault="00E17EE2" w:rsidP="00F6461C">
            <w:pPr>
              <w:pStyle w:val="Listenabsatz"/>
              <w:numPr>
                <w:ilvl w:val="0"/>
                <w:numId w:val="303"/>
              </w:numPr>
            </w:pPr>
          </w:p>
        </w:tc>
        <w:tc>
          <w:tcPr>
            <w:tcW w:w="2693" w:type="dxa"/>
          </w:tcPr>
          <w:p w14:paraId="02A56029" w14:textId="77777777" w:rsidR="00E17EE2" w:rsidRPr="00BF7282" w:rsidRDefault="00E17EE2" w:rsidP="00FC25A0">
            <w:pPr>
              <w:rPr>
                <w:b/>
              </w:rPr>
            </w:pPr>
            <w:r w:rsidRPr="00BF7282">
              <w:rPr>
                <w:b/>
              </w:rPr>
              <w:t>Turnus des Angebots</w:t>
            </w:r>
          </w:p>
        </w:tc>
        <w:tc>
          <w:tcPr>
            <w:tcW w:w="6662" w:type="dxa"/>
            <w:shd w:val="clear" w:color="auto" w:fill="FFFFFF"/>
          </w:tcPr>
          <w:p w14:paraId="1D66B826" w14:textId="4DCF276B" w:rsidR="00E17EE2" w:rsidRPr="00000660" w:rsidRDefault="00E17EE2" w:rsidP="00FC25A0">
            <w:r w:rsidRPr="00000660">
              <w:t>Jährlich im W</w:t>
            </w:r>
            <w:r>
              <w:t>i</w:t>
            </w:r>
            <w:r w:rsidRPr="00000660">
              <w:t>S</w:t>
            </w:r>
            <w:r>
              <w:t>e</w:t>
            </w:r>
            <w:r w:rsidRPr="00000660">
              <w:t xml:space="preserve"> und SoSe</w:t>
            </w:r>
          </w:p>
        </w:tc>
      </w:tr>
      <w:tr w:rsidR="00E17EE2" w:rsidRPr="00BF7282" w14:paraId="7FA73F56" w14:textId="77777777" w:rsidTr="00FC25A0">
        <w:trPr>
          <w:jc w:val="center"/>
        </w:trPr>
        <w:tc>
          <w:tcPr>
            <w:tcW w:w="567" w:type="dxa"/>
          </w:tcPr>
          <w:p w14:paraId="60A74BCB" w14:textId="77777777" w:rsidR="00E17EE2" w:rsidRPr="00BF7282" w:rsidRDefault="00E17EE2" w:rsidP="00F6461C">
            <w:pPr>
              <w:pStyle w:val="Listenabsatz"/>
              <w:numPr>
                <w:ilvl w:val="0"/>
                <w:numId w:val="303"/>
              </w:numPr>
            </w:pPr>
          </w:p>
        </w:tc>
        <w:tc>
          <w:tcPr>
            <w:tcW w:w="2693" w:type="dxa"/>
          </w:tcPr>
          <w:p w14:paraId="0D139526" w14:textId="77777777" w:rsidR="00E17EE2" w:rsidRPr="00BF7282" w:rsidRDefault="00E17EE2" w:rsidP="00FC25A0">
            <w:pPr>
              <w:rPr>
                <w:b/>
              </w:rPr>
            </w:pPr>
            <w:r w:rsidRPr="00BF7282">
              <w:rPr>
                <w:b/>
              </w:rPr>
              <w:t>Arbeitsaufwand</w:t>
            </w:r>
          </w:p>
        </w:tc>
        <w:tc>
          <w:tcPr>
            <w:tcW w:w="6662" w:type="dxa"/>
          </w:tcPr>
          <w:p w14:paraId="434D8395" w14:textId="77777777" w:rsidR="00E17EE2" w:rsidRPr="00000660" w:rsidRDefault="00E17EE2" w:rsidP="00FC25A0">
            <w:r w:rsidRPr="00000660">
              <w:t>Präsenzzeit: 30 h</w:t>
            </w:r>
          </w:p>
          <w:p w14:paraId="0FBDCE7D" w14:textId="77777777" w:rsidR="00E17EE2" w:rsidRPr="00000660" w:rsidRDefault="00E17EE2" w:rsidP="00FC25A0">
            <w:r w:rsidRPr="00000660">
              <w:t>Eigenstudium: 120 h</w:t>
            </w:r>
          </w:p>
        </w:tc>
      </w:tr>
      <w:tr w:rsidR="00E17EE2" w:rsidRPr="00BF7282" w14:paraId="0FFC9FB9" w14:textId="77777777" w:rsidTr="00FC25A0">
        <w:trPr>
          <w:jc w:val="center"/>
        </w:trPr>
        <w:tc>
          <w:tcPr>
            <w:tcW w:w="567" w:type="dxa"/>
          </w:tcPr>
          <w:p w14:paraId="4E35D3B5" w14:textId="77777777" w:rsidR="00E17EE2" w:rsidRPr="00BF7282" w:rsidRDefault="00E17EE2" w:rsidP="00F6461C">
            <w:pPr>
              <w:pStyle w:val="Listenabsatz"/>
              <w:numPr>
                <w:ilvl w:val="0"/>
                <w:numId w:val="303"/>
              </w:numPr>
            </w:pPr>
          </w:p>
        </w:tc>
        <w:tc>
          <w:tcPr>
            <w:tcW w:w="2693" w:type="dxa"/>
          </w:tcPr>
          <w:p w14:paraId="02079E33" w14:textId="77777777" w:rsidR="00E17EE2" w:rsidRPr="00BF7282" w:rsidRDefault="00E17EE2" w:rsidP="00FC25A0">
            <w:pPr>
              <w:rPr>
                <w:b/>
              </w:rPr>
            </w:pPr>
            <w:r w:rsidRPr="00BF7282">
              <w:rPr>
                <w:b/>
              </w:rPr>
              <w:t>Dauer des Moduls</w:t>
            </w:r>
          </w:p>
        </w:tc>
        <w:tc>
          <w:tcPr>
            <w:tcW w:w="6662" w:type="dxa"/>
          </w:tcPr>
          <w:p w14:paraId="794CBD07" w14:textId="77777777" w:rsidR="00E17EE2" w:rsidRPr="00BF7282" w:rsidRDefault="00E17EE2" w:rsidP="00FC25A0">
            <w:r w:rsidRPr="00BF7282">
              <w:t>1 Semester</w:t>
            </w:r>
          </w:p>
        </w:tc>
      </w:tr>
      <w:tr w:rsidR="00E17EE2" w:rsidRPr="00BF7282" w14:paraId="31F16066" w14:textId="77777777" w:rsidTr="00FC25A0">
        <w:trPr>
          <w:jc w:val="center"/>
        </w:trPr>
        <w:tc>
          <w:tcPr>
            <w:tcW w:w="567" w:type="dxa"/>
          </w:tcPr>
          <w:p w14:paraId="69882F15" w14:textId="77777777" w:rsidR="00E17EE2" w:rsidRPr="00BF7282" w:rsidRDefault="00E17EE2" w:rsidP="00F6461C">
            <w:pPr>
              <w:pStyle w:val="Listenabsatz"/>
              <w:numPr>
                <w:ilvl w:val="0"/>
                <w:numId w:val="303"/>
              </w:numPr>
            </w:pPr>
          </w:p>
        </w:tc>
        <w:tc>
          <w:tcPr>
            <w:tcW w:w="2693" w:type="dxa"/>
          </w:tcPr>
          <w:p w14:paraId="28831F48" w14:textId="77777777" w:rsidR="00E17EE2" w:rsidRPr="00BF7282" w:rsidRDefault="00E17EE2" w:rsidP="00FC25A0">
            <w:pPr>
              <w:rPr>
                <w:b/>
              </w:rPr>
            </w:pPr>
            <w:r w:rsidRPr="00BF7282">
              <w:rPr>
                <w:b/>
              </w:rPr>
              <w:t>Unterrichtssprache</w:t>
            </w:r>
          </w:p>
        </w:tc>
        <w:tc>
          <w:tcPr>
            <w:tcW w:w="6662" w:type="dxa"/>
          </w:tcPr>
          <w:p w14:paraId="4953E127" w14:textId="77777777" w:rsidR="00E17EE2" w:rsidRPr="00BF7282" w:rsidRDefault="00E17EE2" w:rsidP="00FC25A0">
            <w:r w:rsidRPr="00BF7282">
              <w:t xml:space="preserve">Deutsch </w:t>
            </w:r>
          </w:p>
        </w:tc>
      </w:tr>
      <w:tr w:rsidR="00E17EE2" w:rsidRPr="00BF7282" w14:paraId="0ED5B061" w14:textId="77777777" w:rsidTr="00FC25A0">
        <w:trPr>
          <w:jc w:val="center"/>
        </w:trPr>
        <w:tc>
          <w:tcPr>
            <w:tcW w:w="567" w:type="dxa"/>
          </w:tcPr>
          <w:p w14:paraId="140BEA9F" w14:textId="77777777" w:rsidR="00E17EE2" w:rsidRPr="00BF7282" w:rsidRDefault="00E17EE2" w:rsidP="00F6461C">
            <w:pPr>
              <w:pStyle w:val="Listenabsatz"/>
              <w:numPr>
                <w:ilvl w:val="0"/>
                <w:numId w:val="303"/>
              </w:numPr>
            </w:pPr>
          </w:p>
        </w:tc>
        <w:tc>
          <w:tcPr>
            <w:tcW w:w="2693" w:type="dxa"/>
          </w:tcPr>
          <w:p w14:paraId="283486C4" w14:textId="77777777" w:rsidR="00E17EE2" w:rsidRPr="00BF7282" w:rsidRDefault="00E17EE2" w:rsidP="00FC25A0">
            <w:pPr>
              <w:rPr>
                <w:b/>
              </w:rPr>
            </w:pPr>
            <w:r w:rsidRPr="00BF7282">
              <w:rPr>
                <w:b/>
              </w:rPr>
              <w:t>Vorbereitende Literatur</w:t>
            </w:r>
          </w:p>
        </w:tc>
        <w:tc>
          <w:tcPr>
            <w:tcW w:w="6662" w:type="dxa"/>
          </w:tcPr>
          <w:p w14:paraId="0222DF1B" w14:textId="77777777" w:rsidR="00E17EE2" w:rsidRPr="00BF7282" w:rsidRDefault="00E17EE2" w:rsidP="00FC25A0"/>
        </w:tc>
      </w:tr>
    </w:tbl>
    <w:p w14:paraId="10966576" w14:textId="4E7A5054" w:rsidR="00E17EE2" w:rsidRDefault="00E17EE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E4F4D" w:rsidRPr="00BF7282" w14:paraId="584A38EC" w14:textId="77777777" w:rsidTr="00B504EB">
        <w:trPr>
          <w:trHeight w:val="567"/>
          <w:jc w:val="center"/>
        </w:trPr>
        <w:tc>
          <w:tcPr>
            <w:tcW w:w="567" w:type="dxa"/>
            <w:tcBorders>
              <w:top w:val="double" w:sz="4" w:space="0" w:color="auto"/>
            </w:tcBorders>
            <w:shd w:val="clear" w:color="auto" w:fill="E0E0E0"/>
          </w:tcPr>
          <w:p w14:paraId="74BF1E5B" w14:textId="77777777" w:rsidR="007E4F4D" w:rsidRPr="00BF7282" w:rsidRDefault="007E4F4D" w:rsidP="00F6461C">
            <w:pPr>
              <w:pStyle w:val="Listenabsatz"/>
              <w:numPr>
                <w:ilvl w:val="0"/>
                <w:numId w:val="241"/>
              </w:numPr>
              <w:rPr>
                <w:b/>
              </w:rPr>
            </w:pPr>
          </w:p>
        </w:tc>
        <w:tc>
          <w:tcPr>
            <w:tcW w:w="2693" w:type="dxa"/>
            <w:tcBorders>
              <w:top w:val="double" w:sz="4" w:space="0" w:color="auto"/>
            </w:tcBorders>
            <w:shd w:val="clear" w:color="auto" w:fill="E0E0E0"/>
          </w:tcPr>
          <w:p w14:paraId="62FC75A1" w14:textId="77777777" w:rsidR="007E4F4D" w:rsidRPr="00BF7282" w:rsidRDefault="007E4F4D" w:rsidP="007909F9">
            <w:pPr>
              <w:rPr>
                <w:b/>
              </w:rPr>
            </w:pPr>
            <w:r w:rsidRPr="00BF7282">
              <w:rPr>
                <w:b/>
              </w:rPr>
              <w:t>Modulbezeichnung</w:t>
            </w:r>
          </w:p>
          <w:p w14:paraId="0A3982F9" w14:textId="2A0F1E92" w:rsidR="007E4F4D" w:rsidRPr="00BF7282" w:rsidRDefault="00EE237C" w:rsidP="007909F9">
            <w:r>
              <w:t>8</w:t>
            </w:r>
            <w:r w:rsidR="00DF1575">
              <w:t>5745</w:t>
            </w:r>
          </w:p>
        </w:tc>
        <w:tc>
          <w:tcPr>
            <w:tcW w:w="5529" w:type="dxa"/>
            <w:tcBorders>
              <w:top w:val="double" w:sz="4" w:space="0" w:color="auto"/>
            </w:tcBorders>
            <w:shd w:val="clear" w:color="auto" w:fill="E0E0E0"/>
          </w:tcPr>
          <w:p w14:paraId="787D8C6D" w14:textId="41AF2E12" w:rsidR="007E4F4D" w:rsidRDefault="007E4F4D" w:rsidP="007909F9">
            <w:pPr>
              <w:pStyle w:val="berschriftModul"/>
            </w:pPr>
            <w:bookmarkStart w:id="3830" w:name="_Toc54705442"/>
            <w:r>
              <w:t>Berufs- und wirtschaftspädagogische Vertiefung: Transferseminar Psychologische Grundlagen für den Unterricht</w:t>
            </w:r>
            <w:bookmarkEnd w:id="3830"/>
          </w:p>
          <w:p w14:paraId="5B6249FF" w14:textId="0B04DDD1" w:rsidR="00BF2FD5" w:rsidRPr="00BF2FD5" w:rsidRDefault="00BF2FD5" w:rsidP="00AA6181">
            <w:pPr>
              <w:pStyle w:val="Standardmittel"/>
              <w:rPr>
                <w:lang w:val="en-GB"/>
              </w:rPr>
            </w:pPr>
            <w:r w:rsidRPr="00954164">
              <w:rPr>
                <w:lang w:val="en-GB"/>
              </w:rPr>
              <w:t>(Specialization in business education and te</w:t>
            </w:r>
            <w:r>
              <w:rPr>
                <w:lang w:val="en-GB"/>
              </w:rPr>
              <w:t>aching in vocational schools: Transfer seminar Psychological basics for teaching)</w:t>
            </w:r>
          </w:p>
        </w:tc>
        <w:tc>
          <w:tcPr>
            <w:tcW w:w="1134" w:type="dxa"/>
            <w:tcBorders>
              <w:top w:val="double" w:sz="4" w:space="0" w:color="auto"/>
            </w:tcBorders>
            <w:shd w:val="clear" w:color="auto" w:fill="E0E0E0"/>
          </w:tcPr>
          <w:p w14:paraId="64BD96AC" w14:textId="77777777" w:rsidR="007E4F4D" w:rsidRPr="00BF7282" w:rsidRDefault="007E4F4D" w:rsidP="007909F9">
            <w:pPr>
              <w:rPr>
                <w:b/>
              </w:rPr>
            </w:pPr>
            <w:r w:rsidRPr="00BF7282">
              <w:rPr>
                <w:b/>
              </w:rPr>
              <w:t>5 ECTS</w:t>
            </w:r>
          </w:p>
        </w:tc>
      </w:tr>
      <w:tr w:rsidR="007E4F4D" w:rsidRPr="00BF7282" w14:paraId="5F2CC691" w14:textId="77777777" w:rsidTr="00B504EB">
        <w:trPr>
          <w:trHeight w:val="567"/>
          <w:jc w:val="center"/>
        </w:trPr>
        <w:tc>
          <w:tcPr>
            <w:tcW w:w="567" w:type="dxa"/>
            <w:shd w:val="clear" w:color="auto" w:fill="E0E0E0"/>
          </w:tcPr>
          <w:p w14:paraId="327699EA" w14:textId="77777777" w:rsidR="007E4F4D" w:rsidRPr="00BF7282" w:rsidRDefault="007E4F4D" w:rsidP="00F6461C">
            <w:pPr>
              <w:pStyle w:val="Listenabsatz"/>
              <w:numPr>
                <w:ilvl w:val="0"/>
                <w:numId w:val="241"/>
              </w:numPr>
              <w:rPr>
                <w:b/>
              </w:rPr>
            </w:pPr>
          </w:p>
        </w:tc>
        <w:tc>
          <w:tcPr>
            <w:tcW w:w="2693" w:type="dxa"/>
            <w:shd w:val="clear" w:color="auto" w:fill="E0E0E0"/>
          </w:tcPr>
          <w:p w14:paraId="0AFB7A3B" w14:textId="77777777" w:rsidR="007E4F4D" w:rsidRPr="00BF7282" w:rsidRDefault="007E4F4D" w:rsidP="007909F9">
            <w:r w:rsidRPr="00BF7282">
              <w:t>Lehrveranstaltungen</w:t>
            </w:r>
          </w:p>
          <w:p w14:paraId="6C8CE333" w14:textId="77777777" w:rsidR="007E4F4D" w:rsidRPr="00BF7282" w:rsidRDefault="007E4F4D" w:rsidP="007909F9"/>
        </w:tc>
        <w:tc>
          <w:tcPr>
            <w:tcW w:w="5529" w:type="dxa"/>
            <w:shd w:val="clear" w:color="auto" w:fill="E0E0E0"/>
          </w:tcPr>
          <w:p w14:paraId="73F51D73" w14:textId="35543D91" w:rsidR="007E4F4D" w:rsidRDefault="007E4F4D" w:rsidP="007909F9">
            <w:r w:rsidRPr="00F742BE">
              <w:t xml:space="preserve">S: </w:t>
            </w:r>
            <w:r>
              <w:t>Psychologische Grundlagen für den Unterricht</w:t>
            </w:r>
            <w:r w:rsidR="0028781C">
              <w:t xml:space="preserve"> (2 SWS)</w:t>
            </w:r>
          </w:p>
          <w:p w14:paraId="1D77C3C9" w14:textId="77777777" w:rsidR="007E4F4D" w:rsidRPr="00932B0F" w:rsidRDefault="007E4F4D" w:rsidP="007909F9">
            <w:pPr>
              <w:rPr>
                <w:b/>
              </w:rPr>
            </w:pPr>
          </w:p>
        </w:tc>
        <w:tc>
          <w:tcPr>
            <w:tcW w:w="1134" w:type="dxa"/>
            <w:shd w:val="clear" w:color="auto" w:fill="E0E0E0"/>
          </w:tcPr>
          <w:p w14:paraId="169EA501" w14:textId="77777777" w:rsidR="007E4F4D" w:rsidRPr="00BF7282" w:rsidRDefault="007E4F4D" w:rsidP="007909F9">
            <w:r w:rsidRPr="00BF7282">
              <w:t>5 ECTS</w:t>
            </w:r>
          </w:p>
        </w:tc>
      </w:tr>
      <w:tr w:rsidR="007E4F4D" w:rsidRPr="00BF7282" w14:paraId="3526BC62" w14:textId="77777777" w:rsidTr="00B504EB">
        <w:trPr>
          <w:trHeight w:val="330"/>
          <w:jc w:val="center"/>
        </w:trPr>
        <w:tc>
          <w:tcPr>
            <w:tcW w:w="567" w:type="dxa"/>
            <w:tcBorders>
              <w:bottom w:val="double" w:sz="4" w:space="0" w:color="auto"/>
            </w:tcBorders>
            <w:shd w:val="clear" w:color="auto" w:fill="E0E0E0"/>
          </w:tcPr>
          <w:p w14:paraId="53CA9326" w14:textId="77777777" w:rsidR="007E4F4D" w:rsidRPr="00E71498" w:rsidRDefault="007E4F4D" w:rsidP="00F6461C">
            <w:pPr>
              <w:pStyle w:val="Listenabsatz"/>
              <w:numPr>
                <w:ilvl w:val="0"/>
                <w:numId w:val="241"/>
              </w:numPr>
              <w:rPr>
                <w:b/>
              </w:rPr>
            </w:pPr>
          </w:p>
        </w:tc>
        <w:tc>
          <w:tcPr>
            <w:tcW w:w="2693" w:type="dxa"/>
            <w:tcBorders>
              <w:bottom w:val="double" w:sz="4" w:space="0" w:color="auto"/>
            </w:tcBorders>
            <w:shd w:val="clear" w:color="auto" w:fill="E0E0E0"/>
          </w:tcPr>
          <w:p w14:paraId="1D7BF6EB" w14:textId="21577B58" w:rsidR="007E4F4D" w:rsidRPr="00BF7282" w:rsidRDefault="00E71498" w:rsidP="007909F9">
            <w:r>
              <w:t>Lehrende</w:t>
            </w:r>
          </w:p>
        </w:tc>
        <w:tc>
          <w:tcPr>
            <w:tcW w:w="5529" w:type="dxa"/>
            <w:tcBorders>
              <w:bottom w:val="double" w:sz="4" w:space="0" w:color="auto"/>
            </w:tcBorders>
            <w:shd w:val="clear" w:color="auto" w:fill="E0E0E0"/>
          </w:tcPr>
          <w:p w14:paraId="37BC4E3E" w14:textId="26895B45" w:rsidR="007E4F4D" w:rsidRPr="00BF7282" w:rsidRDefault="007E4F4D" w:rsidP="007E4F4D">
            <w:r>
              <w:t>Dr. Hahn</w:t>
            </w:r>
          </w:p>
        </w:tc>
        <w:tc>
          <w:tcPr>
            <w:tcW w:w="1134" w:type="dxa"/>
            <w:tcBorders>
              <w:bottom w:val="double" w:sz="4" w:space="0" w:color="auto"/>
            </w:tcBorders>
            <w:shd w:val="clear" w:color="auto" w:fill="E0E0E0"/>
          </w:tcPr>
          <w:p w14:paraId="4E127531" w14:textId="77777777" w:rsidR="007E4F4D" w:rsidRPr="00BF7282" w:rsidRDefault="007E4F4D" w:rsidP="007909F9"/>
        </w:tc>
      </w:tr>
    </w:tbl>
    <w:p w14:paraId="2A15BE70" w14:textId="77777777" w:rsidR="007E4F4D" w:rsidRPr="00BF7282" w:rsidRDefault="007E4F4D" w:rsidP="007E4F4D"/>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E4F4D" w:rsidRPr="00BF7282" w14:paraId="50C5C0AB" w14:textId="77777777" w:rsidTr="007909F9">
        <w:trPr>
          <w:jc w:val="center"/>
        </w:trPr>
        <w:tc>
          <w:tcPr>
            <w:tcW w:w="567" w:type="dxa"/>
          </w:tcPr>
          <w:p w14:paraId="1F37A96E" w14:textId="77777777" w:rsidR="007E4F4D" w:rsidRPr="00E71498" w:rsidRDefault="007E4F4D" w:rsidP="00F6461C">
            <w:pPr>
              <w:pStyle w:val="Listenabsatz"/>
              <w:numPr>
                <w:ilvl w:val="0"/>
                <w:numId w:val="241"/>
              </w:numPr>
              <w:rPr>
                <w:b/>
              </w:rPr>
            </w:pPr>
          </w:p>
        </w:tc>
        <w:tc>
          <w:tcPr>
            <w:tcW w:w="2693" w:type="dxa"/>
          </w:tcPr>
          <w:p w14:paraId="356B932A" w14:textId="7D40DCC2" w:rsidR="007E4F4D" w:rsidRPr="00BF7282" w:rsidRDefault="007E4F4D" w:rsidP="007909F9">
            <w:pPr>
              <w:rPr>
                <w:b/>
              </w:rPr>
            </w:pPr>
            <w:r w:rsidRPr="00BF7282">
              <w:rPr>
                <w:b/>
              </w:rPr>
              <w:t>Modulverantwortliche</w:t>
            </w:r>
            <w:r w:rsidR="00E71498">
              <w:rPr>
                <w:b/>
              </w:rPr>
              <w:t>/</w:t>
            </w:r>
            <w:r w:rsidRPr="00BF7282">
              <w:rPr>
                <w:b/>
              </w:rPr>
              <w:t>r</w:t>
            </w:r>
          </w:p>
        </w:tc>
        <w:tc>
          <w:tcPr>
            <w:tcW w:w="6662" w:type="dxa"/>
            <w:shd w:val="clear" w:color="auto" w:fill="FFFFFF"/>
          </w:tcPr>
          <w:p w14:paraId="7AF9808E" w14:textId="300F0FAB" w:rsidR="007E4F4D" w:rsidRPr="00BF7282" w:rsidRDefault="007E4F4D" w:rsidP="007909F9">
            <w:r w:rsidRPr="00BF7282">
              <w:t xml:space="preserve">Prof. </w:t>
            </w:r>
            <w:r w:rsidR="00E71498">
              <w:t xml:space="preserve">Dr. </w:t>
            </w:r>
            <w:r w:rsidRPr="00BF7282">
              <w:t>Wilbers</w:t>
            </w:r>
          </w:p>
        </w:tc>
      </w:tr>
      <w:tr w:rsidR="007E4F4D" w:rsidRPr="00BF7282" w14:paraId="7DBEC48E" w14:textId="77777777" w:rsidTr="007909F9">
        <w:trPr>
          <w:jc w:val="center"/>
        </w:trPr>
        <w:tc>
          <w:tcPr>
            <w:tcW w:w="567" w:type="dxa"/>
          </w:tcPr>
          <w:p w14:paraId="4D7D4E57" w14:textId="77777777" w:rsidR="007E4F4D" w:rsidRPr="00E71498" w:rsidRDefault="007E4F4D" w:rsidP="00F6461C">
            <w:pPr>
              <w:pStyle w:val="Listenabsatz"/>
              <w:numPr>
                <w:ilvl w:val="0"/>
                <w:numId w:val="241"/>
              </w:numPr>
              <w:rPr>
                <w:b/>
              </w:rPr>
            </w:pPr>
          </w:p>
        </w:tc>
        <w:tc>
          <w:tcPr>
            <w:tcW w:w="2693" w:type="dxa"/>
          </w:tcPr>
          <w:p w14:paraId="5B3340DC" w14:textId="77777777" w:rsidR="007E4F4D" w:rsidRPr="00BF7282" w:rsidRDefault="007E4F4D" w:rsidP="007909F9">
            <w:pPr>
              <w:rPr>
                <w:b/>
              </w:rPr>
            </w:pPr>
            <w:r w:rsidRPr="00BF7282">
              <w:rPr>
                <w:b/>
              </w:rPr>
              <w:t>Inhalt</w:t>
            </w:r>
          </w:p>
        </w:tc>
        <w:tc>
          <w:tcPr>
            <w:tcW w:w="6662" w:type="dxa"/>
            <w:shd w:val="clear" w:color="auto" w:fill="FFFFFF"/>
          </w:tcPr>
          <w:p w14:paraId="584C2F48" w14:textId="77777777" w:rsidR="007E4F4D" w:rsidRPr="00932B0F" w:rsidRDefault="007E4F4D" w:rsidP="007909F9">
            <w:pPr>
              <w:pStyle w:val="Default"/>
              <w:rPr>
                <w:bCs/>
                <w:szCs w:val="22"/>
              </w:rPr>
            </w:pPr>
            <w:r>
              <w:rPr>
                <w:bCs/>
                <w:sz w:val="22"/>
                <w:szCs w:val="22"/>
              </w:rPr>
              <w:t>Wahrnehmungspsychologie, Entwicklungspsychologie, Motivationspsychologie, Ansätze des problemlösenden Lernens, , therapeutische Ansätze, Identitätstheorien, Theorien zur Intelligenz</w:t>
            </w:r>
          </w:p>
        </w:tc>
      </w:tr>
      <w:tr w:rsidR="007E4F4D" w:rsidRPr="00BF7282" w14:paraId="3AE9CA79" w14:textId="77777777" w:rsidTr="007909F9">
        <w:trPr>
          <w:jc w:val="center"/>
        </w:trPr>
        <w:tc>
          <w:tcPr>
            <w:tcW w:w="567" w:type="dxa"/>
          </w:tcPr>
          <w:p w14:paraId="1A876EE7" w14:textId="77777777" w:rsidR="007E4F4D" w:rsidRPr="00E71498" w:rsidRDefault="007E4F4D" w:rsidP="00F6461C">
            <w:pPr>
              <w:pStyle w:val="Listenabsatz"/>
              <w:numPr>
                <w:ilvl w:val="0"/>
                <w:numId w:val="241"/>
              </w:numPr>
              <w:rPr>
                <w:b/>
              </w:rPr>
            </w:pPr>
          </w:p>
        </w:tc>
        <w:tc>
          <w:tcPr>
            <w:tcW w:w="2693" w:type="dxa"/>
          </w:tcPr>
          <w:p w14:paraId="09B73E3D" w14:textId="77777777" w:rsidR="00E71498" w:rsidRDefault="007E4F4D" w:rsidP="007909F9">
            <w:pPr>
              <w:rPr>
                <w:b/>
              </w:rPr>
            </w:pPr>
            <w:r w:rsidRPr="00BF7282">
              <w:rPr>
                <w:b/>
              </w:rPr>
              <w:t xml:space="preserve">Lernziele und </w:t>
            </w:r>
          </w:p>
          <w:p w14:paraId="58B65C5F" w14:textId="6F96DD5D" w:rsidR="007E4F4D" w:rsidRPr="00BF7282" w:rsidRDefault="007E4F4D" w:rsidP="007909F9">
            <w:pPr>
              <w:rPr>
                <w:b/>
              </w:rPr>
            </w:pPr>
            <w:r w:rsidRPr="00BF7282">
              <w:rPr>
                <w:b/>
              </w:rPr>
              <w:t>Kompetenzen</w:t>
            </w:r>
          </w:p>
        </w:tc>
        <w:tc>
          <w:tcPr>
            <w:tcW w:w="6662" w:type="dxa"/>
            <w:shd w:val="clear" w:color="auto" w:fill="FFFFFF"/>
          </w:tcPr>
          <w:p w14:paraId="67029B26" w14:textId="77777777" w:rsidR="007E4F4D" w:rsidRPr="000D7D3F" w:rsidRDefault="007E4F4D" w:rsidP="007909F9">
            <w:pPr>
              <w:rPr>
                <w:rFonts w:cs="Arial"/>
              </w:rPr>
            </w:pPr>
            <w:r w:rsidRPr="000D7D3F">
              <w:rPr>
                <w:rFonts w:cs="Arial"/>
              </w:rPr>
              <w:t xml:space="preserve">Die Studierenden </w:t>
            </w:r>
          </w:p>
          <w:p w14:paraId="6A06FD8F" w14:textId="77777777" w:rsidR="007E4F4D" w:rsidRPr="000D7D3F" w:rsidRDefault="007E4F4D" w:rsidP="00F6461C">
            <w:pPr>
              <w:pStyle w:val="Listenabsatz"/>
              <w:numPr>
                <w:ilvl w:val="0"/>
                <w:numId w:val="196"/>
              </w:numPr>
              <w:ind w:left="209" w:hanging="209"/>
              <w:rPr>
                <w:rFonts w:cs="Arial"/>
              </w:rPr>
            </w:pPr>
            <w:r w:rsidRPr="00464D53">
              <w:rPr>
                <w:rFonts w:cs="Arial"/>
              </w:rPr>
              <w:t>können verschiedene psychologische Ansätze differenziert erläutern</w:t>
            </w:r>
          </w:p>
          <w:p w14:paraId="293A4159" w14:textId="77777777" w:rsidR="007E4F4D" w:rsidRPr="00815FBD" w:rsidRDefault="007E4F4D" w:rsidP="00F6461C">
            <w:pPr>
              <w:pStyle w:val="Listenabsatz"/>
              <w:numPr>
                <w:ilvl w:val="0"/>
                <w:numId w:val="196"/>
              </w:numPr>
              <w:ind w:left="209" w:hanging="209"/>
              <w:rPr>
                <w:rFonts w:cs="Arial"/>
              </w:rPr>
            </w:pPr>
            <w:r>
              <w:rPr>
                <w:rFonts w:cs="Arial"/>
              </w:rPr>
              <w:t>können Ableitungen aus den jeweiligen Theorien für das Lehrerhandeln im Unterricht entwickeln</w:t>
            </w:r>
          </w:p>
        </w:tc>
      </w:tr>
      <w:tr w:rsidR="007E4F4D" w:rsidRPr="00BF7282" w14:paraId="37A33A56" w14:textId="77777777" w:rsidTr="007909F9">
        <w:trPr>
          <w:jc w:val="center"/>
        </w:trPr>
        <w:tc>
          <w:tcPr>
            <w:tcW w:w="567" w:type="dxa"/>
          </w:tcPr>
          <w:p w14:paraId="36096750" w14:textId="77777777" w:rsidR="007E4F4D" w:rsidRPr="00E71498" w:rsidRDefault="007E4F4D" w:rsidP="00F6461C">
            <w:pPr>
              <w:pStyle w:val="Listenabsatz"/>
              <w:numPr>
                <w:ilvl w:val="0"/>
                <w:numId w:val="241"/>
              </w:numPr>
              <w:rPr>
                <w:b/>
              </w:rPr>
            </w:pPr>
          </w:p>
        </w:tc>
        <w:tc>
          <w:tcPr>
            <w:tcW w:w="2693" w:type="dxa"/>
          </w:tcPr>
          <w:p w14:paraId="4A046902" w14:textId="77777777" w:rsidR="00E71498" w:rsidRDefault="007E4F4D" w:rsidP="007909F9">
            <w:pPr>
              <w:rPr>
                <w:b/>
              </w:rPr>
            </w:pPr>
            <w:r w:rsidRPr="00BF7282">
              <w:rPr>
                <w:b/>
              </w:rPr>
              <w:t xml:space="preserve">Empfohlene </w:t>
            </w:r>
          </w:p>
          <w:p w14:paraId="21CD3C5C" w14:textId="71D66C44" w:rsidR="007E4F4D" w:rsidRPr="00BF7282" w:rsidRDefault="007E4F4D" w:rsidP="007909F9">
            <w:pPr>
              <w:rPr>
                <w:b/>
              </w:rPr>
            </w:pPr>
            <w:r w:rsidRPr="00BF7282">
              <w:rPr>
                <w:b/>
              </w:rPr>
              <w:t>Voraussetzungen für die Teilnahme</w:t>
            </w:r>
          </w:p>
        </w:tc>
        <w:tc>
          <w:tcPr>
            <w:tcW w:w="6662" w:type="dxa"/>
          </w:tcPr>
          <w:p w14:paraId="59915629" w14:textId="2FF10E9C" w:rsidR="007E4F4D" w:rsidRPr="00BF7282" w:rsidRDefault="007E4F4D" w:rsidP="007909F9">
            <w:r>
              <w:t>Keine</w:t>
            </w:r>
          </w:p>
        </w:tc>
      </w:tr>
      <w:tr w:rsidR="007E4F4D" w:rsidRPr="00BF7282" w14:paraId="7B6D9C5F" w14:textId="77777777" w:rsidTr="007909F9">
        <w:trPr>
          <w:jc w:val="center"/>
        </w:trPr>
        <w:tc>
          <w:tcPr>
            <w:tcW w:w="567" w:type="dxa"/>
          </w:tcPr>
          <w:p w14:paraId="0C01CE1C" w14:textId="77777777" w:rsidR="007E4F4D" w:rsidRPr="00E71498" w:rsidRDefault="007E4F4D" w:rsidP="00F6461C">
            <w:pPr>
              <w:pStyle w:val="Listenabsatz"/>
              <w:numPr>
                <w:ilvl w:val="0"/>
                <w:numId w:val="241"/>
              </w:numPr>
              <w:rPr>
                <w:b/>
              </w:rPr>
            </w:pPr>
          </w:p>
        </w:tc>
        <w:tc>
          <w:tcPr>
            <w:tcW w:w="2693" w:type="dxa"/>
          </w:tcPr>
          <w:p w14:paraId="3334A114" w14:textId="77777777" w:rsidR="00E71498" w:rsidRDefault="007E4F4D" w:rsidP="007909F9">
            <w:pPr>
              <w:rPr>
                <w:b/>
              </w:rPr>
            </w:pPr>
            <w:r w:rsidRPr="00BF7282">
              <w:rPr>
                <w:b/>
              </w:rPr>
              <w:t xml:space="preserve">Einpassung in </w:t>
            </w:r>
          </w:p>
          <w:p w14:paraId="3C4CCBFC" w14:textId="2752EC01" w:rsidR="007E4F4D" w:rsidRPr="00BF7282" w:rsidRDefault="007E4F4D" w:rsidP="007909F9">
            <w:pPr>
              <w:rPr>
                <w:b/>
              </w:rPr>
            </w:pPr>
            <w:r w:rsidRPr="00BF7282">
              <w:rPr>
                <w:b/>
              </w:rPr>
              <w:t>Musterstudienplan</w:t>
            </w:r>
          </w:p>
        </w:tc>
        <w:tc>
          <w:tcPr>
            <w:tcW w:w="6662" w:type="dxa"/>
          </w:tcPr>
          <w:p w14:paraId="693A44C8" w14:textId="3E76EDCF" w:rsidR="007E4F4D" w:rsidRPr="00BF7282" w:rsidRDefault="007E4F4D" w:rsidP="007909F9">
            <w:r>
              <w:t>Ab dem 4. Semester</w:t>
            </w:r>
          </w:p>
        </w:tc>
      </w:tr>
      <w:tr w:rsidR="007E4F4D" w:rsidRPr="00BF7282" w14:paraId="593EB0E9" w14:textId="77777777" w:rsidTr="007909F9">
        <w:trPr>
          <w:jc w:val="center"/>
        </w:trPr>
        <w:tc>
          <w:tcPr>
            <w:tcW w:w="567" w:type="dxa"/>
            <w:shd w:val="clear" w:color="auto" w:fill="FFFFFF"/>
          </w:tcPr>
          <w:p w14:paraId="3714E20C" w14:textId="77777777" w:rsidR="007E4F4D" w:rsidRPr="00E71498" w:rsidRDefault="007E4F4D" w:rsidP="00F6461C">
            <w:pPr>
              <w:pStyle w:val="Listenabsatz"/>
              <w:numPr>
                <w:ilvl w:val="0"/>
                <w:numId w:val="241"/>
              </w:numPr>
              <w:rPr>
                <w:b/>
              </w:rPr>
            </w:pPr>
          </w:p>
        </w:tc>
        <w:tc>
          <w:tcPr>
            <w:tcW w:w="2693" w:type="dxa"/>
            <w:shd w:val="clear" w:color="auto" w:fill="FFFFFF"/>
          </w:tcPr>
          <w:p w14:paraId="752526D3" w14:textId="77777777" w:rsidR="00E10148" w:rsidRDefault="00E10148" w:rsidP="007909F9">
            <w:pPr>
              <w:rPr>
                <w:b/>
              </w:rPr>
            </w:pPr>
            <w:r>
              <w:rPr>
                <w:b/>
              </w:rPr>
              <w:t>Verwendbarkeit des</w:t>
            </w:r>
          </w:p>
          <w:p w14:paraId="3730B1D0" w14:textId="0856631E" w:rsidR="007E4F4D" w:rsidRPr="00BF7282" w:rsidRDefault="007E4F4D" w:rsidP="007909F9">
            <w:pPr>
              <w:rPr>
                <w:b/>
              </w:rPr>
            </w:pPr>
            <w:r w:rsidRPr="00BF7282">
              <w:rPr>
                <w:b/>
              </w:rPr>
              <w:t>Moduls</w:t>
            </w:r>
          </w:p>
        </w:tc>
        <w:tc>
          <w:tcPr>
            <w:tcW w:w="6662" w:type="dxa"/>
            <w:shd w:val="clear" w:color="auto" w:fill="FFFFFF"/>
          </w:tcPr>
          <w:p w14:paraId="62224F07" w14:textId="348BEED9" w:rsidR="007E4F4D" w:rsidRPr="00BF7282" w:rsidRDefault="007E4F4D" w:rsidP="007909F9">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r w:rsidR="00751F3F">
              <w:t xml:space="preserve"> und für Studierende der Berufspädagogik Technik als Berufspädagogische Vertiefung</w:t>
            </w:r>
          </w:p>
        </w:tc>
      </w:tr>
      <w:tr w:rsidR="007E4F4D" w:rsidRPr="00BF7282" w14:paraId="5AAE1F92" w14:textId="77777777" w:rsidTr="007909F9">
        <w:trPr>
          <w:jc w:val="center"/>
        </w:trPr>
        <w:tc>
          <w:tcPr>
            <w:tcW w:w="567" w:type="dxa"/>
            <w:shd w:val="clear" w:color="auto" w:fill="FFFFFF"/>
          </w:tcPr>
          <w:p w14:paraId="5515ADAA" w14:textId="77777777" w:rsidR="007E4F4D" w:rsidRPr="00E71498" w:rsidRDefault="007E4F4D" w:rsidP="00F6461C">
            <w:pPr>
              <w:pStyle w:val="Listenabsatz"/>
              <w:numPr>
                <w:ilvl w:val="0"/>
                <w:numId w:val="241"/>
              </w:numPr>
              <w:rPr>
                <w:b/>
              </w:rPr>
            </w:pPr>
          </w:p>
        </w:tc>
        <w:tc>
          <w:tcPr>
            <w:tcW w:w="2693" w:type="dxa"/>
            <w:shd w:val="clear" w:color="auto" w:fill="FFFFFF"/>
          </w:tcPr>
          <w:p w14:paraId="0D66BC21" w14:textId="77777777" w:rsidR="00E71498" w:rsidRDefault="007E4F4D" w:rsidP="007909F9">
            <w:pPr>
              <w:rPr>
                <w:b/>
              </w:rPr>
            </w:pPr>
            <w:r w:rsidRPr="00BF7282">
              <w:rPr>
                <w:b/>
              </w:rPr>
              <w:t xml:space="preserve">Studien- und </w:t>
            </w:r>
          </w:p>
          <w:p w14:paraId="3BB4367D" w14:textId="683D294F" w:rsidR="007E4F4D" w:rsidRPr="00BF7282" w:rsidRDefault="007E4F4D" w:rsidP="007909F9">
            <w:pPr>
              <w:rPr>
                <w:b/>
              </w:rPr>
            </w:pPr>
            <w:r w:rsidRPr="00BF7282">
              <w:rPr>
                <w:b/>
              </w:rPr>
              <w:t>Prüfungsleistungen</w:t>
            </w:r>
          </w:p>
        </w:tc>
        <w:tc>
          <w:tcPr>
            <w:tcW w:w="6662" w:type="dxa"/>
            <w:shd w:val="clear" w:color="auto" w:fill="FFFFFF"/>
          </w:tcPr>
          <w:p w14:paraId="074B332F" w14:textId="77777777" w:rsidR="007E4F4D" w:rsidRDefault="007E4F4D" w:rsidP="007909F9">
            <w:pPr>
              <w:pStyle w:val="AufzhlungSpiegelstrich"/>
              <w:numPr>
                <w:ilvl w:val="0"/>
                <w:numId w:val="0"/>
              </w:numPr>
              <w:ind w:left="360" w:hanging="360"/>
            </w:pPr>
            <w:r>
              <w:t>Klausur</w:t>
            </w:r>
          </w:p>
          <w:p w14:paraId="4684EAD2" w14:textId="77777777" w:rsidR="004808FF" w:rsidRDefault="004808FF" w:rsidP="007909F9">
            <w:pPr>
              <w:pStyle w:val="AufzhlungSpiegelstrich"/>
              <w:numPr>
                <w:ilvl w:val="0"/>
                <w:numId w:val="0"/>
              </w:numPr>
              <w:ind w:left="360" w:hanging="360"/>
            </w:pPr>
            <w:r w:rsidRPr="004808FF">
              <w:t>Falls ursprüngliche Prüfung wegen Corona nicht durchführbar:</w:t>
            </w:r>
          </w:p>
          <w:p w14:paraId="0B9B2A30" w14:textId="74315360" w:rsidR="004808FF" w:rsidRPr="00721850" w:rsidRDefault="004808FF" w:rsidP="007909F9">
            <w:pPr>
              <w:pStyle w:val="AufzhlungSpiegelstrich"/>
              <w:numPr>
                <w:ilvl w:val="0"/>
                <w:numId w:val="0"/>
              </w:numPr>
              <w:ind w:left="360" w:hanging="360"/>
            </w:pPr>
            <w:r w:rsidRPr="004808FF">
              <w:t>Hausarbeit</w:t>
            </w:r>
          </w:p>
        </w:tc>
      </w:tr>
      <w:tr w:rsidR="007E4F4D" w:rsidRPr="00BF7282" w14:paraId="72D7C7B9" w14:textId="77777777" w:rsidTr="007909F9">
        <w:trPr>
          <w:jc w:val="center"/>
        </w:trPr>
        <w:tc>
          <w:tcPr>
            <w:tcW w:w="567" w:type="dxa"/>
          </w:tcPr>
          <w:p w14:paraId="64FDFD5A" w14:textId="77777777" w:rsidR="007E4F4D" w:rsidRPr="00E71498" w:rsidRDefault="007E4F4D" w:rsidP="00F6461C">
            <w:pPr>
              <w:pStyle w:val="Listenabsatz"/>
              <w:numPr>
                <w:ilvl w:val="0"/>
                <w:numId w:val="241"/>
              </w:numPr>
              <w:rPr>
                <w:b/>
              </w:rPr>
            </w:pPr>
          </w:p>
        </w:tc>
        <w:tc>
          <w:tcPr>
            <w:tcW w:w="2693" w:type="dxa"/>
          </w:tcPr>
          <w:p w14:paraId="3517D845" w14:textId="77777777" w:rsidR="00E71498" w:rsidRDefault="007E4F4D" w:rsidP="007909F9">
            <w:pPr>
              <w:rPr>
                <w:b/>
              </w:rPr>
            </w:pPr>
            <w:r w:rsidRPr="00BF7282">
              <w:rPr>
                <w:b/>
              </w:rPr>
              <w:t xml:space="preserve">Berechnung der </w:t>
            </w:r>
          </w:p>
          <w:p w14:paraId="7EED5350" w14:textId="7532B35C" w:rsidR="007E4F4D" w:rsidRPr="00BF7282" w:rsidRDefault="007E4F4D" w:rsidP="007909F9">
            <w:pPr>
              <w:rPr>
                <w:b/>
              </w:rPr>
            </w:pPr>
            <w:r w:rsidRPr="00BF7282">
              <w:rPr>
                <w:b/>
              </w:rPr>
              <w:t>Modulnote</w:t>
            </w:r>
          </w:p>
        </w:tc>
        <w:tc>
          <w:tcPr>
            <w:tcW w:w="6662" w:type="dxa"/>
            <w:shd w:val="clear" w:color="auto" w:fill="FFFFFF"/>
          </w:tcPr>
          <w:p w14:paraId="168AD4E1" w14:textId="77777777" w:rsidR="007E4F4D" w:rsidRDefault="007E4F4D" w:rsidP="007909F9">
            <w:r>
              <w:t>Klausur</w:t>
            </w:r>
            <w:r w:rsidRPr="00000660">
              <w:t xml:space="preserve"> (100</w:t>
            </w:r>
            <w:r w:rsidR="00CC41E5">
              <w:t xml:space="preserve"> </w:t>
            </w:r>
            <w:r w:rsidRPr="00000660">
              <w:t>%)</w:t>
            </w:r>
          </w:p>
          <w:p w14:paraId="71A21A4C" w14:textId="300C0C7A" w:rsidR="004808FF" w:rsidRPr="00000660" w:rsidRDefault="004808FF" w:rsidP="007909F9">
            <w:r w:rsidRPr="004808FF">
              <w:t>Falls ursprüngliche Prüfung wegen Corona nicht durchführbar: Hausarbeit</w:t>
            </w:r>
          </w:p>
        </w:tc>
      </w:tr>
      <w:tr w:rsidR="007E4F4D" w:rsidRPr="00BF7282" w14:paraId="6F051E61" w14:textId="77777777" w:rsidTr="007909F9">
        <w:trPr>
          <w:jc w:val="center"/>
        </w:trPr>
        <w:tc>
          <w:tcPr>
            <w:tcW w:w="567" w:type="dxa"/>
          </w:tcPr>
          <w:p w14:paraId="5B15F69F" w14:textId="77777777" w:rsidR="007E4F4D" w:rsidRPr="00E71498" w:rsidRDefault="007E4F4D" w:rsidP="00F6461C">
            <w:pPr>
              <w:pStyle w:val="Listenabsatz"/>
              <w:numPr>
                <w:ilvl w:val="0"/>
                <w:numId w:val="241"/>
              </w:numPr>
              <w:rPr>
                <w:b/>
              </w:rPr>
            </w:pPr>
          </w:p>
        </w:tc>
        <w:tc>
          <w:tcPr>
            <w:tcW w:w="2693" w:type="dxa"/>
          </w:tcPr>
          <w:p w14:paraId="74A319AF" w14:textId="77777777" w:rsidR="007E4F4D" w:rsidRPr="00BF7282" w:rsidRDefault="007E4F4D" w:rsidP="007909F9">
            <w:pPr>
              <w:rPr>
                <w:b/>
              </w:rPr>
            </w:pPr>
            <w:r w:rsidRPr="00BF7282">
              <w:rPr>
                <w:b/>
              </w:rPr>
              <w:t>Turnus des Angebots</w:t>
            </w:r>
          </w:p>
        </w:tc>
        <w:tc>
          <w:tcPr>
            <w:tcW w:w="6662" w:type="dxa"/>
            <w:shd w:val="clear" w:color="auto" w:fill="FFFFFF"/>
          </w:tcPr>
          <w:p w14:paraId="301D4C4E" w14:textId="1EEBDB00" w:rsidR="007E4F4D" w:rsidRPr="00000660" w:rsidRDefault="007E4F4D" w:rsidP="007909F9">
            <w:r w:rsidRPr="00000660">
              <w:t xml:space="preserve">Jährlich im </w:t>
            </w:r>
            <w:r w:rsidR="00DD2B35">
              <w:t>WiSe</w:t>
            </w:r>
          </w:p>
        </w:tc>
      </w:tr>
      <w:tr w:rsidR="007E4F4D" w:rsidRPr="00BF7282" w14:paraId="69CCCACC" w14:textId="77777777" w:rsidTr="007909F9">
        <w:trPr>
          <w:jc w:val="center"/>
        </w:trPr>
        <w:tc>
          <w:tcPr>
            <w:tcW w:w="567" w:type="dxa"/>
          </w:tcPr>
          <w:p w14:paraId="326B6B78" w14:textId="77777777" w:rsidR="007E4F4D" w:rsidRPr="00E71498" w:rsidRDefault="007E4F4D" w:rsidP="00F6461C">
            <w:pPr>
              <w:pStyle w:val="Listenabsatz"/>
              <w:numPr>
                <w:ilvl w:val="0"/>
                <w:numId w:val="241"/>
              </w:numPr>
              <w:rPr>
                <w:b/>
              </w:rPr>
            </w:pPr>
          </w:p>
        </w:tc>
        <w:tc>
          <w:tcPr>
            <w:tcW w:w="2693" w:type="dxa"/>
          </w:tcPr>
          <w:p w14:paraId="5E06BABA" w14:textId="77777777" w:rsidR="007E4F4D" w:rsidRPr="00BF7282" w:rsidRDefault="007E4F4D" w:rsidP="007909F9">
            <w:pPr>
              <w:rPr>
                <w:b/>
              </w:rPr>
            </w:pPr>
            <w:r w:rsidRPr="00BF7282">
              <w:rPr>
                <w:b/>
              </w:rPr>
              <w:t>Arbeitsaufwand</w:t>
            </w:r>
          </w:p>
        </w:tc>
        <w:tc>
          <w:tcPr>
            <w:tcW w:w="6662" w:type="dxa"/>
          </w:tcPr>
          <w:p w14:paraId="43364D22" w14:textId="77777777" w:rsidR="007E4F4D" w:rsidRPr="00000660" w:rsidRDefault="007E4F4D" w:rsidP="007909F9">
            <w:r w:rsidRPr="00000660">
              <w:t>Präsenzzeit: 30 h</w:t>
            </w:r>
          </w:p>
          <w:p w14:paraId="1539E9D8" w14:textId="77777777" w:rsidR="007E4F4D" w:rsidRPr="00000660" w:rsidRDefault="007E4F4D" w:rsidP="007909F9">
            <w:r w:rsidRPr="00000660">
              <w:t>Eigenstudium: 120 h</w:t>
            </w:r>
          </w:p>
        </w:tc>
      </w:tr>
      <w:tr w:rsidR="007E4F4D" w:rsidRPr="00BF7282" w14:paraId="41D5B8CB" w14:textId="77777777" w:rsidTr="007909F9">
        <w:trPr>
          <w:jc w:val="center"/>
        </w:trPr>
        <w:tc>
          <w:tcPr>
            <w:tcW w:w="567" w:type="dxa"/>
          </w:tcPr>
          <w:p w14:paraId="708CF150" w14:textId="77777777" w:rsidR="007E4F4D" w:rsidRPr="00E71498" w:rsidRDefault="007E4F4D" w:rsidP="00F6461C">
            <w:pPr>
              <w:pStyle w:val="Listenabsatz"/>
              <w:numPr>
                <w:ilvl w:val="0"/>
                <w:numId w:val="241"/>
              </w:numPr>
              <w:rPr>
                <w:b/>
              </w:rPr>
            </w:pPr>
          </w:p>
        </w:tc>
        <w:tc>
          <w:tcPr>
            <w:tcW w:w="2693" w:type="dxa"/>
          </w:tcPr>
          <w:p w14:paraId="6A1277E8" w14:textId="77777777" w:rsidR="007E4F4D" w:rsidRPr="00BF7282" w:rsidRDefault="007E4F4D" w:rsidP="007909F9">
            <w:pPr>
              <w:rPr>
                <w:b/>
              </w:rPr>
            </w:pPr>
            <w:r w:rsidRPr="00BF7282">
              <w:rPr>
                <w:b/>
              </w:rPr>
              <w:t>Dauer des Moduls</w:t>
            </w:r>
          </w:p>
        </w:tc>
        <w:tc>
          <w:tcPr>
            <w:tcW w:w="6662" w:type="dxa"/>
          </w:tcPr>
          <w:p w14:paraId="618EE435" w14:textId="77777777" w:rsidR="007E4F4D" w:rsidRPr="00BF7282" w:rsidRDefault="007E4F4D" w:rsidP="007909F9">
            <w:r w:rsidRPr="00BF7282">
              <w:t>1 Semester</w:t>
            </w:r>
          </w:p>
        </w:tc>
      </w:tr>
      <w:tr w:rsidR="007E4F4D" w:rsidRPr="00BF7282" w14:paraId="633E68DB" w14:textId="77777777" w:rsidTr="007909F9">
        <w:trPr>
          <w:jc w:val="center"/>
        </w:trPr>
        <w:tc>
          <w:tcPr>
            <w:tcW w:w="567" w:type="dxa"/>
          </w:tcPr>
          <w:p w14:paraId="3F1F2108" w14:textId="77777777" w:rsidR="007E4F4D" w:rsidRPr="00E71498" w:rsidRDefault="007E4F4D" w:rsidP="00F6461C">
            <w:pPr>
              <w:pStyle w:val="Listenabsatz"/>
              <w:numPr>
                <w:ilvl w:val="0"/>
                <w:numId w:val="241"/>
              </w:numPr>
              <w:rPr>
                <w:b/>
              </w:rPr>
            </w:pPr>
          </w:p>
        </w:tc>
        <w:tc>
          <w:tcPr>
            <w:tcW w:w="2693" w:type="dxa"/>
          </w:tcPr>
          <w:p w14:paraId="2A0FE9A1" w14:textId="77777777" w:rsidR="00E71498" w:rsidRDefault="007E4F4D" w:rsidP="007909F9">
            <w:pPr>
              <w:rPr>
                <w:b/>
              </w:rPr>
            </w:pPr>
            <w:r w:rsidRPr="00BF7282">
              <w:rPr>
                <w:b/>
              </w:rPr>
              <w:t>Unterrichts</w:t>
            </w:r>
            <w:r w:rsidR="00E71498">
              <w:rPr>
                <w:b/>
              </w:rPr>
              <w:t xml:space="preserve">- und </w:t>
            </w:r>
          </w:p>
          <w:p w14:paraId="28430F38" w14:textId="7A51AABC" w:rsidR="007E4F4D" w:rsidRPr="00BF7282" w:rsidRDefault="00E71498" w:rsidP="007909F9">
            <w:pPr>
              <w:rPr>
                <w:b/>
              </w:rPr>
            </w:pPr>
            <w:r>
              <w:rPr>
                <w:b/>
              </w:rPr>
              <w:t>Prüfungs</w:t>
            </w:r>
            <w:r w:rsidR="007E4F4D" w:rsidRPr="00BF7282">
              <w:rPr>
                <w:b/>
              </w:rPr>
              <w:t>sprache</w:t>
            </w:r>
          </w:p>
        </w:tc>
        <w:tc>
          <w:tcPr>
            <w:tcW w:w="6662" w:type="dxa"/>
          </w:tcPr>
          <w:p w14:paraId="2FAB8C9E" w14:textId="77777777" w:rsidR="007E4F4D" w:rsidRPr="00BF7282" w:rsidRDefault="007E4F4D" w:rsidP="007909F9">
            <w:r w:rsidRPr="00BF7282">
              <w:t xml:space="preserve">Deutsch </w:t>
            </w:r>
          </w:p>
        </w:tc>
      </w:tr>
      <w:tr w:rsidR="007E4F4D" w:rsidRPr="00BF7282" w14:paraId="6F6FF72C" w14:textId="77777777" w:rsidTr="007909F9">
        <w:trPr>
          <w:jc w:val="center"/>
        </w:trPr>
        <w:tc>
          <w:tcPr>
            <w:tcW w:w="567" w:type="dxa"/>
          </w:tcPr>
          <w:p w14:paraId="6C498321" w14:textId="77777777" w:rsidR="007E4F4D" w:rsidRPr="00E71498" w:rsidRDefault="007E4F4D" w:rsidP="00F6461C">
            <w:pPr>
              <w:pStyle w:val="Listenabsatz"/>
              <w:numPr>
                <w:ilvl w:val="0"/>
                <w:numId w:val="241"/>
              </w:numPr>
              <w:rPr>
                <w:b/>
              </w:rPr>
            </w:pPr>
          </w:p>
        </w:tc>
        <w:tc>
          <w:tcPr>
            <w:tcW w:w="2693" w:type="dxa"/>
          </w:tcPr>
          <w:p w14:paraId="7666597D" w14:textId="77777777" w:rsidR="00E71498" w:rsidRDefault="00E71498" w:rsidP="007909F9">
            <w:pPr>
              <w:rPr>
                <w:b/>
              </w:rPr>
            </w:pPr>
            <w:r>
              <w:rPr>
                <w:b/>
              </w:rPr>
              <w:t>(</w:t>
            </w:r>
            <w:r w:rsidR="007E4F4D" w:rsidRPr="00BF7282">
              <w:rPr>
                <w:b/>
              </w:rPr>
              <w:t>Vorbereitende</w:t>
            </w:r>
            <w:r>
              <w:rPr>
                <w:b/>
              </w:rPr>
              <w:t>)</w:t>
            </w:r>
            <w:r w:rsidR="007E4F4D" w:rsidRPr="00BF7282">
              <w:rPr>
                <w:b/>
              </w:rPr>
              <w:t xml:space="preserve"> </w:t>
            </w:r>
          </w:p>
          <w:p w14:paraId="5B388691" w14:textId="299C90A9" w:rsidR="007E4F4D" w:rsidRPr="00BF7282" w:rsidRDefault="007E4F4D" w:rsidP="007909F9">
            <w:pPr>
              <w:rPr>
                <w:b/>
              </w:rPr>
            </w:pPr>
            <w:r w:rsidRPr="00BF7282">
              <w:rPr>
                <w:b/>
              </w:rPr>
              <w:t>Literatur</w:t>
            </w:r>
          </w:p>
        </w:tc>
        <w:tc>
          <w:tcPr>
            <w:tcW w:w="6662" w:type="dxa"/>
          </w:tcPr>
          <w:p w14:paraId="228F5300" w14:textId="2D172708" w:rsidR="007E4F4D" w:rsidRPr="00BF7282" w:rsidRDefault="00AC7864" w:rsidP="007909F9">
            <w:r w:rsidRPr="00BF7282">
              <w:rPr>
                <w:rFonts w:cs="Arial"/>
                <w:szCs w:val="22"/>
              </w:rPr>
              <w:t>-.-</w:t>
            </w:r>
          </w:p>
        </w:tc>
      </w:tr>
    </w:tbl>
    <w:p w14:paraId="1F4F6BBF" w14:textId="77777777" w:rsidR="00CD17AA" w:rsidRDefault="00CD17AA"/>
    <w:p w14:paraId="28BC5131" w14:textId="77777777" w:rsidR="00CD17AA" w:rsidRDefault="00CD17AA">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5529"/>
        <w:gridCol w:w="1134"/>
      </w:tblGrid>
      <w:tr w:rsidR="00CD17AA" w14:paraId="29ABB31D" w14:textId="77777777" w:rsidTr="00995D35">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2589F862" w14:textId="77777777" w:rsidR="00CD17AA" w:rsidRDefault="00CD17AA" w:rsidP="00F6461C">
            <w:pPr>
              <w:pStyle w:val="Listenabsatz"/>
              <w:numPr>
                <w:ilvl w:val="0"/>
                <w:numId w:val="276"/>
              </w:numPr>
              <w:rPr>
                <w:b/>
              </w:rPr>
            </w:pPr>
            <w:r>
              <w:lastRenderedPageBreak/>
              <w:br w:type="page"/>
            </w:r>
            <w:r>
              <w:br w:type="page"/>
            </w:r>
          </w:p>
        </w:tc>
        <w:tc>
          <w:tcPr>
            <w:tcW w:w="2693" w:type="dxa"/>
            <w:tcBorders>
              <w:top w:val="double" w:sz="4" w:space="0" w:color="auto"/>
              <w:left w:val="single" w:sz="4" w:space="0" w:color="auto"/>
              <w:bottom w:val="single" w:sz="4" w:space="0" w:color="auto"/>
              <w:right w:val="single" w:sz="4" w:space="0" w:color="auto"/>
            </w:tcBorders>
            <w:shd w:val="clear" w:color="auto" w:fill="E0E0E0"/>
            <w:hideMark/>
          </w:tcPr>
          <w:p w14:paraId="390A9AC6" w14:textId="77777777" w:rsidR="00CD17AA" w:rsidRPr="00897B9E" w:rsidRDefault="00CD17AA" w:rsidP="00993737">
            <w:pPr>
              <w:rPr>
                <w:rFonts w:cs="Arial"/>
                <w:b/>
              </w:rPr>
            </w:pPr>
            <w:r w:rsidRPr="00897B9E">
              <w:rPr>
                <w:rFonts w:cs="Arial"/>
                <w:b/>
              </w:rPr>
              <w:t>Modulbezeichnung</w:t>
            </w:r>
          </w:p>
          <w:p w14:paraId="66E0693B" w14:textId="7E519CCE" w:rsidR="00CD17AA" w:rsidRPr="00897B9E" w:rsidRDefault="00EE237C" w:rsidP="007B10DE">
            <w:pPr>
              <w:rPr>
                <w:rFonts w:cs="Arial"/>
              </w:rPr>
            </w:pPr>
            <w:r>
              <w:rPr>
                <w:rFonts w:cs="Arial"/>
              </w:rPr>
              <w:t>8</w:t>
            </w:r>
            <w:r w:rsidR="007B10DE">
              <w:rPr>
                <w:rFonts w:cs="Arial"/>
              </w:rPr>
              <w:t>5736</w:t>
            </w:r>
          </w:p>
        </w:tc>
        <w:tc>
          <w:tcPr>
            <w:tcW w:w="5529" w:type="dxa"/>
            <w:tcBorders>
              <w:top w:val="double" w:sz="4" w:space="0" w:color="auto"/>
              <w:left w:val="single" w:sz="4" w:space="0" w:color="auto"/>
              <w:bottom w:val="single" w:sz="4" w:space="0" w:color="auto"/>
              <w:right w:val="single" w:sz="4" w:space="0" w:color="auto"/>
            </w:tcBorders>
            <w:shd w:val="clear" w:color="auto" w:fill="E0E0E0"/>
            <w:hideMark/>
          </w:tcPr>
          <w:p w14:paraId="342DD43B" w14:textId="01232A5E" w:rsidR="00CD17AA" w:rsidRDefault="00CD17AA" w:rsidP="00993737">
            <w:pPr>
              <w:pStyle w:val="berschriftModul"/>
            </w:pPr>
            <w:bookmarkStart w:id="3831" w:name="_Toc54705443"/>
            <w:r w:rsidRPr="00897B9E">
              <w:t>Berufs- und wirtschaftspädagogische Vertiefung: Transferseminar WEICHENSTELLUNG für Ausbildung und Beruf – Aufbaumodul Sprachförderung</w:t>
            </w:r>
            <w:bookmarkEnd w:id="3831"/>
          </w:p>
          <w:p w14:paraId="4A31EB54" w14:textId="3BBE58AC" w:rsidR="00CD17AA" w:rsidRPr="00804B79" w:rsidRDefault="00CD17AA" w:rsidP="00CF4EE1">
            <w:pPr>
              <w:rPr>
                <w:lang w:val="en-GB"/>
              </w:rPr>
            </w:pPr>
            <w:r w:rsidRPr="00804B79">
              <w:rPr>
                <w:lang w:val="en-GB"/>
              </w:rPr>
              <w:t>(</w:t>
            </w:r>
            <w:r w:rsidR="00961C0F" w:rsidRPr="00804B79">
              <w:rPr>
                <w:lang w:val="en-GB"/>
              </w:rPr>
              <w:t>Specialization in business education and teaching in vocational schools: Transfer seminar – WEICHENSTELLUNG mentoring project – advanced module in language teaching</w:t>
            </w:r>
            <w:r w:rsidRPr="00804B79">
              <w:rPr>
                <w:lang w:val="en-GB"/>
              </w:rPr>
              <w:t>)</w:t>
            </w:r>
          </w:p>
        </w:tc>
        <w:tc>
          <w:tcPr>
            <w:tcW w:w="1134" w:type="dxa"/>
            <w:tcBorders>
              <w:top w:val="double" w:sz="4" w:space="0" w:color="auto"/>
              <w:left w:val="single" w:sz="4" w:space="0" w:color="auto"/>
              <w:bottom w:val="single" w:sz="4" w:space="0" w:color="auto"/>
              <w:right w:val="double" w:sz="4" w:space="0" w:color="auto"/>
            </w:tcBorders>
            <w:shd w:val="clear" w:color="auto" w:fill="E0E0E0"/>
            <w:hideMark/>
          </w:tcPr>
          <w:p w14:paraId="781DC8C2" w14:textId="77777777" w:rsidR="00CD17AA" w:rsidRPr="00897B9E" w:rsidRDefault="00CD17AA" w:rsidP="00993737">
            <w:pPr>
              <w:rPr>
                <w:rFonts w:cs="Arial"/>
                <w:b/>
              </w:rPr>
            </w:pPr>
            <w:r w:rsidRPr="00897B9E">
              <w:rPr>
                <w:rFonts w:cs="Arial"/>
                <w:b/>
              </w:rPr>
              <w:t>5 ECTS</w:t>
            </w:r>
          </w:p>
        </w:tc>
      </w:tr>
      <w:tr w:rsidR="00CD17AA" w14:paraId="100D7331" w14:textId="77777777" w:rsidTr="00995D35">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3B032418" w14:textId="77777777" w:rsidR="00CD17AA" w:rsidRDefault="00CD17AA" w:rsidP="00F6461C">
            <w:pPr>
              <w:pStyle w:val="Listenabsatz"/>
              <w:numPr>
                <w:ilvl w:val="0"/>
                <w:numId w:val="276"/>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028C8E48" w14:textId="77777777" w:rsidR="00CD17AA" w:rsidRPr="00897B9E" w:rsidRDefault="00CD17AA" w:rsidP="00993737">
            <w:pPr>
              <w:rPr>
                <w:rFonts w:cs="Arial"/>
                <w:bCs/>
              </w:rPr>
            </w:pPr>
            <w:r w:rsidRPr="00897B9E">
              <w:rPr>
                <w:rFonts w:cs="Arial"/>
                <w:bCs/>
              </w:rPr>
              <w:t>Lehrveranstaltungen</w:t>
            </w:r>
          </w:p>
          <w:p w14:paraId="653B004C" w14:textId="77777777" w:rsidR="00CD17AA" w:rsidRPr="00897B9E" w:rsidRDefault="00CD17AA" w:rsidP="00993737">
            <w:pPr>
              <w:rPr>
                <w:rFonts w:cs="Arial"/>
                <w:bCs/>
              </w:rPr>
            </w:pPr>
          </w:p>
        </w:tc>
        <w:tc>
          <w:tcPr>
            <w:tcW w:w="5529" w:type="dxa"/>
            <w:tcBorders>
              <w:top w:val="single" w:sz="4" w:space="0" w:color="auto"/>
              <w:left w:val="single" w:sz="4" w:space="0" w:color="auto"/>
              <w:bottom w:val="single" w:sz="4" w:space="0" w:color="auto"/>
              <w:right w:val="single" w:sz="4" w:space="0" w:color="auto"/>
            </w:tcBorders>
            <w:shd w:val="clear" w:color="auto" w:fill="E0E0E0"/>
          </w:tcPr>
          <w:p w14:paraId="238760E5" w14:textId="77777777" w:rsidR="00CD17AA" w:rsidRPr="00897B9E" w:rsidRDefault="00CD17AA" w:rsidP="00993737">
            <w:pPr>
              <w:rPr>
                <w:rFonts w:cs="Arial"/>
                <w:bCs/>
              </w:rPr>
            </w:pPr>
            <w:r w:rsidRPr="00897B9E">
              <w:rPr>
                <w:rFonts w:cs="Arial"/>
                <w:bCs/>
              </w:rPr>
              <w:t>S: Aufbaumodul Sprachförderung (2 SWS)</w:t>
            </w:r>
          </w:p>
          <w:p w14:paraId="1B9CF049" w14:textId="77777777" w:rsidR="00CD17AA" w:rsidRPr="00897B9E" w:rsidRDefault="00CD17AA" w:rsidP="00993737">
            <w:pPr>
              <w:rPr>
                <w:rFonts w:cs="Arial"/>
                <w:bCs/>
              </w:rPr>
            </w:pPr>
          </w:p>
        </w:tc>
        <w:tc>
          <w:tcPr>
            <w:tcW w:w="1134" w:type="dxa"/>
            <w:tcBorders>
              <w:top w:val="single" w:sz="4" w:space="0" w:color="auto"/>
              <w:left w:val="single" w:sz="4" w:space="0" w:color="auto"/>
              <w:bottom w:val="single" w:sz="4" w:space="0" w:color="auto"/>
              <w:right w:val="double" w:sz="4" w:space="0" w:color="auto"/>
            </w:tcBorders>
            <w:shd w:val="clear" w:color="auto" w:fill="E0E0E0"/>
            <w:hideMark/>
          </w:tcPr>
          <w:p w14:paraId="6EBAD1BF" w14:textId="77777777" w:rsidR="00CD17AA" w:rsidRPr="00897B9E" w:rsidRDefault="00CD17AA" w:rsidP="00993737">
            <w:pPr>
              <w:rPr>
                <w:rFonts w:cs="Arial"/>
              </w:rPr>
            </w:pPr>
            <w:r w:rsidRPr="00897B9E">
              <w:rPr>
                <w:rFonts w:cs="Arial"/>
              </w:rPr>
              <w:t>5 ECTS</w:t>
            </w:r>
          </w:p>
        </w:tc>
      </w:tr>
      <w:tr w:rsidR="00CD17AA" w14:paraId="0FEA3B4C" w14:textId="77777777" w:rsidTr="00995D35">
        <w:trPr>
          <w:trHeight w:val="330"/>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6F08DA5E" w14:textId="77777777" w:rsidR="00CD17AA" w:rsidRDefault="00CD17AA" w:rsidP="00F6461C">
            <w:pPr>
              <w:pStyle w:val="Listenabsatz"/>
              <w:numPr>
                <w:ilvl w:val="0"/>
                <w:numId w:val="276"/>
              </w:numPr>
              <w:rPr>
                <w:b/>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41AE317F" w14:textId="77777777" w:rsidR="00CD17AA" w:rsidRPr="00897B9E" w:rsidRDefault="00CD17AA" w:rsidP="00993737">
            <w:pPr>
              <w:rPr>
                <w:rFonts w:cs="Arial"/>
                <w:bCs/>
              </w:rPr>
            </w:pPr>
            <w:r w:rsidRPr="00897B9E">
              <w:rPr>
                <w:rFonts w:cs="Arial"/>
                <w:bCs/>
              </w:rPr>
              <w:t>Lehrende</w:t>
            </w:r>
          </w:p>
        </w:tc>
        <w:tc>
          <w:tcPr>
            <w:tcW w:w="5529" w:type="dxa"/>
            <w:tcBorders>
              <w:top w:val="single" w:sz="4" w:space="0" w:color="auto"/>
              <w:left w:val="single" w:sz="4" w:space="0" w:color="auto"/>
              <w:bottom w:val="double" w:sz="4" w:space="0" w:color="auto"/>
              <w:right w:val="single" w:sz="4" w:space="0" w:color="auto"/>
            </w:tcBorders>
            <w:shd w:val="clear" w:color="auto" w:fill="E0E0E0"/>
            <w:hideMark/>
          </w:tcPr>
          <w:p w14:paraId="52ADBDF6" w14:textId="77777777" w:rsidR="00CD17AA" w:rsidRPr="00897B9E" w:rsidRDefault="00CD17AA" w:rsidP="00993737">
            <w:pPr>
              <w:rPr>
                <w:rFonts w:cs="Arial"/>
                <w:bCs/>
              </w:rPr>
            </w:pPr>
            <w:r w:rsidRPr="00897B9E">
              <w:rPr>
                <w:rFonts w:cs="Arial"/>
                <w:bCs/>
              </w:rPr>
              <w:t>Prof. Dr. Kimmelmann</w:t>
            </w:r>
          </w:p>
        </w:tc>
        <w:tc>
          <w:tcPr>
            <w:tcW w:w="1134" w:type="dxa"/>
            <w:tcBorders>
              <w:top w:val="single" w:sz="4" w:space="0" w:color="auto"/>
              <w:left w:val="single" w:sz="4" w:space="0" w:color="auto"/>
              <w:bottom w:val="double" w:sz="4" w:space="0" w:color="auto"/>
              <w:right w:val="double" w:sz="4" w:space="0" w:color="auto"/>
            </w:tcBorders>
            <w:shd w:val="clear" w:color="auto" w:fill="E0E0E0"/>
          </w:tcPr>
          <w:p w14:paraId="6E5D64A0" w14:textId="77777777" w:rsidR="00CD17AA" w:rsidRPr="00897B9E" w:rsidRDefault="00CD17AA" w:rsidP="00993737">
            <w:pPr>
              <w:rPr>
                <w:rFonts w:cs="Arial"/>
              </w:rPr>
            </w:pPr>
          </w:p>
        </w:tc>
      </w:tr>
    </w:tbl>
    <w:p w14:paraId="27F19F1D" w14:textId="77777777" w:rsidR="00CD17AA" w:rsidRDefault="00CD17AA" w:rsidP="00CD17AA"/>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2"/>
      </w:tblGrid>
      <w:tr w:rsidR="00CD17AA" w:rsidRPr="00A56142" w14:paraId="6D117DC6"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7B71E077" w14:textId="77777777" w:rsidR="00CD17AA" w:rsidRPr="00A56142" w:rsidRDefault="00CD17AA" w:rsidP="00F6461C">
            <w:pPr>
              <w:pStyle w:val="Listenabsatz"/>
              <w:numPr>
                <w:ilvl w:val="0"/>
                <w:numId w:val="27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5ABD39A1" w14:textId="77777777" w:rsidR="00CD17AA" w:rsidRPr="00A56142" w:rsidRDefault="00CD17AA" w:rsidP="00993737">
            <w:pPr>
              <w:rPr>
                <w:rFonts w:cs="Arial"/>
                <w:b/>
              </w:rPr>
            </w:pPr>
            <w:r w:rsidRPr="00A56142">
              <w:rPr>
                <w:rFonts w:cs="Arial"/>
                <w:b/>
              </w:rPr>
              <w:t>Modulverantwortliche/r</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2858ADD5" w14:textId="77777777" w:rsidR="00CD17AA" w:rsidRPr="00A56142" w:rsidRDefault="00CD17AA" w:rsidP="00993737">
            <w:pPr>
              <w:rPr>
                <w:rFonts w:cs="Arial"/>
              </w:rPr>
            </w:pPr>
            <w:r w:rsidRPr="00A56142">
              <w:rPr>
                <w:rFonts w:cs="Arial"/>
              </w:rPr>
              <w:t>Prof. Dr. Kimmelmann</w:t>
            </w:r>
          </w:p>
        </w:tc>
      </w:tr>
      <w:tr w:rsidR="00CD17AA" w:rsidRPr="00A56142" w14:paraId="1D992589"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5312F403" w14:textId="77777777" w:rsidR="00CD17AA" w:rsidRPr="00A56142" w:rsidRDefault="00CD17AA" w:rsidP="00F6461C">
            <w:pPr>
              <w:pStyle w:val="Listenabsatz"/>
              <w:numPr>
                <w:ilvl w:val="0"/>
                <w:numId w:val="27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19280443" w14:textId="77777777" w:rsidR="00CD17AA" w:rsidRPr="00A56142" w:rsidRDefault="00CD17AA" w:rsidP="00993737">
            <w:pPr>
              <w:rPr>
                <w:rFonts w:cs="Arial"/>
                <w:b/>
              </w:rPr>
            </w:pPr>
            <w:r w:rsidRPr="00A56142">
              <w:rPr>
                <w:rFonts w:cs="Arial"/>
                <w:b/>
              </w:rPr>
              <w:t>Inhalt</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2F384AC5" w14:textId="77777777" w:rsidR="00CD17AA" w:rsidRPr="00A56142" w:rsidRDefault="00CD17AA" w:rsidP="00993737">
            <w:pPr>
              <w:pStyle w:val="Default"/>
              <w:rPr>
                <w:bCs/>
                <w:color w:val="FF0000"/>
                <w:szCs w:val="22"/>
              </w:rPr>
            </w:pPr>
            <w:r w:rsidRPr="00A56142">
              <w:rPr>
                <w:bCs/>
                <w:color w:val="auto"/>
                <w:sz w:val="22"/>
                <w:szCs w:val="22"/>
              </w:rPr>
              <w:t xml:space="preserve">Herausforderungen, Konzepte und Handlungsstrategien berufssprachlicher Förderung bzw. Begleitung neuzugewanderter Jugendlicher in der dualen Ausbildung </w:t>
            </w:r>
          </w:p>
        </w:tc>
      </w:tr>
      <w:tr w:rsidR="00CD17AA" w:rsidRPr="00A56142" w14:paraId="222BB28B"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1741B491" w14:textId="77777777" w:rsidR="00CD17AA" w:rsidRPr="00A56142" w:rsidRDefault="00CD17AA" w:rsidP="00F6461C">
            <w:pPr>
              <w:pStyle w:val="Listenabsatz"/>
              <w:numPr>
                <w:ilvl w:val="0"/>
                <w:numId w:val="27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EB8D034" w14:textId="77777777" w:rsidR="00CD17AA" w:rsidRPr="00A56142" w:rsidRDefault="00CD17AA" w:rsidP="00993737">
            <w:pPr>
              <w:rPr>
                <w:rFonts w:cs="Arial"/>
                <w:b/>
              </w:rPr>
            </w:pPr>
            <w:r w:rsidRPr="00A56142">
              <w:rPr>
                <w:rFonts w:cs="Arial"/>
                <w:b/>
              </w:rPr>
              <w:t xml:space="preserve">Lernziele und </w:t>
            </w:r>
          </w:p>
          <w:p w14:paraId="23183734" w14:textId="77777777" w:rsidR="00CD17AA" w:rsidRPr="00A56142" w:rsidRDefault="00CD17AA" w:rsidP="00993737">
            <w:pPr>
              <w:rPr>
                <w:rFonts w:cs="Arial"/>
                <w:b/>
              </w:rPr>
            </w:pPr>
            <w:r w:rsidRPr="00A56142">
              <w:rPr>
                <w:rFonts w:cs="Arial"/>
                <w:b/>
              </w:rPr>
              <w:t>Kompetenzen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730A9756" w14:textId="77777777" w:rsidR="00CD17AA" w:rsidRPr="00897B9E" w:rsidRDefault="00CD17AA" w:rsidP="00993737">
            <w:pPr>
              <w:rPr>
                <w:rFonts w:cs="Arial"/>
              </w:rPr>
            </w:pPr>
            <w:r w:rsidRPr="00897B9E">
              <w:rPr>
                <w:rFonts w:cs="Arial"/>
              </w:rPr>
              <w:t>Die Studierenden…:</w:t>
            </w:r>
          </w:p>
          <w:p w14:paraId="785CA916" w14:textId="77777777" w:rsidR="00CD17AA" w:rsidRPr="00897B9E" w:rsidRDefault="00CD17AA" w:rsidP="00F6461C">
            <w:pPr>
              <w:pStyle w:val="Listenabsatz"/>
              <w:numPr>
                <w:ilvl w:val="0"/>
                <w:numId w:val="196"/>
              </w:numPr>
              <w:ind w:left="209" w:hanging="209"/>
            </w:pPr>
            <w:r w:rsidRPr="00897B9E">
              <w:t>entwickeln ein Bewusstsein für die Rolle von Sprache/Sprachkompetenzen</w:t>
            </w:r>
            <w:r>
              <w:t>/Sprachförderung</w:t>
            </w:r>
            <w:r w:rsidRPr="00897B9E">
              <w:t xml:space="preserve"> für die </w:t>
            </w:r>
            <w:r>
              <w:t>duale</w:t>
            </w:r>
            <w:r w:rsidRPr="00897B9E">
              <w:t xml:space="preserve"> Ausbildung sowie das Mentoring </w:t>
            </w:r>
          </w:p>
          <w:p w14:paraId="15CFB219" w14:textId="77777777" w:rsidR="00CD17AA" w:rsidRPr="00897B9E" w:rsidRDefault="00CD17AA" w:rsidP="00F6461C">
            <w:pPr>
              <w:pStyle w:val="Listenabsatz"/>
              <w:numPr>
                <w:ilvl w:val="0"/>
                <w:numId w:val="196"/>
              </w:numPr>
              <w:ind w:left="209" w:hanging="209"/>
            </w:pPr>
            <w:r w:rsidRPr="00897B9E">
              <w:t>können sprachliche Herausforderungen der betreuten Jugendlichen ermitteln und systematischen dokumentieren.</w:t>
            </w:r>
          </w:p>
          <w:p w14:paraId="5BF01B5C" w14:textId="77777777" w:rsidR="00CD17AA" w:rsidRPr="00897B9E" w:rsidRDefault="00CD17AA" w:rsidP="00F6461C">
            <w:pPr>
              <w:pStyle w:val="Listenabsatz"/>
              <w:numPr>
                <w:ilvl w:val="0"/>
                <w:numId w:val="196"/>
              </w:numPr>
              <w:ind w:left="209" w:hanging="209"/>
            </w:pPr>
            <w:r w:rsidRPr="00897B9E">
              <w:t>kennen zentrale theoretische Grundlagen und Konzepte der Sprachförderung für die Zielgruppe neuzuge</w:t>
            </w:r>
            <w:r>
              <w:t>w</w:t>
            </w:r>
            <w:r w:rsidRPr="00897B9E">
              <w:t>anderter Jugendlicher in der beruflichen Bildung</w:t>
            </w:r>
          </w:p>
          <w:p w14:paraId="25566DB1" w14:textId="77777777" w:rsidR="00CD17AA" w:rsidRPr="00897B9E" w:rsidRDefault="00CD17AA" w:rsidP="00F6461C">
            <w:pPr>
              <w:pStyle w:val="Listenabsatz"/>
              <w:numPr>
                <w:ilvl w:val="0"/>
                <w:numId w:val="196"/>
              </w:numPr>
              <w:ind w:left="209" w:hanging="209"/>
            </w:pPr>
            <w:r w:rsidRPr="00897B9E">
              <w:t>kennen die für die Zielgruppe neuzugewanderte Auszubildende relevanten Förderdimensionen im Bereich Sprachkompetenzen</w:t>
            </w:r>
          </w:p>
          <w:p w14:paraId="7FBAEDE6" w14:textId="77777777" w:rsidR="00CD17AA" w:rsidRPr="00897B9E" w:rsidRDefault="00CD17AA" w:rsidP="00F6461C">
            <w:pPr>
              <w:pStyle w:val="Listenabsatz"/>
              <w:numPr>
                <w:ilvl w:val="0"/>
                <w:numId w:val="196"/>
              </w:numPr>
              <w:ind w:left="209" w:hanging="209"/>
            </w:pPr>
            <w:r>
              <w:t xml:space="preserve">entwickeln </w:t>
            </w:r>
            <w:r w:rsidRPr="00897B9E">
              <w:t>zu den Förderdimensionen passende Fördermethoden</w:t>
            </w:r>
            <w:r>
              <w:t>/</w:t>
            </w:r>
            <w:r w:rsidRPr="00897B9E">
              <w:t xml:space="preserve">Hilfestellungen </w:t>
            </w:r>
            <w:r>
              <w:t xml:space="preserve">und binden diese </w:t>
            </w:r>
            <w:r w:rsidRPr="00897B9E">
              <w:t>systematisch in das Mentoring ein</w:t>
            </w:r>
            <w:r>
              <w:t>.</w:t>
            </w:r>
          </w:p>
          <w:p w14:paraId="41457F26" w14:textId="77777777" w:rsidR="00CD17AA" w:rsidRPr="00897B9E" w:rsidRDefault="00CD17AA" w:rsidP="00F6461C">
            <w:pPr>
              <w:pStyle w:val="Listenabsatz"/>
              <w:numPr>
                <w:ilvl w:val="0"/>
                <w:numId w:val="196"/>
              </w:numPr>
              <w:ind w:left="209" w:hanging="209"/>
            </w:pPr>
            <w:r w:rsidRPr="00897B9E">
              <w:t xml:space="preserve">reflektieren eigene Grenzen und Möglichkeiten der Sprachförderung im Rahmen des Mentorings (Selbstkompetenz)  </w:t>
            </w:r>
          </w:p>
        </w:tc>
      </w:tr>
      <w:tr w:rsidR="00CD17AA" w:rsidRPr="00A56142" w14:paraId="63B1331B"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016D3AE4" w14:textId="77777777" w:rsidR="00CD17AA" w:rsidRPr="00A56142" w:rsidRDefault="00CD17AA" w:rsidP="00F6461C">
            <w:pPr>
              <w:pStyle w:val="Listenabsatz"/>
              <w:numPr>
                <w:ilvl w:val="0"/>
                <w:numId w:val="27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5678FFBD" w14:textId="77777777" w:rsidR="00CD17AA" w:rsidRPr="00A56142" w:rsidRDefault="00CD17AA" w:rsidP="00993737">
            <w:pPr>
              <w:rPr>
                <w:rFonts w:cs="Arial"/>
                <w:b/>
              </w:rPr>
            </w:pPr>
            <w:r w:rsidRPr="00A56142">
              <w:rPr>
                <w:rFonts w:cs="Arial"/>
                <w:b/>
              </w:rPr>
              <w:t xml:space="preserve">Empfohlene </w:t>
            </w:r>
          </w:p>
          <w:p w14:paraId="7AF7D75D" w14:textId="77777777" w:rsidR="00CD17AA" w:rsidRPr="00A56142" w:rsidRDefault="00CD17AA" w:rsidP="00993737">
            <w:pPr>
              <w:rPr>
                <w:rFonts w:cs="Arial"/>
                <w:b/>
              </w:rPr>
            </w:pPr>
            <w:r w:rsidRPr="00A56142">
              <w:rPr>
                <w:rFonts w:cs="Arial"/>
                <w:b/>
              </w:rPr>
              <w:t>Voraussetzungen für die Teilnahme</w:t>
            </w:r>
          </w:p>
        </w:tc>
        <w:tc>
          <w:tcPr>
            <w:tcW w:w="6662" w:type="dxa"/>
            <w:tcBorders>
              <w:top w:val="single" w:sz="4" w:space="0" w:color="auto"/>
              <w:left w:val="single" w:sz="4" w:space="0" w:color="auto"/>
              <w:bottom w:val="single" w:sz="4" w:space="0" w:color="auto"/>
              <w:right w:val="single" w:sz="4" w:space="0" w:color="auto"/>
            </w:tcBorders>
            <w:hideMark/>
          </w:tcPr>
          <w:p w14:paraId="110E110F" w14:textId="77777777" w:rsidR="00CD17AA" w:rsidRPr="00A56142" w:rsidRDefault="00CD17AA" w:rsidP="00993737">
            <w:pPr>
              <w:rPr>
                <w:rFonts w:cs="Arial"/>
              </w:rPr>
            </w:pPr>
            <w:r>
              <w:rPr>
                <w:rFonts w:cs="Arial"/>
              </w:rPr>
              <w:t>Teilnahme an WEICHENSTELLUNG</w:t>
            </w:r>
          </w:p>
        </w:tc>
      </w:tr>
      <w:tr w:rsidR="00CD17AA" w:rsidRPr="00A56142" w14:paraId="02217778"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200277AA" w14:textId="77777777" w:rsidR="00CD17AA" w:rsidRPr="00A56142" w:rsidRDefault="00CD17AA" w:rsidP="00F6461C">
            <w:pPr>
              <w:pStyle w:val="Listenabsatz"/>
              <w:numPr>
                <w:ilvl w:val="0"/>
                <w:numId w:val="27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19B57AF8" w14:textId="77777777" w:rsidR="00CD17AA" w:rsidRPr="00A56142" w:rsidRDefault="00CD17AA" w:rsidP="00993737">
            <w:pPr>
              <w:rPr>
                <w:rFonts w:cs="Arial"/>
                <w:b/>
              </w:rPr>
            </w:pPr>
            <w:r w:rsidRPr="00A56142">
              <w:rPr>
                <w:rFonts w:cs="Arial"/>
                <w:b/>
              </w:rPr>
              <w:t xml:space="preserve">Einpassung in </w:t>
            </w:r>
          </w:p>
          <w:p w14:paraId="623B3723" w14:textId="77777777" w:rsidR="00CD17AA" w:rsidRPr="00A56142" w:rsidRDefault="00CD17AA" w:rsidP="00993737">
            <w:pPr>
              <w:rPr>
                <w:rFonts w:cs="Arial"/>
                <w:b/>
              </w:rPr>
            </w:pPr>
            <w:r w:rsidRPr="00A56142">
              <w:rPr>
                <w:rFonts w:cs="Arial"/>
                <w:b/>
              </w:rPr>
              <w:t>Musterstudienplan</w:t>
            </w:r>
          </w:p>
        </w:tc>
        <w:tc>
          <w:tcPr>
            <w:tcW w:w="6662" w:type="dxa"/>
            <w:tcBorders>
              <w:top w:val="single" w:sz="4" w:space="0" w:color="auto"/>
              <w:left w:val="single" w:sz="4" w:space="0" w:color="auto"/>
              <w:bottom w:val="single" w:sz="4" w:space="0" w:color="auto"/>
              <w:right w:val="single" w:sz="4" w:space="0" w:color="auto"/>
            </w:tcBorders>
            <w:hideMark/>
          </w:tcPr>
          <w:p w14:paraId="14BF18A7" w14:textId="77777777" w:rsidR="00CD17AA" w:rsidRPr="00A56142" w:rsidRDefault="00CD17AA" w:rsidP="00993737">
            <w:pPr>
              <w:rPr>
                <w:rFonts w:cs="Arial"/>
              </w:rPr>
            </w:pPr>
            <w:r w:rsidRPr="00A56142">
              <w:rPr>
                <w:rFonts w:cs="Arial"/>
              </w:rPr>
              <w:t>Ab dem 3. Semester</w:t>
            </w:r>
          </w:p>
        </w:tc>
      </w:tr>
      <w:tr w:rsidR="00CD17AA" w:rsidRPr="00A56142" w14:paraId="3319580D"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8F0DDEE" w14:textId="77777777" w:rsidR="00CD17AA" w:rsidRPr="00A56142" w:rsidRDefault="00CD17AA" w:rsidP="00F6461C">
            <w:pPr>
              <w:pStyle w:val="Listenabsatz"/>
              <w:numPr>
                <w:ilvl w:val="0"/>
                <w:numId w:val="276"/>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2B7EDB2A" w14:textId="77777777" w:rsidR="00CD17AA" w:rsidRPr="00A56142" w:rsidRDefault="00CD17AA" w:rsidP="00993737">
            <w:pPr>
              <w:rPr>
                <w:rFonts w:cs="Arial"/>
                <w:b/>
              </w:rPr>
            </w:pPr>
            <w:r w:rsidRPr="00A56142">
              <w:rPr>
                <w:rFonts w:cs="Arial"/>
                <w:b/>
              </w:rPr>
              <w:t>Verwendbarkeit des</w:t>
            </w:r>
          </w:p>
          <w:p w14:paraId="3CAAB3B9" w14:textId="77777777" w:rsidR="00CD17AA" w:rsidRPr="00A56142" w:rsidRDefault="00CD17AA" w:rsidP="00993737">
            <w:pPr>
              <w:rPr>
                <w:rFonts w:cs="Arial"/>
                <w:b/>
              </w:rPr>
            </w:pPr>
            <w:r w:rsidRPr="00A56142">
              <w:rPr>
                <w:rFonts w:cs="Arial"/>
                <w:b/>
              </w:rPr>
              <w:t>Moduls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7BBD9566" w14:textId="77777777" w:rsidR="00CD17AA" w:rsidRPr="00A56142" w:rsidRDefault="00CD17AA" w:rsidP="00993737">
            <w:pPr>
              <w:rPr>
                <w:rFonts w:cs="Arial"/>
              </w:rPr>
            </w:pPr>
            <w:r w:rsidRPr="00A56142">
              <w:rPr>
                <w:rFonts w:cs="Arial"/>
              </w:rPr>
              <w:t>Modul im Vertiefungsbereich/Studienbereich Wirtschaftspädagogik für Studierende der Wirtschaftswissenschaften mit Schwerpunkt Wirtschafts- und Betriebspädagogik und für Studierende der Berufspädagogik Technik als Berufspädagogische Vertiefung</w:t>
            </w:r>
          </w:p>
        </w:tc>
      </w:tr>
      <w:tr w:rsidR="00CD17AA" w:rsidRPr="00A56142" w14:paraId="74431D9F"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E53B712" w14:textId="77777777" w:rsidR="00CD17AA" w:rsidRPr="00A56142" w:rsidRDefault="00CD17AA" w:rsidP="00F6461C">
            <w:pPr>
              <w:pStyle w:val="Listenabsatz"/>
              <w:numPr>
                <w:ilvl w:val="0"/>
                <w:numId w:val="276"/>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1CA33144" w14:textId="77777777" w:rsidR="00CD17AA" w:rsidRPr="00A56142" w:rsidRDefault="00CD17AA" w:rsidP="00993737">
            <w:pPr>
              <w:rPr>
                <w:rFonts w:cs="Arial"/>
                <w:b/>
              </w:rPr>
            </w:pPr>
            <w:r w:rsidRPr="00A56142">
              <w:rPr>
                <w:rFonts w:cs="Arial"/>
                <w:b/>
              </w:rPr>
              <w:t xml:space="preserve">Studien- und </w:t>
            </w:r>
          </w:p>
          <w:p w14:paraId="3BA5BDC4" w14:textId="77777777" w:rsidR="00CD17AA" w:rsidRPr="00A56142" w:rsidRDefault="00CD17AA" w:rsidP="00993737">
            <w:pPr>
              <w:rPr>
                <w:rFonts w:cs="Arial"/>
                <w:b/>
              </w:rPr>
            </w:pPr>
            <w:r w:rsidRPr="00A56142">
              <w:rPr>
                <w:rFonts w:cs="Arial"/>
                <w:b/>
              </w:rPr>
              <w:t>Prüfungsleistungen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06DEDA8" w14:textId="77777777" w:rsidR="00CD17AA" w:rsidRPr="00A56142" w:rsidRDefault="00CD17AA" w:rsidP="00993737">
            <w:pPr>
              <w:pStyle w:val="AufzhlungSpiegelstrich"/>
              <w:numPr>
                <w:ilvl w:val="0"/>
                <w:numId w:val="0"/>
              </w:numPr>
              <w:ind w:left="360" w:hanging="360"/>
            </w:pPr>
            <w:r w:rsidRPr="00A56142">
              <w:t>Hausarbeit</w:t>
            </w:r>
          </w:p>
        </w:tc>
      </w:tr>
      <w:tr w:rsidR="00CD17AA" w:rsidRPr="00A56142" w14:paraId="177E6343"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4DD44390" w14:textId="77777777" w:rsidR="00CD17AA" w:rsidRPr="00A56142" w:rsidRDefault="00CD17AA" w:rsidP="00F6461C">
            <w:pPr>
              <w:pStyle w:val="Listenabsatz"/>
              <w:numPr>
                <w:ilvl w:val="0"/>
                <w:numId w:val="27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6330CD3E" w14:textId="77777777" w:rsidR="00CD17AA" w:rsidRPr="00A56142" w:rsidRDefault="00CD17AA" w:rsidP="00993737">
            <w:pPr>
              <w:rPr>
                <w:rFonts w:cs="Arial"/>
                <w:b/>
              </w:rPr>
            </w:pPr>
            <w:r w:rsidRPr="00A56142">
              <w:rPr>
                <w:rFonts w:cs="Arial"/>
                <w:b/>
              </w:rPr>
              <w:t xml:space="preserve">Berechnung der </w:t>
            </w:r>
          </w:p>
          <w:p w14:paraId="623EACDF" w14:textId="77777777" w:rsidR="00CD17AA" w:rsidRPr="00A56142" w:rsidRDefault="00CD17AA" w:rsidP="00993737">
            <w:pPr>
              <w:rPr>
                <w:rFonts w:cs="Arial"/>
                <w:b/>
              </w:rPr>
            </w:pPr>
            <w:r w:rsidRPr="00A56142">
              <w:rPr>
                <w:rFonts w:cs="Arial"/>
                <w:b/>
              </w:rPr>
              <w:t>Modulnote</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197ACFB0" w14:textId="77777777" w:rsidR="00CD17AA" w:rsidRPr="00A56142" w:rsidRDefault="00CD17AA" w:rsidP="00993737">
            <w:pPr>
              <w:rPr>
                <w:rFonts w:cs="Arial"/>
              </w:rPr>
            </w:pPr>
            <w:r w:rsidRPr="00A56142">
              <w:rPr>
                <w:rFonts w:cs="Arial"/>
              </w:rPr>
              <w:t>Hausarbeit (100 %)</w:t>
            </w:r>
          </w:p>
        </w:tc>
      </w:tr>
      <w:tr w:rsidR="00CD17AA" w:rsidRPr="00A56142" w14:paraId="06E45661"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66B2D063" w14:textId="77777777" w:rsidR="00CD17AA" w:rsidRPr="00A56142" w:rsidRDefault="00CD17AA" w:rsidP="00F6461C">
            <w:pPr>
              <w:pStyle w:val="Listenabsatz"/>
              <w:numPr>
                <w:ilvl w:val="0"/>
                <w:numId w:val="27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4F15801" w14:textId="77777777" w:rsidR="00CD17AA" w:rsidRPr="00A56142" w:rsidRDefault="00CD17AA" w:rsidP="00993737">
            <w:pPr>
              <w:rPr>
                <w:rFonts w:cs="Arial"/>
                <w:b/>
              </w:rPr>
            </w:pPr>
            <w:r w:rsidRPr="00A56142">
              <w:rPr>
                <w:rFonts w:cs="Arial"/>
                <w:b/>
              </w:rPr>
              <w:t>Turnus des Angebots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9CA09BC" w14:textId="77777777" w:rsidR="00CD17AA" w:rsidRPr="00A56142" w:rsidRDefault="00CD17AA" w:rsidP="00993737">
            <w:pPr>
              <w:rPr>
                <w:rFonts w:cs="Arial"/>
              </w:rPr>
            </w:pPr>
            <w:r w:rsidRPr="00A56142">
              <w:rPr>
                <w:rFonts w:cs="Arial"/>
              </w:rPr>
              <w:t>Jährlich im SoSe</w:t>
            </w:r>
          </w:p>
        </w:tc>
      </w:tr>
      <w:tr w:rsidR="00CD17AA" w:rsidRPr="00A56142" w14:paraId="4851A88F"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00D27BFE" w14:textId="77777777" w:rsidR="00CD17AA" w:rsidRPr="00A56142" w:rsidRDefault="00CD17AA" w:rsidP="00F6461C">
            <w:pPr>
              <w:pStyle w:val="Listenabsatz"/>
              <w:numPr>
                <w:ilvl w:val="0"/>
                <w:numId w:val="27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25EB6DF5" w14:textId="77777777" w:rsidR="00CD17AA" w:rsidRPr="00A56142" w:rsidRDefault="00CD17AA" w:rsidP="00993737">
            <w:pPr>
              <w:rPr>
                <w:rFonts w:cs="Arial"/>
                <w:b/>
              </w:rPr>
            </w:pPr>
            <w:r w:rsidRPr="00A56142">
              <w:rPr>
                <w:rFonts w:cs="Arial"/>
                <w:b/>
              </w:rPr>
              <w:t>Arbeitsaufwand</w:t>
            </w:r>
          </w:p>
        </w:tc>
        <w:tc>
          <w:tcPr>
            <w:tcW w:w="6662" w:type="dxa"/>
            <w:tcBorders>
              <w:top w:val="single" w:sz="4" w:space="0" w:color="auto"/>
              <w:left w:val="single" w:sz="4" w:space="0" w:color="auto"/>
              <w:bottom w:val="single" w:sz="4" w:space="0" w:color="auto"/>
              <w:right w:val="single" w:sz="4" w:space="0" w:color="auto"/>
            </w:tcBorders>
            <w:hideMark/>
          </w:tcPr>
          <w:p w14:paraId="53E609B3" w14:textId="77777777" w:rsidR="00CD17AA" w:rsidRPr="00A56142" w:rsidRDefault="00CD17AA" w:rsidP="00993737">
            <w:pPr>
              <w:rPr>
                <w:rFonts w:cs="Arial"/>
              </w:rPr>
            </w:pPr>
            <w:r w:rsidRPr="00A56142">
              <w:rPr>
                <w:rFonts w:cs="Arial"/>
              </w:rPr>
              <w:t>Präsenzzeit: 30 h</w:t>
            </w:r>
          </w:p>
          <w:p w14:paraId="3B0EF820" w14:textId="77777777" w:rsidR="00CD17AA" w:rsidRPr="00A56142" w:rsidRDefault="00CD17AA" w:rsidP="00993737">
            <w:pPr>
              <w:rPr>
                <w:rFonts w:cs="Arial"/>
              </w:rPr>
            </w:pPr>
            <w:r w:rsidRPr="00A56142">
              <w:rPr>
                <w:rFonts w:cs="Arial"/>
              </w:rPr>
              <w:t>Eigenstudium: 120 h</w:t>
            </w:r>
          </w:p>
        </w:tc>
      </w:tr>
      <w:tr w:rsidR="00CD17AA" w:rsidRPr="00A56142" w14:paraId="6765E5B7"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7FBC53FB" w14:textId="77777777" w:rsidR="00CD17AA" w:rsidRPr="00A56142" w:rsidRDefault="00CD17AA" w:rsidP="00F6461C">
            <w:pPr>
              <w:pStyle w:val="Listenabsatz"/>
              <w:numPr>
                <w:ilvl w:val="0"/>
                <w:numId w:val="27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6EEC2CF" w14:textId="77777777" w:rsidR="00CD17AA" w:rsidRPr="00A56142" w:rsidRDefault="00CD17AA" w:rsidP="00993737">
            <w:pPr>
              <w:rPr>
                <w:rFonts w:cs="Arial"/>
                <w:b/>
              </w:rPr>
            </w:pPr>
            <w:r w:rsidRPr="00A56142">
              <w:rPr>
                <w:rFonts w:cs="Arial"/>
                <w:b/>
              </w:rPr>
              <w:t>Dauer des Moduls</w:t>
            </w:r>
          </w:p>
        </w:tc>
        <w:tc>
          <w:tcPr>
            <w:tcW w:w="6662" w:type="dxa"/>
            <w:tcBorders>
              <w:top w:val="single" w:sz="4" w:space="0" w:color="auto"/>
              <w:left w:val="single" w:sz="4" w:space="0" w:color="auto"/>
              <w:bottom w:val="single" w:sz="4" w:space="0" w:color="auto"/>
              <w:right w:val="single" w:sz="4" w:space="0" w:color="auto"/>
            </w:tcBorders>
            <w:hideMark/>
          </w:tcPr>
          <w:p w14:paraId="40B47E81" w14:textId="77777777" w:rsidR="00CD17AA" w:rsidRPr="00A56142" w:rsidRDefault="00CD17AA" w:rsidP="00993737">
            <w:pPr>
              <w:rPr>
                <w:rFonts w:cs="Arial"/>
              </w:rPr>
            </w:pPr>
            <w:r w:rsidRPr="00A56142">
              <w:rPr>
                <w:rFonts w:cs="Arial"/>
              </w:rPr>
              <w:t>1 Semester</w:t>
            </w:r>
          </w:p>
        </w:tc>
      </w:tr>
      <w:tr w:rsidR="00CD17AA" w:rsidRPr="00A56142" w14:paraId="6CE76A5B"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4B2A88ED" w14:textId="77777777" w:rsidR="00CD17AA" w:rsidRPr="00A56142" w:rsidRDefault="00CD17AA" w:rsidP="00F6461C">
            <w:pPr>
              <w:pStyle w:val="Listenabsatz"/>
              <w:numPr>
                <w:ilvl w:val="0"/>
                <w:numId w:val="27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39D3D812" w14:textId="77777777" w:rsidR="00CD17AA" w:rsidRPr="00A56142" w:rsidRDefault="00CD17AA" w:rsidP="00993737">
            <w:pPr>
              <w:rPr>
                <w:rFonts w:cs="Arial"/>
                <w:b/>
              </w:rPr>
            </w:pPr>
            <w:r w:rsidRPr="00A56142">
              <w:rPr>
                <w:rFonts w:cs="Arial"/>
                <w:b/>
              </w:rPr>
              <w:t xml:space="preserve">Unterrichts- und </w:t>
            </w:r>
          </w:p>
          <w:p w14:paraId="0F14FA91" w14:textId="77777777" w:rsidR="00CD17AA" w:rsidRPr="00A56142" w:rsidRDefault="00CD17AA" w:rsidP="00993737">
            <w:pPr>
              <w:rPr>
                <w:rFonts w:cs="Arial"/>
                <w:b/>
              </w:rPr>
            </w:pPr>
            <w:r w:rsidRPr="00A56142">
              <w:rPr>
                <w:rFonts w:cs="Arial"/>
                <w:b/>
              </w:rPr>
              <w:t>Prüfungssprache</w:t>
            </w:r>
          </w:p>
        </w:tc>
        <w:tc>
          <w:tcPr>
            <w:tcW w:w="6662" w:type="dxa"/>
            <w:tcBorders>
              <w:top w:val="single" w:sz="4" w:space="0" w:color="auto"/>
              <w:left w:val="single" w:sz="4" w:space="0" w:color="auto"/>
              <w:bottom w:val="single" w:sz="4" w:space="0" w:color="auto"/>
              <w:right w:val="single" w:sz="4" w:space="0" w:color="auto"/>
            </w:tcBorders>
            <w:hideMark/>
          </w:tcPr>
          <w:p w14:paraId="32DD3FDA" w14:textId="77777777" w:rsidR="00CD17AA" w:rsidRPr="00A56142" w:rsidRDefault="00CD17AA" w:rsidP="00993737">
            <w:pPr>
              <w:rPr>
                <w:rFonts w:cs="Arial"/>
              </w:rPr>
            </w:pPr>
            <w:r w:rsidRPr="00A56142">
              <w:rPr>
                <w:rFonts w:cs="Arial"/>
              </w:rPr>
              <w:t xml:space="preserve">Deutsch </w:t>
            </w:r>
          </w:p>
        </w:tc>
      </w:tr>
      <w:tr w:rsidR="00CD17AA" w:rsidRPr="00A56142" w14:paraId="66CA4BA3"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04E80EF0" w14:textId="77777777" w:rsidR="00CD17AA" w:rsidRPr="00A56142" w:rsidRDefault="00CD17AA" w:rsidP="00F6461C">
            <w:pPr>
              <w:pStyle w:val="Listenabsatz"/>
              <w:numPr>
                <w:ilvl w:val="0"/>
                <w:numId w:val="27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5591B3A0" w14:textId="77777777" w:rsidR="00CD17AA" w:rsidRPr="00A56142" w:rsidRDefault="00CD17AA" w:rsidP="00993737">
            <w:pPr>
              <w:rPr>
                <w:rFonts w:cs="Arial"/>
                <w:b/>
              </w:rPr>
            </w:pPr>
            <w:r w:rsidRPr="00A56142">
              <w:rPr>
                <w:rFonts w:cs="Arial"/>
                <w:b/>
              </w:rPr>
              <w:t xml:space="preserve">(Vorbereitende) </w:t>
            </w:r>
          </w:p>
          <w:p w14:paraId="51A4E1EE" w14:textId="77777777" w:rsidR="00CD17AA" w:rsidRPr="00A56142" w:rsidRDefault="00CD17AA" w:rsidP="00993737">
            <w:pPr>
              <w:rPr>
                <w:rFonts w:cs="Arial"/>
                <w:b/>
              </w:rPr>
            </w:pPr>
            <w:r w:rsidRPr="00A56142">
              <w:rPr>
                <w:rFonts w:cs="Arial"/>
                <w:b/>
              </w:rPr>
              <w:t>Literatur</w:t>
            </w:r>
          </w:p>
        </w:tc>
        <w:tc>
          <w:tcPr>
            <w:tcW w:w="6662" w:type="dxa"/>
            <w:tcBorders>
              <w:top w:val="single" w:sz="4" w:space="0" w:color="auto"/>
              <w:left w:val="single" w:sz="4" w:space="0" w:color="auto"/>
              <w:bottom w:val="single" w:sz="4" w:space="0" w:color="auto"/>
              <w:right w:val="single" w:sz="4" w:space="0" w:color="auto"/>
            </w:tcBorders>
            <w:hideMark/>
          </w:tcPr>
          <w:p w14:paraId="3D7C5B60" w14:textId="77777777" w:rsidR="00CD17AA" w:rsidRPr="00A56142" w:rsidRDefault="00CD17AA" w:rsidP="00993737">
            <w:pPr>
              <w:rPr>
                <w:rFonts w:cs="Arial"/>
              </w:rPr>
            </w:pPr>
            <w:r w:rsidRPr="00A56142">
              <w:rPr>
                <w:rFonts w:cs="Arial"/>
              </w:rPr>
              <w:t>-.-</w:t>
            </w:r>
          </w:p>
        </w:tc>
      </w:tr>
    </w:tbl>
    <w:p w14:paraId="79C49D47" w14:textId="77777777" w:rsidR="00CD17AA" w:rsidRPr="00A56142" w:rsidRDefault="00CD17AA" w:rsidP="00CD17AA">
      <w:pPr>
        <w:rPr>
          <w:rFonts w:cs="Arial"/>
        </w:rPr>
      </w:pPr>
    </w:p>
    <w:p w14:paraId="01D3A2CA" w14:textId="44E538AE" w:rsidR="00181CB2" w:rsidRDefault="007E4F4D">
      <w:r>
        <w:br w:type="page"/>
      </w:r>
    </w:p>
    <w:tbl>
      <w:tblPr>
        <w:tblW w:w="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5529"/>
        <w:gridCol w:w="1134"/>
      </w:tblGrid>
      <w:tr w:rsidR="00B2273B" w14:paraId="1F110991" w14:textId="77777777" w:rsidTr="00CA1653">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7BEFE24D" w14:textId="77777777" w:rsidR="00B2273B" w:rsidRDefault="00B2273B" w:rsidP="00F6461C">
            <w:pPr>
              <w:pStyle w:val="Listenabsatz"/>
              <w:numPr>
                <w:ilvl w:val="0"/>
                <w:numId w:val="294"/>
              </w:numPr>
              <w:rPr>
                <w:b/>
              </w:rPr>
            </w:pPr>
            <w:r>
              <w:lastRenderedPageBreak/>
              <w:br w:type="page"/>
            </w:r>
            <w:r>
              <w:br w:type="page"/>
            </w:r>
          </w:p>
        </w:tc>
        <w:tc>
          <w:tcPr>
            <w:tcW w:w="2693" w:type="dxa"/>
            <w:tcBorders>
              <w:top w:val="double" w:sz="4" w:space="0" w:color="auto"/>
              <w:left w:val="single" w:sz="4" w:space="0" w:color="auto"/>
              <w:bottom w:val="single" w:sz="4" w:space="0" w:color="auto"/>
              <w:right w:val="single" w:sz="4" w:space="0" w:color="auto"/>
            </w:tcBorders>
            <w:shd w:val="clear" w:color="auto" w:fill="E0E0E0"/>
            <w:hideMark/>
          </w:tcPr>
          <w:p w14:paraId="3CC9A9CC" w14:textId="77777777" w:rsidR="00B2273B" w:rsidRDefault="00B2273B" w:rsidP="00CA1653">
            <w:pPr>
              <w:rPr>
                <w:b/>
              </w:rPr>
            </w:pPr>
            <w:r>
              <w:rPr>
                <w:b/>
              </w:rPr>
              <w:t>Modulbezeichnung</w:t>
            </w:r>
          </w:p>
          <w:p w14:paraId="1F83D166" w14:textId="22B83A4D" w:rsidR="00B2273B" w:rsidRDefault="00EE237C" w:rsidP="00CA1653">
            <w:r>
              <w:t>8</w:t>
            </w:r>
            <w:r w:rsidR="00D836FB">
              <w:t>5737</w:t>
            </w:r>
          </w:p>
        </w:tc>
        <w:tc>
          <w:tcPr>
            <w:tcW w:w="5529" w:type="dxa"/>
            <w:tcBorders>
              <w:top w:val="double" w:sz="4" w:space="0" w:color="auto"/>
              <w:left w:val="single" w:sz="4" w:space="0" w:color="auto"/>
              <w:bottom w:val="single" w:sz="4" w:space="0" w:color="auto"/>
              <w:right w:val="single" w:sz="4" w:space="0" w:color="auto"/>
            </w:tcBorders>
            <w:shd w:val="clear" w:color="auto" w:fill="E0E0E0"/>
            <w:hideMark/>
          </w:tcPr>
          <w:p w14:paraId="46149F40" w14:textId="61D07A1B" w:rsidR="00B2273B" w:rsidRDefault="00B2273B" w:rsidP="00B2273B">
            <w:pPr>
              <w:pStyle w:val="berschriftModul"/>
            </w:pPr>
            <w:bookmarkStart w:id="3832" w:name="_Toc509577214"/>
            <w:bookmarkStart w:id="3833" w:name="_Toc54705444"/>
            <w:r w:rsidRPr="00B2273B">
              <w:t xml:space="preserve">Berufs- und wirtschaftspädagogische Vertiefung: Transferseminar </w:t>
            </w:r>
            <w:bookmarkEnd w:id="3832"/>
            <w:r w:rsidRPr="00B2273B">
              <w:t xml:space="preserve">WEICHENSTELLUNG für Ausbildung und Beruf </w:t>
            </w:r>
            <w:r>
              <w:t>–</w:t>
            </w:r>
            <w:r w:rsidRPr="00B2273B">
              <w:t xml:space="preserve"> Basismodul</w:t>
            </w:r>
            <w:bookmarkEnd w:id="3833"/>
          </w:p>
          <w:p w14:paraId="1F050B2D" w14:textId="7CB983ED" w:rsidR="00E86AC5" w:rsidRPr="00EC2A92" w:rsidRDefault="001F3DDE" w:rsidP="00A718C4">
            <w:pPr>
              <w:rPr>
                <w:lang w:val="en-US"/>
              </w:rPr>
            </w:pPr>
            <w:r w:rsidRPr="00EC2A92">
              <w:rPr>
                <w:lang w:val="en-US"/>
              </w:rPr>
              <w:t>(</w:t>
            </w:r>
            <w:r w:rsidR="00E86AC5" w:rsidRPr="00EC2A92">
              <w:rPr>
                <w:lang w:val="en-US"/>
              </w:rPr>
              <w:t>Specialisation in business education and teaching in vocational schools: Transfer seminar – WEICHENSTELLUNG mentoring project – basic module</w:t>
            </w:r>
            <w:r w:rsidRPr="00EC2A92">
              <w:rPr>
                <w:lang w:val="en-US"/>
              </w:rPr>
              <w:t>)</w:t>
            </w:r>
          </w:p>
        </w:tc>
        <w:tc>
          <w:tcPr>
            <w:tcW w:w="1134" w:type="dxa"/>
            <w:tcBorders>
              <w:top w:val="double" w:sz="4" w:space="0" w:color="auto"/>
              <w:left w:val="single" w:sz="4" w:space="0" w:color="auto"/>
              <w:bottom w:val="single" w:sz="4" w:space="0" w:color="auto"/>
              <w:right w:val="double" w:sz="4" w:space="0" w:color="auto"/>
            </w:tcBorders>
            <w:shd w:val="clear" w:color="auto" w:fill="E0E0E0"/>
            <w:hideMark/>
          </w:tcPr>
          <w:p w14:paraId="1F8A7E03" w14:textId="77777777" w:rsidR="00B2273B" w:rsidRDefault="00B2273B" w:rsidP="00CA1653">
            <w:pPr>
              <w:rPr>
                <w:b/>
              </w:rPr>
            </w:pPr>
            <w:r>
              <w:rPr>
                <w:b/>
              </w:rPr>
              <w:t>5 ECTS</w:t>
            </w:r>
          </w:p>
        </w:tc>
      </w:tr>
      <w:tr w:rsidR="00B2273B" w14:paraId="76139152" w14:textId="77777777" w:rsidTr="00CA1653">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6BA8B64C" w14:textId="77777777" w:rsidR="00B2273B" w:rsidRDefault="00B2273B" w:rsidP="00F6461C">
            <w:pPr>
              <w:pStyle w:val="Listenabsatz"/>
              <w:numPr>
                <w:ilvl w:val="0"/>
                <w:numId w:val="294"/>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6E3360E6" w14:textId="67510205" w:rsidR="00B2273B" w:rsidRPr="005965CC" w:rsidRDefault="00B2273B" w:rsidP="00CA1653">
            <w:pPr>
              <w:rPr>
                <w:rFonts w:cs="Arial"/>
                <w:bCs/>
              </w:rPr>
            </w:pPr>
            <w:r w:rsidRPr="005965CC">
              <w:rPr>
                <w:rFonts w:cs="Arial"/>
                <w:bCs/>
              </w:rPr>
              <w:t>Lehrveranstaltungen</w:t>
            </w:r>
          </w:p>
        </w:tc>
        <w:tc>
          <w:tcPr>
            <w:tcW w:w="5529" w:type="dxa"/>
            <w:tcBorders>
              <w:top w:val="single" w:sz="4" w:space="0" w:color="auto"/>
              <w:left w:val="single" w:sz="4" w:space="0" w:color="auto"/>
              <w:bottom w:val="single" w:sz="4" w:space="0" w:color="auto"/>
              <w:right w:val="single" w:sz="4" w:space="0" w:color="auto"/>
            </w:tcBorders>
            <w:shd w:val="clear" w:color="auto" w:fill="E0E0E0"/>
          </w:tcPr>
          <w:p w14:paraId="1BE69830" w14:textId="7E46EBCA" w:rsidR="00B2273B" w:rsidRPr="005965CC" w:rsidRDefault="00B2273B" w:rsidP="00CA1653">
            <w:pPr>
              <w:rPr>
                <w:rFonts w:cs="Arial"/>
                <w:bCs/>
              </w:rPr>
            </w:pPr>
            <w:r w:rsidRPr="005965CC">
              <w:rPr>
                <w:rFonts w:cs="Arial"/>
                <w:bCs/>
              </w:rPr>
              <w:t>S: WEICHENSTELLUNG Basismodul (2 SWS)</w:t>
            </w:r>
          </w:p>
        </w:tc>
        <w:tc>
          <w:tcPr>
            <w:tcW w:w="1134" w:type="dxa"/>
            <w:tcBorders>
              <w:top w:val="single" w:sz="4" w:space="0" w:color="auto"/>
              <w:left w:val="single" w:sz="4" w:space="0" w:color="auto"/>
              <w:bottom w:val="single" w:sz="4" w:space="0" w:color="auto"/>
              <w:right w:val="double" w:sz="4" w:space="0" w:color="auto"/>
            </w:tcBorders>
            <w:shd w:val="clear" w:color="auto" w:fill="E0E0E0"/>
            <w:hideMark/>
          </w:tcPr>
          <w:p w14:paraId="78692DEB" w14:textId="77777777" w:rsidR="00B2273B" w:rsidRDefault="00B2273B" w:rsidP="00CA1653">
            <w:r>
              <w:t>5 ECTS</w:t>
            </w:r>
          </w:p>
        </w:tc>
      </w:tr>
      <w:tr w:rsidR="00B2273B" w14:paraId="007A85BC" w14:textId="77777777" w:rsidTr="00CA1653">
        <w:trPr>
          <w:trHeight w:val="330"/>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67BAE7DB" w14:textId="77777777" w:rsidR="00B2273B" w:rsidRDefault="00B2273B" w:rsidP="00F6461C">
            <w:pPr>
              <w:pStyle w:val="Listenabsatz"/>
              <w:numPr>
                <w:ilvl w:val="0"/>
                <w:numId w:val="294"/>
              </w:numPr>
              <w:rPr>
                <w:b/>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085D9A26" w14:textId="77777777" w:rsidR="00B2273B" w:rsidRPr="005965CC" w:rsidRDefault="00B2273B" w:rsidP="00CA1653">
            <w:pPr>
              <w:rPr>
                <w:rFonts w:cs="Arial"/>
                <w:bCs/>
              </w:rPr>
            </w:pPr>
            <w:r w:rsidRPr="005965CC">
              <w:rPr>
                <w:rFonts w:cs="Arial"/>
                <w:bCs/>
              </w:rPr>
              <w:t>Lehrende</w:t>
            </w:r>
          </w:p>
        </w:tc>
        <w:tc>
          <w:tcPr>
            <w:tcW w:w="5529" w:type="dxa"/>
            <w:tcBorders>
              <w:top w:val="single" w:sz="4" w:space="0" w:color="auto"/>
              <w:left w:val="single" w:sz="4" w:space="0" w:color="auto"/>
              <w:bottom w:val="double" w:sz="4" w:space="0" w:color="auto"/>
              <w:right w:val="single" w:sz="4" w:space="0" w:color="auto"/>
            </w:tcBorders>
            <w:shd w:val="clear" w:color="auto" w:fill="E0E0E0"/>
            <w:hideMark/>
          </w:tcPr>
          <w:p w14:paraId="09EF5244" w14:textId="77777777" w:rsidR="00B2273B" w:rsidRPr="005965CC" w:rsidRDefault="00B2273B" w:rsidP="00CA1653">
            <w:pPr>
              <w:rPr>
                <w:rFonts w:cs="Arial"/>
                <w:bCs/>
              </w:rPr>
            </w:pPr>
            <w:r w:rsidRPr="005965CC">
              <w:rPr>
                <w:rFonts w:cs="Arial"/>
                <w:bCs/>
              </w:rPr>
              <w:t>Florian Kirchhöfer</w:t>
            </w:r>
          </w:p>
        </w:tc>
        <w:tc>
          <w:tcPr>
            <w:tcW w:w="1134" w:type="dxa"/>
            <w:tcBorders>
              <w:top w:val="single" w:sz="4" w:space="0" w:color="auto"/>
              <w:left w:val="single" w:sz="4" w:space="0" w:color="auto"/>
              <w:bottom w:val="double" w:sz="4" w:space="0" w:color="auto"/>
              <w:right w:val="double" w:sz="4" w:space="0" w:color="auto"/>
            </w:tcBorders>
            <w:shd w:val="clear" w:color="auto" w:fill="E0E0E0"/>
          </w:tcPr>
          <w:p w14:paraId="3D339F7E" w14:textId="77777777" w:rsidR="00B2273B" w:rsidRDefault="00B2273B" w:rsidP="00CA1653"/>
        </w:tc>
      </w:tr>
    </w:tbl>
    <w:p w14:paraId="7769326B" w14:textId="77777777" w:rsidR="00B2273B" w:rsidRDefault="00B2273B" w:rsidP="00B2273B"/>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2"/>
      </w:tblGrid>
      <w:tr w:rsidR="00B2273B" w14:paraId="63C2FFA0"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19C02AC3" w14:textId="77777777" w:rsidR="00B2273B" w:rsidRDefault="00B2273B" w:rsidP="00F6461C">
            <w:pPr>
              <w:pStyle w:val="Listenabsatz"/>
              <w:numPr>
                <w:ilvl w:val="0"/>
                <w:numId w:val="29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C352B77" w14:textId="77777777" w:rsidR="00B2273B" w:rsidRDefault="00B2273B" w:rsidP="00CA1653">
            <w:pPr>
              <w:rPr>
                <w:b/>
              </w:rPr>
            </w:pPr>
            <w:r>
              <w:rPr>
                <w:b/>
              </w:rPr>
              <w:t>Modulverantwortliche/r</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1ED17004" w14:textId="77777777" w:rsidR="00B2273B" w:rsidRDefault="00B2273B" w:rsidP="00CA1653">
            <w:r>
              <w:t>Prof. Dr. Wilbers</w:t>
            </w:r>
          </w:p>
        </w:tc>
      </w:tr>
      <w:tr w:rsidR="00B2273B" w14:paraId="59A6D849"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4AD5837A" w14:textId="77777777" w:rsidR="00B2273B" w:rsidRDefault="00B2273B" w:rsidP="00F6461C">
            <w:pPr>
              <w:pStyle w:val="Listenabsatz"/>
              <w:numPr>
                <w:ilvl w:val="0"/>
                <w:numId w:val="29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C21BDCD" w14:textId="77777777" w:rsidR="00B2273B" w:rsidRDefault="00B2273B" w:rsidP="00CA1653">
            <w:pPr>
              <w:rPr>
                <w:b/>
              </w:rPr>
            </w:pPr>
            <w:r>
              <w:rPr>
                <w:b/>
              </w:rPr>
              <w:t>Inhalt</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357B638D" w14:textId="77777777" w:rsidR="00B2273B" w:rsidRPr="002C4D97" w:rsidRDefault="00B2273B" w:rsidP="00CA1653">
            <w:pPr>
              <w:pStyle w:val="Default"/>
              <w:rPr>
                <w:bCs/>
                <w:color w:val="FF0000"/>
                <w:szCs w:val="22"/>
              </w:rPr>
            </w:pPr>
            <w:r w:rsidRPr="001C77AD">
              <w:rPr>
                <w:bCs/>
                <w:color w:val="auto"/>
                <w:sz w:val="22"/>
                <w:szCs w:val="22"/>
              </w:rPr>
              <w:t>Hintergrundtheorien zu Mentoring und Vermittlung praktische</w:t>
            </w:r>
            <w:r>
              <w:rPr>
                <w:bCs/>
                <w:color w:val="auto"/>
                <w:sz w:val="22"/>
                <w:szCs w:val="22"/>
              </w:rPr>
              <w:t>r</w:t>
            </w:r>
            <w:r w:rsidRPr="001C77AD">
              <w:rPr>
                <w:bCs/>
                <w:color w:val="auto"/>
                <w:sz w:val="22"/>
                <w:szCs w:val="22"/>
              </w:rPr>
              <w:t xml:space="preserve"> Ansätze im Kontext der Förderung von neuzugewanderten Jugendlichen in der dualen Ausbildung (Förderung berufssprachlicher und berufsfachlicher Kompetenzen, Vermittlung von Lern- und Problemlösestrategien &amp; Vermittlung interkultureller Kompetenz)</w:t>
            </w:r>
          </w:p>
        </w:tc>
      </w:tr>
      <w:tr w:rsidR="00B2273B" w14:paraId="6171D635"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70C44DF8" w14:textId="77777777" w:rsidR="00B2273B" w:rsidRDefault="00B2273B" w:rsidP="00F6461C">
            <w:pPr>
              <w:pStyle w:val="Listenabsatz"/>
              <w:numPr>
                <w:ilvl w:val="0"/>
                <w:numId w:val="29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35F0210D" w14:textId="77777777" w:rsidR="00B2273B" w:rsidRDefault="00B2273B" w:rsidP="00CA1653">
            <w:pPr>
              <w:rPr>
                <w:b/>
              </w:rPr>
            </w:pPr>
            <w:r>
              <w:rPr>
                <w:b/>
              </w:rPr>
              <w:t xml:space="preserve">Lernziele und </w:t>
            </w:r>
          </w:p>
          <w:p w14:paraId="5830B03C" w14:textId="77777777" w:rsidR="00B2273B" w:rsidRDefault="00B2273B" w:rsidP="00CA1653">
            <w:pPr>
              <w:rPr>
                <w:b/>
              </w:rPr>
            </w:pPr>
            <w:r>
              <w:rPr>
                <w:b/>
              </w:rPr>
              <w:t>Kompetenzen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5EE5D6B2" w14:textId="77777777" w:rsidR="00B2273B" w:rsidRPr="007963C9" w:rsidRDefault="00B2273B" w:rsidP="00CA1653">
            <w:pPr>
              <w:rPr>
                <w:rFonts w:cs="Arial"/>
              </w:rPr>
            </w:pPr>
            <w:r w:rsidRPr="007963C9">
              <w:rPr>
                <w:rFonts w:cs="Arial"/>
              </w:rPr>
              <w:t>Die Studierenden sollen</w:t>
            </w:r>
          </w:p>
          <w:p w14:paraId="326A4FE5" w14:textId="77777777" w:rsidR="00B2273B" w:rsidRPr="007963C9" w:rsidRDefault="00B2273B" w:rsidP="00F6461C">
            <w:pPr>
              <w:pStyle w:val="Listenabsatz"/>
              <w:numPr>
                <w:ilvl w:val="0"/>
                <w:numId w:val="196"/>
              </w:numPr>
              <w:ind w:left="209" w:hanging="209"/>
            </w:pPr>
            <w:r>
              <w:t>d</w:t>
            </w:r>
            <w:r w:rsidRPr="007963C9">
              <w:t>as Förderinstrument Jugendmentoring theoretisch fundiert erläutern</w:t>
            </w:r>
          </w:p>
          <w:p w14:paraId="3387C6E1" w14:textId="77777777" w:rsidR="00B2273B" w:rsidRPr="007963C9" w:rsidRDefault="00B2273B" w:rsidP="00F6461C">
            <w:pPr>
              <w:pStyle w:val="Listenabsatz"/>
              <w:numPr>
                <w:ilvl w:val="0"/>
                <w:numId w:val="196"/>
              </w:numPr>
              <w:ind w:left="209" w:hanging="209"/>
            </w:pPr>
            <w:r>
              <w:t>e</w:t>
            </w:r>
            <w:r w:rsidRPr="007963C9">
              <w:t>in Bewusstsein für die Lebenswelt und Problemstellungen der Zielgruppe neuzugewanderte Auszubildende entwickeln</w:t>
            </w:r>
          </w:p>
          <w:p w14:paraId="7AE57289" w14:textId="77777777" w:rsidR="00B2273B" w:rsidRPr="007963C9" w:rsidRDefault="00B2273B" w:rsidP="00F6461C">
            <w:pPr>
              <w:pStyle w:val="Listenabsatz"/>
              <w:numPr>
                <w:ilvl w:val="0"/>
                <w:numId w:val="196"/>
              </w:numPr>
              <w:ind w:left="209" w:hanging="209"/>
            </w:pPr>
            <w:r>
              <w:t>d</w:t>
            </w:r>
            <w:r w:rsidRPr="007963C9">
              <w:t>ie für die Zielgruppe neuzugewanderte Auszubildende relevanten Förderdimensionen kennen</w:t>
            </w:r>
          </w:p>
          <w:p w14:paraId="4F67F8F1" w14:textId="77777777" w:rsidR="00B2273B" w:rsidRPr="004E2E61" w:rsidRDefault="00B2273B" w:rsidP="00F6461C">
            <w:pPr>
              <w:pStyle w:val="Listenabsatz"/>
              <w:numPr>
                <w:ilvl w:val="0"/>
                <w:numId w:val="196"/>
              </w:numPr>
              <w:ind w:left="209" w:hanging="209"/>
            </w:pPr>
            <w:r>
              <w:t>z</w:t>
            </w:r>
            <w:r w:rsidRPr="007963C9">
              <w:t xml:space="preserve">u den Förderdimensionen passende Fördermethoden und „best practices“ </w:t>
            </w:r>
            <w:r w:rsidRPr="004E2E61">
              <w:t>entwickeln</w:t>
            </w:r>
          </w:p>
          <w:p w14:paraId="62C6031A" w14:textId="77777777" w:rsidR="00B2273B" w:rsidRPr="002C4D97" w:rsidRDefault="00B2273B" w:rsidP="00F6461C">
            <w:pPr>
              <w:pStyle w:val="Listenabsatz"/>
              <w:numPr>
                <w:ilvl w:val="0"/>
                <w:numId w:val="196"/>
              </w:numPr>
              <w:ind w:left="209" w:hanging="209"/>
              <w:rPr>
                <w:color w:val="FF0000"/>
              </w:rPr>
            </w:pPr>
            <w:r w:rsidRPr="004E2E61">
              <w:t xml:space="preserve">eigene Grenzen und Möglichkeiten im Rahmen des Mentorings reflektieren (Selbstkompetenz)  </w:t>
            </w:r>
          </w:p>
        </w:tc>
      </w:tr>
      <w:tr w:rsidR="00B2273B" w14:paraId="1354AFAF"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6733A052" w14:textId="77777777" w:rsidR="00B2273B" w:rsidRDefault="00B2273B" w:rsidP="00F6461C">
            <w:pPr>
              <w:pStyle w:val="Listenabsatz"/>
              <w:numPr>
                <w:ilvl w:val="0"/>
                <w:numId w:val="29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29A474D" w14:textId="77777777" w:rsidR="00B2273B" w:rsidRDefault="00B2273B" w:rsidP="00CA1653">
            <w:pPr>
              <w:rPr>
                <w:b/>
              </w:rPr>
            </w:pPr>
            <w:r>
              <w:rPr>
                <w:b/>
              </w:rPr>
              <w:t xml:space="preserve">Empfohlene </w:t>
            </w:r>
          </w:p>
          <w:p w14:paraId="33AE22D3" w14:textId="77777777" w:rsidR="00B2273B" w:rsidRDefault="00B2273B" w:rsidP="00CA1653">
            <w:pPr>
              <w:rPr>
                <w:b/>
              </w:rPr>
            </w:pPr>
            <w:r>
              <w:rPr>
                <w:b/>
              </w:rPr>
              <w:t>Voraussetzungen für die Teilnahme</w:t>
            </w:r>
          </w:p>
        </w:tc>
        <w:tc>
          <w:tcPr>
            <w:tcW w:w="6662" w:type="dxa"/>
            <w:tcBorders>
              <w:top w:val="single" w:sz="4" w:space="0" w:color="auto"/>
              <w:left w:val="single" w:sz="4" w:space="0" w:color="auto"/>
              <w:bottom w:val="single" w:sz="4" w:space="0" w:color="auto"/>
              <w:right w:val="single" w:sz="4" w:space="0" w:color="auto"/>
            </w:tcBorders>
            <w:hideMark/>
          </w:tcPr>
          <w:p w14:paraId="3A7AC7ED" w14:textId="77777777" w:rsidR="00B2273B" w:rsidRDefault="00B2273B" w:rsidP="00CA1653">
            <w:r>
              <w:t>Keine</w:t>
            </w:r>
          </w:p>
        </w:tc>
      </w:tr>
      <w:tr w:rsidR="00B2273B" w14:paraId="25E020C6"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32E48539" w14:textId="77777777" w:rsidR="00B2273B" w:rsidRDefault="00B2273B" w:rsidP="00F6461C">
            <w:pPr>
              <w:pStyle w:val="Listenabsatz"/>
              <w:numPr>
                <w:ilvl w:val="0"/>
                <w:numId w:val="29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03D79B7A" w14:textId="77777777" w:rsidR="00B2273B" w:rsidRDefault="00B2273B" w:rsidP="00CA1653">
            <w:pPr>
              <w:rPr>
                <w:b/>
              </w:rPr>
            </w:pPr>
            <w:r>
              <w:rPr>
                <w:b/>
              </w:rPr>
              <w:t xml:space="preserve">Einpassung in </w:t>
            </w:r>
          </w:p>
          <w:p w14:paraId="01743A8A" w14:textId="77777777" w:rsidR="00B2273B" w:rsidRDefault="00B2273B" w:rsidP="00CA1653">
            <w:pPr>
              <w:rPr>
                <w:b/>
              </w:rPr>
            </w:pPr>
            <w:r>
              <w:rPr>
                <w:b/>
              </w:rPr>
              <w:t>Musterstudienplan</w:t>
            </w:r>
          </w:p>
        </w:tc>
        <w:tc>
          <w:tcPr>
            <w:tcW w:w="6662" w:type="dxa"/>
            <w:tcBorders>
              <w:top w:val="single" w:sz="4" w:space="0" w:color="auto"/>
              <w:left w:val="single" w:sz="4" w:space="0" w:color="auto"/>
              <w:bottom w:val="single" w:sz="4" w:space="0" w:color="auto"/>
              <w:right w:val="single" w:sz="4" w:space="0" w:color="auto"/>
            </w:tcBorders>
            <w:hideMark/>
          </w:tcPr>
          <w:p w14:paraId="62F681D8" w14:textId="77777777" w:rsidR="00B2273B" w:rsidRDefault="00B2273B" w:rsidP="00CA1653">
            <w:r>
              <w:t>Ab dem 3. Semester</w:t>
            </w:r>
          </w:p>
        </w:tc>
      </w:tr>
      <w:tr w:rsidR="00B2273B" w14:paraId="43666749"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2256210D" w14:textId="77777777" w:rsidR="00B2273B" w:rsidRDefault="00B2273B" w:rsidP="00F6461C">
            <w:pPr>
              <w:pStyle w:val="Listenabsatz"/>
              <w:numPr>
                <w:ilvl w:val="0"/>
                <w:numId w:val="294"/>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5D3EB062" w14:textId="77777777" w:rsidR="00B2273B" w:rsidRDefault="00B2273B" w:rsidP="00CA1653">
            <w:pPr>
              <w:rPr>
                <w:b/>
              </w:rPr>
            </w:pPr>
            <w:r>
              <w:rPr>
                <w:b/>
              </w:rPr>
              <w:t>Verwendbarkeit des</w:t>
            </w:r>
          </w:p>
          <w:p w14:paraId="49019670" w14:textId="77777777" w:rsidR="00B2273B" w:rsidRDefault="00B2273B" w:rsidP="00CA1653">
            <w:pPr>
              <w:rPr>
                <w:b/>
              </w:rPr>
            </w:pPr>
            <w:r>
              <w:rPr>
                <w:b/>
              </w:rPr>
              <w:t>Moduls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5CF523AC" w14:textId="77777777" w:rsidR="00B2273B" w:rsidRDefault="00B2273B" w:rsidP="00CA1653">
            <w:r>
              <w:t>Modul im Vertiefungsbereich/Studienbereich Wirtschaftspädagogik für Studierende der Wirtschaftswissenschaften mit Schwerpunkt Wirtschafts- und Betriebspädagogik und für Studierende der Berufspädagogik Technik als Berufspädagogische Vertiefung</w:t>
            </w:r>
          </w:p>
        </w:tc>
      </w:tr>
      <w:tr w:rsidR="00B2273B" w14:paraId="15BB6BEB"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4A952147" w14:textId="77777777" w:rsidR="00B2273B" w:rsidRDefault="00B2273B" w:rsidP="00F6461C">
            <w:pPr>
              <w:pStyle w:val="Listenabsatz"/>
              <w:numPr>
                <w:ilvl w:val="0"/>
                <w:numId w:val="294"/>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562A7EC1" w14:textId="77777777" w:rsidR="00B2273B" w:rsidRDefault="00B2273B" w:rsidP="00CA1653">
            <w:pPr>
              <w:rPr>
                <w:b/>
              </w:rPr>
            </w:pPr>
            <w:r>
              <w:rPr>
                <w:b/>
              </w:rPr>
              <w:t xml:space="preserve">Studien- und </w:t>
            </w:r>
          </w:p>
          <w:p w14:paraId="374D8369" w14:textId="77777777" w:rsidR="00B2273B" w:rsidRDefault="00B2273B" w:rsidP="00CA1653">
            <w:pPr>
              <w:rPr>
                <w:b/>
              </w:rPr>
            </w:pPr>
            <w:r>
              <w:rPr>
                <w:b/>
              </w:rPr>
              <w:t>Prüfungsleistungen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33B7300F" w14:textId="77777777" w:rsidR="00B2273B" w:rsidRPr="001C77AD" w:rsidRDefault="00B2273B" w:rsidP="00CA1653">
            <w:pPr>
              <w:pStyle w:val="AufzhlungSpiegelstrich"/>
              <w:numPr>
                <w:ilvl w:val="0"/>
                <w:numId w:val="0"/>
              </w:numPr>
              <w:ind w:left="360" w:hanging="360"/>
            </w:pPr>
            <w:r w:rsidRPr="001C77AD">
              <w:t>Hausarbeit</w:t>
            </w:r>
          </w:p>
        </w:tc>
      </w:tr>
      <w:tr w:rsidR="00B2273B" w14:paraId="7281F32F"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5227E040" w14:textId="77777777" w:rsidR="00B2273B" w:rsidRDefault="00B2273B" w:rsidP="00F6461C">
            <w:pPr>
              <w:pStyle w:val="Listenabsatz"/>
              <w:numPr>
                <w:ilvl w:val="0"/>
                <w:numId w:val="29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5ED2D4D5" w14:textId="77777777" w:rsidR="00B2273B" w:rsidRDefault="00B2273B" w:rsidP="00CA1653">
            <w:pPr>
              <w:rPr>
                <w:b/>
              </w:rPr>
            </w:pPr>
            <w:r>
              <w:rPr>
                <w:b/>
              </w:rPr>
              <w:t xml:space="preserve">Berechnung der </w:t>
            </w:r>
          </w:p>
          <w:p w14:paraId="593BEA8F" w14:textId="77777777" w:rsidR="00B2273B" w:rsidRDefault="00B2273B" w:rsidP="00CA1653">
            <w:pPr>
              <w:rPr>
                <w:b/>
              </w:rPr>
            </w:pPr>
            <w:r>
              <w:rPr>
                <w:b/>
              </w:rPr>
              <w:t>Modulnote</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AA26177" w14:textId="77777777" w:rsidR="00B2273B" w:rsidRPr="001C77AD" w:rsidRDefault="00B2273B" w:rsidP="00CA1653">
            <w:r w:rsidRPr="001C77AD">
              <w:t>Hausarbeit (100 %)</w:t>
            </w:r>
          </w:p>
        </w:tc>
      </w:tr>
      <w:tr w:rsidR="00B2273B" w14:paraId="019A7D37"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7E5B53EC" w14:textId="77777777" w:rsidR="00B2273B" w:rsidRDefault="00B2273B" w:rsidP="00F6461C">
            <w:pPr>
              <w:pStyle w:val="Listenabsatz"/>
              <w:numPr>
                <w:ilvl w:val="0"/>
                <w:numId w:val="29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10AF7CB3" w14:textId="77777777" w:rsidR="00B2273B" w:rsidRDefault="00B2273B" w:rsidP="00CA1653">
            <w:pPr>
              <w:rPr>
                <w:b/>
              </w:rPr>
            </w:pPr>
            <w:r>
              <w:rPr>
                <w:b/>
              </w:rPr>
              <w:t>Turnus des Angebots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374F8B29" w14:textId="77777777" w:rsidR="00B2273B" w:rsidRPr="002C4D97" w:rsidRDefault="00B2273B" w:rsidP="00CA1653">
            <w:pPr>
              <w:rPr>
                <w:color w:val="FF0000"/>
              </w:rPr>
            </w:pPr>
            <w:r w:rsidRPr="001C77AD">
              <w:t>Jährlich im WiSe</w:t>
            </w:r>
          </w:p>
        </w:tc>
      </w:tr>
      <w:tr w:rsidR="00B2273B" w14:paraId="23ED15F6"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1EC247E0" w14:textId="77777777" w:rsidR="00B2273B" w:rsidRDefault="00B2273B" w:rsidP="00F6461C">
            <w:pPr>
              <w:pStyle w:val="Listenabsatz"/>
              <w:numPr>
                <w:ilvl w:val="0"/>
                <w:numId w:val="29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1E4C2C41" w14:textId="77777777" w:rsidR="00B2273B" w:rsidRDefault="00B2273B" w:rsidP="00CA1653">
            <w:pPr>
              <w:rPr>
                <w:b/>
              </w:rPr>
            </w:pPr>
            <w:r>
              <w:rPr>
                <w:b/>
              </w:rPr>
              <w:t>Arbeitsaufwand</w:t>
            </w:r>
          </w:p>
        </w:tc>
        <w:tc>
          <w:tcPr>
            <w:tcW w:w="6662" w:type="dxa"/>
            <w:tcBorders>
              <w:top w:val="single" w:sz="4" w:space="0" w:color="auto"/>
              <w:left w:val="single" w:sz="4" w:space="0" w:color="auto"/>
              <w:bottom w:val="single" w:sz="4" w:space="0" w:color="auto"/>
              <w:right w:val="single" w:sz="4" w:space="0" w:color="auto"/>
            </w:tcBorders>
            <w:hideMark/>
          </w:tcPr>
          <w:p w14:paraId="6B4A6A5A" w14:textId="77777777" w:rsidR="00B2273B" w:rsidRDefault="00B2273B" w:rsidP="00CA1653">
            <w:r>
              <w:t>Präsenzzeit: 30 h</w:t>
            </w:r>
          </w:p>
          <w:p w14:paraId="20DEF1C0" w14:textId="77777777" w:rsidR="00B2273B" w:rsidRDefault="00B2273B" w:rsidP="00CA1653">
            <w:r>
              <w:t>Eigenstudium: 120 h</w:t>
            </w:r>
          </w:p>
        </w:tc>
      </w:tr>
      <w:tr w:rsidR="00B2273B" w14:paraId="1688658B"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59705595" w14:textId="77777777" w:rsidR="00B2273B" w:rsidRDefault="00B2273B" w:rsidP="00F6461C">
            <w:pPr>
              <w:pStyle w:val="Listenabsatz"/>
              <w:numPr>
                <w:ilvl w:val="0"/>
                <w:numId w:val="29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5901F74" w14:textId="77777777" w:rsidR="00B2273B" w:rsidRDefault="00B2273B" w:rsidP="00CA1653">
            <w:pPr>
              <w:rPr>
                <w:b/>
              </w:rPr>
            </w:pPr>
            <w:r>
              <w:rPr>
                <w:b/>
              </w:rPr>
              <w:t>Dauer des Moduls</w:t>
            </w:r>
          </w:p>
        </w:tc>
        <w:tc>
          <w:tcPr>
            <w:tcW w:w="6662" w:type="dxa"/>
            <w:tcBorders>
              <w:top w:val="single" w:sz="4" w:space="0" w:color="auto"/>
              <w:left w:val="single" w:sz="4" w:space="0" w:color="auto"/>
              <w:bottom w:val="single" w:sz="4" w:space="0" w:color="auto"/>
              <w:right w:val="single" w:sz="4" w:space="0" w:color="auto"/>
            </w:tcBorders>
            <w:hideMark/>
          </w:tcPr>
          <w:p w14:paraId="45137550" w14:textId="77777777" w:rsidR="00B2273B" w:rsidRDefault="00B2273B" w:rsidP="00CA1653">
            <w:r>
              <w:t>1 Semester</w:t>
            </w:r>
          </w:p>
        </w:tc>
      </w:tr>
      <w:tr w:rsidR="00B2273B" w14:paraId="38D88AE8"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09AC330E" w14:textId="77777777" w:rsidR="00B2273B" w:rsidRDefault="00B2273B" w:rsidP="00F6461C">
            <w:pPr>
              <w:pStyle w:val="Listenabsatz"/>
              <w:numPr>
                <w:ilvl w:val="0"/>
                <w:numId w:val="29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2E2F6459" w14:textId="77777777" w:rsidR="00B2273B" w:rsidRDefault="00B2273B" w:rsidP="00CA1653">
            <w:pPr>
              <w:rPr>
                <w:b/>
              </w:rPr>
            </w:pPr>
            <w:r>
              <w:rPr>
                <w:b/>
              </w:rPr>
              <w:t xml:space="preserve">Unterrichts- und </w:t>
            </w:r>
          </w:p>
          <w:p w14:paraId="6B297003" w14:textId="77777777" w:rsidR="00B2273B" w:rsidRDefault="00B2273B" w:rsidP="00CA1653">
            <w:pPr>
              <w:rPr>
                <w:b/>
              </w:rPr>
            </w:pPr>
            <w:r>
              <w:rPr>
                <w:b/>
              </w:rPr>
              <w:t>Prüfungssprache</w:t>
            </w:r>
          </w:p>
        </w:tc>
        <w:tc>
          <w:tcPr>
            <w:tcW w:w="6662" w:type="dxa"/>
            <w:tcBorders>
              <w:top w:val="single" w:sz="4" w:space="0" w:color="auto"/>
              <w:left w:val="single" w:sz="4" w:space="0" w:color="auto"/>
              <w:bottom w:val="single" w:sz="4" w:space="0" w:color="auto"/>
              <w:right w:val="single" w:sz="4" w:space="0" w:color="auto"/>
            </w:tcBorders>
            <w:hideMark/>
          </w:tcPr>
          <w:p w14:paraId="2FBB2072" w14:textId="77777777" w:rsidR="00B2273B" w:rsidRDefault="00B2273B" w:rsidP="00CA1653">
            <w:r w:rsidRPr="001C77AD">
              <w:t xml:space="preserve">Deutsch </w:t>
            </w:r>
          </w:p>
        </w:tc>
      </w:tr>
      <w:tr w:rsidR="00B2273B" w14:paraId="7F0F279B"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6655C9C9" w14:textId="77777777" w:rsidR="00B2273B" w:rsidRDefault="00B2273B" w:rsidP="00F6461C">
            <w:pPr>
              <w:pStyle w:val="Listenabsatz"/>
              <w:numPr>
                <w:ilvl w:val="0"/>
                <w:numId w:val="29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042B0641" w14:textId="77777777" w:rsidR="00B2273B" w:rsidRDefault="00B2273B" w:rsidP="00CA1653">
            <w:pPr>
              <w:rPr>
                <w:b/>
              </w:rPr>
            </w:pPr>
            <w:r>
              <w:rPr>
                <w:b/>
              </w:rPr>
              <w:t xml:space="preserve">(Vorbereitende) </w:t>
            </w:r>
          </w:p>
          <w:p w14:paraId="019BA41D" w14:textId="77777777" w:rsidR="00B2273B" w:rsidRDefault="00B2273B" w:rsidP="00CA1653">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hideMark/>
          </w:tcPr>
          <w:p w14:paraId="4AF39E5D" w14:textId="77777777" w:rsidR="00B2273B" w:rsidRDefault="00B2273B" w:rsidP="00CA1653">
            <w:r>
              <w:rPr>
                <w:rFonts w:cs="Arial"/>
              </w:rPr>
              <w:t>-.-</w:t>
            </w:r>
          </w:p>
        </w:tc>
      </w:tr>
    </w:tbl>
    <w:p w14:paraId="0D7B68F3" w14:textId="40B5AF34" w:rsidR="00B2273B" w:rsidRDefault="00B2273B"/>
    <w:p w14:paraId="227369FC" w14:textId="3CBFB5D3" w:rsidR="00B2273B" w:rsidRDefault="00B2273B">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F6727" w:rsidRPr="003E1746" w14:paraId="3AE33D18" w14:textId="77777777" w:rsidTr="00076C6B">
        <w:trPr>
          <w:trHeight w:val="567"/>
        </w:trPr>
        <w:tc>
          <w:tcPr>
            <w:tcW w:w="567" w:type="dxa"/>
            <w:shd w:val="clear" w:color="auto" w:fill="E0E0E0"/>
          </w:tcPr>
          <w:p w14:paraId="51A704F4" w14:textId="77777777" w:rsidR="002F6727" w:rsidRPr="003E1746" w:rsidRDefault="002F6727" w:rsidP="00F6461C">
            <w:pPr>
              <w:pStyle w:val="Listenabsatz"/>
              <w:numPr>
                <w:ilvl w:val="0"/>
                <w:numId w:val="144"/>
              </w:numPr>
              <w:rPr>
                <w:rFonts w:cs="Arial"/>
                <w:i/>
              </w:rPr>
            </w:pPr>
          </w:p>
        </w:tc>
        <w:tc>
          <w:tcPr>
            <w:tcW w:w="2693" w:type="dxa"/>
            <w:shd w:val="clear" w:color="auto" w:fill="E0E0E0"/>
          </w:tcPr>
          <w:p w14:paraId="0F75F722" w14:textId="77777777" w:rsidR="002F6727" w:rsidRPr="003E1746" w:rsidRDefault="002F6727" w:rsidP="00076C6B">
            <w:pPr>
              <w:rPr>
                <w:rFonts w:cs="Arial"/>
                <w:b/>
              </w:rPr>
            </w:pPr>
            <w:r w:rsidRPr="003E1746">
              <w:rPr>
                <w:rFonts w:cs="Arial"/>
                <w:b/>
                <w:szCs w:val="22"/>
              </w:rPr>
              <w:t>Modulbezeichnung</w:t>
            </w:r>
          </w:p>
          <w:p w14:paraId="3B969BCF" w14:textId="26FA6D9B" w:rsidR="002F6727" w:rsidRPr="003E1746" w:rsidRDefault="00EE237C" w:rsidP="00076C6B">
            <w:pPr>
              <w:rPr>
                <w:rFonts w:cs="Arial"/>
              </w:rPr>
            </w:pPr>
            <w:r>
              <w:rPr>
                <w:rFonts w:cs="Arial"/>
                <w:szCs w:val="22"/>
              </w:rPr>
              <w:t>8</w:t>
            </w:r>
            <w:r w:rsidR="00E41116" w:rsidRPr="003E1746">
              <w:rPr>
                <w:rFonts w:cs="Arial"/>
                <w:szCs w:val="22"/>
              </w:rPr>
              <w:t>4270</w:t>
            </w:r>
          </w:p>
        </w:tc>
        <w:tc>
          <w:tcPr>
            <w:tcW w:w="5528" w:type="dxa"/>
            <w:shd w:val="clear" w:color="auto" w:fill="E0E0E0"/>
          </w:tcPr>
          <w:p w14:paraId="1BE4207B" w14:textId="458A8D92" w:rsidR="00A307A0" w:rsidRPr="003E1746" w:rsidRDefault="002F6727" w:rsidP="00076C6B">
            <w:pPr>
              <w:pStyle w:val="berschriftModul"/>
            </w:pPr>
            <w:bookmarkStart w:id="3834" w:name="_Toc376854082"/>
            <w:bookmarkStart w:id="3835" w:name="_Toc54705445"/>
            <w:r w:rsidRPr="003E1746">
              <w:t>Beschaffungsmanagement</w:t>
            </w:r>
            <w:bookmarkEnd w:id="3834"/>
            <w:bookmarkEnd w:id="3835"/>
          </w:p>
          <w:p w14:paraId="19BEBEB7" w14:textId="318F0E43" w:rsidR="002F6727" w:rsidRPr="003E1746" w:rsidRDefault="00C97618" w:rsidP="00076C6B">
            <w:pPr>
              <w:rPr>
                <w:rFonts w:cs="Arial"/>
                <w:lang w:eastAsia="en-US"/>
              </w:rPr>
            </w:pPr>
            <w:r w:rsidRPr="003E1746">
              <w:rPr>
                <w:rFonts w:cs="Arial"/>
                <w:szCs w:val="22"/>
              </w:rPr>
              <w:t>(</w:t>
            </w:r>
            <w:r w:rsidR="002F6727" w:rsidRPr="003E1746">
              <w:rPr>
                <w:rFonts w:cs="Arial"/>
                <w:szCs w:val="22"/>
              </w:rPr>
              <w:t xml:space="preserve">Procurement </w:t>
            </w:r>
            <w:r w:rsidR="003109A6">
              <w:rPr>
                <w:rFonts w:cs="Arial"/>
                <w:szCs w:val="22"/>
              </w:rPr>
              <w:t>m</w:t>
            </w:r>
            <w:r w:rsidR="002F6727" w:rsidRPr="003E1746">
              <w:rPr>
                <w:rFonts w:cs="Arial"/>
                <w:szCs w:val="22"/>
              </w:rPr>
              <w:t>anagement</w:t>
            </w:r>
            <w:r w:rsidRPr="003E1746">
              <w:rPr>
                <w:rFonts w:cs="Arial"/>
                <w:szCs w:val="22"/>
              </w:rPr>
              <w:t>)</w:t>
            </w:r>
          </w:p>
        </w:tc>
        <w:tc>
          <w:tcPr>
            <w:tcW w:w="1136" w:type="dxa"/>
            <w:shd w:val="clear" w:color="auto" w:fill="E0E0E0"/>
          </w:tcPr>
          <w:p w14:paraId="45A73684" w14:textId="77777777" w:rsidR="002F6727" w:rsidRPr="003E1746" w:rsidRDefault="002F6727" w:rsidP="00076C6B">
            <w:pPr>
              <w:rPr>
                <w:rFonts w:cs="Arial"/>
                <w:b/>
              </w:rPr>
            </w:pPr>
            <w:r w:rsidRPr="003E1746">
              <w:rPr>
                <w:rFonts w:cs="Arial"/>
                <w:b/>
                <w:szCs w:val="22"/>
              </w:rPr>
              <w:t>5 ECTS</w:t>
            </w:r>
          </w:p>
        </w:tc>
      </w:tr>
      <w:tr w:rsidR="002F6727" w:rsidRPr="003E1746" w14:paraId="298FBCE7" w14:textId="77777777" w:rsidTr="00076C6B">
        <w:trPr>
          <w:trHeight w:val="567"/>
        </w:trPr>
        <w:tc>
          <w:tcPr>
            <w:tcW w:w="567" w:type="dxa"/>
            <w:shd w:val="clear" w:color="auto" w:fill="E0E0E0"/>
          </w:tcPr>
          <w:p w14:paraId="3AABA513" w14:textId="77777777" w:rsidR="002F6727" w:rsidRPr="003E1746" w:rsidRDefault="002F6727" w:rsidP="00F6461C">
            <w:pPr>
              <w:pStyle w:val="Listenabsatz"/>
              <w:numPr>
                <w:ilvl w:val="0"/>
                <w:numId w:val="144"/>
              </w:numPr>
              <w:rPr>
                <w:rFonts w:cs="Arial"/>
                <w:i/>
              </w:rPr>
            </w:pPr>
          </w:p>
        </w:tc>
        <w:tc>
          <w:tcPr>
            <w:tcW w:w="2693" w:type="dxa"/>
            <w:shd w:val="clear" w:color="auto" w:fill="E0E0E0"/>
          </w:tcPr>
          <w:p w14:paraId="2809CB44" w14:textId="23D03AAD" w:rsidR="002F6727" w:rsidRPr="003E1746" w:rsidRDefault="002F6727" w:rsidP="00076C6B">
            <w:pPr>
              <w:rPr>
                <w:rFonts w:cs="Arial"/>
              </w:rPr>
            </w:pPr>
            <w:r w:rsidRPr="003E1746">
              <w:rPr>
                <w:rFonts w:cs="Arial"/>
                <w:szCs w:val="22"/>
              </w:rPr>
              <w:t>Lehrveranstaltungen</w:t>
            </w:r>
          </w:p>
        </w:tc>
        <w:tc>
          <w:tcPr>
            <w:tcW w:w="5528" w:type="dxa"/>
            <w:shd w:val="clear" w:color="auto" w:fill="E0E0E0"/>
          </w:tcPr>
          <w:p w14:paraId="7D2FAF4E" w14:textId="0308E4D6" w:rsidR="002F6727" w:rsidRPr="003E1746" w:rsidRDefault="002F6727" w:rsidP="00076C6B">
            <w:pPr>
              <w:rPr>
                <w:rFonts w:cs="Arial"/>
              </w:rPr>
            </w:pPr>
            <w:r w:rsidRPr="003E1746">
              <w:rPr>
                <w:rFonts w:cs="Arial"/>
                <w:szCs w:val="22"/>
              </w:rPr>
              <w:t>V: Beschaffungsmanagement</w:t>
            </w:r>
            <w:r w:rsidR="00681213">
              <w:rPr>
                <w:rFonts w:cs="Arial"/>
                <w:szCs w:val="22"/>
              </w:rPr>
              <w:t xml:space="preserve"> (Procurement Management)</w:t>
            </w:r>
            <w:r w:rsidRPr="003E1746">
              <w:rPr>
                <w:rFonts w:cs="Arial"/>
                <w:szCs w:val="22"/>
              </w:rPr>
              <w:t xml:space="preserve"> (2 SWS)</w:t>
            </w:r>
          </w:p>
        </w:tc>
        <w:tc>
          <w:tcPr>
            <w:tcW w:w="1136" w:type="dxa"/>
            <w:shd w:val="clear" w:color="auto" w:fill="E0E0E0"/>
          </w:tcPr>
          <w:p w14:paraId="29652D83" w14:textId="77777777" w:rsidR="002F6727" w:rsidRPr="003E1746" w:rsidRDefault="002F6727" w:rsidP="00076C6B">
            <w:pPr>
              <w:rPr>
                <w:rFonts w:cs="Arial"/>
              </w:rPr>
            </w:pPr>
            <w:r w:rsidRPr="003E1746">
              <w:rPr>
                <w:rFonts w:cs="Arial"/>
                <w:szCs w:val="22"/>
              </w:rPr>
              <w:t>5 ECTS</w:t>
            </w:r>
          </w:p>
        </w:tc>
      </w:tr>
      <w:tr w:rsidR="002F6727" w:rsidRPr="003E1746" w14:paraId="252A767D" w14:textId="77777777" w:rsidTr="00076C6B">
        <w:trPr>
          <w:trHeight w:val="383"/>
        </w:trPr>
        <w:tc>
          <w:tcPr>
            <w:tcW w:w="567" w:type="dxa"/>
            <w:shd w:val="clear" w:color="auto" w:fill="E0E0E0"/>
          </w:tcPr>
          <w:p w14:paraId="0A4EBA3F" w14:textId="77777777" w:rsidR="002F6727" w:rsidRPr="003E1746" w:rsidRDefault="002F6727" w:rsidP="00F6461C">
            <w:pPr>
              <w:pStyle w:val="Listenabsatz"/>
              <w:numPr>
                <w:ilvl w:val="0"/>
                <w:numId w:val="144"/>
              </w:numPr>
              <w:rPr>
                <w:rFonts w:cs="Arial"/>
                <w:i/>
              </w:rPr>
            </w:pPr>
          </w:p>
        </w:tc>
        <w:tc>
          <w:tcPr>
            <w:tcW w:w="2693" w:type="dxa"/>
            <w:shd w:val="clear" w:color="auto" w:fill="E0E0E0"/>
          </w:tcPr>
          <w:p w14:paraId="094BAB94" w14:textId="2CD685D4" w:rsidR="002F6727" w:rsidRPr="003E1746" w:rsidRDefault="00C655C3" w:rsidP="00076C6B">
            <w:pPr>
              <w:rPr>
                <w:rFonts w:cs="Arial"/>
              </w:rPr>
            </w:pPr>
            <w:r>
              <w:t>Lehrende</w:t>
            </w:r>
          </w:p>
        </w:tc>
        <w:tc>
          <w:tcPr>
            <w:tcW w:w="5528" w:type="dxa"/>
            <w:shd w:val="clear" w:color="auto" w:fill="E0E0E0"/>
          </w:tcPr>
          <w:p w14:paraId="60B0D4A3" w14:textId="1AD70B41" w:rsidR="002F6727" w:rsidRPr="003E1746" w:rsidRDefault="002F6727" w:rsidP="00076C6B">
            <w:pPr>
              <w:rPr>
                <w:rFonts w:cs="Arial"/>
              </w:rPr>
            </w:pPr>
            <w:r w:rsidRPr="003E1746">
              <w:rPr>
                <w:rFonts w:cs="Arial"/>
                <w:szCs w:val="22"/>
              </w:rPr>
              <w:t xml:space="preserve">Prof. </w:t>
            </w:r>
            <w:r w:rsidR="00D41F37">
              <w:rPr>
                <w:rFonts w:cs="Arial"/>
                <w:szCs w:val="22"/>
              </w:rPr>
              <w:t xml:space="preserve">Dr. </w:t>
            </w:r>
            <w:r w:rsidRPr="003E1746">
              <w:rPr>
                <w:rFonts w:cs="Arial"/>
                <w:szCs w:val="22"/>
              </w:rPr>
              <w:t>Voigt und Mitarbei</w:t>
            </w:r>
            <w:r w:rsidR="00AA132C">
              <w:rPr>
                <w:rFonts w:cs="Arial"/>
                <w:szCs w:val="22"/>
              </w:rPr>
              <w:t>tende</w:t>
            </w:r>
          </w:p>
        </w:tc>
        <w:tc>
          <w:tcPr>
            <w:tcW w:w="1136" w:type="dxa"/>
            <w:shd w:val="clear" w:color="auto" w:fill="E0E0E0"/>
          </w:tcPr>
          <w:p w14:paraId="7ADA5637" w14:textId="77777777" w:rsidR="002F6727" w:rsidRPr="003E1746" w:rsidRDefault="002F6727" w:rsidP="00076C6B">
            <w:pPr>
              <w:rPr>
                <w:rFonts w:cs="Arial"/>
              </w:rPr>
            </w:pPr>
          </w:p>
        </w:tc>
      </w:tr>
    </w:tbl>
    <w:p w14:paraId="691072A6" w14:textId="77777777" w:rsidR="002F6727" w:rsidRPr="003E1746" w:rsidRDefault="002F6727" w:rsidP="00543702">
      <w:pPr>
        <w:rPr>
          <w:rFonts w:cs="Arial"/>
          <w:szCs w:val="22"/>
        </w:rPr>
      </w:pPr>
    </w:p>
    <w:tbl>
      <w:tblPr>
        <w:tblW w:w="99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F6727" w:rsidRPr="003E1746" w14:paraId="581A6AFF" w14:textId="77777777" w:rsidTr="00076C6B">
        <w:trPr>
          <w:trHeight w:val="340"/>
        </w:trPr>
        <w:tc>
          <w:tcPr>
            <w:tcW w:w="567" w:type="dxa"/>
            <w:tcBorders>
              <w:bottom w:val="single" w:sz="4" w:space="0" w:color="auto"/>
            </w:tcBorders>
          </w:tcPr>
          <w:p w14:paraId="370B30F5" w14:textId="77777777" w:rsidR="002F6727" w:rsidRPr="003E1746" w:rsidRDefault="002F6727" w:rsidP="00F6461C">
            <w:pPr>
              <w:pStyle w:val="Listenabsatz"/>
              <w:numPr>
                <w:ilvl w:val="0"/>
                <w:numId w:val="144"/>
              </w:numPr>
              <w:rPr>
                <w:rFonts w:cs="Arial"/>
                <w:i/>
              </w:rPr>
            </w:pPr>
          </w:p>
        </w:tc>
        <w:tc>
          <w:tcPr>
            <w:tcW w:w="2693" w:type="dxa"/>
            <w:tcBorders>
              <w:bottom w:val="single" w:sz="4" w:space="0" w:color="auto"/>
            </w:tcBorders>
          </w:tcPr>
          <w:p w14:paraId="4361FB00" w14:textId="747DCFE4" w:rsidR="002F6727" w:rsidRPr="003E1746" w:rsidRDefault="00C655C3" w:rsidP="00076C6B">
            <w:pPr>
              <w:rPr>
                <w:rFonts w:cs="Arial"/>
                <w:b/>
              </w:rPr>
            </w:pPr>
            <w:r>
              <w:rPr>
                <w:rFonts w:cs="Arial"/>
                <w:b/>
                <w:szCs w:val="22"/>
              </w:rPr>
              <w:t>Modulverantwortliche/r</w:t>
            </w:r>
          </w:p>
        </w:tc>
        <w:tc>
          <w:tcPr>
            <w:tcW w:w="6663" w:type="dxa"/>
            <w:tcBorders>
              <w:bottom w:val="single" w:sz="4" w:space="0" w:color="auto"/>
            </w:tcBorders>
          </w:tcPr>
          <w:p w14:paraId="20E6FA3B" w14:textId="77777777" w:rsidR="002F6727" w:rsidRPr="003E1746" w:rsidRDefault="002F6727" w:rsidP="00076C6B">
            <w:pPr>
              <w:rPr>
                <w:rFonts w:cs="Arial"/>
              </w:rPr>
            </w:pPr>
            <w:r w:rsidRPr="003E1746">
              <w:rPr>
                <w:rFonts w:cs="Arial"/>
                <w:szCs w:val="22"/>
              </w:rPr>
              <w:t>Prof. Voigt</w:t>
            </w:r>
          </w:p>
        </w:tc>
      </w:tr>
      <w:tr w:rsidR="002F6727" w:rsidRPr="003E1746" w14:paraId="062D8831" w14:textId="77777777" w:rsidTr="00076C6B">
        <w:trPr>
          <w:trHeight w:val="340"/>
        </w:trPr>
        <w:tc>
          <w:tcPr>
            <w:tcW w:w="567" w:type="dxa"/>
            <w:shd w:val="clear" w:color="auto" w:fill="auto"/>
          </w:tcPr>
          <w:p w14:paraId="08879002" w14:textId="77777777" w:rsidR="002F6727" w:rsidRPr="003E1746" w:rsidRDefault="002F6727" w:rsidP="00F6461C">
            <w:pPr>
              <w:pStyle w:val="Listenabsatz"/>
              <w:numPr>
                <w:ilvl w:val="0"/>
                <w:numId w:val="144"/>
              </w:numPr>
              <w:rPr>
                <w:rFonts w:cs="Arial"/>
                <w:i/>
              </w:rPr>
            </w:pPr>
          </w:p>
        </w:tc>
        <w:tc>
          <w:tcPr>
            <w:tcW w:w="2693" w:type="dxa"/>
            <w:shd w:val="clear" w:color="auto" w:fill="auto"/>
          </w:tcPr>
          <w:p w14:paraId="53AC4842" w14:textId="77777777" w:rsidR="002F6727" w:rsidRPr="003E1746" w:rsidRDefault="002F6727" w:rsidP="00076C6B">
            <w:pPr>
              <w:rPr>
                <w:rFonts w:cs="Arial"/>
                <w:b/>
              </w:rPr>
            </w:pPr>
            <w:r w:rsidRPr="003E1746">
              <w:rPr>
                <w:rFonts w:cs="Arial"/>
                <w:b/>
                <w:szCs w:val="22"/>
              </w:rPr>
              <w:t>Inhalt</w:t>
            </w:r>
          </w:p>
        </w:tc>
        <w:tc>
          <w:tcPr>
            <w:tcW w:w="6663" w:type="dxa"/>
          </w:tcPr>
          <w:p w14:paraId="135CFA46" w14:textId="77777777" w:rsidR="002F6727" w:rsidRPr="003E1746" w:rsidRDefault="002F6727" w:rsidP="00076C6B">
            <w:pPr>
              <w:rPr>
                <w:rFonts w:cs="Arial"/>
                <w:szCs w:val="22"/>
              </w:rPr>
            </w:pPr>
            <w:r w:rsidRPr="003E1746">
              <w:rPr>
                <w:rFonts w:cs="Arial"/>
                <w:szCs w:val="22"/>
              </w:rPr>
              <w:t xml:space="preserve">Die Beschaffung in Industrieunternehmen nimmt gerade aufgrund der stetigen Verringerung der Wertschöpfungstiefe an Bedeutung zu. Die Zusammenarbeit mit Lieferanten rückt in den Vordergrund der Betrachtung und es gilt, diese gezielt zu managen. Das Ziel der Veranstaltung ist es zu zeigen, wodurch die Beschaffung von Industrieunternehmen gekennzeichnet ist und wie eine erfolgreiche Lieferanten-Abnehmer-Beziehung ausgestaltet werden soll. </w:t>
            </w:r>
          </w:p>
          <w:p w14:paraId="7D080048" w14:textId="77777777" w:rsidR="0092535F" w:rsidRPr="003E1746" w:rsidRDefault="0092535F" w:rsidP="00076C6B">
            <w:pPr>
              <w:rPr>
                <w:rFonts w:cs="Arial"/>
                <w:szCs w:val="22"/>
              </w:rPr>
            </w:pPr>
            <w:r w:rsidRPr="003E1746">
              <w:rPr>
                <w:rFonts w:cs="Arial"/>
                <w:szCs w:val="22"/>
              </w:rPr>
              <w:t>Neben einem allgemeinen theoretischen Teil, der</w:t>
            </w:r>
          </w:p>
          <w:p w14:paraId="36FFC7F6" w14:textId="77777777" w:rsidR="0092535F" w:rsidRPr="003E1746" w:rsidRDefault="0092535F" w:rsidP="00076C6B">
            <w:pPr>
              <w:rPr>
                <w:rFonts w:cs="Arial"/>
                <w:szCs w:val="22"/>
              </w:rPr>
            </w:pPr>
            <w:r w:rsidRPr="003E1746">
              <w:rPr>
                <w:rFonts w:cs="Arial"/>
                <w:szCs w:val="22"/>
              </w:rPr>
              <w:t>insbesondere die theoretischen Grundlagen, die</w:t>
            </w:r>
          </w:p>
          <w:p w14:paraId="0DA7014F" w14:textId="77777777" w:rsidR="0092535F" w:rsidRPr="003E1746" w:rsidRDefault="0092535F" w:rsidP="00076C6B">
            <w:pPr>
              <w:rPr>
                <w:rFonts w:cs="Arial"/>
                <w:szCs w:val="22"/>
              </w:rPr>
            </w:pPr>
            <w:r w:rsidRPr="003E1746">
              <w:rPr>
                <w:rFonts w:cs="Arial"/>
                <w:szCs w:val="22"/>
              </w:rPr>
              <w:t>Bestimmungsgrößen, die organisationalen Rahmenbedingungen,</w:t>
            </w:r>
          </w:p>
          <w:p w14:paraId="5AE9FE7A" w14:textId="77777777" w:rsidR="0092535F" w:rsidRPr="003E1746" w:rsidRDefault="0092535F" w:rsidP="00076C6B">
            <w:pPr>
              <w:rPr>
                <w:rFonts w:cs="Arial"/>
                <w:szCs w:val="22"/>
              </w:rPr>
            </w:pPr>
            <w:r w:rsidRPr="003E1746">
              <w:rPr>
                <w:rFonts w:cs="Arial"/>
                <w:szCs w:val="22"/>
              </w:rPr>
              <w:t>die Organisationsformen der Beschaffung und der strategischen</w:t>
            </w:r>
          </w:p>
          <w:p w14:paraId="5DD472CC" w14:textId="77777777" w:rsidR="0092535F" w:rsidRPr="003E1746" w:rsidRDefault="0092535F" w:rsidP="00076C6B">
            <w:pPr>
              <w:rPr>
                <w:rFonts w:cs="Arial"/>
                <w:szCs w:val="22"/>
              </w:rPr>
            </w:pPr>
            <w:r w:rsidRPr="003E1746">
              <w:rPr>
                <w:rFonts w:cs="Arial"/>
                <w:szCs w:val="22"/>
              </w:rPr>
              <w:t>Beschaffungsplanung behandelt, müssen die Teilnehmer in</w:t>
            </w:r>
          </w:p>
          <w:p w14:paraId="3A44EC34" w14:textId="77777777" w:rsidR="0092535F" w:rsidRPr="003E1746" w:rsidRDefault="0092535F" w:rsidP="00076C6B">
            <w:pPr>
              <w:rPr>
                <w:rFonts w:cs="Arial"/>
                <w:szCs w:val="22"/>
              </w:rPr>
            </w:pPr>
            <w:r w:rsidRPr="003E1746">
              <w:rPr>
                <w:rFonts w:cs="Arial"/>
                <w:szCs w:val="22"/>
              </w:rPr>
              <w:t>Gruppenarbeit selbständig wissenschaftliche Themen des</w:t>
            </w:r>
          </w:p>
          <w:p w14:paraId="0126568B" w14:textId="77777777" w:rsidR="0092535F" w:rsidRPr="003E1746" w:rsidRDefault="0092535F" w:rsidP="00076C6B">
            <w:pPr>
              <w:rPr>
                <w:rFonts w:cs="Arial"/>
                <w:szCs w:val="22"/>
              </w:rPr>
            </w:pPr>
            <w:r w:rsidRPr="003E1746">
              <w:rPr>
                <w:rFonts w:cs="Arial"/>
                <w:szCs w:val="22"/>
              </w:rPr>
              <w:t>Beschaffungsmanagements erarbeiten, präsentieren und</w:t>
            </w:r>
          </w:p>
          <w:p w14:paraId="4476371F" w14:textId="47187ADB" w:rsidR="002F6727" w:rsidRPr="002170AA" w:rsidRDefault="002170AA" w:rsidP="00076C6B">
            <w:pPr>
              <w:rPr>
                <w:rFonts w:cs="Arial"/>
                <w:szCs w:val="22"/>
              </w:rPr>
            </w:pPr>
            <w:r>
              <w:rPr>
                <w:rFonts w:cs="Arial"/>
                <w:szCs w:val="22"/>
              </w:rPr>
              <w:t>diskutieren.</w:t>
            </w:r>
          </w:p>
        </w:tc>
      </w:tr>
      <w:tr w:rsidR="002F6727" w:rsidRPr="00683654" w14:paraId="3DE6397C" w14:textId="77777777" w:rsidTr="00076C6B">
        <w:trPr>
          <w:trHeight w:val="340"/>
        </w:trPr>
        <w:tc>
          <w:tcPr>
            <w:tcW w:w="567" w:type="dxa"/>
            <w:shd w:val="clear" w:color="auto" w:fill="auto"/>
          </w:tcPr>
          <w:p w14:paraId="1BCE70CE" w14:textId="77777777" w:rsidR="002F6727" w:rsidRPr="00683654" w:rsidRDefault="002F6727" w:rsidP="00F6461C">
            <w:pPr>
              <w:pStyle w:val="Listenabsatz"/>
              <w:numPr>
                <w:ilvl w:val="0"/>
                <w:numId w:val="144"/>
              </w:numPr>
              <w:rPr>
                <w:rFonts w:cs="Arial"/>
                <w:i/>
              </w:rPr>
            </w:pPr>
          </w:p>
        </w:tc>
        <w:tc>
          <w:tcPr>
            <w:tcW w:w="2693" w:type="dxa"/>
            <w:shd w:val="clear" w:color="auto" w:fill="auto"/>
          </w:tcPr>
          <w:p w14:paraId="77E22AD7" w14:textId="77777777" w:rsidR="002170AA" w:rsidRDefault="002F6727" w:rsidP="00076C6B">
            <w:pPr>
              <w:rPr>
                <w:rFonts w:cs="Arial"/>
                <w:b/>
                <w:szCs w:val="22"/>
              </w:rPr>
            </w:pPr>
            <w:r w:rsidRPr="00683654">
              <w:rPr>
                <w:rFonts w:cs="Arial"/>
                <w:b/>
                <w:szCs w:val="22"/>
              </w:rPr>
              <w:t xml:space="preserve">Lernziele und </w:t>
            </w:r>
          </w:p>
          <w:p w14:paraId="59CA60BB" w14:textId="3A9282B3" w:rsidR="002F6727" w:rsidRPr="00683654" w:rsidRDefault="002F6727" w:rsidP="00076C6B">
            <w:pPr>
              <w:rPr>
                <w:rFonts w:cs="Arial"/>
                <w:b/>
              </w:rPr>
            </w:pPr>
            <w:r w:rsidRPr="00683654">
              <w:rPr>
                <w:rFonts w:cs="Arial"/>
                <w:b/>
                <w:szCs w:val="22"/>
              </w:rPr>
              <w:t>Kompetenzen</w:t>
            </w:r>
          </w:p>
        </w:tc>
        <w:tc>
          <w:tcPr>
            <w:tcW w:w="6663" w:type="dxa"/>
          </w:tcPr>
          <w:p w14:paraId="663BE2C9" w14:textId="77777777" w:rsidR="0092535F" w:rsidRPr="00867530" w:rsidRDefault="0092535F" w:rsidP="00076C6B">
            <w:pPr>
              <w:rPr>
                <w:rFonts w:cs="Arial"/>
                <w:szCs w:val="22"/>
              </w:rPr>
            </w:pPr>
            <w:r w:rsidRPr="00867530">
              <w:rPr>
                <w:rFonts w:cs="Arial"/>
                <w:szCs w:val="22"/>
              </w:rPr>
              <w:t>Die Studierenden verfügen über umfassendes und detailliertes</w:t>
            </w:r>
          </w:p>
          <w:p w14:paraId="22783314" w14:textId="77777777" w:rsidR="0092535F" w:rsidRPr="00867530" w:rsidRDefault="0092535F" w:rsidP="00076C6B">
            <w:pPr>
              <w:rPr>
                <w:rFonts w:cs="Arial"/>
                <w:szCs w:val="22"/>
              </w:rPr>
            </w:pPr>
            <w:r w:rsidRPr="00867530">
              <w:rPr>
                <w:rFonts w:cs="Arial"/>
                <w:szCs w:val="22"/>
              </w:rPr>
              <w:t>Wissen über das Beschaffungsmanagement. Ausgehend von den</w:t>
            </w:r>
          </w:p>
          <w:p w14:paraId="784C5BFB" w14:textId="77777777" w:rsidR="0092535F" w:rsidRPr="00867530" w:rsidRDefault="0092535F" w:rsidP="00076C6B">
            <w:pPr>
              <w:rPr>
                <w:rFonts w:cs="Arial"/>
                <w:szCs w:val="22"/>
              </w:rPr>
            </w:pPr>
            <w:r w:rsidRPr="00867530">
              <w:rPr>
                <w:rFonts w:cs="Arial"/>
                <w:szCs w:val="22"/>
              </w:rPr>
              <w:t>wichtigsten aktuellen Entwicklung im Beschaffungsmanagement,</w:t>
            </w:r>
          </w:p>
          <w:p w14:paraId="2471A498" w14:textId="77777777" w:rsidR="0092535F" w:rsidRPr="00867530" w:rsidRDefault="0092535F" w:rsidP="00076C6B">
            <w:pPr>
              <w:rPr>
                <w:rFonts w:cs="Arial"/>
                <w:szCs w:val="22"/>
              </w:rPr>
            </w:pPr>
            <w:r w:rsidRPr="00867530">
              <w:rPr>
                <w:rFonts w:cs="Arial"/>
                <w:szCs w:val="22"/>
              </w:rPr>
              <w:t>können sie die organisationalen und umweltspezifischen</w:t>
            </w:r>
          </w:p>
          <w:p w14:paraId="36C4312A" w14:textId="77777777" w:rsidR="0092535F" w:rsidRPr="00867530" w:rsidRDefault="0092535F" w:rsidP="00076C6B">
            <w:pPr>
              <w:rPr>
                <w:rFonts w:cs="Arial"/>
                <w:szCs w:val="22"/>
              </w:rPr>
            </w:pPr>
            <w:r w:rsidRPr="00867530">
              <w:rPr>
                <w:rFonts w:cs="Arial"/>
                <w:szCs w:val="22"/>
              </w:rPr>
              <w:t>Bestimmungsgrößen, die auf das Beschaffungsmanagement</w:t>
            </w:r>
          </w:p>
          <w:p w14:paraId="1F9ED8D9" w14:textId="77777777" w:rsidR="0092535F" w:rsidRPr="00867530" w:rsidRDefault="0092535F" w:rsidP="00076C6B">
            <w:pPr>
              <w:rPr>
                <w:rFonts w:cs="Arial"/>
                <w:szCs w:val="22"/>
              </w:rPr>
            </w:pPr>
            <w:r w:rsidRPr="00867530">
              <w:rPr>
                <w:rFonts w:cs="Arial"/>
                <w:szCs w:val="22"/>
              </w:rPr>
              <w:t>einwirken, selbstständig erkennen und erläutern. Außerdem</w:t>
            </w:r>
          </w:p>
          <w:p w14:paraId="2BF1C657" w14:textId="77777777" w:rsidR="0092535F" w:rsidRPr="00867530" w:rsidRDefault="0092535F" w:rsidP="00076C6B">
            <w:pPr>
              <w:rPr>
                <w:rFonts w:cs="Arial"/>
                <w:szCs w:val="22"/>
              </w:rPr>
            </w:pPr>
            <w:r w:rsidRPr="00867530">
              <w:rPr>
                <w:rFonts w:cs="Arial"/>
                <w:szCs w:val="22"/>
              </w:rPr>
              <w:t>verfügen die Studierenden detaillierte Kenntnisse über Methoden</w:t>
            </w:r>
          </w:p>
          <w:p w14:paraId="7552B259" w14:textId="77777777" w:rsidR="0092535F" w:rsidRPr="00867530" w:rsidRDefault="0092535F" w:rsidP="00076C6B">
            <w:pPr>
              <w:rPr>
                <w:rFonts w:cs="Arial"/>
                <w:szCs w:val="22"/>
              </w:rPr>
            </w:pPr>
            <w:r w:rsidRPr="00867530">
              <w:rPr>
                <w:rFonts w:cs="Arial"/>
                <w:szCs w:val="22"/>
              </w:rPr>
              <w:t>und Werkzeuge zur Bestimmung strategischer Alternativen im</w:t>
            </w:r>
          </w:p>
          <w:p w14:paraId="0090E9C3" w14:textId="77777777" w:rsidR="0092535F" w:rsidRPr="00867530" w:rsidRDefault="0092535F" w:rsidP="00076C6B">
            <w:pPr>
              <w:rPr>
                <w:rFonts w:cs="Arial"/>
                <w:szCs w:val="22"/>
              </w:rPr>
            </w:pPr>
            <w:r w:rsidRPr="00867530">
              <w:rPr>
                <w:rFonts w:cs="Arial"/>
                <w:szCs w:val="22"/>
              </w:rPr>
              <w:t>Beschaffungsmanagement, wie z.B. die grundsätzliche Frage von</w:t>
            </w:r>
          </w:p>
          <w:p w14:paraId="526480D5" w14:textId="77777777" w:rsidR="0092535F" w:rsidRPr="00867530" w:rsidRDefault="0092535F" w:rsidP="00076C6B">
            <w:pPr>
              <w:rPr>
                <w:rFonts w:cs="Arial"/>
                <w:szCs w:val="22"/>
              </w:rPr>
            </w:pPr>
            <w:r w:rsidRPr="00867530">
              <w:rPr>
                <w:rFonts w:cs="Arial"/>
                <w:szCs w:val="22"/>
              </w:rPr>
              <w:t>Make-or-buy-Entscheidungen, die Auswahl von Sourcing</w:t>
            </w:r>
          </w:p>
          <w:p w14:paraId="74AF3E8C" w14:textId="77777777" w:rsidR="0092535F" w:rsidRPr="00867530" w:rsidRDefault="0092535F" w:rsidP="00076C6B">
            <w:pPr>
              <w:rPr>
                <w:rFonts w:cs="Arial"/>
                <w:szCs w:val="22"/>
              </w:rPr>
            </w:pPr>
            <w:r w:rsidRPr="00867530">
              <w:rPr>
                <w:rFonts w:cs="Arial"/>
                <w:szCs w:val="22"/>
              </w:rPr>
              <w:t>Strategien oder die Priorisierung unterschiedlicher Güterklassen.</w:t>
            </w:r>
          </w:p>
          <w:p w14:paraId="01FF7DFE" w14:textId="77777777" w:rsidR="0092535F" w:rsidRPr="00867530" w:rsidRDefault="0092535F" w:rsidP="00076C6B">
            <w:pPr>
              <w:rPr>
                <w:rFonts w:cs="Arial"/>
                <w:szCs w:val="22"/>
              </w:rPr>
            </w:pPr>
            <w:r w:rsidRPr="00867530">
              <w:rPr>
                <w:rFonts w:cs="Arial"/>
                <w:szCs w:val="22"/>
              </w:rPr>
              <w:t>Die Studierenden können mit Hilfe dieser Informationen</w:t>
            </w:r>
          </w:p>
          <w:p w14:paraId="419139F0" w14:textId="77777777" w:rsidR="0092535F" w:rsidRPr="00867530" w:rsidRDefault="0092535F" w:rsidP="00076C6B">
            <w:pPr>
              <w:rPr>
                <w:rFonts w:cs="Arial"/>
                <w:szCs w:val="22"/>
              </w:rPr>
            </w:pPr>
            <w:r w:rsidRPr="00867530">
              <w:rPr>
                <w:rFonts w:cs="Arial"/>
                <w:szCs w:val="22"/>
              </w:rPr>
              <w:t>strategische Fragestellungen des Beschaffungsmanagements</w:t>
            </w:r>
          </w:p>
          <w:p w14:paraId="7B687CA9" w14:textId="77777777" w:rsidR="0092535F" w:rsidRPr="00867530" w:rsidRDefault="0092535F" w:rsidP="00076C6B">
            <w:pPr>
              <w:rPr>
                <w:rFonts w:cs="Arial"/>
                <w:szCs w:val="22"/>
              </w:rPr>
            </w:pPr>
            <w:r w:rsidRPr="00867530">
              <w:rPr>
                <w:rFonts w:cs="Arial"/>
                <w:szCs w:val="22"/>
              </w:rPr>
              <w:t>beurteilen, Handlungsempfehlungen abgeben und mögliche</w:t>
            </w:r>
          </w:p>
          <w:p w14:paraId="72835361" w14:textId="77777777" w:rsidR="0092535F" w:rsidRPr="00867530" w:rsidRDefault="0092535F" w:rsidP="00076C6B">
            <w:pPr>
              <w:rPr>
                <w:rFonts w:cs="Arial"/>
                <w:szCs w:val="22"/>
              </w:rPr>
            </w:pPr>
            <w:r w:rsidRPr="00867530">
              <w:rPr>
                <w:rFonts w:cs="Arial"/>
                <w:szCs w:val="22"/>
              </w:rPr>
              <w:t>Ansätze auch kritisch hinterfragen. Daneben analysieren die</w:t>
            </w:r>
          </w:p>
          <w:p w14:paraId="3322B756" w14:textId="77777777" w:rsidR="0092535F" w:rsidRPr="00867530" w:rsidRDefault="0092535F" w:rsidP="00076C6B">
            <w:pPr>
              <w:rPr>
                <w:rFonts w:cs="Arial"/>
                <w:szCs w:val="22"/>
              </w:rPr>
            </w:pPr>
            <w:r w:rsidRPr="00867530">
              <w:rPr>
                <w:rFonts w:cs="Arial"/>
                <w:szCs w:val="22"/>
              </w:rPr>
              <w:t>Studierenden in Gruppenarbeit aktuelle Fragestellungen aus dem</w:t>
            </w:r>
          </w:p>
          <w:p w14:paraId="55E024E6" w14:textId="77777777" w:rsidR="0092535F" w:rsidRPr="00867530" w:rsidRDefault="0092535F" w:rsidP="00076C6B">
            <w:pPr>
              <w:rPr>
                <w:rFonts w:cs="Arial"/>
                <w:szCs w:val="22"/>
              </w:rPr>
            </w:pPr>
            <w:r w:rsidRPr="00867530">
              <w:rPr>
                <w:rFonts w:cs="Arial"/>
                <w:szCs w:val="22"/>
              </w:rPr>
              <w:t>Beschaffungsmanagement. Die nötige Literatur müssen sich die</w:t>
            </w:r>
          </w:p>
          <w:p w14:paraId="4689325A" w14:textId="47400122" w:rsidR="0092535F" w:rsidRPr="00867530" w:rsidRDefault="00B73052" w:rsidP="00076C6B">
            <w:pPr>
              <w:rPr>
                <w:rFonts w:cs="Arial"/>
                <w:szCs w:val="22"/>
              </w:rPr>
            </w:pPr>
            <w:r>
              <w:rPr>
                <w:rFonts w:cs="Arial"/>
                <w:szCs w:val="22"/>
              </w:rPr>
              <w:t>Studierenden</w:t>
            </w:r>
            <w:r w:rsidR="0092535F" w:rsidRPr="00867530">
              <w:rPr>
                <w:rFonts w:cs="Arial"/>
                <w:szCs w:val="22"/>
              </w:rPr>
              <w:t xml:space="preserve"> anhand wissenschaftlich</w:t>
            </w:r>
            <w:r>
              <w:rPr>
                <w:rFonts w:cs="Arial"/>
                <w:szCs w:val="22"/>
              </w:rPr>
              <w:t xml:space="preserve">er Veröffentlichungen innerhalb </w:t>
            </w:r>
            <w:r w:rsidR="0092535F" w:rsidRPr="00867530">
              <w:rPr>
                <w:rFonts w:cs="Arial"/>
                <w:szCs w:val="22"/>
              </w:rPr>
              <w:t>einer Literaturrecherche selbst suchen, evaluieren und</w:t>
            </w:r>
          </w:p>
          <w:p w14:paraId="185D881B" w14:textId="77777777" w:rsidR="0092535F" w:rsidRPr="00867530" w:rsidRDefault="0092535F" w:rsidP="00076C6B">
            <w:pPr>
              <w:rPr>
                <w:rFonts w:cs="Arial"/>
                <w:szCs w:val="22"/>
              </w:rPr>
            </w:pPr>
            <w:r w:rsidRPr="00867530">
              <w:rPr>
                <w:rFonts w:cs="Arial"/>
                <w:szCs w:val="22"/>
              </w:rPr>
              <w:t>strukturieren. Die Ergebnisse werden dann während der</w:t>
            </w:r>
          </w:p>
          <w:p w14:paraId="573B2C61" w14:textId="77777777" w:rsidR="0092535F" w:rsidRPr="00867530" w:rsidRDefault="0092535F" w:rsidP="00076C6B">
            <w:pPr>
              <w:rPr>
                <w:rFonts w:cs="Arial"/>
                <w:szCs w:val="22"/>
              </w:rPr>
            </w:pPr>
            <w:r w:rsidRPr="00867530">
              <w:rPr>
                <w:rFonts w:cs="Arial"/>
                <w:szCs w:val="22"/>
              </w:rPr>
              <w:t>Veranstaltung präsentiert, wobei eine anschließende Diskussion</w:t>
            </w:r>
          </w:p>
          <w:p w14:paraId="14226466" w14:textId="77777777" w:rsidR="0092535F" w:rsidRPr="00867530" w:rsidRDefault="0092535F" w:rsidP="00076C6B">
            <w:pPr>
              <w:rPr>
                <w:rFonts w:cs="Arial"/>
                <w:szCs w:val="22"/>
              </w:rPr>
            </w:pPr>
            <w:r w:rsidRPr="00867530">
              <w:rPr>
                <w:rFonts w:cs="Arial"/>
                <w:szCs w:val="22"/>
              </w:rPr>
              <w:t>(im Rahmen von selbst verfassten Thesen), sowohl inhaltlich als</w:t>
            </w:r>
          </w:p>
          <w:p w14:paraId="06726AC2" w14:textId="77777777" w:rsidR="0092535F" w:rsidRPr="00867530" w:rsidRDefault="0092535F" w:rsidP="00076C6B">
            <w:pPr>
              <w:rPr>
                <w:rFonts w:cs="Arial"/>
                <w:szCs w:val="22"/>
              </w:rPr>
            </w:pPr>
            <w:r w:rsidRPr="00867530">
              <w:rPr>
                <w:rFonts w:cs="Arial"/>
                <w:szCs w:val="22"/>
              </w:rPr>
              <w:t>auch methodisch, ausdrücklich vorgesehen ist. Die Ergebnisse der</w:t>
            </w:r>
          </w:p>
          <w:p w14:paraId="6E7655D0" w14:textId="77777777" w:rsidR="0092535F" w:rsidRPr="00867530" w:rsidRDefault="0092535F" w:rsidP="00076C6B">
            <w:pPr>
              <w:rPr>
                <w:rFonts w:cs="Arial"/>
                <w:szCs w:val="22"/>
              </w:rPr>
            </w:pPr>
            <w:r w:rsidRPr="00867530">
              <w:rPr>
                <w:rFonts w:cs="Arial"/>
                <w:szCs w:val="22"/>
              </w:rPr>
              <w:t>Diskussion sollen dann direkt in die weitere Ausarbeitung der</w:t>
            </w:r>
          </w:p>
          <w:p w14:paraId="15F39D4C" w14:textId="120B6CEB" w:rsidR="002F6727" w:rsidRPr="00683654" w:rsidRDefault="0092535F" w:rsidP="00076C6B">
            <w:pPr>
              <w:rPr>
                <w:rFonts w:cs="Arial"/>
              </w:rPr>
            </w:pPr>
            <w:r w:rsidRPr="00867530">
              <w:rPr>
                <w:rFonts w:cs="Arial"/>
                <w:szCs w:val="22"/>
              </w:rPr>
              <w:t>Fragestellung mit einfließen.</w:t>
            </w:r>
          </w:p>
        </w:tc>
      </w:tr>
      <w:tr w:rsidR="002F6727" w:rsidRPr="00683654" w14:paraId="24DA8CC0" w14:textId="77777777" w:rsidTr="00076C6B">
        <w:trPr>
          <w:trHeight w:val="340"/>
        </w:trPr>
        <w:tc>
          <w:tcPr>
            <w:tcW w:w="567" w:type="dxa"/>
          </w:tcPr>
          <w:p w14:paraId="443831D3" w14:textId="77777777" w:rsidR="002F6727" w:rsidRPr="00683654" w:rsidRDefault="002F6727" w:rsidP="00F6461C">
            <w:pPr>
              <w:pStyle w:val="Listenabsatz"/>
              <w:numPr>
                <w:ilvl w:val="0"/>
                <w:numId w:val="144"/>
              </w:numPr>
              <w:rPr>
                <w:rFonts w:cs="Arial"/>
                <w:i/>
              </w:rPr>
            </w:pPr>
          </w:p>
        </w:tc>
        <w:tc>
          <w:tcPr>
            <w:tcW w:w="2693" w:type="dxa"/>
          </w:tcPr>
          <w:p w14:paraId="3C50CAA0" w14:textId="77777777" w:rsidR="002170AA" w:rsidRDefault="002F6727" w:rsidP="00076C6B">
            <w:pPr>
              <w:rPr>
                <w:rFonts w:cs="Arial"/>
                <w:b/>
                <w:szCs w:val="22"/>
              </w:rPr>
            </w:pPr>
            <w:r w:rsidRPr="00683654">
              <w:rPr>
                <w:rFonts w:cs="Arial"/>
                <w:b/>
                <w:szCs w:val="22"/>
              </w:rPr>
              <w:t xml:space="preserve">Empfohlene </w:t>
            </w:r>
          </w:p>
          <w:p w14:paraId="3ADC3515" w14:textId="027A2137" w:rsidR="002F6727" w:rsidRPr="00683654" w:rsidRDefault="002F6727" w:rsidP="00076C6B">
            <w:pPr>
              <w:rPr>
                <w:rFonts w:cs="Arial"/>
                <w:b/>
              </w:rPr>
            </w:pPr>
            <w:r w:rsidRPr="00683654">
              <w:rPr>
                <w:rFonts w:cs="Arial"/>
                <w:b/>
                <w:szCs w:val="22"/>
              </w:rPr>
              <w:t>Voraussetzungen für die Teilnahme</w:t>
            </w:r>
          </w:p>
        </w:tc>
        <w:tc>
          <w:tcPr>
            <w:tcW w:w="6663" w:type="dxa"/>
          </w:tcPr>
          <w:p w14:paraId="2CED40C5" w14:textId="77777777" w:rsidR="002F6727" w:rsidRPr="00683654" w:rsidRDefault="002F6727" w:rsidP="00076C6B">
            <w:pPr>
              <w:rPr>
                <w:rFonts w:cs="Arial"/>
              </w:rPr>
            </w:pPr>
            <w:r>
              <w:rPr>
                <w:rFonts w:eastAsiaTheme="minorHAnsi" w:cs="Arial"/>
                <w:szCs w:val="22"/>
                <w:lang w:eastAsia="en-US"/>
              </w:rPr>
              <w:t>Erfolgreicher Abschluss der Assessmentphase</w:t>
            </w:r>
          </w:p>
        </w:tc>
      </w:tr>
      <w:tr w:rsidR="002F6727" w:rsidRPr="00683654" w14:paraId="1B81CFBA" w14:textId="77777777" w:rsidTr="00076C6B">
        <w:trPr>
          <w:trHeight w:val="340"/>
        </w:trPr>
        <w:tc>
          <w:tcPr>
            <w:tcW w:w="567" w:type="dxa"/>
          </w:tcPr>
          <w:p w14:paraId="6F566AA7" w14:textId="77777777" w:rsidR="002F6727" w:rsidRPr="00683654" w:rsidRDefault="002F6727" w:rsidP="00F6461C">
            <w:pPr>
              <w:pStyle w:val="Listenabsatz"/>
              <w:numPr>
                <w:ilvl w:val="0"/>
                <w:numId w:val="144"/>
              </w:numPr>
              <w:rPr>
                <w:rFonts w:cs="Arial"/>
                <w:i/>
              </w:rPr>
            </w:pPr>
          </w:p>
        </w:tc>
        <w:tc>
          <w:tcPr>
            <w:tcW w:w="2693" w:type="dxa"/>
          </w:tcPr>
          <w:p w14:paraId="38D27640" w14:textId="77777777" w:rsidR="002170AA" w:rsidRDefault="002F6727" w:rsidP="00076C6B">
            <w:pPr>
              <w:rPr>
                <w:rFonts w:cs="Arial"/>
                <w:b/>
                <w:szCs w:val="22"/>
              </w:rPr>
            </w:pPr>
            <w:r w:rsidRPr="00683654">
              <w:rPr>
                <w:rFonts w:cs="Arial"/>
                <w:b/>
                <w:szCs w:val="22"/>
              </w:rPr>
              <w:t xml:space="preserve">Einpassung in </w:t>
            </w:r>
          </w:p>
          <w:p w14:paraId="61467EC1" w14:textId="7D0F4054" w:rsidR="002F6727" w:rsidRPr="00683654" w:rsidRDefault="002F6727" w:rsidP="00076C6B">
            <w:pPr>
              <w:rPr>
                <w:rFonts w:cs="Arial"/>
                <w:b/>
              </w:rPr>
            </w:pPr>
            <w:r w:rsidRPr="00683654">
              <w:rPr>
                <w:rFonts w:cs="Arial"/>
                <w:b/>
                <w:szCs w:val="22"/>
              </w:rPr>
              <w:t>Musterstudienplan</w:t>
            </w:r>
          </w:p>
        </w:tc>
        <w:tc>
          <w:tcPr>
            <w:tcW w:w="6663" w:type="dxa"/>
          </w:tcPr>
          <w:p w14:paraId="68799624" w14:textId="77777777" w:rsidR="002F6727" w:rsidRPr="00683654" w:rsidRDefault="002F6727" w:rsidP="00076C6B">
            <w:pPr>
              <w:rPr>
                <w:rFonts w:cs="Arial"/>
              </w:rPr>
            </w:pPr>
            <w:r>
              <w:rPr>
                <w:rFonts w:cs="Arial"/>
                <w:szCs w:val="22"/>
              </w:rPr>
              <w:t>Ab</w:t>
            </w:r>
            <w:r w:rsidRPr="00683654">
              <w:rPr>
                <w:rFonts w:cs="Arial"/>
                <w:szCs w:val="22"/>
              </w:rPr>
              <w:t xml:space="preserve"> </w:t>
            </w:r>
            <w:r>
              <w:rPr>
                <w:rFonts w:cs="Arial"/>
                <w:szCs w:val="22"/>
              </w:rPr>
              <w:t>4</w:t>
            </w:r>
            <w:r w:rsidRPr="00683654">
              <w:rPr>
                <w:rFonts w:cs="Arial"/>
                <w:szCs w:val="22"/>
              </w:rPr>
              <w:t>. Semester</w:t>
            </w:r>
          </w:p>
        </w:tc>
      </w:tr>
      <w:tr w:rsidR="002F6727" w:rsidRPr="00683654" w14:paraId="2A320815" w14:textId="77777777" w:rsidTr="00076C6B">
        <w:trPr>
          <w:trHeight w:val="340"/>
        </w:trPr>
        <w:tc>
          <w:tcPr>
            <w:tcW w:w="567" w:type="dxa"/>
            <w:tcBorders>
              <w:bottom w:val="single" w:sz="4" w:space="0" w:color="auto"/>
            </w:tcBorders>
          </w:tcPr>
          <w:p w14:paraId="5E0AD495" w14:textId="77777777" w:rsidR="002F6727" w:rsidRPr="00683654" w:rsidRDefault="002F6727" w:rsidP="00F6461C">
            <w:pPr>
              <w:pStyle w:val="Listenabsatz"/>
              <w:numPr>
                <w:ilvl w:val="0"/>
                <w:numId w:val="144"/>
              </w:numPr>
              <w:rPr>
                <w:rFonts w:cs="Arial"/>
                <w:i/>
              </w:rPr>
            </w:pPr>
          </w:p>
          <w:p w14:paraId="608A32F1" w14:textId="77777777" w:rsidR="002F6727" w:rsidRPr="000E6B74" w:rsidRDefault="002F6727" w:rsidP="000E6B74">
            <w:pPr>
              <w:ind w:left="170"/>
              <w:rPr>
                <w:rFonts w:cs="Arial"/>
                <w:i/>
              </w:rPr>
            </w:pPr>
          </w:p>
        </w:tc>
        <w:tc>
          <w:tcPr>
            <w:tcW w:w="2693" w:type="dxa"/>
            <w:tcBorders>
              <w:bottom w:val="single" w:sz="4" w:space="0" w:color="auto"/>
            </w:tcBorders>
          </w:tcPr>
          <w:p w14:paraId="0E19D72D" w14:textId="77777777" w:rsidR="002170AA" w:rsidRDefault="002F6727" w:rsidP="00076C6B">
            <w:pPr>
              <w:rPr>
                <w:rFonts w:cs="Arial"/>
                <w:b/>
                <w:szCs w:val="22"/>
              </w:rPr>
            </w:pPr>
            <w:r w:rsidRPr="00683654">
              <w:rPr>
                <w:rFonts w:cs="Arial"/>
                <w:b/>
                <w:szCs w:val="22"/>
              </w:rPr>
              <w:t xml:space="preserve">Verwendbarkeit des </w:t>
            </w:r>
          </w:p>
          <w:p w14:paraId="30D12716" w14:textId="1060A34E" w:rsidR="002F6727" w:rsidRPr="00683654" w:rsidRDefault="002F6727" w:rsidP="00076C6B">
            <w:pPr>
              <w:rPr>
                <w:rFonts w:cs="Arial"/>
                <w:b/>
              </w:rPr>
            </w:pPr>
            <w:r w:rsidRPr="00683654">
              <w:rPr>
                <w:rFonts w:cs="Arial"/>
                <w:b/>
                <w:szCs w:val="22"/>
              </w:rPr>
              <w:t>Moduls</w:t>
            </w:r>
          </w:p>
        </w:tc>
        <w:tc>
          <w:tcPr>
            <w:tcW w:w="6663" w:type="dxa"/>
            <w:tcBorders>
              <w:bottom w:val="single" w:sz="4" w:space="0" w:color="auto"/>
            </w:tcBorders>
          </w:tcPr>
          <w:p w14:paraId="60F7022C" w14:textId="77777777" w:rsidR="002F6727" w:rsidRDefault="002F6727" w:rsidP="00076C6B">
            <w:pPr>
              <w:rPr>
                <w:rFonts w:eastAsiaTheme="minorHAnsi" w:cs="Arial"/>
                <w:szCs w:val="22"/>
                <w:lang w:eastAsia="en-US"/>
              </w:rPr>
            </w:pPr>
            <w:r>
              <w:rPr>
                <w:rFonts w:eastAsiaTheme="minorHAnsi" w:cs="Arial"/>
                <w:szCs w:val="22"/>
                <w:lang w:eastAsia="en-US"/>
              </w:rPr>
              <w:t>Modul im Vertiefungsbereich</w:t>
            </w:r>
          </w:p>
          <w:p w14:paraId="62D5412B" w14:textId="31107F79" w:rsidR="00484B9B" w:rsidRPr="00683654" w:rsidRDefault="00484B9B" w:rsidP="00330C00">
            <w:pPr>
              <w:rPr>
                <w:rFonts w:cs="Arial"/>
                <w:lang w:val="en-US"/>
              </w:rPr>
            </w:pPr>
          </w:p>
        </w:tc>
      </w:tr>
      <w:tr w:rsidR="002F6727" w:rsidRPr="00683654" w14:paraId="630D1CC3" w14:textId="77777777" w:rsidTr="00076C6B">
        <w:trPr>
          <w:trHeight w:val="340"/>
        </w:trPr>
        <w:tc>
          <w:tcPr>
            <w:tcW w:w="567" w:type="dxa"/>
            <w:shd w:val="clear" w:color="auto" w:fill="auto"/>
          </w:tcPr>
          <w:p w14:paraId="5C6CD1F6" w14:textId="77777777" w:rsidR="002F6727" w:rsidRPr="000E6B74" w:rsidRDefault="002F6727" w:rsidP="00F6461C">
            <w:pPr>
              <w:pStyle w:val="Listenabsatz"/>
              <w:numPr>
                <w:ilvl w:val="0"/>
                <w:numId w:val="144"/>
              </w:numPr>
              <w:rPr>
                <w:rFonts w:cs="Arial"/>
                <w:i/>
              </w:rPr>
            </w:pPr>
          </w:p>
        </w:tc>
        <w:tc>
          <w:tcPr>
            <w:tcW w:w="2693" w:type="dxa"/>
            <w:shd w:val="clear" w:color="auto" w:fill="auto"/>
          </w:tcPr>
          <w:p w14:paraId="370E6470" w14:textId="77777777" w:rsidR="002170AA" w:rsidRDefault="002F6727" w:rsidP="00076C6B">
            <w:pPr>
              <w:rPr>
                <w:rFonts w:cs="Arial"/>
                <w:b/>
                <w:szCs w:val="22"/>
              </w:rPr>
            </w:pPr>
            <w:r w:rsidRPr="00683654">
              <w:rPr>
                <w:rFonts w:cs="Arial"/>
                <w:b/>
                <w:szCs w:val="22"/>
              </w:rPr>
              <w:t xml:space="preserve">Studien- und </w:t>
            </w:r>
          </w:p>
          <w:p w14:paraId="55BFBD62" w14:textId="3E2FF122" w:rsidR="002F6727" w:rsidRPr="00683654" w:rsidRDefault="002F6727" w:rsidP="00076C6B">
            <w:pPr>
              <w:rPr>
                <w:rFonts w:cs="Arial"/>
                <w:b/>
              </w:rPr>
            </w:pPr>
            <w:r w:rsidRPr="00683654">
              <w:rPr>
                <w:rFonts w:cs="Arial"/>
                <w:b/>
                <w:szCs w:val="22"/>
              </w:rPr>
              <w:lastRenderedPageBreak/>
              <w:t>Prüfungsleistungen</w:t>
            </w:r>
          </w:p>
        </w:tc>
        <w:tc>
          <w:tcPr>
            <w:tcW w:w="6663" w:type="dxa"/>
          </w:tcPr>
          <w:p w14:paraId="1D92475C" w14:textId="5C095D4C" w:rsidR="007B0506" w:rsidRPr="007B0506" w:rsidRDefault="007B0506" w:rsidP="00F6461C">
            <w:pPr>
              <w:pStyle w:val="Listenabsatz"/>
              <w:numPr>
                <w:ilvl w:val="0"/>
                <w:numId w:val="196"/>
              </w:numPr>
              <w:ind w:left="209" w:hanging="209"/>
              <w:rPr>
                <w:rFonts w:cs="Arial"/>
              </w:rPr>
            </w:pPr>
            <w:r w:rsidRPr="007B0506">
              <w:rPr>
                <w:rFonts w:cs="Arial"/>
              </w:rPr>
              <w:lastRenderedPageBreak/>
              <w:t>Präsentation</w:t>
            </w:r>
            <w:r w:rsidR="004601C7">
              <w:rPr>
                <w:rFonts w:cs="Arial"/>
              </w:rPr>
              <w:t xml:space="preserve"> (tw. in Gruppenarbeit)</w:t>
            </w:r>
          </w:p>
          <w:p w14:paraId="6E7D96BF" w14:textId="407D2AC5" w:rsidR="002F6727" w:rsidRPr="00683654" w:rsidRDefault="002F6727" w:rsidP="00F6461C">
            <w:pPr>
              <w:pStyle w:val="Listenabsatz"/>
              <w:numPr>
                <w:ilvl w:val="0"/>
                <w:numId w:val="196"/>
              </w:numPr>
              <w:ind w:left="209" w:hanging="209"/>
              <w:rPr>
                <w:rFonts w:cs="Arial"/>
              </w:rPr>
            </w:pPr>
            <w:r w:rsidRPr="007B0506">
              <w:rPr>
                <w:rFonts w:cs="Arial"/>
              </w:rPr>
              <w:lastRenderedPageBreak/>
              <w:t>Klausur</w:t>
            </w:r>
            <w:r w:rsidR="00481745">
              <w:rPr>
                <w:rFonts w:cs="Arial"/>
              </w:rPr>
              <w:t xml:space="preserve"> (60 M</w:t>
            </w:r>
            <w:r w:rsidR="007B0506" w:rsidRPr="007B0506">
              <w:rPr>
                <w:rFonts w:cs="Arial"/>
              </w:rPr>
              <w:t>in.)</w:t>
            </w:r>
          </w:p>
        </w:tc>
      </w:tr>
      <w:tr w:rsidR="002F6727" w:rsidRPr="00683654" w14:paraId="2267F6EB" w14:textId="77777777" w:rsidTr="00076C6B">
        <w:trPr>
          <w:trHeight w:val="262"/>
        </w:trPr>
        <w:tc>
          <w:tcPr>
            <w:tcW w:w="567" w:type="dxa"/>
            <w:shd w:val="clear" w:color="auto" w:fill="auto"/>
          </w:tcPr>
          <w:p w14:paraId="09155CF4" w14:textId="0FC847E7" w:rsidR="002F6727" w:rsidRPr="00683654" w:rsidRDefault="002F6727" w:rsidP="00F6461C">
            <w:pPr>
              <w:pStyle w:val="Listenabsatz"/>
              <w:numPr>
                <w:ilvl w:val="0"/>
                <w:numId w:val="144"/>
              </w:numPr>
              <w:rPr>
                <w:rFonts w:cs="Arial"/>
                <w:i/>
              </w:rPr>
            </w:pPr>
          </w:p>
        </w:tc>
        <w:tc>
          <w:tcPr>
            <w:tcW w:w="2693" w:type="dxa"/>
            <w:shd w:val="clear" w:color="auto" w:fill="auto"/>
          </w:tcPr>
          <w:p w14:paraId="139BB6A3" w14:textId="77777777" w:rsidR="002F6727" w:rsidRPr="00683654" w:rsidRDefault="002F6727" w:rsidP="00076C6B">
            <w:pPr>
              <w:rPr>
                <w:rFonts w:cs="Arial"/>
                <w:b/>
              </w:rPr>
            </w:pPr>
            <w:r w:rsidRPr="00683654">
              <w:rPr>
                <w:rFonts w:cs="Arial"/>
                <w:b/>
                <w:szCs w:val="22"/>
              </w:rPr>
              <w:t>Berechnung Modulnote</w:t>
            </w:r>
          </w:p>
        </w:tc>
        <w:tc>
          <w:tcPr>
            <w:tcW w:w="6663" w:type="dxa"/>
          </w:tcPr>
          <w:p w14:paraId="679057FF" w14:textId="77777777" w:rsidR="00F86148" w:rsidRPr="007B0506" w:rsidRDefault="00F86148" w:rsidP="00F6461C">
            <w:pPr>
              <w:pStyle w:val="Listenabsatz"/>
              <w:numPr>
                <w:ilvl w:val="0"/>
                <w:numId w:val="196"/>
              </w:numPr>
              <w:ind w:left="209" w:hanging="209"/>
              <w:rPr>
                <w:rFonts w:cs="Arial"/>
              </w:rPr>
            </w:pPr>
            <w:r w:rsidRPr="007B0506">
              <w:rPr>
                <w:rFonts w:cs="Arial"/>
              </w:rPr>
              <w:t>Präsentation (50 %)</w:t>
            </w:r>
          </w:p>
          <w:p w14:paraId="57BA5551" w14:textId="278CC268" w:rsidR="00F86148" w:rsidRPr="00683654" w:rsidRDefault="00F86148" w:rsidP="00F6461C">
            <w:pPr>
              <w:pStyle w:val="Listenabsatz"/>
              <w:numPr>
                <w:ilvl w:val="0"/>
                <w:numId w:val="196"/>
              </w:numPr>
              <w:ind w:left="209" w:hanging="209"/>
              <w:rPr>
                <w:rFonts w:cs="Arial"/>
              </w:rPr>
            </w:pPr>
            <w:r w:rsidRPr="007B0506">
              <w:rPr>
                <w:rFonts w:cs="Arial"/>
              </w:rPr>
              <w:t>Klausur (50 %)</w:t>
            </w:r>
          </w:p>
        </w:tc>
      </w:tr>
      <w:tr w:rsidR="002F6727" w:rsidRPr="00683654" w14:paraId="50C2E89D" w14:textId="77777777" w:rsidTr="00076C6B">
        <w:trPr>
          <w:trHeight w:val="340"/>
        </w:trPr>
        <w:tc>
          <w:tcPr>
            <w:tcW w:w="567" w:type="dxa"/>
            <w:tcBorders>
              <w:bottom w:val="single" w:sz="4" w:space="0" w:color="auto"/>
            </w:tcBorders>
            <w:shd w:val="clear" w:color="auto" w:fill="auto"/>
          </w:tcPr>
          <w:p w14:paraId="09785DD5" w14:textId="71CECA69" w:rsidR="002F6727" w:rsidRPr="00683654" w:rsidRDefault="002F6727" w:rsidP="00F6461C">
            <w:pPr>
              <w:pStyle w:val="Listenabsatz"/>
              <w:numPr>
                <w:ilvl w:val="0"/>
                <w:numId w:val="144"/>
              </w:numPr>
              <w:rPr>
                <w:rFonts w:cs="Arial"/>
                <w:i/>
              </w:rPr>
            </w:pPr>
          </w:p>
        </w:tc>
        <w:tc>
          <w:tcPr>
            <w:tcW w:w="2693" w:type="dxa"/>
            <w:tcBorders>
              <w:bottom w:val="single" w:sz="4" w:space="0" w:color="auto"/>
            </w:tcBorders>
            <w:shd w:val="clear" w:color="auto" w:fill="auto"/>
          </w:tcPr>
          <w:p w14:paraId="69B45A4A" w14:textId="77777777" w:rsidR="002F6727" w:rsidRPr="00683654" w:rsidRDefault="002F6727" w:rsidP="00076C6B">
            <w:pPr>
              <w:rPr>
                <w:rFonts w:cs="Arial"/>
                <w:b/>
              </w:rPr>
            </w:pPr>
            <w:r w:rsidRPr="00683654">
              <w:rPr>
                <w:rFonts w:cs="Arial"/>
                <w:b/>
                <w:szCs w:val="22"/>
              </w:rPr>
              <w:t>Turnus des Angebots</w:t>
            </w:r>
          </w:p>
        </w:tc>
        <w:tc>
          <w:tcPr>
            <w:tcW w:w="6663" w:type="dxa"/>
            <w:tcBorders>
              <w:bottom w:val="single" w:sz="4" w:space="0" w:color="auto"/>
            </w:tcBorders>
          </w:tcPr>
          <w:p w14:paraId="46F8C5A3" w14:textId="3A749124" w:rsidR="002F6727" w:rsidRPr="00683654" w:rsidRDefault="002F6727" w:rsidP="00076C6B">
            <w:pPr>
              <w:rPr>
                <w:rFonts w:cs="Arial"/>
              </w:rPr>
            </w:pPr>
            <w:r w:rsidRPr="00683654">
              <w:rPr>
                <w:rFonts w:cs="Arial"/>
                <w:szCs w:val="22"/>
              </w:rPr>
              <w:t xml:space="preserve">Jährlich im </w:t>
            </w:r>
            <w:r w:rsidR="00DD2B35">
              <w:rPr>
                <w:rFonts w:cs="Arial"/>
                <w:szCs w:val="22"/>
              </w:rPr>
              <w:t>WiSe</w:t>
            </w:r>
            <w:r w:rsidR="0092535F">
              <w:rPr>
                <w:rFonts w:cs="Arial"/>
                <w:szCs w:val="22"/>
              </w:rPr>
              <w:t xml:space="preserve">; max. Teilnehmerzahl: 80, Anmeldezeitraum: erste Woche im Vorlesungszeitraum im </w:t>
            </w:r>
            <w:r w:rsidR="00DD2B35">
              <w:rPr>
                <w:rFonts w:cs="Arial"/>
                <w:szCs w:val="22"/>
              </w:rPr>
              <w:t>WiSe</w:t>
            </w:r>
          </w:p>
        </w:tc>
      </w:tr>
      <w:tr w:rsidR="002F6727" w:rsidRPr="00683654" w14:paraId="069563C0" w14:textId="77777777" w:rsidTr="00076C6B">
        <w:trPr>
          <w:trHeight w:val="340"/>
        </w:trPr>
        <w:tc>
          <w:tcPr>
            <w:tcW w:w="567" w:type="dxa"/>
            <w:shd w:val="clear" w:color="auto" w:fill="auto"/>
          </w:tcPr>
          <w:p w14:paraId="6062A62D" w14:textId="77777777" w:rsidR="002F6727" w:rsidRPr="00683654" w:rsidRDefault="002F6727" w:rsidP="00F6461C">
            <w:pPr>
              <w:pStyle w:val="Listenabsatz"/>
              <w:numPr>
                <w:ilvl w:val="0"/>
                <w:numId w:val="144"/>
              </w:numPr>
              <w:rPr>
                <w:rFonts w:cs="Arial"/>
                <w:i/>
              </w:rPr>
            </w:pPr>
          </w:p>
        </w:tc>
        <w:tc>
          <w:tcPr>
            <w:tcW w:w="2693" w:type="dxa"/>
            <w:shd w:val="clear" w:color="auto" w:fill="auto"/>
          </w:tcPr>
          <w:p w14:paraId="438DEFB4" w14:textId="77777777" w:rsidR="002F6727" w:rsidRPr="00683654" w:rsidRDefault="002F6727" w:rsidP="00076C6B">
            <w:pPr>
              <w:rPr>
                <w:rFonts w:cs="Arial"/>
                <w:b/>
              </w:rPr>
            </w:pPr>
            <w:r w:rsidRPr="00683654">
              <w:rPr>
                <w:rFonts w:cs="Arial"/>
                <w:b/>
                <w:szCs w:val="22"/>
              </w:rPr>
              <w:t>Arbeitsaufwand</w:t>
            </w:r>
          </w:p>
          <w:p w14:paraId="3731A0B0" w14:textId="77777777" w:rsidR="002F6727" w:rsidRPr="00683654" w:rsidRDefault="002F6727" w:rsidP="00076C6B">
            <w:pPr>
              <w:rPr>
                <w:rFonts w:cs="Arial"/>
                <w:b/>
              </w:rPr>
            </w:pPr>
          </w:p>
        </w:tc>
        <w:tc>
          <w:tcPr>
            <w:tcW w:w="6663" w:type="dxa"/>
          </w:tcPr>
          <w:p w14:paraId="05EE40AE" w14:textId="77777777" w:rsidR="002F6727" w:rsidRPr="00683654" w:rsidRDefault="002F6727" w:rsidP="00076C6B">
            <w:pPr>
              <w:rPr>
                <w:rFonts w:cs="Arial"/>
              </w:rPr>
            </w:pPr>
            <w:r w:rsidRPr="00683654">
              <w:rPr>
                <w:rFonts w:cs="Arial"/>
                <w:szCs w:val="22"/>
              </w:rPr>
              <w:t>Präsenzzeit: 30 h</w:t>
            </w:r>
          </w:p>
          <w:p w14:paraId="2034044B" w14:textId="77777777" w:rsidR="002F6727" w:rsidRPr="00683654" w:rsidRDefault="002F6727" w:rsidP="00076C6B">
            <w:pPr>
              <w:rPr>
                <w:rFonts w:cs="Arial"/>
              </w:rPr>
            </w:pPr>
            <w:r>
              <w:rPr>
                <w:rFonts w:cs="Arial"/>
                <w:szCs w:val="22"/>
              </w:rPr>
              <w:t>Eigenstudium: 120 h</w:t>
            </w:r>
          </w:p>
        </w:tc>
      </w:tr>
      <w:tr w:rsidR="002F6727" w:rsidRPr="00683654" w14:paraId="11470904" w14:textId="77777777" w:rsidTr="00076C6B">
        <w:trPr>
          <w:trHeight w:val="340"/>
        </w:trPr>
        <w:tc>
          <w:tcPr>
            <w:tcW w:w="567" w:type="dxa"/>
            <w:tcBorders>
              <w:bottom w:val="single" w:sz="4" w:space="0" w:color="auto"/>
            </w:tcBorders>
            <w:shd w:val="clear" w:color="auto" w:fill="auto"/>
          </w:tcPr>
          <w:p w14:paraId="2C208090" w14:textId="77777777" w:rsidR="002F6727" w:rsidRPr="00683654" w:rsidRDefault="002F6727" w:rsidP="00F6461C">
            <w:pPr>
              <w:pStyle w:val="Listenabsatz"/>
              <w:numPr>
                <w:ilvl w:val="0"/>
                <w:numId w:val="144"/>
              </w:numPr>
              <w:rPr>
                <w:rFonts w:cs="Arial"/>
                <w:i/>
              </w:rPr>
            </w:pPr>
          </w:p>
        </w:tc>
        <w:tc>
          <w:tcPr>
            <w:tcW w:w="2693" w:type="dxa"/>
            <w:tcBorders>
              <w:bottom w:val="single" w:sz="4" w:space="0" w:color="auto"/>
            </w:tcBorders>
            <w:shd w:val="clear" w:color="auto" w:fill="auto"/>
          </w:tcPr>
          <w:p w14:paraId="75F0D68C" w14:textId="77777777" w:rsidR="002F6727" w:rsidRPr="00683654" w:rsidRDefault="002F6727" w:rsidP="00076C6B">
            <w:pPr>
              <w:rPr>
                <w:rFonts w:cs="Arial"/>
                <w:b/>
              </w:rPr>
            </w:pPr>
            <w:r w:rsidRPr="00683654">
              <w:rPr>
                <w:rFonts w:cs="Arial"/>
                <w:b/>
                <w:szCs w:val="22"/>
              </w:rPr>
              <w:t>Dauer des Moduls</w:t>
            </w:r>
          </w:p>
        </w:tc>
        <w:tc>
          <w:tcPr>
            <w:tcW w:w="6663" w:type="dxa"/>
            <w:tcBorders>
              <w:bottom w:val="single" w:sz="4" w:space="0" w:color="auto"/>
            </w:tcBorders>
          </w:tcPr>
          <w:p w14:paraId="3363A894" w14:textId="77777777" w:rsidR="002F6727" w:rsidRPr="00683654" w:rsidRDefault="002F6727" w:rsidP="00076C6B">
            <w:pPr>
              <w:rPr>
                <w:rFonts w:cs="Arial"/>
              </w:rPr>
            </w:pPr>
            <w:r w:rsidRPr="00683654">
              <w:rPr>
                <w:rFonts w:cs="Arial"/>
                <w:szCs w:val="22"/>
              </w:rPr>
              <w:t>1 Semester</w:t>
            </w:r>
          </w:p>
        </w:tc>
      </w:tr>
      <w:tr w:rsidR="002F6727" w:rsidRPr="00683654" w14:paraId="543840A4" w14:textId="77777777" w:rsidTr="00076C6B">
        <w:trPr>
          <w:trHeight w:val="340"/>
        </w:trPr>
        <w:tc>
          <w:tcPr>
            <w:tcW w:w="567" w:type="dxa"/>
            <w:tcBorders>
              <w:bottom w:val="single" w:sz="4" w:space="0" w:color="auto"/>
            </w:tcBorders>
            <w:shd w:val="clear" w:color="auto" w:fill="auto"/>
          </w:tcPr>
          <w:p w14:paraId="6D318A5C" w14:textId="77777777" w:rsidR="002F6727" w:rsidRPr="00683654" w:rsidRDefault="002F6727" w:rsidP="00F6461C">
            <w:pPr>
              <w:pStyle w:val="Listenabsatz"/>
              <w:numPr>
                <w:ilvl w:val="0"/>
                <w:numId w:val="144"/>
              </w:numPr>
              <w:rPr>
                <w:rFonts w:cs="Arial"/>
                <w:i/>
              </w:rPr>
            </w:pPr>
          </w:p>
        </w:tc>
        <w:tc>
          <w:tcPr>
            <w:tcW w:w="2693" w:type="dxa"/>
            <w:tcBorders>
              <w:bottom w:val="single" w:sz="4" w:space="0" w:color="auto"/>
            </w:tcBorders>
            <w:shd w:val="clear" w:color="auto" w:fill="auto"/>
          </w:tcPr>
          <w:p w14:paraId="46D7769C" w14:textId="77777777" w:rsidR="00D41F37" w:rsidRDefault="00AF016F" w:rsidP="00076C6B">
            <w:pPr>
              <w:rPr>
                <w:rFonts w:cs="Arial"/>
                <w:b/>
                <w:szCs w:val="22"/>
              </w:rPr>
            </w:pPr>
            <w:r>
              <w:rPr>
                <w:rFonts w:cs="Arial"/>
                <w:b/>
                <w:szCs w:val="22"/>
              </w:rPr>
              <w:t xml:space="preserve">Unterrichts- und </w:t>
            </w:r>
          </w:p>
          <w:p w14:paraId="2095D632" w14:textId="52EE08C6" w:rsidR="002F6727" w:rsidRPr="00683654" w:rsidRDefault="00AF016F" w:rsidP="00076C6B">
            <w:pPr>
              <w:rPr>
                <w:rFonts w:cs="Arial"/>
                <w:b/>
              </w:rPr>
            </w:pPr>
            <w:r>
              <w:rPr>
                <w:rFonts w:cs="Arial"/>
                <w:b/>
                <w:szCs w:val="22"/>
              </w:rPr>
              <w:t>Prüfungssprache</w:t>
            </w:r>
          </w:p>
        </w:tc>
        <w:tc>
          <w:tcPr>
            <w:tcW w:w="6663" w:type="dxa"/>
            <w:tcBorders>
              <w:bottom w:val="single" w:sz="4" w:space="0" w:color="auto"/>
            </w:tcBorders>
          </w:tcPr>
          <w:p w14:paraId="2F470FDC" w14:textId="77777777" w:rsidR="002F6727" w:rsidRPr="00683654" w:rsidRDefault="002F6727" w:rsidP="00076C6B">
            <w:pPr>
              <w:rPr>
                <w:rFonts w:cs="Arial"/>
              </w:rPr>
            </w:pPr>
            <w:r w:rsidRPr="00683654">
              <w:rPr>
                <w:rFonts w:cs="Arial"/>
                <w:szCs w:val="22"/>
              </w:rPr>
              <w:t>Deutsch</w:t>
            </w:r>
          </w:p>
        </w:tc>
      </w:tr>
      <w:tr w:rsidR="002F6727" w:rsidRPr="00683654" w14:paraId="375050AF" w14:textId="77777777" w:rsidTr="00076C6B">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D14A5A1" w14:textId="77777777" w:rsidR="002F6727" w:rsidRPr="00683654" w:rsidRDefault="002F6727" w:rsidP="00F6461C">
            <w:pPr>
              <w:pStyle w:val="Listenabsatz"/>
              <w:numPr>
                <w:ilvl w:val="0"/>
                <w:numId w:val="14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0D3866C" w14:textId="77777777" w:rsidR="00D41F37" w:rsidRDefault="00AF016F" w:rsidP="00076C6B">
            <w:pPr>
              <w:rPr>
                <w:rFonts w:cs="Arial"/>
                <w:b/>
                <w:szCs w:val="22"/>
              </w:rPr>
            </w:pPr>
            <w:r>
              <w:rPr>
                <w:rFonts w:cs="Arial"/>
                <w:b/>
                <w:szCs w:val="22"/>
              </w:rPr>
              <w:t xml:space="preserve">(Vorbereitende) </w:t>
            </w:r>
          </w:p>
          <w:p w14:paraId="6C22C0FE" w14:textId="1DD8A5B1" w:rsidR="002F6727" w:rsidRPr="00683654"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tcPr>
          <w:p w14:paraId="0C52B043" w14:textId="77777777" w:rsidR="002F6727" w:rsidRPr="007B0506" w:rsidRDefault="002F6727" w:rsidP="00F6461C">
            <w:pPr>
              <w:pStyle w:val="Listenabsatz"/>
              <w:numPr>
                <w:ilvl w:val="0"/>
                <w:numId w:val="196"/>
              </w:numPr>
              <w:ind w:left="209" w:hanging="209"/>
              <w:rPr>
                <w:rFonts w:cs="Arial"/>
              </w:rPr>
            </w:pPr>
            <w:r w:rsidRPr="007B0506">
              <w:rPr>
                <w:rFonts w:cs="Arial"/>
              </w:rPr>
              <w:t>Large, R.: Strategisches Beschaffungsmanagement, 4. Aufl., Wiesbaden, 2009.</w:t>
            </w:r>
          </w:p>
          <w:p w14:paraId="5B40A1AD" w14:textId="77777777" w:rsidR="002F6727" w:rsidRPr="007B0506" w:rsidRDefault="002F6727" w:rsidP="00F6461C">
            <w:pPr>
              <w:pStyle w:val="Listenabsatz"/>
              <w:numPr>
                <w:ilvl w:val="0"/>
                <w:numId w:val="196"/>
              </w:numPr>
              <w:ind w:left="209" w:hanging="209"/>
              <w:rPr>
                <w:rFonts w:cs="Arial"/>
              </w:rPr>
            </w:pPr>
            <w:r w:rsidRPr="007B0506">
              <w:rPr>
                <w:rFonts w:cs="Arial"/>
              </w:rPr>
              <w:t>Melzer-Ridinger, R.: Materialwirtschaft und Einkauf, München, 2008.</w:t>
            </w:r>
          </w:p>
          <w:p w14:paraId="5987518C" w14:textId="77777777" w:rsidR="002F6727" w:rsidRPr="00683654" w:rsidRDefault="002F6727" w:rsidP="00F6461C">
            <w:pPr>
              <w:pStyle w:val="Listenabsatz"/>
              <w:numPr>
                <w:ilvl w:val="0"/>
                <w:numId w:val="196"/>
              </w:numPr>
              <w:ind w:left="209" w:hanging="209"/>
            </w:pPr>
            <w:r w:rsidRPr="007B0506">
              <w:rPr>
                <w:rFonts w:cs="Arial"/>
              </w:rPr>
              <w:t>Wagner, St. M.: Strategisches Lieferantenmanagement in Industrieunternehmen, Frankfurt, 2001.</w:t>
            </w:r>
            <w:r w:rsidRPr="00683654">
              <w:t xml:space="preserve"> </w:t>
            </w:r>
          </w:p>
        </w:tc>
      </w:tr>
    </w:tbl>
    <w:p w14:paraId="725C68C7" w14:textId="77777777" w:rsidR="003E4D7D" w:rsidRDefault="003E4D7D" w:rsidP="00543702"/>
    <w:p w14:paraId="6FF64E78" w14:textId="77777777" w:rsidR="003E4D7D" w:rsidRDefault="003E4D7D">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E4D7D" w:rsidRPr="00113229" w14:paraId="38F6BEB5" w14:textId="77777777" w:rsidTr="00993737">
        <w:trPr>
          <w:trHeight w:val="567"/>
        </w:trPr>
        <w:tc>
          <w:tcPr>
            <w:tcW w:w="567" w:type="dxa"/>
            <w:shd w:val="clear" w:color="auto" w:fill="E0E0E0"/>
          </w:tcPr>
          <w:p w14:paraId="6D4C6CDD" w14:textId="77777777" w:rsidR="003E4D7D" w:rsidRPr="00113229" w:rsidRDefault="003E4D7D" w:rsidP="00F6461C">
            <w:pPr>
              <w:numPr>
                <w:ilvl w:val="0"/>
                <w:numId w:val="300"/>
              </w:numPr>
              <w:rPr>
                <w:rFonts w:cs="Arial"/>
                <w:i/>
                <w:szCs w:val="22"/>
              </w:rPr>
            </w:pPr>
          </w:p>
        </w:tc>
        <w:tc>
          <w:tcPr>
            <w:tcW w:w="2693" w:type="dxa"/>
            <w:shd w:val="clear" w:color="auto" w:fill="E0E0E0"/>
          </w:tcPr>
          <w:p w14:paraId="27F9467C" w14:textId="77777777" w:rsidR="003E4D7D" w:rsidRPr="00113229" w:rsidRDefault="003E4D7D" w:rsidP="00993737">
            <w:pPr>
              <w:rPr>
                <w:rFonts w:cs="Arial"/>
                <w:b/>
                <w:szCs w:val="22"/>
              </w:rPr>
            </w:pPr>
            <w:r w:rsidRPr="00113229">
              <w:rPr>
                <w:rFonts w:cs="Arial"/>
                <w:b/>
                <w:szCs w:val="22"/>
              </w:rPr>
              <w:t>Modulbezeichnung</w:t>
            </w:r>
          </w:p>
          <w:p w14:paraId="2111C19D" w14:textId="4F497D14" w:rsidR="003E4D7D" w:rsidRPr="00113229" w:rsidRDefault="00EE237C" w:rsidP="0064722B">
            <w:pPr>
              <w:rPr>
                <w:rFonts w:cs="Arial"/>
                <w:szCs w:val="22"/>
              </w:rPr>
            </w:pPr>
            <w:r>
              <w:rPr>
                <w:rFonts w:cs="Arial"/>
                <w:szCs w:val="22"/>
              </w:rPr>
              <w:t>8</w:t>
            </w:r>
            <w:r w:rsidR="0064722B">
              <w:rPr>
                <w:rFonts w:cs="Arial"/>
                <w:szCs w:val="22"/>
              </w:rPr>
              <w:t>3023</w:t>
            </w:r>
          </w:p>
        </w:tc>
        <w:tc>
          <w:tcPr>
            <w:tcW w:w="5528" w:type="dxa"/>
            <w:shd w:val="clear" w:color="auto" w:fill="E0E0E0"/>
          </w:tcPr>
          <w:p w14:paraId="413D7136" w14:textId="50398EF1" w:rsidR="003E4D7D" w:rsidRPr="00417C22" w:rsidRDefault="003E4D7D" w:rsidP="00675A65">
            <w:pPr>
              <w:pStyle w:val="berschriftModul"/>
              <w:rPr>
                <w:lang w:eastAsia="en-US"/>
              </w:rPr>
            </w:pPr>
            <w:bookmarkStart w:id="3836" w:name="_Toc54705446"/>
            <w:r>
              <w:rPr>
                <w:lang w:eastAsia="en-US"/>
              </w:rPr>
              <w:t>Betriebliche Aus- und Weiterbildung</w:t>
            </w:r>
            <w:bookmarkEnd w:id="3836"/>
            <w:r>
              <w:rPr>
                <w:lang w:eastAsia="en-US"/>
              </w:rPr>
              <w:t xml:space="preserve"> </w:t>
            </w:r>
          </w:p>
          <w:p w14:paraId="6D2D01E7" w14:textId="40B7BDDC" w:rsidR="003E4D7D" w:rsidRPr="00417C22" w:rsidRDefault="003E4D7D" w:rsidP="00993737">
            <w:pPr>
              <w:rPr>
                <w:rFonts w:cs="Arial"/>
                <w:szCs w:val="22"/>
                <w:lang w:eastAsia="en-US"/>
              </w:rPr>
            </w:pPr>
            <w:r w:rsidRPr="00D93898">
              <w:rPr>
                <w:rFonts w:cs="Arial"/>
                <w:szCs w:val="22"/>
                <w:lang w:eastAsia="en-US"/>
              </w:rPr>
              <w:t>(</w:t>
            </w:r>
            <w:r w:rsidR="0087469F" w:rsidRPr="00D93898">
              <w:t>Professional training and development</w:t>
            </w:r>
            <w:r w:rsidRPr="00D93898">
              <w:rPr>
                <w:rFonts w:cs="Arial"/>
                <w:szCs w:val="22"/>
                <w:lang w:eastAsia="en-US"/>
              </w:rPr>
              <w:t>)</w:t>
            </w:r>
          </w:p>
        </w:tc>
        <w:tc>
          <w:tcPr>
            <w:tcW w:w="1136" w:type="dxa"/>
            <w:shd w:val="clear" w:color="auto" w:fill="E0E0E0"/>
          </w:tcPr>
          <w:p w14:paraId="72AEDA39" w14:textId="61C1C4A0" w:rsidR="003E4D7D" w:rsidRPr="00113229" w:rsidRDefault="00EF697A" w:rsidP="00993737">
            <w:pPr>
              <w:jc w:val="center"/>
              <w:rPr>
                <w:rFonts w:cs="Arial"/>
                <w:b/>
                <w:szCs w:val="22"/>
              </w:rPr>
            </w:pPr>
            <w:r>
              <w:rPr>
                <w:rFonts w:cs="Arial"/>
                <w:b/>
                <w:szCs w:val="22"/>
              </w:rPr>
              <w:t xml:space="preserve">5 </w:t>
            </w:r>
            <w:r w:rsidR="003E4D7D">
              <w:rPr>
                <w:rFonts w:cs="Arial"/>
                <w:b/>
                <w:szCs w:val="22"/>
              </w:rPr>
              <w:t>ECTS</w:t>
            </w:r>
          </w:p>
        </w:tc>
      </w:tr>
      <w:tr w:rsidR="003E4D7D" w:rsidRPr="00113229" w14:paraId="677552BB" w14:textId="77777777" w:rsidTr="00993737">
        <w:trPr>
          <w:trHeight w:val="567"/>
        </w:trPr>
        <w:tc>
          <w:tcPr>
            <w:tcW w:w="567" w:type="dxa"/>
            <w:shd w:val="clear" w:color="auto" w:fill="E0E0E0"/>
          </w:tcPr>
          <w:p w14:paraId="6CFF0549" w14:textId="77777777" w:rsidR="003E4D7D" w:rsidRPr="00113229" w:rsidRDefault="003E4D7D" w:rsidP="00F6461C">
            <w:pPr>
              <w:numPr>
                <w:ilvl w:val="0"/>
                <w:numId w:val="300"/>
              </w:numPr>
              <w:rPr>
                <w:rFonts w:cs="Arial"/>
                <w:i/>
                <w:szCs w:val="22"/>
              </w:rPr>
            </w:pPr>
          </w:p>
        </w:tc>
        <w:tc>
          <w:tcPr>
            <w:tcW w:w="2693" w:type="dxa"/>
            <w:shd w:val="clear" w:color="auto" w:fill="E0E0E0"/>
          </w:tcPr>
          <w:p w14:paraId="0E7AB211" w14:textId="77777777" w:rsidR="003E4D7D" w:rsidRPr="00113229" w:rsidRDefault="003E4D7D" w:rsidP="00993737">
            <w:pPr>
              <w:rPr>
                <w:rFonts w:cs="Arial"/>
                <w:szCs w:val="22"/>
              </w:rPr>
            </w:pPr>
            <w:r w:rsidRPr="00113229">
              <w:rPr>
                <w:rFonts w:cs="Arial"/>
                <w:szCs w:val="22"/>
              </w:rPr>
              <w:t>Lehrveranstaltungen</w:t>
            </w:r>
          </w:p>
          <w:p w14:paraId="140DE310" w14:textId="77777777" w:rsidR="003E4D7D" w:rsidRPr="002C02C0" w:rsidRDefault="003E4D7D" w:rsidP="00993737">
            <w:pPr>
              <w:rPr>
                <w:rFonts w:cs="Arial"/>
                <w:szCs w:val="22"/>
              </w:rPr>
            </w:pPr>
          </w:p>
        </w:tc>
        <w:tc>
          <w:tcPr>
            <w:tcW w:w="5528" w:type="dxa"/>
            <w:shd w:val="clear" w:color="auto" w:fill="E0E0E0"/>
          </w:tcPr>
          <w:p w14:paraId="73CC88B8" w14:textId="77777777" w:rsidR="003E4D7D" w:rsidRDefault="003E4D7D" w:rsidP="00993737">
            <w:pPr>
              <w:autoSpaceDE w:val="0"/>
              <w:autoSpaceDN w:val="0"/>
              <w:adjustRightInd w:val="0"/>
              <w:rPr>
                <w:rFonts w:cs="Arial"/>
                <w:sz w:val="23"/>
                <w:szCs w:val="23"/>
              </w:rPr>
            </w:pPr>
            <w:r>
              <w:rPr>
                <w:rFonts w:cs="Arial"/>
                <w:sz w:val="23"/>
                <w:szCs w:val="23"/>
              </w:rPr>
              <w:t>V: Betriebliche Aus- und Weiterbildung (2 SWS)</w:t>
            </w:r>
          </w:p>
          <w:p w14:paraId="08A5E59F" w14:textId="77777777" w:rsidR="003E4D7D" w:rsidRDefault="003E4D7D" w:rsidP="00993737">
            <w:pPr>
              <w:autoSpaceDE w:val="0"/>
              <w:autoSpaceDN w:val="0"/>
              <w:adjustRightInd w:val="0"/>
              <w:rPr>
                <w:rFonts w:cs="Arial"/>
                <w:sz w:val="23"/>
                <w:szCs w:val="23"/>
              </w:rPr>
            </w:pPr>
            <w:r>
              <w:rPr>
                <w:rFonts w:cs="Arial"/>
                <w:sz w:val="23"/>
                <w:szCs w:val="23"/>
              </w:rPr>
              <w:t>Ü: Betriebliche Aus- und Weiterbildung (2 SWS)</w:t>
            </w:r>
          </w:p>
          <w:p w14:paraId="5F66B217" w14:textId="77777777" w:rsidR="003E4D7D" w:rsidRPr="00DF2A0B" w:rsidRDefault="003E4D7D" w:rsidP="00993737">
            <w:pPr>
              <w:rPr>
                <w:rFonts w:cs="Arial"/>
                <w:szCs w:val="22"/>
                <w:lang w:val="en-GB"/>
              </w:rPr>
            </w:pPr>
            <w:r>
              <w:rPr>
                <w:rFonts w:cs="Arial"/>
                <w:sz w:val="23"/>
                <w:szCs w:val="23"/>
              </w:rPr>
              <w:t>S: Virtuelles interaktives Begleitseminar (1 SWS)</w:t>
            </w:r>
          </w:p>
        </w:tc>
        <w:tc>
          <w:tcPr>
            <w:tcW w:w="1136" w:type="dxa"/>
            <w:shd w:val="clear" w:color="auto" w:fill="E0E0E0"/>
          </w:tcPr>
          <w:p w14:paraId="01CB1871" w14:textId="77777777" w:rsidR="003E4D7D" w:rsidRPr="00113229" w:rsidRDefault="003E4D7D" w:rsidP="00993737">
            <w:pPr>
              <w:jc w:val="center"/>
              <w:rPr>
                <w:rFonts w:cs="Arial"/>
                <w:szCs w:val="22"/>
              </w:rPr>
            </w:pPr>
            <w:r>
              <w:rPr>
                <w:rFonts w:cs="Arial"/>
                <w:szCs w:val="22"/>
              </w:rPr>
              <w:t>5 ECTS</w:t>
            </w:r>
          </w:p>
        </w:tc>
      </w:tr>
      <w:tr w:rsidR="003E4D7D" w:rsidRPr="00113229" w14:paraId="2D36E7F7" w14:textId="77777777" w:rsidTr="00993737">
        <w:trPr>
          <w:trHeight w:val="383"/>
        </w:trPr>
        <w:tc>
          <w:tcPr>
            <w:tcW w:w="567" w:type="dxa"/>
            <w:shd w:val="clear" w:color="auto" w:fill="E0E0E0"/>
          </w:tcPr>
          <w:p w14:paraId="1AF3CC2B" w14:textId="77777777" w:rsidR="003E4D7D" w:rsidRPr="00113229" w:rsidRDefault="003E4D7D" w:rsidP="00F6461C">
            <w:pPr>
              <w:numPr>
                <w:ilvl w:val="0"/>
                <w:numId w:val="300"/>
              </w:numPr>
              <w:rPr>
                <w:rFonts w:cs="Arial"/>
                <w:i/>
                <w:szCs w:val="22"/>
              </w:rPr>
            </w:pPr>
          </w:p>
        </w:tc>
        <w:tc>
          <w:tcPr>
            <w:tcW w:w="2693" w:type="dxa"/>
            <w:shd w:val="clear" w:color="auto" w:fill="E0E0E0"/>
          </w:tcPr>
          <w:p w14:paraId="15EC5E3F" w14:textId="77777777" w:rsidR="003E4D7D" w:rsidRPr="00113229" w:rsidRDefault="003E4D7D" w:rsidP="00993737">
            <w:pPr>
              <w:rPr>
                <w:rFonts w:cs="Arial"/>
                <w:szCs w:val="22"/>
              </w:rPr>
            </w:pPr>
            <w:r>
              <w:rPr>
                <w:rFonts w:cs="Arial"/>
                <w:szCs w:val="22"/>
              </w:rPr>
              <w:t>Lehrende</w:t>
            </w:r>
          </w:p>
        </w:tc>
        <w:tc>
          <w:tcPr>
            <w:tcW w:w="5528" w:type="dxa"/>
            <w:shd w:val="clear" w:color="auto" w:fill="E0E0E0"/>
          </w:tcPr>
          <w:p w14:paraId="27E85B73" w14:textId="77777777" w:rsidR="003E4D7D" w:rsidRPr="00113229" w:rsidRDefault="003E4D7D" w:rsidP="00993737">
            <w:pPr>
              <w:rPr>
                <w:rFonts w:cs="Arial"/>
                <w:szCs w:val="22"/>
              </w:rPr>
            </w:pPr>
            <w:r>
              <w:rPr>
                <w:rFonts w:cs="Arial"/>
                <w:szCs w:val="22"/>
              </w:rPr>
              <w:t>Prof. Dr. Kimmelmann</w:t>
            </w:r>
          </w:p>
        </w:tc>
        <w:tc>
          <w:tcPr>
            <w:tcW w:w="1136" w:type="dxa"/>
            <w:shd w:val="clear" w:color="auto" w:fill="E0E0E0"/>
          </w:tcPr>
          <w:p w14:paraId="180905F9" w14:textId="77777777" w:rsidR="003E4D7D" w:rsidRPr="00113229" w:rsidRDefault="003E4D7D" w:rsidP="00993737">
            <w:pPr>
              <w:rPr>
                <w:rFonts w:cs="Arial"/>
                <w:szCs w:val="22"/>
              </w:rPr>
            </w:pPr>
          </w:p>
        </w:tc>
      </w:tr>
    </w:tbl>
    <w:p w14:paraId="2E6DC5A6" w14:textId="77777777" w:rsidR="003E4D7D" w:rsidRPr="00113229" w:rsidRDefault="003E4D7D" w:rsidP="003E4D7D">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E4D7D" w:rsidRPr="00113229" w14:paraId="3C66FC81" w14:textId="77777777" w:rsidTr="00993737">
        <w:trPr>
          <w:trHeight w:val="340"/>
        </w:trPr>
        <w:tc>
          <w:tcPr>
            <w:tcW w:w="567" w:type="dxa"/>
            <w:tcBorders>
              <w:bottom w:val="single" w:sz="4" w:space="0" w:color="auto"/>
            </w:tcBorders>
          </w:tcPr>
          <w:p w14:paraId="44443FC1" w14:textId="77777777" w:rsidR="003E4D7D" w:rsidRPr="00113229" w:rsidRDefault="003E4D7D" w:rsidP="00F6461C">
            <w:pPr>
              <w:numPr>
                <w:ilvl w:val="0"/>
                <w:numId w:val="300"/>
              </w:numPr>
              <w:jc w:val="center"/>
              <w:rPr>
                <w:rFonts w:cs="Arial"/>
                <w:i/>
                <w:szCs w:val="22"/>
              </w:rPr>
            </w:pPr>
          </w:p>
        </w:tc>
        <w:tc>
          <w:tcPr>
            <w:tcW w:w="2693" w:type="dxa"/>
            <w:tcBorders>
              <w:bottom w:val="single" w:sz="4" w:space="0" w:color="auto"/>
            </w:tcBorders>
          </w:tcPr>
          <w:p w14:paraId="094EAFC6" w14:textId="77777777" w:rsidR="003E4D7D" w:rsidRPr="00113229" w:rsidRDefault="003E4D7D" w:rsidP="00993737">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2AB9FE8C" w14:textId="77777777" w:rsidR="003E4D7D" w:rsidRPr="00113229" w:rsidRDefault="003E4D7D" w:rsidP="00993737">
            <w:pPr>
              <w:rPr>
                <w:rFonts w:cs="Arial"/>
                <w:szCs w:val="22"/>
              </w:rPr>
            </w:pPr>
            <w:r>
              <w:rPr>
                <w:rFonts w:cs="Arial"/>
                <w:szCs w:val="22"/>
              </w:rPr>
              <w:t>Prof. Dr. Kimmelmann</w:t>
            </w:r>
          </w:p>
        </w:tc>
      </w:tr>
      <w:tr w:rsidR="003E4D7D" w:rsidRPr="00113229" w14:paraId="215BC119" w14:textId="77777777" w:rsidTr="00993737">
        <w:trPr>
          <w:trHeight w:val="340"/>
        </w:trPr>
        <w:tc>
          <w:tcPr>
            <w:tcW w:w="567" w:type="dxa"/>
            <w:shd w:val="clear" w:color="auto" w:fill="auto"/>
          </w:tcPr>
          <w:p w14:paraId="55F1AAD1" w14:textId="77777777" w:rsidR="003E4D7D" w:rsidRPr="00113229" w:rsidRDefault="003E4D7D" w:rsidP="00F6461C">
            <w:pPr>
              <w:numPr>
                <w:ilvl w:val="0"/>
                <w:numId w:val="300"/>
              </w:numPr>
              <w:jc w:val="center"/>
              <w:rPr>
                <w:rFonts w:cs="Arial"/>
                <w:i/>
                <w:szCs w:val="22"/>
              </w:rPr>
            </w:pPr>
          </w:p>
        </w:tc>
        <w:tc>
          <w:tcPr>
            <w:tcW w:w="2693" w:type="dxa"/>
            <w:shd w:val="clear" w:color="auto" w:fill="auto"/>
          </w:tcPr>
          <w:p w14:paraId="3332F87B" w14:textId="77777777" w:rsidR="003E4D7D" w:rsidRPr="00113229" w:rsidRDefault="003E4D7D" w:rsidP="00993737">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79E95194" w14:textId="6706C991" w:rsidR="00421707" w:rsidRPr="00995D35" w:rsidRDefault="00421707" w:rsidP="00995D35">
            <w:pPr>
              <w:rPr>
                <w:rFonts w:cs="Arial"/>
                <w:b/>
                <w:szCs w:val="22"/>
              </w:rPr>
            </w:pPr>
            <w:r>
              <w:rPr>
                <w:rFonts w:cs="Arial"/>
                <w:b/>
                <w:szCs w:val="22"/>
              </w:rPr>
              <w:t>Ersatzmodul für Berufliche Weiterbildung</w:t>
            </w:r>
            <w:r w:rsidR="00167B0D">
              <w:rPr>
                <w:rFonts w:cs="Arial"/>
                <w:b/>
                <w:szCs w:val="22"/>
              </w:rPr>
              <w:t xml:space="preserve"> (</w:t>
            </w:r>
            <w:r w:rsidR="00BD3714">
              <w:rPr>
                <w:szCs w:val="22"/>
              </w:rPr>
              <w:t>8</w:t>
            </w:r>
            <w:r w:rsidR="00167B0D">
              <w:rPr>
                <w:rFonts w:cs="Arial"/>
                <w:b/>
                <w:szCs w:val="22"/>
              </w:rPr>
              <w:t>3022)</w:t>
            </w:r>
          </w:p>
          <w:p w14:paraId="171ED288" w14:textId="77777777" w:rsidR="00421707" w:rsidRDefault="00421707" w:rsidP="00995D35">
            <w:pPr>
              <w:rPr>
                <w:rFonts w:cs="Arial"/>
                <w:szCs w:val="22"/>
              </w:rPr>
            </w:pPr>
          </w:p>
          <w:p w14:paraId="45735762" w14:textId="4A5354CE" w:rsidR="003E4D7D" w:rsidRDefault="003E4D7D" w:rsidP="00F6461C">
            <w:pPr>
              <w:numPr>
                <w:ilvl w:val="0"/>
                <w:numId w:val="287"/>
              </w:numPr>
              <w:rPr>
                <w:rFonts w:cs="Arial"/>
                <w:szCs w:val="22"/>
              </w:rPr>
            </w:pPr>
            <w:r w:rsidRPr="00F875C0">
              <w:rPr>
                <w:rFonts w:cs="Arial"/>
                <w:szCs w:val="22"/>
              </w:rPr>
              <w:t>Gesellschaftliche und</w:t>
            </w:r>
            <w:r w:rsidRPr="00F875C0">
              <w:rPr>
                <w:rFonts w:cs="Arial"/>
                <w:szCs w:val="22"/>
              </w:rPr>
              <w:tab/>
              <w:t>sozial-ökonomische</w:t>
            </w:r>
            <w:r>
              <w:rPr>
                <w:rFonts w:cs="Arial"/>
                <w:szCs w:val="22"/>
              </w:rPr>
              <w:t xml:space="preserve"> </w:t>
            </w:r>
            <w:r w:rsidRPr="00F875C0">
              <w:rPr>
                <w:rFonts w:cs="Arial"/>
                <w:szCs w:val="22"/>
              </w:rPr>
              <w:t>Rahmenbedingungen</w:t>
            </w:r>
            <w:r>
              <w:rPr>
                <w:rFonts w:cs="Arial"/>
                <w:szCs w:val="22"/>
              </w:rPr>
              <w:t xml:space="preserve"> betrieblicher Aus- und Weiterbildung</w:t>
            </w:r>
          </w:p>
          <w:p w14:paraId="74EC1620" w14:textId="77777777" w:rsidR="003E4D7D" w:rsidRDefault="003E4D7D" w:rsidP="00F6461C">
            <w:pPr>
              <w:numPr>
                <w:ilvl w:val="0"/>
                <w:numId w:val="287"/>
              </w:numPr>
              <w:rPr>
                <w:rFonts w:cs="Arial"/>
                <w:szCs w:val="22"/>
              </w:rPr>
            </w:pPr>
            <w:r w:rsidRPr="00F875C0">
              <w:rPr>
                <w:rFonts w:cs="Arial"/>
                <w:szCs w:val="22"/>
              </w:rPr>
              <w:t>Organisation und Steuerung betrieblicher Bildung</w:t>
            </w:r>
          </w:p>
          <w:p w14:paraId="2019CD6D" w14:textId="77777777" w:rsidR="003E4D7D" w:rsidRDefault="003E4D7D" w:rsidP="00F6461C">
            <w:pPr>
              <w:numPr>
                <w:ilvl w:val="0"/>
                <w:numId w:val="287"/>
              </w:numPr>
              <w:rPr>
                <w:rFonts w:cs="Arial"/>
                <w:szCs w:val="22"/>
              </w:rPr>
            </w:pPr>
            <w:r>
              <w:rPr>
                <w:rFonts w:cs="Arial"/>
                <w:szCs w:val="22"/>
              </w:rPr>
              <w:t>Kompetenzmanagement in der betrieblichen Bildung</w:t>
            </w:r>
          </w:p>
          <w:p w14:paraId="18EA958F" w14:textId="77777777" w:rsidR="003E4D7D" w:rsidRPr="00F875C0" w:rsidRDefault="003E4D7D" w:rsidP="00F6461C">
            <w:pPr>
              <w:numPr>
                <w:ilvl w:val="0"/>
                <w:numId w:val="287"/>
              </w:numPr>
              <w:rPr>
                <w:rFonts w:cs="Arial"/>
                <w:szCs w:val="22"/>
              </w:rPr>
            </w:pPr>
            <w:r>
              <w:rPr>
                <w:rFonts w:cs="Arial"/>
                <w:szCs w:val="22"/>
              </w:rPr>
              <w:t>Didaktik der betrieblichen Aus- und Weiterbildung</w:t>
            </w:r>
          </w:p>
          <w:p w14:paraId="7A7842F2" w14:textId="77777777" w:rsidR="003E4D7D" w:rsidRDefault="003E4D7D" w:rsidP="00F6461C">
            <w:pPr>
              <w:numPr>
                <w:ilvl w:val="0"/>
                <w:numId w:val="287"/>
              </w:numPr>
              <w:rPr>
                <w:rFonts w:cs="Arial"/>
                <w:szCs w:val="22"/>
              </w:rPr>
            </w:pPr>
            <w:r>
              <w:rPr>
                <w:rFonts w:cs="Arial"/>
                <w:szCs w:val="22"/>
              </w:rPr>
              <w:t>Lernförderung in der betrieblichen Aus- und Weiterbildung</w:t>
            </w:r>
          </w:p>
          <w:p w14:paraId="72AD405D" w14:textId="77777777" w:rsidR="003E4D7D" w:rsidRDefault="003E4D7D" w:rsidP="00F6461C">
            <w:pPr>
              <w:numPr>
                <w:ilvl w:val="0"/>
                <w:numId w:val="287"/>
              </w:numPr>
              <w:rPr>
                <w:rFonts w:cs="Arial"/>
                <w:szCs w:val="22"/>
              </w:rPr>
            </w:pPr>
            <w:r>
              <w:rPr>
                <w:rFonts w:cs="Arial"/>
                <w:szCs w:val="22"/>
              </w:rPr>
              <w:t xml:space="preserve">Unterschiede zwischen betrieblicher und schulischer Bildung </w:t>
            </w:r>
          </w:p>
          <w:p w14:paraId="7B8B12C3" w14:textId="77777777" w:rsidR="003E4D7D" w:rsidRPr="002448E3" w:rsidRDefault="003E4D7D" w:rsidP="00F6461C">
            <w:pPr>
              <w:numPr>
                <w:ilvl w:val="0"/>
                <w:numId w:val="287"/>
              </w:numPr>
              <w:rPr>
                <w:rFonts w:cs="Arial"/>
                <w:szCs w:val="22"/>
              </w:rPr>
            </w:pPr>
            <w:r>
              <w:rPr>
                <w:rFonts w:cs="Arial"/>
                <w:szCs w:val="22"/>
              </w:rPr>
              <w:t>Aktuelle Herausforderungen und Veränderungen betrieblicher Bildung</w:t>
            </w:r>
          </w:p>
        </w:tc>
      </w:tr>
      <w:tr w:rsidR="003E4D7D" w:rsidRPr="00113229" w14:paraId="19311A33" w14:textId="77777777" w:rsidTr="00993737">
        <w:trPr>
          <w:trHeight w:val="340"/>
        </w:trPr>
        <w:tc>
          <w:tcPr>
            <w:tcW w:w="567" w:type="dxa"/>
            <w:shd w:val="clear" w:color="auto" w:fill="auto"/>
          </w:tcPr>
          <w:p w14:paraId="580B921B" w14:textId="77777777" w:rsidR="003E4D7D" w:rsidRPr="00113229" w:rsidRDefault="003E4D7D" w:rsidP="00F6461C">
            <w:pPr>
              <w:numPr>
                <w:ilvl w:val="0"/>
                <w:numId w:val="300"/>
              </w:numPr>
              <w:jc w:val="center"/>
              <w:rPr>
                <w:rFonts w:cs="Arial"/>
                <w:i/>
                <w:szCs w:val="22"/>
              </w:rPr>
            </w:pPr>
          </w:p>
        </w:tc>
        <w:tc>
          <w:tcPr>
            <w:tcW w:w="2693" w:type="dxa"/>
            <w:shd w:val="clear" w:color="auto" w:fill="auto"/>
          </w:tcPr>
          <w:p w14:paraId="4EF0EE39" w14:textId="77777777" w:rsidR="003E4D7D" w:rsidRPr="00113229" w:rsidRDefault="003E4D7D" w:rsidP="00993737">
            <w:pPr>
              <w:rPr>
                <w:rFonts w:cs="Arial"/>
                <w:b/>
                <w:szCs w:val="22"/>
              </w:rPr>
            </w:pPr>
            <w:r w:rsidRPr="00113229">
              <w:rPr>
                <w:rFonts w:cs="Arial"/>
                <w:b/>
                <w:szCs w:val="22"/>
              </w:rPr>
              <w:t>Lernziele und Kompetenzen</w:t>
            </w:r>
          </w:p>
        </w:tc>
        <w:tc>
          <w:tcPr>
            <w:tcW w:w="6662" w:type="dxa"/>
            <w:shd w:val="clear" w:color="auto" w:fill="auto"/>
          </w:tcPr>
          <w:p w14:paraId="0BEFE770" w14:textId="77777777" w:rsidR="003E4D7D" w:rsidRDefault="003E4D7D" w:rsidP="00993737">
            <w:pPr>
              <w:rPr>
                <w:rFonts w:cs="Arial"/>
                <w:szCs w:val="22"/>
              </w:rPr>
            </w:pPr>
            <w:r>
              <w:rPr>
                <w:rFonts w:cs="Arial"/>
                <w:szCs w:val="22"/>
              </w:rPr>
              <w:t>Die Studierenden…:</w:t>
            </w:r>
          </w:p>
          <w:p w14:paraId="0D8E684A" w14:textId="77777777" w:rsidR="003E4D7D" w:rsidRDefault="003E4D7D" w:rsidP="00F6461C">
            <w:pPr>
              <w:numPr>
                <w:ilvl w:val="0"/>
                <w:numId w:val="286"/>
              </w:numPr>
              <w:rPr>
                <w:rFonts w:cs="Arial"/>
                <w:szCs w:val="22"/>
              </w:rPr>
            </w:pPr>
            <w:r>
              <w:rPr>
                <w:rFonts w:cs="Arial"/>
                <w:szCs w:val="22"/>
              </w:rPr>
              <w:t>verstehen zentrale Steuerungsprozesse betrieblicher Bildung.</w:t>
            </w:r>
          </w:p>
          <w:p w14:paraId="2B43A5FE" w14:textId="77777777" w:rsidR="003E4D7D" w:rsidRDefault="003E4D7D" w:rsidP="00F6461C">
            <w:pPr>
              <w:numPr>
                <w:ilvl w:val="0"/>
                <w:numId w:val="286"/>
              </w:numPr>
              <w:rPr>
                <w:rFonts w:cs="Arial"/>
                <w:szCs w:val="22"/>
              </w:rPr>
            </w:pPr>
            <w:r>
              <w:rPr>
                <w:rFonts w:cs="Arial"/>
                <w:szCs w:val="22"/>
              </w:rPr>
              <w:t>k</w:t>
            </w:r>
            <w:r w:rsidRPr="002C774F">
              <w:rPr>
                <w:rFonts w:cs="Arial"/>
                <w:szCs w:val="22"/>
              </w:rPr>
              <w:t xml:space="preserve">önnen Institutionen </w:t>
            </w:r>
            <w:r>
              <w:rPr>
                <w:rFonts w:cs="Arial"/>
                <w:szCs w:val="22"/>
              </w:rPr>
              <w:t xml:space="preserve">und Organisationen </w:t>
            </w:r>
            <w:r w:rsidRPr="002C774F">
              <w:rPr>
                <w:rFonts w:cs="Arial"/>
                <w:szCs w:val="22"/>
              </w:rPr>
              <w:t>der be</w:t>
            </w:r>
            <w:r>
              <w:rPr>
                <w:rFonts w:cs="Arial"/>
                <w:szCs w:val="22"/>
              </w:rPr>
              <w:t xml:space="preserve">trieblichen Aus- und Weiterbildung </w:t>
            </w:r>
            <w:r w:rsidRPr="002C774F">
              <w:rPr>
                <w:rFonts w:cs="Arial"/>
                <w:szCs w:val="22"/>
              </w:rPr>
              <w:t>unterscheiden.</w:t>
            </w:r>
          </w:p>
          <w:p w14:paraId="5D43C335" w14:textId="77777777" w:rsidR="003E4D7D" w:rsidRDefault="003E4D7D" w:rsidP="00F6461C">
            <w:pPr>
              <w:numPr>
                <w:ilvl w:val="0"/>
                <w:numId w:val="286"/>
              </w:numPr>
              <w:rPr>
                <w:rFonts w:cs="Arial"/>
                <w:szCs w:val="22"/>
              </w:rPr>
            </w:pPr>
            <w:r>
              <w:rPr>
                <w:rFonts w:cs="Arial"/>
                <w:szCs w:val="22"/>
              </w:rPr>
              <w:t>können d</w:t>
            </w:r>
            <w:r w:rsidRPr="002448E3">
              <w:rPr>
                <w:rFonts w:cs="Arial"/>
                <w:szCs w:val="22"/>
              </w:rPr>
              <w:t xml:space="preserve">ie </w:t>
            </w:r>
            <w:r>
              <w:rPr>
                <w:rFonts w:cs="Arial"/>
                <w:szCs w:val="22"/>
              </w:rPr>
              <w:t xml:space="preserve">gesellschaftlichen und </w:t>
            </w:r>
            <w:r w:rsidRPr="002448E3">
              <w:rPr>
                <w:rFonts w:cs="Arial"/>
                <w:szCs w:val="22"/>
              </w:rPr>
              <w:t xml:space="preserve">sozial-ökonomischen Rahmenbedingungen für die betriebliche Bildungsarbeit </w:t>
            </w:r>
            <w:r>
              <w:rPr>
                <w:rFonts w:cs="Arial"/>
                <w:szCs w:val="22"/>
              </w:rPr>
              <w:t>analysieren sowie</w:t>
            </w:r>
            <w:r w:rsidRPr="002448E3">
              <w:rPr>
                <w:rFonts w:cs="Arial"/>
                <w:szCs w:val="22"/>
              </w:rPr>
              <w:t xml:space="preserve"> Aufgabenanforderungen der betrieblichen Bildungsarbeit </w:t>
            </w:r>
            <w:r>
              <w:rPr>
                <w:rFonts w:cs="Arial"/>
                <w:szCs w:val="22"/>
              </w:rPr>
              <w:t>bestimmen.</w:t>
            </w:r>
          </w:p>
          <w:p w14:paraId="0BA4C277" w14:textId="77777777" w:rsidR="003E4D7D" w:rsidRDefault="003E4D7D" w:rsidP="00F6461C">
            <w:pPr>
              <w:numPr>
                <w:ilvl w:val="0"/>
                <w:numId w:val="286"/>
              </w:numPr>
              <w:rPr>
                <w:rFonts w:cs="Arial"/>
                <w:szCs w:val="22"/>
              </w:rPr>
            </w:pPr>
            <w:r>
              <w:rPr>
                <w:rFonts w:cs="Arial"/>
                <w:szCs w:val="22"/>
              </w:rPr>
              <w:t>k</w:t>
            </w:r>
            <w:r w:rsidRPr="002C774F">
              <w:rPr>
                <w:rFonts w:cs="Arial"/>
                <w:szCs w:val="22"/>
              </w:rPr>
              <w:t xml:space="preserve">önnen </w:t>
            </w:r>
            <w:r>
              <w:rPr>
                <w:rFonts w:cs="Arial"/>
                <w:szCs w:val="22"/>
              </w:rPr>
              <w:t xml:space="preserve">Situationen betrieblicher Aus- und Weiterbildung unter Berücksichtigung der Besonderheiten des betrieblichen Umfelds </w:t>
            </w:r>
            <w:r w:rsidRPr="002C774F">
              <w:rPr>
                <w:rFonts w:cs="Arial"/>
                <w:szCs w:val="22"/>
              </w:rPr>
              <w:t xml:space="preserve">planen, durchführen und kontrollieren. </w:t>
            </w:r>
          </w:p>
          <w:p w14:paraId="4AC50C85" w14:textId="77777777" w:rsidR="003E4D7D" w:rsidRDefault="003E4D7D" w:rsidP="00F6461C">
            <w:pPr>
              <w:numPr>
                <w:ilvl w:val="0"/>
                <w:numId w:val="286"/>
              </w:numPr>
              <w:rPr>
                <w:rFonts w:cs="Arial"/>
                <w:szCs w:val="22"/>
              </w:rPr>
            </w:pPr>
            <w:r>
              <w:rPr>
                <w:rFonts w:cs="Arial"/>
                <w:szCs w:val="22"/>
              </w:rPr>
              <w:t>verstehen die Systematik sowie eingesetzte Instrumente eines betrieblichen Kompetenzmanagements.</w:t>
            </w:r>
          </w:p>
          <w:p w14:paraId="047E3A7D" w14:textId="77777777" w:rsidR="003E4D7D" w:rsidRDefault="003E4D7D" w:rsidP="00F6461C">
            <w:pPr>
              <w:numPr>
                <w:ilvl w:val="0"/>
                <w:numId w:val="286"/>
              </w:numPr>
              <w:rPr>
                <w:rFonts w:cs="Arial"/>
                <w:szCs w:val="22"/>
              </w:rPr>
            </w:pPr>
            <w:r>
              <w:rPr>
                <w:rFonts w:cs="Arial"/>
                <w:szCs w:val="22"/>
              </w:rPr>
              <w:t xml:space="preserve">kennen didaktische Ansätze, </w:t>
            </w:r>
            <w:r w:rsidRPr="002C774F">
              <w:rPr>
                <w:rFonts w:cs="Arial"/>
                <w:szCs w:val="22"/>
              </w:rPr>
              <w:t>Instrumente, Methoden und Medien d</w:t>
            </w:r>
            <w:r>
              <w:rPr>
                <w:rFonts w:cs="Arial"/>
                <w:szCs w:val="22"/>
              </w:rPr>
              <w:t>er betrieblichen Aus- und Weiterbildung.</w:t>
            </w:r>
          </w:p>
          <w:p w14:paraId="79967DA9" w14:textId="77777777" w:rsidR="003E4D7D" w:rsidRDefault="003E4D7D" w:rsidP="00F6461C">
            <w:pPr>
              <w:numPr>
                <w:ilvl w:val="0"/>
                <w:numId w:val="286"/>
              </w:numPr>
              <w:rPr>
                <w:rFonts w:cs="Arial"/>
                <w:szCs w:val="22"/>
              </w:rPr>
            </w:pPr>
            <w:r>
              <w:rPr>
                <w:rFonts w:cs="Arial"/>
                <w:szCs w:val="22"/>
              </w:rPr>
              <w:t>können Formen der Lernförderung für verschiedene Zielgruppen der betrieblichen Aus- und Weiterbildung planen/berücksichtigen.</w:t>
            </w:r>
          </w:p>
          <w:p w14:paraId="1D5FBBB3" w14:textId="77777777" w:rsidR="003E4D7D" w:rsidRDefault="003E4D7D" w:rsidP="00F6461C">
            <w:pPr>
              <w:numPr>
                <w:ilvl w:val="0"/>
                <w:numId w:val="286"/>
              </w:numPr>
              <w:rPr>
                <w:rFonts w:cs="Arial"/>
                <w:szCs w:val="22"/>
              </w:rPr>
            </w:pPr>
            <w:r>
              <w:rPr>
                <w:rFonts w:cs="Arial"/>
                <w:szCs w:val="22"/>
              </w:rPr>
              <w:t>verstehen die Unterschiede zwischen betrieblicher und schulischer Bildung.</w:t>
            </w:r>
          </w:p>
          <w:p w14:paraId="7CB08CE1" w14:textId="77777777" w:rsidR="003E4D7D" w:rsidRDefault="003E4D7D" w:rsidP="00F6461C">
            <w:pPr>
              <w:numPr>
                <w:ilvl w:val="0"/>
                <w:numId w:val="286"/>
              </w:numPr>
              <w:rPr>
                <w:rFonts w:cs="Arial"/>
                <w:szCs w:val="22"/>
              </w:rPr>
            </w:pPr>
            <w:r>
              <w:rPr>
                <w:rFonts w:cs="Arial"/>
                <w:szCs w:val="22"/>
              </w:rPr>
              <w:t>setzen sich mit der Rolle pädagogischer Professionals in der betrieblichen Aus- und Weiterbildung reflektiert auseinander und entwickeln ein eigenes Professionsverständnis in diesem Bereich (inklusive zentraler Haltungen/Einstellungen)</w:t>
            </w:r>
          </w:p>
          <w:p w14:paraId="1C197F30" w14:textId="77777777" w:rsidR="003E4D7D" w:rsidRPr="00113229" w:rsidRDefault="003E4D7D" w:rsidP="00F6461C">
            <w:pPr>
              <w:numPr>
                <w:ilvl w:val="0"/>
                <w:numId w:val="286"/>
              </w:numPr>
              <w:rPr>
                <w:rFonts w:cs="Arial"/>
                <w:szCs w:val="22"/>
              </w:rPr>
            </w:pPr>
            <w:r>
              <w:rPr>
                <w:rFonts w:cs="Arial"/>
                <w:szCs w:val="22"/>
              </w:rPr>
              <w:t>entwickeln für aktuelle Veränderungen und Herausforderungen forschungsbasierte Gestaltungsempfehlungen/Konzepte.</w:t>
            </w:r>
          </w:p>
        </w:tc>
      </w:tr>
      <w:tr w:rsidR="003E4D7D" w:rsidRPr="00113229" w14:paraId="1F1830C6" w14:textId="77777777" w:rsidTr="00993737">
        <w:trPr>
          <w:trHeight w:val="340"/>
        </w:trPr>
        <w:tc>
          <w:tcPr>
            <w:tcW w:w="567" w:type="dxa"/>
          </w:tcPr>
          <w:p w14:paraId="0BC6CE21" w14:textId="77777777" w:rsidR="003E4D7D" w:rsidRPr="00113229" w:rsidRDefault="003E4D7D" w:rsidP="00F6461C">
            <w:pPr>
              <w:numPr>
                <w:ilvl w:val="0"/>
                <w:numId w:val="300"/>
              </w:numPr>
              <w:jc w:val="center"/>
              <w:rPr>
                <w:rFonts w:cs="Arial"/>
                <w:i/>
                <w:szCs w:val="22"/>
              </w:rPr>
            </w:pPr>
          </w:p>
        </w:tc>
        <w:tc>
          <w:tcPr>
            <w:tcW w:w="2693" w:type="dxa"/>
          </w:tcPr>
          <w:p w14:paraId="64DE72EC" w14:textId="77777777" w:rsidR="003E4D7D" w:rsidRPr="00113229" w:rsidRDefault="003E4D7D" w:rsidP="00993737">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44EBA4A5" w14:textId="77777777" w:rsidR="003E4D7D" w:rsidRPr="00113229" w:rsidRDefault="003E4D7D" w:rsidP="00993737">
            <w:pPr>
              <w:rPr>
                <w:rFonts w:cs="Arial"/>
                <w:szCs w:val="22"/>
              </w:rPr>
            </w:pPr>
            <w:r>
              <w:rPr>
                <w:rFonts w:cs="Arial"/>
                <w:szCs w:val="22"/>
              </w:rPr>
              <w:t>keine</w:t>
            </w:r>
          </w:p>
        </w:tc>
      </w:tr>
      <w:tr w:rsidR="003E4D7D" w:rsidRPr="00113229" w14:paraId="73761520" w14:textId="77777777" w:rsidTr="00993737">
        <w:trPr>
          <w:trHeight w:val="340"/>
        </w:trPr>
        <w:tc>
          <w:tcPr>
            <w:tcW w:w="567" w:type="dxa"/>
          </w:tcPr>
          <w:p w14:paraId="7E13E5CE" w14:textId="77777777" w:rsidR="003E4D7D" w:rsidRPr="00113229" w:rsidRDefault="003E4D7D" w:rsidP="00F6461C">
            <w:pPr>
              <w:numPr>
                <w:ilvl w:val="0"/>
                <w:numId w:val="300"/>
              </w:numPr>
              <w:jc w:val="center"/>
              <w:rPr>
                <w:rFonts w:cs="Arial"/>
                <w:i/>
                <w:szCs w:val="22"/>
              </w:rPr>
            </w:pPr>
          </w:p>
        </w:tc>
        <w:tc>
          <w:tcPr>
            <w:tcW w:w="2693" w:type="dxa"/>
          </w:tcPr>
          <w:p w14:paraId="5C6413C9" w14:textId="77777777" w:rsidR="003E4D7D" w:rsidRPr="00113229" w:rsidRDefault="003E4D7D" w:rsidP="00993737">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0657DAEB" w14:textId="77777777" w:rsidR="003E4D7D" w:rsidRPr="00113229" w:rsidRDefault="003E4D7D" w:rsidP="00993737">
            <w:pPr>
              <w:rPr>
                <w:rFonts w:cs="Arial"/>
                <w:szCs w:val="22"/>
              </w:rPr>
            </w:pPr>
            <w:r w:rsidRPr="00471EA4">
              <w:rPr>
                <w:rFonts w:cs="Arial"/>
                <w:szCs w:val="22"/>
              </w:rPr>
              <w:t>ab dem 4. Semester</w:t>
            </w:r>
          </w:p>
        </w:tc>
      </w:tr>
      <w:tr w:rsidR="003E4D7D" w:rsidRPr="00113229" w14:paraId="15896AD1" w14:textId="77777777" w:rsidTr="00993737">
        <w:trPr>
          <w:trHeight w:val="340"/>
        </w:trPr>
        <w:tc>
          <w:tcPr>
            <w:tcW w:w="567" w:type="dxa"/>
            <w:tcBorders>
              <w:bottom w:val="single" w:sz="4" w:space="0" w:color="auto"/>
            </w:tcBorders>
          </w:tcPr>
          <w:p w14:paraId="14156FD4" w14:textId="77777777" w:rsidR="003E4D7D" w:rsidRPr="00113229" w:rsidRDefault="003E4D7D" w:rsidP="00F6461C">
            <w:pPr>
              <w:numPr>
                <w:ilvl w:val="0"/>
                <w:numId w:val="300"/>
              </w:numPr>
              <w:jc w:val="center"/>
              <w:rPr>
                <w:rFonts w:cs="Arial"/>
                <w:i/>
                <w:szCs w:val="22"/>
              </w:rPr>
            </w:pPr>
          </w:p>
          <w:p w14:paraId="156FCD98" w14:textId="77777777" w:rsidR="003E4D7D" w:rsidRPr="00113229" w:rsidRDefault="003E4D7D" w:rsidP="00993737">
            <w:pPr>
              <w:jc w:val="center"/>
              <w:rPr>
                <w:rFonts w:cs="Arial"/>
                <w:szCs w:val="22"/>
              </w:rPr>
            </w:pPr>
          </w:p>
        </w:tc>
        <w:tc>
          <w:tcPr>
            <w:tcW w:w="2693" w:type="dxa"/>
            <w:tcBorders>
              <w:bottom w:val="single" w:sz="4" w:space="0" w:color="auto"/>
            </w:tcBorders>
          </w:tcPr>
          <w:p w14:paraId="7D2EEED2" w14:textId="77777777" w:rsidR="003E4D7D" w:rsidRPr="00113229" w:rsidRDefault="003E4D7D" w:rsidP="00993737">
            <w:pPr>
              <w:rPr>
                <w:rFonts w:cs="Arial"/>
                <w:b/>
                <w:szCs w:val="22"/>
              </w:rPr>
            </w:pPr>
            <w:r w:rsidRPr="00113229">
              <w:rPr>
                <w:rFonts w:cs="Arial"/>
                <w:b/>
                <w:szCs w:val="22"/>
              </w:rPr>
              <w:t>Verwendbarkeit des Moduls</w:t>
            </w:r>
          </w:p>
        </w:tc>
        <w:tc>
          <w:tcPr>
            <w:tcW w:w="6662" w:type="dxa"/>
            <w:tcBorders>
              <w:bottom w:val="single" w:sz="4" w:space="0" w:color="auto"/>
            </w:tcBorders>
          </w:tcPr>
          <w:p w14:paraId="0C8CEDBF" w14:textId="77777777" w:rsidR="003E4D7D" w:rsidRPr="00161F99" w:rsidRDefault="003E4D7D" w:rsidP="00993737">
            <w:pPr>
              <w:pStyle w:val="Default"/>
              <w:rPr>
                <w:sz w:val="22"/>
                <w:szCs w:val="22"/>
              </w:rPr>
            </w:pPr>
            <w:r>
              <w:rPr>
                <w:sz w:val="22"/>
                <w:szCs w:val="22"/>
              </w:rPr>
              <w:t>Modul im Kernbereich für Studierende der Wirtschaftswissen-schaften mit Schwerpunkt Wirtschafts- und Betriebspädagogik und Modul für Studierende der Berufspädagogik Technik</w:t>
            </w:r>
          </w:p>
        </w:tc>
      </w:tr>
      <w:tr w:rsidR="003E4D7D" w:rsidRPr="00113229" w14:paraId="453F821C" w14:textId="77777777" w:rsidTr="00993737">
        <w:trPr>
          <w:trHeight w:val="340"/>
        </w:trPr>
        <w:tc>
          <w:tcPr>
            <w:tcW w:w="567" w:type="dxa"/>
            <w:shd w:val="clear" w:color="auto" w:fill="auto"/>
          </w:tcPr>
          <w:p w14:paraId="53D390C4" w14:textId="77777777" w:rsidR="003E4D7D" w:rsidRPr="00113229" w:rsidRDefault="003E4D7D" w:rsidP="00F6461C">
            <w:pPr>
              <w:numPr>
                <w:ilvl w:val="0"/>
                <w:numId w:val="300"/>
              </w:numPr>
              <w:jc w:val="center"/>
              <w:rPr>
                <w:rFonts w:cs="Arial"/>
                <w:i/>
                <w:szCs w:val="22"/>
              </w:rPr>
            </w:pPr>
          </w:p>
        </w:tc>
        <w:tc>
          <w:tcPr>
            <w:tcW w:w="2693" w:type="dxa"/>
            <w:shd w:val="clear" w:color="auto" w:fill="auto"/>
          </w:tcPr>
          <w:p w14:paraId="76659BEC" w14:textId="77777777" w:rsidR="003E4D7D" w:rsidRPr="00113229" w:rsidRDefault="003E4D7D" w:rsidP="00993737">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331B9C14" w14:textId="77777777" w:rsidR="003E4D7D" w:rsidRPr="00113229" w:rsidRDefault="003E4D7D" w:rsidP="00993737">
            <w:pPr>
              <w:rPr>
                <w:rFonts w:cs="Arial"/>
                <w:szCs w:val="22"/>
              </w:rPr>
            </w:pPr>
            <w:r>
              <w:rPr>
                <w:rFonts w:cs="Arial"/>
                <w:szCs w:val="22"/>
              </w:rPr>
              <w:t>Klausur (60 min.)</w:t>
            </w:r>
          </w:p>
        </w:tc>
      </w:tr>
      <w:tr w:rsidR="003E4D7D" w:rsidRPr="00113229" w14:paraId="677C2FFB" w14:textId="77777777" w:rsidTr="00993737">
        <w:trPr>
          <w:trHeight w:val="340"/>
        </w:trPr>
        <w:tc>
          <w:tcPr>
            <w:tcW w:w="567" w:type="dxa"/>
            <w:shd w:val="clear" w:color="auto" w:fill="auto"/>
          </w:tcPr>
          <w:p w14:paraId="306F33A8" w14:textId="77777777" w:rsidR="003E4D7D" w:rsidRPr="00113229" w:rsidRDefault="003E4D7D" w:rsidP="00F6461C">
            <w:pPr>
              <w:numPr>
                <w:ilvl w:val="0"/>
                <w:numId w:val="300"/>
              </w:numPr>
              <w:jc w:val="center"/>
              <w:rPr>
                <w:rFonts w:cs="Arial"/>
                <w:i/>
                <w:szCs w:val="22"/>
              </w:rPr>
            </w:pPr>
          </w:p>
        </w:tc>
        <w:tc>
          <w:tcPr>
            <w:tcW w:w="2693" w:type="dxa"/>
            <w:shd w:val="clear" w:color="auto" w:fill="auto"/>
          </w:tcPr>
          <w:p w14:paraId="351D7273" w14:textId="77777777" w:rsidR="003E4D7D" w:rsidRPr="00113229" w:rsidRDefault="003E4D7D" w:rsidP="00993737">
            <w:pPr>
              <w:rPr>
                <w:rFonts w:cs="Arial"/>
                <w:b/>
                <w:szCs w:val="22"/>
              </w:rPr>
            </w:pPr>
            <w:r w:rsidRPr="00113229">
              <w:rPr>
                <w:rFonts w:cs="Arial"/>
                <w:b/>
                <w:szCs w:val="22"/>
              </w:rPr>
              <w:t>Berechnung Modulnote</w:t>
            </w:r>
          </w:p>
        </w:tc>
        <w:tc>
          <w:tcPr>
            <w:tcW w:w="6662" w:type="dxa"/>
            <w:shd w:val="clear" w:color="auto" w:fill="auto"/>
          </w:tcPr>
          <w:p w14:paraId="45BC6504" w14:textId="77777777" w:rsidR="003E4D7D" w:rsidRPr="00113229" w:rsidRDefault="003E4D7D" w:rsidP="00993737">
            <w:pPr>
              <w:rPr>
                <w:rFonts w:cs="Arial"/>
                <w:szCs w:val="22"/>
              </w:rPr>
            </w:pPr>
            <w:r>
              <w:rPr>
                <w:rFonts w:cs="Arial"/>
                <w:szCs w:val="22"/>
              </w:rPr>
              <w:t>Klausur (100 %)</w:t>
            </w:r>
          </w:p>
        </w:tc>
      </w:tr>
      <w:tr w:rsidR="003E4D7D" w:rsidRPr="00113229" w14:paraId="502B5A7E" w14:textId="77777777" w:rsidTr="00993737">
        <w:trPr>
          <w:trHeight w:val="340"/>
        </w:trPr>
        <w:tc>
          <w:tcPr>
            <w:tcW w:w="567" w:type="dxa"/>
            <w:tcBorders>
              <w:bottom w:val="single" w:sz="4" w:space="0" w:color="auto"/>
            </w:tcBorders>
            <w:shd w:val="clear" w:color="auto" w:fill="auto"/>
          </w:tcPr>
          <w:p w14:paraId="22498EBF" w14:textId="77777777" w:rsidR="003E4D7D" w:rsidRPr="00113229" w:rsidRDefault="003E4D7D" w:rsidP="00F6461C">
            <w:pPr>
              <w:numPr>
                <w:ilvl w:val="0"/>
                <w:numId w:val="300"/>
              </w:numPr>
              <w:jc w:val="center"/>
              <w:rPr>
                <w:rFonts w:cs="Arial"/>
                <w:i/>
                <w:szCs w:val="22"/>
              </w:rPr>
            </w:pPr>
          </w:p>
        </w:tc>
        <w:tc>
          <w:tcPr>
            <w:tcW w:w="2693" w:type="dxa"/>
            <w:tcBorders>
              <w:bottom w:val="single" w:sz="4" w:space="0" w:color="auto"/>
            </w:tcBorders>
            <w:shd w:val="clear" w:color="auto" w:fill="auto"/>
          </w:tcPr>
          <w:p w14:paraId="7AF5F1B3" w14:textId="77777777" w:rsidR="003E4D7D" w:rsidRPr="00113229" w:rsidRDefault="003E4D7D" w:rsidP="00993737">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484668B2" w14:textId="77777777" w:rsidR="003E4D7D" w:rsidRPr="00113229" w:rsidRDefault="003E4D7D" w:rsidP="00993737">
            <w:pPr>
              <w:rPr>
                <w:rFonts w:cs="Arial"/>
                <w:szCs w:val="22"/>
              </w:rPr>
            </w:pPr>
            <w:r>
              <w:rPr>
                <w:rFonts w:cs="Arial"/>
                <w:szCs w:val="22"/>
              </w:rPr>
              <w:t>Jährlich im SoSe</w:t>
            </w:r>
          </w:p>
        </w:tc>
      </w:tr>
      <w:tr w:rsidR="003E4D7D" w:rsidRPr="00113229" w14:paraId="3FB22F76" w14:textId="77777777" w:rsidTr="00993737">
        <w:trPr>
          <w:trHeight w:val="340"/>
        </w:trPr>
        <w:tc>
          <w:tcPr>
            <w:tcW w:w="567" w:type="dxa"/>
            <w:shd w:val="clear" w:color="auto" w:fill="auto"/>
          </w:tcPr>
          <w:p w14:paraId="2A3B67D8" w14:textId="77777777" w:rsidR="003E4D7D" w:rsidRPr="00113229" w:rsidRDefault="003E4D7D" w:rsidP="00F6461C">
            <w:pPr>
              <w:numPr>
                <w:ilvl w:val="0"/>
                <w:numId w:val="300"/>
              </w:numPr>
              <w:jc w:val="center"/>
              <w:rPr>
                <w:rFonts w:cs="Arial"/>
                <w:i/>
                <w:szCs w:val="22"/>
              </w:rPr>
            </w:pPr>
          </w:p>
        </w:tc>
        <w:tc>
          <w:tcPr>
            <w:tcW w:w="2693" w:type="dxa"/>
            <w:shd w:val="clear" w:color="auto" w:fill="auto"/>
          </w:tcPr>
          <w:p w14:paraId="440B9BAA" w14:textId="77777777" w:rsidR="003E4D7D" w:rsidRPr="00113229" w:rsidRDefault="003E4D7D" w:rsidP="00993737">
            <w:pPr>
              <w:rPr>
                <w:rFonts w:cs="Arial"/>
                <w:b/>
                <w:szCs w:val="22"/>
              </w:rPr>
            </w:pPr>
            <w:r w:rsidRPr="00113229">
              <w:rPr>
                <w:rFonts w:cs="Arial"/>
                <w:b/>
                <w:szCs w:val="22"/>
              </w:rPr>
              <w:t>Arbeitsaufwand</w:t>
            </w:r>
          </w:p>
        </w:tc>
        <w:tc>
          <w:tcPr>
            <w:tcW w:w="6662" w:type="dxa"/>
            <w:shd w:val="clear" w:color="auto" w:fill="auto"/>
          </w:tcPr>
          <w:p w14:paraId="0C5FAC91" w14:textId="77777777" w:rsidR="003E4D7D" w:rsidRDefault="003E4D7D" w:rsidP="00993737">
            <w:pPr>
              <w:rPr>
                <w:rFonts w:cs="Arial"/>
                <w:szCs w:val="22"/>
              </w:rPr>
            </w:pPr>
            <w:r>
              <w:rPr>
                <w:rFonts w:cs="Arial"/>
                <w:szCs w:val="22"/>
              </w:rPr>
              <w:t>Präsenzzeit: 60 h</w:t>
            </w:r>
          </w:p>
          <w:p w14:paraId="4D6BE80E" w14:textId="77777777" w:rsidR="003E4D7D" w:rsidRPr="00113229" w:rsidRDefault="003E4D7D" w:rsidP="00993737">
            <w:pPr>
              <w:rPr>
                <w:rFonts w:cs="Arial"/>
                <w:szCs w:val="22"/>
              </w:rPr>
            </w:pPr>
            <w:r>
              <w:rPr>
                <w:rFonts w:cs="Arial"/>
                <w:szCs w:val="22"/>
              </w:rPr>
              <w:t>Eigenstudium: 90 h</w:t>
            </w:r>
          </w:p>
        </w:tc>
      </w:tr>
      <w:tr w:rsidR="003E4D7D" w:rsidRPr="00113229" w14:paraId="6C8B0DBA" w14:textId="77777777" w:rsidTr="00993737">
        <w:trPr>
          <w:trHeight w:val="340"/>
        </w:trPr>
        <w:tc>
          <w:tcPr>
            <w:tcW w:w="567" w:type="dxa"/>
            <w:tcBorders>
              <w:bottom w:val="single" w:sz="4" w:space="0" w:color="auto"/>
            </w:tcBorders>
            <w:shd w:val="clear" w:color="auto" w:fill="auto"/>
          </w:tcPr>
          <w:p w14:paraId="31D39B8F" w14:textId="77777777" w:rsidR="003E4D7D" w:rsidRPr="00113229" w:rsidRDefault="003E4D7D" w:rsidP="00F6461C">
            <w:pPr>
              <w:numPr>
                <w:ilvl w:val="0"/>
                <w:numId w:val="300"/>
              </w:numPr>
              <w:jc w:val="center"/>
              <w:rPr>
                <w:rFonts w:cs="Arial"/>
                <w:i/>
                <w:szCs w:val="22"/>
              </w:rPr>
            </w:pPr>
          </w:p>
        </w:tc>
        <w:tc>
          <w:tcPr>
            <w:tcW w:w="2693" w:type="dxa"/>
            <w:tcBorders>
              <w:bottom w:val="single" w:sz="4" w:space="0" w:color="auto"/>
            </w:tcBorders>
            <w:shd w:val="clear" w:color="auto" w:fill="auto"/>
          </w:tcPr>
          <w:p w14:paraId="1E0380B0" w14:textId="77777777" w:rsidR="003E4D7D" w:rsidRPr="00113229" w:rsidRDefault="003E4D7D" w:rsidP="00993737">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076C9B36" w14:textId="77777777" w:rsidR="003E4D7D" w:rsidRPr="00113229" w:rsidRDefault="003E4D7D" w:rsidP="00993737">
            <w:pPr>
              <w:rPr>
                <w:rFonts w:cs="Arial"/>
                <w:szCs w:val="22"/>
              </w:rPr>
            </w:pPr>
            <w:r>
              <w:rPr>
                <w:rFonts w:cs="Arial"/>
                <w:szCs w:val="22"/>
              </w:rPr>
              <w:t>1 Semester</w:t>
            </w:r>
          </w:p>
        </w:tc>
      </w:tr>
      <w:tr w:rsidR="003E4D7D" w:rsidRPr="00113229" w14:paraId="6CFFDE4C" w14:textId="77777777" w:rsidTr="00993737">
        <w:trPr>
          <w:trHeight w:val="340"/>
        </w:trPr>
        <w:tc>
          <w:tcPr>
            <w:tcW w:w="567" w:type="dxa"/>
            <w:tcBorders>
              <w:bottom w:val="single" w:sz="4" w:space="0" w:color="auto"/>
            </w:tcBorders>
            <w:shd w:val="clear" w:color="auto" w:fill="auto"/>
          </w:tcPr>
          <w:p w14:paraId="2D9A91BB" w14:textId="77777777" w:rsidR="003E4D7D" w:rsidRPr="00113229" w:rsidRDefault="003E4D7D" w:rsidP="00F6461C">
            <w:pPr>
              <w:numPr>
                <w:ilvl w:val="0"/>
                <w:numId w:val="300"/>
              </w:numPr>
              <w:jc w:val="center"/>
              <w:rPr>
                <w:rFonts w:cs="Arial"/>
                <w:i/>
                <w:szCs w:val="22"/>
              </w:rPr>
            </w:pPr>
          </w:p>
        </w:tc>
        <w:tc>
          <w:tcPr>
            <w:tcW w:w="2693" w:type="dxa"/>
            <w:tcBorders>
              <w:bottom w:val="single" w:sz="4" w:space="0" w:color="auto"/>
            </w:tcBorders>
            <w:shd w:val="clear" w:color="auto" w:fill="auto"/>
          </w:tcPr>
          <w:p w14:paraId="1DD581D6" w14:textId="77777777" w:rsidR="003E4D7D" w:rsidRPr="00113229" w:rsidRDefault="003E4D7D" w:rsidP="00993737">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22E2AC7C" w14:textId="77777777" w:rsidR="003E4D7D" w:rsidRPr="00113229" w:rsidRDefault="003E4D7D" w:rsidP="00993737">
            <w:pPr>
              <w:rPr>
                <w:rFonts w:cs="Arial"/>
                <w:szCs w:val="22"/>
              </w:rPr>
            </w:pPr>
            <w:r>
              <w:rPr>
                <w:rFonts w:cs="Arial"/>
                <w:szCs w:val="22"/>
              </w:rPr>
              <w:t>Deutsch und Englisch</w:t>
            </w:r>
          </w:p>
        </w:tc>
      </w:tr>
      <w:tr w:rsidR="003E4D7D" w:rsidRPr="00113229" w14:paraId="2DA3E4D0" w14:textId="77777777" w:rsidTr="00993737">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EFFEDDD" w14:textId="77777777" w:rsidR="003E4D7D" w:rsidRPr="00113229" w:rsidRDefault="003E4D7D" w:rsidP="00F6461C">
            <w:pPr>
              <w:numPr>
                <w:ilvl w:val="0"/>
                <w:numId w:val="300"/>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B5512A0" w14:textId="77777777" w:rsidR="003E4D7D" w:rsidRPr="00113229" w:rsidRDefault="003E4D7D" w:rsidP="00993737">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9B847B5" w14:textId="77777777" w:rsidR="003E4D7D" w:rsidRPr="00113229" w:rsidRDefault="003E4D7D" w:rsidP="00993737">
            <w:pPr>
              <w:rPr>
                <w:rFonts w:cs="Arial"/>
                <w:szCs w:val="22"/>
              </w:rPr>
            </w:pPr>
          </w:p>
        </w:tc>
      </w:tr>
    </w:tbl>
    <w:p w14:paraId="038DD55C" w14:textId="77777777" w:rsidR="003E4D7D" w:rsidRDefault="003E4D7D" w:rsidP="003E4D7D"/>
    <w:p w14:paraId="733EDD12" w14:textId="77777777" w:rsidR="003E4D7D" w:rsidRPr="00113229" w:rsidRDefault="003E4D7D" w:rsidP="003E4D7D"/>
    <w:p w14:paraId="4DB3F3A6" w14:textId="77777777" w:rsidR="003E4D7D" w:rsidRPr="00417C22" w:rsidRDefault="003E4D7D" w:rsidP="003E4D7D">
      <w:pPr>
        <w:rPr>
          <w:lang w:val="en-GB"/>
        </w:rPr>
      </w:pPr>
    </w:p>
    <w:p w14:paraId="71BBE026" w14:textId="5E2C98FF" w:rsidR="00CB572F" w:rsidRDefault="002F6727" w:rsidP="00543702">
      <w:r w:rsidRPr="00BF7282">
        <w:br w:type="page"/>
      </w:r>
    </w:p>
    <w:tbl>
      <w:tblPr>
        <w:tblW w:w="991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89"/>
        <w:gridCol w:w="5520"/>
        <w:gridCol w:w="1142"/>
      </w:tblGrid>
      <w:tr w:rsidR="00117E76" w:rsidRPr="00BF7282" w14:paraId="78A9DC20" w14:textId="77777777" w:rsidTr="00E6468A">
        <w:trPr>
          <w:trHeight w:val="567"/>
          <w:jc w:val="center"/>
        </w:trPr>
        <w:tc>
          <w:tcPr>
            <w:tcW w:w="566" w:type="dxa"/>
            <w:tcBorders>
              <w:top w:val="double" w:sz="4" w:space="0" w:color="auto"/>
            </w:tcBorders>
            <w:shd w:val="clear" w:color="auto" w:fill="E0E0E0"/>
          </w:tcPr>
          <w:p w14:paraId="377F15C7" w14:textId="031A355C" w:rsidR="00117E76" w:rsidRPr="009774C7" w:rsidRDefault="0031080D" w:rsidP="00F6461C">
            <w:pPr>
              <w:pStyle w:val="Listenabsatz"/>
              <w:numPr>
                <w:ilvl w:val="0"/>
                <w:numId w:val="73"/>
              </w:numPr>
              <w:rPr>
                <w:b/>
              </w:rPr>
            </w:pPr>
            <w:r w:rsidRPr="00BF7282">
              <w:br w:type="page"/>
            </w:r>
          </w:p>
        </w:tc>
        <w:tc>
          <w:tcPr>
            <w:tcW w:w="2689" w:type="dxa"/>
            <w:tcBorders>
              <w:top w:val="double" w:sz="4" w:space="0" w:color="auto"/>
            </w:tcBorders>
            <w:shd w:val="clear" w:color="auto" w:fill="E0E0E0"/>
          </w:tcPr>
          <w:p w14:paraId="21733216" w14:textId="77777777" w:rsidR="00117E76" w:rsidRPr="00BF7282" w:rsidRDefault="00117E76" w:rsidP="00076C6B">
            <w:pPr>
              <w:rPr>
                <w:b/>
              </w:rPr>
            </w:pPr>
            <w:r w:rsidRPr="00BF7282">
              <w:rPr>
                <w:b/>
              </w:rPr>
              <w:t>Modulbezeichnung</w:t>
            </w:r>
          </w:p>
          <w:p w14:paraId="5B5531B5" w14:textId="7332F192" w:rsidR="00117E76" w:rsidRPr="00BF7282" w:rsidRDefault="00EE237C" w:rsidP="00076C6B">
            <w:r>
              <w:t>8</w:t>
            </w:r>
            <w:r w:rsidR="00282784">
              <w:t>2561</w:t>
            </w:r>
          </w:p>
        </w:tc>
        <w:tc>
          <w:tcPr>
            <w:tcW w:w="5520" w:type="dxa"/>
            <w:tcBorders>
              <w:top w:val="double" w:sz="4" w:space="0" w:color="auto"/>
            </w:tcBorders>
            <w:shd w:val="clear" w:color="auto" w:fill="E0E0E0"/>
          </w:tcPr>
          <w:p w14:paraId="6E60E40A" w14:textId="316307D0" w:rsidR="00117E76" w:rsidRPr="00BF7282" w:rsidRDefault="00117E76" w:rsidP="00076C6B">
            <w:pPr>
              <w:pStyle w:val="berschriftModul"/>
            </w:pPr>
            <w:bookmarkStart w:id="3837" w:name="_Toc287964303"/>
            <w:bookmarkStart w:id="3838" w:name="_Toc300074833"/>
            <w:bookmarkStart w:id="3839" w:name="_Toc300153894"/>
            <w:bookmarkStart w:id="3840" w:name="_Toc301861904"/>
            <w:bookmarkStart w:id="3841" w:name="_Toc317511528"/>
            <w:bookmarkStart w:id="3842" w:name="_Toc317694688"/>
            <w:bookmarkStart w:id="3843" w:name="_Toc317772848"/>
            <w:bookmarkStart w:id="3844" w:name="_Toc317781968"/>
            <w:bookmarkStart w:id="3845" w:name="_Toc321385060"/>
            <w:bookmarkStart w:id="3846" w:name="_Toc331492875"/>
            <w:bookmarkStart w:id="3847" w:name="_Toc332267115"/>
            <w:bookmarkStart w:id="3848" w:name="_Toc332366767"/>
            <w:bookmarkStart w:id="3849" w:name="_Toc335747267"/>
            <w:bookmarkStart w:id="3850" w:name="_Toc349828436"/>
            <w:bookmarkStart w:id="3851" w:name="_Toc351715362"/>
            <w:bookmarkStart w:id="3852" w:name="_Toc363638089"/>
            <w:bookmarkStart w:id="3853" w:name="_Toc363638752"/>
            <w:bookmarkStart w:id="3854" w:name="_Toc364322029"/>
            <w:bookmarkStart w:id="3855" w:name="_Toc364328570"/>
            <w:bookmarkStart w:id="3856" w:name="_Toc369082280"/>
            <w:bookmarkStart w:id="3857" w:name="_Toc381686851"/>
            <w:bookmarkStart w:id="3858" w:name="_Toc54705447"/>
            <w:r w:rsidRPr="00BF7282">
              <w:t>Betriebspädagogisches Seminar: Didaktik der betriebli</w:t>
            </w:r>
            <w:r w:rsidR="00970CD4" w:rsidRPr="00BF7282">
              <w:t>chen Bildung</w:t>
            </w:r>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p>
          <w:p w14:paraId="16193412" w14:textId="010B8523" w:rsidR="00117E76" w:rsidRPr="00BF7282" w:rsidRDefault="00117E76" w:rsidP="00076C6B">
            <w:r w:rsidRPr="00BF7282">
              <w:t>(</w:t>
            </w:r>
            <w:r w:rsidR="00C14081" w:rsidRPr="00C14081">
              <w:t>Teaching business education</w:t>
            </w:r>
            <w:r w:rsidRPr="00BF7282">
              <w:t>)</w:t>
            </w:r>
          </w:p>
        </w:tc>
        <w:tc>
          <w:tcPr>
            <w:tcW w:w="1142" w:type="dxa"/>
            <w:tcBorders>
              <w:top w:val="double" w:sz="4" w:space="0" w:color="auto"/>
            </w:tcBorders>
            <w:shd w:val="clear" w:color="auto" w:fill="E0E0E0"/>
          </w:tcPr>
          <w:p w14:paraId="5FEF4152" w14:textId="77777777" w:rsidR="00117E76" w:rsidRPr="00BF7282" w:rsidRDefault="00117E76" w:rsidP="00076C6B">
            <w:pPr>
              <w:rPr>
                <w:b/>
              </w:rPr>
            </w:pPr>
            <w:r w:rsidRPr="00BF7282">
              <w:rPr>
                <w:b/>
              </w:rPr>
              <w:t>5 ECTS</w:t>
            </w:r>
          </w:p>
        </w:tc>
      </w:tr>
      <w:tr w:rsidR="00117E76" w:rsidRPr="00BF7282" w14:paraId="39EEF806" w14:textId="77777777" w:rsidTr="00E6468A">
        <w:trPr>
          <w:trHeight w:val="567"/>
          <w:jc w:val="center"/>
        </w:trPr>
        <w:tc>
          <w:tcPr>
            <w:tcW w:w="566" w:type="dxa"/>
            <w:shd w:val="clear" w:color="auto" w:fill="E0E0E0"/>
          </w:tcPr>
          <w:p w14:paraId="276EA2B3" w14:textId="77777777" w:rsidR="00117E76" w:rsidRPr="009774C7" w:rsidRDefault="00117E76" w:rsidP="00F6461C">
            <w:pPr>
              <w:pStyle w:val="Listenabsatz"/>
              <w:numPr>
                <w:ilvl w:val="0"/>
                <w:numId w:val="73"/>
              </w:numPr>
              <w:rPr>
                <w:b/>
              </w:rPr>
            </w:pPr>
          </w:p>
        </w:tc>
        <w:tc>
          <w:tcPr>
            <w:tcW w:w="2689" w:type="dxa"/>
            <w:shd w:val="clear" w:color="auto" w:fill="E0E0E0"/>
          </w:tcPr>
          <w:p w14:paraId="5A64763B" w14:textId="77777777" w:rsidR="00117E76" w:rsidRPr="00BF7282" w:rsidRDefault="00117E76" w:rsidP="00076C6B">
            <w:r w:rsidRPr="00BF7282">
              <w:t>Lehrveranstaltungen</w:t>
            </w:r>
          </w:p>
          <w:p w14:paraId="5B18A107" w14:textId="77777777" w:rsidR="00117E76" w:rsidRPr="00BF7282" w:rsidRDefault="00117E76" w:rsidP="00076C6B"/>
        </w:tc>
        <w:tc>
          <w:tcPr>
            <w:tcW w:w="5520" w:type="dxa"/>
            <w:shd w:val="clear" w:color="auto" w:fill="E0E0E0"/>
          </w:tcPr>
          <w:p w14:paraId="5AE68373" w14:textId="77777777" w:rsidR="00117E76" w:rsidRPr="00BF7282" w:rsidRDefault="00117E76" w:rsidP="00076C6B">
            <w:r w:rsidRPr="00BF7282">
              <w:t>S: Didaktik der betrieblichen Bildung (2 SWS)</w:t>
            </w:r>
          </w:p>
        </w:tc>
        <w:tc>
          <w:tcPr>
            <w:tcW w:w="1142" w:type="dxa"/>
            <w:shd w:val="clear" w:color="auto" w:fill="E0E0E0"/>
          </w:tcPr>
          <w:p w14:paraId="584DC0EC" w14:textId="77777777" w:rsidR="00117E76" w:rsidRPr="00BF7282" w:rsidRDefault="00117E76" w:rsidP="00076C6B">
            <w:r w:rsidRPr="00BF7282">
              <w:t>5 ECTS</w:t>
            </w:r>
          </w:p>
        </w:tc>
      </w:tr>
      <w:tr w:rsidR="00117E76" w:rsidRPr="00BF7282" w14:paraId="48B6AD88" w14:textId="77777777" w:rsidTr="00E6468A">
        <w:trPr>
          <w:trHeight w:val="330"/>
          <w:jc w:val="center"/>
        </w:trPr>
        <w:tc>
          <w:tcPr>
            <w:tcW w:w="566" w:type="dxa"/>
            <w:tcBorders>
              <w:bottom w:val="double" w:sz="4" w:space="0" w:color="auto"/>
            </w:tcBorders>
            <w:shd w:val="clear" w:color="auto" w:fill="E0E0E0"/>
          </w:tcPr>
          <w:p w14:paraId="1FADD34D" w14:textId="77777777" w:rsidR="00117E76" w:rsidRPr="00BF7282" w:rsidRDefault="00117E76" w:rsidP="00F6461C">
            <w:pPr>
              <w:pStyle w:val="Listenabsatz"/>
              <w:numPr>
                <w:ilvl w:val="0"/>
                <w:numId w:val="73"/>
              </w:numPr>
            </w:pPr>
          </w:p>
        </w:tc>
        <w:tc>
          <w:tcPr>
            <w:tcW w:w="2689" w:type="dxa"/>
            <w:tcBorders>
              <w:bottom w:val="double" w:sz="4" w:space="0" w:color="auto"/>
            </w:tcBorders>
            <w:shd w:val="clear" w:color="auto" w:fill="E0E0E0"/>
          </w:tcPr>
          <w:p w14:paraId="6A8FF1A2" w14:textId="736F686B" w:rsidR="00117E76" w:rsidRPr="00BF7282" w:rsidRDefault="00C655C3" w:rsidP="00076C6B">
            <w:r>
              <w:t>Lehrende</w:t>
            </w:r>
          </w:p>
        </w:tc>
        <w:tc>
          <w:tcPr>
            <w:tcW w:w="5520" w:type="dxa"/>
            <w:tcBorders>
              <w:bottom w:val="double" w:sz="4" w:space="0" w:color="auto"/>
            </w:tcBorders>
            <w:shd w:val="clear" w:color="auto" w:fill="E0E0E0"/>
          </w:tcPr>
          <w:p w14:paraId="2F35CAB0" w14:textId="7FFC6A47" w:rsidR="00117E76" w:rsidRPr="00BF7282" w:rsidRDefault="00455BA6" w:rsidP="00931C45">
            <w:r>
              <w:t xml:space="preserve">Prof. </w:t>
            </w:r>
            <w:r w:rsidR="004A7EF6">
              <w:t xml:space="preserve">Dr. </w:t>
            </w:r>
            <w:r>
              <w:t xml:space="preserve">Wilbers, Mitarbeitende </w:t>
            </w:r>
          </w:p>
        </w:tc>
        <w:tc>
          <w:tcPr>
            <w:tcW w:w="1142" w:type="dxa"/>
            <w:tcBorders>
              <w:bottom w:val="double" w:sz="4" w:space="0" w:color="auto"/>
            </w:tcBorders>
            <w:shd w:val="clear" w:color="auto" w:fill="E0E0E0"/>
          </w:tcPr>
          <w:p w14:paraId="3DAD9EED" w14:textId="77777777" w:rsidR="00117E76" w:rsidRPr="00BF7282" w:rsidRDefault="00117E76" w:rsidP="00076C6B"/>
        </w:tc>
      </w:tr>
    </w:tbl>
    <w:p w14:paraId="232C2688" w14:textId="77777777" w:rsidR="00117E76" w:rsidRPr="00BF7282" w:rsidRDefault="00117E76"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17E76" w:rsidRPr="00BF7282" w14:paraId="7426551C" w14:textId="77777777" w:rsidTr="008A65D5">
        <w:trPr>
          <w:trHeight w:val="340"/>
          <w:jc w:val="center"/>
        </w:trPr>
        <w:tc>
          <w:tcPr>
            <w:tcW w:w="567" w:type="dxa"/>
          </w:tcPr>
          <w:p w14:paraId="6FCEE700" w14:textId="77777777" w:rsidR="00117E76" w:rsidRPr="00BF7282" w:rsidRDefault="00117E76" w:rsidP="00F6461C">
            <w:pPr>
              <w:pStyle w:val="Listenabsatz"/>
              <w:numPr>
                <w:ilvl w:val="0"/>
                <w:numId w:val="73"/>
              </w:numPr>
            </w:pPr>
          </w:p>
        </w:tc>
        <w:tc>
          <w:tcPr>
            <w:tcW w:w="2693" w:type="dxa"/>
          </w:tcPr>
          <w:p w14:paraId="6F80E2A8" w14:textId="21EAC52D" w:rsidR="00117E76" w:rsidRPr="00BF7282" w:rsidRDefault="00C655C3" w:rsidP="00076C6B">
            <w:pPr>
              <w:rPr>
                <w:b/>
              </w:rPr>
            </w:pPr>
            <w:r>
              <w:rPr>
                <w:b/>
              </w:rPr>
              <w:t>Modulverantwortliche/r</w:t>
            </w:r>
          </w:p>
        </w:tc>
        <w:tc>
          <w:tcPr>
            <w:tcW w:w="6662" w:type="dxa"/>
            <w:shd w:val="clear" w:color="auto" w:fill="FFFFFF"/>
          </w:tcPr>
          <w:p w14:paraId="3E844A62" w14:textId="118631D6" w:rsidR="00117E76" w:rsidRPr="00BF7282" w:rsidRDefault="00117E76" w:rsidP="00076C6B">
            <w:r w:rsidRPr="00BF7282">
              <w:t xml:space="preserve">Prof. </w:t>
            </w:r>
            <w:r w:rsidR="004A7EF6">
              <w:t xml:space="preserve">Dr. </w:t>
            </w:r>
            <w:r w:rsidRPr="00BF7282">
              <w:t>Wilbers</w:t>
            </w:r>
          </w:p>
        </w:tc>
      </w:tr>
      <w:tr w:rsidR="00117E76" w:rsidRPr="00BF7282" w14:paraId="342348E8" w14:textId="77777777" w:rsidTr="00076C6B">
        <w:trPr>
          <w:jc w:val="center"/>
        </w:trPr>
        <w:tc>
          <w:tcPr>
            <w:tcW w:w="567" w:type="dxa"/>
          </w:tcPr>
          <w:p w14:paraId="7D9C0642" w14:textId="77777777" w:rsidR="00117E76" w:rsidRPr="00BF7282" w:rsidRDefault="00117E76" w:rsidP="00F6461C">
            <w:pPr>
              <w:pStyle w:val="Listenabsatz"/>
              <w:numPr>
                <w:ilvl w:val="0"/>
                <w:numId w:val="73"/>
              </w:numPr>
            </w:pPr>
          </w:p>
        </w:tc>
        <w:tc>
          <w:tcPr>
            <w:tcW w:w="2693" w:type="dxa"/>
          </w:tcPr>
          <w:p w14:paraId="65A9122D" w14:textId="77777777" w:rsidR="00117E76" w:rsidRPr="00BF7282" w:rsidRDefault="00117E76" w:rsidP="00076C6B">
            <w:pPr>
              <w:rPr>
                <w:b/>
              </w:rPr>
            </w:pPr>
            <w:r w:rsidRPr="00BF7282">
              <w:rPr>
                <w:b/>
              </w:rPr>
              <w:t>Inhalt</w:t>
            </w:r>
          </w:p>
        </w:tc>
        <w:tc>
          <w:tcPr>
            <w:tcW w:w="6662" w:type="dxa"/>
            <w:shd w:val="clear" w:color="auto" w:fill="FFFFFF"/>
          </w:tcPr>
          <w:p w14:paraId="222B4076" w14:textId="77777777" w:rsidR="00A730CD" w:rsidRPr="007B0506" w:rsidRDefault="00117E76" w:rsidP="00F6461C">
            <w:pPr>
              <w:pStyle w:val="Listenabsatz"/>
              <w:numPr>
                <w:ilvl w:val="0"/>
                <w:numId w:val="196"/>
              </w:numPr>
              <w:ind w:left="209" w:hanging="209"/>
              <w:rPr>
                <w:rFonts w:cs="Arial"/>
              </w:rPr>
            </w:pPr>
            <w:r w:rsidRPr="007B0506">
              <w:rPr>
                <w:rFonts w:cs="Arial"/>
              </w:rPr>
              <w:t>Prozesse und Strukturen der Planung betrieblicher Bildung be</w:t>
            </w:r>
            <w:r w:rsidRPr="007B0506">
              <w:rPr>
                <w:rFonts w:cs="Arial"/>
              </w:rPr>
              <w:softHyphen/>
              <w:t>achten</w:t>
            </w:r>
          </w:p>
          <w:p w14:paraId="7054A8DC" w14:textId="77777777" w:rsidR="00A730CD" w:rsidRPr="007B0506" w:rsidRDefault="00117E76" w:rsidP="00F6461C">
            <w:pPr>
              <w:pStyle w:val="Listenabsatz"/>
              <w:numPr>
                <w:ilvl w:val="0"/>
                <w:numId w:val="196"/>
              </w:numPr>
              <w:ind w:left="209" w:hanging="209"/>
              <w:rPr>
                <w:rFonts w:cs="Arial"/>
              </w:rPr>
            </w:pPr>
            <w:r w:rsidRPr="007B0506">
              <w:rPr>
                <w:rFonts w:cs="Arial"/>
              </w:rPr>
              <w:t>Organisationsformen und Methoden betrieblicher Bildung be</w:t>
            </w:r>
            <w:r w:rsidRPr="007B0506">
              <w:rPr>
                <w:rFonts w:cs="Arial"/>
              </w:rPr>
              <w:softHyphen/>
              <w:t>werten</w:t>
            </w:r>
          </w:p>
          <w:p w14:paraId="7ADEF063" w14:textId="55602FA4" w:rsidR="00A730CD" w:rsidRPr="007B0506" w:rsidRDefault="00117E76" w:rsidP="00F6461C">
            <w:pPr>
              <w:pStyle w:val="Listenabsatz"/>
              <w:numPr>
                <w:ilvl w:val="0"/>
                <w:numId w:val="196"/>
              </w:numPr>
              <w:ind w:left="209" w:hanging="209"/>
              <w:rPr>
                <w:rFonts w:cs="Arial"/>
              </w:rPr>
            </w:pPr>
            <w:r w:rsidRPr="007B0506">
              <w:rPr>
                <w:rFonts w:cs="Arial"/>
              </w:rPr>
              <w:t xml:space="preserve">Training </w:t>
            </w:r>
            <w:r w:rsidR="00190B5B" w:rsidRPr="007B0506">
              <w:rPr>
                <w:rFonts w:cs="Arial"/>
              </w:rPr>
              <w:t>planen</w:t>
            </w:r>
            <w:r w:rsidRPr="007B0506">
              <w:rPr>
                <w:rFonts w:cs="Arial"/>
              </w:rPr>
              <w:t>, durchführen, reflektieren</w:t>
            </w:r>
          </w:p>
          <w:p w14:paraId="55B8F887" w14:textId="77777777" w:rsidR="00A730CD" w:rsidRDefault="00117E76" w:rsidP="00F6461C">
            <w:pPr>
              <w:pStyle w:val="Listenabsatz"/>
              <w:numPr>
                <w:ilvl w:val="0"/>
                <w:numId w:val="196"/>
              </w:numPr>
              <w:ind w:left="209" w:hanging="209"/>
            </w:pPr>
            <w:r w:rsidRPr="007B0506">
              <w:rPr>
                <w:rFonts w:cs="Arial"/>
              </w:rPr>
              <w:t>Coachen und Beraten</w:t>
            </w:r>
          </w:p>
        </w:tc>
      </w:tr>
      <w:tr w:rsidR="00117E76" w:rsidRPr="00BF7282" w14:paraId="765266F1" w14:textId="77777777" w:rsidTr="00076C6B">
        <w:trPr>
          <w:jc w:val="center"/>
        </w:trPr>
        <w:tc>
          <w:tcPr>
            <w:tcW w:w="567" w:type="dxa"/>
          </w:tcPr>
          <w:p w14:paraId="48B0BB68" w14:textId="77777777" w:rsidR="00117E76" w:rsidRPr="00BF7282" w:rsidRDefault="00117E76" w:rsidP="00F6461C">
            <w:pPr>
              <w:pStyle w:val="Listenabsatz"/>
              <w:numPr>
                <w:ilvl w:val="0"/>
                <w:numId w:val="73"/>
              </w:numPr>
            </w:pPr>
          </w:p>
        </w:tc>
        <w:tc>
          <w:tcPr>
            <w:tcW w:w="2693" w:type="dxa"/>
          </w:tcPr>
          <w:p w14:paraId="1289D656" w14:textId="77777777" w:rsidR="001A42A2" w:rsidRDefault="00117E76" w:rsidP="00076C6B">
            <w:pPr>
              <w:rPr>
                <w:b/>
              </w:rPr>
            </w:pPr>
            <w:r w:rsidRPr="00BF7282">
              <w:rPr>
                <w:b/>
              </w:rPr>
              <w:t xml:space="preserve">Lernziele und </w:t>
            </w:r>
          </w:p>
          <w:p w14:paraId="3F12576D" w14:textId="4CF06F9E" w:rsidR="00117E76" w:rsidRPr="00BF7282" w:rsidRDefault="00117E76" w:rsidP="00076C6B">
            <w:pPr>
              <w:rPr>
                <w:b/>
              </w:rPr>
            </w:pPr>
            <w:r w:rsidRPr="00BF7282">
              <w:rPr>
                <w:b/>
              </w:rPr>
              <w:t>Kompetenzen</w:t>
            </w:r>
          </w:p>
        </w:tc>
        <w:tc>
          <w:tcPr>
            <w:tcW w:w="6662" w:type="dxa"/>
            <w:shd w:val="clear" w:color="auto" w:fill="FFFFFF"/>
          </w:tcPr>
          <w:p w14:paraId="3DB0D7D9" w14:textId="77777777" w:rsidR="00117E76" w:rsidRPr="00BF7282" w:rsidRDefault="00117E76" w:rsidP="00076C6B">
            <w:r w:rsidRPr="00BF7282">
              <w:t xml:space="preserve">Die Studierenden </w:t>
            </w:r>
          </w:p>
          <w:p w14:paraId="44558536" w14:textId="77777777" w:rsidR="00A730CD" w:rsidRPr="007B0506" w:rsidRDefault="00117E76" w:rsidP="00F6461C">
            <w:pPr>
              <w:pStyle w:val="Listenabsatz"/>
              <w:numPr>
                <w:ilvl w:val="0"/>
                <w:numId w:val="196"/>
              </w:numPr>
              <w:ind w:left="209" w:hanging="209"/>
              <w:rPr>
                <w:rFonts w:cs="Arial"/>
              </w:rPr>
            </w:pPr>
            <w:r w:rsidRPr="007B0506">
              <w:rPr>
                <w:rFonts w:cs="Arial"/>
              </w:rPr>
              <w:t>erwerben umfassende Kenntnisse über Prozesse und Strukturen der Planung in der betrieblichen Bildungsarbeit und nutzen sie in der didaktischen Umsetzung.</w:t>
            </w:r>
          </w:p>
          <w:p w14:paraId="1FE4393E" w14:textId="77777777" w:rsidR="00A730CD" w:rsidRPr="007B0506" w:rsidRDefault="00117E76" w:rsidP="00F6461C">
            <w:pPr>
              <w:pStyle w:val="Listenabsatz"/>
              <w:numPr>
                <w:ilvl w:val="0"/>
                <w:numId w:val="196"/>
              </w:numPr>
              <w:ind w:left="209" w:hanging="209"/>
              <w:rPr>
                <w:rFonts w:cs="Arial"/>
              </w:rPr>
            </w:pPr>
            <w:r w:rsidRPr="007B0506">
              <w:rPr>
                <w:rFonts w:cs="Arial"/>
              </w:rPr>
              <w:t>können die Potenziale verschiedener Organisationsformen und Methoden der betrieblichen Bildung auf der Basis didaktischer Kriterien bewerten.</w:t>
            </w:r>
          </w:p>
          <w:p w14:paraId="1174C416" w14:textId="77777777" w:rsidR="00A730CD" w:rsidRPr="007B0506" w:rsidRDefault="00117E76" w:rsidP="00F6461C">
            <w:pPr>
              <w:pStyle w:val="Listenabsatz"/>
              <w:numPr>
                <w:ilvl w:val="0"/>
                <w:numId w:val="196"/>
              </w:numPr>
              <w:ind w:left="209" w:hanging="209"/>
              <w:rPr>
                <w:rFonts w:cs="Arial"/>
              </w:rPr>
            </w:pPr>
            <w:r w:rsidRPr="007B0506">
              <w:rPr>
                <w:rFonts w:cs="Arial"/>
              </w:rPr>
              <w:t>können ein Trainingssegment planen, durchführen und reflek</w:t>
            </w:r>
            <w:r w:rsidRPr="007B0506">
              <w:rPr>
                <w:rFonts w:cs="Arial"/>
              </w:rPr>
              <w:softHyphen/>
              <w:t>tieren.</w:t>
            </w:r>
          </w:p>
          <w:p w14:paraId="47933B2F" w14:textId="14551007" w:rsidR="00A730CD" w:rsidRDefault="00117E76" w:rsidP="00F6461C">
            <w:pPr>
              <w:pStyle w:val="Listenabsatz"/>
              <w:numPr>
                <w:ilvl w:val="0"/>
                <w:numId w:val="196"/>
              </w:numPr>
              <w:ind w:left="209" w:hanging="209"/>
            </w:pPr>
            <w:r w:rsidRPr="007B0506">
              <w:rPr>
                <w:rFonts w:cs="Arial"/>
              </w:rPr>
              <w:t>können das Potenzial ver</w:t>
            </w:r>
            <w:r w:rsidR="00190B5B" w:rsidRPr="007B0506">
              <w:rPr>
                <w:rFonts w:cs="Arial"/>
              </w:rPr>
              <w:t>schiedener Coachingansätze und -</w:t>
            </w:r>
            <w:r w:rsidRPr="007B0506">
              <w:rPr>
                <w:rFonts w:cs="Arial"/>
              </w:rPr>
              <w:t>tools fallbezogen analysieren und bewerten.</w:t>
            </w:r>
          </w:p>
        </w:tc>
      </w:tr>
      <w:tr w:rsidR="00117E76" w:rsidRPr="00BF7282" w14:paraId="4F23A676" w14:textId="77777777" w:rsidTr="00076C6B">
        <w:trPr>
          <w:jc w:val="center"/>
        </w:trPr>
        <w:tc>
          <w:tcPr>
            <w:tcW w:w="567" w:type="dxa"/>
          </w:tcPr>
          <w:p w14:paraId="524428D5" w14:textId="77777777" w:rsidR="00117E76" w:rsidRPr="00BF7282" w:rsidRDefault="00117E76" w:rsidP="00F6461C">
            <w:pPr>
              <w:pStyle w:val="Listenabsatz"/>
              <w:numPr>
                <w:ilvl w:val="0"/>
                <w:numId w:val="73"/>
              </w:numPr>
            </w:pPr>
          </w:p>
        </w:tc>
        <w:tc>
          <w:tcPr>
            <w:tcW w:w="2693" w:type="dxa"/>
          </w:tcPr>
          <w:p w14:paraId="06F431D2" w14:textId="77777777" w:rsidR="001A42A2" w:rsidRDefault="00117E76" w:rsidP="00076C6B">
            <w:pPr>
              <w:rPr>
                <w:b/>
              </w:rPr>
            </w:pPr>
            <w:r w:rsidRPr="00BF7282">
              <w:rPr>
                <w:b/>
              </w:rPr>
              <w:t xml:space="preserve">Empfohlene </w:t>
            </w:r>
          </w:p>
          <w:p w14:paraId="1BDF41D5" w14:textId="61280952" w:rsidR="00117E76" w:rsidRPr="00BF7282" w:rsidRDefault="00117E76" w:rsidP="00076C6B">
            <w:pPr>
              <w:rPr>
                <w:b/>
              </w:rPr>
            </w:pPr>
            <w:r w:rsidRPr="00BF7282">
              <w:rPr>
                <w:b/>
              </w:rPr>
              <w:t>Voraussetzungen für die Teilnahme</w:t>
            </w:r>
          </w:p>
        </w:tc>
        <w:tc>
          <w:tcPr>
            <w:tcW w:w="6662" w:type="dxa"/>
          </w:tcPr>
          <w:p w14:paraId="5EED42AC" w14:textId="608100F7" w:rsidR="00117E76" w:rsidRPr="00BF7282" w:rsidRDefault="00536356" w:rsidP="00076C6B">
            <w:r w:rsidRPr="00BF7282">
              <w:rPr>
                <w:rFonts w:cs="Arial"/>
                <w:szCs w:val="22"/>
              </w:rPr>
              <w:t>-.-</w:t>
            </w:r>
          </w:p>
        </w:tc>
      </w:tr>
      <w:tr w:rsidR="00117E76" w:rsidRPr="00BF7282" w14:paraId="0EC71EB1" w14:textId="77777777" w:rsidTr="00076C6B">
        <w:trPr>
          <w:jc w:val="center"/>
        </w:trPr>
        <w:tc>
          <w:tcPr>
            <w:tcW w:w="567" w:type="dxa"/>
          </w:tcPr>
          <w:p w14:paraId="25B5DEE0" w14:textId="77777777" w:rsidR="00117E76" w:rsidRPr="00BF7282" w:rsidRDefault="00117E76" w:rsidP="00F6461C">
            <w:pPr>
              <w:pStyle w:val="Listenabsatz"/>
              <w:numPr>
                <w:ilvl w:val="0"/>
                <w:numId w:val="73"/>
              </w:numPr>
            </w:pPr>
          </w:p>
        </w:tc>
        <w:tc>
          <w:tcPr>
            <w:tcW w:w="2693" w:type="dxa"/>
          </w:tcPr>
          <w:p w14:paraId="07AA6055" w14:textId="77777777" w:rsidR="001A42A2" w:rsidRDefault="00117E76" w:rsidP="00076C6B">
            <w:pPr>
              <w:rPr>
                <w:b/>
              </w:rPr>
            </w:pPr>
            <w:r w:rsidRPr="00BF7282">
              <w:rPr>
                <w:b/>
              </w:rPr>
              <w:t xml:space="preserve">Einpassung in </w:t>
            </w:r>
          </w:p>
          <w:p w14:paraId="4D340154" w14:textId="2E3E506E" w:rsidR="00117E76" w:rsidRPr="00BF7282" w:rsidRDefault="00117E76" w:rsidP="00076C6B">
            <w:pPr>
              <w:rPr>
                <w:b/>
              </w:rPr>
            </w:pPr>
            <w:r w:rsidRPr="00BF7282">
              <w:rPr>
                <w:b/>
              </w:rPr>
              <w:t>Musterstudienplan</w:t>
            </w:r>
          </w:p>
        </w:tc>
        <w:tc>
          <w:tcPr>
            <w:tcW w:w="6662" w:type="dxa"/>
          </w:tcPr>
          <w:p w14:paraId="5F23D811" w14:textId="77777777" w:rsidR="00117E76" w:rsidRPr="001A42A2" w:rsidRDefault="00117E76" w:rsidP="00F6461C">
            <w:pPr>
              <w:pStyle w:val="Listenabsatz"/>
              <w:numPr>
                <w:ilvl w:val="0"/>
                <w:numId w:val="196"/>
              </w:numPr>
              <w:ind w:left="209" w:hanging="209"/>
              <w:rPr>
                <w:rFonts w:cs="Arial"/>
              </w:rPr>
            </w:pPr>
            <w:r w:rsidRPr="001A42A2">
              <w:rPr>
                <w:rFonts w:cs="Arial"/>
              </w:rPr>
              <w:t>Studienrichtung I: im 6. Semester</w:t>
            </w:r>
          </w:p>
          <w:p w14:paraId="7D24FB3C" w14:textId="77777777" w:rsidR="00117E76" w:rsidRPr="00BF7282" w:rsidRDefault="00117E76" w:rsidP="00F6461C">
            <w:pPr>
              <w:pStyle w:val="Listenabsatz"/>
              <w:numPr>
                <w:ilvl w:val="0"/>
                <w:numId w:val="196"/>
              </w:numPr>
              <w:ind w:left="209" w:hanging="209"/>
            </w:pPr>
            <w:r w:rsidRPr="001A42A2">
              <w:rPr>
                <w:rFonts w:cs="Arial"/>
              </w:rPr>
              <w:t>Studienrichtung II: im 4. Semester</w:t>
            </w:r>
          </w:p>
        </w:tc>
      </w:tr>
      <w:tr w:rsidR="00117E76" w:rsidRPr="00BF7282" w14:paraId="020A5C39" w14:textId="77777777" w:rsidTr="00076C6B">
        <w:trPr>
          <w:jc w:val="center"/>
        </w:trPr>
        <w:tc>
          <w:tcPr>
            <w:tcW w:w="567" w:type="dxa"/>
            <w:shd w:val="clear" w:color="auto" w:fill="FFFFFF"/>
          </w:tcPr>
          <w:p w14:paraId="07F12360" w14:textId="77777777" w:rsidR="00117E76" w:rsidRPr="00BF7282" w:rsidRDefault="00117E76" w:rsidP="00F6461C">
            <w:pPr>
              <w:pStyle w:val="Listenabsatz"/>
              <w:numPr>
                <w:ilvl w:val="0"/>
                <w:numId w:val="73"/>
              </w:numPr>
            </w:pPr>
          </w:p>
        </w:tc>
        <w:tc>
          <w:tcPr>
            <w:tcW w:w="2693" w:type="dxa"/>
            <w:shd w:val="clear" w:color="auto" w:fill="FFFFFF"/>
          </w:tcPr>
          <w:p w14:paraId="6610867A" w14:textId="77777777" w:rsidR="001A42A2" w:rsidRDefault="00117E76" w:rsidP="00076C6B">
            <w:pPr>
              <w:rPr>
                <w:b/>
              </w:rPr>
            </w:pPr>
            <w:r w:rsidRPr="00BF7282">
              <w:rPr>
                <w:b/>
              </w:rPr>
              <w:t xml:space="preserve">Verwendbarkeit des </w:t>
            </w:r>
          </w:p>
          <w:p w14:paraId="48E6E0C2" w14:textId="2303E943" w:rsidR="00117E76" w:rsidRPr="00BF7282" w:rsidRDefault="00117E76" w:rsidP="00076C6B">
            <w:pPr>
              <w:rPr>
                <w:b/>
              </w:rPr>
            </w:pPr>
            <w:r w:rsidRPr="00BF7282">
              <w:rPr>
                <w:b/>
              </w:rPr>
              <w:t>Moduls</w:t>
            </w:r>
          </w:p>
        </w:tc>
        <w:tc>
          <w:tcPr>
            <w:tcW w:w="6662" w:type="dxa"/>
            <w:shd w:val="clear" w:color="auto" w:fill="FFFFFF"/>
          </w:tcPr>
          <w:p w14:paraId="5C4945DF" w14:textId="755634E0" w:rsidR="00117E76" w:rsidRPr="00BF7282" w:rsidRDefault="00117E76">
            <w:r w:rsidRPr="00BF7282">
              <w:t>Modul im Kernbereich für Studierende der Wirtschaftswissen</w:t>
            </w:r>
            <w:r w:rsidRPr="00BF7282">
              <w:softHyphen/>
              <w:t>schaften mit Schwerpunkt Wirtschafts- und Betriebspädagogik</w:t>
            </w:r>
          </w:p>
        </w:tc>
      </w:tr>
      <w:tr w:rsidR="00117E76" w:rsidRPr="00BF7282" w14:paraId="42691656" w14:textId="77777777" w:rsidTr="00076C6B">
        <w:trPr>
          <w:jc w:val="center"/>
        </w:trPr>
        <w:tc>
          <w:tcPr>
            <w:tcW w:w="567" w:type="dxa"/>
            <w:shd w:val="clear" w:color="auto" w:fill="FFFFFF"/>
          </w:tcPr>
          <w:p w14:paraId="6280B2DF" w14:textId="77777777" w:rsidR="00117E76" w:rsidRPr="00BF7282" w:rsidRDefault="00117E76" w:rsidP="00F6461C">
            <w:pPr>
              <w:pStyle w:val="Listenabsatz"/>
              <w:numPr>
                <w:ilvl w:val="0"/>
                <w:numId w:val="73"/>
              </w:numPr>
            </w:pPr>
          </w:p>
        </w:tc>
        <w:tc>
          <w:tcPr>
            <w:tcW w:w="2693" w:type="dxa"/>
            <w:shd w:val="clear" w:color="auto" w:fill="FFFFFF"/>
          </w:tcPr>
          <w:p w14:paraId="3FE9593B" w14:textId="77777777" w:rsidR="001A42A2" w:rsidRDefault="00117E76" w:rsidP="00076C6B">
            <w:pPr>
              <w:rPr>
                <w:b/>
              </w:rPr>
            </w:pPr>
            <w:r w:rsidRPr="00BF7282">
              <w:rPr>
                <w:b/>
              </w:rPr>
              <w:t xml:space="preserve">Studien- und </w:t>
            </w:r>
          </w:p>
          <w:p w14:paraId="7E5B0FBE" w14:textId="7610F81C" w:rsidR="00117E76" w:rsidRPr="00BF7282" w:rsidRDefault="00117E76" w:rsidP="00076C6B">
            <w:pPr>
              <w:rPr>
                <w:b/>
              </w:rPr>
            </w:pPr>
            <w:r w:rsidRPr="00BF7282">
              <w:rPr>
                <w:b/>
              </w:rPr>
              <w:t>Prüfungsleistungen</w:t>
            </w:r>
          </w:p>
        </w:tc>
        <w:tc>
          <w:tcPr>
            <w:tcW w:w="6662" w:type="dxa"/>
            <w:shd w:val="clear" w:color="auto" w:fill="FFFFFF"/>
          </w:tcPr>
          <w:p w14:paraId="0677F11A" w14:textId="1FF31419" w:rsidR="00117E76" w:rsidRPr="00BF7282" w:rsidRDefault="00776B00" w:rsidP="004912AF">
            <w:r w:rsidRPr="004912AF">
              <w:rPr>
                <w:rFonts w:cs="Arial"/>
              </w:rPr>
              <w:t>Hausarbeit</w:t>
            </w:r>
          </w:p>
        </w:tc>
      </w:tr>
      <w:tr w:rsidR="00117E76" w:rsidRPr="00BF7282" w14:paraId="173F3B9F" w14:textId="77777777" w:rsidTr="001525C0">
        <w:trPr>
          <w:trHeight w:val="340"/>
          <w:jc w:val="center"/>
        </w:trPr>
        <w:tc>
          <w:tcPr>
            <w:tcW w:w="567" w:type="dxa"/>
          </w:tcPr>
          <w:p w14:paraId="548ABB4E" w14:textId="0FA70A40" w:rsidR="00117E76" w:rsidRPr="00BF7282" w:rsidRDefault="00117E76" w:rsidP="00F6461C">
            <w:pPr>
              <w:pStyle w:val="Listenabsatz"/>
              <w:numPr>
                <w:ilvl w:val="0"/>
                <w:numId w:val="73"/>
              </w:numPr>
            </w:pPr>
          </w:p>
        </w:tc>
        <w:tc>
          <w:tcPr>
            <w:tcW w:w="2693" w:type="dxa"/>
          </w:tcPr>
          <w:p w14:paraId="694085E9" w14:textId="6635D727" w:rsidR="00117E76" w:rsidRPr="00BF7282" w:rsidRDefault="008A65D5" w:rsidP="00076C6B">
            <w:pPr>
              <w:rPr>
                <w:b/>
              </w:rPr>
            </w:pPr>
            <w:r>
              <w:rPr>
                <w:b/>
              </w:rPr>
              <w:t xml:space="preserve">Berechnung </w:t>
            </w:r>
            <w:r w:rsidR="00117E76" w:rsidRPr="00BF7282">
              <w:rPr>
                <w:b/>
              </w:rPr>
              <w:t>Modulnote</w:t>
            </w:r>
          </w:p>
        </w:tc>
        <w:tc>
          <w:tcPr>
            <w:tcW w:w="6662" w:type="dxa"/>
            <w:shd w:val="clear" w:color="auto" w:fill="FFFFFF"/>
          </w:tcPr>
          <w:p w14:paraId="6B5E2F08" w14:textId="1A3B9023" w:rsidR="00117E76" w:rsidRPr="00BF7282" w:rsidRDefault="00776B00" w:rsidP="00076C6B">
            <w:r>
              <w:t xml:space="preserve">Hausarbeit </w:t>
            </w:r>
            <w:r w:rsidR="001663A9">
              <w:t>(</w:t>
            </w:r>
            <w:r w:rsidR="000F47F0">
              <w:t>100</w:t>
            </w:r>
            <w:r w:rsidR="00F31419">
              <w:t xml:space="preserve"> </w:t>
            </w:r>
            <w:r w:rsidR="000F47F0">
              <w:t>%</w:t>
            </w:r>
            <w:r w:rsidR="001663A9">
              <w:t>)</w:t>
            </w:r>
          </w:p>
        </w:tc>
      </w:tr>
      <w:tr w:rsidR="00117E76" w:rsidRPr="00BF7282" w14:paraId="650E17D7" w14:textId="77777777" w:rsidTr="008A65D5">
        <w:trPr>
          <w:trHeight w:val="340"/>
          <w:jc w:val="center"/>
        </w:trPr>
        <w:tc>
          <w:tcPr>
            <w:tcW w:w="567" w:type="dxa"/>
          </w:tcPr>
          <w:p w14:paraId="6FDF0406" w14:textId="77777777" w:rsidR="00117E76" w:rsidRPr="00BF7282" w:rsidRDefault="00117E76" w:rsidP="00F6461C">
            <w:pPr>
              <w:pStyle w:val="Listenabsatz"/>
              <w:numPr>
                <w:ilvl w:val="0"/>
                <w:numId w:val="73"/>
              </w:numPr>
            </w:pPr>
          </w:p>
        </w:tc>
        <w:tc>
          <w:tcPr>
            <w:tcW w:w="2693" w:type="dxa"/>
          </w:tcPr>
          <w:p w14:paraId="59AA3C09" w14:textId="77777777" w:rsidR="00117E76" w:rsidRPr="00BF7282" w:rsidRDefault="00117E76" w:rsidP="00076C6B">
            <w:pPr>
              <w:rPr>
                <w:b/>
              </w:rPr>
            </w:pPr>
            <w:r w:rsidRPr="00BF7282">
              <w:rPr>
                <w:b/>
              </w:rPr>
              <w:t>Turnus des Angebots</w:t>
            </w:r>
          </w:p>
        </w:tc>
        <w:tc>
          <w:tcPr>
            <w:tcW w:w="6662" w:type="dxa"/>
            <w:shd w:val="clear" w:color="auto" w:fill="FFFFFF"/>
          </w:tcPr>
          <w:p w14:paraId="72CE07CC" w14:textId="3B8D6B64" w:rsidR="00117E76" w:rsidRPr="00BF7282" w:rsidRDefault="00117E76" w:rsidP="00076C6B">
            <w:r w:rsidRPr="00BF7282">
              <w:t xml:space="preserve">Jährlich im </w:t>
            </w:r>
            <w:r w:rsidR="00DD2B35">
              <w:t>SoSe</w:t>
            </w:r>
          </w:p>
        </w:tc>
      </w:tr>
      <w:tr w:rsidR="00117E76" w:rsidRPr="00BF7282" w14:paraId="6D6C72A2" w14:textId="77777777" w:rsidTr="00076C6B">
        <w:trPr>
          <w:jc w:val="center"/>
        </w:trPr>
        <w:tc>
          <w:tcPr>
            <w:tcW w:w="567" w:type="dxa"/>
          </w:tcPr>
          <w:p w14:paraId="68B58153" w14:textId="77777777" w:rsidR="00117E76" w:rsidRPr="00BF7282" w:rsidRDefault="00117E76" w:rsidP="00F6461C">
            <w:pPr>
              <w:pStyle w:val="Listenabsatz"/>
              <w:numPr>
                <w:ilvl w:val="0"/>
                <w:numId w:val="73"/>
              </w:numPr>
            </w:pPr>
          </w:p>
        </w:tc>
        <w:tc>
          <w:tcPr>
            <w:tcW w:w="2693" w:type="dxa"/>
          </w:tcPr>
          <w:p w14:paraId="162F2E6A" w14:textId="77777777" w:rsidR="00117E76" w:rsidRPr="00BF7282" w:rsidRDefault="00117E76" w:rsidP="00076C6B">
            <w:pPr>
              <w:rPr>
                <w:b/>
              </w:rPr>
            </w:pPr>
            <w:r w:rsidRPr="00BF7282">
              <w:rPr>
                <w:b/>
              </w:rPr>
              <w:t>Arbeitsaufwand</w:t>
            </w:r>
          </w:p>
        </w:tc>
        <w:tc>
          <w:tcPr>
            <w:tcW w:w="6662" w:type="dxa"/>
          </w:tcPr>
          <w:p w14:paraId="2B144325" w14:textId="77777777" w:rsidR="00117E76" w:rsidRPr="00BF7282" w:rsidRDefault="00117E76" w:rsidP="00076C6B">
            <w:r w:rsidRPr="00BF7282">
              <w:t>Präsenzzeit: 30 h</w:t>
            </w:r>
          </w:p>
          <w:p w14:paraId="4360A37B" w14:textId="77777777" w:rsidR="00117E76" w:rsidRPr="00BF7282" w:rsidRDefault="00117E76" w:rsidP="00076C6B">
            <w:r w:rsidRPr="00BF7282">
              <w:t>Eigenstudium: 120 h</w:t>
            </w:r>
          </w:p>
        </w:tc>
      </w:tr>
      <w:tr w:rsidR="00117E76" w:rsidRPr="00BF7282" w14:paraId="49765548" w14:textId="77777777" w:rsidTr="008A65D5">
        <w:trPr>
          <w:trHeight w:val="340"/>
          <w:jc w:val="center"/>
        </w:trPr>
        <w:tc>
          <w:tcPr>
            <w:tcW w:w="567" w:type="dxa"/>
          </w:tcPr>
          <w:p w14:paraId="74769F98" w14:textId="77777777" w:rsidR="00117E76" w:rsidRPr="00BF7282" w:rsidRDefault="00117E76" w:rsidP="00F6461C">
            <w:pPr>
              <w:pStyle w:val="Listenabsatz"/>
              <w:numPr>
                <w:ilvl w:val="0"/>
                <w:numId w:val="73"/>
              </w:numPr>
            </w:pPr>
          </w:p>
        </w:tc>
        <w:tc>
          <w:tcPr>
            <w:tcW w:w="2693" w:type="dxa"/>
          </w:tcPr>
          <w:p w14:paraId="05D5760B" w14:textId="77777777" w:rsidR="00117E76" w:rsidRPr="00BF7282" w:rsidRDefault="00117E76" w:rsidP="00076C6B">
            <w:pPr>
              <w:rPr>
                <w:b/>
              </w:rPr>
            </w:pPr>
            <w:r w:rsidRPr="00BF7282">
              <w:rPr>
                <w:b/>
              </w:rPr>
              <w:t>Dauer des Moduls</w:t>
            </w:r>
          </w:p>
        </w:tc>
        <w:tc>
          <w:tcPr>
            <w:tcW w:w="6662" w:type="dxa"/>
          </w:tcPr>
          <w:p w14:paraId="691E4628" w14:textId="77777777" w:rsidR="00117E76" w:rsidRPr="00BF7282" w:rsidRDefault="00117E76" w:rsidP="00076C6B">
            <w:r w:rsidRPr="00BF7282">
              <w:t>1 Semester</w:t>
            </w:r>
          </w:p>
        </w:tc>
      </w:tr>
      <w:tr w:rsidR="00117E76" w:rsidRPr="00BF7282" w14:paraId="3A9B65B0" w14:textId="77777777" w:rsidTr="008A65D5">
        <w:trPr>
          <w:trHeight w:val="340"/>
          <w:jc w:val="center"/>
        </w:trPr>
        <w:tc>
          <w:tcPr>
            <w:tcW w:w="567" w:type="dxa"/>
          </w:tcPr>
          <w:p w14:paraId="5BB28272" w14:textId="77777777" w:rsidR="00117E76" w:rsidRPr="00BF7282" w:rsidRDefault="00117E76" w:rsidP="00F6461C">
            <w:pPr>
              <w:pStyle w:val="Listenabsatz"/>
              <w:numPr>
                <w:ilvl w:val="0"/>
                <w:numId w:val="73"/>
              </w:numPr>
            </w:pPr>
          </w:p>
        </w:tc>
        <w:tc>
          <w:tcPr>
            <w:tcW w:w="2693" w:type="dxa"/>
          </w:tcPr>
          <w:p w14:paraId="38081B82" w14:textId="77777777" w:rsidR="004A7EF6" w:rsidRDefault="00AF016F" w:rsidP="00076C6B">
            <w:pPr>
              <w:rPr>
                <w:b/>
              </w:rPr>
            </w:pPr>
            <w:r>
              <w:rPr>
                <w:b/>
              </w:rPr>
              <w:t xml:space="preserve">Unterrichts- und </w:t>
            </w:r>
          </w:p>
          <w:p w14:paraId="6A4340B4" w14:textId="2A142963" w:rsidR="00117E76" w:rsidRPr="00BF7282" w:rsidRDefault="00AF016F" w:rsidP="00076C6B">
            <w:pPr>
              <w:rPr>
                <w:b/>
              </w:rPr>
            </w:pPr>
            <w:r>
              <w:rPr>
                <w:b/>
              </w:rPr>
              <w:t>Prüfungssprache</w:t>
            </w:r>
          </w:p>
        </w:tc>
        <w:tc>
          <w:tcPr>
            <w:tcW w:w="6662" w:type="dxa"/>
          </w:tcPr>
          <w:p w14:paraId="31162BCF" w14:textId="4C092361" w:rsidR="00117E76" w:rsidRPr="00BF7282" w:rsidRDefault="00F31419" w:rsidP="00076C6B">
            <w:r>
              <w:t xml:space="preserve">Deutsch und </w:t>
            </w:r>
            <w:r w:rsidR="004900D7">
              <w:t>E</w:t>
            </w:r>
            <w:r w:rsidR="00117E76" w:rsidRPr="00BF7282">
              <w:t>nglisch</w:t>
            </w:r>
          </w:p>
        </w:tc>
      </w:tr>
      <w:tr w:rsidR="00117E76" w:rsidRPr="00BF7282" w14:paraId="550ACFF0" w14:textId="77777777" w:rsidTr="008A65D5">
        <w:trPr>
          <w:trHeight w:val="340"/>
          <w:jc w:val="center"/>
        </w:trPr>
        <w:tc>
          <w:tcPr>
            <w:tcW w:w="567" w:type="dxa"/>
          </w:tcPr>
          <w:p w14:paraId="7698E155" w14:textId="77777777" w:rsidR="00117E76" w:rsidRPr="00BF7282" w:rsidRDefault="00117E76" w:rsidP="00F6461C">
            <w:pPr>
              <w:pStyle w:val="Listenabsatz"/>
              <w:numPr>
                <w:ilvl w:val="0"/>
                <w:numId w:val="73"/>
              </w:numPr>
            </w:pPr>
          </w:p>
        </w:tc>
        <w:tc>
          <w:tcPr>
            <w:tcW w:w="2693" w:type="dxa"/>
          </w:tcPr>
          <w:p w14:paraId="6432A4F3" w14:textId="77777777" w:rsidR="004A7EF6" w:rsidRDefault="00AF016F" w:rsidP="00076C6B">
            <w:pPr>
              <w:rPr>
                <w:b/>
              </w:rPr>
            </w:pPr>
            <w:r>
              <w:rPr>
                <w:b/>
              </w:rPr>
              <w:t xml:space="preserve">(Vorbereitende) </w:t>
            </w:r>
          </w:p>
          <w:p w14:paraId="62097642" w14:textId="05EEDFB0" w:rsidR="00117E76" w:rsidRPr="00BF7282" w:rsidRDefault="00AF016F" w:rsidP="00076C6B">
            <w:pPr>
              <w:rPr>
                <w:b/>
              </w:rPr>
            </w:pPr>
            <w:r>
              <w:rPr>
                <w:b/>
              </w:rPr>
              <w:t>Literatur</w:t>
            </w:r>
          </w:p>
        </w:tc>
        <w:tc>
          <w:tcPr>
            <w:tcW w:w="6662" w:type="dxa"/>
          </w:tcPr>
          <w:p w14:paraId="200AAFE6" w14:textId="500EEE5A" w:rsidR="00117E76" w:rsidRPr="00BF7282" w:rsidRDefault="00536356" w:rsidP="00076C6B">
            <w:r w:rsidRPr="00BF7282">
              <w:rPr>
                <w:rFonts w:cs="Arial"/>
                <w:szCs w:val="22"/>
              </w:rPr>
              <w:t>-.-</w:t>
            </w:r>
          </w:p>
        </w:tc>
      </w:tr>
    </w:tbl>
    <w:p w14:paraId="1AD80BAC" w14:textId="77777777" w:rsidR="00117E76" w:rsidRPr="00BF7282" w:rsidRDefault="00117E76" w:rsidP="00543702">
      <w:r w:rsidRPr="00BF7282">
        <w:br w:type="page"/>
      </w:r>
    </w:p>
    <w:p w14:paraId="121BF170" w14:textId="202B2E91" w:rsidR="00370C0F" w:rsidRDefault="00370C0F" w:rsidP="00543702"/>
    <w:tbl>
      <w:tblPr>
        <w:tblW w:w="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5529"/>
        <w:gridCol w:w="1134"/>
      </w:tblGrid>
      <w:tr w:rsidR="00370C0F" w:rsidRPr="001418CE" w14:paraId="55A361F3" w14:textId="77777777" w:rsidTr="00370C0F">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550A0B43" w14:textId="77777777" w:rsidR="00370C0F" w:rsidRPr="001418CE" w:rsidRDefault="00370C0F" w:rsidP="00F6461C">
            <w:pPr>
              <w:pStyle w:val="Listenabsatz"/>
              <w:numPr>
                <w:ilvl w:val="0"/>
                <w:numId w:val="302"/>
              </w:numPr>
              <w:rPr>
                <w:b/>
              </w:rPr>
            </w:pPr>
            <w:r w:rsidRPr="001418CE">
              <w:br w:type="page"/>
            </w:r>
            <w:r w:rsidRPr="001418CE">
              <w:br w:type="page"/>
            </w:r>
          </w:p>
        </w:tc>
        <w:tc>
          <w:tcPr>
            <w:tcW w:w="2693" w:type="dxa"/>
            <w:tcBorders>
              <w:top w:val="double" w:sz="4" w:space="0" w:color="auto"/>
              <w:left w:val="single" w:sz="4" w:space="0" w:color="auto"/>
              <w:bottom w:val="single" w:sz="4" w:space="0" w:color="auto"/>
              <w:right w:val="single" w:sz="4" w:space="0" w:color="auto"/>
            </w:tcBorders>
            <w:shd w:val="clear" w:color="auto" w:fill="E0E0E0"/>
            <w:hideMark/>
          </w:tcPr>
          <w:p w14:paraId="7D5EDE4E" w14:textId="77777777" w:rsidR="00370C0F" w:rsidRPr="001418CE" w:rsidRDefault="00370C0F" w:rsidP="00370C0F">
            <w:pPr>
              <w:rPr>
                <w:b/>
              </w:rPr>
            </w:pPr>
            <w:r w:rsidRPr="001418CE">
              <w:rPr>
                <w:b/>
              </w:rPr>
              <w:t>Modulbezeichnung</w:t>
            </w:r>
          </w:p>
          <w:p w14:paraId="3B8355CA" w14:textId="55DC632D" w:rsidR="00370C0F" w:rsidRPr="001418CE" w:rsidRDefault="00EE237C" w:rsidP="00370C0F">
            <w:r>
              <w:t>8</w:t>
            </w:r>
            <w:r w:rsidR="008157AA">
              <w:t>5734</w:t>
            </w:r>
          </w:p>
        </w:tc>
        <w:tc>
          <w:tcPr>
            <w:tcW w:w="5529" w:type="dxa"/>
            <w:tcBorders>
              <w:top w:val="double" w:sz="4" w:space="0" w:color="auto"/>
              <w:left w:val="single" w:sz="4" w:space="0" w:color="auto"/>
              <w:bottom w:val="single" w:sz="4" w:space="0" w:color="auto"/>
              <w:right w:val="single" w:sz="4" w:space="0" w:color="auto"/>
            </w:tcBorders>
            <w:shd w:val="clear" w:color="auto" w:fill="E0E0E0"/>
            <w:hideMark/>
          </w:tcPr>
          <w:p w14:paraId="387EFF2C" w14:textId="19322095" w:rsidR="00370C0F" w:rsidRPr="00247B5D" w:rsidRDefault="00370C0F" w:rsidP="00247B5D">
            <w:pPr>
              <w:pStyle w:val="berschriftModul"/>
            </w:pPr>
            <w:bookmarkStart w:id="3859" w:name="_Toc54705448"/>
            <w:r w:rsidRPr="00247B5D">
              <w:t>Betriebspädagogisches Seminar: WEICHENSTELLUNG für Ausbildung und Beruf – Aufbaumodul Betriebliche Integration</w:t>
            </w:r>
            <w:bookmarkEnd w:id="3859"/>
            <w:r w:rsidR="00247B5D">
              <w:t xml:space="preserve"> </w:t>
            </w:r>
          </w:p>
          <w:p w14:paraId="7B101E30" w14:textId="126DF29A" w:rsidR="00370C0F" w:rsidRPr="001418CE" w:rsidRDefault="00E0344E" w:rsidP="00370C0F">
            <w:pPr>
              <w:rPr>
                <w:i/>
                <w:lang w:val="en-US"/>
              </w:rPr>
            </w:pPr>
            <w:r w:rsidRPr="00E0344E">
              <w:rPr>
                <w:lang w:val="en-US"/>
              </w:rPr>
              <w:t>(Specialization in business education and technical vocational education and training: Transfer seminar – WEICHENSTELLUNG mentoring project – advanced module in organizational integration</w:t>
            </w:r>
            <w:r>
              <w:rPr>
                <w:lang w:val="en-US"/>
              </w:rPr>
              <w:t>)</w:t>
            </w:r>
          </w:p>
        </w:tc>
        <w:tc>
          <w:tcPr>
            <w:tcW w:w="1134" w:type="dxa"/>
            <w:tcBorders>
              <w:top w:val="double" w:sz="4" w:space="0" w:color="auto"/>
              <w:left w:val="single" w:sz="4" w:space="0" w:color="auto"/>
              <w:bottom w:val="single" w:sz="4" w:space="0" w:color="auto"/>
              <w:right w:val="double" w:sz="4" w:space="0" w:color="auto"/>
            </w:tcBorders>
            <w:shd w:val="clear" w:color="auto" w:fill="E0E0E0"/>
            <w:hideMark/>
          </w:tcPr>
          <w:p w14:paraId="34630429" w14:textId="77777777" w:rsidR="00370C0F" w:rsidRPr="001418CE" w:rsidRDefault="00370C0F" w:rsidP="00370C0F">
            <w:pPr>
              <w:rPr>
                <w:b/>
              </w:rPr>
            </w:pPr>
            <w:r w:rsidRPr="001418CE">
              <w:rPr>
                <w:b/>
              </w:rPr>
              <w:t>5 ECTS</w:t>
            </w:r>
          </w:p>
        </w:tc>
      </w:tr>
      <w:tr w:rsidR="00370C0F" w:rsidRPr="001418CE" w14:paraId="7A831BE5" w14:textId="77777777" w:rsidTr="00370C0F">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77F184EF" w14:textId="77777777" w:rsidR="00370C0F" w:rsidRPr="001418CE" w:rsidRDefault="00370C0F" w:rsidP="00F6461C">
            <w:pPr>
              <w:pStyle w:val="Listenabsatz"/>
              <w:numPr>
                <w:ilvl w:val="0"/>
                <w:numId w:val="302"/>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0785C6FA" w14:textId="77777777" w:rsidR="00370C0F" w:rsidRPr="001418CE" w:rsidRDefault="00370C0F" w:rsidP="00370C0F">
            <w:pPr>
              <w:rPr>
                <w:rFonts w:cs="Arial"/>
                <w:bCs/>
              </w:rPr>
            </w:pPr>
            <w:r w:rsidRPr="001418CE">
              <w:rPr>
                <w:rFonts w:cs="Arial"/>
                <w:bCs/>
              </w:rPr>
              <w:t>Lehrveranstaltungen</w:t>
            </w:r>
          </w:p>
        </w:tc>
        <w:tc>
          <w:tcPr>
            <w:tcW w:w="5529" w:type="dxa"/>
            <w:tcBorders>
              <w:top w:val="single" w:sz="4" w:space="0" w:color="auto"/>
              <w:left w:val="single" w:sz="4" w:space="0" w:color="auto"/>
              <w:bottom w:val="single" w:sz="4" w:space="0" w:color="auto"/>
              <w:right w:val="single" w:sz="4" w:space="0" w:color="auto"/>
            </w:tcBorders>
            <w:shd w:val="clear" w:color="auto" w:fill="E0E0E0"/>
          </w:tcPr>
          <w:p w14:paraId="322F2BEE" w14:textId="77777777" w:rsidR="00370C0F" w:rsidRPr="00804B79" w:rsidRDefault="00370C0F" w:rsidP="00370C0F">
            <w:r w:rsidRPr="00804B79">
              <w:t>S: WEICHENSTELLUNG betriebliche Integration (2 SWS)</w:t>
            </w:r>
          </w:p>
        </w:tc>
        <w:tc>
          <w:tcPr>
            <w:tcW w:w="1134" w:type="dxa"/>
            <w:tcBorders>
              <w:top w:val="single" w:sz="4" w:space="0" w:color="auto"/>
              <w:left w:val="single" w:sz="4" w:space="0" w:color="auto"/>
              <w:bottom w:val="single" w:sz="4" w:space="0" w:color="auto"/>
              <w:right w:val="double" w:sz="4" w:space="0" w:color="auto"/>
            </w:tcBorders>
            <w:shd w:val="clear" w:color="auto" w:fill="E0E0E0"/>
            <w:hideMark/>
          </w:tcPr>
          <w:p w14:paraId="56B50B66" w14:textId="77777777" w:rsidR="00370C0F" w:rsidRPr="001418CE" w:rsidRDefault="00370C0F" w:rsidP="00370C0F">
            <w:r w:rsidRPr="001418CE">
              <w:t>5 ECTS</w:t>
            </w:r>
          </w:p>
        </w:tc>
      </w:tr>
      <w:tr w:rsidR="00370C0F" w:rsidRPr="001418CE" w14:paraId="2AF039E7" w14:textId="77777777" w:rsidTr="00370C0F">
        <w:trPr>
          <w:trHeight w:val="330"/>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12D22A36" w14:textId="77777777" w:rsidR="00370C0F" w:rsidRPr="001418CE" w:rsidRDefault="00370C0F" w:rsidP="00F6461C">
            <w:pPr>
              <w:pStyle w:val="Listenabsatz"/>
              <w:numPr>
                <w:ilvl w:val="0"/>
                <w:numId w:val="302"/>
              </w:numPr>
              <w:rPr>
                <w:b/>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23AA2393" w14:textId="77777777" w:rsidR="00370C0F" w:rsidRPr="001418CE" w:rsidRDefault="00370C0F" w:rsidP="00370C0F">
            <w:pPr>
              <w:rPr>
                <w:rFonts w:cs="Arial"/>
                <w:bCs/>
              </w:rPr>
            </w:pPr>
            <w:r w:rsidRPr="001418CE">
              <w:rPr>
                <w:rFonts w:cs="Arial"/>
                <w:bCs/>
              </w:rPr>
              <w:t>Lehrende</w:t>
            </w:r>
          </w:p>
        </w:tc>
        <w:tc>
          <w:tcPr>
            <w:tcW w:w="5529" w:type="dxa"/>
            <w:tcBorders>
              <w:top w:val="single" w:sz="4" w:space="0" w:color="auto"/>
              <w:left w:val="single" w:sz="4" w:space="0" w:color="auto"/>
              <w:bottom w:val="double" w:sz="4" w:space="0" w:color="auto"/>
              <w:right w:val="single" w:sz="4" w:space="0" w:color="auto"/>
            </w:tcBorders>
            <w:shd w:val="clear" w:color="auto" w:fill="E0E0E0"/>
            <w:hideMark/>
          </w:tcPr>
          <w:p w14:paraId="51237C98" w14:textId="77777777" w:rsidR="00370C0F" w:rsidRPr="00247B5D" w:rsidRDefault="00370C0F" w:rsidP="00370C0F">
            <w:pPr>
              <w:rPr>
                <w:lang w:val="en-US"/>
              </w:rPr>
            </w:pPr>
            <w:r w:rsidRPr="00247B5D">
              <w:rPr>
                <w:lang w:val="en-US"/>
              </w:rPr>
              <w:t>Florian Kirchhöfer</w:t>
            </w:r>
          </w:p>
        </w:tc>
        <w:tc>
          <w:tcPr>
            <w:tcW w:w="1134" w:type="dxa"/>
            <w:tcBorders>
              <w:top w:val="single" w:sz="4" w:space="0" w:color="auto"/>
              <w:left w:val="single" w:sz="4" w:space="0" w:color="auto"/>
              <w:bottom w:val="double" w:sz="4" w:space="0" w:color="auto"/>
              <w:right w:val="double" w:sz="4" w:space="0" w:color="auto"/>
            </w:tcBorders>
            <w:shd w:val="clear" w:color="auto" w:fill="E0E0E0"/>
          </w:tcPr>
          <w:p w14:paraId="596FA3EA" w14:textId="77777777" w:rsidR="00370C0F" w:rsidRPr="001418CE" w:rsidRDefault="00370C0F" w:rsidP="00370C0F"/>
        </w:tc>
      </w:tr>
    </w:tbl>
    <w:p w14:paraId="5CEA09FD" w14:textId="77777777" w:rsidR="00370C0F" w:rsidRPr="001418CE" w:rsidRDefault="00370C0F" w:rsidP="00370C0F"/>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2"/>
      </w:tblGrid>
      <w:tr w:rsidR="00370C0F" w:rsidRPr="001418CE" w14:paraId="593E8BDE"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198E1C29" w14:textId="77777777" w:rsidR="00370C0F" w:rsidRPr="001418CE" w:rsidRDefault="00370C0F" w:rsidP="00F6461C">
            <w:pPr>
              <w:pStyle w:val="Listenabsatz"/>
              <w:numPr>
                <w:ilvl w:val="0"/>
                <w:numId w:val="302"/>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BDAFDEC" w14:textId="77777777" w:rsidR="00370C0F" w:rsidRPr="001418CE" w:rsidRDefault="00370C0F" w:rsidP="00370C0F">
            <w:pPr>
              <w:rPr>
                <w:b/>
              </w:rPr>
            </w:pPr>
            <w:r w:rsidRPr="001418CE">
              <w:rPr>
                <w:b/>
              </w:rPr>
              <w:t>Modulverantwortliche/r</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1B4C4D4F" w14:textId="77777777" w:rsidR="00370C0F" w:rsidRPr="001418CE" w:rsidRDefault="00370C0F" w:rsidP="00370C0F">
            <w:r w:rsidRPr="001418CE">
              <w:t>Prof. Dr. Wilbers</w:t>
            </w:r>
          </w:p>
        </w:tc>
      </w:tr>
      <w:tr w:rsidR="00370C0F" w:rsidRPr="001418CE" w14:paraId="5826183D"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4F889804" w14:textId="77777777" w:rsidR="00370C0F" w:rsidRPr="001418CE" w:rsidRDefault="00370C0F" w:rsidP="00F6461C">
            <w:pPr>
              <w:pStyle w:val="Listenabsatz"/>
              <w:numPr>
                <w:ilvl w:val="0"/>
                <w:numId w:val="302"/>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63CBF86" w14:textId="77777777" w:rsidR="00370C0F" w:rsidRPr="001418CE" w:rsidRDefault="00370C0F" w:rsidP="00370C0F">
            <w:pPr>
              <w:rPr>
                <w:b/>
              </w:rPr>
            </w:pPr>
            <w:r w:rsidRPr="001418CE">
              <w:rPr>
                <w:b/>
              </w:rPr>
              <w:t>Inhalt</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238C4B01" w14:textId="77777777" w:rsidR="00370C0F" w:rsidRPr="001418CE" w:rsidRDefault="00370C0F" w:rsidP="00370C0F">
            <w:pPr>
              <w:pStyle w:val="Default"/>
              <w:rPr>
                <w:bCs/>
                <w:color w:val="auto"/>
                <w:sz w:val="22"/>
                <w:szCs w:val="22"/>
              </w:rPr>
            </w:pPr>
            <w:r w:rsidRPr="001418CE">
              <w:rPr>
                <w:bCs/>
                <w:color w:val="auto"/>
                <w:sz w:val="22"/>
                <w:szCs w:val="22"/>
              </w:rPr>
              <w:t>Herausforderungen, Strategien und Konzepte für die betriebliche Integration und betriebliche Aus- und Weiterbildung neuzugewanderter Jugendlicher</w:t>
            </w:r>
          </w:p>
        </w:tc>
      </w:tr>
      <w:tr w:rsidR="00370C0F" w:rsidRPr="001418CE" w14:paraId="64E4C81E"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487CC2D0" w14:textId="77777777" w:rsidR="00370C0F" w:rsidRPr="001418CE" w:rsidRDefault="00370C0F" w:rsidP="00F6461C">
            <w:pPr>
              <w:pStyle w:val="Listenabsatz"/>
              <w:numPr>
                <w:ilvl w:val="0"/>
                <w:numId w:val="302"/>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54A798E" w14:textId="77777777" w:rsidR="00370C0F" w:rsidRPr="001418CE" w:rsidRDefault="00370C0F" w:rsidP="00370C0F">
            <w:pPr>
              <w:rPr>
                <w:b/>
              </w:rPr>
            </w:pPr>
            <w:r w:rsidRPr="001418CE">
              <w:rPr>
                <w:b/>
              </w:rPr>
              <w:t xml:space="preserve">Lernziele und </w:t>
            </w:r>
          </w:p>
          <w:p w14:paraId="45262E2D" w14:textId="77777777" w:rsidR="00370C0F" w:rsidRPr="001418CE" w:rsidRDefault="00370C0F" w:rsidP="00370C0F">
            <w:pPr>
              <w:rPr>
                <w:b/>
              </w:rPr>
            </w:pPr>
            <w:r w:rsidRPr="001418CE">
              <w:rPr>
                <w:b/>
              </w:rPr>
              <w:t>Kompetenzen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4C65C45" w14:textId="77777777" w:rsidR="00370C0F" w:rsidRPr="001418CE" w:rsidRDefault="00370C0F" w:rsidP="00370C0F">
            <w:pPr>
              <w:rPr>
                <w:rFonts w:cs="Arial"/>
              </w:rPr>
            </w:pPr>
            <w:r w:rsidRPr="001418CE">
              <w:rPr>
                <w:rFonts w:cs="Arial"/>
              </w:rPr>
              <w:t>Die Studierenden…:</w:t>
            </w:r>
          </w:p>
          <w:p w14:paraId="28CEC0CC" w14:textId="77777777" w:rsidR="00370C0F" w:rsidRPr="001418CE" w:rsidRDefault="00370C0F" w:rsidP="00F6461C">
            <w:pPr>
              <w:pStyle w:val="Listenabsatz"/>
              <w:numPr>
                <w:ilvl w:val="0"/>
                <w:numId w:val="196"/>
              </w:numPr>
              <w:ind w:left="209" w:hanging="209"/>
            </w:pPr>
            <w:r w:rsidRPr="001418CE">
              <w:t>entwickeln ein Bewusstsein für die Herausforderungen und die spezifische Situation von neuzugewanderten Auszubildenden im betrieblichen Kontext</w:t>
            </w:r>
          </w:p>
          <w:p w14:paraId="1EC72402" w14:textId="77777777" w:rsidR="00370C0F" w:rsidRPr="001418CE" w:rsidRDefault="00370C0F" w:rsidP="00F6461C">
            <w:pPr>
              <w:pStyle w:val="Listenabsatz"/>
              <w:numPr>
                <w:ilvl w:val="0"/>
                <w:numId w:val="196"/>
              </w:numPr>
              <w:ind w:left="215" w:hanging="215"/>
            </w:pPr>
            <w:r w:rsidRPr="001418CE">
              <w:t>erwerben umfassende Kenntnisse über Prozesse und Strukturen der Planung in der betrieblichen Bildungsarbeit und nutzen sie in der didaktischen Umsetzung</w:t>
            </w:r>
          </w:p>
          <w:p w14:paraId="58BD28A8" w14:textId="77777777" w:rsidR="00370C0F" w:rsidRPr="001418CE" w:rsidRDefault="00370C0F" w:rsidP="00F6461C">
            <w:pPr>
              <w:pStyle w:val="Listenabsatz"/>
              <w:numPr>
                <w:ilvl w:val="0"/>
                <w:numId w:val="196"/>
              </w:numPr>
              <w:ind w:left="209" w:hanging="209"/>
            </w:pPr>
            <w:r w:rsidRPr="001418CE">
              <w:t>können relevante Methoden der betrieblichen Aus- und Weiterbildung im Kontext der Ausbildung von Geflüchteten reflektieren und anwenden</w:t>
            </w:r>
          </w:p>
          <w:p w14:paraId="6BCD9D41" w14:textId="77777777" w:rsidR="00370C0F" w:rsidRPr="001418CE" w:rsidRDefault="00370C0F" w:rsidP="00F6461C">
            <w:pPr>
              <w:pStyle w:val="Listenabsatz"/>
              <w:numPr>
                <w:ilvl w:val="0"/>
                <w:numId w:val="196"/>
              </w:numPr>
              <w:ind w:left="209" w:hanging="209"/>
            </w:pPr>
            <w:r w:rsidRPr="001418CE">
              <w:t>reflektieren Strategien und Ansätze der der von Unternehmen durchgeführten integrativen Maßnahmen</w:t>
            </w:r>
          </w:p>
          <w:p w14:paraId="4A16B9DA" w14:textId="77777777" w:rsidR="00370C0F" w:rsidRPr="001418CE" w:rsidRDefault="00370C0F" w:rsidP="00F6461C">
            <w:pPr>
              <w:pStyle w:val="Listenabsatz"/>
              <w:numPr>
                <w:ilvl w:val="0"/>
                <w:numId w:val="196"/>
              </w:numPr>
              <w:ind w:left="209" w:hanging="209"/>
            </w:pPr>
            <w:r w:rsidRPr="001418CE">
              <w:t xml:space="preserve">reflektieren eigene Grenzen und Möglichkeiten der betrieblichen Integration im Rahmen des Mentorings </w:t>
            </w:r>
          </w:p>
        </w:tc>
      </w:tr>
      <w:tr w:rsidR="00370C0F" w:rsidRPr="001418CE" w14:paraId="23F1EDC0"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37DE24A1" w14:textId="77777777" w:rsidR="00370C0F" w:rsidRPr="001418CE" w:rsidRDefault="00370C0F" w:rsidP="00F6461C">
            <w:pPr>
              <w:pStyle w:val="Listenabsatz"/>
              <w:numPr>
                <w:ilvl w:val="0"/>
                <w:numId w:val="302"/>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60300662" w14:textId="77777777" w:rsidR="00370C0F" w:rsidRPr="001418CE" w:rsidRDefault="00370C0F" w:rsidP="00370C0F">
            <w:pPr>
              <w:rPr>
                <w:b/>
              </w:rPr>
            </w:pPr>
            <w:r w:rsidRPr="001418CE">
              <w:rPr>
                <w:b/>
              </w:rPr>
              <w:t xml:space="preserve">Empfohlene </w:t>
            </w:r>
          </w:p>
          <w:p w14:paraId="2D71CBE6" w14:textId="77777777" w:rsidR="00370C0F" w:rsidRPr="001418CE" w:rsidRDefault="00370C0F" w:rsidP="00370C0F">
            <w:pPr>
              <w:rPr>
                <w:b/>
              </w:rPr>
            </w:pPr>
            <w:r w:rsidRPr="001418CE">
              <w:rPr>
                <w:b/>
              </w:rPr>
              <w:t>Voraussetzungen für die Teilnahme</w:t>
            </w:r>
          </w:p>
        </w:tc>
        <w:tc>
          <w:tcPr>
            <w:tcW w:w="6662" w:type="dxa"/>
            <w:tcBorders>
              <w:top w:val="single" w:sz="4" w:space="0" w:color="auto"/>
              <w:left w:val="single" w:sz="4" w:space="0" w:color="auto"/>
              <w:bottom w:val="single" w:sz="4" w:space="0" w:color="auto"/>
              <w:right w:val="single" w:sz="4" w:space="0" w:color="auto"/>
            </w:tcBorders>
            <w:hideMark/>
          </w:tcPr>
          <w:p w14:paraId="01A7F86C" w14:textId="77777777" w:rsidR="00370C0F" w:rsidRPr="001418CE" w:rsidRDefault="00370C0F" w:rsidP="00370C0F">
            <w:r w:rsidRPr="001418CE">
              <w:t>Keine</w:t>
            </w:r>
          </w:p>
        </w:tc>
      </w:tr>
      <w:tr w:rsidR="00370C0F" w:rsidRPr="001418CE" w14:paraId="435B07BE"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133AA02B" w14:textId="77777777" w:rsidR="00370C0F" w:rsidRPr="001418CE" w:rsidRDefault="00370C0F" w:rsidP="00F6461C">
            <w:pPr>
              <w:pStyle w:val="Listenabsatz"/>
              <w:numPr>
                <w:ilvl w:val="0"/>
                <w:numId w:val="302"/>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B1F4030" w14:textId="77777777" w:rsidR="00370C0F" w:rsidRPr="001418CE" w:rsidRDefault="00370C0F" w:rsidP="00370C0F">
            <w:pPr>
              <w:rPr>
                <w:b/>
              </w:rPr>
            </w:pPr>
            <w:r w:rsidRPr="001418CE">
              <w:rPr>
                <w:b/>
              </w:rPr>
              <w:t xml:space="preserve">Einpassung in </w:t>
            </w:r>
          </w:p>
          <w:p w14:paraId="08EE5A3A" w14:textId="77777777" w:rsidR="00370C0F" w:rsidRPr="001418CE" w:rsidRDefault="00370C0F" w:rsidP="00370C0F">
            <w:pPr>
              <w:rPr>
                <w:b/>
              </w:rPr>
            </w:pPr>
            <w:r w:rsidRPr="001418CE">
              <w:rPr>
                <w:b/>
              </w:rPr>
              <w:t>Musterstudienplan</w:t>
            </w:r>
          </w:p>
        </w:tc>
        <w:tc>
          <w:tcPr>
            <w:tcW w:w="6662" w:type="dxa"/>
            <w:tcBorders>
              <w:top w:val="single" w:sz="4" w:space="0" w:color="auto"/>
              <w:left w:val="single" w:sz="4" w:space="0" w:color="auto"/>
              <w:bottom w:val="single" w:sz="4" w:space="0" w:color="auto"/>
              <w:right w:val="single" w:sz="4" w:space="0" w:color="auto"/>
            </w:tcBorders>
            <w:hideMark/>
          </w:tcPr>
          <w:p w14:paraId="3B082AB4" w14:textId="77777777" w:rsidR="00370C0F" w:rsidRPr="001418CE" w:rsidRDefault="00370C0F" w:rsidP="00370C0F">
            <w:r w:rsidRPr="001418CE">
              <w:t>Ab dem 5. Semester</w:t>
            </w:r>
          </w:p>
        </w:tc>
      </w:tr>
      <w:tr w:rsidR="00370C0F" w:rsidRPr="001418CE" w14:paraId="1D78E578"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1644E163" w14:textId="77777777" w:rsidR="00370C0F" w:rsidRPr="001418CE" w:rsidRDefault="00370C0F" w:rsidP="00F6461C">
            <w:pPr>
              <w:pStyle w:val="Listenabsatz"/>
              <w:numPr>
                <w:ilvl w:val="0"/>
                <w:numId w:val="302"/>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6B8752E0" w14:textId="77777777" w:rsidR="00370C0F" w:rsidRPr="001418CE" w:rsidRDefault="00370C0F" w:rsidP="00370C0F">
            <w:pPr>
              <w:rPr>
                <w:b/>
              </w:rPr>
            </w:pPr>
            <w:r w:rsidRPr="001418CE">
              <w:rPr>
                <w:b/>
              </w:rPr>
              <w:t>Verwendbarkeit des</w:t>
            </w:r>
          </w:p>
          <w:p w14:paraId="41835941" w14:textId="77777777" w:rsidR="00370C0F" w:rsidRPr="001418CE" w:rsidRDefault="00370C0F" w:rsidP="00370C0F">
            <w:pPr>
              <w:rPr>
                <w:b/>
              </w:rPr>
            </w:pPr>
            <w:r w:rsidRPr="001418CE">
              <w:rPr>
                <w:b/>
              </w:rPr>
              <w:t>Moduls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703F272" w14:textId="7359D811" w:rsidR="00370C0F" w:rsidRPr="001418CE" w:rsidRDefault="002C2207" w:rsidP="00370C0F">
            <w:r w:rsidRPr="00BF7282">
              <w:t>Modul im Kernbereich für Studierende der Wirtschaftswissen</w:t>
            </w:r>
            <w:r w:rsidRPr="00BF7282">
              <w:softHyphen/>
              <w:t>schaften mit Schwerpunkt Wirtschafts- und Betriebspädagogik</w:t>
            </w:r>
          </w:p>
        </w:tc>
      </w:tr>
      <w:tr w:rsidR="00370C0F" w:rsidRPr="001418CE" w14:paraId="2A136BEF"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4207EF35" w14:textId="77777777" w:rsidR="00370C0F" w:rsidRPr="001418CE" w:rsidRDefault="00370C0F" w:rsidP="00F6461C">
            <w:pPr>
              <w:pStyle w:val="Listenabsatz"/>
              <w:numPr>
                <w:ilvl w:val="0"/>
                <w:numId w:val="302"/>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45708A16" w14:textId="77777777" w:rsidR="00370C0F" w:rsidRPr="001418CE" w:rsidRDefault="00370C0F" w:rsidP="00370C0F">
            <w:pPr>
              <w:rPr>
                <w:b/>
              </w:rPr>
            </w:pPr>
            <w:r w:rsidRPr="001418CE">
              <w:rPr>
                <w:b/>
              </w:rPr>
              <w:t xml:space="preserve">Studien- und </w:t>
            </w:r>
          </w:p>
          <w:p w14:paraId="096E52ED" w14:textId="77777777" w:rsidR="00370C0F" w:rsidRPr="001418CE" w:rsidRDefault="00370C0F" w:rsidP="00370C0F">
            <w:pPr>
              <w:rPr>
                <w:b/>
              </w:rPr>
            </w:pPr>
            <w:r w:rsidRPr="001418CE">
              <w:rPr>
                <w:b/>
              </w:rPr>
              <w:t>Prüfungsleistungen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86FF4E9" w14:textId="77777777" w:rsidR="00370C0F" w:rsidRPr="001418CE" w:rsidRDefault="00370C0F" w:rsidP="00370C0F">
            <w:pPr>
              <w:pStyle w:val="AufzhlungSpiegelstrich"/>
              <w:numPr>
                <w:ilvl w:val="0"/>
                <w:numId w:val="0"/>
              </w:numPr>
              <w:ind w:left="360" w:hanging="360"/>
            </w:pPr>
            <w:r w:rsidRPr="001418CE">
              <w:t>Hausarbeit</w:t>
            </w:r>
          </w:p>
        </w:tc>
      </w:tr>
      <w:tr w:rsidR="00370C0F" w:rsidRPr="001418CE" w14:paraId="14B6C580"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462068C5" w14:textId="77777777" w:rsidR="00370C0F" w:rsidRPr="001418CE" w:rsidRDefault="00370C0F" w:rsidP="00F6461C">
            <w:pPr>
              <w:pStyle w:val="Listenabsatz"/>
              <w:numPr>
                <w:ilvl w:val="0"/>
                <w:numId w:val="302"/>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64602934" w14:textId="77777777" w:rsidR="00370C0F" w:rsidRPr="001418CE" w:rsidRDefault="00370C0F" w:rsidP="00370C0F">
            <w:pPr>
              <w:rPr>
                <w:b/>
              </w:rPr>
            </w:pPr>
            <w:r w:rsidRPr="001418CE">
              <w:rPr>
                <w:b/>
              </w:rPr>
              <w:t xml:space="preserve">Berechnung der </w:t>
            </w:r>
          </w:p>
          <w:p w14:paraId="58198F59" w14:textId="77777777" w:rsidR="00370C0F" w:rsidRPr="001418CE" w:rsidRDefault="00370C0F" w:rsidP="00370C0F">
            <w:pPr>
              <w:rPr>
                <w:b/>
              </w:rPr>
            </w:pPr>
            <w:r w:rsidRPr="001418CE">
              <w:rPr>
                <w:b/>
              </w:rPr>
              <w:t>Modulnote</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79D32E7" w14:textId="77777777" w:rsidR="00370C0F" w:rsidRPr="001418CE" w:rsidRDefault="00370C0F" w:rsidP="00370C0F">
            <w:r w:rsidRPr="001418CE">
              <w:t>Hausarbeit (100 %)</w:t>
            </w:r>
          </w:p>
        </w:tc>
      </w:tr>
      <w:tr w:rsidR="00370C0F" w:rsidRPr="001418CE" w14:paraId="2774B718"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42C38376" w14:textId="77777777" w:rsidR="00370C0F" w:rsidRPr="001418CE" w:rsidRDefault="00370C0F" w:rsidP="00F6461C">
            <w:pPr>
              <w:pStyle w:val="Listenabsatz"/>
              <w:numPr>
                <w:ilvl w:val="0"/>
                <w:numId w:val="302"/>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6197160A" w14:textId="77777777" w:rsidR="00370C0F" w:rsidRPr="001418CE" w:rsidRDefault="00370C0F" w:rsidP="00370C0F">
            <w:pPr>
              <w:rPr>
                <w:b/>
              </w:rPr>
            </w:pPr>
            <w:r w:rsidRPr="001418CE">
              <w:rPr>
                <w:b/>
              </w:rPr>
              <w:t>Turnus des Angebots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7C35651B" w14:textId="77777777" w:rsidR="00370C0F" w:rsidRPr="001418CE" w:rsidRDefault="00370C0F" w:rsidP="00370C0F">
            <w:r w:rsidRPr="001418CE">
              <w:t>Jährlich im WiSe</w:t>
            </w:r>
          </w:p>
        </w:tc>
      </w:tr>
      <w:tr w:rsidR="00370C0F" w:rsidRPr="001418CE" w14:paraId="02B87F2D"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43A0D7FB" w14:textId="77777777" w:rsidR="00370C0F" w:rsidRPr="001418CE" w:rsidRDefault="00370C0F" w:rsidP="00F6461C">
            <w:pPr>
              <w:pStyle w:val="Listenabsatz"/>
              <w:numPr>
                <w:ilvl w:val="0"/>
                <w:numId w:val="302"/>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0C8A7DDF" w14:textId="77777777" w:rsidR="00370C0F" w:rsidRPr="001418CE" w:rsidRDefault="00370C0F" w:rsidP="00370C0F">
            <w:pPr>
              <w:rPr>
                <w:b/>
              </w:rPr>
            </w:pPr>
            <w:r w:rsidRPr="001418CE">
              <w:rPr>
                <w:b/>
              </w:rPr>
              <w:t>Arbeitsaufwand</w:t>
            </w:r>
          </w:p>
        </w:tc>
        <w:tc>
          <w:tcPr>
            <w:tcW w:w="6662" w:type="dxa"/>
            <w:tcBorders>
              <w:top w:val="single" w:sz="4" w:space="0" w:color="auto"/>
              <w:left w:val="single" w:sz="4" w:space="0" w:color="auto"/>
              <w:bottom w:val="single" w:sz="4" w:space="0" w:color="auto"/>
              <w:right w:val="single" w:sz="4" w:space="0" w:color="auto"/>
            </w:tcBorders>
            <w:hideMark/>
          </w:tcPr>
          <w:p w14:paraId="380B84A4" w14:textId="77777777" w:rsidR="00370C0F" w:rsidRPr="001418CE" w:rsidRDefault="00370C0F" w:rsidP="00370C0F">
            <w:r w:rsidRPr="001418CE">
              <w:t>Präsenzzeit: 30 h</w:t>
            </w:r>
          </w:p>
          <w:p w14:paraId="2CEC5CFF" w14:textId="77777777" w:rsidR="00370C0F" w:rsidRPr="001418CE" w:rsidRDefault="00370C0F" w:rsidP="00370C0F">
            <w:r w:rsidRPr="001418CE">
              <w:t>Eigenstudium: 120 h</w:t>
            </w:r>
          </w:p>
        </w:tc>
      </w:tr>
      <w:tr w:rsidR="00370C0F" w:rsidRPr="001418CE" w14:paraId="4157C5F5"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7AF3A155" w14:textId="77777777" w:rsidR="00370C0F" w:rsidRPr="001418CE" w:rsidRDefault="00370C0F" w:rsidP="00F6461C">
            <w:pPr>
              <w:pStyle w:val="Listenabsatz"/>
              <w:numPr>
                <w:ilvl w:val="0"/>
                <w:numId w:val="302"/>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6F813EBA" w14:textId="77777777" w:rsidR="00370C0F" w:rsidRPr="001418CE" w:rsidRDefault="00370C0F" w:rsidP="00370C0F">
            <w:pPr>
              <w:rPr>
                <w:b/>
              </w:rPr>
            </w:pPr>
            <w:r w:rsidRPr="001418CE">
              <w:rPr>
                <w:b/>
              </w:rPr>
              <w:t>Dauer des Moduls</w:t>
            </w:r>
          </w:p>
        </w:tc>
        <w:tc>
          <w:tcPr>
            <w:tcW w:w="6662" w:type="dxa"/>
            <w:tcBorders>
              <w:top w:val="single" w:sz="4" w:space="0" w:color="auto"/>
              <w:left w:val="single" w:sz="4" w:space="0" w:color="auto"/>
              <w:bottom w:val="single" w:sz="4" w:space="0" w:color="auto"/>
              <w:right w:val="single" w:sz="4" w:space="0" w:color="auto"/>
            </w:tcBorders>
            <w:hideMark/>
          </w:tcPr>
          <w:p w14:paraId="4C505849" w14:textId="77777777" w:rsidR="00370C0F" w:rsidRPr="001418CE" w:rsidRDefault="00370C0F" w:rsidP="00370C0F">
            <w:r w:rsidRPr="001418CE">
              <w:t>1 Semester</w:t>
            </w:r>
          </w:p>
        </w:tc>
      </w:tr>
      <w:tr w:rsidR="00370C0F" w:rsidRPr="001418CE" w14:paraId="580AFFAF"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5F520EE2" w14:textId="77777777" w:rsidR="00370C0F" w:rsidRPr="001418CE" w:rsidRDefault="00370C0F" w:rsidP="00F6461C">
            <w:pPr>
              <w:pStyle w:val="Listenabsatz"/>
              <w:numPr>
                <w:ilvl w:val="0"/>
                <w:numId w:val="302"/>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6A11EDDC" w14:textId="77777777" w:rsidR="00370C0F" w:rsidRPr="001418CE" w:rsidRDefault="00370C0F" w:rsidP="00370C0F">
            <w:pPr>
              <w:rPr>
                <w:b/>
              </w:rPr>
            </w:pPr>
            <w:r w:rsidRPr="001418CE">
              <w:rPr>
                <w:b/>
              </w:rPr>
              <w:t xml:space="preserve">Unterrichts- und </w:t>
            </w:r>
          </w:p>
          <w:p w14:paraId="4CDEF121" w14:textId="77777777" w:rsidR="00370C0F" w:rsidRPr="001418CE" w:rsidRDefault="00370C0F" w:rsidP="00370C0F">
            <w:pPr>
              <w:rPr>
                <w:b/>
              </w:rPr>
            </w:pPr>
            <w:r w:rsidRPr="001418CE">
              <w:rPr>
                <w:b/>
              </w:rPr>
              <w:t>Prüfungssprache</w:t>
            </w:r>
          </w:p>
        </w:tc>
        <w:tc>
          <w:tcPr>
            <w:tcW w:w="6662" w:type="dxa"/>
            <w:tcBorders>
              <w:top w:val="single" w:sz="4" w:space="0" w:color="auto"/>
              <w:left w:val="single" w:sz="4" w:space="0" w:color="auto"/>
              <w:bottom w:val="single" w:sz="4" w:space="0" w:color="auto"/>
              <w:right w:val="single" w:sz="4" w:space="0" w:color="auto"/>
            </w:tcBorders>
            <w:hideMark/>
          </w:tcPr>
          <w:p w14:paraId="1FD56185" w14:textId="77777777" w:rsidR="00370C0F" w:rsidRPr="001418CE" w:rsidRDefault="00370C0F" w:rsidP="00370C0F">
            <w:r w:rsidRPr="001418CE">
              <w:t xml:space="preserve">Deutsch </w:t>
            </w:r>
          </w:p>
        </w:tc>
      </w:tr>
      <w:tr w:rsidR="00370C0F" w:rsidRPr="001418CE" w14:paraId="7B6006DD"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38FFCAA5" w14:textId="77777777" w:rsidR="00370C0F" w:rsidRPr="001418CE" w:rsidRDefault="00370C0F" w:rsidP="00F6461C">
            <w:pPr>
              <w:pStyle w:val="Listenabsatz"/>
              <w:numPr>
                <w:ilvl w:val="0"/>
                <w:numId w:val="302"/>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80DEF43" w14:textId="77777777" w:rsidR="00370C0F" w:rsidRPr="001418CE" w:rsidRDefault="00370C0F" w:rsidP="00370C0F">
            <w:pPr>
              <w:rPr>
                <w:b/>
              </w:rPr>
            </w:pPr>
            <w:r w:rsidRPr="001418CE">
              <w:rPr>
                <w:b/>
              </w:rPr>
              <w:t xml:space="preserve">(Vorbereitende) </w:t>
            </w:r>
          </w:p>
          <w:p w14:paraId="59A0B694" w14:textId="77777777" w:rsidR="00370C0F" w:rsidRPr="001418CE" w:rsidRDefault="00370C0F" w:rsidP="00370C0F">
            <w:pPr>
              <w:rPr>
                <w:b/>
              </w:rPr>
            </w:pPr>
            <w:r w:rsidRPr="001418CE">
              <w:rPr>
                <w:b/>
              </w:rPr>
              <w:t>Literatur</w:t>
            </w:r>
          </w:p>
        </w:tc>
        <w:tc>
          <w:tcPr>
            <w:tcW w:w="6662" w:type="dxa"/>
            <w:tcBorders>
              <w:top w:val="single" w:sz="4" w:space="0" w:color="auto"/>
              <w:left w:val="single" w:sz="4" w:space="0" w:color="auto"/>
              <w:bottom w:val="single" w:sz="4" w:space="0" w:color="auto"/>
              <w:right w:val="single" w:sz="4" w:space="0" w:color="auto"/>
            </w:tcBorders>
            <w:hideMark/>
          </w:tcPr>
          <w:p w14:paraId="0589326C" w14:textId="77777777" w:rsidR="00370C0F" w:rsidRPr="001418CE" w:rsidRDefault="00370C0F" w:rsidP="00370C0F">
            <w:r w:rsidRPr="001418CE">
              <w:rPr>
                <w:rFonts w:cs="Arial"/>
              </w:rPr>
              <w:t>-.-</w:t>
            </w:r>
          </w:p>
        </w:tc>
      </w:tr>
    </w:tbl>
    <w:p w14:paraId="7F4A762C" w14:textId="4ED9BC5C" w:rsidR="00370C0F" w:rsidRDefault="00370C0F" w:rsidP="00543702">
      <w:r>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3"/>
        <w:gridCol w:w="5528"/>
        <w:gridCol w:w="1134"/>
      </w:tblGrid>
      <w:tr w:rsidR="0005411D" w:rsidRPr="00BF7282" w14:paraId="542C391C" w14:textId="77777777" w:rsidTr="00076C6B">
        <w:trPr>
          <w:trHeight w:val="567"/>
          <w:jc w:val="center"/>
        </w:trPr>
        <w:tc>
          <w:tcPr>
            <w:tcW w:w="566" w:type="dxa"/>
            <w:tcBorders>
              <w:top w:val="double" w:sz="4" w:space="0" w:color="auto"/>
            </w:tcBorders>
            <w:shd w:val="clear" w:color="auto" w:fill="E0E0E0"/>
          </w:tcPr>
          <w:p w14:paraId="66A4683F" w14:textId="77777777" w:rsidR="0005411D" w:rsidRPr="00BF7282" w:rsidRDefault="0005411D" w:rsidP="00F6461C">
            <w:pPr>
              <w:pStyle w:val="Listenabsatz"/>
              <w:numPr>
                <w:ilvl w:val="0"/>
                <w:numId w:val="74"/>
              </w:numPr>
            </w:pPr>
          </w:p>
        </w:tc>
        <w:tc>
          <w:tcPr>
            <w:tcW w:w="2693" w:type="dxa"/>
            <w:tcBorders>
              <w:top w:val="double" w:sz="4" w:space="0" w:color="auto"/>
            </w:tcBorders>
            <w:shd w:val="clear" w:color="auto" w:fill="E0E0E0"/>
          </w:tcPr>
          <w:p w14:paraId="4C40393D" w14:textId="77777777" w:rsidR="0005411D" w:rsidRPr="00BF7282" w:rsidRDefault="0005411D" w:rsidP="00076C6B">
            <w:pPr>
              <w:rPr>
                <w:b/>
              </w:rPr>
            </w:pPr>
            <w:r w:rsidRPr="00BF7282">
              <w:rPr>
                <w:b/>
              </w:rPr>
              <w:t>Modulbezeichnung</w:t>
            </w:r>
          </w:p>
          <w:p w14:paraId="56E0B8C5" w14:textId="4B008175" w:rsidR="0005411D" w:rsidRPr="00BF7282" w:rsidRDefault="00EE237C" w:rsidP="00076C6B">
            <w:r>
              <w:t>8</w:t>
            </w:r>
            <w:r w:rsidR="00701F2E">
              <w:t>3051</w:t>
            </w:r>
          </w:p>
        </w:tc>
        <w:tc>
          <w:tcPr>
            <w:tcW w:w="5528" w:type="dxa"/>
            <w:tcBorders>
              <w:top w:val="double" w:sz="4" w:space="0" w:color="auto"/>
            </w:tcBorders>
            <w:shd w:val="clear" w:color="auto" w:fill="E0E0E0"/>
          </w:tcPr>
          <w:p w14:paraId="061D2EB8" w14:textId="77777777" w:rsidR="0005411D" w:rsidRPr="00BF7282" w:rsidRDefault="009104E5" w:rsidP="00076C6B">
            <w:pPr>
              <w:pStyle w:val="berschriftModul"/>
              <w:rPr>
                <w:lang w:val="en-GB"/>
              </w:rPr>
            </w:pPr>
            <w:bookmarkStart w:id="3860" w:name="_Toc287964307"/>
            <w:bookmarkStart w:id="3861" w:name="_Toc300074837"/>
            <w:bookmarkStart w:id="3862" w:name="_Toc300153898"/>
            <w:bookmarkStart w:id="3863" w:name="_Toc301861908"/>
            <w:bookmarkStart w:id="3864" w:name="_Toc317511532"/>
            <w:bookmarkStart w:id="3865" w:name="_Toc317694692"/>
            <w:bookmarkStart w:id="3866" w:name="_Toc317772852"/>
            <w:bookmarkStart w:id="3867" w:name="_Toc317781972"/>
            <w:bookmarkStart w:id="3868" w:name="_Toc321385064"/>
            <w:bookmarkStart w:id="3869" w:name="_Toc331492879"/>
            <w:bookmarkStart w:id="3870" w:name="_Toc332267119"/>
            <w:bookmarkStart w:id="3871" w:name="_Toc332366771"/>
            <w:bookmarkStart w:id="3872" w:name="_Toc335747271"/>
            <w:bookmarkStart w:id="3873" w:name="_Toc349828440"/>
            <w:bookmarkStart w:id="3874" w:name="_Toc351715366"/>
            <w:bookmarkStart w:id="3875" w:name="_Toc363638093"/>
            <w:bookmarkStart w:id="3876" w:name="_Toc363638756"/>
            <w:bookmarkStart w:id="3877" w:name="_Toc364322033"/>
            <w:bookmarkStart w:id="3878" w:name="_Toc364328574"/>
            <w:bookmarkStart w:id="3879" w:name="_Toc369082284"/>
            <w:bookmarkStart w:id="3880" w:name="_Toc381686853"/>
            <w:bookmarkStart w:id="3881" w:name="_Toc54705449"/>
            <w:r w:rsidRPr="00BF7282">
              <w:t>Bilanzpolitik und Bilanzanalyse</w:t>
            </w:r>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p>
          <w:p w14:paraId="2895F175" w14:textId="18395B6F" w:rsidR="0005411D" w:rsidRPr="00BF7282" w:rsidRDefault="00D00DC7" w:rsidP="00076C6B">
            <w:pPr>
              <w:rPr>
                <w:lang w:val="en-GB"/>
              </w:rPr>
            </w:pPr>
            <w:r w:rsidRPr="00BF7282">
              <w:t xml:space="preserve">(Financial </w:t>
            </w:r>
            <w:r w:rsidR="00853873">
              <w:t>r</w:t>
            </w:r>
            <w:r w:rsidRPr="00BF7282">
              <w:t xml:space="preserve">eporting and </w:t>
            </w:r>
            <w:r w:rsidR="00853873">
              <w:t>a</w:t>
            </w:r>
            <w:r w:rsidRPr="00BF7282">
              <w:t>nalysis)</w:t>
            </w:r>
          </w:p>
        </w:tc>
        <w:tc>
          <w:tcPr>
            <w:tcW w:w="1134" w:type="dxa"/>
            <w:tcBorders>
              <w:top w:val="double" w:sz="4" w:space="0" w:color="auto"/>
            </w:tcBorders>
            <w:shd w:val="clear" w:color="auto" w:fill="E0E0E0"/>
          </w:tcPr>
          <w:p w14:paraId="1B5CDA37" w14:textId="77777777" w:rsidR="0005411D" w:rsidRPr="00BF7282" w:rsidRDefault="0005411D" w:rsidP="00076C6B">
            <w:pPr>
              <w:rPr>
                <w:b/>
              </w:rPr>
            </w:pPr>
            <w:r w:rsidRPr="00BF7282">
              <w:rPr>
                <w:b/>
              </w:rPr>
              <w:t>5 ECTS</w:t>
            </w:r>
          </w:p>
        </w:tc>
      </w:tr>
      <w:tr w:rsidR="0005411D" w:rsidRPr="00BF7282" w14:paraId="1B443495" w14:textId="77777777" w:rsidTr="00076C6B">
        <w:trPr>
          <w:trHeight w:val="567"/>
          <w:jc w:val="center"/>
        </w:trPr>
        <w:tc>
          <w:tcPr>
            <w:tcW w:w="566" w:type="dxa"/>
            <w:shd w:val="clear" w:color="auto" w:fill="E0E0E0"/>
          </w:tcPr>
          <w:p w14:paraId="3F97CBCD" w14:textId="77777777" w:rsidR="0005411D" w:rsidRPr="00BF7282" w:rsidRDefault="0005411D" w:rsidP="00F6461C">
            <w:pPr>
              <w:pStyle w:val="Listenabsatz"/>
              <w:numPr>
                <w:ilvl w:val="0"/>
                <w:numId w:val="74"/>
              </w:numPr>
            </w:pPr>
          </w:p>
        </w:tc>
        <w:tc>
          <w:tcPr>
            <w:tcW w:w="2693" w:type="dxa"/>
            <w:shd w:val="clear" w:color="auto" w:fill="E0E0E0"/>
          </w:tcPr>
          <w:p w14:paraId="3D724F24" w14:textId="77777777" w:rsidR="0005411D" w:rsidRPr="00BF7282" w:rsidRDefault="0005411D" w:rsidP="00076C6B">
            <w:r w:rsidRPr="00BF7282">
              <w:t>Lehrveranstaltungen</w:t>
            </w:r>
          </w:p>
          <w:p w14:paraId="6552DF7C" w14:textId="77777777" w:rsidR="0005411D" w:rsidRPr="00BF7282" w:rsidRDefault="0005411D" w:rsidP="00076C6B"/>
        </w:tc>
        <w:tc>
          <w:tcPr>
            <w:tcW w:w="5528" w:type="dxa"/>
            <w:shd w:val="clear" w:color="auto" w:fill="E0E0E0"/>
          </w:tcPr>
          <w:p w14:paraId="375475DC" w14:textId="11726F18" w:rsidR="0005411D" w:rsidRPr="00BF7282" w:rsidRDefault="0005411D" w:rsidP="00076C6B">
            <w:r w:rsidRPr="00BF7282">
              <w:t>V</w:t>
            </w:r>
            <w:r w:rsidR="00082A3F">
              <w:t xml:space="preserve"> &amp; Ü</w:t>
            </w:r>
            <w:r w:rsidRPr="00BF7282">
              <w:t>: Bilanzpolitik und Bilanzanalyse (</w:t>
            </w:r>
            <w:r w:rsidR="00082A3F">
              <w:t>4</w:t>
            </w:r>
            <w:r w:rsidRPr="00BF7282">
              <w:t xml:space="preserve"> SWS)</w:t>
            </w:r>
          </w:p>
          <w:p w14:paraId="3E3A3C48" w14:textId="638E7824" w:rsidR="0005411D" w:rsidRPr="00BF7282" w:rsidRDefault="0005411D" w:rsidP="00076C6B"/>
        </w:tc>
        <w:tc>
          <w:tcPr>
            <w:tcW w:w="1134" w:type="dxa"/>
            <w:shd w:val="clear" w:color="auto" w:fill="E0E0E0"/>
          </w:tcPr>
          <w:p w14:paraId="5B277B4F" w14:textId="2049A69C" w:rsidR="0005411D" w:rsidRPr="00BF7282" w:rsidRDefault="00082A3F" w:rsidP="00076C6B">
            <w:r>
              <w:t>5</w:t>
            </w:r>
            <w:r w:rsidR="0005411D" w:rsidRPr="00BF7282">
              <w:t xml:space="preserve"> ECTS</w:t>
            </w:r>
          </w:p>
          <w:p w14:paraId="14B267C9" w14:textId="1B2CF7FA" w:rsidR="0005411D" w:rsidRPr="00BF7282" w:rsidRDefault="0005411D" w:rsidP="00076C6B"/>
        </w:tc>
      </w:tr>
      <w:tr w:rsidR="0005411D" w:rsidRPr="00BF7282" w14:paraId="1C7B0DB7" w14:textId="77777777" w:rsidTr="00076C6B">
        <w:trPr>
          <w:trHeight w:val="441"/>
          <w:jc w:val="center"/>
        </w:trPr>
        <w:tc>
          <w:tcPr>
            <w:tcW w:w="566" w:type="dxa"/>
            <w:tcBorders>
              <w:bottom w:val="double" w:sz="4" w:space="0" w:color="auto"/>
            </w:tcBorders>
            <w:shd w:val="clear" w:color="auto" w:fill="E0E0E0"/>
          </w:tcPr>
          <w:p w14:paraId="22A1F233" w14:textId="77777777" w:rsidR="0005411D" w:rsidRPr="00BF7282" w:rsidRDefault="0005411D" w:rsidP="00F6461C">
            <w:pPr>
              <w:pStyle w:val="Listenabsatz"/>
              <w:numPr>
                <w:ilvl w:val="0"/>
                <w:numId w:val="74"/>
              </w:numPr>
            </w:pPr>
          </w:p>
        </w:tc>
        <w:tc>
          <w:tcPr>
            <w:tcW w:w="2693" w:type="dxa"/>
            <w:tcBorders>
              <w:bottom w:val="double" w:sz="4" w:space="0" w:color="auto"/>
            </w:tcBorders>
            <w:shd w:val="clear" w:color="auto" w:fill="E0E0E0"/>
          </w:tcPr>
          <w:p w14:paraId="39D55F9A" w14:textId="19FD6585" w:rsidR="0005411D" w:rsidRPr="00BF7282" w:rsidRDefault="00C655C3" w:rsidP="00076C6B">
            <w:r>
              <w:t>Lehrende</w:t>
            </w:r>
          </w:p>
        </w:tc>
        <w:tc>
          <w:tcPr>
            <w:tcW w:w="5528" w:type="dxa"/>
            <w:tcBorders>
              <w:bottom w:val="double" w:sz="4" w:space="0" w:color="auto"/>
            </w:tcBorders>
            <w:shd w:val="clear" w:color="auto" w:fill="E0E0E0"/>
          </w:tcPr>
          <w:p w14:paraId="49C15EF3" w14:textId="10AEA8E0" w:rsidR="0005411D" w:rsidRPr="00BF7282" w:rsidRDefault="0005411D" w:rsidP="00076C6B">
            <w:r w:rsidRPr="00BF7282">
              <w:t>Pr</w:t>
            </w:r>
            <w:r w:rsidR="00AA132C">
              <w:t xml:space="preserve">of. </w:t>
            </w:r>
            <w:r w:rsidR="004A7EF6">
              <w:t xml:space="preserve">Dr. </w:t>
            </w:r>
            <w:r w:rsidR="00AA132C">
              <w:t>Henselmann und Mitarbeitende</w:t>
            </w:r>
          </w:p>
        </w:tc>
        <w:tc>
          <w:tcPr>
            <w:tcW w:w="1134" w:type="dxa"/>
            <w:tcBorders>
              <w:bottom w:val="double" w:sz="4" w:space="0" w:color="auto"/>
            </w:tcBorders>
            <w:shd w:val="clear" w:color="auto" w:fill="E0E0E0"/>
          </w:tcPr>
          <w:p w14:paraId="1A647F79" w14:textId="77777777" w:rsidR="0005411D" w:rsidRPr="00BF7282" w:rsidRDefault="0005411D" w:rsidP="00076C6B"/>
        </w:tc>
      </w:tr>
    </w:tbl>
    <w:p w14:paraId="37C9E745" w14:textId="77777777" w:rsidR="0005411D" w:rsidRPr="00BF7282" w:rsidRDefault="0005411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05411D" w:rsidRPr="00BF7282" w14:paraId="6589B132" w14:textId="77777777" w:rsidTr="008A65D5">
        <w:trPr>
          <w:trHeight w:val="340"/>
          <w:jc w:val="center"/>
        </w:trPr>
        <w:tc>
          <w:tcPr>
            <w:tcW w:w="567" w:type="dxa"/>
          </w:tcPr>
          <w:p w14:paraId="57BA07F9" w14:textId="77777777" w:rsidR="0005411D" w:rsidRPr="00BF7282" w:rsidRDefault="0005411D" w:rsidP="00F6461C">
            <w:pPr>
              <w:pStyle w:val="Listenabsatz"/>
              <w:numPr>
                <w:ilvl w:val="0"/>
                <w:numId w:val="74"/>
              </w:numPr>
            </w:pPr>
          </w:p>
        </w:tc>
        <w:tc>
          <w:tcPr>
            <w:tcW w:w="2693" w:type="dxa"/>
          </w:tcPr>
          <w:p w14:paraId="16D0C75B" w14:textId="737C601D" w:rsidR="0005411D" w:rsidRPr="00BF7282" w:rsidRDefault="00C655C3" w:rsidP="00076C6B">
            <w:pPr>
              <w:rPr>
                <w:b/>
              </w:rPr>
            </w:pPr>
            <w:r>
              <w:rPr>
                <w:b/>
              </w:rPr>
              <w:t>Modulverantwortliche/r</w:t>
            </w:r>
          </w:p>
        </w:tc>
        <w:tc>
          <w:tcPr>
            <w:tcW w:w="6663" w:type="dxa"/>
            <w:gridSpan w:val="2"/>
          </w:tcPr>
          <w:p w14:paraId="627CB71D" w14:textId="17915758" w:rsidR="0005411D" w:rsidRPr="00BF7282" w:rsidRDefault="0005411D" w:rsidP="00076C6B">
            <w:r w:rsidRPr="00BF7282">
              <w:t xml:space="preserve">Prof. </w:t>
            </w:r>
            <w:r w:rsidR="004A7EF6">
              <w:t xml:space="preserve">Dr. </w:t>
            </w:r>
            <w:r w:rsidRPr="00BF7282">
              <w:t>Henselmann</w:t>
            </w:r>
          </w:p>
        </w:tc>
      </w:tr>
      <w:tr w:rsidR="0005411D" w:rsidRPr="00BF7282" w14:paraId="188761E5" w14:textId="77777777" w:rsidTr="00355C6A">
        <w:trPr>
          <w:jc w:val="center"/>
        </w:trPr>
        <w:tc>
          <w:tcPr>
            <w:tcW w:w="567" w:type="dxa"/>
          </w:tcPr>
          <w:p w14:paraId="6E5FA6F3" w14:textId="77777777" w:rsidR="0005411D" w:rsidRPr="00BF7282" w:rsidRDefault="0005411D" w:rsidP="00F6461C">
            <w:pPr>
              <w:pStyle w:val="Listenabsatz"/>
              <w:numPr>
                <w:ilvl w:val="0"/>
                <w:numId w:val="74"/>
              </w:numPr>
            </w:pPr>
          </w:p>
        </w:tc>
        <w:tc>
          <w:tcPr>
            <w:tcW w:w="2693" w:type="dxa"/>
          </w:tcPr>
          <w:p w14:paraId="6694A5AC" w14:textId="77777777" w:rsidR="0005411D" w:rsidRPr="00BF7282" w:rsidRDefault="0005411D" w:rsidP="00076C6B">
            <w:pPr>
              <w:rPr>
                <w:b/>
              </w:rPr>
            </w:pPr>
            <w:r w:rsidRPr="00BF7282">
              <w:rPr>
                <w:b/>
              </w:rPr>
              <w:t>Inhalt</w:t>
            </w:r>
          </w:p>
        </w:tc>
        <w:tc>
          <w:tcPr>
            <w:tcW w:w="6663" w:type="dxa"/>
            <w:gridSpan w:val="2"/>
            <w:shd w:val="clear" w:color="auto" w:fill="FFFFFF"/>
          </w:tcPr>
          <w:p w14:paraId="6FA498D0" w14:textId="02781DD8" w:rsidR="0005411D" w:rsidRPr="00BF7282" w:rsidRDefault="001129CE" w:rsidP="00076C6B">
            <w:r w:rsidRPr="00BF7282">
              <w:t>Inhalte der Veranstaltung sind Rahmenbedingungen, Ziele und Träger von Bilanzpolitik und Bilanzanalyse, quantitative Bilanzanalysen (Vermögens- und Kapitalstruktur, Finanzlage, Erfolgslage), Vergleichsmaßstäbe und Urteilsbildung, Instrumente der Bilanzpolitik (Bilanzstichtag, Darstellungsgestaltungen nach IFRS und HGB, Sachverhaltsgestaltungen, Aufstellung und Präsentatio</w:t>
            </w:r>
            <w:r w:rsidR="00A659BD">
              <w:t xml:space="preserve">n), Planung der Bilanzpolitik, </w:t>
            </w:r>
            <w:r w:rsidRPr="00BF7282">
              <w:t>Bereinigungen und qualitative Bilanzanalysen, Auswertungen durch Fremdkapitalgeber</w:t>
            </w:r>
            <w:r w:rsidR="00A659BD">
              <w:t>/innen</w:t>
            </w:r>
            <w:r w:rsidRPr="00BF7282">
              <w:t>, Auswertungen durch Aktionär</w:t>
            </w:r>
            <w:r w:rsidR="00A659BD">
              <w:t>innen und Aktionär</w:t>
            </w:r>
            <w:r w:rsidRPr="00BF7282">
              <w:t>e, Auswertungen durch Geschäftspartner</w:t>
            </w:r>
            <w:r w:rsidR="00A659BD">
              <w:t>/innen</w:t>
            </w:r>
            <w:r w:rsidRPr="00BF7282">
              <w:t xml:space="preserve"> und Konkurrent</w:t>
            </w:r>
            <w:r w:rsidR="00A659BD">
              <w:t>innen und Konkurrent</w:t>
            </w:r>
            <w:r w:rsidRPr="00BF7282">
              <w:t>en.</w:t>
            </w:r>
            <w:r w:rsidR="0005411D" w:rsidRPr="00BF7282">
              <w:t xml:space="preserve"> </w:t>
            </w:r>
          </w:p>
        </w:tc>
      </w:tr>
      <w:tr w:rsidR="0005411D" w:rsidRPr="00BF7282" w14:paraId="3B6435E5" w14:textId="77777777" w:rsidTr="00355C6A">
        <w:trPr>
          <w:jc w:val="center"/>
        </w:trPr>
        <w:tc>
          <w:tcPr>
            <w:tcW w:w="567" w:type="dxa"/>
            <w:shd w:val="clear" w:color="auto" w:fill="FFFFFF"/>
          </w:tcPr>
          <w:p w14:paraId="1CC34B43" w14:textId="77777777" w:rsidR="0005411D" w:rsidRPr="00BF7282" w:rsidRDefault="0005411D" w:rsidP="00F6461C">
            <w:pPr>
              <w:pStyle w:val="Listenabsatz"/>
              <w:numPr>
                <w:ilvl w:val="0"/>
                <w:numId w:val="74"/>
              </w:numPr>
            </w:pPr>
          </w:p>
        </w:tc>
        <w:tc>
          <w:tcPr>
            <w:tcW w:w="2693" w:type="dxa"/>
            <w:shd w:val="clear" w:color="auto" w:fill="FFFFFF"/>
          </w:tcPr>
          <w:p w14:paraId="3AE7BDCD" w14:textId="77777777" w:rsidR="008A65D5" w:rsidRDefault="0005411D" w:rsidP="00076C6B">
            <w:pPr>
              <w:rPr>
                <w:b/>
              </w:rPr>
            </w:pPr>
            <w:r w:rsidRPr="00BF7282">
              <w:rPr>
                <w:b/>
              </w:rPr>
              <w:t xml:space="preserve">Lernziele und </w:t>
            </w:r>
          </w:p>
          <w:p w14:paraId="0B2AFE3E" w14:textId="6769255B" w:rsidR="0005411D" w:rsidRPr="00BF7282" w:rsidRDefault="0005411D" w:rsidP="00076C6B">
            <w:pPr>
              <w:rPr>
                <w:b/>
              </w:rPr>
            </w:pPr>
            <w:r w:rsidRPr="00BF7282">
              <w:rPr>
                <w:b/>
              </w:rPr>
              <w:t>Kompetenzen</w:t>
            </w:r>
          </w:p>
        </w:tc>
        <w:tc>
          <w:tcPr>
            <w:tcW w:w="6663" w:type="dxa"/>
            <w:gridSpan w:val="2"/>
            <w:shd w:val="clear" w:color="auto" w:fill="FFFFFF"/>
          </w:tcPr>
          <w:p w14:paraId="0B684D25" w14:textId="5C48EF8D" w:rsidR="001129CE" w:rsidRPr="00BF7282" w:rsidRDefault="001129CE" w:rsidP="00076C6B">
            <w:r w:rsidRPr="00BF7282">
              <w:t xml:space="preserve">Die Studierenden verfügen in diesen Bereichen über </w:t>
            </w:r>
            <w:r w:rsidR="00A659BD">
              <w:t xml:space="preserve">ein </w:t>
            </w:r>
            <w:r w:rsidRPr="00BF7282">
              <w:t>breites und integriertes Wissen einschließlich der wissenschaftlichen Grundlagen, der praktischen Anwendung sowie eines kritischen Verständnisses der wichtigsten Theorien und Methoden. Die Studierenden können dieses Wissen eigenständig zur umfassenden Beurteilung von konkreten Unternehmen aus der Praxis verknüpfen. Dazu gehört es auch</w:t>
            </w:r>
            <w:r w:rsidR="003D45F1">
              <w:t>,</w:t>
            </w:r>
            <w:r w:rsidRPr="00BF7282">
              <w:t xml:space="preserve"> die erforderlichen Informationen zu beschaffen, Analysemodelle zu entwickeln, erforderliche Auswertungen auszuwählen, Vergleiche vorzunehmen, das Gesamtergebnis zu begründen und verteidigen sowie die Belastbarkeit der Ergebnisse zu hinterfragen.</w:t>
            </w:r>
          </w:p>
        </w:tc>
      </w:tr>
      <w:tr w:rsidR="0005411D" w:rsidRPr="00BF7282" w14:paraId="378ECB97" w14:textId="77777777" w:rsidTr="00355C6A">
        <w:trPr>
          <w:jc w:val="center"/>
        </w:trPr>
        <w:tc>
          <w:tcPr>
            <w:tcW w:w="567" w:type="dxa"/>
          </w:tcPr>
          <w:p w14:paraId="0E74678A" w14:textId="77777777" w:rsidR="0005411D" w:rsidRPr="00BF7282" w:rsidRDefault="0005411D" w:rsidP="00F6461C">
            <w:pPr>
              <w:pStyle w:val="Listenabsatz"/>
              <w:numPr>
                <w:ilvl w:val="0"/>
                <w:numId w:val="74"/>
              </w:numPr>
            </w:pPr>
          </w:p>
        </w:tc>
        <w:tc>
          <w:tcPr>
            <w:tcW w:w="2693" w:type="dxa"/>
          </w:tcPr>
          <w:p w14:paraId="0D5891BB" w14:textId="77777777" w:rsidR="008A65D5" w:rsidRDefault="0005411D" w:rsidP="00076C6B">
            <w:pPr>
              <w:rPr>
                <w:b/>
              </w:rPr>
            </w:pPr>
            <w:r w:rsidRPr="00BF7282">
              <w:rPr>
                <w:b/>
              </w:rPr>
              <w:t xml:space="preserve">Empfohlene </w:t>
            </w:r>
          </w:p>
          <w:p w14:paraId="22B4C857" w14:textId="19DB7566" w:rsidR="0005411D" w:rsidRPr="00BF7282" w:rsidRDefault="0005411D" w:rsidP="00076C6B">
            <w:pPr>
              <w:rPr>
                <w:b/>
              </w:rPr>
            </w:pPr>
            <w:r w:rsidRPr="00BF7282">
              <w:rPr>
                <w:b/>
              </w:rPr>
              <w:t>Voraussetzungen für die Teilnahme</w:t>
            </w:r>
          </w:p>
        </w:tc>
        <w:tc>
          <w:tcPr>
            <w:tcW w:w="6663" w:type="dxa"/>
            <w:gridSpan w:val="2"/>
          </w:tcPr>
          <w:p w14:paraId="0C7675B8" w14:textId="77777777" w:rsidR="0005411D" w:rsidRPr="00BF7282" w:rsidRDefault="0005411D" w:rsidP="00076C6B">
            <w:pPr>
              <w:rPr>
                <w:lang w:val="en-GB"/>
              </w:rPr>
            </w:pPr>
            <w:r w:rsidRPr="00BF7282">
              <w:t>Erfolgreicher Abschluss der Assessmentphase</w:t>
            </w:r>
          </w:p>
        </w:tc>
      </w:tr>
      <w:tr w:rsidR="0005411D" w:rsidRPr="00BF7282" w14:paraId="2B2CBA6B" w14:textId="77777777" w:rsidTr="00355C6A">
        <w:trPr>
          <w:jc w:val="center"/>
        </w:trPr>
        <w:tc>
          <w:tcPr>
            <w:tcW w:w="567" w:type="dxa"/>
          </w:tcPr>
          <w:p w14:paraId="7C253F16" w14:textId="77777777" w:rsidR="0005411D" w:rsidRPr="009774C7" w:rsidRDefault="0005411D" w:rsidP="00F6461C">
            <w:pPr>
              <w:pStyle w:val="Listenabsatz"/>
              <w:numPr>
                <w:ilvl w:val="0"/>
                <w:numId w:val="74"/>
              </w:numPr>
              <w:rPr>
                <w:lang w:val="en-GB"/>
              </w:rPr>
            </w:pPr>
          </w:p>
        </w:tc>
        <w:tc>
          <w:tcPr>
            <w:tcW w:w="2693" w:type="dxa"/>
          </w:tcPr>
          <w:p w14:paraId="3FBE5590" w14:textId="77777777" w:rsidR="008A65D5" w:rsidRDefault="0005411D" w:rsidP="00076C6B">
            <w:pPr>
              <w:rPr>
                <w:b/>
              </w:rPr>
            </w:pPr>
            <w:r w:rsidRPr="00BF7282">
              <w:rPr>
                <w:b/>
              </w:rPr>
              <w:t xml:space="preserve">Einpassung in </w:t>
            </w:r>
          </w:p>
          <w:p w14:paraId="3BF22A06" w14:textId="03E54FD4" w:rsidR="0005411D" w:rsidRPr="00BF7282" w:rsidRDefault="0005411D" w:rsidP="00076C6B">
            <w:pPr>
              <w:rPr>
                <w:b/>
              </w:rPr>
            </w:pPr>
            <w:r w:rsidRPr="00BF7282">
              <w:rPr>
                <w:b/>
              </w:rPr>
              <w:t>Musterstudienplan</w:t>
            </w:r>
          </w:p>
        </w:tc>
        <w:tc>
          <w:tcPr>
            <w:tcW w:w="6663" w:type="dxa"/>
            <w:gridSpan w:val="2"/>
          </w:tcPr>
          <w:p w14:paraId="54430BE9" w14:textId="77777777" w:rsidR="0005411D" w:rsidRPr="00BF7282" w:rsidRDefault="0005411D" w:rsidP="00076C6B">
            <w:r w:rsidRPr="00BF7282">
              <w:t>4. Semester</w:t>
            </w:r>
          </w:p>
        </w:tc>
      </w:tr>
      <w:tr w:rsidR="0005411D" w:rsidRPr="00BF7282" w14:paraId="57513EFE" w14:textId="77777777" w:rsidTr="00355C6A">
        <w:trPr>
          <w:jc w:val="center"/>
        </w:trPr>
        <w:tc>
          <w:tcPr>
            <w:tcW w:w="567" w:type="dxa"/>
          </w:tcPr>
          <w:p w14:paraId="6DF86D5D" w14:textId="77777777" w:rsidR="0005411D" w:rsidRPr="00BF7282" w:rsidRDefault="0005411D" w:rsidP="00F6461C">
            <w:pPr>
              <w:pStyle w:val="Listenabsatz"/>
              <w:numPr>
                <w:ilvl w:val="0"/>
                <w:numId w:val="74"/>
              </w:numPr>
            </w:pPr>
          </w:p>
        </w:tc>
        <w:tc>
          <w:tcPr>
            <w:tcW w:w="2693" w:type="dxa"/>
          </w:tcPr>
          <w:p w14:paraId="133C9F76" w14:textId="77777777" w:rsidR="008A65D5" w:rsidRDefault="0005411D" w:rsidP="00076C6B">
            <w:pPr>
              <w:rPr>
                <w:b/>
              </w:rPr>
            </w:pPr>
            <w:r w:rsidRPr="00BF7282">
              <w:rPr>
                <w:b/>
              </w:rPr>
              <w:t xml:space="preserve">Verwendbarkeit des </w:t>
            </w:r>
          </w:p>
          <w:p w14:paraId="6E888876" w14:textId="17BE24BF" w:rsidR="0005411D" w:rsidRPr="00BF7282" w:rsidRDefault="0005411D" w:rsidP="00076C6B">
            <w:pPr>
              <w:rPr>
                <w:b/>
              </w:rPr>
            </w:pPr>
            <w:r w:rsidRPr="00BF7282">
              <w:rPr>
                <w:b/>
              </w:rPr>
              <w:t>Moduls</w:t>
            </w:r>
          </w:p>
        </w:tc>
        <w:tc>
          <w:tcPr>
            <w:tcW w:w="6663" w:type="dxa"/>
            <w:gridSpan w:val="2"/>
          </w:tcPr>
          <w:p w14:paraId="06E8047E" w14:textId="77777777" w:rsidR="00C806D0" w:rsidRPr="009E0613" w:rsidRDefault="00C806D0" w:rsidP="00F6461C">
            <w:pPr>
              <w:pStyle w:val="Listenabsatz"/>
              <w:numPr>
                <w:ilvl w:val="0"/>
                <w:numId w:val="196"/>
              </w:numPr>
              <w:ind w:left="209" w:hanging="209"/>
              <w:rPr>
                <w:rFonts w:cs="Arial"/>
              </w:rPr>
            </w:pPr>
            <w:r w:rsidRPr="009E0613">
              <w:rPr>
                <w:rFonts w:cs="Arial"/>
              </w:rPr>
              <w:t>Modul im Studienbereich „FACT I“</w:t>
            </w:r>
          </w:p>
          <w:p w14:paraId="0E00FF5D" w14:textId="4BA22104" w:rsidR="00484B9B" w:rsidRPr="00BF7282" w:rsidRDefault="004B0652" w:rsidP="00F6461C">
            <w:pPr>
              <w:pStyle w:val="Listenabsatz"/>
              <w:numPr>
                <w:ilvl w:val="0"/>
                <w:numId w:val="196"/>
              </w:numPr>
              <w:ind w:left="209" w:hanging="209"/>
            </w:pPr>
            <w:r w:rsidRPr="009E0613">
              <w:rPr>
                <w:rFonts w:cs="Arial"/>
              </w:rPr>
              <w:t>Modul im Vertiefungsbereich</w:t>
            </w:r>
            <w:r>
              <w:t xml:space="preserve"> </w:t>
            </w:r>
          </w:p>
        </w:tc>
      </w:tr>
      <w:tr w:rsidR="0005411D" w:rsidRPr="00BF7282" w14:paraId="4BE2059B" w14:textId="77777777" w:rsidTr="00355C6A">
        <w:trPr>
          <w:jc w:val="center"/>
        </w:trPr>
        <w:tc>
          <w:tcPr>
            <w:tcW w:w="567" w:type="dxa"/>
            <w:shd w:val="clear" w:color="auto" w:fill="FFFFFF"/>
          </w:tcPr>
          <w:p w14:paraId="62EA768E" w14:textId="77777777" w:rsidR="0005411D" w:rsidRPr="00BF7282" w:rsidRDefault="0005411D" w:rsidP="00F6461C">
            <w:pPr>
              <w:pStyle w:val="Listenabsatz"/>
              <w:numPr>
                <w:ilvl w:val="0"/>
                <w:numId w:val="74"/>
              </w:numPr>
            </w:pPr>
          </w:p>
        </w:tc>
        <w:tc>
          <w:tcPr>
            <w:tcW w:w="2693" w:type="dxa"/>
            <w:shd w:val="clear" w:color="auto" w:fill="FFFFFF"/>
          </w:tcPr>
          <w:p w14:paraId="121A2F0C" w14:textId="77777777" w:rsidR="008A65D5" w:rsidRDefault="0005411D" w:rsidP="00076C6B">
            <w:pPr>
              <w:rPr>
                <w:b/>
              </w:rPr>
            </w:pPr>
            <w:r w:rsidRPr="00BF7282">
              <w:rPr>
                <w:b/>
              </w:rPr>
              <w:t xml:space="preserve">Studien- und </w:t>
            </w:r>
          </w:p>
          <w:p w14:paraId="57D30F15" w14:textId="118B972F" w:rsidR="0005411D" w:rsidRPr="00BF7282" w:rsidRDefault="0005411D" w:rsidP="00076C6B">
            <w:pPr>
              <w:rPr>
                <w:b/>
              </w:rPr>
            </w:pPr>
            <w:r w:rsidRPr="00BF7282">
              <w:rPr>
                <w:b/>
              </w:rPr>
              <w:t>Prüfungsleistungen</w:t>
            </w:r>
          </w:p>
        </w:tc>
        <w:tc>
          <w:tcPr>
            <w:tcW w:w="6663" w:type="dxa"/>
            <w:gridSpan w:val="2"/>
            <w:shd w:val="clear" w:color="auto" w:fill="FFFFFF"/>
          </w:tcPr>
          <w:p w14:paraId="56F68F3D" w14:textId="6A7396EE" w:rsidR="0005411D" w:rsidRPr="00BF7282" w:rsidRDefault="0005411D" w:rsidP="00DA77E1">
            <w:r w:rsidRPr="00BF7282">
              <w:t>Klausur</w:t>
            </w:r>
            <w:r w:rsidR="009E0613">
              <w:t xml:space="preserve"> (</w:t>
            </w:r>
            <w:r w:rsidR="003D45F1">
              <w:t>6</w:t>
            </w:r>
            <w:r w:rsidR="009E0613">
              <w:t xml:space="preserve">0 </w:t>
            </w:r>
            <w:r w:rsidR="00DA77E1">
              <w:t>M</w:t>
            </w:r>
            <w:r w:rsidR="009E0613">
              <w:t>in.</w:t>
            </w:r>
            <w:r w:rsidR="002656E4">
              <w:t>, tw. mit MC-Aufgaben</w:t>
            </w:r>
            <w:r w:rsidR="009E0613">
              <w:t>)</w:t>
            </w:r>
          </w:p>
        </w:tc>
      </w:tr>
      <w:tr w:rsidR="0005411D" w:rsidRPr="00BF7282" w14:paraId="3A886A3F" w14:textId="77777777" w:rsidTr="008A65D5">
        <w:trPr>
          <w:trHeight w:val="340"/>
          <w:jc w:val="center"/>
        </w:trPr>
        <w:tc>
          <w:tcPr>
            <w:tcW w:w="567" w:type="dxa"/>
            <w:shd w:val="clear" w:color="auto" w:fill="FFFFFF"/>
          </w:tcPr>
          <w:p w14:paraId="38FDDB1C" w14:textId="77777777" w:rsidR="0005411D" w:rsidRPr="00BF7282" w:rsidRDefault="0005411D" w:rsidP="00F6461C">
            <w:pPr>
              <w:pStyle w:val="Listenabsatz"/>
              <w:numPr>
                <w:ilvl w:val="0"/>
                <w:numId w:val="74"/>
              </w:numPr>
            </w:pPr>
          </w:p>
        </w:tc>
        <w:tc>
          <w:tcPr>
            <w:tcW w:w="2693" w:type="dxa"/>
            <w:shd w:val="clear" w:color="auto" w:fill="FFFFFF"/>
          </w:tcPr>
          <w:p w14:paraId="7DCB85CE" w14:textId="77777777" w:rsidR="0005411D" w:rsidRPr="00BF7282" w:rsidRDefault="0005411D" w:rsidP="00076C6B">
            <w:pPr>
              <w:rPr>
                <w:b/>
              </w:rPr>
            </w:pPr>
            <w:r w:rsidRPr="00BF7282">
              <w:rPr>
                <w:b/>
              </w:rPr>
              <w:t>Berechnung Modulnote</w:t>
            </w:r>
          </w:p>
        </w:tc>
        <w:tc>
          <w:tcPr>
            <w:tcW w:w="6663" w:type="dxa"/>
            <w:gridSpan w:val="2"/>
            <w:shd w:val="clear" w:color="auto" w:fill="FFFFFF"/>
          </w:tcPr>
          <w:p w14:paraId="03D9185D" w14:textId="547DA47B" w:rsidR="0005411D" w:rsidRPr="00BF7282" w:rsidRDefault="001663A9" w:rsidP="00076C6B">
            <w:r>
              <w:t>Klausur</w:t>
            </w:r>
            <w:r w:rsidR="0005411D" w:rsidRPr="00BF7282">
              <w:t xml:space="preserve"> </w:t>
            </w:r>
            <w:r>
              <w:t>(</w:t>
            </w:r>
            <w:r w:rsidR="0005411D" w:rsidRPr="00BF7282">
              <w:t>100</w:t>
            </w:r>
            <w:r w:rsidR="00F31419">
              <w:t xml:space="preserve"> </w:t>
            </w:r>
            <w:r w:rsidR="0005411D" w:rsidRPr="00BF7282">
              <w:t>%</w:t>
            </w:r>
            <w:r>
              <w:t>)</w:t>
            </w:r>
            <w:r w:rsidR="0005411D" w:rsidRPr="00BF7282">
              <w:t xml:space="preserve"> </w:t>
            </w:r>
          </w:p>
        </w:tc>
      </w:tr>
      <w:tr w:rsidR="0005411D" w:rsidRPr="00BF7282" w14:paraId="45E70733" w14:textId="77777777" w:rsidTr="008A65D5">
        <w:trPr>
          <w:trHeight w:val="340"/>
          <w:jc w:val="center"/>
        </w:trPr>
        <w:tc>
          <w:tcPr>
            <w:tcW w:w="567" w:type="dxa"/>
            <w:shd w:val="clear" w:color="auto" w:fill="FFFFFF"/>
          </w:tcPr>
          <w:p w14:paraId="1E60D126" w14:textId="77777777" w:rsidR="0005411D" w:rsidRPr="00BF7282" w:rsidRDefault="0005411D" w:rsidP="00F6461C">
            <w:pPr>
              <w:pStyle w:val="Listenabsatz"/>
              <w:numPr>
                <w:ilvl w:val="0"/>
                <w:numId w:val="74"/>
              </w:numPr>
            </w:pPr>
          </w:p>
        </w:tc>
        <w:tc>
          <w:tcPr>
            <w:tcW w:w="2693" w:type="dxa"/>
            <w:shd w:val="clear" w:color="auto" w:fill="FFFFFF"/>
          </w:tcPr>
          <w:p w14:paraId="0344659E" w14:textId="77777777" w:rsidR="0005411D" w:rsidRPr="00BF7282" w:rsidRDefault="0005411D" w:rsidP="00076C6B">
            <w:pPr>
              <w:rPr>
                <w:b/>
              </w:rPr>
            </w:pPr>
            <w:r w:rsidRPr="00BF7282">
              <w:rPr>
                <w:b/>
              </w:rPr>
              <w:t>Turnus des Angebots</w:t>
            </w:r>
          </w:p>
        </w:tc>
        <w:tc>
          <w:tcPr>
            <w:tcW w:w="6663" w:type="dxa"/>
            <w:gridSpan w:val="2"/>
            <w:tcBorders>
              <w:bottom w:val="single" w:sz="4" w:space="0" w:color="auto"/>
            </w:tcBorders>
            <w:shd w:val="clear" w:color="auto" w:fill="FFFFFF"/>
          </w:tcPr>
          <w:p w14:paraId="71FB0476" w14:textId="07B00D3E" w:rsidR="0005411D" w:rsidRPr="00BF7282" w:rsidRDefault="000F47F0" w:rsidP="00076C6B">
            <w:r>
              <w:t>J</w:t>
            </w:r>
            <w:r w:rsidR="0005411D" w:rsidRPr="00BF7282">
              <w:t xml:space="preserve">ährlich im </w:t>
            </w:r>
            <w:r w:rsidR="00DD2B35">
              <w:t>SoSe</w:t>
            </w:r>
            <w:r w:rsidR="0005411D" w:rsidRPr="00BF7282">
              <w:t xml:space="preserve"> </w:t>
            </w:r>
          </w:p>
        </w:tc>
      </w:tr>
      <w:tr w:rsidR="00355C6A" w:rsidRPr="00BF7282" w14:paraId="789DB1E7" w14:textId="77777777" w:rsidTr="00355C6A">
        <w:trPr>
          <w:jc w:val="center"/>
        </w:trPr>
        <w:tc>
          <w:tcPr>
            <w:tcW w:w="567" w:type="dxa"/>
            <w:shd w:val="clear" w:color="auto" w:fill="FFFFFF"/>
          </w:tcPr>
          <w:p w14:paraId="4B0C0253" w14:textId="77777777" w:rsidR="00355C6A" w:rsidRPr="00BF7282" w:rsidRDefault="00355C6A" w:rsidP="00F6461C">
            <w:pPr>
              <w:pStyle w:val="Listenabsatz"/>
              <w:numPr>
                <w:ilvl w:val="0"/>
                <w:numId w:val="74"/>
              </w:numPr>
            </w:pPr>
          </w:p>
        </w:tc>
        <w:tc>
          <w:tcPr>
            <w:tcW w:w="2693" w:type="dxa"/>
            <w:tcBorders>
              <w:right w:val="single" w:sz="4" w:space="0" w:color="auto"/>
            </w:tcBorders>
            <w:shd w:val="clear" w:color="auto" w:fill="FFFFFF"/>
          </w:tcPr>
          <w:p w14:paraId="26C1F8FB" w14:textId="77777777" w:rsidR="00355C6A" w:rsidRPr="00BF7282" w:rsidRDefault="00355C6A" w:rsidP="00076C6B">
            <w:pPr>
              <w:rPr>
                <w:b/>
              </w:rPr>
            </w:pPr>
            <w:r w:rsidRPr="00BF7282">
              <w:rPr>
                <w:b/>
              </w:rPr>
              <w:t>Arbeitsaufwand</w:t>
            </w:r>
          </w:p>
        </w:tc>
        <w:tc>
          <w:tcPr>
            <w:tcW w:w="3331" w:type="dxa"/>
            <w:tcBorders>
              <w:top w:val="single" w:sz="4" w:space="0" w:color="auto"/>
              <w:left w:val="single" w:sz="4" w:space="0" w:color="auto"/>
              <w:bottom w:val="single" w:sz="4" w:space="0" w:color="auto"/>
              <w:right w:val="nil"/>
            </w:tcBorders>
            <w:shd w:val="clear" w:color="auto" w:fill="FFFFFF"/>
          </w:tcPr>
          <w:p w14:paraId="074BE247" w14:textId="3FC879C2" w:rsidR="00355C6A" w:rsidRDefault="00355C6A" w:rsidP="00076C6B">
            <w:r w:rsidRPr="00BF7282">
              <w:t xml:space="preserve"> </w:t>
            </w:r>
            <w:r w:rsidRPr="00BF7282">
              <w:tab/>
            </w:r>
          </w:p>
          <w:p w14:paraId="2FD651C5" w14:textId="1C578CA2" w:rsidR="00355C6A" w:rsidRDefault="00355C6A" w:rsidP="00076C6B">
            <w:r>
              <w:t xml:space="preserve">Präsenzzeit: </w:t>
            </w:r>
            <w:r w:rsidR="002656E4">
              <w:t>6</w:t>
            </w:r>
            <w:r>
              <w:t>0 h</w:t>
            </w:r>
          </w:p>
          <w:p w14:paraId="73ECCC98" w14:textId="3DE48FFB" w:rsidR="00355C6A" w:rsidRPr="00BF7282" w:rsidRDefault="00355C6A" w:rsidP="002656E4">
            <w:r w:rsidRPr="00BF7282">
              <w:t xml:space="preserve">Eigenstudium: </w:t>
            </w:r>
            <w:r w:rsidR="002656E4">
              <w:t>9</w:t>
            </w:r>
            <w:r w:rsidRPr="00BF7282">
              <w:t>0 h</w:t>
            </w:r>
          </w:p>
        </w:tc>
        <w:tc>
          <w:tcPr>
            <w:tcW w:w="3332" w:type="dxa"/>
            <w:tcBorders>
              <w:top w:val="single" w:sz="4" w:space="0" w:color="auto"/>
              <w:left w:val="nil"/>
              <w:bottom w:val="single" w:sz="4" w:space="0" w:color="auto"/>
              <w:right w:val="single" w:sz="4" w:space="0" w:color="auto"/>
            </w:tcBorders>
            <w:shd w:val="clear" w:color="auto" w:fill="FFFFFF"/>
          </w:tcPr>
          <w:p w14:paraId="1F2F6761" w14:textId="02460F7B" w:rsidR="00355C6A" w:rsidRPr="00BF7282" w:rsidRDefault="00355C6A" w:rsidP="00076C6B"/>
        </w:tc>
      </w:tr>
      <w:tr w:rsidR="0005411D" w:rsidRPr="00BF7282" w14:paraId="63E41A10" w14:textId="77777777" w:rsidTr="008A65D5">
        <w:trPr>
          <w:trHeight w:val="340"/>
          <w:jc w:val="center"/>
        </w:trPr>
        <w:tc>
          <w:tcPr>
            <w:tcW w:w="567" w:type="dxa"/>
          </w:tcPr>
          <w:p w14:paraId="54BED790" w14:textId="77777777" w:rsidR="0005411D" w:rsidRPr="00BF7282" w:rsidRDefault="0005411D" w:rsidP="00F6461C">
            <w:pPr>
              <w:pStyle w:val="Listenabsatz"/>
              <w:numPr>
                <w:ilvl w:val="0"/>
                <w:numId w:val="74"/>
              </w:numPr>
            </w:pPr>
          </w:p>
        </w:tc>
        <w:tc>
          <w:tcPr>
            <w:tcW w:w="2693" w:type="dxa"/>
          </w:tcPr>
          <w:p w14:paraId="386097D7" w14:textId="77777777" w:rsidR="0005411D" w:rsidRPr="00BF7282" w:rsidRDefault="0005411D" w:rsidP="00076C6B">
            <w:pPr>
              <w:rPr>
                <w:b/>
              </w:rPr>
            </w:pPr>
            <w:r w:rsidRPr="00BF7282">
              <w:rPr>
                <w:b/>
              </w:rPr>
              <w:t>Dauer des Moduls</w:t>
            </w:r>
          </w:p>
        </w:tc>
        <w:tc>
          <w:tcPr>
            <w:tcW w:w="6663" w:type="dxa"/>
            <w:gridSpan w:val="2"/>
            <w:tcBorders>
              <w:top w:val="single" w:sz="4" w:space="0" w:color="auto"/>
            </w:tcBorders>
          </w:tcPr>
          <w:p w14:paraId="6CADD57D" w14:textId="77777777" w:rsidR="0005411D" w:rsidRPr="00BF7282" w:rsidRDefault="0005411D" w:rsidP="00076C6B">
            <w:r w:rsidRPr="00BF7282">
              <w:t>1 Semester</w:t>
            </w:r>
          </w:p>
        </w:tc>
      </w:tr>
      <w:tr w:rsidR="0005411D" w:rsidRPr="00BF7282" w14:paraId="31228B9B" w14:textId="77777777" w:rsidTr="008A65D5">
        <w:trPr>
          <w:trHeight w:val="340"/>
          <w:jc w:val="center"/>
        </w:trPr>
        <w:tc>
          <w:tcPr>
            <w:tcW w:w="567" w:type="dxa"/>
            <w:shd w:val="clear" w:color="auto" w:fill="FFFFFF"/>
          </w:tcPr>
          <w:p w14:paraId="40C8C92E" w14:textId="77777777" w:rsidR="0005411D" w:rsidRPr="00BF7282" w:rsidRDefault="0005411D" w:rsidP="00F6461C">
            <w:pPr>
              <w:pStyle w:val="Listenabsatz"/>
              <w:numPr>
                <w:ilvl w:val="0"/>
                <w:numId w:val="74"/>
              </w:numPr>
            </w:pPr>
          </w:p>
        </w:tc>
        <w:tc>
          <w:tcPr>
            <w:tcW w:w="2693" w:type="dxa"/>
            <w:shd w:val="clear" w:color="auto" w:fill="FFFFFF"/>
          </w:tcPr>
          <w:p w14:paraId="6C158A55" w14:textId="77777777" w:rsidR="004A7EF6" w:rsidRDefault="00AF016F" w:rsidP="004A7EF6">
            <w:pPr>
              <w:rPr>
                <w:b/>
              </w:rPr>
            </w:pPr>
            <w:r>
              <w:rPr>
                <w:b/>
              </w:rPr>
              <w:t xml:space="preserve">Unterrichts- und </w:t>
            </w:r>
          </w:p>
          <w:p w14:paraId="71DABCBB" w14:textId="7C0FBF4E" w:rsidR="0005411D" w:rsidRPr="00BF7282" w:rsidRDefault="004A7EF6" w:rsidP="004A7EF6">
            <w:pPr>
              <w:rPr>
                <w:b/>
              </w:rPr>
            </w:pPr>
            <w:r>
              <w:rPr>
                <w:b/>
              </w:rPr>
              <w:t>P</w:t>
            </w:r>
            <w:r w:rsidR="00AF016F">
              <w:rPr>
                <w:b/>
              </w:rPr>
              <w:t>rüfungssprache</w:t>
            </w:r>
          </w:p>
        </w:tc>
        <w:tc>
          <w:tcPr>
            <w:tcW w:w="6663" w:type="dxa"/>
            <w:gridSpan w:val="2"/>
            <w:shd w:val="clear" w:color="auto" w:fill="FFFFFF"/>
          </w:tcPr>
          <w:p w14:paraId="6F8735A9" w14:textId="77777777" w:rsidR="0005411D" w:rsidRPr="00BF7282" w:rsidRDefault="0005411D" w:rsidP="00076C6B">
            <w:r w:rsidRPr="00BF7282">
              <w:t>Deutsch</w:t>
            </w:r>
          </w:p>
        </w:tc>
      </w:tr>
      <w:tr w:rsidR="0005411D" w:rsidRPr="00BF7282" w14:paraId="46E08A88" w14:textId="77777777" w:rsidTr="008A65D5">
        <w:trPr>
          <w:trHeight w:val="340"/>
          <w:jc w:val="center"/>
        </w:trPr>
        <w:tc>
          <w:tcPr>
            <w:tcW w:w="567" w:type="dxa"/>
            <w:shd w:val="clear" w:color="auto" w:fill="FFFFFF"/>
          </w:tcPr>
          <w:p w14:paraId="155292DA" w14:textId="77777777" w:rsidR="0005411D" w:rsidRPr="00BF7282" w:rsidRDefault="0005411D" w:rsidP="00F6461C">
            <w:pPr>
              <w:pStyle w:val="Listenabsatz"/>
              <w:numPr>
                <w:ilvl w:val="0"/>
                <w:numId w:val="74"/>
              </w:numPr>
            </w:pPr>
          </w:p>
        </w:tc>
        <w:tc>
          <w:tcPr>
            <w:tcW w:w="2693" w:type="dxa"/>
            <w:shd w:val="clear" w:color="auto" w:fill="FFFFFF"/>
          </w:tcPr>
          <w:p w14:paraId="3DD086C3" w14:textId="77777777" w:rsidR="004A7EF6" w:rsidRDefault="00AF016F" w:rsidP="00076C6B">
            <w:pPr>
              <w:rPr>
                <w:b/>
              </w:rPr>
            </w:pPr>
            <w:r>
              <w:rPr>
                <w:b/>
              </w:rPr>
              <w:t xml:space="preserve">(Vorbereitende) </w:t>
            </w:r>
          </w:p>
          <w:p w14:paraId="1BD86AFF" w14:textId="03CEBEBC" w:rsidR="0005411D" w:rsidRPr="00BF7282" w:rsidRDefault="00AF016F" w:rsidP="00076C6B">
            <w:pPr>
              <w:rPr>
                <w:b/>
              </w:rPr>
            </w:pPr>
            <w:r>
              <w:rPr>
                <w:b/>
              </w:rPr>
              <w:t>Literatur</w:t>
            </w:r>
          </w:p>
        </w:tc>
        <w:tc>
          <w:tcPr>
            <w:tcW w:w="6663" w:type="dxa"/>
            <w:gridSpan w:val="2"/>
            <w:shd w:val="clear" w:color="auto" w:fill="FFFFFF"/>
          </w:tcPr>
          <w:p w14:paraId="588D7C25" w14:textId="368122ED" w:rsidR="0005411D" w:rsidRPr="00BF7282" w:rsidRDefault="002656E4" w:rsidP="00076C6B">
            <w:r>
              <w:rPr>
                <w:rFonts w:cs="Arial"/>
                <w:szCs w:val="22"/>
              </w:rPr>
              <w:t>Wird im Rahmen der Veranstaltung bekannt gegeben</w:t>
            </w:r>
            <w:r w:rsidR="00536356" w:rsidRPr="00BF7282">
              <w:rPr>
                <w:rFonts w:cs="Arial"/>
                <w:szCs w:val="22"/>
              </w:rPr>
              <w:t>.</w:t>
            </w:r>
          </w:p>
        </w:tc>
      </w:tr>
    </w:tbl>
    <w:p w14:paraId="47190B8F" w14:textId="54FC1AFD" w:rsidR="00CA7B7C" w:rsidRDefault="00CA7B7C"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6440B6" w:rsidRPr="00BF7282" w14:paraId="16BB6191" w14:textId="77777777" w:rsidTr="00023135">
        <w:trPr>
          <w:trHeight w:val="567"/>
          <w:jc w:val="center"/>
        </w:trPr>
        <w:tc>
          <w:tcPr>
            <w:tcW w:w="567" w:type="dxa"/>
            <w:tcBorders>
              <w:top w:val="double" w:sz="4" w:space="0" w:color="auto"/>
            </w:tcBorders>
            <w:shd w:val="clear" w:color="auto" w:fill="E0E0E0"/>
          </w:tcPr>
          <w:p w14:paraId="618F79C7" w14:textId="77777777" w:rsidR="006440B6" w:rsidRPr="001B054A" w:rsidRDefault="006440B6" w:rsidP="00F6461C">
            <w:pPr>
              <w:pStyle w:val="Listenabsatz"/>
              <w:numPr>
                <w:ilvl w:val="0"/>
                <w:numId w:val="331"/>
              </w:numPr>
              <w:rPr>
                <w:b/>
              </w:rPr>
            </w:pPr>
          </w:p>
        </w:tc>
        <w:tc>
          <w:tcPr>
            <w:tcW w:w="2693" w:type="dxa"/>
            <w:tcBorders>
              <w:top w:val="double" w:sz="4" w:space="0" w:color="auto"/>
            </w:tcBorders>
            <w:shd w:val="clear" w:color="auto" w:fill="E0E0E0"/>
          </w:tcPr>
          <w:p w14:paraId="583FAF5E" w14:textId="77777777" w:rsidR="006440B6" w:rsidRPr="00BF7282" w:rsidRDefault="006440B6" w:rsidP="00023135">
            <w:pPr>
              <w:rPr>
                <w:b/>
              </w:rPr>
            </w:pPr>
            <w:r w:rsidRPr="00BF7282">
              <w:rPr>
                <w:b/>
              </w:rPr>
              <w:t>Modulbezeichnung</w:t>
            </w:r>
          </w:p>
          <w:p w14:paraId="1E378E74" w14:textId="2D1AC230" w:rsidR="006440B6" w:rsidRPr="00BF7282" w:rsidRDefault="00FF2E30" w:rsidP="00023135">
            <w:r>
              <w:t>85733</w:t>
            </w:r>
          </w:p>
        </w:tc>
        <w:tc>
          <w:tcPr>
            <w:tcW w:w="5529" w:type="dxa"/>
            <w:tcBorders>
              <w:top w:val="double" w:sz="4" w:space="0" w:color="auto"/>
            </w:tcBorders>
            <w:shd w:val="clear" w:color="auto" w:fill="E0E0E0"/>
          </w:tcPr>
          <w:p w14:paraId="6E6B244E" w14:textId="08529782" w:rsidR="00344784" w:rsidRPr="00344784" w:rsidRDefault="00344784" w:rsidP="00344784">
            <w:pPr>
              <w:pStyle w:val="berschriftModul"/>
            </w:pPr>
            <w:bookmarkStart w:id="3882" w:name="_Toc54705450"/>
            <w:r w:rsidRPr="00121C02">
              <w:rPr>
                <w:rStyle w:val="berschriftModulZchn"/>
                <w:b/>
              </w:rPr>
              <w:t>Betriebspädagogisches</w:t>
            </w:r>
            <w:r w:rsidRPr="00344784">
              <w:rPr>
                <w:rStyle w:val="berschriftModulZchn"/>
              </w:rPr>
              <w:t xml:space="preserve"> </w:t>
            </w:r>
            <w:r w:rsidRPr="00121C02">
              <w:rPr>
                <w:rStyle w:val="berschriftModulZchn"/>
                <w:b/>
              </w:rPr>
              <w:t>Seminar</w:t>
            </w:r>
            <w:r w:rsidRPr="00344784">
              <w:rPr>
                <w:rStyle w:val="berschriftModulZchn"/>
              </w:rPr>
              <w:t>:</w:t>
            </w:r>
            <w:r>
              <w:rPr>
                <w:rStyle w:val="berschriftModulZchn"/>
                <w:b/>
              </w:rPr>
              <w:t xml:space="preserve"> </w:t>
            </w:r>
            <w:r w:rsidR="006440B6" w:rsidRPr="00344784">
              <w:t>Bildungsmanagement in Unternehmen</w:t>
            </w:r>
            <w:bookmarkEnd w:id="3882"/>
            <w:r w:rsidRPr="00344784">
              <w:t xml:space="preserve"> </w:t>
            </w:r>
          </w:p>
          <w:p w14:paraId="5460C1CB" w14:textId="6FE2DC23" w:rsidR="006440B6" w:rsidRPr="00344784" w:rsidRDefault="00344784" w:rsidP="008D3AAF">
            <w:pPr>
              <w:rPr>
                <w:rStyle w:val="berschriftModulZchn"/>
                <w:b w:val="0"/>
              </w:rPr>
            </w:pPr>
            <w:r w:rsidRPr="00344784">
              <w:t>(</w:t>
            </w:r>
            <w:r w:rsidR="008D3AAF">
              <w:t>Educational management in business</w:t>
            </w:r>
            <w:r w:rsidRPr="00344784">
              <w:t>)</w:t>
            </w:r>
            <w:r w:rsidRPr="00344784" w:rsidDel="00D52C6C">
              <w:rPr>
                <w:bCs/>
              </w:rPr>
              <w:t xml:space="preserve"> </w:t>
            </w:r>
          </w:p>
        </w:tc>
        <w:tc>
          <w:tcPr>
            <w:tcW w:w="1134" w:type="dxa"/>
            <w:tcBorders>
              <w:top w:val="double" w:sz="4" w:space="0" w:color="auto"/>
            </w:tcBorders>
            <w:shd w:val="clear" w:color="auto" w:fill="E0E0E0"/>
          </w:tcPr>
          <w:p w14:paraId="1EF777CB" w14:textId="77777777" w:rsidR="006440B6" w:rsidRPr="00BF7282" w:rsidRDefault="006440B6" w:rsidP="00023135">
            <w:pPr>
              <w:rPr>
                <w:b/>
              </w:rPr>
            </w:pPr>
            <w:r w:rsidRPr="00BF7282">
              <w:rPr>
                <w:b/>
              </w:rPr>
              <w:t>5 ECTS</w:t>
            </w:r>
          </w:p>
        </w:tc>
      </w:tr>
      <w:tr w:rsidR="006440B6" w:rsidRPr="00BF7282" w14:paraId="06FE96D3" w14:textId="77777777" w:rsidTr="00023135">
        <w:trPr>
          <w:trHeight w:val="567"/>
          <w:jc w:val="center"/>
        </w:trPr>
        <w:tc>
          <w:tcPr>
            <w:tcW w:w="567" w:type="dxa"/>
            <w:shd w:val="clear" w:color="auto" w:fill="E0E0E0"/>
          </w:tcPr>
          <w:p w14:paraId="2D9AC1B5" w14:textId="77777777" w:rsidR="006440B6" w:rsidRPr="001B054A" w:rsidRDefault="006440B6" w:rsidP="00F6461C">
            <w:pPr>
              <w:pStyle w:val="Listenabsatz"/>
              <w:numPr>
                <w:ilvl w:val="0"/>
                <w:numId w:val="331"/>
              </w:numPr>
              <w:rPr>
                <w:b/>
              </w:rPr>
            </w:pPr>
          </w:p>
        </w:tc>
        <w:tc>
          <w:tcPr>
            <w:tcW w:w="2693" w:type="dxa"/>
            <w:shd w:val="clear" w:color="auto" w:fill="E0E0E0"/>
          </w:tcPr>
          <w:p w14:paraId="250601EA" w14:textId="77777777" w:rsidR="006440B6" w:rsidRPr="00BF7282" w:rsidRDefault="006440B6" w:rsidP="00023135">
            <w:r w:rsidRPr="00BF7282">
              <w:t>Lehrveranstaltungen</w:t>
            </w:r>
          </w:p>
          <w:p w14:paraId="72843A95" w14:textId="77777777" w:rsidR="006440B6" w:rsidRPr="00BF7282" w:rsidRDefault="006440B6" w:rsidP="00023135"/>
        </w:tc>
        <w:tc>
          <w:tcPr>
            <w:tcW w:w="5529" w:type="dxa"/>
            <w:shd w:val="clear" w:color="auto" w:fill="E0E0E0"/>
          </w:tcPr>
          <w:p w14:paraId="55C85865" w14:textId="07A3FFF5" w:rsidR="006440B6" w:rsidRPr="00BF7282" w:rsidRDefault="006440B6" w:rsidP="00023135">
            <w:r w:rsidRPr="00BF7282">
              <w:t xml:space="preserve">S: </w:t>
            </w:r>
            <w:r>
              <w:t>B</w:t>
            </w:r>
            <w:r w:rsidR="00344784">
              <w:t>ildungsmanagement in Unternehmen</w:t>
            </w:r>
            <w:r w:rsidRPr="00BF7282">
              <w:t xml:space="preserve"> (2 SWS)</w:t>
            </w:r>
          </w:p>
        </w:tc>
        <w:tc>
          <w:tcPr>
            <w:tcW w:w="1134" w:type="dxa"/>
            <w:shd w:val="clear" w:color="auto" w:fill="E0E0E0"/>
          </w:tcPr>
          <w:p w14:paraId="01F3F4AF" w14:textId="77777777" w:rsidR="006440B6" w:rsidRPr="00BF7282" w:rsidRDefault="006440B6" w:rsidP="00023135">
            <w:r w:rsidRPr="00BF7282">
              <w:t>5 ECTS</w:t>
            </w:r>
          </w:p>
        </w:tc>
      </w:tr>
      <w:tr w:rsidR="006440B6" w:rsidRPr="00BF7282" w14:paraId="5D2C903D" w14:textId="77777777" w:rsidTr="00023135">
        <w:trPr>
          <w:trHeight w:val="386"/>
          <w:jc w:val="center"/>
        </w:trPr>
        <w:tc>
          <w:tcPr>
            <w:tcW w:w="567" w:type="dxa"/>
            <w:tcBorders>
              <w:bottom w:val="double" w:sz="4" w:space="0" w:color="auto"/>
            </w:tcBorders>
            <w:shd w:val="clear" w:color="auto" w:fill="E0E0E0"/>
          </w:tcPr>
          <w:p w14:paraId="6FECC770" w14:textId="77777777" w:rsidR="006440B6" w:rsidRPr="00BF7282" w:rsidRDefault="006440B6" w:rsidP="00F6461C">
            <w:pPr>
              <w:pStyle w:val="Listenabsatz"/>
              <w:numPr>
                <w:ilvl w:val="0"/>
                <w:numId w:val="331"/>
              </w:numPr>
            </w:pPr>
          </w:p>
        </w:tc>
        <w:tc>
          <w:tcPr>
            <w:tcW w:w="2693" w:type="dxa"/>
            <w:tcBorders>
              <w:bottom w:val="double" w:sz="4" w:space="0" w:color="auto"/>
            </w:tcBorders>
            <w:shd w:val="clear" w:color="auto" w:fill="E0E0E0"/>
          </w:tcPr>
          <w:p w14:paraId="69ABF9A7" w14:textId="77777777" w:rsidR="006440B6" w:rsidRPr="00BF7282" w:rsidRDefault="006440B6" w:rsidP="00023135">
            <w:r>
              <w:t>Lehrende</w:t>
            </w:r>
          </w:p>
        </w:tc>
        <w:tc>
          <w:tcPr>
            <w:tcW w:w="5529" w:type="dxa"/>
            <w:tcBorders>
              <w:bottom w:val="double" w:sz="4" w:space="0" w:color="auto"/>
            </w:tcBorders>
            <w:shd w:val="clear" w:color="auto" w:fill="E0E0E0"/>
          </w:tcPr>
          <w:p w14:paraId="059574D5" w14:textId="77777777" w:rsidR="006440B6" w:rsidRPr="00BF7282" w:rsidRDefault="006440B6" w:rsidP="00023135">
            <w:r>
              <w:t>Prof. Dr. Wilbers und Dr. Prechtl</w:t>
            </w:r>
          </w:p>
        </w:tc>
        <w:tc>
          <w:tcPr>
            <w:tcW w:w="1134" w:type="dxa"/>
            <w:tcBorders>
              <w:bottom w:val="double" w:sz="4" w:space="0" w:color="auto"/>
            </w:tcBorders>
            <w:shd w:val="clear" w:color="auto" w:fill="E0E0E0"/>
          </w:tcPr>
          <w:p w14:paraId="51AFB7D7" w14:textId="77777777" w:rsidR="006440B6" w:rsidRPr="00BF7282" w:rsidRDefault="006440B6" w:rsidP="00023135"/>
        </w:tc>
      </w:tr>
    </w:tbl>
    <w:p w14:paraId="11A66BE6" w14:textId="77777777" w:rsidR="006440B6" w:rsidRPr="00BF7282" w:rsidRDefault="006440B6" w:rsidP="006440B6"/>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440B6" w:rsidRPr="00BF7282" w14:paraId="072BA8EE" w14:textId="77777777" w:rsidTr="00023135">
        <w:trPr>
          <w:trHeight w:val="340"/>
          <w:jc w:val="center"/>
        </w:trPr>
        <w:tc>
          <w:tcPr>
            <w:tcW w:w="567" w:type="dxa"/>
          </w:tcPr>
          <w:p w14:paraId="38861412" w14:textId="77777777" w:rsidR="006440B6" w:rsidRPr="00BF7282" w:rsidRDefault="006440B6" w:rsidP="00F6461C">
            <w:pPr>
              <w:pStyle w:val="Listenabsatz"/>
              <w:numPr>
                <w:ilvl w:val="0"/>
                <w:numId w:val="331"/>
              </w:numPr>
            </w:pPr>
          </w:p>
        </w:tc>
        <w:tc>
          <w:tcPr>
            <w:tcW w:w="2693" w:type="dxa"/>
          </w:tcPr>
          <w:p w14:paraId="0ABCD541" w14:textId="77777777" w:rsidR="006440B6" w:rsidRPr="00BF7282" w:rsidRDefault="006440B6" w:rsidP="00023135">
            <w:pPr>
              <w:rPr>
                <w:b/>
              </w:rPr>
            </w:pPr>
            <w:r>
              <w:rPr>
                <w:b/>
              </w:rPr>
              <w:t>Modulverantwortliche/r</w:t>
            </w:r>
          </w:p>
        </w:tc>
        <w:tc>
          <w:tcPr>
            <w:tcW w:w="6662" w:type="dxa"/>
            <w:shd w:val="clear" w:color="auto" w:fill="FFFFFF"/>
          </w:tcPr>
          <w:p w14:paraId="094DC282" w14:textId="77777777" w:rsidR="006440B6" w:rsidRPr="00BF7282" w:rsidRDefault="006440B6" w:rsidP="00023135">
            <w:r w:rsidRPr="00BF7282">
              <w:t xml:space="preserve">Prof. </w:t>
            </w:r>
            <w:r>
              <w:t xml:space="preserve">Dr. </w:t>
            </w:r>
            <w:r w:rsidRPr="00BF7282">
              <w:t>Wilbers</w:t>
            </w:r>
          </w:p>
        </w:tc>
      </w:tr>
      <w:tr w:rsidR="006440B6" w:rsidRPr="00BF7282" w14:paraId="5EEB025C" w14:textId="77777777" w:rsidTr="00023135">
        <w:trPr>
          <w:jc w:val="center"/>
        </w:trPr>
        <w:tc>
          <w:tcPr>
            <w:tcW w:w="567" w:type="dxa"/>
          </w:tcPr>
          <w:p w14:paraId="30FC72AD" w14:textId="77777777" w:rsidR="006440B6" w:rsidRPr="00BF7282" w:rsidRDefault="006440B6" w:rsidP="00F6461C">
            <w:pPr>
              <w:pStyle w:val="Listenabsatz"/>
              <w:numPr>
                <w:ilvl w:val="0"/>
                <w:numId w:val="331"/>
              </w:numPr>
            </w:pPr>
          </w:p>
        </w:tc>
        <w:tc>
          <w:tcPr>
            <w:tcW w:w="2693" w:type="dxa"/>
          </w:tcPr>
          <w:p w14:paraId="5FC823DF" w14:textId="77777777" w:rsidR="006440B6" w:rsidRPr="00BF7282" w:rsidRDefault="006440B6" w:rsidP="00023135">
            <w:pPr>
              <w:rPr>
                <w:b/>
              </w:rPr>
            </w:pPr>
            <w:r w:rsidRPr="00BF7282">
              <w:rPr>
                <w:b/>
              </w:rPr>
              <w:t>Inhalt</w:t>
            </w:r>
          </w:p>
        </w:tc>
        <w:tc>
          <w:tcPr>
            <w:tcW w:w="6662" w:type="dxa"/>
            <w:shd w:val="clear" w:color="auto" w:fill="FFFFFF"/>
          </w:tcPr>
          <w:p w14:paraId="1C1517BA" w14:textId="77777777" w:rsidR="006440B6" w:rsidRPr="007B0506" w:rsidRDefault="006440B6" w:rsidP="00F6461C">
            <w:pPr>
              <w:pStyle w:val="Listenabsatz"/>
              <w:numPr>
                <w:ilvl w:val="0"/>
                <w:numId w:val="196"/>
              </w:numPr>
              <w:ind w:left="209" w:hanging="209"/>
              <w:rPr>
                <w:rFonts w:cs="Arial"/>
              </w:rPr>
            </w:pPr>
            <w:r w:rsidRPr="007B0506">
              <w:rPr>
                <w:rFonts w:cs="Arial"/>
              </w:rPr>
              <w:t xml:space="preserve">Prozesse und Strukturen der Planung betrieblicher Bildung </w:t>
            </w:r>
          </w:p>
          <w:p w14:paraId="703BFBC1" w14:textId="77777777" w:rsidR="006440B6" w:rsidRPr="007B0506" w:rsidRDefault="006440B6" w:rsidP="00F6461C">
            <w:pPr>
              <w:pStyle w:val="Listenabsatz"/>
              <w:numPr>
                <w:ilvl w:val="0"/>
                <w:numId w:val="196"/>
              </w:numPr>
              <w:ind w:left="209" w:hanging="209"/>
              <w:rPr>
                <w:rFonts w:cs="Arial"/>
              </w:rPr>
            </w:pPr>
            <w:r w:rsidRPr="007B0506">
              <w:rPr>
                <w:rFonts w:cs="Arial"/>
              </w:rPr>
              <w:t>Organisationsformen und Methoden betrieblicher Bildung</w:t>
            </w:r>
          </w:p>
          <w:p w14:paraId="48361C5D" w14:textId="77777777" w:rsidR="006440B6" w:rsidRDefault="006440B6" w:rsidP="00F6461C">
            <w:pPr>
              <w:pStyle w:val="Listenabsatz"/>
              <w:numPr>
                <w:ilvl w:val="0"/>
                <w:numId w:val="196"/>
              </w:numPr>
              <w:ind w:left="209" w:hanging="209"/>
            </w:pPr>
            <w:r w:rsidRPr="007B0506">
              <w:rPr>
                <w:rFonts w:cs="Arial"/>
              </w:rPr>
              <w:t>Aktuelle Problemstellungen betrieblicher Bildung</w:t>
            </w:r>
          </w:p>
        </w:tc>
      </w:tr>
      <w:tr w:rsidR="006440B6" w:rsidRPr="00BF7282" w14:paraId="7758B007" w14:textId="77777777" w:rsidTr="00023135">
        <w:trPr>
          <w:jc w:val="center"/>
        </w:trPr>
        <w:tc>
          <w:tcPr>
            <w:tcW w:w="567" w:type="dxa"/>
          </w:tcPr>
          <w:p w14:paraId="78C676CF" w14:textId="77777777" w:rsidR="006440B6" w:rsidRPr="00BF7282" w:rsidRDefault="006440B6" w:rsidP="00F6461C">
            <w:pPr>
              <w:pStyle w:val="Listenabsatz"/>
              <w:numPr>
                <w:ilvl w:val="0"/>
                <w:numId w:val="331"/>
              </w:numPr>
            </w:pPr>
          </w:p>
        </w:tc>
        <w:tc>
          <w:tcPr>
            <w:tcW w:w="2693" w:type="dxa"/>
          </w:tcPr>
          <w:p w14:paraId="70C8D8E9" w14:textId="77777777" w:rsidR="006440B6" w:rsidRDefault="006440B6" w:rsidP="00023135">
            <w:pPr>
              <w:rPr>
                <w:b/>
              </w:rPr>
            </w:pPr>
            <w:r w:rsidRPr="00BF7282">
              <w:rPr>
                <w:b/>
              </w:rPr>
              <w:t xml:space="preserve">Lernziele und </w:t>
            </w:r>
          </w:p>
          <w:p w14:paraId="64364A45" w14:textId="77777777" w:rsidR="006440B6" w:rsidRPr="00BF7282" w:rsidRDefault="006440B6" w:rsidP="00023135">
            <w:pPr>
              <w:rPr>
                <w:b/>
              </w:rPr>
            </w:pPr>
            <w:r w:rsidRPr="00BF7282">
              <w:rPr>
                <w:b/>
              </w:rPr>
              <w:t>Kompetenzen</w:t>
            </w:r>
          </w:p>
        </w:tc>
        <w:tc>
          <w:tcPr>
            <w:tcW w:w="6662" w:type="dxa"/>
            <w:shd w:val="clear" w:color="auto" w:fill="FFFFFF"/>
          </w:tcPr>
          <w:p w14:paraId="11CC1B00" w14:textId="77777777" w:rsidR="006440B6" w:rsidRPr="00BF7282" w:rsidRDefault="006440B6" w:rsidP="00023135">
            <w:r w:rsidRPr="00BF7282">
              <w:t xml:space="preserve">Die Studierenden </w:t>
            </w:r>
          </w:p>
          <w:p w14:paraId="5E3491FC" w14:textId="77777777" w:rsidR="006440B6" w:rsidRPr="007B0506" w:rsidRDefault="006440B6" w:rsidP="00F6461C">
            <w:pPr>
              <w:pStyle w:val="Listenabsatz"/>
              <w:numPr>
                <w:ilvl w:val="0"/>
                <w:numId w:val="196"/>
              </w:numPr>
              <w:ind w:left="209" w:hanging="209"/>
              <w:rPr>
                <w:rFonts w:cs="Arial"/>
              </w:rPr>
            </w:pPr>
            <w:r w:rsidRPr="007B0506">
              <w:rPr>
                <w:rFonts w:cs="Arial"/>
              </w:rPr>
              <w:t>erwerben umfassende Kenntnisse über Prozesse und Strukturen der betrieblichen Bildungsarbeit und nutzen sie für die Entwicklung von Lösungen.</w:t>
            </w:r>
          </w:p>
          <w:p w14:paraId="21D15939" w14:textId="77777777" w:rsidR="006440B6" w:rsidRDefault="006440B6" w:rsidP="00F6461C">
            <w:pPr>
              <w:pStyle w:val="Listenabsatz"/>
              <w:numPr>
                <w:ilvl w:val="0"/>
                <w:numId w:val="196"/>
              </w:numPr>
              <w:ind w:left="209" w:hanging="209"/>
            </w:pPr>
            <w:r w:rsidRPr="007B0506">
              <w:rPr>
                <w:rFonts w:cs="Arial"/>
              </w:rPr>
              <w:t>können die Potenziale verschiedener Organisationsformen und Methoden der betrieblichen Bildung auf der Basis didaktischer und bildungspolitischer Kriterien bewerten.</w:t>
            </w:r>
          </w:p>
        </w:tc>
      </w:tr>
      <w:tr w:rsidR="006440B6" w:rsidRPr="00BF7282" w14:paraId="447BC1B4" w14:textId="77777777" w:rsidTr="00023135">
        <w:trPr>
          <w:jc w:val="center"/>
        </w:trPr>
        <w:tc>
          <w:tcPr>
            <w:tcW w:w="567" w:type="dxa"/>
          </w:tcPr>
          <w:p w14:paraId="2065F1F5" w14:textId="77777777" w:rsidR="006440B6" w:rsidRPr="00BF7282" w:rsidRDefault="006440B6" w:rsidP="00F6461C">
            <w:pPr>
              <w:pStyle w:val="Listenabsatz"/>
              <w:numPr>
                <w:ilvl w:val="0"/>
                <w:numId w:val="331"/>
              </w:numPr>
            </w:pPr>
          </w:p>
        </w:tc>
        <w:tc>
          <w:tcPr>
            <w:tcW w:w="2693" w:type="dxa"/>
          </w:tcPr>
          <w:p w14:paraId="02000FC3" w14:textId="77777777" w:rsidR="006440B6" w:rsidRDefault="006440B6" w:rsidP="00023135">
            <w:pPr>
              <w:rPr>
                <w:b/>
              </w:rPr>
            </w:pPr>
            <w:r w:rsidRPr="00BF7282">
              <w:rPr>
                <w:b/>
              </w:rPr>
              <w:t xml:space="preserve">Empfohlene </w:t>
            </w:r>
          </w:p>
          <w:p w14:paraId="57695174" w14:textId="77777777" w:rsidR="006440B6" w:rsidRPr="00BF7282" w:rsidRDefault="006440B6" w:rsidP="00023135">
            <w:pPr>
              <w:rPr>
                <w:b/>
              </w:rPr>
            </w:pPr>
            <w:r w:rsidRPr="00BF7282">
              <w:rPr>
                <w:b/>
              </w:rPr>
              <w:t>Voraussetzungen für die Teilnahme</w:t>
            </w:r>
          </w:p>
        </w:tc>
        <w:tc>
          <w:tcPr>
            <w:tcW w:w="6662" w:type="dxa"/>
          </w:tcPr>
          <w:p w14:paraId="7E66B006" w14:textId="77777777" w:rsidR="006440B6" w:rsidRPr="00BF7282" w:rsidRDefault="006440B6" w:rsidP="00023135">
            <w:r w:rsidRPr="00BF7282">
              <w:rPr>
                <w:rFonts w:cs="Arial"/>
                <w:szCs w:val="22"/>
              </w:rPr>
              <w:t>-.-</w:t>
            </w:r>
          </w:p>
        </w:tc>
      </w:tr>
      <w:tr w:rsidR="006440B6" w:rsidRPr="00BF7282" w14:paraId="0AC4EC48" w14:textId="77777777" w:rsidTr="00023135">
        <w:trPr>
          <w:jc w:val="center"/>
        </w:trPr>
        <w:tc>
          <w:tcPr>
            <w:tcW w:w="567" w:type="dxa"/>
          </w:tcPr>
          <w:p w14:paraId="5AC2E30A" w14:textId="77777777" w:rsidR="006440B6" w:rsidRPr="00BF7282" w:rsidRDefault="006440B6" w:rsidP="00F6461C">
            <w:pPr>
              <w:pStyle w:val="Listenabsatz"/>
              <w:numPr>
                <w:ilvl w:val="0"/>
                <w:numId w:val="331"/>
              </w:numPr>
            </w:pPr>
          </w:p>
        </w:tc>
        <w:tc>
          <w:tcPr>
            <w:tcW w:w="2693" w:type="dxa"/>
          </w:tcPr>
          <w:p w14:paraId="018CEFDF" w14:textId="77777777" w:rsidR="006440B6" w:rsidRDefault="006440B6" w:rsidP="00023135">
            <w:pPr>
              <w:rPr>
                <w:b/>
              </w:rPr>
            </w:pPr>
            <w:r w:rsidRPr="00BF7282">
              <w:rPr>
                <w:b/>
              </w:rPr>
              <w:t xml:space="preserve">Einpassung in </w:t>
            </w:r>
          </w:p>
          <w:p w14:paraId="16DAED72" w14:textId="77777777" w:rsidR="006440B6" w:rsidRPr="00BF7282" w:rsidRDefault="006440B6" w:rsidP="00023135">
            <w:pPr>
              <w:rPr>
                <w:b/>
              </w:rPr>
            </w:pPr>
            <w:r w:rsidRPr="00BF7282">
              <w:rPr>
                <w:b/>
              </w:rPr>
              <w:t>Musterstudienplan</w:t>
            </w:r>
          </w:p>
        </w:tc>
        <w:tc>
          <w:tcPr>
            <w:tcW w:w="6662" w:type="dxa"/>
          </w:tcPr>
          <w:p w14:paraId="67D3E111" w14:textId="77777777" w:rsidR="006440B6" w:rsidRPr="002170AA" w:rsidRDefault="006440B6" w:rsidP="00F6461C">
            <w:pPr>
              <w:pStyle w:val="Listenabsatz"/>
              <w:numPr>
                <w:ilvl w:val="0"/>
                <w:numId w:val="196"/>
              </w:numPr>
              <w:ind w:left="209" w:hanging="209"/>
              <w:rPr>
                <w:rFonts w:cs="Arial"/>
              </w:rPr>
            </w:pPr>
            <w:r w:rsidRPr="002170AA">
              <w:rPr>
                <w:rFonts w:cs="Arial"/>
              </w:rPr>
              <w:t>Studienrichtung I: im 6. Semester</w:t>
            </w:r>
          </w:p>
          <w:p w14:paraId="466E266D" w14:textId="77777777" w:rsidR="006440B6" w:rsidRPr="00BF7282" w:rsidRDefault="006440B6" w:rsidP="00F6461C">
            <w:pPr>
              <w:pStyle w:val="Listenabsatz"/>
              <w:numPr>
                <w:ilvl w:val="0"/>
                <w:numId w:val="196"/>
              </w:numPr>
              <w:ind w:left="209" w:hanging="209"/>
            </w:pPr>
            <w:r w:rsidRPr="002170AA">
              <w:rPr>
                <w:rFonts w:cs="Arial"/>
              </w:rPr>
              <w:t>Studienrichtung II: im 4. Semester</w:t>
            </w:r>
          </w:p>
        </w:tc>
      </w:tr>
      <w:tr w:rsidR="006440B6" w:rsidRPr="00BF7282" w14:paraId="6E7EFC1D" w14:textId="77777777" w:rsidTr="00023135">
        <w:trPr>
          <w:jc w:val="center"/>
        </w:trPr>
        <w:tc>
          <w:tcPr>
            <w:tcW w:w="567" w:type="dxa"/>
            <w:shd w:val="clear" w:color="auto" w:fill="FFFFFF"/>
          </w:tcPr>
          <w:p w14:paraId="3FA940FA" w14:textId="77777777" w:rsidR="006440B6" w:rsidRPr="00BF7282" w:rsidRDefault="006440B6" w:rsidP="00F6461C">
            <w:pPr>
              <w:pStyle w:val="Listenabsatz"/>
              <w:numPr>
                <w:ilvl w:val="0"/>
                <w:numId w:val="331"/>
              </w:numPr>
            </w:pPr>
          </w:p>
        </w:tc>
        <w:tc>
          <w:tcPr>
            <w:tcW w:w="2693" w:type="dxa"/>
            <w:shd w:val="clear" w:color="auto" w:fill="FFFFFF"/>
          </w:tcPr>
          <w:p w14:paraId="5B2E80D9" w14:textId="77777777" w:rsidR="006440B6" w:rsidRDefault="006440B6" w:rsidP="00023135">
            <w:pPr>
              <w:rPr>
                <w:b/>
              </w:rPr>
            </w:pPr>
            <w:r w:rsidRPr="00BF7282">
              <w:rPr>
                <w:b/>
              </w:rPr>
              <w:t xml:space="preserve">Verwendbarkeit des </w:t>
            </w:r>
          </w:p>
          <w:p w14:paraId="2211F05B" w14:textId="77777777" w:rsidR="006440B6" w:rsidRPr="00BF7282" w:rsidRDefault="006440B6" w:rsidP="00023135">
            <w:pPr>
              <w:rPr>
                <w:b/>
              </w:rPr>
            </w:pPr>
            <w:r w:rsidRPr="00BF7282">
              <w:rPr>
                <w:b/>
              </w:rPr>
              <w:t>Moduls</w:t>
            </w:r>
          </w:p>
        </w:tc>
        <w:tc>
          <w:tcPr>
            <w:tcW w:w="6662" w:type="dxa"/>
            <w:shd w:val="clear" w:color="auto" w:fill="FFFFFF"/>
          </w:tcPr>
          <w:p w14:paraId="253E9FA3" w14:textId="77777777" w:rsidR="006440B6" w:rsidRPr="00BF7282" w:rsidRDefault="006440B6" w:rsidP="00023135">
            <w:r w:rsidRPr="00BF7282">
              <w:t>Modul im Kernbereich für St</w:t>
            </w:r>
            <w:r>
              <w:t>udierende der Wirtschaftswissen</w:t>
            </w:r>
            <w:r w:rsidRPr="00BF7282">
              <w:t>schaften mit Schwerpunkt Wirtschafts- und Betriebspädagogik</w:t>
            </w:r>
          </w:p>
        </w:tc>
      </w:tr>
      <w:tr w:rsidR="006440B6" w:rsidRPr="00BF7282" w14:paraId="3D91EF5E" w14:textId="77777777" w:rsidTr="00023135">
        <w:trPr>
          <w:jc w:val="center"/>
        </w:trPr>
        <w:tc>
          <w:tcPr>
            <w:tcW w:w="567" w:type="dxa"/>
            <w:shd w:val="clear" w:color="auto" w:fill="FFFFFF"/>
          </w:tcPr>
          <w:p w14:paraId="189AE4D1" w14:textId="77777777" w:rsidR="006440B6" w:rsidRPr="00BF7282" w:rsidRDefault="006440B6" w:rsidP="00F6461C">
            <w:pPr>
              <w:pStyle w:val="Listenabsatz"/>
              <w:numPr>
                <w:ilvl w:val="0"/>
                <w:numId w:val="331"/>
              </w:numPr>
            </w:pPr>
          </w:p>
        </w:tc>
        <w:tc>
          <w:tcPr>
            <w:tcW w:w="2693" w:type="dxa"/>
            <w:shd w:val="clear" w:color="auto" w:fill="FFFFFF"/>
          </w:tcPr>
          <w:p w14:paraId="0948D835" w14:textId="77777777" w:rsidR="006440B6" w:rsidRDefault="006440B6" w:rsidP="00023135">
            <w:pPr>
              <w:rPr>
                <w:b/>
              </w:rPr>
            </w:pPr>
            <w:r w:rsidRPr="00BF7282">
              <w:rPr>
                <w:b/>
              </w:rPr>
              <w:t xml:space="preserve">Studien- und </w:t>
            </w:r>
          </w:p>
          <w:p w14:paraId="4A9B1829" w14:textId="77777777" w:rsidR="006440B6" w:rsidRPr="00BF7282" w:rsidRDefault="006440B6" w:rsidP="00023135">
            <w:pPr>
              <w:rPr>
                <w:b/>
              </w:rPr>
            </w:pPr>
            <w:r w:rsidRPr="00BF7282">
              <w:rPr>
                <w:b/>
              </w:rPr>
              <w:t>Prüfungsleistungen</w:t>
            </w:r>
          </w:p>
        </w:tc>
        <w:tc>
          <w:tcPr>
            <w:tcW w:w="6662" w:type="dxa"/>
            <w:shd w:val="clear" w:color="auto" w:fill="FFFFFF"/>
          </w:tcPr>
          <w:p w14:paraId="3AFAAB7F" w14:textId="77777777" w:rsidR="006440B6" w:rsidRPr="00BF7282" w:rsidRDefault="006440B6" w:rsidP="00023135">
            <w:r w:rsidRPr="004912AF">
              <w:rPr>
                <w:rFonts w:cs="Arial"/>
              </w:rPr>
              <w:t>Hausarbeit</w:t>
            </w:r>
          </w:p>
        </w:tc>
      </w:tr>
      <w:tr w:rsidR="006440B6" w:rsidRPr="00BF7282" w14:paraId="1985FD17" w14:textId="77777777" w:rsidTr="00023135">
        <w:trPr>
          <w:trHeight w:val="340"/>
          <w:jc w:val="center"/>
        </w:trPr>
        <w:tc>
          <w:tcPr>
            <w:tcW w:w="567" w:type="dxa"/>
          </w:tcPr>
          <w:p w14:paraId="2298C6E3" w14:textId="77777777" w:rsidR="006440B6" w:rsidRPr="00BF7282" w:rsidRDefault="006440B6" w:rsidP="00F6461C">
            <w:pPr>
              <w:pStyle w:val="Listenabsatz"/>
              <w:numPr>
                <w:ilvl w:val="0"/>
                <w:numId w:val="331"/>
              </w:numPr>
            </w:pPr>
          </w:p>
        </w:tc>
        <w:tc>
          <w:tcPr>
            <w:tcW w:w="2693" w:type="dxa"/>
          </w:tcPr>
          <w:p w14:paraId="5A12AEDB" w14:textId="77777777" w:rsidR="006440B6" w:rsidRPr="00BF7282" w:rsidRDefault="006440B6" w:rsidP="00023135">
            <w:pPr>
              <w:rPr>
                <w:b/>
              </w:rPr>
            </w:pPr>
            <w:r>
              <w:rPr>
                <w:b/>
              </w:rPr>
              <w:t xml:space="preserve">Berechnung </w:t>
            </w:r>
            <w:r w:rsidRPr="00BF7282">
              <w:rPr>
                <w:b/>
              </w:rPr>
              <w:t>Modulnote</w:t>
            </w:r>
          </w:p>
        </w:tc>
        <w:tc>
          <w:tcPr>
            <w:tcW w:w="6662" w:type="dxa"/>
            <w:shd w:val="clear" w:color="auto" w:fill="FFFFFF"/>
          </w:tcPr>
          <w:p w14:paraId="19CAF0D6" w14:textId="77777777" w:rsidR="006440B6" w:rsidRPr="00BF7282" w:rsidRDefault="006440B6" w:rsidP="00023135">
            <w:r>
              <w:t>Hausarbeit</w:t>
            </w:r>
            <w:r w:rsidRPr="00BF7282">
              <w:t xml:space="preserve"> (</w:t>
            </w:r>
            <w:r>
              <w:t>100 %</w:t>
            </w:r>
            <w:r w:rsidRPr="00BF7282">
              <w:t>)</w:t>
            </w:r>
          </w:p>
        </w:tc>
      </w:tr>
      <w:tr w:rsidR="006440B6" w:rsidRPr="00BF7282" w14:paraId="17535F2A" w14:textId="77777777" w:rsidTr="00023135">
        <w:trPr>
          <w:trHeight w:val="340"/>
          <w:jc w:val="center"/>
        </w:trPr>
        <w:tc>
          <w:tcPr>
            <w:tcW w:w="567" w:type="dxa"/>
          </w:tcPr>
          <w:p w14:paraId="444B0970" w14:textId="77777777" w:rsidR="006440B6" w:rsidRPr="00BF7282" w:rsidRDefault="006440B6" w:rsidP="00F6461C">
            <w:pPr>
              <w:pStyle w:val="Listenabsatz"/>
              <w:numPr>
                <w:ilvl w:val="0"/>
                <w:numId w:val="331"/>
              </w:numPr>
            </w:pPr>
          </w:p>
        </w:tc>
        <w:tc>
          <w:tcPr>
            <w:tcW w:w="2693" w:type="dxa"/>
          </w:tcPr>
          <w:p w14:paraId="0DB5DC5E" w14:textId="77777777" w:rsidR="006440B6" w:rsidRPr="00BF7282" w:rsidRDefault="006440B6" w:rsidP="00023135">
            <w:pPr>
              <w:rPr>
                <w:b/>
              </w:rPr>
            </w:pPr>
            <w:r w:rsidRPr="00BF7282">
              <w:rPr>
                <w:b/>
              </w:rPr>
              <w:t>Turnus des Angebots</w:t>
            </w:r>
          </w:p>
        </w:tc>
        <w:tc>
          <w:tcPr>
            <w:tcW w:w="6662" w:type="dxa"/>
            <w:shd w:val="clear" w:color="auto" w:fill="FFFFFF"/>
          </w:tcPr>
          <w:p w14:paraId="14D3AAFD" w14:textId="77777777" w:rsidR="006440B6" w:rsidRPr="00BF7282" w:rsidRDefault="006440B6" w:rsidP="00023135">
            <w:r w:rsidRPr="00BF7282">
              <w:t xml:space="preserve">Jährlich im </w:t>
            </w:r>
            <w:r>
              <w:t>SoSe</w:t>
            </w:r>
          </w:p>
        </w:tc>
      </w:tr>
      <w:tr w:rsidR="006440B6" w:rsidRPr="00BF7282" w14:paraId="2B3C19B9" w14:textId="77777777" w:rsidTr="00023135">
        <w:trPr>
          <w:jc w:val="center"/>
        </w:trPr>
        <w:tc>
          <w:tcPr>
            <w:tcW w:w="567" w:type="dxa"/>
          </w:tcPr>
          <w:p w14:paraId="74768B06" w14:textId="77777777" w:rsidR="006440B6" w:rsidRPr="00BF7282" w:rsidRDefault="006440B6" w:rsidP="00F6461C">
            <w:pPr>
              <w:pStyle w:val="Listenabsatz"/>
              <w:numPr>
                <w:ilvl w:val="0"/>
                <w:numId w:val="331"/>
              </w:numPr>
            </w:pPr>
          </w:p>
        </w:tc>
        <w:tc>
          <w:tcPr>
            <w:tcW w:w="2693" w:type="dxa"/>
          </w:tcPr>
          <w:p w14:paraId="02C04AF0" w14:textId="77777777" w:rsidR="006440B6" w:rsidRPr="00BF7282" w:rsidRDefault="006440B6" w:rsidP="00023135">
            <w:pPr>
              <w:rPr>
                <w:b/>
              </w:rPr>
            </w:pPr>
            <w:r w:rsidRPr="00BF7282">
              <w:rPr>
                <w:b/>
              </w:rPr>
              <w:t>Arbeitsaufwand</w:t>
            </w:r>
          </w:p>
        </w:tc>
        <w:tc>
          <w:tcPr>
            <w:tcW w:w="6662" w:type="dxa"/>
          </w:tcPr>
          <w:p w14:paraId="26078014" w14:textId="77777777" w:rsidR="006440B6" w:rsidRPr="00BF7282" w:rsidRDefault="006440B6" w:rsidP="00023135">
            <w:r w:rsidRPr="00BF7282">
              <w:t>Präsenzzeit: 30 h</w:t>
            </w:r>
          </w:p>
          <w:p w14:paraId="08C93D2A" w14:textId="77777777" w:rsidR="006440B6" w:rsidRPr="00BF7282" w:rsidRDefault="006440B6" w:rsidP="00023135">
            <w:r w:rsidRPr="00BF7282">
              <w:t>Eigenstudium: 120 h</w:t>
            </w:r>
          </w:p>
        </w:tc>
      </w:tr>
      <w:tr w:rsidR="006440B6" w:rsidRPr="00BF7282" w14:paraId="3E701141" w14:textId="77777777" w:rsidTr="00023135">
        <w:trPr>
          <w:trHeight w:val="340"/>
          <w:jc w:val="center"/>
        </w:trPr>
        <w:tc>
          <w:tcPr>
            <w:tcW w:w="567" w:type="dxa"/>
          </w:tcPr>
          <w:p w14:paraId="3BB3A127" w14:textId="77777777" w:rsidR="006440B6" w:rsidRPr="00BF7282" w:rsidRDefault="006440B6" w:rsidP="00F6461C">
            <w:pPr>
              <w:pStyle w:val="Listenabsatz"/>
              <w:numPr>
                <w:ilvl w:val="0"/>
                <w:numId w:val="331"/>
              </w:numPr>
            </w:pPr>
          </w:p>
        </w:tc>
        <w:tc>
          <w:tcPr>
            <w:tcW w:w="2693" w:type="dxa"/>
          </w:tcPr>
          <w:p w14:paraId="753A31ED" w14:textId="77777777" w:rsidR="006440B6" w:rsidRPr="00BF7282" w:rsidRDefault="006440B6" w:rsidP="00023135">
            <w:pPr>
              <w:rPr>
                <w:b/>
              </w:rPr>
            </w:pPr>
            <w:r w:rsidRPr="00BF7282">
              <w:rPr>
                <w:b/>
              </w:rPr>
              <w:t>Dauer des Moduls</w:t>
            </w:r>
          </w:p>
        </w:tc>
        <w:tc>
          <w:tcPr>
            <w:tcW w:w="6662" w:type="dxa"/>
          </w:tcPr>
          <w:p w14:paraId="549A4C5B" w14:textId="77777777" w:rsidR="006440B6" w:rsidRPr="00BF7282" w:rsidRDefault="006440B6" w:rsidP="00023135">
            <w:r w:rsidRPr="00BF7282">
              <w:t>1 Semester</w:t>
            </w:r>
          </w:p>
        </w:tc>
      </w:tr>
      <w:tr w:rsidR="006440B6" w:rsidRPr="00BF7282" w14:paraId="6547AB5E" w14:textId="77777777" w:rsidTr="00023135">
        <w:trPr>
          <w:trHeight w:val="340"/>
          <w:jc w:val="center"/>
        </w:trPr>
        <w:tc>
          <w:tcPr>
            <w:tcW w:w="567" w:type="dxa"/>
          </w:tcPr>
          <w:p w14:paraId="6C52CE6A" w14:textId="77777777" w:rsidR="006440B6" w:rsidRPr="00BF7282" w:rsidRDefault="006440B6" w:rsidP="00F6461C">
            <w:pPr>
              <w:pStyle w:val="Listenabsatz"/>
              <w:numPr>
                <w:ilvl w:val="0"/>
                <w:numId w:val="331"/>
              </w:numPr>
            </w:pPr>
          </w:p>
        </w:tc>
        <w:tc>
          <w:tcPr>
            <w:tcW w:w="2693" w:type="dxa"/>
          </w:tcPr>
          <w:p w14:paraId="3FC5B69D" w14:textId="77777777" w:rsidR="006440B6" w:rsidRDefault="006440B6" w:rsidP="00023135">
            <w:pPr>
              <w:rPr>
                <w:b/>
              </w:rPr>
            </w:pPr>
            <w:r>
              <w:rPr>
                <w:b/>
              </w:rPr>
              <w:t xml:space="preserve">Unterrichts- und </w:t>
            </w:r>
          </w:p>
          <w:p w14:paraId="1EFB737D" w14:textId="77777777" w:rsidR="006440B6" w:rsidRPr="00BF7282" w:rsidRDefault="006440B6" w:rsidP="00023135">
            <w:pPr>
              <w:rPr>
                <w:b/>
              </w:rPr>
            </w:pPr>
            <w:r>
              <w:rPr>
                <w:b/>
              </w:rPr>
              <w:t>Prüfungssprache</w:t>
            </w:r>
          </w:p>
        </w:tc>
        <w:tc>
          <w:tcPr>
            <w:tcW w:w="6662" w:type="dxa"/>
          </w:tcPr>
          <w:p w14:paraId="2F8A3CB5" w14:textId="77777777" w:rsidR="006440B6" w:rsidRPr="00BF7282" w:rsidRDefault="006440B6" w:rsidP="00023135">
            <w:r w:rsidRPr="00BF7282">
              <w:t xml:space="preserve">Deutsch </w:t>
            </w:r>
            <w:r>
              <w:t>und E</w:t>
            </w:r>
            <w:r w:rsidRPr="00BF7282">
              <w:t>nglisch</w:t>
            </w:r>
          </w:p>
        </w:tc>
      </w:tr>
      <w:tr w:rsidR="006440B6" w:rsidRPr="00BF7282" w14:paraId="3F6FC936" w14:textId="77777777" w:rsidTr="00023135">
        <w:trPr>
          <w:trHeight w:val="340"/>
          <w:jc w:val="center"/>
        </w:trPr>
        <w:tc>
          <w:tcPr>
            <w:tcW w:w="567" w:type="dxa"/>
          </w:tcPr>
          <w:p w14:paraId="09861729" w14:textId="77777777" w:rsidR="006440B6" w:rsidRPr="00BF7282" w:rsidRDefault="006440B6" w:rsidP="00F6461C">
            <w:pPr>
              <w:pStyle w:val="Listenabsatz"/>
              <w:numPr>
                <w:ilvl w:val="0"/>
                <w:numId w:val="331"/>
              </w:numPr>
            </w:pPr>
          </w:p>
        </w:tc>
        <w:tc>
          <w:tcPr>
            <w:tcW w:w="2693" w:type="dxa"/>
          </w:tcPr>
          <w:p w14:paraId="7833237B" w14:textId="77777777" w:rsidR="006440B6" w:rsidRDefault="006440B6" w:rsidP="00023135">
            <w:pPr>
              <w:rPr>
                <w:b/>
              </w:rPr>
            </w:pPr>
            <w:r>
              <w:rPr>
                <w:b/>
              </w:rPr>
              <w:t xml:space="preserve">(Vorbereitende) </w:t>
            </w:r>
          </w:p>
          <w:p w14:paraId="5CE53099" w14:textId="77777777" w:rsidR="006440B6" w:rsidRPr="00BF7282" w:rsidRDefault="006440B6" w:rsidP="00023135">
            <w:pPr>
              <w:rPr>
                <w:b/>
              </w:rPr>
            </w:pPr>
            <w:r>
              <w:rPr>
                <w:b/>
              </w:rPr>
              <w:t>Literatur</w:t>
            </w:r>
          </w:p>
        </w:tc>
        <w:tc>
          <w:tcPr>
            <w:tcW w:w="6662" w:type="dxa"/>
          </w:tcPr>
          <w:p w14:paraId="5F8654CB" w14:textId="77777777" w:rsidR="006440B6" w:rsidRPr="00BF7282" w:rsidRDefault="006440B6" w:rsidP="00023135">
            <w:r w:rsidRPr="00BF7282">
              <w:rPr>
                <w:rFonts w:cs="Arial"/>
                <w:szCs w:val="22"/>
              </w:rPr>
              <w:t>-.-</w:t>
            </w:r>
          </w:p>
        </w:tc>
      </w:tr>
    </w:tbl>
    <w:p w14:paraId="0EC83050" w14:textId="77777777" w:rsidR="006440B6" w:rsidRDefault="006440B6" w:rsidP="00543702">
      <w:pPr>
        <w:sectPr w:rsidR="006440B6" w:rsidSect="00F266F4">
          <w:pgSz w:w="11907" w:h="16840" w:code="9"/>
          <w:pgMar w:top="851" w:right="1418" w:bottom="851" w:left="1418" w:header="680" w:footer="680" w:gutter="0"/>
          <w:cols w:space="708"/>
          <w:docGrid w:linePitch="360"/>
        </w:sect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A7B7C" w:rsidRPr="00BF7282" w14:paraId="1D68910C" w14:textId="77777777" w:rsidTr="00076C6B">
        <w:trPr>
          <w:trHeight w:val="567"/>
          <w:jc w:val="center"/>
        </w:trPr>
        <w:tc>
          <w:tcPr>
            <w:tcW w:w="567" w:type="dxa"/>
            <w:shd w:val="clear" w:color="auto" w:fill="E0E0E0"/>
          </w:tcPr>
          <w:p w14:paraId="26DD4657" w14:textId="77777777" w:rsidR="00CA7B7C" w:rsidRPr="00BF7282" w:rsidRDefault="00CA7B7C" w:rsidP="00F6461C">
            <w:pPr>
              <w:pStyle w:val="Listenabsatz"/>
              <w:numPr>
                <w:ilvl w:val="0"/>
                <w:numId w:val="75"/>
              </w:numPr>
            </w:pPr>
          </w:p>
        </w:tc>
        <w:tc>
          <w:tcPr>
            <w:tcW w:w="2693" w:type="dxa"/>
            <w:shd w:val="clear" w:color="auto" w:fill="E0E0E0"/>
          </w:tcPr>
          <w:p w14:paraId="11E045D5" w14:textId="77777777" w:rsidR="00CA7B7C" w:rsidRPr="00BF7282" w:rsidRDefault="00CA7B7C" w:rsidP="00076C6B">
            <w:pPr>
              <w:rPr>
                <w:b/>
              </w:rPr>
            </w:pPr>
            <w:r w:rsidRPr="00BF7282">
              <w:rPr>
                <w:b/>
              </w:rPr>
              <w:t>Modulbezeichnung</w:t>
            </w:r>
          </w:p>
          <w:p w14:paraId="63E3C821" w14:textId="193545CF" w:rsidR="00CA7B7C" w:rsidRPr="00BF7282" w:rsidRDefault="00FF2E30" w:rsidP="00076C6B">
            <w:r>
              <w:t>8</w:t>
            </w:r>
            <w:r w:rsidR="00C7050C">
              <w:t>6520</w:t>
            </w:r>
          </w:p>
        </w:tc>
        <w:tc>
          <w:tcPr>
            <w:tcW w:w="5528" w:type="dxa"/>
            <w:shd w:val="clear" w:color="auto" w:fill="E0E0E0"/>
          </w:tcPr>
          <w:p w14:paraId="34818C54" w14:textId="77777777" w:rsidR="00CA7B7C" w:rsidRPr="00BF7282" w:rsidRDefault="00CA7B7C" w:rsidP="00076C6B">
            <w:pPr>
              <w:pStyle w:val="berschriftModul"/>
            </w:pPr>
            <w:bookmarkStart w:id="3883" w:name="_Toc287964308"/>
            <w:bookmarkStart w:id="3884" w:name="_Toc300074838"/>
            <w:bookmarkStart w:id="3885" w:name="_Toc300153899"/>
            <w:bookmarkStart w:id="3886" w:name="_Toc301861909"/>
            <w:bookmarkStart w:id="3887" w:name="_Toc317511533"/>
            <w:bookmarkStart w:id="3888" w:name="_Toc317694693"/>
            <w:bookmarkStart w:id="3889" w:name="_Toc317772853"/>
            <w:bookmarkStart w:id="3890" w:name="_Toc317781973"/>
            <w:bookmarkStart w:id="3891" w:name="_Toc321385065"/>
            <w:bookmarkStart w:id="3892" w:name="_Toc331492880"/>
            <w:bookmarkStart w:id="3893" w:name="_Toc332267120"/>
            <w:bookmarkStart w:id="3894" w:name="_Toc332366772"/>
            <w:bookmarkStart w:id="3895" w:name="_Toc335747272"/>
            <w:bookmarkStart w:id="3896" w:name="_Toc349828441"/>
            <w:bookmarkStart w:id="3897" w:name="_Toc351715367"/>
            <w:bookmarkStart w:id="3898" w:name="_Toc363638094"/>
            <w:bookmarkStart w:id="3899" w:name="_Toc363638757"/>
            <w:bookmarkStart w:id="3900" w:name="_Toc364322034"/>
            <w:bookmarkStart w:id="3901" w:name="_Toc364328575"/>
            <w:bookmarkStart w:id="3902" w:name="_Toc369082285"/>
            <w:bookmarkStart w:id="3903" w:name="_Toc381686854"/>
            <w:bookmarkStart w:id="3904" w:name="_Toc54705451"/>
            <w:r w:rsidRPr="00BF7282">
              <w:t>Bildungsökonomik</w:t>
            </w:r>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p>
          <w:p w14:paraId="68F15365" w14:textId="11CE3C77" w:rsidR="00CA7B7C" w:rsidRPr="00BF7282" w:rsidRDefault="00CA7B7C" w:rsidP="00076C6B">
            <w:pPr>
              <w:rPr>
                <w:lang w:val="en-GB" w:eastAsia="en-US"/>
              </w:rPr>
            </w:pPr>
            <w:r w:rsidRPr="00BF7282">
              <w:rPr>
                <w:lang w:val="en-GB" w:eastAsia="en-US"/>
              </w:rPr>
              <w:t xml:space="preserve">(Economics of </w:t>
            </w:r>
            <w:r w:rsidR="00853873">
              <w:rPr>
                <w:lang w:val="en-GB" w:eastAsia="en-US"/>
              </w:rPr>
              <w:t>e</w:t>
            </w:r>
            <w:r w:rsidRPr="00BF7282">
              <w:rPr>
                <w:lang w:val="en-GB" w:eastAsia="en-US"/>
              </w:rPr>
              <w:t xml:space="preserve">ducation) </w:t>
            </w:r>
          </w:p>
        </w:tc>
        <w:tc>
          <w:tcPr>
            <w:tcW w:w="1136" w:type="dxa"/>
            <w:shd w:val="clear" w:color="auto" w:fill="E0E0E0"/>
          </w:tcPr>
          <w:p w14:paraId="0D194494" w14:textId="77777777" w:rsidR="00CA7B7C" w:rsidRPr="00BF7282" w:rsidRDefault="00CA7B7C" w:rsidP="00076C6B">
            <w:pPr>
              <w:rPr>
                <w:b/>
              </w:rPr>
            </w:pPr>
            <w:r w:rsidRPr="00BF7282">
              <w:rPr>
                <w:b/>
              </w:rPr>
              <w:t>5 ECTS</w:t>
            </w:r>
          </w:p>
        </w:tc>
      </w:tr>
      <w:tr w:rsidR="00CA7B7C" w:rsidRPr="00BF7282" w14:paraId="3AF8ABBD" w14:textId="77777777" w:rsidTr="00076C6B">
        <w:trPr>
          <w:trHeight w:val="567"/>
          <w:jc w:val="center"/>
        </w:trPr>
        <w:tc>
          <w:tcPr>
            <w:tcW w:w="567" w:type="dxa"/>
            <w:shd w:val="clear" w:color="auto" w:fill="E0E0E0"/>
          </w:tcPr>
          <w:p w14:paraId="4F914470" w14:textId="77777777" w:rsidR="00CA7B7C" w:rsidRPr="00BF7282" w:rsidRDefault="00CA7B7C" w:rsidP="00F6461C">
            <w:pPr>
              <w:pStyle w:val="Listenabsatz"/>
              <w:numPr>
                <w:ilvl w:val="0"/>
                <w:numId w:val="75"/>
              </w:numPr>
            </w:pPr>
          </w:p>
        </w:tc>
        <w:tc>
          <w:tcPr>
            <w:tcW w:w="2693" w:type="dxa"/>
            <w:shd w:val="clear" w:color="auto" w:fill="E0E0E0"/>
          </w:tcPr>
          <w:p w14:paraId="12FB56AE" w14:textId="77777777" w:rsidR="00CA7B7C" w:rsidRPr="00BF7282" w:rsidRDefault="00CA7B7C" w:rsidP="00076C6B">
            <w:r w:rsidRPr="00BF7282">
              <w:t>Lehrveranstaltungen</w:t>
            </w:r>
          </w:p>
          <w:p w14:paraId="4F390A75" w14:textId="77777777" w:rsidR="000C6E91" w:rsidRPr="00BF7282" w:rsidRDefault="000C6E91" w:rsidP="00076C6B"/>
        </w:tc>
        <w:tc>
          <w:tcPr>
            <w:tcW w:w="5528" w:type="dxa"/>
            <w:shd w:val="clear" w:color="auto" w:fill="E0E0E0"/>
          </w:tcPr>
          <w:p w14:paraId="5A52FBA6" w14:textId="77777777" w:rsidR="00CA7B7C" w:rsidRPr="00BF7282" w:rsidRDefault="00CA7B7C" w:rsidP="00076C6B">
            <w:r w:rsidRPr="00BF7282">
              <w:t>V: Bildungsökonomik (2 SWS)</w:t>
            </w:r>
          </w:p>
          <w:p w14:paraId="3C8D04A5" w14:textId="77777777" w:rsidR="00CA7B7C" w:rsidRPr="00BF7282" w:rsidRDefault="00CA7B7C" w:rsidP="00076C6B">
            <w:r w:rsidRPr="00BF7282">
              <w:t>Ü: Übung zur Bildungsökonomik (2 SWS)</w:t>
            </w:r>
          </w:p>
        </w:tc>
        <w:tc>
          <w:tcPr>
            <w:tcW w:w="1136" w:type="dxa"/>
            <w:shd w:val="clear" w:color="auto" w:fill="E0E0E0"/>
          </w:tcPr>
          <w:p w14:paraId="08F7F2A8" w14:textId="77777777" w:rsidR="00CA7B7C" w:rsidRPr="00BF7282" w:rsidRDefault="00CA7B7C" w:rsidP="00076C6B">
            <w:r w:rsidRPr="00BF7282">
              <w:t>3 ECTS</w:t>
            </w:r>
          </w:p>
          <w:p w14:paraId="2B24B9CD" w14:textId="77777777" w:rsidR="00CA7B7C" w:rsidRPr="00BF7282" w:rsidRDefault="00CA7B7C" w:rsidP="00076C6B">
            <w:r w:rsidRPr="00BF7282">
              <w:t>2 ECTS</w:t>
            </w:r>
          </w:p>
        </w:tc>
      </w:tr>
      <w:tr w:rsidR="00CA7B7C" w:rsidRPr="00BF7282" w14:paraId="4BB17663" w14:textId="77777777" w:rsidTr="00076C6B">
        <w:trPr>
          <w:trHeight w:val="383"/>
          <w:jc w:val="center"/>
        </w:trPr>
        <w:tc>
          <w:tcPr>
            <w:tcW w:w="567" w:type="dxa"/>
            <w:shd w:val="clear" w:color="auto" w:fill="E0E0E0"/>
          </w:tcPr>
          <w:p w14:paraId="70E14953" w14:textId="77777777" w:rsidR="00CA7B7C" w:rsidRPr="00BF7282" w:rsidRDefault="00CA7B7C" w:rsidP="00F6461C">
            <w:pPr>
              <w:pStyle w:val="Listenabsatz"/>
              <w:numPr>
                <w:ilvl w:val="0"/>
                <w:numId w:val="75"/>
              </w:numPr>
            </w:pPr>
          </w:p>
        </w:tc>
        <w:tc>
          <w:tcPr>
            <w:tcW w:w="2693" w:type="dxa"/>
            <w:shd w:val="clear" w:color="auto" w:fill="E0E0E0"/>
          </w:tcPr>
          <w:p w14:paraId="0DC6E2ED" w14:textId="25935A5C" w:rsidR="00CA7B7C" w:rsidRPr="00BF7282" w:rsidRDefault="00C655C3" w:rsidP="00076C6B">
            <w:r>
              <w:t>Lehrende</w:t>
            </w:r>
          </w:p>
        </w:tc>
        <w:tc>
          <w:tcPr>
            <w:tcW w:w="5528" w:type="dxa"/>
            <w:shd w:val="clear" w:color="auto" w:fill="E0E0E0"/>
          </w:tcPr>
          <w:p w14:paraId="21FC559F" w14:textId="032B1245" w:rsidR="00CA7B7C" w:rsidRPr="00BF7282" w:rsidRDefault="00F0576A" w:rsidP="001B3BAC">
            <w:r>
              <w:t>Prof.</w:t>
            </w:r>
            <w:r w:rsidR="00670ADB">
              <w:t xml:space="preserve"> </w:t>
            </w:r>
            <w:r w:rsidR="004A7EF6">
              <w:t xml:space="preserve">Dr. </w:t>
            </w:r>
            <w:r w:rsidR="00670ADB">
              <w:t xml:space="preserve">Bellmann und </w:t>
            </w:r>
            <w:r w:rsidR="00CA7B7C" w:rsidRPr="00BF7282">
              <w:t>Dr. Leber</w:t>
            </w:r>
          </w:p>
        </w:tc>
        <w:tc>
          <w:tcPr>
            <w:tcW w:w="1136" w:type="dxa"/>
            <w:shd w:val="clear" w:color="auto" w:fill="E0E0E0"/>
          </w:tcPr>
          <w:p w14:paraId="686D7F17" w14:textId="77777777" w:rsidR="00CA7B7C" w:rsidRPr="00BF7282" w:rsidRDefault="00CA7B7C" w:rsidP="00076C6B"/>
        </w:tc>
      </w:tr>
    </w:tbl>
    <w:p w14:paraId="7217966B" w14:textId="77777777" w:rsidR="00CA7B7C" w:rsidRPr="00BF7282" w:rsidRDefault="00CA7B7C"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A7B7C" w:rsidRPr="00BF7282" w14:paraId="18E41F35" w14:textId="77777777" w:rsidTr="00076C6B">
        <w:trPr>
          <w:trHeight w:val="340"/>
          <w:jc w:val="center"/>
        </w:trPr>
        <w:tc>
          <w:tcPr>
            <w:tcW w:w="567" w:type="dxa"/>
            <w:tcBorders>
              <w:bottom w:val="single" w:sz="4" w:space="0" w:color="auto"/>
            </w:tcBorders>
          </w:tcPr>
          <w:p w14:paraId="0DF27AA4" w14:textId="77777777" w:rsidR="00CA7B7C" w:rsidRPr="00BF7282" w:rsidRDefault="00CA7B7C" w:rsidP="00F6461C">
            <w:pPr>
              <w:pStyle w:val="Listenabsatz"/>
              <w:numPr>
                <w:ilvl w:val="0"/>
                <w:numId w:val="75"/>
              </w:numPr>
            </w:pPr>
          </w:p>
        </w:tc>
        <w:tc>
          <w:tcPr>
            <w:tcW w:w="2693" w:type="dxa"/>
            <w:tcBorders>
              <w:bottom w:val="single" w:sz="4" w:space="0" w:color="auto"/>
            </w:tcBorders>
          </w:tcPr>
          <w:p w14:paraId="2A578B1E" w14:textId="23B714DB" w:rsidR="00CA7B7C" w:rsidRPr="00BF7282" w:rsidRDefault="00C655C3" w:rsidP="00076C6B">
            <w:pPr>
              <w:rPr>
                <w:b/>
              </w:rPr>
            </w:pPr>
            <w:r>
              <w:rPr>
                <w:b/>
              </w:rPr>
              <w:t>Modulverantwortliche/r</w:t>
            </w:r>
          </w:p>
        </w:tc>
        <w:tc>
          <w:tcPr>
            <w:tcW w:w="6662" w:type="dxa"/>
            <w:tcBorders>
              <w:bottom w:val="single" w:sz="4" w:space="0" w:color="auto"/>
            </w:tcBorders>
          </w:tcPr>
          <w:p w14:paraId="7B80D7CF" w14:textId="77777777" w:rsidR="00CA7B7C" w:rsidRPr="00BF7282" w:rsidRDefault="00CA7B7C" w:rsidP="00076C6B">
            <w:r w:rsidRPr="00BF7282">
              <w:t>Prof. Bellmann</w:t>
            </w:r>
          </w:p>
        </w:tc>
      </w:tr>
      <w:tr w:rsidR="00CA7B7C" w:rsidRPr="00BF7282" w14:paraId="05CCA3A5" w14:textId="77777777" w:rsidTr="00076C6B">
        <w:trPr>
          <w:trHeight w:val="340"/>
          <w:jc w:val="center"/>
        </w:trPr>
        <w:tc>
          <w:tcPr>
            <w:tcW w:w="567" w:type="dxa"/>
            <w:shd w:val="clear" w:color="auto" w:fill="auto"/>
          </w:tcPr>
          <w:p w14:paraId="028DE33D" w14:textId="77777777" w:rsidR="00CA7B7C" w:rsidRPr="00BF7282" w:rsidRDefault="00CA7B7C" w:rsidP="00F6461C">
            <w:pPr>
              <w:pStyle w:val="Listenabsatz"/>
              <w:numPr>
                <w:ilvl w:val="0"/>
                <w:numId w:val="75"/>
              </w:numPr>
            </w:pPr>
          </w:p>
        </w:tc>
        <w:tc>
          <w:tcPr>
            <w:tcW w:w="2693" w:type="dxa"/>
            <w:shd w:val="clear" w:color="auto" w:fill="auto"/>
          </w:tcPr>
          <w:p w14:paraId="18534A5E" w14:textId="77777777" w:rsidR="00CA7B7C" w:rsidRPr="00BF7282" w:rsidRDefault="00CA7B7C" w:rsidP="00076C6B">
            <w:pPr>
              <w:rPr>
                <w:b/>
              </w:rPr>
            </w:pPr>
            <w:r w:rsidRPr="00BF7282">
              <w:rPr>
                <w:b/>
              </w:rPr>
              <w:t>Inhalt</w:t>
            </w:r>
          </w:p>
        </w:tc>
        <w:tc>
          <w:tcPr>
            <w:tcW w:w="6662" w:type="dxa"/>
            <w:tcBorders>
              <w:bottom w:val="single" w:sz="4" w:space="0" w:color="auto"/>
            </w:tcBorders>
            <w:shd w:val="clear" w:color="auto" w:fill="auto"/>
          </w:tcPr>
          <w:p w14:paraId="4E58BC43" w14:textId="77777777" w:rsidR="00CA7B7C" w:rsidRPr="009E0613" w:rsidRDefault="00CA7B7C" w:rsidP="00F6461C">
            <w:pPr>
              <w:pStyle w:val="Listenabsatz"/>
              <w:numPr>
                <w:ilvl w:val="0"/>
                <w:numId w:val="196"/>
              </w:numPr>
              <w:ind w:left="209" w:hanging="209"/>
              <w:rPr>
                <w:rFonts w:cs="Arial"/>
              </w:rPr>
            </w:pPr>
            <w:r w:rsidRPr="009E0613">
              <w:rPr>
                <w:rFonts w:cs="Arial"/>
              </w:rPr>
              <w:t>Humankapitaltheorie und Erweiterungen</w:t>
            </w:r>
          </w:p>
          <w:p w14:paraId="3D3B2517" w14:textId="3525ED45" w:rsidR="00CA7B7C" w:rsidRPr="009E0613" w:rsidRDefault="00CA7B7C" w:rsidP="00F6461C">
            <w:pPr>
              <w:pStyle w:val="Listenabsatz"/>
              <w:numPr>
                <w:ilvl w:val="0"/>
                <w:numId w:val="196"/>
              </w:numPr>
              <w:ind w:left="209" w:hanging="209"/>
              <w:rPr>
                <w:rFonts w:cs="Arial"/>
              </w:rPr>
            </w:pPr>
            <w:r w:rsidRPr="009E0613">
              <w:rPr>
                <w:rFonts w:cs="Arial"/>
              </w:rPr>
              <w:t>frü</w:t>
            </w:r>
            <w:r w:rsidR="00AA6181">
              <w:rPr>
                <w:rFonts w:cs="Arial"/>
              </w:rPr>
              <w:t>hkindliche Erziehung, allgemein</w:t>
            </w:r>
            <w:r w:rsidRPr="009E0613">
              <w:rPr>
                <w:rFonts w:cs="Arial"/>
              </w:rPr>
              <w:t>bildendes Schulwesen, Hochschulen</w:t>
            </w:r>
          </w:p>
          <w:p w14:paraId="210AB986" w14:textId="77777777" w:rsidR="00CA7B7C" w:rsidRPr="009E0613" w:rsidRDefault="00CA7B7C" w:rsidP="00F6461C">
            <w:pPr>
              <w:pStyle w:val="Listenabsatz"/>
              <w:numPr>
                <w:ilvl w:val="0"/>
                <w:numId w:val="196"/>
              </w:numPr>
              <w:ind w:left="209" w:hanging="209"/>
              <w:rPr>
                <w:rFonts w:cs="Arial"/>
              </w:rPr>
            </w:pPr>
            <w:r w:rsidRPr="009E0613">
              <w:rPr>
                <w:rFonts w:cs="Arial"/>
              </w:rPr>
              <w:t>Aus- und Weiterbildung</w:t>
            </w:r>
          </w:p>
          <w:p w14:paraId="337C1F2D" w14:textId="77777777" w:rsidR="00CA7B7C" w:rsidRPr="009E0613" w:rsidRDefault="00CA7B7C" w:rsidP="00F6461C">
            <w:pPr>
              <w:pStyle w:val="Listenabsatz"/>
              <w:numPr>
                <w:ilvl w:val="0"/>
                <w:numId w:val="196"/>
              </w:numPr>
              <w:ind w:left="209" w:hanging="209"/>
              <w:rPr>
                <w:rFonts w:cs="Arial"/>
              </w:rPr>
            </w:pPr>
            <w:r w:rsidRPr="009E0613">
              <w:rPr>
                <w:rFonts w:cs="Arial"/>
              </w:rPr>
              <w:t>Fachkräftebedarf</w:t>
            </w:r>
          </w:p>
          <w:p w14:paraId="3BC4BE7D" w14:textId="77777777" w:rsidR="00CA7B7C" w:rsidRPr="00BF7282" w:rsidRDefault="00CA7B7C" w:rsidP="00F6461C">
            <w:pPr>
              <w:pStyle w:val="Listenabsatz"/>
              <w:numPr>
                <w:ilvl w:val="0"/>
                <w:numId w:val="196"/>
              </w:numPr>
              <w:ind w:left="209" w:hanging="209"/>
            </w:pPr>
            <w:r w:rsidRPr="009E0613">
              <w:rPr>
                <w:rFonts w:cs="Arial"/>
              </w:rPr>
              <w:t>Bildungspolitik</w:t>
            </w:r>
          </w:p>
        </w:tc>
      </w:tr>
      <w:tr w:rsidR="00CA7B7C" w:rsidRPr="00BF7282" w14:paraId="7AF662DD" w14:textId="77777777" w:rsidTr="00076C6B">
        <w:trPr>
          <w:trHeight w:val="340"/>
          <w:jc w:val="center"/>
        </w:trPr>
        <w:tc>
          <w:tcPr>
            <w:tcW w:w="567" w:type="dxa"/>
            <w:shd w:val="clear" w:color="auto" w:fill="auto"/>
          </w:tcPr>
          <w:p w14:paraId="16AEA971" w14:textId="77777777" w:rsidR="00CA7B7C" w:rsidRPr="00BF7282" w:rsidRDefault="00CA7B7C" w:rsidP="00F6461C">
            <w:pPr>
              <w:pStyle w:val="Listenabsatz"/>
              <w:numPr>
                <w:ilvl w:val="0"/>
                <w:numId w:val="75"/>
              </w:numPr>
            </w:pPr>
          </w:p>
        </w:tc>
        <w:tc>
          <w:tcPr>
            <w:tcW w:w="2693" w:type="dxa"/>
            <w:shd w:val="clear" w:color="auto" w:fill="auto"/>
          </w:tcPr>
          <w:p w14:paraId="172245AC" w14:textId="77777777" w:rsidR="008A65D5" w:rsidRDefault="00CA7B7C" w:rsidP="00076C6B">
            <w:pPr>
              <w:rPr>
                <w:b/>
              </w:rPr>
            </w:pPr>
            <w:r w:rsidRPr="00BF7282">
              <w:rPr>
                <w:b/>
              </w:rPr>
              <w:t xml:space="preserve">Lernziele und </w:t>
            </w:r>
          </w:p>
          <w:p w14:paraId="45A705E1" w14:textId="18D7A783" w:rsidR="00CA7B7C" w:rsidRPr="00BF7282" w:rsidRDefault="00CA7B7C" w:rsidP="00076C6B">
            <w:pPr>
              <w:rPr>
                <w:b/>
              </w:rPr>
            </w:pPr>
            <w:r w:rsidRPr="00BF7282">
              <w:rPr>
                <w:b/>
              </w:rPr>
              <w:t>Kompetenzen</w:t>
            </w:r>
          </w:p>
        </w:tc>
        <w:tc>
          <w:tcPr>
            <w:tcW w:w="6662" w:type="dxa"/>
            <w:shd w:val="clear" w:color="auto" w:fill="auto"/>
          </w:tcPr>
          <w:p w14:paraId="33995A90" w14:textId="77777777" w:rsidR="00CA7B7C" w:rsidRPr="00BF7282" w:rsidRDefault="00CA7B7C" w:rsidP="00076C6B">
            <w:r w:rsidRPr="00BF7282">
              <w:t>Die Studierenden</w:t>
            </w:r>
          </w:p>
          <w:p w14:paraId="1D340747" w14:textId="424CBE9E" w:rsidR="00CA7B7C" w:rsidRPr="009E0613" w:rsidRDefault="00CA7B7C" w:rsidP="00F6461C">
            <w:pPr>
              <w:pStyle w:val="Listenabsatz"/>
              <w:numPr>
                <w:ilvl w:val="0"/>
                <w:numId w:val="196"/>
              </w:numPr>
              <w:ind w:left="209" w:hanging="209"/>
              <w:rPr>
                <w:rFonts w:cs="Arial"/>
              </w:rPr>
            </w:pPr>
            <w:r w:rsidRPr="009E0613">
              <w:rPr>
                <w:rFonts w:cs="Arial"/>
              </w:rPr>
              <w:t>erwerben fundierte Kenntnisse über Grundfragen, Begrifflichkeiten sowie die empirische und politische Relevanz des Bildungswesens</w:t>
            </w:r>
            <w:r w:rsidR="001A42A2">
              <w:rPr>
                <w:rFonts w:cs="Arial"/>
              </w:rPr>
              <w:t>.</w:t>
            </w:r>
          </w:p>
          <w:p w14:paraId="7007F4C6" w14:textId="350A2D3E" w:rsidR="005A7095" w:rsidRPr="009E0613" w:rsidRDefault="00CA7B7C" w:rsidP="00F6461C">
            <w:pPr>
              <w:pStyle w:val="Listenabsatz"/>
              <w:numPr>
                <w:ilvl w:val="0"/>
                <w:numId w:val="196"/>
              </w:numPr>
              <w:ind w:left="209" w:hanging="209"/>
              <w:rPr>
                <w:rFonts w:cs="Arial"/>
              </w:rPr>
            </w:pPr>
            <w:r w:rsidRPr="009E0613">
              <w:rPr>
                <w:rFonts w:cs="Arial"/>
              </w:rPr>
              <w:t>lernen theoretische Ansätze zur Erklärung v</w:t>
            </w:r>
            <w:r w:rsidR="005A7095" w:rsidRPr="009E0613">
              <w:rPr>
                <w:rFonts w:cs="Arial"/>
              </w:rPr>
              <w:t>on Bildungsinvestitionen kennen</w:t>
            </w:r>
            <w:r w:rsidR="001A42A2">
              <w:rPr>
                <w:rFonts w:cs="Arial"/>
              </w:rPr>
              <w:t>.</w:t>
            </w:r>
          </w:p>
          <w:p w14:paraId="7C4642CB" w14:textId="62767BA3" w:rsidR="00CA7B7C" w:rsidRPr="009E0613" w:rsidRDefault="00CA7B7C" w:rsidP="00F6461C">
            <w:pPr>
              <w:pStyle w:val="Listenabsatz"/>
              <w:numPr>
                <w:ilvl w:val="0"/>
                <w:numId w:val="196"/>
              </w:numPr>
              <w:ind w:left="209" w:hanging="209"/>
              <w:rPr>
                <w:rFonts w:cs="Arial"/>
              </w:rPr>
            </w:pPr>
            <w:r w:rsidRPr="009E0613">
              <w:rPr>
                <w:rFonts w:cs="Arial"/>
              </w:rPr>
              <w:t>sind in der Lage, Strukturen und Einflussfaktoren der Bildungsbeteiligung auf der individuellen und betrieblichen Ebene aufzuzeigen</w:t>
            </w:r>
            <w:r w:rsidR="001A42A2">
              <w:rPr>
                <w:rFonts w:cs="Arial"/>
              </w:rPr>
              <w:t>.</w:t>
            </w:r>
          </w:p>
          <w:p w14:paraId="2E7D511F" w14:textId="714915EE" w:rsidR="00CA7B7C" w:rsidRPr="009E0613" w:rsidRDefault="00CA7B7C" w:rsidP="00F6461C">
            <w:pPr>
              <w:pStyle w:val="Listenabsatz"/>
              <w:numPr>
                <w:ilvl w:val="0"/>
                <w:numId w:val="196"/>
              </w:numPr>
              <w:ind w:left="209" w:hanging="209"/>
              <w:rPr>
                <w:rFonts w:cs="Arial"/>
              </w:rPr>
            </w:pPr>
            <w:r w:rsidRPr="009E0613">
              <w:rPr>
                <w:rFonts w:cs="Arial"/>
              </w:rPr>
              <w:t>können die Effekte von Bildungsaktivitäten z.B. auf die Produktivität von Unternehmen oder das Einkommen von Individuen identifizieren</w:t>
            </w:r>
            <w:r w:rsidR="001A42A2">
              <w:rPr>
                <w:rFonts w:cs="Arial"/>
              </w:rPr>
              <w:t>.</w:t>
            </w:r>
          </w:p>
          <w:p w14:paraId="189DD0FB" w14:textId="278DEBA1" w:rsidR="00CA7B7C" w:rsidRPr="009E0613" w:rsidRDefault="00CA7B7C" w:rsidP="00F6461C">
            <w:pPr>
              <w:pStyle w:val="Listenabsatz"/>
              <w:numPr>
                <w:ilvl w:val="0"/>
                <w:numId w:val="196"/>
              </w:numPr>
              <w:ind w:left="209" w:hanging="209"/>
              <w:rPr>
                <w:rFonts w:cs="Arial"/>
              </w:rPr>
            </w:pPr>
            <w:r w:rsidRPr="009E0613">
              <w:rPr>
                <w:rFonts w:cs="Arial"/>
              </w:rPr>
              <w:t>sind in der Lage, verschiedene Instrumente zur Begegnung des Fachkräftebedarfs kritisch zu reflektieren</w:t>
            </w:r>
            <w:r w:rsidR="001A42A2">
              <w:rPr>
                <w:rFonts w:cs="Arial"/>
              </w:rPr>
              <w:t>.</w:t>
            </w:r>
          </w:p>
          <w:p w14:paraId="7966E1EE" w14:textId="601AFA39" w:rsidR="00CA7B7C" w:rsidRPr="00BF7282" w:rsidRDefault="00CA7B7C" w:rsidP="00F6461C">
            <w:pPr>
              <w:pStyle w:val="Listenabsatz"/>
              <w:numPr>
                <w:ilvl w:val="0"/>
                <w:numId w:val="196"/>
              </w:numPr>
              <w:ind w:left="209" w:hanging="209"/>
            </w:pPr>
            <w:r w:rsidRPr="009E0613">
              <w:rPr>
                <w:rFonts w:cs="Arial"/>
              </w:rPr>
              <w:t>können bildungspolitische Maßnahmen hinterfragen und Handlungsempfehlungen abgeben</w:t>
            </w:r>
            <w:r w:rsidR="001A42A2">
              <w:rPr>
                <w:rFonts w:cs="Arial"/>
              </w:rPr>
              <w:t>.</w:t>
            </w:r>
          </w:p>
        </w:tc>
      </w:tr>
      <w:tr w:rsidR="00CA7B7C" w:rsidRPr="00BF7282" w14:paraId="2AD138F7" w14:textId="77777777" w:rsidTr="00076C6B">
        <w:trPr>
          <w:trHeight w:val="340"/>
          <w:jc w:val="center"/>
        </w:trPr>
        <w:tc>
          <w:tcPr>
            <w:tcW w:w="567" w:type="dxa"/>
          </w:tcPr>
          <w:p w14:paraId="593BBEC8" w14:textId="77777777" w:rsidR="00CA7B7C" w:rsidRPr="00BF7282" w:rsidRDefault="00CA7B7C" w:rsidP="00F6461C">
            <w:pPr>
              <w:pStyle w:val="Listenabsatz"/>
              <w:numPr>
                <w:ilvl w:val="0"/>
                <w:numId w:val="75"/>
              </w:numPr>
            </w:pPr>
          </w:p>
        </w:tc>
        <w:tc>
          <w:tcPr>
            <w:tcW w:w="2693" w:type="dxa"/>
          </w:tcPr>
          <w:p w14:paraId="3A634CEC" w14:textId="77777777" w:rsidR="008A65D5" w:rsidRDefault="00CA7B7C" w:rsidP="00076C6B">
            <w:pPr>
              <w:rPr>
                <w:b/>
              </w:rPr>
            </w:pPr>
            <w:r w:rsidRPr="00BF7282">
              <w:rPr>
                <w:b/>
              </w:rPr>
              <w:t xml:space="preserve">Empfohlene </w:t>
            </w:r>
          </w:p>
          <w:p w14:paraId="6412DA4B" w14:textId="0E8ABF45" w:rsidR="00CA7B7C" w:rsidRPr="00BF7282" w:rsidRDefault="00CA7B7C" w:rsidP="00076C6B">
            <w:pPr>
              <w:rPr>
                <w:b/>
              </w:rPr>
            </w:pPr>
            <w:r w:rsidRPr="00BF7282">
              <w:rPr>
                <w:b/>
              </w:rPr>
              <w:t>Voraussetzungen für die Teilnahme</w:t>
            </w:r>
          </w:p>
        </w:tc>
        <w:tc>
          <w:tcPr>
            <w:tcW w:w="6662" w:type="dxa"/>
          </w:tcPr>
          <w:p w14:paraId="424D4EB4" w14:textId="77777777" w:rsidR="00CA7B7C" w:rsidRPr="00BF7282" w:rsidRDefault="00CA7B7C" w:rsidP="00076C6B">
            <w:r w:rsidRPr="00BF7282">
              <w:t>Grundkenntnisse der Mikroökonomik</w:t>
            </w:r>
          </w:p>
        </w:tc>
      </w:tr>
      <w:tr w:rsidR="00CA7B7C" w:rsidRPr="00BF7282" w14:paraId="797E605A" w14:textId="77777777" w:rsidTr="00076C6B">
        <w:trPr>
          <w:trHeight w:val="340"/>
          <w:jc w:val="center"/>
        </w:trPr>
        <w:tc>
          <w:tcPr>
            <w:tcW w:w="567" w:type="dxa"/>
          </w:tcPr>
          <w:p w14:paraId="378332F3" w14:textId="77777777" w:rsidR="00CA7B7C" w:rsidRPr="00BF7282" w:rsidRDefault="00CA7B7C" w:rsidP="00F6461C">
            <w:pPr>
              <w:pStyle w:val="Listenabsatz"/>
              <w:numPr>
                <w:ilvl w:val="0"/>
                <w:numId w:val="75"/>
              </w:numPr>
            </w:pPr>
          </w:p>
        </w:tc>
        <w:tc>
          <w:tcPr>
            <w:tcW w:w="2693" w:type="dxa"/>
          </w:tcPr>
          <w:p w14:paraId="2D1A37DE" w14:textId="77777777" w:rsidR="008A65D5" w:rsidRDefault="00CA7B7C" w:rsidP="00076C6B">
            <w:pPr>
              <w:rPr>
                <w:b/>
              </w:rPr>
            </w:pPr>
            <w:r w:rsidRPr="00BF7282">
              <w:rPr>
                <w:b/>
              </w:rPr>
              <w:t xml:space="preserve">Einpassung in </w:t>
            </w:r>
          </w:p>
          <w:p w14:paraId="3F46583D" w14:textId="61DE05DB" w:rsidR="00CA7B7C" w:rsidRPr="00BF7282" w:rsidRDefault="00CA7B7C" w:rsidP="00076C6B">
            <w:pPr>
              <w:rPr>
                <w:b/>
              </w:rPr>
            </w:pPr>
            <w:r w:rsidRPr="00BF7282">
              <w:rPr>
                <w:b/>
              </w:rPr>
              <w:t>Musterstudienplan</w:t>
            </w:r>
          </w:p>
        </w:tc>
        <w:tc>
          <w:tcPr>
            <w:tcW w:w="6662" w:type="dxa"/>
          </w:tcPr>
          <w:p w14:paraId="08B3EC56" w14:textId="77777777" w:rsidR="00CA7B7C" w:rsidRPr="00BF7282" w:rsidRDefault="00CA7B7C" w:rsidP="00076C6B">
            <w:r w:rsidRPr="00BF7282">
              <w:t>Ab 4. Semester</w:t>
            </w:r>
          </w:p>
        </w:tc>
      </w:tr>
      <w:tr w:rsidR="00CA7B7C" w:rsidRPr="00BF7282" w14:paraId="40ECF058" w14:textId="77777777" w:rsidTr="00076C6B">
        <w:trPr>
          <w:trHeight w:val="340"/>
          <w:jc w:val="center"/>
        </w:trPr>
        <w:tc>
          <w:tcPr>
            <w:tcW w:w="567" w:type="dxa"/>
            <w:tcBorders>
              <w:bottom w:val="single" w:sz="4" w:space="0" w:color="auto"/>
            </w:tcBorders>
          </w:tcPr>
          <w:p w14:paraId="004356FC" w14:textId="77777777" w:rsidR="00CA7B7C" w:rsidRPr="00BF7282" w:rsidRDefault="00CA7B7C" w:rsidP="00F6461C">
            <w:pPr>
              <w:pStyle w:val="Listenabsatz"/>
              <w:numPr>
                <w:ilvl w:val="0"/>
                <w:numId w:val="75"/>
              </w:numPr>
            </w:pPr>
          </w:p>
          <w:p w14:paraId="326C9F72" w14:textId="77777777" w:rsidR="00CA7B7C" w:rsidRPr="00BF7282" w:rsidRDefault="00CA7B7C" w:rsidP="00076C6B"/>
        </w:tc>
        <w:tc>
          <w:tcPr>
            <w:tcW w:w="2693" w:type="dxa"/>
            <w:tcBorders>
              <w:bottom w:val="single" w:sz="4" w:space="0" w:color="auto"/>
            </w:tcBorders>
          </w:tcPr>
          <w:p w14:paraId="08E14F38" w14:textId="77777777" w:rsidR="008A65D5" w:rsidRDefault="00CA7B7C" w:rsidP="00076C6B">
            <w:pPr>
              <w:rPr>
                <w:b/>
              </w:rPr>
            </w:pPr>
            <w:r w:rsidRPr="00BF7282">
              <w:rPr>
                <w:b/>
              </w:rPr>
              <w:t xml:space="preserve">Verwendbarkeit des </w:t>
            </w:r>
          </w:p>
          <w:p w14:paraId="0C2D9E1A" w14:textId="46A8C786" w:rsidR="00CA7B7C" w:rsidRPr="00BF7282" w:rsidRDefault="00CA7B7C" w:rsidP="00076C6B">
            <w:pPr>
              <w:rPr>
                <w:b/>
              </w:rPr>
            </w:pPr>
            <w:r w:rsidRPr="00BF7282">
              <w:rPr>
                <w:b/>
              </w:rPr>
              <w:t>Moduls</w:t>
            </w:r>
          </w:p>
        </w:tc>
        <w:tc>
          <w:tcPr>
            <w:tcW w:w="6662" w:type="dxa"/>
            <w:tcBorders>
              <w:bottom w:val="single" w:sz="4" w:space="0" w:color="auto"/>
            </w:tcBorders>
          </w:tcPr>
          <w:p w14:paraId="4D170A76" w14:textId="77777777" w:rsidR="00C806D0" w:rsidRPr="009E0613" w:rsidRDefault="00C806D0" w:rsidP="00F6461C">
            <w:pPr>
              <w:pStyle w:val="Listenabsatz"/>
              <w:numPr>
                <w:ilvl w:val="0"/>
                <w:numId w:val="196"/>
              </w:numPr>
              <w:ind w:left="209" w:hanging="209"/>
              <w:rPr>
                <w:rFonts w:cs="Arial"/>
              </w:rPr>
            </w:pPr>
            <w:r w:rsidRPr="009E0613">
              <w:rPr>
                <w:rFonts w:cs="Arial"/>
              </w:rPr>
              <w:t xml:space="preserve">Modul im Studienbereich „Arbeit, Personal und Bildung“ </w:t>
            </w:r>
          </w:p>
          <w:p w14:paraId="07F9217E" w14:textId="650BA12E" w:rsidR="000D1C76" w:rsidRPr="009E0613" w:rsidRDefault="000D1C76" w:rsidP="00F6461C">
            <w:pPr>
              <w:pStyle w:val="Listenabsatz"/>
              <w:numPr>
                <w:ilvl w:val="0"/>
                <w:numId w:val="196"/>
              </w:numPr>
              <w:ind w:left="209" w:hanging="209"/>
              <w:rPr>
                <w:rFonts w:cs="Arial"/>
              </w:rPr>
            </w:pPr>
            <w:r w:rsidRPr="009E0613">
              <w:rPr>
                <w:rFonts w:cs="Arial"/>
              </w:rPr>
              <w:t>Modul im Studienbereich „Wirtschaftspädag</w:t>
            </w:r>
            <w:r w:rsidR="006648A7" w:rsidRPr="009E0613">
              <w:rPr>
                <w:rFonts w:cs="Arial"/>
              </w:rPr>
              <w:t>o</w:t>
            </w:r>
            <w:r w:rsidRPr="009E0613">
              <w:rPr>
                <w:rFonts w:cs="Arial"/>
              </w:rPr>
              <w:t>gik“</w:t>
            </w:r>
          </w:p>
          <w:p w14:paraId="7B86A354" w14:textId="77777777" w:rsidR="000D1C76" w:rsidRPr="009E0613" w:rsidRDefault="000D1C76" w:rsidP="00F6461C">
            <w:pPr>
              <w:pStyle w:val="Listenabsatz"/>
              <w:numPr>
                <w:ilvl w:val="0"/>
                <w:numId w:val="196"/>
              </w:numPr>
              <w:ind w:left="209" w:hanging="209"/>
              <w:rPr>
                <w:rFonts w:cs="Arial"/>
              </w:rPr>
            </w:pPr>
            <w:r w:rsidRPr="009E0613">
              <w:rPr>
                <w:rFonts w:cs="Arial"/>
              </w:rPr>
              <w:t>Modul im Studienbereich „Wirtschaftstheorie“</w:t>
            </w:r>
          </w:p>
          <w:p w14:paraId="7734D56F" w14:textId="4F3C6F41" w:rsidR="00484B9B" w:rsidRPr="00BF7282" w:rsidRDefault="00CA7B7C" w:rsidP="00F6461C">
            <w:pPr>
              <w:pStyle w:val="Listenabsatz"/>
              <w:numPr>
                <w:ilvl w:val="0"/>
                <w:numId w:val="196"/>
              </w:numPr>
              <w:ind w:left="209" w:hanging="209"/>
            </w:pPr>
            <w:r w:rsidRPr="009E0613">
              <w:rPr>
                <w:rFonts w:cs="Arial"/>
              </w:rPr>
              <w:t>Modul im Vertiefungsbereich</w:t>
            </w:r>
          </w:p>
        </w:tc>
      </w:tr>
      <w:tr w:rsidR="00CA7B7C" w:rsidRPr="00BF7282" w14:paraId="3D1472A7" w14:textId="77777777" w:rsidTr="00076C6B">
        <w:trPr>
          <w:trHeight w:val="340"/>
          <w:jc w:val="center"/>
        </w:trPr>
        <w:tc>
          <w:tcPr>
            <w:tcW w:w="567" w:type="dxa"/>
            <w:shd w:val="clear" w:color="auto" w:fill="auto"/>
          </w:tcPr>
          <w:p w14:paraId="5CCD44E5" w14:textId="77777777" w:rsidR="00CA7B7C" w:rsidRPr="00BF7282" w:rsidRDefault="00CA7B7C" w:rsidP="00F6461C">
            <w:pPr>
              <w:pStyle w:val="Listenabsatz"/>
              <w:numPr>
                <w:ilvl w:val="0"/>
                <w:numId w:val="75"/>
              </w:numPr>
            </w:pPr>
          </w:p>
        </w:tc>
        <w:tc>
          <w:tcPr>
            <w:tcW w:w="2693" w:type="dxa"/>
            <w:shd w:val="clear" w:color="auto" w:fill="auto"/>
          </w:tcPr>
          <w:p w14:paraId="1A87FC38" w14:textId="77777777" w:rsidR="008A65D5" w:rsidRDefault="00CA7B7C" w:rsidP="00076C6B">
            <w:pPr>
              <w:rPr>
                <w:b/>
              </w:rPr>
            </w:pPr>
            <w:r w:rsidRPr="00BF7282">
              <w:rPr>
                <w:b/>
              </w:rPr>
              <w:t xml:space="preserve">Studien- und </w:t>
            </w:r>
          </w:p>
          <w:p w14:paraId="49D8F8BB" w14:textId="6DE3C16A" w:rsidR="00CA7B7C" w:rsidRPr="00BF7282" w:rsidRDefault="00CA7B7C" w:rsidP="00076C6B">
            <w:pPr>
              <w:rPr>
                <w:b/>
              </w:rPr>
            </w:pPr>
            <w:r w:rsidRPr="00BF7282">
              <w:rPr>
                <w:b/>
              </w:rPr>
              <w:t>Prüfungsleistungen</w:t>
            </w:r>
          </w:p>
        </w:tc>
        <w:tc>
          <w:tcPr>
            <w:tcW w:w="6662" w:type="dxa"/>
            <w:tcBorders>
              <w:bottom w:val="single" w:sz="4" w:space="0" w:color="auto"/>
            </w:tcBorders>
            <w:shd w:val="clear" w:color="auto" w:fill="auto"/>
          </w:tcPr>
          <w:p w14:paraId="23CAFB39" w14:textId="59552144" w:rsidR="00CA7B7C" w:rsidRPr="00BF7282" w:rsidRDefault="00CA7B7C" w:rsidP="00076C6B">
            <w:r w:rsidRPr="00BF7282">
              <w:t>Klausur</w:t>
            </w:r>
            <w:r w:rsidR="00DE5EB6">
              <w:t xml:space="preserve"> (90 M</w:t>
            </w:r>
            <w:r w:rsidR="009E0613">
              <w:t>in.)</w:t>
            </w:r>
          </w:p>
        </w:tc>
      </w:tr>
      <w:tr w:rsidR="00CA7B7C" w:rsidRPr="00BF7282" w14:paraId="3F2CC502" w14:textId="77777777" w:rsidTr="00076C6B">
        <w:trPr>
          <w:trHeight w:val="340"/>
          <w:jc w:val="center"/>
        </w:trPr>
        <w:tc>
          <w:tcPr>
            <w:tcW w:w="567" w:type="dxa"/>
            <w:shd w:val="clear" w:color="auto" w:fill="auto"/>
          </w:tcPr>
          <w:p w14:paraId="547F4C4E" w14:textId="77777777" w:rsidR="00CA7B7C" w:rsidRPr="00BF7282" w:rsidRDefault="00CA7B7C" w:rsidP="00F6461C">
            <w:pPr>
              <w:pStyle w:val="Listenabsatz"/>
              <w:numPr>
                <w:ilvl w:val="0"/>
                <w:numId w:val="75"/>
              </w:numPr>
            </w:pPr>
          </w:p>
        </w:tc>
        <w:tc>
          <w:tcPr>
            <w:tcW w:w="2693" w:type="dxa"/>
            <w:shd w:val="clear" w:color="auto" w:fill="auto"/>
          </w:tcPr>
          <w:p w14:paraId="329F2BCC" w14:textId="77777777" w:rsidR="00CA7B7C" w:rsidRPr="00BF7282" w:rsidRDefault="00CA7B7C" w:rsidP="00076C6B">
            <w:pPr>
              <w:rPr>
                <w:b/>
              </w:rPr>
            </w:pPr>
            <w:r w:rsidRPr="00BF7282">
              <w:rPr>
                <w:b/>
              </w:rPr>
              <w:t>Berechnung Modulnote</w:t>
            </w:r>
          </w:p>
        </w:tc>
        <w:tc>
          <w:tcPr>
            <w:tcW w:w="6662" w:type="dxa"/>
            <w:shd w:val="clear" w:color="auto" w:fill="auto"/>
          </w:tcPr>
          <w:p w14:paraId="1F5FF453" w14:textId="01A560A6" w:rsidR="00CA7B7C" w:rsidRPr="00BF7282" w:rsidRDefault="001663A9" w:rsidP="00076C6B">
            <w:r>
              <w:t>Klausur (</w:t>
            </w:r>
            <w:r w:rsidR="00CA7B7C" w:rsidRPr="00BF7282">
              <w:t>100</w:t>
            </w:r>
            <w:r w:rsidR="00F31419">
              <w:t xml:space="preserve"> </w:t>
            </w:r>
            <w:r w:rsidR="00CA7B7C" w:rsidRPr="00BF7282">
              <w:t>%</w:t>
            </w:r>
            <w:r>
              <w:t>)</w:t>
            </w:r>
          </w:p>
        </w:tc>
      </w:tr>
      <w:tr w:rsidR="00CA7B7C" w:rsidRPr="00BF7282" w14:paraId="2CD79E3A" w14:textId="77777777" w:rsidTr="00076C6B">
        <w:trPr>
          <w:trHeight w:val="340"/>
          <w:jc w:val="center"/>
        </w:trPr>
        <w:tc>
          <w:tcPr>
            <w:tcW w:w="567" w:type="dxa"/>
            <w:tcBorders>
              <w:bottom w:val="single" w:sz="4" w:space="0" w:color="auto"/>
            </w:tcBorders>
            <w:shd w:val="clear" w:color="auto" w:fill="auto"/>
          </w:tcPr>
          <w:p w14:paraId="338EA1B0" w14:textId="77777777" w:rsidR="00CA7B7C" w:rsidRPr="00BF7282" w:rsidRDefault="00CA7B7C" w:rsidP="00F6461C">
            <w:pPr>
              <w:pStyle w:val="Listenabsatz"/>
              <w:numPr>
                <w:ilvl w:val="0"/>
                <w:numId w:val="75"/>
              </w:numPr>
            </w:pPr>
          </w:p>
        </w:tc>
        <w:tc>
          <w:tcPr>
            <w:tcW w:w="2693" w:type="dxa"/>
            <w:tcBorders>
              <w:bottom w:val="single" w:sz="4" w:space="0" w:color="auto"/>
            </w:tcBorders>
            <w:shd w:val="clear" w:color="auto" w:fill="auto"/>
          </w:tcPr>
          <w:p w14:paraId="01DDAD1D" w14:textId="77777777" w:rsidR="00CA7B7C" w:rsidRPr="00BF7282" w:rsidRDefault="00CA7B7C" w:rsidP="00076C6B">
            <w:pPr>
              <w:rPr>
                <w:b/>
              </w:rPr>
            </w:pPr>
            <w:r w:rsidRPr="00BF7282">
              <w:rPr>
                <w:b/>
              </w:rPr>
              <w:t>Turnus des Angebots</w:t>
            </w:r>
          </w:p>
        </w:tc>
        <w:tc>
          <w:tcPr>
            <w:tcW w:w="6662" w:type="dxa"/>
            <w:tcBorders>
              <w:bottom w:val="single" w:sz="4" w:space="0" w:color="auto"/>
            </w:tcBorders>
            <w:shd w:val="clear" w:color="auto" w:fill="auto"/>
          </w:tcPr>
          <w:p w14:paraId="3046F2A6" w14:textId="69FBFEE8" w:rsidR="00CA7B7C" w:rsidRPr="00BF7282" w:rsidRDefault="00CA7B7C" w:rsidP="00076C6B">
            <w:r w:rsidRPr="00BF7282">
              <w:t>Jährlich</w:t>
            </w:r>
            <w:r w:rsidR="00494D48">
              <w:t xml:space="preserve"> im </w:t>
            </w:r>
            <w:r w:rsidR="00DD2B35">
              <w:t>SoSe</w:t>
            </w:r>
          </w:p>
        </w:tc>
      </w:tr>
      <w:tr w:rsidR="00CA7B7C" w:rsidRPr="00BF7282" w14:paraId="4F03B801" w14:textId="77777777" w:rsidTr="00076C6B">
        <w:trPr>
          <w:trHeight w:val="340"/>
          <w:jc w:val="center"/>
        </w:trPr>
        <w:tc>
          <w:tcPr>
            <w:tcW w:w="567" w:type="dxa"/>
            <w:shd w:val="clear" w:color="auto" w:fill="auto"/>
          </w:tcPr>
          <w:p w14:paraId="66DDF255" w14:textId="77777777" w:rsidR="00CA7B7C" w:rsidRPr="00BF7282" w:rsidRDefault="00CA7B7C" w:rsidP="00F6461C">
            <w:pPr>
              <w:pStyle w:val="Listenabsatz"/>
              <w:numPr>
                <w:ilvl w:val="0"/>
                <w:numId w:val="75"/>
              </w:numPr>
            </w:pPr>
          </w:p>
        </w:tc>
        <w:tc>
          <w:tcPr>
            <w:tcW w:w="2693" w:type="dxa"/>
            <w:shd w:val="clear" w:color="auto" w:fill="auto"/>
          </w:tcPr>
          <w:p w14:paraId="6BA689DB" w14:textId="77777777" w:rsidR="00CA7B7C" w:rsidRPr="00BF7282" w:rsidRDefault="00CA7B7C" w:rsidP="00076C6B">
            <w:pPr>
              <w:rPr>
                <w:b/>
              </w:rPr>
            </w:pPr>
            <w:r w:rsidRPr="00BF7282">
              <w:rPr>
                <w:b/>
              </w:rPr>
              <w:t>Arbeitsaufwand</w:t>
            </w:r>
          </w:p>
        </w:tc>
        <w:tc>
          <w:tcPr>
            <w:tcW w:w="6662" w:type="dxa"/>
            <w:shd w:val="clear" w:color="auto" w:fill="auto"/>
          </w:tcPr>
          <w:p w14:paraId="6F0394BC" w14:textId="77777777" w:rsidR="00CA7B7C" w:rsidRPr="00BF7282" w:rsidRDefault="00CA7B7C" w:rsidP="00076C6B">
            <w:r w:rsidRPr="00BF7282">
              <w:t>Präsenzzeit: 60 h</w:t>
            </w:r>
          </w:p>
          <w:p w14:paraId="776DEC00" w14:textId="77777777" w:rsidR="00CA7B7C" w:rsidRPr="00BF7282" w:rsidRDefault="00CA7B7C" w:rsidP="00076C6B">
            <w:r w:rsidRPr="00BF7282">
              <w:t>Eigenstudium: 90 h</w:t>
            </w:r>
          </w:p>
        </w:tc>
      </w:tr>
      <w:tr w:rsidR="00CA7B7C" w:rsidRPr="00BF7282" w14:paraId="33B714C4" w14:textId="77777777" w:rsidTr="00076C6B">
        <w:trPr>
          <w:trHeight w:val="340"/>
          <w:jc w:val="center"/>
        </w:trPr>
        <w:tc>
          <w:tcPr>
            <w:tcW w:w="567" w:type="dxa"/>
            <w:tcBorders>
              <w:bottom w:val="single" w:sz="4" w:space="0" w:color="auto"/>
            </w:tcBorders>
            <w:shd w:val="clear" w:color="auto" w:fill="auto"/>
          </w:tcPr>
          <w:p w14:paraId="5CB6EFE1" w14:textId="77777777" w:rsidR="00CA7B7C" w:rsidRPr="00BF7282" w:rsidRDefault="00CA7B7C" w:rsidP="00F6461C">
            <w:pPr>
              <w:pStyle w:val="Listenabsatz"/>
              <w:numPr>
                <w:ilvl w:val="0"/>
                <w:numId w:val="75"/>
              </w:numPr>
            </w:pPr>
          </w:p>
        </w:tc>
        <w:tc>
          <w:tcPr>
            <w:tcW w:w="2693" w:type="dxa"/>
            <w:tcBorders>
              <w:bottom w:val="single" w:sz="4" w:space="0" w:color="auto"/>
            </w:tcBorders>
            <w:shd w:val="clear" w:color="auto" w:fill="auto"/>
          </w:tcPr>
          <w:p w14:paraId="711D6BB1" w14:textId="77777777" w:rsidR="00CA7B7C" w:rsidRPr="00BF7282" w:rsidRDefault="00CA7B7C" w:rsidP="00076C6B">
            <w:pPr>
              <w:rPr>
                <w:b/>
              </w:rPr>
            </w:pPr>
            <w:r w:rsidRPr="00BF7282">
              <w:rPr>
                <w:b/>
              </w:rPr>
              <w:t>Dauer des Moduls</w:t>
            </w:r>
          </w:p>
        </w:tc>
        <w:tc>
          <w:tcPr>
            <w:tcW w:w="6662" w:type="dxa"/>
            <w:tcBorders>
              <w:bottom w:val="single" w:sz="4" w:space="0" w:color="auto"/>
            </w:tcBorders>
            <w:shd w:val="clear" w:color="auto" w:fill="auto"/>
          </w:tcPr>
          <w:p w14:paraId="10B96728" w14:textId="77777777" w:rsidR="00CA7B7C" w:rsidRPr="00BF7282" w:rsidRDefault="00CA7B7C" w:rsidP="00076C6B">
            <w:r w:rsidRPr="00BF7282">
              <w:t>1 Semester</w:t>
            </w:r>
          </w:p>
        </w:tc>
      </w:tr>
      <w:tr w:rsidR="00CA7B7C" w:rsidRPr="00BF7282" w14:paraId="7DA240E3" w14:textId="77777777" w:rsidTr="00076C6B">
        <w:trPr>
          <w:trHeight w:val="340"/>
          <w:jc w:val="center"/>
        </w:trPr>
        <w:tc>
          <w:tcPr>
            <w:tcW w:w="567" w:type="dxa"/>
            <w:tcBorders>
              <w:bottom w:val="single" w:sz="4" w:space="0" w:color="auto"/>
            </w:tcBorders>
            <w:shd w:val="clear" w:color="auto" w:fill="auto"/>
          </w:tcPr>
          <w:p w14:paraId="11A475A1" w14:textId="77777777" w:rsidR="00CA7B7C" w:rsidRPr="00BF7282" w:rsidRDefault="00CA7B7C" w:rsidP="00F6461C">
            <w:pPr>
              <w:pStyle w:val="Listenabsatz"/>
              <w:numPr>
                <w:ilvl w:val="0"/>
                <w:numId w:val="75"/>
              </w:numPr>
            </w:pPr>
          </w:p>
        </w:tc>
        <w:tc>
          <w:tcPr>
            <w:tcW w:w="2693" w:type="dxa"/>
            <w:tcBorders>
              <w:bottom w:val="single" w:sz="4" w:space="0" w:color="auto"/>
            </w:tcBorders>
            <w:shd w:val="clear" w:color="auto" w:fill="auto"/>
          </w:tcPr>
          <w:p w14:paraId="448204A2" w14:textId="77777777" w:rsidR="004A7EF6" w:rsidRDefault="00AF016F" w:rsidP="00076C6B">
            <w:pPr>
              <w:rPr>
                <w:b/>
              </w:rPr>
            </w:pPr>
            <w:r>
              <w:rPr>
                <w:b/>
              </w:rPr>
              <w:t xml:space="preserve">Unterrichts- und </w:t>
            </w:r>
          </w:p>
          <w:p w14:paraId="6D414D78" w14:textId="4AF893CB" w:rsidR="00CA7B7C" w:rsidRPr="00BF7282" w:rsidRDefault="00AF016F" w:rsidP="00076C6B">
            <w:pPr>
              <w:rPr>
                <w:b/>
              </w:rPr>
            </w:pPr>
            <w:r>
              <w:rPr>
                <w:b/>
              </w:rPr>
              <w:t>Prüfungssprache</w:t>
            </w:r>
          </w:p>
        </w:tc>
        <w:tc>
          <w:tcPr>
            <w:tcW w:w="6662" w:type="dxa"/>
            <w:tcBorders>
              <w:bottom w:val="single" w:sz="4" w:space="0" w:color="auto"/>
            </w:tcBorders>
            <w:shd w:val="clear" w:color="auto" w:fill="auto"/>
          </w:tcPr>
          <w:p w14:paraId="7D45E655" w14:textId="77777777" w:rsidR="00CA7B7C" w:rsidRPr="00BF7282" w:rsidRDefault="00CA7B7C" w:rsidP="00076C6B">
            <w:r w:rsidRPr="00BF7282">
              <w:t>Deutsch</w:t>
            </w:r>
          </w:p>
        </w:tc>
      </w:tr>
      <w:tr w:rsidR="00CA7B7C" w:rsidRPr="00BF7282" w14:paraId="4F495DC0"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4A047F7" w14:textId="77777777" w:rsidR="00CA7B7C" w:rsidRPr="00BF7282" w:rsidRDefault="00CA7B7C" w:rsidP="00F6461C">
            <w:pPr>
              <w:pStyle w:val="Listenabsatz"/>
              <w:numPr>
                <w:ilvl w:val="0"/>
                <w:numId w:val="75"/>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6688928" w14:textId="77777777" w:rsidR="004A7EF6" w:rsidRDefault="00AF016F" w:rsidP="00076C6B">
            <w:pPr>
              <w:rPr>
                <w:b/>
              </w:rPr>
            </w:pPr>
            <w:r>
              <w:rPr>
                <w:b/>
              </w:rPr>
              <w:t xml:space="preserve">(Vorbereitende) </w:t>
            </w:r>
          </w:p>
          <w:p w14:paraId="23F5A02E" w14:textId="13627DD5" w:rsidR="00CA7B7C" w:rsidRPr="00BF7282" w:rsidRDefault="00AF016F" w:rsidP="00076C6B">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10EC933" w14:textId="090D91B2" w:rsidR="00CA7B7C" w:rsidRPr="00BF7282" w:rsidRDefault="00CA7B7C" w:rsidP="00076C6B">
            <w:r w:rsidRPr="00BF7282">
              <w:t>Lutz Bellmann/Ute Leber (2011): Bildungsökonomik, Nürnberg (Skript)</w:t>
            </w:r>
          </w:p>
        </w:tc>
      </w:tr>
    </w:tbl>
    <w:p w14:paraId="63068C76" w14:textId="77777777" w:rsidR="006E3196" w:rsidRDefault="006E3196">
      <w:r>
        <w:br w:type="page"/>
      </w:r>
    </w:p>
    <w:p w14:paraId="7E0147AC" w14:textId="273978CA" w:rsidR="00E6468A" w:rsidRPr="009D54DE" w:rsidRDefault="00E6468A">
      <w:pPr>
        <w:rPr>
          <w:sz w:val="2"/>
        </w:rPr>
      </w:pPr>
    </w:p>
    <w:tbl>
      <w:tblPr>
        <w:tblW w:w="992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70"/>
        <w:gridCol w:w="2693"/>
        <w:gridCol w:w="5529"/>
        <w:gridCol w:w="1134"/>
      </w:tblGrid>
      <w:tr w:rsidR="008F34A3" w:rsidRPr="00BF7282" w14:paraId="26E5A2A4" w14:textId="77777777" w:rsidTr="004A7EF6">
        <w:trPr>
          <w:trHeight w:val="567"/>
          <w:jc w:val="center"/>
        </w:trPr>
        <w:tc>
          <w:tcPr>
            <w:tcW w:w="570" w:type="dxa"/>
            <w:shd w:val="clear" w:color="auto" w:fill="E0E0E0"/>
          </w:tcPr>
          <w:p w14:paraId="416942D5" w14:textId="6CF33988" w:rsidR="00C1418F" w:rsidRPr="005928CC" w:rsidRDefault="00D54713" w:rsidP="00F6461C">
            <w:pPr>
              <w:pStyle w:val="Listenabsatz"/>
              <w:numPr>
                <w:ilvl w:val="0"/>
                <w:numId w:val="115"/>
              </w:numPr>
              <w:rPr>
                <w:rFonts w:cs="Arial"/>
                <w:i/>
              </w:rPr>
            </w:pPr>
            <w:r>
              <w:br w:type="page"/>
            </w:r>
            <w:r w:rsidR="008F34A3" w:rsidRPr="00B15F52">
              <w:rPr>
                <w:rFonts w:cs="Arial"/>
              </w:rPr>
              <w:br w:type="page"/>
            </w:r>
            <w:r w:rsidR="00C1418F">
              <w:rPr>
                <w:rFonts w:cs="Arial"/>
              </w:rPr>
              <w:t>1</w:t>
            </w:r>
          </w:p>
          <w:p w14:paraId="77977290" w14:textId="0F9A30D6" w:rsidR="00A730CD" w:rsidRPr="005928CC" w:rsidRDefault="00C1418F" w:rsidP="00076C6B">
            <w:pPr>
              <w:pStyle w:val="Listenabsatz"/>
              <w:ind w:left="735"/>
              <w:rPr>
                <w:rFonts w:cs="Arial"/>
                <w:i/>
              </w:rPr>
            </w:pPr>
            <w:r w:rsidRPr="00B15F52">
              <w:rPr>
                <w:rFonts w:cs="Arial"/>
              </w:rPr>
              <w:t>1</w:t>
            </w:r>
          </w:p>
        </w:tc>
        <w:tc>
          <w:tcPr>
            <w:tcW w:w="2693" w:type="dxa"/>
            <w:shd w:val="clear" w:color="auto" w:fill="E0E0E0"/>
          </w:tcPr>
          <w:p w14:paraId="0812F6A7" w14:textId="77777777" w:rsidR="008F34A3" w:rsidRPr="00BF7282" w:rsidRDefault="008F34A3" w:rsidP="00076C6B">
            <w:pPr>
              <w:rPr>
                <w:rFonts w:cs="Arial"/>
                <w:b/>
              </w:rPr>
            </w:pPr>
            <w:r w:rsidRPr="00BF7282">
              <w:rPr>
                <w:rFonts w:cs="Arial"/>
                <w:b/>
                <w:szCs w:val="22"/>
              </w:rPr>
              <w:t>Modulbezeichnung</w:t>
            </w:r>
          </w:p>
          <w:p w14:paraId="5A8D0D5A" w14:textId="2E4A7C4D" w:rsidR="008F34A3" w:rsidRPr="00BF7282" w:rsidRDefault="00FF2E30" w:rsidP="00076C6B">
            <w:pPr>
              <w:rPr>
                <w:rFonts w:cs="Arial"/>
              </w:rPr>
            </w:pPr>
            <w:r>
              <w:rPr>
                <w:rFonts w:cs="Arial"/>
                <w:szCs w:val="22"/>
              </w:rPr>
              <w:t>8</w:t>
            </w:r>
            <w:r w:rsidR="004E7CEE">
              <w:rPr>
                <w:rFonts w:cs="Arial"/>
                <w:szCs w:val="22"/>
              </w:rPr>
              <w:t>2140</w:t>
            </w:r>
          </w:p>
        </w:tc>
        <w:tc>
          <w:tcPr>
            <w:tcW w:w="5529" w:type="dxa"/>
            <w:shd w:val="clear" w:color="auto" w:fill="E0E0E0"/>
          </w:tcPr>
          <w:p w14:paraId="704627BC" w14:textId="77777777" w:rsidR="008F34A3" w:rsidRPr="00BF7282" w:rsidRDefault="00766CE5" w:rsidP="00076C6B">
            <w:pPr>
              <w:pStyle w:val="berschriftModul"/>
            </w:pPr>
            <w:bookmarkStart w:id="3905" w:name="_Toc145746904"/>
            <w:bookmarkStart w:id="3906" w:name="_Toc211064153"/>
            <w:bookmarkStart w:id="3907" w:name="_Toc300074839"/>
            <w:bookmarkStart w:id="3908" w:name="_Toc300153900"/>
            <w:bookmarkStart w:id="3909" w:name="_Toc301861910"/>
            <w:bookmarkStart w:id="3910" w:name="_Toc317511534"/>
            <w:bookmarkStart w:id="3911" w:name="_Toc317694694"/>
            <w:bookmarkStart w:id="3912" w:name="_Toc317772854"/>
            <w:bookmarkStart w:id="3913" w:name="_Toc317781974"/>
            <w:bookmarkStart w:id="3914" w:name="_Toc321385066"/>
            <w:bookmarkStart w:id="3915" w:name="_Toc331492881"/>
            <w:bookmarkStart w:id="3916" w:name="_Toc332267121"/>
            <w:bookmarkStart w:id="3917" w:name="_Toc332366773"/>
            <w:bookmarkStart w:id="3918" w:name="_Toc335747273"/>
            <w:bookmarkStart w:id="3919" w:name="_Toc349828442"/>
            <w:bookmarkStart w:id="3920" w:name="_Toc351715368"/>
            <w:bookmarkStart w:id="3921" w:name="_Toc363638095"/>
            <w:bookmarkStart w:id="3922" w:name="_Toc363638758"/>
            <w:bookmarkStart w:id="3923" w:name="_Toc364322035"/>
            <w:bookmarkStart w:id="3924" w:name="_Toc364328576"/>
            <w:bookmarkStart w:id="3925" w:name="_Toc369082286"/>
            <w:bookmarkStart w:id="3926" w:name="_Toc381686855"/>
            <w:bookmarkStart w:id="3927" w:name="_Toc54705452"/>
            <w:r w:rsidRPr="00226EF4">
              <w:t>Buchführung</w:t>
            </w:r>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p>
          <w:p w14:paraId="4E6F42AB" w14:textId="77777777" w:rsidR="008F34A3" w:rsidRPr="00BF7282" w:rsidRDefault="008F34A3" w:rsidP="00076C6B">
            <w:r w:rsidRPr="00BF7282">
              <w:t>(Accounting)</w:t>
            </w:r>
          </w:p>
        </w:tc>
        <w:tc>
          <w:tcPr>
            <w:tcW w:w="1134" w:type="dxa"/>
            <w:shd w:val="clear" w:color="auto" w:fill="E0E0E0"/>
          </w:tcPr>
          <w:p w14:paraId="1D5D7F34" w14:textId="77777777" w:rsidR="008F34A3" w:rsidRPr="00BF7282" w:rsidRDefault="008F34A3" w:rsidP="004A7EF6">
            <w:pPr>
              <w:jc w:val="center"/>
              <w:rPr>
                <w:rFonts w:cs="Arial"/>
                <w:b/>
              </w:rPr>
            </w:pPr>
            <w:r w:rsidRPr="00BF7282">
              <w:rPr>
                <w:rFonts w:cs="Arial"/>
                <w:b/>
                <w:szCs w:val="22"/>
              </w:rPr>
              <w:t>5 ECTS</w:t>
            </w:r>
          </w:p>
        </w:tc>
      </w:tr>
      <w:tr w:rsidR="00C37596" w:rsidRPr="00BF7282" w14:paraId="4516AA79" w14:textId="77777777" w:rsidTr="004A7EF6">
        <w:trPr>
          <w:trHeight w:val="567"/>
          <w:jc w:val="center"/>
        </w:trPr>
        <w:tc>
          <w:tcPr>
            <w:tcW w:w="570" w:type="dxa"/>
            <w:shd w:val="clear" w:color="auto" w:fill="E0E0E0"/>
          </w:tcPr>
          <w:p w14:paraId="529D429F" w14:textId="77777777" w:rsidR="00C37596" w:rsidRDefault="00C37596" w:rsidP="00F6461C">
            <w:pPr>
              <w:pStyle w:val="Listenabsatz"/>
              <w:numPr>
                <w:ilvl w:val="0"/>
                <w:numId w:val="115"/>
              </w:numPr>
              <w:rPr>
                <w:rFonts w:cs="Arial"/>
                <w:i/>
              </w:rPr>
            </w:pPr>
          </w:p>
        </w:tc>
        <w:tc>
          <w:tcPr>
            <w:tcW w:w="2693" w:type="dxa"/>
            <w:shd w:val="clear" w:color="auto" w:fill="E0E0E0"/>
          </w:tcPr>
          <w:p w14:paraId="7611ADD1" w14:textId="77777777" w:rsidR="00C37596" w:rsidRPr="00BF7282" w:rsidRDefault="00C37596" w:rsidP="00076C6B">
            <w:pPr>
              <w:rPr>
                <w:rFonts w:cs="Arial"/>
              </w:rPr>
            </w:pPr>
            <w:r w:rsidRPr="00BF7282">
              <w:rPr>
                <w:rFonts w:cs="Arial"/>
                <w:szCs w:val="22"/>
              </w:rPr>
              <w:t>Lehrveranstaltungen</w:t>
            </w:r>
          </w:p>
          <w:p w14:paraId="1F4625E3" w14:textId="77777777" w:rsidR="00C37596" w:rsidRPr="00BF7282" w:rsidRDefault="00C37596" w:rsidP="00076C6B">
            <w:pPr>
              <w:rPr>
                <w:rFonts w:cs="Arial"/>
                <w:b/>
              </w:rPr>
            </w:pPr>
          </w:p>
        </w:tc>
        <w:tc>
          <w:tcPr>
            <w:tcW w:w="5529" w:type="dxa"/>
            <w:shd w:val="clear" w:color="auto" w:fill="E0E0E0"/>
          </w:tcPr>
          <w:p w14:paraId="61282BC9" w14:textId="77777777" w:rsidR="00C37596" w:rsidRPr="00BF7282" w:rsidRDefault="00C37596" w:rsidP="00076C6B">
            <w:pPr>
              <w:rPr>
                <w:rFonts w:cs="Arial"/>
              </w:rPr>
            </w:pPr>
            <w:r w:rsidRPr="00BF7282">
              <w:rPr>
                <w:rFonts w:cs="Arial"/>
                <w:szCs w:val="22"/>
              </w:rPr>
              <w:t>Ü: Buchführung (2 SWS)</w:t>
            </w:r>
          </w:p>
          <w:p w14:paraId="5D24B24F" w14:textId="77777777" w:rsidR="00C37596" w:rsidRPr="00BF7282" w:rsidRDefault="00C37596" w:rsidP="00076C6B">
            <w:pPr>
              <w:rPr>
                <w:rFonts w:cs="Arial"/>
              </w:rPr>
            </w:pPr>
            <w:r w:rsidRPr="00BF7282">
              <w:rPr>
                <w:rFonts w:cs="Arial"/>
                <w:szCs w:val="22"/>
              </w:rPr>
              <w:t>T: Buchführung (Empfehlung: freiwillig) (</w:t>
            </w:r>
            <w:r>
              <w:rPr>
                <w:rFonts w:cs="Arial"/>
                <w:szCs w:val="22"/>
              </w:rPr>
              <w:t>1,5</w:t>
            </w:r>
            <w:r w:rsidRPr="00BF7282">
              <w:rPr>
                <w:rFonts w:cs="Arial"/>
                <w:szCs w:val="22"/>
              </w:rPr>
              <w:t xml:space="preserve"> SWS)</w:t>
            </w:r>
          </w:p>
        </w:tc>
        <w:tc>
          <w:tcPr>
            <w:tcW w:w="1134" w:type="dxa"/>
            <w:shd w:val="clear" w:color="auto" w:fill="E0E0E0"/>
          </w:tcPr>
          <w:p w14:paraId="63D956F1" w14:textId="77777777" w:rsidR="00C37596" w:rsidRPr="00BF7282" w:rsidRDefault="00C37596" w:rsidP="004A7EF6">
            <w:pPr>
              <w:jc w:val="center"/>
              <w:rPr>
                <w:rFonts w:cs="Arial"/>
              </w:rPr>
            </w:pPr>
            <w:r>
              <w:rPr>
                <w:rFonts w:cs="Arial"/>
                <w:szCs w:val="22"/>
              </w:rPr>
              <w:t xml:space="preserve">5 </w:t>
            </w:r>
            <w:r w:rsidRPr="00BF7282">
              <w:rPr>
                <w:rFonts w:cs="Arial"/>
                <w:szCs w:val="22"/>
              </w:rPr>
              <w:t>ECTS</w:t>
            </w:r>
          </w:p>
          <w:p w14:paraId="23E93804" w14:textId="77777777" w:rsidR="00C37596" w:rsidRPr="00BF7282" w:rsidRDefault="00C37596" w:rsidP="004A7EF6">
            <w:pPr>
              <w:jc w:val="right"/>
              <w:rPr>
                <w:rFonts w:cs="Arial"/>
              </w:rPr>
            </w:pPr>
          </w:p>
        </w:tc>
      </w:tr>
      <w:tr w:rsidR="00C37596" w:rsidRPr="00BF7282" w14:paraId="69C4C47D" w14:textId="77777777" w:rsidTr="00C37596">
        <w:trPr>
          <w:trHeight w:val="70"/>
          <w:jc w:val="center"/>
        </w:trPr>
        <w:tc>
          <w:tcPr>
            <w:tcW w:w="570" w:type="dxa"/>
            <w:shd w:val="clear" w:color="auto" w:fill="E0E0E0"/>
          </w:tcPr>
          <w:p w14:paraId="1196C691" w14:textId="77777777" w:rsidR="00C37596" w:rsidRDefault="00C37596" w:rsidP="00F6461C">
            <w:pPr>
              <w:pStyle w:val="Listenabsatz"/>
              <w:numPr>
                <w:ilvl w:val="0"/>
                <w:numId w:val="115"/>
              </w:numPr>
              <w:rPr>
                <w:rFonts w:cs="Arial"/>
                <w:i/>
              </w:rPr>
            </w:pPr>
          </w:p>
        </w:tc>
        <w:tc>
          <w:tcPr>
            <w:tcW w:w="2693" w:type="dxa"/>
            <w:shd w:val="clear" w:color="auto" w:fill="E0E0E0"/>
          </w:tcPr>
          <w:p w14:paraId="604C5DA6" w14:textId="6984147D" w:rsidR="00C37596" w:rsidRPr="00BF7282" w:rsidRDefault="00C37596" w:rsidP="00076C6B">
            <w:pPr>
              <w:rPr>
                <w:rFonts w:cs="Arial"/>
              </w:rPr>
            </w:pPr>
            <w:r>
              <w:t>Lehrende</w:t>
            </w:r>
          </w:p>
        </w:tc>
        <w:tc>
          <w:tcPr>
            <w:tcW w:w="5529" w:type="dxa"/>
            <w:shd w:val="clear" w:color="auto" w:fill="E0E0E0"/>
          </w:tcPr>
          <w:p w14:paraId="6CB19340" w14:textId="638AFF23" w:rsidR="00C37596" w:rsidRPr="00BF7282" w:rsidRDefault="007069B2" w:rsidP="00076C6B">
            <w:pPr>
              <w:rPr>
                <w:rFonts w:cs="Arial"/>
              </w:rPr>
            </w:pPr>
            <w:r>
              <w:rPr>
                <w:rFonts w:cs="Arial"/>
                <w:szCs w:val="22"/>
              </w:rPr>
              <w:t>Prof. Dr. Frank Hechtner und Mitarbeitende</w:t>
            </w:r>
          </w:p>
        </w:tc>
        <w:tc>
          <w:tcPr>
            <w:tcW w:w="1134" w:type="dxa"/>
            <w:shd w:val="clear" w:color="auto" w:fill="E0E0E0"/>
          </w:tcPr>
          <w:p w14:paraId="736AF84E" w14:textId="77777777" w:rsidR="00C37596" w:rsidRPr="00BF7282" w:rsidRDefault="00C37596" w:rsidP="00076C6B">
            <w:pPr>
              <w:rPr>
                <w:rFonts w:cs="Arial"/>
              </w:rPr>
            </w:pPr>
          </w:p>
        </w:tc>
      </w:tr>
    </w:tbl>
    <w:p w14:paraId="2744C155" w14:textId="3640F978" w:rsidR="00C37596" w:rsidRPr="00BF7282" w:rsidRDefault="00C37596" w:rsidP="00543702">
      <w:pPr>
        <w:rPr>
          <w:rFonts w:cs="Arial"/>
          <w:szCs w:val="22"/>
        </w:rPr>
      </w:pP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2"/>
        <w:gridCol w:w="6656"/>
      </w:tblGrid>
      <w:tr w:rsidR="00FB203E" w:rsidRPr="00BF7282" w14:paraId="480D1F18"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66D5683" w14:textId="0D0610DD" w:rsidR="00A730CD" w:rsidRPr="00F52415" w:rsidRDefault="00886DAB" w:rsidP="00F52415">
            <w:pPr>
              <w:spacing w:line="276" w:lineRule="auto"/>
              <w:ind w:left="170"/>
              <w:rPr>
                <w:rFonts w:cs="Arial"/>
                <w:i/>
                <w:szCs w:val="22"/>
              </w:rPr>
            </w:pPr>
            <w:r w:rsidRPr="00F52415">
              <w:rPr>
                <w:rFonts w:cs="Arial"/>
                <w:i/>
                <w:szCs w:val="22"/>
              </w:rPr>
              <w:t>4</w:t>
            </w:r>
          </w:p>
        </w:tc>
        <w:tc>
          <w:tcPr>
            <w:tcW w:w="2692" w:type="dxa"/>
            <w:tcBorders>
              <w:top w:val="single" w:sz="4" w:space="0" w:color="auto"/>
              <w:left w:val="single" w:sz="4" w:space="0" w:color="auto"/>
              <w:bottom w:val="single" w:sz="4" w:space="0" w:color="auto"/>
              <w:right w:val="single" w:sz="4" w:space="0" w:color="auto"/>
            </w:tcBorders>
            <w:hideMark/>
          </w:tcPr>
          <w:p w14:paraId="7B9C93E3" w14:textId="4540628D" w:rsidR="00FB203E" w:rsidRPr="00BF7282" w:rsidRDefault="00C655C3" w:rsidP="00076C6B">
            <w:pPr>
              <w:spacing w:line="276" w:lineRule="auto"/>
              <w:rPr>
                <w:rFonts w:cs="Arial"/>
                <w:b/>
                <w:sz w:val="24"/>
                <w:lang w:eastAsia="en-US"/>
              </w:rPr>
            </w:pPr>
            <w:r>
              <w:rPr>
                <w:rFonts w:cs="Arial"/>
                <w:b/>
                <w:szCs w:val="22"/>
                <w:lang w:eastAsia="en-US"/>
              </w:rPr>
              <w:t>Modulverantwortliche/r</w:t>
            </w:r>
          </w:p>
        </w:tc>
        <w:tc>
          <w:tcPr>
            <w:tcW w:w="6656" w:type="dxa"/>
            <w:tcBorders>
              <w:top w:val="single" w:sz="4" w:space="0" w:color="auto"/>
              <w:left w:val="single" w:sz="4" w:space="0" w:color="auto"/>
              <w:bottom w:val="single" w:sz="4" w:space="0" w:color="auto"/>
              <w:right w:val="single" w:sz="4" w:space="0" w:color="auto"/>
            </w:tcBorders>
            <w:hideMark/>
          </w:tcPr>
          <w:p w14:paraId="40E2636D" w14:textId="666AC24C" w:rsidR="00FB203E" w:rsidRPr="00BF7282" w:rsidRDefault="007069B2" w:rsidP="00076C6B">
            <w:pPr>
              <w:spacing w:line="276" w:lineRule="auto"/>
              <w:rPr>
                <w:rFonts w:cs="Arial"/>
                <w:sz w:val="24"/>
                <w:lang w:eastAsia="en-US"/>
              </w:rPr>
            </w:pPr>
            <w:r>
              <w:rPr>
                <w:rFonts w:cs="Arial"/>
                <w:szCs w:val="22"/>
              </w:rPr>
              <w:t>Prof. Dr. Frank Hechtner</w:t>
            </w:r>
          </w:p>
        </w:tc>
      </w:tr>
      <w:tr w:rsidR="00FB203E" w:rsidRPr="00BF7282" w14:paraId="701E78D2" w14:textId="77777777" w:rsidTr="00076C6B">
        <w:trPr>
          <w:trHeight w:val="817"/>
          <w:jc w:val="center"/>
        </w:trPr>
        <w:tc>
          <w:tcPr>
            <w:tcW w:w="567" w:type="dxa"/>
            <w:tcBorders>
              <w:top w:val="single" w:sz="4" w:space="0" w:color="auto"/>
              <w:left w:val="single" w:sz="4" w:space="0" w:color="auto"/>
              <w:bottom w:val="single" w:sz="4" w:space="0" w:color="auto"/>
              <w:right w:val="single" w:sz="4" w:space="0" w:color="auto"/>
            </w:tcBorders>
          </w:tcPr>
          <w:p w14:paraId="3A6EB509" w14:textId="51D0EC40" w:rsidR="00A730CD" w:rsidRPr="00F52415" w:rsidRDefault="00886DAB" w:rsidP="00F52415">
            <w:pPr>
              <w:spacing w:line="276" w:lineRule="auto"/>
              <w:ind w:left="170"/>
              <w:rPr>
                <w:rFonts w:cs="Arial"/>
                <w:i/>
                <w:szCs w:val="22"/>
              </w:rPr>
            </w:pPr>
            <w:r w:rsidRPr="00F52415">
              <w:rPr>
                <w:rFonts w:cs="Arial"/>
                <w:i/>
                <w:szCs w:val="22"/>
              </w:rPr>
              <w:t>5</w:t>
            </w:r>
          </w:p>
        </w:tc>
        <w:tc>
          <w:tcPr>
            <w:tcW w:w="2692" w:type="dxa"/>
            <w:tcBorders>
              <w:top w:val="single" w:sz="4" w:space="0" w:color="auto"/>
              <w:left w:val="single" w:sz="4" w:space="0" w:color="auto"/>
              <w:bottom w:val="single" w:sz="4" w:space="0" w:color="auto"/>
              <w:right w:val="single" w:sz="4" w:space="0" w:color="auto"/>
            </w:tcBorders>
            <w:hideMark/>
          </w:tcPr>
          <w:p w14:paraId="4423E187" w14:textId="77777777" w:rsidR="00FB203E" w:rsidRPr="00BF7282" w:rsidRDefault="00FB203E" w:rsidP="00076C6B">
            <w:pPr>
              <w:spacing w:line="276" w:lineRule="auto"/>
              <w:rPr>
                <w:rFonts w:cs="Arial"/>
                <w:b/>
                <w:sz w:val="24"/>
                <w:lang w:eastAsia="en-US"/>
              </w:rPr>
            </w:pPr>
            <w:r w:rsidRPr="00BF7282">
              <w:rPr>
                <w:rFonts w:cs="Arial"/>
                <w:b/>
                <w:szCs w:val="22"/>
                <w:lang w:eastAsia="en-US"/>
              </w:rPr>
              <w:t>Inhalt</w:t>
            </w:r>
          </w:p>
        </w:tc>
        <w:tc>
          <w:tcPr>
            <w:tcW w:w="6656" w:type="dxa"/>
            <w:tcBorders>
              <w:top w:val="single" w:sz="4" w:space="0" w:color="auto"/>
              <w:left w:val="single" w:sz="4" w:space="0" w:color="auto"/>
              <w:bottom w:val="single" w:sz="4" w:space="0" w:color="auto"/>
              <w:right w:val="single" w:sz="4" w:space="0" w:color="auto"/>
            </w:tcBorders>
            <w:shd w:val="clear" w:color="auto" w:fill="FFFFFF"/>
          </w:tcPr>
          <w:p w14:paraId="6C03337F" w14:textId="77777777" w:rsidR="007069B2" w:rsidRDefault="007069B2" w:rsidP="007069B2">
            <w:pPr>
              <w:rPr>
                <w:rFonts w:cs="Arial"/>
              </w:rPr>
            </w:pPr>
            <w:r>
              <w:rPr>
                <w:rFonts w:cs="Arial"/>
                <w:szCs w:val="22"/>
              </w:rPr>
              <w:t>Darstellung der Grundlagen der Buchführung und buchhalterische Behandlung der wichtigsten Geschäftsvorgänge anhand von einzelnen Fällen</w:t>
            </w:r>
          </w:p>
          <w:p w14:paraId="392A690F" w14:textId="77777777" w:rsidR="00B65140" w:rsidRPr="009E0613" w:rsidRDefault="00B65140" w:rsidP="00F6461C">
            <w:pPr>
              <w:pStyle w:val="Listenabsatz"/>
              <w:numPr>
                <w:ilvl w:val="0"/>
                <w:numId w:val="196"/>
              </w:numPr>
              <w:ind w:left="209" w:hanging="209"/>
              <w:rPr>
                <w:rFonts w:cs="Arial"/>
              </w:rPr>
            </w:pPr>
            <w:r w:rsidRPr="009E0613">
              <w:rPr>
                <w:rFonts w:cs="Arial"/>
              </w:rPr>
              <w:t>Buchführungspflicht, Inventar und Bilanz</w:t>
            </w:r>
          </w:p>
          <w:p w14:paraId="2B0D4808" w14:textId="77777777" w:rsidR="00B65140" w:rsidRPr="009E0613" w:rsidRDefault="00B65140" w:rsidP="00F6461C">
            <w:pPr>
              <w:pStyle w:val="Listenabsatz"/>
              <w:numPr>
                <w:ilvl w:val="0"/>
                <w:numId w:val="196"/>
              </w:numPr>
              <w:ind w:left="209" w:hanging="209"/>
              <w:rPr>
                <w:rFonts w:cs="Arial"/>
              </w:rPr>
            </w:pPr>
            <w:r w:rsidRPr="009E0613">
              <w:rPr>
                <w:rFonts w:cs="Arial"/>
              </w:rPr>
              <w:t>Erfolgsneutrale und -wirksame Geschäftsvorfälle, Eigenkapitalkonto und Privatkonto</w:t>
            </w:r>
          </w:p>
          <w:p w14:paraId="37911DBE" w14:textId="77777777" w:rsidR="00B65140" w:rsidRPr="009E0613" w:rsidRDefault="00B65140" w:rsidP="00F6461C">
            <w:pPr>
              <w:pStyle w:val="Listenabsatz"/>
              <w:numPr>
                <w:ilvl w:val="0"/>
                <w:numId w:val="196"/>
              </w:numPr>
              <w:ind w:left="209" w:hanging="209"/>
              <w:rPr>
                <w:rFonts w:cs="Arial"/>
              </w:rPr>
            </w:pPr>
            <w:r w:rsidRPr="009E0613">
              <w:rPr>
                <w:rFonts w:cs="Arial"/>
              </w:rPr>
              <w:t>Wareneinkauf, Warenverkauf: Grundfälle, Erweiterungen, Umsatzsteuer</w:t>
            </w:r>
          </w:p>
          <w:p w14:paraId="552EDCC3" w14:textId="77777777" w:rsidR="00B65140" w:rsidRPr="009E0613" w:rsidRDefault="00B65140" w:rsidP="00F6461C">
            <w:pPr>
              <w:pStyle w:val="Listenabsatz"/>
              <w:numPr>
                <w:ilvl w:val="0"/>
                <w:numId w:val="196"/>
              </w:numPr>
              <w:ind w:left="209" w:hanging="209"/>
              <w:rPr>
                <w:rFonts w:cs="Arial"/>
              </w:rPr>
            </w:pPr>
            <w:r w:rsidRPr="009E0613">
              <w:rPr>
                <w:rFonts w:cs="Arial"/>
              </w:rPr>
              <w:t xml:space="preserve">Produktion </w:t>
            </w:r>
          </w:p>
          <w:p w14:paraId="01D7FD69" w14:textId="77777777" w:rsidR="00B65140" w:rsidRPr="009E0613" w:rsidRDefault="00B65140" w:rsidP="00F6461C">
            <w:pPr>
              <w:pStyle w:val="Listenabsatz"/>
              <w:numPr>
                <w:ilvl w:val="0"/>
                <w:numId w:val="196"/>
              </w:numPr>
              <w:ind w:left="209" w:hanging="209"/>
              <w:rPr>
                <w:rFonts w:cs="Arial"/>
              </w:rPr>
            </w:pPr>
            <w:r w:rsidRPr="009E0613">
              <w:rPr>
                <w:rFonts w:cs="Arial"/>
              </w:rPr>
              <w:t>Dienstleistungen</w:t>
            </w:r>
          </w:p>
          <w:p w14:paraId="56214D15" w14:textId="77777777" w:rsidR="00B65140" w:rsidRPr="009E0613" w:rsidRDefault="00B65140" w:rsidP="00F6461C">
            <w:pPr>
              <w:pStyle w:val="Listenabsatz"/>
              <w:numPr>
                <w:ilvl w:val="0"/>
                <w:numId w:val="196"/>
              </w:numPr>
              <w:ind w:left="209" w:hanging="209"/>
              <w:rPr>
                <w:rFonts w:cs="Arial"/>
              </w:rPr>
            </w:pPr>
            <w:r w:rsidRPr="009E0613">
              <w:rPr>
                <w:rFonts w:cs="Arial"/>
              </w:rPr>
              <w:t>Personal</w:t>
            </w:r>
          </w:p>
          <w:p w14:paraId="5696F15A" w14:textId="77777777" w:rsidR="00B65140" w:rsidRPr="009E0613" w:rsidRDefault="00B65140" w:rsidP="00F6461C">
            <w:pPr>
              <w:pStyle w:val="Listenabsatz"/>
              <w:numPr>
                <w:ilvl w:val="0"/>
                <w:numId w:val="196"/>
              </w:numPr>
              <w:ind w:left="209" w:hanging="209"/>
              <w:rPr>
                <w:rFonts w:cs="Arial"/>
              </w:rPr>
            </w:pPr>
            <w:r w:rsidRPr="009E0613">
              <w:rPr>
                <w:rFonts w:cs="Arial"/>
              </w:rPr>
              <w:t>Investition: Sachanlagen, Eigenentwicklung</w:t>
            </w:r>
          </w:p>
          <w:p w14:paraId="77B5E88D" w14:textId="77777777" w:rsidR="00B65140" w:rsidRPr="009E0613" w:rsidRDefault="00B65140" w:rsidP="00F6461C">
            <w:pPr>
              <w:pStyle w:val="Listenabsatz"/>
              <w:numPr>
                <w:ilvl w:val="0"/>
                <w:numId w:val="196"/>
              </w:numPr>
              <w:ind w:left="209" w:hanging="209"/>
              <w:rPr>
                <w:rFonts w:cs="Arial"/>
              </w:rPr>
            </w:pPr>
            <w:r w:rsidRPr="009E0613">
              <w:rPr>
                <w:rFonts w:cs="Arial"/>
              </w:rPr>
              <w:t>Finanzierung: Eigenfinanzierung, Darlehen, Leasing/Miete</w:t>
            </w:r>
          </w:p>
          <w:p w14:paraId="18A767C7" w14:textId="77777777" w:rsidR="00B65140" w:rsidRPr="009E0613" w:rsidRDefault="00B65140" w:rsidP="00F6461C">
            <w:pPr>
              <w:pStyle w:val="Listenabsatz"/>
              <w:numPr>
                <w:ilvl w:val="0"/>
                <w:numId w:val="196"/>
              </w:numPr>
              <w:ind w:left="209" w:hanging="209"/>
              <w:rPr>
                <w:rFonts w:cs="Arial"/>
              </w:rPr>
            </w:pPr>
            <w:r w:rsidRPr="009E0613">
              <w:rPr>
                <w:rFonts w:cs="Arial"/>
              </w:rPr>
              <w:t>Finanzerträge</w:t>
            </w:r>
          </w:p>
          <w:p w14:paraId="69450F30" w14:textId="77777777" w:rsidR="00B65140" w:rsidRPr="009E0613" w:rsidRDefault="00B65140" w:rsidP="00F6461C">
            <w:pPr>
              <w:pStyle w:val="Listenabsatz"/>
              <w:numPr>
                <w:ilvl w:val="0"/>
                <w:numId w:val="196"/>
              </w:numPr>
              <w:ind w:left="209" w:hanging="209"/>
              <w:rPr>
                <w:rFonts w:cs="Arial"/>
              </w:rPr>
            </w:pPr>
            <w:r w:rsidRPr="009E0613">
              <w:rPr>
                <w:rFonts w:cs="Arial"/>
              </w:rPr>
              <w:t>Steuern</w:t>
            </w:r>
          </w:p>
          <w:p w14:paraId="196492BC" w14:textId="77777777" w:rsidR="00B65140" w:rsidRPr="009E0613" w:rsidRDefault="00B65140" w:rsidP="00F6461C">
            <w:pPr>
              <w:pStyle w:val="Listenabsatz"/>
              <w:numPr>
                <w:ilvl w:val="0"/>
                <w:numId w:val="196"/>
              </w:numPr>
              <w:ind w:left="209" w:hanging="209"/>
              <w:rPr>
                <w:rFonts w:cs="Arial"/>
              </w:rPr>
            </w:pPr>
            <w:r w:rsidRPr="009E0613">
              <w:rPr>
                <w:rFonts w:cs="Arial"/>
              </w:rPr>
              <w:t>Zeitliche Abgrenzung (Rechnungsabgrenzungsposten, sonstige Forderungen/sonstige Verbindlichkeiten)</w:t>
            </w:r>
          </w:p>
          <w:p w14:paraId="425DF829" w14:textId="77777777" w:rsidR="00B65140" w:rsidRPr="009E0613" w:rsidRDefault="00B65140" w:rsidP="00F6461C">
            <w:pPr>
              <w:pStyle w:val="Listenabsatz"/>
              <w:numPr>
                <w:ilvl w:val="0"/>
                <w:numId w:val="196"/>
              </w:numPr>
              <w:ind w:left="209" w:hanging="209"/>
              <w:rPr>
                <w:rFonts w:cs="Arial"/>
              </w:rPr>
            </w:pPr>
            <w:r w:rsidRPr="009E0613">
              <w:rPr>
                <w:rFonts w:cs="Arial"/>
              </w:rPr>
              <w:t>Rückstellungen</w:t>
            </w:r>
          </w:p>
          <w:p w14:paraId="2A0609C6" w14:textId="77777777" w:rsidR="00B65140" w:rsidRPr="009E0613" w:rsidRDefault="00B65140" w:rsidP="00F6461C">
            <w:pPr>
              <w:pStyle w:val="Listenabsatz"/>
              <w:numPr>
                <w:ilvl w:val="0"/>
                <w:numId w:val="196"/>
              </w:numPr>
              <w:ind w:left="209" w:hanging="209"/>
              <w:rPr>
                <w:rFonts w:cs="Arial"/>
              </w:rPr>
            </w:pPr>
            <w:r w:rsidRPr="009E0613">
              <w:rPr>
                <w:rFonts w:cs="Arial"/>
              </w:rPr>
              <w:t>Außerplanmäßige Abschreibungen, Forderungsbewertung, Entwicklung des Jahresabschlusses aus der laufenden Buchhaltung</w:t>
            </w:r>
          </w:p>
          <w:p w14:paraId="3DE0B221" w14:textId="1FA807A0" w:rsidR="00A730CD" w:rsidRDefault="00B65140" w:rsidP="00F6461C">
            <w:pPr>
              <w:pStyle w:val="Listenabsatz"/>
              <w:numPr>
                <w:ilvl w:val="0"/>
                <w:numId w:val="196"/>
              </w:numPr>
              <w:ind w:left="209" w:hanging="209"/>
            </w:pPr>
            <w:r w:rsidRPr="009E0613">
              <w:rPr>
                <w:rFonts w:cs="Arial"/>
              </w:rPr>
              <w:t xml:space="preserve">Gewinnverwendung </w:t>
            </w:r>
          </w:p>
        </w:tc>
      </w:tr>
      <w:tr w:rsidR="00FB203E" w:rsidRPr="00BF7282" w14:paraId="4E2C7EDD" w14:textId="77777777" w:rsidTr="00076C6B">
        <w:trPr>
          <w:trHeight w:val="350"/>
          <w:jc w:val="center"/>
        </w:trPr>
        <w:tc>
          <w:tcPr>
            <w:tcW w:w="567" w:type="dxa"/>
            <w:tcBorders>
              <w:top w:val="single" w:sz="4" w:space="0" w:color="auto"/>
              <w:left w:val="single" w:sz="4" w:space="0" w:color="auto"/>
              <w:bottom w:val="single" w:sz="4" w:space="0" w:color="auto"/>
              <w:right w:val="single" w:sz="4" w:space="0" w:color="auto"/>
            </w:tcBorders>
          </w:tcPr>
          <w:p w14:paraId="5C0E1283" w14:textId="5C63B47A" w:rsidR="00A730CD" w:rsidRPr="00F52415" w:rsidRDefault="00886DAB" w:rsidP="00F52415">
            <w:pPr>
              <w:spacing w:line="276" w:lineRule="auto"/>
              <w:ind w:left="170"/>
              <w:rPr>
                <w:rFonts w:cs="Arial"/>
                <w:i/>
                <w:szCs w:val="22"/>
              </w:rPr>
            </w:pPr>
            <w:r w:rsidRPr="00F52415">
              <w:rPr>
                <w:rFonts w:cs="Arial"/>
                <w:i/>
                <w:szCs w:val="22"/>
              </w:rPr>
              <w:t>6</w:t>
            </w:r>
          </w:p>
        </w:tc>
        <w:tc>
          <w:tcPr>
            <w:tcW w:w="2692" w:type="dxa"/>
            <w:tcBorders>
              <w:top w:val="single" w:sz="4" w:space="0" w:color="auto"/>
              <w:left w:val="single" w:sz="4" w:space="0" w:color="auto"/>
              <w:bottom w:val="single" w:sz="4" w:space="0" w:color="auto"/>
              <w:right w:val="single" w:sz="4" w:space="0" w:color="auto"/>
            </w:tcBorders>
            <w:hideMark/>
          </w:tcPr>
          <w:p w14:paraId="3E76C6C6" w14:textId="77777777" w:rsidR="00666607" w:rsidRDefault="00FB203E" w:rsidP="00076C6B">
            <w:pPr>
              <w:spacing w:line="276" w:lineRule="auto"/>
              <w:rPr>
                <w:rFonts w:cs="Arial"/>
                <w:b/>
                <w:szCs w:val="22"/>
                <w:lang w:eastAsia="en-US"/>
              </w:rPr>
            </w:pPr>
            <w:r w:rsidRPr="00BF7282">
              <w:rPr>
                <w:rFonts w:cs="Arial"/>
                <w:b/>
                <w:szCs w:val="22"/>
                <w:lang w:eastAsia="en-US"/>
              </w:rPr>
              <w:t xml:space="preserve">Lernziele und </w:t>
            </w:r>
          </w:p>
          <w:p w14:paraId="22E9201B" w14:textId="6DB48287" w:rsidR="00FB203E" w:rsidRPr="00BF7282" w:rsidRDefault="00FB203E" w:rsidP="00076C6B">
            <w:pPr>
              <w:spacing w:line="276" w:lineRule="auto"/>
              <w:rPr>
                <w:rFonts w:cs="Arial"/>
                <w:b/>
                <w:sz w:val="24"/>
                <w:lang w:eastAsia="en-US"/>
              </w:rPr>
            </w:pPr>
            <w:r w:rsidRPr="00BF7282">
              <w:rPr>
                <w:rFonts w:cs="Arial"/>
                <w:b/>
                <w:szCs w:val="22"/>
                <w:lang w:eastAsia="en-US"/>
              </w:rPr>
              <w:t>Kompetenzen</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48C1CEEF" w14:textId="0C3946D7" w:rsidR="00542503" w:rsidRPr="00B65140" w:rsidRDefault="00B65140" w:rsidP="00B65140">
            <w:pPr>
              <w:rPr>
                <w:sz w:val="24"/>
              </w:rPr>
            </w:pPr>
            <w:r w:rsidRPr="00B65140">
              <w:rPr>
                <w:rFonts w:cs="Arial"/>
              </w:rPr>
              <w:t>Die Studierenden können</w:t>
            </w:r>
            <w:r w:rsidR="008762E2">
              <w:rPr>
                <w:rFonts w:cs="Arial"/>
              </w:rPr>
              <w:t xml:space="preserve"> das Konzept der doppelten Buch</w:t>
            </w:r>
            <w:r w:rsidRPr="00B65140">
              <w:rPr>
                <w:rFonts w:cs="Arial"/>
              </w:rPr>
              <w:t>führ-ung, die konkrete Verbu</w:t>
            </w:r>
            <w:r>
              <w:rPr>
                <w:rFonts w:cs="Arial"/>
              </w:rPr>
              <w:t>chung der wichtigsten Geschäfts</w:t>
            </w:r>
            <w:r w:rsidRPr="00B65140">
              <w:rPr>
                <w:rFonts w:cs="Arial"/>
              </w:rPr>
              <w:t>vorgänge sowie den Zusammenhang zwischen Buchführung und Jahresabschluss darstellen. Sie können das vertiefte Wissen auf konkrete betriebliche Sachverhalte anwenden.</w:t>
            </w:r>
          </w:p>
        </w:tc>
      </w:tr>
      <w:tr w:rsidR="00FB203E" w:rsidRPr="00BF7282" w14:paraId="15998EA2"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C0BCE89" w14:textId="54C5F04B" w:rsidR="00A730CD" w:rsidRPr="00F52415" w:rsidRDefault="00886DAB" w:rsidP="00F52415">
            <w:pPr>
              <w:spacing w:line="276" w:lineRule="auto"/>
              <w:ind w:left="170"/>
              <w:rPr>
                <w:rFonts w:cs="Arial"/>
                <w:i/>
                <w:szCs w:val="22"/>
              </w:rPr>
            </w:pPr>
            <w:r w:rsidRPr="00F52415">
              <w:rPr>
                <w:rFonts w:cs="Arial"/>
                <w:i/>
                <w:szCs w:val="22"/>
              </w:rPr>
              <w:t>7</w:t>
            </w:r>
          </w:p>
        </w:tc>
        <w:tc>
          <w:tcPr>
            <w:tcW w:w="2692" w:type="dxa"/>
            <w:tcBorders>
              <w:top w:val="single" w:sz="4" w:space="0" w:color="auto"/>
              <w:left w:val="single" w:sz="4" w:space="0" w:color="auto"/>
              <w:bottom w:val="single" w:sz="4" w:space="0" w:color="auto"/>
              <w:right w:val="single" w:sz="4" w:space="0" w:color="auto"/>
            </w:tcBorders>
            <w:hideMark/>
          </w:tcPr>
          <w:p w14:paraId="410064C3" w14:textId="77777777" w:rsidR="00666607" w:rsidRDefault="00FB203E" w:rsidP="00076C6B">
            <w:pPr>
              <w:spacing w:line="276" w:lineRule="auto"/>
              <w:rPr>
                <w:rFonts w:cs="Arial"/>
                <w:b/>
                <w:szCs w:val="22"/>
                <w:lang w:eastAsia="en-US"/>
              </w:rPr>
            </w:pPr>
            <w:r w:rsidRPr="00BF7282">
              <w:rPr>
                <w:rFonts w:cs="Arial"/>
                <w:b/>
                <w:szCs w:val="22"/>
                <w:lang w:eastAsia="en-US"/>
              </w:rPr>
              <w:t xml:space="preserve">Empfohlene </w:t>
            </w:r>
          </w:p>
          <w:p w14:paraId="0BFF26FA" w14:textId="47266016" w:rsidR="00FB203E" w:rsidRPr="00BF7282" w:rsidRDefault="00FB203E" w:rsidP="00076C6B">
            <w:pPr>
              <w:spacing w:line="276" w:lineRule="auto"/>
              <w:rPr>
                <w:rFonts w:cs="Arial"/>
                <w:b/>
                <w:sz w:val="24"/>
                <w:lang w:eastAsia="en-US"/>
              </w:rPr>
            </w:pPr>
            <w:r w:rsidRPr="00BF7282">
              <w:rPr>
                <w:rFonts w:cs="Arial"/>
                <w:b/>
                <w:szCs w:val="22"/>
                <w:lang w:eastAsia="en-US"/>
              </w:rPr>
              <w:t>Voraussetzungen für die Teilnahme</w:t>
            </w:r>
          </w:p>
        </w:tc>
        <w:tc>
          <w:tcPr>
            <w:tcW w:w="6656" w:type="dxa"/>
            <w:tcBorders>
              <w:top w:val="single" w:sz="4" w:space="0" w:color="auto"/>
              <w:left w:val="single" w:sz="4" w:space="0" w:color="auto"/>
              <w:bottom w:val="single" w:sz="4" w:space="0" w:color="auto"/>
              <w:right w:val="single" w:sz="4" w:space="0" w:color="auto"/>
            </w:tcBorders>
            <w:hideMark/>
          </w:tcPr>
          <w:p w14:paraId="56870A0E" w14:textId="591E3804" w:rsidR="00542503" w:rsidRPr="00BF7282" w:rsidRDefault="00B65140" w:rsidP="00076C6B">
            <w:pPr>
              <w:rPr>
                <w:rFonts w:cs="Arial"/>
                <w:sz w:val="24"/>
                <w:lang w:eastAsia="en-US"/>
              </w:rPr>
            </w:pPr>
            <w:r>
              <w:rPr>
                <w:rFonts w:cs="Arial"/>
                <w:szCs w:val="22"/>
                <w:lang w:eastAsia="en-US"/>
              </w:rPr>
              <w:t>Keine</w:t>
            </w:r>
          </w:p>
        </w:tc>
      </w:tr>
      <w:tr w:rsidR="00FB203E" w:rsidRPr="00BF7282" w14:paraId="4A70EC46"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F01A4A2" w14:textId="26796C42" w:rsidR="00A730CD" w:rsidRPr="00F52415" w:rsidRDefault="00886DAB" w:rsidP="00F52415">
            <w:pPr>
              <w:spacing w:line="276" w:lineRule="auto"/>
              <w:ind w:left="170"/>
              <w:rPr>
                <w:rFonts w:cs="Arial"/>
                <w:i/>
                <w:szCs w:val="22"/>
              </w:rPr>
            </w:pPr>
            <w:r w:rsidRPr="00F52415">
              <w:rPr>
                <w:rFonts w:cs="Arial"/>
                <w:i/>
                <w:szCs w:val="22"/>
              </w:rPr>
              <w:t>8</w:t>
            </w:r>
          </w:p>
        </w:tc>
        <w:tc>
          <w:tcPr>
            <w:tcW w:w="2692" w:type="dxa"/>
            <w:tcBorders>
              <w:top w:val="single" w:sz="4" w:space="0" w:color="auto"/>
              <w:left w:val="single" w:sz="4" w:space="0" w:color="auto"/>
              <w:bottom w:val="single" w:sz="4" w:space="0" w:color="auto"/>
              <w:right w:val="single" w:sz="4" w:space="0" w:color="auto"/>
            </w:tcBorders>
            <w:hideMark/>
          </w:tcPr>
          <w:p w14:paraId="2640FE44" w14:textId="77777777" w:rsidR="00666607" w:rsidRDefault="00FB203E" w:rsidP="00076C6B">
            <w:pPr>
              <w:spacing w:line="276" w:lineRule="auto"/>
              <w:rPr>
                <w:rFonts w:cs="Arial"/>
                <w:b/>
                <w:szCs w:val="22"/>
                <w:lang w:eastAsia="en-US"/>
              </w:rPr>
            </w:pPr>
            <w:r w:rsidRPr="00BF7282">
              <w:rPr>
                <w:rFonts w:cs="Arial"/>
                <w:b/>
                <w:szCs w:val="22"/>
                <w:lang w:eastAsia="en-US"/>
              </w:rPr>
              <w:t xml:space="preserve">Einpassung in </w:t>
            </w:r>
          </w:p>
          <w:p w14:paraId="3D15B524" w14:textId="26673B1D" w:rsidR="00FB203E" w:rsidRPr="00BF7282" w:rsidRDefault="00FB203E" w:rsidP="00076C6B">
            <w:pPr>
              <w:spacing w:line="276" w:lineRule="auto"/>
              <w:rPr>
                <w:rFonts w:cs="Arial"/>
                <w:b/>
                <w:sz w:val="24"/>
                <w:lang w:eastAsia="en-US"/>
              </w:rPr>
            </w:pPr>
            <w:r w:rsidRPr="00BF7282">
              <w:rPr>
                <w:rFonts w:cs="Arial"/>
                <w:b/>
                <w:szCs w:val="22"/>
                <w:lang w:eastAsia="en-US"/>
              </w:rPr>
              <w:t>Musterstudienplan</w:t>
            </w:r>
          </w:p>
        </w:tc>
        <w:tc>
          <w:tcPr>
            <w:tcW w:w="6656" w:type="dxa"/>
            <w:tcBorders>
              <w:top w:val="single" w:sz="4" w:space="0" w:color="auto"/>
              <w:left w:val="single" w:sz="4" w:space="0" w:color="auto"/>
              <w:bottom w:val="single" w:sz="4" w:space="0" w:color="auto"/>
              <w:right w:val="single" w:sz="4" w:space="0" w:color="auto"/>
            </w:tcBorders>
            <w:hideMark/>
          </w:tcPr>
          <w:p w14:paraId="29310EBC" w14:textId="42A0463D" w:rsidR="00D26D6C" w:rsidRDefault="00B65140" w:rsidP="00076C6B">
            <w:pPr>
              <w:spacing w:line="276" w:lineRule="auto"/>
              <w:rPr>
                <w:rFonts w:cs="Arial"/>
                <w:szCs w:val="22"/>
                <w:lang w:eastAsia="en-US"/>
              </w:rPr>
            </w:pPr>
            <w:r>
              <w:rPr>
                <w:rFonts w:cs="Arial"/>
                <w:szCs w:val="22"/>
                <w:lang w:eastAsia="en-US"/>
              </w:rPr>
              <w:t>1. Semester</w:t>
            </w:r>
          </w:p>
          <w:p w14:paraId="2CFB9431" w14:textId="7916B854" w:rsidR="00D26D6C" w:rsidRPr="00D26D6C" w:rsidRDefault="00D26D6C" w:rsidP="00D26D6C">
            <w:pPr>
              <w:spacing w:line="276" w:lineRule="auto"/>
              <w:rPr>
                <w:rFonts w:cs="Arial"/>
                <w:lang w:eastAsia="en-US"/>
              </w:rPr>
            </w:pPr>
          </w:p>
        </w:tc>
      </w:tr>
      <w:tr w:rsidR="00B65140" w:rsidRPr="00BF7282" w14:paraId="7BDD2286"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ED9CA4E" w14:textId="06DB557E" w:rsidR="00B65140" w:rsidRPr="00EA61F8" w:rsidRDefault="00886DAB" w:rsidP="00F52415">
            <w:pPr>
              <w:spacing w:line="276" w:lineRule="auto"/>
              <w:ind w:left="170"/>
              <w:rPr>
                <w:rFonts w:cs="Arial"/>
                <w:iCs/>
                <w:szCs w:val="22"/>
              </w:rPr>
            </w:pPr>
            <w:r w:rsidRPr="00F52415">
              <w:rPr>
                <w:rFonts w:cs="Arial"/>
                <w:iCs/>
                <w:szCs w:val="22"/>
              </w:rPr>
              <w:t>9</w:t>
            </w:r>
          </w:p>
        </w:tc>
        <w:tc>
          <w:tcPr>
            <w:tcW w:w="2692" w:type="dxa"/>
            <w:tcBorders>
              <w:top w:val="single" w:sz="4" w:space="0" w:color="auto"/>
              <w:left w:val="single" w:sz="4" w:space="0" w:color="auto"/>
              <w:bottom w:val="single" w:sz="4" w:space="0" w:color="auto"/>
              <w:right w:val="single" w:sz="4" w:space="0" w:color="auto"/>
            </w:tcBorders>
            <w:hideMark/>
          </w:tcPr>
          <w:p w14:paraId="61539B27" w14:textId="77777777" w:rsidR="00B65140" w:rsidRDefault="00B65140" w:rsidP="00B65140">
            <w:pPr>
              <w:spacing w:line="276" w:lineRule="auto"/>
              <w:rPr>
                <w:rFonts w:cs="Arial"/>
                <w:b/>
                <w:szCs w:val="22"/>
                <w:lang w:eastAsia="en-US"/>
              </w:rPr>
            </w:pPr>
            <w:r w:rsidRPr="00BF7282">
              <w:rPr>
                <w:rFonts w:cs="Arial"/>
                <w:b/>
                <w:szCs w:val="22"/>
                <w:lang w:eastAsia="en-US"/>
              </w:rPr>
              <w:t xml:space="preserve">Verwendbarkeit des </w:t>
            </w:r>
          </w:p>
          <w:p w14:paraId="1432FE76" w14:textId="5F741C47" w:rsidR="00B65140" w:rsidRPr="00BF7282" w:rsidRDefault="00B65140" w:rsidP="00B65140">
            <w:pPr>
              <w:spacing w:line="276" w:lineRule="auto"/>
              <w:rPr>
                <w:rFonts w:cs="Arial"/>
                <w:b/>
                <w:sz w:val="24"/>
                <w:lang w:eastAsia="en-US"/>
              </w:rPr>
            </w:pPr>
            <w:r w:rsidRPr="00BF7282">
              <w:rPr>
                <w:rFonts w:cs="Arial"/>
                <w:b/>
                <w:szCs w:val="22"/>
                <w:lang w:eastAsia="en-US"/>
              </w:rPr>
              <w:t>Moduls</w:t>
            </w:r>
          </w:p>
        </w:tc>
        <w:tc>
          <w:tcPr>
            <w:tcW w:w="6656" w:type="dxa"/>
            <w:tcBorders>
              <w:top w:val="single" w:sz="4" w:space="0" w:color="auto"/>
              <w:left w:val="single" w:sz="4" w:space="0" w:color="auto"/>
              <w:bottom w:val="single" w:sz="4" w:space="0" w:color="auto"/>
              <w:right w:val="single" w:sz="4" w:space="0" w:color="auto"/>
            </w:tcBorders>
            <w:hideMark/>
          </w:tcPr>
          <w:p w14:paraId="3BCB8A71" w14:textId="744FEC51" w:rsidR="00B65140" w:rsidRDefault="00B65140" w:rsidP="00F6461C">
            <w:pPr>
              <w:pStyle w:val="Listenabsatz"/>
              <w:numPr>
                <w:ilvl w:val="0"/>
                <w:numId w:val="196"/>
              </w:numPr>
              <w:ind w:left="209" w:hanging="209"/>
              <w:rPr>
                <w:rFonts w:cs="Arial"/>
              </w:rPr>
            </w:pPr>
            <w:r w:rsidRPr="009E0613">
              <w:rPr>
                <w:rFonts w:cs="Arial"/>
              </w:rPr>
              <w:t>Modul im Pflichtbereich für Studierende der Wirtschaftswissen</w:t>
            </w:r>
            <w:r w:rsidRPr="009E0613">
              <w:rPr>
                <w:rFonts w:cs="Arial"/>
              </w:rPr>
              <w:softHyphen/>
              <w:t>schaften</w:t>
            </w:r>
            <w:r w:rsidR="00E03DBF">
              <w:rPr>
                <w:rFonts w:cs="Arial"/>
              </w:rPr>
              <w:t>)</w:t>
            </w:r>
            <w:r w:rsidRPr="009E0613">
              <w:rPr>
                <w:rFonts w:cs="Arial"/>
              </w:rPr>
              <w:t>, der International Business Studies und der Wirtschaftsinformatik</w:t>
            </w:r>
            <w:r w:rsidR="00E03DBF">
              <w:rPr>
                <w:rFonts w:cs="Arial"/>
              </w:rPr>
              <w:t>, jeweils bis Studienstart WiSe 2019/20</w:t>
            </w:r>
          </w:p>
          <w:p w14:paraId="3929C93A" w14:textId="5116D0D0" w:rsidR="00E03DBF" w:rsidRDefault="00E03DBF" w:rsidP="00F6461C">
            <w:pPr>
              <w:pStyle w:val="Listenabsatz"/>
              <w:numPr>
                <w:ilvl w:val="0"/>
                <w:numId w:val="196"/>
              </w:numPr>
              <w:ind w:left="209" w:hanging="209"/>
              <w:rPr>
                <w:rFonts w:cs="Arial"/>
              </w:rPr>
            </w:pPr>
            <w:r>
              <w:rPr>
                <w:rFonts w:cs="Arial"/>
              </w:rPr>
              <w:t>Modul im Wahlpflichtbereich „Buchführung und Reporting“ für Studierende der Wirtschaftswissenschaften ab Studienstart WiSe 2020/21</w:t>
            </w:r>
          </w:p>
          <w:p w14:paraId="73558D62" w14:textId="15406275" w:rsidR="00E03DBF" w:rsidRPr="00B76688" w:rsidRDefault="00E03DBF" w:rsidP="00F6461C">
            <w:pPr>
              <w:pStyle w:val="Listenabsatz"/>
              <w:numPr>
                <w:ilvl w:val="0"/>
                <w:numId w:val="196"/>
              </w:numPr>
              <w:ind w:left="209" w:hanging="209"/>
              <w:rPr>
                <w:rFonts w:cs="Arial"/>
              </w:rPr>
            </w:pPr>
            <w:r>
              <w:rPr>
                <w:rFonts w:cs="Arial"/>
              </w:rPr>
              <w:t>Modul im Wahlpflichtbereich „Wirtschaftswissenschaften“ für Studierende der Wirtschaftsinformatik ab Studienstart WiSe 2020/21</w:t>
            </w:r>
          </w:p>
          <w:p w14:paraId="0A8ADCCF" w14:textId="77777777" w:rsidR="00B65140" w:rsidRPr="009E0613" w:rsidRDefault="00B65140" w:rsidP="00F6461C">
            <w:pPr>
              <w:pStyle w:val="Listenabsatz"/>
              <w:numPr>
                <w:ilvl w:val="0"/>
                <w:numId w:val="196"/>
              </w:numPr>
              <w:ind w:left="209" w:hanging="209"/>
              <w:rPr>
                <w:rFonts w:cs="Arial"/>
              </w:rPr>
            </w:pPr>
            <w:r w:rsidRPr="009E0613">
              <w:rPr>
                <w:rFonts w:cs="Arial"/>
              </w:rPr>
              <w:t>Modul im Pflichtbereich für Studierende der Wirtschaftsmathematik</w:t>
            </w:r>
          </w:p>
          <w:p w14:paraId="0358AC78" w14:textId="5CF93A3A" w:rsidR="00B65140" w:rsidRPr="00B65140" w:rsidRDefault="00B65140" w:rsidP="00B65140">
            <w:pPr>
              <w:ind w:left="210" w:hanging="210"/>
              <w:contextualSpacing/>
              <w:rPr>
                <w:rFonts w:cs="Arial"/>
                <w:szCs w:val="22"/>
                <w:lang w:eastAsia="en-US"/>
              </w:rPr>
            </w:pPr>
            <w:r w:rsidRPr="00B65140">
              <w:rPr>
                <w:rFonts w:cs="Arial"/>
                <w:szCs w:val="22"/>
                <w:lang w:eastAsia="en-US"/>
              </w:rPr>
              <w:t xml:space="preserve">- </w:t>
            </w:r>
            <w:r>
              <w:rPr>
                <w:rFonts w:cs="Arial"/>
                <w:szCs w:val="22"/>
                <w:lang w:eastAsia="en-US"/>
              </w:rPr>
              <w:t xml:space="preserve"> </w:t>
            </w:r>
            <w:r w:rsidRPr="00B65140">
              <w:rPr>
                <w:rFonts w:cs="Arial"/>
                <w:szCs w:val="22"/>
                <w:lang w:eastAsia="en-US"/>
              </w:rPr>
              <w:t>Modul im Vertiefungsbereich für Studierende der Sozialökonomik</w:t>
            </w:r>
          </w:p>
        </w:tc>
      </w:tr>
      <w:tr w:rsidR="00B65140" w:rsidRPr="00BF7282" w14:paraId="7DB6AB5F"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D8271F4" w14:textId="5EA97817" w:rsidR="00B65140" w:rsidRPr="00EA61F8" w:rsidRDefault="00886DAB" w:rsidP="00F52415">
            <w:pPr>
              <w:spacing w:line="276" w:lineRule="auto"/>
              <w:ind w:left="170"/>
              <w:rPr>
                <w:rFonts w:cs="Arial"/>
                <w:iCs/>
                <w:szCs w:val="22"/>
              </w:rPr>
            </w:pPr>
            <w:r w:rsidRPr="00F52415">
              <w:rPr>
                <w:rFonts w:cs="Arial"/>
                <w:iCs/>
                <w:szCs w:val="22"/>
              </w:rPr>
              <w:t>10</w:t>
            </w:r>
          </w:p>
        </w:tc>
        <w:tc>
          <w:tcPr>
            <w:tcW w:w="2692" w:type="dxa"/>
            <w:tcBorders>
              <w:top w:val="single" w:sz="4" w:space="0" w:color="auto"/>
              <w:left w:val="single" w:sz="4" w:space="0" w:color="auto"/>
              <w:bottom w:val="single" w:sz="4" w:space="0" w:color="auto"/>
              <w:right w:val="single" w:sz="4" w:space="0" w:color="auto"/>
            </w:tcBorders>
            <w:shd w:val="clear" w:color="auto" w:fill="FFFFFF"/>
            <w:hideMark/>
          </w:tcPr>
          <w:p w14:paraId="046DCC54" w14:textId="77777777" w:rsidR="00B65140" w:rsidRDefault="00B65140" w:rsidP="00B65140">
            <w:pPr>
              <w:spacing w:line="276" w:lineRule="auto"/>
              <w:rPr>
                <w:rFonts w:cs="Arial"/>
                <w:b/>
                <w:szCs w:val="22"/>
                <w:lang w:eastAsia="en-US"/>
              </w:rPr>
            </w:pPr>
            <w:r w:rsidRPr="00BF7282">
              <w:rPr>
                <w:rFonts w:cs="Arial"/>
                <w:b/>
                <w:szCs w:val="22"/>
                <w:lang w:eastAsia="en-US"/>
              </w:rPr>
              <w:t xml:space="preserve">Studien- und </w:t>
            </w:r>
          </w:p>
          <w:p w14:paraId="405A8079" w14:textId="034461A6" w:rsidR="00B65140" w:rsidRPr="00BF7282" w:rsidRDefault="00B65140" w:rsidP="00B65140">
            <w:pPr>
              <w:spacing w:line="276" w:lineRule="auto"/>
              <w:rPr>
                <w:rFonts w:cs="Arial"/>
                <w:b/>
                <w:sz w:val="24"/>
                <w:lang w:eastAsia="en-US"/>
              </w:rPr>
            </w:pPr>
            <w:r w:rsidRPr="00BF7282">
              <w:rPr>
                <w:rFonts w:cs="Arial"/>
                <w:b/>
                <w:szCs w:val="22"/>
                <w:lang w:eastAsia="en-US"/>
              </w:rPr>
              <w:t>Prüfungsleistungen</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63DBAE32" w14:textId="7146D4D4" w:rsidR="00B65140" w:rsidRPr="00B65140" w:rsidRDefault="00B65140" w:rsidP="00B65140">
            <w:pPr>
              <w:rPr>
                <w:rFonts w:cs="Arial"/>
                <w:sz w:val="24"/>
              </w:rPr>
            </w:pPr>
            <w:r w:rsidRPr="00B65140">
              <w:rPr>
                <w:rFonts w:cs="Arial"/>
              </w:rPr>
              <w:t>Elektronische Prüfung (90 Min.)</w:t>
            </w:r>
          </w:p>
        </w:tc>
      </w:tr>
      <w:tr w:rsidR="00B65140" w:rsidRPr="00BF7282" w14:paraId="10F740F2"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3D95B56" w14:textId="708F1631" w:rsidR="00B65140" w:rsidRPr="00F52415" w:rsidRDefault="00886DAB" w:rsidP="00F52415">
            <w:pPr>
              <w:spacing w:line="276" w:lineRule="auto"/>
              <w:ind w:left="170"/>
              <w:rPr>
                <w:rFonts w:cs="Arial"/>
                <w:iCs/>
              </w:rPr>
            </w:pPr>
            <w:r w:rsidRPr="00F52415">
              <w:rPr>
                <w:rFonts w:cs="Arial"/>
                <w:iCs/>
              </w:rPr>
              <w:t>11</w:t>
            </w:r>
          </w:p>
        </w:tc>
        <w:tc>
          <w:tcPr>
            <w:tcW w:w="2692" w:type="dxa"/>
            <w:tcBorders>
              <w:top w:val="single" w:sz="4" w:space="0" w:color="auto"/>
              <w:left w:val="single" w:sz="4" w:space="0" w:color="auto"/>
              <w:bottom w:val="single" w:sz="4" w:space="0" w:color="auto"/>
              <w:right w:val="single" w:sz="4" w:space="0" w:color="auto"/>
            </w:tcBorders>
            <w:hideMark/>
          </w:tcPr>
          <w:p w14:paraId="2491EDF3" w14:textId="77777777" w:rsidR="00B65140" w:rsidRPr="00BF7282" w:rsidRDefault="00B65140" w:rsidP="00B65140">
            <w:pPr>
              <w:spacing w:line="276" w:lineRule="auto"/>
              <w:rPr>
                <w:rFonts w:cs="Arial"/>
                <w:b/>
                <w:sz w:val="24"/>
                <w:lang w:eastAsia="en-US"/>
              </w:rPr>
            </w:pPr>
            <w:r w:rsidRPr="00BF7282">
              <w:rPr>
                <w:rFonts w:cs="Arial"/>
                <w:b/>
                <w:szCs w:val="22"/>
                <w:lang w:eastAsia="en-US"/>
              </w:rPr>
              <w:t>Berechnung Modulnote</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0D6258D9" w14:textId="6C676165" w:rsidR="00B65140" w:rsidRPr="00B65140" w:rsidRDefault="00B65140" w:rsidP="00B65140">
            <w:pPr>
              <w:rPr>
                <w:rFonts w:cs="Arial"/>
                <w:sz w:val="24"/>
                <w:u w:val="single"/>
              </w:rPr>
            </w:pPr>
            <w:r w:rsidRPr="00B65140">
              <w:rPr>
                <w:rFonts w:cs="Arial"/>
              </w:rPr>
              <w:t>Elektronische Prüfung (100 %)</w:t>
            </w:r>
          </w:p>
        </w:tc>
      </w:tr>
      <w:tr w:rsidR="00B65140" w:rsidRPr="00BF7282" w14:paraId="47702BFB"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8833BA8" w14:textId="441C0B85" w:rsidR="00B65140" w:rsidRPr="00F52415" w:rsidRDefault="00886DAB" w:rsidP="00F52415">
            <w:pPr>
              <w:spacing w:line="276" w:lineRule="auto"/>
              <w:ind w:left="170"/>
              <w:rPr>
                <w:rFonts w:cs="Arial"/>
                <w:iCs/>
              </w:rPr>
            </w:pPr>
            <w:r w:rsidRPr="00F52415">
              <w:rPr>
                <w:rFonts w:cs="Arial"/>
                <w:iCs/>
              </w:rPr>
              <w:t>12</w:t>
            </w:r>
          </w:p>
        </w:tc>
        <w:tc>
          <w:tcPr>
            <w:tcW w:w="2692" w:type="dxa"/>
            <w:tcBorders>
              <w:top w:val="single" w:sz="4" w:space="0" w:color="auto"/>
              <w:left w:val="single" w:sz="4" w:space="0" w:color="auto"/>
              <w:bottom w:val="single" w:sz="4" w:space="0" w:color="auto"/>
              <w:right w:val="single" w:sz="4" w:space="0" w:color="auto"/>
            </w:tcBorders>
            <w:hideMark/>
          </w:tcPr>
          <w:p w14:paraId="5D94A1A0" w14:textId="77777777" w:rsidR="00B65140" w:rsidRPr="00BF7282" w:rsidRDefault="00B65140" w:rsidP="00B65140">
            <w:pPr>
              <w:spacing w:line="276" w:lineRule="auto"/>
              <w:rPr>
                <w:rFonts w:cs="Arial"/>
                <w:b/>
                <w:sz w:val="24"/>
                <w:lang w:eastAsia="en-US"/>
              </w:rPr>
            </w:pPr>
            <w:r w:rsidRPr="00BF7282">
              <w:rPr>
                <w:rFonts w:cs="Arial"/>
                <w:b/>
                <w:szCs w:val="22"/>
                <w:lang w:eastAsia="en-US"/>
              </w:rPr>
              <w:t>Turnus des Angebots</w:t>
            </w:r>
          </w:p>
        </w:tc>
        <w:tc>
          <w:tcPr>
            <w:tcW w:w="6656" w:type="dxa"/>
            <w:tcBorders>
              <w:top w:val="single" w:sz="4" w:space="0" w:color="auto"/>
              <w:left w:val="single" w:sz="4" w:space="0" w:color="auto"/>
              <w:bottom w:val="single" w:sz="4" w:space="0" w:color="auto"/>
              <w:right w:val="single" w:sz="4" w:space="0" w:color="auto"/>
            </w:tcBorders>
            <w:hideMark/>
          </w:tcPr>
          <w:p w14:paraId="2A09723C" w14:textId="7BE3550A" w:rsidR="00B65140" w:rsidRPr="00BF7282" w:rsidRDefault="00B65140" w:rsidP="00B65140">
            <w:pPr>
              <w:spacing w:line="276" w:lineRule="auto"/>
              <w:rPr>
                <w:rFonts w:cs="Arial"/>
                <w:sz w:val="24"/>
                <w:lang w:eastAsia="en-US"/>
              </w:rPr>
            </w:pPr>
            <w:r w:rsidRPr="00BF7282">
              <w:rPr>
                <w:rFonts w:cs="Arial"/>
                <w:szCs w:val="22"/>
                <w:lang w:eastAsia="en-US"/>
              </w:rPr>
              <w:t xml:space="preserve">Jährlich im </w:t>
            </w:r>
            <w:r>
              <w:rPr>
                <w:rFonts w:cs="Arial"/>
                <w:szCs w:val="22"/>
                <w:lang w:eastAsia="en-US"/>
              </w:rPr>
              <w:t>WiSe</w:t>
            </w:r>
            <w:r w:rsidRPr="00BF7282">
              <w:rPr>
                <w:rFonts w:cs="Arial"/>
                <w:szCs w:val="22"/>
                <w:lang w:eastAsia="en-US"/>
              </w:rPr>
              <w:t xml:space="preserve"> </w:t>
            </w:r>
          </w:p>
        </w:tc>
      </w:tr>
      <w:tr w:rsidR="00B65140" w:rsidRPr="00BF7282" w14:paraId="54A93E5C"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35542143" w14:textId="7E4BD97D" w:rsidR="00B65140" w:rsidRPr="00F52415" w:rsidRDefault="00886DAB" w:rsidP="00F52415">
            <w:pPr>
              <w:spacing w:line="276" w:lineRule="auto"/>
              <w:ind w:left="170"/>
              <w:rPr>
                <w:rFonts w:cs="Arial"/>
                <w:iCs/>
              </w:rPr>
            </w:pPr>
            <w:r w:rsidRPr="00F52415">
              <w:rPr>
                <w:rFonts w:cs="Arial"/>
                <w:iCs/>
              </w:rPr>
              <w:t>13</w:t>
            </w:r>
          </w:p>
        </w:tc>
        <w:tc>
          <w:tcPr>
            <w:tcW w:w="2692" w:type="dxa"/>
            <w:tcBorders>
              <w:top w:val="single" w:sz="4" w:space="0" w:color="auto"/>
              <w:left w:val="single" w:sz="4" w:space="0" w:color="auto"/>
              <w:bottom w:val="single" w:sz="4" w:space="0" w:color="auto"/>
              <w:right w:val="single" w:sz="4" w:space="0" w:color="auto"/>
            </w:tcBorders>
            <w:shd w:val="clear" w:color="auto" w:fill="FFFFFF"/>
          </w:tcPr>
          <w:p w14:paraId="778CE273" w14:textId="77777777" w:rsidR="00B65140" w:rsidRPr="00BF7282" w:rsidRDefault="00B65140" w:rsidP="00B65140">
            <w:pPr>
              <w:spacing w:line="276" w:lineRule="auto"/>
              <w:rPr>
                <w:rFonts w:cs="Arial"/>
                <w:b/>
                <w:sz w:val="24"/>
                <w:lang w:eastAsia="en-US"/>
              </w:rPr>
            </w:pPr>
            <w:r w:rsidRPr="00BF7282">
              <w:rPr>
                <w:rFonts w:cs="Arial"/>
                <w:b/>
                <w:szCs w:val="22"/>
                <w:lang w:eastAsia="en-US"/>
              </w:rPr>
              <w:t>Arbeitsaufwand</w:t>
            </w:r>
          </w:p>
          <w:p w14:paraId="72D8512E" w14:textId="77777777" w:rsidR="00B65140" w:rsidRPr="00BF7282" w:rsidRDefault="00B65140" w:rsidP="00B65140">
            <w:pPr>
              <w:spacing w:line="276" w:lineRule="auto"/>
              <w:rPr>
                <w:rFonts w:cs="Arial"/>
                <w:b/>
                <w:sz w:val="24"/>
                <w:lang w:eastAsia="en-US"/>
              </w:rPr>
            </w:pP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541707F4" w14:textId="77777777" w:rsidR="00B65140" w:rsidRDefault="00B65140" w:rsidP="00B65140">
            <w:pPr>
              <w:rPr>
                <w:rFonts w:cs="Arial"/>
              </w:rPr>
            </w:pPr>
            <w:r w:rsidRPr="00BF7282">
              <w:rPr>
                <w:rFonts w:cs="Arial"/>
                <w:szCs w:val="22"/>
              </w:rPr>
              <w:t xml:space="preserve">Präsenzzeit: </w:t>
            </w:r>
            <w:r>
              <w:rPr>
                <w:rFonts w:cs="Arial"/>
                <w:szCs w:val="22"/>
              </w:rPr>
              <w:t>30 h</w:t>
            </w:r>
          </w:p>
          <w:p w14:paraId="34D7C4E4" w14:textId="129910FB" w:rsidR="00B65140" w:rsidRPr="00BF7282" w:rsidRDefault="00B65140" w:rsidP="00B65140">
            <w:pPr>
              <w:spacing w:line="276" w:lineRule="auto"/>
              <w:rPr>
                <w:rFonts w:cs="Arial"/>
                <w:sz w:val="24"/>
                <w:lang w:eastAsia="en-US"/>
              </w:rPr>
            </w:pPr>
            <w:r w:rsidRPr="00BF7282">
              <w:rPr>
                <w:rFonts w:cs="Arial"/>
                <w:szCs w:val="22"/>
              </w:rPr>
              <w:t xml:space="preserve">Eigenstudium: </w:t>
            </w:r>
            <w:r>
              <w:rPr>
                <w:rFonts w:cs="Arial"/>
                <w:szCs w:val="22"/>
              </w:rPr>
              <w:t>12</w:t>
            </w:r>
            <w:r w:rsidRPr="00BF7282">
              <w:rPr>
                <w:rFonts w:cs="Arial"/>
                <w:szCs w:val="22"/>
              </w:rPr>
              <w:t>0 h</w:t>
            </w:r>
            <w:r>
              <w:rPr>
                <w:rFonts w:cs="Arial"/>
                <w:szCs w:val="22"/>
              </w:rPr>
              <w:t xml:space="preserve"> (insbesondere elektronisches Lernsystem</w:t>
            </w:r>
            <w:r>
              <w:rPr>
                <w:rFonts w:cs="Arial"/>
                <w:sz w:val="24"/>
                <w:szCs w:val="22"/>
              </w:rPr>
              <w:t>)</w:t>
            </w:r>
          </w:p>
        </w:tc>
      </w:tr>
      <w:tr w:rsidR="00B65140" w:rsidRPr="00BF7282" w14:paraId="3EEB2F38"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BCA3FF6" w14:textId="18F80C2B" w:rsidR="00B65140" w:rsidRPr="00F52415" w:rsidRDefault="00B461F7" w:rsidP="00F52415">
            <w:pPr>
              <w:spacing w:line="276" w:lineRule="auto"/>
              <w:ind w:left="170"/>
              <w:rPr>
                <w:rFonts w:cs="Arial"/>
                <w:iCs/>
              </w:rPr>
            </w:pPr>
            <w:r w:rsidRPr="00F52415">
              <w:rPr>
                <w:rFonts w:cs="Arial"/>
                <w:iCs/>
              </w:rPr>
              <w:t>14</w:t>
            </w:r>
          </w:p>
        </w:tc>
        <w:tc>
          <w:tcPr>
            <w:tcW w:w="2692" w:type="dxa"/>
            <w:tcBorders>
              <w:top w:val="single" w:sz="4" w:space="0" w:color="auto"/>
              <w:left w:val="single" w:sz="4" w:space="0" w:color="auto"/>
              <w:bottom w:val="single" w:sz="4" w:space="0" w:color="auto"/>
              <w:right w:val="single" w:sz="4" w:space="0" w:color="auto"/>
            </w:tcBorders>
            <w:hideMark/>
          </w:tcPr>
          <w:p w14:paraId="1904B9D4" w14:textId="77777777" w:rsidR="00B65140" w:rsidRPr="00BF7282" w:rsidRDefault="00B65140" w:rsidP="00B65140">
            <w:pPr>
              <w:spacing w:line="276" w:lineRule="auto"/>
              <w:rPr>
                <w:rFonts w:cs="Arial"/>
                <w:b/>
                <w:sz w:val="24"/>
                <w:lang w:eastAsia="en-US"/>
              </w:rPr>
            </w:pPr>
            <w:r w:rsidRPr="00BF7282">
              <w:rPr>
                <w:rFonts w:cs="Arial"/>
                <w:b/>
                <w:szCs w:val="22"/>
                <w:lang w:eastAsia="en-US"/>
              </w:rPr>
              <w:t>Dauer des Moduls</w:t>
            </w:r>
          </w:p>
        </w:tc>
        <w:tc>
          <w:tcPr>
            <w:tcW w:w="6656" w:type="dxa"/>
            <w:tcBorders>
              <w:top w:val="single" w:sz="4" w:space="0" w:color="auto"/>
              <w:left w:val="single" w:sz="4" w:space="0" w:color="auto"/>
              <w:bottom w:val="single" w:sz="4" w:space="0" w:color="auto"/>
              <w:right w:val="single" w:sz="4" w:space="0" w:color="auto"/>
            </w:tcBorders>
            <w:hideMark/>
          </w:tcPr>
          <w:p w14:paraId="6559BE6C" w14:textId="33167786" w:rsidR="00B65140" w:rsidRPr="00BF7282" w:rsidRDefault="00B65140" w:rsidP="00B65140">
            <w:pPr>
              <w:spacing w:line="276" w:lineRule="auto"/>
              <w:rPr>
                <w:rFonts w:cs="Arial"/>
                <w:sz w:val="24"/>
                <w:lang w:eastAsia="en-US"/>
              </w:rPr>
            </w:pPr>
            <w:r>
              <w:rPr>
                <w:rFonts w:cs="Arial"/>
                <w:szCs w:val="22"/>
                <w:lang w:eastAsia="en-US"/>
              </w:rPr>
              <w:t>1</w:t>
            </w:r>
            <w:r w:rsidRPr="00BF7282">
              <w:rPr>
                <w:rFonts w:cs="Arial"/>
                <w:szCs w:val="22"/>
                <w:lang w:eastAsia="en-US"/>
              </w:rPr>
              <w:t xml:space="preserve"> Semester</w:t>
            </w:r>
          </w:p>
        </w:tc>
      </w:tr>
      <w:tr w:rsidR="00B65140" w:rsidRPr="00BF7282" w14:paraId="60B52B82"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F7F4617" w14:textId="709A3548" w:rsidR="00B65140" w:rsidRPr="00F52415" w:rsidRDefault="00B461F7" w:rsidP="00F52415">
            <w:pPr>
              <w:spacing w:line="276" w:lineRule="auto"/>
              <w:ind w:left="170"/>
              <w:rPr>
                <w:rFonts w:cs="Arial"/>
                <w:iCs/>
              </w:rPr>
            </w:pPr>
            <w:r w:rsidRPr="00F52415">
              <w:rPr>
                <w:rFonts w:cs="Arial"/>
                <w:iCs/>
              </w:rPr>
              <w:t>15</w:t>
            </w:r>
          </w:p>
        </w:tc>
        <w:tc>
          <w:tcPr>
            <w:tcW w:w="2692" w:type="dxa"/>
            <w:tcBorders>
              <w:top w:val="single" w:sz="4" w:space="0" w:color="auto"/>
              <w:left w:val="single" w:sz="4" w:space="0" w:color="auto"/>
              <w:bottom w:val="single" w:sz="4" w:space="0" w:color="auto"/>
              <w:right w:val="single" w:sz="4" w:space="0" w:color="auto"/>
            </w:tcBorders>
            <w:shd w:val="clear" w:color="auto" w:fill="FFFFFF"/>
            <w:hideMark/>
          </w:tcPr>
          <w:p w14:paraId="6C771455" w14:textId="77777777" w:rsidR="00B65140" w:rsidRDefault="00B65140" w:rsidP="00B65140">
            <w:pPr>
              <w:spacing w:line="276" w:lineRule="auto"/>
              <w:rPr>
                <w:rFonts w:cs="Arial"/>
                <w:b/>
                <w:szCs w:val="22"/>
                <w:lang w:eastAsia="en-US"/>
              </w:rPr>
            </w:pPr>
            <w:r>
              <w:rPr>
                <w:rFonts w:cs="Arial"/>
                <w:b/>
                <w:szCs w:val="22"/>
                <w:lang w:eastAsia="en-US"/>
              </w:rPr>
              <w:t xml:space="preserve">Unterrichts- und </w:t>
            </w:r>
          </w:p>
          <w:p w14:paraId="30B0DCE3" w14:textId="2F53EAD4" w:rsidR="00B65140" w:rsidRPr="00BF7282" w:rsidRDefault="00B65140" w:rsidP="00B65140">
            <w:pPr>
              <w:spacing w:line="276" w:lineRule="auto"/>
              <w:rPr>
                <w:rFonts w:cs="Arial"/>
                <w:b/>
                <w:sz w:val="24"/>
                <w:lang w:eastAsia="en-US"/>
              </w:rPr>
            </w:pPr>
            <w:r>
              <w:rPr>
                <w:rFonts w:cs="Arial"/>
                <w:b/>
                <w:szCs w:val="22"/>
                <w:lang w:eastAsia="en-US"/>
              </w:rPr>
              <w:t>Prüfungssprache</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0C16C5F6" w14:textId="3BC3D471" w:rsidR="00B65140" w:rsidRPr="00BF7282" w:rsidRDefault="00B65140" w:rsidP="00B65140">
            <w:pPr>
              <w:spacing w:line="276" w:lineRule="auto"/>
              <w:rPr>
                <w:rFonts w:cs="Arial"/>
                <w:sz w:val="24"/>
                <w:lang w:eastAsia="en-US"/>
              </w:rPr>
            </w:pPr>
            <w:r>
              <w:rPr>
                <w:rFonts w:cs="Arial"/>
                <w:lang w:eastAsia="en-US"/>
              </w:rPr>
              <w:t>Deutsch</w:t>
            </w:r>
          </w:p>
        </w:tc>
      </w:tr>
      <w:tr w:rsidR="00B65140" w:rsidRPr="00BF7282" w14:paraId="32DF5EA5"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7F554F7" w14:textId="77777777" w:rsidR="00B65140" w:rsidRPr="00F52415" w:rsidRDefault="00B461F7" w:rsidP="00B461F7">
            <w:pPr>
              <w:spacing w:line="276" w:lineRule="auto"/>
              <w:ind w:left="170"/>
              <w:rPr>
                <w:rFonts w:cs="Arial"/>
                <w:iCs/>
              </w:rPr>
            </w:pPr>
            <w:r w:rsidRPr="00F52415">
              <w:rPr>
                <w:rFonts w:cs="Arial"/>
                <w:iCs/>
              </w:rPr>
              <w:t>16</w:t>
            </w:r>
          </w:p>
          <w:p w14:paraId="2152FC76" w14:textId="0B0D4AA5" w:rsidR="00B461F7" w:rsidRPr="00F52415" w:rsidRDefault="00B461F7" w:rsidP="00F52415">
            <w:pPr>
              <w:spacing w:line="276" w:lineRule="auto"/>
              <w:ind w:left="170"/>
              <w:rPr>
                <w:rFonts w:cs="Arial"/>
                <w:iCs/>
              </w:rPr>
            </w:pPr>
          </w:p>
        </w:tc>
        <w:tc>
          <w:tcPr>
            <w:tcW w:w="2692" w:type="dxa"/>
            <w:tcBorders>
              <w:top w:val="single" w:sz="4" w:space="0" w:color="auto"/>
              <w:left w:val="single" w:sz="4" w:space="0" w:color="auto"/>
              <w:bottom w:val="single" w:sz="4" w:space="0" w:color="auto"/>
              <w:right w:val="single" w:sz="4" w:space="0" w:color="auto"/>
            </w:tcBorders>
            <w:hideMark/>
          </w:tcPr>
          <w:p w14:paraId="41649ADC" w14:textId="77777777" w:rsidR="00B65140" w:rsidRDefault="00B65140" w:rsidP="00B65140">
            <w:pPr>
              <w:spacing w:line="276" w:lineRule="auto"/>
              <w:rPr>
                <w:rFonts w:cs="Arial"/>
                <w:b/>
                <w:szCs w:val="22"/>
                <w:lang w:eastAsia="en-US"/>
              </w:rPr>
            </w:pPr>
            <w:r>
              <w:rPr>
                <w:rFonts w:cs="Arial"/>
                <w:b/>
                <w:szCs w:val="22"/>
                <w:lang w:eastAsia="en-US"/>
              </w:rPr>
              <w:t xml:space="preserve">(Vorbereitende) </w:t>
            </w:r>
          </w:p>
          <w:p w14:paraId="07ABF35E" w14:textId="4B95CD93" w:rsidR="00B65140" w:rsidRPr="00BF7282" w:rsidRDefault="00B65140" w:rsidP="00B65140">
            <w:pPr>
              <w:spacing w:line="276" w:lineRule="auto"/>
              <w:rPr>
                <w:rFonts w:cs="Arial"/>
                <w:b/>
                <w:sz w:val="24"/>
                <w:lang w:eastAsia="en-US"/>
              </w:rPr>
            </w:pPr>
            <w:r>
              <w:rPr>
                <w:rFonts w:cs="Arial"/>
                <w:b/>
                <w:szCs w:val="22"/>
                <w:lang w:eastAsia="en-US"/>
              </w:rPr>
              <w:t>Literatur</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791407E2" w14:textId="77777777" w:rsidR="00B65140" w:rsidRDefault="00B65140" w:rsidP="00B65140">
            <w:pPr>
              <w:rPr>
                <w:rFonts w:cs="Arial"/>
              </w:rPr>
            </w:pPr>
            <w:r w:rsidRPr="00BF7282">
              <w:rPr>
                <w:rFonts w:cs="Arial"/>
                <w:szCs w:val="22"/>
              </w:rPr>
              <w:t>Scheffler, W./Köstler, M./Oßmann, S., Buchführung,</w:t>
            </w:r>
            <w:r>
              <w:rPr>
                <w:rFonts w:cs="Arial"/>
                <w:szCs w:val="22"/>
              </w:rPr>
              <w:t xml:space="preserve"> 8</w:t>
            </w:r>
            <w:r w:rsidRPr="00BF7282">
              <w:rPr>
                <w:rFonts w:cs="Arial"/>
                <w:szCs w:val="22"/>
              </w:rPr>
              <w:t>.</w:t>
            </w:r>
            <w:r>
              <w:rPr>
                <w:rFonts w:cs="Arial"/>
                <w:szCs w:val="22"/>
              </w:rPr>
              <w:t xml:space="preserve"> </w:t>
            </w:r>
            <w:r w:rsidRPr="00BF7282">
              <w:rPr>
                <w:rFonts w:cs="Arial"/>
                <w:szCs w:val="22"/>
              </w:rPr>
              <w:t>Auflage,</w:t>
            </w:r>
            <w:r>
              <w:rPr>
                <w:rFonts w:cs="Arial"/>
                <w:szCs w:val="22"/>
              </w:rPr>
              <w:t xml:space="preserve"> </w:t>
            </w:r>
            <w:r w:rsidRPr="00BF7282">
              <w:rPr>
                <w:rFonts w:cs="Arial"/>
                <w:szCs w:val="22"/>
              </w:rPr>
              <w:t>Nürnberg 201</w:t>
            </w:r>
            <w:r>
              <w:rPr>
                <w:rFonts w:cs="Arial"/>
                <w:szCs w:val="22"/>
              </w:rPr>
              <w:t>7</w:t>
            </w:r>
          </w:p>
          <w:p w14:paraId="6AA40EF9" w14:textId="107F7406" w:rsidR="00B65140" w:rsidRPr="00BF7282" w:rsidRDefault="00B65140" w:rsidP="00B65140">
            <w:pPr>
              <w:spacing w:line="276" w:lineRule="auto"/>
              <w:rPr>
                <w:rFonts w:cs="Arial"/>
                <w:sz w:val="24"/>
                <w:lang w:eastAsia="en-US"/>
              </w:rPr>
            </w:pPr>
            <w:r>
              <w:rPr>
                <w:rFonts w:cs="Arial"/>
                <w:szCs w:val="22"/>
              </w:rPr>
              <w:t>Online-Lernangebote unter StudOn</w:t>
            </w:r>
          </w:p>
        </w:tc>
      </w:tr>
    </w:tbl>
    <w:p w14:paraId="0F32114A" w14:textId="60039417" w:rsidR="00500E6E" w:rsidRDefault="00500E6E" w:rsidP="00543702">
      <w:r>
        <w:br w:type="page"/>
      </w:r>
    </w:p>
    <w:tbl>
      <w:tblPr>
        <w:tblW w:w="992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70"/>
        <w:gridCol w:w="2693"/>
        <w:gridCol w:w="5529"/>
        <w:gridCol w:w="1134"/>
      </w:tblGrid>
      <w:tr w:rsidR="004C4B8B" w:rsidRPr="00BF7282" w14:paraId="61E58F94" w14:textId="77777777" w:rsidTr="00932291">
        <w:trPr>
          <w:trHeight w:val="567"/>
          <w:jc w:val="center"/>
        </w:trPr>
        <w:tc>
          <w:tcPr>
            <w:tcW w:w="570" w:type="dxa"/>
            <w:shd w:val="clear" w:color="auto" w:fill="E0E0E0"/>
          </w:tcPr>
          <w:p w14:paraId="61F2E1AC" w14:textId="77777777" w:rsidR="004C4B8B" w:rsidRPr="005928CC" w:rsidRDefault="004C4B8B" w:rsidP="00F6461C">
            <w:pPr>
              <w:pStyle w:val="Listenabsatz"/>
              <w:numPr>
                <w:ilvl w:val="0"/>
                <w:numId w:val="359"/>
              </w:numPr>
              <w:rPr>
                <w:rFonts w:cs="Arial"/>
                <w:i/>
              </w:rPr>
            </w:pPr>
            <w:r>
              <w:br w:type="page"/>
            </w:r>
            <w:r w:rsidRPr="00B15F52">
              <w:rPr>
                <w:rFonts w:cs="Arial"/>
              </w:rPr>
              <w:br w:type="page"/>
            </w:r>
            <w:r>
              <w:rPr>
                <w:rFonts w:cs="Arial"/>
              </w:rPr>
              <w:t>1</w:t>
            </w:r>
          </w:p>
          <w:p w14:paraId="3DC87992" w14:textId="77777777" w:rsidR="004C4B8B" w:rsidRPr="005928CC" w:rsidRDefault="004C4B8B" w:rsidP="00932291">
            <w:pPr>
              <w:pStyle w:val="Listenabsatz"/>
              <w:ind w:left="735"/>
              <w:rPr>
                <w:rFonts w:cs="Arial"/>
                <w:i/>
              </w:rPr>
            </w:pPr>
            <w:r w:rsidRPr="00B15F52">
              <w:rPr>
                <w:rFonts w:cs="Arial"/>
              </w:rPr>
              <w:t>1</w:t>
            </w:r>
          </w:p>
        </w:tc>
        <w:tc>
          <w:tcPr>
            <w:tcW w:w="2693" w:type="dxa"/>
            <w:shd w:val="clear" w:color="auto" w:fill="E0E0E0"/>
          </w:tcPr>
          <w:p w14:paraId="4EECBA11" w14:textId="77777777" w:rsidR="004C4B8B" w:rsidRPr="00BF7282" w:rsidRDefault="004C4B8B" w:rsidP="00932291">
            <w:pPr>
              <w:rPr>
                <w:rFonts w:cs="Arial"/>
                <w:b/>
              </w:rPr>
            </w:pPr>
            <w:r w:rsidRPr="00BF7282">
              <w:rPr>
                <w:rFonts w:cs="Arial"/>
                <w:b/>
                <w:szCs w:val="22"/>
              </w:rPr>
              <w:t>Modulbezeichnung</w:t>
            </w:r>
          </w:p>
          <w:p w14:paraId="6AAB0AD2" w14:textId="42B838FF" w:rsidR="004C4B8B" w:rsidRPr="00BF7282" w:rsidRDefault="004C4B8B" w:rsidP="00932291">
            <w:pPr>
              <w:rPr>
                <w:rFonts w:cs="Arial"/>
              </w:rPr>
            </w:pPr>
            <w:r>
              <w:rPr>
                <w:rFonts w:cs="Arial"/>
                <w:szCs w:val="22"/>
              </w:rPr>
              <w:t>82141</w:t>
            </w:r>
          </w:p>
        </w:tc>
        <w:tc>
          <w:tcPr>
            <w:tcW w:w="5529" w:type="dxa"/>
            <w:shd w:val="clear" w:color="auto" w:fill="E0E0E0"/>
          </w:tcPr>
          <w:p w14:paraId="3ECB02AA" w14:textId="2FBBAF6F" w:rsidR="004C4B8B" w:rsidRPr="00BF7282" w:rsidRDefault="004C4B8B" w:rsidP="00932291">
            <w:pPr>
              <w:pStyle w:val="berschriftModul"/>
            </w:pPr>
            <w:bookmarkStart w:id="3928" w:name="_Toc54705453"/>
            <w:r w:rsidRPr="00226EF4">
              <w:t>Buchführung</w:t>
            </w:r>
            <w:r>
              <w:t xml:space="preserve"> und Reporting (gültig ab WiSe </w:t>
            </w:r>
            <w:r w:rsidR="00686C19">
              <w:t>21</w:t>
            </w:r>
            <w:r>
              <w:t>/2</w:t>
            </w:r>
            <w:r w:rsidR="00686C19">
              <w:t>2</w:t>
            </w:r>
            <w:r>
              <w:t>)</w:t>
            </w:r>
            <w:bookmarkEnd w:id="3928"/>
          </w:p>
          <w:p w14:paraId="0D320E93" w14:textId="0CCCDBD8" w:rsidR="004C4B8B" w:rsidRPr="00BF7282" w:rsidRDefault="004C4B8B" w:rsidP="00932291">
            <w:r w:rsidRPr="00BF7282">
              <w:t>(Accounting</w:t>
            </w:r>
            <w:r>
              <w:t xml:space="preserve"> and reporting</w:t>
            </w:r>
            <w:r w:rsidRPr="00BF7282">
              <w:t>)</w:t>
            </w:r>
          </w:p>
        </w:tc>
        <w:tc>
          <w:tcPr>
            <w:tcW w:w="1134" w:type="dxa"/>
            <w:shd w:val="clear" w:color="auto" w:fill="E0E0E0"/>
          </w:tcPr>
          <w:p w14:paraId="5465D692" w14:textId="77777777" w:rsidR="004C4B8B" w:rsidRPr="00BF7282" w:rsidRDefault="004C4B8B" w:rsidP="00932291">
            <w:pPr>
              <w:jc w:val="center"/>
              <w:rPr>
                <w:rFonts w:cs="Arial"/>
                <w:b/>
              </w:rPr>
            </w:pPr>
            <w:r w:rsidRPr="00BF7282">
              <w:rPr>
                <w:rFonts w:cs="Arial"/>
                <w:b/>
                <w:szCs w:val="22"/>
              </w:rPr>
              <w:t>5 ECTS</w:t>
            </w:r>
          </w:p>
        </w:tc>
      </w:tr>
      <w:tr w:rsidR="004C4B8B" w:rsidRPr="00BF7282" w14:paraId="38869EBF" w14:textId="77777777" w:rsidTr="00932291">
        <w:trPr>
          <w:trHeight w:val="567"/>
          <w:jc w:val="center"/>
        </w:trPr>
        <w:tc>
          <w:tcPr>
            <w:tcW w:w="570" w:type="dxa"/>
            <w:shd w:val="clear" w:color="auto" w:fill="E0E0E0"/>
          </w:tcPr>
          <w:p w14:paraId="3EC21A3A" w14:textId="77777777" w:rsidR="004C4B8B" w:rsidRDefault="004C4B8B" w:rsidP="00F6461C">
            <w:pPr>
              <w:pStyle w:val="Listenabsatz"/>
              <w:numPr>
                <w:ilvl w:val="0"/>
                <w:numId w:val="359"/>
              </w:numPr>
              <w:rPr>
                <w:rFonts w:cs="Arial"/>
                <w:i/>
              </w:rPr>
            </w:pPr>
          </w:p>
        </w:tc>
        <w:tc>
          <w:tcPr>
            <w:tcW w:w="2693" w:type="dxa"/>
            <w:shd w:val="clear" w:color="auto" w:fill="E0E0E0"/>
          </w:tcPr>
          <w:p w14:paraId="3774E768" w14:textId="77777777" w:rsidR="004C4B8B" w:rsidRPr="00BF7282" w:rsidRDefault="004C4B8B" w:rsidP="00932291">
            <w:pPr>
              <w:rPr>
                <w:rFonts w:cs="Arial"/>
              </w:rPr>
            </w:pPr>
            <w:r w:rsidRPr="00BF7282">
              <w:rPr>
                <w:rFonts w:cs="Arial"/>
                <w:szCs w:val="22"/>
              </w:rPr>
              <w:t>Lehrveranstaltungen</w:t>
            </w:r>
          </w:p>
          <w:p w14:paraId="1ADE4D6F" w14:textId="77777777" w:rsidR="004C4B8B" w:rsidRPr="00BF7282" w:rsidRDefault="004C4B8B" w:rsidP="00932291">
            <w:pPr>
              <w:rPr>
                <w:rFonts w:cs="Arial"/>
                <w:b/>
              </w:rPr>
            </w:pPr>
          </w:p>
        </w:tc>
        <w:tc>
          <w:tcPr>
            <w:tcW w:w="5529" w:type="dxa"/>
            <w:shd w:val="clear" w:color="auto" w:fill="E0E0E0"/>
          </w:tcPr>
          <w:p w14:paraId="5D4D6E32" w14:textId="0E6E5AFF" w:rsidR="004C4B8B" w:rsidRPr="00BF7282" w:rsidRDefault="004C4B8B" w:rsidP="00932291">
            <w:pPr>
              <w:rPr>
                <w:rFonts w:cs="Arial"/>
              </w:rPr>
            </w:pPr>
            <w:r w:rsidRPr="00BF7282">
              <w:rPr>
                <w:rFonts w:cs="Arial"/>
                <w:szCs w:val="22"/>
              </w:rPr>
              <w:t>Ü</w:t>
            </w:r>
            <w:r>
              <w:rPr>
                <w:rFonts w:cs="Arial"/>
                <w:szCs w:val="22"/>
              </w:rPr>
              <w:t xml:space="preserve"> + T: Buchführung</w:t>
            </w:r>
            <w:r w:rsidR="00151F91">
              <w:rPr>
                <w:rFonts w:cs="Arial"/>
                <w:szCs w:val="22"/>
              </w:rPr>
              <w:t xml:space="preserve"> </w:t>
            </w:r>
            <w:r>
              <w:rPr>
                <w:rFonts w:cs="Arial"/>
                <w:szCs w:val="22"/>
              </w:rPr>
              <w:t xml:space="preserve">(4 SWS) </w:t>
            </w:r>
            <w:r w:rsidRPr="00214BD7">
              <w:rPr>
                <w:rFonts w:cs="Arial"/>
                <w:b/>
                <w:szCs w:val="22"/>
              </w:rPr>
              <w:t>oder</w:t>
            </w:r>
          </w:p>
          <w:p w14:paraId="7E8949F4" w14:textId="6C209FB6" w:rsidR="004C4B8B" w:rsidRPr="00214BD7" w:rsidRDefault="00932291" w:rsidP="00932291">
            <w:pPr>
              <w:rPr>
                <w:rFonts w:cs="Arial"/>
                <w:lang w:val="en-US"/>
              </w:rPr>
            </w:pPr>
            <w:r w:rsidRPr="00214BD7">
              <w:rPr>
                <w:rFonts w:cs="Arial"/>
                <w:szCs w:val="22"/>
                <w:lang w:val="en-US"/>
              </w:rPr>
              <w:t>L/E: Financial reporting</w:t>
            </w:r>
            <w:r w:rsidR="004C4B8B" w:rsidRPr="00214BD7">
              <w:rPr>
                <w:rFonts w:cs="Arial"/>
                <w:szCs w:val="22"/>
                <w:lang w:val="en-US"/>
              </w:rPr>
              <w:t xml:space="preserve"> (</w:t>
            </w:r>
            <w:r w:rsidRPr="00214BD7">
              <w:rPr>
                <w:rFonts w:cs="Arial"/>
                <w:szCs w:val="22"/>
                <w:lang w:val="en-US"/>
              </w:rPr>
              <w:t>4</w:t>
            </w:r>
            <w:r w:rsidR="004C4B8B" w:rsidRPr="00214BD7">
              <w:rPr>
                <w:rFonts w:cs="Arial"/>
                <w:szCs w:val="22"/>
                <w:lang w:val="en-US"/>
              </w:rPr>
              <w:t xml:space="preserve"> SWS)</w:t>
            </w:r>
          </w:p>
        </w:tc>
        <w:tc>
          <w:tcPr>
            <w:tcW w:w="1134" w:type="dxa"/>
            <w:shd w:val="clear" w:color="auto" w:fill="E0E0E0"/>
          </w:tcPr>
          <w:p w14:paraId="73E71504" w14:textId="77777777" w:rsidR="004C4B8B" w:rsidRPr="00BF7282" w:rsidRDefault="004C4B8B" w:rsidP="00932291">
            <w:pPr>
              <w:jc w:val="center"/>
              <w:rPr>
                <w:rFonts w:cs="Arial"/>
              </w:rPr>
            </w:pPr>
            <w:r>
              <w:rPr>
                <w:rFonts w:cs="Arial"/>
                <w:szCs w:val="22"/>
              </w:rPr>
              <w:t xml:space="preserve">5 </w:t>
            </w:r>
            <w:r w:rsidRPr="00BF7282">
              <w:rPr>
                <w:rFonts w:cs="Arial"/>
                <w:szCs w:val="22"/>
              </w:rPr>
              <w:t>ECTS</w:t>
            </w:r>
          </w:p>
          <w:p w14:paraId="031E3291" w14:textId="77777777" w:rsidR="004C4B8B" w:rsidRPr="00BF7282" w:rsidRDefault="004C4B8B" w:rsidP="00932291">
            <w:pPr>
              <w:jc w:val="right"/>
              <w:rPr>
                <w:rFonts w:cs="Arial"/>
              </w:rPr>
            </w:pPr>
          </w:p>
        </w:tc>
      </w:tr>
      <w:tr w:rsidR="004C4B8B" w:rsidRPr="00BF7282" w14:paraId="32E0A347" w14:textId="77777777" w:rsidTr="00932291">
        <w:trPr>
          <w:trHeight w:val="70"/>
          <w:jc w:val="center"/>
        </w:trPr>
        <w:tc>
          <w:tcPr>
            <w:tcW w:w="570" w:type="dxa"/>
            <w:shd w:val="clear" w:color="auto" w:fill="E0E0E0"/>
          </w:tcPr>
          <w:p w14:paraId="1F84D677" w14:textId="77777777" w:rsidR="004C4B8B" w:rsidRDefault="004C4B8B" w:rsidP="00F6461C">
            <w:pPr>
              <w:pStyle w:val="Listenabsatz"/>
              <w:numPr>
                <w:ilvl w:val="0"/>
                <w:numId w:val="359"/>
              </w:numPr>
              <w:rPr>
                <w:rFonts w:cs="Arial"/>
                <w:i/>
              </w:rPr>
            </w:pPr>
          </w:p>
        </w:tc>
        <w:tc>
          <w:tcPr>
            <w:tcW w:w="2693" w:type="dxa"/>
            <w:shd w:val="clear" w:color="auto" w:fill="E0E0E0"/>
          </w:tcPr>
          <w:p w14:paraId="46244BE0" w14:textId="77777777" w:rsidR="004C4B8B" w:rsidRPr="00BF7282" w:rsidRDefault="004C4B8B" w:rsidP="00932291">
            <w:pPr>
              <w:rPr>
                <w:rFonts w:cs="Arial"/>
              </w:rPr>
            </w:pPr>
            <w:r>
              <w:t>Lehrende</w:t>
            </w:r>
          </w:p>
        </w:tc>
        <w:tc>
          <w:tcPr>
            <w:tcW w:w="5529" w:type="dxa"/>
            <w:shd w:val="clear" w:color="auto" w:fill="E0E0E0"/>
          </w:tcPr>
          <w:p w14:paraId="797FB680" w14:textId="4E45F1DE" w:rsidR="004C4B8B" w:rsidRPr="00BF7282" w:rsidRDefault="00686C19" w:rsidP="00932291">
            <w:pPr>
              <w:rPr>
                <w:rFonts w:cs="Arial"/>
              </w:rPr>
            </w:pPr>
            <w:r>
              <w:rPr>
                <w:rFonts w:cs="Arial"/>
                <w:szCs w:val="22"/>
              </w:rPr>
              <w:t xml:space="preserve">N. N. </w:t>
            </w:r>
          </w:p>
        </w:tc>
        <w:tc>
          <w:tcPr>
            <w:tcW w:w="1134" w:type="dxa"/>
            <w:shd w:val="clear" w:color="auto" w:fill="E0E0E0"/>
          </w:tcPr>
          <w:p w14:paraId="33893C72" w14:textId="77777777" w:rsidR="004C4B8B" w:rsidRPr="00BF7282" w:rsidRDefault="004C4B8B" w:rsidP="00932291">
            <w:pPr>
              <w:rPr>
                <w:rFonts w:cs="Arial"/>
              </w:rPr>
            </w:pPr>
          </w:p>
        </w:tc>
      </w:tr>
    </w:tbl>
    <w:p w14:paraId="6EE4A7AB" w14:textId="77777777" w:rsidR="004C4B8B" w:rsidRPr="00BF7282" w:rsidRDefault="004C4B8B" w:rsidP="004C4B8B">
      <w:pPr>
        <w:rPr>
          <w:rFonts w:cs="Arial"/>
          <w:szCs w:val="22"/>
        </w:rPr>
      </w:pP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2"/>
        <w:gridCol w:w="6656"/>
      </w:tblGrid>
      <w:tr w:rsidR="004C4B8B" w:rsidRPr="00BF7282" w14:paraId="368DD403" w14:textId="77777777" w:rsidTr="0093229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50132E5" w14:textId="77777777" w:rsidR="004C4B8B" w:rsidRDefault="004C4B8B" w:rsidP="00F6461C">
            <w:pPr>
              <w:pStyle w:val="Listenabsatz"/>
              <w:numPr>
                <w:ilvl w:val="0"/>
                <w:numId w:val="360"/>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2A0A6B10" w14:textId="77777777" w:rsidR="004C4B8B" w:rsidRPr="00BF7282" w:rsidRDefault="004C4B8B" w:rsidP="00932291">
            <w:pPr>
              <w:spacing w:line="276" w:lineRule="auto"/>
              <w:rPr>
                <w:rFonts w:cs="Arial"/>
                <w:b/>
                <w:sz w:val="24"/>
                <w:lang w:eastAsia="en-US"/>
              </w:rPr>
            </w:pPr>
            <w:r>
              <w:rPr>
                <w:rFonts w:cs="Arial"/>
                <w:b/>
                <w:szCs w:val="22"/>
                <w:lang w:eastAsia="en-US"/>
              </w:rPr>
              <w:t>Modulverantwortliche/r</w:t>
            </w:r>
          </w:p>
        </w:tc>
        <w:tc>
          <w:tcPr>
            <w:tcW w:w="6656" w:type="dxa"/>
            <w:tcBorders>
              <w:top w:val="single" w:sz="4" w:space="0" w:color="auto"/>
              <w:left w:val="single" w:sz="4" w:space="0" w:color="auto"/>
              <w:bottom w:val="single" w:sz="4" w:space="0" w:color="auto"/>
              <w:right w:val="single" w:sz="4" w:space="0" w:color="auto"/>
            </w:tcBorders>
            <w:hideMark/>
          </w:tcPr>
          <w:p w14:paraId="6CB9FF8E" w14:textId="6C5CA27E" w:rsidR="004C4B8B" w:rsidRPr="00BF7282" w:rsidRDefault="00686C19" w:rsidP="00932291">
            <w:pPr>
              <w:spacing w:line="276" w:lineRule="auto"/>
              <w:rPr>
                <w:rFonts w:cs="Arial"/>
                <w:sz w:val="24"/>
                <w:lang w:eastAsia="en-US"/>
              </w:rPr>
            </w:pPr>
            <w:r>
              <w:rPr>
                <w:rFonts w:cs="Arial"/>
                <w:szCs w:val="22"/>
              </w:rPr>
              <w:t>N. N.</w:t>
            </w:r>
          </w:p>
        </w:tc>
      </w:tr>
    </w:tbl>
    <w:p w14:paraId="0455240E" w14:textId="5A154235" w:rsidR="004C4B8B" w:rsidRDefault="004C4B8B" w:rsidP="00543702"/>
    <w:p w14:paraId="7C99E1B6" w14:textId="77777777" w:rsidR="004C4B8B" w:rsidRDefault="004C4B8B">
      <w:r>
        <w:br w:type="page"/>
      </w:r>
    </w:p>
    <w:p w14:paraId="3B342251" w14:textId="77777777" w:rsidR="004C4B8B" w:rsidRDefault="004C4B8B" w:rsidP="00543702"/>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500E6E" w:rsidRPr="00BF7282" w14:paraId="62ED2849" w14:textId="77777777" w:rsidTr="007371A9">
        <w:trPr>
          <w:trHeight w:val="567"/>
          <w:jc w:val="center"/>
        </w:trPr>
        <w:tc>
          <w:tcPr>
            <w:tcW w:w="567" w:type="dxa"/>
            <w:tcBorders>
              <w:top w:val="double" w:sz="4" w:space="0" w:color="auto"/>
            </w:tcBorders>
            <w:shd w:val="clear" w:color="auto" w:fill="E6E6E6"/>
          </w:tcPr>
          <w:p w14:paraId="1D2AA505" w14:textId="77777777" w:rsidR="00500E6E" w:rsidRPr="00BF7282" w:rsidRDefault="00500E6E" w:rsidP="00F6461C">
            <w:pPr>
              <w:pStyle w:val="Listenabsatz"/>
              <w:numPr>
                <w:ilvl w:val="0"/>
                <w:numId w:val="121"/>
              </w:numPr>
            </w:pPr>
            <w:r w:rsidRPr="00BF7282">
              <w:br w:type="page"/>
              <w:t xml:space="preserve"> </w:t>
            </w:r>
          </w:p>
        </w:tc>
        <w:tc>
          <w:tcPr>
            <w:tcW w:w="2693" w:type="dxa"/>
            <w:tcBorders>
              <w:top w:val="double" w:sz="4" w:space="0" w:color="auto"/>
            </w:tcBorders>
            <w:shd w:val="clear" w:color="auto" w:fill="E6E6E6"/>
          </w:tcPr>
          <w:p w14:paraId="0809845D" w14:textId="77777777" w:rsidR="00500E6E" w:rsidRPr="00226EF4" w:rsidRDefault="00500E6E" w:rsidP="007371A9">
            <w:pPr>
              <w:pStyle w:val="Modul-Fett"/>
            </w:pPr>
            <w:r w:rsidRPr="00226EF4">
              <w:t>Modulbezeichnung</w:t>
            </w:r>
          </w:p>
          <w:p w14:paraId="6EFD0D9A" w14:textId="77777777" w:rsidR="00500E6E" w:rsidRDefault="00FF2E30" w:rsidP="00500E6E">
            <w:r>
              <w:t>8</w:t>
            </w:r>
            <w:r w:rsidR="00A4497E">
              <w:t>2153</w:t>
            </w:r>
          </w:p>
          <w:p w14:paraId="7027AB90" w14:textId="287CE047" w:rsidR="00932291" w:rsidRPr="00226EF4" w:rsidRDefault="00932291" w:rsidP="00500E6E">
            <w:r>
              <w:t>Bzw. 82154</w:t>
            </w:r>
          </w:p>
        </w:tc>
        <w:tc>
          <w:tcPr>
            <w:tcW w:w="5528" w:type="dxa"/>
            <w:tcBorders>
              <w:top w:val="double" w:sz="4" w:space="0" w:color="auto"/>
            </w:tcBorders>
            <w:shd w:val="clear" w:color="auto" w:fill="E6E6E6"/>
          </w:tcPr>
          <w:p w14:paraId="061DDFEE" w14:textId="7DB52A7B" w:rsidR="00500E6E" w:rsidRPr="00226EF4" w:rsidRDefault="00500E6E" w:rsidP="00804B79">
            <w:pPr>
              <w:pStyle w:val="berschriftModul"/>
              <w:rPr>
                <w:lang w:val="en-GB"/>
              </w:rPr>
            </w:pPr>
            <w:bookmarkStart w:id="3929" w:name="_Toc54705454"/>
            <w:r w:rsidRPr="00804B79">
              <w:rPr>
                <w:lang w:val="en-US"/>
              </w:rPr>
              <w:t xml:space="preserve">Business </w:t>
            </w:r>
            <w:r w:rsidR="007D46E6" w:rsidRPr="00804B79">
              <w:rPr>
                <w:lang w:val="en-US"/>
              </w:rPr>
              <w:t>and</w:t>
            </w:r>
            <w:r w:rsidR="00EF545F" w:rsidRPr="00EF545F">
              <w:rPr>
                <w:lang w:val="en-US"/>
              </w:rPr>
              <w:t xml:space="preserve"> information systems e</w:t>
            </w:r>
            <w:r w:rsidRPr="00804B79">
              <w:rPr>
                <w:lang w:val="en-US"/>
              </w:rPr>
              <w:t>ngineering</w:t>
            </w:r>
            <w:bookmarkEnd w:id="3929"/>
            <w:r w:rsidRPr="00226EF4">
              <w:rPr>
                <w:lang w:val="en-GB"/>
              </w:rPr>
              <w:t xml:space="preserve"> </w:t>
            </w:r>
          </w:p>
        </w:tc>
        <w:tc>
          <w:tcPr>
            <w:tcW w:w="1134" w:type="dxa"/>
            <w:tcBorders>
              <w:top w:val="double" w:sz="4" w:space="0" w:color="auto"/>
            </w:tcBorders>
            <w:shd w:val="clear" w:color="auto" w:fill="E6E6E6"/>
          </w:tcPr>
          <w:p w14:paraId="43244EBB" w14:textId="77777777" w:rsidR="00500E6E" w:rsidRPr="00BF7282" w:rsidRDefault="00500E6E" w:rsidP="007371A9">
            <w:r w:rsidRPr="00BF7282">
              <w:rPr>
                <w:b/>
              </w:rPr>
              <w:t>5 ECTS</w:t>
            </w:r>
          </w:p>
        </w:tc>
      </w:tr>
      <w:tr w:rsidR="00500E6E" w:rsidRPr="00BF7282" w14:paraId="3DF50CC8" w14:textId="77777777" w:rsidTr="007371A9">
        <w:trPr>
          <w:trHeight w:val="567"/>
          <w:jc w:val="center"/>
        </w:trPr>
        <w:tc>
          <w:tcPr>
            <w:tcW w:w="567" w:type="dxa"/>
            <w:shd w:val="clear" w:color="auto" w:fill="E6E6E6"/>
          </w:tcPr>
          <w:p w14:paraId="3F2F55E1" w14:textId="77777777" w:rsidR="00500E6E" w:rsidRPr="00BF7282" w:rsidRDefault="00500E6E" w:rsidP="00F6461C">
            <w:pPr>
              <w:pStyle w:val="Listenabsatz"/>
              <w:numPr>
                <w:ilvl w:val="0"/>
                <w:numId w:val="121"/>
              </w:numPr>
            </w:pPr>
          </w:p>
        </w:tc>
        <w:tc>
          <w:tcPr>
            <w:tcW w:w="2693" w:type="dxa"/>
            <w:shd w:val="clear" w:color="auto" w:fill="E6E6E6"/>
          </w:tcPr>
          <w:p w14:paraId="15FE7F05" w14:textId="77777777" w:rsidR="00500E6E" w:rsidRPr="00BF7282" w:rsidRDefault="00500E6E" w:rsidP="007371A9">
            <w:r w:rsidRPr="00BF7282">
              <w:t>Lehrveranstaltungen</w:t>
            </w:r>
          </w:p>
          <w:p w14:paraId="5F5B93F8" w14:textId="77777777" w:rsidR="00500E6E" w:rsidRPr="00BF7282" w:rsidRDefault="00500E6E" w:rsidP="007371A9"/>
        </w:tc>
        <w:tc>
          <w:tcPr>
            <w:tcW w:w="5528" w:type="dxa"/>
            <w:shd w:val="clear" w:color="auto" w:fill="E6E6E6"/>
          </w:tcPr>
          <w:p w14:paraId="27C668C5" w14:textId="023D6474" w:rsidR="003C576D" w:rsidRDefault="003C576D" w:rsidP="003C576D">
            <w:pPr>
              <w:rPr>
                <w:lang w:val="en-GB"/>
              </w:rPr>
            </w:pPr>
            <w:r>
              <w:rPr>
                <w:lang w:val="en-GB"/>
              </w:rPr>
              <w:t xml:space="preserve">V: Business and information systems engineering </w:t>
            </w:r>
            <w:r>
              <w:rPr>
                <w:lang w:val="en-GB"/>
              </w:rPr>
              <w:br/>
              <w:t>(2 SWS)</w:t>
            </w:r>
          </w:p>
          <w:p w14:paraId="574870ED" w14:textId="674A3B14" w:rsidR="00500E6E" w:rsidRPr="00804B79" w:rsidRDefault="003C576D" w:rsidP="003C576D">
            <w:pPr>
              <w:rPr>
                <w:lang w:val="en-GB"/>
              </w:rPr>
            </w:pPr>
            <w:r>
              <w:rPr>
                <w:lang w:val="en-GB"/>
              </w:rPr>
              <w:t xml:space="preserve">Ü: Business and information systems engineering </w:t>
            </w:r>
            <w:r>
              <w:rPr>
                <w:lang w:val="en-GB"/>
              </w:rPr>
              <w:br/>
              <w:t>(2 SWS)</w:t>
            </w:r>
          </w:p>
        </w:tc>
        <w:tc>
          <w:tcPr>
            <w:tcW w:w="1134" w:type="dxa"/>
            <w:shd w:val="clear" w:color="auto" w:fill="E6E6E6"/>
          </w:tcPr>
          <w:p w14:paraId="11211A27" w14:textId="77777777" w:rsidR="00500E6E" w:rsidRPr="00BF7282" w:rsidRDefault="00500E6E" w:rsidP="007371A9">
            <w:r w:rsidRPr="00BF7282">
              <w:t>5 ECTS</w:t>
            </w:r>
          </w:p>
        </w:tc>
      </w:tr>
      <w:tr w:rsidR="00500E6E" w:rsidRPr="00BF7282" w14:paraId="7D8D27BF" w14:textId="77777777" w:rsidTr="007371A9">
        <w:trPr>
          <w:trHeight w:val="386"/>
          <w:jc w:val="center"/>
        </w:trPr>
        <w:tc>
          <w:tcPr>
            <w:tcW w:w="567" w:type="dxa"/>
            <w:tcBorders>
              <w:bottom w:val="double" w:sz="4" w:space="0" w:color="auto"/>
            </w:tcBorders>
            <w:shd w:val="clear" w:color="auto" w:fill="E6E6E6"/>
          </w:tcPr>
          <w:p w14:paraId="7CF81A7C" w14:textId="77777777" w:rsidR="00500E6E" w:rsidRPr="00BF7282" w:rsidRDefault="00500E6E" w:rsidP="00F6461C">
            <w:pPr>
              <w:pStyle w:val="Listenabsatz"/>
              <w:numPr>
                <w:ilvl w:val="0"/>
                <w:numId w:val="121"/>
              </w:numPr>
            </w:pPr>
          </w:p>
        </w:tc>
        <w:tc>
          <w:tcPr>
            <w:tcW w:w="2693" w:type="dxa"/>
            <w:tcBorders>
              <w:bottom w:val="double" w:sz="4" w:space="0" w:color="auto"/>
            </w:tcBorders>
            <w:shd w:val="clear" w:color="auto" w:fill="E6E6E6"/>
          </w:tcPr>
          <w:p w14:paraId="551D1256" w14:textId="77777777" w:rsidR="00500E6E" w:rsidRPr="00BF7282" w:rsidRDefault="00500E6E" w:rsidP="007371A9">
            <w:r>
              <w:t>Lehrende</w:t>
            </w:r>
          </w:p>
        </w:tc>
        <w:tc>
          <w:tcPr>
            <w:tcW w:w="5528" w:type="dxa"/>
            <w:tcBorders>
              <w:bottom w:val="double" w:sz="4" w:space="0" w:color="auto"/>
            </w:tcBorders>
            <w:shd w:val="clear" w:color="auto" w:fill="E6E6E6"/>
          </w:tcPr>
          <w:p w14:paraId="575560DB" w14:textId="77777777" w:rsidR="00500E6E" w:rsidRPr="00BF7282" w:rsidRDefault="00500E6E" w:rsidP="007371A9">
            <w:r>
              <w:t xml:space="preserve">Prof. Dr. Bodendorf, Prof. Dr. Matzner und </w:t>
            </w:r>
            <w:r w:rsidRPr="00BF7282">
              <w:t xml:space="preserve">Prof. </w:t>
            </w:r>
            <w:r>
              <w:t xml:space="preserve">Dr. </w:t>
            </w:r>
            <w:r w:rsidRPr="00BF7282">
              <w:t xml:space="preserve">Möslein </w:t>
            </w:r>
          </w:p>
        </w:tc>
        <w:tc>
          <w:tcPr>
            <w:tcW w:w="1134" w:type="dxa"/>
            <w:tcBorders>
              <w:bottom w:val="double" w:sz="4" w:space="0" w:color="auto"/>
            </w:tcBorders>
            <w:shd w:val="clear" w:color="auto" w:fill="E6E6E6"/>
          </w:tcPr>
          <w:p w14:paraId="017195D1" w14:textId="77777777" w:rsidR="00500E6E" w:rsidRPr="00BF7282" w:rsidRDefault="00500E6E" w:rsidP="007371A9"/>
        </w:tc>
      </w:tr>
    </w:tbl>
    <w:p w14:paraId="2B3ACCC4" w14:textId="77777777" w:rsidR="00500E6E" w:rsidRPr="00BF7282" w:rsidRDefault="00500E6E" w:rsidP="00500E6E">
      <w:pPr>
        <w:pStyle w:val="KleineLeerzeile"/>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500E6E" w:rsidRPr="00BF7282" w14:paraId="155719E8" w14:textId="77777777" w:rsidTr="007371A9">
        <w:trPr>
          <w:trHeight w:val="340"/>
          <w:jc w:val="center"/>
        </w:trPr>
        <w:tc>
          <w:tcPr>
            <w:tcW w:w="567" w:type="dxa"/>
          </w:tcPr>
          <w:p w14:paraId="09CE3C52" w14:textId="77777777" w:rsidR="00500E6E" w:rsidRPr="00BF7282" w:rsidRDefault="00500E6E" w:rsidP="00F6461C">
            <w:pPr>
              <w:pStyle w:val="Listenabsatz"/>
              <w:numPr>
                <w:ilvl w:val="0"/>
                <w:numId w:val="121"/>
              </w:numPr>
            </w:pPr>
          </w:p>
        </w:tc>
        <w:tc>
          <w:tcPr>
            <w:tcW w:w="2693" w:type="dxa"/>
          </w:tcPr>
          <w:p w14:paraId="47ECC358" w14:textId="77777777" w:rsidR="00500E6E" w:rsidRPr="00BF7282" w:rsidRDefault="00500E6E" w:rsidP="007371A9">
            <w:pPr>
              <w:pStyle w:val="Modul-Fett"/>
            </w:pPr>
            <w:r>
              <w:t>Modulverantwortliche/r</w:t>
            </w:r>
          </w:p>
        </w:tc>
        <w:tc>
          <w:tcPr>
            <w:tcW w:w="6661" w:type="dxa"/>
          </w:tcPr>
          <w:p w14:paraId="610EF197" w14:textId="77777777" w:rsidR="00500E6E" w:rsidRPr="00BF7282" w:rsidRDefault="00500E6E" w:rsidP="007371A9">
            <w:r>
              <w:t xml:space="preserve">Prof. Dr. Bodendorf, Prof. Dr. Matzner und </w:t>
            </w:r>
            <w:r w:rsidRPr="00BF7282">
              <w:t xml:space="preserve">Prof. </w:t>
            </w:r>
            <w:r>
              <w:t xml:space="preserve">Dr. </w:t>
            </w:r>
            <w:r w:rsidRPr="00BF7282">
              <w:t>Möslein</w:t>
            </w:r>
          </w:p>
        </w:tc>
      </w:tr>
      <w:tr w:rsidR="00500E6E" w:rsidRPr="00BF7282" w14:paraId="1054E153" w14:textId="77777777" w:rsidTr="007371A9">
        <w:trPr>
          <w:jc w:val="center"/>
        </w:trPr>
        <w:tc>
          <w:tcPr>
            <w:tcW w:w="567" w:type="dxa"/>
            <w:shd w:val="clear" w:color="auto" w:fill="FFFFFF"/>
          </w:tcPr>
          <w:p w14:paraId="498989E9" w14:textId="77777777" w:rsidR="00500E6E" w:rsidRPr="00BF7282" w:rsidRDefault="00500E6E" w:rsidP="00F6461C">
            <w:pPr>
              <w:pStyle w:val="Listenabsatz"/>
              <w:numPr>
                <w:ilvl w:val="0"/>
                <w:numId w:val="121"/>
              </w:numPr>
            </w:pPr>
          </w:p>
        </w:tc>
        <w:tc>
          <w:tcPr>
            <w:tcW w:w="2693" w:type="dxa"/>
            <w:shd w:val="clear" w:color="auto" w:fill="FFFFFF"/>
          </w:tcPr>
          <w:p w14:paraId="3C7C8510" w14:textId="77777777" w:rsidR="00500E6E" w:rsidRPr="00BF7282" w:rsidRDefault="00500E6E" w:rsidP="007371A9">
            <w:pPr>
              <w:pStyle w:val="Modul-Fett"/>
            </w:pPr>
            <w:r w:rsidRPr="00BF7282">
              <w:t>Inhalt</w:t>
            </w:r>
          </w:p>
        </w:tc>
        <w:tc>
          <w:tcPr>
            <w:tcW w:w="6661" w:type="dxa"/>
            <w:shd w:val="clear" w:color="auto" w:fill="FFFFFF"/>
          </w:tcPr>
          <w:p w14:paraId="1009935A" w14:textId="77777777" w:rsidR="00500E6E" w:rsidRPr="0008112E" w:rsidRDefault="00500E6E" w:rsidP="007371A9">
            <w:pPr>
              <w:pStyle w:val="StandardWeb"/>
              <w:rPr>
                <w:rFonts w:ascii="Arial" w:hAnsi="Arial" w:cs="Arial"/>
                <w:sz w:val="22"/>
                <w:szCs w:val="22"/>
              </w:rPr>
            </w:pPr>
            <w:r w:rsidRPr="00867530">
              <w:rPr>
                <w:rFonts w:ascii="Arial" w:hAnsi="Arial" w:cs="Arial"/>
                <w:color w:val="000000"/>
                <w:kern w:val="24"/>
                <w:sz w:val="22"/>
                <w:szCs w:val="22"/>
              </w:rPr>
              <w:t>Verbindung von Business und IT, inbes.</w:t>
            </w:r>
          </w:p>
          <w:p w14:paraId="5A66A3AF" w14:textId="77777777" w:rsidR="00500E6E" w:rsidRPr="005524DF" w:rsidRDefault="00500E6E" w:rsidP="00F6461C">
            <w:pPr>
              <w:pStyle w:val="Listenabsatz"/>
              <w:numPr>
                <w:ilvl w:val="0"/>
                <w:numId w:val="196"/>
              </w:numPr>
              <w:ind w:left="209" w:hanging="209"/>
              <w:rPr>
                <w:rFonts w:cs="Arial"/>
              </w:rPr>
            </w:pPr>
            <w:r w:rsidRPr="005524DF">
              <w:rPr>
                <w:rFonts w:cs="Arial"/>
              </w:rPr>
              <w:t>Grundlagen des Technologie- und Projektmanagement</w:t>
            </w:r>
          </w:p>
          <w:p w14:paraId="2EA24F0F" w14:textId="77777777" w:rsidR="00500E6E" w:rsidRPr="005524DF" w:rsidRDefault="00500E6E" w:rsidP="00F6461C">
            <w:pPr>
              <w:pStyle w:val="Listenabsatz"/>
              <w:numPr>
                <w:ilvl w:val="0"/>
                <w:numId w:val="196"/>
              </w:numPr>
              <w:ind w:left="209" w:hanging="209"/>
              <w:rPr>
                <w:rFonts w:cs="Arial"/>
              </w:rPr>
            </w:pPr>
            <w:r w:rsidRPr="005524DF">
              <w:rPr>
                <w:rFonts w:cs="Arial"/>
              </w:rPr>
              <w:t>Grundlagen des Prozess- und Servicemanagement</w:t>
            </w:r>
          </w:p>
          <w:p w14:paraId="23BFCE2A" w14:textId="77777777" w:rsidR="00500E6E" w:rsidRPr="00BF7282" w:rsidRDefault="00500E6E" w:rsidP="00F6461C">
            <w:pPr>
              <w:pStyle w:val="Listenabsatz"/>
              <w:numPr>
                <w:ilvl w:val="0"/>
                <w:numId w:val="196"/>
              </w:numPr>
              <w:ind w:left="209" w:hanging="209"/>
            </w:pPr>
            <w:r w:rsidRPr="005524DF">
              <w:rPr>
                <w:rFonts w:cs="Arial"/>
              </w:rPr>
              <w:t>Grundlagen des Innovations- und Wertschöpfungsmanagement</w:t>
            </w:r>
          </w:p>
        </w:tc>
      </w:tr>
      <w:tr w:rsidR="00500E6E" w:rsidRPr="00BF7282" w14:paraId="7D35FCB1" w14:textId="77777777" w:rsidTr="007371A9">
        <w:trPr>
          <w:jc w:val="center"/>
        </w:trPr>
        <w:tc>
          <w:tcPr>
            <w:tcW w:w="567" w:type="dxa"/>
            <w:shd w:val="clear" w:color="auto" w:fill="FFFFFF"/>
          </w:tcPr>
          <w:p w14:paraId="2354EC3E" w14:textId="77777777" w:rsidR="00500E6E" w:rsidRPr="00BF7282" w:rsidRDefault="00500E6E" w:rsidP="00F6461C">
            <w:pPr>
              <w:pStyle w:val="Listenabsatz"/>
              <w:numPr>
                <w:ilvl w:val="0"/>
                <w:numId w:val="121"/>
              </w:numPr>
            </w:pPr>
          </w:p>
        </w:tc>
        <w:tc>
          <w:tcPr>
            <w:tcW w:w="2693" w:type="dxa"/>
            <w:shd w:val="clear" w:color="auto" w:fill="FFFFFF"/>
          </w:tcPr>
          <w:p w14:paraId="0BF7DE1E" w14:textId="77777777" w:rsidR="00500E6E" w:rsidRDefault="00500E6E" w:rsidP="007371A9">
            <w:pPr>
              <w:pStyle w:val="Modul-Fett"/>
            </w:pPr>
            <w:r w:rsidRPr="00BF7282">
              <w:t xml:space="preserve">Lernziele und </w:t>
            </w:r>
          </w:p>
          <w:p w14:paraId="3F10E556" w14:textId="77777777" w:rsidR="00500E6E" w:rsidRPr="00BF7282" w:rsidRDefault="00500E6E" w:rsidP="007371A9">
            <w:pPr>
              <w:pStyle w:val="Modul-Fett"/>
            </w:pPr>
            <w:r w:rsidRPr="00BF7282">
              <w:t>Kompetenzen</w:t>
            </w:r>
          </w:p>
        </w:tc>
        <w:tc>
          <w:tcPr>
            <w:tcW w:w="6661" w:type="dxa"/>
            <w:shd w:val="clear" w:color="auto" w:fill="FFFFFF"/>
          </w:tcPr>
          <w:p w14:paraId="063AF62D" w14:textId="77777777" w:rsidR="00500E6E" w:rsidRPr="00BF7282" w:rsidRDefault="00500E6E" w:rsidP="007371A9">
            <w:r w:rsidRPr="00BF7282">
              <w:t>Die Studierenden</w:t>
            </w:r>
          </w:p>
          <w:p w14:paraId="1F02DF56" w14:textId="77777777" w:rsidR="00500E6E" w:rsidRPr="005524DF" w:rsidRDefault="00500E6E" w:rsidP="00F6461C">
            <w:pPr>
              <w:pStyle w:val="Listenabsatz"/>
              <w:numPr>
                <w:ilvl w:val="0"/>
                <w:numId w:val="196"/>
              </w:numPr>
              <w:ind w:left="209" w:hanging="209"/>
              <w:rPr>
                <w:rFonts w:cs="Arial"/>
              </w:rPr>
            </w:pPr>
            <w:r w:rsidRPr="005524DF">
              <w:rPr>
                <w:rFonts w:cs="Arial"/>
              </w:rPr>
              <w:t>erwerben forschungsorientiert fundierte Kenntnisse über Grundfragen, Begrifflichkeit und praktische Relevanz des E-Business,</w:t>
            </w:r>
          </w:p>
          <w:p w14:paraId="4C3EA88E" w14:textId="77777777" w:rsidR="00500E6E" w:rsidRPr="005524DF" w:rsidRDefault="00500E6E" w:rsidP="00F6461C">
            <w:pPr>
              <w:pStyle w:val="Listenabsatz"/>
              <w:numPr>
                <w:ilvl w:val="0"/>
                <w:numId w:val="196"/>
              </w:numPr>
              <w:ind w:left="209" w:hanging="209"/>
              <w:rPr>
                <w:rFonts w:cs="Arial"/>
              </w:rPr>
            </w:pPr>
            <w:r w:rsidRPr="005524DF">
              <w:rPr>
                <w:rFonts w:cs="Arial"/>
              </w:rPr>
              <w:t xml:space="preserve">können zentrale Design- und Managementkonzepte des </w:t>
            </w:r>
            <w:r w:rsidRPr="005524DF">
              <w:rPr>
                <w:rFonts w:cs="Arial"/>
              </w:rPr>
              <w:br/>
              <w:t>E-Business verstehen und erklären,</w:t>
            </w:r>
          </w:p>
          <w:p w14:paraId="1AD51FE9" w14:textId="77777777" w:rsidR="00500E6E" w:rsidRPr="00BF7282" w:rsidRDefault="00500E6E" w:rsidP="00F6461C">
            <w:pPr>
              <w:pStyle w:val="Listenabsatz"/>
              <w:numPr>
                <w:ilvl w:val="0"/>
                <w:numId w:val="196"/>
              </w:numPr>
              <w:ind w:left="209" w:hanging="209"/>
            </w:pPr>
            <w:r w:rsidRPr="005524DF">
              <w:rPr>
                <w:rFonts w:cs="Arial"/>
              </w:rPr>
              <w:t>sind in der Lage, Anwendungen und Auswirkungen von IT-Systemen in Wirtschaft und Gesellschaft zu beurteilen.</w:t>
            </w:r>
          </w:p>
        </w:tc>
      </w:tr>
      <w:tr w:rsidR="00500E6E" w:rsidRPr="00BF7282" w14:paraId="553B07AE" w14:textId="77777777" w:rsidTr="007371A9">
        <w:trPr>
          <w:jc w:val="center"/>
        </w:trPr>
        <w:tc>
          <w:tcPr>
            <w:tcW w:w="567" w:type="dxa"/>
          </w:tcPr>
          <w:p w14:paraId="1B2C0458" w14:textId="77777777" w:rsidR="00500E6E" w:rsidRPr="00BF7282" w:rsidRDefault="00500E6E" w:rsidP="00F6461C">
            <w:pPr>
              <w:pStyle w:val="Listenabsatz"/>
              <w:numPr>
                <w:ilvl w:val="0"/>
                <w:numId w:val="121"/>
              </w:numPr>
            </w:pPr>
          </w:p>
        </w:tc>
        <w:tc>
          <w:tcPr>
            <w:tcW w:w="2693" w:type="dxa"/>
          </w:tcPr>
          <w:p w14:paraId="02AF6922" w14:textId="77777777" w:rsidR="00500E6E" w:rsidRDefault="00500E6E" w:rsidP="007371A9">
            <w:pPr>
              <w:pStyle w:val="Modul-Fett"/>
            </w:pPr>
            <w:r>
              <w:t>Empfohlene</w:t>
            </w:r>
          </w:p>
          <w:p w14:paraId="1E60E391" w14:textId="77777777" w:rsidR="00500E6E" w:rsidRPr="00BF7282" w:rsidRDefault="00500E6E" w:rsidP="007371A9">
            <w:pPr>
              <w:pStyle w:val="Modul-Fett"/>
            </w:pPr>
            <w:r w:rsidRPr="00BF7282">
              <w:t>Voraussetzungen für die Teilnahme</w:t>
            </w:r>
          </w:p>
        </w:tc>
        <w:tc>
          <w:tcPr>
            <w:tcW w:w="6661" w:type="dxa"/>
          </w:tcPr>
          <w:p w14:paraId="0606FD96" w14:textId="77777777" w:rsidR="00500E6E" w:rsidRPr="00BF7282" w:rsidRDefault="00500E6E" w:rsidP="007371A9">
            <w:r w:rsidRPr="00BF7282">
              <w:t>Keine</w:t>
            </w:r>
          </w:p>
        </w:tc>
      </w:tr>
      <w:tr w:rsidR="00500E6E" w:rsidRPr="00BF7282" w14:paraId="0D0107B0" w14:textId="77777777" w:rsidTr="007371A9">
        <w:trPr>
          <w:jc w:val="center"/>
        </w:trPr>
        <w:tc>
          <w:tcPr>
            <w:tcW w:w="567" w:type="dxa"/>
          </w:tcPr>
          <w:p w14:paraId="54A29426" w14:textId="77777777" w:rsidR="00500E6E" w:rsidRPr="00BF7282" w:rsidRDefault="00500E6E" w:rsidP="00F6461C">
            <w:pPr>
              <w:pStyle w:val="Listenabsatz"/>
              <w:numPr>
                <w:ilvl w:val="0"/>
                <w:numId w:val="121"/>
              </w:numPr>
            </w:pPr>
          </w:p>
        </w:tc>
        <w:tc>
          <w:tcPr>
            <w:tcW w:w="2693" w:type="dxa"/>
          </w:tcPr>
          <w:p w14:paraId="7C1A4BE5" w14:textId="77777777" w:rsidR="00500E6E" w:rsidRDefault="00500E6E" w:rsidP="007371A9">
            <w:pPr>
              <w:pStyle w:val="Modul-Fett"/>
            </w:pPr>
            <w:r w:rsidRPr="00BF7282">
              <w:t xml:space="preserve">Einpassung in </w:t>
            </w:r>
          </w:p>
          <w:p w14:paraId="17DE8515" w14:textId="77777777" w:rsidR="00500E6E" w:rsidRPr="00BF7282" w:rsidRDefault="00500E6E" w:rsidP="007371A9">
            <w:pPr>
              <w:pStyle w:val="Modul-Fett"/>
            </w:pPr>
            <w:r w:rsidRPr="00BF7282">
              <w:t>Musterstudienplan</w:t>
            </w:r>
          </w:p>
        </w:tc>
        <w:tc>
          <w:tcPr>
            <w:tcW w:w="6661" w:type="dxa"/>
          </w:tcPr>
          <w:p w14:paraId="4EA437E4" w14:textId="77777777" w:rsidR="00500E6E" w:rsidRPr="00BF7282" w:rsidRDefault="00500E6E" w:rsidP="007371A9">
            <w:r w:rsidRPr="00BF7282">
              <w:t>1. Semester</w:t>
            </w:r>
          </w:p>
        </w:tc>
      </w:tr>
      <w:tr w:rsidR="00500E6E" w:rsidRPr="00BF7282" w14:paraId="17051140" w14:textId="77777777" w:rsidTr="00214BD7">
        <w:trPr>
          <w:trHeight w:val="568"/>
          <w:jc w:val="center"/>
        </w:trPr>
        <w:tc>
          <w:tcPr>
            <w:tcW w:w="567" w:type="dxa"/>
          </w:tcPr>
          <w:p w14:paraId="7B90A6F4" w14:textId="77777777" w:rsidR="00500E6E" w:rsidRPr="00BF7282" w:rsidRDefault="00500E6E" w:rsidP="00F6461C">
            <w:pPr>
              <w:pStyle w:val="Listenabsatz"/>
              <w:numPr>
                <w:ilvl w:val="0"/>
                <w:numId w:val="121"/>
              </w:numPr>
            </w:pPr>
          </w:p>
        </w:tc>
        <w:tc>
          <w:tcPr>
            <w:tcW w:w="2693" w:type="dxa"/>
          </w:tcPr>
          <w:p w14:paraId="7761CB6F" w14:textId="77777777" w:rsidR="00500E6E" w:rsidRDefault="00500E6E" w:rsidP="007371A9">
            <w:pPr>
              <w:pStyle w:val="Modul-Fett"/>
            </w:pPr>
            <w:r w:rsidRPr="00BF7282">
              <w:t xml:space="preserve">Verwendbarkeit des </w:t>
            </w:r>
          </w:p>
          <w:p w14:paraId="7DC657A2" w14:textId="77777777" w:rsidR="00500E6E" w:rsidRPr="00BF7282" w:rsidRDefault="00500E6E" w:rsidP="007371A9">
            <w:pPr>
              <w:pStyle w:val="Modul-Fett"/>
            </w:pPr>
            <w:r w:rsidRPr="00BF7282">
              <w:t>Moduls</w:t>
            </w:r>
          </w:p>
        </w:tc>
        <w:tc>
          <w:tcPr>
            <w:tcW w:w="6661" w:type="dxa"/>
          </w:tcPr>
          <w:p w14:paraId="3D1CDADC" w14:textId="6ABF45C3" w:rsidR="00500E6E" w:rsidRPr="00BF7282" w:rsidRDefault="00500E6E" w:rsidP="00804B79">
            <w:r w:rsidRPr="00BF7282">
              <w:t>Modul im Pflichtbereich für Studierende der Wirtschaftsinformatik</w:t>
            </w:r>
            <w:r>
              <w:t xml:space="preserve"> </w:t>
            </w:r>
            <w:r w:rsidR="00804B79">
              <w:t>(Nachfolgemodul für IT und E-Business für Wirtschaftsinformatik)</w:t>
            </w:r>
          </w:p>
        </w:tc>
      </w:tr>
      <w:tr w:rsidR="00500E6E" w:rsidRPr="00BF7282" w14:paraId="6144F217" w14:textId="77777777" w:rsidTr="007371A9">
        <w:trPr>
          <w:jc w:val="center"/>
        </w:trPr>
        <w:tc>
          <w:tcPr>
            <w:tcW w:w="567" w:type="dxa"/>
            <w:shd w:val="clear" w:color="auto" w:fill="FFFFFF"/>
          </w:tcPr>
          <w:p w14:paraId="38738A3C" w14:textId="77777777" w:rsidR="00500E6E" w:rsidRPr="00BF7282" w:rsidRDefault="00500E6E" w:rsidP="00F6461C">
            <w:pPr>
              <w:pStyle w:val="Listenabsatz"/>
              <w:numPr>
                <w:ilvl w:val="0"/>
                <w:numId w:val="121"/>
              </w:numPr>
            </w:pPr>
          </w:p>
        </w:tc>
        <w:tc>
          <w:tcPr>
            <w:tcW w:w="2693" w:type="dxa"/>
            <w:shd w:val="clear" w:color="auto" w:fill="FFFFFF"/>
          </w:tcPr>
          <w:p w14:paraId="438AEC4C" w14:textId="77777777" w:rsidR="00500E6E" w:rsidRDefault="00500E6E" w:rsidP="007371A9">
            <w:pPr>
              <w:pStyle w:val="Modul-Fett"/>
            </w:pPr>
            <w:r w:rsidRPr="00BF7282">
              <w:t xml:space="preserve">Studien- und </w:t>
            </w:r>
          </w:p>
          <w:p w14:paraId="43980AE8" w14:textId="77777777" w:rsidR="00500E6E" w:rsidRPr="00BF7282" w:rsidRDefault="00500E6E" w:rsidP="007371A9">
            <w:pPr>
              <w:pStyle w:val="Modul-Fett"/>
            </w:pPr>
            <w:r w:rsidRPr="00BF7282">
              <w:t>Prüfungsleistungen</w:t>
            </w:r>
          </w:p>
        </w:tc>
        <w:tc>
          <w:tcPr>
            <w:tcW w:w="6661" w:type="dxa"/>
            <w:shd w:val="clear" w:color="auto" w:fill="FFFFFF"/>
          </w:tcPr>
          <w:p w14:paraId="6E70415F" w14:textId="70BBFAE6" w:rsidR="00932291" w:rsidRPr="00932291" w:rsidRDefault="00932291" w:rsidP="00214BD7">
            <w:r>
              <w:t>Für Studierende mit Studienbeginn vor WiSe 20/21</w:t>
            </w:r>
          </w:p>
          <w:p w14:paraId="3AE74451" w14:textId="25C96029" w:rsidR="00500E6E" w:rsidRPr="005524DF" w:rsidRDefault="003C576D" w:rsidP="00F6461C">
            <w:pPr>
              <w:pStyle w:val="Listenabsatz"/>
              <w:numPr>
                <w:ilvl w:val="0"/>
                <w:numId w:val="339"/>
              </w:numPr>
              <w:spacing w:line="256" w:lineRule="auto"/>
              <w:ind w:left="209" w:hanging="209"/>
            </w:pPr>
            <w:r w:rsidRPr="00CA523C">
              <w:rPr>
                <w:rFonts w:cs="Arial"/>
              </w:rPr>
              <w:t>Klausur (60 Min.)</w:t>
            </w:r>
          </w:p>
          <w:p w14:paraId="48AAF2F6" w14:textId="77777777" w:rsidR="00500E6E" w:rsidRPr="00932291" w:rsidRDefault="00500E6E" w:rsidP="00F6461C">
            <w:pPr>
              <w:pStyle w:val="Listenabsatz"/>
              <w:numPr>
                <w:ilvl w:val="0"/>
                <w:numId w:val="196"/>
              </w:numPr>
              <w:ind w:left="209" w:hanging="209"/>
            </w:pPr>
            <w:r w:rsidRPr="005524DF">
              <w:rPr>
                <w:rFonts w:cs="Arial"/>
              </w:rPr>
              <w:t>Projektarbeit</w:t>
            </w:r>
          </w:p>
          <w:p w14:paraId="571E94FD" w14:textId="2E0E941E" w:rsidR="00932291" w:rsidRDefault="00932291" w:rsidP="00214BD7">
            <w:r>
              <w:t>Für Studierende ab Studienbeginn WiSe 20/21:</w:t>
            </w:r>
          </w:p>
          <w:p w14:paraId="5534AFB1" w14:textId="0E59340B" w:rsidR="00932291" w:rsidRPr="00BF7282" w:rsidRDefault="00932291" w:rsidP="00214BD7">
            <w:r w:rsidRPr="003C576D">
              <w:rPr>
                <w:rFonts w:cs="Arial"/>
              </w:rPr>
              <w:t>Klausur (60 Min.)</w:t>
            </w:r>
          </w:p>
        </w:tc>
      </w:tr>
      <w:tr w:rsidR="00500E6E" w:rsidRPr="00BF7282" w14:paraId="7D9FD4A4" w14:textId="77777777" w:rsidTr="007371A9">
        <w:trPr>
          <w:trHeight w:val="340"/>
          <w:jc w:val="center"/>
        </w:trPr>
        <w:tc>
          <w:tcPr>
            <w:tcW w:w="567" w:type="dxa"/>
            <w:shd w:val="clear" w:color="auto" w:fill="FFFFFF"/>
          </w:tcPr>
          <w:p w14:paraId="2D083F90" w14:textId="77777777" w:rsidR="00500E6E" w:rsidRPr="00BF7282" w:rsidRDefault="00500E6E" w:rsidP="00F6461C">
            <w:pPr>
              <w:pStyle w:val="Listenabsatz"/>
              <w:numPr>
                <w:ilvl w:val="0"/>
                <w:numId w:val="121"/>
              </w:numPr>
            </w:pPr>
          </w:p>
        </w:tc>
        <w:tc>
          <w:tcPr>
            <w:tcW w:w="2693" w:type="dxa"/>
            <w:shd w:val="clear" w:color="auto" w:fill="FFFFFF"/>
          </w:tcPr>
          <w:p w14:paraId="307B3DAC" w14:textId="77777777" w:rsidR="00500E6E" w:rsidRPr="00BF7282" w:rsidRDefault="00500E6E" w:rsidP="007371A9">
            <w:pPr>
              <w:pStyle w:val="Modul-Fett"/>
            </w:pPr>
            <w:r w:rsidRPr="00BF7282">
              <w:t>Berechnung Modulnote</w:t>
            </w:r>
          </w:p>
        </w:tc>
        <w:tc>
          <w:tcPr>
            <w:tcW w:w="6661" w:type="dxa"/>
            <w:shd w:val="clear" w:color="auto" w:fill="FFFFFF"/>
          </w:tcPr>
          <w:p w14:paraId="224C0146" w14:textId="2A2E6BBF" w:rsidR="00932291" w:rsidRDefault="00932291" w:rsidP="00214BD7">
            <w:r>
              <w:t>Für Studierende mit Studienbeginn vor WiSe 20/21</w:t>
            </w:r>
          </w:p>
          <w:p w14:paraId="51E85920" w14:textId="1521E7CF" w:rsidR="00932291" w:rsidRDefault="00932291" w:rsidP="00214BD7">
            <w:r>
              <w:t>- Klausur (75%)</w:t>
            </w:r>
          </w:p>
          <w:p w14:paraId="225EACDD" w14:textId="39236B1E" w:rsidR="00932291" w:rsidRDefault="00932291" w:rsidP="00214BD7">
            <w:r>
              <w:t>- Projektarbeit (25%)</w:t>
            </w:r>
          </w:p>
          <w:p w14:paraId="5D0ED1E9" w14:textId="77777777" w:rsidR="00932291" w:rsidRPr="00932291" w:rsidRDefault="00932291" w:rsidP="00214BD7"/>
          <w:p w14:paraId="71EE22D6" w14:textId="1D03C623" w:rsidR="00932291" w:rsidRPr="00932291" w:rsidRDefault="00932291" w:rsidP="00214BD7">
            <w:r>
              <w:t>Für Studierende ab Studienbeginn WiSe 20/21:</w:t>
            </w:r>
          </w:p>
          <w:p w14:paraId="35B1C1E8" w14:textId="629464DB" w:rsidR="00CA523C" w:rsidRDefault="00CA523C" w:rsidP="00F6461C">
            <w:pPr>
              <w:pStyle w:val="Listenabsatz"/>
              <w:numPr>
                <w:ilvl w:val="0"/>
                <w:numId w:val="339"/>
              </w:numPr>
              <w:ind w:left="209" w:hanging="209"/>
            </w:pPr>
            <w:r>
              <w:rPr>
                <w:rFonts w:cs="Arial"/>
              </w:rPr>
              <w:t>Klausur</w:t>
            </w:r>
            <w:r>
              <w:t xml:space="preserve"> (100 %)</w:t>
            </w:r>
          </w:p>
          <w:p w14:paraId="412683EC" w14:textId="361CF477" w:rsidR="00500E6E" w:rsidRPr="00BF7282" w:rsidRDefault="00CA523C" w:rsidP="008447D3">
            <w:r>
              <w:t>Durch die Anfertigung einer Projektarbeit im Rahmen der Übung können Bonuspunkte für die Klausur erzielt werden. Die Anzahl der Bonuspunkte ist abhängig von der Bewertung der Projektarbeit.</w:t>
            </w:r>
          </w:p>
        </w:tc>
      </w:tr>
      <w:tr w:rsidR="00500E6E" w:rsidRPr="00BF7282" w14:paraId="49C12080" w14:textId="77777777" w:rsidTr="007371A9">
        <w:trPr>
          <w:trHeight w:val="340"/>
          <w:jc w:val="center"/>
        </w:trPr>
        <w:tc>
          <w:tcPr>
            <w:tcW w:w="567" w:type="dxa"/>
            <w:shd w:val="clear" w:color="auto" w:fill="FFFFFF"/>
          </w:tcPr>
          <w:p w14:paraId="77AD9B99" w14:textId="77777777" w:rsidR="00500E6E" w:rsidRPr="00BF7282" w:rsidRDefault="00500E6E" w:rsidP="00F6461C">
            <w:pPr>
              <w:pStyle w:val="Listenabsatz"/>
              <w:numPr>
                <w:ilvl w:val="0"/>
                <w:numId w:val="121"/>
              </w:numPr>
            </w:pPr>
          </w:p>
        </w:tc>
        <w:tc>
          <w:tcPr>
            <w:tcW w:w="2693" w:type="dxa"/>
            <w:shd w:val="clear" w:color="auto" w:fill="FFFFFF"/>
          </w:tcPr>
          <w:p w14:paraId="5A373EE2" w14:textId="77777777" w:rsidR="00500E6E" w:rsidRPr="00BF7282" w:rsidRDefault="00500E6E" w:rsidP="007371A9">
            <w:pPr>
              <w:pStyle w:val="Modul-Fett"/>
            </w:pPr>
            <w:r w:rsidRPr="00BF7282">
              <w:t>Turnus des Angebots</w:t>
            </w:r>
          </w:p>
        </w:tc>
        <w:tc>
          <w:tcPr>
            <w:tcW w:w="6661" w:type="dxa"/>
            <w:shd w:val="clear" w:color="auto" w:fill="FFFFFF"/>
          </w:tcPr>
          <w:p w14:paraId="14743926" w14:textId="77777777" w:rsidR="00500E6E" w:rsidRPr="00BF7282" w:rsidRDefault="00500E6E" w:rsidP="007371A9">
            <w:r w:rsidRPr="00BF7282">
              <w:t xml:space="preserve">Jährlich im </w:t>
            </w:r>
            <w:r>
              <w:t>WiSe</w:t>
            </w:r>
            <w:r w:rsidRPr="00BF7282">
              <w:t xml:space="preserve"> </w:t>
            </w:r>
          </w:p>
        </w:tc>
      </w:tr>
      <w:tr w:rsidR="00500E6E" w:rsidRPr="00BF7282" w14:paraId="1285DAE6" w14:textId="77777777" w:rsidTr="007371A9">
        <w:trPr>
          <w:jc w:val="center"/>
        </w:trPr>
        <w:tc>
          <w:tcPr>
            <w:tcW w:w="567" w:type="dxa"/>
            <w:shd w:val="clear" w:color="auto" w:fill="FFFFFF"/>
          </w:tcPr>
          <w:p w14:paraId="1108A319" w14:textId="77777777" w:rsidR="00500E6E" w:rsidRPr="00BF7282" w:rsidRDefault="00500E6E" w:rsidP="00F6461C">
            <w:pPr>
              <w:pStyle w:val="Listenabsatz"/>
              <w:numPr>
                <w:ilvl w:val="0"/>
                <w:numId w:val="121"/>
              </w:numPr>
            </w:pPr>
          </w:p>
        </w:tc>
        <w:tc>
          <w:tcPr>
            <w:tcW w:w="2693" w:type="dxa"/>
            <w:shd w:val="clear" w:color="auto" w:fill="FFFFFF"/>
          </w:tcPr>
          <w:p w14:paraId="1365AC55" w14:textId="77777777" w:rsidR="00500E6E" w:rsidRPr="00BF7282" w:rsidRDefault="00500E6E" w:rsidP="007371A9">
            <w:pPr>
              <w:pStyle w:val="Modul-Fett"/>
            </w:pPr>
            <w:r w:rsidRPr="00BF7282">
              <w:t>Arbeitsaufwand</w:t>
            </w:r>
          </w:p>
        </w:tc>
        <w:tc>
          <w:tcPr>
            <w:tcW w:w="6661" w:type="dxa"/>
            <w:shd w:val="clear" w:color="auto" w:fill="FFFFFF"/>
          </w:tcPr>
          <w:p w14:paraId="3E90FFD6" w14:textId="77777777" w:rsidR="00500E6E" w:rsidRPr="00BF7282" w:rsidRDefault="00500E6E" w:rsidP="007371A9">
            <w:r w:rsidRPr="00BF7282">
              <w:t>Präsenzzeit: 60 h</w:t>
            </w:r>
          </w:p>
          <w:p w14:paraId="5BB38F1B" w14:textId="77777777" w:rsidR="00500E6E" w:rsidRPr="00BF7282" w:rsidRDefault="00500E6E" w:rsidP="007371A9">
            <w:r w:rsidRPr="00BF7282">
              <w:t>Eigenstudium: 90 h</w:t>
            </w:r>
          </w:p>
        </w:tc>
      </w:tr>
      <w:tr w:rsidR="00500E6E" w:rsidRPr="00BF7282" w14:paraId="585E3571" w14:textId="77777777" w:rsidTr="007371A9">
        <w:trPr>
          <w:trHeight w:val="340"/>
          <w:jc w:val="center"/>
        </w:trPr>
        <w:tc>
          <w:tcPr>
            <w:tcW w:w="567" w:type="dxa"/>
            <w:shd w:val="clear" w:color="auto" w:fill="FFFFFF"/>
          </w:tcPr>
          <w:p w14:paraId="342B6619" w14:textId="77777777" w:rsidR="00500E6E" w:rsidRPr="00BF7282" w:rsidRDefault="00500E6E" w:rsidP="00F6461C">
            <w:pPr>
              <w:pStyle w:val="Listenabsatz"/>
              <w:numPr>
                <w:ilvl w:val="0"/>
                <w:numId w:val="121"/>
              </w:numPr>
            </w:pPr>
          </w:p>
        </w:tc>
        <w:tc>
          <w:tcPr>
            <w:tcW w:w="2693" w:type="dxa"/>
            <w:shd w:val="clear" w:color="auto" w:fill="FFFFFF"/>
          </w:tcPr>
          <w:p w14:paraId="7FF89DED" w14:textId="77777777" w:rsidR="00500E6E" w:rsidRPr="00BF7282" w:rsidRDefault="00500E6E" w:rsidP="007371A9">
            <w:pPr>
              <w:pStyle w:val="Modul-Fett"/>
            </w:pPr>
            <w:r w:rsidRPr="00BF7282">
              <w:t>Dauer des Moduls</w:t>
            </w:r>
          </w:p>
        </w:tc>
        <w:tc>
          <w:tcPr>
            <w:tcW w:w="6661" w:type="dxa"/>
            <w:shd w:val="clear" w:color="auto" w:fill="FFFFFF"/>
          </w:tcPr>
          <w:p w14:paraId="7FCF8CEC" w14:textId="77777777" w:rsidR="00500E6E" w:rsidRPr="00BF7282" w:rsidRDefault="00500E6E" w:rsidP="007371A9">
            <w:r w:rsidRPr="00BF7282">
              <w:t>1 Semester</w:t>
            </w:r>
          </w:p>
        </w:tc>
      </w:tr>
      <w:tr w:rsidR="00500E6E" w:rsidRPr="00BF7282" w14:paraId="3EED012D" w14:textId="77777777" w:rsidTr="007371A9">
        <w:trPr>
          <w:trHeight w:val="340"/>
          <w:jc w:val="center"/>
        </w:trPr>
        <w:tc>
          <w:tcPr>
            <w:tcW w:w="567" w:type="dxa"/>
            <w:shd w:val="clear" w:color="auto" w:fill="FFFFFF"/>
          </w:tcPr>
          <w:p w14:paraId="313505B2" w14:textId="77777777" w:rsidR="00500E6E" w:rsidRPr="00BF7282" w:rsidRDefault="00500E6E" w:rsidP="00F6461C">
            <w:pPr>
              <w:pStyle w:val="Listenabsatz"/>
              <w:numPr>
                <w:ilvl w:val="0"/>
                <w:numId w:val="121"/>
              </w:numPr>
            </w:pPr>
          </w:p>
        </w:tc>
        <w:tc>
          <w:tcPr>
            <w:tcW w:w="2693" w:type="dxa"/>
            <w:shd w:val="clear" w:color="auto" w:fill="FFFFFF"/>
          </w:tcPr>
          <w:p w14:paraId="5A2848BE" w14:textId="77777777" w:rsidR="00500E6E" w:rsidRDefault="00500E6E" w:rsidP="007371A9">
            <w:pPr>
              <w:pStyle w:val="Modul-Fett"/>
            </w:pPr>
            <w:r>
              <w:t xml:space="preserve">Unterrichts- und </w:t>
            </w:r>
          </w:p>
          <w:p w14:paraId="567B7B03" w14:textId="77777777" w:rsidR="00500E6E" w:rsidRPr="00BF7282" w:rsidRDefault="00500E6E" w:rsidP="007371A9">
            <w:pPr>
              <w:pStyle w:val="Modul-Fett"/>
            </w:pPr>
            <w:r>
              <w:t>Prüfungssprache</w:t>
            </w:r>
          </w:p>
        </w:tc>
        <w:tc>
          <w:tcPr>
            <w:tcW w:w="6661" w:type="dxa"/>
            <w:shd w:val="clear" w:color="auto" w:fill="FFFFFF"/>
          </w:tcPr>
          <w:p w14:paraId="5A2B01B2" w14:textId="77777777" w:rsidR="00500E6E" w:rsidRPr="00BF7282" w:rsidRDefault="00500E6E" w:rsidP="007371A9">
            <w:r w:rsidRPr="00BF7282">
              <w:t xml:space="preserve">Deutsch </w:t>
            </w:r>
          </w:p>
        </w:tc>
      </w:tr>
      <w:tr w:rsidR="00500E6E" w:rsidRPr="00BF7282" w14:paraId="2353239D" w14:textId="77777777" w:rsidTr="007371A9">
        <w:trPr>
          <w:trHeight w:val="70"/>
          <w:jc w:val="center"/>
        </w:trPr>
        <w:tc>
          <w:tcPr>
            <w:tcW w:w="567" w:type="dxa"/>
            <w:shd w:val="clear" w:color="auto" w:fill="FFFFFF"/>
          </w:tcPr>
          <w:p w14:paraId="2552EA53" w14:textId="77777777" w:rsidR="00500E6E" w:rsidRPr="00BF7282" w:rsidRDefault="00500E6E" w:rsidP="00F6461C">
            <w:pPr>
              <w:pStyle w:val="Listenabsatz"/>
              <w:numPr>
                <w:ilvl w:val="0"/>
                <w:numId w:val="121"/>
              </w:numPr>
            </w:pPr>
          </w:p>
        </w:tc>
        <w:tc>
          <w:tcPr>
            <w:tcW w:w="2693" w:type="dxa"/>
            <w:shd w:val="clear" w:color="auto" w:fill="FFFFFF"/>
          </w:tcPr>
          <w:p w14:paraId="78F436DC" w14:textId="77777777" w:rsidR="00500E6E" w:rsidRDefault="00500E6E" w:rsidP="007371A9">
            <w:pPr>
              <w:pStyle w:val="Modul-Fett"/>
            </w:pPr>
            <w:r>
              <w:t xml:space="preserve">(Vorbereitende) </w:t>
            </w:r>
          </w:p>
          <w:p w14:paraId="4BE9856A" w14:textId="77777777" w:rsidR="00500E6E" w:rsidRPr="00BF7282" w:rsidRDefault="00500E6E" w:rsidP="007371A9">
            <w:pPr>
              <w:pStyle w:val="Modul-Fett"/>
            </w:pPr>
            <w:r>
              <w:t>Literatur</w:t>
            </w:r>
          </w:p>
        </w:tc>
        <w:tc>
          <w:tcPr>
            <w:tcW w:w="6661" w:type="dxa"/>
            <w:shd w:val="clear" w:color="auto" w:fill="FFFFFF"/>
          </w:tcPr>
          <w:p w14:paraId="58B01823" w14:textId="77777777" w:rsidR="00500E6E" w:rsidRDefault="00500E6E" w:rsidP="007371A9">
            <w:r w:rsidRPr="00BF7282">
              <w:t xml:space="preserve">Skript und Downloadmaterial auf </w:t>
            </w:r>
          </w:p>
          <w:p w14:paraId="769ACE61" w14:textId="77777777" w:rsidR="00500E6E" w:rsidRDefault="00023E3D" w:rsidP="007371A9">
            <w:pPr>
              <w:rPr>
                <w:rFonts w:cs="Arial"/>
              </w:rPr>
            </w:pPr>
            <w:hyperlink r:id="rId48" w:history="1">
              <w:r w:rsidR="00500E6E" w:rsidRPr="00CF5B42">
                <w:rPr>
                  <w:rStyle w:val="Hyperlink"/>
                </w:rPr>
                <w:t>http://www.studon.uni-erlangen.de</w:t>
              </w:r>
            </w:hyperlink>
          </w:p>
          <w:p w14:paraId="2BEC4D03" w14:textId="3B45279D" w:rsidR="00500E6E" w:rsidRPr="00BF7282" w:rsidRDefault="00500E6E" w:rsidP="007371A9">
            <w:r>
              <w:t xml:space="preserve">Weitere Informationen auf </w:t>
            </w:r>
            <w:hyperlink r:id="rId49" w:history="1">
              <w:r w:rsidR="000871C1">
                <w:rPr>
                  <w:rStyle w:val="Hyperlink"/>
                </w:rPr>
                <w:t>https://www.win.rw.fau.de/bachelor/waehrend-des-studiums/bise/</w:t>
              </w:r>
            </w:hyperlink>
          </w:p>
        </w:tc>
      </w:tr>
    </w:tbl>
    <w:p w14:paraId="3E3EA0E8" w14:textId="59B31B11" w:rsidR="00430A05" w:rsidRDefault="00430A05" w:rsidP="00543702">
      <w:r w:rsidRPr="00BF7282">
        <w:br w:type="page"/>
      </w:r>
    </w:p>
    <w:tbl>
      <w:tblPr>
        <w:tblW w:w="991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2"/>
        <w:gridCol w:w="5523"/>
        <w:gridCol w:w="1133"/>
      </w:tblGrid>
      <w:tr w:rsidR="00A31075" w:rsidRPr="00BF7282" w14:paraId="6FEEBDFA" w14:textId="77777777" w:rsidTr="0099187C">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660CC9A8" w14:textId="77777777" w:rsidR="00A31075" w:rsidRPr="005928CC" w:rsidRDefault="00A31075" w:rsidP="00F6461C">
            <w:pPr>
              <w:pStyle w:val="Listenabsatz"/>
              <w:numPr>
                <w:ilvl w:val="0"/>
                <w:numId w:val="334"/>
              </w:numPr>
              <w:spacing w:line="276" w:lineRule="auto"/>
              <w:rPr>
                <w:rFonts w:cs="Arial"/>
                <w:i/>
                <w:sz w:val="24"/>
              </w:rPr>
            </w:pPr>
            <w:r>
              <w:rPr>
                <w:szCs w:val="24"/>
                <w:lang w:eastAsia="de-DE"/>
              </w:rPr>
              <w:br w:type="page"/>
            </w:r>
            <w:r>
              <w:br w:type="page"/>
            </w:r>
          </w:p>
        </w:tc>
        <w:tc>
          <w:tcPr>
            <w:tcW w:w="2692" w:type="dxa"/>
            <w:tcBorders>
              <w:top w:val="double" w:sz="4" w:space="0" w:color="auto"/>
              <w:left w:val="single" w:sz="4" w:space="0" w:color="auto"/>
              <w:bottom w:val="single" w:sz="4" w:space="0" w:color="auto"/>
              <w:right w:val="single" w:sz="4" w:space="0" w:color="auto"/>
            </w:tcBorders>
            <w:shd w:val="clear" w:color="auto" w:fill="E0E0E0"/>
          </w:tcPr>
          <w:p w14:paraId="13A1220D" w14:textId="77777777" w:rsidR="00A31075" w:rsidRPr="00BF7282" w:rsidRDefault="00A31075" w:rsidP="0099187C">
            <w:pPr>
              <w:spacing w:line="276" w:lineRule="auto"/>
              <w:rPr>
                <w:rFonts w:cs="Arial"/>
                <w:b/>
                <w:sz w:val="24"/>
                <w:lang w:eastAsia="en-US"/>
              </w:rPr>
            </w:pPr>
            <w:r w:rsidRPr="00BF7282">
              <w:rPr>
                <w:rFonts w:cs="Arial"/>
                <w:b/>
                <w:szCs w:val="22"/>
                <w:lang w:eastAsia="en-US"/>
              </w:rPr>
              <w:t>Modulbezeichnung</w:t>
            </w:r>
          </w:p>
          <w:p w14:paraId="27A41568" w14:textId="2E83E6E9" w:rsidR="00A31075" w:rsidRPr="00BF7282" w:rsidRDefault="00FF2E30" w:rsidP="0099187C">
            <w:pPr>
              <w:rPr>
                <w:rFonts w:cs="Arial"/>
                <w:sz w:val="24"/>
                <w:lang w:eastAsia="en-US"/>
              </w:rPr>
            </w:pPr>
            <w:r>
              <w:rPr>
                <w:rFonts w:cs="Arial"/>
                <w:szCs w:val="22"/>
              </w:rPr>
              <w:t>8</w:t>
            </w:r>
            <w:r w:rsidR="00A31075" w:rsidRPr="00341238">
              <w:rPr>
                <w:rFonts w:cs="Arial"/>
                <w:szCs w:val="22"/>
              </w:rPr>
              <w:t>6850</w:t>
            </w:r>
          </w:p>
        </w:tc>
        <w:tc>
          <w:tcPr>
            <w:tcW w:w="5523" w:type="dxa"/>
            <w:tcBorders>
              <w:top w:val="double" w:sz="4" w:space="0" w:color="auto"/>
              <w:left w:val="single" w:sz="4" w:space="0" w:color="auto"/>
              <w:bottom w:val="single" w:sz="4" w:space="0" w:color="auto"/>
              <w:right w:val="single" w:sz="4" w:space="0" w:color="auto"/>
            </w:tcBorders>
            <w:shd w:val="clear" w:color="auto" w:fill="E0E0E0"/>
          </w:tcPr>
          <w:p w14:paraId="5CD5F199" w14:textId="77777777" w:rsidR="00A31075" w:rsidRPr="00BF7282" w:rsidRDefault="00A31075" w:rsidP="0099187C">
            <w:pPr>
              <w:pStyle w:val="berschriftModul"/>
              <w:rPr>
                <w:lang w:val="en-US" w:eastAsia="en-US"/>
              </w:rPr>
            </w:pPr>
            <w:bookmarkStart w:id="3930" w:name="_Toc321385067"/>
            <w:bookmarkStart w:id="3931" w:name="_Toc331492882"/>
            <w:bookmarkStart w:id="3932" w:name="_Toc332267122"/>
            <w:bookmarkStart w:id="3933" w:name="_Toc332366774"/>
            <w:bookmarkStart w:id="3934" w:name="_Toc335747274"/>
            <w:bookmarkStart w:id="3935" w:name="_Toc349828443"/>
            <w:bookmarkStart w:id="3936" w:name="_Toc351715369"/>
            <w:bookmarkStart w:id="3937" w:name="_Toc363638096"/>
            <w:bookmarkStart w:id="3938" w:name="_Toc363638759"/>
            <w:bookmarkStart w:id="3939" w:name="_Toc364322036"/>
            <w:bookmarkStart w:id="3940" w:name="_Toc364328577"/>
            <w:bookmarkStart w:id="3941" w:name="_Toc369082287"/>
            <w:bookmarkStart w:id="3942" w:name="_Toc381686856"/>
            <w:bookmarkStart w:id="3943" w:name="_Toc509577231"/>
            <w:bookmarkStart w:id="3944" w:name="_Toc54705455"/>
            <w:r w:rsidRPr="00BF7282">
              <w:rPr>
                <w:lang w:val="en-US"/>
              </w:rPr>
              <w:t xml:space="preserve">Business </w:t>
            </w:r>
            <w:r>
              <w:rPr>
                <w:lang w:val="en-US"/>
              </w:rPr>
              <w:t>E</w:t>
            </w:r>
            <w:r w:rsidRPr="00BF7282">
              <w:rPr>
                <w:lang w:val="en-US"/>
              </w:rPr>
              <w:t xml:space="preserve">nglish </w:t>
            </w:r>
            <w:r>
              <w:rPr>
                <w:lang w:val="en-US"/>
              </w:rPr>
              <w:t>a</w:t>
            </w:r>
            <w:r w:rsidRPr="00BF7282">
              <w:rPr>
                <w:lang w:val="en-US"/>
              </w:rPr>
              <w:t xml:space="preserve">dvanced for </w:t>
            </w:r>
            <w:r>
              <w:rPr>
                <w:lang w:val="en-US"/>
              </w:rPr>
              <w:t>i</w:t>
            </w:r>
            <w:r w:rsidRPr="00BF7282">
              <w:rPr>
                <w:lang w:val="en-US"/>
              </w:rPr>
              <w:t xml:space="preserve">nformation </w:t>
            </w:r>
            <w:r>
              <w:rPr>
                <w:lang w:val="en-US"/>
              </w:rPr>
              <w:t>s</w:t>
            </w:r>
            <w:r w:rsidRPr="00BF7282">
              <w:rPr>
                <w:lang w:val="en-US"/>
              </w:rPr>
              <w:t>ystems</w:t>
            </w:r>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p>
        </w:tc>
        <w:tc>
          <w:tcPr>
            <w:tcW w:w="1133" w:type="dxa"/>
            <w:tcBorders>
              <w:top w:val="double" w:sz="4" w:space="0" w:color="auto"/>
              <w:left w:val="single" w:sz="4" w:space="0" w:color="auto"/>
              <w:bottom w:val="single" w:sz="4" w:space="0" w:color="auto"/>
              <w:right w:val="double" w:sz="4" w:space="0" w:color="auto"/>
            </w:tcBorders>
            <w:shd w:val="clear" w:color="auto" w:fill="E0E0E0"/>
            <w:hideMark/>
          </w:tcPr>
          <w:p w14:paraId="16A26AFA" w14:textId="77777777" w:rsidR="00A31075" w:rsidRPr="00BF7282" w:rsidRDefault="00A31075" w:rsidP="0099187C">
            <w:pPr>
              <w:spacing w:line="276" w:lineRule="auto"/>
              <w:rPr>
                <w:rFonts w:cs="Arial"/>
                <w:b/>
                <w:sz w:val="24"/>
                <w:lang w:eastAsia="en-US"/>
              </w:rPr>
            </w:pPr>
            <w:r w:rsidRPr="00BF7282">
              <w:rPr>
                <w:rFonts w:cs="Arial"/>
                <w:b/>
                <w:szCs w:val="22"/>
                <w:lang w:eastAsia="en-US"/>
              </w:rPr>
              <w:t>5 ECTS</w:t>
            </w:r>
          </w:p>
        </w:tc>
      </w:tr>
      <w:tr w:rsidR="00A31075" w:rsidRPr="00BF7282" w14:paraId="2B3FD9B8" w14:textId="77777777" w:rsidTr="0099187C">
        <w:trPr>
          <w:trHeight w:val="255"/>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34FB12C3" w14:textId="77777777" w:rsidR="00A31075" w:rsidRDefault="00A31075" w:rsidP="00F6461C">
            <w:pPr>
              <w:pStyle w:val="Listenabsatz"/>
              <w:numPr>
                <w:ilvl w:val="0"/>
                <w:numId w:val="3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shd w:val="clear" w:color="auto" w:fill="E0E0E0"/>
          </w:tcPr>
          <w:p w14:paraId="1F0B8EE5" w14:textId="77777777" w:rsidR="00A31075" w:rsidRPr="00BF7282" w:rsidRDefault="00A31075" w:rsidP="0099187C">
            <w:pPr>
              <w:spacing w:line="276" w:lineRule="auto"/>
              <w:rPr>
                <w:rFonts w:cs="Arial"/>
                <w:sz w:val="24"/>
                <w:lang w:eastAsia="en-US"/>
              </w:rPr>
            </w:pPr>
            <w:r w:rsidRPr="00BF7282">
              <w:rPr>
                <w:rFonts w:cs="Arial"/>
                <w:szCs w:val="22"/>
                <w:lang w:eastAsia="en-US"/>
              </w:rPr>
              <w:t>Lehrveranstaltungen</w:t>
            </w:r>
          </w:p>
          <w:p w14:paraId="1975A8AE" w14:textId="77777777" w:rsidR="00A31075" w:rsidRPr="00BF7282" w:rsidRDefault="00A31075" w:rsidP="0099187C">
            <w:pPr>
              <w:rPr>
                <w:rFonts w:cs="Arial"/>
                <w:b/>
                <w:sz w:val="24"/>
                <w:lang w:eastAsia="en-US"/>
              </w:rPr>
            </w:pPr>
          </w:p>
        </w:tc>
        <w:tc>
          <w:tcPr>
            <w:tcW w:w="5523" w:type="dxa"/>
            <w:tcBorders>
              <w:top w:val="single" w:sz="4" w:space="0" w:color="auto"/>
              <w:left w:val="single" w:sz="4" w:space="0" w:color="auto"/>
              <w:bottom w:val="single" w:sz="4" w:space="0" w:color="auto"/>
              <w:right w:val="single" w:sz="4" w:space="0" w:color="auto"/>
            </w:tcBorders>
            <w:shd w:val="clear" w:color="auto" w:fill="E0E0E0"/>
            <w:hideMark/>
          </w:tcPr>
          <w:p w14:paraId="51D4EB9C" w14:textId="77777777" w:rsidR="00A31075" w:rsidRPr="00BF7282" w:rsidRDefault="00A31075" w:rsidP="0099187C">
            <w:pPr>
              <w:spacing w:line="276" w:lineRule="auto"/>
              <w:rPr>
                <w:rFonts w:cs="Arial"/>
                <w:lang w:eastAsia="en-US"/>
              </w:rPr>
            </w:pPr>
            <w:r w:rsidRPr="00BF7282">
              <w:rPr>
                <w:rFonts w:cs="Arial"/>
                <w:szCs w:val="22"/>
                <w:lang w:eastAsia="en-US"/>
              </w:rPr>
              <w:t>2 Übungen aus dem Bereich UNIcert 3 (je 2 SWS)</w:t>
            </w:r>
          </w:p>
          <w:p w14:paraId="705F95B0" w14:textId="77777777" w:rsidR="00A31075" w:rsidRPr="00BF7282" w:rsidRDefault="00A31075" w:rsidP="0099187C">
            <w:pPr>
              <w:autoSpaceDE w:val="0"/>
              <w:autoSpaceDN w:val="0"/>
              <w:adjustRightInd w:val="0"/>
              <w:spacing w:line="276" w:lineRule="auto"/>
              <w:rPr>
                <w:rFonts w:eastAsiaTheme="minorHAnsi" w:cs="Arial"/>
                <w:lang w:eastAsia="en-US"/>
              </w:rPr>
            </w:pPr>
            <w:r w:rsidRPr="00BF7282">
              <w:rPr>
                <w:rFonts w:cs="Arial"/>
                <w:szCs w:val="22"/>
                <w:lang w:eastAsia="en-US"/>
              </w:rPr>
              <w:t xml:space="preserve">die Kurse orientieren sich </w:t>
            </w:r>
            <w:r w:rsidRPr="00BF7282">
              <w:rPr>
                <w:rFonts w:eastAsiaTheme="minorHAnsi" w:cs="Arial"/>
                <w:szCs w:val="22"/>
                <w:lang w:eastAsia="en-US"/>
              </w:rPr>
              <w:t>an dem C1</w:t>
            </w:r>
          </w:p>
          <w:p w14:paraId="1DFE6EDC" w14:textId="77777777" w:rsidR="00A31075" w:rsidRPr="00867530" w:rsidRDefault="00A31075" w:rsidP="0099187C">
            <w:pPr>
              <w:spacing w:line="276" w:lineRule="auto"/>
              <w:rPr>
                <w:rFonts w:cs="Arial"/>
                <w:szCs w:val="22"/>
                <w:lang w:eastAsia="en-US"/>
              </w:rPr>
            </w:pPr>
            <w:r w:rsidRPr="00BF7282">
              <w:rPr>
                <w:rFonts w:eastAsiaTheme="minorHAnsi" w:cs="Arial"/>
                <w:szCs w:val="22"/>
                <w:lang w:eastAsia="en-US"/>
              </w:rPr>
              <w:t>Niveau GER.</w:t>
            </w:r>
            <w:r w:rsidRPr="00BF7282">
              <w:rPr>
                <w:rFonts w:cs="Arial"/>
                <w:szCs w:val="22"/>
                <w:lang w:eastAsia="en-US"/>
              </w:rPr>
              <w:t xml:space="preserve"> </w:t>
            </w:r>
            <w:r w:rsidRPr="0019799C">
              <w:rPr>
                <w:rFonts w:cs="Arial"/>
                <w:b/>
                <w:i/>
                <w:color w:val="FF0000"/>
                <w:szCs w:val="22"/>
                <w:lang w:eastAsia="en-US"/>
              </w:rPr>
              <w:t>(Anwesenheitspflicht)</w:t>
            </w:r>
          </w:p>
        </w:tc>
        <w:tc>
          <w:tcPr>
            <w:tcW w:w="1133" w:type="dxa"/>
            <w:tcBorders>
              <w:top w:val="single" w:sz="4" w:space="0" w:color="auto"/>
              <w:left w:val="single" w:sz="4" w:space="0" w:color="auto"/>
              <w:bottom w:val="single" w:sz="4" w:space="0" w:color="auto"/>
              <w:right w:val="double" w:sz="4" w:space="0" w:color="auto"/>
            </w:tcBorders>
            <w:shd w:val="clear" w:color="auto" w:fill="E0E0E0"/>
          </w:tcPr>
          <w:p w14:paraId="44EFB361" w14:textId="77777777" w:rsidR="00A31075" w:rsidRPr="00BF7282" w:rsidRDefault="00A31075" w:rsidP="0099187C">
            <w:pPr>
              <w:spacing w:line="276" w:lineRule="auto"/>
              <w:rPr>
                <w:rFonts w:cs="Arial"/>
                <w:sz w:val="24"/>
                <w:lang w:eastAsia="en-US"/>
              </w:rPr>
            </w:pPr>
            <w:r w:rsidRPr="00BF7282">
              <w:rPr>
                <w:rFonts w:cs="Arial"/>
                <w:szCs w:val="22"/>
                <w:lang w:eastAsia="en-US"/>
              </w:rPr>
              <w:t>2x 2,5 ECTS</w:t>
            </w:r>
          </w:p>
          <w:p w14:paraId="3AC178B0" w14:textId="77777777" w:rsidR="00A31075" w:rsidRPr="00BF7282" w:rsidRDefault="00A31075" w:rsidP="0099187C">
            <w:pPr>
              <w:spacing w:line="276" w:lineRule="auto"/>
              <w:rPr>
                <w:rFonts w:cs="Arial"/>
                <w:sz w:val="24"/>
                <w:lang w:eastAsia="en-US"/>
              </w:rPr>
            </w:pPr>
          </w:p>
        </w:tc>
      </w:tr>
      <w:tr w:rsidR="00A31075" w:rsidRPr="00BF7282" w14:paraId="5C1EC20F" w14:textId="77777777" w:rsidTr="0099187C">
        <w:trPr>
          <w:trHeight w:val="27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4B904342" w14:textId="77777777" w:rsidR="00A31075" w:rsidRDefault="00A31075" w:rsidP="00F6461C">
            <w:pPr>
              <w:pStyle w:val="Listenabsatz"/>
              <w:numPr>
                <w:ilvl w:val="0"/>
                <w:numId w:val="334"/>
              </w:numPr>
              <w:spacing w:line="276" w:lineRule="auto"/>
              <w:rPr>
                <w:rFonts w:cs="Arial"/>
                <w:i/>
                <w:sz w:val="24"/>
              </w:rPr>
            </w:pPr>
          </w:p>
        </w:tc>
        <w:tc>
          <w:tcPr>
            <w:tcW w:w="2692" w:type="dxa"/>
            <w:tcBorders>
              <w:top w:val="single" w:sz="4" w:space="0" w:color="auto"/>
              <w:left w:val="single" w:sz="4" w:space="0" w:color="auto"/>
              <w:bottom w:val="double" w:sz="4" w:space="0" w:color="auto"/>
              <w:right w:val="single" w:sz="4" w:space="0" w:color="auto"/>
            </w:tcBorders>
            <w:shd w:val="clear" w:color="auto" w:fill="E0E0E0"/>
            <w:hideMark/>
          </w:tcPr>
          <w:p w14:paraId="78710587" w14:textId="77777777" w:rsidR="00A31075" w:rsidRPr="00BF7282" w:rsidRDefault="00A31075" w:rsidP="0099187C">
            <w:pPr>
              <w:spacing w:line="276" w:lineRule="auto"/>
              <w:rPr>
                <w:rFonts w:cs="Arial"/>
                <w:sz w:val="24"/>
                <w:lang w:eastAsia="en-US"/>
              </w:rPr>
            </w:pPr>
            <w:r>
              <w:t>Lehrende</w:t>
            </w:r>
          </w:p>
        </w:tc>
        <w:tc>
          <w:tcPr>
            <w:tcW w:w="5523" w:type="dxa"/>
            <w:tcBorders>
              <w:top w:val="single" w:sz="4" w:space="0" w:color="auto"/>
              <w:left w:val="single" w:sz="4" w:space="0" w:color="auto"/>
              <w:bottom w:val="double" w:sz="4" w:space="0" w:color="auto"/>
              <w:right w:val="single" w:sz="4" w:space="0" w:color="auto"/>
            </w:tcBorders>
            <w:shd w:val="clear" w:color="auto" w:fill="E0E0E0"/>
            <w:hideMark/>
          </w:tcPr>
          <w:p w14:paraId="22EE01FB" w14:textId="77777777" w:rsidR="00A31075" w:rsidRPr="00BF7282" w:rsidRDefault="00A31075" w:rsidP="0099187C">
            <w:pPr>
              <w:spacing w:line="276" w:lineRule="auto"/>
              <w:rPr>
                <w:rFonts w:cs="Arial"/>
                <w:lang w:eastAsia="en-US"/>
              </w:rPr>
            </w:pPr>
            <w:r w:rsidRPr="00BF7282">
              <w:rPr>
                <w:rFonts w:cs="Arial"/>
                <w:szCs w:val="22"/>
                <w:lang w:eastAsia="en-US"/>
              </w:rPr>
              <w:t>Mitarb</w:t>
            </w:r>
            <w:r>
              <w:rPr>
                <w:rFonts w:cs="Arial"/>
                <w:szCs w:val="22"/>
                <w:lang w:eastAsia="en-US"/>
              </w:rPr>
              <w:t xml:space="preserve">eitende der Abteilung </w:t>
            </w:r>
            <w:r w:rsidRPr="00BF7282">
              <w:rPr>
                <w:rFonts w:cs="Arial"/>
                <w:szCs w:val="22"/>
                <w:lang w:eastAsia="en-US"/>
              </w:rPr>
              <w:t>Fremd</w:t>
            </w:r>
            <w:r>
              <w:rPr>
                <w:rFonts w:cs="Arial"/>
                <w:szCs w:val="22"/>
                <w:lang w:eastAsia="en-US"/>
              </w:rPr>
              <w:t xml:space="preserve">sprachenausbildung Nürnberg des </w:t>
            </w:r>
            <w:r w:rsidRPr="00BF7282">
              <w:rPr>
                <w:rFonts w:cs="Arial"/>
                <w:szCs w:val="22"/>
                <w:lang w:eastAsia="en-US"/>
              </w:rPr>
              <w:t>Sprachenzentrums der FAU</w:t>
            </w:r>
          </w:p>
        </w:tc>
        <w:tc>
          <w:tcPr>
            <w:tcW w:w="1133" w:type="dxa"/>
            <w:tcBorders>
              <w:top w:val="single" w:sz="4" w:space="0" w:color="auto"/>
              <w:left w:val="single" w:sz="4" w:space="0" w:color="auto"/>
              <w:bottom w:val="double" w:sz="4" w:space="0" w:color="auto"/>
              <w:right w:val="double" w:sz="4" w:space="0" w:color="auto"/>
            </w:tcBorders>
            <w:shd w:val="clear" w:color="auto" w:fill="E0E0E0"/>
          </w:tcPr>
          <w:p w14:paraId="1FCED06E" w14:textId="77777777" w:rsidR="00A31075" w:rsidRPr="00BF7282" w:rsidRDefault="00A31075" w:rsidP="0099187C">
            <w:pPr>
              <w:spacing w:line="276" w:lineRule="auto"/>
              <w:rPr>
                <w:rFonts w:cs="Arial"/>
                <w:sz w:val="24"/>
                <w:lang w:eastAsia="en-US"/>
              </w:rPr>
            </w:pPr>
          </w:p>
        </w:tc>
      </w:tr>
    </w:tbl>
    <w:p w14:paraId="230798D6" w14:textId="77777777" w:rsidR="00A31075" w:rsidRPr="00BF7282" w:rsidRDefault="00A31075" w:rsidP="00A31075">
      <w:pPr>
        <w:rPr>
          <w:rFonts w:cs="Arial"/>
          <w:szCs w:val="22"/>
        </w:rPr>
      </w:pP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2"/>
        <w:gridCol w:w="6656"/>
      </w:tblGrid>
      <w:tr w:rsidR="00A31075" w:rsidRPr="00BF7282" w14:paraId="2E87754A"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57F05FB" w14:textId="77777777" w:rsidR="00A31075" w:rsidRDefault="00A31075" w:rsidP="00F6461C">
            <w:pPr>
              <w:pStyle w:val="Listenabsatz"/>
              <w:numPr>
                <w:ilvl w:val="0"/>
                <w:numId w:val="3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25156FE3" w14:textId="77777777" w:rsidR="00A31075" w:rsidRPr="00BF7282" w:rsidRDefault="00A31075" w:rsidP="0099187C">
            <w:pPr>
              <w:spacing w:line="276" w:lineRule="auto"/>
              <w:rPr>
                <w:rFonts w:cs="Arial"/>
                <w:b/>
                <w:sz w:val="24"/>
                <w:lang w:eastAsia="en-US"/>
              </w:rPr>
            </w:pPr>
            <w:r>
              <w:rPr>
                <w:rFonts w:cs="Arial"/>
                <w:b/>
                <w:szCs w:val="22"/>
                <w:lang w:eastAsia="en-US"/>
              </w:rPr>
              <w:t>Modulverantwortliche/r</w:t>
            </w:r>
          </w:p>
        </w:tc>
        <w:tc>
          <w:tcPr>
            <w:tcW w:w="6656" w:type="dxa"/>
            <w:tcBorders>
              <w:top w:val="single" w:sz="4" w:space="0" w:color="auto"/>
              <w:left w:val="single" w:sz="4" w:space="0" w:color="auto"/>
              <w:bottom w:val="single" w:sz="4" w:space="0" w:color="auto"/>
              <w:right w:val="single" w:sz="4" w:space="0" w:color="auto"/>
            </w:tcBorders>
            <w:hideMark/>
          </w:tcPr>
          <w:p w14:paraId="42721B20" w14:textId="77777777" w:rsidR="00A31075" w:rsidRPr="00BF7282" w:rsidRDefault="00A31075" w:rsidP="0099187C">
            <w:pPr>
              <w:spacing w:line="276" w:lineRule="auto"/>
              <w:rPr>
                <w:rFonts w:cs="Arial"/>
                <w:sz w:val="24"/>
                <w:lang w:eastAsia="en-US"/>
              </w:rPr>
            </w:pPr>
            <w:r w:rsidRPr="00BF7282">
              <w:rPr>
                <w:rFonts w:cs="Arial"/>
                <w:lang w:eastAsia="en-US"/>
              </w:rPr>
              <w:t>Dr. Oesterreicher</w:t>
            </w:r>
            <w:r>
              <w:rPr>
                <w:rFonts w:cs="Arial"/>
                <w:lang w:eastAsia="en-US"/>
              </w:rPr>
              <w:t>, Akad.Dir.</w:t>
            </w:r>
          </w:p>
        </w:tc>
      </w:tr>
      <w:tr w:rsidR="00A31075" w:rsidRPr="00BF7282" w14:paraId="6DDC4B0A" w14:textId="77777777" w:rsidTr="0099187C">
        <w:trPr>
          <w:trHeight w:val="817"/>
          <w:jc w:val="center"/>
        </w:trPr>
        <w:tc>
          <w:tcPr>
            <w:tcW w:w="567" w:type="dxa"/>
            <w:tcBorders>
              <w:top w:val="single" w:sz="4" w:space="0" w:color="auto"/>
              <w:left w:val="single" w:sz="4" w:space="0" w:color="auto"/>
              <w:bottom w:val="single" w:sz="4" w:space="0" w:color="auto"/>
              <w:right w:val="single" w:sz="4" w:space="0" w:color="auto"/>
            </w:tcBorders>
          </w:tcPr>
          <w:p w14:paraId="1DAB697B" w14:textId="77777777" w:rsidR="00A31075" w:rsidRDefault="00A31075" w:rsidP="00F6461C">
            <w:pPr>
              <w:pStyle w:val="Listenabsatz"/>
              <w:numPr>
                <w:ilvl w:val="0"/>
                <w:numId w:val="3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53FA661B" w14:textId="77777777" w:rsidR="00A31075" w:rsidRPr="00BF7282" w:rsidRDefault="00A31075" w:rsidP="0099187C">
            <w:pPr>
              <w:spacing w:line="276" w:lineRule="auto"/>
              <w:rPr>
                <w:rFonts w:cs="Arial"/>
                <w:b/>
                <w:sz w:val="24"/>
                <w:lang w:eastAsia="en-US"/>
              </w:rPr>
            </w:pPr>
            <w:r w:rsidRPr="00BF7282">
              <w:rPr>
                <w:rFonts w:cs="Arial"/>
                <w:b/>
                <w:szCs w:val="22"/>
                <w:lang w:eastAsia="en-US"/>
              </w:rPr>
              <w:t>Inhalt</w:t>
            </w:r>
          </w:p>
        </w:tc>
        <w:tc>
          <w:tcPr>
            <w:tcW w:w="6656" w:type="dxa"/>
            <w:tcBorders>
              <w:top w:val="single" w:sz="4" w:space="0" w:color="auto"/>
              <w:left w:val="single" w:sz="4" w:space="0" w:color="auto"/>
              <w:bottom w:val="single" w:sz="4" w:space="0" w:color="auto"/>
              <w:right w:val="single" w:sz="4" w:space="0" w:color="auto"/>
            </w:tcBorders>
            <w:shd w:val="clear" w:color="auto" w:fill="FFFFFF"/>
          </w:tcPr>
          <w:p w14:paraId="482BEC28" w14:textId="77777777" w:rsidR="00A31075" w:rsidRPr="009E0613" w:rsidRDefault="00A31075" w:rsidP="00F6461C">
            <w:pPr>
              <w:pStyle w:val="Listenabsatz"/>
              <w:numPr>
                <w:ilvl w:val="0"/>
                <w:numId w:val="196"/>
              </w:numPr>
              <w:ind w:left="209" w:hanging="209"/>
              <w:rPr>
                <w:rFonts w:cs="Arial"/>
              </w:rPr>
            </w:pPr>
            <w:r w:rsidRPr="009E0613">
              <w:rPr>
                <w:rFonts w:cs="Arial"/>
              </w:rPr>
              <w:t>die Kurse sind integrative Kurse</w:t>
            </w:r>
          </w:p>
          <w:p w14:paraId="580F85E8" w14:textId="77777777" w:rsidR="00A31075" w:rsidRPr="009E0613" w:rsidRDefault="00A31075" w:rsidP="00F6461C">
            <w:pPr>
              <w:pStyle w:val="Listenabsatz"/>
              <w:numPr>
                <w:ilvl w:val="0"/>
                <w:numId w:val="196"/>
              </w:numPr>
              <w:ind w:left="209" w:hanging="209"/>
              <w:rPr>
                <w:rFonts w:cs="Arial"/>
              </w:rPr>
            </w:pPr>
            <w:r w:rsidRPr="009E0613">
              <w:rPr>
                <w:rFonts w:cs="Arial"/>
              </w:rPr>
              <w:t>Vertiefung handlungsorientierter schriftlicher und mündlicher Kompetenzen mit dem besonderem fachsprachlichem Bezug  Wirtschaftsenglisch</w:t>
            </w:r>
          </w:p>
          <w:p w14:paraId="66910B24" w14:textId="77777777" w:rsidR="00A31075" w:rsidRPr="009E0613" w:rsidRDefault="00A31075" w:rsidP="00F6461C">
            <w:pPr>
              <w:pStyle w:val="Listenabsatz"/>
              <w:numPr>
                <w:ilvl w:val="0"/>
                <w:numId w:val="196"/>
              </w:numPr>
              <w:ind w:left="209" w:hanging="209"/>
              <w:rPr>
                <w:rFonts w:cs="Arial"/>
              </w:rPr>
            </w:pPr>
            <w:r w:rsidRPr="009E0613">
              <w:rPr>
                <w:rFonts w:cs="Arial"/>
              </w:rPr>
              <w:t>Vertiefung von Präsentations-, Diskussions- und Teamarbeitsfertigkeiten unter Berücksichtigung interkultureller Spezifika</w:t>
            </w:r>
          </w:p>
          <w:p w14:paraId="65655990" w14:textId="77777777" w:rsidR="00A31075" w:rsidRPr="009E0613" w:rsidRDefault="00A31075" w:rsidP="00F6461C">
            <w:pPr>
              <w:pStyle w:val="Listenabsatz"/>
              <w:numPr>
                <w:ilvl w:val="0"/>
                <w:numId w:val="196"/>
              </w:numPr>
              <w:ind w:left="209" w:hanging="209"/>
              <w:rPr>
                <w:rFonts w:cs="Arial"/>
              </w:rPr>
            </w:pPr>
            <w:r w:rsidRPr="009E0613">
              <w:rPr>
                <w:rFonts w:cs="Arial"/>
              </w:rPr>
              <w:t>Vermittlung von Studierfertigkeiten in „English-medium“ universitären Kursen</w:t>
            </w:r>
          </w:p>
          <w:p w14:paraId="7C29E251" w14:textId="77777777" w:rsidR="00A31075" w:rsidRDefault="00A31075" w:rsidP="00F6461C">
            <w:pPr>
              <w:pStyle w:val="Listenabsatz"/>
              <w:numPr>
                <w:ilvl w:val="0"/>
                <w:numId w:val="196"/>
              </w:numPr>
              <w:ind w:left="209" w:hanging="209"/>
            </w:pPr>
            <w:r w:rsidRPr="009E0613">
              <w:rPr>
                <w:rFonts w:cs="Arial"/>
              </w:rPr>
              <w:t>Ausbau einer fremdsprachlichen Hilfsmittelkompetenz</w:t>
            </w:r>
          </w:p>
        </w:tc>
      </w:tr>
      <w:tr w:rsidR="00A31075" w:rsidRPr="00BF7282" w14:paraId="2EA43778" w14:textId="77777777" w:rsidTr="0099187C">
        <w:trPr>
          <w:trHeight w:val="350"/>
          <w:jc w:val="center"/>
        </w:trPr>
        <w:tc>
          <w:tcPr>
            <w:tcW w:w="567" w:type="dxa"/>
            <w:tcBorders>
              <w:top w:val="single" w:sz="4" w:space="0" w:color="auto"/>
              <w:left w:val="single" w:sz="4" w:space="0" w:color="auto"/>
              <w:bottom w:val="single" w:sz="4" w:space="0" w:color="auto"/>
              <w:right w:val="single" w:sz="4" w:space="0" w:color="auto"/>
            </w:tcBorders>
          </w:tcPr>
          <w:p w14:paraId="3737A429" w14:textId="77777777" w:rsidR="00A31075" w:rsidRDefault="00A31075" w:rsidP="00F6461C">
            <w:pPr>
              <w:pStyle w:val="Listenabsatz"/>
              <w:numPr>
                <w:ilvl w:val="0"/>
                <w:numId w:val="3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6CA19787" w14:textId="77777777" w:rsidR="00A31075" w:rsidRDefault="00A31075" w:rsidP="0099187C">
            <w:pPr>
              <w:spacing w:line="276" w:lineRule="auto"/>
              <w:rPr>
                <w:rFonts w:cs="Arial"/>
                <w:b/>
                <w:szCs w:val="22"/>
                <w:lang w:eastAsia="en-US"/>
              </w:rPr>
            </w:pPr>
            <w:r w:rsidRPr="00BF7282">
              <w:rPr>
                <w:rFonts w:cs="Arial"/>
                <w:b/>
                <w:szCs w:val="22"/>
                <w:lang w:eastAsia="en-US"/>
              </w:rPr>
              <w:t xml:space="preserve">Lernziele und </w:t>
            </w:r>
          </w:p>
          <w:p w14:paraId="0E3EFFB2" w14:textId="77777777" w:rsidR="00A31075" w:rsidRPr="00BF7282" w:rsidRDefault="00A31075" w:rsidP="0099187C">
            <w:pPr>
              <w:spacing w:line="276" w:lineRule="auto"/>
              <w:rPr>
                <w:rFonts w:cs="Arial"/>
                <w:b/>
                <w:sz w:val="24"/>
                <w:lang w:eastAsia="en-US"/>
              </w:rPr>
            </w:pPr>
            <w:r w:rsidRPr="00BF7282">
              <w:rPr>
                <w:rFonts w:cs="Arial"/>
                <w:b/>
                <w:szCs w:val="22"/>
                <w:lang w:eastAsia="en-US"/>
              </w:rPr>
              <w:t>Kompetenzen</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21E407A3" w14:textId="77777777" w:rsidR="00A31075" w:rsidRPr="009E0613" w:rsidRDefault="00A31075" w:rsidP="00F6461C">
            <w:pPr>
              <w:pStyle w:val="Listenabsatz"/>
              <w:numPr>
                <w:ilvl w:val="0"/>
                <w:numId w:val="196"/>
              </w:numPr>
              <w:ind w:left="209" w:hanging="209"/>
              <w:rPr>
                <w:rFonts w:cs="Arial"/>
              </w:rPr>
            </w:pPr>
            <w:r w:rsidRPr="009E0613">
              <w:rPr>
                <w:rFonts w:cs="Arial"/>
              </w:rPr>
              <w:t>Competent User C1 Niveau in der Fachsprache</w:t>
            </w:r>
          </w:p>
          <w:p w14:paraId="4405C5FE" w14:textId="77777777" w:rsidR="00A31075" w:rsidRPr="009E0613" w:rsidRDefault="00A31075" w:rsidP="00F6461C">
            <w:pPr>
              <w:pStyle w:val="Listenabsatz"/>
              <w:numPr>
                <w:ilvl w:val="0"/>
                <w:numId w:val="196"/>
              </w:numPr>
              <w:ind w:left="209" w:hanging="209"/>
              <w:rPr>
                <w:rFonts w:cs="Arial"/>
              </w:rPr>
            </w:pPr>
            <w:r w:rsidRPr="009E0613">
              <w:rPr>
                <w:rFonts w:cs="Arial"/>
              </w:rPr>
              <w:t>Die Studierenden vertiefen ihre Kompetenzen in schriftlichen und mündlichen Fachdiskursen sowohl im Studium wie auch am Arbeitsplatz</w:t>
            </w:r>
          </w:p>
          <w:p w14:paraId="2C896995" w14:textId="77777777" w:rsidR="00A31075" w:rsidRPr="00BF7282" w:rsidRDefault="00A31075" w:rsidP="00F6461C">
            <w:pPr>
              <w:pStyle w:val="Listenabsatz"/>
              <w:numPr>
                <w:ilvl w:val="0"/>
                <w:numId w:val="196"/>
              </w:numPr>
              <w:ind w:left="209" w:hanging="209"/>
              <w:rPr>
                <w:sz w:val="24"/>
              </w:rPr>
            </w:pPr>
            <w:r w:rsidRPr="009E0613">
              <w:rPr>
                <w:rFonts w:cs="Arial"/>
              </w:rPr>
              <w:t>Unter Berücksichtigung fachsprachlicher Spezifika vertiefen die Studierenden ihre Sprachkompetenzen im mündlichen und schriftlichen Ausdruck Die Studierenden erreichen eine Vertrautheit mit den interkulturellen und sprachimmanenten Spezifika relevanter Kommunikationsformen</w:t>
            </w:r>
          </w:p>
        </w:tc>
      </w:tr>
      <w:tr w:rsidR="00A31075" w:rsidRPr="00BF7282" w14:paraId="26F0AD97"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CF0D53A" w14:textId="77777777" w:rsidR="00A31075" w:rsidRDefault="00A31075" w:rsidP="00F6461C">
            <w:pPr>
              <w:pStyle w:val="Listenabsatz"/>
              <w:numPr>
                <w:ilvl w:val="0"/>
                <w:numId w:val="3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6E30FBB7" w14:textId="77777777" w:rsidR="00A31075" w:rsidRDefault="00A31075" w:rsidP="0099187C">
            <w:pPr>
              <w:spacing w:line="276" w:lineRule="auto"/>
              <w:rPr>
                <w:rFonts w:cs="Arial"/>
                <w:b/>
                <w:szCs w:val="22"/>
                <w:lang w:eastAsia="en-US"/>
              </w:rPr>
            </w:pPr>
            <w:r w:rsidRPr="00BF7282">
              <w:rPr>
                <w:rFonts w:cs="Arial"/>
                <w:b/>
                <w:szCs w:val="22"/>
                <w:lang w:eastAsia="en-US"/>
              </w:rPr>
              <w:t xml:space="preserve">Empfohlene </w:t>
            </w:r>
          </w:p>
          <w:p w14:paraId="6835A02D" w14:textId="77777777" w:rsidR="00A31075" w:rsidRPr="00BF7282" w:rsidRDefault="00A31075" w:rsidP="0099187C">
            <w:pPr>
              <w:spacing w:line="276" w:lineRule="auto"/>
              <w:rPr>
                <w:rFonts w:cs="Arial"/>
                <w:b/>
                <w:sz w:val="24"/>
                <w:lang w:eastAsia="en-US"/>
              </w:rPr>
            </w:pPr>
            <w:r w:rsidRPr="00BF7282">
              <w:rPr>
                <w:rFonts w:cs="Arial"/>
                <w:b/>
                <w:szCs w:val="22"/>
                <w:lang w:eastAsia="en-US"/>
              </w:rPr>
              <w:t>Voraussetzungen für die Teilnahme</w:t>
            </w:r>
          </w:p>
        </w:tc>
        <w:tc>
          <w:tcPr>
            <w:tcW w:w="6656" w:type="dxa"/>
            <w:tcBorders>
              <w:top w:val="single" w:sz="4" w:space="0" w:color="auto"/>
              <w:left w:val="single" w:sz="4" w:space="0" w:color="auto"/>
              <w:bottom w:val="single" w:sz="4" w:space="0" w:color="auto"/>
              <w:right w:val="single" w:sz="4" w:space="0" w:color="auto"/>
            </w:tcBorders>
            <w:hideMark/>
          </w:tcPr>
          <w:p w14:paraId="6C4ED28F" w14:textId="77777777" w:rsidR="00A31075" w:rsidRPr="00BF7282" w:rsidRDefault="00A31075" w:rsidP="0099187C">
            <w:pPr>
              <w:rPr>
                <w:rFonts w:cs="Arial"/>
                <w:sz w:val="24"/>
                <w:lang w:eastAsia="en-US"/>
              </w:rPr>
            </w:pPr>
            <w:r w:rsidRPr="00BF7282">
              <w:rPr>
                <w:rFonts w:cs="Arial"/>
                <w:szCs w:val="22"/>
                <w:lang w:eastAsia="en-US"/>
              </w:rPr>
              <w:t>Erfolgreicher Abschluss von BEIS (Business English for Information Systems)</w:t>
            </w:r>
          </w:p>
        </w:tc>
      </w:tr>
      <w:tr w:rsidR="00A31075" w:rsidRPr="00BF7282" w14:paraId="1C2F047F"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A403439" w14:textId="77777777" w:rsidR="00A31075" w:rsidRDefault="00A31075" w:rsidP="00F6461C">
            <w:pPr>
              <w:pStyle w:val="Listenabsatz"/>
              <w:numPr>
                <w:ilvl w:val="0"/>
                <w:numId w:val="3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0C205BA8" w14:textId="77777777" w:rsidR="00A31075" w:rsidRDefault="00A31075" w:rsidP="0099187C">
            <w:pPr>
              <w:spacing w:line="276" w:lineRule="auto"/>
              <w:rPr>
                <w:rFonts w:cs="Arial"/>
                <w:b/>
                <w:szCs w:val="22"/>
                <w:lang w:eastAsia="en-US"/>
              </w:rPr>
            </w:pPr>
            <w:r w:rsidRPr="00BF7282">
              <w:rPr>
                <w:rFonts w:cs="Arial"/>
                <w:b/>
                <w:szCs w:val="22"/>
                <w:lang w:eastAsia="en-US"/>
              </w:rPr>
              <w:t xml:space="preserve">Einpassung in </w:t>
            </w:r>
          </w:p>
          <w:p w14:paraId="5068F3B4" w14:textId="77777777" w:rsidR="00A31075" w:rsidRPr="00BF7282" w:rsidRDefault="00A31075" w:rsidP="0099187C">
            <w:pPr>
              <w:spacing w:line="276" w:lineRule="auto"/>
              <w:rPr>
                <w:rFonts w:cs="Arial"/>
                <w:b/>
                <w:sz w:val="24"/>
                <w:lang w:eastAsia="en-US"/>
              </w:rPr>
            </w:pPr>
            <w:r w:rsidRPr="00BF7282">
              <w:rPr>
                <w:rFonts w:cs="Arial"/>
                <w:b/>
                <w:szCs w:val="22"/>
                <w:lang w:eastAsia="en-US"/>
              </w:rPr>
              <w:t>Musterstudienplan</w:t>
            </w:r>
          </w:p>
        </w:tc>
        <w:tc>
          <w:tcPr>
            <w:tcW w:w="6656" w:type="dxa"/>
            <w:tcBorders>
              <w:top w:val="single" w:sz="4" w:space="0" w:color="auto"/>
              <w:left w:val="single" w:sz="4" w:space="0" w:color="auto"/>
              <w:bottom w:val="single" w:sz="4" w:space="0" w:color="auto"/>
              <w:right w:val="single" w:sz="4" w:space="0" w:color="auto"/>
            </w:tcBorders>
            <w:hideMark/>
          </w:tcPr>
          <w:p w14:paraId="655A18A7" w14:textId="77777777" w:rsidR="00A31075" w:rsidRDefault="00A31075" w:rsidP="0099187C">
            <w:pPr>
              <w:spacing w:line="276" w:lineRule="auto"/>
              <w:rPr>
                <w:rFonts w:cs="Arial"/>
                <w:szCs w:val="22"/>
                <w:lang w:eastAsia="en-US"/>
              </w:rPr>
            </w:pPr>
            <w:r>
              <w:rPr>
                <w:rFonts w:cs="Arial"/>
                <w:szCs w:val="22"/>
                <w:lang w:eastAsia="en-US"/>
              </w:rPr>
              <w:t>Ab 4. Semester</w:t>
            </w:r>
          </w:p>
          <w:p w14:paraId="4C70BDD2" w14:textId="77777777" w:rsidR="00A31075" w:rsidRPr="00D26D6C" w:rsidRDefault="00A31075" w:rsidP="0099187C">
            <w:pPr>
              <w:spacing w:line="276" w:lineRule="auto"/>
              <w:rPr>
                <w:rFonts w:cs="Arial"/>
                <w:lang w:eastAsia="en-US"/>
              </w:rPr>
            </w:pPr>
          </w:p>
        </w:tc>
      </w:tr>
      <w:tr w:rsidR="00A31075" w:rsidRPr="00BF7282" w14:paraId="7772FDFC"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2CC427E" w14:textId="77777777" w:rsidR="00A31075" w:rsidRPr="0024043C" w:rsidRDefault="00A31075" w:rsidP="00F6461C">
            <w:pPr>
              <w:pStyle w:val="Listenabsatz"/>
              <w:numPr>
                <w:ilvl w:val="0"/>
                <w:numId w:val="3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011FCB1F" w14:textId="77777777" w:rsidR="00A31075" w:rsidRDefault="00A31075" w:rsidP="0099187C">
            <w:pPr>
              <w:spacing w:line="276" w:lineRule="auto"/>
              <w:rPr>
                <w:rFonts w:cs="Arial"/>
                <w:b/>
                <w:szCs w:val="22"/>
                <w:lang w:eastAsia="en-US"/>
              </w:rPr>
            </w:pPr>
            <w:r w:rsidRPr="00BF7282">
              <w:rPr>
                <w:rFonts w:cs="Arial"/>
                <w:b/>
                <w:szCs w:val="22"/>
                <w:lang w:eastAsia="en-US"/>
              </w:rPr>
              <w:t xml:space="preserve">Verwendbarkeit des </w:t>
            </w:r>
          </w:p>
          <w:p w14:paraId="3BC01497" w14:textId="77777777" w:rsidR="00A31075" w:rsidRPr="00BF7282" w:rsidRDefault="00A31075" w:rsidP="0099187C">
            <w:pPr>
              <w:spacing w:line="276" w:lineRule="auto"/>
              <w:rPr>
                <w:rFonts w:cs="Arial"/>
                <w:b/>
                <w:sz w:val="24"/>
                <w:lang w:eastAsia="en-US"/>
              </w:rPr>
            </w:pPr>
            <w:r w:rsidRPr="00BF7282">
              <w:rPr>
                <w:rFonts w:cs="Arial"/>
                <w:b/>
                <w:szCs w:val="22"/>
                <w:lang w:eastAsia="en-US"/>
              </w:rPr>
              <w:t>Moduls</w:t>
            </w:r>
          </w:p>
        </w:tc>
        <w:tc>
          <w:tcPr>
            <w:tcW w:w="6656" w:type="dxa"/>
            <w:tcBorders>
              <w:top w:val="single" w:sz="4" w:space="0" w:color="auto"/>
              <w:left w:val="single" w:sz="4" w:space="0" w:color="auto"/>
              <w:bottom w:val="single" w:sz="4" w:space="0" w:color="auto"/>
              <w:right w:val="single" w:sz="4" w:space="0" w:color="auto"/>
            </w:tcBorders>
            <w:hideMark/>
          </w:tcPr>
          <w:p w14:paraId="52E2C4C4" w14:textId="77777777" w:rsidR="00A31075" w:rsidRDefault="00A31075" w:rsidP="0099187C">
            <w:pPr>
              <w:rPr>
                <w:rFonts w:cs="Arial"/>
                <w:szCs w:val="22"/>
                <w:lang w:eastAsia="en-US"/>
              </w:rPr>
            </w:pPr>
            <w:r w:rsidRPr="00BF7282">
              <w:rPr>
                <w:rFonts w:cs="Arial"/>
                <w:szCs w:val="22"/>
                <w:lang w:eastAsia="en-US"/>
              </w:rPr>
              <w:t xml:space="preserve">Modul </w:t>
            </w:r>
            <w:r>
              <w:rPr>
                <w:rFonts w:cs="Arial"/>
                <w:szCs w:val="22"/>
                <w:lang w:eastAsia="en-US"/>
              </w:rPr>
              <w:t>in der Fachvertiefung</w:t>
            </w:r>
            <w:r w:rsidRPr="00BF7282">
              <w:rPr>
                <w:rFonts w:cs="Arial"/>
                <w:szCs w:val="22"/>
                <w:lang w:eastAsia="en-US"/>
              </w:rPr>
              <w:t xml:space="preserve"> Wirtschaftsinformatik</w:t>
            </w:r>
          </w:p>
          <w:p w14:paraId="60A36553" w14:textId="77777777" w:rsidR="00A31075" w:rsidRPr="005A3FC0" w:rsidRDefault="00A31075" w:rsidP="0099187C">
            <w:pPr>
              <w:rPr>
                <w:rFonts w:cs="Arial"/>
                <w:szCs w:val="22"/>
                <w:lang w:eastAsia="en-US"/>
              </w:rPr>
            </w:pPr>
            <w:r>
              <w:rPr>
                <w:rFonts w:cs="Arial"/>
                <w:szCs w:val="22"/>
                <w:lang w:eastAsia="en-US"/>
              </w:rPr>
              <w:t xml:space="preserve">(Nur wählbar, wenn „Busines English for information systems“ gewählt und „Sprachen für Wirtschaftsinformatik“ </w:t>
            </w:r>
            <w:r w:rsidRPr="005A3FC0">
              <w:rPr>
                <w:rFonts w:cs="Arial"/>
                <w:szCs w:val="22"/>
                <w:u w:val="single"/>
                <w:lang w:eastAsia="en-US"/>
              </w:rPr>
              <w:t>nicht</w:t>
            </w:r>
            <w:r>
              <w:rPr>
                <w:rFonts w:cs="Arial"/>
                <w:szCs w:val="22"/>
                <w:lang w:eastAsia="en-US"/>
              </w:rPr>
              <w:t xml:space="preserve"> gewählt wurde.)</w:t>
            </w:r>
          </w:p>
        </w:tc>
      </w:tr>
      <w:tr w:rsidR="00A31075" w:rsidRPr="00BF7282" w14:paraId="6B88A1B3"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1186AEC7" w14:textId="77777777" w:rsidR="00A31075" w:rsidRDefault="00A31075" w:rsidP="00F6461C">
            <w:pPr>
              <w:pStyle w:val="Listenabsatz"/>
              <w:numPr>
                <w:ilvl w:val="0"/>
                <w:numId w:val="3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shd w:val="clear" w:color="auto" w:fill="FFFFFF"/>
            <w:hideMark/>
          </w:tcPr>
          <w:p w14:paraId="76EBB014" w14:textId="77777777" w:rsidR="00A31075" w:rsidRDefault="00A31075" w:rsidP="0099187C">
            <w:pPr>
              <w:spacing w:line="276" w:lineRule="auto"/>
              <w:rPr>
                <w:rFonts w:cs="Arial"/>
                <w:b/>
                <w:szCs w:val="22"/>
                <w:lang w:eastAsia="en-US"/>
              </w:rPr>
            </w:pPr>
            <w:r w:rsidRPr="00BF7282">
              <w:rPr>
                <w:rFonts w:cs="Arial"/>
                <w:b/>
                <w:szCs w:val="22"/>
                <w:lang w:eastAsia="en-US"/>
              </w:rPr>
              <w:t xml:space="preserve">Studien- und </w:t>
            </w:r>
          </w:p>
          <w:p w14:paraId="4ACEDA6A" w14:textId="77777777" w:rsidR="00A31075" w:rsidRPr="00BF7282" w:rsidRDefault="00A31075" w:rsidP="0099187C">
            <w:pPr>
              <w:spacing w:line="276" w:lineRule="auto"/>
              <w:rPr>
                <w:rFonts w:cs="Arial"/>
                <w:b/>
                <w:sz w:val="24"/>
                <w:lang w:eastAsia="en-US"/>
              </w:rPr>
            </w:pPr>
            <w:r w:rsidRPr="00BF7282">
              <w:rPr>
                <w:rFonts w:cs="Arial"/>
                <w:b/>
                <w:szCs w:val="22"/>
                <w:lang w:eastAsia="en-US"/>
              </w:rPr>
              <w:t>Prüfungsleistungen</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7C9DE4C1" w14:textId="77777777" w:rsidR="00A31075" w:rsidRDefault="00A31075" w:rsidP="0099187C">
            <w:pPr>
              <w:rPr>
                <w:rFonts w:cs="Arial"/>
                <w:szCs w:val="22"/>
              </w:rPr>
            </w:pPr>
            <w:r>
              <w:rPr>
                <w:rFonts w:cs="Arial"/>
                <w:szCs w:val="22"/>
              </w:rPr>
              <w:t>Nachfolgende Prüfungsleistungen je nach Bekanntgabe an geeigneter Stelle gefordert:</w:t>
            </w:r>
          </w:p>
          <w:p w14:paraId="505DAE8F" w14:textId="77777777" w:rsidR="00A31075" w:rsidRDefault="00A31075" w:rsidP="00F6461C">
            <w:pPr>
              <w:pStyle w:val="Listenabsatz"/>
              <w:numPr>
                <w:ilvl w:val="0"/>
                <w:numId w:val="196"/>
              </w:numPr>
              <w:ind w:left="209" w:hanging="209"/>
              <w:rPr>
                <w:rFonts w:cs="Arial"/>
              </w:rPr>
            </w:pPr>
            <w:r>
              <w:rPr>
                <w:rFonts w:cs="Arial"/>
              </w:rPr>
              <w:t>Präsentation (20 Minuten)</w:t>
            </w:r>
          </w:p>
          <w:p w14:paraId="34FE73E6" w14:textId="77777777" w:rsidR="00A31075" w:rsidRDefault="00A31075" w:rsidP="00F6461C">
            <w:pPr>
              <w:pStyle w:val="Listenabsatz"/>
              <w:numPr>
                <w:ilvl w:val="0"/>
                <w:numId w:val="196"/>
              </w:numPr>
              <w:ind w:left="209" w:hanging="209"/>
              <w:rPr>
                <w:rFonts w:cs="Arial"/>
              </w:rPr>
            </w:pPr>
            <w:r>
              <w:rPr>
                <w:rFonts w:cs="Arial"/>
              </w:rPr>
              <w:t>Diskussionsbeitrag (10 Minuten)</w:t>
            </w:r>
          </w:p>
          <w:p w14:paraId="20B11121" w14:textId="77777777" w:rsidR="00A31075" w:rsidRDefault="00A31075" w:rsidP="00F6461C">
            <w:pPr>
              <w:pStyle w:val="Listenabsatz"/>
              <w:numPr>
                <w:ilvl w:val="0"/>
                <w:numId w:val="196"/>
              </w:numPr>
              <w:ind w:left="209" w:hanging="209"/>
              <w:rPr>
                <w:rFonts w:cs="Arial"/>
              </w:rPr>
            </w:pPr>
            <w:r>
              <w:rPr>
                <w:rFonts w:cs="Arial"/>
              </w:rPr>
              <w:t>Lehrprobe (45 Minuten)</w:t>
            </w:r>
          </w:p>
          <w:p w14:paraId="43EAD8E8" w14:textId="77777777" w:rsidR="00A31075" w:rsidRDefault="00A31075" w:rsidP="00F6461C">
            <w:pPr>
              <w:pStyle w:val="Listenabsatz"/>
              <w:numPr>
                <w:ilvl w:val="0"/>
                <w:numId w:val="196"/>
              </w:numPr>
              <w:ind w:left="209" w:hanging="209"/>
              <w:rPr>
                <w:rFonts w:cs="Arial"/>
              </w:rPr>
            </w:pPr>
            <w:r>
              <w:rPr>
                <w:rFonts w:cs="Arial"/>
              </w:rPr>
              <w:t>Projektarbeit (bis zu 20 Seiten)</w:t>
            </w:r>
          </w:p>
          <w:p w14:paraId="239025C8" w14:textId="77777777" w:rsidR="00A31075" w:rsidRDefault="00A31075" w:rsidP="00F6461C">
            <w:pPr>
              <w:pStyle w:val="Listenabsatz"/>
              <w:numPr>
                <w:ilvl w:val="0"/>
                <w:numId w:val="196"/>
              </w:numPr>
              <w:ind w:left="209" w:hanging="209"/>
              <w:rPr>
                <w:rFonts w:cs="Arial"/>
              </w:rPr>
            </w:pPr>
            <w:r>
              <w:rPr>
                <w:rFonts w:cs="Arial"/>
              </w:rPr>
              <w:t>mehrteilige Prüfungen:</w:t>
            </w:r>
          </w:p>
          <w:p w14:paraId="6C0639E7" w14:textId="77777777" w:rsidR="00A31075" w:rsidRDefault="00A31075" w:rsidP="00F6461C">
            <w:pPr>
              <w:pStyle w:val="Listenabsatz"/>
              <w:numPr>
                <w:ilvl w:val="0"/>
                <w:numId w:val="196"/>
              </w:numPr>
              <w:ind w:left="209" w:hanging="209"/>
              <w:rPr>
                <w:rFonts w:cs="Arial"/>
              </w:rPr>
            </w:pPr>
            <w:r>
              <w:rPr>
                <w:rFonts w:cs="Arial"/>
              </w:rPr>
              <w:t>Präsentation + schriftliche Klausur</w:t>
            </w:r>
          </w:p>
          <w:p w14:paraId="45E8415D" w14:textId="77777777" w:rsidR="00A31075" w:rsidRDefault="00A31075" w:rsidP="00F6461C">
            <w:pPr>
              <w:pStyle w:val="Listenabsatz"/>
              <w:numPr>
                <w:ilvl w:val="0"/>
                <w:numId w:val="196"/>
              </w:numPr>
              <w:ind w:left="209" w:hanging="209"/>
              <w:rPr>
                <w:rFonts w:cs="Arial"/>
              </w:rPr>
            </w:pPr>
            <w:r>
              <w:rPr>
                <w:rFonts w:cs="Arial"/>
              </w:rPr>
              <w:t>Projektarbeit + Kurzmoderation + Kurztest</w:t>
            </w:r>
          </w:p>
          <w:p w14:paraId="7A205CBB" w14:textId="77777777" w:rsidR="00A31075" w:rsidRDefault="00A31075" w:rsidP="00F6461C">
            <w:pPr>
              <w:pStyle w:val="Listenabsatz"/>
              <w:numPr>
                <w:ilvl w:val="0"/>
                <w:numId w:val="196"/>
              </w:numPr>
              <w:ind w:left="209" w:hanging="209"/>
              <w:rPr>
                <w:rFonts w:cs="Arial"/>
              </w:rPr>
            </w:pPr>
            <w:r>
              <w:rPr>
                <w:rFonts w:cs="Arial"/>
              </w:rPr>
              <w:t>Moderation + schriftliche Klausur</w:t>
            </w:r>
          </w:p>
          <w:p w14:paraId="46926ADE" w14:textId="77777777" w:rsidR="00A31075" w:rsidRDefault="00A31075" w:rsidP="00F6461C">
            <w:pPr>
              <w:pStyle w:val="Listenabsatz"/>
              <w:numPr>
                <w:ilvl w:val="0"/>
                <w:numId w:val="196"/>
              </w:numPr>
              <w:ind w:left="209" w:hanging="209"/>
              <w:rPr>
                <w:rFonts w:cs="Arial"/>
              </w:rPr>
            </w:pPr>
            <w:r>
              <w:rPr>
                <w:rFonts w:cs="Arial"/>
              </w:rPr>
              <w:t>Präsentation + Projektarbeit</w:t>
            </w:r>
          </w:p>
          <w:p w14:paraId="7A1AA714" w14:textId="77777777" w:rsidR="00A31075" w:rsidRPr="00BF7282" w:rsidRDefault="00A31075" w:rsidP="00F6461C">
            <w:pPr>
              <w:pStyle w:val="Listenabsatz"/>
              <w:numPr>
                <w:ilvl w:val="0"/>
                <w:numId w:val="196"/>
              </w:numPr>
              <w:ind w:left="209" w:hanging="209"/>
              <w:rPr>
                <w:rFonts w:cs="Arial"/>
                <w:sz w:val="24"/>
              </w:rPr>
            </w:pPr>
            <w:r>
              <w:rPr>
                <w:rFonts w:cs="Arial"/>
              </w:rPr>
              <w:t>mündlicher Kurztest + schriftliche Klausur</w:t>
            </w:r>
          </w:p>
        </w:tc>
      </w:tr>
      <w:tr w:rsidR="00A31075" w:rsidRPr="00BF7282" w14:paraId="716D9C01"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3B03E8B" w14:textId="77777777" w:rsidR="00A31075" w:rsidRDefault="00A31075" w:rsidP="00F6461C">
            <w:pPr>
              <w:pStyle w:val="Listenabsatz"/>
              <w:numPr>
                <w:ilvl w:val="0"/>
                <w:numId w:val="3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4B5C57B3" w14:textId="77777777" w:rsidR="00A31075" w:rsidRPr="00BF7282" w:rsidRDefault="00A31075" w:rsidP="0099187C">
            <w:pPr>
              <w:spacing w:line="276" w:lineRule="auto"/>
              <w:rPr>
                <w:rFonts w:cs="Arial"/>
                <w:b/>
                <w:sz w:val="24"/>
                <w:lang w:eastAsia="en-US"/>
              </w:rPr>
            </w:pPr>
            <w:r w:rsidRPr="00BF7282">
              <w:rPr>
                <w:rFonts w:cs="Arial"/>
                <w:b/>
                <w:szCs w:val="22"/>
                <w:lang w:eastAsia="en-US"/>
              </w:rPr>
              <w:t>Berechnung Modulnote</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309D5BF3" w14:textId="77777777" w:rsidR="00A31075" w:rsidRDefault="00A31075" w:rsidP="0099187C">
            <w:pPr>
              <w:rPr>
                <w:rFonts w:cs="Arial"/>
                <w:szCs w:val="22"/>
              </w:rPr>
            </w:pPr>
            <w:r>
              <w:rPr>
                <w:rFonts w:cs="Arial"/>
                <w:szCs w:val="22"/>
              </w:rPr>
              <w:t>Ü = 100 % bei nicht mehrteiligen Prüfungen</w:t>
            </w:r>
          </w:p>
          <w:p w14:paraId="1FDD3EAA" w14:textId="77777777" w:rsidR="00A31075" w:rsidRDefault="00A31075" w:rsidP="0099187C">
            <w:pPr>
              <w:rPr>
                <w:rFonts w:cs="Arial"/>
                <w:szCs w:val="22"/>
              </w:rPr>
            </w:pPr>
            <w:r>
              <w:rPr>
                <w:rFonts w:cs="Arial"/>
                <w:szCs w:val="22"/>
              </w:rPr>
              <w:t>Bei mehrteiligen Prüfungen:</w:t>
            </w:r>
          </w:p>
          <w:p w14:paraId="05B9BAE1" w14:textId="77777777" w:rsidR="00A31075" w:rsidRDefault="00A31075" w:rsidP="00F6461C">
            <w:pPr>
              <w:pStyle w:val="Listenabsatz"/>
              <w:numPr>
                <w:ilvl w:val="0"/>
                <w:numId w:val="196"/>
              </w:numPr>
              <w:ind w:left="209" w:hanging="209"/>
              <w:rPr>
                <w:rFonts w:cs="Arial"/>
              </w:rPr>
            </w:pPr>
            <w:r>
              <w:rPr>
                <w:rFonts w:cs="Arial"/>
              </w:rPr>
              <w:t>Präsentation (30 %) + schriftliche Klausur (70 %)</w:t>
            </w:r>
          </w:p>
          <w:p w14:paraId="41430947" w14:textId="77777777" w:rsidR="00A31075" w:rsidRDefault="00A31075" w:rsidP="00F6461C">
            <w:pPr>
              <w:pStyle w:val="Listenabsatz"/>
              <w:numPr>
                <w:ilvl w:val="0"/>
                <w:numId w:val="196"/>
              </w:numPr>
              <w:ind w:left="209" w:hanging="209"/>
              <w:rPr>
                <w:rFonts w:cs="Arial"/>
              </w:rPr>
            </w:pPr>
            <w:r>
              <w:rPr>
                <w:rFonts w:cs="Arial"/>
              </w:rPr>
              <w:t>Projektarbeit (70 %) + Kurzmoderation (10 %) + Kurztest (20%)</w:t>
            </w:r>
          </w:p>
          <w:p w14:paraId="43C7C3D5" w14:textId="77777777" w:rsidR="00A31075" w:rsidRDefault="00A31075" w:rsidP="00F6461C">
            <w:pPr>
              <w:pStyle w:val="Listenabsatz"/>
              <w:numPr>
                <w:ilvl w:val="0"/>
                <w:numId w:val="196"/>
              </w:numPr>
              <w:ind w:left="209" w:hanging="209"/>
              <w:rPr>
                <w:rFonts w:cs="Arial"/>
              </w:rPr>
            </w:pPr>
            <w:r>
              <w:rPr>
                <w:rFonts w:cs="Arial"/>
              </w:rPr>
              <w:t>Moderation (50 %) + schriftliche Klausur (50 %)</w:t>
            </w:r>
          </w:p>
          <w:p w14:paraId="61B09074" w14:textId="77777777" w:rsidR="00A31075" w:rsidRDefault="00A31075" w:rsidP="00F6461C">
            <w:pPr>
              <w:pStyle w:val="Listenabsatz"/>
              <w:numPr>
                <w:ilvl w:val="0"/>
                <w:numId w:val="196"/>
              </w:numPr>
              <w:ind w:left="209" w:hanging="209"/>
              <w:rPr>
                <w:rFonts w:cs="Arial"/>
              </w:rPr>
            </w:pPr>
            <w:r>
              <w:rPr>
                <w:rFonts w:cs="Arial"/>
              </w:rPr>
              <w:t>Präsentation (50 %) + Projektarbeit (50 %)</w:t>
            </w:r>
          </w:p>
          <w:p w14:paraId="4DA29652" w14:textId="77777777" w:rsidR="00A31075" w:rsidRPr="00BF7282" w:rsidRDefault="00A31075" w:rsidP="00F6461C">
            <w:pPr>
              <w:pStyle w:val="Listenabsatz"/>
              <w:numPr>
                <w:ilvl w:val="0"/>
                <w:numId w:val="196"/>
              </w:numPr>
              <w:ind w:left="209" w:hanging="209"/>
              <w:rPr>
                <w:rFonts w:cs="Arial"/>
                <w:sz w:val="24"/>
                <w:u w:val="single"/>
              </w:rPr>
            </w:pPr>
            <w:r>
              <w:rPr>
                <w:rFonts w:cs="Arial"/>
              </w:rPr>
              <w:t>mündlicher Kurztest (50 %) + schriftliche Klausur (50 %)</w:t>
            </w:r>
          </w:p>
        </w:tc>
      </w:tr>
      <w:tr w:rsidR="00A31075" w:rsidRPr="00BF7282" w14:paraId="70A45B5A"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506D8DD" w14:textId="77777777" w:rsidR="00A31075" w:rsidRDefault="00A31075" w:rsidP="00F6461C">
            <w:pPr>
              <w:pStyle w:val="Listenabsatz"/>
              <w:numPr>
                <w:ilvl w:val="0"/>
                <w:numId w:val="3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42BA4B8F" w14:textId="77777777" w:rsidR="00A31075" w:rsidRPr="00BF7282" w:rsidRDefault="00A31075" w:rsidP="0099187C">
            <w:pPr>
              <w:spacing w:line="276" w:lineRule="auto"/>
              <w:rPr>
                <w:rFonts w:cs="Arial"/>
                <w:b/>
                <w:sz w:val="24"/>
                <w:lang w:eastAsia="en-US"/>
              </w:rPr>
            </w:pPr>
            <w:r w:rsidRPr="00BF7282">
              <w:rPr>
                <w:rFonts w:cs="Arial"/>
                <w:b/>
                <w:szCs w:val="22"/>
                <w:lang w:eastAsia="en-US"/>
              </w:rPr>
              <w:t>Turnus des Angebots</w:t>
            </w:r>
          </w:p>
        </w:tc>
        <w:tc>
          <w:tcPr>
            <w:tcW w:w="6656" w:type="dxa"/>
            <w:tcBorders>
              <w:top w:val="single" w:sz="4" w:space="0" w:color="auto"/>
              <w:left w:val="single" w:sz="4" w:space="0" w:color="auto"/>
              <w:bottom w:val="single" w:sz="4" w:space="0" w:color="auto"/>
              <w:right w:val="single" w:sz="4" w:space="0" w:color="auto"/>
            </w:tcBorders>
            <w:hideMark/>
          </w:tcPr>
          <w:p w14:paraId="7FF18C67" w14:textId="77777777" w:rsidR="00A31075" w:rsidRPr="00BF7282" w:rsidRDefault="00A31075" w:rsidP="0099187C">
            <w:pPr>
              <w:spacing w:line="276" w:lineRule="auto"/>
              <w:rPr>
                <w:rFonts w:cs="Arial"/>
                <w:sz w:val="24"/>
                <w:lang w:eastAsia="en-US"/>
              </w:rPr>
            </w:pPr>
            <w:r w:rsidRPr="00BF7282">
              <w:rPr>
                <w:rFonts w:cs="Arial"/>
                <w:szCs w:val="22"/>
                <w:lang w:eastAsia="en-US"/>
              </w:rPr>
              <w:t xml:space="preserve">Jährlich im </w:t>
            </w:r>
            <w:r>
              <w:rPr>
                <w:rFonts w:cs="Arial"/>
                <w:szCs w:val="22"/>
                <w:lang w:eastAsia="en-US"/>
              </w:rPr>
              <w:t>WiSe</w:t>
            </w:r>
            <w:r w:rsidRPr="00BF7282">
              <w:rPr>
                <w:rFonts w:cs="Arial"/>
                <w:szCs w:val="22"/>
                <w:lang w:eastAsia="en-US"/>
              </w:rPr>
              <w:t xml:space="preserve"> </w:t>
            </w:r>
          </w:p>
        </w:tc>
      </w:tr>
      <w:tr w:rsidR="00A31075" w:rsidRPr="00BF7282" w14:paraId="7043A5AF"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C518959" w14:textId="77777777" w:rsidR="00A31075" w:rsidRDefault="00A31075" w:rsidP="00F6461C">
            <w:pPr>
              <w:pStyle w:val="Listenabsatz"/>
              <w:numPr>
                <w:ilvl w:val="0"/>
                <w:numId w:val="3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shd w:val="clear" w:color="auto" w:fill="FFFFFF"/>
          </w:tcPr>
          <w:p w14:paraId="0F0F0CB4" w14:textId="77777777" w:rsidR="00A31075" w:rsidRPr="00BF7282" w:rsidRDefault="00A31075" w:rsidP="0099187C">
            <w:pPr>
              <w:spacing w:line="276" w:lineRule="auto"/>
              <w:rPr>
                <w:rFonts w:cs="Arial"/>
                <w:b/>
                <w:sz w:val="24"/>
                <w:lang w:eastAsia="en-US"/>
              </w:rPr>
            </w:pPr>
            <w:r w:rsidRPr="00BF7282">
              <w:rPr>
                <w:rFonts w:cs="Arial"/>
                <w:b/>
                <w:szCs w:val="22"/>
                <w:lang w:eastAsia="en-US"/>
              </w:rPr>
              <w:t>Arbeitsaufwand</w:t>
            </w:r>
          </w:p>
          <w:p w14:paraId="4F67021F" w14:textId="77777777" w:rsidR="00A31075" w:rsidRPr="00BF7282" w:rsidRDefault="00A31075" w:rsidP="0099187C">
            <w:pPr>
              <w:spacing w:line="276" w:lineRule="auto"/>
              <w:rPr>
                <w:rFonts w:cs="Arial"/>
                <w:b/>
                <w:sz w:val="24"/>
                <w:lang w:eastAsia="en-US"/>
              </w:rPr>
            </w:pP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3DC949F6" w14:textId="77777777" w:rsidR="00A31075" w:rsidRPr="00BF7282" w:rsidRDefault="00A31075" w:rsidP="0099187C">
            <w:pPr>
              <w:spacing w:line="276" w:lineRule="auto"/>
              <w:rPr>
                <w:rFonts w:cs="Arial"/>
                <w:lang w:eastAsia="en-US"/>
              </w:rPr>
            </w:pPr>
            <w:r>
              <w:rPr>
                <w:rFonts w:cs="Arial"/>
                <w:szCs w:val="22"/>
                <w:lang w:eastAsia="en-US"/>
              </w:rPr>
              <w:t>Präsenzzeit:</w:t>
            </w:r>
            <w:r w:rsidRPr="00BF7282">
              <w:rPr>
                <w:rFonts w:cs="Arial"/>
                <w:szCs w:val="22"/>
                <w:lang w:eastAsia="en-US"/>
              </w:rPr>
              <w:t xml:space="preserve"> 60 h</w:t>
            </w:r>
          </w:p>
          <w:p w14:paraId="6E272F04" w14:textId="77777777" w:rsidR="00A31075" w:rsidRPr="00BF7282" w:rsidRDefault="00A31075" w:rsidP="0099187C">
            <w:pPr>
              <w:spacing w:line="276" w:lineRule="auto"/>
              <w:rPr>
                <w:rFonts w:cs="Arial"/>
                <w:sz w:val="24"/>
                <w:lang w:eastAsia="en-US"/>
              </w:rPr>
            </w:pPr>
            <w:r w:rsidRPr="00BF7282">
              <w:rPr>
                <w:rFonts w:cs="Arial"/>
                <w:szCs w:val="22"/>
                <w:lang w:eastAsia="en-US"/>
              </w:rPr>
              <w:t>Eigenstudium: 90 h</w:t>
            </w:r>
          </w:p>
        </w:tc>
      </w:tr>
      <w:tr w:rsidR="00A31075" w:rsidRPr="00BF7282" w14:paraId="377F88C8"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E3826E1" w14:textId="77777777" w:rsidR="00A31075" w:rsidRDefault="00A31075" w:rsidP="00F6461C">
            <w:pPr>
              <w:pStyle w:val="Listenabsatz"/>
              <w:numPr>
                <w:ilvl w:val="0"/>
                <w:numId w:val="3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7B386CC3" w14:textId="77777777" w:rsidR="00A31075" w:rsidRPr="00BF7282" w:rsidRDefault="00A31075" w:rsidP="0099187C">
            <w:pPr>
              <w:spacing w:line="276" w:lineRule="auto"/>
              <w:rPr>
                <w:rFonts w:cs="Arial"/>
                <w:b/>
                <w:sz w:val="24"/>
                <w:lang w:eastAsia="en-US"/>
              </w:rPr>
            </w:pPr>
            <w:r w:rsidRPr="00BF7282">
              <w:rPr>
                <w:rFonts w:cs="Arial"/>
                <w:b/>
                <w:szCs w:val="22"/>
                <w:lang w:eastAsia="en-US"/>
              </w:rPr>
              <w:t>Dauer des Moduls</w:t>
            </w:r>
          </w:p>
        </w:tc>
        <w:tc>
          <w:tcPr>
            <w:tcW w:w="6656" w:type="dxa"/>
            <w:tcBorders>
              <w:top w:val="single" w:sz="4" w:space="0" w:color="auto"/>
              <w:left w:val="single" w:sz="4" w:space="0" w:color="auto"/>
              <w:bottom w:val="single" w:sz="4" w:space="0" w:color="auto"/>
              <w:right w:val="single" w:sz="4" w:space="0" w:color="auto"/>
            </w:tcBorders>
            <w:hideMark/>
          </w:tcPr>
          <w:p w14:paraId="3EB16BC0" w14:textId="77777777" w:rsidR="00A31075" w:rsidRPr="00BF7282" w:rsidRDefault="00A31075" w:rsidP="0099187C">
            <w:pPr>
              <w:spacing w:line="276" w:lineRule="auto"/>
              <w:rPr>
                <w:rFonts w:cs="Arial"/>
                <w:sz w:val="24"/>
                <w:lang w:eastAsia="en-US"/>
              </w:rPr>
            </w:pPr>
            <w:r w:rsidRPr="00BF7282">
              <w:rPr>
                <w:rFonts w:cs="Arial"/>
                <w:szCs w:val="22"/>
                <w:lang w:eastAsia="en-US"/>
              </w:rPr>
              <w:t>2 Semester</w:t>
            </w:r>
          </w:p>
        </w:tc>
      </w:tr>
      <w:tr w:rsidR="00A31075" w:rsidRPr="00BF7282" w14:paraId="37509613"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32AF26F1" w14:textId="77777777" w:rsidR="00A31075" w:rsidRDefault="00A31075" w:rsidP="00F6461C">
            <w:pPr>
              <w:pStyle w:val="Listenabsatz"/>
              <w:numPr>
                <w:ilvl w:val="0"/>
                <w:numId w:val="3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shd w:val="clear" w:color="auto" w:fill="FFFFFF"/>
            <w:hideMark/>
          </w:tcPr>
          <w:p w14:paraId="0475AD91" w14:textId="77777777" w:rsidR="00A31075" w:rsidRDefault="00A31075" w:rsidP="0099187C">
            <w:pPr>
              <w:spacing w:line="276" w:lineRule="auto"/>
              <w:rPr>
                <w:rFonts w:cs="Arial"/>
                <w:b/>
                <w:szCs w:val="22"/>
                <w:lang w:eastAsia="en-US"/>
              </w:rPr>
            </w:pPr>
            <w:r>
              <w:rPr>
                <w:rFonts w:cs="Arial"/>
                <w:b/>
                <w:szCs w:val="22"/>
                <w:lang w:eastAsia="en-US"/>
              </w:rPr>
              <w:t xml:space="preserve">Unterrichts- und </w:t>
            </w:r>
          </w:p>
          <w:p w14:paraId="31904820" w14:textId="77777777" w:rsidR="00A31075" w:rsidRPr="00BF7282" w:rsidRDefault="00A31075" w:rsidP="0099187C">
            <w:pPr>
              <w:spacing w:line="276" w:lineRule="auto"/>
              <w:rPr>
                <w:rFonts w:cs="Arial"/>
                <w:b/>
                <w:sz w:val="24"/>
                <w:lang w:eastAsia="en-US"/>
              </w:rPr>
            </w:pPr>
            <w:r>
              <w:rPr>
                <w:rFonts w:cs="Arial"/>
                <w:b/>
                <w:szCs w:val="22"/>
                <w:lang w:eastAsia="en-US"/>
              </w:rPr>
              <w:t>Prüfungssprache</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072BD32A" w14:textId="77777777" w:rsidR="00A31075" w:rsidRPr="00BF7282" w:rsidRDefault="00A31075" w:rsidP="0099187C">
            <w:pPr>
              <w:spacing w:line="276" w:lineRule="auto"/>
              <w:rPr>
                <w:rFonts w:cs="Arial"/>
                <w:sz w:val="24"/>
                <w:lang w:eastAsia="en-US"/>
              </w:rPr>
            </w:pPr>
            <w:r w:rsidRPr="00BF7282">
              <w:rPr>
                <w:rFonts w:cs="Arial"/>
                <w:lang w:eastAsia="en-US"/>
              </w:rPr>
              <w:t>Englisch</w:t>
            </w:r>
          </w:p>
        </w:tc>
      </w:tr>
      <w:tr w:rsidR="00A31075" w:rsidRPr="00BF7282" w14:paraId="1306D49C"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99A2A00" w14:textId="77777777" w:rsidR="00A31075" w:rsidRDefault="00A31075" w:rsidP="00F6461C">
            <w:pPr>
              <w:pStyle w:val="Listenabsatz"/>
              <w:numPr>
                <w:ilvl w:val="0"/>
                <w:numId w:val="3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1A4A0656" w14:textId="77777777" w:rsidR="00A31075" w:rsidRDefault="00A31075" w:rsidP="0099187C">
            <w:pPr>
              <w:spacing w:line="276" w:lineRule="auto"/>
              <w:rPr>
                <w:rFonts w:cs="Arial"/>
                <w:b/>
                <w:szCs w:val="22"/>
                <w:lang w:eastAsia="en-US"/>
              </w:rPr>
            </w:pPr>
            <w:r>
              <w:rPr>
                <w:rFonts w:cs="Arial"/>
                <w:b/>
                <w:szCs w:val="22"/>
                <w:lang w:eastAsia="en-US"/>
              </w:rPr>
              <w:t xml:space="preserve">(Vorbereitende) </w:t>
            </w:r>
          </w:p>
          <w:p w14:paraId="24E1DDE5" w14:textId="77777777" w:rsidR="00A31075" w:rsidRPr="00BF7282" w:rsidRDefault="00A31075" w:rsidP="0099187C">
            <w:pPr>
              <w:spacing w:line="276" w:lineRule="auto"/>
              <w:rPr>
                <w:rFonts w:cs="Arial"/>
                <w:b/>
                <w:sz w:val="24"/>
                <w:lang w:eastAsia="en-US"/>
              </w:rPr>
            </w:pPr>
            <w:r>
              <w:rPr>
                <w:rFonts w:cs="Arial"/>
                <w:b/>
                <w:szCs w:val="22"/>
                <w:lang w:eastAsia="en-US"/>
              </w:rPr>
              <w:t>Literatur</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080A6D11" w14:textId="77777777" w:rsidR="00A31075" w:rsidRPr="00BF7282" w:rsidRDefault="00A31075" w:rsidP="0099187C">
            <w:pPr>
              <w:spacing w:line="276" w:lineRule="auto"/>
              <w:rPr>
                <w:rFonts w:cs="Arial"/>
                <w:sz w:val="24"/>
                <w:lang w:eastAsia="en-US"/>
              </w:rPr>
            </w:pPr>
            <w:r w:rsidRPr="00BF7282">
              <w:rPr>
                <w:rFonts w:cs="Arial"/>
                <w:lang w:eastAsia="en-US"/>
              </w:rPr>
              <w:t>Wird im Kurs bekannt gegeben</w:t>
            </w:r>
          </w:p>
        </w:tc>
      </w:tr>
    </w:tbl>
    <w:p w14:paraId="627971FF" w14:textId="77777777" w:rsidR="00A31075" w:rsidRDefault="00A31075" w:rsidP="00543702">
      <w:pPr>
        <w:sectPr w:rsidR="00A31075" w:rsidSect="00F266F4">
          <w:pgSz w:w="11907" w:h="16840" w:code="9"/>
          <w:pgMar w:top="851" w:right="1418" w:bottom="851" w:left="1418" w:header="680" w:footer="680" w:gutter="0"/>
          <w:cols w:space="708"/>
          <w:docGrid w:linePitch="360"/>
        </w:sectPr>
      </w:pPr>
    </w:p>
    <w:p w14:paraId="2E9411C1" w14:textId="52C4C9AA" w:rsidR="00A31075" w:rsidRPr="00BF7282" w:rsidRDefault="00A31075" w:rsidP="00543702"/>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2"/>
        <w:gridCol w:w="5527"/>
        <w:gridCol w:w="1136"/>
      </w:tblGrid>
      <w:tr w:rsidR="00FB203E" w:rsidRPr="00BF7282" w14:paraId="641BA015" w14:textId="77777777" w:rsidTr="00076C6B">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03AFAA45" w14:textId="77777777" w:rsidR="00A730CD" w:rsidRPr="005928CC" w:rsidRDefault="00A730CD" w:rsidP="00F6461C">
            <w:pPr>
              <w:pStyle w:val="Listenabsatz"/>
              <w:numPr>
                <w:ilvl w:val="0"/>
                <w:numId w:val="145"/>
              </w:numPr>
              <w:spacing w:line="276" w:lineRule="auto"/>
              <w:rPr>
                <w:rFonts w:cs="Arial"/>
                <w:i/>
                <w:sz w:val="24"/>
              </w:rPr>
            </w:pPr>
          </w:p>
        </w:tc>
        <w:tc>
          <w:tcPr>
            <w:tcW w:w="2692" w:type="dxa"/>
            <w:tcBorders>
              <w:top w:val="double" w:sz="4" w:space="0" w:color="auto"/>
              <w:left w:val="single" w:sz="4" w:space="0" w:color="auto"/>
              <w:bottom w:val="single" w:sz="4" w:space="0" w:color="auto"/>
              <w:right w:val="single" w:sz="4" w:space="0" w:color="auto"/>
            </w:tcBorders>
            <w:shd w:val="clear" w:color="auto" w:fill="E0E0E0"/>
          </w:tcPr>
          <w:p w14:paraId="0523BF35" w14:textId="77777777" w:rsidR="00FB203E" w:rsidRPr="00BF7282" w:rsidRDefault="00FB203E" w:rsidP="00076C6B">
            <w:pPr>
              <w:spacing w:line="276" w:lineRule="auto"/>
              <w:rPr>
                <w:rFonts w:cs="Arial"/>
                <w:b/>
                <w:sz w:val="24"/>
                <w:lang w:eastAsia="en-US"/>
              </w:rPr>
            </w:pPr>
            <w:r w:rsidRPr="00BF7282">
              <w:rPr>
                <w:rFonts w:cs="Arial"/>
                <w:b/>
                <w:szCs w:val="22"/>
                <w:lang w:eastAsia="en-US"/>
              </w:rPr>
              <w:t>Modulbezeichnung</w:t>
            </w:r>
          </w:p>
          <w:p w14:paraId="476B1930" w14:textId="3A76E6CA" w:rsidR="00FB203E" w:rsidRPr="00BF7282" w:rsidRDefault="00FF2E30" w:rsidP="00076C6B">
            <w:pPr>
              <w:rPr>
                <w:rFonts w:cs="Arial"/>
                <w:sz w:val="24"/>
                <w:lang w:eastAsia="en-US"/>
              </w:rPr>
            </w:pPr>
            <w:r>
              <w:rPr>
                <w:rFonts w:cs="Arial"/>
                <w:szCs w:val="22"/>
              </w:rPr>
              <w:t>8</w:t>
            </w:r>
            <w:r w:rsidR="00BB5F48" w:rsidRPr="00341238">
              <w:rPr>
                <w:rFonts w:cs="Arial"/>
                <w:szCs w:val="22"/>
              </w:rPr>
              <w:t>6840</w:t>
            </w:r>
          </w:p>
        </w:tc>
        <w:tc>
          <w:tcPr>
            <w:tcW w:w="5527" w:type="dxa"/>
            <w:tcBorders>
              <w:top w:val="double" w:sz="4" w:space="0" w:color="auto"/>
              <w:left w:val="single" w:sz="4" w:space="0" w:color="auto"/>
              <w:bottom w:val="single" w:sz="4" w:space="0" w:color="auto"/>
              <w:right w:val="single" w:sz="4" w:space="0" w:color="auto"/>
            </w:tcBorders>
            <w:shd w:val="clear" w:color="auto" w:fill="E0E0E0"/>
          </w:tcPr>
          <w:p w14:paraId="72B22478" w14:textId="6C6C3B54" w:rsidR="00FB203E" w:rsidRPr="00667FF0" w:rsidRDefault="00FB203E" w:rsidP="00076C6B">
            <w:pPr>
              <w:pStyle w:val="berschriftModul"/>
              <w:rPr>
                <w:rFonts w:eastAsiaTheme="minorHAnsi"/>
                <w:lang w:val="en-US"/>
              </w:rPr>
            </w:pPr>
            <w:bookmarkStart w:id="3945" w:name="_Toc321385068"/>
            <w:bookmarkStart w:id="3946" w:name="_Toc331492883"/>
            <w:bookmarkStart w:id="3947" w:name="_Toc332267123"/>
            <w:bookmarkStart w:id="3948" w:name="_Toc332366775"/>
            <w:bookmarkStart w:id="3949" w:name="_Toc335747275"/>
            <w:bookmarkStart w:id="3950" w:name="_Toc349828444"/>
            <w:bookmarkStart w:id="3951" w:name="_Toc351715370"/>
            <w:bookmarkStart w:id="3952" w:name="_Toc363638097"/>
            <w:bookmarkStart w:id="3953" w:name="_Toc363638760"/>
            <w:bookmarkStart w:id="3954" w:name="_Toc364322037"/>
            <w:bookmarkStart w:id="3955" w:name="_Toc364328578"/>
            <w:bookmarkStart w:id="3956" w:name="_Toc369082288"/>
            <w:bookmarkStart w:id="3957" w:name="_Toc381686857"/>
            <w:bookmarkStart w:id="3958" w:name="_Toc54705456"/>
            <w:r w:rsidRPr="00BF7282">
              <w:rPr>
                <w:lang w:val="en-US"/>
              </w:rPr>
              <w:t xml:space="preserve">Business </w:t>
            </w:r>
            <w:r w:rsidR="00866159">
              <w:rPr>
                <w:lang w:val="en-US"/>
              </w:rPr>
              <w:t>E</w:t>
            </w:r>
            <w:r w:rsidRPr="00BF7282">
              <w:rPr>
                <w:lang w:val="en-US"/>
              </w:rPr>
              <w:t xml:space="preserve">nglish for </w:t>
            </w:r>
            <w:r w:rsidR="00853873">
              <w:rPr>
                <w:lang w:val="en-US"/>
              </w:rPr>
              <w:t>i</w:t>
            </w:r>
            <w:r w:rsidRPr="00BF7282">
              <w:rPr>
                <w:lang w:val="en-US"/>
              </w:rPr>
              <w:t xml:space="preserve">nformation </w:t>
            </w:r>
            <w:r w:rsidR="00853873">
              <w:rPr>
                <w:lang w:val="en-US"/>
              </w:rPr>
              <w:t>s</w:t>
            </w:r>
            <w:r w:rsidRPr="00BF7282">
              <w:rPr>
                <w:lang w:val="en-US"/>
              </w:rPr>
              <w:t>ystems</w:t>
            </w:r>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p>
          <w:p w14:paraId="372E0E39" w14:textId="77777777" w:rsidR="00FB203E" w:rsidRPr="00BF7282" w:rsidRDefault="00FB203E" w:rsidP="00076C6B">
            <w:pPr>
              <w:spacing w:line="276" w:lineRule="auto"/>
              <w:rPr>
                <w:rFonts w:cs="Arial"/>
                <w:sz w:val="24"/>
                <w:lang w:val="en-US" w:eastAsia="en-US"/>
              </w:rPr>
            </w:pPr>
          </w:p>
        </w:tc>
        <w:tc>
          <w:tcPr>
            <w:tcW w:w="1136" w:type="dxa"/>
            <w:tcBorders>
              <w:top w:val="double" w:sz="4" w:space="0" w:color="auto"/>
              <w:left w:val="single" w:sz="4" w:space="0" w:color="auto"/>
              <w:bottom w:val="single" w:sz="4" w:space="0" w:color="auto"/>
              <w:right w:val="double" w:sz="4" w:space="0" w:color="auto"/>
            </w:tcBorders>
            <w:shd w:val="clear" w:color="auto" w:fill="E0E0E0"/>
            <w:hideMark/>
          </w:tcPr>
          <w:p w14:paraId="7CE479A5" w14:textId="77777777" w:rsidR="00FB203E" w:rsidRPr="00BF7282" w:rsidRDefault="00FB203E" w:rsidP="00076C6B">
            <w:pPr>
              <w:spacing w:line="276" w:lineRule="auto"/>
              <w:rPr>
                <w:rFonts w:cs="Arial"/>
                <w:b/>
                <w:sz w:val="24"/>
                <w:lang w:eastAsia="en-US"/>
              </w:rPr>
            </w:pPr>
            <w:r w:rsidRPr="00BF7282">
              <w:rPr>
                <w:rFonts w:cs="Arial"/>
                <w:b/>
                <w:szCs w:val="22"/>
                <w:lang w:eastAsia="en-US"/>
              </w:rPr>
              <w:t>5 ECTS</w:t>
            </w:r>
          </w:p>
        </w:tc>
      </w:tr>
      <w:tr w:rsidR="00FB203E" w:rsidRPr="00BF7282" w14:paraId="281E11C8" w14:textId="77777777" w:rsidTr="00076C6B">
        <w:trPr>
          <w:trHeight w:val="255"/>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12D92A43" w14:textId="77777777" w:rsidR="00A730CD" w:rsidRPr="005928CC" w:rsidRDefault="00A730CD" w:rsidP="00F6461C">
            <w:pPr>
              <w:pStyle w:val="Listenabsatz"/>
              <w:numPr>
                <w:ilvl w:val="0"/>
                <w:numId w:val="145"/>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shd w:val="clear" w:color="auto" w:fill="E0E0E0"/>
          </w:tcPr>
          <w:p w14:paraId="3036FDA5" w14:textId="77777777" w:rsidR="00FB203E" w:rsidRPr="00BF7282" w:rsidRDefault="00FB203E" w:rsidP="00076C6B">
            <w:pPr>
              <w:spacing w:line="276" w:lineRule="auto"/>
              <w:rPr>
                <w:rFonts w:cs="Arial"/>
                <w:sz w:val="24"/>
                <w:lang w:eastAsia="en-US"/>
              </w:rPr>
            </w:pPr>
            <w:r w:rsidRPr="00BF7282">
              <w:rPr>
                <w:rFonts w:cs="Arial"/>
                <w:szCs w:val="22"/>
                <w:lang w:eastAsia="en-US"/>
              </w:rPr>
              <w:t>Lehrveranstaltungen</w:t>
            </w:r>
          </w:p>
          <w:p w14:paraId="48AD6A59" w14:textId="77777777" w:rsidR="00FB203E" w:rsidRPr="00BF7282" w:rsidRDefault="00FB203E" w:rsidP="00076C6B">
            <w:pPr>
              <w:rPr>
                <w:rFonts w:cs="Arial"/>
                <w:b/>
                <w:sz w:val="24"/>
                <w:lang w:eastAsia="en-US"/>
              </w:rPr>
            </w:pPr>
          </w:p>
        </w:tc>
        <w:tc>
          <w:tcPr>
            <w:tcW w:w="5527" w:type="dxa"/>
            <w:tcBorders>
              <w:top w:val="single" w:sz="4" w:space="0" w:color="auto"/>
              <w:left w:val="single" w:sz="4" w:space="0" w:color="auto"/>
              <w:bottom w:val="single" w:sz="4" w:space="0" w:color="auto"/>
              <w:right w:val="single" w:sz="4" w:space="0" w:color="auto"/>
            </w:tcBorders>
            <w:shd w:val="clear" w:color="auto" w:fill="E0E0E0"/>
            <w:hideMark/>
          </w:tcPr>
          <w:p w14:paraId="3FD5B625" w14:textId="77777777" w:rsidR="00FB203E" w:rsidRPr="00BF7282" w:rsidRDefault="00FB203E" w:rsidP="00076C6B">
            <w:pPr>
              <w:spacing w:line="276" w:lineRule="auto"/>
              <w:rPr>
                <w:rFonts w:cs="Arial"/>
                <w:lang w:eastAsia="en-US"/>
              </w:rPr>
            </w:pPr>
            <w:r w:rsidRPr="00BF7282">
              <w:rPr>
                <w:rFonts w:cs="Arial"/>
                <w:szCs w:val="22"/>
                <w:lang w:eastAsia="en-US"/>
              </w:rPr>
              <w:t>2 Übungen aus dem Bereich UNIcert 3 (je 2 SWS)</w:t>
            </w:r>
          </w:p>
          <w:p w14:paraId="04B96CCE" w14:textId="77777777" w:rsidR="00FB203E" w:rsidRPr="00BF7282" w:rsidRDefault="00FB203E" w:rsidP="00076C6B">
            <w:pPr>
              <w:autoSpaceDE w:val="0"/>
              <w:autoSpaceDN w:val="0"/>
              <w:adjustRightInd w:val="0"/>
              <w:spacing w:line="276" w:lineRule="auto"/>
              <w:rPr>
                <w:rFonts w:eastAsiaTheme="minorHAnsi" w:cs="Arial"/>
                <w:lang w:eastAsia="en-US"/>
              </w:rPr>
            </w:pPr>
            <w:r w:rsidRPr="00BF7282">
              <w:rPr>
                <w:rFonts w:cs="Arial"/>
                <w:szCs w:val="22"/>
                <w:lang w:eastAsia="en-US"/>
              </w:rPr>
              <w:t>die Kurse orientieren sich an</w:t>
            </w:r>
            <w:r w:rsidRPr="00BF7282">
              <w:rPr>
                <w:rFonts w:eastAsiaTheme="minorHAnsi" w:cs="Arial"/>
                <w:szCs w:val="22"/>
                <w:lang w:eastAsia="en-US"/>
              </w:rPr>
              <w:t xml:space="preserve"> dem KMK Ausgangsniveau und an dem C1</w:t>
            </w:r>
          </w:p>
          <w:p w14:paraId="588FD9A0" w14:textId="1072A800" w:rsidR="00FB203E" w:rsidRPr="00BF7282" w:rsidRDefault="00FB203E" w:rsidP="00076C6B">
            <w:pPr>
              <w:spacing w:line="276" w:lineRule="auto"/>
              <w:rPr>
                <w:rFonts w:cs="Arial"/>
                <w:sz w:val="24"/>
                <w:lang w:eastAsia="en-US"/>
              </w:rPr>
            </w:pPr>
            <w:r w:rsidRPr="00BF7282">
              <w:rPr>
                <w:rFonts w:eastAsiaTheme="minorHAnsi" w:cs="Arial"/>
                <w:szCs w:val="22"/>
                <w:lang w:eastAsia="en-US"/>
              </w:rPr>
              <w:t>Niveau GER.</w:t>
            </w:r>
            <w:r w:rsidRPr="00BF7282">
              <w:rPr>
                <w:rFonts w:cs="Arial"/>
                <w:szCs w:val="22"/>
                <w:lang w:eastAsia="en-US"/>
              </w:rPr>
              <w:t xml:space="preserve"> </w:t>
            </w:r>
            <w:r w:rsidR="00BA5E52" w:rsidRPr="0019799C">
              <w:rPr>
                <w:rFonts w:cs="Arial"/>
                <w:b/>
                <w:i/>
                <w:color w:val="FF0000"/>
                <w:szCs w:val="22"/>
                <w:lang w:eastAsia="en-US"/>
              </w:rPr>
              <w:t>(Anwesenheitspflicht)</w:t>
            </w:r>
          </w:p>
        </w:tc>
        <w:tc>
          <w:tcPr>
            <w:tcW w:w="1136" w:type="dxa"/>
            <w:tcBorders>
              <w:top w:val="single" w:sz="4" w:space="0" w:color="auto"/>
              <w:left w:val="single" w:sz="4" w:space="0" w:color="auto"/>
              <w:bottom w:val="single" w:sz="4" w:space="0" w:color="auto"/>
              <w:right w:val="double" w:sz="4" w:space="0" w:color="auto"/>
            </w:tcBorders>
            <w:shd w:val="clear" w:color="auto" w:fill="E0E0E0"/>
          </w:tcPr>
          <w:p w14:paraId="219CB135" w14:textId="77777777" w:rsidR="00FB203E" w:rsidRPr="00BF7282" w:rsidRDefault="00FB203E" w:rsidP="00076C6B">
            <w:pPr>
              <w:spacing w:line="276" w:lineRule="auto"/>
              <w:rPr>
                <w:rFonts w:cs="Arial"/>
                <w:sz w:val="24"/>
                <w:lang w:eastAsia="en-US"/>
              </w:rPr>
            </w:pPr>
            <w:r w:rsidRPr="00BF7282">
              <w:rPr>
                <w:rFonts w:cs="Arial"/>
                <w:szCs w:val="22"/>
                <w:lang w:eastAsia="en-US"/>
              </w:rPr>
              <w:t>2x 2,5 ECTS</w:t>
            </w:r>
          </w:p>
          <w:p w14:paraId="13470F2E" w14:textId="77777777" w:rsidR="00FB203E" w:rsidRPr="00BF7282" w:rsidRDefault="00FB203E" w:rsidP="00076C6B">
            <w:pPr>
              <w:spacing w:line="276" w:lineRule="auto"/>
              <w:rPr>
                <w:rFonts w:cs="Arial"/>
                <w:sz w:val="24"/>
                <w:lang w:eastAsia="en-US"/>
              </w:rPr>
            </w:pPr>
          </w:p>
        </w:tc>
      </w:tr>
      <w:tr w:rsidR="00FB203E" w:rsidRPr="00BF7282" w14:paraId="3F2A9036" w14:textId="77777777" w:rsidTr="00076C6B">
        <w:trPr>
          <w:trHeight w:val="27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249CF6BB" w14:textId="77777777" w:rsidR="00A730CD" w:rsidRDefault="00A730CD" w:rsidP="00F6461C">
            <w:pPr>
              <w:pStyle w:val="Listenabsatz"/>
              <w:numPr>
                <w:ilvl w:val="0"/>
                <w:numId w:val="145"/>
              </w:numPr>
              <w:spacing w:line="276" w:lineRule="auto"/>
              <w:rPr>
                <w:rFonts w:cs="Arial"/>
                <w:i/>
                <w:sz w:val="24"/>
              </w:rPr>
            </w:pPr>
          </w:p>
        </w:tc>
        <w:tc>
          <w:tcPr>
            <w:tcW w:w="2692" w:type="dxa"/>
            <w:tcBorders>
              <w:top w:val="single" w:sz="4" w:space="0" w:color="auto"/>
              <w:left w:val="single" w:sz="4" w:space="0" w:color="auto"/>
              <w:bottom w:val="double" w:sz="4" w:space="0" w:color="auto"/>
              <w:right w:val="single" w:sz="4" w:space="0" w:color="auto"/>
            </w:tcBorders>
            <w:shd w:val="clear" w:color="auto" w:fill="E0E0E0"/>
            <w:hideMark/>
          </w:tcPr>
          <w:p w14:paraId="34B22BF1" w14:textId="1CE84618" w:rsidR="00FB203E" w:rsidRPr="00BF7282" w:rsidRDefault="00C655C3" w:rsidP="00076C6B">
            <w:pPr>
              <w:spacing w:line="276" w:lineRule="auto"/>
              <w:rPr>
                <w:rFonts w:cs="Arial"/>
                <w:sz w:val="24"/>
                <w:lang w:eastAsia="en-US"/>
              </w:rPr>
            </w:pPr>
            <w:r>
              <w:t>Lehrende</w:t>
            </w:r>
          </w:p>
        </w:tc>
        <w:tc>
          <w:tcPr>
            <w:tcW w:w="5527" w:type="dxa"/>
            <w:tcBorders>
              <w:top w:val="single" w:sz="4" w:space="0" w:color="auto"/>
              <w:left w:val="single" w:sz="4" w:space="0" w:color="auto"/>
              <w:bottom w:val="double" w:sz="4" w:space="0" w:color="auto"/>
              <w:right w:val="single" w:sz="4" w:space="0" w:color="auto"/>
            </w:tcBorders>
            <w:shd w:val="clear" w:color="auto" w:fill="E0E0E0"/>
            <w:hideMark/>
          </w:tcPr>
          <w:p w14:paraId="324C8562" w14:textId="6D842DFD" w:rsidR="00FB203E" w:rsidRPr="00BF7282" w:rsidRDefault="00AA132C" w:rsidP="00076C6B">
            <w:pPr>
              <w:spacing w:line="276" w:lineRule="auto"/>
              <w:rPr>
                <w:rFonts w:cs="Arial"/>
                <w:lang w:eastAsia="en-US"/>
              </w:rPr>
            </w:pPr>
            <w:r>
              <w:rPr>
                <w:rFonts w:cs="Arial"/>
                <w:szCs w:val="22"/>
                <w:lang w:eastAsia="en-US"/>
              </w:rPr>
              <w:t>Mitarbeitende</w:t>
            </w:r>
            <w:r w:rsidR="00FB203E" w:rsidRPr="00BF7282">
              <w:rPr>
                <w:rFonts w:cs="Arial"/>
                <w:szCs w:val="22"/>
                <w:lang w:eastAsia="en-US"/>
              </w:rPr>
              <w:t xml:space="preserve"> der Abteilung Fremdsprachenausbildung Nürnberg des Sprachenzentrums der FAU</w:t>
            </w:r>
          </w:p>
        </w:tc>
        <w:tc>
          <w:tcPr>
            <w:tcW w:w="1136" w:type="dxa"/>
            <w:tcBorders>
              <w:top w:val="single" w:sz="4" w:space="0" w:color="auto"/>
              <w:left w:val="single" w:sz="4" w:space="0" w:color="auto"/>
              <w:bottom w:val="double" w:sz="4" w:space="0" w:color="auto"/>
              <w:right w:val="double" w:sz="4" w:space="0" w:color="auto"/>
            </w:tcBorders>
            <w:shd w:val="clear" w:color="auto" w:fill="E0E0E0"/>
          </w:tcPr>
          <w:p w14:paraId="3CA5C95C" w14:textId="77777777" w:rsidR="00FB203E" w:rsidRPr="00BF7282" w:rsidRDefault="00FB203E" w:rsidP="00076C6B">
            <w:pPr>
              <w:spacing w:line="276" w:lineRule="auto"/>
              <w:rPr>
                <w:rFonts w:cs="Arial"/>
                <w:sz w:val="24"/>
                <w:lang w:eastAsia="en-US"/>
              </w:rPr>
            </w:pPr>
          </w:p>
        </w:tc>
      </w:tr>
    </w:tbl>
    <w:p w14:paraId="5EEB2D86" w14:textId="77777777" w:rsidR="00FB203E" w:rsidRPr="00BF7282" w:rsidRDefault="00FB203E" w:rsidP="00543702">
      <w:pPr>
        <w:rPr>
          <w:rFonts w:cs="Arial"/>
          <w:szCs w:val="22"/>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1"/>
      </w:tblGrid>
      <w:tr w:rsidR="00FB203E" w:rsidRPr="00BF7282" w14:paraId="43BDE9EF" w14:textId="77777777" w:rsidTr="00872D5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F3E5993" w14:textId="77777777" w:rsidR="00A730CD" w:rsidRDefault="00A730CD" w:rsidP="00F6461C">
            <w:pPr>
              <w:pStyle w:val="Listenabsatz"/>
              <w:numPr>
                <w:ilvl w:val="0"/>
                <w:numId w:val="145"/>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15FF4BD3" w14:textId="09F77CD0" w:rsidR="00FB203E" w:rsidRPr="00BF7282" w:rsidRDefault="00C655C3" w:rsidP="00076C6B">
            <w:pPr>
              <w:spacing w:line="276" w:lineRule="auto"/>
              <w:rPr>
                <w:rFonts w:cs="Arial"/>
                <w:b/>
                <w:sz w:val="24"/>
                <w:lang w:eastAsia="en-US"/>
              </w:rPr>
            </w:pPr>
            <w:r>
              <w:rPr>
                <w:rFonts w:cs="Arial"/>
                <w:b/>
                <w:szCs w:val="22"/>
                <w:lang w:eastAsia="en-US"/>
              </w:rPr>
              <w:t>Modulverantwortliche/r</w:t>
            </w:r>
          </w:p>
        </w:tc>
        <w:tc>
          <w:tcPr>
            <w:tcW w:w="6661" w:type="dxa"/>
            <w:tcBorders>
              <w:top w:val="single" w:sz="4" w:space="0" w:color="auto"/>
              <w:left w:val="single" w:sz="4" w:space="0" w:color="auto"/>
              <w:bottom w:val="single" w:sz="4" w:space="0" w:color="auto"/>
              <w:right w:val="single" w:sz="4" w:space="0" w:color="auto"/>
            </w:tcBorders>
            <w:hideMark/>
          </w:tcPr>
          <w:p w14:paraId="7E0C9505" w14:textId="0B7767A9" w:rsidR="00FB203E" w:rsidRPr="00BF7282" w:rsidRDefault="00FB203E" w:rsidP="00076C6B">
            <w:pPr>
              <w:spacing w:line="276" w:lineRule="auto"/>
              <w:rPr>
                <w:rFonts w:cs="Arial"/>
                <w:sz w:val="24"/>
                <w:lang w:eastAsia="en-US"/>
              </w:rPr>
            </w:pPr>
            <w:r w:rsidRPr="00BF7282">
              <w:rPr>
                <w:rFonts w:cs="Arial"/>
                <w:lang w:eastAsia="en-US"/>
              </w:rPr>
              <w:t>Dr</w:t>
            </w:r>
            <w:r w:rsidR="0025788D" w:rsidRPr="00BF7282">
              <w:rPr>
                <w:rFonts w:cs="Arial"/>
                <w:lang w:eastAsia="en-US"/>
              </w:rPr>
              <w:t>.</w:t>
            </w:r>
            <w:r w:rsidRPr="00BF7282">
              <w:rPr>
                <w:rFonts w:cs="Arial"/>
                <w:lang w:eastAsia="en-US"/>
              </w:rPr>
              <w:t xml:space="preserve"> Oesterreicher</w:t>
            </w:r>
            <w:r w:rsidR="004A7EF6">
              <w:rPr>
                <w:rFonts w:cs="Arial"/>
                <w:lang w:eastAsia="en-US"/>
              </w:rPr>
              <w:t>, Akad.Dir.</w:t>
            </w:r>
          </w:p>
        </w:tc>
      </w:tr>
      <w:tr w:rsidR="00FB203E" w:rsidRPr="00BF7282" w14:paraId="0400639A" w14:textId="77777777" w:rsidTr="00872D5C">
        <w:trPr>
          <w:trHeight w:val="817"/>
          <w:jc w:val="center"/>
        </w:trPr>
        <w:tc>
          <w:tcPr>
            <w:tcW w:w="567" w:type="dxa"/>
            <w:tcBorders>
              <w:top w:val="single" w:sz="4" w:space="0" w:color="auto"/>
              <w:left w:val="single" w:sz="4" w:space="0" w:color="auto"/>
              <w:bottom w:val="single" w:sz="4" w:space="0" w:color="auto"/>
              <w:right w:val="single" w:sz="4" w:space="0" w:color="auto"/>
            </w:tcBorders>
          </w:tcPr>
          <w:p w14:paraId="67C45F3F" w14:textId="77777777" w:rsidR="00A730CD" w:rsidRDefault="00A730CD" w:rsidP="00F6461C">
            <w:pPr>
              <w:pStyle w:val="Listenabsatz"/>
              <w:numPr>
                <w:ilvl w:val="0"/>
                <w:numId w:val="145"/>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7386E387" w14:textId="77777777" w:rsidR="00FB203E" w:rsidRPr="00BF7282" w:rsidRDefault="00FB203E" w:rsidP="00076C6B">
            <w:pPr>
              <w:spacing w:line="276" w:lineRule="auto"/>
              <w:rPr>
                <w:rFonts w:cs="Arial"/>
                <w:b/>
                <w:sz w:val="24"/>
                <w:lang w:eastAsia="en-US"/>
              </w:rPr>
            </w:pPr>
            <w:r w:rsidRPr="00BF7282">
              <w:rPr>
                <w:rFonts w:cs="Arial"/>
                <w:b/>
                <w:szCs w:val="22"/>
                <w:lang w:eastAsia="en-US"/>
              </w:rPr>
              <w:t>Inhalt</w:t>
            </w:r>
          </w:p>
        </w:tc>
        <w:tc>
          <w:tcPr>
            <w:tcW w:w="6661" w:type="dxa"/>
            <w:tcBorders>
              <w:top w:val="single" w:sz="4" w:space="0" w:color="auto"/>
              <w:left w:val="single" w:sz="4" w:space="0" w:color="auto"/>
              <w:bottom w:val="single" w:sz="4" w:space="0" w:color="auto"/>
              <w:right w:val="single" w:sz="4" w:space="0" w:color="auto"/>
            </w:tcBorders>
            <w:shd w:val="clear" w:color="auto" w:fill="FFFFFF"/>
          </w:tcPr>
          <w:p w14:paraId="18D3A49C" w14:textId="77777777" w:rsidR="00A730CD" w:rsidRPr="00864D50" w:rsidRDefault="00FB203E" w:rsidP="00F6461C">
            <w:pPr>
              <w:pStyle w:val="Listenabsatz"/>
              <w:numPr>
                <w:ilvl w:val="0"/>
                <w:numId w:val="196"/>
              </w:numPr>
              <w:ind w:left="209" w:hanging="209"/>
              <w:rPr>
                <w:rFonts w:cs="Arial"/>
              </w:rPr>
            </w:pPr>
            <w:r w:rsidRPr="00864D50">
              <w:rPr>
                <w:rFonts w:cs="Arial"/>
              </w:rPr>
              <w:t>die Kurse sind integrative Kurse</w:t>
            </w:r>
          </w:p>
          <w:p w14:paraId="0A5EC42D" w14:textId="77777777" w:rsidR="00A730CD" w:rsidRPr="00864D50" w:rsidRDefault="00FB203E" w:rsidP="00F6461C">
            <w:pPr>
              <w:pStyle w:val="Listenabsatz"/>
              <w:numPr>
                <w:ilvl w:val="0"/>
                <w:numId w:val="196"/>
              </w:numPr>
              <w:ind w:left="209" w:hanging="209"/>
              <w:rPr>
                <w:rFonts w:cs="Arial"/>
              </w:rPr>
            </w:pPr>
            <w:r w:rsidRPr="00864D50">
              <w:rPr>
                <w:rFonts w:cs="Arial"/>
              </w:rPr>
              <w:t>Beseitigung noch bestehender grundlegender sprachlicher Defizite im Bereich einer Fremdsprache</w:t>
            </w:r>
          </w:p>
          <w:p w14:paraId="70989B1B" w14:textId="569BE268" w:rsidR="00A730CD" w:rsidRPr="00864D50" w:rsidRDefault="00FB203E" w:rsidP="00F6461C">
            <w:pPr>
              <w:pStyle w:val="Listenabsatz"/>
              <w:numPr>
                <w:ilvl w:val="0"/>
                <w:numId w:val="196"/>
              </w:numPr>
              <w:ind w:left="209" w:hanging="209"/>
              <w:rPr>
                <w:rFonts w:cs="Arial"/>
              </w:rPr>
            </w:pPr>
            <w:r w:rsidRPr="00864D50">
              <w:rPr>
                <w:rFonts w:cs="Arial"/>
              </w:rPr>
              <w:t>Vermittlung und Vertiefung handlungsorientierter schriftlicher und mündlicher Kompetenzen mit dem bes</w:t>
            </w:r>
            <w:r w:rsidR="00FB2E73">
              <w:rPr>
                <w:rFonts w:cs="Arial"/>
              </w:rPr>
              <w:t xml:space="preserve">onderem fachsprachlichem Bezug </w:t>
            </w:r>
            <w:r w:rsidRPr="00864D50">
              <w:rPr>
                <w:rFonts w:cs="Arial"/>
              </w:rPr>
              <w:t>Wirtschaftsenglisch</w:t>
            </w:r>
          </w:p>
          <w:p w14:paraId="298353D2" w14:textId="77777777" w:rsidR="00A730CD" w:rsidRPr="00864D50" w:rsidRDefault="00FB203E" w:rsidP="00F6461C">
            <w:pPr>
              <w:pStyle w:val="Listenabsatz"/>
              <w:numPr>
                <w:ilvl w:val="0"/>
                <w:numId w:val="196"/>
              </w:numPr>
              <w:ind w:left="209" w:hanging="209"/>
              <w:rPr>
                <w:rFonts w:cs="Arial"/>
              </w:rPr>
            </w:pPr>
            <w:r w:rsidRPr="00864D50">
              <w:rPr>
                <w:rFonts w:cs="Arial"/>
              </w:rPr>
              <w:t>Vermittlung von Präsentations-, Diskussions- und Teamarbeitsfertigkeiten unter Berücksichtigung interkultureller Spezifika</w:t>
            </w:r>
          </w:p>
          <w:p w14:paraId="2E336041" w14:textId="77777777" w:rsidR="00542503" w:rsidRPr="00A05483" w:rsidRDefault="00FB203E" w:rsidP="00F6461C">
            <w:pPr>
              <w:pStyle w:val="Listenabsatz"/>
              <w:numPr>
                <w:ilvl w:val="0"/>
                <w:numId w:val="196"/>
              </w:numPr>
              <w:ind w:left="209" w:hanging="209"/>
            </w:pPr>
            <w:r w:rsidRPr="00864D50">
              <w:rPr>
                <w:rFonts w:cs="Arial"/>
              </w:rPr>
              <w:t>Auf- und Ausbau einer fremdsprachlichen Hilfsmittelkompetenz</w:t>
            </w:r>
          </w:p>
        </w:tc>
      </w:tr>
      <w:tr w:rsidR="00FB203E" w:rsidRPr="00BF7282" w14:paraId="6D9CC54C" w14:textId="77777777" w:rsidTr="00872D5C">
        <w:trPr>
          <w:trHeight w:val="350"/>
          <w:jc w:val="center"/>
        </w:trPr>
        <w:tc>
          <w:tcPr>
            <w:tcW w:w="567" w:type="dxa"/>
            <w:tcBorders>
              <w:top w:val="single" w:sz="4" w:space="0" w:color="auto"/>
              <w:left w:val="single" w:sz="4" w:space="0" w:color="auto"/>
              <w:bottom w:val="single" w:sz="4" w:space="0" w:color="auto"/>
              <w:right w:val="single" w:sz="4" w:space="0" w:color="auto"/>
            </w:tcBorders>
          </w:tcPr>
          <w:p w14:paraId="1DF9B116" w14:textId="77777777" w:rsidR="00A730CD" w:rsidRDefault="00A730CD" w:rsidP="00F6461C">
            <w:pPr>
              <w:pStyle w:val="Listenabsatz"/>
              <w:numPr>
                <w:ilvl w:val="0"/>
                <w:numId w:val="145"/>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0BDDF326" w14:textId="77777777" w:rsidR="00666607" w:rsidRDefault="00FB203E" w:rsidP="00076C6B">
            <w:pPr>
              <w:spacing w:line="276" w:lineRule="auto"/>
              <w:rPr>
                <w:rFonts w:cs="Arial"/>
                <w:b/>
                <w:szCs w:val="22"/>
                <w:lang w:eastAsia="en-US"/>
              </w:rPr>
            </w:pPr>
            <w:r w:rsidRPr="00BF7282">
              <w:rPr>
                <w:rFonts w:cs="Arial"/>
                <w:b/>
                <w:szCs w:val="22"/>
                <w:lang w:eastAsia="en-US"/>
              </w:rPr>
              <w:t xml:space="preserve">Lernziele und </w:t>
            </w:r>
          </w:p>
          <w:p w14:paraId="0F0B5DEE" w14:textId="5CC5BE30" w:rsidR="00FB203E" w:rsidRPr="00BF7282" w:rsidRDefault="00FB203E" w:rsidP="00076C6B">
            <w:pPr>
              <w:spacing w:line="276" w:lineRule="auto"/>
              <w:rPr>
                <w:rFonts w:cs="Arial"/>
                <w:b/>
                <w:sz w:val="24"/>
                <w:lang w:eastAsia="en-US"/>
              </w:rPr>
            </w:pPr>
            <w:r w:rsidRPr="00BF7282">
              <w:rPr>
                <w:rFonts w:cs="Arial"/>
                <w:b/>
                <w:szCs w:val="22"/>
                <w:lang w:eastAsia="en-US"/>
              </w:rPr>
              <w:t>Kompetenzen</w:t>
            </w: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421F2B22" w14:textId="77777777" w:rsidR="00A730CD" w:rsidRPr="00864D50" w:rsidRDefault="00FB203E" w:rsidP="00F6461C">
            <w:pPr>
              <w:pStyle w:val="Listenabsatz"/>
              <w:numPr>
                <w:ilvl w:val="0"/>
                <w:numId w:val="196"/>
              </w:numPr>
              <w:ind w:left="209" w:hanging="209"/>
              <w:rPr>
                <w:rFonts w:cs="Arial"/>
              </w:rPr>
            </w:pPr>
            <w:r w:rsidRPr="00864D50">
              <w:rPr>
                <w:rFonts w:cs="Arial"/>
              </w:rPr>
              <w:t>Competent User Niveau in der Fachsprache</w:t>
            </w:r>
          </w:p>
          <w:p w14:paraId="40C68F9E" w14:textId="69B8ED7B" w:rsidR="00A730CD" w:rsidRPr="00864D50" w:rsidRDefault="00FB203E" w:rsidP="00F6461C">
            <w:pPr>
              <w:pStyle w:val="Listenabsatz"/>
              <w:numPr>
                <w:ilvl w:val="0"/>
                <w:numId w:val="196"/>
              </w:numPr>
              <w:ind w:left="209" w:hanging="209"/>
              <w:rPr>
                <w:rFonts w:cs="Arial"/>
              </w:rPr>
            </w:pPr>
            <w:r w:rsidRPr="00864D50">
              <w:rPr>
                <w:rFonts w:cs="Arial"/>
              </w:rPr>
              <w:t>Die Studierenden lernen schriftlichen und mündlichen Fachdiskursen sowohl im Studium wie auch arbeitsplatzbezogen zu folgen und in denen sich in der Fremdsprache einzubringen</w:t>
            </w:r>
          </w:p>
          <w:p w14:paraId="1C807931" w14:textId="77777777" w:rsidR="00A05483" w:rsidRPr="00864D50" w:rsidRDefault="00FB203E" w:rsidP="00F6461C">
            <w:pPr>
              <w:pStyle w:val="Listenabsatz"/>
              <w:numPr>
                <w:ilvl w:val="0"/>
                <w:numId w:val="196"/>
              </w:numPr>
              <w:ind w:left="209" w:hanging="209"/>
              <w:rPr>
                <w:rFonts w:cs="Arial"/>
              </w:rPr>
            </w:pPr>
            <w:r w:rsidRPr="00864D50">
              <w:rPr>
                <w:rFonts w:cs="Arial"/>
              </w:rPr>
              <w:t>Unter Berücksichtigung fachsprachlicher Spezifika lernen die</w:t>
            </w:r>
            <w:r w:rsidR="00A05483" w:rsidRPr="00864D50">
              <w:rPr>
                <w:rFonts w:cs="Arial"/>
              </w:rPr>
              <w:t xml:space="preserve"> S</w:t>
            </w:r>
            <w:r w:rsidRPr="00864D50">
              <w:rPr>
                <w:rFonts w:cs="Arial"/>
              </w:rPr>
              <w:t>tudierenden sich idiomatisch adäquat mündlich und schriftlich</w:t>
            </w:r>
            <w:r w:rsidR="00A05483" w:rsidRPr="00864D50">
              <w:rPr>
                <w:rFonts w:cs="Arial"/>
              </w:rPr>
              <w:t xml:space="preserve"> </w:t>
            </w:r>
            <w:r w:rsidRPr="00864D50">
              <w:rPr>
                <w:rFonts w:cs="Arial"/>
              </w:rPr>
              <w:t>auszudrücken.</w:t>
            </w:r>
          </w:p>
          <w:p w14:paraId="07B609A5" w14:textId="77777777" w:rsidR="00542503" w:rsidRPr="00BF7282" w:rsidRDefault="00FB203E" w:rsidP="00F6461C">
            <w:pPr>
              <w:pStyle w:val="Listenabsatz"/>
              <w:numPr>
                <w:ilvl w:val="0"/>
                <w:numId w:val="196"/>
              </w:numPr>
              <w:ind w:left="209" w:hanging="209"/>
              <w:rPr>
                <w:rFonts w:cs="Arial"/>
                <w:sz w:val="24"/>
              </w:rPr>
            </w:pPr>
            <w:r w:rsidRPr="00864D50">
              <w:rPr>
                <w:rFonts w:cs="Arial"/>
              </w:rPr>
              <w:t>Die Studierenden erreichen eine Vertrautheit mit den interkulturellen und sprachimmanenten Spezifika relevanter</w:t>
            </w:r>
            <w:r w:rsidR="00A05483" w:rsidRPr="00864D50">
              <w:rPr>
                <w:rFonts w:cs="Arial"/>
              </w:rPr>
              <w:t xml:space="preserve"> </w:t>
            </w:r>
            <w:r w:rsidRPr="00864D50">
              <w:rPr>
                <w:rFonts w:cs="Arial"/>
              </w:rPr>
              <w:t>Kommunikationsformen</w:t>
            </w:r>
          </w:p>
        </w:tc>
      </w:tr>
      <w:tr w:rsidR="00FB203E" w:rsidRPr="00BF7282" w14:paraId="16CBD9D3" w14:textId="77777777" w:rsidTr="00872D5C">
        <w:trPr>
          <w:trHeight w:val="714"/>
          <w:jc w:val="center"/>
        </w:trPr>
        <w:tc>
          <w:tcPr>
            <w:tcW w:w="567" w:type="dxa"/>
            <w:tcBorders>
              <w:top w:val="single" w:sz="4" w:space="0" w:color="auto"/>
              <w:left w:val="single" w:sz="4" w:space="0" w:color="auto"/>
              <w:bottom w:val="single" w:sz="4" w:space="0" w:color="auto"/>
              <w:right w:val="single" w:sz="4" w:space="0" w:color="auto"/>
            </w:tcBorders>
          </w:tcPr>
          <w:p w14:paraId="3249E3F4" w14:textId="77777777" w:rsidR="00FB203E" w:rsidRPr="00BF7282" w:rsidRDefault="00FB203E" w:rsidP="00F6461C">
            <w:pPr>
              <w:pStyle w:val="Listenabsatz"/>
              <w:numPr>
                <w:ilvl w:val="0"/>
                <w:numId w:val="145"/>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0411C07C" w14:textId="77777777" w:rsidR="00666607" w:rsidRDefault="00FB203E" w:rsidP="00076C6B">
            <w:pPr>
              <w:spacing w:line="276" w:lineRule="auto"/>
              <w:rPr>
                <w:rFonts w:cs="Arial"/>
                <w:b/>
                <w:szCs w:val="22"/>
                <w:lang w:eastAsia="en-US"/>
              </w:rPr>
            </w:pPr>
            <w:r w:rsidRPr="00BF7282">
              <w:rPr>
                <w:rFonts w:cs="Arial"/>
                <w:b/>
                <w:szCs w:val="22"/>
                <w:lang w:eastAsia="en-US"/>
              </w:rPr>
              <w:t xml:space="preserve">Empfohlene </w:t>
            </w:r>
          </w:p>
          <w:p w14:paraId="57BADE7B" w14:textId="3811F75D" w:rsidR="00FB203E" w:rsidRPr="00BF7282" w:rsidRDefault="00FB203E" w:rsidP="00076C6B">
            <w:pPr>
              <w:spacing w:line="276" w:lineRule="auto"/>
              <w:rPr>
                <w:rFonts w:cs="Arial"/>
                <w:b/>
                <w:sz w:val="24"/>
                <w:lang w:eastAsia="en-US"/>
              </w:rPr>
            </w:pPr>
            <w:r w:rsidRPr="00BF7282">
              <w:rPr>
                <w:rFonts w:cs="Arial"/>
                <w:b/>
                <w:szCs w:val="22"/>
                <w:lang w:eastAsia="en-US"/>
              </w:rPr>
              <w:t>Voraussetzungen für die Teilnahme</w:t>
            </w:r>
          </w:p>
        </w:tc>
        <w:tc>
          <w:tcPr>
            <w:tcW w:w="6661" w:type="dxa"/>
            <w:tcBorders>
              <w:top w:val="single" w:sz="4" w:space="0" w:color="auto"/>
              <w:left w:val="single" w:sz="4" w:space="0" w:color="auto"/>
              <w:bottom w:val="single" w:sz="4" w:space="0" w:color="auto"/>
              <w:right w:val="single" w:sz="4" w:space="0" w:color="auto"/>
            </w:tcBorders>
            <w:hideMark/>
          </w:tcPr>
          <w:p w14:paraId="36F60288" w14:textId="77777777" w:rsidR="00542503" w:rsidRPr="00BF7282" w:rsidRDefault="00FB203E" w:rsidP="00076C6B">
            <w:pPr>
              <w:rPr>
                <w:rFonts w:cs="Arial"/>
                <w:sz w:val="24"/>
                <w:lang w:eastAsia="en-US"/>
              </w:rPr>
            </w:pPr>
            <w:r w:rsidRPr="00BF7282">
              <w:rPr>
                <w:rFonts w:cs="Arial"/>
                <w:szCs w:val="22"/>
                <w:lang w:eastAsia="en-US"/>
              </w:rPr>
              <w:t>Abschluss der Stufe B2 des gemeinsamen europäischen Referenzrahmens – nachzuweisen über einen Einstufungstest zu Beginn des Semesters für die erste Veranstaltung einer Sprache</w:t>
            </w:r>
          </w:p>
        </w:tc>
      </w:tr>
      <w:tr w:rsidR="00FB203E" w:rsidRPr="00BF7282" w14:paraId="6DE69CA5" w14:textId="77777777" w:rsidTr="00872D5C">
        <w:trPr>
          <w:trHeight w:val="524"/>
          <w:jc w:val="center"/>
        </w:trPr>
        <w:tc>
          <w:tcPr>
            <w:tcW w:w="567" w:type="dxa"/>
            <w:tcBorders>
              <w:top w:val="single" w:sz="4" w:space="0" w:color="auto"/>
              <w:left w:val="single" w:sz="4" w:space="0" w:color="auto"/>
              <w:bottom w:val="single" w:sz="4" w:space="0" w:color="auto"/>
              <w:right w:val="single" w:sz="4" w:space="0" w:color="auto"/>
            </w:tcBorders>
          </w:tcPr>
          <w:p w14:paraId="257032E5" w14:textId="77777777" w:rsidR="00A730CD" w:rsidRDefault="00A730CD" w:rsidP="00F6461C">
            <w:pPr>
              <w:pStyle w:val="Listenabsatz"/>
              <w:numPr>
                <w:ilvl w:val="0"/>
                <w:numId w:val="145"/>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776F1A6D" w14:textId="77777777" w:rsidR="00666607" w:rsidRDefault="00FB203E" w:rsidP="00076C6B">
            <w:pPr>
              <w:spacing w:line="276" w:lineRule="auto"/>
              <w:rPr>
                <w:rFonts w:cs="Arial"/>
                <w:b/>
                <w:szCs w:val="22"/>
                <w:lang w:eastAsia="en-US"/>
              </w:rPr>
            </w:pPr>
            <w:r w:rsidRPr="00BF7282">
              <w:rPr>
                <w:rFonts w:cs="Arial"/>
                <w:b/>
                <w:szCs w:val="22"/>
                <w:lang w:eastAsia="en-US"/>
              </w:rPr>
              <w:t xml:space="preserve">Einpassung in </w:t>
            </w:r>
          </w:p>
          <w:p w14:paraId="5C5D3A5B" w14:textId="7C55C0E7" w:rsidR="00FB203E" w:rsidRPr="00BF7282" w:rsidRDefault="00FB203E" w:rsidP="00076C6B">
            <w:pPr>
              <w:spacing w:line="276" w:lineRule="auto"/>
              <w:rPr>
                <w:rFonts w:cs="Arial"/>
                <w:b/>
                <w:sz w:val="24"/>
                <w:lang w:eastAsia="en-US"/>
              </w:rPr>
            </w:pPr>
            <w:r w:rsidRPr="00BF7282">
              <w:rPr>
                <w:rFonts w:cs="Arial"/>
                <w:b/>
                <w:szCs w:val="22"/>
                <w:lang w:eastAsia="en-US"/>
              </w:rPr>
              <w:t>Musterstudienplan</w:t>
            </w:r>
          </w:p>
        </w:tc>
        <w:tc>
          <w:tcPr>
            <w:tcW w:w="6661" w:type="dxa"/>
            <w:tcBorders>
              <w:top w:val="single" w:sz="4" w:space="0" w:color="auto"/>
              <w:left w:val="single" w:sz="4" w:space="0" w:color="auto"/>
              <w:bottom w:val="single" w:sz="4" w:space="0" w:color="auto"/>
              <w:right w:val="single" w:sz="4" w:space="0" w:color="auto"/>
            </w:tcBorders>
            <w:hideMark/>
          </w:tcPr>
          <w:p w14:paraId="7F94939D" w14:textId="77777777" w:rsidR="00542503" w:rsidRPr="00BF7282" w:rsidRDefault="00FB203E" w:rsidP="00076C6B">
            <w:pPr>
              <w:rPr>
                <w:rFonts w:cs="Arial"/>
                <w:lang w:eastAsia="en-US"/>
              </w:rPr>
            </w:pPr>
            <w:r w:rsidRPr="00BF7282">
              <w:rPr>
                <w:rFonts w:cs="Arial"/>
                <w:szCs w:val="22"/>
                <w:lang w:eastAsia="en-US"/>
              </w:rPr>
              <w:t>Ab 3. Semester</w:t>
            </w:r>
          </w:p>
          <w:p w14:paraId="01EFF715" w14:textId="77777777" w:rsidR="00542503" w:rsidRPr="00BF7282" w:rsidRDefault="00FB203E" w:rsidP="00076C6B">
            <w:pPr>
              <w:rPr>
                <w:rFonts w:cs="Arial"/>
                <w:sz w:val="24"/>
                <w:lang w:eastAsia="en-US"/>
              </w:rPr>
            </w:pPr>
            <w:r w:rsidRPr="00BF7282">
              <w:rPr>
                <w:rFonts w:cs="Arial"/>
                <w:szCs w:val="22"/>
                <w:u w:val="single"/>
                <w:lang w:eastAsia="en-US"/>
              </w:rPr>
              <w:t>Empfehlung:</w:t>
            </w:r>
            <w:r w:rsidRPr="00BF7282">
              <w:rPr>
                <w:rFonts w:cs="Arial"/>
                <w:szCs w:val="22"/>
                <w:lang w:eastAsia="en-US"/>
              </w:rPr>
              <w:t xml:space="preserve"> Einstufungstest zum 1. Semester</w:t>
            </w:r>
          </w:p>
        </w:tc>
      </w:tr>
      <w:tr w:rsidR="00FB203E" w:rsidRPr="00BF7282" w14:paraId="2B50EF9B" w14:textId="77777777" w:rsidTr="00872D5C">
        <w:trPr>
          <w:trHeight w:val="661"/>
          <w:jc w:val="center"/>
        </w:trPr>
        <w:tc>
          <w:tcPr>
            <w:tcW w:w="567" w:type="dxa"/>
            <w:tcBorders>
              <w:top w:val="single" w:sz="4" w:space="0" w:color="auto"/>
              <w:left w:val="single" w:sz="4" w:space="0" w:color="auto"/>
              <w:bottom w:val="single" w:sz="4" w:space="0" w:color="auto"/>
              <w:right w:val="single" w:sz="4" w:space="0" w:color="auto"/>
            </w:tcBorders>
          </w:tcPr>
          <w:p w14:paraId="431452BD" w14:textId="77777777" w:rsidR="00A730CD" w:rsidRDefault="00A730CD" w:rsidP="00F6461C">
            <w:pPr>
              <w:pStyle w:val="Listenabsatz"/>
              <w:numPr>
                <w:ilvl w:val="0"/>
                <w:numId w:val="145"/>
              </w:numPr>
              <w:spacing w:line="276" w:lineRule="auto"/>
              <w:rPr>
                <w:rFonts w:cs="Arial"/>
                <w:i/>
                <w:sz w:val="24"/>
              </w:rPr>
            </w:pPr>
          </w:p>
          <w:p w14:paraId="7DB703AF" w14:textId="77777777" w:rsidR="00FB203E" w:rsidRPr="006E2203" w:rsidRDefault="00FB203E" w:rsidP="006E2203">
            <w:pPr>
              <w:spacing w:line="276" w:lineRule="auto"/>
              <w:ind w:left="170"/>
              <w:rPr>
                <w:rFonts w:cs="Arial"/>
                <w:i/>
                <w:sz w:val="24"/>
                <w:szCs w:val="22"/>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50D4D84C" w14:textId="77777777" w:rsidR="00666607" w:rsidRDefault="00FB203E" w:rsidP="00076C6B">
            <w:pPr>
              <w:spacing w:line="276" w:lineRule="auto"/>
              <w:rPr>
                <w:rFonts w:cs="Arial"/>
                <w:b/>
                <w:szCs w:val="22"/>
                <w:lang w:eastAsia="en-US"/>
              </w:rPr>
            </w:pPr>
            <w:r w:rsidRPr="00BF7282">
              <w:rPr>
                <w:rFonts w:cs="Arial"/>
                <w:b/>
                <w:szCs w:val="22"/>
                <w:lang w:eastAsia="en-US"/>
              </w:rPr>
              <w:t xml:space="preserve">Verwendbarkeit des </w:t>
            </w:r>
          </w:p>
          <w:p w14:paraId="71154768" w14:textId="107AC975" w:rsidR="00FB203E" w:rsidRPr="00BF7282" w:rsidRDefault="00FB203E" w:rsidP="00076C6B">
            <w:pPr>
              <w:spacing w:line="276" w:lineRule="auto"/>
              <w:rPr>
                <w:rFonts w:cs="Arial"/>
                <w:b/>
                <w:sz w:val="24"/>
                <w:lang w:eastAsia="en-US"/>
              </w:rPr>
            </w:pPr>
            <w:r w:rsidRPr="00BF7282">
              <w:rPr>
                <w:rFonts w:cs="Arial"/>
                <w:b/>
                <w:szCs w:val="22"/>
                <w:lang w:eastAsia="en-US"/>
              </w:rPr>
              <w:t>Moduls</w:t>
            </w:r>
          </w:p>
        </w:tc>
        <w:tc>
          <w:tcPr>
            <w:tcW w:w="6661" w:type="dxa"/>
            <w:tcBorders>
              <w:top w:val="single" w:sz="4" w:space="0" w:color="auto"/>
              <w:left w:val="single" w:sz="4" w:space="0" w:color="auto"/>
              <w:bottom w:val="single" w:sz="4" w:space="0" w:color="auto"/>
              <w:right w:val="single" w:sz="4" w:space="0" w:color="auto"/>
            </w:tcBorders>
            <w:hideMark/>
          </w:tcPr>
          <w:p w14:paraId="58616447" w14:textId="6081909B" w:rsidR="00542503" w:rsidRPr="00BF7282" w:rsidRDefault="00FB203E" w:rsidP="00FB187A">
            <w:pPr>
              <w:rPr>
                <w:rFonts w:cs="Arial"/>
                <w:sz w:val="24"/>
                <w:lang w:eastAsia="en-US"/>
              </w:rPr>
            </w:pPr>
            <w:r w:rsidRPr="00BF7282">
              <w:rPr>
                <w:rFonts w:cs="Arial"/>
                <w:szCs w:val="22"/>
                <w:lang w:eastAsia="en-US"/>
              </w:rPr>
              <w:t xml:space="preserve">Modul </w:t>
            </w:r>
            <w:r w:rsidR="00FB187A">
              <w:rPr>
                <w:rFonts w:cs="Arial"/>
                <w:szCs w:val="22"/>
                <w:lang w:eastAsia="en-US"/>
              </w:rPr>
              <w:t>in der Fachvertiefung</w:t>
            </w:r>
            <w:r w:rsidRPr="00BF7282">
              <w:rPr>
                <w:rFonts w:cs="Arial"/>
                <w:szCs w:val="22"/>
                <w:lang w:eastAsia="en-US"/>
              </w:rPr>
              <w:t xml:space="preserve"> Wirtschaftsinformatik</w:t>
            </w:r>
          </w:p>
        </w:tc>
      </w:tr>
      <w:tr w:rsidR="00FB203E" w:rsidRPr="00BF7282" w14:paraId="0F058A90" w14:textId="77777777" w:rsidTr="00872D5C">
        <w:trPr>
          <w:trHeight w:val="17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B04D1CB" w14:textId="77777777" w:rsidR="00A730CD" w:rsidRDefault="00A730CD" w:rsidP="00F6461C">
            <w:pPr>
              <w:pStyle w:val="Listenabsatz"/>
              <w:numPr>
                <w:ilvl w:val="0"/>
                <w:numId w:val="145"/>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001834B8" w14:textId="77777777" w:rsidR="00666607" w:rsidRDefault="00FB203E" w:rsidP="00076C6B">
            <w:pPr>
              <w:spacing w:line="276" w:lineRule="auto"/>
              <w:rPr>
                <w:rFonts w:cs="Arial"/>
                <w:b/>
                <w:szCs w:val="22"/>
                <w:lang w:eastAsia="en-US"/>
              </w:rPr>
            </w:pPr>
            <w:r w:rsidRPr="00BF7282">
              <w:rPr>
                <w:rFonts w:cs="Arial"/>
                <w:b/>
                <w:szCs w:val="22"/>
                <w:lang w:eastAsia="en-US"/>
              </w:rPr>
              <w:t xml:space="preserve">Studien- und </w:t>
            </w:r>
          </w:p>
          <w:p w14:paraId="62F13355" w14:textId="3BAB38B5" w:rsidR="00FB203E" w:rsidRPr="00BF7282" w:rsidRDefault="00FB203E" w:rsidP="00076C6B">
            <w:pPr>
              <w:spacing w:line="276" w:lineRule="auto"/>
              <w:rPr>
                <w:rFonts w:cs="Arial"/>
                <w:b/>
                <w:sz w:val="24"/>
                <w:lang w:eastAsia="en-US"/>
              </w:rPr>
            </w:pPr>
            <w:r w:rsidRPr="00BF7282">
              <w:rPr>
                <w:rFonts w:cs="Arial"/>
                <w:b/>
                <w:szCs w:val="22"/>
                <w:lang w:eastAsia="en-US"/>
              </w:rPr>
              <w:t>Prüfungsleistungen</w:t>
            </w: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69D5A2D3" w14:textId="77777777" w:rsidR="00615558" w:rsidRDefault="00615558" w:rsidP="00615558">
            <w:pPr>
              <w:rPr>
                <w:rFonts w:cs="Arial"/>
                <w:szCs w:val="22"/>
              </w:rPr>
            </w:pPr>
            <w:r>
              <w:rPr>
                <w:rFonts w:cs="Arial"/>
                <w:szCs w:val="22"/>
              </w:rPr>
              <w:t>Nachfolgende Prüfungsleistungen je nach Bekanntgabe an geeigneter Stelle gefordert:</w:t>
            </w:r>
          </w:p>
          <w:p w14:paraId="43D46260" w14:textId="77777777" w:rsidR="00615558" w:rsidRDefault="00615558" w:rsidP="00F6461C">
            <w:pPr>
              <w:pStyle w:val="Listenabsatz"/>
              <w:numPr>
                <w:ilvl w:val="0"/>
                <w:numId w:val="196"/>
              </w:numPr>
              <w:ind w:left="209" w:hanging="209"/>
              <w:rPr>
                <w:rFonts w:cs="Arial"/>
              </w:rPr>
            </w:pPr>
            <w:r>
              <w:rPr>
                <w:rFonts w:cs="Arial"/>
              </w:rPr>
              <w:t>Präsentation (20 Minuten)</w:t>
            </w:r>
          </w:p>
          <w:p w14:paraId="45CEE207" w14:textId="77777777" w:rsidR="00615558" w:rsidRDefault="00615558" w:rsidP="00F6461C">
            <w:pPr>
              <w:pStyle w:val="Listenabsatz"/>
              <w:numPr>
                <w:ilvl w:val="0"/>
                <w:numId w:val="196"/>
              </w:numPr>
              <w:ind w:left="209" w:hanging="209"/>
              <w:rPr>
                <w:rFonts w:cs="Arial"/>
              </w:rPr>
            </w:pPr>
            <w:r>
              <w:rPr>
                <w:rFonts w:cs="Arial"/>
              </w:rPr>
              <w:t>Diskussionsbeitrag (10 Minuten)</w:t>
            </w:r>
          </w:p>
          <w:p w14:paraId="2CC208A0" w14:textId="77777777" w:rsidR="00615558" w:rsidRDefault="00615558" w:rsidP="00F6461C">
            <w:pPr>
              <w:pStyle w:val="Listenabsatz"/>
              <w:numPr>
                <w:ilvl w:val="0"/>
                <w:numId w:val="196"/>
              </w:numPr>
              <w:ind w:left="209" w:hanging="209"/>
              <w:rPr>
                <w:rFonts w:cs="Arial"/>
              </w:rPr>
            </w:pPr>
            <w:r>
              <w:rPr>
                <w:rFonts w:cs="Arial"/>
              </w:rPr>
              <w:t>Lehrprobe (45 Minuten)</w:t>
            </w:r>
          </w:p>
          <w:p w14:paraId="2AD1B30D" w14:textId="77777777" w:rsidR="00615558" w:rsidRDefault="00615558" w:rsidP="00F6461C">
            <w:pPr>
              <w:pStyle w:val="Listenabsatz"/>
              <w:numPr>
                <w:ilvl w:val="0"/>
                <w:numId w:val="196"/>
              </w:numPr>
              <w:ind w:left="209" w:hanging="209"/>
              <w:rPr>
                <w:rFonts w:cs="Arial"/>
              </w:rPr>
            </w:pPr>
            <w:r>
              <w:rPr>
                <w:rFonts w:cs="Arial"/>
              </w:rPr>
              <w:t>Projektarbeit (bis zu 20 Seiten)</w:t>
            </w:r>
          </w:p>
          <w:p w14:paraId="49CEB3CB" w14:textId="77777777" w:rsidR="00615558" w:rsidRDefault="00615558" w:rsidP="00F6461C">
            <w:pPr>
              <w:pStyle w:val="Listenabsatz"/>
              <w:numPr>
                <w:ilvl w:val="0"/>
                <w:numId w:val="196"/>
              </w:numPr>
              <w:ind w:left="209" w:hanging="209"/>
              <w:rPr>
                <w:rFonts w:cs="Arial"/>
              </w:rPr>
            </w:pPr>
            <w:r>
              <w:rPr>
                <w:rFonts w:cs="Arial"/>
              </w:rPr>
              <w:t>mehrteilige Prüfungen:</w:t>
            </w:r>
          </w:p>
          <w:p w14:paraId="19D443D2" w14:textId="77777777" w:rsidR="00615558" w:rsidRDefault="00615558" w:rsidP="00F6461C">
            <w:pPr>
              <w:pStyle w:val="Listenabsatz"/>
              <w:numPr>
                <w:ilvl w:val="0"/>
                <w:numId w:val="196"/>
              </w:numPr>
              <w:ind w:left="209" w:hanging="209"/>
              <w:rPr>
                <w:rFonts w:cs="Arial"/>
              </w:rPr>
            </w:pPr>
            <w:r>
              <w:rPr>
                <w:rFonts w:cs="Arial"/>
              </w:rPr>
              <w:t>Präsentation + schriftliche Klausur</w:t>
            </w:r>
          </w:p>
          <w:p w14:paraId="7F3A974B" w14:textId="77777777" w:rsidR="00615558" w:rsidRDefault="00615558" w:rsidP="00F6461C">
            <w:pPr>
              <w:pStyle w:val="Listenabsatz"/>
              <w:numPr>
                <w:ilvl w:val="0"/>
                <w:numId w:val="196"/>
              </w:numPr>
              <w:ind w:left="209" w:hanging="209"/>
              <w:rPr>
                <w:rFonts w:cs="Arial"/>
              </w:rPr>
            </w:pPr>
            <w:r>
              <w:rPr>
                <w:rFonts w:cs="Arial"/>
              </w:rPr>
              <w:t>Projektarbeit + Kurzmoderation + Kurztest</w:t>
            </w:r>
          </w:p>
          <w:p w14:paraId="05CB0772" w14:textId="77777777" w:rsidR="00615558" w:rsidRDefault="00615558" w:rsidP="00F6461C">
            <w:pPr>
              <w:pStyle w:val="Listenabsatz"/>
              <w:numPr>
                <w:ilvl w:val="0"/>
                <w:numId w:val="196"/>
              </w:numPr>
              <w:ind w:left="209" w:hanging="209"/>
              <w:rPr>
                <w:rFonts w:cs="Arial"/>
              </w:rPr>
            </w:pPr>
            <w:r>
              <w:rPr>
                <w:rFonts w:cs="Arial"/>
              </w:rPr>
              <w:t>Moderation + schriftliche Klausur</w:t>
            </w:r>
          </w:p>
          <w:p w14:paraId="58E942CE" w14:textId="77777777" w:rsidR="00615558" w:rsidRDefault="00615558" w:rsidP="00F6461C">
            <w:pPr>
              <w:pStyle w:val="Listenabsatz"/>
              <w:numPr>
                <w:ilvl w:val="0"/>
                <w:numId w:val="196"/>
              </w:numPr>
              <w:ind w:left="209" w:hanging="209"/>
              <w:rPr>
                <w:rFonts w:cs="Arial"/>
              </w:rPr>
            </w:pPr>
            <w:r>
              <w:rPr>
                <w:rFonts w:cs="Arial"/>
              </w:rPr>
              <w:t>Präsentation + Projektarbeit</w:t>
            </w:r>
          </w:p>
          <w:p w14:paraId="1238258F" w14:textId="26245507" w:rsidR="00542503" w:rsidRPr="00BC1136" w:rsidRDefault="00615558" w:rsidP="00F6461C">
            <w:pPr>
              <w:pStyle w:val="Listenabsatz"/>
              <w:numPr>
                <w:ilvl w:val="0"/>
                <w:numId w:val="196"/>
              </w:numPr>
              <w:ind w:left="209" w:hanging="209"/>
              <w:rPr>
                <w:rFonts w:cs="Arial"/>
                <w:sz w:val="24"/>
              </w:rPr>
            </w:pPr>
            <w:r>
              <w:rPr>
                <w:rFonts w:cs="Arial"/>
              </w:rPr>
              <w:t>mündlicher Kurztest + schriftliche Klausur</w:t>
            </w:r>
          </w:p>
        </w:tc>
      </w:tr>
      <w:tr w:rsidR="00FB203E" w:rsidRPr="00BF7282" w14:paraId="25F25EF2" w14:textId="77777777" w:rsidTr="00AE06F0">
        <w:trPr>
          <w:trHeight w:val="334"/>
          <w:jc w:val="center"/>
        </w:trPr>
        <w:tc>
          <w:tcPr>
            <w:tcW w:w="567" w:type="dxa"/>
            <w:tcBorders>
              <w:top w:val="single" w:sz="4" w:space="0" w:color="auto"/>
              <w:left w:val="single" w:sz="4" w:space="0" w:color="auto"/>
              <w:bottom w:val="single" w:sz="4" w:space="0" w:color="auto"/>
              <w:right w:val="single" w:sz="4" w:space="0" w:color="auto"/>
            </w:tcBorders>
          </w:tcPr>
          <w:p w14:paraId="62A15ED9" w14:textId="77777777" w:rsidR="00A730CD" w:rsidRDefault="00A730CD" w:rsidP="00F6461C">
            <w:pPr>
              <w:pStyle w:val="Listenabsatz"/>
              <w:numPr>
                <w:ilvl w:val="0"/>
                <w:numId w:val="145"/>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63C08EEF" w14:textId="77777777" w:rsidR="00FB203E" w:rsidRPr="00BF7282" w:rsidRDefault="00FB203E" w:rsidP="00076C6B">
            <w:pPr>
              <w:spacing w:line="276" w:lineRule="auto"/>
              <w:rPr>
                <w:rFonts w:cs="Arial"/>
                <w:b/>
                <w:sz w:val="24"/>
                <w:lang w:eastAsia="en-US"/>
              </w:rPr>
            </w:pPr>
            <w:r w:rsidRPr="00BF7282">
              <w:rPr>
                <w:rFonts w:cs="Arial"/>
                <w:b/>
                <w:szCs w:val="22"/>
                <w:lang w:eastAsia="en-US"/>
              </w:rPr>
              <w:t>Berechnung Modulnote</w:t>
            </w: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015F30C1" w14:textId="144A36D6" w:rsidR="00615558" w:rsidRDefault="00615558" w:rsidP="00615558">
            <w:pPr>
              <w:rPr>
                <w:rFonts w:cs="Arial"/>
                <w:szCs w:val="22"/>
              </w:rPr>
            </w:pPr>
            <w:r>
              <w:rPr>
                <w:rFonts w:cs="Arial"/>
                <w:szCs w:val="22"/>
              </w:rPr>
              <w:t>Ü = 100 % bei nicht mehrteiligen Prüfungen</w:t>
            </w:r>
          </w:p>
          <w:p w14:paraId="3BDE0733" w14:textId="77777777" w:rsidR="00615558" w:rsidRDefault="00615558" w:rsidP="00615558">
            <w:pPr>
              <w:rPr>
                <w:rFonts w:cs="Arial"/>
                <w:szCs w:val="22"/>
              </w:rPr>
            </w:pPr>
            <w:r>
              <w:rPr>
                <w:rFonts w:cs="Arial"/>
                <w:szCs w:val="22"/>
              </w:rPr>
              <w:t>Bei mehrteiligen Prüfungen:</w:t>
            </w:r>
          </w:p>
          <w:p w14:paraId="4FC6F403" w14:textId="7F1C2ACF" w:rsidR="00615558" w:rsidRDefault="00615558" w:rsidP="00F6461C">
            <w:pPr>
              <w:pStyle w:val="Listenabsatz"/>
              <w:numPr>
                <w:ilvl w:val="0"/>
                <w:numId w:val="196"/>
              </w:numPr>
              <w:ind w:left="209" w:hanging="209"/>
              <w:rPr>
                <w:rFonts w:cs="Arial"/>
              </w:rPr>
            </w:pPr>
            <w:r>
              <w:rPr>
                <w:rFonts w:cs="Arial"/>
              </w:rPr>
              <w:t>Präsentation (30 %) + schriftliche Klausur (70 %)</w:t>
            </w:r>
          </w:p>
          <w:p w14:paraId="1E8BFD25" w14:textId="76A33E42" w:rsidR="00615558" w:rsidRDefault="00615558" w:rsidP="00F6461C">
            <w:pPr>
              <w:pStyle w:val="Listenabsatz"/>
              <w:numPr>
                <w:ilvl w:val="0"/>
                <w:numId w:val="196"/>
              </w:numPr>
              <w:ind w:left="209" w:hanging="209"/>
              <w:rPr>
                <w:rFonts w:cs="Arial"/>
              </w:rPr>
            </w:pPr>
            <w:r>
              <w:rPr>
                <w:rFonts w:cs="Arial"/>
              </w:rPr>
              <w:t>Projektarbeit (70 %) + Kurzmoderation (10 %) + Kurztest (20 %)</w:t>
            </w:r>
          </w:p>
          <w:p w14:paraId="7B7B370D" w14:textId="47A822AE" w:rsidR="00615558" w:rsidRDefault="00615558" w:rsidP="00F6461C">
            <w:pPr>
              <w:pStyle w:val="Listenabsatz"/>
              <w:numPr>
                <w:ilvl w:val="0"/>
                <w:numId w:val="196"/>
              </w:numPr>
              <w:ind w:left="209" w:hanging="209"/>
              <w:rPr>
                <w:rFonts w:cs="Arial"/>
              </w:rPr>
            </w:pPr>
            <w:r>
              <w:rPr>
                <w:rFonts w:cs="Arial"/>
              </w:rPr>
              <w:t>Moderation (50 %) + schriftliche Klausur (50 %)</w:t>
            </w:r>
          </w:p>
          <w:p w14:paraId="40FBD9EB" w14:textId="5295609C" w:rsidR="00615558" w:rsidRDefault="00615558" w:rsidP="00F6461C">
            <w:pPr>
              <w:pStyle w:val="Listenabsatz"/>
              <w:numPr>
                <w:ilvl w:val="0"/>
                <w:numId w:val="196"/>
              </w:numPr>
              <w:ind w:left="209" w:hanging="209"/>
              <w:rPr>
                <w:rFonts w:cs="Arial"/>
              </w:rPr>
            </w:pPr>
            <w:r>
              <w:rPr>
                <w:rFonts w:cs="Arial"/>
              </w:rPr>
              <w:t>Präsentation (50 %) + Projektarbeit (50 %)</w:t>
            </w:r>
          </w:p>
          <w:p w14:paraId="6D385A70" w14:textId="50C8E7C4" w:rsidR="00FB203E" w:rsidRPr="002E6143" w:rsidRDefault="00615558" w:rsidP="00F6461C">
            <w:pPr>
              <w:pStyle w:val="Listenabsatz"/>
              <w:numPr>
                <w:ilvl w:val="0"/>
                <w:numId w:val="196"/>
              </w:numPr>
              <w:ind w:left="209" w:hanging="209"/>
              <w:rPr>
                <w:rFonts w:cs="Arial"/>
                <w:sz w:val="24"/>
                <w:u w:val="single"/>
              </w:rPr>
            </w:pPr>
            <w:r>
              <w:rPr>
                <w:rFonts w:cs="Arial"/>
              </w:rPr>
              <w:t>mündlicher Kurztest (50 %) + schriftliche Klausur (50 %)</w:t>
            </w:r>
          </w:p>
        </w:tc>
      </w:tr>
      <w:tr w:rsidR="00FB203E" w:rsidRPr="00BF7282" w14:paraId="377B329C" w14:textId="77777777" w:rsidTr="00872D5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E311EE3" w14:textId="77777777" w:rsidR="00A730CD" w:rsidRDefault="00A730CD" w:rsidP="00F6461C">
            <w:pPr>
              <w:pStyle w:val="Listenabsatz"/>
              <w:numPr>
                <w:ilvl w:val="0"/>
                <w:numId w:val="145"/>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1D7AD46A" w14:textId="77777777" w:rsidR="00FB203E" w:rsidRPr="00BF7282" w:rsidRDefault="00FB203E" w:rsidP="00076C6B">
            <w:pPr>
              <w:spacing w:line="276" w:lineRule="auto"/>
              <w:rPr>
                <w:rFonts w:cs="Arial"/>
                <w:b/>
                <w:sz w:val="24"/>
                <w:lang w:eastAsia="en-US"/>
              </w:rPr>
            </w:pPr>
            <w:r w:rsidRPr="00BF7282">
              <w:rPr>
                <w:rFonts w:cs="Arial"/>
                <w:b/>
                <w:szCs w:val="22"/>
                <w:lang w:eastAsia="en-US"/>
              </w:rPr>
              <w:t>Turnus des Angebots</w:t>
            </w:r>
          </w:p>
        </w:tc>
        <w:tc>
          <w:tcPr>
            <w:tcW w:w="6661" w:type="dxa"/>
            <w:tcBorders>
              <w:top w:val="single" w:sz="4" w:space="0" w:color="auto"/>
              <w:left w:val="single" w:sz="4" w:space="0" w:color="auto"/>
              <w:bottom w:val="single" w:sz="4" w:space="0" w:color="auto"/>
              <w:right w:val="single" w:sz="4" w:space="0" w:color="auto"/>
            </w:tcBorders>
            <w:hideMark/>
          </w:tcPr>
          <w:p w14:paraId="0C33BA35" w14:textId="1B928E9D" w:rsidR="00FB203E" w:rsidRPr="00BF7282" w:rsidRDefault="00627758" w:rsidP="00076C6B">
            <w:pPr>
              <w:spacing w:line="276" w:lineRule="auto"/>
              <w:rPr>
                <w:rFonts w:cs="Arial"/>
                <w:sz w:val="24"/>
                <w:lang w:eastAsia="en-US"/>
              </w:rPr>
            </w:pPr>
            <w:r>
              <w:rPr>
                <w:rFonts w:cs="Arial"/>
                <w:lang w:eastAsia="en-US"/>
              </w:rPr>
              <w:t>Jedes Semester (</w:t>
            </w:r>
            <w:r w:rsidR="00DD2B35">
              <w:rPr>
                <w:rFonts w:cs="Arial"/>
                <w:lang w:eastAsia="en-US"/>
              </w:rPr>
              <w:t>WiSe</w:t>
            </w:r>
            <w:r>
              <w:rPr>
                <w:rFonts w:cs="Arial"/>
                <w:lang w:eastAsia="en-US"/>
              </w:rPr>
              <w:t xml:space="preserve"> und </w:t>
            </w:r>
            <w:r w:rsidR="00DD2B35">
              <w:rPr>
                <w:rFonts w:cs="Arial"/>
                <w:lang w:eastAsia="en-US"/>
              </w:rPr>
              <w:t>SoSe</w:t>
            </w:r>
            <w:r>
              <w:rPr>
                <w:rFonts w:cs="Arial"/>
                <w:lang w:eastAsia="en-US"/>
              </w:rPr>
              <w:t>)</w:t>
            </w:r>
          </w:p>
        </w:tc>
      </w:tr>
      <w:tr w:rsidR="00FB203E" w:rsidRPr="00BF7282" w14:paraId="35050803" w14:textId="77777777" w:rsidTr="00872D5C">
        <w:trPr>
          <w:trHeight w:val="567"/>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0C515CB9" w14:textId="77777777" w:rsidR="00A730CD" w:rsidRDefault="00A730CD" w:rsidP="00F6461C">
            <w:pPr>
              <w:pStyle w:val="Listenabsatz"/>
              <w:numPr>
                <w:ilvl w:val="0"/>
                <w:numId w:val="145"/>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85ED4B7" w14:textId="77777777" w:rsidR="00FB203E" w:rsidRPr="00BF7282" w:rsidRDefault="00FB203E" w:rsidP="00076C6B">
            <w:pPr>
              <w:spacing w:line="276" w:lineRule="auto"/>
              <w:rPr>
                <w:rFonts w:cs="Arial"/>
                <w:b/>
                <w:sz w:val="24"/>
                <w:lang w:eastAsia="en-US"/>
              </w:rPr>
            </w:pPr>
            <w:r w:rsidRPr="00BF7282">
              <w:rPr>
                <w:rFonts w:cs="Arial"/>
                <w:b/>
                <w:szCs w:val="22"/>
                <w:lang w:eastAsia="en-US"/>
              </w:rPr>
              <w:t>Arbeitsaufwand</w:t>
            </w:r>
          </w:p>
          <w:p w14:paraId="59132A19" w14:textId="77777777" w:rsidR="00FB203E" w:rsidRPr="00BF7282" w:rsidRDefault="00FB203E" w:rsidP="00076C6B">
            <w:pPr>
              <w:spacing w:line="276" w:lineRule="auto"/>
              <w:rPr>
                <w:rFonts w:cs="Arial"/>
                <w:b/>
                <w:sz w:val="24"/>
                <w:lang w:eastAsia="en-US"/>
              </w:rPr>
            </w:pP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4F42F512" w14:textId="0A2CFB21" w:rsidR="00FB203E" w:rsidRPr="00BF7282" w:rsidRDefault="00805C55" w:rsidP="00076C6B">
            <w:pPr>
              <w:spacing w:line="276" w:lineRule="auto"/>
              <w:rPr>
                <w:rFonts w:cs="Arial"/>
                <w:sz w:val="24"/>
                <w:lang w:eastAsia="en-US"/>
              </w:rPr>
            </w:pPr>
            <w:r>
              <w:rPr>
                <w:rFonts w:cs="Arial"/>
                <w:lang w:eastAsia="en-US"/>
              </w:rPr>
              <w:t>Präsenzzeit:</w:t>
            </w:r>
            <w:r w:rsidR="00FB203E" w:rsidRPr="00BF7282">
              <w:rPr>
                <w:rFonts w:cs="Arial"/>
                <w:lang w:eastAsia="en-US"/>
              </w:rPr>
              <w:t xml:space="preserve"> 60</w:t>
            </w:r>
            <w:r w:rsidR="00AA132C">
              <w:rPr>
                <w:rFonts w:cs="Arial"/>
                <w:lang w:eastAsia="en-US"/>
              </w:rPr>
              <w:t xml:space="preserve"> </w:t>
            </w:r>
            <w:r w:rsidR="00FB203E" w:rsidRPr="00BF7282">
              <w:rPr>
                <w:rFonts w:cs="Arial"/>
                <w:lang w:eastAsia="en-US"/>
              </w:rPr>
              <w:t>h</w:t>
            </w:r>
          </w:p>
          <w:p w14:paraId="56C09445" w14:textId="52334C99" w:rsidR="00FB203E" w:rsidRPr="00BF7282" w:rsidRDefault="00FB203E" w:rsidP="00076C6B">
            <w:pPr>
              <w:spacing w:line="276" w:lineRule="auto"/>
              <w:rPr>
                <w:rFonts w:cs="Arial"/>
                <w:sz w:val="24"/>
                <w:lang w:eastAsia="en-US"/>
              </w:rPr>
            </w:pPr>
            <w:r w:rsidRPr="00BF7282">
              <w:rPr>
                <w:rFonts w:cs="Arial"/>
                <w:lang w:eastAsia="en-US"/>
              </w:rPr>
              <w:t>Eigenstudium</w:t>
            </w:r>
            <w:r w:rsidR="002E6143">
              <w:rPr>
                <w:rFonts w:cs="Arial"/>
                <w:lang w:eastAsia="en-US"/>
              </w:rPr>
              <w:t>:</w:t>
            </w:r>
            <w:r w:rsidRPr="00BF7282">
              <w:rPr>
                <w:rFonts w:cs="Arial"/>
                <w:lang w:eastAsia="en-US"/>
              </w:rPr>
              <w:t xml:space="preserve"> 90</w:t>
            </w:r>
            <w:r w:rsidR="00AA132C">
              <w:rPr>
                <w:rFonts w:cs="Arial"/>
                <w:lang w:eastAsia="en-US"/>
              </w:rPr>
              <w:t xml:space="preserve"> </w:t>
            </w:r>
            <w:r w:rsidRPr="00BF7282">
              <w:rPr>
                <w:rFonts w:cs="Arial"/>
                <w:lang w:eastAsia="en-US"/>
              </w:rPr>
              <w:t>h</w:t>
            </w:r>
          </w:p>
        </w:tc>
      </w:tr>
      <w:tr w:rsidR="00FB203E" w:rsidRPr="00BF7282" w14:paraId="53201F32" w14:textId="77777777" w:rsidTr="00872D5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D1138FA" w14:textId="77777777" w:rsidR="00A730CD" w:rsidRDefault="00A730CD" w:rsidP="00F6461C">
            <w:pPr>
              <w:pStyle w:val="Listenabsatz"/>
              <w:numPr>
                <w:ilvl w:val="0"/>
                <w:numId w:val="145"/>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38C39926" w14:textId="77777777" w:rsidR="00FB203E" w:rsidRPr="00BF7282" w:rsidRDefault="00FB203E" w:rsidP="00076C6B">
            <w:pPr>
              <w:spacing w:line="276" w:lineRule="auto"/>
              <w:rPr>
                <w:rFonts w:cs="Arial"/>
                <w:b/>
                <w:sz w:val="24"/>
                <w:lang w:eastAsia="en-US"/>
              </w:rPr>
            </w:pPr>
            <w:r w:rsidRPr="00BF7282">
              <w:rPr>
                <w:rFonts w:cs="Arial"/>
                <w:b/>
                <w:szCs w:val="22"/>
                <w:lang w:eastAsia="en-US"/>
              </w:rPr>
              <w:t>Dauer des Moduls</w:t>
            </w:r>
          </w:p>
        </w:tc>
        <w:tc>
          <w:tcPr>
            <w:tcW w:w="6661" w:type="dxa"/>
            <w:tcBorders>
              <w:top w:val="single" w:sz="4" w:space="0" w:color="auto"/>
              <w:left w:val="single" w:sz="4" w:space="0" w:color="auto"/>
              <w:bottom w:val="single" w:sz="4" w:space="0" w:color="auto"/>
              <w:right w:val="single" w:sz="4" w:space="0" w:color="auto"/>
            </w:tcBorders>
            <w:hideMark/>
          </w:tcPr>
          <w:p w14:paraId="42D727D6" w14:textId="77777777" w:rsidR="00FB203E" w:rsidRPr="00BF7282" w:rsidRDefault="00FB203E" w:rsidP="00076C6B">
            <w:pPr>
              <w:spacing w:line="276" w:lineRule="auto"/>
              <w:rPr>
                <w:rFonts w:cs="Arial"/>
                <w:sz w:val="24"/>
                <w:lang w:eastAsia="en-US"/>
              </w:rPr>
            </w:pPr>
            <w:r w:rsidRPr="00BF7282">
              <w:rPr>
                <w:rFonts w:cs="Arial"/>
                <w:lang w:eastAsia="en-US"/>
              </w:rPr>
              <w:t>2 Semester</w:t>
            </w:r>
          </w:p>
        </w:tc>
      </w:tr>
      <w:tr w:rsidR="00FB203E" w:rsidRPr="00BF7282" w14:paraId="75FD70C6" w14:textId="77777777" w:rsidTr="00872D5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1259B4EE" w14:textId="77777777" w:rsidR="00A730CD" w:rsidRDefault="00A730CD" w:rsidP="00F6461C">
            <w:pPr>
              <w:pStyle w:val="Listenabsatz"/>
              <w:numPr>
                <w:ilvl w:val="0"/>
                <w:numId w:val="145"/>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7ED070F8" w14:textId="77777777" w:rsidR="004A7EF6" w:rsidRDefault="00AF016F" w:rsidP="00076C6B">
            <w:pPr>
              <w:spacing w:line="276" w:lineRule="auto"/>
              <w:rPr>
                <w:rFonts w:cs="Arial"/>
                <w:b/>
                <w:szCs w:val="22"/>
                <w:lang w:eastAsia="en-US"/>
              </w:rPr>
            </w:pPr>
            <w:r>
              <w:rPr>
                <w:rFonts w:cs="Arial"/>
                <w:b/>
                <w:szCs w:val="22"/>
                <w:lang w:eastAsia="en-US"/>
              </w:rPr>
              <w:t xml:space="preserve">Unterrichts- und </w:t>
            </w:r>
          </w:p>
          <w:p w14:paraId="167EDA4B" w14:textId="1D8ACB3D" w:rsidR="00FB203E" w:rsidRPr="00BF7282" w:rsidRDefault="00AF016F" w:rsidP="00076C6B">
            <w:pPr>
              <w:spacing w:line="276" w:lineRule="auto"/>
              <w:rPr>
                <w:rFonts w:cs="Arial"/>
                <w:b/>
                <w:sz w:val="24"/>
                <w:lang w:eastAsia="en-US"/>
              </w:rPr>
            </w:pPr>
            <w:r>
              <w:rPr>
                <w:rFonts w:cs="Arial"/>
                <w:b/>
                <w:szCs w:val="22"/>
                <w:lang w:eastAsia="en-US"/>
              </w:rPr>
              <w:t>Prüfungssprache</w:t>
            </w: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1B891BD5" w14:textId="77777777" w:rsidR="00FB203E" w:rsidRPr="00BF7282" w:rsidRDefault="00FB203E" w:rsidP="00076C6B">
            <w:pPr>
              <w:spacing w:line="276" w:lineRule="auto"/>
              <w:rPr>
                <w:rFonts w:cs="Arial"/>
                <w:sz w:val="24"/>
                <w:lang w:eastAsia="en-US"/>
              </w:rPr>
            </w:pPr>
            <w:r w:rsidRPr="00BF7282">
              <w:rPr>
                <w:rFonts w:cs="Arial"/>
                <w:lang w:eastAsia="en-US"/>
              </w:rPr>
              <w:t>Englisch</w:t>
            </w:r>
          </w:p>
        </w:tc>
      </w:tr>
      <w:tr w:rsidR="00FB203E" w:rsidRPr="00BF7282" w14:paraId="0D1554C7" w14:textId="77777777" w:rsidTr="00872D5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6DC5731" w14:textId="77777777" w:rsidR="00A730CD" w:rsidRDefault="00A730CD" w:rsidP="00F6461C">
            <w:pPr>
              <w:pStyle w:val="Listenabsatz"/>
              <w:numPr>
                <w:ilvl w:val="0"/>
                <w:numId w:val="145"/>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70A3A16C" w14:textId="77777777" w:rsidR="004A7EF6" w:rsidRDefault="00AF016F" w:rsidP="00076C6B">
            <w:pPr>
              <w:spacing w:line="276" w:lineRule="auto"/>
              <w:rPr>
                <w:rFonts w:cs="Arial"/>
                <w:b/>
                <w:szCs w:val="22"/>
                <w:lang w:eastAsia="en-US"/>
              </w:rPr>
            </w:pPr>
            <w:r>
              <w:rPr>
                <w:rFonts w:cs="Arial"/>
                <w:b/>
                <w:szCs w:val="22"/>
                <w:lang w:eastAsia="en-US"/>
              </w:rPr>
              <w:t xml:space="preserve">(Vorbereitende) </w:t>
            </w:r>
          </w:p>
          <w:p w14:paraId="1E099EA3" w14:textId="5074AA43" w:rsidR="00FB203E" w:rsidRPr="00666607" w:rsidRDefault="00AF016F" w:rsidP="00076C6B">
            <w:pPr>
              <w:spacing w:line="276" w:lineRule="auto"/>
              <w:rPr>
                <w:rFonts w:cs="Arial"/>
                <w:b/>
                <w:szCs w:val="22"/>
                <w:lang w:eastAsia="en-US"/>
              </w:rPr>
            </w:pPr>
            <w:r>
              <w:rPr>
                <w:rFonts w:cs="Arial"/>
                <w:b/>
                <w:szCs w:val="22"/>
                <w:lang w:eastAsia="en-US"/>
              </w:rPr>
              <w:t>Literatur</w:t>
            </w: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721790A7" w14:textId="569DF7F3" w:rsidR="00666C88" w:rsidRPr="00666607" w:rsidRDefault="00FB203E" w:rsidP="00076C6B">
            <w:pPr>
              <w:spacing w:line="276" w:lineRule="auto"/>
              <w:rPr>
                <w:rFonts w:cs="Arial"/>
                <w:szCs w:val="22"/>
                <w:lang w:eastAsia="en-US"/>
              </w:rPr>
            </w:pPr>
            <w:r w:rsidRPr="00666607">
              <w:rPr>
                <w:rFonts w:cs="Arial"/>
                <w:szCs w:val="22"/>
                <w:lang w:eastAsia="en-US"/>
              </w:rPr>
              <w:t>Wird im Kurs bekannt gegeben</w:t>
            </w:r>
          </w:p>
        </w:tc>
      </w:tr>
    </w:tbl>
    <w:p w14:paraId="50A22A68" w14:textId="1070F59C" w:rsidR="00995A61" w:rsidRDefault="00995A61"/>
    <w:p w14:paraId="09DAE2DD" w14:textId="6463AE72" w:rsidR="0098266D" w:rsidRDefault="00995A61">
      <w:r>
        <w:br w:type="page"/>
      </w:r>
    </w:p>
    <w:p w14:paraId="0C727206" w14:textId="46924222" w:rsidR="00F66E96" w:rsidRDefault="00F66E96"/>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7"/>
        <w:gridCol w:w="1134"/>
      </w:tblGrid>
      <w:tr w:rsidR="00F66E96" w:rsidRPr="00113229" w14:paraId="32A984BE" w14:textId="77777777" w:rsidTr="004C1CF2">
        <w:trPr>
          <w:trHeight w:val="567"/>
          <w:jc w:val="center"/>
        </w:trPr>
        <w:tc>
          <w:tcPr>
            <w:tcW w:w="567" w:type="dxa"/>
            <w:shd w:val="clear" w:color="auto" w:fill="E0E0E0"/>
          </w:tcPr>
          <w:p w14:paraId="6E5FECC9" w14:textId="77777777" w:rsidR="00F66E96" w:rsidRPr="00113229" w:rsidRDefault="00F66E96" w:rsidP="00F6461C">
            <w:pPr>
              <w:numPr>
                <w:ilvl w:val="0"/>
                <w:numId w:val="56"/>
              </w:numPr>
              <w:rPr>
                <w:rFonts w:cs="Arial"/>
                <w:i/>
              </w:rPr>
            </w:pPr>
          </w:p>
        </w:tc>
        <w:tc>
          <w:tcPr>
            <w:tcW w:w="2693" w:type="dxa"/>
            <w:shd w:val="clear" w:color="auto" w:fill="E0E0E0"/>
          </w:tcPr>
          <w:p w14:paraId="710BDC6B" w14:textId="77777777" w:rsidR="00F66E96" w:rsidRPr="00E80B7B" w:rsidRDefault="00F66E96" w:rsidP="004C1CF2">
            <w:pPr>
              <w:rPr>
                <w:rFonts w:cs="Arial"/>
                <w:b/>
                <w:szCs w:val="22"/>
              </w:rPr>
            </w:pPr>
            <w:r w:rsidRPr="00E80B7B">
              <w:rPr>
                <w:rFonts w:cs="Arial"/>
                <w:b/>
                <w:szCs w:val="22"/>
              </w:rPr>
              <w:t>Modulbezeichnung</w:t>
            </w:r>
          </w:p>
          <w:p w14:paraId="6F13E962" w14:textId="76CC09DB" w:rsidR="00F66E96" w:rsidRPr="00E80B7B" w:rsidRDefault="00FF2E30" w:rsidP="00C23632">
            <w:pPr>
              <w:rPr>
                <w:rFonts w:cs="Arial"/>
                <w:szCs w:val="22"/>
              </w:rPr>
            </w:pPr>
            <w:r>
              <w:rPr>
                <w:rFonts w:cs="Arial"/>
                <w:szCs w:val="22"/>
              </w:rPr>
              <w:t>8</w:t>
            </w:r>
            <w:r w:rsidR="00C23632">
              <w:rPr>
                <w:rFonts w:cs="Arial"/>
                <w:szCs w:val="22"/>
              </w:rPr>
              <w:t>2600</w:t>
            </w:r>
          </w:p>
        </w:tc>
        <w:tc>
          <w:tcPr>
            <w:tcW w:w="5527" w:type="dxa"/>
            <w:shd w:val="clear" w:color="auto" w:fill="E0E0E0"/>
          </w:tcPr>
          <w:p w14:paraId="69ED3FD2" w14:textId="77777777" w:rsidR="00F66E96" w:rsidRPr="00E309F8" w:rsidRDefault="00F66E96" w:rsidP="00E309F8">
            <w:pPr>
              <w:pStyle w:val="berschriftModul"/>
              <w:rPr>
                <w:lang w:val="en-US" w:eastAsia="en-US"/>
              </w:rPr>
            </w:pPr>
            <w:bookmarkStart w:id="3959" w:name="_Toc54705457"/>
            <w:r w:rsidRPr="00E309F8">
              <w:rPr>
                <w:lang w:val="en-US" w:eastAsia="en-US"/>
              </w:rPr>
              <w:t>Business Intelligence und Reporting</w:t>
            </w:r>
            <w:bookmarkEnd w:id="3959"/>
          </w:p>
          <w:p w14:paraId="4DB658CB" w14:textId="3CEB398F" w:rsidR="00F66E96" w:rsidRPr="00E80B7B" w:rsidRDefault="00F66E96" w:rsidP="004C1CF2">
            <w:pPr>
              <w:rPr>
                <w:rFonts w:cs="Arial"/>
                <w:szCs w:val="22"/>
                <w:lang w:val="en-US" w:eastAsia="en-US"/>
              </w:rPr>
            </w:pPr>
            <w:r w:rsidRPr="00E80B7B">
              <w:rPr>
                <w:rFonts w:cs="Arial"/>
                <w:szCs w:val="22"/>
                <w:lang w:val="en-GB" w:eastAsia="en-US"/>
              </w:rPr>
              <w:t>(</w:t>
            </w:r>
            <w:r>
              <w:rPr>
                <w:rFonts w:cs="Arial"/>
                <w:szCs w:val="22"/>
                <w:lang w:val="en-GB" w:eastAsia="en-US"/>
              </w:rPr>
              <w:t>Business intelligence and reporting</w:t>
            </w:r>
            <w:r w:rsidRPr="00E80B7B">
              <w:rPr>
                <w:rFonts w:cs="Arial"/>
                <w:szCs w:val="22"/>
                <w:lang w:val="en-GB" w:eastAsia="en-US"/>
              </w:rPr>
              <w:t>)</w:t>
            </w:r>
          </w:p>
        </w:tc>
        <w:tc>
          <w:tcPr>
            <w:tcW w:w="1134" w:type="dxa"/>
            <w:shd w:val="clear" w:color="auto" w:fill="E0E0E0"/>
          </w:tcPr>
          <w:p w14:paraId="67794719" w14:textId="77777777" w:rsidR="00F66E96" w:rsidRPr="00E80B7B" w:rsidRDefault="00F66E96" w:rsidP="004C1CF2">
            <w:pPr>
              <w:jc w:val="center"/>
              <w:rPr>
                <w:rFonts w:cs="Arial"/>
                <w:b/>
                <w:szCs w:val="22"/>
              </w:rPr>
            </w:pPr>
            <w:r w:rsidRPr="00E80B7B">
              <w:rPr>
                <w:rFonts w:cs="Arial"/>
                <w:b/>
                <w:szCs w:val="22"/>
              </w:rPr>
              <w:t>5 ECTS</w:t>
            </w:r>
          </w:p>
        </w:tc>
      </w:tr>
      <w:tr w:rsidR="00F66E96" w:rsidRPr="00113229" w14:paraId="5E92595B" w14:textId="77777777" w:rsidTr="004C1CF2">
        <w:trPr>
          <w:trHeight w:val="567"/>
          <w:jc w:val="center"/>
        </w:trPr>
        <w:tc>
          <w:tcPr>
            <w:tcW w:w="567" w:type="dxa"/>
            <w:shd w:val="clear" w:color="auto" w:fill="E0E0E0"/>
          </w:tcPr>
          <w:p w14:paraId="2C562DC3" w14:textId="77777777" w:rsidR="00F66E96" w:rsidRPr="00113229" w:rsidRDefault="00F66E96" w:rsidP="00F6461C">
            <w:pPr>
              <w:numPr>
                <w:ilvl w:val="0"/>
                <w:numId w:val="56"/>
              </w:numPr>
              <w:rPr>
                <w:rFonts w:cs="Arial"/>
                <w:i/>
              </w:rPr>
            </w:pPr>
          </w:p>
        </w:tc>
        <w:tc>
          <w:tcPr>
            <w:tcW w:w="2693" w:type="dxa"/>
            <w:shd w:val="clear" w:color="auto" w:fill="E0E0E0"/>
          </w:tcPr>
          <w:p w14:paraId="01266949" w14:textId="77777777" w:rsidR="00F66E96" w:rsidRPr="00E80B7B" w:rsidRDefault="00F66E96" w:rsidP="004C1CF2">
            <w:pPr>
              <w:rPr>
                <w:rFonts w:cs="Arial"/>
                <w:szCs w:val="22"/>
              </w:rPr>
            </w:pPr>
            <w:r w:rsidRPr="00E80B7B">
              <w:rPr>
                <w:rFonts w:cs="Arial"/>
                <w:szCs w:val="22"/>
              </w:rPr>
              <w:t>Lehrveranstaltungen</w:t>
            </w:r>
          </w:p>
          <w:p w14:paraId="39A1C806" w14:textId="77777777" w:rsidR="00F66E96" w:rsidRPr="00E80B7B" w:rsidRDefault="00F66E96" w:rsidP="004C1CF2">
            <w:pPr>
              <w:rPr>
                <w:rFonts w:cs="Arial"/>
                <w:szCs w:val="22"/>
              </w:rPr>
            </w:pPr>
          </w:p>
        </w:tc>
        <w:tc>
          <w:tcPr>
            <w:tcW w:w="5527" w:type="dxa"/>
            <w:shd w:val="clear" w:color="auto" w:fill="E0E0E0"/>
          </w:tcPr>
          <w:p w14:paraId="0E8351FF" w14:textId="77777777" w:rsidR="00F66E96" w:rsidRPr="00C52BE9" w:rsidRDefault="00F66E96" w:rsidP="004C1CF2">
            <w:pPr>
              <w:rPr>
                <w:rFonts w:cs="Arial"/>
                <w:szCs w:val="22"/>
                <w:lang w:val="en-US"/>
              </w:rPr>
            </w:pPr>
            <w:r w:rsidRPr="00C52BE9">
              <w:rPr>
                <w:rFonts w:cs="Arial"/>
                <w:szCs w:val="22"/>
                <w:lang w:val="en-US"/>
              </w:rPr>
              <w:t>V/Ü: Business Intelligence und Reporting (4 SWS)</w:t>
            </w:r>
          </w:p>
          <w:p w14:paraId="5EED4AF9" w14:textId="657D3C87" w:rsidR="00F66E96" w:rsidRPr="00E80B7B" w:rsidRDefault="00F66E96" w:rsidP="004C1CF2">
            <w:pPr>
              <w:rPr>
                <w:rFonts w:cs="Arial"/>
                <w:szCs w:val="22"/>
                <w:lang w:val="en-GB"/>
              </w:rPr>
            </w:pPr>
            <w:r w:rsidRPr="00E80B7B">
              <w:rPr>
                <w:rFonts w:cs="Arial"/>
                <w:szCs w:val="22"/>
                <w:lang w:val="en-GB"/>
              </w:rPr>
              <w:t>(</w:t>
            </w:r>
            <w:r>
              <w:rPr>
                <w:rFonts w:cs="Arial"/>
                <w:szCs w:val="22"/>
                <w:lang w:val="en-GB" w:eastAsia="en-US"/>
              </w:rPr>
              <w:t>Business intelligence and reporting</w:t>
            </w:r>
            <w:r w:rsidRPr="00E80B7B">
              <w:rPr>
                <w:rFonts w:cs="Arial"/>
                <w:szCs w:val="22"/>
                <w:lang w:val="en-GB"/>
              </w:rPr>
              <w:t>)</w:t>
            </w:r>
          </w:p>
        </w:tc>
        <w:tc>
          <w:tcPr>
            <w:tcW w:w="1134" w:type="dxa"/>
            <w:shd w:val="clear" w:color="auto" w:fill="E0E0E0"/>
          </w:tcPr>
          <w:p w14:paraId="50621A28" w14:textId="77777777" w:rsidR="00F66E96" w:rsidRPr="00E80B7B" w:rsidRDefault="00F66E96" w:rsidP="004C1CF2">
            <w:pPr>
              <w:jc w:val="center"/>
              <w:rPr>
                <w:rFonts w:cs="Arial"/>
                <w:szCs w:val="22"/>
                <w:lang w:val="en-US"/>
              </w:rPr>
            </w:pPr>
            <w:r w:rsidRPr="00E80B7B">
              <w:rPr>
                <w:rFonts w:cs="Arial"/>
                <w:szCs w:val="22"/>
                <w:lang w:val="en-US"/>
              </w:rPr>
              <w:t>5 ECTS</w:t>
            </w:r>
          </w:p>
        </w:tc>
      </w:tr>
      <w:tr w:rsidR="00F66E96" w:rsidRPr="00113229" w14:paraId="14DED83F" w14:textId="77777777" w:rsidTr="004C1CF2">
        <w:trPr>
          <w:trHeight w:val="383"/>
          <w:jc w:val="center"/>
        </w:trPr>
        <w:tc>
          <w:tcPr>
            <w:tcW w:w="567" w:type="dxa"/>
            <w:shd w:val="clear" w:color="auto" w:fill="E0E0E0"/>
          </w:tcPr>
          <w:p w14:paraId="2F7AD652" w14:textId="77777777" w:rsidR="00F66E96" w:rsidRPr="00113229" w:rsidRDefault="00F66E96" w:rsidP="00F6461C">
            <w:pPr>
              <w:numPr>
                <w:ilvl w:val="0"/>
                <w:numId w:val="56"/>
              </w:numPr>
              <w:rPr>
                <w:rFonts w:cs="Arial"/>
                <w:i/>
              </w:rPr>
            </w:pPr>
          </w:p>
        </w:tc>
        <w:tc>
          <w:tcPr>
            <w:tcW w:w="2693" w:type="dxa"/>
            <w:shd w:val="clear" w:color="auto" w:fill="E0E0E0"/>
          </w:tcPr>
          <w:p w14:paraId="167CCE99" w14:textId="77777777" w:rsidR="00F66E96" w:rsidRPr="00E80B7B" w:rsidRDefault="00F66E96" w:rsidP="004C1CF2">
            <w:pPr>
              <w:rPr>
                <w:rFonts w:cs="Arial"/>
                <w:szCs w:val="22"/>
              </w:rPr>
            </w:pPr>
            <w:r w:rsidRPr="00E80B7B">
              <w:rPr>
                <w:rFonts w:cs="Arial"/>
                <w:szCs w:val="22"/>
              </w:rPr>
              <w:t>Lehrende</w:t>
            </w:r>
          </w:p>
        </w:tc>
        <w:tc>
          <w:tcPr>
            <w:tcW w:w="5527" w:type="dxa"/>
            <w:shd w:val="clear" w:color="auto" w:fill="E0E0E0"/>
          </w:tcPr>
          <w:p w14:paraId="4D0E9002" w14:textId="77777777" w:rsidR="00F66E96" w:rsidRPr="00E80B7B" w:rsidRDefault="00F66E96" w:rsidP="004C1CF2">
            <w:pPr>
              <w:rPr>
                <w:rFonts w:cs="Arial"/>
                <w:szCs w:val="22"/>
              </w:rPr>
            </w:pPr>
            <w:r w:rsidRPr="00E80B7B">
              <w:rPr>
                <w:rFonts w:cs="Arial"/>
                <w:szCs w:val="22"/>
              </w:rPr>
              <w:t xml:space="preserve">Prof. </w:t>
            </w:r>
            <w:r>
              <w:rPr>
                <w:rFonts w:cs="Arial"/>
                <w:szCs w:val="22"/>
              </w:rPr>
              <w:t>Janiesch und Mitarbeitende</w:t>
            </w:r>
            <w:r w:rsidRPr="00140162">
              <w:rPr>
                <w:rFonts w:cs="Arial"/>
                <w:szCs w:val="22"/>
              </w:rPr>
              <w:t xml:space="preserve"> (Universität Würzburg)</w:t>
            </w:r>
          </w:p>
        </w:tc>
        <w:tc>
          <w:tcPr>
            <w:tcW w:w="1134" w:type="dxa"/>
            <w:shd w:val="clear" w:color="auto" w:fill="E0E0E0"/>
          </w:tcPr>
          <w:p w14:paraId="42B7810E" w14:textId="77777777" w:rsidR="00F66E96" w:rsidRPr="00E80B7B" w:rsidRDefault="00F66E96" w:rsidP="004C1CF2">
            <w:pPr>
              <w:rPr>
                <w:rFonts w:cs="Arial"/>
                <w:szCs w:val="22"/>
              </w:rPr>
            </w:pPr>
          </w:p>
        </w:tc>
      </w:tr>
    </w:tbl>
    <w:p w14:paraId="441A9A6A" w14:textId="77777777" w:rsidR="00F66E96" w:rsidRDefault="00F66E96" w:rsidP="00F66E96">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66E96" w:rsidRPr="00113229" w14:paraId="34C18208" w14:textId="77777777" w:rsidTr="004C1CF2">
        <w:trPr>
          <w:trHeight w:val="340"/>
          <w:jc w:val="center"/>
        </w:trPr>
        <w:tc>
          <w:tcPr>
            <w:tcW w:w="567" w:type="dxa"/>
            <w:tcBorders>
              <w:bottom w:val="single" w:sz="4" w:space="0" w:color="auto"/>
            </w:tcBorders>
          </w:tcPr>
          <w:p w14:paraId="4BA2B0D2" w14:textId="77777777" w:rsidR="00F66E96" w:rsidRPr="00113229" w:rsidRDefault="00F66E96" w:rsidP="00F6461C">
            <w:pPr>
              <w:numPr>
                <w:ilvl w:val="0"/>
                <w:numId w:val="56"/>
              </w:numPr>
              <w:rPr>
                <w:rFonts w:cs="Arial"/>
                <w:i/>
              </w:rPr>
            </w:pPr>
          </w:p>
        </w:tc>
        <w:tc>
          <w:tcPr>
            <w:tcW w:w="2693" w:type="dxa"/>
            <w:tcBorders>
              <w:bottom w:val="single" w:sz="4" w:space="0" w:color="auto"/>
            </w:tcBorders>
          </w:tcPr>
          <w:p w14:paraId="3B6639BD" w14:textId="77777777" w:rsidR="00F66E96" w:rsidRPr="00E80B7B" w:rsidRDefault="00F66E96" w:rsidP="004C1CF2">
            <w:pPr>
              <w:rPr>
                <w:rFonts w:cs="Arial"/>
                <w:b/>
                <w:szCs w:val="22"/>
              </w:rPr>
            </w:pPr>
            <w:r w:rsidRPr="00E80B7B">
              <w:rPr>
                <w:rFonts w:cs="Arial"/>
                <w:b/>
                <w:szCs w:val="22"/>
              </w:rPr>
              <w:t>Modulverantwortlicher</w:t>
            </w:r>
          </w:p>
        </w:tc>
        <w:tc>
          <w:tcPr>
            <w:tcW w:w="6663" w:type="dxa"/>
            <w:tcBorders>
              <w:bottom w:val="single" w:sz="4" w:space="0" w:color="auto"/>
            </w:tcBorders>
          </w:tcPr>
          <w:p w14:paraId="5BC1CC25" w14:textId="3CD9AFEB" w:rsidR="00F66E96" w:rsidRPr="00E80B7B" w:rsidRDefault="00F66E96" w:rsidP="004C1CF2">
            <w:pPr>
              <w:rPr>
                <w:rFonts w:cs="Arial"/>
                <w:szCs w:val="22"/>
              </w:rPr>
            </w:pPr>
            <w:r w:rsidRPr="00E80B7B">
              <w:rPr>
                <w:rFonts w:cs="Arial"/>
                <w:szCs w:val="22"/>
              </w:rPr>
              <w:t>Prof.</w:t>
            </w:r>
            <w:r w:rsidR="000E790A">
              <w:rPr>
                <w:rFonts w:cs="Arial"/>
                <w:szCs w:val="22"/>
              </w:rPr>
              <w:t xml:space="preserve"> D</w:t>
            </w:r>
            <w:r w:rsidR="000E790A" w:rsidRPr="00F52559">
              <w:rPr>
                <w:rFonts w:cs="Arial"/>
                <w:szCs w:val="22"/>
              </w:rPr>
              <w:t>r.</w:t>
            </w:r>
            <w:r w:rsidR="00CF47CD" w:rsidRPr="00F52559">
              <w:rPr>
                <w:szCs w:val="22"/>
                <w:lang w:val="en-US"/>
              </w:rPr>
              <w:t>-Ing.</w:t>
            </w:r>
            <w:r w:rsidRPr="00F52559">
              <w:rPr>
                <w:rFonts w:cs="Arial"/>
                <w:szCs w:val="22"/>
              </w:rPr>
              <w:t xml:space="preserve"> Ha</w:t>
            </w:r>
            <w:r w:rsidRPr="00E80B7B">
              <w:rPr>
                <w:rFonts w:cs="Arial"/>
                <w:szCs w:val="22"/>
              </w:rPr>
              <w:t>rtmann</w:t>
            </w:r>
          </w:p>
        </w:tc>
      </w:tr>
      <w:tr w:rsidR="00F66E96" w:rsidRPr="00113229" w14:paraId="5C9E1C0A" w14:textId="77777777" w:rsidTr="004C1CF2">
        <w:trPr>
          <w:trHeight w:val="340"/>
          <w:jc w:val="center"/>
        </w:trPr>
        <w:tc>
          <w:tcPr>
            <w:tcW w:w="567" w:type="dxa"/>
            <w:shd w:val="clear" w:color="auto" w:fill="auto"/>
          </w:tcPr>
          <w:p w14:paraId="7EA63788" w14:textId="77777777" w:rsidR="00F66E96" w:rsidRPr="00113229" w:rsidRDefault="00F66E96" w:rsidP="00F6461C">
            <w:pPr>
              <w:numPr>
                <w:ilvl w:val="0"/>
                <w:numId w:val="56"/>
              </w:numPr>
              <w:rPr>
                <w:rFonts w:cs="Arial"/>
                <w:i/>
              </w:rPr>
            </w:pPr>
          </w:p>
        </w:tc>
        <w:tc>
          <w:tcPr>
            <w:tcW w:w="2693" w:type="dxa"/>
            <w:shd w:val="clear" w:color="auto" w:fill="auto"/>
          </w:tcPr>
          <w:p w14:paraId="49AD5950" w14:textId="77777777" w:rsidR="00F66E96" w:rsidRPr="00E80B7B" w:rsidRDefault="00F66E96" w:rsidP="004C1CF2">
            <w:pPr>
              <w:rPr>
                <w:rFonts w:cs="Arial"/>
                <w:b/>
                <w:szCs w:val="22"/>
              </w:rPr>
            </w:pPr>
            <w:r w:rsidRPr="00E80B7B">
              <w:rPr>
                <w:rFonts w:cs="Arial"/>
                <w:b/>
                <w:szCs w:val="22"/>
              </w:rPr>
              <w:t>Inhalt</w:t>
            </w:r>
          </w:p>
        </w:tc>
        <w:tc>
          <w:tcPr>
            <w:tcW w:w="6663" w:type="dxa"/>
            <w:tcBorders>
              <w:bottom w:val="single" w:sz="4" w:space="0" w:color="auto"/>
            </w:tcBorders>
            <w:shd w:val="clear" w:color="auto" w:fill="auto"/>
          </w:tcPr>
          <w:p w14:paraId="1A48241D" w14:textId="77777777" w:rsidR="00F66E96" w:rsidRPr="00E80B7B" w:rsidRDefault="00F66E96" w:rsidP="004C1CF2">
            <w:pPr>
              <w:jc w:val="both"/>
              <w:rPr>
                <w:rFonts w:cs="Arial"/>
                <w:szCs w:val="22"/>
              </w:rPr>
            </w:pPr>
            <w:r w:rsidRPr="00C52BE9">
              <w:rPr>
                <w:rFonts w:cs="Arial"/>
                <w:szCs w:val="22"/>
              </w:rPr>
              <w:t xml:space="preserve">Der Kurs “Business Intelligence und Reporting” soll in angewandter Art und Weise die Grundlagen analytischer Informationssysteme vermitteln. Neben theoretischen Inhalten werden automatisierte Fallstudien </w:t>
            </w:r>
            <w:r>
              <w:rPr>
                <w:rFonts w:cs="Arial"/>
                <w:szCs w:val="22"/>
              </w:rPr>
              <w:t xml:space="preserve">und </w:t>
            </w:r>
            <w:r w:rsidRPr="00C52BE9">
              <w:rPr>
                <w:rFonts w:cs="Arial"/>
                <w:szCs w:val="22"/>
              </w:rPr>
              <w:t>hands-on Übungen in die Online-Veranstaltung integriert</w:t>
            </w:r>
            <w:r>
              <w:rPr>
                <w:rFonts w:cs="Arial"/>
                <w:szCs w:val="22"/>
              </w:rPr>
              <w:t xml:space="preserve">. Dies soll den </w:t>
            </w:r>
            <w:r w:rsidRPr="00C52BE9">
              <w:rPr>
                <w:rFonts w:cs="Arial"/>
                <w:szCs w:val="22"/>
              </w:rPr>
              <w:t>Teilnehmer</w:t>
            </w:r>
            <w:r>
              <w:rPr>
                <w:rFonts w:cs="Arial"/>
                <w:szCs w:val="22"/>
              </w:rPr>
              <w:t xml:space="preserve">n eine Möglichkeit der Überprüfung der eigenen Lernerfolge ermöglichen und deren praxis-orientierte Anwendung durch </w:t>
            </w:r>
            <w:r w:rsidRPr="00C52BE9">
              <w:rPr>
                <w:rFonts w:cs="Arial"/>
                <w:szCs w:val="22"/>
              </w:rPr>
              <w:t>Open-Source-</w:t>
            </w:r>
            <w:r>
              <w:rPr>
                <w:rFonts w:cs="Arial"/>
                <w:szCs w:val="22"/>
              </w:rPr>
              <w:t xml:space="preserve">Software </w:t>
            </w:r>
            <w:r w:rsidRPr="00C52BE9">
              <w:rPr>
                <w:rFonts w:cs="Arial"/>
                <w:szCs w:val="22"/>
              </w:rPr>
              <w:t>(</w:t>
            </w:r>
            <w:r>
              <w:rPr>
                <w:rFonts w:cs="Arial"/>
                <w:szCs w:val="22"/>
              </w:rPr>
              <w:t>Pentaho</w:t>
            </w:r>
            <w:r w:rsidRPr="00C52BE9">
              <w:rPr>
                <w:rFonts w:cs="Arial"/>
                <w:szCs w:val="22"/>
              </w:rPr>
              <w:t>).</w:t>
            </w:r>
          </w:p>
        </w:tc>
      </w:tr>
      <w:tr w:rsidR="00F66E96" w:rsidRPr="00113229" w14:paraId="7B07D7BD" w14:textId="77777777" w:rsidTr="004C1CF2">
        <w:trPr>
          <w:trHeight w:val="340"/>
          <w:jc w:val="center"/>
        </w:trPr>
        <w:tc>
          <w:tcPr>
            <w:tcW w:w="567" w:type="dxa"/>
            <w:shd w:val="clear" w:color="auto" w:fill="auto"/>
          </w:tcPr>
          <w:p w14:paraId="38A68B9E" w14:textId="77777777" w:rsidR="00F66E96" w:rsidRPr="00113229" w:rsidRDefault="00F66E96" w:rsidP="00F6461C">
            <w:pPr>
              <w:numPr>
                <w:ilvl w:val="0"/>
                <w:numId w:val="56"/>
              </w:numPr>
              <w:rPr>
                <w:rFonts w:cs="Arial"/>
                <w:i/>
              </w:rPr>
            </w:pPr>
          </w:p>
        </w:tc>
        <w:tc>
          <w:tcPr>
            <w:tcW w:w="2693" w:type="dxa"/>
            <w:shd w:val="clear" w:color="auto" w:fill="auto"/>
          </w:tcPr>
          <w:p w14:paraId="7E79FEB8" w14:textId="77777777" w:rsidR="00E10148" w:rsidRDefault="00F66E96" w:rsidP="004C1CF2">
            <w:pPr>
              <w:rPr>
                <w:rFonts w:cs="Arial"/>
                <w:b/>
                <w:szCs w:val="22"/>
              </w:rPr>
            </w:pPr>
            <w:r w:rsidRPr="00E80B7B">
              <w:rPr>
                <w:rFonts w:cs="Arial"/>
                <w:b/>
                <w:szCs w:val="22"/>
              </w:rPr>
              <w:t>Lernziele und</w:t>
            </w:r>
          </w:p>
          <w:p w14:paraId="6846FA06" w14:textId="0885577D" w:rsidR="00F66E96" w:rsidRPr="00E80B7B" w:rsidRDefault="00F66E96" w:rsidP="004C1CF2">
            <w:pPr>
              <w:rPr>
                <w:rFonts w:cs="Arial"/>
                <w:b/>
                <w:szCs w:val="22"/>
              </w:rPr>
            </w:pPr>
            <w:r w:rsidRPr="00E80B7B">
              <w:rPr>
                <w:rFonts w:cs="Arial"/>
                <w:b/>
                <w:szCs w:val="22"/>
              </w:rPr>
              <w:t>Kompetenzen</w:t>
            </w:r>
          </w:p>
        </w:tc>
        <w:tc>
          <w:tcPr>
            <w:tcW w:w="6663" w:type="dxa"/>
            <w:shd w:val="clear" w:color="auto" w:fill="auto"/>
          </w:tcPr>
          <w:p w14:paraId="46E10F97" w14:textId="676C8858" w:rsidR="00F66E96" w:rsidRPr="00C52BE9" w:rsidRDefault="00ED5301" w:rsidP="004C1CF2">
            <w:pPr>
              <w:jc w:val="both"/>
              <w:rPr>
                <w:rFonts w:cs="Arial"/>
                <w:szCs w:val="22"/>
              </w:rPr>
            </w:pPr>
            <w:r w:rsidRPr="00ED5301">
              <w:rPr>
                <w:rFonts w:cs="Arial"/>
                <w:szCs w:val="22"/>
              </w:rPr>
              <w:t xml:space="preserve">Der Kurs vermittelt die Grundlagen für die Gestaltung und Nutzung analytischer Informationssysteme und richtet sich an mittlere Bachelor-Semester des Studienganges Wirtschaftsingenieurwesen und späte </w:t>
            </w:r>
            <w:r>
              <w:rPr>
                <w:rFonts w:cs="Arial"/>
                <w:szCs w:val="22"/>
              </w:rPr>
              <w:t>Semester des Studienganges Wirt</w:t>
            </w:r>
            <w:r w:rsidRPr="00ED5301">
              <w:rPr>
                <w:rFonts w:cs="Arial"/>
                <w:szCs w:val="22"/>
              </w:rPr>
              <w:t>schaftswissenschaften.</w:t>
            </w:r>
          </w:p>
          <w:p w14:paraId="431FF1BE" w14:textId="77777777" w:rsidR="00F66E96" w:rsidRPr="00C52BE9" w:rsidRDefault="00F66E96" w:rsidP="004C1CF2">
            <w:pPr>
              <w:jc w:val="both"/>
              <w:rPr>
                <w:rFonts w:cs="Arial"/>
                <w:szCs w:val="22"/>
              </w:rPr>
            </w:pPr>
            <w:r>
              <w:rPr>
                <w:rFonts w:cs="Arial"/>
                <w:szCs w:val="22"/>
              </w:rPr>
              <w:t>Die Studierenden besitzen</w:t>
            </w:r>
            <w:r w:rsidRPr="00C52BE9">
              <w:rPr>
                <w:rFonts w:cs="Arial"/>
                <w:szCs w:val="22"/>
              </w:rPr>
              <w:t>:</w:t>
            </w:r>
          </w:p>
          <w:p w14:paraId="3B89D05A" w14:textId="77777777" w:rsidR="00F66E96" w:rsidRPr="00C52BE9" w:rsidRDefault="00F66E96" w:rsidP="00F6461C">
            <w:pPr>
              <w:numPr>
                <w:ilvl w:val="0"/>
                <w:numId w:val="265"/>
              </w:numPr>
              <w:ind w:left="215" w:hanging="215"/>
              <w:jc w:val="both"/>
              <w:rPr>
                <w:rFonts w:cs="Arial"/>
                <w:szCs w:val="22"/>
              </w:rPr>
            </w:pPr>
            <w:r>
              <w:rPr>
                <w:rFonts w:cs="Arial"/>
                <w:szCs w:val="22"/>
              </w:rPr>
              <w:t xml:space="preserve">ein </w:t>
            </w:r>
            <w:r w:rsidRPr="00C52BE9">
              <w:rPr>
                <w:rFonts w:cs="Arial"/>
                <w:szCs w:val="22"/>
              </w:rPr>
              <w:t>Verständnis der unterschiedlichen Anforderungen analytischer und operativer Informationssysteme</w:t>
            </w:r>
          </w:p>
          <w:p w14:paraId="310AEDBB" w14:textId="77777777" w:rsidR="00F66E96" w:rsidRPr="00C52BE9" w:rsidRDefault="00F66E96" w:rsidP="00F6461C">
            <w:pPr>
              <w:numPr>
                <w:ilvl w:val="0"/>
                <w:numId w:val="265"/>
              </w:numPr>
              <w:ind w:left="215" w:hanging="215"/>
              <w:jc w:val="both"/>
              <w:rPr>
                <w:rFonts w:cs="Arial"/>
                <w:szCs w:val="22"/>
              </w:rPr>
            </w:pPr>
            <w:r>
              <w:rPr>
                <w:rFonts w:cs="Arial"/>
                <w:szCs w:val="22"/>
              </w:rPr>
              <w:t xml:space="preserve">die </w:t>
            </w:r>
            <w:r w:rsidRPr="00C52BE9">
              <w:rPr>
                <w:rFonts w:cs="Arial"/>
                <w:szCs w:val="22"/>
              </w:rPr>
              <w:t>Fähigkeit Optionen für BI-Systeme zu beschreiben und zu vergleichen</w:t>
            </w:r>
          </w:p>
          <w:p w14:paraId="0B4EDB08" w14:textId="77777777" w:rsidR="00F66E96" w:rsidRPr="00C52BE9" w:rsidRDefault="00F66E96" w:rsidP="00F6461C">
            <w:pPr>
              <w:numPr>
                <w:ilvl w:val="0"/>
                <w:numId w:val="265"/>
              </w:numPr>
              <w:ind w:left="215" w:hanging="215"/>
              <w:jc w:val="both"/>
              <w:rPr>
                <w:rFonts w:cs="Arial"/>
                <w:szCs w:val="22"/>
              </w:rPr>
            </w:pPr>
            <w:r>
              <w:rPr>
                <w:rFonts w:cs="Arial"/>
                <w:szCs w:val="22"/>
              </w:rPr>
              <w:t xml:space="preserve">die </w:t>
            </w:r>
            <w:r w:rsidRPr="00C52BE9">
              <w:rPr>
                <w:rFonts w:cs="Arial"/>
                <w:szCs w:val="22"/>
              </w:rPr>
              <w:t>Fähigkeit BI-Systemen modelltechnisch zu entwerfen und mit Standardsoftware praktisch umzusetzen</w:t>
            </w:r>
          </w:p>
          <w:p w14:paraId="6B3568F1" w14:textId="77777777" w:rsidR="00F66E96" w:rsidRPr="00E80B7B" w:rsidRDefault="00F66E96" w:rsidP="00F6461C">
            <w:pPr>
              <w:numPr>
                <w:ilvl w:val="0"/>
                <w:numId w:val="265"/>
              </w:numPr>
              <w:ind w:left="215" w:hanging="215"/>
              <w:jc w:val="both"/>
              <w:rPr>
                <w:rFonts w:cs="Arial"/>
                <w:szCs w:val="22"/>
              </w:rPr>
            </w:pPr>
            <w:r>
              <w:rPr>
                <w:rFonts w:cs="Arial"/>
                <w:szCs w:val="22"/>
              </w:rPr>
              <w:t xml:space="preserve">die </w:t>
            </w:r>
            <w:r w:rsidRPr="00C52BE9">
              <w:rPr>
                <w:rFonts w:cs="Arial"/>
                <w:szCs w:val="22"/>
              </w:rPr>
              <w:t>Fähigkeit BI-Systemoptionen zu bewerten und Auswahlentscheidungen zu treffen</w:t>
            </w:r>
          </w:p>
        </w:tc>
      </w:tr>
      <w:tr w:rsidR="00F66E96" w:rsidRPr="00113229" w14:paraId="25905EE5" w14:textId="77777777" w:rsidTr="004C1CF2">
        <w:trPr>
          <w:trHeight w:val="340"/>
          <w:jc w:val="center"/>
        </w:trPr>
        <w:tc>
          <w:tcPr>
            <w:tcW w:w="567" w:type="dxa"/>
          </w:tcPr>
          <w:p w14:paraId="76EC66F7" w14:textId="77777777" w:rsidR="00F66E96" w:rsidRPr="00113229" w:rsidRDefault="00F66E96" w:rsidP="00F6461C">
            <w:pPr>
              <w:numPr>
                <w:ilvl w:val="0"/>
                <w:numId w:val="56"/>
              </w:numPr>
              <w:rPr>
                <w:rFonts w:cs="Arial"/>
                <w:i/>
              </w:rPr>
            </w:pPr>
          </w:p>
        </w:tc>
        <w:tc>
          <w:tcPr>
            <w:tcW w:w="2693" w:type="dxa"/>
          </w:tcPr>
          <w:p w14:paraId="0CC8ED30" w14:textId="77777777" w:rsidR="00E10148" w:rsidRDefault="00F66E96" w:rsidP="004C1CF2">
            <w:pPr>
              <w:rPr>
                <w:rFonts w:cs="Arial"/>
                <w:b/>
                <w:szCs w:val="22"/>
              </w:rPr>
            </w:pPr>
            <w:r w:rsidRPr="00E80B7B">
              <w:rPr>
                <w:rFonts w:cs="Arial"/>
                <w:b/>
                <w:szCs w:val="22"/>
              </w:rPr>
              <w:t>Empfohlene</w:t>
            </w:r>
          </w:p>
          <w:p w14:paraId="663714EE" w14:textId="110520D3" w:rsidR="00F66E96" w:rsidRPr="00E80B7B" w:rsidRDefault="00F66E96" w:rsidP="004C1CF2">
            <w:pPr>
              <w:rPr>
                <w:rFonts w:cs="Arial"/>
                <w:b/>
                <w:szCs w:val="22"/>
              </w:rPr>
            </w:pPr>
            <w:r w:rsidRPr="00E80B7B">
              <w:rPr>
                <w:rFonts w:cs="Arial"/>
                <w:b/>
                <w:szCs w:val="22"/>
              </w:rPr>
              <w:t>Voraussetzungen für die Teilnahme</w:t>
            </w:r>
          </w:p>
        </w:tc>
        <w:tc>
          <w:tcPr>
            <w:tcW w:w="6663" w:type="dxa"/>
          </w:tcPr>
          <w:p w14:paraId="6A2ACA65" w14:textId="77777777" w:rsidR="00F66E96" w:rsidRDefault="00F66E96" w:rsidP="004C1CF2">
            <w:pPr>
              <w:rPr>
                <w:rFonts w:cs="Arial"/>
                <w:szCs w:val="22"/>
              </w:rPr>
            </w:pPr>
            <w:r>
              <w:rPr>
                <w:rFonts w:cs="Arial"/>
                <w:szCs w:val="22"/>
              </w:rPr>
              <w:t>Keine</w:t>
            </w:r>
          </w:p>
          <w:p w14:paraId="06A38007" w14:textId="77777777" w:rsidR="00F66E96" w:rsidRPr="00E80B7B" w:rsidRDefault="00F66E96" w:rsidP="004C1CF2">
            <w:pPr>
              <w:rPr>
                <w:rFonts w:cs="Arial"/>
                <w:szCs w:val="22"/>
              </w:rPr>
            </w:pPr>
          </w:p>
          <w:p w14:paraId="49733F45" w14:textId="1BB5141E" w:rsidR="00F66E96" w:rsidRDefault="00F66E96" w:rsidP="004C1CF2">
            <w:pPr>
              <w:rPr>
                <w:rFonts w:cs="Arial"/>
                <w:b/>
                <w:szCs w:val="22"/>
              </w:rPr>
            </w:pPr>
            <w:r w:rsidRPr="00E80B7B">
              <w:rPr>
                <w:rFonts w:cs="Arial"/>
                <w:b/>
                <w:szCs w:val="22"/>
              </w:rPr>
              <w:t>Eine Registrierung über die vhb (</w:t>
            </w:r>
            <w:hyperlink r:id="rId50" w:history="1">
              <w:r w:rsidRPr="00E80B7B">
                <w:rPr>
                  <w:rFonts w:cs="Arial"/>
                  <w:b/>
                  <w:color w:val="0000FF"/>
                  <w:szCs w:val="22"/>
                  <w:u w:val="single"/>
                </w:rPr>
                <w:t>www.vhb.org</w:t>
              </w:r>
            </w:hyperlink>
            <w:r w:rsidRPr="00E80B7B">
              <w:rPr>
                <w:rFonts w:cs="Arial"/>
                <w:b/>
                <w:szCs w:val="22"/>
              </w:rPr>
              <w:t xml:space="preserve">) ist zwingend notwendig, um den Kurs belegen zu können und um Zugang zum </w:t>
            </w:r>
            <w:r w:rsidR="00A86410">
              <w:rPr>
                <w:rFonts w:cs="Arial"/>
                <w:b/>
                <w:szCs w:val="22"/>
              </w:rPr>
              <w:t>Kurs</w:t>
            </w:r>
            <w:r w:rsidRPr="00E80B7B">
              <w:rPr>
                <w:rFonts w:cs="Arial"/>
                <w:b/>
                <w:szCs w:val="22"/>
              </w:rPr>
              <w:t xml:space="preserve"> zu erhalten.</w:t>
            </w:r>
          </w:p>
          <w:p w14:paraId="654F12C8" w14:textId="77777777" w:rsidR="00F66E96" w:rsidRPr="00E80B7B" w:rsidRDefault="00F66E96" w:rsidP="004C1CF2">
            <w:pPr>
              <w:rPr>
                <w:rFonts w:cs="Arial"/>
                <w:szCs w:val="22"/>
              </w:rPr>
            </w:pPr>
          </w:p>
        </w:tc>
      </w:tr>
      <w:tr w:rsidR="00F66E96" w:rsidRPr="00113229" w14:paraId="6BE1D730" w14:textId="77777777" w:rsidTr="004C1CF2">
        <w:trPr>
          <w:trHeight w:val="340"/>
          <w:jc w:val="center"/>
        </w:trPr>
        <w:tc>
          <w:tcPr>
            <w:tcW w:w="567" w:type="dxa"/>
          </w:tcPr>
          <w:p w14:paraId="2E9541AC" w14:textId="77777777" w:rsidR="00F66E96" w:rsidRPr="00113229" w:rsidRDefault="00F66E96" w:rsidP="00F6461C">
            <w:pPr>
              <w:numPr>
                <w:ilvl w:val="0"/>
                <w:numId w:val="56"/>
              </w:numPr>
              <w:rPr>
                <w:rFonts w:cs="Arial"/>
                <w:i/>
              </w:rPr>
            </w:pPr>
          </w:p>
        </w:tc>
        <w:tc>
          <w:tcPr>
            <w:tcW w:w="2693" w:type="dxa"/>
          </w:tcPr>
          <w:p w14:paraId="715F430B" w14:textId="77777777" w:rsidR="00E10148" w:rsidRDefault="00F66E96" w:rsidP="004C1CF2">
            <w:pPr>
              <w:rPr>
                <w:rFonts w:cs="Arial"/>
                <w:b/>
                <w:szCs w:val="22"/>
              </w:rPr>
            </w:pPr>
            <w:r w:rsidRPr="00E80B7B">
              <w:rPr>
                <w:rFonts w:cs="Arial"/>
                <w:b/>
                <w:szCs w:val="22"/>
              </w:rPr>
              <w:t>Einpassung in</w:t>
            </w:r>
          </w:p>
          <w:p w14:paraId="2F052C17" w14:textId="73C1EAF2" w:rsidR="00F66E96" w:rsidRPr="00E80B7B" w:rsidRDefault="00F66E96" w:rsidP="004C1CF2">
            <w:pPr>
              <w:rPr>
                <w:rFonts w:cs="Arial"/>
                <w:b/>
                <w:szCs w:val="22"/>
              </w:rPr>
            </w:pPr>
            <w:r w:rsidRPr="00E80B7B">
              <w:rPr>
                <w:rFonts w:cs="Arial"/>
                <w:b/>
                <w:szCs w:val="22"/>
              </w:rPr>
              <w:t>Musterstudienplan</w:t>
            </w:r>
          </w:p>
        </w:tc>
        <w:tc>
          <w:tcPr>
            <w:tcW w:w="6663" w:type="dxa"/>
          </w:tcPr>
          <w:p w14:paraId="74794891" w14:textId="77777777" w:rsidR="00F66E96" w:rsidRPr="00E80B7B" w:rsidRDefault="00F66E96" w:rsidP="004C1CF2">
            <w:pPr>
              <w:rPr>
                <w:rFonts w:cs="Arial"/>
                <w:szCs w:val="22"/>
              </w:rPr>
            </w:pPr>
            <w:r>
              <w:rPr>
                <w:rFonts w:cs="Arial"/>
                <w:szCs w:val="22"/>
              </w:rPr>
              <w:t xml:space="preserve">Ab dem </w:t>
            </w:r>
            <w:r w:rsidRPr="00E80B7B">
              <w:rPr>
                <w:rFonts w:cs="Arial"/>
                <w:szCs w:val="22"/>
              </w:rPr>
              <w:t>3. Semester</w:t>
            </w:r>
          </w:p>
        </w:tc>
      </w:tr>
      <w:tr w:rsidR="00F66E96" w:rsidRPr="00113229" w14:paraId="67E8DBEB" w14:textId="77777777" w:rsidTr="004C1CF2">
        <w:trPr>
          <w:trHeight w:val="340"/>
          <w:jc w:val="center"/>
        </w:trPr>
        <w:tc>
          <w:tcPr>
            <w:tcW w:w="567" w:type="dxa"/>
            <w:tcBorders>
              <w:bottom w:val="single" w:sz="4" w:space="0" w:color="auto"/>
            </w:tcBorders>
          </w:tcPr>
          <w:p w14:paraId="520937A9" w14:textId="77777777" w:rsidR="00F66E96" w:rsidRPr="00113229" w:rsidRDefault="00F66E96" w:rsidP="00F6461C">
            <w:pPr>
              <w:numPr>
                <w:ilvl w:val="0"/>
                <w:numId w:val="56"/>
              </w:numPr>
              <w:rPr>
                <w:rFonts w:cs="Arial"/>
                <w:i/>
              </w:rPr>
            </w:pPr>
          </w:p>
          <w:p w14:paraId="46A92589" w14:textId="77777777" w:rsidR="00F66E96" w:rsidRPr="00113229" w:rsidRDefault="00F66E96" w:rsidP="004C1CF2">
            <w:pPr>
              <w:rPr>
                <w:rFonts w:cs="Arial"/>
              </w:rPr>
            </w:pPr>
          </w:p>
        </w:tc>
        <w:tc>
          <w:tcPr>
            <w:tcW w:w="2693" w:type="dxa"/>
            <w:tcBorders>
              <w:bottom w:val="single" w:sz="4" w:space="0" w:color="auto"/>
            </w:tcBorders>
          </w:tcPr>
          <w:p w14:paraId="4AF27016" w14:textId="77777777" w:rsidR="00E10148" w:rsidRDefault="00F66E96" w:rsidP="004C1CF2">
            <w:pPr>
              <w:rPr>
                <w:rFonts w:cs="Arial"/>
                <w:b/>
                <w:szCs w:val="22"/>
              </w:rPr>
            </w:pPr>
            <w:r w:rsidRPr="00E80B7B">
              <w:rPr>
                <w:rFonts w:cs="Arial"/>
                <w:b/>
                <w:szCs w:val="22"/>
              </w:rPr>
              <w:t>Verwendbarkeit des</w:t>
            </w:r>
          </w:p>
          <w:p w14:paraId="6211DC1F" w14:textId="743FB43D" w:rsidR="00F66E96" w:rsidRPr="00E80B7B" w:rsidRDefault="00F66E96" w:rsidP="004C1CF2">
            <w:pPr>
              <w:rPr>
                <w:rFonts w:cs="Arial"/>
                <w:b/>
                <w:szCs w:val="22"/>
              </w:rPr>
            </w:pPr>
            <w:r w:rsidRPr="00E80B7B">
              <w:rPr>
                <w:rFonts w:cs="Arial"/>
                <w:b/>
                <w:szCs w:val="22"/>
              </w:rPr>
              <w:t>Moduls</w:t>
            </w:r>
          </w:p>
        </w:tc>
        <w:tc>
          <w:tcPr>
            <w:tcW w:w="6663" w:type="dxa"/>
            <w:tcBorders>
              <w:bottom w:val="single" w:sz="4" w:space="0" w:color="auto"/>
            </w:tcBorders>
          </w:tcPr>
          <w:p w14:paraId="62368BEB" w14:textId="77777777" w:rsidR="00F66E96" w:rsidRDefault="00F66E96" w:rsidP="004C1CF2">
            <w:pPr>
              <w:rPr>
                <w:rFonts w:cs="Arial"/>
                <w:szCs w:val="22"/>
              </w:rPr>
            </w:pPr>
            <w:r>
              <w:rPr>
                <w:rFonts w:cs="Arial"/>
                <w:szCs w:val="22"/>
              </w:rPr>
              <w:t>Modul im Vertiefungsbereich Bachelor Wirtschaftswissenschaften</w:t>
            </w:r>
          </w:p>
          <w:p w14:paraId="36800266" w14:textId="77777777" w:rsidR="00F66E96" w:rsidRPr="00E80B7B" w:rsidRDefault="00F66E96" w:rsidP="004C1CF2">
            <w:pPr>
              <w:rPr>
                <w:rFonts w:cs="Arial"/>
                <w:szCs w:val="22"/>
              </w:rPr>
            </w:pPr>
            <w:r>
              <w:rPr>
                <w:rFonts w:cs="Arial"/>
                <w:szCs w:val="22"/>
              </w:rPr>
              <w:t>Modul im Vertiefungsbereich Bachelor Wirtschaftsingenieurwesen</w:t>
            </w:r>
          </w:p>
        </w:tc>
      </w:tr>
      <w:tr w:rsidR="00F66E96" w:rsidRPr="00113229" w14:paraId="5745D8DB" w14:textId="77777777" w:rsidTr="004C1CF2">
        <w:trPr>
          <w:trHeight w:val="340"/>
          <w:jc w:val="center"/>
        </w:trPr>
        <w:tc>
          <w:tcPr>
            <w:tcW w:w="567" w:type="dxa"/>
            <w:shd w:val="clear" w:color="auto" w:fill="auto"/>
          </w:tcPr>
          <w:p w14:paraId="6B49B08B" w14:textId="77777777" w:rsidR="00F66E96" w:rsidRPr="00113229" w:rsidRDefault="00F66E96" w:rsidP="00F6461C">
            <w:pPr>
              <w:numPr>
                <w:ilvl w:val="0"/>
                <w:numId w:val="56"/>
              </w:numPr>
              <w:rPr>
                <w:rFonts w:cs="Arial"/>
                <w:i/>
              </w:rPr>
            </w:pPr>
          </w:p>
        </w:tc>
        <w:tc>
          <w:tcPr>
            <w:tcW w:w="2693" w:type="dxa"/>
            <w:shd w:val="clear" w:color="auto" w:fill="auto"/>
          </w:tcPr>
          <w:p w14:paraId="31E124F5" w14:textId="77777777" w:rsidR="00E10148" w:rsidRDefault="00F66E96" w:rsidP="004C1CF2">
            <w:pPr>
              <w:rPr>
                <w:rFonts w:cs="Arial"/>
                <w:b/>
                <w:szCs w:val="22"/>
              </w:rPr>
            </w:pPr>
            <w:r w:rsidRPr="00E80B7B">
              <w:rPr>
                <w:rFonts w:cs="Arial"/>
                <w:b/>
                <w:szCs w:val="22"/>
              </w:rPr>
              <w:t>Studien- und</w:t>
            </w:r>
          </w:p>
          <w:p w14:paraId="0506AD1A" w14:textId="3FEAE85E" w:rsidR="00F66E96" w:rsidRPr="00E80B7B" w:rsidRDefault="00F66E96" w:rsidP="004C1CF2">
            <w:pPr>
              <w:rPr>
                <w:rFonts w:cs="Arial"/>
                <w:b/>
                <w:szCs w:val="22"/>
              </w:rPr>
            </w:pPr>
            <w:r w:rsidRPr="00E80B7B">
              <w:rPr>
                <w:rFonts w:cs="Arial"/>
                <w:b/>
                <w:szCs w:val="22"/>
              </w:rPr>
              <w:t>Prüfungsleistungen</w:t>
            </w:r>
          </w:p>
        </w:tc>
        <w:tc>
          <w:tcPr>
            <w:tcW w:w="6663" w:type="dxa"/>
            <w:tcBorders>
              <w:bottom w:val="single" w:sz="4" w:space="0" w:color="auto"/>
            </w:tcBorders>
            <w:shd w:val="clear" w:color="auto" w:fill="auto"/>
          </w:tcPr>
          <w:p w14:paraId="6C2B616F" w14:textId="0DF265D8" w:rsidR="00F66E96" w:rsidRPr="00E80B7B" w:rsidRDefault="00F66E96" w:rsidP="004C1CF2">
            <w:pPr>
              <w:rPr>
                <w:rFonts w:cs="Arial"/>
                <w:szCs w:val="22"/>
              </w:rPr>
            </w:pPr>
            <w:r>
              <w:rPr>
                <w:rFonts w:cs="Arial"/>
                <w:szCs w:val="22"/>
              </w:rPr>
              <w:t xml:space="preserve">Klausur </w:t>
            </w:r>
            <w:r w:rsidRPr="00D31455">
              <w:rPr>
                <w:rFonts w:cs="Arial"/>
                <w:szCs w:val="22"/>
              </w:rPr>
              <w:t>(</w:t>
            </w:r>
            <w:r>
              <w:rPr>
                <w:rFonts w:cs="Arial"/>
                <w:szCs w:val="22"/>
              </w:rPr>
              <w:t xml:space="preserve">60 Min., </w:t>
            </w:r>
            <w:r w:rsidRPr="00D31455">
              <w:rPr>
                <w:rFonts w:cs="Arial"/>
                <w:szCs w:val="22"/>
              </w:rPr>
              <w:t>tw. mit MC-Aufgaben)</w:t>
            </w:r>
            <w:r w:rsidRPr="00E80B7B">
              <w:rPr>
                <w:rFonts w:cs="Arial"/>
                <w:szCs w:val="22"/>
              </w:rPr>
              <w:t xml:space="preserve"> </w:t>
            </w:r>
          </w:p>
        </w:tc>
      </w:tr>
      <w:tr w:rsidR="00F66E96" w:rsidRPr="00113229" w14:paraId="125CDD7B" w14:textId="77777777" w:rsidTr="004C1CF2">
        <w:trPr>
          <w:trHeight w:val="340"/>
          <w:jc w:val="center"/>
        </w:trPr>
        <w:tc>
          <w:tcPr>
            <w:tcW w:w="567" w:type="dxa"/>
            <w:shd w:val="clear" w:color="auto" w:fill="auto"/>
          </w:tcPr>
          <w:p w14:paraId="2D9D3B60" w14:textId="77777777" w:rsidR="00F66E96" w:rsidRPr="00113229" w:rsidRDefault="00F66E96" w:rsidP="00F6461C">
            <w:pPr>
              <w:numPr>
                <w:ilvl w:val="0"/>
                <w:numId w:val="56"/>
              </w:numPr>
              <w:rPr>
                <w:rFonts w:cs="Arial"/>
                <w:i/>
              </w:rPr>
            </w:pPr>
          </w:p>
        </w:tc>
        <w:tc>
          <w:tcPr>
            <w:tcW w:w="2693" w:type="dxa"/>
            <w:shd w:val="clear" w:color="auto" w:fill="auto"/>
          </w:tcPr>
          <w:p w14:paraId="03FBA859" w14:textId="77777777" w:rsidR="00F66E96" w:rsidRPr="00E80B7B" w:rsidRDefault="00F66E96" w:rsidP="004C1CF2">
            <w:pPr>
              <w:rPr>
                <w:rFonts w:cs="Arial"/>
                <w:b/>
                <w:szCs w:val="22"/>
              </w:rPr>
            </w:pPr>
            <w:r w:rsidRPr="00E80B7B">
              <w:rPr>
                <w:rFonts w:cs="Arial"/>
                <w:b/>
                <w:szCs w:val="22"/>
              </w:rPr>
              <w:t>Berechnung Modulnote</w:t>
            </w:r>
          </w:p>
        </w:tc>
        <w:tc>
          <w:tcPr>
            <w:tcW w:w="6663" w:type="dxa"/>
            <w:shd w:val="clear" w:color="auto" w:fill="auto"/>
          </w:tcPr>
          <w:p w14:paraId="687602F8" w14:textId="77777777" w:rsidR="00F66E96" w:rsidRPr="00E80B7B" w:rsidRDefault="00F66E96" w:rsidP="004C1CF2">
            <w:pPr>
              <w:rPr>
                <w:rFonts w:cs="Arial"/>
                <w:szCs w:val="22"/>
              </w:rPr>
            </w:pPr>
            <w:r w:rsidRPr="00E80B7B">
              <w:rPr>
                <w:rFonts w:cs="Arial"/>
                <w:szCs w:val="22"/>
              </w:rPr>
              <w:t>Klausur (100</w:t>
            </w:r>
            <w:r>
              <w:rPr>
                <w:rFonts w:cs="Arial"/>
                <w:szCs w:val="22"/>
              </w:rPr>
              <w:t xml:space="preserve"> </w:t>
            </w:r>
            <w:r w:rsidRPr="00E80B7B">
              <w:rPr>
                <w:rFonts w:cs="Arial"/>
                <w:szCs w:val="22"/>
              </w:rPr>
              <w:t>%)</w:t>
            </w:r>
          </w:p>
        </w:tc>
      </w:tr>
      <w:tr w:rsidR="00F66E96" w:rsidRPr="00113229" w14:paraId="7258B63D" w14:textId="77777777" w:rsidTr="004C1CF2">
        <w:trPr>
          <w:trHeight w:val="340"/>
          <w:jc w:val="center"/>
        </w:trPr>
        <w:tc>
          <w:tcPr>
            <w:tcW w:w="567" w:type="dxa"/>
            <w:tcBorders>
              <w:bottom w:val="single" w:sz="4" w:space="0" w:color="auto"/>
            </w:tcBorders>
            <w:shd w:val="clear" w:color="auto" w:fill="auto"/>
          </w:tcPr>
          <w:p w14:paraId="0FA9750E" w14:textId="77777777" w:rsidR="00F66E96" w:rsidRPr="00113229" w:rsidRDefault="00F66E96" w:rsidP="00F6461C">
            <w:pPr>
              <w:numPr>
                <w:ilvl w:val="0"/>
                <w:numId w:val="56"/>
              </w:numPr>
              <w:rPr>
                <w:rFonts w:cs="Arial"/>
                <w:i/>
              </w:rPr>
            </w:pPr>
          </w:p>
        </w:tc>
        <w:tc>
          <w:tcPr>
            <w:tcW w:w="2693" w:type="dxa"/>
            <w:tcBorders>
              <w:bottom w:val="single" w:sz="4" w:space="0" w:color="auto"/>
            </w:tcBorders>
            <w:shd w:val="clear" w:color="auto" w:fill="auto"/>
          </w:tcPr>
          <w:p w14:paraId="72FC447E" w14:textId="77777777" w:rsidR="00F66E96" w:rsidRPr="00E80B7B" w:rsidRDefault="00F66E96" w:rsidP="004C1CF2">
            <w:pPr>
              <w:rPr>
                <w:rFonts w:cs="Arial"/>
                <w:b/>
                <w:szCs w:val="22"/>
              </w:rPr>
            </w:pPr>
            <w:r w:rsidRPr="00E80B7B">
              <w:rPr>
                <w:rFonts w:cs="Arial"/>
                <w:b/>
                <w:szCs w:val="22"/>
              </w:rPr>
              <w:t>Turnus des Angebots</w:t>
            </w:r>
          </w:p>
        </w:tc>
        <w:tc>
          <w:tcPr>
            <w:tcW w:w="6663" w:type="dxa"/>
            <w:tcBorders>
              <w:bottom w:val="single" w:sz="4" w:space="0" w:color="auto"/>
            </w:tcBorders>
            <w:shd w:val="clear" w:color="auto" w:fill="auto"/>
          </w:tcPr>
          <w:p w14:paraId="52DC8EA2" w14:textId="4714D1BA" w:rsidR="00F66E96" w:rsidRPr="00E80B7B" w:rsidRDefault="00D4504B" w:rsidP="004C1CF2">
            <w:pPr>
              <w:rPr>
                <w:rFonts w:cs="Arial"/>
                <w:szCs w:val="22"/>
              </w:rPr>
            </w:pPr>
            <w:r>
              <w:rPr>
                <w:rFonts w:cs="Arial"/>
                <w:lang w:eastAsia="en-US"/>
              </w:rPr>
              <w:t>Jedes Semester (</w:t>
            </w:r>
            <w:r w:rsidR="00DD2B35">
              <w:rPr>
                <w:rFonts w:cs="Arial"/>
                <w:lang w:eastAsia="en-US"/>
              </w:rPr>
              <w:t>WiSe</w:t>
            </w:r>
            <w:r>
              <w:rPr>
                <w:rFonts w:cs="Arial"/>
                <w:lang w:eastAsia="en-US"/>
              </w:rPr>
              <w:t xml:space="preserve"> und </w:t>
            </w:r>
            <w:r w:rsidR="00DD2B35">
              <w:rPr>
                <w:rFonts w:cs="Arial"/>
                <w:lang w:eastAsia="en-US"/>
              </w:rPr>
              <w:t>SoSe</w:t>
            </w:r>
            <w:r>
              <w:rPr>
                <w:rFonts w:cs="Arial"/>
                <w:lang w:eastAsia="en-US"/>
              </w:rPr>
              <w:t>)</w:t>
            </w:r>
          </w:p>
        </w:tc>
      </w:tr>
      <w:tr w:rsidR="00F66E96" w:rsidRPr="00113229" w14:paraId="0AB9BB64" w14:textId="77777777" w:rsidTr="004C1CF2">
        <w:trPr>
          <w:trHeight w:val="340"/>
          <w:jc w:val="center"/>
        </w:trPr>
        <w:tc>
          <w:tcPr>
            <w:tcW w:w="567" w:type="dxa"/>
            <w:shd w:val="clear" w:color="auto" w:fill="auto"/>
          </w:tcPr>
          <w:p w14:paraId="505436BF" w14:textId="77777777" w:rsidR="00F66E96" w:rsidRPr="00113229" w:rsidRDefault="00F66E96" w:rsidP="00F6461C">
            <w:pPr>
              <w:numPr>
                <w:ilvl w:val="0"/>
                <w:numId w:val="56"/>
              </w:numPr>
              <w:rPr>
                <w:rFonts w:cs="Arial"/>
                <w:i/>
              </w:rPr>
            </w:pPr>
          </w:p>
        </w:tc>
        <w:tc>
          <w:tcPr>
            <w:tcW w:w="2693" w:type="dxa"/>
            <w:shd w:val="clear" w:color="auto" w:fill="auto"/>
          </w:tcPr>
          <w:p w14:paraId="49C52F81" w14:textId="77777777" w:rsidR="00F66E96" w:rsidRPr="00E80B7B" w:rsidRDefault="00F66E96" w:rsidP="004C1CF2">
            <w:pPr>
              <w:rPr>
                <w:rFonts w:cs="Arial"/>
                <w:b/>
                <w:szCs w:val="22"/>
              </w:rPr>
            </w:pPr>
            <w:r w:rsidRPr="00E80B7B">
              <w:rPr>
                <w:rFonts w:cs="Arial"/>
                <w:b/>
                <w:szCs w:val="22"/>
              </w:rPr>
              <w:t>Arbeitsaufwand</w:t>
            </w:r>
          </w:p>
        </w:tc>
        <w:tc>
          <w:tcPr>
            <w:tcW w:w="6663" w:type="dxa"/>
            <w:shd w:val="clear" w:color="auto" w:fill="auto"/>
          </w:tcPr>
          <w:p w14:paraId="4A8F816E" w14:textId="77777777" w:rsidR="00F66E96" w:rsidRPr="00E80B7B" w:rsidRDefault="00F66E96" w:rsidP="004C1CF2">
            <w:pPr>
              <w:rPr>
                <w:rFonts w:cs="Arial"/>
                <w:szCs w:val="22"/>
              </w:rPr>
            </w:pPr>
            <w:r w:rsidRPr="00E80B7B">
              <w:rPr>
                <w:rFonts w:cs="Arial"/>
                <w:szCs w:val="22"/>
              </w:rPr>
              <w:t xml:space="preserve">Präsenzzeit: 1 h </w:t>
            </w:r>
          </w:p>
          <w:p w14:paraId="7E652E9A" w14:textId="77777777" w:rsidR="00F66E96" w:rsidRPr="00E80B7B" w:rsidRDefault="00F66E96" w:rsidP="004C1CF2">
            <w:pPr>
              <w:rPr>
                <w:rFonts w:cs="Arial"/>
                <w:szCs w:val="22"/>
              </w:rPr>
            </w:pPr>
            <w:r w:rsidRPr="00E80B7B">
              <w:rPr>
                <w:rFonts w:cs="Arial"/>
                <w:szCs w:val="22"/>
              </w:rPr>
              <w:t>Eigenstudium: 149 h</w:t>
            </w:r>
          </w:p>
        </w:tc>
      </w:tr>
      <w:tr w:rsidR="00F66E96" w:rsidRPr="00113229" w14:paraId="76EA866E" w14:textId="77777777" w:rsidTr="004C1CF2">
        <w:trPr>
          <w:trHeight w:val="340"/>
          <w:jc w:val="center"/>
        </w:trPr>
        <w:tc>
          <w:tcPr>
            <w:tcW w:w="567" w:type="dxa"/>
            <w:tcBorders>
              <w:bottom w:val="single" w:sz="4" w:space="0" w:color="auto"/>
            </w:tcBorders>
            <w:shd w:val="clear" w:color="auto" w:fill="auto"/>
          </w:tcPr>
          <w:p w14:paraId="12569F1B" w14:textId="77777777" w:rsidR="00F66E96" w:rsidRPr="00113229" w:rsidRDefault="00F66E96" w:rsidP="00F6461C">
            <w:pPr>
              <w:numPr>
                <w:ilvl w:val="0"/>
                <w:numId w:val="56"/>
              </w:numPr>
              <w:rPr>
                <w:rFonts w:cs="Arial"/>
                <w:i/>
              </w:rPr>
            </w:pPr>
          </w:p>
        </w:tc>
        <w:tc>
          <w:tcPr>
            <w:tcW w:w="2693" w:type="dxa"/>
            <w:tcBorders>
              <w:bottom w:val="single" w:sz="4" w:space="0" w:color="auto"/>
            </w:tcBorders>
            <w:shd w:val="clear" w:color="auto" w:fill="auto"/>
          </w:tcPr>
          <w:p w14:paraId="202295FE" w14:textId="77777777" w:rsidR="00F66E96" w:rsidRPr="00E80B7B" w:rsidRDefault="00F66E96" w:rsidP="004C1CF2">
            <w:pPr>
              <w:rPr>
                <w:rFonts w:cs="Arial"/>
                <w:b/>
                <w:szCs w:val="22"/>
              </w:rPr>
            </w:pPr>
            <w:r w:rsidRPr="00E80B7B">
              <w:rPr>
                <w:rFonts w:cs="Arial"/>
                <w:b/>
                <w:szCs w:val="22"/>
              </w:rPr>
              <w:t>Dauer des Moduls</w:t>
            </w:r>
          </w:p>
        </w:tc>
        <w:tc>
          <w:tcPr>
            <w:tcW w:w="6663" w:type="dxa"/>
            <w:tcBorders>
              <w:bottom w:val="single" w:sz="4" w:space="0" w:color="auto"/>
            </w:tcBorders>
            <w:shd w:val="clear" w:color="auto" w:fill="auto"/>
          </w:tcPr>
          <w:p w14:paraId="69E0FA2D" w14:textId="77777777" w:rsidR="00F66E96" w:rsidRPr="00E80B7B" w:rsidRDefault="00F66E96" w:rsidP="004C1CF2">
            <w:pPr>
              <w:rPr>
                <w:rFonts w:cs="Arial"/>
                <w:szCs w:val="22"/>
              </w:rPr>
            </w:pPr>
            <w:r w:rsidRPr="00E80B7B">
              <w:rPr>
                <w:rFonts w:cs="Arial"/>
                <w:szCs w:val="22"/>
              </w:rPr>
              <w:t>1 Semester</w:t>
            </w:r>
          </w:p>
        </w:tc>
      </w:tr>
      <w:tr w:rsidR="00F66E96" w:rsidRPr="00113229" w14:paraId="1591E3E4" w14:textId="77777777" w:rsidTr="004C1CF2">
        <w:trPr>
          <w:trHeight w:val="340"/>
          <w:jc w:val="center"/>
        </w:trPr>
        <w:tc>
          <w:tcPr>
            <w:tcW w:w="567" w:type="dxa"/>
            <w:tcBorders>
              <w:bottom w:val="single" w:sz="4" w:space="0" w:color="auto"/>
            </w:tcBorders>
            <w:shd w:val="clear" w:color="auto" w:fill="auto"/>
          </w:tcPr>
          <w:p w14:paraId="1E34345B" w14:textId="77777777" w:rsidR="00F66E96" w:rsidRPr="00113229" w:rsidRDefault="00F66E96" w:rsidP="00F6461C">
            <w:pPr>
              <w:numPr>
                <w:ilvl w:val="0"/>
                <w:numId w:val="56"/>
              </w:numPr>
              <w:rPr>
                <w:rFonts w:cs="Arial"/>
                <w:i/>
              </w:rPr>
            </w:pPr>
            <w:r>
              <w:rPr>
                <w:rFonts w:cs="Arial"/>
                <w:i/>
                <w:szCs w:val="22"/>
              </w:rPr>
              <w:t>D</w:t>
            </w:r>
          </w:p>
        </w:tc>
        <w:tc>
          <w:tcPr>
            <w:tcW w:w="2693" w:type="dxa"/>
            <w:tcBorders>
              <w:bottom w:val="single" w:sz="4" w:space="0" w:color="auto"/>
            </w:tcBorders>
            <w:shd w:val="clear" w:color="auto" w:fill="auto"/>
          </w:tcPr>
          <w:p w14:paraId="6B5A5243" w14:textId="77777777" w:rsidR="00E10148" w:rsidRDefault="00F66E96" w:rsidP="004C1CF2">
            <w:pPr>
              <w:rPr>
                <w:rFonts w:cs="Arial"/>
                <w:b/>
                <w:szCs w:val="22"/>
              </w:rPr>
            </w:pPr>
            <w:r w:rsidRPr="00E80B7B">
              <w:rPr>
                <w:rFonts w:cs="Arial"/>
                <w:b/>
                <w:szCs w:val="22"/>
              </w:rPr>
              <w:t>Unterrichts- und</w:t>
            </w:r>
          </w:p>
          <w:p w14:paraId="53C94D6A" w14:textId="5393E238" w:rsidR="00F66E96" w:rsidRPr="00E80B7B" w:rsidRDefault="00F66E96" w:rsidP="004C1CF2">
            <w:pPr>
              <w:rPr>
                <w:rFonts w:cs="Arial"/>
                <w:b/>
                <w:szCs w:val="22"/>
              </w:rPr>
            </w:pPr>
            <w:r w:rsidRPr="00E80B7B">
              <w:rPr>
                <w:rFonts w:cs="Arial"/>
                <w:b/>
                <w:szCs w:val="22"/>
              </w:rPr>
              <w:t>Prüfungssprache</w:t>
            </w:r>
          </w:p>
        </w:tc>
        <w:tc>
          <w:tcPr>
            <w:tcW w:w="6663" w:type="dxa"/>
            <w:tcBorders>
              <w:bottom w:val="single" w:sz="4" w:space="0" w:color="auto"/>
            </w:tcBorders>
            <w:shd w:val="clear" w:color="auto" w:fill="auto"/>
          </w:tcPr>
          <w:p w14:paraId="6CABCAD9" w14:textId="77777777" w:rsidR="00F66E96" w:rsidRPr="00E80B7B" w:rsidRDefault="00F66E96" w:rsidP="004C1CF2">
            <w:pPr>
              <w:rPr>
                <w:rFonts w:cs="Arial"/>
                <w:szCs w:val="22"/>
              </w:rPr>
            </w:pPr>
            <w:r w:rsidRPr="00E80B7B">
              <w:rPr>
                <w:rFonts w:cs="Arial"/>
                <w:szCs w:val="22"/>
              </w:rPr>
              <w:t>Deutsch</w:t>
            </w:r>
          </w:p>
        </w:tc>
      </w:tr>
      <w:tr w:rsidR="00F66E96" w:rsidRPr="00113229" w14:paraId="1AEF86D4" w14:textId="77777777" w:rsidTr="004C1CF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8E05B73" w14:textId="77777777" w:rsidR="00F66E96" w:rsidRPr="00113229" w:rsidRDefault="00F66E96" w:rsidP="00F6461C">
            <w:pPr>
              <w:numPr>
                <w:ilvl w:val="0"/>
                <w:numId w:val="56"/>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6A0A187" w14:textId="77777777" w:rsidR="00E10148" w:rsidRDefault="00F66E96" w:rsidP="004C1CF2">
            <w:pPr>
              <w:rPr>
                <w:rFonts w:cs="Arial"/>
                <w:b/>
                <w:szCs w:val="22"/>
              </w:rPr>
            </w:pPr>
            <w:r w:rsidRPr="00E80B7B">
              <w:rPr>
                <w:rFonts w:cs="Arial"/>
                <w:b/>
                <w:szCs w:val="22"/>
              </w:rPr>
              <w:t>(Vorbereitende)</w:t>
            </w:r>
          </w:p>
          <w:p w14:paraId="72211866" w14:textId="73B73607" w:rsidR="00F66E96" w:rsidRPr="00E80B7B" w:rsidRDefault="00F66E96" w:rsidP="004C1CF2">
            <w:pPr>
              <w:rPr>
                <w:rFonts w:cs="Arial"/>
                <w:b/>
                <w:szCs w:val="22"/>
              </w:rPr>
            </w:pPr>
            <w:r w:rsidRPr="00E80B7B">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AB20826" w14:textId="77777777" w:rsidR="00F66E96" w:rsidRPr="00D31455" w:rsidRDefault="00F66E96" w:rsidP="004C1CF2">
            <w:pPr>
              <w:rPr>
                <w:rFonts w:cs="Arial"/>
                <w:szCs w:val="22"/>
              </w:rPr>
            </w:pPr>
            <w:r w:rsidRPr="00D31455">
              <w:rPr>
                <w:rFonts w:cs="Arial"/>
                <w:color w:val="222222"/>
                <w:szCs w:val="20"/>
                <w:shd w:val="clear" w:color="auto" w:fill="FFFFFF"/>
              </w:rPr>
              <w:t>Wird im Kurs bekannt gegeben</w:t>
            </w:r>
          </w:p>
        </w:tc>
      </w:tr>
    </w:tbl>
    <w:p w14:paraId="5391F302" w14:textId="77777777" w:rsidR="001F583C" w:rsidRDefault="001F583C"/>
    <w:p w14:paraId="035F5808" w14:textId="77777777" w:rsidR="001F583C" w:rsidRDefault="001F583C">
      <w:r>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7"/>
        <w:gridCol w:w="1134"/>
      </w:tblGrid>
      <w:tr w:rsidR="00AF61B3" w:rsidRPr="00113229" w14:paraId="29F25CFF" w14:textId="77777777" w:rsidTr="00872D5C">
        <w:trPr>
          <w:trHeight w:val="567"/>
          <w:jc w:val="center"/>
        </w:trPr>
        <w:tc>
          <w:tcPr>
            <w:tcW w:w="567" w:type="dxa"/>
            <w:shd w:val="clear" w:color="auto" w:fill="E0E0E0"/>
          </w:tcPr>
          <w:p w14:paraId="6330CA2B" w14:textId="77777777" w:rsidR="00AF61B3" w:rsidRPr="00113229" w:rsidRDefault="00AF61B3" w:rsidP="00F6461C">
            <w:pPr>
              <w:numPr>
                <w:ilvl w:val="0"/>
                <w:numId w:val="261"/>
              </w:numPr>
              <w:rPr>
                <w:rFonts w:cs="Arial"/>
                <w:i/>
              </w:rPr>
            </w:pPr>
          </w:p>
        </w:tc>
        <w:tc>
          <w:tcPr>
            <w:tcW w:w="2693" w:type="dxa"/>
            <w:shd w:val="clear" w:color="auto" w:fill="E0E0E0"/>
          </w:tcPr>
          <w:p w14:paraId="61C8B5B3" w14:textId="77777777" w:rsidR="00AF61B3" w:rsidRPr="00113229" w:rsidRDefault="00AF61B3" w:rsidP="00076C6B">
            <w:pPr>
              <w:rPr>
                <w:rFonts w:cs="Arial"/>
                <w:b/>
              </w:rPr>
            </w:pPr>
            <w:r w:rsidRPr="00113229">
              <w:rPr>
                <w:rFonts w:cs="Arial"/>
                <w:b/>
                <w:szCs w:val="22"/>
              </w:rPr>
              <w:t>Modulbezeichnung</w:t>
            </w:r>
          </w:p>
          <w:p w14:paraId="6BEF8B50" w14:textId="209953DD" w:rsidR="00AF61B3" w:rsidRPr="00113229" w:rsidRDefault="00FF2E30" w:rsidP="00076C6B">
            <w:pPr>
              <w:rPr>
                <w:rFonts w:cs="Arial"/>
              </w:rPr>
            </w:pPr>
            <w:r>
              <w:rPr>
                <w:rFonts w:cs="Arial"/>
                <w:szCs w:val="22"/>
                <w:lang w:val="en-US" w:eastAsia="en-US"/>
              </w:rPr>
              <w:t>8</w:t>
            </w:r>
            <w:r w:rsidR="00AF61B3">
              <w:rPr>
                <w:rFonts w:cs="Arial"/>
                <w:szCs w:val="22"/>
                <w:lang w:val="en-US" w:eastAsia="en-US"/>
              </w:rPr>
              <w:t>2380</w:t>
            </w:r>
          </w:p>
        </w:tc>
        <w:tc>
          <w:tcPr>
            <w:tcW w:w="5527" w:type="dxa"/>
            <w:shd w:val="clear" w:color="auto" w:fill="E0E0E0"/>
          </w:tcPr>
          <w:p w14:paraId="5FC05C7E" w14:textId="07B9C39D" w:rsidR="00AF61B3" w:rsidRDefault="00AF61B3" w:rsidP="00076C6B">
            <w:pPr>
              <w:pStyle w:val="berschriftModul"/>
              <w:rPr>
                <w:lang w:val="en-GB" w:eastAsia="en-US"/>
              </w:rPr>
            </w:pPr>
            <w:bookmarkStart w:id="3960" w:name="_Toc381686858"/>
            <w:bookmarkStart w:id="3961" w:name="_Toc54705458"/>
            <w:r>
              <w:rPr>
                <w:lang w:val="en-GB" w:eastAsia="en-US"/>
              </w:rPr>
              <w:t>Business</w:t>
            </w:r>
            <w:r w:rsidR="0024043C">
              <w:rPr>
                <w:lang w:val="en-GB" w:eastAsia="en-US"/>
              </w:rPr>
              <w:t xml:space="preserve"> P</w:t>
            </w:r>
            <w:r>
              <w:rPr>
                <w:lang w:val="en-GB" w:eastAsia="en-US"/>
              </w:rPr>
              <w:t>lan</w:t>
            </w:r>
            <w:r w:rsidR="0024043C">
              <w:rPr>
                <w:lang w:val="en-GB" w:eastAsia="en-US"/>
              </w:rPr>
              <w:t xml:space="preserve"> S</w:t>
            </w:r>
            <w:r>
              <w:rPr>
                <w:lang w:val="en-GB" w:eastAsia="en-US"/>
              </w:rPr>
              <w:t>eminar</w:t>
            </w:r>
            <w:bookmarkEnd w:id="3960"/>
            <w:bookmarkEnd w:id="3961"/>
          </w:p>
          <w:p w14:paraId="71A94548" w14:textId="0FA6A719" w:rsidR="00AF61B3" w:rsidRPr="005E2FDE" w:rsidRDefault="00AF61B3" w:rsidP="00866159">
            <w:pPr>
              <w:rPr>
                <w:rFonts w:cs="Arial"/>
                <w:lang w:val="en-GB" w:eastAsia="en-US"/>
              </w:rPr>
            </w:pPr>
          </w:p>
        </w:tc>
        <w:tc>
          <w:tcPr>
            <w:tcW w:w="1134" w:type="dxa"/>
            <w:shd w:val="clear" w:color="auto" w:fill="E0E0E0"/>
          </w:tcPr>
          <w:p w14:paraId="05D3D07F" w14:textId="77777777" w:rsidR="00AF61B3" w:rsidRPr="00113229" w:rsidRDefault="00AF61B3" w:rsidP="00076C6B">
            <w:pPr>
              <w:rPr>
                <w:rFonts w:cs="Arial"/>
                <w:b/>
              </w:rPr>
            </w:pPr>
            <w:r>
              <w:rPr>
                <w:rFonts w:cs="Arial"/>
                <w:b/>
                <w:szCs w:val="22"/>
              </w:rPr>
              <w:t>5 ECTS</w:t>
            </w:r>
          </w:p>
        </w:tc>
      </w:tr>
      <w:tr w:rsidR="00AF61B3" w:rsidRPr="00113229" w14:paraId="09DA8A73" w14:textId="77777777" w:rsidTr="00872D5C">
        <w:trPr>
          <w:trHeight w:val="567"/>
          <w:jc w:val="center"/>
        </w:trPr>
        <w:tc>
          <w:tcPr>
            <w:tcW w:w="567" w:type="dxa"/>
            <w:shd w:val="clear" w:color="auto" w:fill="E0E0E0"/>
          </w:tcPr>
          <w:p w14:paraId="51E679B4" w14:textId="77777777" w:rsidR="00AF61B3" w:rsidRPr="00113229" w:rsidRDefault="00AF61B3" w:rsidP="00F6461C">
            <w:pPr>
              <w:numPr>
                <w:ilvl w:val="0"/>
                <w:numId w:val="261"/>
              </w:numPr>
              <w:rPr>
                <w:rFonts w:cs="Arial"/>
                <w:i/>
              </w:rPr>
            </w:pPr>
          </w:p>
        </w:tc>
        <w:tc>
          <w:tcPr>
            <w:tcW w:w="2693" w:type="dxa"/>
            <w:shd w:val="clear" w:color="auto" w:fill="E0E0E0"/>
          </w:tcPr>
          <w:p w14:paraId="11D7CAC8" w14:textId="77777777" w:rsidR="00AF61B3" w:rsidRPr="00113229" w:rsidRDefault="00AF61B3" w:rsidP="00076C6B">
            <w:pPr>
              <w:rPr>
                <w:rFonts w:cs="Arial"/>
              </w:rPr>
            </w:pPr>
            <w:r w:rsidRPr="00113229">
              <w:rPr>
                <w:rFonts w:cs="Arial"/>
                <w:szCs w:val="22"/>
              </w:rPr>
              <w:t>Lehrveranstaltungen</w:t>
            </w:r>
          </w:p>
          <w:p w14:paraId="1E8B0CB6" w14:textId="77777777" w:rsidR="00AF61B3" w:rsidRPr="002C02C0" w:rsidRDefault="00AF61B3" w:rsidP="00076C6B">
            <w:pPr>
              <w:rPr>
                <w:rFonts w:cs="Arial"/>
              </w:rPr>
            </w:pPr>
          </w:p>
        </w:tc>
        <w:tc>
          <w:tcPr>
            <w:tcW w:w="5527" w:type="dxa"/>
            <w:shd w:val="clear" w:color="auto" w:fill="E0E0E0"/>
          </w:tcPr>
          <w:p w14:paraId="0095E3A7" w14:textId="21C98C7E" w:rsidR="00AF61B3" w:rsidRPr="001778E9" w:rsidRDefault="004E33AB" w:rsidP="00FB2E73">
            <w:pPr>
              <w:rPr>
                <w:rFonts w:cs="Arial"/>
              </w:rPr>
            </w:pPr>
            <w:r w:rsidRPr="001778E9">
              <w:rPr>
                <w:rFonts w:cs="Arial"/>
                <w:szCs w:val="22"/>
              </w:rPr>
              <w:t xml:space="preserve">S: </w:t>
            </w:r>
            <w:r w:rsidR="00AF61B3" w:rsidRPr="001778E9">
              <w:rPr>
                <w:rFonts w:cs="Arial"/>
                <w:szCs w:val="22"/>
              </w:rPr>
              <w:t>Business</w:t>
            </w:r>
            <w:r w:rsidR="0024043C" w:rsidRPr="001778E9">
              <w:rPr>
                <w:rFonts w:cs="Arial"/>
                <w:szCs w:val="22"/>
              </w:rPr>
              <w:t xml:space="preserve"> P</w:t>
            </w:r>
            <w:r w:rsidR="00AF61B3" w:rsidRPr="001778E9">
              <w:rPr>
                <w:rFonts w:cs="Arial"/>
                <w:szCs w:val="22"/>
              </w:rPr>
              <w:t>lan</w:t>
            </w:r>
            <w:r w:rsidR="0024043C" w:rsidRPr="001778E9">
              <w:rPr>
                <w:rFonts w:cs="Arial"/>
                <w:szCs w:val="22"/>
              </w:rPr>
              <w:t xml:space="preserve"> S</w:t>
            </w:r>
            <w:r w:rsidR="00AF61B3" w:rsidRPr="001778E9">
              <w:rPr>
                <w:rFonts w:cs="Arial"/>
                <w:szCs w:val="22"/>
              </w:rPr>
              <w:t>eminar</w:t>
            </w:r>
            <w:r w:rsidR="00C42D29" w:rsidRPr="001778E9">
              <w:rPr>
                <w:rFonts w:cs="Arial"/>
                <w:szCs w:val="22"/>
              </w:rPr>
              <w:t xml:space="preserve"> (Blockseminar mit Anwesenheitspflicht)</w:t>
            </w:r>
            <w:r w:rsidR="00AF61B3" w:rsidRPr="001778E9">
              <w:rPr>
                <w:rFonts w:cs="Arial"/>
                <w:szCs w:val="22"/>
              </w:rPr>
              <w:t xml:space="preserve"> (2</w:t>
            </w:r>
            <w:r w:rsidR="00667FF0" w:rsidRPr="001778E9">
              <w:rPr>
                <w:rFonts w:cs="Arial"/>
                <w:szCs w:val="22"/>
              </w:rPr>
              <w:t xml:space="preserve"> </w:t>
            </w:r>
            <w:r w:rsidR="00AF61B3" w:rsidRPr="001778E9">
              <w:rPr>
                <w:rFonts w:cs="Arial"/>
                <w:szCs w:val="22"/>
              </w:rPr>
              <w:t>SWS)</w:t>
            </w:r>
          </w:p>
        </w:tc>
        <w:tc>
          <w:tcPr>
            <w:tcW w:w="1134" w:type="dxa"/>
            <w:shd w:val="clear" w:color="auto" w:fill="E0E0E0"/>
          </w:tcPr>
          <w:p w14:paraId="114B1E6A" w14:textId="77777777" w:rsidR="00AF61B3" w:rsidRPr="00113229" w:rsidRDefault="00AF61B3" w:rsidP="00076C6B">
            <w:pPr>
              <w:rPr>
                <w:rFonts w:cs="Arial"/>
              </w:rPr>
            </w:pPr>
            <w:r>
              <w:rPr>
                <w:rFonts w:cs="Arial"/>
                <w:szCs w:val="22"/>
              </w:rPr>
              <w:t>5 ECTS</w:t>
            </w:r>
          </w:p>
        </w:tc>
      </w:tr>
      <w:tr w:rsidR="00AF61B3" w:rsidRPr="00113229" w14:paraId="3F83B131" w14:textId="77777777" w:rsidTr="00872D5C">
        <w:trPr>
          <w:trHeight w:val="383"/>
          <w:jc w:val="center"/>
        </w:trPr>
        <w:tc>
          <w:tcPr>
            <w:tcW w:w="567" w:type="dxa"/>
            <w:shd w:val="clear" w:color="auto" w:fill="E0E0E0"/>
          </w:tcPr>
          <w:p w14:paraId="1FFE16C3" w14:textId="77777777" w:rsidR="00AF61B3" w:rsidRPr="00113229" w:rsidRDefault="00AF61B3" w:rsidP="00F6461C">
            <w:pPr>
              <w:numPr>
                <w:ilvl w:val="0"/>
                <w:numId w:val="261"/>
              </w:numPr>
              <w:rPr>
                <w:rFonts w:cs="Arial"/>
                <w:i/>
              </w:rPr>
            </w:pPr>
          </w:p>
        </w:tc>
        <w:tc>
          <w:tcPr>
            <w:tcW w:w="2693" w:type="dxa"/>
            <w:shd w:val="clear" w:color="auto" w:fill="E0E0E0"/>
          </w:tcPr>
          <w:p w14:paraId="71BC02C7" w14:textId="45182D88" w:rsidR="00AF61B3" w:rsidRPr="00113229" w:rsidRDefault="00C655C3" w:rsidP="00076C6B">
            <w:pPr>
              <w:rPr>
                <w:rFonts w:cs="Arial"/>
              </w:rPr>
            </w:pPr>
            <w:r>
              <w:t>Lehrende</w:t>
            </w:r>
          </w:p>
        </w:tc>
        <w:tc>
          <w:tcPr>
            <w:tcW w:w="5527" w:type="dxa"/>
            <w:shd w:val="clear" w:color="auto" w:fill="E0E0E0"/>
          </w:tcPr>
          <w:p w14:paraId="54C37CDF" w14:textId="26B4BA43" w:rsidR="00AF61B3" w:rsidRPr="00DB7F33" w:rsidRDefault="00AF61B3" w:rsidP="00076C6B">
            <w:pPr>
              <w:rPr>
                <w:rFonts w:cs="Arial"/>
              </w:rPr>
            </w:pPr>
            <w:r w:rsidRPr="00DB7F33">
              <w:rPr>
                <w:rFonts w:cs="Arial"/>
                <w:szCs w:val="22"/>
                <w:lang w:eastAsia="en-US"/>
              </w:rPr>
              <w:t xml:space="preserve">Prof. </w:t>
            </w:r>
            <w:r w:rsidR="004A7EF6">
              <w:rPr>
                <w:rFonts w:cs="Arial"/>
                <w:szCs w:val="22"/>
                <w:lang w:eastAsia="en-US"/>
              </w:rPr>
              <w:t xml:space="preserve">Dr. </w:t>
            </w:r>
            <w:r w:rsidRPr="00DB7F33">
              <w:rPr>
                <w:rFonts w:cs="Arial"/>
                <w:szCs w:val="22"/>
                <w:lang w:eastAsia="en-US"/>
              </w:rPr>
              <w:t xml:space="preserve">Voigt und </w:t>
            </w:r>
            <w:r w:rsidR="00853961">
              <w:rPr>
                <w:rFonts w:cs="Arial"/>
                <w:szCs w:val="22"/>
                <w:lang w:eastAsia="en-US"/>
              </w:rPr>
              <w:t>Mitarbeitende</w:t>
            </w:r>
          </w:p>
        </w:tc>
        <w:tc>
          <w:tcPr>
            <w:tcW w:w="1134" w:type="dxa"/>
            <w:shd w:val="clear" w:color="auto" w:fill="E0E0E0"/>
          </w:tcPr>
          <w:p w14:paraId="6A9A60E2" w14:textId="77777777" w:rsidR="00AF61B3" w:rsidRPr="00113229" w:rsidRDefault="00AF61B3" w:rsidP="00076C6B">
            <w:pPr>
              <w:rPr>
                <w:rFonts w:cs="Arial"/>
              </w:rPr>
            </w:pPr>
          </w:p>
        </w:tc>
      </w:tr>
    </w:tbl>
    <w:p w14:paraId="3A317EA4" w14:textId="77777777" w:rsidR="00AF61B3" w:rsidRPr="004A0157" w:rsidRDefault="00AF61B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81113" w:rsidRPr="00113229" w14:paraId="062F774E" w14:textId="77777777" w:rsidTr="00681113">
        <w:trPr>
          <w:trHeight w:val="340"/>
          <w:jc w:val="center"/>
        </w:trPr>
        <w:tc>
          <w:tcPr>
            <w:tcW w:w="567" w:type="dxa"/>
            <w:tcBorders>
              <w:bottom w:val="single" w:sz="4" w:space="0" w:color="auto"/>
            </w:tcBorders>
          </w:tcPr>
          <w:p w14:paraId="74C9B69A" w14:textId="77777777" w:rsidR="00681113" w:rsidRPr="00113229" w:rsidRDefault="00681113" w:rsidP="00F6461C">
            <w:pPr>
              <w:numPr>
                <w:ilvl w:val="0"/>
                <w:numId w:val="261"/>
              </w:numPr>
              <w:rPr>
                <w:rFonts w:cs="Arial"/>
                <w:i/>
              </w:rPr>
            </w:pPr>
          </w:p>
        </w:tc>
        <w:tc>
          <w:tcPr>
            <w:tcW w:w="2693" w:type="dxa"/>
            <w:tcBorders>
              <w:bottom w:val="single" w:sz="4" w:space="0" w:color="auto"/>
            </w:tcBorders>
          </w:tcPr>
          <w:p w14:paraId="796F306C" w14:textId="0AF4B04F" w:rsidR="00681113" w:rsidRPr="00113229" w:rsidRDefault="00C655C3" w:rsidP="00681113">
            <w:pPr>
              <w:rPr>
                <w:rFonts w:cs="Arial"/>
                <w:b/>
              </w:rPr>
            </w:pPr>
            <w:r>
              <w:rPr>
                <w:rFonts w:cs="Arial"/>
                <w:b/>
                <w:szCs w:val="22"/>
              </w:rPr>
              <w:t>Modulverantwortliche/r</w:t>
            </w:r>
          </w:p>
        </w:tc>
        <w:tc>
          <w:tcPr>
            <w:tcW w:w="6662" w:type="dxa"/>
            <w:tcBorders>
              <w:bottom w:val="single" w:sz="4" w:space="0" w:color="auto"/>
            </w:tcBorders>
          </w:tcPr>
          <w:p w14:paraId="39A19074" w14:textId="7E5A61B8" w:rsidR="00681113" w:rsidRPr="00113229" w:rsidRDefault="00681113" w:rsidP="00681113">
            <w:pPr>
              <w:rPr>
                <w:rFonts w:cs="Arial"/>
              </w:rPr>
            </w:pPr>
            <w:r>
              <w:rPr>
                <w:rFonts w:cs="Arial"/>
                <w:szCs w:val="22"/>
              </w:rPr>
              <w:t xml:space="preserve">Prof. </w:t>
            </w:r>
            <w:r w:rsidR="004A7EF6">
              <w:rPr>
                <w:rFonts w:cs="Arial"/>
                <w:szCs w:val="22"/>
              </w:rPr>
              <w:t xml:space="preserve">Dr. </w:t>
            </w:r>
            <w:r>
              <w:rPr>
                <w:rFonts w:cs="Arial"/>
                <w:szCs w:val="22"/>
              </w:rPr>
              <w:t>Voigt</w:t>
            </w:r>
          </w:p>
        </w:tc>
      </w:tr>
      <w:tr w:rsidR="00681113" w:rsidRPr="00113229" w14:paraId="5386BE32" w14:textId="77777777" w:rsidTr="00681113">
        <w:trPr>
          <w:trHeight w:val="340"/>
          <w:jc w:val="center"/>
        </w:trPr>
        <w:tc>
          <w:tcPr>
            <w:tcW w:w="567" w:type="dxa"/>
            <w:shd w:val="clear" w:color="auto" w:fill="auto"/>
          </w:tcPr>
          <w:p w14:paraId="6600918C" w14:textId="77777777" w:rsidR="00681113" w:rsidRPr="00113229" w:rsidRDefault="00681113" w:rsidP="00F6461C">
            <w:pPr>
              <w:numPr>
                <w:ilvl w:val="0"/>
                <w:numId w:val="261"/>
              </w:numPr>
              <w:rPr>
                <w:rFonts w:cs="Arial"/>
                <w:i/>
              </w:rPr>
            </w:pPr>
          </w:p>
        </w:tc>
        <w:tc>
          <w:tcPr>
            <w:tcW w:w="2693" w:type="dxa"/>
            <w:shd w:val="clear" w:color="auto" w:fill="auto"/>
          </w:tcPr>
          <w:p w14:paraId="3EDC9A20" w14:textId="77777777" w:rsidR="00681113" w:rsidRPr="00113229" w:rsidRDefault="00681113" w:rsidP="00681113">
            <w:pPr>
              <w:rPr>
                <w:rFonts w:cs="Arial"/>
                <w:b/>
              </w:rPr>
            </w:pPr>
            <w:r w:rsidRPr="00113229">
              <w:rPr>
                <w:rFonts w:cs="Arial"/>
                <w:b/>
                <w:szCs w:val="22"/>
              </w:rPr>
              <w:t>Inhalt</w:t>
            </w:r>
          </w:p>
        </w:tc>
        <w:tc>
          <w:tcPr>
            <w:tcW w:w="6662" w:type="dxa"/>
            <w:tcBorders>
              <w:bottom w:val="single" w:sz="4" w:space="0" w:color="auto"/>
            </w:tcBorders>
            <w:shd w:val="clear" w:color="auto" w:fill="auto"/>
          </w:tcPr>
          <w:p w14:paraId="2DEF61C6" w14:textId="26BBF3D7" w:rsidR="00681113" w:rsidRPr="00B52E6F" w:rsidRDefault="00C42D29" w:rsidP="00681113">
            <w:pPr>
              <w:autoSpaceDE w:val="0"/>
              <w:autoSpaceDN w:val="0"/>
              <w:adjustRightInd w:val="0"/>
              <w:rPr>
                <w:rFonts w:cs="Arial"/>
                <w:szCs w:val="22"/>
                <w:lang w:eastAsia="en-US"/>
              </w:rPr>
            </w:pPr>
            <w:r w:rsidRPr="00910584">
              <w:rPr>
                <w:rFonts w:cs="Arial"/>
                <w:szCs w:val="22"/>
              </w:rPr>
              <w:t>Im Rahmen des Businessplanseminarseminars werden Geschäftsideen für eine potenzielle Unternehmensgründung gesammelt, ausgearbeitet, präsentiert und in Form eines detaillierten Businessplans beschrieben. Dazu erhalten die Studierenden kurze inhaltliche Erläuterungen zu den Zielsetzungen und Bestandteilen eines Businessplans. Zusätzlich dazu veranschaulichen Praxisvorträge von Unternehmensgründern oder Gründungsberatern die Relevanz des Businessplans für die unternehmerische Praxis.</w:t>
            </w:r>
          </w:p>
        </w:tc>
      </w:tr>
      <w:tr w:rsidR="00681113" w:rsidRPr="00113229" w14:paraId="1727D7E2" w14:textId="77777777" w:rsidTr="00681113">
        <w:trPr>
          <w:trHeight w:val="340"/>
          <w:jc w:val="center"/>
        </w:trPr>
        <w:tc>
          <w:tcPr>
            <w:tcW w:w="567" w:type="dxa"/>
            <w:shd w:val="clear" w:color="auto" w:fill="auto"/>
          </w:tcPr>
          <w:p w14:paraId="733B7920" w14:textId="77777777" w:rsidR="00681113" w:rsidRPr="00113229" w:rsidRDefault="00681113" w:rsidP="00F6461C">
            <w:pPr>
              <w:numPr>
                <w:ilvl w:val="0"/>
                <w:numId w:val="261"/>
              </w:numPr>
              <w:rPr>
                <w:rFonts w:cs="Arial"/>
                <w:i/>
              </w:rPr>
            </w:pPr>
          </w:p>
        </w:tc>
        <w:tc>
          <w:tcPr>
            <w:tcW w:w="2693" w:type="dxa"/>
            <w:shd w:val="clear" w:color="auto" w:fill="auto"/>
          </w:tcPr>
          <w:p w14:paraId="51C6AD82" w14:textId="77777777" w:rsidR="00666607" w:rsidRDefault="00681113" w:rsidP="00681113">
            <w:pPr>
              <w:rPr>
                <w:rFonts w:cs="Arial"/>
                <w:b/>
                <w:szCs w:val="22"/>
              </w:rPr>
            </w:pPr>
            <w:r w:rsidRPr="00113229">
              <w:rPr>
                <w:rFonts w:cs="Arial"/>
                <w:b/>
                <w:szCs w:val="22"/>
              </w:rPr>
              <w:t xml:space="preserve">Lernziele und </w:t>
            </w:r>
          </w:p>
          <w:p w14:paraId="4BA2AF38" w14:textId="4DFB242D" w:rsidR="00681113" w:rsidRPr="00113229" w:rsidRDefault="00681113" w:rsidP="00681113">
            <w:pPr>
              <w:rPr>
                <w:rFonts w:cs="Arial"/>
                <w:b/>
              </w:rPr>
            </w:pPr>
            <w:r w:rsidRPr="00113229">
              <w:rPr>
                <w:rFonts w:cs="Arial"/>
                <w:b/>
                <w:szCs w:val="22"/>
              </w:rPr>
              <w:t>Kompetenzen</w:t>
            </w:r>
          </w:p>
        </w:tc>
        <w:tc>
          <w:tcPr>
            <w:tcW w:w="6662" w:type="dxa"/>
            <w:shd w:val="clear" w:color="auto" w:fill="auto"/>
          </w:tcPr>
          <w:p w14:paraId="3B28D514"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Die Studierenden arbeiten im Rahmen des Seminars in</w:t>
            </w:r>
          </w:p>
          <w:p w14:paraId="28834306"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Arbeitsgruppen die wichtigsten Bestandteile eines Businessplans</w:t>
            </w:r>
          </w:p>
          <w:p w14:paraId="4EAF0017"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selbstständig aus. Zur Bearbeitung der einzelnen Businessplan-Bestandteile verfügen die Studierenden über einschlägiges</w:t>
            </w:r>
          </w:p>
          <w:p w14:paraId="2AA35410"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Wissen in angrenzenden Bereichen und sammeln, bewerten und</w:t>
            </w:r>
          </w:p>
          <w:p w14:paraId="56DCBE41"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interpretieren darüber hinaus Informationen eigenständig durch</w:t>
            </w:r>
          </w:p>
          <w:p w14:paraId="6D7BB8A6"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geeignete Recherche in Dokumenten, dem Internet und/oder empirischen Erhebungen.</w:t>
            </w:r>
          </w:p>
          <w:p w14:paraId="3E67ADDE"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Die Studierenden sind in der Lage, einen Businessplan unter</w:t>
            </w:r>
          </w:p>
          <w:p w14:paraId="259318B6" w14:textId="78B2AF73" w:rsidR="00681113" w:rsidRPr="00DB7F33" w:rsidRDefault="00681113" w:rsidP="00681113">
            <w:pPr>
              <w:rPr>
                <w:rFonts w:cs="Arial"/>
              </w:rPr>
            </w:pPr>
            <w:r w:rsidRPr="001146E2">
              <w:rPr>
                <w:rFonts w:cs="Arial"/>
                <w:szCs w:val="22"/>
                <w:lang w:eastAsia="en-US"/>
              </w:rPr>
              <w:t xml:space="preserve">Berücksichtigung unterschiedlicher, thematischer Maßstäbe zu beurteilen. </w:t>
            </w:r>
            <w:r w:rsidR="00C42D29" w:rsidRPr="00910584">
              <w:rPr>
                <w:rFonts w:cs="Arial"/>
                <w:szCs w:val="22"/>
              </w:rPr>
              <w:t>Der Aufbau des Seminars bedingt, dass die Studierenden fachliche Entwicklungen anderer Kommilitonen ebenfalls gezielt fördern, bereichsspezifische und -übergreifende Diskussionen führen sowie wertschätzendes Feedback auf die Zwischenpräsentationen der anderen Seminarteilnehmer geben. Eine abschließende Präsentation und die Bewertung durch eine Fachjury sollen darüber hinaus dazu beitragen, die Kommunikations- und Präsentationsfähigkeiten der Studierenden zu schulen. Aus diesen Gründen herrscht Anwesenheitspflicht.</w:t>
            </w:r>
          </w:p>
        </w:tc>
      </w:tr>
      <w:tr w:rsidR="00681113" w:rsidRPr="00113229" w14:paraId="7A3E5958" w14:textId="77777777" w:rsidTr="00681113">
        <w:trPr>
          <w:trHeight w:val="340"/>
          <w:jc w:val="center"/>
        </w:trPr>
        <w:tc>
          <w:tcPr>
            <w:tcW w:w="567" w:type="dxa"/>
          </w:tcPr>
          <w:p w14:paraId="6E91C3CD" w14:textId="77777777" w:rsidR="00681113" w:rsidRPr="00113229" w:rsidRDefault="00681113" w:rsidP="00F6461C">
            <w:pPr>
              <w:numPr>
                <w:ilvl w:val="0"/>
                <w:numId w:val="261"/>
              </w:numPr>
              <w:rPr>
                <w:rFonts w:cs="Arial"/>
                <w:i/>
              </w:rPr>
            </w:pPr>
          </w:p>
        </w:tc>
        <w:tc>
          <w:tcPr>
            <w:tcW w:w="2693" w:type="dxa"/>
          </w:tcPr>
          <w:p w14:paraId="1502F222" w14:textId="77777777" w:rsidR="00666607" w:rsidRDefault="00681113" w:rsidP="00681113">
            <w:pPr>
              <w:rPr>
                <w:rFonts w:cs="Arial"/>
                <w:b/>
                <w:szCs w:val="22"/>
              </w:rPr>
            </w:pPr>
            <w:r>
              <w:rPr>
                <w:rFonts w:cs="Arial"/>
                <w:b/>
                <w:szCs w:val="22"/>
              </w:rPr>
              <w:t xml:space="preserve">Empfohlene </w:t>
            </w:r>
          </w:p>
          <w:p w14:paraId="69119358" w14:textId="2D0FBAD9" w:rsidR="00681113" w:rsidRPr="00113229" w:rsidRDefault="00681113" w:rsidP="00681113">
            <w:pPr>
              <w:rPr>
                <w:rFonts w:cs="Arial"/>
                <w:b/>
              </w:rPr>
            </w:pPr>
            <w:r w:rsidRPr="00113229">
              <w:rPr>
                <w:rFonts w:cs="Arial"/>
                <w:b/>
                <w:szCs w:val="22"/>
              </w:rPr>
              <w:t>Voraussetzungen für die Teilnahme</w:t>
            </w:r>
          </w:p>
        </w:tc>
        <w:tc>
          <w:tcPr>
            <w:tcW w:w="6662" w:type="dxa"/>
          </w:tcPr>
          <w:p w14:paraId="624E8B2E" w14:textId="2B2E72EA" w:rsidR="00681113" w:rsidRPr="00113229" w:rsidRDefault="0034330F" w:rsidP="00681113">
            <w:pPr>
              <w:rPr>
                <w:rFonts w:cs="Arial"/>
              </w:rPr>
            </w:pPr>
            <w:r>
              <w:rPr>
                <w:rFonts w:cs="Arial"/>
                <w:szCs w:val="22"/>
              </w:rPr>
              <w:t>Keine</w:t>
            </w:r>
          </w:p>
        </w:tc>
      </w:tr>
      <w:tr w:rsidR="00681113" w:rsidRPr="00113229" w14:paraId="3166D19A" w14:textId="77777777" w:rsidTr="00681113">
        <w:trPr>
          <w:trHeight w:val="340"/>
          <w:jc w:val="center"/>
        </w:trPr>
        <w:tc>
          <w:tcPr>
            <w:tcW w:w="567" w:type="dxa"/>
          </w:tcPr>
          <w:p w14:paraId="44F68BEA" w14:textId="77777777" w:rsidR="00681113" w:rsidRPr="00113229" w:rsidRDefault="00681113" w:rsidP="00F6461C">
            <w:pPr>
              <w:numPr>
                <w:ilvl w:val="0"/>
                <w:numId w:val="261"/>
              </w:numPr>
              <w:rPr>
                <w:rFonts w:cs="Arial"/>
                <w:i/>
              </w:rPr>
            </w:pPr>
          </w:p>
        </w:tc>
        <w:tc>
          <w:tcPr>
            <w:tcW w:w="2693" w:type="dxa"/>
          </w:tcPr>
          <w:p w14:paraId="75978DC3" w14:textId="77777777" w:rsidR="00666607" w:rsidRDefault="00681113" w:rsidP="00681113">
            <w:pPr>
              <w:rPr>
                <w:rFonts w:cs="Arial"/>
                <w:b/>
                <w:szCs w:val="22"/>
              </w:rPr>
            </w:pPr>
            <w:r>
              <w:rPr>
                <w:rFonts w:cs="Arial"/>
                <w:b/>
                <w:szCs w:val="22"/>
              </w:rPr>
              <w:t xml:space="preserve">Einpassung in </w:t>
            </w:r>
          </w:p>
          <w:p w14:paraId="41626F18" w14:textId="52267470" w:rsidR="00681113" w:rsidRPr="00113229" w:rsidRDefault="00681113" w:rsidP="00681113">
            <w:pPr>
              <w:rPr>
                <w:rFonts w:cs="Arial"/>
                <w:b/>
              </w:rPr>
            </w:pPr>
            <w:r w:rsidRPr="00113229">
              <w:rPr>
                <w:rFonts w:cs="Arial"/>
                <w:b/>
                <w:szCs w:val="22"/>
              </w:rPr>
              <w:t>Musterstudienplan</w:t>
            </w:r>
          </w:p>
        </w:tc>
        <w:tc>
          <w:tcPr>
            <w:tcW w:w="6662" w:type="dxa"/>
          </w:tcPr>
          <w:p w14:paraId="784CB273" w14:textId="77777777" w:rsidR="00681113" w:rsidRPr="00113229" w:rsidRDefault="00681113" w:rsidP="00681113">
            <w:pPr>
              <w:rPr>
                <w:rFonts w:cs="Arial"/>
              </w:rPr>
            </w:pPr>
            <w:r>
              <w:rPr>
                <w:rFonts w:cs="Arial"/>
                <w:szCs w:val="22"/>
              </w:rPr>
              <w:t>6. Semester</w:t>
            </w:r>
          </w:p>
        </w:tc>
      </w:tr>
      <w:tr w:rsidR="00681113" w:rsidRPr="00113229" w14:paraId="13468512" w14:textId="77777777" w:rsidTr="00681113">
        <w:trPr>
          <w:trHeight w:val="340"/>
          <w:jc w:val="center"/>
        </w:trPr>
        <w:tc>
          <w:tcPr>
            <w:tcW w:w="567" w:type="dxa"/>
            <w:tcBorders>
              <w:bottom w:val="single" w:sz="4" w:space="0" w:color="auto"/>
            </w:tcBorders>
          </w:tcPr>
          <w:p w14:paraId="5083C31B" w14:textId="77777777" w:rsidR="00681113" w:rsidRPr="00113229" w:rsidRDefault="00681113" w:rsidP="00F6461C">
            <w:pPr>
              <w:numPr>
                <w:ilvl w:val="0"/>
                <w:numId w:val="261"/>
              </w:numPr>
              <w:rPr>
                <w:rFonts w:cs="Arial"/>
                <w:i/>
              </w:rPr>
            </w:pPr>
          </w:p>
          <w:p w14:paraId="69E0CB8E" w14:textId="77777777" w:rsidR="00681113" w:rsidRPr="00113229" w:rsidRDefault="00681113" w:rsidP="00681113">
            <w:pPr>
              <w:rPr>
                <w:rFonts w:cs="Arial"/>
              </w:rPr>
            </w:pPr>
          </w:p>
        </w:tc>
        <w:tc>
          <w:tcPr>
            <w:tcW w:w="2693" w:type="dxa"/>
            <w:tcBorders>
              <w:bottom w:val="single" w:sz="4" w:space="0" w:color="auto"/>
            </w:tcBorders>
          </w:tcPr>
          <w:p w14:paraId="32A1EE71" w14:textId="77777777" w:rsidR="00666607" w:rsidRDefault="00681113" w:rsidP="00681113">
            <w:pPr>
              <w:rPr>
                <w:rFonts w:cs="Arial"/>
                <w:b/>
                <w:szCs w:val="22"/>
              </w:rPr>
            </w:pPr>
            <w:r w:rsidRPr="00113229">
              <w:rPr>
                <w:rFonts w:cs="Arial"/>
                <w:b/>
                <w:szCs w:val="22"/>
              </w:rPr>
              <w:t xml:space="preserve">Verwendbarkeit des </w:t>
            </w:r>
          </w:p>
          <w:p w14:paraId="6FEE043D" w14:textId="0945256B" w:rsidR="00681113" w:rsidRPr="00113229" w:rsidRDefault="00681113" w:rsidP="00681113">
            <w:pPr>
              <w:rPr>
                <w:rFonts w:cs="Arial"/>
                <w:b/>
              </w:rPr>
            </w:pPr>
            <w:r w:rsidRPr="00113229">
              <w:rPr>
                <w:rFonts w:cs="Arial"/>
                <w:b/>
                <w:szCs w:val="22"/>
              </w:rPr>
              <w:t>Moduls</w:t>
            </w:r>
          </w:p>
        </w:tc>
        <w:tc>
          <w:tcPr>
            <w:tcW w:w="6662" w:type="dxa"/>
            <w:tcBorders>
              <w:bottom w:val="single" w:sz="4" w:space="0" w:color="auto"/>
            </w:tcBorders>
          </w:tcPr>
          <w:p w14:paraId="19258974" w14:textId="6F037D4F" w:rsidR="00681113" w:rsidRPr="002E6143" w:rsidRDefault="00681113" w:rsidP="00F6461C">
            <w:pPr>
              <w:pStyle w:val="Listenabsatz"/>
              <w:numPr>
                <w:ilvl w:val="0"/>
                <w:numId w:val="196"/>
              </w:numPr>
              <w:ind w:left="209" w:hanging="209"/>
              <w:rPr>
                <w:rFonts w:cs="Arial"/>
              </w:rPr>
            </w:pPr>
            <w:r w:rsidRPr="002E6143">
              <w:rPr>
                <w:rFonts w:cs="Arial"/>
              </w:rPr>
              <w:t>Wahlpflichtmodul im Modul „Integriertes Management“</w:t>
            </w:r>
            <w:r w:rsidR="00C42D29">
              <w:rPr>
                <w:rFonts w:cs="Arial"/>
              </w:rPr>
              <w:t xml:space="preserve"> des Bachelor Wirtschaftswissenschaften</w:t>
            </w:r>
          </w:p>
          <w:p w14:paraId="66355484" w14:textId="0889E8C8" w:rsidR="00484B9B" w:rsidRDefault="00484B9B" w:rsidP="00F6461C">
            <w:pPr>
              <w:pStyle w:val="Listenabsatz"/>
              <w:numPr>
                <w:ilvl w:val="0"/>
                <w:numId w:val="196"/>
              </w:numPr>
              <w:ind w:left="209" w:hanging="209"/>
              <w:rPr>
                <w:rFonts w:cs="Arial"/>
              </w:rPr>
            </w:pPr>
            <w:r>
              <w:t xml:space="preserve">Für Studierende mit Studienbeginn ab WS 2020/2021: </w:t>
            </w:r>
            <w:r w:rsidR="00681113" w:rsidRPr="002E6143">
              <w:rPr>
                <w:rFonts w:cs="Arial"/>
              </w:rPr>
              <w:t>Modul im Vertiefungsbereich des Bachelor International Business Studies</w:t>
            </w:r>
          </w:p>
          <w:p w14:paraId="0618F18C" w14:textId="77777777" w:rsidR="00397D6A" w:rsidRDefault="00397D6A" w:rsidP="00F6461C">
            <w:pPr>
              <w:pStyle w:val="Listenabsatz"/>
              <w:numPr>
                <w:ilvl w:val="0"/>
                <w:numId w:val="196"/>
              </w:numPr>
              <w:ind w:left="209" w:hanging="209"/>
              <w:rPr>
                <w:rFonts w:cs="Arial"/>
              </w:rPr>
            </w:pPr>
            <w:r w:rsidRPr="000A6F65">
              <w:rPr>
                <w:rFonts w:cs="Arial"/>
              </w:rPr>
              <w:t>Modul im Studienbereich „Innovationsmanagement“</w:t>
            </w:r>
          </w:p>
          <w:p w14:paraId="1B7C86A7" w14:textId="5A887094" w:rsidR="00B73C8F" w:rsidRPr="00B663CA" w:rsidRDefault="00B73C8F" w:rsidP="00F6461C">
            <w:pPr>
              <w:pStyle w:val="Listenabsatz"/>
              <w:numPr>
                <w:ilvl w:val="0"/>
                <w:numId w:val="196"/>
              </w:numPr>
              <w:ind w:left="209" w:hanging="209"/>
              <w:rPr>
                <w:rFonts w:cs="Arial"/>
              </w:rPr>
            </w:pPr>
            <w:r w:rsidRPr="000A6F65">
              <w:rPr>
                <w:rFonts w:cs="Arial"/>
              </w:rPr>
              <w:t>Modul im Studienbereich „Technology, Innovation &amp; Entrepreneurship“</w:t>
            </w:r>
          </w:p>
        </w:tc>
      </w:tr>
      <w:tr w:rsidR="00681113" w:rsidRPr="00113229" w14:paraId="6ED3FF7A" w14:textId="77777777" w:rsidTr="00681113">
        <w:trPr>
          <w:trHeight w:val="340"/>
          <w:jc w:val="center"/>
        </w:trPr>
        <w:tc>
          <w:tcPr>
            <w:tcW w:w="567" w:type="dxa"/>
            <w:shd w:val="clear" w:color="auto" w:fill="auto"/>
          </w:tcPr>
          <w:p w14:paraId="136BB332" w14:textId="77777777" w:rsidR="00681113" w:rsidRPr="00113229" w:rsidRDefault="00681113" w:rsidP="00F6461C">
            <w:pPr>
              <w:numPr>
                <w:ilvl w:val="0"/>
                <w:numId w:val="261"/>
              </w:numPr>
              <w:rPr>
                <w:rFonts w:cs="Arial"/>
                <w:i/>
              </w:rPr>
            </w:pPr>
          </w:p>
        </w:tc>
        <w:tc>
          <w:tcPr>
            <w:tcW w:w="2693" w:type="dxa"/>
            <w:shd w:val="clear" w:color="auto" w:fill="auto"/>
          </w:tcPr>
          <w:p w14:paraId="2EC9DBF8" w14:textId="77777777" w:rsidR="00666607" w:rsidRDefault="00681113" w:rsidP="00681113">
            <w:pPr>
              <w:rPr>
                <w:rFonts w:cs="Arial"/>
                <w:b/>
                <w:szCs w:val="22"/>
              </w:rPr>
            </w:pPr>
            <w:r w:rsidRPr="00113229">
              <w:rPr>
                <w:rFonts w:cs="Arial"/>
                <w:b/>
                <w:szCs w:val="22"/>
              </w:rPr>
              <w:t xml:space="preserve">Studien- und </w:t>
            </w:r>
          </w:p>
          <w:p w14:paraId="25C64CB9" w14:textId="11088EBD" w:rsidR="00681113" w:rsidRPr="00113229" w:rsidRDefault="00681113" w:rsidP="00681113">
            <w:pPr>
              <w:rPr>
                <w:rFonts w:cs="Arial"/>
                <w:b/>
              </w:rPr>
            </w:pPr>
            <w:r w:rsidRPr="00113229">
              <w:rPr>
                <w:rFonts w:cs="Arial"/>
                <w:b/>
                <w:szCs w:val="22"/>
              </w:rPr>
              <w:t>Prüfungsleistungen</w:t>
            </w:r>
          </w:p>
        </w:tc>
        <w:tc>
          <w:tcPr>
            <w:tcW w:w="6662" w:type="dxa"/>
            <w:tcBorders>
              <w:bottom w:val="single" w:sz="4" w:space="0" w:color="auto"/>
            </w:tcBorders>
            <w:shd w:val="clear" w:color="auto" w:fill="auto"/>
          </w:tcPr>
          <w:p w14:paraId="3E5AF456" w14:textId="30816BAB" w:rsidR="00681113" w:rsidRDefault="00681113" w:rsidP="00F6461C">
            <w:pPr>
              <w:pStyle w:val="Listenabsatz"/>
              <w:numPr>
                <w:ilvl w:val="0"/>
                <w:numId w:val="196"/>
              </w:numPr>
              <w:ind w:left="209" w:hanging="209"/>
              <w:rPr>
                <w:rFonts w:cs="Arial"/>
              </w:rPr>
            </w:pPr>
            <w:r>
              <w:rPr>
                <w:rFonts w:cs="Arial"/>
              </w:rPr>
              <w:t>Präsentation</w:t>
            </w:r>
            <w:r w:rsidR="00C42D29">
              <w:rPr>
                <w:rFonts w:cs="Arial"/>
              </w:rPr>
              <w:t xml:space="preserve"> (Gruppenarbeit)</w:t>
            </w:r>
          </w:p>
          <w:p w14:paraId="425C6D25" w14:textId="2C54D8FE" w:rsidR="00681113" w:rsidRPr="00113229" w:rsidRDefault="00681113" w:rsidP="00F6461C">
            <w:pPr>
              <w:pStyle w:val="Listenabsatz"/>
              <w:numPr>
                <w:ilvl w:val="0"/>
                <w:numId w:val="196"/>
              </w:numPr>
              <w:ind w:left="209" w:hanging="209"/>
              <w:rPr>
                <w:rFonts w:cs="Arial"/>
              </w:rPr>
            </w:pPr>
            <w:r>
              <w:rPr>
                <w:rFonts w:cs="Arial"/>
              </w:rPr>
              <w:t>Hausarbeit</w:t>
            </w:r>
            <w:r w:rsidR="00C42D29">
              <w:rPr>
                <w:rFonts w:cs="Arial"/>
              </w:rPr>
              <w:t xml:space="preserve"> (schriftlicher Businessplan, Gruppenarbeit)</w:t>
            </w:r>
          </w:p>
        </w:tc>
      </w:tr>
      <w:tr w:rsidR="00681113" w:rsidRPr="00113229" w14:paraId="50480C92" w14:textId="77777777" w:rsidTr="00681113">
        <w:trPr>
          <w:trHeight w:val="340"/>
          <w:jc w:val="center"/>
        </w:trPr>
        <w:tc>
          <w:tcPr>
            <w:tcW w:w="567" w:type="dxa"/>
            <w:shd w:val="clear" w:color="auto" w:fill="auto"/>
          </w:tcPr>
          <w:p w14:paraId="55FCDFC2" w14:textId="77777777" w:rsidR="00681113" w:rsidRPr="00113229" w:rsidRDefault="00681113" w:rsidP="00F6461C">
            <w:pPr>
              <w:numPr>
                <w:ilvl w:val="0"/>
                <w:numId w:val="261"/>
              </w:numPr>
              <w:rPr>
                <w:rFonts w:cs="Arial"/>
                <w:i/>
              </w:rPr>
            </w:pPr>
          </w:p>
        </w:tc>
        <w:tc>
          <w:tcPr>
            <w:tcW w:w="2693" w:type="dxa"/>
            <w:shd w:val="clear" w:color="auto" w:fill="auto"/>
          </w:tcPr>
          <w:p w14:paraId="6120F9CE" w14:textId="77777777" w:rsidR="00681113" w:rsidRPr="00113229" w:rsidRDefault="00681113" w:rsidP="00681113">
            <w:pPr>
              <w:rPr>
                <w:rFonts w:cs="Arial"/>
                <w:b/>
              </w:rPr>
            </w:pPr>
            <w:r w:rsidRPr="00113229">
              <w:rPr>
                <w:rFonts w:cs="Arial"/>
                <w:b/>
                <w:szCs w:val="22"/>
              </w:rPr>
              <w:t>Berechnung Modulnote</w:t>
            </w:r>
          </w:p>
        </w:tc>
        <w:tc>
          <w:tcPr>
            <w:tcW w:w="6662" w:type="dxa"/>
            <w:shd w:val="clear" w:color="auto" w:fill="auto"/>
          </w:tcPr>
          <w:p w14:paraId="491C35FE" w14:textId="689200E8" w:rsidR="00681113" w:rsidRDefault="00681113" w:rsidP="00F6461C">
            <w:pPr>
              <w:pStyle w:val="Listenabsatz"/>
              <w:numPr>
                <w:ilvl w:val="0"/>
                <w:numId w:val="196"/>
              </w:numPr>
              <w:ind w:left="209" w:hanging="209"/>
              <w:rPr>
                <w:rFonts w:cs="Arial"/>
              </w:rPr>
            </w:pPr>
            <w:r>
              <w:rPr>
                <w:rFonts w:cs="Arial"/>
              </w:rPr>
              <w:t>Präsentation (40 %)</w:t>
            </w:r>
            <w:r w:rsidR="00C42D29">
              <w:rPr>
                <w:rFonts w:cs="Arial"/>
              </w:rPr>
              <w:t xml:space="preserve"> und</w:t>
            </w:r>
          </w:p>
          <w:p w14:paraId="5A50292A" w14:textId="77777777" w:rsidR="00681113" w:rsidRPr="00113229" w:rsidRDefault="00681113" w:rsidP="00F6461C">
            <w:pPr>
              <w:pStyle w:val="Listenabsatz"/>
              <w:numPr>
                <w:ilvl w:val="0"/>
                <w:numId w:val="196"/>
              </w:numPr>
              <w:ind w:left="209" w:hanging="209"/>
              <w:rPr>
                <w:rFonts w:cs="Arial"/>
              </w:rPr>
            </w:pPr>
            <w:r>
              <w:rPr>
                <w:rFonts w:cs="Arial"/>
              </w:rPr>
              <w:t>Hausarbeit (60 %)</w:t>
            </w:r>
          </w:p>
        </w:tc>
      </w:tr>
      <w:tr w:rsidR="00681113" w:rsidRPr="00113229" w14:paraId="29961F07" w14:textId="77777777" w:rsidTr="00681113">
        <w:trPr>
          <w:trHeight w:val="340"/>
          <w:jc w:val="center"/>
        </w:trPr>
        <w:tc>
          <w:tcPr>
            <w:tcW w:w="567" w:type="dxa"/>
            <w:tcBorders>
              <w:bottom w:val="single" w:sz="4" w:space="0" w:color="auto"/>
            </w:tcBorders>
            <w:shd w:val="clear" w:color="auto" w:fill="auto"/>
          </w:tcPr>
          <w:p w14:paraId="77170E7C" w14:textId="77777777" w:rsidR="00681113" w:rsidRPr="00113229" w:rsidRDefault="00681113" w:rsidP="00F6461C">
            <w:pPr>
              <w:numPr>
                <w:ilvl w:val="0"/>
                <w:numId w:val="261"/>
              </w:numPr>
              <w:rPr>
                <w:rFonts w:cs="Arial"/>
                <w:i/>
              </w:rPr>
            </w:pPr>
          </w:p>
        </w:tc>
        <w:tc>
          <w:tcPr>
            <w:tcW w:w="2693" w:type="dxa"/>
            <w:tcBorders>
              <w:bottom w:val="single" w:sz="4" w:space="0" w:color="auto"/>
            </w:tcBorders>
            <w:shd w:val="clear" w:color="auto" w:fill="auto"/>
          </w:tcPr>
          <w:p w14:paraId="4A9395E5" w14:textId="77777777" w:rsidR="00681113" w:rsidRPr="00113229" w:rsidRDefault="00681113" w:rsidP="00681113">
            <w:pPr>
              <w:rPr>
                <w:rFonts w:cs="Arial"/>
                <w:b/>
              </w:rPr>
            </w:pPr>
            <w:r w:rsidRPr="00113229">
              <w:rPr>
                <w:rFonts w:cs="Arial"/>
                <w:b/>
                <w:szCs w:val="22"/>
              </w:rPr>
              <w:t>Turnus des Angebots</w:t>
            </w:r>
          </w:p>
        </w:tc>
        <w:tc>
          <w:tcPr>
            <w:tcW w:w="6662" w:type="dxa"/>
            <w:tcBorders>
              <w:bottom w:val="single" w:sz="4" w:space="0" w:color="auto"/>
            </w:tcBorders>
            <w:shd w:val="clear" w:color="auto" w:fill="auto"/>
          </w:tcPr>
          <w:p w14:paraId="1AEA4CEF" w14:textId="6A30D21E" w:rsidR="00681113" w:rsidRPr="00113229" w:rsidRDefault="00681113" w:rsidP="00681113">
            <w:pPr>
              <w:rPr>
                <w:rFonts w:cs="Arial"/>
              </w:rPr>
            </w:pPr>
            <w:r>
              <w:rPr>
                <w:rFonts w:cs="Arial"/>
                <w:szCs w:val="22"/>
              </w:rPr>
              <w:t xml:space="preserve">Jährlich im </w:t>
            </w:r>
            <w:r w:rsidR="00DD2B35">
              <w:rPr>
                <w:rFonts w:cs="Arial"/>
                <w:szCs w:val="22"/>
              </w:rPr>
              <w:t>SoSe</w:t>
            </w:r>
          </w:p>
        </w:tc>
      </w:tr>
      <w:tr w:rsidR="00681113" w:rsidRPr="00113229" w14:paraId="4F9BF708" w14:textId="77777777" w:rsidTr="00681113">
        <w:trPr>
          <w:trHeight w:val="340"/>
          <w:jc w:val="center"/>
        </w:trPr>
        <w:tc>
          <w:tcPr>
            <w:tcW w:w="567" w:type="dxa"/>
            <w:shd w:val="clear" w:color="auto" w:fill="auto"/>
          </w:tcPr>
          <w:p w14:paraId="7F311DD7" w14:textId="77777777" w:rsidR="00681113" w:rsidRPr="00113229" w:rsidRDefault="00681113" w:rsidP="00F6461C">
            <w:pPr>
              <w:numPr>
                <w:ilvl w:val="0"/>
                <w:numId w:val="261"/>
              </w:numPr>
              <w:rPr>
                <w:rFonts w:cs="Arial"/>
                <w:i/>
              </w:rPr>
            </w:pPr>
          </w:p>
        </w:tc>
        <w:tc>
          <w:tcPr>
            <w:tcW w:w="2693" w:type="dxa"/>
            <w:shd w:val="clear" w:color="auto" w:fill="auto"/>
          </w:tcPr>
          <w:p w14:paraId="1A52BA31" w14:textId="77777777" w:rsidR="00681113" w:rsidRPr="00113229" w:rsidRDefault="00681113" w:rsidP="00681113">
            <w:pPr>
              <w:rPr>
                <w:rFonts w:cs="Arial"/>
                <w:b/>
              </w:rPr>
            </w:pPr>
            <w:r w:rsidRPr="00113229">
              <w:rPr>
                <w:rFonts w:cs="Arial"/>
                <w:b/>
                <w:szCs w:val="22"/>
              </w:rPr>
              <w:t>Arbeitsaufwand</w:t>
            </w:r>
          </w:p>
        </w:tc>
        <w:tc>
          <w:tcPr>
            <w:tcW w:w="6662" w:type="dxa"/>
            <w:shd w:val="clear" w:color="auto" w:fill="auto"/>
          </w:tcPr>
          <w:p w14:paraId="72BDB1A7" w14:textId="77777777" w:rsidR="00681113" w:rsidRPr="00DB7F33" w:rsidRDefault="00681113" w:rsidP="00681113">
            <w:pPr>
              <w:tabs>
                <w:tab w:val="left" w:pos="1305"/>
              </w:tabs>
              <w:rPr>
                <w:rFonts w:cs="Arial"/>
              </w:rPr>
            </w:pPr>
            <w:r w:rsidRPr="00DB7F33">
              <w:rPr>
                <w:rFonts w:cs="Arial"/>
                <w:szCs w:val="22"/>
              </w:rPr>
              <w:t>Präsenzzeit: 30 h</w:t>
            </w:r>
          </w:p>
          <w:p w14:paraId="72555B49" w14:textId="4B590A41" w:rsidR="00681113" w:rsidRPr="00113229" w:rsidRDefault="00666607" w:rsidP="00681113">
            <w:pPr>
              <w:tabs>
                <w:tab w:val="left" w:pos="1305"/>
              </w:tabs>
              <w:rPr>
                <w:rFonts w:cs="Arial"/>
              </w:rPr>
            </w:pPr>
            <w:r>
              <w:rPr>
                <w:rFonts w:cs="Arial"/>
                <w:szCs w:val="22"/>
              </w:rPr>
              <w:t>Eigenstudium</w:t>
            </w:r>
            <w:r w:rsidR="00681113" w:rsidRPr="00DB7F33">
              <w:rPr>
                <w:rFonts w:cs="Arial"/>
                <w:szCs w:val="22"/>
              </w:rPr>
              <w:t>: 120 h</w:t>
            </w:r>
          </w:p>
        </w:tc>
      </w:tr>
      <w:tr w:rsidR="00681113" w:rsidRPr="00113229" w14:paraId="109E3D36" w14:textId="77777777" w:rsidTr="00681113">
        <w:trPr>
          <w:trHeight w:val="340"/>
          <w:jc w:val="center"/>
        </w:trPr>
        <w:tc>
          <w:tcPr>
            <w:tcW w:w="567" w:type="dxa"/>
            <w:tcBorders>
              <w:bottom w:val="single" w:sz="4" w:space="0" w:color="auto"/>
            </w:tcBorders>
            <w:shd w:val="clear" w:color="auto" w:fill="auto"/>
          </w:tcPr>
          <w:p w14:paraId="2D60BCF5" w14:textId="77777777" w:rsidR="00681113" w:rsidRPr="00113229" w:rsidRDefault="00681113" w:rsidP="00F6461C">
            <w:pPr>
              <w:numPr>
                <w:ilvl w:val="0"/>
                <w:numId w:val="261"/>
              </w:numPr>
              <w:rPr>
                <w:rFonts w:cs="Arial"/>
                <w:i/>
              </w:rPr>
            </w:pPr>
          </w:p>
        </w:tc>
        <w:tc>
          <w:tcPr>
            <w:tcW w:w="2693" w:type="dxa"/>
            <w:tcBorders>
              <w:bottom w:val="single" w:sz="4" w:space="0" w:color="auto"/>
            </w:tcBorders>
            <w:shd w:val="clear" w:color="auto" w:fill="auto"/>
          </w:tcPr>
          <w:p w14:paraId="733DCEAE" w14:textId="77777777" w:rsidR="00681113" w:rsidRPr="00113229" w:rsidRDefault="00681113" w:rsidP="00681113">
            <w:pPr>
              <w:rPr>
                <w:rFonts w:cs="Arial"/>
                <w:b/>
              </w:rPr>
            </w:pPr>
            <w:r w:rsidRPr="00113229">
              <w:rPr>
                <w:rFonts w:cs="Arial"/>
                <w:b/>
                <w:szCs w:val="22"/>
              </w:rPr>
              <w:t>Dauer des Moduls</w:t>
            </w:r>
          </w:p>
        </w:tc>
        <w:tc>
          <w:tcPr>
            <w:tcW w:w="6662" w:type="dxa"/>
            <w:tcBorders>
              <w:bottom w:val="single" w:sz="4" w:space="0" w:color="auto"/>
            </w:tcBorders>
            <w:shd w:val="clear" w:color="auto" w:fill="auto"/>
          </w:tcPr>
          <w:p w14:paraId="252ED496" w14:textId="77777777" w:rsidR="00681113" w:rsidRPr="00113229" w:rsidRDefault="00681113" w:rsidP="00681113">
            <w:pPr>
              <w:rPr>
                <w:rFonts w:cs="Arial"/>
              </w:rPr>
            </w:pPr>
            <w:r>
              <w:rPr>
                <w:rFonts w:cs="Arial"/>
                <w:szCs w:val="22"/>
              </w:rPr>
              <w:t>1 Semester</w:t>
            </w:r>
          </w:p>
        </w:tc>
      </w:tr>
      <w:tr w:rsidR="00681113" w:rsidRPr="00113229" w14:paraId="34D41384" w14:textId="77777777" w:rsidTr="00681113">
        <w:trPr>
          <w:trHeight w:val="340"/>
          <w:jc w:val="center"/>
        </w:trPr>
        <w:tc>
          <w:tcPr>
            <w:tcW w:w="567" w:type="dxa"/>
            <w:tcBorders>
              <w:bottom w:val="single" w:sz="4" w:space="0" w:color="auto"/>
            </w:tcBorders>
            <w:shd w:val="clear" w:color="auto" w:fill="auto"/>
          </w:tcPr>
          <w:p w14:paraId="219EF55E" w14:textId="77777777" w:rsidR="00681113" w:rsidRPr="00113229" w:rsidRDefault="00681113" w:rsidP="00F6461C">
            <w:pPr>
              <w:numPr>
                <w:ilvl w:val="0"/>
                <w:numId w:val="261"/>
              </w:numPr>
              <w:rPr>
                <w:rFonts w:cs="Arial"/>
                <w:i/>
              </w:rPr>
            </w:pPr>
            <w:r>
              <w:rPr>
                <w:rFonts w:cs="Arial"/>
                <w:i/>
                <w:szCs w:val="22"/>
              </w:rPr>
              <w:t>D</w:t>
            </w:r>
          </w:p>
        </w:tc>
        <w:tc>
          <w:tcPr>
            <w:tcW w:w="2693" w:type="dxa"/>
            <w:tcBorders>
              <w:bottom w:val="single" w:sz="4" w:space="0" w:color="auto"/>
            </w:tcBorders>
            <w:shd w:val="clear" w:color="auto" w:fill="auto"/>
          </w:tcPr>
          <w:p w14:paraId="6C63D7B0" w14:textId="77777777" w:rsidR="004A7EF6" w:rsidRDefault="00AF016F" w:rsidP="00681113">
            <w:pPr>
              <w:rPr>
                <w:rFonts w:cs="Arial"/>
                <w:b/>
                <w:szCs w:val="22"/>
              </w:rPr>
            </w:pPr>
            <w:r>
              <w:rPr>
                <w:rFonts w:cs="Arial"/>
                <w:b/>
                <w:szCs w:val="22"/>
              </w:rPr>
              <w:t xml:space="preserve">Unterrichts- und </w:t>
            </w:r>
          </w:p>
          <w:p w14:paraId="6A37EC31" w14:textId="4D5660EA" w:rsidR="00681113" w:rsidRPr="00113229" w:rsidRDefault="00AF016F" w:rsidP="00681113">
            <w:pPr>
              <w:rPr>
                <w:rFonts w:cs="Arial"/>
                <w:b/>
              </w:rPr>
            </w:pPr>
            <w:r>
              <w:rPr>
                <w:rFonts w:cs="Arial"/>
                <w:b/>
                <w:szCs w:val="22"/>
              </w:rPr>
              <w:t>Prüfungssprache</w:t>
            </w:r>
          </w:p>
        </w:tc>
        <w:tc>
          <w:tcPr>
            <w:tcW w:w="6662" w:type="dxa"/>
            <w:tcBorders>
              <w:bottom w:val="single" w:sz="4" w:space="0" w:color="auto"/>
            </w:tcBorders>
            <w:shd w:val="clear" w:color="auto" w:fill="auto"/>
          </w:tcPr>
          <w:p w14:paraId="7E6CF3DB" w14:textId="77777777" w:rsidR="00681113" w:rsidRPr="00113229" w:rsidRDefault="00681113" w:rsidP="00681113">
            <w:pPr>
              <w:rPr>
                <w:rFonts w:cs="Arial"/>
              </w:rPr>
            </w:pPr>
            <w:r>
              <w:rPr>
                <w:rFonts w:cs="Arial"/>
                <w:szCs w:val="22"/>
              </w:rPr>
              <w:t>Deutsch</w:t>
            </w:r>
          </w:p>
        </w:tc>
      </w:tr>
      <w:tr w:rsidR="00681113" w:rsidRPr="00113229" w14:paraId="0CA46746" w14:textId="77777777" w:rsidTr="0068111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6FD8BA4" w14:textId="77777777" w:rsidR="00681113" w:rsidRPr="00113229" w:rsidRDefault="00681113" w:rsidP="00F6461C">
            <w:pPr>
              <w:numPr>
                <w:ilvl w:val="0"/>
                <w:numId w:val="261"/>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5D0D318" w14:textId="77777777" w:rsidR="004A7EF6" w:rsidRDefault="00AF016F" w:rsidP="00681113">
            <w:pPr>
              <w:rPr>
                <w:rFonts w:cs="Arial"/>
                <w:b/>
                <w:szCs w:val="22"/>
              </w:rPr>
            </w:pPr>
            <w:r>
              <w:rPr>
                <w:rFonts w:cs="Arial"/>
                <w:b/>
                <w:szCs w:val="22"/>
              </w:rPr>
              <w:t xml:space="preserve">(Vorbereitende) </w:t>
            </w:r>
          </w:p>
          <w:p w14:paraId="07E2E082" w14:textId="373EEA47" w:rsidR="00681113" w:rsidRPr="00113229" w:rsidRDefault="00AF016F" w:rsidP="00681113">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3877FC7" w14:textId="058A2A12" w:rsidR="00C42D29" w:rsidRPr="00353446" w:rsidRDefault="00353446" w:rsidP="00353446">
            <w:pPr>
              <w:rPr>
                <w:rFonts w:cs="Arial"/>
              </w:rPr>
            </w:pPr>
            <w:r w:rsidRPr="00353446">
              <w:rPr>
                <w:rFonts w:cs="Arial"/>
              </w:rPr>
              <w:t>-</w:t>
            </w:r>
            <w:r>
              <w:rPr>
                <w:rFonts w:cs="Arial"/>
              </w:rPr>
              <w:t xml:space="preserve"> </w:t>
            </w:r>
            <w:r w:rsidR="00C42D29" w:rsidRPr="00353446">
              <w:rPr>
                <w:rFonts w:cs="Arial"/>
              </w:rPr>
              <w:t>Handbuch Businessplan-Erstellung von BayStartup.</w:t>
            </w:r>
          </w:p>
          <w:p w14:paraId="25CB8B1C" w14:textId="74113F8C" w:rsidR="00681113" w:rsidRPr="00113229" w:rsidRDefault="00353446" w:rsidP="00C42D29">
            <w:pPr>
              <w:rPr>
                <w:rFonts w:cs="Arial"/>
              </w:rPr>
            </w:pPr>
            <w:r>
              <w:rPr>
                <w:rFonts w:cs="Arial"/>
              </w:rPr>
              <w:t xml:space="preserve">- </w:t>
            </w:r>
            <w:r w:rsidR="00C42D29" w:rsidRPr="006F1EC4">
              <w:rPr>
                <w:rFonts w:cs="Arial"/>
              </w:rPr>
              <w:t>Nagl, A. (2014): Der Businessplan: Geschäftspläne professionell erstellen Mit Checklisten und Fallbeispielen. Wiesbaden: Springer Gabler</w:t>
            </w:r>
          </w:p>
        </w:tc>
      </w:tr>
    </w:tbl>
    <w:p w14:paraId="4A4E1DA2" w14:textId="77777777" w:rsidR="006D7D89" w:rsidRPr="006D7D89" w:rsidRDefault="009D3432">
      <w:pPr>
        <w:rPr>
          <w:rFonts w:cs="Arial"/>
          <w:szCs w:val="22"/>
        </w:rPr>
      </w:pPr>
      <w:r>
        <w:rPr>
          <w:rFonts w:cs="Arial"/>
          <w:szCs w:val="22"/>
        </w:rPr>
        <w:br w:type="page"/>
      </w:r>
    </w:p>
    <w:tbl>
      <w:tblPr>
        <w:tblW w:w="9924"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8"/>
        <w:gridCol w:w="2693"/>
        <w:gridCol w:w="5238"/>
        <w:gridCol w:w="1425"/>
      </w:tblGrid>
      <w:tr w:rsidR="006D7D89" w:rsidRPr="00A73403" w14:paraId="5AA93B73" w14:textId="77777777" w:rsidTr="00162655">
        <w:trPr>
          <w:trHeight w:val="567"/>
        </w:trPr>
        <w:tc>
          <w:tcPr>
            <w:tcW w:w="568" w:type="dxa"/>
            <w:tcBorders>
              <w:top w:val="double" w:sz="4" w:space="0" w:color="auto"/>
              <w:left w:val="double" w:sz="4" w:space="0" w:color="auto"/>
              <w:bottom w:val="single" w:sz="4" w:space="0" w:color="auto"/>
              <w:right w:val="single" w:sz="4" w:space="0" w:color="auto"/>
            </w:tcBorders>
            <w:shd w:val="clear" w:color="auto" w:fill="E0E0E0"/>
          </w:tcPr>
          <w:p w14:paraId="31D3A605" w14:textId="77777777" w:rsidR="006D7D89" w:rsidRPr="008F6CA1" w:rsidRDefault="006D7D89" w:rsidP="00F6461C">
            <w:pPr>
              <w:pStyle w:val="berschrift1"/>
              <w:keepNext/>
              <w:numPr>
                <w:ilvl w:val="0"/>
                <w:numId w:val="230"/>
              </w:numPr>
              <w:autoSpaceDE/>
              <w:autoSpaceDN/>
              <w:adjustRightInd/>
              <w:rPr>
                <w:b/>
              </w:rPr>
            </w:pPr>
          </w:p>
        </w:tc>
        <w:tc>
          <w:tcPr>
            <w:tcW w:w="2693" w:type="dxa"/>
            <w:tcBorders>
              <w:top w:val="double" w:sz="4" w:space="0" w:color="auto"/>
              <w:left w:val="single" w:sz="4" w:space="0" w:color="auto"/>
              <w:bottom w:val="single" w:sz="4" w:space="0" w:color="auto"/>
              <w:right w:val="single" w:sz="4" w:space="0" w:color="auto"/>
            </w:tcBorders>
            <w:shd w:val="clear" w:color="auto" w:fill="E0E0E0"/>
            <w:hideMark/>
          </w:tcPr>
          <w:p w14:paraId="1F94E350" w14:textId="77777777" w:rsidR="006D7D89" w:rsidRPr="008F6CA1" w:rsidRDefault="006D7D89" w:rsidP="00162655">
            <w:pPr>
              <w:rPr>
                <w:rFonts w:cs="Arial"/>
                <w:b/>
                <w:szCs w:val="22"/>
                <w:lang w:val="en-US"/>
              </w:rPr>
            </w:pPr>
            <w:r w:rsidRPr="008F6CA1">
              <w:rPr>
                <w:rFonts w:cs="Arial"/>
                <w:b/>
                <w:szCs w:val="22"/>
                <w:lang w:val="en-US"/>
              </w:rPr>
              <w:t>Module name</w:t>
            </w:r>
          </w:p>
          <w:p w14:paraId="2DE13135" w14:textId="1B4B0209" w:rsidR="006D7D89" w:rsidRPr="008F6CA1" w:rsidRDefault="00FF2E30">
            <w:pPr>
              <w:rPr>
                <w:rFonts w:cs="Arial"/>
                <w:szCs w:val="22"/>
                <w:lang w:val="en-US"/>
              </w:rPr>
            </w:pPr>
            <w:r>
              <w:rPr>
                <w:rFonts w:cs="Arial"/>
                <w:szCs w:val="22"/>
                <w:lang w:val="en-US"/>
              </w:rPr>
              <w:t>8</w:t>
            </w:r>
            <w:r w:rsidR="00DF1575">
              <w:rPr>
                <w:rFonts w:cs="Arial"/>
                <w:szCs w:val="22"/>
                <w:lang w:val="en-US"/>
              </w:rPr>
              <w:t>6321</w:t>
            </w:r>
          </w:p>
        </w:tc>
        <w:tc>
          <w:tcPr>
            <w:tcW w:w="5238" w:type="dxa"/>
            <w:tcBorders>
              <w:top w:val="double" w:sz="4" w:space="0" w:color="auto"/>
              <w:left w:val="single" w:sz="4" w:space="0" w:color="auto"/>
              <w:bottom w:val="single" w:sz="4" w:space="0" w:color="auto"/>
              <w:right w:val="single" w:sz="4" w:space="0" w:color="auto"/>
            </w:tcBorders>
            <w:shd w:val="clear" w:color="auto" w:fill="E0E0E0"/>
            <w:hideMark/>
          </w:tcPr>
          <w:p w14:paraId="33297A1F" w14:textId="1CAAA370" w:rsidR="006D7D89" w:rsidRPr="00D81345" w:rsidRDefault="006D7D89" w:rsidP="00CB1845">
            <w:pPr>
              <w:pStyle w:val="berschriftModul"/>
              <w:rPr>
                <w:lang w:eastAsia="en-US"/>
              </w:rPr>
            </w:pPr>
            <w:bookmarkStart w:id="3962" w:name="_Toc54705459"/>
            <w:r w:rsidRPr="00D81345">
              <w:rPr>
                <w:lang w:eastAsia="en-US"/>
              </w:rPr>
              <w:t>Case studies in international management</w:t>
            </w:r>
            <w:bookmarkEnd w:id="3962"/>
            <w:r w:rsidRPr="00D81345">
              <w:rPr>
                <w:lang w:eastAsia="en-US"/>
              </w:rPr>
              <w:t xml:space="preserve"> </w:t>
            </w:r>
          </w:p>
        </w:tc>
        <w:tc>
          <w:tcPr>
            <w:tcW w:w="1425" w:type="dxa"/>
            <w:tcBorders>
              <w:top w:val="double" w:sz="4" w:space="0" w:color="auto"/>
              <w:left w:val="single" w:sz="4" w:space="0" w:color="auto"/>
              <w:bottom w:val="single" w:sz="4" w:space="0" w:color="auto"/>
              <w:right w:val="double" w:sz="4" w:space="0" w:color="auto"/>
            </w:tcBorders>
            <w:shd w:val="clear" w:color="auto" w:fill="E0E0E0"/>
            <w:hideMark/>
          </w:tcPr>
          <w:p w14:paraId="593ED61F" w14:textId="77777777" w:rsidR="006D7D89" w:rsidRPr="00A73403" w:rsidRDefault="006D7D89" w:rsidP="00162655">
            <w:pPr>
              <w:jc w:val="center"/>
              <w:rPr>
                <w:rFonts w:cs="Arial"/>
                <w:b/>
                <w:szCs w:val="22"/>
                <w:lang w:val="en-US"/>
              </w:rPr>
            </w:pPr>
            <w:r>
              <w:rPr>
                <w:rFonts w:cs="Arial"/>
                <w:b/>
                <w:szCs w:val="22"/>
                <w:lang w:val="en-US"/>
              </w:rPr>
              <w:t>5 ECTS</w:t>
            </w:r>
          </w:p>
        </w:tc>
      </w:tr>
      <w:tr w:rsidR="006D7D89" w14:paraId="6AB89C62" w14:textId="77777777" w:rsidTr="00162655">
        <w:trPr>
          <w:trHeight w:val="679"/>
        </w:trPr>
        <w:tc>
          <w:tcPr>
            <w:tcW w:w="568" w:type="dxa"/>
            <w:tcBorders>
              <w:top w:val="single" w:sz="4" w:space="0" w:color="auto"/>
              <w:left w:val="double" w:sz="4" w:space="0" w:color="auto"/>
              <w:bottom w:val="single" w:sz="4" w:space="0" w:color="auto"/>
              <w:right w:val="single" w:sz="4" w:space="0" w:color="auto"/>
            </w:tcBorders>
            <w:shd w:val="clear" w:color="auto" w:fill="E0E0E0"/>
          </w:tcPr>
          <w:p w14:paraId="295AA2F7" w14:textId="77777777" w:rsidR="006D7D89" w:rsidRPr="00A73403" w:rsidRDefault="006D7D89" w:rsidP="00F6461C">
            <w:pPr>
              <w:pStyle w:val="berschrift1"/>
              <w:keepNext/>
              <w:numPr>
                <w:ilvl w:val="0"/>
                <w:numId w:val="230"/>
              </w:numPr>
              <w:autoSpaceDE/>
              <w:autoSpaceDN/>
              <w:adjustRightInd/>
              <w:rPr>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152A9EB2" w14:textId="77777777" w:rsidR="006D7D89" w:rsidRPr="008F6CA1" w:rsidRDefault="006D7D89" w:rsidP="00162655">
            <w:pPr>
              <w:rPr>
                <w:rFonts w:cs="Arial"/>
                <w:szCs w:val="22"/>
                <w:lang w:val="en-US"/>
              </w:rPr>
            </w:pPr>
            <w:r w:rsidRPr="008F6CA1">
              <w:rPr>
                <w:rFonts w:cs="Arial"/>
                <w:szCs w:val="22"/>
                <w:lang w:val="en-US"/>
              </w:rPr>
              <w:t xml:space="preserve">Courses/lectures </w:t>
            </w:r>
          </w:p>
        </w:tc>
        <w:tc>
          <w:tcPr>
            <w:tcW w:w="5238" w:type="dxa"/>
            <w:tcBorders>
              <w:top w:val="single" w:sz="4" w:space="0" w:color="auto"/>
              <w:left w:val="single" w:sz="4" w:space="0" w:color="auto"/>
              <w:bottom w:val="single" w:sz="4" w:space="0" w:color="auto"/>
              <w:right w:val="single" w:sz="4" w:space="0" w:color="auto"/>
            </w:tcBorders>
            <w:shd w:val="clear" w:color="auto" w:fill="E0E0E0"/>
            <w:hideMark/>
          </w:tcPr>
          <w:p w14:paraId="1F16D8A6" w14:textId="77777777" w:rsidR="006D7D89" w:rsidRDefault="006D7D89" w:rsidP="00162655">
            <w:pPr>
              <w:autoSpaceDE w:val="0"/>
              <w:autoSpaceDN w:val="0"/>
              <w:adjustRightInd w:val="0"/>
              <w:rPr>
                <w:rFonts w:cs="Arial"/>
                <w:color w:val="000000"/>
                <w:szCs w:val="22"/>
                <w:lang w:val="en-US" w:eastAsia="en-US"/>
              </w:rPr>
            </w:pPr>
            <w:r>
              <w:rPr>
                <w:rFonts w:cs="Arial"/>
                <w:color w:val="000000"/>
                <w:szCs w:val="22"/>
                <w:lang w:val="en-US" w:eastAsia="en-US"/>
              </w:rPr>
              <w:t xml:space="preserve">S: Case studies (4 SWS) </w:t>
            </w:r>
          </w:p>
          <w:p w14:paraId="4A8224CE" w14:textId="77777777" w:rsidR="006D7D89" w:rsidRPr="00132CE3" w:rsidRDefault="006D7D89" w:rsidP="00162655">
            <w:pPr>
              <w:autoSpaceDE w:val="0"/>
              <w:autoSpaceDN w:val="0"/>
              <w:adjustRightInd w:val="0"/>
              <w:rPr>
                <w:rFonts w:cs="Arial"/>
                <w:b/>
                <w:bCs/>
                <w:i/>
                <w:iCs/>
                <w:color w:val="FF0000"/>
                <w:szCs w:val="22"/>
                <w:lang w:val="en-US" w:eastAsia="en-US"/>
              </w:rPr>
            </w:pPr>
            <w:r>
              <w:rPr>
                <w:rFonts w:cs="Arial"/>
                <w:b/>
                <w:bCs/>
                <w:i/>
                <w:iCs/>
                <w:color w:val="FF0000"/>
                <w:szCs w:val="22"/>
                <w:lang w:val="en-US" w:eastAsia="en-US"/>
              </w:rPr>
              <w:t>(Anwesenheitspflicht) / (compulsory attendance)</w:t>
            </w:r>
          </w:p>
        </w:tc>
        <w:tc>
          <w:tcPr>
            <w:tcW w:w="1425" w:type="dxa"/>
            <w:tcBorders>
              <w:top w:val="single" w:sz="4" w:space="0" w:color="auto"/>
              <w:left w:val="single" w:sz="4" w:space="0" w:color="auto"/>
              <w:bottom w:val="single" w:sz="4" w:space="0" w:color="auto"/>
              <w:right w:val="double" w:sz="4" w:space="0" w:color="auto"/>
            </w:tcBorders>
            <w:shd w:val="clear" w:color="auto" w:fill="E0E0E0"/>
            <w:hideMark/>
          </w:tcPr>
          <w:p w14:paraId="7DCADE21" w14:textId="77777777" w:rsidR="006D7D89" w:rsidRDefault="006D7D89" w:rsidP="00162655">
            <w:pPr>
              <w:jc w:val="center"/>
              <w:rPr>
                <w:rFonts w:cs="Arial"/>
                <w:szCs w:val="22"/>
                <w:lang w:val="en-GB"/>
              </w:rPr>
            </w:pPr>
            <w:r>
              <w:rPr>
                <w:rFonts w:cs="Arial"/>
                <w:szCs w:val="22"/>
                <w:lang w:val="en-GB"/>
              </w:rPr>
              <w:t>5 ECTS</w:t>
            </w:r>
          </w:p>
        </w:tc>
      </w:tr>
      <w:tr w:rsidR="006D7D89" w:rsidRPr="004F0FAC" w14:paraId="7952507F" w14:textId="77777777" w:rsidTr="00162655">
        <w:trPr>
          <w:trHeight w:val="383"/>
        </w:trPr>
        <w:tc>
          <w:tcPr>
            <w:tcW w:w="568" w:type="dxa"/>
            <w:tcBorders>
              <w:top w:val="single" w:sz="4" w:space="0" w:color="auto"/>
              <w:left w:val="double" w:sz="4" w:space="0" w:color="auto"/>
              <w:bottom w:val="double" w:sz="4" w:space="0" w:color="auto"/>
              <w:right w:val="single" w:sz="4" w:space="0" w:color="auto"/>
            </w:tcBorders>
            <w:shd w:val="clear" w:color="auto" w:fill="E0E0E0"/>
          </w:tcPr>
          <w:p w14:paraId="47545A4E" w14:textId="77777777" w:rsidR="006D7D89" w:rsidRDefault="006D7D89" w:rsidP="00F6461C">
            <w:pPr>
              <w:pStyle w:val="berschrift1"/>
              <w:keepNext/>
              <w:numPr>
                <w:ilvl w:val="0"/>
                <w:numId w:val="230"/>
              </w:numPr>
              <w:autoSpaceDE/>
              <w:autoSpaceDN/>
              <w:adjustRightInd/>
              <w:rPr>
                <w:lang w:val="en-GB"/>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0A194219" w14:textId="77777777" w:rsidR="006D7D89" w:rsidRPr="00A73403" w:rsidRDefault="006D7D89" w:rsidP="00162655">
            <w:pPr>
              <w:rPr>
                <w:rFonts w:cs="Arial"/>
                <w:szCs w:val="22"/>
              </w:rPr>
            </w:pPr>
            <w:r w:rsidRPr="00A73403">
              <w:rPr>
                <w:rFonts w:cs="Arial"/>
                <w:szCs w:val="22"/>
              </w:rPr>
              <w:t>Lecturers</w:t>
            </w:r>
          </w:p>
        </w:tc>
        <w:tc>
          <w:tcPr>
            <w:tcW w:w="5238" w:type="dxa"/>
            <w:tcBorders>
              <w:top w:val="single" w:sz="4" w:space="0" w:color="auto"/>
              <w:left w:val="single" w:sz="4" w:space="0" w:color="auto"/>
              <w:bottom w:val="double" w:sz="4" w:space="0" w:color="auto"/>
              <w:right w:val="single" w:sz="4" w:space="0" w:color="auto"/>
            </w:tcBorders>
            <w:shd w:val="clear" w:color="auto" w:fill="E0E0E0"/>
            <w:hideMark/>
          </w:tcPr>
          <w:p w14:paraId="060971CE" w14:textId="4B3940B2" w:rsidR="006D7D89" w:rsidRPr="001778E9" w:rsidRDefault="006D7D89" w:rsidP="00CB1845">
            <w:pPr>
              <w:rPr>
                <w:rFonts w:cs="Arial"/>
                <w:szCs w:val="22"/>
                <w:lang w:val="en-US"/>
              </w:rPr>
            </w:pPr>
            <w:r w:rsidRPr="001778E9">
              <w:rPr>
                <w:rFonts w:cs="Arial"/>
                <w:szCs w:val="22"/>
                <w:lang w:val="en-US" w:eastAsia="en-US"/>
              </w:rPr>
              <w:t xml:space="preserve">Prof. </w:t>
            </w:r>
            <w:r w:rsidR="00C55EB2" w:rsidRPr="001778E9">
              <w:rPr>
                <w:rFonts w:cs="Arial"/>
                <w:szCs w:val="22"/>
                <w:lang w:val="en-US" w:eastAsia="en-US"/>
              </w:rPr>
              <w:t xml:space="preserve">Dr. </w:t>
            </w:r>
            <w:r w:rsidRPr="001778E9">
              <w:rPr>
                <w:rFonts w:cs="Arial"/>
                <w:szCs w:val="22"/>
                <w:lang w:val="en-US" w:eastAsia="en-US"/>
              </w:rPr>
              <w:t xml:space="preserve">Holtbrügge </w:t>
            </w:r>
            <w:r w:rsidR="00CB1845" w:rsidRPr="001778E9">
              <w:rPr>
                <w:rFonts w:cs="Arial"/>
                <w:szCs w:val="22"/>
                <w:lang w:val="en-US" w:eastAsia="en-US"/>
              </w:rPr>
              <w:t>and assistants</w:t>
            </w:r>
          </w:p>
        </w:tc>
        <w:tc>
          <w:tcPr>
            <w:tcW w:w="1425" w:type="dxa"/>
            <w:tcBorders>
              <w:top w:val="single" w:sz="4" w:space="0" w:color="auto"/>
              <w:left w:val="single" w:sz="4" w:space="0" w:color="auto"/>
              <w:bottom w:val="double" w:sz="4" w:space="0" w:color="auto"/>
              <w:right w:val="double" w:sz="4" w:space="0" w:color="auto"/>
            </w:tcBorders>
            <w:shd w:val="clear" w:color="auto" w:fill="E0E0E0"/>
          </w:tcPr>
          <w:p w14:paraId="335FB292" w14:textId="77777777" w:rsidR="006D7D89" w:rsidRPr="001778E9" w:rsidRDefault="006D7D89" w:rsidP="00162655">
            <w:pPr>
              <w:rPr>
                <w:rFonts w:cs="Arial"/>
                <w:szCs w:val="22"/>
                <w:lang w:val="en-US"/>
              </w:rPr>
            </w:pPr>
          </w:p>
        </w:tc>
      </w:tr>
    </w:tbl>
    <w:p w14:paraId="65E70096" w14:textId="77777777" w:rsidR="006D7D89" w:rsidRPr="001778E9" w:rsidRDefault="006D7D89" w:rsidP="006D7D89">
      <w:pPr>
        <w:rPr>
          <w:lang w:val="en-US"/>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3"/>
        <w:gridCol w:w="6663"/>
      </w:tblGrid>
      <w:tr w:rsidR="006D7D89" w14:paraId="7C981F28"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6A0E5C6C" w14:textId="77777777" w:rsidR="006D7D89" w:rsidRPr="001778E9" w:rsidRDefault="006D7D89" w:rsidP="00F6461C">
            <w:pPr>
              <w:pStyle w:val="berschrift1"/>
              <w:keepNext/>
              <w:numPr>
                <w:ilvl w:val="0"/>
                <w:numId w:val="230"/>
              </w:numPr>
              <w:autoSpaceDE/>
              <w:autoSpaceDN/>
              <w:adjustRightInd/>
              <w:rPr>
                <w:lang w:val="en-US"/>
              </w:rPr>
            </w:pPr>
          </w:p>
        </w:tc>
        <w:tc>
          <w:tcPr>
            <w:tcW w:w="2693" w:type="dxa"/>
            <w:tcBorders>
              <w:top w:val="single" w:sz="4" w:space="0" w:color="auto"/>
              <w:left w:val="single" w:sz="4" w:space="0" w:color="auto"/>
              <w:bottom w:val="single" w:sz="4" w:space="0" w:color="auto"/>
              <w:right w:val="single" w:sz="4" w:space="0" w:color="auto"/>
            </w:tcBorders>
            <w:hideMark/>
          </w:tcPr>
          <w:p w14:paraId="43FC8495" w14:textId="77777777" w:rsidR="006D7D89" w:rsidRPr="00B0460F" w:rsidRDefault="006D7D89" w:rsidP="00162655">
            <w:pPr>
              <w:spacing w:after="60"/>
              <w:rPr>
                <w:rFonts w:cs="Arial"/>
                <w:b/>
                <w:szCs w:val="22"/>
              </w:rPr>
            </w:pPr>
            <w:r>
              <w:rPr>
                <w:b/>
              </w:rPr>
              <w:t>Module coordinator</w:t>
            </w:r>
          </w:p>
        </w:tc>
        <w:tc>
          <w:tcPr>
            <w:tcW w:w="6663" w:type="dxa"/>
            <w:tcBorders>
              <w:top w:val="single" w:sz="4" w:space="0" w:color="auto"/>
              <w:left w:val="single" w:sz="4" w:space="0" w:color="auto"/>
              <w:bottom w:val="single" w:sz="4" w:space="0" w:color="auto"/>
              <w:right w:val="single" w:sz="4" w:space="0" w:color="auto"/>
            </w:tcBorders>
            <w:hideMark/>
          </w:tcPr>
          <w:p w14:paraId="497730CE" w14:textId="2C1ECDC8" w:rsidR="006D7D89" w:rsidRDefault="006D7D89" w:rsidP="00162655">
            <w:pPr>
              <w:tabs>
                <w:tab w:val="left" w:pos="1020"/>
              </w:tabs>
              <w:rPr>
                <w:rFonts w:cs="Arial"/>
                <w:szCs w:val="22"/>
                <w:lang w:val="en-US"/>
              </w:rPr>
            </w:pPr>
            <w:r>
              <w:rPr>
                <w:rFonts w:cs="Arial"/>
                <w:szCs w:val="22"/>
                <w:lang w:val="en-US" w:eastAsia="en-US"/>
              </w:rPr>
              <w:t xml:space="preserve">Prof. </w:t>
            </w:r>
            <w:r w:rsidR="00C55EB2">
              <w:rPr>
                <w:rFonts w:cs="Arial"/>
                <w:szCs w:val="22"/>
                <w:lang w:val="en-US" w:eastAsia="en-US"/>
              </w:rPr>
              <w:t xml:space="preserve">Dr. </w:t>
            </w:r>
            <w:r>
              <w:rPr>
                <w:rFonts w:cs="Arial"/>
                <w:szCs w:val="22"/>
                <w:lang w:val="en-US" w:eastAsia="en-US"/>
              </w:rPr>
              <w:t>Holtbrügge</w:t>
            </w:r>
          </w:p>
        </w:tc>
      </w:tr>
      <w:tr w:rsidR="006D7D89" w:rsidRPr="004F0FAC" w14:paraId="598990D5"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72F036F1" w14:textId="77777777" w:rsidR="006D7D89" w:rsidRPr="008F6CA1" w:rsidRDefault="006D7D89" w:rsidP="00F6461C">
            <w:pPr>
              <w:pStyle w:val="berschrift1"/>
              <w:keepNext/>
              <w:numPr>
                <w:ilvl w:val="0"/>
                <w:numId w:val="230"/>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0478ADAC" w14:textId="77777777" w:rsidR="006D7D89" w:rsidRPr="00B0460F" w:rsidRDefault="006D7D89" w:rsidP="00162655">
            <w:pPr>
              <w:spacing w:after="60"/>
              <w:rPr>
                <w:rFonts w:cs="Arial"/>
                <w:b/>
                <w:szCs w:val="22"/>
              </w:rPr>
            </w:pPr>
            <w:r>
              <w:rPr>
                <w:b/>
              </w:rPr>
              <w:t xml:space="preserve">Contents </w:t>
            </w:r>
          </w:p>
        </w:tc>
        <w:tc>
          <w:tcPr>
            <w:tcW w:w="6663" w:type="dxa"/>
            <w:tcBorders>
              <w:top w:val="single" w:sz="4" w:space="0" w:color="auto"/>
              <w:left w:val="single" w:sz="4" w:space="0" w:color="auto"/>
              <w:bottom w:val="single" w:sz="4" w:space="0" w:color="auto"/>
              <w:right w:val="single" w:sz="4" w:space="0" w:color="auto"/>
            </w:tcBorders>
          </w:tcPr>
          <w:p w14:paraId="24AB452D" w14:textId="77777777" w:rsidR="006D7D89" w:rsidRPr="00230B0E" w:rsidRDefault="006D7D89" w:rsidP="00162655">
            <w:pPr>
              <w:rPr>
                <w:rFonts w:cs="Arial"/>
                <w:szCs w:val="22"/>
                <w:lang w:val="en-US" w:eastAsia="en-US"/>
              </w:rPr>
            </w:pPr>
            <w:r w:rsidRPr="008F6CA1">
              <w:rPr>
                <w:rFonts w:cs="Arial"/>
                <w:szCs w:val="22"/>
                <w:lang w:val="en-US"/>
              </w:rPr>
              <w:t xml:space="preserve">The aim of this course is to analyze the internationalization strategies of firms. Based on case studies of firms from the Nürnberg Metropolitan Region, students evaluate different market entry strategies, organizational structures, HR policies and CSR activities. </w:t>
            </w:r>
          </w:p>
        </w:tc>
      </w:tr>
      <w:tr w:rsidR="006D7D89" w:rsidRPr="004F0FAC" w14:paraId="70985409"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0D863225" w14:textId="77777777" w:rsidR="006D7D89" w:rsidRDefault="006D7D89" w:rsidP="00F6461C">
            <w:pPr>
              <w:pStyle w:val="berschrift1"/>
              <w:keepNext/>
              <w:numPr>
                <w:ilvl w:val="0"/>
                <w:numId w:val="230"/>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703E6518" w14:textId="77777777" w:rsidR="006D7D89" w:rsidRPr="008A74A5" w:rsidRDefault="006D7D89" w:rsidP="00162655">
            <w:pPr>
              <w:spacing w:after="60"/>
              <w:rPr>
                <w:rFonts w:cs="Arial"/>
                <w:b/>
                <w:szCs w:val="22"/>
                <w:lang w:val="en-US"/>
              </w:rPr>
            </w:pPr>
            <w:r w:rsidRPr="008A74A5">
              <w:rPr>
                <w:b/>
                <w:lang w:val="en-US"/>
              </w:rPr>
              <w:t>Learning objectives and skills</w:t>
            </w:r>
          </w:p>
        </w:tc>
        <w:tc>
          <w:tcPr>
            <w:tcW w:w="6663" w:type="dxa"/>
            <w:tcBorders>
              <w:top w:val="single" w:sz="4" w:space="0" w:color="auto"/>
              <w:left w:val="single" w:sz="4" w:space="0" w:color="auto"/>
              <w:bottom w:val="single" w:sz="4" w:space="0" w:color="auto"/>
              <w:right w:val="single" w:sz="4" w:space="0" w:color="auto"/>
            </w:tcBorders>
          </w:tcPr>
          <w:p w14:paraId="24B937A4" w14:textId="77777777" w:rsidR="006D7D89" w:rsidRDefault="006D7D89" w:rsidP="00162655">
            <w:pPr>
              <w:rPr>
                <w:rFonts w:cs="Arial"/>
                <w:szCs w:val="22"/>
                <w:lang w:val="en-US"/>
              </w:rPr>
            </w:pPr>
            <w:r w:rsidRPr="008F6CA1">
              <w:rPr>
                <w:rFonts w:cs="Arial"/>
                <w:szCs w:val="22"/>
                <w:lang w:val="en-US"/>
              </w:rPr>
              <w:t xml:space="preserve">The students develop analytical skills and understand important challenges of international firms. They are able to apply different theoretical concepts in an international context. They critically discuss internationalization decisions of firms and are able to derive meaningful practical implications. </w:t>
            </w:r>
          </w:p>
        </w:tc>
      </w:tr>
      <w:tr w:rsidR="006D7D89" w:rsidRPr="004F0FAC" w14:paraId="4A58AF6C"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1EDCC5B9" w14:textId="77777777" w:rsidR="006D7D89" w:rsidRPr="008F6CA1" w:rsidRDefault="006D7D89" w:rsidP="00F6461C">
            <w:pPr>
              <w:pStyle w:val="berschrift1"/>
              <w:keepNext/>
              <w:numPr>
                <w:ilvl w:val="0"/>
                <w:numId w:val="230"/>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169A05C7" w14:textId="77777777" w:rsidR="006D7D89" w:rsidRPr="00B0460F" w:rsidRDefault="006D7D89" w:rsidP="00162655">
            <w:pPr>
              <w:spacing w:after="60"/>
              <w:rPr>
                <w:rFonts w:cs="Arial"/>
                <w:b/>
                <w:szCs w:val="22"/>
              </w:rPr>
            </w:pPr>
            <w:r>
              <w:rPr>
                <w:b/>
              </w:rPr>
              <w:t>Prerequisites</w:t>
            </w:r>
          </w:p>
        </w:tc>
        <w:tc>
          <w:tcPr>
            <w:tcW w:w="6663" w:type="dxa"/>
            <w:tcBorders>
              <w:top w:val="single" w:sz="4" w:space="0" w:color="auto"/>
              <w:left w:val="single" w:sz="4" w:space="0" w:color="auto"/>
              <w:bottom w:val="single" w:sz="4" w:space="0" w:color="auto"/>
              <w:right w:val="single" w:sz="4" w:space="0" w:color="auto"/>
            </w:tcBorders>
          </w:tcPr>
          <w:p w14:paraId="2DDC6648" w14:textId="77777777" w:rsidR="006D7D89" w:rsidRDefault="006D7D89" w:rsidP="00162655">
            <w:pPr>
              <w:autoSpaceDE w:val="0"/>
              <w:autoSpaceDN w:val="0"/>
              <w:adjustRightInd w:val="0"/>
              <w:rPr>
                <w:rFonts w:cs="Arial"/>
                <w:szCs w:val="22"/>
                <w:lang w:val="en-US" w:eastAsia="en-US"/>
              </w:rPr>
            </w:pPr>
            <w:r>
              <w:rPr>
                <w:rFonts w:cs="Arial"/>
                <w:szCs w:val="22"/>
                <w:lang w:val="en-US" w:eastAsia="en-US"/>
              </w:rPr>
              <w:t>Successful completion of the assessment phase</w:t>
            </w:r>
          </w:p>
          <w:p w14:paraId="7B4C9A77" w14:textId="12FDA9F8" w:rsidR="006D7D89" w:rsidRDefault="00342A1F" w:rsidP="00162655">
            <w:pPr>
              <w:autoSpaceDE w:val="0"/>
              <w:autoSpaceDN w:val="0"/>
              <w:adjustRightInd w:val="0"/>
              <w:rPr>
                <w:rFonts w:cs="Arial"/>
                <w:szCs w:val="22"/>
                <w:lang w:val="en-US" w:eastAsia="en-US"/>
              </w:rPr>
            </w:pPr>
            <w:r>
              <w:rPr>
                <w:rFonts w:cs="Arial"/>
                <w:szCs w:val="22"/>
                <w:lang w:val="en-US" w:eastAsia="en-US"/>
              </w:rPr>
              <w:t>English language proficiency (C1)</w:t>
            </w:r>
          </w:p>
          <w:p w14:paraId="44CEBDEB" w14:textId="77777777" w:rsidR="006D7D89" w:rsidRDefault="006D7D89" w:rsidP="00162655">
            <w:pPr>
              <w:rPr>
                <w:rFonts w:cs="Arial"/>
                <w:szCs w:val="22"/>
                <w:lang w:val="en-GB"/>
              </w:rPr>
            </w:pPr>
            <w:r>
              <w:rPr>
                <w:rFonts w:cs="Arial"/>
                <w:szCs w:val="22"/>
                <w:lang w:val="en-US" w:eastAsia="en-US"/>
              </w:rPr>
              <w:t>Registration via StudOn</w:t>
            </w:r>
          </w:p>
        </w:tc>
      </w:tr>
      <w:tr w:rsidR="006D7D89" w14:paraId="3CF6E9A6"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474E8DE9" w14:textId="77777777" w:rsidR="006D7D89" w:rsidRDefault="006D7D89" w:rsidP="00F6461C">
            <w:pPr>
              <w:pStyle w:val="berschrift1"/>
              <w:keepNext/>
              <w:numPr>
                <w:ilvl w:val="0"/>
                <w:numId w:val="230"/>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7A60F353" w14:textId="77777777" w:rsidR="006D7D89" w:rsidRDefault="006D7D89" w:rsidP="00162655">
            <w:pPr>
              <w:spacing w:after="60"/>
              <w:rPr>
                <w:b/>
              </w:rPr>
            </w:pPr>
            <w:r>
              <w:rPr>
                <w:b/>
              </w:rPr>
              <w:t xml:space="preserve">Integration in </w:t>
            </w:r>
          </w:p>
          <w:p w14:paraId="2BA70F05" w14:textId="78F56CEF" w:rsidR="006D7D89" w:rsidRPr="00B0460F" w:rsidRDefault="006D7D89" w:rsidP="00162655">
            <w:pPr>
              <w:spacing w:after="60"/>
              <w:rPr>
                <w:rFonts w:cs="Arial"/>
                <w:b/>
                <w:szCs w:val="22"/>
              </w:rPr>
            </w:pPr>
            <w:r>
              <w:rPr>
                <w:b/>
              </w:rPr>
              <w:t>curriculum</w:t>
            </w:r>
          </w:p>
        </w:tc>
        <w:tc>
          <w:tcPr>
            <w:tcW w:w="6663" w:type="dxa"/>
            <w:tcBorders>
              <w:top w:val="single" w:sz="4" w:space="0" w:color="auto"/>
              <w:left w:val="single" w:sz="4" w:space="0" w:color="auto"/>
              <w:bottom w:val="single" w:sz="4" w:space="0" w:color="auto"/>
              <w:right w:val="single" w:sz="4" w:space="0" w:color="auto"/>
            </w:tcBorders>
            <w:hideMark/>
          </w:tcPr>
          <w:p w14:paraId="42F7F175" w14:textId="77777777" w:rsidR="006D7D89" w:rsidRDefault="006D7D89" w:rsidP="00162655">
            <w:pPr>
              <w:rPr>
                <w:rFonts w:cs="Arial"/>
                <w:szCs w:val="22"/>
              </w:rPr>
            </w:pPr>
            <w:r>
              <w:rPr>
                <w:rFonts w:cs="Arial"/>
                <w:szCs w:val="22"/>
                <w:lang w:val="en-US" w:eastAsia="en-US"/>
              </w:rPr>
              <w:t>3</w:t>
            </w:r>
            <w:r w:rsidRPr="008F6CA1">
              <w:rPr>
                <w:rFonts w:cs="Arial"/>
                <w:szCs w:val="22"/>
                <w:vertAlign w:val="superscript"/>
                <w:lang w:val="en-US" w:eastAsia="en-US"/>
              </w:rPr>
              <w:t>rd</w:t>
            </w:r>
            <w:r>
              <w:rPr>
                <w:rFonts w:cs="Arial"/>
                <w:szCs w:val="22"/>
                <w:lang w:val="en-US" w:eastAsia="en-US"/>
              </w:rPr>
              <w:t xml:space="preserve"> Semester</w:t>
            </w:r>
          </w:p>
        </w:tc>
      </w:tr>
      <w:tr w:rsidR="006D7D89" w:rsidRPr="004F0FAC" w14:paraId="2D304C96"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676E5E78" w14:textId="77777777" w:rsidR="006D7D89" w:rsidRPr="008F6CA1" w:rsidRDefault="006D7D89" w:rsidP="00F6461C">
            <w:pPr>
              <w:pStyle w:val="berschrift1"/>
              <w:keepNext/>
              <w:numPr>
                <w:ilvl w:val="0"/>
                <w:numId w:val="230"/>
              </w:numPr>
              <w:autoSpaceDE/>
              <w:autoSpaceDN/>
              <w:adjustRightInd/>
              <w:rPr>
                <w:lang w:val="en-GB"/>
              </w:rPr>
            </w:pPr>
          </w:p>
          <w:p w14:paraId="102B0148" w14:textId="77777777" w:rsidR="006D7D89" w:rsidRPr="008F6CA1" w:rsidRDefault="006D7D89" w:rsidP="00162655">
            <w:pPr>
              <w:ind w:left="170"/>
              <w:jc w:val="center"/>
              <w:rPr>
                <w:rFonts w:cs="Arial"/>
                <w:b/>
                <w:bCs/>
                <w:kern w:val="32"/>
                <w:szCs w:val="32"/>
                <w:lang w:val="en-GB" w:eastAsia="en-US"/>
              </w:rPr>
            </w:pPr>
          </w:p>
        </w:tc>
        <w:tc>
          <w:tcPr>
            <w:tcW w:w="2693" w:type="dxa"/>
            <w:tcBorders>
              <w:top w:val="single" w:sz="4" w:space="0" w:color="auto"/>
              <w:left w:val="single" w:sz="4" w:space="0" w:color="auto"/>
              <w:bottom w:val="single" w:sz="4" w:space="0" w:color="auto"/>
              <w:right w:val="single" w:sz="4" w:space="0" w:color="auto"/>
            </w:tcBorders>
            <w:hideMark/>
          </w:tcPr>
          <w:p w14:paraId="5CDCD8E8" w14:textId="77777777" w:rsidR="006D7D89" w:rsidRPr="00B0460F" w:rsidRDefault="006D7D89" w:rsidP="00162655">
            <w:pPr>
              <w:spacing w:after="60"/>
              <w:rPr>
                <w:rFonts w:cs="Arial"/>
                <w:b/>
                <w:szCs w:val="22"/>
              </w:rPr>
            </w:pPr>
            <w:r>
              <w:rPr>
                <w:b/>
              </w:rPr>
              <w:t>Module compatibility</w:t>
            </w:r>
          </w:p>
        </w:tc>
        <w:tc>
          <w:tcPr>
            <w:tcW w:w="6663" w:type="dxa"/>
            <w:tcBorders>
              <w:top w:val="single" w:sz="4" w:space="0" w:color="auto"/>
              <w:left w:val="single" w:sz="4" w:space="0" w:color="auto"/>
              <w:bottom w:val="single" w:sz="4" w:space="0" w:color="auto"/>
              <w:right w:val="single" w:sz="4" w:space="0" w:color="auto"/>
            </w:tcBorders>
            <w:hideMark/>
          </w:tcPr>
          <w:p w14:paraId="1F7A2D80" w14:textId="02DCD565" w:rsidR="006D7D89" w:rsidRPr="002A2615" w:rsidRDefault="003D3959" w:rsidP="00162655">
            <w:pPr>
              <w:rPr>
                <w:rFonts w:cs="Arial"/>
                <w:szCs w:val="22"/>
                <w:lang w:val="en-US"/>
              </w:rPr>
            </w:pPr>
            <w:r w:rsidRPr="00497031">
              <w:rPr>
                <w:lang w:val="en-US"/>
              </w:rPr>
              <w:t>Valid for students who began their studies in the wi</w:t>
            </w:r>
            <w:r>
              <w:rPr>
                <w:lang w:val="en-US"/>
              </w:rPr>
              <w:t>nter term of 2017/2018 or later</w:t>
            </w:r>
            <w:r w:rsidRPr="00BB6C1B">
              <w:rPr>
                <w:lang w:val="en-US"/>
              </w:rPr>
              <w:t>:</w:t>
            </w:r>
            <w:r>
              <w:rPr>
                <w:lang w:val="en-US"/>
              </w:rPr>
              <w:t xml:space="preserve"> </w:t>
            </w:r>
            <w:r w:rsidRPr="008F6CA1">
              <w:rPr>
                <w:rFonts w:cs="Arial"/>
                <w:szCs w:val="22"/>
                <w:lang w:val="en-US" w:eastAsia="en-US"/>
              </w:rPr>
              <w:t xml:space="preserve">Module is part </w:t>
            </w:r>
            <w:r w:rsidRPr="002A2615">
              <w:rPr>
                <w:rFonts w:cs="Arial"/>
                <w:szCs w:val="22"/>
                <w:lang w:val="en-US" w:eastAsia="en-US"/>
              </w:rPr>
              <w:t>of th</w:t>
            </w:r>
            <w:r w:rsidRPr="008F6CA1">
              <w:rPr>
                <w:rFonts w:cs="Arial"/>
                <w:szCs w:val="22"/>
                <w:lang w:val="en-US" w:eastAsia="en-US"/>
              </w:rPr>
              <w:t>e core courses for IBS students.</w:t>
            </w:r>
          </w:p>
        </w:tc>
      </w:tr>
      <w:tr w:rsidR="006D7D89" w:rsidRPr="008F6CA1" w14:paraId="4E54BE83"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30F6DC1A" w14:textId="77777777" w:rsidR="006D7D89" w:rsidRPr="008F6CA1" w:rsidRDefault="006D7D89" w:rsidP="00F6461C">
            <w:pPr>
              <w:pStyle w:val="berschrift1"/>
              <w:keepNext/>
              <w:numPr>
                <w:ilvl w:val="0"/>
                <w:numId w:val="230"/>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0966A179" w14:textId="77777777" w:rsidR="006D7D89" w:rsidRPr="008F6CA1" w:rsidRDefault="006D7D89" w:rsidP="00162655">
            <w:pPr>
              <w:spacing w:after="60"/>
              <w:rPr>
                <w:rFonts w:cs="Arial"/>
                <w:b/>
                <w:szCs w:val="22"/>
                <w:lang w:val="en-US"/>
              </w:rPr>
            </w:pPr>
            <w:r w:rsidRPr="008F6CA1">
              <w:rPr>
                <w:b/>
                <w:lang w:val="en-US"/>
              </w:rPr>
              <w:t>Method of examination</w:t>
            </w:r>
          </w:p>
        </w:tc>
        <w:tc>
          <w:tcPr>
            <w:tcW w:w="6663" w:type="dxa"/>
            <w:tcBorders>
              <w:top w:val="single" w:sz="4" w:space="0" w:color="auto"/>
              <w:left w:val="single" w:sz="4" w:space="0" w:color="auto"/>
              <w:bottom w:val="single" w:sz="4" w:space="0" w:color="auto"/>
              <w:right w:val="single" w:sz="4" w:space="0" w:color="auto"/>
            </w:tcBorders>
            <w:hideMark/>
          </w:tcPr>
          <w:p w14:paraId="414D5222" w14:textId="77777777" w:rsidR="006D7D89" w:rsidRPr="008F6CA1" w:rsidRDefault="006D7D89" w:rsidP="00162655">
            <w:pPr>
              <w:rPr>
                <w:rFonts w:cs="Arial"/>
                <w:szCs w:val="22"/>
                <w:lang w:val="en-US"/>
              </w:rPr>
            </w:pPr>
            <w:r w:rsidRPr="002A2615">
              <w:rPr>
                <w:rFonts w:cs="Arial"/>
                <w:szCs w:val="22"/>
                <w:lang w:val="en-US"/>
              </w:rPr>
              <w:t>Project report (around</w:t>
            </w:r>
            <w:r w:rsidRPr="008F6CA1">
              <w:rPr>
                <w:rFonts w:cs="Arial"/>
                <w:szCs w:val="22"/>
                <w:lang w:val="en-US"/>
              </w:rPr>
              <w:t xml:space="preserve"> </w:t>
            </w:r>
            <w:r w:rsidRPr="00646642">
              <w:rPr>
                <w:rFonts w:cs="Arial"/>
                <w:szCs w:val="22"/>
                <w:lang w:val="en-US"/>
              </w:rPr>
              <w:t>20 pages</w:t>
            </w:r>
            <w:r w:rsidRPr="008F6CA1">
              <w:rPr>
                <w:rFonts w:cs="Arial"/>
                <w:szCs w:val="22"/>
                <w:lang w:val="en-US"/>
              </w:rPr>
              <w:t>)</w:t>
            </w:r>
          </w:p>
        </w:tc>
      </w:tr>
      <w:tr w:rsidR="006D7D89" w14:paraId="2F53BE24"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241D9177" w14:textId="77777777" w:rsidR="006D7D89" w:rsidRPr="008F6CA1" w:rsidRDefault="006D7D89" w:rsidP="00F6461C">
            <w:pPr>
              <w:pStyle w:val="berschrift1"/>
              <w:keepNext/>
              <w:numPr>
                <w:ilvl w:val="0"/>
                <w:numId w:val="230"/>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1D624EF6" w14:textId="77777777" w:rsidR="006D7D89" w:rsidRPr="00B0460F" w:rsidRDefault="006D7D89" w:rsidP="00162655">
            <w:pPr>
              <w:spacing w:after="60"/>
              <w:rPr>
                <w:rFonts w:cs="Arial"/>
                <w:b/>
                <w:szCs w:val="22"/>
              </w:rPr>
            </w:pPr>
            <w:r w:rsidRPr="008F6CA1">
              <w:rPr>
                <w:b/>
                <w:lang w:val="en-US"/>
              </w:rPr>
              <w:t>Gr</w:t>
            </w:r>
            <w:r>
              <w:rPr>
                <w:b/>
              </w:rPr>
              <w:t>ading procedure</w:t>
            </w:r>
          </w:p>
        </w:tc>
        <w:tc>
          <w:tcPr>
            <w:tcW w:w="6663" w:type="dxa"/>
            <w:tcBorders>
              <w:top w:val="single" w:sz="4" w:space="0" w:color="auto"/>
              <w:left w:val="single" w:sz="4" w:space="0" w:color="auto"/>
              <w:bottom w:val="single" w:sz="4" w:space="0" w:color="auto"/>
              <w:right w:val="single" w:sz="4" w:space="0" w:color="auto"/>
            </w:tcBorders>
            <w:hideMark/>
          </w:tcPr>
          <w:p w14:paraId="5F7BE6D7" w14:textId="2832965E" w:rsidR="006D7D89" w:rsidRDefault="006D7D89" w:rsidP="00162655">
            <w:pPr>
              <w:rPr>
                <w:rFonts w:cs="Arial"/>
                <w:szCs w:val="22"/>
              </w:rPr>
            </w:pPr>
            <w:r>
              <w:rPr>
                <w:rFonts w:cs="Arial"/>
                <w:szCs w:val="22"/>
              </w:rPr>
              <w:t>Project report (100</w:t>
            </w:r>
            <w:r w:rsidR="00367F79">
              <w:rPr>
                <w:rFonts w:cs="Arial"/>
                <w:szCs w:val="22"/>
              </w:rPr>
              <w:t xml:space="preserve"> </w:t>
            </w:r>
            <w:r>
              <w:rPr>
                <w:rFonts w:cs="Arial"/>
                <w:szCs w:val="22"/>
              </w:rPr>
              <w:t>%)</w:t>
            </w:r>
          </w:p>
        </w:tc>
      </w:tr>
      <w:tr w:rsidR="006D7D89" w:rsidRPr="004F0FAC" w14:paraId="7F674AF8"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3AB24478" w14:textId="77777777" w:rsidR="006D7D89" w:rsidRPr="008F6CA1" w:rsidRDefault="006D7D89" w:rsidP="00F6461C">
            <w:pPr>
              <w:pStyle w:val="berschrift1"/>
              <w:keepNext/>
              <w:numPr>
                <w:ilvl w:val="0"/>
                <w:numId w:val="230"/>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63F97DD1" w14:textId="77777777" w:rsidR="006D7D89" w:rsidRPr="00E4611A" w:rsidRDefault="006D7D89" w:rsidP="00162655">
            <w:pPr>
              <w:spacing w:after="60"/>
              <w:rPr>
                <w:rFonts w:cs="Arial"/>
                <w:b/>
                <w:szCs w:val="22"/>
              </w:rPr>
            </w:pPr>
            <w:r>
              <w:rPr>
                <w:b/>
              </w:rPr>
              <w:t>Module frequency</w:t>
            </w:r>
          </w:p>
        </w:tc>
        <w:tc>
          <w:tcPr>
            <w:tcW w:w="6663" w:type="dxa"/>
            <w:tcBorders>
              <w:top w:val="single" w:sz="4" w:space="0" w:color="auto"/>
              <w:left w:val="single" w:sz="4" w:space="0" w:color="auto"/>
              <w:bottom w:val="single" w:sz="4" w:space="0" w:color="auto"/>
              <w:right w:val="single" w:sz="4" w:space="0" w:color="auto"/>
            </w:tcBorders>
            <w:hideMark/>
          </w:tcPr>
          <w:p w14:paraId="755CAD0A" w14:textId="77777777" w:rsidR="006D7D89" w:rsidRPr="008F6CA1" w:rsidRDefault="006D7D89" w:rsidP="00162655">
            <w:pPr>
              <w:rPr>
                <w:rFonts w:cs="Arial"/>
                <w:szCs w:val="22"/>
                <w:lang w:val="en-US"/>
              </w:rPr>
            </w:pPr>
            <w:r w:rsidRPr="002A2615">
              <w:rPr>
                <w:rFonts w:cs="Arial"/>
                <w:szCs w:val="22"/>
                <w:lang w:val="en-US"/>
              </w:rPr>
              <w:t>Annually</w:t>
            </w:r>
            <w:r w:rsidRPr="008F6CA1">
              <w:rPr>
                <w:rFonts w:cs="Arial"/>
                <w:szCs w:val="22"/>
                <w:lang w:val="en-US"/>
              </w:rPr>
              <w:t xml:space="preserve"> in the winter term</w:t>
            </w:r>
          </w:p>
        </w:tc>
      </w:tr>
      <w:tr w:rsidR="006D7D89" w:rsidRPr="004F0FAC" w14:paraId="2B67C01D"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38B4137D" w14:textId="77777777" w:rsidR="006D7D89" w:rsidRPr="008F6CA1" w:rsidRDefault="006D7D89" w:rsidP="00F6461C">
            <w:pPr>
              <w:pStyle w:val="berschrift1"/>
              <w:keepNext/>
              <w:numPr>
                <w:ilvl w:val="0"/>
                <w:numId w:val="230"/>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tcPr>
          <w:p w14:paraId="6F5C84F0" w14:textId="77777777" w:rsidR="006D7D89" w:rsidRPr="00B0460F" w:rsidRDefault="006D7D89" w:rsidP="00162655">
            <w:pPr>
              <w:spacing w:after="60"/>
              <w:rPr>
                <w:rFonts w:cs="Arial"/>
                <w:b/>
                <w:szCs w:val="22"/>
              </w:rPr>
            </w:pPr>
            <w:r>
              <w:rPr>
                <w:b/>
              </w:rPr>
              <w:t>Workload</w:t>
            </w:r>
          </w:p>
        </w:tc>
        <w:tc>
          <w:tcPr>
            <w:tcW w:w="6663" w:type="dxa"/>
            <w:tcBorders>
              <w:top w:val="single" w:sz="4" w:space="0" w:color="auto"/>
              <w:left w:val="single" w:sz="4" w:space="0" w:color="auto"/>
              <w:bottom w:val="single" w:sz="4" w:space="0" w:color="auto"/>
              <w:right w:val="single" w:sz="4" w:space="0" w:color="auto"/>
            </w:tcBorders>
            <w:hideMark/>
          </w:tcPr>
          <w:p w14:paraId="4B64E5EB" w14:textId="77777777" w:rsidR="006D7D89" w:rsidRDefault="006D7D89" w:rsidP="00162655">
            <w:pPr>
              <w:rPr>
                <w:rFonts w:cs="Arial"/>
                <w:szCs w:val="22"/>
                <w:lang w:val="en-GB"/>
              </w:rPr>
            </w:pPr>
            <w:r>
              <w:rPr>
                <w:rFonts w:cs="Arial"/>
                <w:szCs w:val="22"/>
                <w:lang w:val="en-GB"/>
              </w:rPr>
              <w:t>Lecture hours: 30h</w:t>
            </w:r>
          </w:p>
          <w:p w14:paraId="78D55696" w14:textId="77777777" w:rsidR="006D7D89" w:rsidRDefault="006D7D89" w:rsidP="00162655">
            <w:pPr>
              <w:rPr>
                <w:rFonts w:cs="Arial"/>
                <w:szCs w:val="22"/>
                <w:lang w:val="en-GB"/>
              </w:rPr>
            </w:pPr>
            <w:r>
              <w:rPr>
                <w:rFonts w:cs="Arial"/>
                <w:szCs w:val="22"/>
                <w:lang w:val="en-GB"/>
              </w:rPr>
              <w:t>Self-study: 120h</w:t>
            </w:r>
          </w:p>
        </w:tc>
      </w:tr>
      <w:tr w:rsidR="006D7D89" w14:paraId="015D9FF5"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4641E9AF" w14:textId="77777777" w:rsidR="006D7D89" w:rsidRDefault="006D7D89" w:rsidP="00F6461C">
            <w:pPr>
              <w:pStyle w:val="berschrift1"/>
              <w:keepNext/>
              <w:numPr>
                <w:ilvl w:val="0"/>
                <w:numId w:val="230"/>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69AEAD8C" w14:textId="77777777" w:rsidR="006D7D89" w:rsidRPr="00B0460F" w:rsidRDefault="006D7D89" w:rsidP="00162655">
            <w:pPr>
              <w:spacing w:after="60"/>
              <w:rPr>
                <w:rFonts w:cs="Arial"/>
                <w:b/>
                <w:szCs w:val="22"/>
              </w:rPr>
            </w:pPr>
            <w:r>
              <w:rPr>
                <w:b/>
              </w:rPr>
              <w:t>Module duration</w:t>
            </w:r>
          </w:p>
        </w:tc>
        <w:tc>
          <w:tcPr>
            <w:tcW w:w="6663" w:type="dxa"/>
            <w:tcBorders>
              <w:top w:val="single" w:sz="4" w:space="0" w:color="auto"/>
              <w:left w:val="single" w:sz="4" w:space="0" w:color="auto"/>
              <w:bottom w:val="single" w:sz="4" w:space="0" w:color="auto"/>
              <w:right w:val="single" w:sz="4" w:space="0" w:color="auto"/>
            </w:tcBorders>
            <w:hideMark/>
          </w:tcPr>
          <w:p w14:paraId="6D44BEEE" w14:textId="77777777" w:rsidR="006D7D89" w:rsidRDefault="006D7D89" w:rsidP="00162655">
            <w:pPr>
              <w:rPr>
                <w:rFonts w:cs="Arial"/>
                <w:szCs w:val="22"/>
              </w:rPr>
            </w:pPr>
            <w:r>
              <w:rPr>
                <w:rFonts w:cs="Arial"/>
                <w:szCs w:val="22"/>
              </w:rPr>
              <w:t>1 Semester</w:t>
            </w:r>
          </w:p>
        </w:tc>
      </w:tr>
      <w:tr w:rsidR="006D7D89" w14:paraId="05C5004A"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7FCE3844" w14:textId="77777777" w:rsidR="006D7D89" w:rsidRPr="008F6CA1" w:rsidRDefault="006D7D89" w:rsidP="00F6461C">
            <w:pPr>
              <w:pStyle w:val="berschrift1"/>
              <w:keepNext/>
              <w:numPr>
                <w:ilvl w:val="0"/>
                <w:numId w:val="230"/>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5B50D0A6" w14:textId="77777777" w:rsidR="006D7D89" w:rsidRDefault="006D7D89" w:rsidP="00162655">
            <w:pPr>
              <w:spacing w:after="60"/>
              <w:rPr>
                <w:b/>
              </w:rPr>
            </w:pPr>
            <w:r>
              <w:rPr>
                <w:b/>
              </w:rPr>
              <w:t xml:space="preserve">Teaching and </w:t>
            </w:r>
          </w:p>
          <w:p w14:paraId="255186BC" w14:textId="7D450153" w:rsidR="006D7D89" w:rsidRPr="00133ADB" w:rsidRDefault="006D7D89" w:rsidP="00162655">
            <w:pPr>
              <w:spacing w:after="60"/>
              <w:rPr>
                <w:rFonts w:cs="Arial"/>
                <w:b/>
                <w:szCs w:val="22"/>
              </w:rPr>
            </w:pPr>
            <w:r>
              <w:rPr>
                <w:b/>
              </w:rPr>
              <w:t>examination language</w:t>
            </w:r>
          </w:p>
        </w:tc>
        <w:tc>
          <w:tcPr>
            <w:tcW w:w="6663" w:type="dxa"/>
            <w:tcBorders>
              <w:top w:val="single" w:sz="4" w:space="0" w:color="auto"/>
              <w:left w:val="single" w:sz="4" w:space="0" w:color="auto"/>
              <w:bottom w:val="single" w:sz="4" w:space="0" w:color="auto"/>
              <w:right w:val="single" w:sz="4" w:space="0" w:color="auto"/>
            </w:tcBorders>
            <w:hideMark/>
          </w:tcPr>
          <w:p w14:paraId="43AAAD3E" w14:textId="77777777" w:rsidR="006D7D89" w:rsidRDefault="006D7D89" w:rsidP="00162655">
            <w:pPr>
              <w:rPr>
                <w:rFonts w:cs="Arial"/>
                <w:szCs w:val="22"/>
              </w:rPr>
            </w:pPr>
            <w:r>
              <w:rPr>
                <w:rFonts w:cs="Arial"/>
                <w:szCs w:val="22"/>
              </w:rPr>
              <w:t>English</w:t>
            </w:r>
          </w:p>
        </w:tc>
      </w:tr>
      <w:tr w:rsidR="006D7D89" w:rsidRPr="008F6CA1" w14:paraId="2CB86217"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71A8C569" w14:textId="77777777" w:rsidR="006D7D89" w:rsidRPr="008F6CA1" w:rsidRDefault="006D7D89" w:rsidP="00F6461C">
            <w:pPr>
              <w:pStyle w:val="berschrift1"/>
              <w:keepNext/>
              <w:numPr>
                <w:ilvl w:val="0"/>
                <w:numId w:val="230"/>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4BBCCF54" w14:textId="77777777" w:rsidR="006D7D89" w:rsidRDefault="006D7D89" w:rsidP="00162655">
            <w:pPr>
              <w:spacing w:after="60"/>
              <w:rPr>
                <w:b/>
              </w:rPr>
            </w:pPr>
            <w:r>
              <w:rPr>
                <w:b/>
              </w:rPr>
              <w:t xml:space="preserve">(Recommended) </w:t>
            </w:r>
          </w:p>
          <w:p w14:paraId="72AA45A0" w14:textId="3DE31581" w:rsidR="006D7D89" w:rsidRPr="00133ADB" w:rsidRDefault="006D7D89" w:rsidP="00162655">
            <w:pPr>
              <w:spacing w:after="60"/>
              <w:rPr>
                <w:rFonts w:cs="Arial"/>
                <w:b/>
                <w:szCs w:val="22"/>
              </w:rPr>
            </w:pPr>
            <w:r>
              <w:rPr>
                <w:b/>
              </w:rPr>
              <w:t>reading</w:t>
            </w:r>
          </w:p>
        </w:tc>
        <w:tc>
          <w:tcPr>
            <w:tcW w:w="6663" w:type="dxa"/>
            <w:tcBorders>
              <w:top w:val="single" w:sz="4" w:space="0" w:color="auto"/>
              <w:left w:val="single" w:sz="4" w:space="0" w:color="auto"/>
              <w:bottom w:val="single" w:sz="4" w:space="0" w:color="auto"/>
              <w:right w:val="single" w:sz="4" w:space="0" w:color="auto"/>
            </w:tcBorders>
            <w:hideMark/>
          </w:tcPr>
          <w:p w14:paraId="093E0E54" w14:textId="3FB63F29" w:rsidR="006D7D89" w:rsidRPr="008F6CA1" w:rsidRDefault="006D7D89" w:rsidP="00162655">
            <w:pPr>
              <w:autoSpaceDE w:val="0"/>
              <w:autoSpaceDN w:val="0"/>
              <w:adjustRightInd w:val="0"/>
              <w:rPr>
                <w:rFonts w:cs="Arial"/>
                <w:szCs w:val="22"/>
              </w:rPr>
            </w:pPr>
            <w:r w:rsidRPr="001737B6">
              <w:rPr>
                <w:rFonts w:cs="Arial"/>
                <w:szCs w:val="22"/>
              </w:rPr>
              <w:t>Holtbrügge, D./</w:t>
            </w:r>
            <w:r w:rsidRPr="008F6CA1">
              <w:rPr>
                <w:rFonts w:cs="Arial"/>
                <w:szCs w:val="22"/>
              </w:rPr>
              <w:t>Haussmann, H. (Hrsg.</w:t>
            </w:r>
            <w:r>
              <w:rPr>
                <w:rFonts w:cs="Arial"/>
                <w:szCs w:val="22"/>
              </w:rPr>
              <w:t xml:space="preserve">) </w:t>
            </w:r>
            <w:r w:rsidRPr="008F6CA1">
              <w:rPr>
                <w:rFonts w:cs="Arial"/>
                <w:szCs w:val="22"/>
                <w:lang w:val="en-US"/>
              </w:rPr>
              <w:t>(2017)</w:t>
            </w:r>
            <w:r w:rsidRPr="00A76A33">
              <w:rPr>
                <w:rFonts w:cs="Arial"/>
                <w:szCs w:val="22"/>
                <w:lang w:val="en-US"/>
              </w:rPr>
              <w:t xml:space="preserve">: </w:t>
            </w:r>
            <w:r w:rsidRPr="008F6CA1">
              <w:rPr>
                <w:rFonts w:cs="Arial"/>
                <w:i/>
                <w:szCs w:val="22"/>
                <w:lang w:val="en-US"/>
              </w:rPr>
              <w:t>The Internationalization of Firms: Case studies form the Nürnberg Metropolitan Region.</w:t>
            </w:r>
            <w:r w:rsidRPr="00A76A33">
              <w:rPr>
                <w:rFonts w:cs="Arial"/>
                <w:szCs w:val="22"/>
                <w:lang w:val="en-US"/>
              </w:rPr>
              <w:t xml:space="preserve"> </w:t>
            </w:r>
            <w:r w:rsidR="00CB1845">
              <w:rPr>
                <w:rFonts w:cs="Arial"/>
                <w:szCs w:val="22"/>
                <w:lang w:val="en-US"/>
              </w:rPr>
              <w:t>2</w:t>
            </w:r>
            <w:r w:rsidR="00CB1845" w:rsidRPr="00E309F8">
              <w:rPr>
                <w:rFonts w:cs="Arial"/>
                <w:szCs w:val="22"/>
                <w:vertAlign w:val="superscript"/>
                <w:lang w:val="en-US"/>
              </w:rPr>
              <w:t>nd</w:t>
            </w:r>
            <w:r w:rsidR="00CB1845">
              <w:rPr>
                <w:rFonts w:cs="Arial"/>
                <w:szCs w:val="22"/>
                <w:lang w:val="en-US"/>
              </w:rPr>
              <w:t xml:space="preserve"> ed. </w:t>
            </w:r>
            <w:r>
              <w:rPr>
                <w:rFonts w:cs="Arial"/>
                <w:szCs w:val="22"/>
              </w:rPr>
              <w:t>Augsburg-München: Rainer Hampp Verlag.</w:t>
            </w:r>
          </w:p>
        </w:tc>
      </w:tr>
    </w:tbl>
    <w:p w14:paraId="161BE498" w14:textId="098C7249" w:rsidR="009D3432" w:rsidRDefault="006D7D89">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C6319" w:rsidRPr="00113229" w14:paraId="1BC49A86" w14:textId="77777777" w:rsidTr="00CB27DB">
        <w:trPr>
          <w:trHeight w:val="567"/>
          <w:jc w:val="center"/>
        </w:trPr>
        <w:tc>
          <w:tcPr>
            <w:tcW w:w="567" w:type="dxa"/>
            <w:shd w:val="clear" w:color="auto" w:fill="E0E0E0"/>
          </w:tcPr>
          <w:p w14:paraId="59D9ECA1" w14:textId="77777777" w:rsidR="003C6319" w:rsidRPr="00975050" w:rsidRDefault="003C6319" w:rsidP="00F6461C">
            <w:pPr>
              <w:pStyle w:val="Listenabsatz"/>
              <w:numPr>
                <w:ilvl w:val="0"/>
                <w:numId w:val="90"/>
              </w:numPr>
              <w:rPr>
                <w:rFonts w:cs="Arial"/>
                <w:i/>
              </w:rPr>
            </w:pPr>
            <w:r>
              <w:rPr>
                <w:szCs w:val="24"/>
                <w:lang w:eastAsia="de-DE"/>
              </w:rPr>
              <w:br w:type="page"/>
            </w:r>
          </w:p>
        </w:tc>
        <w:tc>
          <w:tcPr>
            <w:tcW w:w="2693" w:type="dxa"/>
            <w:shd w:val="clear" w:color="auto" w:fill="E0E0E0"/>
          </w:tcPr>
          <w:p w14:paraId="1857BE92" w14:textId="77777777" w:rsidR="003C6319" w:rsidRPr="00113229" w:rsidRDefault="003C6319" w:rsidP="00CB27DB">
            <w:pPr>
              <w:rPr>
                <w:rFonts w:cs="Arial"/>
                <w:b/>
              </w:rPr>
            </w:pPr>
            <w:r w:rsidRPr="00113229">
              <w:rPr>
                <w:rFonts w:cs="Arial"/>
                <w:b/>
                <w:szCs w:val="22"/>
              </w:rPr>
              <w:t>Modulbezeichnung</w:t>
            </w:r>
          </w:p>
          <w:p w14:paraId="7936B7F5" w14:textId="4AF7ABAB" w:rsidR="003C6319" w:rsidRPr="00113229" w:rsidRDefault="00A07BF6" w:rsidP="00CB27DB">
            <w:pPr>
              <w:rPr>
                <w:rFonts w:cs="Arial"/>
              </w:rPr>
            </w:pPr>
            <w:r>
              <w:rPr>
                <w:rFonts w:cs="Arial"/>
                <w:szCs w:val="22"/>
              </w:rPr>
              <w:t>84205</w:t>
            </w:r>
          </w:p>
        </w:tc>
        <w:tc>
          <w:tcPr>
            <w:tcW w:w="5528" w:type="dxa"/>
            <w:shd w:val="clear" w:color="auto" w:fill="E0E0E0"/>
          </w:tcPr>
          <w:p w14:paraId="433C38CD" w14:textId="2803C719" w:rsidR="003C6319" w:rsidRPr="00F52415" w:rsidRDefault="003C6319" w:rsidP="00CB27DB">
            <w:pPr>
              <w:pStyle w:val="berschriftModul"/>
              <w:rPr>
                <w:lang w:val="en-US" w:eastAsia="en-US"/>
              </w:rPr>
            </w:pPr>
            <w:bookmarkStart w:id="3963" w:name="_Toc54705460"/>
            <w:r w:rsidRPr="00F52415">
              <w:rPr>
                <w:lang w:val="en-US" w:eastAsia="en-US"/>
              </w:rPr>
              <w:t>Case Study Training im strategischen Management</w:t>
            </w:r>
            <w:bookmarkEnd w:id="3963"/>
            <w:r w:rsidRPr="00F52415">
              <w:rPr>
                <w:lang w:val="en-US" w:eastAsia="en-US"/>
              </w:rPr>
              <w:t xml:space="preserve"> </w:t>
            </w:r>
          </w:p>
          <w:p w14:paraId="785BE19E" w14:textId="77777777" w:rsidR="003C6319" w:rsidRPr="00DC3F70" w:rsidRDefault="003C6319" w:rsidP="00CB27DB">
            <w:pPr>
              <w:rPr>
                <w:lang w:val="en-US" w:eastAsia="en-US"/>
              </w:rPr>
            </w:pPr>
            <w:r>
              <w:rPr>
                <w:lang w:val="en-GB"/>
              </w:rPr>
              <w:t>(</w:t>
            </w:r>
            <w:r w:rsidRPr="00DC3F70">
              <w:rPr>
                <w:lang w:val="en-GB"/>
              </w:rPr>
              <w:t>Case stud</w:t>
            </w:r>
            <w:r>
              <w:rPr>
                <w:lang w:val="en-GB"/>
              </w:rPr>
              <w:t>y training</w:t>
            </w:r>
            <w:r w:rsidRPr="00DC3F70">
              <w:rPr>
                <w:lang w:val="en-GB"/>
              </w:rPr>
              <w:t xml:space="preserve"> </w:t>
            </w:r>
            <w:r>
              <w:rPr>
                <w:lang w:val="en-GB"/>
              </w:rPr>
              <w:t>i</w:t>
            </w:r>
            <w:r w:rsidRPr="00DC3F70">
              <w:rPr>
                <w:lang w:val="en-GB"/>
              </w:rPr>
              <w:t>n strategic management</w:t>
            </w:r>
            <w:r>
              <w:rPr>
                <w:lang w:val="en-GB"/>
              </w:rPr>
              <w:t>)</w:t>
            </w:r>
          </w:p>
        </w:tc>
        <w:tc>
          <w:tcPr>
            <w:tcW w:w="1136" w:type="dxa"/>
            <w:shd w:val="clear" w:color="auto" w:fill="E0E0E0"/>
          </w:tcPr>
          <w:p w14:paraId="77EB5FBC" w14:textId="77777777" w:rsidR="003C6319" w:rsidRPr="00113229" w:rsidRDefault="003C6319" w:rsidP="00CB27DB">
            <w:pPr>
              <w:rPr>
                <w:rFonts w:cs="Arial"/>
                <w:b/>
              </w:rPr>
            </w:pPr>
            <w:r>
              <w:rPr>
                <w:rFonts w:cs="Arial"/>
                <w:b/>
                <w:szCs w:val="22"/>
              </w:rPr>
              <w:t>5 ECTS</w:t>
            </w:r>
          </w:p>
        </w:tc>
      </w:tr>
      <w:tr w:rsidR="003C6319" w:rsidRPr="00113229" w14:paraId="01C57976" w14:textId="77777777" w:rsidTr="00CB27DB">
        <w:trPr>
          <w:trHeight w:val="567"/>
          <w:jc w:val="center"/>
        </w:trPr>
        <w:tc>
          <w:tcPr>
            <w:tcW w:w="567" w:type="dxa"/>
            <w:shd w:val="clear" w:color="auto" w:fill="E0E0E0"/>
          </w:tcPr>
          <w:p w14:paraId="6068B775" w14:textId="77777777" w:rsidR="003C6319" w:rsidRPr="00975050" w:rsidRDefault="003C6319" w:rsidP="00F6461C">
            <w:pPr>
              <w:pStyle w:val="Listenabsatz"/>
              <w:numPr>
                <w:ilvl w:val="0"/>
                <w:numId w:val="90"/>
              </w:numPr>
              <w:rPr>
                <w:rFonts w:cs="Arial"/>
                <w:i/>
              </w:rPr>
            </w:pPr>
          </w:p>
        </w:tc>
        <w:tc>
          <w:tcPr>
            <w:tcW w:w="2693" w:type="dxa"/>
            <w:shd w:val="clear" w:color="auto" w:fill="E0E0E0"/>
          </w:tcPr>
          <w:p w14:paraId="2C52E6DC" w14:textId="77777777" w:rsidR="003C6319" w:rsidRPr="00113229" w:rsidRDefault="003C6319" w:rsidP="00CB27DB">
            <w:pPr>
              <w:rPr>
                <w:rFonts w:cs="Arial"/>
              </w:rPr>
            </w:pPr>
            <w:r w:rsidRPr="00113229">
              <w:rPr>
                <w:rFonts w:cs="Arial"/>
                <w:szCs w:val="22"/>
              </w:rPr>
              <w:t>Lehrveranstaltungen</w:t>
            </w:r>
          </w:p>
          <w:p w14:paraId="036F5A38" w14:textId="77777777" w:rsidR="003C6319" w:rsidRPr="002C02C0" w:rsidRDefault="003C6319" w:rsidP="00CB27DB">
            <w:pPr>
              <w:rPr>
                <w:rFonts w:cs="Arial"/>
              </w:rPr>
            </w:pPr>
          </w:p>
        </w:tc>
        <w:tc>
          <w:tcPr>
            <w:tcW w:w="5528" w:type="dxa"/>
            <w:shd w:val="clear" w:color="auto" w:fill="E0E0E0"/>
          </w:tcPr>
          <w:p w14:paraId="61E4D714" w14:textId="0CBD1A3C" w:rsidR="003C6319" w:rsidRPr="008F07F4" w:rsidRDefault="003C6319" w:rsidP="00CB27DB">
            <w:pPr>
              <w:rPr>
                <w:rFonts w:cs="Arial"/>
                <w:szCs w:val="22"/>
                <w:lang w:val="en-US"/>
              </w:rPr>
            </w:pPr>
            <w:r>
              <w:rPr>
                <w:rFonts w:cs="Arial"/>
                <w:szCs w:val="22"/>
                <w:lang w:val="en-GB"/>
              </w:rPr>
              <w:t xml:space="preserve">S: </w:t>
            </w:r>
            <w:r w:rsidRPr="0094558D">
              <w:rPr>
                <w:rFonts w:cs="Arial"/>
                <w:szCs w:val="22"/>
                <w:lang w:val="en-GB"/>
              </w:rPr>
              <w:t>Case Study Training im strategischen Management</w:t>
            </w:r>
            <w:r w:rsidRPr="0094558D" w:rsidDel="0094558D">
              <w:rPr>
                <w:rFonts w:cs="Arial"/>
                <w:szCs w:val="22"/>
                <w:lang w:val="en-GB"/>
              </w:rPr>
              <w:t xml:space="preserve"> </w:t>
            </w:r>
            <w:r w:rsidRPr="008F07F4">
              <w:rPr>
                <w:rFonts w:cs="Arial"/>
                <w:szCs w:val="22"/>
                <w:lang w:val="en-US"/>
              </w:rPr>
              <w:t>(</w:t>
            </w:r>
            <w:r w:rsidRPr="0094558D">
              <w:rPr>
                <w:rFonts w:cs="Arial"/>
                <w:szCs w:val="22"/>
                <w:lang w:val="en-US"/>
              </w:rPr>
              <w:t>Case study training in strategic management</w:t>
            </w:r>
            <w:r w:rsidRPr="008F07F4">
              <w:rPr>
                <w:rFonts w:cs="Arial"/>
                <w:szCs w:val="22"/>
                <w:lang w:val="en-US"/>
              </w:rPr>
              <w:t xml:space="preserve">)(2 </w:t>
            </w:r>
            <w:r>
              <w:rPr>
                <w:rFonts w:cs="Arial"/>
                <w:szCs w:val="22"/>
                <w:lang w:val="en-US"/>
              </w:rPr>
              <w:t>S</w:t>
            </w:r>
            <w:r w:rsidRPr="008F07F4">
              <w:rPr>
                <w:rFonts w:cs="Arial"/>
                <w:szCs w:val="22"/>
                <w:lang w:val="en-US"/>
              </w:rPr>
              <w:t xml:space="preserve">WS) </w:t>
            </w:r>
          </w:p>
          <w:p w14:paraId="231C1813" w14:textId="77777777" w:rsidR="003C6319" w:rsidRPr="00B63421" w:rsidRDefault="003C6319" w:rsidP="00CB27DB">
            <w:pPr>
              <w:rPr>
                <w:rFonts w:cs="Arial"/>
                <w:b/>
                <w:i/>
                <w:color w:val="FF0000"/>
              </w:rPr>
            </w:pPr>
            <w:r w:rsidRPr="00B63421">
              <w:rPr>
                <w:rFonts w:cs="Arial"/>
                <w:b/>
                <w:i/>
                <w:color w:val="FF0000"/>
                <w:szCs w:val="22"/>
              </w:rPr>
              <w:t>(Anwesenheitspflicht)</w:t>
            </w:r>
          </w:p>
        </w:tc>
        <w:tc>
          <w:tcPr>
            <w:tcW w:w="1136" w:type="dxa"/>
            <w:shd w:val="clear" w:color="auto" w:fill="E0E0E0"/>
          </w:tcPr>
          <w:p w14:paraId="07D44368" w14:textId="77777777" w:rsidR="003C6319" w:rsidRDefault="003C6319" w:rsidP="00CB27DB">
            <w:pPr>
              <w:rPr>
                <w:rFonts w:cs="Arial"/>
              </w:rPr>
            </w:pPr>
          </w:p>
          <w:p w14:paraId="752AB097" w14:textId="77777777" w:rsidR="003C6319" w:rsidRPr="00113229" w:rsidRDefault="003C6319" w:rsidP="00CB27DB">
            <w:pPr>
              <w:rPr>
                <w:rFonts w:cs="Arial"/>
              </w:rPr>
            </w:pPr>
            <w:r>
              <w:rPr>
                <w:rFonts w:cs="Arial"/>
                <w:szCs w:val="22"/>
              </w:rPr>
              <w:t>5 ECTS</w:t>
            </w:r>
          </w:p>
        </w:tc>
      </w:tr>
      <w:tr w:rsidR="003C6319" w:rsidRPr="00113229" w14:paraId="2798ECDF" w14:textId="77777777" w:rsidTr="00CB27DB">
        <w:trPr>
          <w:trHeight w:val="383"/>
          <w:jc w:val="center"/>
        </w:trPr>
        <w:tc>
          <w:tcPr>
            <w:tcW w:w="567" w:type="dxa"/>
            <w:shd w:val="clear" w:color="auto" w:fill="E0E0E0"/>
          </w:tcPr>
          <w:p w14:paraId="0FD146DD" w14:textId="77777777" w:rsidR="003C6319" w:rsidRPr="00975050" w:rsidRDefault="003C6319" w:rsidP="00F6461C">
            <w:pPr>
              <w:pStyle w:val="Listenabsatz"/>
              <w:numPr>
                <w:ilvl w:val="0"/>
                <w:numId w:val="90"/>
              </w:numPr>
              <w:rPr>
                <w:rFonts w:cs="Arial"/>
                <w:i/>
              </w:rPr>
            </w:pPr>
          </w:p>
        </w:tc>
        <w:tc>
          <w:tcPr>
            <w:tcW w:w="2693" w:type="dxa"/>
            <w:shd w:val="clear" w:color="auto" w:fill="E0E0E0"/>
          </w:tcPr>
          <w:p w14:paraId="6A983918" w14:textId="77777777" w:rsidR="003C6319" w:rsidRPr="00113229" w:rsidRDefault="003C6319" w:rsidP="00CB27DB">
            <w:pPr>
              <w:rPr>
                <w:rFonts w:cs="Arial"/>
              </w:rPr>
            </w:pPr>
            <w:r>
              <w:t>Lehrende</w:t>
            </w:r>
          </w:p>
        </w:tc>
        <w:tc>
          <w:tcPr>
            <w:tcW w:w="5528" w:type="dxa"/>
            <w:shd w:val="clear" w:color="auto" w:fill="E0E0E0"/>
          </w:tcPr>
          <w:p w14:paraId="6CD33006" w14:textId="77777777" w:rsidR="003C6319" w:rsidRPr="00113229" w:rsidRDefault="003C6319" w:rsidP="00CB27DB">
            <w:pPr>
              <w:rPr>
                <w:rFonts w:cs="Arial"/>
              </w:rPr>
            </w:pPr>
            <w:r>
              <w:rPr>
                <w:rFonts w:cs="Arial"/>
                <w:szCs w:val="22"/>
              </w:rPr>
              <w:t>Prof. Dr. Junge und Mitarbeitende</w:t>
            </w:r>
          </w:p>
        </w:tc>
        <w:tc>
          <w:tcPr>
            <w:tcW w:w="1136" w:type="dxa"/>
            <w:shd w:val="clear" w:color="auto" w:fill="E0E0E0"/>
          </w:tcPr>
          <w:p w14:paraId="7CE63C01" w14:textId="77777777" w:rsidR="003C6319" w:rsidRPr="00113229" w:rsidRDefault="003C6319" w:rsidP="00CB27DB">
            <w:pPr>
              <w:rPr>
                <w:rFonts w:cs="Arial"/>
              </w:rPr>
            </w:pPr>
          </w:p>
        </w:tc>
      </w:tr>
    </w:tbl>
    <w:p w14:paraId="30C40041" w14:textId="77777777" w:rsidR="003C6319" w:rsidRPr="00113229" w:rsidRDefault="003C6319" w:rsidP="003C6319">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C6319" w:rsidRPr="00113229" w14:paraId="0FE9FBBA" w14:textId="77777777" w:rsidTr="00CB27DB">
        <w:trPr>
          <w:trHeight w:val="340"/>
          <w:jc w:val="center"/>
        </w:trPr>
        <w:tc>
          <w:tcPr>
            <w:tcW w:w="567" w:type="dxa"/>
            <w:tcBorders>
              <w:bottom w:val="single" w:sz="4" w:space="0" w:color="auto"/>
            </w:tcBorders>
          </w:tcPr>
          <w:p w14:paraId="6A4A7DE6" w14:textId="77777777" w:rsidR="003C6319" w:rsidRPr="00113229" w:rsidRDefault="003C6319" w:rsidP="00F6461C">
            <w:pPr>
              <w:numPr>
                <w:ilvl w:val="0"/>
                <w:numId w:val="90"/>
              </w:numPr>
              <w:rPr>
                <w:rFonts w:cs="Arial"/>
                <w:i/>
              </w:rPr>
            </w:pPr>
          </w:p>
        </w:tc>
        <w:tc>
          <w:tcPr>
            <w:tcW w:w="2693" w:type="dxa"/>
            <w:tcBorders>
              <w:bottom w:val="single" w:sz="4" w:space="0" w:color="auto"/>
            </w:tcBorders>
          </w:tcPr>
          <w:p w14:paraId="46CCDAEA" w14:textId="77777777" w:rsidR="003C6319" w:rsidRPr="00113229" w:rsidRDefault="003C6319" w:rsidP="00CB27DB">
            <w:pPr>
              <w:rPr>
                <w:rFonts w:cs="Arial"/>
                <w:b/>
              </w:rPr>
            </w:pPr>
            <w:r>
              <w:rPr>
                <w:rFonts w:cs="Arial"/>
                <w:b/>
                <w:szCs w:val="22"/>
              </w:rPr>
              <w:t>Modulverantwortliche/r</w:t>
            </w:r>
          </w:p>
        </w:tc>
        <w:tc>
          <w:tcPr>
            <w:tcW w:w="6662" w:type="dxa"/>
            <w:tcBorders>
              <w:bottom w:val="single" w:sz="4" w:space="0" w:color="auto"/>
            </w:tcBorders>
          </w:tcPr>
          <w:p w14:paraId="3BF70E3D" w14:textId="77777777" w:rsidR="003C6319" w:rsidRPr="00113229" w:rsidRDefault="003C6319" w:rsidP="00CB27DB">
            <w:pPr>
              <w:rPr>
                <w:rFonts w:cs="Arial"/>
              </w:rPr>
            </w:pPr>
            <w:r>
              <w:rPr>
                <w:rFonts w:cs="Arial"/>
                <w:szCs w:val="22"/>
              </w:rPr>
              <w:t>Prof. Dr. Junge / Prof. Dr. Hungenberg</w:t>
            </w:r>
          </w:p>
        </w:tc>
      </w:tr>
      <w:tr w:rsidR="003C6319" w:rsidRPr="00113229" w14:paraId="68EA0F24" w14:textId="77777777" w:rsidTr="00CB27DB">
        <w:trPr>
          <w:trHeight w:val="340"/>
          <w:jc w:val="center"/>
        </w:trPr>
        <w:tc>
          <w:tcPr>
            <w:tcW w:w="567" w:type="dxa"/>
            <w:shd w:val="clear" w:color="auto" w:fill="auto"/>
          </w:tcPr>
          <w:p w14:paraId="1E6ABF93" w14:textId="77777777" w:rsidR="003C6319" w:rsidRPr="00113229" w:rsidRDefault="003C6319" w:rsidP="00F6461C">
            <w:pPr>
              <w:numPr>
                <w:ilvl w:val="0"/>
                <w:numId w:val="90"/>
              </w:numPr>
              <w:rPr>
                <w:rFonts w:cs="Arial"/>
                <w:i/>
              </w:rPr>
            </w:pPr>
          </w:p>
        </w:tc>
        <w:tc>
          <w:tcPr>
            <w:tcW w:w="2693" w:type="dxa"/>
            <w:shd w:val="clear" w:color="auto" w:fill="auto"/>
          </w:tcPr>
          <w:p w14:paraId="00443C4E" w14:textId="77777777" w:rsidR="003C6319" w:rsidRPr="0009229C" w:rsidRDefault="003C6319" w:rsidP="00CB27DB">
            <w:pPr>
              <w:rPr>
                <w:rFonts w:cs="Arial"/>
                <w:b/>
              </w:rPr>
            </w:pPr>
            <w:r w:rsidRPr="0009229C">
              <w:rPr>
                <w:rFonts w:cs="Arial"/>
                <w:b/>
                <w:szCs w:val="22"/>
              </w:rPr>
              <w:t>Inhalt</w:t>
            </w:r>
          </w:p>
        </w:tc>
        <w:tc>
          <w:tcPr>
            <w:tcW w:w="6662" w:type="dxa"/>
            <w:tcBorders>
              <w:bottom w:val="single" w:sz="4" w:space="0" w:color="auto"/>
            </w:tcBorders>
            <w:shd w:val="clear" w:color="auto" w:fill="auto"/>
          </w:tcPr>
          <w:p w14:paraId="54CA1DE7" w14:textId="77777777" w:rsidR="003C6319" w:rsidRPr="00113229" w:rsidRDefault="003C6319" w:rsidP="00CB27DB">
            <w:pPr>
              <w:autoSpaceDE w:val="0"/>
              <w:autoSpaceDN w:val="0"/>
              <w:adjustRightInd w:val="0"/>
              <w:rPr>
                <w:rFonts w:cs="Arial"/>
              </w:rPr>
            </w:pPr>
            <w:r w:rsidRPr="009F4F88">
              <w:rPr>
                <w:rFonts w:cs="Arial"/>
                <w:szCs w:val="22"/>
              </w:rPr>
              <w:t>Im Rahmen des Fallstudi</w:t>
            </w:r>
            <w:r>
              <w:rPr>
                <w:rFonts w:cs="Arial"/>
                <w:szCs w:val="22"/>
              </w:rPr>
              <w:t>enseminars lernen die Teilnehmenden mit Hilfe (englischer) Fallstudien</w:t>
            </w:r>
            <w:r w:rsidRPr="009F4F88">
              <w:rPr>
                <w:rFonts w:cs="Arial"/>
                <w:szCs w:val="22"/>
              </w:rPr>
              <w:t>, konkrete strategische</w:t>
            </w:r>
            <w:r>
              <w:rPr>
                <w:rFonts w:cs="Arial"/>
                <w:szCs w:val="22"/>
              </w:rPr>
              <w:t xml:space="preserve"> </w:t>
            </w:r>
            <w:r w:rsidRPr="009F4F88">
              <w:rPr>
                <w:rFonts w:cs="Arial"/>
                <w:szCs w:val="22"/>
              </w:rPr>
              <w:t>Entscheidungspro</w:t>
            </w:r>
            <w:r>
              <w:rPr>
                <w:rFonts w:cs="Arial"/>
                <w:szCs w:val="22"/>
              </w:rPr>
              <w:t xml:space="preserve">bleme in Unternehmen </w:t>
            </w:r>
            <w:r w:rsidRPr="009F4F88">
              <w:rPr>
                <w:rFonts w:cs="Arial"/>
                <w:szCs w:val="22"/>
              </w:rPr>
              <w:t>zu analysieren, selbst</w:t>
            </w:r>
            <w:r>
              <w:rPr>
                <w:rFonts w:cs="Arial"/>
                <w:szCs w:val="22"/>
              </w:rPr>
              <w:t xml:space="preserve"> </w:t>
            </w:r>
            <w:r w:rsidRPr="009F4F88">
              <w:rPr>
                <w:rFonts w:cs="Arial"/>
                <w:szCs w:val="22"/>
              </w:rPr>
              <w:t>erarbeitete Lösungen zu präsentieren und diese zu diskutieren. In den einzelnen</w:t>
            </w:r>
            <w:r>
              <w:rPr>
                <w:rFonts w:cs="Arial"/>
                <w:szCs w:val="22"/>
              </w:rPr>
              <w:t xml:space="preserve"> </w:t>
            </w:r>
            <w:r w:rsidRPr="009F4F88">
              <w:rPr>
                <w:rFonts w:cs="Arial"/>
                <w:szCs w:val="22"/>
              </w:rPr>
              <w:t>Veranstaltungen werden die Methoden und Instrumente zur Lösung der Fallstudien vermittelt.</w:t>
            </w:r>
            <w:r>
              <w:rPr>
                <w:rFonts w:cs="Arial"/>
                <w:szCs w:val="22"/>
              </w:rPr>
              <w:t xml:space="preserve"> </w:t>
            </w:r>
            <w:r w:rsidRPr="009F4F88">
              <w:rPr>
                <w:rFonts w:cs="Arial"/>
                <w:szCs w:val="22"/>
              </w:rPr>
              <w:t>Der Schwerpunkt liegt auf der Präsentation und Diskussion der Ergebnisse durch die</w:t>
            </w:r>
            <w:r>
              <w:rPr>
                <w:rFonts w:cs="Arial"/>
                <w:szCs w:val="22"/>
              </w:rPr>
              <w:t xml:space="preserve"> Teilnehmenden</w:t>
            </w:r>
            <w:r w:rsidRPr="009F4F88">
              <w:rPr>
                <w:rFonts w:cs="Arial"/>
                <w:szCs w:val="22"/>
              </w:rPr>
              <w:t>.</w:t>
            </w:r>
            <w:r>
              <w:rPr>
                <w:rFonts w:cs="Arial"/>
                <w:szCs w:val="22"/>
              </w:rPr>
              <w:t xml:space="preserve"> Die Teilnehmenden werden dabei in Teams eingeteilt, die in jeder Veranstaltung unterschiedliche Rollen einnehmen.</w:t>
            </w:r>
          </w:p>
        </w:tc>
      </w:tr>
      <w:tr w:rsidR="003C6319" w:rsidRPr="00113229" w14:paraId="50033F61" w14:textId="77777777" w:rsidTr="00CB27DB">
        <w:trPr>
          <w:trHeight w:val="340"/>
          <w:jc w:val="center"/>
        </w:trPr>
        <w:tc>
          <w:tcPr>
            <w:tcW w:w="567" w:type="dxa"/>
            <w:shd w:val="clear" w:color="auto" w:fill="auto"/>
          </w:tcPr>
          <w:p w14:paraId="7653D9B3" w14:textId="77777777" w:rsidR="003C6319" w:rsidRPr="00113229" w:rsidRDefault="003C6319" w:rsidP="00F6461C">
            <w:pPr>
              <w:numPr>
                <w:ilvl w:val="0"/>
                <w:numId w:val="90"/>
              </w:numPr>
              <w:rPr>
                <w:rFonts w:cs="Arial"/>
                <w:i/>
              </w:rPr>
            </w:pPr>
          </w:p>
        </w:tc>
        <w:tc>
          <w:tcPr>
            <w:tcW w:w="2693" w:type="dxa"/>
            <w:shd w:val="clear" w:color="auto" w:fill="auto"/>
          </w:tcPr>
          <w:p w14:paraId="09D3B160" w14:textId="77777777" w:rsidR="003C6319" w:rsidRDefault="003C6319" w:rsidP="00CB27DB">
            <w:pPr>
              <w:rPr>
                <w:rFonts w:cs="Arial"/>
                <w:b/>
                <w:szCs w:val="22"/>
              </w:rPr>
            </w:pPr>
            <w:r w:rsidRPr="0009229C">
              <w:rPr>
                <w:rFonts w:cs="Arial"/>
                <w:b/>
                <w:szCs w:val="22"/>
              </w:rPr>
              <w:t xml:space="preserve">Lernziele und </w:t>
            </w:r>
          </w:p>
          <w:p w14:paraId="19486168" w14:textId="77777777" w:rsidR="003C6319" w:rsidRPr="0009229C" w:rsidRDefault="003C6319" w:rsidP="00CB27DB">
            <w:pPr>
              <w:rPr>
                <w:rFonts w:cs="Arial"/>
                <w:b/>
              </w:rPr>
            </w:pPr>
            <w:r w:rsidRPr="0009229C">
              <w:rPr>
                <w:rFonts w:cs="Arial"/>
                <w:b/>
                <w:szCs w:val="22"/>
              </w:rPr>
              <w:t>Kompetenzen</w:t>
            </w:r>
          </w:p>
        </w:tc>
        <w:tc>
          <w:tcPr>
            <w:tcW w:w="6662" w:type="dxa"/>
            <w:shd w:val="clear" w:color="auto" w:fill="auto"/>
          </w:tcPr>
          <w:p w14:paraId="08CD88BC" w14:textId="77777777" w:rsidR="003C6319" w:rsidRPr="00113229" w:rsidRDefault="003C6319" w:rsidP="00CB27DB">
            <w:pPr>
              <w:autoSpaceDE w:val="0"/>
              <w:autoSpaceDN w:val="0"/>
              <w:adjustRightInd w:val="0"/>
              <w:rPr>
                <w:rFonts w:cs="Arial"/>
              </w:rPr>
            </w:pPr>
            <w:r>
              <w:rPr>
                <w:rFonts w:cs="Arial"/>
                <w:szCs w:val="22"/>
              </w:rPr>
              <w:t xml:space="preserve">Die Studierenden lernen theoretische Grundlagen des strategischen Managements kennen und können diese auf konkrete Fallsituationen anwenden. Dabei analysieren die Studierenden konkrete Entscheidungsprobleme in Unternehmen (beispielsweise hinsichtlich Herausforderungen der digitalen Transformation) und entwickeln dabei die Fähigkeit, selbständig unternehmerische Entscheidungen zu treffen. Auf Basis ihrer Entscheidung entwickeln die Teilnehmenden eine Präsentation, die sie im Plenum vorstellen. Im Rahmen einer anschließenden wissenschaftlichen Diskussionsrunde geben sich die Studierenden einerseits wertschätzendes Feedback und analysieren und bewerten andererseits die vorgestellte Problemlösung. </w:t>
            </w:r>
          </w:p>
        </w:tc>
      </w:tr>
      <w:tr w:rsidR="003C6319" w:rsidRPr="00113229" w14:paraId="5F42B927" w14:textId="77777777" w:rsidTr="00CB27DB">
        <w:trPr>
          <w:trHeight w:val="340"/>
          <w:jc w:val="center"/>
        </w:trPr>
        <w:tc>
          <w:tcPr>
            <w:tcW w:w="567" w:type="dxa"/>
          </w:tcPr>
          <w:p w14:paraId="27A35716" w14:textId="77777777" w:rsidR="003C6319" w:rsidRPr="00113229" w:rsidRDefault="003C6319" w:rsidP="00F6461C">
            <w:pPr>
              <w:numPr>
                <w:ilvl w:val="0"/>
                <w:numId w:val="90"/>
              </w:numPr>
              <w:rPr>
                <w:rFonts w:cs="Arial"/>
                <w:i/>
              </w:rPr>
            </w:pPr>
          </w:p>
        </w:tc>
        <w:tc>
          <w:tcPr>
            <w:tcW w:w="2693" w:type="dxa"/>
          </w:tcPr>
          <w:p w14:paraId="4050C195" w14:textId="77777777" w:rsidR="003C6319" w:rsidRDefault="003C6319" w:rsidP="00CB27DB">
            <w:pPr>
              <w:rPr>
                <w:rFonts w:cs="Arial"/>
                <w:b/>
                <w:szCs w:val="22"/>
              </w:rPr>
            </w:pPr>
            <w:r w:rsidRPr="0009229C">
              <w:rPr>
                <w:rFonts w:cs="Arial"/>
                <w:b/>
                <w:szCs w:val="22"/>
              </w:rPr>
              <w:t xml:space="preserve">Empfohlene </w:t>
            </w:r>
          </w:p>
          <w:p w14:paraId="751F3BC1" w14:textId="77777777" w:rsidR="003C6319" w:rsidRPr="0009229C" w:rsidRDefault="003C6319" w:rsidP="00CB27DB">
            <w:pPr>
              <w:rPr>
                <w:rFonts w:cs="Arial"/>
                <w:b/>
              </w:rPr>
            </w:pPr>
            <w:r w:rsidRPr="0009229C">
              <w:rPr>
                <w:rFonts w:cs="Arial"/>
                <w:b/>
                <w:szCs w:val="22"/>
              </w:rPr>
              <w:t>Voraussetzungen für die Teilnahme</w:t>
            </w:r>
          </w:p>
        </w:tc>
        <w:tc>
          <w:tcPr>
            <w:tcW w:w="6662" w:type="dxa"/>
          </w:tcPr>
          <w:p w14:paraId="4A445805" w14:textId="77777777" w:rsidR="003C6319" w:rsidRDefault="003C6319" w:rsidP="00CB27DB">
            <w:pPr>
              <w:rPr>
                <w:rFonts w:cs="Arial"/>
                <w:szCs w:val="22"/>
              </w:rPr>
            </w:pPr>
            <w:r>
              <w:rPr>
                <w:rFonts w:cs="Arial"/>
                <w:szCs w:val="22"/>
              </w:rPr>
              <w:t>Keine</w:t>
            </w:r>
          </w:p>
          <w:p w14:paraId="3AF189DD" w14:textId="77777777" w:rsidR="003C6319" w:rsidRPr="00113229" w:rsidRDefault="003C6319" w:rsidP="00CB27DB">
            <w:pPr>
              <w:rPr>
                <w:rFonts w:cs="Arial"/>
              </w:rPr>
            </w:pPr>
          </w:p>
        </w:tc>
      </w:tr>
      <w:tr w:rsidR="003C6319" w:rsidRPr="00113229" w14:paraId="3F9CB197" w14:textId="77777777" w:rsidTr="00CB27DB">
        <w:trPr>
          <w:trHeight w:val="340"/>
          <w:jc w:val="center"/>
        </w:trPr>
        <w:tc>
          <w:tcPr>
            <w:tcW w:w="567" w:type="dxa"/>
          </w:tcPr>
          <w:p w14:paraId="1DC5ED27" w14:textId="77777777" w:rsidR="003C6319" w:rsidRPr="00113229" w:rsidRDefault="003C6319" w:rsidP="00F6461C">
            <w:pPr>
              <w:numPr>
                <w:ilvl w:val="0"/>
                <w:numId w:val="90"/>
              </w:numPr>
              <w:rPr>
                <w:rFonts w:cs="Arial"/>
                <w:i/>
              </w:rPr>
            </w:pPr>
          </w:p>
        </w:tc>
        <w:tc>
          <w:tcPr>
            <w:tcW w:w="2693" w:type="dxa"/>
          </w:tcPr>
          <w:p w14:paraId="4D27BECB" w14:textId="77777777" w:rsidR="003C6319" w:rsidRDefault="003C6319" w:rsidP="00CB27DB">
            <w:pPr>
              <w:rPr>
                <w:rFonts w:cs="Arial"/>
                <w:b/>
                <w:szCs w:val="22"/>
              </w:rPr>
            </w:pPr>
            <w:r w:rsidRPr="0009229C">
              <w:rPr>
                <w:rFonts w:cs="Arial"/>
                <w:b/>
                <w:szCs w:val="22"/>
              </w:rPr>
              <w:t xml:space="preserve">Einpassung in </w:t>
            </w:r>
          </w:p>
          <w:p w14:paraId="08CF527B" w14:textId="77777777" w:rsidR="003C6319" w:rsidRPr="0009229C" w:rsidRDefault="003C6319" w:rsidP="00CB27DB">
            <w:pPr>
              <w:rPr>
                <w:rFonts w:cs="Arial"/>
                <w:b/>
              </w:rPr>
            </w:pPr>
            <w:r w:rsidRPr="0009229C">
              <w:rPr>
                <w:rFonts w:cs="Arial"/>
                <w:b/>
                <w:szCs w:val="22"/>
              </w:rPr>
              <w:t>Musterstudienplan</w:t>
            </w:r>
          </w:p>
        </w:tc>
        <w:tc>
          <w:tcPr>
            <w:tcW w:w="6662" w:type="dxa"/>
          </w:tcPr>
          <w:p w14:paraId="149BFF45" w14:textId="77777777" w:rsidR="003C6319" w:rsidRPr="00113229" w:rsidRDefault="003C6319" w:rsidP="00CB27DB">
            <w:pPr>
              <w:rPr>
                <w:rFonts w:cs="Arial"/>
              </w:rPr>
            </w:pPr>
            <w:r>
              <w:rPr>
                <w:rFonts w:cs="Arial"/>
                <w:szCs w:val="22"/>
              </w:rPr>
              <w:t>6. Semester</w:t>
            </w:r>
          </w:p>
        </w:tc>
      </w:tr>
      <w:tr w:rsidR="003C6319" w:rsidRPr="00113229" w14:paraId="1604C371" w14:textId="77777777" w:rsidTr="00CB27DB">
        <w:trPr>
          <w:trHeight w:val="340"/>
          <w:jc w:val="center"/>
        </w:trPr>
        <w:tc>
          <w:tcPr>
            <w:tcW w:w="567" w:type="dxa"/>
            <w:tcBorders>
              <w:bottom w:val="single" w:sz="4" w:space="0" w:color="auto"/>
            </w:tcBorders>
          </w:tcPr>
          <w:p w14:paraId="7955B82E" w14:textId="77777777" w:rsidR="003C6319" w:rsidRPr="00113229" w:rsidRDefault="003C6319" w:rsidP="00F6461C">
            <w:pPr>
              <w:numPr>
                <w:ilvl w:val="0"/>
                <w:numId w:val="90"/>
              </w:numPr>
              <w:rPr>
                <w:rFonts w:cs="Arial"/>
                <w:i/>
              </w:rPr>
            </w:pPr>
          </w:p>
          <w:p w14:paraId="6887C41B" w14:textId="77777777" w:rsidR="003C6319" w:rsidRPr="00113229" w:rsidRDefault="003C6319" w:rsidP="00CB27DB">
            <w:pPr>
              <w:rPr>
                <w:rFonts w:cs="Arial"/>
              </w:rPr>
            </w:pPr>
          </w:p>
        </w:tc>
        <w:tc>
          <w:tcPr>
            <w:tcW w:w="2693" w:type="dxa"/>
            <w:tcBorders>
              <w:bottom w:val="single" w:sz="4" w:space="0" w:color="auto"/>
            </w:tcBorders>
          </w:tcPr>
          <w:p w14:paraId="3B7B2257" w14:textId="77777777" w:rsidR="003C6319" w:rsidRDefault="003C6319" w:rsidP="00CB27DB">
            <w:pPr>
              <w:rPr>
                <w:rFonts w:cs="Arial"/>
                <w:b/>
                <w:szCs w:val="22"/>
              </w:rPr>
            </w:pPr>
            <w:r w:rsidRPr="0009229C">
              <w:rPr>
                <w:rFonts w:cs="Arial"/>
                <w:b/>
                <w:szCs w:val="22"/>
              </w:rPr>
              <w:t xml:space="preserve">Verwendbarkeit des </w:t>
            </w:r>
          </w:p>
          <w:p w14:paraId="7DE137F9" w14:textId="77777777" w:rsidR="003C6319" w:rsidRPr="0009229C" w:rsidRDefault="003C6319" w:rsidP="00CB27DB">
            <w:pPr>
              <w:rPr>
                <w:rFonts w:cs="Arial"/>
                <w:b/>
              </w:rPr>
            </w:pPr>
            <w:r w:rsidRPr="0009229C">
              <w:rPr>
                <w:rFonts w:cs="Arial"/>
                <w:b/>
                <w:szCs w:val="22"/>
              </w:rPr>
              <w:t>Moduls</w:t>
            </w:r>
          </w:p>
        </w:tc>
        <w:tc>
          <w:tcPr>
            <w:tcW w:w="6662" w:type="dxa"/>
            <w:tcBorders>
              <w:bottom w:val="single" w:sz="4" w:space="0" w:color="auto"/>
            </w:tcBorders>
          </w:tcPr>
          <w:p w14:paraId="442D3987" w14:textId="77777777" w:rsidR="003C6319" w:rsidRPr="00161F99" w:rsidRDefault="003C6319" w:rsidP="00CB27DB">
            <w:r>
              <w:rPr>
                <w:lang w:eastAsia="en-US"/>
              </w:rPr>
              <w:t>Wahlpflichtmodul im Modul „Integriertes Management“</w:t>
            </w:r>
          </w:p>
        </w:tc>
      </w:tr>
      <w:tr w:rsidR="003C6319" w:rsidRPr="00113229" w14:paraId="0E5D6390" w14:textId="77777777" w:rsidTr="00CB27DB">
        <w:trPr>
          <w:trHeight w:val="340"/>
          <w:jc w:val="center"/>
        </w:trPr>
        <w:tc>
          <w:tcPr>
            <w:tcW w:w="567" w:type="dxa"/>
            <w:shd w:val="clear" w:color="auto" w:fill="auto"/>
          </w:tcPr>
          <w:p w14:paraId="4FCA7FE5" w14:textId="77777777" w:rsidR="003C6319" w:rsidRPr="00113229" w:rsidRDefault="003C6319" w:rsidP="00F6461C">
            <w:pPr>
              <w:numPr>
                <w:ilvl w:val="0"/>
                <w:numId w:val="90"/>
              </w:numPr>
              <w:rPr>
                <w:rFonts w:cs="Arial"/>
                <w:i/>
              </w:rPr>
            </w:pPr>
          </w:p>
        </w:tc>
        <w:tc>
          <w:tcPr>
            <w:tcW w:w="2693" w:type="dxa"/>
            <w:shd w:val="clear" w:color="auto" w:fill="auto"/>
          </w:tcPr>
          <w:p w14:paraId="269956B9" w14:textId="77777777" w:rsidR="003C6319" w:rsidRDefault="003C6319" w:rsidP="00CB27DB">
            <w:pPr>
              <w:rPr>
                <w:rFonts w:cs="Arial"/>
                <w:b/>
                <w:szCs w:val="22"/>
              </w:rPr>
            </w:pPr>
            <w:r w:rsidRPr="0009229C">
              <w:rPr>
                <w:rFonts w:cs="Arial"/>
                <w:b/>
                <w:szCs w:val="22"/>
              </w:rPr>
              <w:t xml:space="preserve">Studien- und </w:t>
            </w:r>
          </w:p>
          <w:p w14:paraId="63A0CB93" w14:textId="77777777" w:rsidR="003C6319" w:rsidRPr="0009229C" w:rsidRDefault="003C6319" w:rsidP="00CB27DB">
            <w:pPr>
              <w:rPr>
                <w:rFonts w:cs="Arial"/>
                <w:b/>
              </w:rPr>
            </w:pPr>
            <w:r w:rsidRPr="0009229C">
              <w:rPr>
                <w:rFonts w:cs="Arial"/>
                <w:b/>
                <w:szCs w:val="22"/>
              </w:rPr>
              <w:t>Prüfungsleistungen</w:t>
            </w:r>
          </w:p>
        </w:tc>
        <w:tc>
          <w:tcPr>
            <w:tcW w:w="6662" w:type="dxa"/>
            <w:tcBorders>
              <w:bottom w:val="single" w:sz="4" w:space="0" w:color="auto"/>
            </w:tcBorders>
            <w:shd w:val="clear" w:color="auto" w:fill="auto"/>
          </w:tcPr>
          <w:p w14:paraId="2AAEB479" w14:textId="77777777" w:rsidR="003C6319" w:rsidRPr="00EE2612" w:rsidRDefault="003C6319" w:rsidP="00F6461C">
            <w:pPr>
              <w:pStyle w:val="Listenabsatz"/>
              <w:numPr>
                <w:ilvl w:val="0"/>
                <w:numId w:val="196"/>
              </w:numPr>
              <w:ind w:left="209" w:hanging="209"/>
              <w:rPr>
                <w:rFonts w:cs="Arial"/>
              </w:rPr>
            </w:pPr>
            <w:r w:rsidRPr="00EE2612">
              <w:rPr>
                <w:rFonts w:cs="Arial"/>
              </w:rPr>
              <w:t>Präsentation</w:t>
            </w:r>
            <w:r>
              <w:rPr>
                <w:rFonts w:cs="Arial"/>
              </w:rPr>
              <w:t xml:space="preserve"> und Präsentationspapier (tw. in Gruppenarbeit)</w:t>
            </w:r>
          </w:p>
          <w:p w14:paraId="0B4E5948" w14:textId="77777777" w:rsidR="003C6319" w:rsidRPr="005F68CC" w:rsidRDefault="003C6319" w:rsidP="00F6461C">
            <w:pPr>
              <w:pStyle w:val="Listenabsatz"/>
              <w:numPr>
                <w:ilvl w:val="0"/>
                <w:numId w:val="196"/>
              </w:numPr>
              <w:ind w:left="209" w:hanging="209"/>
            </w:pPr>
            <w:r>
              <w:rPr>
                <w:rFonts w:cs="Arial"/>
              </w:rPr>
              <w:t>Diskussionsbeitrag</w:t>
            </w:r>
          </w:p>
          <w:p w14:paraId="57C3D208" w14:textId="77777777" w:rsidR="003C6319" w:rsidRPr="00113229" w:rsidRDefault="003C6319" w:rsidP="00CB27DB">
            <w:r w:rsidRPr="004255F2">
              <w:rPr>
                <w:bCs/>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r>
              <w:rPr>
                <w:bCs/>
                <w:i/>
                <w:iCs/>
              </w:rPr>
              <w:t>.</w:t>
            </w:r>
          </w:p>
        </w:tc>
      </w:tr>
      <w:tr w:rsidR="003C6319" w:rsidRPr="00113229" w14:paraId="069A38D6" w14:textId="77777777" w:rsidTr="00CB27DB">
        <w:trPr>
          <w:trHeight w:val="340"/>
          <w:jc w:val="center"/>
        </w:trPr>
        <w:tc>
          <w:tcPr>
            <w:tcW w:w="567" w:type="dxa"/>
            <w:shd w:val="clear" w:color="auto" w:fill="auto"/>
          </w:tcPr>
          <w:p w14:paraId="2FC138F2" w14:textId="77777777" w:rsidR="003C6319" w:rsidRPr="00113229" w:rsidRDefault="003C6319" w:rsidP="00F6461C">
            <w:pPr>
              <w:numPr>
                <w:ilvl w:val="0"/>
                <w:numId w:val="90"/>
              </w:numPr>
              <w:rPr>
                <w:rFonts w:cs="Arial"/>
                <w:i/>
              </w:rPr>
            </w:pPr>
          </w:p>
        </w:tc>
        <w:tc>
          <w:tcPr>
            <w:tcW w:w="2693" w:type="dxa"/>
            <w:shd w:val="clear" w:color="auto" w:fill="auto"/>
          </w:tcPr>
          <w:p w14:paraId="22B26725" w14:textId="77777777" w:rsidR="003C6319" w:rsidRPr="0009229C" w:rsidRDefault="003C6319" w:rsidP="00CB27DB">
            <w:pPr>
              <w:rPr>
                <w:rFonts w:cs="Arial"/>
                <w:b/>
              </w:rPr>
            </w:pPr>
            <w:r w:rsidRPr="0009229C">
              <w:rPr>
                <w:rFonts w:cs="Arial"/>
                <w:b/>
                <w:szCs w:val="22"/>
              </w:rPr>
              <w:t>Berechnung Modulnote</w:t>
            </w:r>
          </w:p>
        </w:tc>
        <w:tc>
          <w:tcPr>
            <w:tcW w:w="6662" w:type="dxa"/>
            <w:shd w:val="clear" w:color="auto" w:fill="auto"/>
          </w:tcPr>
          <w:p w14:paraId="312BB801" w14:textId="77777777" w:rsidR="003C6319" w:rsidRPr="00A00AA9" w:rsidRDefault="003C6319" w:rsidP="00F6461C">
            <w:pPr>
              <w:pStyle w:val="Listenabsatz"/>
              <w:numPr>
                <w:ilvl w:val="0"/>
                <w:numId w:val="196"/>
              </w:numPr>
              <w:ind w:left="209" w:hanging="209"/>
            </w:pPr>
            <w:r w:rsidRPr="00A00AA9">
              <w:rPr>
                <w:rFonts w:cs="Arial"/>
              </w:rPr>
              <w:t>Präsentation</w:t>
            </w:r>
            <w:r>
              <w:rPr>
                <w:spacing w:val="-1"/>
              </w:rPr>
              <w:t xml:space="preserve"> und </w:t>
            </w:r>
            <w:r w:rsidRPr="00A00AA9">
              <w:rPr>
                <w:spacing w:val="-1"/>
              </w:rPr>
              <w:t>Präsentationspapier (70 %)</w:t>
            </w:r>
          </w:p>
          <w:p w14:paraId="753ED5BA" w14:textId="77777777" w:rsidR="003C6319" w:rsidRPr="00CF6B0C" w:rsidRDefault="003C6319" w:rsidP="00F6461C">
            <w:pPr>
              <w:pStyle w:val="Listenabsatz"/>
              <w:numPr>
                <w:ilvl w:val="0"/>
                <w:numId w:val="196"/>
              </w:numPr>
              <w:ind w:left="209" w:hanging="209"/>
              <w:rPr>
                <w:rFonts w:eastAsiaTheme="minorHAnsi" w:cstheme="minorBidi"/>
              </w:rPr>
            </w:pPr>
            <w:r w:rsidRPr="00A00AA9">
              <w:rPr>
                <w:rFonts w:cs="Arial"/>
              </w:rPr>
              <w:t>Diskussionsbeitrag</w:t>
            </w:r>
            <w:r w:rsidRPr="00A00AA9">
              <w:rPr>
                <w:spacing w:val="-1"/>
              </w:rPr>
              <w:t xml:space="preserve"> (30 %)</w:t>
            </w:r>
          </w:p>
        </w:tc>
      </w:tr>
      <w:tr w:rsidR="003C6319" w:rsidRPr="00113229" w14:paraId="1A9B5778" w14:textId="77777777" w:rsidTr="00CB27DB">
        <w:trPr>
          <w:trHeight w:val="340"/>
          <w:jc w:val="center"/>
        </w:trPr>
        <w:tc>
          <w:tcPr>
            <w:tcW w:w="567" w:type="dxa"/>
            <w:tcBorders>
              <w:bottom w:val="single" w:sz="4" w:space="0" w:color="auto"/>
            </w:tcBorders>
            <w:shd w:val="clear" w:color="auto" w:fill="auto"/>
          </w:tcPr>
          <w:p w14:paraId="65830B62" w14:textId="77777777" w:rsidR="003C6319" w:rsidRPr="00113229" w:rsidRDefault="003C6319" w:rsidP="00F6461C">
            <w:pPr>
              <w:numPr>
                <w:ilvl w:val="0"/>
                <w:numId w:val="90"/>
              </w:numPr>
              <w:rPr>
                <w:rFonts w:cs="Arial"/>
                <w:i/>
              </w:rPr>
            </w:pPr>
          </w:p>
        </w:tc>
        <w:tc>
          <w:tcPr>
            <w:tcW w:w="2693" w:type="dxa"/>
            <w:tcBorders>
              <w:bottom w:val="single" w:sz="4" w:space="0" w:color="auto"/>
            </w:tcBorders>
            <w:shd w:val="clear" w:color="auto" w:fill="auto"/>
          </w:tcPr>
          <w:p w14:paraId="6F589DCB" w14:textId="77777777" w:rsidR="003C6319" w:rsidRPr="0009229C" w:rsidRDefault="003C6319" w:rsidP="00CB27DB">
            <w:pPr>
              <w:rPr>
                <w:rFonts w:cs="Arial"/>
                <w:b/>
              </w:rPr>
            </w:pPr>
            <w:r w:rsidRPr="0009229C">
              <w:rPr>
                <w:rFonts w:cs="Arial"/>
                <w:b/>
                <w:szCs w:val="22"/>
              </w:rPr>
              <w:t>Turnus des Angebots</w:t>
            </w:r>
          </w:p>
        </w:tc>
        <w:tc>
          <w:tcPr>
            <w:tcW w:w="6662" w:type="dxa"/>
            <w:tcBorders>
              <w:bottom w:val="single" w:sz="4" w:space="0" w:color="auto"/>
            </w:tcBorders>
            <w:shd w:val="clear" w:color="auto" w:fill="auto"/>
          </w:tcPr>
          <w:p w14:paraId="35AA63DE" w14:textId="77777777" w:rsidR="003C6319" w:rsidRDefault="003C6319" w:rsidP="00CB27DB">
            <w:pPr>
              <w:rPr>
                <w:rFonts w:cs="Arial"/>
                <w:szCs w:val="22"/>
              </w:rPr>
            </w:pPr>
            <w:r>
              <w:rPr>
                <w:rFonts w:cs="Arial"/>
                <w:szCs w:val="22"/>
              </w:rPr>
              <w:t>Jedes Semester (WiSe und SoSe)</w:t>
            </w:r>
          </w:p>
          <w:p w14:paraId="64C5FD82" w14:textId="77777777" w:rsidR="003C6319" w:rsidRPr="00113229" w:rsidRDefault="003C6319" w:rsidP="00CB27DB">
            <w:pPr>
              <w:rPr>
                <w:rFonts w:cs="Arial"/>
              </w:rPr>
            </w:pPr>
            <w:r>
              <w:rPr>
                <w:rFonts w:cs="Arial"/>
                <w:szCs w:val="22"/>
              </w:rPr>
              <w:t xml:space="preserve">Die Anzahl der Teilnehmenden ist begrenzt. Für das Seminar ist eine Bewerbung notwendig. Die Auswahl erfolgt auf Basis der Studienleistungen und des Lebenslaufs. Weitere Informationen werden auf der Lehrstuhlhomepage bekannt gegeben. </w:t>
            </w:r>
          </w:p>
        </w:tc>
      </w:tr>
      <w:tr w:rsidR="003C6319" w:rsidRPr="00113229" w14:paraId="60A18B90" w14:textId="77777777" w:rsidTr="00CB27DB">
        <w:trPr>
          <w:trHeight w:val="340"/>
          <w:jc w:val="center"/>
        </w:trPr>
        <w:tc>
          <w:tcPr>
            <w:tcW w:w="567" w:type="dxa"/>
            <w:shd w:val="clear" w:color="auto" w:fill="auto"/>
          </w:tcPr>
          <w:p w14:paraId="54775801" w14:textId="77777777" w:rsidR="003C6319" w:rsidRPr="00113229" w:rsidRDefault="003C6319" w:rsidP="00F6461C">
            <w:pPr>
              <w:numPr>
                <w:ilvl w:val="0"/>
                <w:numId w:val="90"/>
              </w:numPr>
              <w:rPr>
                <w:rFonts w:cs="Arial"/>
                <w:i/>
              </w:rPr>
            </w:pPr>
          </w:p>
        </w:tc>
        <w:tc>
          <w:tcPr>
            <w:tcW w:w="2693" w:type="dxa"/>
            <w:shd w:val="clear" w:color="auto" w:fill="auto"/>
          </w:tcPr>
          <w:p w14:paraId="01780E29" w14:textId="77777777" w:rsidR="003C6319" w:rsidRPr="0009229C" w:rsidRDefault="003C6319" w:rsidP="00CB27DB">
            <w:pPr>
              <w:rPr>
                <w:rFonts w:cs="Arial"/>
                <w:b/>
              </w:rPr>
            </w:pPr>
            <w:r w:rsidRPr="0009229C">
              <w:rPr>
                <w:rFonts w:cs="Arial"/>
                <w:b/>
                <w:szCs w:val="22"/>
              </w:rPr>
              <w:t>Arbeitsaufwand</w:t>
            </w:r>
          </w:p>
        </w:tc>
        <w:tc>
          <w:tcPr>
            <w:tcW w:w="6662" w:type="dxa"/>
            <w:shd w:val="clear" w:color="auto" w:fill="auto"/>
          </w:tcPr>
          <w:p w14:paraId="75C3EEAB" w14:textId="77777777" w:rsidR="003C6319" w:rsidRDefault="003C6319" w:rsidP="00CB27DB">
            <w:pPr>
              <w:rPr>
                <w:rFonts w:cs="Arial"/>
              </w:rPr>
            </w:pPr>
            <w:r>
              <w:rPr>
                <w:rFonts w:cs="Arial"/>
                <w:szCs w:val="22"/>
              </w:rPr>
              <w:t>Präsenzzeit: 30 h</w:t>
            </w:r>
          </w:p>
          <w:p w14:paraId="78A803AA" w14:textId="77777777" w:rsidR="003C6319" w:rsidRPr="00113229" w:rsidRDefault="003C6319" w:rsidP="00CB27DB">
            <w:pPr>
              <w:rPr>
                <w:rFonts w:cs="Arial"/>
              </w:rPr>
            </w:pPr>
            <w:r>
              <w:rPr>
                <w:rFonts w:cs="Arial"/>
                <w:szCs w:val="22"/>
              </w:rPr>
              <w:t>Eigenstudium: 120 h</w:t>
            </w:r>
          </w:p>
        </w:tc>
      </w:tr>
      <w:tr w:rsidR="003C6319" w:rsidRPr="00113229" w14:paraId="555E5F3E" w14:textId="77777777" w:rsidTr="00CB27DB">
        <w:trPr>
          <w:trHeight w:val="340"/>
          <w:jc w:val="center"/>
        </w:trPr>
        <w:tc>
          <w:tcPr>
            <w:tcW w:w="567" w:type="dxa"/>
            <w:tcBorders>
              <w:bottom w:val="single" w:sz="4" w:space="0" w:color="auto"/>
            </w:tcBorders>
            <w:shd w:val="clear" w:color="auto" w:fill="auto"/>
          </w:tcPr>
          <w:p w14:paraId="3074086D" w14:textId="77777777" w:rsidR="003C6319" w:rsidRPr="00113229" w:rsidRDefault="003C6319" w:rsidP="00F6461C">
            <w:pPr>
              <w:numPr>
                <w:ilvl w:val="0"/>
                <w:numId w:val="90"/>
              </w:numPr>
              <w:rPr>
                <w:rFonts w:cs="Arial"/>
                <w:i/>
              </w:rPr>
            </w:pPr>
          </w:p>
        </w:tc>
        <w:tc>
          <w:tcPr>
            <w:tcW w:w="2693" w:type="dxa"/>
            <w:tcBorders>
              <w:bottom w:val="single" w:sz="4" w:space="0" w:color="auto"/>
            </w:tcBorders>
            <w:shd w:val="clear" w:color="auto" w:fill="auto"/>
          </w:tcPr>
          <w:p w14:paraId="6E7413C3" w14:textId="77777777" w:rsidR="003C6319" w:rsidRPr="0009229C" w:rsidRDefault="003C6319" w:rsidP="00CB27DB">
            <w:pPr>
              <w:rPr>
                <w:rFonts w:cs="Arial"/>
                <w:b/>
              </w:rPr>
            </w:pPr>
            <w:r w:rsidRPr="0009229C">
              <w:rPr>
                <w:rFonts w:cs="Arial"/>
                <w:b/>
                <w:szCs w:val="22"/>
              </w:rPr>
              <w:t>Dauer des Moduls</w:t>
            </w:r>
          </w:p>
        </w:tc>
        <w:tc>
          <w:tcPr>
            <w:tcW w:w="6662" w:type="dxa"/>
            <w:tcBorders>
              <w:bottom w:val="single" w:sz="4" w:space="0" w:color="auto"/>
            </w:tcBorders>
            <w:shd w:val="clear" w:color="auto" w:fill="auto"/>
          </w:tcPr>
          <w:p w14:paraId="76271BB1" w14:textId="77777777" w:rsidR="003C6319" w:rsidRPr="00113229" w:rsidRDefault="003C6319" w:rsidP="00CB27DB">
            <w:pPr>
              <w:rPr>
                <w:rFonts w:cs="Arial"/>
              </w:rPr>
            </w:pPr>
            <w:r>
              <w:rPr>
                <w:rFonts w:cs="Arial"/>
                <w:szCs w:val="22"/>
              </w:rPr>
              <w:t>1 Semester</w:t>
            </w:r>
          </w:p>
        </w:tc>
      </w:tr>
      <w:tr w:rsidR="003C6319" w:rsidRPr="00113229" w14:paraId="55B8AAA3" w14:textId="77777777" w:rsidTr="00CB27DB">
        <w:trPr>
          <w:trHeight w:val="340"/>
          <w:jc w:val="center"/>
        </w:trPr>
        <w:tc>
          <w:tcPr>
            <w:tcW w:w="567" w:type="dxa"/>
            <w:tcBorders>
              <w:bottom w:val="single" w:sz="4" w:space="0" w:color="auto"/>
            </w:tcBorders>
            <w:shd w:val="clear" w:color="auto" w:fill="auto"/>
          </w:tcPr>
          <w:p w14:paraId="2078B6CD" w14:textId="77777777" w:rsidR="003C6319" w:rsidRPr="00113229" w:rsidRDefault="003C6319" w:rsidP="00F6461C">
            <w:pPr>
              <w:numPr>
                <w:ilvl w:val="0"/>
                <w:numId w:val="90"/>
              </w:numPr>
              <w:rPr>
                <w:rFonts w:cs="Arial"/>
                <w:i/>
              </w:rPr>
            </w:pPr>
          </w:p>
        </w:tc>
        <w:tc>
          <w:tcPr>
            <w:tcW w:w="2693" w:type="dxa"/>
            <w:tcBorders>
              <w:bottom w:val="single" w:sz="4" w:space="0" w:color="auto"/>
            </w:tcBorders>
            <w:shd w:val="clear" w:color="auto" w:fill="auto"/>
          </w:tcPr>
          <w:p w14:paraId="520991D1" w14:textId="77777777" w:rsidR="003C6319" w:rsidRDefault="003C6319" w:rsidP="00CB27DB">
            <w:pPr>
              <w:rPr>
                <w:rFonts w:cs="Arial"/>
                <w:b/>
                <w:szCs w:val="22"/>
              </w:rPr>
            </w:pPr>
            <w:r>
              <w:rPr>
                <w:rFonts w:cs="Arial"/>
                <w:b/>
                <w:szCs w:val="22"/>
              </w:rPr>
              <w:t xml:space="preserve">Unterrichts- und </w:t>
            </w:r>
          </w:p>
          <w:p w14:paraId="542BD35E" w14:textId="77777777" w:rsidR="003C6319" w:rsidRPr="0009229C" w:rsidRDefault="003C6319" w:rsidP="00CB27DB">
            <w:pPr>
              <w:rPr>
                <w:rFonts w:cs="Arial"/>
                <w:b/>
              </w:rPr>
            </w:pPr>
            <w:r>
              <w:rPr>
                <w:rFonts w:cs="Arial"/>
                <w:b/>
                <w:szCs w:val="22"/>
              </w:rPr>
              <w:t>Prüfungssprache</w:t>
            </w:r>
          </w:p>
        </w:tc>
        <w:tc>
          <w:tcPr>
            <w:tcW w:w="6662" w:type="dxa"/>
            <w:tcBorders>
              <w:bottom w:val="single" w:sz="4" w:space="0" w:color="auto"/>
            </w:tcBorders>
            <w:shd w:val="clear" w:color="auto" w:fill="auto"/>
          </w:tcPr>
          <w:p w14:paraId="3058B230" w14:textId="77777777" w:rsidR="003C6319" w:rsidRPr="00113229" w:rsidRDefault="003C6319" w:rsidP="00CB27DB">
            <w:pPr>
              <w:rPr>
                <w:rFonts w:cs="Arial"/>
              </w:rPr>
            </w:pPr>
            <w:r>
              <w:rPr>
                <w:rFonts w:cs="Arial"/>
                <w:szCs w:val="22"/>
              </w:rPr>
              <w:t>Deutsch / Englisch</w:t>
            </w:r>
          </w:p>
        </w:tc>
      </w:tr>
      <w:tr w:rsidR="003C6319" w:rsidRPr="00113229" w14:paraId="5894C578" w14:textId="77777777" w:rsidTr="00CB27D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87708D5" w14:textId="77777777" w:rsidR="003C6319" w:rsidRPr="00113229" w:rsidRDefault="003C6319" w:rsidP="00F6461C">
            <w:pPr>
              <w:numPr>
                <w:ilvl w:val="0"/>
                <w:numId w:val="9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99A9024" w14:textId="77777777" w:rsidR="003C6319" w:rsidRDefault="003C6319" w:rsidP="00CB27DB">
            <w:pPr>
              <w:rPr>
                <w:rFonts w:cs="Arial"/>
                <w:b/>
                <w:szCs w:val="22"/>
              </w:rPr>
            </w:pPr>
            <w:r>
              <w:rPr>
                <w:rFonts w:cs="Arial"/>
                <w:b/>
                <w:szCs w:val="22"/>
              </w:rPr>
              <w:t xml:space="preserve">(Vorbereitende) </w:t>
            </w:r>
          </w:p>
          <w:p w14:paraId="3998C132" w14:textId="77777777" w:rsidR="003C6319" w:rsidRPr="0009229C" w:rsidRDefault="003C6319" w:rsidP="00CB27DB">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438686B" w14:textId="77777777" w:rsidR="003C6319" w:rsidRDefault="003C6319" w:rsidP="00CB27DB">
            <w:pPr>
              <w:autoSpaceDE w:val="0"/>
              <w:autoSpaceDN w:val="0"/>
              <w:adjustRightInd w:val="0"/>
              <w:rPr>
                <w:rFonts w:cs="Arial"/>
              </w:rPr>
            </w:pPr>
            <w:r>
              <w:rPr>
                <w:rFonts w:cs="Arial"/>
                <w:szCs w:val="22"/>
              </w:rPr>
              <w:t>Hungenberg, H.: Strategisches Management in Unternehmen,</w:t>
            </w:r>
          </w:p>
          <w:p w14:paraId="730A8EC2" w14:textId="77777777" w:rsidR="003C6319" w:rsidRDefault="003C6319" w:rsidP="00CB27DB">
            <w:pPr>
              <w:autoSpaceDE w:val="0"/>
              <w:autoSpaceDN w:val="0"/>
              <w:adjustRightInd w:val="0"/>
              <w:rPr>
                <w:rFonts w:cs="Arial"/>
              </w:rPr>
            </w:pPr>
            <w:r>
              <w:rPr>
                <w:rFonts w:cs="Arial"/>
                <w:szCs w:val="22"/>
              </w:rPr>
              <w:t>8. Aufl., Wiesbaden 2014.</w:t>
            </w:r>
          </w:p>
          <w:p w14:paraId="7713AA06" w14:textId="77777777" w:rsidR="003C6319" w:rsidRDefault="003C6319" w:rsidP="00CB27DB">
            <w:pPr>
              <w:autoSpaceDE w:val="0"/>
              <w:autoSpaceDN w:val="0"/>
              <w:adjustRightInd w:val="0"/>
              <w:rPr>
                <w:rFonts w:cs="Arial"/>
              </w:rPr>
            </w:pPr>
            <w:r>
              <w:rPr>
                <w:rFonts w:cs="Arial"/>
                <w:szCs w:val="22"/>
              </w:rPr>
              <w:t>Hungenberg, H.: Problemlösung und Kommunikation, 3. Aufl.,</w:t>
            </w:r>
          </w:p>
          <w:p w14:paraId="486EAAA1" w14:textId="77777777" w:rsidR="003C6319" w:rsidRPr="00113229" w:rsidRDefault="003C6319" w:rsidP="00CB27DB">
            <w:pPr>
              <w:rPr>
                <w:rFonts w:cs="Arial"/>
              </w:rPr>
            </w:pPr>
            <w:r>
              <w:rPr>
                <w:rFonts w:cs="Arial"/>
                <w:szCs w:val="22"/>
              </w:rPr>
              <w:t>München 2009.</w:t>
            </w:r>
          </w:p>
        </w:tc>
      </w:tr>
    </w:tbl>
    <w:p w14:paraId="126F1B55" w14:textId="25B75820" w:rsidR="008447D3" w:rsidRDefault="008447D3">
      <w:pPr>
        <w:rPr>
          <w:rFonts w:cs="Arial"/>
          <w:szCs w:val="22"/>
        </w:rPr>
      </w:pPr>
    </w:p>
    <w:p w14:paraId="05BC8797" w14:textId="77777777" w:rsidR="008447D3" w:rsidRDefault="008447D3">
      <w:pPr>
        <w:rPr>
          <w:rFonts w:cs="Arial"/>
          <w:szCs w:val="22"/>
        </w:rPr>
      </w:pPr>
      <w:r>
        <w:rPr>
          <w:rFonts w:cs="Arial"/>
          <w:szCs w:val="22"/>
        </w:rP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366B4" w:rsidRPr="00422815" w14:paraId="4C543686" w14:textId="77777777" w:rsidTr="00C03304">
        <w:trPr>
          <w:trHeight w:val="567"/>
        </w:trPr>
        <w:tc>
          <w:tcPr>
            <w:tcW w:w="567" w:type="dxa"/>
            <w:shd w:val="clear" w:color="auto" w:fill="E0E0E0"/>
          </w:tcPr>
          <w:p w14:paraId="5BFFE00C" w14:textId="77777777" w:rsidR="00E366B4" w:rsidRPr="00113229" w:rsidRDefault="00E366B4" w:rsidP="00F6461C">
            <w:pPr>
              <w:numPr>
                <w:ilvl w:val="0"/>
                <w:numId w:val="337"/>
              </w:numPr>
              <w:rPr>
                <w:rFonts w:cs="Arial"/>
                <w:i/>
                <w:szCs w:val="22"/>
              </w:rPr>
            </w:pPr>
          </w:p>
        </w:tc>
        <w:tc>
          <w:tcPr>
            <w:tcW w:w="2693" w:type="dxa"/>
            <w:shd w:val="clear" w:color="auto" w:fill="E0E0E0"/>
          </w:tcPr>
          <w:p w14:paraId="02431C88" w14:textId="77777777" w:rsidR="00E366B4" w:rsidRPr="00113229" w:rsidRDefault="00E366B4" w:rsidP="00C03304">
            <w:pPr>
              <w:rPr>
                <w:rFonts w:cs="Arial"/>
                <w:b/>
                <w:szCs w:val="22"/>
              </w:rPr>
            </w:pPr>
            <w:r w:rsidRPr="00113229">
              <w:rPr>
                <w:rFonts w:cs="Arial"/>
                <w:b/>
                <w:szCs w:val="22"/>
              </w:rPr>
              <w:t>Modulbezeichnung</w:t>
            </w:r>
          </w:p>
          <w:p w14:paraId="63AA4C0B" w14:textId="01B79FA9" w:rsidR="00E366B4" w:rsidRPr="00113229" w:rsidRDefault="00435201" w:rsidP="00C03304">
            <w:pPr>
              <w:rPr>
                <w:rFonts w:cs="Arial"/>
                <w:szCs w:val="22"/>
              </w:rPr>
            </w:pPr>
            <w:r>
              <w:rPr>
                <w:rFonts w:cs="Arial"/>
                <w:szCs w:val="22"/>
              </w:rPr>
              <w:t>85795</w:t>
            </w:r>
          </w:p>
        </w:tc>
        <w:tc>
          <w:tcPr>
            <w:tcW w:w="5528" w:type="dxa"/>
            <w:shd w:val="clear" w:color="auto" w:fill="E0E0E0"/>
          </w:tcPr>
          <w:p w14:paraId="17343C82" w14:textId="12791FA1" w:rsidR="00E366B4" w:rsidRPr="0046591D" w:rsidRDefault="00E366B4" w:rsidP="001E6D3B">
            <w:pPr>
              <w:pStyle w:val="berschriftModul"/>
              <w:rPr>
                <w:lang w:val="en-GB"/>
              </w:rPr>
            </w:pPr>
            <w:bookmarkStart w:id="3964" w:name="_Toc54705461"/>
            <w:r w:rsidRPr="0046591D">
              <w:rPr>
                <w:lang w:val="en-GB"/>
              </w:rPr>
              <w:t>Competence seminar on climate change</w:t>
            </w:r>
            <w:r>
              <w:rPr>
                <w:lang w:val="en-GB"/>
              </w:rPr>
              <w:br/>
              <w:t>(</w:t>
            </w:r>
            <w:r w:rsidR="0028507F">
              <w:rPr>
                <w:lang w:val="en-GB"/>
              </w:rPr>
              <w:t>gültig ab</w:t>
            </w:r>
            <w:r>
              <w:rPr>
                <w:lang w:val="en-GB"/>
              </w:rPr>
              <w:t xml:space="preserve"> 01.10.2020)</w:t>
            </w:r>
            <w:bookmarkEnd w:id="3964"/>
          </w:p>
        </w:tc>
        <w:tc>
          <w:tcPr>
            <w:tcW w:w="1136" w:type="dxa"/>
            <w:shd w:val="clear" w:color="auto" w:fill="E0E0E0"/>
          </w:tcPr>
          <w:p w14:paraId="4A021108" w14:textId="78E4CA0F" w:rsidR="00E366B4" w:rsidRPr="0046591D" w:rsidRDefault="00422815" w:rsidP="00C03304">
            <w:pPr>
              <w:jc w:val="center"/>
              <w:rPr>
                <w:rFonts w:cs="Arial"/>
                <w:b/>
                <w:szCs w:val="22"/>
                <w:lang w:val="en-GB"/>
              </w:rPr>
            </w:pPr>
            <w:r>
              <w:rPr>
                <w:rFonts w:cs="Arial"/>
                <w:b/>
                <w:szCs w:val="22"/>
                <w:lang w:val="en-GB"/>
              </w:rPr>
              <w:t>5 ECTS</w:t>
            </w:r>
          </w:p>
        </w:tc>
      </w:tr>
      <w:tr w:rsidR="00E366B4" w:rsidRPr="00A8777A" w14:paraId="16B69542" w14:textId="77777777" w:rsidTr="00C03304">
        <w:trPr>
          <w:trHeight w:val="567"/>
        </w:trPr>
        <w:tc>
          <w:tcPr>
            <w:tcW w:w="567" w:type="dxa"/>
            <w:shd w:val="clear" w:color="auto" w:fill="E0E0E0"/>
          </w:tcPr>
          <w:p w14:paraId="55BC8B9E" w14:textId="77777777" w:rsidR="00E366B4" w:rsidRPr="0046591D" w:rsidRDefault="00E366B4" w:rsidP="00F6461C">
            <w:pPr>
              <w:numPr>
                <w:ilvl w:val="0"/>
                <w:numId w:val="337"/>
              </w:numPr>
              <w:rPr>
                <w:rFonts w:cs="Arial"/>
                <w:i/>
                <w:szCs w:val="22"/>
                <w:lang w:val="en-GB"/>
              </w:rPr>
            </w:pPr>
          </w:p>
        </w:tc>
        <w:tc>
          <w:tcPr>
            <w:tcW w:w="2693" w:type="dxa"/>
            <w:shd w:val="clear" w:color="auto" w:fill="E0E0E0"/>
          </w:tcPr>
          <w:p w14:paraId="3D451D8A" w14:textId="77777777" w:rsidR="00E366B4" w:rsidRPr="00113229" w:rsidRDefault="00E366B4" w:rsidP="00C03304">
            <w:pPr>
              <w:rPr>
                <w:rFonts w:cs="Arial"/>
                <w:szCs w:val="22"/>
              </w:rPr>
            </w:pPr>
            <w:r w:rsidRPr="00113229">
              <w:rPr>
                <w:rFonts w:cs="Arial"/>
                <w:szCs w:val="22"/>
              </w:rPr>
              <w:t>Lehrveranstaltungen</w:t>
            </w:r>
          </w:p>
          <w:p w14:paraId="1F8B1B9D" w14:textId="77777777" w:rsidR="00E366B4" w:rsidRPr="002C02C0" w:rsidRDefault="00E366B4" w:rsidP="00C03304">
            <w:pPr>
              <w:rPr>
                <w:rFonts w:cs="Arial"/>
                <w:szCs w:val="22"/>
              </w:rPr>
            </w:pPr>
          </w:p>
        </w:tc>
        <w:tc>
          <w:tcPr>
            <w:tcW w:w="5528" w:type="dxa"/>
            <w:shd w:val="clear" w:color="auto" w:fill="E0E0E0"/>
          </w:tcPr>
          <w:p w14:paraId="36AF1FC4" w14:textId="77777777" w:rsidR="00E366B4" w:rsidRPr="00A8777A" w:rsidRDefault="00E366B4" w:rsidP="00C03304">
            <w:pPr>
              <w:rPr>
                <w:rFonts w:cs="Arial"/>
                <w:szCs w:val="22"/>
              </w:rPr>
            </w:pPr>
            <w:r>
              <w:rPr>
                <w:rFonts w:cs="Arial"/>
                <w:b/>
                <w:bCs/>
                <w:szCs w:val="20"/>
              </w:rPr>
              <w:t>Kompetenzseminar zum Klimawandel</w:t>
            </w:r>
          </w:p>
        </w:tc>
        <w:tc>
          <w:tcPr>
            <w:tcW w:w="1136" w:type="dxa"/>
            <w:shd w:val="clear" w:color="auto" w:fill="E0E0E0"/>
          </w:tcPr>
          <w:p w14:paraId="776271D9" w14:textId="77777777" w:rsidR="00E366B4" w:rsidRPr="00A8777A" w:rsidRDefault="00E366B4" w:rsidP="00C03304">
            <w:pPr>
              <w:jc w:val="center"/>
              <w:rPr>
                <w:rFonts w:cs="Arial"/>
                <w:szCs w:val="22"/>
              </w:rPr>
            </w:pPr>
          </w:p>
        </w:tc>
      </w:tr>
      <w:tr w:rsidR="00E366B4" w:rsidRPr="00113229" w14:paraId="15B982D6" w14:textId="77777777" w:rsidTr="00C03304">
        <w:trPr>
          <w:trHeight w:val="383"/>
        </w:trPr>
        <w:tc>
          <w:tcPr>
            <w:tcW w:w="567" w:type="dxa"/>
            <w:shd w:val="clear" w:color="auto" w:fill="E0E0E0"/>
          </w:tcPr>
          <w:p w14:paraId="7588CF87" w14:textId="77777777" w:rsidR="00E366B4" w:rsidRPr="00A8777A" w:rsidRDefault="00E366B4" w:rsidP="00F6461C">
            <w:pPr>
              <w:numPr>
                <w:ilvl w:val="0"/>
                <w:numId w:val="337"/>
              </w:numPr>
              <w:rPr>
                <w:rFonts w:cs="Arial"/>
                <w:i/>
                <w:szCs w:val="22"/>
              </w:rPr>
            </w:pPr>
          </w:p>
        </w:tc>
        <w:tc>
          <w:tcPr>
            <w:tcW w:w="2693" w:type="dxa"/>
            <w:shd w:val="clear" w:color="auto" w:fill="E0E0E0"/>
          </w:tcPr>
          <w:p w14:paraId="1C8E63FC" w14:textId="77777777" w:rsidR="00E366B4" w:rsidRPr="00113229" w:rsidRDefault="00E366B4" w:rsidP="00C03304">
            <w:pPr>
              <w:rPr>
                <w:rFonts w:cs="Arial"/>
                <w:szCs w:val="22"/>
              </w:rPr>
            </w:pPr>
            <w:r w:rsidRPr="00113229">
              <w:rPr>
                <w:rFonts w:cs="Arial"/>
                <w:szCs w:val="22"/>
              </w:rPr>
              <w:t>Dozenten</w:t>
            </w:r>
          </w:p>
        </w:tc>
        <w:tc>
          <w:tcPr>
            <w:tcW w:w="5528" w:type="dxa"/>
            <w:shd w:val="clear" w:color="auto" w:fill="E0E0E0"/>
          </w:tcPr>
          <w:p w14:paraId="1D9E6A6E" w14:textId="77777777" w:rsidR="00E366B4" w:rsidRPr="00113229" w:rsidRDefault="00E366B4" w:rsidP="00C03304">
            <w:pPr>
              <w:rPr>
                <w:rFonts w:cs="Arial"/>
                <w:szCs w:val="22"/>
              </w:rPr>
            </w:pPr>
            <w:r>
              <w:rPr>
                <w:rFonts w:cs="Arial"/>
                <w:szCs w:val="22"/>
              </w:rPr>
              <w:t>Dr. Anette Regelous und Laura Therese Heinl</w:t>
            </w:r>
          </w:p>
        </w:tc>
        <w:tc>
          <w:tcPr>
            <w:tcW w:w="1136" w:type="dxa"/>
            <w:shd w:val="clear" w:color="auto" w:fill="E0E0E0"/>
          </w:tcPr>
          <w:p w14:paraId="6165B40F" w14:textId="77777777" w:rsidR="00E366B4" w:rsidRPr="00113229" w:rsidRDefault="00E366B4" w:rsidP="00C03304">
            <w:pPr>
              <w:rPr>
                <w:rFonts w:cs="Arial"/>
                <w:szCs w:val="22"/>
              </w:rPr>
            </w:pPr>
          </w:p>
        </w:tc>
      </w:tr>
    </w:tbl>
    <w:p w14:paraId="08DD07FD" w14:textId="77777777" w:rsidR="00E366B4" w:rsidRPr="00113229" w:rsidRDefault="00E366B4" w:rsidP="00E366B4">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366B4" w:rsidRPr="00113229" w14:paraId="11F2A198" w14:textId="77777777" w:rsidTr="00C03304">
        <w:trPr>
          <w:trHeight w:val="340"/>
        </w:trPr>
        <w:tc>
          <w:tcPr>
            <w:tcW w:w="567" w:type="dxa"/>
            <w:tcBorders>
              <w:bottom w:val="single" w:sz="4" w:space="0" w:color="auto"/>
            </w:tcBorders>
          </w:tcPr>
          <w:p w14:paraId="228829E3" w14:textId="77777777" w:rsidR="00E366B4" w:rsidRPr="00113229" w:rsidRDefault="00E366B4" w:rsidP="00F6461C">
            <w:pPr>
              <w:numPr>
                <w:ilvl w:val="0"/>
                <w:numId w:val="337"/>
              </w:numPr>
              <w:jc w:val="center"/>
              <w:rPr>
                <w:rFonts w:cs="Arial"/>
                <w:i/>
                <w:szCs w:val="22"/>
              </w:rPr>
            </w:pPr>
          </w:p>
        </w:tc>
        <w:tc>
          <w:tcPr>
            <w:tcW w:w="2693" w:type="dxa"/>
            <w:tcBorders>
              <w:bottom w:val="single" w:sz="4" w:space="0" w:color="auto"/>
            </w:tcBorders>
          </w:tcPr>
          <w:p w14:paraId="5CBBAD0C" w14:textId="77777777" w:rsidR="00E366B4" w:rsidRPr="00113229" w:rsidRDefault="00E366B4" w:rsidP="00C03304">
            <w:pPr>
              <w:rPr>
                <w:rFonts w:cs="Arial"/>
                <w:b/>
                <w:szCs w:val="22"/>
              </w:rPr>
            </w:pPr>
            <w:r w:rsidRPr="00113229">
              <w:rPr>
                <w:rFonts w:cs="Arial"/>
                <w:b/>
                <w:szCs w:val="22"/>
              </w:rPr>
              <w:t>Modulverantwortlicher</w:t>
            </w:r>
          </w:p>
        </w:tc>
        <w:tc>
          <w:tcPr>
            <w:tcW w:w="6662" w:type="dxa"/>
            <w:tcBorders>
              <w:bottom w:val="single" w:sz="4" w:space="0" w:color="auto"/>
            </w:tcBorders>
          </w:tcPr>
          <w:p w14:paraId="26EA9F6B" w14:textId="77777777" w:rsidR="00E366B4" w:rsidRPr="00113229" w:rsidRDefault="00E366B4" w:rsidP="00C03304">
            <w:pPr>
              <w:rPr>
                <w:rFonts w:cs="Arial"/>
                <w:szCs w:val="22"/>
              </w:rPr>
            </w:pPr>
            <w:r>
              <w:rPr>
                <w:rFonts w:cs="Arial"/>
                <w:szCs w:val="22"/>
              </w:rPr>
              <w:t>Frau Regelous und Frau Heinl</w:t>
            </w:r>
          </w:p>
        </w:tc>
      </w:tr>
      <w:tr w:rsidR="00E366B4" w:rsidRPr="00113229" w14:paraId="1D4B8CFE" w14:textId="77777777" w:rsidTr="00C03304">
        <w:trPr>
          <w:trHeight w:val="340"/>
        </w:trPr>
        <w:tc>
          <w:tcPr>
            <w:tcW w:w="567" w:type="dxa"/>
            <w:shd w:val="clear" w:color="auto" w:fill="auto"/>
          </w:tcPr>
          <w:p w14:paraId="242DEFE7" w14:textId="77777777" w:rsidR="00E366B4" w:rsidRPr="00113229" w:rsidRDefault="00E366B4" w:rsidP="00F6461C">
            <w:pPr>
              <w:numPr>
                <w:ilvl w:val="0"/>
                <w:numId w:val="337"/>
              </w:numPr>
              <w:jc w:val="center"/>
              <w:rPr>
                <w:rFonts w:cs="Arial"/>
                <w:i/>
                <w:szCs w:val="22"/>
              </w:rPr>
            </w:pPr>
          </w:p>
        </w:tc>
        <w:tc>
          <w:tcPr>
            <w:tcW w:w="2693" w:type="dxa"/>
            <w:shd w:val="clear" w:color="auto" w:fill="auto"/>
          </w:tcPr>
          <w:p w14:paraId="115946CA" w14:textId="77777777" w:rsidR="00E366B4" w:rsidRPr="00113229" w:rsidRDefault="00E366B4" w:rsidP="00C03304">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28FD6D01" w14:textId="77777777" w:rsidR="00E366B4" w:rsidRPr="00113229" w:rsidRDefault="00E366B4" w:rsidP="00C03304">
            <w:pPr>
              <w:jc w:val="both"/>
              <w:rPr>
                <w:rFonts w:cs="Arial"/>
                <w:szCs w:val="22"/>
              </w:rPr>
            </w:pPr>
            <w:r>
              <w:rPr>
                <w:rFonts w:cs="Arial"/>
                <w:szCs w:val="22"/>
              </w:rPr>
              <w:t xml:space="preserve">Mit dem Klimawandel werden auf alle zukünftigen ExpertInnen neue Herausforderungen und Entscheidungen zukommen. Zusätzlich werden manche Studierenden zu MultiplikatorInnen (LehrerInnen, ManagerInnen), die anderen Klimawandelfolgen und -risiken näher bringen. In diesem Seminar werden daher Kompetenzen vermittelt, um fachlich kompetent und pädagogisch kreativ zum Thema Klimawandel und zu anderen Nachhaltigkeitsaspekten arbeiten zu können. Nach Experten-Vorträgen aus den Naturwissenschaften, Geisteswissenschaften sowie von Lehrpersonen aus der Praxis dürfen die Seminarteilnehmer in Betreuung eigene pädagogische bzw. Consulting-Konzepte zum Thema Klimawandel entwickeln. </w:t>
            </w:r>
          </w:p>
        </w:tc>
      </w:tr>
      <w:tr w:rsidR="00E366B4" w:rsidRPr="00113229" w14:paraId="107151E3" w14:textId="77777777" w:rsidTr="00C03304">
        <w:trPr>
          <w:trHeight w:val="340"/>
        </w:trPr>
        <w:tc>
          <w:tcPr>
            <w:tcW w:w="567" w:type="dxa"/>
            <w:shd w:val="clear" w:color="auto" w:fill="auto"/>
          </w:tcPr>
          <w:p w14:paraId="766CA6A4" w14:textId="77777777" w:rsidR="00E366B4" w:rsidRPr="00113229" w:rsidRDefault="00E366B4" w:rsidP="00F6461C">
            <w:pPr>
              <w:numPr>
                <w:ilvl w:val="0"/>
                <w:numId w:val="337"/>
              </w:numPr>
              <w:jc w:val="center"/>
              <w:rPr>
                <w:rFonts w:cs="Arial"/>
                <w:i/>
                <w:szCs w:val="22"/>
              </w:rPr>
            </w:pPr>
          </w:p>
        </w:tc>
        <w:tc>
          <w:tcPr>
            <w:tcW w:w="2693" w:type="dxa"/>
            <w:shd w:val="clear" w:color="auto" w:fill="auto"/>
          </w:tcPr>
          <w:p w14:paraId="4141CE86" w14:textId="77777777" w:rsidR="00E366B4" w:rsidRPr="00113229" w:rsidRDefault="00E366B4" w:rsidP="00C03304">
            <w:pPr>
              <w:rPr>
                <w:rFonts w:cs="Arial"/>
                <w:b/>
                <w:szCs w:val="22"/>
              </w:rPr>
            </w:pPr>
            <w:r w:rsidRPr="00113229">
              <w:rPr>
                <w:rFonts w:cs="Arial"/>
                <w:b/>
                <w:szCs w:val="22"/>
              </w:rPr>
              <w:t>Lernziele und Kompetenzen</w:t>
            </w:r>
          </w:p>
        </w:tc>
        <w:tc>
          <w:tcPr>
            <w:tcW w:w="6662" w:type="dxa"/>
            <w:shd w:val="clear" w:color="auto" w:fill="auto"/>
          </w:tcPr>
          <w:p w14:paraId="149CC8B8" w14:textId="77777777" w:rsidR="00E366B4" w:rsidRPr="00C7537B" w:rsidRDefault="00E366B4" w:rsidP="00C03304">
            <w:pPr>
              <w:rPr>
                <w:rFonts w:cs="Arial"/>
                <w:szCs w:val="22"/>
              </w:rPr>
            </w:pPr>
            <w:r w:rsidRPr="00C7537B">
              <w:rPr>
                <w:rFonts w:cs="Arial"/>
                <w:szCs w:val="22"/>
              </w:rPr>
              <w:t>Die Studierenden können</w:t>
            </w:r>
          </w:p>
          <w:p w14:paraId="5DCCECBF" w14:textId="77777777" w:rsidR="00E366B4" w:rsidRPr="00C7537B" w:rsidRDefault="00E366B4" w:rsidP="00C03304">
            <w:pPr>
              <w:rPr>
                <w:rFonts w:cs="Arial"/>
                <w:szCs w:val="22"/>
              </w:rPr>
            </w:pPr>
          </w:p>
          <w:p w14:paraId="19A3342E" w14:textId="77777777" w:rsidR="00E366B4" w:rsidRPr="00C7537B" w:rsidRDefault="00E366B4" w:rsidP="00C03304">
            <w:pPr>
              <w:rPr>
                <w:rFonts w:cs="Arial"/>
                <w:szCs w:val="22"/>
              </w:rPr>
            </w:pPr>
            <w:r w:rsidRPr="00C7537B">
              <w:rPr>
                <w:rFonts w:cs="Arial"/>
                <w:szCs w:val="22"/>
              </w:rPr>
              <w:t xml:space="preserve">-Umfassende, transdisziplinäre Kenntnisse zu den aktuellen gesellschaftlichen Diskussionen rund um die Thematik Klimawandel wiedergeben und erläutern </w:t>
            </w:r>
          </w:p>
          <w:p w14:paraId="2515858E" w14:textId="77777777" w:rsidR="00E366B4" w:rsidRPr="00C7537B" w:rsidRDefault="00E366B4" w:rsidP="00C03304">
            <w:pPr>
              <w:rPr>
                <w:rFonts w:cs="Arial"/>
                <w:szCs w:val="22"/>
              </w:rPr>
            </w:pPr>
            <w:r w:rsidRPr="00C7537B">
              <w:rPr>
                <w:rFonts w:cs="Arial"/>
                <w:szCs w:val="22"/>
              </w:rPr>
              <w:t>-Argumentationskompetenz und kritische Reflexion der Thematik Klimawandel vorweisen</w:t>
            </w:r>
          </w:p>
          <w:p w14:paraId="45B15EF2" w14:textId="77777777" w:rsidR="00E366B4" w:rsidRDefault="00E366B4" w:rsidP="00C03304">
            <w:pPr>
              <w:rPr>
                <w:rFonts w:cs="Arial"/>
                <w:szCs w:val="22"/>
              </w:rPr>
            </w:pPr>
            <w:r w:rsidRPr="00C7537B">
              <w:rPr>
                <w:rFonts w:cs="Arial"/>
                <w:szCs w:val="22"/>
              </w:rPr>
              <w:t>-Kreativitätsmethoden zur Erstellung pädagogischer Konzepte darstellen und umsetzen</w:t>
            </w:r>
          </w:p>
          <w:p w14:paraId="409432E5" w14:textId="77777777" w:rsidR="00E366B4" w:rsidRPr="000471B2" w:rsidRDefault="00E366B4" w:rsidP="00C03304">
            <w:pPr>
              <w:rPr>
                <w:rFonts w:cs="Arial"/>
                <w:szCs w:val="22"/>
              </w:rPr>
            </w:pPr>
            <w:r w:rsidRPr="00C7537B">
              <w:rPr>
                <w:rFonts w:cs="Arial"/>
                <w:szCs w:val="22"/>
              </w:rPr>
              <w:t>-Teamfähigkeiten und soziale Kompetenzen stärken</w:t>
            </w:r>
          </w:p>
        </w:tc>
      </w:tr>
      <w:tr w:rsidR="00E366B4" w:rsidRPr="00113229" w14:paraId="74AD9CE1" w14:textId="77777777" w:rsidTr="00C03304">
        <w:trPr>
          <w:trHeight w:val="340"/>
        </w:trPr>
        <w:tc>
          <w:tcPr>
            <w:tcW w:w="567" w:type="dxa"/>
          </w:tcPr>
          <w:p w14:paraId="665F2B02" w14:textId="77777777" w:rsidR="00E366B4" w:rsidRPr="00113229" w:rsidRDefault="00E366B4" w:rsidP="00F6461C">
            <w:pPr>
              <w:numPr>
                <w:ilvl w:val="0"/>
                <w:numId w:val="337"/>
              </w:numPr>
              <w:jc w:val="center"/>
              <w:rPr>
                <w:rFonts w:cs="Arial"/>
                <w:i/>
                <w:szCs w:val="22"/>
              </w:rPr>
            </w:pPr>
          </w:p>
        </w:tc>
        <w:tc>
          <w:tcPr>
            <w:tcW w:w="2693" w:type="dxa"/>
          </w:tcPr>
          <w:p w14:paraId="6C01D8BF" w14:textId="77777777" w:rsidR="00E366B4" w:rsidRPr="00113229" w:rsidRDefault="00E366B4" w:rsidP="00C03304">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1DE4FC3E" w14:textId="77777777" w:rsidR="00E366B4" w:rsidRPr="00113229" w:rsidRDefault="00E366B4" w:rsidP="00C03304">
            <w:pPr>
              <w:rPr>
                <w:rFonts w:cs="Arial"/>
                <w:szCs w:val="22"/>
              </w:rPr>
            </w:pPr>
            <w:r>
              <w:rPr>
                <w:rFonts w:cs="Arial"/>
                <w:szCs w:val="22"/>
              </w:rPr>
              <w:t>Keine</w:t>
            </w:r>
          </w:p>
        </w:tc>
      </w:tr>
      <w:tr w:rsidR="00E366B4" w:rsidRPr="00113229" w14:paraId="5768CD77" w14:textId="77777777" w:rsidTr="00C03304">
        <w:trPr>
          <w:trHeight w:val="340"/>
        </w:trPr>
        <w:tc>
          <w:tcPr>
            <w:tcW w:w="567" w:type="dxa"/>
          </w:tcPr>
          <w:p w14:paraId="43685315" w14:textId="77777777" w:rsidR="00E366B4" w:rsidRPr="00113229" w:rsidRDefault="00E366B4" w:rsidP="00F6461C">
            <w:pPr>
              <w:numPr>
                <w:ilvl w:val="0"/>
                <w:numId w:val="337"/>
              </w:numPr>
              <w:jc w:val="center"/>
              <w:rPr>
                <w:rFonts w:cs="Arial"/>
                <w:i/>
                <w:szCs w:val="22"/>
              </w:rPr>
            </w:pPr>
          </w:p>
        </w:tc>
        <w:tc>
          <w:tcPr>
            <w:tcW w:w="2693" w:type="dxa"/>
          </w:tcPr>
          <w:p w14:paraId="14482379" w14:textId="77777777" w:rsidR="00E366B4" w:rsidRPr="00113229" w:rsidRDefault="00E366B4" w:rsidP="00C03304">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2E85A071" w14:textId="77777777" w:rsidR="00E366B4" w:rsidRPr="00113229" w:rsidRDefault="00E366B4" w:rsidP="00C03304">
            <w:pPr>
              <w:rPr>
                <w:rFonts w:cs="Arial"/>
                <w:szCs w:val="22"/>
              </w:rPr>
            </w:pPr>
            <w:r>
              <w:rPr>
                <w:rFonts w:cs="Arial"/>
                <w:szCs w:val="22"/>
              </w:rPr>
              <w:t>Flexibel</w:t>
            </w:r>
          </w:p>
        </w:tc>
      </w:tr>
      <w:tr w:rsidR="00E366B4" w:rsidRPr="00113229" w14:paraId="014D1825" w14:textId="77777777" w:rsidTr="00C03304">
        <w:trPr>
          <w:trHeight w:val="340"/>
        </w:trPr>
        <w:tc>
          <w:tcPr>
            <w:tcW w:w="567" w:type="dxa"/>
            <w:tcBorders>
              <w:bottom w:val="single" w:sz="4" w:space="0" w:color="auto"/>
            </w:tcBorders>
          </w:tcPr>
          <w:p w14:paraId="6A9F33D5" w14:textId="77777777" w:rsidR="00E366B4" w:rsidRPr="00113229" w:rsidRDefault="00E366B4" w:rsidP="00F6461C">
            <w:pPr>
              <w:numPr>
                <w:ilvl w:val="0"/>
                <w:numId w:val="337"/>
              </w:numPr>
              <w:jc w:val="center"/>
              <w:rPr>
                <w:rFonts w:cs="Arial"/>
                <w:i/>
                <w:szCs w:val="22"/>
              </w:rPr>
            </w:pPr>
          </w:p>
          <w:p w14:paraId="789457E7" w14:textId="77777777" w:rsidR="00E366B4" w:rsidRPr="00113229" w:rsidRDefault="00E366B4" w:rsidP="00C03304">
            <w:pPr>
              <w:jc w:val="center"/>
              <w:rPr>
                <w:rFonts w:cs="Arial"/>
                <w:szCs w:val="22"/>
              </w:rPr>
            </w:pPr>
          </w:p>
        </w:tc>
        <w:tc>
          <w:tcPr>
            <w:tcW w:w="2693" w:type="dxa"/>
            <w:tcBorders>
              <w:bottom w:val="single" w:sz="4" w:space="0" w:color="auto"/>
            </w:tcBorders>
          </w:tcPr>
          <w:p w14:paraId="6DFD3DD7" w14:textId="77777777" w:rsidR="00E366B4" w:rsidRPr="00113229" w:rsidRDefault="00E366B4" w:rsidP="00C03304">
            <w:pPr>
              <w:rPr>
                <w:rFonts w:cs="Arial"/>
                <w:b/>
                <w:szCs w:val="22"/>
              </w:rPr>
            </w:pPr>
            <w:r w:rsidRPr="00113229">
              <w:rPr>
                <w:rFonts w:cs="Arial"/>
                <w:b/>
                <w:szCs w:val="22"/>
              </w:rPr>
              <w:t>Verwendbarkeit des Moduls</w:t>
            </w:r>
          </w:p>
        </w:tc>
        <w:tc>
          <w:tcPr>
            <w:tcW w:w="6662" w:type="dxa"/>
            <w:tcBorders>
              <w:bottom w:val="single" w:sz="4" w:space="0" w:color="auto"/>
            </w:tcBorders>
          </w:tcPr>
          <w:p w14:paraId="273A43F0" w14:textId="564D2A4D" w:rsidR="001C2BBD" w:rsidRPr="00330C00" w:rsidRDefault="00E366B4" w:rsidP="00330C00">
            <w:pPr>
              <w:pStyle w:val="StandardWeb"/>
              <w:rPr>
                <w:rFonts w:ascii="Arial" w:hAnsi="Arial" w:cs="Arial"/>
                <w:sz w:val="22"/>
                <w:szCs w:val="22"/>
              </w:rPr>
            </w:pPr>
            <w:r w:rsidRPr="008447D3">
              <w:rPr>
                <w:rFonts w:ascii="Arial" w:hAnsi="Arial" w:cs="Arial"/>
                <w:sz w:val="22"/>
                <w:szCs w:val="22"/>
              </w:rPr>
              <w:t>Anrechenbar als Modul im Studienbereich „Nachhaltigkeitsmanagement“ (Wahlveranstaltung), Modul im Vertiefungsbereich des Bachelors WiWi, Modul im Vertiefungsbereich des Bachelors International Business Studies, Modul im Vertiefungsbereich des Bachelors Sozialökonomie, Anrechnung im Master auf Anfrage</w:t>
            </w:r>
          </w:p>
        </w:tc>
      </w:tr>
      <w:tr w:rsidR="00E366B4" w:rsidRPr="00113229" w14:paraId="6C53815D" w14:textId="77777777" w:rsidTr="00C03304">
        <w:trPr>
          <w:trHeight w:val="340"/>
        </w:trPr>
        <w:tc>
          <w:tcPr>
            <w:tcW w:w="567" w:type="dxa"/>
            <w:shd w:val="clear" w:color="auto" w:fill="auto"/>
          </w:tcPr>
          <w:p w14:paraId="05A401A3" w14:textId="77777777" w:rsidR="00E366B4" w:rsidRPr="00113229" w:rsidRDefault="00E366B4" w:rsidP="00F6461C">
            <w:pPr>
              <w:numPr>
                <w:ilvl w:val="0"/>
                <w:numId w:val="337"/>
              </w:numPr>
              <w:jc w:val="center"/>
              <w:rPr>
                <w:rFonts w:cs="Arial"/>
                <w:i/>
                <w:szCs w:val="22"/>
              </w:rPr>
            </w:pPr>
          </w:p>
        </w:tc>
        <w:tc>
          <w:tcPr>
            <w:tcW w:w="2693" w:type="dxa"/>
            <w:shd w:val="clear" w:color="auto" w:fill="auto"/>
          </w:tcPr>
          <w:p w14:paraId="7FDF748C" w14:textId="77777777" w:rsidR="00E366B4" w:rsidRPr="00A1619C" w:rsidRDefault="00E366B4" w:rsidP="00C03304">
            <w:pPr>
              <w:rPr>
                <w:rFonts w:cs="Arial"/>
                <w:b/>
                <w:szCs w:val="22"/>
              </w:rPr>
            </w:pPr>
            <w:r w:rsidRPr="00A1619C">
              <w:rPr>
                <w:rFonts w:cs="Arial"/>
                <w:b/>
                <w:szCs w:val="22"/>
              </w:rPr>
              <w:t>Studien- und Prüfungsleistungen</w:t>
            </w:r>
          </w:p>
        </w:tc>
        <w:tc>
          <w:tcPr>
            <w:tcW w:w="6662" w:type="dxa"/>
            <w:tcBorders>
              <w:bottom w:val="single" w:sz="4" w:space="0" w:color="auto"/>
            </w:tcBorders>
            <w:shd w:val="clear" w:color="auto" w:fill="auto"/>
          </w:tcPr>
          <w:p w14:paraId="3A871C3F" w14:textId="1C3AEC01" w:rsidR="00E366B4" w:rsidRPr="00113229" w:rsidRDefault="00E366B4" w:rsidP="00C03304">
            <w:pPr>
              <w:rPr>
                <w:rFonts w:cs="Arial"/>
                <w:szCs w:val="22"/>
              </w:rPr>
            </w:pPr>
            <w:r>
              <w:rPr>
                <w:rFonts w:cs="Arial"/>
                <w:szCs w:val="22"/>
              </w:rPr>
              <w:t xml:space="preserve">Präsentation </w:t>
            </w:r>
          </w:p>
        </w:tc>
      </w:tr>
      <w:tr w:rsidR="00E366B4" w:rsidRPr="00113229" w14:paraId="76B488F2" w14:textId="77777777" w:rsidTr="00C03304">
        <w:trPr>
          <w:trHeight w:val="340"/>
        </w:trPr>
        <w:tc>
          <w:tcPr>
            <w:tcW w:w="567" w:type="dxa"/>
            <w:shd w:val="clear" w:color="auto" w:fill="auto"/>
          </w:tcPr>
          <w:p w14:paraId="5A96BCE0" w14:textId="77777777" w:rsidR="00E366B4" w:rsidRPr="00113229" w:rsidRDefault="00E366B4" w:rsidP="00F6461C">
            <w:pPr>
              <w:numPr>
                <w:ilvl w:val="0"/>
                <w:numId w:val="337"/>
              </w:numPr>
              <w:jc w:val="center"/>
              <w:rPr>
                <w:rFonts w:cs="Arial"/>
                <w:i/>
                <w:szCs w:val="22"/>
              </w:rPr>
            </w:pPr>
          </w:p>
        </w:tc>
        <w:tc>
          <w:tcPr>
            <w:tcW w:w="2693" w:type="dxa"/>
            <w:shd w:val="clear" w:color="auto" w:fill="auto"/>
          </w:tcPr>
          <w:p w14:paraId="63D8D363" w14:textId="77777777" w:rsidR="00E366B4" w:rsidRPr="00113229" w:rsidRDefault="00E366B4" w:rsidP="00C03304">
            <w:pPr>
              <w:rPr>
                <w:rFonts w:cs="Arial"/>
                <w:b/>
                <w:szCs w:val="22"/>
              </w:rPr>
            </w:pPr>
            <w:r w:rsidRPr="00113229">
              <w:rPr>
                <w:rFonts w:cs="Arial"/>
                <w:b/>
                <w:szCs w:val="22"/>
              </w:rPr>
              <w:t>Berechnung Modulnote</w:t>
            </w:r>
          </w:p>
        </w:tc>
        <w:tc>
          <w:tcPr>
            <w:tcW w:w="6662" w:type="dxa"/>
            <w:shd w:val="clear" w:color="auto" w:fill="auto"/>
          </w:tcPr>
          <w:p w14:paraId="10325A07" w14:textId="4D452173" w:rsidR="00E366B4" w:rsidRPr="00113229" w:rsidRDefault="00E366B4" w:rsidP="00C03304">
            <w:pPr>
              <w:rPr>
                <w:rFonts w:cs="Arial"/>
                <w:szCs w:val="22"/>
              </w:rPr>
            </w:pPr>
            <w:r>
              <w:rPr>
                <w:rFonts w:cs="Arial"/>
                <w:szCs w:val="22"/>
              </w:rPr>
              <w:t>Präsentation</w:t>
            </w:r>
            <w:r w:rsidR="00724B96">
              <w:rPr>
                <w:rFonts w:cs="Arial"/>
                <w:szCs w:val="22"/>
              </w:rPr>
              <w:t xml:space="preserve"> (100 %)</w:t>
            </w:r>
          </w:p>
        </w:tc>
      </w:tr>
      <w:tr w:rsidR="00E366B4" w:rsidRPr="00113229" w14:paraId="4AE6D6B1" w14:textId="77777777" w:rsidTr="00C03304">
        <w:trPr>
          <w:trHeight w:val="340"/>
        </w:trPr>
        <w:tc>
          <w:tcPr>
            <w:tcW w:w="567" w:type="dxa"/>
            <w:tcBorders>
              <w:bottom w:val="single" w:sz="4" w:space="0" w:color="auto"/>
            </w:tcBorders>
            <w:shd w:val="clear" w:color="auto" w:fill="auto"/>
          </w:tcPr>
          <w:p w14:paraId="06F693EB" w14:textId="77777777" w:rsidR="00E366B4" w:rsidRPr="00113229" w:rsidRDefault="00E366B4" w:rsidP="00F6461C">
            <w:pPr>
              <w:numPr>
                <w:ilvl w:val="0"/>
                <w:numId w:val="337"/>
              </w:numPr>
              <w:jc w:val="center"/>
              <w:rPr>
                <w:rFonts w:cs="Arial"/>
                <w:i/>
                <w:szCs w:val="22"/>
              </w:rPr>
            </w:pPr>
          </w:p>
        </w:tc>
        <w:tc>
          <w:tcPr>
            <w:tcW w:w="2693" w:type="dxa"/>
            <w:tcBorders>
              <w:bottom w:val="single" w:sz="4" w:space="0" w:color="auto"/>
            </w:tcBorders>
            <w:shd w:val="clear" w:color="auto" w:fill="auto"/>
          </w:tcPr>
          <w:p w14:paraId="3C955658" w14:textId="77777777" w:rsidR="00E366B4" w:rsidRPr="00113229" w:rsidRDefault="00E366B4" w:rsidP="00C03304">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481E3BBF" w14:textId="77777777" w:rsidR="00E366B4" w:rsidRPr="00113229" w:rsidRDefault="00E366B4" w:rsidP="00C03304">
            <w:pPr>
              <w:rPr>
                <w:rFonts w:cs="Arial"/>
                <w:szCs w:val="22"/>
              </w:rPr>
            </w:pPr>
            <w:r>
              <w:rPr>
                <w:rFonts w:cs="Arial"/>
                <w:szCs w:val="22"/>
              </w:rPr>
              <w:t>Wintersemester</w:t>
            </w:r>
          </w:p>
        </w:tc>
      </w:tr>
      <w:tr w:rsidR="00E366B4" w:rsidRPr="00113229" w14:paraId="33825FB5" w14:textId="77777777" w:rsidTr="00C03304">
        <w:trPr>
          <w:trHeight w:val="340"/>
        </w:trPr>
        <w:tc>
          <w:tcPr>
            <w:tcW w:w="567" w:type="dxa"/>
            <w:shd w:val="clear" w:color="auto" w:fill="auto"/>
          </w:tcPr>
          <w:p w14:paraId="14C72902" w14:textId="77777777" w:rsidR="00E366B4" w:rsidRPr="00113229" w:rsidRDefault="00E366B4" w:rsidP="00F6461C">
            <w:pPr>
              <w:numPr>
                <w:ilvl w:val="0"/>
                <w:numId w:val="337"/>
              </w:numPr>
              <w:jc w:val="center"/>
              <w:rPr>
                <w:rFonts w:cs="Arial"/>
                <w:i/>
                <w:szCs w:val="22"/>
              </w:rPr>
            </w:pPr>
          </w:p>
        </w:tc>
        <w:tc>
          <w:tcPr>
            <w:tcW w:w="2693" w:type="dxa"/>
            <w:shd w:val="clear" w:color="auto" w:fill="auto"/>
          </w:tcPr>
          <w:p w14:paraId="377CEA00" w14:textId="77777777" w:rsidR="00E366B4" w:rsidRPr="00113229" w:rsidRDefault="00E366B4" w:rsidP="00C03304">
            <w:pPr>
              <w:rPr>
                <w:rFonts w:cs="Arial"/>
                <w:b/>
                <w:szCs w:val="22"/>
              </w:rPr>
            </w:pPr>
            <w:r w:rsidRPr="00113229">
              <w:rPr>
                <w:rFonts w:cs="Arial"/>
                <w:b/>
                <w:szCs w:val="22"/>
              </w:rPr>
              <w:t>Arbeitsaufwand</w:t>
            </w:r>
          </w:p>
        </w:tc>
        <w:tc>
          <w:tcPr>
            <w:tcW w:w="6662" w:type="dxa"/>
            <w:shd w:val="clear" w:color="auto" w:fill="auto"/>
          </w:tcPr>
          <w:p w14:paraId="4E29C549" w14:textId="77777777" w:rsidR="00E366B4" w:rsidRPr="00113229" w:rsidRDefault="00E366B4" w:rsidP="00C03304">
            <w:pPr>
              <w:rPr>
                <w:rFonts w:cs="Arial"/>
                <w:szCs w:val="22"/>
              </w:rPr>
            </w:pPr>
            <w:r>
              <w:rPr>
                <w:rFonts w:cs="Arial"/>
                <w:szCs w:val="22"/>
              </w:rPr>
              <w:t>Präsenzzeit: 21h, Eigenstudium: 129h</w:t>
            </w:r>
          </w:p>
        </w:tc>
      </w:tr>
      <w:tr w:rsidR="00E366B4" w:rsidRPr="00113229" w14:paraId="23DB017E" w14:textId="77777777" w:rsidTr="00C03304">
        <w:trPr>
          <w:trHeight w:val="340"/>
        </w:trPr>
        <w:tc>
          <w:tcPr>
            <w:tcW w:w="567" w:type="dxa"/>
            <w:tcBorders>
              <w:bottom w:val="single" w:sz="4" w:space="0" w:color="auto"/>
            </w:tcBorders>
            <w:shd w:val="clear" w:color="auto" w:fill="auto"/>
          </w:tcPr>
          <w:p w14:paraId="2B9E6298" w14:textId="77777777" w:rsidR="00E366B4" w:rsidRPr="00113229" w:rsidRDefault="00E366B4" w:rsidP="00F6461C">
            <w:pPr>
              <w:numPr>
                <w:ilvl w:val="0"/>
                <w:numId w:val="337"/>
              </w:numPr>
              <w:jc w:val="center"/>
              <w:rPr>
                <w:rFonts w:cs="Arial"/>
                <w:i/>
                <w:szCs w:val="22"/>
              </w:rPr>
            </w:pPr>
          </w:p>
        </w:tc>
        <w:tc>
          <w:tcPr>
            <w:tcW w:w="2693" w:type="dxa"/>
            <w:tcBorders>
              <w:bottom w:val="single" w:sz="4" w:space="0" w:color="auto"/>
            </w:tcBorders>
            <w:shd w:val="clear" w:color="auto" w:fill="auto"/>
          </w:tcPr>
          <w:p w14:paraId="763931C4" w14:textId="77777777" w:rsidR="00E366B4" w:rsidRPr="00113229" w:rsidRDefault="00E366B4" w:rsidP="00C03304">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0B371029" w14:textId="7C81F7AB" w:rsidR="00E366B4" w:rsidRPr="003E5B16" w:rsidRDefault="008447D3" w:rsidP="00C03304">
            <w:pPr>
              <w:rPr>
                <w:rFonts w:cs="Arial"/>
              </w:rPr>
            </w:pPr>
            <w:r>
              <w:rPr>
                <w:rFonts w:cs="Arial"/>
                <w:szCs w:val="22"/>
              </w:rPr>
              <w:t>1 Semester</w:t>
            </w:r>
          </w:p>
          <w:p w14:paraId="5A73B45C" w14:textId="662E09AB" w:rsidR="00E366B4" w:rsidRPr="00D445DE" w:rsidRDefault="00E366B4" w:rsidP="00C03304">
            <w:pPr>
              <w:rPr>
                <w:rFonts w:cs="Arial"/>
                <w:szCs w:val="22"/>
              </w:rPr>
            </w:pPr>
          </w:p>
        </w:tc>
      </w:tr>
      <w:tr w:rsidR="00E366B4" w:rsidRPr="00113229" w14:paraId="599069FC" w14:textId="77777777" w:rsidTr="00C03304">
        <w:trPr>
          <w:trHeight w:val="340"/>
        </w:trPr>
        <w:tc>
          <w:tcPr>
            <w:tcW w:w="567" w:type="dxa"/>
            <w:tcBorders>
              <w:bottom w:val="single" w:sz="4" w:space="0" w:color="auto"/>
            </w:tcBorders>
            <w:shd w:val="clear" w:color="auto" w:fill="auto"/>
          </w:tcPr>
          <w:p w14:paraId="23D510F9" w14:textId="77777777" w:rsidR="00E366B4" w:rsidRPr="00113229" w:rsidRDefault="00E366B4" w:rsidP="00F6461C">
            <w:pPr>
              <w:numPr>
                <w:ilvl w:val="0"/>
                <w:numId w:val="337"/>
              </w:numPr>
              <w:jc w:val="center"/>
              <w:rPr>
                <w:rFonts w:cs="Arial"/>
                <w:i/>
                <w:szCs w:val="22"/>
              </w:rPr>
            </w:pPr>
          </w:p>
        </w:tc>
        <w:tc>
          <w:tcPr>
            <w:tcW w:w="2693" w:type="dxa"/>
            <w:tcBorders>
              <w:bottom w:val="single" w:sz="4" w:space="0" w:color="auto"/>
            </w:tcBorders>
            <w:shd w:val="clear" w:color="auto" w:fill="auto"/>
          </w:tcPr>
          <w:p w14:paraId="3FF8DDE6" w14:textId="77777777" w:rsidR="00E366B4" w:rsidRPr="00113229" w:rsidRDefault="00E366B4" w:rsidP="00C03304">
            <w:pPr>
              <w:rPr>
                <w:rFonts w:cs="Arial"/>
                <w:b/>
                <w:szCs w:val="22"/>
              </w:rPr>
            </w:pPr>
            <w:r w:rsidRPr="00113229">
              <w:rPr>
                <w:rFonts w:cs="Arial"/>
                <w:b/>
                <w:szCs w:val="22"/>
              </w:rPr>
              <w:t>Unterrichtssprache</w:t>
            </w:r>
          </w:p>
        </w:tc>
        <w:tc>
          <w:tcPr>
            <w:tcW w:w="6662" w:type="dxa"/>
            <w:tcBorders>
              <w:bottom w:val="single" w:sz="4" w:space="0" w:color="auto"/>
            </w:tcBorders>
            <w:shd w:val="clear" w:color="auto" w:fill="auto"/>
          </w:tcPr>
          <w:p w14:paraId="4965984C" w14:textId="77777777" w:rsidR="00E366B4" w:rsidRPr="00113229" w:rsidRDefault="00E366B4" w:rsidP="00C03304">
            <w:pPr>
              <w:rPr>
                <w:rFonts w:cs="Arial"/>
                <w:szCs w:val="22"/>
              </w:rPr>
            </w:pPr>
            <w:r>
              <w:rPr>
                <w:rFonts w:cs="Arial"/>
                <w:szCs w:val="22"/>
              </w:rPr>
              <w:t>Deutsch</w:t>
            </w:r>
          </w:p>
        </w:tc>
      </w:tr>
      <w:tr w:rsidR="00E366B4" w:rsidRPr="00113229" w14:paraId="1844BF22" w14:textId="77777777" w:rsidTr="00C03304">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43EC23D" w14:textId="77777777" w:rsidR="00E366B4" w:rsidRPr="00113229" w:rsidRDefault="00E366B4" w:rsidP="00F6461C">
            <w:pPr>
              <w:numPr>
                <w:ilvl w:val="0"/>
                <w:numId w:val="337"/>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6AE61E5" w14:textId="77777777" w:rsidR="00E366B4" w:rsidRPr="00113229" w:rsidRDefault="00E366B4" w:rsidP="00C03304">
            <w:pPr>
              <w:rPr>
                <w:rFonts w:cs="Arial"/>
                <w:b/>
                <w:szCs w:val="22"/>
              </w:rPr>
            </w:pPr>
            <w:r w:rsidRPr="00113229">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AEE6FD3" w14:textId="77777777" w:rsidR="00E366B4" w:rsidRPr="00113229" w:rsidRDefault="00E366B4" w:rsidP="00C03304">
            <w:pPr>
              <w:rPr>
                <w:rFonts w:cs="Arial"/>
                <w:szCs w:val="22"/>
              </w:rPr>
            </w:pPr>
            <w:r>
              <w:rPr>
                <w:rFonts w:cs="Arial"/>
                <w:szCs w:val="22"/>
              </w:rPr>
              <w:t>Reader wird vom Lehrstuhl nach Anmeldung bereitgestellt</w:t>
            </w:r>
          </w:p>
        </w:tc>
      </w:tr>
    </w:tbl>
    <w:p w14:paraId="206527C9" w14:textId="77777777" w:rsidR="00E366B4" w:rsidRPr="00113229" w:rsidRDefault="00E366B4" w:rsidP="00E366B4"/>
    <w:p w14:paraId="398052B8" w14:textId="6A4927A5" w:rsidR="00E366B4" w:rsidRDefault="00E366B4">
      <w:pPr>
        <w:rPr>
          <w:rFonts w:cs="Arial"/>
          <w:szCs w:val="22"/>
        </w:rPr>
        <w:sectPr w:rsidR="00E366B4" w:rsidSect="00F266F4">
          <w:pgSz w:w="11907" w:h="16840" w:code="9"/>
          <w:pgMar w:top="851" w:right="1418" w:bottom="851" w:left="1418" w:header="680" w:footer="680" w:gutter="0"/>
          <w:cols w:space="708"/>
          <w:docGrid w:linePitch="360"/>
        </w:sectPr>
      </w:pPr>
    </w:p>
    <w:p w14:paraId="6C092286" w14:textId="21E71794" w:rsidR="003C6319" w:rsidRPr="006D7D89" w:rsidRDefault="003C6319">
      <w:pPr>
        <w:rPr>
          <w:rFonts w:cs="Arial"/>
          <w:szCs w:val="22"/>
        </w:r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D0872" w:rsidRPr="00BF7282" w14:paraId="7C01E7FE" w14:textId="77777777" w:rsidTr="00076C6B">
        <w:trPr>
          <w:trHeight w:val="567"/>
          <w:jc w:val="center"/>
        </w:trPr>
        <w:tc>
          <w:tcPr>
            <w:tcW w:w="567" w:type="dxa"/>
            <w:tcBorders>
              <w:top w:val="double" w:sz="4" w:space="0" w:color="auto"/>
            </w:tcBorders>
            <w:shd w:val="clear" w:color="auto" w:fill="E0E0E0"/>
          </w:tcPr>
          <w:p w14:paraId="06675B98" w14:textId="77777777" w:rsidR="00BD0872" w:rsidRPr="00BF7282" w:rsidRDefault="00BD0872" w:rsidP="00F6461C">
            <w:pPr>
              <w:pStyle w:val="Listenabsatz"/>
              <w:numPr>
                <w:ilvl w:val="0"/>
                <w:numId w:val="76"/>
              </w:numPr>
            </w:pPr>
          </w:p>
        </w:tc>
        <w:tc>
          <w:tcPr>
            <w:tcW w:w="2693" w:type="dxa"/>
            <w:tcBorders>
              <w:top w:val="double" w:sz="4" w:space="0" w:color="auto"/>
            </w:tcBorders>
            <w:shd w:val="clear" w:color="auto" w:fill="E0E0E0"/>
          </w:tcPr>
          <w:p w14:paraId="463188A5" w14:textId="77777777" w:rsidR="00BD0872" w:rsidRPr="00BF7282" w:rsidRDefault="00BD0872" w:rsidP="00076C6B">
            <w:pPr>
              <w:rPr>
                <w:b/>
              </w:rPr>
            </w:pPr>
            <w:r w:rsidRPr="00BF7282">
              <w:rPr>
                <w:b/>
              </w:rPr>
              <w:t>Modulbezeichnung</w:t>
            </w:r>
          </w:p>
          <w:p w14:paraId="75540525" w14:textId="773336E4" w:rsidR="00BD0872" w:rsidRPr="00BF7282" w:rsidRDefault="00A07BF6" w:rsidP="00076C6B">
            <w:r>
              <w:t>8</w:t>
            </w:r>
            <w:r w:rsidR="002E250C">
              <w:t>3041</w:t>
            </w:r>
          </w:p>
        </w:tc>
        <w:tc>
          <w:tcPr>
            <w:tcW w:w="5529" w:type="dxa"/>
            <w:tcBorders>
              <w:top w:val="double" w:sz="4" w:space="0" w:color="auto"/>
            </w:tcBorders>
            <w:shd w:val="clear" w:color="auto" w:fill="E0E0E0"/>
          </w:tcPr>
          <w:p w14:paraId="3356492A" w14:textId="572F60BA" w:rsidR="00BD0872" w:rsidRPr="00BF7282" w:rsidRDefault="00766CE5" w:rsidP="00076C6B">
            <w:pPr>
              <w:pStyle w:val="berschriftModul"/>
              <w:rPr>
                <w:lang w:val="en-US"/>
              </w:rPr>
            </w:pPr>
            <w:bookmarkStart w:id="3965" w:name="_Toc287964312"/>
            <w:bookmarkStart w:id="3966" w:name="_Toc300074842"/>
            <w:bookmarkStart w:id="3967" w:name="_Toc300153903"/>
            <w:bookmarkStart w:id="3968" w:name="_Toc301861913"/>
            <w:bookmarkStart w:id="3969" w:name="_Toc317511537"/>
            <w:bookmarkStart w:id="3970" w:name="_Toc317694697"/>
            <w:bookmarkStart w:id="3971" w:name="_Toc317772857"/>
            <w:bookmarkStart w:id="3972" w:name="_Toc317781977"/>
            <w:bookmarkStart w:id="3973" w:name="_Toc321385071"/>
            <w:bookmarkStart w:id="3974" w:name="_Toc331492886"/>
            <w:bookmarkStart w:id="3975" w:name="_Toc332267125"/>
            <w:bookmarkStart w:id="3976" w:name="_Toc332366777"/>
            <w:bookmarkStart w:id="3977" w:name="_Toc335747277"/>
            <w:bookmarkStart w:id="3978" w:name="_Toc349828446"/>
            <w:bookmarkStart w:id="3979" w:name="_Toc351715372"/>
            <w:bookmarkStart w:id="3980" w:name="_Toc363638101"/>
            <w:bookmarkStart w:id="3981" w:name="_Toc363638764"/>
            <w:bookmarkStart w:id="3982" w:name="_Toc364322041"/>
            <w:bookmarkStart w:id="3983" w:name="_Toc364328582"/>
            <w:bookmarkStart w:id="3984" w:name="_Toc369082292"/>
            <w:bookmarkStart w:id="3985" w:name="_Toc381686862"/>
            <w:bookmarkStart w:id="3986" w:name="_Toc54705462"/>
            <w:r w:rsidRPr="00226EF4">
              <w:rPr>
                <w:lang w:val="en-US"/>
              </w:rPr>
              <w:t xml:space="preserve">Controlling of </w:t>
            </w:r>
            <w:r w:rsidR="00853873">
              <w:rPr>
                <w:lang w:val="en-US"/>
              </w:rPr>
              <w:t>b</w:t>
            </w:r>
            <w:r w:rsidRPr="00226EF4">
              <w:rPr>
                <w:lang w:val="en-US"/>
              </w:rPr>
              <w:t xml:space="preserve">usiness </w:t>
            </w:r>
            <w:r w:rsidR="00853873">
              <w:rPr>
                <w:lang w:val="en-US"/>
              </w:rPr>
              <w:t>d</w:t>
            </w:r>
            <w:r w:rsidRPr="00226EF4">
              <w:rPr>
                <w:lang w:val="en-US"/>
              </w:rPr>
              <w:t>evelopment</w:t>
            </w:r>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p>
          <w:p w14:paraId="10419951" w14:textId="07651612" w:rsidR="00BD0872" w:rsidRPr="00BF7282" w:rsidRDefault="00BD0872" w:rsidP="00076C6B">
            <w:pPr>
              <w:rPr>
                <w:lang w:val="en-GB"/>
              </w:rPr>
            </w:pPr>
          </w:p>
        </w:tc>
        <w:tc>
          <w:tcPr>
            <w:tcW w:w="1134" w:type="dxa"/>
            <w:tcBorders>
              <w:top w:val="double" w:sz="4" w:space="0" w:color="auto"/>
            </w:tcBorders>
            <w:shd w:val="clear" w:color="auto" w:fill="E0E0E0"/>
          </w:tcPr>
          <w:p w14:paraId="3FA36FB9" w14:textId="77777777" w:rsidR="00BD0872" w:rsidRPr="00BF7282" w:rsidRDefault="00BD0872" w:rsidP="00076C6B">
            <w:pPr>
              <w:rPr>
                <w:b/>
                <w:lang w:val="en-US"/>
              </w:rPr>
            </w:pPr>
            <w:r w:rsidRPr="00BF7282">
              <w:rPr>
                <w:b/>
                <w:lang w:val="en-US"/>
              </w:rPr>
              <w:t>5 ECTS</w:t>
            </w:r>
          </w:p>
        </w:tc>
      </w:tr>
      <w:tr w:rsidR="00BD0872" w:rsidRPr="00BF7282" w14:paraId="35582B9F" w14:textId="77777777" w:rsidTr="00076C6B">
        <w:trPr>
          <w:trHeight w:val="567"/>
          <w:jc w:val="center"/>
        </w:trPr>
        <w:tc>
          <w:tcPr>
            <w:tcW w:w="567" w:type="dxa"/>
            <w:shd w:val="clear" w:color="auto" w:fill="E0E0E0"/>
          </w:tcPr>
          <w:p w14:paraId="702DE8AB" w14:textId="77777777" w:rsidR="00BD0872" w:rsidRPr="009774C7" w:rsidRDefault="00BD0872" w:rsidP="00F6461C">
            <w:pPr>
              <w:pStyle w:val="Listenabsatz"/>
              <w:numPr>
                <w:ilvl w:val="0"/>
                <w:numId w:val="76"/>
              </w:numPr>
              <w:rPr>
                <w:lang w:val="en-US"/>
              </w:rPr>
            </w:pPr>
          </w:p>
        </w:tc>
        <w:tc>
          <w:tcPr>
            <w:tcW w:w="2693" w:type="dxa"/>
            <w:shd w:val="clear" w:color="auto" w:fill="E0E0E0"/>
          </w:tcPr>
          <w:p w14:paraId="2C43C974" w14:textId="77777777" w:rsidR="00BD0872" w:rsidRPr="00BF7282" w:rsidRDefault="00BD0872" w:rsidP="00076C6B">
            <w:pPr>
              <w:rPr>
                <w:lang w:val="en-US"/>
              </w:rPr>
            </w:pPr>
            <w:r w:rsidRPr="00BF7282">
              <w:rPr>
                <w:lang w:val="en-US"/>
              </w:rPr>
              <w:t>Lehrveranstaltungen</w:t>
            </w:r>
          </w:p>
          <w:p w14:paraId="3F943F2F" w14:textId="77777777" w:rsidR="00BD0872" w:rsidRPr="00BF7282" w:rsidRDefault="00BD0872" w:rsidP="00076C6B">
            <w:pPr>
              <w:rPr>
                <w:lang w:val="en-US"/>
              </w:rPr>
            </w:pPr>
          </w:p>
        </w:tc>
        <w:tc>
          <w:tcPr>
            <w:tcW w:w="5529" w:type="dxa"/>
            <w:shd w:val="clear" w:color="auto" w:fill="E0E0E0"/>
          </w:tcPr>
          <w:p w14:paraId="3548B1F6" w14:textId="32AA29BF" w:rsidR="00BD0872" w:rsidRPr="00BF7282" w:rsidRDefault="00BD0872" w:rsidP="00076C6B">
            <w:pPr>
              <w:rPr>
                <w:lang w:val="en-GB"/>
              </w:rPr>
            </w:pPr>
            <w:r w:rsidRPr="00BF7282">
              <w:rPr>
                <w:lang w:val="en-GB"/>
              </w:rPr>
              <w:t xml:space="preserve">V: Controlling of </w:t>
            </w:r>
            <w:r w:rsidR="00853873">
              <w:rPr>
                <w:lang w:val="en-GB"/>
              </w:rPr>
              <w:t>b</w:t>
            </w:r>
            <w:r w:rsidRPr="00BF7282">
              <w:rPr>
                <w:lang w:val="en-GB"/>
              </w:rPr>
              <w:t xml:space="preserve">usiness </w:t>
            </w:r>
            <w:r w:rsidR="00853873">
              <w:rPr>
                <w:lang w:val="en-GB"/>
              </w:rPr>
              <w:t>d</w:t>
            </w:r>
            <w:r w:rsidRPr="00BF7282">
              <w:rPr>
                <w:lang w:val="en-GB"/>
              </w:rPr>
              <w:t>evelopment (</w:t>
            </w:r>
            <w:r w:rsidR="001A3192">
              <w:rPr>
                <w:lang w:val="en-GB"/>
              </w:rPr>
              <w:t>2</w:t>
            </w:r>
            <w:r w:rsidRPr="00BF7282">
              <w:rPr>
                <w:lang w:val="en-GB"/>
              </w:rPr>
              <w:t xml:space="preserve"> SWS)</w:t>
            </w:r>
          </w:p>
          <w:p w14:paraId="40DFF393" w14:textId="0CF3E59A" w:rsidR="00BD0872" w:rsidRPr="00BF7282" w:rsidRDefault="00BD0872" w:rsidP="001A3192">
            <w:pPr>
              <w:rPr>
                <w:lang w:val="en-GB"/>
              </w:rPr>
            </w:pPr>
            <w:r w:rsidRPr="00BF7282">
              <w:rPr>
                <w:lang w:val="en-GB"/>
              </w:rPr>
              <w:t xml:space="preserve">Ü: Controlling of </w:t>
            </w:r>
            <w:r w:rsidR="00853873">
              <w:rPr>
                <w:lang w:val="en-GB"/>
              </w:rPr>
              <w:t>b</w:t>
            </w:r>
            <w:r w:rsidRPr="00BF7282">
              <w:rPr>
                <w:lang w:val="en-GB"/>
              </w:rPr>
              <w:t xml:space="preserve">usiness </w:t>
            </w:r>
            <w:r w:rsidR="00853873">
              <w:rPr>
                <w:lang w:val="en-GB"/>
              </w:rPr>
              <w:t>d</w:t>
            </w:r>
            <w:r w:rsidRPr="00BF7282">
              <w:rPr>
                <w:lang w:val="en-GB"/>
              </w:rPr>
              <w:t>evelopment (</w:t>
            </w:r>
            <w:r w:rsidR="001A3192">
              <w:rPr>
                <w:lang w:val="en-GB"/>
              </w:rPr>
              <w:t>2</w:t>
            </w:r>
            <w:r w:rsidRPr="00BF7282">
              <w:rPr>
                <w:lang w:val="en-GB"/>
              </w:rPr>
              <w:t xml:space="preserve"> SWS)</w:t>
            </w:r>
          </w:p>
        </w:tc>
        <w:tc>
          <w:tcPr>
            <w:tcW w:w="1134" w:type="dxa"/>
            <w:shd w:val="clear" w:color="auto" w:fill="E0E0E0"/>
          </w:tcPr>
          <w:p w14:paraId="6A9013A2" w14:textId="1C79913F" w:rsidR="00BD0872" w:rsidRPr="009774C7" w:rsidRDefault="001A3192" w:rsidP="00076C6B">
            <w:pPr>
              <w:rPr>
                <w:sz w:val="20"/>
                <w:szCs w:val="22"/>
              </w:rPr>
            </w:pPr>
            <w:r>
              <w:rPr>
                <w:sz w:val="20"/>
                <w:szCs w:val="22"/>
              </w:rPr>
              <w:t>2</w:t>
            </w:r>
            <w:r w:rsidR="00BD0872" w:rsidRPr="009774C7">
              <w:rPr>
                <w:sz w:val="20"/>
                <w:szCs w:val="22"/>
              </w:rPr>
              <w:t>,5 ECTS</w:t>
            </w:r>
          </w:p>
          <w:p w14:paraId="344E27C3" w14:textId="49A4DE5D" w:rsidR="00BD0872" w:rsidRPr="00BF7282" w:rsidRDefault="001A3192" w:rsidP="001A3192">
            <w:r>
              <w:rPr>
                <w:sz w:val="20"/>
                <w:szCs w:val="22"/>
              </w:rPr>
              <w:t>2</w:t>
            </w:r>
            <w:r w:rsidR="00BD0872" w:rsidRPr="009774C7">
              <w:rPr>
                <w:sz w:val="20"/>
                <w:szCs w:val="22"/>
              </w:rPr>
              <w:t>,5 ECTS</w:t>
            </w:r>
          </w:p>
        </w:tc>
      </w:tr>
      <w:tr w:rsidR="00BD0872" w:rsidRPr="00BF7282" w14:paraId="7F5ABA81" w14:textId="77777777" w:rsidTr="00076C6B">
        <w:trPr>
          <w:trHeight w:val="441"/>
          <w:jc w:val="center"/>
        </w:trPr>
        <w:tc>
          <w:tcPr>
            <w:tcW w:w="567" w:type="dxa"/>
            <w:tcBorders>
              <w:bottom w:val="double" w:sz="4" w:space="0" w:color="auto"/>
            </w:tcBorders>
            <w:shd w:val="clear" w:color="auto" w:fill="E0E0E0"/>
          </w:tcPr>
          <w:p w14:paraId="128E4D0E" w14:textId="77777777" w:rsidR="00BD0872" w:rsidRPr="00BF7282" w:rsidRDefault="00BD0872" w:rsidP="00F6461C">
            <w:pPr>
              <w:pStyle w:val="Listenabsatz"/>
              <w:numPr>
                <w:ilvl w:val="0"/>
                <w:numId w:val="76"/>
              </w:numPr>
            </w:pPr>
          </w:p>
        </w:tc>
        <w:tc>
          <w:tcPr>
            <w:tcW w:w="2693" w:type="dxa"/>
            <w:tcBorders>
              <w:bottom w:val="double" w:sz="4" w:space="0" w:color="auto"/>
            </w:tcBorders>
            <w:shd w:val="clear" w:color="auto" w:fill="E0E0E0"/>
          </w:tcPr>
          <w:p w14:paraId="782EC0D7" w14:textId="11D41E6A" w:rsidR="00BD0872" w:rsidRPr="00BF7282" w:rsidRDefault="00C655C3" w:rsidP="00076C6B">
            <w:r>
              <w:t>Lehrende</w:t>
            </w:r>
          </w:p>
        </w:tc>
        <w:tc>
          <w:tcPr>
            <w:tcW w:w="5529" w:type="dxa"/>
            <w:tcBorders>
              <w:bottom w:val="double" w:sz="4" w:space="0" w:color="auto"/>
            </w:tcBorders>
            <w:shd w:val="clear" w:color="auto" w:fill="E0E0E0"/>
          </w:tcPr>
          <w:p w14:paraId="34A8DF22" w14:textId="5EECA079" w:rsidR="00BD0872" w:rsidRPr="00BF7282" w:rsidRDefault="00BD0872" w:rsidP="00076C6B">
            <w:r w:rsidRPr="00BF7282">
              <w:t>Pro</w:t>
            </w:r>
            <w:r w:rsidR="005F24AA">
              <w:t xml:space="preserve">f. </w:t>
            </w:r>
            <w:r w:rsidR="006C44B4">
              <w:t xml:space="preserve">Dr. </w:t>
            </w:r>
            <w:r w:rsidR="005F24AA">
              <w:t>Fischer und Mitarbeitende</w:t>
            </w:r>
          </w:p>
        </w:tc>
        <w:tc>
          <w:tcPr>
            <w:tcW w:w="1134" w:type="dxa"/>
            <w:tcBorders>
              <w:bottom w:val="double" w:sz="4" w:space="0" w:color="auto"/>
            </w:tcBorders>
            <w:shd w:val="clear" w:color="auto" w:fill="E0E0E0"/>
          </w:tcPr>
          <w:p w14:paraId="4D84EBE6" w14:textId="77777777" w:rsidR="00BD0872" w:rsidRPr="00BF7282" w:rsidRDefault="00BD0872" w:rsidP="00076C6B"/>
        </w:tc>
      </w:tr>
    </w:tbl>
    <w:p w14:paraId="56B1F2E7" w14:textId="77777777" w:rsidR="00BD0872" w:rsidRPr="00BF7282" w:rsidRDefault="00BD0872" w:rsidP="00543702"/>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2"/>
        <w:gridCol w:w="3332"/>
      </w:tblGrid>
      <w:tr w:rsidR="00BD0872" w:rsidRPr="00BF7282" w14:paraId="18BB0715" w14:textId="77777777" w:rsidTr="0090579F">
        <w:trPr>
          <w:trHeight w:val="340"/>
          <w:jc w:val="center"/>
        </w:trPr>
        <w:tc>
          <w:tcPr>
            <w:tcW w:w="567" w:type="dxa"/>
          </w:tcPr>
          <w:p w14:paraId="03C0747E" w14:textId="77777777" w:rsidR="00BD0872" w:rsidRPr="00BF7282" w:rsidRDefault="00BD0872" w:rsidP="00F6461C">
            <w:pPr>
              <w:pStyle w:val="Listenabsatz"/>
              <w:numPr>
                <w:ilvl w:val="0"/>
                <w:numId w:val="76"/>
              </w:numPr>
            </w:pPr>
          </w:p>
        </w:tc>
        <w:tc>
          <w:tcPr>
            <w:tcW w:w="2693" w:type="dxa"/>
          </w:tcPr>
          <w:p w14:paraId="0941C0D2" w14:textId="277C628A" w:rsidR="00BD0872" w:rsidRPr="00BF7282" w:rsidRDefault="00C655C3" w:rsidP="00076C6B">
            <w:pPr>
              <w:rPr>
                <w:b/>
              </w:rPr>
            </w:pPr>
            <w:r>
              <w:rPr>
                <w:b/>
              </w:rPr>
              <w:t>Modulverantwortliche/r</w:t>
            </w:r>
          </w:p>
        </w:tc>
        <w:tc>
          <w:tcPr>
            <w:tcW w:w="6664" w:type="dxa"/>
            <w:gridSpan w:val="2"/>
          </w:tcPr>
          <w:p w14:paraId="3A8EF0DC" w14:textId="36D52D8E" w:rsidR="00BD0872" w:rsidRPr="00BF7282" w:rsidRDefault="00BD0872" w:rsidP="00076C6B">
            <w:r w:rsidRPr="00BF7282">
              <w:t xml:space="preserve">Prof. </w:t>
            </w:r>
            <w:r w:rsidR="006C44B4">
              <w:t xml:space="preserve">Dr. </w:t>
            </w:r>
            <w:r w:rsidRPr="00BF7282">
              <w:t>Fischer</w:t>
            </w:r>
          </w:p>
        </w:tc>
      </w:tr>
      <w:tr w:rsidR="00BD0872" w:rsidRPr="00BF7282" w14:paraId="6DCBD1B3" w14:textId="77777777" w:rsidTr="00076C6B">
        <w:trPr>
          <w:jc w:val="center"/>
        </w:trPr>
        <w:tc>
          <w:tcPr>
            <w:tcW w:w="567" w:type="dxa"/>
          </w:tcPr>
          <w:p w14:paraId="5A0B7E54" w14:textId="77777777" w:rsidR="00BD0872" w:rsidRPr="00BF7282" w:rsidRDefault="00BD0872" w:rsidP="00F6461C">
            <w:pPr>
              <w:pStyle w:val="Listenabsatz"/>
              <w:numPr>
                <w:ilvl w:val="0"/>
                <w:numId w:val="76"/>
              </w:numPr>
            </w:pPr>
          </w:p>
        </w:tc>
        <w:tc>
          <w:tcPr>
            <w:tcW w:w="2693" w:type="dxa"/>
          </w:tcPr>
          <w:p w14:paraId="05FA4438" w14:textId="77777777" w:rsidR="00BD0872" w:rsidRPr="00BF7282" w:rsidRDefault="00BD0872" w:rsidP="00076C6B">
            <w:pPr>
              <w:rPr>
                <w:b/>
              </w:rPr>
            </w:pPr>
            <w:r w:rsidRPr="00BF7282">
              <w:rPr>
                <w:b/>
              </w:rPr>
              <w:t>Inhalt</w:t>
            </w:r>
          </w:p>
        </w:tc>
        <w:tc>
          <w:tcPr>
            <w:tcW w:w="6664" w:type="dxa"/>
            <w:gridSpan w:val="2"/>
            <w:shd w:val="clear" w:color="auto" w:fill="FFFFFF"/>
          </w:tcPr>
          <w:p w14:paraId="6FB91100" w14:textId="77777777" w:rsidR="00280161" w:rsidRPr="00BA7FCD" w:rsidRDefault="00280161" w:rsidP="00F6461C">
            <w:pPr>
              <w:pStyle w:val="Listenabsatz"/>
              <w:numPr>
                <w:ilvl w:val="0"/>
                <w:numId w:val="196"/>
              </w:numPr>
              <w:ind w:left="209" w:hanging="209"/>
              <w:rPr>
                <w:rFonts w:cs="Arial"/>
              </w:rPr>
            </w:pPr>
            <w:r w:rsidRPr="00BA7FCD">
              <w:rPr>
                <w:rFonts w:cs="Arial"/>
              </w:rPr>
              <w:t>Controlling und Unternehmensführung</w:t>
            </w:r>
          </w:p>
          <w:p w14:paraId="29CE2D21" w14:textId="77777777" w:rsidR="00280161" w:rsidRPr="00BA7FCD" w:rsidRDefault="00280161" w:rsidP="00F6461C">
            <w:pPr>
              <w:pStyle w:val="Listenabsatz"/>
              <w:numPr>
                <w:ilvl w:val="0"/>
                <w:numId w:val="196"/>
              </w:numPr>
              <w:ind w:left="209" w:hanging="209"/>
              <w:rPr>
                <w:rFonts w:cs="Arial"/>
              </w:rPr>
            </w:pPr>
            <w:r w:rsidRPr="00BA7FCD">
              <w:rPr>
                <w:rFonts w:cs="Arial"/>
              </w:rPr>
              <w:t>Wertorientiertes Controlling</w:t>
            </w:r>
          </w:p>
          <w:p w14:paraId="65A615D7" w14:textId="77777777" w:rsidR="00280161" w:rsidRPr="00BA7FCD" w:rsidRDefault="00280161" w:rsidP="00F6461C">
            <w:pPr>
              <w:pStyle w:val="Listenabsatz"/>
              <w:numPr>
                <w:ilvl w:val="0"/>
                <w:numId w:val="196"/>
              </w:numPr>
              <w:ind w:left="209" w:hanging="209"/>
              <w:rPr>
                <w:rFonts w:cs="Arial"/>
              </w:rPr>
            </w:pPr>
            <w:r w:rsidRPr="00BA7FCD">
              <w:rPr>
                <w:rFonts w:cs="Arial"/>
              </w:rPr>
              <w:t>Controlling-Instrumente für Unternehmensstrategien</w:t>
            </w:r>
          </w:p>
          <w:p w14:paraId="2FA0C48E" w14:textId="77777777" w:rsidR="00280161" w:rsidRPr="00BA7FCD" w:rsidRDefault="00280161" w:rsidP="00F6461C">
            <w:pPr>
              <w:pStyle w:val="Listenabsatz"/>
              <w:numPr>
                <w:ilvl w:val="0"/>
                <w:numId w:val="196"/>
              </w:numPr>
              <w:ind w:left="209" w:hanging="209"/>
              <w:rPr>
                <w:rFonts w:cs="Arial"/>
              </w:rPr>
            </w:pPr>
            <w:r w:rsidRPr="00BA7FCD">
              <w:rPr>
                <w:rFonts w:cs="Arial"/>
              </w:rPr>
              <w:t>Controlling-Instrumente für Geschäftsstrategien</w:t>
            </w:r>
          </w:p>
          <w:p w14:paraId="45A14132" w14:textId="77777777" w:rsidR="00280161" w:rsidRPr="00BA7FCD" w:rsidRDefault="00280161" w:rsidP="00F6461C">
            <w:pPr>
              <w:pStyle w:val="Listenabsatz"/>
              <w:numPr>
                <w:ilvl w:val="0"/>
                <w:numId w:val="196"/>
              </w:numPr>
              <w:ind w:left="209" w:hanging="209"/>
              <w:rPr>
                <w:rFonts w:cs="Arial"/>
              </w:rPr>
            </w:pPr>
            <w:r w:rsidRPr="00BA7FCD">
              <w:rPr>
                <w:rFonts w:cs="Arial"/>
              </w:rPr>
              <w:t>Steuerung der Strategieimplementierung und Budgetierung</w:t>
            </w:r>
          </w:p>
          <w:p w14:paraId="564EEB30" w14:textId="77777777" w:rsidR="00280161" w:rsidRPr="00BA7FCD" w:rsidRDefault="00280161" w:rsidP="00F6461C">
            <w:pPr>
              <w:pStyle w:val="Listenabsatz"/>
              <w:numPr>
                <w:ilvl w:val="0"/>
                <w:numId w:val="196"/>
              </w:numPr>
              <w:ind w:left="209" w:hanging="209"/>
              <w:rPr>
                <w:rFonts w:cs="Arial"/>
              </w:rPr>
            </w:pPr>
            <w:r w:rsidRPr="00BA7FCD">
              <w:rPr>
                <w:rFonts w:cs="Arial"/>
              </w:rPr>
              <w:t>Verrechnungspreise</w:t>
            </w:r>
          </w:p>
          <w:p w14:paraId="2CA169FA" w14:textId="77777777" w:rsidR="00280161" w:rsidRPr="00BA7FCD" w:rsidRDefault="00280161" w:rsidP="00F6461C">
            <w:pPr>
              <w:pStyle w:val="Listenabsatz"/>
              <w:numPr>
                <w:ilvl w:val="0"/>
                <w:numId w:val="196"/>
              </w:numPr>
              <w:ind w:left="209" w:hanging="209"/>
              <w:rPr>
                <w:rFonts w:cs="Arial"/>
              </w:rPr>
            </w:pPr>
            <w:r w:rsidRPr="00BA7FCD">
              <w:rPr>
                <w:rFonts w:cs="Arial"/>
              </w:rPr>
              <w:t>Corporate Governance, Compliance und Risikocontrolling</w:t>
            </w:r>
          </w:p>
          <w:p w14:paraId="15BF7A84" w14:textId="7A208AEF" w:rsidR="00542503" w:rsidRPr="00666607" w:rsidRDefault="00280161" w:rsidP="00F6461C">
            <w:pPr>
              <w:pStyle w:val="Listenabsatz"/>
              <w:numPr>
                <w:ilvl w:val="0"/>
                <w:numId w:val="196"/>
              </w:numPr>
              <w:ind w:left="209" w:hanging="209"/>
              <w:rPr>
                <w:rFonts w:cs="Arial"/>
              </w:rPr>
            </w:pPr>
            <w:r w:rsidRPr="00BA7FCD">
              <w:rPr>
                <w:rFonts w:cs="Arial"/>
              </w:rPr>
              <w:t>Controlling of E-Businesses</w:t>
            </w:r>
          </w:p>
        </w:tc>
      </w:tr>
      <w:tr w:rsidR="00BD0872" w:rsidRPr="00BF7282" w14:paraId="6034A593" w14:textId="77777777" w:rsidTr="00076C6B">
        <w:trPr>
          <w:jc w:val="center"/>
        </w:trPr>
        <w:tc>
          <w:tcPr>
            <w:tcW w:w="567" w:type="dxa"/>
          </w:tcPr>
          <w:p w14:paraId="3F389F43" w14:textId="77777777" w:rsidR="00BD0872" w:rsidRPr="009774C7" w:rsidRDefault="00BD0872" w:rsidP="00F6461C">
            <w:pPr>
              <w:pStyle w:val="Listenabsatz"/>
              <w:numPr>
                <w:ilvl w:val="0"/>
                <w:numId w:val="76"/>
              </w:numPr>
              <w:rPr>
                <w:lang w:val="en-US"/>
              </w:rPr>
            </w:pPr>
          </w:p>
        </w:tc>
        <w:tc>
          <w:tcPr>
            <w:tcW w:w="2693" w:type="dxa"/>
          </w:tcPr>
          <w:p w14:paraId="2D36E573" w14:textId="77777777" w:rsidR="00666607" w:rsidRDefault="00BD0872" w:rsidP="00076C6B">
            <w:pPr>
              <w:rPr>
                <w:b/>
              </w:rPr>
            </w:pPr>
            <w:r w:rsidRPr="00BF7282">
              <w:rPr>
                <w:b/>
              </w:rPr>
              <w:t xml:space="preserve">Lernziele und </w:t>
            </w:r>
          </w:p>
          <w:p w14:paraId="7A42A215" w14:textId="2E0D2D97" w:rsidR="00BD0872" w:rsidRPr="00BF7282" w:rsidRDefault="00BD0872" w:rsidP="00076C6B">
            <w:pPr>
              <w:rPr>
                <w:b/>
              </w:rPr>
            </w:pPr>
            <w:r w:rsidRPr="00BF7282">
              <w:rPr>
                <w:b/>
              </w:rPr>
              <w:t>Kompetenzen</w:t>
            </w:r>
          </w:p>
        </w:tc>
        <w:tc>
          <w:tcPr>
            <w:tcW w:w="6664" w:type="dxa"/>
            <w:gridSpan w:val="2"/>
          </w:tcPr>
          <w:p w14:paraId="6950EA2D" w14:textId="77777777" w:rsidR="00712876" w:rsidRPr="00BF7282" w:rsidRDefault="003F1BC8" w:rsidP="00076C6B">
            <w:r>
              <w:rPr>
                <w:rFonts w:cs="Arial"/>
                <w:szCs w:val="22"/>
              </w:rPr>
              <w:t>Die Studierenden können die Geschäftsentwicklung hinsichtlich der Unternehmensziele und Steuerungsgrößen beurteilen. Sie wenden hierauf Instrumente des strategischen, operativen und finanzwirtschaftlichen Controllings an.</w:t>
            </w:r>
          </w:p>
        </w:tc>
      </w:tr>
      <w:tr w:rsidR="00BD0872" w:rsidRPr="00BF7282" w14:paraId="3D7F2E69" w14:textId="77777777" w:rsidTr="00076C6B">
        <w:trPr>
          <w:jc w:val="center"/>
        </w:trPr>
        <w:tc>
          <w:tcPr>
            <w:tcW w:w="567" w:type="dxa"/>
            <w:shd w:val="clear" w:color="auto" w:fill="FFFFFF"/>
          </w:tcPr>
          <w:p w14:paraId="5EC0E173" w14:textId="77777777" w:rsidR="00BD0872" w:rsidRPr="00BF7282" w:rsidRDefault="00BD0872" w:rsidP="00F6461C">
            <w:pPr>
              <w:pStyle w:val="Listenabsatz"/>
              <w:numPr>
                <w:ilvl w:val="0"/>
                <w:numId w:val="76"/>
              </w:numPr>
            </w:pPr>
          </w:p>
        </w:tc>
        <w:tc>
          <w:tcPr>
            <w:tcW w:w="2693" w:type="dxa"/>
            <w:shd w:val="clear" w:color="auto" w:fill="FFFFFF"/>
          </w:tcPr>
          <w:p w14:paraId="0EBE2A45" w14:textId="77777777" w:rsidR="00666607" w:rsidRDefault="00BD0872" w:rsidP="00076C6B">
            <w:pPr>
              <w:rPr>
                <w:b/>
              </w:rPr>
            </w:pPr>
            <w:r w:rsidRPr="00BF7282">
              <w:rPr>
                <w:b/>
              </w:rPr>
              <w:t xml:space="preserve">Empfohlene </w:t>
            </w:r>
          </w:p>
          <w:p w14:paraId="2895EBF2" w14:textId="30684D71" w:rsidR="00BD0872" w:rsidRPr="00BF7282" w:rsidRDefault="00BD0872" w:rsidP="00076C6B">
            <w:pPr>
              <w:rPr>
                <w:b/>
              </w:rPr>
            </w:pPr>
            <w:r w:rsidRPr="00BF7282">
              <w:rPr>
                <w:b/>
              </w:rPr>
              <w:t>Voraussetzungen für die Teilnahme</w:t>
            </w:r>
          </w:p>
        </w:tc>
        <w:tc>
          <w:tcPr>
            <w:tcW w:w="6664" w:type="dxa"/>
            <w:gridSpan w:val="2"/>
            <w:shd w:val="clear" w:color="auto" w:fill="FFFFFF"/>
          </w:tcPr>
          <w:p w14:paraId="1A895D5C" w14:textId="7C200CE5" w:rsidR="00BD0872" w:rsidRPr="00BA7FCD" w:rsidRDefault="00BD0872" w:rsidP="00F6461C">
            <w:pPr>
              <w:pStyle w:val="Listenabsatz"/>
              <w:numPr>
                <w:ilvl w:val="0"/>
                <w:numId w:val="196"/>
              </w:numPr>
              <w:ind w:left="209" w:hanging="209"/>
              <w:rPr>
                <w:rFonts w:cs="Arial"/>
              </w:rPr>
            </w:pPr>
            <w:r w:rsidRPr="00BA7FCD">
              <w:rPr>
                <w:rFonts w:cs="Arial"/>
              </w:rPr>
              <w:t>Erfolgreicher Abschluss des Bachelor-Moduls „Kostenrechnung und Controlling“ (</w:t>
            </w:r>
            <w:r w:rsidR="00BD3714">
              <w:t>8</w:t>
            </w:r>
            <w:r w:rsidR="003F1BC8" w:rsidRPr="00BA7FCD">
              <w:rPr>
                <w:rFonts w:cs="Arial"/>
              </w:rPr>
              <w:t>2350)</w:t>
            </w:r>
          </w:p>
          <w:p w14:paraId="22CF5FFA" w14:textId="5A6338C6" w:rsidR="003B6369" w:rsidRPr="00356D09" w:rsidRDefault="003B6369" w:rsidP="00F6461C">
            <w:pPr>
              <w:pStyle w:val="Listenabsatz"/>
              <w:numPr>
                <w:ilvl w:val="0"/>
                <w:numId w:val="196"/>
              </w:numPr>
              <w:ind w:left="209" w:hanging="209"/>
              <w:rPr>
                <w:rFonts w:cs="Arial"/>
              </w:rPr>
            </w:pPr>
            <w:r w:rsidRPr="00356D09">
              <w:rPr>
                <w:rFonts w:cs="Arial"/>
              </w:rPr>
              <w:t>Coenenberg, A.G. / Fischer, T.M. / Günther, T. (201</w:t>
            </w:r>
            <w:r w:rsidR="00F01DD7" w:rsidRPr="00356D09">
              <w:rPr>
                <w:rFonts w:cs="Arial"/>
              </w:rPr>
              <w:t>6</w:t>
            </w:r>
            <w:r w:rsidRPr="00356D09">
              <w:rPr>
                <w:rFonts w:cs="Arial"/>
              </w:rPr>
              <w:t xml:space="preserve">): Kostenrechnung und Kostenanalyse, </w:t>
            </w:r>
            <w:r w:rsidR="00F01DD7" w:rsidRPr="00356D09">
              <w:rPr>
                <w:rFonts w:cs="Arial"/>
              </w:rPr>
              <w:t>9</w:t>
            </w:r>
            <w:r w:rsidRPr="00356D09">
              <w:rPr>
                <w:rFonts w:cs="Arial"/>
              </w:rPr>
              <w:t>. Aufl., Stuttgart 201</w:t>
            </w:r>
            <w:r w:rsidR="00F01DD7" w:rsidRPr="00356D09">
              <w:rPr>
                <w:rFonts w:cs="Arial"/>
              </w:rPr>
              <w:t>6</w:t>
            </w:r>
            <w:r w:rsidRPr="00356D09">
              <w:rPr>
                <w:rFonts w:cs="Arial"/>
              </w:rPr>
              <w:t>, Kapitel 1-6</w:t>
            </w:r>
          </w:p>
          <w:p w14:paraId="08A1AD3A" w14:textId="77777777" w:rsidR="00BD0872" w:rsidRPr="00BF7282" w:rsidRDefault="00BD0872" w:rsidP="00F6461C">
            <w:pPr>
              <w:pStyle w:val="Listenabsatz"/>
              <w:numPr>
                <w:ilvl w:val="0"/>
                <w:numId w:val="196"/>
              </w:numPr>
              <w:ind w:left="209" w:hanging="209"/>
            </w:pPr>
            <w:r w:rsidRPr="00BA7FCD">
              <w:rPr>
                <w:rFonts w:cs="Arial"/>
              </w:rPr>
              <w:t>Nicht-konsekutive Lehrveranstaltung</w:t>
            </w:r>
          </w:p>
        </w:tc>
      </w:tr>
      <w:tr w:rsidR="00BD0872" w:rsidRPr="00BF7282" w14:paraId="638EF175" w14:textId="77777777" w:rsidTr="00076C6B">
        <w:trPr>
          <w:jc w:val="center"/>
        </w:trPr>
        <w:tc>
          <w:tcPr>
            <w:tcW w:w="567" w:type="dxa"/>
            <w:shd w:val="clear" w:color="auto" w:fill="FFFFFF"/>
          </w:tcPr>
          <w:p w14:paraId="53244FA7" w14:textId="77777777" w:rsidR="00BD0872" w:rsidRPr="00BF7282" w:rsidRDefault="00BD0872" w:rsidP="00F6461C">
            <w:pPr>
              <w:pStyle w:val="Listenabsatz"/>
              <w:numPr>
                <w:ilvl w:val="0"/>
                <w:numId w:val="76"/>
              </w:numPr>
            </w:pPr>
          </w:p>
        </w:tc>
        <w:tc>
          <w:tcPr>
            <w:tcW w:w="2693" w:type="dxa"/>
            <w:shd w:val="clear" w:color="auto" w:fill="FFFFFF"/>
          </w:tcPr>
          <w:p w14:paraId="69C24ED4" w14:textId="77777777" w:rsidR="00666607" w:rsidRDefault="00BD0872" w:rsidP="00076C6B">
            <w:pPr>
              <w:rPr>
                <w:b/>
              </w:rPr>
            </w:pPr>
            <w:r w:rsidRPr="00BF7282">
              <w:rPr>
                <w:b/>
              </w:rPr>
              <w:t xml:space="preserve">Einpassung in </w:t>
            </w:r>
          </w:p>
          <w:p w14:paraId="3310ADE2" w14:textId="5E56FD05" w:rsidR="00BD0872" w:rsidRPr="00BF7282" w:rsidRDefault="00BD0872" w:rsidP="00076C6B">
            <w:pPr>
              <w:rPr>
                <w:b/>
              </w:rPr>
            </w:pPr>
            <w:r w:rsidRPr="00BF7282">
              <w:rPr>
                <w:b/>
              </w:rPr>
              <w:t>Musterstudienplan</w:t>
            </w:r>
          </w:p>
        </w:tc>
        <w:tc>
          <w:tcPr>
            <w:tcW w:w="6664" w:type="dxa"/>
            <w:gridSpan w:val="2"/>
            <w:shd w:val="clear" w:color="auto" w:fill="FFFFFF"/>
          </w:tcPr>
          <w:p w14:paraId="21EB8661" w14:textId="77777777" w:rsidR="00BD0872" w:rsidRPr="00BF7282" w:rsidRDefault="00BD0872" w:rsidP="00076C6B">
            <w:r w:rsidRPr="00BF7282">
              <w:t>4. Semester</w:t>
            </w:r>
          </w:p>
        </w:tc>
      </w:tr>
      <w:tr w:rsidR="00BD0872" w:rsidRPr="00BF7282" w14:paraId="3707DA12" w14:textId="77777777" w:rsidTr="00076C6B">
        <w:trPr>
          <w:jc w:val="center"/>
        </w:trPr>
        <w:tc>
          <w:tcPr>
            <w:tcW w:w="567" w:type="dxa"/>
            <w:shd w:val="clear" w:color="auto" w:fill="FFFFFF"/>
          </w:tcPr>
          <w:p w14:paraId="7DD1F482" w14:textId="77777777" w:rsidR="00BD0872" w:rsidRPr="00BF7282" w:rsidRDefault="00BD0872" w:rsidP="00F6461C">
            <w:pPr>
              <w:pStyle w:val="Listenabsatz"/>
              <w:numPr>
                <w:ilvl w:val="0"/>
                <w:numId w:val="76"/>
              </w:numPr>
            </w:pPr>
          </w:p>
        </w:tc>
        <w:tc>
          <w:tcPr>
            <w:tcW w:w="2693" w:type="dxa"/>
            <w:shd w:val="clear" w:color="auto" w:fill="FFFFFF"/>
          </w:tcPr>
          <w:p w14:paraId="37BA301F" w14:textId="77777777" w:rsidR="00666607" w:rsidRDefault="00BD0872" w:rsidP="00076C6B">
            <w:pPr>
              <w:rPr>
                <w:b/>
              </w:rPr>
            </w:pPr>
            <w:r w:rsidRPr="00BF7282">
              <w:rPr>
                <w:b/>
              </w:rPr>
              <w:t xml:space="preserve">Verwendbarkeit des </w:t>
            </w:r>
          </w:p>
          <w:p w14:paraId="7A9E2BB7" w14:textId="7CD4D88B" w:rsidR="00BD0872" w:rsidRPr="00BF7282" w:rsidRDefault="00BD0872" w:rsidP="00076C6B">
            <w:pPr>
              <w:rPr>
                <w:b/>
              </w:rPr>
            </w:pPr>
            <w:r w:rsidRPr="00BF7282">
              <w:rPr>
                <w:b/>
              </w:rPr>
              <w:t>Moduls</w:t>
            </w:r>
          </w:p>
        </w:tc>
        <w:tc>
          <w:tcPr>
            <w:tcW w:w="6664" w:type="dxa"/>
            <w:gridSpan w:val="2"/>
            <w:shd w:val="clear" w:color="auto" w:fill="FFFFFF"/>
          </w:tcPr>
          <w:p w14:paraId="20FFFB80" w14:textId="77777777" w:rsidR="000D1C76" w:rsidRPr="00BA7FCD" w:rsidRDefault="000D1C76" w:rsidP="00F6461C">
            <w:pPr>
              <w:pStyle w:val="Listenabsatz"/>
              <w:numPr>
                <w:ilvl w:val="0"/>
                <w:numId w:val="196"/>
              </w:numPr>
              <w:ind w:left="209" w:hanging="209"/>
              <w:rPr>
                <w:rFonts w:cs="Arial"/>
              </w:rPr>
            </w:pPr>
            <w:r w:rsidRPr="00BA7FCD">
              <w:rPr>
                <w:rFonts w:cs="Arial"/>
              </w:rPr>
              <w:t>Modul im Studienbereich „FACT I“</w:t>
            </w:r>
          </w:p>
          <w:p w14:paraId="17602642" w14:textId="77777777" w:rsidR="000D1C76" w:rsidRPr="00BA7FCD" w:rsidRDefault="000D1C76" w:rsidP="00F6461C">
            <w:pPr>
              <w:pStyle w:val="Listenabsatz"/>
              <w:numPr>
                <w:ilvl w:val="0"/>
                <w:numId w:val="196"/>
              </w:numPr>
              <w:ind w:left="209" w:hanging="209"/>
              <w:rPr>
                <w:rFonts w:cs="Arial"/>
              </w:rPr>
            </w:pPr>
            <w:r w:rsidRPr="00BA7FCD">
              <w:rPr>
                <w:rFonts w:cs="Arial"/>
              </w:rPr>
              <w:t>Modul im Studienbereich „Technology, Innovation &amp; Entrepreneurship“</w:t>
            </w:r>
          </w:p>
          <w:p w14:paraId="5EA873C3" w14:textId="77777777" w:rsidR="000D1C76" w:rsidRPr="00BA7FCD" w:rsidRDefault="000D1C76" w:rsidP="00F6461C">
            <w:pPr>
              <w:pStyle w:val="Listenabsatz"/>
              <w:numPr>
                <w:ilvl w:val="0"/>
                <w:numId w:val="196"/>
              </w:numPr>
              <w:ind w:left="209" w:hanging="209"/>
              <w:rPr>
                <w:rFonts w:cs="Arial"/>
              </w:rPr>
            </w:pPr>
            <w:r w:rsidRPr="00BA7FCD">
              <w:rPr>
                <w:rFonts w:cs="Arial"/>
              </w:rPr>
              <w:t>Modul im Studienbereich „Unternehmensführung“</w:t>
            </w:r>
          </w:p>
          <w:p w14:paraId="7F6DEC1C" w14:textId="23C736B0" w:rsidR="001C2BBD" w:rsidRPr="00BF7282" w:rsidRDefault="00925074" w:rsidP="00F6461C">
            <w:pPr>
              <w:pStyle w:val="Listenabsatz"/>
              <w:numPr>
                <w:ilvl w:val="0"/>
                <w:numId w:val="196"/>
              </w:numPr>
              <w:ind w:left="209" w:hanging="209"/>
            </w:pPr>
            <w:r w:rsidRPr="00BA7FCD">
              <w:rPr>
                <w:rFonts w:cs="Arial"/>
              </w:rPr>
              <w:t>Modul im Vertiefungsbereich</w:t>
            </w:r>
          </w:p>
        </w:tc>
      </w:tr>
      <w:tr w:rsidR="00BD0872" w:rsidRPr="00BF7282" w14:paraId="36728E13" w14:textId="77777777" w:rsidTr="00076C6B">
        <w:trPr>
          <w:jc w:val="center"/>
        </w:trPr>
        <w:tc>
          <w:tcPr>
            <w:tcW w:w="567" w:type="dxa"/>
            <w:shd w:val="clear" w:color="auto" w:fill="FFFFFF"/>
          </w:tcPr>
          <w:p w14:paraId="4345AD98" w14:textId="77777777" w:rsidR="00BD0872" w:rsidRPr="00BF7282" w:rsidRDefault="00BD0872" w:rsidP="00F6461C">
            <w:pPr>
              <w:pStyle w:val="Listenabsatz"/>
              <w:numPr>
                <w:ilvl w:val="0"/>
                <w:numId w:val="76"/>
              </w:numPr>
            </w:pPr>
          </w:p>
        </w:tc>
        <w:tc>
          <w:tcPr>
            <w:tcW w:w="2693" w:type="dxa"/>
            <w:shd w:val="clear" w:color="auto" w:fill="FFFFFF"/>
          </w:tcPr>
          <w:p w14:paraId="22CCF783" w14:textId="77777777" w:rsidR="00666607" w:rsidRDefault="00BD0872" w:rsidP="00076C6B">
            <w:pPr>
              <w:rPr>
                <w:b/>
              </w:rPr>
            </w:pPr>
            <w:r w:rsidRPr="00BF7282">
              <w:rPr>
                <w:b/>
              </w:rPr>
              <w:t xml:space="preserve">Studien- und </w:t>
            </w:r>
          </w:p>
          <w:p w14:paraId="63217DE1" w14:textId="2C401443" w:rsidR="00BD0872" w:rsidRPr="00BF7282" w:rsidRDefault="00BD0872" w:rsidP="00076C6B">
            <w:pPr>
              <w:rPr>
                <w:b/>
              </w:rPr>
            </w:pPr>
            <w:r w:rsidRPr="00BF7282">
              <w:rPr>
                <w:b/>
              </w:rPr>
              <w:t>Prüfungsleistungen</w:t>
            </w:r>
          </w:p>
        </w:tc>
        <w:tc>
          <w:tcPr>
            <w:tcW w:w="6664" w:type="dxa"/>
            <w:gridSpan w:val="2"/>
            <w:shd w:val="clear" w:color="auto" w:fill="FFFFFF"/>
          </w:tcPr>
          <w:p w14:paraId="16E6FC87" w14:textId="4A926121" w:rsidR="00BD0872" w:rsidRPr="00BF7282" w:rsidRDefault="00BD0872" w:rsidP="00DE5EB6">
            <w:r w:rsidRPr="00BF7282">
              <w:t>Klausur</w:t>
            </w:r>
            <w:r w:rsidR="00BA7FCD">
              <w:t xml:space="preserve"> (60 </w:t>
            </w:r>
            <w:r w:rsidR="00DE5EB6">
              <w:t>M</w:t>
            </w:r>
            <w:r w:rsidR="00BA7FCD">
              <w:t>in.)</w:t>
            </w:r>
          </w:p>
        </w:tc>
      </w:tr>
      <w:tr w:rsidR="00BD0872" w:rsidRPr="00BF7282" w14:paraId="70316B96" w14:textId="77777777" w:rsidTr="0090579F">
        <w:trPr>
          <w:trHeight w:val="340"/>
          <w:jc w:val="center"/>
        </w:trPr>
        <w:tc>
          <w:tcPr>
            <w:tcW w:w="567" w:type="dxa"/>
            <w:shd w:val="clear" w:color="auto" w:fill="FFFFFF"/>
          </w:tcPr>
          <w:p w14:paraId="63C1503B" w14:textId="77777777" w:rsidR="00BD0872" w:rsidRPr="00BF7282" w:rsidRDefault="00BD0872" w:rsidP="00F6461C">
            <w:pPr>
              <w:pStyle w:val="Listenabsatz"/>
              <w:numPr>
                <w:ilvl w:val="0"/>
                <w:numId w:val="76"/>
              </w:numPr>
            </w:pPr>
          </w:p>
        </w:tc>
        <w:tc>
          <w:tcPr>
            <w:tcW w:w="2693" w:type="dxa"/>
            <w:shd w:val="clear" w:color="auto" w:fill="FFFFFF"/>
          </w:tcPr>
          <w:p w14:paraId="0A2FE5C4" w14:textId="77777777" w:rsidR="00BD0872" w:rsidRPr="00BF7282" w:rsidRDefault="00BD0872" w:rsidP="00076C6B">
            <w:pPr>
              <w:rPr>
                <w:b/>
              </w:rPr>
            </w:pPr>
            <w:r w:rsidRPr="00BF7282">
              <w:rPr>
                <w:b/>
              </w:rPr>
              <w:t>Berechnung Modulnote</w:t>
            </w:r>
          </w:p>
        </w:tc>
        <w:tc>
          <w:tcPr>
            <w:tcW w:w="6664" w:type="dxa"/>
            <w:gridSpan w:val="2"/>
            <w:shd w:val="clear" w:color="auto" w:fill="FFFFFF"/>
          </w:tcPr>
          <w:p w14:paraId="6A8E4D1E" w14:textId="020C6C1D" w:rsidR="00BD0872" w:rsidRPr="00BF7282" w:rsidRDefault="000D7FC6" w:rsidP="00076C6B">
            <w:r>
              <w:t>Klausur (</w:t>
            </w:r>
            <w:r w:rsidR="00BD0872" w:rsidRPr="00BF7282">
              <w:t>100</w:t>
            </w:r>
            <w:r w:rsidR="00F31419">
              <w:t xml:space="preserve"> </w:t>
            </w:r>
            <w:r w:rsidR="00BD0872" w:rsidRPr="00BF7282">
              <w:t>%</w:t>
            </w:r>
            <w:r>
              <w:t>)</w:t>
            </w:r>
          </w:p>
        </w:tc>
      </w:tr>
      <w:tr w:rsidR="00BD0872" w:rsidRPr="00BF7282" w14:paraId="3BA3BD31" w14:textId="77777777" w:rsidTr="0090579F">
        <w:trPr>
          <w:trHeight w:val="340"/>
          <w:jc w:val="center"/>
        </w:trPr>
        <w:tc>
          <w:tcPr>
            <w:tcW w:w="567" w:type="dxa"/>
            <w:shd w:val="clear" w:color="auto" w:fill="FFFFFF"/>
          </w:tcPr>
          <w:p w14:paraId="32F944B7" w14:textId="77777777" w:rsidR="00BD0872" w:rsidRPr="00BF7282" w:rsidRDefault="00BD0872" w:rsidP="00F6461C">
            <w:pPr>
              <w:pStyle w:val="Listenabsatz"/>
              <w:numPr>
                <w:ilvl w:val="0"/>
                <w:numId w:val="76"/>
              </w:numPr>
            </w:pPr>
          </w:p>
        </w:tc>
        <w:tc>
          <w:tcPr>
            <w:tcW w:w="2693" w:type="dxa"/>
            <w:shd w:val="clear" w:color="auto" w:fill="FFFFFF"/>
          </w:tcPr>
          <w:p w14:paraId="1FCDF7A0" w14:textId="77777777" w:rsidR="00BD0872" w:rsidRPr="00BF7282" w:rsidRDefault="00BD0872" w:rsidP="00076C6B">
            <w:pPr>
              <w:rPr>
                <w:b/>
              </w:rPr>
            </w:pPr>
            <w:r w:rsidRPr="00BF7282">
              <w:rPr>
                <w:b/>
              </w:rPr>
              <w:t>Turnus des Angebots</w:t>
            </w:r>
          </w:p>
        </w:tc>
        <w:tc>
          <w:tcPr>
            <w:tcW w:w="6664" w:type="dxa"/>
            <w:gridSpan w:val="2"/>
            <w:tcBorders>
              <w:bottom w:val="single" w:sz="4" w:space="0" w:color="auto"/>
            </w:tcBorders>
            <w:shd w:val="clear" w:color="auto" w:fill="FFFFFF"/>
          </w:tcPr>
          <w:p w14:paraId="3BA1721E" w14:textId="1F7460D9" w:rsidR="00BD0872" w:rsidRPr="00BF7282" w:rsidRDefault="00BD0872" w:rsidP="00076C6B">
            <w:r w:rsidRPr="00BF7282">
              <w:t xml:space="preserve">Jährlich im </w:t>
            </w:r>
            <w:r w:rsidR="00DD2B35">
              <w:t>SoSe</w:t>
            </w:r>
          </w:p>
        </w:tc>
      </w:tr>
      <w:tr w:rsidR="00FC2835" w:rsidRPr="00BF7282" w14:paraId="42E0B2E7" w14:textId="77777777" w:rsidTr="00FC2835">
        <w:trPr>
          <w:jc w:val="center"/>
        </w:trPr>
        <w:tc>
          <w:tcPr>
            <w:tcW w:w="567" w:type="dxa"/>
            <w:shd w:val="clear" w:color="auto" w:fill="FFFFFF"/>
          </w:tcPr>
          <w:p w14:paraId="139DE7E8" w14:textId="77777777" w:rsidR="00FC2835" w:rsidRPr="00BF7282" w:rsidRDefault="00FC2835" w:rsidP="00F6461C">
            <w:pPr>
              <w:pStyle w:val="Listenabsatz"/>
              <w:numPr>
                <w:ilvl w:val="0"/>
                <w:numId w:val="76"/>
              </w:numPr>
            </w:pPr>
          </w:p>
        </w:tc>
        <w:tc>
          <w:tcPr>
            <w:tcW w:w="2693" w:type="dxa"/>
            <w:tcBorders>
              <w:right w:val="single" w:sz="4" w:space="0" w:color="auto"/>
            </w:tcBorders>
            <w:shd w:val="clear" w:color="auto" w:fill="FFFFFF"/>
          </w:tcPr>
          <w:p w14:paraId="2BD6605C" w14:textId="77777777" w:rsidR="00FC2835" w:rsidRPr="00BF7282" w:rsidRDefault="00FC2835" w:rsidP="00076C6B">
            <w:pPr>
              <w:rPr>
                <w:b/>
              </w:rPr>
            </w:pPr>
            <w:r w:rsidRPr="00BF7282">
              <w:rPr>
                <w:b/>
              </w:rPr>
              <w:t>Arbeitsaufwand</w:t>
            </w:r>
          </w:p>
        </w:tc>
        <w:tc>
          <w:tcPr>
            <w:tcW w:w="3332" w:type="dxa"/>
            <w:tcBorders>
              <w:top w:val="single" w:sz="4" w:space="0" w:color="auto"/>
              <w:left w:val="single" w:sz="4" w:space="0" w:color="auto"/>
              <w:bottom w:val="single" w:sz="4" w:space="0" w:color="auto"/>
              <w:right w:val="nil"/>
            </w:tcBorders>
            <w:shd w:val="clear" w:color="auto" w:fill="FFFFFF"/>
          </w:tcPr>
          <w:p w14:paraId="2F4CF082" w14:textId="77777777" w:rsidR="00FC2835" w:rsidRDefault="00FC2835" w:rsidP="00FC2835">
            <w:r w:rsidRPr="00BF7282">
              <w:t>V:</w:t>
            </w:r>
            <w:r w:rsidRPr="00BF7282">
              <w:tab/>
            </w:r>
          </w:p>
          <w:p w14:paraId="0D356C4F" w14:textId="25D1142C" w:rsidR="00FC2835" w:rsidRDefault="00FC2835" w:rsidP="00FC2835">
            <w:r w:rsidRPr="00BF7282">
              <w:t xml:space="preserve">Präsenzzeit: </w:t>
            </w:r>
            <w:r w:rsidR="001A3192">
              <w:t>30</w:t>
            </w:r>
            <w:r w:rsidRPr="00BF7282">
              <w:t xml:space="preserve"> h</w:t>
            </w:r>
          </w:p>
          <w:p w14:paraId="479EB9DB" w14:textId="6A156901" w:rsidR="00FC2835" w:rsidRPr="00BF7282" w:rsidRDefault="00FC2835" w:rsidP="001A3192">
            <w:r w:rsidRPr="00BF7282">
              <w:t xml:space="preserve">Eigenstudium: </w:t>
            </w:r>
            <w:r w:rsidR="001A3192">
              <w:t>45</w:t>
            </w:r>
            <w:r w:rsidRPr="00BF7282">
              <w:t xml:space="preserve"> h</w:t>
            </w:r>
            <w:r w:rsidRPr="00BF7282">
              <w:tab/>
              <w:t xml:space="preserve">   </w:t>
            </w:r>
          </w:p>
        </w:tc>
        <w:tc>
          <w:tcPr>
            <w:tcW w:w="3332" w:type="dxa"/>
            <w:tcBorders>
              <w:top w:val="single" w:sz="4" w:space="0" w:color="auto"/>
              <w:left w:val="nil"/>
              <w:bottom w:val="single" w:sz="4" w:space="0" w:color="auto"/>
              <w:right w:val="single" w:sz="4" w:space="0" w:color="auto"/>
            </w:tcBorders>
            <w:shd w:val="clear" w:color="auto" w:fill="FFFFFF"/>
          </w:tcPr>
          <w:p w14:paraId="6885CF82" w14:textId="77777777" w:rsidR="00FC2835" w:rsidRDefault="00FC2835" w:rsidP="00076C6B">
            <w:r>
              <w:t>Ü:</w:t>
            </w:r>
          </w:p>
          <w:p w14:paraId="63BE4473" w14:textId="34EF8D92" w:rsidR="00FC2835" w:rsidRDefault="00FC2835" w:rsidP="00076C6B">
            <w:r w:rsidRPr="00BF7282">
              <w:t xml:space="preserve">Präsenzzeit: </w:t>
            </w:r>
            <w:r w:rsidR="001A3192">
              <w:t>30</w:t>
            </w:r>
            <w:r w:rsidRPr="00BF7282">
              <w:t xml:space="preserve"> h</w:t>
            </w:r>
          </w:p>
          <w:p w14:paraId="380214B2" w14:textId="167C6042" w:rsidR="00FC2835" w:rsidRPr="00BF7282" w:rsidRDefault="00FC2835" w:rsidP="001A3192">
            <w:r w:rsidRPr="00BF7282">
              <w:t xml:space="preserve">Eigenstudium: </w:t>
            </w:r>
            <w:r w:rsidR="001A3192">
              <w:t>45</w:t>
            </w:r>
            <w:r w:rsidRPr="00BF7282">
              <w:t xml:space="preserve"> h</w:t>
            </w:r>
          </w:p>
        </w:tc>
      </w:tr>
      <w:tr w:rsidR="00BD0872" w:rsidRPr="00BF7282" w14:paraId="2C0A87C8" w14:textId="77777777" w:rsidTr="0090579F">
        <w:trPr>
          <w:trHeight w:val="340"/>
          <w:jc w:val="center"/>
        </w:trPr>
        <w:tc>
          <w:tcPr>
            <w:tcW w:w="567" w:type="dxa"/>
            <w:shd w:val="clear" w:color="auto" w:fill="FFFFFF"/>
          </w:tcPr>
          <w:p w14:paraId="413C1146" w14:textId="77777777" w:rsidR="00BD0872" w:rsidRPr="00BF7282" w:rsidRDefault="00BD0872" w:rsidP="00F6461C">
            <w:pPr>
              <w:pStyle w:val="Listenabsatz"/>
              <w:numPr>
                <w:ilvl w:val="0"/>
                <w:numId w:val="76"/>
              </w:numPr>
            </w:pPr>
          </w:p>
        </w:tc>
        <w:tc>
          <w:tcPr>
            <w:tcW w:w="2693" w:type="dxa"/>
            <w:shd w:val="clear" w:color="auto" w:fill="FFFFFF"/>
          </w:tcPr>
          <w:p w14:paraId="386F7D9A" w14:textId="77777777" w:rsidR="00BD0872" w:rsidRPr="00BF7282" w:rsidRDefault="00BD0872" w:rsidP="00076C6B">
            <w:pPr>
              <w:rPr>
                <w:b/>
              </w:rPr>
            </w:pPr>
            <w:r w:rsidRPr="00BF7282">
              <w:rPr>
                <w:b/>
              </w:rPr>
              <w:t>Dauer des Moduls</w:t>
            </w:r>
          </w:p>
        </w:tc>
        <w:tc>
          <w:tcPr>
            <w:tcW w:w="6664" w:type="dxa"/>
            <w:gridSpan w:val="2"/>
            <w:tcBorders>
              <w:top w:val="single" w:sz="4" w:space="0" w:color="auto"/>
            </w:tcBorders>
            <w:shd w:val="clear" w:color="auto" w:fill="FFFFFF"/>
          </w:tcPr>
          <w:p w14:paraId="28324840" w14:textId="77777777" w:rsidR="00BD0872" w:rsidRPr="00BF7282" w:rsidRDefault="00BD0872" w:rsidP="00076C6B">
            <w:r w:rsidRPr="00BF7282">
              <w:t>1 Semester</w:t>
            </w:r>
          </w:p>
        </w:tc>
      </w:tr>
      <w:tr w:rsidR="00BD0872" w:rsidRPr="00BF7282" w14:paraId="33D1353D" w14:textId="77777777" w:rsidTr="0090579F">
        <w:trPr>
          <w:trHeight w:val="340"/>
          <w:jc w:val="center"/>
        </w:trPr>
        <w:tc>
          <w:tcPr>
            <w:tcW w:w="567" w:type="dxa"/>
            <w:shd w:val="clear" w:color="auto" w:fill="FFFFFF"/>
          </w:tcPr>
          <w:p w14:paraId="2B07D6E7" w14:textId="77777777" w:rsidR="00BD0872" w:rsidRPr="00BF7282" w:rsidRDefault="00BD0872" w:rsidP="00F6461C">
            <w:pPr>
              <w:pStyle w:val="Listenabsatz"/>
              <w:numPr>
                <w:ilvl w:val="0"/>
                <w:numId w:val="76"/>
              </w:numPr>
            </w:pPr>
          </w:p>
        </w:tc>
        <w:tc>
          <w:tcPr>
            <w:tcW w:w="2693" w:type="dxa"/>
            <w:shd w:val="clear" w:color="auto" w:fill="FFFFFF"/>
          </w:tcPr>
          <w:p w14:paraId="6CD866A3" w14:textId="77777777" w:rsidR="006C44B4" w:rsidRDefault="00AF016F" w:rsidP="00076C6B">
            <w:pPr>
              <w:rPr>
                <w:b/>
              </w:rPr>
            </w:pPr>
            <w:r>
              <w:rPr>
                <w:b/>
              </w:rPr>
              <w:t xml:space="preserve">Unterrichts- und </w:t>
            </w:r>
          </w:p>
          <w:p w14:paraId="66CC2E30" w14:textId="44E676B2" w:rsidR="00BD0872" w:rsidRPr="00BF7282" w:rsidRDefault="00AF016F" w:rsidP="00076C6B">
            <w:pPr>
              <w:rPr>
                <w:b/>
              </w:rPr>
            </w:pPr>
            <w:r>
              <w:rPr>
                <w:b/>
              </w:rPr>
              <w:t>Prüfungssprache</w:t>
            </w:r>
          </w:p>
        </w:tc>
        <w:tc>
          <w:tcPr>
            <w:tcW w:w="6664" w:type="dxa"/>
            <w:gridSpan w:val="2"/>
            <w:shd w:val="clear" w:color="auto" w:fill="FFFFFF"/>
          </w:tcPr>
          <w:p w14:paraId="4214D236" w14:textId="77777777" w:rsidR="00BD0872" w:rsidRPr="00BF7282" w:rsidRDefault="00BD0872" w:rsidP="00076C6B">
            <w:r w:rsidRPr="00BF7282">
              <w:t xml:space="preserve">Deutsch </w:t>
            </w:r>
          </w:p>
        </w:tc>
      </w:tr>
      <w:tr w:rsidR="00BD0872" w:rsidRPr="00B72D70" w14:paraId="1811D856" w14:textId="77777777" w:rsidTr="00076C6B">
        <w:trPr>
          <w:jc w:val="center"/>
        </w:trPr>
        <w:tc>
          <w:tcPr>
            <w:tcW w:w="567" w:type="dxa"/>
          </w:tcPr>
          <w:p w14:paraId="7BF433E8" w14:textId="77777777" w:rsidR="00BD0872" w:rsidRPr="00BF7282" w:rsidRDefault="00BD0872" w:rsidP="00F6461C">
            <w:pPr>
              <w:pStyle w:val="Listenabsatz"/>
              <w:numPr>
                <w:ilvl w:val="0"/>
                <w:numId w:val="76"/>
              </w:numPr>
            </w:pPr>
          </w:p>
        </w:tc>
        <w:tc>
          <w:tcPr>
            <w:tcW w:w="2693" w:type="dxa"/>
          </w:tcPr>
          <w:p w14:paraId="2B417422" w14:textId="77777777" w:rsidR="006C44B4" w:rsidRDefault="00AF016F" w:rsidP="00076C6B">
            <w:pPr>
              <w:rPr>
                <w:b/>
              </w:rPr>
            </w:pPr>
            <w:r>
              <w:rPr>
                <w:b/>
              </w:rPr>
              <w:t xml:space="preserve">(Vorbereitende) </w:t>
            </w:r>
          </w:p>
          <w:p w14:paraId="627847CF" w14:textId="09110423" w:rsidR="00BD0872" w:rsidRPr="00BF7282" w:rsidRDefault="00AF016F" w:rsidP="00076C6B">
            <w:pPr>
              <w:rPr>
                <w:b/>
              </w:rPr>
            </w:pPr>
            <w:r>
              <w:rPr>
                <w:b/>
              </w:rPr>
              <w:t>Literatur</w:t>
            </w:r>
          </w:p>
        </w:tc>
        <w:tc>
          <w:tcPr>
            <w:tcW w:w="6664" w:type="dxa"/>
            <w:gridSpan w:val="2"/>
          </w:tcPr>
          <w:p w14:paraId="3B67CC35" w14:textId="7DB7F78E" w:rsidR="00D22A8B" w:rsidRPr="00356D09" w:rsidRDefault="003B6369" w:rsidP="00076C6B">
            <w:r w:rsidRPr="003B6369">
              <w:t>Fischer, T. M. / Möller, K. / Schultze, W. (</w:t>
            </w:r>
            <w:r w:rsidR="00A87DF5" w:rsidRPr="003B6369">
              <w:t>201</w:t>
            </w:r>
            <w:r w:rsidR="00A87DF5">
              <w:t>5</w:t>
            </w:r>
            <w:r w:rsidRPr="003B6369">
              <w:t>): Einführung in das Controlling – Grundlagen, Instrumente und Entwicklungsperspektiven,</w:t>
            </w:r>
            <w:r w:rsidR="00A87DF5">
              <w:t xml:space="preserve"> 2. </w:t>
            </w:r>
            <w:r w:rsidR="00A87DF5" w:rsidRPr="00B72D70">
              <w:t>Aufl.</w:t>
            </w:r>
            <w:r w:rsidR="00A87DF5" w:rsidRPr="00903E77">
              <w:t>,</w:t>
            </w:r>
            <w:r w:rsidRPr="00B72D70">
              <w:t xml:space="preserve"> Stuttgart </w:t>
            </w:r>
            <w:r w:rsidR="00A87DF5" w:rsidRPr="00B72D70">
              <w:t>2015</w:t>
            </w:r>
            <w:r w:rsidRPr="00FC446B">
              <w:t>.</w:t>
            </w:r>
          </w:p>
        </w:tc>
      </w:tr>
    </w:tbl>
    <w:p w14:paraId="36294E23" w14:textId="77777777" w:rsidR="00D22A8B" w:rsidRDefault="00D22A8B"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0961AD" w:rsidRPr="00A87DF5" w14:paraId="32C55BB7" w14:textId="77777777" w:rsidTr="00076C6B">
        <w:trPr>
          <w:trHeight w:val="567"/>
          <w:jc w:val="center"/>
        </w:trPr>
        <w:tc>
          <w:tcPr>
            <w:tcW w:w="567" w:type="dxa"/>
            <w:shd w:val="clear" w:color="auto" w:fill="E0E0E0"/>
          </w:tcPr>
          <w:p w14:paraId="7A383A41" w14:textId="77777777" w:rsidR="000961AD" w:rsidRPr="00B72D70" w:rsidRDefault="000961AD" w:rsidP="00F6461C">
            <w:pPr>
              <w:pStyle w:val="Listenabsatz"/>
              <w:numPr>
                <w:ilvl w:val="0"/>
                <w:numId w:val="77"/>
              </w:numPr>
            </w:pPr>
          </w:p>
        </w:tc>
        <w:tc>
          <w:tcPr>
            <w:tcW w:w="2693" w:type="dxa"/>
            <w:shd w:val="clear" w:color="auto" w:fill="E0E0E0"/>
          </w:tcPr>
          <w:p w14:paraId="5A1FC71F" w14:textId="77777777" w:rsidR="000961AD" w:rsidRPr="00903E77" w:rsidRDefault="000961AD" w:rsidP="00076C6B">
            <w:pPr>
              <w:rPr>
                <w:b/>
                <w:lang w:val="en-US"/>
              </w:rPr>
            </w:pPr>
            <w:r w:rsidRPr="00903E77">
              <w:rPr>
                <w:b/>
                <w:lang w:val="en-US"/>
              </w:rPr>
              <w:t>Modulbezeichnung</w:t>
            </w:r>
          </w:p>
          <w:p w14:paraId="1026E5AD" w14:textId="03C4888E" w:rsidR="000961AD" w:rsidRPr="00903E77" w:rsidRDefault="00A07BF6" w:rsidP="00076C6B">
            <w:pPr>
              <w:rPr>
                <w:lang w:val="en-US"/>
              </w:rPr>
            </w:pPr>
            <w:r>
              <w:rPr>
                <w:lang w:val="en-US"/>
              </w:rPr>
              <w:t>8</w:t>
            </w:r>
            <w:r w:rsidR="00E25961" w:rsidRPr="00903E77">
              <w:rPr>
                <w:lang w:val="en-US"/>
              </w:rPr>
              <w:t>3911</w:t>
            </w:r>
          </w:p>
        </w:tc>
        <w:tc>
          <w:tcPr>
            <w:tcW w:w="5528" w:type="dxa"/>
            <w:shd w:val="clear" w:color="auto" w:fill="E0E0E0"/>
          </w:tcPr>
          <w:p w14:paraId="3F45E987" w14:textId="79B06718" w:rsidR="000961AD" w:rsidRPr="00903E77" w:rsidRDefault="009910F5" w:rsidP="00076C6B">
            <w:pPr>
              <w:pStyle w:val="berschriftModul"/>
              <w:rPr>
                <w:lang w:val="en-US"/>
              </w:rPr>
            </w:pPr>
            <w:bookmarkStart w:id="3987" w:name="_Toc287964314"/>
            <w:bookmarkStart w:id="3988" w:name="_Toc300074844"/>
            <w:bookmarkStart w:id="3989" w:name="_Toc300153905"/>
            <w:bookmarkStart w:id="3990" w:name="_Toc301861915"/>
            <w:bookmarkStart w:id="3991" w:name="_Toc317511539"/>
            <w:bookmarkStart w:id="3992" w:name="_Toc317694698"/>
            <w:bookmarkStart w:id="3993" w:name="_Toc317772858"/>
            <w:bookmarkStart w:id="3994" w:name="_Toc317781978"/>
            <w:bookmarkStart w:id="3995" w:name="_Toc321385072"/>
            <w:bookmarkStart w:id="3996" w:name="_Toc331492887"/>
            <w:bookmarkStart w:id="3997" w:name="_Toc332267126"/>
            <w:bookmarkStart w:id="3998" w:name="_Toc332366778"/>
            <w:bookmarkStart w:id="3999" w:name="_Toc335747278"/>
            <w:bookmarkStart w:id="4000" w:name="_Toc349828447"/>
            <w:bookmarkStart w:id="4001" w:name="_Toc351715373"/>
            <w:bookmarkStart w:id="4002" w:name="_Toc363638102"/>
            <w:bookmarkStart w:id="4003" w:name="_Toc363638765"/>
            <w:bookmarkStart w:id="4004" w:name="_Toc364322042"/>
            <w:bookmarkStart w:id="4005" w:name="_Toc364328583"/>
            <w:bookmarkStart w:id="4006" w:name="_Toc369082293"/>
            <w:bookmarkStart w:id="4007" w:name="_Toc381686863"/>
            <w:bookmarkStart w:id="4008" w:name="_Toc54705463"/>
            <w:r w:rsidRPr="00903E77">
              <w:rPr>
                <w:lang w:val="en-US"/>
              </w:rPr>
              <w:t xml:space="preserve">Corporate </w:t>
            </w:r>
            <w:r w:rsidR="00853873">
              <w:rPr>
                <w:lang w:val="en-US"/>
              </w:rPr>
              <w:t>f</w:t>
            </w:r>
            <w:r w:rsidRPr="00903E77">
              <w:rPr>
                <w:lang w:val="en-US"/>
              </w:rPr>
              <w:t>inance</w:t>
            </w:r>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p>
          <w:p w14:paraId="781CA50D" w14:textId="4C0C558E" w:rsidR="000961AD" w:rsidRPr="00903E77" w:rsidRDefault="000961AD" w:rsidP="00076C6B">
            <w:pPr>
              <w:rPr>
                <w:b/>
                <w:lang w:val="en-US" w:eastAsia="en-US"/>
              </w:rPr>
            </w:pPr>
          </w:p>
        </w:tc>
        <w:tc>
          <w:tcPr>
            <w:tcW w:w="1136" w:type="dxa"/>
            <w:shd w:val="clear" w:color="auto" w:fill="E0E0E0"/>
          </w:tcPr>
          <w:p w14:paraId="7DF4C8B9" w14:textId="77777777" w:rsidR="000961AD" w:rsidRPr="00903E77" w:rsidRDefault="000961AD" w:rsidP="00076C6B">
            <w:pPr>
              <w:rPr>
                <w:b/>
                <w:lang w:val="en-US"/>
              </w:rPr>
            </w:pPr>
            <w:r w:rsidRPr="00903E77">
              <w:rPr>
                <w:b/>
                <w:lang w:val="en-US"/>
              </w:rPr>
              <w:t>5 ECTS</w:t>
            </w:r>
          </w:p>
        </w:tc>
      </w:tr>
      <w:tr w:rsidR="000961AD" w:rsidRPr="00BF7282" w14:paraId="0A5A13C0" w14:textId="77777777" w:rsidTr="00076C6B">
        <w:trPr>
          <w:trHeight w:val="567"/>
          <w:jc w:val="center"/>
        </w:trPr>
        <w:tc>
          <w:tcPr>
            <w:tcW w:w="567" w:type="dxa"/>
            <w:shd w:val="clear" w:color="auto" w:fill="E0E0E0"/>
          </w:tcPr>
          <w:p w14:paraId="585C54B8" w14:textId="77777777" w:rsidR="000961AD" w:rsidRPr="009774C7" w:rsidRDefault="000961AD" w:rsidP="00F6461C">
            <w:pPr>
              <w:pStyle w:val="Listenabsatz"/>
              <w:numPr>
                <w:ilvl w:val="0"/>
                <w:numId w:val="77"/>
              </w:numPr>
              <w:rPr>
                <w:lang w:val="en-US"/>
              </w:rPr>
            </w:pPr>
          </w:p>
        </w:tc>
        <w:tc>
          <w:tcPr>
            <w:tcW w:w="2693" w:type="dxa"/>
            <w:shd w:val="clear" w:color="auto" w:fill="E0E0E0"/>
          </w:tcPr>
          <w:p w14:paraId="692AFD7E" w14:textId="77777777" w:rsidR="000961AD" w:rsidRPr="00903E77" w:rsidRDefault="000961AD" w:rsidP="00076C6B">
            <w:pPr>
              <w:rPr>
                <w:lang w:val="en-US"/>
              </w:rPr>
            </w:pPr>
            <w:r w:rsidRPr="00903E77">
              <w:rPr>
                <w:lang w:val="en-US"/>
              </w:rPr>
              <w:t>Lehrveranstaltungen</w:t>
            </w:r>
          </w:p>
          <w:p w14:paraId="314BC522" w14:textId="77777777" w:rsidR="000961AD" w:rsidRPr="00903E77" w:rsidRDefault="000961AD" w:rsidP="00076C6B">
            <w:pPr>
              <w:rPr>
                <w:lang w:val="en-US"/>
              </w:rPr>
            </w:pPr>
          </w:p>
        </w:tc>
        <w:tc>
          <w:tcPr>
            <w:tcW w:w="5528" w:type="dxa"/>
            <w:shd w:val="clear" w:color="auto" w:fill="E0E0E0"/>
          </w:tcPr>
          <w:p w14:paraId="42D67494" w14:textId="08645A46" w:rsidR="000961AD" w:rsidRPr="00BF7282" w:rsidRDefault="000961AD" w:rsidP="00076C6B">
            <w:pPr>
              <w:rPr>
                <w:lang w:val="en-GB"/>
              </w:rPr>
            </w:pPr>
            <w:r w:rsidRPr="00903E77">
              <w:rPr>
                <w:lang w:val="en-US"/>
              </w:rPr>
              <w:t xml:space="preserve">V: Corporate </w:t>
            </w:r>
            <w:r w:rsidR="00853873">
              <w:rPr>
                <w:lang w:val="en-US"/>
              </w:rPr>
              <w:t>f</w:t>
            </w:r>
            <w:r w:rsidRPr="00903E77">
              <w:rPr>
                <w:lang w:val="en-US"/>
              </w:rPr>
              <w:t>inance (2 SW</w:t>
            </w:r>
            <w:r w:rsidRPr="00903E77">
              <w:t>S</w:t>
            </w:r>
            <w:r w:rsidRPr="00BF7282">
              <w:rPr>
                <w:lang w:val="en-GB"/>
              </w:rPr>
              <w:t>)</w:t>
            </w:r>
          </w:p>
          <w:p w14:paraId="384339B1" w14:textId="37D32620" w:rsidR="000961AD" w:rsidRPr="00BF7282" w:rsidRDefault="000961AD" w:rsidP="00076C6B">
            <w:pPr>
              <w:rPr>
                <w:lang w:val="en-US"/>
              </w:rPr>
            </w:pPr>
            <w:r w:rsidRPr="00BF7282">
              <w:rPr>
                <w:lang w:val="en-GB"/>
              </w:rPr>
              <w:t xml:space="preserve">U: Corporate </w:t>
            </w:r>
            <w:r w:rsidR="00853873">
              <w:rPr>
                <w:lang w:val="en-GB"/>
              </w:rPr>
              <w:t>f</w:t>
            </w:r>
            <w:r w:rsidRPr="00BF7282">
              <w:rPr>
                <w:lang w:val="en-GB"/>
              </w:rPr>
              <w:t>inance (1 SWS)</w:t>
            </w:r>
          </w:p>
        </w:tc>
        <w:tc>
          <w:tcPr>
            <w:tcW w:w="1136" w:type="dxa"/>
            <w:shd w:val="clear" w:color="auto" w:fill="E0E0E0"/>
          </w:tcPr>
          <w:p w14:paraId="060912AC" w14:textId="77777777" w:rsidR="000961AD" w:rsidRPr="00BF7282" w:rsidRDefault="000961AD" w:rsidP="00076C6B">
            <w:r w:rsidRPr="00BF7282">
              <w:t>2,5 ECTS</w:t>
            </w:r>
          </w:p>
          <w:p w14:paraId="251DFC05" w14:textId="77777777" w:rsidR="000961AD" w:rsidRPr="00BF7282" w:rsidRDefault="000961AD" w:rsidP="00076C6B">
            <w:r w:rsidRPr="00BF7282">
              <w:t>2,5 ECTS</w:t>
            </w:r>
          </w:p>
        </w:tc>
      </w:tr>
      <w:tr w:rsidR="000961AD" w:rsidRPr="00BF7282" w14:paraId="4F329AC4" w14:textId="77777777" w:rsidTr="00076C6B">
        <w:trPr>
          <w:trHeight w:val="383"/>
          <w:jc w:val="center"/>
        </w:trPr>
        <w:tc>
          <w:tcPr>
            <w:tcW w:w="567" w:type="dxa"/>
            <w:shd w:val="clear" w:color="auto" w:fill="E0E0E0"/>
          </w:tcPr>
          <w:p w14:paraId="3CB46E9D" w14:textId="77777777" w:rsidR="000961AD" w:rsidRPr="00BF7282" w:rsidRDefault="000961AD" w:rsidP="00F6461C">
            <w:pPr>
              <w:pStyle w:val="Listenabsatz"/>
              <w:numPr>
                <w:ilvl w:val="0"/>
                <w:numId w:val="77"/>
              </w:numPr>
            </w:pPr>
          </w:p>
        </w:tc>
        <w:tc>
          <w:tcPr>
            <w:tcW w:w="2693" w:type="dxa"/>
            <w:shd w:val="clear" w:color="auto" w:fill="E0E0E0"/>
          </w:tcPr>
          <w:p w14:paraId="710449E9" w14:textId="2FA9159B" w:rsidR="000961AD" w:rsidRPr="00BF7282" w:rsidRDefault="00C655C3" w:rsidP="00076C6B">
            <w:r>
              <w:t>Lehrende</w:t>
            </w:r>
          </w:p>
        </w:tc>
        <w:tc>
          <w:tcPr>
            <w:tcW w:w="5528" w:type="dxa"/>
            <w:shd w:val="clear" w:color="auto" w:fill="E0E0E0"/>
          </w:tcPr>
          <w:p w14:paraId="4C94576B" w14:textId="586471B0" w:rsidR="000961AD" w:rsidRPr="00BF7282" w:rsidRDefault="00BE1C3F" w:rsidP="00076C6B">
            <w:r>
              <w:t xml:space="preserve">Prof. </w:t>
            </w:r>
            <w:r w:rsidR="006C44B4">
              <w:t xml:space="preserve">Dr. </w:t>
            </w:r>
            <w:r>
              <w:t xml:space="preserve">Scholz und </w:t>
            </w:r>
            <w:r w:rsidR="005F24AA">
              <w:rPr>
                <w:rFonts w:cs="Arial"/>
                <w:szCs w:val="22"/>
              </w:rPr>
              <w:t>Mitarbeitende</w:t>
            </w:r>
          </w:p>
        </w:tc>
        <w:tc>
          <w:tcPr>
            <w:tcW w:w="1136" w:type="dxa"/>
            <w:shd w:val="clear" w:color="auto" w:fill="E0E0E0"/>
          </w:tcPr>
          <w:p w14:paraId="71EA93BC" w14:textId="77777777" w:rsidR="000961AD" w:rsidRPr="00BF7282" w:rsidRDefault="000961AD" w:rsidP="00076C6B"/>
        </w:tc>
      </w:tr>
    </w:tbl>
    <w:p w14:paraId="63683AA0" w14:textId="77777777" w:rsidR="000961AD" w:rsidRPr="00BF7282" w:rsidRDefault="000961A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0961AD" w:rsidRPr="00BF7282" w14:paraId="033FDC6F" w14:textId="77777777" w:rsidTr="00076C6B">
        <w:trPr>
          <w:trHeight w:val="340"/>
          <w:jc w:val="center"/>
        </w:trPr>
        <w:tc>
          <w:tcPr>
            <w:tcW w:w="567" w:type="dxa"/>
            <w:tcBorders>
              <w:bottom w:val="single" w:sz="4" w:space="0" w:color="auto"/>
            </w:tcBorders>
          </w:tcPr>
          <w:p w14:paraId="309DFBC5" w14:textId="77777777" w:rsidR="000961AD" w:rsidRPr="00BF7282" w:rsidRDefault="000961AD" w:rsidP="00F6461C">
            <w:pPr>
              <w:pStyle w:val="Listenabsatz"/>
              <w:numPr>
                <w:ilvl w:val="0"/>
                <w:numId w:val="77"/>
              </w:numPr>
            </w:pPr>
          </w:p>
        </w:tc>
        <w:tc>
          <w:tcPr>
            <w:tcW w:w="2693" w:type="dxa"/>
            <w:tcBorders>
              <w:bottom w:val="single" w:sz="4" w:space="0" w:color="auto"/>
            </w:tcBorders>
          </w:tcPr>
          <w:p w14:paraId="37D080C5" w14:textId="601485AB" w:rsidR="000961AD" w:rsidRPr="00BF7282" w:rsidRDefault="00C655C3" w:rsidP="00076C6B">
            <w:pPr>
              <w:rPr>
                <w:b/>
              </w:rPr>
            </w:pPr>
            <w:r>
              <w:rPr>
                <w:b/>
              </w:rPr>
              <w:t>Modulverantwortliche/r</w:t>
            </w:r>
          </w:p>
        </w:tc>
        <w:tc>
          <w:tcPr>
            <w:tcW w:w="6662" w:type="dxa"/>
            <w:tcBorders>
              <w:bottom w:val="single" w:sz="4" w:space="0" w:color="auto"/>
            </w:tcBorders>
          </w:tcPr>
          <w:p w14:paraId="54E8D4FD" w14:textId="206A63C7" w:rsidR="000961AD" w:rsidRPr="00BF7282" w:rsidRDefault="000961AD" w:rsidP="00076C6B">
            <w:r w:rsidRPr="00BF7282">
              <w:t xml:space="preserve">Prof. </w:t>
            </w:r>
            <w:r w:rsidR="006C44B4">
              <w:t xml:space="preserve">Dr. </w:t>
            </w:r>
            <w:r w:rsidRPr="00BF7282">
              <w:t>Scholz</w:t>
            </w:r>
          </w:p>
        </w:tc>
      </w:tr>
      <w:tr w:rsidR="000961AD" w:rsidRPr="00BF7282" w14:paraId="071A6AF4" w14:textId="77777777" w:rsidTr="00076C6B">
        <w:trPr>
          <w:trHeight w:val="340"/>
          <w:jc w:val="center"/>
        </w:trPr>
        <w:tc>
          <w:tcPr>
            <w:tcW w:w="567" w:type="dxa"/>
            <w:shd w:val="clear" w:color="auto" w:fill="auto"/>
          </w:tcPr>
          <w:p w14:paraId="43F83EBA" w14:textId="77777777" w:rsidR="000961AD" w:rsidRPr="00BF7282" w:rsidRDefault="000961AD" w:rsidP="00F6461C">
            <w:pPr>
              <w:pStyle w:val="Listenabsatz"/>
              <w:numPr>
                <w:ilvl w:val="0"/>
                <w:numId w:val="77"/>
              </w:numPr>
            </w:pPr>
          </w:p>
        </w:tc>
        <w:tc>
          <w:tcPr>
            <w:tcW w:w="2693" w:type="dxa"/>
            <w:shd w:val="clear" w:color="auto" w:fill="auto"/>
          </w:tcPr>
          <w:p w14:paraId="258B4C73" w14:textId="77777777" w:rsidR="000961AD" w:rsidRPr="00BF7282" w:rsidRDefault="000961AD" w:rsidP="00076C6B">
            <w:pPr>
              <w:rPr>
                <w:b/>
              </w:rPr>
            </w:pPr>
            <w:r w:rsidRPr="00BF7282">
              <w:rPr>
                <w:b/>
              </w:rPr>
              <w:t>Inhalt</w:t>
            </w:r>
          </w:p>
        </w:tc>
        <w:tc>
          <w:tcPr>
            <w:tcW w:w="6662" w:type="dxa"/>
            <w:tcBorders>
              <w:bottom w:val="single" w:sz="4" w:space="0" w:color="auto"/>
            </w:tcBorders>
            <w:shd w:val="clear" w:color="auto" w:fill="auto"/>
          </w:tcPr>
          <w:p w14:paraId="6C00B150" w14:textId="77777777" w:rsidR="000961AD" w:rsidRPr="00BA7FCD" w:rsidRDefault="000961AD" w:rsidP="00F6461C">
            <w:pPr>
              <w:pStyle w:val="Listenabsatz"/>
              <w:numPr>
                <w:ilvl w:val="0"/>
                <w:numId w:val="196"/>
              </w:numPr>
              <w:ind w:left="209" w:hanging="209"/>
              <w:rPr>
                <w:rFonts w:cs="Arial"/>
              </w:rPr>
            </w:pPr>
            <w:r w:rsidRPr="00BA7FCD">
              <w:rPr>
                <w:rFonts w:cs="Arial"/>
              </w:rPr>
              <w:t xml:space="preserve">Kapitalstruktur, Verschuldungs- und Ausschüttungspolitik von Unternehmen </w:t>
            </w:r>
          </w:p>
          <w:p w14:paraId="719F4C96" w14:textId="77777777" w:rsidR="00FC3F84" w:rsidRPr="00BA7FCD" w:rsidRDefault="000961AD" w:rsidP="00F6461C">
            <w:pPr>
              <w:pStyle w:val="Listenabsatz"/>
              <w:numPr>
                <w:ilvl w:val="0"/>
                <w:numId w:val="196"/>
              </w:numPr>
              <w:ind w:left="209" w:hanging="209"/>
              <w:rPr>
                <w:rFonts w:cs="Arial"/>
              </w:rPr>
            </w:pPr>
            <w:r w:rsidRPr="00BA7FCD">
              <w:rPr>
                <w:rFonts w:cs="Arial"/>
              </w:rPr>
              <w:t>Kapitalmärkte und</w:t>
            </w:r>
            <w:r w:rsidR="00FC3F84" w:rsidRPr="00BA7FCD">
              <w:rPr>
                <w:rFonts w:cs="Arial"/>
              </w:rPr>
              <w:t xml:space="preserve"> Informationseffizienz </w:t>
            </w:r>
          </w:p>
          <w:p w14:paraId="074A0085" w14:textId="77777777" w:rsidR="000961AD" w:rsidRPr="00BA7FCD" w:rsidRDefault="000961AD" w:rsidP="00F6461C">
            <w:pPr>
              <w:pStyle w:val="Listenabsatz"/>
              <w:numPr>
                <w:ilvl w:val="0"/>
                <w:numId w:val="196"/>
              </w:numPr>
              <w:ind w:left="209" w:hanging="209"/>
              <w:rPr>
                <w:rFonts w:cs="Arial"/>
              </w:rPr>
            </w:pPr>
            <w:r w:rsidRPr="00BA7FCD">
              <w:rPr>
                <w:rFonts w:cs="Arial"/>
              </w:rPr>
              <w:t xml:space="preserve">Performanceanalyse von Wertpapierportfolios </w:t>
            </w:r>
          </w:p>
          <w:p w14:paraId="3D02A2B1" w14:textId="77777777" w:rsidR="000961AD" w:rsidRPr="00BA7FCD" w:rsidRDefault="000961AD" w:rsidP="00F6461C">
            <w:pPr>
              <w:pStyle w:val="Listenabsatz"/>
              <w:numPr>
                <w:ilvl w:val="0"/>
                <w:numId w:val="196"/>
              </w:numPr>
              <w:ind w:left="209" w:hanging="209"/>
              <w:rPr>
                <w:rFonts w:cs="Arial"/>
              </w:rPr>
            </w:pPr>
            <w:r w:rsidRPr="00BA7FCD">
              <w:rPr>
                <w:rFonts w:cs="Arial"/>
              </w:rPr>
              <w:t xml:space="preserve">Mergers und Acquisitions </w:t>
            </w:r>
          </w:p>
          <w:p w14:paraId="292838DE" w14:textId="77777777" w:rsidR="000961AD" w:rsidRPr="00BF7282" w:rsidRDefault="000961AD" w:rsidP="00F6461C">
            <w:pPr>
              <w:pStyle w:val="Listenabsatz"/>
              <w:numPr>
                <w:ilvl w:val="0"/>
                <w:numId w:val="196"/>
              </w:numPr>
              <w:ind w:left="209" w:hanging="209"/>
            </w:pPr>
            <w:r w:rsidRPr="00BA7FCD">
              <w:rPr>
                <w:rFonts w:cs="Arial"/>
              </w:rPr>
              <w:t>Verfahren der Unternehmensbewertung</w:t>
            </w:r>
          </w:p>
        </w:tc>
      </w:tr>
      <w:tr w:rsidR="000961AD" w:rsidRPr="00BF7282" w14:paraId="737D32E8" w14:textId="77777777" w:rsidTr="00076C6B">
        <w:trPr>
          <w:trHeight w:val="340"/>
          <w:jc w:val="center"/>
        </w:trPr>
        <w:tc>
          <w:tcPr>
            <w:tcW w:w="567" w:type="dxa"/>
            <w:shd w:val="clear" w:color="auto" w:fill="auto"/>
          </w:tcPr>
          <w:p w14:paraId="1B85BF00" w14:textId="77777777" w:rsidR="000961AD" w:rsidRPr="00BF7282" w:rsidRDefault="000961AD" w:rsidP="00F6461C">
            <w:pPr>
              <w:pStyle w:val="Listenabsatz"/>
              <w:numPr>
                <w:ilvl w:val="0"/>
                <w:numId w:val="77"/>
              </w:numPr>
            </w:pPr>
          </w:p>
        </w:tc>
        <w:tc>
          <w:tcPr>
            <w:tcW w:w="2693" w:type="dxa"/>
            <w:shd w:val="clear" w:color="auto" w:fill="auto"/>
          </w:tcPr>
          <w:p w14:paraId="73CCC2B2" w14:textId="77777777" w:rsidR="00DD024F" w:rsidRDefault="000961AD" w:rsidP="00076C6B">
            <w:pPr>
              <w:rPr>
                <w:b/>
              </w:rPr>
            </w:pPr>
            <w:r w:rsidRPr="00BF7282">
              <w:rPr>
                <w:b/>
              </w:rPr>
              <w:t xml:space="preserve">Lernziele und </w:t>
            </w:r>
          </w:p>
          <w:p w14:paraId="74FD2ADA" w14:textId="11560A8C" w:rsidR="000961AD" w:rsidRPr="00BF7282" w:rsidRDefault="000961AD" w:rsidP="00076C6B">
            <w:pPr>
              <w:rPr>
                <w:b/>
              </w:rPr>
            </w:pPr>
            <w:r w:rsidRPr="00BF7282">
              <w:rPr>
                <w:b/>
              </w:rPr>
              <w:t>Kompetenzen</w:t>
            </w:r>
          </w:p>
        </w:tc>
        <w:tc>
          <w:tcPr>
            <w:tcW w:w="6662" w:type="dxa"/>
            <w:shd w:val="clear" w:color="auto" w:fill="auto"/>
          </w:tcPr>
          <w:p w14:paraId="2F61F4D1" w14:textId="77777777" w:rsidR="00556C1D" w:rsidRPr="00BF7282" w:rsidRDefault="00556C1D" w:rsidP="00076C6B">
            <w:pPr>
              <w:pStyle w:val="Default"/>
              <w:rPr>
                <w:sz w:val="22"/>
                <w:szCs w:val="22"/>
              </w:rPr>
            </w:pPr>
            <w:r w:rsidRPr="00BF7282">
              <w:rPr>
                <w:sz w:val="22"/>
                <w:szCs w:val="22"/>
              </w:rPr>
              <w:t xml:space="preserve">Die Studierenden </w:t>
            </w:r>
          </w:p>
          <w:p w14:paraId="5BF9C712" w14:textId="77777777" w:rsidR="00556C1D" w:rsidRPr="00BA7FCD" w:rsidRDefault="00556C1D" w:rsidP="00F6461C">
            <w:pPr>
              <w:pStyle w:val="Listenabsatz"/>
              <w:numPr>
                <w:ilvl w:val="0"/>
                <w:numId w:val="196"/>
              </w:numPr>
              <w:ind w:left="209" w:hanging="209"/>
              <w:rPr>
                <w:rFonts w:cs="Arial"/>
              </w:rPr>
            </w:pPr>
            <w:r w:rsidRPr="00BA7FCD">
              <w:rPr>
                <w:rFonts w:cs="Arial"/>
              </w:rPr>
              <w:t xml:space="preserve">analysieren die zentralen Zusammenhänge von Kapitalstruktur, Steuerzahlungen, direkter und indirekter Insolvenzkosten sowie der Ausschüttungspolitik in Bezug auf den Wert eines Unternehmens. </w:t>
            </w:r>
          </w:p>
          <w:p w14:paraId="1856F2E1" w14:textId="77777777" w:rsidR="00556C1D" w:rsidRPr="00BA7FCD" w:rsidRDefault="00556C1D" w:rsidP="00F6461C">
            <w:pPr>
              <w:pStyle w:val="Listenabsatz"/>
              <w:numPr>
                <w:ilvl w:val="0"/>
                <w:numId w:val="196"/>
              </w:numPr>
              <w:ind w:left="209" w:hanging="209"/>
              <w:rPr>
                <w:rFonts w:cs="Arial"/>
              </w:rPr>
            </w:pPr>
            <w:r w:rsidRPr="00BA7FCD">
              <w:rPr>
                <w:rFonts w:cs="Arial"/>
              </w:rPr>
              <w:t xml:space="preserve">können die Performance von Aktienportfolios auf Basis zentraler Performancemaße evaluieren und Resultate zur Performanceanalyse kritisch hinterfragen. </w:t>
            </w:r>
          </w:p>
          <w:p w14:paraId="5AB06672" w14:textId="77777777" w:rsidR="00556C1D" w:rsidRPr="00BA7FCD" w:rsidRDefault="00556C1D" w:rsidP="00F6461C">
            <w:pPr>
              <w:pStyle w:val="Listenabsatz"/>
              <w:numPr>
                <w:ilvl w:val="0"/>
                <w:numId w:val="196"/>
              </w:numPr>
              <w:ind w:left="209" w:hanging="209"/>
              <w:rPr>
                <w:rFonts w:cs="Arial"/>
              </w:rPr>
            </w:pPr>
            <w:r w:rsidRPr="00BA7FCD">
              <w:rPr>
                <w:rFonts w:cs="Arial"/>
              </w:rPr>
              <w:t>ermitteln anhand verschiedener quantitativer Verfahren den Wert von Unternehmen.</w:t>
            </w:r>
          </w:p>
          <w:p w14:paraId="3C5712E8" w14:textId="77777777" w:rsidR="00556C1D" w:rsidRPr="00BF7282" w:rsidRDefault="00556C1D" w:rsidP="00F6461C">
            <w:pPr>
              <w:pStyle w:val="Listenabsatz"/>
              <w:numPr>
                <w:ilvl w:val="0"/>
                <w:numId w:val="196"/>
              </w:numPr>
              <w:ind w:left="209" w:hanging="209"/>
            </w:pPr>
            <w:r w:rsidRPr="00BA7FCD">
              <w:rPr>
                <w:rFonts w:cs="Arial"/>
              </w:rPr>
              <w:t>können Vor- und Nachteile von Merger und Acquisitions für Unternehmen einschätzen.</w:t>
            </w:r>
          </w:p>
        </w:tc>
      </w:tr>
      <w:tr w:rsidR="000961AD" w:rsidRPr="00BF7282" w14:paraId="570C8212" w14:textId="77777777" w:rsidTr="00076C6B">
        <w:trPr>
          <w:trHeight w:val="340"/>
          <w:jc w:val="center"/>
        </w:trPr>
        <w:tc>
          <w:tcPr>
            <w:tcW w:w="567" w:type="dxa"/>
          </w:tcPr>
          <w:p w14:paraId="2516EC50" w14:textId="77777777" w:rsidR="000961AD" w:rsidRPr="00BF7282" w:rsidRDefault="000961AD" w:rsidP="00F6461C">
            <w:pPr>
              <w:pStyle w:val="Listenabsatz"/>
              <w:numPr>
                <w:ilvl w:val="0"/>
                <w:numId w:val="77"/>
              </w:numPr>
            </w:pPr>
          </w:p>
        </w:tc>
        <w:tc>
          <w:tcPr>
            <w:tcW w:w="2693" w:type="dxa"/>
          </w:tcPr>
          <w:p w14:paraId="75AA0979" w14:textId="77777777" w:rsidR="00DD024F" w:rsidRDefault="000961AD" w:rsidP="00076C6B">
            <w:pPr>
              <w:rPr>
                <w:b/>
              </w:rPr>
            </w:pPr>
            <w:r w:rsidRPr="00BF7282">
              <w:rPr>
                <w:b/>
              </w:rPr>
              <w:t xml:space="preserve">Empfohlene </w:t>
            </w:r>
          </w:p>
          <w:p w14:paraId="7B74809E" w14:textId="173A4F09" w:rsidR="000961AD" w:rsidRPr="00BF7282" w:rsidRDefault="000961AD" w:rsidP="00076C6B">
            <w:pPr>
              <w:rPr>
                <w:b/>
              </w:rPr>
            </w:pPr>
            <w:r w:rsidRPr="00BF7282">
              <w:rPr>
                <w:b/>
              </w:rPr>
              <w:t>Voraussetzungen für die Teilnahme</w:t>
            </w:r>
          </w:p>
        </w:tc>
        <w:tc>
          <w:tcPr>
            <w:tcW w:w="6662" w:type="dxa"/>
          </w:tcPr>
          <w:p w14:paraId="3F771925" w14:textId="77777777" w:rsidR="000961AD" w:rsidRPr="00BF7282" w:rsidRDefault="000961AD" w:rsidP="00076C6B">
            <w:r w:rsidRPr="00BF7282">
              <w:t>"Statistik" und "Investition und Finanzierung"</w:t>
            </w:r>
          </w:p>
        </w:tc>
      </w:tr>
      <w:tr w:rsidR="000961AD" w:rsidRPr="00BF7282" w14:paraId="150E99DC" w14:textId="77777777" w:rsidTr="00076C6B">
        <w:trPr>
          <w:trHeight w:val="340"/>
          <w:jc w:val="center"/>
        </w:trPr>
        <w:tc>
          <w:tcPr>
            <w:tcW w:w="567" w:type="dxa"/>
          </w:tcPr>
          <w:p w14:paraId="15E6E062" w14:textId="77777777" w:rsidR="000961AD" w:rsidRPr="00BF7282" w:rsidRDefault="000961AD" w:rsidP="00F6461C">
            <w:pPr>
              <w:pStyle w:val="Listenabsatz"/>
              <w:numPr>
                <w:ilvl w:val="0"/>
                <w:numId w:val="77"/>
              </w:numPr>
            </w:pPr>
          </w:p>
        </w:tc>
        <w:tc>
          <w:tcPr>
            <w:tcW w:w="2693" w:type="dxa"/>
          </w:tcPr>
          <w:p w14:paraId="6C662290" w14:textId="77777777" w:rsidR="00DD024F" w:rsidRDefault="000961AD" w:rsidP="00076C6B">
            <w:pPr>
              <w:rPr>
                <w:b/>
              </w:rPr>
            </w:pPr>
            <w:r w:rsidRPr="00BF7282">
              <w:rPr>
                <w:b/>
              </w:rPr>
              <w:t xml:space="preserve">Einpassung in </w:t>
            </w:r>
          </w:p>
          <w:p w14:paraId="553ABC08" w14:textId="2548E693" w:rsidR="000961AD" w:rsidRPr="00BF7282" w:rsidRDefault="000961AD" w:rsidP="00076C6B">
            <w:pPr>
              <w:rPr>
                <w:b/>
              </w:rPr>
            </w:pPr>
            <w:r w:rsidRPr="00BF7282">
              <w:rPr>
                <w:b/>
              </w:rPr>
              <w:t>Musterstudienplan</w:t>
            </w:r>
          </w:p>
        </w:tc>
        <w:tc>
          <w:tcPr>
            <w:tcW w:w="6662" w:type="dxa"/>
          </w:tcPr>
          <w:p w14:paraId="494C7418" w14:textId="77777777" w:rsidR="000961AD" w:rsidRPr="00BF7282" w:rsidRDefault="000961AD" w:rsidP="00076C6B">
            <w:r w:rsidRPr="00BF7282">
              <w:t>5. Semester</w:t>
            </w:r>
          </w:p>
        </w:tc>
      </w:tr>
      <w:tr w:rsidR="000961AD" w:rsidRPr="00BF7282" w14:paraId="6BBC5A36" w14:textId="77777777" w:rsidTr="00076C6B">
        <w:trPr>
          <w:trHeight w:val="340"/>
          <w:jc w:val="center"/>
        </w:trPr>
        <w:tc>
          <w:tcPr>
            <w:tcW w:w="567" w:type="dxa"/>
            <w:tcBorders>
              <w:bottom w:val="single" w:sz="4" w:space="0" w:color="auto"/>
            </w:tcBorders>
          </w:tcPr>
          <w:p w14:paraId="6C3137EE" w14:textId="77777777" w:rsidR="000961AD" w:rsidRPr="00BF7282" w:rsidRDefault="000961AD" w:rsidP="00F6461C">
            <w:pPr>
              <w:pStyle w:val="Listenabsatz"/>
              <w:numPr>
                <w:ilvl w:val="0"/>
                <w:numId w:val="77"/>
              </w:numPr>
            </w:pPr>
          </w:p>
          <w:p w14:paraId="373B8957" w14:textId="77777777" w:rsidR="000961AD" w:rsidRPr="00BF7282" w:rsidRDefault="000961AD" w:rsidP="00076C6B"/>
        </w:tc>
        <w:tc>
          <w:tcPr>
            <w:tcW w:w="2693" w:type="dxa"/>
            <w:tcBorders>
              <w:bottom w:val="single" w:sz="4" w:space="0" w:color="auto"/>
            </w:tcBorders>
          </w:tcPr>
          <w:p w14:paraId="76B6C084" w14:textId="77777777" w:rsidR="00DD024F" w:rsidRDefault="000961AD" w:rsidP="00076C6B">
            <w:pPr>
              <w:rPr>
                <w:b/>
              </w:rPr>
            </w:pPr>
            <w:r w:rsidRPr="00BF7282">
              <w:rPr>
                <w:b/>
              </w:rPr>
              <w:t xml:space="preserve">Verwendbarkeit des </w:t>
            </w:r>
          </w:p>
          <w:p w14:paraId="0210AD65" w14:textId="5C047978" w:rsidR="000961AD" w:rsidRPr="00BF7282" w:rsidRDefault="000961AD" w:rsidP="00076C6B">
            <w:pPr>
              <w:rPr>
                <w:b/>
              </w:rPr>
            </w:pPr>
            <w:r w:rsidRPr="00BF7282">
              <w:rPr>
                <w:b/>
              </w:rPr>
              <w:t>Moduls</w:t>
            </w:r>
          </w:p>
        </w:tc>
        <w:tc>
          <w:tcPr>
            <w:tcW w:w="6662" w:type="dxa"/>
            <w:tcBorders>
              <w:bottom w:val="single" w:sz="4" w:space="0" w:color="auto"/>
            </w:tcBorders>
          </w:tcPr>
          <w:p w14:paraId="54D8A68D" w14:textId="77777777" w:rsidR="000961AD" w:rsidRPr="00BA7FCD" w:rsidRDefault="00201904" w:rsidP="00F6461C">
            <w:pPr>
              <w:pStyle w:val="Listenabsatz"/>
              <w:numPr>
                <w:ilvl w:val="0"/>
                <w:numId w:val="196"/>
              </w:numPr>
              <w:ind w:left="209" w:hanging="209"/>
              <w:rPr>
                <w:rFonts w:cs="Arial"/>
              </w:rPr>
            </w:pPr>
            <w:r w:rsidRPr="00BA7FCD">
              <w:rPr>
                <w:rFonts w:cs="Arial"/>
              </w:rPr>
              <w:t xml:space="preserve">Modul im </w:t>
            </w:r>
            <w:r w:rsidR="000961AD" w:rsidRPr="00BA7FCD">
              <w:rPr>
                <w:rFonts w:cs="Arial"/>
              </w:rPr>
              <w:t>Studienbereich „FACT I“</w:t>
            </w:r>
          </w:p>
          <w:p w14:paraId="167A452C" w14:textId="0895C663" w:rsidR="001C2BBD" w:rsidRPr="00BF7282" w:rsidRDefault="00A05483" w:rsidP="00F6461C">
            <w:pPr>
              <w:pStyle w:val="Listenabsatz"/>
              <w:numPr>
                <w:ilvl w:val="0"/>
                <w:numId w:val="196"/>
              </w:numPr>
              <w:ind w:left="209" w:hanging="209"/>
            </w:pPr>
            <w:r w:rsidRPr="00BA7FCD">
              <w:rPr>
                <w:rFonts w:cs="Arial"/>
              </w:rPr>
              <w:t>Modul im Vertiefungsbereich</w:t>
            </w:r>
          </w:p>
        </w:tc>
      </w:tr>
      <w:tr w:rsidR="000961AD" w:rsidRPr="00BF7282" w14:paraId="40DC5F21" w14:textId="77777777" w:rsidTr="00076C6B">
        <w:trPr>
          <w:trHeight w:val="340"/>
          <w:jc w:val="center"/>
        </w:trPr>
        <w:tc>
          <w:tcPr>
            <w:tcW w:w="567" w:type="dxa"/>
            <w:shd w:val="clear" w:color="auto" w:fill="auto"/>
          </w:tcPr>
          <w:p w14:paraId="33DDB06B" w14:textId="77777777" w:rsidR="000961AD" w:rsidRPr="00BF7282" w:rsidRDefault="000961AD" w:rsidP="00F6461C">
            <w:pPr>
              <w:pStyle w:val="Listenabsatz"/>
              <w:numPr>
                <w:ilvl w:val="0"/>
                <w:numId w:val="77"/>
              </w:numPr>
            </w:pPr>
          </w:p>
        </w:tc>
        <w:tc>
          <w:tcPr>
            <w:tcW w:w="2693" w:type="dxa"/>
            <w:shd w:val="clear" w:color="auto" w:fill="auto"/>
          </w:tcPr>
          <w:p w14:paraId="2FB0E865" w14:textId="77777777" w:rsidR="00DD024F" w:rsidRDefault="000961AD" w:rsidP="00076C6B">
            <w:pPr>
              <w:rPr>
                <w:b/>
              </w:rPr>
            </w:pPr>
            <w:r w:rsidRPr="00BF7282">
              <w:rPr>
                <w:b/>
              </w:rPr>
              <w:t xml:space="preserve">Studien- und </w:t>
            </w:r>
          </w:p>
          <w:p w14:paraId="5AC5DACD" w14:textId="30D04A73" w:rsidR="000961AD" w:rsidRPr="00BF7282" w:rsidRDefault="000961AD" w:rsidP="00076C6B">
            <w:pPr>
              <w:rPr>
                <w:b/>
              </w:rPr>
            </w:pPr>
            <w:r w:rsidRPr="00BF7282">
              <w:rPr>
                <w:b/>
              </w:rPr>
              <w:t>Prüfungsleistungen</w:t>
            </w:r>
          </w:p>
        </w:tc>
        <w:tc>
          <w:tcPr>
            <w:tcW w:w="6662" w:type="dxa"/>
            <w:tcBorders>
              <w:bottom w:val="single" w:sz="4" w:space="0" w:color="auto"/>
            </w:tcBorders>
            <w:shd w:val="clear" w:color="auto" w:fill="auto"/>
          </w:tcPr>
          <w:p w14:paraId="7367D3D2" w14:textId="7BDC1082" w:rsidR="000961AD" w:rsidRPr="00BF7282" w:rsidRDefault="000961AD" w:rsidP="00076C6B">
            <w:pPr>
              <w:pStyle w:val="Default"/>
              <w:rPr>
                <w:sz w:val="22"/>
                <w:szCs w:val="22"/>
              </w:rPr>
            </w:pPr>
            <w:r w:rsidRPr="00BF7282">
              <w:rPr>
                <w:sz w:val="22"/>
                <w:szCs w:val="22"/>
              </w:rPr>
              <w:t xml:space="preserve">Klausur </w:t>
            </w:r>
            <w:r w:rsidR="00BA7FCD">
              <w:rPr>
                <w:sz w:val="22"/>
                <w:szCs w:val="22"/>
              </w:rPr>
              <w:t>(</w:t>
            </w:r>
            <w:r w:rsidR="008D3E8B">
              <w:rPr>
                <w:sz w:val="22"/>
                <w:szCs w:val="22"/>
              </w:rPr>
              <w:t>6</w:t>
            </w:r>
            <w:r w:rsidR="00BA7FCD">
              <w:rPr>
                <w:sz w:val="22"/>
                <w:szCs w:val="22"/>
              </w:rPr>
              <w:t xml:space="preserve">0 </w:t>
            </w:r>
            <w:r w:rsidR="00DE5EB6">
              <w:rPr>
                <w:sz w:val="22"/>
                <w:szCs w:val="22"/>
              </w:rPr>
              <w:t>M</w:t>
            </w:r>
            <w:r w:rsidR="00BA7FCD">
              <w:rPr>
                <w:sz w:val="22"/>
                <w:szCs w:val="22"/>
              </w:rPr>
              <w:t>in.)</w:t>
            </w:r>
          </w:p>
          <w:p w14:paraId="713607F6" w14:textId="77777777" w:rsidR="000961AD" w:rsidRPr="00BF7282" w:rsidRDefault="000961AD" w:rsidP="00076C6B"/>
        </w:tc>
      </w:tr>
      <w:tr w:rsidR="000961AD" w:rsidRPr="00BF7282" w14:paraId="0DBABB9B" w14:textId="77777777" w:rsidTr="00076C6B">
        <w:trPr>
          <w:trHeight w:val="340"/>
          <w:jc w:val="center"/>
        </w:trPr>
        <w:tc>
          <w:tcPr>
            <w:tcW w:w="567" w:type="dxa"/>
            <w:shd w:val="clear" w:color="auto" w:fill="auto"/>
          </w:tcPr>
          <w:p w14:paraId="613A4B14" w14:textId="77777777" w:rsidR="000961AD" w:rsidRPr="00BF7282" w:rsidRDefault="000961AD" w:rsidP="00F6461C">
            <w:pPr>
              <w:pStyle w:val="Listenabsatz"/>
              <w:numPr>
                <w:ilvl w:val="0"/>
                <w:numId w:val="77"/>
              </w:numPr>
            </w:pPr>
          </w:p>
        </w:tc>
        <w:tc>
          <w:tcPr>
            <w:tcW w:w="2693" w:type="dxa"/>
            <w:shd w:val="clear" w:color="auto" w:fill="auto"/>
          </w:tcPr>
          <w:p w14:paraId="145F3328" w14:textId="77777777" w:rsidR="000961AD" w:rsidRPr="00BF7282" w:rsidRDefault="000961AD" w:rsidP="00076C6B">
            <w:pPr>
              <w:rPr>
                <w:b/>
              </w:rPr>
            </w:pPr>
            <w:r w:rsidRPr="00BF7282">
              <w:rPr>
                <w:b/>
              </w:rPr>
              <w:t>Berechnung Modulnote</w:t>
            </w:r>
          </w:p>
        </w:tc>
        <w:tc>
          <w:tcPr>
            <w:tcW w:w="6662" w:type="dxa"/>
            <w:shd w:val="clear" w:color="auto" w:fill="auto"/>
          </w:tcPr>
          <w:p w14:paraId="233A46CC" w14:textId="31229115" w:rsidR="000961AD" w:rsidRPr="00BF7282" w:rsidRDefault="000D7FC6" w:rsidP="00076C6B">
            <w:pPr>
              <w:pStyle w:val="Default"/>
              <w:rPr>
                <w:sz w:val="22"/>
                <w:szCs w:val="22"/>
              </w:rPr>
            </w:pPr>
            <w:r>
              <w:rPr>
                <w:sz w:val="22"/>
                <w:szCs w:val="22"/>
              </w:rPr>
              <w:t>Klausur (</w:t>
            </w:r>
            <w:r w:rsidR="000961AD" w:rsidRPr="00BF7282">
              <w:rPr>
                <w:sz w:val="22"/>
                <w:szCs w:val="22"/>
              </w:rPr>
              <w:t>100</w:t>
            </w:r>
            <w:r w:rsidR="00F31419">
              <w:rPr>
                <w:sz w:val="22"/>
                <w:szCs w:val="22"/>
              </w:rPr>
              <w:t xml:space="preserve"> </w:t>
            </w:r>
            <w:r w:rsidR="000961AD" w:rsidRPr="00BF7282">
              <w:rPr>
                <w:sz w:val="22"/>
                <w:szCs w:val="22"/>
              </w:rPr>
              <w:t>%</w:t>
            </w:r>
            <w:r>
              <w:rPr>
                <w:sz w:val="22"/>
                <w:szCs w:val="22"/>
              </w:rPr>
              <w:t>)</w:t>
            </w:r>
            <w:r w:rsidR="000961AD" w:rsidRPr="00BF7282">
              <w:rPr>
                <w:sz w:val="22"/>
                <w:szCs w:val="22"/>
              </w:rPr>
              <w:t xml:space="preserve"> </w:t>
            </w:r>
          </w:p>
        </w:tc>
      </w:tr>
      <w:tr w:rsidR="000961AD" w:rsidRPr="00BF7282" w14:paraId="06FC4AB8" w14:textId="77777777" w:rsidTr="00076C6B">
        <w:trPr>
          <w:trHeight w:val="340"/>
          <w:jc w:val="center"/>
        </w:trPr>
        <w:tc>
          <w:tcPr>
            <w:tcW w:w="567" w:type="dxa"/>
            <w:tcBorders>
              <w:bottom w:val="single" w:sz="4" w:space="0" w:color="auto"/>
            </w:tcBorders>
            <w:shd w:val="clear" w:color="auto" w:fill="auto"/>
          </w:tcPr>
          <w:p w14:paraId="4FBBE553" w14:textId="77777777" w:rsidR="000961AD" w:rsidRPr="00BF7282" w:rsidRDefault="000961AD" w:rsidP="00F6461C">
            <w:pPr>
              <w:pStyle w:val="Listenabsatz"/>
              <w:numPr>
                <w:ilvl w:val="0"/>
                <w:numId w:val="77"/>
              </w:numPr>
            </w:pPr>
          </w:p>
        </w:tc>
        <w:tc>
          <w:tcPr>
            <w:tcW w:w="2693" w:type="dxa"/>
            <w:tcBorders>
              <w:bottom w:val="single" w:sz="4" w:space="0" w:color="auto"/>
            </w:tcBorders>
            <w:shd w:val="clear" w:color="auto" w:fill="auto"/>
          </w:tcPr>
          <w:p w14:paraId="76598DF2" w14:textId="77777777" w:rsidR="000961AD" w:rsidRPr="00BF7282" w:rsidRDefault="000961AD" w:rsidP="00076C6B">
            <w:pPr>
              <w:rPr>
                <w:b/>
              </w:rPr>
            </w:pPr>
            <w:r w:rsidRPr="00BF7282">
              <w:rPr>
                <w:b/>
              </w:rPr>
              <w:t>Turnus des Angebots</w:t>
            </w:r>
          </w:p>
        </w:tc>
        <w:tc>
          <w:tcPr>
            <w:tcW w:w="6662" w:type="dxa"/>
            <w:tcBorders>
              <w:bottom w:val="single" w:sz="4" w:space="0" w:color="auto"/>
            </w:tcBorders>
            <w:shd w:val="clear" w:color="auto" w:fill="auto"/>
          </w:tcPr>
          <w:p w14:paraId="64A77339" w14:textId="233EE215" w:rsidR="000961AD" w:rsidRPr="00BF7282" w:rsidRDefault="00201904" w:rsidP="00076C6B">
            <w:r w:rsidRPr="00BF7282">
              <w:rPr>
                <w:rFonts w:cs="Arial"/>
                <w:szCs w:val="22"/>
              </w:rPr>
              <w:t xml:space="preserve">Jährlich im </w:t>
            </w:r>
            <w:r w:rsidR="00DD2B35">
              <w:rPr>
                <w:rFonts w:cs="Arial"/>
                <w:szCs w:val="22"/>
              </w:rPr>
              <w:t>WiSe</w:t>
            </w:r>
          </w:p>
        </w:tc>
      </w:tr>
      <w:tr w:rsidR="000961AD" w:rsidRPr="00BF7282" w14:paraId="501FCEB1" w14:textId="77777777" w:rsidTr="00076C6B">
        <w:trPr>
          <w:trHeight w:val="340"/>
          <w:jc w:val="center"/>
        </w:trPr>
        <w:tc>
          <w:tcPr>
            <w:tcW w:w="567" w:type="dxa"/>
            <w:shd w:val="clear" w:color="auto" w:fill="auto"/>
          </w:tcPr>
          <w:p w14:paraId="17CB35BC" w14:textId="77777777" w:rsidR="000961AD" w:rsidRPr="00BF7282" w:rsidRDefault="000961AD" w:rsidP="00F6461C">
            <w:pPr>
              <w:pStyle w:val="Listenabsatz"/>
              <w:numPr>
                <w:ilvl w:val="0"/>
                <w:numId w:val="77"/>
              </w:numPr>
            </w:pPr>
          </w:p>
        </w:tc>
        <w:tc>
          <w:tcPr>
            <w:tcW w:w="2693" w:type="dxa"/>
            <w:shd w:val="clear" w:color="auto" w:fill="auto"/>
          </w:tcPr>
          <w:p w14:paraId="69D92C4F" w14:textId="77777777" w:rsidR="000961AD" w:rsidRPr="00BF7282" w:rsidRDefault="000961AD" w:rsidP="00076C6B">
            <w:pPr>
              <w:rPr>
                <w:b/>
              </w:rPr>
            </w:pPr>
            <w:r w:rsidRPr="00BF7282">
              <w:rPr>
                <w:b/>
              </w:rPr>
              <w:t>Arbeitsaufwand</w:t>
            </w:r>
          </w:p>
        </w:tc>
        <w:tc>
          <w:tcPr>
            <w:tcW w:w="6662" w:type="dxa"/>
            <w:shd w:val="clear" w:color="auto" w:fill="auto"/>
          </w:tcPr>
          <w:p w14:paraId="4B85C9AF" w14:textId="783C3657" w:rsidR="000961AD" w:rsidRPr="00BF7282" w:rsidRDefault="00E27076" w:rsidP="00076C6B">
            <w:pPr>
              <w:pStyle w:val="Default"/>
              <w:rPr>
                <w:sz w:val="22"/>
                <w:szCs w:val="22"/>
              </w:rPr>
            </w:pPr>
            <w:r>
              <w:rPr>
                <w:sz w:val="22"/>
                <w:szCs w:val="22"/>
              </w:rPr>
              <w:t>Präsenzzeit:</w:t>
            </w:r>
            <w:r w:rsidR="0011686E">
              <w:rPr>
                <w:sz w:val="22"/>
                <w:szCs w:val="22"/>
              </w:rPr>
              <w:t xml:space="preserve"> 45 </w:t>
            </w:r>
            <w:r w:rsidR="004C7F7F">
              <w:rPr>
                <w:sz w:val="22"/>
                <w:szCs w:val="22"/>
              </w:rPr>
              <w:t>h</w:t>
            </w:r>
          </w:p>
          <w:p w14:paraId="6697297F" w14:textId="3FBED3BE" w:rsidR="000961AD" w:rsidRPr="00BF7282" w:rsidRDefault="000961AD" w:rsidP="00076C6B">
            <w:pPr>
              <w:pStyle w:val="Default"/>
              <w:rPr>
                <w:sz w:val="22"/>
                <w:szCs w:val="22"/>
              </w:rPr>
            </w:pPr>
            <w:r w:rsidRPr="00BF7282">
              <w:rPr>
                <w:sz w:val="22"/>
                <w:szCs w:val="22"/>
              </w:rPr>
              <w:t xml:space="preserve">Eigenstudium: </w:t>
            </w:r>
            <w:r w:rsidR="004C7F7F">
              <w:rPr>
                <w:sz w:val="22"/>
                <w:szCs w:val="22"/>
              </w:rPr>
              <w:t>10</w:t>
            </w:r>
            <w:r w:rsidR="0011686E">
              <w:rPr>
                <w:sz w:val="22"/>
                <w:szCs w:val="22"/>
              </w:rPr>
              <w:t>5 h</w:t>
            </w:r>
          </w:p>
        </w:tc>
      </w:tr>
      <w:tr w:rsidR="000961AD" w:rsidRPr="00BF7282" w14:paraId="4A4AFDCE" w14:textId="77777777" w:rsidTr="00076C6B">
        <w:trPr>
          <w:trHeight w:val="340"/>
          <w:jc w:val="center"/>
        </w:trPr>
        <w:tc>
          <w:tcPr>
            <w:tcW w:w="567" w:type="dxa"/>
            <w:tcBorders>
              <w:bottom w:val="single" w:sz="4" w:space="0" w:color="auto"/>
            </w:tcBorders>
            <w:shd w:val="clear" w:color="auto" w:fill="auto"/>
          </w:tcPr>
          <w:p w14:paraId="6F49492B" w14:textId="77777777" w:rsidR="000961AD" w:rsidRPr="00BF7282" w:rsidRDefault="000961AD" w:rsidP="00F6461C">
            <w:pPr>
              <w:pStyle w:val="Listenabsatz"/>
              <w:numPr>
                <w:ilvl w:val="0"/>
                <w:numId w:val="77"/>
              </w:numPr>
            </w:pPr>
          </w:p>
        </w:tc>
        <w:tc>
          <w:tcPr>
            <w:tcW w:w="2693" w:type="dxa"/>
            <w:tcBorders>
              <w:bottom w:val="single" w:sz="4" w:space="0" w:color="auto"/>
            </w:tcBorders>
            <w:shd w:val="clear" w:color="auto" w:fill="auto"/>
          </w:tcPr>
          <w:p w14:paraId="6988F3E6" w14:textId="77777777" w:rsidR="000961AD" w:rsidRPr="00BF7282" w:rsidRDefault="000961AD" w:rsidP="00076C6B">
            <w:pPr>
              <w:rPr>
                <w:b/>
              </w:rPr>
            </w:pPr>
            <w:r w:rsidRPr="00BF7282">
              <w:rPr>
                <w:b/>
              </w:rPr>
              <w:t>Dauer des Moduls</w:t>
            </w:r>
          </w:p>
        </w:tc>
        <w:tc>
          <w:tcPr>
            <w:tcW w:w="6662" w:type="dxa"/>
            <w:tcBorders>
              <w:bottom w:val="single" w:sz="4" w:space="0" w:color="auto"/>
            </w:tcBorders>
            <w:shd w:val="clear" w:color="auto" w:fill="auto"/>
          </w:tcPr>
          <w:p w14:paraId="4601B35E" w14:textId="77777777" w:rsidR="000961AD" w:rsidRPr="00BF7282" w:rsidRDefault="000961AD" w:rsidP="00076C6B">
            <w:pPr>
              <w:pStyle w:val="Default"/>
              <w:rPr>
                <w:sz w:val="22"/>
                <w:szCs w:val="22"/>
              </w:rPr>
            </w:pPr>
            <w:r w:rsidRPr="00BF7282">
              <w:rPr>
                <w:sz w:val="22"/>
                <w:szCs w:val="22"/>
              </w:rPr>
              <w:t xml:space="preserve">1 Semester </w:t>
            </w:r>
          </w:p>
        </w:tc>
      </w:tr>
      <w:tr w:rsidR="000961AD" w:rsidRPr="00BF7282" w14:paraId="62344CE6" w14:textId="77777777" w:rsidTr="00076C6B">
        <w:trPr>
          <w:trHeight w:val="340"/>
          <w:jc w:val="center"/>
        </w:trPr>
        <w:tc>
          <w:tcPr>
            <w:tcW w:w="567" w:type="dxa"/>
            <w:tcBorders>
              <w:bottom w:val="single" w:sz="4" w:space="0" w:color="auto"/>
            </w:tcBorders>
            <w:shd w:val="clear" w:color="auto" w:fill="auto"/>
          </w:tcPr>
          <w:p w14:paraId="39F7ADD0" w14:textId="77777777" w:rsidR="000961AD" w:rsidRPr="00BF7282" w:rsidRDefault="000961AD" w:rsidP="00F6461C">
            <w:pPr>
              <w:pStyle w:val="Listenabsatz"/>
              <w:numPr>
                <w:ilvl w:val="0"/>
                <w:numId w:val="77"/>
              </w:numPr>
            </w:pPr>
          </w:p>
        </w:tc>
        <w:tc>
          <w:tcPr>
            <w:tcW w:w="2693" w:type="dxa"/>
            <w:tcBorders>
              <w:bottom w:val="single" w:sz="4" w:space="0" w:color="auto"/>
            </w:tcBorders>
            <w:shd w:val="clear" w:color="auto" w:fill="auto"/>
          </w:tcPr>
          <w:p w14:paraId="2C827FEB" w14:textId="77777777" w:rsidR="006C44B4" w:rsidRDefault="00AF016F" w:rsidP="00076C6B">
            <w:pPr>
              <w:rPr>
                <w:b/>
              </w:rPr>
            </w:pPr>
            <w:r>
              <w:rPr>
                <w:b/>
              </w:rPr>
              <w:t xml:space="preserve">Unterrichts- und </w:t>
            </w:r>
          </w:p>
          <w:p w14:paraId="6DD3E691" w14:textId="25721DCF" w:rsidR="000961AD" w:rsidRPr="00BF7282" w:rsidRDefault="00AF016F" w:rsidP="00076C6B">
            <w:pPr>
              <w:rPr>
                <w:b/>
              </w:rPr>
            </w:pPr>
            <w:r>
              <w:rPr>
                <w:b/>
              </w:rPr>
              <w:t>Prüfungssprache</w:t>
            </w:r>
          </w:p>
        </w:tc>
        <w:tc>
          <w:tcPr>
            <w:tcW w:w="6662" w:type="dxa"/>
            <w:tcBorders>
              <w:bottom w:val="single" w:sz="4" w:space="0" w:color="auto"/>
            </w:tcBorders>
            <w:shd w:val="clear" w:color="auto" w:fill="auto"/>
          </w:tcPr>
          <w:p w14:paraId="754138FE" w14:textId="77777777" w:rsidR="000961AD" w:rsidRPr="00BF7282" w:rsidRDefault="000961AD" w:rsidP="00076C6B">
            <w:r w:rsidRPr="00BF7282">
              <w:t>Deutsch</w:t>
            </w:r>
          </w:p>
        </w:tc>
      </w:tr>
      <w:tr w:rsidR="000961AD" w:rsidRPr="00BF7282" w14:paraId="200ED01E"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B7711AA" w14:textId="77777777" w:rsidR="000961AD" w:rsidRPr="00BF7282" w:rsidRDefault="000961AD" w:rsidP="00F6461C">
            <w:pPr>
              <w:pStyle w:val="Listenabsatz"/>
              <w:numPr>
                <w:ilvl w:val="0"/>
                <w:numId w:val="77"/>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5EE53F6" w14:textId="77777777" w:rsidR="006C44B4" w:rsidRDefault="00AF016F" w:rsidP="00076C6B">
            <w:pPr>
              <w:rPr>
                <w:b/>
              </w:rPr>
            </w:pPr>
            <w:r>
              <w:rPr>
                <w:b/>
              </w:rPr>
              <w:t xml:space="preserve">(Vorbereitende) </w:t>
            </w:r>
          </w:p>
          <w:p w14:paraId="71ED4EC4" w14:textId="4317BBF7" w:rsidR="000961AD" w:rsidRPr="00BF7282" w:rsidRDefault="00AF016F" w:rsidP="00076C6B">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7F3B542" w14:textId="0E3D8A5B" w:rsidR="00201904" w:rsidRPr="00BF7282" w:rsidRDefault="00201904" w:rsidP="00076C6B">
            <w:pPr>
              <w:rPr>
                <w:rFonts w:cs="Arial"/>
                <w:lang w:val="en-US"/>
              </w:rPr>
            </w:pPr>
            <w:r w:rsidRPr="00BF7282">
              <w:rPr>
                <w:rFonts w:cs="Arial"/>
                <w:szCs w:val="22"/>
                <w:lang w:val="en-US"/>
              </w:rPr>
              <w:t>Berk, De</w:t>
            </w:r>
            <w:r w:rsidR="00DD024F">
              <w:rPr>
                <w:rFonts w:cs="Arial"/>
                <w:szCs w:val="22"/>
                <w:lang w:val="en-US"/>
              </w:rPr>
              <w:t>Marzo: Corporate Finance.</w:t>
            </w:r>
          </w:p>
          <w:p w14:paraId="1B7D68CA" w14:textId="6220F367" w:rsidR="00201904" w:rsidRPr="00DD024F" w:rsidRDefault="0096184C" w:rsidP="00076C6B">
            <w:pPr>
              <w:rPr>
                <w:rFonts w:cs="Arial"/>
              </w:rPr>
            </w:pPr>
            <w:r w:rsidRPr="00DD024F">
              <w:rPr>
                <w:rFonts w:cs="Arial"/>
                <w:szCs w:val="22"/>
              </w:rPr>
              <w:t>Bodie, Kane, Markus: Investments</w:t>
            </w:r>
          </w:p>
          <w:p w14:paraId="3529CF9F" w14:textId="5E215A76" w:rsidR="000961AD" w:rsidRPr="00BF7282" w:rsidRDefault="00201904" w:rsidP="003E4078">
            <w:r w:rsidRPr="00BF7282">
              <w:rPr>
                <w:rFonts w:cs="Arial"/>
                <w:szCs w:val="22"/>
              </w:rPr>
              <w:t>Perridon, Steiner, Rathgeber: Finanzwirtschaft der Unternehmung</w:t>
            </w:r>
            <w:r w:rsidR="00DD024F">
              <w:rPr>
                <w:rFonts w:cs="Arial"/>
                <w:szCs w:val="22"/>
              </w:rPr>
              <w:t>.</w:t>
            </w:r>
          </w:p>
        </w:tc>
      </w:tr>
    </w:tbl>
    <w:p w14:paraId="642036D4" w14:textId="4F4CA21E" w:rsidR="00784D94" w:rsidRDefault="00784D94">
      <w:r>
        <w:br w:type="page"/>
      </w:r>
    </w:p>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52"/>
        <w:gridCol w:w="2694"/>
        <w:gridCol w:w="5528"/>
        <w:gridCol w:w="1134"/>
      </w:tblGrid>
      <w:tr w:rsidR="00FC5D89" w14:paraId="39087C67" w14:textId="77777777" w:rsidTr="00DD024F">
        <w:trPr>
          <w:trHeight w:val="567"/>
          <w:jc w:val="center"/>
        </w:trPr>
        <w:tc>
          <w:tcPr>
            <w:tcW w:w="552" w:type="dxa"/>
            <w:tcBorders>
              <w:top w:val="double" w:sz="4" w:space="0" w:color="auto"/>
              <w:left w:val="double" w:sz="4" w:space="0" w:color="auto"/>
              <w:bottom w:val="single" w:sz="4" w:space="0" w:color="auto"/>
              <w:right w:val="single" w:sz="4" w:space="0" w:color="auto"/>
            </w:tcBorders>
            <w:shd w:val="clear" w:color="auto" w:fill="E0E0E0"/>
          </w:tcPr>
          <w:p w14:paraId="17490214" w14:textId="77777777" w:rsidR="00A730CD" w:rsidRDefault="00A730CD" w:rsidP="00F6461C">
            <w:pPr>
              <w:pStyle w:val="berschrift1"/>
              <w:keepNext/>
              <w:numPr>
                <w:ilvl w:val="0"/>
                <w:numId w:val="78"/>
              </w:numPr>
              <w:autoSpaceDE/>
              <w:autoSpaceDN/>
              <w:adjustRightInd/>
            </w:pPr>
            <w:bookmarkStart w:id="4009" w:name="_Toc366685125"/>
            <w:bookmarkStart w:id="4010" w:name="_Toc369082294"/>
            <w:bookmarkStart w:id="4011" w:name="_Toc381686864"/>
            <w:bookmarkEnd w:id="4009"/>
            <w:bookmarkEnd w:id="4010"/>
            <w:bookmarkEnd w:id="4011"/>
          </w:p>
        </w:tc>
        <w:tc>
          <w:tcPr>
            <w:tcW w:w="2694" w:type="dxa"/>
            <w:tcBorders>
              <w:top w:val="double" w:sz="4" w:space="0" w:color="auto"/>
              <w:left w:val="single" w:sz="4" w:space="0" w:color="auto"/>
              <w:bottom w:val="single" w:sz="4" w:space="0" w:color="auto"/>
              <w:right w:val="single" w:sz="4" w:space="0" w:color="auto"/>
            </w:tcBorders>
            <w:shd w:val="clear" w:color="auto" w:fill="E0E0E0"/>
            <w:hideMark/>
          </w:tcPr>
          <w:p w14:paraId="66E16D1D" w14:textId="63FCBD98" w:rsidR="00FC5D89" w:rsidRDefault="00FC5D89" w:rsidP="00076C6B">
            <w:pPr>
              <w:rPr>
                <w:rFonts w:cs="Arial"/>
                <w:b/>
              </w:rPr>
            </w:pPr>
            <w:r>
              <w:rPr>
                <w:rFonts w:cs="Arial"/>
                <w:b/>
                <w:szCs w:val="22"/>
              </w:rPr>
              <w:t xml:space="preserve">Module </w:t>
            </w:r>
            <w:r w:rsidR="00DB5C69">
              <w:rPr>
                <w:rFonts w:cs="Arial"/>
                <w:b/>
                <w:szCs w:val="22"/>
              </w:rPr>
              <w:t>name</w:t>
            </w:r>
          </w:p>
          <w:p w14:paraId="7123E60C" w14:textId="3CB69A35" w:rsidR="003200B2" w:rsidRDefault="00A07BF6" w:rsidP="00076C6B">
            <w:pPr>
              <w:rPr>
                <w:rFonts w:cs="Arial"/>
                <w:b/>
              </w:rPr>
            </w:pPr>
            <w:r>
              <w:t>8</w:t>
            </w:r>
            <w:r w:rsidR="003200B2">
              <w:t>4050</w:t>
            </w:r>
          </w:p>
        </w:tc>
        <w:tc>
          <w:tcPr>
            <w:tcW w:w="5528" w:type="dxa"/>
            <w:tcBorders>
              <w:top w:val="double" w:sz="4" w:space="0" w:color="auto"/>
              <w:left w:val="single" w:sz="4" w:space="0" w:color="auto"/>
              <w:bottom w:val="single" w:sz="4" w:space="0" w:color="auto"/>
              <w:right w:val="single" w:sz="4" w:space="0" w:color="auto"/>
            </w:tcBorders>
            <w:shd w:val="clear" w:color="auto" w:fill="E0E0E0"/>
            <w:hideMark/>
          </w:tcPr>
          <w:p w14:paraId="093D4583" w14:textId="03EBBF3F" w:rsidR="00FC5D89" w:rsidRDefault="00FC5D89" w:rsidP="009E63D2">
            <w:pPr>
              <w:pStyle w:val="berschriftModul"/>
              <w:rPr>
                <w:lang w:val="en-US" w:eastAsia="en-US"/>
              </w:rPr>
            </w:pPr>
            <w:bookmarkStart w:id="4012" w:name="_Toc369082295"/>
            <w:bookmarkStart w:id="4013" w:name="_Toc381686865"/>
            <w:bookmarkStart w:id="4014" w:name="_Toc54705464"/>
            <w:r>
              <w:rPr>
                <w:lang w:val="en-US" w:eastAsia="en-US"/>
              </w:rPr>
              <w:t xml:space="preserve">Cultural </w:t>
            </w:r>
            <w:r w:rsidR="009E63D2">
              <w:rPr>
                <w:lang w:val="en-US" w:eastAsia="en-US"/>
              </w:rPr>
              <w:t>w</w:t>
            </w:r>
            <w:r>
              <w:rPr>
                <w:lang w:val="en-US" w:eastAsia="en-US"/>
              </w:rPr>
              <w:t xml:space="preserve">orkshop for </w:t>
            </w:r>
            <w:r w:rsidR="009E63D2">
              <w:rPr>
                <w:lang w:val="en-US" w:eastAsia="en-US"/>
              </w:rPr>
              <w:t>e</w:t>
            </w:r>
            <w:r>
              <w:rPr>
                <w:lang w:val="en-US" w:eastAsia="en-US"/>
              </w:rPr>
              <w:t xml:space="preserve">xchange </w:t>
            </w:r>
            <w:r w:rsidR="009E63D2">
              <w:rPr>
                <w:lang w:val="en-US" w:eastAsia="en-US"/>
              </w:rPr>
              <w:t>s</w:t>
            </w:r>
            <w:r>
              <w:rPr>
                <w:lang w:val="en-US" w:eastAsia="en-US"/>
              </w:rPr>
              <w:t>tudents from abroad</w:t>
            </w:r>
            <w:bookmarkEnd w:id="4012"/>
            <w:bookmarkEnd w:id="4013"/>
            <w:bookmarkEnd w:id="4014"/>
            <w:r>
              <w:rPr>
                <w:lang w:val="en-US" w:eastAsia="en-US"/>
              </w:rPr>
              <w:t xml:space="preserve"> </w:t>
            </w:r>
          </w:p>
        </w:tc>
        <w:tc>
          <w:tcPr>
            <w:tcW w:w="1134" w:type="dxa"/>
            <w:tcBorders>
              <w:top w:val="double" w:sz="4" w:space="0" w:color="auto"/>
              <w:left w:val="single" w:sz="4" w:space="0" w:color="auto"/>
              <w:bottom w:val="single" w:sz="4" w:space="0" w:color="auto"/>
              <w:right w:val="double" w:sz="4" w:space="0" w:color="auto"/>
            </w:tcBorders>
            <w:shd w:val="clear" w:color="auto" w:fill="E0E0E0"/>
            <w:hideMark/>
          </w:tcPr>
          <w:p w14:paraId="0EA05C7A" w14:textId="77777777" w:rsidR="00FC5D89" w:rsidRDefault="00FC5D89" w:rsidP="00076C6B">
            <w:pPr>
              <w:rPr>
                <w:rFonts w:cs="Arial"/>
                <w:b/>
                <w:lang w:val="en-US"/>
              </w:rPr>
            </w:pPr>
            <w:r>
              <w:rPr>
                <w:rFonts w:cs="Arial"/>
                <w:b/>
                <w:szCs w:val="22"/>
                <w:lang w:val="en-US"/>
              </w:rPr>
              <w:t>2,5 ECTS</w:t>
            </w:r>
          </w:p>
        </w:tc>
      </w:tr>
      <w:tr w:rsidR="00FC5D89" w14:paraId="464155A5" w14:textId="77777777" w:rsidTr="00DD024F">
        <w:trPr>
          <w:trHeight w:val="679"/>
          <w:jc w:val="center"/>
        </w:trPr>
        <w:tc>
          <w:tcPr>
            <w:tcW w:w="552" w:type="dxa"/>
            <w:tcBorders>
              <w:top w:val="single" w:sz="4" w:space="0" w:color="auto"/>
              <w:left w:val="double" w:sz="4" w:space="0" w:color="auto"/>
              <w:bottom w:val="single" w:sz="4" w:space="0" w:color="auto"/>
              <w:right w:val="single" w:sz="4" w:space="0" w:color="auto"/>
            </w:tcBorders>
            <w:shd w:val="clear" w:color="auto" w:fill="E0E0E0"/>
          </w:tcPr>
          <w:p w14:paraId="15994B38" w14:textId="77777777" w:rsidR="00A730CD" w:rsidRDefault="00A730CD" w:rsidP="00F6461C">
            <w:pPr>
              <w:pStyle w:val="berschrift1"/>
              <w:keepNext/>
              <w:numPr>
                <w:ilvl w:val="0"/>
                <w:numId w:val="78"/>
              </w:numPr>
              <w:autoSpaceDE/>
              <w:autoSpaceDN/>
              <w:adjustRightInd/>
              <w:rPr>
                <w:lang w:val="en-US"/>
              </w:rPr>
            </w:pPr>
            <w:bookmarkStart w:id="4015" w:name="_Toc217382611"/>
            <w:bookmarkStart w:id="4016" w:name="_Toc366685127"/>
            <w:bookmarkStart w:id="4017" w:name="_Toc369082296"/>
            <w:bookmarkStart w:id="4018" w:name="_Toc381686866"/>
            <w:bookmarkEnd w:id="4015"/>
            <w:bookmarkEnd w:id="4016"/>
            <w:bookmarkEnd w:id="4017"/>
            <w:bookmarkEnd w:id="4018"/>
          </w:p>
        </w:tc>
        <w:tc>
          <w:tcPr>
            <w:tcW w:w="2694" w:type="dxa"/>
            <w:tcBorders>
              <w:top w:val="single" w:sz="4" w:space="0" w:color="auto"/>
              <w:left w:val="single" w:sz="4" w:space="0" w:color="auto"/>
              <w:bottom w:val="single" w:sz="4" w:space="0" w:color="auto"/>
              <w:right w:val="single" w:sz="4" w:space="0" w:color="auto"/>
            </w:tcBorders>
            <w:shd w:val="clear" w:color="auto" w:fill="E0E0E0"/>
          </w:tcPr>
          <w:p w14:paraId="34E767FB" w14:textId="2DD42B6A" w:rsidR="00FC5D89" w:rsidRDefault="00FC5D89" w:rsidP="00076C6B">
            <w:pPr>
              <w:rPr>
                <w:rFonts w:cs="Arial"/>
                <w:szCs w:val="22"/>
              </w:rPr>
            </w:pPr>
            <w:r>
              <w:rPr>
                <w:rFonts w:cs="Arial"/>
                <w:szCs w:val="22"/>
              </w:rPr>
              <w:t>Courses</w:t>
            </w:r>
            <w:r w:rsidR="00DB5C69">
              <w:rPr>
                <w:rFonts w:cs="Arial"/>
                <w:szCs w:val="22"/>
              </w:rPr>
              <w:t>/lectures</w:t>
            </w:r>
          </w:p>
          <w:p w14:paraId="2C8CCA59" w14:textId="77777777" w:rsidR="00FC5D89" w:rsidRDefault="00FC5D89" w:rsidP="00076C6B">
            <w:pPr>
              <w:rPr>
                <w:rFonts w:cs="Arial"/>
              </w:rPr>
            </w:pPr>
          </w:p>
        </w:tc>
        <w:tc>
          <w:tcPr>
            <w:tcW w:w="5528" w:type="dxa"/>
            <w:tcBorders>
              <w:top w:val="single" w:sz="4" w:space="0" w:color="auto"/>
              <w:left w:val="single" w:sz="4" w:space="0" w:color="auto"/>
              <w:bottom w:val="single" w:sz="4" w:space="0" w:color="auto"/>
              <w:right w:val="single" w:sz="4" w:space="0" w:color="auto"/>
            </w:tcBorders>
            <w:shd w:val="clear" w:color="auto" w:fill="E0E0E0"/>
            <w:hideMark/>
          </w:tcPr>
          <w:p w14:paraId="303B7AB8" w14:textId="724568D4" w:rsidR="00FC5D89" w:rsidRDefault="00FC5D89" w:rsidP="009E63D2">
            <w:pPr>
              <w:rPr>
                <w:rFonts w:cs="Arial"/>
                <w:lang w:val="en-GB"/>
              </w:rPr>
            </w:pPr>
            <w:r>
              <w:rPr>
                <w:rFonts w:cs="Arial"/>
                <w:szCs w:val="22"/>
                <w:lang w:val="en-GB"/>
              </w:rPr>
              <w:t xml:space="preserve">S: Cultural </w:t>
            </w:r>
            <w:r w:rsidR="009E63D2">
              <w:rPr>
                <w:rFonts w:cs="Arial"/>
                <w:szCs w:val="22"/>
                <w:lang w:val="en-GB"/>
              </w:rPr>
              <w:t>w</w:t>
            </w:r>
            <w:r>
              <w:rPr>
                <w:rFonts w:cs="Arial"/>
                <w:szCs w:val="22"/>
                <w:lang w:val="en-GB"/>
              </w:rPr>
              <w:t xml:space="preserve">orkshop for </w:t>
            </w:r>
            <w:r w:rsidR="009E63D2">
              <w:rPr>
                <w:rFonts w:cs="Arial"/>
                <w:szCs w:val="22"/>
                <w:lang w:val="en-US" w:eastAsia="en-US"/>
              </w:rPr>
              <w:t>e</w:t>
            </w:r>
            <w:r>
              <w:rPr>
                <w:rFonts w:cs="Arial"/>
                <w:szCs w:val="22"/>
                <w:lang w:val="en-US" w:eastAsia="en-US"/>
              </w:rPr>
              <w:t>xchange</w:t>
            </w:r>
            <w:r>
              <w:rPr>
                <w:rFonts w:cs="Arial"/>
                <w:szCs w:val="22"/>
                <w:lang w:val="en-GB"/>
              </w:rPr>
              <w:t xml:space="preserve"> </w:t>
            </w:r>
            <w:r w:rsidR="009E63D2">
              <w:rPr>
                <w:rFonts w:cs="Arial"/>
                <w:szCs w:val="22"/>
                <w:lang w:val="en-GB"/>
              </w:rPr>
              <w:t>s</w:t>
            </w:r>
            <w:r>
              <w:rPr>
                <w:rFonts w:cs="Arial"/>
                <w:szCs w:val="22"/>
                <w:lang w:val="en-GB"/>
              </w:rPr>
              <w:t>tudents from abroad</w:t>
            </w:r>
          </w:p>
        </w:tc>
        <w:tc>
          <w:tcPr>
            <w:tcW w:w="1134" w:type="dxa"/>
            <w:tcBorders>
              <w:top w:val="single" w:sz="4" w:space="0" w:color="auto"/>
              <w:left w:val="single" w:sz="4" w:space="0" w:color="auto"/>
              <w:bottom w:val="single" w:sz="4" w:space="0" w:color="auto"/>
              <w:right w:val="double" w:sz="4" w:space="0" w:color="auto"/>
            </w:tcBorders>
            <w:shd w:val="clear" w:color="auto" w:fill="E0E0E0"/>
            <w:hideMark/>
          </w:tcPr>
          <w:p w14:paraId="74DFBC22" w14:textId="77777777" w:rsidR="00FC5D89" w:rsidRDefault="00FC5D89" w:rsidP="00076C6B">
            <w:pPr>
              <w:rPr>
                <w:rFonts w:cs="Arial"/>
                <w:lang w:val="en-GB"/>
              </w:rPr>
            </w:pPr>
            <w:r>
              <w:rPr>
                <w:rFonts w:cs="Arial"/>
                <w:szCs w:val="22"/>
                <w:lang w:val="en-GB"/>
              </w:rPr>
              <w:t>2,5 ECTS</w:t>
            </w:r>
          </w:p>
        </w:tc>
      </w:tr>
      <w:tr w:rsidR="00FC5D89" w14:paraId="0CC45216" w14:textId="77777777" w:rsidTr="00DD024F">
        <w:trPr>
          <w:trHeight w:val="383"/>
          <w:jc w:val="center"/>
        </w:trPr>
        <w:tc>
          <w:tcPr>
            <w:tcW w:w="552" w:type="dxa"/>
            <w:tcBorders>
              <w:top w:val="single" w:sz="4" w:space="0" w:color="auto"/>
              <w:left w:val="double" w:sz="4" w:space="0" w:color="auto"/>
              <w:bottom w:val="double" w:sz="4" w:space="0" w:color="auto"/>
              <w:right w:val="single" w:sz="4" w:space="0" w:color="auto"/>
            </w:tcBorders>
            <w:shd w:val="clear" w:color="auto" w:fill="E0E0E0"/>
          </w:tcPr>
          <w:p w14:paraId="537F66FE" w14:textId="77777777" w:rsidR="00A730CD" w:rsidRDefault="00A730CD" w:rsidP="00F6461C">
            <w:pPr>
              <w:pStyle w:val="berschrift1"/>
              <w:keepNext/>
              <w:numPr>
                <w:ilvl w:val="0"/>
                <w:numId w:val="78"/>
              </w:numPr>
              <w:autoSpaceDE/>
              <w:autoSpaceDN/>
              <w:adjustRightInd/>
              <w:rPr>
                <w:lang w:val="en-GB"/>
              </w:rPr>
            </w:pPr>
            <w:bookmarkStart w:id="4019" w:name="_Toc217382612"/>
            <w:bookmarkStart w:id="4020" w:name="_Toc366685128"/>
            <w:bookmarkStart w:id="4021" w:name="_Toc369082297"/>
            <w:bookmarkStart w:id="4022" w:name="_Toc381686867"/>
            <w:bookmarkEnd w:id="4019"/>
            <w:bookmarkEnd w:id="4020"/>
            <w:bookmarkEnd w:id="4021"/>
            <w:bookmarkEnd w:id="4022"/>
          </w:p>
        </w:tc>
        <w:tc>
          <w:tcPr>
            <w:tcW w:w="2694" w:type="dxa"/>
            <w:tcBorders>
              <w:top w:val="single" w:sz="4" w:space="0" w:color="auto"/>
              <w:left w:val="single" w:sz="4" w:space="0" w:color="auto"/>
              <w:bottom w:val="double" w:sz="4" w:space="0" w:color="auto"/>
              <w:right w:val="single" w:sz="4" w:space="0" w:color="auto"/>
            </w:tcBorders>
            <w:shd w:val="clear" w:color="auto" w:fill="E0E0E0"/>
            <w:hideMark/>
          </w:tcPr>
          <w:p w14:paraId="599F061F" w14:textId="77777777" w:rsidR="00FC5D89" w:rsidRDefault="00FC5D89" w:rsidP="00076C6B">
            <w:pPr>
              <w:rPr>
                <w:rFonts w:cs="Arial"/>
              </w:rPr>
            </w:pPr>
            <w:r>
              <w:rPr>
                <w:rFonts w:cs="Arial"/>
                <w:szCs w:val="22"/>
              </w:rPr>
              <w:t>Lecturers</w:t>
            </w:r>
          </w:p>
        </w:tc>
        <w:tc>
          <w:tcPr>
            <w:tcW w:w="5528" w:type="dxa"/>
            <w:tcBorders>
              <w:top w:val="single" w:sz="4" w:space="0" w:color="auto"/>
              <w:left w:val="single" w:sz="4" w:space="0" w:color="auto"/>
              <w:bottom w:val="double" w:sz="4" w:space="0" w:color="auto"/>
              <w:right w:val="single" w:sz="4" w:space="0" w:color="auto"/>
            </w:tcBorders>
            <w:shd w:val="clear" w:color="auto" w:fill="E0E0E0"/>
            <w:hideMark/>
          </w:tcPr>
          <w:p w14:paraId="44BACA06" w14:textId="0EC5B98C" w:rsidR="00FC5D89" w:rsidRDefault="00DD024F" w:rsidP="00076C6B">
            <w:pPr>
              <w:rPr>
                <w:rFonts w:cs="Arial"/>
              </w:rPr>
            </w:pPr>
            <w:r>
              <w:rPr>
                <w:rFonts w:cs="Arial"/>
                <w:szCs w:val="22"/>
              </w:rPr>
              <w:t>V</w:t>
            </w:r>
            <w:r w:rsidR="00FC5D89">
              <w:rPr>
                <w:rFonts w:cs="Arial"/>
                <w:szCs w:val="22"/>
              </w:rPr>
              <w:t>ariable</w:t>
            </w:r>
          </w:p>
        </w:tc>
        <w:tc>
          <w:tcPr>
            <w:tcW w:w="1134" w:type="dxa"/>
            <w:tcBorders>
              <w:top w:val="single" w:sz="4" w:space="0" w:color="auto"/>
              <w:left w:val="single" w:sz="4" w:space="0" w:color="auto"/>
              <w:bottom w:val="double" w:sz="4" w:space="0" w:color="auto"/>
              <w:right w:val="double" w:sz="4" w:space="0" w:color="auto"/>
            </w:tcBorders>
            <w:shd w:val="clear" w:color="auto" w:fill="E0E0E0"/>
          </w:tcPr>
          <w:p w14:paraId="4CE51E32" w14:textId="77777777" w:rsidR="00FC5D89" w:rsidRDefault="00FC5D89" w:rsidP="00076C6B">
            <w:pPr>
              <w:rPr>
                <w:rFonts w:cs="Arial"/>
              </w:rPr>
            </w:pPr>
          </w:p>
        </w:tc>
      </w:tr>
    </w:tbl>
    <w:p w14:paraId="628DDB60" w14:textId="77777777" w:rsidR="00FC5D89" w:rsidRDefault="00FC5D89" w:rsidP="00543702">
      <w:pPr>
        <w:rPr>
          <w:lang w:val="en-US"/>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FC5D89" w:rsidRPr="004F0FAC" w14:paraId="7D4E22DB"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725D35B" w14:textId="77777777" w:rsidR="00A730CD" w:rsidRDefault="00A730CD" w:rsidP="00F6461C">
            <w:pPr>
              <w:pStyle w:val="berschrift1"/>
              <w:keepNext/>
              <w:numPr>
                <w:ilvl w:val="0"/>
                <w:numId w:val="78"/>
              </w:numPr>
              <w:autoSpaceDE/>
              <w:autoSpaceDN/>
              <w:adjustRightInd/>
              <w:rPr>
                <w:lang w:val="en-US"/>
              </w:rPr>
            </w:pPr>
            <w:bookmarkStart w:id="4023" w:name="_Toc217382613"/>
            <w:bookmarkStart w:id="4024" w:name="_Toc366685129"/>
            <w:bookmarkStart w:id="4025" w:name="_Toc369082298"/>
            <w:bookmarkStart w:id="4026" w:name="_Toc381686868"/>
            <w:bookmarkEnd w:id="4023"/>
            <w:bookmarkEnd w:id="4024"/>
            <w:bookmarkEnd w:id="4025"/>
            <w:bookmarkEnd w:id="4026"/>
          </w:p>
        </w:tc>
        <w:tc>
          <w:tcPr>
            <w:tcW w:w="2695" w:type="dxa"/>
            <w:tcBorders>
              <w:top w:val="single" w:sz="4" w:space="0" w:color="auto"/>
              <w:left w:val="single" w:sz="4" w:space="0" w:color="auto"/>
              <w:bottom w:val="single" w:sz="4" w:space="0" w:color="auto"/>
              <w:right w:val="single" w:sz="4" w:space="0" w:color="auto"/>
            </w:tcBorders>
            <w:hideMark/>
          </w:tcPr>
          <w:p w14:paraId="012A2FF7" w14:textId="25C75041" w:rsidR="00FC5D89" w:rsidRDefault="00226D50" w:rsidP="00076C6B">
            <w:pPr>
              <w:rPr>
                <w:rFonts w:cs="Arial"/>
                <w:b/>
              </w:rPr>
            </w:pPr>
            <w:r>
              <w:rPr>
                <w:rFonts w:cs="Arial"/>
                <w:b/>
                <w:szCs w:val="22"/>
              </w:rPr>
              <w:t>Module coordinator</w:t>
            </w:r>
          </w:p>
        </w:tc>
        <w:tc>
          <w:tcPr>
            <w:tcW w:w="6668" w:type="dxa"/>
            <w:tcBorders>
              <w:top w:val="single" w:sz="4" w:space="0" w:color="auto"/>
              <w:left w:val="single" w:sz="4" w:space="0" w:color="auto"/>
              <w:bottom w:val="single" w:sz="4" w:space="0" w:color="auto"/>
              <w:right w:val="single" w:sz="4" w:space="0" w:color="auto"/>
            </w:tcBorders>
            <w:hideMark/>
          </w:tcPr>
          <w:p w14:paraId="4A7ECB68" w14:textId="77777777" w:rsidR="00FC5D89" w:rsidRDefault="00FC5D89" w:rsidP="00076C6B">
            <w:pPr>
              <w:rPr>
                <w:rFonts w:cs="Arial"/>
                <w:lang w:val="en-US"/>
              </w:rPr>
            </w:pPr>
            <w:r>
              <w:rPr>
                <w:rFonts w:cs="Arial"/>
                <w:szCs w:val="22"/>
                <w:lang w:val="en-US"/>
              </w:rPr>
              <w:t>Head of International Relations Office</w:t>
            </w:r>
          </w:p>
        </w:tc>
      </w:tr>
      <w:tr w:rsidR="00FC5D89" w:rsidRPr="004F0FAC" w14:paraId="31CF0561"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99C1B34" w14:textId="77777777" w:rsidR="00A730CD" w:rsidRDefault="00A730CD" w:rsidP="00F6461C">
            <w:pPr>
              <w:pStyle w:val="berschrift1"/>
              <w:keepNext/>
              <w:numPr>
                <w:ilvl w:val="0"/>
                <w:numId w:val="78"/>
              </w:numPr>
              <w:autoSpaceDE/>
              <w:autoSpaceDN/>
              <w:adjustRightInd/>
              <w:rPr>
                <w:lang w:val="en-US"/>
              </w:rPr>
            </w:pPr>
            <w:bookmarkStart w:id="4027" w:name="_Toc217382614"/>
            <w:bookmarkStart w:id="4028" w:name="_Toc366685130"/>
            <w:bookmarkStart w:id="4029" w:name="_Toc369082299"/>
            <w:bookmarkStart w:id="4030" w:name="_Toc381686869"/>
            <w:bookmarkEnd w:id="4027"/>
            <w:bookmarkEnd w:id="4028"/>
            <w:bookmarkEnd w:id="4029"/>
            <w:bookmarkEnd w:id="4030"/>
          </w:p>
        </w:tc>
        <w:tc>
          <w:tcPr>
            <w:tcW w:w="2695" w:type="dxa"/>
            <w:tcBorders>
              <w:top w:val="single" w:sz="4" w:space="0" w:color="auto"/>
              <w:left w:val="single" w:sz="4" w:space="0" w:color="auto"/>
              <w:bottom w:val="single" w:sz="4" w:space="0" w:color="auto"/>
              <w:right w:val="single" w:sz="4" w:space="0" w:color="auto"/>
            </w:tcBorders>
            <w:hideMark/>
          </w:tcPr>
          <w:p w14:paraId="34CC663E" w14:textId="77777777" w:rsidR="00FC5D89" w:rsidRDefault="00FC5D89" w:rsidP="00076C6B">
            <w:pPr>
              <w:rPr>
                <w:rFonts w:cs="Arial"/>
                <w:b/>
              </w:rPr>
            </w:pPr>
            <w:r>
              <w:rPr>
                <w:rFonts w:cs="Arial"/>
                <w:b/>
                <w:szCs w:val="22"/>
              </w:rPr>
              <w:t>Contents</w:t>
            </w:r>
          </w:p>
        </w:tc>
        <w:tc>
          <w:tcPr>
            <w:tcW w:w="6668" w:type="dxa"/>
            <w:tcBorders>
              <w:top w:val="single" w:sz="4" w:space="0" w:color="auto"/>
              <w:left w:val="single" w:sz="4" w:space="0" w:color="auto"/>
              <w:bottom w:val="single" w:sz="4" w:space="0" w:color="auto"/>
              <w:right w:val="single" w:sz="4" w:space="0" w:color="auto"/>
            </w:tcBorders>
            <w:hideMark/>
          </w:tcPr>
          <w:p w14:paraId="207B35E3" w14:textId="77777777" w:rsidR="00FC5D89" w:rsidRDefault="00FC5D89" w:rsidP="00076C6B">
            <w:pPr>
              <w:rPr>
                <w:rFonts w:cs="Arial"/>
                <w:lang w:val="en-US"/>
              </w:rPr>
            </w:pPr>
            <w:r>
              <w:rPr>
                <w:rFonts w:cs="Arial"/>
                <w:szCs w:val="22"/>
                <w:lang w:val="en-US"/>
              </w:rPr>
              <w:t xml:space="preserve">The course is covering current issues of relevance for today’s society, such as globalization, cultural differences, demographic change, environmental consciousness, human rights, etc. The emphasis with regard to region, content and course structure depends on the workshop’s topic. </w:t>
            </w:r>
          </w:p>
        </w:tc>
      </w:tr>
      <w:tr w:rsidR="00FC5D89" w:rsidRPr="004F0FAC" w14:paraId="1307F0C8"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E0E31C1" w14:textId="77777777" w:rsidR="00A730CD" w:rsidRDefault="00A730CD" w:rsidP="00F6461C">
            <w:pPr>
              <w:pStyle w:val="berschrift1"/>
              <w:keepNext/>
              <w:numPr>
                <w:ilvl w:val="0"/>
                <w:numId w:val="78"/>
              </w:numPr>
              <w:autoSpaceDE/>
              <w:autoSpaceDN/>
              <w:adjustRightInd/>
              <w:rPr>
                <w:lang w:val="en-GB"/>
              </w:rPr>
            </w:pPr>
            <w:bookmarkStart w:id="4031" w:name="_Toc217382615"/>
            <w:bookmarkStart w:id="4032" w:name="_Toc366685131"/>
            <w:bookmarkStart w:id="4033" w:name="_Toc369082300"/>
            <w:bookmarkStart w:id="4034" w:name="_Toc381686870"/>
            <w:bookmarkEnd w:id="4031"/>
            <w:bookmarkEnd w:id="4032"/>
            <w:bookmarkEnd w:id="4033"/>
            <w:bookmarkEnd w:id="4034"/>
          </w:p>
        </w:tc>
        <w:tc>
          <w:tcPr>
            <w:tcW w:w="2695" w:type="dxa"/>
            <w:tcBorders>
              <w:top w:val="single" w:sz="4" w:space="0" w:color="auto"/>
              <w:left w:val="single" w:sz="4" w:space="0" w:color="auto"/>
              <w:bottom w:val="single" w:sz="4" w:space="0" w:color="auto"/>
              <w:right w:val="single" w:sz="4" w:space="0" w:color="auto"/>
            </w:tcBorders>
            <w:hideMark/>
          </w:tcPr>
          <w:p w14:paraId="319798F3" w14:textId="7202670D" w:rsidR="00FC5D89" w:rsidRDefault="00FC5D89" w:rsidP="00076C6B">
            <w:pPr>
              <w:rPr>
                <w:rFonts w:cs="Arial"/>
                <w:b/>
              </w:rPr>
            </w:pPr>
            <w:r>
              <w:rPr>
                <w:rFonts w:cs="Arial"/>
                <w:b/>
                <w:szCs w:val="22"/>
              </w:rPr>
              <w:t xml:space="preserve">Learning </w:t>
            </w:r>
            <w:r w:rsidR="00DB5C69">
              <w:rPr>
                <w:rFonts w:cs="Arial"/>
                <w:b/>
                <w:szCs w:val="22"/>
              </w:rPr>
              <w:t>objectives</w:t>
            </w:r>
            <w:r>
              <w:rPr>
                <w:rFonts w:cs="Arial"/>
                <w:b/>
                <w:szCs w:val="22"/>
              </w:rPr>
              <w:t xml:space="preserve"> and skills</w:t>
            </w:r>
          </w:p>
        </w:tc>
        <w:tc>
          <w:tcPr>
            <w:tcW w:w="6668" w:type="dxa"/>
            <w:tcBorders>
              <w:top w:val="single" w:sz="4" w:space="0" w:color="auto"/>
              <w:left w:val="single" w:sz="4" w:space="0" w:color="auto"/>
              <w:bottom w:val="single" w:sz="4" w:space="0" w:color="auto"/>
              <w:right w:val="single" w:sz="4" w:space="0" w:color="auto"/>
            </w:tcBorders>
            <w:hideMark/>
          </w:tcPr>
          <w:p w14:paraId="1FD3620B" w14:textId="77777777" w:rsidR="00FC5D89" w:rsidRDefault="00FC5D89" w:rsidP="00076C6B">
            <w:pPr>
              <w:rPr>
                <w:rFonts w:cs="Arial"/>
                <w:lang w:val="en-US"/>
              </w:rPr>
            </w:pPr>
            <w:r>
              <w:rPr>
                <w:rFonts w:cs="Arial"/>
                <w:szCs w:val="22"/>
                <w:lang w:val="en-US"/>
              </w:rPr>
              <w:t>The participants in this highly interactive course acquire skills necessary in an intercultural environment, such as</w:t>
            </w:r>
          </w:p>
          <w:p w14:paraId="0B650994" w14:textId="7EAAB85D" w:rsidR="00A730CD" w:rsidRPr="0000526B" w:rsidRDefault="00FC5D89" w:rsidP="00F6461C">
            <w:pPr>
              <w:pStyle w:val="Listenabsatz"/>
              <w:numPr>
                <w:ilvl w:val="0"/>
                <w:numId w:val="196"/>
              </w:numPr>
              <w:ind w:left="209" w:hanging="209"/>
              <w:rPr>
                <w:rFonts w:cs="Arial"/>
                <w:lang w:val="en-US"/>
              </w:rPr>
            </w:pPr>
            <w:r w:rsidRPr="0000526B">
              <w:rPr>
                <w:rFonts w:cs="Arial"/>
                <w:lang w:val="en-US"/>
              </w:rPr>
              <w:t>reflecting his/her own concept of thinking about the issue</w:t>
            </w:r>
            <w:r w:rsidR="00DD024F">
              <w:rPr>
                <w:rFonts w:cs="Arial"/>
                <w:lang w:val="en-US"/>
              </w:rPr>
              <w:t>.</w:t>
            </w:r>
          </w:p>
          <w:p w14:paraId="3E2D347A" w14:textId="5932148E" w:rsidR="00A730CD" w:rsidRPr="00DD024F" w:rsidRDefault="00FC5D89" w:rsidP="00F6461C">
            <w:pPr>
              <w:pStyle w:val="Listenabsatz"/>
              <w:numPr>
                <w:ilvl w:val="0"/>
                <w:numId w:val="196"/>
              </w:numPr>
              <w:ind w:left="209" w:hanging="209"/>
              <w:rPr>
                <w:rFonts w:cs="Arial"/>
                <w:lang w:val="en-US"/>
              </w:rPr>
            </w:pPr>
            <w:r w:rsidRPr="00DD024F">
              <w:rPr>
                <w:rFonts w:cs="Arial"/>
                <w:lang w:val="en-US"/>
              </w:rPr>
              <w:t>broadening his/her own horizon</w:t>
            </w:r>
            <w:r w:rsidR="00DD024F" w:rsidRPr="00DD024F">
              <w:rPr>
                <w:rFonts w:cs="Arial"/>
                <w:lang w:val="en-US"/>
              </w:rPr>
              <w:t>.</w:t>
            </w:r>
          </w:p>
          <w:p w14:paraId="6743119F" w14:textId="1747F23B" w:rsidR="00A730CD" w:rsidRDefault="00FC5D89" w:rsidP="00F6461C">
            <w:pPr>
              <w:pStyle w:val="Listenabsatz"/>
              <w:numPr>
                <w:ilvl w:val="0"/>
                <w:numId w:val="196"/>
              </w:numPr>
              <w:ind w:left="209" w:hanging="209"/>
              <w:rPr>
                <w:lang w:val="en-US"/>
              </w:rPr>
            </w:pPr>
            <w:r w:rsidRPr="0000526B">
              <w:rPr>
                <w:rFonts w:cs="Arial"/>
                <w:lang w:val="en-US"/>
              </w:rPr>
              <w:t>working together in an international atmosphere</w:t>
            </w:r>
            <w:r w:rsidR="00DD024F">
              <w:rPr>
                <w:rFonts w:cs="Arial"/>
                <w:lang w:val="en-US"/>
              </w:rPr>
              <w:t>.</w:t>
            </w:r>
          </w:p>
        </w:tc>
      </w:tr>
      <w:tr w:rsidR="00FC5D89" w:rsidRPr="004F0FAC" w14:paraId="0CEAC1A7"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2ACF156" w14:textId="77777777" w:rsidR="00A730CD" w:rsidRDefault="00A730CD" w:rsidP="00F6461C">
            <w:pPr>
              <w:pStyle w:val="berschrift1"/>
              <w:keepNext/>
              <w:numPr>
                <w:ilvl w:val="0"/>
                <w:numId w:val="78"/>
              </w:numPr>
              <w:autoSpaceDE/>
              <w:autoSpaceDN/>
              <w:adjustRightInd/>
              <w:rPr>
                <w:lang w:val="en-US"/>
              </w:rPr>
            </w:pPr>
            <w:bookmarkStart w:id="4035" w:name="_Toc217382616"/>
            <w:bookmarkStart w:id="4036" w:name="_Toc366685132"/>
            <w:bookmarkStart w:id="4037" w:name="_Toc369082301"/>
            <w:bookmarkStart w:id="4038" w:name="_Toc381686871"/>
            <w:bookmarkEnd w:id="4035"/>
            <w:bookmarkEnd w:id="4036"/>
            <w:bookmarkEnd w:id="4037"/>
            <w:bookmarkEnd w:id="4038"/>
          </w:p>
        </w:tc>
        <w:tc>
          <w:tcPr>
            <w:tcW w:w="2695" w:type="dxa"/>
            <w:tcBorders>
              <w:top w:val="single" w:sz="4" w:space="0" w:color="auto"/>
              <w:left w:val="single" w:sz="4" w:space="0" w:color="auto"/>
              <w:bottom w:val="single" w:sz="4" w:space="0" w:color="auto"/>
              <w:right w:val="single" w:sz="4" w:space="0" w:color="auto"/>
            </w:tcBorders>
            <w:hideMark/>
          </w:tcPr>
          <w:p w14:paraId="2FB3516D" w14:textId="61386112" w:rsidR="00FC5D89" w:rsidRDefault="00DB5C69" w:rsidP="00076C6B">
            <w:pPr>
              <w:rPr>
                <w:rFonts w:cs="Arial"/>
                <w:b/>
              </w:rPr>
            </w:pPr>
            <w:r>
              <w:rPr>
                <w:b/>
              </w:rPr>
              <w:t>Prerequisites</w:t>
            </w:r>
          </w:p>
        </w:tc>
        <w:tc>
          <w:tcPr>
            <w:tcW w:w="6668" w:type="dxa"/>
            <w:tcBorders>
              <w:top w:val="single" w:sz="4" w:space="0" w:color="auto"/>
              <w:left w:val="single" w:sz="4" w:space="0" w:color="auto"/>
              <w:bottom w:val="single" w:sz="4" w:space="0" w:color="auto"/>
              <w:right w:val="single" w:sz="4" w:space="0" w:color="auto"/>
            </w:tcBorders>
            <w:hideMark/>
          </w:tcPr>
          <w:p w14:paraId="0D478CA1" w14:textId="73DF85A0" w:rsidR="00FC5D89" w:rsidRDefault="00FC5D89" w:rsidP="00076C6B">
            <w:pPr>
              <w:rPr>
                <w:rFonts w:cs="Arial"/>
                <w:lang w:val="en-US"/>
              </w:rPr>
            </w:pPr>
            <w:r>
              <w:rPr>
                <w:rFonts w:cs="Arial"/>
                <w:szCs w:val="22"/>
                <w:lang w:val="en-US"/>
              </w:rPr>
              <w:t>Basic German skills (at least A2), no other special competences are required</w:t>
            </w:r>
            <w:r w:rsidR="00DD024F">
              <w:rPr>
                <w:rFonts w:cs="Arial"/>
                <w:szCs w:val="22"/>
                <w:lang w:val="en-US"/>
              </w:rPr>
              <w:t>.</w:t>
            </w:r>
          </w:p>
        </w:tc>
      </w:tr>
      <w:tr w:rsidR="00FC5D89" w:rsidRPr="004F0FAC" w14:paraId="5760E36F"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513C9E2" w14:textId="77777777" w:rsidR="00A730CD" w:rsidRDefault="00A730CD" w:rsidP="00F6461C">
            <w:pPr>
              <w:pStyle w:val="berschrift1"/>
              <w:keepNext/>
              <w:numPr>
                <w:ilvl w:val="0"/>
                <w:numId w:val="78"/>
              </w:numPr>
              <w:autoSpaceDE/>
              <w:autoSpaceDN/>
              <w:adjustRightInd/>
              <w:rPr>
                <w:lang w:val="en-GB"/>
              </w:rPr>
            </w:pPr>
            <w:bookmarkStart w:id="4039" w:name="_Toc217382617"/>
            <w:bookmarkStart w:id="4040" w:name="_Toc366685133"/>
            <w:bookmarkStart w:id="4041" w:name="_Toc369082302"/>
            <w:bookmarkStart w:id="4042" w:name="_Toc381686872"/>
            <w:bookmarkEnd w:id="4039"/>
            <w:bookmarkEnd w:id="4040"/>
            <w:bookmarkEnd w:id="4041"/>
            <w:bookmarkEnd w:id="4042"/>
          </w:p>
        </w:tc>
        <w:tc>
          <w:tcPr>
            <w:tcW w:w="2695" w:type="dxa"/>
            <w:tcBorders>
              <w:top w:val="single" w:sz="4" w:space="0" w:color="auto"/>
              <w:left w:val="single" w:sz="4" w:space="0" w:color="auto"/>
              <w:bottom w:val="single" w:sz="4" w:space="0" w:color="auto"/>
              <w:right w:val="single" w:sz="4" w:space="0" w:color="auto"/>
            </w:tcBorders>
            <w:hideMark/>
          </w:tcPr>
          <w:p w14:paraId="460EC64D" w14:textId="77777777" w:rsidR="00DD024F" w:rsidRDefault="00FC5D89" w:rsidP="00076C6B">
            <w:pPr>
              <w:rPr>
                <w:rFonts w:cs="Arial"/>
                <w:b/>
                <w:szCs w:val="22"/>
              </w:rPr>
            </w:pPr>
            <w:r>
              <w:rPr>
                <w:rFonts w:cs="Arial"/>
                <w:b/>
                <w:szCs w:val="22"/>
              </w:rPr>
              <w:t xml:space="preserve">Integration in </w:t>
            </w:r>
          </w:p>
          <w:p w14:paraId="0334AF02" w14:textId="3FDA5CFA" w:rsidR="00FC5D89" w:rsidRDefault="00FC5D89" w:rsidP="00076C6B">
            <w:pPr>
              <w:rPr>
                <w:rFonts w:cs="Arial"/>
                <w:b/>
              </w:rPr>
            </w:pPr>
            <w:r>
              <w:rPr>
                <w:rFonts w:cs="Arial"/>
                <w:b/>
                <w:szCs w:val="22"/>
              </w:rPr>
              <w:t>curriculum</w:t>
            </w:r>
          </w:p>
        </w:tc>
        <w:tc>
          <w:tcPr>
            <w:tcW w:w="6668" w:type="dxa"/>
            <w:tcBorders>
              <w:top w:val="single" w:sz="4" w:space="0" w:color="auto"/>
              <w:left w:val="single" w:sz="4" w:space="0" w:color="auto"/>
              <w:bottom w:val="single" w:sz="4" w:space="0" w:color="auto"/>
              <w:right w:val="single" w:sz="4" w:space="0" w:color="auto"/>
            </w:tcBorders>
            <w:hideMark/>
          </w:tcPr>
          <w:p w14:paraId="172A9348" w14:textId="66BCDCEE" w:rsidR="00010AAD" w:rsidRPr="00010AAD" w:rsidRDefault="00FC5D89" w:rsidP="00076C6B">
            <w:pPr>
              <w:rPr>
                <w:rFonts w:cs="Arial"/>
                <w:szCs w:val="22"/>
                <w:lang w:val="en-US"/>
              </w:rPr>
            </w:pPr>
            <w:r>
              <w:rPr>
                <w:rFonts w:cs="Arial"/>
                <w:szCs w:val="22"/>
                <w:lang w:val="en-US"/>
              </w:rPr>
              <w:t>Module is only eligible for students from abroad coming from the WISO partner universities</w:t>
            </w:r>
            <w:r w:rsidR="00DD024F">
              <w:rPr>
                <w:rFonts w:cs="Arial"/>
                <w:szCs w:val="22"/>
                <w:lang w:val="en-US"/>
              </w:rPr>
              <w:t>.</w:t>
            </w:r>
            <w:r>
              <w:rPr>
                <w:rFonts w:cs="Arial"/>
                <w:szCs w:val="22"/>
                <w:lang w:val="en-US"/>
              </w:rPr>
              <w:t xml:space="preserve"> </w:t>
            </w:r>
          </w:p>
        </w:tc>
      </w:tr>
      <w:tr w:rsidR="00010AAD" w:rsidRPr="004F0FAC" w14:paraId="2562DA44"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8A2AABA" w14:textId="77777777" w:rsidR="00010AAD" w:rsidRDefault="00010AAD" w:rsidP="00F6461C">
            <w:pPr>
              <w:pStyle w:val="berschrift1"/>
              <w:keepNext/>
              <w:numPr>
                <w:ilvl w:val="0"/>
                <w:numId w:val="78"/>
              </w:numPr>
              <w:autoSpaceDE/>
              <w:autoSpaceDN/>
              <w:adjustRightInd/>
              <w:rPr>
                <w:lang w:val="en-GB"/>
              </w:rPr>
            </w:pPr>
          </w:p>
        </w:tc>
        <w:tc>
          <w:tcPr>
            <w:tcW w:w="2695" w:type="dxa"/>
            <w:tcBorders>
              <w:top w:val="single" w:sz="4" w:space="0" w:color="auto"/>
              <w:left w:val="single" w:sz="4" w:space="0" w:color="auto"/>
              <w:bottom w:val="single" w:sz="4" w:space="0" w:color="auto"/>
              <w:right w:val="single" w:sz="4" w:space="0" w:color="auto"/>
            </w:tcBorders>
          </w:tcPr>
          <w:p w14:paraId="537C6FCB" w14:textId="5C5C1D39" w:rsidR="00010AAD" w:rsidRPr="00DD024F" w:rsidRDefault="00010AAD" w:rsidP="00076C6B">
            <w:pPr>
              <w:rPr>
                <w:rFonts w:cs="Arial"/>
                <w:b/>
                <w:szCs w:val="22"/>
                <w:lang w:val="en-US"/>
              </w:rPr>
            </w:pPr>
            <w:r w:rsidRPr="00DD024F">
              <w:rPr>
                <w:rFonts w:cs="Arial"/>
                <w:b/>
                <w:szCs w:val="22"/>
                <w:lang w:val="en-US"/>
              </w:rPr>
              <w:t>Module compatibility</w:t>
            </w:r>
          </w:p>
        </w:tc>
        <w:tc>
          <w:tcPr>
            <w:tcW w:w="6668" w:type="dxa"/>
            <w:tcBorders>
              <w:top w:val="single" w:sz="4" w:space="0" w:color="auto"/>
              <w:left w:val="single" w:sz="4" w:space="0" w:color="auto"/>
              <w:bottom w:val="single" w:sz="4" w:space="0" w:color="auto"/>
              <w:right w:val="single" w:sz="4" w:space="0" w:color="auto"/>
            </w:tcBorders>
          </w:tcPr>
          <w:p w14:paraId="67D9B0DC" w14:textId="6B71F524" w:rsidR="00010AAD" w:rsidRDefault="00010AAD" w:rsidP="00076C6B">
            <w:pPr>
              <w:rPr>
                <w:rFonts w:cs="Arial"/>
                <w:szCs w:val="22"/>
                <w:lang w:val="en-US"/>
              </w:rPr>
            </w:pPr>
            <w:r>
              <w:rPr>
                <w:rFonts w:cs="Arial"/>
                <w:szCs w:val="22"/>
                <w:lang w:val="en-US"/>
              </w:rPr>
              <w:t>Module is only eligible for students from abroad coming from</w:t>
            </w:r>
            <w:r w:rsidR="00DD024F">
              <w:rPr>
                <w:rFonts w:cs="Arial"/>
                <w:szCs w:val="22"/>
                <w:lang w:val="en-US"/>
              </w:rPr>
              <w:t xml:space="preserve"> the WISO partner universities. </w:t>
            </w:r>
          </w:p>
        </w:tc>
      </w:tr>
      <w:tr w:rsidR="00FC5D89" w:rsidRPr="00010AAD" w14:paraId="3851D3FA"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F8D35DF" w14:textId="77777777" w:rsidR="00A730CD" w:rsidRDefault="00A730CD" w:rsidP="00F6461C">
            <w:pPr>
              <w:pStyle w:val="berschrift1"/>
              <w:keepNext/>
              <w:numPr>
                <w:ilvl w:val="0"/>
                <w:numId w:val="78"/>
              </w:numPr>
              <w:autoSpaceDE/>
              <w:autoSpaceDN/>
              <w:adjustRightInd/>
              <w:rPr>
                <w:lang w:val="en-GB"/>
              </w:rPr>
            </w:pPr>
            <w:bookmarkStart w:id="4043" w:name="_Toc217382618"/>
            <w:bookmarkStart w:id="4044" w:name="_Toc366685134"/>
            <w:bookmarkStart w:id="4045" w:name="_Toc369082303"/>
            <w:bookmarkStart w:id="4046" w:name="_Toc381686873"/>
            <w:bookmarkStart w:id="4047" w:name="_Toc217382619"/>
            <w:bookmarkStart w:id="4048" w:name="_Toc366685135"/>
            <w:bookmarkStart w:id="4049" w:name="_Toc369082304"/>
            <w:bookmarkStart w:id="4050" w:name="_Toc381686874"/>
            <w:bookmarkEnd w:id="4043"/>
            <w:bookmarkEnd w:id="4044"/>
            <w:bookmarkEnd w:id="4045"/>
            <w:bookmarkEnd w:id="4046"/>
            <w:bookmarkEnd w:id="4047"/>
            <w:bookmarkEnd w:id="4048"/>
            <w:bookmarkEnd w:id="4049"/>
            <w:bookmarkEnd w:id="4050"/>
          </w:p>
        </w:tc>
        <w:tc>
          <w:tcPr>
            <w:tcW w:w="2695" w:type="dxa"/>
            <w:tcBorders>
              <w:top w:val="single" w:sz="4" w:space="0" w:color="auto"/>
              <w:left w:val="single" w:sz="4" w:space="0" w:color="auto"/>
              <w:bottom w:val="single" w:sz="4" w:space="0" w:color="auto"/>
              <w:right w:val="single" w:sz="4" w:space="0" w:color="auto"/>
            </w:tcBorders>
            <w:hideMark/>
          </w:tcPr>
          <w:p w14:paraId="17588D59" w14:textId="77777777" w:rsidR="00FC5D89" w:rsidRPr="00010AAD" w:rsidRDefault="00FC5D89" w:rsidP="00076C6B">
            <w:pPr>
              <w:rPr>
                <w:rFonts w:cs="Arial"/>
                <w:b/>
                <w:lang w:val="en-US"/>
              </w:rPr>
            </w:pPr>
            <w:r w:rsidRPr="00010AAD">
              <w:rPr>
                <w:rFonts w:cs="Arial"/>
                <w:b/>
                <w:szCs w:val="22"/>
                <w:lang w:val="en-US"/>
              </w:rPr>
              <w:t>Method of examination</w:t>
            </w:r>
          </w:p>
        </w:tc>
        <w:tc>
          <w:tcPr>
            <w:tcW w:w="6668" w:type="dxa"/>
            <w:tcBorders>
              <w:top w:val="single" w:sz="4" w:space="0" w:color="auto"/>
              <w:left w:val="single" w:sz="4" w:space="0" w:color="auto"/>
              <w:bottom w:val="single" w:sz="4" w:space="0" w:color="auto"/>
              <w:right w:val="single" w:sz="4" w:space="0" w:color="auto"/>
            </w:tcBorders>
            <w:hideMark/>
          </w:tcPr>
          <w:p w14:paraId="3B334103" w14:textId="6C519721" w:rsidR="00FC5D89" w:rsidRPr="00010AAD" w:rsidRDefault="00F442BF" w:rsidP="00F442BF">
            <w:pPr>
              <w:rPr>
                <w:rFonts w:cs="Arial"/>
                <w:lang w:val="en-US"/>
              </w:rPr>
            </w:pPr>
            <w:r>
              <w:rPr>
                <w:rFonts w:cs="Arial"/>
                <w:szCs w:val="22"/>
                <w:lang w:val="en-US"/>
              </w:rPr>
              <w:t>Class participation</w:t>
            </w:r>
          </w:p>
        </w:tc>
      </w:tr>
      <w:tr w:rsidR="00FC5D89" w:rsidRPr="004F0FAC" w14:paraId="7EFC8CF5"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63DE707" w14:textId="77777777" w:rsidR="00A730CD" w:rsidRPr="00010AAD" w:rsidRDefault="00A730CD" w:rsidP="00F6461C">
            <w:pPr>
              <w:pStyle w:val="berschrift1"/>
              <w:keepNext/>
              <w:numPr>
                <w:ilvl w:val="0"/>
                <w:numId w:val="78"/>
              </w:numPr>
              <w:autoSpaceDE/>
              <w:autoSpaceDN/>
              <w:adjustRightInd/>
              <w:rPr>
                <w:lang w:val="en-US"/>
              </w:rPr>
            </w:pPr>
            <w:bookmarkStart w:id="4051" w:name="_Toc217382620"/>
            <w:bookmarkStart w:id="4052" w:name="_Toc366685136"/>
            <w:bookmarkStart w:id="4053" w:name="_Toc369082305"/>
            <w:bookmarkStart w:id="4054" w:name="_Toc381686875"/>
            <w:bookmarkEnd w:id="4051"/>
            <w:bookmarkEnd w:id="4052"/>
            <w:bookmarkEnd w:id="4053"/>
            <w:bookmarkEnd w:id="4054"/>
          </w:p>
        </w:tc>
        <w:tc>
          <w:tcPr>
            <w:tcW w:w="2695" w:type="dxa"/>
            <w:tcBorders>
              <w:top w:val="single" w:sz="4" w:space="0" w:color="auto"/>
              <w:left w:val="single" w:sz="4" w:space="0" w:color="auto"/>
              <w:bottom w:val="single" w:sz="4" w:space="0" w:color="auto"/>
              <w:right w:val="single" w:sz="4" w:space="0" w:color="auto"/>
            </w:tcBorders>
            <w:hideMark/>
          </w:tcPr>
          <w:p w14:paraId="7FD4BCC6" w14:textId="77777777" w:rsidR="00FC5D89" w:rsidRPr="00010AAD" w:rsidRDefault="00FC5D89" w:rsidP="00076C6B">
            <w:pPr>
              <w:rPr>
                <w:rFonts w:cs="Arial"/>
                <w:b/>
                <w:lang w:val="en-US"/>
              </w:rPr>
            </w:pPr>
            <w:r w:rsidRPr="00010AAD">
              <w:rPr>
                <w:rFonts w:cs="Arial"/>
                <w:b/>
                <w:szCs w:val="22"/>
                <w:lang w:val="en-US"/>
              </w:rPr>
              <w:t>Grading procedure</w:t>
            </w:r>
          </w:p>
        </w:tc>
        <w:tc>
          <w:tcPr>
            <w:tcW w:w="6668" w:type="dxa"/>
            <w:tcBorders>
              <w:top w:val="single" w:sz="4" w:space="0" w:color="auto"/>
              <w:left w:val="single" w:sz="4" w:space="0" w:color="auto"/>
              <w:bottom w:val="single" w:sz="4" w:space="0" w:color="auto"/>
              <w:right w:val="single" w:sz="4" w:space="0" w:color="auto"/>
            </w:tcBorders>
            <w:hideMark/>
          </w:tcPr>
          <w:p w14:paraId="1F5AF1D7" w14:textId="0D1D0B01" w:rsidR="00FC5D89" w:rsidRDefault="00FC5D89" w:rsidP="00076C6B">
            <w:pPr>
              <w:rPr>
                <w:rFonts w:cs="Arial"/>
                <w:lang w:val="en-US"/>
              </w:rPr>
            </w:pPr>
            <w:r>
              <w:rPr>
                <w:rFonts w:cs="Arial"/>
                <w:szCs w:val="22"/>
                <w:lang w:val="en-US"/>
              </w:rPr>
              <w:t>No mark will be awarded</w:t>
            </w:r>
            <w:r w:rsidR="00DD024F">
              <w:rPr>
                <w:rFonts w:cs="Arial"/>
                <w:szCs w:val="22"/>
                <w:lang w:val="en-US"/>
              </w:rPr>
              <w:t>.</w:t>
            </w:r>
          </w:p>
        </w:tc>
      </w:tr>
      <w:tr w:rsidR="00FC5D89" w:rsidRPr="00010AAD" w14:paraId="1D885BA5"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9B89AA0" w14:textId="77777777" w:rsidR="00A730CD" w:rsidRDefault="00A730CD" w:rsidP="00F6461C">
            <w:pPr>
              <w:pStyle w:val="berschrift1"/>
              <w:keepNext/>
              <w:numPr>
                <w:ilvl w:val="0"/>
                <w:numId w:val="78"/>
              </w:numPr>
              <w:autoSpaceDE/>
              <w:autoSpaceDN/>
              <w:adjustRightInd/>
              <w:rPr>
                <w:lang w:val="en-US"/>
              </w:rPr>
            </w:pPr>
            <w:bookmarkStart w:id="4055" w:name="_Toc217382621"/>
            <w:bookmarkStart w:id="4056" w:name="_Toc366685137"/>
            <w:bookmarkStart w:id="4057" w:name="_Toc369082306"/>
            <w:bookmarkStart w:id="4058" w:name="_Toc381686876"/>
            <w:bookmarkEnd w:id="4055"/>
            <w:bookmarkEnd w:id="4056"/>
            <w:bookmarkEnd w:id="4057"/>
            <w:bookmarkEnd w:id="4058"/>
          </w:p>
        </w:tc>
        <w:tc>
          <w:tcPr>
            <w:tcW w:w="2695" w:type="dxa"/>
            <w:tcBorders>
              <w:top w:val="single" w:sz="4" w:space="0" w:color="auto"/>
              <w:left w:val="single" w:sz="4" w:space="0" w:color="auto"/>
              <w:bottom w:val="single" w:sz="4" w:space="0" w:color="auto"/>
              <w:right w:val="single" w:sz="4" w:space="0" w:color="auto"/>
            </w:tcBorders>
            <w:hideMark/>
          </w:tcPr>
          <w:p w14:paraId="7A10BD45" w14:textId="14D1843D" w:rsidR="00FC5D89" w:rsidRPr="00010AAD" w:rsidRDefault="00DB5C69" w:rsidP="00076C6B">
            <w:pPr>
              <w:rPr>
                <w:rFonts w:cs="Arial"/>
                <w:b/>
                <w:lang w:val="en-US"/>
              </w:rPr>
            </w:pPr>
            <w:r w:rsidRPr="00010AAD">
              <w:rPr>
                <w:rFonts w:cs="Arial"/>
                <w:b/>
                <w:szCs w:val="22"/>
                <w:lang w:val="en-US"/>
              </w:rPr>
              <w:t xml:space="preserve">Module </w:t>
            </w:r>
            <w:r w:rsidR="00FC5D89" w:rsidRPr="00010AAD">
              <w:rPr>
                <w:rFonts w:cs="Arial"/>
                <w:b/>
                <w:szCs w:val="22"/>
                <w:lang w:val="en-US"/>
              </w:rPr>
              <w:t>frequency</w:t>
            </w:r>
          </w:p>
        </w:tc>
        <w:tc>
          <w:tcPr>
            <w:tcW w:w="6668" w:type="dxa"/>
            <w:tcBorders>
              <w:top w:val="single" w:sz="4" w:space="0" w:color="auto"/>
              <w:left w:val="single" w:sz="4" w:space="0" w:color="auto"/>
              <w:bottom w:val="single" w:sz="4" w:space="0" w:color="auto"/>
              <w:right w:val="single" w:sz="4" w:space="0" w:color="auto"/>
            </w:tcBorders>
            <w:hideMark/>
          </w:tcPr>
          <w:p w14:paraId="6F39F567" w14:textId="77777777" w:rsidR="00FC5D89" w:rsidRDefault="00FC5D89" w:rsidP="00076C6B">
            <w:pPr>
              <w:rPr>
                <w:rFonts w:cs="Arial"/>
                <w:lang w:val="en-US"/>
              </w:rPr>
            </w:pPr>
            <w:r>
              <w:rPr>
                <w:rFonts w:cs="Arial"/>
                <w:szCs w:val="22"/>
                <w:lang w:val="en-US"/>
              </w:rPr>
              <w:t xml:space="preserve">Winter term </w:t>
            </w:r>
          </w:p>
        </w:tc>
      </w:tr>
      <w:tr w:rsidR="00FC5D89" w14:paraId="293AA5C5"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33079B9" w14:textId="77777777" w:rsidR="00A730CD" w:rsidRDefault="00A730CD" w:rsidP="00F6461C">
            <w:pPr>
              <w:pStyle w:val="berschrift1"/>
              <w:keepNext/>
              <w:numPr>
                <w:ilvl w:val="0"/>
                <w:numId w:val="78"/>
              </w:numPr>
              <w:autoSpaceDE/>
              <w:autoSpaceDN/>
              <w:adjustRightInd/>
              <w:rPr>
                <w:lang w:val="en-US"/>
              </w:rPr>
            </w:pPr>
            <w:bookmarkStart w:id="4059" w:name="_Toc217382622"/>
            <w:bookmarkStart w:id="4060" w:name="_Toc366685138"/>
            <w:bookmarkStart w:id="4061" w:name="_Toc369082307"/>
            <w:bookmarkStart w:id="4062" w:name="_Toc381686877"/>
            <w:bookmarkEnd w:id="4059"/>
            <w:bookmarkEnd w:id="4060"/>
            <w:bookmarkEnd w:id="4061"/>
            <w:bookmarkEnd w:id="4062"/>
          </w:p>
        </w:tc>
        <w:tc>
          <w:tcPr>
            <w:tcW w:w="2695" w:type="dxa"/>
            <w:tcBorders>
              <w:top w:val="single" w:sz="4" w:space="0" w:color="auto"/>
              <w:left w:val="single" w:sz="4" w:space="0" w:color="auto"/>
              <w:bottom w:val="single" w:sz="4" w:space="0" w:color="auto"/>
              <w:right w:val="single" w:sz="4" w:space="0" w:color="auto"/>
            </w:tcBorders>
          </w:tcPr>
          <w:p w14:paraId="45BA6B33" w14:textId="44CACBA3" w:rsidR="00FC5D89" w:rsidRDefault="00DB5C69" w:rsidP="00076C6B">
            <w:pPr>
              <w:rPr>
                <w:rFonts w:cs="Arial"/>
                <w:b/>
              </w:rPr>
            </w:pPr>
            <w:r w:rsidRPr="00010AAD">
              <w:rPr>
                <w:rFonts w:cs="Arial"/>
                <w:b/>
                <w:szCs w:val="22"/>
                <w:lang w:val="en-US"/>
              </w:rPr>
              <w:t>Work</w:t>
            </w:r>
            <w:r>
              <w:rPr>
                <w:rFonts w:cs="Arial"/>
                <w:b/>
                <w:szCs w:val="22"/>
              </w:rPr>
              <w:t>load</w:t>
            </w:r>
          </w:p>
          <w:p w14:paraId="1BAF57D3" w14:textId="77777777" w:rsidR="00FC5D89" w:rsidRDefault="00FC5D89" w:rsidP="00076C6B">
            <w:pPr>
              <w:rPr>
                <w:rFonts w:cs="Arial"/>
                <w:b/>
              </w:rPr>
            </w:pPr>
          </w:p>
        </w:tc>
        <w:tc>
          <w:tcPr>
            <w:tcW w:w="6668" w:type="dxa"/>
            <w:tcBorders>
              <w:top w:val="single" w:sz="4" w:space="0" w:color="auto"/>
              <w:left w:val="single" w:sz="4" w:space="0" w:color="auto"/>
              <w:bottom w:val="single" w:sz="4" w:space="0" w:color="auto"/>
              <w:right w:val="single" w:sz="4" w:space="0" w:color="auto"/>
            </w:tcBorders>
            <w:hideMark/>
          </w:tcPr>
          <w:p w14:paraId="30C8FA64" w14:textId="3ADA99AD" w:rsidR="00FC5D89" w:rsidRDefault="00DD024F" w:rsidP="00076C6B">
            <w:pPr>
              <w:rPr>
                <w:rFonts w:cs="Arial"/>
              </w:rPr>
            </w:pPr>
            <w:r>
              <w:rPr>
                <w:rFonts w:cs="Arial"/>
                <w:szCs w:val="22"/>
              </w:rPr>
              <w:t>V</w:t>
            </w:r>
            <w:r w:rsidR="00FC5D89">
              <w:rPr>
                <w:rFonts w:cs="Arial"/>
                <w:szCs w:val="22"/>
              </w:rPr>
              <w:t>ariable</w:t>
            </w:r>
          </w:p>
        </w:tc>
      </w:tr>
      <w:tr w:rsidR="00FC5D89" w14:paraId="31A5FAFF"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9F64F6E" w14:textId="77777777" w:rsidR="00A730CD" w:rsidRDefault="00A730CD" w:rsidP="00F6461C">
            <w:pPr>
              <w:pStyle w:val="berschrift1"/>
              <w:keepNext/>
              <w:numPr>
                <w:ilvl w:val="0"/>
                <w:numId w:val="78"/>
              </w:numPr>
              <w:autoSpaceDE/>
              <w:autoSpaceDN/>
              <w:adjustRightInd/>
              <w:rPr>
                <w:lang w:val="en-GB"/>
              </w:rPr>
            </w:pPr>
            <w:bookmarkStart w:id="4063" w:name="_Toc217382623"/>
            <w:bookmarkStart w:id="4064" w:name="_Toc366685139"/>
            <w:bookmarkStart w:id="4065" w:name="_Toc369082308"/>
            <w:bookmarkStart w:id="4066" w:name="_Toc381686878"/>
            <w:bookmarkEnd w:id="4063"/>
            <w:bookmarkEnd w:id="4064"/>
            <w:bookmarkEnd w:id="4065"/>
            <w:bookmarkEnd w:id="4066"/>
          </w:p>
        </w:tc>
        <w:tc>
          <w:tcPr>
            <w:tcW w:w="2695" w:type="dxa"/>
            <w:tcBorders>
              <w:top w:val="single" w:sz="4" w:space="0" w:color="auto"/>
              <w:left w:val="single" w:sz="4" w:space="0" w:color="auto"/>
              <w:bottom w:val="single" w:sz="4" w:space="0" w:color="auto"/>
              <w:right w:val="single" w:sz="4" w:space="0" w:color="auto"/>
            </w:tcBorders>
            <w:hideMark/>
          </w:tcPr>
          <w:p w14:paraId="09521923" w14:textId="77777777" w:rsidR="00FC5D89" w:rsidRDefault="00FC5D89" w:rsidP="00076C6B">
            <w:pPr>
              <w:rPr>
                <w:rFonts w:cs="Arial"/>
                <w:b/>
              </w:rPr>
            </w:pPr>
            <w:r>
              <w:rPr>
                <w:rFonts w:cs="Arial"/>
                <w:b/>
                <w:szCs w:val="22"/>
              </w:rPr>
              <w:t>Module duration</w:t>
            </w:r>
          </w:p>
        </w:tc>
        <w:tc>
          <w:tcPr>
            <w:tcW w:w="6668" w:type="dxa"/>
            <w:tcBorders>
              <w:top w:val="single" w:sz="4" w:space="0" w:color="auto"/>
              <w:left w:val="single" w:sz="4" w:space="0" w:color="auto"/>
              <w:bottom w:val="single" w:sz="4" w:space="0" w:color="auto"/>
              <w:right w:val="single" w:sz="4" w:space="0" w:color="auto"/>
            </w:tcBorders>
            <w:hideMark/>
          </w:tcPr>
          <w:p w14:paraId="2D9B15F4" w14:textId="77777777" w:rsidR="00FC5D89" w:rsidRDefault="00FC5D89" w:rsidP="00076C6B">
            <w:pPr>
              <w:rPr>
                <w:rFonts w:cs="Arial"/>
              </w:rPr>
            </w:pPr>
            <w:r>
              <w:rPr>
                <w:rFonts w:cs="Arial"/>
                <w:szCs w:val="22"/>
              </w:rPr>
              <w:t xml:space="preserve">1 </w:t>
            </w:r>
            <w:r>
              <w:rPr>
                <w:rFonts w:cs="Arial"/>
                <w:szCs w:val="22"/>
                <w:lang w:val="en-US"/>
              </w:rPr>
              <w:t>semester</w:t>
            </w:r>
          </w:p>
        </w:tc>
      </w:tr>
      <w:tr w:rsidR="00FC5D89" w14:paraId="7A2915EF"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79ADBCF" w14:textId="77777777" w:rsidR="00A730CD" w:rsidRDefault="00A730CD" w:rsidP="00F6461C">
            <w:pPr>
              <w:pStyle w:val="berschrift1"/>
              <w:keepNext/>
              <w:numPr>
                <w:ilvl w:val="0"/>
                <w:numId w:val="78"/>
              </w:numPr>
              <w:autoSpaceDE/>
              <w:autoSpaceDN/>
              <w:adjustRightInd/>
            </w:pPr>
            <w:bookmarkStart w:id="4067" w:name="_Toc217382624"/>
            <w:bookmarkStart w:id="4068" w:name="_Toc366685140"/>
            <w:bookmarkStart w:id="4069" w:name="_Toc369082309"/>
            <w:bookmarkStart w:id="4070" w:name="_Toc381686879"/>
            <w:bookmarkEnd w:id="4067"/>
            <w:bookmarkEnd w:id="4068"/>
            <w:bookmarkEnd w:id="4069"/>
            <w:bookmarkEnd w:id="4070"/>
          </w:p>
        </w:tc>
        <w:tc>
          <w:tcPr>
            <w:tcW w:w="2695" w:type="dxa"/>
            <w:tcBorders>
              <w:top w:val="single" w:sz="4" w:space="0" w:color="auto"/>
              <w:left w:val="single" w:sz="4" w:space="0" w:color="auto"/>
              <w:bottom w:val="single" w:sz="4" w:space="0" w:color="auto"/>
              <w:right w:val="single" w:sz="4" w:space="0" w:color="auto"/>
            </w:tcBorders>
            <w:hideMark/>
          </w:tcPr>
          <w:p w14:paraId="5EAA54DA" w14:textId="77777777" w:rsidR="00DD024F" w:rsidRDefault="00DB5C69" w:rsidP="00076C6B">
            <w:pPr>
              <w:rPr>
                <w:rFonts w:cs="Arial"/>
                <w:b/>
                <w:szCs w:val="22"/>
              </w:rPr>
            </w:pPr>
            <w:r>
              <w:rPr>
                <w:rFonts w:cs="Arial"/>
                <w:b/>
                <w:szCs w:val="22"/>
              </w:rPr>
              <w:t xml:space="preserve">Teaching and </w:t>
            </w:r>
          </w:p>
          <w:p w14:paraId="1AEF5F81" w14:textId="47862369" w:rsidR="00FC5D89" w:rsidRDefault="00DB5C69" w:rsidP="00076C6B">
            <w:pPr>
              <w:rPr>
                <w:rFonts w:cs="Arial"/>
                <w:b/>
              </w:rPr>
            </w:pPr>
            <w:r>
              <w:rPr>
                <w:rFonts w:cs="Arial"/>
                <w:b/>
                <w:szCs w:val="22"/>
              </w:rPr>
              <w:t>examination language</w:t>
            </w:r>
          </w:p>
        </w:tc>
        <w:tc>
          <w:tcPr>
            <w:tcW w:w="6668" w:type="dxa"/>
            <w:tcBorders>
              <w:top w:val="single" w:sz="4" w:space="0" w:color="auto"/>
              <w:left w:val="single" w:sz="4" w:space="0" w:color="auto"/>
              <w:bottom w:val="single" w:sz="4" w:space="0" w:color="auto"/>
              <w:right w:val="single" w:sz="4" w:space="0" w:color="auto"/>
            </w:tcBorders>
            <w:hideMark/>
          </w:tcPr>
          <w:p w14:paraId="6C2FA064" w14:textId="0B3C676D" w:rsidR="00FC5D89" w:rsidRDefault="00F31419" w:rsidP="00076C6B">
            <w:pPr>
              <w:rPr>
                <w:rFonts w:cs="Arial"/>
              </w:rPr>
            </w:pPr>
            <w:r>
              <w:rPr>
                <w:rFonts w:cs="Arial"/>
                <w:szCs w:val="22"/>
              </w:rPr>
              <w:t>German and e</w:t>
            </w:r>
            <w:r w:rsidR="00FC5D89">
              <w:rPr>
                <w:rFonts w:cs="Arial"/>
                <w:szCs w:val="22"/>
              </w:rPr>
              <w:t>nglish</w:t>
            </w:r>
          </w:p>
        </w:tc>
      </w:tr>
      <w:tr w:rsidR="00FC5D89" w:rsidRPr="004F0FAC" w14:paraId="25A8035A"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53B6A89" w14:textId="77777777" w:rsidR="00A730CD" w:rsidRDefault="00A730CD" w:rsidP="00F6461C">
            <w:pPr>
              <w:pStyle w:val="berschrift1"/>
              <w:keepNext/>
              <w:numPr>
                <w:ilvl w:val="0"/>
                <w:numId w:val="78"/>
              </w:numPr>
              <w:autoSpaceDE/>
              <w:autoSpaceDN/>
              <w:adjustRightInd/>
            </w:pPr>
            <w:bookmarkStart w:id="4071" w:name="_Toc217382625"/>
            <w:bookmarkStart w:id="4072" w:name="_Toc366685141"/>
            <w:bookmarkStart w:id="4073" w:name="_Toc369082310"/>
            <w:bookmarkStart w:id="4074" w:name="_Toc381686880"/>
            <w:bookmarkEnd w:id="4071"/>
            <w:bookmarkEnd w:id="4072"/>
            <w:bookmarkEnd w:id="4073"/>
            <w:bookmarkEnd w:id="4074"/>
          </w:p>
        </w:tc>
        <w:tc>
          <w:tcPr>
            <w:tcW w:w="2695" w:type="dxa"/>
            <w:tcBorders>
              <w:top w:val="single" w:sz="4" w:space="0" w:color="auto"/>
              <w:left w:val="single" w:sz="4" w:space="0" w:color="auto"/>
              <w:bottom w:val="single" w:sz="4" w:space="0" w:color="auto"/>
              <w:right w:val="single" w:sz="4" w:space="0" w:color="auto"/>
            </w:tcBorders>
            <w:hideMark/>
          </w:tcPr>
          <w:p w14:paraId="7412135C" w14:textId="77777777" w:rsidR="00AF016F" w:rsidRDefault="00AF016F" w:rsidP="00076C6B">
            <w:pPr>
              <w:rPr>
                <w:rFonts w:cs="Arial"/>
                <w:b/>
                <w:szCs w:val="22"/>
              </w:rPr>
            </w:pPr>
            <w:r>
              <w:rPr>
                <w:rFonts w:cs="Arial"/>
                <w:b/>
                <w:szCs w:val="22"/>
              </w:rPr>
              <w:t>(</w:t>
            </w:r>
            <w:r w:rsidR="00DB5C69">
              <w:rPr>
                <w:rFonts w:cs="Arial"/>
                <w:b/>
                <w:szCs w:val="22"/>
              </w:rPr>
              <w:t>Recommended</w:t>
            </w:r>
            <w:r>
              <w:rPr>
                <w:rFonts w:cs="Arial"/>
                <w:b/>
                <w:szCs w:val="22"/>
              </w:rPr>
              <w:t>)</w:t>
            </w:r>
            <w:r w:rsidR="00DB5C69">
              <w:rPr>
                <w:rFonts w:cs="Arial"/>
                <w:b/>
                <w:szCs w:val="22"/>
              </w:rPr>
              <w:t xml:space="preserve"> </w:t>
            </w:r>
          </w:p>
          <w:p w14:paraId="2372D539" w14:textId="747D950C" w:rsidR="00FC5D89" w:rsidRDefault="00DB5C69" w:rsidP="00076C6B">
            <w:pPr>
              <w:rPr>
                <w:rFonts w:cs="Arial"/>
                <w:b/>
              </w:rPr>
            </w:pPr>
            <w:r>
              <w:rPr>
                <w:rFonts w:cs="Arial"/>
                <w:b/>
                <w:szCs w:val="22"/>
              </w:rPr>
              <w:t>reading</w:t>
            </w:r>
          </w:p>
        </w:tc>
        <w:tc>
          <w:tcPr>
            <w:tcW w:w="6668" w:type="dxa"/>
            <w:tcBorders>
              <w:top w:val="single" w:sz="4" w:space="0" w:color="auto"/>
              <w:left w:val="single" w:sz="4" w:space="0" w:color="auto"/>
              <w:bottom w:val="single" w:sz="4" w:space="0" w:color="auto"/>
              <w:right w:val="single" w:sz="4" w:space="0" w:color="auto"/>
            </w:tcBorders>
            <w:hideMark/>
          </w:tcPr>
          <w:p w14:paraId="076AC22E" w14:textId="474EE5A8" w:rsidR="00FC5D89" w:rsidRDefault="00FC5D89" w:rsidP="00076C6B">
            <w:pPr>
              <w:rPr>
                <w:rFonts w:cs="Arial"/>
                <w:lang w:val="en-US"/>
              </w:rPr>
            </w:pPr>
            <w:r>
              <w:rPr>
                <w:rFonts w:cs="Arial"/>
                <w:szCs w:val="22"/>
                <w:lang w:val="en-US"/>
              </w:rPr>
              <w:t>Course material will be announced in the course</w:t>
            </w:r>
            <w:r w:rsidR="00DD024F">
              <w:rPr>
                <w:rFonts w:cs="Arial"/>
                <w:szCs w:val="22"/>
                <w:lang w:val="en-US"/>
              </w:rPr>
              <w:t>.</w:t>
            </w:r>
          </w:p>
        </w:tc>
      </w:tr>
    </w:tbl>
    <w:p w14:paraId="68E73059" w14:textId="77777777" w:rsidR="00FC5D89" w:rsidRDefault="00FC5D89" w:rsidP="00543702">
      <w:pPr>
        <w:rPr>
          <w:lang w:val="en-US"/>
        </w:rPr>
      </w:pPr>
      <w:r>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05446" w:rsidRPr="00113229" w14:paraId="59E0E715" w14:textId="77777777" w:rsidTr="00076C6B">
        <w:trPr>
          <w:trHeight w:val="567"/>
          <w:jc w:val="center"/>
        </w:trPr>
        <w:tc>
          <w:tcPr>
            <w:tcW w:w="567" w:type="dxa"/>
            <w:shd w:val="clear" w:color="auto" w:fill="E0E0E0"/>
          </w:tcPr>
          <w:p w14:paraId="0836BC93" w14:textId="77777777" w:rsidR="00A730CD" w:rsidRDefault="00A730CD" w:rsidP="00F6461C">
            <w:pPr>
              <w:numPr>
                <w:ilvl w:val="0"/>
                <w:numId w:val="146"/>
              </w:numPr>
              <w:rPr>
                <w:rFonts w:cs="Arial"/>
                <w:i/>
                <w:lang w:val="en-US"/>
              </w:rPr>
            </w:pPr>
          </w:p>
        </w:tc>
        <w:tc>
          <w:tcPr>
            <w:tcW w:w="2693" w:type="dxa"/>
            <w:shd w:val="clear" w:color="auto" w:fill="E0E0E0"/>
          </w:tcPr>
          <w:p w14:paraId="491ADFD1" w14:textId="77777777" w:rsidR="00804F35" w:rsidRDefault="00804F35" w:rsidP="00804F35">
            <w:pPr>
              <w:rPr>
                <w:rFonts w:cs="Arial"/>
                <w:b/>
              </w:rPr>
            </w:pPr>
            <w:r>
              <w:rPr>
                <w:rFonts w:cs="Arial"/>
                <w:b/>
                <w:szCs w:val="22"/>
              </w:rPr>
              <w:t>Module name</w:t>
            </w:r>
          </w:p>
          <w:p w14:paraId="3C0B8FFC" w14:textId="75C6C3BC" w:rsidR="00605446" w:rsidRPr="00113229" w:rsidRDefault="00A07BF6" w:rsidP="00076C6B">
            <w:pPr>
              <w:rPr>
                <w:rFonts w:cs="Arial"/>
              </w:rPr>
            </w:pPr>
            <w:r>
              <w:rPr>
                <w:rFonts w:cs="Arial"/>
                <w:szCs w:val="22"/>
              </w:rPr>
              <w:t>8</w:t>
            </w:r>
            <w:r w:rsidR="00097466">
              <w:rPr>
                <w:rFonts w:cs="Arial"/>
                <w:szCs w:val="22"/>
              </w:rPr>
              <w:t>6970</w:t>
            </w:r>
          </w:p>
        </w:tc>
        <w:tc>
          <w:tcPr>
            <w:tcW w:w="5528" w:type="dxa"/>
            <w:shd w:val="clear" w:color="auto" w:fill="E0E0E0"/>
          </w:tcPr>
          <w:p w14:paraId="229F794F" w14:textId="54CAC871" w:rsidR="00605446" w:rsidRPr="00090631" w:rsidRDefault="00766CE5" w:rsidP="00076C6B">
            <w:pPr>
              <w:pStyle w:val="berschriftModul"/>
              <w:rPr>
                <w:lang w:val="en-US" w:eastAsia="en-US"/>
              </w:rPr>
            </w:pPr>
            <w:bookmarkStart w:id="4075" w:name="_Toc369082311"/>
            <w:bookmarkStart w:id="4076" w:name="_Toc381686881"/>
            <w:bookmarkStart w:id="4077" w:name="_Toc54705465"/>
            <w:r w:rsidRPr="00090631">
              <w:rPr>
                <w:lang w:val="en-US" w:eastAsia="en-US"/>
              </w:rPr>
              <w:t xml:space="preserve">Current </w:t>
            </w:r>
            <w:r w:rsidR="007B3934" w:rsidRPr="00090631">
              <w:rPr>
                <w:lang w:val="en-US" w:eastAsia="en-US"/>
              </w:rPr>
              <w:t>i</w:t>
            </w:r>
            <w:r w:rsidRPr="00090631">
              <w:rPr>
                <w:lang w:val="en-US" w:eastAsia="en-US"/>
              </w:rPr>
              <w:t xml:space="preserve">ssues in </w:t>
            </w:r>
            <w:r w:rsidR="007B3934" w:rsidRPr="00090631">
              <w:rPr>
                <w:lang w:val="en-US" w:eastAsia="en-US"/>
              </w:rPr>
              <w:t>s</w:t>
            </w:r>
            <w:r w:rsidRPr="00090631">
              <w:rPr>
                <w:lang w:val="en-US" w:eastAsia="en-US"/>
              </w:rPr>
              <w:t xml:space="preserve">ustainability </w:t>
            </w:r>
            <w:r w:rsidR="007B3934" w:rsidRPr="00090631">
              <w:rPr>
                <w:lang w:val="en-US" w:eastAsia="en-US"/>
              </w:rPr>
              <w:t>m</w:t>
            </w:r>
            <w:r w:rsidRPr="00090631">
              <w:rPr>
                <w:lang w:val="en-US" w:eastAsia="en-US"/>
              </w:rPr>
              <w:t>anagement</w:t>
            </w:r>
            <w:bookmarkEnd w:id="4075"/>
            <w:bookmarkEnd w:id="4076"/>
            <w:bookmarkEnd w:id="4077"/>
          </w:p>
          <w:p w14:paraId="5AFD9F78" w14:textId="31773636" w:rsidR="00605446" w:rsidRPr="00D63DC0" w:rsidRDefault="00605446" w:rsidP="009707DD">
            <w:pPr>
              <w:rPr>
                <w:rFonts w:cs="Arial"/>
                <w:lang w:val="en-US" w:eastAsia="en-US"/>
              </w:rPr>
            </w:pPr>
          </w:p>
        </w:tc>
        <w:tc>
          <w:tcPr>
            <w:tcW w:w="1136" w:type="dxa"/>
            <w:shd w:val="clear" w:color="auto" w:fill="E0E0E0"/>
          </w:tcPr>
          <w:p w14:paraId="4EDB9B48" w14:textId="77777777" w:rsidR="00605446" w:rsidRPr="00113229" w:rsidRDefault="00605446" w:rsidP="00076C6B">
            <w:pPr>
              <w:rPr>
                <w:rFonts w:cs="Arial"/>
                <w:b/>
              </w:rPr>
            </w:pPr>
            <w:r>
              <w:rPr>
                <w:rFonts w:cs="Arial"/>
                <w:b/>
                <w:szCs w:val="22"/>
              </w:rPr>
              <w:t>5 ECTS</w:t>
            </w:r>
          </w:p>
        </w:tc>
      </w:tr>
      <w:tr w:rsidR="00804F35" w:rsidRPr="00113229" w14:paraId="38D19A97" w14:textId="77777777" w:rsidTr="00076C6B">
        <w:trPr>
          <w:trHeight w:val="567"/>
          <w:jc w:val="center"/>
        </w:trPr>
        <w:tc>
          <w:tcPr>
            <w:tcW w:w="567" w:type="dxa"/>
            <w:shd w:val="clear" w:color="auto" w:fill="E0E0E0"/>
          </w:tcPr>
          <w:p w14:paraId="240DE6E0" w14:textId="77777777" w:rsidR="00804F35" w:rsidRDefault="00804F35" w:rsidP="00F6461C">
            <w:pPr>
              <w:numPr>
                <w:ilvl w:val="0"/>
                <w:numId w:val="146"/>
              </w:numPr>
              <w:rPr>
                <w:rFonts w:cs="Arial"/>
                <w:i/>
              </w:rPr>
            </w:pPr>
          </w:p>
        </w:tc>
        <w:tc>
          <w:tcPr>
            <w:tcW w:w="2693" w:type="dxa"/>
            <w:shd w:val="clear" w:color="auto" w:fill="E0E0E0"/>
          </w:tcPr>
          <w:p w14:paraId="65E0E071" w14:textId="77777777" w:rsidR="00804F35" w:rsidRDefault="00804F35" w:rsidP="00804F35">
            <w:pPr>
              <w:rPr>
                <w:rFonts w:cs="Arial"/>
                <w:szCs w:val="22"/>
              </w:rPr>
            </w:pPr>
            <w:r>
              <w:rPr>
                <w:rFonts w:cs="Arial"/>
                <w:szCs w:val="22"/>
              </w:rPr>
              <w:t>Courses/lectures</w:t>
            </w:r>
          </w:p>
          <w:p w14:paraId="05306258" w14:textId="77777777" w:rsidR="00804F35" w:rsidRPr="002C02C0" w:rsidRDefault="00804F35" w:rsidP="00804F35">
            <w:pPr>
              <w:rPr>
                <w:rFonts w:cs="Arial"/>
              </w:rPr>
            </w:pPr>
          </w:p>
        </w:tc>
        <w:tc>
          <w:tcPr>
            <w:tcW w:w="5528" w:type="dxa"/>
            <w:shd w:val="clear" w:color="auto" w:fill="E0E0E0"/>
          </w:tcPr>
          <w:p w14:paraId="470EA9FE" w14:textId="77777777" w:rsidR="00804F35" w:rsidRPr="00BF2544" w:rsidRDefault="00804F35" w:rsidP="00804F35">
            <w:pPr>
              <w:rPr>
                <w:rFonts w:cs="Arial"/>
                <w:szCs w:val="22"/>
                <w:lang w:val="en-GB"/>
              </w:rPr>
            </w:pPr>
            <w:r>
              <w:rPr>
                <w:rFonts w:cs="Arial"/>
                <w:szCs w:val="22"/>
                <w:lang w:val="en-US" w:eastAsia="en-US"/>
              </w:rPr>
              <w:t xml:space="preserve">S: </w:t>
            </w:r>
            <w:r>
              <w:rPr>
                <w:rFonts w:cs="Arial"/>
                <w:szCs w:val="22"/>
                <w:lang w:val="en-GB"/>
              </w:rPr>
              <w:t>Business Strategy and the Environment</w:t>
            </w:r>
          </w:p>
          <w:p w14:paraId="2C398636" w14:textId="5B8C3266" w:rsidR="00804F35" w:rsidRPr="00D63DC0" w:rsidRDefault="00804F35" w:rsidP="00804F35">
            <w:pPr>
              <w:rPr>
                <w:rFonts w:cs="Arial"/>
                <w:b/>
                <w:lang w:val="en-US" w:eastAsia="en-US"/>
              </w:rPr>
            </w:pPr>
            <w:r>
              <w:rPr>
                <w:rFonts w:cs="Arial"/>
                <w:szCs w:val="22"/>
                <w:lang w:val="en-GB"/>
              </w:rPr>
              <w:t>(</w:t>
            </w:r>
            <w:r w:rsidRPr="004A67DA">
              <w:rPr>
                <w:rFonts w:cs="Arial"/>
                <w:szCs w:val="22"/>
                <w:lang w:val="en-GB"/>
              </w:rPr>
              <w:t>Unternehmensstrategie</w:t>
            </w:r>
            <w:r>
              <w:rPr>
                <w:rFonts w:cs="Arial"/>
                <w:szCs w:val="22"/>
                <w:lang w:val="en-GB"/>
              </w:rPr>
              <w:t xml:space="preserve"> und die Umwelt)</w:t>
            </w:r>
          </w:p>
        </w:tc>
        <w:tc>
          <w:tcPr>
            <w:tcW w:w="1136" w:type="dxa"/>
            <w:shd w:val="clear" w:color="auto" w:fill="E0E0E0"/>
          </w:tcPr>
          <w:p w14:paraId="35DEA0F5" w14:textId="77777777" w:rsidR="00804F35" w:rsidRPr="00113229" w:rsidRDefault="00804F35" w:rsidP="00804F35">
            <w:pPr>
              <w:rPr>
                <w:rFonts w:cs="Arial"/>
              </w:rPr>
            </w:pPr>
            <w:r>
              <w:rPr>
                <w:rFonts w:cs="Arial"/>
                <w:szCs w:val="22"/>
              </w:rPr>
              <w:t>5 ECTS</w:t>
            </w:r>
          </w:p>
        </w:tc>
      </w:tr>
      <w:tr w:rsidR="00804F35" w:rsidRPr="00113229" w14:paraId="018A8DA3" w14:textId="77777777" w:rsidTr="00076C6B">
        <w:trPr>
          <w:trHeight w:val="383"/>
          <w:jc w:val="center"/>
        </w:trPr>
        <w:tc>
          <w:tcPr>
            <w:tcW w:w="567" w:type="dxa"/>
            <w:shd w:val="clear" w:color="auto" w:fill="E0E0E0"/>
          </w:tcPr>
          <w:p w14:paraId="5C24668D" w14:textId="77777777" w:rsidR="00804F35" w:rsidRDefault="00804F35" w:rsidP="00F6461C">
            <w:pPr>
              <w:numPr>
                <w:ilvl w:val="0"/>
                <w:numId w:val="146"/>
              </w:numPr>
              <w:rPr>
                <w:rFonts w:cs="Arial"/>
                <w:i/>
              </w:rPr>
            </w:pPr>
          </w:p>
        </w:tc>
        <w:tc>
          <w:tcPr>
            <w:tcW w:w="2693" w:type="dxa"/>
            <w:shd w:val="clear" w:color="auto" w:fill="E0E0E0"/>
          </w:tcPr>
          <w:p w14:paraId="7B7F04F0" w14:textId="095D626B" w:rsidR="00804F35" w:rsidRPr="00113229" w:rsidRDefault="00804F35" w:rsidP="00804F35">
            <w:pPr>
              <w:rPr>
                <w:rFonts w:cs="Arial"/>
              </w:rPr>
            </w:pPr>
            <w:r>
              <w:rPr>
                <w:rFonts w:cs="Arial"/>
                <w:szCs w:val="22"/>
              </w:rPr>
              <w:t>Lecturers</w:t>
            </w:r>
          </w:p>
        </w:tc>
        <w:tc>
          <w:tcPr>
            <w:tcW w:w="5528" w:type="dxa"/>
            <w:shd w:val="clear" w:color="auto" w:fill="E0E0E0"/>
          </w:tcPr>
          <w:p w14:paraId="52ED6399" w14:textId="2BF30C75" w:rsidR="00804F35" w:rsidRPr="00113229" w:rsidRDefault="00804F35" w:rsidP="00804F35">
            <w:pPr>
              <w:rPr>
                <w:rFonts w:cs="Arial"/>
              </w:rPr>
            </w:pPr>
            <w:r>
              <w:rPr>
                <w:rFonts w:cs="Arial"/>
                <w:szCs w:val="22"/>
              </w:rPr>
              <w:t>Dr. Zvezdov</w:t>
            </w:r>
          </w:p>
        </w:tc>
        <w:tc>
          <w:tcPr>
            <w:tcW w:w="1136" w:type="dxa"/>
            <w:shd w:val="clear" w:color="auto" w:fill="E0E0E0"/>
          </w:tcPr>
          <w:p w14:paraId="7812BA86" w14:textId="77777777" w:rsidR="00804F35" w:rsidRPr="00113229" w:rsidRDefault="00804F35" w:rsidP="00804F35">
            <w:pPr>
              <w:rPr>
                <w:rFonts w:cs="Arial"/>
              </w:rPr>
            </w:pPr>
          </w:p>
        </w:tc>
      </w:tr>
    </w:tbl>
    <w:p w14:paraId="3B684982" w14:textId="77777777" w:rsidR="00605446" w:rsidRPr="00E10148" w:rsidRDefault="00605446"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04F35" w:rsidRPr="00113229" w14:paraId="139B50C6" w14:textId="77777777" w:rsidTr="008447D3">
        <w:trPr>
          <w:trHeight w:val="340"/>
          <w:jc w:val="center"/>
        </w:trPr>
        <w:tc>
          <w:tcPr>
            <w:tcW w:w="567" w:type="dxa"/>
            <w:tcBorders>
              <w:bottom w:val="single" w:sz="4" w:space="0" w:color="auto"/>
            </w:tcBorders>
          </w:tcPr>
          <w:p w14:paraId="2AD8C8E9" w14:textId="77777777" w:rsidR="00804F35" w:rsidRDefault="00804F35" w:rsidP="00F6461C">
            <w:pPr>
              <w:numPr>
                <w:ilvl w:val="0"/>
                <w:numId w:val="146"/>
              </w:numPr>
              <w:rPr>
                <w:rFonts w:cs="Arial"/>
                <w:i/>
              </w:rPr>
            </w:pPr>
          </w:p>
        </w:tc>
        <w:tc>
          <w:tcPr>
            <w:tcW w:w="2693" w:type="dxa"/>
            <w:tcBorders>
              <w:bottom w:val="single" w:sz="4" w:space="0" w:color="auto"/>
            </w:tcBorders>
          </w:tcPr>
          <w:p w14:paraId="59A058ED" w14:textId="1961A762" w:rsidR="00804F35" w:rsidRPr="00113229" w:rsidRDefault="00804F35" w:rsidP="00804F35">
            <w:pPr>
              <w:rPr>
                <w:rFonts w:cs="Arial"/>
                <w:b/>
              </w:rPr>
            </w:pPr>
            <w:r>
              <w:rPr>
                <w:rFonts w:cs="Arial"/>
                <w:b/>
                <w:szCs w:val="22"/>
              </w:rPr>
              <w:t>Module coordinator</w:t>
            </w:r>
          </w:p>
        </w:tc>
        <w:tc>
          <w:tcPr>
            <w:tcW w:w="6663" w:type="dxa"/>
            <w:tcBorders>
              <w:bottom w:val="single" w:sz="4" w:space="0" w:color="auto"/>
            </w:tcBorders>
          </w:tcPr>
          <w:p w14:paraId="77806478" w14:textId="19771D75" w:rsidR="00804F35" w:rsidRPr="00113229" w:rsidRDefault="00804F35" w:rsidP="00804F35">
            <w:pPr>
              <w:rPr>
                <w:rFonts w:cs="Arial"/>
              </w:rPr>
            </w:pPr>
            <w:r>
              <w:rPr>
                <w:rFonts w:cs="Arial"/>
                <w:szCs w:val="22"/>
              </w:rPr>
              <w:t>Prof. Dr. Beckmann</w:t>
            </w:r>
          </w:p>
        </w:tc>
      </w:tr>
      <w:tr w:rsidR="00804F35" w:rsidRPr="004F0FAC" w14:paraId="008F1DAC" w14:textId="77777777" w:rsidTr="008447D3">
        <w:trPr>
          <w:trHeight w:val="340"/>
          <w:jc w:val="center"/>
        </w:trPr>
        <w:tc>
          <w:tcPr>
            <w:tcW w:w="567" w:type="dxa"/>
            <w:shd w:val="clear" w:color="auto" w:fill="auto"/>
          </w:tcPr>
          <w:p w14:paraId="4876751A" w14:textId="77777777" w:rsidR="00804F35" w:rsidRDefault="00804F35" w:rsidP="00F6461C">
            <w:pPr>
              <w:numPr>
                <w:ilvl w:val="0"/>
                <w:numId w:val="146"/>
              </w:numPr>
              <w:rPr>
                <w:rFonts w:cs="Arial"/>
                <w:i/>
              </w:rPr>
            </w:pPr>
          </w:p>
        </w:tc>
        <w:tc>
          <w:tcPr>
            <w:tcW w:w="2693" w:type="dxa"/>
            <w:shd w:val="clear" w:color="auto" w:fill="auto"/>
          </w:tcPr>
          <w:p w14:paraId="037730A1" w14:textId="23726987" w:rsidR="00804F35" w:rsidRPr="00113229" w:rsidRDefault="00804F35" w:rsidP="00804F35">
            <w:pPr>
              <w:rPr>
                <w:rFonts w:cs="Arial"/>
                <w:b/>
              </w:rPr>
            </w:pPr>
            <w:r>
              <w:rPr>
                <w:rFonts w:cs="Arial"/>
                <w:b/>
                <w:szCs w:val="22"/>
              </w:rPr>
              <w:t>Contents</w:t>
            </w:r>
          </w:p>
        </w:tc>
        <w:tc>
          <w:tcPr>
            <w:tcW w:w="6663" w:type="dxa"/>
            <w:tcBorders>
              <w:bottom w:val="single" w:sz="4" w:space="0" w:color="auto"/>
            </w:tcBorders>
            <w:shd w:val="clear" w:color="auto" w:fill="auto"/>
          </w:tcPr>
          <w:p w14:paraId="4F978532" w14:textId="77777777" w:rsidR="00804F35" w:rsidRDefault="00804F35" w:rsidP="00804F35">
            <w:pPr>
              <w:rPr>
                <w:rFonts w:cs="Arial"/>
                <w:szCs w:val="22"/>
                <w:lang w:val="en-GB"/>
              </w:rPr>
            </w:pPr>
            <w:r>
              <w:rPr>
                <w:rFonts w:cs="Arial"/>
                <w:szCs w:val="22"/>
                <w:lang w:val="en-GB"/>
              </w:rPr>
              <w:t>Sustainability – despite being a term that no longer needs to be introduced in the classroom – requires an innovative approach to solving the multitude of issues covered by this umbrella term.</w:t>
            </w:r>
          </w:p>
          <w:p w14:paraId="02DD9D3F" w14:textId="77777777" w:rsidR="00804F35" w:rsidRDefault="00804F35" w:rsidP="00804F35">
            <w:pPr>
              <w:rPr>
                <w:rFonts w:cs="Arial"/>
                <w:szCs w:val="22"/>
                <w:lang w:val="en-GB"/>
              </w:rPr>
            </w:pPr>
            <w:r>
              <w:rPr>
                <w:rFonts w:cs="Arial"/>
                <w:szCs w:val="22"/>
                <w:lang w:val="en-GB"/>
              </w:rPr>
              <w:t>Conventional approaches to solving sustainability issues seem largely futile and therefore require finding alternative, effective ways out.</w:t>
            </w:r>
          </w:p>
          <w:p w14:paraId="76D54635" w14:textId="3808EC21" w:rsidR="00804F35" w:rsidRDefault="00804F35" w:rsidP="00804F35">
            <w:pPr>
              <w:rPr>
                <w:rFonts w:cs="Arial"/>
                <w:szCs w:val="22"/>
                <w:lang w:val="en-GB"/>
              </w:rPr>
            </w:pPr>
            <w:r>
              <w:rPr>
                <w:rFonts w:cs="Arial"/>
                <w:szCs w:val="22"/>
                <w:lang w:val="en-GB"/>
              </w:rPr>
              <w:t>This course draws a map of sustainability issues and challenges that have been recognised as crucial for the well-being of mankind and its natural and social environment.</w:t>
            </w:r>
          </w:p>
          <w:p w14:paraId="6AF628FB" w14:textId="0E845BD6" w:rsidR="00804F35" w:rsidRPr="00867530" w:rsidRDefault="00804F35" w:rsidP="00804F35">
            <w:pPr>
              <w:rPr>
                <w:rFonts w:cs="Arial"/>
                <w:lang w:val="en-US"/>
              </w:rPr>
            </w:pPr>
            <w:r>
              <w:rPr>
                <w:rFonts w:cs="Arial"/>
                <w:szCs w:val="22"/>
                <w:lang w:val="en-GB"/>
              </w:rPr>
              <w:t>Once the map has been sketched, the course calls at a selection of key “stations” on the way to a more sustainable future. At each station light is shed on the respective issue’s foundation. Subsequently, a theoretical perspective is assumed in order to get to the core of each problem. Last but not least, corporate strategies to dealing with these issues are discussed and evaluated.</w:t>
            </w:r>
          </w:p>
        </w:tc>
      </w:tr>
      <w:tr w:rsidR="00804F35" w:rsidRPr="0074047A" w14:paraId="171C03FF" w14:textId="77777777" w:rsidTr="008447D3">
        <w:trPr>
          <w:trHeight w:val="340"/>
          <w:jc w:val="center"/>
        </w:trPr>
        <w:tc>
          <w:tcPr>
            <w:tcW w:w="567" w:type="dxa"/>
            <w:shd w:val="clear" w:color="auto" w:fill="auto"/>
          </w:tcPr>
          <w:p w14:paraId="0D7205F6" w14:textId="77777777" w:rsidR="00804F35" w:rsidRPr="00C73210" w:rsidRDefault="00804F35" w:rsidP="00F6461C">
            <w:pPr>
              <w:numPr>
                <w:ilvl w:val="0"/>
                <w:numId w:val="146"/>
              </w:numPr>
              <w:rPr>
                <w:rFonts w:cs="Arial"/>
                <w:i/>
                <w:lang w:val="en-US"/>
              </w:rPr>
            </w:pPr>
          </w:p>
        </w:tc>
        <w:tc>
          <w:tcPr>
            <w:tcW w:w="2693" w:type="dxa"/>
            <w:shd w:val="clear" w:color="auto" w:fill="auto"/>
          </w:tcPr>
          <w:p w14:paraId="6A5B63DD" w14:textId="7D8DDDEF" w:rsidR="00804F35" w:rsidRPr="00113229" w:rsidRDefault="00804F35" w:rsidP="00804F35">
            <w:pPr>
              <w:rPr>
                <w:rFonts w:cs="Arial"/>
                <w:b/>
              </w:rPr>
            </w:pPr>
            <w:r>
              <w:rPr>
                <w:rFonts w:cs="Arial"/>
                <w:b/>
                <w:szCs w:val="22"/>
              </w:rPr>
              <w:t>Learning objectives and skills</w:t>
            </w:r>
          </w:p>
        </w:tc>
        <w:tc>
          <w:tcPr>
            <w:tcW w:w="6663" w:type="dxa"/>
            <w:shd w:val="clear" w:color="auto" w:fill="auto"/>
          </w:tcPr>
          <w:p w14:paraId="7650CDDF" w14:textId="60AE0D63" w:rsidR="00804F35" w:rsidRPr="00804B79" w:rsidRDefault="00804F35" w:rsidP="00804F35">
            <w:pPr>
              <w:rPr>
                <w:rFonts w:cs="Arial"/>
                <w:szCs w:val="22"/>
                <w:lang w:val="en-GB"/>
              </w:rPr>
            </w:pPr>
            <w:r w:rsidRPr="00804B79">
              <w:rPr>
                <w:rFonts w:cs="Arial"/>
                <w:szCs w:val="22"/>
                <w:lang w:val="en-GB"/>
              </w:rPr>
              <w:t xml:space="preserve"> At the end of the seminar students are able to</w:t>
            </w:r>
          </w:p>
          <w:p w14:paraId="14F6E989" w14:textId="77777777" w:rsidR="00804F35" w:rsidRPr="00804B79" w:rsidRDefault="00804F35" w:rsidP="00F6461C">
            <w:pPr>
              <w:numPr>
                <w:ilvl w:val="0"/>
                <w:numId w:val="274"/>
              </w:numPr>
              <w:rPr>
                <w:rFonts w:cs="Arial"/>
                <w:szCs w:val="22"/>
                <w:lang w:val="en-GB"/>
              </w:rPr>
            </w:pPr>
            <w:r w:rsidRPr="00804B79">
              <w:rPr>
                <w:rFonts w:cs="Arial"/>
                <w:szCs w:val="22"/>
                <w:lang w:val="en-GB"/>
              </w:rPr>
              <w:t>identify basic and advanced sustainability issues and their causes;</w:t>
            </w:r>
          </w:p>
          <w:p w14:paraId="5F69FA9E" w14:textId="77777777" w:rsidR="00804F35" w:rsidRPr="00804B79" w:rsidRDefault="00804F35" w:rsidP="00F6461C">
            <w:pPr>
              <w:numPr>
                <w:ilvl w:val="0"/>
                <w:numId w:val="274"/>
              </w:numPr>
              <w:rPr>
                <w:rFonts w:cs="Arial"/>
                <w:szCs w:val="22"/>
                <w:lang w:val="en-GB"/>
              </w:rPr>
            </w:pPr>
            <w:r w:rsidRPr="00804B79">
              <w:rPr>
                <w:rFonts w:cs="Arial"/>
                <w:szCs w:val="22"/>
                <w:lang w:val="en-GB"/>
              </w:rPr>
              <w:t>analyse and apply basic business approaches to tackle social and environmental issues;</w:t>
            </w:r>
          </w:p>
          <w:p w14:paraId="7FC07508" w14:textId="77777777" w:rsidR="00804F35" w:rsidRPr="00804B79" w:rsidRDefault="00804F35" w:rsidP="00F6461C">
            <w:pPr>
              <w:numPr>
                <w:ilvl w:val="0"/>
                <w:numId w:val="274"/>
              </w:numPr>
              <w:rPr>
                <w:rFonts w:cs="Arial"/>
                <w:szCs w:val="22"/>
                <w:lang w:val="en-GB"/>
              </w:rPr>
            </w:pPr>
            <w:r w:rsidRPr="00804B79">
              <w:rPr>
                <w:rFonts w:cs="Arial"/>
                <w:szCs w:val="22"/>
                <w:lang w:val="en-GB"/>
              </w:rPr>
              <w:t>appraise business strategies in view of potential win-win solutions to societal challenges;</w:t>
            </w:r>
          </w:p>
          <w:p w14:paraId="10F48FB0" w14:textId="77777777" w:rsidR="00804F35" w:rsidRPr="00804B79" w:rsidRDefault="00804F35" w:rsidP="00F6461C">
            <w:pPr>
              <w:numPr>
                <w:ilvl w:val="0"/>
                <w:numId w:val="274"/>
              </w:numPr>
              <w:rPr>
                <w:lang w:val="en-US"/>
              </w:rPr>
            </w:pPr>
            <w:r w:rsidRPr="00804B79">
              <w:rPr>
                <w:rFonts w:cs="Arial"/>
                <w:szCs w:val="22"/>
                <w:lang w:val="en-GB"/>
              </w:rPr>
              <w:t>conduct basic research;</w:t>
            </w:r>
          </w:p>
          <w:p w14:paraId="279B97D1" w14:textId="662BBF10" w:rsidR="00804F35" w:rsidRPr="006B7299" w:rsidRDefault="00804F35" w:rsidP="00F6461C">
            <w:pPr>
              <w:numPr>
                <w:ilvl w:val="0"/>
                <w:numId w:val="274"/>
              </w:numPr>
              <w:rPr>
                <w:lang w:val="en-US"/>
              </w:rPr>
            </w:pPr>
            <w:r w:rsidRPr="00804B79">
              <w:rPr>
                <w:rFonts w:cs="Arial"/>
                <w:szCs w:val="22"/>
                <w:lang w:val="en-GB"/>
              </w:rPr>
              <w:t>build convincing argument.</w:t>
            </w:r>
          </w:p>
        </w:tc>
      </w:tr>
      <w:tr w:rsidR="00804F35" w:rsidRPr="004F0FAC" w14:paraId="6A2F900F" w14:textId="77777777" w:rsidTr="008447D3">
        <w:trPr>
          <w:trHeight w:val="340"/>
          <w:jc w:val="center"/>
        </w:trPr>
        <w:tc>
          <w:tcPr>
            <w:tcW w:w="567" w:type="dxa"/>
          </w:tcPr>
          <w:p w14:paraId="28D203A9" w14:textId="77777777" w:rsidR="00804F35" w:rsidRPr="00C73210" w:rsidRDefault="00804F35" w:rsidP="00F6461C">
            <w:pPr>
              <w:numPr>
                <w:ilvl w:val="0"/>
                <w:numId w:val="146"/>
              </w:numPr>
              <w:rPr>
                <w:rFonts w:cs="Arial"/>
                <w:i/>
                <w:lang w:val="en-US"/>
              </w:rPr>
            </w:pPr>
          </w:p>
        </w:tc>
        <w:tc>
          <w:tcPr>
            <w:tcW w:w="2693" w:type="dxa"/>
          </w:tcPr>
          <w:p w14:paraId="1BE342D0" w14:textId="261D36E7" w:rsidR="00804F35" w:rsidRPr="00113229" w:rsidRDefault="00804F35" w:rsidP="00804F35">
            <w:pPr>
              <w:rPr>
                <w:rFonts w:cs="Arial"/>
                <w:b/>
              </w:rPr>
            </w:pPr>
            <w:r>
              <w:rPr>
                <w:b/>
              </w:rPr>
              <w:t>Prerequisites</w:t>
            </w:r>
          </w:p>
        </w:tc>
        <w:tc>
          <w:tcPr>
            <w:tcW w:w="6663" w:type="dxa"/>
          </w:tcPr>
          <w:p w14:paraId="730D50EF" w14:textId="77777777" w:rsidR="00804F35" w:rsidRPr="00C57B43" w:rsidRDefault="00804F35" w:rsidP="00804F35">
            <w:pPr>
              <w:rPr>
                <w:rFonts w:cs="Arial"/>
                <w:szCs w:val="22"/>
                <w:lang w:val="en-GB"/>
              </w:rPr>
            </w:pPr>
            <w:r w:rsidRPr="00804B79">
              <w:rPr>
                <w:rFonts w:cs="Arial"/>
                <w:szCs w:val="22"/>
                <w:lang w:val="en-GB"/>
              </w:rPr>
              <w:t>Pronounced interest in the intersection between economic, environmental and societal issues that result from or can be solved by corporate activities.</w:t>
            </w:r>
          </w:p>
          <w:p w14:paraId="7886E5EC" w14:textId="10CF02F8" w:rsidR="00804F35" w:rsidRPr="00C57B43" w:rsidRDefault="00804F35" w:rsidP="00804F35">
            <w:pPr>
              <w:rPr>
                <w:rFonts w:cs="Arial"/>
                <w:lang w:val="en-US"/>
              </w:rPr>
            </w:pPr>
            <w:r w:rsidRPr="00804B79">
              <w:rPr>
                <w:rFonts w:cs="Arial"/>
                <w:szCs w:val="22"/>
                <w:lang w:val="en-GB"/>
              </w:rPr>
              <w:t>Basic presentations skills are required to successfully complete the course; these can be obtained in the course of the seminar.</w:t>
            </w:r>
          </w:p>
        </w:tc>
      </w:tr>
      <w:tr w:rsidR="00804F35" w:rsidRPr="00113229" w14:paraId="33AFCF94" w14:textId="77777777" w:rsidTr="008447D3">
        <w:trPr>
          <w:trHeight w:val="340"/>
          <w:jc w:val="center"/>
        </w:trPr>
        <w:tc>
          <w:tcPr>
            <w:tcW w:w="567" w:type="dxa"/>
          </w:tcPr>
          <w:p w14:paraId="3DB67D12" w14:textId="77777777" w:rsidR="00804F35" w:rsidRPr="00C73210" w:rsidRDefault="00804F35" w:rsidP="00F6461C">
            <w:pPr>
              <w:numPr>
                <w:ilvl w:val="0"/>
                <w:numId w:val="146"/>
              </w:numPr>
              <w:rPr>
                <w:rFonts w:cs="Arial"/>
                <w:i/>
                <w:lang w:val="en-US"/>
              </w:rPr>
            </w:pPr>
          </w:p>
        </w:tc>
        <w:tc>
          <w:tcPr>
            <w:tcW w:w="2693" w:type="dxa"/>
          </w:tcPr>
          <w:p w14:paraId="4B338F70" w14:textId="77777777" w:rsidR="00804F35" w:rsidRDefault="00804F35" w:rsidP="00804F35">
            <w:pPr>
              <w:rPr>
                <w:rFonts w:cs="Arial"/>
                <w:b/>
                <w:szCs w:val="22"/>
              </w:rPr>
            </w:pPr>
            <w:r>
              <w:rPr>
                <w:rFonts w:cs="Arial"/>
                <w:b/>
                <w:szCs w:val="22"/>
              </w:rPr>
              <w:t xml:space="preserve">Integration in </w:t>
            </w:r>
          </w:p>
          <w:p w14:paraId="1CE8EB6A" w14:textId="141299F3" w:rsidR="00804F35" w:rsidRPr="00113229" w:rsidRDefault="00804F35" w:rsidP="00804F35">
            <w:pPr>
              <w:rPr>
                <w:rFonts w:cs="Arial"/>
                <w:b/>
              </w:rPr>
            </w:pPr>
            <w:r>
              <w:rPr>
                <w:rFonts w:cs="Arial"/>
                <w:b/>
                <w:szCs w:val="22"/>
              </w:rPr>
              <w:t>curriculum</w:t>
            </w:r>
          </w:p>
        </w:tc>
        <w:tc>
          <w:tcPr>
            <w:tcW w:w="6663" w:type="dxa"/>
          </w:tcPr>
          <w:p w14:paraId="2E9C0D1D" w14:textId="3236800C" w:rsidR="00804F35" w:rsidRPr="00113229" w:rsidRDefault="00804F35" w:rsidP="00804F35">
            <w:pPr>
              <w:rPr>
                <w:rFonts w:cs="Arial"/>
              </w:rPr>
            </w:pPr>
            <w:r>
              <w:rPr>
                <w:rFonts w:cs="Arial"/>
                <w:szCs w:val="22"/>
              </w:rPr>
              <w:t>Ab 2. Semester</w:t>
            </w:r>
          </w:p>
        </w:tc>
      </w:tr>
      <w:tr w:rsidR="00804F35" w:rsidRPr="00113229" w14:paraId="652DC88D" w14:textId="77777777" w:rsidTr="008447D3">
        <w:trPr>
          <w:trHeight w:val="340"/>
          <w:jc w:val="center"/>
        </w:trPr>
        <w:tc>
          <w:tcPr>
            <w:tcW w:w="567" w:type="dxa"/>
            <w:tcBorders>
              <w:bottom w:val="single" w:sz="4" w:space="0" w:color="auto"/>
            </w:tcBorders>
          </w:tcPr>
          <w:p w14:paraId="784EC5CF" w14:textId="77777777" w:rsidR="00804F35" w:rsidRPr="00166EC8" w:rsidRDefault="00804F35" w:rsidP="00F6461C">
            <w:pPr>
              <w:numPr>
                <w:ilvl w:val="0"/>
                <w:numId w:val="146"/>
              </w:numPr>
              <w:rPr>
                <w:rFonts w:cs="Arial"/>
                <w:i/>
              </w:rPr>
            </w:pPr>
          </w:p>
        </w:tc>
        <w:tc>
          <w:tcPr>
            <w:tcW w:w="2693" w:type="dxa"/>
            <w:tcBorders>
              <w:bottom w:val="single" w:sz="4" w:space="0" w:color="auto"/>
            </w:tcBorders>
          </w:tcPr>
          <w:p w14:paraId="01079967" w14:textId="6DC4066B" w:rsidR="00804F35" w:rsidRPr="00113229" w:rsidRDefault="00804F35" w:rsidP="00804F35">
            <w:pPr>
              <w:rPr>
                <w:rFonts w:cs="Arial"/>
                <w:b/>
              </w:rPr>
            </w:pPr>
            <w:r w:rsidRPr="00DD024F">
              <w:rPr>
                <w:rFonts w:cs="Arial"/>
                <w:b/>
                <w:szCs w:val="22"/>
                <w:lang w:val="en-US"/>
              </w:rPr>
              <w:t>Module compatibility</w:t>
            </w:r>
          </w:p>
        </w:tc>
        <w:tc>
          <w:tcPr>
            <w:tcW w:w="6663" w:type="dxa"/>
            <w:tcBorders>
              <w:bottom w:val="single" w:sz="4" w:space="0" w:color="auto"/>
            </w:tcBorders>
          </w:tcPr>
          <w:p w14:paraId="38FB6E20" w14:textId="3BE4F39A" w:rsidR="00804F35" w:rsidRPr="001D27F6" w:rsidRDefault="00804F35" w:rsidP="00F6461C">
            <w:pPr>
              <w:pStyle w:val="Listenabsatz"/>
              <w:numPr>
                <w:ilvl w:val="0"/>
                <w:numId w:val="196"/>
              </w:numPr>
              <w:ind w:left="209" w:hanging="209"/>
              <w:rPr>
                <w:rFonts w:cs="Arial"/>
              </w:rPr>
            </w:pPr>
            <w:r w:rsidRPr="00BA7FCD">
              <w:rPr>
                <w:rFonts w:cs="Arial"/>
              </w:rPr>
              <w:t>Modul im Studienbereich „Nachhaltigkeitsmanagement“</w:t>
            </w:r>
            <w:r>
              <w:rPr>
                <w:rFonts w:cs="Arial"/>
              </w:rPr>
              <w:t xml:space="preserve"> </w:t>
            </w:r>
            <w:r w:rsidRPr="005134EF">
              <w:rPr>
                <w:rFonts w:cs="Arial"/>
              </w:rPr>
              <w:t>(Wahlveranstaltung)</w:t>
            </w:r>
          </w:p>
          <w:p w14:paraId="60B4EF94" w14:textId="77777777" w:rsidR="00804F35" w:rsidRDefault="00804F35" w:rsidP="00F6461C">
            <w:pPr>
              <w:pStyle w:val="Listenabsatz"/>
              <w:numPr>
                <w:ilvl w:val="0"/>
                <w:numId w:val="196"/>
              </w:numPr>
              <w:ind w:left="209" w:hanging="209"/>
              <w:rPr>
                <w:rFonts w:cs="Arial"/>
              </w:rPr>
            </w:pPr>
            <w:r>
              <w:rPr>
                <w:rFonts w:cs="Arial"/>
              </w:rPr>
              <w:t>Modul im Vertiefungsbereich</w:t>
            </w:r>
          </w:p>
          <w:p w14:paraId="3AABA034" w14:textId="428BA76F" w:rsidR="001C2BBD" w:rsidRPr="00330C00" w:rsidRDefault="00804F35" w:rsidP="00F6461C">
            <w:pPr>
              <w:pStyle w:val="Listenabsatz"/>
              <w:numPr>
                <w:ilvl w:val="0"/>
                <w:numId w:val="196"/>
              </w:numPr>
              <w:ind w:left="209" w:hanging="209"/>
              <w:rPr>
                <w:rFonts w:cs="Arial"/>
              </w:rPr>
            </w:pPr>
            <w:r w:rsidRPr="00C73210">
              <w:rPr>
                <w:rFonts w:cs="Arial"/>
              </w:rPr>
              <w:t>Modul in der Vertiefungsmodulgruppe „Nachhaltigkeitsmanagement“ (Wahlpflichtveranstaltung) im Bachelor W</w:t>
            </w:r>
            <w:r w:rsidR="001C2BBD" w:rsidRPr="00C73210">
              <w:rPr>
                <w:rFonts w:cs="Arial"/>
              </w:rPr>
              <w:t>i</w:t>
            </w:r>
            <w:r w:rsidRPr="00C73210">
              <w:rPr>
                <w:rFonts w:cs="Arial"/>
              </w:rPr>
              <w:t>ng</w:t>
            </w:r>
          </w:p>
        </w:tc>
      </w:tr>
      <w:tr w:rsidR="00804F35" w:rsidRPr="00113229" w14:paraId="43B09E3A" w14:textId="77777777" w:rsidTr="008447D3">
        <w:trPr>
          <w:trHeight w:val="340"/>
          <w:jc w:val="center"/>
        </w:trPr>
        <w:tc>
          <w:tcPr>
            <w:tcW w:w="567" w:type="dxa"/>
            <w:shd w:val="clear" w:color="auto" w:fill="auto"/>
          </w:tcPr>
          <w:p w14:paraId="2873A503" w14:textId="77777777" w:rsidR="00804F35" w:rsidRDefault="00804F35" w:rsidP="00F6461C">
            <w:pPr>
              <w:numPr>
                <w:ilvl w:val="0"/>
                <w:numId w:val="146"/>
              </w:numPr>
              <w:rPr>
                <w:rFonts w:cs="Arial"/>
                <w:i/>
              </w:rPr>
            </w:pPr>
          </w:p>
        </w:tc>
        <w:tc>
          <w:tcPr>
            <w:tcW w:w="2693" w:type="dxa"/>
            <w:shd w:val="clear" w:color="auto" w:fill="auto"/>
          </w:tcPr>
          <w:p w14:paraId="778E2B1E" w14:textId="211B55C3" w:rsidR="00804F35" w:rsidRPr="00113229" w:rsidRDefault="00804F35" w:rsidP="00804F35">
            <w:pPr>
              <w:rPr>
                <w:rFonts w:cs="Arial"/>
                <w:b/>
              </w:rPr>
            </w:pPr>
            <w:r w:rsidRPr="00010AAD">
              <w:rPr>
                <w:rFonts w:cs="Arial"/>
                <w:b/>
                <w:szCs w:val="22"/>
                <w:lang w:val="en-US"/>
              </w:rPr>
              <w:t>Method of examination</w:t>
            </w:r>
          </w:p>
        </w:tc>
        <w:tc>
          <w:tcPr>
            <w:tcW w:w="6663" w:type="dxa"/>
            <w:tcBorders>
              <w:bottom w:val="single" w:sz="4" w:space="0" w:color="auto"/>
            </w:tcBorders>
            <w:shd w:val="clear" w:color="auto" w:fill="auto"/>
          </w:tcPr>
          <w:p w14:paraId="73C41042" w14:textId="57530F89" w:rsidR="00804F35" w:rsidRPr="000659A0" w:rsidRDefault="00804F35" w:rsidP="00804F35">
            <w:pPr>
              <w:rPr>
                <w:rFonts w:cs="Arial"/>
              </w:rPr>
            </w:pPr>
            <w:r w:rsidRPr="000659A0">
              <w:rPr>
                <w:rFonts w:cs="Arial"/>
              </w:rPr>
              <w:t>Fallstudie (mit schriftlicher Ausarbeitung)</w:t>
            </w:r>
          </w:p>
        </w:tc>
      </w:tr>
      <w:tr w:rsidR="00804F35" w:rsidRPr="00113229" w14:paraId="506C994B" w14:textId="77777777" w:rsidTr="008447D3">
        <w:trPr>
          <w:trHeight w:val="340"/>
          <w:jc w:val="center"/>
        </w:trPr>
        <w:tc>
          <w:tcPr>
            <w:tcW w:w="567" w:type="dxa"/>
            <w:shd w:val="clear" w:color="auto" w:fill="auto"/>
          </w:tcPr>
          <w:p w14:paraId="69B2E06C" w14:textId="737D5B55" w:rsidR="00804F35" w:rsidRDefault="00804F35" w:rsidP="00F6461C">
            <w:pPr>
              <w:numPr>
                <w:ilvl w:val="0"/>
                <w:numId w:val="146"/>
              </w:numPr>
              <w:rPr>
                <w:rFonts w:cs="Arial"/>
                <w:i/>
              </w:rPr>
            </w:pPr>
          </w:p>
        </w:tc>
        <w:tc>
          <w:tcPr>
            <w:tcW w:w="2693" w:type="dxa"/>
            <w:shd w:val="clear" w:color="auto" w:fill="auto"/>
          </w:tcPr>
          <w:p w14:paraId="0E5888C5" w14:textId="4A53056F" w:rsidR="00804F35" w:rsidRPr="00113229" w:rsidRDefault="00804F35" w:rsidP="00804F35">
            <w:pPr>
              <w:rPr>
                <w:rFonts w:cs="Arial"/>
                <w:b/>
              </w:rPr>
            </w:pPr>
            <w:r w:rsidRPr="00010AAD">
              <w:rPr>
                <w:rFonts w:cs="Arial"/>
                <w:b/>
                <w:szCs w:val="22"/>
                <w:lang w:val="en-US"/>
              </w:rPr>
              <w:t>Grading procedure</w:t>
            </w:r>
          </w:p>
        </w:tc>
        <w:tc>
          <w:tcPr>
            <w:tcW w:w="6663" w:type="dxa"/>
            <w:shd w:val="clear" w:color="auto" w:fill="auto"/>
          </w:tcPr>
          <w:p w14:paraId="21BFA6BE" w14:textId="08F63FEB" w:rsidR="00804F35" w:rsidRPr="00113229" w:rsidRDefault="00804F35" w:rsidP="00804F35">
            <w:pPr>
              <w:rPr>
                <w:rFonts w:cs="Arial"/>
              </w:rPr>
            </w:pPr>
            <w:r>
              <w:rPr>
                <w:rFonts w:cs="Arial"/>
                <w:szCs w:val="22"/>
              </w:rPr>
              <w:t>Fallstudie (100 %)</w:t>
            </w:r>
          </w:p>
        </w:tc>
      </w:tr>
      <w:tr w:rsidR="00804F35" w:rsidRPr="00113229" w14:paraId="226795DC" w14:textId="77777777" w:rsidTr="008447D3">
        <w:trPr>
          <w:trHeight w:val="340"/>
          <w:jc w:val="center"/>
        </w:trPr>
        <w:tc>
          <w:tcPr>
            <w:tcW w:w="567" w:type="dxa"/>
            <w:tcBorders>
              <w:bottom w:val="single" w:sz="4" w:space="0" w:color="auto"/>
            </w:tcBorders>
            <w:shd w:val="clear" w:color="auto" w:fill="auto"/>
          </w:tcPr>
          <w:p w14:paraId="7141BD04" w14:textId="77777777" w:rsidR="00804F35" w:rsidRDefault="00804F35" w:rsidP="00F6461C">
            <w:pPr>
              <w:numPr>
                <w:ilvl w:val="0"/>
                <w:numId w:val="146"/>
              </w:numPr>
              <w:rPr>
                <w:rFonts w:cs="Arial"/>
                <w:i/>
              </w:rPr>
            </w:pPr>
          </w:p>
        </w:tc>
        <w:tc>
          <w:tcPr>
            <w:tcW w:w="2693" w:type="dxa"/>
            <w:tcBorders>
              <w:bottom w:val="single" w:sz="4" w:space="0" w:color="auto"/>
            </w:tcBorders>
            <w:shd w:val="clear" w:color="auto" w:fill="auto"/>
          </w:tcPr>
          <w:p w14:paraId="01FD3C71" w14:textId="34DD83C5" w:rsidR="00804F35" w:rsidRPr="00113229" w:rsidRDefault="00804F35" w:rsidP="00804F35">
            <w:pPr>
              <w:rPr>
                <w:rFonts w:cs="Arial"/>
                <w:b/>
              </w:rPr>
            </w:pPr>
            <w:r w:rsidRPr="00010AAD">
              <w:rPr>
                <w:rFonts w:cs="Arial"/>
                <w:b/>
                <w:szCs w:val="22"/>
                <w:lang w:val="en-US"/>
              </w:rPr>
              <w:t>Module frequency</w:t>
            </w:r>
          </w:p>
        </w:tc>
        <w:tc>
          <w:tcPr>
            <w:tcW w:w="6663" w:type="dxa"/>
            <w:tcBorders>
              <w:bottom w:val="single" w:sz="4" w:space="0" w:color="auto"/>
            </w:tcBorders>
            <w:shd w:val="clear" w:color="auto" w:fill="auto"/>
          </w:tcPr>
          <w:p w14:paraId="6B04636F" w14:textId="04C5DC01" w:rsidR="00804F35" w:rsidRPr="00113229" w:rsidRDefault="00804F35" w:rsidP="00804F35">
            <w:pPr>
              <w:rPr>
                <w:rFonts w:cs="Arial"/>
              </w:rPr>
            </w:pPr>
            <w:r>
              <w:rPr>
                <w:rFonts w:cs="Arial"/>
                <w:szCs w:val="22"/>
              </w:rPr>
              <w:t xml:space="preserve">Jährlich im WiSe </w:t>
            </w:r>
          </w:p>
        </w:tc>
      </w:tr>
      <w:tr w:rsidR="00804F35" w:rsidRPr="00113229" w14:paraId="0AB96A18" w14:textId="77777777" w:rsidTr="008447D3">
        <w:trPr>
          <w:trHeight w:val="340"/>
          <w:jc w:val="center"/>
        </w:trPr>
        <w:tc>
          <w:tcPr>
            <w:tcW w:w="567" w:type="dxa"/>
            <w:shd w:val="clear" w:color="auto" w:fill="auto"/>
          </w:tcPr>
          <w:p w14:paraId="7AECDF20" w14:textId="77777777" w:rsidR="00804F35" w:rsidRDefault="00804F35" w:rsidP="00F6461C">
            <w:pPr>
              <w:numPr>
                <w:ilvl w:val="0"/>
                <w:numId w:val="146"/>
              </w:numPr>
              <w:rPr>
                <w:rFonts w:cs="Arial"/>
                <w:i/>
              </w:rPr>
            </w:pPr>
          </w:p>
        </w:tc>
        <w:tc>
          <w:tcPr>
            <w:tcW w:w="2693" w:type="dxa"/>
            <w:shd w:val="clear" w:color="auto" w:fill="auto"/>
          </w:tcPr>
          <w:p w14:paraId="0946E799" w14:textId="77777777" w:rsidR="00804F35" w:rsidRDefault="00804F35" w:rsidP="00804F35">
            <w:pPr>
              <w:rPr>
                <w:rFonts w:cs="Arial"/>
                <w:b/>
              </w:rPr>
            </w:pPr>
            <w:r w:rsidRPr="00010AAD">
              <w:rPr>
                <w:rFonts w:cs="Arial"/>
                <w:b/>
                <w:szCs w:val="22"/>
                <w:lang w:val="en-US"/>
              </w:rPr>
              <w:t>Work</w:t>
            </w:r>
            <w:r>
              <w:rPr>
                <w:rFonts w:cs="Arial"/>
                <w:b/>
                <w:szCs w:val="22"/>
              </w:rPr>
              <w:t>load</w:t>
            </w:r>
          </w:p>
          <w:p w14:paraId="6C38D665" w14:textId="3114E2A0" w:rsidR="00804F35" w:rsidRPr="00113229" w:rsidRDefault="00804F35" w:rsidP="00804F35">
            <w:pPr>
              <w:rPr>
                <w:rFonts w:cs="Arial"/>
                <w:b/>
              </w:rPr>
            </w:pPr>
          </w:p>
        </w:tc>
        <w:tc>
          <w:tcPr>
            <w:tcW w:w="6663" w:type="dxa"/>
            <w:shd w:val="clear" w:color="auto" w:fill="auto"/>
          </w:tcPr>
          <w:p w14:paraId="5B85BFA0" w14:textId="4845D0E7" w:rsidR="00804F35" w:rsidRDefault="00804F35" w:rsidP="00804F35">
            <w:pPr>
              <w:rPr>
                <w:rFonts w:cs="Arial"/>
              </w:rPr>
            </w:pPr>
            <w:r>
              <w:rPr>
                <w:rFonts w:cs="Arial"/>
                <w:szCs w:val="22"/>
              </w:rPr>
              <w:t>Präsenzzeit: 30 h</w:t>
            </w:r>
          </w:p>
          <w:p w14:paraId="35153C5C" w14:textId="7B16F039" w:rsidR="00804F35" w:rsidRPr="00113229" w:rsidRDefault="00804F35" w:rsidP="00804F35">
            <w:pPr>
              <w:rPr>
                <w:rFonts w:cs="Arial"/>
              </w:rPr>
            </w:pPr>
            <w:r>
              <w:rPr>
                <w:rFonts w:cs="Arial"/>
                <w:szCs w:val="22"/>
              </w:rPr>
              <w:t>Eigenstudium: 120 h</w:t>
            </w:r>
          </w:p>
        </w:tc>
      </w:tr>
      <w:tr w:rsidR="00804F35" w:rsidRPr="00113229" w14:paraId="678C8B21" w14:textId="77777777" w:rsidTr="008447D3">
        <w:trPr>
          <w:trHeight w:val="340"/>
          <w:jc w:val="center"/>
        </w:trPr>
        <w:tc>
          <w:tcPr>
            <w:tcW w:w="567" w:type="dxa"/>
            <w:tcBorders>
              <w:bottom w:val="single" w:sz="4" w:space="0" w:color="auto"/>
            </w:tcBorders>
            <w:shd w:val="clear" w:color="auto" w:fill="auto"/>
          </w:tcPr>
          <w:p w14:paraId="0627D7F0" w14:textId="77777777" w:rsidR="00804F35" w:rsidRDefault="00804F35" w:rsidP="00F6461C">
            <w:pPr>
              <w:numPr>
                <w:ilvl w:val="0"/>
                <w:numId w:val="146"/>
              </w:numPr>
              <w:rPr>
                <w:rFonts w:cs="Arial"/>
                <w:i/>
              </w:rPr>
            </w:pPr>
          </w:p>
        </w:tc>
        <w:tc>
          <w:tcPr>
            <w:tcW w:w="2693" w:type="dxa"/>
            <w:tcBorders>
              <w:bottom w:val="single" w:sz="4" w:space="0" w:color="auto"/>
            </w:tcBorders>
            <w:shd w:val="clear" w:color="auto" w:fill="auto"/>
          </w:tcPr>
          <w:p w14:paraId="4193D506" w14:textId="0BBF6FC8" w:rsidR="00804F35" w:rsidRPr="00113229" w:rsidRDefault="00804F35" w:rsidP="00804F35">
            <w:pPr>
              <w:rPr>
                <w:rFonts w:cs="Arial"/>
                <w:b/>
              </w:rPr>
            </w:pPr>
            <w:r>
              <w:rPr>
                <w:rFonts w:cs="Arial"/>
                <w:b/>
                <w:szCs w:val="22"/>
              </w:rPr>
              <w:t>Module duration</w:t>
            </w:r>
          </w:p>
        </w:tc>
        <w:tc>
          <w:tcPr>
            <w:tcW w:w="6663" w:type="dxa"/>
            <w:tcBorders>
              <w:bottom w:val="single" w:sz="4" w:space="0" w:color="auto"/>
            </w:tcBorders>
            <w:shd w:val="clear" w:color="auto" w:fill="auto"/>
          </w:tcPr>
          <w:p w14:paraId="17B7217E" w14:textId="545899EF" w:rsidR="00804F35" w:rsidRPr="00B63421" w:rsidRDefault="00804F35" w:rsidP="00804F35">
            <w:pPr>
              <w:rPr>
                <w:rFonts w:cs="Arial"/>
                <w:b/>
              </w:rPr>
            </w:pPr>
            <w:r>
              <w:rPr>
                <w:rFonts w:cs="Arial"/>
                <w:szCs w:val="22"/>
              </w:rPr>
              <w:t>Wöchentlich / Weekly</w:t>
            </w:r>
          </w:p>
        </w:tc>
      </w:tr>
      <w:tr w:rsidR="00804F35" w:rsidRPr="00113229" w14:paraId="2B3F88E5" w14:textId="77777777" w:rsidTr="008447D3">
        <w:trPr>
          <w:trHeight w:val="340"/>
          <w:jc w:val="center"/>
        </w:trPr>
        <w:tc>
          <w:tcPr>
            <w:tcW w:w="567" w:type="dxa"/>
            <w:tcBorders>
              <w:bottom w:val="single" w:sz="4" w:space="0" w:color="auto"/>
            </w:tcBorders>
            <w:shd w:val="clear" w:color="auto" w:fill="auto"/>
          </w:tcPr>
          <w:p w14:paraId="15C25F36" w14:textId="77777777" w:rsidR="00804F35" w:rsidRDefault="00804F35" w:rsidP="00F6461C">
            <w:pPr>
              <w:numPr>
                <w:ilvl w:val="0"/>
                <w:numId w:val="146"/>
              </w:numPr>
              <w:rPr>
                <w:rFonts w:cs="Arial"/>
                <w:i/>
              </w:rPr>
            </w:pPr>
          </w:p>
        </w:tc>
        <w:tc>
          <w:tcPr>
            <w:tcW w:w="2693" w:type="dxa"/>
            <w:tcBorders>
              <w:bottom w:val="single" w:sz="4" w:space="0" w:color="auto"/>
            </w:tcBorders>
            <w:shd w:val="clear" w:color="auto" w:fill="auto"/>
          </w:tcPr>
          <w:p w14:paraId="2C4AA4D2" w14:textId="77777777" w:rsidR="00804F35" w:rsidRDefault="00804F35" w:rsidP="00804F35">
            <w:pPr>
              <w:rPr>
                <w:rFonts w:cs="Arial"/>
                <w:b/>
                <w:szCs w:val="22"/>
              </w:rPr>
            </w:pPr>
            <w:r>
              <w:rPr>
                <w:rFonts w:cs="Arial"/>
                <w:b/>
                <w:szCs w:val="22"/>
              </w:rPr>
              <w:t xml:space="preserve">Teaching and </w:t>
            </w:r>
          </w:p>
          <w:p w14:paraId="5CCB5582" w14:textId="46A1DCB0" w:rsidR="00804F35" w:rsidRPr="00113229" w:rsidRDefault="00804F35" w:rsidP="00804F35">
            <w:pPr>
              <w:rPr>
                <w:rFonts w:cs="Arial"/>
                <w:b/>
              </w:rPr>
            </w:pPr>
            <w:r>
              <w:rPr>
                <w:rFonts w:cs="Arial"/>
                <w:b/>
                <w:szCs w:val="22"/>
              </w:rPr>
              <w:t>examination language</w:t>
            </w:r>
          </w:p>
        </w:tc>
        <w:tc>
          <w:tcPr>
            <w:tcW w:w="6663" w:type="dxa"/>
            <w:tcBorders>
              <w:bottom w:val="single" w:sz="4" w:space="0" w:color="auto"/>
            </w:tcBorders>
            <w:shd w:val="clear" w:color="auto" w:fill="auto"/>
          </w:tcPr>
          <w:p w14:paraId="7F9C5395" w14:textId="369B349C" w:rsidR="00804F35" w:rsidRPr="00113229" w:rsidRDefault="00804F35" w:rsidP="00804F35">
            <w:pPr>
              <w:rPr>
                <w:rFonts w:cs="Arial"/>
              </w:rPr>
            </w:pPr>
            <w:r>
              <w:rPr>
                <w:rFonts w:cs="Arial"/>
                <w:szCs w:val="22"/>
              </w:rPr>
              <w:t>Englisch</w:t>
            </w:r>
          </w:p>
        </w:tc>
      </w:tr>
      <w:tr w:rsidR="00804F35" w:rsidRPr="004F0FAC" w14:paraId="0A9155EF" w14:textId="77777777" w:rsidTr="008447D3">
        <w:trPr>
          <w:trHeight w:val="340"/>
          <w:jc w:val="center"/>
        </w:trPr>
        <w:tc>
          <w:tcPr>
            <w:tcW w:w="567" w:type="dxa"/>
            <w:tcBorders>
              <w:bottom w:val="single" w:sz="4" w:space="0" w:color="auto"/>
            </w:tcBorders>
            <w:shd w:val="clear" w:color="auto" w:fill="auto"/>
          </w:tcPr>
          <w:p w14:paraId="7B211128" w14:textId="77777777" w:rsidR="00804F35" w:rsidRDefault="00804F35" w:rsidP="00F6461C">
            <w:pPr>
              <w:numPr>
                <w:ilvl w:val="0"/>
                <w:numId w:val="146"/>
              </w:numPr>
              <w:rPr>
                <w:rFonts w:cs="Arial"/>
                <w:i/>
              </w:rPr>
            </w:pPr>
          </w:p>
        </w:tc>
        <w:tc>
          <w:tcPr>
            <w:tcW w:w="2693" w:type="dxa"/>
            <w:tcBorders>
              <w:bottom w:val="single" w:sz="4" w:space="0" w:color="auto"/>
            </w:tcBorders>
            <w:shd w:val="clear" w:color="auto" w:fill="auto"/>
          </w:tcPr>
          <w:p w14:paraId="62CF7B8F" w14:textId="77777777" w:rsidR="00804F35" w:rsidRDefault="00804F35" w:rsidP="00804F35">
            <w:pPr>
              <w:rPr>
                <w:rFonts w:cs="Arial"/>
                <w:b/>
                <w:szCs w:val="22"/>
              </w:rPr>
            </w:pPr>
            <w:r>
              <w:rPr>
                <w:rFonts w:cs="Arial"/>
                <w:b/>
                <w:szCs w:val="22"/>
              </w:rPr>
              <w:t xml:space="preserve">(Recommended) </w:t>
            </w:r>
          </w:p>
          <w:p w14:paraId="3E9C1DB9" w14:textId="4CC408B2" w:rsidR="00804F35" w:rsidRDefault="00804F35" w:rsidP="00804F35">
            <w:pPr>
              <w:rPr>
                <w:b/>
              </w:rPr>
            </w:pPr>
            <w:r>
              <w:rPr>
                <w:rFonts w:cs="Arial"/>
                <w:b/>
                <w:szCs w:val="22"/>
              </w:rPr>
              <w:t>reading</w:t>
            </w:r>
          </w:p>
        </w:tc>
        <w:tc>
          <w:tcPr>
            <w:tcW w:w="6663" w:type="dxa"/>
            <w:tcBorders>
              <w:bottom w:val="single" w:sz="4" w:space="0" w:color="auto"/>
            </w:tcBorders>
            <w:shd w:val="clear" w:color="auto" w:fill="auto"/>
          </w:tcPr>
          <w:p w14:paraId="062D1528" w14:textId="2F1457AB" w:rsidR="00804F35" w:rsidRPr="0090680A" w:rsidRDefault="00804F35" w:rsidP="00804F35">
            <w:pPr>
              <w:rPr>
                <w:rFonts w:cs="Arial"/>
                <w:szCs w:val="22"/>
                <w:lang w:val="en-US"/>
              </w:rPr>
            </w:pPr>
            <w:r>
              <w:rPr>
                <w:rFonts w:cs="Arial"/>
                <w:szCs w:val="22"/>
                <w:lang w:val="en-US"/>
              </w:rPr>
              <w:t>All necessary materials will</w:t>
            </w:r>
            <w:r w:rsidRPr="0090680A">
              <w:rPr>
                <w:rFonts w:cs="Arial"/>
                <w:szCs w:val="22"/>
                <w:lang w:val="en-US"/>
              </w:rPr>
              <w:t xml:space="preserve"> be provided via StudOn</w:t>
            </w:r>
            <w:r>
              <w:rPr>
                <w:rFonts w:cs="Arial"/>
                <w:szCs w:val="22"/>
                <w:lang w:val="en-US"/>
              </w:rPr>
              <w:t>.</w:t>
            </w:r>
          </w:p>
        </w:tc>
      </w:tr>
    </w:tbl>
    <w:p w14:paraId="3AF0F3C1" w14:textId="227D9BB3" w:rsidR="0090579F" w:rsidRPr="008447D3" w:rsidRDefault="0090579F">
      <w:pPr>
        <w:rPr>
          <w:lang w:val="en-GB"/>
        </w:r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3"/>
        <w:gridCol w:w="5528"/>
        <w:gridCol w:w="1136"/>
      </w:tblGrid>
      <w:tr w:rsidR="008A516D" w:rsidRPr="00FB5779" w14:paraId="618BCF97" w14:textId="77777777" w:rsidTr="00DF1DCF">
        <w:trPr>
          <w:trHeight w:val="567"/>
          <w:jc w:val="center"/>
        </w:trPr>
        <w:tc>
          <w:tcPr>
            <w:tcW w:w="567" w:type="dxa"/>
            <w:shd w:val="clear" w:color="auto" w:fill="E0E0E0"/>
          </w:tcPr>
          <w:p w14:paraId="18C9BE08" w14:textId="77777777" w:rsidR="008A516D" w:rsidRPr="00FB5779" w:rsidRDefault="008A516D" w:rsidP="00F6461C">
            <w:pPr>
              <w:numPr>
                <w:ilvl w:val="0"/>
                <w:numId w:val="192"/>
              </w:numPr>
              <w:tabs>
                <w:tab w:val="left" w:pos="737"/>
              </w:tabs>
              <w:spacing w:after="160" w:line="259" w:lineRule="auto"/>
              <w:rPr>
                <w:rFonts w:cs="Arial"/>
                <w:i/>
                <w:szCs w:val="22"/>
                <w:lang w:val="en-GB" w:eastAsia="en-US"/>
              </w:rPr>
            </w:pPr>
          </w:p>
        </w:tc>
        <w:tc>
          <w:tcPr>
            <w:tcW w:w="2693" w:type="dxa"/>
            <w:shd w:val="clear" w:color="auto" w:fill="E0E0E0"/>
          </w:tcPr>
          <w:p w14:paraId="0E8BE617" w14:textId="77777777" w:rsidR="008A516D" w:rsidRPr="00FB5779" w:rsidRDefault="008A516D" w:rsidP="00DF1DCF">
            <w:pPr>
              <w:rPr>
                <w:rFonts w:cs="Arial"/>
                <w:b/>
                <w:szCs w:val="22"/>
              </w:rPr>
            </w:pPr>
            <w:r w:rsidRPr="00FB5779">
              <w:rPr>
                <w:rFonts w:cs="Arial"/>
                <w:b/>
                <w:szCs w:val="22"/>
              </w:rPr>
              <w:t>Modulbezeichnung</w:t>
            </w:r>
          </w:p>
          <w:p w14:paraId="2806C823" w14:textId="2655AEC1" w:rsidR="008A516D" w:rsidRPr="00FB5779" w:rsidRDefault="0028507F" w:rsidP="00DF1DCF">
            <w:pPr>
              <w:rPr>
                <w:rFonts w:cs="Arial"/>
                <w:szCs w:val="22"/>
              </w:rPr>
            </w:pPr>
            <w:r>
              <w:rPr>
                <w:rFonts w:cs="Arial"/>
                <w:szCs w:val="22"/>
              </w:rPr>
              <w:t>82179</w:t>
            </w:r>
          </w:p>
        </w:tc>
        <w:tc>
          <w:tcPr>
            <w:tcW w:w="5528" w:type="dxa"/>
            <w:shd w:val="clear" w:color="auto" w:fill="E0E0E0"/>
          </w:tcPr>
          <w:p w14:paraId="2738C101" w14:textId="70096E6D" w:rsidR="008A516D" w:rsidRPr="00427CAD" w:rsidRDefault="008A516D" w:rsidP="00DF1DCF">
            <w:pPr>
              <w:pStyle w:val="berschrift1"/>
              <w:rPr>
                <w:rFonts w:cs="Arial"/>
                <w:b/>
                <w:szCs w:val="22"/>
              </w:rPr>
            </w:pPr>
            <w:bookmarkStart w:id="4078" w:name="_Toc54705466"/>
            <w:r w:rsidRPr="00214BD7">
              <w:rPr>
                <w:rStyle w:val="berschriftModulZchn"/>
                <w:rFonts w:cs="Arial"/>
                <w:szCs w:val="22"/>
              </w:rPr>
              <w:t>Data Science: Datenauswertung</w:t>
            </w:r>
            <w:r w:rsidR="008447D3" w:rsidRPr="00214BD7">
              <w:rPr>
                <w:rStyle w:val="berschriftModulZchn"/>
                <w:rFonts w:cs="Arial"/>
                <w:szCs w:val="22"/>
              </w:rPr>
              <w:t xml:space="preserve"> </w:t>
            </w:r>
            <w:r w:rsidR="00427CAD">
              <w:rPr>
                <w:rStyle w:val="berschriftModulZchn"/>
                <w:rFonts w:cs="Arial"/>
                <w:szCs w:val="22"/>
              </w:rPr>
              <w:br/>
            </w:r>
            <w:r w:rsidR="008447D3" w:rsidRPr="00214BD7">
              <w:rPr>
                <w:rStyle w:val="berschriftModulZchn"/>
                <w:rFonts w:cs="Arial"/>
                <w:szCs w:val="22"/>
              </w:rPr>
              <w:t>(</w:t>
            </w:r>
            <w:r w:rsidR="00FB5779" w:rsidRPr="00214BD7">
              <w:rPr>
                <w:rStyle w:val="berschriftModulZchn"/>
                <w:rFonts w:cs="Arial"/>
                <w:szCs w:val="22"/>
              </w:rPr>
              <w:t>gültig ab</w:t>
            </w:r>
            <w:r w:rsidR="008447D3" w:rsidRPr="00214BD7">
              <w:rPr>
                <w:rStyle w:val="berschriftModulZchn"/>
                <w:rFonts w:cs="Arial"/>
                <w:szCs w:val="22"/>
              </w:rPr>
              <w:t xml:space="preserve"> 01.10.2020)</w:t>
            </w:r>
            <w:bookmarkEnd w:id="4078"/>
          </w:p>
          <w:p w14:paraId="4751187B" w14:textId="77777777" w:rsidR="008A516D" w:rsidRPr="00FB5779" w:rsidRDefault="008A516D" w:rsidP="00DF1DCF">
            <w:pPr>
              <w:rPr>
                <w:rFonts w:cs="Arial"/>
                <w:szCs w:val="22"/>
                <w:lang w:val="en-GB" w:eastAsia="en-US"/>
              </w:rPr>
            </w:pPr>
            <w:r w:rsidRPr="00FB5779">
              <w:rPr>
                <w:rFonts w:cs="Arial"/>
                <w:szCs w:val="22"/>
                <w:lang w:val="en-GB" w:eastAsia="en-US"/>
              </w:rPr>
              <w:t>(Data Science: Data evaluation)</w:t>
            </w:r>
          </w:p>
        </w:tc>
        <w:tc>
          <w:tcPr>
            <w:tcW w:w="1136" w:type="dxa"/>
            <w:shd w:val="clear" w:color="auto" w:fill="E0E0E0"/>
          </w:tcPr>
          <w:p w14:paraId="0D250DB7" w14:textId="77777777" w:rsidR="008A516D" w:rsidRPr="00FB5779" w:rsidRDefault="008A516D" w:rsidP="00DF1DCF">
            <w:pPr>
              <w:rPr>
                <w:rFonts w:cs="Arial"/>
                <w:b/>
                <w:szCs w:val="22"/>
              </w:rPr>
            </w:pPr>
            <w:r w:rsidRPr="00FB5779">
              <w:rPr>
                <w:rFonts w:cs="Arial"/>
                <w:b/>
                <w:szCs w:val="22"/>
              </w:rPr>
              <w:t>5 ETCS</w:t>
            </w:r>
          </w:p>
        </w:tc>
      </w:tr>
      <w:tr w:rsidR="008A516D" w:rsidRPr="00FB5779" w14:paraId="696A20DC" w14:textId="77777777" w:rsidTr="00DF1DCF">
        <w:trPr>
          <w:trHeight w:val="567"/>
          <w:jc w:val="center"/>
        </w:trPr>
        <w:tc>
          <w:tcPr>
            <w:tcW w:w="567" w:type="dxa"/>
            <w:shd w:val="clear" w:color="auto" w:fill="E0E0E0"/>
          </w:tcPr>
          <w:p w14:paraId="4BA7B0D7" w14:textId="77777777" w:rsidR="008A516D" w:rsidRPr="00FB5779" w:rsidRDefault="008A516D" w:rsidP="00F6461C">
            <w:pPr>
              <w:numPr>
                <w:ilvl w:val="0"/>
                <w:numId w:val="192"/>
              </w:numPr>
              <w:tabs>
                <w:tab w:val="left" w:pos="737"/>
              </w:tabs>
              <w:spacing w:after="160" w:line="259" w:lineRule="auto"/>
              <w:rPr>
                <w:rFonts w:cs="Arial"/>
                <w:i/>
                <w:szCs w:val="22"/>
                <w:lang w:eastAsia="en-US"/>
              </w:rPr>
            </w:pPr>
          </w:p>
        </w:tc>
        <w:tc>
          <w:tcPr>
            <w:tcW w:w="2693" w:type="dxa"/>
            <w:shd w:val="clear" w:color="auto" w:fill="E0E0E0"/>
          </w:tcPr>
          <w:p w14:paraId="7B3811E7" w14:textId="77777777" w:rsidR="008A516D" w:rsidRPr="00FB5779" w:rsidRDefault="008A516D" w:rsidP="00DF1DCF">
            <w:pPr>
              <w:rPr>
                <w:rFonts w:cs="Arial"/>
                <w:szCs w:val="22"/>
              </w:rPr>
            </w:pPr>
            <w:r w:rsidRPr="00FB5779">
              <w:rPr>
                <w:rFonts w:cs="Arial"/>
                <w:szCs w:val="22"/>
              </w:rPr>
              <w:t>Lehrveranstaltungen</w:t>
            </w:r>
          </w:p>
          <w:p w14:paraId="3113B70A" w14:textId="77777777" w:rsidR="008A516D" w:rsidRPr="00FB5779" w:rsidRDefault="008A516D" w:rsidP="00DF1DCF">
            <w:pPr>
              <w:rPr>
                <w:rFonts w:cs="Arial"/>
                <w:szCs w:val="22"/>
              </w:rPr>
            </w:pPr>
          </w:p>
        </w:tc>
        <w:tc>
          <w:tcPr>
            <w:tcW w:w="5528" w:type="dxa"/>
            <w:shd w:val="clear" w:color="auto" w:fill="E0E0E0"/>
          </w:tcPr>
          <w:p w14:paraId="5C61D8AB" w14:textId="77777777" w:rsidR="008A516D" w:rsidRPr="00FB5779" w:rsidRDefault="008A516D" w:rsidP="00DF1DCF">
            <w:pPr>
              <w:rPr>
                <w:rFonts w:cs="Arial"/>
                <w:szCs w:val="22"/>
              </w:rPr>
            </w:pPr>
            <w:r w:rsidRPr="00FB5779">
              <w:rPr>
                <w:rFonts w:cs="Arial"/>
                <w:szCs w:val="22"/>
              </w:rPr>
              <w:t>V: Datenauswertung (2 SWS)</w:t>
            </w:r>
          </w:p>
          <w:p w14:paraId="30C1F063" w14:textId="77777777" w:rsidR="008A516D" w:rsidRPr="00FB5779" w:rsidRDefault="008A516D" w:rsidP="00DF1DCF">
            <w:pPr>
              <w:rPr>
                <w:rFonts w:cs="Arial"/>
                <w:szCs w:val="22"/>
              </w:rPr>
            </w:pPr>
            <w:r w:rsidRPr="00FB5779">
              <w:rPr>
                <w:rFonts w:cs="Arial"/>
                <w:szCs w:val="22"/>
              </w:rPr>
              <w:t>Ü1: Übung (1 SWS)</w:t>
            </w:r>
          </w:p>
          <w:p w14:paraId="1B2FDEC2" w14:textId="77777777" w:rsidR="008A516D" w:rsidRPr="00FB5779" w:rsidRDefault="008A516D" w:rsidP="00DF1DCF">
            <w:pPr>
              <w:rPr>
                <w:rFonts w:cs="Arial"/>
                <w:szCs w:val="22"/>
              </w:rPr>
            </w:pPr>
            <w:r w:rsidRPr="00FB5779">
              <w:rPr>
                <w:rFonts w:cs="Arial"/>
                <w:szCs w:val="22"/>
              </w:rPr>
              <w:t>Ü2: Fallstudienübung mit R (1 SWS)</w:t>
            </w:r>
          </w:p>
        </w:tc>
        <w:tc>
          <w:tcPr>
            <w:tcW w:w="1136" w:type="dxa"/>
            <w:shd w:val="clear" w:color="auto" w:fill="E0E0E0"/>
          </w:tcPr>
          <w:p w14:paraId="16817552" w14:textId="77777777" w:rsidR="008A516D" w:rsidRPr="00FB5779" w:rsidRDefault="008A516D" w:rsidP="00DF1DCF">
            <w:pPr>
              <w:rPr>
                <w:rFonts w:cs="Arial"/>
                <w:szCs w:val="22"/>
              </w:rPr>
            </w:pPr>
            <w:r w:rsidRPr="00FB5779">
              <w:rPr>
                <w:rFonts w:cs="Arial"/>
                <w:szCs w:val="22"/>
              </w:rPr>
              <w:t>2,5 ECTS</w:t>
            </w:r>
          </w:p>
          <w:p w14:paraId="7F7E9125" w14:textId="77777777" w:rsidR="008A516D" w:rsidRPr="00FB5779" w:rsidRDefault="008A516D" w:rsidP="00DF1DCF">
            <w:pPr>
              <w:rPr>
                <w:rFonts w:cs="Arial"/>
                <w:szCs w:val="22"/>
              </w:rPr>
            </w:pPr>
            <w:r w:rsidRPr="00FB5779">
              <w:rPr>
                <w:rFonts w:cs="Arial"/>
                <w:szCs w:val="22"/>
              </w:rPr>
              <w:t>1,25 ECTS</w:t>
            </w:r>
          </w:p>
          <w:p w14:paraId="359327C9" w14:textId="77777777" w:rsidR="008A516D" w:rsidRPr="00FB5779" w:rsidRDefault="008A516D" w:rsidP="00DF1DCF">
            <w:pPr>
              <w:rPr>
                <w:rFonts w:cs="Arial"/>
                <w:szCs w:val="22"/>
              </w:rPr>
            </w:pPr>
            <w:r w:rsidRPr="00FB5779">
              <w:rPr>
                <w:rFonts w:cs="Arial"/>
                <w:szCs w:val="22"/>
              </w:rPr>
              <w:t>1,25 ECTS</w:t>
            </w:r>
          </w:p>
        </w:tc>
      </w:tr>
      <w:tr w:rsidR="008A516D" w:rsidRPr="00FB5779" w14:paraId="5282436B" w14:textId="77777777" w:rsidTr="00DF1DCF">
        <w:trPr>
          <w:trHeight w:val="383"/>
          <w:jc w:val="center"/>
        </w:trPr>
        <w:tc>
          <w:tcPr>
            <w:tcW w:w="567" w:type="dxa"/>
            <w:shd w:val="clear" w:color="auto" w:fill="E0E0E0"/>
          </w:tcPr>
          <w:p w14:paraId="277B85C5" w14:textId="77777777" w:rsidR="008A516D" w:rsidRPr="00FB5779" w:rsidRDefault="008A516D" w:rsidP="00F6461C">
            <w:pPr>
              <w:numPr>
                <w:ilvl w:val="0"/>
                <w:numId w:val="192"/>
              </w:numPr>
              <w:tabs>
                <w:tab w:val="left" w:pos="737"/>
              </w:tabs>
              <w:spacing w:after="160" w:line="259" w:lineRule="auto"/>
              <w:rPr>
                <w:rFonts w:cs="Arial"/>
                <w:i/>
                <w:szCs w:val="22"/>
                <w:lang w:eastAsia="en-US"/>
              </w:rPr>
            </w:pPr>
          </w:p>
        </w:tc>
        <w:tc>
          <w:tcPr>
            <w:tcW w:w="2693" w:type="dxa"/>
            <w:shd w:val="clear" w:color="auto" w:fill="E0E0E0"/>
          </w:tcPr>
          <w:p w14:paraId="48C794FB" w14:textId="77777777" w:rsidR="008A516D" w:rsidRPr="00FB5779" w:rsidRDefault="008A516D" w:rsidP="00DF1DCF">
            <w:pPr>
              <w:rPr>
                <w:rFonts w:cs="Arial"/>
                <w:szCs w:val="22"/>
              </w:rPr>
            </w:pPr>
            <w:r w:rsidRPr="00FB5779">
              <w:rPr>
                <w:rFonts w:cs="Arial"/>
                <w:szCs w:val="22"/>
              </w:rPr>
              <w:t>Lehrende</w:t>
            </w:r>
          </w:p>
        </w:tc>
        <w:tc>
          <w:tcPr>
            <w:tcW w:w="5528" w:type="dxa"/>
            <w:shd w:val="clear" w:color="auto" w:fill="E0E0E0"/>
          </w:tcPr>
          <w:p w14:paraId="2BAB46CA" w14:textId="77777777" w:rsidR="008A516D" w:rsidRPr="00FB5779" w:rsidRDefault="008A516D" w:rsidP="00DF1DCF">
            <w:pPr>
              <w:rPr>
                <w:rFonts w:cs="Arial"/>
                <w:szCs w:val="22"/>
              </w:rPr>
            </w:pPr>
            <w:r w:rsidRPr="00FB5779">
              <w:rPr>
                <w:rFonts w:cs="Arial"/>
                <w:szCs w:val="22"/>
              </w:rPr>
              <w:t>Prof. Dr. Dovern und Mitarbeitende</w:t>
            </w:r>
          </w:p>
        </w:tc>
        <w:tc>
          <w:tcPr>
            <w:tcW w:w="1136" w:type="dxa"/>
            <w:shd w:val="clear" w:color="auto" w:fill="E0E0E0"/>
          </w:tcPr>
          <w:p w14:paraId="64C7728C" w14:textId="77777777" w:rsidR="008A516D" w:rsidRPr="00FB5779" w:rsidRDefault="008A516D" w:rsidP="00DF1DCF">
            <w:pPr>
              <w:rPr>
                <w:rFonts w:cs="Arial"/>
                <w:szCs w:val="22"/>
              </w:rPr>
            </w:pPr>
          </w:p>
        </w:tc>
      </w:tr>
    </w:tbl>
    <w:p w14:paraId="6A61428D" w14:textId="77777777" w:rsidR="008A516D" w:rsidRPr="00FB5779" w:rsidRDefault="008A516D" w:rsidP="008A516D">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3"/>
      </w:tblGrid>
      <w:tr w:rsidR="008A516D" w:rsidRPr="00FB5779" w14:paraId="47CFEBD3" w14:textId="77777777" w:rsidTr="00DF1DCF">
        <w:trPr>
          <w:trHeight w:val="340"/>
          <w:jc w:val="center"/>
        </w:trPr>
        <w:tc>
          <w:tcPr>
            <w:tcW w:w="567" w:type="dxa"/>
            <w:tcBorders>
              <w:bottom w:val="single" w:sz="4" w:space="0" w:color="auto"/>
            </w:tcBorders>
          </w:tcPr>
          <w:p w14:paraId="3042FD88" w14:textId="77777777" w:rsidR="008A516D" w:rsidRPr="00FB5779" w:rsidRDefault="008A516D" w:rsidP="00F6461C">
            <w:pPr>
              <w:numPr>
                <w:ilvl w:val="0"/>
                <w:numId w:val="192"/>
              </w:numPr>
              <w:tabs>
                <w:tab w:val="left" w:pos="737"/>
              </w:tabs>
              <w:spacing w:after="160" w:line="259" w:lineRule="auto"/>
              <w:rPr>
                <w:rFonts w:cs="Arial"/>
                <w:i/>
                <w:szCs w:val="22"/>
                <w:lang w:eastAsia="en-US"/>
              </w:rPr>
            </w:pPr>
          </w:p>
        </w:tc>
        <w:tc>
          <w:tcPr>
            <w:tcW w:w="2693" w:type="dxa"/>
            <w:tcBorders>
              <w:bottom w:val="single" w:sz="4" w:space="0" w:color="auto"/>
            </w:tcBorders>
          </w:tcPr>
          <w:p w14:paraId="150509E0" w14:textId="77777777" w:rsidR="008A516D" w:rsidRPr="00FB5779" w:rsidRDefault="008A516D" w:rsidP="00DF1DCF">
            <w:pPr>
              <w:rPr>
                <w:rFonts w:cs="Arial"/>
                <w:b/>
                <w:szCs w:val="22"/>
              </w:rPr>
            </w:pPr>
            <w:r w:rsidRPr="00FB5779">
              <w:rPr>
                <w:rFonts w:cs="Arial"/>
                <w:b/>
                <w:szCs w:val="22"/>
              </w:rPr>
              <w:t>Modulverantwortliche/r</w:t>
            </w:r>
          </w:p>
        </w:tc>
        <w:tc>
          <w:tcPr>
            <w:tcW w:w="6663" w:type="dxa"/>
            <w:tcBorders>
              <w:bottom w:val="single" w:sz="4" w:space="0" w:color="auto"/>
            </w:tcBorders>
          </w:tcPr>
          <w:p w14:paraId="7D588414" w14:textId="77777777" w:rsidR="008A516D" w:rsidRPr="00FB5779" w:rsidRDefault="008A516D" w:rsidP="00DF1DCF">
            <w:pPr>
              <w:rPr>
                <w:rFonts w:cs="Arial"/>
                <w:szCs w:val="22"/>
              </w:rPr>
            </w:pPr>
            <w:r w:rsidRPr="00FB5779">
              <w:rPr>
                <w:rFonts w:cs="Arial"/>
                <w:szCs w:val="22"/>
              </w:rPr>
              <w:t>Prof. Dr. Dovern</w:t>
            </w:r>
          </w:p>
        </w:tc>
      </w:tr>
      <w:tr w:rsidR="008A516D" w:rsidRPr="00FB5779" w14:paraId="50044070" w14:textId="77777777" w:rsidTr="00DF1DCF">
        <w:trPr>
          <w:trHeight w:val="340"/>
          <w:jc w:val="center"/>
        </w:trPr>
        <w:tc>
          <w:tcPr>
            <w:tcW w:w="567" w:type="dxa"/>
            <w:shd w:val="clear" w:color="auto" w:fill="auto"/>
          </w:tcPr>
          <w:p w14:paraId="0E96E189" w14:textId="77777777" w:rsidR="008A516D" w:rsidRPr="00FB5779" w:rsidRDefault="008A516D" w:rsidP="00F6461C">
            <w:pPr>
              <w:numPr>
                <w:ilvl w:val="0"/>
                <w:numId w:val="192"/>
              </w:numPr>
              <w:tabs>
                <w:tab w:val="left" w:pos="737"/>
              </w:tabs>
              <w:spacing w:after="160" w:line="259" w:lineRule="auto"/>
              <w:rPr>
                <w:rFonts w:cs="Arial"/>
                <w:i/>
                <w:szCs w:val="22"/>
                <w:lang w:eastAsia="en-US"/>
              </w:rPr>
            </w:pPr>
          </w:p>
        </w:tc>
        <w:tc>
          <w:tcPr>
            <w:tcW w:w="2693" w:type="dxa"/>
            <w:shd w:val="clear" w:color="auto" w:fill="auto"/>
          </w:tcPr>
          <w:p w14:paraId="4D56FD1D" w14:textId="77777777" w:rsidR="008A516D" w:rsidRPr="00FB5779" w:rsidRDefault="008A516D" w:rsidP="00DF1DCF">
            <w:pPr>
              <w:rPr>
                <w:rFonts w:cs="Arial"/>
                <w:b/>
                <w:szCs w:val="22"/>
              </w:rPr>
            </w:pPr>
            <w:r w:rsidRPr="00FB5779">
              <w:rPr>
                <w:rFonts w:cs="Arial"/>
                <w:b/>
                <w:szCs w:val="22"/>
              </w:rPr>
              <w:t>Inhalt</w:t>
            </w:r>
          </w:p>
        </w:tc>
        <w:tc>
          <w:tcPr>
            <w:tcW w:w="6663" w:type="dxa"/>
            <w:tcBorders>
              <w:bottom w:val="single" w:sz="4" w:space="0" w:color="auto"/>
            </w:tcBorders>
            <w:shd w:val="clear" w:color="auto" w:fill="auto"/>
          </w:tcPr>
          <w:p w14:paraId="1D393228"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Graphische Darstellung von Datensätzen</w:t>
            </w:r>
          </w:p>
          <w:p w14:paraId="3645DC3C"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Häufigkeiten</w:t>
            </w:r>
          </w:p>
          <w:p w14:paraId="311EAA03"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Verteilungsmaßzahlen für Stichproben</w:t>
            </w:r>
          </w:p>
          <w:p w14:paraId="006D021F"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Korrelationsmaße für multivariate Datensätze</w:t>
            </w:r>
          </w:p>
          <w:p w14:paraId="70F7083F"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Grundlagen des maschinellen Lernens</w:t>
            </w:r>
          </w:p>
        </w:tc>
      </w:tr>
      <w:tr w:rsidR="008A516D" w:rsidRPr="00FB5779" w14:paraId="0224B008" w14:textId="77777777" w:rsidTr="00DF1DCF">
        <w:trPr>
          <w:trHeight w:val="340"/>
          <w:jc w:val="center"/>
        </w:trPr>
        <w:tc>
          <w:tcPr>
            <w:tcW w:w="567" w:type="dxa"/>
            <w:shd w:val="clear" w:color="auto" w:fill="auto"/>
          </w:tcPr>
          <w:p w14:paraId="4E28EF1D" w14:textId="77777777" w:rsidR="008A516D" w:rsidRPr="00FB5779" w:rsidRDefault="008A516D" w:rsidP="00F6461C">
            <w:pPr>
              <w:numPr>
                <w:ilvl w:val="0"/>
                <w:numId w:val="192"/>
              </w:numPr>
              <w:tabs>
                <w:tab w:val="left" w:pos="737"/>
              </w:tabs>
              <w:spacing w:after="160" w:line="259" w:lineRule="auto"/>
              <w:rPr>
                <w:rFonts w:cs="Arial"/>
                <w:i/>
                <w:szCs w:val="22"/>
                <w:lang w:eastAsia="en-US"/>
              </w:rPr>
            </w:pPr>
          </w:p>
        </w:tc>
        <w:tc>
          <w:tcPr>
            <w:tcW w:w="2693" w:type="dxa"/>
            <w:shd w:val="clear" w:color="auto" w:fill="auto"/>
          </w:tcPr>
          <w:p w14:paraId="136A10FE" w14:textId="77777777" w:rsidR="008A516D" w:rsidRPr="00FB5779" w:rsidRDefault="008A516D" w:rsidP="00DF1DCF">
            <w:pPr>
              <w:rPr>
                <w:rFonts w:cs="Arial"/>
                <w:b/>
                <w:szCs w:val="22"/>
              </w:rPr>
            </w:pPr>
            <w:r w:rsidRPr="00FB5779">
              <w:rPr>
                <w:rFonts w:cs="Arial"/>
                <w:b/>
                <w:szCs w:val="22"/>
              </w:rPr>
              <w:t xml:space="preserve">Lernziele und </w:t>
            </w:r>
          </w:p>
          <w:p w14:paraId="671A9180" w14:textId="77777777" w:rsidR="008A516D" w:rsidRPr="00FB5779" w:rsidRDefault="008A516D" w:rsidP="00DF1DCF">
            <w:pPr>
              <w:rPr>
                <w:rFonts w:cs="Arial"/>
                <w:b/>
                <w:szCs w:val="22"/>
              </w:rPr>
            </w:pPr>
            <w:r w:rsidRPr="00FB5779">
              <w:rPr>
                <w:rFonts w:cs="Arial"/>
                <w:b/>
                <w:szCs w:val="22"/>
              </w:rPr>
              <w:t>Kompetenzen</w:t>
            </w:r>
          </w:p>
        </w:tc>
        <w:tc>
          <w:tcPr>
            <w:tcW w:w="6663" w:type="dxa"/>
            <w:shd w:val="clear" w:color="auto" w:fill="auto"/>
          </w:tcPr>
          <w:p w14:paraId="014CC24E" w14:textId="77777777" w:rsidR="008A516D" w:rsidRPr="00FB5779" w:rsidRDefault="008A516D" w:rsidP="00DF1DCF">
            <w:pPr>
              <w:rPr>
                <w:rFonts w:cs="Arial"/>
                <w:szCs w:val="22"/>
              </w:rPr>
            </w:pPr>
            <w:r w:rsidRPr="00FB5779">
              <w:rPr>
                <w:rFonts w:cs="Arial"/>
                <w:szCs w:val="22"/>
              </w:rPr>
              <w:t>Die Studierenden</w:t>
            </w:r>
          </w:p>
          <w:p w14:paraId="78C6E5E7"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beherrschen die wichtigsten Methoden der deskriptiven Statistik;</w:t>
            </w:r>
          </w:p>
          <w:p w14:paraId="016EB846"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sind in der Lage deskriptive Datenauswertungen in Form von Tabellen und Graphiken in wissenschaftlichen Publikationen und anderen Medien richtig zu interpretieren;</w:t>
            </w:r>
          </w:p>
          <w:p w14:paraId="0F9FFCEC"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können Grundbegriffe des maschinellen Lernens nennen und die Grundlagen ausgewählter Verfahren des überwachten und unüberwachten Lernens erklären;</w:t>
            </w:r>
          </w:p>
          <w:p w14:paraId="07B692A6"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können deskriptive statistische Methoden mit dem Softwarepaket R anwenden, um reale Datensätze zu analysieren.</w:t>
            </w:r>
          </w:p>
        </w:tc>
      </w:tr>
      <w:tr w:rsidR="008A516D" w:rsidRPr="00FB5779" w14:paraId="4A2279B1" w14:textId="77777777" w:rsidTr="00DF1DCF">
        <w:trPr>
          <w:trHeight w:val="340"/>
          <w:jc w:val="center"/>
        </w:trPr>
        <w:tc>
          <w:tcPr>
            <w:tcW w:w="567" w:type="dxa"/>
          </w:tcPr>
          <w:p w14:paraId="5481C3D6" w14:textId="77777777" w:rsidR="008A516D" w:rsidRPr="00FB5779" w:rsidRDefault="008A516D" w:rsidP="00F6461C">
            <w:pPr>
              <w:numPr>
                <w:ilvl w:val="0"/>
                <w:numId w:val="192"/>
              </w:numPr>
              <w:tabs>
                <w:tab w:val="left" w:pos="737"/>
              </w:tabs>
              <w:spacing w:after="160" w:line="259" w:lineRule="auto"/>
              <w:rPr>
                <w:rFonts w:cs="Arial"/>
                <w:i/>
                <w:szCs w:val="22"/>
                <w:lang w:eastAsia="en-US"/>
              </w:rPr>
            </w:pPr>
          </w:p>
        </w:tc>
        <w:tc>
          <w:tcPr>
            <w:tcW w:w="2693" w:type="dxa"/>
          </w:tcPr>
          <w:p w14:paraId="1142CF49" w14:textId="77777777" w:rsidR="008A516D" w:rsidRPr="00FB5779" w:rsidRDefault="008A516D" w:rsidP="00DF1DCF">
            <w:pPr>
              <w:rPr>
                <w:rFonts w:cs="Arial"/>
                <w:b/>
                <w:szCs w:val="22"/>
              </w:rPr>
            </w:pPr>
            <w:r w:rsidRPr="00FB5779">
              <w:rPr>
                <w:rFonts w:cs="Arial"/>
                <w:b/>
                <w:szCs w:val="22"/>
              </w:rPr>
              <w:t>Empfohlene Voraussetzungen für die Teilnahme</w:t>
            </w:r>
          </w:p>
        </w:tc>
        <w:tc>
          <w:tcPr>
            <w:tcW w:w="6663" w:type="dxa"/>
          </w:tcPr>
          <w:p w14:paraId="4B16F0D8" w14:textId="77777777" w:rsidR="008A516D" w:rsidRPr="00FB5779" w:rsidRDefault="008A516D" w:rsidP="00DF1DCF">
            <w:pPr>
              <w:rPr>
                <w:rFonts w:cs="Arial"/>
                <w:szCs w:val="22"/>
              </w:rPr>
            </w:pPr>
            <w:r w:rsidRPr="00FB5779">
              <w:rPr>
                <w:rFonts w:cs="Arial"/>
                <w:szCs w:val="22"/>
              </w:rPr>
              <w:t>Mathematikkenntnisse der gymnasialen Oberstufe.</w:t>
            </w:r>
          </w:p>
        </w:tc>
      </w:tr>
      <w:tr w:rsidR="008A516D" w:rsidRPr="00FB5779" w14:paraId="552F2C6F" w14:textId="77777777" w:rsidTr="00DF1DCF">
        <w:trPr>
          <w:trHeight w:val="340"/>
          <w:jc w:val="center"/>
        </w:trPr>
        <w:tc>
          <w:tcPr>
            <w:tcW w:w="567" w:type="dxa"/>
          </w:tcPr>
          <w:p w14:paraId="27A3525F" w14:textId="77777777" w:rsidR="008A516D" w:rsidRPr="00FB5779" w:rsidRDefault="008A516D" w:rsidP="00F6461C">
            <w:pPr>
              <w:numPr>
                <w:ilvl w:val="0"/>
                <w:numId w:val="192"/>
              </w:numPr>
              <w:tabs>
                <w:tab w:val="left" w:pos="737"/>
              </w:tabs>
              <w:spacing w:after="160" w:line="259" w:lineRule="auto"/>
              <w:rPr>
                <w:rFonts w:cs="Arial"/>
                <w:i/>
                <w:szCs w:val="22"/>
                <w:lang w:eastAsia="en-US"/>
              </w:rPr>
            </w:pPr>
          </w:p>
        </w:tc>
        <w:tc>
          <w:tcPr>
            <w:tcW w:w="2693" w:type="dxa"/>
          </w:tcPr>
          <w:p w14:paraId="3F9BBC89" w14:textId="77777777" w:rsidR="008A516D" w:rsidRPr="00FB5779" w:rsidRDefault="008A516D" w:rsidP="00DF1DCF">
            <w:pPr>
              <w:rPr>
                <w:rFonts w:cs="Arial"/>
                <w:b/>
                <w:szCs w:val="22"/>
              </w:rPr>
            </w:pPr>
            <w:r w:rsidRPr="00FB5779">
              <w:rPr>
                <w:rFonts w:cs="Arial"/>
                <w:b/>
                <w:szCs w:val="22"/>
              </w:rPr>
              <w:t xml:space="preserve">Einpassung in </w:t>
            </w:r>
          </w:p>
          <w:p w14:paraId="549CAC2F" w14:textId="77777777" w:rsidR="008A516D" w:rsidRPr="00FB5779" w:rsidRDefault="008A516D" w:rsidP="00DF1DCF">
            <w:pPr>
              <w:rPr>
                <w:rFonts w:cs="Arial"/>
                <w:b/>
                <w:szCs w:val="22"/>
              </w:rPr>
            </w:pPr>
            <w:r w:rsidRPr="00FB5779">
              <w:rPr>
                <w:rFonts w:cs="Arial"/>
                <w:b/>
                <w:szCs w:val="22"/>
              </w:rPr>
              <w:t>Musterstudienplan</w:t>
            </w:r>
          </w:p>
        </w:tc>
        <w:tc>
          <w:tcPr>
            <w:tcW w:w="6663" w:type="dxa"/>
          </w:tcPr>
          <w:p w14:paraId="423E6880" w14:textId="6653B9AF" w:rsidR="008A516D" w:rsidRPr="00FB5779" w:rsidRDefault="008447D3" w:rsidP="00FB5779">
            <w:pPr>
              <w:tabs>
                <w:tab w:val="left" w:pos="187"/>
                <w:tab w:val="left" w:pos="491"/>
              </w:tabs>
              <w:rPr>
                <w:rFonts w:cs="Arial"/>
                <w:szCs w:val="22"/>
              </w:rPr>
            </w:pPr>
            <w:r w:rsidRPr="00FB5779">
              <w:rPr>
                <w:rFonts w:cs="Arial"/>
                <w:szCs w:val="22"/>
              </w:rPr>
              <w:t xml:space="preserve">1. </w:t>
            </w:r>
            <w:r w:rsidR="008A516D" w:rsidRPr="00FB5779">
              <w:rPr>
                <w:rFonts w:cs="Arial"/>
                <w:szCs w:val="22"/>
              </w:rPr>
              <w:t>Semester (für Studierende mit Studienanfang ab dem Wintersemester 2020/21)</w:t>
            </w:r>
          </w:p>
          <w:p w14:paraId="19866DCE" w14:textId="03648590" w:rsidR="008447D3" w:rsidRPr="00FB5779" w:rsidRDefault="008447D3" w:rsidP="008447D3">
            <w:pPr>
              <w:rPr>
                <w:rFonts w:cs="Arial"/>
                <w:szCs w:val="22"/>
              </w:rPr>
            </w:pPr>
            <w:r w:rsidRPr="00FB5779">
              <w:rPr>
                <w:rFonts w:cs="Arial"/>
                <w:szCs w:val="22"/>
              </w:rPr>
              <w:t>3. Semester (für Studierende der Sozialökonomik)</w:t>
            </w:r>
          </w:p>
        </w:tc>
      </w:tr>
      <w:tr w:rsidR="008A516D" w:rsidRPr="00FB5779" w14:paraId="5C33B9D0" w14:textId="77777777" w:rsidTr="00DF1DCF">
        <w:trPr>
          <w:trHeight w:val="340"/>
          <w:jc w:val="center"/>
        </w:trPr>
        <w:tc>
          <w:tcPr>
            <w:tcW w:w="567" w:type="dxa"/>
            <w:tcBorders>
              <w:bottom w:val="single" w:sz="4" w:space="0" w:color="auto"/>
            </w:tcBorders>
          </w:tcPr>
          <w:p w14:paraId="0DC88BCC" w14:textId="77777777" w:rsidR="008A516D" w:rsidRPr="00FB5779" w:rsidRDefault="008A516D" w:rsidP="00F6461C">
            <w:pPr>
              <w:numPr>
                <w:ilvl w:val="0"/>
                <w:numId w:val="192"/>
              </w:numPr>
              <w:tabs>
                <w:tab w:val="left" w:pos="737"/>
              </w:tabs>
              <w:spacing w:after="160" w:line="259" w:lineRule="auto"/>
              <w:rPr>
                <w:rFonts w:cs="Arial"/>
                <w:i/>
                <w:szCs w:val="22"/>
                <w:lang w:eastAsia="en-US"/>
              </w:rPr>
            </w:pPr>
          </w:p>
        </w:tc>
        <w:tc>
          <w:tcPr>
            <w:tcW w:w="2693" w:type="dxa"/>
            <w:tcBorders>
              <w:bottom w:val="single" w:sz="4" w:space="0" w:color="auto"/>
            </w:tcBorders>
          </w:tcPr>
          <w:p w14:paraId="61A7D30B" w14:textId="77777777" w:rsidR="008A516D" w:rsidRPr="00FB5779" w:rsidRDefault="008A516D" w:rsidP="00DF1DCF">
            <w:pPr>
              <w:rPr>
                <w:rFonts w:cs="Arial"/>
                <w:b/>
                <w:szCs w:val="22"/>
              </w:rPr>
            </w:pPr>
            <w:r w:rsidRPr="00FB5779">
              <w:rPr>
                <w:rFonts w:cs="Arial"/>
                <w:b/>
                <w:szCs w:val="22"/>
              </w:rPr>
              <w:t xml:space="preserve">Verwendbarkeit des </w:t>
            </w:r>
          </w:p>
          <w:p w14:paraId="7E584733" w14:textId="77777777" w:rsidR="008A516D" w:rsidRPr="00FB5779" w:rsidRDefault="008A516D" w:rsidP="00DF1DCF">
            <w:pPr>
              <w:rPr>
                <w:rFonts w:cs="Arial"/>
                <w:b/>
                <w:szCs w:val="22"/>
              </w:rPr>
            </w:pPr>
            <w:r w:rsidRPr="00FB5779">
              <w:rPr>
                <w:rFonts w:cs="Arial"/>
                <w:b/>
                <w:szCs w:val="22"/>
              </w:rPr>
              <w:t>Moduls</w:t>
            </w:r>
          </w:p>
        </w:tc>
        <w:tc>
          <w:tcPr>
            <w:tcW w:w="6663" w:type="dxa"/>
            <w:tcBorders>
              <w:bottom w:val="single" w:sz="4" w:space="0" w:color="auto"/>
            </w:tcBorders>
          </w:tcPr>
          <w:p w14:paraId="2F9E4352" w14:textId="77777777" w:rsidR="0063301A" w:rsidRPr="00FE4DFF" w:rsidRDefault="0063301A" w:rsidP="0063301A">
            <w:pPr>
              <w:pStyle w:val="Default"/>
              <w:rPr>
                <w:sz w:val="22"/>
                <w:szCs w:val="22"/>
              </w:rPr>
            </w:pPr>
            <w:r w:rsidRPr="00FE4DFF">
              <w:rPr>
                <w:sz w:val="22"/>
                <w:szCs w:val="22"/>
              </w:rPr>
              <w:t xml:space="preserve">Modul im Pflichtbereich für Studierende der Sozialökonomik </w:t>
            </w:r>
          </w:p>
          <w:p w14:paraId="6589669F" w14:textId="77777777" w:rsidR="0063301A" w:rsidRPr="00FE4DFF" w:rsidRDefault="0063301A" w:rsidP="0063301A">
            <w:pPr>
              <w:pStyle w:val="Default"/>
              <w:rPr>
                <w:sz w:val="22"/>
                <w:szCs w:val="22"/>
              </w:rPr>
            </w:pPr>
          </w:p>
          <w:p w14:paraId="6332C6B0" w14:textId="77777777" w:rsidR="0063301A" w:rsidRPr="00FE4DFF" w:rsidRDefault="0063301A" w:rsidP="0063301A">
            <w:pPr>
              <w:pStyle w:val="Default"/>
              <w:rPr>
                <w:sz w:val="22"/>
                <w:szCs w:val="22"/>
              </w:rPr>
            </w:pPr>
            <w:r w:rsidRPr="00FE4DFF">
              <w:rPr>
                <w:sz w:val="22"/>
                <w:szCs w:val="22"/>
              </w:rPr>
              <w:t>Für Studierende mit Studienanfang ab dem Wintersemester 2020/21:</w:t>
            </w:r>
          </w:p>
          <w:p w14:paraId="2DFD417A" w14:textId="77777777" w:rsidR="0063301A" w:rsidRPr="00FE4DFF" w:rsidRDefault="0063301A" w:rsidP="0063301A">
            <w:pPr>
              <w:pStyle w:val="Default"/>
              <w:rPr>
                <w:sz w:val="22"/>
                <w:szCs w:val="22"/>
              </w:rPr>
            </w:pPr>
            <w:r w:rsidRPr="00FE4DFF">
              <w:rPr>
                <w:sz w:val="22"/>
                <w:szCs w:val="22"/>
              </w:rPr>
              <w:t>Modul im Pflichtbereich für Studierende der Wirtschaftswissenschaften</w:t>
            </w:r>
          </w:p>
          <w:p w14:paraId="1BB0798C" w14:textId="4B57C99F" w:rsidR="008447D3" w:rsidRPr="00FB5779" w:rsidRDefault="0063301A" w:rsidP="00DF1DCF">
            <w:pPr>
              <w:pStyle w:val="Default"/>
              <w:rPr>
                <w:sz w:val="22"/>
                <w:szCs w:val="22"/>
              </w:rPr>
            </w:pPr>
            <w:r w:rsidRPr="00FE4DFF">
              <w:rPr>
                <w:sz w:val="22"/>
                <w:szCs w:val="22"/>
              </w:rPr>
              <w:t>Modul im Pflichtbereich für Studierende der Wirtschaftsinformatik</w:t>
            </w:r>
          </w:p>
        </w:tc>
      </w:tr>
      <w:tr w:rsidR="008A516D" w:rsidRPr="00FB5779" w14:paraId="41931859" w14:textId="77777777" w:rsidTr="00DF1DCF">
        <w:trPr>
          <w:trHeight w:val="340"/>
          <w:jc w:val="center"/>
        </w:trPr>
        <w:tc>
          <w:tcPr>
            <w:tcW w:w="567" w:type="dxa"/>
            <w:shd w:val="clear" w:color="auto" w:fill="auto"/>
          </w:tcPr>
          <w:p w14:paraId="476C451E" w14:textId="77777777" w:rsidR="008A516D" w:rsidRPr="00FB5779" w:rsidRDefault="008A516D" w:rsidP="00F6461C">
            <w:pPr>
              <w:numPr>
                <w:ilvl w:val="0"/>
                <w:numId w:val="192"/>
              </w:numPr>
              <w:tabs>
                <w:tab w:val="left" w:pos="737"/>
              </w:tabs>
              <w:spacing w:after="160" w:line="259" w:lineRule="auto"/>
              <w:rPr>
                <w:rFonts w:cs="Arial"/>
                <w:i/>
                <w:szCs w:val="22"/>
                <w:lang w:eastAsia="en-US"/>
              </w:rPr>
            </w:pPr>
          </w:p>
        </w:tc>
        <w:tc>
          <w:tcPr>
            <w:tcW w:w="2693" w:type="dxa"/>
            <w:shd w:val="clear" w:color="auto" w:fill="auto"/>
          </w:tcPr>
          <w:p w14:paraId="1FA46099" w14:textId="77777777" w:rsidR="008A516D" w:rsidRPr="00FB5779" w:rsidRDefault="008A516D" w:rsidP="00DF1DCF">
            <w:pPr>
              <w:rPr>
                <w:rFonts w:cs="Arial"/>
                <w:b/>
                <w:szCs w:val="22"/>
              </w:rPr>
            </w:pPr>
            <w:r w:rsidRPr="00FB5779">
              <w:rPr>
                <w:rFonts w:cs="Arial"/>
                <w:b/>
                <w:szCs w:val="22"/>
              </w:rPr>
              <w:t xml:space="preserve">Studien- und </w:t>
            </w:r>
          </w:p>
          <w:p w14:paraId="001A991D" w14:textId="77777777" w:rsidR="008A516D" w:rsidRPr="00FB5779" w:rsidRDefault="008A516D" w:rsidP="00DF1DCF">
            <w:pPr>
              <w:rPr>
                <w:rFonts w:cs="Arial"/>
                <w:b/>
                <w:szCs w:val="22"/>
              </w:rPr>
            </w:pPr>
            <w:r w:rsidRPr="00FB5779">
              <w:rPr>
                <w:rFonts w:cs="Arial"/>
                <w:b/>
                <w:szCs w:val="22"/>
              </w:rPr>
              <w:t>Prüfungsleistungen</w:t>
            </w:r>
          </w:p>
        </w:tc>
        <w:tc>
          <w:tcPr>
            <w:tcW w:w="6663" w:type="dxa"/>
            <w:tcBorders>
              <w:bottom w:val="single" w:sz="4" w:space="0" w:color="auto"/>
            </w:tcBorders>
            <w:shd w:val="clear" w:color="auto" w:fill="auto"/>
          </w:tcPr>
          <w:p w14:paraId="1770A49C" w14:textId="77777777" w:rsidR="008A516D" w:rsidRPr="00FB5779" w:rsidRDefault="008A516D" w:rsidP="00DF1DCF">
            <w:pPr>
              <w:rPr>
                <w:rFonts w:cs="Arial"/>
                <w:szCs w:val="22"/>
                <w:lang w:eastAsia="en-US"/>
              </w:rPr>
            </w:pPr>
            <w:r w:rsidRPr="00FB5779">
              <w:rPr>
                <w:rFonts w:cs="Arial"/>
                <w:szCs w:val="22"/>
                <w:lang w:eastAsia="en-US"/>
              </w:rPr>
              <w:t>Klausur (60 Min., MC-Fragen)</w:t>
            </w:r>
          </w:p>
          <w:p w14:paraId="5767BB8E" w14:textId="77777777" w:rsidR="008A516D" w:rsidRPr="00FB5779" w:rsidRDefault="008A516D" w:rsidP="00DF1DCF">
            <w:pPr>
              <w:rPr>
                <w:rFonts w:cs="Arial"/>
                <w:szCs w:val="22"/>
                <w:lang w:eastAsia="en-US"/>
              </w:rPr>
            </w:pPr>
          </w:p>
        </w:tc>
      </w:tr>
      <w:tr w:rsidR="008A516D" w:rsidRPr="00FB5779" w14:paraId="6EE49E01" w14:textId="77777777" w:rsidTr="00DF1DCF">
        <w:trPr>
          <w:trHeight w:val="340"/>
          <w:jc w:val="center"/>
        </w:trPr>
        <w:tc>
          <w:tcPr>
            <w:tcW w:w="567" w:type="dxa"/>
            <w:shd w:val="clear" w:color="auto" w:fill="auto"/>
          </w:tcPr>
          <w:p w14:paraId="4319F19D" w14:textId="77777777" w:rsidR="008A516D" w:rsidRPr="00FB5779" w:rsidRDefault="008A516D" w:rsidP="00F6461C">
            <w:pPr>
              <w:numPr>
                <w:ilvl w:val="0"/>
                <w:numId w:val="192"/>
              </w:numPr>
              <w:tabs>
                <w:tab w:val="left" w:pos="737"/>
              </w:tabs>
              <w:spacing w:after="160" w:line="259" w:lineRule="auto"/>
              <w:rPr>
                <w:rFonts w:cs="Arial"/>
                <w:i/>
                <w:szCs w:val="22"/>
                <w:lang w:eastAsia="en-US"/>
              </w:rPr>
            </w:pPr>
          </w:p>
        </w:tc>
        <w:tc>
          <w:tcPr>
            <w:tcW w:w="2693" w:type="dxa"/>
            <w:shd w:val="clear" w:color="auto" w:fill="auto"/>
          </w:tcPr>
          <w:p w14:paraId="5556E15C" w14:textId="77777777" w:rsidR="008A516D" w:rsidRPr="00FB5779" w:rsidRDefault="008A516D" w:rsidP="00DF1DCF">
            <w:pPr>
              <w:rPr>
                <w:rFonts w:cs="Arial"/>
                <w:b/>
                <w:szCs w:val="22"/>
              </w:rPr>
            </w:pPr>
            <w:r w:rsidRPr="00FB5779">
              <w:rPr>
                <w:rFonts w:cs="Arial"/>
                <w:b/>
                <w:szCs w:val="22"/>
              </w:rPr>
              <w:t>Berechnung Modulnote</w:t>
            </w:r>
          </w:p>
        </w:tc>
        <w:tc>
          <w:tcPr>
            <w:tcW w:w="6663" w:type="dxa"/>
            <w:shd w:val="clear" w:color="auto" w:fill="auto"/>
          </w:tcPr>
          <w:p w14:paraId="011071A6" w14:textId="77777777" w:rsidR="008A516D" w:rsidRPr="00FB5779" w:rsidRDefault="008A516D" w:rsidP="00DF1DCF">
            <w:pPr>
              <w:pStyle w:val="Default"/>
              <w:rPr>
                <w:sz w:val="22"/>
                <w:szCs w:val="22"/>
              </w:rPr>
            </w:pPr>
            <w:r w:rsidRPr="00FB5779">
              <w:rPr>
                <w:sz w:val="22"/>
                <w:szCs w:val="22"/>
              </w:rPr>
              <w:t xml:space="preserve">Klausur (100 %) </w:t>
            </w:r>
          </w:p>
        </w:tc>
      </w:tr>
      <w:tr w:rsidR="008A516D" w:rsidRPr="00FB5779" w14:paraId="320F0661" w14:textId="77777777" w:rsidTr="00DF1DCF">
        <w:trPr>
          <w:trHeight w:val="340"/>
          <w:jc w:val="center"/>
        </w:trPr>
        <w:tc>
          <w:tcPr>
            <w:tcW w:w="567" w:type="dxa"/>
            <w:tcBorders>
              <w:bottom w:val="single" w:sz="4" w:space="0" w:color="auto"/>
            </w:tcBorders>
            <w:shd w:val="clear" w:color="auto" w:fill="auto"/>
          </w:tcPr>
          <w:p w14:paraId="538E8F1D" w14:textId="77777777" w:rsidR="008A516D" w:rsidRPr="00FB5779" w:rsidRDefault="008A516D" w:rsidP="00F6461C">
            <w:pPr>
              <w:numPr>
                <w:ilvl w:val="0"/>
                <w:numId w:val="192"/>
              </w:numPr>
              <w:tabs>
                <w:tab w:val="left" w:pos="737"/>
              </w:tabs>
              <w:spacing w:after="160" w:line="259" w:lineRule="auto"/>
              <w:rPr>
                <w:rFonts w:cs="Arial"/>
                <w:i/>
                <w:szCs w:val="22"/>
                <w:lang w:eastAsia="en-US"/>
              </w:rPr>
            </w:pPr>
          </w:p>
        </w:tc>
        <w:tc>
          <w:tcPr>
            <w:tcW w:w="2693" w:type="dxa"/>
            <w:tcBorders>
              <w:bottom w:val="single" w:sz="4" w:space="0" w:color="auto"/>
            </w:tcBorders>
            <w:shd w:val="clear" w:color="auto" w:fill="auto"/>
          </w:tcPr>
          <w:p w14:paraId="1F152F91" w14:textId="77777777" w:rsidR="008A516D" w:rsidRPr="00FB5779" w:rsidRDefault="008A516D" w:rsidP="00DF1DCF">
            <w:pPr>
              <w:rPr>
                <w:rFonts w:cs="Arial"/>
                <w:b/>
                <w:szCs w:val="22"/>
              </w:rPr>
            </w:pPr>
            <w:r w:rsidRPr="00FB5779">
              <w:rPr>
                <w:rFonts w:cs="Arial"/>
                <w:b/>
                <w:szCs w:val="22"/>
              </w:rPr>
              <w:t>Turnus des Angebots</w:t>
            </w:r>
          </w:p>
        </w:tc>
        <w:tc>
          <w:tcPr>
            <w:tcW w:w="6663" w:type="dxa"/>
            <w:tcBorders>
              <w:bottom w:val="single" w:sz="4" w:space="0" w:color="auto"/>
            </w:tcBorders>
            <w:shd w:val="clear" w:color="auto" w:fill="auto"/>
          </w:tcPr>
          <w:p w14:paraId="0ACE93F6" w14:textId="77777777" w:rsidR="008A516D" w:rsidRPr="00FB5779" w:rsidRDefault="008A516D" w:rsidP="00DF1DCF">
            <w:pPr>
              <w:rPr>
                <w:rFonts w:cs="Arial"/>
                <w:szCs w:val="22"/>
              </w:rPr>
            </w:pPr>
            <w:r w:rsidRPr="00FB5779">
              <w:rPr>
                <w:rFonts w:cs="Arial"/>
                <w:szCs w:val="22"/>
              </w:rPr>
              <w:t>Jährlich in der ersten Hälfte des Wintersemesters</w:t>
            </w:r>
          </w:p>
        </w:tc>
      </w:tr>
      <w:tr w:rsidR="008A516D" w:rsidRPr="00FB5779" w14:paraId="619A5A4D" w14:textId="77777777" w:rsidTr="00DF1DCF">
        <w:trPr>
          <w:trHeight w:val="340"/>
          <w:jc w:val="center"/>
        </w:trPr>
        <w:tc>
          <w:tcPr>
            <w:tcW w:w="567" w:type="dxa"/>
            <w:shd w:val="clear" w:color="auto" w:fill="auto"/>
          </w:tcPr>
          <w:p w14:paraId="0574920E" w14:textId="77777777" w:rsidR="008A516D" w:rsidRPr="00FB5779" w:rsidRDefault="008A516D" w:rsidP="00F6461C">
            <w:pPr>
              <w:numPr>
                <w:ilvl w:val="0"/>
                <w:numId w:val="192"/>
              </w:numPr>
              <w:tabs>
                <w:tab w:val="left" w:pos="737"/>
              </w:tabs>
              <w:spacing w:after="160" w:line="259" w:lineRule="auto"/>
              <w:rPr>
                <w:rFonts w:cs="Arial"/>
                <w:i/>
                <w:szCs w:val="22"/>
                <w:lang w:eastAsia="en-US"/>
              </w:rPr>
            </w:pPr>
          </w:p>
        </w:tc>
        <w:tc>
          <w:tcPr>
            <w:tcW w:w="2693" w:type="dxa"/>
            <w:shd w:val="clear" w:color="auto" w:fill="auto"/>
          </w:tcPr>
          <w:p w14:paraId="6413DC41" w14:textId="77777777" w:rsidR="008A516D" w:rsidRPr="00FB5779" w:rsidRDefault="008A516D" w:rsidP="00DF1DCF">
            <w:pPr>
              <w:rPr>
                <w:rFonts w:cs="Arial"/>
                <w:b/>
                <w:szCs w:val="22"/>
              </w:rPr>
            </w:pPr>
            <w:r w:rsidRPr="00FB5779">
              <w:rPr>
                <w:rFonts w:cs="Arial"/>
                <w:b/>
                <w:szCs w:val="22"/>
              </w:rPr>
              <w:t>Arbeitsaufwand</w:t>
            </w:r>
          </w:p>
        </w:tc>
        <w:tc>
          <w:tcPr>
            <w:tcW w:w="6663" w:type="dxa"/>
            <w:shd w:val="clear" w:color="auto" w:fill="auto"/>
          </w:tcPr>
          <w:p w14:paraId="68F59A27" w14:textId="77777777" w:rsidR="008A516D" w:rsidRPr="00FB5779" w:rsidRDefault="008A516D" w:rsidP="00DF1DCF">
            <w:pPr>
              <w:pStyle w:val="Default"/>
              <w:rPr>
                <w:sz w:val="22"/>
                <w:szCs w:val="22"/>
              </w:rPr>
            </w:pPr>
            <w:r w:rsidRPr="00FB5779">
              <w:rPr>
                <w:sz w:val="22"/>
                <w:szCs w:val="22"/>
              </w:rPr>
              <w:t>Präsenzzeit: 60 h</w:t>
            </w:r>
          </w:p>
          <w:p w14:paraId="3127C3A1" w14:textId="77777777" w:rsidR="008A516D" w:rsidRPr="00FB5779" w:rsidRDefault="008A516D" w:rsidP="00DF1DCF">
            <w:pPr>
              <w:rPr>
                <w:rFonts w:cs="Arial"/>
                <w:szCs w:val="22"/>
              </w:rPr>
            </w:pPr>
            <w:r w:rsidRPr="00FB5779">
              <w:rPr>
                <w:rFonts w:cs="Arial"/>
                <w:szCs w:val="22"/>
              </w:rPr>
              <w:t>Eigenstudium: 90 h</w:t>
            </w:r>
          </w:p>
          <w:p w14:paraId="5D88BBD2" w14:textId="6E6ADBBE" w:rsidR="008A516D" w:rsidRPr="00FB5779" w:rsidRDefault="008A516D" w:rsidP="00DF1DCF">
            <w:pPr>
              <w:rPr>
                <w:rFonts w:cs="Arial"/>
                <w:szCs w:val="22"/>
              </w:rPr>
            </w:pPr>
            <w:r w:rsidRPr="00FB5779">
              <w:rPr>
                <w:rFonts w:cs="Arial"/>
                <w:szCs w:val="22"/>
              </w:rPr>
              <w:t>(Coronab</w:t>
            </w:r>
            <w:r w:rsidR="00BB5E03">
              <w:rPr>
                <w:rFonts w:cs="Arial"/>
                <w:szCs w:val="22"/>
              </w:rPr>
              <w:t>e</w:t>
            </w:r>
            <w:r w:rsidRPr="00FB5779">
              <w:rPr>
                <w:rFonts w:cs="Arial"/>
                <w:szCs w:val="22"/>
              </w:rPr>
              <w:t>dingt im Wintersemester 2020/21 höherer Anteil des Eigenstudiums.)</w:t>
            </w:r>
          </w:p>
        </w:tc>
      </w:tr>
      <w:tr w:rsidR="008A516D" w:rsidRPr="00FB5779" w14:paraId="5F354D7E" w14:textId="77777777" w:rsidTr="00DF1DCF">
        <w:trPr>
          <w:trHeight w:val="340"/>
          <w:jc w:val="center"/>
        </w:trPr>
        <w:tc>
          <w:tcPr>
            <w:tcW w:w="567" w:type="dxa"/>
            <w:tcBorders>
              <w:bottom w:val="single" w:sz="4" w:space="0" w:color="auto"/>
            </w:tcBorders>
            <w:shd w:val="clear" w:color="auto" w:fill="auto"/>
          </w:tcPr>
          <w:p w14:paraId="79873534" w14:textId="77777777" w:rsidR="008A516D" w:rsidRPr="00FB5779" w:rsidRDefault="008A516D" w:rsidP="00F6461C">
            <w:pPr>
              <w:numPr>
                <w:ilvl w:val="0"/>
                <w:numId w:val="192"/>
              </w:numPr>
              <w:tabs>
                <w:tab w:val="left" w:pos="737"/>
              </w:tabs>
              <w:spacing w:after="160" w:line="259" w:lineRule="auto"/>
              <w:rPr>
                <w:rFonts w:cs="Arial"/>
                <w:i/>
                <w:szCs w:val="22"/>
                <w:lang w:eastAsia="en-US"/>
              </w:rPr>
            </w:pPr>
          </w:p>
        </w:tc>
        <w:tc>
          <w:tcPr>
            <w:tcW w:w="2693" w:type="dxa"/>
            <w:tcBorders>
              <w:bottom w:val="single" w:sz="4" w:space="0" w:color="auto"/>
            </w:tcBorders>
            <w:shd w:val="clear" w:color="auto" w:fill="auto"/>
          </w:tcPr>
          <w:p w14:paraId="5311080C" w14:textId="77777777" w:rsidR="008A516D" w:rsidRPr="00FB5779" w:rsidRDefault="008A516D" w:rsidP="00DF1DCF">
            <w:pPr>
              <w:rPr>
                <w:rFonts w:cs="Arial"/>
                <w:b/>
                <w:szCs w:val="22"/>
              </w:rPr>
            </w:pPr>
            <w:r w:rsidRPr="00FB5779">
              <w:rPr>
                <w:rFonts w:cs="Arial"/>
                <w:b/>
                <w:szCs w:val="22"/>
              </w:rPr>
              <w:t>Dauer des Moduls</w:t>
            </w:r>
          </w:p>
        </w:tc>
        <w:tc>
          <w:tcPr>
            <w:tcW w:w="6663" w:type="dxa"/>
            <w:tcBorders>
              <w:bottom w:val="single" w:sz="4" w:space="0" w:color="auto"/>
            </w:tcBorders>
            <w:shd w:val="clear" w:color="auto" w:fill="auto"/>
          </w:tcPr>
          <w:p w14:paraId="4F6E8D73" w14:textId="77777777" w:rsidR="008A516D" w:rsidRPr="00FB5779" w:rsidRDefault="008A516D" w:rsidP="00DF1DCF">
            <w:pPr>
              <w:rPr>
                <w:rFonts w:cs="Arial"/>
                <w:szCs w:val="22"/>
              </w:rPr>
            </w:pPr>
            <w:r w:rsidRPr="00FB5779">
              <w:rPr>
                <w:rFonts w:cs="Arial"/>
                <w:szCs w:val="22"/>
              </w:rPr>
              <w:t>0,5 Semester</w:t>
            </w:r>
          </w:p>
        </w:tc>
      </w:tr>
      <w:tr w:rsidR="008A516D" w:rsidRPr="00FB5779" w14:paraId="76D7D9AE" w14:textId="77777777" w:rsidTr="00DF1DCF">
        <w:trPr>
          <w:trHeight w:val="340"/>
          <w:jc w:val="center"/>
        </w:trPr>
        <w:tc>
          <w:tcPr>
            <w:tcW w:w="567" w:type="dxa"/>
            <w:tcBorders>
              <w:bottom w:val="single" w:sz="4" w:space="0" w:color="auto"/>
            </w:tcBorders>
            <w:shd w:val="clear" w:color="auto" w:fill="auto"/>
          </w:tcPr>
          <w:p w14:paraId="1AEAB703" w14:textId="77777777" w:rsidR="008A516D" w:rsidRPr="00FB5779" w:rsidRDefault="008A516D" w:rsidP="00F6461C">
            <w:pPr>
              <w:numPr>
                <w:ilvl w:val="0"/>
                <w:numId w:val="192"/>
              </w:numPr>
              <w:tabs>
                <w:tab w:val="left" w:pos="737"/>
              </w:tabs>
              <w:spacing w:after="160" w:line="259" w:lineRule="auto"/>
              <w:rPr>
                <w:rFonts w:cs="Arial"/>
                <w:i/>
                <w:szCs w:val="22"/>
                <w:lang w:eastAsia="en-US"/>
              </w:rPr>
            </w:pPr>
          </w:p>
        </w:tc>
        <w:tc>
          <w:tcPr>
            <w:tcW w:w="2693" w:type="dxa"/>
            <w:tcBorders>
              <w:bottom w:val="single" w:sz="4" w:space="0" w:color="auto"/>
            </w:tcBorders>
            <w:shd w:val="clear" w:color="auto" w:fill="auto"/>
          </w:tcPr>
          <w:p w14:paraId="397BB892" w14:textId="77777777" w:rsidR="008A516D" w:rsidRPr="00FB5779" w:rsidRDefault="008A516D" w:rsidP="00DF1DCF">
            <w:pPr>
              <w:rPr>
                <w:rFonts w:cs="Arial"/>
                <w:b/>
                <w:szCs w:val="22"/>
              </w:rPr>
            </w:pPr>
            <w:r w:rsidRPr="00FB5779">
              <w:rPr>
                <w:rFonts w:cs="Arial"/>
                <w:b/>
                <w:szCs w:val="22"/>
              </w:rPr>
              <w:t xml:space="preserve">Unterrichts- und </w:t>
            </w:r>
          </w:p>
          <w:p w14:paraId="5A6481A5" w14:textId="77777777" w:rsidR="008A516D" w:rsidRPr="00FB5779" w:rsidRDefault="008A516D" w:rsidP="00DF1DCF">
            <w:pPr>
              <w:rPr>
                <w:rFonts w:cs="Arial"/>
                <w:b/>
                <w:szCs w:val="22"/>
              </w:rPr>
            </w:pPr>
            <w:r w:rsidRPr="00FB5779">
              <w:rPr>
                <w:rFonts w:cs="Arial"/>
                <w:b/>
                <w:szCs w:val="22"/>
              </w:rPr>
              <w:t>Prüfungssprache</w:t>
            </w:r>
          </w:p>
        </w:tc>
        <w:tc>
          <w:tcPr>
            <w:tcW w:w="6663" w:type="dxa"/>
            <w:tcBorders>
              <w:bottom w:val="single" w:sz="4" w:space="0" w:color="auto"/>
            </w:tcBorders>
            <w:shd w:val="clear" w:color="auto" w:fill="auto"/>
          </w:tcPr>
          <w:p w14:paraId="5CCE7127" w14:textId="77777777" w:rsidR="008A516D" w:rsidRPr="00FB5779" w:rsidRDefault="008A516D" w:rsidP="00DF1DCF">
            <w:pPr>
              <w:rPr>
                <w:rFonts w:cs="Arial"/>
                <w:szCs w:val="22"/>
              </w:rPr>
            </w:pPr>
            <w:r w:rsidRPr="00FB5779">
              <w:rPr>
                <w:rFonts w:cs="Arial"/>
                <w:szCs w:val="22"/>
              </w:rPr>
              <w:t>Deutsch</w:t>
            </w:r>
          </w:p>
        </w:tc>
      </w:tr>
      <w:tr w:rsidR="008A516D" w:rsidRPr="00F52415" w14:paraId="1C3D352B" w14:textId="77777777" w:rsidTr="00DF1DCF">
        <w:trPr>
          <w:trHeight w:val="7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1C6D35C" w14:textId="77777777" w:rsidR="008A516D" w:rsidRPr="00FB5779" w:rsidRDefault="008A516D" w:rsidP="00F6461C">
            <w:pPr>
              <w:numPr>
                <w:ilvl w:val="0"/>
                <w:numId w:val="192"/>
              </w:numPr>
              <w:tabs>
                <w:tab w:val="left" w:pos="737"/>
              </w:tabs>
              <w:spacing w:after="160" w:line="259" w:lineRule="auto"/>
              <w:rPr>
                <w:rFonts w:cs="Arial"/>
                <w:i/>
                <w:szCs w:val="22"/>
                <w:lang w:eastAsia="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3A740AB" w14:textId="77777777" w:rsidR="008A516D" w:rsidRPr="00FB5779" w:rsidRDefault="008A516D" w:rsidP="00DF1DCF">
            <w:pPr>
              <w:rPr>
                <w:rFonts w:cs="Arial"/>
                <w:b/>
                <w:szCs w:val="22"/>
              </w:rPr>
            </w:pPr>
            <w:r w:rsidRPr="00FB5779">
              <w:rPr>
                <w:rFonts w:cs="Arial"/>
                <w:b/>
                <w:szCs w:val="22"/>
              </w:rPr>
              <w:t xml:space="preserve">(Vorbereitende) </w:t>
            </w:r>
          </w:p>
          <w:p w14:paraId="5268CE91" w14:textId="77777777" w:rsidR="008A516D" w:rsidRPr="00FB5779" w:rsidRDefault="008A516D" w:rsidP="00DF1DCF">
            <w:pPr>
              <w:rPr>
                <w:rFonts w:cs="Arial"/>
                <w:b/>
                <w:szCs w:val="22"/>
              </w:rPr>
            </w:pPr>
            <w:r w:rsidRPr="00FB577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9C9607A" w14:textId="77777777" w:rsidR="008A516D" w:rsidRPr="00FB5779" w:rsidRDefault="008A516D" w:rsidP="00DF1DCF">
            <w:pPr>
              <w:spacing w:beforeLines="20" w:before="48" w:after="40"/>
              <w:ind w:left="420" w:hanging="420"/>
              <w:rPr>
                <w:rFonts w:cs="Arial"/>
                <w:szCs w:val="22"/>
              </w:rPr>
            </w:pPr>
            <w:r w:rsidRPr="00FB5779">
              <w:rPr>
                <w:rFonts w:cs="Arial"/>
                <w:szCs w:val="22"/>
              </w:rPr>
              <w:t>Schlittgen, Rainer (2012), Einführung in die Statistik – Analyse und Modellierung von Daten (12. Auflage), Oldenbourg Wissenschaftsverlag GmbH, München.</w:t>
            </w:r>
          </w:p>
          <w:p w14:paraId="5D86ECF4" w14:textId="77777777" w:rsidR="008A516D" w:rsidRPr="00B504EB" w:rsidRDefault="008A516D" w:rsidP="00DF1DCF">
            <w:pPr>
              <w:spacing w:beforeLines="20" w:before="48" w:after="40"/>
              <w:ind w:left="420" w:hanging="420"/>
              <w:rPr>
                <w:rFonts w:cs="Arial"/>
                <w:szCs w:val="22"/>
              </w:rPr>
            </w:pPr>
            <w:r w:rsidRPr="00B504EB">
              <w:rPr>
                <w:rFonts w:cs="Arial"/>
                <w:szCs w:val="22"/>
              </w:rPr>
              <w:t>James, Gareth, Daniela Witten, Trevor Hastie und Robert Tibsirani (2013), An Introduction to Statistical Learning, Springer, Heidelberg.</w:t>
            </w:r>
          </w:p>
        </w:tc>
      </w:tr>
    </w:tbl>
    <w:p w14:paraId="732D7501" w14:textId="737D0EA6" w:rsidR="00FB5779" w:rsidRPr="00B504EB" w:rsidRDefault="00FB5779" w:rsidP="008A516D">
      <w:pPr>
        <w:rPr>
          <w:rFonts w:cs="Arial"/>
          <w:szCs w:val="22"/>
        </w:rPr>
      </w:pPr>
    </w:p>
    <w:p w14:paraId="1FA7DA69" w14:textId="0572BB66" w:rsidR="00CB60E4" w:rsidRPr="00B504EB" w:rsidRDefault="00CB60E4" w:rsidP="008A516D">
      <w:pPr>
        <w:rPr>
          <w:rFonts w:cs="Arial"/>
          <w:szCs w:val="22"/>
        </w:rPr>
      </w:pPr>
    </w:p>
    <w:p w14:paraId="1D8BF5F3" w14:textId="1D67201B" w:rsidR="00CB60E4" w:rsidRPr="00B504EB" w:rsidRDefault="00CB60E4" w:rsidP="008A516D">
      <w:pPr>
        <w:rPr>
          <w:rFonts w:cs="Arial"/>
          <w:szCs w:val="22"/>
        </w:rPr>
      </w:pPr>
    </w:p>
    <w:p w14:paraId="340A0CE5" w14:textId="77777777" w:rsidR="006A5A99" w:rsidRPr="00B504EB" w:rsidRDefault="006A5A99">
      <w:pPr>
        <w:rPr>
          <w:rFonts w:cs="Arial"/>
          <w:szCs w:val="22"/>
        </w:rPr>
      </w:pPr>
    </w:p>
    <w:p w14:paraId="341BC90E" w14:textId="77777777" w:rsidR="006A5A99" w:rsidRPr="00B504EB" w:rsidRDefault="006A5A99">
      <w:pPr>
        <w:rPr>
          <w:rFonts w:cs="Arial"/>
          <w:szCs w:val="22"/>
        </w:rPr>
      </w:pPr>
    </w:p>
    <w:p w14:paraId="0C9D7251" w14:textId="77777777" w:rsidR="006A5A99" w:rsidRPr="00B504EB" w:rsidRDefault="006A5A99">
      <w:pPr>
        <w:rPr>
          <w:rFonts w:cs="Arial"/>
          <w:szCs w:val="22"/>
        </w:rPr>
      </w:pPr>
    </w:p>
    <w:p w14:paraId="5652D90F" w14:textId="77777777" w:rsidR="006A5A99" w:rsidRPr="00B504EB" w:rsidRDefault="006A5A99">
      <w:pPr>
        <w:rPr>
          <w:rFonts w:cs="Arial"/>
          <w:szCs w:val="22"/>
        </w:rPr>
      </w:pPr>
    </w:p>
    <w:p w14:paraId="05E8CA51" w14:textId="77777777" w:rsidR="006A5A99" w:rsidRPr="00B504EB" w:rsidRDefault="006A5A99">
      <w:pPr>
        <w:rPr>
          <w:rFonts w:cs="Arial"/>
          <w:szCs w:val="22"/>
        </w:rPr>
      </w:pPr>
    </w:p>
    <w:p w14:paraId="5C37ACB0" w14:textId="77777777" w:rsidR="006A5A99" w:rsidRPr="00B504EB" w:rsidRDefault="006A5A99">
      <w:pPr>
        <w:rPr>
          <w:rFonts w:cs="Arial"/>
          <w:szCs w:val="22"/>
        </w:rPr>
      </w:pPr>
    </w:p>
    <w:p w14:paraId="2446FA4A" w14:textId="77777777" w:rsidR="006A5A99" w:rsidRPr="00B504EB" w:rsidRDefault="006A5A99">
      <w:pPr>
        <w:rPr>
          <w:rFonts w:cs="Arial"/>
          <w:szCs w:val="22"/>
        </w:rPr>
      </w:pPr>
    </w:p>
    <w:p w14:paraId="6620A366" w14:textId="77777777" w:rsidR="006A5A99" w:rsidRPr="00B504EB" w:rsidRDefault="006A5A99">
      <w:pPr>
        <w:rPr>
          <w:rFonts w:cs="Arial"/>
          <w:szCs w:val="22"/>
        </w:rPr>
      </w:pPr>
    </w:p>
    <w:p w14:paraId="085EA15D" w14:textId="77777777" w:rsidR="006A5A99" w:rsidRPr="00B504EB" w:rsidRDefault="006A5A99">
      <w:pPr>
        <w:rPr>
          <w:rFonts w:cs="Arial"/>
          <w:szCs w:val="22"/>
        </w:rPr>
      </w:pPr>
    </w:p>
    <w:p w14:paraId="77D4685A" w14:textId="77777777" w:rsidR="006A5A99" w:rsidRPr="00B504EB" w:rsidRDefault="006A5A99">
      <w:pPr>
        <w:rPr>
          <w:rFonts w:cs="Arial"/>
          <w:szCs w:val="22"/>
        </w:rPr>
      </w:pPr>
    </w:p>
    <w:p w14:paraId="5ECFD3CD" w14:textId="77777777" w:rsidR="006A5A99" w:rsidRPr="00B504EB" w:rsidRDefault="006A5A99">
      <w:pPr>
        <w:rPr>
          <w:rFonts w:cs="Arial"/>
          <w:szCs w:val="22"/>
        </w:rPr>
      </w:pPr>
    </w:p>
    <w:p w14:paraId="43802AB4" w14:textId="77777777" w:rsidR="006A5A99" w:rsidRPr="00B504EB" w:rsidRDefault="006A5A99">
      <w:pPr>
        <w:rPr>
          <w:rFonts w:cs="Arial"/>
          <w:szCs w:val="22"/>
        </w:rPr>
      </w:pPr>
    </w:p>
    <w:p w14:paraId="544C0395" w14:textId="77777777" w:rsidR="006A5A99" w:rsidRPr="00B504EB" w:rsidRDefault="006A5A99">
      <w:pPr>
        <w:rPr>
          <w:rFonts w:cs="Arial"/>
          <w:szCs w:val="22"/>
        </w:rPr>
      </w:pPr>
    </w:p>
    <w:p w14:paraId="3B6A05CF" w14:textId="77777777" w:rsidR="006A5A99" w:rsidRPr="00B504EB" w:rsidRDefault="006A5A99">
      <w:pPr>
        <w:rPr>
          <w:rFonts w:cs="Arial"/>
          <w:szCs w:val="22"/>
        </w:rPr>
      </w:pPr>
    </w:p>
    <w:p w14:paraId="22668B10" w14:textId="77777777" w:rsidR="006A5A99" w:rsidRPr="00B504EB" w:rsidRDefault="006A5A99">
      <w:pPr>
        <w:rPr>
          <w:rFonts w:cs="Arial"/>
          <w:szCs w:val="22"/>
        </w:rPr>
      </w:pPr>
    </w:p>
    <w:p w14:paraId="1B4F0AD5" w14:textId="77777777" w:rsidR="006A5A99" w:rsidRPr="00B504EB" w:rsidRDefault="006A5A99">
      <w:pPr>
        <w:rPr>
          <w:rFonts w:cs="Arial"/>
          <w:szCs w:val="22"/>
        </w:rPr>
      </w:pPr>
    </w:p>
    <w:p w14:paraId="5AF1A71C" w14:textId="77777777" w:rsidR="006A5A99" w:rsidRPr="00B504EB" w:rsidRDefault="006A5A99">
      <w:pPr>
        <w:rPr>
          <w:rFonts w:cs="Arial"/>
          <w:szCs w:val="22"/>
        </w:rPr>
      </w:pPr>
    </w:p>
    <w:p w14:paraId="624431CB" w14:textId="77777777" w:rsidR="006A5A99" w:rsidRPr="00B504EB" w:rsidRDefault="006A5A99">
      <w:pPr>
        <w:rPr>
          <w:rFonts w:cs="Arial"/>
          <w:szCs w:val="22"/>
        </w:rPr>
      </w:pPr>
    </w:p>
    <w:p w14:paraId="7709FC8E" w14:textId="77777777" w:rsidR="006A5A99" w:rsidRPr="00B504EB" w:rsidRDefault="006A5A99">
      <w:pPr>
        <w:rPr>
          <w:rFonts w:cs="Arial"/>
          <w:szCs w:val="22"/>
        </w:rPr>
      </w:pPr>
    </w:p>
    <w:p w14:paraId="656DD0C0" w14:textId="77777777" w:rsidR="006A5A99" w:rsidRPr="00B504EB" w:rsidRDefault="006A5A99">
      <w:pPr>
        <w:rPr>
          <w:rFonts w:cs="Arial"/>
          <w:szCs w:val="22"/>
        </w:rPr>
      </w:pPr>
    </w:p>
    <w:p w14:paraId="10507B3E" w14:textId="77777777" w:rsidR="006A5A99" w:rsidRPr="00B504EB" w:rsidRDefault="006A5A99">
      <w:pPr>
        <w:rPr>
          <w:rFonts w:cs="Arial"/>
          <w:szCs w:val="22"/>
        </w:rPr>
      </w:pPr>
    </w:p>
    <w:p w14:paraId="33F193DB" w14:textId="77777777" w:rsidR="006A5A99" w:rsidRPr="00B504EB" w:rsidRDefault="006A5A99">
      <w:pPr>
        <w:rPr>
          <w:rFonts w:cs="Arial"/>
          <w:szCs w:val="22"/>
        </w:rPr>
      </w:pPr>
    </w:p>
    <w:p w14:paraId="0F153E14" w14:textId="77777777" w:rsidR="006A5A99" w:rsidRPr="00B504EB" w:rsidRDefault="006A5A99">
      <w:pPr>
        <w:rPr>
          <w:rFonts w:cs="Arial"/>
          <w:szCs w:val="22"/>
        </w:rPr>
      </w:pPr>
    </w:p>
    <w:p w14:paraId="0CFBDFDB" w14:textId="77777777" w:rsidR="006A5A99" w:rsidRPr="00B504EB" w:rsidRDefault="006A5A99">
      <w:pPr>
        <w:rPr>
          <w:rFonts w:cs="Arial"/>
          <w:szCs w:val="22"/>
        </w:rPr>
      </w:pPr>
    </w:p>
    <w:p w14:paraId="4092ABC6" w14:textId="77777777" w:rsidR="006A5A99" w:rsidRPr="00B504EB" w:rsidRDefault="006A5A99">
      <w:pPr>
        <w:rPr>
          <w:rFonts w:cs="Arial"/>
          <w:szCs w:val="22"/>
        </w:rPr>
      </w:pPr>
    </w:p>
    <w:p w14:paraId="5788C4D8" w14:textId="77777777" w:rsidR="006A5A99" w:rsidRPr="00B504EB" w:rsidRDefault="006A5A99">
      <w:pPr>
        <w:rPr>
          <w:rFonts w:cs="Arial"/>
          <w:szCs w:val="22"/>
        </w:rPr>
      </w:pPr>
    </w:p>
    <w:p w14:paraId="2167534D" w14:textId="77777777" w:rsidR="006A5A99" w:rsidRPr="00B504EB" w:rsidRDefault="006A5A99">
      <w:pPr>
        <w:rPr>
          <w:rFonts w:cs="Arial"/>
          <w:szCs w:val="22"/>
        </w:rPr>
      </w:pPr>
    </w:p>
    <w:p w14:paraId="00076BEA" w14:textId="77777777" w:rsidR="006A5A99" w:rsidRPr="00B504EB" w:rsidRDefault="006A5A99">
      <w:pPr>
        <w:rPr>
          <w:rFonts w:cs="Arial"/>
          <w:szCs w:val="22"/>
        </w:rPr>
      </w:pPr>
    </w:p>
    <w:p w14:paraId="649ABDCA" w14:textId="77777777" w:rsidR="006A5A99" w:rsidRPr="00B504EB" w:rsidRDefault="006A5A99">
      <w:pPr>
        <w:rPr>
          <w:rFonts w:cs="Arial"/>
          <w:szCs w:val="22"/>
        </w:rPr>
      </w:pPr>
    </w:p>
    <w:p w14:paraId="2409C333" w14:textId="77777777" w:rsidR="006A5A99" w:rsidRPr="00B504EB" w:rsidRDefault="006A5A99">
      <w:pPr>
        <w:rPr>
          <w:rFonts w:cs="Arial"/>
          <w:szCs w:val="22"/>
        </w:rPr>
      </w:pPr>
    </w:p>
    <w:p w14:paraId="790192E8" w14:textId="77777777" w:rsidR="006A5A99" w:rsidRPr="00B504EB" w:rsidRDefault="006A5A99">
      <w:pPr>
        <w:rPr>
          <w:rFonts w:cs="Arial"/>
          <w:szCs w:val="22"/>
        </w:rPr>
      </w:pPr>
    </w:p>
    <w:p w14:paraId="27F3E6B2" w14:textId="77777777" w:rsidR="006A5A99" w:rsidRPr="00B504EB" w:rsidRDefault="006A5A99">
      <w:pPr>
        <w:rPr>
          <w:rFonts w:cs="Arial"/>
          <w:szCs w:val="22"/>
        </w:rPr>
      </w:pPr>
    </w:p>
    <w:p w14:paraId="5F880C37" w14:textId="77777777" w:rsidR="006A5A99" w:rsidRPr="00B504EB" w:rsidRDefault="006A5A99">
      <w:pPr>
        <w:rPr>
          <w:rFonts w:cs="Arial"/>
          <w:szCs w:val="22"/>
        </w:rPr>
      </w:pPr>
    </w:p>
    <w:p w14:paraId="7C23577B" w14:textId="77777777" w:rsidR="006A5A99" w:rsidRPr="00B504EB" w:rsidRDefault="006A5A99">
      <w:pPr>
        <w:rPr>
          <w:rFonts w:cs="Arial"/>
          <w:szCs w:val="22"/>
        </w:rPr>
      </w:pPr>
    </w:p>
    <w:p w14:paraId="16E85230" w14:textId="77777777" w:rsidR="006A5A99" w:rsidRPr="00B504EB" w:rsidRDefault="006A5A99">
      <w:pPr>
        <w:rPr>
          <w:rFonts w:cs="Arial"/>
          <w:szCs w:val="22"/>
        </w:rPr>
      </w:pPr>
    </w:p>
    <w:p w14:paraId="17367606" w14:textId="77777777" w:rsidR="006A5A99" w:rsidRPr="00B504EB" w:rsidRDefault="006A5A99">
      <w:pPr>
        <w:rPr>
          <w:rFonts w:cs="Arial"/>
          <w:szCs w:val="22"/>
        </w:rPr>
      </w:pPr>
    </w:p>
    <w:p w14:paraId="6DD26C82" w14:textId="77777777" w:rsidR="006A5A99" w:rsidRPr="00B504EB" w:rsidRDefault="006A5A99">
      <w:pPr>
        <w:rPr>
          <w:rFonts w:cs="Arial"/>
          <w:szCs w:val="22"/>
        </w:rPr>
      </w:pPr>
    </w:p>
    <w:p w14:paraId="704CC6A3" w14:textId="77777777" w:rsidR="006A5A99" w:rsidRPr="00B504EB" w:rsidRDefault="006A5A99">
      <w:pPr>
        <w:rPr>
          <w:rFonts w:cs="Arial"/>
          <w:szCs w:val="22"/>
        </w:rPr>
      </w:pPr>
    </w:p>
    <w:p w14:paraId="17312E09" w14:textId="77777777" w:rsidR="006A5A99" w:rsidRPr="00B504EB" w:rsidRDefault="006A5A99">
      <w:pPr>
        <w:rPr>
          <w:rFonts w:cs="Arial"/>
          <w:szCs w:val="22"/>
        </w:rPr>
      </w:pPr>
    </w:p>
    <w:p w14:paraId="5EB5677E" w14:textId="77777777" w:rsidR="006A5A99" w:rsidRPr="00B504EB" w:rsidRDefault="006A5A99">
      <w:pPr>
        <w:rPr>
          <w:rFonts w:cs="Arial"/>
          <w:szCs w:val="22"/>
        </w:rPr>
      </w:pPr>
    </w:p>
    <w:p w14:paraId="50786917" w14:textId="77777777" w:rsidR="006A5A99" w:rsidRPr="00B504EB" w:rsidRDefault="006A5A99">
      <w:pPr>
        <w:rPr>
          <w:rFonts w:cs="Arial"/>
          <w:szCs w:val="22"/>
        </w:rPr>
      </w:pPr>
    </w:p>
    <w:p w14:paraId="489642F8" w14:textId="77777777" w:rsidR="006A5A99" w:rsidRPr="00B504EB" w:rsidRDefault="006A5A99">
      <w:pPr>
        <w:rPr>
          <w:rFonts w:cs="Arial"/>
          <w:szCs w:val="22"/>
        </w:rPr>
      </w:pPr>
    </w:p>
    <w:p w14:paraId="16672A22" w14:textId="77777777" w:rsidR="006A5A99" w:rsidRPr="00B504EB" w:rsidRDefault="006A5A99">
      <w:pPr>
        <w:rPr>
          <w:rFonts w:cs="Arial"/>
          <w:szCs w:val="22"/>
        </w:rPr>
      </w:pPr>
    </w:p>
    <w:p w14:paraId="2D59BD95" w14:textId="77777777" w:rsidR="006A5A99" w:rsidRPr="00B504EB" w:rsidRDefault="006A5A99">
      <w:pPr>
        <w:rPr>
          <w:rFonts w:cs="Arial"/>
          <w:szCs w:val="22"/>
        </w:rPr>
      </w:pPr>
    </w:p>
    <w:p w14:paraId="0E5AFD22" w14:textId="77777777" w:rsidR="006A5A99" w:rsidRPr="00B504EB" w:rsidRDefault="006A5A99">
      <w:pPr>
        <w:rPr>
          <w:rFonts w:cs="Arial"/>
          <w:szCs w:val="22"/>
        </w:rPr>
      </w:pPr>
    </w:p>
    <w:p w14:paraId="48BD092C" w14:textId="77777777" w:rsidR="006A5A99" w:rsidRPr="00B504EB" w:rsidRDefault="006A5A99">
      <w:pPr>
        <w:rPr>
          <w:rFonts w:cs="Arial"/>
          <w:szCs w:val="22"/>
        </w:rPr>
      </w:pPr>
    </w:p>
    <w:p w14:paraId="37304D08" w14:textId="77777777" w:rsidR="006A5A99" w:rsidRPr="00B504EB" w:rsidRDefault="006A5A99">
      <w:pPr>
        <w:rPr>
          <w:rFonts w:cs="Arial"/>
          <w:szCs w:val="22"/>
        </w:rPr>
      </w:pPr>
    </w:p>
    <w:p w14:paraId="7552C7BF" w14:textId="77777777" w:rsidR="006A5A99" w:rsidRPr="00B504EB" w:rsidRDefault="006A5A99">
      <w:pPr>
        <w:rPr>
          <w:rFonts w:cs="Arial"/>
          <w:szCs w:val="22"/>
        </w:rPr>
      </w:pPr>
    </w:p>
    <w:p w14:paraId="5921C77C" w14:textId="77777777" w:rsidR="006A5A99" w:rsidRPr="00B504EB" w:rsidRDefault="006A5A99">
      <w:pPr>
        <w:rPr>
          <w:rFonts w:cs="Arial"/>
          <w:szCs w:val="22"/>
        </w:rPr>
      </w:pPr>
    </w:p>
    <w:tbl>
      <w:tblPr>
        <w:tblW w:w="1006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271"/>
      </w:tblGrid>
      <w:tr w:rsidR="006A5A99" w:rsidRPr="00F83AC8" w14:paraId="0FA72B34" w14:textId="77777777" w:rsidTr="0002534E">
        <w:trPr>
          <w:trHeight w:val="567"/>
          <w:jc w:val="center"/>
        </w:trPr>
        <w:tc>
          <w:tcPr>
            <w:tcW w:w="567" w:type="dxa"/>
            <w:tcBorders>
              <w:top w:val="double" w:sz="4" w:space="0" w:color="auto"/>
            </w:tcBorders>
            <w:shd w:val="clear" w:color="auto" w:fill="E0E0E0"/>
          </w:tcPr>
          <w:p w14:paraId="7FEEB443" w14:textId="77777777" w:rsidR="006A5A99" w:rsidRPr="00BF7282" w:rsidRDefault="006A5A99" w:rsidP="0002534E">
            <w:pPr>
              <w:ind w:left="170"/>
            </w:pPr>
            <w:r w:rsidRPr="00B504EB">
              <w:br w:type="page"/>
            </w:r>
            <w:r>
              <w:t>1</w:t>
            </w:r>
            <w:r w:rsidRPr="00BF7282">
              <w:t xml:space="preserve"> </w:t>
            </w:r>
          </w:p>
        </w:tc>
        <w:tc>
          <w:tcPr>
            <w:tcW w:w="2693" w:type="dxa"/>
            <w:tcBorders>
              <w:top w:val="double" w:sz="4" w:space="0" w:color="auto"/>
            </w:tcBorders>
            <w:shd w:val="clear" w:color="auto" w:fill="E0E0E0"/>
          </w:tcPr>
          <w:p w14:paraId="038674D7" w14:textId="77777777" w:rsidR="006A5A99" w:rsidRPr="00F83AC8" w:rsidRDefault="006A5A99" w:rsidP="0002534E">
            <w:pPr>
              <w:rPr>
                <w:b/>
              </w:rPr>
            </w:pPr>
            <w:r w:rsidRPr="00F83AC8">
              <w:rPr>
                <w:b/>
              </w:rPr>
              <w:t>Modulbezeichnung</w:t>
            </w:r>
          </w:p>
          <w:p w14:paraId="583D1161" w14:textId="77777777" w:rsidR="006A5A99" w:rsidRPr="00F83AC8" w:rsidRDefault="006A5A99" w:rsidP="0002534E">
            <w:r>
              <w:t>82174</w:t>
            </w:r>
          </w:p>
        </w:tc>
        <w:tc>
          <w:tcPr>
            <w:tcW w:w="5529" w:type="dxa"/>
            <w:tcBorders>
              <w:top w:val="double" w:sz="4" w:space="0" w:color="auto"/>
            </w:tcBorders>
            <w:shd w:val="clear" w:color="auto" w:fill="E0E0E0"/>
          </w:tcPr>
          <w:p w14:paraId="39D095B3" w14:textId="77777777" w:rsidR="006A5A99" w:rsidRPr="00F83AC8" w:rsidRDefault="006A5A99" w:rsidP="0002534E">
            <w:pPr>
              <w:pStyle w:val="berschriftModul"/>
              <w:rPr>
                <w:lang w:val="en-US"/>
              </w:rPr>
            </w:pPr>
            <w:bookmarkStart w:id="4079" w:name="_Toc54705467"/>
            <w:r>
              <w:rPr>
                <w:lang w:val="en-US"/>
              </w:rPr>
              <w:t xml:space="preserve">Data Science: </w:t>
            </w:r>
            <w:r w:rsidRPr="00F83AC8">
              <w:rPr>
                <w:lang w:val="en-US"/>
              </w:rPr>
              <w:t>Machine Learning &amp; Data Driven Business</w:t>
            </w:r>
            <w:r>
              <w:rPr>
                <w:lang w:val="en-US"/>
              </w:rPr>
              <w:t xml:space="preserve"> (gültig ab 01.10.2020)</w:t>
            </w:r>
            <w:bookmarkEnd w:id="4079"/>
          </w:p>
          <w:p w14:paraId="120BB73E" w14:textId="77777777" w:rsidR="006A5A99" w:rsidRPr="00F83AC8" w:rsidRDefault="006A5A99" w:rsidP="0002534E">
            <w:pPr>
              <w:rPr>
                <w:lang w:val="en-US"/>
              </w:rPr>
            </w:pPr>
            <w:r w:rsidRPr="00F83AC8">
              <w:rPr>
                <w:lang w:val="en-US"/>
              </w:rPr>
              <w:t>(Machine Learning &amp; Data Driven Business)</w:t>
            </w:r>
          </w:p>
        </w:tc>
        <w:tc>
          <w:tcPr>
            <w:tcW w:w="1271" w:type="dxa"/>
            <w:tcBorders>
              <w:top w:val="double" w:sz="4" w:space="0" w:color="auto"/>
            </w:tcBorders>
            <w:shd w:val="clear" w:color="auto" w:fill="E0E0E0"/>
          </w:tcPr>
          <w:p w14:paraId="66817660" w14:textId="77777777" w:rsidR="006A5A99" w:rsidRPr="00F83AC8" w:rsidRDefault="006A5A99" w:rsidP="0002534E">
            <w:pPr>
              <w:rPr>
                <w:b/>
              </w:rPr>
            </w:pPr>
            <w:r w:rsidRPr="00F83AC8">
              <w:rPr>
                <w:b/>
              </w:rPr>
              <w:t>5 ECTS</w:t>
            </w:r>
          </w:p>
        </w:tc>
      </w:tr>
      <w:tr w:rsidR="006A5A99" w:rsidRPr="00F83AC8" w14:paraId="73C17618" w14:textId="77777777" w:rsidTr="0002534E">
        <w:trPr>
          <w:trHeight w:val="242"/>
          <w:jc w:val="center"/>
        </w:trPr>
        <w:tc>
          <w:tcPr>
            <w:tcW w:w="567" w:type="dxa"/>
            <w:shd w:val="clear" w:color="auto" w:fill="E0E0E0"/>
          </w:tcPr>
          <w:p w14:paraId="1B3113B4" w14:textId="77777777" w:rsidR="006A5A99" w:rsidRPr="00F83AC8" w:rsidRDefault="006A5A99" w:rsidP="0002534E">
            <w:pPr>
              <w:ind w:left="170"/>
            </w:pPr>
            <w:r>
              <w:t>2</w:t>
            </w:r>
          </w:p>
        </w:tc>
        <w:tc>
          <w:tcPr>
            <w:tcW w:w="2693" w:type="dxa"/>
            <w:shd w:val="clear" w:color="auto" w:fill="E0E0E0"/>
          </w:tcPr>
          <w:p w14:paraId="44CDA181" w14:textId="77777777" w:rsidR="006A5A99" w:rsidRPr="00F83AC8" w:rsidRDefault="006A5A99" w:rsidP="0002534E">
            <w:r w:rsidRPr="00F83AC8">
              <w:t>Lehrveranstaltungen</w:t>
            </w:r>
          </w:p>
          <w:p w14:paraId="1FB9A5C9" w14:textId="77777777" w:rsidR="006A5A99" w:rsidRPr="00F83AC8" w:rsidRDefault="006A5A99" w:rsidP="0002534E"/>
        </w:tc>
        <w:tc>
          <w:tcPr>
            <w:tcW w:w="5529" w:type="dxa"/>
            <w:shd w:val="clear" w:color="auto" w:fill="E0E0E0"/>
          </w:tcPr>
          <w:p w14:paraId="3019D448" w14:textId="77777777" w:rsidR="006A5A99" w:rsidRPr="00F83AC8" w:rsidRDefault="006A5A99" w:rsidP="0002534E">
            <w:pPr>
              <w:rPr>
                <w:lang w:val="en-US"/>
              </w:rPr>
            </w:pPr>
            <w:r w:rsidRPr="00F83AC8">
              <w:rPr>
                <w:lang w:val="en-US"/>
              </w:rPr>
              <w:t>V/Ü: Machine Learning &amp; Data Driven Business</w:t>
            </w:r>
            <w:r w:rsidRPr="00F83AC8">
              <w:rPr>
                <w:lang w:val="en-US"/>
              </w:rPr>
              <w:br/>
              <w:t>(4 SWS)</w:t>
            </w:r>
          </w:p>
        </w:tc>
        <w:tc>
          <w:tcPr>
            <w:tcW w:w="1271" w:type="dxa"/>
            <w:shd w:val="clear" w:color="auto" w:fill="E0E0E0"/>
          </w:tcPr>
          <w:p w14:paraId="69F193D6" w14:textId="77777777" w:rsidR="006A5A99" w:rsidRPr="00F83AC8" w:rsidRDefault="006A5A99" w:rsidP="0002534E">
            <w:r w:rsidRPr="00F83AC8">
              <w:t>5 ECTS</w:t>
            </w:r>
          </w:p>
        </w:tc>
      </w:tr>
      <w:tr w:rsidR="006A5A99" w:rsidRPr="00F83AC8" w14:paraId="0398B69A" w14:textId="77777777" w:rsidTr="0002534E">
        <w:trPr>
          <w:trHeight w:val="567"/>
          <w:jc w:val="center"/>
        </w:trPr>
        <w:tc>
          <w:tcPr>
            <w:tcW w:w="567" w:type="dxa"/>
            <w:tcBorders>
              <w:bottom w:val="double" w:sz="4" w:space="0" w:color="auto"/>
            </w:tcBorders>
            <w:shd w:val="clear" w:color="auto" w:fill="E0E0E0"/>
          </w:tcPr>
          <w:p w14:paraId="5FDC7280" w14:textId="77777777" w:rsidR="006A5A99" w:rsidRPr="00F83AC8" w:rsidRDefault="006A5A99" w:rsidP="0002534E">
            <w:pPr>
              <w:ind w:left="170"/>
            </w:pPr>
            <w:r>
              <w:t>3</w:t>
            </w:r>
          </w:p>
        </w:tc>
        <w:tc>
          <w:tcPr>
            <w:tcW w:w="2693" w:type="dxa"/>
            <w:tcBorders>
              <w:bottom w:val="double" w:sz="4" w:space="0" w:color="auto"/>
            </w:tcBorders>
            <w:shd w:val="clear" w:color="auto" w:fill="E0E0E0"/>
          </w:tcPr>
          <w:p w14:paraId="2721750A" w14:textId="77777777" w:rsidR="006A5A99" w:rsidRPr="00F83AC8" w:rsidRDefault="006A5A99" w:rsidP="0002534E">
            <w:r w:rsidRPr="00F83AC8">
              <w:t>Dozentin bzw. Dozent</w:t>
            </w:r>
          </w:p>
        </w:tc>
        <w:tc>
          <w:tcPr>
            <w:tcW w:w="5529" w:type="dxa"/>
            <w:tcBorders>
              <w:bottom w:val="double" w:sz="4" w:space="0" w:color="auto"/>
            </w:tcBorders>
            <w:shd w:val="clear" w:color="auto" w:fill="E0E0E0"/>
          </w:tcPr>
          <w:p w14:paraId="4993C09F" w14:textId="77777777" w:rsidR="006A5A99" w:rsidRPr="00F83AC8" w:rsidRDefault="006A5A99" w:rsidP="0002534E">
            <w:r w:rsidRPr="00F83AC8">
              <w:t>Prof. Dr. Amberg und Mitarbeitende</w:t>
            </w:r>
          </w:p>
        </w:tc>
        <w:tc>
          <w:tcPr>
            <w:tcW w:w="1271" w:type="dxa"/>
            <w:tcBorders>
              <w:bottom w:val="double" w:sz="4" w:space="0" w:color="auto"/>
            </w:tcBorders>
            <w:shd w:val="clear" w:color="auto" w:fill="E0E0E0"/>
          </w:tcPr>
          <w:p w14:paraId="4451723F" w14:textId="77777777" w:rsidR="006A5A99" w:rsidRPr="00F83AC8" w:rsidRDefault="006A5A99" w:rsidP="0002534E"/>
        </w:tc>
      </w:tr>
    </w:tbl>
    <w:p w14:paraId="14A1F203" w14:textId="77777777" w:rsidR="006A5A99" w:rsidRPr="00F83AC8" w:rsidRDefault="006A5A99" w:rsidP="006A5A99"/>
    <w:tbl>
      <w:tblPr>
        <w:tblW w:w="10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89"/>
        <w:gridCol w:w="6800"/>
      </w:tblGrid>
      <w:tr w:rsidR="006A5A99" w:rsidRPr="00F83AC8" w14:paraId="78DC65DC" w14:textId="77777777" w:rsidTr="0002534E">
        <w:trPr>
          <w:trHeight w:val="340"/>
          <w:jc w:val="center"/>
        </w:trPr>
        <w:tc>
          <w:tcPr>
            <w:tcW w:w="567" w:type="dxa"/>
          </w:tcPr>
          <w:p w14:paraId="23CE1C2E" w14:textId="77777777" w:rsidR="006A5A99" w:rsidRPr="00F83AC8" w:rsidRDefault="006A5A99" w:rsidP="0002534E">
            <w:pPr>
              <w:ind w:left="170"/>
            </w:pPr>
            <w:r>
              <w:t>4</w:t>
            </w:r>
          </w:p>
        </w:tc>
        <w:tc>
          <w:tcPr>
            <w:tcW w:w="2689" w:type="dxa"/>
          </w:tcPr>
          <w:p w14:paraId="351BE84E" w14:textId="77777777" w:rsidR="006A5A99" w:rsidRPr="00F83AC8" w:rsidRDefault="006A5A99" w:rsidP="0002534E">
            <w:pPr>
              <w:rPr>
                <w:b/>
              </w:rPr>
            </w:pPr>
            <w:r w:rsidRPr="00F83AC8">
              <w:rPr>
                <w:b/>
              </w:rPr>
              <w:t>Modulverantwortliche(r)</w:t>
            </w:r>
          </w:p>
        </w:tc>
        <w:tc>
          <w:tcPr>
            <w:tcW w:w="6800" w:type="dxa"/>
          </w:tcPr>
          <w:p w14:paraId="0AABB8C7" w14:textId="77777777" w:rsidR="006A5A99" w:rsidRPr="00F83AC8" w:rsidRDefault="006A5A99" w:rsidP="0002534E">
            <w:r w:rsidRPr="00F83AC8">
              <w:t>Prof. Dr. Amberg</w:t>
            </w:r>
          </w:p>
        </w:tc>
      </w:tr>
      <w:tr w:rsidR="006A5A99" w:rsidRPr="00F83AC8" w14:paraId="13C3A168" w14:textId="77777777" w:rsidTr="0002534E">
        <w:trPr>
          <w:jc w:val="center"/>
        </w:trPr>
        <w:tc>
          <w:tcPr>
            <w:tcW w:w="567" w:type="dxa"/>
            <w:shd w:val="clear" w:color="auto" w:fill="FFFFFF"/>
          </w:tcPr>
          <w:p w14:paraId="3A3C9246" w14:textId="77777777" w:rsidR="006A5A99" w:rsidRPr="00F83AC8" w:rsidRDefault="006A5A99" w:rsidP="0002534E">
            <w:pPr>
              <w:ind w:left="170"/>
            </w:pPr>
            <w:r>
              <w:t>5</w:t>
            </w:r>
          </w:p>
        </w:tc>
        <w:tc>
          <w:tcPr>
            <w:tcW w:w="2689" w:type="dxa"/>
            <w:shd w:val="clear" w:color="auto" w:fill="FFFFFF"/>
          </w:tcPr>
          <w:p w14:paraId="40C449E4" w14:textId="77777777" w:rsidR="006A5A99" w:rsidRPr="00F83AC8" w:rsidRDefault="006A5A99" w:rsidP="0002534E">
            <w:pPr>
              <w:rPr>
                <w:b/>
                <w:szCs w:val="22"/>
              </w:rPr>
            </w:pPr>
            <w:r w:rsidRPr="00F83AC8">
              <w:rPr>
                <w:b/>
                <w:szCs w:val="22"/>
              </w:rPr>
              <w:t>Inhalt</w:t>
            </w:r>
          </w:p>
        </w:tc>
        <w:tc>
          <w:tcPr>
            <w:tcW w:w="6800" w:type="dxa"/>
            <w:shd w:val="clear" w:color="auto" w:fill="FFFFFF"/>
          </w:tcPr>
          <w:p w14:paraId="45538E17" w14:textId="77777777" w:rsidR="006A5A99" w:rsidRPr="00F83AC8" w:rsidRDefault="006A5A99" w:rsidP="0002534E">
            <w:r w:rsidRPr="00F83AC8">
              <w:t>Die Veranstaltung ist unterteilt in eine Vorlesung und eine Übung.</w:t>
            </w:r>
          </w:p>
          <w:p w14:paraId="317ECF2A" w14:textId="77777777" w:rsidR="006A5A99" w:rsidRPr="00F83AC8" w:rsidRDefault="006A5A99" w:rsidP="0002534E"/>
          <w:p w14:paraId="68DE4AAF" w14:textId="77777777" w:rsidR="006A5A99" w:rsidRDefault="006A5A99" w:rsidP="0002534E">
            <w:r w:rsidRPr="00F83AC8">
              <w:t xml:space="preserve">Die Vorlesung </w:t>
            </w:r>
            <w:r>
              <w:t>behandelt</w:t>
            </w:r>
            <w:r w:rsidRPr="00F83AC8">
              <w:t xml:space="preserve"> den Einsatz von </w:t>
            </w:r>
            <w:r w:rsidRPr="00F83AC8">
              <w:rPr>
                <w:i/>
                <w:iCs/>
              </w:rPr>
              <w:t>Data Science</w:t>
            </w:r>
            <w:r w:rsidRPr="00F83AC8">
              <w:t xml:space="preserve"> und </w:t>
            </w:r>
            <w:r w:rsidRPr="00F83AC8">
              <w:rPr>
                <w:i/>
                <w:iCs/>
              </w:rPr>
              <w:t>Machine Learning</w:t>
            </w:r>
            <w:r w:rsidRPr="00F83AC8">
              <w:t xml:space="preserve"> als Basis für datengetriebene Anwendungen. </w:t>
            </w:r>
          </w:p>
          <w:p w14:paraId="32E3FFE8" w14:textId="77777777" w:rsidR="006A5A99" w:rsidRPr="00F83AC8" w:rsidRDefault="006A5A99" w:rsidP="0002534E">
            <w:r w:rsidRPr="00F83AC8">
              <w:t>Für viele Unternehmen sind Daten (und damit verbundene Anwendungen)</w:t>
            </w:r>
            <w:r>
              <w:t xml:space="preserve"> zu einem tragfähigen</w:t>
            </w:r>
            <w:r w:rsidRPr="00F83AC8">
              <w:t xml:space="preserve"> Geschäftsmodell geworden.</w:t>
            </w:r>
          </w:p>
          <w:p w14:paraId="6FDD2312" w14:textId="77777777" w:rsidR="006A5A99" w:rsidRPr="00F83AC8" w:rsidRDefault="006A5A99" w:rsidP="0002534E"/>
          <w:p w14:paraId="119767CC" w14:textId="77777777" w:rsidR="006A5A99" w:rsidRPr="00F83AC8" w:rsidRDefault="006A5A99" w:rsidP="0002534E">
            <w:r w:rsidRPr="00F83AC8">
              <w:t>Die Vorlesung…</w:t>
            </w:r>
          </w:p>
          <w:p w14:paraId="7875B321" w14:textId="77777777" w:rsidR="006A5A99" w:rsidRPr="004145A1" w:rsidRDefault="006A5A99" w:rsidP="00F6461C">
            <w:pPr>
              <w:pStyle w:val="Listenabsatz"/>
              <w:numPr>
                <w:ilvl w:val="0"/>
                <w:numId w:val="342"/>
              </w:numPr>
            </w:pPr>
            <w:r w:rsidRPr="00F83AC8">
              <w:t xml:space="preserve">behandelt </w:t>
            </w:r>
            <w:r>
              <w:t xml:space="preserve">Rahmenbedingungen von </w:t>
            </w:r>
            <w:r w:rsidRPr="004145A1">
              <w:rPr>
                <w:i/>
                <w:iCs/>
              </w:rPr>
              <w:t>Data Science</w:t>
            </w:r>
            <w:r>
              <w:t xml:space="preserve"> und klassifiziert </w:t>
            </w:r>
            <w:r w:rsidRPr="00F83AC8">
              <w:t xml:space="preserve">datengetriebene </w:t>
            </w:r>
            <w:r w:rsidRPr="004145A1">
              <w:t>Geschäftsmodelle</w:t>
            </w:r>
            <w:r>
              <w:t>,</w:t>
            </w:r>
          </w:p>
          <w:p w14:paraId="5665F7C4" w14:textId="77777777" w:rsidR="006A5A99" w:rsidRPr="004145A1" w:rsidRDefault="006A5A99" w:rsidP="00F6461C">
            <w:pPr>
              <w:pStyle w:val="Listenabsatz"/>
              <w:numPr>
                <w:ilvl w:val="0"/>
                <w:numId w:val="342"/>
              </w:numPr>
            </w:pPr>
            <w:r w:rsidRPr="004145A1">
              <w:t xml:space="preserve">sensibilisiert für </w:t>
            </w:r>
            <w:r>
              <w:t xml:space="preserve">Grundsätze der Verarbeitung von sensiblen und </w:t>
            </w:r>
            <w:r w:rsidRPr="004145A1">
              <w:t>personenbezogenen Daten</w:t>
            </w:r>
            <w:r>
              <w:t>,</w:t>
            </w:r>
          </w:p>
          <w:p w14:paraId="20DF00EF" w14:textId="77777777" w:rsidR="006A5A99" w:rsidRPr="004145A1" w:rsidRDefault="006A5A99" w:rsidP="00F6461C">
            <w:pPr>
              <w:pStyle w:val="Listenabsatz"/>
              <w:numPr>
                <w:ilvl w:val="0"/>
                <w:numId w:val="342"/>
              </w:numPr>
            </w:pPr>
            <w:r w:rsidRPr="004145A1">
              <w:t xml:space="preserve">vermittelt </w:t>
            </w:r>
            <w:r>
              <w:t xml:space="preserve">klassische und </w:t>
            </w:r>
            <w:r w:rsidRPr="004145A1">
              <w:t>agile Methoden des Projektmanagements</w:t>
            </w:r>
            <w:r>
              <w:t xml:space="preserve"> </w:t>
            </w:r>
            <w:r w:rsidRPr="004145A1">
              <w:t>zur Durchführung von datengetriebenen Projekten</w:t>
            </w:r>
            <w:r>
              <w:t>,</w:t>
            </w:r>
          </w:p>
          <w:p w14:paraId="2633856D" w14:textId="77777777" w:rsidR="006A5A99" w:rsidRPr="004145A1" w:rsidRDefault="006A5A99" w:rsidP="00F6461C">
            <w:pPr>
              <w:pStyle w:val="Listenabsatz"/>
              <w:numPr>
                <w:ilvl w:val="0"/>
                <w:numId w:val="342"/>
              </w:numPr>
            </w:pPr>
            <w:r w:rsidRPr="004145A1">
              <w:t xml:space="preserve">veranschaulicht </w:t>
            </w:r>
            <w:r>
              <w:t xml:space="preserve">die wichtigsten </w:t>
            </w:r>
            <w:r w:rsidRPr="004145A1">
              <w:t>Formen des maschinellen Lernens</w:t>
            </w:r>
            <w:r>
              <w:t xml:space="preserve"> </w:t>
            </w:r>
            <w:r w:rsidRPr="004145A1">
              <w:t>und zeigt mögliche Einsatzgebiete in Unternehmen</w:t>
            </w:r>
            <w:r>
              <w:t>.</w:t>
            </w:r>
          </w:p>
          <w:p w14:paraId="21926DB5" w14:textId="77777777" w:rsidR="006A5A99" w:rsidRPr="00F83AC8" w:rsidRDefault="006A5A99" w:rsidP="0002534E">
            <w:pPr>
              <w:pStyle w:val="Listenabsatz"/>
              <w:ind w:left="360"/>
              <w:rPr>
                <w:color w:val="FF0000"/>
              </w:rPr>
            </w:pPr>
          </w:p>
          <w:p w14:paraId="09877AB2" w14:textId="77777777" w:rsidR="006A5A99" w:rsidRPr="00F83AC8" w:rsidRDefault="006A5A99" w:rsidP="0002534E">
            <w:r w:rsidRPr="00F83AC8">
              <w:t xml:space="preserve">Die Übung vermittelt den praktischen Umgang mit Software zur Generierung von Erkenntnissen aus Daten. </w:t>
            </w:r>
            <w:r>
              <w:t xml:space="preserve">Praxisrelevante Software wie </w:t>
            </w:r>
            <w:r w:rsidRPr="00F83AC8">
              <w:rPr>
                <w:i/>
                <w:iCs/>
              </w:rPr>
              <w:t>Salesforce</w:t>
            </w:r>
            <w:r w:rsidRPr="00F83AC8">
              <w:t xml:space="preserve">, </w:t>
            </w:r>
            <w:r w:rsidRPr="00F83AC8">
              <w:rPr>
                <w:i/>
                <w:iCs/>
              </w:rPr>
              <w:t>Tableau</w:t>
            </w:r>
            <w:r w:rsidRPr="00F83AC8">
              <w:t xml:space="preserve"> und </w:t>
            </w:r>
            <w:r w:rsidRPr="00F83AC8">
              <w:rPr>
                <w:i/>
                <w:iCs/>
              </w:rPr>
              <w:t>Rapidminer</w:t>
            </w:r>
            <w:r w:rsidRPr="00F83AC8">
              <w:t xml:space="preserve"> werden exemplarisch verwendet.</w:t>
            </w:r>
          </w:p>
          <w:p w14:paraId="2D7AAC26" w14:textId="77777777" w:rsidR="006A5A99" w:rsidRPr="00F83AC8" w:rsidRDefault="006A5A99" w:rsidP="0002534E"/>
          <w:p w14:paraId="562AEB18" w14:textId="77777777" w:rsidR="006A5A99" w:rsidRPr="00F83AC8" w:rsidRDefault="006A5A99" w:rsidP="0002534E">
            <w:r w:rsidRPr="00F83AC8">
              <w:t>Die Übung…</w:t>
            </w:r>
          </w:p>
          <w:p w14:paraId="4789E7E3" w14:textId="77777777" w:rsidR="006A5A99" w:rsidRPr="00F83AC8" w:rsidRDefault="006A5A99" w:rsidP="00F6461C">
            <w:pPr>
              <w:pStyle w:val="Listenabsatz"/>
              <w:numPr>
                <w:ilvl w:val="0"/>
                <w:numId w:val="342"/>
              </w:numPr>
            </w:pPr>
            <w:r w:rsidRPr="00F83AC8">
              <w:t xml:space="preserve">behandelt die Erstellung von Berichten mit </w:t>
            </w:r>
            <w:r w:rsidRPr="00F83AC8">
              <w:rPr>
                <w:i/>
                <w:iCs/>
              </w:rPr>
              <w:t>Salesforce</w:t>
            </w:r>
            <w:r>
              <w:rPr>
                <w:i/>
                <w:iCs/>
              </w:rPr>
              <w:t>,</w:t>
            </w:r>
          </w:p>
          <w:p w14:paraId="1091C616" w14:textId="77777777" w:rsidR="006A5A99" w:rsidRPr="00F83AC8" w:rsidRDefault="006A5A99" w:rsidP="00F6461C">
            <w:pPr>
              <w:pStyle w:val="Listenabsatz"/>
              <w:numPr>
                <w:ilvl w:val="0"/>
                <w:numId w:val="342"/>
              </w:numPr>
            </w:pPr>
            <w:r w:rsidRPr="00F83AC8">
              <w:t xml:space="preserve">vermittelt die Visualisierung von Daten mit </w:t>
            </w:r>
            <w:r w:rsidRPr="00F83AC8">
              <w:rPr>
                <w:i/>
                <w:iCs/>
              </w:rPr>
              <w:t>Tableau</w:t>
            </w:r>
            <w:r>
              <w:rPr>
                <w:i/>
                <w:iCs/>
              </w:rPr>
              <w:t>,</w:t>
            </w:r>
          </w:p>
          <w:p w14:paraId="4368EC92" w14:textId="77777777" w:rsidR="006A5A99" w:rsidRPr="00F87BB4" w:rsidRDefault="006A5A99" w:rsidP="00F6461C">
            <w:pPr>
              <w:pStyle w:val="Listenabsatz"/>
              <w:numPr>
                <w:ilvl w:val="0"/>
                <w:numId w:val="342"/>
              </w:numPr>
            </w:pPr>
            <w:r w:rsidRPr="00F83AC8">
              <w:t xml:space="preserve">zeigt die Generierung von Prognosen mit </w:t>
            </w:r>
            <w:r w:rsidRPr="00F83AC8">
              <w:rPr>
                <w:i/>
                <w:iCs/>
              </w:rPr>
              <w:t>Rapidminer</w:t>
            </w:r>
            <w:r>
              <w:rPr>
                <w:i/>
                <w:iCs/>
              </w:rPr>
              <w:t>,</w:t>
            </w:r>
          </w:p>
          <w:p w14:paraId="2B4867D2" w14:textId="77777777" w:rsidR="006A5A99" w:rsidRPr="00F87BB4" w:rsidRDefault="006A5A99" w:rsidP="00F6461C">
            <w:pPr>
              <w:pStyle w:val="Listenabsatz"/>
              <w:numPr>
                <w:ilvl w:val="0"/>
                <w:numId w:val="342"/>
              </w:numPr>
            </w:pPr>
            <w:r w:rsidRPr="00F87BB4">
              <w:t xml:space="preserve">umfasst </w:t>
            </w:r>
            <w:r>
              <w:t xml:space="preserve">das wissenschaftliche Schreiben eines Berichts mit </w:t>
            </w:r>
            <w:r>
              <w:rPr>
                <w:i/>
                <w:iCs/>
              </w:rPr>
              <w:t>Mendeley</w:t>
            </w:r>
            <w:r>
              <w:t>.</w:t>
            </w:r>
          </w:p>
        </w:tc>
      </w:tr>
      <w:tr w:rsidR="006A5A99" w:rsidRPr="00F83AC8" w14:paraId="0B7ABDE4" w14:textId="77777777" w:rsidTr="0002534E">
        <w:trPr>
          <w:jc w:val="center"/>
        </w:trPr>
        <w:tc>
          <w:tcPr>
            <w:tcW w:w="567" w:type="dxa"/>
            <w:shd w:val="clear" w:color="auto" w:fill="FFFFFF"/>
          </w:tcPr>
          <w:p w14:paraId="5313DC83" w14:textId="77777777" w:rsidR="006A5A99" w:rsidRPr="00F83AC8" w:rsidRDefault="006A5A99" w:rsidP="0002534E">
            <w:pPr>
              <w:ind w:left="170"/>
            </w:pPr>
            <w:r>
              <w:t xml:space="preserve"> 6</w:t>
            </w:r>
          </w:p>
        </w:tc>
        <w:tc>
          <w:tcPr>
            <w:tcW w:w="2689" w:type="dxa"/>
            <w:shd w:val="clear" w:color="auto" w:fill="FFFFFF"/>
          </w:tcPr>
          <w:p w14:paraId="3BFF5D3D" w14:textId="77777777" w:rsidR="006A5A99" w:rsidRPr="00F83AC8" w:rsidRDefault="006A5A99" w:rsidP="0002534E">
            <w:pPr>
              <w:rPr>
                <w:b/>
              </w:rPr>
            </w:pPr>
            <w:r w:rsidRPr="00F83AC8">
              <w:rPr>
                <w:b/>
              </w:rPr>
              <w:t xml:space="preserve">Lernziele und </w:t>
            </w:r>
          </w:p>
          <w:p w14:paraId="4EA8CA38" w14:textId="77777777" w:rsidR="006A5A99" w:rsidRPr="00F83AC8" w:rsidRDefault="006A5A99" w:rsidP="0002534E">
            <w:pPr>
              <w:rPr>
                <w:b/>
              </w:rPr>
            </w:pPr>
            <w:r w:rsidRPr="00F83AC8">
              <w:rPr>
                <w:b/>
              </w:rPr>
              <w:t>Kompetenzen</w:t>
            </w:r>
          </w:p>
        </w:tc>
        <w:tc>
          <w:tcPr>
            <w:tcW w:w="6800" w:type="dxa"/>
            <w:shd w:val="clear" w:color="auto" w:fill="FFFFFF"/>
          </w:tcPr>
          <w:p w14:paraId="3C62B71D" w14:textId="77777777" w:rsidR="006A5A99" w:rsidRPr="00F83AC8" w:rsidRDefault="006A5A99" w:rsidP="0002534E">
            <w:r w:rsidRPr="00F83AC8">
              <w:t>Die Studierenden...</w:t>
            </w:r>
          </w:p>
          <w:p w14:paraId="3217952C" w14:textId="77777777" w:rsidR="006A5A99" w:rsidRDefault="006A5A99" w:rsidP="00F6461C">
            <w:pPr>
              <w:pStyle w:val="Listenabsatz"/>
              <w:numPr>
                <w:ilvl w:val="0"/>
                <w:numId w:val="341"/>
              </w:numPr>
            </w:pPr>
            <w:r w:rsidRPr="00F83AC8">
              <w:t>verstehen den Zusammenhang zwischen der Entstehung</w:t>
            </w:r>
            <w:r w:rsidRPr="00F83AC8">
              <w:br/>
              <w:t>von Daten, der Verarbeitung von Daten zu Anwendungen,</w:t>
            </w:r>
            <w:r w:rsidRPr="00F83AC8">
              <w:br/>
              <w:t>und de</w:t>
            </w:r>
            <w:r>
              <w:t>r Entstehung datengetriebener</w:t>
            </w:r>
            <w:r w:rsidRPr="00F83AC8">
              <w:t xml:space="preserve"> Geschäftsmodelle</w:t>
            </w:r>
            <w:r>
              <w:t>,</w:t>
            </w:r>
          </w:p>
          <w:p w14:paraId="4DC29752" w14:textId="77777777" w:rsidR="006A5A99" w:rsidRDefault="006A5A99" w:rsidP="00F6461C">
            <w:pPr>
              <w:pStyle w:val="Listenabsatz"/>
              <w:numPr>
                <w:ilvl w:val="0"/>
                <w:numId w:val="341"/>
              </w:numPr>
            </w:pPr>
            <w:r w:rsidRPr="00F83AC8">
              <w:t xml:space="preserve">kennen die Rahmenbedingungen von datengetriebenen Anwendungen und </w:t>
            </w:r>
            <w:r>
              <w:t>pflegen einen verantwortungsvollen</w:t>
            </w:r>
            <w:r>
              <w:br/>
              <w:t>Umgang mit sensiblen und personenbezogenen Daten,</w:t>
            </w:r>
          </w:p>
          <w:p w14:paraId="3D33F291" w14:textId="77777777" w:rsidR="006A5A99" w:rsidRPr="00F83AC8" w:rsidRDefault="006A5A99" w:rsidP="00F6461C">
            <w:pPr>
              <w:pStyle w:val="Listenabsatz"/>
              <w:numPr>
                <w:ilvl w:val="0"/>
                <w:numId w:val="341"/>
              </w:numPr>
            </w:pPr>
            <w:r>
              <w:t>können Formen</w:t>
            </w:r>
            <w:r w:rsidRPr="00FD46C0">
              <w:t xml:space="preserve"> des </w:t>
            </w:r>
            <w:r>
              <w:t>maschinellen Lernens voneinander abgrenzen und mit Bezug zu einem Problem auswählen,</w:t>
            </w:r>
          </w:p>
          <w:p w14:paraId="0CED6CFC" w14:textId="77777777" w:rsidR="006A5A99" w:rsidRPr="00F83AC8" w:rsidRDefault="006A5A99" w:rsidP="00F6461C">
            <w:pPr>
              <w:pStyle w:val="Listenabsatz"/>
              <w:numPr>
                <w:ilvl w:val="0"/>
                <w:numId w:val="341"/>
              </w:numPr>
            </w:pPr>
            <w:r w:rsidRPr="00F83AC8">
              <w:t>haben sich mit der computergestützten Analyse von Daten</w:t>
            </w:r>
            <w:r w:rsidRPr="00F83AC8">
              <w:br/>
              <w:t>und dem Schreiben von wissenschaftlichen Texten befasst</w:t>
            </w:r>
            <w:r>
              <w:t>.</w:t>
            </w:r>
          </w:p>
        </w:tc>
      </w:tr>
      <w:tr w:rsidR="006A5A99" w:rsidRPr="00F83AC8" w14:paraId="2BF8D2C7" w14:textId="77777777" w:rsidTr="0002534E">
        <w:trPr>
          <w:jc w:val="center"/>
        </w:trPr>
        <w:tc>
          <w:tcPr>
            <w:tcW w:w="567" w:type="dxa"/>
          </w:tcPr>
          <w:p w14:paraId="7ED38C19" w14:textId="77777777" w:rsidR="006A5A99" w:rsidRPr="00F83AC8" w:rsidRDefault="006A5A99" w:rsidP="0002534E">
            <w:pPr>
              <w:ind w:left="170"/>
            </w:pPr>
            <w:r>
              <w:t>7</w:t>
            </w:r>
          </w:p>
        </w:tc>
        <w:tc>
          <w:tcPr>
            <w:tcW w:w="2689" w:type="dxa"/>
          </w:tcPr>
          <w:p w14:paraId="14B284BC" w14:textId="77777777" w:rsidR="006A5A99" w:rsidRPr="00F83AC8" w:rsidRDefault="006A5A99" w:rsidP="0002534E">
            <w:pPr>
              <w:rPr>
                <w:b/>
              </w:rPr>
            </w:pPr>
            <w:r w:rsidRPr="00F83AC8">
              <w:rPr>
                <w:b/>
              </w:rPr>
              <w:t xml:space="preserve">Empfohlene </w:t>
            </w:r>
          </w:p>
          <w:p w14:paraId="1F9AD845" w14:textId="77777777" w:rsidR="006A5A99" w:rsidRPr="00F83AC8" w:rsidRDefault="006A5A99" w:rsidP="0002534E">
            <w:pPr>
              <w:rPr>
                <w:b/>
              </w:rPr>
            </w:pPr>
            <w:r w:rsidRPr="00F83AC8">
              <w:rPr>
                <w:b/>
              </w:rPr>
              <w:t>Voraussetzungen für die Teilnahme</w:t>
            </w:r>
          </w:p>
        </w:tc>
        <w:tc>
          <w:tcPr>
            <w:tcW w:w="6800" w:type="dxa"/>
          </w:tcPr>
          <w:p w14:paraId="12679CD8" w14:textId="77777777" w:rsidR="006A5A99" w:rsidRPr="00F83AC8" w:rsidRDefault="006A5A99" w:rsidP="0002534E">
            <w:r w:rsidRPr="00F83AC8">
              <w:t>Keine</w:t>
            </w:r>
          </w:p>
        </w:tc>
      </w:tr>
      <w:tr w:rsidR="006A5A99" w:rsidRPr="00F83AC8" w14:paraId="40B4F6D2" w14:textId="77777777" w:rsidTr="0002534E">
        <w:trPr>
          <w:jc w:val="center"/>
        </w:trPr>
        <w:tc>
          <w:tcPr>
            <w:tcW w:w="567" w:type="dxa"/>
          </w:tcPr>
          <w:p w14:paraId="03BADAA3" w14:textId="77777777" w:rsidR="006A5A99" w:rsidRPr="00F83AC8" w:rsidRDefault="006A5A99" w:rsidP="0002534E">
            <w:pPr>
              <w:ind w:left="170"/>
            </w:pPr>
            <w:r>
              <w:t>8</w:t>
            </w:r>
          </w:p>
        </w:tc>
        <w:tc>
          <w:tcPr>
            <w:tcW w:w="2689" w:type="dxa"/>
          </w:tcPr>
          <w:p w14:paraId="3262577D" w14:textId="77777777" w:rsidR="006A5A99" w:rsidRPr="00F83AC8" w:rsidRDefault="006A5A99" w:rsidP="0002534E">
            <w:pPr>
              <w:rPr>
                <w:b/>
              </w:rPr>
            </w:pPr>
            <w:r w:rsidRPr="00F83AC8">
              <w:rPr>
                <w:b/>
              </w:rPr>
              <w:t xml:space="preserve">Einpassung in </w:t>
            </w:r>
          </w:p>
          <w:p w14:paraId="01C319B3" w14:textId="77777777" w:rsidR="006A5A99" w:rsidRPr="00F83AC8" w:rsidRDefault="006A5A99" w:rsidP="0002534E">
            <w:pPr>
              <w:rPr>
                <w:b/>
              </w:rPr>
            </w:pPr>
            <w:r w:rsidRPr="00F83AC8">
              <w:rPr>
                <w:b/>
              </w:rPr>
              <w:t>Musterstudienplan</w:t>
            </w:r>
          </w:p>
        </w:tc>
        <w:tc>
          <w:tcPr>
            <w:tcW w:w="6800" w:type="dxa"/>
          </w:tcPr>
          <w:p w14:paraId="34BD9FDA" w14:textId="77777777" w:rsidR="006A5A99" w:rsidRPr="00F83AC8" w:rsidRDefault="006A5A99" w:rsidP="0002534E">
            <w:r w:rsidRPr="00F83AC8">
              <w:rPr>
                <w:szCs w:val="22"/>
              </w:rPr>
              <w:t>1.</w:t>
            </w:r>
            <w:r w:rsidRPr="00F83AC8">
              <w:t xml:space="preserve"> Semester </w:t>
            </w:r>
          </w:p>
          <w:p w14:paraId="69AA2E09" w14:textId="77777777" w:rsidR="006A5A99" w:rsidRPr="00F83AC8" w:rsidRDefault="006A5A99" w:rsidP="0002534E"/>
        </w:tc>
      </w:tr>
      <w:tr w:rsidR="006A5A99" w:rsidRPr="00F83AC8" w14:paraId="63BAF8A3" w14:textId="77777777" w:rsidTr="0002534E">
        <w:trPr>
          <w:jc w:val="center"/>
        </w:trPr>
        <w:tc>
          <w:tcPr>
            <w:tcW w:w="567" w:type="dxa"/>
          </w:tcPr>
          <w:p w14:paraId="796DB12D" w14:textId="77777777" w:rsidR="006A5A99" w:rsidRPr="00F83AC8" w:rsidRDefault="006A5A99" w:rsidP="0002534E">
            <w:pPr>
              <w:ind w:left="170"/>
            </w:pPr>
            <w:r>
              <w:t>9</w:t>
            </w:r>
          </w:p>
        </w:tc>
        <w:tc>
          <w:tcPr>
            <w:tcW w:w="2689" w:type="dxa"/>
          </w:tcPr>
          <w:p w14:paraId="0032F1DB" w14:textId="77777777" w:rsidR="006A5A99" w:rsidRPr="00F83AC8" w:rsidRDefault="006A5A99" w:rsidP="0002534E">
            <w:pPr>
              <w:rPr>
                <w:b/>
              </w:rPr>
            </w:pPr>
            <w:r w:rsidRPr="00F83AC8">
              <w:rPr>
                <w:b/>
              </w:rPr>
              <w:t xml:space="preserve">Verwendbarkeit des </w:t>
            </w:r>
          </w:p>
          <w:p w14:paraId="3D74FE41" w14:textId="77777777" w:rsidR="006A5A99" w:rsidRPr="00F83AC8" w:rsidRDefault="006A5A99" w:rsidP="0002534E">
            <w:pPr>
              <w:rPr>
                <w:b/>
              </w:rPr>
            </w:pPr>
            <w:r w:rsidRPr="00F83AC8">
              <w:rPr>
                <w:b/>
              </w:rPr>
              <w:t>Moduls</w:t>
            </w:r>
          </w:p>
        </w:tc>
        <w:tc>
          <w:tcPr>
            <w:tcW w:w="6800" w:type="dxa"/>
          </w:tcPr>
          <w:p w14:paraId="4C4AD716" w14:textId="77777777" w:rsidR="006A5A99" w:rsidRPr="00F83AC8" w:rsidRDefault="006A5A99" w:rsidP="0002534E">
            <w:r w:rsidRPr="00F83AC8">
              <w:t xml:space="preserve">Das Modul ersetzt </w:t>
            </w:r>
            <w:r w:rsidRPr="00F83AC8">
              <w:rPr>
                <w:i/>
                <w:iCs/>
              </w:rPr>
              <w:t>IT und E-Business</w:t>
            </w:r>
            <w:r w:rsidRPr="00F83AC8">
              <w:t xml:space="preserve">. </w:t>
            </w:r>
          </w:p>
          <w:p w14:paraId="6E2A3630" w14:textId="77777777" w:rsidR="006A5A99" w:rsidRPr="00F83AC8" w:rsidRDefault="006A5A99" w:rsidP="0002534E"/>
          <w:p w14:paraId="646DCF6A" w14:textId="77777777" w:rsidR="006A5A99" w:rsidRPr="00F83AC8" w:rsidRDefault="006A5A99" w:rsidP="0002534E">
            <w:r w:rsidRPr="00F83AC8">
              <w:t>Das Modul ist für Studierende der Wirtschaftswissenschaften</w:t>
            </w:r>
            <w:r w:rsidRPr="00F83AC8">
              <w:br/>
            </w:r>
            <w:r>
              <w:t>mit Studienbeginn ab WiSe 20/21</w:t>
            </w:r>
            <w:r w:rsidRPr="00F83AC8">
              <w:t xml:space="preserve"> im Pflichtbereich </w:t>
            </w:r>
            <w:r>
              <w:t>sowie</w:t>
            </w:r>
            <w:r w:rsidRPr="00F83AC8">
              <w:br/>
              <w:t xml:space="preserve">für Studierende der Wirtschaftsinformatik </w:t>
            </w:r>
            <w:r>
              <w:t xml:space="preserve">mit Studienbeginn ab WiSe 20/21 </w:t>
            </w:r>
            <w:r w:rsidRPr="00F83AC8">
              <w:t xml:space="preserve">im </w:t>
            </w:r>
            <w:r>
              <w:t>Pflicht</w:t>
            </w:r>
            <w:r w:rsidRPr="00F83AC8">
              <w:t>bereich.</w:t>
            </w:r>
          </w:p>
        </w:tc>
      </w:tr>
      <w:tr w:rsidR="006A5A99" w:rsidRPr="00F83AC8" w14:paraId="2ED6CB17" w14:textId="77777777" w:rsidTr="0002534E">
        <w:trPr>
          <w:jc w:val="center"/>
        </w:trPr>
        <w:tc>
          <w:tcPr>
            <w:tcW w:w="567" w:type="dxa"/>
            <w:shd w:val="clear" w:color="auto" w:fill="FFFFFF"/>
          </w:tcPr>
          <w:p w14:paraId="16E16AF8" w14:textId="77777777" w:rsidR="006A5A99" w:rsidRPr="00F83AC8" w:rsidRDefault="006A5A99" w:rsidP="0002534E">
            <w:pPr>
              <w:ind w:left="170"/>
            </w:pPr>
            <w:r>
              <w:t>10</w:t>
            </w:r>
          </w:p>
        </w:tc>
        <w:tc>
          <w:tcPr>
            <w:tcW w:w="2689" w:type="dxa"/>
            <w:shd w:val="clear" w:color="auto" w:fill="FFFFFF"/>
          </w:tcPr>
          <w:p w14:paraId="60D17931" w14:textId="77777777" w:rsidR="006A5A99" w:rsidRPr="00F83AC8" w:rsidRDefault="006A5A99" w:rsidP="0002534E">
            <w:pPr>
              <w:rPr>
                <w:b/>
              </w:rPr>
            </w:pPr>
            <w:r w:rsidRPr="00F83AC8">
              <w:rPr>
                <w:b/>
              </w:rPr>
              <w:t xml:space="preserve">Studien- und </w:t>
            </w:r>
          </w:p>
          <w:p w14:paraId="5F23497B" w14:textId="77777777" w:rsidR="006A5A99" w:rsidRPr="00F83AC8" w:rsidRDefault="006A5A99" w:rsidP="0002534E">
            <w:pPr>
              <w:rPr>
                <w:b/>
              </w:rPr>
            </w:pPr>
            <w:r w:rsidRPr="00F83AC8">
              <w:rPr>
                <w:b/>
              </w:rPr>
              <w:t>Prüfungsleistungen</w:t>
            </w:r>
          </w:p>
        </w:tc>
        <w:tc>
          <w:tcPr>
            <w:tcW w:w="6800" w:type="dxa"/>
            <w:shd w:val="clear" w:color="auto" w:fill="FFFFFF"/>
          </w:tcPr>
          <w:p w14:paraId="67C6D71D" w14:textId="77777777" w:rsidR="006A5A99" w:rsidRPr="00F83AC8" w:rsidRDefault="006A5A99" w:rsidP="0002534E">
            <w:pPr>
              <w:ind w:hanging="69"/>
              <w:rPr>
                <w:rFonts w:cs="Arial"/>
              </w:rPr>
            </w:pPr>
            <w:r w:rsidRPr="00F83AC8">
              <w:t xml:space="preserve"> </w:t>
            </w:r>
            <w:r w:rsidRPr="00F83AC8">
              <w:rPr>
                <w:rFonts w:cs="Arial"/>
              </w:rPr>
              <w:t>Klausur (60 Min.)</w:t>
            </w:r>
          </w:p>
          <w:p w14:paraId="52374ECC" w14:textId="77777777" w:rsidR="006A5A99" w:rsidRPr="00F83AC8" w:rsidRDefault="006A5A99" w:rsidP="0002534E">
            <w:pPr>
              <w:ind w:hanging="69"/>
              <w:rPr>
                <w:rFonts w:cs="Arial"/>
              </w:rPr>
            </w:pPr>
            <w:r w:rsidRPr="00F83AC8">
              <w:rPr>
                <w:rFonts w:cs="Arial"/>
              </w:rPr>
              <w:t xml:space="preserve"> </w:t>
            </w:r>
            <w:r>
              <w:rPr>
                <w:rFonts w:cs="Arial"/>
              </w:rPr>
              <w:t>Hausarbeit</w:t>
            </w:r>
          </w:p>
        </w:tc>
      </w:tr>
      <w:tr w:rsidR="006A5A99" w:rsidRPr="00F83AC8" w14:paraId="793B15BD" w14:textId="77777777" w:rsidTr="0002534E">
        <w:trPr>
          <w:trHeight w:val="340"/>
          <w:jc w:val="center"/>
        </w:trPr>
        <w:tc>
          <w:tcPr>
            <w:tcW w:w="567" w:type="dxa"/>
            <w:shd w:val="clear" w:color="auto" w:fill="FFFFFF"/>
          </w:tcPr>
          <w:p w14:paraId="013A092D" w14:textId="77777777" w:rsidR="006A5A99" w:rsidRPr="00F83AC8" w:rsidRDefault="006A5A99" w:rsidP="0002534E">
            <w:pPr>
              <w:ind w:left="170"/>
            </w:pPr>
            <w:r>
              <w:t>11</w:t>
            </w:r>
          </w:p>
        </w:tc>
        <w:tc>
          <w:tcPr>
            <w:tcW w:w="2689" w:type="dxa"/>
            <w:shd w:val="clear" w:color="auto" w:fill="FFFFFF"/>
          </w:tcPr>
          <w:p w14:paraId="2A7EB254" w14:textId="77777777" w:rsidR="006A5A99" w:rsidRPr="00F83AC8" w:rsidRDefault="006A5A99" w:rsidP="0002534E">
            <w:pPr>
              <w:rPr>
                <w:b/>
              </w:rPr>
            </w:pPr>
            <w:r w:rsidRPr="00F83AC8">
              <w:rPr>
                <w:b/>
              </w:rPr>
              <w:t>Berechnung Modulnote</w:t>
            </w:r>
          </w:p>
        </w:tc>
        <w:tc>
          <w:tcPr>
            <w:tcW w:w="6800" w:type="dxa"/>
            <w:shd w:val="clear" w:color="auto" w:fill="FFFFFF"/>
          </w:tcPr>
          <w:p w14:paraId="598C1615" w14:textId="77777777" w:rsidR="006A5A99" w:rsidRPr="00F83AC8" w:rsidRDefault="006A5A99" w:rsidP="0002534E">
            <w:r w:rsidRPr="00F83AC8">
              <w:t>Klausur (50%)</w:t>
            </w:r>
          </w:p>
          <w:p w14:paraId="6E38199A" w14:textId="77777777" w:rsidR="006A5A99" w:rsidRPr="00F83AC8" w:rsidRDefault="006A5A99" w:rsidP="0002534E">
            <w:r>
              <w:t>Hausarbeit</w:t>
            </w:r>
            <w:r w:rsidRPr="00F83AC8">
              <w:t xml:space="preserve"> (50%)</w:t>
            </w:r>
          </w:p>
        </w:tc>
      </w:tr>
      <w:tr w:rsidR="006A5A99" w:rsidRPr="00F83AC8" w14:paraId="687BB60A" w14:textId="77777777" w:rsidTr="0002534E">
        <w:trPr>
          <w:trHeight w:val="340"/>
          <w:jc w:val="center"/>
        </w:trPr>
        <w:tc>
          <w:tcPr>
            <w:tcW w:w="567" w:type="dxa"/>
            <w:shd w:val="clear" w:color="auto" w:fill="FFFFFF"/>
          </w:tcPr>
          <w:p w14:paraId="6ABDE9F8" w14:textId="77777777" w:rsidR="006A5A99" w:rsidRPr="00F83AC8" w:rsidRDefault="006A5A99" w:rsidP="0002534E">
            <w:pPr>
              <w:ind w:left="170"/>
            </w:pPr>
            <w:r>
              <w:t>12</w:t>
            </w:r>
          </w:p>
        </w:tc>
        <w:tc>
          <w:tcPr>
            <w:tcW w:w="2689" w:type="dxa"/>
            <w:shd w:val="clear" w:color="auto" w:fill="FFFFFF"/>
          </w:tcPr>
          <w:p w14:paraId="12C5C81B" w14:textId="77777777" w:rsidR="006A5A99" w:rsidRPr="00F83AC8" w:rsidRDefault="006A5A99" w:rsidP="0002534E">
            <w:pPr>
              <w:rPr>
                <w:b/>
              </w:rPr>
            </w:pPr>
            <w:r w:rsidRPr="00F83AC8">
              <w:rPr>
                <w:b/>
              </w:rPr>
              <w:t>Turnus des Angebots</w:t>
            </w:r>
          </w:p>
        </w:tc>
        <w:tc>
          <w:tcPr>
            <w:tcW w:w="6800" w:type="dxa"/>
            <w:shd w:val="clear" w:color="auto" w:fill="FFFFFF"/>
          </w:tcPr>
          <w:p w14:paraId="489A74B2" w14:textId="77777777" w:rsidR="006A5A99" w:rsidRPr="00F83AC8" w:rsidRDefault="006A5A99" w:rsidP="0002534E">
            <w:r w:rsidRPr="00F83AC8">
              <w:t>Jährlich im WS</w:t>
            </w:r>
          </w:p>
        </w:tc>
      </w:tr>
      <w:tr w:rsidR="006A5A99" w:rsidRPr="00F83AC8" w14:paraId="098833EB" w14:textId="77777777" w:rsidTr="0002534E">
        <w:trPr>
          <w:jc w:val="center"/>
        </w:trPr>
        <w:tc>
          <w:tcPr>
            <w:tcW w:w="567" w:type="dxa"/>
            <w:shd w:val="clear" w:color="auto" w:fill="FFFFFF"/>
          </w:tcPr>
          <w:p w14:paraId="6D03949E" w14:textId="77777777" w:rsidR="006A5A99" w:rsidRPr="00F83AC8" w:rsidRDefault="006A5A99" w:rsidP="0002534E">
            <w:pPr>
              <w:ind w:left="170"/>
            </w:pPr>
            <w:r>
              <w:t>13</w:t>
            </w:r>
          </w:p>
        </w:tc>
        <w:tc>
          <w:tcPr>
            <w:tcW w:w="2689" w:type="dxa"/>
            <w:shd w:val="clear" w:color="auto" w:fill="FFFFFF"/>
          </w:tcPr>
          <w:p w14:paraId="3D695C52" w14:textId="77777777" w:rsidR="006A5A99" w:rsidRPr="00F83AC8" w:rsidRDefault="006A5A99" w:rsidP="0002534E">
            <w:pPr>
              <w:rPr>
                <w:b/>
              </w:rPr>
            </w:pPr>
            <w:r w:rsidRPr="00F83AC8">
              <w:rPr>
                <w:b/>
              </w:rPr>
              <w:t>Arbeitsaufwand</w:t>
            </w:r>
          </w:p>
        </w:tc>
        <w:tc>
          <w:tcPr>
            <w:tcW w:w="6800" w:type="dxa"/>
            <w:shd w:val="clear" w:color="auto" w:fill="FFFFFF"/>
          </w:tcPr>
          <w:p w14:paraId="0E07976D" w14:textId="77777777" w:rsidR="006A5A99" w:rsidRPr="00F83AC8" w:rsidRDefault="006A5A99" w:rsidP="0002534E">
            <w:r w:rsidRPr="00F83AC8">
              <w:t>Präsenzzeit: 60 h</w:t>
            </w:r>
          </w:p>
          <w:p w14:paraId="5448D7B6" w14:textId="77777777" w:rsidR="006A5A99" w:rsidRPr="00F83AC8" w:rsidRDefault="006A5A99" w:rsidP="0002534E">
            <w:r w:rsidRPr="00F83AC8">
              <w:t>Eigenstudium: 90 h</w:t>
            </w:r>
          </w:p>
        </w:tc>
      </w:tr>
      <w:tr w:rsidR="006A5A99" w:rsidRPr="00F83AC8" w14:paraId="1A55EF09" w14:textId="77777777" w:rsidTr="0002534E">
        <w:trPr>
          <w:trHeight w:val="340"/>
          <w:jc w:val="center"/>
        </w:trPr>
        <w:tc>
          <w:tcPr>
            <w:tcW w:w="567" w:type="dxa"/>
            <w:shd w:val="clear" w:color="auto" w:fill="FFFFFF"/>
          </w:tcPr>
          <w:p w14:paraId="493C66D5" w14:textId="77777777" w:rsidR="006A5A99" w:rsidRPr="00F83AC8" w:rsidRDefault="006A5A99" w:rsidP="0002534E">
            <w:pPr>
              <w:ind w:left="170"/>
            </w:pPr>
            <w:r>
              <w:t>14</w:t>
            </w:r>
          </w:p>
        </w:tc>
        <w:tc>
          <w:tcPr>
            <w:tcW w:w="2689" w:type="dxa"/>
            <w:shd w:val="clear" w:color="auto" w:fill="FFFFFF"/>
          </w:tcPr>
          <w:p w14:paraId="2D41D684" w14:textId="77777777" w:rsidR="006A5A99" w:rsidRPr="00F83AC8" w:rsidRDefault="006A5A99" w:rsidP="0002534E">
            <w:pPr>
              <w:rPr>
                <w:b/>
              </w:rPr>
            </w:pPr>
            <w:r w:rsidRPr="00F83AC8">
              <w:rPr>
                <w:b/>
              </w:rPr>
              <w:t>Dauer des Moduls</w:t>
            </w:r>
          </w:p>
        </w:tc>
        <w:tc>
          <w:tcPr>
            <w:tcW w:w="6800" w:type="dxa"/>
            <w:shd w:val="clear" w:color="auto" w:fill="FFFFFF"/>
          </w:tcPr>
          <w:p w14:paraId="51CF5753" w14:textId="77777777" w:rsidR="006A5A99" w:rsidRPr="00F83AC8" w:rsidRDefault="006A5A99" w:rsidP="0002534E">
            <w:r w:rsidRPr="00F83AC8">
              <w:t>1 Semester</w:t>
            </w:r>
          </w:p>
        </w:tc>
      </w:tr>
      <w:tr w:rsidR="006A5A99" w:rsidRPr="00F83AC8" w14:paraId="168A0F75" w14:textId="77777777" w:rsidTr="0002534E">
        <w:trPr>
          <w:trHeight w:val="340"/>
          <w:jc w:val="center"/>
        </w:trPr>
        <w:tc>
          <w:tcPr>
            <w:tcW w:w="567" w:type="dxa"/>
            <w:shd w:val="clear" w:color="auto" w:fill="FFFFFF"/>
          </w:tcPr>
          <w:p w14:paraId="6DBFE49D" w14:textId="77777777" w:rsidR="006A5A99" w:rsidRPr="00F83AC8" w:rsidRDefault="006A5A99" w:rsidP="0002534E">
            <w:pPr>
              <w:ind w:left="170"/>
            </w:pPr>
            <w:r>
              <w:t>15</w:t>
            </w:r>
          </w:p>
        </w:tc>
        <w:tc>
          <w:tcPr>
            <w:tcW w:w="2689" w:type="dxa"/>
            <w:shd w:val="clear" w:color="auto" w:fill="FFFFFF"/>
          </w:tcPr>
          <w:p w14:paraId="75B24BA6" w14:textId="77777777" w:rsidR="006A5A99" w:rsidRPr="00F83AC8" w:rsidRDefault="006A5A99" w:rsidP="0002534E">
            <w:pPr>
              <w:rPr>
                <w:b/>
              </w:rPr>
            </w:pPr>
            <w:r w:rsidRPr="00F83AC8">
              <w:rPr>
                <w:b/>
              </w:rPr>
              <w:t>Unterrichtssprache</w:t>
            </w:r>
          </w:p>
        </w:tc>
        <w:tc>
          <w:tcPr>
            <w:tcW w:w="6800" w:type="dxa"/>
            <w:shd w:val="clear" w:color="auto" w:fill="FFFFFF"/>
          </w:tcPr>
          <w:p w14:paraId="540D1FCE" w14:textId="77777777" w:rsidR="006A5A99" w:rsidRPr="00F83AC8" w:rsidRDefault="006A5A99" w:rsidP="0002534E">
            <w:r w:rsidRPr="00F83AC8">
              <w:t>Deutsch</w:t>
            </w:r>
          </w:p>
        </w:tc>
      </w:tr>
      <w:tr w:rsidR="006A5A99" w:rsidRPr="00BF7282" w14:paraId="35F7FF77" w14:textId="77777777" w:rsidTr="0002534E">
        <w:trPr>
          <w:jc w:val="center"/>
        </w:trPr>
        <w:tc>
          <w:tcPr>
            <w:tcW w:w="567" w:type="dxa"/>
            <w:shd w:val="clear" w:color="auto" w:fill="FFFFFF"/>
          </w:tcPr>
          <w:p w14:paraId="497FCB61" w14:textId="77777777" w:rsidR="006A5A99" w:rsidRPr="00F83AC8" w:rsidRDefault="006A5A99" w:rsidP="0002534E">
            <w:pPr>
              <w:ind w:left="170"/>
            </w:pPr>
            <w:r>
              <w:t>16</w:t>
            </w:r>
          </w:p>
        </w:tc>
        <w:tc>
          <w:tcPr>
            <w:tcW w:w="2689" w:type="dxa"/>
            <w:shd w:val="clear" w:color="auto" w:fill="FFFFFF"/>
          </w:tcPr>
          <w:p w14:paraId="46AA13D7" w14:textId="77777777" w:rsidR="006A5A99" w:rsidRPr="00F83AC8" w:rsidRDefault="006A5A99" w:rsidP="0002534E">
            <w:pPr>
              <w:rPr>
                <w:b/>
              </w:rPr>
            </w:pPr>
            <w:r w:rsidRPr="00F83AC8">
              <w:rPr>
                <w:b/>
              </w:rPr>
              <w:t>Vorbereitende Literatur</w:t>
            </w:r>
          </w:p>
        </w:tc>
        <w:tc>
          <w:tcPr>
            <w:tcW w:w="6800" w:type="dxa"/>
            <w:shd w:val="clear" w:color="auto" w:fill="FFFFFF"/>
          </w:tcPr>
          <w:p w14:paraId="05C80383" w14:textId="77777777" w:rsidR="006A5A99" w:rsidRDefault="006A5A99" w:rsidP="0002534E">
            <w:r w:rsidRPr="00F83AC8">
              <w:t>Bitte beachten Sie die aktuellen Informationen</w:t>
            </w:r>
            <w:r w:rsidRPr="00F83AC8">
              <w:br/>
              <w:t xml:space="preserve">auf </w:t>
            </w:r>
            <w:hyperlink r:id="rId51" w:history="1">
              <w:r w:rsidRPr="00F83AC8">
                <w:rPr>
                  <w:rStyle w:val="Hyperlink"/>
                </w:rPr>
                <w:t>https://www.it-management.rw.fau.de/</w:t>
              </w:r>
            </w:hyperlink>
            <w:r w:rsidRPr="00F83AC8">
              <w:t>.</w:t>
            </w:r>
          </w:p>
          <w:p w14:paraId="653B7B59" w14:textId="77777777" w:rsidR="006A5A99" w:rsidRPr="00BF7282" w:rsidRDefault="006A5A99" w:rsidP="0002534E"/>
        </w:tc>
      </w:tr>
    </w:tbl>
    <w:p w14:paraId="061054EC" w14:textId="77777777" w:rsidR="006A5A99" w:rsidRDefault="006A5A99" w:rsidP="006A5A99">
      <w:r>
        <w:br w:type="page"/>
      </w:r>
    </w:p>
    <w:p w14:paraId="45C66245" w14:textId="77777777" w:rsidR="00CB60E4" w:rsidRPr="00090102" w:rsidRDefault="00CB60E4" w:rsidP="008A516D">
      <w:pPr>
        <w:rPr>
          <w:rFonts w:cs="Arial"/>
          <w:szCs w:val="22"/>
        </w:r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CB60E4" w:rsidRPr="00BF7282" w14:paraId="75511A8E" w14:textId="77777777" w:rsidTr="00B842E4">
        <w:trPr>
          <w:trHeight w:val="567"/>
          <w:jc w:val="center"/>
        </w:trPr>
        <w:tc>
          <w:tcPr>
            <w:tcW w:w="567" w:type="dxa"/>
            <w:tcBorders>
              <w:top w:val="double" w:sz="4" w:space="0" w:color="auto"/>
            </w:tcBorders>
            <w:shd w:val="clear" w:color="auto" w:fill="E0E0E0"/>
          </w:tcPr>
          <w:p w14:paraId="37026982" w14:textId="77777777" w:rsidR="00CB60E4" w:rsidRPr="00090102" w:rsidRDefault="00CB60E4" w:rsidP="00F6461C">
            <w:pPr>
              <w:pStyle w:val="Listenabsatz"/>
              <w:numPr>
                <w:ilvl w:val="0"/>
                <w:numId w:val="235"/>
              </w:numPr>
            </w:pPr>
            <w:r w:rsidRPr="00090102">
              <w:br w:type="page"/>
              <w:t xml:space="preserve"> </w:t>
            </w:r>
          </w:p>
        </w:tc>
        <w:tc>
          <w:tcPr>
            <w:tcW w:w="2693" w:type="dxa"/>
            <w:tcBorders>
              <w:top w:val="double" w:sz="4" w:space="0" w:color="auto"/>
            </w:tcBorders>
            <w:shd w:val="clear" w:color="auto" w:fill="E0E0E0"/>
          </w:tcPr>
          <w:p w14:paraId="729664C8" w14:textId="77777777" w:rsidR="00CB60E4" w:rsidRPr="00BF7282" w:rsidRDefault="00CB60E4" w:rsidP="00B842E4">
            <w:pPr>
              <w:rPr>
                <w:b/>
              </w:rPr>
            </w:pPr>
            <w:r w:rsidRPr="00BF7282">
              <w:rPr>
                <w:b/>
              </w:rPr>
              <w:t>Modulbezeichnung</w:t>
            </w:r>
          </w:p>
          <w:p w14:paraId="0EA55494" w14:textId="4C0C4739" w:rsidR="00CB60E4" w:rsidRPr="00BF7282" w:rsidRDefault="00122B75" w:rsidP="00B842E4">
            <w:r>
              <w:t>82178</w:t>
            </w:r>
          </w:p>
        </w:tc>
        <w:tc>
          <w:tcPr>
            <w:tcW w:w="5529" w:type="dxa"/>
            <w:tcBorders>
              <w:top w:val="double" w:sz="4" w:space="0" w:color="auto"/>
            </w:tcBorders>
            <w:shd w:val="clear" w:color="auto" w:fill="E0E0E0"/>
          </w:tcPr>
          <w:p w14:paraId="77AA786C" w14:textId="77777777" w:rsidR="00CB60E4" w:rsidRPr="00E52AE7" w:rsidRDefault="00CB60E4" w:rsidP="00B842E4">
            <w:pPr>
              <w:pStyle w:val="berschriftModul"/>
            </w:pPr>
            <w:bookmarkStart w:id="4080" w:name="_Toc54705468"/>
            <w:r w:rsidRPr="00E52AE7">
              <w:t>Data Science: Ökonometrie</w:t>
            </w:r>
            <w:r w:rsidRPr="00E52AE7">
              <w:rPr>
                <w:b w:val="0"/>
                <w:bCs/>
              </w:rPr>
              <w:t xml:space="preserve"> </w:t>
            </w:r>
            <w:r w:rsidRPr="00E52AE7">
              <w:t>(gültig ab 01.04.2021)</w:t>
            </w:r>
            <w:bookmarkEnd w:id="4080"/>
          </w:p>
          <w:p w14:paraId="61DAAC16" w14:textId="77777777" w:rsidR="00CB60E4" w:rsidRDefault="00CB60E4" w:rsidP="00B842E4">
            <w:pPr>
              <w:rPr>
                <w:lang w:val="en-GB"/>
              </w:rPr>
            </w:pPr>
            <w:r w:rsidRPr="00920162">
              <w:rPr>
                <w:lang w:val="en-GB"/>
              </w:rPr>
              <w:t>(Data Science: Econometrics)</w:t>
            </w:r>
          </w:p>
          <w:p w14:paraId="1D08B4B7" w14:textId="77777777" w:rsidR="00CB60E4" w:rsidRPr="00E52AE7" w:rsidRDefault="00CB60E4" w:rsidP="00B842E4">
            <w:pPr>
              <w:rPr>
                <w:b/>
                <w:bCs/>
                <w:lang w:val="en-GB"/>
              </w:rPr>
            </w:pPr>
          </w:p>
        </w:tc>
        <w:tc>
          <w:tcPr>
            <w:tcW w:w="1134" w:type="dxa"/>
            <w:tcBorders>
              <w:top w:val="double" w:sz="4" w:space="0" w:color="auto"/>
            </w:tcBorders>
            <w:shd w:val="clear" w:color="auto" w:fill="E0E0E0"/>
          </w:tcPr>
          <w:p w14:paraId="72099975" w14:textId="77777777" w:rsidR="00CB60E4" w:rsidRPr="00BF7282" w:rsidRDefault="00CB60E4" w:rsidP="00B842E4">
            <w:pPr>
              <w:rPr>
                <w:b/>
              </w:rPr>
            </w:pPr>
            <w:r w:rsidRPr="00BF7282">
              <w:rPr>
                <w:b/>
              </w:rPr>
              <w:t>5 ECTS</w:t>
            </w:r>
          </w:p>
        </w:tc>
      </w:tr>
      <w:tr w:rsidR="00CB60E4" w:rsidRPr="00BF7282" w14:paraId="097FB89C" w14:textId="77777777" w:rsidTr="00B842E4">
        <w:trPr>
          <w:trHeight w:val="567"/>
          <w:jc w:val="center"/>
        </w:trPr>
        <w:tc>
          <w:tcPr>
            <w:tcW w:w="567" w:type="dxa"/>
            <w:shd w:val="clear" w:color="auto" w:fill="E0E0E0"/>
          </w:tcPr>
          <w:p w14:paraId="4374BFEF" w14:textId="77777777" w:rsidR="00CB60E4" w:rsidRPr="00BF7282" w:rsidRDefault="00CB60E4" w:rsidP="00F6461C">
            <w:pPr>
              <w:pStyle w:val="Listenabsatz"/>
              <w:numPr>
                <w:ilvl w:val="0"/>
                <w:numId w:val="235"/>
              </w:numPr>
            </w:pPr>
          </w:p>
        </w:tc>
        <w:tc>
          <w:tcPr>
            <w:tcW w:w="2693" w:type="dxa"/>
            <w:shd w:val="clear" w:color="auto" w:fill="E0E0E0"/>
          </w:tcPr>
          <w:p w14:paraId="70F40186" w14:textId="77777777" w:rsidR="00CB60E4" w:rsidRPr="00BF7282" w:rsidRDefault="00CB60E4" w:rsidP="00B842E4">
            <w:r w:rsidRPr="00BF7282">
              <w:t>Lehrveranstaltungen</w:t>
            </w:r>
          </w:p>
          <w:p w14:paraId="5BEB5961" w14:textId="77777777" w:rsidR="00CB60E4" w:rsidRPr="00BF7282" w:rsidRDefault="00CB60E4" w:rsidP="00B842E4">
            <w:pPr>
              <w:rPr>
                <w:b/>
              </w:rPr>
            </w:pPr>
          </w:p>
        </w:tc>
        <w:tc>
          <w:tcPr>
            <w:tcW w:w="5529" w:type="dxa"/>
            <w:shd w:val="clear" w:color="auto" w:fill="E0E0E0"/>
          </w:tcPr>
          <w:p w14:paraId="6ED0C70F" w14:textId="77777777" w:rsidR="00CB60E4" w:rsidRPr="00920162" w:rsidRDefault="00CB60E4" w:rsidP="00B842E4">
            <w:pPr>
              <w:rPr>
                <w:lang w:val="en-GB"/>
              </w:rPr>
            </w:pPr>
            <w:r w:rsidRPr="00920162">
              <w:rPr>
                <w:lang w:val="en-GB"/>
              </w:rPr>
              <w:t xml:space="preserve">V: Data Science: Ökonometrie (2 SWS) </w:t>
            </w:r>
          </w:p>
          <w:p w14:paraId="5A718F12" w14:textId="77777777" w:rsidR="00CB60E4" w:rsidRPr="00920162" w:rsidRDefault="00CB60E4" w:rsidP="00B842E4">
            <w:pPr>
              <w:rPr>
                <w:lang w:val="en-GB"/>
              </w:rPr>
            </w:pPr>
            <w:r w:rsidRPr="00920162">
              <w:rPr>
                <w:lang w:val="en-GB"/>
              </w:rPr>
              <w:t>Ü: Data Science: Ökonometrie (2 SWS)</w:t>
            </w:r>
          </w:p>
        </w:tc>
        <w:tc>
          <w:tcPr>
            <w:tcW w:w="1134" w:type="dxa"/>
            <w:shd w:val="clear" w:color="auto" w:fill="E0E0E0"/>
          </w:tcPr>
          <w:p w14:paraId="518A92DC" w14:textId="77777777" w:rsidR="00CB60E4" w:rsidRPr="00BF7282" w:rsidRDefault="00CB60E4" w:rsidP="00B842E4">
            <w:r w:rsidRPr="00BF7282">
              <w:t>2,5 ECTS</w:t>
            </w:r>
          </w:p>
          <w:p w14:paraId="4C30DC49" w14:textId="77777777" w:rsidR="00CB60E4" w:rsidRPr="00BF7282" w:rsidRDefault="00CB60E4" w:rsidP="00B842E4">
            <w:r w:rsidRPr="00BF7282">
              <w:t>2,5 ECTS</w:t>
            </w:r>
          </w:p>
        </w:tc>
      </w:tr>
      <w:tr w:rsidR="00CB60E4" w:rsidRPr="00BF7282" w14:paraId="3D072F5F" w14:textId="77777777" w:rsidTr="00B842E4">
        <w:trPr>
          <w:trHeight w:val="386"/>
          <w:jc w:val="center"/>
        </w:trPr>
        <w:tc>
          <w:tcPr>
            <w:tcW w:w="567" w:type="dxa"/>
            <w:tcBorders>
              <w:bottom w:val="double" w:sz="4" w:space="0" w:color="auto"/>
            </w:tcBorders>
            <w:shd w:val="clear" w:color="auto" w:fill="E0E0E0"/>
          </w:tcPr>
          <w:p w14:paraId="03D9F538" w14:textId="77777777" w:rsidR="00CB60E4" w:rsidRPr="00BF7282" w:rsidRDefault="00CB60E4" w:rsidP="00F6461C">
            <w:pPr>
              <w:pStyle w:val="Listenabsatz"/>
              <w:numPr>
                <w:ilvl w:val="0"/>
                <w:numId w:val="235"/>
              </w:numPr>
            </w:pPr>
          </w:p>
        </w:tc>
        <w:tc>
          <w:tcPr>
            <w:tcW w:w="2693" w:type="dxa"/>
            <w:tcBorders>
              <w:bottom w:val="double" w:sz="4" w:space="0" w:color="auto"/>
            </w:tcBorders>
            <w:shd w:val="clear" w:color="auto" w:fill="E0E0E0"/>
          </w:tcPr>
          <w:p w14:paraId="5BA10FD4" w14:textId="77777777" w:rsidR="00CB60E4" w:rsidRPr="00BF7282" w:rsidRDefault="00CB60E4" w:rsidP="00B842E4">
            <w:r>
              <w:t>Lehrende</w:t>
            </w:r>
          </w:p>
        </w:tc>
        <w:tc>
          <w:tcPr>
            <w:tcW w:w="5529" w:type="dxa"/>
            <w:tcBorders>
              <w:bottom w:val="double" w:sz="4" w:space="0" w:color="auto"/>
            </w:tcBorders>
            <w:shd w:val="clear" w:color="auto" w:fill="E0E0E0"/>
          </w:tcPr>
          <w:p w14:paraId="4CE9117B" w14:textId="77777777" w:rsidR="00CB60E4" w:rsidRPr="00BF7282" w:rsidRDefault="00CB60E4" w:rsidP="00B842E4">
            <w:r w:rsidRPr="00BF7282">
              <w:t>Pro</w:t>
            </w:r>
            <w:r>
              <w:t>f. Riphahn, Ph.D. und Mitarbeitende</w:t>
            </w:r>
          </w:p>
        </w:tc>
        <w:tc>
          <w:tcPr>
            <w:tcW w:w="1134" w:type="dxa"/>
            <w:tcBorders>
              <w:bottom w:val="double" w:sz="4" w:space="0" w:color="auto"/>
            </w:tcBorders>
            <w:shd w:val="clear" w:color="auto" w:fill="E0E0E0"/>
          </w:tcPr>
          <w:p w14:paraId="245070E1" w14:textId="77777777" w:rsidR="00CB60E4" w:rsidRPr="00BF7282" w:rsidRDefault="00CB60E4" w:rsidP="00B842E4"/>
        </w:tc>
      </w:tr>
    </w:tbl>
    <w:p w14:paraId="57B11BDD" w14:textId="77777777" w:rsidR="00CB60E4" w:rsidRPr="00BF7282" w:rsidRDefault="00CB60E4" w:rsidP="00CB60E4"/>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B60E4" w:rsidRPr="00BF7282" w14:paraId="1EC2D8C2" w14:textId="77777777" w:rsidTr="00B842E4">
        <w:trPr>
          <w:trHeight w:val="340"/>
          <w:jc w:val="center"/>
        </w:trPr>
        <w:tc>
          <w:tcPr>
            <w:tcW w:w="567" w:type="dxa"/>
            <w:shd w:val="clear" w:color="auto" w:fill="FFFFFF"/>
          </w:tcPr>
          <w:p w14:paraId="4086CAA5" w14:textId="77777777" w:rsidR="00CB60E4" w:rsidRPr="00BF7282" w:rsidRDefault="00CB60E4" w:rsidP="00F6461C">
            <w:pPr>
              <w:pStyle w:val="Listenabsatz"/>
              <w:numPr>
                <w:ilvl w:val="0"/>
                <w:numId w:val="235"/>
              </w:numPr>
            </w:pPr>
          </w:p>
        </w:tc>
        <w:tc>
          <w:tcPr>
            <w:tcW w:w="2693" w:type="dxa"/>
            <w:shd w:val="clear" w:color="auto" w:fill="FFFFFF"/>
          </w:tcPr>
          <w:p w14:paraId="0E190239" w14:textId="77777777" w:rsidR="00CB60E4" w:rsidRPr="00BF7282" w:rsidRDefault="00CB60E4" w:rsidP="00B842E4">
            <w:pPr>
              <w:rPr>
                <w:b/>
              </w:rPr>
            </w:pPr>
            <w:r>
              <w:rPr>
                <w:b/>
              </w:rPr>
              <w:t>Modulverantwortliche/r</w:t>
            </w:r>
          </w:p>
        </w:tc>
        <w:tc>
          <w:tcPr>
            <w:tcW w:w="6662" w:type="dxa"/>
            <w:shd w:val="clear" w:color="auto" w:fill="FFFFFF"/>
          </w:tcPr>
          <w:p w14:paraId="7076F5DB" w14:textId="77777777" w:rsidR="00CB60E4" w:rsidRPr="00BF7282" w:rsidRDefault="00CB60E4" w:rsidP="00B842E4">
            <w:r w:rsidRPr="00BF7282">
              <w:t>Prof. Riphahn</w:t>
            </w:r>
            <w:r>
              <w:t>, Ph.D.</w:t>
            </w:r>
          </w:p>
        </w:tc>
      </w:tr>
      <w:tr w:rsidR="00CB60E4" w:rsidRPr="00BF7282" w14:paraId="0B706E68" w14:textId="77777777" w:rsidTr="00B842E4">
        <w:trPr>
          <w:jc w:val="center"/>
        </w:trPr>
        <w:tc>
          <w:tcPr>
            <w:tcW w:w="567" w:type="dxa"/>
            <w:shd w:val="clear" w:color="auto" w:fill="FFFFFF"/>
          </w:tcPr>
          <w:p w14:paraId="34024A3E" w14:textId="77777777" w:rsidR="00CB60E4" w:rsidRPr="00BF7282" w:rsidRDefault="00CB60E4" w:rsidP="00F6461C">
            <w:pPr>
              <w:pStyle w:val="Listenabsatz"/>
              <w:numPr>
                <w:ilvl w:val="0"/>
                <w:numId w:val="235"/>
              </w:numPr>
            </w:pPr>
          </w:p>
        </w:tc>
        <w:tc>
          <w:tcPr>
            <w:tcW w:w="2693" w:type="dxa"/>
            <w:shd w:val="clear" w:color="auto" w:fill="FFFFFF"/>
          </w:tcPr>
          <w:p w14:paraId="56E6F61A" w14:textId="77777777" w:rsidR="00CB60E4" w:rsidRPr="00BF7282" w:rsidRDefault="00CB60E4" w:rsidP="00B842E4">
            <w:pPr>
              <w:rPr>
                <w:b/>
              </w:rPr>
            </w:pPr>
            <w:r w:rsidRPr="00BF7282">
              <w:rPr>
                <w:b/>
              </w:rPr>
              <w:t>Inhalt</w:t>
            </w:r>
          </w:p>
        </w:tc>
        <w:tc>
          <w:tcPr>
            <w:tcW w:w="6662" w:type="dxa"/>
            <w:shd w:val="clear" w:color="auto" w:fill="FFFFFF"/>
          </w:tcPr>
          <w:p w14:paraId="757C2B85" w14:textId="77777777" w:rsidR="00CB60E4" w:rsidRDefault="00CB60E4" w:rsidP="00B842E4">
            <w:pPr>
              <w:pStyle w:val="AufzhlungSpiegelstrich"/>
              <w:numPr>
                <w:ilvl w:val="0"/>
                <w:numId w:val="0"/>
              </w:numPr>
              <w:ind w:left="360" w:hanging="360"/>
            </w:pPr>
            <w:r w:rsidRPr="00BF7282">
              <w:t>Konzept der linearen Regression (KQ-Schätze</w:t>
            </w:r>
            <w:r>
              <w:t>r); Inhaltliche und</w:t>
            </w:r>
          </w:p>
          <w:p w14:paraId="379E729F" w14:textId="77777777" w:rsidR="00CB60E4" w:rsidRDefault="00CB60E4" w:rsidP="00B842E4">
            <w:pPr>
              <w:pStyle w:val="AufzhlungSpiegelstrich"/>
              <w:numPr>
                <w:ilvl w:val="0"/>
                <w:numId w:val="0"/>
              </w:numPr>
              <w:ind w:left="360" w:hanging="360"/>
            </w:pPr>
            <w:r w:rsidRPr="00BF7282">
              <w:t xml:space="preserve">statistische Interpretation von KQ Schätzergebnissen </w:t>
            </w:r>
            <w:r>
              <w:t xml:space="preserve">bei Gültigkeit </w:t>
            </w:r>
          </w:p>
          <w:p w14:paraId="54A0076A" w14:textId="77777777" w:rsidR="00CB60E4" w:rsidRDefault="00CB60E4" w:rsidP="00B842E4">
            <w:pPr>
              <w:pStyle w:val="AufzhlungSpiegelstrich"/>
              <w:numPr>
                <w:ilvl w:val="0"/>
                <w:numId w:val="0"/>
              </w:numPr>
              <w:ind w:left="360" w:hanging="360"/>
            </w:pPr>
            <w:r>
              <w:t>der Gauss-Markov-</w:t>
            </w:r>
            <w:r w:rsidRPr="00BF7282">
              <w:t xml:space="preserve">Annahmen; Praktische Umsetzung der </w:t>
            </w:r>
          </w:p>
          <w:p w14:paraId="1A495C8E" w14:textId="77777777" w:rsidR="00CB60E4" w:rsidRPr="00BF7282" w:rsidRDefault="00CB60E4" w:rsidP="00B842E4">
            <w:pPr>
              <w:pStyle w:val="AufzhlungSpiegelstrich"/>
              <w:numPr>
                <w:ilvl w:val="0"/>
                <w:numId w:val="0"/>
              </w:numPr>
            </w:pPr>
            <w:r w:rsidRPr="00BF7282">
              <w:t>Lerninhalte mit Hilfe der Statistiksoftware</w:t>
            </w:r>
            <w:r>
              <w:t xml:space="preserve"> R</w:t>
            </w:r>
          </w:p>
        </w:tc>
      </w:tr>
      <w:tr w:rsidR="00CB60E4" w:rsidRPr="00BF7282" w14:paraId="4267258A" w14:textId="77777777" w:rsidTr="00B842E4">
        <w:trPr>
          <w:jc w:val="center"/>
        </w:trPr>
        <w:tc>
          <w:tcPr>
            <w:tcW w:w="567" w:type="dxa"/>
            <w:shd w:val="clear" w:color="auto" w:fill="FFFFFF"/>
          </w:tcPr>
          <w:p w14:paraId="734855CF" w14:textId="77777777" w:rsidR="00CB60E4" w:rsidRPr="00BF7282" w:rsidRDefault="00CB60E4" w:rsidP="00F6461C">
            <w:pPr>
              <w:pStyle w:val="Listenabsatz"/>
              <w:numPr>
                <w:ilvl w:val="0"/>
                <w:numId w:val="235"/>
              </w:numPr>
            </w:pPr>
          </w:p>
        </w:tc>
        <w:tc>
          <w:tcPr>
            <w:tcW w:w="2693" w:type="dxa"/>
            <w:shd w:val="clear" w:color="auto" w:fill="FFFFFF"/>
          </w:tcPr>
          <w:p w14:paraId="3910D1B9" w14:textId="77777777" w:rsidR="00CB60E4" w:rsidRDefault="00CB60E4" w:rsidP="00B842E4">
            <w:pPr>
              <w:rPr>
                <w:b/>
              </w:rPr>
            </w:pPr>
            <w:r w:rsidRPr="00BF7282">
              <w:rPr>
                <w:b/>
              </w:rPr>
              <w:t xml:space="preserve">Lernziele und </w:t>
            </w:r>
          </w:p>
          <w:p w14:paraId="554A72DC" w14:textId="77777777" w:rsidR="00CB60E4" w:rsidRPr="00BF7282" w:rsidRDefault="00CB60E4" w:rsidP="00B842E4">
            <w:pPr>
              <w:rPr>
                <w:b/>
              </w:rPr>
            </w:pPr>
            <w:r w:rsidRPr="00BF7282">
              <w:rPr>
                <w:b/>
              </w:rPr>
              <w:t>Kompetenzen</w:t>
            </w:r>
          </w:p>
        </w:tc>
        <w:tc>
          <w:tcPr>
            <w:tcW w:w="6662" w:type="dxa"/>
            <w:shd w:val="clear" w:color="auto" w:fill="FFFFFF"/>
          </w:tcPr>
          <w:p w14:paraId="242534CB" w14:textId="77777777" w:rsidR="00CB60E4" w:rsidRPr="00BF7282" w:rsidRDefault="00CB60E4" w:rsidP="00B842E4">
            <w:r w:rsidRPr="00BF7282">
              <w:t>Die Studierenden erlangen Grundkenntnisse in linearen Schätz- und Testverfahren. Sie verstehen die Konzepte intuitiv und wenden sie auf verschiedene praktische Sachverhalte an. Im Rahmen einer freiwilligen</w:t>
            </w:r>
            <w:r>
              <w:t xml:space="preserve"> semesterbegleitenden</w:t>
            </w:r>
            <w:r w:rsidRPr="00BF7282">
              <w:t xml:space="preserve"> empirischen Hausarbeit führen sie eigene empirische Berechnungen mit Hilfe von </w:t>
            </w:r>
            <w:r>
              <w:t>R</w:t>
            </w:r>
            <w:r w:rsidRPr="00BF7282">
              <w:t xml:space="preserve"> durch und interpretieren diese. </w:t>
            </w:r>
            <w:r>
              <w:t>Im Rahmen von freiwilligen semesterbegleitenden Tests</w:t>
            </w:r>
            <w:r w:rsidRPr="00BF7282">
              <w:t xml:space="preserve"> </w:t>
            </w:r>
            <w:r>
              <w:t>überprüfen sie regelmäßig ihren Wissensstand.</w:t>
            </w:r>
          </w:p>
        </w:tc>
      </w:tr>
      <w:tr w:rsidR="00CB60E4" w:rsidRPr="00BF7282" w14:paraId="2DC97FED" w14:textId="77777777" w:rsidTr="00B842E4">
        <w:trPr>
          <w:jc w:val="center"/>
        </w:trPr>
        <w:tc>
          <w:tcPr>
            <w:tcW w:w="567" w:type="dxa"/>
          </w:tcPr>
          <w:p w14:paraId="0A17F827" w14:textId="77777777" w:rsidR="00CB60E4" w:rsidRPr="00BF7282" w:rsidRDefault="00CB60E4" w:rsidP="00F6461C">
            <w:pPr>
              <w:pStyle w:val="Listenabsatz"/>
              <w:numPr>
                <w:ilvl w:val="0"/>
                <w:numId w:val="235"/>
              </w:numPr>
            </w:pPr>
          </w:p>
        </w:tc>
        <w:tc>
          <w:tcPr>
            <w:tcW w:w="2693" w:type="dxa"/>
          </w:tcPr>
          <w:p w14:paraId="54979B8D" w14:textId="77777777" w:rsidR="00CB60E4" w:rsidRDefault="00CB60E4" w:rsidP="00B842E4">
            <w:pPr>
              <w:rPr>
                <w:b/>
              </w:rPr>
            </w:pPr>
            <w:r w:rsidRPr="00BF7282">
              <w:rPr>
                <w:b/>
              </w:rPr>
              <w:t xml:space="preserve">Empfohlene </w:t>
            </w:r>
          </w:p>
          <w:p w14:paraId="57375094" w14:textId="77777777" w:rsidR="00CB60E4" w:rsidRPr="00BF7282" w:rsidRDefault="00CB60E4" w:rsidP="00B842E4">
            <w:pPr>
              <w:rPr>
                <w:b/>
              </w:rPr>
            </w:pPr>
            <w:r w:rsidRPr="00BF7282">
              <w:rPr>
                <w:b/>
              </w:rPr>
              <w:t>Voraussetzungen für die Teilnahme</w:t>
            </w:r>
          </w:p>
        </w:tc>
        <w:tc>
          <w:tcPr>
            <w:tcW w:w="6662" w:type="dxa"/>
          </w:tcPr>
          <w:p w14:paraId="001B2E3D" w14:textId="77777777" w:rsidR="00CB60E4" w:rsidRPr="00BF7282" w:rsidRDefault="00CB60E4" w:rsidP="00B842E4">
            <w:r w:rsidRPr="00BF7282">
              <w:t>Erfolgreicher Abschluss der Assessmentphase</w:t>
            </w:r>
          </w:p>
        </w:tc>
      </w:tr>
      <w:tr w:rsidR="00CB60E4" w:rsidRPr="00BF7282" w14:paraId="5E1177BE" w14:textId="77777777" w:rsidTr="00B842E4">
        <w:trPr>
          <w:jc w:val="center"/>
        </w:trPr>
        <w:tc>
          <w:tcPr>
            <w:tcW w:w="567" w:type="dxa"/>
          </w:tcPr>
          <w:p w14:paraId="263D6F8F" w14:textId="77777777" w:rsidR="00CB60E4" w:rsidRPr="00BF7282" w:rsidRDefault="00CB60E4" w:rsidP="00F6461C">
            <w:pPr>
              <w:pStyle w:val="Listenabsatz"/>
              <w:numPr>
                <w:ilvl w:val="0"/>
                <w:numId w:val="235"/>
              </w:numPr>
            </w:pPr>
          </w:p>
        </w:tc>
        <w:tc>
          <w:tcPr>
            <w:tcW w:w="2693" w:type="dxa"/>
          </w:tcPr>
          <w:p w14:paraId="1DED7540" w14:textId="77777777" w:rsidR="00CB60E4" w:rsidRDefault="00CB60E4" w:rsidP="00B842E4">
            <w:pPr>
              <w:rPr>
                <w:b/>
              </w:rPr>
            </w:pPr>
            <w:r w:rsidRPr="00BF7282">
              <w:rPr>
                <w:b/>
              </w:rPr>
              <w:t xml:space="preserve">Einpassung in </w:t>
            </w:r>
          </w:p>
          <w:p w14:paraId="39B7E9D9" w14:textId="77777777" w:rsidR="00CB60E4" w:rsidRPr="00BF7282" w:rsidRDefault="00CB60E4" w:rsidP="00B842E4">
            <w:pPr>
              <w:rPr>
                <w:b/>
              </w:rPr>
            </w:pPr>
            <w:r w:rsidRPr="00BF7282">
              <w:rPr>
                <w:b/>
              </w:rPr>
              <w:t>Musterstudienplan</w:t>
            </w:r>
          </w:p>
        </w:tc>
        <w:tc>
          <w:tcPr>
            <w:tcW w:w="6662" w:type="dxa"/>
          </w:tcPr>
          <w:p w14:paraId="5F92FC40" w14:textId="77777777" w:rsidR="00CB60E4" w:rsidRPr="00BF7282" w:rsidRDefault="00CB60E4" w:rsidP="00B842E4">
            <w:r>
              <w:t>2</w:t>
            </w:r>
            <w:r w:rsidRPr="00BF7282">
              <w:t xml:space="preserve">. Semester </w:t>
            </w:r>
          </w:p>
          <w:p w14:paraId="24E41BF6" w14:textId="77777777" w:rsidR="00CB60E4" w:rsidRPr="00BF7282" w:rsidRDefault="00CB60E4" w:rsidP="00B842E4"/>
        </w:tc>
      </w:tr>
      <w:tr w:rsidR="00CB60E4" w:rsidRPr="00BF7282" w14:paraId="437E155A" w14:textId="77777777" w:rsidTr="00B842E4">
        <w:trPr>
          <w:jc w:val="center"/>
        </w:trPr>
        <w:tc>
          <w:tcPr>
            <w:tcW w:w="567" w:type="dxa"/>
          </w:tcPr>
          <w:p w14:paraId="5F2BA9E2" w14:textId="77777777" w:rsidR="00CB60E4" w:rsidRPr="00BF7282" w:rsidRDefault="00CB60E4" w:rsidP="00F6461C">
            <w:pPr>
              <w:pStyle w:val="Listenabsatz"/>
              <w:numPr>
                <w:ilvl w:val="0"/>
                <w:numId w:val="235"/>
              </w:numPr>
            </w:pPr>
          </w:p>
        </w:tc>
        <w:tc>
          <w:tcPr>
            <w:tcW w:w="2693" w:type="dxa"/>
          </w:tcPr>
          <w:p w14:paraId="29213897" w14:textId="77777777" w:rsidR="00CB60E4" w:rsidRDefault="00CB60E4" w:rsidP="00B842E4">
            <w:pPr>
              <w:rPr>
                <w:b/>
              </w:rPr>
            </w:pPr>
            <w:r w:rsidRPr="00BF7282">
              <w:rPr>
                <w:b/>
              </w:rPr>
              <w:t xml:space="preserve">Verwendbarkeit des </w:t>
            </w:r>
          </w:p>
          <w:p w14:paraId="7A84CB80" w14:textId="77777777" w:rsidR="00CB60E4" w:rsidRPr="00BF7282" w:rsidRDefault="00CB60E4" w:rsidP="00B842E4">
            <w:pPr>
              <w:rPr>
                <w:b/>
              </w:rPr>
            </w:pPr>
            <w:r w:rsidRPr="00BF7282">
              <w:rPr>
                <w:b/>
              </w:rPr>
              <w:t>Moduls</w:t>
            </w:r>
          </w:p>
        </w:tc>
        <w:tc>
          <w:tcPr>
            <w:tcW w:w="6662" w:type="dxa"/>
          </w:tcPr>
          <w:p w14:paraId="066022C8" w14:textId="77777777" w:rsidR="00AE7448" w:rsidRPr="00452C84" w:rsidRDefault="00AE7448" w:rsidP="00AE7448">
            <w:pPr>
              <w:pStyle w:val="Default"/>
            </w:pPr>
            <w:r>
              <w:rPr>
                <w:szCs w:val="22"/>
              </w:rPr>
              <w:t>F</w:t>
            </w:r>
            <w:r w:rsidRPr="00FB5779">
              <w:rPr>
                <w:szCs w:val="22"/>
              </w:rPr>
              <w:t>ür Studierende mit Studienanfang ab dem Wintersemester 2020/21</w:t>
            </w:r>
            <w:r>
              <w:rPr>
                <w:szCs w:val="22"/>
              </w:rPr>
              <w:t>:</w:t>
            </w:r>
          </w:p>
          <w:p w14:paraId="3122F6B3" w14:textId="77777777" w:rsidR="00AE7448" w:rsidRPr="005C2824" w:rsidRDefault="00AE7448" w:rsidP="00F6461C">
            <w:pPr>
              <w:pStyle w:val="Listenabsatz"/>
              <w:numPr>
                <w:ilvl w:val="0"/>
                <w:numId w:val="196"/>
              </w:numPr>
              <w:ind w:left="209" w:hanging="209"/>
              <w:rPr>
                <w:rFonts w:cs="Arial"/>
              </w:rPr>
            </w:pPr>
            <w:r>
              <w:t>Modul im Pflichtbereich</w:t>
            </w:r>
            <w:r w:rsidRPr="005C2824">
              <w:rPr>
                <w:rFonts w:cs="Arial"/>
              </w:rPr>
              <w:t xml:space="preserve"> für Studierende der Wirtschaftswissen</w:t>
            </w:r>
            <w:r w:rsidRPr="005C2824">
              <w:rPr>
                <w:rFonts w:cs="Arial"/>
              </w:rPr>
              <w:softHyphen/>
              <w:t>schaften; ausgenommen Studierende des Schwerpunktes Wirtschafts- und Betriebspädagogik</w:t>
            </w:r>
            <w:r>
              <w:rPr>
                <w:rFonts w:cs="Arial"/>
              </w:rPr>
              <w:t xml:space="preserve"> II</w:t>
            </w:r>
          </w:p>
          <w:p w14:paraId="6A11AF47" w14:textId="5D47C2FC" w:rsidR="00CB60E4" w:rsidRPr="00BF7282" w:rsidRDefault="00AE7448" w:rsidP="00F6461C">
            <w:pPr>
              <w:pStyle w:val="Listenabsatz"/>
              <w:numPr>
                <w:ilvl w:val="0"/>
                <w:numId w:val="196"/>
              </w:numPr>
              <w:ind w:left="209" w:hanging="209"/>
            </w:pPr>
            <w:r w:rsidRPr="005C2824">
              <w:rPr>
                <w:rFonts w:cs="Arial"/>
              </w:rPr>
              <w:t>Modul im Vertiefungsbereich</w:t>
            </w:r>
            <w:r>
              <w:br/>
            </w:r>
            <w:r>
              <w:br/>
            </w:r>
          </w:p>
        </w:tc>
      </w:tr>
      <w:tr w:rsidR="00CB60E4" w:rsidRPr="00BF7282" w14:paraId="064516DB" w14:textId="77777777" w:rsidTr="00B842E4">
        <w:trPr>
          <w:jc w:val="center"/>
        </w:trPr>
        <w:tc>
          <w:tcPr>
            <w:tcW w:w="567" w:type="dxa"/>
          </w:tcPr>
          <w:p w14:paraId="57060060" w14:textId="77777777" w:rsidR="00CB60E4" w:rsidRPr="00BF7282" w:rsidRDefault="00CB60E4" w:rsidP="00F6461C">
            <w:pPr>
              <w:pStyle w:val="Listenabsatz"/>
              <w:numPr>
                <w:ilvl w:val="0"/>
                <w:numId w:val="235"/>
              </w:numPr>
            </w:pPr>
          </w:p>
        </w:tc>
        <w:tc>
          <w:tcPr>
            <w:tcW w:w="2693" w:type="dxa"/>
          </w:tcPr>
          <w:p w14:paraId="1C49452F" w14:textId="77777777" w:rsidR="00CB60E4" w:rsidRDefault="00CB60E4" w:rsidP="00B842E4">
            <w:pPr>
              <w:rPr>
                <w:b/>
              </w:rPr>
            </w:pPr>
            <w:r w:rsidRPr="00BF7282">
              <w:rPr>
                <w:b/>
              </w:rPr>
              <w:t xml:space="preserve">Studien- und </w:t>
            </w:r>
          </w:p>
          <w:p w14:paraId="41EFDB8A" w14:textId="77777777" w:rsidR="00CB60E4" w:rsidRPr="00BF7282" w:rsidRDefault="00CB60E4" w:rsidP="00B842E4">
            <w:pPr>
              <w:rPr>
                <w:b/>
              </w:rPr>
            </w:pPr>
            <w:r w:rsidRPr="00BF7282">
              <w:rPr>
                <w:b/>
              </w:rPr>
              <w:t>Prüfungsleistungen</w:t>
            </w:r>
          </w:p>
        </w:tc>
        <w:tc>
          <w:tcPr>
            <w:tcW w:w="6662" w:type="dxa"/>
          </w:tcPr>
          <w:p w14:paraId="29C61134" w14:textId="77777777" w:rsidR="00CB60E4" w:rsidRDefault="00CB60E4" w:rsidP="00B842E4">
            <w:r>
              <w:t>Klausur (60 Min.)</w:t>
            </w:r>
          </w:p>
          <w:p w14:paraId="2E8ECA17" w14:textId="77777777" w:rsidR="00CB60E4" w:rsidRDefault="00CB60E4" w:rsidP="00B842E4">
            <w:pPr>
              <w:rPr>
                <w:szCs w:val="22"/>
              </w:rPr>
            </w:pPr>
            <w:r>
              <w:rPr>
                <w:szCs w:val="22"/>
              </w:rPr>
              <w:t>Bei Notenverbesserung ist eine freiwillige, vorlesungsbegleitend ggf. in Gruppenarbeit erstellte Hausarbeit zu 20 % auf die Endnote anrechenbar</w:t>
            </w:r>
            <w:r>
              <w:t xml:space="preserve">, in der auf Basis eines Datensatzes und mit Hilfe von R eine empirische Fragestellung bearbeitet wird. </w:t>
            </w:r>
            <w:r>
              <w:rPr>
                <w:szCs w:val="22"/>
              </w:rPr>
              <w:t xml:space="preserve">Die im Semesterverlauf vorlesungsbegleitend erzielten Punkte aus freiwilligen Tests werden gewichtet mit dem Faktor 0,25 bei der Klausurbenotung angerechnet. </w:t>
            </w:r>
          </w:p>
          <w:p w14:paraId="36EB91CC" w14:textId="77777777" w:rsidR="00CB60E4" w:rsidRPr="00BF7282" w:rsidRDefault="00CB60E4" w:rsidP="00B842E4">
            <w:r>
              <w:rPr>
                <w:szCs w:val="22"/>
              </w:rPr>
              <w:t xml:space="preserve">Beide freiwilligen Zusatzleistungen werden nur </w:t>
            </w:r>
            <w:r>
              <w:rPr>
                <w:rFonts w:cs="Arial"/>
                <w:szCs w:val="22"/>
              </w:rPr>
              <w:t>in dem Semester gewertet, in dem sie erworben wurden. Sie können gemeinsam die Note um bis zu 0,7 Notenpunkte verbessern und werden gewertet, wenn die Klausur bestanden ist.</w:t>
            </w:r>
          </w:p>
        </w:tc>
      </w:tr>
      <w:tr w:rsidR="00CB60E4" w:rsidRPr="00BF7282" w14:paraId="320FE3C1" w14:textId="77777777" w:rsidTr="00B842E4">
        <w:trPr>
          <w:trHeight w:val="340"/>
          <w:jc w:val="center"/>
        </w:trPr>
        <w:tc>
          <w:tcPr>
            <w:tcW w:w="567" w:type="dxa"/>
          </w:tcPr>
          <w:p w14:paraId="238A7793" w14:textId="77777777" w:rsidR="00CB60E4" w:rsidRPr="00BF7282" w:rsidRDefault="00CB60E4" w:rsidP="00F6461C">
            <w:pPr>
              <w:pStyle w:val="Listenabsatz"/>
              <w:numPr>
                <w:ilvl w:val="0"/>
                <w:numId w:val="235"/>
              </w:numPr>
            </w:pPr>
          </w:p>
        </w:tc>
        <w:tc>
          <w:tcPr>
            <w:tcW w:w="2693" w:type="dxa"/>
          </w:tcPr>
          <w:p w14:paraId="1219F5BB" w14:textId="77777777" w:rsidR="00CB60E4" w:rsidRPr="00BF7282" w:rsidRDefault="00CB60E4" w:rsidP="00B842E4">
            <w:pPr>
              <w:rPr>
                <w:b/>
              </w:rPr>
            </w:pPr>
            <w:r w:rsidRPr="00BF7282">
              <w:rPr>
                <w:b/>
              </w:rPr>
              <w:t>Berechnung Modulnote</w:t>
            </w:r>
          </w:p>
        </w:tc>
        <w:tc>
          <w:tcPr>
            <w:tcW w:w="6662" w:type="dxa"/>
          </w:tcPr>
          <w:p w14:paraId="08F4CAAC" w14:textId="77777777" w:rsidR="00CB60E4" w:rsidRPr="00BF7282" w:rsidRDefault="00CB60E4" w:rsidP="00B842E4">
            <w:r>
              <w:t>Klausur</w:t>
            </w:r>
            <w:r w:rsidRPr="00BF7282">
              <w:t xml:space="preserve"> </w:t>
            </w:r>
            <w:r>
              <w:t>(</w:t>
            </w:r>
            <w:r w:rsidRPr="00BF7282">
              <w:t>100</w:t>
            </w:r>
            <w:r>
              <w:t xml:space="preserve"> </w:t>
            </w:r>
            <w:r w:rsidRPr="00BF7282">
              <w:t>%</w:t>
            </w:r>
            <w:r>
              <w:t>)</w:t>
            </w:r>
          </w:p>
        </w:tc>
      </w:tr>
      <w:tr w:rsidR="00CB60E4" w:rsidRPr="00BF7282" w14:paraId="1BDE5AE9" w14:textId="77777777" w:rsidTr="00B842E4">
        <w:trPr>
          <w:trHeight w:val="340"/>
          <w:jc w:val="center"/>
        </w:trPr>
        <w:tc>
          <w:tcPr>
            <w:tcW w:w="567" w:type="dxa"/>
          </w:tcPr>
          <w:p w14:paraId="26A13097" w14:textId="77777777" w:rsidR="00CB60E4" w:rsidRPr="00BF7282" w:rsidRDefault="00CB60E4" w:rsidP="00F6461C">
            <w:pPr>
              <w:pStyle w:val="Listenabsatz"/>
              <w:numPr>
                <w:ilvl w:val="0"/>
                <w:numId w:val="235"/>
              </w:numPr>
            </w:pPr>
          </w:p>
        </w:tc>
        <w:tc>
          <w:tcPr>
            <w:tcW w:w="2693" w:type="dxa"/>
          </w:tcPr>
          <w:p w14:paraId="10D1E3A8" w14:textId="77777777" w:rsidR="00CB60E4" w:rsidRPr="00BF7282" w:rsidRDefault="00CB60E4" w:rsidP="00B842E4">
            <w:pPr>
              <w:rPr>
                <w:b/>
              </w:rPr>
            </w:pPr>
            <w:r w:rsidRPr="00BF7282">
              <w:rPr>
                <w:b/>
              </w:rPr>
              <w:t>Turnus des Angebots</w:t>
            </w:r>
          </w:p>
        </w:tc>
        <w:tc>
          <w:tcPr>
            <w:tcW w:w="6662" w:type="dxa"/>
          </w:tcPr>
          <w:p w14:paraId="5F174C7E" w14:textId="77777777" w:rsidR="00CB60E4" w:rsidRPr="00BF7282" w:rsidRDefault="00CB60E4" w:rsidP="00B842E4">
            <w:r w:rsidRPr="00BF7282">
              <w:t xml:space="preserve">Jährlich im </w:t>
            </w:r>
            <w:r>
              <w:t>SoSe</w:t>
            </w:r>
          </w:p>
        </w:tc>
      </w:tr>
      <w:tr w:rsidR="00CB60E4" w:rsidRPr="00BF7282" w14:paraId="1A6E48A5" w14:textId="77777777" w:rsidTr="00B842E4">
        <w:trPr>
          <w:jc w:val="center"/>
        </w:trPr>
        <w:tc>
          <w:tcPr>
            <w:tcW w:w="567" w:type="dxa"/>
          </w:tcPr>
          <w:p w14:paraId="3C526E04" w14:textId="77777777" w:rsidR="00CB60E4" w:rsidRPr="00BF7282" w:rsidRDefault="00CB60E4" w:rsidP="00F6461C">
            <w:pPr>
              <w:pStyle w:val="Listenabsatz"/>
              <w:numPr>
                <w:ilvl w:val="0"/>
                <w:numId w:val="235"/>
              </w:numPr>
            </w:pPr>
          </w:p>
        </w:tc>
        <w:tc>
          <w:tcPr>
            <w:tcW w:w="2693" w:type="dxa"/>
          </w:tcPr>
          <w:p w14:paraId="41537355" w14:textId="77777777" w:rsidR="00CB60E4" w:rsidRPr="00BF7282" w:rsidRDefault="00CB60E4" w:rsidP="00B842E4">
            <w:pPr>
              <w:rPr>
                <w:b/>
              </w:rPr>
            </w:pPr>
            <w:r w:rsidRPr="00BF7282">
              <w:rPr>
                <w:b/>
              </w:rPr>
              <w:t>Arbeitsaufwand</w:t>
            </w:r>
          </w:p>
        </w:tc>
        <w:tc>
          <w:tcPr>
            <w:tcW w:w="6662" w:type="dxa"/>
          </w:tcPr>
          <w:p w14:paraId="397C6297" w14:textId="77777777" w:rsidR="00CB60E4" w:rsidRPr="00BF7282" w:rsidRDefault="00CB60E4" w:rsidP="00B842E4">
            <w:r w:rsidRPr="00BF7282">
              <w:t>Präsenzzeit</w:t>
            </w:r>
            <w:r>
              <w:t xml:space="preserve"> </w:t>
            </w:r>
            <w:r w:rsidRPr="00BF7282">
              <w:t>V: 30 h</w:t>
            </w:r>
          </w:p>
          <w:p w14:paraId="73DF051B" w14:textId="77777777" w:rsidR="00CB60E4" w:rsidRPr="00BF7282" w:rsidRDefault="00CB60E4" w:rsidP="00B842E4">
            <w:pPr>
              <w:ind w:left="1201" w:hanging="1201"/>
            </w:pPr>
            <w:r>
              <w:tab/>
            </w:r>
            <w:r w:rsidRPr="00BF7282">
              <w:t>Ü: 30 h</w:t>
            </w:r>
          </w:p>
          <w:p w14:paraId="4DD3DD3C" w14:textId="77777777" w:rsidR="00CB60E4" w:rsidRPr="00BF7282" w:rsidRDefault="00CB60E4" w:rsidP="00B842E4">
            <w:pPr>
              <w:ind w:left="1201" w:hanging="1201"/>
            </w:pPr>
            <w:r>
              <w:tab/>
            </w:r>
            <w:r w:rsidRPr="00BF7282">
              <w:t>T: 16 h</w:t>
            </w:r>
          </w:p>
          <w:p w14:paraId="53DB2D86" w14:textId="77777777" w:rsidR="00CB60E4" w:rsidRPr="00BF7282" w:rsidRDefault="00CB60E4" w:rsidP="00B842E4">
            <w:r w:rsidRPr="00BF7282">
              <w:t>Eigenstudium:</w:t>
            </w:r>
            <w:r w:rsidRPr="00BF7282">
              <w:tab/>
            </w:r>
            <w:r>
              <w:t xml:space="preserve"> </w:t>
            </w:r>
            <w:r w:rsidRPr="00BF7282">
              <w:t>74 h</w:t>
            </w:r>
          </w:p>
        </w:tc>
      </w:tr>
      <w:tr w:rsidR="00CB60E4" w:rsidRPr="00BF7282" w14:paraId="21AFD3E4" w14:textId="77777777" w:rsidTr="00B842E4">
        <w:trPr>
          <w:trHeight w:val="340"/>
          <w:jc w:val="center"/>
        </w:trPr>
        <w:tc>
          <w:tcPr>
            <w:tcW w:w="567" w:type="dxa"/>
          </w:tcPr>
          <w:p w14:paraId="13E5A90D" w14:textId="77777777" w:rsidR="00CB60E4" w:rsidRPr="00BF7282" w:rsidRDefault="00CB60E4" w:rsidP="00F6461C">
            <w:pPr>
              <w:pStyle w:val="Listenabsatz"/>
              <w:numPr>
                <w:ilvl w:val="0"/>
                <w:numId w:val="235"/>
              </w:numPr>
            </w:pPr>
          </w:p>
        </w:tc>
        <w:tc>
          <w:tcPr>
            <w:tcW w:w="2693" w:type="dxa"/>
          </w:tcPr>
          <w:p w14:paraId="6C9319A8" w14:textId="77777777" w:rsidR="00CB60E4" w:rsidRPr="00BF7282" w:rsidRDefault="00CB60E4" w:rsidP="00B842E4">
            <w:pPr>
              <w:rPr>
                <w:b/>
              </w:rPr>
            </w:pPr>
            <w:r w:rsidRPr="00BF7282">
              <w:rPr>
                <w:b/>
              </w:rPr>
              <w:t>Dauer des Moduls</w:t>
            </w:r>
          </w:p>
        </w:tc>
        <w:tc>
          <w:tcPr>
            <w:tcW w:w="6662" w:type="dxa"/>
          </w:tcPr>
          <w:p w14:paraId="624C3C3D" w14:textId="77777777" w:rsidR="00CB60E4" w:rsidRPr="00BF7282" w:rsidRDefault="00CB60E4" w:rsidP="00B842E4">
            <w:r w:rsidRPr="00BF7282">
              <w:t>1 Semester</w:t>
            </w:r>
          </w:p>
        </w:tc>
      </w:tr>
      <w:tr w:rsidR="00CB60E4" w:rsidRPr="00BF7282" w14:paraId="3472E08C" w14:textId="77777777" w:rsidTr="00B842E4">
        <w:trPr>
          <w:trHeight w:val="340"/>
          <w:jc w:val="center"/>
        </w:trPr>
        <w:tc>
          <w:tcPr>
            <w:tcW w:w="567" w:type="dxa"/>
          </w:tcPr>
          <w:p w14:paraId="7160A299" w14:textId="77777777" w:rsidR="00CB60E4" w:rsidRPr="00BF7282" w:rsidRDefault="00CB60E4" w:rsidP="00F6461C">
            <w:pPr>
              <w:pStyle w:val="Listenabsatz"/>
              <w:numPr>
                <w:ilvl w:val="0"/>
                <w:numId w:val="235"/>
              </w:numPr>
            </w:pPr>
          </w:p>
        </w:tc>
        <w:tc>
          <w:tcPr>
            <w:tcW w:w="2693" w:type="dxa"/>
          </w:tcPr>
          <w:p w14:paraId="234AC072" w14:textId="77777777" w:rsidR="00CB60E4" w:rsidRDefault="00CB60E4" w:rsidP="00B842E4">
            <w:pPr>
              <w:rPr>
                <w:b/>
              </w:rPr>
            </w:pPr>
            <w:r>
              <w:rPr>
                <w:b/>
              </w:rPr>
              <w:t xml:space="preserve">Unterrichts- und </w:t>
            </w:r>
          </w:p>
          <w:p w14:paraId="05C58872" w14:textId="77777777" w:rsidR="00CB60E4" w:rsidRPr="00BF7282" w:rsidRDefault="00CB60E4" w:rsidP="00B842E4">
            <w:pPr>
              <w:rPr>
                <w:b/>
              </w:rPr>
            </w:pPr>
            <w:r>
              <w:rPr>
                <w:b/>
              </w:rPr>
              <w:t>Prüfungssprache</w:t>
            </w:r>
          </w:p>
        </w:tc>
        <w:tc>
          <w:tcPr>
            <w:tcW w:w="6662" w:type="dxa"/>
          </w:tcPr>
          <w:p w14:paraId="06102548" w14:textId="77777777" w:rsidR="00CB60E4" w:rsidRPr="00BF7282" w:rsidRDefault="00CB60E4" w:rsidP="00B842E4">
            <w:r w:rsidRPr="00BF7282">
              <w:t>Deutsch</w:t>
            </w:r>
          </w:p>
        </w:tc>
      </w:tr>
      <w:tr w:rsidR="00CB60E4" w:rsidRPr="00BF7282" w14:paraId="5BDCF008" w14:textId="77777777" w:rsidTr="00B842E4">
        <w:trPr>
          <w:jc w:val="center"/>
        </w:trPr>
        <w:tc>
          <w:tcPr>
            <w:tcW w:w="567" w:type="dxa"/>
          </w:tcPr>
          <w:p w14:paraId="361D26D6" w14:textId="77777777" w:rsidR="00CB60E4" w:rsidRPr="00BF7282" w:rsidRDefault="00CB60E4" w:rsidP="00F6461C">
            <w:pPr>
              <w:pStyle w:val="Listenabsatz"/>
              <w:numPr>
                <w:ilvl w:val="0"/>
                <w:numId w:val="235"/>
              </w:numPr>
            </w:pPr>
          </w:p>
        </w:tc>
        <w:tc>
          <w:tcPr>
            <w:tcW w:w="2693" w:type="dxa"/>
          </w:tcPr>
          <w:p w14:paraId="1767C0A1" w14:textId="77777777" w:rsidR="00CB60E4" w:rsidRDefault="00CB60E4" w:rsidP="00B842E4">
            <w:pPr>
              <w:rPr>
                <w:b/>
              </w:rPr>
            </w:pPr>
            <w:r>
              <w:rPr>
                <w:b/>
              </w:rPr>
              <w:t xml:space="preserve">(Vorbereitende) </w:t>
            </w:r>
          </w:p>
          <w:p w14:paraId="02558EA6" w14:textId="77777777" w:rsidR="00CB60E4" w:rsidRPr="00BF7282" w:rsidRDefault="00CB60E4" w:rsidP="00B842E4">
            <w:pPr>
              <w:rPr>
                <w:b/>
              </w:rPr>
            </w:pPr>
            <w:r>
              <w:rPr>
                <w:b/>
              </w:rPr>
              <w:t>Literatur</w:t>
            </w:r>
          </w:p>
        </w:tc>
        <w:tc>
          <w:tcPr>
            <w:tcW w:w="6662" w:type="dxa"/>
          </w:tcPr>
          <w:p w14:paraId="274E2596" w14:textId="77777777" w:rsidR="00CB60E4" w:rsidRPr="00BF7282" w:rsidRDefault="00CB60E4" w:rsidP="00B842E4">
            <w:r w:rsidRPr="00BF7282">
              <w:rPr>
                <w:lang w:val="en-US"/>
              </w:rPr>
              <w:t>Wooldridge, J.M.: Introductory Econometric</w:t>
            </w:r>
            <w:r w:rsidRPr="00BF7282">
              <w:rPr>
                <w:lang w:val="en-GB"/>
              </w:rPr>
              <w:t xml:space="preserve">s. </w:t>
            </w:r>
            <w:r w:rsidRPr="00BF7282">
              <w:t>A Modern Approach;</w:t>
            </w:r>
          </w:p>
          <w:p w14:paraId="7C04B692" w14:textId="77777777" w:rsidR="00CB60E4" w:rsidRPr="00BF7282" w:rsidRDefault="00CB60E4" w:rsidP="00B842E4">
            <w:r w:rsidRPr="00BF7282">
              <w:t>v. Auer, Ludwig: Ökonometrie. Eine Einführung</w:t>
            </w:r>
          </w:p>
        </w:tc>
      </w:tr>
    </w:tbl>
    <w:p w14:paraId="45F13973" w14:textId="77777777" w:rsidR="00CB60E4" w:rsidRDefault="00CB60E4" w:rsidP="00CB60E4"/>
    <w:p w14:paraId="2BB5C5E6" w14:textId="77777777" w:rsidR="00FB5779" w:rsidRDefault="00FB5779">
      <w:pPr>
        <w:rPr>
          <w:rFonts w:cs="Arial"/>
          <w:szCs w:val="22"/>
        </w:rPr>
      </w:pPr>
      <w:r>
        <w:rPr>
          <w:rFonts w:cs="Arial"/>
          <w:szCs w:val="22"/>
        </w:rPr>
        <w:br w:type="page"/>
      </w:r>
    </w:p>
    <w:tbl>
      <w:tblPr>
        <w:tblW w:w="999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72"/>
        <w:gridCol w:w="2713"/>
        <w:gridCol w:w="5347"/>
        <w:gridCol w:w="1366"/>
      </w:tblGrid>
      <w:tr w:rsidR="008A516D" w:rsidRPr="00FB5779" w14:paraId="5D9B1B1F" w14:textId="77777777" w:rsidTr="00FE4DFF">
        <w:trPr>
          <w:trHeight w:val="567"/>
          <w:jc w:val="center"/>
        </w:trPr>
        <w:tc>
          <w:tcPr>
            <w:tcW w:w="572" w:type="dxa"/>
            <w:shd w:val="clear" w:color="auto" w:fill="E0E0E0"/>
          </w:tcPr>
          <w:p w14:paraId="2D0F1903" w14:textId="77777777" w:rsidR="008A516D" w:rsidRPr="00FB5779" w:rsidRDefault="008A516D" w:rsidP="00F6461C">
            <w:pPr>
              <w:numPr>
                <w:ilvl w:val="0"/>
                <w:numId w:val="348"/>
              </w:numPr>
              <w:spacing w:after="160" w:line="259" w:lineRule="auto"/>
              <w:rPr>
                <w:rFonts w:cs="Arial"/>
                <w:i/>
                <w:szCs w:val="22"/>
                <w:lang w:eastAsia="en-US"/>
              </w:rPr>
            </w:pPr>
          </w:p>
        </w:tc>
        <w:tc>
          <w:tcPr>
            <w:tcW w:w="2713" w:type="dxa"/>
            <w:shd w:val="clear" w:color="auto" w:fill="E0E0E0"/>
          </w:tcPr>
          <w:p w14:paraId="373F5617" w14:textId="77777777" w:rsidR="008A516D" w:rsidRPr="00FB5779" w:rsidRDefault="008A516D" w:rsidP="00DF1DCF">
            <w:pPr>
              <w:rPr>
                <w:rFonts w:cs="Arial"/>
                <w:b/>
                <w:szCs w:val="22"/>
              </w:rPr>
            </w:pPr>
            <w:r w:rsidRPr="00FB5779">
              <w:rPr>
                <w:rFonts w:cs="Arial"/>
                <w:b/>
                <w:szCs w:val="22"/>
              </w:rPr>
              <w:t>Modulbezeichnung</w:t>
            </w:r>
          </w:p>
          <w:p w14:paraId="13D68D92" w14:textId="62FE0B33" w:rsidR="008A516D" w:rsidRPr="00FB5779" w:rsidRDefault="00122B75" w:rsidP="00DF1DCF">
            <w:pPr>
              <w:rPr>
                <w:rFonts w:cs="Arial"/>
                <w:szCs w:val="22"/>
              </w:rPr>
            </w:pPr>
            <w:r>
              <w:rPr>
                <w:rFonts w:cs="Arial"/>
                <w:szCs w:val="22"/>
              </w:rPr>
              <w:t>82176</w:t>
            </w:r>
          </w:p>
        </w:tc>
        <w:tc>
          <w:tcPr>
            <w:tcW w:w="5347" w:type="dxa"/>
            <w:shd w:val="clear" w:color="auto" w:fill="E0E0E0"/>
          </w:tcPr>
          <w:p w14:paraId="2901CC05" w14:textId="3FC32F0F" w:rsidR="008A516D" w:rsidRPr="00FB5779" w:rsidRDefault="008A516D" w:rsidP="00DF1DCF">
            <w:pPr>
              <w:pStyle w:val="berschrift1"/>
              <w:rPr>
                <w:rFonts w:cs="Arial"/>
                <w:szCs w:val="22"/>
              </w:rPr>
            </w:pPr>
            <w:bookmarkStart w:id="4081" w:name="_Toc54705469"/>
            <w:r w:rsidRPr="00FB5779">
              <w:rPr>
                <w:rStyle w:val="berschriftModulZchn"/>
                <w:rFonts w:cs="Arial"/>
                <w:szCs w:val="22"/>
              </w:rPr>
              <w:t>Data Science: Statistik</w:t>
            </w:r>
            <w:r w:rsidR="00FB5779" w:rsidRPr="00FB5779">
              <w:rPr>
                <w:rStyle w:val="berschriftModulZchn"/>
                <w:rFonts w:cs="Arial"/>
                <w:szCs w:val="22"/>
              </w:rPr>
              <w:t xml:space="preserve"> (gültig ab 01.10.2020</w:t>
            </w:r>
            <w:r w:rsidR="00A4078E">
              <w:rPr>
                <w:rStyle w:val="berschriftModulZchn"/>
                <w:rFonts w:cs="Arial"/>
                <w:szCs w:val="22"/>
              </w:rPr>
              <w:t>)</w:t>
            </w:r>
            <w:bookmarkEnd w:id="4081"/>
          </w:p>
          <w:p w14:paraId="44FC9536" w14:textId="77777777" w:rsidR="008A516D" w:rsidRPr="00FB5779" w:rsidRDefault="008A516D" w:rsidP="00DF1DCF">
            <w:pPr>
              <w:rPr>
                <w:rFonts w:cs="Arial"/>
                <w:szCs w:val="22"/>
                <w:lang w:val="en-GB" w:eastAsia="en-US"/>
              </w:rPr>
            </w:pPr>
            <w:r w:rsidRPr="00FB5779">
              <w:rPr>
                <w:rFonts w:cs="Arial"/>
                <w:szCs w:val="22"/>
                <w:lang w:val="en-GB" w:eastAsia="en-US"/>
              </w:rPr>
              <w:t>(Data Science: Statistics)</w:t>
            </w:r>
          </w:p>
        </w:tc>
        <w:tc>
          <w:tcPr>
            <w:tcW w:w="1366" w:type="dxa"/>
            <w:shd w:val="clear" w:color="auto" w:fill="E0E0E0"/>
          </w:tcPr>
          <w:p w14:paraId="28F517B4" w14:textId="77777777" w:rsidR="008A516D" w:rsidRPr="00FB5779" w:rsidRDefault="008A516D" w:rsidP="00DF1DCF">
            <w:pPr>
              <w:rPr>
                <w:rFonts w:cs="Arial"/>
                <w:b/>
                <w:szCs w:val="22"/>
              </w:rPr>
            </w:pPr>
            <w:r w:rsidRPr="00FB5779">
              <w:rPr>
                <w:rFonts w:cs="Arial"/>
                <w:b/>
                <w:szCs w:val="22"/>
              </w:rPr>
              <w:t>5 ETCS</w:t>
            </w:r>
          </w:p>
        </w:tc>
      </w:tr>
      <w:tr w:rsidR="008A516D" w:rsidRPr="00FB5779" w14:paraId="220D9979" w14:textId="77777777" w:rsidTr="00FE4DFF">
        <w:trPr>
          <w:trHeight w:val="567"/>
          <w:jc w:val="center"/>
        </w:trPr>
        <w:tc>
          <w:tcPr>
            <w:tcW w:w="572" w:type="dxa"/>
            <w:shd w:val="clear" w:color="auto" w:fill="E0E0E0"/>
          </w:tcPr>
          <w:p w14:paraId="226C6016" w14:textId="77777777" w:rsidR="008A516D" w:rsidRPr="00FB5779" w:rsidRDefault="008A516D" w:rsidP="00F6461C">
            <w:pPr>
              <w:numPr>
                <w:ilvl w:val="0"/>
                <w:numId w:val="348"/>
              </w:numPr>
              <w:spacing w:after="160" w:line="259" w:lineRule="auto"/>
              <w:rPr>
                <w:rFonts w:cs="Arial"/>
                <w:i/>
                <w:szCs w:val="22"/>
                <w:lang w:eastAsia="en-US"/>
              </w:rPr>
            </w:pPr>
          </w:p>
        </w:tc>
        <w:tc>
          <w:tcPr>
            <w:tcW w:w="2713" w:type="dxa"/>
            <w:shd w:val="clear" w:color="auto" w:fill="E0E0E0"/>
          </w:tcPr>
          <w:p w14:paraId="32AEEE15" w14:textId="77777777" w:rsidR="008A516D" w:rsidRPr="00FB5779" w:rsidRDefault="008A516D" w:rsidP="00DF1DCF">
            <w:pPr>
              <w:rPr>
                <w:rFonts w:cs="Arial"/>
                <w:szCs w:val="22"/>
              </w:rPr>
            </w:pPr>
            <w:r w:rsidRPr="00FB5779">
              <w:rPr>
                <w:rFonts w:cs="Arial"/>
                <w:szCs w:val="22"/>
              </w:rPr>
              <w:t>Lehrveranstaltungen</w:t>
            </w:r>
          </w:p>
          <w:p w14:paraId="7BF0570B" w14:textId="77777777" w:rsidR="008A516D" w:rsidRPr="00FB5779" w:rsidRDefault="008A516D" w:rsidP="00DF1DCF">
            <w:pPr>
              <w:rPr>
                <w:rFonts w:cs="Arial"/>
                <w:szCs w:val="22"/>
              </w:rPr>
            </w:pPr>
          </w:p>
        </w:tc>
        <w:tc>
          <w:tcPr>
            <w:tcW w:w="5347" w:type="dxa"/>
            <w:shd w:val="clear" w:color="auto" w:fill="E0E0E0"/>
          </w:tcPr>
          <w:p w14:paraId="4E4842C5" w14:textId="77777777" w:rsidR="008A516D" w:rsidRPr="00FB5779" w:rsidRDefault="008A516D" w:rsidP="00DF1DCF">
            <w:pPr>
              <w:rPr>
                <w:rFonts w:cs="Arial"/>
                <w:szCs w:val="22"/>
              </w:rPr>
            </w:pPr>
            <w:r w:rsidRPr="00FB5779">
              <w:rPr>
                <w:rFonts w:cs="Arial"/>
                <w:szCs w:val="22"/>
              </w:rPr>
              <w:t>V: Statistik (2 SWS)</w:t>
            </w:r>
          </w:p>
          <w:p w14:paraId="4536707C" w14:textId="77777777" w:rsidR="008A516D" w:rsidRPr="00FB5779" w:rsidRDefault="008A516D" w:rsidP="00DF1DCF">
            <w:pPr>
              <w:rPr>
                <w:rFonts w:cs="Arial"/>
                <w:szCs w:val="22"/>
              </w:rPr>
            </w:pPr>
            <w:r w:rsidRPr="00FB5779">
              <w:rPr>
                <w:rFonts w:cs="Arial"/>
                <w:szCs w:val="22"/>
              </w:rPr>
              <w:t>Ü1: Übung (1 SWS)</w:t>
            </w:r>
          </w:p>
          <w:p w14:paraId="5486149F" w14:textId="77777777" w:rsidR="008A516D" w:rsidRPr="00FB5779" w:rsidRDefault="008A516D" w:rsidP="00DF1DCF">
            <w:pPr>
              <w:rPr>
                <w:rFonts w:cs="Arial"/>
                <w:szCs w:val="22"/>
              </w:rPr>
            </w:pPr>
            <w:r w:rsidRPr="00FB5779">
              <w:rPr>
                <w:rFonts w:cs="Arial"/>
                <w:szCs w:val="22"/>
              </w:rPr>
              <w:t>Ü2: Fallstudienübung mit R (1 SWS)</w:t>
            </w:r>
          </w:p>
        </w:tc>
        <w:tc>
          <w:tcPr>
            <w:tcW w:w="1366" w:type="dxa"/>
            <w:shd w:val="clear" w:color="auto" w:fill="E0E0E0"/>
          </w:tcPr>
          <w:p w14:paraId="36D1EDDB" w14:textId="77777777" w:rsidR="008A516D" w:rsidRPr="00FB5779" w:rsidRDefault="008A516D" w:rsidP="00DF1DCF">
            <w:pPr>
              <w:rPr>
                <w:rFonts w:cs="Arial"/>
                <w:szCs w:val="22"/>
              </w:rPr>
            </w:pPr>
            <w:r w:rsidRPr="00FB5779">
              <w:rPr>
                <w:rFonts w:cs="Arial"/>
                <w:szCs w:val="22"/>
              </w:rPr>
              <w:t>2,5 ECTS</w:t>
            </w:r>
          </w:p>
          <w:p w14:paraId="2E9EB916" w14:textId="77777777" w:rsidR="008A516D" w:rsidRPr="00FB5779" w:rsidRDefault="008A516D" w:rsidP="00DF1DCF">
            <w:pPr>
              <w:rPr>
                <w:rFonts w:cs="Arial"/>
                <w:szCs w:val="22"/>
              </w:rPr>
            </w:pPr>
            <w:r w:rsidRPr="00FB5779">
              <w:rPr>
                <w:rFonts w:cs="Arial"/>
                <w:szCs w:val="22"/>
              </w:rPr>
              <w:t>1,25 ECTS</w:t>
            </w:r>
          </w:p>
          <w:p w14:paraId="1A2F4242" w14:textId="77777777" w:rsidR="008A516D" w:rsidRPr="00FB5779" w:rsidRDefault="008A516D" w:rsidP="00DF1DCF">
            <w:pPr>
              <w:rPr>
                <w:rFonts w:cs="Arial"/>
                <w:szCs w:val="22"/>
              </w:rPr>
            </w:pPr>
            <w:r w:rsidRPr="00FB5779">
              <w:rPr>
                <w:rFonts w:cs="Arial"/>
                <w:szCs w:val="22"/>
              </w:rPr>
              <w:t>1,25 ECTS</w:t>
            </w:r>
          </w:p>
        </w:tc>
      </w:tr>
      <w:tr w:rsidR="008A516D" w:rsidRPr="00FB5779" w14:paraId="6E55A441" w14:textId="77777777" w:rsidTr="00FE4DFF">
        <w:trPr>
          <w:trHeight w:val="383"/>
          <w:jc w:val="center"/>
        </w:trPr>
        <w:tc>
          <w:tcPr>
            <w:tcW w:w="572" w:type="dxa"/>
            <w:shd w:val="clear" w:color="auto" w:fill="E0E0E0"/>
          </w:tcPr>
          <w:p w14:paraId="7EC572F9" w14:textId="77777777" w:rsidR="008A516D" w:rsidRPr="00FB5779" w:rsidRDefault="008A516D" w:rsidP="00F6461C">
            <w:pPr>
              <w:numPr>
                <w:ilvl w:val="0"/>
                <w:numId w:val="348"/>
              </w:numPr>
              <w:spacing w:after="160" w:line="259" w:lineRule="auto"/>
              <w:rPr>
                <w:rFonts w:cs="Arial"/>
                <w:i/>
                <w:szCs w:val="22"/>
                <w:lang w:eastAsia="en-US"/>
              </w:rPr>
            </w:pPr>
          </w:p>
        </w:tc>
        <w:tc>
          <w:tcPr>
            <w:tcW w:w="2713" w:type="dxa"/>
            <w:shd w:val="clear" w:color="auto" w:fill="E0E0E0"/>
          </w:tcPr>
          <w:p w14:paraId="77D8A740" w14:textId="77777777" w:rsidR="008A516D" w:rsidRPr="00FB5779" w:rsidRDefault="008A516D" w:rsidP="00DF1DCF">
            <w:pPr>
              <w:rPr>
                <w:rFonts w:cs="Arial"/>
                <w:szCs w:val="22"/>
              </w:rPr>
            </w:pPr>
            <w:r w:rsidRPr="00FB5779">
              <w:rPr>
                <w:rFonts w:cs="Arial"/>
                <w:szCs w:val="22"/>
              </w:rPr>
              <w:t>Lehrende</w:t>
            </w:r>
          </w:p>
        </w:tc>
        <w:tc>
          <w:tcPr>
            <w:tcW w:w="5347" w:type="dxa"/>
            <w:shd w:val="clear" w:color="auto" w:fill="E0E0E0"/>
          </w:tcPr>
          <w:p w14:paraId="4D953890" w14:textId="77777777" w:rsidR="008A516D" w:rsidRPr="00FB5779" w:rsidRDefault="008A516D" w:rsidP="00DF1DCF">
            <w:pPr>
              <w:rPr>
                <w:rFonts w:cs="Arial"/>
                <w:szCs w:val="22"/>
              </w:rPr>
            </w:pPr>
            <w:r w:rsidRPr="00FB5779">
              <w:rPr>
                <w:rFonts w:cs="Arial"/>
                <w:szCs w:val="22"/>
              </w:rPr>
              <w:t>Prof. Dr. Dovern und Mitarbeitende</w:t>
            </w:r>
          </w:p>
        </w:tc>
        <w:tc>
          <w:tcPr>
            <w:tcW w:w="1366" w:type="dxa"/>
            <w:shd w:val="clear" w:color="auto" w:fill="E0E0E0"/>
          </w:tcPr>
          <w:p w14:paraId="70A7BEF5" w14:textId="77777777" w:rsidR="008A516D" w:rsidRPr="00FB5779" w:rsidRDefault="008A516D" w:rsidP="00DF1DCF">
            <w:pPr>
              <w:rPr>
                <w:rFonts w:cs="Arial"/>
                <w:szCs w:val="22"/>
              </w:rPr>
            </w:pPr>
          </w:p>
        </w:tc>
      </w:tr>
    </w:tbl>
    <w:p w14:paraId="668B3724" w14:textId="77777777" w:rsidR="008A516D" w:rsidRPr="00FB5779" w:rsidRDefault="008A516D" w:rsidP="008A516D">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3"/>
      </w:tblGrid>
      <w:tr w:rsidR="008A516D" w:rsidRPr="00FB5779" w14:paraId="6C3E023D" w14:textId="77777777" w:rsidTr="00DF1DCF">
        <w:trPr>
          <w:trHeight w:val="340"/>
          <w:jc w:val="center"/>
        </w:trPr>
        <w:tc>
          <w:tcPr>
            <w:tcW w:w="567" w:type="dxa"/>
            <w:tcBorders>
              <w:bottom w:val="single" w:sz="4" w:space="0" w:color="auto"/>
            </w:tcBorders>
          </w:tcPr>
          <w:p w14:paraId="05CF3EB7" w14:textId="77777777" w:rsidR="008A516D" w:rsidRPr="00FB5779" w:rsidRDefault="008A516D" w:rsidP="00F6461C">
            <w:pPr>
              <w:numPr>
                <w:ilvl w:val="0"/>
                <w:numId w:val="348"/>
              </w:numPr>
              <w:spacing w:after="160" w:line="259" w:lineRule="auto"/>
              <w:rPr>
                <w:rFonts w:cs="Arial"/>
                <w:i/>
                <w:szCs w:val="22"/>
                <w:lang w:eastAsia="en-US"/>
              </w:rPr>
            </w:pPr>
          </w:p>
        </w:tc>
        <w:tc>
          <w:tcPr>
            <w:tcW w:w="2693" w:type="dxa"/>
            <w:tcBorders>
              <w:bottom w:val="single" w:sz="4" w:space="0" w:color="auto"/>
            </w:tcBorders>
          </w:tcPr>
          <w:p w14:paraId="7AA5B5C3" w14:textId="77777777" w:rsidR="008A516D" w:rsidRPr="00FB5779" w:rsidRDefault="008A516D" w:rsidP="00DF1DCF">
            <w:pPr>
              <w:rPr>
                <w:rFonts w:cs="Arial"/>
                <w:b/>
                <w:szCs w:val="22"/>
              </w:rPr>
            </w:pPr>
            <w:r w:rsidRPr="00FB5779">
              <w:rPr>
                <w:rFonts w:cs="Arial"/>
                <w:b/>
                <w:szCs w:val="22"/>
              </w:rPr>
              <w:t>Modulverantwortliche/r</w:t>
            </w:r>
          </w:p>
        </w:tc>
        <w:tc>
          <w:tcPr>
            <w:tcW w:w="6663" w:type="dxa"/>
            <w:tcBorders>
              <w:bottom w:val="single" w:sz="4" w:space="0" w:color="auto"/>
            </w:tcBorders>
          </w:tcPr>
          <w:p w14:paraId="423AFE63" w14:textId="77777777" w:rsidR="008A516D" w:rsidRPr="00FB5779" w:rsidRDefault="008A516D" w:rsidP="00DF1DCF">
            <w:pPr>
              <w:rPr>
                <w:rFonts w:cs="Arial"/>
                <w:szCs w:val="22"/>
              </w:rPr>
            </w:pPr>
            <w:r w:rsidRPr="00FB5779">
              <w:rPr>
                <w:rFonts w:cs="Arial"/>
                <w:szCs w:val="22"/>
              </w:rPr>
              <w:t>Prof. Dr. Dovern</w:t>
            </w:r>
          </w:p>
        </w:tc>
      </w:tr>
      <w:tr w:rsidR="008A516D" w:rsidRPr="00FB5779" w14:paraId="0884DC29" w14:textId="77777777" w:rsidTr="00DF1DCF">
        <w:trPr>
          <w:trHeight w:val="340"/>
          <w:jc w:val="center"/>
        </w:trPr>
        <w:tc>
          <w:tcPr>
            <w:tcW w:w="567" w:type="dxa"/>
            <w:shd w:val="clear" w:color="auto" w:fill="auto"/>
          </w:tcPr>
          <w:p w14:paraId="21E8DC0B" w14:textId="77777777" w:rsidR="008A516D" w:rsidRPr="00FB5779" w:rsidRDefault="008A516D" w:rsidP="00F6461C">
            <w:pPr>
              <w:numPr>
                <w:ilvl w:val="0"/>
                <w:numId w:val="348"/>
              </w:numPr>
              <w:spacing w:after="160" w:line="259" w:lineRule="auto"/>
              <w:rPr>
                <w:rFonts w:cs="Arial"/>
                <w:i/>
                <w:szCs w:val="22"/>
                <w:lang w:eastAsia="en-US"/>
              </w:rPr>
            </w:pPr>
          </w:p>
        </w:tc>
        <w:tc>
          <w:tcPr>
            <w:tcW w:w="2693" w:type="dxa"/>
            <w:shd w:val="clear" w:color="auto" w:fill="auto"/>
          </w:tcPr>
          <w:p w14:paraId="7D4E4B76" w14:textId="77777777" w:rsidR="008A516D" w:rsidRPr="00FB5779" w:rsidRDefault="008A516D" w:rsidP="00DF1DCF">
            <w:pPr>
              <w:rPr>
                <w:rFonts w:cs="Arial"/>
                <w:b/>
                <w:szCs w:val="22"/>
              </w:rPr>
            </w:pPr>
            <w:r w:rsidRPr="00FB5779">
              <w:rPr>
                <w:rFonts w:cs="Arial"/>
                <w:b/>
                <w:szCs w:val="22"/>
              </w:rPr>
              <w:t>Inhalt</w:t>
            </w:r>
          </w:p>
        </w:tc>
        <w:tc>
          <w:tcPr>
            <w:tcW w:w="6663" w:type="dxa"/>
            <w:tcBorders>
              <w:bottom w:val="single" w:sz="4" w:space="0" w:color="auto"/>
            </w:tcBorders>
            <w:shd w:val="clear" w:color="auto" w:fill="auto"/>
          </w:tcPr>
          <w:p w14:paraId="3FB1FA48"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Grundlagen der Wahrscheinlichkeitsrechnung</w:t>
            </w:r>
          </w:p>
          <w:p w14:paraId="29DB8548"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Verteilungsfunktion von quantitativen Merkmalen und Zufallsvariablen</w:t>
            </w:r>
          </w:p>
          <w:p w14:paraId="6594EEED"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Eindimensionale parametrische Verteilungsmodelle</w:t>
            </w:r>
          </w:p>
          <w:p w14:paraId="1D9ED6C9"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Stichproben, Stichprobenfunktionen und Grenzwertsätze</w:t>
            </w:r>
          </w:p>
          <w:p w14:paraId="71A2AAF1"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Punktschätzung, Intervallschätzung und statistische Hypothesentests</w:t>
            </w:r>
          </w:p>
        </w:tc>
      </w:tr>
      <w:tr w:rsidR="008A516D" w:rsidRPr="00FB5779" w14:paraId="78353D33" w14:textId="77777777" w:rsidTr="00DF1DCF">
        <w:trPr>
          <w:trHeight w:val="340"/>
          <w:jc w:val="center"/>
        </w:trPr>
        <w:tc>
          <w:tcPr>
            <w:tcW w:w="567" w:type="dxa"/>
            <w:shd w:val="clear" w:color="auto" w:fill="auto"/>
          </w:tcPr>
          <w:p w14:paraId="6BFEC711" w14:textId="77777777" w:rsidR="008A516D" w:rsidRPr="00FB5779" w:rsidRDefault="008A516D" w:rsidP="00F6461C">
            <w:pPr>
              <w:numPr>
                <w:ilvl w:val="0"/>
                <w:numId w:val="348"/>
              </w:numPr>
              <w:spacing w:after="160" w:line="259" w:lineRule="auto"/>
              <w:rPr>
                <w:rFonts w:cs="Arial"/>
                <w:i/>
                <w:szCs w:val="22"/>
                <w:lang w:eastAsia="en-US"/>
              </w:rPr>
            </w:pPr>
          </w:p>
        </w:tc>
        <w:tc>
          <w:tcPr>
            <w:tcW w:w="2693" w:type="dxa"/>
            <w:shd w:val="clear" w:color="auto" w:fill="auto"/>
          </w:tcPr>
          <w:p w14:paraId="2827BD88" w14:textId="77777777" w:rsidR="008A516D" w:rsidRPr="00FB5779" w:rsidRDefault="008A516D" w:rsidP="00DF1DCF">
            <w:pPr>
              <w:rPr>
                <w:rFonts w:cs="Arial"/>
                <w:b/>
                <w:szCs w:val="22"/>
              </w:rPr>
            </w:pPr>
            <w:r w:rsidRPr="00FB5779">
              <w:rPr>
                <w:rFonts w:cs="Arial"/>
                <w:b/>
                <w:szCs w:val="22"/>
              </w:rPr>
              <w:t xml:space="preserve">Lernziele und </w:t>
            </w:r>
          </w:p>
          <w:p w14:paraId="179EC2AE" w14:textId="77777777" w:rsidR="008A516D" w:rsidRPr="00FB5779" w:rsidRDefault="008A516D" w:rsidP="00DF1DCF">
            <w:pPr>
              <w:rPr>
                <w:rFonts w:cs="Arial"/>
                <w:b/>
                <w:szCs w:val="22"/>
              </w:rPr>
            </w:pPr>
            <w:r w:rsidRPr="00FB5779">
              <w:rPr>
                <w:rFonts w:cs="Arial"/>
                <w:b/>
                <w:szCs w:val="22"/>
              </w:rPr>
              <w:t>Kompetenzen</w:t>
            </w:r>
          </w:p>
        </w:tc>
        <w:tc>
          <w:tcPr>
            <w:tcW w:w="6663" w:type="dxa"/>
            <w:shd w:val="clear" w:color="auto" w:fill="auto"/>
          </w:tcPr>
          <w:p w14:paraId="409F507F" w14:textId="77777777" w:rsidR="008A516D" w:rsidRPr="00FB5779" w:rsidRDefault="008A516D" w:rsidP="00DF1DCF">
            <w:pPr>
              <w:rPr>
                <w:rFonts w:cs="Arial"/>
                <w:szCs w:val="22"/>
              </w:rPr>
            </w:pPr>
            <w:r w:rsidRPr="00FB5779">
              <w:rPr>
                <w:rFonts w:cs="Arial"/>
                <w:szCs w:val="22"/>
              </w:rPr>
              <w:t>Die Studierenden</w:t>
            </w:r>
          </w:p>
          <w:p w14:paraId="3ADFF652"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beherrschen die wichtigsten Methoden der induktiven Statistik;</w:t>
            </w:r>
          </w:p>
          <w:p w14:paraId="3CF98DFE"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sind in der Lage, induktive Methoden als Grundlage des Arbeitens in empirischen Wissenschaften einzusetzen und die auf diesen Methoden basierenden Ergebnisse kritisch zu überprüfen;</w:t>
            </w:r>
          </w:p>
          <w:p w14:paraId="4CC919D2"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können statistische Hypothesentests durchführen und Testergebnisse richtig interpretieren;</w:t>
            </w:r>
          </w:p>
          <w:p w14:paraId="59F0713E" w14:textId="77777777" w:rsidR="008A516D" w:rsidRPr="00FB5779" w:rsidRDefault="008A516D" w:rsidP="00F6461C">
            <w:pPr>
              <w:pStyle w:val="Listenabsatz"/>
              <w:numPr>
                <w:ilvl w:val="0"/>
                <w:numId w:val="196"/>
              </w:numPr>
              <w:spacing w:after="160" w:line="259" w:lineRule="auto"/>
              <w:ind w:left="209" w:hanging="209"/>
              <w:rPr>
                <w:rFonts w:cs="Arial"/>
              </w:rPr>
            </w:pPr>
            <w:r w:rsidRPr="00FB5779">
              <w:rPr>
                <w:rFonts w:cs="Arial"/>
              </w:rPr>
              <w:t>können statistische Methoden mit dem Softwarepaket R anwenden, um reale Datensätze zu analysieren.</w:t>
            </w:r>
          </w:p>
        </w:tc>
      </w:tr>
      <w:tr w:rsidR="008A516D" w:rsidRPr="00FB5779" w14:paraId="5402F2ED" w14:textId="77777777" w:rsidTr="00DF1DCF">
        <w:trPr>
          <w:trHeight w:val="340"/>
          <w:jc w:val="center"/>
        </w:trPr>
        <w:tc>
          <w:tcPr>
            <w:tcW w:w="567" w:type="dxa"/>
          </w:tcPr>
          <w:p w14:paraId="2D79BA06" w14:textId="77777777" w:rsidR="008A516D" w:rsidRPr="00FB5779" w:rsidRDefault="008A516D" w:rsidP="00F6461C">
            <w:pPr>
              <w:numPr>
                <w:ilvl w:val="0"/>
                <w:numId w:val="348"/>
              </w:numPr>
              <w:spacing w:after="160" w:line="259" w:lineRule="auto"/>
              <w:rPr>
                <w:rFonts w:cs="Arial"/>
                <w:i/>
                <w:szCs w:val="22"/>
                <w:lang w:eastAsia="en-US"/>
              </w:rPr>
            </w:pPr>
          </w:p>
        </w:tc>
        <w:tc>
          <w:tcPr>
            <w:tcW w:w="2693" w:type="dxa"/>
          </w:tcPr>
          <w:p w14:paraId="31E2529F" w14:textId="77777777" w:rsidR="008A516D" w:rsidRPr="00FB5779" w:rsidRDefault="008A516D" w:rsidP="00DF1DCF">
            <w:pPr>
              <w:rPr>
                <w:rFonts w:cs="Arial"/>
                <w:b/>
                <w:szCs w:val="22"/>
              </w:rPr>
            </w:pPr>
            <w:r w:rsidRPr="00FB5779">
              <w:rPr>
                <w:rFonts w:cs="Arial"/>
                <w:b/>
                <w:szCs w:val="22"/>
              </w:rPr>
              <w:t>Empfohlene Voraussetzungen für die Teilnahme</w:t>
            </w:r>
          </w:p>
        </w:tc>
        <w:tc>
          <w:tcPr>
            <w:tcW w:w="6663" w:type="dxa"/>
          </w:tcPr>
          <w:p w14:paraId="52885A74" w14:textId="77777777" w:rsidR="008A516D" w:rsidRPr="00FB5779" w:rsidRDefault="008A516D" w:rsidP="00DF1DCF">
            <w:pPr>
              <w:rPr>
                <w:rFonts w:cs="Arial"/>
                <w:szCs w:val="22"/>
              </w:rPr>
            </w:pPr>
            <w:r w:rsidRPr="00FB5779">
              <w:rPr>
                <w:rFonts w:cs="Arial"/>
                <w:szCs w:val="22"/>
              </w:rPr>
              <w:t>„Data Science: Datenauswertung“</w:t>
            </w:r>
          </w:p>
        </w:tc>
      </w:tr>
      <w:tr w:rsidR="00FB5779" w:rsidRPr="00FB5779" w14:paraId="70CDDA33" w14:textId="77777777" w:rsidTr="00DF1DCF">
        <w:trPr>
          <w:trHeight w:val="340"/>
          <w:jc w:val="center"/>
        </w:trPr>
        <w:tc>
          <w:tcPr>
            <w:tcW w:w="567" w:type="dxa"/>
          </w:tcPr>
          <w:p w14:paraId="102E3F53" w14:textId="77777777" w:rsidR="00FB5779" w:rsidRPr="00FB5779" w:rsidRDefault="00FB5779" w:rsidP="00F6461C">
            <w:pPr>
              <w:numPr>
                <w:ilvl w:val="0"/>
                <w:numId w:val="348"/>
              </w:numPr>
              <w:spacing w:after="160" w:line="259" w:lineRule="auto"/>
              <w:rPr>
                <w:rFonts w:cs="Arial"/>
                <w:i/>
                <w:szCs w:val="22"/>
                <w:lang w:eastAsia="en-US"/>
              </w:rPr>
            </w:pPr>
          </w:p>
        </w:tc>
        <w:tc>
          <w:tcPr>
            <w:tcW w:w="2693" w:type="dxa"/>
          </w:tcPr>
          <w:p w14:paraId="594002BB" w14:textId="77777777" w:rsidR="00FB5779" w:rsidRPr="00FB5779" w:rsidRDefault="00FB5779" w:rsidP="00FB5779">
            <w:pPr>
              <w:rPr>
                <w:rFonts w:cs="Arial"/>
                <w:b/>
                <w:szCs w:val="22"/>
              </w:rPr>
            </w:pPr>
            <w:r w:rsidRPr="00FB5779">
              <w:rPr>
                <w:rFonts w:cs="Arial"/>
                <w:b/>
                <w:szCs w:val="22"/>
              </w:rPr>
              <w:t xml:space="preserve">Einpassung in </w:t>
            </w:r>
          </w:p>
          <w:p w14:paraId="07B5A6E4" w14:textId="77777777" w:rsidR="00FB5779" w:rsidRPr="00FB5779" w:rsidRDefault="00FB5779" w:rsidP="00FB5779">
            <w:pPr>
              <w:rPr>
                <w:rFonts w:cs="Arial"/>
                <w:b/>
                <w:szCs w:val="22"/>
              </w:rPr>
            </w:pPr>
            <w:r w:rsidRPr="00FB5779">
              <w:rPr>
                <w:rFonts w:cs="Arial"/>
                <w:b/>
                <w:szCs w:val="22"/>
              </w:rPr>
              <w:t>Musterstudienplan</w:t>
            </w:r>
          </w:p>
        </w:tc>
        <w:tc>
          <w:tcPr>
            <w:tcW w:w="6663" w:type="dxa"/>
          </w:tcPr>
          <w:p w14:paraId="249B25A9" w14:textId="77777777" w:rsidR="00FB5779" w:rsidRPr="00FB5779" w:rsidRDefault="00FB5779" w:rsidP="00FB5779">
            <w:pPr>
              <w:tabs>
                <w:tab w:val="left" w:pos="187"/>
                <w:tab w:val="left" w:pos="491"/>
              </w:tabs>
              <w:rPr>
                <w:rFonts w:cs="Arial"/>
                <w:szCs w:val="22"/>
              </w:rPr>
            </w:pPr>
            <w:r w:rsidRPr="00FB5779">
              <w:rPr>
                <w:rFonts w:cs="Arial"/>
                <w:szCs w:val="22"/>
              </w:rPr>
              <w:t>1. Semester (für Studierende mit Studienanfang ab dem Wintersemester 2020/21)</w:t>
            </w:r>
          </w:p>
          <w:p w14:paraId="5ED01BF8" w14:textId="69F8F302" w:rsidR="00FB5779" w:rsidRPr="00FB5779" w:rsidRDefault="00FB5779" w:rsidP="00FB5779">
            <w:pPr>
              <w:rPr>
                <w:rFonts w:cs="Arial"/>
                <w:szCs w:val="22"/>
              </w:rPr>
            </w:pPr>
            <w:r w:rsidRPr="00FB5779">
              <w:rPr>
                <w:rFonts w:cs="Arial"/>
                <w:szCs w:val="22"/>
              </w:rPr>
              <w:t>3. Semester (für Studierende der Sozialökonomik)</w:t>
            </w:r>
          </w:p>
        </w:tc>
      </w:tr>
      <w:tr w:rsidR="00FB5779" w:rsidRPr="00FB5779" w14:paraId="724D6A64" w14:textId="77777777" w:rsidTr="00DF1DCF">
        <w:trPr>
          <w:trHeight w:val="340"/>
          <w:jc w:val="center"/>
        </w:trPr>
        <w:tc>
          <w:tcPr>
            <w:tcW w:w="567" w:type="dxa"/>
            <w:tcBorders>
              <w:bottom w:val="single" w:sz="4" w:space="0" w:color="auto"/>
            </w:tcBorders>
          </w:tcPr>
          <w:p w14:paraId="2438BFF4" w14:textId="77777777" w:rsidR="00FB5779" w:rsidRPr="00FB5779" w:rsidRDefault="00FB5779" w:rsidP="00F6461C">
            <w:pPr>
              <w:numPr>
                <w:ilvl w:val="0"/>
                <w:numId w:val="348"/>
              </w:numPr>
              <w:spacing w:after="160" w:line="259" w:lineRule="auto"/>
              <w:rPr>
                <w:rFonts w:cs="Arial"/>
                <w:i/>
                <w:szCs w:val="22"/>
                <w:lang w:eastAsia="en-US"/>
              </w:rPr>
            </w:pPr>
          </w:p>
        </w:tc>
        <w:tc>
          <w:tcPr>
            <w:tcW w:w="2693" w:type="dxa"/>
            <w:tcBorders>
              <w:bottom w:val="single" w:sz="4" w:space="0" w:color="auto"/>
            </w:tcBorders>
          </w:tcPr>
          <w:p w14:paraId="3028BCFF" w14:textId="77777777" w:rsidR="00FB5779" w:rsidRPr="00FB5779" w:rsidRDefault="00FB5779" w:rsidP="00FB5779">
            <w:pPr>
              <w:rPr>
                <w:rFonts w:cs="Arial"/>
                <w:b/>
                <w:szCs w:val="22"/>
              </w:rPr>
            </w:pPr>
            <w:r w:rsidRPr="00FB5779">
              <w:rPr>
                <w:rFonts w:cs="Arial"/>
                <w:b/>
                <w:szCs w:val="22"/>
              </w:rPr>
              <w:t xml:space="preserve">Verwendbarkeit des </w:t>
            </w:r>
          </w:p>
          <w:p w14:paraId="25E755CF" w14:textId="77777777" w:rsidR="00FB5779" w:rsidRPr="00FB5779" w:rsidRDefault="00FB5779" w:rsidP="00FB5779">
            <w:pPr>
              <w:rPr>
                <w:rFonts w:cs="Arial"/>
                <w:b/>
                <w:szCs w:val="22"/>
              </w:rPr>
            </w:pPr>
            <w:r w:rsidRPr="00FB5779">
              <w:rPr>
                <w:rFonts w:cs="Arial"/>
                <w:b/>
                <w:szCs w:val="22"/>
              </w:rPr>
              <w:t>Moduls</w:t>
            </w:r>
          </w:p>
        </w:tc>
        <w:tc>
          <w:tcPr>
            <w:tcW w:w="6663" w:type="dxa"/>
            <w:tcBorders>
              <w:bottom w:val="single" w:sz="4" w:space="0" w:color="auto"/>
            </w:tcBorders>
          </w:tcPr>
          <w:p w14:paraId="2B29A95C" w14:textId="77777777" w:rsidR="00BD1EDB" w:rsidRPr="00FE4DFF" w:rsidRDefault="00BD1EDB" w:rsidP="00BD1EDB">
            <w:pPr>
              <w:pStyle w:val="Default"/>
              <w:rPr>
                <w:sz w:val="22"/>
                <w:szCs w:val="22"/>
              </w:rPr>
            </w:pPr>
            <w:r w:rsidRPr="00FE4DFF">
              <w:rPr>
                <w:sz w:val="22"/>
                <w:szCs w:val="22"/>
              </w:rPr>
              <w:t xml:space="preserve">Modul im Pflichtbereich für Studierende der Sozialökonomik </w:t>
            </w:r>
          </w:p>
          <w:p w14:paraId="78530689" w14:textId="77777777" w:rsidR="00BD1EDB" w:rsidRPr="00FE4DFF" w:rsidRDefault="00BD1EDB" w:rsidP="00BD1EDB">
            <w:pPr>
              <w:pStyle w:val="Default"/>
              <w:rPr>
                <w:sz w:val="22"/>
                <w:szCs w:val="22"/>
              </w:rPr>
            </w:pPr>
          </w:p>
          <w:p w14:paraId="242EA6FD" w14:textId="77777777" w:rsidR="00BD1EDB" w:rsidRPr="00FE4DFF" w:rsidRDefault="00BD1EDB" w:rsidP="00BD1EDB">
            <w:pPr>
              <w:pStyle w:val="Default"/>
              <w:rPr>
                <w:i/>
                <w:sz w:val="22"/>
                <w:szCs w:val="22"/>
              </w:rPr>
            </w:pPr>
            <w:r w:rsidRPr="00FE4DFF">
              <w:rPr>
                <w:i/>
                <w:sz w:val="22"/>
                <w:szCs w:val="22"/>
              </w:rPr>
              <w:t>Für Studierende mit Studienanfang ab dem Wintersemester 2020/21:</w:t>
            </w:r>
          </w:p>
          <w:p w14:paraId="2CC8FD12" w14:textId="77777777" w:rsidR="00BD1EDB" w:rsidRPr="00FE4DFF" w:rsidRDefault="00BD1EDB" w:rsidP="00BD1EDB">
            <w:pPr>
              <w:pStyle w:val="Default"/>
              <w:rPr>
                <w:sz w:val="22"/>
                <w:szCs w:val="22"/>
              </w:rPr>
            </w:pPr>
            <w:r w:rsidRPr="00FE4DFF">
              <w:rPr>
                <w:sz w:val="22"/>
                <w:szCs w:val="22"/>
              </w:rPr>
              <w:t>Modul im Pflichtbereich für Studierende der Wirtschaftswissenschaften</w:t>
            </w:r>
          </w:p>
          <w:p w14:paraId="36D3B181" w14:textId="161DC8C3" w:rsidR="00FB5779" w:rsidRPr="00FB5779" w:rsidRDefault="00BD1EDB" w:rsidP="00FB5779">
            <w:pPr>
              <w:pStyle w:val="Default"/>
              <w:rPr>
                <w:sz w:val="22"/>
                <w:szCs w:val="22"/>
              </w:rPr>
            </w:pPr>
            <w:r w:rsidRPr="00FE4DFF">
              <w:rPr>
                <w:sz w:val="22"/>
                <w:szCs w:val="22"/>
              </w:rPr>
              <w:t>Modul im Pflichtbereich für Studierende</w:t>
            </w:r>
            <w:r>
              <w:rPr>
                <w:sz w:val="22"/>
                <w:szCs w:val="22"/>
              </w:rPr>
              <w:t xml:space="preserve"> der Wirtschaftsinformatik</w:t>
            </w:r>
          </w:p>
        </w:tc>
      </w:tr>
      <w:tr w:rsidR="008A516D" w:rsidRPr="00FB5779" w14:paraId="7551D083" w14:textId="77777777" w:rsidTr="00DF1DCF">
        <w:trPr>
          <w:trHeight w:val="340"/>
          <w:jc w:val="center"/>
        </w:trPr>
        <w:tc>
          <w:tcPr>
            <w:tcW w:w="567" w:type="dxa"/>
            <w:shd w:val="clear" w:color="auto" w:fill="auto"/>
          </w:tcPr>
          <w:p w14:paraId="1EF777F0" w14:textId="77777777" w:rsidR="008A516D" w:rsidRPr="00FB5779" w:rsidRDefault="008A516D" w:rsidP="00F6461C">
            <w:pPr>
              <w:numPr>
                <w:ilvl w:val="0"/>
                <w:numId w:val="348"/>
              </w:numPr>
              <w:spacing w:after="160" w:line="259" w:lineRule="auto"/>
              <w:rPr>
                <w:rFonts w:cs="Arial"/>
                <w:i/>
                <w:szCs w:val="22"/>
                <w:lang w:eastAsia="en-US"/>
              </w:rPr>
            </w:pPr>
          </w:p>
        </w:tc>
        <w:tc>
          <w:tcPr>
            <w:tcW w:w="2693" w:type="dxa"/>
            <w:shd w:val="clear" w:color="auto" w:fill="auto"/>
          </w:tcPr>
          <w:p w14:paraId="16C10489" w14:textId="77777777" w:rsidR="008A516D" w:rsidRPr="00FB5779" w:rsidRDefault="008A516D" w:rsidP="00DF1DCF">
            <w:pPr>
              <w:rPr>
                <w:rFonts w:cs="Arial"/>
                <w:b/>
                <w:szCs w:val="22"/>
              </w:rPr>
            </w:pPr>
            <w:r w:rsidRPr="00FB5779">
              <w:rPr>
                <w:rFonts w:cs="Arial"/>
                <w:b/>
                <w:szCs w:val="22"/>
              </w:rPr>
              <w:t xml:space="preserve">Studien- und </w:t>
            </w:r>
          </w:p>
          <w:p w14:paraId="05D7C727" w14:textId="77777777" w:rsidR="008A516D" w:rsidRPr="00FB5779" w:rsidRDefault="008A516D" w:rsidP="00DF1DCF">
            <w:pPr>
              <w:rPr>
                <w:rFonts w:cs="Arial"/>
                <w:b/>
                <w:szCs w:val="22"/>
              </w:rPr>
            </w:pPr>
            <w:r w:rsidRPr="00FB5779">
              <w:rPr>
                <w:rFonts w:cs="Arial"/>
                <w:b/>
                <w:szCs w:val="22"/>
              </w:rPr>
              <w:t>Prüfungsleistungen</w:t>
            </w:r>
          </w:p>
        </w:tc>
        <w:tc>
          <w:tcPr>
            <w:tcW w:w="6663" w:type="dxa"/>
            <w:tcBorders>
              <w:bottom w:val="single" w:sz="4" w:space="0" w:color="auto"/>
            </w:tcBorders>
            <w:shd w:val="clear" w:color="auto" w:fill="auto"/>
          </w:tcPr>
          <w:p w14:paraId="41FFCC4E" w14:textId="77777777" w:rsidR="008A516D" w:rsidRPr="00FB5779" w:rsidRDefault="008A516D" w:rsidP="00DF1DCF">
            <w:pPr>
              <w:rPr>
                <w:rFonts w:cs="Arial"/>
                <w:szCs w:val="22"/>
                <w:lang w:eastAsia="en-US"/>
              </w:rPr>
            </w:pPr>
            <w:r w:rsidRPr="00FB5779">
              <w:rPr>
                <w:rFonts w:cs="Arial"/>
                <w:szCs w:val="22"/>
                <w:lang w:eastAsia="en-US"/>
              </w:rPr>
              <w:t>Klausur (60 Min., MC-Fragen)</w:t>
            </w:r>
          </w:p>
          <w:p w14:paraId="0D4D9B77" w14:textId="77777777" w:rsidR="008A516D" w:rsidRPr="00FB5779" w:rsidRDefault="008A516D" w:rsidP="00DF1DCF">
            <w:pPr>
              <w:rPr>
                <w:rFonts w:cs="Arial"/>
                <w:szCs w:val="22"/>
                <w:lang w:eastAsia="en-US"/>
              </w:rPr>
            </w:pPr>
          </w:p>
        </w:tc>
      </w:tr>
      <w:tr w:rsidR="008A516D" w:rsidRPr="00FB5779" w14:paraId="7F4B4CF9" w14:textId="77777777" w:rsidTr="00DF1DCF">
        <w:trPr>
          <w:trHeight w:val="340"/>
          <w:jc w:val="center"/>
        </w:trPr>
        <w:tc>
          <w:tcPr>
            <w:tcW w:w="567" w:type="dxa"/>
            <w:shd w:val="clear" w:color="auto" w:fill="auto"/>
          </w:tcPr>
          <w:p w14:paraId="5EB918D7" w14:textId="77777777" w:rsidR="008A516D" w:rsidRPr="00FB5779" w:rsidRDefault="008A516D" w:rsidP="00F6461C">
            <w:pPr>
              <w:numPr>
                <w:ilvl w:val="0"/>
                <w:numId w:val="348"/>
              </w:numPr>
              <w:spacing w:after="160" w:line="259" w:lineRule="auto"/>
              <w:rPr>
                <w:rFonts w:cs="Arial"/>
                <w:i/>
                <w:szCs w:val="22"/>
                <w:lang w:eastAsia="en-US"/>
              </w:rPr>
            </w:pPr>
          </w:p>
        </w:tc>
        <w:tc>
          <w:tcPr>
            <w:tcW w:w="2693" w:type="dxa"/>
            <w:shd w:val="clear" w:color="auto" w:fill="auto"/>
          </w:tcPr>
          <w:p w14:paraId="7DFAD5A1" w14:textId="77777777" w:rsidR="008A516D" w:rsidRPr="00FB5779" w:rsidRDefault="008A516D" w:rsidP="00DF1DCF">
            <w:pPr>
              <w:rPr>
                <w:rFonts w:cs="Arial"/>
                <w:b/>
                <w:szCs w:val="22"/>
              </w:rPr>
            </w:pPr>
            <w:r w:rsidRPr="00FB5779">
              <w:rPr>
                <w:rFonts w:cs="Arial"/>
                <w:b/>
                <w:szCs w:val="22"/>
              </w:rPr>
              <w:t>Berechnung Modulnote</w:t>
            </w:r>
          </w:p>
        </w:tc>
        <w:tc>
          <w:tcPr>
            <w:tcW w:w="6663" w:type="dxa"/>
            <w:shd w:val="clear" w:color="auto" w:fill="auto"/>
          </w:tcPr>
          <w:p w14:paraId="1AE2866A" w14:textId="77777777" w:rsidR="008A516D" w:rsidRPr="00FB5779" w:rsidRDefault="008A516D" w:rsidP="00DF1DCF">
            <w:pPr>
              <w:pStyle w:val="Default"/>
              <w:rPr>
                <w:sz w:val="22"/>
                <w:szCs w:val="22"/>
              </w:rPr>
            </w:pPr>
            <w:r w:rsidRPr="00FB5779">
              <w:rPr>
                <w:sz w:val="22"/>
                <w:szCs w:val="22"/>
              </w:rPr>
              <w:t xml:space="preserve">Klausur (100 %) </w:t>
            </w:r>
          </w:p>
        </w:tc>
      </w:tr>
      <w:tr w:rsidR="008A516D" w:rsidRPr="00FB5779" w14:paraId="6A92FB7E" w14:textId="77777777" w:rsidTr="00DF1DCF">
        <w:trPr>
          <w:trHeight w:val="340"/>
          <w:jc w:val="center"/>
        </w:trPr>
        <w:tc>
          <w:tcPr>
            <w:tcW w:w="567" w:type="dxa"/>
            <w:tcBorders>
              <w:bottom w:val="single" w:sz="4" w:space="0" w:color="auto"/>
            </w:tcBorders>
            <w:shd w:val="clear" w:color="auto" w:fill="auto"/>
          </w:tcPr>
          <w:p w14:paraId="06D4DCB4" w14:textId="77777777" w:rsidR="008A516D" w:rsidRPr="00FB5779" w:rsidRDefault="008A516D" w:rsidP="00F6461C">
            <w:pPr>
              <w:numPr>
                <w:ilvl w:val="0"/>
                <w:numId w:val="348"/>
              </w:numPr>
              <w:spacing w:after="160" w:line="259" w:lineRule="auto"/>
              <w:rPr>
                <w:rFonts w:cs="Arial"/>
                <w:i/>
                <w:szCs w:val="22"/>
                <w:lang w:eastAsia="en-US"/>
              </w:rPr>
            </w:pPr>
          </w:p>
        </w:tc>
        <w:tc>
          <w:tcPr>
            <w:tcW w:w="2693" w:type="dxa"/>
            <w:tcBorders>
              <w:bottom w:val="single" w:sz="4" w:space="0" w:color="auto"/>
            </w:tcBorders>
            <w:shd w:val="clear" w:color="auto" w:fill="auto"/>
          </w:tcPr>
          <w:p w14:paraId="2F239CC4" w14:textId="77777777" w:rsidR="008A516D" w:rsidRPr="00FB5779" w:rsidRDefault="008A516D" w:rsidP="00DF1DCF">
            <w:pPr>
              <w:rPr>
                <w:rFonts w:cs="Arial"/>
                <w:b/>
                <w:szCs w:val="22"/>
              </w:rPr>
            </w:pPr>
            <w:r w:rsidRPr="00FB5779">
              <w:rPr>
                <w:rFonts w:cs="Arial"/>
                <w:b/>
                <w:szCs w:val="22"/>
              </w:rPr>
              <w:t>Turnus des Angebots</w:t>
            </w:r>
          </w:p>
        </w:tc>
        <w:tc>
          <w:tcPr>
            <w:tcW w:w="6663" w:type="dxa"/>
            <w:tcBorders>
              <w:bottom w:val="single" w:sz="4" w:space="0" w:color="auto"/>
            </w:tcBorders>
            <w:shd w:val="clear" w:color="auto" w:fill="auto"/>
          </w:tcPr>
          <w:p w14:paraId="0441C799" w14:textId="77777777" w:rsidR="008A516D" w:rsidRPr="00FB5779" w:rsidRDefault="008A516D" w:rsidP="00DF1DCF">
            <w:pPr>
              <w:rPr>
                <w:rFonts w:cs="Arial"/>
                <w:szCs w:val="22"/>
              </w:rPr>
            </w:pPr>
            <w:r w:rsidRPr="00FB5779">
              <w:rPr>
                <w:rFonts w:cs="Arial"/>
                <w:szCs w:val="22"/>
              </w:rPr>
              <w:t>Jährlich in der zweiten Hälfte des Wintersemesters</w:t>
            </w:r>
          </w:p>
        </w:tc>
      </w:tr>
      <w:tr w:rsidR="008A516D" w:rsidRPr="00FB5779" w14:paraId="1675E588" w14:textId="77777777" w:rsidTr="00DF1DCF">
        <w:trPr>
          <w:trHeight w:val="340"/>
          <w:jc w:val="center"/>
        </w:trPr>
        <w:tc>
          <w:tcPr>
            <w:tcW w:w="567" w:type="dxa"/>
            <w:shd w:val="clear" w:color="auto" w:fill="auto"/>
          </w:tcPr>
          <w:p w14:paraId="23C6F27B" w14:textId="77777777" w:rsidR="008A516D" w:rsidRPr="00FB5779" w:rsidRDefault="008A516D" w:rsidP="00F6461C">
            <w:pPr>
              <w:numPr>
                <w:ilvl w:val="0"/>
                <w:numId w:val="348"/>
              </w:numPr>
              <w:spacing w:after="160" w:line="259" w:lineRule="auto"/>
              <w:rPr>
                <w:rFonts w:cs="Arial"/>
                <w:i/>
                <w:szCs w:val="22"/>
                <w:lang w:eastAsia="en-US"/>
              </w:rPr>
            </w:pPr>
          </w:p>
        </w:tc>
        <w:tc>
          <w:tcPr>
            <w:tcW w:w="2693" w:type="dxa"/>
            <w:shd w:val="clear" w:color="auto" w:fill="auto"/>
          </w:tcPr>
          <w:p w14:paraId="22512D21" w14:textId="77777777" w:rsidR="008A516D" w:rsidRPr="00FB5779" w:rsidRDefault="008A516D" w:rsidP="00DF1DCF">
            <w:pPr>
              <w:rPr>
                <w:rFonts w:cs="Arial"/>
                <w:b/>
                <w:szCs w:val="22"/>
              </w:rPr>
            </w:pPr>
            <w:r w:rsidRPr="00FB5779">
              <w:rPr>
                <w:rFonts w:cs="Arial"/>
                <w:b/>
                <w:szCs w:val="22"/>
              </w:rPr>
              <w:t>Arbeitsaufwand</w:t>
            </w:r>
          </w:p>
        </w:tc>
        <w:tc>
          <w:tcPr>
            <w:tcW w:w="6663" w:type="dxa"/>
            <w:shd w:val="clear" w:color="auto" w:fill="auto"/>
          </w:tcPr>
          <w:p w14:paraId="1F3D19AA" w14:textId="77777777" w:rsidR="008A516D" w:rsidRPr="00FB5779" w:rsidRDefault="008A516D" w:rsidP="00DF1DCF">
            <w:pPr>
              <w:pStyle w:val="Default"/>
              <w:rPr>
                <w:sz w:val="22"/>
                <w:szCs w:val="22"/>
              </w:rPr>
            </w:pPr>
            <w:r w:rsidRPr="00FB5779">
              <w:rPr>
                <w:sz w:val="22"/>
                <w:szCs w:val="22"/>
              </w:rPr>
              <w:t>Präsenzzeit: 60 h</w:t>
            </w:r>
          </w:p>
          <w:p w14:paraId="060E5DF6" w14:textId="77777777" w:rsidR="008A516D" w:rsidRPr="00FB5779" w:rsidRDefault="008A516D" w:rsidP="00DF1DCF">
            <w:pPr>
              <w:rPr>
                <w:rFonts w:cs="Arial"/>
                <w:szCs w:val="22"/>
              </w:rPr>
            </w:pPr>
            <w:r w:rsidRPr="00FB5779">
              <w:rPr>
                <w:rFonts w:cs="Arial"/>
                <w:szCs w:val="22"/>
              </w:rPr>
              <w:t>Eigenstudium: 90 h</w:t>
            </w:r>
          </w:p>
          <w:p w14:paraId="7037599E" w14:textId="77777777" w:rsidR="008A516D" w:rsidRPr="00FB5779" w:rsidRDefault="008A516D" w:rsidP="00DF1DCF">
            <w:pPr>
              <w:rPr>
                <w:rFonts w:cs="Arial"/>
                <w:szCs w:val="22"/>
              </w:rPr>
            </w:pPr>
            <w:r w:rsidRPr="00FB5779">
              <w:rPr>
                <w:rFonts w:cs="Arial"/>
                <w:szCs w:val="22"/>
              </w:rPr>
              <w:t>(Bedingt durch Corona im Wintersemester 2020/21 höherer Anteil des Eigenstudiums.)</w:t>
            </w:r>
          </w:p>
        </w:tc>
      </w:tr>
      <w:tr w:rsidR="008A516D" w:rsidRPr="00FB5779" w14:paraId="797E4974" w14:textId="77777777" w:rsidTr="00DF1DCF">
        <w:trPr>
          <w:trHeight w:val="340"/>
          <w:jc w:val="center"/>
        </w:trPr>
        <w:tc>
          <w:tcPr>
            <w:tcW w:w="567" w:type="dxa"/>
            <w:tcBorders>
              <w:bottom w:val="single" w:sz="4" w:space="0" w:color="auto"/>
            </w:tcBorders>
            <w:shd w:val="clear" w:color="auto" w:fill="auto"/>
          </w:tcPr>
          <w:p w14:paraId="43F351DF" w14:textId="77777777" w:rsidR="008A516D" w:rsidRPr="00FB5779" w:rsidRDefault="008A516D" w:rsidP="00F6461C">
            <w:pPr>
              <w:numPr>
                <w:ilvl w:val="0"/>
                <w:numId w:val="348"/>
              </w:numPr>
              <w:spacing w:after="160" w:line="259" w:lineRule="auto"/>
              <w:rPr>
                <w:rFonts w:cs="Arial"/>
                <w:i/>
                <w:szCs w:val="22"/>
                <w:lang w:eastAsia="en-US"/>
              </w:rPr>
            </w:pPr>
          </w:p>
        </w:tc>
        <w:tc>
          <w:tcPr>
            <w:tcW w:w="2693" w:type="dxa"/>
            <w:tcBorders>
              <w:bottom w:val="single" w:sz="4" w:space="0" w:color="auto"/>
            </w:tcBorders>
            <w:shd w:val="clear" w:color="auto" w:fill="auto"/>
          </w:tcPr>
          <w:p w14:paraId="6898AC14" w14:textId="77777777" w:rsidR="008A516D" w:rsidRPr="00FB5779" w:rsidRDefault="008A516D" w:rsidP="00DF1DCF">
            <w:pPr>
              <w:rPr>
                <w:rFonts w:cs="Arial"/>
                <w:b/>
                <w:szCs w:val="22"/>
              </w:rPr>
            </w:pPr>
            <w:r w:rsidRPr="00FB5779">
              <w:rPr>
                <w:rFonts w:cs="Arial"/>
                <w:b/>
                <w:szCs w:val="22"/>
              </w:rPr>
              <w:t>Dauer des Moduls</w:t>
            </w:r>
          </w:p>
        </w:tc>
        <w:tc>
          <w:tcPr>
            <w:tcW w:w="6663" w:type="dxa"/>
            <w:tcBorders>
              <w:bottom w:val="single" w:sz="4" w:space="0" w:color="auto"/>
            </w:tcBorders>
            <w:shd w:val="clear" w:color="auto" w:fill="auto"/>
          </w:tcPr>
          <w:p w14:paraId="440E73D3" w14:textId="77777777" w:rsidR="008A516D" w:rsidRPr="00FB5779" w:rsidRDefault="008A516D" w:rsidP="00DF1DCF">
            <w:pPr>
              <w:rPr>
                <w:rFonts w:cs="Arial"/>
                <w:szCs w:val="22"/>
              </w:rPr>
            </w:pPr>
            <w:r w:rsidRPr="00FB5779">
              <w:rPr>
                <w:rFonts w:cs="Arial"/>
                <w:szCs w:val="22"/>
              </w:rPr>
              <w:t>0,5 Semester</w:t>
            </w:r>
          </w:p>
        </w:tc>
      </w:tr>
      <w:tr w:rsidR="008A516D" w:rsidRPr="00FB5779" w14:paraId="4234C14E" w14:textId="77777777" w:rsidTr="00DF1DCF">
        <w:trPr>
          <w:trHeight w:val="340"/>
          <w:jc w:val="center"/>
        </w:trPr>
        <w:tc>
          <w:tcPr>
            <w:tcW w:w="567" w:type="dxa"/>
            <w:tcBorders>
              <w:bottom w:val="single" w:sz="4" w:space="0" w:color="auto"/>
            </w:tcBorders>
            <w:shd w:val="clear" w:color="auto" w:fill="auto"/>
          </w:tcPr>
          <w:p w14:paraId="7CD4E53E" w14:textId="77777777" w:rsidR="008A516D" w:rsidRPr="00FB5779" w:rsidRDefault="008A516D" w:rsidP="00F6461C">
            <w:pPr>
              <w:numPr>
                <w:ilvl w:val="0"/>
                <w:numId w:val="348"/>
              </w:numPr>
              <w:spacing w:after="160" w:line="259" w:lineRule="auto"/>
              <w:rPr>
                <w:rFonts w:cs="Arial"/>
                <w:i/>
                <w:szCs w:val="22"/>
                <w:lang w:eastAsia="en-US"/>
              </w:rPr>
            </w:pPr>
          </w:p>
        </w:tc>
        <w:tc>
          <w:tcPr>
            <w:tcW w:w="2693" w:type="dxa"/>
            <w:tcBorders>
              <w:bottom w:val="single" w:sz="4" w:space="0" w:color="auto"/>
            </w:tcBorders>
            <w:shd w:val="clear" w:color="auto" w:fill="auto"/>
          </w:tcPr>
          <w:p w14:paraId="0E6B7057" w14:textId="77777777" w:rsidR="008A516D" w:rsidRPr="00FB5779" w:rsidRDefault="008A516D" w:rsidP="00DF1DCF">
            <w:pPr>
              <w:rPr>
                <w:rFonts w:cs="Arial"/>
                <w:b/>
                <w:szCs w:val="22"/>
              </w:rPr>
            </w:pPr>
            <w:r w:rsidRPr="00FB5779">
              <w:rPr>
                <w:rFonts w:cs="Arial"/>
                <w:b/>
                <w:szCs w:val="22"/>
              </w:rPr>
              <w:t xml:space="preserve">Unterrichts- und </w:t>
            </w:r>
          </w:p>
          <w:p w14:paraId="4AC173F9" w14:textId="77777777" w:rsidR="008A516D" w:rsidRPr="00FB5779" w:rsidRDefault="008A516D" w:rsidP="00DF1DCF">
            <w:pPr>
              <w:rPr>
                <w:rFonts w:cs="Arial"/>
                <w:b/>
                <w:szCs w:val="22"/>
              </w:rPr>
            </w:pPr>
            <w:r w:rsidRPr="00FB5779">
              <w:rPr>
                <w:rFonts w:cs="Arial"/>
                <w:b/>
                <w:szCs w:val="22"/>
              </w:rPr>
              <w:t>Prüfungssprache</w:t>
            </w:r>
          </w:p>
        </w:tc>
        <w:tc>
          <w:tcPr>
            <w:tcW w:w="6663" w:type="dxa"/>
            <w:tcBorders>
              <w:bottom w:val="single" w:sz="4" w:space="0" w:color="auto"/>
            </w:tcBorders>
            <w:shd w:val="clear" w:color="auto" w:fill="auto"/>
          </w:tcPr>
          <w:p w14:paraId="7A8B0466" w14:textId="77777777" w:rsidR="008A516D" w:rsidRPr="00FB5779" w:rsidRDefault="008A516D" w:rsidP="00DF1DCF">
            <w:pPr>
              <w:rPr>
                <w:rFonts w:cs="Arial"/>
                <w:szCs w:val="22"/>
              </w:rPr>
            </w:pPr>
            <w:r w:rsidRPr="00FB5779">
              <w:rPr>
                <w:rFonts w:cs="Arial"/>
                <w:szCs w:val="22"/>
              </w:rPr>
              <w:t>Deutsch</w:t>
            </w:r>
          </w:p>
        </w:tc>
      </w:tr>
      <w:tr w:rsidR="008A516D" w:rsidRPr="00FB5779" w14:paraId="2A420B3A" w14:textId="77777777" w:rsidTr="00DF1DCF">
        <w:trPr>
          <w:trHeight w:val="7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CE897BD" w14:textId="77777777" w:rsidR="008A516D" w:rsidRPr="00FB5779" w:rsidRDefault="008A516D" w:rsidP="00F6461C">
            <w:pPr>
              <w:numPr>
                <w:ilvl w:val="0"/>
                <w:numId w:val="348"/>
              </w:numPr>
              <w:spacing w:after="160" w:line="259" w:lineRule="auto"/>
              <w:rPr>
                <w:rFonts w:cs="Arial"/>
                <w:i/>
                <w:szCs w:val="22"/>
                <w:lang w:eastAsia="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21215AA" w14:textId="77777777" w:rsidR="008A516D" w:rsidRPr="00FB5779" w:rsidRDefault="008A516D" w:rsidP="00DF1DCF">
            <w:pPr>
              <w:rPr>
                <w:rFonts w:cs="Arial"/>
                <w:b/>
                <w:szCs w:val="22"/>
              </w:rPr>
            </w:pPr>
            <w:r w:rsidRPr="00FB5779">
              <w:rPr>
                <w:rFonts w:cs="Arial"/>
                <w:b/>
                <w:szCs w:val="22"/>
              </w:rPr>
              <w:t xml:space="preserve">(Vorbereitende) </w:t>
            </w:r>
          </w:p>
          <w:p w14:paraId="0AD5D2BC" w14:textId="77777777" w:rsidR="008A516D" w:rsidRPr="00FB5779" w:rsidRDefault="008A516D" w:rsidP="00DF1DCF">
            <w:pPr>
              <w:rPr>
                <w:rFonts w:cs="Arial"/>
                <w:b/>
                <w:szCs w:val="22"/>
              </w:rPr>
            </w:pPr>
            <w:r w:rsidRPr="00FB577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8021DB6" w14:textId="77777777" w:rsidR="008A516D" w:rsidRPr="00FB5779" w:rsidRDefault="008A516D" w:rsidP="00DF1DCF">
            <w:pPr>
              <w:spacing w:beforeLines="20" w:before="48" w:after="40"/>
              <w:ind w:left="420" w:hanging="420"/>
              <w:rPr>
                <w:rFonts w:cs="Arial"/>
                <w:szCs w:val="22"/>
              </w:rPr>
            </w:pPr>
            <w:r w:rsidRPr="00FB5779">
              <w:rPr>
                <w:rFonts w:cs="Arial"/>
                <w:szCs w:val="22"/>
              </w:rPr>
              <w:t>Schlittgen, Rainer (2012), Einführung in die Statistik – Analyse und Modellierung von Daten (12. Auflage), Oldenbourg Wissenschaftsverlag GmbH, München.</w:t>
            </w:r>
          </w:p>
          <w:p w14:paraId="143AAE6B" w14:textId="77777777" w:rsidR="008A516D" w:rsidRPr="00FB5779" w:rsidRDefault="008A516D" w:rsidP="00DF1DCF">
            <w:pPr>
              <w:spacing w:beforeLines="20" w:before="48" w:after="40"/>
              <w:ind w:left="420" w:hanging="420"/>
              <w:rPr>
                <w:rFonts w:cs="Arial"/>
                <w:szCs w:val="22"/>
              </w:rPr>
            </w:pPr>
            <w:r w:rsidRPr="00FB5779">
              <w:rPr>
                <w:rFonts w:cs="Arial"/>
                <w:szCs w:val="22"/>
              </w:rPr>
              <w:t>Kauermann, Göran und Helmut Küchenhoff (2010), Stichproben – Methoden und praktische Umsetzung in R, Springer, Heidelberg.</w:t>
            </w:r>
          </w:p>
        </w:tc>
      </w:tr>
    </w:tbl>
    <w:p w14:paraId="42B56711" w14:textId="77777777" w:rsidR="008A516D" w:rsidRPr="00085D38" w:rsidRDefault="008A516D" w:rsidP="008A516D"/>
    <w:p w14:paraId="734EE6D6" w14:textId="436F0154" w:rsidR="00FB5779" w:rsidRDefault="00FB5779">
      <w:r>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5"/>
        <w:gridCol w:w="1136"/>
      </w:tblGrid>
      <w:tr w:rsidR="00B903C1" w:rsidRPr="00BF7282" w14:paraId="03D62384" w14:textId="77777777" w:rsidTr="0090579F">
        <w:trPr>
          <w:trHeight w:val="567"/>
          <w:jc w:val="center"/>
        </w:trPr>
        <w:tc>
          <w:tcPr>
            <w:tcW w:w="567" w:type="dxa"/>
            <w:tcBorders>
              <w:top w:val="double" w:sz="4" w:space="0" w:color="auto"/>
            </w:tcBorders>
            <w:shd w:val="clear" w:color="auto" w:fill="E0E0E0"/>
          </w:tcPr>
          <w:p w14:paraId="352619C0" w14:textId="77777777" w:rsidR="00B903C1" w:rsidRPr="00FB5779" w:rsidRDefault="00B903C1" w:rsidP="00F6461C">
            <w:pPr>
              <w:pStyle w:val="Listenabsatz"/>
              <w:numPr>
                <w:ilvl w:val="0"/>
                <w:numId w:val="79"/>
              </w:numPr>
            </w:pPr>
          </w:p>
        </w:tc>
        <w:tc>
          <w:tcPr>
            <w:tcW w:w="2693" w:type="dxa"/>
            <w:tcBorders>
              <w:top w:val="double" w:sz="4" w:space="0" w:color="auto"/>
            </w:tcBorders>
            <w:shd w:val="clear" w:color="auto" w:fill="E0E0E0"/>
          </w:tcPr>
          <w:p w14:paraId="11B6A9BA" w14:textId="77777777" w:rsidR="00B903C1" w:rsidRPr="00BF7282" w:rsidRDefault="00B903C1" w:rsidP="00076C6B">
            <w:pPr>
              <w:rPr>
                <w:b/>
              </w:rPr>
            </w:pPr>
            <w:r w:rsidRPr="00BF7282">
              <w:rPr>
                <w:b/>
              </w:rPr>
              <w:t>Modulbezeichnung</w:t>
            </w:r>
          </w:p>
          <w:p w14:paraId="279A0948" w14:textId="4E87087E" w:rsidR="00B903C1" w:rsidRPr="00BF7282" w:rsidRDefault="00A07BF6" w:rsidP="00076C6B">
            <w:r>
              <w:t>8</w:t>
            </w:r>
            <w:r w:rsidR="00EB173A">
              <w:t>7901</w:t>
            </w:r>
          </w:p>
        </w:tc>
        <w:tc>
          <w:tcPr>
            <w:tcW w:w="5525" w:type="dxa"/>
            <w:tcBorders>
              <w:top w:val="double" w:sz="4" w:space="0" w:color="auto"/>
            </w:tcBorders>
            <w:shd w:val="clear" w:color="auto" w:fill="E0E0E0"/>
          </w:tcPr>
          <w:p w14:paraId="5B62D849" w14:textId="3CE92496" w:rsidR="00B903C1" w:rsidRPr="00BF7282" w:rsidRDefault="00B903C1" w:rsidP="00076C6B">
            <w:pPr>
              <w:pStyle w:val="berschriftModul"/>
            </w:pPr>
            <w:bookmarkStart w:id="4082" w:name="_Toc287964319"/>
            <w:bookmarkStart w:id="4083" w:name="_Toc300074849"/>
            <w:bookmarkStart w:id="4084" w:name="_Toc300153910"/>
            <w:bookmarkStart w:id="4085" w:name="_Toc301861920"/>
            <w:bookmarkStart w:id="4086" w:name="_Toc317511544"/>
            <w:bookmarkStart w:id="4087" w:name="_Toc317694703"/>
            <w:bookmarkStart w:id="4088" w:name="_Toc317772863"/>
            <w:bookmarkStart w:id="4089" w:name="_Toc317781983"/>
            <w:bookmarkStart w:id="4090" w:name="_Toc321385077"/>
            <w:bookmarkStart w:id="4091" w:name="_Toc331492892"/>
            <w:bookmarkStart w:id="4092" w:name="_Toc332267131"/>
            <w:bookmarkStart w:id="4093" w:name="_Toc332366783"/>
            <w:bookmarkStart w:id="4094" w:name="_Toc335747283"/>
            <w:bookmarkStart w:id="4095" w:name="_Toc349828452"/>
            <w:bookmarkStart w:id="4096" w:name="_Toc351715378"/>
            <w:bookmarkStart w:id="4097" w:name="_Toc363638107"/>
            <w:bookmarkStart w:id="4098" w:name="_Toc363638770"/>
            <w:bookmarkStart w:id="4099" w:name="_Toc364322047"/>
            <w:bookmarkStart w:id="4100" w:name="_Toc364328588"/>
            <w:bookmarkStart w:id="4101" w:name="_Toc369082316"/>
            <w:bookmarkStart w:id="4102" w:name="_Toc381686886"/>
            <w:bookmarkStart w:id="4103" w:name="_Toc54705470"/>
            <w:r w:rsidRPr="00BF7282">
              <w:rPr>
                <w:lang w:val="sv-SE"/>
              </w:rPr>
              <w:t xml:space="preserve">Deutsch </w:t>
            </w:r>
            <w:r w:rsidR="00F16C96">
              <w:rPr>
                <w:lang w:val="sv-SE"/>
              </w:rPr>
              <w:t>–</w:t>
            </w:r>
            <w:r w:rsidRPr="00BF7282">
              <w:rPr>
                <w:lang w:val="sv-SE"/>
              </w:rPr>
              <w:t xml:space="preserve"> Basismodul</w:t>
            </w:r>
            <w:r w:rsidR="00F16C96">
              <w:rPr>
                <w:lang w:val="sv-SE"/>
              </w:rPr>
              <w:t xml:space="preserve"> (FDD)</w:t>
            </w:r>
            <w:r w:rsidRPr="00BF7282">
              <w:rPr>
                <w:lang w:val="sv-SE"/>
              </w:rPr>
              <w:t xml:space="preserve"> </w:t>
            </w:r>
            <w:r w:rsidRPr="00BF7282">
              <w:t>Grundlagen der Fachdidaktik Deutsch</w:t>
            </w:r>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p>
          <w:p w14:paraId="7A104D25" w14:textId="15ED33C0" w:rsidR="00B903C1" w:rsidRPr="00BF7282" w:rsidRDefault="00B903C1" w:rsidP="00866159">
            <w:pPr>
              <w:rPr>
                <w:lang w:val="en-GB" w:eastAsia="en-US"/>
              </w:rPr>
            </w:pPr>
            <w:r w:rsidRPr="00BF7282">
              <w:rPr>
                <w:lang w:val="en-GB" w:eastAsia="en-US"/>
              </w:rPr>
              <w:t xml:space="preserve">(Principles of </w:t>
            </w:r>
            <w:r w:rsidR="00D6159C">
              <w:rPr>
                <w:lang w:val="en-GB" w:eastAsia="en-US"/>
              </w:rPr>
              <w:t>t</w:t>
            </w:r>
            <w:r w:rsidRPr="00BF7282">
              <w:rPr>
                <w:lang w:val="en-GB" w:eastAsia="en-US"/>
              </w:rPr>
              <w:t xml:space="preserve">eaching </w:t>
            </w:r>
            <w:r w:rsidR="00D6159C">
              <w:rPr>
                <w:lang w:val="en-GB" w:eastAsia="en-US"/>
              </w:rPr>
              <w:t>m</w:t>
            </w:r>
            <w:r w:rsidRPr="00BF7282">
              <w:rPr>
                <w:lang w:val="en-GB" w:eastAsia="en-US"/>
              </w:rPr>
              <w:t xml:space="preserve">ethodology of the </w:t>
            </w:r>
            <w:r w:rsidR="00866159">
              <w:rPr>
                <w:lang w:val="en-GB" w:eastAsia="en-US"/>
              </w:rPr>
              <w:t>G</w:t>
            </w:r>
            <w:r w:rsidRPr="00BF7282">
              <w:rPr>
                <w:lang w:val="en-GB" w:eastAsia="en-US"/>
              </w:rPr>
              <w:t xml:space="preserve">erman </w:t>
            </w:r>
            <w:r w:rsidR="00D6159C">
              <w:rPr>
                <w:lang w:val="en-GB" w:eastAsia="en-US"/>
              </w:rPr>
              <w:t>l</w:t>
            </w:r>
            <w:r w:rsidRPr="00BF7282">
              <w:rPr>
                <w:lang w:val="en-GB" w:eastAsia="en-US"/>
              </w:rPr>
              <w:t>anguage)</w:t>
            </w:r>
          </w:p>
        </w:tc>
        <w:tc>
          <w:tcPr>
            <w:tcW w:w="1136" w:type="dxa"/>
            <w:tcBorders>
              <w:top w:val="double" w:sz="4" w:space="0" w:color="auto"/>
            </w:tcBorders>
            <w:shd w:val="clear" w:color="auto" w:fill="E0E0E0"/>
          </w:tcPr>
          <w:p w14:paraId="5E6C8278" w14:textId="77777777" w:rsidR="00B903C1" w:rsidRPr="00BF7282" w:rsidRDefault="00B903C1" w:rsidP="00076C6B">
            <w:pPr>
              <w:rPr>
                <w:b/>
              </w:rPr>
            </w:pPr>
            <w:r w:rsidRPr="00BF7282">
              <w:rPr>
                <w:b/>
              </w:rPr>
              <w:t>5 ECTS</w:t>
            </w:r>
          </w:p>
        </w:tc>
      </w:tr>
      <w:tr w:rsidR="00B903C1" w:rsidRPr="00BF7282" w14:paraId="16B715DA" w14:textId="77777777" w:rsidTr="0090579F">
        <w:trPr>
          <w:trHeight w:val="567"/>
          <w:jc w:val="center"/>
        </w:trPr>
        <w:tc>
          <w:tcPr>
            <w:tcW w:w="567" w:type="dxa"/>
            <w:shd w:val="clear" w:color="auto" w:fill="E0E0E0"/>
          </w:tcPr>
          <w:p w14:paraId="491D4456" w14:textId="0B844E39" w:rsidR="00B903C1" w:rsidRPr="00BF7282" w:rsidRDefault="00B903C1" w:rsidP="00F6461C">
            <w:pPr>
              <w:pStyle w:val="Listenabsatz"/>
              <w:numPr>
                <w:ilvl w:val="0"/>
                <w:numId w:val="79"/>
              </w:numPr>
            </w:pPr>
          </w:p>
        </w:tc>
        <w:tc>
          <w:tcPr>
            <w:tcW w:w="2693" w:type="dxa"/>
            <w:shd w:val="clear" w:color="auto" w:fill="E0E0E0"/>
          </w:tcPr>
          <w:p w14:paraId="02D378BA" w14:textId="77777777" w:rsidR="00B903C1" w:rsidRPr="005F24AA" w:rsidRDefault="00B903C1" w:rsidP="00076C6B">
            <w:r w:rsidRPr="005F24AA">
              <w:t>Lehrveranstaltungen</w:t>
            </w:r>
          </w:p>
          <w:p w14:paraId="05CB371D" w14:textId="77777777" w:rsidR="00B903C1" w:rsidRPr="00BF7282" w:rsidRDefault="00B903C1" w:rsidP="00076C6B"/>
        </w:tc>
        <w:tc>
          <w:tcPr>
            <w:tcW w:w="5525" w:type="dxa"/>
            <w:shd w:val="clear" w:color="auto" w:fill="E0E0E0"/>
          </w:tcPr>
          <w:p w14:paraId="5A9E3682" w14:textId="77777777" w:rsidR="00236C71" w:rsidRDefault="00B903C1" w:rsidP="00076C6B">
            <w:r w:rsidRPr="00BF7282">
              <w:t>ProS: Einführung in die Literatur-, Sprach- und Medien</w:t>
            </w:r>
            <w:r w:rsidR="00236C71" w:rsidRPr="00BF7282">
              <w:softHyphen/>
            </w:r>
            <w:r w:rsidR="00236C71" w:rsidRPr="00BF7282">
              <w:br/>
              <w:t xml:space="preserve">          </w:t>
            </w:r>
            <w:r w:rsidRPr="00BF7282">
              <w:t>didaktik Deutsch</w:t>
            </w:r>
            <w:r w:rsidR="00396BF3">
              <w:t xml:space="preserve"> </w:t>
            </w:r>
            <w:r w:rsidRPr="00BF7282">
              <w:t>(3 SWS)</w:t>
            </w:r>
          </w:p>
          <w:p w14:paraId="3F47EF91" w14:textId="2560566E" w:rsidR="00F16C96" w:rsidRPr="00BF7282" w:rsidRDefault="00F16C96" w:rsidP="00076C6B">
            <w:r>
              <w:t>Ü: Übung zum Basismodul Fachdidaktik Deutsch (2 SWS)</w:t>
            </w:r>
          </w:p>
        </w:tc>
        <w:tc>
          <w:tcPr>
            <w:tcW w:w="1136" w:type="dxa"/>
            <w:shd w:val="clear" w:color="auto" w:fill="E0E0E0"/>
          </w:tcPr>
          <w:p w14:paraId="33DE0CE7" w14:textId="04C280E8" w:rsidR="00B903C1" w:rsidRPr="00BF7282" w:rsidRDefault="00EB173A" w:rsidP="00076C6B">
            <w:r>
              <w:t>3 EC</w:t>
            </w:r>
            <w:r w:rsidR="00F16C96">
              <w:t>TS</w:t>
            </w:r>
          </w:p>
          <w:p w14:paraId="68A1CE83" w14:textId="77777777" w:rsidR="00B903C1" w:rsidRPr="00BF7282" w:rsidRDefault="00B903C1" w:rsidP="00076C6B"/>
          <w:p w14:paraId="227C5434" w14:textId="5503B8EA" w:rsidR="00B903C1" w:rsidRPr="00BF7282" w:rsidRDefault="00F16C96" w:rsidP="00076C6B">
            <w:r>
              <w:t>2</w:t>
            </w:r>
            <w:r w:rsidRPr="00BF7282">
              <w:t xml:space="preserve"> </w:t>
            </w:r>
            <w:r w:rsidR="00B903C1" w:rsidRPr="00BF7282">
              <w:t>ECTS</w:t>
            </w:r>
          </w:p>
        </w:tc>
      </w:tr>
      <w:tr w:rsidR="00B903C1" w:rsidRPr="00BF7282" w14:paraId="4C4621C7" w14:textId="77777777" w:rsidTr="0090579F">
        <w:trPr>
          <w:trHeight w:val="383"/>
          <w:jc w:val="center"/>
        </w:trPr>
        <w:tc>
          <w:tcPr>
            <w:tcW w:w="567" w:type="dxa"/>
            <w:tcBorders>
              <w:bottom w:val="double" w:sz="4" w:space="0" w:color="auto"/>
            </w:tcBorders>
            <w:shd w:val="clear" w:color="auto" w:fill="E0E0E0"/>
          </w:tcPr>
          <w:p w14:paraId="08CE0033" w14:textId="77777777" w:rsidR="00B903C1" w:rsidRPr="00BF7282" w:rsidRDefault="00B903C1" w:rsidP="00F6461C">
            <w:pPr>
              <w:pStyle w:val="Listenabsatz"/>
              <w:numPr>
                <w:ilvl w:val="0"/>
                <w:numId w:val="79"/>
              </w:numPr>
            </w:pPr>
          </w:p>
        </w:tc>
        <w:tc>
          <w:tcPr>
            <w:tcW w:w="2693" w:type="dxa"/>
            <w:tcBorders>
              <w:bottom w:val="double" w:sz="4" w:space="0" w:color="auto"/>
            </w:tcBorders>
            <w:shd w:val="clear" w:color="auto" w:fill="E0E0E0"/>
          </w:tcPr>
          <w:p w14:paraId="61EA5A40" w14:textId="7F337163" w:rsidR="00B903C1" w:rsidRPr="00BF7282" w:rsidRDefault="00C655C3" w:rsidP="00076C6B">
            <w:r>
              <w:t>Lehrende</w:t>
            </w:r>
          </w:p>
        </w:tc>
        <w:tc>
          <w:tcPr>
            <w:tcW w:w="5525" w:type="dxa"/>
            <w:tcBorders>
              <w:bottom w:val="double" w:sz="4" w:space="0" w:color="auto"/>
            </w:tcBorders>
            <w:shd w:val="clear" w:color="auto" w:fill="E0E0E0"/>
          </w:tcPr>
          <w:p w14:paraId="20FF509A" w14:textId="77777777" w:rsidR="00B903C1" w:rsidRDefault="00B903C1" w:rsidP="00076C6B">
            <w:r w:rsidRPr="00BF7282">
              <w:t>N.</w:t>
            </w:r>
            <w:r w:rsidR="00BA4CD1">
              <w:t xml:space="preserve"> </w:t>
            </w:r>
            <w:r w:rsidRPr="00BF7282">
              <w:t>N.</w:t>
            </w:r>
          </w:p>
          <w:p w14:paraId="76952C27" w14:textId="08C743C6" w:rsidR="00F16C96" w:rsidRPr="004161CD" w:rsidRDefault="00F16C96" w:rsidP="00F16C96">
            <w:pPr>
              <w:rPr>
                <w:sz w:val="18"/>
              </w:rPr>
            </w:pPr>
            <w:r w:rsidRPr="004161CD">
              <w:rPr>
                <w:sz w:val="18"/>
              </w:rPr>
              <w:t>UnivIS &gt;&gt; Vorlesun</w:t>
            </w:r>
            <w:r>
              <w:rPr>
                <w:sz w:val="18"/>
              </w:rPr>
              <w:t xml:space="preserve">gsverzeichnis &gt;&gt; Philosophische </w:t>
            </w:r>
            <w:r w:rsidRPr="004161CD">
              <w:rPr>
                <w:sz w:val="18"/>
              </w:rPr>
              <w:t xml:space="preserve">Fakultät und </w:t>
            </w:r>
            <w:r>
              <w:rPr>
                <w:sz w:val="18"/>
              </w:rPr>
              <w:t xml:space="preserve">Fachbereich Theologie (Phil) &gt;&gt; </w:t>
            </w:r>
            <w:r w:rsidRPr="004161CD">
              <w:rPr>
                <w:sz w:val="18"/>
              </w:rPr>
              <w:t>Fachwissenschaftlich</w:t>
            </w:r>
            <w:r>
              <w:rPr>
                <w:sz w:val="18"/>
              </w:rPr>
              <w:t xml:space="preserve">er und fachdidaktischer Bereich </w:t>
            </w:r>
            <w:r w:rsidRPr="004161CD">
              <w:rPr>
                <w:sz w:val="18"/>
              </w:rPr>
              <w:t>(Nürnberg) &gt;&gt; Germani</w:t>
            </w:r>
            <w:r>
              <w:rPr>
                <w:sz w:val="18"/>
              </w:rPr>
              <w:t xml:space="preserve">stik und Didaktik der deutschen </w:t>
            </w:r>
            <w:r w:rsidRPr="004161CD">
              <w:rPr>
                <w:sz w:val="18"/>
              </w:rPr>
              <w:t>Sprache und Literatur &gt;&gt; Fachdidaktik</w:t>
            </w:r>
          </w:p>
        </w:tc>
        <w:tc>
          <w:tcPr>
            <w:tcW w:w="1136" w:type="dxa"/>
            <w:tcBorders>
              <w:bottom w:val="double" w:sz="4" w:space="0" w:color="auto"/>
            </w:tcBorders>
            <w:shd w:val="clear" w:color="auto" w:fill="E0E0E0"/>
          </w:tcPr>
          <w:p w14:paraId="53CBCB61" w14:textId="77777777" w:rsidR="00B903C1" w:rsidRPr="00BF7282" w:rsidRDefault="00B903C1" w:rsidP="00076C6B"/>
        </w:tc>
      </w:tr>
    </w:tbl>
    <w:p w14:paraId="398AAB75" w14:textId="77777777" w:rsidR="00B903C1" w:rsidRPr="00BF7282" w:rsidRDefault="00B903C1" w:rsidP="00543702"/>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903C1" w:rsidRPr="00BF7282" w14:paraId="174F25E6" w14:textId="77777777" w:rsidTr="0090579F">
        <w:trPr>
          <w:trHeight w:val="340"/>
          <w:jc w:val="center"/>
        </w:trPr>
        <w:tc>
          <w:tcPr>
            <w:tcW w:w="567" w:type="dxa"/>
          </w:tcPr>
          <w:p w14:paraId="17E06B04" w14:textId="77777777" w:rsidR="00B903C1" w:rsidRPr="00BF7282" w:rsidRDefault="00B903C1" w:rsidP="00F6461C">
            <w:pPr>
              <w:pStyle w:val="Listenabsatz"/>
              <w:numPr>
                <w:ilvl w:val="0"/>
                <w:numId w:val="79"/>
              </w:numPr>
            </w:pPr>
          </w:p>
        </w:tc>
        <w:tc>
          <w:tcPr>
            <w:tcW w:w="2693" w:type="dxa"/>
          </w:tcPr>
          <w:p w14:paraId="1776452F" w14:textId="3216ECA3" w:rsidR="00B903C1" w:rsidRPr="00BF7282" w:rsidRDefault="00C655C3" w:rsidP="00076C6B">
            <w:pPr>
              <w:rPr>
                <w:b/>
              </w:rPr>
            </w:pPr>
            <w:r>
              <w:rPr>
                <w:b/>
              </w:rPr>
              <w:t>Modulverantwortliche/r</w:t>
            </w:r>
          </w:p>
        </w:tc>
        <w:tc>
          <w:tcPr>
            <w:tcW w:w="6661" w:type="dxa"/>
          </w:tcPr>
          <w:p w14:paraId="2F48CF8D" w14:textId="1DE8A766" w:rsidR="00B903C1" w:rsidRPr="00BF7282" w:rsidRDefault="00F0576A" w:rsidP="00076C6B">
            <w:r>
              <w:t>Prof.</w:t>
            </w:r>
            <w:r w:rsidR="00B903C1" w:rsidRPr="00BF7282">
              <w:t xml:space="preserve"> </w:t>
            </w:r>
            <w:r w:rsidR="006C44B4">
              <w:t xml:space="preserve">Dr. </w:t>
            </w:r>
            <w:r w:rsidR="00B903C1" w:rsidRPr="00BF7282">
              <w:t>Frederking</w:t>
            </w:r>
          </w:p>
        </w:tc>
      </w:tr>
      <w:tr w:rsidR="00B903C1" w:rsidRPr="00BF7282" w14:paraId="6E956ED1" w14:textId="77777777" w:rsidTr="00076C6B">
        <w:trPr>
          <w:jc w:val="center"/>
        </w:trPr>
        <w:tc>
          <w:tcPr>
            <w:tcW w:w="567" w:type="dxa"/>
          </w:tcPr>
          <w:p w14:paraId="526D9B94" w14:textId="77777777" w:rsidR="00B903C1" w:rsidRPr="00BF7282" w:rsidRDefault="00B903C1" w:rsidP="00F6461C">
            <w:pPr>
              <w:pStyle w:val="Listenabsatz"/>
              <w:numPr>
                <w:ilvl w:val="0"/>
                <w:numId w:val="79"/>
              </w:numPr>
            </w:pPr>
          </w:p>
        </w:tc>
        <w:tc>
          <w:tcPr>
            <w:tcW w:w="2693" w:type="dxa"/>
          </w:tcPr>
          <w:p w14:paraId="51F6715A" w14:textId="77777777" w:rsidR="00B903C1" w:rsidRPr="00BF7282" w:rsidRDefault="00B903C1" w:rsidP="00076C6B">
            <w:pPr>
              <w:rPr>
                <w:b/>
              </w:rPr>
            </w:pPr>
            <w:r w:rsidRPr="00BF7282">
              <w:rPr>
                <w:b/>
              </w:rPr>
              <w:t>Inhalt</w:t>
            </w:r>
          </w:p>
        </w:tc>
        <w:tc>
          <w:tcPr>
            <w:tcW w:w="6661" w:type="dxa"/>
            <w:shd w:val="clear" w:color="auto" w:fill="FFFFFF"/>
          </w:tcPr>
          <w:p w14:paraId="76677BCF" w14:textId="6A5EA221" w:rsidR="00B903C1" w:rsidRPr="00BF7282" w:rsidRDefault="00B903C1" w:rsidP="00076C6B">
            <w:r w:rsidRPr="00BF7282">
              <w:t>Das Basismodul vermittelt Studienanfänger</w:t>
            </w:r>
            <w:r w:rsidR="00D46107">
              <w:t>innen und-anfängern</w:t>
            </w:r>
            <w:r w:rsidRPr="00BF7282">
              <w:t xml:space="preserve"> einen Überblick über zentrale Bereiche der Didaktik der deutschen Sprache und Literatur sowie der Mediendidaktik Deutsch. Es informiert über die grundlegende Fachterminologie sowie über Hilfsmittel und Arbeitsmethoden. Das Modul führt in Theorie und Praxis der Deutschdidaktik ein und bildet die Grundlage für die Module des Aufbau- und Vertiefungsstudiums.</w:t>
            </w:r>
          </w:p>
          <w:p w14:paraId="7B05A689" w14:textId="12200FAC" w:rsidR="00B903C1" w:rsidRPr="00BF7282" w:rsidRDefault="00B903C1" w:rsidP="00076C6B"/>
          <w:p w14:paraId="3188F7C1" w14:textId="019255CC" w:rsidR="00B903C1" w:rsidRPr="00BF7282" w:rsidRDefault="00B903C1">
            <w:r w:rsidRPr="00BF7282">
              <w:t>Das Proseminar (PS) „Einführung in die Literatur-, Sprach- und Mediendidaktik Deutsch“ gewährt vertiefte Einblicke in die drei großen Teilbereiche der Deutschdidaktik, die sich schwerpunkt</w:t>
            </w:r>
            <w:r w:rsidR="00236C71" w:rsidRPr="00BF7282">
              <w:softHyphen/>
            </w:r>
            <w:r w:rsidRPr="00BF7282">
              <w:t>mäßig auf folgende Lernbereiche des Fachs Deutsch beziehen: „Sprechen und Zuhören, Schreiben einschl. Rechtschreiben, Sprache untersuchen, Texte lesen und verstehen, Medien nutzen und reflektieren“ (vgl. Kerncurriculum zu § 43 und § 63 LPO</w:t>
            </w:r>
            <w:r w:rsidR="00D8288A">
              <w:t xml:space="preserve"> </w:t>
            </w:r>
            <w:r w:rsidRPr="00BF7282">
              <w:t xml:space="preserve">I). </w:t>
            </w:r>
          </w:p>
        </w:tc>
      </w:tr>
      <w:tr w:rsidR="00B903C1" w:rsidRPr="00BF7282" w14:paraId="2ECE6D67" w14:textId="77777777" w:rsidTr="00076C6B">
        <w:trPr>
          <w:jc w:val="center"/>
        </w:trPr>
        <w:tc>
          <w:tcPr>
            <w:tcW w:w="567" w:type="dxa"/>
          </w:tcPr>
          <w:p w14:paraId="75C9419B" w14:textId="7AA52056" w:rsidR="00B903C1" w:rsidRPr="00BF7282" w:rsidRDefault="00B903C1" w:rsidP="00F6461C">
            <w:pPr>
              <w:pStyle w:val="Listenabsatz"/>
              <w:numPr>
                <w:ilvl w:val="0"/>
                <w:numId w:val="79"/>
              </w:numPr>
            </w:pPr>
          </w:p>
        </w:tc>
        <w:tc>
          <w:tcPr>
            <w:tcW w:w="2693" w:type="dxa"/>
          </w:tcPr>
          <w:p w14:paraId="0BBCA923" w14:textId="77777777" w:rsidR="00A66568" w:rsidRDefault="00B903C1" w:rsidP="00076C6B">
            <w:pPr>
              <w:rPr>
                <w:b/>
              </w:rPr>
            </w:pPr>
            <w:r w:rsidRPr="00BF7282">
              <w:rPr>
                <w:b/>
              </w:rPr>
              <w:t xml:space="preserve">Lernziele und </w:t>
            </w:r>
          </w:p>
          <w:p w14:paraId="44E6D6E9" w14:textId="5FB1558A" w:rsidR="00B903C1" w:rsidRPr="00BF7282" w:rsidRDefault="00B903C1" w:rsidP="00076C6B">
            <w:pPr>
              <w:rPr>
                <w:b/>
              </w:rPr>
            </w:pPr>
            <w:r w:rsidRPr="00BF7282">
              <w:rPr>
                <w:b/>
              </w:rPr>
              <w:t>Kompetenzen</w:t>
            </w:r>
          </w:p>
        </w:tc>
        <w:tc>
          <w:tcPr>
            <w:tcW w:w="6661" w:type="dxa"/>
            <w:shd w:val="clear" w:color="auto" w:fill="FFFFFF"/>
          </w:tcPr>
          <w:p w14:paraId="447A32DF" w14:textId="77777777" w:rsidR="00801692" w:rsidRPr="00BF7282" w:rsidRDefault="00801692" w:rsidP="00801692">
            <w:r w:rsidRPr="00BF7282">
              <w:t xml:space="preserve">Die Studierenden </w:t>
            </w:r>
          </w:p>
          <w:p w14:paraId="1EFE6EDA" w14:textId="77777777" w:rsidR="00801692" w:rsidRPr="00BA7FCD" w:rsidRDefault="00801692" w:rsidP="00F6461C">
            <w:pPr>
              <w:pStyle w:val="Listenabsatz"/>
              <w:numPr>
                <w:ilvl w:val="0"/>
                <w:numId w:val="196"/>
              </w:numPr>
              <w:ind w:left="209" w:hanging="209"/>
              <w:rPr>
                <w:rFonts w:cs="Arial"/>
              </w:rPr>
            </w:pPr>
            <w:r w:rsidRPr="00BA7FCD">
              <w:rPr>
                <w:rFonts w:cs="Arial"/>
              </w:rPr>
              <w:t xml:space="preserve">erhalten einen Einblick in die zentralen Fragestellungen, Konzeptionen und Forschungsergebnisse der Deutschdidaktik, </w:t>
            </w:r>
          </w:p>
          <w:p w14:paraId="2A9E8617" w14:textId="77777777" w:rsidR="00801692" w:rsidRDefault="00801692" w:rsidP="00F6461C">
            <w:pPr>
              <w:pStyle w:val="Listenabsatz"/>
              <w:numPr>
                <w:ilvl w:val="0"/>
                <w:numId w:val="196"/>
              </w:numPr>
              <w:ind w:left="209" w:hanging="209"/>
              <w:rPr>
                <w:rFonts w:cs="Arial"/>
              </w:rPr>
            </w:pPr>
            <w:r w:rsidRPr="00BA7FCD">
              <w:rPr>
                <w:rFonts w:cs="Arial"/>
              </w:rPr>
              <w:t xml:space="preserve">werden mit den wesentlichen Methoden und Arbeitsmitteln des Faches vertraut gemacht, </w:t>
            </w:r>
          </w:p>
          <w:p w14:paraId="09A58AE7" w14:textId="1E8AED9C" w:rsidR="00B903C1" w:rsidRPr="00801692" w:rsidRDefault="00801692" w:rsidP="00F6461C">
            <w:pPr>
              <w:pStyle w:val="Listenabsatz"/>
              <w:numPr>
                <w:ilvl w:val="0"/>
                <w:numId w:val="196"/>
              </w:numPr>
              <w:ind w:left="209" w:hanging="209"/>
              <w:rPr>
                <w:rFonts w:cs="Arial"/>
              </w:rPr>
            </w:pPr>
            <w:r w:rsidRPr="00801692">
              <w:rPr>
                <w:rFonts w:cs="Arial"/>
              </w:rPr>
              <w:t>sollen in der Lage sein, „fachdidaktische Theorien, Konzeptionen und Forschungsfragen [...] zu rezipieren, zu reflektieren und auf die fachspezifischen Lehr- und Lern-bedingungen anzuwenden“ (LPO I Entwurf Stand 2007, § 33).</w:t>
            </w:r>
          </w:p>
        </w:tc>
      </w:tr>
      <w:tr w:rsidR="00B903C1" w:rsidRPr="00BF7282" w14:paraId="6C2AD9A2" w14:textId="77777777" w:rsidTr="00076C6B">
        <w:trPr>
          <w:jc w:val="center"/>
        </w:trPr>
        <w:tc>
          <w:tcPr>
            <w:tcW w:w="567" w:type="dxa"/>
          </w:tcPr>
          <w:p w14:paraId="4047C5B6" w14:textId="77777777" w:rsidR="00B903C1" w:rsidRPr="00BF7282" w:rsidRDefault="00B903C1" w:rsidP="00F6461C">
            <w:pPr>
              <w:pStyle w:val="Listenabsatz"/>
              <w:numPr>
                <w:ilvl w:val="0"/>
                <w:numId w:val="79"/>
              </w:numPr>
            </w:pPr>
          </w:p>
        </w:tc>
        <w:tc>
          <w:tcPr>
            <w:tcW w:w="2693" w:type="dxa"/>
          </w:tcPr>
          <w:p w14:paraId="737CA730" w14:textId="77777777" w:rsidR="00A66568" w:rsidRDefault="00B903C1" w:rsidP="00076C6B">
            <w:pPr>
              <w:rPr>
                <w:b/>
              </w:rPr>
            </w:pPr>
            <w:r w:rsidRPr="00BF7282">
              <w:rPr>
                <w:b/>
              </w:rPr>
              <w:t xml:space="preserve">Empfohlene </w:t>
            </w:r>
          </w:p>
          <w:p w14:paraId="1C78A0ED" w14:textId="1026D96C" w:rsidR="00B903C1" w:rsidRPr="00BF7282" w:rsidRDefault="00B903C1" w:rsidP="00076C6B">
            <w:pPr>
              <w:rPr>
                <w:b/>
              </w:rPr>
            </w:pPr>
            <w:r w:rsidRPr="00BF7282">
              <w:rPr>
                <w:b/>
              </w:rPr>
              <w:t>Voraussetzungen für die Teilnahme</w:t>
            </w:r>
          </w:p>
        </w:tc>
        <w:tc>
          <w:tcPr>
            <w:tcW w:w="6661" w:type="dxa"/>
          </w:tcPr>
          <w:p w14:paraId="5AC2545A" w14:textId="2071F57F" w:rsidR="00B14FC2" w:rsidRPr="00BF7282" w:rsidRDefault="00612A59" w:rsidP="00076C6B">
            <w:r w:rsidRPr="00BF7282">
              <w:t>K</w:t>
            </w:r>
            <w:r w:rsidR="00B903C1" w:rsidRPr="00BF7282">
              <w:t>eine</w:t>
            </w:r>
          </w:p>
        </w:tc>
      </w:tr>
      <w:tr w:rsidR="00B903C1" w:rsidRPr="00BF7282" w14:paraId="27E0930D" w14:textId="77777777" w:rsidTr="00076C6B">
        <w:trPr>
          <w:jc w:val="center"/>
        </w:trPr>
        <w:tc>
          <w:tcPr>
            <w:tcW w:w="567" w:type="dxa"/>
          </w:tcPr>
          <w:p w14:paraId="42EC0CFE" w14:textId="49528B65" w:rsidR="00B903C1" w:rsidRPr="00BF7282" w:rsidRDefault="00B903C1" w:rsidP="00F6461C">
            <w:pPr>
              <w:pStyle w:val="Listenabsatz"/>
              <w:numPr>
                <w:ilvl w:val="0"/>
                <w:numId w:val="79"/>
              </w:numPr>
              <w:rPr>
                <w:b/>
              </w:rPr>
            </w:pPr>
          </w:p>
        </w:tc>
        <w:tc>
          <w:tcPr>
            <w:tcW w:w="2693" w:type="dxa"/>
          </w:tcPr>
          <w:p w14:paraId="3D6FB6D0" w14:textId="77777777" w:rsidR="00A66568" w:rsidRDefault="00B903C1" w:rsidP="00076C6B">
            <w:pPr>
              <w:rPr>
                <w:b/>
              </w:rPr>
            </w:pPr>
            <w:r w:rsidRPr="00BF7282">
              <w:rPr>
                <w:b/>
              </w:rPr>
              <w:t xml:space="preserve">Einpassung in </w:t>
            </w:r>
          </w:p>
          <w:p w14:paraId="74BB50E6" w14:textId="01C51458" w:rsidR="00B903C1" w:rsidRPr="00BF7282" w:rsidRDefault="00B903C1" w:rsidP="00076C6B">
            <w:pPr>
              <w:rPr>
                <w:b/>
              </w:rPr>
            </w:pPr>
            <w:r w:rsidRPr="00BF7282">
              <w:rPr>
                <w:b/>
              </w:rPr>
              <w:t>Musterstudienplan</w:t>
            </w:r>
          </w:p>
        </w:tc>
        <w:tc>
          <w:tcPr>
            <w:tcW w:w="6661" w:type="dxa"/>
          </w:tcPr>
          <w:p w14:paraId="511B8595" w14:textId="1906A5BB" w:rsidR="00B903C1" w:rsidRPr="00BF7282" w:rsidRDefault="00B903C1" w:rsidP="006A63C7">
            <w:r w:rsidRPr="00BF7282">
              <w:t>4./5. Semester</w:t>
            </w:r>
          </w:p>
        </w:tc>
      </w:tr>
      <w:tr w:rsidR="00B903C1" w:rsidRPr="00BF7282" w14:paraId="0D1615EE" w14:textId="77777777" w:rsidTr="00076C6B">
        <w:trPr>
          <w:jc w:val="center"/>
        </w:trPr>
        <w:tc>
          <w:tcPr>
            <w:tcW w:w="567" w:type="dxa"/>
          </w:tcPr>
          <w:p w14:paraId="6D761F1B" w14:textId="77777777" w:rsidR="00B903C1" w:rsidRPr="00BF7282" w:rsidRDefault="00B903C1" w:rsidP="00F6461C">
            <w:pPr>
              <w:pStyle w:val="Listenabsatz"/>
              <w:numPr>
                <w:ilvl w:val="0"/>
                <w:numId w:val="79"/>
              </w:numPr>
              <w:rPr>
                <w:b/>
              </w:rPr>
            </w:pPr>
          </w:p>
        </w:tc>
        <w:tc>
          <w:tcPr>
            <w:tcW w:w="2693" w:type="dxa"/>
          </w:tcPr>
          <w:p w14:paraId="00AA3217" w14:textId="77777777" w:rsidR="00A66568" w:rsidRDefault="00B903C1" w:rsidP="00076C6B">
            <w:pPr>
              <w:rPr>
                <w:b/>
              </w:rPr>
            </w:pPr>
            <w:r w:rsidRPr="00BF7282">
              <w:rPr>
                <w:b/>
              </w:rPr>
              <w:t xml:space="preserve">Verwendbarkeit des </w:t>
            </w:r>
          </w:p>
          <w:p w14:paraId="6794304A" w14:textId="1C503FBA" w:rsidR="00B903C1" w:rsidRPr="00BF7282" w:rsidRDefault="00B903C1" w:rsidP="00076C6B">
            <w:pPr>
              <w:rPr>
                <w:b/>
              </w:rPr>
            </w:pPr>
            <w:r w:rsidRPr="00BF7282">
              <w:rPr>
                <w:b/>
              </w:rPr>
              <w:t>Moduls</w:t>
            </w:r>
          </w:p>
        </w:tc>
        <w:tc>
          <w:tcPr>
            <w:tcW w:w="6661" w:type="dxa"/>
          </w:tcPr>
          <w:p w14:paraId="5149C120" w14:textId="77777777" w:rsidR="00396BF3" w:rsidRDefault="00B903C1" w:rsidP="00076C6B">
            <w:r w:rsidRPr="00BF7282">
              <w:t>Zweitfach Deutsch, Modul im Pflichtbereich für Studierende der Wirtschaftswissenschaften mit Schwerpunkt Wirtschafts- und Betriebspädagogik, Studienrichtung II</w:t>
            </w:r>
          </w:p>
          <w:p w14:paraId="3B0D6CDC" w14:textId="3001D4B4" w:rsidR="00810783" w:rsidRPr="00BF7282" w:rsidRDefault="00810783" w:rsidP="00076C6B"/>
        </w:tc>
      </w:tr>
      <w:tr w:rsidR="00B903C1" w:rsidRPr="00BF7282" w14:paraId="5DF94334" w14:textId="77777777" w:rsidTr="00076C6B">
        <w:trPr>
          <w:jc w:val="center"/>
        </w:trPr>
        <w:tc>
          <w:tcPr>
            <w:tcW w:w="567" w:type="dxa"/>
            <w:shd w:val="clear" w:color="auto" w:fill="FFFFFF"/>
          </w:tcPr>
          <w:p w14:paraId="2354156B" w14:textId="67452844" w:rsidR="00B903C1" w:rsidRPr="00BF7282" w:rsidRDefault="00B903C1" w:rsidP="00F6461C">
            <w:pPr>
              <w:pStyle w:val="Listenabsatz"/>
              <w:numPr>
                <w:ilvl w:val="0"/>
                <w:numId w:val="79"/>
              </w:numPr>
              <w:rPr>
                <w:b/>
              </w:rPr>
            </w:pPr>
          </w:p>
        </w:tc>
        <w:tc>
          <w:tcPr>
            <w:tcW w:w="2693" w:type="dxa"/>
            <w:shd w:val="clear" w:color="auto" w:fill="FFFFFF"/>
          </w:tcPr>
          <w:p w14:paraId="4DA982DA" w14:textId="77777777" w:rsidR="00A66568" w:rsidRDefault="00B903C1" w:rsidP="00076C6B">
            <w:pPr>
              <w:rPr>
                <w:b/>
              </w:rPr>
            </w:pPr>
            <w:r w:rsidRPr="00BF7282">
              <w:rPr>
                <w:b/>
              </w:rPr>
              <w:t xml:space="preserve">Studien- und </w:t>
            </w:r>
          </w:p>
          <w:p w14:paraId="6BC6680F" w14:textId="7B0DCC68" w:rsidR="00B903C1" w:rsidRPr="00BF7282" w:rsidRDefault="00B903C1" w:rsidP="00076C6B">
            <w:pPr>
              <w:rPr>
                <w:b/>
              </w:rPr>
            </w:pPr>
            <w:r w:rsidRPr="00BF7282">
              <w:rPr>
                <w:b/>
              </w:rPr>
              <w:t>Prüfungsleistungen</w:t>
            </w:r>
          </w:p>
        </w:tc>
        <w:tc>
          <w:tcPr>
            <w:tcW w:w="6661" w:type="dxa"/>
            <w:shd w:val="clear" w:color="auto" w:fill="FFFFFF"/>
          </w:tcPr>
          <w:p w14:paraId="633AB331" w14:textId="6C06DFAE" w:rsidR="00396BF3" w:rsidRPr="00801692" w:rsidRDefault="00C5532F" w:rsidP="00F6461C">
            <w:pPr>
              <w:pStyle w:val="Listenabsatz"/>
              <w:numPr>
                <w:ilvl w:val="0"/>
                <w:numId w:val="196"/>
              </w:numPr>
              <w:ind w:left="209" w:hanging="209"/>
              <w:rPr>
                <w:b/>
              </w:rPr>
            </w:pPr>
            <w:r>
              <w:t>Die Vergabe von Leistungspunkten erfolgt nach regelmäßiger Teilnahme und Mitarbeit an den Sitzungen der Übung und des Proseminars, einer Studienleistung in der Übung sowie nach erfolgreicher Teilnahme an der Abschlussklausur zum Proseminar</w:t>
            </w:r>
          </w:p>
        </w:tc>
      </w:tr>
      <w:tr w:rsidR="00B903C1" w:rsidRPr="00BF7282" w14:paraId="0BAC279F" w14:textId="77777777" w:rsidTr="0090579F">
        <w:trPr>
          <w:trHeight w:val="340"/>
          <w:jc w:val="center"/>
        </w:trPr>
        <w:tc>
          <w:tcPr>
            <w:tcW w:w="567" w:type="dxa"/>
          </w:tcPr>
          <w:p w14:paraId="3E940B04" w14:textId="77777777" w:rsidR="00B903C1" w:rsidRPr="00BF7282" w:rsidRDefault="00B903C1" w:rsidP="00F6461C">
            <w:pPr>
              <w:pStyle w:val="Listenabsatz"/>
              <w:numPr>
                <w:ilvl w:val="0"/>
                <w:numId w:val="79"/>
              </w:numPr>
              <w:rPr>
                <w:b/>
              </w:rPr>
            </w:pPr>
          </w:p>
        </w:tc>
        <w:tc>
          <w:tcPr>
            <w:tcW w:w="2693" w:type="dxa"/>
          </w:tcPr>
          <w:p w14:paraId="50776C39" w14:textId="77777777" w:rsidR="00B903C1" w:rsidRPr="00BF7282" w:rsidRDefault="00B903C1" w:rsidP="00076C6B">
            <w:pPr>
              <w:rPr>
                <w:b/>
              </w:rPr>
            </w:pPr>
            <w:r w:rsidRPr="00BF7282">
              <w:rPr>
                <w:b/>
              </w:rPr>
              <w:t>Berechnung Modulnote</w:t>
            </w:r>
          </w:p>
        </w:tc>
        <w:tc>
          <w:tcPr>
            <w:tcW w:w="6661" w:type="dxa"/>
            <w:shd w:val="clear" w:color="auto" w:fill="FFFFFF"/>
          </w:tcPr>
          <w:p w14:paraId="107FA366" w14:textId="50055C4E" w:rsidR="00B903C1" w:rsidRPr="00BF7282" w:rsidRDefault="00C5532F" w:rsidP="00DC1857">
            <w:r>
              <w:t xml:space="preserve">Note der Abschlussprüfung des Proseminars: </w:t>
            </w:r>
            <w:r w:rsidR="00A06D33">
              <w:t xml:space="preserve">Klausur </w:t>
            </w:r>
            <w:r w:rsidR="000D7FC6">
              <w:t>(</w:t>
            </w:r>
            <w:r w:rsidR="00A06D33">
              <w:t>100</w:t>
            </w:r>
            <w:r w:rsidR="00F31419">
              <w:t xml:space="preserve"> </w:t>
            </w:r>
            <w:r w:rsidR="00A06D33">
              <w:t>%</w:t>
            </w:r>
            <w:r w:rsidR="000D7FC6">
              <w:t>)</w:t>
            </w:r>
            <w:r w:rsidR="00E973A5">
              <w:t xml:space="preserve"> </w:t>
            </w:r>
          </w:p>
        </w:tc>
      </w:tr>
      <w:tr w:rsidR="00B903C1" w:rsidRPr="00BF7282" w14:paraId="388BFBCA" w14:textId="77777777" w:rsidTr="00076C6B">
        <w:trPr>
          <w:jc w:val="center"/>
        </w:trPr>
        <w:tc>
          <w:tcPr>
            <w:tcW w:w="567" w:type="dxa"/>
          </w:tcPr>
          <w:p w14:paraId="6678AEA4" w14:textId="77777777" w:rsidR="00B903C1" w:rsidRPr="00BF7282" w:rsidRDefault="00B903C1" w:rsidP="00F6461C">
            <w:pPr>
              <w:pStyle w:val="Listenabsatz"/>
              <w:numPr>
                <w:ilvl w:val="0"/>
                <w:numId w:val="79"/>
              </w:numPr>
              <w:rPr>
                <w:b/>
              </w:rPr>
            </w:pPr>
          </w:p>
        </w:tc>
        <w:tc>
          <w:tcPr>
            <w:tcW w:w="2693" w:type="dxa"/>
          </w:tcPr>
          <w:p w14:paraId="3ED0A60A" w14:textId="77777777" w:rsidR="00B903C1" w:rsidRPr="00BF7282" w:rsidRDefault="00B903C1" w:rsidP="00076C6B">
            <w:pPr>
              <w:rPr>
                <w:b/>
              </w:rPr>
            </w:pPr>
            <w:r w:rsidRPr="00BF7282">
              <w:rPr>
                <w:b/>
              </w:rPr>
              <w:t>Turnus des Angebots</w:t>
            </w:r>
          </w:p>
        </w:tc>
        <w:tc>
          <w:tcPr>
            <w:tcW w:w="6661" w:type="dxa"/>
          </w:tcPr>
          <w:p w14:paraId="657EAD04" w14:textId="719DA6B7" w:rsidR="00B903C1" w:rsidRPr="00BF7282" w:rsidRDefault="00627758" w:rsidP="00076C6B">
            <w:r>
              <w:t>Jedes Semester (</w:t>
            </w:r>
            <w:r w:rsidR="00DD2B35">
              <w:t>WiSe</w:t>
            </w:r>
            <w:r>
              <w:t xml:space="preserve"> und </w:t>
            </w:r>
            <w:r w:rsidR="00DD2B35">
              <w:t>SoSe</w:t>
            </w:r>
            <w:r>
              <w:t>)</w:t>
            </w:r>
            <w:r w:rsidR="00A66568">
              <w:t>;</w:t>
            </w:r>
          </w:p>
          <w:p w14:paraId="47C0550F" w14:textId="39281E26" w:rsidR="002734A1" w:rsidRPr="00BF7282" w:rsidRDefault="002734A1" w:rsidP="00076C6B"/>
        </w:tc>
      </w:tr>
      <w:tr w:rsidR="00B903C1" w:rsidRPr="00BF7282" w14:paraId="0150A789" w14:textId="77777777" w:rsidTr="00076C6B">
        <w:trPr>
          <w:jc w:val="center"/>
        </w:trPr>
        <w:tc>
          <w:tcPr>
            <w:tcW w:w="567" w:type="dxa"/>
            <w:shd w:val="clear" w:color="auto" w:fill="FFFFFF"/>
          </w:tcPr>
          <w:p w14:paraId="6D4737F7" w14:textId="77777777" w:rsidR="00B903C1" w:rsidRPr="00BF7282" w:rsidRDefault="00B903C1" w:rsidP="00F6461C">
            <w:pPr>
              <w:pStyle w:val="Listenabsatz"/>
              <w:numPr>
                <w:ilvl w:val="0"/>
                <w:numId w:val="79"/>
              </w:numPr>
              <w:rPr>
                <w:b/>
              </w:rPr>
            </w:pPr>
          </w:p>
        </w:tc>
        <w:tc>
          <w:tcPr>
            <w:tcW w:w="2693" w:type="dxa"/>
            <w:shd w:val="clear" w:color="auto" w:fill="FFFFFF"/>
          </w:tcPr>
          <w:p w14:paraId="603AF8C9" w14:textId="77777777" w:rsidR="00B903C1" w:rsidRPr="00BF7282" w:rsidRDefault="00B903C1" w:rsidP="00076C6B">
            <w:pPr>
              <w:rPr>
                <w:b/>
              </w:rPr>
            </w:pPr>
            <w:r w:rsidRPr="00BF7282">
              <w:rPr>
                <w:b/>
              </w:rPr>
              <w:t>Arbeitsaufwand</w:t>
            </w:r>
          </w:p>
        </w:tc>
        <w:tc>
          <w:tcPr>
            <w:tcW w:w="6661" w:type="dxa"/>
            <w:shd w:val="clear" w:color="auto" w:fill="FFFFFF"/>
          </w:tcPr>
          <w:p w14:paraId="5167332D" w14:textId="77777777" w:rsidR="00B903C1" w:rsidRPr="00BF7282" w:rsidRDefault="00B903C1" w:rsidP="00076C6B">
            <w:r w:rsidRPr="00BF7282">
              <w:t>Präsenzzeit: 75 h</w:t>
            </w:r>
          </w:p>
          <w:p w14:paraId="7F231E5C" w14:textId="77777777" w:rsidR="00B903C1" w:rsidRPr="00BF7282" w:rsidRDefault="00B903C1" w:rsidP="00076C6B">
            <w:r w:rsidRPr="00BF7282">
              <w:t>Eigenstudium: 75 h</w:t>
            </w:r>
          </w:p>
        </w:tc>
      </w:tr>
      <w:tr w:rsidR="00B903C1" w:rsidRPr="00BF7282" w14:paraId="2707C0D3" w14:textId="77777777" w:rsidTr="0090579F">
        <w:trPr>
          <w:trHeight w:val="340"/>
          <w:jc w:val="center"/>
        </w:trPr>
        <w:tc>
          <w:tcPr>
            <w:tcW w:w="567" w:type="dxa"/>
          </w:tcPr>
          <w:p w14:paraId="0E37ECD8" w14:textId="77777777" w:rsidR="00B903C1" w:rsidRPr="00BF7282" w:rsidRDefault="00B903C1" w:rsidP="00F6461C">
            <w:pPr>
              <w:pStyle w:val="Listenabsatz"/>
              <w:numPr>
                <w:ilvl w:val="0"/>
                <w:numId w:val="79"/>
              </w:numPr>
              <w:rPr>
                <w:b/>
              </w:rPr>
            </w:pPr>
          </w:p>
        </w:tc>
        <w:tc>
          <w:tcPr>
            <w:tcW w:w="2693" w:type="dxa"/>
          </w:tcPr>
          <w:p w14:paraId="1285C52F" w14:textId="77777777" w:rsidR="00B903C1" w:rsidRPr="00BF7282" w:rsidRDefault="00B903C1" w:rsidP="00076C6B">
            <w:pPr>
              <w:rPr>
                <w:b/>
              </w:rPr>
            </w:pPr>
            <w:r w:rsidRPr="00BF7282">
              <w:rPr>
                <w:b/>
              </w:rPr>
              <w:t>Dauer des Moduls</w:t>
            </w:r>
          </w:p>
        </w:tc>
        <w:tc>
          <w:tcPr>
            <w:tcW w:w="6661" w:type="dxa"/>
          </w:tcPr>
          <w:p w14:paraId="30EA4938" w14:textId="77777777" w:rsidR="00B903C1" w:rsidRPr="00BF7282" w:rsidRDefault="00B903C1" w:rsidP="00076C6B">
            <w:r w:rsidRPr="00BF7282">
              <w:t>1 Semester</w:t>
            </w:r>
          </w:p>
        </w:tc>
      </w:tr>
      <w:tr w:rsidR="00B903C1" w:rsidRPr="00BF7282" w14:paraId="31C980E2" w14:textId="77777777" w:rsidTr="0090579F">
        <w:trPr>
          <w:trHeight w:val="340"/>
          <w:jc w:val="center"/>
        </w:trPr>
        <w:tc>
          <w:tcPr>
            <w:tcW w:w="567" w:type="dxa"/>
          </w:tcPr>
          <w:p w14:paraId="6F7D27D1" w14:textId="77777777" w:rsidR="00B903C1" w:rsidRPr="00BF7282" w:rsidRDefault="00B903C1" w:rsidP="00F6461C">
            <w:pPr>
              <w:pStyle w:val="Listenabsatz"/>
              <w:numPr>
                <w:ilvl w:val="0"/>
                <w:numId w:val="79"/>
              </w:numPr>
              <w:rPr>
                <w:b/>
              </w:rPr>
            </w:pPr>
          </w:p>
        </w:tc>
        <w:tc>
          <w:tcPr>
            <w:tcW w:w="2693" w:type="dxa"/>
          </w:tcPr>
          <w:p w14:paraId="016AC488" w14:textId="77777777" w:rsidR="006C44B4" w:rsidRDefault="00AF016F" w:rsidP="00076C6B">
            <w:pPr>
              <w:rPr>
                <w:b/>
              </w:rPr>
            </w:pPr>
            <w:r>
              <w:rPr>
                <w:b/>
              </w:rPr>
              <w:t xml:space="preserve">Unterrichts- und </w:t>
            </w:r>
          </w:p>
          <w:p w14:paraId="2F6D7839" w14:textId="78024C07" w:rsidR="00B903C1" w:rsidRPr="00BF7282" w:rsidRDefault="00AF016F" w:rsidP="00076C6B">
            <w:pPr>
              <w:rPr>
                <w:b/>
              </w:rPr>
            </w:pPr>
            <w:r>
              <w:rPr>
                <w:b/>
              </w:rPr>
              <w:t>Prüfungssprache</w:t>
            </w:r>
          </w:p>
        </w:tc>
        <w:tc>
          <w:tcPr>
            <w:tcW w:w="6661" w:type="dxa"/>
          </w:tcPr>
          <w:p w14:paraId="15A9E52C" w14:textId="77777777" w:rsidR="00B903C1" w:rsidRPr="00BF7282" w:rsidRDefault="00B903C1" w:rsidP="00076C6B">
            <w:r w:rsidRPr="00BF7282">
              <w:t xml:space="preserve">Deutsch </w:t>
            </w:r>
          </w:p>
        </w:tc>
      </w:tr>
      <w:tr w:rsidR="00B903C1" w:rsidRPr="00BF7282" w14:paraId="37B807CE" w14:textId="77777777" w:rsidTr="00076C6B">
        <w:trPr>
          <w:jc w:val="center"/>
        </w:trPr>
        <w:tc>
          <w:tcPr>
            <w:tcW w:w="567" w:type="dxa"/>
          </w:tcPr>
          <w:p w14:paraId="1A6224E9" w14:textId="77777777" w:rsidR="00B903C1" w:rsidRPr="00BF7282" w:rsidRDefault="00B903C1" w:rsidP="00F6461C">
            <w:pPr>
              <w:pStyle w:val="Listenabsatz"/>
              <w:numPr>
                <w:ilvl w:val="0"/>
                <w:numId w:val="79"/>
              </w:numPr>
              <w:rPr>
                <w:b/>
              </w:rPr>
            </w:pPr>
          </w:p>
        </w:tc>
        <w:tc>
          <w:tcPr>
            <w:tcW w:w="2693" w:type="dxa"/>
          </w:tcPr>
          <w:p w14:paraId="0B2B9259" w14:textId="77777777" w:rsidR="006C44B4" w:rsidRDefault="00AF016F" w:rsidP="00076C6B">
            <w:pPr>
              <w:rPr>
                <w:b/>
              </w:rPr>
            </w:pPr>
            <w:r>
              <w:rPr>
                <w:b/>
              </w:rPr>
              <w:t xml:space="preserve">(Vorbereitende) </w:t>
            </w:r>
          </w:p>
          <w:p w14:paraId="422ECB12" w14:textId="219A0B45" w:rsidR="00B903C1" w:rsidRPr="00BF7282" w:rsidRDefault="00AF016F" w:rsidP="00076C6B">
            <w:pPr>
              <w:rPr>
                <w:b/>
              </w:rPr>
            </w:pPr>
            <w:r>
              <w:rPr>
                <w:b/>
              </w:rPr>
              <w:t>Literatur</w:t>
            </w:r>
          </w:p>
        </w:tc>
        <w:tc>
          <w:tcPr>
            <w:tcW w:w="6661" w:type="dxa"/>
          </w:tcPr>
          <w:p w14:paraId="183155DF" w14:textId="77777777" w:rsidR="00B903C1" w:rsidRPr="00BF7282" w:rsidRDefault="00B903C1" w:rsidP="00076C6B">
            <w:r w:rsidRPr="00BF7282">
              <w:t>Wird im kommentierten Vorlesungsverzeichnis für das jeweilige Semester bekannt gegeben</w:t>
            </w:r>
          </w:p>
        </w:tc>
      </w:tr>
    </w:tbl>
    <w:p w14:paraId="5C1C2653" w14:textId="1C236638" w:rsidR="00CA2480" w:rsidRDefault="00B903C1">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034982" w:rsidRPr="00034982" w14:paraId="166C05CF" w14:textId="77777777" w:rsidTr="00034982">
        <w:trPr>
          <w:trHeight w:val="567"/>
          <w:jc w:val="center"/>
        </w:trPr>
        <w:tc>
          <w:tcPr>
            <w:tcW w:w="567" w:type="dxa"/>
            <w:tcBorders>
              <w:top w:val="double" w:sz="4" w:space="0" w:color="auto"/>
            </w:tcBorders>
            <w:shd w:val="clear" w:color="auto" w:fill="E0E0E0"/>
          </w:tcPr>
          <w:p w14:paraId="7E403CBB" w14:textId="77777777" w:rsidR="00034982" w:rsidRPr="00034982" w:rsidRDefault="00034982" w:rsidP="00F6461C">
            <w:pPr>
              <w:pStyle w:val="Listenabsatz"/>
              <w:numPr>
                <w:ilvl w:val="0"/>
                <w:numId w:val="210"/>
              </w:numPr>
              <w:rPr>
                <w:rFonts w:cs="Arial"/>
              </w:rPr>
            </w:pPr>
            <w:r w:rsidRPr="00034982">
              <w:rPr>
                <w:rFonts w:cs="Arial"/>
              </w:rPr>
              <w:br w:type="page"/>
              <w:t xml:space="preserve"> </w:t>
            </w:r>
          </w:p>
        </w:tc>
        <w:tc>
          <w:tcPr>
            <w:tcW w:w="2693" w:type="dxa"/>
            <w:tcBorders>
              <w:top w:val="double" w:sz="4" w:space="0" w:color="auto"/>
            </w:tcBorders>
            <w:shd w:val="clear" w:color="auto" w:fill="E0E0E0"/>
          </w:tcPr>
          <w:p w14:paraId="0166C6D3" w14:textId="77777777" w:rsidR="00034982" w:rsidRPr="00034982" w:rsidRDefault="00034982" w:rsidP="00034982">
            <w:pPr>
              <w:rPr>
                <w:rFonts w:cs="Arial"/>
                <w:b/>
              </w:rPr>
            </w:pPr>
            <w:r w:rsidRPr="00034982">
              <w:rPr>
                <w:rFonts w:cs="Arial"/>
                <w:b/>
              </w:rPr>
              <w:t>Modulbezeichnung</w:t>
            </w:r>
          </w:p>
          <w:p w14:paraId="5EE64DEA" w14:textId="25F05823" w:rsidR="00034982" w:rsidRPr="00034982" w:rsidRDefault="00A07BF6" w:rsidP="00034982">
            <w:pPr>
              <w:rPr>
                <w:rFonts w:cs="Arial"/>
              </w:rPr>
            </w:pPr>
            <w:r>
              <w:rPr>
                <w:rFonts w:cs="Arial"/>
              </w:rPr>
              <w:t>8</w:t>
            </w:r>
            <w:r w:rsidR="00472B8C">
              <w:rPr>
                <w:rFonts w:cs="Arial"/>
              </w:rPr>
              <w:t>7301</w:t>
            </w:r>
          </w:p>
        </w:tc>
        <w:tc>
          <w:tcPr>
            <w:tcW w:w="5529" w:type="dxa"/>
            <w:tcBorders>
              <w:top w:val="double" w:sz="4" w:space="0" w:color="auto"/>
            </w:tcBorders>
            <w:shd w:val="clear" w:color="auto" w:fill="E0E0E0"/>
          </w:tcPr>
          <w:p w14:paraId="4447EBDE" w14:textId="15152ED0" w:rsidR="00034982" w:rsidRPr="00034982" w:rsidRDefault="00034982" w:rsidP="00034982">
            <w:pPr>
              <w:pStyle w:val="berschriftModul"/>
            </w:pPr>
            <w:bookmarkStart w:id="4104" w:name="_Toc54705471"/>
            <w:r w:rsidRPr="00034982">
              <w:t xml:space="preserve">Deutsch - Grundlagen der Germanistischen Linguistik </w:t>
            </w:r>
            <w:r w:rsidR="00472B8C">
              <w:t xml:space="preserve">1 </w:t>
            </w:r>
            <w:r w:rsidRPr="00034982">
              <w:t>(Ling BM 1)</w:t>
            </w:r>
            <w:bookmarkEnd w:id="4104"/>
            <w:r w:rsidRPr="00034982">
              <w:t xml:space="preserve"> </w:t>
            </w:r>
          </w:p>
          <w:p w14:paraId="16306B22" w14:textId="77777777" w:rsidR="00034982" w:rsidRPr="00034982" w:rsidRDefault="00034982" w:rsidP="00034982">
            <w:pPr>
              <w:rPr>
                <w:rFonts w:cs="Arial"/>
                <w:lang w:val="en-GB"/>
              </w:rPr>
            </w:pPr>
            <w:r w:rsidRPr="00034982">
              <w:rPr>
                <w:rFonts w:cs="Arial"/>
                <w:lang w:val="en-GB"/>
              </w:rPr>
              <w:t>(Basics of New German Language and Literature Studies 1 (Ling BM 1))</w:t>
            </w:r>
          </w:p>
        </w:tc>
        <w:tc>
          <w:tcPr>
            <w:tcW w:w="1134" w:type="dxa"/>
            <w:tcBorders>
              <w:top w:val="double" w:sz="4" w:space="0" w:color="auto"/>
            </w:tcBorders>
            <w:shd w:val="clear" w:color="auto" w:fill="E0E0E0"/>
          </w:tcPr>
          <w:p w14:paraId="5A8AB5C4" w14:textId="77777777" w:rsidR="00034982" w:rsidRPr="00034982" w:rsidRDefault="00034982" w:rsidP="00034982">
            <w:pPr>
              <w:rPr>
                <w:rFonts w:cs="Arial"/>
                <w:b/>
              </w:rPr>
            </w:pPr>
            <w:r w:rsidRPr="00034982">
              <w:rPr>
                <w:rFonts w:cs="Arial"/>
                <w:b/>
              </w:rPr>
              <w:t>5 ECTS</w:t>
            </w:r>
          </w:p>
        </w:tc>
      </w:tr>
      <w:tr w:rsidR="00034982" w:rsidRPr="00034982" w14:paraId="74D35AAF" w14:textId="77777777" w:rsidTr="00034982">
        <w:trPr>
          <w:trHeight w:val="567"/>
          <w:jc w:val="center"/>
        </w:trPr>
        <w:tc>
          <w:tcPr>
            <w:tcW w:w="567" w:type="dxa"/>
            <w:shd w:val="clear" w:color="auto" w:fill="E0E0E0"/>
          </w:tcPr>
          <w:p w14:paraId="4927955D" w14:textId="77777777" w:rsidR="00034982" w:rsidRPr="00034982" w:rsidRDefault="00034982" w:rsidP="00F6461C">
            <w:pPr>
              <w:pStyle w:val="Listenabsatz"/>
              <w:numPr>
                <w:ilvl w:val="0"/>
                <w:numId w:val="210"/>
              </w:numPr>
              <w:rPr>
                <w:rFonts w:cs="Arial"/>
              </w:rPr>
            </w:pPr>
          </w:p>
        </w:tc>
        <w:tc>
          <w:tcPr>
            <w:tcW w:w="2693" w:type="dxa"/>
            <w:shd w:val="clear" w:color="auto" w:fill="E0E0E0"/>
          </w:tcPr>
          <w:p w14:paraId="0E99EF59" w14:textId="77777777" w:rsidR="00034982" w:rsidRPr="00034982" w:rsidRDefault="00034982" w:rsidP="00034982">
            <w:pPr>
              <w:rPr>
                <w:rFonts w:cs="Arial"/>
              </w:rPr>
            </w:pPr>
            <w:r w:rsidRPr="00034982">
              <w:rPr>
                <w:rFonts w:cs="Arial"/>
              </w:rPr>
              <w:t>Lehrveranstaltungen</w:t>
            </w:r>
          </w:p>
          <w:p w14:paraId="427FE5A6" w14:textId="77777777" w:rsidR="00034982" w:rsidRPr="00034982" w:rsidRDefault="00034982" w:rsidP="00034982">
            <w:pPr>
              <w:rPr>
                <w:rFonts w:cs="Arial"/>
              </w:rPr>
            </w:pPr>
          </w:p>
        </w:tc>
        <w:tc>
          <w:tcPr>
            <w:tcW w:w="5529" w:type="dxa"/>
            <w:shd w:val="clear" w:color="auto" w:fill="E0E0E0"/>
          </w:tcPr>
          <w:p w14:paraId="3F99F39C" w14:textId="3D5ED76B" w:rsidR="00034982" w:rsidRPr="00034982" w:rsidRDefault="00862341" w:rsidP="00034982">
            <w:pPr>
              <w:rPr>
                <w:rFonts w:cs="Arial"/>
              </w:rPr>
            </w:pPr>
            <w:r>
              <w:rPr>
                <w:rFonts w:cs="Arial"/>
              </w:rPr>
              <w:t xml:space="preserve">S: </w:t>
            </w:r>
            <w:r w:rsidR="00034982" w:rsidRPr="00034982">
              <w:rPr>
                <w:rFonts w:cs="Arial"/>
              </w:rPr>
              <w:t>Einführungsseminar: Grundlagen der Sprachwissenschaft (3 SWS)</w:t>
            </w:r>
          </w:p>
          <w:p w14:paraId="79ED5D39" w14:textId="77777777" w:rsidR="00034982" w:rsidRDefault="00034982" w:rsidP="00034982">
            <w:pPr>
              <w:rPr>
                <w:rFonts w:cs="Arial"/>
              </w:rPr>
            </w:pPr>
            <w:r w:rsidRPr="00034982">
              <w:rPr>
                <w:rFonts w:cs="Arial"/>
              </w:rPr>
              <w:t>Analyseseminar 1 (1 SWS)</w:t>
            </w:r>
          </w:p>
          <w:p w14:paraId="10238D81" w14:textId="60873DA1" w:rsidR="005F2DC2" w:rsidRPr="00034982" w:rsidRDefault="005F2DC2" w:rsidP="00034982">
            <w:pPr>
              <w:rPr>
                <w:rFonts w:cs="Arial"/>
              </w:rPr>
            </w:pPr>
            <w:r>
              <w:rPr>
                <w:rFonts w:cs="Arial"/>
              </w:rPr>
              <w:t>Tutorium (Besuch optional)</w:t>
            </w:r>
          </w:p>
        </w:tc>
        <w:tc>
          <w:tcPr>
            <w:tcW w:w="1134" w:type="dxa"/>
            <w:shd w:val="clear" w:color="auto" w:fill="E0E0E0"/>
          </w:tcPr>
          <w:p w14:paraId="3EF83B92" w14:textId="1B592680" w:rsidR="00034982" w:rsidRPr="00034982" w:rsidRDefault="005F2DC2" w:rsidP="00034982">
            <w:pPr>
              <w:rPr>
                <w:rFonts w:cs="Arial"/>
              </w:rPr>
            </w:pPr>
            <w:r>
              <w:rPr>
                <w:rFonts w:cs="Arial"/>
              </w:rPr>
              <w:t>5</w:t>
            </w:r>
            <w:r w:rsidR="00034982" w:rsidRPr="00034982">
              <w:rPr>
                <w:rFonts w:cs="Arial"/>
              </w:rPr>
              <w:t xml:space="preserve"> ECTS</w:t>
            </w:r>
          </w:p>
          <w:p w14:paraId="56B83B9A" w14:textId="124FD28C" w:rsidR="00034982" w:rsidRPr="00034982" w:rsidRDefault="00034982" w:rsidP="005F2DC2">
            <w:pPr>
              <w:rPr>
                <w:rFonts w:cs="Arial"/>
                <w:strike/>
              </w:rPr>
            </w:pPr>
          </w:p>
        </w:tc>
      </w:tr>
      <w:tr w:rsidR="00034982" w:rsidRPr="00034982" w14:paraId="607A3000" w14:textId="77777777" w:rsidTr="00034982">
        <w:trPr>
          <w:trHeight w:val="386"/>
          <w:jc w:val="center"/>
        </w:trPr>
        <w:tc>
          <w:tcPr>
            <w:tcW w:w="567" w:type="dxa"/>
            <w:tcBorders>
              <w:bottom w:val="double" w:sz="4" w:space="0" w:color="auto"/>
            </w:tcBorders>
            <w:shd w:val="clear" w:color="auto" w:fill="E0E0E0"/>
          </w:tcPr>
          <w:p w14:paraId="6B4AE04F" w14:textId="77777777" w:rsidR="00034982" w:rsidRPr="00034982" w:rsidRDefault="00034982" w:rsidP="00F6461C">
            <w:pPr>
              <w:pStyle w:val="Listenabsatz"/>
              <w:numPr>
                <w:ilvl w:val="0"/>
                <w:numId w:val="210"/>
              </w:numPr>
              <w:rPr>
                <w:rFonts w:cs="Arial"/>
              </w:rPr>
            </w:pPr>
          </w:p>
        </w:tc>
        <w:tc>
          <w:tcPr>
            <w:tcW w:w="2693" w:type="dxa"/>
            <w:tcBorders>
              <w:bottom w:val="double" w:sz="4" w:space="0" w:color="auto"/>
            </w:tcBorders>
            <w:shd w:val="clear" w:color="auto" w:fill="E0E0E0"/>
          </w:tcPr>
          <w:p w14:paraId="328C36E7" w14:textId="3B74C072" w:rsidR="00034982" w:rsidRPr="00034982" w:rsidRDefault="00C655C3" w:rsidP="00034982">
            <w:pPr>
              <w:rPr>
                <w:rFonts w:cs="Arial"/>
              </w:rPr>
            </w:pPr>
            <w:r>
              <w:rPr>
                <w:rFonts w:cs="Arial"/>
              </w:rPr>
              <w:t>Lehrende</w:t>
            </w:r>
          </w:p>
        </w:tc>
        <w:tc>
          <w:tcPr>
            <w:tcW w:w="5529" w:type="dxa"/>
            <w:tcBorders>
              <w:bottom w:val="double" w:sz="4" w:space="0" w:color="auto"/>
            </w:tcBorders>
            <w:shd w:val="clear" w:color="auto" w:fill="E0E0E0"/>
          </w:tcPr>
          <w:p w14:paraId="48230DAA" w14:textId="6566A14A" w:rsidR="00034982" w:rsidRPr="00034982" w:rsidRDefault="00034982" w:rsidP="00034982">
            <w:pPr>
              <w:rPr>
                <w:rFonts w:cs="Arial"/>
              </w:rPr>
            </w:pPr>
            <w:r w:rsidRPr="00034982">
              <w:rPr>
                <w:rFonts w:cs="Arial"/>
              </w:rPr>
              <w:t>N.</w:t>
            </w:r>
            <w:r w:rsidR="00BA4CD1">
              <w:rPr>
                <w:rFonts w:cs="Arial"/>
              </w:rPr>
              <w:t xml:space="preserve"> </w:t>
            </w:r>
            <w:r w:rsidRPr="00034982">
              <w:rPr>
                <w:rFonts w:cs="Arial"/>
              </w:rPr>
              <w:t xml:space="preserve">N. </w:t>
            </w:r>
          </w:p>
        </w:tc>
        <w:tc>
          <w:tcPr>
            <w:tcW w:w="1134" w:type="dxa"/>
            <w:tcBorders>
              <w:bottom w:val="double" w:sz="4" w:space="0" w:color="auto"/>
            </w:tcBorders>
            <w:shd w:val="clear" w:color="auto" w:fill="E0E0E0"/>
          </w:tcPr>
          <w:p w14:paraId="03D0131F" w14:textId="77777777" w:rsidR="00034982" w:rsidRPr="00034982" w:rsidRDefault="00034982" w:rsidP="00034982">
            <w:pPr>
              <w:rPr>
                <w:rFonts w:cs="Arial"/>
              </w:rPr>
            </w:pPr>
          </w:p>
        </w:tc>
      </w:tr>
    </w:tbl>
    <w:p w14:paraId="4A90627D" w14:textId="77777777" w:rsidR="00034982" w:rsidRPr="00034982" w:rsidRDefault="00034982" w:rsidP="00034982">
      <w:pPr>
        <w:rPr>
          <w:rFonts w:cs="Arial"/>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034982" w:rsidRPr="00034982" w14:paraId="60EAE0A0" w14:textId="77777777" w:rsidTr="003C3986">
        <w:trPr>
          <w:trHeight w:val="340"/>
          <w:jc w:val="center"/>
        </w:trPr>
        <w:tc>
          <w:tcPr>
            <w:tcW w:w="568" w:type="dxa"/>
          </w:tcPr>
          <w:p w14:paraId="201F443B" w14:textId="77777777" w:rsidR="00034982" w:rsidRPr="00034982" w:rsidRDefault="00034982" w:rsidP="00F6461C">
            <w:pPr>
              <w:pStyle w:val="Listenabsatz"/>
              <w:numPr>
                <w:ilvl w:val="0"/>
                <w:numId w:val="210"/>
              </w:numPr>
              <w:rPr>
                <w:rFonts w:cs="Arial"/>
              </w:rPr>
            </w:pPr>
          </w:p>
        </w:tc>
        <w:tc>
          <w:tcPr>
            <w:tcW w:w="2693" w:type="dxa"/>
          </w:tcPr>
          <w:p w14:paraId="6A8957B5" w14:textId="557E74D3" w:rsidR="00034982" w:rsidRPr="00034982" w:rsidRDefault="00C655C3" w:rsidP="00034982">
            <w:pPr>
              <w:rPr>
                <w:rFonts w:cs="Arial"/>
                <w:b/>
              </w:rPr>
            </w:pPr>
            <w:r>
              <w:rPr>
                <w:rFonts w:cs="Arial"/>
                <w:b/>
              </w:rPr>
              <w:t>Modulverantwortliche/r</w:t>
            </w:r>
          </w:p>
        </w:tc>
        <w:tc>
          <w:tcPr>
            <w:tcW w:w="6663" w:type="dxa"/>
          </w:tcPr>
          <w:p w14:paraId="31F6B783" w14:textId="7EFC50E7" w:rsidR="00034982" w:rsidRPr="00034982" w:rsidRDefault="00034982" w:rsidP="00481B75">
            <w:pPr>
              <w:rPr>
                <w:rFonts w:cs="Arial"/>
              </w:rPr>
            </w:pPr>
            <w:r w:rsidRPr="00034982">
              <w:rPr>
                <w:rFonts w:cs="Arial"/>
              </w:rPr>
              <w:t xml:space="preserve">Prof. </w:t>
            </w:r>
            <w:r w:rsidR="006C44B4">
              <w:rPr>
                <w:rFonts w:cs="Arial"/>
              </w:rPr>
              <w:t xml:space="preserve">Dr. </w:t>
            </w:r>
            <w:r w:rsidRPr="00034982">
              <w:rPr>
                <w:rFonts w:cs="Arial"/>
              </w:rPr>
              <w:t>Habermann</w:t>
            </w:r>
            <w:r w:rsidR="005F2DC2">
              <w:rPr>
                <w:rFonts w:cs="Arial"/>
              </w:rPr>
              <w:t xml:space="preserve"> </w:t>
            </w:r>
            <w:r w:rsidR="00481B75">
              <w:rPr>
                <w:rFonts w:cs="Arial"/>
              </w:rPr>
              <w:t>und</w:t>
            </w:r>
            <w:r w:rsidR="005F2DC2">
              <w:rPr>
                <w:rFonts w:cs="Arial"/>
              </w:rPr>
              <w:t xml:space="preserve"> Dr. Rädle</w:t>
            </w:r>
          </w:p>
        </w:tc>
      </w:tr>
      <w:tr w:rsidR="00034982" w:rsidRPr="00034982" w14:paraId="1538F021" w14:textId="77777777" w:rsidTr="003C3986">
        <w:trPr>
          <w:jc w:val="center"/>
        </w:trPr>
        <w:tc>
          <w:tcPr>
            <w:tcW w:w="568" w:type="dxa"/>
          </w:tcPr>
          <w:p w14:paraId="2DB83145" w14:textId="77777777" w:rsidR="00034982" w:rsidRPr="00034982" w:rsidRDefault="00034982" w:rsidP="00F6461C">
            <w:pPr>
              <w:pStyle w:val="Listenabsatz"/>
              <w:numPr>
                <w:ilvl w:val="0"/>
                <w:numId w:val="210"/>
              </w:numPr>
              <w:rPr>
                <w:rFonts w:cs="Arial"/>
              </w:rPr>
            </w:pPr>
          </w:p>
        </w:tc>
        <w:tc>
          <w:tcPr>
            <w:tcW w:w="2693" w:type="dxa"/>
          </w:tcPr>
          <w:p w14:paraId="0E46E110" w14:textId="77777777" w:rsidR="00034982" w:rsidRPr="00034982" w:rsidRDefault="00034982" w:rsidP="00034982">
            <w:pPr>
              <w:rPr>
                <w:rFonts w:cs="Arial"/>
                <w:b/>
              </w:rPr>
            </w:pPr>
            <w:r w:rsidRPr="00034982">
              <w:rPr>
                <w:rFonts w:cs="Arial"/>
                <w:b/>
              </w:rPr>
              <w:t>Inhalt</w:t>
            </w:r>
          </w:p>
        </w:tc>
        <w:tc>
          <w:tcPr>
            <w:tcW w:w="6663" w:type="dxa"/>
            <w:shd w:val="clear" w:color="auto" w:fill="FFFFFF"/>
          </w:tcPr>
          <w:p w14:paraId="26F3DCFD" w14:textId="77777777" w:rsidR="005F2DC2" w:rsidRPr="003D053B" w:rsidRDefault="005F2DC2" w:rsidP="00F6461C">
            <w:pPr>
              <w:pStyle w:val="Listenabsatz"/>
              <w:numPr>
                <w:ilvl w:val="0"/>
                <w:numId w:val="196"/>
              </w:numPr>
              <w:ind w:left="209" w:hanging="209"/>
              <w:rPr>
                <w:rFonts w:cs="Arial"/>
              </w:rPr>
            </w:pPr>
            <w:r w:rsidRPr="003D053B">
              <w:rPr>
                <w:rFonts w:cs="Arial"/>
              </w:rPr>
              <w:t>Vermittlung von Grundlagen zu zentralen Teilbereichen der Sprachwissenschaft</w:t>
            </w:r>
          </w:p>
          <w:p w14:paraId="7471AA0D" w14:textId="77777777" w:rsidR="005F2DC2" w:rsidRPr="003D053B" w:rsidRDefault="005F2DC2" w:rsidP="00F6461C">
            <w:pPr>
              <w:pStyle w:val="Listenabsatz"/>
              <w:numPr>
                <w:ilvl w:val="0"/>
                <w:numId w:val="196"/>
              </w:numPr>
              <w:ind w:left="209" w:hanging="209"/>
              <w:rPr>
                <w:rFonts w:cs="Arial"/>
              </w:rPr>
            </w:pPr>
            <w:r w:rsidRPr="003D053B">
              <w:rPr>
                <w:rFonts w:cs="Arial"/>
              </w:rPr>
              <w:t>Einführung in die grundlegende Fachttreminologie der germanistischen Linguistik</w:t>
            </w:r>
          </w:p>
          <w:p w14:paraId="4795B440" w14:textId="77777777" w:rsidR="005F2DC2" w:rsidRPr="003D053B" w:rsidRDefault="005F2DC2" w:rsidP="00F6461C">
            <w:pPr>
              <w:pStyle w:val="Listenabsatz"/>
              <w:numPr>
                <w:ilvl w:val="0"/>
                <w:numId w:val="196"/>
              </w:numPr>
              <w:ind w:left="209" w:hanging="209"/>
              <w:rPr>
                <w:rFonts w:cs="Arial"/>
              </w:rPr>
            </w:pPr>
            <w:r w:rsidRPr="003D053B">
              <w:rPr>
                <w:rFonts w:cs="Arial"/>
              </w:rPr>
              <w:t>Darstellung der zentralen Hilfsmittel und Arbeitsmethoden</w:t>
            </w:r>
          </w:p>
          <w:p w14:paraId="5530DB15" w14:textId="77777777" w:rsidR="005F2DC2" w:rsidRPr="003D053B" w:rsidRDefault="005F2DC2" w:rsidP="00F6461C">
            <w:pPr>
              <w:pStyle w:val="Listenabsatz"/>
              <w:numPr>
                <w:ilvl w:val="0"/>
                <w:numId w:val="196"/>
              </w:numPr>
              <w:ind w:left="209" w:hanging="209"/>
              <w:rPr>
                <w:rFonts w:cs="Arial"/>
              </w:rPr>
            </w:pPr>
            <w:r w:rsidRPr="003D053B">
              <w:rPr>
                <w:rFonts w:cs="Arial"/>
              </w:rPr>
              <w:t>Einführung in problemorientierte Fragestellungen</w:t>
            </w:r>
          </w:p>
          <w:p w14:paraId="4E519AAE" w14:textId="77777777" w:rsidR="005F2DC2" w:rsidRPr="003D053B" w:rsidRDefault="005F2DC2" w:rsidP="00F6461C">
            <w:pPr>
              <w:pStyle w:val="Listenabsatz"/>
              <w:numPr>
                <w:ilvl w:val="0"/>
                <w:numId w:val="196"/>
              </w:numPr>
              <w:ind w:left="209" w:hanging="209"/>
              <w:rPr>
                <w:rFonts w:cs="Arial"/>
              </w:rPr>
            </w:pPr>
            <w:r w:rsidRPr="003D053B">
              <w:rPr>
                <w:rFonts w:cs="Arial"/>
              </w:rPr>
              <w:t>Einführung in Grundlagen der Sprachanalyse</w:t>
            </w:r>
          </w:p>
          <w:p w14:paraId="2BA7EE30" w14:textId="77777777" w:rsidR="005F2DC2" w:rsidRPr="003D053B" w:rsidRDefault="005F2DC2" w:rsidP="005F2DC2">
            <w:pPr>
              <w:rPr>
                <w:rFonts w:cs="Arial"/>
              </w:rPr>
            </w:pPr>
          </w:p>
          <w:p w14:paraId="64696D45" w14:textId="77777777" w:rsidR="005F2DC2" w:rsidRPr="003D053B" w:rsidRDefault="005F2DC2" w:rsidP="005F2DC2">
            <w:pPr>
              <w:rPr>
                <w:rFonts w:cs="Arial"/>
              </w:rPr>
            </w:pPr>
            <w:r w:rsidRPr="003D053B">
              <w:rPr>
                <w:rFonts w:cs="Arial"/>
              </w:rPr>
              <w:t>Das Einführungsseminar Grundlagen der Sprachwissenschaft</w:t>
            </w:r>
          </w:p>
          <w:p w14:paraId="3B91D4FF" w14:textId="77777777" w:rsidR="005F2DC2" w:rsidRPr="003D053B" w:rsidRDefault="005F2DC2" w:rsidP="00F6461C">
            <w:pPr>
              <w:pStyle w:val="Listenabsatz"/>
              <w:numPr>
                <w:ilvl w:val="0"/>
                <w:numId w:val="196"/>
              </w:numPr>
              <w:ind w:left="209" w:hanging="209"/>
              <w:rPr>
                <w:rFonts w:cs="Arial"/>
              </w:rPr>
            </w:pPr>
            <w:r w:rsidRPr="003D053B">
              <w:rPr>
                <w:rFonts w:cs="Arial"/>
              </w:rPr>
              <w:t>bietet einen Überblick über die linguistischen Teilgebiete:</w:t>
            </w:r>
          </w:p>
          <w:p w14:paraId="64A507D0" w14:textId="77777777" w:rsidR="005F2DC2" w:rsidRPr="003D053B" w:rsidRDefault="005F2DC2" w:rsidP="00F6461C">
            <w:pPr>
              <w:pStyle w:val="Listenabsatz"/>
              <w:numPr>
                <w:ilvl w:val="0"/>
                <w:numId w:val="196"/>
              </w:numPr>
              <w:ind w:left="493" w:hanging="209"/>
              <w:rPr>
                <w:rFonts w:cs="Arial"/>
              </w:rPr>
            </w:pPr>
            <w:r w:rsidRPr="003D053B">
              <w:rPr>
                <w:rFonts w:cs="Arial"/>
              </w:rPr>
              <w:t xml:space="preserve"> Zeichentheorie, Phonetik/Phonologie, </w:t>
            </w:r>
          </w:p>
          <w:p w14:paraId="2A2993DA" w14:textId="77777777" w:rsidR="005F2DC2" w:rsidRPr="003D053B" w:rsidRDefault="005F2DC2" w:rsidP="00F6461C">
            <w:pPr>
              <w:pStyle w:val="Listenabsatz"/>
              <w:numPr>
                <w:ilvl w:val="0"/>
                <w:numId w:val="196"/>
              </w:numPr>
              <w:ind w:left="493" w:hanging="209"/>
              <w:rPr>
                <w:rFonts w:cs="Arial"/>
              </w:rPr>
            </w:pPr>
            <w:r w:rsidRPr="003D053B">
              <w:rPr>
                <w:rFonts w:cs="Arial"/>
              </w:rPr>
              <w:t>Graphematik/Orthographei, Morphologie, Wortbildung, Syntax, Semantik und Pragmatik</w:t>
            </w:r>
          </w:p>
          <w:p w14:paraId="1819CB25" w14:textId="77777777" w:rsidR="005F2DC2" w:rsidRPr="003D053B" w:rsidRDefault="005F2DC2" w:rsidP="00F6461C">
            <w:pPr>
              <w:pStyle w:val="Listenabsatz"/>
              <w:numPr>
                <w:ilvl w:val="0"/>
                <w:numId w:val="196"/>
              </w:numPr>
              <w:ind w:left="209" w:hanging="209"/>
              <w:rPr>
                <w:rFonts w:cs="Arial"/>
              </w:rPr>
            </w:pPr>
            <w:r w:rsidRPr="003D053B">
              <w:rPr>
                <w:rFonts w:cs="Arial"/>
              </w:rPr>
              <w:t>führt in die zentralen sprachwissenschaftlichen Methoden ein</w:t>
            </w:r>
          </w:p>
          <w:p w14:paraId="3092FFB7" w14:textId="77777777" w:rsidR="005F2DC2" w:rsidRPr="003D053B" w:rsidRDefault="005F2DC2" w:rsidP="00F6461C">
            <w:pPr>
              <w:pStyle w:val="Listenabsatz"/>
              <w:numPr>
                <w:ilvl w:val="0"/>
                <w:numId w:val="196"/>
              </w:numPr>
              <w:ind w:left="209" w:hanging="209"/>
              <w:rPr>
                <w:rFonts w:cs="Arial"/>
              </w:rPr>
            </w:pPr>
            <w:r w:rsidRPr="003D053B">
              <w:rPr>
                <w:rFonts w:cs="Arial"/>
              </w:rPr>
              <w:t>vermittelt einen Überblick über Forschungsbereich, die auf Aspekte der Sprachverwendung bezogen sind</w:t>
            </w:r>
          </w:p>
          <w:p w14:paraId="1268EEF1" w14:textId="77777777" w:rsidR="005F2DC2" w:rsidRPr="003D053B" w:rsidRDefault="005F2DC2" w:rsidP="005F2DC2">
            <w:pPr>
              <w:rPr>
                <w:rFonts w:cs="Arial"/>
              </w:rPr>
            </w:pPr>
          </w:p>
          <w:p w14:paraId="5EA356C3" w14:textId="69FF848D" w:rsidR="005F2DC2" w:rsidRDefault="005F2DC2" w:rsidP="005F2DC2">
            <w:pPr>
              <w:rPr>
                <w:rFonts w:cs="Arial"/>
              </w:rPr>
            </w:pPr>
            <w:r w:rsidRPr="003D053B">
              <w:rPr>
                <w:rFonts w:cs="Arial"/>
              </w:rPr>
              <w:t>Das Analyseseminar</w:t>
            </w:r>
            <w:r>
              <w:rPr>
                <w:rFonts w:cs="Arial"/>
              </w:rPr>
              <w:t xml:space="preserve"> </w:t>
            </w:r>
            <w:r w:rsidRPr="003D053B">
              <w:rPr>
                <w:rFonts w:cs="Arial"/>
              </w:rPr>
              <w:t>1 führt in die praktische Sprachanalyse zu den Themen des Einführungsseminars ein.</w:t>
            </w:r>
          </w:p>
          <w:p w14:paraId="0A8D179A" w14:textId="77777777" w:rsidR="00481B75" w:rsidRPr="003D053B" w:rsidRDefault="00481B75" w:rsidP="005F2DC2">
            <w:pPr>
              <w:rPr>
                <w:rFonts w:cs="Arial"/>
              </w:rPr>
            </w:pPr>
          </w:p>
          <w:p w14:paraId="5034D0BE" w14:textId="5C5F8946" w:rsidR="00034982" w:rsidRPr="00034982" w:rsidRDefault="005F2DC2" w:rsidP="005F2DC2">
            <w:pPr>
              <w:rPr>
                <w:rFonts w:cs="Arial"/>
                <w:i/>
              </w:rPr>
            </w:pPr>
            <w:r w:rsidRPr="003D053B">
              <w:rPr>
                <w:rFonts w:cs="Arial"/>
              </w:rPr>
              <w:t>Das Tutorium dient der Vertiefung und Übung der im Modul gebotenen Kenntnisse und Methoden.</w:t>
            </w:r>
          </w:p>
        </w:tc>
      </w:tr>
      <w:tr w:rsidR="00034982" w:rsidRPr="00034982" w14:paraId="278A8A0B" w14:textId="77777777" w:rsidTr="003C3986">
        <w:trPr>
          <w:jc w:val="center"/>
        </w:trPr>
        <w:tc>
          <w:tcPr>
            <w:tcW w:w="568" w:type="dxa"/>
          </w:tcPr>
          <w:p w14:paraId="4460D311" w14:textId="77777777" w:rsidR="00034982" w:rsidRPr="00034982" w:rsidRDefault="00034982" w:rsidP="00F6461C">
            <w:pPr>
              <w:pStyle w:val="Listenabsatz"/>
              <w:numPr>
                <w:ilvl w:val="0"/>
                <w:numId w:val="210"/>
              </w:numPr>
              <w:rPr>
                <w:rFonts w:cs="Arial"/>
              </w:rPr>
            </w:pPr>
          </w:p>
        </w:tc>
        <w:tc>
          <w:tcPr>
            <w:tcW w:w="2693" w:type="dxa"/>
          </w:tcPr>
          <w:p w14:paraId="518E0C0A" w14:textId="77777777" w:rsidR="00034982" w:rsidRPr="00034982" w:rsidRDefault="00034982" w:rsidP="00034982">
            <w:pPr>
              <w:rPr>
                <w:rFonts w:cs="Arial"/>
                <w:b/>
              </w:rPr>
            </w:pPr>
            <w:r w:rsidRPr="00034982">
              <w:rPr>
                <w:rFonts w:cs="Arial"/>
                <w:b/>
              </w:rPr>
              <w:t xml:space="preserve">Lernziele und </w:t>
            </w:r>
          </w:p>
          <w:p w14:paraId="5170C5CE" w14:textId="77777777" w:rsidR="00034982" w:rsidRPr="00034982" w:rsidRDefault="00034982" w:rsidP="00034982">
            <w:pPr>
              <w:rPr>
                <w:rFonts w:cs="Arial"/>
                <w:b/>
              </w:rPr>
            </w:pPr>
            <w:r w:rsidRPr="00034982">
              <w:rPr>
                <w:rFonts w:cs="Arial"/>
                <w:b/>
              </w:rPr>
              <w:t>Kompetenzen</w:t>
            </w:r>
          </w:p>
        </w:tc>
        <w:tc>
          <w:tcPr>
            <w:tcW w:w="6663" w:type="dxa"/>
          </w:tcPr>
          <w:p w14:paraId="6E61586F" w14:textId="77777777" w:rsidR="00034982" w:rsidRPr="00034982" w:rsidRDefault="00034982" w:rsidP="00034982">
            <w:pPr>
              <w:rPr>
                <w:rFonts w:cs="Arial"/>
              </w:rPr>
            </w:pPr>
            <w:r w:rsidRPr="00034982">
              <w:rPr>
                <w:rFonts w:cs="Arial"/>
                <w:i/>
              </w:rPr>
              <w:t>Wird ergänzt sobald Modulhandbuch des Germanistischen Instituts auf Basis der neuen PO vorliegt.</w:t>
            </w:r>
          </w:p>
        </w:tc>
      </w:tr>
      <w:tr w:rsidR="00034982" w:rsidRPr="00034982" w14:paraId="5FA97FEF" w14:textId="77777777" w:rsidTr="003C3986">
        <w:trPr>
          <w:jc w:val="center"/>
        </w:trPr>
        <w:tc>
          <w:tcPr>
            <w:tcW w:w="568" w:type="dxa"/>
          </w:tcPr>
          <w:p w14:paraId="08DE9B3F" w14:textId="77777777" w:rsidR="00034982" w:rsidRPr="00034982" w:rsidRDefault="00034982" w:rsidP="00F6461C">
            <w:pPr>
              <w:pStyle w:val="Listenabsatz"/>
              <w:numPr>
                <w:ilvl w:val="0"/>
                <w:numId w:val="210"/>
              </w:numPr>
              <w:rPr>
                <w:rFonts w:cs="Arial"/>
              </w:rPr>
            </w:pPr>
          </w:p>
        </w:tc>
        <w:tc>
          <w:tcPr>
            <w:tcW w:w="2693" w:type="dxa"/>
          </w:tcPr>
          <w:p w14:paraId="5EF66BCB" w14:textId="77777777" w:rsidR="00034982" w:rsidRPr="00034982" w:rsidRDefault="00034982" w:rsidP="00034982">
            <w:pPr>
              <w:rPr>
                <w:rFonts w:cs="Arial"/>
                <w:b/>
              </w:rPr>
            </w:pPr>
            <w:r w:rsidRPr="00034982">
              <w:rPr>
                <w:rFonts w:cs="Arial"/>
                <w:b/>
              </w:rPr>
              <w:t xml:space="preserve">Empfohlene </w:t>
            </w:r>
          </w:p>
          <w:p w14:paraId="2E923585" w14:textId="77777777" w:rsidR="00034982" w:rsidRPr="00034982" w:rsidRDefault="00034982" w:rsidP="00034982">
            <w:pPr>
              <w:rPr>
                <w:rFonts w:cs="Arial"/>
                <w:b/>
              </w:rPr>
            </w:pPr>
            <w:r w:rsidRPr="00034982">
              <w:rPr>
                <w:rFonts w:cs="Arial"/>
                <w:b/>
              </w:rPr>
              <w:t>Voraussetzungen für die Teilnahme</w:t>
            </w:r>
          </w:p>
        </w:tc>
        <w:tc>
          <w:tcPr>
            <w:tcW w:w="6663" w:type="dxa"/>
          </w:tcPr>
          <w:p w14:paraId="3A1C02F0" w14:textId="77777777" w:rsidR="00034982" w:rsidRPr="00034982" w:rsidRDefault="00034982" w:rsidP="00034982">
            <w:pPr>
              <w:rPr>
                <w:rFonts w:cs="Arial"/>
              </w:rPr>
            </w:pPr>
            <w:r w:rsidRPr="00034982">
              <w:rPr>
                <w:rFonts w:cs="Arial"/>
              </w:rPr>
              <w:t>Keine</w:t>
            </w:r>
          </w:p>
        </w:tc>
      </w:tr>
      <w:tr w:rsidR="00034982" w:rsidRPr="00034982" w14:paraId="5A0E2055" w14:textId="77777777" w:rsidTr="003C3986">
        <w:trPr>
          <w:jc w:val="center"/>
        </w:trPr>
        <w:tc>
          <w:tcPr>
            <w:tcW w:w="568" w:type="dxa"/>
          </w:tcPr>
          <w:p w14:paraId="049DF05C" w14:textId="77777777" w:rsidR="00034982" w:rsidRPr="00034982" w:rsidRDefault="00034982" w:rsidP="00F6461C">
            <w:pPr>
              <w:pStyle w:val="Listenabsatz"/>
              <w:numPr>
                <w:ilvl w:val="0"/>
                <w:numId w:val="210"/>
              </w:numPr>
              <w:rPr>
                <w:rFonts w:cs="Arial"/>
              </w:rPr>
            </w:pPr>
          </w:p>
        </w:tc>
        <w:tc>
          <w:tcPr>
            <w:tcW w:w="2693" w:type="dxa"/>
          </w:tcPr>
          <w:p w14:paraId="3A1AA88D" w14:textId="77777777" w:rsidR="00034982" w:rsidRPr="00034982" w:rsidRDefault="00034982" w:rsidP="00034982">
            <w:pPr>
              <w:rPr>
                <w:rFonts w:cs="Arial"/>
                <w:b/>
              </w:rPr>
            </w:pPr>
            <w:r w:rsidRPr="00034982">
              <w:rPr>
                <w:rFonts w:cs="Arial"/>
                <w:b/>
              </w:rPr>
              <w:t xml:space="preserve">Einpassung in </w:t>
            </w:r>
          </w:p>
          <w:p w14:paraId="2BC10CBB" w14:textId="77777777" w:rsidR="00034982" w:rsidRPr="00034982" w:rsidRDefault="00034982" w:rsidP="00034982">
            <w:pPr>
              <w:rPr>
                <w:rFonts w:cs="Arial"/>
                <w:b/>
              </w:rPr>
            </w:pPr>
            <w:r w:rsidRPr="00034982">
              <w:rPr>
                <w:rFonts w:cs="Arial"/>
                <w:b/>
              </w:rPr>
              <w:t>Musterstudienplan</w:t>
            </w:r>
          </w:p>
        </w:tc>
        <w:tc>
          <w:tcPr>
            <w:tcW w:w="6663" w:type="dxa"/>
          </w:tcPr>
          <w:p w14:paraId="28121DCE" w14:textId="77777777" w:rsidR="00034982" w:rsidRPr="00034982" w:rsidRDefault="00034982" w:rsidP="00034982">
            <w:pPr>
              <w:rPr>
                <w:rFonts w:cs="Arial"/>
              </w:rPr>
            </w:pPr>
            <w:r w:rsidRPr="00034982">
              <w:rPr>
                <w:rFonts w:cs="Arial"/>
              </w:rPr>
              <w:t>3. Semester</w:t>
            </w:r>
          </w:p>
        </w:tc>
      </w:tr>
      <w:tr w:rsidR="00034982" w:rsidRPr="00034982" w14:paraId="6B9D80CC" w14:textId="77777777" w:rsidTr="003C3986">
        <w:trPr>
          <w:jc w:val="center"/>
        </w:trPr>
        <w:tc>
          <w:tcPr>
            <w:tcW w:w="568" w:type="dxa"/>
          </w:tcPr>
          <w:p w14:paraId="6AFB3511" w14:textId="77777777" w:rsidR="00034982" w:rsidRPr="00034982" w:rsidRDefault="00034982" w:rsidP="00F6461C">
            <w:pPr>
              <w:pStyle w:val="Listenabsatz"/>
              <w:numPr>
                <w:ilvl w:val="0"/>
                <w:numId w:val="210"/>
              </w:numPr>
              <w:rPr>
                <w:rFonts w:cs="Arial"/>
              </w:rPr>
            </w:pPr>
          </w:p>
        </w:tc>
        <w:tc>
          <w:tcPr>
            <w:tcW w:w="2693" w:type="dxa"/>
          </w:tcPr>
          <w:p w14:paraId="422FC55C" w14:textId="77777777" w:rsidR="00034982" w:rsidRPr="00034982" w:rsidRDefault="00034982" w:rsidP="00034982">
            <w:pPr>
              <w:rPr>
                <w:rFonts w:cs="Arial"/>
                <w:b/>
              </w:rPr>
            </w:pPr>
            <w:r w:rsidRPr="00034982">
              <w:rPr>
                <w:rFonts w:cs="Arial"/>
                <w:b/>
              </w:rPr>
              <w:t xml:space="preserve">Verwendbarkeit des </w:t>
            </w:r>
          </w:p>
          <w:p w14:paraId="3DB341C0" w14:textId="77777777" w:rsidR="00034982" w:rsidRPr="00034982" w:rsidRDefault="00034982" w:rsidP="00034982">
            <w:pPr>
              <w:rPr>
                <w:rFonts w:cs="Arial"/>
                <w:b/>
              </w:rPr>
            </w:pPr>
            <w:r w:rsidRPr="00034982">
              <w:rPr>
                <w:rFonts w:cs="Arial"/>
                <w:b/>
              </w:rPr>
              <w:t>Moduls</w:t>
            </w:r>
          </w:p>
        </w:tc>
        <w:tc>
          <w:tcPr>
            <w:tcW w:w="6663" w:type="dxa"/>
          </w:tcPr>
          <w:p w14:paraId="20EE28BC" w14:textId="77777777" w:rsidR="00034982" w:rsidRPr="00034982" w:rsidRDefault="00034982" w:rsidP="00034982">
            <w:pPr>
              <w:rPr>
                <w:rFonts w:cs="Arial"/>
              </w:rPr>
            </w:pPr>
            <w:r w:rsidRPr="00034982">
              <w:rPr>
                <w:rFonts w:cs="Arial"/>
              </w:rPr>
              <w:t>Zweitfach Deutsch, Modul im Pflichtbereich für Studierende der Wirtschaftswissenschaften mit Schwerpunkt Wirtschafts- und Betriebspädagogik, Studienrichtung II</w:t>
            </w:r>
          </w:p>
        </w:tc>
      </w:tr>
      <w:tr w:rsidR="00034982" w:rsidRPr="00034982" w14:paraId="5A49BA0F" w14:textId="77777777" w:rsidTr="003C3986">
        <w:trPr>
          <w:jc w:val="center"/>
        </w:trPr>
        <w:tc>
          <w:tcPr>
            <w:tcW w:w="568" w:type="dxa"/>
          </w:tcPr>
          <w:p w14:paraId="1462FD69" w14:textId="77777777" w:rsidR="00034982" w:rsidRPr="00034982" w:rsidRDefault="00034982" w:rsidP="00F6461C">
            <w:pPr>
              <w:pStyle w:val="Listenabsatz"/>
              <w:numPr>
                <w:ilvl w:val="0"/>
                <w:numId w:val="210"/>
              </w:numPr>
              <w:rPr>
                <w:rFonts w:cs="Arial"/>
              </w:rPr>
            </w:pPr>
          </w:p>
        </w:tc>
        <w:tc>
          <w:tcPr>
            <w:tcW w:w="2693" w:type="dxa"/>
          </w:tcPr>
          <w:p w14:paraId="34A05CD1" w14:textId="77777777" w:rsidR="00034982" w:rsidRPr="00034982" w:rsidRDefault="00034982" w:rsidP="00034982">
            <w:pPr>
              <w:rPr>
                <w:rFonts w:cs="Arial"/>
                <w:b/>
              </w:rPr>
            </w:pPr>
            <w:r w:rsidRPr="00034982">
              <w:rPr>
                <w:rFonts w:cs="Arial"/>
                <w:b/>
              </w:rPr>
              <w:t xml:space="preserve">Studien- und </w:t>
            </w:r>
          </w:p>
          <w:p w14:paraId="07159632" w14:textId="77777777" w:rsidR="00034982" w:rsidRPr="00034982" w:rsidRDefault="00034982" w:rsidP="00034982">
            <w:pPr>
              <w:rPr>
                <w:rFonts w:cs="Arial"/>
                <w:b/>
              </w:rPr>
            </w:pPr>
            <w:r w:rsidRPr="00034982">
              <w:rPr>
                <w:rFonts w:cs="Arial"/>
                <w:b/>
              </w:rPr>
              <w:t>Prüfungsleistungen</w:t>
            </w:r>
          </w:p>
        </w:tc>
        <w:tc>
          <w:tcPr>
            <w:tcW w:w="6663" w:type="dxa"/>
          </w:tcPr>
          <w:p w14:paraId="622FAE97" w14:textId="1B92DEF0" w:rsidR="00034982" w:rsidRPr="00034982" w:rsidRDefault="00034982" w:rsidP="00034982">
            <w:pPr>
              <w:rPr>
                <w:rFonts w:cs="Arial"/>
              </w:rPr>
            </w:pPr>
            <w:r w:rsidRPr="00034982">
              <w:rPr>
                <w:rFonts w:cs="Arial"/>
              </w:rPr>
              <w:t xml:space="preserve">Klausur (45 </w:t>
            </w:r>
            <w:r w:rsidR="00DE5EB6">
              <w:rPr>
                <w:rFonts w:cs="Arial"/>
              </w:rPr>
              <w:t>-</w:t>
            </w:r>
            <w:r w:rsidRPr="00034982">
              <w:rPr>
                <w:rFonts w:cs="Arial"/>
              </w:rPr>
              <w:t xml:space="preserve"> 60 Min.)</w:t>
            </w:r>
          </w:p>
        </w:tc>
      </w:tr>
      <w:tr w:rsidR="00034982" w:rsidRPr="00034982" w14:paraId="585E5724" w14:textId="77777777" w:rsidTr="003C3986">
        <w:trPr>
          <w:trHeight w:val="340"/>
          <w:jc w:val="center"/>
        </w:trPr>
        <w:tc>
          <w:tcPr>
            <w:tcW w:w="568" w:type="dxa"/>
          </w:tcPr>
          <w:p w14:paraId="5973BE2B" w14:textId="77777777" w:rsidR="00034982" w:rsidRPr="00034982" w:rsidRDefault="00034982" w:rsidP="00F6461C">
            <w:pPr>
              <w:pStyle w:val="Listenabsatz"/>
              <w:numPr>
                <w:ilvl w:val="0"/>
                <w:numId w:val="210"/>
              </w:numPr>
              <w:rPr>
                <w:rFonts w:cs="Arial"/>
              </w:rPr>
            </w:pPr>
          </w:p>
        </w:tc>
        <w:tc>
          <w:tcPr>
            <w:tcW w:w="2693" w:type="dxa"/>
          </w:tcPr>
          <w:p w14:paraId="485366F7" w14:textId="77777777" w:rsidR="00034982" w:rsidRPr="00034982" w:rsidRDefault="00034982" w:rsidP="00034982">
            <w:pPr>
              <w:rPr>
                <w:rFonts w:cs="Arial"/>
                <w:b/>
              </w:rPr>
            </w:pPr>
            <w:r w:rsidRPr="00034982">
              <w:rPr>
                <w:rFonts w:cs="Arial"/>
                <w:b/>
              </w:rPr>
              <w:t>Berechnung Modulnote</w:t>
            </w:r>
          </w:p>
        </w:tc>
        <w:tc>
          <w:tcPr>
            <w:tcW w:w="6663" w:type="dxa"/>
          </w:tcPr>
          <w:p w14:paraId="42A1E86C" w14:textId="77777777" w:rsidR="00034982" w:rsidRPr="00034982" w:rsidRDefault="00034982" w:rsidP="00034982">
            <w:pPr>
              <w:rPr>
                <w:rFonts w:cs="Arial"/>
              </w:rPr>
            </w:pPr>
            <w:r>
              <w:rPr>
                <w:rFonts w:cs="Arial"/>
              </w:rPr>
              <w:t>Klausur (</w:t>
            </w:r>
            <w:r w:rsidRPr="00034982">
              <w:rPr>
                <w:rFonts w:cs="Arial"/>
              </w:rPr>
              <w:t>100 %</w:t>
            </w:r>
            <w:r>
              <w:rPr>
                <w:rFonts w:cs="Arial"/>
              </w:rPr>
              <w:t>)</w:t>
            </w:r>
          </w:p>
        </w:tc>
      </w:tr>
      <w:tr w:rsidR="00034982" w:rsidRPr="00034982" w14:paraId="44B74919" w14:textId="77777777" w:rsidTr="003C3986">
        <w:trPr>
          <w:trHeight w:val="340"/>
          <w:jc w:val="center"/>
        </w:trPr>
        <w:tc>
          <w:tcPr>
            <w:tcW w:w="568" w:type="dxa"/>
          </w:tcPr>
          <w:p w14:paraId="3641ED1A" w14:textId="77777777" w:rsidR="00034982" w:rsidRPr="00034982" w:rsidRDefault="00034982" w:rsidP="00F6461C">
            <w:pPr>
              <w:pStyle w:val="Listenabsatz"/>
              <w:numPr>
                <w:ilvl w:val="0"/>
                <w:numId w:val="210"/>
              </w:numPr>
              <w:rPr>
                <w:rFonts w:cs="Arial"/>
              </w:rPr>
            </w:pPr>
          </w:p>
        </w:tc>
        <w:tc>
          <w:tcPr>
            <w:tcW w:w="2693" w:type="dxa"/>
          </w:tcPr>
          <w:p w14:paraId="1A31BCF0" w14:textId="77777777" w:rsidR="00034982" w:rsidRPr="00034982" w:rsidRDefault="00034982" w:rsidP="00034982">
            <w:pPr>
              <w:rPr>
                <w:rFonts w:cs="Arial"/>
                <w:b/>
              </w:rPr>
            </w:pPr>
            <w:r w:rsidRPr="00034982">
              <w:rPr>
                <w:rFonts w:cs="Arial"/>
                <w:b/>
              </w:rPr>
              <w:t>Turnus des Angebots</w:t>
            </w:r>
          </w:p>
        </w:tc>
        <w:tc>
          <w:tcPr>
            <w:tcW w:w="6663" w:type="dxa"/>
          </w:tcPr>
          <w:p w14:paraId="012A0966" w14:textId="6822E0B3" w:rsidR="00034982" w:rsidRPr="00034982" w:rsidRDefault="00034982" w:rsidP="00034982">
            <w:pPr>
              <w:rPr>
                <w:rFonts w:cs="Arial"/>
              </w:rPr>
            </w:pPr>
            <w:r w:rsidRPr="00034982">
              <w:rPr>
                <w:rFonts w:cs="Arial"/>
              </w:rPr>
              <w:t xml:space="preserve">Jährlich im </w:t>
            </w:r>
            <w:r w:rsidR="00DD2B35">
              <w:rPr>
                <w:rFonts w:cs="Arial"/>
              </w:rPr>
              <w:t>WiSe</w:t>
            </w:r>
          </w:p>
        </w:tc>
      </w:tr>
      <w:tr w:rsidR="00034982" w:rsidRPr="00034982" w14:paraId="2A87D47C" w14:textId="77777777" w:rsidTr="003C3986">
        <w:trPr>
          <w:jc w:val="center"/>
        </w:trPr>
        <w:tc>
          <w:tcPr>
            <w:tcW w:w="568" w:type="dxa"/>
          </w:tcPr>
          <w:p w14:paraId="467C2304" w14:textId="77777777" w:rsidR="00034982" w:rsidRPr="00034982" w:rsidRDefault="00034982" w:rsidP="00F6461C">
            <w:pPr>
              <w:pStyle w:val="Listenabsatz"/>
              <w:numPr>
                <w:ilvl w:val="0"/>
                <w:numId w:val="210"/>
              </w:numPr>
              <w:rPr>
                <w:rFonts w:cs="Arial"/>
              </w:rPr>
            </w:pPr>
          </w:p>
        </w:tc>
        <w:tc>
          <w:tcPr>
            <w:tcW w:w="2693" w:type="dxa"/>
          </w:tcPr>
          <w:p w14:paraId="23583B14" w14:textId="77777777" w:rsidR="00034982" w:rsidRPr="00034982" w:rsidRDefault="00034982" w:rsidP="00034982">
            <w:pPr>
              <w:rPr>
                <w:rFonts w:cs="Arial"/>
                <w:b/>
              </w:rPr>
            </w:pPr>
            <w:r w:rsidRPr="00034982">
              <w:rPr>
                <w:rFonts w:cs="Arial"/>
                <w:b/>
              </w:rPr>
              <w:t>Arbeitsaufwand</w:t>
            </w:r>
          </w:p>
        </w:tc>
        <w:tc>
          <w:tcPr>
            <w:tcW w:w="6663" w:type="dxa"/>
          </w:tcPr>
          <w:p w14:paraId="0ADF33F4" w14:textId="02C63AC2" w:rsidR="00034982" w:rsidRPr="00034982" w:rsidRDefault="00034982" w:rsidP="00034982">
            <w:pPr>
              <w:rPr>
                <w:rFonts w:cs="Arial"/>
              </w:rPr>
            </w:pPr>
            <w:r w:rsidRPr="00034982">
              <w:rPr>
                <w:rFonts w:cs="Arial"/>
              </w:rPr>
              <w:t xml:space="preserve">Präsenzzeit: </w:t>
            </w:r>
            <w:r w:rsidR="005F2DC2">
              <w:rPr>
                <w:rFonts w:cs="Arial"/>
              </w:rPr>
              <w:t>60</w:t>
            </w:r>
            <w:r w:rsidRPr="00034982">
              <w:rPr>
                <w:rFonts w:cs="Arial"/>
              </w:rPr>
              <w:t xml:space="preserve"> h</w:t>
            </w:r>
          </w:p>
          <w:p w14:paraId="2FD8C845" w14:textId="6D571C48" w:rsidR="00034982" w:rsidRPr="00034982" w:rsidRDefault="00034982" w:rsidP="005F2DC2">
            <w:pPr>
              <w:rPr>
                <w:rFonts w:cs="Arial"/>
              </w:rPr>
            </w:pPr>
            <w:r w:rsidRPr="00034982">
              <w:rPr>
                <w:rFonts w:cs="Arial"/>
              </w:rPr>
              <w:t xml:space="preserve">Eigenstudium: </w:t>
            </w:r>
            <w:r w:rsidR="005F2DC2">
              <w:rPr>
                <w:rFonts w:cs="Arial"/>
              </w:rPr>
              <w:t>90</w:t>
            </w:r>
            <w:r w:rsidRPr="00034982">
              <w:rPr>
                <w:rFonts w:cs="Arial"/>
              </w:rPr>
              <w:t xml:space="preserve"> h</w:t>
            </w:r>
          </w:p>
        </w:tc>
      </w:tr>
      <w:tr w:rsidR="00034982" w:rsidRPr="00034982" w14:paraId="4B701968" w14:textId="77777777" w:rsidTr="003C3986">
        <w:trPr>
          <w:trHeight w:val="340"/>
          <w:jc w:val="center"/>
        </w:trPr>
        <w:tc>
          <w:tcPr>
            <w:tcW w:w="568" w:type="dxa"/>
          </w:tcPr>
          <w:p w14:paraId="37EF7596" w14:textId="77777777" w:rsidR="00034982" w:rsidRPr="00034982" w:rsidRDefault="00034982" w:rsidP="00F6461C">
            <w:pPr>
              <w:pStyle w:val="Listenabsatz"/>
              <w:numPr>
                <w:ilvl w:val="0"/>
                <w:numId w:val="210"/>
              </w:numPr>
              <w:rPr>
                <w:rFonts w:cs="Arial"/>
              </w:rPr>
            </w:pPr>
          </w:p>
        </w:tc>
        <w:tc>
          <w:tcPr>
            <w:tcW w:w="2693" w:type="dxa"/>
          </w:tcPr>
          <w:p w14:paraId="787EBB7A" w14:textId="77777777" w:rsidR="00034982" w:rsidRPr="00034982" w:rsidRDefault="00034982" w:rsidP="00034982">
            <w:pPr>
              <w:rPr>
                <w:rFonts w:cs="Arial"/>
                <w:b/>
              </w:rPr>
            </w:pPr>
            <w:r w:rsidRPr="00034982">
              <w:rPr>
                <w:rFonts w:cs="Arial"/>
                <w:b/>
              </w:rPr>
              <w:t>Dauer des Moduls</w:t>
            </w:r>
          </w:p>
        </w:tc>
        <w:tc>
          <w:tcPr>
            <w:tcW w:w="6663" w:type="dxa"/>
          </w:tcPr>
          <w:p w14:paraId="30EB3C2B" w14:textId="02C6E573" w:rsidR="00034982" w:rsidRPr="00034982" w:rsidRDefault="00034982" w:rsidP="00034982">
            <w:pPr>
              <w:rPr>
                <w:rFonts w:cs="Arial"/>
              </w:rPr>
            </w:pPr>
            <w:r w:rsidRPr="00034982">
              <w:rPr>
                <w:rFonts w:cs="Arial"/>
              </w:rPr>
              <w:t>1 Semester (</w:t>
            </w:r>
            <w:r w:rsidR="00DD2B35">
              <w:rPr>
                <w:rFonts w:cs="Arial"/>
              </w:rPr>
              <w:t>WiSe</w:t>
            </w:r>
            <w:r w:rsidRPr="00034982">
              <w:rPr>
                <w:rFonts w:cs="Arial"/>
              </w:rPr>
              <w:t>)</w:t>
            </w:r>
          </w:p>
        </w:tc>
      </w:tr>
      <w:tr w:rsidR="00034982" w:rsidRPr="00034982" w14:paraId="365DCFA1" w14:textId="77777777" w:rsidTr="003C3986">
        <w:trPr>
          <w:trHeight w:val="340"/>
          <w:jc w:val="center"/>
        </w:trPr>
        <w:tc>
          <w:tcPr>
            <w:tcW w:w="568" w:type="dxa"/>
          </w:tcPr>
          <w:p w14:paraId="268B982E" w14:textId="77777777" w:rsidR="00034982" w:rsidRPr="00034982" w:rsidRDefault="00034982" w:rsidP="00F6461C">
            <w:pPr>
              <w:pStyle w:val="Listenabsatz"/>
              <w:numPr>
                <w:ilvl w:val="0"/>
                <w:numId w:val="210"/>
              </w:numPr>
              <w:rPr>
                <w:rFonts w:cs="Arial"/>
              </w:rPr>
            </w:pPr>
          </w:p>
        </w:tc>
        <w:tc>
          <w:tcPr>
            <w:tcW w:w="2693" w:type="dxa"/>
          </w:tcPr>
          <w:p w14:paraId="2F83C5DE" w14:textId="77777777" w:rsidR="006C44B4" w:rsidRDefault="00AF016F" w:rsidP="00034982">
            <w:pPr>
              <w:rPr>
                <w:rFonts w:cs="Arial"/>
                <w:b/>
              </w:rPr>
            </w:pPr>
            <w:r>
              <w:rPr>
                <w:rFonts w:cs="Arial"/>
                <w:b/>
              </w:rPr>
              <w:t xml:space="preserve">Unterrichts- und </w:t>
            </w:r>
          </w:p>
          <w:p w14:paraId="5459D7AE" w14:textId="6D4A9F86" w:rsidR="00034982" w:rsidRPr="00034982" w:rsidRDefault="00AF016F" w:rsidP="00034982">
            <w:pPr>
              <w:rPr>
                <w:rFonts w:cs="Arial"/>
                <w:b/>
              </w:rPr>
            </w:pPr>
            <w:r>
              <w:rPr>
                <w:rFonts w:cs="Arial"/>
                <w:b/>
              </w:rPr>
              <w:t>Prüfungssprache</w:t>
            </w:r>
          </w:p>
        </w:tc>
        <w:tc>
          <w:tcPr>
            <w:tcW w:w="6663" w:type="dxa"/>
          </w:tcPr>
          <w:p w14:paraId="15B4062E" w14:textId="77777777" w:rsidR="00034982" w:rsidRPr="00034982" w:rsidRDefault="00034982" w:rsidP="00034982">
            <w:pPr>
              <w:rPr>
                <w:rFonts w:cs="Arial"/>
              </w:rPr>
            </w:pPr>
            <w:r w:rsidRPr="00034982">
              <w:rPr>
                <w:rFonts w:cs="Arial"/>
              </w:rPr>
              <w:t>Deutsch</w:t>
            </w:r>
          </w:p>
        </w:tc>
      </w:tr>
      <w:tr w:rsidR="00034982" w:rsidRPr="00034982" w14:paraId="5ECA6C61" w14:textId="77777777" w:rsidTr="003C3986">
        <w:trPr>
          <w:trHeight w:val="340"/>
          <w:jc w:val="center"/>
        </w:trPr>
        <w:tc>
          <w:tcPr>
            <w:tcW w:w="568" w:type="dxa"/>
          </w:tcPr>
          <w:p w14:paraId="47F320D0" w14:textId="77777777" w:rsidR="00034982" w:rsidRPr="00034982" w:rsidRDefault="00034982" w:rsidP="00F6461C">
            <w:pPr>
              <w:pStyle w:val="Listenabsatz"/>
              <w:numPr>
                <w:ilvl w:val="0"/>
                <w:numId w:val="210"/>
              </w:numPr>
              <w:rPr>
                <w:rFonts w:cs="Arial"/>
              </w:rPr>
            </w:pPr>
          </w:p>
        </w:tc>
        <w:tc>
          <w:tcPr>
            <w:tcW w:w="2693" w:type="dxa"/>
          </w:tcPr>
          <w:p w14:paraId="62D6DBA0" w14:textId="77777777" w:rsidR="006C44B4" w:rsidRDefault="00AF016F" w:rsidP="00034982">
            <w:pPr>
              <w:rPr>
                <w:rFonts w:cs="Arial"/>
                <w:b/>
              </w:rPr>
            </w:pPr>
            <w:r>
              <w:rPr>
                <w:rFonts w:cs="Arial"/>
                <w:b/>
              </w:rPr>
              <w:t xml:space="preserve">(Vorbereitende) </w:t>
            </w:r>
          </w:p>
          <w:p w14:paraId="553EB6C9" w14:textId="67B48461" w:rsidR="00034982" w:rsidRPr="00034982" w:rsidRDefault="00AF016F" w:rsidP="00034982">
            <w:pPr>
              <w:rPr>
                <w:rFonts w:cs="Arial"/>
                <w:b/>
              </w:rPr>
            </w:pPr>
            <w:r>
              <w:rPr>
                <w:rFonts w:cs="Arial"/>
                <w:b/>
              </w:rPr>
              <w:t>Literatur</w:t>
            </w:r>
          </w:p>
        </w:tc>
        <w:tc>
          <w:tcPr>
            <w:tcW w:w="6663" w:type="dxa"/>
          </w:tcPr>
          <w:p w14:paraId="61F71416" w14:textId="77777777" w:rsidR="00034982" w:rsidRPr="00034982" w:rsidRDefault="00034982" w:rsidP="00034982">
            <w:pPr>
              <w:rPr>
                <w:rFonts w:cs="Arial"/>
              </w:rPr>
            </w:pPr>
            <w:r w:rsidRPr="00034982">
              <w:rPr>
                <w:rFonts w:cs="Arial"/>
              </w:rPr>
              <w:t>Wird im kommentierten Vorlesungsverzeichnis für das jeweilige Semester bekannt gegeben</w:t>
            </w:r>
          </w:p>
        </w:tc>
      </w:tr>
    </w:tbl>
    <w:p w14:paraId="72B68F9B" w14:textId="0F3EC493" w:rsidR="003C3986" w:rsidRDefault="00AA6181">
      <w:r>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9A61C5" w:rsidRPr="005C30DB" w14:paraId="47DCC318" w14:textId="77777777" w:rsidTr="000237EA">
        <w:trPr>
          <w:trHeight w:val="567"/>
          <w:jc w:val="center"/>
        </w:trPr>
        <w:tc>
          <w:tcPr>
            <w:tcW w:w="567" w:type="dxa"/>
            <w:tcBorders>
              <w:top w:val="double" w:sz="4" w:space="0" w:color="auto"/>
            </w:tcBorders>
            <w:shd w:val="clear" w:color="auto" w:fill="E0E0E0"/>
          </w:tcPr>
          <w:p w14:paraId="26AADA8A" w14:textId="77777777" w:rsidR="009A61C5" w:rsidRPr="005C30DB" w:rsidRDefault="009A61C5" w:rsidP="00F6461C">
            <w:pPr>
              <w:pStyle w:val="Listenabsatz"/>
              <w:numPr>
                <w:ilvl w:val="0"/>
                <w:numId w:val="211"/>
              </w:numPr>
              <w:rPr>
                <w:rFonts w:cs="Arial"/>
              </w:rPr>
            </w:pPr>
            <w:r w:rsidRPr="005C30DB">
              <w:rPr>
                <w:rFonts w:cs="Arial"/>
              </w:rPr>
              <w:br w:type="page"/>
            </w:r>
            <w:r w:rsidRPr="005C30DB">
              <w:rPr>
                <w:rFonts w:cs="Arial"/>
              </w:rPr>
              <w:br w:type="page"/>
              <w:t xml:space="preserve"> </w:t>
            </w:r>
          </w:p>
        </w:tc>
        <w:tc>
          <w:tcPr>
            <w:tcW w:w="2693" w:type="dxa"/>
            <w:tcBorders>
              <w:top w:val="double" w:sz="4" w:space="0" w:color="auto"/>
            </w:tcBorders>
            <w:shd w:val="clear" w:color="auto" w:fill="E0E0E0"/>
          </w:tcPr>
          <w:p w14:paraId="038EA4B2" w14:textId="77777777" w:rsidR="009A61C5" w:rsidRPr="005C30DB" w:rsidRDefault="009A61C5" w:rsidP="000237EA">
            <w:pPr>
              <w:rPr>
                <w:rFonts w:cs="Arial"/>
                <w:b/>
                <w:szCs w:val="22"/>
              </w:rPr>
            </w:pPr>
            <w:r w:rsidRPr="005C30DB">
              <w:rPr>
                <w:rFonts w:cs="Arial"/>
                <w:b/>
                <w:szCs w:val="22"/>
              </w:rPr>
              <w:t>Modulbezeichnung</w:t>
            </w:r>
          </w:p>
          <w:p w14:paraId="1250FBDC" w14:textId="48A7F6DC" w:rsidR="009A61C5" w:rsidRPr="005C30DB" w:rsidRDefault="00A07BF6" w:rsidP="000237EA">
            <w:pPr>
              <w:rPr>
                <w:rFonts w:cs="Arial"/>
                <w:strike/>
                <w:szCs w:val="22"/>
                <w:lang w:val="en-US"/>
              </w:rPr>
            </w:pPr>
            <w:r>
              <w:rPr>
                <w:rFonts w:cs="Arial"/>
                <w:szCs w:val="22"/>
              </w:rPr>
              <w:t>7</w:t>
            </w:r>
            <w:r w:rsidR="00472B8C">
              <w:rPr>
                <w:rFonts w:cs="Arial"/>
                <w:szCs w:val="22"/>
              </w:rPr>
              <w:t>7331</w:t>
            </w:r>
          </w:p>
        </w:tc>
        <w:tc>
          <w:tcPr>
            <w:tcW w:w="5528" w:type="dxa"/>
            <w:tcBorders>
              <w:top w:val="double" w:sz="4" w:space="0" w:color="auto"/>
            </w:tcBorders>
            <w:shd w:val="clear" w:color="auto" w:fill="E0E0E0"/>
          </w:tcPr>
          <w:p w14:paraId="47DAED6E" w14:textId="575DB51E" w:rsidR="009A61C5" w:rsidRPr="005C30DB" w:rsidRDefault="009A61C5" w:rsidP="000237EA">
            <w:pPr>
              <w:pStyle w:val="berschriftModul"/>
            </w:pPr>
            <w:bookmarkStart w:id="4105" w:name="_Toc436920432"/>
            <w:bookmarkStart w:id="4106" w:name="_Toc54705472"/>
            <w:r w:rsidRPr="005C30DB">
              <w:t>Deutsch - Grundlagen der Neueren deutschen Literaturwissenschaft</w:t>
            </w:r>
            <w:r w:rsidR="00472B8C">
              <w:t xml:space="preserve"> 1 </w:t>
            </w:r>
            <w:r w:rsidRPr="005C30DB">
              <w:rPr>
                <w:rStyle w:val="StandardgroZchn"/>
                <w:szCs w:val="24"/>
              </w:rPr>
              <w:t>(NdL BM 1)</w:t>
            </w:r>
            <w:bookmarkEnd w:id="4105"/>
            <w:bookmarkEnd w:id="4106"/>
          </w:p>
          <w:p w14:paraId="34D36BE1" w14:textId="77777777" w:rsidR="009A61C5" w:rsidRPr="005C30DB" w:rsidRDefault="009A61C5" w:rsidP="000237EA">
            <w:pPr>
              <w:rPr>
                <w:rFonts w:cs="Arial"/>
                <w:szCs w:val="22"/>
                <w:lang w:val="en-GB"/>
              </w:rPr>
            </w:pPr>
            <w:r w:rsidRPr="005C30DB">
              <w:rPr>
                <w:rFonts w:cs="Arial"/>
                <w:szCs w:val="22"/>
                <w:lang w:val="en-GB"/>
              </w:rPr>
              <w:t>(Basics of New German Language and Literature Studies (NdL BM 1))</w:t>
            </w:r>
          </w:p>
        </w:tc>
        <w:tc>
          <w:tcPr>
            <w:tcW w:w="1134" w:type="dxa"/>
            <w:tcBorders>
              <w:top w:val="double" w:sz="4" w:space="0" w:color="auto"/>
            </w:tcBorders>
            <w:shd w:val="clear" w:color="auto" w:fill="E0E0E0"/>
          </w:tcPr>
          <w:p w14:paraId="2DDE6531" w14:textId="77777777" w:rsidR="009A61C5" w:rsidRPr="005C30DB" w:rsidRDefault="009A61C5" w:rsidP="000237EA">
            <w:pPr>
              <w:rPr>
                <w:rFonts w:cs="Arial"/>
                <w:b/>
                <w:szCs w:val="22"/>
              </w:rPr>
            </w:pPr>
            <w:r w:rsidRPr="005C30DB">
              <w:rPr>
                <w:rFonts w:cs="Arial"/>
                <w:b/>
                <w:szCs w:val="22"/>
              </w:rPr>
              <w:t>5 ECTS</w:t>
            </w:r>
          </w:p>
        </w:tc>
      </w:tr>
      <w:tr w:rsidR="009A61C5" w:rsidRPr="005C30DB" w14:paraId="0E38003C" w14:textId="77777777" w:rsidTr="000237EA">
        <w:trPr>
          <w:trHeight w:val="567"/>
          <w:jc w:val="center"/>
        </w:trPr>
        <w:tc>
          <w:tcPr>
            <w:tcW w:w="567" w:type="dxa"/>
            <w:shd w:val="clear" w:color="auto" w:fill="E0E0E0"/>
          </w:tcPr>
          <w:p w14:paraId="7B3555B1" w14:textId="77777777" w:rsidR="009A61C5" w:rsidRPr="005C30DB" w:rsidRDefault="009A61C5" w:rsidP="00F6461C">
            <w:pPr>
              <w:pStyle w:val="Listenabsatz"/>
              <w:numPr>
                <w:ilvl w:val="0"/>
                <w:numId w:val="211"/>
              </w:numPr>
              <w:rPr>
                <w:rFonts w:cs="Arial"/>
              </w:rPr>
            </w:pPr>
          </w:p>
        </w:tc>
        <w:tc>
          <w:tcPr>
            <w:tcW w:w="2693" w:type="dxa"/>
            <w:shd w:val="clear" w:color="auto" w:fill="E0E0E0"/>
          </w:tcPr>
          <w:p w14:paraId="48256FAC" w14:textId="77777777" w:rsidR="009A61C5" w:rsidRPr="005C30DB" w:rsidRDefault="009A61C5" w:rsidP="000237EA">
            <w:pPr>
              <w:rPr>
                <w:rFonts w:cs="Arial"/>
                <w:szCs w:val="22"/>
              </w:rPr>
            </w:pPr>
            <w:r w:rsidRPr="005C30DB">
              <w:rPr>
                <w:rFonts w:cs="Arial"/>
                <w:szCs w:val="22"/>
              </w:rPr>
              <w:t>Lehrveranstaltungen</w:t>
            </w:r>
          </w:p>
          <w:p w14:paraId="5F39E370" w14:textId="77777777" w:rsidR="009A61C5" w:rsidRPr="005C30DB" w:rsidRDefault="009A61C5" w:rsidP="000237EA">
            <w:pPr>
              <w:rPr>
                <w:rFonts w:cs="Arial"/>
                <w:szCs w:val="22"/>
              </w:rPr>
            </w:pPr>
          </w:p>
        </w:tc>
        <w:tc>
          <w:tcPr>
            <w:tcW w:w="5528" w:type="dxa"/>
            <w:shd w:val="clear" w:color="auto" w:fill="E0E0E0"/>
          </w:tcPr>
          <w:p w14:paraId="4AD7243E" w14:textId="18256869" w:rsidR="009A61C5" w:rsidRPr="005C30DB" w:rsidRDefault="004E33AB" w:rsidP="000237EA">
            <w:pPr>
              <w:rPr>
                <w:rFonts w:cs="Arial"/>
                <w:szCs w:val="22"/>
              </w:rPr>
            </w:pPr>
            <w:r>
              <w:rPr>
                <w:rFonts w:cs="Arial"/>
                <w:szCs w:val="22"/>
              </w:rPr>
              <w:t xml:space="preserve">S: </w:t>
            </w:r>
            <w:r w:rsidR="009A61C5" w:rsidRPr="005C30DB">
              <w:rPr>
                <w:rFonts w:cs="Arial"/>
                <w:szCs w:val="22"/>
              </w:rPr>
              <w:t>Einführungsseminar: Historische Aspekte der Neueren deutschen Literatur – Modellanalysen (2 SWS)</w:t>
            </w:r>
          </w:p>
        </w:tc>
        <w:tc>
          <w:tcPr>
            <w:tcW w:w="1134" w:type="dxa"/>
            <w:shd w:val="clear" w:color="auto" w:fill="E0E0E0"/>
          </w:tcPr>
          <w:p w14:paraId="3A962F39" w14:textId="77777777" w:rsidR="009A61C5" w:rsidRPr="005C30DB" w:rsidRDefault="009A61C5" w:rsidP="000237EA">
            <w:pPr>
              <w:rPr>
                <w:rFonts w:cs="Arial"/>
                <w:szCs w:val="22"/>
              </w:rPr>
            </w:pPr>
            <w:r w:rsidRPr="005C30DB">
              <w:rPr>
                <w:rFonts w:cs="Arial"/>
                <w:szCs w:val="22"/>
              </w:rPr>
              <w:t>5 ECTS</w:t>
            </w:r>
          </w:p>
          <w:p w14:paraId="2E9E693C" w14:textId="77777777" w:rsidR="009A61C5" w:rsidRPr="005C30DB" w:rsidRDefault="009A61C5" w:rsidP="000237EA">
            <w:pPr>
              <w:rPr>
                <w:rFonts w:cs="Arial"/>
                <w:szCs w:val="22"/>
              </w:rPr>
            </w:pPr>
          </w:p>
        </w:tc>
      </w:tr>
      <w:tr w:rsidR="009A61C5" w:rsidRPr="005C30DB" w14:paraId="51AF176A" w14:textId="77777777" w:rsidTr="000237EA">
        <w:trPr>
          <w:trHeight w:val="383"/>
          <w:jc w:val="center"/>
        </w:trPr>
        <w:tc>
          <w:tcPr>
            <w:tcW w:w="567" w:type="dxa"/>
            <w:tcBorders>
              <w:bottom w:val="double" w:sz="4" w:space="0" w:color="auto"/>
            </w:tcBorders>
            <w:shd w:val="clear" w:color="auto" w:fill="E0E0E0"/>
          </w:tcPr>
          <w:p w14:paraId="156DC4AF" w14:textId="77777777" w:rsidR="009A61C5" w:rsidRPr="005C30DB" w:rsidRDefault="009A61C5" w:rsidP="00F6461C">
            <w:pPr>
              <w:pStyle w:val="Listenabsatz"/>
              <w:numPr>
                <w:ilvl w:val="0"/>
                <w:numId w:val="211"/>
              </w:numPr>
              <w:rPr>
                <w:rFonts w:cs="Arial"/>
              </w:rPr>
            </w:pPr>
          </w:p>
        </w:tc>
        <w:tc>
          <w:tcPr>
            <w:tcW w:w="2693" w:type="dxa"/>
            <w:tcBorders>
              <w:bottom w:val="double" w:sz="4" w:space="0" w:color="auto"/>
            </w:tcBorders>
            <w:shd w:val="clear" w:color="auto" w:fill="E0E0E0"/>
          </w:tcPr>
          <w:p w14:paraId="2F1F1A9C" w14:textId="65EE0E9D" w:rsidR="009A61C5" w:rsidRPr="005C30DB" w:rsidRDefault="00C655C3" w:rsidP="000237EA">
            <w:pPr>
              <w:rPr>
                <w:rFonts w:cs="Arial"/>
                <w:szCs w:val="22"/>
              </w:rPr>
            </w:pPr>
            <w:r>
              <w:rPr>
                <w:rFonts w:cs="Arial"/>
                <w:szCs w:val="22"/>
              </w:rPr>
              <w:t>Lehrende</w:t>
            </w:r>
          </w:p>
        </w:tc>
        <w:tc>
          <w:tcPr>
            <w:tcW w:w="5528" w:type="dxa"/>
            <w:tcBorders>
              <w:bottom w:val="double" w:sz="4" w:space="0" w:color="auto"/>
            </w:tcBorders>
            <w:shd w:val="clear" w:color="auto" w:fill="E0E0E0"/>
          </w:tcPr>
          <w:p w14:paraId="574C8C84" w14:textId="308DC2DF" w:rsidR="009A61C5" w:rsidRPr="005C30DB" w:rsidRDefault="00E867FC" w:rsidP="000237EA">
            <w:pPr>
              <w:rPr>
                <w:rFonts w:cs="Arial"/>
                <w:szCs w:val="22"/>
              </w:rPr>
            </w:pPr>
            <w:r>
              <w:rPr>
                <w:rFonts w:cs="Arial"/>
                <w:szCs w:val="22"/>
              </w:rPr>
              <w:t>N. N.</w:t>
            </w:r>
          </w:p>
        </w:tc>
        <w:tc>
          <w:tcPr>
            <w:tcW w:w="1134" w:type="dxa"/>
            <w:tcBorders>
              <w:bottom w:val="double" w:sz="4" w:space="0" w:color="auto"/>
            </w:tcBorders>
            <w:shd w:val="clear" w:color="auto" w:fill="E0E0E0"/>
          </w:tcPr>
          <w:p w14:paraId="2EB7867C" w14:textId="77777777" w:rsidR="009A61C5" w:rsidRPr="005C30DB" w:rsidRDefault="009A61C5" w:rsidP="000237EA">
            <w:pPr>
              <w:rPr>
                <w:rFonts w:cs="Arial"/>
                <w:szCs w:val="22"/>
              </w:rPr>
            </w:pPr>
          </w:p>
        </w:tc>
      </w:tr>
    </w:tbl>
    <w:p w14:paraId="45222B94" w14:textId="77777777" w:rsidR="009A61C5" w:rsidRPr="005C30DB" w:rsidRDefault="009A61C5" w:rsidP="009A61C5">
      <w:pPr>
        <w:rPr>
          <w:rFonts w:cs="Arial"/>
          <w:szCs w:val="22"/>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9A61C5" w:rsidRPr="005C30DB" w14:paraId="35D152FD" w14:textId="77777777" w:rsidTr="000237EA">
        <w:trPr>
          <w:trHeight w:val="340"/>
          <w:jc w:val="center"/>
        </w:trPr>
        <w:tc>
          <w:tcPr>
            <w:tcW w:w="567" w:type="dxa"/>
          </w:tcPr>
          <w:p w14:paraId="4AEEA016" w14:textId="77777777" w:rsidR="009A61C5" w:rsidRPr="005C30DB" w:rsidRDefault="009A61C5" w:rsidP="00F6461C">
            <w:pPr>
              <w:pStyle w:val="Listenabsatz"/>
              <w:numPr>
                <w:ilvl w:val="0"/>
                <w:numId w:val="211"/>
              </w:numPr>
              <w:rPr>
                <w:rFonts w:cs="Arial"/>
              </w:rPr>
            </w:pPr>
          </w:p>
        </w:tc>
        <w:tc>
          <w:tcPr>
            <w:tcW w:w="2693" w:type="dxa"/>
          </w:tcPr>
          <w:p w14:paraId="3F80453B" w14:textId="2080339D" w:rsidR="009A61C5" w:rsidRPr="005C30DB" w:rsidRDefault="00C655C3" w:rsidP="000237EA">
            <w:pPr>
              <w:rPr>
                <w:rFonts w:cs="Arial"/>
                <w:b/>
                <w:szCs w:val="22"/>
              </w:rPr>
            </w:pPr>
            <w:r>
              <w:rPr>
                <w:rFonts w:cs="Arial"/>
                <w:b/>
                <w:szCs w:val="22"/>
              </w:rPr>
              <w:t>Modulverantwortliche/r</w:t>
            </w:r>
          </w:p>
        </w:tc>
        <w:tc>
          <w:tcPr>
            <w:tcW w:w="6661" w:type="dxa"/>
          </w:tcPr>
          <w:p w14:paraId="36ECCF16" w14:textId="2EB552F1" w:rsidR="009A61C5" w:rsidRPr="005C30DB" w:rsidRDefault="009A61C5" w:rsidP="00481B75">
            <w:pPr>
              <w:rPr>
                <w:rFonts w:cs="Arial"/>
                <w:szCs w:val="22"/>
              </w:rPr>
            </w:pPr>
            <w:r w:rsidRPr="005C30DB">
              <w:rPr>
                <w:rFonts w:cs="Arial"/>
                <w:szCs w:val="22"/>
              </w:rPr>
              <w:t xml:space="preserve">Prof. </w:t>
            </w:r>
            <w:r w:rsidR="006C44B4">
              <w:rPr>
                <w:rFonts w:cs="Arial"/>
                <w:szCs w:val="22"/>
              </w:rPr>
              <w:t xml:space="preserve">Dr. </w:t>
            </w:r>
            <w:r w:rsidRPr="005C30DB">
              <w:rPr>
                <w:rFonts w:cs="Arial"/>
                <w:szCs w:val="22"/>
              </w:rPr>
              <w:t>Niefanger</w:t>
            </w:r>
            <w:r w:rsidR="00481B75">
              <w:rPr>
                <w:rFonts w:cs="Arial"/>
                <w:szCs w:val="22"/>
              </w:rPr>
              <w:t xml:space="preserve"> und</w:t>
            </w:r>
            <w:r w:rsidR="00E867FC">
              <w:rPr>
                <w:rFonts w:cs="Arial"/>
                <w:szCs w:val="22"/>
              </w:rPr>
              <w:t xml:space="preserve"> Prof. Dr. Och</w:t>
            </w:r>
          </w:p>
        </w:tc>
      </w:tr>
      <w:tr w:rsidR="009A61C5" w:rsidRPr="005C30DB" w14:paraId="4319E8F6" w14:textId="77777777" w:rsidTr="000237EA">
        <w:trPr>
          <w:jc w:val="center"/>
        </w:trPr>
        <w:tc>
          <w:tcPr>
            <w:tcW w:w="567" w:type="dxa"/>
          </w:tcPr>
          <w:p w14:paraId="3A697F24" w14:textId="77777777" w:rsidR="009A61C5" w:rsidRPr="005C30DB" w:rsidRDefault="009A61C5" w:rsidP="00F6461C">
            <w:pPr>
              <w:pStyle w:val="Listenabsatz"/>
              <w:numPr>
                <w:ilvl w:val="0"/>
                <w:numId w:val="211"/>
              </w:numPr>
              <w:rPr>
                <w:rFonts w:cs="Arial"/>
              </w:rPr>
            </w:pPr>
          </w:p>
        </w:tc>
        <w:tc>
          <w:tcPr>
            <w:tcW w:w="2693" w:type="dxa"/>
          </w:tcPr>
          <w:p w14:paraId="7C3F49A3" w14:textId="77777777" w:rsidR="009A61C5" w:rsidRPr="005C30DB" w:rsidRDefault="009A61C5" w:rsidP="000237EA">
            <w:pPr>
              <w:rPr>
                <w:rFonts w:cs="Arial"/>
                <w:b/>
                <w:szCs w:val="22"/>
              </w:rPr>
            </w:pPr>
            <w:r w:rsidRPr="005C30DB">
              <w:rPr>
                <w:rFonts w:cs="Arial"/>
                <w:b/>
                <w:szCs w:val="22"/>
              </w:rPr>
              <w:t>Inhalt</w:t>
            </w:r>
          </w:p>
        </w:tc>
        <w:tc>
          <w:tcPr>
            <w:tcW w:w="6661" w:type="dxa"/>
            <w:shd w:val="clear" w:color="auto" w:fill="FFFFFF"/>
          </w:tcPr>
          <w:p w14:paraId="68050E64" w14:textId="77777777" w:rsidR="00E867FC" w:rsidRPr="00DE6C59" w:rsidRDefault="00E867FC" w:rsidP="00F6461C">
            <w:pPr>
              <w:pStyle w:val="Listenabsatz"/>
              <w:numPr>
                <w:ilvl w:val="0"/>
                <w:numId w:val="196"/>
              </w:numPr>
              <w:ind w:left="209" w:hanging="209"/>
              <w:rPr>
                <w:rFonts w:cs="Arial"/>
              </w:rPr>
            </w:pPr>
            <w:r w:rsidRPr="00DE6C59">
              <w:rPr>
                <w:rFonts w:cs="Arial"/>
              </w:rPr>
              <w:t>Exemplarische Darstellung von zentralen Bereichen der Literaturgeschichte</w:t>
            </w:r>
          </w:p>
          <w:p w14:paraId="2505EF9E" w14:textId="77777777" w:rsidR="00E867FC" w:rsidRPr="00DE6C59" w:rsidRDefault="00E867FC" w:rsidP="00F6461C">
            <w:pPr>
              <w:pStyle w:val="Listenabsatz"/>
              <w:numPr>
                <w:ilvl w:val="0"/>
                <w:numId w:val="196"/>
              </w:numPr>
              <w:ind w:left="209" w:hanging="209"/>
              <w:rPr>
                <w:rFonts w:cs="Arial"/>
              </w:rPr>
            </w:pPr>
            <w:r w:rsidRPr="00DE6C59">
              <w:rPr>
                <w:rFonts w:cs="Arial"/>
              </w:rPr>
              <w:t>Einführung in die grundlegende Fachterminologie der Literaturgeschichte</w:t>
            </w:r>
          </w:p>
          <w:p w14:paraId="6FC63957" w14:textId="7378049B" w:rsidR="00E867FC" w:rsidRDefault="00E867FC" w:rsidP="00F6461C">
            <w:pPr>
              <w:pStyle w:val="Listenabsatz"/>
              <w:numPr>
                <w:ilvl w:val="0"/>
                <w:numId w:val="196"/>
              </w:numPr>
              <w:ind w:left="209" w:hanging="209"/>
              <w:rPr>
                <w:rFonts w:cs="Arial"/>
              </w:rPr>
            </w:pPr>
            <w:r w:rsidRPr="00DE6C59">
              <w:rPr>
                <w:rFonts w:cs="Arial"/>
              </w:rPr>
              <w:t>Einführung in das Analysieren und Interpretieren neuerer deutscher Literatur</w:t>
            </w:r>
          </w:p>
          <w:p w14:paraId="5E559496" w14:textId="77777777" w:rsidR="00481B75" w:rsidRPr="00481B75" w:rsidRDefault="00481B75" w:rsidP="00481B75">
            <w:pPr>
              <w:rPr>
                <w:rFonts w:cs="Arial"/>
              </w:rPr>
            </w:pPr>
          </w:p>
          <w:p w14:paraId="2292C09C" w14:textId="77777777" w:rsidR="00E867FC" w:rsidRPr="00DE6C59" w:rsidRDefault="00E867FC" w:rsidP="00E867FC">
            <w:pPr>
              <w:rPr>
                <w:rFonts w:cs="Arial"/>
              </w:rPr>
            </w:pPr>
            <w:r w:rsidRPr="00DE6C59">
              <w:rPr>
                <w:rFonts w:cs="Arial"/>
              </w:rPr>
              <w:t>Das Einführungsseminar</w:t>
            </w:r>
          </w:p>
          <w:p w14:paraId="72F3D9D7" w14:textId="77777777" w:rsidR="00E867FC" w:rsidRPr="00DE6C59" w:rsidRDefault="00E867FC" w:rsidP="00F6461C">
            <w:pPr>
              <w:pStyle w:val="Listenabsatz"/>
              <w:numPr>
                <w:ilvl w:val="0"/>
                <w:numId w:val="196"/>
              </w:numPr>
              <w:ind w:left="209" w:hanging="209"/>
              <w:rPr>
                <w:rFonts w:cs="Arial"/>
              </w:rPr>
            </w:pPr>
            <w:r w:rsidRPr="00DE6C59">
              <w:rPr>
                <w:rFonts w:cs="Arial"/>
              </w:rPr>
              <w:t>bietet eine exemplarische Darstellung über einzelne Bereiche des Faches (Epochen usw.)</w:t>
            </w:r>
          </w:p>
          <w:p w14:paraId="22F8EFF2" w14:textId="205A07E3" w:rsidR="009A61C5" w:rsidRPr="005C30DB" w:rsidRDefault="00E867FC" w:rsidP="00F6461C">
            <w:pPr>
              <w:pStyle w:val="Listenabsatz"/>
              <w:numPr>
                <w:ilvl w:val="0"/>
                <w:numId w:val="196"/>
              </w:numPr>
              <w:ind w:left="209" w:hanging="209"/>
              <w:rPr>
                <w:rFonts w:cs="Arial"/>
                <w:i/>
              </w:rPr>
            </w:pPr>
            <w:r w:rsidRPr="00DE6C59">
              <w:rPr>
                <w:rFonts w:cs="Arial"/>
              </w:rPr>
              <w:t>erprobt die konkrete, kulturhistorisch orientierte Analyse von Dichtungen anhand von Modellanalysen</w:t>
            </w:r>
          </w:p>
        </w:tc>
      </w:tr>
      <w:tr w:rsidR="009A61C5" w:rsidRPr="005C30DB" w14:paraId="37A804E4" w14:textId="77777777" w:rsidTr="000237EA">
        <w:trPr>
          <w:jc w:val="center"/>
        </w:trPr>
        <w:tc>
          <w:tcPr>
            <w:tcW w:w="567" w:type="dxa"/>
          </w:tcPr>
          <w:p w14:paraId="540AFB3C" w14:textId="77777777" w:rsidR="009A61C5" w:rsidRPr="005C30DB" w:rsidRDefault="009A61C5" w:rsidP="00F6461C">
            <w:pPr>
              <w:pStyle w:val="Listenabsatz"/>
              <w:numPr>
                <w:ilvl w:val="0"/>
                <w:numId w:val="211"/>
              </w:numPr>
              <w:rPr>
                <w:rFonts w:cs="Arial"/>
              </w:rPr>
            </w:pPr>
          </w:p>
        </w:tc>
        <w:tc>
          <w:tcPr>
            <w:tcW w:w="2693" w:type="dxa"/>
          </w:tcPr>
          <w:p w14:paraId="44550CC8" w14:textId="77777777" w:rsidR="009A61C5" w:rsidRPr="005C30DB" w:rsidRDefault="009A61C5" w:rsidP="000237EA">
            <w:pPr>
              <w:rPr>
                <w:rFonts w:cs="Arial"/>
                <w:b/>
                <w:szCs w:val="22"/>
              </w:rPr>
            </w:pPr>
            <w:r w:rsidRPr="005C30DB">
              <w:rPr>
                <w:rFonts w:cs="Arial"/>
                <w:b/>
                <w:szCs w:val="22"/>
              </w:rPr>
              <w:t>Lernziele und Kompetenzen</w:t>
            </w:r>
          </w:p>
        </w:tc>
        <w:tc>
          <w:tcPr>
            <w:tcW w:w="6661" w:type="dxa"/>
            <w:shd w:val="clear" w:color="auto" w:fill="FFFFFF"/>
          </w:tcPr>
          <w:p w14:paraId="6C16C922" w14:textId="77777777" w:rsidR="00E867FC" w:rsidRDefault="00E867FC" w:rsidP="00E867FC">
            <w:pPr>
              <w:rPr>
                <w:rFonts w:cs="Arial"/>
              </w:rPr>
            </w:pPr>
            <w:r>
              <w:rPr>
                <w:rFonts w:cs="Arial"/>
              </w:rPr>
              <w:t>Die Studierenden</w:t>
            </w:r>
          </w:p>
          <w:p w14:paraId="412F0D38" w14:textId="77777777" w:rsidR="00E867FC" w:rsidRDefault="00E867FC" w:rsidP="00F6461C">
            <w:pPr>
              <w:pStyle w:val="Listenabsatz"/>
              <w:numPr>
                <w:ilvl w:val="0"/>
                <w:numId w:val="196"/>
              </w:numPr>
              <w:ind w:left="209" w:hanging="209"/>
              <w:rPr>
                <w:rFonts w:cs="Arial"/>
              </w:rPr>
            </w:pPr>
            <w:r>
              <w:rPr>
                <w:rFonts w:cs="Arial"/>
              </w:rPr>
              <w:t>erhalten Einblick in die zentralen Fragestellungen der Neueren deutschen Literaturgeschichte</w:t>
            </w:r>
          </w:p>
          <w:p w14:paraId="0DD82249" w14:textId="228442EB" w:rsidR="009A61C5" w:rsidRPr="005C30DB" w:rsidRDefault="00E867FC" w:rsidP="00F6461C">
            <w:pPr>
              <w:pStyle w:val="Listenabsatz"/>
              <w:numPr>
                <w:ilvl w:val="0"/>
                <w:numId w:val="196"/>
              </w:numPr>
              <w:ind w:left="209" w:hanging="209"/>
              <w:rPr>
                <w:rFonts w:cs="Arial"/>
              </w:rPr>
            </w:pPr>
            <w:r>
              <w:rPr>
                <w:rFonts w:cs="Arial"/>
              </w:rPr>
              <w:t>erlernen in wesentlichen Zügen die konkrete Analyse literarischer Texte unterschiedlicher Gattungen und Genres</w:t>
            </w:r>
          </w:p>
        </w:tc>
      </w:tr>
      <w:tr w:rsidR="009A61C5" w:rsidRPr="005C30DB" w14:paraId="297B6979" w14:textId="77777777" w:rsidTr="000237EA">
        <w:trPr>
          <w:jc w:val="center"/>
        </w:trPr>
        <w:tc>
          <w:tcPr>
            <w:tcW w:w="567" w:type="dxa"/>
          </w:tcPr>
          <w:p w14:paraId="43D06569" w14:textId="77777777" w:rsidR="009A61C5" w:rsidRPr="005C30DB" w:rsidRDefault="009A61C5" w:rsidP="00F6461C">
            <w:pPr>
              <w:pStyle w:val="Listenabsatz"/>
              <w:numPr>
                <w:ilvl w:val="0"/>
                <w:numId w:val="211"/>
              </w:numPr>
              <w:rPr>
                <w:rFonts w:cs="Arial"/>
              </w:rPr>
            </w:pPr>
          </w:p>
        </w:tc>
        <w:tc>
          <w:tcPr>
            <w:tcW w:w="2693" w:type="dxa"/>
          </w:tcPr>
          <w:p w14:paraId="2CCF4B08" w14:textId="77777777" w:rsidR="009A61C5" w:rsidRPr="005C30DB" w:rsidRDefault="009A61C5" w:rsidP="000237EA">
            <w:pPr>
              <w:rPr>
                <w:rFonts w:cs="Arial"/>
                <w:b/>
                <w:szCs w:val="22"/>
              </w:rPr>
            </w:pPr>
            <w:r w:rsidRPr="005C30DB">
              <w:rPr>
                <w:rFonts w:cs="Arial"/>
                <w:b/>
                <w:szCs w:val="22"/>
              </w:rPr>
              <w:t>Empfohlene</w:t>
            </w:r>
          </w:p>
          <w:p w14:paraId="277E3C3D" w14:textId="77777777" w:rsidR="009A61C5" w:rsidRPr="005C30DB" w:rsidRDefault="009A61C5" w:rsidP="000237EA">
            <w:pPr>
              <w:rPr>
                <w:rFonts w:cs="Arial"/>
                <w:b/>
                <w:szCs w:val="22"/>
              </w:rPr>
            </w:pPr>
            <w:r w:rsidRPr="005C30DB">
              <w:rPr>
                <w:rFonts w:cs="Arial"/>
                <w:b/>
                <w:szCs w:val="22"/>
              </w:rPr>
              <w:t>Voraussetzungen für die Teilnahme</w:t>
            </w:r>
          </w:p>
        </w:tc>
        <w:tc>
          <w:tcPr>
            <w:tcW w:w="6661" w:type="dxa"/>
          </w:tcPr>
          <w:p w14:paraId="30D9AAD5" w14:textId="77777777" w:rsidR="009A61C5" w:rsidRPr="005C30DB" w:rsidRDefault="009A61C5" w:rsidP="000237EA">
            <w:pPr>
              <w:rPr>
                <w:rFonts w:cs="Arial"/>
                <w:szCs w:val="22"/>
              </w:rPr>
            </w:pPr>
            <w:r w:rsidRPr="005C30DB">
              <w:rPr>
                <w:rFonts w:cs="Arial"/>
                <w:szCs w:val="22"/>
              </w:rPr>
              <w:t>Keine</w:t>
            </w:r>
          </w:p>
        </w:tc>
      </w:tr>
      <w:tr w:rsidR="009A61C5" w:rsidRPr="005C30DB" w14:paraId="557F81FE" w14:textId="77777777" w:rsidTr="000237EA">
        <w:trPr>
          <w:jc w:val="center"/>
        </w:trPr>
        <w:tc>
          <w:tcPr>
            <w:tcW w:w="567" w:type="dxa"/>
          </w:tcPr>
          <w:p w14:paraId="7E8A145B" w14:textId="77777777" w:rsidR="009A61C5" w:rsidRPr="005C30DB" w:rsidRDefault="009A61C5" w:rsidP="00F6461C">
            <w:pPr>
              <w:pStyle w:val="Listenabsatz"/>
              <w:numPr>
                <w:ilvl w:val="0"/>
                <w:numId w:val="211"/>
              </w:numPr>
              <w:rPr>
                <w:rFonts w:cs="Arial"/>
              </w:rPr>
            </w:pPr>
          </w:p>
        </w:tc>
        <w:tc>
          <w:tcPr>
            <w:tcW w:w="2693" w:type="dxa"/>
          </w:tcPr>
          <w:p w14:paraId="123BD941" w14:textId="77777777" w:rsidR="009A61C5" w:rsidRDefault="009A61C5" w:rsidP="000237EA">
            <w:pPr>
              <w:rPr>
                <w:rFonts w:cs="Arial"/>
                <w:b/>
                <w:szCs w:val="22"/>
              </w:rPr>
            </w:pPr>
            <w:r w:rsidRPr="005C30DB">
              <w:rPr>
                <w:rFonts w:cs="Arial"/>
                <w:b/>
                <w:szCs w:val="22"/>
              </w:rPr>
              <w:t xml:space="preserve">Einpassung in </w:t>
            </w:r>
          </w:p>
          <w:p w14:paraId="1D0A3F33" w14:textId="77777777" w:rsidR="009A61C5" w:rsidRPr="005C30DB" w:rsidRDefault="009A61C5" w:rsidP="000237EA">
            <w:pPr>
              <w:rPr>
                <w:rFonts w:cs="Arial"/>
                <w:b/>
                <w:szCs w:val="22"/>
              </w:rPr>
            </w:pPr>
            <w:r w:rsidRPr="005C30DB">
              <w:rPr>
                <w:rFonts w:cs="Arial"/>
                <w:b/>
                <w:szCs w:val="22"/>
              </w:rPr>
              <w:t>Musterstudienplan</w:t>
            </w:r>
          </w:p>
        </w:tc>
        <w:tc>
          <w:tcPr>
            <w:tcW w:w="6661" w:type="dxa"/>
          </w:tcPr>
          <w:p w14:paraId="2D273DED" w14:textId="77777777" w:rsidR="009A61C5" w:rsidRPr="005C30DB" w:rsidRDefault="009A61C5" w:rsidP="000237EA">
            <w:pPr>
              <w:rPr>
                <w:rFonts w:cs="Arial"/>
                <w:szCs w:val="22"/>
              </w:rPr>
            </w:pPr>
            <w:r w:rsidRPr="005C30DB">
              <w:rPr>
                <w:rFonts w:cs="Arial"/>
                <w:szCs w:val="22"/>
              </w:rPr>
              <w:t>3. Semester</w:t>
            </w:r>
          </w:p>
        </w:tc>
      </w:tr>
      <w:tr w:rsidR="009A61C5" w:rsidRPr="005C30DB" w14:paraId="2846E15E" w14:textId="77777777" w:rsidTr="000237EA">
        <w:trPr>
          <w:jc w:val="center"/>
        </w:trPr>
        <w:tc>
          <w:tcPr>
            <w:tcW w:w="567" w:type="dxa"/>
          </w:tcPr>
          <w:p w14:paraId="17AABF66" w14:textId="77777777" w:rsidR="009A61C5" w:rsidRPr="005C30DB" w:rsidRDefault="009A61C5" w:rsidP="00F6461C">
            <w:pPr>
              <w:pStyle w:val="Listenabsatz"/>
              <w:numPr>
                <w:ilvl w:val="0"/>
                <w:numId w:val="211"/>
              </w:numPr>
              <w:rPr>
                <w:rFonts w:cs="Arial"/>
              </w:rPr>
            </w:pPr>
          </w:p>
        </w:tc>
        <w:tc>
          <w:tcPr>
            <w:tcW w:w="2693" w:type="dxa"/>
          </w:tcPr>
          <w:p w14:paraId="0C7D6288" w14:textId="77777777" w:rsidR="009A61C5" w:rsidRDefault="009A61C5" w:rsidP="000237EA">
            <w:pPr>
              <w:rPr>
                <w:rFonts w:cs="Arial"/>
                <w:b/>
                <w:szCs w:val="22"/>
              </w:rPr>
            </w:pPr>
            <w:r w:rsidRPr="005C30DB">
              <w:rPr>
                <w:rFonts w:cs="Arial"/>
                <w:b/>
                <w:szCs w:val="22"/>
              </w:rPr>
              <w:t xml:space="preserve">Verwendbarkeit des </w:t>
            </w:r>
          </w:p>
          <w:p w14:paraId="4139B0E8" w14:textId="77777777" w:rsidR="009A61C5" w:rsidRPr="005C30DB" w:rsidRDefault="009A61C5" w:rsidP="000237EA">
            <w:pPr>
              <w:rPr>
                <w:rFonts w:cs="Arial"/>
                <w:b/>
                <w:szCs w:val="22"/>
              </w:rPr>
            </w:pPr>
            <w:r w:rsidRPr="005C30DB">
              <w:rPr>
                <w:rFonts w:cs="Arial"/>
                <w:b/>
                <w:szCs w:val="22"/>
              </w:rPr>
              <w:t>Moduls</w:t>
            </w:r>
          </w:p>
        </w:tc>
        <w:tc>
          <w:tcPr>
            <w:tcW w:w="6661" w:type="dxa"/>
          </w:tcPr>
          <w:p w14:paraId="5D448248" w14:textId="77777777" w:rsidR="009A61C5" w:rsidRPr="005C30DB" w:rsidRDefault="009A61C5" w:rsidP="000237EA">
            <w:pPr>
              <w:rPr>
                <w:rFonts w:cs="Arial"/>
                <w:szCs w:val="22"/>
              </w:rPr>
            </w:pPr>
            <w:r w:rsidRPr="005C30DB">
              <w:rPr>
                <w:rFonts w:cs="Arial"/>
                <w:szCs w:val="22"/>
              </w:rPr>
              <w:t>Zweitfach Deutsch, Modul im Pflichtbereich für Studierende der Wirtschaftswissenschaften mit Schwerpunkt Wirtschafts- und Betriebspädagogik, Studienrichtung II</w:t>
            </w:r>
          </w:p>
        </w:tc>
      </w:tr>
      <w:tr w:rsidR="009A61C5" w:rsidRPr="005C30DB" w14:paraId="0E4A80DF" w14:textId="77777777" w:rsidTr="000237EA">
        <w:trPr>
          <w:jc w:val="center"/>
        </w:trPr>
        <w:tc>
          <w:tcPr>
            <w:tcW w:w="567" w:type="dxa"/>
            <w:shd w:val="clear" w:color="auto" w:fill="FFFFFF"/>
          </w:tcPr>
          <w:p w14:paraId="4240AB7D" w14:textId="77777777" w:rsidR="009A61C5" w:rsidRPr="005C30DB" w:rsidRDefault="009A61C5" w:rsidP="00F6461C">
            <w:pPr>
              <w:pStyle w:val="Listenabsatz"/>
              <w:numPr>
                <w:ilvl w:val="0"/>
                <w:numId w:val="211"/>
              </w:numPr>
              <w:rPr>
                <w:rFonts w:cs="Arial"/>
              </w:rPr>
            </w:pPr>
          </w:p>
        </w:tc>
        <w:tc>
          <w:tcPr>
            <w:tcW w:w="2693" w:type="dxa"/>
            <w:shd w:val="clear" w:color="auto" w:fill="FFFFFF"/>
          </w:tcPr>
          <w:p w14:paraId="45FFBA2B" w14:textId="77777777" w:rsidR="009A61C5" w:rsidRDefault="009A61C5" w:rsidP="000237EA">
            <w:pPr>
              <w:rPr>
                <w:rFonts w:cs="Arial"/>
                <w:b/>
                <w:szCs w:val="22"/>
              </w:rPr>
            </w:pPr>
            <w:r w:rsidRPr="005C30DB">
              <w:rPr>
                <w:rFonts w:cs="Arial"/>
                <w:b/>
                <w:szCs w:val="22"/>
              </w:rPr>
              <w:t xml:space="preserve">Studien- und </w:t>
            </w:r>
          </w:p>
          <w:p w14:paraId="7E95E2B4" w14:textId="77777777" w:rsidR="009A61C5" w:rsidRPr="005C30DB" w:rsidRDefault="009A61C5" w:rsidP="000237EA">
            <w:pPr>
              <w:rPr>
                <w:rFonts w:cs="Arial"/>
                <w:b/>
                <w:szCs w:val="22"/>
              </w:rPr>
            </w:pPr>
            <w:r w:rsidRPr="005C30DB">
              <w:rPr>
                <w:rFonts w:cs="Arial"/>
                <w:b/>
                <w:szCs w:val="22"/>
              </w:rPr>
              <w:t>Prüfungsleistungen</w:t>
            </w:r>
          </w:p>
        </w:tc>
        <w:tc>
          <w:tcPr>
            <w:tcW w:w="6661" w:type="dxa"/>
            <w:shd w:val="clear" w:color="auto" w:fill="FFFFFF"/>
          </w:tcPr>
          <w:p w14:paraId="5727007C" w14:textId="169EA1B2" w:rsidR="009A61C5" w:rsidRPr="005C30DB" w:rsidRDefault="009A61C5" w:rsidP="000237EA">
            <w:pPr>
              <w:rPr>
                <w:rFonts w:cs="Arial"/>
                <w:szCs w:val="22"/>
              </w:rPr>
            </w:pPr>
            <w:r w:rsidRPr="005C30DB">
              <w:rPr>
                <w:rFonts w:cs="Arial"/>
                <w:szCs w:val="22"/>
              </w:rPr>
              <w:t>Essay (ca. 10 S.)</w:t>
            </w:r>
          </w:p>
        </w:tc>
      </w:tr>
      <w:tr w:rsidR="009A61C5" w:rsidRPr="005C30DB" w14:paraId="0A601396" w14:textId="77777777" w:rsidTr="000237EA">
        <w:trPr>
          <w:trHeight w:val="340"/>
          <w:jc w:val="center"/>
        </w:trPr>
        <w:tc>
          <w:tcPr>
            <w:tcW w:w="567" w:type="dxa"/>
          </w:tcPr>
          <w:p w14:paraId="5B3EAD19" w14:textId="77777777" w:rsidR="009A61C5" w:rsidRPr="005C30DB" w:rsidRDefault="009A61C5" w:rsidP="00F6461C">
            <w:pPr>
              <w:pStyle w:val="Listenabsatz"/>
              <w:numPr>
                <w:ilvl w:val="0"/>
                <w:numId w:val="211"/>
              </w:numPr>
              <w:rPr>
                <w:rFonts w:cs="Arial"/>
              </w:rPr>
            </w:pPr>
          </w:p>
        </w:tc>
        <w:tc>
          <w:tcPr>
            <w:tcW w:w="2693" w:type="dxa"/>
          </w:tcPr>
          <w:p w14:paraId="0E8379DE" w14:textId="77777777" w:rsidR="009A61C5" w:rsidRPr="005C30DB" w:rsidRDefault="009A61C5" w:rsidP="000237EA">
            <w:pPr>
              <w:rPr>
                <w:rFonts w:cs="Arial"/>
                <w:b/>
                <w:szCs w:val="22"/>
              </w:rPr>
            </w:pPr>
            <w:r w:rsidRPr="005C30DB">
              <w:rPr>
                <w:rFonts w:cs="Arial"/>
                <w:b/>
                <w:szCs w:val="22"/>
              </w:rPr>
              <w:t>Berechnung Modulnote</w:t>
            </w:r>
          </w:p>
        </w:tc>
        <w:tc>
          <w:tcPr>
            <w:tcW w:w="6661" w:type="dxa"/>
            <w:shd w:val="clear" w:color="auto" w:fill="FFFFFF"/>
          </w:tcPr>
          <w:p w14:paraId="64E6EEB2" w14:textId="5EADD977" w:rsidR="009A61C5" w:rsidRPr="005C30DB" w:rsidRDefault="009A61C5" w:rsidP="000237EA">
            <w:pPr>
              <w:rPr>
                <w:rFonts w:cs="Arial"/>
                <w:szCs w:val="22"/>
              </w:rPr>
            </w:pPr>
            <w:r w:rsidRPr="005C30DB">
              <w:rPr>
                <w:rFonts w:cs="Arial"/>
                <w:szCs w:val="22"/>
              </w:rPr>
              <w:t>Essay</w:t>
            </w:r>
            <w:r>
              <w:rPr>
                <w:rFonts w:cs="Arial"/>
                <w:szCs w:val="22"/>
              </w:rPr>
              <w:t xml:space="preserve"> (</w:t>
            </w:r>
            <w:r w:rsidRPr="005C30DB">
              <w:rPr>
                <w:rFonts w:cs="Arial"/>
                <w:szCs w:val="22"/>
              </w:rPr>
              <w:t>100 %</w:t>
            </w:r>
            <w:r>
              <w:rPr>
                <w:rFonts w:cs="Arial"/>
                <w:szCs w:val="22"/>
              </w:rPr>
              <w:t>)</w:t>
            </w:r>
          </w:p>
        </w:tc>
      </w:tr>
      <w:tr w:rsidR="009A61C5" w:rsidRPr="005C30DB" w14:paraId="196C78AB" w14:textId="77777777" w:rsidTr="000237EA">
        <w:trPr>
          <w:trHeight w:val="340"/>
          <w:jc w:val="center"/>
        </w:trPr>
        <w:tc>
          <w:tcPr>
            <w:tcW w:w="567" w:type="dxa"/>
          </w:tcPr>
          <w:p w14:paraId="22DC0AB4" w14:textId="77777777" w:rsidR="009A61C5" w:rsidRPr="005C30DB" w:rsidRDefault="009A61C5" w:rsidP="00F6461C">
            <w:pPr>
              <w:pStyle w:val="Listenabsatz"/>
              <w:numPr>
                <w:ilvl w:val="0"/>
                <w:numId w:val="211"/>
              </w:numPr>
              <w:rPr>
                <w:rFonts w:cs="Arial"/>
              </w:rPr>
            </w:pPr>
          </w:p>
        </w:tc>
        <w:tc>
          <w:tcPr>
            <w:tcW w:w="2693" w:type="dxa"/>
          </w:tcPr>
          <w:p w14:paraId="6E93717B" w14:textId="77777777" w:rsidR="009A61C5" w:rsidRPr="005C30DB" w:rsidRDefault="009A61C5" w:rsidP="000237EA">
            <w:pPr>
              <w:rPr>
                <w:rFonts w:cs="Arial"/>
                <w:b/>
                <w:szCs w:val="22"/>
              </w:rPr>
            </w:pPr>
            <w:r w:rsidRPr="005C30DB">
              <w:rPr>
                <w:rFonts w:cs="Arial"/>
                <w:b/>
                <w:szCs w:val="22"/>
              </w:rPr>
              <w:t>Turnus des Angebots</w:t>
            </w:r>
          </w:p>
        </w:tc>
        <w:tc>
          <w:tcPr>
            <w:tcW w:w="6661" w:type="dxa"/>
          </w:tcPr>
          <w:p w14:paraId="29757093" w14:textId="4504A24C" w:rsidR="009A61C5" w:rsidRPr="005C30DB" w:rsidRDefault="009A61C5" w:rsidP="000237EA">
            <w:pPr>
              <w:rPr>
                <w:rFonts w:cs="Arial"/>
                <w:szCs w:val="22"/>
              </w:rPr>
            </w:pPr>
            <w:r w:rsidRPr="005C30DB">
              <w:rPr>
                <w:rFonts w:cs="Arial"/>
                <w:szCs w:val="22"/>
              </w:rPr>
              <w:t xml:space="preserve">Jährlich im </w:t>
            </w:r>
            <w:r w:rsidR="00DD2B35">
              <w:rPr>
                <w:rFonts w:cs="Arial"/>
                <w:szCs w:val="22"/>
              </w:rPr>
              <w:t>WiSe</w:t>
            </w:r>
          </w:p>
        </w:tc>
      </w:tr>
      <w:tr w:rsidR="009A61C5" w:rsidRPr="005C30DB" w14:paraId="42ECA3FB" w14:textId="77777777" w:rsidTr="000237EA">
        <w:trPr>
          <w:jc w:val="center"/>
        </w:trPr>
        <w:tc>
          <w:tcPr>
            <w:tcW w:w="567" w:type="dxa"/>
            <w:shd w:val="clear" w:color="auto" w:fill="FFFFFF"/>
          </w:tcPr>
          <w:p w14:paraId="715DF39D" w14:textId="77777777" w:rsidR="009A61C5" w:rsidRPr="005C30DB" w:rsidRDefault="009A61C5" w:rsidP="00F6461C">
            <w:pPr>
              <w:pStyle w:val="Listenabsatz"/>
              <w:numPr>
                <w:ilvl w:val="0"/>
                <w:numId w:val="211"/>
              </w:numPr>
              <w:rPr>
                <w:rFonts w:cs="Arial"/>
              </w:rPr>
            </w:pPr>
          </w:p>
        </w:tc>
        <w:tc>
          <w:tcPr>
            <w:tcW w:w="2693" w:type="dxa"/>
            <w:shd w:val="clear" w:color="auto" w:fill="FFFFFF"/>
          </w:tcPr>
          <w:p w14:paraId="3C57B06B" w14:textId="77777777" w:rsidR="009A61C5" w:rsidRPr="005C30DB" w:rsidRDefault="009A61C5" w:rsidP="000237EA">
            <w:pPr>
              <w:rPr>
                <w:rFonts w:cs="Arial"/>
                <w:b/>
                <w:szCs w:val="22"/>
              </w:rPr>
            </w:pPr>
            <w:r w:rsidRPr="005C30DB">
              <w:rPr>
                <w:rFonts w:cs="Arial"/>
                <w:b/>
                <w:szCs w:val="22"/>
              </w:rPr>
              <w:t>Arbeitsaufwand</w:t>
            </w:r>
          </w:p>
        </w:tc>
        <w:tc>
          <w:tcPr>
            <w:tcW w:w="6661" w:type="dxa"/>
            <w:shd w:val="clear" w:color="auto" w:fill="FFFFFF"/>
          </w:tcPr>
          <w:p w14:paraId="0B17BF62" w14:textId="77777777" w:rsidR="009A61C5" w:rsidRPr="005C30DB" w:rsidRDefault="009A61C5" w:rsidP="000237EA">
            <w:pPr>
              <w:rPr>
                <w:rFonts w:cs="Arial"/>
                <w:szCs w:val="22"/>
              </w:rPr>
            </w:pPr>
            <w:r w:rsidRPr="005C30DB">
              <w:rPr>
                <w:rFonts w:cs="Arial"/>
                <w:szCs w:val="22"/>
              </w:rPr>
              <w:t>Präsenzzeit: 60 h</w:t>
            </w:r>
          </w:p>
          <w:p w14:paraId="2915C328" w14:textId="77777777" w:rsidR="009A61C5" w:rsidRPr="005C30DB" w:rsidRDefault="009A61C5" w:rsidP="000237EA">
            <w:pPr>
              <w:rPr>
                <w:rFonts w:cs="Arial"/>
                <w:szCs w:val="22"/>
              </w:rPr>
            </w:pPr>
            <w:r w:rsidRPr="005C30DB">
              <w:rPr>
                <w:rFonts w:cs="Arial"/>
                <w:szCs w:val="22"/>
              </w:rPr>
              <w:t>Eigenstudium: 90 h</w:t>
            </w:r>
          </w:p>
        </w:tc>
      </w:tr>
      <w:tr w:rsidR="009A61C5" w:rsidRPr="005C30DB" w14:paraId="11FED42C" w14:textId="77777777" w:rsidTr="000237EA">
        <w:trPr>
          <w:trHeight w:val="340"/>
          <w:jc w:val="center"/>
        </w:trPr>
        <w:tc>
          <w:tcPr>
            <w:tcW w:w="567" w:type="dxa"/>
          </w:tcPr>
          <w:p w14:paraId="0B5BB4D8" w14:textId="77777777" w:rsidR="009A61C5" w:rsidRPr="005C30DB" w:rsidRDefault="009A61C5" w:rsidP="00F6461C">
            <w:pPr>
              <w:pStyle w:val="Listenabsatz"/>
              <w:numPr>
                <w:ilvl w:val="0"/>
                <w:numId w:val="211"/>
              </w:numPr>
              <w:rPr>
                <w:rFonts w:cs="Arial"/>
              </w:rPr>
            </w:pPr>
          </w:p>
        </w:tc>
        <w:tc>
          <w:tcPr>
            <w:tcW w:w="2693" w:type="dxa"/>
          </w:tcPr>
          <w:p w14:paraId="58358215" w14:textId="77777777" w:rsidR="009A61C5" w:rsidRPr="005C30DB" w:rsidRDefault="009A61C5" w:rsidP="000237EA">
            <w:pPr>
              <w:rPr>
                <w:rFonts w:cs="Arial"/>
                <w:b/>
                <w:szCs w:val="22"/>
              </w:rPr>
            </w:pPr>
            <w:r w:rsidRPr="005C30DB">
              <w:rPr>
                <w:rFonts w:cs="Arial"/>
                <w:b/>
                <w:szCs w:val="22"/>
              </w:rPr>
              <w:t>Dauer des Moduls</w:t>
            </w:r>
          </w:p>
        </w:tc>
        <w:tc>
          <w:tcPr>
            <w:tcW w:w="6661" w:type="dxa"/>
          </w:tcPr>
          <w:p w14:paraId="17CC41A3" w14:textId="77777777" w:rsidR="009A61C5" w:rsidRPr="005C30DB" w:rsidRDefault="009A61C5" w:rsidP="000237EA">
            <w:pPr>
              <w:rPr>
                <w:rFonts w:cs="Arial"/>
                <w:szCs w:val="22"/>
              </w:rPr>
            </w:pPr>
            <w:r w:rsidRPr="005C30DB">
              <w:rPr>
                <w:rFonts w:cs="Arial"/>
                <w:szCs w:val="22"/>
              </w:rPr>
              <w:t xml:space="preserve">1 Semester </w:t>
            </w:r>
          </w:p>
        </w:tc>
      </w:tr>
      <w:tr w:rsidR="009A61C5" w:rsidRPr="005C30DB" w14:paraId="3ABEA5C6" w14:textId="77777777" w:rsidTr="000237EA">
        <w:trPr>
          <w:trHeight w:val="340"/>
          <w:jc w:val="center"/>
        </w:trPr>
        <w:tc>
          <w:tcPr>
            <w:tcW w:w="567" w:type="dxa"/>
          </w:tcPr>
          <w:p w14:paraId="781E5A2C" w14:textId="77777777" w:rsidR="009A61C5" w:rsidRPr="005C30DB" w:rsidRDefault="009A61C5" w:rsidP="00F6461C">
            <w:pPr>
              <w:pStyle w:val="Listenabsatz"/>
              <w:numPr>
                <w:ilvl w:val="0"/>
                <w:numId w:val="211"/>
              </w:numPr>
              <w:rPr>
                <w:rFonts w:cs="Arial"/>
              </w:rPr>
            </w:pPr>
          </w:p>
        </w:tc>
        <w:tc>
          <w:tcPr>
            <w:tcW w:w="2693" w:type="dxa"/>
          </w:tcPr>
          <w:p w14:paraId="63A0F6C5" w14:textId="77777777" w:rsidR="006C44B4" w:rsidRDefault="00AF016F" w:rsidP="000237EA">
            <w:pPr>
              <w:rPr>
                <w:rFonts w:cs="Arial"/>
                <w:b/>
                <w:szCs w:val="22"/>
              </w:rPr>
            </w:pPr>
            <w:r>
              <w:rPr>
                <w:rFonts w:cs="Arial"/>
                <w:b/>
                <w:szCs w:val="22"/>
              </w:rPr>
              <w:t xml:space="preserve">Unterrichts- und </w:t>
            </w:r>
          </w:p>
          <w:p w14:paraId="3F76410C" w14:textId="3127BF34" w:rsidR="009A61C5" w:rsidRPr="005C30DB" w:rsidRDefault="00AF016F" w:rsidP="000237EA">
            <w:pPr>
              <w:rPr>
                <w:rFonts w:cs="Arial"/>
                <w:b/>
                <w:szCs w:val="22"/>
              </w:rPr>
            </w:pPr>
            <w:r>
              <w:rPr>
                <w:rFonts w:cs="Arial"/>
                <w:b/>
                <w:szCs w:val="22"/>
              </w:rPr>
              <w:t>Prüfungssprache</w:t>
            </w:r>
          </w:p>
        </w:tc>
        <w:tc>
          <w:tcPr>
            <w:tcW w:w="6661" w:type="dxa"/>
          </w:tcPr>
          <w:p w14:paraId="36AA34F7" w14:textId="77777777" w:rsidR="009A61C5" w:rsidRPr="005C30DB" w:rsidRDefault="009A61C5" w:rsidP="000237EA">
            <w:pPr>
              <w:rPr>
                <w:rFonts w:cs="Arial"/>
                <w:szCs w:val="22"/>
              </w:rPr>
            </w:pPr>
            <w:r w:rsidRPr="005C30DB">
              <w:rPr>
                <w:rFonts w:cs="Arial"/>
                <w:szCs w:val="22"/>
              </w:rPr>
              <w:t xml:space="preserve">Deutsch </w:t>
            </w:r>
          </w:p>
        </w:tc>
      </w:tr>
      <w:tr w:rsidR="009A61C5" w:rsidRPr="005C30DB" w14:paraId="6619F6FE" w14:textId="77777777" w:rsidTr="000237EA">
        <w:trPr>
          <w:jc w:val="center"/>
        </w:trPr>
        <w:tc>
          <w:tcPr>
            <w:tcW w:w="567" w:type="dxa"/>
          </w:tcPr>
          <w:p w14:paraId="3EEA5FB1" w14:textId="77777777" w:rsidR="009A61C5" w:rsidRPr="005C30DB" w:rsidRDefault="009A61C5" w:rsidP="00F6461C">
            <w:pPr>
              <w:pStyle w:val="Listenabsatz"/>
              <w:numPr>
                <w:ilvl w:val="0"/>
                <w:numId w:val="211"/>
              </w:numPr>
              <w:rPr>
                <w:rFonts w:cs="Arial"/>
              </w:rPr>
            </w:pPr>
          </w:p>
        </w:tc>
        <w:tc>
          <w:tcPr>
            <w:tcW w:w="2693" w:type="dxa"/>
          </w:tcPr>
          <w:p w14:paraId="491B12E9" w14:textId="77777777" w:rsidR="006C44B4" w:rsidRDefault="00AF016F" w:rsidP="000237EA">
            <w:pPr>
              <w:rPr>
                <w:rFonts w:cs="Arial"/>
                <w:b/>
                <w:szCs w:val="22"/>
              </w:rPr>
            </w:pPr>
            <w:r>
              <w:rPr>
                <w:rFonts w:cs="Arial"/>
                <w:b/>
                <w:szCs w:val="22"/>
              </w:rPr>
              <w:t xml:space="preserve">(Vorbereitende) </w:t>
            </w:r>
          </w:p>
          <w:p w14:paraId="4065DD12" w14:textId="2EB151EE" w:rsidR="009A61C5" w:rsidRPr="005C30DB" w:rsidRDefault="00AF016F" w:rsidP="000237EA">
            <w:pPr>
              <w:rPr>
                <w:rFonts w:cs="Arial"/>
                <w:b/>
                <w:szCs w:val="22"/>
              </w:rPr>
            </w:pPr>
            <w:r>
              <w:rPr>
                <w:rFonts w:cs="Arial"/>
                <w:b/>
                <w:szCs w:val="22"/>
              </w:rPr>
              <w:t>Literatur</w:t>
            </w:r>
          </w:p>
        </w:tc>
        <w:tc>
          <w:tcPr>
            <w:tcW w:w="6661" w:type="dxa"/>
          </w:tcPr>
          <w:p w14:paraId="1EDED83A" w14:textId="77777777" w:rsidR="009A61C5" w:rsidRPr="005C30DB" w:rsidRDefault="009A61C5" w:rsidP="000237EA">
            <w:pPr>
              <w:rPr>
                <w:rFonts w:cs="Arial"/>
                <w:szCs w:val="22"/>
              </w:rPr>
            </w:pPr>
            <w:r w:rsidRPr="005C30DB">
              <w:rPr>
                <w:rFonts w:cs="Arial"/>
                <w:szCs w:val="22"/>
              </w:rPr>
              <w:t>Wird im kommentierten Vorlesungsverzeichnis für das jeweilige Semester bekannt gegeben</w:t>
            </w:r>
          </w:p>
        </w:tc>
      </w:tr>
    </w:tbl>
    <w:p w14:paraId="2B6D63C6" w14:textId="77777777" w:rsidR="003F37BF" w:rsidRDefault="003F37BF"/>
    <w:p w14:paraId="00183178" w14:textId="77777777" w:rsidR="003F37BF" w:rsidRDefault="003F37BF">
      <w:r>
        <w:br w:type="page"/>
      </w:r>
    </w:p>
    <w:tbl>
      <w:tblPr>
        <w:tblW w:w="9930"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493"/>
        <w:gridCol w:w="2769"/>
        <w:gridCol w:w="5531"/>
        <w:gridCol w:w="1137"/>
      </w:tblGrid>
      <w:tr w:rsidR="003F37BF" w:rsidRPr="00A73403" w14:paraId="6498DAD8" w14:textId="77777777" w:rsidTr="00F52415">
        <w:trPr>
          <w:trHeight w:val="567"/>
        </w:trPr>
        <w:tc>
          <w:tcPr>
            <w:tcW w:w="493" w:type="dxa"/>
            <w:tcBorders>
              <w:top w:val="double" w:sz="4" w:space="0" w:color="auto"/>
              <w:left w:val="double" w:sz="4" w:space="0" w:color="auto"/>
              <w:bottom w:val="single" w:sz="4" w:space="0" w:color="auto"/>
              <w:right w:val="single" w:sz="4" w:space="0" w:color="auto"/>
            </w:tcBorders>
            <w:shd w:val="clear" w:color="auto" w:fill="E0E0E0"/>
          </w:tcPr>
          <w:p w14:paraId="20E53625" w14:textId="77777777" w:rsidR="003F37BF" w:rsidRPr="001778E9" w:rsidRDefault="003F37BF" w:rsidP="00F6461C">
            <w:pPr>
              <w:pStyle w:val="berschrift1"/>
              <w:keepNext/>
              <w:numPr>
                <w:ilvl w:val="0"/>
                <w:numId w:val="253"/>
              </w:numPr>
              <w:autoSpaceDE/>
              <w:autoSpaceDN/>
              <w:adjustRightInd/>
            </w:pPr>
          </w:p>
        </w:tc>
        <w:tc>
          <w:tcPr>
            <w:tcW w:w="2769" w:type="dxa"/>
            <w:tcBorders>
              <w:top w:val="double" w:sz="4" w:space="0" w:color="auto"/>
              <w:left w:val="single" w:sz="4" w:space="0" w:color="auto"/>
              <w:bottom w:val="single" w:sz="4" w:space="0" w:color="auto"/>
              <w:right w:val="single" w:sz="4" w:space="0" w:color="auto"/>
            </w:tcBorders>
            <w:shd w:val="clear" w:color="auto" w:fill="E0E0E0"/>
            <w:hideMark/>
          </w:tcPr>
          <w:p w14:paraId="145AE41D" w14:textId="77777777" w:rsidR="003F37BF" w:rsidRDefault="003F37BF" w:rsidP="003F37BF">
            <w:pPr>
              <w:rPr>
                <w:rFonts w:cs="Arial"/>
                <w:b/>
                <w:szCs w:val="22"/>
              </w:rPr>
            </w:pPr>
            <w:r w:rsidRPr="00B22B7A">
              <w:rPr>
                <w:rFonts w:cs="Arial"/>
                <w:b/>
                <w:szCs w:val="22"/>
              </w:rPr>
              <w:t>Module name</w:t>
            </w:r>
          </w:p>
          <w:p w14:paraId="7DEDE8A0" w14:textId="155127B7" w:rsidR="003F37BF" w:rsidRDefault="00A07BF6" w:rsidP="004335CC">
            <w:pPr>
              <w:rPr>
                <w:rFonts w:cs="Arial"/>
                <w:szCs w:val="22"/>
              </w:rPr>
            </w:pPr>
            <w:r>
              <w:rPr>
                <w:rFonts w:cs="Arial"/>
                <w:szCs w:val="22"/>
              </w:rPr>
              <w:t>8</w:t>
            </w:r>
            <w:r w:rsidR="004335CC">
              <w:rPr>
                <w:rFonts w:cs="Arial"/>
                <w:szCs w:val="22"/>
              </w:rPr>
              <w:t>6551</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567FC6E8" w14:textId="421AD0BE" w:rsidR="003F37BF" w:rsidRDefault="003F37BF" w:rsidP="00E309F8">
            <w:pPr>
              <w:pStyle w:val="berschriftModul"/>
              <w:rPr>
                <w:lang w:val="en-GB" w:eastAsia="en-US"/>
              </w:rPr>
            </w:pPr>
            <w:bookmarkStart w:id="4107" w:name="_Toc54705473"/>
            <w:r w:rsidRPr="004A45E2">
              <w:rPr>
                <w:lang w:val="en-GB" w:eastAsia="en-US"/>
              </w:rPr>
              <w:t xml:space="preserve">Development </w:t>
            </w:r>
            <w:r w:rsidR="00010FFF">
              <w:rPr>
                <w:lang w:val="en-GB" w:eastAsia="en-US"/>
              </w:rPr>
              <w:t>e</w:t>
            </w:r>
            <w:r w:rsidRPr="004A45E2">
              <w:rPr>
                <w:lang w:val="en-GB" w:eastAsia="en-US"/>
              </w:rPr>
              <w:t>conomics</w:t>
            </w:r>
            <w:bookmarkEnd w:id="4107"/>
            <w:r>
              <w:rPr>
                <w:lang w:val="en-GB" w:eastAsia="en-US"/>
              </w:rPr>
              <w:t xml:space="preserve"> </w:t>
            </w:r>
          </w:p>
          <w:p w14:paraId="2B0235E4" w14:textId="114BEAEB" w:rsidR="004C7BF4" w:rsidRPr="004C7BF4" w:rsidRDefault="004C7BF4" w:rsidP="004C7BF4">
            <w:pPr>
              <w:rPr>
                <w:lang w:val="en-US" w:eastAsia="en-US"/>
              </w:rPr>
            </w:pP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0EDA37BC" w14:textId="77777777" w:rsidR="003F37BF" w:rsidRPr="00A73403" w:rsidRDefault="003F37BF" w:rsidP="003F37BF">
            <w:pPr>
              <w:jc w:val="center"/>
              <w:rPr>
                <w:rFonts w:cs="Arial"/>
                <w:b/>
                <w:szCs w:val="22"/>
                <w:lang w:val="en-US"/>
              </w:rPr>
            </w:pPr>
            <w:r>
              <w:rPr>
                <w:rFonts w:cs="Arial"/>
                <w:b/>
                <w:szCs w:val="22"/>
                <w:lang w:val="en-US"/>
              </w:rPr>
              <w:t>5 ECTS</w:t>
            </w:r>
          </w:p>
        </w:tc>
      </w:tr>
      <w:tr w:rsidR="003F37BF" w14:paraId="2A0CE693" w14:textId="77777777" w:rsidTr="00F52415">
        <w:trPr>
          <w:trHeight w:val="679"/>
        </w:trPr>
        <w:tc>
          <w:tcPr>
            <w:tcW w:w="493" w:type="dxa"/>
            <w:tcBorders>
              <w:top w:val="single" w:sz="4" w:space="0" w:color="auto"/>
              <w:left w:val="double" w:sz="4" w:space="0" w:color="auto"/>
              <w:bottom w:val="single" w:sz="4" w:space="0" w:color="auto"/>
              <w:right w:val="single" w:sz="4" w:space="0" w:color="auto"/>
            </w:tcBorders>
            <w:shd w:val="clear" w:color="auto" w:fill="E0E0E0"/>
          </w:tcPr>
          <w:p w14:paraId="57108F79" w14:textId="77777777" w:rsidR="003F37BF" w:rsidRPr="00A73403" w:rsidRDefault="003F37BF" w:rsidP="00F6461C">
            <w:pPr>
              <w:pStyle w:val="berschrift1"/>
              <w:keepNext/>
              <w:numPr>
                <w:ilvl w:val="0"/>
                <w:numId w:val="253"/>
              </w:numPr>
              <w:autoSpaceDE/>
              <w:autoSpaceDN/>
              <w:adjustRightInd/>
              <w:rPr>
                <w:lang w:val="en-US"/>
              </w:rPr>
            </w:pPr>
          </w:p>
        </w:tc>
        <w:tc>
          <w:tcPr>
            <w:tcW w:w="2769" w:type="dxa"/>
            <w:tcBorders>
              <w:top w:val="single" w:sz="4" w:space="0" w:color="auto"/>
              <w:left w:val="single" w:sz="4" w:space="0" w:color="auto"/>
              <w:bottom w:val="single" w:sz="4" w:space="0" w:color="auto"/>
              <w:right w:val="single" w:sz="4" w:space="0" w:color="auto"/>
            </w:tcBorders>
            <w:shd w:val="clear" w:color="auto" w:fill="E0E0E0"/>
          </w:tcPr>
          <w:p w14:paraId="315CEA3A" w14:textId="77777777" w:rsidR="003F37BF" w:rsidRPr="00A73403" w:rsidRDefault="003F37BF" w:rsidP="003F37BF">
            <w:pPr>
              <w:rPr>
                <w:rFonts w:cs="Arial"/>
                <w:szCs w:val="22"/>
              </w:rPr>
            </w:pPr>
            <w:r w:rsidRPr="00B22B7A">
              <w:rPr>
                <w:rFonts w:cs="Arial"/>
                <w:szCs w:val="22"/>
              </w:rPr>
              <w:t xml:space="preserve">Courses/lectures </w:t>
            </w: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549281AB" w14:textId="485DB7DB" w:rsidR="003F37BF" w:rsidRDefault="003F37BF" w:rsidP="003F37BF">
            <w:pPr>
              <w:rPr>
                <w:szCs w:val="22"/>
                <w:lang w:val="en-GB"/>
              </w:rPr>
            </w:pPr>
            <w:r>
              <w:rPr>
                <w:szCs w:val="22"/>
                <w:lang w:val="en-GB"/>
              </w:rPr>
              <w:t xml:space="preserve">L: Development </w:t>
            </w:r>
            <w:r w:rsidR="00010FFF">
              <w:rPr>
                <w:szCs w:val="22"/>
                <w:lang w:val="en-GB"/>
              </w:rPr>
              <w:t>e</w:t>
            </w:r>
            <w:r>
              <w:rPr>
                <w:szCs w:val="22"/>
                <w:lang w:val="en-GB"/>
              </w:rPr>
              <w:t>conomics (2</w:t>
            </w:r>
            <w:r w:rsidR="00010FFF">
              <w:rPr>
                <w:szCs w:val="22"/>
                <w:lang w:val="en-GB"/>
              </w:rPr>
              <w:t xml:space="preserve"> </w:t>
            </w:r>
            <w:r>
              <w:rPr>
                <w:szCs w:val="22"/>
                <w:lang w:val="en-GB"/>
              </w:rPr>
              <w:t>SWS)</w:t>
            </w:r>
          </w:p>
          <w:p w14:paraId="13856BB8" w14:textId="68DE43AC" w:rsidR="003F37BF" w:rsidRDefault="003F37BF" w:rsidP="00010FFF">
            <w:pPr>
              <w:rPr>
                <w:szCs w:val="22"/>
                <w:lang w:val="en-GB"/>
              </w:rPr>
            </w:pPr>
            <w:r>
              <w:rPr>
                <w:szCs w:val="22"/>
                <w:lang w:val="en-GB"/>
              </w:rPr>
              <w:t xml:space="preserve">E: Exercise </w:t>
            </w:r>
            <w:r w:rsidR="00010FFF">
              <w:rPr>
                <w:szCs w:val="22"/>
                <w:lang w:val="en-GB"/>
              </w:rPr>
              <w:t>c</w:t>
            </w:r>
            <w:r>
              <w:rPr>
                <w:szCs w:val="22"/>
                <w:lang w:val="en-GB"/>
              </w:rPr>
              <w:t xml:space="preserve">ourse in </w:t>
            </w:r>
            <w:r w:rsidR="0034330F">
              <w:rPr>
                <w:szCs w:val="22"/>
                <w:lang w:val="en-GB"/>
              </w:rPr>
              <w:t>d</w:t>
            </w:r>
            <w:r>
              <w:rPr>
                <w:szCs w:val="22"/>
                <w:lang w:val="en-GB"/>
              </w:rPr>
              <w:t xml:space="preserve">evelopment </w:t>
            </w:r>
            <w:r w:rsidR="00010FFF">
              <w:rPr>
                <w:szCs w:val="22"/>
                <w:lang w:val="en-GB"/>
              </w:rPr>
              <w:t>e</w:t>
            </w:r>
            <w:r>
              <w:rPr>
                <w:szCs w:val="22"/>
                <w:lang w:val="en-GB"/>
              </w:rPr>
              <w:t>conomics (2</w:t>
            </w:r>
            <w:r w:rsidR="0034330F">
              <w:rPr>
                <w:szCs w:val="22"/>
                <w:lang w:val="en-GB"/>
              </w:rPr>
              <w:t> </w:t>
            </w:r>
            <w:r>
              <w:rPr>
                <w:szCs w:val="22"/>
                <w:lang w:val="en-GB"/>
              </w:rPr>
              <w:t>SWS)</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00822938" w14:textId="77777777" w:rsidR="003F37BF" w:rsidRDefault="003F37BF" w:rsidP="003F37BF">
            <w:pPr>
              <w:jc w:val="center"/>
              <w:rPr>
                <w:rFonts w:cs="Arial"/>
                <w:szCs w:val="22"/>
                <w:lang w:val="en-GB"/>
              </w:rPr>
            </w:pPr>
            <w:r>
              <w:rPr>
                <w:rFonts w:cs="Arial"/>
                <w:szCs w:val="22"/>
                <w:lang w:val="en-GB"/>
              </w:rPr>
              <w:t>2,5 ECTS</w:t>
            </w:r>
          </w:p>
          <w:p w14:paraId="1C7405BD" w14:textId="77777777" w:rsidR="003F37BF" w:rsidRDefault="003F37BF" w:rsidP="003F37BF">
            <w:pPr>
              <w:jc w:val="center"/>
              <w:rPr>
                <w:rFonts w:cs="Arial"/>
                <w:szCs w:val="22"/>
                <w:lang w:val="en-GB"/>
              </w:rPr>
            </w:pPr>
            <w:r>
              <w:rPr>
                <w:rFonts w:cs="Arial"/>
                <w:szCs w:val="22"/>
                <w:lang w:val="en-GB"/>
              </w:rPr>
              <w:t>2,5 ECTS</w:t>
            </w:r>
          </w:p>
        </w:tc>
      </w:tr>
      <w:tr w:rsidR="003F37BF" w:rsidRPr="004F0FAC" w14:paraId="48E5034B" w14:textId="77777777" w:rsidTr="00F52415">
        <w:trPr>
          <w:trHeight w:val="383"/>
        </w:trPr>
        <w:tc>
          <w:tcPr>
            <w:tcW w:w="493" w:type="dxa"/>
            <w:tcBorders>
              <w:top w:val="single" w:sz="4" w:space="0" w:color="auto"/>
              <w:left w:val="double" w:sz="4" w:space="0" w:color="auto"/>
              <w:bottom w:val="double" w:sz="4" w:space="0" w:color="auto"/>
              <w:right w:val="single" w:sz="4" w:space="0" w:color="auto"/>
            </w:tcBorders>
            <w:shd w:val="clear" w:color="auto" w:fill="E0E0E0"/>
          </w:tcPr>
          <w:p w14:paraId="4BF65C3F" w14:textId="77777777" w:rsidR="003F37BF" w:rsidRDefault="003F37BF" w:rsidP="00F6461C">
            <w:pPr>
              <w:pStyle w:val="berschrift1"/>
              <w:keepNext/>
              <w:numPr>
                <w:ilvl w:val="0"/>
                <w:numId w:val="253"/>
              </w:numPr>
              <w:autoSpaceDE/>
              <w:autoSpaceDN/>
              <w:adjustRightInd/>
              <w:rPr>
                <w:lang w:val="en-GB"/>
              </w:rPr>
            </w:pPr>
          </w:p>
        </w:tc>
        <w:tc>
          <w:tcPr>
            <w:tcW w:w="2769" w:type="dxa"/>
            <w:tcBorders>
              <w:top w:val="single" w:sz="4" w:space="0" w:color="auto"/>
              <w:left w:val="single" w:sz="4" w:space="0" w:color="auto"/>
              <w:bottom w:val="double" w:sz="4" w:space="0" w:color="auto"/>
              <w:right w:val="single" w:sz="4" w:space="0" w:color="auto"/>
            </w:tcBorders>
            <w:shd w:val="clear" w:color="auto" w:fill="E0E0E0"/>
            <w:hideMark/>
          </w:tcPr>
          <w:p w14:paraId="453DBFFB" w14:textId="77777777" w:rsidR="003F37BF" w:rsidRPr="00A73403" w:rsidRDefault="003F37BF" w:rsidP="003F37BF">
            <w:pPr>
              <w:rPr>
                <w:rFonts w:cs="Arial"/>
                <w:szCs w:val="22"/>
              </w:rPr>
            </w:pPr>
            <w:r w:rsidRPr="00A73403">
              <w:rPr>
                <w:rFonts w:cs="Arial"/>
                <w:szCs w:val="22"/>
              </w:rPr>
              <w:t>Lecturers</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6CFACF4E" w14:textId="75C2CDDE" w:rsidR="003F37BF" w:rsidRDefault="003F37BF" w:rsidP="00010FFF">
            <w:pPr>
              <w:rPr>
                <w:rFonts w:cs="Arial"/>
                <w:szCs w:val="22"/>
                <w:lang w:val="en-US"/>
              </w:rPr>
            </w:pPr>
            <w:r w:rsidRPr="00D24CA7">
              <w:rPr>
                <w:rFonts w:cs="Arial"/>
                <w:szCs w:val="22"/>
                <w:lang w:val="en-US"/>
              </w:rPr>
              <w:t>Prof.</w:t>
            </w:r>
            <w:r w:rsidR="00010FFF">
              <w:rPr>
                <w:rFonts w:cs="Arial"/>
                <w:szCs w:val="22"/>
                <w:lang w:val="en-US"/>
              </w:rPr>
              <w:t xml:space="preserve"> Dr.</w:t>
            </w:r>
            <w:r w:rsidRPr="00D24CA7">
              <w:rPr>
                <w:rFonts w:cs="Arial"/>
                <w:szCs w:val="22"/>
                <w:lang w:val="en-US"/>
              </w:rPr>
              <w:t xml:space="preserve"> Rincke and </w:t>
            </w:r>
            <w:r w:rsidR="00010FFF">
              <w:rPr>
                <w:rFonts w:cs="Arial"/>
                <w:szCs w:val="22"/>
                <w:lang w:val="en-US"/>
              </w:rPr>
              <w:t>a</w:t>
            </w:r>
            <w:r w:rsidRPr="00D24CA7">
              <w:rPr>
                <w:rFonts w:cs="Arial"/>
                <w:szCs w:val="22"/>
                <w:lang w:val="en-US"/>
              </w:rPr>
              <w:t>ssistants</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6CEFDC58" w14:textId="77777777" w:rsidR="003F37BF" w:rsidRDefault="003F37BF" w:rsidP="003F37BF">
            <w:pPr>
              <w:rPr>
                <w:rFonts w:cs="Arial"/>
                <w:szCs w:val="22"/>
                <w:lang w:val="en-US"/>
              </w:rPr>
            </w:pPr>
          </w:p>
        </w:tc>
      </w:tr>
    </w:tbl>
    <w:p w14:paraId="14BC40AC" w14:textId="77777777" w:rsidR="003F37BF" w:rsidRDefault="003F37BF" w:rsidP="003F37BF">
      <w:pPr>
        <w:rPr>
          <w:lang w:val="en-US"/>
        </w:rPr>
      </w:pPr>
    </w:p>
    <w:tbl>
      <w:tblPr>
        <w:tblW w:w="993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3F37BF" w:rsidRPr="00A75900" w14:paraId="0E116C2C"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1509B398" w14:textId="77777777" w:rsidR="003F37BF" w:rsidRDefault="003F37BF" w:rsidP="00F6461C">
            <w:pPr>
              <w:pStyle w:val="berschrift1"/>
              <w:keepNext/>
              <w:numPr>
                <w:ilvl w:val="0"/>
                <w:numId w:val="253"/>
              </w:numPr>
              <w:autoSpaceDE/>
              <w:autoSpaceDN/>
              <w:adjustRightInd/>
              <w:rPr>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303B8F08" w14:textId="77777777" w:rsidR="003F37BF" w:rsidRPr="00B0460F" w:rsidRDefault="003F37BF" w:rsidP="003F37BF">
            <w:pPr>
              <w:spacing w:after="60"/>
              <w:rPr>
                <w:rFonts w:cs="Arial"/>
                <w:b/>
                <w:szCs w:val="22"/>
              </w:rPr>
            </w:pPr>
            <w:r>
              <w:rPr>
                <w:b/>
              </w:rPr>
              <w:t>Module coordinator</w:t>
            </w:r>
          </w:p>
        </w:tc>
        <w:tc>
          <w:tcPr>
            <w:tcW w:w="6668" w:type="dxa"/>
            <w:tcBorders>
              <w:top w:val="single" w:sz="4" w:space="0" w:color="auto"/>
              <w:left w:val="single" w:sz="4" w:space="0" w:color="auto"/>
              <w:bottom w:val="single" w:sz="4" w:space="0" w:color="auto"/>
              <w:right w:val="single" w:sz="4" w:space="0" w:color="auto"/>
            </w:tcBorders>
            <w:hideMark/>
          </w:tcPr>
          <w:p w14:paraId="77EB0450" w14:textId="0202FB0B" w:rsidR="003F37BF" w:rsidRDefault="003F37BF" w:rsidP="003F37BF">
            <w:pPr>
              <w:rPr>
                <w:rFonts w:cs="Arial"/>
                <w:szCs w:val="22"/>
                <w:lang w:val="en-US"/>
              </w:rPr>
            </w:pPr>
            <w:r>
              <w:rPr>
                <w:rFonts w:cs="Arial"/>
                <w:szCs w:val="22"/>
                <w:lang w:val="en-US"/>
              </w:rPr>
              <w:t xml:space="preserve">Prof. </w:t>
            </w:r>
            <w:r w:rsidR="00010FFF">
              <w:rPr>
                <w:rFonts w:cs="Arial"/>
                <w:szCs w:val="22"/>
                <w:lang w:val="en-US"/>
              </w:rPr>
              <w:t xml:space="preserve">Dr. </w:t>
            </w:r>
            <w:r>
              <w:rPr>
                <w:rFonts w:cs="Arial"/>
                <w:szCs w:val="22"/>
                <w:lang w:val="en-US"/>
              </w:rPr>
              <w:t>Rincke</w:t>
            </w:r>
          </w:p>
        </w:tc>
      </w:tr>
      <w:tr w:rsidR="003F37BF" w:rsidRPr="00A75900" w14:paraId="0C373E54"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4D6F983E" w14:textId="77777777" w:rsidR="003F37BF" w:rsidRDefault="003F37BF" w:rsidP="00F6461C">
            <w:pPr>
              <w:pStyle w:val="berschrift1"/>
              <w:keepNext/>
              <w:numPr>
                <w:ilvl w:val="0"/>
                <w:numId w:val="253"/>
              </w:numPr>
              <w:autoSpaceDE/>
              <w:autoSpaceDN/>
              <w:adjustRightInd/>
              <w:rPr>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4D306E92" w14:textId="77777777" w:rsidR="003F37BF" w:rsidRPr="00A75900" w:rsidRDefault="003F37BF" w:rsidP="003F37BF">
            <w:pPr>
              <w:spacing w:after="60"/>
              <w:rPr>
                <w:rFonts w:cs="Arial"/>
                <w:b/>
                <w:szCs w:val="22"/>
                <w:lang w:val="en-US"/>
              </w:rPr>
            </w:pPr>
            <w:r w:rsidRPr="00A75900">
              <w:rPr>
                <w:b/>
                <w:lang w:val="en-US"/>
              </w:rPr>
              <w:t xml:space="preserve">Contents </w:t>
            </w:r>
          </w:p>
        </w:tc>
        <w:tc>
          <w:tcPr>
            <w:tcW w:w="6668" w:type="dxa"/>
            <w:tcBorders>
              <w:top w:val="single" w:sz="4" w:space="0" w:color="auto"/>
              <w:left w:val="single" w:sz="4" w:space="0" w:color="auto"/>
              <w:bottom w:val="single" w:sz="4" w:space="0" w:color="auto"/>
              <w:right w:val="single" w:sz="4" w:space="0" w:color="auto"/>
            </w:tcBorders>
            <w:hideMark/>
          </w:tcPr>
          <w:p w14:paraId="560EAE08" w14:textId="77777777" w:rsidR="003F37BF" w:rsidRDefault="003F37BF" w:rsidP="003F37BF">
            <w:pPr>
              <w:rPr>
                <w:rFonts w:cs="Arial"/>
                <w:szCs w:val="22"/>
                <w:lang w:val="en-GB"/>
              </w:rPr>
            </w:pPr>
            <w:r w:rsidRPr="00D24CA7">
              <w:rPr>
                <w:rFonts w:cs="Arial"/>
                <w:szCs w:val="22"/>
                <w:lang w:val="en-US"/>
              </w:rPr>
              <w:t xml:space="preserve">The lecture covers the principles of modern development economics and, using various examples from the current literature, highlights the </w:t>
            </w:r>
            <w:r>
              <w:rPr>
                <w:rFonts w:cs="Arial"/>
                <w:szCs w:val="22"/>
                <w:lang w:val="en-US"/>
              </w:rPr>
              <w:t xml:space="preserve">core topics, the methodological challenges, and the key findings derived in </w:t>
            </w:r>
            <w:r w:rsidRPr="00D24CA7">
              <w:rPr>
                <w:rFonts w:cs="Arial"/>
                <w:szCs w:val="22"/>
                <w:lang w:val="en-US"/>
              </w:rPr>
              <w:t xml:space="preserve">this </w:t>
            </w:r>
            <w:r>
              <w:rPr>
                <w:rFonts w:cs="Arial"/>
                <w:szCs w:val="22"/>
                <w:lang w:val="en-US"/>
              </w:rPr>
              <w:t>sub-</w:t>
            </w:r>
            <w:r w:rsidRPr="00D24CA7">
              <w:rPr>
                <w:rFonts w:cs="Arial"/>
                <w:szCs w:val="22"/>
                <w:lang w:val="en-US"/>
              </w:rPr>
              <w:t>discipline</w:t>
            </w:r>
            <w:r>
              <w:rPr>
                <w:rFonts w:cs="Arial"/>
                <w:szCs w:val="22"/>
                <w:lang w:val="en-US"/>
              </w:rPr>
              <w:t xml:space="preserve"> of economics</w:t>
            </w:r>
            <w:r w:rsidRPr="00D24CA7">
              <w:rPr>
                <w:rFonts w:cs="Arial"/>
                <w:szCs w:val="22"/>
                <w:lang w:val="en-US"/>
              </w:rPr>
              <w:t xml:space="preserve">. </w:t>
            </w:r>
            <w:r>
              <w:rPr>
                <w:rFonts w:cs="Arial"/>
                <w:szCs w:val="22"/>
                <w:lang w:val="en-US"/>
              </w:rPr>
              <w:t>The lecture has a microeconomic focus, i.e. it covers mostly decisions of individuals and households. A core topic of the lecture is why poor individuals and households are often struggling to leave poverty and to advance to more adequate living conditions, and which policies can help to overcome poverty traps. In the exercise course accompanying the lecture, the focus is on empirical methods, their applications and replications of selected studies from the literature.</w:t>
            </w:r>
            <w:r w:rsidRPr="00F03D7E">
              <w:rPr>
                <w:rFonts w:cs="Arial"/>
                <w:szCs w:val="22"/>
                <w:lang w:val="en-US"/>
              </w:rPr>
              <w:t xml:space="preserve"> </w:t>
            </w:r>
            <w:r>
              <w:rPr>
                <w:rFonts w:cs="Arial"/>
                <w:szCs w:val="22"/>
                <w:lang w:val="en-US"/>
              </w:rPr>
              <w:t>Overall, the module is of a very applied nature.</w:t>
            </w:r>
          </w:p>
        </w:tc>
      </w:tr>
      <w:tr w:rsidR="003F37BF" w:rsidRPr="00417C22" w14:paraId="1FA14D0C"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3E5ED2B0" w14:textId="77777777" w:rsidR="003F37BF" w:rsidRDefault="003F37BF" w:rsidP="00F6461C">
            <w:pPr>
              <w:pStyle w:val="berschrift1"/>
              <w:keepNext/>
              <w:numPr>
                <w:ilvl w:val="0"/>
                <w:numId w:val="253"/>
              </w:numPr>
              <w:autoSpaceDE/>
              <w:autoSpaceDN/>
              <w:adjustRightInd/>
              <w:rPr>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56C5904A" w14:textId="77777777" w:rsidR="003F37BF" w:rsidRPr="00A75900" w:rsidRDefault="003F37BF" w:rsidP="003F37BF">
            <w:pPr>
              <w:spacing w:after="60"/>
              <w:rPr>
                <w:rFonts w:cs="Arial"/>
                <w:b/>
                <w:szCs w:val="22"/>
                <w:lang w:val="en-US"/>
              </w:rPr>
            </w:pPr>
            <w:r w:rsidRPr="00A75900">
              <w:rPr>
                <w:b/>
                <w:lang w:val="en-US"/>
              </w:rPr>
              <w:t>Learning objectives and skills</w:t>
            </w:r>
          </w:p>
        </w:tc>
        <w:tc>
          <w:tcPr>
            <w:tcW w:w="6668" w:type="dxa"/>
            <w:tcBorders>
              <w:top w:val="single" w:sz="4" w:space="0" w:color="auto"/>
              <w:left w:val="single" w:sz="4" w:space="0" w:color="auto"/>
              <w:bottom w:val="single" w:sz="4" w:space="0" w:color="auto"/>
              <w:right w:val="single" w:sz="4" w:space="0" w:color="auto"/>
            </w:tcBorders>
          </w:tcPr>
          <w:p w14:paraId="743D455D" w14:textId="77777777" w:rsidR="003F37BF" w:rsidRPr="00A75900" w:rsidRDefault="003F37BF" w:rsidP="003F37BF">
            <w:pPr>
              <w:jc w:val="both"/>
              <w:rPr>
                <w:rFonts w:cs="Arial"/>
                <w:szCs w:val="22"/>
                <w:lang w:val="en-US"/>
              </w:rPr>
            </w:pPr>
            <w:r w:rsidRPr="00A75900">
              <w:rPr>
                <w:rFonts w:cs="Arial"/>
                <w:szCs w:val="22"/>
                <w:lang w:val="en-US"/>
              </w:rPr>
              <w:t xml:space="preserve">The module aims </w:t>
            </w:r>
            <w:r>
              <w:rPr>
                <w:rFonts w:cs="Arial"/>
                <w:szCs w:val="22"/>
                <w:lang w:val="en-US"/>
              </w:rPr>
              <w:t>at providing</w:t>
            </w:r>
            <w:r w:rsidRPr="00A75900">
              <w:rPr>
                <w:rFonts w:cs="Arial"/>
                <w:szCs w:val="22"/>
                <w:lang w:val="en-US"/>
              </w:rPr>
              <w:t xml:space="preserve"> students with a comprehensive set of conceptual and methodological tools to analyse problems in development economics. Specifically,</w:t>
            </w:r>
          </w:p>
          <w:p w14:paraId="6D9B02DC" w14:textId="77777777" w:rsidR="003F37BF" w:rsidRPr="00A75900" w:rsidRDefault="003F37BF" w:rsidP="003F37BF">
            <w:pPr>
              <w:jc w:val="both"/>
              <w:rPr>
                <w:rFonts w:cs="Arial"/>
                <w:szCs w:val="22"/>
                <w:lang w:val="en-US"/>
              </w:rPr>
            </w:pPr>
            <w:r w:rsidRPr="00A75900">
              <w:rPr>
                <w:rFonts w:cs="Arial"/>
                <w:szCs w:val="22"/>
                <w:lang w:val="en-US"/>
              </w:rPr>
              <w:t>- students get an overview of modern development economics and</w:t>
            </w:r>
          </w:p>
          <w:p w14:paraId="6EC99859" w14:textId="77777777" w:rsidR="003F37BF" w:rsidRPr="00A75900" w:rsidRDefault="003F37BF" w:rsidP="003F37BF">
            <w:pPr>
              <w:jc w:val="both"/>
              <w:rPr>
                <w:rFonts w:cs="Arial"/>
                <w:szCs w:val="22"/>
                <w:lang w:val="en-US"/>
              </w:rPr>
            </w:pPr>
            <w:r w:rsidRPr="00A75900">
              <w:rPr>
                <w:rFonts w:cs="Arial"/>
                <w:szCs w:val="22"/>
                <w:lang w:val="en-US"/>
              </w:rPr>
              <w:t xml:space="preserve">  the history of thought in this sub-discipline</w:t>
            </w:r>
          </w:p>
          <w:p w14:paraId="46E673DC" w14:textId="77777777" w:rsidR="003F37BF" w:rsidRPr="00A75900" w:rsidRDefault="003F37BF" w:rsidP="003F37BF">
            <w:pPr>
              <w:jc w:val="both"/>
              <w:rPr>
                <w:rFonts w:cs="Arial"/>
                <w:szCs w:val="22"/>
                <w:lang w:val="en-US"/>
              </w:rPr>
            </w:pPr>
            <w:r w:rsidRPr="00A75900">
              <w:rPr>
                <w:rFonts w:cs="Arial"/>
                <w:szCs w:val="22"/>
                <w:lang w:val="en-US"/>
              </w:rPr>
              <w:t>- learn how to analyse specific problems in development</w:t>
            </w:r>
          </w:p>
          <w:p w14:paraId="11F79D8F" w14:textId="77777777" w:rsidR="003F37BF" w:rsidRPr="00A75900" w:rsidRDefault="003F37BF" w:rsidP="003F37BF">
            <w:pPr>
              <w:jc w:val="both"/>
              <w:rPr>
                <w:rFonts w:cs="Arial"/>
                <w:szCs w:val="22"/>
                <w:lang w:val="en-US"/>
              </w:rPr>
            </w:pPr>
            <w:r w:rsidRPr="00A75900">
              <w:rPr>
                <w:rFonts w:cs="Arial"/>
                <w:szCs w:val="22"/>
                <w:lang w:val="en-US"/>
              </w:rPr>
              <w:t xml:space="preserve">  economics, based on the current journal literature</w:t>
            </w:r>
          </w:p>
          <w:p w14:paraId="63643A3C" w14:textId="77777777" w:rsidR="003F37BF" w:rsidRPr="00A75900" w:rsidRDefault="003F37BF" w:rsidP="003F37BF">
            <w:pPr>
              <w:jc w:val="both"/>
              <w:rPr>
                <w:rFonts w:cs="Arial"/>
                <w:szCs w:val="22"/>
                <w:lang w:val="en-US"/>
              </w:rPr>
            </w:pPr>
            <w:r w:rsidRPr="00A75900">
              <w:rPr>
                <w:rFonts w:cs="Arial"/>
                <w:szCs w:val="22"/>
                <w:lang w:val="en-US"/>
              </w:rPr>
              <w:t xml:space="preserve">- deal intensively with applied methods in modern development </w:t>
            </w:r>
          </w:p>
          <w:p w14:paraId="171AEDFC" w14:textId="77777777" w:rsidR="003F37BF" w:rsidRPr="00A75900" w:rsidRDefault="003F37BF" w:rsidP="003F37BF">
            <w:pPr>
              <w:jc w:val="both"/>
              <w:rPr>
                <w:rFonts w:cs="Arial"/>
                <w:szCs w:val="22"/>
                <w:lang w:val="en-US"/>
              </w:rPr>
            </w:pPr>
            <w:r w:rsidRPr="00A75900">
              <w:rPr>
                <w:rFonts w:cs="Arial"/>
                <w:szCs w:val="22"/>
                <w:lang w:val="en-US"/>
              </w:rPr>
              <w:t xml:space="preserve">  economics, in particular with experimental methods and </w:t>
            </w:r>
          </w:p>
          <w:p w14:paraId="7F289C62" w14:textId="77777777" w:rsidR="003F37BF" w:rsidRPr="00A75900" w:rsidRDefault="003F37BF" w:rsidP="003F37BF">
            <w:pPr>
              <w:jc w:val="both"/>
              <w:rPr>
                <w:rFonts w:cs="Arial"/>
                <w:szCs w:val="22"/>
                <w:lang w:val="en-US"/>
              </w:rPr>
            </w:pPr>
            <w:r w:rsidRPr="00A75900">
              <w:rPr>
                <w:rFonts w:cs="Arial"/>
                <w:szCs w:val="22"/>
                <w:lang w:val="en-US"/>
              </w:rPr>
              <w:t xml:space="preserve">  advanced methods of data analysis</w:t>
            </w:r>
          </w:p>
          <w:p w14:paraId="54045283" w14:textId="77777777" w:rsidR="003F37BF" w:rsidRPr="00A75900" w:rsidRDefault="003F37BF" w:rsidP="003F37BF">
            <w:pPr>
              <w:jc w:val="both"/>
              <w:rPr>
                <w:rFonts w:cs="Arial"/>
                <w:szCs w:val="22"/>
                <w:lang w:val="en-US"/>
              </w:rPr>
            </w:pPr>
            <w:r w:rsidRPr="00A75900">
              <w:rPr>
                <w:rFonts w:cs="Arial"/>
                <w:szCs w:val="22"/>
                <w:lang w:val="en-US"/>
              </w:rPr>
              <w:t>- learn to understand, evaluate and replicate empirical studies in</w:t>
            </w:r>
          </w:p>
          <w:p w14:paraId="44DE4F9F" w14:textId="77777777" w:rsidR="003F37BF" w:rsidRDefault="003F37BF" w:rsidP="003F37BF">
            <w:pPr>
              <w:jc w:val="both"/>
              <w:rPr>
                <w:rFonts w:cs="Arial"/>
                <w:szCs w:val="22"/>
                <w:lang w:val="en-US"/>
              </w:rPr>
            </w:pPr>
            <w:r w:rsidRPr="00A75900">
              <w:rPr>
                <w:rFonts w:cs="Arial"/>
                <w:szCs w:val="22"/>
                <w:lang w:val="en-US"/>
              </w:rPr>
              <w:t xml:space="preserve">  development economics</w:t>
            </w:r>
          </w:p>
        </w:tc>
      </w:tr>
      <w:tr w:rsidR="003F37BF" w:rsidRPr="004F0FAC" w14:paraId="6F368F30"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0A158760" w14:textId="77777777" w:rsidR="003F37BF" w:rsidRDefault="003F37BF" w:rsidP="00F6461C">
            <w:pPr>
              <w:pStyle w:val="berschrift1"/>
              <w:keepNext/>
              <w:numPr>
                <w:ilvl w:val="0"/>
                <w:numId w:val="253"/>
              </w:numPr>
              <w:autoSpaceDE/>
              <w:autoSpaceDN/>
              <w:adjustRightInd/>
              <w:rPr>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76F72252" w14:textId="77777777" w:rsidR="003F37BF" w:rsidRPr="00A75900" w:rsidRDefault="003F37BF" w:rsidP="003F37BF">
            <w:pPr>
              <w:spacing w:after="60"/>
              <w:rPr>
                <w:rFonts w:cs="Arial"/>
                <w:b/>
                <w:szCs w:val="22"/>
                <w:lang w:val="en-US"/>
              </w:rPr>
            </w:pPr>
            <w:r w:rsidRPr="00A75900">
              <w:rPr>
                <w:b/>
                <w:lang w:val="en-US"/>
              </w:rPr>
              <w:t>Prerequisites</w:t>
            </w:r>
          </w:p>
        </w:tc>
        <w:tc>
          <w:tcPr>
            <w:tcW w:w="6668" w:type="dxa"/>
            <w:tcBorders>
              <w:top w:val="single" w:sz="4" w:space="0" w:color="auto"/>
              <w:left w:val="single" w:sz="4" w:space="0" w:color="auto"/>
              <w:bottom w:val="single" w:sz="4" w:space="0" w:color="auto"/>
              <w:right w:val="single" w:sz="4" w:space="0" w:color="auto"/>
            </w:tcBorders>
          </w:tcPr>
          <w:p w14:paraId="01ECA9B1" w14:textId="77777777" w:rsidR="003F37BF" w:rsidRPr="00087AE6" w:rsidRDefault="003F37BF" w:rsidP="003F37BF">
            <w:pPr>
              <w:pStyle w:val="Default"/>
              <w:rPr>
                <w:sz w:val="22"/>
                <w:szCs w:val="22"/>
                <w:lang w:val="en-US"/>
              </w:rPr>
            </w:pPr>
            <w:r w:rsidRPr="00087AE6">
              <w:rPr>
                <w:sz w:val="22"/>
                <w:szCs w:val="22"/>
                <w:lang w:val="en-US"/>
              </w:rPr>
              <w:t xml:space="preserve">Students should have passed the assessment phase and </w:t>
            </w:r>
            <w:r>
              <w:rPr>
                <w:sz w:val="22"/>
                <w:szCs w:val="22"/>
                <w:lang w:val="en-US"/>
              </w:rPr>
              <w:t xml:space="preserve">should have completed the </w:t>
            </w:r>
            <w:r w:rsidRPr="00087AE6">
              <w:rPr>
                <w:sz w:val="22"/>
                <w:szCs w:val="22"/>
                <w:lang w:val="en-US"/>
              </w:rPr>
              <w:t xml:space="preserve">core modules on statistics and </w:t>
            </w:r>
            <w:r>
              <w:rPr>
                <w:sz w:val="22"/>
                <w:szCs w:val="22"/>
                <w:lang w:val="en-US"/>
              </w:rPr>
              <w:t>the basics of empirical data analysis</w:t>
            </w:r>
          </w:p>
        </w:tc>
      </w:tr>
      <w:tr w:rsidR="003F37BF" w:rsidRPr="00A75900" w14:paraId="143669BD"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1B2024DF" w14:textId="77777777" w:rsidR="003F37BF" w:rsidRDefault="003F37BF" w:rsidP="00F6461C">
            <w:pPr>
              <w:pStyle w:val="berschrift1"/>
              <w:keepNext/>
              <w:numPr>
                <w:ilvl w:val="0"/>
                <w:numId w:val="253"/>
              </w:numPr>
              <w:autoSpaceDE/>
              <w:autoSpaceDN/>
              <w:adjustRightInd/>
              <w:rPr>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3B332FF1" w14:textId="77777777" w:rsidR="003F37BF" w:rsidRPr="00A75900" w:rsidRDefault="003F37BF" w:rsidP="003F37BF">
            <w:pPr>
              <w:spacing w:after="60"/>
              <w:rPr>
                <w:rFonts w:cs="Arial"/>
                <w:b/>
                <w:szCs w:val="22"/>
                <w:lang w:val="en-US"/>
              </w:rPr>
            </w:pPr>
            <w:r w:rsidRPr="00A75900">
              <w:rPr>
                <w:b/>
                <w:lang w:val="en-US"/>
              </w:rPr>
              <w:t>Integration in curriculum</w:t>
            </w:r>
          </w:p>
        </w:tc>
        <w:tc>
          <w:tcPr>
            <w:tcW w:w="6668" w:type="dxa"/>
            <w:tcBorders>
              <w:top w:val="single" w:sz="4" w:space="0" w:color="auto"/>
              <w:left w:val="single" w:sz="4" w:space="0" w:color="auto"/>
              <w:bottom w:val="single" w:sz="4" w:space="0" w:color="auto"/>
              <w:right w:val="single" w:sz="4" w:space="0" w:color="auto"/>
            </w:tcBorders>
            <w:hideMark/>
          </w:tcPr>
          <w:p w14:paraId="35C2FB7B" w14:textId="77777777" w:rsidR="003F37BF" w:rsidRPr="00A75900" w:rsidRDefault="003F37BF" w:rsidP="003F37BF">
            <w:pPr>
              <w:rPr>
                <w:rFonts w:cs="Arial"/>
                <w:szCs w:val="22"/>
                <w:lang w:val="en-US"/>
              </w:rPr>
            </w:pPr>
            <w:r w:rsidRPr="004A45E2">
              <w:rPr>
                <w:rFonts w:cs="Arial"/>
                <w:szCs w:val="22"/>
              </w:rPr>
              <w:t>4</w:t>
            </w:r>
            <w:r>
              <w:rPr>
                <w:rFonts w:cs="Arial"/>
                <w:szCs w:val="22"/>
              </w:rPr>
              <w:t>th</w:t>
            </w:r>
            <w:r w:rsidRPr="004A45E2">
              <w:rPr>
                <w:rFonts w:cs="Arial"/>
                <w:szCs w:val="22"/>
              </w:rPr>
              <w:t xml:space="preserve"> </w:t>
            </w:r>
            <w:r>
              <w:rPr>
                <w:rFonts w:cs="Arial"/>
                <w:szCs w:val="22"/>
              </w:rPr>
              <w:t>s</w:t>
            </w:r>
            <w:r w:rsidRPr="004A45E2">
              <w:rPr>
                <w:rFonts w:cs="Arial"/>
                <w:szCs w:val="22"/>
              </w:rPr>
              <w:t>emester</w:t>
            </w:r>
            <w:r>
              <w:rPr>
                <w:rFonts w:cs="Arial"/>
                <w:szCs w:val="22"/>
              </w:rPr>
              <w:t xml:space="preserve"> or later</w:t>
            </w:r>
          </w:p>
        </w:tc>
      </w:tr>
      <w:tr w:rsidR="003F37BF" w:rsidRPr="00417C22" w14:paraId="4FF577E9"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06833927" w14:textId="77777777" w:rsidR="003F37BF" w:rsidRPr="00A75900" w:rsidRDefault="003F37BF" w:rsidP="00F6461C">
            <w:pPr>
              <w:pStyle w:val="berschrift1"/>
              <w:keepNext/>
              <w:numPr>
                <w:ilvl w:val="0"/>
                <w:numId w:val="253"/>
              </w:numPr>
              <w:autoSpaceDE/>
              <w:autoSpaceDN/>
              <w:adjustRightInd/>
              <w:rPr>
                <w:lang w:val="en-US"/>
              </w:rPr>
            </w:pPr>
          </w:p>
          <w:p w14:paraId="73343733" w14:textId="77777777" w:rsidR="003F37BF" w:rsidRPr="00A75900" w:rsidRDefault="003F37BF" w:rsidP="003F37BF">
            <w:pPr>
              <w:jc w:val="center"/>
              <w:rPr>
                <w:rFonts w:cs="Arial"/>
                <w:szCs w:val="22"/>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35369BE9" w14:textId="77777777" w:rsidR="003F37BF" w:rsidRPr="00A75900" w:rsidRDefault="003F37BF" w:rsidP="003F37BF">
            <w:pPr>
              <w:spacing w:after="60"/>
              <w:rPr>
                <w:rFonts w:cs="Arial"/>
                <w:b/>
                <w:szCs w:val="22"/>
                <w:lang w:val="en-US"/>
              </w:rPr>
            </w:pPr>
            <w:r w:rsidRPr="00A75900">
              <w:rPr>
                <w:b/>
                <w:lang w:val="en-US"/>
              </w:rPr>
              <w:t>Module compatibility</w:t>
            </w:r>
          </w:p>
        </w:tc>
        <w:tc>
          <w:tcPr>
            <w:tcW w:w="6668" w:type="dxa"/>
            <w:tcBorders>
              <w:top w:val="single" w:sz="4" w:space="0" w:color="auto"/>
              <w:left w:val="single" w:sz="4" w:space="0" w:color="auto"/>
              <w:bottom w:val="single" w:sz="4" w:space="0" w:color="auto"/>
              <w:right w:val="single" w:sz="4" w:space="0" w:color="auto"/>
            </w:tcBorders>
            <w:hideMark/>
          </w:tcPr>
          <w:p w14:paraId="0B080134" w14:textId="2F44D5F6" w:rsidR="003F37BF" w:rsidRPr="00A75900" w:rsidRDefault="003F37BF" w:rsidP="003F37BF">
            <w:pPr>
              <w:rPr>
                <w:rFonts w:cs="Arial"/>
                <w:szCs w:val="22"/>
                <w:lang w:val="en-US"/>
              </w:rPr>
            </w:pPr>
            <w:r w:rsidRPr="00A75900">
              <w:rPr>
                <w:rFonts w:cs="Arial"/>
                <w:szCs w:val="22"/>
                <w:lang w:val="en-US"/>
              </w:rPr>
              <w:t>- Module in study area „Economic Policy“</w:t>
            </w:r>
          </w:p>
          <w:p w14:paraId="4D22ED46" w14:textId="77777777" w:rsidR="003F37BF" w:rsidRDefault="003F37BF" w:rsidP="003F37BF">
            <w:pPr>
              <w:rPr>
                <w:rFonts w:cs="Arial"/>
                <w:szCs w:val="22"/>
                <w:lang w:val="en-US"/>
              </w:rPr>
            </w:pPr>
            <w:r w:rsidRPr="00A75900">
              <w:rPr>
                <w:rFonts w:cs="Arial"/>
                <w:szCs w:val="22"/>
                <w:lang w:val="en-US"/>
              </w:rPr>
              <w:t xml:space="preserve">- Module </w:t>
            </w:r>
            <w:r>
              <w:rPr>
                <w:rFonts w:cs="Arial"/>
                <w:szCs w:val="22"/>
                <w:lang w:val="en-US"/>
              </w:rPr>
              <w:t>in elective courses</w:t>
            </w:r>
          </w:p>
        </w:tc>
      </w:tr>
      <w:tr w:rsidR="003F37BF" w14:paraId="4EAC3957"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17060B8D" w14:textId="77777777" w:rsidR="003F37BF" w:rsidRDefault="003F37BF" w:rsidP="00F6461C">
            <w:pPr>
              <w:pStyle w:val="berschrift1"/>
              <w:keepNext/>
              <w:numPr>
                <w:ilvl w:val="0"/>
                <w:numId w:val="253"/>
              </w:numPr>
              <w:autoSpaceDE/>
              <w:autoSpaceDN/>
              <w:adjustRightInd/>
              <w:rPr>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5DF5D4E5" w14:textId="77777777" w:rsidR="003F37BF" w:rsidRPr="00B0460F" w:rsidRDefault="003F37BF" w:rsidP="003F37BF">
            <w:pPr>
              <w:spacing w:after="60"/>
              <w:rPr>
                <w:rFonts w:cs="Arial"/>
                <w:b/>
                <w:szCs w:val="22"/>
              </w:rPr>
            </w:pPr>
            <w:r w:rsidRPr="00A75900">
              <w:rPr>
                <w:b/>
                <w:lang w:val="en-US"/>
              </w:rPr>
              <w:t>Me</w:t>
            </w:r>
            <w:r>
              <w:rPr>
                <w:b/>
              </w:rPr>
              <w:t>thod of examination</w:t>
            </w:r>
          </w:p>
        </w:tc>
        <w:tc>
          <w:tcPr>
            <w:tcW w:w="6668" w:type="dxa"/>
            <w:tcBorders>
              <w:top w:val="single" w:sz="4" w:space="0" w:color="auto"/>
              <w:left w:val="single" w:sz="4" w:space="0" w:color="auto"/>
              <w:bottom w:val="single" w:sz="4" w:space="0" w:color="auto"/>
              <w:right w:val="single" w:sz="4" w:space="0" w:color="auto"/>
            </w:tcBorders>
            <w:hideMark/>
          </w:tcPr>
          <w:p w14:paraId="3AF549A1" w14:textId="139E829D" w:rsidR="003F37BF" w:rsidRDefault="003F37BF" w:rsidP="003F37BF">
            <w:pPr>
              <w:rPr>
                <w:rFonts w:cs="Arial"/>
                <w:szCs w:val="22"/>
              </w:rPr>
            </w:pPr>
            <w:r>
              <w:rPr>
                <w:rFonts w:cs="Arial"/>
                <w:szCs w:val="22"/>
              </w:rPr>
              <w:t xml:space="preserve">- </w:t>
            </w:r>
            <w:r w:rsidR="00AA5D21" w:rsidRPr="00AA5D21">
              <w:rPr>
                <w:rFonts w:cs="Arial"/>
                <w:szCs w:val="22"/>
              </w:rPr>
              <w:t xml:space="preserve">Electronic examination </w:t>
            </w:r>
            <w:r>
              <w:rPr>
                <w:rFonts w:cs="Arial"/>
                <w:szCs w:val="22"/>
              </w:rPr>
              <w:t xml:space="preserve">(60 </w:t>
            </w:r>
            <w:r w:rsidR="00010FFF">
              <w:rPr>
                <w:rFonts w:cs="Arial"/>
                <w:szCs w:val="22"/>
              </w:rPr>
              <w:t>M</w:t>
            </w:r>
            <w:r>
              <w:rPr>
                <w:rFonts w:cs="Arial"/>
                <w:szCs w:val="22"/>
              </w:rPr>
              <w:t>in</w:t>
            </w:r>
            <w:r w:rsidR="00010FFF">
              <w:rPr>
                <w:rFonts w:cs="Arial"/>
                <w:szCs w:val="22"/>
              </w:rPr>
              <w:t>.</w:t>
            </w:r>
            <w:r>
              <w:rPr>
                <w:rFonts w:cs="Arial"/>
                <w:szCs w:val="22"/>
              </w:rPr>
              <w:t>)</w:t>
            </w:r>
          </w:p>
          <w:p w14:paraId="6F1689AA" w14:textId="2EF48089" w:rsidR="003F37BF" w:rsidRDefault="003F37BF" w:rsidP="003F37BF">
            <w:pPr>
              <w:rPr>
                <w:rFonts w:cs="Arial"/>
                <w:szCs w:val="22"/>
              </w:rPr>
            </w:pPr>
            <w:r>
              <w:rPr>
                <w:rFonts w:cs="Arial"/>
                <w:szCs w:val="22"/>
              </w:rPr>
              <w:t xml:space="preserve">- Presentation (30 </w:t>
            </w:r>
            <w:r w:rsidR="00010FFF">
              <w:rPr>
                <w:rFonts w:cs="Arial"/>
                <w:szCs w:val="22"/>
              </w:rPr>
              <w:t>M</w:t>
            </w:r>
            <w:r>
              <w:rPr>
                <w:rFonts w:cs="Arial"/>
                <w:szCs w:val="22"/>
              </w:rPr>
              <w:t>in</w:t>
            </w:r>
            <w:r w:rsidR="00010FFF">
              <w:rPr>
                <w:rFonts w:cs="Arial"/>
                <w:szCs w:val="22"/>
              </w:rPr>
              <w:t>.</w:t>
            </w:r>
            <w:r>
              <w:rPr>
                <w:rFonts w:cs="Arial"/>
                <w:szCs w:val="22"/>
              </w:rPr>
              <w:t>)</w:t>
            </w:r>
          </w:p>
        </w:tc>
      </w:tr>
      <w:tr w:rsidR="003F37BF" w14:paraId="20E996DC"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40209EBD" w14:textId="77777777" w:rsidR="003F37BF" w:rsidRDefault="003F37BF" w:rsidP="00F6461C">
            <w:pPr>
              <w:pStyle w:val="berschrift1"/>
              <w:keepNext/>
              <w:numPr>
                <w:ilvl w:val="0"/>
                <w:numId w:val="253"/>
              </w:numPr>
              <w:autoSpaceDE/>
              <w:autoSpaceDN/>
              <w:adjustRightInd/>
            </w:pPr>
          </w:p>
        </w:tc>
        <w:tc>
          <w:tcPr>
            <w:tcW w:w="2695" w:type="dxa"/>
            <w:tcBorders>
              <w:top w:val="single" w:sz="4" w:space="0" w:color="auto"/>
              <w:left w:val="single" w:sz="4" w:space="0" w:color="auto"/>
              <w:bottom w:val="single" w:sz="4" w:space="0" w:color="auto"/>
              <w:right w:val="single" w:sz="4" w:space="0" w:color="auto"/>
            </w:tcBorders>
            <w:hideMark/>
          </w:tcPr>
          <w:p w14:paraId="3E769439" w14:textId="77777777" w:rsidR="003F37BF" w:rsidRPr="00B0460F" w:rsidRDefault="003F37BF" w:rsidP="003F37BF">
            <w:pPr>
              <w:spacing w:after="60"/>
              <w:rPr>
                <w:rFonts w:cs="Arial"/>
                <w:b/>
                <w:szCs w:val="22"/>
              </w:rPr>
            </w:pPr>
            <w:r>
              <w:rPr>
                <w:b/>
              </w:rPr>
              <w:t>Grading procedure</w:t>
            </w:r>
          </w:p>
        </w:tc>
        <w:tc>
          <w:tcPr>
            <w:tcW w:w="6668" w:type="dxa"/>
            <w:tcBorders>
              <w:top w:val="single" w:sz="4" w:space="0" w:color="auto"/>
              <w:left w:val="single" w:sz="4" w:space="0" w:color="auto"/>
              <w:bottom w:val="single" w:sz="4" w:space="0" w:color="auto"/>
              <w:right w:val="single" w:sz="4" w:space="0" w:color="auto"/>
            </w:tcBorders>
            <w:hideMark/>
          </w:tcPr>
          <w:p w14:paraId="3903CE68" w14:textId="557DE9AB" w:rsidR="00010FFF" w:rsidRDefault="00010FFF" w:rsidP="00010FFF">
            <w:pPr>
              <w:rPr>
                <w:rFonts w:cs="Arial"/>
              </w:rPr>
            </w:pPr>
            <w:r w:rsidRPr="00010FFF">
              <w:rPr>
                <w:rFonts w:cs="Arial"/>
                <w:szCs w:val="22"/>
              </w:rPr>
              <w:t>-</w:t>
            </w:r>
            <w:r>
              <w:rPr>
                <w:rFonts w:cs="Arial"/>
              </w:rPr>
              <w:t xml:space="preserve"> </w:t>
            </w:r>
            <w:r w:rsidR="00AA5D21" w:rsidRPr="00AA5D21">
              <w:rPr>
                <w:rFonts w:cs="Arial"/>
              </w:rPr>
              <w:t xml:space="preserve">Electronic examination </w:t>
            </w:r>
            <w:r>
              <w:rPr>
                <w:rFonts w:cs="Arial"/>
              </w:rPr>
              <w:t>(</w:t>
            </w:r>
            <w:r w:rsidR="003F37BF" w:rsidRPr="00010FFF">
              <w:rPr>
                <w:rFonts w:cs="Arial"/>
              </w:rPr>
              <w:t>50</w:t>
            </w:r>
            <w:r>
              <w:rPr>
                <w:rFonts w:cs="Arial"/>
              </w:rPr>
              <w:t xml:space="preserve"> </w:t>
            </w:r>
            <w:r w:rsidR="003F37BF" w:rsidRPr="00010FFF">
              <w:rPr>
                <w:rFonts w:cs="Arial"/>
              </w:rPr>
              <w:t>%</w:t>
            </w:r>
            <w:r>
              <w:rPr>
                <w:rFonts w:cs="Arial"/>
              </w:rPr>
              <w:t>)</w:t>
            </w:r>
            <w:r w:rsidR="003F37BF" w:rsidRPr="00010FFF">
              <w:rPr>
                <w:rFonts w:cs="Arial"/>
              </w:rPr>
              <w:t xml:space="preserve"> </w:t>
            </w:r>
          </w:p>
          <w:p w14:paraId="66212732" w14:textId="037E91E3" w:rsidR="003F37BF" w:rsidRPr="00010FFF" w:rsidRDefault="00010FFF" w:rsidP="00010FFF">
            <w:pPr>
              <w:rPr>
                <w:rFonts w:cs="Arial"/>
              </w:rPr>
            </w:pPr>
            <w:r>
              <w:rPr>
                <w:rFonts w:cs="Arial"/>
              </w:rPr>
              <w:t>- P</w:t>
            </w:r>
            <w:r w:rsidR="003F37BF" w:rsidRPr="00010FFF">
              <w:rPr>
                <w:rFonts w:cs="Arial"/>
              </w:rPr>
              <w:t xml:space="preserve">resentation </w:t>
            </w:r>
            <w:r>
              <w:rPr>
                <w:rFonts w:cs="Arial"/>
              </w:rPr>
              <w:t>(</w:t>
            </w:r>
            <w:r w:rsidR="003F37BF" w:rsidRPr="00010FFF">
              <w:rPr>
                <w:rFonts w:cs="Arial"/>
              </w:rPr>
              <w:t>50</w:t>
            </w:r>
            <w:r>
              <w:rPr>
                <w:rFonts w:cs="Arial"/>
              </w:rPr>
              <w:t xml:space="preserve"> </w:t>
            </w:r>
            <w:r w:rsidR="003F37BF" w:rsidRPr="00010FFF">
              <w:rPr>
                <w:rFonts w:cs="Arial"/>
              </w:rPr>
              <w:t>%</w:t>
            </w:r>
            <w:r>
              <w:rPr>
                <w:rFonts w:cs="Arial"/>
              </w:rPr>
              <w:t>)</w:t>
            </w:r>
          </w:p>
        </w:tc>
      </w:tr>
      <w:tr w:rsidR="003F37BF" w:rsidRPr="004F0FAC" w14:paraId="47CC9A5F"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3C4D4CC4" w14:textId="77777777" w:rsidR="003F37BF" w:rsidRDefault="003F37BF" w:rsidP="00F6461C">
            <w:pPr>
              <w:pStyle w:val="berschrift1"/>
              <w:keepNext/>
              <w:numPr>
                <w:ilvl w:val="0"/>
                <w:numId w:val="253"/>
              </w:numPr>
              <w:autoSpaceDE/>
              <w:autoSpaceDN/>
              <w:adjustRightInd/>
            </w:pPr>
          </w:p>
        </w:tc>
        <w:tc>
          <w:tcPr>
            <w:tcW w:w="2695" w:type="dxa"/>
            <w:tcBorders>
              <w:top w:val="single" w:sz="4" w:space="0" w:color="auto"/>
              <w:left w:val="single" w:sz="4" w:space="0" w:color="auto"/>
              <w:bottom w:val="single" w:sz="4" w:space="0" w:color="auto"/>
              <w:right w:val="single" w:sz="4" w:space="0" w:color="auto"/>
            </w:tcBorders>
            <w:hideMark/>
          </w:tcPr>
          <w:p w14:paraId="7C86C2AE" w14:textId="77777777" w:rsidR="003F37BF" w:rsidRPr="00E4611A" w:rsidRDefault="003F37BF" w:rsidP="003F37BF">
            <w:pPr>
              <w:spacing w:after="60"/>
              <w:rPr>
                <w:rFonts w:cs="Arial"/>
                <w:b/>
                <w:szCs w:val="22"/>
              </w:rPr>
            </w:pPr>
            <w:r>
              <w:rPr>
                <w:b/>
              </w:rPr>
              <w:t>Module frequency</w:t>
            </w:r>
          </w:p>
        </w:tc>
        <w:tc>
          <w:tcPr>
            <w:tcW w:w="6668" w:type="dxa"/>
            <w:tcBorders>
              <w:top w:val="single" w:sz="4" w:space="0" w:color="auto"/>
              <w:left w:val="single" w:sz="4" w:space="0" w:color="auto"/>
              <w:bottom w:val="single" w:sz="4" w:space="0" w:color="auto"/>
              <w:right w:val="single" w:sz="4" w:space="0" w:color="auto"/>
            </w:tcBorders>
            <w:hideMark/>
          </w:tcPr>
          <w:p w14:paraId="58E7985A" w14:textId="77777777" w:rsidR="003F37BF" w:rsidRPr="00A75900" w:rsidRDefault="003F37BF" w:rsidP="003F37BF">
            <w:pPr>
              <w:rPr>
                <w:rFonts w:cs="Arial"/>
                <w:szCs w:val="22"/>
                <w:lang w:val="en-US"/>
              </w:rPr>
            </w:pPr>
            <w:r w:rsidRPr="00A75900">
              <w:rPr>
                <w:rFonts w:cs="Arial"/>
                <w:szCs w:val="22"/>
                <w:lang w:val="en-US"/>
              </w:rPr>
              <w:t xml:space="preserve">Summer term, </w:t>
            </w:r>
            <w:r>
              <w:rPr>
                <w:rFonts w:cs="Arial"/>
                <w:szCs w:val="22"/>
                <w:lang w:val="en-US"/>
              </w:rPr>
              <w:t xml:space="preserve">optional </w:t>
            </w:r>
            <w:r w:rsidRPr="00A75900">
              <w:rPr>
                <w:rFonts w:cs="Arial"/>
                <w:szCs w:val="22"/>
                <w:lang w:val="en-US"/>
              </w:rPr>
              <w:t>exercise course in the winter term</w:t>
            </w:r>
          </w:p>
        </w:tc>
      </w:tr>
      <w:tr w:rsidR="003F37BF" w:rsidRPr="004F0FAC" w14:paraId="67A3D121"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0F4B1B03" w14:textId="77777777" w:rsidR="003F37BF" w:rsidRPr="00A75900" w:rsidRDefault="003F37BF" w:rsidP="00F6461C">
            <w:pPr>
              <w:pStyle w:val="berschrift1"/>
              <w:keepNext/>
              <w:numPr>
                <w:ilvl w:val="0"/>
                <w:numId w:val="253"/>
              </w:numPr>
              <w:autoSpaceDE/>
              <w:autoSpaceDN/>
              <w:adjustRightInd/>
              <w:rPr>
                <w:lang w:val="en-US"/>
              </w:rPr>
            </w:pPr>
          </w:p>
        </w:tc>
        <w:tc>
          <w:tcPr>
            <w:tcW w:w="2695" w:type="dxa"/>
            <w:tcBorders>
              <w:top w:val="single" w:sz="4" w:space="0" w:color="auto"/>
              <w:left w:val="single" w:sz="4" w:space="0" w:color="auto"/>
              <w:bottom w:val="single" w:sz="4" w:space="0" w:color="auto"/>
              <w:right w:val="single" w:sz="4" w:space="0" w:color="auto"/>
            </w:tcBorders>
          </w:tcPr>
          <w:p w14:paraId="4F57F62A" w14:textId="77777777" w:rsidR="003F37BF" w:rsidRPr="00B0460F" w:rsidRDefault="003F37BF" w:rsidP="003F37BF">
            <w:pPr>
              <w:spacing w:after="60"/>
              <w:rPr>
                <w:rFonts w:cs="Arial"/>
                <w:b/>
                <w:szCs w:val="22"/>
              </w:rPr>
            </w:pPr>
            <w:r>
              <w:rPr>
                <w:b/>
              </w:rPr>
              <w:t>Workload</w:t>
            </w:r>
          </w:p>
        </w:tc>
        <w:tc>
          <w:tcPr>
            <w:tcW w:w="6668" w:type="dxa"/>
            <w:tcBorders>
              <w:top w:val="single" w:sz="4" w:space="0" w:color="auto"/>
              <w:left w:val="single" w:sz="4" w:space="0" w:color="auto"/>
              <w:bottom w:val="single" w:sz="4" w:space="0" w:color="auto"/>
              <w:right w:val="single" w:sz="4" w:space="0" w:color="auto"/>
            </w:tcBorders>
            <w:hideMark/>
          </w:tcPr>
          <w:p w14:paraId="7C8B8C4F" w14:textId="351A0150" w:rsidR="003F37BF" w:rsidRDefault="003F37BF" w:rsidP="003F37BF">
            <w:pPr>
              <w:rPr>
                <w:rFonts w:cs="Arial"/>
                <w:szCs w:val="22"/>
                <w:lang w:val="en-GB"/>
              </w:rPr>
            </w:pPr>
            <w:r>
              <w:rPr>
                <w:rFonts w:cs="Arial"/>
                <w:szCs w:val="22"/>
                <w:lang w:val="en-GB"/>
              </w:rPr>
              <w:t>Lecture hours: 60</w:t>
            </w:r>
            <w:r w:rsidR="00010FFF">
              <w:rPr>
                <w:rFonts w:cs="Arial"/>
                <w:szCs w:val="22"/>
                <w:lang w:val="en-GB"/>
              </w:rPr>
              <w:t xml:space="preserve"> </w:t>
            </w:r>
            <w:r>
              <w:rPr>
                <w:rFonts w:cs="Arial"/>
                <w:szCs w:val="22"/>
                <w:lang w:val="en-GB"/>
              </w:rPr>
              <w:t>h</w:t>
            </w:r>
          </w:p>
          <w:p w14:paraId="1092B7DA" w14:textId="16D4FFD4" w:rsidR="003F37BF" w:rsidRDefault="003F37BF" w:rsidP="003F37BF">
            <w:pPr>
              <w:rPr>
                <w:rFonts w:cs="Arial"/>
                <w:szCs w:val="22"/>
                <w:lang w:val="en-GB"/>
              </w:rPr>
            </w:pPr>
            <w:r>
              <w:rPr>
                <w:rFonts w:cs="Arial"/>
                <w:szCs w:val="22"/>
                <w:lang w:val="en-GB"/>
              </w:rPr>
              <w:t>Self-study: 90</w:t>
            </w:r>
            <w:r w:rsidR="00010FFF">
              <w:rPr>
                <w:rFonts w:cs="Arial"/>
                <w:szCs w:val="22"/>
                <w:lang w:val="en-GB"/>
              </w:rPr>
              <w:t xml:space="preserve"> </w:t>
            </w:r>
            <w:r>
              <w:rPr>
                <w:rFonts w:cs="Arial"/>
                <w:szCs w:val="22"/>
                <w:lang w:val="en-GB"/>
              </w:rPr>
              <w:t>h</w:t>
            </w:r>
          </w:p>
        </w:tc>
      </w:tr>
      <w:tr w:rsidR="003F37BF" w14:paraId="618D500D"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129ABBE7" w14:textId="77777777" w:rsidR="003F37BF" w:rsidRDefault="003F37BF" w:rsidP="00F6461C">
            <w:pPr>
              <w:pStyle w:val="berschrift1"/>
              <w:keepNext/>
              <w:numPr>
                <w:ilvl w:val="0"/>
                <w:numId w:val="253"/>
              </w:numPr>
              <w:autoSpaceDE/>
              <w:autoSpaceDN/>
              <w:adjustRightInd/>
              <w:rPr>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55274962" w14:textId="77777777" w:rsidR="003F37BF" w:rsidRPr="00B0460F" w:rsidRDefault="003F37BF" w:rsidP="003F37BF">
            <w:pPr>
              <w:spacing w:after="60"/>
              <w:rPr>
                <w:rFonts w:cs="Arial"/>
                <w:b/>
                <w:szCs w:val="22"/>
              </w:rPr>
            </w:pPr>
            <w:r>
              <w:rPr>
                <w:b/>
              </w:rPr>
              <w:t>Module duration</w:t>
            </w:r>
          </w:p>
        </w:tc>
        <w:tc>
          <w:tcPr>
            <w:tcW w:w="6668" w:type="dxa"/>
            <w:tcBorders>
              <w:top w:val="single" w:sz="4" w:space="0" w:color="auto"/>
              <w:left w:val="single" w:sz="4" w:space="0" w:color="auto"/>
              <w:bottom w:val="single" w:sz="4" w:space="0" w:color="auto"/>
              <w:right w:val="single" w:sz="4" w:space="0" w:color="auto"/>
            </w:tcBorders>
            <w:hideMark/>
          </w:tcPr>
          <w:p w14:paraId="5F3724D8" w14:textId="77777777" w:rsidR="003F37BF" w:rsidRDefault="003F37BF" w:rsidP="003F37BF">
            <w:pPr>
              <w:rPr>
                <w:rFonts w:cs="Arial"/>
                <w:szCs w:val="22"/>
              </w:rPr>
            </w:pPr>
            <w:r>
              <w:rPr>
                <w:rFonts w:cs="Arial"/>
                <w:szCs w:val="22"/>
              </w:rPr>
              <w:t>One semester</w:t>
            </w:r>
          </w:p>
        </w:tc>
      </w:tr>
      <w:tr w:rsidR="003F37BF" w14:paraId="032D74A6"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0544FDE9" w14:textId="77777777" w:rsidR="003F37BF" w:rsidRDefault="003F37BF" w:rsidP="00F6461C">
            <w:pPr>
              <w:pStyle w:val="berschrift1"/>
              <w:keepNext/>
              <w:numPr>
                <w:ilvl w:val="0"/>
                <w:numId w:val="253"/>
              </w:numPr>
              <w:autoSpaceDE/>
              <w:autoSpaceDN/>
              <w:adjustRightInd/>
            </w:pPr>
          </w:p>
        </w:tc>
        <w:tc>
          <w:tcPr>
            <w:tcW w:w="2695" w:type="dxa"/>
            <w:tcBorders>
              <w:top w:val="single" w:sz="4" w:space="0" w:color="auto"/>
              <w:left w:val="single" w:sz="4" w:space="0" w:color="auto"/>
              <w:bottom w:val="single" w:sz="4" w:space="0" w:color="auto"/>
              <w:right w:val="single" w:sz="4" w:space="0" w:color="auto"/>
            </w:tcBorders>
            <w:hideMark/>
          </w:tcPr>
          <w:p w14:paraId="42CD786F" w14:textId="77777777" w:rsidR="003F37BF" w:rsidRPr="00133ADB" w:rsidRDefault="003F37BF" w:rsidP="003F37BF">
            <w:pPr>
              <w:spacing w:after="60"/>
              <w:rPr>
                <w:rFonts w:cs="Arial"/>
                <w:b/>
                <w:szCs w:val="22"/>
              </w:rPr>
            </w:pPr>
            <w:r>
              <w:rPr>
                <w:b/>
              </w:rPr>
              <w:t>Teaching and examination language</w:t>
            </w:r>
          </w:p>
        </w:tc>
        <w:tc>
          <w:tcPr>
            <w:tcW w:w="6668" w:type="dxa"/>
            <w:tcBorders>
              <w:top w:val="single" w:sz="4" w:space="0" w:color="auto"/>
              <w:left w:val="single" w:sz="4" w:space="0" w:color="auto"/>
              <w:bottom w:val="single" w:sz="4" w:space="0" w:color="auto"/>
              <w:right w:val="single" w:sz="4" w:space="0" w:color="auto"/>
            </w:tcBorders>
            <w:hideMark/>
          </w:tcPr>
          <w:p w14:paraId="5F921B48" w14:textId="40458D40" w:rsidR="003F37BF" w:rsidRDefault="003F37BF" w:rsidP="00010FFF">
            <w:pPr>
              <w:rPr>
                <w:rFonts w:cs="Arial"/>
                <w:szCs w:val="22"/>
              </w:rPr>
            </w:pPr>
            <w:r>
              <w:rPr>
                <w:rFonts w:cs="Arial"/>
                <w:szCs w:val="22"/>
              </w:rPr>
              <w:t>English</w:t>
            </w:r>
          </w:p>
        </w:tc>
      </w:tr>
      <w:tr w:rsidR="003F37BF" w:rsidRPr="004F0FAC" w14:paraId="5E58964A"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01E0AF78" w14:textId="77777777" w:rsidR="003F37BF" w:rsidRDefault="003F37BF" w:rsidP="00F6461C">
            <w:pPr>
              <w:pStyle w:val="berschrift1"/>
              <w:keepNext/>
              <w:numPr>
                <w:ilvl w:val="0"/>
                <w:numId w:val="253"/>
              </w:numPr>
              <w:autoSpaceDE/>
              <w:autoSpaceDN/>
              <w:adjustRightInd/>
            </w:pPr>
          </w:p>
        </w:tc>
        <w:tc>
          <w:tcPr>
            <w:tcW w:w="2695" w:type="dxa"/>
            <w:tcBorders>
              <w:top w:val="single" w:sz="4" w:space="0" w:color="auto"/>
              <w:left w:val="single" w:sz="4" w:space="0" w:color="auto"/>
              <w:bottom w:val="single" w:sz="4" w:space="0" w:color="auto"/>
              <w:right w:val="single" w:sz="4" w:space="0" w:color="auto"/>
            </w:tcBorders>
            <w:hideMark/>
          </w:tcPr>
          <w:p w14:paraId="23B833B0" w14:textId="77777777" w:rsidR="003F37BF" w:rsidRPr="00133ADB" w:rsidRDefault="003F37BF" w:rsidP="003F37BF">
            <w:pPr>
              <w:spacing w:after="60"/>
              <w:rPr>
                <w:rFonts w:cs="Arial"/>
                <w:b/>
                <w:szCs w:val="22"/>
              </w:rPr>
            </w:pPr>
            <w:r>
              <w:rPr>
                <w:b/>
              </w:rPr>
              <w:t>Recommended reading</w:t>
            </w:r>
          </w:p>
        </w:tc>
        <w:tc>
          <w:tcPr>
            <w:tcW w:w="6668" w:type="dxa"/>
            <w:tcBorders>
              <w:top w:val="single" w:sz="4" w:space="0" w:color="auto"/>
              <w:left w:val="single" w:sz="4" w:space="0" w:color="auto"/>
              <w:bottom w:val="single" w:sz="4" w:space="0" w:color="auto"/>
              <w:right w:val="single" w:sz="4" w:space="0" w:color="auto"/>
            </w:tcBorders>
            <w:hideMark/>
          </w:tcPr>
          <w:p w14:paraId="6CA3AE0A" w14:textId="77777777" w:rsidR="003F37BF" w:rsidRDefault="003F37BF" w:rsidP="003F37BF">
            <w:pPr>
              <w:rPr>
                <w:rFonts w:cs="Arial"/>
                <w:szCs w:val="22"/>
                <w:lang w:val="en-GB"/>
              </w:rPr>
            </w:pPr>
            <w:r>
              <w:rPr>
                <w:rFonts w:cs="Arial"/>
                <w:szCs w:val="22"/>
                <w:lang w:val="en-US"/>
              </w:rPr>
              <w:t>Banerjee, A. &amp; Duflo, E.</w:t>
            </w:r>
            <w:r w:rsidRPr="004A45E2">
              <w:rPr>
                <w:rFonts w:cs="Arial"/>
                <w:szCs w:val="22"/>
                <w:lang w:val="en-US"/>
              </w:rPr>
              <w:t xml:space="preserve"> (</w:t>
            </w:r>
            <w:r>
              <w:rPr>
                <w:rFonts w:cs="Arial"/>
                <w:szCs w:val="22"/>
                <w:lang w:val="en-US"/>
              </w:rPr>
              <w:t>2011</w:t>
            </w:r>
            <w:r w:rsidRPr="004A45E2">
              <w:rPr>
                <w:rFonts w:cs="Arial"/>
                <w:szCs w:val="22"/>
                <w:lang w:val="en-US"/>
              </w:rPr>
              <w:t xml:space="preserve">), </w:t>
            </w:r>
            <w:r>
              <w:rPr>
                <w:rFonts w:cs="Arial"/>
                <w:szCs w:val="22"/>
                <w:lang w:val="en-US"/>
              </w:rPr>
              <w:t>Poor</w:t>
            </w:r>
            <w:r w:rsidRPr="00F767CD">
              <w:rPr>
                <w:rFonts w:cs="Arial"/>
                <w:szCs w:val="22"/>
                <w:lang w:val="en-US"/>
              </w:rPr>
              <w:t xml:space="preserve"> Economics</w:t>
            </w:r>
            <w:r>
              <w:rPr>
                <w:rFonts w:cs="Arial"/>
                <w:szCs w:val="22"/>
                <w:lang w:val="en-US"/>
              </w:rPr>
              <w:t>, Penguin Books</w:t>
            </w:r>
          </w:p>
        </w:tc>
      </w:tr>
    </w:tbl>
    <w:p w14:paraId="57FF09E4" w14:textId="77777777" w:rsidR="00E06340" w:rsidRDefault="009A61C5">
      <w:pPr>
        <w:rPr>
          <w:lang w:val="en-US"/>
        </w:rPr>
      </w:pPr>
      <w:r w:rsidRPr="001778E9">
        <w:rPr>
          <w:lang w:val="en-US"/>
        </w:rPr>
        <w:br w:type="page"/>
      </w:r>
    </w:p>
    <w:tbl>
      <w:tblPr>
        <w:tblW w:w="98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033"/>
      </w:tblGrid>
      <w:tr w:rsidR="00E06340" w:rsidRPr="0082081A" w14:paraId="54747F34" w14:textId="77777777" w:rsidTr="00370C0F">
        <w:trPr>
          <w:trHeight w:val="567"/>
          <w:jc w:val="center"/>
        </w:trPr>
        <w:tc>
          <w:tcPr>
            <w:tcW w:w="567" w:type="dxa"/>
            <w:tcBorders>
              <w:top w:val="double" w:sz="4" w:space="0" w:color="auto"/>
            </w:tcBorders>
            <w:shd w:val="clear" w:color="auto" w:fill="E0E0E0"/>
          </w:tcPr>
          <w:p w14:paraId="6E2B57C0" w14:textId="77777777" w:rsidR="00E06340" w:rsidRPr="0082081A" w:rsidRDefault="00E06340" w:rsidP="00844378">
            <w:pPr>
              <w:pStyle w:val="Listenabsatz"/>
              <w:ind w:left="0" w:hanging="1"/>
              <w:jc w:val="center"/>
              <w:rPr>
                <w:rFonts w:cs="Arial"/>
              </w:rPr>
            </w:pPr>
            <w:r w:rsidRPr="0082081A">
              <w:rPr>
                <w:rFonts w:cs="Arial"/>
              </w:rPr>
              <w:t>1</w:t>
            </w:r>
          </w:p>
        </w:tc>
        <w:tc>
          <w:tcPr>
            <w:tcW w:w="2694" w:type="dxa"/>
            <w:tcBorders>
              <w:top w:val="double" w:sz="4" w:space="0" w:color="auto"/>
            </w:tcBorders>
            <w:shd w:val="clear" w:color="auto" w:fill="E0E0E0"/>
          </w:tcPr>
          <w:p w14:paraId="0FD25E7C" w14:textId="77777777" w:rsidR="00E06340" w:rsidRPr="0082081A" w:rsidRDefault="00E06340" w:rsidP="00370C0F">
            <w:pPr>
              <w:rPr>
                <w:rFonts w:cs="Arial"/>
                <w:b/>
              </w:rPr>
            </w:pPr>
            <w:r w:rsidRPr="0082081A">
              <w:rPr>
                <w:rFonts w:cs="Arial"/>
                <w:b/>
              </w:rPr>
              <w:t>Modulbezeichnung</w:t>
            </w:r>
          </w:p>
          <w:p w14:paraId="147F66BC" w14:textId="5DA23CCC" w:rsidR="00E06340" w:rsidRPr="0082081A" w:rsidRDefault="00CB413B" w:rsidP="00370C0F">
            <w:pPr>
              <w:pStyle w:val="Default"/>
              <w:rPr>
                <w:sz w:val="22"/>
                <w:szCs w:val="22"/>
              </w:rPr>
            </w:pPr>
            <w:r>
              <w:rPr>
                <w:sz w:val="22"/>
                <w:szCs w:val="22"/>
              </w:rPr>
              <w:t>8</w:t>
            </w:r>
            <w:r w:rsidR="004C2B64">
              <w:rPr>
                <w:sz w:val="22"/>
                <w:szCs w:val="22"/>
              </w:rPr>
              <w:t>4425</w:t>
            </w:r>
          </w:p>
        </w:tc>
        <w:tc>
          <w:tcPr>
            <w:tcW w:w="5528" w:type="dxa"/>
            <w:tcBorders>
              <w:top w:val="double" w:sz="4" w:space="0" w:color="auto"/>
            </w:tcBorders>
            <w:shd w:val="clear" w:color="auto" w:fill="E0E0E0"/>
          </w:tcPr>
          <w:p w14:paraId="7694E9CC" w14:textId="72E839B4" w:rsidR="00E06340" w:rsidRPr="0082081A" w:rsidRDefault="00E06340" w:rsidP="000A68F0">
            <w:pPr>
              <w:pStyle w:val="berschriftModul"/>
            </w:pPr>
            <w:bookmarkStart w:id="4108" w:name="_Toc54705474"/>
            <w:r w:rsidRPr="0082081A">
              <w:t xml:space="preserve">Didaktik des </w:t>
            </w:r>
            <w:r w:rsidR="004C2B64">
              <w:t xml:space="preserve">Philosophie- und </w:t>
            </w:r>
            <w:r w:rsidRPr="0082081A">
              <w:t>Ethikunterrichts (Berufs- und Wirtschaftspädagogik)</w:t>
            </w:r>
            <w:r w:rsidR="00247B5D">
              <w:t xml:space="preserve"> </w:t>
            </w:r>
            <w:r w:rsidR="00427CAD">
              <w:br/>
            </w:r>
            <w:r w:rsidR="003D5161">
              <w:t>(gültig bis 30.09.2020)</w:t>
            </w:r>
            <w:bookmarkEnd w:id="4108"/>
          </w:p>
        </w:tc>
        <w:tc>
          <w:tcPr>
            <w:tcW w:w="1033" w:type="dxa"/>
            <w:tcBorders>
              <w:top w:val="double" w:sz="4" w:space="0" w:color="auto"/>
            </w:tcBorders>
            <w:shd w:val="clear" w:color="auto" w:fill="E0E0E0"/>
          </w:tcPr>
          <w:p w14:paraId="49DA3D75" w14:textId="77777777" w:rsidR="00E06340" w:rsidRPr="0082081A" w:rsidRDefault="00E06340" w:rsidP="00370C0F">
            <w:pPr>
              <w:rPr>
                <w:rFonts w:cs="Arial"/>
                <w:b/>
              </w:rPr>
            </w:pPr>
            <w:r w:rsidRPr="0082081A">
              <w:rPr>
                <w:rFonts w:cs="Arial"/>
                <w:b/>
              </w:rPr>
              <w:t>6 ECTS</w:t>
            </w:r>
          </w:p>
        </w:tc>
      </w:tr>
      <w:tr w:rsidR="00E06340" w:rsidRPr="0082081A" w14:paraId="3E056AB0" w14:textId="77777777" w:rsidTr="00370C0F">
        <w:trPr>
          <w:trHeight w:val="567"/>
          <w:jc w:val="center"/>
        </w:trPr>
        <w:tc>
          <w:tcPr>
            <w:tcW w:w="567" w:type="dxa"/>
            <w:shd w:val="clear" w:color="auto" w:fill="E0E0E0"/>
          </w:tcPr>
          <w:p w14:paraId="1440D598" w14:textId="77777777" w:rsidR="00E06340" w:rsidRPr="0082081A" w:rsidRDefault="00E06340" w:rsidP="00844378">
            <w:pPr>
              <w:pStyle w:val="Listenabsatz"/>
              <w:ind w:left="0" w:hanging="1"/>
              <w:jc w:val="center"/>
              <w:rPr>
                <w:rFonts w:cs="Arial"/>
              </w:rPr>
            </w:pPr>
            <w:r w:rsidRPr="0082081A">
              <w:rPr>
                <w:rFonts w:cs="Arial"/>
              </w:rPr>
              <w:t>2</w:t>
            </w:r>
          </w:p>
        </w:tc>
        <w:tc>
          <w:tcPr>
            <w:tcW w:w="2694" w:type="dxa"/>
            <w:shd w:val="clear" w:color="auto" w:fill="E0E0E0"/>
          </w:tcPr>
          <w:p w14:paraId="164EEAAF" w14:textId="77777777" w:rsidR="00E06340" w:rsidRPr="0082081A" w:rsidRDefault="00E06340" w:rsidP="00370C0F">
            <w:pPr>
              <w:rPr>
                <w:rFonts w:cs="Arial"/>
              </w:rPr>
            </w:pPr>
            <w:r w:rsidRPr="0082081A">
              <w:rPr>
                <w:rFonts w:cs="Arial"/>
              </w:rPr>
              <w:t>Lehrveranstaltungen</w:t>
            </w:r>
          </w:p>
          <w:p w14:paraId="6C8DF378" w14:textId="77777777" w:rsidR="00E06340" w:rsidRPr="0082081A" w:rsidRDefault="00E06340" w:rsidP="00370C0F">
            <w:pPr>
              <w:pStyle w:val="Default"/>
              <w:rPr>
                <w:sz w:val="22"/>
                <w:szCs w:val="22"/>
              </w:rPr>
            </w:pPr>
          </w:p>
        </w:tc>
        <w:tc>
          <w:tcPr>
            <w:tcW w:w="5528" w:type="dxa"/>
            <w:shd w:val="clear" w:color="auto" w:fill="E0E0E0"/>
          </w:tcPr>
          <w:p w14:paraId="1CC22FC4" w14:textId="119FCA74" w:rsidR="00E06340" w:rsidRPr="0082081A" w:rsidRDefault="00E06340" w:rsidP="00370C0F">
            <w:pPr>
              <w:pStyle w:val="Default"/>
              <w:rPr>
                <w:b/>
                <w:i/>
                <w:color w:val="auto"/>
                <w:sz w:val="22"/>
                <w:szCs w:val="22"/>
              </w:rPr>
            </w:pPr>
            <w:r w:rsidRPr="0082081A">
              <w:rPr>
                <w:color w:val="auto"/>
                <w:sz w:val="22"/>
                <w:szCs w:val="22"/>
              </w:rPr>
              <w:t>Seminar: Didaktik des Philosophie</w:t>
            </w:r>
            <w:r w:rsidR="004C2B64">
              <w:rPr>
                <w:color w:val="auto"/>
                <w:sz w:val="22"/>
                <w:szCs w:val="22"/>
              </w:rPr>
              <w:t>-</w:t>
            </w:r>
            <w:r w:rsidRPr="0082081A">
              <w:rPr>
                <w:color w:val="auto"/>
                <w:sz w:val="22"/>
                <w:szCs w:val="22"/>
              </w:rPr>
              <w:t xml:space="preserve"> und Ethikunterrichts (2 SWS) </w:t>
            </w:r>
          </w:p>
        </w:tc>
        <w:tc>
          <w:tcPr>
            <w:tcW w:w="1033" w:type="dxa"/>
            <w:shd w:val="clear" w:color="auto" w:fill="E0E0E0"/>
          </w:tcPr>
          <w:p w14:paraId="60AF3EB4" w14:textId="77777777" w:rsidR="00E06340" w:rsidRPr="0082081A" w:rsidRDefault="00E06340" w:rsidP="00370C0F">
            <w:pPr>
              <w:rPr>
                <w:rFonts w:cs="Arial"/>
              </w:rPr>
            </w:pPr>
            <w:r w:rsidRPr="0082081A">
              <w:rPr>
                <w:rFonts w:cs="Arial"/>
              </w:rPr>
              <w:t>6 ECTS</w:t>
            </w:r>
          </w:p>
        </w:tc>
      </w:tr>
      <w:tr w:rsidR="00E06340" w:rsidRPr="0082081A" w14:paraId="18909D9C" w14:textId="77777777" w:rsidTr="00370C0F">
        <w:trPr>
          <w:trHeight w:val="383"/>
          <w:jc w:val="center"/>
        </w:trPr>
        <w:tc>
          <w:tcPr>
            <w:tcW w:w="567" w:type="dxa"/>
            <w:tcBorders>
              <w:bottom w:val="double" w:sz="4" w:space="0" w:color="auto"/>
            </w:tcBorders>
            <w:shd w:val="clear" w:color="auto" w:fill="E0E0E0"/>
          </w:tcPr>
          <w:p w14:paraId="70DABFF8" w14:textId="77777777" w:rsidR="00E06340" w:rsidRPr="0082081A" w:rsidRDefault="00E06340" w:rsidP="00844378">
            <w:pPr>
              <w:pStyle w:val="Listenabsatz"/>
              <w:ind w:left="0" w:hanging="1"/>
              <w:jc w:val="center"/>
              <w:rPr>
                <w:rFonts w:cs="Arial"/>
              </w:rPr>
            </w:pPr>
            <w:r w:rsidRPr="0082081A">
              <w:rPr>
                <w:rFonts w:cs="Arial"/>
              </w:rPr>
              <w:t>3</w:t>
            </w:r>
          </w:p>
        </w:tc>
        <w:tc>
          <w:tcPr>
            <w:tcW w:w="2694" w:type="dxa"/>
            <w:tcBorders>
              <w:bottom w:val="double" w:sz="4" w:space="0" w:color="auto"/>
            </w:tcBorders>
            <w:shd w:val="clear" w:color="auto" w:fill="E0E0E0"/>
          </w:tcPr>
          <w:p w14:paraId="13038BBA" w14:textId="77777777" w:rsidR="00E06340" w:rsidRPr="0082081A" w:rsidRDefault="00E06340" w:rsidP="00370C0F">
            <w:pPr>
              <w:rPr>
                <w:rFonts w:cs="Arial"/>
              </w:rPr>
            </w:pPr>
            <w:r w:rsidRPr="0082081A">
              <w:rPr>
                <w:rFonts w:cs="Arial"/>
              </w:rPr>
              <w:t>Lehrende</w:t>
            </w:r>
          </w:p>
        </w:tc>
        <w:tc>
          <w:tcPr>
            <w:tcW w:w="5528" w:type="dxa"/>
            <w:tcBorders>
              <w:bottom w:val="double" w:sz="4" w:space="0" w:color="auto"/>
            </w:tcBorders>
            <w:shd w:val="clear" w:color="auto" w:fill="E0E0E0"/>
          </w:tcPr>
          <w:p w14:paraId="0A141127" w14:textId="77777777" w:rsidR="00E06340" w:rsidRPr="0082081A" w:rsidRDefault="00E06340" w:rsidP="00370C0F">
            <w:pPr>
              <w:pStyle w:val="Default"/>
              <w:rPr>
                <w:color w:val="auto"/>
                <w:sz w:val="22"/>
                <w:szCs w:val="22"/>
              </w:rPr>
            </w:pPr>
            <w:r w:rsidRPr="0082081A">
              <w:rPr>
                <w:color w:val="auto"/>
                <w:sz w:val="22"/>
                <w:szCs w:val="22"/>
              </w:rPr>
              <w:t>siehe UnivIS</w:t>
            </w:r>
          </w:p>
        </w:tc>
        <w:tc>
          <w:tcPr>
            <w:tcW w:w="1033" w:type="dxa"/>
            <w:tcBorders>
              <w:bottom w:val="double" w:sz="4" w:space="0" w:color="auto"/>
            </w:tcBorders>
            <w:shd w:val="clear" w:color="auto" w:fill="E0E0E0"/>
          </w:tcPr>
          <w:p w14:paraId="3EE2A995" w14:textId="77777777" w:rsidR="00E06340" w:rsidRPr="0082081A" w:rsidRDefault="00E06340" w:rsidP="00370C0F">
            <w:pPr>
              <w:rPr>
                <w:rFonts w:cs="Arial"/>
              </w:rPr>
            </w:pPr>
          </w:p>
        </w:tc>
      </w:tr>
    </w:tbl>
    <w:p w14:paraId="7EFB3366" w14:textId="77777777" w:rsidR="00E06340" w:rsidRPr="0082081A" w:rsidRDefault="00E06340" w:rsidP="00E06340">
      <w:pPr>
        <w:rPr>
          <w:rFonts w:cs="Arial"/>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520"/>
      </w:tblGrid>
      <w:tr w:rsidR="00E06340" w:rsidRPr="0082081A" w14:paraId="3AB1AB34" w14:textId="77777777" w:rsidTr="00370C0F">
        <w:trPr>
          <w:trHeight w:val="340"/>
          <w:jc w:val="center"/>
        </w:trPr>
        <w:tc>
          <w:tcPr>
            <w:tcW w:w="567" w:type="dxa"/>
          </w:tcPr>
          <w:p w14:paraId="05EFC612" w14:textId="77777777" w:rsidR="00E06340" w:rsidRPr="0082081A" w:rsidRDefault="00E06340" w:rsidP="00844378">
            <w:pPr>
              <w:pStyle w:val="Listenabsatz"/>
              <w:ind w:left="0" w:hanging="1"/>
              <w:jc w:val="center"/>
              <w:rPr>
                <w:rFonts w:cs="Arial"/>
              </w:rPr>
            </w:pPr>
            <w:r w:rsidRPr="0082081A">
              <w:rPr>
                <w:rFonts w:cs="Arial"/>
              </w:rPr>
              <w:t>4</w:t>
            </w:r>
          </w:p>
        </w:tc>
        <w:tc>
          <w:tcPr>
            <w:tcW w:w="2694" w:type="dxa"/>
          </w:tcPr>
          <w:p w14:paraId="5A8E574F" w14:textId="77777777" w:rsidR="00E06340" w:rsidRPr="0082081A" w:rsidRDefault="00E06340" w:rsidP="00370C0F">
            <w:pPr>
              <w:rPr>
                <w:rFonts w:cs="Arial"/>
                <w:b/>
              </w:rPr>
            </w:pPr>
            <w:r w:rsidRPr="0082081A">
              <w:rPr>
                <w:rFonts w:cs="Arial"/>
                <w:b/>
              </w:rPr>
              <w:t>Modulverantwortliche/r</w:t>
            </w:r>
          </w:p>
        </w:tc>
        <w:tc>
          <w:tcPr>
            <w:tcW w:w="6520" w:type="dxa"/>
          </w:tcPr>
          <w:p w14:paraId="21B86970" w14:textId="77777777" w:rsidR="00E06340" w:rsidRPr="0082081A" w:rsidRDefault="00E06340" w:rsidP="00370C0F">
            <w:pPr>
              <w:pStyle w:val="Default"/>
              <w:rPr>
                <w:sz w:val="22"/>
                <w:szCs w:val="22"/>
              </w:rPr>
            </w:pPr>
            <w:r w:rsidRPr="0082081A">
              <w:rPr>
                <w:sz w:val="22"/>
                <w:szCs w:val="22"/>
              </w:rPr>
              <w:t>Prof. Dr. Nico Scarano</w:t>
            </w:r>
          </w:p>
        </w:tc>
      </w:tr>
      <w:tr w:rsidR="00E06340" w:rsidRPr="0082081A" w14:paraId="1472DF8D" w14:textId="77777777" w:rsidTr="00370C0F">
        <w:trPr>
          <w:trHeight w:val="340"/>
          <w:jc w:val="center"/>
        </w:trPr>
        <w:tc>
          <w:tcPr>
            <w:tcW w:w="567" w:type="dxa"/>
          </w:tcPr>
          <w:p w14:paraId="4D01C899" w14:textId="77777777" w:rsidR="00E06340" w:rsidRPr="0082081A" w:rsidRDefault="00E06340" w:rsidP="00844378">
            <w:pPr>
              <w:pStyle w:val="Listenabsatz"/>
              <w:ind w:left="0" w:hanging="1"/>
              <w:jc w:val="center"/>
              <w:rPr>
                <w:rFonts w:cs="Arial"/>
              </w:rPr>
            </w:pPr>
            <w:r w:rsidRPr="0082081A">
              <w:rPr>
                <w:rFonts w:cs="Arial"/>
              </w:rPr>
              <w:t>5</w:t>
            </w:r>
          </w:p>
        </w:tc>
        <w:tc>
          <w:tcPr>
            <w:tcW w:w="2694" w:type="dxa"/>
          </w:tcPr>
          <w:p w14:paraId="58798633" w14:textId="77777777" w:rsidR="00E06340" w:rsidRPr="0082081A" w:rsidRDefault="00E06340" w:rsidP="00370C0F">
            <w:pPr>
              <w:rPr>
                <w:rFonts w:cs="Arial"/>
                <w:b/>
              </w:rPr>
            </w:pPr>
            <w:r w:rsidRPr="0082081A">
              <w:rPr>
                <w:rFonts w:cs="Arial"/>
                <w:b/>
              </w:rPr>
              <w:t>Inhalt</w:t>
            </w:r>
          </w:p>
        </w:tc>
        <w:tc>
          <w:tcPr>
            <w:tcW w:w="6520" w:type="dxa"/>
          </w:tcPr>
          <w:p w14:paraId="491E2C97" w14:textId="77777777" w:rsidR="00E06340" w:rsidRPr="0082081A" w:rsidRDefault="00E06340" w:rsidP="00F6461C">
            <w:pPr>
              <w:pStyle w:val="Listenabsatz"/>
              <w:numPr>
                <w:ilvl w:val="0"/>
                <w:numId w:val="301"/>
              </w:numPr>
              <w:ind w:left="350" w:hanging="284"/>
              <w:rPr>
                <w:rFonts w:cs="Arial"/>
              </w:rPr>
            </w:pPr>
            <w:r w:rsidRPr="0082081A">
              <w:rPr>
                <w:rFonts w:cs="Arial"/>
              </w:rPr>
              <w:t>Vermittlung von Grundkenntnissen der Didaktik des Philosophie- und Ethikunterrichts</w:t>
            </w:r>
          </w:p>
          <w:p w14:paraId="25A1836F" w14:textId="77777777" w:rsidR="00E06340" w:rsidRPr="0082081A" w:rsidRDefault="00E06340" w:rsidP="00F6461C">
            <w:pPr>
              <w:pStyle w:val="Listenabsatz"/>
              <w:numPr>
                <w:ilvl w:val="0"/>
                <w:numId w:val="301"/>
              </w:numPr>
              <w:ind w:left="350" w:hanging="284"/>
              <w:rPr>
                <w:rFonts w:cs="Arial"/>
              </w:rPr>
            </w:pPr>
            <w:r w:rsidRPr="0082081A">
              <w:rPr>
                <w:rFonts w:cs="Arial"/>
              </w:rPr>
              <w:t>Auseinandersetzung mit entwicklungspsychologischen Voraussetzungen der moralischen Urteilsbildung</w:t>
            </w:r>
          </w:p>
          <w:p w14:paraId="403C065A" w14:textId="77777777" w:rsidR="00E06340" w:rsidRPr="0082081A" w:rsidRDefault="00E06340" w:rsidP="00F6461C">
            <w:pPr>
              <w:pStyle w:val="Listenabsatz"/>
              <w:numPr>
                <w:ilvl w:val="0"/>
                <w:numId w:val="301"/>
              </w:numPr>
              <w:ind w:left="350" w:hanging="284"/>
              <w:rPr>
                <w:rFonts w:cs="Arial"/>
              </w:rPr>
            </w:pPr>
            <w:r w:rsidRPr="0082081A">
              <w:rPr>
                <w:rFonts w:cs="Arial"/>
              </w:rPr>
              <w:t>Erarbeiten, Erproben und Reflexion methodischer Grundlagen (Sokratisches Gespräch, Gedankenexperimente, Methoden der Dilemmadiskussion etc.)</w:t>
            </w:r>
          </w:p>
          <w:p w14:paraId="59CC7A0B" w14:textId="77777777" w:rsidR="00E06340" w:rsidRPr="0082081A" w:rsidRDefault="00E06340" w:rsidP="00F6461C">
            <w:pPr>
              <w:pStyle w:val="Listenabsatz"/>
              <w:numPr>
                <w:ilvl w:val="0"/>
                <w:numId w:val="301"/>
              </w:numPr>
              <w:ind w:left="350" w:hanging="284"/>
              <w:rPr>
                <w:rFonts w:cs="Arial"/>
              </w:rPr>
            </w:pPr>
            <w:r w:rsidRPr="0082081A">
              <w:rPr>
                <w:rFonts w:cs="Arial"/>
              </w:rPr>
              <w:t xml:space="preserve">Einblick in Gestaltungsmöglichkeiten von Projektunterricht und in Einsatzmöglichkeiten von Spielen im Philosophie- und Ethikunterricht </w:t>
            </w:r>
          </w:p>
        </w:tc>
      </w:tr>
      <w:tr w:rsidR="00E06340" w:rsidRPr="0082081A" w14:paraId="6161FAE7" w14:textId="77777777" w:rsidTr="00370C0F">
        <w:trPr>
          <w:trHeight w:val="340"/>
          <w:jc w:val="center"/>
        </w:trPr>
        <w:tc>
          <w:tcPr>
            <w:tcW w:w="567" w:type="dxa"/>
          </w:tcPr>
          <w:p w14:paraId="15F6D8C0" w14:textId="77777777" w:rsidR="00E06340" w:rsidRPr="0082081A" w:rsidRDefault="00E06340" w:rsidP="00844378">
            <w:pPr>
              <w:pStyle w:val="Listenabsatz"/>
              <w:ind w:left="0" w:hanging="1"/>
              <w:jc w:val="center"/>
              <w:rPr>
                <w:rFonts w:cs="Arial"/>
              </w:rPr>
            </w:pPr>
            <w:r w:rsidRPr="0082081A">
              <w:rPr>
                <w:rFonts w:cs="Arial"/>
              </w:rPr>
              <w:t>6</w:t>
            </w:r>
          </w:p>
        </w:tc>
        <w:tc>
          <w:tcPr>
            <w:tcW w:w="2694" w:type="dxa"/>
          </w:tcPr>
          <w:p w14:paraId="39E5FDE4" w14:textId="77777777" w:rsidR="00E06340" w:rsidRPr="0082081A" w:rsidRDefault="00E06340" w:rsidP="00370C0F">
            <w:pPr>
              <w:rPr>
                <w:rFonts w:cs="Arial"/>
                <w:b/>
              </w:rPr>
            </w:pPr>
            <w:r w:rsidRPr="0082081A">
              <w:rPr>
                <w:rFonts w:cs="Arial"/>
                <w:b/>
              </w:rPr>
              <w:t xml:space="preserve">Lernziele und </w:t>
            </w:r>
          </w:p>
          <w:p w14:paraId="4749D9E3" w14:textId="77777777" w:rsidR="00E06340" w:rsidRPr="0082081A" w:rsidRDefault="00E06340" w:rsidP="00370C0F">
            <w:pPr>
              <w:rPr>
                <w:rFonts w:cs="Arial"/>
                <w:b/>
              </w:rPr>
            </w:pPr>
            <w:r w:rsidRPr="0082081A">
              <w:rPr>
                <w:rFonts w:cs="Arial"/>
                <w:b/>
              </w:rPr>
              <w:t>Kompetenzen</w:t>
            </w:r>
          </w:p>
        </w:tc>
        <w:tc>
          <w:tcPr>
            <w:tcW w:w="6520" w:type="dxa"/>
          </w:tcPr>
          <w:p w14:paraId="7738ACEF" w14:textId="77777777" w:rsidR="00E06340" w:rsidRPr="0082081A" w:rsidRDefault="00E06340" w:rsidP="00370C0F">
            <w:pPr>
              <w:rPr>
                <w:rFonts w:cs="Arial"/>
              </w:rPr>
            </w:pPr>
            <w:r w:rsidRPr="0082081A">
              <w:rPr>
                <w:rFonts w:cs="Arial"/>
              </w:rPr>
              <w:t xml:space="preserve">Die Studierenden </w:t>
            </w:r>
          </w:p>
          <w:p w14:paraId="544F3400" w14:textId="77777777" w:rsidR="00E06340" w:rsidRPr="0082081A" w:rsidRDefault="00E06340" w:rsidP="00F6461C">
            <w:pPr>
              <w:pStyle w:val="Listenabsatz"/>
              <w:numPr>
                <w:ilvl w:val="0"/>
                <w:numId w:val="301"/>
              </w:numPr>
              <w:ind w:left="350" w:hanging="284"/>
              <w:rPr>
                <w:rFonts w:cs="Arial"/>
              </w:rPr>
            </w:pPr>
            <w:r w:rsidRPr="0082081A">
              <w:rPr>
                <w:rFonts w:cs="Arial"/>
              </w:rPr>
              <w:t>erwerben einen Überblick über fachdidaktische Grundlagen des Philosophie- und Ethikunterrichts</w:t>
            </w:r>
          </w:p>
          <w:p w14:paraId="7D8AC27B" w14:textId="77777777" w:rsidR="00E06340" w:rsidRPr="0082081A" w:rsidRDefault="00E06340" w:rsidP="00F6461C">
            <w:pPr>
              <w:pStyle w:val="Listenabsatz"/>
              <w:numPr>
                <w:ilvl w:val="0"/>
                <w:numId w:val="301"/>
              </w:numPr>
              <w:ind w:left="350" w:hanging="284"/>
              <w:rPr>
                <w:rFonts w:cs="Arial"/>
              </w:rPr>
            </w:pPr>
            <w:r w:rsidRPr="0082081A">
              <w:rPr>
                <w:rFonts w:cs="Arial"/>
              </w:rPr>
              <w:t>erlangen Kenntnisse über entwicklungspsychologische Voraussetzungen der moralischen Urteilsbildung</w:t>
            </w:r>
          </w:p>
          <w:p w14:paraId="4F53EAC2" w14:textId="77777777" w:rsidR="00E06340" w:rsidRPr="0082081A" w:rsidRDefault="00E06340" w:rsidP="00F6461C">
            <w:pPr>
              <w:pStyle w:val="Listenabsatz"/>
              <w:numPr>
                <w:ilvl w:val="0"/>
                <w:numId w:val="301"/>
              </w:numPr>
              <w:ind w:left="350" w:hanging="284"/>
              <w:rPr>
                <w:rFonts w:cs="Arial"/>
              </w:rPr>
            </w:pPr>
            <w:r w:rsidRPr="0082081A">
              <w:rPr>
                <w:rFonts w:cs="Arial"/>
              </w:rPr>
              <w:t>erproben und reflektieren verschiedene Unterrichtsmethoden</w:t>
            </w:r>
          </w:p>
        </w:tc>
      </w:tr>
      <w:tr w:rsidR="00E06340" w:rsidRPr="0082081A" w14:paraId="7F32FA45" w14:textId="77777777" w:rsidTr="00370C0F">
        <w:trPr>
          <w:trHeight w:val="340"/>
          <w:jc w:val="center"/>
        </w:trPr>
        <w:tc>
          <w:tcPr>
            <w:tcW w:w="567" w:type="dxa"/>
          </w:tcPr>
          <w:p w14:paraId="06E35560" w14:textId="77777777" w:rsidR="00E06340" w:rsidRPr="0082081A" w:rsidRDefault="00E06340" w:rsidP="00844378">
            <w:pPr>
              <w:pStyle w:val="Listenabsatz"/>
              <w:ind w:left="0" w:hanging="1"/>
              <w:jc w:val="center"/>
              <w:rPr>
                <w:rFonts w:cs="Arial"/>
              </w:rPr>
            </w:pPr>
            <w:r w:rsidRPr="0082081A">
              <w:rPr>
                <w:rFonts w:cs="Arial"/>
              </w:rPr>
              <w:t>7</w:t>
            </w:r>
          </w:p>
        </w:tc>
        <w:tc>
          <w:tcPr>
            <w:tcW w:w="2694" w:type="dxa"/>
          </w:tcPr>
          <w:p w14:paraId="5A4EF51A" w14:textId="77777777" w:rsidR="00E06340" w:rsidRPr="0082081A" w:rsidRDefault="00E06340" w:rsidP="00370C0F">
            <w:pPr>
              <w:pStyle w:val="Listenabsatz"/>
              <w:ind w:left="0" w:hanging="1"/>
              <w:rPr>
                <w:rFonts w:cs="Arial"/>
              </w:rPr>
            </w:pPr>
            <w:r w:rsidRPr="0082081A">
              <w:rPr>
                <w:rFonts w:cs="Arial"/>
              </w:rPr>
              <w:t xml:space="preserve">Empfohlene </w:t>
            </w:r>
          </w:p>
          <w:p w14:paraId="221DCD40" w14:textId="77777777" w:rsidR="00E06340" w:rsidRPr="0082081A" w:rsidRDefault="00E06340" w:rsidP="00370C0F">
            <w:pPr>
              <w:pStyle w:val="Listenabsatz"/>
              <w:ind w:left="0" w:hanging="1"/>
              <w:rPr>
                <w:rFonts w:cs="Arial"/>
              </w:rPr>
            </w:pPr>
            <w:r w:rsidRPr="0082081A">
              <w:rPr>
                <w:rFonts w:cs="Arial"/>
              </w:rPr>
              <w:t>Voraussetzungen für die Teilnahme</w:t>
            </w:r>
          </w:p>
        </w:tc>
        <w:tc>
          <w:tcPr>
            <w:tcW w:w="6520" w:type="dxa"/>
          </w:tcPr>
          <w:p w14:paraId="6C57CBD1" w14:textId="77777777" w:rsidR="00E06340" w:rsidRPr="0082081A" w:rsidRDefault="00E06340" w:rsidP="00370C0F">
            <w:pPr>
              <w:pStyle w:val="Listenabsatz"/>
              <w:ind w:left="0" w:hanging="1"/>
              <w:rPr>
                <w:rFonts w:cs="Arial"/>
              </w:rPr>
            </w:pPr>
            <w:r w:rsidRPr="0082081A">
              <w:rPr>
                <w:rFonts w:cs="Arial"/>
              </w:rPr>
              <w:t>Vorheriges Absolvieren des Grundkurses Praktische Philosophie und der Einführung in die Angewandte Ethik wird empfohlen</w:t>
            </w:r>
          </w:p>
        </w:tc>
      </w:tr>
      <w:tr w:rsidR="00E06340" w:rsidRPr="0082081A" w14:paraId="746314C5" w14:textId="77777777" w:rsidTr="00370C0F">
        <w:trPr>
          <w:trHeight w:val="340"/>
          <w:jc w:val="center"/>
        </w:trPr>
        <w:tc>
          <w:tcPr>
            <w:tcW w:w="567" w:type="dxa"/>
          </w:tcPr>
          <w:p w14:paraId="61B83841" w14:textId="77777777" w:rsidR="00E06340" w:rsidRPr="0082081A" w:rsidRDefault="00E06340" w:rsidP="00844378">
            <w:pPr>
              <w:pStyle w:val="Listenabsatz"/>
              <w:ind w:left="0" w:hanging="1"/>
              <w:jc w:val="center"/>
              <w:rPr>
                <w:rFonts w:cs="Arial"/>
              </w:rPr>
            </w:pPr>
            <w:r w:rsidRPr="0082081A">
              <w:rPr>
                <w:rFonts w:cs="Arial"/>
              </w:rPr>
              <w:t>8</w:t>
            </w:r>
          </w:p>
        </w:tc>
        <w:tc>
          <w:tcPr>
            <w:tcW w:w="2694" w:type="dxa"/>
          </w:tcPr>
          <w:p w14:paraId="7352F3F2" w14:textId="77777777" w:rsidR="00E06340" w:rsidRPr="0082081A" w:rsidRDefault="00E06340" w:rsidP="00370C0F">
            <w:pPr>
              <w:pStyle w:val="Listenabsatz"/>
              <w:ind w:left="0" w:hanging="1"/>
              <w:rPr>
                <w:rFonts w:cs="Arial"/>
              </w:rPr>
            </w:pPr>
            <w:r w:rsidRPr="0082081A">
              <w:rPr>
                <w:rFonts w:cs="Arial"/>
              </w:rPr>
              <w:t xml:space="preserve">Einpassung in </w:t>
            </w:r>
          </w:p>
          <w:p w14:paraId="50657F0D" w14:textId="77777777" w:rsidR="00E06340" w:rsidRPr="0082081A" w:rsidRDefault="00E06340" w:rsidP="00370C0F">
            <w:pPr>
              <w:pStyle w:val="Listenabsatz"/>
              <w:ind w:left="0" w:hanging="1"/>
              <w:rPr>
                <w:rFonts w:cs="Arial"/>
              </w:rPr>
            </w:pPr>
            <w:r w:rsidRPr="0082081A">
              <w:rPr>
                <w:rFonts w:cs="Arial"/>
              </w:rPr>
              <w:t>Musterstudienplan</w:t>
            </w:r>
          </w:p>
        </w:tc>
        <w:tc>
          <w:tcPr>
            <w:tcW w:w="6520" w:type="dxa"/>
          </w:tcPr>
          <w:p w14:paraId="60C8048A" w14:textId="77777777" w:rsidR="00E06340" w:rsidRPr="0082081A" w:rsidRDefault="00E06340" w:rsidP="00370C0F">
            <w:pPr>
              <w:pStyle w:val="Listenabsatz"/>
              <w:ind w:left="0" w:hanging="1"/>
              <w:rPr>
                <w:rFonts w:cs="Arial"/>
              </w:rPr>
            </w:pPr>
            <w:r w:rsidRPr="0082081A">
              <w:rPr>
                <w:rFonts w:cs="Arial"/>
              </w:rPr>
              <w:t xml:space="preserve">ab dem 6. </w:t>
            </w:r>
            <w:r>
              <w:rPr>
                <w:rFonts w:cs="Arial"/>
              </w:rPr>
              <w:t>S</w:t>
            </w:r>
            <w:r w:rsidRPr="0082081A">
              <w:rPr>
                <w:rFonts w:cs="Arial"/>
              </w:rPr>
              <w:t>emester</w:t>
            </w:r>
          </w:p>
        </w:tc>
      </w:tr>
      <w:tr w:rsidR="00E06340" w:rsidRPr="0082081A" w14:paraId="69CCE8C2" w14:textId="77777777" w:rsidTr="00370C0F">
        <w:trPr>
          <w:trHeight w:val="340"/>
          <w:jc w:val="center"/>
        </w:trPr>
        <w:tc>
          <w:tcPr>
            <w:tcW w:w="567" w:type="dxa"/>
          </w:tcPr>
          <w:p w14:paraId="1820C653" w14:textId="77777777" w:rsidR="00E06340" w:rsidRPr="0082081A" w:rsidRDefault="00E06340" w:rsidP="00844378">
            <w:pPr>
              <w:pStyle w:val="Listenabsatz"/>
              <w:ind w:left="0" w:hanging="1"/>
              <w:jc w:val="center"/>
              <w:rPr>
                <w:rFonts w:cs="Arial"/>
              </w:rPr>
            </w:pPr>
            <w:r w:rsidRPr="0082081A">
              <w:rPr>
                <w:rFonts w:cs="Arial"/>
              </w:rPr>
              <w:t>9</w:t>
            </w:r>
          </w:p>
        </w:tc>
        <w:tc>
          <w:tcPr>
            <w:tcW w:w="2694" w:type="dxa"/>
          </w:tcPr>
          <w:p w14:paraId="3C652243" w14:textId="77777777" w:rsidR="00E06340" w:rsidRPr="0082081A" w:rsidRDefault="00E06340" w:rsidP="00370C0F">
            <w:pPr>
              <w:pStyle w:val="Listenabsatz"/>
              <w:ind w:left="0" w:hanging="1"/>
              <w:rPr>
                <w:rFonts w:cs="Arial"/>
              </w:rPr>
            </w:pPr>
            <w:r w:rsidRPr="0082081A">
              <w:rPr>
                <w:rFonts w:cs="Arial"/>
              </w:rPr>
              <w:t xml:space="preserve">Verwendbarkeit des </w:t>
            </w:r>
          </w:p>
          <w:p w14:paraId="0EE04274" w14:textId="77777777" w:rsidR="00E06340" w:rsidRPr="0082081A" w:rsidRDefault="00E06340" w:rsidP="00370C0F">
            <w:pPr>
              <w:pStyle w:val="Listenabsatz"/>
              <w:ind w:left="0" w:hanging="1"/>
              <w:rPr>
                <w:rFonts w:cs="Arial"/>
              </w:rPr>
            </w:pPr>
            <w:r w:rsidRPr="0082081A">
              <w:rPr>
                <w:rFonts w:cs="Arial"/>
              </w:rPr>
              <w:t>Moduls</w:t>
            </w:r>
          </w:p>
        </w:tc>
        <w:tc>
          <w:tcPr>
            <w:tcW w:w="6520" w:type="dxa"/>
          </w:tcPr>
          <w:p w14:paraId="4C621503" w14:textId="0D55FE51" w:rsidR="00E06340" w:rsidRPr="0082081A" w:rsidRDefault="00E46FB0" w:rsidP="00370C0F">
            <w:pPr>
              <w:pStyle w:val="Listenabsatz"/>
              <w:ind w:left="0" w:hanging="1"/>
              <w:rPr>
                <w:rFonts w:cs="Arial"/>
              </w:rPr>
            </w:pPr>
            <w:r w:rsidRPr="0082081A">
              <w:rPr>
                <w:rFonts w:cs="Arial"/>
              </w:rPr>
              <w:t>Zweitfach Ethik: Modul im Vertiefungsbereich für Studierende der Wirtschaftswissenschaften mit Schwerpunkt Wirtschafts- und Betriebspädagogik</w:t>
            </w:r>
            <w:r>
              <w:rPr>
                <w:rFonts w:cs="Arial"/>
              </w:rPr>
              <w:t xml:space="preserve"> </w:t>
            </w:r>
            <w:r>
              <w:t>und Studierende des Bachelor Berufspädagogik Technik</w:t>
            </w:r>
            <w:r w:rsidRPr="0082081A">
              <w:rPr>
                <w:rFonts w:cs="Arial"/>
              </w:rPr>
              <w:t>, Studienrichtung II</w:t>
            </w:r>
          </w:p>
        </w:tc>
      </w:tr>
      <w:tr w:rsidR="00E06340" w:rsidRPr="0082081A" w14:paraId="7102F9CB" w14:textId="77777777" w:rsidTr="00370C0F">
        <w:trPr>
          <w:trHeight w:val="340"/>
          <w:jc w:val="center"/>
        </w:trPr>
        <w:tc>
          <w:tcPr>
            <w:tcW w:w="567" w:type="dxa"/>
          </w:tcPr>
          <w:p w14:paraId="750A3E0E" w14:textId="77777777" w:rsidR="00E06340" w:rsidRPr="0082081A" w:rsidRDefault="00E06340" w:rsidP="00844378">
            <w:pPr>
              <w:pStyle w:val="Listenabsatz"/>
              <w:ind w:left="0" w:hanging="1"/>
              <w:jc w:val="center"/>
              <w:rPr>
                <w:rFonts w:cs="Arial"/>
              </w:rPr>
            </w:pPr>
            <w:r w:rsidRPr="0082081A">
              <w:rPr>
                <w:rFonts w:cs="Arial"/>
              </w:rPr>
              <w:t>10</w:t>
            </w:r>
          </w:p>
        </w:tc>
        <w:tc>
          <w:tcPr>
            <w:tcW w:w="2694" w:type="dxa"/>
          </w:tcPr>
          <w:p w14:paraId="24FB884A" w14:textId="77777777" w:rsidR="00E06340" w:rsidRPr="0082081A" w:rsidRDefault="00E06340" w:rsidP="00370C0F">
            <w:pPr>
              <w:pStyle w:val="Listenabsatz"/>
              <w:ind w:left="0" w:hanging="1"/>
              <w:rPr>
                <w:rFonts w:cs="Arial"/>
              </w:rPr>
            </w:pPr>
            <w:r w:rsidRPr="0082081A">
              <w:rPr>
                <w:rFonts w:cs="Arial"/>
              </w:rPr>
              <w:t xml:space="preserve">Studien- und </w:t>
            </w:r>
          </w:p>
          <w:p w14:paraId="60A83342" w14:textId="77777777" w:rsidR="00E06340" w:rsidRPr="0082081A" w:rsidRDefault="00E06340" w:rsidP="00370C0F">
            <w:pPr>
              <w:pStyle w:val="Listenabsatz"/>
              <w:ind w:left="0" w:hanging="1"/>
              <w:rPr>
                <w:rFonts w:cs="Arial"/>
              </w:rPr>
            </w:pPr>
            <w:r w:rsidRPr="0082081A">
              <w:rPr>
                <w:rFonts w:cs="Arial"/>
              </w:rPr>
              <w:t>Prüfungsleistungen</w:t>
            </w:r>
          </w:p>
        </w:tc>
        <w:tc>
          <w:tcPr>
            <w:tcW w:w="6520" w:type="dxa"/>
          </w:tcPr>
          <w:p w14:paraId="2FC3438B" w14:textId="77777777" w:rsidR="00E06340" w:rsidRPr="0082081A" w:rsidRDefault="00E06340" w:rsidP="00370C0F">
            <w:pPr>
              <w:pStyle w:val="Listenabsatz"/>
              <w:ind w:left="0" w:hanging="1"/>
              <w:rPr>
                <w:rFonts w:cs="Arial"/>
              </w:rPr>
            </w:pPr>
            <w:r w:rsidRPr="0082081A">
              <w:rPr>
                <w:rFonts w:cs="Arial"/>
              </w:rPr>
              <w:t>Schriftliche Aufgaben (Portfolio, Umfang ca. 5-8 Seiten), benotet</w:t>
            </w:r>
          </w:p>
        </w:tc>
      </w:tr>
      <w:tr w:rsidR="00E06340" w:rsidRPr="0082081A" w14:paraId="03EFB516" w14:textId="77777777" w:rsidTr="00370C0F">
        <w:trPr>
          <w:trHeight w:val="340"/>
          <w:jc w:val="center"/>
        </w:trPr>
        <w:tc>
          <w:tcPr>
            <w:tcW w:w="567" w:type="dxa"/>
          </w:tcPr>
          <w:p w14:paraId="1A35D9D5" w14:textId="77777777" w:rsidR="00E06340" w:rsidRPr="0082081A" w:rsidRDefault="00E06340" w:rsidP="00844378">
            <w:pPr>
              <w:pStyle w:val="Listenabsatz"/>
              <w:ind w:left="0" w:hanging="1"/>
              <w:jc w:val="center"/>
              <w:rPr>
                <w:rFonts w:cs="Arial"/>
              </w:rPr>
            </w:pPr>
            <w:r w:rsidRPr="0082081A">
              <w:rPr>
                <w:rFonts w:cs="Arial"/>
              </w:rPr>
              <w:t>11</w:t>
            </w:r>
          </w:p>
        </w:tc>
        <w:tc>
          <w:tcPr>
            <w:tcW w:w="2694" w:type="dxa"/>
          </w:tcPr>
          <w:p w14:paraId="1EF2883D" w14:textId="77777777" w:rsidR="00E06340" w:rsidRPr="0082081A" w:rsidRDefault="00E06340" w:rsidP="00370C0F">
            <w:pPr>
              <w:pStyle w:val="Listenabsatz"/>
              <w:ind w:left="0" w:hanging="1"/>
              <w:rPr>
                <w:rFonts w:cs="Arial"/>
              </w:rPr>
            </w:pPr>
            <w:r w:rsidRPr="0082081A">
              <w:rPr>
                <w:rFonts w:cs="Arial"/>
              </w:rPr>
              <w:t>Berechnung Modulnote</w:t>
            </w:r>
          </w:p>
        </w:tc>
        <w:tc>
          <w:tcPr>
            <w:tcW w:w="6520" w:type="dxa"/>
          </w:tcPr>
          <w:p w14:paraId="5961470D" w14:textId="77777777" w:rsidR="00E06340" w:rsidRPr="0082081A" w:rsidRDefault="00E06340" w:rsidP="00370C0F">
            <w:pPr>
              <w:pStyle w:val="Listenabsatz"/>
              <w:ind w:left="0" w:hanging="1"/>
              <w:rPr>
                <w:rFonts w:cs="Arial"/>
              </w:rPr>
            </w:pPr>
            <w:r w:rsidRPr="0082081A">
              <w:rPr>
                <w:rFonts w:cs="Arial"/>
              </w:rPr>
              <w:t>Portfolio (100 %)</w:t>
            </w:r>
          </w:p>
        </w:tc>
      </w:tr>
      <w:tr w:rsidR="00E06340" w:rsidRPr="0082081A" w14:paraId="2A7572CC" w14:textId="77777777" w:rsidTr="00370C0F">
        <w:trPr>
          <w:trHeight w:val="340"/>
          <w:jc w:val="center"/>
        </w:trPr>
        <w:tc>
          <w:tcPr>
            <w:tcW w:w="567" w:type="dxa"/>
          </w:tcPr>
          <w:p w14:paraId="1E02CE08" w14:textId="77777777" w:rsidR="00E06340" w:rsidRPr="0082081A" w:rsidRDefault="00E06340" w:rsidP="00844378">
            <w:pPr>
              <w:pStyle w:val="Listenabsatz"/>
              <w:ind w:left="0" w:hanging="1"/>
              <w:jc w:val="center"/>
              <w:rPr>
                <w:rFonts w:cs="Arial"/>
              </w:rPr>
            </w:pPr>
            <w:r w:rsidRPr="0082081A">
              <w:rPr>
                <w:rFonts w:cs="Arial"/>
              </w:rPr>
              <w:t>12</w:t>
            </w:r>
          </w:p>
        </w:tc>
        <w:tc>
          <w:tcPr>
            <w:tcW w:w="2694" w:type="dxa"/>
          </w:tcPr>
          <w:p w14:paraId="6CA6D5DB" w14:textId="77777777" w:rsidR="00E06340" w:rsidRPr="0082081A" w:rsidRDefault="00E06340" w:rsidP="00370C0F">
            <w:pPr>
              <w:pStyle w:val="Listenabsatz"/>
              <w:ind w:left="0" w:hanging="1"/>
              <w:rPr>
                <w:rFonts w:cs="Arial"/>
              </w:rPr>
            </w:pPr>
            <w:r w:rsidRPr="0082081A">
              <w:rPr>
                <w:rFonts w:cs="Arial"/>
              </w:rPr>
              <w:t>Turnus des Angebots</w:t>
            </w:r>
          </w:p>
        </w:tc>
        <w:tc>
          <w:tcPr>
            <w:tcW w:w="6520" w:type="dxa"/>
          </w:tcPr>
          <w:p w14:paraId="5767214D" w14:textId="77777777" w:rsidR="00E06340" w:rsidRPr="0082081A" w:rsidRDefault="00E06340" w:rsidP="00370C0F">
            <w:pPr>
              <w:pStyle w:val="Listenabsatz"/>
              <w:ind w:left="0" w:hanging="1"/>
              <w:rPr>
                <w:rFonts w:cs="Arial"/>
              </w:rPr>
            </w:pPr>
            <w:r w:rsidRPr="0082081A">
              <w:rPr>
                <w:rFonts w:cs="Arial"/>
              </w:rPr>
              <w:t>Jährlich im SoSe</w:t>
            </w:r>
          </w:p>
        </w:tc>
      </w:tr>
      <w:tr w:rsidR="00E06340" w:rsidRPr="0082081A" w14:paraId="4AA49000" w14:textId="77777777" w:rsidTr="00370C0F">
        <w:trPr>
          <w:trHeight w:val="340"/>
          <w:jc w:val="center"/>
        </w:trPr>
        <w:tc>
          <w:tcPr>
            <w:tcW w:w="567" w:type="dxa"/>
          </w:tcPr>
          <w:p w14:paraId="76C1BE31" w14:textId="77777777" w:rsidR="00E06340" w:rsidRPr="0082081A" w:rsidRDefault="00E06340" w:rsidP="00844378">
            <w:pPr>
              <w:pStyle w:val="Listenabsatz"/>
              <w:ind w:left="0" w:hanging="1"/>
              <w:jc w:val="center"/>
              <w:rPr>
                <w:rFonts w:cs="Arial"/>
              </w:rPr>
            </w:pPr>
            <w:r w:rsidRPr="0082081A">
              <w:rPr>
                <w:rFonts w:cs="Arial"/>
              </w:rPr>
              <w:t>13</w:t>
            </w:r>
          </w:p>
        </w:tc>
        <w:tc>
          <w:tcPr>
            <w:tcW w:w="2694" w:type="dxa"/>
          </w:tcPr>
          <w:p w14:paraId="01AA65F3" w14:textId="77777777" w:rsidR="00E06340" w:rsidRPr="0082081A" w:rsidRDefault="00E06340" w:rsidP="00370C0F">
            <w:pPr>
              <w:pStyle w:val="Listenabsatz"/>
              <w:ind w:left="0" w:hanging="1"/>
              <w:rPr>
                <w:rFonts w:cs="Arial"/>
              </w:rPr>
            </w:pPr>
            <w:r w:rsidRPr="0082081A">
              <w:rPr>
                <w:rFonts w:cs="Arial"/>
              </w:rPr>
              <w:t>Arbeitsaufwand</w:t>
            </w:r>
          </w:p>
        </w:tc>
        <w:tc>
          <w:tcPr>
            <w:tcW w:w="6520" w:type="dxa"/>
          </w:tcPr>
          <w:p w14:paraId="0115D068" w14:textId="77777777" w:rsidR="00E06340" w:rsidRPr="0082081A" w:rsidRDefault="00E06340" w:rsidP="00370C0F">
            <w:pPr>
              <w:pStyle w:val="Listenabsatz"/>
              <w:ind w:left="0" w:hanging="1"/>
              <w:rPr>
                <w:rFonts w:cs="Arial"/>
              </w:rPr>
            </w:pPr>
            <w:r w:rsidRPr="0082081A">
              <w:rPr>
                <w:rFonts w:cs="Arial"/>
              </w:rPr>
              <w:t xml:space="preserve">Präsenzzeit: 30 h </w:t>
            </w:r>
          </w:p>
          <w:p w14:paraId="3CE8D0F1" w14:textId="77777777" w:rsidR="00E06340" w:rsidRPr="0082081A" w:rsidRDefault="00E06340" w:rsidP="00370C0F">
            <w:pPr>
              <w:pStyle w:val="Listenabsatz"/>
              <w:ind w:left="0" w:hanging="1"/>
              <w:rPr>
                <w:rFonts w:cs="Arial"/>
              </w:rPr>
            </w:pPr>
            <w:r w:rsidRPr="0082081A">
              <w:rPr>
                <w:rFonts w:cs="Arial"/>
              </w:rPr>
              <w:t xml:space="preserve">Eigenstudium: 120 h </w:t>
            </w:r>
          </w:p>
        </w:tc>
      </w:tr>
      <w:tr w:rsidR="00E06340" w:rsidRPr="0082081A" w14:paraId="5A3C8740" w14:textId="77777777" w:rsidTr="00370C0F">
        <w:trPr>
          <w:trHeight w:val="340"/>
          <w:jc w:val="center"/>
        </w:trPr>
        <w:tc>
          <w:tcPr>
            <w:tcW w:w="567" w:type="dxa"/>
          </w:tcPr>
          <w:p w14:paraId="263530A9" w14:textId="77777777" w:rsidR="00E06340" w:rsidRPr="0082081A" w:rsidRDefault="00E06340" w:rsidP="00844378">
            <w:pPr>
              <w:pStyle w:val="Listenabsatz"/>
              <w:ind w:left="0" w:hanging="1"/>
              <w:jc w:val="center"/>
              <w:rPr>
                <w:rFonts w:cs="Arial"/>
              </w:rPr>
            </w:pPr>
            <w:r w:rsidRPr="0082081A">
              <w:rPr>
                <w:rFonts w:cs="Arial"/>
              </w:rPr>
              <w:t>14</w:t>
            </w:r>
          </w:p>
        </w:tc>
        <w:tc>
          <w:tcPr>
            <w:tcW w:w="2694" w:type="dxa"/>
          </w:tcPr>
          <w:p w14:paraId="61988302" w14:textId="77777777" w:rsidR="00E06340" w:rsidRPr="0082081A" w:rsidRDefault="00E06340" w:rsidP="00370C0F">
            <w:pPr>
              <w:pStyle w:val="Listenabsatz"/>
              <w:ind w:left="0" w:hanging="1"/>
              <w:rPr>
                <w:rFonts w:cs="Arial"/>
              </w:rPr>
            </w:pPr>
            <w:r w:rsidRPr="0082081A">
              <w:rPr>
                <w:rFonts w:cs="Arial"/>
              </w:rPr>
              <w:t>Dauer des Moduls</w:t>
            </w:r>
          </w:p>
        </w:tc>
        <w:tc>
          <w:tcPr>
            <w:tcW w:w="6520" w:type="dxa"/>
          </w:tcPr>
          <w:p w14:paraId="32E6C5BC" w14:textId="77777777" w:rsidR="00E06340" w:rsidRPr="0082081A" w:rsidRDefault="00E06340" w:rsidP="00370C0F">
            <w:pPr>
              <w:pStyle w:val="Listenabsatz"/>
              <w:ind w:left="0" w:hanging="1"/>
              <w:rPr>
                <w:rFonts w:cs="Arial"/>
              </w:rPr>
            </w:pPr>
            <w:r w:rsidRPr="0082081A">
              <w:rPr>
                <w:rFonts w:cs="Arial"/>
              </w:rPr>
              <w:t>1 Semester</w:t>
            </w:r>
          </w:p>
        </w:tc>
      </w:tr>
      <w:tr w:rsidR="00E06340" w:rsidRPr="0082081A" w14:paraId="0E8C2C3F" w14:textId="77777777" w:rsidTr="00370C0F">
        <w:trPr>
          <w:trHeight w:val="340"/>
          <w:jc w:val="center"/>
        </w:trPr>
        <w:tc>
          <w:tcPr>
            <w:tcW w:w="567" w:type="dxa"/>
          </w:tcPr>
          <w:p w14:paraId="5F1D86CD" w14:textId="77777777" w:rsidR="00E06340" w:rsidRPr="0082081A" w:rsidRDefault="00E06340" w:rsidP="00844378">
            <w:pPr>
              <w:pStyle w:val="Listenabsatz"/>
              <w:ind w:left="0" w:hanging="1"/>
              <w:jc w:val="center"/>
              <w:rPr>
                <w:rFonts w:cs="Arial"/>
              </w:rPr>
            </w:pPr>
            <w:r w:rsidRPr="0082081A">
              <w:rPr>
                <w:rFonts w:cs="Arial"/>
              </w:rPr>
              <w:t>15</w:t>
            </w:r>
          </w:p>
        </w:tc>
        <w:tc>
          <w:tcPr>
            <w:tcW w:w="2694" w:type="dxa"/>
          </w:tcPr>
          <w:p w14:paraId="0AC95D8A" w14:textId="77777777" w:rsidR="00E06340" w:rsidRPr="0082081A" w:rsidRDefault="00E06340" w:rsidP="00370C0F">
            <w:pPr>
              <w:pStyle w:val="Listenabsatz"/>
              <w:ind w:left="0" w:hanging="1"/>
              <w:rPr>
                <w:rFonts w:cs="Arial"/>
              </w:rPr>
            </w:pPr>
            <w:r w:rsidRPr="0082081A">
              <w:rPr>
                <w:rFonts w:cs="Arial"/>
              </w:rPr>
              <w:t xml:space="preserve">Unterrichts- und </w:t>
            </w:r>
          </w:p>
          <w:p w14:paraId="6A161C4C" w14:textId="77777777" w:rsidR="00E06340" w:rsidRPr="0082081A" w:rsidRDefault="00E06340" w:rsidP="00370C0F">
            <w:pPr>
              <w:pStyle w:val="Listenabsatz"/>
              <w:ind w:left="0" w:hanging="1"/>
              <w:rPr>
                <w:rFonts w:cs="Arial"/>
              </w:rPr>
            </w:pPr>
            <w:r w:rsidRPr="0082081A">
              <w:rPr>
                <w:rFonts w:cs="Arial"/>
              </w:rPr>
              <w:t>Prüfungssprache</w:t>
            </w:r>
          </w:p>
        </w:tc>
        <w:tc>
          <w:tcPr>
            <w:tcW w:w="6520" w:type="dxa"/>
          </w:tcPr>
          <w:p w14:paraId="6D486D0B" w14:textId="77777777" w:rsidR="00E06340" w:rsidRPr="0082081A" w:rsidRDefault="00E06340" w:rsidP="00370C0F">
            <w:pPr>
              <w:pStyle w:val="Listenabsatz"/>
              <w:ind w:left="0" w:hanging="1"/>
              <w:rPr>
                <w:rFonts w:cs="Arial"/>
              </w:rPr>
            </w:pPr>
            <w:r w:rsidRPr="0082081A">
              <w:rPr>
                <w:rFonts w:cs="Arial"/>
              </w:rPr>
              <w:t>Deutsch</w:t>
            </w:r>
          </w:p>
        </w:tc>
      </w:tr>
      <w:tr w:rsidR="00E06340" w:rsidRPr="0082081A" w14:paraId="3B7A5A80" w14:textId="77777777" w:rsidTr="00370C0F">
        <w:trPr>
          <w:trHeight w:val="340"/>
          <w:jc w:val="center"/>
        </w:trPr>
        <w:tc>
          <w:tcPr>
            <w:tcW w:w="567" w:type="dxa"/>
          </w:tcPr>
          <w:p w14:paraId="328A1A12" w14:textId="77777777" w:rsidR="00E06340" w:rsidRPr="0082081A" w:rsidRDefault="00E06340" w:rsidP="00844378">
            <w:pPr>
              <w:pStyle w:val="Listenabsatz"/>
              <w:ind w:left="0" w:hanging="1"/>
              <w:jc w:val="center"/>
              <w:rPr>
                <w:rFonts w:cs="Arial"/>
              </w:rPr>
            </w:pPr>
            <w:r w:rsidRPr="0082081A">
              <w:rPr>
                <w:rFonts w:cs="Arial"/>
              </w:rPr>
              <w:t>16</w:t>
            </w:r>
          </w:p>
        </w:tc>
        <w:tc>
          <w:tcPr>
            <w:tcW w:w="2694" w:type="dxa"/>
          </w:tcPr>
          <w:p w14:paraId="7716EC51" w14:textId="77777777" w:rsidR="00E06340" w:rsidRPr="0082081A" w:rsidRDefault="00E06340" w:rsidP="00370C0F">
            <w:pPr>
              <w:pStyle w:val="Listenabsatz"/>
              <w:ind w:left="0" w:hanging="1"/>
              <w:rPr>
                <w:rFonts w:cs="Arial"/>
              </w:rPr>
            </w:pPr>
            <w:r w:rsidRPr="0082081A">
              <w:rPr>
                <w:rFonts w:cs="Arial"/>
              </w:rPr>
              <w:t xml:space="preserve">(Vorbereitende) </w:t>
            </w:r>
          </w:p>
          <w:p w14:paraId="4574E014" w14:textId="77777777" w:rsidR="00E06340" w:rsidRPr="0082081A" w:rsidRDefault="00E06340" w:rsidP="00370C0F">
            <w:pPr>
              <w:pStyle w:val="Listenabsatz"/>
              <w:ind w:left="0" w:hanging="1"/>
              <w:rPr>
                <w:rFonts w:cs="Arial"/>
              </w:rPr>
            </w:pPr>
            <w:r w:rsidRPr="0082081A">
              <w:rPr>
                <w:rFonts w:cs="Arial"/>
              </w:rPr>
              <w:t>Literatur</w:t>
            </w:r>
          </w:p>
        </w:tc>
        <w:tc>
          <w:tcPr>
            <w:tcW w:w="6520" w:type="dxa"/>
          </w:tcPr>
          <w:p w14:paraId="2FC53476" w14:textId="77777777" w:rsidR="00E06340" w:rsidRPr="0082081A" w:rsidRDefault="00E06340" w:rsidP="00370C0F">
            <w:pPr>
              <w:pStyle w:val="Listenabsatz"/>
              <w:ind w:left="0" w:hanging="1"/>
              <w:rPr>
                <w:rFonts w:cs="Arial"/>
              </w:rPr>
            </w:pPr>
            <w:r w:rsidRPr="0082081A">
              <w:rPr>
                <w:rFonts w:cs="Arial"/>
              </w:rPr>
              <w:t>siehe UnivIS</w:t>
            </w:r>
          </w:p>
        </w:tc>
      </w:tr>
    </w:tbl>
    <w:p w14:paraId="08E9227E" w14:textId="7E1DCAEE" w:rsidR="00E06340" w:rsidRDefault="00E06340">
      <w:pPr>
        <w:rPr>
          <w:lang w:val="en-US"/>
        </w:rPr>
      </w:pPr>
      <w:r>
        <w:rPr>
          <w:lang w:val="en-US"/>
        </w:rPr>
        <w:br w:type="page"/>
      </w:r>
    </w:p>
    <w:p w14:paraId="4D6944D8" w14:textId="77777777" w:rsidR="009A61C5" w:rsidRPr="001778E9" w:rsidRDefault="009A61C5">
      <w:pPr>
        <w:rPr>
          <w:lang w:val="en-US"/>
        </w:r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F0576C" w:rsidRPr="00BF7282" w14:paraId="15897669" w14:textId="77777777" w:rsidTr="00995D35">
        <w:trPr>
          <w:trHeight w:val="567"/>
          <w:jc w:val="center"/>
        </w:trPr>
        <w:tc>
          <w:tcPr>
            <w:tcW w:w="567" w:type="dxa"/>
            <w:tcBorders>
              <w:top w:val="double" w:sz="4" w:space="0" w:color="auto"/>
            </w:tcBorders>
            <w:shd w:val="clear" w:color="auto" w:fill="E0E0E0"/>
          </w:tcPr>
          <w:p w14:paraId="77451BB3" w14:textId="77777777" w:rsidR="00F0576C" w:rsidRPr="00BF7282" w:rsidRDefault="00F0576C" w:rsidP="00F6461C">
            <w:pPr>
              <w:pStyle w:val="Listenabsatz"/>
              <w:numPr>
                <w:ilvl w:val="0"/>
                <w:numId w:val="80"/>
              </w:numPr>
            </w:pPr>
          </w:p>
        </w:tc>
        <w:tc>
          <w:tcPr>
            <w:tcW w:w="2693" w:type="dxa"/>
            <w:tcBorders>
              <w:top w:val="double" w:sz="4" w:space="0" w:color="auto"/>
            </w:tcBorders>
            <w:shd w:val="clear" w:color="auto" w:fill="E0E0E0"/>
          </w:tcPr>
          <w:p w14:paraId="3144A380" w14:textId="77777777" w:rsidR="00F0576C" w:rsidRPr="00BF7282" w:rsidRDefault="00F0576C" w:rsidP="00076C6B">
            <w:pPr>
              <w:rPr>
                <w:b/>
              </w:rPr>
            </w:pPr>
            <w:r w:rsidRPr="00BF7282">
              <w:rPr>
                <w:b/>
              </w:rPr>
              <w:t>Modulbezeichnung</w:t>
            </w:r>
          </w:p>
          <w:p w14:paraId="31412A5C" w14:textId="37F64D5C" w:rsidR="00F0576C" w:rsidRPr="00BF7282" w:rsidRDefault="00BD3714" w:rsidP="00076C6B">
            <w:r>
              <w:rPr>
                <w:szCs w:val="22"/>
              </w:rPr>
              <w:t>8</w:t>
            </w:r>
            <w:r w:rsidR="00F0576C">
              <w:t>3811</w:t>
            </w:r>
          </w:p>
        </w:tc>
        <w:tc>
          <w:tcPr>
            <w:tcW w:w="5528" w:type="dxa"/>
            <w:tcBorders>
              <w:top w:val="double" w:sz="4" w:space="0" w:color="auto"/>
            </w:tcBorders>
            <w:shd w:val="clear" w:color="auto" w:fill="E0E0E0"/>
          </w:tcPr>
          <w:p w14:paraId="2C02E27D" w14:textId="77777777" w:rsidR="00F0576C" w:rsidRPr="00BF7282" w:rsidRDefault="00F0576C" w:rsidP="00076C6B">
            <w:pPr>
              <w:pStyle w:val="berschriftModul"/>
            </w:pPr>
            <w:bookmarkStart w:id="4109" w:name="_Toc54705475"/>
            <w:r w:rsidRPr="00641B22">
              <w:t>Dienstleistungsmarketing</w:t>
            </w:r>
            <w:bookmarkEnd w:id="4109"/>
            <w:r w:rsidRPr="00BF7282">
              <w:t xml:space="preserve"> </w:t>
            </w:r>
          </w:p>
          <w:p w14:paraId="05B7B1CD" w14:textId="4E677819" w:rsidR="00F0576C" w:rsidRPr="00BF7282" w:rsidRDefault="00F0576C" w:rsidP="00076C6B">
            <w:r w:rsidRPr="00BF7282">
              <w:t xml:space="preserve">(Service </w:t>
            </w:r>
            <w:r w:rsidR="00F2539E">
              <w:t>m</w:t>
            </w:r>
            <w:r w:rsidRPr="00BF7282">
              <w:t>arketing)</w:t>
            </w:r>
          </w:p>
        </w:tc>
        <w:tc>
          <w:tcPr>
            <w:tcW w:w="1136" w:type="dxa"/>
            <w:tcBorders>
              <w:top w:val="double" w:sz="4" w:space="0" w:color="auto"/>
            </w:tcBorders>
            <w:shd w:val="clear" w:color="auto" w:fill="E0E0E0"/>
          </w:tcPr>
          <w:p w14:paraId="732CB786" w14:textId="77777777" w:rsidR="00F0576C" w:rsidRPr="00BF7282" w:rsidRDefault="00F0576C" w:rsidP="00076C6B">
            <w:pPr>
              <w:rPr>
                <w:b/>
              </w:rPr>
            </w:pPr>
            <w:r w:rsidRPr="00BF7282">
              <w:rPr>
                <w:b/>
              </w:rPr>
              <w:t>5 ECTS</w:t>
            </w:r>
          </w:p>
        </w:tc>
      </w:tr>
      <w:tr w:rsidR="00F0576C" w:rsidRPr="00BF7282" w14:paraId="5E356B38" w14:textId="77777777" w:rsidTr="00995D35">
        <w:trPr>
          <w:trHeight w:val="567"/>
          <w:jc w:val="center"/>
        </w:trPr>
        <w:tc>
          <w:tcPr>
            <w:tcW w:w="567" w:type="dxa"/>
            <w:shd w:val="clear" w:color="auto" w:fill="E0E0E0"/>
          </w:tcPr>
          <w:p w14:paraId="55904ED1" w14:textId="77777777" w:rsidR="00F0576C" w:rsidRPr="00BF7282" w:rsidRDefault="00F0576C" w:rsidP="00F6461C">
            <w:pPr>
              <w:pStyle w:val="Listenabsatz"/>
              <w:numPr>
                <w:ilvl w:val="0"/>
                <w:numId w:val="80"/>
              </w:numPr>
            </w:pPr>
          </w:p>
        </w:tc>
        <w:tc>
          <w:tcPr>
            <w:tcW w:w="2693" w:type="dxa"/>
            <w:shd w:val="clear" w:color="auto" w:fill="E0E0E0"/>
          </w:tcPr>
          <w:p w14:paraId="1C2C9C5E" w14:textId="77777777" w:rsidR="00F0576C" w:rsidRPr="00BF7282" w:rsidRDefault="00F0576C" w:rsidP="00076C6B">
            <w:r w:rsidRPr="00BF7282">
              <w:t>Lehrveranstaltungen</w:t>
            </w:r>
          </w:p>
          <w:p w14:paraId="76777FF6" w14:textId="77777777" w:rsidR="00F0576C" w:rsidRPr="00BF7282" w:rsidRDefault="00F0576C" w:rsidP="00076C6B"/>
        </w:tc>
        <w:tc>
          <w:tcPr>
            <w:tcW w:w="5528" w:type="dxa"/>
            <w:shd w:val="clear" w:color="auto" w:fill="E0E0E0"/>
          </w:tcPr>
          <w:p w14:paraId="2FB57996" w14:textId="77777777" w:rsidR="00B143AE" w:rsidRPr="00BF7282" w:rsidRDefault="00B143AE" w:rsidP="00B143AE">
            <w:r w:rsidRPr="00BF7282">
              <w:t>V: Dienstleistungsmarketing (2 SWS)</w:t>
            </w:r>
          </w:p>
          <w:p w14:paraId="5FCC1C69" w14:textId="0B608CF4" w:rsidR="00F0576C" w:rsidRPr="00B63421" w:rsidRDefault="00B143AE" w:rsidP="00076C6B">
            <w:pPr>
              <w:rPr>
                <w:b/>
                <w:i/>
                <w:color w:val="FF0000"/>
              </w:rPr>
            </w:pPr>
            <w:r w:rsidRPr="00BF7282">
              <w:t>Ü: Dienstleistungsmarketing (2 SWS</w:t>
            </w:r>
            <w:r>
              <w:t xml:space="preserve">, nur für Übung </w:t>
            </w:r>
            <w:r>
              <w:rPr>
                <w:b/>
                <w:i/>
                <w:color w:val="FF0000"/>
              </w:rPr>
              <w:t>Anwesenheitspflicht</w:t>
            </w:r>
            <w:r w:rsidRPr="00355FBE">
              <w:rPr>
                <w:b/>
                <w:i/>
              </w:rPr>
              <w:t>)</w:t>
            </w:r>
          </w:p>
        </w:tc>
        <w:tc>
          <w:tcPr>
            <w:tcW w:w="1136" w:type="dxa"/>
            <w:shd w:val="clear" w:color="auto" w:fill="E0E0E0"/>
          </w:tcPr>
          <w:p w14:paraId="346AC3B5" w14:textId="77777777" w:rsidR="00F0576C" w:rsidRPr="00BF7282" w:rsidRDefault="00F0576C" w:rsidP="00076C6B">
            <w:r w:rsidRPr="00BF7282">
              <w:t>2,5 ECTS</w:t>
            </w:r>
          </w:p>
          <w:p w14:paraId="7EE2CF3E" w14:textId="77777777" w:rsidR="00F0576C" w:rsidRPr="00BF7282" w:rsidRDefault="00F0576C" w:rsidP="00076C6B">
            <w:r w:rsidRPr="00BF7282">
              <w:t>2,5 ECTS</w:t>
            </w:r>
          </w:p>
        </w:tc>
      </w:tr>
      <w:tr w:rsidR="00F0576C" w:rsidRPr="00BF7282" w14:paraId="30F7644F" w14:textId="77777777" w:rsidTr="00995D35">
        <w:trPr>
          <w:trHeight w:val="383"/>
          <w:jc w:val="center"/>
        </w:trPr>
        <w:tc>
          <w:tcPr>
            <w:tcW w:w="567" w:type="dxa"/>
            <w:tcBorders>
              <w:bottom w:val="double" w:sz="4" w:space="0" w:color="auto"/>
            </w:tcBorders>
            <w:shd w:val="clear" w:color="auto" w:fill="E0E0E0"/>
          </w:tcPr>
          <w:p w14:paraId="425F1A30" w14:textId="77777777" w:rsidR="00F0576C" w:rsidRPr="00BF7282" w:rsidRDefault="00F0576C" w:rsidP="00F6461C">
            <w:pPr>
              <w:pStyle w:val="Listenabsatz"/>
              <w:numPr>
                <w:ilvl w:val="0"/>
                <w:numId w:val="80"/>
              </w:numPr>
            </w:pPr>
          </w:p>
        </w:tc>
        <w:tc>
          <w:tcPr>
            <w:tcW w:w="2693" w:type="dxa"/>
            <w:tcBorders>
              <w:bottom w:val="double" w:sz="4" w:space="0" w:color="auto"/>
            </w:tcBorders>
            <w:shd w:val="clear" w:color="auto" w:fill="E0E0E0"/>
          </w:tcPr>
          <w:p w14:paraId="557C6AEB" w14:textId="38B25887" w:rsidR="00F0576C" w:rsidRPr="00BF7282" w:rsidRDefault="00C655C3" w:rsidP="00076C6B">
            <w:r>
              <w:t>Lehrende</w:t>
            </w:r>
          </w:p>
        </w:tc>
        <w:tc>
          <w:tcPr>
            <w:tcW w:w="5528" w:type="dxa"/>
            <w:tcBorders>
              <w:bottom w:val="double" w:sz="4" w:space="0" w:color="auto"/>
            </w:tcBorders>
            <w:shd w:val="clear" w:color="auto" w:fill="E0E0E0"/>
          </w:tcPr>
          <w:p w14:paraId="211E9E27" w14:textId="0B7D9583" w:rsidR="00F0576C" w:rsidRPr="00BF7282" w:rsidRDefault="00F0576C" w:rsidP="00076C6B">
            <w:r w:rsidRPr="00BF7282">
              <w:t xml:space="preserve">Prof. </w:t>
            </w:r>
            <w:r w:rsidR="0014776B">
              <w:t xml:space="preserve">Dr. </w:t>
            </w:r>
            <w:r w:rsidRPr="00BF7282">
              <w:t>Steul-Fischer</w:t>
            </w:r>
          </w:p>
        </w:tc>
        <w:tc>
          <w:tcPr>
            <w:tcW w:w="1136" w:type="dxa"/>
            <w:tcBorders>
              <w:bottom w:val="double" w:sz="4" w:space="0" w:color="auto"/>
            </w:tcBorders>
            <w:shd w:val="clear" w:color="auto" w:fill="E0E0E0"/>
          </w:tcPr>
          <w:p w14:paraId="2EA5FD69" w14:textId="77777777" w:rsidR="00F0576C" w:rsidRPr="00BF7282" w:rsidRDefault="00F0576C" w:rsidP="00076C6B"/>
        </w:tc>
      </w:tr>
    </w:tbl>
    <w:p w14:paraId="1DD00943" w14:textId="77777777" w:rsidR="00F0576C" w:rsidRPr="00BF7282" w:rsidRDefault="00F0576C"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0576C" w:rsidRPr="00BF7282" w14:paraId="10D0899D" w14:textId="77777777" w:rsidTr="00B143AE">
        <w:trPr>
          <w:trHeight w:val="340"/>
          <w:jc w:val="center"/>
        </w:trPr>
        <w:tc>
          <w:tcPr>
            <w:tcW w:w="567" w:type="dxa"/>
          </w:tcPr>
          <w:p w14:paraId="51000BA8" w14:textId="77777777" w:rsidR="00F0576C" w:rsidRPr="00BF7282" w:rsidRDefault="00F0576C" w:rsidP="00F6461C">
            <w:pPr>
              <w:pStyle w:val="Listenabsatz"/>
              <w:numPr>
                <w:ilvl w:val="0"/>
                <w:numId w:val="80"/>
              </w:numPr>
            </w:pPr>
          </w:p>
        </w:tc>
        <w:tc>
          <w:tcPr>
            <w:tcW w:w="2693" w:type="dxa"/>
          </w:tcPr>
          <w:p w14:paraId="09CC0E57" w14:textId="3B7DBB4D" w:rsidR="00F0576C" w:rsidRPr="00BF7282" w:rsidRDefault="00C655C3" w:rsidP="00076C6B">
            <w:pPr>
              <w:rPr>
                <w:b/>
              </w:rPr>
            </w:pPr>
            <w:r>
              <w:rPr>
                <w:b/>
              </w:rPr>
              <w:t>Modulverantwortliche/r</w:t>
            </w:r>
          </w:p>
        </w:tc>
        <w:tc>
          <w:tcPr>
            <w:tcW w:w="6663" w:type="dxa"/>
          </w:tcPr>
          <w:p w14:paraId="744EDF11" w14:textId="6BDD7983" w:rsidR="00F0576C" w:rsidRPr="00BF7282" w:rsidRDefault="00F0576C" w:rsidP="00076C6B">
            <w:r w:rsidRPr="00BF7282">
              <w:t xml:space="preserve">Prof. </w:t>
            </w:r>
            <w:r w:rsidR="0014776B">
              <w:t xml:space="preserve">Dr. </w:t>
            </w:r>
            <w:r w:rsidRPr="00BF7282">
              <w:t>Steul-Fischer</w:t>
            </w:r>
          </w:p>
        </w:tc>
      </w:tr>
      <w:tr w:rsidR="00B143AE" w:rsidRPr="00BF7282" w14:paraId="01213CE3" w14:textId="77777777" w:rsidTr="00B143AE">
        <w:trPr>
          <w:jc w:val="center"/>
        </w:trPr>
        <w:tc>
          <w:tcPr>
            <w:tcW w:w="567" w:type="dxa"/>
          </w:tcPr>
          <w:p w14:paraId="2B3BF805" w14:textId="77777777" w:rsidR="00B143AE" w:rsidRPr="00BF7282" w:rsidRDefault="00B143AE" w:rsidP="00F6461C">
            <w:pPr>
              <w:pStyle w:val="Listenabsatz"/>
              <w:numPr>
                <w:ilvl w:val="0"/>
                <w:numId w:val="80"/>
              </w:numPr>
            </w:pPr>
          </w:p>
        </w:tc>
        <w:tc>
          <w:tcPr>
            <w:tcW w:w="2693" w:type="dxa"/>
          </w:tcPr>
          <w:p w14:paraId="36A6A332" w14:textId="77777777" w:rsidR="00B143AE" w:rsidRPr="00BF7282" w:rsidRDefault="00B143AE" w:rsidP="00B143AE">
            <w:pPr>
              <w:rPr>
                <w:b/>
              </w:rPr>
            </w:pPr>
            <w:r w:rsidRPr="00BF7282">
              <w:rPr>
                <w:b/>
              </w:rPr>
              <w:t>Inhalt</w:t>
            </w:r>
          </w:p>
        </w:tc>
        <w:tc>
          <w:tcPr>
            <w:tcW w:w="6663" w:type="dxa"/>
          </w:tcPr>
          <w:p w14:paraId="31CF84AA" w14:textId="35B688BA" w:rsidR="00B143AE" w:rsidRPr="00BF7282" w:rsidRDefault="00B143AE" w:rsidP="00B143AE">
            <w:r w:rsidRPr="00BF7282">
              <w:t>Die Veranstaltung behandelt die Grundprobleme des Dienst</w:t>
            </w:r>
            <w:r w:rsidRPr="00BF7282">
              <w:softHyphen/>
              <w:t>leistungsmarketing</w:t>
            </w:r>
            <w:r>
              <w:t>s</w:t>
            </w:r>
            <w:r w:rsidRPr="00BF7282">
              <w:t>. Das Dienstleistungsmarketing unterscheidet sich erheblich von dem Konsumgütermarketing, da Dienst</w:t>
            </w:r>
            <w:r w:rsidRPr="00BF7282">
              <w:softHyphen/>
              <w:t xml:space="preserve">leistungen besondere </w:t>
            </w:r>
            <w:r>
              <w:t>Charakteristika aufweisen – u.</w:t>
            </w:r>
            <w:r w:rsidRPr="00BF7282">
              <w:t>a. Immaterialität sowie Interaktionen zwischen dem Dienstleistungs</w:t>
            </w:r>
            <w:r w:rsidRPr="00BF7282">
              <w:softHyphen/>
              <w:t xml:space="preserve">unternehmen und den Kunden bei der Leistungserstellung. In der Übung werden ausgewählte </w:t>
            </w:r>
            <w:r>
              <w:t>Inhalte</w:t>
            </w:r>
            <w:r w:rsidRPr="00BF7282">
              <w:t xml:space="preserve"> zum Dienstleistungs</w:t>
            </w:r>
            <w:r w:rsidRPr="00BF7282">
              <w:softHyphen/>
              <w:t xml:space="preserve">marketing </w:t>
            </w:r>
            <w:r>
              <w:t xml:space="preserve">in Gruppen erarbeitet, präsentiert und </w:t>
            </w:r>
            <w:r w:rsidRPr="00BF7282">
              <w:t>diskutiert.</w:t>
            </w:r>
          </w:p>
        </w:tc>
      </w:tr>
      <w:tr w:rsidR="00B143AE" w:rsidRPr="00BF7282" w14:paraId="13433AC8" w14:textId="77777777" w:rsidTr="00B143AE">
        <w:trPr>
          <w:jc w:val="center"/>
        </w:trPr>
        <w:tc>
          <w:tcPr>
            <w:tcW w:w="567" w:type="dxa"/>
          </w:tcPr>
          <w:p w14:paraId="73297CBF" w14:textId="77777777" w:rsidR="00B143AE" w:rsidRPr="00BF7282" w:rsidRDefault="00B143AE" w:rsidP="00F6461C">
            <w:pPr>
              <w:pStyle w:val="Listenabsatz"/>
              <w:numPr>
                <w:ilvl w:val="0"/>
                <w:numId w:val="80"/>
              </w:numPr>
            </w:pPr>
          </w:p>
        </w:tc>
        <w:tc>
          <w:tcPr>
            <w:tcW w:w="2693" w:type="dxa"/>
          </w:tcPr>
          <w:p w14:paraId="0A0BC11B" w14:textId="77777777" w:rsidR="00B143AE" w:rsidRDefault="00B143AE" w:rsidP="00B143AE">
            <w:pPr>
              <w:rPr>
                <w:b/>
              </w:rPr>
            </w:pPr>
            <w:r w:rsidRPr="00BF7282">
              <w:rPr>
                <w:b/>
              </w:rPr>
              <w:t xml:space="preserve">Lernziele und </w:t>
            </w:r>
          </w:p>
          <w:p w14:paraId="19A392A4" w14:textId="7FFBE233" w:rsidR="00B143AE" w:rsidRPr="00BF7282" w:rsidRDefault="00B143AE" w:rsidP="00B143AE">
            <w:pPr>
              <w:rPr>
                <w:b/>
              </w:rPr>
            </w:pPr>
            <w:r w:rsidRPr="00BF7282">
              <w:rPr>
                <w:b/>
              </w:rPr>
              <w:t>Kompetenzen</w:t>
            </w:r>
          </w:p>
        </w:tc>
        <w:tc>
          <w:tcPr>
            <w:tcW w:w="6663" w:type="dxa"/>
          </w:tcPr>
          <w:p w14:paraId="3FDE3DA1" w14:textId="77777777" w:rsidR="00B143AE" w:rsidRPr="00BF7282" w:rsidRDefault="00B143AE" w:rsidP="00B143AE">
            <w:pPr>
              <w:rPr>
                <w:rFonts w:cs="Arial"/>
              </w:rPr>
            </w:pPr>
            <w:r w:rsidRPr="00BF7282">
              <w:rPr>
                <w:rFonts w:cs="Arial"/>
              </w:rPr>
              <w:t>Die Studierenden</w:t>
            </w:r>
          </w:p>
          <w:p w14:paraId="4BEF3157" w14:textId="77777777" w:rsidR="00B143AE" w:rsidRPr="000269D2" w:rsidRDefault="00B143AE" w:rsidP="00F6461C">
            <w:pPr>
              <w:pStyle w:val="Listenabsatz"/>
              <w:numPr>
                <w:ilvl w:val="0"/>
                <w:numId w:val="196"/>
              </w:numPr>
              <w:ind w:left="209" w:hanging="209"/>
              <w:rPr>
                <w:rFonts w:cs="Arial"/>
              </w:rPr>
            </w:pPr>
            <w:r w:rsidRPr="000269D2">
              <w:rPr>
                <w:rFonts w:cs="Arial"/>
              </w:rPr>
              <w:t>können Kenntnisse über die Besonderheiten und die Ausgestaltung des Dienstleistungsmarketing</w:t>
            </w:r>
            <w:r>
              <w:rPr>
                <w:rFonts w:cs="Arial"/>
              </w:rPr>
              <w:t>s</w:t>
            </w:r>
            <w:r w:rsidRPr="000269D2">
              <w:rPr>
                <w:rFonts w:cs="Arial"/>
              </w:rPr>
              <w:t xml:space="preserve"> wiedergeben.</w:t>
            </w:r>
          </w:p>
          <w:p w14:paraId="3244A701" w14:textId="77777777" w:rsidR="00B143AE" w:rsidRPr="000269D2" w:rsidRDefault="00B143AE" w:rsidP="00F6461C">
            <w:pPr>
              <w:pStyle w:val="Listenabsatz"/>
              <w:numPr>
                <w:ilvl w:val="0"/>
                <w:numId w:val="196"/>
              </w:numPr>
              <w:ind w:left="209" w:hanging="209"/>
              <w:rPr>
                <w:rFonts w:cs="Arial"/>
              </w:rPr>
            </w:pPr>
            <w:r w:rsidRPr="000269D2">
              <w:rPr>
                <w:rFonts w:cs="Arial"/>
              </w:rPr>
              <w:t>können Lösungsansätze für spezifische Problemstellungen im Dienstleistungsmarketing ermitteln.</w:t>
            </w:r>
          </w:p>
          <w:p w14:paraId="0EC7A762" w14:textId="77777777" w:rsidR="00B143AE" w:rsidRDefault="00B143AE" w:rsidP="00F6461C">
            <w:pPr>
              <w:pStyle w:val="Listenabsatz"/>
              <w:numPr>
                <w:ilvl w:val="0"/>
                <w:numId w:val="196"/>
              </w:numPr>
              <w:ind w:left="209" w:hanging="209"/>
            </w:pPr>
            <w:r>
              <w:t>können fachbezogene Positionen formulieren, empirisch überprüfen und argumentativ vertreten.</w:t>
            </w:r>
          </w:p>
          <w:p w14:paraId="1C6D2229" w14:textId="77777777" w:rsidR="00B143AE" w:rsidRDefault="00B143AE" w:rsidP="00F6461C">
            <w:pPr>
              <w:pStyle w:val="Listenabsatz"/>
              <w:numPr>
                <w:ilvl w:val="0"/>
                <w:numId w:val="196"/>
              </w:numPr>
              <w:ind w:left="209" w:hanging="209"/>
            </w:pPr>
            <w:r>
              <w:t>können bereichsspezifische und -übergreifende Diskussionen führen.</w:t>
            </w:r>
          </w:p>
          <w:p w14:paraId="2C0D3F54" w14:textId="24D15A82" w:rsidR="00B143AE" w:rsidRPr="00BF7282" w:rsidRDefault="00B143AE" w:rsidP="00F6461C">
            <w:pPr>
              <w:pStyle w:val="Listenabsatz"/>
              <w:numPr>
                <w:ilvl w:val="0"/>
                <w:numId w:val="196"/>
              </w:numPr>
              <w:ind w:left="209" w:hanging="209"/>
            </w:pPr>
            <w:r w:rsidRPr="000269D2">
              <w:rPr>
                <w:rFonts w:cs="Arial"/>
              </w:rPr>
              <w:t>können zu vorgebrachten fachbezogenen Positionen und Problemlösungen Rückmeldung geben</w:t>
            </w:r>
            <w:r>
              <w:rPr>
                <w:rFonts w:cs="Arial"/>
              </w:rPr>
              <w:t>.</w:t>
            </w:r>
          </w:p>
        </w:tc>
      </w:tr>
      <w:tr w:rsidR="00B143AE" w:rsidRPr="00BF7282" w14:paraId="13A107F7" w14:textId="77777777" w:rsidTr="00B143AE">
        <w:trPr>
          <w:jc w:val="center"/>
        </w:trPr>
        <w:tc>
          <w:tcPr>
            <w:tcW w:w="567" w:type="dxa"/>
          </w:tcPr>
          <w:p w14:paraId="1532C627" w14:textId="77777777" w:rsidR="00B143AE" w:rsidRPr="00BF7282" w:rsidRDefault="00B143AE" w:rsidP="00F6461C">
            <w:pPr>
              <w:pStyle w:val="Listenabsatz"/>
              <w:numPr>
                <w:ilvl w:val="0"/>
                <w:numId w:val="80"/>
              </w:numPr>
            </w:pPr>
          </w:p>
        </w:tc>
        <w:tc>
          <w:tcPr>
            <w:tcW w:w="2693" w:type="dxa"/>
          </w:tcPr>
          <w:p w14:paraId="7D21C3F9" w14:textId="77777777" w:rsidR="00B143AE" w:rsidRDefault="00B143AE" w:rsidP="00B143AE">
            <w:pPr>
              <w:rPr>
                <w:b/>
              </w:rPr>
            </w:pPr>
            <w:r w:rsidRPr="00BF7282">
              <w:rPr>
                <w:b/>
              </w:rPr>
              <w:t xml:space="preserve">Empfohlene </w:t>
            </w:r>
          </w:p>
          <w:p w14:paraId="57E8822F" w14:textId="136814A1" w:rsidR="00B143AE" w:rsidRPr="00BF7282" w:rsidRDefault="00B143AE" w:rsidP="00B143AE">
            <w:pPr>
              <w:rPr>
                <w:b/>
              </w:rPr>
            </w:pPr>
            <w:r w:rsidRPr="00BF7282">
              <w:rPr>
                <w:b/>
              </w:rPr>
              <w:t>Voraussetzungen für die Teilnahme</w:t>
            </w:r>
          </w:p>
        </w:tc>
        <w:tc>
          <w:tcPr>
            <w:tcW w:w="6663" w:type="dxa"/>
          </w:tcPr>
          <w:p w14:paraId="0DD731E0" w14:textId="77777777" w:rsidR="00B143AE" w:rsidRPr="00BF7282" w:rsidRDefault="00B143AE" w:rsidP="00B143AE">
            <w:r w:rsidRPr="00BF7282">
              <w:t>Erfolgreicher Abschluss der Assessmentphase</w:t>
            </w:r>
          </w:p>
        </w:tc>
      </w:tr>
      <w:tr w:rsidR="00B143AE" w:rsidRPr="00BF7282" w14:paraId="22538AF8" w14:textId="77777777" w:rsidTr="00B143AE">
        <w:trPr>
          <w:jc w:val="center"/>
        </w:trPr>
        <w:tc>
          <w:tcPr>
            <w:tcW w:w="567" w:type="dxa"/>
          </w:tcPr>
          <w:p w14:paraId="23BB3AF1" w14:textId="77777777" w:rsidR="00B143AE" w:rsidRPr="00BF7282" w:rsidRDefault="00B143AE" w:rsidP="00F6461C">
            <w:pPr>
              <w:pStyle w:val="Listenabsatz"/>
              <w:numPr>
                <w:ilvl w:val="0"/>
                <w:numId w:val="80"/>
              </w:numPr>
            </w:pPr>
          </w:p>
        </w:tc>
        <w:tc>
          <w:tcPr>
            <w:tcW w:w="2693" w:type="dxa"/>
          </w:tcPr>
          <w:p w14:paraId="1AEC30FE" w14:textId="77777777" w:rsidR="00B143AE" w:rsidRDefault="00B143AE" w:rsidP="00B143AE">
            <w:pPr>
              <w:rPr>
                <w:b/>
              </w:rPr>
            </w:pPr>
            <w:r w:rsidRPr="00BF7282">
              <w:rPr>
                <w:b/>
              </w:rPr>
              <w:t xml:space="preserve">Einpassung in </w:t>
            </w:r>
          </w:p>
          <w:p w14:paraId="60D0E978" w14:textId="72204534" w:rsidR="00B143AE" w:rsidRPr="00BF7282" w:rsidRDefault="00B143AE" w:rsidP="00B143AE">
            <w:pPr>
              <w:rPr>
                <w:b/>
              </w:rPr>
            </w:pPr>
            <w:r w:rsidRPr="00BF7282">
              <w:rPr>
                <w:b/>
              </w:rPr>
              <w:t>Musterstudienplan</w:t>
            </w:r>
          </w:p>
        </w:tc>
        <w:tc>
          <w:tcPr>
            <w:tcW w:w="6663" w:type="dxa"/>
          </w:tcPr>
          <w:p w14:paraId="49998A18" w14:textId="77777777" w:rsidR="00B143AE" w:rsidRPr="00BF7282" w:rsidRDefault="00B143AE" w:rsidP="00B143AE">
            <w:r w:rsidRPr="00BF7282">
              <w:t>Ab 4. Semester</w:t>
            </w:r>
          </w:p>
        </w:tc>
      </w:tr>
      <w:tr w:rsidR="00B143AE" w:rsidRPr="00BF7282" w14:paraId="782E6088" w14:textId="77777777" w:rsidTr="00B143AE">
        <w:trPr>
          <w:jc w:val="center"/>
        </w:trPr>
        <w:tc>
          <w:tcPr>
            <w:tcW w:w="567" w:type="dxa"/>
          </w:tcPr>
          <w:p w14:paraId="7A07142C" w14:textId="77777777" w:rsidR="00B143AE" w:rsidRPr="00BF7282" w:rsidRDefault="00B143AE" w:rsidP="00F6461C">
            <w:pPr>
              <w:pStyle w:val="Listenabsatz"/>
              <w:numPr>
                <w:ilvl w:val="0"/>
                <w:numId w:val="80"/>
              </w:numPr>
            </w:pPr>
          </w:p>
        </w:tc>
        <w:tc>
          <w:tcPr>
            <w:tcW w:w="2693" w:type="dxa"/>
          </w:tcPr>
          <w:p w14:paraId="5B0BE04A" w14:textId="77777777" w:rsidR="00B143AE" w:rsidRDefault="00B143AE" w:rsidP="00B143AE">
            <w:pPr>
              <w:rPr>
                <w:b/>
              </w:rPr>
            </w:pPr>
            <w:r w:rsidRPr="00BF7282">
              <w:rPr>
                <w:b/>
              </w:rPr>
              <w:t xml:space="preserve">Verwendbarkeit des </w:t>
            </w:r>
          </w:p>
          <w:p w14:paraId="7C9DD225" w14:textId="71A84F38" w:rsidR="00B143AE" w:rsidRPr="00BF7282" w:rsidRDefault="00B143AE" w:rsidP="00B143AE">
            <w:pPr>
              <w:rPr>
                <w:b/>
              </w:rPr>
            </w:pPr>
            <w:r w:rsidRPr="00BF7282">
              <w:rPr>
                <w:b/>
              </w:rPr>
              <w:t>Moduls</w:t>
            </w:r>
          </w:p>
        </w:tc>
        <w:tc>
          <w:tcPr>
            <w:tcW w:w="6663" w:type="dxa"/>
          </w:tcPr>
          <w:p w14:paraId="4D93C083" w14:textId="77777777" w:rsidR="00B143AE" w:rsidRPr="000269D2" w:rsidRDefault="00B143AE" w:rsidP="00F6461C">
            <w:pPr>
              <w:pStyle w:val="Listenabsatz"/>
              <w:numPr>
                <w:ilvl w:val="0"/>
                <w:numId w:val="196"/>
              </w:numPr>
              <w:ind w:left="209" w:hanging="209"/>
              <w:rPr>
                <w:rFonts w:cs="Arial"/>
              </w:rPr>
            </w:pPr>
            <w:r w:rsidRPr="000269D2">
              <w:rPr>
                <w:rFonts w:cs="Arial"/>
              </w:rPr>
              <w:t>Modul im Studienbereich „FACT II“</w:t>
            </w:r>
          </w:p>
          <w:p w14:paraId="384D5129" w14:textId="77777777" w:rsidR="00B143AE" w:rsidRPr="000269D2" w:rsidRDefault="00B143AE" w:rsidP="00F6461C">
            <w:pPr>
              <w:pStyle w:val="Listenabsatz"/>
              <w:numPr>
                <w:ilvl w:val="0"/>
                <w:numId w:val="196"/>
              </w:numPr>
              <w:ind w:left="209" w:hanging="209"/>
              <w:rPr>
                <w:rFonts w:cs="Arial"/>
              </w:rPr>
            </w:pPr>
            <w:r w:rsidRPr="000269D2">
              <w:rPr>
                <w:rFonts w:cs="Arial"/>
              </w:rPr>
              <w:t>Modul im Studienbereich „Marketing“</w:t>
            </w:r>
          </w:p>
          <w:p w14:paraId="092F5722" w14:textId="00B7A5F1" w:rsidR="001C2BBD" w:rsidRPr="00BF7282" w:rsidRDefault="00B143AE" w:rsidP="00F6461C">
            <w:pPr>
              <w:pStyle w:val="Listenabsatz"/>
              <w:numPr>
                <w:ilvl w:val="0"/>
                <w:numId w:val="196"/>
              </w:numPr>
              <w:ind w:left="209" w:hanging="209"/>
            </w:pPr>
            <w:r w:rsidRPr="000269D2">
              <w:rPr>
                <w:rFonts w:cs="Arial"/>
              </w:rPr>
              <w:t>Modul im Vertiefungsbereich</w:t>
            </w:r>
          </w:p>
        </w:tc>
      </w:tr>
      <w:tr w:rsidR="00B143AE" w:rsidRPr="00BF7282" w14:paraId="30F78389" w14:textId="77777777" w:rsidTr="00B143AE">
        <w:trPr>
          <w:jc w:val="center"/>
        </w:trPr>
        <w:tc>
          <w:tcPr>
            <w:tcW w:w="567" w:type="dxa"/>
          </w:tcPr>
          <w:p w14:paraId="263A2F8E" w14:textId="77777777" w:rsidR="00B143AE" w:rsidRPr="00BF7282" w:rsidRDefault="00B143AE" w:rsidP="00F6461C">
            <w:pPr>
              <w:pStyle w:val="Listenabsatz"/>
              <w:numPr>
                <w:ilvl w:val="0"/>
                <w:numId w:val="80"/>
              </w:numPr>
            </w:pPr>
          </w:p>
        </w:tc>
        <w:tc>
          <w:tcPr>
            <w:tcW w:w="2693" w:type="dxa"/>
          </w:tcPr>
          <w:p w14:paraId="1F55F5FE" w14:textId="77777777" w:rsidR="00B143AE" w:rsidRDefault="00B143AE" w:rsidP="00B143AE">
            <w:pPr>
              <w:rPr>
                <w:b/>
              </w:rPr>
            </w:pPr>
            <w:r w:rsidRPr="00BF7282">
              <w:rPr>
                <w:b/>
              </w:rPr>
              <w:t xml:space="preserve">Studien- und </w:t>
            </w:r>
          </w:p>
          <w:p w14:paraId="213F0EAA" w14:textId="3FCAE0EC" w:rsidR="00B143AE" w:rsidRPr="00BF7282" w:rsidRDefault="00B143AE" w:rsidP="00B143AE">
            <w:pPr>
              <w:rPr>
                <w:b/>
              </w:rPr>
            </w:pPr>
            <w:r w:rsidRPr="00BF7282">
              <w:rPr>
                <w:b/>
              </w:rPr>
              <w:t>Prüfungsleistungen</w:t>
            </w:r>
          </w:p>
        </w:tc>
        <w:tc>
          <w:tcPr>
            <w:tcW w:w="6663" w:type="dxa"/>
          </w:tcPr>
          <w:p w14:paraId="7ED1B9C4" w14:textId="69662F7E" w:rsidR="00B143AE" w:rsidRPr="000269D2" w:rsidRDefault="00B143AE" w:rsidP="00F6461C">
            <w:pPr>
              <w:pStyle w:val="Listenabsatz"/>
              <w:numPr>
                <w:ilvl w:val="0"/>
                <w:numId w:val="196"/>
              </w:numPr>
              <w:ind w:left="209" w:hanging="209"/>
              <w:rPr>
                <w:rFonts w:cs="Arial"/>
              </w:rPr>
            </w:pPr>
            <w:r w:rsidRPr="000269D2">
              <w:rPr>
                <w:rFonts w:cs="Arial"/>
              </w:rPr>
              <w:t xml:space="preserve">Klausur </w:t>
            </w:r>
            <w:r>
              <w:rPr>
                <w:rFonts w:cs="Arial"/>
              </w:rPr>
              <w:t>(90 Min.)</w:t>
            </w:r>
          </w:p>
          <w:p w14:paraId="3DDBB690" w14:textId="4ED08F16" w:rsidR="00B143AE" w:rsidRPr="00BF7282" w:rsidRDefault="00B143AE" w:rsidP="00F6461C">
            <w:pPr>
              <w:pStyle w:val="Listenabsatz"/>
              <w:numPr>
                <w:ilvl w:val="0"/>
                <w:numId w:val="196"/>
              </w:numPr>
              <w:ind w:left="209" w:hanging="209"/>
            </w:pPr>
            <w:r w:rsidRPr="000269D2">
              <w:rPr>
                <w:rFonts w:cs="Arial"/>
              </w:rPr>
              <w:t>Präsentation</w:t>
            </w:r>
          </w:p>
        </w:tc>
      </w:tr>
      <w:tr w:rsidR="00B143AE" w:rsidRPr="00BF7282" w14:paraId="21074ADF" w14:textId="77777777" w:rsidTr="00B143AE">
        <w:trPr>
          <w:jc w:val="center"/>
        </w:trPr>
        <w:tc>
          <w:tcPr>
            <w:tcW w:w="567" w:type="dxa"/>
          </w:tcPr>
          <w:p w14:paraId="227DF4B7" w14:textId="425F9E8A" w:rsidR="00B143AE" w:rsidRPr="00BF7282" w:rsidRDefault="00B143AE" w:rsidP="00F6461C">
            <w:pPr>
              <w:pStyle w:val="Listenabsatz"/>
              <w:numPr>
                <w:ilvl w:val="0"/>
                <w:numId w:val="80"/>
              </w:numPr>
            </w:pPr>
          </w:p>
        </w:tc>
        <w:tc>
          <w:tcPr>
            <w:tcW w:w="2693" w:type="dxa"/>
          </w:tcPr>
          <w:p w14:paraId="5521D111" w14:textId="77777777" w:rsidR="00B143AE" w:rsidRPr="00BF7282" w:rsidRDefault="00B143AE" w:rsidP="00B143AE">
            <w:pPr>
              <w:rPr>
                <w:b/>
              </w:rPr>
            </w:pPr>
            <w:r w:rsidRPr="00BF7282">
              <w:rPr>
                <w:b/>
              </w:rPr>
              <w:t>Berechnung Modulnote</w:t>
            </w:r>
          </w:p>
        </w:tc>
        <w:tc>
          <w:tcPr>
            <w:tcW w:w="6663" w:type="dxa"/>
          </w:tcPr>
          <w:p w14:paraId="0D5E690C" w14:textId="40AE5DF4" w:rsidR="00B143AE" w:rsidRPr="007A69A3" w:rsidRDefault="00B143AE" w:rsidP="00F6461C">
            <w:pPr>
              <w:pStyle w:val="Listenabsatz"/>
              <w:numPr>
                <w:ilvl w:val="0"/>
                <w:numId w:val="196"/>
              </w:numPr>
              <w:ind w:left="209" w:hanging="209"/>
              <w:rPr>
                <w:rFonts w:cs="Arial"/>
              </w:rPr>
            </w:pPr>
            <w:r w:rsidRPr="007A69A3">
              <w:rPr>
                <w:rFonts w:cs="Arial"/>
              </w:rPr>
              <w:t>Klausur (100 %)</w:t>
            </w:r>
          </w:p>
          <w:p w14:paraId="79F0AC1A" w14:textId="7E7FFE76" w:rsidR="00B143AE" w:rsidRPr="00BF7282" w:rsidRDefault="00B143AE" w:rsidP="00F6461C">
            <w:pPr>
              <w:pStyle w:val="Listenabsatz"/>
              <w:numPr>
                <w:ilvl w:val="0"/>
                <w:numId w:val="196"/>
              </w:numPr>
              <w:ind w:left="209" w:hanging="209"/>
            </w:pPr>
            <w:r>
              <w:rPr>
                <w:rFonts w:cs="Arial"/>
              </w:rPr>
              <w:t>Präsentation</w:t>
            </w:r>
            <w:r w:rsidRPr="007A69A3">
              <w:rPr>
                <w:rFonts w:cs="Arial"/>
              </w:rPr>
              <w:t xml:space="preserve"> </w:t>
            </w:r>
            <w:r>
              <w:rPr>
                <w:rFonts w:cs="Arial"/>
              </w:rPr>
              <w:t>(</w:t>
            </w:r>
            <w:r w:rsidRPr="007A69A3">
              <w:rPr>
                <w:rFonts w:cs="Arial"/>
              </w:rPr>
              <w:t>unbenotet</w:t>
            </w:r>
            <w:r>
              <w:rPr>
                <w:rFonts w:cs="Arial"/>
              </w:rPr>
              <w:t>)</w:t>
            </w:r>
          </w:p>
        </w:tc>
      </w:tr>
      <w:tr w:rsidR="00B143AE" w:rsidRPr="00BF7282" w14:paraId="4BB16140" w14:textId="77777777" w:rsidTr="00B143AE">
        <w:trPr>
          <w:trHeight w:val="340"/>
          <w:jc w:val="center"/>
        </w:trPr>
        <w:tc>
          <w:tcPr>
            <w:tcW w:w="567" w:type="dxa"/>
          </w:tcPr>
          <w:p w14:paraId="2FD0165E" w14:textId="77777777" w:rsidR="00B143AE" w:rsidRPr="00BF7282" w:rsidRDefault="00B143AE" w:rsidP="00F6461C">
            <w:pPr>
              <w:pStyle w:val="Listenabsatz"/>
              <w:numPr>
                <w:ilvl w:val="0"/>
                <w:numId w:val="80"/>
              </w:numPr>
            </w:pPr>
          </w:p>
        </w:tc>
        <w:tc>
          <w:tcPr>
            <w:tcW w:w="2693" w:type="dxa"/>
          </w:tcPr>
          <w:p w14:paraId="5CF6E751" w14:textId="77777777" w:rsidR="00B143AE" w:rsidRPr="00BF7282" w:rsidRDefault="00B143AE" w:rsidP="00B143AE">
            <w:pPr>
              <w:rPr>
                <w:b/>
              </w:rPr>
            </w:pPr>
            <w:r w:rsidRPr="00BF7282">
              <w:rPr>
                <w:b/>
              </w:rPr>
              <w:t>Turnus des Angebots</w:t>
            </w:r>
          </w:p>
        </w:tc>
        <w:tc>
          <w:tcPr>
            <w:tcW w:w="6663" w:type="dxa"/>
          </w:tcPr>
          <w:p w14:paraId="07150019" w14:textId="652BCC14" w:rsidR="00B143AE" w:rsidRPr="00BF7282" w:rsidRDefault="00B143AE" w:rsidP="00B143AE">
            <w:r w:rsidRPr="00BF7282">
              <w:t xml:space="preserve">Jährlich im </w:t>
            </w:r>
            <w:r>
              <w:t>SoSe</w:t>
            </w:r>
          </w:p>
        </w:tc>
      </w:tr>
      <w:tr w:rsidR="00B143AE" w:rsidRPr="00BF7282" w14:paraId="753C7BC8" w14:textId="77777777" w:rsidTr="00B143AE">
        <w:trPr>
          <w:jc w:val="center"/>
        </w:trPr>
        <w:tc>
          <w:tcPr>
            <w:tcW w:w="567" w:type="dxa"/>
          </w:tcPr>
          <w:p w14:paraId="6EECA77E" w14:textId="77777777" w:rsidR="00B143AE" w:rsidRPr="00BF7282" w:rsidRDefault="00B143AE" w:rsidP="00F6461C">
            <w:pPr>
              <w:pStyle w:val="Listenabsatz"/>
              <w:numPr>
                <w:ilvl w:val="0"/>
                <w:numId w:val="80"/>
              </w:numPr>
            </w:pPr>
          </w:p>
        </w:tc>
        <w:tc>
          <w:tcPr>
            <w:tcW w:w="2693" w:type="dxa"/>
          </w:tcPr>
          <w:p w14:paraId="07E28569" w14:textId="77777777" w:rsidR="00B143AE" w:rsidRPr="00BF7282" w:rsidRDefault="00B143AE" w:rsidP="00B143AE">
            <w:pPr>
              <w:rPr>
                <w:b/>
              </w:rPr>
            </w:pPr>
            <w:r w:rsidRPr="00BF7282">
              <w:rPr>
                <w:b/>
              </w:rPr>
              <w:t>Arbeitsaufwand</w:t>
            </w:r>
          </w:p>
        </w:tc>
        <w:tc>
          <w:tcPr>
            <w:tcW w:w="6663" w:type="dxa"/>
          </w:tcPr>
          <w:p w14:paraId="1824D1B5" w14:textId="2AEC4604" w:rsidR="00B143AE" w:rsidRPr="00BF7282" w:rsidRDefault="00B143AE" w:rsidP="00B143AE">
            <w:r w:rsidRPr="00BF7282">
              <w:t>Präsenzzeit: 60 h</w:t>
            </w:r>
          </w:p>
          <w:p w14:paraId="578DC7F2" w14:textId="4546D980" w:rsidR="00B143AE" w:rsidRPr="00BF7282" w:rsidRDefault="00B143AE" w:rsidP="00B143AE">
            <w:r w:rsidRPr="00BF7282">
              <w:t>Eigenstudium: 90 h</w:t>
            </w:r>
          </w:p>
        </w:tc>
      </w:tr>
      <w:tr w:rsidR="00B143AE" w:rsidRPr="00BF7282" w14:paraId="49012AFD" w14:textId="77777777" w:rsidTr="00B143AE">
        <w:trPr>
          <w:trHeight w:val="340"/>
          <w:jc w:val="center"/>
        </w:trPr>
        <w:tc>
          <w:tcPr>
            <w:tcW w:w="567" w:type="dxa"/>
          </w:tcPr>
          <w:p w14:paraId="2C65A4F0" w14:textId="77777777" w:rsidR="00B143AE" w:rsidRPr="00BF7282" w:rsidRDefault="00B143AE" w:rsidP="00F6461C">
            <w:pPr>
              <w:pStyle w:val="Listenabsatz"/>
              <w:numPr>
                <w:ilvl w:val="0"/>
                <w:numId w:val="80"/>
              </w:numPr>
            </w:pPr>
          </w:p>
        </w:tc>
        <w:tc>
          <w:tcPr>
            <w:tcW w:w="2693" w:type="dxa"/>
          </w:tcPr>
          <w:p w14:paraId="527559A3" w14:textId="77777777" w:rsidR="00B143AE" w:rsidRPr="00BF7282" w:rsidRDefault="00B143AE" w:rsidP="00B143AE">
            <w:pPr>
              <w:rPr>
                <w:b/>
              </w:rPr>
            </w:pPr>
            <w:r w:rsidRPr="00BF7282">
              <w:rPr>
                <w:b/>
              </w:rPr>
              <w:t>Dauer des Moduls</w:t>
            </w:r>
          </w:p>
        </w:tc>
        <w:tc>
          <w:tcPr>
            <w:tcW w:w="6663" w:type="dxa"/>
          </w:tcPr>
          <w:p w14:paraId="7AFCA2DE" w14:textId="77777777" w:rsidR="00B143AE" w:rsidRPr="00BF7282" w:rsidRDefault="00B143AE" w:rsidP="00B143AE">
            <w:r w:rsidRPr="00BF7282">
              <w:t>1 Semester</w:t>
            </w:r>
          </w:p>
        </w:tc>
      </w:tr>
      <w:tr w:rsidR="00B143AE" w:rsidRPr="00BF7282" w14:paraId="1AFCCEA8" w14:textId="77777777" w:rsidTr="00B143AE">
        <w:trPr>
          <w:trHeight w:val="340"/>
          <w:jc w:val="center"/>
        </w:trPr>
        <w:tc>
          <w:tcPr>
            <w:tcW w:w="567" w:type="dxa"/>
          </w:tcPr>
          <w:p w14:paraId="4CDB0DFE" w14:textId="77777777" w:rsidR="00B143AE" w:rsidRPr="00BF7282" w:rsidRDefault="00B143AE" w:rsidP="00F6461C">
            <w:pPr>
              <w:pStyle w:val="Listenabsatz"/>
              <w:numPr>
                <w:ilvl w:val="0"/>
                <w:numId w:val="80"/>
              </w:numPr>
            </w:pPr>
          </w:p>
        </w:tc>
        <w:tc>
          <w:tcPr>
            <w:tcW w:w="2693" w:type="dxa"/>
          </w:tcPr>
          <w:p w14:paraId="2A8B75E6" w14:textId="77777777" w:rsidR="00B143AE" w:rsidRDefault="00B143AE" w:rsidP="00B143AE">
            <w:pPr>
              <w:rPr>
                <w:b/>
              </w:rPr>
            </w:pPr>
            <w:r>
              <w:rPr>
                <w:b/>
              </w:rPr>
              <w:t xml:space="preserve">Unterrichts- und </w:t>
            </w:r>
          </w:p>
          <w:p w14:paraId="0AB49A33" w14:textId="4336D431" w:rsidR="00B143AE" w:rsidRPr="00BF7282" w:rsidRDefault="00B143AE" w:rsidP="00B143AE">
            <w:pPr>
              <w:rPr>
                <w:b/>
              </w:rPr>
            </w:pPr>
            <w:r>
              <w:rPr>
                <w:b/>
              </w:rPr>
              <w:t>Prüfungssprache</w:t>
            </w:r>
          </w:p>
        </w:tc>
        <w:tc>
          <w:tcPr>
            <w:tcW w:w="6663" w:type="dxa"/>
          </w:tcPr>
          <w:p w14:paraId="4D8C5099" w14:textId="77777777" w:rsidR="00B143AE" w:rsidRPr="00BF7282" w:rsidRDefault="00B143AE" w:rsidP="00B143AE">
            <w:r w:rsidRPr="00BF7282">
              <w:t>Deutsch</w:t>
            </w:r>
          </w:p>
        </w:tc>
      </w:tr>
      <w:tr w:rsidR="00B143AE" w:rsidRPr="00BF7282" w14:paraId="1F6A33B3" w14:textId="77777777" w:rsidTr="00B143AE">
        <w:trPr>
          <w:trHeight w:val="340"/>
          <w:jc w:val="center"/>
        </w:trPr>
        <w:tc>
          <w:tcPr>
            <w:tcW w:w="567" w:type="dxa"/>
          </w:tcPr>
          <w:p w14:paraId="6F90CB09" w14:textId="77777777" w:rsidR="00B143AE" w:rsidRPr="00BF7282" w:rsidRDefault="00B143AE" w:rsidP="00F6461C">
            <w:pPr>
              <w:pStyle w:val="Listenabsatz"/>
              <w:numPr>
                <w:ilvl w:val="0"/>
                <w:numId w:val="80"/>
              </w:numPr>
            </w:pPr>
          </w:p>
        </w:tc>
        <w:tc>
          <w:tcPr>
            <w:tcW w:w="2693" w:type="dxa"/>
          </w:tcPr>
          <w:p w14:paraId="29773B43" w14:textId="77777777" w:rsidR="00B143AE" w:rsidRDefault="00B143AE" w:rsidP="00B143AE">
            <w:pPr>
              <w:rPr>
                <w:b/>
              </w:rPr>
            </w:pPr>
            <w:r>
              <w:rPr>
                <w:b/>
              </w:rPr>
              <w:t xml:space="preserve">(Vorbereitende) </w:t>
            </w:r>
          </w:p>
          <w:p w14:paraId="20CA0777" w14:textId="5E293C8D" w:rsidR="00B143AE" w:rsidRPr="00BF7282" w:rsidRDefault="00B143AE" w:rsidP="00B143AE">
            <w:pPr>
              <w:rPr>
                <w:b/>
              </w:rPr>
            </w:pPr>
            <w:r>
              <w:rPr>
                <w:b/>
              </w:rPr>
              <w:t>Literatur</w:t>
            </w:r>
          </w:p>
        </w:tc>
        <w:tc>
          <w:tcPr>
            <w:tcW w:w="6663" w:type="dxa"/>
          </w:tcPr>
          <w:p w14:paraId="018D28FD" w14:textId="56C38D95" w:rsidR="00B143AE" w:rsidRPr="00BF7282" w:rsidRDefault="00B143AE" w:rsidP="00B143AE">
            <w:r w:rsidRPr="00BF7282">
              <w:t xml:space="preserve">Meffert, H. / Bruhn, M. </w:t>
            </w:r>
            <w:r>
              <w:t xml:space="preserve">/ Hadwich, K. </w:t>
            </w:r>
            <w:r w:rsidRPr="00BF7282">
              <w:t>(</w:t>
            </w:r>
            <w:r>
              <w:t>2018</w:t>
            </w:r>
            <w:r w:rsidRPr="00BF7282">
              <w:t xml:space="preserve">): Dienstleistungsmarketing: Grundlagen – Konzepte – Methoden, </w:t>
            </w:r>
            <w:r>
              <w:t>9</w:t>
            </w:r>
            <w:r w:rsidRPr="00BF7282">
              <w:t>. Aufl., Wiesbaden.</w:t>
            </w:r>
          </w:p>
        </w:tc>
      </w:tr>
    </w:tbl>
    <w:p w14:paraId="03D1F50A" w14:textId="77777777" w:rsidR="001B7704" w:rsidRDefault="001B7704" w:rsidP="00543702"/>
    <w:p w14:paraId="57C804DE" w14:textId="77777777" w:rsidR="001B7704" w:rsidRDefault="001B7704">
      <w:r>
        <w:br w:type="page"/>
      </w:r>
    </w:p>
    <w:p w14:paraId="4B143C69" w14:textId="0FCA6326" w:rsidR="0030595B" w:rsidRDefault="0030595B" w:rsidP="00543702"/>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30595B" w:rsidRPr="00805AAC" w14:paraId="113BC451" w14:textId="77777777" w:rsidTr="004F51FF">
        <w:trPr>
          <w:trHeight w:val="567"/>
          <w:jc w:val="center"/>
        </w:trPr>
        <w:tc>
          <w:tcPr>
            <w:tcW w:w="567" w:type="dxa"/>
            <w:tcBorders>
              <w:top w:val="double" w:sz="4" w:space="0" w:color="auto"/>
            </w:tcBorders>
            <w:shd w:val="clear" w:color="auto" w:fill="E0E0E0"/>
          </w:tcPr>
          <w:p w14:paraId="625E59F7" w14:textId="77777777" w:rsidR="0030595B" w:rsidRPr="00805AAC" w:rsidRDefault="0030595B" w:rsidP="00F6461C">
            <w:pPr>
              <w:numPr>
                <w:ilvl w:val="0"/>
                <w:numId w:val="236"/>
              </w:numPr>
              <w:contextualSpacing/>
              <w:rPr>
                <w:i/>
              </w:rPr>
            </w:pPr>
            <w:r w:rsidRPr="00805AAC">
              <w:br w:type="page"/>
            </w:r>
          </w:p>
        </w:tc>
        <w:tc>
          <w:tcPr>
            <w:tcW w:w="2693" w:type="dxa"/>
            <w:tcBorders>
              <w:top w:val="double" w:sz="4" w:space="0" w:color="auto"/>
            </w:tcBorders>
            <w:shd w:val="clear" w:color="auto" w:fill="E0E0E0"/>
          </w:tcPr>
          <w:p w14:paraId="58AE400E" w14:textId="77777777" w:rsidR="0030595B" w:rsidRPr="00805AAC" w:rsidRDefault="0030595B" w:rsidP="004F51FF">
            <w:pPr>
              <w:rPr>
                <w:b/>
              </w:rPr>
            </w:pPr>
            <w:r w:rsidRPr="00805AAC">
              <w:rPr>
                <w:b/>
              </w:rPr>
              <w:t>Modulbezeichnung</w:t>
            </w:r>
          </w:p>
          <w:p w14:paraId="2FDC456F" w14:textId="3CFA1C33" w:rsidR="0030595B" w:rsidRPr="00805AAC" w:rsidRDefault="00BD3714" w:rsidP="004C1437">
            <w:r>
              <w:rPr>
                <w:szCs w:val="22"/>
              </w:rPr>
              <w:t>8</w:t>
            </w:r>
            <w:r w:rsidR="00DF1575">
              <w:t>2444</w:t>
            </w:r>
          </w:p>
        </w:tc>
        <w:tc>
          <w:tcPr>
            <w:tcW w:w="5529" w:type="dxa"/>
            <w:tcBorders>
              <w:top w:val="double" w:sz="4" w:space="0" w:color="auto"/>
            </w:tcBorders>
            <w:shd w:val="clear" w:color="auto" w:fill="E0E0E0"/>
          </w:tcPr>
          <w:p w14:paraId="30607FD4" w14:textId="5E93E9CE" w:rsidR="0030595B" w:rsidRPr="00805AAC" w:rsidRDefault="0030595B" w:rsidP="005D1915">
            <w:bookmarkStart w:id="4110" w:name="_Toc54705476"/>
            <w:r>
              <w:rPr>
                <w:rStyle w:val="berschriftModulZchn"/>
              </w:rPr>
              <w:t>E-Business-</w:t>
            </w:r>
            <w:r w:rsidRPr="00E57F66">
              <w:rPr>
                <w:rStyle w:val="berschriftModulZchn"/>
              </w:rPr>
              <w:t>Management</w:t>
            </w:r>
            <w:bookmarkEnd w:id="4110"/>
            <w:r w:rsidRPr="00E57F66">
              <w:rPr>
                <w:rStyle w:val="berschriftModulZchn"/>
              </w:rPr>
              <w:t xml:space="preserve"> </w:t>
            </w:r>
            <w:r w:rsidRPr="00805AAC">
              <w:br/>
            </w:r>
          </w:p>
        </w:tc>
        <w:tc>
          <w:tcPr>
            <w:tcW w:w="1134" w:type="dxa"/>
            <w:tcBorders>
              <w:top w:val="double" w:sz="4" w:space="0" w:color="auto"/>
            </w:tcBorders>
            <w:shd w:val="clear" w:color="auto" w:fill="E0E0E0"/>
          </w:tcPr>
          <w:p w14:paraId="0114ACF4" w14:textId="77777777" w:rsidR="0030595B" w:rsidRPr="00805AAC" w:rsidRDefault="0030595B" w:rsidP="004F51FF">
            <w:pPr>
              <w:rPr>
                <w:b/>
              </w:rPr>
            </w:pPr>
            <w:r w:rsidRPr="00805AAC">
              <w:rPr>
                <w:b/>
              </w:rPr>
              <w:t>5 ECTS</w:t>
            </w:r>
          </w:p>
        </w:tc>
      </w:tr>
      <w:tr w:rsidR="0030595B" w:rsidRPr="00805AAC" w14:paraId="6FAC3DB8" w14:textId="77777777" w:rsidTr="004F51FF">
        <w:trPr>
          <w:trHeight w:val="567"/>
          <w:jc w:val="center"/>
        </w:trPr>
        <w:tc>
          <w:tcPr>
            <w:tcW w:w="567" w:type="dxa"/>
            <w:shd w:val="clear" w:color="auto" w:fill="E0E0E0"/>
          </w:tcPr>
          <w:p w14:paraId="3CE70954" w14:textId="77777777" w:rsidR="0030595B" w:rsidRPr="00805AAC" w:rsidRDefault="0030595B" w:rsidP="00F6461C">
            <w:pPr>
              <w:numPr>
                <w:ilvl w:val="0"/>
                <w:numId w:val="236"/>
              </w:numPr>
              <w:contextualSpacing/>
            </w:pPr>
          </w:p>
        </w:tc>
        <w:tc>
          <w:tcPr>
            <w:tcW w:w="2693" w:type="dxa"/>
            <w:shd w:val="clear" w:color="auto" w:fill="E0E0E0"/>
          </w:tcPr>
          <w:p w14:paraId="065DBFD0" w14:textId="77777777" w:rsidR="0030595B" w:rsidRPr="00805AAC" w:rsidRDefault="0030595B" w:rsidP="004F51FF">
            <w:r w:rsidRPr="00805AAC">
              <w:t>Lehrveranstaltungen</w:t>
            </w:r>
          </w:p>
          <w:p w14:paraId="559433BA" w14:textId="77777777" w:rsidR="0030595B" w:rsidRPr="00805AAC" w:rsidRDefault="0030595B" w:rsidP="004F51FF"/>
        </w:tc>
        <w:tc>
          <w:tcPr>
            <w:tcW w:w="5529" w:type="dxa"/>
            <w:shd w:val="clear" w:color="auto" w:fill="E0E0E0"/>
          </w:tcPr>
          <w:p w14:paraId="31914402" w14:textId="77777777" w:rsidR="0030595B" w:rsidRDefault="0030595B" w:rsidP="004F51FF">
            <w:pPr>
              <w:autoSpaceDE w:val="0"/>
              <w:rPr>
                <w:rFonts w:ascii="ZWAdobeF" w:hAnsi="ZWAdobeF" w:cs="ZWAdobeF"/>
                <w:b/>
                <w:sz w:val="2"/>
                <w:szCs w:val="2"/>
                <w:lang w:val="en-US"/>
              </w:rPr>
            </w:pPr>
            <w:r w:rsidRPr="00805AAC">
              <w:rPr>
                <w:lang w:val="en-US"/>
              </w:rPr>
              <w:t xml:space="preserve">V &amp; Ü: E-commerce (4 SWS) </w:t>
            </w:r>
            <w:r w:rsidRPr="00805AAC">
              <w:rPr>
                <w:rFonts w:ascii="ZWAdobeF" w:hAnsi="ZWAdobeF" w:cs="ZWAdobeF"/>
                <w:b/>
                <w:sz w:val="2"/>
                <w:szCs w:val="2"/>
                <w:lang w:val="en-US"/>
              </w:rPr>
              <w:t>U</w:t>
            </w:r>
          </w:p>
          <w:p w14:paraId="2CEAC79C" w14:textId="77777777" w:rsidR="0030595B" w:rsidRPr="00805AAC" w:rsidRDefault="0030595B" w:rsidP="004F51FF">
            <w:pPr>
              <w:autoSpaceDE w:val="0"/>
              <w:rPr>
                <w:u w:val="single"/>
                <w:lang w:val="en-US"/>
              </w:rPr>
            </w:pPr>
            <w:r w:rsidRPr="00805AAC">
              <w:rPr>
                <w:b/>
                <w:u w:val="single"/>
                <w:lang w:val="en-US"/>
              </w:rPr>
              <w:t>oder</w:t>
            </w:r>
          </w:p>
          <w:p w14:paraId="45F87F11" w14:textId="77777777" w:rsidR="0030595B" w:rsidRPr="00805AAC" w:rsidRDefault="0030595B" w:rsidP="004F51FF">
            <w:pPr>
              <w:rPr>
                <w:lang w:val="en-US"/>
              </w:rPr>
            </w:pPr>
            <w:r w:rsidRPr="00805AAC">
              <w:rPr>
                <w:lang w:val="en-US"/>
              </w:rPr>
              <w:t xml:space="preserve">V &amp; Ü: Service Management und Service Engineering (4 SWS) </w:t>
            </w:r>
          </w:p>
          <w:p w14:paraId="692F8F62" w14:textId="77777777" w:rsidR="0030595B" w:rsidRPr="00805AAC" w:rsidRDefault="0030595B" w:rsidP="004F51FF">
            <w:pPr>
              <w:rPr>
                <w:b/>
              </w:rPr>
            </w:pPr>
            <w:r w:rsidRPr="00805AAC">
              <w:rPr>
                <w:b/>
              </w:rPr>
              <w:t>Siehe separate Modulbeschreibungen</w:t>
            </w:r>
          </w:p>
        </w:tc>
        <w:tc>
          <w:tcPr>
            <w:tcW w:w="1134" w:type="dxa"/>
            <w:shd w:val="clear" w:color="auto" w:fill="E0E0E0"/>
          </w:tcPr>
          <w:p w14:paraId="609C8521" w14:textId="77777777" w:rsidR="0030595B" w:rsidRPr="00805AAC" w:rsidRDefault="0030595B" w:rsidP="004F51FF">
            <w:r w:rsidRPr="00805AAC">
              <w:t>5 ECTS</w:t>
            </w:r>
          </w:p>
        </w:tc>
      </w:tr>
      <w:tr w:rsidR="0030595B" w:rsidRPr="00805AAC" w14:paraId="3B9F6167" w14:textId="77777777" w:rsidTr="004F51FF">
        <w:trPr>
          <w:trHeight w:val="347"/>
          <w:jc w:val="center"/>
        </w:trPr>
        <w:tc>
          <w:tcPr>
            <w:tcW w:w="567" w:type="dxa"/>
            <w:tcBorders>
              <w:bottom w:val="double" w:sz="4" w:space="0" w:color="auto"/>
            </w:tcBorders>
            <w:shd w:val="clear" w:color="auto" w:fill="E0E0E0"/>
          </w:tcPr>
          <w:p w14:paraId="3DC8A9EA" w14:textId="77777777" w:rsidR="0030595B" w:rsidRPr="00805AAC" w:rsidRDefault="0030595B" w:rsidP="00F6461C">
            <w:pPr>
              <w:numPr>
                <w:ilvl w:val="0"/>
                <w:numId w:val="236"/>
              </w:numPr>
              <w:contextualSpacing/>
            </w:pPr>
          </w:p>
        </w:tc>
        <w:tc>
          <w:tcPr>
            <w:tcW w:w="2693" w:type="dxa"/>
            <w:tcBorders>
              <w:bottom w:val="double" w:sz="4" w:space="0" w:color="auto"/>
            </w:tcBorders>
            <w:shd w:val="clear" w:color="auto" w:fill="E0E0E0"/>
          </w:tcPr>
          <w:p w14:paraId="562B4967" w14:textId="77777777" w:rsidR="0030595B" w:rsidRPr="00805AAC" w:rsidRDefault="0030595B" w:rsidP="004F51FF">
            <w:r w:rsidRPr="00805AAC">
              <w:rPr>
                <w:rFonts w:cs="Arial"/>
              </w:rPr>
              <w:t>Lehrende</w:t>
            </w:r>
          </w:p>
        </w:tc>
        <w:tc>
          <w:tcPr>
            <w:tcW w:w="5529" w:type="dxa"/>
            <w:tcBorders>
              <w:bottom w:val="double" w:sz="4" w:space="0" w:color="auto"/>
            </w:tcBorders>
            <w:shd w:val="clear" w:color="auto" w:fill="E0E0E0"/>
          </w:tcPr>
          <w:p w14:paraId="55ABD4A0" w14:textId="77777777" w:rsidR="0030595B" w:rsidRPr="00805AAC" w:rsidRDefault="0030595B" w:rsidP="004F51FF">
            <w:r w:rsidRPr="00805AAC">
              <w:t>Prof. Dr. Bodendorf und Mitarbeitende</w:t>
            </w:r>
          </w:p>
        </w:tc>
        <w:tc>
          <w:tcPr>
            <w:tcW w:w="1134" w:type="dxa"/>
            <w:tcBorders>
              <w:bottom w:val="double" w:sz="4" w:space="0" w:color="auto"/>
            </w:tcBorders>
            <w:shd w:val="clear" w:color="auto" w:fill="E0E0E0"/>
          </w:tcPr>
          <w:p w14:paraId="3C08E0A8" w14:textId="77777777" w:rsidR="0030595B" w:rsidRPr="00805AAC" w:rsidRDefault="0030595B" w:rsidP="004F51FF"/>
        </w:tc>
      </w:tr>
    </w:tbl>
    <w:p w14:paraId="6C68741F" w14:textId="77777777" w:rsidR="0030595B" w:rsidRPr="00805AAC" w:rsidRDefault="0030595B" w:rsidP="0030595B"/>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0595B" w:rsidRPr="00805AAC" w14:paraId="44C0EECC" w14:textId="77777777" w:rsidTr="004F51FF">
        <w:trPr>
          <w:jc w:val="center"/>
        </w:trPr>
        <w:tc>
          <w:tcPr>
            <w:tcW w:w="567" w:type="dxa"/>
          </w:tcPr>
          <w:p w14:paraId="7E3BC2F1" w14:textId="72EDF41F" w:rsidR="0030595B" w:rsidRPr="00805AAC" w:rsidRDefault="00A9238C" w:rsidP="004F51FF">
            <w:pPr>
              <w:ind w:left="170"/>
              <w:contextualSpacing/>
            </w:pPr>
            <w:r>
              <w:t>4</w:t>
            </w:r>
          </w:p>
        </w:tc>
        <w:tc>
          <w:tcPr>
            <w:tcW w:w="2693" w:type="dxa"/>
          </w:tcPr>
          <w:p w14:paraId="55B29727" w14:textId="77777777" w:rsidR="0030595B" w:rsidRPr="00805AAC" w:rsidRDefault="0030595B" w:rsidP="004F51FF">
            <w:pPr>
              <w:rPr>
                <w:b/>
              </w:rPr>
            </w:pPr>
            <w:r w:rsidRPr="00805AAC">
              <w:rPr>
                <w:b/>
              </w:rPr>
              <w:t xml:space="preserve">Verwendbarkeit des </w:t>
            </w:r>
          </w:p>
          <w:p w14:paraId="3F5D99E5" w14:textId="77777777" w:rsidR="0030595B" w:rsidRPr="00805AAC" w:rsidRDefault="0030595B" w:rsidP="004F51FF">
            <w:pPr>
              <w:rPr>
                <w:b/>
              </w:rPr>
            </w:pPr>
            <w:r w:rsidRPr="00805AAC">
              <w:rPr>
                <w:b/>
              </w:rPr>
              <w:t>Moduls</w:t>
            </w:r>
          </w:p>
        </w:tc>
        <w:tc>
          <w:tcPr>
            <w:tcW w:w="6663" w:type="dxa"/>
          </w:tcPr>
          <w:p w14:paraId="0DEC9F0D" w14:textId="39817DF6" w:rsidR="00B508A7" w:rsidRDefault="00B508A7" w:rsidP="00B508A7">
            <w:pPr>
              <w:contextualSpacing/>
              <w:rPr>
                <w:rFonts w:cs="Arial"/>
              </w:rPr>
            </w:pPr>
            <w:r>
              <w:rPr>
                <w:rFonts w:cs="Arial"/>
              </w:rPr>
              <w:t xml:space="preserve">Für Studierende mit Studienbeginn ab </w:t>
            </w:r>
            <w:r w:rsidR="00DD2B35">
              <w:rPr>
                <w:rFonts w:cs="Arial"/>
              </w:rPr>
              <w:t>WiSe</w:t>
            </w:r>
            <w:r>
              <w:rPr>
                <w:rFonts w:cs="Arial"/>
              </w:rPr>
              <w:t xml:space="preserve"> 2017/18:</w:t>
            </w:r>
          </w:p>
          <w:p w14:paraId="499E6095" w14:textId="77777777" w:rsidR="00B508A7" w:rsidRPr="00090102" w:rsidRDefault="00B508A7" w:rsidP="00F6461C">
            <w:pPr>
              <w:numPr>
                <w:ilvl w:val="0"/>
                <w:numId w:val="196"/>
              </w:numPr>
              <w:ind w:left="209" w:hanging="209"/>
              <w:contextualSpacing/>
              <w:rPr>
                <w:rFonts w:cs="Arial"/>
              </w:rPr>
            </w:pPr>
            <w:r w:rsidRPr="00090102">
              <w:rPr>
                <w:rFonts w:cs="Arial"/>
              </w:rPr>
              <w:t>Modul im Kernbereich für Studierende der Wirtschaftswissen</w:t>
            </w:r>
            <w:r w:rsidRPr="00090102">
              <w:rPr>
                <w:rFonts w:cs="Arial"/>
              </w:rPr>
              <w:softHyphen/>
              <w:t>schaften mit Schwerpunkt Wirtschaftsinformatik</w:t>
            </w:r>
          </w:p>
          <w:p w14:paraId="5BEC0A12" w14:textId="77777777" w:rsidR="00B508A7" w:rsidRPr="00090102" w:rsidRDefault="00B508A7" w:rsidP="00F6461C">
            <w:pPr>
              <w:numPr>
                <w:ilvl w:val="0"/>
                <w:numId w:val="196"/>
              </w:numPr>
              <w:ind w:left="209" w:hanging="209"/>
              <w:contextualSpacing/>
              <w:rPr>
                <w:rFonts w:cs="Arial"/>
              </w:rPr>
            </w:pPr>
            <w:r w:rsidRPr="00090102">
              <w:rPr>
                <w:rFonts w:cs="Arial"/>
              </w:rPr>
              <w:t>Modul im Kernbereich für Studierende der Wirtschaftsinformatik</w:t>
            </w:r>
          </w:p>
          <w:p w14:paraId="094B3B7F" w14:textId="418CAC83" w:rsidR="00B508A7" w:rsidRDefault="00B508A7" w:rsidP="00167EBB">
            <w:pPr>
              <w:contextualSpacing/>
              <w:rPr>
                <w:rFonts w:cs="Arial"/>
              </w:rPr>
            </w:pPr>
            <w:r>
              <w:rPr>
                <w:rFonts w:cs="Arial"/>
              </w:rPr>
              <w:t>Im Zweitfach Wirtschaftsinformatik</w:t>
            </w:r>
            <w:r w:rsidR="005D1915">
              <w:rPr>
                <w:rFonts w:cs="Arial"/>
              </w:rPr>
              <w:t>:</w:t>
            </w:r>
          </w:p>
          <w:p w14:paraId="31166F84" w14:textId="77777777" w:rsidR="0030595B" w:rsidRPr="00805AAC" w:rsidRDefault="0030595B" w:rsidP="00F6461C">
            <w:pPr>
              <w:numPr>
                <w:ilvl w:val="0"/>
                <w:numId w:val="196"/>
              </w:numPr>
              <w:ind w:left="209" w:hanging="209"/>
              <w:contextualSpacing/>
            </w:pPr>
            <w:r w:rsidRPr="00805AAC">
              <w:rPr>
                <w:rFonts w:cs="Arial"/>
              </w:rPr>
              <w:t>Pflichtbereich für Studierende der Wirtschaftswissenschaften mit Schwerpunkt Wipäd, Studienrichtung II / Zweitfach Wirtschaftsinformatik</w:t>
            </w:r>
          </w:p>
        </w:tc>
      </w:tr>
      <w:tr w:rsidR="0030595B" w:rsidRPr="00805AAC" w14:paraId="248AD3B7" w14:textId="77777777" w:rsidTr="004F51FF">
        <w:trPr>
          <w:jc w:val="center"/>
        </w:trPr>
        <w:tc>
          <w:tcPr>
            <w:tcW w:w="567" w:type="dxa"/>
          </w:tcPr>
          <w:p w14:paraId="3895EBC4" w14:textId="6DE2B87D" w:rsidR="0030595B" w:rsidRPr="00805AAC" w:rsidRDefault="00A9238C" w:rsidP="004F51FF">
            <w:pPr>
              <w:ind w:left="170"/>
              <w:contextualSpacing/>
            </w:pPr>
            <w:r>
              <w:t>5</w:t>
            </w:r>
          </w:p>
        </w:tc>
        <w:tc>
          <w:tcPr>
            <w:tcW w:w="2693" w:type="dxa"/>
          </w:tcPr>
          <w:p w14:paraId="6A828801" w14:textId="77777777" w:rsidR="0030595B" w:rsidRDefault="0030595B" w:rsidP="004F51FF">
            <w:pPr>
              <w:rPr>
                <w:b/>
              </w:rPr>
            </w:pPr>
            <w:r>
              <w:rPr>
                <w:b/>
              </w:rPr>
              <w:t xml:space="preserve">Studien- und </w:t>
            </w:r>
          </w:p>
          <w:p w14:paraId="2CA88B58" w14:textId="77777777" w:rsidR="0030595B" w:rsidRPr="00805AAC" w:rsidRDefault="0030595B" w:rsidP="004F51FF">
            <w:pPr>
              <w:rPr>
                <w:b/>
              </w:rPr>
            </w:pPr>
            <w:r>
              <w:rPr>
                <w:b/>
              </w:rPr>
              <w:t>Prüfungsleistungen</w:t>
            </w:r>
          </w:p>
        </w:tc>
        <w:tc>
          <w:tcPr>
            <w:tcW w:w="6663" w:type="dxa"/>
          </w:tcPr>
          <w:p w14:paraId="6F1B230A" w14:textId="6C4CB587" w:rsidR="00F27311" w:rsidRDefault="00F27311" w:rsidP="00E0411A">
            <w:pPr>
              <w:contextualSpacing/>
              <w:rPr>
                <w:rFonts w:cs="Arial"/>
              </w:rPr>
            </w:pPr>
            <w:r>
              <w:rPr>
                <w:rFonts w:cs="Arial"/>
              </w:rPr>
              <w:t>Je nach Wahl der Lehrveranstaltung:</w:t>
            </w:r>
          </w:p>
          <w:p w14:paraId="1F8D6F59" w14:textId="21F06A03" w:rsidR="00D54473" w:rsidRPr="000659A0" w:rsidRDefault="0030595B" w:rsidP="00F6461C">
            <w:pPr>
              <w:numPr>
                <w:ilvl w:val="0"/>
                <w:numId w:val="196"/>
              </w:numPr>
              <w:ind w:left="209" w:hanging="209"/>
              <w:contextualSpacing/>
              <w:rPr>
                <w:rFonts w:cs="Arial"/>
              </w:rPr>
            </w:pPr>
            <w:r>
              <w:rPr>
                <w:rFonts w:cs="Arial"/>
              </w:rPr>
              <w:t>Klausur (60 Min.)</w:t>
            </w:r>
            <w:r w:rsidR="00D54473">
              <w:rPr>
                <w:rFonts w:cs="Arial"/>
              </w:rPr>
              <w:t xml:space="preserve"> und Hausarbeit</w:t>
            </w:r>
            <w:r w:rsidR="000659A0">
              <w:rPr>
                <w:rFonts w:cs="Arial"/>
              </w:rPr>
              <w:t xml:space="preserve"> o</w:t>
            </w:r>
            <w:r w:rsidR="00D54473" w:rsidRPr="000659A0">
              <w:rPr>
                <w:rFonts w:cs="Arial"/>
              </w:rPr>
              <w:t>der</w:t>
            </w:r>
          </w:p>
          <w:p w14:paraId="04C8C06D" w14:textId="4EBE73DA" w:rsidR="0030595B" w:rsidRPr="00481B75" w:rsidRDefault="0030595B" w:rsidP="00F6461C">
            <w:pPr>
              <w:numPr>
                <w:ilvl w:val="0"/>
                <w:numId w:val="196"/>
              </w:numPr>
              <w:ind w:left="209" w:hanging="209"/>
              <w:contextualSpacing/>
              <w:rPr>
                <w:rFonts w:cs="Arial"/>
              </w:rPr>
            </w:pPr>
            <w:r w:rsidRPr="00481B75">
              <w:rPr>
                <w:rFonts w:cs="Arial"/>
              </w:rPr>
              <w:t>Klausur (60 Min.)</w:t>
            </w:r>
          </w:p>
        </w:tc>
      </w:tr>
      <w:tr w:rsidR="0030595B" w:rsidRPr="00805AAC" w14:paraId="326B9633" w14:textId="77777777" w:rsidTr="004F51FF">
        <w:trPr>
          <w:jc w:val="center"/>
        </w:trPr>
        <w:tc>
          <w:tcPr>
            <w:tcW w:w="567" w:type="dxa"/>
          </w:tcPr>
          <w:p w14:paraId="7CE8DD35" w14:textId="5C01602E" w:rsidR="0030595B" w:rsidRPr="00805AAC" w:rsidRDefault="00A9238C" w:rsidP="004F51FF">
            <w:pPr>
              <w:ind w:left="170"/>
              <w:contextualSpacing/>
            </w:pPr>
            <w:r>
              <w:t>6</w:t>
            </w:r>
          </w:p>
        </w:tc>
        <w:tc>
          <w:tcPr>
            <w:tcW w:w="2693" w:type="dxa"/>
          </w:tcPr>
          <w:p w14:paraId="0C7B3045" w14:textId="77777777" w:rsidR="0030595B" w:rsidRDefault="0030595B" w:rsidP="004F51FF">
            <w:pPr>
              <w:rPr>
                <w:b/>
              </w:rPr>
            </w:pPr>
            <w:r>
              <w:rPr>
                <w:b/>
              </w:rPr>
              <w:t>Berechnung Modulnote</w:t>
            </w:r>
          </w:p>
        </w:tc>
        <w:tc>
          <w:tcPr>
            <w:tcW w:w="6663" w:type="dxa"/>
          </w:tcPr>
          <w:p w14:paraId="4CC37287" w14:textId="02E9E14D" w:rsidR="00F27311" w:rsidRDefault="00F27311" w:rsidP="00E0411A">
            <w:pPr>
              <w:contextualSpacing/>
              <w:rPr>
                <w:rFonts w:cs="Arial"/>
              </w:rPr>
            </w:pPr>
            <w:r>
              <w:rPr>
                <w:rFonts w:cs="Arial"/>
              </w:rPr>
              <w:t>Je nach Wahl der Lehrveranstaltung:</w:t>
            </w:r>
          </w:p>
          <w:p w14:paraId="4D83AAAE" w14:textId="31B57CE2" w:rsidR="00D54473" w:rsidRPr="000659A0" w:rsidRDefault="0030595B" w:rsidP="00F6461C">
            <w:pPr>
              <w:numPr>
                <w:ilvl w:val="0"/>
                <w:numId w:val="196"/>
              </w:numPr>
              <w:ind w:left="209" w:hanging="209"/>
              <w:contextualSpacing/>
              <w:rPr>
                <w:rFonts w:cs="Arial"/>
              </w:rPr>
            </w:pPr>
            <w:r>
              <w:rPr>
                <w:rFonts w:cs="Arial"/>
              </w:rPr>
              <w:t>Klausur (60 Min.)</w:t>
            </w:r>
            <w:r w:rsidR="00481B75">
              <w:rPr>
                <w:rFonts w:cs="Arial"/>
              </w:rPr>
              <w:t xml:space="preserve"> </w:t>
            </w:r>
            <w:r w:rsidR="00D54473">
              <w:rPr>
                <w:rFonts w:cs="Arial"/>
              </w:rPr>
              <w:t xml:space="preserve">und Hausarbeit </w:t>
            </w:r>
            <w:r w:rsidR="00481B75">
              <w:rPr>
                <w:rFonts w:cs="Arial"/>
              </w:rPr>
              <w:t>(50 %)</w:t>
            </w:r>
            <w:r w:rsidR="000659A0">
              <w:rPr>
                <w:rFonts w:cs="Arial"/>
              </w:rPr>
              <w:t xml:space="preserve"> o</w:t>
            </w:r>
            <w:r w:rsidR="00D54473" w:rsidRPr="000659A0">
              <w:rPr>
                <w:rFonts w:cs="Arial"/>
              </w:rPr>
              <w:t>der</w:t>
            </w:r>
          </w:p>
          <w:p w14:paraId="6DA3727A" w14:textId="053FEE3D" w:rsidR="0030595B" w:rsidRPr="00481B75" w:rsidRDefault="0030595B" w:rsidP="00F6461C">
            <w:pPr>
              <w:numPr>
                <w:ilvl w:val="0"/>
                <w:numId w:val="196"/>
              </w:numPr>
              <w:ind w:left="209" w:hanging="209"/>
              <w:contextualSpacing/>
              <w:rPr>
                <w:rFonts w:cs="Arial"/>
              </w:rPr>
            </w:pPr>
            <w:r w:rsidRPr="00481B75">
              <w:rPr>
                <w:rFonts w:cs="Arial"/>
              </w:rPr>
              <w:t>Klausur (60 Min.)</w:t>
            </w:r>
            <w:r w:rsidR="00481B75">
              <w:rPr>
                <w:rFonts w:cs="Arial"/>
              </w:rPr>
              <w:t xml:space="preserve"> (50 %)</w:t>
            </w:r>
          </w:p>
        </w:tc>
      </w:tr>
    </w:tbl>
    <w:p w14:paraId="4C553D2E" w14:textId="77777777" w:rsidR="009B3915" w:rsidRDefault="0030595B">
      <w:r w:rsidRPr="00805AAC">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47031" w:rsidRPr="00113229" w14:paraId="2AE1EF77" w14:textId="77777777" w:rsidTr="00490AE5">
        <w:trPr>
          <w:trHeight w:val="567"/>
        </w:trPr>
        <w:tc>
          <w:tcPr>
            <w:tcW w:w="567" w:type="dxa"/>
            <w:shd w:val="clear" w:color="auto" w:fill="E0E0E0"/>
          </w:tcPr>
          <w:p w14:paraId="553926B0" w14:textId="77777777" w:rsidR="00347031" w:rsidRPr="00113229" w:rsidRDefault="00347031" w:rsidP="00F6461C">
            <w:pPr>
              <w:numPr>
                <w:ilvl w:val="0"/>
                <w:numId w:val="306"/>
              </w:numPr>
              <w:rPr>
                <w:rFonts w:cs="Arial"/>
                <w:i/>
                <w:szCs w:val="22"/>
              </w:rPr>
            </w:pPr>
          </w:p>
        </w:tc>
        <w:tc>
          <w:tcPr>
            <w:tcW w:w="2693" w:type="dxa"/>
            <w:shd w:val="clear" w:color="auto" w:fill="E0E0E0"/>
          </w:tcPr>
          <w:p w14:paraId="0C8DFECA" w14:textId="74AF6505" w:rsidR="00347031" w:rsidRPr="00113229" w:rsidRDefault="00347031" w:rsidP="00490AE5">
            <w:pPr>
              <w:rPr>
                <w:rFonts w:cs="Arial"/>
                <w:b/>
                <w:szCs w:val="22"/>
              </w:rPr>
            </w:pPr>
            <w:r w:rsidRPr="00113229">
              <w:rPr>
                <w:rFonts w:cs="Arial"/>
                <w:b/>
                <w:szCs w:val="22"/>
              </w:rPr>
              <w:t>M</w:t>
            </w:r>
            <w:r>
              <w:rPr>
                <w:rFonts w:cs="Arial"/>
                <w:b/>
                <w:szCs w:val="22"/>
              </w:rPr>
              <w:t>odule name</w:t>
            </w:r>
          </w:p>
          <w:p w14:paraId="3E743E7C" w14:textId="5851D2E2" w:rsidR="00347031" w:rsidRPr="00113229" w:rsidRDefault="00CB413B" w:rsidP="00490AE5">
            <w:pPr>
              <w:rPr>
                <w:rFonts w:cs="Arial"/>
                <w:szCs w:val="22"/>
              </w:rPr>
            </w:pPr>
            <w:r>
              <w:rPr>
                <w:rFonts w:cs="Arial"/>
                <w:szCs w:val="22"/>
              </w:rPr>
              <w:t>8</w:t>
            </w:r>
            <w:r w:rsidR="00347031">
              <w:rPr>
                <w:rFonts w:cs="Arial"/>
                <w:szCs w:val="22"/>
              </w:rPr>
              <w:t>7730</w:t>
            </w:r>
          </w:p>
        </w:tc>
        <w:tc>
          <w:tcPr>
            <w:tcW w:w="5528" w:type="dxa"/>
            <w:shd w:val="clear" w:color="auto" w:fill="E0E0E0"/>
          </w:tcPr>
          <w:p w14:paraId="3C464228" w14:textId="726F1AAE" w:rsidR="00347031" w:rsidRPr="00F86D11" w:rsidRDefault="00347031" w:rsidP="000F4782">
            <w:pPr>
              <w:pStyle w:val="berschriftModul"/>
              <w:rPr>
                <w:lang w:val="en-US" w:eastAsia="en-US"/>
              </w:rPr>
            </w:pPr>
            <w:bookmarkStart w:id="4111" w:name="_Toc54705477"/>
            <w:r w:rsidRPr="002B2BF8">
              <w:rPr>
                <w:rFonts w:cs="Arial"/>
                <w:szCs w:val="22"/>
                <w:lang w:val="en-US" w:eastAsia="en-US"/>
              </w:rPr>
              <w:t>Economy and society in developing and emerging countries</w:t>
            </w:r>
            <w:r w:rsidRPr="00F86D11">
              <w:rPr>
                <w:lang w:val="en-US" w:eastAsia="en-US"/>
              </w:rPr>
              <w:t xml:space="preserve"> </w:t>
            </w:r>
            <w:r w:rsidR="00E31F46">
              <w:rPr>
                <w:lang w:val="en-US" w:eastAsia="en-US"/>
              </w:rPr>
              <w:t>(gültig bis 30.09.2020)</w:t>
            </w:r>
            <w:bookmarkEnd w:id="4111"/>
          </w:p>
        </w:tc>
        <w:tc>
          <w:tcPr>
            <w:tcW w:w="1136" w:type="dxa"/>
            <w:shd w:val="clear" w:color="auto" w:fill="E0E0E0"/>
          </w:tcPr>
          <w:p w14:paraId="6E64C4E1" w14:textId="77777777" w:rsidR="00347031" w:rsidRPr="00113229" w:rsidRDefault="00347031" w:rsidP="00490AE5">
            <w:pPr>
              <w:jc w:val="center"/>
              <w:rPr>
                <w:rFonts w:cs="Arial"/>
                <w:b/>
                <w:szCs w:val="22"/>
              </w:rPr>
            </w:pPr>
            <w:r>
              <w:rPr>
                <w:rFonts w:cs="Arial"/>
                <w:b/>
                <w:szCs w:val="22"/>
              </w:rPr>
              <w:t>5 ECTS</w:t>
            </w:r>
          </w:p>
        </w:tc>
      </w:tr>
      <w:tr w:rsidR="00347031" w:rsidRPr="00113229" w14:paraId="65D226DE" w14:textId="77777777" w:rsidTr="00490AE5">
        <w:trPr>
          <w:trHeight w:val="567"/>
        </w:trPr>
        <w:tc>
          <w:tcPr>
            <w:tcW w:w="567" w:type="dxa"/>
            <w:shd w:val="clear" w:color="auto" w:fill="E0E0E0"/>
          </w:tcPr>
          <w:p w14:paraId="38AC684C" w14:textId="77777777" w:rsidR="00347031" w:rsidRPr="00113229" w:rsidRDefault="00347031" w:rsidP="00F6461C">
            <w:pPr>
              <w:numPr>
                <w:ilvl w:val="0"/>
                <w:numId w:val="306"/>
              </w:numPr>
              <w:rPr>
                <w:rFonts w:cs="Arial"/>
                <w:i/>
                <w:szCs w:val="22"/>
              </w:rPr>
            </w:pPr>
          </w:p>
        </w:tc>
        <w:tc>
          <w:tcPr>
            <w:tcW w:w="2693" w:type="dxa"/>
            <w:shd w:val="clear" w:color="auto" w:fill="E0E0E0"/>
          </w:tcPr>
          <w:p w14:paraId="681DAC9E" w14:textId="522EEA44" w:rsidR="00347031" w:rsidRPr="002C02C0" w:rsidRDefault="00347031" w:rsidP="00347031">
            <w:pPr>
              <w:rPr>
                <w:rFonts w:cs="Arial"/>
                <w:szCs w:val="22"/>
              </w:rPr>
            </w:pPr>
            <w:r w:rsidRPr="00B22B7A">
              <w:rPr>
                <w:rFonts w:cs="Arial"/>
                <w:szCs w:val="22"/>
              </w:rPr>
              <w:t xml:space="preserve">Courses/lectures </w:t>
            </w:r>
          </w:p>
        </w:tc>
        <w:tc>
          <w:tcPr>
            <w:tcW w:w="5528" w:type="dxa"/>
            <w:shd w:val="clear" w:color="auto" w:fill="E0E0E0"/>
          </w:tcPr>
          <w:p w14:paraId="609E5675" w14:textId="110E8328" w:rsidR="00347031" w:rsidRPr="00F86D11" w:rsidRDefault="00347031" w:rsidP="00347031">
            <w:pPr>
              <w:rPr>
                <w:rFonts w:cs="Arial"/>
                <w:szCs w:val="22"/>
                <w:lang w:val="en-US"/>
              </w:rPr>
            </w:pPr>
            <w:r w:rsidRPr="00F86D11">
              <w:rPr>
                <w:rFonts w:cs="Arial"/>
                <w:szCs w:val="22"/>
                <w:lang w:val="en-US" w:eastAsia="en-US"/>
              </w:rPr>
              <w:t xml:space="preserve">S: Economy and society in developing and emerging countries (2 SWS) </w:t>
            </w:r>
            <w:r w:rsidRPr="00F86D11">
              <w:rPr>
                <w:rFonts w:cs="Arial"/>
                <w:b/>
                <w:i/>
                <w:color w:val="FF0000"/>
                <w:szCs w:val="22"/>
                <w:lang w:val="en-US" w:eastAsia="en-US"/>
              </w:rPr>
              <w:t>(mandatory attendance)</w:t>
            </w:r>
          </w:p>
        </w:tc>
        <w:tc>
          <w:tcPr>
            <w:tcW w:w="1136" w:type="dxa"/>
            <w:shd w:val="clear" w:color="auto" w:fill="E0E0E0"/>
          </w:tcPr>
          <w:p w14:paraId="3567AFDB" w14:textId="77777777" w:rsidR="00347031" w:rsidRPr="00113229" w:rsidRDefault="00347031" w:rsidP="00347031">
            <w:pPr>
              <w:jc w:val="center"/>
              <w:rPr>
                <w:rFonts w:cs="Arial"/>
                <w:szCs w:val="22"/>
              </w:rPr>
            </w:pPr>
            <w:r>
              <w:rPr>
                <w:rFonts w:cs="Arial"/>
                <w:szCs w:val="22"/>
              </w:rPr>
              <w:t>5 ECTS</w:t>
            </w:r>
          </w:p>
        </w:tc>
      </w:tr>
      <w:tr w:rsidR="00347031" w:rsidRPr="00BF27E0" w14:paraId="08B890D1" w14:textId="77777777" w:rsidTr="00490AE5">
        <w:trPr>
          <w:trHeight w:val="383"/>
        </w:trPr>
        <w:tc>
          <w:tcPr>
            <w:tcW w:w="567" w:type="dxa"/>
            <w:shd w:val="clear" w:color="auto" w:fill="E0E0E0"/>
          </w:tcPr>
          <w:p w14:paraId="4A2A0956" w14:textId="77777777" w:rsidR="00347031" w:rsidRPr="00113229" w:rsidRDefault="00347031" w:rsidP="00F6461C">
            <w:pPr>
              <w:numPr>
                <w:ilvl w:val="0"/>
                <w:numId w:val="306"/>
              </w:numPr>
              <w:rPr>
                <w:rFonts w:cs="Arial"/>
                <w:i/>
                <w:szCs w:val="22"/>
              </w:rPr>
            </w:pPr>
          </w:p>
        </w:tc>
        <w:tc>
          <w:tcPr>
            <w:tcW w:w="2693" w:type="dxa"/>
            <w:shd w:val="clear" w:color="auto" w:fill="E0E0E0"/>
          </w:tcPr>
          <w:p w14:paraId="49B4F74B" w14:textId="6F172359" w:rsidR="00347031" w:rsidRPr="00113229" w:rsidRDefault="00347031" w:rsidP="00347031">
            <w:pPr>
              <w:rPr>
                <w:rFonts w:cs="Arial"/>
                <w:szCs w:val="22"/>
              </w:rPr>
            </w:pPr>
            <w:r>
              <w:rPr>
                <w:rFonts w:cs="Arial"/>
                <w:szCs w:val="22"/>
              </w:rPr>
              <w:t>Lecturers</w:t>
            </w:r>
          </w:p>
        </w:tc>
        <w:tc>
          <w:tcPr>
            <w:tcW w:w="5528" w:type="dxa"/>
            <w:shd w:val="clear" w:color="auto" w:fill="E0E0E0"/>
          </w:tcPr>
          <w:p w14:paraId="3E7FC3ED" w14:textId="77777777" w:rsidR="00347031" w:rsidRPr="006877C0" w:rsidRDefault="00347031" w:rsidP="00347031">
            <w:pPr>
              <w:rPr>
                <w:rFonts w:cs="Arial"/>
                <w:szCs w:val="22"/>
              </w:rPr>
            </w:pPr>
            <w:r w:rsidRPr="00BF26DC">
              <w:rPr>
                <w:rFonts w:cs="Arial"/>
                <w:szCs w:val="22"/>
                <w:lang w:val="es-ES"/>
              </w:rPr>
              <w:t>Herrmann, M.A.</w:t>
            </w:r>
          </w:p>
        </w:tc>
        <w:tc>
          <w:tcPr>
            <w:tcW w:w="1136" w:type="dxa"/>
            <w:shd w:val="clear" w:color="auto" w:fill="E0E0E0"/>
          </w:tcPr>
          <w:p w14:paraId="468C201B" w14:textId="77777777" w:rsidR="00347031" w:rsidRPr="00BF27E0" w:rsidRDefault="00347031" w:rsidP="00347031">
            <w:pPr>
              <w:rPr>
                <w:rFonts w:cs="Arial"/>
                <w:szCs w:val="22"/>
                <w:lang w:val="es-ES"/>
              </w:rPr>
            </w:pPr>
          </w:p>
        </w:tc>
      </w:tr>
    </w:tbl>
    <w:p w14:paraId="2B984FB5" w14:textId="77777777" w:rsidR="00347031" w:rsidRPr="00BF27E0" w:rsidRDefault="00347031" w:rsidP="00347031">
      <w:pPr>
        <w:rPr>
          <w:rFonts w:cs="Arial"/>
          <w:szCs w:val="22"/>
          <w:lang w:val="es-ES"/>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47031" w:rsidRPr="004F0FAC" w14:paraId="12AE88BF" w14:textId="77777777" w:rsidTr="00347031">
        <w:trPr>
          <w:trHeight w:val="340"/>
        </w:trPr>
        <w:tc>
          <w:tcPr>
            <w:tcW w:w="567" w:type="dxa"/>
            <w:tcBorders>
              <w:bottom w:val="single" w:sz="4" w:space="0" w:color="auto"/>
            </w:tcBorders>
          </w:tcPr>
          <w:p w14:paraId="0D36ABEC" w14:textId="77777777" w:rsidR="00347031" w:rsidRPr="00BF27E0" w:rsidRDefault="00347031" w:rsidP="00F6461C">
            <w:pPr>
              <w:numPr>
                <w:ilvl w:val="0"/>
                <w:numId w:val="306"/>
              </w:numPr>
              <w:jc w:val="center"/>
              <w:rPr>
                <w:rFonts w:cs="Arial"/>
                <w:i/>
                <w:szCs w:val="22"/>
                <w:lang w:val="es-ES"/>
              </w:rPr>
            </w:pPr>
          </w:p>
        </w:tc>
        <w:tc>
          <w:tcPr>
            <w:tcW w:w="2693" w:type="dxa"/>
            <w:tcBorders>
              <w:bottom w:val="single" w:sz="4" w:space="0" w:color="auto"/>
            </w:tcBorders>
          </w:tcPr>
          <w:p w14:paraId="056E360F" w14:textId="50D101E0" w:rsidR="00347031" w:rsidRPr="00113229" w:rsidRDefault="00347031" w:rsidP="00347031">
            <w:pPr>
              <w:rPr>
                <w:rFonts w:cs="Arial"/>
                <w:b/>
                <w:szCs w:val="22"/>
              </w:rPr>
            </w:pPr>
            <w:r>
              <w:rPr>
                <w:b/>
              </w:rPr>
              <w:t>Module coordinator</w:t>
            </w:r>
          </w:p>
        </w:tc>
        <w:tc>
          <w:tcPr>
            <w:tcW w:w="6663" w:type="dxa"/>
            <w:tcBorders>
              <w:bottom w:val="single" w:sz="4" w:space="0" w:color="auto"/>
            </w:tcBorders>
          </w:tcPr>
          <w:p w14:paraId="701C8F33" w14:textId="77777777" w:rsidR="00347031" w:rsidRPr="002A4023" w:rsidRDefault="00347031" w:rsidP="00347031">
            <w:pPr>
              <w:rPr>
                <w:rFonts w:cs="Arial"/>
                <w:szCs w:val="22"/>
                <w:lang w:val="en-US"/>
              </w:rPr>
            </w:pPr>
            <w:r w:rsidRPr="002A4023">
              <w:rPr>
                <w:rFonts w:cs="Arial"/>
                <w:szCs w:val="22"/>
                <w:lang w:val="en-US"/>
              </w:rPr>
              <w:t>Prof. Gian Luca Gardini, Ph.D.</w:t>
            </w:r>
          </w:p>
        </w:tc>
      </w:tr>
      <w:tr w:rsidR="00347031" w:rsidRPr="004F0FAC" w14:paraId="527EED86" w14:textId="77777777" w:rsidTr="00347031">
        <w:trPr>
          <w:trHeight w:val="340"/>
        </w:trPr>
        <w:tc>
          <w:tcPr>
            <w:tcW w:w="567" w:type="dxa"/>
            <w:shd w:val="clear" w:color="auto" w:fill="auto"/>
          </w:tcPr>
          <w:p w14:paraId="4CC0CC8C" w14:textId="77777777" w:rsidR="00347031" w:rsidRPr="002A4023" w:rsidRDefault="00347031" w:rsidP="00F6461C">
            <w:pPr>
              <w:numPr>
                <w:ilvl w:val="0"/>
                <w:numId w:val="306"/>
              </w:numPr>
              <w:jc w:val="center"/>
              <w:rPr>
                <w:rFonts w:cs="Arial"/>
                <w:i/>
                <w:szCs w:val="22"/>
                <w:lang w:val="en-US"/>
              </w:rPr>
            </w:pPr>
          </w:p>
        </w:tc>
        <w:tc>
          <w:tcPr>
            <w:tcW w:w="2693" w:type="dxa"/>
            <w:shd w:val="clear" w:color="auto" w:fill="auto"/>
          </w:tcPr>
          <w:p w14:paraId="1B73E370" w14:textId="1156E499" w:rsidR="00347031" w:rsidRPr="00113229" w:rsidRDefault="00347031" w:rsidP="00347031">
            <w:pPr>
              <w:rPr>
                <w:rFonts w:cs="Arial"/>
                <w:b/>
                <w:szCs w:val="22"/>
              </w:rPr>
            </w:pPr>
            <w:r>
              <w:rPr>
                <w:b/>
              </w:rPr>
              <w:t xml:space="preserve">Contents </w:t>
            </w:r>
          </w:p>
        </w:tc>
        <w:tc>
          <w:tcPr>
            <w:tcW w:w="6663" w:type="dxa"/>
            <w:tcBorders>
              <w:bottom w:val="single" w:sz="4" w:space="0" w:color="auto"/>
            </w:tcBorders>
            <w:shd w:val="clear" w:color="auto" w:fill="auto"/>
          </w:tcPr>
          <w:p w14:paraId="73425334" w14:textId="13E6A59B" w:rsidR="00347031" w:rsidRPr="00F86D11" w:rsidRDefault="00342359" w:rsidP="00347031">
            <w:pPr>
              <w:autoSpaceDE w:val="0"/>
              <w:autoSpaceDN w:val="0"/>
              <w:adjustRightInd w:val="0"/>
              <w:rPr>
                <w:rFonts w:cs="Arial"/>
                <w:szCs w:val="22"/>
                <w:lang w:val="en-US"/>
              </w:rPr>
            </w:pPr>
            <w:r w:rsidRPr="005D730C">
              <w:rPr>
                <w:rFonts w:cs="Arial"/>
                <w:szCs w:val="22"/>
                <w:lang w:val="en-US"/>
              </w:rPr>
              <w:t xml:space="preserve">The seminar </w:t>
            </w:r>
            <w:r>
              <w:rPr>
                <w:rFonts w:cs="Arial"/>
                <w:szCs w:val="22"/>
                <w:lang w:val="en-US"/>
              </w:rPr>
              <w:t>deals with issues of development economics and politics taking a closer look at political, institutional and societal processes that are characterizing developing and emerging countries. Based on country case studies we discuss macroeconomic factors and aspects of material well-being as well as the role of ethnicity, history, cultural/gender norms and the state.</w:t>
            </w:r>
          </w:p>
        </w:tc>
      </w:tr>
      <w:tr w:rsidR="00347031" w:rsidRPr="004F0FAC" w14:paraId="023EE8FC" w14:textId="77777777" w:rsidTr="00347031">
        <w:trPr>
          <w:trHeight w:val="340"/>
        </w:trPr>
        <w:tc>
          <w:tcPr>
            <w:tcW w:w="567" w:type="dxa"/>
            <w:shd w:val="clear" w:color="auto" w:fill="auto"/>
          </w:tcPr>
          <w:p w14:paraId="6A6AFC6D" w14:textId="77777777" w:rsidR="00347031" w:rsidRPr="00F86D11" w:rsidRDefault="00347031" w:rsidP="00F6461C">
            <w:pPr>
              <w:numPr>
                <w:ilvl w:val="0"/>
                <w:numId w:val="306"/>
              </w:numPr>
              <w:jc w:val="center"/>
              <w:rPr>
                <w:rFonts w:cs="Arial"/>
                <w:i/>
                <w:szCs w:val="22"/>
                <w:lang w:val="en-US"/>
              </w:rPr>
            </w:pPr>
          </w:p>
        </w:tc>
        <w:tc>
          <w:tcPr>
            <w:tcW w:w="2693" w:type="dxa"/>
            <w:shd w:val="clear" w:color="auto" w:fill="auto"/>
          </w:tcPr>
          <w:p w14:paraId="2562DE21" w14:textId="55630D91" w:rsidR="00347031" w:rsidRPr="00113229" w:rsidRDefault="00347031" w:rsidP="00347031">
            <w:pPr>
              <w:rPr>
                <w:rFonts w:cs="Arial"/>
                <w:b/>
                <w:szCs w:val="22"/>
              </w:rPr>
            </w:pPr>
            <w:r>
              <w:rPr>
                <w:b/>
              </w:rPr>
              <w:t>Learning objectives and skills</w:t>
            </w:r>
          </w:p>
        </w:tc>
        <w:tc>
          <w:tcPr>
            <w:tcW w:w="6663" w:type="dxa"/>
            <w:shd w:val="clear" w:color="auto" w:fill="auto"/>
          </w:tcPr>
          <w:p w14:paraId="740F0498" w14:textId="77777777" w:rsidR="00347031" w:rsidRPr="00F86D11" w:rsidRDefault="00347031" w:rsidP="00F6461C">
            <w:pPr>
              <w:pStyle w:val="Listenabsatz"/>
              <w:numPr>
                <w:ilvl w:val="0"/>
                <w:numId w:val="305"/>
              </w:numPr>
              <w:ind w:left="210" w:hanging="210"/>
              <w:rPr>
                <w:rFonts w:cs="Arial"/>
                <w:lang w:val="en-US"/>
              </w:rPr>
            </w:pPr>
            <w:r w:rsidRPr="00BD2CAA">
              <w:rPr>
                <w:rFonts w:cs="Arial"/>
                <w:lang w:val="en-US"/>
              </w:rPr>
              <w:t>The students lear</w:t>
            </w:r>
            <w:r>
              <w:rPr>
                <w:rFonts w:cs="Arial"/>
                <w:lang w:val="en-US"/>
              </w:rPr>
              <w:t xml:space="preserve">n about the basics and gain an </w:t>
            </w:r>
            <w:r w:rsidRPr="00BD2CAA">
              <w:rPr>
                <w:rFonts w:cs="Arial"/>
                <w:lang w:val="en-US"/>
              </w:rPr>
              <w:t>understanding for the current issues in development e</w:t>
            </w:r>
            <w:r>
              <w:rPr>
                <w:rFonts w:cs="Arial"/>
                <w:lang w:val="en-US"/>
              </w:rPr>
              <w:t>c</w:t>
            </w:r>
            <w:r w:rsidRPr="00BD2CAA">
              <w:rPr>
                <w:rFonts w:cs="Arial"/>
                <w:lang w:val="en-US"/>
              </w:rPr>
              <w:t xml:space="preserve">onomics. </w:t>
            </w:r>
          </w:p>
          <w:p w14:paraId="7F3024CA" w14:textId="77777777" w:rsidR="00347031" w:rsidRPr="00D14373" w:rsidRDefault="00347031" w:rsidP="00F6461C">
            <w:pPr>
              <w:pStyle w:val="Listenabsatz"/>
              <w:numPr>
                <w:ilvl w:val="0"/>
                <w:numId w:val="305"/>
              </w:numPr>
              <w:ind w:left="210" w:hanging="210"/>
              <w:rPr>
                <w:rFonts w:cs="Arial"/>
                <w:lang w:val="en-US"/>
              </w:rPr>
            </w:pPr>
            <w:r w:rsidRPr="00D14373">
              <w:rPr>
                <w:rFonts w:cs="Arial"/>
                <w:lang w:val="en-US"/>
              </w:rPr>
              <w:t xml:space="preserve">The students </w:t>
            </w:r>
            <w:r>
              <w:rPr>
                <w:rFonts w:cs="Arial"/>
                <w:lang w:val="en-US"/>
              </w:rPr>
              <w:t xml:space="preserve">acquire </w:t>
            </w:r>
            <w:r w:rsidRPr="00D14373">
              <w:rPr>
                <w:rFonts w:cs="Arial"/>
                <w:lang w:val="en-US"/>
              </w:rPr>
              <w:t xml:space="preserve">skills to analyse and assess global economic and societal dynamics </w:t>
            </w:r>
          </w:p>
          <w:p w14:paraId="67DF72AB" w14:textId="3E765542" w:rsidR="00347031" w:rsidRPr="00347031" w:rsidRDefault="00347031" w:rsidP="00F6461C">
            <w:pPr>
              <w:pStyle w:val="Listenabsatz"/>
              <w:numPr>
                <w:ilvl w:val="0"/>
                <w:numId w:val="305"/>
              </w:numPr>
              <w:ind w:left="210" w:hanging="210"/>
              <w:rPr>
                <w:rFonts w:cs="Arial"/>
                <w:lang w:val="en-US"/>
              </w:rPr>
            </w:pPr>
            <w:r w:rsidRPr="00D14373">
              <w:rPr>
                <w:rFonts w:cs="Arial"/>
                <w:lang w:val="en-US"/>
              </w:rPr>
              <w:t>The student will train c</w:t>
            </w:r>
            <w:r>
              <w:rPr>
                <w:rFonts w:cs="Arial"/>
                <w:lang w:val="en-US"/>
              </w:rPr>
              <w:t xml:space="preserve">ompetences in debating, presenting and in developing an own research question. </w:t>
            </w:r>
          </w:p>
        </w:tc>
      </w:tr>
      <w:tr w:rsidR="00347031" w:rsidRPr="004F0FAC" w14:paraId="0CAF3A8F" w14:textId="77777777" w:rsidTr="00347031">
        <w:trPr>
          <w:trHeight w:val="340"/>
        </w:trPr>
        <w:tc>
          <w:tcPr>
            <w:tcW w:w="567" w:type="dxa"/>
          </w:tcPr>
          <w:p w14:paraId="427CBD60" w14:textId="77777777" w:rsidR="00347031" w:rsidRPr="00F86D11" w:rsidRDefault="00347031" w:rsidP="00F6461C">
            <w:pPr>
              <w:numPr>
                <w:ilvl w:val="0"/>
                <w:numId w:val="306"/>
              </w:numPr>
              <w:jc w:val="center"/>
              <w:rPr>
                <w:rFonts w:cs="Arial"/>
                <w:i/>
                <w:szCs w:val="22"/>
                <w:lang w:val="en-US"/>
              </w:rPr>
            </w:pPr>
          </w:p>
        </w:tc>
        <w:tc>
          <w:tcPr>
            <w:tcW w:w="2693" w:type="dxa"/>
          </w:tcPr>
          <w:p w14:paraId="4679DDB3" w14:textId="3B9EA7A9" w:rsidR="00347031" w:rsidRPr="00113229" w:rsidRDefault="00347031" w:rsidP="00347031">
            <w:pPr>
              <w:rPr>
                <w:rFonts w:cs="Arial"/>
                <w:b/>
                <w:szCs w:val="22"/>
              </w:rPr>
            </w:pPr>
            <w:r>
              <w:rPr>
                <w:b/>
              </w:rPr>
              <w:t>Recommended prerequisites</w:t>
            </w:r>
          </w:p>
        </w:tc>
        <w:tc>
          <w:tcPr>
            <w:tcW w:w="6663" w:type="dxa"/>
          </w:tcPr>
          <w:p w14:paraId="4C3AF3FE" w14:textId="08D9E723" w:rsidR="00347031" w:rsidRPr="00C939BA" w:rsidRDefault="00342359" w:rsidP="00347031">
            <w:pPr>
              <w:rPr>
                <w:rFonts w:cs="Arial"/>
                <w:szCs w:val="22"/>
                <w:lang w:val="en-GB"/>
              </w:rPr>
            </w:pPr>
            <w:r>
              <w:rPr>
                <w:rFonts w:cs="Arial"/>
                <w:szCs w:val="22"/>
                <w:lang w:val="en-GB"/>
              </w:rPr>
              <w:t>S</w:t>
            </w:r>
            <w:r w:rsidRPr="00962E92">
              <w:rPr>
                <w:rFonts w:cs="Arial"/>
                <w:szCs w:val="22"/>
                <w:lang w:val="en-GB"/>
              </w:rPr>
              <w:t>uccessful completion of the assessment phase</w:t>
            </w:r>
          </w:p>
        </w:tc>
      </w:tr>
      <w:tr w:rsidR="00347031" w:rsidRPr="00113229" w14:paraId="256812DE" w14:textId="77777777" w:rsidTr="00347031">
        <w:trPr>
          <w:trHeight w:val="340"/>
        </w:trPr>
        <w:tc>
          <w:tcPr>
            <w:tcW w:w="567" w:type="dxa"/>
          </w:tcPr>
          <w:p w14:paraId="396626EA" w14:textId="77777777" w:rsidR="00347031" w:rsidRPr="00C939BA" w:rsidRDefault="00347031" w:rsidP="00F6461C">
            <w:pPr>
              <w:numPr>
                <w:ilvl w:val="0"/>
                <w:numId w:val="306"/>
              </w:numPr>
              <w:jc w:val="center"/>
              <w:rPr>
                <w:rFonts w:cs="Arial"/>
                <w:i/>
                <w:szCs w:val="22"/>
                <w:lang w:val="en-GB"/>
              </w:rPr>
            </w:pPr>
          </w:p>
        </w:tc>
        <w:tc>
          <w:tcPr>
            <w:tcW w:w="2693" w:type="dxa"/>
          </w:tcPr>
          <w:p w14:paraId="1EEFA3DF" w14:textId="02879CD3" w:rsidR="00347031" w:rsidRPr="00113229" w:rsidRDefault="00347031" w:rsidP="00347031">
            <w:pPr>
              <w:rPr>
                <w:rFonts w:cs="Arial"/>
                <w:b/>
                <w:szCs w:val="22"/>
              </w:rPr>
            </w:pPr>
            <w:r>
              <w:rPr>
                <w:b/>
              </w:rPr>
              <w:t>Integration in curriculum</w:t>
            </w:r>
          </w:p>
        </w:tc>
        <w:tc>
          <w:tcPr>
            <w:tcW w:w="6663" w:type="dxa"/>
          </w:tcPr>
          <w:p w14:paraId="6A6E52B6" w14:textId="4F5C2F82" w:rsidR="00347031" w:rsidRPr="00BF27E0" w:rsidRDefault="00342359" w:rsidP="00347031">
            <w:pPr>
              <w:rPr>
                <w:rFonts w:cs="Arial"/>
                <w:color w:val="FF0000"/>
                <w:szCs w:val="22"/>
              </w:rPr>
            </w:pPr>
            <w:r>
              <w:rPr>
                <w:rFonts w:cs="Arial"/>
                <w:szCs w:val="22"/>
              </w:rPr>
              <w:t>Semester 5</w:t>
            </w:r>
          </w:p>
        </w:tc>
      </w:tr>
      <w:tr w:rsidR="00347031" w:rsidRPr="00113229" w14:paraId="68279949" w14:textId="77777777" w:rsidTr="00347031">
        <w:trPr>
          <w:trHeight w:val="340"/>
        </w:trPr>
        <w:tc>
          <w:tcPr>
            <w:tcW w:w="567" w:type="dxa"/>
            <w:tcBorders>
              <w:bottom w:val="single" w:sz="4" w:space="0" w:color="auto"/>
            </w:tcBorders>
          </w:tcPr>
          <w:p w14:paraId="24A8A711" w14:textId="77777777" w:rsidR="00347031" w:rsidRPr="00113229" w:rsidRDefault="00347031" w:rsidP="00F6461C">
            <w:pPr>
              <w:numPr>
                <w:ilvl w:val="0"/>
                <w:numId w:val="306"/>
              </w:numPr>
              <w:jc w:val="center"/>
              <w:rPr>
                <w:rFonts w:cs="Arial"/>
                <w:i/>
                <w:szCs w:val="22"/>
              </w:rPr>
            </w:pPr>
          </w:p>
          <w:p w14:paraId="751DF789" w14:textId="77777777" w:rsidR="00347031" w:rsidRPr="00113229" w:rsidRDefault="00347031" w:rsidP="00347031">
            <w:pPr>
              <w:jc w:val="center"/>
              <w:rPr>
                <w:rFonts w:cs="Arial"/>
                <w:szCs w:val="22"/>
              </w:rPr>
            </w:pPr>
          </w:p>
        </w:tc>
        <w:tc>
          <w:tcPr>
            <w:tcW w:w="2693" w:type="dxa"/>
            <w:tcBorders>
              <w:bottom w:val="single" w:sz="4" w:space="0" w:color="auto"/>
            </w:tcBorders>
          </w:tcPr>
          <w:p w14:paraId="19AE4419" w14:textId="3741016E" w:rsidR="00347031" w:rsidRPr="00113229" w:rsidRDefault="00347031" w:rsidP="00347031">
            <w:pPr>
              <w:rPr>
                <w:rFonts w:cs="Arial"/>
                <w:b/>
                <w:szCs w:val="22"/>
              </w:rPr>
            </w:pPr>
            <w:r>
              <w:rPr>
                <w:b/>
              </w:rPr>
              <w:t>Module compatibility</w:t>
            </w:r>
          </w:p>
        </w:tc>
        <w:tc>
          <w:tcPr>
            <w:tcW w:w="6663" w:type="dxa"/>
            <w:tcBorders>
              <w:bottom w:val="single" w:sz="4" w:space="0" w:color="auto"/>
            </w:tcBorders>
          </w:tcPr>
          <w:p w14:paraId="4D773A57" w14:textId="77777777" w:rsidR="00347031" w:rsidRPr="00BF39D9" w:rsidRDefault="00347031" w:rsidP="00F6461C">
            <w:pPr>
              <w:pStyle w:val="Listenabsatz"/>
              <w:numPr>
                <w:ilvl w:val="0"/>
                <w:numId w:val="196"/>
              </w:numPr>
              <w:ind w:left="209" w:hanging="209"/>
              <w:rPr>
                <w:rFonts w:cs="Arial"/>
              </w:rPr>
            </w:pPr>
            <w:r w:rsidRPr="00BF39D9">
              <w:rPr>
                <w:rFonts w:cs="Arial"/>
              </w:rPr>
              <w:t>Kernbereichsmodul des Lehrstuhls IBSR für Studierende der Sozialökonomik mit Schwerpunkt International (gültig mit Studienbeginn WiSe 2016/17)</w:t>
            </w:r>
          </w:p>
          <w:p w14:paraId="7205EB7A" w14:textId="77777777" w:rsidR="00347031" w:rsidRPr="00836C50" w:rsidRDefault="00347031" w:rsidP="00F6461C">
            <w:pPr>
              <w:pStyle w:val="Listenabsatz"/>
              <w:numPr>
                <w:ilvl w:val="0"/>
                <w:numId w:val="196"/>
              </w:numPr>
              <w:ind w:left="209" w:hanging="209"/>
              <w:rPr>
                <w:rFonts w:cs="Arial"/>
                <w:color w:val="FF0000"/>
              </w:rPr>
            </w:pPr>
            <w:r w:rsidRPr="00BF39D9">
              <w:rPr>
                <w:rFonts w:cs="Arial"/>
              </w:rPr>
              <w:t>Modul im Vertiefungsbereich</w:t>
            </w:r>
          </w:p>
        </w:tc>
      </w:tr>
      <w:tr w:rsidR="00347031" w:rsidRPr="00113229" w14:paraId="004DB8EE" w14:textId="77777777" w:rsidTr="00347031">
        <w:trPr>
          <w:trHeight w:val="340"/>
        </w:trPr>
        <w:tc>
          <w:tcPr>
            <w:tcW w:w="567" w:type="dxa"/>
            <w:shd w:val="clear" w:color="auto" w:fill="auto"/>
          </w:tcPr>
          <w:p w14:paraId="523069FF" w14:textId="77777777" w:rsidR="00347031" w:rsidRPr="00113229" w:rsidRDefault="00347031" w:rsidP="00F6461C">
            <w:pPr>
              <w:numPr>
                <w:ilvl w:val="0"/>
                <w:numId w:val="306"/>
              </w:numPr>
              <w:jc w:val="center"/>
              <w:rPr>
                <w:rFonts w:cs="Arial"/>
                <w:i/>
                <w:szCs w:val="22"/>
              </w:rPr>
            </w:pPr>
          </w:p>
        </w:tc>
        <w:tc>
          <w:tcPr>
            <w:tcW w:w="2693" w:type="dxa"/>
            <w:shd w:val="clear" w:color="auto" w:fill="auto"/>
          </w:tcPr>
          <w:p w14:paraId="265F4BBB" w14:textId="238FC77C" w:rsidR="00347031" w:rsidRPr="00113229" w:rsidRDefault="00347031" w:rsidP="00347031">
            <w:pPr>
              <w:rPr>
                <w:rFonts w:cs="Arial"/>
                <w:b/>
                <w:szCs w:val="22"/>
              </w:rPr>
            </w:pPr>
            <w:r>
              <w:rPr>
                <w:b/>
              </w:rPr>
              <w:t>Method of examination</w:t>
            </w:r>
          </w:p>
        </w:tc>
        <w:tc>
          <w:tcPr>
            <w:tcW w:w="6663" w:type="dxa"/>
            <w:tcBorders>
              <w:bottom w:val="single" w:sz="4" w:space="0" w:color="auto"/>
            </w:tcBorders>
            <w:shd w:val="clear" w:color="auto" w:fill="auto"/>
          </w:tcPr>
          <w:p w14:paraId="113537BA" w14:textId="77777777" w:rsidR="00347031" w:rsidRDefault="00347031" w:rsidP="00347031">
            <w:pPr>
              <w:rPr>
                <w:rFonts w:cs="Arial"/>
                <w:szCs w:val="22"/>
              </w:rPr>
            </w:pPr>
            <w:r>
              <w:rPr>
                <w:rFonts w:cs="Arial"/>
                <w:szCs w:val="22"/>
              </w:rPr>
              <w:t>- Written Assignment</w:t>
            </w:r>
          </w:p>
          <w:p w14:paraId="41A79637" w14:textId="77777777" w:rsidR="00347031" w:rsidRDefault="00347031" w:rsidP="00347031">
            <w:pPr>
              <w:rPr>
                <w:rFonts w:cs="Arial"/>
                <w:szCs w:val="22"/>
              </w:rPr>
            </w:pPr>
            <w:r>
              <w:rPr>
                <w:rFonts w:cs="Arial"/>
                <w:szCs w:val="22"/>
              </w:rPr>
              <w:t xml:space="preserve">- Presentation </w:t>
            </w:r>
          </w:p>
          <w:p w14:paraId="553A85EF" w14:textId="77777777" w:rsidR="00347031" w:rsidRDefault="00347031" w:rsidP="00347031">
            <w:pPr>
              <w:rPr>
                <w:rFonts w:cs="Arial"/>
                <w:szCs w:val="22"/>
              </w:rPr>
            </w:pPr>
          </w:p>
          <w:p w14:paraId="41310661" w14:textId="77777777" w:rsidR="00347031" w:rsidRDefault="00347031" w:rsidP="00347031">
            <w:pPr>
              <w:rPr>
                <w:rFonts w:cs="Arial"/>
                <w:i/>
                <w:iCs/>
                <w:szCs w:val="22"/>
              </w:rPr>
            </w:pPr>
            <w:r>
              <w:rPr>
                <w:rFonts w:cs="Arial"/>
                <w:i/>
                <w:iCs/>
                <w:szCs w:val="22"/>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p w14:paraId="20588E09" w14:textId="77777777" w:rsidR="00347031" w:rsidRPr="00113229" w:rsidRDefault="00347031" w:rsidP="00347031">
            <w:pPr>
              <w:rPr>
                <w:rFonts w:cs="Arial"/>
                <w:szCs w:val="22"/>
              </w:rPr>
            </w:pPr>
          </w:p>
        </w:tc>
      </w:tr>
      <w:tr w:rsidR="00347031" w:rsidRPr="00113229" w14:paraId="309EAB25" w14:textId="77777777" w:rsidTr="00347031">
        <w:trPr>
          <w:trHeight w:val="340"/>
        </w:trPr>
        <w:tc>
          <w:tcPr>
            <w:tcW w:w="567" w:type="dxa"/>
            <w:shd w:val="clear" w:color="auto" w:fill="auto"/>
          </w:tcPr>
          <w:p w14:paraId="40BC24C7" w14:textId="77777777" w:rsidR="00347031" w:rsidRPr="00113229" w:rsidRDefault="00347031" w:rsidP="00F6461C">
            <w:pPr>
              <w:numPr>
                <w:ilvl w:val="0"/>
                <w:numId w:val="306"/>
              </w:numPr>
              <w:jc w:val="center"/>
              <w:rPr>
                <w:rFonts w:cs="Arial"/>
                <w:i/>
                <w:szCs w:val="22"/>
              </w:rPr>
            </w:pPr>
          </w:p>
        </w:tc>
        <w:tc>
          <w:tcPr>
            <w:tcW w:w="2693" w:type="dxa"/>
            <w:shd w:val="clear" w:color="auto" w:fill="auto"/>
          </w:tcPr>
          <w:p w14:paraId="0CDBC77B" w14:textId="2E148465" w:rsidR="00347031" w:rsidRPr="00113229" w:rsidRDefault="00347031" w:rsidP="00347031">
            <w:pPr>
              <w:rPr>
                <w:rFonts w:cs="Arial"/>
                <w:b/>
                <w:szCs w:val="22"/>
              </w:rPr>
            </w:pPr>
            <w:r>
              <w:rPr>
                <w:b/>
              </w:rPr>
              <w:t>Grading procedure</w:t>
            </w:r>
          </w:p>
        </w:tc>
        <w:tc>
          <w:tcPr>
            <w:tcW w:w="6663" w:type="dxa"/>
            <w:shd w:val="clear" w:color="auto" w:fill="auto"/>
          </w:tcPr>
          <w:p w14:paraId="6F0CEE92" w14:textId="77777777" w:rsidR="00342359" w:rsidRDefault="00342359" w:rsidP="00342359">
            <w:pPr>
              <w:rPr>
                <w:rFonts w:cs="Arial"/>
                <w:szCs w:val="22"/>
              </w:rPr>
            </w:pPr>
            <w:r>
              <w:rPr>
                <w:rFonts w:cs="Arial"/>
                <w:szCs w:val="22"/>
              </w:rPr>
              <w:t>- Written Assignment (66%)</w:t>
            </w:r>
          </w:p>
          <w:p w14:paraId="67B1F205" w14:textId="71868651" w:rsidR="00347031" w:rsidRPr="00113229" w:rsidRDefault="00342359" w:rsidP="00347031">
            <w:pPr>
              <w:rPr>
                <w:rFonts w:cs="Arial"/>
                <w:szCs w:val="22"/>
              </w:rPr>
            </w:pPr>
            <w:r>
              <w:rPr>
                <w:rFonts w:cs="Arial"/>
                <w:szCs w:val="22"/>
              </w:rPr>
              <w:t>- Presentation (33 %)</w:t>
            </w:r>
          </w:p>
        </w:tc>
      </w:tr>
      <w:tr w:rsidR="00347031" w:rsidRPr="00113229" w14:paraId="46D1BE51" w14:textId="77777777" w:rsidTr="00347031">
        <w:trPr>
          <w:trHeight w:val="340"/>
        </w:trPr>
        <w:tc>
          <w:tcPr>
            <w:tcW w:w="567" w:type="dxa"/>
            <w:tcBorders>
              <w:bottom w:val="single" w:sz="4" w:space="0" w:color="auto"/>
            </w:tcBorders>
            <w:shd w:val="clear" w:color="auto" w:fill="auto"/>
          </w:tcPr>
          <w:p w14:paraId="5218718C" w14:textId="77777777" w:rsidR="00347031" w:rsidRPr="00113229" w:rsidRDefault="00347031" w:rsidP="00F6461C">
            <w:pPr>
              <w:numPr>
                <w:ilvl w:val="0"/>
                <w:numId w:val="306"/>
              </w:numPr>
              <w:jc w:val="center"/>
              <w:rPr>
                <w:rFonts w:cs="Arial"/>
                <w:i/>
                <w:szCs w:val="22"/>
              </w:rPr>
            </w:pPr>
          </w:p>
        </w:tc>
        <w:tc>
          <w:tcPr>
            <w:tcW w:w="2693" w:type="dxa"/>
            <w:tcBorders>
              <w:bottom w:val="single" w:sz="4" w:space="0" w:color="auto"/>
            </w:tcBorders>
            <w:shd w:val="clear" w:color="auto" w:fill="auto"/>
          </w:tcPr>
          <w:p w14:paraId="0EC8F02A" w14:textId="600FF27F" w:rsidR="00347031" w:rsidRPr="00113229" w:rsidRDefault="00347031" w:rsidP="00347031">
            <w:pPr>
              <w:rPr>
                <w:rFonts w:cs="Arial"/>
                <w:b/>
                <w:szCs w:val="22"/>
              </w:rPr>
            </w:pPr>
            <w:r>
              <w:rPr>
                <w:b/>
              </w:rPr>
              <w:t>Module frequency</w:t>
            </w:r>
          </w:p>
        </w:tc>
        <w:tc>
          <w:tcPr>
            <w:tcW w:w="6663" w:type="dxa"/>
            <w:tcBorders>
              <w:bottom w:val="single" w:sz="4" w:space="0" w:color="auto"/>
            </w:tcBorders>
            <w:shd w:val="clear" w:color="auto" w:fill="auto"/>
          </w:tcPr>
          <w:p w14:paraId="4DB228BD" w14:textId="73E2CA64" w:rsidR="00347031" w:rsidRPr="00113229" w:rsidRDefault="00347031" w:rsidP="00347031">
            <w:pPr>
              <w:rPr>
                <w:rFonts w:cs="Arial"/>
                <w:szCs w:val="22"/>
              </w:rPr>
            </w:pPr>
            <w:r>
              <w:rPr>
                <w:rFonts w:cs="Arial"/>
                <w:szCs w:val="22"/>
              </w:rPr>
              <w:t>Winter term</w:t>
            </w:r>
          </w:p>
        </w:tc>
      </w:tr>
      <w:tr w:rsidR="00347031" w:rsidRPr="00422815" w14:paraId="29624C41" w14:textId="77777777" w:rsidTr="00347031">
        <w:trPr>
          <w:trHeight w:val="340"/>
        </w:trPr>
        <w:tc>
          <w:tcPr>
            <w:tcW w:w="567" w:type="dxa"/>
            <w:shd w:val="clear" w:color="auto" w:fill="auto"/>
          </w:tcPr>
          <w:p w14:paraId="777EF33A" w14:textId="77777777" w:rsidR="00347031" w:rsidRPr="00113229" w:rsidRDefault="00347031" w:rsidP="00F6461C">
            <w:pPr>
              <w:numPr>
                <w:ilvl w:val="0"/>
                <w:numId w:val="306"/>
              </w:numPr>
              <w:jc w:val="center"/>
              <w:rPr>
                <w:rFonts w:cs="Arial"/>
                <w:i/>
                <w:szCs w:val="22"/>
              </w:rPr>
            </w:pPr>
          </w:p>
        </w:tc>
        <w:tc>
          <w:tcPr>
            <w:tcW w:w="2693" w:type="dxa"/>
            <w:shd w:val="clear" w:color="auto" w:fill="auto"/>
          </w:tcPr>
          <w:p w14:paraId="5C45F50D" w14:textId="3CDB0541" w:rsidR="00347031" w:rsidRPr="00113229" w:rsidRDefault="00347031" w:rsidP="00347031">
            <w:pPr>
              <w:rPr>
                <w:rFonts w:cs="Arial"/>
                <w:b/>
                <w:szCs w:val="22"/>
              </w:rPr>
            </w:pPr>
            <w:r>
              <w:rPr>
                <w:b/>
              </w:rPr>
              <w:t>Workload</w:t>
            </w:r>
          </w:p>
        </w:tc>
        <w:tc>
          <w:tcPr>
            <w:tcW w:w="6663" w:type="dxa"/>
            <w:shd w:val="clear" w:color="auto" w:fill="auto"/>
          </w:tcPr>
          <w:p w14:paraId="045C052F" w14:textId="77777777" w:rsidR="00347031" w:rsidRDefault="00347031" w:rsidP="00347031">
            <w:pPr>
              <w:rPr>
                <w:rFonts w:cs="Arial"/>
                <w:szCs w:val="22"/>
                <w:lang w:val="en-GB"/>
              </w:rPr>
            </w:pPr>
            <w:r>
              <w:rPr>
                <w:rFonts w:cs="Arial"/>
                <w:szCs w:val="22"/>
                <w:lang w:val="en-GB"/>
              </w:rPr>
              <w:t>Attendance: 30h</w:t>
            </w:r>
          </w:p>
          <w:p w14:paraId="0576608A" w14:textId="593F96D1" w:rsidR="00347031" w:rsidRPr="00214BD7" w:rsidRDefault="00347031" w:rsidP="00347031">
            <w:pPr>
              <w:rPr>
                <w:rFonts w:cs="Arial"/>
                <w:szCs w:val="22"/>
                <w:lang w:val="en-GB"/>
              </w:rPr>
            </w:pPr>
            <w:r>
              <w:rPr>
                <w:rFonts w:cs="Arial"/>
                <w:szCs w:val="22"/>
                <w:lang w:val="en-GB"/>
              </w:rPr>
              <w:t>Self-study: 120h</w:t>
            </w:r>
          </w:p>
        </w:tc>
      </w:tr>
      <w:tr w:rsidR="00347031" w:rsidRPr="00113229" w14:paraId="728DFAD9" w14:textId="77777777" w:rsidTr="00347031">
        <w:trPr>
          <w:trHeight w:val="340"/>
        </w:trPr>
        <w:tc>
          <w:tcPr>
            <w:tcW w:w="567" w:type="dxa"/>
            <w:tcBorders>
              <w:bottom w:val="single" w:sz="4" w:space="0" w:color="auto"/>
            </w:tcBorders>
            <w:shd w:val="clear" w:color="auto" w:fill="auto"/>
          </w:tcPr>
          <w:p w14:paraId="3B1413F9" w14:textId="77777777" w:rsidR="00347031" w:rsidRPr="00214BD7" w:rsidRDefault="00347031" w:rsidP="00F6461C">
            <w:pPr>
              <w:numPr>
                <w:ilvl w:val="0"/>
                <w:numId w:val="306"/>
              </w:numPr>
              <w:jc w:val="center"/>
              <w:rPr>
                <w:rFonts w:cs="Arial"/>
                <w:i/>
                <w:szCs w:val="22"/>
                <w:lang w:val="en-GB"/>
              </w:rPr>
            </w:pPr>
          </w:p>
        </w:tc>
        <w:tc>
          <w:tcPr>
            <w:tcW w:w="2693" w:type="dxa"/>
            <w:tcBorders>
              <w:bottom w:val="single" w:sz="4" w:space="0" w:color="auto"/>
            </w:tcBorders>
            <w:shd w:val="clear" w:color="auto" w:fill="auto"/>
          </w:tcPr>
          <w:p w14:paraId="0C4F1529" w14:textId="65BD2F55" w:rsidR="00347031" w:rsidRPr="00113229" w:rsidRDefault="00347031" w:rsidP="00347031">
            <w:pPr>
              <w:rPr>
                <w:rFonts w:cs="Arial"/>
                <w:b/>
                <w:szCs w:val="22"/>
              </w:rPr>
            </w:pPr>
            <w:r>
              <w:rPr>
                <w:b/>
              </w:rPr>
              <w:t>Module duration</w:t>
            </w:r>
          </w:p>
        </w:tc>
        <w:tc>
          <w:tcPr>
            <w:tcW w:w="6663" w:type="dxa"/>
            <w:tcBorders>
              <w:bottom w:val="single" w:sz="4" w:space="0" w:color="auto"/>
            </w:tcBorders>
            <w:shd w:val="clear" w:color="auto" w:fill="auto"/>
          </w:tcPr>
          <w:p w14:paraId="50EB6BA8" w14:textId="60E307C3" w:rsidR="00347031" w:rsidRPr="00113229" w:rsidRDefault="00347031" w:rsidP="00347031">
            <w:pPr>
              <w:rPr>
                <w:rFonts w:cs="Arial"/>
                <w:szCs w:val="22"/>
              </w:rPr>
            </w:pPr>
            <w:r>
              <w:rPr>
                <w:rFonts w:cs="Arial"/>
                <w:szCs w:val="22"/>
              </w:rPr>
              <w:t>1 semester</w:t>
            </w:r>
          </w:p>
        </w:tc>
      </w:tr>
      <w:tr w:rsidR="00347031" w:rsidRPr="00113229" w14:paraId="6D8215DB" w14:textId="77777777" w:rsidTr="00347031">
        <w:trPr>
          <w:trHeight w:val="340"/>
        </w:trPr>
        <w:tc>
          <w:tcPr>
            <w:tcW w:w="567" w:type="dxa"/>
            <w:tcBorders>
              <w:bottom w:val="single" w:sz="4" w:space="0" w:color="auto"/>
            </w:tcBorders>
            <w:shd w:val="clear" w:color="auto" w:fill="auto"/>
          </w:tcPr>
          <w:p w14:paraId="4BDD4979" w14:textId="77777777" w:rsidR="00347031" w:rsidRPr="00113229" w:rsidRDefault="00347031" w:rsidP="00F6461C">
            <w:pPr>
              <w:numPr>
                <w:ilvl w:val="0"/>
                <w:numId w:val="306"/>
              </w:numPr>
              <w:jc w:val="center"/>
              <w:rPr>
                <w:rFonts w:cs="Arial"/>
                <w:i/>
                <w:szCs w:val="22"/>
              </w:rPr>
            </w:pPr>
          </w:p>
        </w:tc>
        <w:tc>
          <w:tcPr>
            <w:tcW w:w="2693" w:type="dxa"/>
            <w:tcBorders>
              <w:bottom w:val="single" w:sz="4" w:space="0" w:color="auto"/>
            </w:tcBorders>
            <w:shd w:val="clear" w:color="auto" w:fill="auto"/>
          </w:tcPr>
          <w:p w14:paraId="03587D81" w14:textId="48B7766E" w:rsidR="00347031" w:rsidRPr="00113229" w:rsidRDefault="00347031" w:rsidP="00347031">
            <w:pPr>
              <w:rPr>
                <w:rFonts w:cs="Arial"/>
                <w:b/>
                <w:szCs w:val="22"/>
              </w:rPr>
            </w:pPr>
            <w:r>
              <w:rPr>
                <w:b/>
              </w:rPr>
              <w:t>Teaching and examination language</w:t>
            </w:r>
          </w:p>
        </w:tc>
        <w:tc>
          <w:tcPr>
            <w:tcW w:w="6663" w:type="dxa"/>
            <w:tcBorders>
              <w:bottom w:val="single" w:sz="4" w:space="0" w:color="auto"/>
            </w:tcBorders>
            <w:shd w:val="clear" w:color="auto" w:fill="auto"/>
          </w:tcPr>
          <w:p w14:paraId="74D36978" w14:textId="65641C94" w:rsidR="00347031" w:rsidRPr="00113229" w:rsidRDefault="00347031" w:rsidP="00347031">
            <w:pPr>
              <w:rPr>
                <w:rFonts w:cs="Arial"/>
                <w:szCs w:val="22"/>
              </w:rPr>
            </w:pPr>
            <w:r>
              <w:rPr>
                <w:rFonts w:cs="Arial"/>
                <w:szCs w:val="22"/>
              </w:rPr>
              <w:t>English</w:t>
            </w:r>
          </w:p>
        </w:tc>
      </w:tr>
      <w:tr w:rsidR="00347031" w:rsidRPr="00113229" w14:paraId="2C1B0F77" w14:textId="77777777" w:rsidTr="00347031">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28D56BD" w14:textId="77777777" w:rsidR="00347031" w:rsidRPr="00113229" w:rsidRDefault="00347031" w:rsidP="00F6461C">
            <w:pPr>
              <w:numPr>
                <w:ilvl w:val="0"/>
                <w:numId w:val="30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34564F4" w14:textId="1D41FFD4" w:rsidR="00347031" w:rsidRPr="00113229" w:rsidRDefault="00347031" w:rsidP="00347031">
            <w:pPr>
              <w:rPr>
                <w:rFonts w:cs="Arial"/>
                <w:b/>
                <w:szCs w:val="22"/>
              </w:rPr>
            </w:pPr>
            <w:r>
              <w:rPr>
                <w:b/>
              </w:rPr>
              <w:t>(Recommended) reading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6AD547D" w14:textId="20808591" w:rsidR="00E31D02" w:rsidRDefault="00342359" w:rsidP="00342359">
            <w:pPr>
              <w:rPr>
                <w:rFonts w:cs="Arial"/>
                <w:szCs w:val="22"/>
                <w:lang w:val="en-GB"/>
              </w:rPr>
            </w:pPr>
            <w:r w:rsidRPr="00D929FA">
              <w:rPr>
                <w:rFonts w:cs="Arial"/>
                <w:szCs w:val="22"/>
                <w:lang w:val="en-GB"/>
              </w:rPr>
              <w:t xml:space="preserve">Acemoglu, D., &amp; Robinson, J. (2010). The role of institutions in growth and development. </w:t>
            </w:r>
            <w:r w:rsidRPr="00D929FA">
              <w:rPr>
                <w:rFonts w:cs="Arial"/>
                <w:i/>
                <w:iCs/>
                <w:szCs w:val="22"/>
                <w:lang w:val="en-GB"/>
              </w:rPr>
              <w:t>Leadership and growth</w:t>
            </w:r>
            <w:r w:rsidRPr="00D929FA">
              <w:rPr>
                <w:rFonts w:cs="Arial"/>
                <w:szCs w:val="22"/>
                <w:lang w:val="en-GB"/>
              </w:rPr>
              <w:t xml:space="preserve">, </w:t>
            </w:r>
            <w:r w:rsidRPr="00D929FA">
              <w:rPr>
                <w:rFonts w:cs="Arial"/>
                <w:i/>
                <w:iCs/>
                <w:szCs w:val="22"/>
                <w:lang w:val="en-GB"/>
              </w:rPr>
              <w:t>135</w:t>
            </w:r>
            <w:r w:rsidRPr="00D929FA">
              <w:rPr>
                <w:rFonts w:cs="Arial"/>
                <w:szCs w:val="22"/>
                <w:lang w:val="en-GB"/>
              </w:rPr>
              <w:t>.</w:t>
            </w:r>
          </w:p>
          <w:p w14:paraId="7D90C4CE" w14:textId="77777777" w:rsidR="00E31D02" w:rsidRDefault="00E31D02" w:rsidP="00342359">
            <w:pPr>
              <w:rPr>
                <w:rFonts w:cs="Arial"/>
                <w:szCs w:val="22"/>
                <w:lang w:val="en-GB"/>
              </w:rPr>
            </w:pPr>
          </w:p>
          <w:p w14:paraId="6C05B5FA" w14:textId="4B5D63A3" w:rsidR="00E31D02" w:rsidRPr="00D929FA" w:rsidRDefault="00342359" w:rsidP="00342359">
            <w:pPr>
              <w:rPr>
                <w:rFonts w:cs="Arial"/>
                <w:szCs w:val="22"/>
                <w:lang w:val="en-GB"/>
              </w:rPr>
            </w:pPr>
            <w:r w:rsidRPr="00D929FA">
              <w:rPr>
                <w:rFonts w:cs="Arial"/>
                <w:szCs w:val="22"/>
                <w:lang w:val="en-GB"/>
              </w:rPr>
              <w:t xml:space="preserve">Banerjee, A., &amp; Duflo, E. (2011). </w:t>
            </w:r>
            <w:r w:rsidRPr="00D929FA">
              <w:rPr>
                <w:rFonts w:cs="Arial"/>
                <w:i/>
                <w:iCs/>
                <w:szCs w:val="22"/>
                <w:lang w:val="en-GB"/>
              </w:rPr>
              <w:t>Poor economics: A radical rethinking of the way to fight global poverty</w:t>
            </w:r>
            <w:r w:rsidRPr="00D929FA">
              <w:rPr>
                <w:rFonts w:cs="Arial"/>
                <w:szCs w:val="22"/>
                <w:lang w:val="en-GB"/>
              </w:rPr>
              <w:t>. Public Affairs, pp. 267-273</w:t>
            </w:r>
            <w:r w:rsidR="00E31D02">
              <w:rPr>
                <w:rFonts w:cs="Arial"/>
                <w:szCs w:val="22"/>
                <w:lang w:val="en-GB"/>
              </w:rPr>
              <w:t>.</w:t>
            </w:r>
          </w:p>
          <w:p w14:paraId="483ECBBE" w14:textId="0A23D56F" w:rsidR="00347031" w:rsidRPr="00C939BA" w:rsidRDefault="00342359" w:rsidP="00347031">
            <w:pPr>
              <w:rPr>
                <w:rFonts w:cs="Arial"/>
                <w:szCs w:val="22"/>
                <w:lang w:val="en-GB"/>
              </w:rPr>
            </w:pPr>
            <w:r w:rsidRPr="00D929FA">
              <w:rPr>
                <w:rFonts w:cs="Arial"/>
                <w:szCs w:val="22"/>
                <w:lang w:val="en-GB"/>
              </w:rPr>
              <w:t xml:space="preserve"> Bernstein, A. (2012). </w:t>
            </w:r>
            <w:r w:rsidRPr="00D929FA">
              <w:rPr>
                <w:rFonts w:cs="Arial"/>
                <w:i/>
                <w:iCs/>
                <w:szCs w:val="22"/>
                <w:lang w:val="en-GB"/>
              </w:rPr>
              <w:t>The case for business in developing economies</w:t>
            </w:r>
            <w:r w:rsidRPr="00D929FA">
              <w:rPr>
                <w:rFonts w:cs="Arial"/>
                <w:szCs w:val="22"/>
                <w:lang w:val="en-GB"/>
              </w:rPr>
              <w:t>. Pen</w:t>
            </w:r>
            <w:r>
              <w:rPr>
                <w:rFonts w:cs="Arial"/>
                <w:szCs w:val="22"/>
                <w:lang w:val="en-GB"/>
              </w:rPr>
              <w:t>guin Random House South Africa.</w:t>
            </w:r>
          </w:p>
        </w:tc>
      </w:tr>
    </w:tbl>
    <w:p w14:paraId="476E2296" w14:textId="77777777" w:rsidR="009B3915" w:rsidRDefault="009B3915"/>
    <w:p w14:paraId="0F8E6D71" w14:textId="4B1E9D62" w:rsidR="009B3915" w:rsidRDefault="009B3915">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40"/>
        <w:gridCol w:w="1123"/>
      </w:tblGrid>
      <w:tr w:rsidR="00CA1D04" w:rsidRPr="00BF7282" w14:paraId="1D2A80F1" w14:textId="77777777" w:rsidTr="005C6226">
        <w:trPr>
          <w:trHeight w:val="567"/>
          <w:jc w:val="center"/>
        </w:trPr>
        <w:tc>
          <w:tcPr>
            <w:tcW w:w="567" w:type="dxa"/>
            <w:shd w:val="clear" w:color="auto" w:fill="E0E0E0"/>
          </w:tcPr>
          <w:p w14:paraId="5182A498" w14:textId="7E2FEC70" w:rsidR="00CA1D04" w:rsidRDefault="00CA1D04" w:rsidP="00F6461C">
            <w:pPr>
              <w:numPr>
                <w:ilvl w:val="0"/>
                <w:numId w:val="63"/>
              </w:numPr>
              <w:rPr>
                <w:rFonts w:cs="Arial"/>
                <w:i/>
                <w:lang w:val="en-US"/>
              </w:rPr>
            </w:pPr>
            <w:r w:rsidRPr="00BF7282">
              <w:rPr>
                <w:rFonts w:cs="Arial"/>
                <w:szCs w:val="22"/>
                <w:lang w:val="en-US"/>
              </w:rPr>
              <w:br w:type="page"/>
            </w:r>
          </w:p>
        </w:tc>
        <w:tc>
          <w:tcPr>
            <w:tcW w:w="2693" w:type="dxa"/>
            <w:shd w:val="clear" w:color="auto" w:fill="E0E0E0"/>
          </w:tcPr>
          <w:p w14:paraId="1BF141DF" w14:textId="6B6E8C34" w:rsidR="00CA1D04" w:rsidRPr="00634132" w:rsidRDefault="001772B3" w:rsidP="00634132">
            <w:pPr>
              <w:rPr>
                <w:rFonts w:cs="Arial"/>
                <w:b/>
                <w:szCs w:val="22"/>
              </w:rPr>
            </w:pPr>
            <w:r w:rsidRPr="00B22B7A">
              <w:rPr>
                <w:rFonts w:cs="Arial"/>
                <w:b/>
                <w:szCs w:val="22"/>
              </w:rPr>
              <w:t>Module name</w:t>
            </w:r>
          </w:p>
          <w:p w14:paraId="1178DC02" w14:textId="76CF6AB2" w:rsidR="00CA1D04" w:rsidRPr="00BF7282" w:rsidRDefault="00CB413B">
            <w:pPr>
              <w:rPr>
                <w:rFonts w:cs="Arial"/>
              </w:rPr>
            </w:pPr>
            <w:r>
              <w:rPr>
                <w:rFonts w:cs="Arial"/>
              </w:rPr>
              <w:t>8</w:t>
            </w:r>
            <w:r w:rsidR="00DE632D">
              <w:rPr>
                <w:rFonts w:cs="Arial"/>
              </w:rPr>
              <w:t>6721</w:t>
            </w:r>
          </w:p>
        </w:tc>
        <w:tc>
          <w:tcPr>
            <w:tcW w:w="5540" w:type="dxa"/>
            <w:shd w:val="clear" w:color="auto" w:fill="E0E0E0"/>
          </w:tcPr>
          <w:p w14:paraId="7B69850A" w14:textId="2ED77D95" w:rsidR="00CA1D04" w:rsidRPr="00EC2A92" w:rsidRDefault="00CA1D04" w:rsidP="009B3915">
            <w:pPr>
              <w:pStyle w:val="berschriftModul"/>
              <w:rPr>
                <w:lang w:val="en-US" w:eastAsia="en-US"/>
              </w:rPr>
            </w:pPr>
            <w:bookmarkStart w:id="4112" w:name="_Toc54705478"/>
            <w:r w:rsidRPr="00EC2A92">
              <w:rPr>
                <w:lang w:val="en-US"/>
              </w:rPr>
              <w:t>Economy, organization and social inequality</w:t>
            </w:r>
            <w:bookmarkEnd w:id="4112"/>
            <w:r w:rsidRPr="00EC2A92">
              <w:rPr>
                <w:lang w:val="en-US"/>
              </w:rPr>
              <w:t xml:space="preserve"> </w:t>
            </w:r>
          </w:p>
        </w:tc>
        <w:tc>
          <w:tcPr>
            <w:tcW w:w="1123" w:type="dxa"/>
            <w:shd w:val="clear" w:color="auto" w:fill="E0E0E0"/>
          </w:tcPr>
          <w:p w14:paraId="1A21C90C" w14:textId="77777777" w:rsidR="00CA1D04" w:rsidRPr="00BF7282" w:rsidRDefault="00CA1D04" w:rsidP="00634132">
            <w:pPr>
              <w:rPr>
                <w:rFonts w:cs="Arial"/>
                <w:b/>
              </w:rPr>
            </w:pPr>
            <w:r w:rsidRPr="00BF7282">
              <w:rPr>
                <w:rFonts w:cs="Arial"/>
                <w:b/>
                <w:szCs w:val="22"/>
              </w:rPr>
              <w:t>5 ECTS</w:t>
            </w:r>
          </w:p>
        </w:tc>
      </w:tr>
      <w:tr w:rsidR="00CA1D04" w:rsidRPr="00BF7282" w14:paraId="26890D42" w14:textId="77777777" w:rsidTr="005C6226">
        <w:trPr>
          <w:trHeight w:val="613"/>
          <w:jc w:val="center"/>
        </w:trPr>
        <w:tc>
          <w:tcPr>
            <w:tcW w:w="567" w:type="dxa"/>
            <w:shd w:val="clear" w:color="auto" w:fill="E0E0E0"/>
          </w:tcPr>
          <w:p w14:paraId="02A15E25" w14:textId="77777777" w:rsidR="00CA1D04" w:rsidRDefault="00CA1D04" w:rsidP="00F6461C">
            <w:pPr>
              <w:numPr>
                <w:ilvl w:val="0"/>
                <w:numId w:val="63"/>
              </w:numPr>
              <w:rPr>
                <w:rFonts w:cs="Arial"/>
                <w:i/>
              </w:rPr>
            </w:pPr>
          </w:p>
        </w:tc>
        <w:tc>
          <w:tcPr>
            <w:tcW w:w="2693" w:type="dxa"/>
            <w:shd w:val="clear" w:color="auto" w:fill="E0E0E0"/>
          </w:tcPr>
          <w:p w14:paraId="78AAB93C" w14:textId="22F695C2" w:rsidR="00CA1D04" w:rsidRPr="00BF7282" w:rsidRDefault="001772B3" w:rsidP="00634132">
            <w:pPr>
              <w:rPr>
                <w:rFonts w:cs="Arial"/>
              </w:rPr>
            </w:pPr>
            <w:r w:rsidRPr="00B22B7A">
              <w:rPr>
                <w:rFonts w:cs="Arial"/>
                <w:szCs w:val="22"/>
              </w:rPr>
              <w:t xml:space="preserve">Courses/lectures </w:t>
            </w:r>
          </w:p>
        </w:tc>
        <w:tc>
          <w:tcPr>
            <w:tcW w:w="5540" w:type="dxa"/>
            <w:shd w:val="clear" w:color="auto" w:fill="E0E0E0"/>
          </w:tcPr>
          <w:p w14:paraId="48913337" w14:textId="77777777" w:rsidR="00CA1D04" w:rsidRPr="007F217C" w:rsidRDefault="00CA1D04" w:rsidP="00634132">
            <w:pPr>
              <w:rPr>
                <w:rFonts w:cs="Arial"/>
                <w:lang w:val="en-US" w:eastAsia="en-US"/>
              </w:rPr>
            </w:pPr>
            <w:r w:rsidRPr="007F217C">
              <w:rPr>
                <w:rFonts w:cs="Arial"/>
                <w:szCs w:val="22"/>
                <w:lang w:val="en-US"/>
              </w:rPr>
              <w:t>S: Economy, organization and social inequality</w:t>
            </w:r>
          </w:p>
          <w:p w14:paraId="05669C6D" w14:textId="77777777" w:rsidR="00CA1D04" w:rsidRPr="00292835" w:rsidRDefault="00CA1D04" w:rsidP="00634132">
            <w:pPr>
              <w:rPr>
                <w:rFonts w:cs="Arial"/>
              </w:rPr>
            </w:pPr>
            <w:r w:rsidRPr="007F217C">
              <w:rPr>
                <w:rFonts w:cs="Arial"/>
                <w:szCs w:val="22"/>
                <w:lang w:val="en-US"/>
              </w:rPr>
              <w:t xml:space="preserve"> </w:t>
            </w:r>
            <w:r w:rsidRPr="00EA2F7E">
              <w:rPr>
                <w:rFonts w:cs="Arial"/>
                <w:szCs w:val="22"/>
              </w:rPr>
              <w:t>(2 SWS)</w:t>
            </w:r>
          </w:p>
        </w:tc>
        <w:tc>
          <w:tcPr>
            <w:tcW w:w="1123" w:type="dxa"/>
            <w:shd w:val="clear" w:color="auto" w:fill="E0E0E0"/>
          </w:tcPr>
          <w:p w14:paraId="4C8BB419" w14:textId="77777777" w:rsidR="00CA1D04" w:rsidRPr="00BF7282" w:rsidRDefault="00CA1D04" w:rsidP="00634132">
            <w:pPr>
              <w:rPr>
                <w:rFonts w:cs="Arial"/>
              </w:rPr>
            </w:pPr>
            <w:r w:rsidRPr="00BF7282">
              <w:rPr>
                <w:rFonts w:cs="Arial"/>
                <w:szCs w:val="22"/>
              </w:rPr>
              <w:t>5 ECTS</w:t>
            </w:r>
          </w:p>
        </w:tc>
      </w:tr>
      <w:tr w:rsidR="00630518" w:rsidRPr="004F0FAC" w14:paraId="0DB1AEEF" w14:textId="77777777" w:rsidTr="005C6226">
        <w:trPr>
          <w:trHeight w:val="386"/>
          <w:jc w:val="center"/>
        </w:trPr>
        <w:tc>
          <w:tcPr>
            <w:tcW w:w="567" w:type="dxa"/>
            <w:shd w:val="clear" w:color="auto" w:fill="E0E0E0"/>
          </w:tcPr>
          <w:p w14:paraId="72CE5F36" w14:textId="77777777" w:rsidR="00630518" w:rsidRDefault="00630518" w:rsidP="00F6461C">
            <w:pPr>
              <w:numPr>
                <w:ilvl w:val="0"/>
                <w:numId w:val="63"/>
              </w:numPr>
              <w:rPr>
                <w:rFonts w:cs="Arial"/>
                <w:i/>
              </w:rPr>
            </w:pPr>
          </w:p>
        </w:tc>
        <w:tc>
          <w:tcPr>
            <w:tcW w:w="2693" w:type="dxa"/>
            <w:shd w:val="clear" w:color="auto" w:fill="E0E0E0"/>
          </w:tcPr>
          <w:p w14:paraId="72278A55" w14:textId="68DBEAFF" w:rsidR="00630518" w:rsidRPr="00BF7282" w:rsidRDefault="00630518" w:rsidP="00630518">
            <w:pPr>
              <w:rPr>
                <w:rFonts w:cs="Arial"/>
              </w:rPr>
            </w:pPr>
            <w:r w:rsidRPr="00A73403">
              <w:rPr>
                <w:rFonts w:cs="Arial"/>
                <w:szCs w:val="22"/>
              </w:rPr>
              <w:t>Lecturers</w:t>
            </w:r>
          </w:p>
        </w:tc>
        <w:tc>
          <w:tcPr>
            <w:tcW w:w="5540" w:type="dxa"/>
            <w:shd w:val="clear" w:color="auto" w:fill="E0E0E0"/>
          </w:tcPr>
          <w:p w14:paraId="71F2D87C" w14:textId="39B71949" w:rsidR="00630518" w:rsidRPr="00C939BA" w:rsidRDefault="00630518" w:rsidP="00630518">
            <w:pPr>
              <w:rPr>
                <w:rFonts w:cs="Arial"/>
                <w:lang w:val="en-GB"/>
              </w:rPr>
            </w:pPr>
            <w:r>
              <w:rPr>
                <w:rFonts w:cs="Arial"/>
                <w:szCs w:val="22"/>
                <w:lang w:val="en-GB"/>
              </w:rPr>
              <w:t>Prof. Dr. Wolbring and staff</w:t>
            </w:r>
          </w:p>
        </w:tc>
        <w:tc>
          <w:tcPr>
            <w:tcW w:w="1123" w:type="dxa"/>
            <w:shd w:val="clear" w:color="auto" w:fill="E0E0E0"/>
          </w:tcPr>
          <w:p w14:paraId="0C6805C3" w14:textId="77777777" w:rsidR="00630518" w:rsidRPr="00C939BA" w:rsidRDefault="00630518" w:rsidP="00630518">
            <w:pPr>
              <w:rPr>
                <w:rFonts w:cs="Arial"/>
                <w:lang w:val="en-GB"/>
              </w:rPr>
            </w:pPr>
          </w:p>
        </w:tc>
      </w:tr>
    </w:tbl>
    <w:p w14:paraId="7490B6ED" w14:textId="77777777" w:rsidR="00CA1D04" w:rsidRPr="00C939BA" w:rsidRDefault="00CA1D04" w:rsidP="00CA1D04">
      <w:pPr>
        <w:rPr>
          <w:rFonts w:cs="Arial"/>
          <w:szCs w:val="22"/>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A1D04" w:rsidRPr="00BF7282" w14:paraId="7194D0B7" w14:textId="77777777" w:rsidTr="00634132">
        <w:trPr>
          <w:trHeight w:val="340"/>
          <w:jc w:val="center"/>
        </w:trPr>
        <w:tc>
          <w:tcPr>
            <w:tcW w:w="567" w:type="dxa"/>
            <w:tcBorders>
              <w:bottom w:val="single" w:sz="4" w:space="0" w:color="auto"/>
            </w:tcBorders>
          </w:tcPr>
          <w:p w14:paraId="6EC69376" w14:textId="77777777" w:rsidR="00CA1D04" w:rsidRPr="00C939BA" w:rsidRDefault="00CA1D04" w:rsidP="00F6461C">
            <w:pPr>
              <w:numPr>
                <w:ilvl w:val="0"/>
                <w:numId w:val="63"/>
              </w:numPr>
              <w:rPr>
                <w:rFonts w:cs="Arial"/>
                <w:i/>
                <w:lang w:val="en-GB"/>
              </w:rPr>
            </w:pPr>
          </w:p>
        </w:tc>
        <w:tc>
          <w:tcPr>
            <w:tcW w:w="2693" w:type="dxa"/>
            <w:tcBorders>
              <w:bottom w:val="single" w:sz="4" w:space="0" w:color="auto"/>
            </w:tcBorders>
          </w:tcPr>
          <w:p w14:paraId="53140F53" w14:textId="57D32954" w:rsidR="00CA1D04" w:rsidRPr="00BF7282" w:rsidRDefault="001772B3" w:rsidP="00634132">
            <w:pPr>
              <w:rPr>
                <w:rFonts w:cs="Arial"/>
                <w:b/>
              </w:rPr>
            </w:pPr>
            <w:r>
              <w:rPr>
                <w:b/>
              </w:rPr>
              <w:t>Module coordinator</w:t>
            </w:r>
          </w:p>
        </w:tc>
        <w:tc>
          <w:tcPr>
            <w:tcW w:w="6663" w:type="dxa"/>
            <w:tcBorders>
              <w:bottom w:val="single" w:sz="4" w:space="0" w:color="auto"/>
            </w:tcBorders>
          </w:tcPr>
          <w:p w14:paraId="439CCDED" w14:textId="77777777" w:rsidR="00CA1D04" w:rsidRPr="00BF7282" w:rsidRDefault="00CA1D04" w:rsidP="00634132">
            <w:pPr>
              <w:rPr>
                <w:rFonts w:cs="Arial"/>
              </w:rPr>
            </w:pPr>
            <w:r w:rsidRPr="00BF7282">
              <w:rPr>
                <w:rFonts w:cs="Arial"/>
                <w:szCs w:val="22"/>
              </w:rPr>
              <w:t xml:space="preserve">Prof. </w:t>
            </w:r>
            <w:r>
              <w:rPr>
                <w:rFonts w:cs="Arial"/>
                <w:szCs w:val="22"/>
              </w:rPr>
              <w:t xml:space="preserve">Dr. </w:t>
            </w:r>
            <w:r w:rsidRPr="00BF7282">
              <w:rPr>
                <w:rFonts w:cs="Arial"/>
                <w:szCs w:val="22"/>
              </w:rPr>
              <w:t>Abraham</w:t>
            </w:r>
          </w:p>
        </w:tc>
      </w:tr>
      <w:tr w:rsidR="00CA1D04" w:rsidRPr="004F0FAC" w14:paraId="5B75CEC5" w14:textId="77777777" w:rsidTr="00634132">
        <w:trPr>
          <w:trHeight w:val="340"/>
          <w:jc w:val="center"/>
        </w:trPr>
        <w:tc>
          <w:tcPr>
            <w:tcW w:w="567" w:type="dxa"/>
            <w:tcBorders>
              <w:bottom w:val="single" w:sz="4" w:space="0" w:color="auto"/>
            </w:tcBorders>
            <w:shd w:val="clear" w:color="auto" w:fill="FFFFFF"/>
          </w:tcPr>
          <w:p w14:paraId="7517F197" w14:textId="77777777" w:rsidR="00CA1D04" w:rsidRDefault="00CA1D04" w:rsidP="00F6461C">
            <w:pPr>
              <w:numPr>
                <w:ilvl w:val="0"/>
                <w:numId w:val="63"/>
              </w:numPr>
              <w:rPr>
                <w:rFonts w:cs="Arial"/>
                <w:i/>
              </w:rPr>
            </w:pPr>
          </w:p>
        </w:tc>
        <w:tc>
          <w:tcPr>
            <w:tcW w:w="2693" w:type="dxa"/>
            <w:tcBorders>
              <w:bottom w:val="single" w:sz="4" w:space="0" w:color="auto"/>
            </w:tcBorders>
            <w:shd w:val="clear" w:color="auto" w:fill="FFFFFF"/>
          </w:tcPr>
          <w:p w14:paraId="329C2A76" w14:textId="5AE55C8C" w:rsidR="00CA1D04" w:rsidRPr="00BF7282" w:rsidRDefault="001772B3" w:rsidP="00634132">
            <w:pPr>
              <w:rPr>
                <w:rFonts w:cs="Arial"/>
                <w:b/>
              </w:rPr>
            </w:pPr>
            <w:r>
              <w:rPr>
                <w:b/>
              </w:rPr>
              <w:t>Contents</w:t>
            </w:r>
          </w:p>
        </w:tc>
        <w:tc>
          <w:tcPr>
            <w:tcW w:w="6663" w:type="dxa"/>
            <w:tcBorders>
              <w:bottom w:val="single" w:sz="4" w:space="0" w:color="auto"/>
            </w:tcBorders>
            <w:shd w:val="clear" w:color="auto" w:fill="FFFFFF"/>
          </w:tcPr>
          <w:p w14:paraId="2C15CD68" w14:textId="77777777" w:rsidR="00CA1D04" w:rsidRPr="00863C34" w:rsidRDefault="00CA1D04" w:rsidP="00634132">
            <w:pPr>
              <w:rPr>
                <w:lang w:val="en-US"/>
              </w:rPr>
            </w:pPr>
            <w:r w:rsidRPr="00863C34">
              <w:rPr>
                <w:rFonts w:cs="Arial"/>
                <w:szCs w:val="22"/>
                <w:lang w:val="en-US"/>
              </w:rPr>
              <w:t xml:space="preserve">In this lecture, students will get to know and discuss how economic, social, organizational and political processes shape inequality in modern societies. </w:t>
            </w:r>
            <w:r w:rsidRPr="00EC2A92">
              <w:rPr>
                <w:rFonts w:cs="Arial"/>
                <w:szCs w:val="22"/>
                <w:lang w:val="en-US"/>
              </w:rPr>
              <w:t xml:space="preserve">We will analyze how economic institutions, market forces and welfare states impact career opportunities and life chances of individuals. Students will be introduced to relevant theoretical concepts, research designs and empirical findings.      </w:t>
            </w:r>
          </w:p>
        </w:tc>
      </w:tr>
      <w:tr w:rsidR="001772B3" w:rsidRPr="00BF7282" w14:paraId="4FD033BF" w14:textId="77777777" w:rsidTr="00A66EB9">
        <w:trPr>
          <w:trHeight w:val="340"/>
          <w:jc w:val="center"/>
        </w:trPr>
        <w:tc>
          <w:tcPr>
            <w:tcW w:w="567" w:type="dxa"/>
            <w:shd w:val="clear" w:color="auto" w:fill="FFFFFF"/>
          </w:tcPr>
          <w:p w14:paraId="518A3A0D" w14:textId="77777777" w:rsidR="001772B3" w:rsidRPr="007F217C" w:rsidRDefault="001772B3" w:rsidP="00F6461C">
            <w:pPr>
              <w:numPr>
                <w:ilvl w:val="0"/>
                <w:numId w:val="63"/>
              </w:numPr>
              <w:rPr>
                <w:rFonts w:cs="Arial"/>
                <w:i/>
                <w:lang w:val="en-US"/>
              </w:rPr>
            </w:pPr>
            <w:r w:rsidRPr="007F217C">
              <w:rPr>
                <w:rFonts w:cs="Arial"/>
                <w:i/>
                <w:szCs w:val="22"/>
                <w:lang w:val="en-US"/>
              </w:rPr>
              <w:br/>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A6BE8BF" w14:textId="21F611D8" w:rsidR="001772B3" w:rsidRPr="00BF7282" w:rsidRDefault="001772B3" w:rsidP="001772B3">
            <w:pPr>
              <w:rPr>
                <w:rFonts w:cs="Arial"/>
                <w:b/>
              </w:rPr>
            </w:pPr>
            <w:r>
              <w:rPr>
                <w:b/>
              </w:rPr>
              <w:t>Learning objectives and skills</w:t>
            </w:r>
          </w:p>
        </w:tc>
        <w:tc>
          <w:tcPr>
            <w:tcW w:w="6663" w:type="dxa"/>
            <w:shd w:val="clear" w:color="auto" w:fill="FFFFFF"/>
          </w:tcPr>
          <w:p w14:paraId="18CCF335" w14:textId="77777777" w:rsidR="001772B3" w:rsidRPr="00BF7282" w:rsidRDefault="001772B3" w:rsidP="001772B3">
            <w:r w:rsidRPr="00BF7282">
              <w:t>Die Studierenden</w:t>
            </w:r>
          </w:p>
          <w:p w14:paraId="099AE9A3" w14:textId="77777777" w:rsidR="001772B3" w:rsidRPr="00BF7282" w:rsidRDefault="001772B3" w:rsidP="00F6461C">
            <w:pPr>
              <w:pStyle w:val="Listenabsatz"/>
              <w:numPr>
                <w:ilvl w:val="0"/>
                <w:numId w:val="196"/>
              </w:numPr>
              <w:ind w:left="209" w:hanging="209"/>
            </w:pPr>
            <w:r w:rsidRPr="00BF7282">
              <w:t>erwerben grundlegende soziologische Fachkompetenz für den Bereich Gesellschaftsstruktur, Wirtschaft und Ungleichheit</w:t>
            </w:r>
          </w:p>
          <w:p w14:paraId="1701BA3B" w14:textId="77777777" w:rsidR="001772B3" w:rsidRPr="00BF7282" w:rsidRDefault="001772B3" w:rsidP="00F6461C">
            <w:pPr>
              <w:pStyle w:val="Listenabsatz"/>
              <w:numPr>
                <w:ilvl w:val="0"/>
                <w:numId w:val="196"/>
              </w:numPr>
              <w:ind w:left="209" w:hanging="209"/>
            </w:pPr>
            <w:r w:rsidRPr="00BF7282">
              <w:t>erlangen Kenntnisse über Aufbau und Struktur von modernen Gesellschaften.</w:t>
            </w:r>
          </w:p>
          <w:p w14:paraId="38521CC3" w14:textId="77777777" w:rsidR="001772B3" w:rsidRPr="00BF7282" w:rsidRDefault="001772B3" w:rsidP="00F6461C">
            <w:pPr>
              <w:pStyle w:val="Listenabsatz"/>
              <w:numPr>
                <w:ilvl w:val="0"/>
                <w:numId w:val="196"/>
              </w:numPr>
              <w:ind w:left="209" w:hanging="209"/>
            </w:pPr>
            <w:r w:rsidRPr="00BF7282">
              <w:t>analysieren aktuelle Probleme in diesen Bereichen unter Einsatz sozialwissenschaftlicher Theorien.</w:t>
            </w:r>
          </w:p>
          <w:p w14:paraId="41262893" w14:textId="77777777" w:rsidR="001772B3" w:rsidRDefault="001772B3" w:rsidP="00F6461C">
            <w:pPr>
              <w:pStyle w:val="Listenabsatz"/>
              <w:numPr>
                <w:ilvl w:val="0"/>
                <w:numId w:val="196"/>
              </w:numPr>
              <w:ind w:left="209" w:hanging="209"/>
            </w:pPr>
            <w:r w:rsidRPr="00BF7282">
              <w:t>trainieren und vertiefen die Fähigkeit, aktuelle wissenschaftliche Arbeiten zu rezipieren und zu kritisieren.</w:t>
            </w:r>
          </w:p>
          <w:p w14:paraId="6FEF7108" w14:textId="77777777" w:rsidR="001772B3" w:rsidRPr="00EA0747" w:rsidRDefault="001772B3" w:rsidP="00F6461C">
            <w:pPr>
              <w:pStyle w:val="Listenabsatz"/>
              <w:numPr>
                <w:ilvl w:val="0"/>
                <w:numId w:val="196"/>
              </w:numPr>
              <w:ind w:left="209" w:hanging="209"/>
            </w:pPr>
            <w:r w:rsidRPr="00BF7282">
              <w:t>erarbeiten und diskutieren praxisorientierte Anwendungen.</w:t>
            </w:r>
          </w:p>
        </w:tc>
      </w:tr>
      <w:tr w:rsidR="001772B3" w:rsidRPr="00BF7282" w14:paraId="4455AA4A" w14:textId="77777777" w:rsidTr="00A66EB9">
        <w:trPr>
          <w:trHeight w:val="340"/>
          <w:jc w:val="center"/>
        </w:trPr>
        <w:tc>
          <w:tcPr>
            <w:tcW w:w="567" w:type="dxa"/>
            <w:shd w:val="clear" w:color="auto" w:fill="FFFFFF"/>
          </w:tcPr>
          <w:p w14:paraId="015DF956" w14:textId="77777777" w:rsidR="001772B3" w:rsidRDefault="001772B3" w:rsidP="00F6461C">
            <w:pPr>
              <w:numPr>
                <w:ilvl w:val="0"/>
                <w:numId w:val="6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AC57E78" w14:textId="338DE545" w:rsidR="001772B3" w:rsidRPr="00BF7282" w:rsidRDefault="001772B3" w:rsidP="001772B3">
            <w:pPr>
              <w:rPr>
                <w:rFonts w:cs="Arial"/>
                <w:b/>
              </w:rPr>
            </w:pPr>
            <w:r>
              <w:rPr>
                <w:b/>
              </w:rPr>
              <w:t>Recommended prerequisites</w:t>
            </w:r>
          </w:p>
        </w:tc>
        <w:tc>
          <w:tcPr>
            <w:tcW w:w="6663" w:type="dxa"/>
            <w:shd w:val="clear" w:color="auto" w:fill="FFFFFF"/>
          </w:tcPr>
          <w:p w14:paraId="0591C595" w14:textId="65A15D1C" w:rsidR="001772B3" w:rsidRPr="00BF7282" w:rsidRDefault="001772B3" w:rsidP="001772B3">
            <w:pPr>
              <w:rPr>
                <w:rFonts w:cs="Arial"/>
              </w:rPr>
            </w:pPr>
            <w:r>
              <w:rPr>
                <w:rFonts w:cs="Arial"/>
                <w:szCs w:val="22"/>
              </w:rPr>
              <w:t>None</w:t>
            </w:r>
          </w:p>
        </w:tc>
      </w:tr>
      <w:tr w:rsidR="001772B3" w:rsidRPr="00BF7282" w14:paraId="4F4BBE6C" w14:textId="77777777" w:rsidTr="00A66EB9">
        <w:trPr>
          <w:trHeight w:val="340"/>
          <w:jc w:val="center"/>
        </w:trPr>
        <w:tc>
          <w:tcPr>
            <w:tcW w:w="567" w:type="dxa"/>
            <w:shd w:val="clear" w:color="auto" w:fill="FFFFFF"/>
          </w:tcPr>
          <w:p w14:paraId="2572A576" w14:textId="77777777" w:rsidR="001772B3" w:rsidRDefault="001772B3" w:rsidP="00F6461C">
            <w:pPr>
              <w:numPr>
                <w:ilvl w:val="0"/>
                <w:numId w:val="6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12D3E7C" w14:textId="25F5583B" w:rsidR="001772B3" w:rsidRPr="00BF7282" w:rsidRDefault="001772B3" w:rsidP="001772B3">
            <w:pPr>
              <w:ind w:hanging="37"/>
              <w:rPr>
                <w:rFonts w:cs="Arial"/>
                <w:b/>
              </w:rPr>
            </w:pPr>
            <w:r>
              <w:rPr>
                <w:b/>
              </w:rPr>
              <w:t>Integration in curriculum</w:t>
            </w:r>
          </w:p>
        </w:tc>
        <w:tc>
          <w:tcPr>
            <w:tcW w:w="6663" w:type="dxa"/>
            <w:shd w:val="clear" w:color="auto" w:fill="FFFFFF"/>
          </w:tcPr>
          <w:p w14:paraId="5FC2CD52" w14:textId="50469D5C" w:rsidR="001772B3" w:rsidRPr="00BF7282" w:rsidRDefault="001772B3" w:rsidP="001772B3">
            <w:pPr>
              <w:rPr>
                <w:rFonts w:cs="Arial"/>
              </w:rPr>
            </w:pPr>
            <w:r w:rsidRPr="00BF7282">
              <w:rPr>
                <w:rFonts w:cs="Arial"/>
                <w:szCs w:val="22"/>
              </w:rPr>
              <w:t>Semester</w:t>
            </w:r>
            <w:r>
              <w:rPr>
                <w:rFonts w:cs="Arial"/>
                <w:szCs w:val="22"/>
              </w:rPr>
              <w:t xml:space="preserve"> 4</w:t>
            </w:r>
          </w:p>
        </w:tc>
      </w:tr>
      <w:tr w:rsidR="001772B3" w:rsidRPr="00F52415" w14:paraId="069A39CF" w14:textId="77777777" w:rsidTr="00A66EB9">
        <w:trPr>
          <w:trHeight w:val="340"/>
          <w:jc w:val="center"/>
        </w:trPr>
        <w:tc>
          <w:tcPr>
            <w:tcW w:w="567" w:type="dxa"/>
            <w:tcBorders>
              <w:bottom w:val="single" w:sz="4" w:space="0" w:color="auto"/>
            </w:tcBorders>
            <w:shd w:val="clear" w:color="auto" w:fill="FFFFFF"/>
          </w:tcPr>
          <w:p w14:paraId="27D503D6" w14:textId="77777777" w:rsidR="001772B3" w:rsidRPr="007D73C2" w:rsidRDefault="001772B3" w:rsidP="00F6461C">
            <w:pPr>
              <w:numPr>
                <w:ilvl w:val="0"/>
                <w:numId w:val="63"/>
              </w:numPr>
              <w:rPr>
                <w:rFonts w:cs="Arial"/>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9295E31" w14:textId="55F9E72D" w:rsidR="001772B3" w:rsidRPr="00BF7282" w:rsidRDefault="001772B3" w:rsidP="001772B3">
            <w:pPr>
              <w:rPr>
                <w:rFonts w:cs="Arial"/>
                <w:b/>
              </w:rPr>
            </w:pPr>
            <w:r>
              <w:rPr>
                <w:b/>
              </w:rPr>
              <w:t>Module compatibility</w:t>
            </w:r>
          </w:p>
        </w:tc>
        <w:tc>
          <w:tcPr>
            <w:tcW w:w="6663" w:type="dxa"/>
            <w:tcBorders>
              <w:bottom w:val="single" w:sz="4" w:space="0" w:color="auto"/>
            </w:tcBorders>
            <w:shd w:val="clear" w:color="auto" w:fill="FFFFFF"/>
          </w:tcPr>
          <w:p w14:paraId="730F608E" w14:textId="0F2C1433" w:rsidR="001772B3" w:rsidRPr="004161CD" w:rsidRDefault="00961C0F" w:rsidP="00F6461C">
            <w:pPr>
              <w:pStyle w:val="Listenabsatz"/>
              <w:numPr>
                <w:ilvl w:val="0"/>
                <w:numId w:val="196"/>
              </w:numPr>
              <w:ind w:left="209" w:hanging="209"/>
              <w:rPr>
                <w:rFonts w:cs="Arial"/>
                <w:lang w:val="en-GB"/>
              </w:rPr>
            </w:pPr>
            <w:r w:rsidRPr="004161CD">
              <w:rPr>
                <w:rFonts w:cs="Arial"/>
                <w:lang w:val="en-GB"/>
              </w:rPr>
              <w:t xml:space="preserve">Specialization module for students studying a Bachelor’s degree programme in Socioeconomics </w:t>
            </w:r>
          </w:p>
          <w:p w14:paraId="2FF810DD" w14:textId="741777D3" w:rsidR="001772B3" w:rsidRPr="004161CD" w:rsidRDefault="00961C0F" w:rsidP="00F6461C">
            <w:pPr>
              <w:pStyle w:val="Listenabsatz"/>
              <w:numPr>
                <w:ilvl w:val="0"/>
                <w:numId w:val="196"/>
              </w:numPr>
              <w:ind w:left="209" w:hanging="209"/>
              <w:rPr>
                <w:rFonts w:cs="Arial"/>
                <w:lang w:val="en-GB"/>
              </w:rPr>
            </w:pPr>
            <w:r w:rsidRPr="004161CD">
              <w:rPr>
                <w:rFonts w:cs="Arial"/>
                <w:lang w:val="en-GB"/>
              </w:rPr>
              <w:t xml:space="preserve">Specialization module for students studying a Bachelor’s degree programme in </w:t>
            </w:r>
            <w:r w:rsidR="001772B3" w:rsidRPr="004161CD">
              <w:rPr>
                <w:rFonts w:cs="Arial"/>
                <w:lang w:val="en-GB"/>
              </w:rPr>
              <w:t>International Business Studies</w:t>
            </w:r>
          </w:p>
          <w:p w14:paraId="5AABA9B4" w14:textId="25F60631" w:rsidR="00251717" w:rsidRPr="00330C00" w:rsidRDefault="00961C0F" w:rsidP="00F6461C">
            <w:pPr>
              <w:pStyle w:val="Listenabsatz"/>
              <w:numPr>
                <w:ilvl w:val="0"/>
                <w:numId w:val="196"/>
              </w:numPr>
              <w:ind w:left="209" w:hanging="209"/>
              <w:rPr>
                <w:rFonts w:cs="Arial"/>
              </w:rPr>
            </w:pPr>
            <w:r>
              <w:rPr>
                <w:rFonts w:cs="Arial"/>
              </w:rPr>
              <w:t xml:space="preserve">Specialization module for students studying a Bachelor’s degree programme in </w:t>
            </w:r>
            <w:r w:rsidR="001772B3" w:rsidRPr="00B94D82">
              <w:rPr>
                <w:rFonts w:cs="Arial"/>
              </w:rPr>
              <w:t>Wirtschaftswissenschaften</w:t>
            </w:r>
          </w:p>
        </w:tc>
      </w:tr>
      <w:tr w:rsidR="001772B3" w:rsidRPr="00BF7282" w14:paraId="71ED3940" w14:textId="77777777" w:rsidTr="00A66EB9">
        <w:trPr>
          <w:trHeight w:val="340"/>
          <w:jc w:val="center"/>
        </w:trPr>
        <w:tc>
          <w:tcPr>
            <w:tcW w:w="567" w:type="dxa"/>
            <w:shd w:val="clear" w:color="auto" w:fill="FFFFFF"/>
          </w:tcPr>
          <w:p w14:paraId="65A85E63" w14:textId="77777777" w:rsidR="001772B3" w:rsidRPr="00FB5779" w:rsidRDefault="001772B3" w:rsidP="00F6461C">
            <w:pPr>
              <w:numPr>
                <w:ilvl w:val="0"/>
                <w:numId w:val="63"/>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5020102" w14:textId="783C4385" w:rsidR="001772B3" w:rsidRPr="00BF7282" w:rsidRDefault="001772B3" w:rsidP="001772B3">
            <w:pPr>
              <w:rPr>
                <w:rFonts w:cs="Arial"/>
                <w:b/>
              </w:rPr>
            </w:pPr>
            <w:r>
              <w:rPr>
                <w:b/>
              </w:rPr>
              <w:t>Method of examination</w:t>
            </w:r>
          </w:p>
        </w:tc>
        <w:tc>
          <w:tcPr>
            <w:tcW w:w="6663" w:type="dxa"/>
            <w:tcBorders>
              <w:bottom w:val="single" w:sz="4" w:space="0" w:color="auto"/>
            </w:tcBorders>
            <w:shd w:val="clear" w:color="auto" w:fill="FFFFFF"/>
          </w:tcPr>
          <w:p w14:paraId="48ED9E9D" w14:textId="3AF74F56" w:rsidR="001772B3" w:rsidRPr="00BF7282" w:rsidRDefault="001772B3" w:rsidP="001772B3">
            <w:r w:rsidRPr="001772B3">
              <w:t>Written examination</w:t>
            </w:r>
            <w:r>
              <w:t xml:space="preserve"> (60 Min.)</w:t>
            </w:r>
          </w:p>
          <w:p w14:paraId="5EEAD4A9" w14:textId="77777777" w:rsidR="001772B3" w:rsidRPr="00BF7282" w:rsidRDefault="001772B3" w:rsidP="001772B3">
            <w:pPr>
              <w:ind w:left="13" w:firstLine="3"/>
              <w:rPr>
                <w:rFonts w:cs="Arial"/>
              </w:rPr>
            </w:pPr>
          </w:p>
        </w:tc>
      </w:tr>
      <w:tr w:rsidR="001772B3" w:rsidRPr="00BF7282" w14:paraId="2AC9130F" w14:textId="77777777" w:rsidTr="00A66EB9">
        <w:trPr>
          <w:trHeight w:val="340"/>
          <w:jc w:val="center"/>
        </w:trPr>
        <w:tc>
          <w:tcPr>
            <w:tcW w:w="567" w:type="dxa"/>
            <w:shd w:val="clear" w:color="auto" w:fill="FFFFFF"/>
          </w:tcPr>
          <w:p w14:paraId="34BA2EA2" w14:textId="77777777" w:rsidR="001772B3" w:rsidRDefault="001772B3" w:rsidP="00F6461C">
            <w:pPr>
              <w:numPr>
                <w:ilvl w:val="0"/>
                <w:numId w:val="6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59BC35B" w14:textId="3CAB6032" w:rsidR="001772B3" w:rsidRPr="00BF7282" w:rsidRDefault="001772B3" w:rsidP="001772B3">
            <w:pPr>
              <w:rPr>
                <w:rFonts w:cs="Arial"/>
                <w:b/>
              </w:rPr>
            </w:pPr>
            <w:r>
              <w:rPr>
                <w:b/>
              </w:rPr>
              <w:t>Grading procedure</w:t>
            </w:r>
          </w:p>
        </w:tc>
        <w:tc>
          <w:tcPr>
            <w:tcW w:w="6663" w:type="dxa"/>
            <w:shd w:val="clear" w:color="auto" w:fill="FFFFFF"/>
          </w:tcPr>
          <w:p w14:paraId="23A27757" w14:textId="159642B9" w:rsidR="001772B3" w:rsidRPr="00BF2AC0" w:rsidRDefault="001772B3" w:rsidP="001772B3">
            <w:r>
              <w:t>Written examination (100 %)</w:t>
            </w:r>
          </w:p>
        </w:tc>
      </w:tr>
      <w:tr w:rsidR="001772B3" w:rsidRPr="004F0FAC" w14:paraId="4189078D" w14:textId="77777777" w:rsidTr="00A66EB9">
        <w:trPr>
          <w:trHeight w:val="340"/>
          <w:jc w:val="center"/>
        </w:trPr>
        <w:tc>
          <w:tcPr>
            <w:tcW w:w="567" w:type="dxa"/>
            <w:tcBorders>
              <w:bottom w:val="single" w:sz="4" w:space="0" w:color="auto"/>
            </w:tcBorders>
            <w:shd w:val="clear" w:color="auto" w:fill="FFFFFF"/>
          </w:tcPr>
          <w:p w14:paraId="7EECE0BD" w14:textId="77777777" w:rsidR="001772B3" w:rsidRDefault="001772B3" w:rsidP="00F6461C">
            <w:pPr>
              <w:numPr>
                <w:ilvl w:val="0"/>
                <w:numId w:val="6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076BF00" w14:textId="408A5D8B" w:rsidR="001772B3" w:rsidRPr="00BF7282" w:rsidRDefault="001772B3" w:rsidP="001772B3">
            <w:pPr>
              <w:rPr>
                <w:rFonts w:cs="Arial"/>
                <w:b/>
              </w:rPr>
            </w:pPr>
            <w:r>
              <w:rPr>
                <w:b/>
              </w:rPr>
              <w:t>Module frequency</w:t>
            </w:r>
          </w:p>
        </w:tc>
        <w:tc>
          <w:tcPr>
            <w:tcW w:w="6663" w:type="dxa"/>
            <w:tcBorders>
              <w:bottom w:val="single" w:sz="4" w:space="0" w:color="auto"/>
            </w:tcBorders>
            <w:shd w:val="clear" w:color="auto" w:fill="FFFFFF"/>
          </w:tcPr>
          <w:p w14:paraId="468A4515" w14:textId="17336907" w:rsidR="001772B3" w:rsidRPr="00EC2A92" w:rsidRDefault="001772B3" w:rsidP="00634132">
            <w:pPr>
              <w:rPr>
                <w:rFonts w:cs="Arial"/>
                <w:lang w:val="en-US"/>
              </w:rPr>
            </w:pPr>
            <w:r w:rsidRPr="002A2615">
              <w:rPr>
                <w:rFonts w:cs="Arial"/>
                <w:szCs w:val="22"/>
                <w:lang w:val="en-US"/>
              </w:rPr>
              <w:t>Annual</w:t>
            </w:r>
            <w:r>
              <w:rPr>
                <w:rFonts w:cs="Arial"/>
                <w:szCs w:val="22"/>
                <w:lang w:val="en-US"/>
              </w:rPr>
              <w:t>ly in the</w:t>
            </w:r>
            <w:r w:rsidRPr="00595FEC">
              <w:rPr>
                <w:rFonts w:cs="Arial"/>
                <w:szCs w:val="22"/>
                <w:lang w:val="en-US"/>
              </w:rPr>
              <w:t xml:space="preserve"> summer term</w:t>
            </w:r>
          </w:p>
        </w:tc>
      </w:tr>
      <w:tr w:rsidR="001772B3" w:rsidRPr="004F0FAC" w14:paraId="6749D195" w14:textId="77777777" w:rsidTr="00A66EB9">
        <w:trPr>
          <w:trHeight w:val="340"/>
          <w:jc w:val="center"/>
        </w:trPr>
        <w:tc>
          <w:tcPr>
            <w:tcW w:w="567" w:type="dxa"/>
            <w:shd w:val="clear" w:color="auto" w:fill="FFFFFF"/>
          </w:tcPr>
          <w:p w14:paraId="40F38CA8" w14:textId="77777777" w:rsidR="001772B3" w:rsidRPr="00EC2A92" w:rsidRDefault="001772B3" w:rsidP="00F6461C">
            <w:pPr>
              <w:numPr>
                <w:ilvl w:val="0"/>
                <w:numId w:val="63"/>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D2705D0" w14:textId="7CF8BC47" w:rsidR="001772B3" w:rsidRPr="00BF7282" w:rsidRDefault="001772B3" w:rsidP="001772B3">
            <w:pPr>
              <w:rPr>
                <w:rFonts w:cs="Arial"/>
                <w:b/>
              </w:rPr>
            </w:pPr>
            <w:r>
              <w:rPr>
                <w:b/>
              </w:rPr>
              <w:t>Workload</w:t>
            </w:r>
          </w:p>
        </w:tc>
        <w:tc>
          <w:tcPr>
            <w:tcW w:w="6663" w:type="dxa"/>
            <w:shd w:val="clear" w:color="auto" w:fill="FFFFFF"/>
          </w:tcPr>
          <w:p w14:paraId="34293747" w14:textId="2FE27166" w:rsidR="001772B3" w:rsidRPr="003D32FC" w:rsidRDefault="001772B3" w:rsidP="001772B3">
            <w:pPr>
              <w:autoSpaceDE w:val="0"/>
              <w:autoSpaceDN w:val="0"/>
              <w:adjustRightInd w:val="0"/>
              <w:rPr>
                <w:rFonts w:eastAsiaTheme="minorHAnsi" w:cs="Arial"/>
                <w:lang w:val="en-US" w:eastAsia="en-US"/>
              </w:rPr>
            </w:pPr>
            <w:r w:rsidRPr="003D32FC">
              <w:rPr>
                <w:rFonts w:eastAsiaTheme="minorHAnsi" w:cs="Arial"/>
                <w:szCs w:val="22"/>
                <w:lang w:val="en-US" w:eastAsia="en-US"/>
              </w:rPr>
              <w:t xml:space="preserve">Lecture hours: </w:t>
            </w:r>
            <w:r>
              <w:rPr>
                <w:rFonts w:eastAsiaTheme="minorHAnsi" w:cs="Arial"/>
                <w:szCs w:val="22"/>
                <w:lang w:val="en-US" w:eastAsia="en-US"/>
              </w:rPr>
              <w:t>5</w:t>
            </w:r>
            <w:r w:rsidRPr="003D32FC">
              <w:rPr>
                <w:rFonts w:eastAsiaTheme="minorHAnsi" w:cs="Arial"/>
                <w:szCs w:val="22"/>
                <w:lang w:val="en-US" w:eastAsia="en-US"/>
              </w:rPr>
              <w:t>0 h</w:t>
            </w:r>
          </w:p>
          <w:p w14:paraId="335F3A3C" w14:textId="11CF8C71" w:rsidR="001772B3" w:rsidRPr="00EC2A92" w:rsidRDefault="001772B3" w:rsidP="001772B3">
            <w:pPr>
              <w:rPr>
                <w:rFonts w:cs="Arial"/>
                <w:lang w:val="en-US"/>
              </w:rPr>
            </w:pPr>
            <w:r w:rsidRPr="003D32FC">
              <w:rPr>
                <w:rFonts w:eastAsiaTheme="minorHAnsi" w:cs="Arial"/>
                <w:szCs w:val="22"/>
                <w:lang w:val="en-US" w:eastAsia="en-US"/>
              </w:rPr>
              <w:t xml:space="preserve">Self-study: </w:t>
            </w:r>
            <w:r>
              <w:rPr>
                <w:rFonts w:eastAsiaTheme="minorHAnsi" w:cs="Arial"/>
                <w:szCs w:val="22"/>
                <w:lang w:val="en-US" w:eastAsia="en-US"/>
              </w:rPr>
              <w:t>10</w:t>
            </w:r>
            <w:r w:rsidRPr="003D32FC">
              <w:rPr>
                <w:rFonts w:eastAsiaTheme="minorHAnsi" w:cs="Arial"/>
                <w:szCs w:val="22"/>
                <w:lang w:val="en-US" w:eastAsia="en-US"/>
              </w:rPr>
              <w:t>0 h</w:t>
            </w:r>
          </w:p>
        </w:tc>
      </w:tr>
      <w:tr w:rsidR="001772B3" w:rsidRPr="00BF7282" w14:paraId="2EDE9453" w14:textId="77777777" w:rsidTr="00A66EB9">
        <w:trPr>
          <w:trHeight w:val="340"/>
          <w:jc w:val="center"/>
        </w:trPr>
        <w:tc>
          <w:tcPr>
            <w:tcW w:w="567" w:type="dxa"/>
            <w:tcBorders>
              <w:bottom w:val="single" w:sz="4" w:space="0" w:color="auto"/>
            </w:tcBorders>
            <w:shd w:val="clear" w:color="auto" w:fill="FFFFFF"/>
          </w:tcPr>
          <w:p w14:paraId="15FA2D67" w14:textId="77777777" w:rsidR="001772B3" w:rsidRPr="00EC2A92" w:rsidRDefault="001772B3" w:rsidP="00F6461C">
            <w:pPr>
              <w:numPr>
                <w:ilvl w:val="0"/>
                <w:numId w:val="63"/>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9AC8DF4" w14:textId="624B7BFA" w:rsidR="001772B3" w:rsidRPr="00BF7282" w:rsidRDefault="001772B3" w:rsidP="001772B3">
            <w:pPr>
              <w:rPr>
                <w:rFonts w:cs="Arial"/>
                <w:b/>
              </w:rPr>
            </w:pPr>
            <w:r>
              <w:rPr>
                <w:b/>
              </w:rPr>
              <w:t>Module duration</w:t>
            </w:r>
          </w:p>
        </w:tc>
        <w:tc>
          <w:tcPr>
            <w:tcW w:w="6663" w:type="dxa"/>
            <w:tcBorders>
              <w:bottom w:val="single" w:sz="4" w:space="0" w:color="auto"/>
            </w:tcBorders>
            <w:shd w:val="clear" w:color="auto" w:fill="FFFFFF"/>
          </w:tcPr>
          <w:p w14:paraId="2BCE92B3" w14:textId="77777777" w:rsidR="001772B3" w:rsidRPr="00BF7282" w:rsidRDefault="001772B3" w:rsidP="001772B3">
            <w:pPr>
              <w:rPr>
                <w:rFonts w:cs="Arial"/>
              </w:rPr>
            </w:pPr>
            <w:r w:rsidRPr="00BF7282">
              <w:rPr>
                <w:rFonts w:cs="Arial"/>
                <w:szCs w:val="22"/>
              </w:rPr>
              <w:t>1 Semester</w:t>
            </w:r>
          </w:p>
        </w:tc>
      </w:tr>
      <w:tr w:rsidR="001772B3" w:rsidRPr="00BF7282" w14:paraId="1893CCD0" w14:textId="77777777" w:rsidTr="00A66EB9">
        <w:trPr>
          <w:trHeight w:val="340"/>
          <w:jc w:val="center"/>
        </w:trPr>
        <w:tc>
          <w:tcPr>
            <w:tcW w:w="567" w:type="dxa"/>
            <w:shd w:val="clear" w:color="auto" w:fill="FFFFFF"/>
          </w:tcPr>
          <w:p w14:paraId="2BED0FF1" w14:textId="77777777" w:rsidR="001772B3" w:rsidRDefault="001772B3" w:rsidP="00F6461C">
            <w:pPr>
              <w:numPr>
                <w:ilvl w:val="0"/>
                <w:numId w:val="6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FF1D075" w14:textId="69A28557" w:rsidR="001772B3" w:rsidRPr="00BF7282" w:rsidRDefault="001772B3" w:rsidP="001772B3">
            <w:pPr>
              <w:rPr>
                <w:rFonts w:cs="Arial"/>
                <w:b/>
              </w:rPr>
            </w:pPr>
            <w:r>
              <w:rPr>
                <w:b/>
              </w:rPr>
              <w:t>Teaching and examination language</w:t>
            </w:r>
          </w:p>
        </w:tc>
        <w:tc>
          <w:tcPr>
            <w:tcW w:w="6663" w:type="dxa"/>
            <w:tcBorders>
              <w:bottom w:val="single" w:sz="4" w:space="0" w:color="auto"/>
            </w:tcBorders>
            <w:shd w:val="clear" w:color="auto" w:fill="FFFFFF"/>
          </w:tcPr>
          <w:p w14:paraId="2AD716D6" w14:textId="1AE2515F" w:rsidR="001772B3" w:rsidRPr="00BF7282" w:rsidRDefault="001772B3" w:rsidP="001772B3">
            <w:pPr>
              <w:rPr>
                <w:rFonts w:cs="Arial"/>
              </w:rPr>
            </w:pPr>
            <w:r>
              <w:rPr>
                <w:rFonts w:cs="Arial"/>
                <w:szCs w:val="22"/>
              </w:rPr>
              <w:t>English</w:t>
            </w:r>
          </w:p>
        </w:tc>
      </w:tr>
      <w:tr w:rsidR="001772B3" w:rsidRPr="00BF7282" w14:paraId="2AFCADC4" w14:textId="77777777" w:rsidTr="00634132">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924FC75" w14:textId="77777777" w:rsidR="001772B3" w:rsidRDefault="001772B3" w:rsidP="00F6461C">
            <w:pPr>
              <w:numPr>
                <w:ilvl w:val="0"/>
                <w:numId w:val="63"/>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6EE3E5B8" w14:textId="13618E2E" w:rsidR="001772B3" w:rsidRPr="00BF7282" w:rsidRDefault="001772B3" w:rsidP="001772B3">
            <w:pPr>
              <w:rPr>
                <w:rFonts w:cs="Arial"/>
                <w:b/>
              </w:rPr>
            </w:pPr>
            <w:r>
              <w:rPr>
                <w:b/>
              </w:rPr>
              <w:t>(Recommended) reading</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37F0C685" w14:textId="77777777" w:rsidR="001772B3" w:rsidRPr="00BF7282" w:rsidRDefault="001772B3" w:rsidP="001772B3">
            <w:pPr>
              <w:rPr>
                <w:bCs/>
                <w:color w:val="000000"/>
                <w:sz w:val="29"/>
                <w:szCs w:val="29"/>
              </w:rPr>
            </w:pPr>
            <w:r w:rsidRPr="00164F65">
              <w:rPr>
                <w:rFonts w:cs="Arial"/>
                <w:szCs w:val="22"/>
                <w:lang w:val="en-US"/>
              </w:rPr>
              <w:t>Grusky, David (Hg.): Social S</w:t>
            </w:r>
            <w:r>
              <w:rPr>
                <w:rFonts w:cs="Arial"/>
                <w:szCs w:val="22"/>
                <w:lang w:val="en-US"/>
              </w:rPr>
              <w:t>tratification. Class, Race, and Gender in Sociological Perspective. 4. Aufl. Boulder 2014: Westview Press.</w:t>
            </w:r>
          </w:p>
        </w:tc>
      </w:tr>
    </w:tbl>
    <w:p w14:paraId="4D5ABDDA" w14:textId="40F1D5EF" w:rsidR="00CA1D04" w:rsidRPr="00A66EB9" w:rsidRDefault="00CA1D04">
      <w:pPr>
        <w:rPr>
          <w:rFonts w:cs="Arial"/>
          <w:i/>
          <w:szCs w:val="22"/>
        </w:rPr>
      </w:pPr>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31F9D" w:rsidRPr="00113229" w14:paraId="43971CD3" w14:textId="77777777" w:rsidTr="00076C6B">
        <w:trPr>
          <w:trHeight w:val="567"/>
          <w:jc w:val="center"/>
        </w:trPr>
        <w:tc>
          <w:tcPr>
            <w:tcW w:w="567" w:type="dxa"/>
            <w:shd w:val="clear" w:color="auto" w:fill="E0E0E0"/>
          </w:tcPr>
          <w:p w14:paraId="2D3228F1" w14:textId="77777777" w:rsidR="00A730CD" w:rsidRDefault="00A730CD" w:rsidP="00F6461C">
            <w:pPr>
              <w:numPr>
                <w:ilvl w:val="0"/>
                <w:numId w:val="44"/>
              </w:numPr>
              <w:rPr>
                <w:rFonts w:cs="Arial"/>
                <w:i/>
              </w:rPr>
            </w:pPr>
          </w:p>
        </w:tc>
        <w:tc>
          <w:tcPr>
            <w:tcW w:w="2693" w:type="dxa"/>
            <w:shd w:val="clear" w:color="auto" w:fill="E0E0E0"/>
          </w:tcPr>
          <w:p w14:paraId="785969BB" w14:textId="77777777" w:rsidR="00A31F9D" w:rsidRPr="008D6A21" w:rsidRDefault="00A31F9D" w:rsidP="008D6A21">
            <w:pPr>
              <w:rPr>
                <w:b/>
              </w:rPr>
            </w:pPr>
            <w:r w:rsidRPr="008D6A21">
              <w:rPr>
                <w:b/>
              </w:rPr>
              <w:t>Modulbezeichnung</w:t>
            </w:r>
          </w:p>
          <w:p w14:paraId="193A3661" w14:textId="28F50D60" w:rsidR="00A31F9D" w:rsidRPr="00EC15A2" w:rsidRDefault="00CB413B" w:rsidP="008D6A21">
            <w:r>
              <w:t>8</w:t>
            </w:r>
            <w:r w:rsidR="00E33160">
              <w:t>6600</w:t>
            </w:r>
          </w:p>
        </w:tc>
        <w:tc>
          <w:tcPr>
            <w:tcW w:w="5528" w:type="dxa"/>
            <w:shd w:val="clear" w:color="auto" w:fill="E0E0E0"/>
          </w:tcPr>
          <w:p w14:paraId="25D93A0E" w14:textId="42E557D1" w:rsidR="008D6A21" w:rsidRPr="0001375A" w:rsidRDefault="008D6A21" w:rsidP="008D6A21">
            <w:pPr>
              <w:pStyle w:val="berschriftModul"/>
            </w:pPr>
            <w:bookmarkStart w:id="4113" w:name="_Toc54705479"/>
            <w:bookmarkStart w:id="4114" w:name="_Toc363638114"/>
            <w:bookmarkStart w:id="4115" w:name="_Toc363638777"/>
            <w:bookmarkStart w:id="4116" w:name="_Toc364322054"/>
            <w:bookmarkStart w:id="4117" w:name="_Toc364328595"/>
            <w:bookmarkStart w:id="4118" w:name="_Toc369082323"/>
            <w:bookmarkStart w:id="4119" w:name="_Toc381686893"/>
            <w:r>
              <w:t>Einführung in das Genossenschaftswesen</w:t>
            </w:r>
            <w:bookmarkEnd w:id="4113"/>
          </w:p>
          <w:bookmarkEnd w:id="4114"/>
          <w:bookmarkEnd w:id="4115"/>
          <w:bookmarkEnd w:id="4116"/>
          <w:bookmarkEnd w:id="4117"/>
          <w:bookmarkEnd w:id="4118"/>
          <w:bookmarkEnd w:id="4119"/>
          <w:p w14:paraId="11BB2DD4" w14:textId="13E35497" w:rsidR="00A31F9D" w:rsidRPr="00802CB7" w:rsidRDefault="00221A77" w:rsidP="008D6A21">
            <w:pPr>
              <w:rPr>
                <w:lang w:eastAsia="en-US"/>
              </w:rPr>
            </w:pPr>
            <w:r w:rsidRPr="00226EF4">
              <w:rPr>
                <w:lang w:eastAsia="en-US"/>
              </w:rPr>
              <w:t>(</w:t>
            </w:r>
            <w:r w:rsidR="002F6F78" w:rsidRPr="00226EF4">
              <w:rPr>
                <w:lang w:eastAsia="en-US"/>
              </w:rPr>
              <w:t>Introduction</w:t>
            </w:r>
            <w:r w:rsidR="002F6F78" w:rsidRPr="0054372A">
              <w:rPr>
                <w:lang w:eastAsia="en-US"/>
              </w:rPr>
              <w:t xml:space="preserve"> to cooperative systems</w:t>
            </w:r>
            <w:r>
              <w:rPr>
                <w:lang w:eastAsia="en-US"/>
              </w:rPr>
              <w:t>)</w:t>
            </w:r>
          </w:p>
        </w:tc>
        <w:tc>
          <w:tcPr>
            <w:tcW w:w="1136" w:type="dxa"/>
            <w:shd w:val="clear" w:color="auto" w:fill="E0E0E0"/>
          </w:tcPr>
          <w:p w14:paraId="54D9D397" w14:textId="77777777" w:rsidR="00A31F9D" w:rsidRPr="00113229" w:rsidRDefault="00A31F9D" w:rsidP="00076C6B">
            <w:pPr>
              <w:rPr>
                <w:rFonts w:cs="Arial"/>
                <w:b/>
              </w:rPr>
            </w:pPr>
            <w:r>
              <w:rPr>
                <w:rFonts w:cs="Arial"/>
                <w:b/>
                <w:szCs w:val="22"/>
              </w:rPr>
              <w:t>5 ECTS</w:t>
            </w:r>
          </w:p>
        </w:tc>
      </w:tr>
      <w:tr w:rsidR="00A31F9D" w:rsidRPr="00113229" w14:paraId="58336F4D" w14:textId="77777777" w:rsidTr="00076C6B">
        <w:trPr>
          <w:trHeight w:val="567"/>
          <w:jc w:val="center"/>
        </w:trPr>
        <w:tc>
          <w:tcPr>
            <w:tcW w:w="567" w:type="dxa"/>
            <w:shd w:val="clear" w:color="auto" w:fill="E0E0E0"/>
          </w:tcPr>
          <w:p w14:paraId="1739A3BF" w14:textId="77777777" w:rsidR="00A730CD" w:rsidRDefault="00A730CD" w:rsidP="00F6461C">
            <w:pPr>
              <w:numPr>
                <w:ilvl w:val="0"/>
                <w:numId w:val="44"/>
              </w:numPr>
              <w:rPr>
                <w:rFonts w:cs="Arial"/>
                <w:i/>
              </w:rPr>
            </w:pPr>
          </w:p>
        </w:tc>
        <w:tc>
          <w:tcPr>
            <w:tcW w:w="2693" w:type="dxa"/>
            <w:shd w:val="clear" w:color="auto" w:fill="E0E0E0"/>
          </w:tcPr>
          <w:p w14:paraId="194B88BE" w14:textId="77777777" w:rsidR="00A31F9D" w:rsidRPr="00113229" w:rsidRDefault="00A31F9D" w:rsidP="00076C6B">
            <w:pPr>
              <w:rPr>
                <w:rFonts w:cs="Arial"/>
              </w:rPr>
            </w:pPr>
            <w:r w:rsidRPr="00113229">
              <w:rPr>
                <w:rFonts w:cs="Arial"/>
                <w:szCs w:val="22"/>
              </w:rPr>
              <w:t>Lehrveranstaltungen</w:t>
            </w:r>
          </w:p>
          <w:p w14:paraId="01C996E7" w14:textId="77777777" w:rsidR="00A31F9D" w:rsidRPr="00EC15A2" w:rsidRDefault="00A31F9D" w:rsidP="00076C6B">
            <w:pPr>
              <w:rPr>
                <w:rFonts w:cs="Arial"/>
              </w:rPr>
            </w:pPr>
          </w:p>
        </w:tc>
        <w:tc>
          <w:tcPr>
            <w:tcW w:w="5528" w:type="dxa"/>
            <w:shd w:val="clear" w:color="auto" w:fill="E0E0E0"/>
          </w:tcPr>
          <w:p w14:paraId="2DAEC009" w14:textId="44CFB606" w:rsidR="00A31F9D" w:rsidRDefault="00F557D8" w:rsidP="00076C6B">
            <w:pPr>
              <w:rPr>
                <w:rFonts w:cs="Arial"/>
              </w:rPr>
            </w:pPr>
            <w:r>
              <w:rPr>
                <w:rFonts w:cs="Arial"/>
                <w:szCs w:val="22"/>
              </w:rPr>
              <w:t>V</w:t>
            </w:r>
            <w:r w:rsidR="00A31F9D">
              <w:rPr>
                <w:rFonts w:cs="Arial"/>
                <w:szCs w:val="22"/>
              </w:rPr>
              <w:t xml:space="preserve">: Einführung in das Genossenschaftswesen </w:t>
            </w:r>
            <w:r w:rsidR="00241584">
              <w:rPr>
                <w:rFonts w:cs="Arial"/>
                <w:szCs w:val="22"/>
              </w:rPr>
              <w:t>(2 SWS)</w:t>
            </w:r>
          </w:p>
          <w:p w14:paraId="2409E1E1" w14:textId="77777777" w:rsidR="00A31F9D" w:rsidRPr="00241584" w:rsidRDefault="00A31F9D" w:rsidP="00076C6B">
            <w:pPr>
              <w:rPr>
                <w:rFonts w:cs="Arial"/>
              </w:rPr>
            </w:pPr>
          </w:p>
        </w:tc>
        <w:tc>
          <w:tcPr>
            <w:tcW w:w="1136" w:type="dxa"/>
            <w:shd w:val="clear" w:color="auto" w:fill="E0E0E0"/>
          </w:tcPr>
          <w:p w14:paraId="2A2B3F98" w14:textId="77777777" w:rsidR="00A31F9D" w:rsidRPr="00113229" w:rsidRDefault="00A31F9D" w:rsidP="00076C6B">
            <w:pPr>
              <w:rPr>
                <w:rFonts w:cs="Arial"/>
              </w:rPr>
            </w:pPr>
            <w:r>
              <w:rPr>
                <w:rFonts w:cs="Arial"/>
                <w:szCs w:val="22"/>
              </w:rPr>
              <w:t>5 ECTS</w:t>
            </w:r>
          </w:p>
        </w:tc>
      </w:tr>
      <w:tr w:rsidR="00A31F9D" w:rsidRPr="00113229" w14:paraId="1493D5CF" w14:textId="77777777" w:rsidTr="00076C6B">
        <w:trPr>
          <w:trHeight w:val="383"/>
          <w:jc w:val="center"/>
        </w:trPr>
        <w:tc>
          <w:tcPr>
            <w:tcW w:w="567" w:type="dxa"/>
            <w:shd w:val="clear" w:color="auto" w:fill="E0E0E0"/>
          </w:tcPr>
          <w:p w14:paraId="4841C8F2" w14:textId="77777777" w:rsidR="00A730CD" w:rsidRDefault="00A730CD" w:rsidP="00F6461C">
            <w:pPr>
              <w:numPr>
                <w:ilvl w:val="0"/>
                <w:numId w:val="44"/>
              </w:numPr>
              <w:rPr>
                <w:rFonts w:cs="Arial"/>
                <w:i/>
              </w:rPr>
            </w:pPr>
          </w:p>
        </w:tc>
        <w:tc>
          <w:tcPr>
            <w:tcW w:w="2693" w:type="dxa"/>
            <w:shd w:val="clear" w:color="auto" w:fill="E0E0E0"/>
          </w:tcPr>
          <w:p w14:paraId="1EC6BBF1" w14:textId="6BEF0A5A" w:rsidR="00A31F9D" w:rsidRPr="00113229" w:rsidRDefault="00C655C3" w:rsidP="00076C6B">
            <w:pPr>
              <w:rPr>
                <w:rFonts w:cs="Arial"/>
              </w:rPr>
            </w:pPr>
            <w:r>
              <w:t>Lehrende</w:t>
            </w:r>
          </w:p>
        </w:tc>
        <w:tc>
          <w:tcPr>
            <w:tcW w:w="5528" w:type="dxa"/>
            <w:shd w:val="clear" w:color="auto" w:fill="E0E0E0"/>
          </w:tcPr>
          <w:p w14:paraId="4924BFBA" w14:textId="2E43ED92" w:rsidR="00A31F9D" w:rsidRPr="00113229" w:rsidRDefault="00F557D8" w:rsidP="0014776B">
            <w:pPr>
              <w:rPr>
                <w:rFonts w:cs="Arial"/>
              </w:rPr>
            </w:pPr>
            <w:r>
              <w:rPr>
                <w:rFonts w:cs="Arial"/>
                <w:szCs w:val="22"/>
              </w:rPr>
              <w:t>Prof. Dr. Richard Reichel, Prof. Dr. Matthias Wrede</w:t>
            </w:r>
          </w:p>
        </w:tc>
        <w:tc>
          <w:tcPr>
            <w:tcW w:w="1136" w:type="dxa"/>
            <w:shd w:val="clear" w:color="auto" w:fill="E0E0E0"/>
          </w:tcPr>
          <w:p w14:paraId="21DC1EBC" w14:textId="77777777" w:rsidR="00A31F9D" w:rsidRPr="00113229" w:rsidRDefault="00A31F9D" w:rsidP="00076C6B">
            <w:pPr>
              <w:rPr>
                <w:rFonts w:cs="Arial"/>
              </w:rPr>
            </w:pPr>
          </w:p>
        </w:tc>
      </w:tr>
    </w:tbl>
    <w:p w14:paraId="067E32EE" w14:textId="77777777" w:rsidR="00A31F9D" w:rsidRPr="00113229" w:rsidRDefault="00A31F9D"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31F9D" w:rsidRPr="00113229" w14:paraId="2777634A" w14:textId="77777777" w:rsidTr="00076C6B">
        <w:trPr>
          <w:trHeight w:val="340"/>
          <w:jc w:val="center"/>
        </w:trPr>
        <w:tc>
          <w:tcPr>
            <w:tcW w:w="567" w:type="dxa"/>
            <w:tcBorders>
              <w:bottom w:val="single" w:sz="4" w:space="0" w:color="auto"/>
            </w:tcBorders>
          </w:tcPr>
          <w:p w14:paraId="327487F0" w14:textId="77777777" w:rsidR="00A730CD" w:rsidRDefault="00A730CD" w:rsidP="00F6461C">
            <w:pPr>
              <w:numPr>
                <w:ilvl w:val="0"/>
                <w:numId w:val="44"/>
              </w:numPr>
              <w:rPr>
                <w:rFonts w:cs="Arial"/>
                <w:i/>
              </w:rPr>
            </w:pPr>
          </w:p>
        </w:tc>
        <w:tc>
          <w:tcPr>
            <w:tcW w:w="2693" w:type="dxa"/>
            <w:tcBorders>
              <w:bottom w:val="single" w:sz="4" w:space="0" w:color="auto"/>
            </w:tcBorders>
          </w:tcPr>
          <w:p w14:paraId="3B8FD3DC" w14:textId="1141A423" w:rsidR="00A31F9D" w:rsidRPr="00113229" w:rsidRDefault="00C655C3" w:rsidP="00076C6B">
            <w:pPr>
              <w:rPr>
                <w:rFonts w:cs="Arial"/>
                <w:b/>
              </w:rPr>
            </w:pPr>
            <w:r>
              <w:rPr>
                <w:rFonts w:cs="Arial"/>
                <w:b/>
                <w:szCs w:val="22"/>
              </w:rPr>
              <w:t>Modulverantwortliche/r</w:t>
            </w:r>
          </w:p>
        </w:tc>
        <w:tc>
          <w:tcPr>
            <w:tcW w:w="6663" w:type="dxa"/>
            <w:tcBorders>
              <w:bottom w:val="single" w:sz="4" w:space="0" w:color="auto"/>
            </w:tcBorders>
          </w:tcPr>
          <w:p w14:paraId="17BF7850" w14:textId="3BE94105" w:rsidR="00A31F9D" w:rsidRPr="00113229" w:rsidRDefault="00F557D8" w:rsidP="00076C6B">
            <w:pPr>
              <w:rPr>
                <w:rFonts w:cs="Arial"/>
              </w:rPr>
            </w:pPr>
            <w:r>
              <w:rPr>
                <w:rFonts w:cs="Arial"/>
                <w:szCs w:val="22"/>
              </w:rPr>
              <w:t>Prof. Dr. Markus Beckmann</w:t>
            </w:r>
          </w:p>
        </w:tc>
      </w:tr>
      <w:tr w:rsidR="00A31F9D" w:rsidRPr="00113229" w14:paraId="5B72642B" w14:textId="77777777" w:rsidTr="00076C6B">
        <w:trPr>
          <w:trHeight w:val="340"/>
          <w:jc w:val="center"/>
        </w:trPr>
        <w:tc>
          <w:tcPr>
            <w:tcW w:w="567" w:type="dxa"/>
            <w:shd w:val="clear" w:color="auto" w:fill="auto"/>
          </w:tcPr>
          <w:p w14:paraId="2A28D9A3" w14:textId="77777777" w:rsidR="00A730CD" w:rsidRDefault="00A730CD" w:rsidP="00F6461C">
            <w:pPr>
              <w:numPr>
                <w:ilvl w:val="0"/>
                <w:numId w:val="44"/>
              </w:numPr>
              <w:rPr>
                <w:rFonts w:cs="Arial"/>
                <w:i/>
              </w:rPr>
            </w:pPr>
          </w:p>
        </w:tc>
        <w:tc>
          <w:tcPr>
            <w:tcW w:w="2693" w:type="dxa"/>
            <w:shd w:val="clear" w:color="auto" w:fill="auto"/>
          </w:tcPr>
          <w:p w14:paraId="7C320E30" w14:textId="77777777" w:rsidR="00A31F9D" w:rsidRPr="00113229" w:rsidRDefault="00A31F9D" w:rsidP="00076C6B">
            <w:pPr>
              <w:rPr>
                <w:rFonts w:cs="Arial"/>
                <w:b/>
              </w:rPr>
            </w:pPr>
            <w:r w:rsidRPr="00113229">
              <w:rPr>
                <w:rFonts w:cs="Arial"/>
                <w:b/>
                <w:szCs w:val="22"/>
              </w:rPr>
              <w:t>Inhalt</w:t>
            </w:r>
          </w:p>
        </w:tc>
        <w:tc>
          <w:tcPr>
            <w:tcW w:w="6663" w:type="dxa"/>
            <w:tcBorders>
              <w:bottom w:val="single" w:sz="4" w:space="0" w:color="auto"/>
            </w:tcBorders>
            <w:shd w:val="clear" w:color="auto" w:fill="auto"/>
          </w:tcPr>
          <w:p w14:paraId="27574EAF" w14:textId="77777777" w:rsidR="00A31F9D" w:rsidRPr="00113229" w:rsidRDefault="00A31F9D" w:rsidP="00076C6B">
            <w:pPr>
              <w:rPr>
                <w:rFonts w:cs="Arial"/>
              </w:rPr>
            </w:pPr>
            <w:r w:rsidRPr="0041196A">
              <w:rPr>
                <w:rFonts w:cs="Arial"/>
                <w:szCs w:val="22"/>
              </w:rPr>
              <w:t>Gegenstand der Veranstaltung ist die wissenschaftliche Betrachtung der Rechts- und Unternehmensform „Genossenschaft“ aus betriebs- und volkswirtschaftlicher Sicht</w:t>
            </w:r>
            <w:r>
              <w:rPr>
                <w:rFonts w:cs="Arial"/>
                <w:szCs w:val="22"/>
              </w:rPr>
              <w:t xml:space="preserve">. </w:t>
            </w:r>
          </w:p>
        </w:tc>
      </w:tr>
      <w:tr w:rsidR="00A31F9D" w:rsidRPr="00113229" w14:paraId="2D27AB86" w14:textId="77777777" w:rsidTr="00076C6B">
        <w:trPr>
          <w:trHeight w:val="340"/>
          <w:jc w:val="center"/>
        </w:trPr>
        <w:tc>
          <w:tcPr>
            <w:tcW w:w="567" w:type="dxa"/>
            <w:shd w:val="clear" w:color="auto" w:fill="auto"/>
          </w:tcPr>
          <w:p w14:paraId="4E79A23B" w14:textId="77777777" w:rsidR="00A730CD" w:rsidRDefault="00A730CD" w:rsidP="00F6461C">
            <w:pPr>
              <w:numPr>
                <w:ilvl w:val="0"/>
                <w:numId w:val="44"/>
              </w:numPr>
              <w:rPr>
                <w:rFonts w:cs="Arial"/>
                <w:i/>
              </w:rPr>
            </w:pPr>
          </w:p>
        </w:tc>
        <w:tc>
          <w:tcPr>
            <w:tcW w:w="2693" w:type="dxa"/>
            <w:shd w:val="clear" w:color="auto" w:fill="auto"/>
          </w:tcPr>
          <w:p w14:paraId="1075AB11" w14:textId="77777777" w:rsidR="001F54BE" w:rsidRDefault="00A31F9D" w:rsidP="00076C6B">
            <w:pPr>
              <w:rPr>
                <w:rFonts w:cs="Arial"/>
                <w:b/>
                <w:szCs w:val="22"/>
              </w:rPr>
            </w:pPr>
            <w:r w:rsidRPr="00113229">
              <w:rPr>
                <w:rFonts w:cs="Arial"/>
                <w:b/>
                <w:szCs w:val="22"/>
              </w:rPr>
              <w:t xml:space="preserve">Lernziele und </w:t>
            </w:r>
          </w:p>
          <w:p w14:paraId="2B519EC1" w14:textId="0D30664C" w:rsidR="00A31F9D" w:rsidRPr="00113229" w:rsidRDefault="00A31F9D" w:rsidP="00076C6B">
            <w:pPr>
              <w:rPr>
                <w:rFonts w:cs="Arial"/>
                <w:b/>
              </w:rPr>
            </w:pPr>
            <w:r w:rsidRPr="00113229">
              <w:rPr>
                <w:rFonts w:cs="Arial"/>
                <w:b/>
                <w:szCs w:val="22"/>
              </w:rPr>
              <w:t>Kompetenzen</w:t>
            </w:r>
          </w:p>
        </w:tc>
        <w:tc>
          <w:tcPr>
            <w:tcW w:w="6663" w:type="dxa"/>
            <w:shd w:val="clear" w:color="auto" w:fill="auto"/>
          </w:tcPr>
          <w:p w14:paraId="75442C79" w14:textId="429EA296" w:rsidR="002F6F78" w:rsidRPr="00BB4EE6" w:rsidRDefault="002F6F78" w:rsidP="00076C6B">
            <w:pPr>
              <w:rPr>
                <w:rFonts w:cs="Arial"/>
              </w:rPr>
            </w:pPr>
            <w:r w:rsidRPr="00BB4EE6">
              <w:rPr>
                <w:rFonts w:cs="Arial"/>
                <w:szCs w:val="22"/>
              </w:rPr>
              <w:t>Die Studierenden erlangen ein generelles Verständnis für das Modell „Genossenschaft“ und dessen historischen Background. Zusätzlich erhalten die Studierenden einen Einblick in die verschiedenen Geschäftsfelder in denen Genossenschaften vertreten sind und analysieren deren Vorzüge in diesen Bereichen.</w:t>
            </w:r>
          </w:p>
          <w:p w14:paraId="536B2068" w14:textId="77777777" w:rsidR="002F6F78" w:rsidRDefault="002F6F78" w:rsidP="00076C6B">
            <w:pPr>
              <w:rPr>
                <w:rFonts w:cs="Arial"/>
              </w:rPr>
            </w:pPr>
          </w:p>
          <w:p w14:paraId="4FC718C3" w14:textId="77777777" w:rsidR="002F6F78" w:rsidRPr="00BB4EE6" w:rsidRDefault="002F6F78" w:rsidP="00076C6B">
            <w:pPr>
              <w:rPr>
                <w:rFonts w:cs="Arial"/>
              </w:rPr>
            </w:pPr>
            <w:r w:rsidRPr="00BB4EE6">
              <w:rPr>
                <w:rFonts w:cs="Arial"/>
                <w:szCs w:val="22"/>
              </w:rPr>
              <w:t>Insbesondere sind die Studierenden in der Lage…</w:t>
            </w:r>
          </w:p>
          <w:p w14:paraId="240DC8A8" w14:textId="77777777" w:rsidR="008159EE" w:rsidRPr="000269D2" w:rsidRDefault="002F6F78" w:rsidP="00F6461C">
            <w:pPr>
              <w:pStyle w:val="Listenabsatz"/>
              <w:numPr>
                <w:ilvl w:val="0"/>
                <w:numId w:val="196"/>
              </w:numPr>
              <w:ind w:left="209" w:hanging="209"/>
              <w:rPr>
                <w:rFonts w:cs="Arial"/>
              </w:rPr>
            </w:pPr>
            <w:r w:rsidRPr="000269D2">
              <w:rPr>
                <w:rFonts w:cs="Arial"/>
              </w:rPr>
              <w:t xml:space="preserve">die Entwicklung der Genossenschaften nachzuvollziehen, </w:t>
            </w:r>
          </w:p>
          <w:p w14:paraId="3FD7AA60" w14:textId="77777777" w:rsidR="008159EE" w:rsidRPr="000269D2" w:rsidRDefault="002F6F78" w:rsidP="00F6461C">
            <w:pPr>
              <w:pStyle w:val="Listenabsatz"/>
              <w:numPr>
                <w:ilvl w:val="0"/>
                <w:numId w:val="196"/>
              </w:numPr>
              <w:ind w:left="209" w:hanging="209"/>
              <w:rPr>
                <w:rFonts w:cs="Arial"/>
              </w:rPr>
            </w:pPr>
            <w:r w:rsidRPr="000269D2">
              <w:rPr>
                <w:rFonts w:cs="Arial"/>
              </w:rPr>
              <w:t>die Rolle von Genossenschaften in der Bundesrepublik Deutschland zu reflektieren,</w:t>
            </w:r>
          </w:p>
          <w:p w14:paraId="4FAFFA71" w14:textId="77777777" w:rsidR="008159EE" w:rsidRPr="00E26D32" w:rsidRDefault="002F6F78" w:rsidP="00F6461C">
            <w:pPr>
              <w:pStyle w:val="Listenabsatz"/>
              <w:numPr>
                <w:ilvl w:val="0"/>
                <w:numId w:val="196"/>
              </w:numPr>
              <w:ind w:left="209" w:hanging="209"/>
              <w:rPr>
                <w:b/>
                <w:bCs/>
                <w:iCs/>
                <w:szCs w:val="28"/>
              </w:rPr>
            </w:pPr>
            <w:r w:rsidRPr="000269D2">
              <w:rPr>
                <w:rFonts w:cs="Arial"/>
              </w:rPr>
              <w:t>die Vor- und Nachteile der Rechts- und Unternehmensform „e.G.“ gegenüber anderen Personen und Kapitalgesellschaften einzuschätzen, und</w:t>
            </w:r>
            <w:r w:rsidR="00E26D32" w:rsidRPr="000269D2">
              <w:rPr>
                <w:rFonts w:cs="Arial"/>
              </w:rPr>
              <w:t xml:space="preserve"> </w:t>
            </w:r>
            <w:r w:rsidRPr="000269D2">
              <w:rPr>
                <w:rFonts w:cs="Arial"/>
              </w:rPr>
              <w:t>die Gründungsvoraussetzungen einzuordnen.</w:t>
            </w:r>
          </w:p>
        </w:tc>
      </w:tr>
      <w:tr w:rsidR="00A31F9D" w:rsidRPr="00113229" w14:paraId="5AF642C1" w14:textId="77777777" w:rsidTr="00076C6B">
        <w:trPr>
          <w:trHeight w:val="340"/>
          <w:jc w:val="center"/>
        </w:trPr>
        <w:tc>
          <w:tcPr>
            <w:tcW w:w="567" w:type="dxa"/>
          </w:tcPr>
          <w:p w14:paraId="65EC11CA" w14:textId="77777777" w:rsidR="00A730CD" w:rsidRDefault="00A730CD" w:rsidP="00F6461C">
            <w:pPr>
              <w:numPr>
                <w:ilvl w:val="0"/>
                <w:numId w:val="44"/>
              </w:numPr>
              <w:rPr>
                <w:rFonts w:cs="Arial"/>
                <w:i/>
              </w:rPr>
            </w:pPr>
          </w:p>
        </w:tc>
        <w:tc>
          <w:tcPr>
            <w:tcW w:w="2693" w:type="dxa"/>
          </w:tcPr>
          <w:p w14:paraId="6A29BE69" w14:textId="77777777" w:rsidR="001F54BE" w:rsidRDefault="00A31F9D" w:rsidP="00076C6B">
            <w:pPr>
              <w:rPr>
                <w:rFonts w:cs="Arial"/>
                <w:b/>
                <w:szCs w:val="22"/>
              </w:rPr>
            </w:pPr>
            <w:r>
              <w:rPr>
                <w:rFonts w:cs="Arial"/>
                <w:b/>
                <w:szCs w:val="22"/>
              </w:rPr>
              <w:t xml:space="preserve">Empfohlene </w:t>
            </w:r>
          </w:p>
          <w:p w14:paraId="2C73519E" w14:textId="5E7AAB6B" w:rsidR="00A31F9D" w:rsidRPr="00113229" w:rsidRDefault="00A31F9D" w:rsidP="00076C6B">
            <w:pPr>
              <w:rPr>
                <w:rFonts w:cs="Arial"/>
                <w:b/>
              </w:rPr>
            </w:pPr>
            <w:r w:rsidRPr="00113229">
              <w:rPr>
                <w:rFonts w:cs="Arial"/>
                <w:b/>
                <w:szCs w:val="22"/>
              </w:rPr>
              <w:t>Voraussetzungen für die Teilnahme</w:t>
            </w:r>
          </w:p>
        </w:tc>
        <w:tc>
          <w:tcPr>
            <w:tcW w:w="6663" w:type="dxa"/>
          </w:tcPr>
          <w:p w14:paraId="5F0EEF11" w14:textId="77777777" w:rsidR="00A31F9D" w:rsidRPr="00113229" w:rsidRDefault="00A31F9D" w:rsidP="00076C6B">
            <w:pPr>
              <w:rPr>
                <w:rFonts w:cs="Arial"/>
              </w:rPr>
            </w:pPr>
            <w:r>
              <w:rPr>
                <w:rFonts w:cs="Arial"/>
                <w:szCs w:val="22"/>
              </w:rPr>
              <w:t>Keine</w:t>
            </w:r>
          </w:p>
        </w:tc>
      </w:tr>
      <w:tr w:rsidR="00A31F9D" w:rsidRPr="00113229" w14:paraId="5476D4EF" w14:textId="77777777" w:rsidTr="00076C6B">
        <w:trPr>
          <w:trHeight w:val="340"/>
          <w:jc w:val="center"/>
        </w:trPr>
        <w:tc>
          <w:tcPr>
            <w:tcW w:w="567" w:type="dxa"/>
          </w:tcPr>
          <w:p w14:paraId="346BCF50" w14:textId="77777777" w:rsidR="00A730CD" w:rsidRDefault="00A730CD" w:rsidP="00F6461C">
            <w:pPr>
              <w:numPr>
                <w:ilvl w:val="0"/>
                <w:numId w:val="44"/>
              </w:numPr>
              <w:rPr>
                <w:rFonts w:cs="Arial"/>
                <w:i/>
              </w:rPr>
            </w:pPr>
          </w:p>
        </w:tc>
        <w:tc>
          <w:tcPr>
            <w:tcW w:w="2693" w:type="dxa"/>
          </w:tcPr>
          <w:p w14:paraId="7A61C756" w14:textId="77777777" w:rsidR="001F54BE" w:rsidRDefault="00A31F9D" w:rsidP="00076C6B">
            <w:pPr>
              <w:rPr>
                <w:rFonts w:cs="Arial"/>
                <w:b/>
                <w:szCs w:val="22"/>
              </w:rPr>
            </w:pPr>
            <w:r>
              <w:rPr>
                <w:rFonts w:cs="Arial"/>
                <w:b/>
                <w:szCs w:val="22"/>
              </w:rPr>
              <w:t xml:space="preserve">Einpassung in </w:t>
            </w:r>
          </w:p>
          <w:p w14:paraId="26FD0ACD" w14:textId="14292262" w:rsidR="00A31F9D" w:rsidRPr="00113229" w:rsidRDefault="00A31F9D" w:rsidP="00076C6B">
            <w:pPr>
              <w:rPr>
                <w:rFonts w:cs="Arial"/>
                <w:b/>
              </w:rPr>
            </w:pPr>
            <w:r w:rsidRPr="00113229">
              <w:rPr>
                <w:rFonts w:cs="Arial"/>
                <w:b/>
                <w:szCs w:val="22"/>
              </w:rPr>
              <w:t>Musterstudienplan</w:t>
            </w:r>
          </w:p>
        </w:tc>
        <w:tc>
          <w:tcPr>
            <w:tcW w:w="6663" w:type="dxa"/>
          </w:tcPr>
          <w:p w14:paraId="54943309" w14:textId="77777777" w:rsidR="00A31F9D" w:rsidRPr="00113229" w:rsidRDefault="00A31F9D" w:rsidP="00076C6B">
            <w:pPr>
              <w:rPr>
                <w:rFonts w:cs="Arial"/>
              </w:rPr>
            </w:pPr>
            <w:r>
              <w:rPr>
                <w:rFonts w:cs="Arial"/>
                <w:szCs w:val="22"/>
              </w:rPr>
              <w:t>Ab 4. Semester</w:t>
            </w:r>
          </w:p>
        </w:tc>
      </w:tr>
      <w:tr w:rsidR="00A31F9D" w:rsidRPr="00113229" w14:paraId="73C5665E" w14:textId="77777777" w:rsidTr="00076C6B">
        <w:trPr>
          <w:trHeight w:val="340"/>
          <w:jc w:val="center"/>
        </w:trPr>
        <w:tc>
          <w:tcPr>
            <w:tcW w:w="567" w:type="dxa"/>
            <w:tcBorders>
              <w:bottom w:val="single" w:sz="4" w:space="0" w:color="auto"/>
            </w:tcBorders>
          </w:tcPr>
          <w:p w14:paraId="6DD3A78B" w14:textId="77777777" w:rsidR="00A730CD" w:rsidRDefault="00A730CD" w:rsidP="00F6461C">
            <w:pPr>
              <w:numPr>
                <w:ilvl w:val="0"/>
                <w:numId w:val="44"/>
              </w:numPr>
              <w:rPr>
                <w:rFonts w:cs="Arial"/>
                <w:i/>
              </w:rPr>
            </w:pPr>
          </w:p>
          <w:p w14:paraId="6BCF6DB7" w14:textId="77777777" w:rsidR="00A31F9D" w:rsidRPr="00C73210" w:rsidRDefault="00A31F9D" w:rsidP="00C73210">
            <w:pPr>
              <w:ind w:left="170"/>
              <w:rPr>
                <w:rFonts w:cs="Arial"/>
                <w:i/>
              </w:rPr>
            </w:pPr>
          </w:p>
        </w:tc>
        <w:tc>
          <w:tcPr>
            <w:tcW w:w="2693" w:type="dxa"/>
            <w:tcBorders>
              <w:bottom w:val="single" w:sz="4" w:space="0" w:color="auto"/>
            </w:tcBorders>
          </w:tcPr>
          <w:p w14:paraId="0F7C2C97" w14:textId="77777777" w:rsidR="001F54BE" w:rsidRDefault="00A31F9D" w:rsidP="00076C6B">
            <w:pPr>
              <w:rPr>
                <w:rFonts w:cs="Arial"/>
                <w:b/>
                <w:szCs w:val="22"/>
              </w:rPr>
            </w:pPr>
            <w:r w:rsidRPr="00113229">
              <w:rPr>
                <w:rFonts w:cs="Arial"/>
                <w:b/>
                <w:szCs w:val="22"/>
              </w:rPr>
              <w:t xml:space="preserve">Verwendbarkeit des </w:t>
            </w:r>
          </w:p>
          <w:p w14:paraId="0FB0E6D1" w14:textId="29C75341" w:rsidR="00A31F9D" w:rsidRPr="00113229" w:rsidRDefault="00A31F9D" w:rsidP="00076C6B">
            <w:pPr>
              <w:rPr>
                <w:rFonts w:cs="Arial"/>
                <w:b/>
              </w:rPr>
            </w:pPr>
            <w:r w:rsidRPr="00113229">
              <w:rPr>
                <w:rFonts w:cs="Arial"/>
                <w:b/>
                <w:szCs w:val="22"/>
              </w:rPr>
              <w:t>Moduls</w:t>
            </w:r>
          </w:p>
        </w:tc>
        <w:tc>
          <w:tcPr>
            <w:tcW w:w="6663" w:type="dxa"/>
            <w:tcBorders>
              <w:bottom w:val="single" w:sz="4" w:space="0" w:color="auto"/>
            </w:tcBorders>
          </w:tcPr>
          <w:p w14:paraId="1093919B" w14:textId="77777777" w:rsidR="002F6F78" w:rsidRPr="000269D2" w:rsidRDefault="00A31F9D" w:rsidP="00F6461C">
            <w:pPr>
              <w:pStyle w:val="Listenabsatz"/>
              <w:numPr>
                <w:ilvl w:val="0"/>
                <w:numId w:val="196"/>
              </w:numPr>
              <w:ind w:left="209" w:hanging="209"/>
              <w:rPr>
                <w:rFonts w:cs="Arial"/>
              </w:rPr>
            </w:pPr>
            <w:r w:rsidRPr="000269D2">
              <w:rPr>
                <w:rFonts w:cs="Arial"/>
              </w:rPr>
              <w:t>Modul im Studienbereich Wirtschaftspolitik</w:t>
            </w:r>
          </w:p>
          <w:p w14:paraId="0845AB33" w14:textId="77777777" w:rsidR="008159EE" w:rsidRPr="00E26D32" w:rsidRDefault="002F6F78" w:rsidP="00F6461C">
            <w:pPr>
              <w:pStyle w:val="Listenabsatz"/>
              <w:numPr>
                <w:ilvl w:val="0"/>
                <w:numId w:val="196"/>
              </w:numPr>
              <w:ind w:left="209" w:hanging="209"/>
            </w:pPr>
            <w:r w:rsidRPr="000269D2">
              <w:rPr>
                <w:rFonts w:cs="Arial"/>
              </w:rPr>
              <w:t>Modul im Vertiefungsbereich für Studierende des Studiengangs Wirtschaftswissenschaften mit den Schwerpunkten Betriebswirtschaftslehre, Volkswirtschaftslehre bzw. Wirtschaftspädagogik (Studienrichtung I und II)</w:t>
            </w:r>
          </w:p>
        </w:tc>
      </w:tr>
      <w:tr w:rsidR="00A31F9D" w:rsidRPr="00113229" w14:paraId="5093F978" w14:textId="77777777" w:rsidTr="00076C6B">
        <w:trPr>
          <w:trHeight w:val="340"/>
          <w:jc w:val="center"/>
        </w:trPr>
        <w:tc>
          <w:tcPr>
            <w:tcW w:w="567" w:type="dxa"/>
            <w:shd w:val="clear" w:color="auto" w:fill="auto"/>
          </w:tcPr>
          <w:p w14:paraId="76F50FBE" w14:textId="77777777" w:rsidR="00A730CD" w:rsidRDefault="00A730CD" w:rsidP="00F6461C">
            <w:pPr>
              <w:numPr>
                <w:ilvl w:val="0"/>
                <w:numId w:val="44"/>
              </w:numPr>
              <w:jc w:val="center"/>
              <w:rPr>
                <w:rFonts w:cs="Arial"/>
                <w:i/>
              </w:rPr>
            </w:pPr>
          </w:p>
        </w:tc>
        <w:tc>
          <w:tcPr>
            <w:tcW w:w="2693" w:type="dxa"/>
            <w:shd w:val="clear" w:color="auto" w:fill="auto"/>
          </w:tcPr>
          <w:p w14:paraId="2000C13C" w14:textId="77777777" w:rsidR="001F54BE" w:rsidRDefault="00A31F9D" w:rsidP="00076C6B">
            <w:pPr>
              <w:rPr>
                <w:rFonts w:cs="Arial"/>
                <w:b/>
                <w:szCs w:val="22"/>
              </w:rPr>
            </w:pPr>
            <w:r w:rsidRPr="00113229">
              <w:rPr>
                <w:rFonts w:cs="Arial"/>
                <w:b/>
                <w:szCs w:val="22"/>
              </w:rPr>
              <w:t xml:space="preserve">Studien- und </w:t>
            </w:r>
          </w:p>
          <w:p w14:paraId="3269E5EF" w14:textId="5801DE02" w:rsidR="00A31F9D" w:rsidRPr="00113229" w:rsidRDefault="00A31F9D" w:rsidP="00076C6B">
            <w:pPr>
              <w:rPr>
                <w:rFonts w:cs="Arial"/>
                <w:b/>
              </w:rPr>
            </w:pPr>
            <w:r w:rsidRPr="00113229">
              <w:rPr>
                <w:rFonts w:cs="Arial"/>
                <w:b/>
                <w:szCs w:val="22"/>
              </w:rPr>
              <w:t>Prüfungsleistungen</w:t>
            </w:r>
          </w:p>
        </w:tc>
        <w:tc>
          <w:tcPr>
            <w:tcW w:w="6663" w:type="dxa"/>
            <w:tcBorders>
              <w:bottom w:val="single" w:sz="4" w:space="0" w:color="auto"/>
            </w:tcBorders>
            <w:shd w:val="clear" w:color="auto" w:fill="auto"/>
          </w:tcPr>
          <w:p w14:paraId="23A6C9AF" w14:textId="2DB89B1B" w:rsidR="00A31F9D" w:rsidRPr="00113229" w:rsidRDefault="00A31F9D" w:rsidP="00076C6B">
            <w:pPr>
              <w:rPr>
                <w:rFonts w:cs="Arial"/>
              </w:rPr>
            </w:pPr>
            <w:r>
              <w:rPr>
                <w:rFonts w:cs="Arial"/>
                <w:szCs w:val="22"/>
              </w:rPr>
              <w:t>Klausur</w:t>
            </w:r>
            <w:r w:rsidR="00DE5EB6">
              <w:rPr>
                <w:rFonts w:cs="Arial"/>
                <w:szCs w:val="22"/>
              </w:rPr>
              <w:t xml:space="preserve"> (90 M</w:t>
            </w:r>
            <w:r w:rsidR="000269D2">
              <w:rPr>
                <w:rFonts w:cs="Arial"/>
                <w:szCs w:val="22"/>
              </w:rPr>
              <w:t>in.)</w:t>
            </w:r>
          </w:p>
        </w:tc>
      </w:tr>
      <w:tr w:rsidR="00A31F9D" w:rsidRPr="00113229" w14:paraId="7FD36FD7" w14:textId="77777777" w:rsidTr="00076C6B">
        <w:trPr>
          <w:trHeight w:val="340"/>
          <w:jc w:val="center"/>
        </w:trPr>
        <w:tc>
          <w:tcPr>
            <w:tcW w:w="567" w:type="dxa"/>
            <w:shd w:val="clear" w:color="auto" w:fill="auto"/>
          </w:tcPr>
          <w:p w14:paraId="57D64197" w14:textId="77777777" w:rsidR="00A730CD" w:rsidRDefault="00A730CD" w:rsidP="00F6461C">
            <w:pPr>
              <w:numPr>
                <w:ilvl w:val="0"/>
                <w:numId w:val="44"/>
              </w:numPr>
              <w:jc w:val="center"/>
              <w:rPr>
                <w:rFonts w:cs="Arial"/>
                <w:i/>
              </w:rPr>
            </w:pPr>
          </w:p>
        </w:tc>
        <w:tc>
          <w:tcPr>
            <w:tcW w:w="2693" w:type="dxa"/>
            <w:shd w:val="clear" w:color="auto" w:fill="auto"/>
          </w:tcPr>
          <w:p w14:paraId="519F2541" w14:textId="77777777" w:rsidR="00A31F9D" w:rsidRPr="00113229" w:rsidRDefault="00A31F9D" w:rsidP="00076C6B">
            <w:pPr>
              <w:rPr>
                <w:rFonts w:cs="Arial"/>
                <w:b/>
              </w:rPr>
            </w:pPr>
            <w:r w:rsidRPr="00113229">
              <w:rPr>
                <w:rFonts w:cs="Arial"/>
                <w:b/>
                <w:szCs w:val="22"/>
              </w:rPr>
              <w:t>Berechnung Modulnote</w:t>
            </w:r>
          </w:p>
        </w:tc>
        <w:tc>
          <w:tcPr>
            <w:tcW w:w="6663" w:type="dxa"/>
            <w:shd w:val="clear" w:color="auto" w:fill="auto"/>
          </w:tcPr>
          <w:p w14:paraId="616521ED" w14:textId="07657432" w:rsidR="00A31F9D" w:rsidRPr="00113229" w:rsidRDefault="00A31F9D" w:rsidP="00076C6B">
            <w:pPr>
              <w:rPr>
                <w:rFonts w:cs="Arial"/>
              </w:rPr>
            </w:pPr>
            <w:r>
              <w:rPr>
                <w:rFonts w:cs="Arial"/>
                <w:szCs w:val="22"/>
              </w:rPr>
              <w:t>Klausur</w:t>
            </w:r>
            <w:r w:rsidR="009964CA">
              <w:rPr>
                <w:rFonts w:cs="Arial"/>
                <w:szCs w:val="22"/>
              </w:rPr>
              <w:t xml:space="preserve"> (100</w:t>
            </w:r>
            <w:r w:rsidR="00F31419">
              <w:rPr>
                <w:rFonts w:cs="Arial"/>
                <w:szCs w:val="22"/>
              </w:rPr>
              <w:t xml:space="preserve"> </w:t>
            </w:r>
            <w:r w:rsidR="009964CA">
              <w:rPr>
                <w:rFonts w:cs="Arial"/>
                <w:szCs w:val="22"/>
              </w:rPr>
              <w:t>%)</w:t>
            </w:r>
          </w:p>
        </w:tc>
      </w:tr>
      <w:tr w:rsidR="00A31F9D" w:rsidRPr="00113229" w14:paraId="030C1E6D" w14:textId="77777777" w:rsidTr="00076C6B">
        <w:trPr>
          <w:trHeight w:val="340"/>
          <w:jc w:val="center"/>
        </w:trPr>
        <w:tc>
          <w:tcPr>
            <w:tcW w:w="567" w:type="dxa"/>
            <w:tcBorders>
              <w:bottom w:val="single" w:sz="4" w:space="0" w:color="auto"/>
            </w:tcBorders>
            <w:shd w:val="clear" w:color="auto" w:fill="auto"/>
          </w:tcPr>
          <w:p w14:paraId="6D7676C6" w14:textId="77777777" w:rsidR="00A730CD" w:rsidRDefault="00A730CD" w:rsidP="00F6461C">
            <w:pPr>
              <w:numPr>
                <w:ilvl w:val="0"/>
                <w:numId w:val="44"/>
              </w:numPr>
              <w:jc w:val="center"/>
              <w:rPr>
                <w:rFonts w:cs="Arial"/>
                <w:i/>
              </w:rPr>
            </w:pPr>
          </w:p>
        </w:tc>
        <w:tc>
          <w:tcPr>
            <w:tcW w:w="2693" w:type="dxa"/>
            <w:tcBorders>
              <w:bottom w:val="single" w:sz="4" w:space="0" w:color="auto"/>
            </w:tcBorders>
            <w:shd w:val="clear" w:color="auto" w:fill="auto"/>
          </w:tcPr>
          <w:p w14:paraId="74B78AE1" w14:textId="77777777" w:rsidR="00A31F9D" w:rsidRPr="00113229" w:rsidRDefault="00A31F9D" w:rsidP="00076C6B">
            <w:pPr>
              <w:rPr>
                <w:rFonts w:cs="Arial"/>
                <w:b/>
              </w:rPr>
            </w:pPr>
            <w:r w:rsidRPr="00113229">
              <w:rPr>
                <w:rFonts w:cs="Arial"/>
                <w:b/>
                <w:szCs w:val="22"/>
              </w:rPr>
              <w:t>Turnus des Angebots</w:t>
            </w:r>
          </w:p>
        </w:tc>
        <w:tc>
          <w:tcPr>
            <w:tcW w:w="6663" w:type="dxa"/>
            <w:tcBorders>
              <w:bottom w:val="single" w:sz="4" w:space="0" w:color="auto"/>
            </w:tcBorders>
            <w:shd w:val="clear" w:color="auto" w:fill="auto"/>
          </w:tcPr>
          <w:p w14:paraId="4057CACE" w14:textId="5E373A76" w:rsidR="00A31F9D" w:rsidRPr="00113229" w:rsidRDefault="00A31F9D" w:rsidP="00076C6B">
            <w:pPr>
              <w:rPr>
                <w:rFonts w:cs="Arial"/>
              </w:rPr>
            </w:pPr>
            <w:r>
              <w:rPr>
                <w:rFonts w:cs="Arial"/>
                <w:szCs w:val="22"/>
              </w:rPr>
              <w:t xml:space="preserve">Jährlich im </w:t>
            </w:r>
            <w:r w:rsidR="00DD2B35">
              <w:rPr>
                <w:rFonts w:cs="Arial"/>
                <w:szCs w:val="22"/>
              </w:rPr>
              <w:t>WiSe</w:t>
            </w:r>
            <w:r>
              <w:rPr>
                <w:rFonts w:cs="Arial"/>
                <w:szCs w:val="22"/>
              </w:rPr>
              <w:t xml:space="preserve"> </w:t>
            </w:r>
          </w:p>
        </w:tc>
      </w:tr>
      <w:tr w:rsidR="00A31F9D" w:rsidRPr="00113229" w14:paraId="7D45B032" w14:textId="77777777" w:rsidTr="00076C6B">
        <w:trPr>
          <w:trHeight w:val="340"/>
          <w:jc w:val="center"/>
        </w:trPr>
        <w:tc>
          <w:tcPr>
            <w:tcW w:w="567" w:type="dxa"/>
            <w:shd w:val="clear" w:color="auto" w:fill="auto"/>
          </w:tcPr>
          <w:p w14:paraId="02F7EA0F" w14:textId="77777777" w:rsidR="00A730CD" w:rsidRDefault="00A730CD" w:rsidP="00F6461C">
            <w:pPr>
              <w:numPr>
                <w:ilvl w:val="0"/>
                <w:numId w:val="44"/>
              </w:numPr>
              <w:jc w:val="center"/>
              <w:rPr>
                <w:rFonts w:cs="Arial"/>
                <w:i/>
              </w:rPr>
            </w:pPr>
          </w:p>
        </w:tc>
        <w:tc>
          <w:tcPr>
            <w:tcW w:w="2693" w:type="dxa"/>
            <w:shd w:val="clear" w:color="auto" w:fill="auto"/>
          </w:tcPr>
          <w:p w14:paraId="7BDAE63D" w14:textId="77777777" w:rsidR="00A31F9D" w:rsidRPr="00113229" w:rsidRDefault="00A31F9D" w:rsidP="00076C6B">
            <w:pPr>
              <w:rPr>
                <w:rFonts w:cs="Arial"/>
                <w:b/>
              </w:rPr>
            </w:pPr>
            <w:r w:rsidRPr="00113229">
              <w:rPr>
                <w:rFonts w:cs="Arial"/>
                <w:b/>
                <w:szCs w:val="22"/>
              </w:rPr>
              <w:t>Arbeitsaufwand</w:t>
            </w:r>
          </w:p>
        </w:tc>
        <w:tc>
          <w:tcPr>
            <w:tcW w:w="6663" w:type="dxa"/>
            <w:shd w:val="clear" w:color="auto" w:fill="auto"/>
          </w:tcPr>
          <w:p w14:paraId="17BFAA1E" w14:textId="77777777" w:rsidR="00A31F9D" w:rsidRDefault="00A31F9D" w:rsidP="00076C6B">
            <w:pPr>
              <w:tabs>
                <w:tab w:val="left" w:pos="2543"/>
              </w:tabs>
              <w:spacing w:line="276" w:lineRule="auto"/>
              <w:rPr>
                <w:rFonts w:cs="Arial"/>
                <w:lang w:eastAsia="en-US"/>
              </w:rPr>
            </w:pPr>
            <w:r>
              <w:rPr>
                <w:rFonts w:cs="Arial"/>
                <w:szCs w:val="22"/>
                <w:lang w:eastAsia="en-US"/>
              </w:rPr>
              <w:t>Präsenzzeit: 30 h</w:t>
            </w:r>
          </w:p>
          <w:p w14:paraId="2EEE0BC1" w14:textId="77777777" w:rsidR="00A31F9D" w:rsidRDefault="00A31F9D" w:rsidP="00076C6B">
            <w:pPr>
              <w:spacing w:line="276" w:lineRule="auto"/>
              <w:rPr>
                <w:rFonts w:cs="Arial"/>
                <w:lang w:eastAsia="en-US"/>
              </w:rPr>
            </w:pPr>
            <w:r>
              <w:rPr>
                <w:rFonts w:cs="Arial"/>
                <w:szCs w:val="22"/>
                <w:lang w:eastAsia="en-US"/>
              </w:rPr>
              <w:t>Eigenstudium: 120 h</w:t>
            </w:r>
          </w:p>
        </w:tc>
      </w:tr>
      <w:tr w:rsidR="00A31F9D" w:rsidRPr="00113229" w14:paraId="33488674" w14:textId="77777777" w:rsidTr="00076C6B">
        <w:trPr>
          <w:trHeight w:val="340"/>
          <w:jc w:val="center"/>
        </w:trPr>
        <w:tc>
          <w:tcPr>
            <w:tcW w:w="567" w:type="dxa"/>
            <w:tcBorders>
              <w:bottom w:val="single" w:sz="4" w:space="0" w:color="auto"/>
            </w:tcBorders>
            <w:shd w:val="clear" w:color="auto" w:fill="auto"/>
          </w:tcPr>
          <w:p w14:paraId="75855A22" w14:textId="77777777" w:rsidR="00A730CD" w:rsidRDefault="00A730CD" w:rsidP="00F6461C">
            <w:pPr>
              <w:numPr>
                <w:ilvl w:val="0"/>
                <w:numId w:val="44"/>
              </w:numPr>
              <w:jc w:val="center"/>
              <w:rPr>
                <w:rFonts w:cs="Arial"/>
                <w:i/>
              </w:rPr>
            </w:pPr>
          </w:p>
        </w:tc>
        <w:tc>
          <w:tcPr>
            <w:tcW w:w="2693" w:type="dxa"/>
            <w:tcBorders>
              <w:bottom w:val="single" w:sz="4" w:space="0" w:color="auto"/>
            </w:tcBorders>
            <w:shd w:val="clear" w:color="auto" w:fill="auto"/>
          </w:tcPr>
          <w:p w14:paraId="17DFC0D1" w14:textId="77777777" w:rsidR="00A31F9D" w:rsidRPr="00113229" w:rsidRDefault="00A31F9D" w:rsidP="00076C6B">
            <w:pPr>
              <w:rPr>
                <w:rFonts w:cs="Arial"/>
                <w:b/>
              </w:rPr>
            </w:pPr>
            <w:r w:rsidRPr="00113229">
              <w:rPr>
                <w:rFonts w:cs="Arial"/>
                <w:b/>
                <w:szCs w:val="22"/>
              </w:rPr>
              <w:t>Dauer des Moduls</w:t>
            </w:r>
          </w:p>
        </w:tc>
        <w:tc>
          <w:tcPr>
            <w:tcW w:w="6663" w:type="dxa"/>
            <w:tcBorders>
              <w:bottom w:val="single" w:sz="4" w:space="0" w:color="auto"/>
            </w:tcBorders>
            <w:shd w:val="clear" w:color="auto" w:fill="auto"/>
          </w:tcPr>
          <w:p w14:paraId="7DF4CC24" w14:textId="77777777" w:rsidR="00A31F9D" w:rsidRDefault="00A31F9D" w:rsidP="00076C6B">
            <w:pPr>
              <w:spacing w:line="276" w:lineRule="auto"/>
              <w:rPr>
                <w:rFonts w:cs="Arial"/>
                <w:lang w:eastAsia="en-US"/>
              </w:rPr>
            </w:pPr>
            <w:r>
              <w:rPr>
                <w:rFonts w:cs="Arial"/>
                <w:szCs w:val="22"/>
                <w:lang w:eastAsia="en-US"/>
              </w:rPr>
              <w:t>1 Semester</w:t>
            </w:r>
          </w:p>
        </w:tc>
      </w:tr>
      <w:tr w:rsidR="00A31F9D" w:rsidRPr="00113229" w14:paraId="00E3ED55" w14:textId="77777777" w:rsidTr="00076C6B">
        <w:trPr>
          <w:trHeight w:val="340"/>
          <w:jc w:val="center"/>
        </w:trPr>
        <w:tc>
          <w:tcPr>
            <w:tcW w:w="567" w:type="dxa"/>
            <w:tcBorders>
              <w:bottom w:val="single" w:sz="4" w:space="0" w:color="auto"/>
            </w:tcBorders>
            <w:shd w:val="clear" w:color="auto" w:fill="auto"/>
          </w:tcPr>
          <w:p w14:paraId="005ACFE9" w14:textId="77777777" w:rsidR="00A730CD" w:rsidRDefault="00A730CD" w:rsidP="00F6461C">
            <w:pPr>
              <w:numPr>
                <w:ilvl w:val="0"/>
                <w:numId w:val="44"/>
              </w:numPr>
              <w:jc w:val="center"/>
              <w:rPr>
                <w:rFonts w:cs="Arial"/>
                <w:i/>
              </w:rPr>
            </w:pPr>
          </w:p>
        </w:tc>
        <w:tc>
          <w:tcPr>
            <w:tcW w:w="2693" w:type="dxa"/>
            <w:tcBorders>
              <w:bottom w:val="single" w:sz="4" w:space="0" w:color="auto"/>
            </w:tcBorders>
            <w:shd w:val="clear" w:color="auto" w:fill="auto"/>
          </w:tcPr>
          <w:p w14:paraId="123CB711" w14:textId="77777777" w:rsidR="0014776B" w:rsidRDefault="00AF016F" w:rsidP="00076C6B">
            <w:pPr>
              <w:rPr>
                <w:rFonts w:cs="Arial"/>
                <w:b/>
                <w:szCs w:val="22"/>
              </w:rPr>
            </w:pPr>
            <w:r>
              <w:rPr>
                <w:rFonts w:cs="Arial"/>
                <w:b/>
                <w:szCs w:val="22"/>
              </w:rPr>
              <w:t xml:space="preserve">Unterrichts- und </w:t>
            </w:r>
          </w:p>
          <w:p w14:paraId="36E6C0DD" w14:textId="3E47C6B7" w:rsidR="00A31F9D" w:rsidRPr="00113229"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4D81A000" w14:textId="77777777" w:rsidR="00A31F9D" w:rsidRDefault="00A31F9D" w:rsidP="00076C6B">
            <w:pPr>
              <w:spacing w:line="276" w:lineRule="auto"/>
              <w:rPr>
                <w:rFonts w:cs="Arial"/>
                <w:lang w:eastAsia="en-US"/>
              </w:rPr>
            </w:pPr>
            <w:r>
              <w:rPr>
                <w:rFonts w:cs="Arial"/>
                <w:szCs w:val="22"/>
                <w:lang w:eastAsia="en-US"/>
              </w:rPr>
              <w:t>Deutsch</w:t>
            </w:r>
          </w:p>
        </w:tc>
      </w:tr>
      <w:tr w:rsidR="00A31F9D" w:rsidRPr="00113229" w14:paraId="112415D2"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3147460" w14:textId="77777777" w:rsidR="00A730CD" w:rsidRDefault="00A730CD" w:rsidP="00F6461C">
            <w:pPr>
              <w:numPr>
                <w:ilvl w:val="0"/>
                <w:numId w:val="44"/>
              </w:numPr>
              <w:jc w:val="cente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29F3584" w14:textId="77777777" w:rsidR="0014776B" w:rsidRDefault="00AF016F" w:rsidP="00076C6B">
            <w:pPr>
              <w:rPr>
                <w:rFonts w:cs="Arial"/>
                <w:b/>
                <w:szCs w:val="22"/>
              </w:rPr>
            </w:pPr>
            <w:r>
              <w:rPr>
                <w:rFonts w:cs="Arial"/>
                <w:b/>
                <w:szCs w:val="22"/>
              </w:rPr>
              <w:t xml:space="preserve">(Vorbereitende) </w:t>
            </w:r>
          </w:p>
          <w:p w14:paraId="02C15DF2" w14:textId="10D4FD65" w:rsidR="00A31F9D" w:rsidRPr="00113229"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F3DCE67" w14:textId="77777777" w:rsidR="00A31F9D" w:rsidRDefault="002F6F78" w:rsidP="00076C6B">
            <w:pPr>
              <w:spacing w:line="276" w:lineRule="auto"/>
              <w:rPr>
                <w:rFonts w:cs="Arial"/>
                <w:lang w:eastAsia="en-US"/>
              </w:rPr>
            </w:pPr>
            <w:r>
              <w:rPr>
                <w:rFonts w:cs="Arial"/>
                <w:szCs w:val="22"/>
                <w:lang w:eastAsia="en-US"/>
              </w:rPr>
              <w:t>Kursspezifische Literatur</w:t>
            </w:r>
          </w:p>
        </w:tc>
      </w:tr>
    </w:tbl>
    <w:p w14:paraId="1B99246F" w14:textId="77777777" w:rsidR="00343C59" w:rsidRDefault="008B189C"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7"/>
        <w:gridCol w:w="1136"/>
      </w:tblGrid>
      <w:tr w:rsidR="00343C59" w:rsidRPr="0001375A" w14:paraId="305EE535" w14:textId="77777777" w:rsidTr="006F4145">
        <w:trPr>
          <w:trHeight w:val="567"/>
          <w:jc w:val="center"/>
        </w:trPr>
        <w:tc>
          <w:tcPr>
            <w:tcW w:w="567" w:type="dxa"/>
            <w:shd w:val="clear" w:color="auto" w:fill="E0E0E0"/>
          </w:tcPr>
          <w:p w14:paraId="5D17873F" w14:textId="77777777" w:rsidR="00343C59" w:rsidRPr="0001375A" w:rsidRDefault="00343C59" w:rsidP="00F6461C">
            <w:pPr>
              <w:numPr>
                <w:ilvl w:val="0"/>
                <w:numId w:val="20"/>
              </w:numPr>
              <w:rPr>
                <w:rFonts w:cs="Arial"/>
                <w:i/>
              </w:rPr>
            </w:pPr>
          </w:p>
        </w:tc>
        <w:tc>
          <w:tcPr>
            <w:tcW w:w="2693" w:type="dxa"/>
            <w:shd w:val="clear" w:color="auto" w:fill="E0E0E0"/>
          </w:tcPr>
          <w:p w14:paraId="6AAC5C51" w14:textId="77777777" w:rsidR="00343C59" w:rsidRPr="0001375A" w:rsidRDefault="00343C59" w:rsidP="006F4145">
            <w:pPr>
              <w:rPr>
                <w:rFonts w:cs="Arial"/>
                <w:b/>
              </w:rPr>
            </w:pPr>
            <w:r w:rsidRPr="0001375A">
              <w:rPr>
                <w:rFonts w:cs="Arial"/>
                <w:b/>
              </w:rPr>
              <w:t>Modulbezeichnung</w:t>
            </w:r>
          </w:p>
          <w:p w14:paraId="715E86DC" w14:textId="292E5CF1" w:rsidR="00343C59" w:rsidRPr="0001375A" w:rsidRDefault="00CB413B" w:rsidP="000B3619">
            <w:pPr>
              <w:autoSpaceDE w:val="0"/>
              <w:autoSpaceDN w:val="0"/>
              <w:adjustRightInd w:val="0"/>
              <w:rPr>
                <w:rFonts w:cs="Arial"/>
                <w:color w:val="000000"/>
                <w:sz w:val="24"/>
              </w:rPr>
            </w:pPr>
            <w:r>
              <w:rPr>
                <w:rFonts w:cs="Arial"/>
                <w:color w:val="000000"/>
              </w:rPr>
              <w:t>8</w:t>
            </w:r>
            <w:r w:rsidR="00DF1575">
              <w:rPr>
                <w:rFonts w:cs="Arial"/>
                <w:color w:val="000000"/>
              </w:rPr>
              <w:t>3331</w:t>
            </w:r>
          </w:p>
        </w:tc>
        <w:tc>
          <w:tcPr>
            <w:tcW w:w="5527" w:type="dxa"/>
            <w:shd w:val="clear" w:color="auto" w:fill="E0E0E0"/>
          </w:tcPr>
          <w:p w14:paraId="5268944A" w14:textId="4C010756" w:rsidR="00343C59" w:rsidRPr="0001375A" w:rsidRDefault="00343C59" w:rsidP="00343C59">
            <w:pPr>
              <w:pStyle w:val="berschriftModul"/>
            </w:pPr>
            <w:bookmarkStart w:id="4120" w:name="_Toc54705480"/>
            <w:r>
              <w:t>Einführung in das Mediensystem</w:t>
            </w:r>
            <w:bookmarkEnd w:id="4120"/>
            <w:r>
              <w:t xml:space="preserve"> </w:t>
            </w:r>
          </w:p>
          <w:p w14:paraId="110DCA28" w14:textId="04C088CC" w:rsidR="00343C59" w:rsidRPr="0001375A" w:rsidRDefault="00343C59" w:rsidP="00317A44">
            <w:pPr>
              <w:rPr>
                <w:rFonts w:cs="Arial"/>
                <w:lang w:val="en-US"/>
              </w:rPr>
            </w:pPr>
            <w:r w:rsidRPr="0001375A">
              <w:rPr>
                <w:rFonts w:cs="Arial"/>
                <w:lang w:val="en-US"/>
              </w:rPr>
              <w:t>(</w:t>
            </w:r>
            <w:r w:rsidR="00317A44">
              <w:rPr>
                <w:rFonts w:cs="Arial"/>
                <w:lang w:val="en-US"/>
              </w:rPr>
              <w:t>Introduction to t</w:t>
            </w:r>
            <w:r>
              <w:rPr>
                <w:rFonts w:cs="Arial"/>
                <w:lang w:val="en-US"/>
              </w:rPr>
              <w:t>he media</w:t>
            </w:r>
            <w:r w:rsidR="00B65C11">
              <w:rPr>
                <w:rFonts w:cs="Arial"/>
                <w:lang w:val="en-US"/>
              </w:rPr>
              <w:t xml:space="preserve"> system</w:t>
            </w:r>
            <w:r w:rsidRPr="0001375A">
              <w:rPr>
                <w:rFonts w:cs="Arial"/>
                <w:lang w:val="en-US"/>
              </w:rPr>
              <w:t>)</w:t>
            </w:r>
          </w:p>
        </w:tc>
        <w:tc>
          <w:tcPr>
            <w:tcW w:w="1136" w:type="dxa"/>
            <w:shd w:val="clear" w:color="auto" w:fill="E0E0E0"/>
          </w:tcPr>
          <w:p w14:paraId="591109E4" w14:textId="77777777" w:rsidR="00343C59" w:rsidRPr="0001375A" w:rsidRDefault="00343C59" w:rsidP="006F4145">
            <w:pPr>
              <w:autoSpaceDE w:val="0"/>
              <w:autoSpaceDN w:val="0"/>
              <w:adjustRightInd w:val="0"/>
              <w:rPr>
                <w:rFonts w:cs="Arial"/>
                <w:color w:val="000000"/>
              </w:rPr>
            </w:pPr>
            <w:r w:rsidRPr="0001375A">
              <w:rPr>
                <w:rFonts w:cs="Arial"/>
                <w:b/>
                <w:bCs/>
                <w:color w:val="000000"/>
              </w:rPr>
              <w:t>5 ECTS</w:t>
            </w:r>
          </w:p>
          <w:p w14:paraId="7DB553DB" w14:textId="77777777" w:rsidR="00343C59" w:rsidRPr="0001375A" w:rsidRDefault="00343C59" w:rsidP="006F4145">
            <w:pPr>
              <w:rPr>
                <w:rFonts w:cs="Arial"/>
                <w:b/>
                <w:lang w:val="en-US"/>
              </w:rPr>
            </w:pPr>
          </w:p>
        </w:tc>
      </w:tr>
      <w:tr w:rsidR="00343C59" w:rsidRPr="0001375A" w14:paraId="36037579" w14:textId="77777777" w:rsidTr="006F4145">
        <w:trPr>
          <w:trHeight w:val="567"/>
          <w:jc w:val="center"/>
        </w:trPr>
        <w:tc>
          <w:tcPr>
            <w:tcW w:w="567" w:type="dxa"/>
            <w:shd w:val="clear" w:color="auto" w:fill="E0E0E0"/>
          </w:tcPr>
          <w:p w14:paraId="438BE444" w14:textId="77777777" w:rsidR="00343C59" w:rsidRPr="0001375A" w:rsidRDefault="00343C59" w:rsidP="00F6461C">
            <w:pPr>
              <w:numPr>
                <w:ilvl w:val="0"/>
                <w:numId w:val="20"/>
              </w:numPr>
              <w:rPr>
                <w:rFonts w:cs="Arial"/>
                <w:i/>
                <w:lang w:val="en-US"/>
              </w:rPr>
            </w:pPr>
          </w:p>
        </w:tc>
        <w:tc>
          <w:tcPr>
            <w:tcW w:w="2693" w:type="dxa"/>
            <w:shd w:val="clear" w:color="auto" w:fill="E0E0E0"/>
          </w:tcPr>
          <w:p w14:paraId="68C0DF84" w14:textId="77777777" w:rsidR="00343C59" w:rsidRPr="0001375A" w:rsidRDefault="00343C59" w:rsidP="006F4145">
            <w:pPr>
              <w:rPr>
                <w:rFonts w:cs="Arial"/>
              </w:rPr>
            </w:pPr>
            <w:r w:rsidRPr="0001375A">
              <w:rPr>
                <w:rFonts w:cs="Arial"/>
              </w:rPr>
              <w:t>Lehrveranstaltungen</w:t>
            </w:r>
          </w:p>
          <w:p w14:paraId="4A4BAA7D" w14:textId="77777777" w:rsidR="00343C59" w:rsidRPr="0001375A" w:rsidRDefault="00343C59" w:rsidP="006F4145">
            <w:pPr>
              <w:autoSpaceDE w:val="0"/>
              <w:autoSpaceDN w:val="0"/>
              <w:adjustRightInd w:val="0"/>
              <w:rPr>
                <w:rFonts w:cs="Arial"/>
                <w:color w:val="000000"/>
                <w:sz w:val="24"/>
              </w:rPr>
            </w:pPr>
          </w:p>
        </w:tc>
        <w:tc>
          <w:tcPr>
            <w:tcW w:w="5527" w:type="dxa"/>
            <w:shd w:val="clear" w:color="auto" w:fill="E0E0E0"/>
          </w:tcPr>
          <w:p w14:paraId="53D84797" w14:textId="77777777" w:rsidR="00343C59" w:rsidRPr="0001375A" w:rsidRDefault="00343C59" w:rsidP="006F4145">
            <w:pPr>
              <w:rPr>
                <w:rFonts w:cs="Arial"/>
              </w:rPr>
            </w:pPr>
            <w:r w:rsidRPr="0001375A">
              <w:rPr>
                <w:rFonts w:cs="Arial"/>
              </w:rPr>
              <w:t>V: Einführung in das Mediensystem (2 SWS)</w:t>
            </w:r>
          </w:p>
          <w:p w14:paraId="2B3F3EF4" w14:textId="16A5129B" w:rsidR="00343C59" w:rsidRPr="0001375A" w:rsidRDefault="00343C59" w:rsidP="00B65C11">
            <w:pPr>
              <w:autoSpaceDE w:val="0"/>
              <w:autoSpaceDN w:val="0"/>
              <w:adjustRightInd w:val="0"/>
              <w:rPr>
                <w:rFonts w:cs="Arial"/>
                <w:color w:val="000000"/>
              </w:rPr>
            </w:pPr>
            <w:r w:rsidRPr="0001375A">
              <w:rPr>
                <w:rFonts w:cs="Arial"/>
                <w:color w:val="000000"/>
              </w:rPr>
              <w:t xml:space="preserve">    </w:t>
            </w:r>
          </w:p>
        </w:tc>
        <w:tc>
          <w:tcPr>
            <w:tcW w:w="1136" w:type="dxa"/>
            <w:shd w:val="clear" w:color="auto" w:fill="E0E0E0"/>
          </w:tcPr>
          <w:p w14:paraId="345EDAFA" w14:textId="77777777" w:rsidR="00343C59" w:rsidRPr="0001375A" w:rsidRDefault="00343C59" w:rsidP="006F4145">
            <w:pPr>
              <w:rPr>
                <w:rFonts w:cs="Arial"/>
              </w:rPr>
            </w:pPr>
            <w:r w:rsidRPr="0001375A">
              <w:rPr>
                <w:rFonts w:cs="Arial"/>
              </w:rPr>
              <w:t>5 ECTS</w:t>
            </w:r>
          </w:p>
        </w:tc>
      </w:tr>
      <w:tr w:rsidR="00343C59" w:rsidRPr="0001375A" w14:paraId="64200800" w14:textId="77777777" w:rsidTr="006F4145">
        <w:trPr>
          <w:trHeight w:val="383"/>
          <w:jc w:val="center"/>
        </w:trPr>
        <w:tc>
          <w:tcPr>
            <w:tcW w:w="567" w:type="dxa"/>
            <w:shd w:val="clear" w:color="auto" w:fill="E0E0E0"/>
          </w:tcPr>
          <w:p w14:paraId="3DBE75D4" w14:textId="77777777" w:rsidR="00343C59" w:rsidRPr="0001375A" w:rsidRDefault="00343C59" w:rsidP="00F6461C">
            <w:pPr>
              <w:numPr>
                <w:ilvl w:val="0"/>
                <w:numId w:val="20"/>
              </w:numPr>
              <w:rPr>
                <w:rFonts w:cs="Arial"/>
                <w:i/>
              </w:rPr>
            </w:pPr>
          </w:p>
        </w:tc>
        <w:tc>
          <w:tcPr>
            <w:tcW w:w="2693" w:type="dxa"/>
            <w:shd w:val="clear" w:color="auto" w:fill="E0E0E0"/>
          </w:tcPr>
          <w:p w14:paraId="4EBB1BCF" w14:textId="77777777" w:rsidR="00343C59" w:rsidRPr="0001375A" w:rsidRDefault="00343C59" w:rsidP="006F4145">
            <w:pPr>
              <w:rPr>
                <w:rFonts w:cs="Arial"/>
              </w:rPr>
            </w:pPr>
            <w:r w:rsidRPr="0001375A">
              <w:t>Lehrende</w:t>
            </w:r>
          </w:p>
        </w:tc>
        <w:tc>
          <w:tcPr>
            <w:tcW w:w="5527" w:type="dxa"/>
            <w:shd w:val="clear" w:color="auto" w:fill="E0E0E0"/>
          </w:tcPr>
          <w:p w14:paraId="7B26AD36"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Prof. Dr. Holtz-Bacha </w:t>
            </w:r>
            <w:r>
              <w:rPr>
                <w:rFonts w:cs="Arial"/>
                <w:color w:val="000000"/>
              </w:rPr>
              <w:t>und Mitarbeitende</w:t>
            </w:r>
          </w:p>
        </w:tc>
        <w:tc>
          <w:tcPr>
            <w:tcW w:w="1136" w:type="dxa"/>
            <w:shd w:val="clear" w:color="auto" w:fill="E0E0E0"/>
          </w:tcPr>
          <w:p w14:paraId="15CFE8BB" w14:textId="77777777" w:rsidR="00343C59" w:rsidRPr="0001375A" w:rsidRDefault="00343C59" w:rsidP="006F4145">
            <w:pPr>
              <w:rPr>
                <w:rFonts w:cs="Arial"/>
              </w:rPr>
            </w:pPr>
          </w:p>
        </w:tc>
      </w:tr>
    </w:tbl>
    <w:p w14:paraId="3BDFDF70" w14:textId="77777777" w:rsidR="00343C59" w:rsidRPr="0001375A" w:rsidRDefault="00343C59" w:rsidP="00343C59">
      <w:pPr>
        <w:rPr>
          <w:rFonts w:cs="Arial"/>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343C59" w:rsidRPr="0001375A" w14:paraId="118B5EFB" w14:textId="77777777" w:rsidTr="006F4145">
        <w:trPr>
          <w:trHeight w:val="340"/>
          <w:jc w:val="center"/>
        </w:trPr>
        <w:tc>
          <w:tcPr>
            <w:tcW w:w="567" w:type="dxa"/>
            <w:tcBorders>
              <w:bottom w:val="single" w:sz="4" w:space="0" w:color="auto"/>
            </w:tcBorders>
          </w:tcPr>
          <w:p w14:paraId="168B93B2" w14:textId="77777777" w:rsidR="00343C59" w:rsidRPr="0001375A" w:rsidRDefault="00343C59" w:rsidP="00F6461C">
            <w:pPr>
              <w:numPr>
                <w:ilvl w:val="0"/>
                <w:numId w:val="20"/>
              </w:numPr>
              <w:rPr>
                <w:rFonts w:cs="Arial"/>
                <w:i/>
              </w:rPr>
            </w:pPr>
          </w:p>
        </w:tc>
        <w:tc>
          <w:tcPr>
            <w:tcW w:w="2693" w:type="dxa"/>
            <w:tcBorders>
              <w:bottom w:val="single" w:sz="4" w:space="0" w:color="auto"/>
            </w:tcBorders>
          </w:tcPr>
          <w:p w14:paraId="03ADDC80" w14:textId="77777777" w:rsidR="00343C59" w:rsidRPr="0001375A" w:rsidRDefault="00343C59" w:rsidP="006F4145">
            <w:pPr>
              <w:rPr>
                <w:rFonts w:cs="Arial"/>
                <w:b/>
              </w:rPr>
            </w:pPr>
            <w:r w:rsidRPr="0001375A">
              <w:rPr>
                <w:rFonts w:cs="Arial"/>
                <w:b/>
              </w:rPr>
              <w:t>Modulverantwortliche/r</w:t>
            </w:r>
          </w:p>
        </w:tc>
        <w:tc>
          <w:tcPr>
            <w:tcW w:w="6664" w:type="dxa"/>
            <w:tcBorders>
              <w:bottom w:val="single" w:sz="4" w:space="0" w:color="auto"/>
            </w:tcBorders>
          </w:tcPr>
          <w:p w14:paraId="3FF0BCE4"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Prof. Dr. Holtz-Bacha </w:t>
            </w:r>
          </w:p>
        </w:tc>
      </w:tr>
      <w:tr w:rsidR="00343C59" w:rsidRPr="0001375A" w14:paraId="017494C0" w14:textId="77777777" w:rsidTr="006F4145">
        <w:trPr>
          <w:trHeight w:val="340"/>
          <w:jc w:val="center"/>
        </w:trPr>
        <w:tc>
          <w:tcPr>
            <w:tcW w:w="567" w:type="dxa"/>
            <w:shd w:val="clear" w:color="auto" w:fill="auto"/>
          </w:tcPr>
          <w:p w14:paraId="2AC78918" w14:textId="77777777" w:rsidR="00343C59" w:rsidRPr="0001375A" w:rsidRDefault="00343C59" w:rsidP="00F6461C">
            <w:pPr>
              <w:numPr>
                <w:ilvl w:val="0"/>
                <w:numId w:val="20"/>
              </w:numPr>
              <w:rPr>
                <w:rFonts w:cs="Arial"/>
                <w:i/>
              </w:rPr>
            </w:pPr>
          </w:p>
        </w:tc>
        <w:tc>
          <w:tcPr>
            <w:tcW w:w="2693" w:type="dxa"/>
            <w:shd w:val="clear" w:color="auto" w:fill="auto"/>
          </w:tcPr>
          <w:p w14:paraId="43E32341" w14:textId="77777777" w:rsidR="00343C59" w:rsidRPr="0001375A" w:rsidRDefault="00343C59" w:rsidP="006F4145">
            <w:pPr>
              <w:rPr>
                <w:rFonts w:cs="Arial"/>
                <w:b/>
              </w:rPr>
            </w:pPr>
            <w:r w:rsidRPr="0001375A">
              <w:rPr>
                <w:rFonts w:cs="Arial"/>
                <w:b/>
              </w:rPr>
              <w:t>Inhalt</w:t>
            </w:r>
          </w:p>
        </w:tc>
        <w:tc>
          <w:tcPr>
            <w:tcW w:w="6664" w:type="dxa"/>
            <w:tcBorders>
              <w:bottom w:val="single" w:sz="4" w:space="0" w:color="auto"/>
            </w:tcBorders>
            <w:shd w:val="clear" w:color="auto" w:fill="auto"/>
          </w:tcPr>
          <w:p w14:paraId="7BCC3DAA" w14:textId="77777777" w:rsidR="00343C59" w:rsidRPr="0001375A" w:rsidRDefault="00343C59" w:rsidP="00F6461C">
            <w:pPr>
              <w:numPr>
                <w:ilvl w:val="0"/>
                <w:numId w:val="196"/>
              </w:numPr>
              <w:ind w:left="209" w:hanging="209"/>
              <w:contextualSpacing/>
              <w:rPr>
                <w:rFonts w:cs="Arial"/>
              </w:rPr>
            </w:pPr>
            <w:r w:rsidRPr="0001375A">
              <w:rPr>
                <w:rFonts w:cs="Arial"/>
              </w:rPr>
              <w:t xml:space="preserve">Analyse von Entwicklung und Strukturen des deutschen  </w:t>
            </w:r>
            <w:r w:rsidRPr="0001375A">
              <w:rPr>
                <w:rFonts w:cs="Arial"/>
              </w:rPr>
              <w:br/>
              <w:t xml:space="preserve">Mediensystems und seiner ökonomischen Grundlagen </w:t>
            </w:r>
          </w:p>
          <w:p w14:paraId="154B3673" w14:textId="0F3D8653" w:rsidR="00343C59" w:rsidRPr="0001375A" w:rsidRDefault="00343C59" w:rsidP="00F6461C">
            <w:pPr>
              <w:numPr>
                <w:ilvl w:val="0"/>
                <w:numId w:val="196"/>
              </w:numPr>
              <w:ind w:left="209" w:hanging="209"/>
              <w:contextualSpacing/>
              <w:rPr>
                <w:rFonts w:cs="Arial"/>
                <w:b/>
                <w:color w:val="000000"/>
                <w:sz w:val="20"/>
                <w:szCs w:val="20"/>
              </w:rPr>
            </w:pPr>
            <w:r w:rsidRPr="0001375A">
              <w:rPr>
                <w:rFonts w:cs="Arial"/>
              </w:rPr>
              <w:t xml:space="preserve">Diskussion der deutschen und der europäischen Medienpolitik </w:t>
            </w:r>
          </w:p>
        </w:tc>
      </w:tr>
      <w:tr w:rsidR="00343C59" w:rsidRPr="0001375A" w14:paraId="7EDB0A8F" w14:textId="77777777" w:rsidTr="006F4145">
        <w:trPr>
          <w:trHeight w:val="340"/>
          <w:jc w:val="center"/>
        </w:trPr>
        <w:tc>
          <w:tcPr>
            <w:tcW w:w="567" w:type="dxa"/>
            <w:shd w:val="clear" w:color="auto" w:fill="auto"/>
          </w:tcPr>
          <w:p w14:paraId="707B3B5A" w14:textId="77777777" w:rsidR="00343C59" w:rsidRPr="0001375A" w:rsidRDefault="00343C59" w:rsidP="00F6461C">
            <w:pPr>
              <w:numPr>
                <w:ilvl w:val="0"/>
                <w:numId w:val="20"/>
              </w:numPr>
              <w:rPr>
                <w:rFonts w:cs="Arial"/>
                <w:i/>
              </w:rPr>
            </w:pPr>
          </w:p>
        </w:tc>
        <w:tc>
          <w:tcPr>
            <w:tcW w:w="2693" w:type="dxa"/>
            <w:shd w:val="clear" w:color="auto" w:fill="auto"/>
          </w:tcPr>
          <w:p w14:paraId="42A0CEFA" w14:textId="77777777" w:rsidR="00343C59" w:rsidRPr="0001375A" w:rsidRDefault="00343C59" w:rsidP="006F4145">
            <w:pPr>
              <w:rPr>
                <w:rFonts w:cs="Arial"/>
                <w:b/>
              </w:rPr>
            </w:pPr>
            <w:r w:rsidRPr="0001375A">
              <w:rPr>
                <w:rFonts w:cs="Arial"/>
                <w:b/>
              </w:rPr>
              <w:t xml:space="preserve">Lernziele und </w:t>
            </w:r>
          </w:p>
          <w:p w14:paraId="2E31259D" w14:textId="77777777" w:rsidR="00343C59" w:rsidRPr="0001375A" w:rsidRDefault="00343C59" w:rsidP="006F4145">
            <w:pPr>
              <w:rPr>
                <w:rFonts w:cs="Arial"/>
                <w:b/>
              </w:rPr>
            </w:pPr>
            <w:r w:rsidRPr="0001375A">
              <w:rPr>
                <w:rFonts w:cs="Arial"/>
                <w:b/>
              </w:rPr>
              <w:t>Kompetenzen</w:t>
            </w:r>
          </w:p>
        </w:tc>
        <w:tc>
          <w:tcPr>
            <w:tcW w:w="6664" w:type="dxa"/>
            <w:shd w:val="clear" w:color="auto" w:fill="auto"/>
          </w:tcPr>
          <w:p w14:paraId="2E7CB4E1" w14:textId="77777777" w:rsidR="00343C59" w:rsidRPr="0001375A" w:rsidRDefault="00343C59" w:rsidP="006F4145">
            <w:r w:rsidRPr="0001375A">
              <w:t>Die Studierenden</w:t>
            </w:r>
          </w:p>
          <w:p w14:paraId="0133E21A" w14:textId="77777777" w:rsidR="00343C59" w:rsidRPr="0001375A" w:rsidRDefault="00343C59" w:rsidP="00F6461C">
            <w:pPr>
              <w:numPr>
                <w:ilvl w:val="0"/>
                <w:numId w:val="196"/>
              </w:numPr>
              <w:ind w:left="209" w:hanging="209"/>
              <w:contextualSpacing/>
              <w:rPr>
                <w:rFonts w:cs="Arial"/>
              </w:rPr>
            </w:pPr>
            <w:r w:rsidRPr="0001375A">
              <w:rPr>
                <w:rFonts w:cs="Arial"/>
              </w:rPr>
              <w:t>erlernen breites und integriertes Wissen zum deutschen Mediensystem, seinen Strukturen und den medienpolitischen Prozessen.</w:t>
            </w:r>
          </w:p>
          <w:p w14:paraId="3E75A210" w14:textId="77777777" w:rsidR="00343C59" w:rsidRPr="0001375A" w:rsidRDefault="00343C59" w:rsidP="00F6461C">
            <w:pPr>
              <w:numPr>
                <w:ilvl w:val="0"/>
                <w:numId w:val="196"/>
              </w:numPr>
              <w:ind w:left="209" w:hanging="209"/>
              <w:contextualSpacing/>
              <w:rPr>
                <w:rFonts w:cs="Arial"/>
              </w:rPr>
            </w:pPr>
            <w:r w:rsidRPr="0001375A">
              <w:rPr>
                <w:rFonts w:cs="Arial"/>
              </w:rPr>
              <w:t>können Grundfragen, Definitionen und Begrifflichkeiten wiedergeben.</w:t>
            </w:r>
          </w:p>
          <w:p w14:paraId="41D71682" w14:textId="77777777" w:rsidR="00343C59" w:rsidRPr="0001375A" w:rsidRDefault="00343C59" w:rsidP="00F6461C">
            <w:pPr>
              <w:numPr>
                <w:ilvl w:val="0"/>
                <w:numId w:val="196"/>
              </w:numPr>
              <w:ind w:left="209" w:hanging="209"/>
              <w:contextualSpacing/>
              <w:rPr>
                <w:rFonts w:cs="Arial"/>
              </w:rPr>
            </w:pPr>
            <w:r w:rsidRPr="0001375A">
              <w:rPr>
                <w:rFonts w:cs="Arial"/>
              </w:rPr>
              <w:t>können Theorien zusammenfassen und kritisieren</w:t>
            </w:r>
          </w:p>
          <w:p w14:paraId="73873E3C" w14:textId="77777777" w:rsidR="00343C59" w:rsidRPr="0001375A" w:rsidRDefault="00343C59" w:rsidP="00F6461C">
            <w:pPr>
              <w:numPr>
                <w:ilvl w:val="0"/>
                <w:numId w:val="196"/>
              </w:numPr>
              <w:ind w:left="209" w:hanging="209"/>
              <w:contextualSpacing/>
              <w:rPr>
                <w:rFonts w:cs="Arial"/>
              </w:rPr>
            </w:pPr>
            <w:r w:rsidRPr="0001375A">
              <w:rPr>
                <w:rFonts w:cs="Arial"/>
              </w:rPr>
              <w:t>können die praktische Relevanz einordnen.</w:t>
            </w:r>
          </w:p>
          <w:p w14:paraId="266B68CD" w14:textId="77777777" w:rsidR="00343C59" w:rsidRPr="0001375A" w:rsidRDefault="00343C59" w:rsidP="00F6461C">
            <w:pPr>
              <w:numPr>
                <w:ilvl w:val="0"/>
                <w:numId w:val="196"/>
              </w:numPr>
              <w:ind w:left="209" w:hanging="209"/>
              <w:contextualSpacing/>
              <w:rPr>
                <w:rFonts w:cs="Arial"/>
              </w:rPr>
            </w:pPr>
            <w:r w:rsidRPr="0001375A">
              <w:rPr>
                <w:rFonts w:cs="Arial"/>
              </w:rPr>
              <w:t>können kommunikationswissenschaftliche Debatten nachvollziehen und kritisch hinterfragen.</w:t>
            </w:r>
          </w:p>
          <w:p w14:paraId="01A0549F" w14:textId="77777777" w:rsidR="00343C59" w:rsidRPr="0001375A" w:rsidRDefault="00343C59" w:rsidP="00F6461C">
            <w:pPr>
              <w:numPr>
                <w:ilvl w:val="0"/>
                <w:numId w:val="196"/>
              </w:numPr>
              <w:ind w:left="209" w:hanging="209"/>
              <w:contextualSpacing/>
            </w:pPr>
            <w:r w:rsidRPr="0001375A">
              <w:rPr>
                <w:rFonts w:cs="Arial"/>
              </w:rPr>
              <w:t>erhalten die Grundlage für die Ausbildung zu Berufen im kommunikationswissenschaftlichen Bereich.</w:t>
            </w:r>
          </w:p>
        </w:tc>
      </w:tr>
      <w:tr w:rsidR="00343C59" w:rsidRPr="0001375A" w14:paraId="1D728724" w14:textId="77777777" w:rsidTr="006F4145">
        <w:trPr>
          <w:trHeight w:val="340"/>
          <w:jc w:val="center"/>
        </w:trPr>
        <w:tc>
          <w:tcPr>
            <w:tcW w:w="567" w:type="dxa"/>
          </w:tcPr>
          <w:p w14:paraId="34311600" w14:textId="77777777" w:rsidR="00343C59" w:rsidRPr="0001375A" w:rsidRDefault="00343C59" w:rsidP="00F6461C">
            <w:pPr>
              <w:numPr>
                <w:ilvl w:val="0"/>
                <w:numId w:val="20"/>
              </w:numPr>
              <w:rPr>
                <w:rFonts w:cs="Arial"/>
                <w:i/>
              </w:rPr>
            </w:pPr>
            <w:r w:rsidRPr="0001375A">
              <w:rPr>
                <w:rFonts w:cs="Arial"/>
                <w:i/>
              </w:rPr>
              <w:br/>
            </w:r>
          </w:p>
        </w:tc>
        <w:tc>
          <w:tcPr>
            <w:tcW w:w="2693" w:type="dxa"/>
          </w:tcPr>
          <w:p w14:paraId="5A25BB37" w14:textId="77777777" w:rsidR="00343C59" w:rsidRPr="0001375A" w:rsidRDefault="00343C59" w:rsidP="006F4145">
            <w:pPr>
              <w:rPr>
                <w:rFonts w:cs="Arial"/>
                <w:b/>
              </w:rPr>
            </w:pPr>
            <w:r w:rsidRPr="0001375A">
              <w:rPr>
                <w:rFonts w:cs="Arial"/>
                <w:b/>
              </w:rPr>
              <w:t xml:space="preserve">Empfohlene </w:t>
            </w:r>
          </w:p>
          <w:p w14:paraId="748C162D" w14:textId="77777777" w:rsidR="00343C59" w:rsidRPr="0001375A" w:rsidRDefault="00343C59" w:rsidP="006F4145">
            <w:pPr>
              <w:rPr>
                <w:rFonts w:cs="Arial"/>
                <w:b/>
              </w:rPr>
            </w:pPr>
            <w:r w:rsidRPr="0001375A">
              <w:rPr>
                <w:rFonts w:cs="Arial"/>
                <w:b/>
              </w:rPr>
              <w:t>Voraussetzungen für die Teilnahme</w:t>
            </w:r>
          </w:p>
        </w:tc>
        <w:tc>
          <w:tcPr>
            <w:tcW w:w="6664" w:type="dxa"/>
          </w:tcPr>
          <w:p w14:paraId="3D3BBD73" w14:textId="4656D334" w:rsidR="00343C59" w:rsidRPr="0001375A" w:rsidRDefault="00343C59" w:rsidP="006F4145">
            <w:pPr>
              <w:autoSpaceDE w:val="0"/>
              <w:autoSpaceDN w:val="0"/>
              <w:adjustRightInd w:val="0"/>
              <w:rPr>
                <w:rFonts w:cs="Arial"/>
                <w:color w:val="000000"/>
              </w:rPr>
            </w:pPr>
            <w:r w:rsidRPr="0001375A">
              <w:rPr>
                <w:rFonts w:cs="Arial"/>
                <w:color w:val="000000"/>
              </w:rPr>
              <w:t>Keine</w:t>
            </w:r>
            <w:r w:rsidR="002F5690">
              <w:rPr>
                <w:rFonts w:cs="Arial"/>
                <w:color w:val="000000"/>
              </w:rPr>
              <w:t xml:space="preserve">. Die Anmeldung erfolgt über StudOn. </w:t>
            </w:r>
          </w:p>
          <w:p w14:paraId="37DFBD6B" w14:textId="77777777" w:rsidR="00343C59" w:rsidRPr="0001375A" w:rsidRDefault="00343C59" w:rsidP="006F4145">
            <w:pPr>
              <w:rPr>
                <w:rFonts w:cs="Arial"/>
              </w:rPr>
            </w:pPr>
          </w:p>
        </w:tc>
      </w:tr>
      <w:tr w:rsidR="00343C59" w:rsidRPr="0001375A" w14:paraId="6722C398" w14:textId="77777777" w:rsidTr="006F4145">
        <w:trPr>
          <w:trHeight w:val="340"/>
          <w:jc w:val="center"/>
        </w:trPr>
        <w:tc>
          <w:tcPr>
            <w:tcW w:w="567" w:type="dxa"/>
          </w:tcPr>
          <w:p w14:paraId="4DB73EAD" w14:textId="77777777" w:rsidR="00343C59" w:rsidRPr="0001375A" w:rsidRDefault="00343C59" w:rsidP="00F6461C">
            <w:pPr>
              <w:numPr>
                <w:ilvl w:val="0"/>
                <w:numId w:val="20"/>
              </w:numPr>
              <w:rPr>
                <w:rFonts w:cs="Arial"/>
                <w:i/>
              </w:rPr>
            </w:pPr>
          </w:p>
        </w:tc>
        <w:tc>
          <w:tcPr>
            <w:tcW w:w="2693" w:type="dxa"/>
          </w:tcPr>
          <w:p w14:paraId="09EC6172" w14:textId="77777777" w:rsidR="00343C59" w:rsidRPr="0001375A" w:rsidRDefault="00343C59" w:rsidP="006F4145">
            <w:pPr>
              <w:rPr>
                <w:rFonts w:cs="Arial"/>
                <w:b/>
              </w:rPr>
            </w:pPr>
            <w:r w:rsidRPr="0001375A">
              <w:rPr>
                <w:rFonts w:cs="Arial"/>
                <w:b/>
              </w:rPr>
              <w:t xml:space="preserve">Einpassung in </w:t>
            </w:r>
          </w:p>
          <w:p w14:paraId="4C6309C9" w14:textId="77777777" w:rsidR="00343C59" w:rsidRPr="0001375A" w:rsidRDefault="00343C59" w:rsidP="006F4145">
            <w:pPr>
              <w:rPr>
                <w:rFonts w:cs="Arial"/>
                <w:b/>
              </w:rPr>
            </w:pPr>
            <w:r w:rsidRPr="0001375A">
              <w:rPr>
                <w:rFonts w:cs="Arial"/>
                <w:b/>
              </w:rPr>
              <w:t>Musterstudienplan</w:t>
            </w:r>
          </w:p>
        </w:tc>
        <w:tc>
          <w:tcPr>
            <w:tcW w:w="6664" w:type="dxa"/>
          </w:tcPr>
          <w:p w14:paraId="0E7B46C7"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Ab </w:t>
            </w:r>
            <w:r>
              <w:rPr>
                <w:rFonts w:cs="Arial"/>
                <w:color w:val="000000"/>
              </w:rPr>
              <w:t>4</w:t>
            </w:r>
            <w:r w:rsidRPr="0001375A">
              <w:rPr>
                <w:rFonts w:cs="Arial"/>
                <w:color w:val="000000"/>
              </w:rPr>
              <w:t xml:space="preserve">. Semester </w:t>
            </w:r>
          </w:p>
          <w:p w14:paraId="2A570335" w14:textId="77777777" w:rsidR="00343C59" w:rsidRPr="0001375A" w:rsidRDefault="00343C59" w:rsidP="006F4145">
            <w:pPr>
              <w:rPr>
                <w:rFonts w:cs="Arial"/>
              </w:rPr>
            </w:pPr>
          </w:p>
        </w:tc>
      </w:tr>
      <w:tr w:rsidR="00343C59" w:rsidRPr="0001375A" w14:paraId="5EFDC4C6" w14:textId="77777777" w:rsidTr="006F4145">
        <w:trPr>
          <w:trHeight w:val="340"/>
          <w:jc w:val="center"/>
        </w:trPr>
        <w:tc>
          <w:tcPr>
            <w:tcW w:w="567" w:type="dxa"/>
            <w:tcBorders>
              <w:bottom w:val="single" w:sz="4" w:space="0" w:color="auto"/>
            </w:tcBorders>
          </w:tcPr>
          <w:p w14:paraId="3BB69907" w14:textId="77777777" w:rsidR="00343C59" w:rsidRPr="0001375A" w:rsidRDefault="00343C59" w:rsidP="00F6461C">
            <w:pPr>
              <w:numPr>
                <w:ilvl w:val="0"/>
                <w:numId w:val="20"/>
              </w:numPr>
              <w:rPr>
                <w:rFonts w:cs="Arial"/>
                <w:i/>
              </w:rPr>
            </w:pPr>
          </w:p>
          <w:p w14:paraId="67197037" w14:textId="77777777" w:rsidR="00343C59" w:rsidRPr="0001375A" w:rsidRDefault="00343C59" w:rsidP="006F4145">
            <w:pPr>
              <w:rPr>
                <w:rFonts w:cs="Arial"/>
              </w:rPr>
            </w:pPr>
          </w:p>
        </w:tc>
        <w:tc>
          <w:tcPr>
            <w:tcW w:w="2693" w:type="dxa"/>
            <w:tcBorders>
              <w:bottom w:val="single" w:sz="4" w:space="0" w:color="auto"/>
            </w:tcBorders>
          </w:tcPr>
          <w:p w14:paraId="55F2E38B" w14:textId="77777777" w:rsidR="00343C59" w:rsidRPr="0001375A" w:rsidRDefault="00343C59" w:rsidP="006F4145">
            <w:pPr>
              <w:rPr>
                <w:rFonts w:cs="Arial"/>
                <w:b/>
              </w:rPr>
            </w:pPr>
            <w:r w:rsidRPr="0001375A">
              <w:rPr>
                <w:rFonts w:cs="Arial"/>
                <w:b/>
              </w:rPr>
              <w:t xml:space="preserve">Verwendbarkeit des </w:t>
            </w:r>
          </w:p>
          <w:p w14:paraId="6210251C" w14:textId="77777777" w:rsidR="00343C59" w:rsidRPr="0001375A" w:rsidRDefault="00343C59" w:rsidP="006F4145">
            <w:pPr>
              <w:rPr>
                <w:rFonts w:cs="Arial"/>
                <w:b/>
              </w:rPr>
            </w:pPr>
            <w:r w:rsidRPr="0001375A">
              <w:rPr>
                <w:rFonts w:cs="Arial"/>
                <w:b/>
              </w:rPr>
              <w:t>Moduls</w:t>
            </w:r>
          </w:p>
        </w:tc>
        <w:tc>
          <w:tcPr>
            <w:tcW w:w="6664" w:type="dxa"/>
            <w:tcBorders>
              <w:bottom w:val="single" w:sz="4" w:space="0" w:color="auto"/>
            </w:tcBorders>
          </w:tcPr>
          <w:p w14:paraId="206C864E" w14:textId="05B73FBC" w:rsidR="00343C59" w:rsidRPr="009943DD" w:rsidRDefault="00343C59" w:rsidP="006F4145">
            <w:pPr>
              <w:tabs>
                <w:tab w:val="left" w:pos="427"/>
              </w:tabs>
              <w:kinsoku w:val="0"/>
              <w:overflowPunct w:val="0"/>
              <w:autoSpaceDE w:val="0"/>
              <w:autoSpaceDN w:val="0"/>
              <w:adjustRightInd w:val="0"/>
              <w:spacing w:line="250" w:lineRule="exact"/>
              <w:rPr>
                <w:rFonts w:cs="Arial"/>
                <w:spacing w:val="-1"/>
              </w:rPr>
            </w:pPr>
            <w:r w:rsidRPr="009943DD">
              <w:rPr>
                <w:rFonts w:cs="Arial"/>
                <w:spacing w:val="-1"/>
              </w:rPr>
              <w:t xml:space="preserve">Für Studierende mit Studienbeginn ab </w:t>
            </w:r>
            <w:r w:rsidR="00DD2B35">
              <w:rPr>
                <w:rFonts w:cs="Arial"/>
                <w:spacing w:val="-1"/>
              </w:rPr>
              <w:t>WiSe</w:t>
            </w:r>
            <w:r w:rsidR="001045E4">
              <w:rPr>
                <w:rFonts w:cs="Arial"/>
                <w:spacing w:val="-1"/>
              </w:rPr>
              <w:t xml:space="preserve"> 20</w:t>
            </w:r>
            <w:r w:rsidRPr="009943DD">
              <w:rPr>
                <w:rFonts w:cs="Arial"/>
                <w:spacing w:val="-1"/>
              </w:rPr>
              <w:t xml:space="preserve">17/18: </w:t>
            </w:r>
          </w:p>
          <w:p w14:paraId="7E691DB9" w14:textId="7C7C2215" w:rsidR="00343C59" w:rsidRDefault="00343C59" w:rsidP="00F6461C">
            <w:pPr>
              <w:numPr>
                <w:ilvl w:val="0"/>
                <w:numId w:val="196"/>
              </w:numPr>
              <w:ind w:left="209" w:hanging="209"/>
              <w:contextualSpacing/>
              <w:rPr>
                <w:rFonts w:cs="Arial"/>
                <w:spacing w:val="-1"/>
              </w:rPr>
            </w:pPr>
            <w:r w:rsidRPr="000749CB">
              <w:rPr>
                <w:rFonts w:cs="Arial"/>
                <w:spacing w:val="-1"/>
              </w:rPr>
              <w:t>Modul im Kernbereich Sozialökonomik mit Schwerpunkt Verhaltenswissenschaft</w:t>
            </w:r>
            <w:r w:rsidR="000B3619">
              <w:rPr>
                <w:rFonts w:cs="Arial"/>
                <w:spacing w:val="-1"/>
              </w:rPr>
              <w:t>en</w:t>
            </w:r>
          </w:p>
          <w:p w14:paraId="0724B957" w14:textId="5720C71D" w:rsidR="009943DD" w:rsidRPr="000749CB" w:rsidRDefault="009943DD" w:rsidP="00BB1C14">
            <w:pPr>
              <w:contextualSpacing/>
              <w:rPr>
                <w:rFonts w:cs="Arial"/>
                <w:spacing w:val="-1"/>
              </w:rPr>
            </w:pPr>
            <w:r>
              <w:rPr>
                <w:rFonts w:cs="Arial"/>
                <w:spacing w:val="-1"/>
              </w:rPr>
              <w:t>Ab 01.10.2017:</w:t>
            </w:r>
          </w:p>
          <w:p w14:paraId="21A635AC" w14:textId="77777777" w:rsidR="00343C59" w:rsidRPr="0001375A" w:rsidRDefault="00343C59" w:rsidP="00F6461C">
            <w:pPr>
              <w:numPr>
                <w:ilvl w:val="0"/>
                <w:numId w:val="196"/>
              </w:numPr>
              <w:ind w:left="209" w:hanging="209"/>
              <w:contextualSpacing/>
              <w:rPr>
                <w:rFonts w:cs="Arial"/>
              </w:rPr>
            </w:pPr>
            <w:r w:rsidRPr="0001375A">
              <w:rPr>
                <w:rFonts w:cs="Arial"/>
              </w:rPr>
              <w:t>Modul im Studienbereich „Marketing“</w:t>
            </w:r>
          </w:p>
          <w:p w14:paraId="0065DDE2" w14:textId="40513AF7" w:rsidR="00251717" w:rsidRPr="0001375A" w:rsidRDefault="00343C59" w:rsidP="00F6461C">
            <w:pPr>
              <w:numPr>
                <w:ilvl w:val="0"/>
                <w:numId w:val="196"/>
              </w:numPr>
              <w:ind w:left="209" w:hanging="209"/>
              <w:contextualSpacing/>
            </w:pPr>
            <w:r w:rsidRPr="0001375A">
              <w:rPr>
                <w:rFonts w:cs="Arial"/>
              </w:rPr>
              <w:t>Modul im Vertiefungsbereich</w:t>
            </w:r>
            <w:r w:rsidRPr="0001375A">
              <w:t xml:space="preserve"> </w:t>
            </w:r>
          </w:p>
        </w:tc>
      </w:tr>
      <w:tr w:rsidR="00343C59" w:rsidRPr="0001375A" w14:paraId="316B247E" w14:textId="77777777" w:rsidTr="006F4145">
        <w:trPr>
          <w:trHeight w:val="340"/>
          <w:jc w:val="center"/>
        </w:trPr>
        <w:tc>
          <w:tcPr>
            <w:tcW w:w="567" w:type="dxa"/>
            <w:shd w:val="clear" w:color="auto" w:fill="auto"/>
          </w:tcPr>
          <w:p w14:paraId="4872B713" w14:textId="77777777" w:rsidR="00343C59" w:rsidRPr="0001375A" w:rsidRDefault="00343C59" w:rsidP="00F6461C">
            <w:pPr>
              <w:numPr>
                <w:ilvl w:val="0"/>
                <w:numId w:val="20"/>
              </w:numPr>
              <w:rPr>
                <w:rFonts w:cs="Arial"/>
                <w:i/>
              </w:rPr>
            </w:pPr>
          </w:p>
        </w:tc>
        <w:tc>
          <w:tcPr>
            <w:tcW w:w="2693" w:type="dxa"/>
            <w:shd w:val="clear" w:color="auto" w:fill="auto"/>
          </w:tcPr>
          <w:p w14:paraId="73E61F47" w14:textId="77777777" w:rsidR="00343C59" w:rsidRPr="0001375A" w:rsidRDefault="00343C59" w:rsidP="006F4145">
            <w:pPr>
              <w:rPr>
                <w:rFonts w:cs="Arial"/>
                <w:b/>
              </w:rPr>
            </w:pPr>
            <w:r w:rsidRPr="0001375A">
              <w:rPr>
                <w:rFonts w:cs="Arial"/>
                <w:b/>
              </w:rPr>
              <w:t xml:space="preserve">Studien- und </w:t>
            </w:r>
          </w:p>
          <w:p w14:paraId="5E4ADCA7" w14:textId="77777777" w:rsidR="00343C59" w:rsidRPr="0001375A" w:rsidRDefault="00343C59" w:rsidP="006F4145">
            <w:pPr>
              <w:rPr>
                <w:rFonts w:cs="Arial"/>
                <w:b/>
              </w:rPr>
            </w:pPr>
            <w:r w:rsidRPr="0001375A">
              <w:rPr>
                <w:rFonts w:cs="Arial"/>
                <w:b/>
              </w:rPr>
              <w:t>Prüfungsleistungen</w:t>
            </w:r>
          </w:p>
        </w:tc>
        <w:tc>
          <w:tcPr>
            <w:tcW w:w="6664" w:type="dxa"/>
            <w:tcBorders>
              <w:bottom w:val="single" w:sz="4" w:space="0" w:color="auto"/>
            </w:tcBorders>
            <w:shd w:val="clear" w:color="auto" w:fill="auto"/>
          </w:tcPr>
          <w:p w14:paraId="78FFE83A" w14:textId="77777777" w:rsidR="00343C59" w:rsidRPr="0001375A" w:rsidRDefault="00343C59" w:rsidP="006F4145">
            <w:pPr>
              <w:autoSpaceDE w:val="0"/>
              <w:autoSpaceDN w:val="0"/>
              <w:adjustRightInd w:val="0"/>
              <w:rPr>
                <w:rFonts w:cs="Arial"/>
                <w:color w:val="000000"/>
              </w:rPr>
            </w:pPr>
            <w:r w:rsidRPr="0001375A">
              <w:rPr>
                <w:rFonts w:cs="Arial"/>
                <w:color w:val="000000"/>
              </w:rPr>
              <w:t>Klausur (60 Min.</w:t>
            </w:r>
            <w:r>
              <w:rPr>
                <w:rFonts w:cs="Arial"/>
                <w:color w:val="000000"/>
              </w:rPr>
              <w:t>, Multiple Choice</w:t>
            </w:r>
            <w:r w:rsidRPr="0001375A">
              <w:rPr>
                <w:rFonts w:cs="Arial"/>
                <w:color w:val="000000"/>
              </w:rPr>
              <w:t>)</w:t>
            </w:r>
          </w:p>
          <w:p w14:paraId="0C7CF90D" w14:textId="77777777" w:rsidR="00343C59" w:rsidRPr="0001375A" w:rsidRDefault="00343C59" w:rsidP="006F4145">
            <w:pPr>
              <w:rPr>
                <w:rFonts w:cs="Arial"/>
              </w:rPr>
            </w:pPr>
          </w:p>
        </w:tc>
      </w:tr>
      <w:tr w:rsidR="00343C59" w:rsidRPr="0001375A" w14:paraId="0E8239F7" w14:textId="77777777" w:rsidTr="006F4145">
        <w:trPr>
          <w:trHeight w:val="340"/>
          <w:jc w:val="center"/>
        </w:trPr>
        <w:tc>
          <w:tcPr>
            <w:tcW w:w="567" w:type="dxa"/>
            <w:shd w:val="clear" w:color="auto" w:fill="auto"/>
          </w:tcPr>
          <w:p w14:paraId="7663B529" w14:textId="77777777" w:rsidR="00343C59" w:rsidRPr="0001375A" w:rsidRDefault="00343C59" w:rsidP="00F6461C">
            <w:pPr>
              <w:numPr>
                <w:ilvl w:val="0"/>
                <w:numId w:val="20"/>
              </w:numPr>
              <w:rPr>
                <w:rFonts w:cs="Arial"/>
                <w:i/>
              </w:rPr>
            </w:pPr>
          </w:p>
        </w:tc>
        <w:tc>
          <w:tcPr>
            <w:tcW w:w="2693" w:type="dxa"/>
            <w:shd w:val="clear" w:color="auto" w:fill="auto"/>
          </w:tcPr>
          <w:p w14:paraId="6A29D95B" w14:textId="77777777" w:rsidR="00343C59" w:rsidRPr="0001375A" w:rsidRDefault="00343C59" w:rsidP="006F4145">
            <w:pPr>
              <w:rPr>
                <w:rFonts w:cs="Arial"/>
                <w:b/>
              </w:rPr>
            </w:pPr>
            <w:r w:rsidRPr="0001375A">
              <w:rPr>
                <w:rFonts w:cs="Arial"/>
                <w:b/>
              </w:rPr>
              <w:t>Berechnung Modulnote</w:t>
            </w:r>
          </w:p>
        </w:tc>
        <w:tc>
          <w:tcPr>
            <w:tcW w:w="6664" w:type="dxa"/>
            <w:shd w:val="clear" w:color="auto" w:fill="auto"/>
          </w:tcPr>
          <w:p w14:paraId="628474D0" w14:textId="77777777" w:rsidR="00343C59" w:rsidRPr="0001375A" w:rsidRDefault="00343C59" w:rsidP="006F4145">
            <w:pPr>
              <w:autoSpaceDE w:val="0"/>
              <w:autoSpaceDN w:val="0"/>
              <w:adjustRightInd w:val="0"/>
              <w:rPr>
                <w:rFonts w:cs="Arial"/>
                <w:color w:val="000000"/>
              </w:rPr>
            </w:pPr>
            <w:r w:rsidRPr="0001375A">
              <w:rPr>
                <w:rFonts w:cs="Arial"/>
                <w:color w:val="000000"/>
              </w:rPr>
              <w:t>Klausur (100 %)</w:t>
            </w:r>
          </w:p>
        </w:tc>
      </w:tr>
      <w:tr w:rsidR="00343C59" w:rsidRPr="0001375A" w14:paraId="187A796A" w14:textId="77777777" w:rsidTr="006F4145">
        <w:trPr>
          <w:trHeight w:val="340"/>
          <w:jc w:val="center"/>
        </w:trPr>
        <w:tc>
          <w:tcPr>
            <w:tcW w:w="567" w:type="dxa"/>
            <w:tcBorders>
              <w:bottom w:val="single" w:sz="4" w:space="0" w:color="auto"/>
            </w:tcBorders>
            <w:shd w:val="clear" w:color="auto" w:fill="auto"/>
          </w:tcPr>
          <w:p w14:paraId="34F66983" w14:textId="77777777" w:rsidR="00343C59" w:rsidRPr="0001375A" w:rsidRDefault="00343C59" w:rsidP="00F6461C">
            <w:pPr>
              <w:numPr>
                <w:ilvl w:val="0"/>
                <w:numId w:val="20"/>
              </w:numPr>
              <w:rPr>
                <w:rFonts w:cs="Arial"/>
                <w:i/>
              </w:rPr>
            </w:pPr>
          </w:p>
        </w:tc>
        <w:tc>
          <w:tcPr>
            <w:tcW w:w="2693" w:type="dxa"/>
            <w:tcBorders>
              <w:bottom w:val="single" w:sz="4" w:space="0" w:color="auto"/>
            </w:tcBorders>
            <w:shd w:val="clear" w:color="auto" w:fill="auto"/>
          </w:tcPr>
          <w:p w14:paraId="6C3A8394" w14:textId="77777777" w:rsidR="00343C59" w:rsidRPr="0001375A" w:rsidRDefault="00343C59" w:rsidP="006F4145">
            <w:pPr>
              <w:rPr>
                <w:rFonts w:cs="Arial"/>
                <w:b/>
              </w:rPr>
            </w:pPr>
            <w:r w:rsidRPr="0001375A">
              <w:rPr>
                <w:rFonts w:cs="Arial"/>
                <w:b/>
              </w:rPr>
              <w:t>Turnus des Angebots</w:t>
            </w:r>
          </w:p>
        </w:tc>
        <w:tc>
          <w:tcPr>
            <w:tcW w:w="6664" w:type="dxa"/>
            <w:tcBorders>
              <w:bottom w:val="single" w:sz="4" w:space="0" w:color="auto"/>
            </w:tcBorders>
            <w:shd w:val="clear" w:color="auto" w:fill="auto"/>
          </w:tcPr>
          <w:p w14:paraId="1BD6BF6D" w14:textId="3F03551C" w:rsidR="00343C59" w:rsidRPr="0001375A" w:rsidRDefault="00343C59" w:rsidP="007909F9">
            <w:pPr>
              <w:autoSpaceDE w:val="0"/>
              <w:autoSpaceDN w:val="0"/>
              <w:adjustRightInd w:val="0"/>
              <w:rPr>
                <w:rFonts w:cs="Arial"/>
                <w:color w:val="000000"/>
              </w:rPr>
            </w:pPr>
            <w:r w:rsidRPr="0001375A">
              <w:rPr>
                <w:rFonts w:cs="Arial"/>
                <w:color w:val="000000"/>
              </w:rPr>
              <w:t xml:space="preserve">Jährlich im </w:t>
            </w:r>
            <w:r w:rsidR="00DD2B35">
              <w:rPr>
                <w:rFonts w:cs="Arial"/>
                <w:color w:val="000000"/>
              </w:rPr>
              <w:t>SoSe</w:t>
            </w:r>
          </w:p>
        </w:tc>
      </w:tr>
      <w:tr w:rsidR="00343C59" w:rsidRPr="0001375A" w14:paraId="0D147BF2" w14:textId="77777777" w:rsidTr="006F4145">
        <w:trPr>
          <w:trHeight w:val="340"/>
          <w:jc w:val="center"/>
        </w:trPr>
        <w:tc>
          <w:tcPr>
            <w:tcW w:w="567" w:type="dxa"/>
            <w:shd w:val="clear" w:color="auto" w:fill="auto"/>
          </w:tcPr>
          <w:p w14:paraId="2D908F8E" w14:textId="77777777" w:rsidR="00343C59" w:rsidRPr="0001375A" w:rsidRDefault="00343C59" w:rsidP="00F6461C">
            <w:pPr>
              <w:numPr>
                <w:ilvl w:val="0"/>
                <w:numId w:val="20"/>
              </w:numPr>
              <w:rPr>
                <w:rFonts w:cs="Arial"/>
                <w:i/>
              </w:rPr>
            </w:pPr>
          </w:p>
        </w:tc>
        <w:tc>
          <w:tcPr>
            <w:tcW w:w="2693" w:type="dxa"/>
            <w:shd w:val="clear" w:color="auto" w:fill="auto"/>
          </w:tcPr>
          <w:p w14:paraId="1DE00F55" w14:textId="77777777" w:rsidR="00343C59" w:rsidRPr="0001375A" w:rsidRDefault="00343C59" w:rsidP="006F4145">
            <w:pPr>
              <w:rPr>
                <w:rFonts w:cs="Arial"/>
                <w:b/>
              </w:rPr>
            </w:pPr>
            <w:r w:rsidRPr="0001375A">
              <w:rPr>
                <w:rFonts w:cs="Arial"/>
                <w:b/>
              </w:rPr>
              <w:t>Arbeitsaufwand</w:t>
            </w:r>
          </w:p>
        </w:tc>
        <w:tc>
          <w:tcPr>
            <w:tcW w:w="6664" w:type="dxa"/>
            <w:shd w:val="clear" w:color="auto" w:fill="auto"/>
          </w:tcPr>
          <w:p w14:paraId="37B8F411"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Präsenzzeit: 50 h </w:t>
            </w:r>
          </w:p>
          <w:p w14:paraId="4D77EEE4" w14:textId="77777777" w:rsidR="00343C59" w:rsidRPr="0001375A" w:rsidRDefault="00343C59" w:rsidP="006F4145">
            <w:pPr>
              <w:rPr>
                <w:rFonts w:cs="Arial"/>
              </w:rPr>
            </w:pPr>
            <w:r w:rsidRPr="0001375A">
              <w:rPr>
                <w:rFonts w:cs="Arial"/>
              </w:rPr>
              <w:t xml:space="preserve">Eigenstudium: 100 h </w:t>
            </w:r>
          </w:p>
        </w:tc>
      </w:tr>
      <w:tr w:rsidR="00343C59" w:rsidRPr="0001375A" w14:paraId="2EF58E94" w14:textId="77777777" w:rsidTr="006F4145">
        <w:trPr>
          <w:trHeight w:val="340"/>
          <w:jc w:val="center"/>
        </w:trPr>
        <w:tc>
          <w:tcPr>
            <w:tcW w:w="567" w:type="dxa"/>
            <w:tcBorders>
              <w:bottom w:val="single" w:sz="4" w:space="0" w:color="auto"/>
            </w:tcBorders>
            <w:shd w:val="clear" w:color="auto" w:fill="auto"/>
          </w:tcPr>
          <w:p w14:paraId="65E3A198" w14:textId="77777777" w:rsidR="00343C59" w:rsidRPr="0001375A" w:rsidRDefault="00343C59" w:rsidP="00F6461C">
            <w:pPr>
              <w:numPr>
                <w:ilvl w:val="0"/>
                <w:numId w:val="20"/>
              </w:numPr>
              <w:rPr>
                <w:rFonts w:cs="Arial"/>
                <w:i/>
              </w:rPr>
            </w:pPr>
          </w:p>
        </w:tc>
        <w:tc>
          <w:tcPr>
            <w:tcW w:w="2693" w:type="dxa"/>
            <w:tcBorders>
              <w:bottom w:val="single" w:sz="4" w:space="0" w:color="auto"/>
            </w:tcBorders>
            <w:shd w:val="clear" w:color="auto" w:fill="auto"/>
          </w:tcPr>
          <w:p w14:paraId="68BB2446" w14:textId="77777777" w:rsidR="00343C59" w:rsidRPr="0001375A" w:rsidRDefault="00343C59" w:rsidP="006F4145">
            <w:pPr>
              <w:rPr>
                <w:rFonts w:cs="Arial"/>
                <w:b/>
              </w:rPr>
            </w:pPr>
            <w:r w:rsidRPr="0001375A">
              <w:rPr>
                <w:rFonts w:cs="Arial"/>
                <w:b/>
              </w:rPr>
              <w:t>Dauer des Moduls</w:t>
            </w:r>
          </w:p>
        </w:tc>
        <w:tc>
          <w:tcPr>
            <w:tcW w:w="6664" w:type="dxa"/>
            <w:tcBorders>
              <w:bottom w:val="single" w:sz="4" w:space="0" w:color="auto"/>
            </w:tcBorders>
            <w:shd w:val="clear" w:color="auto" w:fill="auto"/>
          </w:tcPr>
          <w:p w14:paraId="6E6B8C62"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1 Semester </w:t>
            </w:r>
          </w:p>
        </w:tc>
      </w:tr>
      <w:tr w:rsidR="00343C59" w:rsidRPr="0001375A" w14:paraId="74255640" w14:textId="77777777" w:rsidTr="006F4145">
        <w:trPr>
          <w:trHeight w:val="340"/>
          <w:jc w:val="center"/>
        </w:trPr>
        <w:tc>
          <w:tcPr>
            <w:tcW w:w="567" w:type="dxa"/>
            <w:tcBorders>
              <w:bottom w:val="single" w:sz="4" w:space="0" w:color="auto"/>
            </w:tcBorders>
            <w:shd w:val="clear" w:color="auto" w:fill="auto"/>
          </w:tcPr>
          <w:p w14:paraId="1D6B8ABA" w14:textId="77777777" w:rsidR="00343C59" w:rsidRPr="0001375A" w:rsidRDefault="00343C59" w:rsidP="00F6461C">
            <w:pPr>
              <w:numPr>
                <w:ilvl w:val="0"/>
                <w:numId w:val="20"/>
              </w:numPr>
              <w:rPr>
                <w:rFonts w:cs="Arial"/>
                <w:i/>
              </w:rPr>
            </w:pPr>
          </w:p>
        </w:tc>
        <w:tc>
          <w:tcPr>
            <w:tcW w:w="2693" w:type="dxa"/>
            <w:tcBorders>
              <w:bottom w:val="single" w:sz="4" w:space="0" w:color="auto"/>
            </w:tcBorders>
            <w:shd w:val="clear" w:color="auto" w:fill="auto"/>
          </w:tcPr>
          <w:p w14:paraId="41B5B592" w14:textId="77777777" w:rsidR="00343C59" w:rsidRPr="0001375A" w:rsidRDefault="00343C59" w:rsidP="006F4145">
            <w:pPr>
              <w:rPr>
                <w:rFonts w:cs="Arial"/>
                <w:b/>
              </w:rPr>
            </w:pPr>
            <w:r w:rsidRPr="0001375A">
              <w:rPr>
                <w:rFonts w:cs="Arial"/>
                <w:b/>
              </w:rPr>
              <w:t xml:space="preserve">Unterrichts- und </w:t>
            </w:r>
          </w:p>
          <w:p w14:paraId="73037E20" w14:textId="77777777" w:rsidR="00343C59" w:rsidRPr="0001375A" w:rsidRDefault="00343C59" w:rsidP="006F4145">
            <w:pPr>
              <w:rPr>
                <w:rFonts w:cs="Arial"/>
                <w:b/>
              </w:rPr>
            </w:pPr>
            <w:r w:rsidRPr="0001375A">
              <w:rPr>
                <w:rFonts w:cs="Arial"/>
                <w:b/>
              </w:rPr>
              <w:t>Prüfungssprache</w:t>
            </w:r>
          </w:p>
        </w:tc>
        <w:tc>
          <w:tcPr>
            <w:tcW w:w="6664" w:type="dxa"/>
            <w:tcBorders>
              <w:bottom w:val="single" w:sz="4" w:space="0" w:color="auto"/>
            </w:tcBorders>
            <w:shd w:val="clear" w:color="auto" w:fill="auto"/>
          </w:tcPr>
          <w:p w14:paraId="680A7487"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Deutsch </w:t>
            </w:r>
          </w:p>
        </w:tc>
      </w:tr>
      <w:tr w:rsidR="00343C59" w:rsidRPr="0001375A" w14:paraId="21CA098F" w14:textId="77777777" w:rsidTr="006F4145">
        <w:trPr>
          <w:trHeight w:val="316"/>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76AD514" w14:textId="77777777" w:rsidR="00343C59" w:rsidRPr="0001375A" w:rsidRDefault="00343C59" w:rsidP="00F6461C">
            <w:pPr>
              <w:numPr>
                <w:ilvl w:val="0"/>
                <w:numId w:val="2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87D3576" w14:textId="77777777" w:rsidR="00343C59" w:rsidRPr="0001375A" w:rsidRDefault="00343C59" w:rsidP="006F4145">
            <w:pPr>
              <w:rPr>
                <w:rFonts w:cs="Arial"/>
                <w:b/>
              </w:rPr>
            </w:pPr>
            <w:r w:rsidRPr="0001375A">
              <w:rPr>
                <w:rFonts w:cs="Arial"/>
                <w:b/>
              </w:rPr>
              <w:t xml:space="preserve">(Vorbereitende) </w:t>
            </w:r>
          </w:p>
          <w:p w14:paraId="3678B780" w14:textId="77777777" w:rsidR="00343C59" w:rsidRPr="0001375A" w:rsidRDefault="00343C59" w:rsidP="006F4145">
            <w:pPr>
              <w:rPr>
                <w:rFonts w:cs="Arial"/>
                <w:b/>
              </w:rPr>
            </w:pPr>
            <w:r w:rsidRPr="0001375A">
              <w:rPr>
                <w:rFonts w:cs="Arial"/>
                <w:b/>
              </w:rPr>
              <w:t>Literatur</w:t>
            </w:r>
          </w:p>
        </w:tc>
        <w:tc>
          <w:tcPr>
            <w:tcW w:w="6664" w:type="dxa"/>
            <w:tcBorders>
              <w:top w:val="single" w:sz="4" w:space="0" w:color="auto"/>
              <w:left w:val="single" w:sz="4" w:space="0" w:color="auto"/>
              <w:bottom w:val="single" w:sz="4" w:space="0" w:color="auto"/>
              <w:right w:val="single" w:sz="4" w:space="0" w:color="auto"/>
            </w:tcBorders>
            <w:shd w:val="clear" w:color="auto" w:fill="auto"/>
          </w:tcPr>
          <w:p w14:paraId="502475DA" w14:textId="77777777" w:rsidR="00343C59" w:rsidRPr="0001375A" w:rsidRDefault="00343C59" w:rsidP="006F4145">
            <w:r w:rsidRPr="0001375A">
              <w:t>Beck, K. (2012). Das Mediensystem Deutschlands: Strukturen, Märkte, Regulierung. Wiesbaden: VS Verlag für Sozialwissenschaften.</w:t>
            </w:r>
          </w:p>
        </w:tc>
      </w:tr>
    </w:tbl>
    <w:p w14:paraId="3065DFF3" w14:textId="09A02A5A" w:rsidR="008B189C" w:rsidRDefault="00343C59" w:rsidP="00543702">
      <w:r w:rsidRPr="0001375A">
        <w:br w:type="page"/>
      </w: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8F3B31" w14:paraId="122761CD" w14:textId="77777777" w:rsidTr="00076C6B">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4F4D2BC4" w14:textId="77777777" w:rsidR="00EC15A2" w:rsidRPr="00945ECE" w:rsidRDefault="00662949" w:rsidP="00F6461C">
            <w:pPr>
              <w:pStyle w:val="Listenabsatz"/>
              <w:numPr>
                <w:ilvl w:val="0"/>
                <w:numId w:val="81"/>
              </w:numPr>
              <w:rPr>
                <w:rFonts w:cs="Arial"/>
              </w:rPr>
            </w:pPr>
            <w:r w:rsidRPr="00945ECE">
              <w:rPr>
                <w:rFonts w:cs="Arial"/>
              </w:rPr>
              <w:t>1</w:t>
            </w:r>
          </w:p>
        </w:tc>
        <w:tc>
          <w:tcPr>
            <w:tcW w:w="2695" w:type="dxa"/>
            <w:tcBorders>
              <w:top w:val="double" w:sz="4" w:space="0" w:color="auto"/>
              <w:left w:val="single" w:sz="4" w:space="0" w:color="auto"/>
              <w:bottom w:val="single" w:sz="4" w:space="0" w:color="auto"/>
              <w:right w:val="single" w:sz="4" w:space="0" w:color="auto"/>
            </w:tcBorders>
            <w:shd w:val="clear" w:color="auto" w:fill="E0E0E0"/>
          </w:tcPr>
          <w:p w14:paraId="5E94EAC6" w14:textId="77777777" w:rsidR="008F3B31" w:rsidRDefault="008F3B31" w:rsidP="00076C6B">
            <w:pPr>
              <w:rPr>
                <w:rFonts w:cs="Arial"/>
                <w:b/>
              </w:rPr>
            </w:pPr>
            <w:r>
              <w:rPr>
                <w:rFonts w:cs="Arial"/>
                <w:b/>
                <w:szCs w:val="22"/>
              </w:rPr>
              <w:t>Modulbezeichnung</w:t>
            </w:r>
          </w:p>
          <w:p w14:paraId="11FF8F57" w14:textId="046497C4" w:rsidR="008F3B31" w:rsidRDefault="00CB413B" w:rsidP="00076C6B">
            <w:pPr>
              <w:rPr>
                <w:rFonts w:cs="Arial"/>
              </w:rPr>
            </w:pPr>
            <w:r>
              <w:rPr>
                <w:rFonts w:cs="Arial"/>
              </w:rPr>
              <w:t>8</w:t>
            </w:r>
            <w:r w:rsidR="005661B5">
              <w:rPr>
                <w:rFonts w:cs="Arial"/>
                <w:szCs w:val="22"/>
              </w:rPr>
              <w:t>6920</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142AB52E" w14:textId="77777777" w:rsidR="00EC15A2" w:rsidRDefault="00766CE5" w:rsidP="00076C6B">
            <w:pPr>
              <w:pStyle w:val="berschriftModul"/>
              <w:rPr>
                <w:lang w:val="en-GB" w:eastAsia="en-US"/>
              </w:rPr>
            </w:pPr>
            <w:bookmarkStart w:id="4121" w:name="_Toc351715385"/>
            <w:bookmarkStart w:id="4122" w:name="_Toc363638115"/>
            <w:bookmarkStart w:id="4123" w:name="_Toc363638778"/>
            <w:bookmarkStart w:id="4124" w:name="_Toc364322055"/>
            <w:bookmarkStart w:id="4125" w:name="_Toc364328596"/>
            <w:bookmarkStart w:id="4126" w:name="_Toc369082324"/>
            <w:bookmarkStart w:id="4127" w:name="_Toc381686894"/>
            <w:bookmarkStart w:id="4128" w:name="_Toc54705481"/>
            <w:r w:rsidRPr="00226EF4">
              <w:rPr>
                <w:lang w:val="en-GB" w:eastAsia="en-US"/>
              </w:rPr>
              <w:t>Einführung in das Nachhaltigkeitsmanagement</w:t>
            </w:r>
            <w:bookmarkEnd w:id="4121"/>
            <w:bookmarkEnd w:id="4122"/>
            <w:bookmarkEnd w:id="4123"/>
            <w:bookmarkEnd w:id="4124"/>
            <w:bookmarkEnd w:id="4125"/>
            <w:bookmarkEnd w:id="4126"/>
            <w:bookmarkEnd w:id="4127"/>
            <w:bookmarkEnd w:id="4128"/>
          </w:p>
          <w:p w14:paraId="45755E82" w14:textId="77777777" w:rsidR="008F3B31" w:rsidRDefault="008F3B31" w:rsidP="00076C6B">
            <w:pPr>
              <w:rPr>
                <w:lang w:val="en-GB" w:eastAsia="en-US"/>
              </w:rPr>
            </w:pPr>
            <w:r>
              <w:rPr>
                <w:lang w:val="en-GB" w:eastAsia="en-US"/>
              </w:rPr>
              <w:t xml:space="preserve">(Introduction to corporate sustainability management) </w:t>
            </w: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42B76EED" w14:textId="77777777" w:rsidR="008F3B31" w:rsidRDefault="008F3B31" w:rsidP="00076C6B">
            <w:pPr>
              <w:rPr>
                <w:rFonts w:cs="Arial"/>
                <w:b/>
              </w:rPr>
            </w:pPr>
            <w:r>
              <w:rPr>
                <w:rFonts w:cs="Arial"/>
                <w:b/>
                <w:szCs w:val="22"/>
              </w:rPr>
              <w:t>5 ECTS</w:t>
            </w:r>
          </w:p>
        </w:tc>
      </w:tr>
      <w:tr w:rsidR="008F3B31" w14:paraId="338C1742" w14:textId="77777777" w:rsidTr="00076C6B">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0BDFB7F0" w14:textId="77777777" w:rsidR="00EC15A2" w:rsidRPr="00945ECE" w:rsidRDefault="00662949" w:rsidP="00F6461C">
            <w:pPr>
              <w:pStyle w:val="Listenabsatz"/>
              <w:numPr>
                <w:ilvl w:val="0"/>
                <w:numId w:val="81"/>
              </w:numPr>
              <w:rPr>
                <w:rFonts w:cs="Arial"/>
              </w:rPr>
            </w:pPr>
            <w:r w:rsidRPr="00945ECE">
              <w:rPr>
                <w:rFonts w:cs="Arial"/>
              </w:rPr>
              <w:t>2</w:t>
            </w:r>
          </w:p>
        </w:tc>
        <w:tc>
          <w:tcPr>
            <w:tcW w:w="2695" w:type="dxa"/>
            <w:tcBorders>
              <w:top w:val="single" w:sz="4" w:space="0" w:color="auto"/>
              <w:left w:val="single" w:sz="4" w:space="0" w:color="auto"/>
              <w:bottom w:val="single" w:sz="4" w:space="0" w:color="auto"/>
              <w:right w:val="single" w:sz="4" w:space="0" w:color="auto"/>
            </w:tcBorders>
            <w:shd w:val="clear" w:color="auto" w:fill="E0E0E0"/>
            <w:hideMark/>
          </w:tcPr>
          <w:p w14:paraId="20A02A16" w14:textId="77777777" w:rsidR="008F3B31" w:rsidRDefault="008F3B31" w:rsidP="00076C6B">
            <w:pPr>
              <w:rPr>
                <w:rFonts w:cs="Arial"/>
              </w:rPr>
            </w:pPr>
            <w:r>
              <w:rPr>
                <w:rFonts w:cs="Arial"/>
                <w:szCs w:val="22"/>
              </w:rPr>
              <w:t>Lehrveranstaltungen</w:t>
            </w:r>
          </w:p>
          <w:p w14:paraId="3B7B54CD" w14:textId="77777777" w:rsidR="00B70643" w:rsidRDefault="00B70643" w:rsidP="00076C6B">
            <w:pPr>
              <w:rPr>
                <w:rFonts w:cs="Arial"/>
              </w:rPr>
            </w:pP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057108E7" w14:textId="7CC729D0" w:rsidR="008F3B31" w:rsidRDefault="00C95223" w:rsidP="00076C6B">
            <w:pPr>
              <w:rPr>
                <w:rFonts w:cs="Arial"/>
              </w:rPr>
            </w:pPr>
            <w:r>
              <w:rPr>
                <w:rFonts w:cs="Arial"/>
                <w:szCs w:val="22"/>
              </w:rPr>
              <w:t xml:space="preserve">V &amp; </w:t>
            </w:r>
            <w:r w:rsidR="008F3B31">
              <w:rPr>
                <w:rFonts w:cs="Arial"/>
                <w:szCs w:val="22"/>
              </w:rPr>
              <w:t>Ü: Einführung Nachhaltigkeitsmanagement</w:t>
            </w:r>
            <w:r w:rsidR="00F5627F">
              <w:rPr>
                <w:rFonts w:cs="Arial"/>
                <w:szCs w:val="22"/>
              </w:rPr>
              <w:t xml:space="preserve"> </w:t>
            </w:r>
            <w:r w:rsidR="009A2FD5">
              <w:rPr>
                <w:rFonts w:cs="Arial"/>
                <w:szCs w:val="22"/>
              </w:rPr>
              <w:br/>
            </w:r>
            <w:r w:rsidR="00F5627F">
              <w:rPr>
                <w:rFonts w:cs="Arial"/>
                <w:szCs w:val="22"/>
              </w:rPr>
              <w:t>(2</w:t>
            </w:r>
            <w:r w:rsidR="009A2FD5">
              <w:rPr>
                <w:rFonts w:cs="Arial"/>
                <w:szCs w:val="22"/>
              </w:rPr>
              <w:t xml:space="preserve"> </w:t>
            </w:r>
            <w:r w:rsidR="00F5627F">
              <w:rPr>
                <w:rFonts w:cs="Arial"/>
                <w:szCs w:val="22"/>
              </w:rPr>
              <w:t>+</w:t>
            </w:r>
            <w:r w:rsidR="009A2FD5">
              <w:rPr>
                <w:rFonts w:cs="Arial"/>
                <w:szCs w:val="22"/>
              </w:rPr>
              <w:t xml:space="preserve"> </w:t>
            </w:r>
            <w:r w:rsidR="00F5627F">
              <w:rPr>
                <w:rFonts w:cs="Arial"/>
                <w:szCs w:val="22"/>
              </w:rPr>
              <w:t>1 SWS)</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5C6F43E2" w14:textId="77777777" w:rsidR="008F3B31" w:rsidRDefault="008F3B31" w:rsidP="00076C6B">
            <w:pPr>
              <w:rPr>
                <w:rFonts w:cs="Arial"/>
              </w:rPr>
            </w:pPr>
            <w:r>
              <w:rPr>
                <w:rFonts w:cs="Arial"/>
                <w:szCs w:val="22"/>
              </w:rPr>
              <w:t>5 ECTS</w:t>
            </w:r>
          </w:p>
        </w:tc>
      </w:tr>
      <w:tr w:rsidR="008F3B31" w14:paraId="2E23C8BC" w14:textId="77777777" w:rsidTr="00076C6B">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206516DF" w14:textId="77777777" w:rsidR="00EC15A2" w:rsidRPr="00945ECE" w:rsidRDefault="00662949" w:rsidP="00F6461C">
            <w:pPr>
              <w:pStyle w:val="Listenabsatz"/>
              <w:numPr>
                <w:ilvl w:val="0"/>
                <w:numId w:val="81"/>
              </w:numPr>
              <w:rPr>
                <w:rFonts w:cs="Arial"/>
              </w:rPr>
            </w:pPr>
            <w:r w:rsidRPr="00945ECE">
              <w:rPr>
                <w:rFonts w:cs="Arial"/>
              </w:rPr>
              <w:t>3</w:t>
            </w: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612B1EF5" w14:textId="108977D7" w:rsidR="008F3B31" w:rsidRDefault="00C655C3" w:rsidP="00076C6B">
            <w:pPr>
              <w:rPr>
                <w:rFonts w:cs="Arial"/>
              </w:rPr>
            </w:pPr>
            <w: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4E4F94D0" w14:textId="5609C982" w:rsidR="008F3B31" w:rsidRDefault="005F24AA" w:rsidP="00076C6B">
            <w:pPr>
              <w:rPr>
                <w:rFonts w:cs="Arial"/>
              </w:rPr>
            </w:pPr>
            <w:r>
              <w:rPr>
                <w:rFonts w:cs="Arial"/>
                <w:szCs w:val="22"/>
              </w:rPr>
              <w:t xml:space="preserve">Prof. </w:t>
            </w:r>
            <w:r w:rsidR="0014776B">
              <w:rPr>
                <w:rFonts w:cs="Arial"/>
                <w:szCs w:val="22"/>
              </w:rPr>
              <w:t xml:space="preserve">Dr. </w:t>
            </w:r>
            <w:r>
              <w:rPr>
                <w:rFonts w:cs="Arial"/>
                <w:szCs w:val="22"/>
              </w:rPr>
              <w:t>Beckmann und Mitarbeitende</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5E0CDA69" w14:textId="77777777" w:rsidR="008F3B31" w:rsidRDefault="008F3B31" w:rsidP="00076C6B">
            <w:pPr>
              <w:rPr>
                <w:rFonts w:cs="Arial"/>
              </w:rPr>
            </w:pPr>
          </w:p>
        </w:tc>
      </w:tr>
    </w:tbl>
    <w:p w14:paraId="2DD89EED" w14:textId="77777777" w:rsidR="008F3B31" w:rsidRDefault="008F3B31" w:rsidP="00543702">
      <w:pPr>
        <w:rPr>
          <w:rFonts w:cs="Arial"/>
          <w:szCs w:val="22"/>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5"/>
        <w:gridCol w:w="6667"/>
      </w:tblGrid>
      <w:tr w:rsidR="008F3B31" w14:paraId="189FC672"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A55C0A3" w14:textId="77777777" w:rsidR="00EC15A2" w:rsidRPr="00945ECE" w:rsidRDefault="00662949" w:rsidP="00F6461C">
            <w:pPr>
              <w:pStyle w:val="Listenabsatz"/>
              <w:numPr>
                <w:ilvl w:val="0"/>
                <w:numId w:val="81"/>
              </w:numPr>
              <w:rPr>
                <w:rFonts w:cs="Arial"/>
              </w:rPr>
            </w:pPr>
            <w:r w:rsidRPr="00945ECE">
              <w:rPr>
                <w:rFonts w:cs="Arial"/>
              </w:rPr>
              <w:t>4</w:t>
            </w:r>
          </w:p>
        </w:tc>
        <w:tc>
          <w:tcPr>
            <w:tcW w:w="2695" w:type="dxa"/>
            <w:tcBorders>
              <w:top w:val="single" w:sz="4" w:space="0" w:color="auto"/>
              <w:left w:val="single" w:sz="4" w:space="0" w:color="auto"/>
              <w:bottom w:val="single" w:sz="4" w:space="0" w:color="auto"/>
              <w:right w:val="single" w:sz="4" w:space="0" w:color="auto"/>
            </w:tcBorders>
            <w:hideMark/>
          </w:tcPr>
          <w:p w14:paraId="76CC258C" w14:textId="785F6043" w:rsidR="008F3B31" w:rsidRDefault="00C655C3" w:rsidP="00076C6B">
            <w:pPr>
              <w:rPr>
                <w:rFonts w:cs="Arial"/>
                <w:b/>
              </w:rPr>
            </w:pPr>
            <w:r>
              <w:rPr>
                <w:rFonts w:cs="Arial"/>
                <w:b/>
                <w:szCs w:val="22"/>
              </w:rPr>
              <w:t>Modulverantwortliche/r</w:t>
            </w:r>
          </w:p>
        </w:tc>
        <w:tc>
          <w:tcPr>
            <w:tcW w:w="6667" w:type="dxa"/>
            <w:tcBorders>
              <w:top w:val="single" w:sz="4" w:space="0" w:color="auto"/>
              <w:left w:val="single" w:sz="4" w:space="0" w:color="auto"/>
              <w:bottom w:val="single" w:sz="4" w:space="0" w:color="auto"/>
              <w:right w:val="single" w:sz="4" w:space="0" w:color="auto"/>
            </w:tcBorders>
            <w:hideMark/>
          </w:tcPr>
          <w:p w14:paraId="10C96120" w14:textId="7D4BCB6B" w:rsidR="008F3B31" w:rsidRDefault="008F3B31" w:rsidP="00076C6B">
            <w:pPr>
              <w:rPr>
                <w:rFonts w:cs="Arial"/>
              </w:rPr>
            </w:pPr>
            <w:r>
              <w:rPr>
                <w:rFonts w:cs="Arial"/>
                <w:szCs w:val="22"/>
              </w:rPr>
              <w:t xml:space="preserve">Prof. </w:t>
            </w:r>
            <w:r w:rsidR="0014776B">
              <w:rPr>
                <w:rFonts w:cs="Arial"/>
                <w:szCs w:val="22"/>
              </w:rPr>
              <w:t xml:space="preserve">Dr. </w:t>
            </w:r>
            <w:r>
              <w:rPr>
                <w:rFonts w:cs="Arial"/>
                <w:szCs w:val="22"/>
              </w:rPr>
              <w:t>Beckmann</w:t>
            </w:r>
          </w:p>
        </w:tc>
      </w:tr>
      <w:tr w:rsidR="008F3B31" w14:paraId="5E56C0BF"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48CB145" w14:textId="77777777" w:rsidR="00EC15A2" w:rsidRPr="00945ECE" w:rsidRDefault="00662949" w:rsidP="00F6461C">
            <w:pPr>
              <w:pStyle w:val="Listenabsatz"/>
              <w:numPr>
                <w:ilvl w:val="0"/>
                <w:numId w:val="81"/>
              </w:numPr>
              <w:rPr>
                <w:rFonts w:cs="Arial"/>
              </w:rPr>
            </w:pPr>
            <w:r w:rsidRPr="00945ECE">
              <w:rPr>
                <w:rFonts w:cs="Arial"/>
              </w:rPr>
              <w:t>5</w:t>
            </w:r>
          </w:p>
        </w:tc>
        <w:tc>
          <w:tcPr>
            <w:tcW w:w="2695" w:type="dxa"/>
            <w:tcBorders>
              <w:top w:val="single" w:sz="4" w:space="0" w:color="auto"/>
              <w:left w:val="single" w:sz="4" w:space="0" w:color="auto"/>
              <w:bottom w:val="single" w:sz="4" w:space="0" w:color="auto"/>
              <w:right w:val="single" w:sz="4" w:space="0" w:color="auto"/>
            </w:tcBorders>
            <w:hideMark/>
          </w:tcPr>
          <w:p w14:paraId="64798433" w14:textId="77777777" w:rsidR="008F3B31" w:rsidRDefault="008F3B31" w:rsidP="00076C6B">
            <w:pPr>
              <w:rPr>
                <w:rFonts w:cs="Arial"/>
                <w:b/>
              </w:rPr>
            </w:pPr>
            <w:r>
              <w:rPr>
                <w:rFonts w:cs="Arial"/>
                <w:b/>
                <w:szCs w:val="22"/>
              </w:rPr>
              <w:t>Inhalt</w:t>
            </w:r>
          </w:p>
        </w:tc>
        <w:tc>
          <w:tcPr>
            <w:tcW w:w="6667" w:type="dxa"/>
            <w:tcBorders>
              <w:top w:val="single" w:sz="4" w:space="0" w:color="auto"/>
              <w:left w:val="single" w:sz="4" w:space="0" w:color="auto"/>
              <w:bottom w:val="single" w:sz="4" w:space="0" w:color="auto"/>
              <w:right w:val="single" w:sz="4" w:space="0" w:color="auto"/>
            </w:tcBorders>
          </w:tcPr>
          <w:p w14:paraId="24D17417" w14:textId="0A00EA23" w:rsidR="009246A4" w:rsidRDefault="009246A4" w:rsidP="00076C6B">
            <w:pPr>
              <w:rPr>
                <w:rFonts w:cs="Arial"/>
              </w:rPr>
            </w:pPr>
            <w:r>
              <w:rPr>
                <w:rFonts w:cs="Arial"/>
                <w:szCs w:val="22"/>
              </w:rPr>
              <w:t>Diese Veranstaltung vermittelt eine funktionsorientierte Einführung in das unternehmerische Nachhaltigkeitsmanagement.</w:t>
            </w:r>
          </w:p>
          <w:p w14:paraId="125F6ED9" w14:textId="77777777" w:rsidR="009246A4" w:rsidRDefault="009246A4" w:rsidP="00076C6B">
            <w:pPr>
              <w:rPr>
                <w:rFonts w:cs="Arial"/>
              </w:rPr>
            </w:pPr>
            <w:r>
              <w:rPr>
                <w:rFonts w:cs="Arial"/>
                <w:szCs w:val="22"/>
              </w:rPr>
              <w:t>Was verstehen wir unter „Nachhaltigkeit“? Warum wird dieses Konzept auch für Unternehmen immer wichtiger? Welche Chancen und Risiken wirtschaftlichen Handelns werden damit thematisiert?</w:t>
            </w:r>
          </w:p>
          <w:p w14:paraId="722C4229" w14:textId="77777777" w:rsidR="009246A4" w:rsidRDefault="009246A4" w:rsidP="00076C6B">
            <w:pPr>
              <w:rPr>
                <w:rFonts w:cs="Arial"/>
              </w:rPr>
            </w:pPr>
          </w:p>
          <w:p w14:paraId="26F31C1A" w14:textId="6022FCE1" w:rsidR="002D3653" w:rsidRDefault="009246A4" w:rsidP="00076C6B">
            <w:pPr>
              <w:rPr>
                <w:rFonts w:cs="Arial"/>
              </w:rPr>
            </w:pPr>
            <w:r>
              <w:rPr>
                <w:rFonts w:cs="Arial"/>
                <w:szCs w:val="22"/>
              </w:rPr>
              <w:t xml:space="preserve">Nach einer einführenden Behandlung dieser Grundlagen wendet diese Veranstaltung die Nachhaltigkeitsperspektive auf die verschiedenen Funktionen eines Unternehmens an. Welche Nachhaltigkeitsfragen ergeben sich etwa </w:t>
            </w:r>
            <w:r w:rsidR="002D3653">
              <w:rPr>
                <w:rFonts w:cs="Arial"/>
                <w:szCs w:val="22"/>
              </w:rPr>
              <w:t>für das Marketing, für das Beschaffungswesen, die Logistik, Produktion, Rechnungswesen, Personal und Berichterstattung? In der Übung lernen die Studierenden, diese Fragen anhand kurzer Fallstudien näher zu analysieren. Gegenstand der Übung sind dabei sowohl „Best Practice“- Beispiele als auch „Worst Case“ Beispiele. Auf diese Weise werden gleichermaßen die Chancen wie auch die Risiken herausgearbeitet, die mit der (Nicht)Beachtung von Nachhaltigkeitsaspekten einhergehen.</w:t>
            </w:r>
          </w:p>
          <w:p w14:paraId="5789D900" w14:textId="394C3E79" w:rsidR="008F3B31" w:rsidRDefault="002D3653" w:rsidP="00076C6B">
            <w:pPr>
              <w:rPr>
                <w:rFonts w:cs="Arial"/>
              </w:rPr>
            </w:pPr>
            <w:r>
              <w:rPr>
                <w:rFonts w:cs="Arial"/>
                <w:szCs w:val="22"/>
              </w:rPr>
              <w:t>Den konzeptionelle</w:t>
            </w:r>
            <w:r w:rsidR="001A6DB9">
              <w:rPr>
                <w:rFonts w:cs="Arial"/>
                <w:szCs w:val="22"/>
              </w:rPr>
              <w:t>n Rahmen der gesamten Vorlesung/</w:t>
            </w:r>
            <w:r>
              <w:rPr>
                <w:rFonts w:cs="Arial"/>
                <w:szCs w:val="22"/>
              </w:rPr>
              <w:t>Übung bildet dabei insbesondere die Position des integrativen Nachhaltigkeitsmanagements. Darunter wird die Integration der drei Säulen der Nachhaltigkeit – Ökonomie, Ökologie und Soziales – in das Kerngeschäft eines Unternehmens verstanden.</w:t>
            </w:r>
          </w:p>
        </w:tc>
      </w:tr>
      <w:tr w:rsidR="008F3B31" w14:paraId="2C93C847"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12D40DE" w14:textId="77777777" w:rsidR="00EC15A2" w:rsidRPr="00945ECE" w:rsidRDefault="00662949" w:rsidP="00F6461C">
            <w:pPr>
              <w:pStyle w:val="Listenabsatz"/>
              <w:numPr>
                <w:ilvl w:val="0"/>
                <w:numId w:val="81"/>
              </w:numPr>
              <w:rPr>
                <w:rFonts w:cs="Arial"/>
              </w:rPr>
            </w:pPr>
            <w:r w:rsidRPr="00945ECE">
              <w:rPr>
                <w:rFonts w:cs="Arial"/>
              </w:rPr>
              <w:t>6</w:t>
            </w:r>
          </w:p>
        </w:tc>
        <w:tc>
          <w:tcPr>
            <w:tcW w:w="2695" w:type="dxa"/>
            <w:tcBorders>
              <w:top w:val="single" w:sz="4" w:space="0" w:color="auto"/>
              <w:left w:val="single" w:sz="4" w:space="0" w:color="auto"/>
              <w:bottom w:val="single" w:sz="4" w:space="0" w:color="auto"/>
              <w:right w:val="single" w:sz="4" w:space="0" w:color="auto"/>
            </w:tcBorders>
            <w:hideMark/>
          </w:tcPr>
          <w:p w14:paraId="520C0E51" w14:textId="77777777" w:rsidR="001F54BE" w:rsidRDefault="008F3B31" w:rsidP="00076C6B">
            <w:pPr>
              <w:rPr>
                <w:rFonts w:cs="Arial"/>
                <w:b/>
                <w:szCs w:val="22"/>
              </w:rPr>
            </w:pPr>
            <w:r>
              <w:rPr>
                <w:rFonts w:cs="Arial"/>
                <w:b/>
                <w:szCs w:val="22"/>
              </w:rPr>
              <w:t xml:space="preserve">Lernziele und </w:t>
            </w:r>
          </w:p>
          <w:p w14:paraId="001E6A8E" w14:textId="338E1118" w:rsidR="008F3B31" w:rsidRDefault="008F3B31" w:rsidP="00076C6B">
            <w:pPr>
              <w:rPr>
                <w:rFonts w:cs="Arial"/>
                <w:b/>
              </w:rPr>
            </w:pPr>
            <w:r>
              <w:rPr>
                <w:rFonts w:cs="Arial"/>
                <w:b/>
                <w:szCs w:val="22"/>
              </w:rPr>
              <w:t>Kompetenzen</w:t>
            </w:r>
          </w:p>
        </w:tc>
        <w:tc>
          <w:tcPr>
            <w:tcW w:w="6667" w:type="dxa"/>
            <w:tcBorders>
              <w:top w:val="single" w:sz="4" w:space="0" w:color="auto"/>
              <w:left w:val="single" w:sz="4" w:space="0" w:color="auto"/>
              <w:bottom w:val="single" w:sz="4" w:space="0" w:color="auto"/>
              <w:right w:val="single" w:sz="4" w:space="0" w:color="auto"/>
            </w:tcBorders>
            <w:hideMark/>
          </w:tcPr>
          <w:p w14:paraId="29EA7E43" w14:textId="77777777" w:rsidR="008F3B31" w:rsidRDefault="008F3B31" w:rsidP="00076C6B">
            <w:pPr>
              <w:rPr>
                <w:rFonts w:cs="Arial"/>
              </w:rPr>
            </w:pPr>
            <w:r>
              <w:rPr>
                <w:rFonts w:cs="Arial"/>
                <w:szCs w:val="22"/>
              </w:rPr>
              <w:t>Die Studierenden erlernen</w:t>
            </w:r>
          </w:p>
          <w:p w14:paraId="23FA9E6B" w14:textId="77777777" w:rsidR="008159EE" w:rsidRPr="000269D2" w:rsidRDefault="008F3B31" w:rsidP="00F6461C">
            <w:pPr>
              <w:pStyle w:val="Listenabsatz"/>
              <w:numPr>
                <w:ilvl w:val="0"/>
                <w:numId w:val="196"/>
              </w:numPr>
              <w:ind w:left="209" w:hanging="209"/>
              <w:rPr>
                <w:rFonts w:cs="Arial"/>
              </w:rPr>
            </w:pPr>
            <w:r w:rsidRPr="000269D2">
              <w:rPr>
                <w:rFonts w:cs="Arial"/>
              </w:rPr>
              <w:t>Fachwissen im Bereich Nachhaltigkeitsmanagement</w:t>
            </w:r>
          </w:p>
          <w:p w14:paraId="609C3B12" w14:textId="77777777" w:rsidR="008159EE" w:rsidRPr="000269D2" w:rsidRDefault="008F3B31" w:rsidP="00F6461C">
            <w:pPr>
              <w:pStyle w:val="Listenabsatz"/>
              <w:numPr>
                <w:ilvl w:val="0"/>
                <w:numId w:val="196"/>
              </w:numPr>
              <w:ind w:left="209" w:hanging="209"/>
              <w:rPr>
                <w:rFonts w:cs="Arial"/>
              </w:rPr>
            </w:pPr>
            <w:r w:rsidRPr="000269D2">
              <w:rPr>
                <w:rFonts w:cs="Arial"/>
              </w:rPr>
              <w:t>ein Verständnis für die Interdependenzen einzelner Unternehmensfunktionen insbesondere im Kontext von Nachhaltigkeit</w:t>
            </w:r>
          </w:p>
          <w:p w14:paraId="64931753" w14:textId="77777777" w:rsidR="008159EE" w:rsidRPr="000269D2" w:rsidRDefault="008F3B31" w:rsidP="00F6461C">
            <w:pPr>
              <w:pStyle w:val="Listenabsatz"/>
              <w:numPr>
                <w:ilvl w:val="0"/>
                <w:numId w:val="196"/>
              </w:numPr>
              <w:ind w:left="209" w:hanging="209"/>
              <w:rPr>
                <w:rFonts w:cs="Arial"/>
              </w:rPr>
            </w:pPr>
            <w:r w:rsidRPr="000269D2">
              <w:rPr>
                <w:rFonts w:cs="Arial"/>
              </w:rPr>
              <w:t>Argumentationskompetenz und kritische Reflexion gesellschaftlich relevanter Fragen</w:t>
            </w:r>
          </w:p>
          <w:p w14:paraId="79F2B9AB" w14:textId="77777777" w:rsidR="008159EE" w:rsidRPr="000269D2" w:rsidRDefault="008F3B31" w:rsidP="00F6461C">
            <w:pPr>
              <w:pStyle w:val="Listenabsatz"/>
              <w:numPr>
                <w:ilvl w:val="0"/>
                <w:numId w:val="196"/>
              </w:numPr>
              <w:ind w:left="209" w:hanging="209"/>
              <w:rPr>
                <w:rFonts w:cs="Arial"/>
              </w:rPr>
            </w:pPr>
            <w:r w:rsidRPr="000269D2">
              <w:rPr>
                <w:rFonts w:cs="Arial"/>
              </w:rPr>
              <w:t>Umsetzungskompetenz durch Praxisbeispiele für Nachhaltigkeitsmanagement</w:t>
            </w:r>
          </w:p>
          <w:p w14:paraId="6FC9D240" w14:textId="77777777" w:rsidR="008159EE" w:rsidRDefault="008F3B31" w:rsidP="00F6461C">
            <w:pPr>
              <w:pStyle w:val="Listenabsatz"/>
              <w:numPr>
                <w:ilvl w:val="0"/>
                <w:numId w:val="196"/>
              </w:numPr>
              <w:ind w:left="209" w:hanging="209"/>
            </w:pPr>
            <w:r w:rsidRPr="000269D2">
              <w:rPr>
                <w:rFonts w:cs="Arial"/>
              </w:rPr>
              <w:t>Kenntnisse über Herausforderungen bei der Umsetzung von Nachhaltigkeitsmanagement in der Praxis</w:t>
            </w:r>
          </w:p>
        </w:tc>
      </w:tr>
      <w:tr w:rsidR="008F3B31" w14:paraId="7BE05B94"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3C771C57" w14:textId="77777777" w:rsidR="00EC15A2" w:rsidRPr="00945ECE" w:rsidRDefault="00662949" w:rsidP="00F6461C">
            <w:pPr>
              <w:pStyle w:val="Listenabsatz"/>
              <w:numPr>
                <w:ilvl w:val="0"/>
                <w:numId w:val="81"/>
              </w:numPr>
              <w:rPr>
                <w:rFonts w:cs="Arial"/>
              </w:rPr>
            </w:pPr>
            <w:r w:rsidRPr="00945ECE">
              <w:rPr>
                <w:rFonts w:cs="Arial"/>
              </w:rPr>
              <w:t>7</w:t>
            </w:r>
          </w:p>
        </w:tc>
        <w:tc>
          <w:tcPr>
            <w:tcW w:w="2695" w:type="dxa"/>
            <w:tcBorders>
              <w:top w:val="single" w:sz="4" w:space="0" w:color="auto"/>
              <w:left w:val="single" w:sz="4" w:space="0" w:color="auto"/>
              <w:bottom w:val="single" w:sz="4" w:space="0" w:color="auto"/>
              <w:right w:val="single" w:sz="4" w:space="0" w:color="auto"/>
            </w:tcBorders>
            <w:hideMark/>
          </w:tcPr>
          <w:p w14:paraId="0C143B70" w14:textId="77777777" w:rsidR="001F54BE" w:rsidRDefault="008F3B31" w:rsidP="00076C6B">
            <w:pPr>
              <w:rPr>
                <w:rFonts w:cs="Arial"/>
                <w:b/>
                <w:szCs w:val="22"/>
              </w:rPr>
            </w:pPr>
            <w:r>
              <w:rPr>
                <w:rFonts w:cs="Arial"/>
                <w:b/>
                <w:szCs w:val="22"/>
              </w:rPr>
              <w:t xml:space="preserve">Empfohlene </w:t>
            </w:r>
          </w:p>
          <w:p w14:paraId="4087198F" w14:textId="7F3901DD" w:rsidR="008F3B31" w:rsidRDefault="008F3B31" w:rsidP="00076C6B">
            <w:pPr>
              <w:rPr>
                <w:rFonts w:cs="Arial"/>
                <w:b/>
              </w:rPr>
            </w:pPr>
            <w:r>
              <w:rPr>
                <w:rFonts w:cs="Arial"/>
                <w:b/>
                <w:szCs w:val="22"/>
              </w:rPr>
              <w:t>Voraussetzungen für die Teilnahme</w:t>
            </w:r>
          </w:p>
        </w:tc>
        <w:tc>
          <w:tcPr>
            <w:tcW w:w="6667" w:type="dxa"/>
            <w:tcBorders>
              <w:top w:val="single" w:sz="4" w:space="0" w:color="auto"/>
              <w:left w:val="single" w:sz="4" w:space="0" w:color="auto"/>
              <w:bottom w:val="single" w:sz="4" w:space="0" w:color="auto"/>
              <w:right w:val="single" w:sz="4" w:space="0" w:color="auto"/>
            </w:tcBorders>
          </w:tcPr>
          <w:p w14:paraId="1D76AEA0" w14:textId="77777777" w:rsidR="008F3B31" w:rsidRDefault="008F3B31" w:rsidP="00076C6B">
            <w:pPr>
              <w:rPr>
                <w:rFonts w:cs="Arial"/>
              </w:rPr>
            </w:pPr>
            <w:r>
              <w:rPr>
                <w:rFonts w:cs="Arial"/>
                <w:szCs w:val="22"/>
              </w:rPr>
              <w:t>Keine</w:t>
            </w:r>
          </w:p>
          <w:p w14:paraId="6D15E433" w14:textId="77777777" w:rsidR="008F3B31" w:rsidRDefault="008F3B31" w:rsidP="00076C6B">
            <w:pPr>
              <w:rPr>
                <w:rFonts w:cs="Arial"/>
                <w:i/>
              </w:rPr>
            </w:pPr>
          </w:p>
        </w:tc>
      </w:tr>
      <w:tr w:rsidR="008F3B31" w14:paraId="7281E445"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9264210" w14:textId="77777777" w:rsidR="00EC15A2" w:rsidRPr="00945ECE" w:rsidRDefault="00662949" w:rsidP="00F6461C">
            <w:pPr>
              <w:pStyle w:val="Listenabsatz"/>
              <w:numPr>
                <w:ilvl w:val="0"/>
                <w:numId w:val="81"/>
              </w:numPr>
              <w:rPr>
                <w:rFonts w:cs="Arial"/>
              </w:rPr>
            </w:pPr>
            <w:r w:rsidRPr="00945ECE">
              <w:rPr>
                <w:rFonts w:cs="Arial"/>
              </w:rPr>
              <w:t>8</w:t>
            </w:r>
          </w:p>
        </w:tc>
        <w:tc>
          <w:tcPr>
            <w:tcW w:w="2695" w:type="dxa"/>
            <w:tcBorders>
              <w:top w:val="single" w:sz="4" w:space="0" w:color="auto"/>
              <w:left w:val="single" w:sz="4" w:space="0" w:color="auto"/>
              <w:bottom w:val="single" w:sz="4" w:space="0" w:color="auto"/>
              <w:right w:val="single" w:sz="4" w:space="0" w:color="auto"/>
            </w:tcBorders>
            <w:hideMark/>
          </w:tcPr>
          <w:p w14:paraId="49560AE5" w14:textId="77777777" w:rsidR="001F54BE" w:rsidRDefault="008F3B31" w:rsidP="00076C6B">
            <w:pPr>
              <w:rPr>
                <w:rFonts w:cs="Arial"/>
                <w:b/>
                <w:szCs w:val="22"/>
              </w:rPr>
            </w:pPr>
            <w:r>
              <w:rPr>
                <w:rFonts w:cs="Arial"/>
                <w:b/>
                <w:szCs w:val="22"/>
              </w:rPr>
              <w:t xml:space="preserve">Einpassung in </w:t>
            </w:r>
          </w:p>
          <w:p w14:paraId="7BC13F0B" w14:textId="04ECDE91" w:rsidR="008F3B31" w:rsidRDefault="008F3B31" w:rsidP="00076C6B">
            <w:pPr>
              <w:rPr>
                <w:rFonts w:cs="Arial"/>
                <w:b/>
              </w:rPr>
            </w:pPr>
            <w:r>
              <w:rPr>
                <w:rFonts w:cs="Arial"/>
                <w:b/>
                <w:szCs w:val="22"/>
              </w:rPr>
              <w:t>Musterstudienplan</w:t>
            </w:r>
          </w:p>
        </w:tc>
        <w:tc>
          <w:tcPr>
            <w:tcW w:w="6667" w:type="dxa"/>
            <w:tcBorders>
              <w:top w:val="single" w:sz="4" w:space="0" w:color="auto"/>
              <w:left w:val="single" w:sz="4" w:space="0" w:color="auto"/>
              <w:bottom w:val="single" w:sz="4" w:space="0" w:color="auto"/>
              <w:right w:val="single" w:sz="4" w:space="0" w:color="auto"/>
            </w:tcBorders>
            <w:hideMark/>
          </w:tcPr>
          <w:p w14:paraId="3F9C8407" w14:textId="12BAB1C7" w:rsidR="008F3B31" w:rsidRDefault="008F3B31" w:rsidP="001F54BE">
            <w:pPr>
              <w:rPr>
                <w:rFonts w:cs="Arial"/>
              </w:rPr>
            </w:pPr>
            <w:r>
              <w:rPr>
                <w:rFonts w:cs="Arial"/>
                <w:szCs w:val="22"/>
              </w:rPr>
              <w:t xml:space="preserve">Ab 2. </w:t>
            </w:r>
            <w:r w:rsidR="001F54BE">
              <w:rPr>
                <w:rFonts w:cs="Arial"/>
                <w:szCs w:val="22"/>
              </w:rPr>
              <w:t>S</w:t>
            </w:r>
            <w:r>
              <w:rPr>
                <w:rFonts w:cs="Arial"/>
                <w:szCs w:val="22"/>
              </w:rPr>
              <w:t>emester</w:t>
            </w:r>
          </w:p>
        </w:tc>
      </w:tr>
      <w:tr w:rsidR="008F3B31" w14:paraId="57D3AA12"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7C1F2233" w14:textId="77777777" w:rsidR="00EC15A2" w:rsidRPr="00945ECE" w:rsidRDefault="00662949" w:rsidP="00F6461C">
            <w:pPr>
              <w:pStyle w:val="Listenabsatz"/>
              <w:numPr>
                <w:ilvl w:val="0"/>
                <w:numId w:val="81"/>
              </w:numPr>
              <w:rPr>
                <w:rFonts w:cs="Arial"/>
              </w:rPr>
            </w:pPr>
            <w:r w:rsidRPr="00945ECE">
              <w:rPr>
                <w:rFonts w:cs="Arial"/>
              </w:rPr>
              <w:t>9</w:t>
            </w:r>
          </w:p>
          <w:p w14:paraId="516FF789" w14:textId="77777777" w:rsidR="008F3B31" w:rsidRPr="00662949" w:rsidRDefault="008F3B31" w:rsidP="00076C6B">
            <w:pPr>
              <w:rPr>
                <w:rFonts w:cs="Arial"/>
              </w:rPr>
            </w:pPr>
          </w:p>
        </w:tc>
        <w:tc>
          <w:tcPr>
            <w:tcW w:w="2695" w:type="dxa"/>
            <w:tcBorders>
              <w:top w:val="single" w:sz="4" w:space="0" w:color="auto"/>
              <w:left w:val="single" w:sz="4" w:space="0" w:color="auto"/>
              <w:bottom w:val="single" w:sz="4" w:space="0" w:color="auto"/>
              <w:right w:val="single" w:sz="4" w:space="0" w:color="auto"/>
            </w:tcBorders>
            <w:hideMark/>
          </w:tcPr>
          <w:p w14:paraId="06042F73" w14:textId="77777777" w:rsidR="001F54BE" w:rsidRDefault="008F3B31" w:rsidP="00076C6B">
            <w:pPr>
              <w:rPr>
                <w:rFonts w:cs="Arial"/>
                <w:b/>
                <w:szCs w:val="22"/>
              </w:rPr>
            </w:pPr>
            <w:r>
              <w:rPr>
                <w:rFonts w:cs="Arial"/>
                <w:b/>
                <w:szCs w:val="22"/>
              </w:rPr>
              <w:t xml:space="preserve">Verwendbarkeit des </w:t>
            </w:r>
          </w:p>
          <w:p w14:paraId="4F782A18" w14:textId="699CFFA1" w:rsidR="008F3B31" w:rsidRDefault="008F3B31" w:rsidP="00076C6B">
            <w:pPr>
              <w:rPr>
                <w:rFonts w:cs="Arial"/>
                <w:b/>
              </w:rPr>
            </w:pPr>
            <w:r>
              <w:rPr>
                <w:rFonts w:cs="Arial"/>
                <w:b/>
                <w:szCs w:val="22"/>
              </w:rPr>
              <w:t>Moduls</w:t>
            </w:r>
          </w:p>
        </w:tc>
        <w:tc>
          <w:tcPr>
            <w:tcW w:w="6667" w:type="dxa"/>
            <w:tcBorders>
              <w:top w:val="single" w:sz="4" w:space="0" w:color="auto"/>
              <w:left w:val="single" w:sz="4" w:space="0" w:color="auto"/>
              <w:bottom w:val="single" w:sz="4" w:space="0" w:color="auto"/>
              <w:right w:val="single" w:sz="4" w:space="0" w:color="auto"/>
            </w:tcBorders>
            <w:hideMark/>
          </w:tcPr>
          <w:p w14:paraId="4FF3C710" w14:textId="3D056FAA" w:rsidR="00AF61B3" w:rsidRPr="000269D2" w:rsidRDefault="002D3653" w:rsidP="00F6461C">
            <w:pPr>
              <w:pStyle w:val="Listenabsatz"/>
              <w:numPr>
                <w:ilvl w:val="0"/>
                <w:numId w:val="196"/>
              </w:numPr>
              <w:ind w:left="209" w:hanging="209"/>
              <w:rPr>
                <w:rFonts w:cs="Arial"/>
              </w:rPr>
            </w:pPr>
            <w:r w:rsidRPr="000269D2">
              <w:rPr>
                <w:rFonts w:cs="Arial"/>
              </w:rPr>
              <w:t>Wahl</w:t>
            </w:r>
            <w:r w:rsidRPr="00AF61B3">
              <w:rPr>
                <w:rFonts w:cs="Arial"/>
              </w:rPr>
              <w:t>pflichtmodul im Modul „Integrierte</w:t>
            </w:r>
            <w:r w:rsidR="00AF61B3" w:rsidRPr="00AF61B3">
              <w:rPr>
                <w:rFonts w:cs="Arial"/>
              </w:rPr>
              <w:t>s</w:t>
            </w:r>
            <w:r w:rsidRPr="00AF61B3">
              <w:rPr>
                <w:rFonts w:cs="Arial"/>
              </w:rPr>
              <w:t xml:space="preserve"> Management“</w:t>
            </w:r>
          </w:p>
          <w:p w14:paraId="5628A3AD" w14:textId="77777777" w:rsidR="008159EE" w:rsidRPr="000269D2" w:rsidRDefault="008F3B31" w:rsidP="00F6461C">
            <w:pPr>
              <w:pStyle w:val="Listenabsatz"/>
              <w:numPr>
                <w:ilvl w:val="0"/>
                <w:numId w:val="196"/>
              </w:numPr>
              <w:ind w:left="209" w:hanging="209"/>
              <w:rPr>
                <w:rFonts w:cs="Arial"/>
              </w:rPr>
            </w:pPr>
            <w:r w:rsidRPr="000269D2">
              <w:rPr>
                <w:rFonts w:cs="Arial"/>
              </w:rPr>
              <w:t>Modul im Studienbereich „Nachhaltigkeitsmanagement“ (Pflichtveranstaltung</w:t>
            </w:r>
            <w:r w:rsidR="002D3653" w:rsidRPr="000269D2">
              <w:rPr>
                <w:rFonts w:cs="Arial"/>
              </w:rPr>
              <w:t xml:space="preserve"> </w:t>
            </w:r>
            <w:r w:rsidR="002D3653" w:rsidRPr="00AF61B3">
              <w:rPr>
                <w:rFonts w:cs="Arial"/>
              </w:rPr>
              <w:t>außer wenn Modul bereits im Kernbereich BWL belegt wird</w:t>
            </w:r>
            <w:r w:rsidRPr="000269D2">
              <w:rPr>
                <w:rFonts w:cs="Arial"/>
              </w:rPr>
              <w:t>)</w:t>
            </w:r>
          </w:p>
          <w:p w14:paraId="701C0F24" w14:textId="77777777" w:rsidR="008159EE" w:rsidRPr="000269D2" w:rsidRDefault="008F3B31" w:rsidP="00F6461C">
            <w:pPr>
              <w:pStyle w:val="Listenabsatz"/>
              <w:numPr>
                <w:ilvl w:val="0"/>
                <w:numId w:val="196"/>
              </w:numPr>
              <w:ind w:left="209" w:hanging="209"/>
              <w:rPr>
                <w:rFonts w:cs="Arial"/>
              </w:rPr>
            </w:pPr>
            <w:r w:rsidRPr="000269D2">
              <w:rPr>
                <w:rFonts w:cs="Arial"/>
              </w:rPr>
              <w:t>Modul im Studienbereich „Unternehmensführung“</w:t>
            </w:r>
          </w:p>
          <w:p w14:paraId="7F7DDC79" w14:textId="77777777" w:rsidR="008159EE" w:rsidRPr="000269D2" w:rsidRDefault="008F3B31" w:rsidP="00F6461C">
            <w:pPr>
              <w:pStyle w:val="Listenabsatz"/>
              <w:numPr>
                <w:ilvl w:val="0"/>
                <w:numId w:val="196"/>
              </w:numPr>
              <w:ind w:left="209" w:hanging="209"/>
              <w:rPr>
                <w:rFonts w:cs="Arial"/>
              </w:rPr>
            </w:pPr>
            <w:r w:rsidRPr="000269D2">
              <w:rPr>
                <w:rFonts w:cs="Arial"/>
              </w:rPr>
              <w:t>Modul im Vertiefungsbereich des Bachelor WiWi</w:t>
            </w:r>
          </w:p>
          <w:p w14:paraId="1A800CAA" w14:textId="77777777" w:rsidR="008159EE" w:rsidRPr="000269D2" w:rsidRDefault="008F3B31" w:rsidP="00F6461C">
            <w:pPr>
              <w:pStyle w:val="Listenabsatz"/>
              <w:numPr>
                <w:ilvl w:val="0"/>
                <w:numId w:val="196"/>
              </w:numPr>
              <w:ind w:left="209" w:hanging="209"/>
              <w:rPr>
                <w:rFonts w:cs="Arial"/>
              </w:rPr>
            </w:pPr>
            <w:r w:rsidRPr="000269D2">
              <w:rPr>
                <w:rFonts w:cs="Arial"/>
              </w:rPr>
              <w:t>Modul im Vertiefungsbereich des Bachelor International Business Studies</w:t>
            </w:r>
          </w:p>
          <w:p w14:paraId="3D728F3A" w14:textId="77777777" w:rsidR="008159EE" w:rsidRPr="000269D2" w:rsidRDefault="008F3B31" w:rsidP="00F6461C">
            <w:pPr>
              <w:pStyle w:val="Listenabsatz"/>
              <w:numPr>
                <w:ilvl w:val="0"/>
                <w:numId w:val="196"/>
              </w:numPr>
              <w:ind w:left="209" w:hanging="209"/>
              <w:rPr>
                <w:rFonts w:cs="Arial"/>
              </w:rPr>
            </w:pPr>
            <w:r w:rsidRPr="000269D2">
              <w:rPr>
                <w:rFonts w:cs="Arial"/>
              </w:rPr>
              <w:t>Modul im Vertiefungsbereich des Bachelor Sozialökonomik</w:t>
            </w:r>
          </w:p>
          <w:p w14:paraId="61B4CEA3" w14:textId="72ABC746" w:rsidR="00251717" w:rsidRPr="00330C00" w:rsidRDefault="008F3B31" w:rsidP="00F6461C">
            <w:pPr>
              <w:pStyle w:val="Listenabsatz"/>
              <w:numPr>
                <w:ilvl w:val="0"/>
                <w:numId w:val="196"/>
              </w:numPr>
              <w:ind w:left="209" w:hanging="209"/>
              <w:rPr>
                <w:rFonts w:cs="Arial"/>
              </w:rPr>
            </w:pPr>
            <w:r w:rsidRPr="000269D2">
              <w:rPr>
                <w:rFonts w:cs="Arial"/>
              </w:rPr>
              <w:t>Modul in der Vertiefungsmodulgruppe „Nachhaltigkeitsmanagement“ (Pflichtveranstaltung) im Bachelor W</w:t>
            </w:r>
            <w:r w:rsidR="00251717" w:rsidRPr="000269D2">
              <w:rPr>
                <w:rFonts w:cs="Arial"/>
              </w:rPr>
              <w:t>i</w:t>
            </w:r>
            <w:r w:rsidRPr="000269D2">
              <w:rPr>
                <w:rFonts w:cs="Arial"/>
              </w:rPr>
              <w:t>ng</w:t>
            </w:r>
          </w:p>
          <w:p w14:paraId="78EDDA11" w14:textId="39FE8ACF" w:rsidR="008F3B31" w:rsidRPr="001F2FA3" w:rsidRDefault="0003320C" w:rsidP="00076C6B">
            <w:pPr>
              <w:rPr>
                <w:rFonts w:cs="Arial"/>
                <w:b/>
              </w:rPr>
            </w:pPr>
            <w:r>
              <w:rPr>
                <w:rFonts w:cs="Arial"/>
                <w:b/>
                <w:i/>
                <w:sz w:val="20"/>
                <w:szCs w:val="22"/>
              </w:rPr>
              <w:t>Anmeldung via StudOn</w:t>
            </w:r>
          </w:p>
        </w:tc>
      </w:tr>
      <w:tr w:rsidR="008F3B31" w14:paraId="162D85A3"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E3063F4" w14:textId="77777777" w:rsidR="00EC15A2" w:rsidRPr="00945ECE" w:rsidRDefault="00662949" w:rsidP="00F6461C">
            <w:pPr>
              <w:pStyle w:val="Listenabsatz"/>
              <w:numPr>
                <w:ilvl w:val="0"/>
                <w:numId w:val="81"/>
              </w:numPr>
              <w:rPr>
                <w:rFonts w:cs="Arial"/>
              </w:rPr>
            </w:pPr>
            <w:r w:rsidRPr="00945ECE">
              <w:rPr>
                <w:rFonts w:cs="Arial"/>
              </w:rPr>
              <w:t>10</w:t>
            </w:r>
          </w:p>
        </w:tc>
        <w:tc>
          <w:tcPr>
            <w:tcW w:w="2695" w:type="dxa"/>
            <w:tcBorders>
              <w:top w:val="single" w:sz="4" w:space="0" w:color="auto"/>
              <w:left w:val="single" w:sz="4" w:space="0" w:color="auto"/>
              <w:bottom w:val="single" w:sz="4" w:space="0" w:color="auto"/>
              <w:right w:val="single" w:sz="4" w:space="0" w:color="auto"/>
            </w:tcBorders>
            <w:hideMark/>
          </w:tcPr>
          <w:p w14:paraId="0C16CE7A" w14:textId="77777777" w:rsidR="00F022C9" w:rsidRDefault="008F3B31" w:rsidP="00076C6B">
            <w:pPr>
              <w:rPr>
                <w:rFonts w:cs="Arial"/>
                <w:b/>
                <w:szCs w:val="22"/>
              </w:rPr>
            </w:pPr>
            <w:r>
              <w:rPr>
                <w:rFonts w:cs="Arial"/>
                <w:b/>
                <w:szCs w:val="22"/>
              </w:rPr>
              <w:t xml:space="preserve">Studien- und </w:t>
            </w:r>
          </w:p>
          <w:p w14:paraId="51778BAA" w14:textId="61FBC5A8" w:rsidR="008F3B31" w:rsidRDefault="008F3B31" w:rsidP="00076C6B">
            <w:pPr>
              <w:rPr>
                <w:rFonts w:cs="Arial"/>
                <w:b/>
              </w:rPr>
            </w:pPr>
            <w:r>
              <w:rPr>
                <w:rFonts w:cs="Arial"/>
                <w:b/>
                <w:szCs w:val="22"/>
              </w:rPr>
              <w:t>Prüfungsleistungen</w:t>
            </w:r>
          </w:p>
        </w:tc>
        <w:tc>
          <w:tcPr>
            <w:tcW w:w="6667" w:type="dxa"/>
            <w:tcBorders>
              <w:top w:val="single" w:sz="4" w:space="0" w:color="auto"/>
              <w:left w:val="single" w:sz="4" w:space="0" w:color="auto"/>
              <w:bottom w:val="single" w:sz="4" w:space="0" w:color="auto"/>
              <w:right w:val="single" w:sz="4" w:space="0" w:color="auto"/>
            </w:tcBorders>
            <w:hideMark/>
          </w:tcPr>
          <w:p w14:paraId="7235D4B1" w14:textId="0AE9082E" w:rsidR="008F3B31" w:rsidRDefault="00F01C1C" w:rsidP="00076C6B">
            <w:pPr>
              <w:rPr>
                <w:rFonts w:cs="Arial"/>
              </w:rPr>
            </w:pPr>
            <w:r>
              <w:rPr>
                <w:rFonts w:cs="Arial"/>
                <w:szCs w:val="22"/>
              </w:rPr>
              <w:t>E-</w:t>
            </w:r>
            <w:r w:rsidR="008F3B31">
              <w:rPr>
                <w:rFonts w:cs="Arial"/>
                <w:szCs w:val="22"/>
              </w:rPr>
              <w:t>Klausur</w:t>
            </w:r>
            <w:r w:rsidR="00DE5EB6">
              <w:rPr>
                <w:rFonts w:cs="Arial"/>
                <w:szCs w:val="22"/>
              </w:rPr>
              <w:t xml:space="preserve"> (60 M</w:t>
            </w:r>
            <w:r w:rsidR="00513654">
              <w:rPr>
                <w:rFonts w:cs="Arial"/>
                <w:szCs w:val="22"/>
              </w:rPr>
              <w:t>in.</w:t>
            </w:r>
            <w:r w:rsidR="002468C0">
              <w:rPr>
                <w:rFonts w:cs="Arial"/>
                <w:szCs w:val="22"/>
              </w:rPr>
              <w:t xml:space="preserve">; tw. mit </w:t>
            </w:r>
            <w:r w:rsidR="009D5251">
              <w:rPr>
                <w:rFonts w:cs="Arial"/>
                <w:szCs w:val="22"/>
              </w:rPr>
              <w:t>MC-Aufgab</w:t>
            </w:r>
            <w:r w:rsidR="002468C0">
              <w:rPr>
                <w:rFonts w:cs="Arial"/>
                <w:szCs w:val="22"/>
              </w:rPr>
              <w:t>en</w:t>
            </w:r>
            <w:r w:rsidR="00513654">
              <w:rPr>
                <w:rFonts w:cs="Arial"/>
                <w:szCs w:val="22"/>
              </w:rPr>
              <w:t>)</w:t>
            </w:r>
          </w:p>
        </w:tc>
      </w:tr>
      <w:tr w:rsidR="00BC2661" w14:paraId="7838AA9B"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0F7F4FE8" w14:textId="77777777" w:rsidR="00BC2661" w:rsidRPr="00945ECE" w:rsidRDefault="00BC2661" w:rsidP="00F6461C">
            <w:pPr>
              <w:pStyle w:val="Listenabsatz"/>
              <w:numPr>
                <w:ilvl w:val="0"/>
                <w:numId w:val="81"/>
              </w:numPr>
              <w:rPr>
                <w:rFonts w:cs="Arial"/>
              </w:rPr>
            </w:pPr>
          </w:p>
        </w:tc>
        <w:tc>
          <w:tcPr>
            <w:tcW w:w="2695" w:type="dxa"/>
            <w:tcBorders>
              <w:top w:val="single" w:sz="4" w:space="0" w:color="auto"/>
              <w:left w:val="single" w:sz="4" w:space="0" w:color="auto"/>
              <w:bottom w:val="single" w:sz="4" w:space="0" w:color="auto"/>
              <w:right w:val="single" w:sz="4" w:space="0" w:color="auto"/>
            </w:tcBorders>
          </w:tcPr>
          <w:p w14:paraId="2229377F" w14:textId="2F5CEDDB" w:rsidR="00BC2661" w:rsidRDefault="00BC2661" w:rsidP="00076C6B">
            <w:pPr>
              <w:rPr>
                <w:rFonts w:cs="Arial"/>
                <w:b/>
                <w:szCs w:val="22"/>
              </w:rPr>
            </w:pPr>
            <w:r>
              <w:rPr>
                <w:rFonts w:cs="Arial"/>
                <w:b/>
                <w:szCs w:val="22"/>
              </w:rPr>
              <w:t>Berechnung Modulnote</w:t>
            </w:r>
          </w:p>
        </w:tc>
        <w:tc>
          <w:tcPr>
            <w:tcW w:w="6667" w:type="dxa"/>
            <w:tcBorders>
              <w:top w:val="single" w:sz="4" w:space="0" w:color="auto"/>
              <w:left w:val="single" w:sz="4" w:space="0" w:color="auto"/>
              <w:bottom w:val="single" w:sz="4" w:space="0" w:color="auto"/>
              <w:right w:val="single" w:sz="4" w:space="0" w:color="auto"/>
            </w:tcBorders>
          </w:tcPr>
          <w:p w14:paraId="2242D02A" w14:textId="0546E67F" w:rsidR="00BC2661" w:rsidRDefault="00B63360" w:rsidP="00076C6B">
            <w:pPr>
              <w:rPr>
                <w:rFonts w:cs="Arial"/>
                <w:szCs w:val="22"/>
              </w:rPr>
            </w:pPr>
            <w:r>
              <w:rPr>
                <w:rFonts w:cs="Arial"/>
                <w:szCs w:val="22"/>
              </w:rPr>
              <w:t>E-</w:t>
            </w:r>
            <w:r w:rsidR="00BC2661">
              <w:rPr>
                <w:rFonts w:cs="Arial"/>
                <w:szCs w:val="22"/>
              </w:rPr>
              <w:t>Klausur (100 %)</w:t>
            </w:r>
          </w:p>
        </w:tc>
      </w:tr>
      <w:tr w:rsidR="00BC2661" w14:paraId="48A6B974"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13D90974" w14:textId="77777777" w:rsidR="00BC2661" w:rsidRPr="00945ECE" w:rsidRDefault="00BC2661" w:rsidP="00F6461C">
            <w:pPr>
              <w:pStyle w:val="Listenabsatz"/>
              <w:numPr>
                <w:ilvl w:val="0"/>
                <w:numId w:val="81"/>
              </w:numPr>
              <w:rPr>
                <w:rFonts w:cs="Arial"/>
              </w:rPr>
            </w:pPr>
          </w:p>
        </w:tc>
        <w:tc>
          <w:tcPr>
            <w:tcW w:w="2695" w:type="dxa"/>
            <w:tcBorders>
              <w:top w:val="single" w:sz="4" w:space="0" w:color="auto"/>
              <w:left w:val="single" w:sz="4" w:space="0" w:color="auto"/>
              <w:bottom w:val="single" w:sz="4" w:space="0" w:color="auto"/>
              <w:right w:val="single" w:sz="4" w:space="0" w:color="auto"/>
            </w:tcBorders>
          </w:tcPr>
          <w:p w14:paraId="084C6C14" w14:textId="30DD2056" w:rsidR="00BC2661" w:rsidRDefault="00BC2661" w:rsidP="00076C6B">
            <w:pPr>
              <w:rPr>
                <w:rFonts w:cs="Arial"/>
                <w:b/>
                <w:szCs w:val="22"/>
              </w:rPr>
            </w:pPr>
            <w:r>
              <w:rPr>
                <w:rFonts w:cs="Arial"/>
                <w:b/>
                <w:szCs w:val="22"/>
              </w:rPr>
              <w:t>Turnus des Angebots</w:t>
            </w:r>
          </w:p>
        </w:tc>
        <w:tc>
          <w:tcPr>
            <w:tcW w:w="6667" w:type="dxa"/>
            <w:tcBorders>
              <w:top w:val="single" w:sz="4" w:space="0" w:color="auto"/>
              <w:left w:val="single" w:sz="4" w:space="0" w:color="auto"/>
              <w:bottom w:val="single" w:sz="4" w:space="0" w:color="auto"/>
              <w:right w:val="single" w:sz="4" w:space="0" w:color="auto"/>
            </w:tcBorders>
          </w:tcPr>
          <w:p w14:paraId="76DAF2EF" w14:textId="53752119" w:rsidR="00BC2661" w:rsidRDefault="00627758" w:rsidP="00076C6B">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8F3B31" w14:paraId="0EA3FA2E" w14:textId="77777777" w:rsidTr="001F54BE">
        <w:trPr>
          <w:trHeight w:val="319"/>
          <w:jc w:val="center"/>
        </w:trPr>
        <w:tc>
          <w:tcPr>
            <w:tcW w:w="568" w:type="dxa"/>
            <w:tcBorders>
              <w:top w:val="single" w:sz="4" w:space="0" w:color="auto"/>
              <w:left w:val="single" w:sz="4" w:space="0" w:color="auto"/>
              <w:bottom w:val="single" w:sz="4" w:space="0" w:color="auto"/>
              <w:right w:val="single" w:sz="4" w:space="0" w:color="auto"/>
            </w:tcBorders>
          </w:tcPr>
          <w:p w14:paraId="6B6C7117" w14:textId="77777777" w:rsidR="00EC15A2" w:rsidRPr="00945ECE" w:rsidRDefault="00662949" w:rsidP="00F6461C">
            <w:pPr>
              <w:pStyle w:val="Listenabsatz"/>
              <w:numPr>
                <w:ilvl w:val="0"/>
                <w:numId w:val="81"/>
              </w:numPr>
              <w:rPr>
                <w:rFonts w:cs="Arial"/>
              </w:rPr>
            </w:pPr>
            <w:r w:rsidRPr="00945ECE">
              <w:rPr>
                <w:rFonts w:cs="Arial"/>
              </w:rPr>
              <w:t>11</w:t>
            </w:r>
          </w:p>
        </w:tc>
        <w:tc>
          <w:tcPr>
            <w:tcW w:w="2695" w:type="dxa"/>
            <w:tcBorders>
              <w:top w:val="single" w:sz="4" w:space="0" w:color="auto"/>
              <w:left w:val="single" w:sz="4" w:space="0" w:color="auto"/>
              <w:bottom w:val="single" w:sz="4" w:space="0" w:color="auto"/>
              <w:right w:val="single" w:sz="4" w:space="0" w:color="auto"/>
            </w:tcBorders>
            <w:hideMark/>
          </w:tcPr>
          <w:p w14:paraId="3A3B6602" w14:textId="1C1FAEFB" w:rsidR="008F3B31" w:rsidRDefault="00BC2661" w:rsidP="00076C6B">
            <w:pPr>
              <w:rPr>
                <w:rFonts w:cs="Arial"/>
                <w:b/>
              </w:rPr>
            </w:pPr>
            <w:r>
              <w:rPr>
                <w:rFonts w:cs="Arial"/>
                <w:b/>
                <w:szCs w:val="22"/>
              </w:rPr>
              <w:t>Arbeitsaufwand</w:t>
            </w:r>
          </w:p>
        </w:tc>
        <w:tc>
          <w:tcPr>
            <w:tcW w:w="6667" w:type="dxa"/>
            <w:tcBorders>
              <w:top w:val="single" w:sz="4" w:space="0" w:color="auto"/>
              <w:left w:val="single" w:sz="4" w:space="0" w:color="auto"/>
              <w:bottom w:val="single" w:sz="4" w:space="0" w:color="auto"/>
              <w:right w:val="single" w:sz="4" w:space="0" w:color="auto"/>
            </w:tcBorders>
            <w:hideMark/>
          </w:tcPr>
          <w:p w14:paraId="41BB2BD2" w14:textId="77777777" w:rsidR="00514CC5" w:rsidRDefault="00BC2661" w:rsidP="00076C6B">
            <w:pPr>
              <w:rPr>
                <w:rFonts w:cs="Arial"/>
              </w:rPr>
            </w:pPr>
            <w:r>
              <w:rPr>
                <w:rFonts w:cs="Arial"/>
              </w:rPr>
              <w:t>Präsenzzeit</w:t>
            </w:r>
            <w:r w:rsidR="00514CC5">
              <w:rPr>
                <w:rFonts w:cs="Arial"/>
              </w:rPr>
              <w:t xml:space="preserve"> Vorlesung</w:t>
            </w:r>
            <w:r>
              <w:rPr>
                <w:rFonts w:cs="Arial"/>
              </w:rPr>
              <w:t xml:space="preserve">: 30 h   </w:t>
            </w:r>
          </w:p>
          <w:p w14:paraId="6437CF5A" w14:textId="5EA5C512" w:rsidR="00BC2661" w:rsidRDefault="00BC2661" w:rsidP="00076C6B">
            <w:pPr>
              <w:rPr>
                <w:rFonts w:cs="Arial"/>
              </w:rPr>
            </w:pPr>
            <w:r>
              <w:rPr>
                <w:rFonts w:cs="Arial"/>
              </w:rPr>
              <w:t>Präsenzzeit</w:t>
            </w:r>
            <w:r w:rsidR="00514CC5">
              <w:rPr>
                <w:rFonts w:cs="Arial"/>
              </w:rPr>
              <w:t xml:space="preserve"> Übung</w:t>
            </w:r>
            <w:r>
              <w:rPr>
                <w:rFonts w:cs="Arial"/>
              </w:rPr>
              <w:t>: 15 h</w:t>
            </w:r>
          </w:p>
          <w:p w14:paraId="13C52EE0" w14:textId="0EA3D53F" w:rsidR="00BC2661" w:rsidRDefault="00BC2661" w:rsidP="00076C6B">
            <w:pPr>
              <w:rPr>
                <w:rFonts w:cs="Arial"/>
              </w:rPr>
            </w:pPr>
            <w:r>
              <w:rPr>
                <w:rFonts w:cs="Arial"/>
              </w:rPr>
              <w:t>Eigenstudium: 105 h</w:t>
            </w:r>
          </w:p>
        </w:tc>
      </w:tr>
      <w:tr w:rsidR="00BC2661" w14:paraId="79714B26" w14:textId="77777777" w:rsidTr="001F54BE">
        <w:trPr>
          <w:trHeight w:val="319"/>
          <w:jc w:val="center"/>
        </w:trPr>
        <w:tc>
          <w:tcPr>
            <w:tcW w:w="568" w:type="dxa"/>
            <w:tcBorders>
              <w:top w:val="single" w:sz="4" w:space="0" w:color="auto"/>
              <w:left w:val="single" w:sz="4" w:space="0" w:color="auto"/>
              <w:bottom w:val="single" w:sz="4" w:space="0" w:color="auto"/>
              <w:right w:val="single" w:sz="4" w:space="0" w:color="auto"/>
            </w:tcBorders>
          </w:tcPr>
          <w:p w14:paraId="3C9CD2D4" w14:textId="77777777" w:rsidR="00BC2661" w:rsidRPr="00945ECE" w:rsidRDefault="00BC2661" w:rsidP="00F6461C">
            <w:pPr>
              <w:pStyle w:val="Listenabsatz"/>
              <w:numPr>
                <w:ilvl w:val="0"/>
                <w:numId w:val="81"/>
              </w:numPr>
              <w:rPr>
                <w:rFonts w:cs="Arial"/>
              </w:rPr>
            </w:pPr>
          </w:p>
        </w:tc>
        <w:tc>
          <w:tcPr>
            <w:tcW w:w="2695" w:type="dxa"/>
            <w:tcBorders>
              <w:top w:val="single" w:sz="4" w:space="0" w:color="auto"/>
              <w:left w:val="single" w:sz="4" w:space="0" w:color="auto"/>
              <w:bottom w:val="single" w:sz="4" w:space="0" w:color="auto"/>
              <w:right w:val="single" w:sz="4" w:space="0" w:color="auto"/>
            </w:tcBorders>
          </w:tcPr>
          <w:p w14:paraId="6750ED6C" w14:textId="04593D36" w:rsidR="00BC2661" w:rsidRDefault="00BC2661" w:rsidP="00076C6B">
            <w:pPr>
              <w:rPr>
                <w:rFonts w:cs="Arial"/>
                <w:b/>
                <w:szCs w:val="22"/>
              </w:rPr>
            </w:pPr>
            <w:r>
              <w:rPr>
                <w:rFonts w:cs="Arial"/>
                <w:b/>
                <w:szCs w:val="22"/>
              </w:rPr>
              <w:t>Dauer des Moduls</w:t>
            </w:r>
          </w:p>
        </w:tc>
        <w:tc>
          <w:tcPr>
            <w:tcW w:w="6667" w:type="dxa"/>
            <w:tcBorders>
              <w:top w:val="single" w:sz="4" w:space="0" w:color="auto"/>
              <w:left w:val="single" w:sz="4" w:space="0" w:color="auto"/>
              <w:bottom w:val="single" w:sz="4" w:space="0" w:color="auto"/>
              <w:right w:val="single" w:sz="4" w:space="0" w:color="auto"/>
            </w:tcBorders>
          </w:tcPr>
          <w:p w14:paraId="26B14358" w14:textId="744B2C3B" w:rsidR="00BC2661" w:rsidRDefault="00BC2661" w:rsidP="00076C6B">
            <w:pPr>
              <w:rPr>
                <w:rFonts w:cs="Arial"/>
              </w:rPr>
            </w:pPr>
            <w:r>
              <w:rPr>
                <w:rFonts w:cs="Arial"/>
              </w:rPr>
              <w:t>1 Semester</w:t>
            </w:r>
          </w:p>
        </w:tc>
      </w:tr>
      <w:tr w:rsidR="00BC2661" w14:paraId="09B4EE81" w14:textId="77777777" w:rsidTr="001F54BE">
        <w:trPr>
          <w:trHeight w:val="319"/>
          <w:jc w:val="center"/>
        </w:trPr>
        <w:tc>
          <w:tcPr>
            <w:tcW w:w="568" w:type="dxa"/>
            <w:tcBorders>
              <w:top w:val="single" w:sz="4" w:space="0" w:color="auto"/>
              <w:left w:val="single" w:sz="4" w:space="0" w:color="auto"/>
              <w:bottom w:val="single" w:sz="4" w:space="0" w:color="auto"/>
              <w:right w:val="single" w:sz="4" w:space="0" w:color="auto"/>
            </w:tcBorders>
          </w:tcPr>
          <w:p w14:paraId="10D2AEC3" w14:textId="77777777" w:rsidR="00BC2661" w:rsidRPr="00945ECE" w:rsidRDefault="00BC2661" w:rsidP="00F6461C">
            <w:pPr>
              <w:pStyle w:val="Listenabsatz"/>
              <w:numPr>
                <w:ilvl w:val="0"/>
                <w:numId w:val="81"/>
              </w:numPr>
              <w:rPr>
                <w:rFonts w:cs="Arial"/>
              </w:rPr>
            </w:pPr>
          </w:p>
        </w:tc>
        <w:tc>
          <w:tcPr>
            <w:tcW w:w="2695" w:type="dxa"/>
            <w:tcBorders>
              <w:top w:val="single" w:sz="4" w:space="0" w:color="auto"/>
              <w:left w:val="single" w:sz="4" w:space="0" w:color="auto"/>
              <w:bottom w:val="single" w:sz="4" w:space="0" w:color="auto"/>
              <w:right w:val="single" w:sz="4" w:space="0" w:color="auto"/>
            </w:tcBorders>
          </w:tcPr>
          <w:p w14:paraId="5FC7C6DF" w14:textId="77777777" w:rsidR="0014776B" w:rsidRDefault="00AF016F" w:rsidP="00076C6B">
            <w:pPr>
              <w:rPr>
                <w:rFonts w:cs="Arial"/>
                <w:b/>
                <w:szCs w:val="22"/>
              </w:rPr>
            </w:pPr>
            <w:r>
              <w:rPr>
                <w:rFonts w:cs="Arial"/>
                <w:b/>
                <w:szCs w:val="22"/>
              </w:rPr>
              <w:t xml:space="preserve">Unterrichts- und </w:t>
            </w:r>
          </w:p>
          <w:p w14:paraId="7D872B4E" w14:textId="0E2554B9" w:rsidR="00BC2661" w:rsidRDefault="00AF016F" w:rsidP="00076C6B">
            <w:pPr>
              <w:rPr>
                <w:rFonts w:cs="Arial"/>
                <w:b/>
                <w:szCs w:val="22"/>
              </w:rPr>
            </w:pPr>
            <w:r>
              <w:rPr>
                <w:rFonts w:cs="Arial"/>
                <w:b/>
                <w:szCs w:val="22"/>
              </w:rPr>
              <w:t>Prüfungssprache</w:t>
            </w:r>
          </w:p>
        </w:tc>
        <w:tc>
          <w:tcPr>
            <w:tcW w:w="6667" w:type="dxa"/>
            <w:tcBorders>
              <w:top w:val="single" w:sz="4" w:space="0" w:color="auto"/>
              <w:left w:val="single" w:sz="4" w:space="0" w:color="auto"/>
              <w:bottom w:val="single" w:sz="4" w:space="0" w:color="auto"/>
              <w:right w:val="single" w:sz="4" w:space="0" w:color="auto"/>
            </w:tcBorders>
          </w:tcPr>
          <w:p w14:paraId="50C7BCDC" w14:textId="77777777" w:rsidR="0079392A" w:rsidRDefault="0079392A" w:rsidP="0079392A">
            <w:pPr>
              <w:rPr>
                <w:rFonts w:cs="Arial"/>
                <w:szCs w:val="22"/>
              </w:rPr>
            </w:pPr>
            <w:r>
              <w:rPr>
                <w:rFonts w:cs="Arial"/>
                <w:szCs w:val="22"/>
              </w:rPr>
              <w:t>Abwechselnd: Sommersemester: Deutsch</w:t>
            </w:r>
          </w:p>
          <w:p w14:paraId="45953F94" w14:textId="54598D07" w:rsidR="00BC2661" w:rsidRDefault="0079392A" w:rsidP="0079392A">
            <w:pPr>
              <w:rPr>
                <w:rFonts w:cs="Arial"/>
              </w:rPr>
            </w:pPr>
            <w:r>
              <w:rPr>
                <w:rFonts w:cs="Arial"/>
                <w:szCs w:val="22"/>
              </w:rPr>
              <w:t xml:space="preserve">                       Wintersemester: Englisch</w:t>
            </w:r>
          </w:p>
        </w:tc>
      </w:tr>
      <w:tr w:rsidR="00BC2661" w14:paraId="229D130B" w14:textId="77777777" w:rsidTr="001F54BE">
        <w:trPr>
          <w:trHeight w:val="319"/>
          <w:jc w:val="center"/>
        </w:trPr>
        <w:tc>
          <w:tcPr>
            <w:tcW w:w="568" w:type="dxa"/>
            <w:tcBorders>
              <w:top w:val="single" w:sz="4" w:space="0" w:color="auto"/>
              <w:left w:val="single" w:sz="4" w:space="0" w:color="auto"/>
              <w:bottom w:val="single" w:sz="4" w:space="0" w:color="auto"/>
              <w:right w:val="single" w:sz="4" w:space="0" w:color="auto"/>
            </w:tcBorders>
          </w:tcPr>
          <w:p w14:paraId="1E3F9632" w14:textId="77777777" w:rsidR="00BC2661" w:rsidRPr="00945ECE" w:rsidRDefault="00BC2661" w:rsidP="00F6461C">
            <w:pPr>
              <w:pStyle w:val="Listenabsatz"/>
              <w:numPr>
                <w:ilvl w:val="0"/>
                <w:numId w:val="81"/>
              </w:numPr>
              <w:rPr>
                <w:rFonts w:cs="Arial"/>
              </w:rPr>
            </w:pPr>
          </w:p>
        </w:tc>
        <w:tc>
          <w:tcPr>
            <w:tcW w:w="2695" w:type="dxa"/>
            <w:tcBorders>
              <w:top w:val="single" w:sz="4" w:space="0" w:color="auto"/>
              <w:left w:val="single" w:sz="4" w:space="0" w:color="auto"/>
              <w:bottom w:val="single" w:sz="4" w:space="0" w:color="auto"/>
              <w:right w:val="single" w:sz="4" w:space="0" w:color="auto"/>
            </w:tcBorders>
          </w:tcPr>
          <w:p w14:paraId="492FEC69" w14:textId="77777777" w:rsidR="0014776B" w:rsidRDefault="00AF016F" w:rsidP="00076C6B">
            <w:pPr>
              <w:rPr>
                <w:rFonts w:cs="Arial"/>
                <w:b/>
                <w:szCs w:val="22"/>
              </w:rPr>
            </w:pPr>
            <w:r>
              <w:rPr>
                <w:rFonts w:cs="Arial"/>
                <w:b/>
                <w:szCs w:val="22"/>
              </w:rPr>
              <w:t xml:space="preserve">(Vorbereitende) </w:t>
            </w:r>
          </w:p>
          <w:p w14:paraId="0871C54C" w14:textId="4E8D629E" w:rsidR="00BC2661" w:rsidRDefault="00AF016F" w:rsidP="00076C6B">
            <w:pPr>
              <w:rPr>
                <w:rFonts w:cs="Arial"/>
                <w:b/>
                <w:szCs w:val="22"/>
              </w:rPr>
            </w:pPr>
            <w:r>
              <w:rPr>
                <w:rFonts w:cs="Arial"/>
                <w:b/>
                <w:szCs w:val="22"/>
              </w:rPr>
              <w:t>Literatur</w:t>
            </w:r>
          </w:p>
        </w:tc>
        <w:tc>
          <w:tcPr>
            <w:tcW w:w="6667" w:type="dxa"/>
            <w:tcBorders>
              <w:top w:val="single" w:sz="4" w:space="0" w:color="auto"/>
              <w:left w:val="single" w:sz="4" w:space="0" w:color="auto"/>
              <w:bottom w:val="single" w:sz="4" w:space="0" w:color="auto"/>
              <w:right w:val="single" w:sz="4" w:space="0" w:color="auto"/>
            </w:tcBorders>
          </w:tcPr>
          <w:p w14:paraId="1A7A01E0" w14:textId="77777777" w:rsidR="00BC2661" w:rsidRDefault="00BC2661" w:rsidP="00BC2661">
            <w:pPr>
              <w:rPr>
                <w:rFonts w:cs="Arial"/>
              </w:rPr>
            </w:pPr>
            <w:r>
              <w:rPr>
                <w:rFonts w:cs="Arial"/>
                <w:szCs w:val="22"/>
              </w:rPr>
              <w:t>Beckmann, M., &amp; Schaltegger, S. (2014): Unternehmerische Nachhaltigkeit. In: Heinrichs, H., &amp; Michelsen, G. (Hrsg.): Nachhaltigkeitswissenschaften, Springer, S. 321-367.</w:t>
            </w:r>
          </w:p>
          <w:p w14:paraId="55A6AB24" w14:textId="77777777" w:rsidR="00BC2661" w:rsidRDefault="00BC2661" w:rsidP="00BC2661">
            <w:pPr>
              <w:rPr>
                <w:rFonts w:cs="Arial"/>
              </w:rPr>
            </w:pPr>
          </w:p>
          <w:p w14:paraId="0FAAB2E1" w14:textId="01295954" w:rsidR="00BC2661" w:rsidRDefault="00BC2661" w:rsidP="00BC2661">
            <w:pPr>
              <w:rPr>
                <w:rFonts w:cs="Arial"/>
              </w:rPr>
            </w:pPr>
            <w:r>
              <w:rPr>
                <w:rFonts w:cs="Arial"/>
                <w:szCs w:val="22"/>
              </w:rPr>
              <w:t>Weiterführende Materialien werden via StudOn bereitgestellt.</w:t>
            </w:r>
          </w:p>
        </w:tc>
      </w:tr>
    </w:tbl>
    <w:p w14:paraId="298F643C" w14:textId="79E53DAB" w:rsidR="008F3B31" w:rsidRDefault="008F3B31" w:rsidP="00543702">
      <w:r>
        <w:br w:type="page"/>
      </w:r>
    </w:p>
    <w:tbl>
      <w:tblPr>
        <w:tblW w:w="9924"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0B5B4C" w:rsidRPr="00113229" w14:paraId="26859305" w14:textId="77777777" w:rsidTr="000B5B4C">
        <w:trPr>
          <w:trHeight w:val="567"/>
        </w:trPr>
        <w:tc>
          <w:tcPr>
            <w:tcW w:w="568" w:type="dxa"/>
            <w:shd w:val="clear" w:color="auto" w:fill="E0E0E0"/>
          </w:tcPr>
          <w:p w14:paraId="5543F5C7" w14:textId="77777777" w:rsidR="000B5B4C" w:rsidRPr="00113229" w:rsidRDefault="000B5B4C" w:rsidP="00F6461C">
            <w:pPr>
              <w:numPr>
                <w:ilvl w:val="0"/>
                <w:numId w:val="262"/>
              </w:numPr>
              <w:rPr>
                <w:rFonts w:cs="Arial"/>
                <w:i/>
                <w:szCs w:val="22"/>
              </w:rPr>
            </w:pPr>
            <w:r>
              <w:rPr>
                <w:rFonts w:cs="Arial"/>
                <w:i/>
                <w:szCs w:val="22"/>
              </w:rPr>
              <w:t>&lt;</w:t>
            </w:r>
          </w:p>
        </w:tc>
        <w:tc>
          <w:tcPr>
            <w:tcW w:w="2693" w:type="dxa"/>
            <w:shd w:val="clear" w:color="auto" w:fill="E0E0E0"/>
          </w:tcPr>
          <w:p w14:paraId="2B38B8D3" w14:textId="77777777" w:rsidR="000B5B4C" w:rsidRPr="00113229" w:rsidRDefault="000B5B4C" w:rsidP="008F6320">
            <w:pPr>
              <w:rPr>
                <w:rFonts w:cs="Arial"/>
                <w:b/>
                <w:szCs w:val="22"/>
              </w:rPr>
            </w:pPr>
            <w:r w:rsidRPr="00113229">
              <w:rPr>
                <w:rFonts w:cs="Arial"/>
                <w:b/>
                <w:szCs w:val="22"/>
              </w:rPr>
              <w:t>Modulbezeichnung</w:t>
            </w:r>
          </w:p>
          <w:p w14:paraId="3A172ED9" w14:textId="0AD865AD" w:rsidR="000B5B4C" w:rsidRPr="00F51565" w:rsidRDefault="00CB413B" w:rsidP="00DF1575">
            <w:pPr>
              <w:rPr>
                <w:rFonts w:cs="Arial"/>
                <w:color w:val="FF0000"/>
                <w:szCs w:val="22"/>
              </w:rPr>
            </w:pPr>
            <w:r>
              <w:rPr>
                <w:rFonts w:cs="Arial"/>
                <w:szCs w:val="22"/>
              </w:rPr>
              <w:t>8</w:t>
            </w:r>
            <w:r w:rsidR="00DF1575" w:rsidRPr="000659A0">
              <w:rPr>
                <w:rFonts w:cs="Arial"/>
                <w:szCs w:val="22"/>
              </w:rPr>
              <w:t>5750</w:t>
            </w:r>
          </w:p>
        </w:tc>
        <w:tc>
          <w:tcPr>
            <w:tcW w:w="5529" w:type="dxa"/>
            <w:shd w:val="clear" w:color="auto" w:fill="E0E0E0"/>
          </w:tcPr>
          <w:p w14:paraId="66C37924" w14:textId="2B6ADCD4" w:rsidR="000B5B4C" w:rsidRDefault="000B5B4C" w:rsidP="0096464F">
            <w:pPr>
              <w:pStyle w:val="berschriftModul"/>
              <w:rPr>
                <w:lang w:eastAsia="en-US"/>
              </w:rPr>
            </w:pPr>
            <w:bookmarkStart w:id="4129" w:name="_Toc54705482"/>
            <w:r>
              <w:rPr>
                <w:lang w:eastAsia="en-US"/>
              </w:rPr>
              <w:t xml:space="preserve">Einführung </w:t>
            </w:r>
            <w:r w:rsidRPr="00F51565">
              <w:rPr>
                <w:lang w:eastAsia="en-US"/>
              </w:rPr>
              <w:t>in das Online</w:t>
            </w:r>
            <w:r>
              <w:rPr>
                <w:lang w:eastAsia="en-US"/>
              </w:rPr>
              <w:t>-M</w:t>
            </w:r>
            <w:r w:rsidRPr="00F51565">
              <w:rPr>
                <w:lang w:eastAsia="en-US"/>
              </w:rPr>
              <w:t>arketing</w:t>
            </w:r>
            <w:bookmarkEnd w:id="4129"/>
          </w:p>
          <w:p w14:paraId="266D1D84" w14:textId="3F61839B" w:rsidR="00317A44" w:rsidRPr="000659A0" w:rsidRDefault="00317A44" w:rsidP="00A27476">
            <w:pPr>
              <w:pStyle w:val="Standardmittel"/>
              <w:rPr>
                <w:lang w:val="en-GB" w:eastAsia="en-US"/>
              </w:rPr>
            </w:pPr>
            <w:r w:rsidRPr="000659A0">
              <w:rPr>
                <w:lang w:val="en-GB" w:eastAsia="en-US"/>
              </w:rPr>
              <w:t>(Introduction to online marketing)</w:t>
            </w:r>
          </w:p>
        </w:tc>
        <w:tc>
          <w:tcPr>
            <w:tcW w:w="1134" w:type="dxa"/>
            <w:shd w:val="clear" w:color="auto" w:fill="E0E0E0"/>
          </w:tcPr>
          <w:p w14:paraId="43120CE5" w14:textId="77777777" w:rsidR="000B5B4C" w:rsidRPr="00113229" w:rsidRDefault="000B5B4C" w:rsidP="000B5B4C">
            <w:pPr>
              <w:rPr>
                <w:rFonts w:cs="Arial"/>
                <w:b/>
                <w:szCs w:val="22"/>
              </w:rPr>
            </w:pPr>
            <w:r>
              <w:rPr>
                <w:rFonts w:cs="Arial"/>
                <w:b/>
                <w:szCs w:val="22"/>
              </w:rPr>
              <w:t>5 ECTS</w:t>
            </w:r>
          </w:p>
        </w:tc>
      </w:tr>
      <w:tr w:rsidR="000B5B4C" w:rsidRPr="00113229" w14:paraId="52468AD5" w14:textId="77777777" w:rsidTr="000B5B4C">
        <w:trPr>
          <w:trHeight w:val="567"/>
        </w:trPr>
        <w:tc>
          <w:tcPr>
            <w:tcW w:w="568" w:type="dxa"/>
            <w:shd w:val="clear" w:color="auto" w:fill="E0E0E0"/>
          </w:tcPr>
          <w:p w14:paraId="6D65FAE2" w14:textId="77777777" w:rsidR="000B5B4C" w:rsidRPr="00113229" w:rsidRDefault="000B5B4C" w:rsidP="00F6461C">
            <w:pPr>
              <w:numPr>
                <w:ilvl w:val="0"/>
                <w:numId w:val="262"/>
              </w:numPr>
              <w:rPr>
                <w:rFonts w:cs="Arial"/>
                <w:i/>
                <w:szCs w:val="22"/>
              </w:rPr>
            </w:pPr>
          </w:p>
        </w:tc>
        <w:tc>
          <w:tcPr>
            <w:tcW w:w="2693" w:type="dxa"/>
            <w:shd w:val="clear" w:color="auto" w:fill="E0E0E0"/>
          </w:tcPr>
          <w:p w14:paraId="7C56A8A8" w14:textId="77777777" w:rsidR="000B5B4C" w:rsidRPr="00113229" w:rsidRDefault="000B5B4C" w:rsidP="008F6320">
            <w:pPr>
              <w:rPr>
                <w:rFonts w:cs="Arial"/>
                <w:szCs w:val="22"/>
              </w:rPr>
            </w:pPr>
            <w:r w:rsidRPr="00113229">
              <w:rPr>
                <w:rFonts w:cs="Arial"/>
                <w:szCs w:val="22"/>
              </w:rPr>
              <w:t>Lehrveranstaltungen</w:t>
            </w:r>
          </w:p>
          <w:p w14:paraId="23913F47" w14:textId="77777777" w:rsidR="000B5B4C" w:rsidRPr="002C02C0" w:rsidRDefault="000B5B4C" w:rsidP="008F6320">
            <w:pPr>
              <w:rPr>
                <w:rFonts w:cs="Arial"/>
                <w:szCs w:val="22"/>
              </w:rPr>
            </w:pPr>
          </w:p>
        </w:tc>
        <w:tc>
          <w:tcPr>
            <w:tcW w:w="5529" w:type="dxa"/>
            <w:shd w:val="clear" w:color="auto" w:fill="E0E0E0"/>
          </w:tcPr>
          <w:p w14:paraId="16353F38" w14:textId="77777777" w:rsidR="000B5B4C" w:rsidRPr="00F51565" w:rsidRDefault="000B5B4C" w:rsidP="008F6320">
            <w:pPr>
              <w:rPr>
                <w:rFonts w:cs="Arial"/>
                <w:szCs w:val="22"/>
              </w:rPr>
            </w:pPr>
            <w:r>
              <w:rPr>
                <w:rFonts w:cs="Arial"/>
                <w:szCs w:val="22"/>
              </w:rPr>
              <w:t>S: Einführung in das Online-Marketing (2 SWS)</w:t>
            </w:r>
          </w:p>
        </w:tc>
        <w:tc>
          <w:tcPr>
            <w:tcW w:w="1134" w:type="dxa"/>
            <w:shd w:val="clear" w:color="auto" w:fill="E0E0E0"/>
          </w:tcPr>
          <w:p w14:paraId="13C6F235" w14:textId="77777777" w:rsidR="000B5B4C" w:rsidRPr="000B5B4C" w:rsidRDefault="000B5B4C" w:rsidP="000B5B4C">
            <w:pPr>
              <w:rPr>
                <w:rFonts w:cs="Arial"/>
                <w:b/>
                <w:szCs w:val="22"/>
              </w:rPr>
            </w:pPr>
            <w:r w:rsidRPr="000B5B4C">
              <w:rPr>
                <w:rFonts w:cs="Arial"/>
                <w:b/>
                <w:szCs w:val="22"/>
              </w:rPr>
              <w:t>5 ECTS</w:t>
            </w:r>
          </w:p>
        </w:tc>
      </w:tr>
      <w:tr w:rsidR="000B5B4C" w:rsidRPr="00113229" w14:paraId="111A3EE2" w14:textId="77777777" w:rsidTr="000B5B4C">
        <w:trPr>
          <w:trHeight w:val="383"/>
        </w:trPr>
        <w:tc>
          <w:tcPr>
            <w:tcW w:w="568" w:type="dxa"/>
            <w:shd w:val="clear" w:color="auto" w:fill="E0E0E0"/>
          </w:tcPr>
          <w:p w14:paraId="7748F454" w14:textId="77777777" w:rsidR="000B5B4C" w:rsidRPr="00113229" w:rsidRDefault="000B5B4C" w:rsidP="00F6461C">
            <w:pPr>
              <w:numPr>
                <w:ilvl w:val="0"/>
                <w:numId w:val="262"/>
              </w:numPr>
              <w:rPr>
                <w:rFonts w:cs="Arial"/>
                <w:i/>
                <w:szCs w:val="22"/>
              </w:rPr>
            </w:pPr>
          </w:p>
        </w:tc>
        <w:tc>
          <w:tcPr>
            <w:tcW w:w="2693" w:type="dxa"/>
            <w:shd w:val="clear" w:color="auto" w:fill="E0E0E0"/>
          </w:tcPr>
          <w:p w14:paraId="44D22A62" w14:textId="77777777" w:rsidR="000B5B4C" w:rsidRPr="00113229" w:rsidRDefault="000B5B4C" w:rsidP="008F6320">
            <w:pPr>
              <w:rPr>
                <w:rFonts w:cs="Arial"/>
                <w:szCs w:val="22"/>
              </w:rPr>
            </w:pPr>
            <w:r>
              <w:rPr>
                <w:rFonts w:cs="Arial"/>
                <w:szCs w:val="22"/>
              </w:rPr>
              <w:t>Lehrende</w:t>
            </w:r>
          </w:p>
        </w:tc>
        <w:tc>
          <w:tcPr>
            <w:tcW w:w="5529" w:type="dxa"/>
            <w:shd w:val="clear" w:color="auto" w:fill="E0E0E0"/>
          </w:tcPr>
          <w:p w14:paraId="4DB0D2C8" w14:textId="77777777" w:rsidR="000B5B4C" w:rsidRPr="00113229" w:rsidRDefault="000B5B4C" w:rsidP="008F6320">
            <w:pPr>
              <w:rPr>
                <w:rFonts w:cs="Arial"/>
                <w:szCs w:val="22"/>
              </w:rPr>
            </w:pPr>
            <w:r w:rsidRPr="00B04AFA">
              <w:rPr>
                <w:rFonts w:cs="Arial"/>
                <w:szCs w:val="22"/>
              </w:rPr>
              <w:t xml:space="preserve">Prof. </w:t>
            </w:r>
            <w:r>
              <w:rPr>
                <w:rFonts w:cs="Arial"/>
                <w:szCs w:val="22"/>
              </w:rPr>
              <w:t>Dr. Schumann</w:t>
            </w:r>
          </w:p>
        </w:tc>
        <w:tc>
          <w:tcPr>
            <w:tcW w:w="1134" w:type="dxa"/>
            <w:shd w:val="clear" w:color="auto" w:fill="E0E0E0"/>
          </w:tcPr>
          <w:p w14:paraId="1393330D" w14:textId="77777777" w:rsidR="000B5B4C" w:rsidRPr="000B5B4C" w:rsidRDefault="000B5B4C" w:rsidP="000B5B4C">
            <w:pPr>
              <w:rPr>
                <w:rFonts w:cs="Arial"/>
                <w:b/>
                <w:szCs w:val="22"/>
              </w:rPr>
            </w:pPr>
          </w:p>
        </w:tc>
      </w:tr>
    </w:tbl>
    <w:p w14:paraId="36EB30AE" w14:textId="77777777" w:rsidR="000B5B4C" w:rsidRPr="00113229" w:rsidRDefault="000B5B4C" w:rsidP="000B5B4C">
      <w:pPr>
        <w:rPr>
          <w:rFonts w:cs="Arial"/>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0B5B4C" w:rsidRPr="00113229" w14:paraId="55B8EF23" w14:textId="77777777" w:rsidTr="000B5B4C">
        <w:trPr>
          <w:trHeight w:val="340"/>
        </w:trPr>
        <w:tc>
          <w:tcPr>
            <w:tcW w:w="568" w:type="dxa"/>
            <w:tcBorders>
              <w:bottom w:val="single" w:sz="4" w:space="0" w:color="auto"/>
            </w:tcBorders>
          </w:tcPr>
          <w:p w14:paraId="77B74F1C" w14:textId="77777777" w:rsidR="000B5B4C" w:rsidRPr="00113229" w:rsidRDefault="000B5B4C" w:rsidP="00F6461C">
            <w:pPr>
              <w:numPr>
                <w:ilvl w:val="0"/>
                <w:numId w:val="262"/>
              </w:numPr>
              <w:jc w:val="center"/>
              <w:rPr>
                <w:rFonts w:cs="Arial"/>
                <w:i/>
                <w:szCs w:val="22"/>
              </w:rPr>
            </w:pPr>
          </w:p>
        </w:tc>
        <w:tc>
          <w:tcPr>
            <w:tcW w:w="2693" w:type="dxa"/>
            <w:tcBorders>
              <w:bottom w:val="single" w:sz="4" w:space="0" w:color="auto"/>
            </w:tcBorders>
          </w:tcPr>
          <w:p w14:paraId="4E62E573" w14:textId="77777777" w:rsidR="000B5B4C" w:rsidRPr="00113229" w:rsidRDefault="000B5B4C" w:rsidP="008F6320">
            <w:pPr>
              <w:rPr>
                <w:rFonts w:cs="Arial"/>
                <w:b/>
                <w:szCs w:val="22"/>
              </w:rPr>
            </w:pPr>
            <w:r w:rsidRPr="00113229">
              <w:rPr>
                <w:rFonts w:cs="Arial"/>
                <w:b/>
                <w:szCs w:val="22"/>
              </w:rPr>
              <w:t>Modulverantwortliche</w:t>
            </w:r>
            <w:r>
              <w:rPr>
                <w:rFonts w:cs="Arial"/>
                <w:b/>
                <w:szCs w:val="22"/>
              </w:rPr>
              <w:t>/</w:t>
            </w:r>
            <w:r w:rsidRPr="00113229">
              <w:rPr>
                <w:rFonts w:cs="Arial"/>
                <w:b/>
                <w:szCs w:val="22"/>
              </w:rPr>
              <w:t>r</w:t>
            </w:r>
          </w:p>
        </w:tc>
        <w:tc>
          <w:tcPr>
            <w:tcW w:w="6663" w:type="dxa"/>
            <w:tcBorders>
              <w:bottom w:val="single" w:sz="4" w:space="0" w:color="auto"/>
            </w:tcBorders>
          </w:tcPr>
          <w:p w14:paraId="4309456B" w14:textId="77777777" w:rsidR="000B5B4C" w:rsidRPr="00113229" w:rsidRDefault="000B5B4C" w:rsidP="008F6320">
            <w:pPr>
              <w:rPr>
                <w:rFonts w:cs="Arial"/>
                <w:szCs w:val="22"/>
              </w:rPr>
            </w:pPr>
            <w:r>
              <w:rPr>
                <w:rFonts w:cs="Arial"/>
                <w:szCs w:val="22"/>
              </w:rPr>
              <w:t>Prof. Dr. Koschate-Fischer</w:t>
            </w:r>
          </w:p>
        </w:tc>
      </w:tr>
      <w:tr w:rsidR="000B5B4C" w:rsidRPr="00113229" w14:paraId="27E54B35" w14:textId="77777777" w:rsidTr="000B5B4C">
        <w:trPr>
          <w:trHeight w:val="340"/>
        </w:trPr>
        <w:tc>
          <w:tcPr>
            <w:tcW w:w="568" w:type="dxa"/>
            <w:shd w:val="clear" w:color="auto" w:fill="auto"/>
          </w:tcPr>
          <w:p w14:paraId="32BB06AE" w14:textId="77777777" w:rsidR="000B5B4C" w:rsidRPr="00113229" w:rsidRDefault="000B5B4C" w:rsidP="00F6461C">
            <w:pPr>
              <w:numPr>
                <w:ilvl w:val="0"/>
                <w:numId w:val="262"/>
              </w:numPr>
              <w:jc w:val="center"/>
              <w:rPr>
                <w:rFonts w:cs="Arial"/>
                <w:i/>
                <w:szCs w:val="22"/>
              </w:rPr>
            </w:pPr>
          </w:p>
        </w:tc>
        <w:tc>
          <w:tcPr>
            <w:tcW w:w="2693" w:type="dxa"/>
            <w:shd w:val="clear" w:color="auto" w:fill="auto"/>
          </w:tcPr>
          <w:p w14:paraId="4BFC0971" w14:textId="77777777" w:rsidR="000B5B4C" w:rsidRPr="00113229" w:rsidRDefault="000B5B4C" w:rsidP="008F6320">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1F0311CA" w14:textId="77777777" w:rsidR="000B5B4C" w:rsidRDefault="000B5B4C" w:rsidP="008F6320">
            <w:pPr>
              <w:rPr>
                <w:rFonts w:cs="Arial"/>
                <w:szCs w:val="22"/>
              </w:rPr>
            </w:pPr>
            <w:r w:rsidRPr="00F51565">
              <w:rPr>
                <w:rFonts w:cs="Arial"/>
                <w:szCs w:val="22"/>
              </w:rPr>
              <w:t>Im Rahmen des Moduls erhalten die Studierenden eine Einführung in das Onlin</w:t>
            </w:r>
            <w:r>
              <w:rPr>
                <w:rFonts w:cs="Arial"/>
                <w:szCs w:val="22"/>
              </w:rPr>
              <w:t>e-Marketing sowie einen fundier</w:t>
            </w:r>
            <w:r w:rsidRPr="00F51565">
              <w:rPr>
                <w:rFonts w:cs="Arial"/>
                <w:szCs w:val="22"/>
              </w:rPr>
              <w:t>ten Über</w:t>
            </w:r>
            <w:r>
              <w:rPr>
                <w:rFonts w:cs="Arial"/>
                <w:szCs w:val="22"/>
              </w:rPr>
              <w:t>blick über die wichtigsten Onli</w:t>
            </w:r>
            <w:r w:rsidRPr="00F51565">
              <w:rPr>
                <w:rFonts w:cs="Arial"/>
                <w:szCs w:val="22"/>
              </w:rPr>
              <w:t>ne-Marketingkanäle. Darüber hinaus werd</w:t>
            </w:r>
            <w:r>
              <w:rPr>
                <w:rFonts w:cs="Arial"/>
                <w:szCs w:val="22"/>
              </w:rPr>
              <w:t>en aktuelle Entwicklungen im On</w:t>
            </w:r>
            <w:r w:rsidRPr="00F51565">
              <w:rPr>
                <w:rFonts w:cs="Arial"/>
                <w:szCs w:val="22"/>
              </w:rPr>
              <w:t>line-Marketing wie die Personalisierung sowie</w:t>
            </w:r>
            <w:r>
              <w:rPr>
                <w:rFonts w:cs="Arial"/>
                <w:szCs w:val="22"/>
              </w:rPr>
              <w:t xml:space="preserve"> die Effektivitätsmessung behan</w:t>
            </w:r>
            <w:r w:rsidRPr="00F51565">
              <w:rPr>
                <w:rFonts w:cs="Arial"/>
                <w:szCs w:val="22"/>
              </w:rPr>
              <w:t>delt.</w:t>
            </w:r>
          </w:p>
          <w:p w14:paraId="53CE2EC6" w14:textId="77777777" w:rsidR="000B5B4C" w:rsidRPr="00113229" w:rsidRDefault="000B5B4C" w:rsidP="008F6320">
            <w:pPr>
              <w:ind w:left="225"/>
              <w:rPr>
                <w:rFonts w:cs="Arial"/>
                <w:szCs w:val="22"/>
              </w:rPr>
            </w:pPr>
          </w:p>
        </w:tc>
      </w:tr>
      <w:tr w:rsidR="000B5B4C" w:rsidRPr="00113229" w14:paraId="75F788B0" w14:textId="77777777" w:rsidTr="000B5B4C">
        <w:trPr>
          <w:trHeight w:val="340"/>
        </w:trPr>
        <w:tc>
          <w:tcPr>
            <w:tcW w:w="568" w:type="dxa"/>
            <w:shd w:val="clear" w:color="auto" w:fill="auto"/>
          </w:tcPr>
          <w:p w14:paraId="2282EB99" w14:textId="77777777" w:rsidR="000B5B4C" w:rsidRPr="00113229" w:rsidRDefault="000B5B4C" w:rsidP="00F6461C">
            <w:pPr>
              <w:numPr>
                <w:ilvl w:val="0"/>
                <w:numId w:val="262"/>
              </w:numPr>
              <w:jc w:val="center"/>
              <w:rPr>
                <w:rFonts w:cs="Arial"/>
                <w:i/>
                <w:szCs w:val="22"/>
              </w:rPr>
            </w:pPr>
          </w:p>
        </w:tc>
        <w:tc>
          <w:tcPr>
            <w:tcW w:w="2693" w:type="dxa"/>
            <w:shd w:val="clear" w:color="auto" w:fill="auto"/>
          </w:tcPr>
          <w:p w14:paraId="2A4A7C57" w14:textId="77777777" w:rsidR="000B5B4C" w:rsidRDefault="000B5B4C" w:rsidP="008F6320">
            <w:pPr>
              <w:rPr>
                <w:rFonts w:cs="Arial"/>
                <w:b/>
                <w:szCs w:val="22"/>
              </w:rPr>
            </w:pPr>
            <w:r w:rsidRPr="00113229">
              <w:rPr>
                <w:rFonts w:cs="Arial"/>
                <w:b/>
                <w:szCs w:val="22"/>
              </w:rPr>
              <w:t xml:space="preserve">Lernziele und </w:t>
            </w:r>
          </w:p>
          <w:p w14:paraId="13952107" w14:textId="0690E183" w:rsidR="000B5B4C" w:rsidRPr="00113229" w:rsidRDefault="000B5B4C" w:rsidP="008F6320">
            <w:pPr>
              <w:rPr>
                <w:rFonts w:cs="Arial"/>
                <w:b/>
                <w:szCs w:val="22"/>
              </w:rPr>
            </w:pPr>
            <w:r w:rsidRPr="00113229">
              <w:rPr>
                <w:rFonts w:cs="Arial"/>
                <w:b/>
                <w:szCs w:val="22"/>
              </w:rPr>
              <w:t>Kompetenzen</w:t>
            </w:r>
          </w:p>
        </w:tc>
        <w:tc>
          <w:tcPr>
            <w:tcW w:w="6663" w:type="dxa"/>
            <w:shd w:val="clear" w:color="auto" w:fill="auto"/>
          </w:tcPr>
          <w:p w14:paraId="5B20D837" w14:textId="77777777" w:rsidR="000B5B4C" w:rsidRPr="00562ED4" w:rsidRDefault="000B5B4C" w:rsidP="008F6320">
            <w:pPr>
              <w:rPr>
                <w:rFonts w:cs="Arial"/>
                <w:szCs w:val="22"/>
              </w:rPr>
            </w:pPr>
            <w:r w:rsidRPr="00562ED4">
              <w:rPr>
                <w:rFonts w:cs="Arial"/>
                <w:szCs w:val="22"/>
              </w:rPr>
              <w:t>Am Ende des Moduls kennen die Studierenden:</w:t>
            </w:r>
          </w:p>
          <w:p w14:paraId="1613AB8C" w14:textId="77777777" w:rsidR="000B5B4C" w:rsidRPr="00562ED4" w:rsidRDefault="000B5B4C" w:rsidP="00F6461C">
            <w:pPr>
              <w:pStyle w:val="Listenabsatz"/>
              <w:numPr>
                <w:ilvl w:val="0"/>
                <w:numId w:val="223"/>
              </w:numPr>
              <w:ind w:left="226" w:hanging="226"/>
              <w:rPr>
                <w:rFonts w:cs="Arial"/>
              </w:rPr>
            </w:pPr>
            <w:r w:rsidRPr="00562ED4">
              <w:rPr>
                <w:rFonts w:cs="Arial"/>
              </w:rPr>
              <w:t>Die wesentlichen Unterschiede zwischen klassischem Marketing und Online-Marketing</w:t>
            </w:r>
          </w:p>
          <w:p w14:paraId="0BA8CD1D" w14:textId="77777777" w:rsidR="000B5B4C" w:rsidRPr="00562ED4" w:rsidRDefault="000B5B4C" w:rsidP="00F6461C">
            <w:pPr>
              <w:pStyle w:val="Listenabsatz"/>
              <w:numPr>
                <w:ilvl w:val="0"/>
                <w:numId w:val="223"/>
              </w:numPr>
              <w:ind w:left="226" w:hanging="226"/>
              <w:rPr>
                <w:rFonts w:cs="Arial"/>
              </w:rPr>
            </w:pPr>
            <w:r w:rsidRPr="00562ED4">
              <w:rPr>
                <w:rFonts w:cs="Arial"/>
              </w:rPr>
              <w:t>Die wichtigsten Online-Marketing-Kanäle und ihre Erfolgsfaktoren</w:t>
            </w:r>
          </w:p>
          <w:p w14:paraId="65D18E4D" w14:textId="77777777" w:rsidR="000B5B4C" w:rsidRPr="00562ED4" w:rsidRDefault="000B5B4C" w:rsidP="00F6461C">
            <w:pPr>
              <w:pStyle w:val="Listenabsatz"/>
              <w:numPr>
                <w:ilvl w:val="0"/>
                <w:numId w:val="223"/>
              </w:numPr>
              <w:ind w:left="226" w:hanging="226"/>
              <w:rPr>
                <w:rFonts w:cs="Arial"/>
              </w:rPr>
            </w:pPr>
            <w:r w:rsidRPr="00562ED4">
              <w:rPr>
                <w:rFonts w:cs="Arial"/>
              </w:rPr>
              <w:t>Potenziale und Herausforderungen des Zusammenspiels von Online-Marketing-Kanälen</w:t>
            </w:r>
          </w:p>
          <w:p w14:paraId="334D05BA" w14:textId="77777777" w:rsidR="000B5B4C" w:rsidRPr="00562ED4" w:rsidRDefault="000B5B4C" w:rsidP="00F6461C">
            <w:pPr>
              <w:pStyle w:val="Listenabsatz"/>
              <w:numPr>
                <w:ilvl w:val="0"/>
                <w:numId w:val="223"/>
              </w:numPr>
              <w:ind w:left="226" w:hanging="226"/>
              <w:rPr>
                <w:rFonts w:cs="Arial"/>
              </w:rPr>
            </w:pPr>
            <w:r w:rsidRPr="00562ED4">
              <w:rPr>
                <w:rFonts w:cs="Arial"/>
              </w:rPr>
              <w:t>Ansätze zur Personalisierung im Online-Marketing</w:t>
            </w:r>
          </w:p>
          <w:p w14:paraId="2CE17DAC" w14:textId="77777777" w:rsidR="000B5B4C" w:rsidRPr="00562ED4" w:rsidRDefault="000B5B4C" w:rsidP="00F6461C">
            <w:pPr>
              <w:pStyle w:val="Listenabsatz"/>
              <w:numPr>
                <w:ilvl w:val="0"/>
                <w:numId w:val="223"/>
              </w:numPr>
              <w:ind w:left="226" w:hanging="226"/>
              <w:rPr>
                <w:rFonts w:cs="Arial"/>
              </w:rPr>
            </w:pPr>
            <w:r w:rsidRPr="00562ED4">
              <w:rPr>
                <w:rFonts w:cs="Arial"/>
              </w:rPr>
              <w:t>Datenschutz- und Privatsphärebedenken im Zuge von Personalisierung und mögliche Gegenmaßnahmen von Unternehmen</w:t>
            </w:r>
          </w:p>
          <w:p w14:paraId="619F05CD" w14:textId="77777777" w:rsidR="000B5B4C" w:rsidRPr="00562ED4" w:rsidRDefault="000B5B4C" w:rsidP="00F6461C">
            <w:pPr>
              <w:pStyle w:val="Listenabsatz"/>
              <w:numPr>
                <w:ilvl w:val="0"/>
                <w:numId w:val="223"/>
              </w:numPr>
              <w:ind w:left="226" w:hanging="226"/>
              <w:rPr>
                <w:rFonts w:cs="Arial"/>
              </w:rPr>
            </w:pPr>
            <w:r w:rsidRPr="00562ED4">
              <w:rPr>
                <w:rFonts w:cs="Arial"/>
              </w:rPr>
              <w:t>Ansätze zur Effektivitätsmessung im Online-Marketing</w:t>
            </w:r>
          </w:p>
          <w:p w14:paraId="3A94B52E" w14:textId="1F42C21B" w:rsidR="000B5B4C" w:rsidRPr="0067560A" w:rsidRDefault="000B5B4C" w:rsidP="00F6461C">
            <w:pPr>
              <w:pStyle w:val="Listenabsatz"/>
              <w:numPr>
                <w:ilvl w:val="0"/>
                <w:numId w:val="223"/>
              </w:numPr>
              <w:ind w:left="226" w:hanging="226"/>
              <w:rPr>
                <w:rFonts w:cs="Arial"/>
              </w:rPr>
            </w:pPr>
            <w:r w:rsidRPr="00562ED4">
              <w:rPr>
                <w:rFonts w:cs="Arial"/>
              </w:rPr>
              <w:t>Test- und Auswertungsverfahren zur Effektivitätsbestimmung</w:t>
            </w:r>
          </w:p>
        </w:tc>
      </w:tr>
      <w:tr w:rsidR="000B5B4C" w:rsidRPr="00113229" w14:paraId="1C7BCED5" w14:textId="77777777" w:rsidTr="000B5B4C">
        <w:trPr>
          <w:trHeight w:val="340"/>
        </w:trPr>
        <w:tc>
          <w:tcPr>
            <w:tcW w:w="568" w:type="dxa"/>
          </w:tcPr>
          <w:p w14:paraId="3443C61E" w14:textId="77777777" w:rsidR="000B5B4C" w:rsidRPr="00113229" w:rsidRDefault="000B5B4C" w:rsidP="00F6461C">
            <w:pPr>
              <w:numPr>
                <w:ilvl w:val="0"/>
                <w:numId w:val="262"/>
              </w:numPr>
              <w:jc w:val="center"/>
              <w:rPr>
                <w:rFonts w:cs="Arial"/>
                <w:i/>
                <w:szCs w:val="22"/>
              </w:rPr>
            </w:pPr>
          </w:p>
        </w:tc>
        <w:tc>
          <w:tcPr>
            <w:tcW w:w="2693" w:type="dxa"/>
          </w:tcPr>
          <w:p w14:paraId="7F281223" w14:textId="77777777" w:rsidR="000B5B4C" w:rsidRDefault="000B5B4C" w:rsidP="008F6320">
            <w:pPr>
              <w:rPr>
                <w:rFonts w:cs="Arial"/>
                <w:b/>
                <w:szCs w:val="22"/>
              </w:rPr>
            </w:pPr>
            <w:r>
              <w:rPr>
                <w:rFonts w:cs="Arial"/>
                <w:b/>
                <w:szCs w:val="22"/>
              </w:rPr>
              <w:t xml:space="preserve">Empfohlene </w:t>
            </w:r>
          </w:p>
          <w:p w14:paraId="2714423E" w14:textId="3F4CC7B8" w:rsidR="000B5B4C" w:rsidRPr="00113229" w:rsidRDefault="000B5B4C" w:rsidP="008F6320">
            <w:pPr>
              <w:rPr>
                <w:rFonts w:cs="Arial"/>
                <w:b/>
                <w:szCs w:val="22"/>
              </w:rPr>
            </w:pPr>
            <w:r w:rsidRPr="00113229">
              <w:rPr>
                <w:rFonts w:cs="Arial"/>
                <w:b/>
                <w:szCs w:val="22"/>
              </w:rPr>
              <w:t>Voraussetzungen für die Teilnahme</w:t>
            </w:r>
          </w:p>
        </w:tc>
        <w:tc>
          <w:tcPr>
            <w:tcW w:w="6663" w:type="dxa"/>
          </w:tcPr>
          <w:p w14:paraId="4F3E1A17" w14:textId="77777777" w:rsidR="000B5B4C" w:rsidRPr="00113229" w:rsidRDefault="000B5B4C" w:rsidP="008F6320">
            <w:pPr>
              <w:autoSpaceDE w:val="0"/>
              <w:autoSpaceDN w:val="0"/>
              <w:adjustRightInd w:val="0"/>
              <w:rPr>
                <w:rFonts w:cs="Arial"/>
                <w:szCs w:val="22"/>
              </w:rPr>
            </w:pPr>
            <w:r w:rsidRPr="00562ED4">
              <w:rPr>
                <w:rFonts w:cs="Arial"/>
                <w:szCs w:val="22"/>
              </w:rPr>
              <w:t>Erfol</w:t>
            </w:r>
            <w:r>
              <w:rPr>
                <w:rFonts w:cs="Arial"/>
                <w:szCs w:val="22"/>
              </w:rPr>
              <w:t>greicher Besuch einer einführen</w:t>
            </w:r>
            <w:r w:rsidRPr="00562ED4">
              <w:rPr>
                <w:rFonts w:cs="Arial"/>
                <w:szCs w:val="22"/>
              </w:rPr>
              <w:t>den Marketingvorlesung. Das Modul sollte d</w:t>
            </w:r>
            <w:r>
              <w:rPr>
                <w:rFonts w:cs="Arial"/>
                <w:szCs w:val="22"/>
              </w:rPr>
              <w:t>aher im fortgeschrittenen Stadi</w:t>
            </w:r>
            <w:r w:rsidRPr="00562ED4">
              <w:rPr>
                <w:rFonts w:cs="Arial"/>
                <w:szCs w:val="22"/>
              </w:rPr>
              <w:t>um des Bachelo</w:t>
            </w:r>
            <w:r>
              <w:rPr>
                <w:rFonts w:cs="Arial"/>
                <w:szCs w:val="22"/>
              </w:rPr>
              <w:t>rstudiums belegt wer</w:t>
            </w:r>
            <w:r w:rsidRPr="00562ED4">
              <w:rPr>
                <w:rFonts w:cs="Arial"/>
                <w:szCs w:val="22"/>
              </w:rPr>
              <w:t>den.</w:t>
            </w:r>
          </w:p>
        </w:tc>
      </w:tr>
      <w:tr w:rsidR="000B5B4C" w:rsidRPr="00113229" w14:paraId="799B776F" w14:textId="77777777" w:rsidTr="000B5B4C">
        <w:trPr>
          <w:trHeight w:val="340"/>
        </w:trPr>
        <w:tc>
          <w:tcPr>
            <w:tcW w:w="568" w:type="dxa"/>
          </w:tcPr>
          <w:p w14:paraId="54BA7920" w14:textId="77777777" w:rsidR="000B5B4C" w:rsidRPr="00113229" w:rsidRDefault="000B5B4C" w:rsidP="00F6461C">
            <w:pPr>
              <w:numPr>
                <w:ilvl w:val="0"/>
                <w:numId w:val="262"/>
              </w:numPr>
              <w:jc w:val="center"/>
              <w:rPr>
                <w:rFonts w:cs="Arial"/>
                <w:i/>
                <w:szCs w:val="22"/>
              </w:rPr>
            </w:pPr>
          </w:p>
        </w:tc>
        <w:tc>
          <w:tcPr>
            <w:tcW w:w="2693" w:type="dxa"/>
          </w:tcPr>
          <w:p w14:paraId="7F96B32F" w14:textId="77777777" w:rsidR="000B5B4C" w:rsidRDefault="000B5B4C" w:rsidP="008F6320">
            <w:pPr>
              <w:rPr>
                <w:rFonts w:cs="Arial"/>
                <w:b/>
                <w:szCs w:val="22"/>
              </w:rPr>
            </w:pPr>
            <w:r>
              <w:rPr>
                <w:rFonts w:cs="Arial"/>
                <w:b/>
                <w:szCs w:val="22"/>
              </w:rPr>
              <w:t xml:space="preserve">Einpassung in </w:t>
            </w:r>
          </w:p>
          <w:p w14:paraId="10C59FDD" w14:textId="53650E01" w:rsidR="000B5B4C" w:rsidRPr="00113229" w:rsidRDefault="000B5B4C" w:rsidP="008F6320">
            <w:pPr>
              <w:rPr>
                <w:rFonts w:cs="Arial"/>
                <w:b/>
                <w:szCs w:val="22"/>
              </w:rPr>
            </w:pPr>
            <w:r w:rsidRPr="00113229">
              <w:rPr>
                <w:rFonts w:cs="Arial"/>
                <w:b/>
                <w:szCs w:val="22"/>
              </w:rPr>
              <w:t>Musterstudienplan</w:t>
            </w:r>
          </w:p>
        </w:tc>
        <w:tc>
          <w:tcPr>
            <w:tcW w:w="6663" w:type="dxa"/>
          </w:tcPr>
          <w:p w14:paraId="08928F98" w14:textId="77777777" w:rsidR="000B5B4C" w:rsidRPr="00113229" w:rsidRDefault="000B5B4C" w:rsidP="008F6320">
            <w:pPr>
              <w:rPr>
                <w:rFonts w:cs="Arial"/>
                <w:szCs w:val="22"/>
              </w:rPr>
            </w:pPr>
            <w:r>
              <w:rPr>
                <w:rFonts w:cs="Arial"/>
                <w:szCs w:val="22"/>
              </w:rPr>
              <w:t xml:space="preserve">Ab dem 3. </w:t>
            </w:r>
            <w:r w:rsidRPr="00092A2E">
              <w:rPr>
                <w:rFonts w:cs="Arial"/>
                <w:szCs w:val="22"/>
              </w:rPr>
              <w:t>Semester</w:t>
            </w:r>
          </w:p>
        </w:tc>
      </w:tr>
      <w:tr w:rsidR="000B5B4C" w:rsidRPr="00113229" w14:paraId="1BB934A2" w14:textId="77777777" w:rsidTr="000B5B4C">
        <w:trPr>
          <w:trHeight w:val="340"/>
        </w:trPr>
        <w:tc>
          <w:tcPr>
            <w:tcW w:w="568" w:type="dxa"/>
            <w:tcBorders>
              <w:bottom w:val="single" w:sz="4" w:space="0" w:color="auto"/>
            </w:tcBorders>
          </w:tcPr>
          <w:p w14:paraId="5C41C686" w14:textId="77777777" w:rsidR="000B5B4C" w:rsidRPr="008B2D47" w:rsidRDefault="000B5B4C" w:rsidP="00F6461C">
            <w:pPr>
              <w:numPr>
                <w:ilvl w:val="0"/>
                <w:numId w:val="262"/>
              </w:numPr>
              <w:jc w:val="center"/>
              <w:rPr>
                <w:rFonts w:cs="Arial"/>
                <w:i/>
                <w:szCs w:val="22"/>
              </w:rPr>
            </w:pPr>
          </w:p>
        </w:tc>
        <w:tc>
          <w:tcPr>
            <w:tcW w:w="2693" w:type="dxa"/>
            <w:tcBorders>
              <w:bottom w:val="single" w:sz="4" w:space="0" w:color="auto"/>
            </w:tcBorders>
          </w:tcPr>
          <w:p w14:paraId="355BF067" w14:textId="77777777" w:rsidR="00A91625" w:rsidRDefault="00A91625" w:rsidP="008F6320">
            <w:pPr>
              <w:rPr>
                <w:rFonts w:cs="Arial"/>
                <w:b/>
                <w:szCs w:val="22"/>
              </w:rPr>
            </w:pPr>
            <w:r>
              <w:rPr>
                <w:rFonts w:cs="Arial"/>
                <w:b/>
                <w:szCs w:val="22"/>
              </w:rPr>
              <w:t>Verwendbarkeit des</w:t>
            </w:r>
          </w:p>
          <w:p w14:paraId="6269DD6B" w14:textId="77774340" w:rsidR="000B5B4C" w:rsidRPr="00113229" w:rsidRDefault="000B5B4C" w:rsidP="008F6320">
            <w:pPr>
              <w:rPr>
                <w:rFonts w:cs="Arial"/>
                <w:b/>
                <w:szCs w:val="22"/>
              </w:rPr>
            </w:pPr>
            <w:r w:rsidRPr="00113229">
              <w:rPr>
                <w:rFonts w:cs="Arial"/>
                <w:b/>
                <w:szCs w:val="22"/>
              </w:rPr>
              <w:t>Moduls</w:t>
            </w:r>
          </w:p>
        </w:tc>
        <w:tc>
          <w:tcPr>
            <w:tcW w:w="6663" w:type="dxa"/>
            <w:tcBorders>
              <w:bottom w:val="single" w:sz="4" w:space="0" w:color="auto"/>
            </w:tcBorders>
          </w:tcPr>
          <w:p w14:paraId="12602A70" w14:textId="77777777" w:rsidR="000B5B4C" w:rsidRPr="00A75D7B" w:rsidRDefault="000B5B4C" w:rsidP="00F6461C">
            <w:pPr>
              <w:pStyle w:val="Listenabsatz"/>
              <w:numPr>
                <w:ilvl w:val="0"/>
                <w:numId w:val="223"/>
              </w:numPr>
              <w:ind w:left="226" w:hanging="226"/>
              <w:rPr>
                <w:rFonts w:cs="Arial"/>
              </w:rPr>
            </w:pPr>
            <w:r w:rsidRPr="00A75D7B">
              <w:rPr>
                <w:rFonts w:cs="Arial"/>
              </w:rPr>
              <w:t>Modul des Studienbereichs „Marketing“</w:t>
            </w:r>
          </w:p>
          <w:p w14:paraId="0E48D8FE" w14:textId="626A10D8" w:rsidR="00251717" w:rsidRPr="00330C00" w:rsidRDefault="000B5B4C" w:rsidP="00F6461C">
            <w:pPr>
              <w:numPr>
                <w:ilvl w:val="0"/>
                <w:numId w:val="224"/>
              </w:numPr>
              <w:autoSpaceDE w:val="0"/>
              <w:autoSpaceDN w:val="0"/>
              <w:adjustRightInd w:val="0"/>
              <w:ind w:left="225" w:hanging="225"/>
              <w:rPr>
                <w:rFonts w:cs="Arial"/>
                <w:szCs w:val="22"/>
              </w:rPr>
            </w:pPr>
            <w:r w:rsidRPr="00A75D7B">
              <w:rPr>
                <w:rFonts w:cs="Arial"/>
                <w:szCs w:val="22"/>
              </w:rPr>
              <w:t>Modul im Vertiefungsbereich</w:t>
            </w:r>
          </w:p>
        </w:tc>
      </w:tr>
      <w:tr w:rsidR="000B5B4C" w:rsidRPr="00113229" w14:paraId="2BE86A65" w14:textId="77777777" w:rsidTr="000B5B4C">
        <w:trPr>
          <w:trHeight w:val="340"/>
        </w:trPr>
        <w:tc>
          <w:tcPr>
            <w:tcW w:w="568" w:type="dxa"/>
            <w:shd w:val="clear" w:color="auto" w:fill="auto"/>
          </w:tcPr>
          <w:p w14:paraId="2B24F2B6" w14:textId="77777777" w:rsidR="000B5B4C" w:rsidRPr="00113229" w:rsidRDefault="000B5B4C" w:rsidP="00F6461C">
            <w:pPr>
              <w:numPr>
                <w:ilvl w:val="0"/>
                <w:numId w:val="262"/>
              </w:numPr>
              <w:jc w:val="center"/>
              <w:rPr>
                <w:rFonts w:cs="Arial"/>
                <w:i/>
                <w:szCs w:val="22"/>
              </w:rPr>
            </w:pPr>
          </w:p>
        </w:tc>
        <w:tc>
          <w:tcPr>
            <w:tcW w:w="2693" w:type="dxa"/>
            <w:shd w:val="clear" w:color="auto" w:fill="auto"/>
          </w:tcPr>
          <w:p w14:paraId="66D726FC" w14:textId="77777777" w:rsidR="000B5B4C" w:rsidRDefault="000B5B4C" w:rsidP="008F6320">
            <w:pPr>
              <w:rPr>
                <w:rFonts w:cs="Arial"/>
                <w:b/>
                <w:szCs w:val="22"/>
              </w:rPr>
            </w:pPr>
            <w:r w:rsidRPr="00113229">
              <w:rPr>
                <w:rFonts w:cs="Arial"/>
                <w:b/>
                <w:szCs w:val="22"/>
              </w:rPr>
              <w:t xml:space="preserve">Studien- und </w:t>
            </w:r>
          </w:p>
          <w:p w14:paraId="437FEB03" w14:textId="66FF7D97" w:rsidR="000B5B4C" w:rsidRPr="00113229" w:rsidRDefault="000B5B4C" w:rsidP="008F6320">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1D67A317" w14:textId="77777777" w:rsidR="000B5B4C" w:rsidRPr="00113229" w:rsidRDefault="000B5B4C" w:rsidP="008F6320">
            <w:pPr>
              <w:rPr>
                <w:rFonts w:cs="Arial"/>
                <w:szCs w:val="22"/>
              </w:rPr>
            </w:pPr>
            <w:r>
              <w:rPr>
                <w:rFonts w:cs="Arial"/>
                <w:szCs w:val="22"/>
              </w:rPr>
              <w:t>Klausur (60 Min.)</w:t>
            </w:r>
          </w:p>
        </w:tc>
      </w:tr>
      <w:tr w:rsidR="000B5B4C" w:rsidRPr="00113229" w14:paraId="233A1162" w14:textId="77777777" w:rsidTr="000B5B4C">
        <w:trPr>
          <w:trHeight w:val="340"/>
        </w:trPr>
        <w:tc>
          <w:tcPr>
            <w:tcW w:w="568" w:type="dxa"/>
            <w:shd w:val="clear" w:color="auto" w:fill="auto"/>
          </w:tcPr>
          <w:p w14:paraId="0E4671A5" w14:textId="77777777" w:rsidR="000B5B4C" w:rsidRPr="00113229" w:rsidRDefault="000B5B4C" w:rsidP="00F6461C">
            <w:pPr>
              <w:numPr>
                <w:ilvl w:val="0"/>
                <w:numId w:val="262"/>
              </w:numPr>
              <w:jc w:val="center"/>
              <w:rPr>
                <w:rFonts w:cs="Arial"/>
                <w:i/>
                <w:szCs w:val="22"/>
              </w:rPr>
            </w:pPr>
          </w:p>
        </w:tc>
        <w:tc>
          <w:tcPr>
            <w:tcW w:w="2693" w:type="dxa"/>
            <w:shd w:val="clear" w:color="auto" w:fill="auto"/>
          </w:tcPr>
          <w:p w14:paraId="3F828F53" w14:textId="77777777" w:rsidR="000B5B4C" w:rsidRPr="00113229" w:rsidRDefault="000B5B4C" w:rsidP="008F6320">
            <w:pPr>
              <w:rPr>
                <w:rFonts w:cs="Arial"/>
                <w:b/>
                <w:szCs w:val="22"/>
              </w:rPr>
            </w:pPr>
            <w:r w:rsidRPr="00113229">
              <w:rPr>
                <w:rFonts w:cs="Arial"/>
                <w:b/>
                <w:szCs w:val="22"/>
              </w:rPr>
              <w:t>Berechnung Modulnote</w:t>
            </w:r>
          </w:p>
        </w:tc>
        <w:tc>
          <w:tcPr>
            <w:tcW w:w="6663" w:type="dxa"/>
            <w:shd w:val="clear" w:color="auto" w:fill="auto"/>
          </w:tcPr>
          <w:p w14:paraId="0EC12877" w14:textId="77777777" w:rsidR="000B5B4C" w:rsidRPr="00113229" w:rsidRDefault="000B5B4C" w:rsidP="008F6320">
            <w:pPr>
              <w:rPr>
                <w:rFonts w:cs="Arial"/>
                <w:szCs w:val="22"/>
              </w:rPr>
            </w:pPr>
            <w:r>
              <w:rPr>
                <w:rFonts w:cs="Arial"/>
                <w:szCs w:val="22"/>
              </w:rPr>
              <w:t>Klausur (100%)</w:t>
            </w:r>
          </w:p>
        </w:tc>
      </w:tr>
      <w:tr w:rsidR="000B5B4C" w:rsidRPr="00113229" w14:paraId="643C57C9" w14:textId="77777777" w:rsidTr="000B5B4C">
        <w:trPr>
          <w:trHeight w:val="340"/>
        </w:trPr>
        <w:tc>
          <w:tcPr>
            <w:tcW w:w="568" w:type="dxa"/>
            <w:tcBorders>
              <w:bottom w:val="single" w:sz="4" w:space="0" w:color="auto"/>
            </w:tcBorders>
            <w:shd w:val="clear" w:color="auto" w:fill="auto"/>
          </w:tcPr>
          <w:p w14:paraId="05B9A044" w14:textId="77777777" w:rsidR="000B5B4C" w:rsidRPr="00113229" w:rsidRDefault="000B5B4C" w:rsidP="00F6461C">
            <w:pPr>
              <w:numPr>
                <w:ilvl w:val="0"/>
                <w:numId w:val="262"/>
              </w:numPr>
              <w:jc w:val="center"/>
              <w:rPr>
                <w:rFonts w:cs="Arial"/>
                <w:i/>
                <w:szCs w:val="22"/>
              </w:rPr>
            </w:pPr>
          </w:p>
        </w:tc>
        <w:tc>
          <w:tcPr>
            <w:tcW w:w="2693" w:type="dxa"/>
            <w:tcBorders>
              <w:bottom w:val="single" w:sz="4" w:space="0" w:color="auto"/>
            </w:tcBorders>
            <w:shd w:val="clear" w:color="auto" w:fill="auto"/>
          </w:tcPr>
          <w:p w14:paraId="3D460501" w14:textId="77777777" w:rsidR="000B5B4C" w:rsidRPr="00113229" w:rsidRDefault="000B5B4C" w:rsidP="008F6320">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423AC8F6" w14:textId="07D03CC1" w:rsidR="000B5B4C" w:rsidRPr="00113229" w:rsidRDefault="00627758" w:rsidP="008F6320">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0B5B4C" w:rsidRPr="00113229" w14:paraId="28DED22E" w14:textId="77777777" w:rsidTr="000B5B4C">
        <w:trPr>
          <w:trHeight w:val="340"/>
        </w:trPr>
        <w:tc>
          <w:tcPr>
            <w:tcW w:w="568" w:type="dxa"/>
            <w:shd w:val="clear" w:color="auto" w:fill="auto"/>
          </w:tcPr>
          <w:p w14:paraId="7A00B2BA" w14:textId="77777777" w:rsidR="000B5B4C" w:rsidRPr="00113229" w:rsidRDefault="000B5B4C" w:rsidP="00F6461C">
            <w:pPr>
              <w:numPr>
                <w:ilvl w:val="0"/>
                <w:numId w:val="262"/>
              </w:numPr>
              <w:jc w:val="center"/>
              <w:rPr>
                <w:rFonts w:cs="Arial"/>
                <w:i/>
                <w:szCs w:val="22"/>
              </w:rPr>
            </w:pPr>
          </w:p>
        </w:tc>
        <w:tc>
          <w:tcPr>
            <w:tcW w:w="2693" w:type="dxa"/>
            <w:shd w:val="clear" w:color="auto" w:fill="auto"/>
          </w:tcPr>
          <w:p w14:paraId="07D57B51" w14:textId="77777777" w:rsidR="000B5B4C" w:rsidRPr="00113229" w:rsidRDefault="000B5B4C" w:rsidP="008F6320">
            <w:pPr>
              <w:rPr>
                <w:rFonts w:cs="Arial"/>
                <w:b/>
                <w:szCs w:val="22"/>
              </w:rPr>
            </w:pPr>
            <w:r w:rsidRPr="00113229">
              <w:rPr>
                <w:rFonts w:cs="Arial"/>
                <w:b/>
                <w:szCs w:val="22"/>
              </w:rPr>
              <w:t>Arbeitsaufwand</w:t>
            </w:r>
          </w:p>
        </w:tc>
        <w:tc>
          <w:tcPr>
            <w:tcW w:w="6663" w:type="dxa"/>
            <w:shd w:val="clear" w:color="auto" w:fill="auto"/>
          </w:tcPr>
          <w:p w14:paraId="23E87BB7" w14:textId="77777777" w:rsidR="000B5B4C" w:rsidRPr="00113229" w:rsidRDefault="000B5B4C" w:rsidP="008F6320">
            <w:pPr>
              <w:rPr>
                <w:rFonts w:cs="Arial"/>
                <w:szCs w:val="22"/>
              </w:rPr>
            </w:pPr>
            <w:r>
              <w:rPr>
                <w:rFonts w:cs="Arial"/>
                <w:szCs w:val="22"/>
              </w:rPr>
              <w:t>Eigenstudium: 150 h</w:t>
            </w:r>
          </w:p>
        </w:tc>
      </w:tr>
      <w:tr w:rsidR="000B5B4C" w:rsidRPr="00113229" w14:paraId="11A40496" w14:textId="77777777" w:rsidTr="000B5B4C">
        <w:trPr>
          <w:trHeight w:val="340"/>
        </w:trPr>
        <w:tc>
          <w:tcPr>
            <w:tcW w:w="568" w:type="dxa"/>
            <w:tcBorders>
              <w:bottom w:val="single" w:sz="4" w:space="0" w:color="auto"/>
            </w:tcBorders>
            <w:shd w:val="clear" w:color="auto" w:fill="auto"/>
          </w:tcPr>
          <w:p w14:paraId="0731F91E" w14:textId="77777777" w:rsidR="000B5B4C" w:rsidRPr="00113229" w:rsidRDefault="000B5B4C" w:rsidP="00F6461C">
            <w:pPr>
              <w:numPr>
                <w:ilvl w:val="0"/>
                <w:numId w:val="262"/>
              </w:numPr>
              <w:jc w:val="center"/>
              <w:rPr>
                <w:rFonts w:cs="Arial"/>
                <w:i/>
                <w:szCs w:val="22"/>
              </w:rPr>
            </w:pPr>
          </w:p>
        </w:tc>
        <w:tc>
          <w:tcPr>
            <w:tcW w:w="2693" w:type="dxa"/>
            <w:tcBorders>
              <w:bottom w:val="single" w:sz="4" w:space="0" w:color="auto"/>
            </w:tcBorders>
            <w:shd w:val="clear" w:color="auto" w:fill="auto"/>
          </w:tcPr>
          <w:p w14:paraId="232EB58A" w14:textId="77777777" w:rsidR="000B5B4C" w:rsidRPr="00113229" w:rsidRDefault="000B5B4C" w:rsidP="008F6320">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51F7271A" w14:textId="77777777" w:rsidR="000B5B4C" w:rsidRPr="00113229" w:rsidRDefault="000B5B4C" w:rsidP="008F6320">
            <w:pPr>
              <w:rPr>
                <w:rFonts w:cs="Arial"/>
                <w:szCs w:val="22"/>
              </w:rPr>
            </w:pPr>
            <w:r>
              <w:rPr>
                <w:rFonts w:cs="Arial"/>
                <w:szCs w:val="22"/>
              </w:rPr>
              <w:t>1 Semester</w:t>
            </w:r>
          </w:p>
        </w:tc>
      </w:tr>
      <w:tr w:rsidR="000B5B4C" w:rsidRPr="00113229" w14:paraId="56913DD0" w14:textId="77777777" w:rsidTr="000B5B4C">
        <w:trPr>
          <w:trHeight w:val="340"/>
        </w:trPr>
        <w:tc>
          <w:tcPr>
            <w:tcW w:w="568" w:type="dxa"/>
            <w:tcBorders>
              <w:bottom w:val="single" w:sz="4" w:space="0" w:color="auto"/>
            </w:tcBorders>
            <w:shd w:val="clear" w:color="auto" w:fill="auto"/>
          </w:tcPr>
          <w:p w14:paraId="5C50B6CC" w14:textId="77777777" w:rsidR="000B5B4C" w:rsidRPr="00113229" w:rsidRDefault="000B5B4C" w:rsidP="00F6461C">
            <w:pPr>
              <w:numPr>
                <w:ilvl w:val="0"/>
                <w:numId w:val="262"/>
              </w:numPr>
              <w:jc w:val="center"/>
              <w:rPr>
                <w:rFonts w:cs="Arial"/>
                <w:i/>
                <w:szCs w:val="22"/>
              </w:rPr>
            </w:pPr>
          </w:p>
        </w:tc>
        <w:tc>
          <w:tcPr>
            <w:tcW w:w="2693" w:type="dxa"/>
            <w:tcBorders>
              <w:bottom w:val="single" w:sz="4" w:space="0" w:color="auto"/>
            </w:tcBorders>
            <w:shd w:val="clear" w:color="auto" w:fill="auto"/>
          </w:tcPr>
          <w:p w14:paraId="72820735" w14:textId="77777777" w:rsidR="000B5B4C" w:rsidRDefault="000B5B4C" w:rsidP="008F6320">
            <w:pPr>
              <w:rPr>
                <w:rFonts w:cs="Arial"/>
                <w:b/>
                <w:szCs w:val="22"/>
              </w:rPr>
            </w:pPr>
            <w:r w:rsidRPr="00113229">
              <w:rPr>
                <w:rFonts w:cs="Arial"/>
                <w:b/>
                <w:szCs w:val="22"/>
              </w:rPr>
              <w:t>Unterrichts</w:t>
            </w:r>
            <w:r>
              <w:rPr>
                <w:rFonts w:cs="Arial"/>
                <w:b/>
                <w:szCs w:val="22"/>
              </w:rPr>
              <w:t xml:space="preserve">- und </w:t>
            </w:r>
          </w:p>
          <w:p w14:paraId="1F8194D1" w14:textId="015B780A" w:rsidR="000B5B4C" w:rsidRPr="00113229" w:rsidRDefault="000B5B4C" w:rsidP="008F6320">
            <w:pPr>
              <w:rPr>
                <w:rFonts w:cs="Arial"/>
                <w:b/>
                <w:szCs w:val="22"/>
              </w:rPr>
            </w:pPr>
            <w:r>
              <w:rPr>
                <w:rFonts w:cs="Arial"/>
                <w:b/>
                <w:szCs w:val="22"/>
              </w:rPr>
              <w:t>Prüfungs</w:t>
            </w:r>
            <w:r w:rsidRPr="00113229">
              <w:rPr>
                <w:rFonts w:cs="Arial"/>
                <w:b/>
                <w:szCs w:val="22"/>
              </w:rPr>
              <w:t>sprache</w:t>
            </w:r>
          </w:p>
        </w:tc>
        <w:tc>
          <w:tcPr>
            <w:tcW w:w="6663" w:type="dxa"/>
            <w:tcBorders>
              <w:bottom w:val="single" w:sz="4" w:space="0" w:color="auto"/>
            </w:tcBorders>
            <w:shd w:val="clear" w:color="auto" w:fill="auto"/>
          </w:tcPr>
          <w:p w14:paraId="4936CE32" w14:textId="77777777" w:rsidR="000B5B4C" w:rsidRPr="00A41DA2" w:rsidRDefault="000B5B4C" w:rsidP="008F6320">
            <w:pPr>
              <w:rPr>
                <w:rFonts w:cs="Arial"/>
                <w:szCs w:val="22"/>
              </w:rPr>
            </w:pPr>
            <w:r w:rsidRPr="00A41DA2">
              <w:rPr>
                <w:rFonts w:cs="Arial"/>
                <w:szCs w:val="22"/>
              </w:rPr>
              <w:t>Deutsch</w:t>
            </w:r>
          </w:p>
        </w:tc>
      </w:tr>
      <w:tr w:rsidR="000B5B4C" w:rsidRPr="00113229" w14:paraId="51836D30" w14:textId="77777777" w:rsidTr="000B5B4C">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1CFD32C0" w14:textId="77777777" w:rsidR="000B5B4C" w:rsidRPr="00113229" w:rsidRDefault="000B5B4C" w:rsidP="00F6461C">
            <w:pPr>
              <w:numPr>
                <w:ilvl w:val="0"/>
                <w:numId w:val="26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931AEF5" w14:textId="77777777" w:rsidR="00B11646" w:rsidRDefault="000B5B4C" w:rsidP="008F6320">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w:t>
            </w:r>
          </w:p>
          <w:p w14:paraId="3890AF97" w14:textId="0211E618" w:rsidR="000B5B4C" w:rsidRPr="00113229" w:rsidRDefault="000B5B4C" w:rsidP="008F6320">
            <w:pPr>
              <w:rPr>
                <w:rFonts w:cs="Arial"/>
                <w:b/>
                <w:szCs w:val="22"/>
              </w:rPr>
            </w:pPr>
            <w:r w:rsidRPr="0011322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1AD0468" w14:textId="77777777" w:rsidR="000B5B4C" w:rsidRDefault="000B5B4C" w:rsidP="008F6320">
            <w:pPr>
              <w:rPr>
                <w:rFonts w:cs="Arial"/>
              </w:rPr>
            </w:pPr>
            <w:r w:rsidRPr="00255102">
              <w:rPr>
                <w:rFonts w:cs="Arial"/>
              </w:rPr>
              <w:t xml:space="preserve">Lammenett, E. (2017): </w:t>
            </w:r>
            <w:r w:rsidRPr="00255102">
              <w:rPr>
                <w:rFonts w:cs="Arial"/>
                <w:iCs/>
              </w:rPr>
              <w:t>Praxiswissen Online-Marketing: Affiliate-und E-Mail-Marketing, Suchmaschinenmarketing, Online-Werbung, Social Media, Facebook-Werbung, 6. Auflage,</w:t>
            </w:r>
            <w:r w:rsidRPr="00255102">
              <w:rPr>
                <w:rFonts w:cs="Arial"/>
              </w:rPr>
              <w:t xml:space="preserve"> </w:t>
            </w:r>
            <w:r>
              <w:rPr>
                <w:rFonts w:cs="Arial"/>
              </w:rPr>
              <w:t>Wiesbaden.</w:t>
            </w:r>
          </w:p>
          <w:p w14:paraId="058EC760" w14:textId="77777777" w:rsidR="000B5B4C" w:rsidRPr="008B2D47" w:rsidRDefault="000B5B4C" w:rsidP="008F6320">
            <w:pPr>
              <w:rPr>
                <w:rFonts w:cs="Arial"/>
              </w:rPr>
            </w:pPr>
            <w:r>
              <w:rPr>
                <w:rFonts w:cs="Arial"/>
              </w:rPr>
              <w:t>Kollmann, T (2016): E-Business: Grundlagen elektronischer Geschäftsprozesse in der Digitalen Wirtschaft, 6.Auflage, Wiesbaden.</w:t>
            </w:r>
          </w:p>
        </w:tc>
      </w:tr>
    </w:tbl>
    <w:p w14:paraId="5F0406A8" w14:textId="77777777" w:rsidR="005D4E57" w:rsidRDefault="005D4E57" w:rsidP="000B5B4C"/>
    <w:p w14:paraId="2E3BE9DA" w14:textId="77777777" w:rsidR="005D4E57" w:rsidRDefault="005D4E57">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D4E57" w:rsidRPr="00E80B7B" w14:paraId="0036B960" w14:textId="77777777" w:rsidTr="00243C31">
        <w:trPr>
          <w:trHeight w:val="567"/>
        </w:trPr>
        <w:tc>
          <w:tcPr>
            <w:tcW w:w="567" w:type="dxa"/>
            <w:shd w:val="clear" w:color="auto" w:fill="E0E0E0"/>
          </w:tcPr>
          <w:p w14:paraId="62B54A98" w14:textId="77777777" w:rsidR="005D4E57" w:rsidRPr="00E80B7B" w:rsidRDefault="005D4E57" w:rsidP="00F6461C">
            <w:pPr>
              <w:numPr>
                <w:ilvl w:val="0"/>
                <w:numId w:val="252"/>
              </w:numPr>
              <w:rPr>
                <w:rFonts w:cs="Arial"/>
                <w:i/>
                <w:szCs w:val="22"/>
              </w:rPr>
            </w:pPr>
          </w:p>
        </w:tc>
        <w:tc>
          <w:tcPr>
            <w:tcW w:w="2693" w:type="dxa"/>
            <w:shd w:val="clear" w:color="auto" w:fill="E0E0E0"/>
          </w:tcPr>
          <w:p w14:paraId="5FFB877A" w14:textId="77777777" w:rsidR="005D4E57" w:rsidRPr="00E80B7B" w:rsidRDefault="005D4E57" w:rsidP="00243C31">
            <w:pPr>
              <w:rPr>
                <w:rFonts w:cs="Arial"/>
                <w:b/>
                <w:szCs w:val="22"/>
              </w:rPr>
            </w:pPr>
            <w:r w:rsidRPr="00E80B7B">
              <w:rPr>
                <w:rFonts w:cs="Arial"/>
                <w:b/>
                <w:szCs w:val="22"/>
              </w:rPr>
              <w:t>Modulbezeichnung</w:t>
            </w:r>
          </w:p>
          <w:p w14:paraId="4F89407D" w14:textId="26E75500" w:rsidR="005D4E57" w:rsidRPr="00E80B7B" w:rsidRDefault="00CB413B" w:rsidP="004335CC">
            <w:pPr>
              <w:rPr>
                <w:rFonts w:cs="Arial"/>
                <w:szCs w:val="22"/>
              </w:rPr>
            </w:pPr>
            <w:r>
              <w:rPr>
                <w:rFonts w:cs="Arial"/>
                <w:szCs w:val="22"/>
              </w:rPr>
              <w:t>8</w:t>
            </w:r>
            <w:r w:rsidR="004335CC">
              <w:rPr>
                <w:rFonts w:cs="Arial"/>
                <w:szCs w:val="22"/>
              </w:rPr>
              <w:t>4360</w:t>
            </w:r>
          </w:p>
        </w:tc>
        <w:tc>
          <w:tcPr>
            <w:tcW w:w="5528" w:type="dxa"/>
            <w:shd w:val="clear" w:color="auto" w:fill="E0E0E0"/>
          </w:tcPr>
          <w:p w14:paraId="5F7BEE33" w14:textId="77777777" w:rsidR="005D4E57" w:rsidRPr="00E80B7B" w:rsidRDefault="005D4E57" w:rsidP="00E309F8">
            <w:pPr>
              <w:pStyle w:val="berschriftModul"/>
              <w:rPr>
                <w:lang w:eastAsia="en-US"/>
              </w:rPr>
            </w:pPr>
            <w:bookmarkStart w:id="4130" w:name="_Toc54705483"/>
            <w:r>
              <w:rPr>
                <w:lang w:eastAsia="en-US"/>
              </w:rPr>
              <w:t>Einführung in das Risikomanagement</w:t>
            </w:r>
            <w:bookmarkEnd w:id="4130"/>
          </w:p>
          <w:p w14:paraId="306DFEDC" w14:textId="77777777" w:rsidR="005D4E57" w:rsidRPr="00E80B7B" w:rsidRDefault="005D4E57" w:rsidP="00243C31">
            <w:pPr>
              <w:rPr>
                <w:rFonts w:cs="Arial"/>
                <w:szCs w:val="22"/>
                <w:lang w:val="en-US" w:eastAsia="en-US"/>
              </w:rPr>
            </w:pPr>
            <w:r w:rsidRPr="00E80B7B">
              <w:rPr>
                <w:rFonts w:cs="Arial"/>
                <w:szCs w:val="22"/>
                <w:lang w:val="en-GB" w:eastAsia="en-US"/>
              </w:rPr>
              <w:t>(</w:t>
            </w:r>
            <w:r>
              <w:rPr>
                <w:rFonts w:cs="Arial"/>
                <w:szCs w:val="22"/>
                <w:lang w:val="en-GB" w:eastAsia="en-US"/>
              </w:rPr>
              <w:t>Introduction to risk management</w:t>
            </w:r>
            <w:r w:rsidRPr="00E80B7B">
              <w:rPr>
                <w:rFonts w:cs="Arial"/>
                <w:szCs w:val="22"/>
                <w:lang w:val="en-GB" w:eastAsia="en-US"/>
              </w:rPr>
              <w:t>)</w:t>
            </w:r>
          </w:p>
        </w:tc>
        <w:tc>
          <w:tcPr>
            <w:tcW w:w="1136" w:type="dxa"/>
            <w:shd w:val="clear" w:color="auto" w:fill="E0E0E0"/>
          </w:tcPr>
          <w:p w14:paraId="06D6F9B8" w14:textId="77777777" w:rsidR="005D4E57" w:rsidRPr="00E80B7B" w:rsidRDefault="005D4E57" w:rsidP="00243C31">
            <w:pPr>
              <w:jc w:val="center"/>
              <w:rPr>
                <w:rFonts w:cs="Arial"/>
                <w:b/>
                <w:szCs w:val="22"/>
              </w:rPr>
            </w:pPr>
            <w:r w:rsidRPr="00E80B7B">
              <w:rPr>
                <w:rFonts w:cs="Arial"/>
                <w:b/>
                <w:szCs w:val="22"/>
              </w:rPr>
              <w:t>5 ECTS</w:t>
            </w:r>
          </w:p>
        </w:tc>
      </w:tr>
      <w:tr w:rsidR="005D4E57" w:rsidRPr="00E80B7B" w14:paraId="68007C10" w14:textId="77777777" w:rsidTr="00243C31">
        <w:trPr>
          <w:trHeight w:val="567"/>
        </w:trPr>
        <w:tc>
          <w:tcPr>
            <w:tcW w:w="567" w:type="dxa"/>
            <w:shd w:val="clear" w:color="auto" w:fill="E0E0E0"/>
          </w:tcPr>
          <w:p w14:paraId="4E724DD3" w14:textId="77777777" w:rsidR="005D4E57" w:rsidRPr="00E80B7B" w:rsidRDefault="005D4E57" w:rsidP="00F6461C">
            <w:pPr>
              <w:numPr>
                <w:ilvl w:val="0"/>
                <w:numId w:val="252"/>
              </w:numPr>
              <w:rPr>
                <w:rFonts w:cs="Arial"/>
                <w:i/>
                <w:szCs w:val="22"/>
              </w:rPr>
            </w:pPr>
          </w:p>
        </w:tc>
        <w:tc>
          <w:tcPr>
            <w:tcW w:w="2693" w:type="dxa"/>
            <w:shd w:val="clear" w:color="auto" w:fill="E0E0E0"/>
          </w:tcPr>
          <w:p w14:paraId="1220691B" w14:textId="77777777" w:rsidR="005D4E57" w:rsidRPr="00E80B7B" w:rsidRDefault="005D4E57" w:rsidP="00243C31">
            <w:pPr>
              <w:rPr>
                <w:rFonts w:cs="Arial"/>
                <w:szCs w:val="22"/>
              </w:rPr>
            </w:pPr>
            <w:r w:rsidRPr="00E80B7B">
              <w:rPr>
                <w:rFonts w:cs="Arial"/>
                <w:szCs w:val="22"/>
              </w:rPr>
              <w:t>Lehrveranstaltungen</w:t>
            </w:r>
          </w:p>
          <w:p w14:paraId="006CDD52" w14:textId="77777777" w:rsidR="005D4E57" w:rsidRPr="00E80B7B" w:rsidRDefault="005D4E57" w:rsidP="00243C31">
            <w:pPr>
              <w:rPr>
                <w:rFonts w:cs="Arial"/>
                <w:szCs w:val="22"/>
              </w:rPr>
            </w:pPr>
          </w:p>
        </w:tc>
        <w:tc>
          <w:tcPr>
            <w:tcW w:w="5528" w:type="dxa"/>
            <w:shd w:val="clear" w:color="auto" w:fill="E0E0E0"/>
          </w:tcPr>
          <w:p w14:paraId="6B734237" w14:textId="77777777" w:rsidR="005D4E57" w:rsidRPr="00E80B7B" w:rsidRDefault="005D4E57" w:rsidP="00243C31">
            <w:pPr>
              <w:rPr>
                <w:rFonts w:cs="Arial"/>
                <w:szCs w:val="22"/>
              </w:rPr>
            </w:pPr>
            <w:r w:rsidRPr="00E80B7B">
              <w:rPr>
                <w:rFonts w:cs="Arial"/>
                <w:szCs w:val="22"/>
              </w:rPr>
              <w:t xml:space="preserve">V/Ü: </w:t>
            </w:r>
            <w:r>
              <w:rPr>
                <w:rFonts w:cs="Arial"/>
                <w:szCs w:val="22"/>
              </w:rPr>
              <w:t>Einführung in das Risikomanagement</w:t>
            </w:r>
            <w:r w:rsidRPr="00E80B7B">
              <w:rPr>
                <w:rFonts w:cs="Arial"/>
                <w:szCs w:val="22"/>
              </w:rPr>
              <w:t xml:space="preserve"> (4 SWS)</w:t>
            </w:r>
          </w:p>
          <w:p w14:paraId="3FC0375C" w14:textId="77777777" w:rsidR="005D4E57" w:rsidRPr="00E80B7B" w:rsidRDefault="005D4E57" w:rsidP="00243C31">
            <w:pPr>
              <w:rPr>
                <w:rFonts w:cs="Arial"/>
                <w:szCs w:val="22"/>
                <w:lang w:val="en-GB"/>
              </w:rPr>
            </w:pPr>
            <w:r w:rsidRPr="00E80B7B">
              <w:rPr>
                <w:rFonts w:cs="Arial"/>
                <w:szCs w:val="22"/>
                <w:lang w:val="en-GB"/>
              </w:rPr>
              <w:t>(</w:t>
            </w:r>
            <w:r>
              <w:rPr>
                <w:rFonts w:cs="Arial"/>
                <w:szCs w:val="22"/>
                <w:lang w:val="en-GB" w:eastAsia="en-US"/>
              </w:rPr>
              <w:t>Introduction to risk management</w:t>
            </w:r>
            <w:r w:rsidRPr="00E80B7B">
              <w:rPr>
                <w:rFonts w:cs="Arial"/>
                <w:szCs w:val="22"/>
                <w:lang w:val="en-GB"/>
              </w:rPr>
              <w:t>)</w:t>
            </w:r>
          </w:p>
        </w:tc>
        <w:tc>
          <w:tcPr>
            <w:tcW w:w="1136" w:type="dxa"/>
            <w:shd w:val="clear" w:color="auto" w:fill="E0E0E0"/>
          </w:tcPr>
          <w:p w14:paraId="4C18A1B5" w14:textId="77777777" w:rsidR="005D4E57" w:rsidRPr="00E80B7B" w:rsidRDefault="005D4E57" w:rsidP="00243C31">
            <w:pPr>
              <w:jc w:val="center"/>
              <w:rPr>
                <w:rFonts w:cs="Arial"/>
                <w:szCs w:val="22"/>
                <w:lang w:val="en-US"/>
              </w:rPr>
            </w:pPr>
            <w:r w:rsidRPr="00E80B7B">
              <w:rPr>
                <w:rFonts w:cs="Arial"/>
                <w:szCs w:val="22"/>
                <w:lang w:val="en-US"/>
              </w:rPr>
              <w:t>5 ECTS</w:t>
            </w:r>
          </w:p>
        </w:tc>
      </w:tr>
      <w:tr w:rsidR="005D4E57" w:rsidRPr="00E80B7B" w14:paraId="31E747AD" w14:textId="77777777" w:rsidTr="00243C31">
        <w:trPr>
          <w:trHeight w:val="383"/>
        </w:trPr>
        <w:tc>
          <w:tcPr>
            <w:tcW w:w="567" w:type="dxa"/>
            <w:shd w:val="clear" w:color="auto" w:fill="E0E0E0"/>
          </w:tcPr>
          <w:p w14:paraId="75A44D72" w14:textId="77777777" w:rsidR="005D4E57" w:rsidRPr="00E80B7B" w:rsidRDefault="005D4E57" w:rsidP="00F6461C">
            <w:pPr>
              <w:numPr>
                <w:ilvl w:val="0"/>
                <w:numId w:val="252"/>
              </w:numPr>
              <w:rPr>
                <w:rFonts w:cs="Arial"/>
                <w:i/>
                <w:szCs w:val="22"/>
                <w:lang w:val="en-US"/>
              </w:rPr>
            </w:pPr>
          </w:p>
        </w:tc>
        <w:tc>
          <w:tcPr>
            <w:tcW w:w="2693" w:type="dxa"/>
            <w:shd w:val="clear" w:color="auto" w:fill="E0E0E0"/>
          </w:tcPr>
          <w:p w14:paraId="3B3C143D" w14:textId="77777777" w:rsidR="005D4E57" w:rsidRPr="00E80B7B" w:rsidRDefault="005D4E57" w:rsidP="00243C31">
            <w:pPr>
              <w:rPr>
                <w:rFonts w:cs="Arial"/>
                <w:szCs w:val="22"/>
              </w:rPr>
            </w:pPr>
            <w:r w:rsidRPr="00E80B7B">
              <w:rPr>
                <w:rFonts w:cs="Arial"/>
                <w:szCs w:val="22"/>
              </w:rPr>
              <w:t>Lehrende</w:t>
            </w:r>
          </w:p>
        </w:tc>
        <w:tc>
          <w:tcPr>
            <w:tcW w:w="5528" w:type="dxa"/>
            <w:shd w:val="clear" w:color="auto" w:fill="E0E0E0"/>
          </w:tcPr>
          <w:p w14:paraId="0AE12B86" w14:textId="34196984" w:rsidR="005D4E57" w:rsidRPr="00E80B7B" w:rsidRDefault="00CD78D6" w:rsidP="00243C31">
            <w:pPr>
              <w:rPr>
                <w:rFonts w:cs="Arial"/>
                <w:szCs w:val="22"/>
              </w:rPr>
            </w:pPr>
            <w:r>
              <w:rPr>
                <w:rFonts w:cs="Arial"/>
                <w:szCs w:val="22"/>
              </w:rPr>
              <w:t>Prof. Dr. Lorenz (Universität Würzburg)</w:t>
            </w:r>
          </w:p>
        </w:tc>
        <w:tc>
          <w:tcPr>
            <w:tcW w:w="1136" w:type="dxa"/>
            <w:shd w:val="clear" w:color="auto" w:fill="E0E0E0"/>
          </w:tcPr>
          <w:p w14:paraId="7B4F7277" w14:textId="77777777" w:rsidR="005D4E57" w:rsidRPr="00E80B7B" w:rsidRDefault="005D4E57" w:rsidP="00243C31">
            <w:pPr>
              <w:rPr>
                <w:rFonts w:cs="Arial"/>
                <w:szCs w:val="22"/>
              </w:rPr>
            </w:pPr>
          </w:p>
        </w:tc>
      </w:tr>
    </w:tbl>
    <w:p w14:paraId="10B588D9" w14:textId="77777777" w:rsidR="005D4E57" w:rsidRPr="00E80B7B" w:rsidRDefault="005D4E57" w:rsidP="005D4E57">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D4E57" w:rsidRPr="00E80B7B" w14:paraId="520AC9D8" w14:textId="77777777" w:rsidTr="00243C31">
        <w:trPr>
          <w:trHeight w:val="340"/>
        </w:trPr>
        <w:tc>
          <w:tcPr>
            <w:tcW w:w="567" w:type="dxa"/>
            <w:tcBorders>
              <w:bottom w:val="single" w:sz="4" w:space="0" w:color="auto"/>
            </w:tcBorders>
            <w:shd w:val="clear" w:color="auto" w:fill="auto"/>
          </w:tcPr>
          <w:p w14:paraId="1F4FADDF" w14:textId="77777777" w:rsidR="005D4E57" w:rsidRPr="00E80B7B" w:rsidRDefault="005D4E57" w:rsidP="00F6461C">
            <w:pPr>
              <w:numPr>
                <w:ilvl w:val="0"/>
                <w:numId w:val="252"/>
              </w:numPr>
              <w:jc w:val="center"/>
              <w:rPr>
                <w:rFonts w:cs="Arial"/>
                <w:i/>
                <w:szCs w:val="22"/>
              </w:rPr>
            </w:pPr>
          </w:p>
        </w:tc>
        <w:tc>
          <w:tcPr>
            <w:tcW w:w="2693" w:type="dxa"/>
            <w:tcBorders>
              <w:bottom w:val="single" w:sz="4" w:space="0" w:color="auto"/>
            </w:tcBorders>
            <w:shd w:val="clear" w:color="auto" w:fill="auto"/>
          </w:tcPr>
          <w:p w14:paraId="4ECE10F6" w14:textId="0B3C1C48" w:rsidR="005D4E57" w:rsidRPr="00E80B7B" w:rsidRDefault="005D4E57" w:rsidP="00243C31">
            <w:pPr>
              <w:rPr>
                <w:rFonts w:cs="Arial"/>
                <w:b/>
                <w:szCs w:val="22"/>
              </w:rPr>
            </w:pPr>
            <w:r w:rsidRPr="00E80B7B">
              <w:rPr>
                <w:rFonts w:cs="Arial"/>
                <w:b/>
                <w:szCs w:val="22"/>
              </w:rPr>
              <w:t>Modulverantwortliche</w:t>
            </w:r>
            <w:r w:rsidR="005B0F8A">
              <w:rPr>
                <w:rFonts w:cs="Arial"/>
                <w:b/>
                <w:szCs w:val="22"/>
              </w:rPr>
              <w:t>/</w:t>
            </w:r>
            <w:r w:rsidRPr="00E80B7B">
              <w:rPr>
                <w:rFonts w:cs="Arial"/>
                <w:b/>
                <w:szCs w:val="22"/>
              </w:rPr>
              <w:t>r</w:t>
            </w:r>
          </w:p>
        </w:tc>
        <w:tc>
          <w:tcPr>
            <w:tcW w:w="6662" w:type="dxa"/>
            <w:tcBorders>
              <w:bottom w:val="single" w:sz="4" w:space="0" w:color="auto"/>
            </w:tcBorders>
            <w:shd w:val="clear" w:color="auto" w:fill="auto"/>
          </w:tcPr>
          <w:p w14:paraId="526D9C1C" w14:textId="08A124AC" w:rsidR="005D4E57" w:rsidRPr="00E80B7B" w:rsidRDefault="005D4E57" w:rsidP="00243C31">
            <w:pPr>
              <w:rPr>
                <w:rFonts w:cs="Arial"/>
                <w:szCs w:val="22"/>
              </w:rPr>
            </w:pPr>
            <w:r w:rsidRPr="00E80B7B">
              <w:rPr>
                <w:rFonts w:cs="Arial"/>
                <w:szCs w:val="22"/>
              </w:rPr>
              <w:t>Prof.</w:t>
            </w:r>
            <w:r w:rsidR="000E790A">
              <w:rPr>
                <w:rFonts w:cs="Arial"/>
                <w:szCs w:val="22"/>
              </w:rPr>
              <w:t xml:space="preserve"> Dr.</w:t>
            </w:r>
            <w:r w:rsidR="00CF47CD">
              <w:rPr>
                <w:sz w:val="24"/>
                <w:lang w:val="en-US"/>
              </w:rPr>
              <w:t>-Ing.</w:t>
            </w:r>
            <w:r w:rsidRPr="00E80B7B">
              <w:rPr>
                <w:rFonts w:cs="Arial"/>
                <w:szCs w:val="22"/>
              </w:rPr>
              <w:t xml:space="preserve"> Hartmann</w:t>
            </w:r>
          </w:p>
        </w:tc>
      </w:tr>
      <w:tr w:rsidR="005D4E57" w:rsidRPr="00E80B7B" w14:paraId="6C2E1CBD" w14:textId="77777777" w:rsidTr="00243C31">
        <w:trPr>
          <w:trHeight w:val="340"/>
        </w:trPr>
        <w:tc>
          <w:tcPr>
            <w:tcW w:w="567" w:type="dxa"/>
            <w:shd w:val="clear" w:color="auto" w:fill="auto"/>
          </w:tcPr>
          <w:p w14:paraId="02EE3DFC" w14:textId="77777777" w:rsidR="005D4E57" w:rsidRPr="00E80B7B" w:rsidRDefault="005D4E57" w:rsidP="00F6461C">
            <w:pPr>
              <w:numPr>
                <w:ilvl w:val="0"/>
                <w:numId w:val="252"/>
              </w:numPr>
              <w:jc w:val="center"/>
              <w:rPr>
                <w:rFonts w:cs="Arial"/>
                <w:i/>
                <w:szCs w:val="22"/>
              </w:rPr>
            </w:pPr>
          </w:p>
        </w:tc>
        <w:tc>
          <w:tcPr>
            <w:tcW w:w="2693" w:type="dxa"/>
            <w:shd w:val="clear" w:color="auto" w:fill="auto"/>
          </w:tcPr>
          <w:p w14:paraId="08CCB036" w14:textId="77777777" w:rsidR="005D4E57" w:rsidRPr="00E80B7B" w:rsidRDefault="005D4E57" w:rsidP="00243C31">
            <w:pPr>
              <w:rPr>
                <w:rFonts w:cs="Arial"/>
                <w:b/>
                <w:szCs w:val="22"/>
              </w:rPr>
            </w:pPr>
            <w:r w:rsidRPr="00E80B7B">
              <w:rPr>
                <w:rFonts w:cs="Arial"/>
                <w:b/>
                <w:szCs w:val="22"/>
              </w:rPr>
              <w:t>Inhalt</w:t>
            </w:r>
          </w:p>
        </w:tc>
        <w:tc>
          <w:tcPr>
            <w:tcW w:w="6662" w:type="dxa"/>
            <w:tcBorders>
              <w:bottom w:val="single" w:sz="4" w:space="0" w:color="auto"/>
            </w:tcBorders>
            <w:shd w:val="clear" w:color="auto" w:fill="auto"/>
          </w:tcPr>
          <w:p w14:paraId="2F90BBEC" w14:textId="77777777" w:rsidR="005D4E57" w:rsidRPr="00E80B7B" w:rsidRDefault="005D4E57" w:rsidP="00243C31">
            <w:pPr>
              <w:jc w:val="both"/>
              <w:rPr>
                <w:rFonts w:cs="Arial"/>
                <w:szCs w:val="22"/>
              </w:rPr>
            </w:pPr>
            <w:r>
              <w:rPr>
                <w:rFonts w:cs="Arial"/>
                <w:szCs w:val="22"/>
              </w:rPr>
              <w:t xml:space="preserve">Das </w:t>
            </w:r>
            <w:r w:rsidRPr="00E80B7B">
              <w:rPr>
                <w:rFonts w:cs="Arial"/>
                <w:szCs w:val="22"/>
              </w:rPr>
              <w:t xml:space="preserve">Lehrangebot </w:t>
            </w:r>
            <w:r>
              <w:rPr>
                <w:rFonts w:cs="Arial"/>
                <w:szCs w:val="22"/>
              </w:rPr>
              <w:t xml:space="preserve">ist </w:t>
            </w:r>
            <w:r w:rsidRPr="00E80B7B">
              <w:rPr>
                <w:rFonts w:cs="Arial"/>
                <w:szCs w:val="22"/>
              </w:rPr>
              <w:t>thematisch wie folgt gegliedert:</w:t>
            </w:r>
          </w:p>
          <w:p w14:paraId="5E860EF6" w14:textId="77777777" w:rsidR="005D4E57" w:rsidRPr="00E80B7B" w:rsidRDefault="005D4E57" w:rsidP="00243C31">
            <w:pPr>
              <w:jc w:val="both"/>
              <w:rPr>
                <w:rFonts w:cs="Arial"/>
                <w:szCs w:val="22"/>
              </w:rPr>
            </w:pPr>
          </w:p>
          <w:p w14:paraId="57F8D3D6" w14:textId="77777777" w:rsidR="005D4E57" w:rsidRPr="00140162" w:rsidRDefault="005D4E57" w:rsidP="00243C31">
            <w:pPr>
              <w:jc w:val="both"/>
              <w:rPr>
                <w:rFonts w:cs="Arial"/>
                <w:szCs w:val="22"/>
              </w:rPr>
            </w:pPr>
            <w:r>
              <w:rPr>
                <w:rFonts w:cs="Arial"/>
                <w:szCs w:val="22"/>
              </w:rPr>
              <w:t xml:space="preserve">Modul 1: </w:t>
            </w:r>
            <w:r w:rsidRPr="00140162">
              <w:rPr>
                <w:rFonts w:cs="Arial"/>
                <w:szCs w:val="22"/>
              </w:rPr>
              <w:t>Rechtliche und betriebswirtschaftliche Motivation zum Risikomanagement</w:t>
            </w:r>
          </w:p>
          <w:p w14:paraId="7FE3A070" w14:textId="77777777" w:rsidR="005D4E57" w:rsidRPr="00140162" w:rsidRDefault="005D4E57" w:rsidP="00243C31">
            <w:pPr>
              <w:jc w:val="both"/>
              <w:rPr>
                <w:rFonts w:cs="Arial"/>
                <w:szCs w:val="22"/>
              </w:rPr>
            </w:pPr>
            <w:r>
              <w:rPr>
                <w:rFonts w:cs="Arial"/>
                <w:szCs w:val="22"/>
              </w:rPr>
              <w:t xml:space="preserve">Modul 2: </w:t>
            </w:r>
            <w:r w:rsidRPr="00140162">
              <w:rPr>
                <w:rFonts w:cs="Arial"/>
                <w:szCs w:val="22"/>
              </w:rPr>
              <w:t>Risikoidentifikation</w:t>
            </w:r>
          </w:p>
          <w:p w14:paraId="5A8EF7E0" w14:textId="77777777" w:rsidR="005D4E57" w:rsidRPr="00140162" w:rsidRDefault="005D4E57" w:rsidP="00243C31">
            <w:pPr>
              <w:jc w:val="both"/>
              <w:rPr>
                <w:rFonts w:cs="Arial"/>
                <w:szCs w:val="22"/>
              </w:rPr>
            </w:pPr>
            <w:r>
              <w:rPr>
                <w:rFonts w:cs="Arial"/>
                <w:szCs w:val="22"/>
              </w:rPr>
              <w:t xml:space="preserve">Modul 3: </w:t>
            </w:r>
            <w:r w:rsidRPr="00140162">
              <w:rPr>
                <w:rFonts w:cs="Arial"/>
                <w:szCs w:val="22"/>
              </w:rPr>
              <w:t>Risikobewertung und -aggregation</w:t>
            </w:r>
          </w:p>
          <w:p w14:paraId="39C82AB6" w14:textId="77777777" w:rsidR="005D4E57" w:rsidRPr="00140162" w:rsidRDefault="005D4E57" w:rsidP="00243C31">
            <w:pPr>
              <w:jc w:val="both"/>
              <w:rPr>
                <w:rFonts w:cs="Arial"/>
                <w:szCs w:val="22"/>
              </w:rPr>
            </w:pPr>
            <w:r>
              <w:rPr>
                <w:rFonts w:cs="Arial"/>
                <w:szCs w:val="22"/>
              </w:rPr>
              <w:t xml:space="preserve">Modul 4: </w:t>
            </w:r>
            <w:r w:rsidRPr="00140162">
              <w:rPr>
                <w:rFonts w:cs="Arial"/>
                <w:szCs w:val="22"/>
              </w:rPr>
              <w:t>Risikosteuerung</w:t>
            </w:r>
          </w:p>
          <w:p w14:paraId="4F1B55E4" w14:textId="77777777" w:rsidR="005D4E57" w:rsidRPr="00140162" w:rsidRDefault="005D4E57" w:rsidP="00243C31">
            <w:pPr>
              <w:jc w:val="both"/>
              <w:rPr>
                <w:rFonts w:cs="Arial"/>
                <w:szCs w:val="22"/>
              </w:rPr>
            </w:pPr>
            <w:r>
              <w:rPr>
                <w:rFonts w:cs="Arial"/>
                <w:szCs w:val="22"/>
              </w:rPr>
              <w:t xml:space="preserve">Modul 5: </w:t>
            </w:r>
            <w:r w:rsidRPr="00140162">
              <w:rPr>
                <w:rFonts w:cs="Arial"/>
                <w:szCs w:val="22"/>
              </w:rPr>
              <w:t>Risikokontrolle und -reporting</w:t>
            </w:r>
          </w:p>
          <w:p w14:paraId="66BAFA7F" w14:textId="77777777" w:rsidR="005D4E57" w:rsidRDefault="005D4E57" w:rsidP="00243C31">
            <w:pPr>
              <w:jc w:val="both"/>
              <w:rPr>
                <w:rFonts w:cs="Arial"/>
                <w:szCs w:val="22"/>
              </w:rPr>
            </w:pPr>
            <w:r>
              <w:rPr>
                <w:rFonts w:cs="Arial"/>
                <w:szCs w:val="22"/>
              </w:rPr>
              <w:t xml:space="preserve">Modul 6: </w:t>
            </w:r>
            <w:r w:rsidRPr="00140162">
              <w:rPr>
                <w:rFonts w:cs="Arial"/>
                <w:szCs w:val="22"/>
              </w:rPr>
              <w:t>Risikomanagementinformationssysteme (RMIS)</w:t>
            </w:r>
          </w:p>
          <w:p w14:paraId="2E28BED7" w14:textId="77777777" w:rsidR="005D4E57" w:rsidRPr="00E80B7B" w:rsidRDefault="005D4E57" w:rsidP="00243C31">
            <w:pPr>
              <w:jc w:val="both"/>
              <w:rPr>
                <w:rFonts w:cs="Arial"/>
                <w:szCs w:val="22"/>
              </w:rPr>
            </w:pPr>
          </w:p>
        </w:tc>
      </w:tr>
      <w:tr w:rsidR="005D4E57" w:rsidRPr="00E80B7B" w14:paraId="299AE4D1" w14:textId="77777777" w:rsidTr="00243C31">
        <w:trPr>
          <w:trHeight w:val="340"/>
        </w:trPr>
        <w:tc>
          <w:tcPr>
            <w:tcW w:w="567" w:type="dxa"/>
            <w:shd w:val="clear" w:color="auto" w:fill="auto"/>
          </w:tcPr>
          <w:p w14:paraId="4011684F" w14:textId="77777777" w:rsidR="005D4E57" w:rsidRPr="00E80B7B" w:rsidRDefault="005D4E57" w:rsidP="00F6461C">
            <w:pPr>
              <w:numPr>
                <w:ilvl w:val="0"/>
                <w:numId w:val="252"/>
              </w:numPr>
              <w:jc w:val="center"/>
              <w:rPr>
                <w:rFonts w:cs="Arial"/>
                <w:i/>
                <w:szCs w:val="22"/>
              </w:rPr>
            </w:pPr>
          </w:p>
        </w:tc>
        <w:tc>
          <w:tcPr>
            <w:tcW w:w="2693" w:type="dxa"/>
            <w:shd w:val="clear" w:color="auto" w:fill="auto"/>
          </w:tcPr>
          <w:p w14:paraId="4D26F08D" w14:textId="77777777" w:rsidR="00A91625" w:rsidRDefault="005D4E57" w:rsidP="00243C31">
            <w:pPr>
              <w:rPr>
                <w:rFonts w:cs="Arial"/>
                <w:b/>
                <w:szCs w:val="22"/>
              </w:rPr>
            </w:pPr>
            <w:r w:rsidRPr="00E80B7B">
              <w:rPr>
                <w:rFonts w:cs="Arial"/>
                <w:b/>
                <w:szCs w:val="22"/>
              </w:rPr>
              <w:t>Lernziele und</w:t>
            </w:r>
          </w:p>
          <w:p w14:paraId="76DB7D08" w14:textId="25F54363" w:rsidR="005D4E57" w:rsidRPr="00E80B7B" w:rsidRDefault="005D4E57" w:rsidP="00243C31">
            <w:pPr>
              <w:rPr>
                <w:rFonts w:cs="Arial"/>
                <w:b/>
                <w:szCs w:val="22"/>
              </w:rPr>
            </w:pPr>
            <w:r w:rsidRPr="00E80B7B">
              <w:rPr>
                <w:rFonts w:cs="Arial"/>
                <w:b/>
                <w:szCs w:val="22"/>
              </w:rPr>
              <w:t>Kompetenzen</w:t>
            </w:r>
          </w:p>
        </w:tc>
        <w:tc>
          <w:tcPr>
            <w:tcW w:w="6662" w:type="dxa"/>
            <w:shd w:val="clear" w:color="auto" w:fill="auto"/>
          </w:tcPr>
          <w:p w14:paraId="5D58900B" w14:textId="77777777" w:rsidR="005D4E57" w:rsidRPr="00E80B7B" w:rsidRDefault="005D4E57" w:rsidP="00243C31">
            <w:pPr>
              <w:jc w:val="both"/>
              <w:rPr>
                <w:rFonts w:cs="Arial"/>
                <w:szCs w:val="22"/>
              </w:rPr>
            </w:pPr>
            <w:r w:rsidRPr="00140162">
              <w:rPr>
                <w:rFonts w:cs="Arial"/>
                <w:szCs w:val="22"/>
              </w:rPr>
              <w:t>Den Studierenden werden die Grundlagen des Risikomanagements vermittelt. Die Studierenden können Risiken identifizieren, strukturiert erfassen und bewerten und darüber hinaus den Risikoumfang auf mathematischer Basis ausdrücken. Die Studierenden sind in der Lage, geeignete Risikomaßnahmen abzuleiten und wissen, wie Risiken überwacht werden können.</w:t>
            </w:r>
          </w:p>
        </w:tc>
      </w:tr>
      <w:tr w:rsidR="005D4E57" w:rsidRPr="00E80B7B" w14:paraId="53EB666E" w14:textId="77777777" w:rsidTr="00243C31">
        <w:trPr>
          <w:trHeight w:val="340"/>
        </w:trPr>
        <w:tc>
          <w:tcPr>
            <w:tcW w:w="567" w:type="dxa"/>
            <w:shd w:val="clear" w:color="auto" w:fill="auto"/>
          </w:tcPr>
          <w:p w14:paraId="3648F234" w14:textId="77777777" w:rsidR="005D4E57" w:rsidRPr="00E80B7B" w:rsidRDefault="005D4E57" w:rsidP="00F6461C">
            <w:pPr>
              <w:numPr>
                <w:ilvl w:val="0"/>
                <w:numId w:val="252"/>
              </w:numPr>
              <w:jc w:val="center"/>
              <w:rPr>
                <w:rFonts w:cs="Arial"/>
                <w:i/>
                <w:szCs w:val="22"/>
              </w:rPr>
            </w:pPr>
          </w:p>
        </w:tc>
        <w:tc>
          <w:tcPr>
            <w:tcW w:w="2693" w:type="dxa"/>
            <w:shd w:val="clear" w:color="auto" w:fill="auto"/>
          </w:tcPr>
          <w:p w14:paraId="594919B4" w14:textId="77777777" w:rsidR="00A91625" w:rsidRDefault="005D4E57" w:rsidP="00243C31">
            <w:pPr>
              <w:rPr>
                <w:rFonts w:cs="Arial"/>
                <w:b/>
                <w:szCs w:val="22"/>
              </w:rPr>
            </w:pPr>
            <w:r w:rsidRPr="00E80B7B">
              <w:rPr>
                <w:rFonts w:cs="Arial"/>
                <w:b/>
                <w:szCs w:val="22"/>
              </w:rPr>
              <w:t>Empfohlene</w:t>
            </w:r>
          </w:p>
          <w:p w14:paraId="27808B49" w14:textId="5EBB7A20" w:rsidR="005D4E57" w:rsidRPr="00E80B7B" w:rsidRDefault="005D4E57" w:rsidP="00243C31">
            <w:pPr>
              <w:rPr>
                <w:rFonts w:cs="Arial"/>
                <w:b/>
                <w:szCs w:val="22"/>
              </w:rPr>
            </w:pPr>
            <w:r w:rsidRPr="00E80B7B">
              <w:rPr>
                <w:rFonts w:cs="Arial"/>
                <w:b/>
                <w:szCs w:val="22"/>
              </w:rPr>
              <w:t>Voraussetzungen für die Teilnahme</w:t>
            </w:r>
          </w:p>
        </w:tc>
        <w:tc>
          <w:tcPr>
            <w:tcW w:w="6662" w:type="dxa"/>
            <w:shd w:val="clear" w:color="auto" w:fill="auto"/>
          </w:tcPr>
          <w:p w14:paraId="096C338F" w14:textId="77777777" w:rsidR="005D4E57" w:rsidRDefault="005D4E57" w:rsidP="00243C31">
            <w:pPr>
              <w:rPr>
                <w:rFonts w:cs="Arial"/>
                <w:szCs w:val="22"/>
              </w:rPr>
            </w:pPr>
            <w:r>
              <w:rPr>
                <w:rFonts w:cs="Arial"/>
                <w:szCs w:val="22"/>
              </w:rPr>
              <w:t>Keine</w:t>
            </w:r>
          </w:p>
          <w:p w14:paraId="1702A5BB" w14:textId="77777777" w:rsidR="005D4E57" w:rsidRPr="00E80B7B" w:rsidRDefault="005D4E57" w:rsidP="00243C31">
            <w:pPr>
              <w:rPr>
                <w:rFonts w:cs="Arial"/>
                <w:szCs w:val="22"/>
              </w:rPr>
            </w:pPr>
          </w:p>
          <w:p w14:paraId="5B9CB3ED" w14:textId="77777777" w:rsidR="005D4E57" w:rsidRDefault="005D4E57" w:rsidP="00243C31">
            <w:pPr>
              <w:rPr>
                <w:rFonts w:cs="Arial"/>
                <w:b/>
                <w:szCs w:val="22"/>
              </w:rPr>
            </w:pPr>
            <w:r w:rsidRPr="00E80B7B">
              <w:rPr>
                <w:rFonts w:cs="Arial"/>
                <w:b/>
                <w:szCs w:val="22"/>
              </w:rPr>
              <w:t>Eine Registrierung über die vhb (</w:t>
            </w:r>
            <w:hyperlink r:id="rId52" w:history="1">
              <w:r w:rsidRPr="00E80B7B">
                <w:rPr>
                  <w:rFonts w:cs="Arial"/>
                  <w:b/>
                  <w:color w:val="0000FF"/>
                  <w:szCs w:val="22"/>
                  <w:u w:val="single"/>
                </w:rPr>
                <w:t>www.vhb.org</w:t>
              </w:r>
            </w:hyperlink>
            <w:r w:rsidRPr="00E80B7B">
              <w:rPr>
                <w:rFonts w:cs="Arial"/>
                <w:b/>
                <w:szCs w:val="22"/>
              </w:rPr>
              <w:t>) ist zwingend notwendig, um den Kurs bele</w:t>
            </w:r>
            <w:r>
              <w:rPr>
                <w:rFonts w:cs="Arial"/>
                <w:b/>
                <w:szCs w:val="22"/>
              </w:rPr>
              <w:t xml:space="preserve">gen zu können und um Zugang zum </w:t>
            </w:r>
            <w:r w:rsidRPr="00E80B7B">
              <w:rPr>
                <w:rFonts w:cs="Arial"/>
                <w:b/>
                <w:szCs w:val="22"/>
              </w:rPr>
              <w:t>Kurs zu erhalten.</w:t>
            </w:r>
          </w:p>
          <w:p w14:paraId="25AF5F65" w14:textId="77777777" w:rsidR="005D4E57" w:rsidRPr="00E80B7B" w:rsidRDefault="005D4E57" w:rsidP="00243C31">
            <w:pPr>
              <w:rPr>
                <w:rFonts w:cs="Arial"/>
                <w:szCs w:val="22"/>
              </w:rPr>
            </w:pPr>
          </w:p>
        </w:tc>
      </w:tr>
      <w:tr w:rsidR="005D4E57" w:rsidRPr="00E80B7B" w14:paraId="2C6D501E" w14:textId="77777777" w:rsidTr="00243C31">
        <w:trPr>
          <w:trHeight w:val="340"/>
        </w:trPr>
        <w:tc>
          <w:tcPr>
            <w:tcW w:w="567" w:type="dxa"/>
            <w:shd w:val="clear" w:color="auto" w:fill="auto"/>
          </w:tcPr>
          <w:p w14:paraId="08C56168" w14:textId="77777777" w:rsidR="005D4E57" w:rsidRPr="00E80B7B" w:rsidRDefault="005D4E57" w:rsidP="00F6461C">
            <w:pPr>
              <w:numPr>
                <w:ilvl w:val="0"/>
                <w:numId w:val="252"/>
              </w:numPr>
              <w:jc w:val="center"/>
              <w:rPr>
                <w:rFonts w:cs="Arial"/>
                <w:i/>
                <w:szCs w:val="22"/>
              </w:rPr>
            </w:pPr>
          </w:p>
        </w:tc>
        <w:tc>
          <w:tcPr>
            <w:tcW w:w="2693" w:type="dxa"/>
            <w:shd w:val="clear" w:color="auto" w:fill="auto"/>
          </w:tcPr>
          <w:p w14:paraId="46E7F91C" w14:textId="77777777" w:rsidR="00A91625" w:rsidRDefault="005D4E57" w:rsidP="00243C31">
            <w:pPr>
              <w:rPr>
                <w:rFonts w:cs="Arial"/>
                <w:b/>
                <w:szCs w:val="22"/>
              </w:rPr>
            </w:pPr>
            <w:r w:rsidRPr="00E80B7B">
              <w:rPr>
                <w:rFonts w:cs="Arial"/>
                <w:b/>
                <w:szCs w:val="22"/>
              </w:rPr>
              <w:t>Einpassung in</w:t>
            </w:r>
          </w:p>
          <w:p w14:paraId="17368549" w14:textId="1AA1A948" w:rsidR="005D4E57" w:rsidRPr="00E80B7B" w:rsidRDefault="005D4E57" w:rsidP="00243C31">
            <w:pPr>
              <w:rPr>
                <w:rFonts w:cs="Arial"/>
                <w:b/>
                <w:szCs w:val="22"/>
              </w:rPr>
            </w:pPr>
            <w:r w:rsidRPr="00E80B7B">
              <w:rPr>
                <w:rFonts w:cs="Arial"/>
                <w:b/>
                <w:szCs w:val="22"/>
              </w:rPr>
              <w:t>Musterstudienplan</w:t>
            </w:r>
          </w:p>
        </w:tc>
        <w:tc>
          <w:tcPr>
            <w:tcW w:w="6662" w:type="dxa"/>
            <w:shd w:val="clear" w:color="auto" w:fill="auto"/>
          </w:tcPr>
          <w:p w14:paraId="21A40555" w14:textId="77777777" w:rsidR="005D4E57" w:rsidRPr="00E80B7B" w:rsidRDefault="005D4E57" w:rsidP="00243C31">
            <w:pPr>
              <w:rPr>
                <w:rFonts w:cs="Arial"/>
                <w:szCs w:val="22"/>
              </w:rPr>
            </w:pPr>
            <w:r>
              <w:rPr>
                <w:rFonts w:cs="Arial"/>
                <w:szCs w:val="22"/>
              </w:rPr>
              <w:t xml:space="preserve">Ab dem </w:t>
            </w:r>
            <w:r w:rsidRPr="00E80B7B">
              <w:rPr>
                <w:rFonts w:cs="Arial"/>
                <w:szCs w:val="22"/>
              </w:rPr>
              <w:t>3. Semester</w:t>
            </w:r>
          </w:p>
        </w:tc>
      </w:tr>
      <w:tr w:rsidR="005D4E57" w:rsidRPr="00E80B7B" w14:paraId="54989A9A" w14:textId="77777777" w:rsidTr="00243C31">
        <w:trPr>
          <w:trHeight w:val="340"/>
        </w:trPr>
        <w:tc>
          <w:tcPr>
            <w:tcW w:w="567" w:type="dxa"/>
            <w:tcBorders>
              <w:bottom w:val="single" w:sz="4" w:space="0" w:color="auto"/>
            </w:tcBorders>
            <w:shd w:val="clear" w:color="auto" w:fill="auto"/>
          </w:tcPr>
          <w:p w14:paraId="78A75840" w14:textId="77777777" w:rsidR="005D4E57" w:rsidRPr="00E80B7B" w:rsidRDefault="005D4E57" w:rsidP="00F6461C">
            <w:pPr>
              <w:numPr>
                <w:ilvl w:val="0"/>
                <w:numId w:val="252"/>
              </w:numPr>
              <w:jc w:val="center"/>
              <w:rPr>
                <w:rFonts w:cs="Arial"/>
                <w:i/>
                <w:szCs w:val="22"/>
              </w:rPr>
            </w:pPr>
          </w:p>
          <w:p w14:paraId="46F188C9" w14:textId="77777777" w:rsidR="005D4E57" w:rsidRPr="00E80B7B" w:rsidRDefault="005D4E57" w:rsidP="00243C31">
            <w:pPr>
              <w:jc w:val="center"/>
              <w:rPr>
                <w:rFonts w:cs="Arial"/>
                <w:szCs w:val="22"/>
              </w:rPr>
            </w:pPr>
          </w:p>
        </w:tc>
        <w:tc>
          <w:tcPr>
            <w:tcW w:w="2693" w:type="dxa"/>
            <w:tcBorders>
              <w:bottom w:val="single" w:sz="4" w:space="0" w:color="auto"/>
            </w:tcBorders>
            <w:shd w:val="clear" w:color="auto" w:fill="auto"/>
          </w:tcPr>
          <w:p w14:paraId="4888AFC6" w14:textId="77777777" w:rsidR="00A91625" w:rsidRDefault="005D4E57" w:rsidP="00243C31">
            <w:pPr>
              <w:rPr>
                <w:rFonts w:cs="Arial"/>
                <w:b/>
                <w:szCs w:val="22"/>
              </w:rPr>
            </w:pPr>
            <w:r w:rsidRPr="00E80B7B">
              <w:rPr>
                <w:rFonts w:cs="Arial"/>
                <w:b/>
                <w:szCs w:val="22"/>
              </w:rPr>
              <w:t>Verwendbarkeit des</w:t>
            </w:r>
          </w:p>
          <w:p w14:paraId="3B195279" w14:textId="286868C9" w:rsidR="005D4E57" w:rsidRPr="00E80B7B" w:rsidRDefault="005D4E57" w:rsidP="00243C31">
            <w:pPr>
              <w:rPr>
                <w:rFonts w:cs="Arial"/>
                <w:b/>
                <w:szCs w:val="22"/>
              </w:rPr>
            </w:pPr>
            <w:r w:rsidRPr="00E80B7B">
              <w:rPr>
                <w:rFonts w:cs="Arial"/>
                <w:b/>
                <w:szCs w:val="22"/>
              </w:rPr>
              <w:t>Moduls</w:t>
            </w:r>
          </w:p>
        </w:tc>
        <w:tc>
          <w:tcPr>
            <w:tcW w:w="6662" w:type="dxa"/>
            <w:tcBorders>
              <w:bottom w:val="single" w:sz="4" w:space="0" w:color="auto"/>
            </w:tcBorders>
            <w:shd w:val="clear" w:color="auto" w:fill="auto"/>
          </w:tcPr>
          <w:p w14:paraId="557DC26C" w14:textId="77777777" w:rsidR="005D4E57" w:rsidRPr="00E80B7B" w:rsidRDefault="005D4E57" w:rsidP="00243C31">
            <w:pPr>
              <w:rPr>
                <w:rFonts w:cs="Arial"/>
                <w:szCs w:val="22"/>
              </w:rPr>
            </w:pPr>
            <w:r>
              <w:rPr>
                <w:rFonts w:cs="Arial"/>
                <w:szCs w:val="22"/>
              </w:rPr>
              <w:t>Modul im Vertiefungsbereich Bachelor Wirtschaftswissenschaften</w:t>
            </w:r>
          </w:p>
        </w:tc>
      </w:tr>
      <w:tr w:rsidR="005D4E57" w:rsidRPr="00E80B7B" w14:paraId="62BEFFF1" w14:textId="77777777" w:rsidTr="00243C31">
        <w:trPr>
          <w:trHeight w:val="340"/>
        </w:trPr>
        <w:tc>
          <w:tcPr>
            <w:tcW w:w="567" w:type="dxa"/>
            <w:shd w:val="clear" w:color="auto" w:fill="auto"/>
          </w:tcPr>
          <w:p w14:paraId="7D6FD8F6" w14:textId="77777777" w:rsidR="005D4E57" w:rsidRPr="00E80B7B" w:rsidRDefault="005D4E57" w:rsidP="00F6461C">
            <w:pPr>
              <w:numPr>
                <w:ilvl w:val="0"/>
                <w:numId w:val="252"/>
              </w:numPr>
              <w:jc w:val="center"/>
              <w:rPr>
                <w:rFonts w:cs="Arial"/>
                <w:i/>
                <w:szCs w:val="22"/>
              </w:rPr>
            </w:pPr>
          </w:p>
        </w:tc>
        <w:tc>
          <w:tcPr>
            <w:tcW w:w="2693" w:type="dxa"/>
            <w:shd w:val="clear" w:color="auto" w:fill="auto"/>
          </w:tcPr>
          <w:p w14:paraId="4C4FC3AD" w14:textId="77777777" w:rsidR="00A91625" w:rsidRDefault="005D4E57" w:rsidP="00243C31">
            <w:pPr>
              <w:rPr>
                <w:rFonts w:cs="Arial"/>
                <w:b/>
                <w:szCs w:val="22"/>
              </w:rPr>
            </w:pPr>
            <w:r w:rsidRPr="00E80B7B">
              <w:rPr>
                <w:rFonts w:cs="Arial"/>
                <w:b/>
                <w:szCs w:val="22"/>
              </w:rPr>
              <w:t>Studien- und</w:t>
            </w:r>
          </w:p>
          <w:p w14:paraId="46E35F76" w14:textId="6EE7C3CF" w:rsidR="005D4E57" w:rsidRPr="00E80B7B" w:rsidRDefault="005D4E57" w:rsidP="00243C31">
            <w:pPr>
              <w:rPr>
                <w:rFonts w:cs="Arial"/>
                <w:b/>
                <w:szCs w:val="22"/>
              </w:rPr>
            </w:pPr>
            <w:r w:rsidRPr="00E80B7B">
              <w:rPr>
                <w:rFonts w:cs="Arial"/>
                <w:b/>
                <w:szCs w:val="22"/>
              </w:rPr>
              <w:t>Prüfungsleistungen</w:t>
            </w:r>
          </w:p>
        </w:tc>
        <w:tc>
          <w:tcPr>
            <w:tcW w:w="6662" w:type="dxa"/>
            <w:tcBorders>
              <w:bottom w:val="single" w:sz="4" w:space="0" w:color="auto"/>
            </w:tcBorders>
            <w:shd w:val="clear" w:color="auto" w:fill="auto"/>
          </w:tcPr>
          <w:p w14:paraId="1BD202B8" w14:textId="77777777" w:rsidR="005D4E57" w:rsidRPr="00E80B7B" w:rsidRDefault="005D4E57" w:rsidP="00243C31">
            <w:pPr>
              <w:rPr>
                <w:rFonts w:cs="Arial"/>
                <w:szCs w:val="22"/>
              </w:rPr>
            </w:pPr>
            <w:r>
              <w:rPr>
                <w:rFonts w:cs="Arial"/>
                <w:szCs w:val="22"/>
              </w:rPr>
              <w:t>Klausur</w:t>
            </w:r>
            <w:r w:rsidRPr="00E80B7B">
              <w:rPr>
                <w:rFonts w:cs="Arial"/>
                <w:szCs w:val="22"/>
              </w:rPr>
              <w:t xml:space="preserve"> (60 Min.)</w:t>
            </w:r>
          </w:p>
        </w:tc>
      </w:tr>
      <w:tr w:rsidR="005D4E57" w:rsidRPr="00E80B7B" w14:paraId="59805ACC" w14:textId="77777777" w:rsidTr="00243C31">
        <w:trPr>
          <w:trHeight w:val="340"/>
        </w:trPr>
        <w:tc>
          <w:tcPr>
            <w:tcW w:w="567" w:type="dxa"/>
            <w:shd w:val="clear" w:color="auto" w:fill="auto"/>
          </w:tcPr>
          <w:p w14:paraId="546DBC1B" w14:textId="77777777" w:rsidR="005D4E57" w:rsidRPr="00E80B7B" w:rsidRDefault="005D4E57" w:rsidP="00F6461C">
            <w:pPr>
              <w:numPr>
                <w:ilvl w:val="0"/>
                <w:numId w:val="252"/>
              </w:numPr>
              <w:jc w:val="center"/>
              <w:rPr>
                <w:rFonts w:cs="Arial"/>
                <w:i/>
                <w:szCs w:val="22"/>
              </w:rPr>
            </w:pPr>
          </w:p>
        </w:tc>
        <w:tc>
          <w:tcPr>
            <w:tcW w:w="2693" w:type="dxa"/>
            <w:shd w:val="clear" w:color="auto" w:fill="auto"/>
          </w:tcPr>
          <w:p w14:paraId="10D645CE" w14:textId="77777777" w:rsidR="005D4E57" w:rsidRPr="00E80B7B" w:rsidRDefault="005D4E57" w:rsidP="00243C31">
            <w:pPr>
              <w:rPr>
                <w:rFonts w:cs="Arial"/>
                <w:b/>
                <w:szCs w:val="22"/>
              </w:rPr>
            </w:pPr>
            <w:r w:rsidRPr="00E80B7B">
              <w:rPr>
                <w:rFonts w:cs="Arial"/>
                <w:b/>
                <w:szCs w:val="22"/>
              </w:rPr>
              <w:t>Berechnung Modulnote</w:t>
            </w:r>
          </w:p>
        </w:tc>
        <w:tc>
          <w:tcPr>
            <w:tcW w:w="6662" w:type="dxa"/>
            <w:shd w:val="clear" w:color="auto" w:fill="auto"/>
          </w:tcPr>
          <w:p w14:paraId="0740BC31" w14:textId="6D442405" w:rsidR="005D4E57" w:rsidRPr="00E80B7B" w:rsidRDefault="005D4E57" w:rsidP="00243C31">
            <w:pPr>
              <w:rPr>
                <w:rFonts w:cs="Arial"/>
                <w:szCs w:val="22"/>
              </w:rPr>
            </w:pPr>
            <w:r w:rsidRPr="00E80B7B">
              <w:rPr>
                <w:rFonts w:cs="Arial"/>
                <w:szCs w:val="22"/>
              </w:rPr>
              <w:t>Klausur (100</w:t>
            </w:r>
            <w:r w:rsidR="005B0F8A">
              <w:rPr>
                <w:rFonts w:cs="Arial"/>
                <w:szCs w:val="22"/>
              </w:rPr>
              <w:t xml:space="preserve"> </w:t>
            </w:r>
            <w:r w:rsidRPr="00E80B7B">
              <w:rPr>
                <w:rFonts w:cs="Arial"/>
                <w:szCs w:val="22"/>
              </w:rPr>
              <w:t>%)</w:t>
            </w:r>
          </w:p>
        </w:tc>
      </w:tr>
      <w:tr w:rsidR="005D4E57" w:rsidRPr="00E80B7B" w14:paraId="4120AB01" w14:textId="77777777" w:rsidTr="00243C31">
        <w:trPr>
          <w:trHeight w:val="340"/>
        </w:trPr>
        <w:tc>
          <w:tcPr>
            <w:tcW w:w="567" w:type="dxa"/>
            <w:tcBorders>
              <w:bottom w:val="single" w:sz="4" w:space="0" w:color="auto"/>
            </w:tcBorders>
            <w:shd w:val="clear" w:color="auto" w:fill="auto"/>
          </w:tcPr>
          <w:p w14:paraId="2C282A63" w14:textId="77777777" w:rsidR="005D4E57" w:rsidRPr="00E80B7B" w:rsidRDefault="005D4E57" w:rsidP="00F6461C">
            <w:pPr>
              <w:numPr>
                <w:ilvl w:val="0"/>
                <w:numId w:val="252"/>
              </w:numPr>
              <w:jc w:val="center"/>
              <w:rPr>
                <w:rFonts w:cs="Arial"/>
                <w:i/>
                <w:szCs w:val="22"/>
              </w:rPr>
            </w:pPr>
          </w:p>
        </w:tc>
        <w:tc>
          <w:tcPr>
            <w:tcW w:w="2693" w:type="dxa"/>
            <w:tcBorders>
              <w:bottom w:val="single" w:sz="4" w:space="0" w:color="auto"/>
            </w:tcBorders>
            <w:shd w:val="clear" w:color="auto" w:fill="auto"/>
          </w:tcPr>
          <w:p w14:paraId="1BEEEF7C" w14:textId="77777777" w:rsidR="005D4E57" w:rsidRPr="00E80B7B" w:rsidRDefault="005D4E57" w:rsidP="00243C31">
            <w:pPr>
              <w:rPr>
                <w:rFonts w:cs="Arial"/>
                <w:b/>
                <w:szCs w:val="22"/>
              </w:rPr>
            </w:pPr>
            <w:r w:rsidRPr="00E80B7B">
              <w:rPr>
                <w:rFonts w:cs="Arial"/>
                <w:b/>
                <w:szCs w:val="22"/>
              </w:rPr>
              <w:t>Turnus des Angebots</w:t>
            </w:r>
          </w:p>
        </w:tc>
        <w:tc>
          <w:tcPr>
            <w:tcW w:w="6662" w:type="dxa"/>
            <w:tcBorders>
              <w:bottom w:val="single" w:sz="4" w:space="0" w:color="auto"/>
            </w:tcBorders>
            <w:shd w:val="clear" w:color="auto" w:fill="auto"/>
          </w:tcPr>
          <w:p w14:paraId="38662185" w14:textId="47B32808" w:rsidR="005D4E57" w:rsidRPr="00E80B7B" w:rsidRDefault="00EA2298" w:rsidP="00243C31">
            <w:pPr>
              <w:rPr>
                <w:rFonts w:cs="Arial"/>
                <w:szCs w:val="22"/>
              </w:rPr>
            </w:pPr>
            <w:r>
              <w:rPr>
                <w:rFonts w:cs="Arial"/>
                <w:lang w:eastAsia="en-US"/>
              </w:rPr>
              <w:t>Jedes Semester (</w:t>
            </w:r>
            <w:r w:rsidR="00DD2B35">
              <w:rPr>
                <w:rFonts w:cs="Arial"/>
                <w:lang w:eastAsia="en-US"/>
              </w:rPr>
              <w:t>WiSe</w:t>
            </w:r>
            <w:r>
              <w:rPr>
                <w:rFonts w:cs="Arial"/>
                <w:lang w:eastAsia="en-US"/>
              </w:rPr>
              <w:t xml:space="preserve"> und </w:t>
            </w:r>
            <w:r w:rsidR="00DD2B35">
              <w:rPr>
                <w:rFonts w:cs="Arial"/>
                <w:lang w:eastAsia="en-US"/>
              </w:rPr>
              <w:t>SoSe</w:t>
            </w:r>
            <w:r>
              <w:rPr>
                <w:rFonts w:cs="Arial"/>
                <w:lang w:eastAsia="en-US"/>
              </w:rPr>
              <w:t>)</w:t>
            </w:r>
          </w:p>
        </w:tc>
      </w:tr>
      <w:tr w:rsidR="005D4E57" w:rsidRPr="00E80B7B" w14:paraId="2F42A4B0" w14:textId="77777777" w:rsidTr="00243C31">
        <w:trPr>
          <w:trHeight w:val="340"/>
        </w:trPr>
        <w:tc>
          <w:tcPr>
            <w:tcW w:w="567" w:type="dxa"/>
            <w:shd w:val="clear" w:color="auto" w:fill="auto"/>
          </w:tcPr>
          <w:p w14:paraId="1D4D2E57" w14:textId="77777777" w:rsidR="005D4E57" w:rsidRPr="00E80B7B" w:rsidRDefault="005D4E57" w:rsidP="00F6461C">
            <w:pPr>
              <w:numPr>
                <w:ilvl w:val="0"/>
                <w:numId w:val="252"/>
              </w:numPr>
              <w:jc w:val="center"/>
              <w:rPr>
                <w:rFonts w:cs="Arial"/>
                <w:i/>
                <w:szCs w:val="22"/>
              </w:rPr>
            </w:pPr>
          </w:p>
        </w:tc>
        <w:tc>
          <w:tcPr>
            <w:tcW w:w="2693" w:type="dxa"/>
            <w:shd w:val="clear" w:color="auto" w:fill="auto"/>
          </w:tcPr>
          <w:p w14:paraId="34F78571" w14:textId="77777777" w:rsidR="005D4E57" w:rsidRPr="00E80B7B" w:rsidRDefault="005D4E57" w:rsidP="00243C31">
            <w:pPr>
              <w:rPr>
                <w:rFonts w:cs="Arial"/>
                <w:b/>
                <w:szCs w:val="22"/>
              </w:rPr>
            </w:pPr>
            <w:r w:rsidRPr="00E80B7B">
              <w:rPr>
                <w:rFonts w:cs="Arial"/>
                <w:b/>
                <w:szCs w:val="22"/>
              </w:rPr>
              <w:t>Arbeitsaufwand</w:t>
            </w:r>
          </w:p>
        </w:tc>
        <w:tc>
          <w:tcPr>
            <w:tcW w:w="6662" w:type="dxa"/>
            <w:shd w:val="clear" w:color="auto" w:fill="auto"/>
          </w:tcPr>
          <w:p w14:paraId="16C6FE9E" w14:textId="77777777" w:rsidR="005D4E57" w:rsidRPr="00E80B7B" w:rsidRDefault="005D4E57" w:rsidP="00243C31">
            <w:pPr>
              <w:rPr>
                <w:rFonts w:cs="Arial"/>
                <w:szCs w:val="22"/>
              </w:rPr>
            </w:pPr>
            <w:r w:rsidRPr="00E80B7B">
              <w:rPr>
                <w:rFonts w:cs="Arial"/>
                <w:szCs w:val="22"/>
              </w:rPr>
              <w:t xml:space="preserve">Präsenzzeit: 1 h </w:t>
            </w:r>
          </w:p>
          <w:p w14:paraId="6B22C093" w14:textId="77777777" w:rsidR="005D4E57" w:rsidRPr="00E80B7B" w:rsidRDefault="005D4E57" w:rsidP="00243C31">
            <w:pPr>
              <w:rPr>
                <w:rFonts w:cs="Arial"/>
                <w:szCs w:val="22"/>
              </w:rPr>
            </w:pPr>
            <w:r w:rsidRPr="00E80B7B">
              <w:rPr>
                <w:rFonts w:cs="Arial"/>
                <w:szCs w:val="22"/>
              </w:rPr>
              <w:t>Eigenstudium: 149 h</w:t>
            </w:r>
          </w:p>
        </w:tc>
      </w:tr>
      <w:tr w:rsidR="005D4E57" w:rsidRPr="00E80B7B" w14:paraId="4F8CE791" w14:textId="77777777" w:rsidTr="00243C31">
        <w:trPr>
          <w:trHeight w:val="340"/>
        </w:trPr>
        <w:tc>
          <w:tcPr>
            <w:tcW w:w="567" w:type="dxa"/>
            <w:tcBorders>
              <w:bottom w:val="single" w:sz="4" w:space="0" w:color="auto"/>
            </w:tcBorders>
            <w:shd w:val="clear" w:color="auto" w:fill="auto"/>
          </w:tcPr>
          <w:p w14:paraId="2AB4D353" w14:textId="77777777" w:rsidR="005D4E57" w:rsidRPr="00E80B7B" w:rsidRDefault="005D4E57" w:rsidP="00F6461C">
            <w:pPr>
              <w:numPr>
                <w:ilvl w:val="0"/>
                <w:numId w:val="252"/>
              </w:numPr>
              <w:jc w:val="center"/>
              <w:rPr>
                <w:rFonts w:cs="Arial"/>
                <w:i/>
                <w:szCs w:val="22"/>
              </w:rPr>
            </w:pPr>
          </w:p>
        </w:tc>
        <w:tc>
          <w:tcPr>
            <w:tcW w:w="2693" w:type="dxa"/>
            <w:tcBorders>
              <w:bottom w:val="single" w:sz="4" w:space="0" w:color="auto"/>
            </w:tcBorders>
            <w:shd w:val="clear" w:color="auto" w:fill="auto"/>
          </w:tcPr>
          <w:p w14:paraId="761BD364" w14:textId="77777777" w:rsidR="005D4E57" w:rsidRPr="00E80B7B" w:rsidRDefault="005D4E57" w:rsidP="00243C31">
            <w:pPr>
              <w:rPr>
                <w:rFonts w:cs="Arial"/>
                <w:b/>
                <w:szCs w:val="22"/>
              </w:rPr>
            </w:pPr>
            <w:r w:rsidRPr="00E80B7B">
              <w:rPr>
                <w:rFonts w:cs="Arial"/>
                <w:b/>
                <w:szCs w:val="22"/>
              </w:rPr>
              <w:t>Dauer des Moduls</w:t>
            </w:r>
          </w:p>
        </w:tc>
        <w:tc>
          <w:tcPr>
            <w:tcW w:w="6662" w:type="dxa"/>
            <w:tcBorders>
              <w:bottom w:val="single" w:sz="4" w:space="0" w:color="auto"/>
            </w:tcBorders>
            <w:shd w:val="clear" w:color="auto" w:fill="auto"/>
          </w:tcPr>
          <w:p w14:paraId="2489A508" w14:textId="77777777" w:rsidR="005D4E57" w:rsidRPr="00E80B7B" w:rsidRDefault="005D4E57" w:rsidP="00243C31">
            <w:pPr>
              <w:rPr>
                <w:rFonts w:cs="Arial"/>
                <w:szCs w:val="22"/>
              </w:rPr>
            </w:pPr>
            <w:r w:rsidRPr="00E80B7B">
              <w:rPr>
                <w:rFonts w:cs="Arial"/>
                <w:szCs w:val="22"/>
              </w:rPr>
              <w:t>1 Semester</w:t>
            </w:r>
          </w:p>
        </w:tc>
      </w:tr>
      <w:tr w:rsidR="005D4E57" w:rsidRPr="00E80B7B" w14:paraId="21F12B5B" w14:textId="77777777" w:rsidTr="00243C31">
        <w:trPr>
          <w:trHeight w:val="340"/>
        </w:trPr>
        <w:tc>
          <w:tcPr>
            <w:tcW w:w="567" w:type="dxa"/>
            <w:tcBorders>
              <w:bottom w:val="single" w:sz="4" w:space="0" w:color="auto"/>
            </w:tcBorders>
            <w:shd w:val="clear" w:color="auto" w:fill="auto"/>
          </w:tcPr>
          <w:p w14:paraId="6B9C8056" w14:textId="77777777" w:rsidR="005D4E57" w:rsidRPr="00E80B7B" w:rsidRDefault="005D4E57" w:rsidP="00F6461C">
            <w:pPr>
              <w:numPr>
                <w:ilvl w:val="0"/>
                <w:numId w:val="252"/>
              </w:numPr>
              <w:jc w:val="center"/>
              <w:rPr>
                <w:rFonts w:cs="Arial"/>
                <w:i/>
                <w:szCs w:val="22"/>
              </w:rPr>
            </w:pPr>
          </w:p>
        </w:tc>
        <w:tc>
          <w:tcPr>
            <w:tcW w:w="2693" w:type="dxa"/>
            <w:tcBorders>
              <w:bottom w:val="single" w:sz="4" w:space="0" w:color="auto"/>
            </w:tcBorders>
            <w:shd w:val="clear" w:color="auto" w:fill="auto"/>
          </w:tcPr>
          <w:p w14:paraId="75FC3E3A" w14:textId="77777777" w:rsidR="00A91625" w:rsidRDefault="005D4E57" w:rsidP="00243C31">
            <w:pPr>
              <w:rPr>
                <w:rFonts w:cs="Arial"/>
                <w:b/>
                <w:szCs w:val="22"/>
              </w:rPr>
            </w:pPr>
            <w:r w:rsidRPr="00E80B7B">
              <w:rPr>
                <w:rFonts w:cs="Arial"/>
                <w:b/>
                <w:szCs w:val="22"/>
              </w:rPr>
              <w:t>Unterrichts- und</w:t>
            </w:r>
          </w:p>
          <w:p w14:paraId="6DF45B33" w14:textId="6AD484EC" w:rsidR="005D4E57" w:rsidRPr="00E80B7B" w:rsidRDefault="005D4E57" w:rsidP="00243C31">
            <w:pPr>
              <w:rPr>
                <w:rFonts w:cs="Arial"/>
                <w:b/>
                <w:szCs w:val="22"/>
              </w:rPr>
            </w:pPr>
            <w:r w:rsidRPr="00E80B7B">
              <w:rPr>
                <w:rFonts w:cs="Arial"/>
                <w:b/>
                <w:szCs w:val="22"/>
              </w:rPr>
              <w:t>Prüfungssprache</w:t>
            </w:r>
          </w:p>
        </w:tc>
        <w:tc>
          <w:tcPr>
            <w:tcW w:w="6662" w:type="dxa"/>
            <w:tcBorders>
              <w:bottom w:val="single" w:sz="4" w:space="0" w:color="auto"/>
            </w:tcBorders>
            <w:shd w:val="clear" w:color="auto" w:fill="auto"/>
          </w:tcPr>
          <w:p w14:paraId="525BAC63" w14:textId="77777777" w:rsidR="005D4E57" w:rsidRPr="00E80B7B" w:rsidRDefault="005D4E57" w:rsidP="00243C31">
            <w:pPr>
              <w:rPr>
                <w:rFonts w:cs="Arial"/>
                <w:szCs w:val="22"/>
              </w:rPr>
            </w:pPr>
            <w:r w:rsidRPr="00E80B7B">
              <w:rPr>
                <w:rFonts w:cs="Arial"/>
                <w:szCs w:val="22"/>
              </w:rPr>
              <w:t>Deutsch</w:t>
            </w:r>
          </w:p>
        </w:tc>
      </w:tr>
      <w:tr w:rsidR="005D4E57" w:rsidRPr="00E80B7B" w14:paraId="67D3E7A9" w14:textId="77777777" w:rsidTr="00243C31">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C191049" w14:textId="77777777" w:rsidR="005D4E57" w:rsidRPr="00E80B7B" w:rsidRDefault="005D4E57" w:rsidP="00F6461C">
            <w:pPr>
              <w:numPr>
                <w:ilvl w:val="0"/>
                <w:numId w:val="25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44CA804" w14:textId="77777777" w:rsidR="00A91625" w:rsidRDefault="005D4E57" w:rsidP="00243C31">
            <w:pPr>
              <w:rPr>
                <w:rFonts w:cs="Arial"/>
                <w:b/>
                <w:szCs w:val="22"/>
              </w:rPr>
            </w:pPr>
            <w:r w:rsidRPr="00E80B7B">
              <w:rPr>
                <w:rFonts w:cs="Arial"/>
                <w:b/>
                <w:szCs w:val="22"/>
              </w:rPr>
              <w:t>(Vorbereitende)</w:t>
            </w:r>
          </w:p>
          <w:p w14:paraId="28928C46" w14:textId="2FAC6933" w:rsidR="005D4E57" w:rsidRPr="00E80B7B" w:rsidRDefault="005D4E57" w:rsidP="00243C31">
            <w:pPr>
              <w:rPr>
                <w:rFonts w:cs="Arial"/>
                <w:b/>
                <w:szCs w:val="22"/>
              </w:rPr>
            </w:pPr>
            <w:r w:rsidRPr="00E80B7B">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91C2569" w14:textId="77777777" w:rsidR="005D4E57" w:rsidRPr="00E80B7B" w:rsidRDefault="005D4E57" w:rsidP="00243C31">
            <w:pPr>
              <w:rPr>
                <w:rFonts w:cs="Arial"/>
                <w:szCs w:val="22"/>
              </w:rPr>
            </w:pPr>
            <w:r w:rsidRPr="005A62D4">
              <w:rPr>
                <w:rFonts w:cs="Arial"/>
                <w:color w:val="222222"/>
                <w:szCs w:val="20"/>
                <w:shd w:val="clear" w:color="auto" w:fill="FFFFFF"/>
              </w:rPr>
              <w:t>Wird im Kurs bekannt gegeben</w:t>
            </w:r>
          </w:p>
        </w:tc>
      </w:tr>
    </w:tbl>
    <w:p w14:paraId="20EE925F" w14:textId="77777777" w:rsidR="00E06340" w:rsidRDefault="000B5B4C" w:rsidP="000B5B4C">
      <w:r>
        <w:br w:type="page"/>
      </w:r>
    </w:p>
    <w:tbl>
      <w:tblPr>
        <w:tblW w:w="98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033"/>
      </w:tblGrid>
      <w:tr w:rsidR="00E06340" w:rsidRPr="0082081A" w14:paraId="35EDAA06" w14:textId="77777777" w:rsidTr="00370C0F">
        <w:trPr>
          <w:trHeight w:val="567"/>
          <w:jc w:val="center"/>
        </w:trPr>
        <w:tc>
          <w:tcPr>
            <w:tcW w:w="567" w:type="dxa"/>
            <w:tcBorders>
              <w:top w:val="double" w:sz="4" w:space="0" w:color="auto"/>
            </w:tcBorders>
            <w:shd w:val="clear" w:color="auto" w:fill="E0E0E0"/>
          </w:tcPr>
          <w:p w14:paraId="7B720706" w14:textId="77777777" w:rsidR="00E06340" w:rsidRPr="0082081A" w:rsidRDefault="00E06340" w:rsidP="00370C0F">
            <w:pPr>
              <w:pStyle w:val="Listenabsatz"/>
              <w:ind w:left="0" w:hanging="1"/>
              <w:rPr>
                <w:rFonts w:cs="Arial"/>
              </w:rPr>
            </w:pPr>
            <w:r w:rsidRPr="0082081A">
              <w:rPr>
                <w:rFonts w:cs="Arial"/>
              </w:rPr>
              <w:t>1</w:t>
            </w:r>
          </w:p>
        </w:tc>
        <w:tc>
          <w:tcPr>
            <w:tcW w:w="2694" w:type="dxa"/>
            <w:tcBorders>
              <w:top w:val="double" w:sz="4" w:space="0" w:color="auto"/>
            </w:tcBorders>
            <w:shd w:val="clear" w:color="auto" w:fill="E0E0E0"/>
          </w:tcPr>
          <w:p w14:paraId="60845A14" w14:textId="77777777" w:rsidR="00E06340" w:rsidRPr="0082081A" w:rsidRDefault="00E06340" w:rsidP="00370C0F">
            <w:pPr>
              <w:rPr>
                <w:rFonts w:cs="Arial"/>
                <w:b/>
              </w:rPr>
            </w:pPr>
            <w:r w:rsidRPr="0082081A">
              <w:rPr>
                <w:rFonts w:cs="Arial"/>
                <w:b/>
              </w:rPr>
              <w:t>Modulbezeichnung</w:t>
            </w:r>
          </w:p>
          <w:p w14:paraId="5080967E" w14:textId="432158D4" w:rsidR="00E06340" w:rsidRPr="0082081A" w:rsidRDefault="00CB413B" w:rsidP="00370C0F">
            <w:pPr>
              <w:pStyle w:val="Default"/>
              <w:rPr>
                <w:sz w:val="22"/>
                <w:szCs w:val="22"/>
              </w:rPr>
            </w:pPr>
            <w:r>
              <w:rPr>
                <w:sz w:val="22"/>
                <w:szCs w:val="22"/>
              </w:rPr>
              <w:t>8</w:t>
            </w:r>
            <w:r w:rsidR="00B81BAB">
              <w:rPr>
                <w:sz w:val="22"/>
                <w:szCs w:val="22"/>
              </w:rPr>
              <w:t>4410</w:t>
            </w:r>
          </w:p>
        </w:tc>
        <w:tc>
          <w:tcPr>
            <w:tcW w:w="5528" w:type="dxa"/>
            <w:tcBorders>
              <w:top w:val="double" w:sz="4" w:space="0" w:color="auto"/>
            </w:tcBorders>
            <w:shd w:val="clear" w:color="auto" w:fill="E0E0E0"/>
          </w:tcPr>
          <w:p w14:paraId="701A48D2" w14:textId="3E2B7B0F" w:rsidR="00E06340" w:rsidRPr="0082081A" w:rsidRDefault="00E06340" w:rsidP="008D6A21">
            <w:pPr>
              <w:pStyle w:val="berschriftModul"/>
            </w:pPr>
            <w:bookmarkStart w:id="4131" w:name="_Toc54705484"/>
            <w:r w:rsidRPr="0082081A">
              <w:t>Einführung in die Angewandte Ethik (Berufs- und Wirtschaftspädagogik)</w:t>
            </w:r>
            <w:bookmarkEnd w:id="4131"/>
          </w:p>
        </w:tc>
        <w:tc>
          <w:tcPr>
            <w:tcW w:w="1033" w:type="dxa"/>
            <w:tcBorders>
              <w:top w:val="double" w:sz="4" w:space="0" w:color="auto"/>
            </w:tcBorders>
            <w:shd w:val="clear" w:color="auto" w:fill="E0E0E0"/>
          </w:tcPr>
          <w:p w14:paraId="3B689374" w14:textId="77777777" w:rsidR="00E06340" w:rsidRPr="0082081A" w:rsidRDefault="00E06340" w:rsidP="00370C0F">
            <w:pPr>
              <w:rPr>
                <w:rFonts w:cs="Arial"/>
                <w:b/>
              </w:rPr>
            </w:pPr>
            <w:r w:rsidRPr="0082081A">
              <w:rPr>
                <w:rFonts w:cs="Arial"/>
                <w:b/>
              </w:rPr>
              <w:t>4 ECTS</w:t>
            </w:r>
          </w:p>
        </w:tc>
      </w:tr>
      <w:tr w:rsidR="00E06340" w:rsidRPr="0082081A" w14:paraId="69C5C17A" w14:textId="77777777" w:rsidTr="00370C0F">
        <w:trPr>
          <w:trHeight w:val="567"/>
          <w:jc w:val="center"/>
        </w:trPr>
        <w:tc>
          <w:tcPr>
            <w:tcW w:w="567" w:type="dxa"/>
            <w:shd w:val="clear" w:color="auto" w:fill="E0E0E0"/>
          </w:tcPr>
          <w:p w14:paraId="79A07CB2" w14:textId="77777777" w:rsidR="00E06340" w:rsidRPr="0082081A" w:rsidRDefault="00E06340" w:rsidP="00370C0F">
            <w:pPr>
              <w:pStyle w:val="Listenabsatz"/>
              <w:ind w:left="0" w:hanging="1"/>
              <w:rPr>
                <w:rFonts w:cs="Arial"/>
              </w:rPr>
            </w:pPr>
            <w:r w:rsidRPr="0082081A">
              <w:rPr>
                <w:rFonts w:cs="Arial"/>
              </w:rPr>
              <w:t>2</w:t>
            </w:r>
          </w:p>
        </w:tc>
        <w:tc>
          <w:tcPr>
            <w:tcW w:w="2694" w:type="dxa"/>
            <w:shd w:val="clear" w:color="auto" w:fill="E0E0E0"/>
          </w:tcPr>
          <w:p w14:paraId="1CDCB4AC" w14:textId="77777777" w:rsidR="00E06340" w:rsidRPr="0082081A" w:rsidRDefault="00E06340" w:rsidP="00370C0F">
            <w:pPr>
              <w:rPr>
                <w:rFonts w:cs="Arial"/>
              </w:rPr>
            </w:pPr>
            <w:r w:rsidRPr="0082081A">
              <w:rPr>
                <w:rFonts w:cs="Arial"/>
              </w:rPr>
              <w:t>Lehrveranstaltungen</w:t>
            </w:r>
          </w:p>
          <w:p w14:paraId="5A0BF5A3" w14:textId="77777777" w:rsidR="00E06340" w:rsidRPr="0082081A" w:rsidRDefault="00E06340" w:rsidP="00370C0F">
            <w:pPr>
              <w:pStyle w:val="Default"/>
              <w:rPr>
                <w:sz w:val="22"/>
                <w:szCs w:val="22"/>
              </w:rPr>
            </w:pPr>
          </w:p>
        </w:tc>
        <w:tc>
          <w:tcPr>
            <w:tcW w:w="5528" w:type="dxa"/>
            <w:shd w:val="clear" w:color="auto" w:fill="E0E0E0"/>
          </w:tcPr>
          <w:p w14:paraId="17DB4F2D" w14:textId="77777777" w:rsidR="00E06340" w:rsidRPr="0082081A" w:rsidRDefault="00E06340" w:rsidP="00370C0F">
            <w:pPr>
              <w:pStyle w:val="Default"/>
              <w:rPr>
                <w:color w:val="auto"/>
                <w:sz w:val="22"/>
                <w:szCs w:val="22"/>
              </w:rPr>
            </w:pPr>
            <w:r w:rsidRPr="0082081A">
              <w:rPr>
                <w:color w:val="auto"/>
                <w:sz w:val="22"/>
                <w:szCs w:val="22"/>
              </w:rPr>
              <w:t>PS Einführung in die Angewandte Ethik</w:t>
            </w:r>
          </w:p>
        </w:tc>
        <w:tc>
          <w:tcPr>
            <w:tcW w:w="1033" w:type="dxa"/>
            <w:shd w:val="clear" w:color="auto" w:fill="E0E0E0"/>
          </w:tcPr>
          <w:p w14:paraId="53792679" w14:textId="77777777" w:rsidR="00E06340" w:rsidRPr="0082081A" w:rsidRDefault="00E06340" w:rsidP="00370C0F">
            <w:pPr>
              <w:rPr>
                <w:rFonts w:cs="Arial"/>
              </w:rPr>
            </w:pPr>
            <w:r w:rsidRPr="0082081A">
              <w:rPr>
                <w:rFonts w:cs="Arial"/>
              </w:rPr>
              <w:t>4 ECTS</w:t>
            </w:r>
          </w:p>
        </w:tc>
      </w:tr>
      <w:tr w:rsidR="00E06340" w:rsidRPr="0082081A" w14:paraId="19FA9440" w14:textId="77777777" w:rsidTr="00370C0F">
        <w:trPr>
          <w:trHeight w:val="383"/>
          <w:jc w:val="center"/>
        </w:trPr>
        <w:tc>
          <w:tcPr>
            <w:tcW w:w="567" w:type="dxa"/>
            <w:tcBorders>
              <w:bottom w:val="double" w:sz="4" w:space="0" w:color="auto"/>
            </w:tcBorders>
            <w:shd w:val="clear" w:color="auto" w:fill="E0E0E0"/>
          </w:tcPr>
          <w:p w14:paraId="629C5722" w14:textId="77777777" w:rsidR="00E06340" w:rsidRPr="0082081A" w:rsidRDefault="00E06340" w:rsidP="00370C0F">
            <w:pPr>
              <w:pStyle w:val="Listenabsatz"/>
              <w:ind w:left="0" w:hanging="1"/>
              <w:rPr>
                <w:rFonts w:cs="Arial"/>
              </w:rPr>
            </w:pPr>
            <w:r w:rsidRPr="0082081A">
              <w:rPr>
                <w:rFonts w:cs="Arial"/>
              </w:rPr>
              <w:t>3</w:t>
            </w:r>
          </w:p>
        </w:tc>
        <w:tc>
          <w:tcPr>
            <w:tcW w:w="2694" w:type="dxa"/>
            <w:tcBorders>
              <w:bottom w:val="double" w:sz="4" w:space="0" w:color="auto"/>
            </w:tcBorders>
            <w:shd w:val="clear" w:color="auto" w:fill="E0E0E0"/>
          </w:tcPr>
          <w:p w14:paraId="22C7B02F" w14:textId="77777777" w:rsidR="00E06340" w:rsidRPr="0082081A" w:rsidRDefault="00E06340" w:rsidP="00370C0F">
            <w:pPr>
              <w:rPr>
                <w:rFonts w:cs="Arial"/>
              </w:rPr>
            </w:pPr>
            <w:r w:rsidRPr="0082081A">
              <w:rPr>
                <w:rFonts w:cs="Arial"/>
              </w:rPr>
              <w:t>Lehrende</w:t>
            </w:r>
          </w:p>
        </w:tc>
        <w:tc>
          <w:tcPr>
            <w:tcW w:w="5528" w:type="dxa"/>
            <w:tcBorders>
              <w:bottom w:val="double" w:sz="4" w:space="0" w:color="auto"/>
            </w:tcBorders>
            <w:shd w:val="clear" w:color="auto" w:fill="E0E0E0"/>
          </w:tcPr>
          <w:p w14:paraId="61BEC613" w14:textId="77777777" w:rsidR="00E06340" w:rsidRPr="0082081A" w:rsidRDefault="00E06340" w:rsidP="00370C0F">
            <w:pPr>
              <w:pStyle w:val="Default"/>
              <w:rPr>
                <w:color w:val="auto"/>
                <w:sz w:val="22"/>
                <w:szCs w:val="22"/>
              </w:rPr>
            </w:pPr>
            <w:r w:rsidRPr="0082081A">
              <w:rPr>
                <w:color w:val="auto"/>
                <w:sz w:val="22"/>
                <w:szCs w:val="22"/>
              </w:rPr>
              <w:t>siehe UnivIS</w:t>
            </w:r>
          </w:p>
        </w:tc>
        <w:tc>
          <w:tcPr>
            <w:tcW w:w="1033" w:type="dxa"/>
            <w:tcBorders>
              <w:bottom w:val="double" w:sz="4" w:space="0" w:color="auto"/>
            </w:tcBorders>
            <w:shd w:val="clear" w:color="auto" w:fill="E0E0E0"/>
          </w:tcPr>
          <w:p w14:paraId="6EC1C049" w14:textId="77777777" w:rsidR="00E06340" w:rsidRPr="0082081A" w:rsidRDefault="00E06340" w:rsidP="00370C0F">
            <w:pPr>
              <w:rPr>
                <w:rFonts w:cs="Arial"/>
              </w:rPr>
            </w:pPr>
          </w:p>
        </w:tc>
      </w:tr>
    </w:tbl>
    <w:p w14:paraId="3D162C19" w14:textId="77777777" w:rsidR="00E06340" w:rsidRPr="0082081A" w:rsidRDefault="00E06340" w:rsidP="00E06340">
      <w:pPr>
        <w:rPr>
          <w:rFonts w:cs="Arial"/>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520"/>
      </w:tblGrid>
      <w:tr w:rsidR="00E06340" w:rsidRPr="0082081A" w14:paraId="29CCF333" w14:textId="77777777" w:rsidTr="00370C0F">
        <w:trPr>
          <w:trHeight w:val="340"/>
          <w:jc w:val="center"/>
        </w:trPr>
        <w:tc>
          <w:tcPr>
            <w:tcW w:w="567" w:type="dxa"/>
          </w:tcPr>
          <w:p w14:paraId="16A6948D" w14:textId="77777777" w:rsidR="00E06340" w:rsidRPr="0082081A" w:rsidRDefault="00E06340" w:rsidP="00370C0F">
            <w:pPr>
              <w:pStyle w:val="Listenabsatz"/>
              <w:ind w:left="0" w:hanging="1"/>
              <w:rPr>
                <w:rFonts w:cs="Arial"/>
              </w:rPr>
            </w:pPr>
            <w:r w:rsidRPr="0082081A">
              <w:rPr>
                <w:rFonts w:cs="Arial"/>
              </w:rPr>
              <w:t>4</w:t>
            </w:r>
          </w:p>
        </w:tc>
        <w:tc>
          <w:tcPr>
            <w:tcW w:w="2694" w:type="dxa"/>
          </w:tcPr>
          <w:p w14:paraId="0F9D940E" w14:textId="77777777" w:rsidR="00E06340" w:rsidRPr="0082081A" w:rsidRDefault="00E06340" w:rsidP="00370C0F">
            <w:pPr>
              <w:rPr>
                <w:rFonts w:cs="Arial"/>
                <w:b/>
              </w:rPr>
            </w:pPr>
            <w:r w:rsidRPr="0082081A">
              <w:rPr>
                <w:rFonts w:cs="Arial"/>
                <w:b/>
              </w:rPr>
              <w:t>Modulverantwortliche/r</w:t>
            </w:r>
          </w:p>
        </w:tc>
        <w:tc>
          <w:tcPr>
            <w:tcW w:w="6520" w:type="dxa"/>
          </w:tcPr>
          <w:p w14:paraId="2B45A4B8" w14:textId="77777777" w:rsidR="00E06340" w:rsidRPr="0082081A" w:rsidRDefault="00E06340" w:rsidP="00370C0F">
            <w:pPr>
              <w:pStyle w:val="Default"/>
              <w:rPr>
                <w:sz w:val="22"/>
                <w:szCs w:val="22"/>
              </w:rPr>
            </w:pPr>
            <w:r w:rsidRPr="0082081A">
              <w:rPr>
                <w:color w:val="auto"/>
                <w:sz w:val="22"/>
                <w:szCs w:val="22"/>
              </w:rPr>
              <w:t>Prof. Dr. Nico Scarano</w:t>
            </w:r>
          </w:p>
        </w:tc>
      </w:tr>
      <w:tr w:rsidR="00E06340" w:rsidRPr="0082081A" w14:paraId="15BA2D89" w14:textId="77777777" w:rsidTr="00370C0F">
        <w:trPr>
          <w:trHeight w:val="340"/>
          <w:jc w:val="center"/>
        </w:trPr>
        <w:tc>
          <w:tcPr>
            <w:tcW w:w="567" w:type="dxa"/>
          </w:tcPr>
          <w:p w14:paraId="369AA287" w14:textId="77777777" w:rsidR="00E06340" w:rsidRPr="0082081A" w:rsidRDefault="00E06340" w:rsidP="00370C0F">
            <w:pPr>
              <w:pStyle w:val="Listenabsatz"/>
              <w:ind w:left="0" w:hanging="1"/>
              <w:rPr>
                <w:rFonts w:cs="Arial"/>
              </w:rPr>
            </w:pPr>
            <w:r w:rsidRPr="0082081A">
              <w:rPr>
                <w:rFonts w:cs="Arial"/>
              </w:rPr>
              <w:t>5</w:t>
            </w:r>
          </w:p>
        </w:tc>
        <w:tc>
          <w:tcPr>
            <w:tcW w:w="2694" w:type="dxa"/>
          </w:tcPr>
          <w:p w14:paraId="6559D4F4" w14:textId="77777777" w:rsidR="00E06340" w:rsidRPr="0082081A" w:rsidRDefault="00E06340" w:rsidP="00370C0F">
            <w:pPr>
              <w:rPr>
                <w:rFonts w:cs="Arial"/>
                <w:b/>
              </w:rPr>
            </w:pPr>
            <w:r w:rsidRPr="0082081A">
              <w:rPr>
                <w:rFonts w:cs="Arial"/>
                <w:b/>
              </w:rPr>
              <w:t>Inhalt</w:t>
            </w:r>
          </w:p>
        </w:tc>
        <w:tc>
          <w:tcPr>
            <w:tcW w:w="6520" w:type="dxa"/>
          </w:tcPr>
          <w:p w14:paraId="424B9285" w14:textId="77777777" w:rsidR="00E06340" w:rsidRPr="0082081A" w:rsidRDefault="00E06340" w:rsidP="00F6461C">
            <w:pPr>
              <w:pStyle w:val="Listenabsatz"/>
              <w:numPr>
                <w:ilvl w:val="0"/>
                <w:numId w:val="301"/>
              </w:numPr>
              <w:ind w:left="350" w:hanging="284"/>
              <w:rPr>
                <w:rFonts w:cs="Arial"/>
              </w:rPr>
            </w:pPr>
            <w:r w:rsidRPr="0082081A">
              <w:rPr>
                <w:rFonts w:cs="Arial"/>
              </w:rPr>
              <w:t>Einführung in zentrale Fragen und Grundbegriffe der Angewandten Ethik</w:t>
            </w:r>
          </w:p>
          <w:p w14:paraId="6840D826" w14:textId="77777777" w:rsidR="00E06340" w:rsidRPr="0082081A" w:rsidRDefault="00E06340" w:rsidP="00F6461C">
            <w:pPr>
              <w:pStyle w:val="Listenabsatz"/>
              <w:numPr>
                <w:ilvl w:val="0"/>
                <w:numId w:val="301"/>
              </w:numPr>
              <w:ind w:left="350" w:hanging="284"/>
              <w:rPr>
                <w:rFonts w:cs="Arial"/>
              </w:rPr>
            </w:pPr>
            <w:r w:rsidRPr="0082081A">
              <w:rPr>
                <w:rFonts w:cs="Arial"/>
              </w:rPr>
              <w:t xml:space="preserve">Erwerb exemplarischen Grundlagenwissens aus einem Teilgebiet der Angewandten Ethik (insbesondere Bioethik, einschließlich Medizinethik, Umweltethik, Wirtschaftsethik, Medien- und Informationsethik) </w:t>
            </w:r>
          </w:p>
          <w:p w14:paraId="1AB10FDC" w14:textId="77777777" w:rsidR="00E06340" w:rsidRPr="0082081A" w:rsidRDefault="00E06340" w:rsidP="00F6461C">
            <w:pPr>
              <w:pStyle w:val="Listenabsatz"/>
              <w:numPr>
                <w:ilvl w:val="0"/>
                <w:numId w:val="301"/>
              </w:numPr>
              <w:ind w:left="350" w:hanging="284"/>
              <w:rPr>
                <w:rFonts w:cs="Arial"/>
              </w:rPr>
            </w:pPr>
            <w:r w:rsidRPr="0082081A">
              <w:rPr>
                <w:rFonts w:cs="Arial"/>
              </w:rPr>
              <w:t>Systematische Auseinandersetzung mit zentralen Positionen und Argumenten aus dem jeweiligen Teilgebiet</w:t>
            </w:r>
          </w:p>
        </w:tc>
      </w:tr>
      <w:tr w:rsidR="00E06340" w:rsidRPr="0082081A" w14:paraId="53C2F479" w14:textId="77777777" w:rsidTr="00370C0F">
        <w:trPr>
          <w:trHeight w:val="340"/>
          <w:jc w:val="center"/>
        </w:trPr>
        <w:tc>
          <w:tcPr>
            <w:tcW w:w="567" w:type="dxa"/>
          </w:tcPr>
          <w:p w14:paraId="2271A69B" w14:textId="77777777" w:rsidR="00E06340" w:rsidRPr="0082081A" w:rsidRDefault="00E06340" w:rsidP="00370C0F">
            <w:pPr>
              <w:pStyle w:val="Listenabsatz"/>
              <w:ind w:left="0" w:hanging="1"/>
              <w:rPr>
                <w:rFonts w:cs="Arial"/>
              </w:rPr>
            </w:pPr>
            <w:r w:rsidRPr="0082081A">
              <w:rPr>
                <w:rFonts w:cs="Arial"/>
              </w:rPr>
              <w:t>6</w:t>
            </w:r>
          </w:p>
        </w:tc>
        <w:tc>
          <w:tcPr>
            <w:tcW w:w="2694" w:type="dxa"/>
          </w:tcPr>
          <w:p w14:paraId="7D1146DF" w14:textId="77777777" w:rsidR="00E06340" w:rsidRPr="0082081A" w:rsidRDefault="00E06340" w:rsidP="00370C0F">
            <w:pPr>
              <w:rPr>
                <w:rFonts w:cs="Arial"/>
                <w:b/>
              </w:rPr>
            </w:pPr>
            <w:r w:rsidRPr="0082081A">
              <w:rPr>
                <w:rFonts w:cs="Arial"/>
                <w:b/>
              </w:rPr>
              <w:t xml:space="preserve">Lernziele und </w:t>
            </w:r>
          </w:p>
          <w:p w14:paraId="1AD8CC8E" w14:textId="77777777" w:rsidR="00E06340" w:rsidRPr="0082081A" w:rsidRDefault="00E06340" w:rsidP="00370C0F">
            <w:pPr>
              <w:rPr>
                <w:rFonts w:cs="Arial"/>
                <w:b/>
              </w:rPr>
            </w:pPr>
            <w:r w:rsidRPr="0082081A">
              <w:rPr>
                <w:rFonts w:cs="Arial"/>
                <w:b/>
              </w:rPr>
              <w:t>Kompetenzen</w:t>
            </w:r>
          </w:p>
        </w:tc>
        <w:tc>
          <w:tcPr>
            <w:tcW w:w="6520" w:type="dxa"/>
          </w:tcPr>
          <w:p w14:paraId="0A2C1AA9" w14:textId="77777777" w:rsidR="00E06340" w:rsidRPr="0082081A" w:rsidRDefault="00E06340" w:rsidP="00370C0F">
            <w:pPr>
              <w:rPr>
                <w:rFonts w:cs="Arial"/>
              </w:rPr>
            </w:pPr>
            <w:r w:rsidRPr="0082081A">
              <w:rPr>
                <w:rFonts w:cs="Arial"/>
              </w:rPr>
              <w:t xml:space="preserve">Die Studierenden </w:t>
            </w:r>
          </w:p>
          <w:p w14:paraId="59078C47" w14:textId="77777777" w:rsidR="00E06340" w:rsidRPr="0082081A" w:rsidRDefault="00E06340" w:rsidP="00F6461C">
            <w:pPr>
              <w:pStyle w:val="Listenabsatz"/>
              <w:numPr>
                <w:ilvl w:val="0"/>
                <w:numId w:val="301"/>
              </w:numPr>
              <w:ind w:left="350" w:hanging="284"/>
              <w:rPr>
                <w:rFonts w:eastAsiaTheme="minorHAnsi" w:cs="Arial"/>
              </w:rPr>
            </w:pPr>
            <w:r w:rsidRPr="0082081A">
              <w:rPr>
                <w:rFonts w:eastAsiaTheme="minorHAnsi" w:cs="Arial"/>
              </w:rPr>
              <w:t>erlangen grundlegende Kenntnisse zentraler Begriffe und Methoden der Angewandten Ethik</w:t>
            </w:r>
          </w:p>
          <w:p w14:paraId="119D5331" w14:textId="77777777" w:rsidR="00E06340" w:rsidRPr="0082081A" w:rsidRDefault="00E06340" w:rsidP="00F6461C">
            <w:pPr>
              <w:pStyle w:val="Listenabsatz"/>
              <w:numPr>
                <w:ilvl w:val="0"/>
                <w:numId w:val="301"/>
              </w:numPr>
              <w:ind w:left="350" w:hanging="284"/>
              <w:rPr>
                <w:rFonts w:eastAsiaTheme="minorHAnsi" w:cs="Arial"/>
              </w:rPr>
            </w:pPr>
            <w:r w:rsidRPr="0082081A">
              <w:rPr>
                <w:rFonts w:eastAsiaTheme="minorHAnsi" w:cs="Arial"/>
              </w:rPr>
              <w:t>machen sich durch die Diskussion der Grundlagen und Grundfragen aus einem Teilgebiet der Angewandten Ethik eingehend mit diesem vertraut</w:t>
            </w:r>
          </w:p>
          <w:p w14:paraId="5B8D38A5" w14:textId="77777777" w:rsidR="00E06340" w:rsidRPr="0082081A" w:rsidRDefault="00E06340" w:rsidP="00F6461C">
            <w:pPr>
              <w:pStyle w:val="Listenabsatz"/>
              <w:numPr>
                <w:ilvl w:val="0"/>
                <w:numId w:val="301"/>
              </w:numPr>
              <w:ind w:left="350" w:hanging="284"/>
              <w:rPr>
                <w:rFonts w:eastAsiaTheme="minorHAnsi" w:cs="Arial"/>
              </w:rPr>
            </w:pPr>
            <w:r w:rsidRPr="0082081A">
              <w:rPr>
                <w:rFonts w:eastAsiaTheme="minorHAnsi" w:cs="Arial"/>
              </w:rPr>
              <w:t>vertiefen ihre Fähigkeit, sich selbständig mit Positionen und Argumenten in der Angewandten Ethik auseinanderzusetzen</w:t>
            </w:r>
          </w:p>
        </w:tc>
      </w:tr>
      <w:tr w:rsidR="00E06340" w:rsidRPr="0082081A" w14:paraId="5483D833" w14:textId="77777777" w:rsidTr="00370C0F">
        <w:trPr>
          <w:trHeight w:val="340"/>
          <w:jc w:val="center"/>
        </w:trPr>
        <w:tc>
          <w:tcPr>
            <w:tcW w:w="567" w:type="dxa"/>
          </w:tcPr>
          <w:p w14:paraId="79299A53" w14:textId="77777777" w:rsidR="00E06340" w:rsidRPr="0082081A" w:rsidRDefault="00E06340" w:rsidP="00370C0F">
            <w:pPr>
              <w:pStyle w:val="Listenabsatz"/>
              <w:ind w:left="0" w:hanging="1"/>
              <w:rPr>
                <w:rFonts w:cs="Arial"/>
              </w:rPr>
            </w:pPr>
            <w:r w:rsidRPr="0082081A">
              <w:rPr>
                <w:rFonts w:cs="Arial"/>
              </w:rPr>
              <w:t>7</w:t>
            </w:r>
          </w:p>
        </w:tc>
        <w:tc>
          <w:tcPr>
            <w:tcW w:w="2694" w:type="dxa"/>
          </w:tcPr>
          <w:p w14:paraId="4C125039" w14:textId="77777777" w:rsidR="00E06340" w:rsidRPr="0082081A" w:rsidRDefault="00E06340" w:rsidP="00370C0F">
            <w:pPr>
              <w:pStyle w:val="Listenabsatz"/>
              <w:ind w:left="0" w:hanging="1"/>
              <w:rPr>
                <w:rFonts w:cs="Arial"/>
              </w:rPr>
            </w:pPr>
            <w:r w:rsidRPr="0082081A">
              <w:rPr>
                <w:rFonts w:cs="Arial"/>
              </w:rPr>
              <w:t xml:space="preserve">Empfohlene </w:t>
            </w:r>
          </w:p>
          <w:p w14:paraId="759C6E19" w14:textId="77777777" w:rsidR="00E06340" w:rsidRPr="0082081A" w:rsidRDefault="00E06340" w:rsidP="00370C0F">
            <w:pPr>
              <w:pStyle w:val="Listenabsatz"/>
              <w:ind w:left="0" w:hanging="1"/>
              <w:rPr>
                <w:rFonts w:cs="Arial"/>
              </w:rPr>
            </w:pPr>
            <w:r w:rsidRPr="0082081A">
              <w:rPr>
                <w:rFonts w:cs="Arial"/>
              </w:rPr>
              <w:t>Voraussetzungen für die Teilnahme</w:t>
            </w:r>
          </w:p>
        </w:tc>
        <w:tc>
          <w:tcPr>
            <w:tcW w:w="6520" w:type="dxa"/>
          </w:tcPr>
          <w:p w14:paraId="0D38BBA8" w14:textId="77777777" w:rsidR="00E06340" w:rsidRPr="0082081A" w:rsidRDefault="00E06340" w:rsidP="00370C0F">
            <w:pPr>
              <w:pStyle w:val="Listenabsatz"/>
              <w:ind w:left="0" w:hanging="1"/>
              <w:rPr>
                <w:rFonts w:cs="Arial"/>
              </w:rPr>
            </w:pPr>
            <w:r w:rsidRPr="0082081A">
              <w:rPr>
                <w:rFonts w:cs="Arial"/>
              </w:rPr>
              <w:t>Vorheriges Absolvieren des Grundkurses Praktische Philosophie wird empfohlen</w:t>
            </w:r>
          </w:p>
        </w:tc>
      </w:tr>
      <w:tr w:rsidR="00E06340" w:rsidRPr="0082081A" w14:paraId="4278D981" w14:textId="77777777" w:rsidTr="00370C0F">
        <w:trPr>
          <w:trHeight w:val="340"/>
          <w:jc w:val="center"/>
        </w:trPr>
        <w:tc>
          <w:tcPr>
            <w:tcW w:w="567" w:type="dxa"/>
          </w:tcPr>
          <w:p w14:paraId="6109F0E5" w14:textId="77777777" w:rsidR="00E06340" w:rsidRPr="0082081A" w:rsidRDefault="00E06340" w:rsidP="00370C0F">
            <w:pPr>
              <w:pStyle w:val="Listenabsatz"/>
              <w:ind w:left="0" w:hanging="1"/>
              <w:rPr>
                <w:rFonts w:cs="Arial"/>
              </w:rPr>
            </w:pPr>
            <w:r w:rsidRPr="0082081A">
              <w:rPr>
                <w:rFonts w:cs="Arial"/>
              </w:rPr>
              <w:t>8</w:t>
            </w:r>
          </w:p>
        </w:tc>
        <w:tc>
          <w:tcPr>
            <w:tcW w:w="2694" w:type="dxa"/>
          </w:tcPr>
          <w:p w14:paraId="556B6F43" w14:textId="77777777" w:rsidR="00E06340" w:rsidRPr="0082081A" w:rsidRDefault="00E06340" w:rsidP="00370C0F">
            <w:pPr>
              <w:pStyle w:val="Listenabsatz"/>
              <w:ind w:left="0" w:hanging="1"/>
              <w:rPr>
                <w:rFonts w:cs="Arial"/>
              </w:rPr>
            </w:pPr>
            <w:r w:rsidRPr="0082081A">
              <w:rPr>
                <w:rFonts w:cs="Arial"/>
              </w:rPr>
              <w:t xml:space="preserve">Einpassung in </w:t>
            </w:r>
          </w:p>
          <w:p w14:paraId="159830AA" w14:textId="77777777" w:rsidR="00E06340" w:rsidRPr="0082081A" w:rsidRDefault="00E06340" w:rsidP="00370C0F">
            <w:pPr>
              <w:pStyle w:val="Listenabsatz"/>
              <w:ind w:left="0" w:hanging="1"/>
              <w:rPr>
                <w:rFonts w:cs="Arial"/>
              </w:rPr>
            </w:pPr>
            <w:r w:rsidRPr="0082081A">
              <w:rPr>
                <w:rFonts w:cs="Arial"/>
              </w:rPr>
              <w:t>Musterstudienplan</w:t>
            </w:r>
          </w:p>
        </w:tc>
        <w:tc>
          <w:tcPr>
            <w:tcW w:w="6520" w:type="dxa"/>
          </w:tcPr>
          <w:p w14:paraId="0A8F9CA3" w14:textId="4DF1AE11" w:rsidR="00E06340" w:rsidRPr="0082081A" w:rsidRDefault="003D5161" w:rsidP="00370C0F">
            <w:pPr>
              <w:pStyle w:val="Listenabsatz"/>
              <w:ind w:left="0" w:hanging="1"/>
              <w:rPr>
                <w:rFonts w:cs="Arial"/>
              </w:rPr>
            </w:pPr>
            <w:r>
              <w:rPr>
                <w:rFonts w:cs="Arial"/>
              </w:rPr>
              <w:t>3</w:t>
            </w:r>
            <w:r w:rsidR="00E06340">
              <w:rPr>
                <w:rFonts w:cs="Arial"/>
              </w:rPr>
              <w:t>. S</w:t>
            </w:r>
            <w:r w:rsidR="00E06340" w:rsidRPr="0082081A">
              <w:rPr>
                <w:rFonts w:cs="Arial"/>
              </w:rPr>
              <w:t>emester</w:t>
            </w:r>
          </w:p>
        </w:tc>
      </w:tr>
      <w:tr w:rsidR="00E06340" w:rsidRPr="0082081A" w14:paraId="0B2021DF" w14:textId="77777777" w:rsidTr="00370C0F">
        <w:trPr>
          <w:trHeight w:val="340"/>
          <w:jc w:val="center"/>
        </w:trPr>
        <w:tc>
          <w:tcPr>
            <w:tcW w:w="567" w:type="dxa"/>
          </w:tcPr>
          <w:p w14:paraId="313CFDDC" w14:textId="77777777" w:rsidR="00E06340" w:rsidRPr="0082081A" w:rsidRDefault="00E06340" w:rsidP="00370C0F">
            <w:pPr>
              <w:pStyle w:val="Listenabsatz"/>
              <w:ind w:left="0" w:hanging="1"/>
              <w:rPr>
                <w:rFonts w:cs="Arial"/>
              </w:rPr>
            </w:pPr>
            <w:r w:rsidRPr="0082081A">
              <w:rPr>
                <w:rFonts w:cs="Arial"/>
              </w:rPr>
              <w:t>9</w:t>
            </w:r>
          </w:p>
        </w:tc>
        <w:tc>
          <w:tcPr>
            <w:tcW w:w="2694" w:type="dxa"/>
          </w:tcPr>
          <w:p w14:paraId="0BE3AC27" w14:textId="77777777" w:rsidR="00E06340" w:rsidRPr="0082081A" w:rsidRDefault="00E06340" w:rsidP="00370C0F">
            <w:pPr>
              <w:pStyle w:val="Listenabsatz"/>
              <w:ind w:left="0" w:hanging="1"/>
              <w:rPr>
                <w:rFonts w:cs="Arial"/>
              </w:rPr>
            </w:pPr>
            <w:r w:rsidRPr="0082081A">
              <w:rPr>
                <w:rFonts w:cs="Arial"/>
              </w:rPr>
              <w:t xml:space="preserve">Verwendbarkeit des </w:t>
            </w:r>
          </w:p>
          <w:p w14:paraId="385015BB" w14:textId="77777777" w:rsidR="00E06340" w:rsidRPr="0082081A" w:rsidRDefault="00E06340" w:rsidP="00370C0F">
            <w:pPr>
              <w:pStyle w:val="Listenabsatz"/>
              <w:ind w:left="0" w:hanging="1"/>
              <w:rPr>
                <w:rFonts w:cs="Arial"/>
              </w:rPr>
            </w:pPr>
            <w:r w:rsidRPr="0082081A">
              <w:rPr>
                <w:rFonts w:cs="Arial"/>
              </w:rPr>
              <w:t>Moduls</w:t>
            </w:r>
          </w:p>
        </w:tc>
        <w:tc>
          <w:tcPr>
            <w:tcW w:w="6520" w:type="dxa"/>
          </w:tcPr>
          <w:p w14:paraId="735E7E4C" w14:textId="77777777" w:rsidR="00E06340" w:rsidRPr="0082081A" w:rsidRDefault="00E06340" w:rsidP="00370C0F">
            <w:pPr>
              <w:pStyle w:val="Listenabsatz"/>
              <w:ind w:left="0" w:hanging="1"/>
              <w:rPr>
                <w:rFonts w:cs="Arial"/>
              </w:rPr>
            </w:pPr>
            <w:r w:rsidRPr="0082081A">
              <w:rPr>
                <w:rFonts w:cs="Arial"/>
              </w:rPr>
              <w:t>Zweitfach Ethik: Modul im Vertiefungsbereich für Studierende der Wirtschaftswissenschaften mit Schwerpunkt Wirtschafts- und Betriebspädagogik</w:t>
            </w:r>
            <w:r>
              <w:rPr>
                <w:rFonts w:cs="Arial"/>
              </w:rPr>
              <w:t xml:space="preserve"> </w:t>
            </w:r>
            <w:r>
              <w:t>und Studierende des Bachelor Berufspädagogik Technik</w:t>
            </w:r>
            <w:r w:rsidRPr="0082081A">
              <w:rPr>
                <w:rFonts w:cs="Arial"/>
              </w:rPr>
              <w:t>, Studienrichtung II</w:t>
            </w:r>
          </w:p>
        </w:tc>
      </w:tr>
      <w:tr w:rsidR="00E06340" w:rsidRPr="0082081A" w14:paraId="10808E02" w14:textId="77777777" w:rsidTr="00370C0F">
        <w:trPr>
          <w:trHeight w:val="340"/>
          <w:jc w:val="center"/>
        </w:trPr>
        <w:tc>
          <w:tcPr>
            <w:tcW w:w="567" w:type="dxa"/>
          </w:tcPr>
          <w:p w14:paraId="6AC03004" w14:textId="77777777" w:rsidR="00E06340" w:rsidRPr="0082081A" w:rsidRDefault="00E06340" w:rsidP="00370C0F">
            <w:pPr>
              <w:pStyle w:val="Listenabsatz"/>
              <w:ind w:left="0" w:hanging="1"/>
              <w:rPr>
                <w:rFonts w:cs="Arial"/>
              </w:rPr>
            </w:pPr>
            <w:r w:rsidRPr="0082081A">
              <w:rPr>
                <w:rFonts w:cs="Arial"/>
              </w:rPr>
              <w:t>10</w:t>
            </w:r>
          </w:p>
        </w:tc>
        <w:tc>
          <w:tcPr>
            <w:tcW w:w="2694" w:type="dxa"/>
          </w:tcPr>
          <w:p w14:paraId="69FEF8A5" w14:textId="77777777" w:rsidR="00E06340" w:rsidRPr="0082081A" w:rsidRDefault="00E06340" w:rsidP="00370C0F">
            <w:pPr>
              <w:pStyle w:val="Listenabsatz"/>
              <w:ind w:left="0" w:hanging="1"/>
              <w:rPr>
                <w:rFonts w:cs="Arial"/>
              </w:rPr>
            </w:pPr>
            <w:r w:rsidRPr="0082081A">
              <w:rPr>
                <w:rFonts w:cs="Arial"/>
              </w:rPr>
              <w:t xml:space="preserve">Studien- und </w:t>
            </w:r>
          </w:p>
          <w:p w14:paraId="7595C10F" w14:textId="77777777" w:rsidR="00E06340" w:rsidRPr="0082081A" w:rsidRDefault="00E06340" w:rsidP="00370C0F">
            <w:pPr>
              <w:pStyle w:val="Listenabsatz"/>
              <w:ind w:left="0" w:hanging="1"/>
              <w:rPr>
                <w:rFonts w:cs="Arial"/>
              </w:rPr>
            </w:pPr>
            <w:r w:rsidRPr="0082081A">
              <w:rPr>
                <w:rFonts w:cs="Arial"/>
              </w:rPr>
              <w:t>Prüfungsleistungen</w:t>
            </w:r>
          </w:p>
        </w:tc>
        <w:tc>
          <w:tcPr>
            <w:tcW w:w="6520" w:type="dxa"/>
          </w:tcPr>
          <w:p w14:paraId="0D1C449A" w14:textId="77777777" w:rsidR="00E06340" w:rsidRPr="0082081A" w:rsidRDefault="00E06340" w:rsidP="00370C0F">
            <w:pPr>
              <w:pStyle w:val="Listenabsatz"/>
              <w:ind w:left="0" w:hanging="1"/>
              <w:rPr>
                <w:rFonts w:cs="Arial"/>
                <w:highlight w:val="yellow"/>
              </w:rPr>
            </w:pPr>
            <w:r w:rsidRPr="0082081A">
              <w:rPr>
                <w:rFonts w:cs="Arial"/>
              </w:rPr>
              <w:t>Studienleistung unbenotet</w:t>
            </w:r>
          </w:p>
        </w:tc>
      </w:tr>
      <w:tr w:rsidR="00E06340" w:rsidRPr="0082081A" w14:paraId="7A322961" w14:textId="77777777" w:rsidTr="00370C0F">
        <w:trPr>
          <w:trHeight w:val="340"/>
          <w:jc w:val="center"/>
        </w:trPr>
        <w:tc>
          <w:tcPr>
            <w:tcW w:w="567" w:type="dxa"/>
          </w:tcPr>
          <w:p w14:paraId="2ED48FD6" w14:textId="77777777" w:rsidR="00E06340" w:rsidRPr="0082081A" w:rsidRDefault="00E06340" w:rsidP="00370C0F">
            <w:pPr>
              <w:pStyle w:val="Listenabsatz"/>
              <w:ind w:left="0" w:hanging="1"/>
              <w:rPr>
                <w:rFonts w:cs="Arial"/>
              </w:rPr>
            </w:pPr>
            <w:r w:rsidRPr="0082081A">
              <w:rPr>
                <w:rFonts w:cs="Arial"/>
              </w:rPr>
              <w:t>11</w:t>
            </w:r>
          </w:p>
        </w:tc>
        <w:tc>
          <w:tcPr>
            <w:tcW w:w="2694" w:type="dxa"/>
          </w:tcPr>
          <w:p w14:paraId="2B9EC58F" w14:textId="77777777" w:rsidR="00E06340" w:rsidRPr="0082081A" w:rsidRDefault="00E06340" w:rsidP="00370C0F">
            <w:pPr>
              <w:pStyle w:val="Listenabsatz"/>
              <w:ind w:left="0" w:hanging="1"/>
              <w:rPr>
                <w:rFonts w:cs="Arial"/>
              </w:rPr>
            </w:pPr>
            <w:r w:rsidRPr="0082081A">
              <w:rPr>
                <w:rFonts w:cs="Arial"/>
              </w:rPr>
              <w:t>Berechnung Modulnote</w:t>
            </w:r>
          </w:p>
        </w:tc>
        <w:tc>
          <w:tcPr>
            <w:tcW w:w="6520" w:type="dxa"/>
          </w:tcPr>
          <w:p w14:paraId="050DB700" w14:textId="77777777" w:rsidR="00E06340" w:rsidRPr="0082081A" w:rsidRDefault="00E06340" w:rsidP="00370C0F">
            <w:pPr>
              <w:pStyle w:val="Listenabsatz"/>
              <w:ind w:left="0" w:hanging="1"/>
              <w:rPr>
                <w:rFonts w:cs="Arial"/>
                <w:highlight w:val="yellow"/>
              </w:rPr>
            </w:pPr>
            <w:r w:rsidRPr="0082081A">
              <w:rPr>
                <w:rFonts w:cs="Arial"/>
              </w:rPr>
              <w:t>Studienleistung unbenotet</w:t>
            </w:r>
          </w:p>
        </w:tc>
      </w:tr>
      <w:tr w:rsidR="00E06340" w:rsidRPr="0082081A" w14:paraId="2A15D4DD" w14:textId="77777777" w:rsidTr="00370C0F">
        <w:trPr>
          <w:trHeight w:val="340"/>
          <w:jc w:val="center"/>
        </w:trPr>
        <w:tc>
          <w:tcPr>
            <w:tcW w:w="567" w:type="dxa"/>
          </w:tcPr>
          <w:p w14:paraId="716A58C9" w14:textId="77777777" w:rsidR="00E06340" w:rsidRPr="0082081A" w:rsidRDefault="00E06340" w:rsidP="00370C0F">
            <w:pPr>
              <w:pStyle w:val="Listenabsatz"/>
              <w:ind w:left="0" w:hanging="1"/>
              <w:rPr>
                <w:rFonts w:cs="Arial"/>
              </w:rPr>
            </w:pPr>
            <w:r w:rsidRPr="0082081A">
              <w:rPr>
                <w:rFonts w:cs="Arial"/>
              </w:rPr>
              <w:t>12</w:t>
            </w:r>
          </w:p>
        </w:tc>
        <w:tc>
          <w:tcPr>
            <w:tcW w:w="2694" w:type="dxa"/>
          </w:tcPr>
          <w:p w14:paraId="17DCFC40" w14:textId="77777777" w:rsidR="00E06340" w:rsidRPr="0082081A" w:rsidRDefault="00E06340" w:rsidP="00370C0F">
            <w:pPr>
              <w:pStyle w:val="Listenabsatz"/>
              <w:ind w:left="0" w:hanging="1"/>
              <w:rPr>
                <w:rFonts w:cs="Arial"/>
              </w:rPr>
            </w:pPr>
            <w:r w:rsidRPr="0082081A">
              <w:rPr>
                <w:rFonts w:cs="Arial"/>
              </w:rPr>
              <w:t>Turnus des Angebots</w:t>
            </w:r>
          </w:p>
        </w:tc>
        <w:tc>
          <w:tcPr>
            <w:tcW w:w="6520" w:type="dxa"/>
          </w:tcPr>
          <w:p w14:paraId="13C5E604" w14:textId="77777777" w:rsidR="00E06340" w:rsidRPr="0082081A" w:rsidRDefault="00E06340" w:rsidP="00370C0F">
            <w:pPr>
              <w:pStyle w:val="Listenabsatz"/>
              <w:ind w:left="0" w:hanging="1"/>
              <w:rPr>
                <w:rFonts w:cs="Arial"/>
              </w:rPr>
            </w:pPr>
            <w:r w:rsidRPr="0082081A">
              <w:rPr>
                <w:rFonts w:cs="Arial"/>
              </w:rPr>
              <w:t>Jährlich im WS</w:t>
            </w:r>
          </w:p>
        </w:tc>
      </w:tr>
      <w:tr w:rsidR="00E06340" w:rsidRPr="0082081A" w14:paraId="33C73FEC" w14:textId="77777777" w:rsidTr="00370C0F">
        <w:trPr>
          <w:trHeight w:val="340"/>
          <w:jc w:val="center"/>
        </w:trPr>
        <w:tc>
          <w:tcPr>
            <w:tcW w:w="567" w:type="dxa"/>
          </w:tcPr>
          <w:p w14:paraId="2293D89C" w14:textId="77777777" w:rsidR="00E06340" w:rsidRPr="0082081A" w:rsidRDefault="00E06340" w:rsidP="00370C0F">
            <w:pPr>
              <w:pStyle w:val="Listenabsatz"/>
              <w:ind w:left="0" w:hanging="1"/>
              <w:rPr>
                <w:rFonts w:cs="Arial"/>
              </w:rPr>
            </w:pPr>
            <w:r w:rsidRPr="0082081A">
              <w:rPr>
                <w:rFonts w:cs="Arial"/>
              </w:rPr>
              <w:t>13</w:t>
            </w:r>
          </w:p>
        </w:tc>
        <w:tc>
          <w:tcPr>
            <w:tcW w:w="2694" w:type="dxa"/>
          </w:tcPr>
          <w:p w14:paraId="1CE9A69A" w14:textId="77777777" w:rsidR="00E06340" w:rsidRPr="0082081A" w:rsidRDefault="00E06340" w:rsidP="00370C0F">
            <w:pPr>
              <w:pStyle w:val="Listenabsatz"/>
              <w:ind w:left="0" w:hanging="1"/>
              <w:rPr>
                <w:rFonts w:cs="Arial"/>
              </w:rPr>
            </w:pPr>
            <w:r w:rsidRPr="0082081A">
              <w:rPr>
                <w:rFonts w:cs="Arial"/>
              </w:rPr>
              <w:t>Arbeitsaufwand</w:t>
            </w:r>
          </w:p>
        </w:tc>
        <w:tc>
          <w:tcPr>
            <w:tcW w:w="6520" w:type="dxa"/>
          </w:tcPr>
          <w:p w14:paraId="4AA911D3" w14:textId="77777777" w:rsidR="00E06340" w:rsidRPr="0082081A" w:rsidRDefault="00E06340" w:rsidP="00370C0F">
            <w:pPr>
              <w:pStyle w:val="Listenabsatz"/>
              <w:ind w:left="0" w:hanging="1"/>
              <w:rPr>
                <w:rFonts w:cs="Arial"/>
              </w:rPr>
            </w:pPr>
            <w:r w:rsidRPr="0082081A">
              <w:rPr>
                <w:rFonts w:cs="Arial"/>
              </w:rPr>
              <w:t xml:space="preserve">Präsenzzeit: 30 h </w:t>
            </w:r>
          </w:p>
          <w:p w14:paraId="531DA81D" w14:textId="77777777" w:rsidR="00E06340" w:rsidRPr="0082081A" w:rsidRDefault="00E06340" w:rsidP="00370C0F">
            <w:pPr>
              <w:pStyle w:val="Listenabsatz"/>
              <w:ind w:left="0" w:hanging="1"/>
              <w:rPr>
                <w:rFonts w:cs="Arial"/>
              </w:rPr>
            </w:pPr>
            <w:r w:rsidRPr="0082081A">
              <w:rPr>
                <w:rFonts w:cs="Arial"/>
              </w:rPr>
              <w:t xml:space="preserve">Eigenstudium: 120 h </w:t>
            </w:r>
          </w:p>
        </w:tc>
      </w:tr>
      <w:tr w:rsidR="00E06340" w:rsidRPr="0082081A" w14:paraId="74F8B83F" w14:textId="77777777" w:rsidTr="00370C0F">
        <w:trPr>
          <w:trHeight w:val="340"/>
          <w:jc w:val="center"/>
        </w:trPr>
        <w:tc>
          <w:tcPr>
            <w:tcW w:w="567" w:type="dxa"/>
          </w:tcPr>
          <w:p w14:paraId="7DEBFCF9" w14:textId="77777777" w:rsidR="00E06340" w:rsidRPr="0082081A" w:rsidRDefault="00E06340" w:rsidP="00370C0F">
            <w:pPr>
              <w:pStyle w:val="Listenabsatz"/>
              <w:ind w:left="0" w:hanging="1"/>
              <w:rPr>
                <w:rFonts w:cs="Arial"/>
              </w:rPr>
            </w:pPr>
            <w:r w:rsidRPr="0082081A">
              <w:rPr>
                <w:rFonts w:cs="Arial"/>
              </w:rPr>
              <w:t>14</w:t>
            </w:r>
          </w:p>
        </w:tc>
        <w:tc>
          <w:tcPr>
            <w:tcW w:w="2694" w:type="dxa"/>
          </w:tcPr>
          <w:p w14:paraId="6154DE28" w14:textId="77777777" w:rsidR="00E06340" w:rsidRPr="0082081A" w:rsidRDefault="00E06340" w:rsidP="00370C0F">
            <w:pPr>
              <w:pStyle w:val="Listenabsatz"/>
              <w:ind w:left="0" w:hanging="1"/>
              <w:rPr>
                <w:rFonts w:cs="Arial"/>
              </w:rPr>
            </w:pPr>
            <w:r w:rsidRPr="0082081A">
              <w:rPr>
                <w:rFonts w:cs="Arial"/>
              </w:rPr>
              <w:t>Dauer des Moduls</w:t>
            </w:r>
          </w:p>
        </w:tc>
        <w:tc>
          <w:tcPr>
            <w:tcW w:w="6520" w:type="dxa"/>
          </w:tcPr>
          <w:p w14:paraId="0FDB8E8F" w14:textId="77777777" w:rsidR="00E06340" w:rsidRPr="0082081A" w:rsidRDefault="00E06340" w:rsidP="00370C0F">
            <w:pPr>
              <w:pStyle w:val="Listenabsatz"/>
              <w:ind w:left="0" w:hanging="1"/>
              <w:rPr>
                <w:rFonts w:cs="Arial"/>
              </w:rPr>
            </w:pPr>
            <w:r w:rsidRPr="0082081A">
              <w:rPr>
                <w:rFonts w:cs="Arial"/>
              </w:rPr>
              <w:t>1 Semester</w:t>
            </w:r>
          </w:p>
        </w:tc>
      </w:tr>
      <w:tr w:rsidR="00E06340" w:rsidRPr="0082081A" w14:paraId="47190117" w14:textId="77777777" w:rsidTr="00370C0F">
        <w:trPr>
          <w:trHeight w:val="340"/>
          <w:jc w:val="center"/>
        </w:trPr>
        <w:tc>
          <w:tcPr>
            <w:tcW w:w="567" w:type="dxa"/>
          </w:tcPr>
          <w:p w14:paraId="04C140DA" w14:textId="77777777" w:rsidR="00E06340" w:rsidRPr="0082081A" w:rsidRDefault="00E06340" w:rsidP="00370C0F">
            <w:pPr>
              <w:pStyle w:val="Listenabsatz"/>
              <w:ind w:left="0" w:hanging="1"/>
              <w:rPr>
                <w:rFonts w:cs="Arial"/>
              </w:rPr>
            </w:pPr>
            <w:r w:rsidRPr="0082081A">
              <w:rPr>
                <w:rFonts w:cs="Arial"/>
              </w:rPr>
              <w:t>15</w:t>
            </w:r>
          </w:p>
        </w:tc>
        <w:tc>
          <w:tcPr>
            <w:tcW w:w="2694" w:type="dxa"/>
          </w:tcPr>
          <w:p w14:paraId="04E19755" w14:textId="77777777" w:rsidR="00E06340" w:rsidRPr="0082081A" w:rsidRDefault="00E06340" w:rsidP="00370C0F">
            <w:pPr>
              <w:pStyle w:val="Listenabsatz"/>
              <w:ind w:left="0" w:hanging="1"/>
              <w:rPr>
                <w:rFonts w:cs="Arial"/>
              </w:rPr>
            </w:pPr>
            <w:r w:rsidRPr="0082081A">
              <w:rPr>
                <w:rFonts w:cs="Arial"/>
              </w:rPr>
              <w:t xml:space="preserve">Unterrichts- und </w:t>
            </w:r>
          </w:p>
          <w:p w14:paraId="5D774AD4" w14:textId="77777777" w:rsidR="00E06340" w:rsidRPr="0082081A" w:rsidRDefault="00E06340" w:rsidP="00370C0F">
            <w:pPr>
              <w:pStyle w:val="Listenabsatz"/>
              <w:ind w:left="0" w:hanging="1"/>
              <w:rPr>
                <w:rFonts w:cs="Arial"/>
              </w:rPr>
            </w:pPr>
            <w:r w:rsidRPr="0082081A">
              <w:rPr>
                <w:rFonts w:cs="Arial"/>
              </w:rPr>
              <w:t>Prüfungssprache</w:t>
            </w:r>
          </w:p>
        </w:tc>
        <w:tc>
          <w:tcPr>
            <w:tcW w:w="6520" w:type="dxa"/>
          </w:tcPr>
          <w:p w14:paraId="447E94A3" w14:textId="77777777" w:rsidR="00E06340" w:rsidRPr="0082081A" w:rsidRDefault="00E06340" w:rsidP="00370C0F">
            <w:pPr>
              <w:pStyle w:val="Listenabsatz"/>
              <w:ind w:left="0" w:hanging="1"/>
              <w:rPr>
                <w:rFonts w:cs="Arial"/>
              </w:rPr>
            </w:pPr>
            <w:r w:rsidRPr="0082081A">
              <w:rPr>
                <w:rFonts w:cs="Arial"/>
              </w:rPr>
              <w:t>Deutsch</w:t>
            </w:r>
          </w:p>
        </w:tc>
      </w:tr>
      <w:tr w:rsidR="00E06340" w:rsidRPr="0082081A" w14:paraId="080CB66A" w14:textId="77777777" w:rsidTr="00370C0F">
        <w:trPr>
          <w:trHeight w:val="340"/>
          <w:jc w:val="center"/>
        </w:trPr>
        <w:tc>
          <w:tcPr>
            <w:tcW w:w="567" w:type="dxa"/>
          </w:tcPr>
          <w:p w14:paraId="254B9AF6" w14:textId="77777777" w:rsidR="00E06340" w:rsidRPr="0082081A" w:rsidRDefault="00E06340" w:rsidP="00370C0F">
            <w:pPr>
              <w:pStyle w:val="Listenabsatz"/>
              <w:ind w:left="0" w:hanging="1"/>
              <w:rPr>
                <w:rFonts w:cs="Arial"/>
              </w:rPr>
            </w:pPr>
            <w:r w:rsidRPr="0082081A">
              <w:rPr>
                <w:rFonts w:cs="Arial"/>
              </w:rPr>
              <w:t>16</w:t>
            </w:r>
          </w:p>
        </w:tc>
        <w:tc>
          <w:tcPr>
            <w:tcW w:w="2694" w:type="dxa"/>
          </w:tcPr>
          <w:p w14:paraId="60848D68" w14:textId="77777777" w:rsidR="00E06340" w:rsidRPr="0082081A" w:rsidRDefault="00E06340" w:rsidP="00370C0F">
            <w:pPr>
              <w:pStyle w:val="Listenabsatz"/>
              <w:ind w:left="0" w:hanging="1"/>
              <w:rPr>
                <w:rFonts w:cs="Arial"/>
              </w:rPr>
            </w:pPr>
            <w:r w:rsidRPr="0082081A">
              <w:rPr>
                <w:rFonts w:cs="Arial"/>
              </w:rPr>
              <w:t xml:space="preserve">(Vorbereitende) </w:t>
            </w:r>
          </w:p>
          <w:p w14:paraId="5831B7E8" w14:textId="77777777" w:rsidR="00E06340" w:rsidRPr="0082081A" w:rsidRDefault="00E06340" w:rsidP="00370C0F">
            <w:pPr>
              <w:pStyle w:val="Listenabsatz"/>
              <w:ind w:left="0" w:hanging="1"/>
              <w:rPr>
                <w:rFonts w:cs="Arial"/>
              </w:rPr>
            </w:pPr>
            <w:r w:rsidRPr="0082081A">
              <w:rPr>
                <w:rFonts w:cs="Arial"/>
              </w:rPr>
              <w:t>Literatur</w:t>
            </w:r>
          </w:p>
        </w:tc>
        <w:tc>
          <w:tcPr>
            <w:tcW w:w="6520" w:type="dxa"/>
          </w:tcPr>
          <w:p w14:paraId="0669130E" w14:textId="77777777" w:rsidR="00E06340" w:rsidRPr="0082081A" w:rsidRDefault="00E06340" w:rsidP="00370C0F">
            <w:pPr>
              <w:pStyle w:val="Listenabsatz"/>
              <w:ind w:left="0" w:hanging="1"/>
              <w:rPr>
                <w:rFonts w:cs="Arial"/>
              </w:rPr>
            </w:pPr>
            <w:r w:rsidRPr="0082081A">
              <w:rPr>
                <w:rFonts w:cs="Arial"/>
              </w:rPr>
              <w:t>siehe UnivIS</w:t>
            </w:r>
          </w:p>
        </w:tc>
      </w:tr>
    </w:tbl>
    <w:p w14:paraId="3A00B6EF" w14:textId="50567C62" w:rsidR="00E06340" w:rsidRDefault="00E06340" w:rsidP="000B5B4C">
      <w:r>
        <w:br w:type="page"/>
      </w:r>
    </w:p>
    <w:p w14:paraId="2F54E58D" w14:textId="77777777" w:rsidR="000B5B4C" w:rsidRDefault="000B5B4C" w:rsidP="000B5B4C"/>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0517B" w:rsidRPr="00113229" w14:paraId="18169EBB" w14:textId="77777777" w:rsidTr="00076C6B">
        <w:trPr>
          <w:trHeight w:val="567"/>
          <w:jc w:val="center"/>
        </w:trPr>
        <w:tc>
          <w:tcPr>
            <w:tcW w:w="567" w:type="dxa"/>
            <w:shd w:val="clear" w:color="auto" w:fill="E0E0E0"/>
          </w:tcPr>
          <w:p w14:paraId="6BB048D4" w14:textId="77777777" w:rsidR="00A730CD" w:rsidRDefault="00A730CD" w:rsidP="00F6461C">
            <w:pPr>
              <w:numPr>
                <w:ilvl w:val="0"/>
                <w:numId w:val="55"/>
              </w:numPr>
              <w:rPr>
                <w:rFonts w:cs="Arial"/>
                <w:i/>
              </w:rPr>
            </w:pPr>
          </w:p>
        </w:tc>
        <w:tc>
          <w:tcPr>
            <w:tcW w:w="2693" w:type="dxa"/>
            <w:shd w:val="clear" w:color="auto" w:fill="E0E0E0"/>
          </w:tcPr>
          <w:p w14:paraId="64E6CF78" w14:textId="77777777" w:rsidR="0070517B" w:rsidRPr="00113229" w:rsidRDefault="0070517B" w:rsidP="00076C6B">
            <w:pPr>
              <w:rPr>
                <w:rFonts w:cs="Arial"/>
                <w:b/>
              </w:rPr>
            </w:pPr>
            <w:r w:rsidRPr="00113229">
              <w:rPr>
                <w:rFonts w:cs="Arial"/>
                <w:b/>
                <w:szCs w:val="22"/>
              </w:rPr>
              <w:t>Modulbezeichnung</w:t>
            </w:r>
          </w:p>
          <w:p w14:paraId="05B22283" w14:textId="51A9B56E" w:rsidR="0070517B" w:rsidRPr="00113229" w:rsidRDefault="00CB413B" w:rsidP="00076C6B">
            <w:pPr>
              <w:rPr>
                <w:rFonts w:cs="Arial"/>
              </w:rPr>
            </w:pPr>
            <w:r>
              <w:rPr>
                <w:rFonts w:cs="Arial"/>
                <w:szCs w:val="22"/>
              </w:rPr>
              <w:t>8</w:t>
            </w:r>
            <w:r w:rsidR="005D4480">
              <w:rPr>
                <w:rFonts w:cs="Arial"/>
                <w:szCs w:val="22"/>
              </w:rPr>
              <w:t>5780</w:t>
            </w:r>
          </w:p>
        </w:tc>
        <w:tc>
          <w:tcPr>
            <w:tcW w:w="5528" w:type="dxa"/>
            <w:shd w:val="clear" w:color="auto" w:fill="E0E0E0"/>
          </w:tcPr>
          <w:p w14:paraId="1DE2AEFE" w14:textId="77777777" w:rsidR="0070517B" w:rsidRPr="00417C22" w:rsidRDefault="0070517B" w:rsidP="00076C6B">
            <w:pPr>
              <w:pStyle w:val="berschriftModul"/>
              <w:rPr>
                <w:lang w:eastAsia="en-US"/>
              </w:rPr>
            </w:pPr>
            <w:bookmarkStart w:id="4132" w:name="_Toc369082327"/>
            <w:bookmarkStart w:id="4133" w:name="_Toc381686897"/>
            <w:bookmarkStart w:id="4134" w:name="_Toc54705485"/>
            <w:r>
              <w:rPr>
                <w:lang w:eastAsia="en-US"/>
              </w:rPr>
              <w:t>Einführung in die Energiewirtschaft</w:t>
            </w:r>
            <w:bookmarkEnd w:id="4132"/>
            <w:bookmarkEnd w:id="4133"/>
            <w:bookmarkEnd w:id="4134"/>
          </w:p>
          <w:p w14:paraId="1C6010FB" w14:textId="0C6B9282" w:rsidR="0070517B" w:rsidRPr="00417C22" w:rsidRDefault="003734CD" w:rsidP="00076C6B">
            <w:pPr>
              <w:rPr>
                <w:lang w:eastAsia="en-US"/>
              </w:rPr>
            </w:pPr>
            <w:r>
              <w:rPr>
                <w:lang w:eastAsia="en-US"/>
              </w:rPr>
              <w:t>(</w:t>
            </w:r>
            <w:r w:rsidR="0070517B">
              <w:rPr>
                <w:lang w:eastAsia="en-US"/>
              </w:rPr>
              <w:t xml:space="preserve">Energy </w:t>
            </w:r>
            <w:r w:rsidR="007C57FC">
              <w:rPr>
                <w:lang w:eastAsia="en-US"/>
              </w:rPr>
              <w:t>m</w:t>
            </w:r>
            <w:r w:rsidR="0070517B">
              <w:rPr>
                <w:lang w:eastAsia="en-US"/>
              </w:rPr>
              <w:t>arkets</w:t>
            </w:r>
            <w:r>
              <w:rPr>
                <w:lang w:eastAsia="en-US"/>
              </w:rPr>
              <w:t>)</w:t>
            </w:r>
            <w:r w:rsidR="0070517B" w:rsidRPr="00417C22">
              <w:rPr>
                <w:lang w:eastAsia="en-US"/>
              </w:rPr>
              <w:t xml:space="preserve"> </w:t>
            </w:r>
          </w:p>
        </w:tc>
        <w:tc>
          <w:tcPr>
            <w:tcW w:w="1136" w:type="dxa"/>
            <w:shd w:val="clear" w:color="auto" w:fill="E0E0E0"/>
          </w:tcPr>
          <w:p w14:paraId="2C782455" w14:textId="77777777" w:rsidR="0070517B" w:rsidRPr="00113229" w:rsidRDefault="0070517B" w:rsidP="00076C6B">
            <w:pPr>
              <w:rPr>
                <w:rFonts w:cs="Arial"/>
                <w:b/>
              </w:rPr>
            </w:pPr>
            <w:r>
              <w:rPr>
                <w:rFonts w:cs="Arial"/>
                <w:b/>
                <w:szCs w:val="22"/>
              </w:rPr>
              <w:t>5 ECTS</w:t>
            </w:r>
          </w:p>
        </w:tc>
      </w:tr>
      <w:tr w:rsidR="0070517B" w:rsidRPr="00113229" w14:paraId="3CAEE2CE" w14:textId="77777777" w:rsidTr="00076C6B">
        <w:trPr>
          <w:trHeight w:val="567"/>
          <w:jc w:val="center"/>
        </w:trPr>
        <w:tc>
          <w:tcPr>
            <w:tcW w:w="567" w:type="dxa"/>
            <w:shd w:val="clear" w:color="auto" w:fill="E0E0E0"/>
          </w:tcPr>
          <w:p w14:paraId="36D43B35" w14:textId="77777777" w:rsidR="00A730CD" w:rsidRDefault="00A730CD" w:rsidP="00F6461C">
            <w:pPr>
              <w:numPr>
                <w:ilvl w:val="0"/>
                <w:numId w:val="55"/>
              </w:numPr>
              <w:rPr>
                <w:rFonts w:cs="Arial"/>
                <w:i/>
              </w:rPr>
            </w:pPr>
          </w:p>
        </w:tc>
        <w:tc>
          <w:tcPr>
            <w:tcW w:w="2693" w:type="dxa"/>
            <w:shd w:val="clear" w:color="auto" w:fill="E0E0E0"/>
          </w:tcPr>
          <w:p w14:paraId="06F040D7" w14:textId="77777777" w:rsidR="0070517B" w:rsidRPr="00113229" w:rsidRDefault="0070517B" w:rsidP="00076C6B">
            <w:pPr>
              <w:rPr>
                <w:rFonts w:cs="Arial"/>
              </w:rPr>
            </w:pPr>
            <w:r w:rsidRPr="00113229">
              <w:rPr>
                <w:rFonts w:cs="Arial"/>
                <w:szCs w:val="22"/>
              </w:rPr>
              <w:t>Lehrveranstaltungen</w:t>
            </w:r>
          </w:p>
          <w:p w14:paraId="49F430C0" w14:textId="77777777" w:rsidR="0070517B" w:rsidRPr="002C02C0" w:rsidRDefault="0070517B" w:rsidP="00076C6B">
            <w:pPr>
              <w:rPr>
                <w:rFonts w:cs="Arial"/>
              </w:rPr>
            </w:pPr>
          </w:p>
        </w:tc>
        <w:tc>
          <w:tcPr>
            <w:tcW w:w="5528" w:type="dxa"/>
            <w:shd w:val="clear" w:color="auto" w:fill="E0E0E0"/>
          </w:tcPr>
          <w:p w14:paraId="3F6E6EEF" w14:textId="61C22B3F" w:rsidR="003362FD" w:rsidRPr="00D048B9" w:rsidRDefault="00D048B9" w:rsidP="003362FD">
            <w:pPr>
              <w:rPr>
                <w:rFonts w:cs="Arial"/>
                <w:szCs w:val="22"/>
              </w:rPr>
            </w:pPr>
            <w:r w:rsidRPr="00D048B9">
              <w:rPr>
                <w:rFonts w:cs="Arial"/>
                <w:szCs w:val="22"/>
              </w:rPr>
              <w:t>V &amp; Ü: Einführung in die Energiewirtschaft</w:t>
            </w:r>
            <w:r w:rsidR="0070517B" w:rsidRPr="00D048B9">
              <w:rPr>
                <w:rFonts w:cs="Arial"/>
                <w:szCs w:val="22"/>
              </w:rPr>
              <w:t xml:space="preserve"> </w:t>
            </w:r>
            <w:r w:rsidR="003362FD" w:rsidRPr="00D048B9">
              <w:rPr>
                <w:rFonts w:cs="Arial"/>
                <w:szCs w:val="22"/>
              </w:rPr>
              <w:t>(</w:t>
            </w:r>
            <w:r w:rsidR="0070517B" w:rsidRPr="00D048B9">
              <w:rPr>
                <w:rFonts w:cs="Arial"/>
                <w:szCs w:val="22"/>
              </w:rPr>
              <w:t xml:space="preserve">2 </w:t>
            </w:r>
            <w:r w:rsidRPr="00D048B9">
              <w:rPr>
                <w:rFonts w:cs="Arial"/>
                <w:szCs w:val="22"/>
              </w:rPr>
              <w:t xml:space="preserve">+ 1 </w:t>
            </w:r>
            <w:r w:rsidR="0070517B" w:rsidRPr="00D048B9">
              <w:rPr>
                <w:rFonts w:cs="Arial"/>
                <w:szCs w:val="22"/>
              </w:rPr>
              <w:t>SWS</w:t>
            </w:r>
            <w:r w:rsidR="003362FD" w:rsidRPr="00D048B9">
              <w:rPr>
                <w:rFonts w:cs="Arial"/>
                <w:szCs w:val="22"/>
              </w:rPr>
              <w:t>)</w:t>
            </w:r>
          </w:p>
          <w:p w14:paraId="50DD5051" w14:textId="1660801F" w:rsidR="0070517B" w:rsidRPr="007E1258" w:rsidRDefault="0070517B" w:rsidP="003362FD">
            <w:pPr>
              <w:rPr>
                <w:rFonts w:cs="Arial"/>
              </w:rPr>
            </w:pPr>
          </w:p>
        </w:tc>
        <w:tc>
          <w:tcPr>
            <w:tcW w:w="1136" w:type="dxa"/>
            <w:shd w:val="clear" w:color="auto" w:fill="E0E0E0"/>
          </w:tcPr>
          <w:p w14:paraId="555F1B80" w14:textId="77777777" w:rsidR="0070517B" w:rsidRPr="00113229" w:rsidRDefault="0070517B" w:rsidP="00076C6B">
            <w:pPr>
              <w:rPr>
                <w:rFonts w:cs="Arial"/>
              </w:rPr>
            </w:pPr>
            <w:r>
              <w:rPr>
                <w:rFonts w:cs="Arial"/>
                <w:szCs w:val="22"/>
              </w:rPr>
              <w:t>5 ECTS</w:t>
            </w:r>
          </w:p>
        </w:tc>
      </w:tr>
      <w:tr w:rsidR="0070517B" w:rsidRPr="00113229" w14:paraId="2A9D313C" w14:textId="77777777" w:rsidTr="00F022C9">
        <w:trPr>
          <w:trHeight w:val="386"/>
          <w:jc w:val="center"/>
        </w:trPr>
        <w:tc>
          <w:tcPr>
            <w:tcW w:w="567" w:type="dxa"/>
            <w:shd w:val="clear" w:color="auto" w:fill="E0E0E0"/>
          </w:tcPr>
          <w:p w14:paraId="1C3FC27E" w14:textId="77777777" w:rsidR="00A730CD" w:rsidRDefault="00A730CD" w:rsidP="00F6461C">
            <w:pPr>
              <w:numPr>
                <w:ilvl w:val="0"/>
                <w:numId w:val="55"/>
              </w:numPr>
              <w:rPr>
                <w:rFonts w:cs="Arial"/>
                <w:i/>
              </w:rPr>
            </w:pPr>
          </w:p>
        </w:tc>
        <w:tc>
          <w:tcPr>
            <w:tcW w:w="2693" w:type="dxa"/>
            <w:shd w:val="clear" w:color="auto" w:fill="E0E0E0"/>
          </w:tcPr>
          <w:p w14:paraId="55152474" w14:textId="689E4299" w:rsidR="0070517B" w:rsidRPr="00113229" w:rsidRDefault="00C655C3" w:rsidP="00076C6B">
            <w:pPr>
              <w:rPr>
                <w:rFonts w:cs="Arial"/>
              </w:rPr>
            </w:pPr>
            <w:r>
              <w:t>Lehrende</w:t>
            </w:r>
          </w:p>
        </w:tc>
        <w:tc>
          <w:tcPr>
            <w:tcW w:w="5528" w:type="dxa"/>
            <w:shd w:val="clear" w:color="auto" w:fill="E0E0E0"/>
          </w:tcPr>
          <w:p w14:paraId="27245753" w14:textId="210D2583" w:rsidR="0070517B" w:rsidRPr="00113229" w:rsidRDefault="0070517B" w:rsidP="00076C6B">
            <w:pPr>
              <w:rPr>
                <w:rFonts w:cs="Arial"/>
              </w:rPr>
            </w:pPr>
            <w:r>
              <w:rPr>
                <w:rFonts w:cs="Arial"/>
                <w:szCs w:val="22"/>
              </w:rPr>
              <w:t xml:space="preserve">Prof. </w:t>
            </w:r>
            <w:r w:rsidR="0014776B">
              <w:rPr>
                <w:rFonts w:cs="Arial"/>
                <w:szCs w:val="22"/>
              </w:rPr>
              <w:t xml:space="preserve">Dr. </w:t>
            </w:r>
            <w:r>
              <w:rPr>
                <w:rFonts w:cs="Arial"/>
                <w:szCs w:val="22"/>
              </w:rPr>
              <w:t>Zöttl</w:t>
            </w:r>
          </w:p>
        </w:tc>
        <w:tc>
          <w:tcPr>
            <w:tcW w:w="1136" w:type="dxa"/>
            <w:shd w:val="clear" w:color="auto" w:fill="E0E0E0"/>
          </w:tcPr>
          <w:p w14:paraId="3836D52F" w14:textId="77777777" w:rsidR="0070517B" w:rsidRPr="00113229" w:rsidRDefault="0070517B" w:rsidP="00076C6B">
            <w:pPr>
              <w:rPr>
                <w:rFonts w:cs="Arial"/>
              </w:rPr>
            </w:pPr>
          </w:p>
        </w:tc>
      </w:tr>
    </w:tbl>
    <w:p w14:paraId="6B76975F" w14:textId="77777777" w:rsidR="0070517B" w:rsidRPr="00113229" w:rsidRDefault="0070517B"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0517B" w:rsidRPr="00113229" w14:paraId="1F5FCE5A" w14:textId="77777777" w:rsidTr="00596473">
        <w:trPr>
          <w:trHeight w:val="340"/>
          <w:jc w:val="center"/>
        </w:trPr>
        <w:tc>
          <w:tcPr>
            <w:tcW w:w="567" w:type="dxa"/>
            <w:tcBorders>
              <w:bottom w:val="single" w:sz="4" w:space="0" w:color="auto"/>
            </w:tcBorders>
          </w:tcPr>
          <w:p w14:paraId="3F9A09C7" w14:textId="77777777" w:rsidR="00A730CD" w:rsidRDefault="00A730CD" w:rsidP="00F6461C">
            <w:pPr>
              <w:numPr>
                <w:ilvl w:val="0"/>
                <w:numId w:val="55"/>
              </w:numPr>
              <w:rPr>
                <w:rFonts w:cs="Arial"/>
                <w:i/>
              </w:rPr>
            </w:pPr>
          </w:p>
        </w:tc>
        <w:tc>
          <w:tcPr>
            <w:tcW w:w="2693" w:type="dxa"/>
            <w:tcBorders>
              <w:bottom w:val="single" w:sz="4" w:space="0" w:color="auto"/>
            </w:tcBorders>
          </w:tcPr>
          <w:p w14:paraId="1375F149" w14:textId="6C6DD4D7" w:rsidR="0070517B" w:rsidRPr="00113229" w:rsidRDefault="00C655C3" w:rsidP="00076C6B">
            <w:pPr>
              <w:rPr>
                <w:rFonts w:cs="Arial"/>
                <w:b/>
              </w:rPr>
            </w:pPr>
            <w:r>
              <w:rPr>
                <w:rFonts w:cs="Arial"/>
                <w:b/>
                <w:szCs w:val="22"/>
              </w:rPr>
              <w:t>Modulverantwortliche/r</w:t>
            </w:r>
          </w:p>
        </w:tc>
        <w:tc>
          <w:tcPr>
            <w:tcW w:w="6663" w:type="dxa"/>
            <w:tcBorders>
              <w:bottom w:val="single" w:sz="4" w:space="0" w:color="auto"/>
            </w:tcBorders>
          </w:tcPr>
          <w:p w14:paraId="2EB636C4" w14:textId="1064CB77" w:rsidR="0070517B" w:rsidRPr="00113229" w:rsidRDefault="0070517B" w:rsidP="00076C6B">
            <w:pPr>
              <w:rPr>
                <w:rFonts w:cs="Arial"/>
              </w:rPr>
            </w:pPr>
            <w:r>
              <w:rPr>
                <w:rFonts w:cs="Arial"/>
                <w:szCs w:val="22"/>
              </w:rPr>
              <w:t xml:space="preserve">Prof. </w:t>
            </w:r>
            <w:r w:rsidR="0014776B">
              <w:rPr>
                <w:rFonts w:cs="Arial"/>
                <w:szCs w:val="22"/>
              </w:rPr>
              <w:t xml:space="preserve">Dr. </w:t>
            </w:r>
            <w:r>
              <w:rPr>
                <w:rFonts w:cs="Arial"/>
                <w:szCs w:val="22"/>
              </w:rPr>
              <w:t>Zöttl</w:t>
            </w:r>
          </w:p>
        </w:tc>
      </w:tr>
      <w:tr w:rsidR="0070517B" w:rsidRPr="00113229" w14:paraId="3B16B4E0" w14:textId="77777777" w:rsidTr="00596473">
        <w:trPr>
          <w:trHeight w:val="340"/>
          <w:jc w:val="center"/>
        </w:trPr>
        <w:tc>
          <w:tcPr>
            <w:tcW w:w="567" w:type="dxa"/>
            <w:shd w:val="clear" w:color="auto" w:fill="auto"/>
          </w:tcPr>
          <w:p w14:paraId="397C21AC" w14:textId="77777777" w:rsidR="00A730CD" w:rsidRDefault="00A730CD" w:rsidP="00F6461C">
            <w:pPr>
              <w:numPr>
                <w:ilvl w:val="0"/>
                <w:numId w:val="55"/>
              </w:numPr>
              <w:rPr>
                <w:rFonts w:cs="Arial"/>
                <w:i/>
              </w:rPr>
            </w:pPr>
          </w:p>
        </w:tc>
        <w:tc>
          <w:tcPr>
            <w:tcW w:w="2693" w:type="dxa"/>
            <w:shd w:val="clear" w:color="auto" w:fill="auto"/>
          </w:tcPr>
          <w:p w14:paraId="6A248831" w14:textId="77777777" w:rsidR="0070517B" w:rsidRPr="00113229" w:rsidRDefault="0070517B" w:rsidP="00076C6B">
            <w:pPr>
              <w:rPr>
                <w:rFonts w:cs="Arial"/>
                <w:b/>
              </w:rPr>
            </w:pPr>
            <w:r w:rsidRPr="00113229">
              <w:rPr>
                <w:rFonts w:cs="Arial"/>
                <w:b/>
                <w:szCs w:val="22"/>
              </w:rPr>
              <w:t>Inhalt</w:t>
            </w:r>
          </w:p>
        </w:tc>
        <w:tc>
          <w:tcPr>
            <w:tcW w:w="6663" w:type="dxa"/>
            <w:tcBorders>
              <w:bottom w:val="single" w:sz="4" w:space="0" w:color="auto"/>
            </w:tcBorders>
            <w:shd w:val="clear" w:color="auto" w:fill="auto"/>
          </w:tcPr>
          <w:p w14:paraId="1689AF4C" w14:textId="123FA072" w:rsidR="0070517B" w:rsidRPr="0070517B" w:rsidRDefault="0070517B" w:rsidP="00076C6B">
            <w:pPr>
              <w:rPr>
                <w:rFonts w:cs="Arial"/>
              </w:rPr>
            </w:pPr>
            <w:r w:rsidRPr="0070517B">
              <w:rPr>
                <w:rFonts w:cs="Arial"/>
                <w:szCs w:val="22"/>
              </w:rPr>
              <w:t xml:space="preserve">In </w:t>
            </w:r>
            <w:r w:rsidR="00BA3BD1" w:rsidRPr="0070517B">
              <w:rPr>
                <w:rFonts w:cs="Arial"/>
                <w:szCs w:val="22"/>
              </w:rPr>
              <w:t>diesen</w:t>
            </w:r>
            <w:r w:rsidRPr="0070517B">
              <w:rPr>
                <w:rFonts w:cs="Arial"/>
                <w:szCs w:val="22"/>
              </w:rPr>
              <w:t xml:space="preserve"> einführenden Veranstaltungen wird ein Überblick über die wichtigsten ökonomischen Aspekte von Energiemärkten, insbesondere Strommärkten vermittelt. Liberalisierte Strommärkte sind charakterisiert durch das sehr enge Zusammenspiel regulierter (Netzwerk) und nicht-regulierter (Erzeugung und Vertrieb) Marktbereiche. In der Veranstaltung wird dieses Zusammenwirken beleuchtet und die sich momentan ergebenden Herausforderungen bei der genauen Ausgestaltung dieser Märkte identifiziert. Ein Verständnis dieser Zusammenhänge ist von zentraler Bedeutung bei der Analyse der sich im Rahmen der deutschen Energiewende stellenden Probleme.</w:t>
            </w:r>
          </w:p>
        </w:tc>
      </w:tr>
      <w:tr w:rsidR="0070517B" w:rsidRPr="00113229" w14:paraId="01BB0783" w14:textId="77777777" w:rsidTr="00596473">
        <w:trPr>
          <w:trHeight w:val="340"/>
          <w:jc w:val="center"/>
        </w:trPr>
        <w:tc>
          <w:tcPr>
            <w:tcW w:w="567" w:type="dxa"/>
            <w:shd w:val="clear" w:color="auto" w:fill="auto"/>
          </w:tcPr>
          <w:p w14:paraId="7125CD0A" w14:textId="77777777" w:rsidR="00A730CD" w:rsidRDefault="00A730CD" w:rsidP="00F6461C">
            <w:pPr>
              <w:numPr>
                <w:ilvl w:val="0"/>
                <w:numId w:val="55"/>
              </w:numPr>
              <w:rPr>
                <w:rFonts w:cs="Arial"/>
                <w:i/>
              </w:rPr>
            </w:pPr>
          </w:p>
        </w:tc>
        <w:tc>
          <w:tcPr>
            <w:tcW w:w="2693" w:type="dxa"/>
            <w:shd w:val="clear" w:color="auto" w:fill="auto"/>
          </w:tcPr>
          <w:p w14:paraId="2E4458EF" w14:textId="77777777" w:rsidR="00F022C9" w:rsidRDefault="0070517B" w:rsidP="00076C6B">
            <w:pPr>
              <w:rPr>
                <w:rFonts w:cs="Arial"/>
                <w:b/>
                <w:szCs w:val="22"/>
              </w:rPr>
            </w:pPr>
            <w:r w:rsidRPr="00113229">
              <w:rPr>
                <w:rFonts w:cs="Arial"/>
                <w:b/>
                <w:szCs w:val="22"/>
              </w:rPr>
              <w:t xml:space="preserve">Lernziele und </w:t>
            </w:r>
          </w:p>
          <w:p w14:paraId="5237E667" w14:textId="0F148645" w:rsidR="0070517B" w:rsidRPr="00113229" w:rsidRDefault="0070517B" w:rsidP="00076C6B">
            <w:pPr>
              <w:rPr>
                <w:rFonts w:cs="Arial"/>
                <w:b/>
              </w:rPr>
            </w:pPr>
            <w:r w:rsidRPr="00113229">
              <w:rPr>
                <w:rFonts w:cs="Arial"/>
                <w:b/>
                <w:szCs w:val="22"/>
              </w:rPr>
              <w:t>Kompetenzen</w:t>
            </w:r>
          </w:p>
        </w:tc>
        <w:tc>
          <w:tcPr>
            <w:tcW w:w="6663" w:type="dxa"/>
            <w:shd w:val="clear" w:color="auto" w:fill="auto"/>
          </w:tcPr>
          <w:p w14:paraId="458EDB4E" w14:textId="77777777" w:rsidR="0070517B" w:rsidRPr="0070517B" w:rsidRDefault="0070517B" w:rsidP="00076C6B">
            <w:pPr>
              <w:rPr>
                <w:rFonts w:cs="Arial"/>
              </w:rPr>
            </w:pPr>
            <w:r w:rsidRPr="0070517B">
              <w:rPr>
                <w:rFonts w:cs="Arial"/>
                <w:szCs w:val="22"/>
              </w:rPr>
              <w:t xml:space="preserve">Die Studierenden </w:t>
            </w:r>
          </w:p>
          <w:p w14:paraId="148009AB" w14:textId="3225CDB9" w:rsidR="00A730CD" w:rsidRPr="00513654" w:rsidRDefault="0070517B" w:rsidP="00F6461C">
            <w:pPr>
              <w:pStyle w:val="Listenabsatz"/>
              <w:numPr>
                <w:ilvl w:val="0"/>
                <w:numId w:val="196"/>
              </w:numPr>
              <w:ind w:left="209" w:hanging="209"/>
              <w:rPr>
                <w:rFonts w:cs="Arial"/>
              </w:rPr>
            </w:pPr>
            <w:r w:rsidRPr="00513654">
              <w:rPr>
                <w:rFonts w:cs="Arial"/>
              </w:rPr>
              <w:t>erhalten einen Überblick über die Besonderheiten von Energiemärkten, insbesondere den Märkten für elektrische Energieversorgung und können diese wiedergeben</w:t>
            </w:r>
            <w:r w:rsidR="00F85E11" w:rsidRPr="00513654">
              <w:rPr>
                <w:rFonts w:cs="Arial"/>
              </w:rPr>
              <w:t>.</w:t>
            </w:r>
            <w:r w:rsidRPr="00513654">
              <w:rPr>
                <w:rFonts w:cs="Arial"/>
              </w:rPr>
              <w:t xml:space="preserve"> </w:t>
            </w:r>
          </w:p>
          <w:p w14:paraId="0EFF9FCB" w14:textId="77777777" w:rsidR="00A730CD" w:rsidRPr="00513654" w:rsidRDefault="0070517B" w:rsidP="00F6461C">
            <w:pPr>
              <w:pStyle w:val="Listenabsatz"/>
              <w:numPr>
                <w:ilvl w:val="0"/>
                <w:numId w:val="196"/>
              </w:numPr>
              <w:ind w:left="209" w:hanging="209"/>
              <w:rPr>
                <w:rFonts w:cs="Arial"/>
              </w:rPr>
            </w:pPr>
            <w:r w:rsidRPr="00513654">
              <w:rPr>
                <w:rFonts w:cs="Arial"/>
              </w:rPr>
              <w:t xml:space="preserve">können die aktuellen Herausforderungen in den Energiemärkten nennen und erläutern. </w:t>
            </w:r>
          </w:p>
          <w:p w14:paraId="7FA1EAD6" w14:textId="77777777" w:rsidR="00A730CD" w:rsidRDefault="0070517B" w:rsidP="00F6461C">
            <w:pPr>
              <w:pStyle w:val="Listenabsatz"/>
              <w:numPr>
                <w:ilvl w:val="0"/>
                <w:numId w:val="196"/>
              </w:numPr>
              <w:ind w:left="209" w:hanging="209"/>
              <w:rPr>
                <w:sz w:val="20"/>
                <w:szCs w:val="20"/>
              </w:rPr>
            </w:pPr>
            <w:r w:rsidRPr="00513654">
              <w:rPr>
                <w:rFonts w:cs="Arial"/>
              </w:rPr>
              <w:t>erhalten einen Überblick über aktuell diskutierte Lösungsansätze und können diese bewerten.</w:t>
            </w:r>
          </w:p>
        </w:tc>
      </w:tr>
      <w:tr w:rsidR="0070517B" w:rsidRPr="00113229" w14:paraId="1BB7FF45" w14:textId="77777777" w:rsidTr="00596473">
        <w:trPr>
          <w:trHeight w:val="340"/>
          <w:jc w:val="center"/>
        </w:trPr>
        <w:tc>
          <w:tcPr>
            <w:tcW w:w="567" w:type="dxa"/>
          </w:tcPr>
          <w:p w14:paraId="7F1BD220" w14:textId="77777777" w:rsidR="00A730CD" w:rsidRDefault="00A730CD" w:rsidP="00F6461C">
            <w:pPr>
              <w:numPr>
                <w:ilvl w:val="0"/>
                <w:numId w:val="55"/>
              </w:numPr>
              <w:rPr>
                <w:rFonts w:cs="Arial"/>
                <w:i/>
              </w:rPr>
            </w:pPr>
          </w:p>
        </w:tc>
        <w:tc>
          <w:tcPr>
            <w:tcW w:w="2693" w:type="dxa"/>
          </w:tcPr>
          <w:p w14:paraId="216FB672" w14:textId="77777777" w:rsidR="00F022C9" w:rsidRDefault="0070517B" w:rsidP="00076C6B">
            <w:pPr>
              <w:rPr>
                <w:rFonts w:cs="Arial"/>
                <w:b/>
                <w:szCs w:val="22"/>
              </w:rPr>
            </w:pPr>
            <w:r>
              <w:rPr>
                <w:rFonts w:cs="Arial"/>
                <w:b/>
                <w:szCs w:val="22"/>
              </w:rPr>
              <w:t xml:space="preserve">Empfohlene </w:t>
            </w:r>
          </w:p>
          <w:p w14:paraId="695915E7" w14:textId="55B701CA" w:rsidR="0070517B" w:rsidRPr="00113229" w:rsidRDefault="0070517B" w:rsidP="00076C6B">
            <w:pPr>
              <w:rPr>
                <w:rFonts w:cs="Arial"/>
                <w:b/>
              </w:rPr>
            </w:pPr>
            <w:r w:rsidRPr="00113229">
              <w:rPr>
                <w:rFonts w:cs="Arial"/>
                <w:b/>
                <w:szCs w:val="22"/>
              </w:rPr>
              <w:t>Voraussetzungen für die Teilnahme</w:t>
            </w:r>
          </w:p>
        </w:tc>
        <w:tc>
          <w:tcPr>
            <w:tcW w:w="6663" w:type="dxa"/>
          </w:tcPr>
          <w:p w14:paraId="19AA2EA4" w14:textId="77777777" w:rsidR="0070517B" w:rsidRPr="00EE40DF" w:rsidRDefault="0070517B" w:rsidP="00076C6B">
            <w:pPr>
              <w:rPr>
                <w:rFonts w:cs="Arial"/>
              </w:rPr>
            </w:pPr>
            <w:r w:rsidRPr="00EE40DF">
              <w:rPr>
                <w:rFonts w:cs="Arial"/>
                <w:szCs w:val="22"/>
              </w:rPr>
              <w:t>Grundkenntnisse in</w:t>
            </w:r>
            <w:r>
              <w:rPr>
                <w:rFonts w:cs="Arial"/>
                <w:szCs w:val="22"/>
              </w:rPr>
              <w:t xml:space="preserve"> </w:t>
            </w:r>
            <w:r w:rsidRPr="00EE40DF">
              <w:rPr>
                <w:rFonts w:cs="Arial"/>
                <w:szCs w:val="22"/>
              </w:rPr>
              <w:t>Mikroökonomie;</w:t>
            </w:r>
          </w:p>
          <w:p w14:paraId="30CBF663" w14:textId="77777777" w:rsidR="0070517B" w:rsidRPr="00113229" w:rsidRDefault="0070517B" w:rsidP="00076C6B">
            <w:pPr>
              <w:rPr>
                <w:rFonts w:cs="Arial"/>
              </w:rPr>
            </w:pPr>
            <w:r w:rsidRPr="00EE40DF">
              <w:rPr>
                <w:rFonts w:cs="Arial"/>
                <w:szCs w:val="22"/>
              </w:rPr>
              <w:t>Erfolgreicher Abschluss der</w:t>
            </w:r>
            <w:r>
              <w:rPr>
                <w:rFonts w:cs="Arial"/>
                <w:szCs w:val="22"/>
              </w:rPr>
              <w:t xml:space="preserve"> </w:t>
            </w:r>
            <w:r w:rsidRPr="00EE40DF">
              <w:rPr>
                <w:rFonts w:cs="Arial"/>
                <w:szCs w:val="22"/>
              </w:rPr>
              <w:t>Assessmentphase</w:t>
            </w:r>
          </w:p>
        </w:tc>
      </w:tr>
      <w:tr w:rsidR="0070517B" w:rsidRPr="00113229" w14:paraId="3A05202A" w14:textId="77777777" w:rsidTr="00596473">
        <w:trPr>
          <w:trHeight w:val="340"/>
          <w:jc w:val="center"/>
        </w:trPr>
        <w:tc>
          <w:tcPr>
            <w:tcW w:w="567" w:type="dxa"/>
          </w:tcPr>
          <w:p w14:paraId="7CC8C298" w14:textId="77777777" w:rsidR="00A730CD" w:rsidRDefault="00A730CD" w:rsidP="00F6461C">
            <w:pPr>
              <w:numPr>
                <w:ilvl w:val="0"/>
                <w:numId w:val="55"/>
              </w:numPr>
              <w:rPr>
                <w:rFonts w:cs="Arial"/>
                <w:i/>
              </w:rPr>
            </w:pPr>
          </w:p>
        </w:tc>
        <w:tc>
          <w:tcPr>
            <w:tcW w:w="2693" w:type="dxa"/>
          </w:tcPr>
          <w:p w14:paraId="56FC4881" w14:textId="77777777" w:rsidR="00F022C9" w:rsidRDefault="0070517B" w:rsidP="00076C6B">
            <w:pPr>
              <w:rPr>
                <w:rFonts w:cs="Arial"/>
                <w:b/>
                <w:szCs w:val="22"/>
              </w:rPr>
            </w:pPr>
            <w:r>
              <w:rPr>
                <w:rFonts w:cs="Arial"/>
                <w:b/>
                <w:szCs w:val="22"/>
              </w:rPr>
              <w:t xml:space="preserve">Einpassung in </w:t>
            </w:r>
          </w:p>
          <w:p w14:paraId="3CDE3AD4" w14:textId="2776537C" w:rsidR="0070517B" w:rsidRPr="00113229" w:rsidRDefault="0070517B" w:rsidP="00076C6B">
            <w:pPr>
              <w:rPr>
                <w:rFonts w:cs="Arial"/>
                <w:b/>
              </w:rPr>
            </w:pPr>
            <w:r w:rsidRPr="00113229">
              <w:rPr>
                <w:rFonts w:cs="Arial"/>
                <w:b/>
                <w:szCs w:val="22"/>
              </w:rPr>
              <w:t>Musterstudienplan</w:t>
            </w:r>
          </w:p>
        </w:tc>
        <w:tc>
          <w:tcPr>
            <w:tcW w:w="6663" w:type="dxa"/>
          </w:tcPr>
          <w:p w14:paraId="3483A95D" w14:textId="6DDB2E62" w:rsidR="0070517B" w:rsidRPr="00113229" w:rsidRDefault="0079672F" w:rsidP="009A588F">
            <w:pPr>
              <w:rPr>
                <w:rFonts w:cs="Arial"/>
              </w:rPr>
            </w:pPr>
            <w:r>
              <w:rPr>
                <w:rFonts w:cs="Arial"/>
                <w:szCs w:val="22"/>
              </w:rPr>
              <w:t>A</w:t>
            </w:r>
            <w:r w:rsidR="0070517B" w:rsidRPr="0003556D">
              <w:rPr>
                <w:rFonts w:cs="Arial"/>
                <w:szCs w:val="22"/>
              </w:rPr>
              <w:t xml:space="preserve">b </w:t>
            </w:r>
            <w:r w:rsidR="009A588F">
              <w:rPr>
                <w:rFonts w:cs="Arial"/>
                <w:szCs w:val="22"/>
              </w:rPr>
              <w:t>3</w:t>
            </w:r>
            <w:r w:rsidR="0070517B" w:rsidRPr="0003556D">
              <w:rPr>
                <w:rFonts w:cs="Arial"/>
                <w:szCs w:val="22"/>
              </w:rPr>
              <w:t>. Semester</w:t>
            </w:r>
          </w:p>
        </w:tc>
      </w:tr>
      <w:tr w:rsidR="00596473" w:rsidRPr="00113229" w14:paraId="68FB01D2" w14:textId="77777777" w:rsidTr="00596473">
        <w:trPr>
          <w:trHeight w:val="340"/>
          <w:jc w:val="center"/>
        </w:trPr>
        <w:tc>
          <w:tcPr>
            <w:tcW w:w="567" w:type="dxa"/>
            <w:tcBorders>
              <w:bottom w:val="single" w:sz="4" w:space="0" w:color="auto"/>
            </w:tcBorders>
          </w:tcPr>
          <w:p w14:paraId="7B66A074" w14:textId="77777777" w:rsidR="00596473" w:rsidRDefault="00596473" w:rsidP="00F6461C">
            <w:pPr>
              <w:numPr>
                <w:ilvl w:val="0"/>
                <w:numId w:val="55"/>
              </w:numPr>
              <w:rPr>
                <w:rFonts w:cs="Arial"/>
                <w:i/>
              </w:rPr>
            </w:pPr>
          </w:p>
          <w:p w14:paraId="7D9C7399" w14:textId="77777777" w:rsidR="00596473" w:rsidRPr="00113229" w:rsidRDefault="00596473" w:rsidP="00596473">
            <w:pPr>
              <w:rPr>
                <w:rFonts w:cs="Arial"/>
              </w:rPr>
            </w:pPr>
          </w:p>
        </w:tc>
        <w:tc>
          <w:tcPr>
            <w:tcW w:w="2693" w:type="dxa"/>
            <w:tcBorders>
              <w:bottom w:val="single" w:sz="4" w:space="0" w:color="auto"/>
            </w:tcBorders>
          </w:tcPr>
          <w:p w14:paraId="7E214A32" w14:textId="77777777" w:rsidR="00596473" w:rsidRDefault="00596473" w:rsidP="00596473">
            <w:pPr>
              <w:rPr>
                <w:rFonts w:cs="Arial"/>
                <w:b/>
                <w:szCs w:val="22"/>
              </w:rPr>
            </w:pPr>
            <w:r w:rsidRPr="00113229">
              <w:rPr>
                <w:rFonts w:cs="Arial"/>
                <w:b/>
                <w:szCs w:val="22"/>
              </w:rPr>
              <w:t xml:space="preserve">Verwendbarkeit des </w:t>
            </w:r>
          </w:p>
          <w:p w14:paraId="760BAD97" w14:textId="5E286815" w:rsidR="00596473" w:rsidRPr="00F022C9" w:rsidRDefault="00596473" w:rsidP="00596473">
            <w:pPr>
              <w:rPr>
                <w:rFonts w:cs="Arial"/>
                <w:b/>
                <w:szCs w:val="22"/>
              </w:rPr>
            </w:pPr>
            <w:r w:rsidRPr="00113229">
              <w:rPr>
                <w:rFonts w:cs="Arial"/>
                <w:b/>
                <w:szCs w:val="22"/>
              </w:rPr>
              <w:t>Moduls</w:t>
            </w:r>
          </w:p>
        </w:tc>
        <w:tc>
          <w:tcPr>
            <w:tcW w:w="6663" w:type="dxa"/>
            <w:tcBorders>
              <w:bottom w:val="single" w:sz="4" w:space="0" w:color="auto"/>
            </w:tcBorders>
          </w:tcPr>
          <w:p w14:paraId="2D29F729" w14:textId="77777777" w:rsidR="00596473" w:rsidRDefault="00596473" w:rsidP="00596473">
            <w:r>
              <w:t>Modul im Vertiefungsbereich</w:t>
            </w:r>
          </w:p>
          <w:p w14:paraId="3DFBA61A" w14:textId="77777777" w:rsidR="00596473" w:rsidRDefault="00596473" w:rsidP="00596473">
            <w:r>
              <w:t>Modul im Studienbereich Wirtschaftspolitik</w:t>
            </w:r>
          </w:p>
          <w:p w14:paraId="1E100E22" w14:textId="360EC344" w:rsidR="00251717" w:rsidRPr="003E5B16" w:rsidRDefault="00596473" w:rsidP="00596473">
            <w:r>
              <w:t>Modul im Studienbereich Wirtschaftstheorie</w:t>
            </w:r>
          </w:p>
        </w:tc>
      </w:tr>
      <w:tr w:rsidR="00596473" w:rsidRPr="00113229" w14:paraId="58CA3ED6" w14:textId="77777777" w:rsidTr="00596473">
        <w:trPr>
          <w:trHeight w:val="340"/>
          <w:jc w:val="center"/>
        </w:trPr>
        <w:tc>
          <w:tcPr>
            <w:tcW w:w="567" w:type="dxa"/>
            <w:shd w:val="clear" w:color="auto" w:fill="auto"/>
          </w:tcPr>
          <w:p w14:paraId="0081BC78" w14:textId="77777777" w:rsidR="00596473" w:rsidRDefault="00596473" w:rsidP="00F6461C">
            <w:pPr>
              <w:numPr>
                <w:ilvl w:val="0"/>
                <w:numId w:val="55"/>
              </w:numPr>
              <w:rPr>
                <w:rFonts w:cs="Arial"/>
                <w:i/>
              </w:rPr>
            </w:pPr>
          </w:p>
        </w:tc>
        <w:tc>
          <w:tcPr>
            <w:tcW w:w="2693" w:type="dxa"/>
            <w:shd w:val="clear" w:color="auto" w:fill="auto"/>
          </w:tcPr>
          <w:p w14:paraId="6B32E874" w14:textId="77777777" w:rsidR="00596473" w:rsidRDefault="00596473" w:rsidP="00596473">
            <w:pPr>
              <w:rPr>
                <w:rFonts w:cs="Arial"/>
                <w:b/>
                <w:szCs w:val="22"/>
              </w:rPr>
            </w:pPr>
            <w:r w:rsidRPr="00113229">
              <w:rPr>
                <w:rFonts w:cs="Arial"/>
                <w:b/>
                <w:szCs w:val="22"/>
              </w:rPr>
              <w:t xml:space="preserve">Studien- und </w:t>
            </w:r>
          </w:p>
          <w:p w14:paraId="0C27FFA5" w14:textId="1B0C936B" w:rsidR="00596473" w:rsidRPr="00113229" w:rsidRDefault="00596473" w:rsidP="00596473">
            <w:pPr>
              <w:rPr>
                <w:rFonts w:cs="Arial"/>
                <w:b/>
              </w:rPr>
            </w:pPr>
            <w:r w:rsidRPr="00113229">
              <w:rPr>
                <w:rFonts w:cs="Arial"/>
                <w:b/>
                <w:szCs w:val="22"/>
              </w:rPr>
              <w:t>Prüfungsleistungen</w:t>
            </w:r>
          </w:p>
        </w:tc>
        <w:tc>
          <w:tcPr>
            <w:tcW w:w="6663" w:type="dxa"/>
            <w:tcBorders>
              <w:bottom w:val="single" w:sz="4" w:space="0" w:color="auto"/>
            </w:tcBorders>
            <w:shd w:val="clear" w:color="auto" w:fill="auto"/>
          </w:tcPr>
          <w:p w14:paraId="4617DB2A" w14:textId="0E965B45" w:rsidR="00596473" w:rsidRPr="00F35D53" w:rsidRDefault="00596473" w:rsidP="00F6461C">
            <w:pPr>
              <w:pStyle w:val="Listenabsatz"/>
              <w:numPr>
                <w:ilvl w:val="0"/>
                <w:numId w:val="196"/>
              </w:numPr>
              <w:ind w:left="209" w:hanging="209"/>
            </w:pPr>
            <w:r>
              <w:rPr>
                <w:rFonts w:cs="Arial"/>
              </w:rPr>
              <w:t xml:space="preserve">Klausur (90 </w:t>
            </w:r>
            <w:r w:rsidR="00DE5EB6">
              <w:rPr>
                <w:rFonts w:cs="Arial"/>
              </w:rPr>
              <w:t>M</w:t>
            </w:r>
            <w:r>
              <w:rPr>
                <w:rFonts w:cs="Arial"/>
              </w:rPr>
              <w:t>in.)</w:t>
            </w:r>
          </w:p>
          <w:p w14:paraId="75870B52" w14:textId="1C3FA9E9" w:rsidR="00596473" w:rsidRPr="00F35D53" w:rsidRDefault="00596473" w:rsidP="00F6461C">
            <w:pPr>
              <w:pStyle w:val="Listenabsatz"/>
              <w:numPr>
                <w:ilvl w:val="0"/>
                <w:numId w:val="196"/>
              </w:numPr>
              <w:ind w:left="209" w:hanging="209"/>
            </w:pPr>
            <w:r>
              <w:rPr>
                <w:rFonts w:cs="Arial"/>
              </w:rPr>
              <w:t>Projektarbeit</w:t>
            </w:r>
          </w:p>
        </w:tc>
      </w:tr>
      <w:tr w:rsidR="00596473" w:rsidRPr="00113229" w14:paraId="2F1C41BE" w14:textId="77777777" w:rsidTr="00596473">
        <w:trPr>
          <w:trHeight w:val="340"/>
          <w:jc w:val="center"/>
        </w:trPr>
        <w:tc>
          <w:tcPr>
            <w:tcW w:w="567" w:type="dxa"/>
            <w:shd w:val="clear" w:color="auto" w:fill="auto"/>
          </w:tcPr>
          <w:p w14:paraId="61D98B81" w14:textId="77777777" w:rsidR="00596473" w:rsidRDefault="00596473" w:rsidP="00F6461C">
            <w:pPr>
              <w:numPr>
                <w:ilvl w:val="0"/>
                <w:numId w:val="55"/>
              </w:numPr>
              <w:rPr>
                <w:rFonts w:cs="Arial"/>
                <w:i/>
              </w:rPr>
            </w:pPr>
          </w:p>
        </w:tc>
        <w:tc>
          <w:tcPr>
            <w:tcW w:w="2693" w:type="dxa"/>
            <w:shd w:val="clear" w:color="auto" w:fill="auto"/>
          </w:tcPr>
          <w:p w14:paraId="71C9C60D" w14:textId="520E285F" w:rsidR="00596473" w:rsidRPr="00113229" w:rsidRDefault="00596473" w:rsidP="00596473">
            <w:pPr>
              <w:rPr>
                <w:rFonts w:cs="Arial"/>
                <w:b/>
              </w:rPr>
            </w:pPr>
            <w:r w:rsidRPr="00113229">
              <w:rPr>
                <w:rFonts w:cs="Arial"/>
                <w:b/>
                <w:szCs w:val="22"/>
              </w:rPr>
              <w:t>Berechnung Modulnote</w:t>
            </w:r>
          </w:p>
        </w:tc>
        <w:tc>
          <w:tcPr>
            <w:tcW w:w="6663" w:type="dxa"/>
            <w:shd w:val="clear" w:color="auto" w:fill="auto"/>
          </w:tcPr>
          <w:p w14:paraId="184280E0" w14:textId="77777777" w:rsidR="00596473" w:rsidRPr="00854965" w:rsidRDefault="00596473" w:rsidP="00F6461C">
            <w:pPr>
              <w:pStyle w:val="Listenabsatz"/>
              <w:numPr>
                <w:ilvl w:val="0"/>
                <w:numId w:val="196"/>
              </w:numPr>
              <w:ind w:left="209" w:hanging="209"/>
              <w:rPr>
                <w:rFonts w:cs="Arial"/>
              </w:rPr>
            </w:pPr>
            <w:r w:rsidRPr="00854965">
              <w:rPr>
                <w:rFonts w:cs="Arial"/>
              </w:rPr>
              <w:t>Klausur (80 %)</w:t>
            </w:r>
          </w:p>
          <w:p w14:paraId="64BFDA08" w14:textId="1C859088" w:rsidR="00596473" w:rsidRPr="001D27F6" w:rsidRDefault="00596473" w:rsidP="00F6461C">
            <w:pPr>
              <w:pStyle w:val="Listenabsatz"/>
              <w:numPr>
                <w:ilvl w:val="0"/>
                <w:numId w:val="196"/>
              </w:numPr>
              <w:ind w:left="209" w:hanging="209"/>
              <w:rPr>
                <w:rFonts w:cs="Arial"/>
              </w:rPr>
            </w:pPr>
            <w:r w:rsidRPr="00854965">
              <w:rPr>
                <w:rFonts w:cs="Arial"/>
              </w:rPr>
              <w:t>Projektarbeit (20 %)</w:t>
            </w:r>
          </w:p>
        </w:tc>
      </w:tr>
      <w:tr w:rsidR="0070517B" w:rsidRPr="00113229" w14:paraId="1C240865" w14:textId="77777777" w:rsidTr="00596473">
        <w:trPr>
          <w:trHeight w:val="340"/>
          <w:jc w:val="center"/>
        </w:trPr>
        <w:tc>
          <w:tcPr>
            <w:tcW w:w="567" w:type="dxa"/>
            <w:tcBorders>
              <w:bottom w:val="single" w:sz="4" w:space="0" w:color="auto"/>
            </w:tcBorders>
            <w:shd w:val="clear" w:color="auto" w:fill="auto"/>
          </w:tcPr>
          <w:p w14:paraId="6A12F1E2" w14:textId="77777777" w:rsidR="00A730CD" w:rsidRDefault="00A730CD" w:rsidP="00F6461C">
            <w:pPr>
              <w:numPr>
                <w:ilvl w:val="0"/>
                <w:numId w:val="55"/>
              </w:numPr>
              <w:rPr>
                <w:rFonts w:cs="Arial"/>
                <w:i/>
              </w:rPr>
            </w:pPr>
          </w:p>
        </w:tc>
        <w:tc>
          <w:tcPr>
            <w:tcW w:w="2693" w:type="dxa"/>
            <w:tcBorders>
              <w:bottom w:val="single" w:sz="4" w:space="0" w:color="auto"/>
            </w:tcBorders>
            <w:shd w:val="clear" w:color="auto" w:fill="auto"/>
          </w:tcPr>
          <w:p w14:paraId="73D65F76" w14:textId="77777777" w:rsidR="0070517B" w:rsidRPr="00113229" w:rsidRDefault="0070517B" w:rsidP="00076C6B">
            <w:pPr>
              <w:rPr>
                <w:rFonts w:cs="Arial"/>
                <w:b/>
              </w:rPr>
            </w:pPr>
            <w:r w:rsidRPr="00113229">
              <w:rPr>
                <w:rFonts w:cs="Arial"/>
                <w:b/>
                <w:szCs w:val="22"/>
              </w:rPr>
              <w:t>Turnus des Angebots</w:t>
            </w:r>
          </w:p>
        </w:tc>
        <w:tc>
          <w:tcPr>
            <w:tcW w:w="6663" w:type="dxa"/>
            <w:tcBorders>
              <w:bottom w:val="single" w:sz="4" w:space="0" w:color="auto"/>
            </w:tcBorders>
            <w:shd w:val="clear" w:color="auto" w:fill="auto"/>
          </w:tcPr>
          <w:p w14:paraId="02193572" w14:textId="6B66CA44" w:rsidR="0070517B" w:rsidRPr="00113229" w:rsidRDefault="00907240" w:rsidP="00076C6B">
            <w:pPr>
              <w:rPr>
                <w:rFonts w:cs="Arial"/>
              </w:rPr>
            </w:pPr>
            <w:r>
              <w:rPr>
                <w:rFonts w:cs="Arial"/>
                <w:szCs w:val="22"/>
              </w:rPr>
              <w:t>J</w:t>
            </w:r>
            <w:r w:rsidR="0070517B">
              <w:rPr>
                <w:rFonts w:cs="Arial"/>
                <w:szCs w:val="22"/>
              </w:rPr>
              <w:t>ährlich</w:t>
            </w:r>
            <w:r>
              <w:rPr>
                <w:rFonts w:cs="Arial"/>
                <w:szCs w:val="22"/>
              </w:rPr>
              <w:t xml:space="preserve"> im </w:t>
            </w:r>
            <w:r w:rsidR="00DD2B35">
              <w:rPr>
                <w:rFonts w:cs="Arial"/>
                <w:szCs w:val="22"/>
              </w:rPr>
              <w:t>WiSe</w:t>
            </w:r>
            <w:r w:rsidR="009964CA">
              <w:rPr>
                <w:rFonts w:cs="Arial"/>
                <w:szCs w:val="22"/>
              </w:rPr>
              <w:t xml:space="preserve"> </w:t>
            </w:r>
          </w:p>
        </w:tc>
      </w:tr>
      <w:tr w:rsidR="0070517B" w:rsidRPr="00113229" w14:paraId="4B7B8134" w14:textId="77777777" w:rsidTr="00596473">
        <w:trPr>
          <w:trHeight w:val="340"/>
          <w:jc w:val="center"/>
        </w:trPr>
        <w:tc>
          <w:tcPr>
            <w:tcW w:w="567" w:type="dxa"/>
            <w:shd w:val="clear" w:color="auto" w:fill="auto"/>
          </w:tcPr>
          <w:p w14:paraId="2D62C417" w14:textId="77777777" w:rsidR="00A730CD" w:rsidRDefault="00A730CD" w:rsidP="00F6461C">
            <w:pPr>
              <w:numPr>
                <w:ilvl w:val="0"/>
                <w:numId w:val="55"/>
              </w:numPr>
              <w:rPr>
                <w:rFonts w:cs="Arial"/>
                <w:i/>
              </w:rPr>
            </w:pPr>
          </w:p>
        </w:tc>
        <w:tc>
          <w:tcPr>
            <w:tcW w:w="2693" w:type="dxa"/>
            <w:shd w:val="clear" w:color="auto" w:fill="auto"/>
          </w:tcPr>
          <w:p w14:paraId="41097614" w14:textId="77777777" w:rsidR="0070517B" w:rsidRPr="00113229" w:rsidRDefault="0070517B" w:rsidP="00076C6B">
            <w:pPr>
              <w:rPr>
                <w:rFonts w:cs="Arial"/>
                <w:b/>
              </w:rPr>
            </w:pPr>
            <w:r w:rsidRPr="00113229">
              <w:rPr>
                <w:rFonts w:cs="Arial"/>
                <w:b/>
                <w:szCs w:val="22"/>
              </w:rPr>
              <w:t>Arbeitsaufwand</w:t>
            </w:r>
          </w:p>
        </w:tc>
        <w:tc>
          <w:tcPr>
            <w:tcW w:w="6663" w:type="dxa"/>
            <w:shd w:val="clear" w:color="auto" w:fill="auto"/>
          </w:tcPr>
          <w:p w14:paraId="2303C14C" w14:textId="73E23B0C" w:rsidR="0070517B" w:rsidRPr="0070517B" w:rsidRDefault="0070517B" w:rsidP="00076C6B">
            <w:pPr>
              <w:rPr>
                <w:rFonts w:cs="Arial"/>
              </w:rPr>
            </w:pPr>
            <w:r w:rsidRPr="0070517B">
              <w:rPr>
                <w:rFonts w:cs="Arial"/>
                <w:szCs w:val="22"/>
              </w:rPr>
              <w:t xml:space="preserve">Präsenzzeit je Veranstaltung: </w:t>
            </w:r>
            <w:r w:rsidR="0074047A">
              <w:rPr>
                <w:rFonts w:cs="Arial"/>
                <w:szCs w:val="22"/>
              </w:rPr>
              <w:t>45</w:t>
            </w:r>
            <w:r w:rsidRPr="0070517B">
              <w:rPr>
                <w:rFonts w:cs="Arial"/>
                <w:szCs w:val="22"/>
              </w:rPr>
              <w:t xml:space="preserve"> h</w:t>
            </w:r>
          </w:p>
          <w:p w14:paraId="621B46E4" w14:textId="23C51720" w:rsidR="0070517B" w:rsidRPr="001A7704" w:rsidRDefault="0070517B" w:rsidP="00076C6B">
            <w:pPr>
              <w:rPr>
                <w:rFonts w:cs="Arial"/>
                <w:sz w:val="20"/>
                <w:szCs w:val="20"/>
              </w:rPr>
            </w:pPr>
            <w:r w:rsidRPr="0070517B">
              <w:rPr>
                <w:rFonts w:cs="Arial"/>
                <w:szCs w:val="22"/>
              </w:rPr>
              <w:t>Eigenstudium je Veranstaltung: 1</w:t>
            </w:r>
            <w:r w:rsidR="0074047A">
              <w:rPr>
                <w:rFonts w:cs="Arial"/>
                <w:szCs w:val="22"/>
              </w:rPr>
              <w:t>05</w:t>
            </w:r>
            <w:r w:rsidRPr="0070517B">
              <w:rPr>
                <w:rFonts w:cs="Arial"/>
                <w:szCs w:val="22"/>
              </w:rPr>
              <w:t xml:space="preserve"> h</w:t>
            </w:r>
            <w:r>
              <w:rPr>
                <w:rFonts w:cs="Arial"/>
                <w:sz w:val="20"/>
                <w:szCs w:val="20"/>
              </w:rPr>
              <w:t xml:space="preserve"> </w:t>
            </w:r>
          </w:p>
        </w:tc>
      </w:tr>
      <w:tr w:rsidR="0070517B" w:rsidRPr="00113229" w14:paraId="2402EEE4" w14:textId="77777777" w:rsidTr="00596473">
        <w:trPr>
          <w:trHeight w:val="340"/>
          <w:jc w:val="center"/>
        </w:trPr>
        <w:tc>
          <w:tcPr>
            <w:tcW w:w="567" w:type="dxa"/>
            <w:tcBorders>
              <w:bottom w:val="single" w:sz="4" w:space="0" w:color="auto"/>
            </w:tcBorders>
            <w:shd w:val="clear" w:color="auto" w:fill="auto"/>
          </w:tcPr>
          <w:p w14:paraId="5C1882B4" w14:textId="77777777" w:rsidR="00A730CD" w:rsidRDefault="00A730CD" w:rsidP="00F6461C">
            <w:pPr>
              <w:numPr>
                <w:ilvl w:val="0"/>
                <w:numId w:val="55"/>
              </w:numPr>
              <w:rPr>
                <w:rFonts w:cs="Arial"/>
                <w:i/>
              </w:rPr>
            </w:pPr>
          </w:p>
        </w:tc>
        <w:tc>
          <w:tcPr>
            <w:tcW w:w="2693" w:type="dxa"/>
            <w:tcBorders>
              <w:bottom w:val="single" w:sz="4" w:space="0" w:color="auto"/>
            </w:tcBorders>
            <w:shd w:val="clear" w:color="auto" w:fill="auto"/>
          </w:tcPr>
          <w:p w14:paraId="335B12ED" w14:textId="77777777" w:rsidR="0070517B" w:rsidRPr="00113229" w:rsidRDefault="0070517B" w:rsidP="00076C6B">
            <w:pPr>
              <w:rPr>
                <w:rFonts w:cs="Arial"/>
                <w:b/>
              </w:rPr>
            </w:pPr>
            <w:r w:rsidRPr="00113229">
              <w:rPr>
                <w:rFonts w:cs="Arial"/>
                <w:b/>
                <w:szCs w:val="22"/>
              </w:rPr>
              <w:t>Dauer des Moduls</w:t>
            </w:r>
          </w:p>
        </w:tc>
        <w:tc>
          <w:tcPr>
            <w:tcW w:w="6663" w:type="dxa"/>
            <w:tcBorders>
              <w:bottom w:val="single" w:sz="4" w:space="0" w:color="auto"/>
            </w:tcBorders>
            <w:shd w:val="clear" w:color="auto" w:fill="auto"/>
          </w:tcPr>
          <w:p w14:paraId="47F1D847" w14:textId="77777777" w:rsidR="0070517B" w:rsidRPr="00113229" w:rsidRDefault="0070517B" w:rsidP="00076C6B">
            <w:pPr>
              <w:rPr>
                <w:rFonts w:cs="Arial"/>
              </w:rPr>
            </w:pPr>
            <w:r>
              <w:rPr>
                <w:rFonts w:cs="Arial"/>
                <w:szCs w:val="22"/>
              </w:rPr>
              <w:t>1 Semester</w:t>
            </w:r>
          </w:p>
        </w:tc>
      </w:tr>
      <w:tr w:rsidR="0070517B" w:rsidRPr="00113229" w14:paraId="18474EE6" w14:textId="77777777" w:rsidTr="00596473">
        <w:trPr>
          <w:trHeight w:val="340"/>
          <w:jc w:val="center"/>
        </w:trPr>
        <w:tc>
          <w:tcPr>
            <w:tcW w:w="567" w:type="dxa"/>
            <w:tcBorders>
              <w:bottom w:val="single" w:sz="4" w:space="0" w:color="auto"/>
            </w:tcBorders>
            <w:shd w:val="clear" w:color="auto" w:fill="auto"/>
          </w:tcPr>
          <w:p w14:paraId="1F93652A" w14:textId="77777777" w:rsidR="00A730CD" w:rsidRDefault="00A730CD" w:rsidP="00F6461C">
            <w:pPr>
              <w:numPr>
                <w:ilvl w:val="0"/>
                <w:numId w:val="55"/>
              </w:numPr>
              <w:rPr>
                <w:rFonts w:cs="Arial"/>
                <w:i/>
              </w:rPr>
            </w:pPr>
          </w:p>
        </w:tc>
        <w:tc>
          <w:tcPr>
            <w:tcW w:w="2693" w:type="dxa"/>
            <w:tcBorders>
              <w:bottom w:val="single" w:sz="4" w:space="0" w:color="auto"/>
            </w:tcBorders>
            <w:shd w:val="clear" w:color="auto" w:fill="auto"/>
          </w:tcPr>
          <w:p w14:paraId="05DE428A" w14:textId="77777777" w:rsidR="0014776B" w:rsidRDefault="00AF016F" w:rsidP="00076C6B">
            <w:pPr>
              <w:rPr>
                <w:rFonts w:cs="Arial"/>
                <w:b/>
                <w:szCs w:val="22"/>
              </w:rPr>
            </w:pPr>
            <w:r>
              <w:rPr>
                <w:rFonts w:cs="Arial"/>
                <w:b/>
                <w:szCs w:val="22"/>
              </w:rPr>
              <w:t xml:space="preserve">Unterrichts- und </w:t>
            </w:r>
          </w:p>
          <w:p w14:paraId="749CC8E8" w14:textId="3AAB655A" w:rsidR="0070517B" w:rsidRPr="00113229"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3DD46584" w14:textId="77777777" w:rsidR="0070517B" w:rsidRPr="00113229" w:rsidRDefault="0070517B" w:rsidP="00076C6B">
            <w:pPr>
              <w:rPr>
                <w:rFonts w:cs="Arial"/>
              </w:rPr>
            </w:pPr>
            <w:r>
              <w:rPr>
                <w:rFonts w:cs="Arial"/>
                <w:szCs w:val="22"/>
              </w:rPr>
              <w:t>Deutsch</w:t>
            </w:r>
          </w:p>
        </w:tc>
      </w:tr>
      <w:tr w:rsidR="0070517B" w:rsidRPr="00113229" w14:paraId="03C0027A" w14:textId="77777777" w:rsidTr="0059647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2AA8E26" w14:textId="77777777" w:rsidR="00A730CD" w:rsidRDefault="00A730CD" w:rsidP="00F6461C">
            <w:pPr>
              <w:numPr>
                <w:ilvl w:val="0"/>
                <w:numId w:val="55"/>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C5BF088" w14:textId="77777777" w:rsidR="0014776B" w:rsidRDefault="00AF016F" w:rsidP="00076C6B">
            <w:pPr>
              <w:rPr>
                <w:rFonts w:cs="Arial"/>
                <w:b/>
                <w:szCs w:val="22"/>
              </w:rPr>
            </w:pPr>
            <w:r>
              <w:rPr>
                <w:rFonts w:cs="Arial"/>
                <w:b/>
                <w:szCs w:val="22"/>
              </w:rPr>
              <w:t xml:space="preserve">(Vorbereitende) </w:t>
            </w:r>
          </w:p>
          <w:p w14:paraId="641BEAF2" w14:textId="4E276C25" w:rsidR="0070517B" w:rsidRPr="00113229"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E112707" w14:textId="77777777" w:rsidR="00A730CD" w:rsidRPr="0000526B" w:rsidRDefault="0070517B" w:rsidP="00F6461C">
            <w:pPr>
              <w:pStyle w:val="Listenabsatz"/>
              <w:numPr>
                <w:ilvl w:val="0"/>
                <w:numId w:val="196"/>
              </w:numPr>
              <w:ind w:left="209" w:hanging="209"/>
              <w:rPr>
                <w:rFonts w:cs="Arial"/>
                <w:lang w:val="en-US"/>
              </w:rPr>
            </w:pPr>
            <w:r w:rsidRPr="0000526B">
              <w:rPr>
                <w:rFonts w:cs="Arial"/>
                <w:lang w:val="en-US"/>
              </w:rPr>
              <w:t>Daniel Kirschen and Goran Strbac: Power System Economics, Wiley 2004.</w:t>
            </w:r>
          </w:p>
          <w:p w14:paraId="1312EB3F" w14:textId="77777777" w:rsidR="00A730CD" w:rsidRPr="0000526B" w:rsidRDefault="0070517B" w:rsidP="00F6461C">
            <w:pPr>
              <w:pStyle w:val="Listenabsatz"/>
              <w:numPr>
                <w:ilvl w:val="0"/>
                <w:numId w:val="196"/>
              </w:numPr>
              <w:ind w:left="209" w:hanging="209"/>
              <w:rPr>
                <w:rFonts w:cs="Arial"/>
                <w:lang w:val="en-US"/>
              </w:rPr>
            </w:pPr>
            <w:r w:rsidRPr="0000526B">
              <w:rPr>
                <w:rFonts w:cs="Arial"/>
                <w:lang w:val="en-US"/>
              </w:rPr>
              <w:t>Steven Stoft: Power System Economics, Wiley 2002.</w:t>
            </w:r>
          </w:p>
          <w:p w14:paraId="57D79019" w14:textId="77777777" w:rsidR="00A730CD" w:rsidRDefault="0070517B" w:rsidP="00F6461C">
            <w:pPr>
              <w:pStyle w:val="Listenabsatz"/>
              <w:numPr>
                <w:ilvl w:val="0"/>
                <w:numId w:val="196"/>
              </w:numPr>
              <w:ind w:left="209" w:hanging="209"/>
            </w:pPr>
            <w:r w:rsidRPr="00513654">
              <w:rPr>
                <w:rFonts w:cs="Arial"/>
              </w:rPr>
              <w:t>Wolfgang Ströbele, Wolfgang Pfaffenberger, Michael Heuterkes: Energiewirtschaft, Oldenbourg 2010.</w:t>
            </w:r>
          </w:p>
        </w:tc>
      </w:tr>
    </w:tbl>
    <w:p w14:paraId="3E57B6E3" w14:textId="0652FC9F" w:rsidR="00EA657C" w:rsidRDefault="00EA657C" w:rsidP="00543702">
      <w:r>
        <w:br w:type="page"/>
      </w:r>
    </w:p>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52"/>
        <w:gridCol w:w="2694"/>
        <w:gridCol w:w="5416"/>
        <w:gridCol w:w="1246"/>
      </w:tblGrid>
      <w:tr w:rsidR="006721E5" w:rsidRPr="00BF7282" w14:paraId="7EEA8CC5" w14:textId="77777777" w:rsidTr="00076C6B">
        <w:trPr>
          <w:trHeight w:val="576"/>
          <w:jc w:val="center"/>
        </w:trPr>
        <w:tc>
          <w:tcPr>
            <w:tcW w:w="552" w:type="dxa"/>
            <w:tcBorders>
              <w:top w:val="double" w:sz="4" w:space="0" w:color="auto"/>
              <w:left w:val="double" w:sz="4" w:space="0" w:color="auto"/>
              <w:bottom w:val="single" w:sz="4" w:space="0" w:color="auto"/>
              <w:right w:val="single" w:sz="4" w:space="0" w:color="auto"/>
            </w:tcBorders>
            <w:shd w:val="clear" w:color="auto" w:fill="E0E0E0"/>
          </w:tcPr>
          <w:p w14:paraId="4E3FDA5E" w14:textId="77777777" w:rsidR="00A730CD" w:rsidRDefault="00A730CD" w:rsidP="00F6461C">
            <w:pPr>
              <w:numPr>
                <w:ilvl w:val="0"/>
                <w:numId w:val="45"/>
              </w:numPr>
              <w:rPr>
                <w:rFonts w:cs="Arial"/>
                <w:i/>
              </w:rPr>
            </w:pPr>
          </w:p>
        </w:tc>
        <w:tc>
          <w:tcPr>
            <w:tcW w:w="2694" w:type="dxa"/>
            <w:tcBorders>
              <w:top w:val="double" w:sz="4" w:space="0" w:color="auto"/>
              <w:left w:val="single" w:sz="4" w:space="0" w:color="auto"/>
              <w:bottom w:val="single" w:sz="4" w:space="0" w:color="auto"/>
              <w:right w:val="single" w:sz="4" w:space="0" w:color="auto"/>
            </w:tcBorders>
            <w:shd w:val="clear" w:color="auto" w:fill="E0E0E0"/>
            <w:hideMark/>
          </w:tcPr>
          <w:p w14:paraId="02A91C72" w14:textId="77777777" w:rsidR="006721E5" w:rsidRPr="00BF7282" w:rsidRDefault="006721E5" w:rsidP="00076C6B">
            <w:pPr>
              <w:rPr>
                <w:rFonts w:cs="Arial"/>
                <w:b/>
              </w:rPr>
            </w:pPr>
            <w:r w:rsidRPr="00BF7282">
              <w:rPr>
                <w:rFonts w:cs="Arial"/>
                <w:b/>
                <w:szCs w:val="22"/>
              </w:rPr>
              <w:t>Modulbezeichnung</w:t>
            </w:r>
          </w:p>
          <w:p w14:paraId="2CB50227" w14:textId="52491C02" w:rsidR="006721E5" w:rsidRPr="00BF7282" w:rsidRDefault="00CB413B" w:rsidP="00076C6B">
            <w:pPr>
              <w:rPr>
                <w:rFonts w:cs="Arial"/>
              </w:rPr>
            </w:pPr>
            <w:r>
              <w:rPr>
                <w:rFonts w:cs="Arial"/>
              </w:rPr>
              <w:t>8</w:t>
            </w:r>
            <w:r w:rsidR="00D26519">
              <w:rPr>
                <w:rFonts w:cs="Arial"/>
                <w:szCs w:val="22"/>
              </w:rPr>
              <w:t>6730</w:t>
            </w:r>
          </w:p>
        </w:tc>
        <w:tc>
          <w:tcPr>
            <w:tcW w:w="5416" w:type="dxa"/>
            <w:tcBorders>
              <w:top w:val="double" w:sz="4" w:space="0" w:color="auto"/>
              <w:left w:val="single" w:sz="4" w:space="0" w:color="auto"/>
              <w:bottom w:val="single" w:sz="4" w:space="0" w:color="auto"/>
              <w:right w:val="single" w:sz="4" w:space="0" w:color="auto"/>
            </w:tcBorders>
            <w:shd w:val="clear" w:color="auto" w:fill="E0E0E0"/>
            <w:hideMark/>
          </w:tcPr>
          <w:p w14:paraId="3720699D" w14:textId="77777777" w:rsidR="006721E5" w:rsidRPr="00BF7282" w:rsidRDefault="00766CE5" w:rsidP="00076C6B">
            <w:pPr>
              <w:pStyle w:val="berschriftModul"/>
              <w:rPr>
                <w:rFonts w:eastAsiaTheme="minorEastAsia"/>
              </w:rPr>
            </w:pPr>
            <w:bookmarkStart w:id="4135" w:name="_Toc317511554"/>
            <w:bookmarkStart w:id="4136" w:name="_Toc317694713"/>
            <w:bookmarkStart w:id="4137" w:name="_Toc317772873"/>
            <w:bookmarkStart w:id="4138" w:name="_Toc317781993"/>
            <w:bookmarkStart w:id="4139" w:name="_Toc321385087"/>
            <w:bookmarkStart w:id="4140" w:name="_Toc331492902"/>
            <w:bookmarkStart w:id="4141" w:name="_Toc332267139"/>
            <w:bookmarkStart w:id="4142" w:name="_Toc332366791"/>
            <w:bookmarkStart w:id="4143" w:name="_Toc335747291"/>
            <w:bookmarkStart w:id="4144" w:name="_Toc342058533"/>
            <w:bookmarkStart w:id="4145" w:name="_Toc363638118"/>
            <w:bookmarkStart w:id="4146" w:name="_Toc363638781"/>
            <w:bookmarkStart w:id="4147" w:name="_Toc364322058"/>
            <w:bookmarkStart w:id="4148" w:name="_Toc364328599"/>
            <w:bookmarkStart w:id="4149" w:name="_Toc369082328"/>
            <w:bookmarkStart w:id="4150" w:name="_Toc381686898"/>
            <w:bookmarkStart w:id="4151" w:name="_Toc54705486"/>
            <w:r w:rsidRPr="00226EF4">
              <w:t>Einführung in die Gesundheitsökonomik</w:t>
            </w:r>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p>
          <w:p w14:paraId="7180758A" w14:textId="06AC2312" w:rsidR="006721E5" w:rsidRPr="00BF7282" w:rsidRDefault="006721E5" w:rsidP="00076C6B">
            <w:pPr>
              <w:rPr>
                <w:rFonts w:ascii="Times New Roman" w:hAnsi="Times New Roman"/>
              </w:rPr>
            </w:pPr>
            <w:r w:rsidRPr="00BF7282">
              <w:t xml:space="preserve">(Introduction </w:t>
            </w:r>
            <w:r w:rsidR="00AB63FF">
              <w:t>to</w:t>
            </w:r>
            <w:r w:rsidRPr="00BF7282">
              <w:t xml:space="preserve"> </w:t>
            </w:r>
            <w:r w:rsidR="007C57FC">
              <w:t>h</w:t>
            </w:r>
            <w:r w:rsidRPr="00BF7282">
              <w:t xml:space="preserve">ealth </w:t>
            </w:r>
            <w:r w:rsidR="007C57FC">
              <w:t>e</w:t>
            </w:r>
            <w:r w:rsidRPr="00BF7282">
              <w:t>conomics)</w:t>
            </w:r>
          </w:p>
        </w:tc>
        <w:tc>
          <w:tcPr>
            <w:tcW w:w="1246" w:type="dxa"/>
            <w:tcBorders>
              <w:top w:val="double" w:sz="4" w:space="0" w:color="auto"/>
              <w:left w:val="single" w:sz="4" w:space="0" w:color="auto"/>
              <w:bottom w:val="single" w:sz="4" w:space="0" w:color="auto"/>
              <w:right w:val="double" w:sz="4" w:space="0" w:color="auto"/>
            </w:tcBorders>
            <w:shd w:val="clear" w:color="auto" w:fill="E0E0E0"/>
            <w:hideMark/>
          </w:tcPr>
          <w:p w14:paraId="30BDDD96" w14:textId="77777777" w:rsidR="006721E5" w:rsidRPr="00BF7282" w:rsidRDefault="006721E5" w:rsidP="00076C6B">
            <w:pPr>
              <w:rPr>
                <w:rFonts w:cs="Arial"/>
                <w:b/>
              </w:rPr>
            </w:pPr>
            <w:r w:rsidRPr="00BF7282">
              <w:rPr>
                <w:rFonts w:cs="Arial"/>
                <w:b/>
                <w:szCs w:val="22"/>
              </w:rPr>
              <w:t>5 ECTS</w:t>
            </w:r>
          </w:p>
        </w:tc>
      </w:tr>
      <w:tr w:rsidR="006721E5" w:rsidRPr="00BF7282" w14:paraId="2FE496A7" w14:textId="77777777" w:rsidTr="00076C6B">
        <w:trPr>
          <w:trHeight w:val="253"/>
          <w:jc w:val="center"/>
        </w:trPr>
        <w:tc>
          <w:tcPr>
            <w:tcW w:w="552" w:type="dxa"/>
            <w:tcBorders>
              <w:top w:val="single" w:sz="4" w:space="0" w:color="auto"/>
              <w:left w:val="double" w:sz="4" w:space="0" w:color="auto"/>
              <w:bottom w:val="single" w:sz="4" w:space="0" w:color="auto"/>
              <w:right w:val="single" w:sz="4" w:space="0" w:color="auto"/>
            </w:tcBorders>
            <w:shd w:val="clear" w:color="auto" w:fill="E0E0E0"/>
          </w:tcPr>
          <w:p w14:paraId="07275423" w14:textId="77777777" w:rsidR="00A730CD" w:rsidRDefault="00A730CD" w:rsidP="00F6461C">
            <w:pPr>
              <w:numPr>
                <w:ilvl w:val="0"/>
                <w:numId w:val="45"/>
              </w:numPr>
              <w:rPr>
                <w:rFonts w:cs="Arial"/>
                <w:i/>
              </w:rPr>
            </w:pPr>
          </w:p>
        </w:tc>
        <w:tc>
          <w:tcPr>
            <w:tcW w:w="2694" w:type="dxa"/>
            <w:tcBorders>
              <w:top w:val="single" w:sz="4" w:space="0" w:color="auto"/>
              <w:left w:val="single" w:sz="4" w:space="0" w:color="auto"/>
              <w:bottom w:val="single" w:sz="4" w:space="0" w:color="auto"/>
              <w:right w:val="single" w:sz="4" w:space="0" w:color="auto"/>
            </w:tcBorders>
            <w:shd w:val="clear" w:color="auto" w:fill="E0E0E0"/>
            <w:hideMark/>
          </w:tcPr>
          <w:p w14:paraId="0AD36BDB" w14:textId="37974286" w:rsidR="00EA657C" w:rsidRPr="00442DA6" w:rsidRDefault="006721E5" w:rsidP="00076C6B">
            <w:pPr>
              <w:rPr>
                <w:rFonts w:cs="Arial"/>
                <w:szCs w:val="22"/>
              </w:rPr>
            </w:pPr>
            <w:r w:rsidRPr="00BF7282">
              <w:rPr>
                <w:rFonts w:cs="Arial"/>
                <w:szCs w:val="22"/>
              </w:rPr>
              <w:t>Lehrveranstaltungen</w:t>
            </w:r>
          </w:p>
        </w:tc>
        <w:tc>
          <w:tcPr>
            <w:tcW w:w="5416" w:type="dxa"/>
            <w:tcBorders>
              <w:top w:val="single" w:sz="4" w:space="0" w:color="auto"/>
              <w:left w:val="single" w:sz="4" w:space="0" w:color="auto"/>
              <w:bottom w:val="single" w:sz="4" w:space="0" w:color="auto"/>
              <w:right w:val="single" w:sz="4" w:space="0" w:color="auto"/>
            </w:tcBorders>
            <w:shd w:val="clear" w:color="auto" w:fill="E0E0E0"/>
            <w:hideMark/>
          </w:tcPr>
          <w:p w14:paraId="6BDD5951" w14:textId="2FC7FD85" w:rsidR="00EA657C" w:rsidRPr="00241584" w:rsidRDefault="00EE3322" w:rsidP="00076C6B">
            <w:pPr>
              <w:rPr>
                <w:rFonts w:cs="Arial"/>
                <w:szCs w:val="22"/>
              </w:rPr>
            </w:pPr>
            <w:r>
              <w:rPr>
                <w:rFonts w:cs="Arial"/>
                <w:szCs w:val="22"/>
              </w:rPr>
              <w:t>V &amp; Ü</w:t>
            </w:r>
            <w:r w:rsidR="006721E5" w:rsidRPr="00BF7282">
              <w:rPr>
                <w:rFonts w:cs="Arial"/>
                <w:szCs w:val="22"/>
              </w:rPr>
              <w:t>: Einführung in die Gesundheitsökonomik</w:t>
            </w:r>
            <w:r w:rsidR="00241584">
              <w:rPr>
                <w:rFonts w:cs="Arial"/>
                <w:szCs w:val="22"/>
              </w:rPr>
              <w:t xml:space="preserve"> </w:t>
            </w:r>
            <w:r w:rsidR="009A2FD5">
              <w:rPr>
                <w:rFonts w:cs="Arial"/>
                <w:szCs w:val="22"/>
              </w:rPr>
              <w:br/>
            </w:r>
            <w:r w:rsidR="00241584">
              <w:rPr>
                <w:rFonts w:cs="Arial"/>
                <w:szCs w:val="22"/>
              </w:rPr>
              <w:t>(</w:t>
            </w:r>
            <w:r w:rsidR="00F10863">
              <w:rPr>
                <w:rFonts w:cs="Arial"/>
                <w:szCs w:val="22"/>
              </w:rPr>
              <w:t>2 + 1</w:t>
            </w:r>
            <w:r w:rsidR="00241584">
              <w:rPr>
                <w:rFonts w:cs="Arial"/>
                <w:szCs w:val="22"/>
              </w:rPr>
              <w:t xml:space="preserve"> SWS)</w:t>
            </w:r>
          </w:p>
        </w:tc>
        <w:tc>
          <w:tcPr>
            <w:tcW w:w="1246" w:type="dxa"/>
            <w:tcBorders>
              <w:top w:val="single" w:sz="4" w:space="0" w:color="auto"/>
              <w:left w:val="single" w:sz="4" w:space="0" w:color="auto"/>
              <w:bottom w:val="single" w:sz="4" w:space="0" w:color="auto"/>
              <w:right w:val="double" w:sz="4" w:space="0" w:color="auto"/>
            </w:tcBorders>
            <w:shd w:val="clear" w:color="auto" w:fill="E0E0E0"/>
            <w:hideMark/>
          </w:tcPr>
          <w:p w14:paraId="25B87170" w14:textId="77777777" w:rsidR="006721E5" w:rsidRPr="00BF7282" w:rsidRDefault="006721E5" w:rsidP="00076C6B">
            <w:pPr>
              <w:rPr>
                <w:rFonts w:cs="Arial"/>
              </w:rPr>
            </w:pPr>
            <w:r w:rsidRPr="00BF7282">
              <w:rPr>
                <w:rFonts w:cs="Arial"/>
                <w:szCs w:val="22"/>
              </w:rPr>
              <w:t>5 ECTS</w:t>
            </w:r>
          </w:p>
        </w:tc>
      </w:tr>
      <w:tr w:rsidR="006721E5" w:rsidRPr="00BF7282" w14:paraId="43633DF0" w14:textId="77777777" w:rsidTr="00F022C9">
        <w:trPr>
          <w:trHeight w:val="386"/>
          <w:jc w:val="center"/>
        </w:trPr>
        <w:tc>
          <w:tcPr>
            <w:tcW w:w="552" w:type="dxa"/>
            <w:tcBorders>
              <w:top w:val="single" w:sz="4" w:space="0" w:color="auto"/>
              <w:left w:val="double" w:sz="4" w:space="0" w:color="auto"/>
              <w:bottom w:val="double" w:sz="4" w:space="0" w:color="auto"/>
              <w:right w:val="single" w:sz="4" w:space="0" w:color="auto"/>
            </w:tcBorders>
            <w:shd w:val="clear" w:color="auto" w:fill="E0E0E0"/>
          </w:tcPr>
          <w:p w14:paraId="6F744AA6" w14:textId="77777777" w:rsidR="00A730CD" w:rsidRDefault="00A730CD" w:rsidP="00F6461C">
            <w:pPr>
              <w:numPr>
                <w:ilvl w:val="0"/>
                <w:numId w:val="45"/>
              </w:numPr>
              <w:rPr>
                <w:rFonts w:cs="Arial"/>
                <w:i/>
              </w:rPr>
            </w:pPr>
          </w:p>
        </w:tc>
        <w:tc>
          <w:tcPr>
            <w:tcW w:w="2694" w:type="dxa"/>
            <w:tcBorders>
              <w:top w:val="single" w:sz="4" w:space="0" w:color="auto"/>
              <w:left w:val="single" w:sz="4" w:space="0" w:color="auto"/>
              <w:bottom w:val="double" w:sz="4" w:space="0" w:color="auto"/>
              <w:right w:val="single" w:sz="4" w:space="0" w:color="auto"/>
            </w:tcBorders>
            <w:shd w:val="clear" w:color="auto" w:fill="E0E0E0"/>
            <w:hideMark/>
          </w:tcPr>
          <w:p w14:paraId="5B60B52B" w14:textId="03AA0F7B" w:rsidR="00EA657C" w:rsidRPr="0097733F" w:rsidRDefault="00C655C3" w:rsidP="00596473">
            <w:pPr>
              <w:rPr>
                <w:rFonts w:cs="Arial"/>
              </w:rPr>
            </w:pPr>
            <w:r>
              <w:rPr>
                <w:rFonts w:cs="Arial"/>
                <w:szCs w:val="22"/>
              </w:rPr>
              <w:t>Lehrende</w:t>
            </w:r>
          </w:p>
        </w:tc>
        <w:tc>
          <w:tcPr>
            <w:tcW w:w="5416" w:type="dxa"/>
            <w:tcBorders>
              <w:top w:val="single" w:sz="4" w:space="0" w:color="auto"/>
              <w:left w:val="single" w:sz="4" w:space="0" w:color="auto"/>
              <w:bottom w:val="double" w:sz="4" w:space="0" w:color="auto"/>
              <w:right w:val="single" w:sz="4" w:space="0" w:color="auto"/>
            </w:tcBorders>
            <w:shd w:val="clear" w:color="auto" w:fill="E0E0E0"/>
            <w:hideMark/>
          </w:tcPr>
          <w:p w14:paraId="28131DFF" w14:textId="1C5435E9" w:rsidR="006721E5" w:rsidRPr="00596473" w:rsidRDefault="00856907" w:rsidP="00596473">
            <w:pPr>
              <w:rPr>
                <w:rFonts w:cs="Arial"/>
                <w:i/>
              </w:rPr>
            </w:pPr>
            <w:r>
              <w:rPr>
                <w:rFonts w:cs="Arial"/>
                <w:szCs w:val="22"/>
              </w:rPr>
              <w:t xml:space="preserve">Prof. Dr. </w:t>
            </w:r>
            <w:r w:rsidR="00F10863">
              <w:rPr>
                <w:rFonts w:cs="Arial"/>
                <w:szCs w:val="22"/>
              </w:rPr>
              <w:t xml:space="preserve">Harald Tauchmann </w:t>
            </w:r>
            <w:r w:rsidR="00362F6F">
              <w:rPr>
                <w:rFonts w:cs="Arial"/>
                <w:szCs w:val="22"/>
              </w:rPr>
              <w:t>/ Lucas Hafner</w:t>
            </w:r>
          </w:p>
        </w:tc>
        <w:tc>
          <w:tcPr>
            <w:tcW w:w="1246" w:type="dxa"/>
            <w:tcBorders>
              <w:top w:val="single" w:sz="4" w:space="0" w:color="auto"/>
              <w:left w:val="single" w:sz="4" w:space="0" w:color="auto"/>
              <w:bottom w:val="double" w:sz="4" w:space="0" w:color="auto"/>
              <w:right w:val="double" w:sz="4" w:space="0" w:color="auto"/>
            </w:tcBorders>
            <w:shd w:val="clear" w:color="auto" w:fill="E0E0E0"/>
          </w:tcPr>
          <w:p w14:paraId="00727E48" w14:textId="77777777" w:rsidR="006721E5" w:rsidRPr="00596473" w:rsidRDefault="006721E5" w:rsidP="00596473">
            <w:pPr>
              <w:rPr>
                <w:rFonts w:cs="Arial"/>
                <w:i/>
              </w:rPr>
            </w:pPr>
          </w:p>
        </w:tc>
      </w:tr>
    </w:tbl>
    <w:p w14:paraId="514BF95A" w14:textId="77777777" w:rsidR="006721E5" w:rsidRPr="004A0157" w:rsidRDefault="006721E5" w:rsidP="00543702">
      <w:pPr>
        <w:rPr>
          <w:rFonts w:cs="Arial"/>
          <w:sz w:val="10"/>
          <w:szCs w:val="10"/>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8"/>
        <w:gridCol w:w="2683"/>
        <w:gridCol w:w="6673"/>
      </w:tblGrid>
      <w:tr w:rsidR="006721E5" w:rsidRPr="00BF7282" w14:paraId="3A489C1E" w14:textId="77777777" w:rsidTr="004A0157">
        <w:trPr>
          <w:trHeight w:val="339"/>
          <w:jc w:val="center"/>
        </w:trPr>
        <w:tc>
          <w:tcPr>
            <w:tcW w:w="578" w:type="dxa"/>
            <w:tcBorders>
              <w:top w:val="single" w:sz="4" w:space="0" w:color="auto"/>
              <w:left w:val="single" w:sz="4" w:space="0" w:color="auto"/>
              <w:bottom w:val="single" w:sz="4" w:space="0" w:color="auto"/>
              <w:right w:val="single" w:sz="4" w:space="0" w:color="auto"/>
            </w:tcBorders>
          </w:tcPr>
          <w:p w14:paraId="6AA9DCD7" w14:textId="77777777" w:rsidR="00A730CD" w:rsidRDefault="00A730CD" w:rsidP="00F6461C">
            <w:pPr>
              <w:numPr>
                <w:ilvl w:val="0"/>
                <w:numId w:val="45"/>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118A1A92" w14:textId="14EBB092" w:rsidR="006721E5" w:rsidRPr="00BF7282" w:rsidRDefault="00C655C3" w:rsidP="00076C6B">
            <w:pPr>
              <w:rPr>
                <w:rFonts w:cs="Arial"/>
                <w:b/>
              </w:rPr>
            </w:pPr>
            <w:r>
              <w:rPr>
                <w:rFonts w:cs="Arial"/>
                <w:b/>
                <w:szCs w:val="22"/>
              </w:rPr>
              <w:t>Modulverantwortliche/r</w:t>
            </w:r>
          </w:p>
        </w:tc>
        <w:tc>
          <w:tcPr>
            <w:tcW w:w="6673" w:type="dxa"/>
            <w:tcBorders>
              <w:top w:val="single" w:sz="4" w:space="0" w:color="auto"/>
              <w:left w:val="single" w:sz="4" w:space="0" w:color="auto"/>
              <w:bottom w:val="single" w:sz="4" w:space="0" w:color="auto"/>
              <w:right w:val="single" w:sz="4" w:space="0" w:color="auto"/>
            </w:tcBorders>
            <w:hideMark/>
          </w:tcPr>
          <w:p w14:paraId="7A2A0D2E" w14:textId="09934E90" w:rsidR="006721E5" w:rsidRPr="00BF7282" w:rsidRDefault="006B3AA1" w:rsidP="00076C6B">
            <w:pPr>
              <w:rPr>
                <w:rFonts w:cs="Arial"/>
              </w:rPr>
            </w:pPr>
            <w:r>
              <w:rPr>
                <w:rFonts w:cs="Arial"/>
                <w:szCs w:val="22"/>
              </w:rPr>
              <w:t xml:space="preserve">Prof. </w:t>
            </w:r>
            <w:r w:rsidR="0014776B">
              <w:rPr>
                <w:rFonts w:cs="Arial"/>
                <w:szCs w:val="22"/>
              </w:rPr>
              <w:t xml:space="preserve">Dr. </w:t>
            </w:r>
            <w:r w:rsidR="00CC6308">
              <w:rPr>
                <w:rFonts w:cs="Arial"/>
                <w:szCs w:val="22"/>
              </w:rPr>
              <w:t xml:space="preserve">Tauchmann </w:t>
            </w:r>
          </w:p>
        </w:tc>
      </w:tr>
      <w:tr w:rsidR="006721E5" w:rsidRPr="00BF7282" w14:paraId="739E8015" w14:textId="77777777" w:rsidTr="004A0157">
        <w:trPr>
          <w:trHeight w:val="339"/>
          <w:jc w:val="center"/>
        </w:trPr>
        <w:tc>
          <w:tcPr>
            <w:tcW w:w="578" w:type="dxa"/>
            <w:tcBorders>
              <w:top w:val="single" w:sz="4" w:space="0" w:color="auto"/>
              <w:left w:val="single" w:sz="4" w:space="0" w:color="auto"/>
              <w:bottom w:val="single" w:sz="4" w:space="0" w:color="auto"/>
              <w:right w:val="single" w:sz="4" w:space="0" w:color="auto"/>
            </w:tcBorders>
          </w:tcPr>
          <w:p w14:paraId="0E99EEDD" w14:textId="77777777" w:rsidR="00A730CD" w:rsidRDefault="00A730CD" w:rsidP="00F6461C">
            <w:pPr>
              <w:numPr>
                <w:ilvl w:val="0"/>
                <w:numId w:val="45"/>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426D3E18" w14:textId="77777777" w:rsidR="006721E5" w:rsidRPr="00BF7282" w:rsidRDefault="006721E5" w:rsidP="00076C6B">
            <w:pPr>
              <w:rPr>
                <w:rFonts w:cs="Arial"/>
                <w:b/>
              </w:rPr>
            </w:pPr>
            <w:r w:rsidRPr="00BF7282">
              <w:rPr>
                <w:rFonts w:cs="Arial"/>
                <w:b/>
                <w:szCs w:val="22"/>
              </w:rPr>
              <w:t>Inhalt</w:t>
            </w:r>
          </w:p>
        </w:tc>
        <w:tc>
          <w:tcPr>
            <w:tcW w:w="6673" w:type="dxa"/>
            <w:tcBorders>
              <w:top w:val="single" w:sz="4" w:space="0" w:color="auto"/>
              <w:left w:val="single" w:sz="4" w:space="0" w:color="auto"/>
              <w:bottom w:val="single" w:sz="4" w:space="0" w:color="auto"/>
              <w:right w:val="single" w:sz="4" w:space="0" w:color="auto"/>
            </w:tcBorders>
            <w:hideMark/>
          </w:tcPr>
          <w:p w14:paraId="73F40631" w14:textId="56864B27" w:rsidR="006721E5" w:rsidRPr="00BF7282" w:rsidRDefault="008C68E3" w:rsidP="00076C6B">
            <w:pPr>
              <w:rPr>
                <w:rFonts w:cs="Arial"/>
              </w:rPr>
            </w:pPr>
            <w:r w:rsidRPr="009F5026">
              <w:rPr>
                <w:szCs w:val="22"/>
                <w:lang w:eastAsia="en-US"/>
              </w:rPr>
              <w:t>In diesen einführenden Veranstaltungen wird ein Überblick über die wichtigsten ökonomischen Aspekte von Ges</w:t>
            </w:r>
            <w:r w:rsidR="00E645D9">
              <w:rPr>
                <w:szCs w:val="22"/>
                <w:lang w:eastAsia="en-US"/>
              </w:rPr>
              <w:t>undheitsmärkten und Gesundheits</w:t>
            </w:r>
            <w:r w:rsidRPr="009F5026">
              <w:rPr>
                <w:szCs w:val="22"/>
                <w:lang w:eastAsia="en-US"/>
              </w:rPr>
              <w:t>systemen gegeben. Zunächst</w:t>
            </w:r>
            <w:r w:rsidR="00E645D9">
              <w:rPr>
                <w:szCs w:val="22"/>
                <w:lang w:eastAsia="en-US"/>
              </w:rPr>
              <w:t xml:space="preserve"> werden verschiedene Erklärungs</w:t>
            </w:r>
            <w:r w:rsidRPr="009F5026">
              <w:rPr>
                <w:szCs w:val="22"/>
                <w:lang w:eastAsia="en-US"/>
              </w:rPr>
              <w:t>ansätze für das Phänomen steigender Gesundheitsausgaben diskutiert. Ein besonderer Schwerpunkt wird auf die Besonderheiten und sp</w:t>
            </w:r>
            <w:r w:rsidR="003D3959">
              <w:rPr>
                <w:szCs w:val="22"/>
                <w:lang w:eastAsia="en-US"/>
              </w:rPr>
              <w:t>ezifischen Probleme von Kranken</w:t>
            </w:r>
            <w:r w:rsidRPr="009F5026">
              <w:rPr>
                <w:szCs w:val="22"/>
                <w:lang w:eastAsia="en-US"/>
              </w:rPr>
              <w:t>versicherungsmärkten gelegt. Da das Krankenversicherungssystem den Kern de</w:t>
            </w:r>
            <w:r w:rsidR="00E645D9">
              <w:rPr>
                <w:szCs w:val="22"/>
                <w:lang w:eastAsia="en-US"/>
              </w:rPr>
              <w:t>r Finanzierungsseite des Gesundheits</w:t>
            </w:r>
            <w:r w:rsidRPr="009F5026">
              <w:rPr>
                <w:szCs w:val="22"/>
                <w:lang w:eastAsia="en-US"/>
              </w:rPr>
              <w:t>systems bildet, ist ein gutes Verständnis von Versicherungsmärkten unerlässlich, um die Diskussion um die Reform des Gesundheits</w:t>
            </w:r>
            <w:r w:rsidRPr="009F5026">
              <w:rPr>
                <w:szCs w:val="22"/>
                <w:lang w:eastAsia="en-US"/>
              </w:rPr>
              <w:softHyphen/>
              <w:t>systems beurteilen zu können. Es handelt sich um einen Kurs in angewandter Mikroökonomik, der ein Grundverständnis der Funktionsweise von Märkten und Anreizproblemen voraussetzt. Auf den Aufbau eines umfangreichen formalen Apparates allerdings wird verzichtet</w:t>
            </w:r>
            <w:r w:rsidR="00FA19F0" w:rsidRPr="00B7547A">
              <w:rPr>
                <w:rFonts w:asciiTheme="minorHAnsi" w:hAnsiTheme="minorHAnsi" w:cstheme="minorHAnsi"/>
                <w:sz w:val="20"/>
                <w:szCs w:val="20"/>
              </w:rPr>
              <w:t>.</w:t>
            </w:r>
          </w:p>
        </w:tc>
      </w:tr>
      <w:tr w:rsidR="006721E5" w:rsidRPr="00BF7282" w14:paraId="14DD0963" w14:textId="77777777" w:rsidTr="004A0157">
        <w:trPr>
          <w:trHeight w:val="339"/>
          <w:jc w:val="center"/>
        </w:trPr>
        <w:tc>
          <w:tcPr>
            <w:tcW w:w="578" w:type="dxa"/>
            <w:tcBorders>
              <w:top w:val="single" w:sz="4" w:space="0" w:color="auto"/>
              <w:left w:val="single" w:sz="4" w:space="0" w:color="auto"/>
              <w:bottom w:val="single" w:sz="4" w:space="0" w:color="auto"/>
              <w:right w:val="single" w:sz="4" w:space="0" w:color="auto"/>
            </w:tcBorders>
          </w:tcPr>
          <w:p w14:paraId="22A49041" w14:textId="77777777" w:rsidR="00A730CD" w:rsidRDefault="00A730CD" w:rsidP="00F6461C">
            <w:pPr>
              <w:numPr>
                <w:ilvl w:val="0"/>
                <w:numId w:val="45"/>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284AA012" w14:textId="77777777" w:rsidR="00F022C9" w:rsidRDefault="006721E5" w:rsidP="00076C6B">
            <w:pPr>
              <w:rPr>
                <w:rFonts w:cs="Arial"/>
                <w:b/>
                <w:szCs w:val="22"/>
              </w:rPr>
            </w:pPr>
            <w:r w:rsidRPr="00BF7282">
              <w:rPr>
                <w:rFonts w:cs="Arial"/>
                <w:b/>
                <w:szCs w:val="22"/>
              </w:rPr>
              <w:t xml:space="preserve">Lernziele und </w:t>
            </w:r>
          </w:p>
          <w:p w14:paraId="1E3ED360" w14:textId="51EB8C75" w:rsidR="006721E5" w:rsidRPr="00BF7282" w:rsidRDefault="006721E5" w:rsidP="00076C6B">
            <w:pPr>
              <w:rPr>
                <w:rFonts w:cs="Arial"/>
                <w:b/>
              </w:rPr>
            </w:pPr>
            <w:r w:rsidRPr="00BF7282">
              <w:rPr>
                <w:rFonts w:cs="Arial"/>
                <w:b/>
                <w:szCs w:val="22"/>
              </w:rPr>
              <w:t>Kompetenzen</w:t>
            </w:r>
          </w:p>
        </w:tc>
        <w:tc>
          <w:tcPr>
            <w:tcW w:w="6673" w:type="dxa"/>
            <w:tcBorders>
              <w:top w:val="single" w:sz="4" w:space="0" w:color="auto"/>
              <w:left w:val="single" w:sz="4" w:space="0" w:color="auto"/>
              <w:bottom w:val="single" w:sz="4" w:space="0" w:color="auto"/>
              <w:right w:val="single" w:sz="4" w:space="0" w:color="auto"/>
            </w:tcBorders>
            <w:hideMark/>
          </w:tcPr>
          <w:p w14:paraId="6B3FC178" w14:textId="77777777" w:rsidR="006721E5" w:rsidRPr="00BF7282" w:rsidRDefault="006721E5" w:rsidP="00076C6B">
            <w:pPr>
              <w:rPr>
                <w:rFonts w:cs="Arial"/>
              </w:rPr>
            </w:pPr>
            <w:r w:rsidRPr="00BF7282">
              <w:rPr>
                <w:rFonts w:cs="Arial"/>
              </w:rPr>
              <w:t xml:space="preserve">Die Studierenden </w:t>
            </w:r>
          </w:p>
          <w:p w14:paraId="07EE1042" w14:textId="77777777" w:rsidR="00DD0742" w:rsidRPr="00513654" w:rsidRDefault="00DD0742" w:rsidP="00F6461C">
            <w:pPr>
              <w:pStyle w:val="Listenabsatz"/>
              <w:numPr>
                <w:ilvl w:val="0"/>
                <w:numId w:val="196"/>
              </w:numPr>
              <w:ind w:left="209" w:hanging="209"/>
              <w:rPr>
                <w:rFonts w:cs="Arial"/>
              </w:rPr>
            </w:pPr>
            <w:r w:rsidRPr="00513654">
              <w:rPr>
                <w:rFonts w:cs="Arial"/>
              </w:rPr>
              <w:t xml:space="preserve">erhalten einen Überblick über die Besonderheiten von Gesundheitsmärkten insb. dem Krankenversicherungsmarkt und können diese wiedergeben </w:t>
            </w:r>
          </w:p>
          <w:p w14:paraId="52F26A99" w14:textId="77777777" w:rsidR="00DD0742" w:rsidRPr="00513654" w:rsidRDefault="00DD0742" w:rsidP="00F6461C">
            <w:pPr>
              <w:pStyle w:val="Listenabsatz"/>
              <w:numPr>
                <w:ilvl w:val="0"/>
                <w:numId w:val="196"/>
              </w:numPr>
              <w:ind w:left="209" w:hanging="209"/>
              <w:rPr>
                <w:rFonts w:cs="Arial"/>
              </w:rPr>
            </w:pPr>
            <w:r w:rsidRPr="00513654">
              <w:rPr>
                <w:rFonts w:cs="Arial"/>
              </w:rPr>
              <w:t>verstehen die besonderen Anreizprobleme auf Krankenversicherungsmärkten und können dieses Verständnis auf konkrete Probleme anwenden</w:t>
            </w:r>
          </w:p>
          <w:p w14:paraId="38F05962" w14:textId="77777777" w:rsidR="00DD0742" w:rsidRPr="00513654" w:rsidRDefault="00DD0742" w:rsidP="00F6461C">
            <w:pPr>
              <w:pStyle w:val="Listenabsatz"/>
              <w:numPr>
                <w:ilvl w:val="0"/>
                <w:numId w:val="196"/>
              </w:numPr>
              <w:ind w:left="209" w:hanging="209"/>
              <w:rPr>
                <w:rFonts w:cs="Arial"/>
              </w:rPr>
            </w:pPr>
            <w:r w:rsidRPr="00513654">
              <w:rPr>
                <w:rFonts w:cs="Arial"/>
              </w:rPr>
              <w:t xml:space="preserve">verstehen die Charakteristika der Gesundheitsfinanzierung und der Leistungserbringer und können diese darstellen </w:t>
            </w:r>
          </w:p>
          <w:p w14:paraId="77A1CA5B" w14:textId="77777777" w:rsidR="006721E5" w:rsidRPr="00BF7282" w:rsidRDefault="00DD0742" w:rsidP="00F6461C">
            <w:pPr>
              <w:pStyle w:val="Listenabsatz"/>
              <w:numPr>
                <w:ilvl w:val="0"/>
                <w:numId w:val="196"/>
              </w:numPr>
              <w:ind w:left="209" w:hanging="209"/>
            </w:pPr>
            <w:r w:rsidRPr="00513654">
              <w:rPr>
                <w:rFonts w:cs="Arial"/>
              </w:rPr>
              <w:t>können die Herausforderungen im Gesundheitswesen nennen und erläutern.</w:t>
            </w:r>
            <w:r w:rsidRPr="00B7547A">
              <w:t xml:space="preserve"> </w:t>
            </w:r>
          </w:p>
        </w:tc>
      </w:tr>
      <w:tr w:rsidR="006721E5" w:rsidRPr="00BF7282" w14:paraId="1AF034D7" w14:textId="77777777" w:rsidTr="004A0157">
        <w:trPr>
          <w:trHeight w:val="339"/>
          <w:jc w:val="center"/>
        </w:trPr>
        <w:tc>
          <w:tcPr>
            <w:tcW w:w="578" w:type="dxa"/>
            <w:tcBorders>
              <w:top w:val="single" w:sz="4" w:space="0" w:color="auto"/>
              <w:left w:val="single" w:sz="4" w:space="0" w:color="auto"/>
              <w:bottom w:val="single" w:sz="4" w:space="0" w:color="auto"/>
              <w:right w:val="single" w:sz="4" w:space="0" w:color="auto"/>
            </w:tcBorders>
          </w:tcPr>
          <w:p w14:paraId="7EBDC60C" w14:textId="77777777" w:rsidR="00A730CD" w:rsidRDefault="00A730CD" w:rsidP="00F6461C">
            <w:pPr>
              <w:numPr>
                <w:ilvl w:val="0"/>
                <w:numId w:val="45"/>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52E49B2D" w14:textId="77777777" w:rsidR="00F022C9" w:rsidRDefault="006721E5" w:rsidP="00076C6B">
            <w:pPr>
              <w:rPr>
                <w:rFonts w:cs="Arial"/>
                <w:b/>
                <w:szCs w:val="22"/>
              </w:rPr>
            </w:pPr>
            <w:r w:rsidRPr="00BF7282">
              <w:rPr>
                <w:rFonts w:cs="Arial"/>
                <w:b/>
                <w:szCs w:val="22"/>
              </w:rPr>
              <w:t xml:space="preserve">Empfohlene </w:t>
            </w:r>
          </w:p>
          <w:p w14:paraId="5163A535" w14:textId="2721FB6B" w:rsidR="006721E5" w:rsidRPr="00BF7282" w:rsidRDefault="006721E5" w:rsidP="00076C6B">
            <w:pPr>
              <w:rPr>
                <w:rFonts w:cs="Arial"/>
                <w:b/>
              </w:rPr>
            </w:pPr>
            <w:r w:rsidRPr="00BF7282">
              <w:rPr>
                <w:rFonts w:cs="Arial"/>
                <w:b/>
                <w:szCs w:val="22"/>
              </w:rPr>
              <w:t>Voraussetzungen für die Teilnahme</w:t>
            </w:r>
          </w:p>
        </w:tc>
        <w:tc>
          <w:tcPr>
            <w:tcW w:w="6673" w:type="dxa"/>
            <w:tcBorders>
              <w:top w:val="single" w:sz="4" w:space="0" w:color="auto"/>
              <w:left w:val="single" w:sz="4" w:space="0" w:color="auto"/>
              <w:bottom w:val="single" w:sz="4" w:space="0" w:color="auto"/>
              <w:right w:val="single" w:sz="4" w:space="0" w:color="auto"/>
            </w:tcBorders>
            <w:hideMark/>
          </w:tcPr>
          <w:p w14:paraId="76C5BCFD" w14:textId="65812AA7" w:rsidR="006721E5" w:rsidRPr="00BF7282" w:rsidRDefault="00766CE5" w:rsidP="00076C6B">
            <w:pPr>
              <w:rPr>
                <w:rFonts w:cs="Arial"/>
              </w:rPr>
            </w:pPr>
            <w:r w:rsidRPr="00E30765">
              <w:rPr>
                <w:rFonts w:cs="Arial"/>
                <w:szCs w:val="20"/>
              </w:rPr>
              <w:t xml:space="preserve">Grundkenntnisse in Mikroökonomie; </w:t>
            </w:r>
            <w:r w:rsidR="00D20731">
              <w:rPr>
                <w:rFonts w:cs="Arial"/>
                <w:szCs w:val="20"/>
              </w:rPr>
              <w:t>E</w:t>
            </w:r>
            <w:r w:rsidRPr="00E30765">
              <w:rPr>
                <w:rFonts w:cs="Arial"/>
                <w:szCs w:val="20"/>
              </w:rPr>
              <w:t>rfolgreicher Abschluss der Assessmentphase</w:t>
            </w:r>
          </w:p>
        </w:tc>
      </w:tr>
      <w:tr w:rsidR="006721E5" w:rsidRPr="00BF7282" w14:paraId="64407A94" w14:textId="77777777" w:rsidTr="004A0157">
        <w:trPr>
          <w:trHeight w:val="339"/>
          <w:jc w:val="center"/>
        </w:trPr>
        <w:tc>
          <w:tcPr>
            <w:tcW w:w="578" w:type="dxa"/>
            <w:tcBorders>
              <w:top w:val="single" w:sz="4" w:space="0" w:color="auto"/>
              <w:left w:val="single" w:sz="4" w:space="0" w:color="auto"/>
              <w:bottom w:val="single" w:sz="4" w:space="0" w:color="auto"/>
              <w:right w:val="single" w:sz="4" w:space="0" w:color="auto"/>
            </w:tcBorders>
          </w:tcPr>
          <w:p w14:paraId="0C27EA8F" w14:textId="77777777" w:rsidR="00A730CD" w:rsidRDefault="00A730CD" w:rsidP="00F6461C">
            <w:pPr>
              <w:numPr>
                <w:ilvl w:val="0"/>
                <w:numId w:val="45"/>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28E5D1F1" w14:textId="77777777" w:rsidR="00F022C9" w:rsidRDefault="006721E5" w:rsidP="00076C6B">
            <w:pPr>
              <w:rPr>
                <w:rFonts w:cs="Arial"/>
                <w:b/>
                <w:szCs w:val="22"/>
              </w:rPr>
            </w:pPr>
            <w:r w:rsidRPr="00BF7282">
              <w:rPr>
                <w:rFonts w:cs="Arial"/>
                <w:b/>
                <w:szCs w:val="22"/>
              </w:rPr>
              <w:t xml:space="preserve">Einpassung in </w:t>
            </w:r>
          </w:p>
          <w:p w14:paraId="725E2A3E" w14:textId="13B3CC7E" w:rsidR="006721E5" w:rsidRPr="00BF7282" w:rsidRDefault="006721E5" w:rsidP="00076C6B">
            <w:pPr>
              <w:rPr>
                <w:rFonts w:cs="Arial"/>
                <w:b/>
              </w:rPr>
            </w:pPr>
            <w:r w:rsidRPr="00BF7282">
              <w:rPr>
                <w:rFonts w:cs="Arial"/>
                <w:b/>
                <w:szCs w:val="22"/>
              </w:rPr>
              <w:t>Musterstudienplan</w:t>
            </w:r>
          </w:p>
        </w:tc>
        <w:tc>
          <w:tcPr>
            <w:tcW w:w="6673" w:type="dxa"/>
            <w:tcBorders>
              <w:top w:val="single" w:sz="4" w:space="0" w:color="auto"/>
              <w:left w:val="single" w:sz="4" w:space="0" w:color="auto"/>
              <w:bottom w:val="single" w:sz="4" w:space="0" w:color="auto"/>
              <w:right w:val="single" w:sz="4" w:space="0" w:color="auto"/>
            </w:tcBorders>
            <w:hideMark/>
          </w:tcPr>
          <w:p w14:paraId="21877281" w14:textId="17D4A034" w:rsidR="006721E5" w:rsidRPr="00BF7282" w:rsidRDefault="0079672F" w:rsidP="00076C6B">
            <w:pPr>
              <w:rPr>
                <w:rFonts w:cs="Arial"/>
              </w:rPr>
            </w:pPr>
            <w:r>
              <w:rPr>
                <w:rFonts w:cs="Arial"/>
                <w:szCs w:val="22"/>
              </w:rPr>
              <w:t>A</w:t>
            </w:r>
            <w:r w:rsidR="003F121B">
              <w:rPr>
                <w:rFonts w:cs="Arial"/>
                <w:szCs w:val="22"/>
              </w:rPr>
              <w:t>b 4</w:t>
            </w:r>
            <w:r w:rsidR="006721E5" w:rsidRPr="00BF7282">
              <w:rPr>
                <w:rFonts w:cs="Arial"/>
                <w:szCs w:val="22"/>
              </w:rPr>
              <w:t>. Semester</w:t>
            </w:r>
          </w:p>
        </w:tc>
      </w:tr>
      <w:tr w:rsidR="006721E5" w:rsidRPr="00BF7282" w14:paraId="712273BB" w14:textId="77777777" w:rsidTr="004A0157">
        <w:trPr>
          <w:trHeight w:val="339"/>
          <w:jc w:val="center"/>
        </w:trPr>
        <w:tc>
          <w:tcPr>
            <w:tcW w:w="578" w:type="dxa"/>
            <w:tcBorders>
              <w:top w:val="single" w:sz="4" w:space="0" w:color="auto"/>
              <w:left w:val="single" w:sz="4" w:space="0" w:color="auto"/>
              <w:bottom w:val="single" w:sz="4" w:space="0" w:color="auto"/>
              <w:right w:val="single" w:sz="4" w:space="0" w:color="auto"/>
            </w:tcBorders>
          </w:tcPr>
          <w:p w14:paraId="18AB770E" w14:textId="77777777" w:rsidR="00A730CD" w:rsidRDefault="00A730CD" w:rsidP="00F6461C">
            <w:pPr>
              <w:numPr>
                <w:ilvl w:val="0"/>
                <w:numId w:val="45"/>
              </w:numPr>
              <w:rPr>
                <w:rFonts w:cs="Arial"/>
                <w:i/>
              </w:rPr>
            </w:pPr>
          </w:p>
          <w:p w14:paraId="05030E29" w14:textId="77777777" w:rsidR="006721E5" w:rsidRPr="00C73210" w:rsidRDefault="006721E5" w:rsidP="00C73210">
            <w:pPr>
              <w:ind w:left="170"/>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16CA7145" w14:textId="77777777" w:rsidR="00F022C9" w:rsidRDefault="006721E5" w:rsidP="00076C6B">
            <w:pPr>
              <w:rPr>
                <w:rFonts w:cs="Arial"/>
                <w:b/>
                <w:szCs w:val="22"/>
              </w:rPr>
            </w:pPr>
            <w:r w:rsidRPr="00BF7282">
              <w:rPr>
                <w:rFonts w:cs="Arial"/>
                <w:b/>
                <w:szCs w:val="22"/>
              </w:rPr>
              <w:t xml:space="preserve">Verwendbarkeit des </w:t>
            </w:r>
          </w:p>
          <w:p w14:paraId="6142E59A" w14:textId="6F68343D" w:rsidR="006721E5" w:rsidRPr="00BF7282" w:rsidRDefault="006721E5" w:rsidP="00076C6B">
            <w:pPr>
              <w:rPr>
                <w:rFonts w:cs="Arial"/>
                <w:b/>
              </w:rPr>
            </w:pPr>
            <w:r w:rsidRPr="00BF7282">
              <w:rPr>
                <w:rFonts w:cs="Arial"/>
                <w:b/>
                <w:szCs w:val="22"/>
              </w:rPr>
              <w:t>Moduls</w:t>
            </w:r>
          </w:p>
        </w:tc>
        <w:tc>
          <w:tcPr>
            <w:tcW w:w="6673" w:type="dxa"/>
            <w:tcBorders>
              <w:top w:val="single" w:sz="4" w:space="0" w:color="auto"/>
              <w:left w:val="single" w:sz="4" w:space="0" w:color="auto"/>
              <w:bottom w:val="single" w:sz="4" w:space="0" w:color="auto"/>
              <w:right w:val="single" w:sz="4" w:space="0" w:color="auto"/>
            </w:tcBorders>
            <w:hideMark/>
          </w:tcPr>
          <w:p w14:paraId="49EADCD9" w14:textId="57B91CB4" w:rsidR="001A207E" w:rsidRPr="00513654" w:rsidRDefault="006721E5" w:rsidP="00F6461C">
            <w:pPr>
              <w:pStyle w:val="Listenabsatz"/>
              <w:numPr>
                <w:ilvl w:val="0"/>
                <w:numId w:val="196"/>
              </w:numPr>
              <w:ind w:left="209" w:hanging="209"/>
              <w:rPr>
                <w:rFonts w:cs="Arial"/>
              </w:rPr>
            </w:pPr>
            <w:r w:rsidRPr="00513654">
              <w:rPr>
                <w:rFonts w:cs="Arial"/>
              </w:rPr>
              <w:t>Modul im Studienbereich „Ökonomische Gesundheitswissenschaften“</w:t>
            </w:r>
          </w:p>
          <w:p w14:paraId="5E6F3350" w14:textId="274E3CE2" w:rsidR="00A730CD" w:rsidRPr="00513654" w:rsidRDefault="001A207E" w:rsidP="00F6461C">
            <w:pPr>
              <w:pStyle w:val="Listenabsatz"/>
              <w:numPr>
                <w:ilvl w:val="0"/>
                <w:numId w:val="196"/>
              </w:numPr>
              <w:ind w:left="209" w:hanging="209"/>
              <w:rPr>
                <w:rFonts w:cs="Arial"/>
              </w:rPr>
            </w:pPr>
            <w:r w:rsidRPr="00513654">
              <w:rPr>
                <w:rFonts w:cs="Arial"/>
              </w:rPr>
              <w:t xml:space="preserve">Modul im Studienbereich </w:t>
            </w:r>
            <w:r w:rsidR="003B4D5E" w:rsidRPr="00513654">
              <w:rPr>
                <w:rFonts w:cs="Arial"/>
              </w:rPr>
              <w:t>„Wirtschaftspolitik“</w:t>
            </w:r>
          </w:p>
          <w:p w14:paraId="6B107341" w14:textId="17066E98" w:rsidR="00251717" w:rsidRPr="00330C00" w:rsidRDefault="006721E5" w:rsidP="00F6461C">
            <w:pPr>
              <w:pStyle w:val="Listenabsatz"/>
              <w:numPr>
                <w:ilvl w:val="0"/>
                <w:numId w:val="196"/>
              </w:numPr>
              <w:ind w:left="209" w:hanging="209"/>
              <w:rPr>
                <w:lang w:val="en-US"/>
              </w:rPr>
            </w:pPr>
            <w:r w:rsidRPr="00513654">
              <w:rPr>
                <w:rFonts w:cs="Arial"/>
              </w:rPr>
              <w:t>Modul im Vertiefungsbereich</w:t>
            </w:r>
          </w:p>
        </w:tc>
      </w:tr>
      <w:tr w:rsidR="006721E5" w:rsidRPr="00BF7282" w14:paraId="05E5BE4B" w14:textId="77777777" w:rsidTr="004A0157">
        <w:trPr>
          <w:trHeight w:val="339"/>
          <w:jc w:val="center"/>
        </w:trPr>
        <w:tc>
          <w:tcPr>
            <w:tcW w:w="578" w:type="dxa"/>
            <w:tcBorders>
              <w:top w:val="single" w:sz="4" w:space="0" w:color="auto"/>
              <w:left w:val="single" w:sz="4" w:space="0" w:color="auto"/>
              <w:bottom w:val="single" w:sz="4" w:space="0" w:color="auto"/>
              <w:right w:val="single" w:sz="4" w:space="0" w:color="auto"/>
            </w:tcBorders>
          </w:tcPr>
          <w:p w14:paraId="51BEB528" w14:textId="77777777" w:rsidR="00A730CD" w:rsidRPr="00C73210" w:rsidRDefault="00A730CD" w:rsidP="00F6461C">
            <w:pPr>
              <w:numPr>
                <w:ilvl w:val="0"/>
                <w:numId w:val="45"/>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401721D7" w14:textId="77777777" w:rsidR="00F022C9" w:rsidRDefault="006721E5" w:rsidP="00076C6B">
            <w:pPr>
              <w:rPr>
                <w:rFonts w:cs="Arial"/>
                <w:b/>
                <w:szCs w:val="22"/>
              </w:rPr>
            </w:pPr>
            <w:r w:rsidRPr="00BF7282">
              <w:rPr>
                <w:rFonts w:cs="Arial"/>
                <w:b/>
                <w:szCs w:val="22"/>
              </w:rPr>
              <w:t xml:space="preserve">Studien- und </w:t>
            </w:r>
          </w:p>
          <w:p w14:paraId="1C38B2D9" w14:textId="527A1DA1" w:rsidR="006721E5" w:rsidRPr="00BF7282" w:rsidRDefault="006721E5" w:rsidP="00076C6B">
            <w:pPr>
              <w:rPr>
                <w:rFonts w:cs="Arial"/>
                <w:b/>
              </w:rPr>
            </w:pPr>
            <w:r w:rsidRPr="00BF7282">
              <w:rPr>
                <w:rFonts w:cs="Arial"/>
                <w:b/>
                <w:szCs w:val="22"/>
              </w:rPr>
              <w:t>Prüfungsleistungen</w:t>
            </w:r>
          </w:p>
        </w:tc>
        <w:tc>
          <w:tcPr>
            <w:tcW w:w="6673" w:type="dxa"/>
            <w:tcBorders>
              <w:top w:val="single" w:sz="4" w:space="0" w:color="auto"/>
              <w:left w:val="single" w:sz="4" w:space="0" w:color="auto"/>
              <w:bottom w:val="single" w:sz="4" w:space="0" w:color="auto"/>
              <w:right w:val="single" w:sz="4" w:space="0" w:color="auto"/>
            </w:tcBorders>
            <w:hideMark/>
          </w:tcPr>
          <w:p w14:paraId="1C4ADBEF" w14:textId="77777777" w:rsidR="006721E5" w:rsidRDefault="006721E5" w:rsidP="00076C6B">
            <w:pPr>
              <w:rPr>
                <w:rFonts w:cs="Arial"/>
                <w:szCs w:val="22"/>
              </w:rPr>
            </w:pPr>
            <w:r w:rsidRPr="00D33D5B">
              <w:rPr>
                <w:rFonts w:cs="Arial"/>
                <w:szCs w:val="22"/>
              </w:rPr>
              <w:t>Klausur</w:t>
            </w:r>
            <w:r w:rsidR="00DE5EB6" w:rsidRPr="00D33D5B">
              <w:rPr>
                <w:rFonts w:cs="Arial"/>
                <w:szCs w:val="22"/>
              </w:rPr>
              <w:t xml:space="preserve"> (90 M</w:t>
            </w:r>
            <w:r w:rsidR="00513654" w:rsidRPr="00D33D5B">
              <w:rPr>
                <w:rFonts w:cs="Arial"/>
                <w:szCs w:val="22"/>
              </w:rPr>
              <w:t>in.</w:t>
            </w:r>
            <w:r w:rsidR="00D33D5B" w:rsidRPr="00D33D5B">
              <w:rPr>
                <w:rFonts w:cs="Arial"/>
                <w:szCs w:val="22"/>
              </w:rPr>
              <w:t xml:space="preserve">, tw. </w:t>
            </w:r>
            <w:r w:rsidR="00D33D5B">
              <w:rPr>
                <w:rFonts w:cs="Arial"/>
                <w:szCs w:val="22"/>
              </w:rPr>
              <w:t>mit MC-Aufgaben</w:t>
            </w:r>
            <w:r w:rsidR="00513654" w:rsidRPr="00D33D5B">
              <w:rPr>
                <w:rFonts w:cs="Arial"/>
                <w:szCs w:val="22"/>
              </w:rPr>
              <w:t>)</w:t>
            </w:r>
          </w:p>
          <w:p w14:paraId="4631F736" w14:textId="4D7BAA8E" w:rsidR="00F10863" w:rsidRPr="00BF7282" w:rsidRDefault="00F10863" w:rsidP="00076C6B">
            <w:pPr>
              <w:rPr>
                <w:rFonts w:cs="Arial"/>
              </w:rPr>
            </w:pPr>
          </w:p>
        </w:tc>
      </w:tr>
      <w:tr w:rsidR="006721E5" w:rsidRPr="00BF7282" w14:paraId="43E1670A" w14:textId="77777777" w:rsidTr="004A0157">
        <w:trPr>
          <w:trHeight w:val="339"/>
          <w:jc w:val="center"/>
        </w:trPr>
        <w:tc>
          <w:tcPr>
            <w:tcW w:w="578" w:type="dxa"/>
            <w:tcBorders>
              <w:top w:val="single" w:sz="4" w:space="0" w:color="auto"/>
              <w:left w:val="single" w:sz="4" w:space="0" w:color="auto"/>
              <w:bottom w:val="single" w:sz="4" w:space="0" w:color="auto"/>
              <w:right w:val="single" w:sz="4" w:space="0" w:color="auto"/>
            </w:tcBorders>
          </w:tcPr>
          <w:p w14:paraId="59C1F765" w14:textId="77777777" w:rsidR="00A730CD" w:rsidRDefault="00A730CD" w:rsidP="00F6461C">
            <w:pPr>
              <w:numPr>
                <w:ilvl w:val="0"/>
                <w:numId w:val="45"/>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013CC7B8" w14:textId="77777777" w:rsidR="006721E5" w:rsidRPr="00BF7282" w:rsidRDefault="006721E5" w:rsidP="00076C6B">
            <w:pPr>
              <w:rPr>
                <w:rFonts w:cs="Arial"/>
                <w:b/>
              </w:rPr>
            </w:pPr>
            <w:r w:rsidRPr="00BF7282">
              <w:rPr>
                <w:rFonts w:cs="Arial"/>
                <w:b/>
                <w:szCs w:val="22"/>
              </w:rPr>
              <w:t>Berechnung Modulnote</w:t>
            </w:r>
          </w:p>
        </w:tc>
        <w:tc>
          <w:tcPr>
            <w:tcW w:w="6673" w:type="dxa"/>
            <w:tcBorders>
              <w:top w:val="single" w:sz="4" w:space="0" w:color="auto"/>
              <w:left w:val="single" w:sz="4" w:space="0" w:color="auto"/>
              <w:bottom w:val="single" w:sz="4" w:space="0" w:color="auto"/>
              <w:right w:val="single" w:sz="4" w:space="0" w:color="auto"/>
            </w:tcBorders>
            <w:hideMark/>
          </w:tcPr>
          <w:p w14:paraId="13C69226" w14:textId="38D703D2" w:rsidR="006721E5" w:rsidRPr="00BF7282" w:rsidRDefault="009964CA" w:rsidP="00076C6B">
            <w:pPr>
              <w:rPr>
                <w:rFonts w:cs="Arial"/>
              </w:rPr>
            </w:pPr>
            <w:r>
              <w:rPr>
                <w:rFonts w:cs="Arial"/>
                <w:szCs w:val="22"/>
              </w:rPr>
              <w:t>Klausur (</w:t>
            </w:r>
            <w:r w:rsidR="006721E5" w:rsidRPr="00BF7282">
              <w:rPr>
                <w:rFonts w:cs="Arial"/>
                <w:szCs w:val="22"/>
              </w:rPr>
              <w:t>100</w:t>
            </w:r>
            <w:r w:rsidR="00F31419">
              <w:rPr>
                <w:rFonts w:cs="Arial"/>
                <w:szCs w:val="22"/>
              </w:rPr>
              <w:t xml:space="preserve"> </w:t>
            </w:r>
            <w:r w:rsidR="006721E5" w:rsidRPr="00BF7282">
              <w:rPr>
                <w:rFonts w:cs="Arial"/>
                <w:szCs w:val="22"/>
              </w:rPr>
              <w:t>%</w:t>
            </w:r>
            <w:r>
              <w:rPr>
                <w:rFonts w:cs="Arial"/>
                <w:szCs w:val="22"/>
              </w:rPr>
              <w:t>)</w:t>
            </w:r>
          </w:p>
        </w:tc>
      </w:tr>
      <w:tr w:rsidR="006721E5" w:rsidRPr="00BF7282" w14:paraId="36287812" w14:textId="77777777" w:rsidTr="004A0157">
        <w:trPr>
          <w:trHeight w:val="339"/>
          <w:jc w:val="center"/>
        </w:trPr>
        <w:tc>
          <w:tcPr>
            <w:tcW w:w="578" w:type="dxa"/>
            <w:tcBorders>
              <w:top w:val="single" w:sz="4" w:space="0" w:color="auto"/>
              <w:left w:val="single" w:sz="4" w:space="0" w:color="auto"/>
              <w:bottom w:val="single" w:sz="4" w:space="0" w:color="auto"/>
              <w:right w:val="single" w:sz="4" w:space="0" w:color="auto"/>
            </w:tcBorders>
          </w:tcPr>
          <w:p w14:paraId="393AC88E" w14:textId="77777777" w:rsidR="00A730CD" w:rsidRDefault="00A730CD" w:rsidP="00F6461C">
            <w:pPr>
              <w:numPr>
                <w:ilvl w:val="0"/>
                <w:numId w:val="45"/>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1F2CD08C" w14:textId="77777777" w:rsidR="006721E5" w:rsidRPr="00BF7282" w:rsidRDefault="006721E5" w:rsidP="00076C6B">
            <w:pPr>
              <w:rPr>
                <w:rFonts w:cs="Arial"/>
                <w:b/>
              </w:rPr>
            </w:pPr>
            <w:r w:rsidRPr="00BF7282">
              <w:rPr>
                <w:rFonts w:cs="Arial"/>
                <w:b/>
                <w:szCs w:val="22"/>
              </w:rPr>
              <w:t>Turnus des Angebots</w:t>
            </w:r>
          </w:p>
        </w:tc>
        <w:tc>
          <w:tcPr>
            <w:tcW w:w="6673" w:type="dxa"/>
            <w:tcBorders>
              <w:top w:val="single" w:sz="4" w:space="0" w:color="auto"/>
              <w:left w:val="single" w:sz="4" w:space="0" w:color="auto"/>
              <w:bottom w:val="single" w:sz="4" w:space="0" w:color="auto"/>
              <w:right w:val="single" w:sz="4" w:space="0" w:color="auto"/>
            </w:tcBorders>
            <w:hideMark/>
          </w:tcPr>
          <w:p w14:paraId="15493FFD" w14:textId="4E4DFA27" w:rsidR="006721E5" w:rsidRPr="00BF7282" w:rsidRDefault="002624B2" w:rsidP="00076C6B">
            <w:pPr>
              <w:rPr>
                <w:rFonts w:cs="Arial"/>
              </w:rPr>
            </w:pPr>
            <w:r>
              <w:rPr>
                <w:rFonts w:cs="Arial"/>
                <w:szCs w:val="22"/>
              </w:rPr>
              <w:t>J</w:t>
            </w:r>
            <w:r w:rsidR="006721E5" w:rsidRPr="00BF7282">
              <w:rPr>
                <w:rFonts w:cs="Arial"/>
                <w:szCs w:val="22"/>
              </w:rPr>
              <w:t xml:space="preserve">ährlich im </w:t>
            </w:r>
            <w:r w:rsidR="00DD2B35">
              <w:rPr>
                <w:rFonts w:cs="Arial"/>
                <w:szCs w:val="22"/>
              </w:rPr>
              <w:t>WiSe</w:t>
            </w:r>
          </w:p>
        </w:tc>
      </w:tr>
      <w:tr w:rsidR="006721E5" w:rsidRPr="00BF7282" w14:paraId="1787B0C6" w14:textId="77777777" w:rsidTr="004A0157">
        <w:trPr>
          <w:trHeight w:val="339"/>
          <w:jc w:val="center"/>
        </w:trPr>
        <w:tc>
          <w:tcPr>
            <w:tcW w:w="578" w:type="dxa"/>
            <w:tcBorders>
              <w:top w:val="single" w:sz="4" w:space="0" w:color="auto"/>
              <w:left w:val="single" w:sz="4" w:space="0" w:color="auto"/>
              <w:bottom w:val="single" w:sz="4" w:space="0" w:color="auto"/>
              <w:right w:val="single" w:sz="4" w:space="0" w:color="auto"/>
            </w:tcBorders>
          </w:tcPr>
          <w:p w14:paraId="499315FE" w14:textId="77777777" w:rsidR="00A730CD" w:rsidRDefault="00A730CD" w:rsidP="00F6461C">
            <w:pPr>
              <w:numPr>
                <w:ilvl w:val="0"/>
                <w:numId w:val="45"/>
              </w:numPr>
              <w:rPr>
                <w:rFonts w:cs="Arial"/>
                <w:i/>
              </w:rPr>
            </w:pPr>
          </w:p>
        </w:tc>
        <w:tc>
          <w:tcPr>
            <w:tcW w:w="2683" w:type="dxa"/>
            <w:tcBorders>
              <w:top w:val="single" w:sz="4" w:space="0" w:color="auto"/>
              <w:left w:val="single" w:sz="4" w:space="0" w:color="auto"/>
              <w:bottom w:val="single" w:sz="4" w:space="0" w:color="auto"/>
              <w:right w:val="single" w:sz="4" w:space="0" w:color="auto"/>
            </w:tcBorders>
          </w:tcPr>
          <w:p w14:paraId="2ABF87BE" w14:textId="77777777" w:rsidR="006721E5" w:rsidRPr="00BF7282" w:rsidRDefault="006721E5" w:rsidP="00076C6B">
            <w:pPr>
              <w:rPr>
                <w:rFonts w:cs="Arial"/>
                <w:b/>
              </w:rPr>
            </w:pPr>
            <w:r w:rsidRPr="00BF7282">
              <w:rPr>
                <w:rFonts w:cs="Arial"/>
                <w:b/>
                <w:szCs w:val="22"/>
              </w:rPr>
              <w:t>Arbeitsaufwand</w:t>
            </w:r>
          </w:p>
          <w:p w14:paraId="10C74F08" w14:textId="77777777" w:rsidR="006721E5" w:rsidRPr="00BF7282" w:rsidRDefault="006721E5" w:rsidP="00076C6B">
            <w:pPr>
              <w:rPr>
                <w:rFonts w:cs="Arial"/>
                <w:b/>
              </w:rPr>
            </w:pPr>
          </w:p>
        </w:tc>
        <w:tc>
          <w:tcPr>
            <w:tcW w:w="6673" w:type="dxa"/>
            <w:tcBorders>
              <w:top w:val="single" w:sz="4" w:space="0" w:color="auto"/>
              <w:left w:val="single" w:sz="4" w:space="0" w:color="auto"/>
              <w:bottom w:val="single" w:sz="4" w:space="0" w:color="auto"/>
              <w:right w:val="single" w:sz="4" w:space="0" w:color="auto"/>
            </w:tcBorders>
            <w:hideMark/>
          </w:tcPr>
          <w:p w14:paraId="492F9290" w14:textId="5A5EE8B0" w:rsidR="006721E5" w:rsidRPr="00BF7282" w:rsidRDefault="006721E5" w:rsidP="00076C6B">
            <w:pPr>
              <w:rPr>
                <w:rFonts w:cs="Arial"/>
              </w:rPr>
            </w:pPr>
            <w:r w:rsidRPr="00BF7282">
              <w:rPr>
                <w:rFonts w:cs="Arial"/>
                <w:szCs w:val="22"/>
              </w:rPr>
              <w:t>Präsenzzeit: 45 h</w:t>
            </w:r>
          </w:p>
          <w:p w14:paraId="4116820B" w14:textId="7108981F" w:rsidR="006721E5" w:rsidRPr="00BF7282" w:rsidRDefault="006721E5" w:rsidP="00E718ED">
            <w:pPr>
              <w:rPr>
                <w:rFonts w:cs="Arial"/>
              </w:rPr>
            </w:pPr>
            <w:r w:rsidRPr="00BF7282">
              <w:rPr>
                <w:rFonts w:cs="Arial"/>
                <w:szCs w:val="22"/>
              </w:rPr>
              <w:t>Eigenstudium: 105 h</w:t>
            </w:r>
          </w:p>
        </w:tc>
      </w:tr>
      <w:tr w:rsidR="006721E5" w:rsidRPr="00BF7282" w14:paraId="05A254C4" w14:textId="77777777" w:rsidTr="004A0157">
        <w:trPr>
          <w:trHeight w:val="339"/>
          <w:jc w:val="center"/>
        </w:trPr>
        <w:tc>
          <w:tcPr>
            <w:tcW w:w="578" w:type="dxa"/>
            <w:tcBorders>
              <w:top w:val="single" w:sz="4" w:space="0" w:color="auto"/>
              <w:left w:val="single" w:sz="4" w:space="0" w:color="auto"/>
              <w:bottom w:val="single" w:sz="4" w:space="0" w:color="auto"/>
              <w:right w:val="single" w:sz="4" w:space="0" w:color="auto"/>
            </w:tcBorders>
          </w:tcPr>
          <w:p w14:paraId="4B954810" w14:textId="77777777" w:rsidR="00A730CD" w:rsidRDefault="00A730CD" w:rsidP="00F6461C">
            <w:pPr>
              <w:numPr>
                <w:ilvl w:val="0"/>
                <w:numId w:val="45"/>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38FA6721" w14:textId="77777777" w:rsidR="006721E5" w:rsidRPr="00BF7282" w:rsidRDefault="006721E5" w:rsidP="00076C6B">
            <w:pPr>
              <w:rPr>
                <w:rFonts w:cs="Arial"/>
                <w:b/>
              </w:rPr>
            </w:pPr>
            <w:r w:rsidRPr="00BF7282">
              <w:rPr>
                <w:rFonts w:cs="Arial"/>
                <w:b/>
                <w:szCs w:val="22"/>
              </w:rPr>
              <w:t>Dauer des Moduls</w:t>
            </w:r>
          </w:p>
        </w:tc>
        <w:tc>
          <w:tcPr>
            <w:tcW w:w="6673" w:type="dxa"/>
            <w:tcBorders>
              <w:top w:val="single" w:sz="4" w:space="0" w:color="auto"/>
              <w:left w:val="single" w:sz="4" w:space="0" w:color="auto"/>
              <w:bottom w:val="single" w:sz="4" w:space="0" w:color="auto"/>
              <w:right w:val="single" w:sz="4" w:space="0" w:color="auto"/>
            </w:tcBorders>
            <w:hideMark/>
          </w:tcPr>
          <w:p w14:paraId="7953243E" w14:textId="77777777" w:rsidR="006721E5" w:rsidRPr="00BF7282" w:rsidRDefault="006721E5" w:rsidP="00076C6B">
            <w:pPr>
              <w:rPr>
                <w:rFonts w:cs="Arial"/>
              </w:rPr>
            </w:pPr>
            <w:r w:rsidRPr="00BF7282">
              <w:rPr>
                <w:rFonts w:cs="Arial"/>
                <w:szCs w:val="22"/>
              </w:rPr>
              <w:t>1 Semester</w:t>
            </w:r>
          </w:p>
        </w:tc>
      </w:tr>
      <w:tr w:rsidR="006721E5" w:rsidRPr="00BF7282" w14:paraId="474936E1" w14:textId="77777777" w:rsidTr="004A0157">
        <w:trPr>
          <w:trHeight w:val="339"/>
          <w:jc w:val="center"/>
        </w:trPr>
        <w:tc>
          <w:tcPr>
            <w:tcW w:w="578" w:type="dxa"/>
            <w:tcBorders>
              <w:top w:val="single" w:sz="4" w:space="0" w:color="auto"/>
              <w:left w:val="single" w:sz="4" w:space="0" w:color="auto"/>
              <w:bottom w:val="single" w:sz="4" w:space="0" w:color="auto"/>
              <w:right w:val="single" w:sz="4" w:space="0" w:color="auto"/>
            </w:tcBorders>
          </w:tcPr>
          <w:p w14:paraId="3F9A8898" w14:textId="77777777" w:rsidR="00A730CD" w:rsidRDefault="00A730CD" w:rsidP="00F6461C">
            <w:pPr>
              <w:numPr>
                <w:ilvl w:val="0"/>
                <w:numId w:val="45"/>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7339A534" w14:textId="77777777" w:rsidR="0014776B" w:rsidRDefault="00AF016F" w:rsidP="00076C6B">
            <w:pPr>
              <w:rPr>
                <w:rFonts w:cs="Arial"/>
                <w:b/>
                <w:szCs w:val="22"/>
              </w:rPr>
            </w:pPr>
            <w:r>
              <w:rPr>
                <w:rFonts w:cs="Arial"/>
                <w:b/>
                <w:szCs w:val="22"/>
              </w:rPr>
              <w:t xml:space="preserve">Unterrichts- und </w:t>
            </w:r>
          </w:p>
          <w:p w14:paraId="2676FB33" w14:textId="0583B341" w:rsidR="006721E5" w:rsidRPr="00BF7282" w:rsidRDefault="00AF016F" w:rsidP="00076C6B">
            <w:pPr>
              <w:rPr>
                <w:rFonts w:cs="Arial"/>
                <w:b/>
              </w:rPr>
            </w:pPr>
            <w:r>
              <w:rPr>
                <w:rFonts w:cs="Arial"/>
                <w:b/>
                <w:szCs w:val="22"/>
              </w:rPr>
              <w:t>Prüfungssprache</w:t>
            </w:r>
          </w:p>
        </w:tc>
        <w:tc>
          <w:tcPr>
            <w:tcW w:w="6673" w:type="dxa"/>
            <w:tcBorders>
              <w:top w:val="single" w:sz="4" w:space="0" w:color="auto"/>
              <w:left w:val="single" w:sz="4" w:space="0" w:color="auto"/>
              <w:bottom w:val="single" w:sz="4" w:space="0" w:color="auto"/>
              <w:right w:val="single" w:sz="4" w:space="0" w:color="auto"/>
            </w:tcBorders>
            <w:hideMark/>
          </w:tcPr>
          <w:p w14:paraId="3D8F8E0C" w14:textId="77777777" w:rsidR="006721E5" w:rsidRPr="00BF7282" w:rsidRDefault="006721E5" w:rsidP="00076C6B">
            <w:pPr>
              <w:rPr>
                <w:rFonts w:cs="Arial"/>
              </w:rPr>
            </w:pPr>
            <w:r w:rsidRPr="00BF7282">
              <w:rPr>
                <w:rFonts w:cs="Arial"/>
                <w:szCs w:val="22"/>
              </w:rPr>
              <w:t>Deutsch</w:t>
            </w:r>
          </w:p>
        </w:tc>
      </w:tr>
      <w:tr w:rsidR="006721E5" w:rsidRPr="004F0FAC" w14:paraId="66E1AC98" w14:textId="77777777" w:rsidTr="004A0157">
        <w:trPr>
          <w:trHeight w:val="339"/>
          <w:jc w:val="center"/>
        </w:trPr>
        <w:tc>
          <w:tcPr>
            <w:tcW w:w="578" w:type="dxa"/>
            <w:tcBorders>
              <w:top w:val="single" w:sz="4" w:space="0" w:color="auto"/>
              <w:left w:val="single" w:sz="4" w:space="0" w:color="auto"/>
              <w:bottom w:val="single" w:sz="4" w:space="0" w:color="auto"/>
              <w:right w:val="single" w:sz="4" w:space="0" w:color="auto"/>
            </w:tcBorders>
          </w:tcPr>
          <w:p w14:paraId="5ECB2B61" w14:textId="77777777" w:rsidR="00A730CD" w:rsidRDefault="00A730CD" w:rsidP="00F6461C">
            <w:pPr>
              <w:numPr>
                <w:ilvl w:val="0"/>
                <w:numId w:val="45"/>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288085BA" w14:textId="77777777" w:rsidR="0014776B" w:rsidRDefault="00AF016F" w:rsidP="00076C6B">
            <w:pPr>
              <w:rPr>
                <w:rFonts w:cs="Arial"/>
                <w:b/>
                <w:szCs w:val="22"/>
              </w:rPr>
            </w:pPr>
            <w:r>
              <w:rPr>
                <w:rFonts w:cs="Arial"/>
                <w:b/>
                <w:szCs w:val="22"/>
              </w:rPr>
              <w:t xml:space="preserve">(Vorbereitende) </w:t>
            </w:r>
          </w:p>
          <w:p w14:paraId="334C19AE" w14:textId="6597047D" w:rsidR="006721E5" w:rsidRPr="00BF7282" w:rsidRDefault="00AF016F" w:rsidP="00076C6B">
            <w:pPr>
              <w:rPr>
                <w:rFonts w:cs="Arial"/>
                <w:b/>
              </w:rPr>
            </w:pPr>
            <w:r>
              <w:rPr>
                <w:rFonts w:cs="Arial"/>
                <w:b/>
                <w:szCs w:val="22"/>
              </w:rPr>
              <w:t>Literatur</w:t>
            </w:r>
          </w:p>
        </w:tc>
        <w:tc>
          <w:tcPr>
            <w:tcW w:w="6673" w:type="dxa"/>
            <w:tcBorders>
              <w:top w:val="single" w:sz="4" w:space="0" w:color="auto"/>
              <w:left w:val="single" w:sz="4" w:space="0" w:color="auto"/>
              <w:bottom w:val="single" w:sz="4" w:space="0" w:color="auto"/>
              <w:right w:val="single" w:sz="4" w:space="0" w:color="auto"/>
            </w:tcBorders>
            <w:hideMark/>
          </w:tcPr>
          <w:p w14:paraId="09820234" w14:textId="77777777" w:rsidR="00A307A0" w:rsidRPr="00513654" w:rsidRDefault="00B91019" w:rsidP="00F6461C">
            <w:pPr>
              <w:pStyle w:val="Listenabsatz"/>
              <w:numPr>
                <w:ilvl w:val="0"/>
                <w:numId w:val="196"/>
              </w:numPr>
              <w:ind w:left="209" w:hanging="209"/>
              <w:rPr>
                <w:rFonts w:cs="Arial"/>
              </w:rPr>
            </w:pPr>
            <w:r w:rsidRPr="00513654">
              <w:rPr>
                <w:rFonts w:cs="Arial"/>
              </w:rPr>
              <w:t xml:space="preserve">Breyer, F., Zweifel, P. &amp; Kifmann, M. (2013): Gesundheitsökonomik, 6. Aufl., Springer Gabler. </w:t>
            </w:r>
          </w:p>
          <w:p w14:paraId="5B9B3E22" w14:textId="77777777" w:rsidR="00A307A0" w:rsidRPr="0000526B" w:rsidRDefault="00B91019" w:rsidP="00F6461C">
            <w:pPr>
              <w:pStyle w:val="Listenabsatz"/>
              <w:numPr>
                <w:ilvl w:val="0"/>
                <w:numId w:val="196"/>
              </w:numPr>
              <w:ind w:left="209" w:hanging="209"/>
              <w:rPr>
                <w:rFonts w:cs="Arial"/>
                <w:lang w:val="en-US"/>
              </w:rPr>
            </w:pPr>
            <w:r w:rsidRPr="0000526B">
              <w:rPr>
                <w:rFonts w:cs="Arial"/>
                <w:lang w:val="en-US"/>
              </w:rPr>
              <w:t xml:space="preserve">Sloan, F.A. &amp; Hsieh, C.R. (2012): Health Economics, MIT Press. </w:t>
            </w:r>
          </w:p>
          <w:p w14:paraId="3FACE533" w14:textId="0C82548B" w:rsidR="00A307A0" w:rsidRDefault="00B91019" w:rsidP="00F6461C">
            <w:pPr>
              <w:pStyle w:val="Listenabsatz"/>
              <w:numPr>
                <w:ilvl w:val="0"/>
                <w:numId w:val="196"/>
              </w:numPr>
              <w:ind w:left="209" w:hanging="209"/>
              <w:rPr>
                <w:lang w:val="en-US"/>
              </w:rPr>
            </w:pPr>
            <w:r w:rsidRPr="0000526B">
              <w:rPr>
                <w:rFonts w:cs="Arial"/>
                <w:lang w:val="en-US"/>
              </w:rPr>
              <w:t>Folland, Sh., Goodman, A. &amp; Stano, M. (2009): The Economics of Health and Health Care, 6th int. ed., Prentice Hall.</w:t>
            </w:r>
          </w:p>
        </w:tc>
      </w:tr>
    </w:tbl>
    <w:p w14:paraId="364AAE03" w14:textId="0EA3736E" w:rsidR="00251717" w:rsidRPr="00FB5779" w:rsidRDefault="00251717">
      <w:pPr>
        <w:rPr>
          <w:lang w:val="en-GB"/>
        </w:r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7"/>
        <w:gridCol w:w="1136"/>
      </w:tblGrid>
      <w:tr w:rsidR="003D5CE7" w:rsidRPr="00BF7282" w14:paraId="2FBC7592" w14:textId="77777777" w:rsidTr="00FB5779">
        <w:trPr>
          <w:trHeight w:val="567"/>
          <w:jc w:val="center"/>
        </w:trPr>
        <w:tc>
          <w:tcPr>
            <w:tcW w:w="568" w:type="dxa"/>
            <w:shd w:val="clear" w:color="auto" w:fill="E0E0E0"/>
          </w:tcPr>
          <w:p w14:paraId="70F48987" w14:textId="629C656D" w:rsidR="00A730CD" w:rsidRPr="002506C5" w:rsidRDefault="00A730CD" w:rsidP="00F6461C">
            <w:pPr>
              <w:numPr>
                <w:ilvl w:val="0"/>
                <w:numId w:val="148"/>
              </w:numPr>
              <w:rPr>
                <w:rFonts w:cs="Arial"/>
                <w:i/>
                <w:lang w:val="en-US"/>
              </w:rPr>
            </w:pPr>
          </w:p>
        </w:tc>
        <w:tc>
          <w:tcPr>
            <w:tcW w:w="2693" w:type="dxa"/>
            <w:shd w:val="clear" w:color="auto" w:fill="E0E0E0"/>
          </w:tcPr>
          <w:p w14:paraId="704CED96" w14:textId="77777777" w:rsidR="003D5CE7" w:rsidRPr="00BF7282" w:rsidRDefault="00C80534" w:rsidP="00076C6B">
            <w:pPr>
              <w:rPr>
                <w:rFonts w:cs="Arial"/>
                <w:b/>
              </w:rPr>
            </w:pPr>
            <w:r w:rsidRPr="00BF7282">
              <w:rPr>
                <w:rFonts w:cs="Arial"/>
                <w:b/>
                <w:szCs w:val="22"/>
              </w:rPr>
              <w:t>Modulbezeichnung</w:t>
            </w:r>
          </w:p>
          <w:p w14:paraId="524382E9" w14:textId="26E84F53" w:rsidR="003D5CE7" w:rsidRPr="00BF7282" w:rsidRDefault="00CB413B" w:rsidP="00076C6B">
            <w:pPr>
              <w:rPr>
                <w:rFonts w:cs="Arial"/>
              </w:rPr>
            </w:pPr>
            <w:r>
              <w:rPr>
                <w:rFonts w:cs="Arial"/>
              </w:rPr>
              <w:t>8</w:t>
            </w:r>
            <w:r w:rsidR="00A02D90">
              <w:rPr>
                <w:rFonts w:cs="Arial"/>
              </w:rPr>
              <w:t>6750</w:t>
            </w:r>
          </w:p>
        </w:tc>
        <w:tc>
          <w:tcPr>
            <w:tcW w:w="5527" w:type="dxa"/>
            <w:shd w:val="clear" w:color="auto" w:fill="E0E0E0"/>
          </w:tcPr>
          <w:p w14:paraId="03020262" w14:textId="29781512" w:rsidR="00F23391" w:rsidRPr="00090102" w:rsidRDefault="00322AFC" w:rsidP="00076C6B">
            <w:pPr>
              <w:pStyle w:val="berschriftModul"/>
              <w:rPr>
                <w:lang w:eastAsia="en-US"/>
              </w:rPr>
            </w:pPr>
            <w:bookmarkStart w:id="4152" w:name="_Toc317694715"/>
            <w:bookmarkStart w:id="4153" w:name="_Toc317772875"/>
            <w:bookmarkStart w:id="4154" w:name="_Toc317781995"/>
            <w:bookmarkStart w:id="4155" w:name="_Toc321385089"/>
            <w:bookmarkStart w:id="4156" w:name="_Toc331492904"/>
            <w:bookmarkStart w:id="4157" w:name="_Toc332267141"/>
            <w:bookmarkStart w:id="4158" w:name="_Toc332366793"/>
            <w:bookmarkStart w:id="4159" w:name="_Toc335747293"/>
            <w:bookmarkStart w:id="4160" w:name="_Toc349828463"/>
            <w:bookmarkStart w:id="4161" w:name="_Toc351715389"/>
            <w:bookmarkStart w:id="4162" w:name="_Toc363638120"/>
            <w:bookmarkStart w:id="4163" w:name="_Toc363638783"/>
            <w:bookmarkStart w:id="4164" w:name="_Toc364322060"/>
            <w:bookmarkStart w:id="4165" w:name="_Toc364328601"/>
            <w:bookmarkStart w:id="4166" w:name="_Toc369082330"/>
            <w:bookmarkStart w:id="4167" w:name="_Toc381686900"/>
            <w:bookmarkStart w:id="4168" w:name="_Toc54705487"/>
            <w:r w:rsidRPr="00090102">
              <w:rPr>
                <w:lang w:eastAsia="en-US"/>
              </w:rPr>
              <w:t>Einführung in die industriellen Beziehungen</w:t>
            </w:r>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p>
          <w:p w14:paraId="7F2225FE" w14:textId="5A7A7560" w:rsidR="003D5CE7" w:rsidRPr="00090102" w:rsidRDefault="00E645D9" w:rsidP="00076C6B">
            <w:pPr>
              <w:rPr>
                <w:rFonts w:cs="Arial"/>
                <w:lang w:eastAsia="en-US"/>
              </w:rPr>
            </w:pPr>
            <w:r w:rsidRPr="00090102">
              <w:rPr>
                <w:rFonts w:cs="Arial"/>
                <w:szCs w:val="22"/>
                <w:lang w:eastAsia="en-US"/>
              </w:rPr>
              <w:t>(</w:t>
            </w:r>
            <w:r w:rsidR="00CF1217" w:rsidRPr="00090102">
              <w:rPr>
                <w:rFonts w:cs="Arial"/>
                <w:szCs w:val="22"/>
                <w:lang w:eastAsia="en-US"/>
              </w:rPr>
              <w:t>Introduction to industrial relations</w:t>
            </w:r>
            <w:r w:rsidRPr="00090102">
              <w:rPr>
                <w:rFonts w:cs="Arial"/>
                <w:szCs w:val="22"/>
                <w:lang w:eastAsia="en-US"/>
              </w:rPr>
              <w:t>)</w:t>
            </w:r>
          </w:p>
        </w:tc>
        <w:tc>
          <w:tcPr>
            <w:tcW w:w="1136" w:type="dxa"/>
            <w:shd w:val="clear" w:color="auto" w:fill="E0E0E0"/>
          </w:tcPr>
          <w:p w14:paraId="5C186A8C" w14:textId="77777777" w:rsidR="003D5CE7" w:rsidRPr="00BF7282" w:rsidRDefault="00C80534" w:rsidP="00076C6B">
            <w:pPr>
              <w:rPr>
                <w:rFonts w:cs="Arial"/>
                <w:b/>
              </w:rPr>
            </w:pPr>
            <w:r w:rsidRPr="00BF7282">
              <w:rPr>
                <w:rFonts w:cs="Arial"/>
                <w:b/>
                <w:szCs w:val="22"/>
              </w:rPr>
              <w:t>5 ECTS</w:t>
            </w:r>
          </w:p>
        </w:tc>
      </w:tr>
      <w:tr w:rsidR="003D5CE7" w:rsidRPr="00BF7282" w14:paraId="3B7FC1C8" w14:textId="77777777" w:rsidTr="00FB5779">
        <w:trPr>
          <w:trHeight w:val="525"/>
          <w:jc w:val="center"/>
        </w:trPr>
        <w:tc>
          <w:tcPr>
            <w:tcW w:w="568" w:type="dxa"/>
            <w:shd w:val="clear" w:color="auto" w:fill="E0E0E0"/>
          </w:tcPr>
          <w:p w14:paraId="6BF72D6A" w14:textId="77777777" w:rsidR="00A730CD" w:rsidRDefault="00A730CD" w:rsidP="00F6461C">
            <w:pPr>
              <w:numPr>
                <w:ilvl w:val="0"/>
                <w:numId w:val="148"/>
              </w:numPr>
              <w:rPr>
                <w:rFonts w:cs="Arial"/>
                <w:i/>
              </w:rPr>
            </w:pPr>
          </w:p>
        </w:tc>
        <w:tc>
          <w:tcPr>
            <w:tcW w:w="2693" w:type="dxa"/>
            <w:shd w:val="clear" w:color="auto" w:fill="E0E0E0"/>
          </w:tcPr>
          <w:p w14:paraId="04963160" w14:textId="77777777" w:rsidR="003D5CE7" w:rsidRPr="00BF7282" w:rsidRDefault="00C80534" w:rsidP="00076C6B">
            <w:pPr>
              <w:rPr>
                <w:rFonts w:cs="Arial"/>
              </w:rPr>
            </w:pPr>
            <w:r w:rsidRPr="00BF7282">
              <w:rPr>
                <w:rFonts w:cs="Arial"/>
                <w:szCs w:val="22"/>
              </w:rPr>
              <w:t>Lehrveranstaltungen</w:t>
            </w:r>
          </w:p>
          <w:p w14:paraId="10F0D8B7" w14:textId="77777777" w:rsidR="003D5CE7" w:rsidRPr="00BF7282" w:rsidRDefault="003D5CE7" w:rsidP="00076C6B">
            <w:pPr>
              <w:rPr>
                <w:rFonts w:cs="Arial"/>
              </w:rPr>
            </w:pPr>
          </w:p>
        </w:tc>
        <w:tc>
          <w:tcPr>
            <w:tcW w:w="5527" w:type="dxa"/>
            <w:shd w:val="clear" w:color="auto" w:fill="E0E0E0"/>
          </w:tcPr>
          <w:p w14:paraId="31E7C411" w14:textId="3285D805" w:rsidR="003D5CE7" w:rsidRPr="002B2006" w:rsidRDefault="00876D6E" w:rsidP="000A2628">
            <w:pPr>
              <w:rPr>
                <w:rFonts w:cs="Arial"/>
                <w:b/>
                <w:color w:val="FF0000"/>
              </w:rPr>
            </w:pPr>
            <w:r>
              <w:rPr>
                <w:rFonts w:cs="Arial"/>
                <w:szCs w:val="22"/>
              </w:rPr>
              <w:t xml:space="preserve">S: </w:t>
            </w:r>
            <w:r w:rsidR="00C80534" w:rsidRPr="00BF7282">
              <w:rPr>
                <w:rFonts w:cs="Arial"/>
                <w:szCs w:val="22"/>
              </w:rPr>
              <w:t>Einführung in die industriellen Beziehungen</w:t>
            </w:r>
            <w:r w:rsidR="00612DED">
              <w:rPr>
                <w:rFonts w:cs="Arial"/>
                <w:szCs w:val="22"/>
              </w:rPr>
              <w:t xml:space="preserve"> </w:t>
            </w:r>
            <w:r w:rsidR="00241584">
              <w:rPr>
                <w:rFonts w:cs="Arial"/>
                <w:szCs w:val="22"/>
              </w:rPr>
              <w:t>(</w:t>
            </w:r>
            <w:r w:rsidR="000A2628">
              <w:rPr>
                <w:rFonts w:cs="Arial"/>
                <w:szCs w:val="22"/>
              </w:rPr>
              <w:t>2</w:t>
            </w:r>
            <w:r w:rsidR="00241584">
              <w:rPr>
                <w:rFonts w:cs="Arial"/>
                <w:szCs w:val="22"/>
              </w:rPr>
              <w:t xml:space="preserve"> SWS) </w:t>
            </w:r>
            <w:r w:rsidR="00FB29AB" w:rsidRPr="0019799C">
              <w:rPr>
                <w:rFonts w:cs="Arial"/>
                <w:b/>
                <w:i/>
                <w:color w:val="FF0000"/>
                <w:szCs w:val="22"/>
              </w:rPr>
              <w:t>(Anwesenheitspflicht)</w:t>
            </w:r>
          </w:p>
        </w:tc>
        <w:tc>
          <w:tcPr>
            <w:tcW w:w="1136" w:type="dxa"/>
            <w:shd w:val="clear" w:color="auto" w:fill="E0E0E0"/>
          </w:tcPr>
          <w:p w14:paraId="23597F92" w14:textId="41EDB0F0" w:rsidR="003D5CE7" w:rsidRPr="00BF7282" w:rsidRDefault="00E02DE4" w:rsidP="00076C6B">
            <w:pPr>
              <w:rPr>
                <w:rFonts w:cs="Arial"/>
              </w:rPr>
            </w:pPr>
            <w:r>
              <w:rPr>
                <w:rFonts w:cs="Arial"/>
              </w:rPr>
              <w:t>5 ECTS</w:t>
            </w:r>
          </w:p>
        </w:tc>
      </w:tr>
      <w:tr w:rsidR="003D5CE7" w:rsidRPr="00BF7282" w14:paraId="3BCF9864" w14:textId="77777777" w:rsidTr="00FB5779">
        <w:trPr>
          <w:trHeight w:val="636"/>
          <w:jc w:val="center"/>
        </w:trPr>
        <w:tc>
          <w:tcPr>
            <w:tcW w:w="568" w:type="dxa"/>
            <w:shd w:val="clear" w:color="auto" w:fill="E0E0E0"/>
          </w:tcPr>
          <w:p w14:paraId="2F39E2E9" w14:textId="77777777" w:rsidR="00A730CD" w:rsidRDefault="00A730CD" w:rsidP="00F6461C">
            <w:pPr>
              <w:numPr>
                <w:ilvl w:val="0"/>
                <w:numId w:val="148"/>
              </w:numPr>
              <w:rPr>
                <w:rFonts w:cs="Arial"/>
                <w:i/>
              </w:rPr>
            </w:pPr>
          </w:p>
        </w:tc>
        <w:tc>
          <w:tcPr>
            <w:tcW w:w="2693" w:type="dxa"/>
            <w:shd w:val="clear" w:color="auto" w:fill="E0E0E0"/>
          </w:tcPr>
          <w:p w14:paraId="5AC2C289" w14:textId="3576DB81" w:rsidR="003D5CE7" w:rsidRPr="00BF7282" w:rsidRDefault="00C655C3" w:rsidP="00076C6B">
            <w:pPr>
              <w:rPr>
                <w:rFonts w:cs="Arial"/>
              </w:rPr>
            </w:pPr>
            <w:r>
              <w:t>Lehrende</w:t>
            </w:r>
          </w:p>
        </w:tc>
        <w:tc>
          <w:tcPr>
            <w:tcW w:w="5527" w:type="dxa"/>
            <w:shd w:val="clear" w:color="auto" w:fill="E0E0E0"/>
          </w:tcPr>
          <w:p w14:paraId="7CADDCF4" w14:textId="65B790F3" w:rsidR="003D5CE7" w:rsidRPr="00BF7282" w:rsidRDefault="00F0576A" w:rsidP="00076C6B">
            <w:pPr>
              <w:rPr>
                <w:rFonts w:cs="Arial"/>
              </w:rPr>
            </w:pPr>
            <w:r>
              <w:rPr>
                <w:rFonts w:cs="Arial"/>
                <w:szCs w:val="22"/>
              </w:rPr>
              <w:t>Prof.</w:t>
            </w:r>
            <w:r w:rsidR="00C80534" w:rsidRPr="00BF7282">
              <w:rPr>
                <w:rFonts w:cs="Arial"/>
                <w:szCs w:val="22"/>
              </w:rPr>
              <w:t xml:space="preserve"> </w:t>
            </w:r>
            <w:r w:rsidR="0014776B">
              <w:rPr>
                <w:rFonts w:cs="Arial"/>
                <w:szCs w:val="22"/>
              </w:rPr>
              <w:t xml:space="preserve">Dr. </w:t>
            </w:r>
            <w:r w:rsidR="00C80534" w:rsidRPr="00BF7282">
              <w:rPr>
                <w:rFonts w:cs="Arial"/>
                <w:szCs w:val="22"/>
              </w:rPr>
              <w:t>Widuckel</w:t>
            </w:r>
            <w:r w:rsidR="00A266FD">
              <w:rPr>
                <w:rFonts w:cs="Arial"/>
                <w:szCs w:val="22"/>
              </w:rPr>
              <w:t xml:space="preserve"> und Mitarbeitende</w:t>
            </w:r>
          </w:p>
        </w:tc>
        <w:tc>
          <w:tcPr>
            <w:tcW w:w="1136" w:type="dxa"/>
            <w:shd w:val="clear" w:color="auto" w:fill="E0E0E0"/>
          </w:tcPr>
          <w:p w14:paraId="35027F04" w14:textId="77777777" w:rsidR="003D5CE7" w:rsidRPr="00BF7282" w:rsidRDefault="003D5CE7" w:rsidP="00076C6B">
            <w:pPr>
              <w:rPr>
                <w:rFonts w:cs="Arial"/>
              </w:rPr>
            </w:pPr>
          </w:p>
        </w:tc>
      </w:tr>
    </w:tbl>
    <w:p w14:paraId="2616094C" w14:textId="77777777" w:rsidR="003D5CE7" w:rsidRPr="00BF7282" w:rsidRDefault="003D5CE7"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D5CE7" w:rsidRPr="00BF7282" w14:paraId="4C127DE5" w14:textId="77777777" w:rsidTr="00076C6B">
        <w:trPr>
          <w:trHeight w:val="340"/>
          <w:jc w:val="center"/>
        </w:trPr>
        <w:tc>
          <w:tcPr>
            <w:tcW w:w="567" w:type="dxa"/>
            <w:tcBorders>
              <w:bottom w:val="single" w:sz="4" w:space="0" w:color="auto"/>
            </w:tcBorders>
          </w:tcPr>
          <w:p w14:paraId="366F81B3" w14:textId="77777777" w:rsidR="00A730CD" w:rsidRDefault="00A730CD" w:rsidP="00F6461C">
            <w:pPr>
              <w:numPr>
                <w:ilvl w:val="0"/>
                <w:numId w:val="148"/>
              </w:numPr>
              <w:rPr>
                <w:rFonts w:cs="Arial"/>
                <w:i/>
              </w:rPr>
            </w:pPr>
          </w:p>
        </w:tc>
        <w:tc>
          <w:tcPr>
            <w:tcW w:w="2693" w:type="dxa"/>
            <w:tcBorders>
              <w:bottom w:val="single" w:sz="4" w:space="0" w:color="auto"/>
            </w:tcBorders>
          </w:tcPr>
          <w:p w14:paraId="6ECF88BD" w14:textId="5657F11E" w:rsidR="003D5CE7" w:rsidRPr="00BF7282" w:rsidRDefault="00C655C3" w:rsidP="00076C6B">
            <w:pPr>
              <w:rPr>
                <w:rFonts w:cs="Arial"/>
                <w:b/>
              </w:rPr>
            </w:pPr>
            <w:r>
              <w:rPr>
                <w:rFonts w:cs="Arial"/>
                <w:b/>
                <w:szCs w:val="22"/>
              </w:rPr>
              <w:t>Modulverantwortliche/r</w:t>
            </w:r>
          </w:p>
        </w:tc>
        <w:tc>
          <w:tcPr>
            <w:tcW w:w="6663" w:type="dxa"/>
            <w:tcBorders>
              <w:bottom w:val="single" w:sz="4" w:space="0" w:color="auto"/>
            </w:tcBorders>
          </w:tcPr>
          <w:p w14:paraId="2ABDBD43" w14:textId="4E40B7C8" w:rsidR="003D5CE7" w:rsidRPr="00BF7282" w:rsidRDefault="00F0576A" w:rsidP="00076C6B">
            <w:pPr>
              <w:rPr>
                <w:rFonts w:cs="Arial"/>
              </w:rPr>
            </w:pPr>
            <w:r>
              <w:rPr>
                <w:rFonts w:cs="Arial"/>
                <w:szCs w:val="22"/>
              </w:rPr>
              <w:t>Prof.</w:t>
            </w:r>
            <w:r w:rsidR="00C80534" w:rsidRPr="00BF7282">
              <w:rPr>
                <w:rFonts w:cs="Arial"/>
                <w:szCs w:val="22"/>
              </w:rPr>
              <w:t xml:space="preserve"> </w:t>
            </w:r>
            <w:r w:rsidR="0014776B">
              <w:rPr>
                <w:rFonts w:cs="Arial"/>
                <w:szCs w:val="22"/>
              </w:rPr>
              <w:t xml:space="preserve">Dr. </w:t>
            </w:r>
            <w:r w:rsidR="00C80534" w:rsidRPr="00BF7282">
              <w:rPr>
                <w:rFonts w:cs="Arial"/>
                <w:szCs w:val="22"/>
              </w:rPr>
              <w:t>Widuckel</w:t>
            </w:r>
            <w:r w:rsidR="00A266FD">
              <w:rPr>
                <w:rFonts w:cs="Arial"/>
                <w:szCs w:val="22"/>
              </w:rPr>
              <w:t xml:space="preserve"> und Mitarbeitende</w:t>
            </w:r>
          </w:p>
        </w:tc>
      </w:tr>
      <w:tr w:rsidR="003D5CE7" w:rsidRPr="00BF7282" w14:paraId="6077EC64" w14:textId="77777777" w:rsidTr="00076C6B">
        <w:trPr>
          <w:trHeight w:val="340"/>
          <w:jc w:val="center"/>
        </w:trPr>
        <w:tc>
          <w:tcPr>
            <w:tcW w:w="567" w:type="dxa"/>
            <w:shd w:val="clear" w:color="auto" w:fill="auto"/>
          </w:tcPr>
          <w:p w14:paraId="7C7489C3" w14:textId="77777777" w:rsidR="00A730CD" w:rsidRDefault="00A730CD" w:rsidP="00F6461C">
            <w:pPr>
              <w:numPr>
                <w:ilvl w:val="0"/>
                <w:numId w:val="148"/>
              </w:numPr>
              <w:rPr>
                <w:rFonts w:cs="Arial"/>
                <w:i/>
              </w:rPr>
            </w:pPr>
          </w:p>
        </w:tc>
        <w:tc>
          <w:tcPr>
            <w:tcW w:w="2693" w:type="dxa"/>
            <w:shd w:val="clear" w:color="auto" w:fill="auto"/>
          </w:tcPr>
          <w:p w14:paraId="1DD5FA4C" w14:textId="77777777" w:rsidR="003D5CE7" w:rsidRPr="00BF7282" w:rsidRDefault="00C80534" w:rsidP="00076C6B">
            <w:pPr>
              <w:rPr>
                <w:rFonts w:cs="Arial"/>
                <w:b/>
              </w:rPr>
            </w:pPr>
            <w:r w:rsidRPr="00BF7282">
              <w:rPr>
                <w:rFonts w:cs="Arial"/>
                <w:b/>
                <w:szCs w:val="22"/>
              </w:rPr>
              <w:t>Inhalt</w:t>
            </w:r>
          </w:p>
        </w:tc>
        <w:tc>
          <w:tcPr>
            <w:tcW w:w="6663" w:type="dxa"/>
            <w:tcBorders>
              <w:bottom w:val="single" w:sz="4" w:space="0" w:color="auto"/>
            </w:tcBorders>
            <w:shd w:val="clear" w:color="auto" w:fill="auto"/>
          </w:tcPr>
          <w:p w14:paraId="34F00436" w14:textId="56A9C6F2" w:rsidR="004C1274" w:rsidRPr="00532EB1" w:rsidRDefault="004C1274" w:rsidP="00076C6B">
            <w:pPr>
              <w:autoSpaceDE w:val="0"/>
              <w:autoSpaceDN w:val="0"/>
              <w:adjustRightInd w:val="0"/>
              <w:rPr>
                <w:rFonts w:cs="Arial"/>
              </w:rPr>
            </w:pPr>
            <w:r w:rsidRPr="00532EB1">
              <w:rPr>
                <w:rFonts w:cs="Arial"/>
                <w:szCs w:val="22"/>
              </w:rPr>
              <w:t>Die Veranstaltung richtet sich an Bachelorstudierende der Wirtschaftswissenschaften. Es sollen Grundlagenkenntnisse des Systems der industriellen Beziehungen in Deutschland und seiner historischen, strukturellen und sozialen Veränderungen vermittelt werden. Darüber hinaus werden Grundlagen und Themenfelder des Zusammenwirkens der unterschiedlichen Elemente des Systems der industriellen Beziehungen behandelt. Zur anschaulichen Vermittlung der genannten Themen werden auch praktische</w:t>
            </w:r>
            <w:r w:rsidR="00E02DE4">
              <w:rPr>
                <w:rFonts w:cs="Arial"/>
                <w:szCs w:val="22"/>
              </w:rPr>
              <w:t>,</w:t>
            </w:r>
            <w:r w:rsidRPr="00532EB1">
              <w:rPr>
                <w:rFonts w:cs="Arial"/>
                <w:szCs w:val="22"/>
              </w:rPr>
              <w:t xml:space="preserve"> reale Fallbeispiele herangezogen.</w:t>
            </w:r>
          </w:p>
          <w:p w14:paraId="76DE53D8" w14:textId="77777777" w:rsidR="004C1274" w:rsidRPr="00532EB1" w:rsidRDefault="004C1274" w:rsidP="00076C6B">
            <w:pPr>
              <w:autoSpaceDE w:val="0"/>
              <w:autoSpaceDN w:val="0"/>
              <w:adjustRightInd w:val="0"/>
              <w:rPr>
                <w:rFonts w:cs="Arial"/>
              </w:rPr>
            </w:pPr>
            <w:r w:rsidRPr="00532EB1">
              <w:rPr>
                <w:rFonts w:cs="Arial"/>
                <w:szCs w:val="22"/>
              </w:rPr>
              <w:t>Inhaltliche Gliederung:</w:t>
            </w:r>
          </w:p>
          <w:p w14:paraId="4A438991" w14:textId="2C98B8F1" w:rsidR="004C1274" w:rsidRPr="00A266FD" w:rsidRDefault="004C1274" w:rsidP="00513654">
            <w:pPr>
              <w:pStyle w:val="Aufzhlungnummerisch"/>
              <w:ind w:left="209" w:hanging="209"/>
            </w:pPr>
            <w:r w:rsidRPr="00A266FD">
              <w:t>Grundstruktur</w:t>
            </w:r>
          </w:p>
          <w:p w14:paraId="1C016282" w14:textId="51C37C34" w:rsidR="000F6AF3" w:rsidRPr="00A266FD" w:rsidRDefault="004C1274" w:rsidP="00513654">
            <w:pPr>
              <w:pStyle w:val="Aufzhlungnummerisch"/>
              <w:ind w:left="209" w:hanging="209"/>
            </w:pPr>
            <w:r w:rsidRPr="00A266FD">
              <w:t>Die Betriebliche Mitbestimmung/der Betriebsrat</w:t>
            </w:r>
          </w:p>
          <w:p w14:paraId="7C2CDF1A" w14:textId="39BD9EB6" w:rsidR="003D5CE7" w:rsidRPr="00A266FD" w:rsidRDefault="004C1274" w:rsidP="00513654">
            <w:pPr>
              <w:pStyle w:val="Aufzhlungnummerisch"/>
              <w:ind w:left="209" w:hanging="209"/>
            </w:pPr>
            <w:r w:rsidRPr="00A266FD">
              <w:t>Gewerkschaften, Arbeitgeberverbände und Tarifverträge</w:t>
            </w:r>
          </w:p>
        </w:tc>
      </w:tr>
      <w:tr w:rsidR="003D5CE7" w:rsidRPr="00BF7282" w14:paraId="674A68F2" w14:textId="77777777" w:rsidTr="00076C6B">
        <w:trPr>
          <w:trHeight w:val="340"/>
          <w:jc w:val="center"/>
        </w:trPr>
        <w:tc>
          <w:tcPr>
            <w:tcW w:w="567" w:type="dxa"/>
            <w:shd w:val="clear" w:color="auto" w:fill="auto"/>
          </w:tcPr>
          <w:p w14:paraId="73B4B395" w14:textId="77777777" w:rsidR="00A730CD" w:rsidRDefault="00A730CD" w:rsidP="00F6461C">
            <w:pPr>
              <w:numPr>
                <w:ilvl w:val="0"/>
                <w:numId w:val="148"/>
              </w:numPr>
              <w:rPr>
                <w:rFonts w:cs="Arial"/>
                <w:i/>
              </w:rPr>
            </w:pPr>
          </w:p>
        </w:tc>
        <w:tc>
          <w:tcPr>
            <w:tcW w:w="2693" w:type="dxa"/>
            <w:shd w:val="clear" w:color="auto" w:fill="auto"/>
          </w:tcPr>
          <w:p w14:paraId="6FB53155" w14:textId="77777777" w:rsidR="00F022C9" w:rsidRDefault="00C80534" w:rsidP="00076C6B">
            <w:pPr>
              <w:rPr>
                <w:rFonts w:cs="Arial"/>
                <w:b/>
                <w:szCs w:val="22"/>
              </w:rPr>
            </w:pPr>
            <w:r w:rsidRPr="00BF7282">
              <w:rPr>
                <w:rFonts w:cs="Arial"/>
                <w:b/>
                <w:szCs w:val="22"/>
              </w:rPr>
              <w:t xml:space="preserve">Lernziele und </w:t>
            </w:r>
          </w:p>
          <w:p w14:paraId="765A539C" w14:textId="153270D5" w:rsidR="003D5CE7" w:rsidRPr="00BF7282" w:rsidRDefault="00C80534" w:rsidP="00076C6B">
            <w:pPr>
              <w:rPr>
                <w:rFonts w:cs="Arial"/>
                <w:b/>
              </w:rPr>
            </w:pPr>
            <w:r w:rsidRPr="00BF7282">
              <w:rPr>
                <w:rFonts w:cs="Arial"/>
                <w:b/>
                <w:szCs w:val="22"/>
              </w:rPr>
              <w:t>Kompetenzen</w:t>
            </w:r>
          </w:p>
        </w:tc>
        <w:tc>
          <w:tcPr>
            <w:tcW w:w="6663" w:type="dxa"/>
            <w:shd w:val="clear" w:color="auto" w:fill="auto"/>
          </w:tcPr>
          <w:p w14:paraId="02468AE0" w14:textId="1CABAF1A" w:rsidR="001D6BB6" w:rsidRPr="00BF7282" w:rsidRDefault="001D6BB6" w:rsidP="00076C6B">
            <w:r w:rsidRPr="00BF7282">
              <w:t>Die Studierenden analysieren, vergleichen und reflektieren unterschiedliche wissenschaftliche Theorien der industriellen Beziehungen. Darüber hinaus lernen sie, diese Ansätze selbst</w:t>
            </w:r>
            <w:r w:rsidR="00E02DE4">
              <w:t>st</w:t>
            </w:r>
            <w:r w:rsidRPr="00BF7282">
              <w:t>ändig auf unterschiedliche Handlungsfelder industrieller Bez</w:t>
            </w:r>
            <w:r w:rsidR="00E02DE4">
              <w:t>ie</w:t>
            </w:r>
            <w:r w:rsidRPr="00BF7282">
              <w:t>hungen anzuwenden</w:t>
            </w:r>
            <w:r w:rsidR="00DD74C2">
              <w:t xml:space="preserve"> und</w:t>
            </w:r>
            <w:r w:rsidR="00DD74C2" w:rsidRPr="00BF7282">
              <w:t xml:space="preserve"> in einer Hausarbeit systematisch und strukturiert </w:t>
            </w:r>
            <w:r w:rsidR="00DD74C2">
              <w:t xml:space="preserve">zu </w:t>
            </w:r>
            <w:r w:rsidR="00DD74C2" w:rsidRPr="00BF7282">
              <w:t>vertief</w:t>
            </w:r>
            <w:r w:rsidR="00DD74C2">
              <w:t>en</w:t>
            </w:r>
            <w:r w:rsidR="00DD74C2" w:rsidRPr="00BF7282">
              <w:t xml:space="preserve">. Hierbei wird die </w:t>
            </w:r>
            <w:r w:rsidR="00DD74C2">
              <w:t xml:space="preserve">empfohlene </w:t>
            </w:r>
            <w:r w:rsidR="00DD74C2" w:rsidRPr="00BF7282">
              <w:t>Literatur zu Grunde gelegt.</w:t>
            </w:r>
          </w:p>
        </w:tc>
      </w:tr>
      <w:tr w:rsidR="003D5CE7" w:rsidRPr="00BF7282" w14:paraId="13BC8785" w14:textId="77777777" w:rsidTr="00076C6B">
        <w:trPr>
          <w:trHeight w:val="340"/>
          <w:jc w:val="center"/>
        </w:trPr>
        <w:tc>
          <w:tcPr>
            <w:tcW w:w="567" w:type="dxa"/>
          </w:tcPr>
          <w:p w14:paraId="2CA90740" w14:textId="77777777" w:rsidR="00A730CD" w:rsidRDefault="00A730CD" w:rsidP="00F6461C">
            <w:pPr>
              <w:numPr>
                <w:ilvl w:val="0"/>
                <w:numId w:val="148"/>
              </w:numPr>
              <w:rPr>
                <w:rFonts w:cs="Arial"/>
                <w:i/>
              </w:rPr>
            </w:pPr>
          </w:p>
        </w:tc>
        <w:tc>
          <w:tcPr>
            <w:tcW w:w="2693" w:type="dxa"/>
          </w:tcPr>
          <w:p w14:paraId="7CD1BE83" w14:textId="77777777" w:rsidR="00F022C9" w:rsidRDefault="00C80534" w:rsidP="00076C6B">
            <w:pPr>
              <w:rPr>
                <w:rFonts w:cs="Arial"/>
                <w:b/>
                <w:szCs w:val="22"/>
              </w:rPr>
            </w:pPr>
            <w:r w:rsidRPr="00BF7282">
              <w:rPr>
                <w:rFonts w:cs="Arial"/>
                <w:b/>
                <w:szCs w:val="22"/>
              </w:rPr>
              <w:t xml:space="preserve">Empfohlene </w:t>
            </w:r>
          </w:p>
          <w:p w14:paraId="6B87EBFA" w14:textId="1586AE17" w:rsidR="003D5CE7" w:rsidRPr="00BF7282" w:rsidRDefault="00C80534" w:rsidP="00076C6B">
            <w:pPr>
              <w:rPr>
                <w:rFonts w:cs="Arial"/>
                <w:b/>
              </w:rPr>
            </w:pPr>
            <w:r w:rsidRPr="00BF7282">
              <w:rPr>
                <w:rFonts w:cs="Arial"/>
                <w:b/>
                <w:szCs w:val="22"/>
              </w:rPr>
              <w:t>Voraussetzungen für die Teilnahme</w:t>
            </w:r>
          </w:p>
        </w:tc>
        <w:tc>
          <w:tcPr>
            <w:tcW w:w="6663" w:type="dxa"/>
          </w:tcPr>
          <w:p w14:paraId="5874CBD5" w14:textId="688E41E3" w:rsidR="003D5CE7" w:rsidRPr="00BF7282" w:rsidRDefault="0079672F" w:rsidP="00076C6B">
            <w:pPr>
              <w:rPr>
                <w:rFonts w:cs="Arial"/>
              </w:rPr>
            </w:pPr>
            <w:r>
              <w:rPr>
                <w:rFonts w:cs="Arial"/>
                <w:szCs w:val="22"/>
              </w:rPr>
              <w:t>K</w:t>
            </w:r>
            <w:r w:rsidR="00C80534" w:rsidRPr="00BF7282">
              <w:rPr>
                <w:rFonts w:cs="Arial"/>
                <w:szCs w:val="22"/>
              </w:rPr>
              <w:t>eine</w:t>
            </w:r>
          </w:p>
        </w:tc>
      </w:tr>
      <w:tr w:rsidR="003D5CE7" w:rsidRPr="00BF7282" w14:paraId="1D13CCA8" w14:textId="77777777" w:rsidTr="00076C6B">
        <w:trPr>
          <w:trHeight w:val="340"/>
          <w:jc w:val="center"/>
        </w:trPr>
        <w:tc>
          <w:tcPr>
            <w:tcW w:w="567" w:type="dxa"/>
          </w:tcPr>
          <w:p w14:paraId="42A7A453" w14:textId="77777777" w:rsidR="00A730CD" w:rsidRDefault="00A730CD" w:rsidP="00F6461C">
            <w:pPr>
              <w:numPr>
                <w:ilvl w:val="0"/>
                <w:numId w:val="148"/>
              </w:numPr>
              <w:rPr>
                <w:rFonts w:cs="Arial"/>
                <w:i/>
              </w:rPr>
            </w:pPr>
          </w:p>
        </w:tc>
        <w:tc>
          <w:tcPr>
            <w:tcW w:w="2693" w:type="dxa"/>
          </w:tcPr>
          <w:p w14:paraId="0DE86743" w14:textId="77777777" w:rsidR="00F022C9" w:rsidRDefault="00C80534" w:rsidP="00076C6B">
            <w:pPr>
              <w:rPr>
                <w:rFonts w:cs="Arial"/>
                <w:b/>
                <w:szCs w:val="22"/>
              </w:rPr>
            </w:pPr>
            <w:r w:rsidRPr="00BF7282">
              <w:rPr>
                <w:rFonts w:cs="Arial"/>
                <w:b/>
                <w:szCs w:val="22"/>
              </w:rPr>
              <w:t xml:space="preserve">Einpassung in </w:t>
            </w:r>
          </w:p>
          <w:p w14:paraId="3457E808" w14:textId="27CE2DEA" w:rsidR="003D5CE7" w:rsidRPr="00BF7282" w:rsidRDefault="00C80534" w:rsidP="00076C6B">
            <w:pPr>
              <w:rPr>
                <w:rFonts w:cs="Arial"/>
                <w:b/>
              </w:rPr>
            </w:pPr>
            <w:r w:rsidRPr="00BF7282">
              <w:rPr>
                <w:rFonts w:cs="Arial"/>
                <w:b/>
                <w:szCs w:val="22"/>
              </w:rPr>
              <w:t>Musterstudienplan</w:t>
            </w:r>
          </w:p>
        </w:tc>
        <w:tc>
          <w:tcPr>
            <w:tcW w:w="6663" w:type="dxa"/>
          </w:tcPr>
          <w:p w14:paraId="2B6D599E" w14:textId="01693870" w:rsidR="003D5CE7" w:rsidRPr="00BF7282" w:rsidRDefault="004C1274" w:rsidP="00076C6B">
            <w:pPr>
              <w:rPr>
                <w:rFonts w:cs="Arial"/>
              </w:rPr>
            </w:pPr>
            <w:r>
              <w:rPr>
                <w:rFonts w:cs="Arial"/>
                <w:szCs w:val="22"/>
              </w:rPr>
              <w:t xml:space="preserve">Ab </w:t>
            </w:r>
            <w:r w:rsidR="00DD74C2">
              <w:rPr>
                <w:rFonts w:cs="Arial"/>
                <w:szCs w:val="22"/>
              </w:rPr>
              <w:t>3</w:t>
            </w:r>
            <w:r w:rsidR="00C80534" w:rsidRPr="00BF7282">
              <w:rPr>
                <w:rFonts w:cs="Arial"/>
                <w:szCs w:val="22"/>
              </w:rPr>
              <w:t>. Semester</w:t>
            </w:r>
          </w:p>
        </w:tc>
      </w:tr>
      <w:tr w:rsidR="003D5CE7" w:rsidRPr="00BF7282" w14:paraId="2C89FA14" w14:textId="77777777" w:rsidTr="00076C6B">
        <w:trPr>
          <w:trHeight w:val="340"/>
          <w:jc w:val="center"/>
        </w:trPr>
        <w:tc>
          <w:tcPr>
            <w:tcW w:w="567" w:type="dxa"/>
            <w:tcBorders>
              <w:bottom w:val="single" w:sz="4" w:space="0" w:color="auto"/>
            </w:tcBorders>
          </w:tcPr>
          <w:p w14:paraId="1B9EFCBC" w14:textId="77777777" w:rsidR="00A730CD" w:rsidRDefault="00A730CD" w:rsidP="00F6461C">
            <w:pPr>
              <w:numPr>
                <w:ilvl w:val="0"/>
                <w:numId w:val="148"/>
              </w:numPr>
              <w:rPr>
                <w:rFonts w:cs="Arial"/>
                <w:i/>
              </w:rPr>
            </w:pPr>
          </w:p>
          <w:p w14:paraId="3D527883" w14:textId="77777777" w:rsidR="003D5CE7" w:rsidRPr="00BF7282" w:rsidRDefault="003D5CE7" w:rsidP="00076C6B">
            <w:pPr>
              <w:rPr>
                <w:rFonts w:cs="Arial"/>
              </w:rPr>
            </w:pPr>
          </w:p>
        </w:tc>
        <w:tc>
          <w:tcPr>
            <w:tcW w:w="2693" w:type="dxa"/>
            <w:tcBorders>
              <w:bottom w:val="single" w:sz="4" w:space="0" w:color="auto"/>
            </w:tcBorders>
          </w:tcPr>
          <w:p w14:paraId="64834DD0" w14:textId="77777777" w:rsidR="00F022C9" w:rsidRDefault="00C80534" w:rsidP="00076C6B">
            <w:pPr>
              <w:rPr>
                <w:rFonts w:cs="Arial"/>
                <w:b/>
                <w:szCs w:val="22"/>
              </w:rPr>
            </w:pPr>
            <w:r w:rsidRPr="00BF7282">
              <w:rPr>
                <w:rFonts w:cs="Arial"/>
                <w:b/>
                <w:szCs w:val="22"/>
              </w:rPr>
              <w:t xml:space="preserve">Verwendbarkeit des </w:t>
            </w:r>
          </w:p>
          <w:p w14:paraId="1FE6069E" w14:textId="1C4D1183" w:rsidR="003D5CE7" w:rsidRPr="00BF7282" w:rsidRDefault="00C80534" w:rsidP="00076C6B">
            <w:pPr>
              <w:rPr>
                <w:rFonts w:cs="Arial"/>
                <w:b/>
              </w:rPr>
            </w:pPr>
            <w:r w:rsidRPr="00BF7282">
              <w:rPr>
                <w:rFonts w:cs="Arial"/>
                <w:b/>
                <w:szCs w:val="22"/>
              </w:rPr>
              <w:t>Moduls</w:t>
            </w:r>
          </w:p>
        </w:tc>
        <w:tc>
          <w:tcPr>
            <w:tcW w:w="6663" w:type="dxa"/>
            <w:tcBorders>
              <w:bottom w:val="single" w:sz="4" w:space="0" w:color="auto"/>
            </w:tcBorders>
          </w:tcPr>
          <w:p w14:paraId="5698AABF" w14:textId="77777777" w:rsidR="003D5CE7" w:rsidRPr="00513654" w:rsidRDefault="00C80534" w:rsidP="00F6461C">
            <w:pPr>
              <w:pStyle w:val="Listenabsatz"/>
              <w:numPr>
                <w:ilvl w:val="0"/>
                <w:numId w:val="196"/>
              </w:numPr>
              <w:ind w:left="209" w:hanging="209"/>
              <w:rPr>
                <w:rFonts w:cs="Arial"/>
              </w:rPr>
            </w:pPr>
            <w:r w:rsidRPr="00513654">
              <w:rPr>
                <w:rFonts w:cs="Arial"/>
              </w:rPr>
              <w:t>Modul im Studienbereich „Arbeit, Personal und Bildung“</w:t>
            </w:r>
          </w:p>
          <w:p w14:paraId="39DB48F0" w14:textId="44157FD6" w:rsidR="00251717" w:rsidRPr="00BF7282" w:rsidRDefault="00C80534" w:rsidP="00F6461C">
            <w:pPr>
              <w:pStyle w:val="Listenabsatz"/>
              <w:numPr>
                <w:ilvl w:val="0"/>
                <w:numId w:val="196"/>
              </w:numPr>
              <w:ind w:left="209" w:hanging="209"/>
            </w:pPr>
            <w:r w:rsidRPr="00513654">
              <w:rPr>
                <w:rFonts w:cs="Arial"/>
              </w:rPr>
              <w:t>Modul im Vertiefungsbereich</w:t>
            </w:r>
          </w:p>
        </w:tc>
      </w:tr>
      <w:tr w:rsidR="003D5CE7" w:rsidRPr="00BF7282" w14:paraId="6B524D2C" w14:textId="77777777" w:rsidTr="00076C6B">
        <w:trPr>
          <w:trHeight w:val="340"/>
          <w:jc w:val="center"/>
        </w:trPr>
        <w:tc>
          <w:tcPr>
            <w:tcW w:w="567" w:type="dxa"/>
            <w:shd w:val="clear" w:color="auto" w:fill="auto"/>
          </w:tcPr>
          <w:p w14:paraId="444B9168" w14:textId="77777777" w:rsidR="00A730CD" w:rsidRDefault="00A730CD" w:rsidP="00F6461C">
            <w:pPr>
              <w:numPr>
                <w:ilvl w:val="0"/>
                <w:numId w:val="148"/>
              </w:numPr>
              <w:rPr>
                <w:rFonts w:cs="Arial"/>
                <w:i/>
              </w:rPr>
            </w:pPr>
          </w:p>
        </w:tc>
        <w:tc>
          <w:tcPr>
            <w:tcW w:w="2693" w:type="dxa"/>
            <w:shd w:val="clear" w:color="auto" w:fill="auto"/>
          </w:tcPr>
          <w:p w14:paraId="7693BAA3" w14:textId="77777777" w:rsidR="00F022C9" w:rsidRDefault="00C80534" w:rsidP="00076C6B">
            <w:pPr>
              <w:rPr>
                <w:rFonts w:cs="Arial"/>
                <w:b/>
                <w:szCs w:val="22"/>
              </w:rPr>
            </w:pPr>
            <w:r w:rsidRPr="00BF7282">
              <w:rPr>
                <w:rFonts w:cs="Arial"/>
                <w:b/>
                <w:szCs w:val="22"/>
              </w:rPr>
              <w:t xml:space="preserve">Studien- und </w:t>
            </w:r>
          </w:p>
          <w:p w14:paraId="221608D7" w14:textId="1C6BFF92" w:rsidR="003D5CE7" w:rsidRPr="00BF7282" w:rsidRDefault="00C80534" w:rsidP="00076C6B">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29563595" w14:textId="1662810D" w:rsidR="004D5B3D" w:rsidRPr="00BF7282" w:rsidRDefault="00C03304" w:rsidP="00FB5779">
            <w:r w:rsidRPr="009476E8">
              <w:rPr>
                <w:rFonts w:cs="Arial"/>
                <w:szCs w:val="22"/>
              </w:rPr>
              <w:t xml:space="preserve">Präsentation und Hausarbeit </w:t>
            </w:r>
            <w:r w:rsidRPr="00FB5779">
              <w:rPr>
                <w:rFonts w:cs="Arial"/>
                <w:szCs w:val="22"/>
              </w:rPr>
              <w:t>(beides als Gruppenleistung</w:t>
            </w:r>
            <w:r w:rsidRPr="009476E8">
              <w:rPr>
                <w:rFonts w:cs="Arial"/>
                <w:szCs w:val="22"/>
              </w:rPr>
              <w:t>)</w:t>
            </w:r>
          </w:p>
        </w:tc>
      </w:tr>
      <w:tr w:rsidR="00C03304" w:rsidRPr="00BF7282" w14:paraId="4531ADA4" w14:textId="77777777" w:rsidTr="00076C6B">
        <w:trPr>
          <w:trHeight w:val="340"/>
          <w:jc w:val="center"/>
        </w:trPr>
        <w:tc>
          <w:tcPr>
            <w:tcW w:w="567" w:type="dxa"/>
            <w:shd w:val="clear" w:color="auto" w:fill="auto"/>
          </w:tcPr>
          <w:p w14:paraId="4F678C17" w14:textId="32D6AEE1" w:rsidR="00C03304" w:rsidRDefault="00C03304" w:rsidP="00F6461C">
            <w:pPr>
              <w:numPr>
                <w:ilvl w:val="0"/>
                <w:numId w:val="148"/>
              </w:numPr>
              <w:rPr>
                <w:rFonts w:cs="Arial"/>
                <w:i/>
              </w:rPr>
            </w:pPr>
          </w:p>
        </w:tc>
        <w:tc>
          <w:tcPr>
            <w:tcW w:w="2693" w:type="dxa"/>
            <w:shd w:val="clear" w:color="auto" w:fill="auto"/>
          </w:tcPr>
          <w:p w14:paraId="527638FA" w14:textId="77777777" w:rsidR="00C03304" w:rsidRPr="00BF7282" w:rsidRDefault="00C03304" w:rsidP="00C03304">
            <w:pPr>
              <w:rPr>
                <w:rFonts w:cs="Arial"/>
                <w:b/>
              </w:rPr>
            </w:pPr>
            <w:r w:rsidRPr="00BF7282">
              <w:rPr>
                <w:rFonts w:cs="Arial"/>
                <w:b/>
                <w:szCs w:val="22"/>
              </w:rPr>
              <w:t>Berechnung Modulnote</w:t>
            </w:r>
          </w:p>
        </w:tc>
        <w:tc>
          <w:tcPr>
            <w:tcW w:w="6663" w:type="dxa"/>
            <w:shd w:val="clear" w:color="auto" w:fill="auto"/>
          </w:tcPr>
          <w:p w14:paraId="1C74BADF" w14:textId="1567AB0B" w:rsidR="00C03304" w:rsidRPr="00F452E5" w:rsidRDefault="00C03304" w:rsidP="00FB5779">
            <w:pPr>
              <w:rPr>
                <w:i/>
              </w:rPr>
            </w:pPr>
            <w:r w:rsidRPr="00FB5779">
              <w:rPr>
                <w:rFonts w:cs="Arial"/>
                <w:szCs w:val="22"/>
              </w:rPr>
              <w:t>Präsentation (30 %) und Hausarbeit (70 %)</w:t>
            </w:r>
          </w:p>
        </w:tc>
      </w:tr>
      <w:tr w:rsidR="003D5CE7" w:rsidRPr="00BF7282" w14:paraId="2627B7BB" w14:textId="77777777" w:rsidTr="00076C6B">
        <w:trPr>
          <w:trHeight w:val="340"/>
          <w:jc w:val="center"/>
        </w:trPr>
        <w:tc>
          <w:tcPr>
            <w:tcW w:w="567" w:type="dxa"/>
            <w:tcBorders>
              <w:bottom w:val="single" w:sz="4" w:space="0" w:color="auto"/>
            </w:tcBorders>
            <w:shd w:val="clear" w:color="auto" w:fill="auto"/>
          </w:tcPr>
          <w:p w14:paraId="1DDF4200" w14:textId="77777777" w:rsidR="00A730CD" w:rsidRDefault="00A730CD" w:rsidP="00F6461C">
            <w:pPr>
              <w:numPr>
                <w:ilvl w:val="0"/>
                <w:numId w:val="148"/>
              </w:numPr>
              <w:rPr>
                <w:rFonts w:cs="Arial"/>
                <w:i/>
              </w:rPr>
            </w:pPr>
          </w:p>
        </w:tc>
        <w:tc>
          <w:tcPr>
            <w:tcW w:w="2693" w:type="dxa"/>
            <w:tcBorders>
              <w:bottom w:val="single" w:sz="4" w:space="0" w:color="auto"/>
            </w:tcBorders>
            <w:shd w:val="clear" w:color="auto" w:fill="auto"/>
          </w:tcPr>
          <w:p w14:paraId="18F3B02D" w14:textId="77777777" w:rsidR="003D5CE7" w:rsidRPr="00BF7282" w:rsidRDefault="00C80534" w:rsidP="00076C6B">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57BA6E56" w14:textId="45197F5E" w:rsidR="003D5CE7" w:rsidRPr="00BF7282" w:rsidRDefault="00627758" w:rsidP="00076C6B">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E02DE4">
              <w:rPr>
                <w:rFonts w:cs="Arial"/>
                <w:szCs w:val="22"/>
              </w:rPr>
              <w:t xml:space="preserve"> </w:t>
            </w:r>
          </w:p>
        </w:tc>
      </w:tr>
      <w:tr w:rsidR="003D5CE7" w:rsidRPr="00BF7282" w14:paraId="3FDF1EB8" w14:textId="77777777" w:rsidTr="00076C6B">
        <w:trPr>
          <w:trHeight w:val="340"/>
          <w:jc w:val="center"/>
        </w:trPr>
        <w:tc>
          <w:tcPr>
            <w:tcW w:w="567" w:type="dxa"/>
            <w:shd w:val="clear" w:color="auto" w:fill="auto"/>
          </w:tcPr>
          <w:p w14:paraId="5CC03648" w14:textId="77777777" w:rsidR="00A730CD" w:rsidRDefault="00A730CD" w:rsidP="00F6461C">
            <w:pPr>
              <w:numPr>
                <w:ilvl w:val="0"/>
                <w:numId w:val="148"/>
              </w:numPr>
              <w:rPr>
                <w:rFonts w:cs="Arial"/>
                <w:i/>
              </w:rPr>
            </w:pPr>
          </w:p>
        </w:tc>
        <w:tc>
          <w:tcPr>
            <w:tcW w:w="2693" w:type="dxa"/>
            <w:shd w:val="clear" w:color="auto" w:fill="auto"/>
          </w:tcPr>
          <w:p w14:paraId="54EF4E95" w14:textId="77777777" w:rsidR="003D5CE7" w:rsidRPr="00BF7282" w:rsidRDefault="00C80534" w:rsidP="00076C6B">
            <w:pPr>
              <w:rPr>
                <w:rFonts w:cs="Arial"/>
                <w:b/>
              </w:rPr>
            </w:pPr>
            <w:r w:rsidRPr="00BF7282">
              <w:rPr>
                <w:rFonts w:cs="Arial"/>
                <w:b/>
                <w:szCs w:val="22"/>
              </w:rPr>
              <w:t>Arbeitsaufwand</w:t>
            </w:r>
          </w:p>
        </w:tc>
        <w:tc>
          <w:tcPr>
            <w:tcW w:w="6663" w:type="dxa"/>
            <w:shd w:val="clear" w:color="auto" w:fill="auto"/>
          </w:tcPr>
          <w:p w14:paraId="0EB79D35" w14:textId="7CD9071A" w:rsidR="00FB29AB" w:rsidRPr="00D54B41" w:rsidRDefault="00FB29AB" w:rsidP="00076C6B">
            <w:pPr>
              <w:rPr>
                <w:rFonts w:cs="Arial"/>
                <w:szCs w:val="22"/>
              </w:rPr>
            </w:pPr>
            <w:r w:rsidRPr="00D54B41">
              <w:rPr>
                <w:rFonts w:cs="Arial"/>
                <w:szCs w:val="22"/>
              </w:rPr>
              <w:t xml:space="preserve">Präsenzzeit: </w:t>
            </w:r>
            <w:r w:rsidR="000A2628">
              <w:rPr>
                <w:rFonts w:cs="Arial"/>
                <w:szCs w:val="22"/>
              </w:rPr>
              <w:t>30</w:t>
            </w:r>
            <w:r w:rsidR="006A1EC9" w:rsidRPr="00D54B41">
              <w:rPr>
                <w:rFonts w:cs="Arial"/>
                <w:szCs w:val="22"/>
              </w:rPr>
              <w:t xml:space="preserve"> </w:t>
            </w:r>
            <w:r w:rsidRPr="00D54B41">
              <w:rPr>
                <w:rFonts w:cs="Arial"/>
                <w:szCs w:val="22"/>
              </w:rPr>
              <w:t>h</w:t>
            </w:r>
          </w:p>
          <w:p w14:paraId="7BA68F94" w14:textId="3025A68F" w:rsidR="003D5CE7" w:rsidRPr="00BF7282" w:rsidRDefault="00FB29AB" w:rsidP="000A2628">
            <w:pPr>
              <w:rPr>
                <w:rFonts w:cs="Arial"/>
              </w:rPr>
            </w:pPr>
            <w:r w:rsidRPr="00D54B41">
              <w:rPr>
                <w:rFonts w:cs="Arial"/>
                <w:szCs w:val="22"/>
              </w:rPr>
              <w:t xml:space="preserve">Eigenstudium: </w:t>
            </w:r>
            <w:r w:rsidR="000A2628">
              <w:rPr>
                <w:rFonts w:cs="Arial"/>
                <w:szCs w:val="22"/>
              </w:rPr>
              <w:t>120</w:t>
            </w:r>
            <w:r w:rsidR="006A1EC9" w:rsidRPr="00D54B41">
              <w:rPr>
                <w:rFonts w:cs="Arial"/>
                <w:szCs w:val="22"/>
              </w:rPr>
              <w:t xml:space="preserve"> </w:t>
            </w:r>
            <w:r w:rsidRPr="00D54B41">
              <w:rPr>
                <w:rFonts w:cs="Arial"/>
                <w:szCs w:val="22"/>
              </w:rPr>
              <w:t>h</w:t>
            </w:r>
          </w:p>
        </w:tc>
      </w:tr>
      <w:tr w:rsidR="003D5CE7" w:rsidRPr="00BF7282" w14:paraId="2335144D" w14:textId="77777777" w:rsidTr="00076C6B">
        <w:trPr>
          <w:trHeight w:val="340"/>
          <w:jc w:val="center"/>
        </w:trPr>
        <w:tc>
          <w:tcPr>
            <w:tcW w:w="567" w:type="dxa"/>
            <w:tcBorders>
              <w:bottom w:val="single" w:sz="4" w:space="0" w:color="auto"/>
            </w:tcBorders>
            <w:shd w:val="clear" w:color="auto" w:fill="auto"/>
          </w:tcPr>
          <w:p w14:paraId="6DAA5FB8" w14:textId="77777777" w:rsidR="00A730CD" w:rsidRDefault="00A730CD" w:rsidP="00F6461C">
            <w:pPr>
              <w:numPr>
                <w:ilvl w:val="0"/>
                <w:numId w:val="148"/>
              </w:numPr>
              <w:rPr>
                <w:rFonts w:cs="Arial"/>
                <w:i/>
              </w:rPr>
            </w:pPr>
          </w:p>
        </w:tc>
        <w:tc>
          <w:tcPr>
            <w:tcW w:w="2693" w:type="dxa"/>
            <w:tcBorders>
              <w:bottom w:val="single" w:sz="4" w:space="0" w:color="auto"/>
            </w:tcBorders>
            <w:shd w:val="clear" w:color="auto" w:fill="auto"/>
          </w:tcPr>
          <w:p w14:paraId="3C26FEBE" w14:textId="77777777" w:rsidR="003D5CE7" w:rsidRPr="00BF7282" w:rsidRDefault="00C80534" w:rsidP="00076C6B">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3F07A440" w14:textId="77777777" w:rsidR="003D5CE7" w:rsidRPr="00BF7282" w:rsidRDefault="004C1274" w:rsidP="00076C6B">
            <w:pPr>
              <w:rPr>
                <w:rFonts w:cs="Arial"/>
              </w:rPr>
            </w:pPr>
            <w:r>
              <w:rPr>
                <w:rFonts w:cs="Arial"/>
                <w:szCs w:val="22"/>
              </w:rPr>
              <w:t>1 Semester</w:t>
            </w:r>
          </w:p>
        </w:tc>
      </w:tr>
      <w:tr w:rsidR="003D5CE7" w:rsidRPr="00BF7282" w14:paraId="4B947F62" w14:textId="77777777" w:rsidTr="00076C6B">
        <w:trPr>
          <w:trHeight w:val="340"/>
          <w:jc w:val="center"/>
        </w:trPr>
        <w:tc>
          <w:tcPr>
            <w:tcW w:w="567" w:type="dxa"/>
            <w:tcBorders>
              <w:bottom w:val="single" w:sz="4" w:space="0" w:color="auto"/>
            </w:tcBorders>
            <w:shd w:val="clear" w:color="auto" w:fill="auto"/>
          </w:tcPr>
          <w:p w14:paraId="46589AC6" w14:textId="77777777" w:rsidR="00A730CD" w:rsidRDefault="00A730CD" w:rsidP="00F6461C">
            <w:pPr>
              <w:numPr>
                <w:ilvl w:val="0"/>
                <w:numId w:val="148"/>
              </w:numPr>
              <w:rPr>
                <w:rFonts w:cs="Arial"/>
                <w:i/>
              </w:rPr>
            </w:pPr>
          </w:p>
        </w:tc>
        <w:tc>
          <w:tcPr>
            <w:tcW w:w="2693" w:type="dxa"/>
            <w:tcBorders>
              <w:bottom w:val="single" w:sz="4" w:space="0" w:color="auto"/>
            </w:tcBorders>
            <w:shd w:val="clear" w:color="auto" w:fill="auto"/>
          </w:tcPr>
          <w:p w14:paraId="23D75703" w14:textId="77777777" w:rsidR="0014776B" w:rsidRDefault="00AF016F" w:rsidP="00076C6B">
            <w:pPr>
              <w:rPr>
                <w:rFonts w:cs="Arial"/>
                <w:b/>
                <w:szCs w:val="22"/>
              </w:rPr>
            </w:pPr>
            <w:r>
              <w:rPr>
                <w:rFonts w:cs="Arial"/>
                <w:b/>
                <w:szCs w:val="22"/>
              </w:rPr>
              <w:t xml:space="preserve">Unterrichts- und </w:t>
            </w:r>
          </w:p>
          <w:p w14:paraId="50367EBD" w14:textId="1731E263" w:rsidR="003D5CE7" w:rsidRPr="00BF7282"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55A8E636" w14:textId="7532396E" w:rsidR="003D5CE7" w:rsidRPr="00BF7282" w:rsidRDefault="0079672F" w:rsidP="00076C6B">
            <w:pPr>
              <w:rPr>
                <w:rFonts w:cs="Arial"/>
              </w:rPr>
            </w:pPr>
            <w:r>
              <w:rPr>
                <w:rFonts w:cs="Arial"/>
                <w:szCs w:val="22"/>
              </w:rPr>
              <w:t>D</w:t>
            </w:r>
            <w:r w:rsidR="00C80534" w:rsidRPr="00BF7282">
              <w:rPr>
                <w:rFonts w:cs="Arial"/>
                <w:szCs w:val="22"/>
              </w:rPr>
              <w:t>eutsch</w:t>
            </w:r>
          </w:p>
        </w:tc>
      </w:tr>
      <w:tr w:rsidR="003D5CE7" w:rsidRPr="00BF7282" w14:paraId="718F9D69"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AE79D4F" w14:textId="77777777" w:rsidR="00A730CD" w:rsidRDefault="00A730CD" w:rsidP="00F6461C">
            <w:pPr>
              <w:numPr>
                <w:ilvl w:val="0"/>
                <w:numId w:val="148"/>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FC6B0B3" w14:textId="77777777" w:rsidR="0014776B" w:rsidRDefault="00AF016F" w:rsidP="00076C6B">
            <w:pPr>
              <w:rPr>
                <w:rFonts w:cs="Arial"/>
                <w:b/>
                <w:szCs w:val="22"/>
              </w:rPr>
            </w:pPr>
            <w:r>
              <w:rPr>
                <w:rFonts w:cs="Arial"/>
                <w:b/>
                <w:szCs w:val="22"/>
              </w:rPr>
              <w:t xml:space="preserve">(Vorbereitende) </w:t>
            </w:r>
          </w:p>
          <w:p w14:paraId="428A96D9" w14:textId="3475C0D5" w:rsidR="003D5CE7" w:rsidRPr="00BF7282"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E5798DA" w14:textId="464FA361" w:rsidR="003D5CE7" w:rsidRPr="00BF7282" w:rsidRDefault="001D27F6" w:rsidP="00076C6B">
            <w:pPr>
              <w:rPr>
                <w:rFonts w:cs="Arial"/>
              </w:rPr>
            </w:pPr>
            <w:r>
              <w:rPr>
                <w:rFonts w:cs="Arial"/>
                <w:szCs w:val="22"/>
              </w:rPr>
              <w:t>S. StudO</w:t>
            </w:r>
            <w:r w:rsidR="004C1274">
              <w:rPr>
                <w:rFonts w:cs="Arial"/>
                <w:szCs w:val="22"/>
              </w:rPr>
              <w:t>n</w:t>
            </w:r>
          </w:p>
        </w:tc>
      </w:tr>
    </w:tbl>
    <w:p w14:paraId="0CE41015" w14:textId="77777777" w:rsidR="00027936" w:rsidRPr="00BF7282" w:rsidRDefault="00027936" w:rsidP="00543702">
      <w:pPr>
        <w:rPr>
          <w:rFonts w:asciiTheme="minorHAnsi" w:hAnsiTheme="minorHAnsi"/>
          <w:szCs w:val="22"/>
        </w:rPr>
      </w:pPr>
      <w:r w:rsidRPr="00BF7282">
        <w:rPr>
          <w:rFonts w:asciiTheme="minorHAnsi" w:hAnsiTheme="minorHAnsi"/>
          <w:szCs w:val="22"/>
        </w:rPr>
        <w:br w:type="page"/>
      </w:r>
    </w:p>
    <w:tbl>
      <w:tblPr>
        <w:tblW w:w="9924" w:type="dxa"/>
        <w:tblInd w:w="-65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D4E57" w:rsidRPr="00E80B7B" w14:paraId="42544CA1" w14:textId="77777777" w:rsidTr="00A9238C">
        <w:trPr>
          <w:trHeight w:val="567"/>
        </w:trPr>
        <w:tc>
          <w:tcPr>
            <w:tcW w:w="567" w:type="dxa"/>
            <w:shd w:val="clear" w:color="auto" w:fill="E0E0E0"/>
          </w:tcPr>
          <w:p w14:paraId="7BECDDE6" w14:textId="77777777" w:rsidR="005D4E57" w:rsidRPr="00E80B7B" w:rsidRDefault="005D4E57" w:rsidP="00F6461C">
            <w:pPr>
              <w:numPr>
                <w:ilvl w:val="0"/>
                <w:numId w:val="251"/>
              </w:numPr>
              <w:rPr>
                <w:rFonts w:cs="Arial"/>
                <w:i/>
                <w:szCs w:val="22"/>
              </w:rPr>
            </w:pPr>
          </w:p>
        </w:tc>
        <w:tc>
          <w:tcPr>
            <w:tcW w:w="2693" w:type="dxa"/>
            <w:shd w:val="clear" w:color="auto" w:fill="E0E0E0"/>
          </w:tcPr>
          <w:p w14:paraId="4909B4EB" w14:textId="77777777" w:rsidR="005D4E57" w:rsidRPr="00E80B7B" w:rsidRDefault="005D4E57" w:rsidP="00243C31">
            <w:pPr>
              <w:rPr>
                <w:rFonts w:cs="Arial"/>
                <w:b/>
                <w:szCs w:val="22"/>
              </w:rPr>
            </w:pPr>
            <w:r w:rsidRPr="00E80B7B">
              <w:rPr>
                <w:rFonts w:cs="Arial"/>
                <w:b/>
                <w:szCs w:val="22"/>
              </w:rPr>
              <w:t>Modulbezeichnung</w:t>
            </w:r>
          </w:p>
          <w:p w14:paraId="146E78A9" w14:textId="0E804BAB" w:rsidR="005D4E57" w:rsidRPr="00E80B7B" w:rsidRDefault="00CB413B" w:rsidP="004335CC">
            <w:pPr>
              <w:rPr>
                <w:rFonts w:cs="Arial"/>
                <w:szCs w:val="22"/>
              </w:rPr>
            </w:pPr>
            <w:r>
              <w:rPr>
                <w:rFonts w:cs="Arial"/>
                <w:szCs w:val="22"/>
              </w:rPr>
              <w:t>8</w:t>
            </w:r>
            <w:r w:rsidR="004335CC">
              <w:rPr>
                <w:rFonts w:cs="Arial"/>
                <w:szCs w:val="22"/>
              </w:rPr>
              <w:t>4370</w:t>
            </w:r>
          </w:p>
        </w:tc>
        <w:tc>
          <w:tcPr>
            <w:tcW w:w="5528" w:type="dxa"/>
            <w:shd w:val="clear" w:color="auto" w:fill="E0E0E0"/>
          </w:tcPr>
          <w:p w14:paraId="6D17A456" w14:textId="77777777" w:rsidR="005D4E57" w:rsidRPr="006873C9" w:rsidRDefault="005D4E57" w:rsidP="00E309F8">
            <w:pPr>
              <w:pStyle w:val="berschriftModul"/>
              <w:rPr>
                <w:lang w:eastAsia="en-US"/>
              </w:rPr>
            </w:pPr>
            <w:bookmarkStart w:id="4169" w:name="_Toc54705488"/>
            <w:r w:rsidRPr="006873C9">
              <w:rPr>
                <w:lang w:eastAsia="en-US"/>
              </w:rPr>
              <w:t>Einführung in die unternehmerische Zukunftsforschung</w:t>
            </w:r>
            <w:bookmarkEnd w:id="4169"/>
            <w:r w:rsidRPr="006873C9">
              <w:rPr>
                <w:lang w:eastAsia="en-US"/>
              </w:rPr>
              <w:t xml:space="preserve"> </w:t>
            </w:r>
          </w:p>
          <w:p w14:paraId="3F08793E" w14:textId="77777777" w:rsidR="005D4E57" w:rsidRPr="001778E9" w:rsidRDefault="005D4E57" w:rsidP="00243C31">
            <w:pPr>
              <w:rPr>
                <w:rFonts w:cs="Arial"/>
                <w:szCs w:val="22"/>
                <w:lang w:eastAsia="en-US"/>
              </w:rPr>
            </w:pPr>
            <w:r w:rsidRPr="001778E9">
              <w:rPr>
                <w:rFonts w:cs="Arial"/>
                <w:szCs w:val="22"/>
                <w:lang w:eastAsia="en-US"/>
              </w:rPr>
              <w:t>(Introduction to corporate foresight)</w:t>
            </w:r>
          </w:p>
        </w:tc>
        <w:tc>
          <w:tcPr>
            <w:tcW w:w="1136" w:type="dxa"/>
            <w:shd w:val="clear" w:color="auto" w:fill="E0E0E0"/>
          </w:tcPr>
          <w:p w14:paraId="43201F0F" w14:textId="77777777" w:rsidR="005D4E57" w:rsidRPr="00E80B7B" w:rsidRDefault="005D4E57" w:rsidP="00243C31">
            <w:pPr>
              <w:jc w:val="center"/>
              <w:rPr>
                <w:rFonts w:cs="Arial"/>
                <w:b/>
                <w:szCs w:val="22"/>
              </w:rPr>
            </w:pPr>
            <w:r w:rsidRPr="00E80B7B">
              <w:rPr>
                <w:rFonts w:cs="Arial"/>
                <w:b/>
                <w:szCs w:val="22"/>
              </w:rPr>
              <w:t>5 ECTS</w:t>
            </w:r>
          </w:p>
        </w:tc>
      </w:tr>
      <w:tr w:rsidR="005D4E57" w:rsidRPr="00E80B7B" w14:paraId="0DDC787F" w14:textId="77777777" w:rsidTr="00A9238C">
        <w:trPr>
          <w:trHeight w:val="567"/>
        </w:trPr>
        <w:tc>
          <w:tcPr>
            <w:tcW w:w="567" w:type="dxa"/>
            <w:shd w:val="clear" w:color="auto" w:fill="E0E0E0"/>
          </w:tcPr>
          <w:p w14:paraId="370C8F96" w14:textId="77777777" w:rsidR="005D4E57" w:rsidRPr="00E80B7B" w:rsidRDefault="005D4E57" w:rsidP="00F6461C">
            <w:pPr>
              <w:numPr>
                <w:ilvl w:val="0"/>
                <w:numId w:val="251"/>
              </w:numPr>
              <w:rPr>
                <w:rFonts w:cs="Arial"/>
                <w:i/>
                <w:szCs w:val="22"/>
              </w:rPr>
            </w:pPr>
          </w:p>
        </w:tc>
        <w:tc>
          <w:tcPr>
            <w:tcW w:w="2693" w:type="dxa"/>
            <w:shd w:val="clear" w:color="auto" w:fill="E0E0E0"/>
          </w:tcPr>
          <w:p w14:paraId="77ED31D3" w14:textId="77777777" w:rsidR="005D4E57" w:rsidRPr="00E80B7B" w:rsidRDefault="005D4E57" w:rsidP="00243C31">
            <w:pPr>
              <w:rPr>
                <w:rFonts w:cs="Arial"/>
                <w:szCs w:val="22"/>
              </w:rPr>
            </w:pPr>
            <w:r w:rsidRPr="00E80B7B">
              <w:rPr>
                <w:rFonts w:cs="Arial"/>
                <w:szCs w:val="22"/>
              </w:rPr>
              <w:t>Lehrveranstaltungen</w:t>
            </w:r>
          </w:p>
          <w:p w14:paraId="619D5EAA" w14:textId="77777777" w:rsidR="005D4E57" w:rsidRPr="00E80B7B" w:rsidRDefault="005D4E57" w:rsidP="00243C31">
            <w:pPr>
              <w:rPr>
                <w:rFonts w:cs="Arial"/>
                <w:szCs w:val="22"/>
              </w:rPr>
            </w:pPr>
          </w:p>
        </w:tc>
        <w:tc>
          <w:tcPr>
            <w:tcW w:w="5528" w:type="dxa"/>
            <w:shd w:val="clear" w:color="auto" w:fill="E0E0E0"/>
          </w:tcPr>
          <w:p w14:paraId="6D459910" w14:textId="55DA3E68" w:rsidR="005D4E57" w:rsidRPr="00E80B7B" w:rsidRDefault="005D4E57" w:rsidP="00243C31">
            <w:pPr>
              <w:rPr>
                <w:rFonts w:cs="Arial"/>
                <w:szCs w:val="22"/>
              </w:rPr>
            </w:pPr>
            <w:r w:rsidRPr="00E80B7B">
              <w:rPr>
                <w:rFonts w:cs="Arial"/>
                <w:szCs w:val="22"/>
              </w:rPr>
              <w:t xml:space="preserve">V/Ü: </w:t>
            </w:r>
            <w:r w:rsidRPr="006131BA">
              <w:rPr>
                <w:rFonts w:cs="Arial"/>
                <w:szCs w:val="22"/>
              </w:rPr>
              <w:t xml:space="preserve">Einführung in die unternehmerische Zukunftsforschung </w:t>
            </w:r>
            <w:r w:rsidRPr="00E80B7B">
              <w:rPr>
                <w:rFonts w:cs="Arial"/>
                <w:szCs w:val="22"/>
              </w:rPr>
              <w:t>(4 SWS)</w:t>
            </w:r>
          </w:p>
          <w:p w14:paraId="220DFDF0" w14:textId="77777777" w:rsidR="005D4E57" w:rsidRPr="00E80B7B" w:rsidRDefault="005D4E57" w:rsidP="00243C31">
            <w:pPr>
              <w:rPr>
                <w:rFonts w:cs="Arial"/>
                <w:szCs w:val="22"/>
                <w:lang w:val="en-GB"/>
              </w:rPr>
            </w:pPr>
            <w:r w:rsidRPr="00E80B7B">
              <w:rPr>
                <w:rFonts w:cs="Arial"/>
                <w:szCs w:val="22"/>
                <w:lang w:val="en-GB" w:eastAsia="en-US"/>
              </w:rPr>
              <w:t>(</w:t>
            </w:r>
            <w:r>
              <w:rPr>
                <w:rFonts w:cs="Arial"/>
                <w:szCs w:val="22"/>
                <w:lang w:val="en-GB" w:eastAsia="en-US"/>
              </w:rPr>
              <w:t>Introduction to corporate foresight</w:t>
            </w:r>
            <w:r w:rsidRPr="00E80B7B">
              <w:rPr>
                <w:rFonts w:cs="Arial"/>
                <w:szCs w:val="22"/>
                <w:lang w:val="en-GB" w:eastAsia="en-US"/>
              </w:rPr>
              <w:t>)</w:t>
            </w:r>
          </w:p>
        </w:tc>
        <w:tc>
          <w:tcPr>
            <w:tcW w:w="1136" w:type="dxa"/>
            <w:shd w:val="clear" w:color="auto" w:fill="E0E0E0"/>
          </w:tcPr>
          <w:p w14:paraId="0DD3B53C" w14:textId="77777777" w:rsidR="005D4E57" w:rsidRPr="00E80B7B" w:rsidRDefault="005D4E57" w:rsidP="00243C31">
            <w:pPr>
              <w:jc w:val="center"/>
              <w:rPr>
                <w:rFonts w:cs="Arial"/>
                <w:szCs w:val="22"/>
                <w:lang w:val="en-US"/>
              </w:rPr>
            </w:pPr>
            <w:r w:rsidRPr="00E80B7B">
              <w:rPr>
                <w:rFonts w:cs="Arial"/>
                <w:szCs w:val="22"/>
                <w:lang w:val="en-US"/>
              </w:rPr>
              <w:t>5 ECTS</w:t>
            </w:r>
          </w:p>
        </w:tc>
      </w:tr>
      <w:tr w:rsidR="005D4E57" w:rsidRPr="00E80B7B" w14:paraId="0118D90C" w14:textId="77777777" w:rsidTr="00A9238C">
        <w:trPr>
          <w:trHeight w:val="383"/>
        </w:trPr>
        <w:tc>
          <w:tcPr>
            <w:tcW w:w="567" w:type="dxa"/>
            <w:shd w:val="clear" w:color="auto" w:fill="E0E0E0"/>
          </w:tcPr>
          <w:p w14:paraId="5E074E5E" w14:textId="77777777" w:rsidR="005D4E57" w:rsidRPr="00E80B7B" w:rsidRDefault="005D4E57" w:rsidP="00F6461C">
            <w:pPr>
              <w:numPr>
                <w:ilvl w:val="0"/>
                <w:numId w:val="251"/>
              </w:numPr>
              <w:rPr>
                <w:rFonts w:cs="Arial"/>
                <w:i/>
                <w:szCs w:val="22"/>
                <w:lang w:val="en-US"/>
              </w:rPr>
            </w:pPr>
          </w:p>
        </w:tc>
        <w:tc>
          <w:tcPr>
            <w:tcW w:w="2693" w:type="dxa"/>
            <w:shd w:val="clear" w:color="auto" w:fill="E0E0E0"/>
          </w:tcPr>
          <w:p w14:paraId="595648C2" w14:textId="77777777" w:rsidR="005D4E57" w:rsidRPr="00E80B7B" w:rsidRDefault="005D4E57" w:rsidP="00243C31">
            <w:pPr>
              <w:rPr>
                <w:rFonts w:cs="Arial"/>
                <w:szCs w:val="22"/>
              </w:rPr>
            </w:pPr>
            <w:r w:rsidRPr="00E80B7B">
              <w:rPr>
                <w:rFonts w:cs="Arial"/>
                <w:szCs w:val="22"/>
              </w:rPr>
              <w:t>Lehrende</w:t>
            </w:r>
          </w:p>
        </w:tc>
        <w:tc>
          <w:tcPr>
            <w:tcW w:w="5528" w:type="dxa"/>
            <w:shd w:val="clear" w:color="auto" w:fill="E0E0E0"/>
          </w:tcPr>
          <w:p w14:paraId="5E3227CC" w14:textId="59A57C26" w:rsidR="005D4E57" w:rsidRPr="00E80B7B" w:rsidRDefault="00B902DA" w:rsidP="00243C31">
            <w:pPr>
              <w:rPr>
                <w:rFonts w:cs="Arial"/>
                <w:szCs w:val="22"/>
              </w:rPr>
            </w:pPr>
            <w:r>
              <w:rPr>
                <w:rFonts w:cs="Arial"/>
                <w:szCs w:val="22"/>
              </w:rPr>
              <w:t>Prof.</w:t>
            </w:r>
            <w:r w:rsidR="000E790A">
              <w:rPr>
                <w:rFonts w:cs="Arial"/>
                <w:szCs w:val="22"/>
              </w:rPr>
              <w:t xml:space="preserve"> Dr.</w:t>
            </w:r>
            <w:r w:rsidR="00CF47CD">
              <w:rPr>
                <w:rFonts w:cs="Arial"/>
                <w:szCs w:val="22"/>
              </w:rPr>
              <w:t>-Ing.</w:t>
            </w:r>
            <w:r w:rsidR="005D4E57">
              <w:rPr>
                <w:rFonts w:cs="Arial"/>
                <w:szCs w:val="22"/>
              </w:rPr>
              <w:t xml:space="preserve"> </w:t>
            </w:r>
            <w:r w:rsidR="001D019C">
              <w:rPr>
                <w:rFonts w:cs="Arial"/>
                <w:szCs w:val="22"/>
              </w:rPr>
              <w:t>Hartmann</w:t>
            </w:r>
            <w:r w:rsidR="005D4E57" w:rsidRPr="00E80B7B">
              <w:rPr>
                <w:rFonts w:cs="Arial"/>
                <w:szCs w:val="22"/>
              </w:rPr>
              <w:t xml:space="preserve"> und Mitarbeitende</w:t>
            </w:r>
          </w:p>
        </w:tc>
        <w:tc>
          <w:tcPr>
            <w:tcW w:w="1136" w:type="dxa"/>
            <w:shd w:val="clear" w:color="auto" w:fill="E0E0E0"/>
          </w:tcPr>
          <w:p w14:paraId="452D9779" w14:textId="77777777" w:rsidR="005D4E57" w:rsidRPr="00E80B7B" w:rsidRDefault="005D4E57" w:rsidP="00243C31">
            <w:pPr>
              <w:rPr>
                <w:rFonts w:cs="Arial"/>
                <w:szCs w:val="22"/>
              </w:rPr>
            </w:pPr>
          </w:p>
        </w:tc>
      </w:tr>
    </w:tbl>
    <w:p w14:paraId="314B5DE7" w14:textId="77777777" w:rsidR="005D4E57" w:rsidRPr="00E80B7B" w:rsidRDefault="005D4E57" w:rsidP="005D4E57">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D4E57" w:rsidRPr="00E80B7B" w14:paraId="04F4F551" w14:textId="77777777" w:rsidTr="00243C31">
        <w:trPr>
          <w:trHeight w:val="340"/>
        </w:trPr>
        <w:tc>
          <w:tcPr>
            <w:tcW w:w="567" w:type="dxa"/>
            <w:tcBorders>
              <w:bottom w:val="single" w:sz="4" w:space="0" w:color="auto"/>
            </w:tcBorders>
            <w:shd w:val="clear" w:color="auto" w:fill="auto"/>
          </w:tcPr>
          <w:p w14:paraId="335E37C5" w14:textId="77777777" w:rsidR="005D4E57" w:rsidRPr="00E80B7B" w:rsidRDefault="005D4E57" w:rsidP="00F6461C">
            <w:pPr>
              <w:numPr>
                <w:ilvl w:val="0"/>
                <w:numId w:val="251"/>
              </w:numPr>
              <w:jc w:val="center"/>
              <w:rPr>
                <w:rFonts w:cs="Arial"/>
                <w:i/>
                <w:szCs w:val="22"/>
              </w:rPr>
            </w:pPr>
          </w:p>
        </w:tc>
        <w:tc>
          <w:tcPr>
            <w:tcW w:w="2693" w:type="dxa"/>
            <w:tcBorders>
              <w:bottom w:val="single" w:sz="4" w:space="0" w:color="auto"/>
            </w:tcBorders>
            <w:shd w:val="clear" w:color="auto" w:fill="auto"/>
          </w:tcPr>
          <w:p w14:paraId="408E3F2B" w14:textId="355FE4C6" w:rsidR="005D4E57" w:rsidRPr="00E80B7B" w:rsidRDefault="005D4E57" w:rsidP="00243C31">
            <w:pPr>
              <w:rPr>
                <w:rFonts w:cs="Arial"/>
                <w:b/>
                <w:szCs w:val="22"/>
              </w:rPr>
            </w:pPr>
            <w:r w:rsidRPr="00E80B7B">
              <w:rPr>
                <w:rFonts w:cs="Arial"/>
                <w:b/>
                <w:szCs w:val="22"/>
              </w:rPr>
              <w:t>Modulverantwortliche</w:t>
            </w:r>
            <w:r w:rsidR="005B0F8A">
              <w:rPr>
                <w:rFonts w:cs="Arial"/>
                <w:b/>
                <w:szCs w:val="22"/>
              </w:rPr>
              <w:t>/</w:t>
            </w:r>
            <w:r w:rsidRPr="00E80B7B">
              <w:rPr>
                <w:rFonts w:cs="Arial"/>
                <w:b/>
                <w:szCs w:val="22"/>
              </w:rPr>
              <w:t>r</w:t>
            </w:r>
          </w:p>
        </w:tc>
        <w:tc>
          <w:tcPr>
            <w:tcW w:w="6662" w:type="dxa"/>
            <w:tcBorders>
              <w:bottom w:val="single" w:sz="4" w:space="0" w:color="auto"/>
            </w:tcBorders>
            <w:shd w:val="clear" w:color="auto" w:fill="auto"/>
          </w:tcPr>
          <w:p w14:paraId="2C1A3877" w14:textId="17E18071" w:rsidR="005D4E57" w:rsidRPr="00E80B7B" w:rsidRDefault="005D4E57" w:rsidP="00243C31">
            <w:pPr>
              <w:rPr>
                <w:rFonts w:cs="Arial"/>
                <w:szCs w:val="22"/>
              </w:rPr>
            </w:pPr>
            <w:r w:rsidRPr="00E80B7B">
              <w:rPr>
                <w:rFonts w:cs="Arial"/>
                <w:szCs w:val="22"/>
              </w:rPr>
              <w:t>Prof.</w:t>
            </w:r>
            <w:r w:rsidR="000E790A">
              <w:rPr>
                <w:rFonts w:cs="Arial"/>
                <w:szCs w:val="22"/>
              </w:rPr>
              <w:t xml:space="preserve"> D</w:t>
            </w:r>
            <w:r w:rsidR="000E790A" w:rsidRPr="00B7492F">
              <w:rPr>
                <w:rFonts w:cs="Arial"/>
                <w:szCs w:val="22"/>
              </w:rPr>
              <w:t>r.</w:t>
            </w:r>
            <w:r w:rsidR="00CF47CD" w:rsidRPr="00B7492F">
              <w:rPr>
                <w:szCs w:val="22"/>
                <w:lang w:val="en-US"/>
              </w:rPr>
              <w:t>-Ing.</w:t>
            </w:r>
            <w:r w:rsidRPr="00E80B7B">
              <w:rPr>
                <w:rFonts w:cs="Arial"/>
                <w:szCs w:val="22"/>
              </w:rPr>
              <w:t xml:space="preserve"> Hartmann</w:t>
            </w:r>
          </w:p>
        </w:tc>
      </w:tr>
      <w:tr w:rsidR="005D4E57" w:rsidRPr="00E80B7B" w14:paraId="6D16D564" w14:textId="77777777" w:rsidTr="00243C31">
        <w:trPr>
          <w:trHeight w:val="340"/>
        </w:trPr>
        <w:tc>
          <w:tcPr>
            <w:tcW w:w="567" w:type="dxa"/>
            <w:shd w:val="clear" w:color="auto" w:fill="auto"/>
          </w:tcPr>
          <w:p w14:paraId="4473CDDC" w14:textId="77777777" w:rsidR="005D4E57" w:rsidRPr="00E80B7B" w:rsidRDefault="005D4E57" w:rsidP="00F6461C">
            <w:pPr>
              <w:numPr>
                <w:ilvl w:val="0"/>
                <w:numId w:val="251"/>
              </w:numPr>
              <w:jc w:val="center"/>
              <w:rPr>
                <w:rFonts w:cs="Arial"/>
                <w:i/>
                <w:szCs w:val="22"/>
              </w:rPr>
            </w:pPr>
          </w:p>
        </w:tc>
        <w:tc>
          <w:tcPr>
            <w:tcW w:w="2693" w:type="dxa"/>
            <w:shd w:val="clear" w:color="auto" w:fill="auto"/>
          </w:tcPr>
          <w:p w14:paraId="29AD5BEC" w14:textId="77777777" w:rsidR="005D4E57" w:rsidRPr="00E80B7B" w:rsidRDefault="005D4E57" w:rsidP="00243C31">
            <w:pPr>
              <w:rPr>
                <w:rFonts w:cs="Arial"/>
                <w:b/>
                <w:szCs w:val="22"/>
              </w:rPr>
            </w:pPr>
            <w:r w:rsidRPr="00E80B7B">
              <w:rPr>
                <w:rFonts w:cs="Arial"/>
                <w:b/>
                <w:szCs w:val="22"/>
              </w:rPr>
              <w:t>Inhalt</w:t>
            </w:r>
          </w:p>
        </w:tc>
        <w:tc>
          <w:tcPr>
            <w:tcW w:w="6662" w:type="dxa"/>
            <w:tcBorders>
              <w:bottom w:val="single" w:sz="4" w:space="0" w:color="auto"/>
            </w:tcBorders>
            <w:shd w:val="clear" w:color="auto" w:fill="auto"/>
          </w:tcPr>
          <w:p w14:paraId="7AAC2EE5" w14:textId="77777777" w:rsidR="005D4E57" w:rsidRDefault="005D4E57" w:rsidP="00243C31">
            <w:pPr>
              <w:jc w:val="both"/>
              <w:rPr>
                <w:rFonts w:cs="Arial"/>
                <w:szCs w:val="22"/>
              </w:rPr>
            </w:pPr>
            <w:r w:rsidRPr="006131BA">
              <w:rPr>
                <w:rFonts w:cs="Arial"/>
                <w:szCs w:val="22"/>
              </w:rPr>
              <w:t>Dieser Kurs</w:t>
            </w:r>
            <w:r>
              <w:rPr>
                <w:rFonts w:cs="Arial"/>
                <w:szCs w:val="22"/>
              </w:rPr>
              <w:t xml:space="preserve"> vermittelt</w:t>
            </w:r>
            <w:r w:rsidRPr="006131BA">
              <w:rPr>
                <w:rFonts w:cs="Arial"/>
                <w:szCs w:val="22"/>
              </w:rPr>
              <w:t xml:space="preserve"> Grundlagen der </w:t>
            </w:r>
            <w:r>
              <w:rPr>
                <w:rFonts w:cs="Arial"/>
                <w:szCs w:val="22"/>
              </w:rPr>
              <w:t xml:space="preserve">unternehmerischen Zukunftsforschung und ist </w:t>
            </w:r>
            <w:r w:rsidRPr="006131BA">
              <w:rPr>
                <w:rFonts w:cs="Arial"/>
                <w:szCs w:val="22"/>
              </w:rPr>
              <w:t>folgendermaßen strukturiert:</w:t>
            </w:r>
          </w:p>
          <w:p w14:paraId="3EF4C7FE" w14:textId="77777777" w:rsidR="005D4E57" w:rsidRPr="006131BA" w:rsidRDefault="005D4E57" w:rsidP="00F6461C">
            <w:pPr>
              <w:numPr>
                <w:ilvl w:val="0"/>
                <w:numId w:val="267"/>
              </w:numPr>
              <w:ind w:left="286" w:hanging="219"/>
              <w:jc w:val="both"/>
              <w:rPr>
                <w:rFonts w:cs="Arial"/>
                <w:szCs w:val="22"/>
              </w:rPr>
            </w:pPr>
            <w:r>
              <w:rPr>
                <w:rFonts w:cs="Arial"/>
                <w:szCs w:val="22"/>
              </w:rPr>
              <w:t>Session</w:t>
            </w:r>
            <w:r w:rsidRPr="006131BA">
              <w:rPr>
                <w:rFonts w:cs="Arial"/>
                <w:szCs w:val="22"/>
              </w:rPr>
              <w:t xml:space="preserve"> 1: Das kleine Einmaleins der Zukunftsforschung: Grundlagen und Methodenüberblick</w:t>
            </w:r>
          </w:p>
          <w:p w14:paraId="4FA93423" w14:textId="77777777" w:rsidR="005D4E57" w:rsidRPr="006131BA" w:rsidRDefault="005D4E57" w:rsidP="00F6461C">
            <w:pPr>
              <w:numPr>
                <w:ilvl w:val="0"/>
                <w:numId w:val="267"/>
              </w:numPr>
              <w:ind w:left="286" w:hanging="219"/>
              <w:jc w:val="both"/>
              <w:rPr>
                <w:rFonts w:cs="Arial"/>
                <w:szCs w:val="22"/>
              </w:rPr>
            </w:pPr>
            <w:r>
              <w:rPr>
                <w:rFonts w:cs="Arial"/>
                <w:szCs w:val="22"/>
              </w:rPr>
              <w:t>Session</w:t>
            </w:r>
            <w:r w:rsidRPr="006131BA">
              <w:rPr>
                <w:rFonts w:cs="Arial"/>
                <w:szCs w:val="22"/>
              </w:rPr>
              <w:t xml:space="preserve"> 2: Organisation ist die halbe Zukunft: Der Vorausschau-Prozess</w:t>
            </w:r>
          </w:p>
          <w:p w14:paraId="29420CE4" w14:textId="77777777" w:rsidR="005D4E57" w:rsidRDefault="005D4E57" w:rsidP="00F6461C">
            <w:pPr>
              <w:numPr>
                <w:ilvl w:val="0"/>
                <w:numId w:val="267"/>
              </w:numPr>
              <w:ind w:left="286" w:hanging="219"/>
              <w:jc w:val="both"/>
              <w:rPr>
                <w:rFonts w:cs="Arial"/>
                <w:szCs w:val="22"/>
              </w:rPr>
            </w:pPr>
            <w:r>
              <w:rPr>
                <w:rFonts w:cs="Arial"/>
                <w:szCs w:val="22"/>
              </w:rPr>
              <w:t>Session</w:t>
            </w:r>
            <w:r w:rsidRPr="006131BA">
              <w:rPr>
                <w:rFonts w:cs="Arial"/>
                <w:szCs w:val="22"/>
              </w:rPr>
              <w:t xml:space="preserve"> 3: Zukunft kann man trainieren: Vorausschau-Methoden im Detail, insb. Szenariotechnik</w:t>
            </w:r>
          </w:p>
          <w:p w14:paraId="65F54910" w14:textId="77777777" w:rsidR="005D4E57" w:rsidRPr="006131BA" w:rsidRDefault="005D4E57" w:rsidP="00F6461C">
            <w:pPr>
              <w:pStyle w:val="Listenabsatz"/>
              <w:numPr>
                <w:ilvl w:val="0"/>
                <w:numId w:val="267"/>
              </w:numPr>
              <w:suppressAutoHyphens/>
              <w:autoSpaceDN w:val="0"/>
              <w:ind w:left="286" w:hanging="219"/>
              <w:jc w:val="both"/>
              <w:textAlignment w:val="baseline"/>
              <w:rPr>
                <w:rFonts w:cs="Arial"/>
              </w:rPr>
            </w:pPr>
            <w:r>
              <w:rPr>
                <w:rFonts w:cs="Arial"/>
              </w:rPr>
              <w:t>Session</w:t>
            </w:r>
            <w:r w:rsidRPr="006131BA">
              <w:rPr>
                <w:rFonts w:cs="Arial"/>
              </w:rPr>
              <w:t xml:space="preserve"> 4: Szenarien sind Kunst und Wissenschaft: “Scenario Writing” &amp; Storytelling, Marketing &amp; Kommunikation</w:t>
            </w:r>
          </w:p>
          <w:p w14:paraId="0E00DA89" w14:textId="77777777" w:rsidR="005D4E57" w:rsidRPr="006131BA" w:rsidRDefault="005D4E57" w:rsidP="00F6461C">
            <w:pPr>
              <w:pStyle w:val="Listenabsatz"/>
              <w:numPr>
                <w:ilvl w:val="0"/>
                <w:numId w:val="267"/>
              </w:numPr>
              <w:suppressAutoHyphens/>
              <w:autoSpaceDN w:val="0"/>
              <w:ind w:left="286" w:hanging="219"/>
              <w:jc w:val="both"/>
              <w:textAlignment w:val="baseline"/>
              <w:rPr>
                <w:rFonts w:cs="Arial"/>
              </w:rPr>
            </w:pPr>
            <w:r>
              <w:rPr>
                <w:rFonts w:cs="Arial"/>
              </w:rPr>
              <w:t>Session</w:t>
            </w:r>
            <w:r w:rsidRPr="006131BA">
              <w:rPr>
                <w:rFonts w:cs="Arial"/>
              </w:rPr>
              <w:t xml:space="preserve"> 5: Blick über den Tellerrand: Scanning, Trends &amp; Wildcards</w:t>
            </w:r>
          </w:p>
          <w:p w14:paraId="51CC6693" w14:textId="77777777" w:rsidR="005D4E57" w:rsidRPr="006131BA" w:rsidRDefault="005D4E57" w:rsidP="00F6461C">
            <w:pPr>
              <w:pStyle w:val="Listenabsatz"/>
              <w:numPr>
                <w:ilvl w:val="0"/>
                <w:numId w:val="267"/>
              </w:numPr>
              <w:suppressAutoHyphens/>
              <w:autoSpaceDN w:val="0"/>
              <w:ind w:left="286" w:hanging="219"/>
              <w:jc w:val="both"/>
              <w:textAlignment w:val="baseline"/>
              <w:rPr>
                <w:rFonts w:cs="Arial"/>
              </w:rPr>
            </w:pPr>
            <w:r>
              <w:rPr>
                <w:rFonts w:cs="Arial"/>
              </w:rPr>
              <w:t>Session</w:t>
            </w:r>
            <w:r w:rsidRPr="006131BA">
              <w:rPr>
                <w:rFonts w:cs="Arial"/>
              </w:rPr>
              <w:t xml:space="preserve"> 6: Gastvortrag zum Thema: Trends &amp; Strategien</w:t>
            </w:r>
          </w:p>
          <w:p w14:paraId="29880712" w14:textId="77777777" w:rsidR="005D4E57" w:rsidRPr="006131BA" w:rsidRDefault="005D4E57" w:rsidP="00F6461C">
            <w:pPr>
              <w:pStyle w:val="Listenabsatz"/>
              <w:numPr>
                <w:ilvl w:val="0"/>
                <w:numId w:val="267"/>
              </w:numPr>
              <w:suppressAutoHyphens/>
              <w:autoSpaceDN w:val="0"/>
              <w:ind w:left="286" w:hanging="219"/>
              <w:jc w:val="both"/>
              <w:textAlignment w:val="baseline"/>
              <w:rPr>
                <w:rFonts w:cs="Arial"/>
              </w:rPr>
            </w:pPr>
            <w:r>
              <w:rPr>
                <w:rFonts w:cs="Arial"/>
              </w:rPr>
              <w:t xml:space="preserve">Session </w:t>
            </w:r>
            <w:r w:rsidRPr="006131BA">
              <w:rPr>
                <w:rFonts w:cs="Arial"/>
              </w:rPr>
              <w:t>7: Die Zukunft aus dem Computer: Foresight Support Systems, Trenddatenbanken &amp; Co.</w:t>
            </w:r>
          </w:p>
          <w:p w14:paraId="62840611" w14:textId="77777777" w:rsidR="005D4E57" w:rsidRPr="006131BA" w:rsidRDefault="005D4E57" w:rsidP="00F6461C">
            <w:pPr>
              <w:pStyle w:val="Listenabsatz"/>
              <w:numPr>
                <w:ilvl w:val="0"/>
                <w:numId w:val="267"/>
              </w:numPr>
              <w:suppressAutoHyphens/>
              <w:autoSpaceDN w:val="0"/>
              <w:ind w:left="286" w:hanging="219"/>
              <w:jc w:val="both"/>
              <w:textAlignment w:val="baseline"/>
              <w:rPr>
                <w:rFonts w:cs="Arial"/>
              </w:rPr>
            </w:pPr>
            <w:r>
              <w:rPr>
                <w:rFonts w:cs="Arial"/>
              </w:rPr>
              <w:t>Session</w:t>
            </w:r>
            <w:r w:rsidRPr="006131BA">
              <w:rPr>
                <w:rFonts w:cs="Arial"/>
              </w:rPr>
              <w:t xml:space="preserve"> 8: Gastvortrag zum Thema: Foresight Support Systems und Innovation</w:t>
            </w:r>
          </w:p>
          <w:p w14:paraId="7DE9B3C8" w14:textId="77777777" w:rsidR="005D4E57" w:rsidRPr="006131BA" w:rsidRDefault="005D4E57" w:rsidP="00F6461C">
            <w:pPr>
              <w:pStyle w:val="Listenabsatz"/>
              <w:numPr>
                <w:ilvl w:val="0"/>
                <w:numId w:val="267"/>
              </w:numPr>
              <w:suppressAutoHyphens/>
              <w:autoSpaceDN w:val="0"/>
              <w:ind w:left="286" w:hanging="219"/>
              <w:jc w:val="both"/>
              <w:textAlignment w:val="baseline"/>
              <w:rPr>
                <w:rFonts w:cs="Arial"/>
              </w:rPr>
            </w:pPr>
            <w:r>
              <w:rPr>
                <w:rFonts w:cs="Arial"/>
              </w:rPr>
              <w:t>Session</w:t>
            </w:r>
            <w:r w:rsidRPr="006131BA">
              <w:rPr>
                <w:rFonts w:cs="Arial"/>
              </w:rPr>
              <w:t xml:space="preserve"> 9: Blick in die Zukunft: Ausgewählte Trends, Technologien, Szenarien und Kuriositäten</w:t>
            </w:r>
          </w:p>
          <w:p w14:paraId="09A2F84B" w14:textId="77777777" w:rsidR="005D4E57" w:rsidRPr="00A31B1F" w:rsidRDefault="005D4E57" w:rsidP="00F6461C">
            <w:pPr>
              <w:pStyle w:val="Listenabsatz"/>
              <w:numPr>
                <w:ilvl w:val="0"/>
                <w:numId w:val="267"/>
              </w:numPr>
              <w:suppressAutoHyphens/>
              <w:autoSpaceDN w:val="0"/>
              <w:ind w:left="286" w:hanging="219"/>
              <w:jc w:val="both"/>
              <w:textAlignment w:val="baseline"/>
              <w:rPr>
                <w:rFonts w:cs="Arial"/>
                <w:sz w:val="20"/>
              </w:rPr>
            </w:pPr>
            <w:r>
              <w:rPr>
                <w:rFonts w:cs="Arial"/>
              </w:rPr>
              <w:t>Session</w:t>
            </w:r>
            <w:r w:rsidRPr="006131BA">
              <w:rPr>
                <w:rFonts w:cs="Arial"/>
              </w:rPr>
              <w:t xml:space="preserve"> 10: Zukunft gestalten: Szenario-Transfer in Strategie, Innovation &amp; Co.</w:t>
            </w:r>
          </w:p>
          <w:p w14:paraId="4C1C19CE" w14:textId="77777777" w:rsidR="005D4E57" w:rsidRPr="006131BA" w:rsidRDefault="005D4E57" w:rsidP="00243C31">
            <w:pPr>
              <w:pStyle w:val="Listenabsatz"/>
              <w:suppressAutoHyphens/>
              <w:autoSpaceDN w:val="0"/>
              <w:ind w:left="708"/>
              <w:jc w:val="both"/>
              <w:textAlignment w:val="baseline"/>
              <w:rPr>
                <w:rFonts w:cs="Arial"/>
                <w:sz w:val="20"/>
              </w:rPr>
            </w:pPr>
          </w:p>
        </w:tc>
      </w:tr>
      <w:tr w:rsidR="005D4E57" w:rsidRPr="00E80B7B" w14:paraId="257C7814" w14:textId="77777777" w:rsidTr="00243C31">
        <w:trPr>
          <w:trHeight w:val="340"/>
        </w:trPr>
        <w:tc>
          <w:tcPr>
            <w:tcW w:w="567" w:type="dxa"/>
            <w:shd w:val="clear" w:color="auto" w:fill="auto"/>
          </w:tcPr>
          <w:p w14:paraId="20054A34" w14:textId="77777777" w:rsidR="005D4E57" w:rsidRPr="00E80B7B" w:rsidRDefault="005D4E57" w:rsidP="00F6461C">
            <w:pPr>
              <w:numPr>
                <w:ilvl w:val="0"/>
                <w:numId w:val="251"/>
              </w:numPr>
              <w:jc w:val="center"/>
              <w:rPr>
                <w:rFonts w:cs="Arial"/>
                <w:i/>
                <w:szCs w:val="22"/>
              </w:rPr>
            </w:pPr>
          </w:p>
        </w:tc>
        <w:tc>
          <w:tcPr>
            <w:tcW w:w="2693" w:type="dxa"/>
            <w:shd w:val="clear" w:color="auto" w:fill="auto"/>
          </w:tcPr>
          <w:p w14:paraId="694A954C" w14:textId="77777777" w:rsidR="00A91625" w:rsidRDefault="005D4E57" w:rsidP="00243C31">
            <w:pPr>
              <w:rPr>
                <w:rFonts w:cs="Arial"/>
                <w:b/>
                <w:szCs w:val="22"/>
              </w:rPr>
            </w:pPr>
            <w:r w:rsidRPr="00E80B7B">
              <w:rPr>
                <w:rFonts w:cs="Arial"/>
                <w:b/>
                <w:szCs w:val="22"/>
              </w:rPr>
              <w:t>Lernziele und</w:t>
            </w:r>
          </w:p>
          <w:p w14:paraId="05FC5D86" w14:textId="5256DC34" w:rsidR="005D4E57" w:rsidRPr="00E80B7B" w:rsidRDefault="005D4E57" w:rsidP="00243C31">
            <w:pPr>
              <w:rPr>
                <w:rFonts w:cs="Arial"/>
                <w:b/>
                <w:szCs w:val="22"/>
              </w:rPr>
            </w:pPr>
            <w:r w:rsidRPr="00E80B7B">
              <w:rPr>
                <w:rFonts w:cs="Arial"/>
                <w:b/>
                <w:szCs w:val="22"/>
              </w:rPr>
              <w:t>Kompetenzen</w:t>
            </w:r>
          </w:p>
        </w:tc>
        <w:tc>
          <w:tcPr>
            <w:tcW w:w="6662" w:type="dxa"/>
            <w:shd w:val="clear" w:color="auto" w:fill="auto"/>
          </w:tcPr>
          <w:p w14:paraId="3D9C8CBC" w14:textId="77777777" w:rsidR="005D4E57" w:rsidRPr="00A36863" w:rsidRDefault="005D4E57" w:rsidP="0034330F">
            <w:pPr>
              <w:jc w:val="both"/>
              <w:rPr>
                <w:rFonts w:cs="Arial"/>
                <w:szCs w:val="22"/>
              </w:rPr>
            </w:pPr>
            <w:r w:rsidRPr="00A36863">
              <w:rPr>
                <w:rFonts w:cs="Arial"/>
                <w:szCs w:val="22"/>
              </w:rPr>
              <w:t xml:space="preserve">Die Studierenden </w:t>
            </w:r>
            <w:r>
              <w:rPr>
                <w:rFonts w:cs="Arial"/>
                <w:szCs w:val="22"/>
              </w:rPr>
              <w:t>entwickeln</w:t>
            </w:r>
            <w:r w:rsidRPr="00A36863">
              <w:rPr>
                <w:rFonts w:cs="Arial"/>
                <w:szCs w:val="22"/>
              </w:rPr>
              <w:t xml:space="preserve"> ein nachhaltiges Verständnis für das Management von Dynamik und Komplexität. Nach Abschluss des Kurses </w:t>
            </w:r>
            <w:r>
              <w:rPr>
                <w:rFonts w:cs="Arial"/>
                <w:szCs w:val="22"/>
              </w:rPr>
              <w:t>sind</w:t>
            </w:r>
            <w:r w:rsidRPr="00A36863">
              <w:rPr>
                <w:rFonts w:cs="Arial"/>
                <w:szCs w:val="22"/>
              </w:rPr>
              <w:t xml:space="preserve"> die Studierenden in der Lage:</w:t>
            </w:r>
          </w:p>
          <w:p w14:paraId="39CFE4D6" w14:textId="77777777" w:rsidR="005D4E57" w:rsidRPr="0034330F" w:rsidRDefault="005D4E57" w:rsidP="00F6461C">
            <w:pPr>
              <w:pStyle w:val="Listenabsatz"/>
              <w:numPr>
                <w:ilvl w:val="0"/>
                <w:numId w:val="266"/>
              </w:numPr>
              <w:spacing w:line="259" w:lineRule="auto"/>
              <w:ind w:left="286" w:hanging="218"/>
              <w:jc w:val="both"/>
              <w:rPr>
                <w:rFonts w:cs="Arial"/>
              </w:rPr>
            </w:pPr>
            <w:r w:rsidRPr="0034330F">
              <w:rPr>
                <w:rFonts w:cs="Arial"/>
              </w:rPr>
              <w:t>Organisationen auf zukünftigen Wandel vorzubereiten</w:t>
            </w:r>
          </w:p>
          <w:p w14:paraId="778AA5BA" w14:textId="77777777" w:rsidR="005D4E57" w:rsidRPr="0034330F" w:rsidRDefault="005D4E57" w:rsidP="00F6461C">
            <w:pPr>
              <w:pStyle w:val="Listenabsatz"/>
              <w:numPr>
                <w:ilvl w:val="0"/>
                <w:numId w:val="266"/>
              </w:numPr>
              <w:spacing w:line="259" w:lineRule="auto"/>
              <w:ind w:left="286" w:hanging="218"/>
              <w:jc w:val="both"/>
              <w:rPr>
                <w:rFonts w:cs="Arial"/>
              </w:rPr>
            </w:pPr>
            <w:r w:rsidRPr="0034330F">
              <w:rPr>
                <w:rFonts w:cs="Arial"/>
              </w:rPr>
              <w:t>Systematisch neue Trends und schwache Signale aufzuspüren</w:t>
            </w:r>
          </w:p>
          <w:p w14:paraId="1D04D56C" w14:textId="77777777" w:rsidR="005D4E57" w:rsidRPr="0034330F" w:rsidRDefault="005D4E57" w:rsidP="00F6461C">
            <w:pPr>
              <w:pStyle w:val="Listenabsatz"/>
              <w:numPr>
                <w:ilvl w:val="0"/>
                <w:numId w:val="266"/>
              </w:numPr>
              <w:spacing w:line="259" w:lineRule="auto"/>
              <w:ind w:left="286" w:hanging="218"/>
              <w:jc w:val="both"/>
              <w:rPr>
                <w:rFonts w:cs="Arial"/>
              </w:rPr>
            </w:pPr>
            <w:r w:rsidRPr="0034330F">
              <w:rPr>
                <w:rFonts w:cs="Arial"/>
              </w:rPr>
              <w:t>Die Relevanz und Validität neuer Entwicklungen für eine Organisation zu bewerten</w:t>
            </w:r>
          </w:p>
          <w:p w14:paraId="5D7C45A8" w14:textId="77777777" w:rsidR="005D4E57" w:rsidRPr="0034330F" w:rsidRDefault="005D4E57" w:rsidP="00F6461C">
            <w:pPr>
              <w:pStyle w:val="Listenabsatz"/>
              <w:numPr>
                <w:ilvl w:val="0"/>
                <w:numId w:val="266"/>
              </w:numPr>
              <w:spacing w:line="259" w:lineRule="auto"/>
              <w:ind w:left="286" w:hanging="218"/>
              <w:jc w:val="both"/>
              <w:rPr>
                <w:rFonts w:cs="Arial"/>
              </w:rPr>
            </w:pPr>
            <w:r w:rsidRPr="0034330F">
              <w:rPr>
                <w:rFonts w:cs="Arial"/>
              </w:rPr>
              <w:t>Die potentiellen Implikationen von Entwicklungen zu projizieren</w:t>
            </w:r>
          </w:p>
          <w:p w14:paraId="03892B6E" w14:textId="77777777" w:rsidR="005D4E57" w:rsidRPr="0034330F" w:rsidRDefault="005D4E57" w:rsidP="00F6461C">
            <w:pPr>
              <w:pStyle w:val="Listenabsatz"/>
              <w:numPr>
                <w:ilvl w:val="0"/>
                <w:numId w:val="266"/>
              </w:numPr>
              <w:spacing w:line="259" w:lineRule="auto"/>
              <w:ind w:left="286" w:hanging="218"/>
              <w:jc w:val="both"/>
              <w:rPr>
                <w:rFonts w:cs="Arial"/>
              </w:rPr>
            </w:pPr>
            <w:r w:rsidRPr="0034330F">
              <w:rPr>
                <w:rFonts w:cs="Arial"/>
              </w:rPr>
              <w:t>Szenarien in einer strukturierten und systematischen Weise zu entwickeln</w:t>
            </w:r>
          </w:p>
          <w:p w14:paraId="4053D5EE" w14:textId="77777777" w:rsidR="005D4E57" w:rsidRPr="0034330F" w:rsidRDefault="005D4E57" w:rsidP="00F6461C">
            <w:pPr>
              <w:pStyle w:val="Listenabsatz"/>
              <w:numPr>
                <w:ilvl w:val="0"/>
                <w:numId w:val="266"/>
              </w:numPr>
              <w:spacing w:line="259" w:lineRule="auto"/>
              <w:ind w:left="286" w:hanging="218"/>
              <w:jc w:val="both"/>
              <w:rPr>
                <w:rFonts w:cs="Arial"/>
              </w:rPr>
            </w:pPr>
            <w:r w:rsidRPr="0034330F">
              <w:rPr>
                <w:rFonts w:cs="Arial"/>
              </w:rPr>
              <w:t>Szenarien im organisationalen Kontext einzusetzen</w:t>
            </w:r>
          </w:p>
          <w:p w14:paraId="6B42E36D" w14:textId="77777777" w:rsidR="005D4E57" w:rsidRPr="0034330F" w:rsidRDefault="005D4E57" w:rsidP="00F6461C">
            <w:pPr>
              <w:pStyle w:val="Listenabsatz"/>
              <w:numPr>
                <w:ilvl w:val="0"/>
                <w:numId w:val="266"/>
              </w:numPr>
              <w:spacing w:line="259" w:lineRule="auto"/>
              <w:ind w:left="286" w:hanging="218"/>
              <w:jc w:val="both"/>
              <w:rPr>
                <w:rFonts w:cs="Arial"/>
              </w:rPr>
            </w:pPr>
            <w:r w:rsidRPr="0034330F">
              <w:rPr>
                <w:rFonts w:cs="Arial"/>
              </w:rPr>
              <w:t>Den Mehrwert von Corporate Foresight zu illustrieren</w:t>
            </w:r>
          </w:p>
          <w:p w14:paraId="001BAFE2" w14:textId="77777777" w:rsidR="005D4E57" w:rsidRPr="00A36863" w:rsidRDefault="005D4E57" w:rsidP="00243C31">
            <w:pPr>
              <w:jc w:val="both"/>
              <w:rPr>
                <w:rFonts w:cs="Arial"/>
                <w:szCs w:val="22"/>
              </w:rPr>
            </w:pPr>
          </w:p>
          <w:p w14:paraId="41371824" w14:textId="77777777" w:rsidR="005D4E57" w:rsidRDefault="005D4E57" w:rsidP="00243C31">
            <w:pPr>
              <w:jc w:val="both"/>
              <w:rPr>
                <w:rFonts w:cs="Arial"/>
                <w:szCs w:val="22"/>
              </w:rPr>
            </w:pPr>
            <w:r w:rsidRPr="00A36863">
              <w:rPr>
                <w:rFonts w:cs="Arial"/>
                <w:szCs w:val="22"/>
              </w:rPr>
              <w:t xml:space="preserve">Die erlernten Inhalte </w:t>
            </w:r>
            <w:r>
              <w:rPr>
                <w:rFonts w:cs="Arial"/>
                <w:szCs w:val="22"/>
              </w:rPr>
              <w:t>können</w:t>
            </w:r>
            <w:r w:rsidRPr="00A36863">
              <w:rPr>
                <w:rFonts w:cs="Arial"/>
                <w:szCs w:val="22"/>
              </w:rPr>
              <w:t xml:space="preserve"> vielfältig im organisationalen Kontext eingesetzt werden, z.B. in Unternehmensentwicklung/ Strategieberatung, Innovations- und Risikomanagement.</w:t>
            </w:r>
          </w:p>
          <w:p w14:paraId="79A5E8E7" w14:textId="77777777" w:rsidR="005D4E57" w:rsidRPr="00A36863" w:rsidRDefault="005D4E57" w:rsidP="00243C31">
            <w:pPr>
              <w:jc w:val="both"/>
              <w:rPr>
                <w:rFonts w:cs="Arial"/>
                <w:szCs w:val="22"/>
              </w:rPr>
            </w:pPr>
          </w:p>
          <w:p w14:paraId="6CE4ED9C" w14:textId="77777777" w:rsidR="005D4E57" w:rsidRPr="00E80B7B" w:rsidRDefault="005D4E57" w:rsidP="00243C31">
            <w:pPr>
              <w:rPr>
                <w:rFonts w:cs="Arial"/>
                <w:szCs w:val="22"/>
              </w:rPr>
            </w:pPr>
            <w:r w:rsidRPr="00A36863">
              <w:rPr>
                <w:rFonts w:cs="Arial"/>
                <w:szCs w:val="22"/>
              </w:rPr>
              <w:t xml:space="preserve">Die Konzeption als Selbststudium </w:t>
            </w:r>
            <w:r>
              <w:rPr>
                <w:rFonts w:cs="Arial"/>
                <w:szCs w:val="22"/>
              </w:rPr>
              <w:t>fördert</w:t>
            </w:r>
            <w:r w:rsidRPr="00A36863">
              <w:rPr>
                <w:rFonts w:cs="Arial"/>
                <w:szCs w:val="22"/>
              </w:rPr>
              <w:t xml:space="preserve"> zudem die Sel</w:t>
            </w:r>
            <w:r>
              <w:rPr>
                <w:rFonts w:cs="Arial"/>
                <w:szCs w:val="22"/>
              </w:rPr>
              <w:t>bstorganisation und -disziplin</w:t>
            </w:r>
            <w:r w:rsidRPr="00A36863">
              <w:rPr>
                <w:rFonts w:cs="Arial"/>
                <w:szCs w:val="22"/>
              </w:rPr>
              <w:t xml:space="preserve"> sowie das eigenverantwortliche Zeitmanagement der Studierenden.</w:t>
            </w:r>
            <w:r w:rsidRPr="008821AA">
              <w:rPr>
                <w:rFonts w:cs="Arial"/>
                <w:sz w:val="20"/>
                <w:szCs w:val="20"/>
              </w:rPr>
              <w:t xml:space="preserve"> </w:t>
            </w:r>
            <w:r w:rsidRPr="00E80B7B">
              <w:rPr>
                <w:rFonts w:cs="Arial"/>
                <w:szCs w:val="22"/>
              </w:rPr>
              <w:t> </w:t>
            </w:r>
            <w:r w:rsidRPr="00E80B7B">
              <w:rPr>
                <w:rFonts w:cs="Arial"/>
                <w:szCs w:val="22"/>
              </w:rPr>
              <w:t> </w:t>
            </w:r>
            <w:r w:rsidRPr="00E80B7B">
              <w:rPr>
                <w:rFonts w:cs="Arial"/>
                <w:szCs w:val="22"/>
              </w:rPr>
              <w:t> </w:t>
            </w:r>
            <w:r w:rsidRPr="00E80B7B">
              <w:rPr>
                <w:rFonts w:cs="Arial"/>
                <w:szCs w:val="22"/>
              </w:rPr>
              <w:t> </w:t>
            </w:r>
          </w:p>
        </w:tc>
      </w:tr>
      <w:tr w:rsidR="005D4E57" w:rsidRPr="00E80B7B" w14:paraId="07D52E53" w14:textId="77777777" w:rsidTr="00243C31">
        <w:trPr>
          <w:trHeight w:val="340"/>
        </w:trPr>
        <w:tc>
          <w:tcPr>
            <w:tcW w:w="567" w:type="dxa"/>
            <w:shd w:val="clear" w:color="auto" w:fill="auto"/>
          </w:tcPr>
          <w:p w14:paraId="33175B3A" w14:textId="77777777" w:rsidR="005D4E57" w:rsidRPr="00E80B7B" w:rsidRDefault="005D4E57" w:rsidP="00F6461C">
            <w:pPr>
              <w:numPr>
                <w:ilvl w:val="0"/>
                <w:numId w:val="251"/>
              </w:numPr>
              <w:jc w:val="center"/>
              <w:rPr>
                <w:rFonts w:cs="Arial"/>
                <w:i/>
                <w:szCs w:val="22"/>
              </w:rPr>
            </w:pPr>
          </w:p>
        </w:tc>
        <w:tc>
          <w:tcPr>
            <w:tcW w:w="2693" w:type="dxa"/>
            <w:shd w:val="clear" w:color="auto" w:fill="auto"/>
          </w:tcPr>
          <w:p w14:paraId="1F52911F" w14:textId="77777777" w:rsidR="00A91625" w:rsidRDefault="005D4E57" w:rsidP="00243C31">
            <w:pPr>
              <w:rPr>
                <w:rFonts w:cs="Arial"/>
                <w:b/>
                <w:szCs w:val="22"/>
              </w:rPr>
            </w:pPr>
            <w:r w:rsidRPr="00E80B7B">
              <w:rPr>
                <w:rFonts w:cs="Arial"/>
                <w:b/>
                <w:szCs w:val="22"/>
              </w:rPr>
              <w:t>Empfohlene</w:t>
            </w:r>
          </w:p>
          <w:p w14:paraId="2213903F" w14:textId="65C3B062" w:rsidR="005D4E57" w:rsidRPr="00E80B7B" w:rsidRDefault="005D4E57" w:rsidP="00243C31">
            <w:pPr>
              <w:rPr>
                <w:rFonts w:cs="Arial"/>
                <w:b/>
                <w:szCs w:val="22"/>
              </w:rPr>
            </w:pPr>
            <w:r w:rsidRPr="00E80B7B">
              <w:rPr>
                <w:rFonts w:cs="Arial"/>
                <w:b/>
                <w:szCs w:val="22"/>
              </w:rPr>
              <w:t>Voraussetzungen für die Teilnahme</w:t>
            </w:r>
          </w:p>
        </w:tc>
        <w:tc>
          <w:tcPr>
            <w:tcW w:w="6662" w:type="dxa"/>
            <w:shd w:val="clear" w:color="auto" w:fill="auto"/>
          </w:tcPr>
          <w:p w14:paraId="639181FF" w14:textId="77777777" w:rsidR="005D4E57" w:rsidRDefault="005D4E57" w:rsidP="00243C31">
            <w:pPr>
              <w:rPr>
                <w:rFonts w:cs="Arial"/>
                <w:szCs w:val="22"/>
              </w:rPr>
            </w:pPr>
            <w:r>
              <w:rPr>
                <w:rFonts w:cs="Arial"/>
                <w:szCs w:val="22"/>
              </w:rPr>
              <w:t>Keine</w:t>
            </w:r>
          </w:p>
          <w:p w14:paraId="60350DEB" w14:textId="77777777" w:rsidR="005D4E57" w:rsidRPr="00E80B7B" w:rsidRDefault="005D4E57" w:rsidP="00243C31">
            <w:pPr>
              <w:rPr>
                <w:rFonts w:cs="Arial"/>
                <w:szCs w:val="22"/>
              </w:rPr>
            </w:pPr>
          </w:p>
          <w:p w14:paraId="6E63DAFE" w14:textId="77777777" w:rsidR="005D4E57" w:rsidRPr="00E80B7B" w:rsidRDefault="005D4E57" w:rsidP="00243C31">
            <w:pPr>
              <w:rPr>
                <w:rFonts w:cs="Arial"/>
                <w:szCs w:val="22"/>
              </w:rPr>
            </w:pPr>
            <w:r w:rsidRPr="00E80B7B">
              <w:rPr>
                <w:rFonts w:cs="Arial"/>
                <w:b/>
                <w:szCs w:val="22"/>
              </w:rPr>
              <w:t>Eine Registrierung über die vhb (</w:t>
            </w:r>
            <w:hyperlink r:id="rId53" w:history="1">
              <w:r w:rsidRPr="00E80B7B">
                <w:rPr>
                  <w:rFonts w:cs="Arial"/>
                  <w:b/>
                  <w:color w:val="0000FF"/>
                  <w:szCs w:val="22"/>
                  <w:u w:val="single"/>
                </w:rPr>
                <w:t>www.vhb.org</w:t>
              </w:r>
            </w:hyperlink>
            <w:r w:rsidRPr="00E80B7B">
              <w:rPr>
                <w:rFonts w:cs="Arial"/>
                <w:b/>
                <w:szCs w:val="22"/>
              </w:rPr>
              <w:t>) ist zwingend notwendig, um den Kurs belegen zu können und um Zugang zum StudOn Kurs zu erhalten.</w:t>
            </w:r>
          </w:p>
        </w:tc>
      </w:tr>
      <w:tr w:rsidR="005D4E57" w:rsidRPr="00E80B7B" w14:paraId="5F04FC72" w14:textId="77777777" w:rsidTr="00243C31">
        <w:trPr>
          <w:trHeight w:val="340"/>
        </w:trPr>
        <w:tc>
          <w:tcPr>
            <w:tcW w:w="567" w:type="dxa"/>
            <w:shd w:val="clear" w:color="auto" w:fill="auto"/>
          </w:tcPr>
          <w:p w14:paraId="185ED6EF" w14:textId="77777777" w:rsidR="005D4E57" w:rsidRPr="00E80B7B" w:rsidRDefault="005D4E57" w:rsidP="00F6461C">
            <w:pPr>
              <w:numPr>
                <w:ilvl w:val="0"/>
                <w:numId w:val="251"/>
              </w:numPr>
              <w:jc w:val="center"/>
              <w:rPr>
                <w:rFonts w:cs="Arial"/>
                <w:i/>
                <w:szCs w:val="22"/>
              </w:rPr>
            </w:pPr>
          </w:p>
        </w:tc>
        <w:tc>
          <w:tcPr>
            <w:tcW w:w="2693" w:type="dxa"/>
            <w:shd w:val="clear" w:color="auto" w:fill="auto"/>
          </w:tcPr>
          <w:p w14:paraId="02E6D893" w14:textId="77777777" w:rsidR="00A91625" w:rsidRDefault="005D4E57" w:rsidP="00243C31">
            <w:pPr>
              <w:rPr>
                <w:rFonts w:cs="Arial"/>
                <w:b/>
                <w:szCs w:val="22"/>
              </w:rPr>
            </w:pPr>
            <w:r w:rsidRPr="00E80B7B">
              <w:rPr>
                <w:rFonts w:cs="Arial"/>
                <w:b/>
                <w:szCs w:val="22"/>
              </w:rPr>
              <w:t>Einpassung in</w:t>
            </w:r>
          </w:p>
          <w:p w14:paraId="09684BD2" w14:textId="0B3B743C" w:rsidR="005D4E57" w:rsidRPr="00E80B7B" w:rsidRDefault="005D4E57" w:rsidP="00243C31">
            <w:pPr>
              <w:rPr>
                <w:rFonts w:cs="Arial"/>
                <w:b/>
                <w:szCs w:val="22"/>
              </w:rPr>
            </w:pPr>
            <w:r w:rsidRPr="00E80B7B">
              <w:rPr>
                <w:rFonts w:cs="Arial"/>
                <w:b/>
                <w:szCs w:val="22"/>
              </w:rPr>
              <w:t>Musterstudienplan</w:t>
            </w:r>
          </w:p>
        </w:tc>
        <w:tc>
          <w:tcPr>
            <w:tcW w:w="6662" w:type="dxa"/>
            <w:shd w:val="clear" w:color="auto" w:fill="auto"/>
          </w:tcPr>
          <w:p w14:paraId="01316539" w14:textId="77777777" w:rsidR="005D4E57" w:rsidRPr="00E80B7B" w:rsidRDefault="005D4E57" w:rsidP="00243C31">
            <w:pPr>
              <w:rPr>
                <w:rFonts w:cs="Arial"/>
                <w:szCs w:val="22"/>
              </w:rPr>
            </w:pPr>
            <w:r>
              <w:rPr>
                <w:rFonts w:cs="Arial"/>
                <w:szCs w:val="22"/>
              </w:rPr>
              <w:t xml:space="preserve">Ab dem </w:t>
            </w:r>
            <w:r w:rsidRPr="00E80B7B">
              <w:rPr>
                <w:rFonts w:cs="Arial"/>
                <w:szCs w:val="22"/>
              </w:rPr>
              <w:t>3. Semester</w:t>
            </w:r>
          </w:p>
        </w:tc>
      </w:tr>
      <w:tr w:rsidR="005D4E57" w:rsidRPr="00E80B7B" w14:paraId="3C8926A2" w14:textId="77777777" w:rsidTr="00243C31">
        <w:trPr>
          <w:trHeight w:val="340"/>
        </w:trPr>
        <w:tc>
          <w:tcPr>
            <w:tcW w:w="567" w:type="dxa"/>
            <w:tcBorders>
              <w:bottom w:val="single" w:sz="4" w:space="0" w:color="auto"/>
            </w:tcBorders>
            <w:shd w:val="clear" w:color="auto" w:fill="auto"/>
          </w:tcPr>
          <w:p w14:paraId="5D5578DB" w14:textId="77777777" w:rsidR="005D4E57" w:rsidRPr="00E80B7B" w:rsidRDefault="005D4E57" w:rsidP="00F6461C">
            <w:pPr>
              <w:numPr>
                <w:ilvl w:val="0"/>
                <w:numId w:val="251"/>
              </w:numPr>
              <w:jc w:val="center"/>
              <w:rPr>
                <w:rFonts w:cs="Arial"/>
                <w:i/>
                <w:szCs w:val="22"/>
              </w:rPr>
            </w:pPr>
          </w:p>
          <w:p w14:paraId="330A4DE4" w14:textId="77777777" w:rsidR="005D4E57" w:rsidRPr="00E80B7B" w:rsidRDefault="005D4E57" w:rsidP="00243C31">
            <w:pPr>
              <w:jc w:val="center"/>
              <w:rPr>
                <w:rFonts w:cs="Arial"/>
                <w:szCs w:val="22"/>
              </w:rPr>
            </w:pPr>
          </w:p>
        </w:tc>
        <w:tc>
          <w:tcPr>
            <w:tcW w:w="2693" w:type="dxa"/>
            <w:tcBorders>
              <w:bottom w:val="single" w:sz="4" w:space="0" w:color="auto"/>
            </w:tcBorders>
            <w:shd w:val="clear" w:color="auto" w:fill="auto"/>
          </w:tcPr>
          <w:p w14:paraId="492A5B27" w14:textId="77777777" w:rsidR="00A91625" w:rsidRDefault="005D4E57" w:rsidP="00243C31">
            <w:pPr>
              <w:rPr>
                <w:rFonts w:cs="Arial"/>
                <w:b/>
                <w:szCs w:val="22"/>
              </w:rPr>
            </w:pPr>
            <w:r w:rsidRPr="00E80B7B">
              <w:rPr>
                <w:rFonts w:cs="Arial"/>
                <w:b/>
                <w:szCs w:val="22"/>
              </w:rPr>
              <w:t>Verwendbarkeit des</w:t>
            </w:r>
          </w:p>
          <w:p w14:paraId="2D5ADF9F" w14:textId="53B7B1BC" w:rsidR="005D4E57" w:rsidRPr="00E80B7B" w:rsidRDefault="005D4E57" w:rsidP="00243C31">
            <w:pPr>
              <w:rPr>
                <w:rFonts w:cs="Arial"/>
                <w:b/>
                <w:szCs w:val="22"/>
              </w:rPr>
            </w:pPr>
            <w:r w:rsidRPr="00E80B7B">
              <w:rPr>
                <w:rFonts w:cs="Arial"/>
                <w:b/>
                <w:szCs w:val="22"/>
              </w:rPr>
              <w:t>Moduls</w:t>
            </w:r>
          </w:p>
        </w:tc>
        <w:tc>
          <w:tcPr>
            <w:tcW w:w="6662" w:type="dxa"/>
            <w:tcBorders>
              <w:bottom w:val="single" w:sz="4" w:space="0" w:color="auto"/>
            </w:tcBorders>
            <w:shd w:val="clear" w:color="auto" w:fill="auto"/>
          </w:tcPr>
          <w:p w14:paraId="7CD618FA" w14:textId="725BF339" w:rsidR="00B902DA" w:rsidRPr="00F7387A" w:rsidRDefault="004161CD" w:rsidP="004161CD">
            <w:pPr>
              <w:spacing w:line="259" w:lineRule="auto"/>
              <w:jc w:val="both"/>
              <w:rPr>
                <w:rFonts w:cs="Arial"/>
              </w:rPr>
            </w:pPr>
            <w:r w:rsidRPr="004161CD">
              <w:rPr>
                <w:rFonts w:cs="Arial"/>
              </w:rPr>
              <w:t>-</w:t>
            </w:r>
            <w:r>
              <w:rPr>
                <w:rFonts w:cs="Arial"/>
              </w:rPr>
              <w:t xml:space="preserve"> </w:t>
            </w:r>
            <w:r w:rsidR="005D4E57" w:rsidRPr="004161CD">
              <w:rPr>
                <w:rFonts w:cs="Arial"/>
              </w:rPr>
              <w:t xml:space="preserve">Modul im Vertiefungsbereich </w:t>
            </w:r>
          </w:p>
        </w:tc>
      </w:tr>
      <w:tr w:rsidR="005D4E57" w:rsidRPr="00E80B7B" w14:paraId="4EF2F336" w14:textId="77777777" w:rsidTr="00243C31">
        <w:trPr>
          <w:trHeight w:val="340"/>
        </w:trPr>
        <w:tc>
          <w:tcPr>
            <w:tcW w:w="567" w:type="dxa"/>
            <w:shd w:val="clear" w:color="auto" w:fill="auto"/>
          </w:tcPr>
          <w:p w14:paraId="749BD968" w14:textId="77777777" w:rsidR="005D4E57" w:rsidRPr="00E80B7B" w:rsidRDefault="005D4E57" w:rsidP="00F6461C">
            <w:pPr>
              <w:numPr>
                <w:ilvl w:val="0"/>
                <w:numId w:val="251"/>
              </w:numPr>
              <w:jc w:val="center"/>
              <w:rPr>
                <w:rFonts w:cs="Arial"/>
                <w:i/>
                <w:szCs w:val="22"/>
              </w:rPr>
            </w:pPr>
          </w:p>
        </w:tc>
        <w:tc>
          <w:tcPr>
            <w:tcW w:w="2693" w:type="dxa"/>
            <w:shd w:val="clear" w:color="auto" w:fill="auto"/>
          </w:tcPr>
          <w:p w14:paraId="60F2A658" w14:textId="77777777" w:rsidR="00A91625" w:rsidRDefault="005D4E57" w:rsidP="00243C31">
            <w:pPr>
              <w:rPr>
                <w:rFonts w:cs="Arial"/>
                <w:b/>
                <w:szCs w:val="22"/>
              </w:rPr>
            </w:pPr>
            <w:r w:rsidRPr="00E80B7B">
              <w:rPr>
                <w:rFonts w:cs="Arial"/>
                <w:b/>
                <w:szCs w:val="22"/>
              </w:rPr>
              <w:t>Studien- und</w:t>
            </w:r>
          </w:p>
          <w:p w14:paraId="19F072B4" w14:textId="1438C538" w:rsidR="005D4E57" w:rsidRPr="00E80B7B" w:rsidRDefault="005D4E57" w:rsidP="00243C31">
            <w:pPr>
              <w:rPr>
                <w:rFonts w:cs="Arial"/>
                <w:b/>
                <w:szCs w:val="22"/>
              </w:rPr>
            </w:pPr>
            <w:r w:rsidRPr="00E80B7B">
              <w:rPr>
                <w:rFonts w:cs="Arial"/>
                <w:b/>
                <w:szCs w:val="22"/>
              </w:rPr>
              <w:t>Prüfungsleistungen</w:t>
            </w:r>
          </w:p>
        </w:tc>
        <w:tc>
          <w:tcPr>
            <w:tcW w:w="6662" w:type="dxa"/>
            <w:tcBorders>
              <w:bottom w:val="single" w:sz="4" w:space="0" w:color="auto"/>
            </w:tcBorders>
            <w:shd w:val="clear" w:color="auto" w:fill="auto"/>
          </w:tcPr>
          <w:p w14:paraId="386D2A0C" w14:textId="7B63ED0C" w:rsidR="005D4E57" w:rsidRPr="00E80B7B" w:rsidRDefault="00CD78D6" w:rsidP="005B0F8A">
            <w:pPr>
              <w:rPr>
                <w:rFonts w:cs="Arial"/>
                <w:szCs w:val="22"/>
              </w:rPr>
            </w:pPr>
            <w:r>
              <w:rPr>
                <w:rFonts w:cs="Arial"/>
                <w:szCs w:val="22"/>
              </w:rPr>
              <w:t>Klausur (60 Min., tw. mit SC-Aufgaben)</w:t>
            </w:r>
          </w:p>
        </w:tc>
      </w:tr>
      <w:tr w:rsidR="005D4E57" w:rsidRPr="00E80B7B" w14:paraId="064C1095" w14:textId="77777777" w:rsidTr="00243C31">
        <w:trPr>
          <w:trHeight w:val="340"/>
        </w:trPr>
        <w:tc>
          <w:tcPr>
            <w:tcW w:w="567" w:type="dxa"/>
            <w:shd w:val="clear" w:color="auto" w:fill="auto"/>
          </w:tcPr>
          <w:p w14:paraId="59694B30" w14:textId="77777777" w:rsidR="005D4E57" w:rsidRPr="00E80B7B" w:rsidRDefault="005D4E57" w:rsidP="00F6461C">
            <w:pPr>
              <w:numPr>
                <w:ilvl w:val="0"/>
                <w:numId w:val="251"/>
              </w:numPr>
              <w:jc w:val="center"/>
              <w:rPr>
                <w:rFonts w:cs="Arial"/>
                <w:i/>
                <w:szCs w:val="22"/>
              </w:rPr>
            </w:pPr>
          </w:p>
        </w:tc>
        <w:tc>
          <w:tcPr>
            <w:tcW w:w="2693" w:type="dxa"/>
            <w:shd w:val="clear" w:color="auto" w:fill="auto"/>
          </w:tcPr>
          <w:p w14:paraId="377651D8" w14:textId="77777777" w:rsidR="005D4E57" w:rsidRPr="00E80B7B" w:rsidRDefault="005D4E57" w:rsidP="00243C31">
            <w:pPr>
              <w:rPr>
                <w:rFonts w:cs="Arial"/>
                <w:b/>
                <w:szCs w:val="22"/>
              </w:rPr>
            </w:pPr>
            <w:r w:rsidRPr="00E80B7B">
              <w:rPr>
                <w:rFonts w:cs="Arial"/>
                <w:b/>
                <w:szCs w:val="22"/>
              </w:rPr>
              <w:t>Berechnung Modulnote</w:t>
            </w:r>
          </w:p>
        </w:tc>
        <w:tc>
          <w:tcPr>
            <w:tcW w:w="6662" w:type="dxa"/>
            <w:shd w:val="clear" w:color="auto" w:fill="auto"/>
          </w:tcPr>
          <w:p w14:paraId="512EAA67" w14:textId="3B080250" w:rsidR="005D4E57" w:rsidRPr="00E80B7B" w:rsidRDefault="005D4E57" w:rsidP="00243C31">
            <w:pPr>
              <w:rPr>
                <w:rFonts w:cs="Arial"/>
                <w:szCs w:val="22"/>
              </w:rPr>
            </w:pPr>
            <w:r w:rsidRPr="00E80B7B">
              <w:rPr>
                <w:rFonts w:cs="Arial"/>
                <w:szCs w:val="22"/>
              </w:rPr>
              <w:t>Klausur (100</w:t>
            </w:r>
            <w:r w:rsidR="005B0F8A">
              <w:rPr>
                <w:rFonts w:cs="Arial"/>
                <w:szCs w:val="22"/>
              </w:rPr>
              <w:t xml:space="preserve"> </w:t>
            </w:r>
            <w:r w:rsidRPr="00E80B7B">
              <w:rPr>
                <w:rFonts w:cs="Arial"/>
                <w:szCs w:val="22"/>
              </w:rPr>
              <w:t>%)</w:t>
            </w:r>
          </w:p>
        </w:tc>
      </w:tr>
      <w:tr w:rsidR="005D4E57" w:rsidRPr="00E80B7B" w14:paraId="6CCCC8C7" w14:textId="77777777" w:rsidTr="00243C31">
        <w:trPr>
          <w:trHeight w:val="340"/>
        </w:trPr>
        <w:tc>
          <w:tcPr>
            <w:tcW w:w="567" w:type="dxa"/>
            <w:tcBorders>
              <w:bottom w:val="single" w:sz="4" w:space="0" w:color="auto"/>
            </w:tcBorders>
            <w:shd w:val="clear" w:color="auto" w:fill="auto"/>
          </w:tcPr>
          <w:p w14:paraId="2F24CB78" w14:textId="77777777" w:rsidR="005D4E57" w:rsidRPr="00E80B7B" w:rsidRDefault="005D4E57" w:rsidP="00F6461C">
            <w:pPr>
              <w:numPr>
                <w:ilvl w:val="0"/>
                <w:numId w:val="251"/>
              </w:numPr>
              <w:jc w:val="center"/>
              <w:rPr>
                <w:rFonts w:cs="Arial"/>
                <w:i/>
                <w:szCs w:val="22"/>
              </w:rPr>
            </w:pPr>
          </w:p>
        </w:tc>
        <w:tc>
          <w:tcPr>
            <w:tcW w:w="2693" w:type="dxa"/>
            <w:tcBorders>
              <w:bottom w:val="single" w:sz="4" w:space="0" w:color="auto"/>
            </w:tcBorders>
            <w:shd w:val="clear" w:color="auto" w:fill="auto"/>
          </w:tcPr>
          <w:p w14:paraId="319E7BEF" w14:textId="77777777" w:rsidR="005D4E57" w:rsidRPr="00E80B7B" w:rsidRDefault="005D4E57" w:rsidP="00243C31">
            <w:pPr>
              <w:rPr>
                <w:rFonts w:cs="Arial"/>
                <w:b/>
                <w:szCs w:val="22"/>
              </w:rPr>
            </w:pPr>
            <w:r w:rsidRPr="00E80B7B">
              <w:rPr>
                <w:rFonts w:cs="Arial"/>
                <w:b/>
                <w:szCs w:val="22"/>
              </w:rPr>
              <w:t>Turnus des Angebots</w:t>
            </w:r>
          </w:p>
        </w:tc>
        <w:tc>
          <w:tcPr>
            <w:tcW w:w="6662" w:type="dxa"/>
            <w:tcBorders>
              <w:bottom w:val="single" w:sz="4" w:space="0" w:color="auto"/>
            </w:tcBorders>
            <w:shd w:val="clear" w:color="auto" w:fill="auto"/>
          </w:tcPr>
          <w:p w14:paraId="2805424A" w14:textId="17BA2021" w:rsidR="005D4E57" w:rsidRPr="00E80B7B" w:rsidRDefault="0002294B" w:rsidP="00243C31">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5D4E57" w:rsidRPr="00E80B7B" w14:paraId="7C8709DB" w14:textId="77777777" w:rsidTr="00243C31">
        <w:trPr>
          <w:trHeight w:val="340"/>
        </w:trPr>
        <w:tc>
          <w:tcPr>
            <w:tcW w:w="567" w:type="dxa"/>
            <w:shd w:val="clear" w:color="auto" w:fill="auto"/>
          </w:tcPr>
          <w:p w14:paraId="073F6778" w14:textId="77777777" w:rsidR="005D4E57" w:rsidRPr="00E80B7B" w:rsidRDefault="005D4E57" w:rsidP="00F6461C">
            <w:pPr>
              <w:numPr>
                <w:ilvl w:val="0"/>
                <w:numId w:val="251"/>
              </w:numPr>
              <w:jc w:val="center"/>
              <w:rPr>
                <w:rFonts w:cs="Arial"/>
                <w:i/>
                <w:szCs w:val="22"/>
              </w:rPr>
            </w:pPr>
          </w:p>
        </w:tc>
        <w:tc>
          <w:tcPr>
            <w:tcW w:w="2693" w:type="dxa"/>
            <w:shd w:val="clear" w:color="auto" w:fill="auto"/>
          </w:tcPr>
          <w:p w14:paraId="26710CBC" w14:textId="77777777" w:rsidR="005D4E57" w:rsidRPr="00E80B7B" w:rsidRDefault="005D4E57" w:rsidP="00243C31">
            <w:pPr>
              <w:rPr>
                <w:rFonts w:cs="Arial"/>
                <w:b/>
                <w:szCs w:val="22"/>
              </w:rPr>
            </w:pPr>
            <w:r w:rsidRPr="00E80B7B">
              <w:rPr>
                <w:rFonts w:cs="Arial"/>
                <w:b/>
                <w:szCs w:val="22"/>
              </w:rPr>
              <w:t>Arbeitsaufwand</w:t>
            </w:r>
          </w:p>
        </w:tc>
        <w:tc>
          <w:tcPr>
            <w:tcW w:w="6662" w:type="dxa"/>
            <w:shd w:val="clear" w:color="auto" w:fill="auto"/>
          </w:tcPr>
          <w:p w14:paraId="5A024D3B" w14:textId="77777777" w:rsidR="005D4E57" w:rsidRPr="00E80B7B" w:rsidRDefault="005D4E57" w:rsidP="00243C31">
            <w:pPr>
              <w:rPr>
                <w:rFonts w:cs="Arial"/>
                <w:szCs w:val="22"/>
              </w:rPr>
            </w:pPr>
            <w:r w:rsidRPr="00E80B7B">
              <w:rPr>
                <w:rFonts w:cs="Arial"/>
                <w:szCs w:val="22"/>
              </w:rPr>
              <w:t xml:space="preserve">Präsenzzeit: 1 h </w:t>
            </w:r>
          </w:p>
          <w:p w14:paraId="2559AE78" w14:textId="77777777" w:rsidR="005D4E57" w:rsidRPr="00E80B7B" w:rsidRDefault="005D4E57" w:rsidP="00243C31">
            <w:pPr>
              <w:rPr>
                <w:rFonts w:cs="Arial"/>
                <w:szCs w:val="22"/>
              </w:rPr>
            </w:pPr>
            <w:r w:rsidRPr="00E80B7B">
              <w:rPr>
                <w:rFonts w:cs="Arial"/>
                <w:szCs w:val="22"/>
              </w:rPr>
              <w:t>Eigenstudium: 149 h</w:t>
            </w:r>
          </w:p>
        </w:tc>
      </w:tr>
      <w:tr w:rsidR="005D4E57" w:rsidRPr="00E80B7B" w14:paraId="10A30C77" w14:textId="77777777" w:rsidTr="00243C31">
        <w:trPr>
          <w:trHeight w:val="340"/>
        </w:trPr>
        <w:tc>
          <w:tcPr>
            <w:tcW w:w="567" w:type="dxa"/>
            <w:tcBorders>
              <w:bottom w:val="single" w:sz="4" w:space="0" w:color="auto"/>
            </w:tcBorders>
            <w:shd w:val="clear" w:color="auto" w:fill="auto"/>
          </w:tcPr>
          <w:p w14:paraId="639215B6" w14:textId="77777777" w:rsidR="005D4E57" w:rsidRPr="00E80B7B" w:rsidRDefault="005D4E57" w:rsidP="00F6461C">
            <w:pPr>
              <w:numPr>
                <w:ilvl w:val="0"/>
                <w:numId w:val="251"/>
              </w:numPr>
              <w:jc w:val="center"/>
              <w:rPr>
                <w:rFonts w:cs="Arial"/>
                <w:i/>
                <w:szCs w:val="22"/>
              </w:rPr>
            </w:pPr>
          </w:p>
        </w:tc>
        <w:tc>
          <w:tcPr>
            <w:tcW w:w="2693" w:type="dxa"/>
            <w:tcBorders>
              <w:bottom w:val="single" w:sz="4" w:space="0" w:color="auto"/>
            </w:tcBorders>
            <w:shd w:val="clear" w:color="auto" w:fill="auto"/>
          </w:tcPr>
          <w:p w14:paraId="7657CA65" w14:textId="77777777" w:rsidR="005D4E57" w:rsidRPr="00E80B7B" w:rsidRDefault="005D4E57" w:rsidP="00243C31">
            <w:pPr>
              <w:rPr>
                <w:rFonts w:cs="Arial"/>
                <w:b/>
                <w:szCs w:val="22"/>
              </w:rPr>
            </w:pPr>
            <w:r w:rsidRPr="00E80B7B">
              <w:rPr>
                <w:rFonts w:cs="Arial"/>
                <w:b/>
                <w:szCs w:val="22"/>
              </w:rPr>
              <w:t>Dauer des Moduls</w:t>
            </w:r>
          </w:p>
        </w:tc>
        <w:tc>
          <w:tcPr>
            <w:tcW w:w="6662" w:type="dxa"/>
            <w:tcBorders>
              <w:bottom w:val="single" w:sz="4" w:space="0" w:color="auto"/>
            </w:tcBorders>
            <w:shd w:val="clear" w:color="auto" w:fill="auto"/>
          </w:tcPr>
          <w:p w14:paraId="20FC7862" w14:textId="77777777" w:rsidR="005D4E57" w:rsidRPr="00E80B7B" w:rsidRDefault="005D4E57" w:rsidP="00243C31">
            <w:pPr>
              <w:rPr>
                <w:rFonts w:cs="Arial"/>
                <w:szCs w:val="22"/>
              </w:rPr>
            </w:pPr>
            <w:r w:rsidRPr="00E80B7B">
              <w:rPr>
                <w:rFonts w:cs="Arial"/>
                <w:szCs w:val="22"/>
              </w:rPr>
              <w:t>1 Semester</w:t>
            </w:r>
          </w:p>
        </w:tc>
      </w:tr>
      <w:tr w:rsidR="005D4E57" w:rsidRPr="00E80B7B" w14:paraId="16AB83A3" w14:textId="77777777" w:rsidTr="00243C31">
        <w:trPr>
          <w:trHeight w:val="340"/>
        </w:trPr>
        <w:tc>
          <w:tcPr>
            <w:tcW w:w="567" w:type="dxa"/>
            <w:tcBorders>
              <w:bottom w:val="single" w:sz="4" w:space="0" w:color="auto"/>
            </w:tcBorders>
            <w:shd w:val="clear" w:color="auto" w:fill="auto"/>
          </w:tcPr>
          <w:p w14:paraId="5A21E1EF" w14:textId="77777777" w:rsidR="005D4E57" w:rsidRPr="00E80B7B" w:rsidRDefault="005D4E57" w:rsidP="00F6461C">
            <w:pPr>
              <w:numPr>
                <w:ilvl w:val="0"/>
                <w:numId w:val="251"/>
              </w:numPr>
              <w:jc w:val="center"/>
              <w:rPr>
                <w:rFonts w:cs="Arial"/>
                <w:i/>
                <w:szCs w:val="22"/>
              </w:rPr>
            </w:pPr>
          </w:p>
        </w:tc>
        <w:tc>
          <w:tcPr>
            <w:tcW w:w="2693" w:type="dxa"/>
            <w:tcBorders>
              <w:bottom w:val="single" w:sz="4" w:space="0" w:color="auto"/>
            </w:tcBorders>
            <w:shd w:val="clear" w:color="auto" w:fill="auto"/>
          </w:tcPr>
          <w:p w14:paraId="24779782" w14:textId="77777777" w:rsidR="00A91625" w:rsidRDefault="005D4E57" w:rsidP="00243C31">
            <w:pPr>
              <w:rPr>
                <w:rFonts w:cs="Arial"/>
                <w:b/>
                <w:szCs w:val="22"/>
              </w:rPr>
            </w:pPr>
            <w:r w:rsidRPr="00E80B7B">
              <w:rPr>
                <w:rFonts w:cs="Arial"/>
                <w:b/>
                <w:szCs w:val="22"/>
              </w:rPr>
              <w:t>Unterrichts- und</w:t>
            </w:r>
          </w:p>
          <w:p w14:paraId="60E56A36" w14:textId="274F3381" w:rsidR="005D4E57" w:rsidRPr="00E80B7B" w:rsidRDefault="005D4E57" w:rsidP="00243C31">
            <w:pPr>
              <w:rPr>
                <w:rFonts w:cs="Arial"/>
                <w:b/>
                <w:szCs w:val="22"/>
              </w:rPr>
            </w:pPr>
            <w:r w:rsidRPr="00E80B7B">
              <w:rPr>
                <w:rFonts w:cs="Arial"/>
                <w:b/>
                <w:szCs w:val="22"/>
              </w:rPr>
              <w:t>Prüfungssprache</w:t>
            </w:r>
          </w:p>
        </w:tc>
        <w:tc>
          <w:tcPr>
            <w:tcW w:w="6662" w:type="dxa"/>
            <w:tcBorders>
              <w:bottom w:val="single" w:sz="4" w:space="0" w:color="auto"/>
            </w:tcBorders>
            <w:shd w:val="clear" w:color="auto" w:fill="auto"/>
          </w:tcPr>
          <w:p w14:paraId="5C287208" w14:textId="77777777" w:rsidR="005D4E57" w:rsidRPr="00E80B7B" w:rsidRDefault="005D4E57" w:rsidP="00243C31">
            <w:pPr>
              <w:rPr>
                <w:rFonts w:cs="Arial"/>
                <w:szCs w:val="22"/>
              </w:rPr>
            </w:pPr>
            <w:r w:rsidRPr="00E80B7B">
              <w:rPr>
                <w:rFonts w:cs="Arial"/>
                <w:szCs w:val="22"/>
              </w:rPr>
              <w:t>Deutsch</w:t>
            </w:r>
          </w:p>
        </w:tc>
      </w:tr>
      <w:tr w:rsidR="005D4E57" w:rsidRPr="00E80B7B" w14:paraId="3287CD1A" w14:textId="77777777" w:rsidTr="00243C31">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CE5B8D0" w14:textId="77777777" w:rsidR="005D4E57" w:rsidRPr="00E80B7B" w:rsidRDefault="005D4E57" w:rsidP="00F6461C">
            <w:pPr>
              <w:numPr>
                <w:ilvl w:val="0"/>
                <w:numId w:val="251"/>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656B8E4" w14:textId="77777777" w:rsidR="00A91625" w:rsidRDefault="005D4E57" w:rsidP="00243C31">
            <w:pPr>
              <w:rPr>
                <w:rFonts w:cs="Arial"/>
                <w:b/>
                <w:szCs w:val="22"/>
              </w:rPr>
            </w:pPr>
            <w:r w:rsidRPr="00E80B7B">
              <w:rPr>
                <w:rFonts w:cs="Arial"/>
                <w:b/>
                <w:szCs w:val="22"/>
              </w:rPr>
              <w:t>(Vorbereitende)</w:t>
            </w:r>
          </w:p>
          <w:p w14:paraId="23EFF109" w14:textId="791A05A0" w:rsidR="005D4E57" w:rsidRPr="00E80B7B" w:rsidRDefault="005D4E57" w:rsidP="00243C31">
            <w:pPr>
              <w:rPr>
                <w:rFonts w:cs="Arial"/>
                <w:b/>
                <w:szCs w:val="22"/>
              </w:rPr>
            </w:pPr>
            <w:r w:rsidRPr="00E80B7B">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6FEA835" w14:textId="77777777" w:rsidR="005D4E57" w:rsidRPr="00351F92" w:rsidRDefault="005D4E57" w:rsidP="00243C31">
            <w:pPr>
              <w:rPr>
                <w:rFonts w:cs="Arial"/>
                <w:szCs w:val="22"/>
              </w:rPr>
            </w:pPr>
            <w:r w:rsidRPr="00351F92">
              <w:rPr>
                <w:rFonts w:cs="Arial"/>
                <w:color w:val="222222"/>
                <w:szCs w:val="20"/>
                <w:shd w:val="clear" w:color="auto" w:fill="FFFFFF"/>
              </w:rPr>
              <w:t>Wird im Kurs bekannt gegeben</w:t>
            </w:r>
          </w:p>
        </w:tc>
      </w:tr>
    </w:tbl>
    <w:p w14:paraId="2441C488" w14:textId="229AB001" w:rsidR="00F278CE" w:rsidRDefault="00F278CE">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4"/>
        <w:gridCol w:w="2670"/>
        <w:gridCol w:w="5479"/>
        <w:gridCol w:w="1127"/>
        <w:gridCol w:w="84"/>
      </w:tblGrid>
      <w:tr w:rsidR="00F278CE" w:rsidRPr="00113229" w14:paraId="600C731E" w14:textId="58A9C453" w:rsidTr="00F278CE">
        <w:trPr>
          <w:trHeight w:val="567"/>
        </w:trPr>
        <w:tc>
          <w:tcPr>
            <w:tcW w:w="567" w:type="dxa"/>
            <w:shd w:val="clear" w:color="auto" w:fill="E0E0E0"/>
          </w:tcPr>
          <w:p w14:paraId="30C80B38" w14:textId="28EC3B70" w:rsidR="00F278CE" w:rsidRPr="00113229" w:rsidRDefault="00F278CE" w:rsidP="00F6461C">
            <w:pPr>
              <w:numPr>
                <w:ilvl w:val="0"/>
                <w:numId w:val="290"/>
              </w:numPr>
              <w:rPr>
                <w:rFonts w:cs="Arial"/>
                <w:i/>
                <w:szCs w:val="22"/>
              </w:rPr>
            </w:pPr>
          </w:p>
        </w:tc>
        <w:tc>
          <w:tcPr>
            <w:tcW w:w="2693" w:type="dxa"/>
            <w:shd w:val="clear" w:color="auto" w:fill="E0E0E0"/>
          </w:tcPr>
          <w:p w14:paraId="05632848" w14:textId="659340E6" w:rsidR="00F278CE" w:rsidRPr="00113229" w:rsidRDefault="00F278CE" w:rsidP="00F278CE">
            <w:pPr>
              <w:rPr>
                <w:rFonts w:cs="Arial"/>
                <w:b/>
                <w:szCs w:val="22"/>
              </w:rPr>
            </w:pPr>
            <w:r>
              <w:rPr>
                <w:rFonts w:cs="Arial"/>
                <w:b/>
                <w:szCs w:val="22"/>
              </w:rPr>
              <w:t>Module name</w:t>
            </w:r>
          </w:p>
          <w:p w14:paraId="480D09D4" w14:textId="0BF2061C" w:rsidR="00F278CE" w:rsidRPr="00113229" w:rsidRDefault="00CB413B" w:rsidP="00A235F7">
            <w:pPr>
              <w:rPr>
                <w:rFonts w:cs="Arial"/>
                <w:szCs w:val="22"/>
              </w:rPr>
            </w:pPr>
            <w:r>
              <w:rPr>
                <w:rFonts w:cs="Arial"/>
                <w:szCs w:val="22"/>
              </w:rPr>
              <w:t>8</w:t>
            </w:r>
            <w:r w:rsidR="00A235F7">
              <w:rPr>
                <w:rFonts w:cs="Arial"/>
                <w:szCs w:val="22"/>
              </w:rPr>
              <w:t>7650</w:t>
            </w:r>
          </w:p>
        </w:tc>
        <w:tc>
          <w:tcPr>
            <w:tcW w:w="5528" w:type="dxa"/>
            <w:shd w:val="clear" w:color="auto" w:fill="E0E0E0"/>
          </w:tcPr>
          <w:p w14:paraId="373EE248" w14:textId="6068631A" w:rsidR="00F278CE" w:rsidRPr="008B079D" w:rsidRDefault="00F278CE" w:rsidP="004161CD">
            <w:pPr>
              <w:pStyle w:val="berschriftModul"/>
              <w:rPr>
                <w:lang w:eastAsia="en-US"/>
              </w:rPr>
            </w:pPr>
            <w:bookmarkStart w:id="4170" w:name="_Toc54705489"/>
            <w:r w:rsidRPr="008B079D">
              <w:rPr>
                <w:lang w:eastAsia="en-US"/>
              </w:rPr>
              <w:t xml:space="preserve">Empirical </w:t>
            </w:r>
            <w:r w:rsidR="0017001F">
              <w:rPr>
                <w:lang w:eastAsia="en-US"/>
              </w:rPr>
              <w:t>f</w:t>
            </w:r>
            <w:r w:rsidRPr="008B079D">
              <w:rPr>
                <w:lang w:eastAsia="en-US"/>
              </w:rPr>
              <w:t>inance</w:t>
            </w:r>
            <w:bookmarkEnd w:id="4170"/>
            <w:r w:rsidRPr="00417C22">
              <w:rPr>
                <w:lang w:eastAsia="en-US"/>
              </w:rPr>
              <w:t xml:space="preserve"> </w:t>
            </w:r>
          </w:p>
        </w:tc>
        <w:tc>
          <w:tcPr>
            <w:tcW w:w="1136" w:type="dxa"/>
            <w:gridSpan w:val="2"/>
            <w:shd w:val="clear" w:color="auto" w:fill="E0E0E0"/>
          </w:tcPr>
          <w:p w14:paraId="027BBCF3" w14:textId="0F8ABE0D" w:rsidR="00F278CE" w:rsidRPr="00113229" w:rsidRDefault="00F278CE" w:rsidP="00F278CE">
            <w:pPr>
              <w:jc w:val="center"/>
              <w:rPr>
                <w:rFonts w:cs="Arial"/>
                <w:b/>
                <w:szCs w:val="22"/>
              </w:rPr>
            </w:pPr>
            <w:r>
              <w:rPr>
                <w:rFonts w:cs="Arial"/>
                <w:b/>
                <w:szCs w:val="22"/>
              </w:rPr>
              <w:t>5 ECTS</w:t>
            </w:r>
          </w:p>
        </w:tc>
      </w:tr>
      <w:tr w:rsidR="00F278CE" w:rsidRPr="00113229" w14:paraId="716BC2F3" w14:textId="7300C3D3" w:rsidTr="00F278CE">
        <w:trPr>
          <w:trHeight w:val="567"/>
        </w:trPr>
        <w:tc>
          <w:tcPr>
            <w:tcW w:w="567" w:type="dxa"/>
            <w:shd w:val="clear" w:color="auto" w:fill="E0E0E0"/>
          </w:tcPr>
          <w:p w14:paraId="58A9329F" w14:textId="03DD888F" w:rsidR="00F278CE" w:rsidRPr="00113229" w:rsidRDefault="00F278CE" w:rsidP="00F6461C">
            <w:pPr>
              <w:numPr>
                <w:ilvl w:val="0"/>
                <w:numId w:val="290"/>
              </w:numPr>
              <w:rPr>
                <w:rFonts w:cs="Arial"/>
                <w:i/>
                <w:szCs w:val="22"/>
              </w:rPr>
            </w:pPr>
          </w:p>
        </w:tc>
        <w:tc>
          <w:tcPr>
            <w:tcW w:w="2693" w:type="dxa"/>
            <w:shd w:val="clear" w:color="auto" w:fill="E0E0E0"/>
          </w:tcPr>
          <w:p w14:paraId="6E07DDBE" w14:textId="180B51E4" w:rsidR="00F278CE" w:rsidRPr="00113229" w:rsidRDefault="00F278CE" w:rsidP="00F278CE">
            <w:pPr>
              <w:rPr>
                <w:rFonts w:cs="Arial"/>
                <w:szCs w:val="22"/>
              </w:rPr>
            </w:pPr>
            <w:r>
              <w:rPr>
                <w:rFonts w:cs="Arial"/>
                <w:szCs w:val="22"/>
              </w:rPr>
              <w:t>Courses/lectures</w:t>
            </w:r>
          </w:p>
          <w:p w14:paraId="3ED2B603" w14:textId="05514E28" w:rsidR="00F278CE" w:rsidRPr="002C02C0" w:rsidRDefault="00F278CE" w:rsidP="00F278CE">
            <w:pPr>
              <w:rPr>
                <w:rFonts w:cs="Arial"/>
                <w:szCs w:val="22"/>
              </w:rPr>
            </w:pPr>
          </w:p>
        </w:tc>
        <w:tc>
          <w:tcPr>
            <w:tcW w:w="5528" w:type="dxa"/>
            <w:shd w:val="clear" w:color="auto" w:fill="E0E0E0"/>
          </w:tcPr>
          <w:p w14:paraId="349D71D3" w14:textId="099F2367" w:rsidR="00F278CE" w:rsidRPr="00214BD7" w:rsidRDefault="00F278CE" w:rsidP="00F278CE">
            <w:pPr>
              <w:rPr>
                <w:rFonts w:cs="Arial"/>
                <w:szCs w:val="22"/>
                <w:lang w:val="en-GB"/>
              </w:rPr>
            </w:pPr>
            <w:r w:rsidRPr="00214BD7">
              <w:rPr>
                <w:rFonts w:cs="Arial"/>
                <w:szCs w:val="22"/>
                <w:lang w:val="en-GB" w:eastAsia="en-US"/>
              </w:rPr>
              <w:t xml:space="preserve">Lecture &amp; Exercise: Empirical </w:t>
            </w:r>
            <w:r w:rsidR="0017001F" w:rsidRPr="00214BD7">
              <w:rPr>
                <w:rFonts w:cs="Arial"/>
                <w:szCs w:val="22"/>
                <w:lang w:val="en-GB" w:eastAsia="en-US"/>
              </w:rPr>
              <w:t>f</w:t>
            </w:r>
            <w:r w:rsidRPr="00214BD7">
              <w:rPr>
                <w:rFonts w:cs="Arial"/>
                <w:szCs w:val="22"/>
                <w:lang w:val="en-GB" w:eastAsia="en-US"/>
              </w:rPr>
              <w:t>inance (4 SWS)</w:t>
            </w:r>
          </w:p>
          <w:p w14:paraId="1724723D" w14:textId="391DE2A9" w:rsidR="00F278CE" w:rsidRPr="00214BD7" w:rsidRDefault="00F278CE" w:rsidP="00F278CE">
            <w:pPr>
              <w:rPr>
                <w:rFonts w:cs="Arial"/>
                <w:szCs w:val="22"/>
                <w:lang w:val="en-GB"/>
              </w:rPr>
            </w:pPr>
          </w:p>
        </w:tc>
        <w:tc>
          <w:tcPr>
            <w:tcW w:w="1136" w:type="dxa"/>
            <w:gridSpan w:val="2"/>
            <w:shd w:val="clear" w:color="auto" w:fill="E0E0E0"/>
          </w:tcPr>
          <w:p w14:paraId="6C3F45AE" w14:textId="292C17E2" w:rsidR="00F278CE" w:rsidRDefault="00F278CE" w:rsidP="00F278CE">
            <w:pPr>
              <w:jc w:val="center"/>
              <w:rPr>
                <w:rFonts w:cs="Arial"/>
                <w:szCs w:val="22"/>
              </w:rPr>
            </w:pPr>
            <w:r>
              <w:rPr>
                <w:rFonts w:cs="Arial"/>
                <w:szCs w:val="22"/>
              </w:rPr>
              <w:t>5 ECTS</w:t>
            </w:r>
          </w:p>
          <w:p w14:paraId="526114E7" w14:textId="1B9D0CCD" w:rsidR="00F278CE" w:rsidRPr="00113229" w:rsidRDefault="00F278CE" w:rsidP="00F278CE">
            <w:pPr>
              <w:jc w:val="center"/>
              <w:rPr>
                <w:rFonts w:cs="Arial"/>
                <w:szCs w:val="22"/>
              </w:rPr>
            </w:pPr>
          </w:p>
        </w:tc>
      </w:tr>
      <w:tr w:rsidR="00F278CE" w:rsidRPr="00113229" w14:paraId="08C8F709" w14:textId="1D29D50D" w:rsidTr="00F278CE">
        <w:trPr>
          <w:trHeight w:val="383"/>
        </w:trPr>
        <w:tc>
          <w:tcPr>
            <w:tcW w:w="567" w:type="dxa"/>
            <w:shd w:val="clear" w:color="auto" w:fill="E0E0E0"/>
          </w:tcPr>
          <w:p w14:paraId="4E22C6BC" w14:textId="7F656E0F" w:rsidR="00F278CE" w:rsidRPr="00113229" w:rsidRDefault="00F278CE" w:rsidP="00F6461C">
            <w:pPr>
              <w:numPr>
                <w:ilvl w:val="0"/>
                <w:numId w:val="290"/>
              </w:numPr>
              <w:rPr>
                <w:rFonts w:cs="Arial"/>
                <w:i/>
                <w:szCs w:val="22"/>
              </w:rPr>
            </w:pPr>
          </w:p>
        </w:tc>
        <w:tc>
          <w:tcPr>
            <w:tcW w:w="2693" w:type="dxa"/>
            <w:shd w:val="clear" w:color="auto" w:fill="E0E0E0"/>
          </w:tcPr>
          <w:p w14:paraId="272EE7D9" w14:textId="2D4DA024" w:rsidR="00F278CE" w:rsidRPr="00113229" w:rsidRDefault="00F278CE" w:rsidP="00F278CE">
            <w:pPr>
              <w:rPr>
                <w:rFonts w:cs="Arial"/>
                <w:szCs w:val="22"/>
              </w:rPr>
            </w:pPr>
            <w:r>
              <w:rPr>
                <w:rFonts w:cs="Arial"/>
                <w:szCs w:val="22"/>
              </w:rPr>
              <w:t>Lecturers</w:t>
            </w:r>
          </w:p>
        </w:tc>
        <w:tc>
          <w:tcPr>
            <w:tcW w:w="5528" w:type="dxa"/>
            <w:shd w:val="clear" w:color="auto" w:fill="E0E0E0"/>
          </w:tcPr>
          <w:p w14:paraId="4D814998" w14:textId="65B2BF14" w:rsidR="00F278CE" w:rsidRPr="00113229" w:rsidRDefault="00F278CE" w:rsidP="00F278CE">
            <w:pPr>
              <w:rPr>
                <w:rFonts w:cs="Arial"/>
                <w:szCs w:val="22"/>
              </w:rPr>
            </w:pPr>
            <w:r>
              <w:rPr>
                <w:rFonts w:cs="Arial"/>
                <w:szCs w:val="22"/>
              </w:rPr>
              <w:t>Dr. Glas</w:t>
            </w:r>
          </w:p>
        </w:tc>
        <w:tc>
          <w:tcPr>
            <w:tcW w:w="1136" w:type="dxa"/>
            <w:gridSpan w:val="2"/>
            <w:shd w:val="clear" w:color="auto" w:fill="E0E0E0"/>
          </w:tcPr>
          <w:p w14:paraId="73F13D48" w14:textId="155947F2" w:rsidR="00F278CE" w:rsidRPr="00113229" w:rsidRDefault="00F278CE" w:rsidP="00F278CE">
            <w:pPr>
              <w:rPr>
                <w:rFonts w:cs="Arial"/>
                <w:szCs w:val="22"/>
              </w:rPr>
            </w:pPr>
          </w:p>
        </w:tc>
      </w:tr>
      <w:tr w:rsidR="00F278CE" w:rsidRPr="00113229" w14:paraId="32379F98" w14:textId="59992D9C"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tcBorders>
              <w:bottom w:val="single" w:sz="4" w:space="0" w:color="auto"/>
            </w:tcBorders>
          </w:tcPr>
          <w:p w14:paraId="1064D0C1" w14:textId="4F3B002A" w:rsidR="00F278CE" w:rsidRPr="00113229" w:rsidRDefault="00F278CE" w:rsidP="00F6461C">
            <w:pPr>
              <w:numPr>
                <w:ilvl w:val="0"/>
                <w:numId w:val="290"/>
              </w:numPr>
              <w:jc w:val="center"/>
              <w:rPr>
                <w:rFonts w:cs="Arial"/>
                <w:i/>
                <w:szCs w:val="22"/>
              </w:rPr>
            </w:pPr>
          </w:p>
        </w:tc>
        <w:tc>
          <w:tcPr>
            <w:tcW w:w="2693" w:type="dxa"/>
            <w:tcBorders>
              <w:bottom w:val="single" w:sz="4" w:space="0" w:color="auto"/>
            </w:tcBorders>
          </w:tcPr>
          <w:p w14:paraId="06A93656" w14:textId="0D93B939" w:rsidR="00F278CE" w:rsidRPr="00113229" w:rsidRDefault="00F278CE" w:rsidP="00F278CE">
            <w:pPr>
              <w:rPr>
                <w:rFonts w:cs="Arial"/>
                <w:b/>
                <w:szCs w:val="22"/>
              </w:rPr>
            </w:pPr>
            <w:r>
              <w:rPr>
                <w:rFonts w:cs="Arial"/>
                <w:b/>
                <w:szCs w:val="22"/>
              </w:rPr>
              <w:t>Module coordinator</w:t>
            </w:r>
          </w:p>
        </w:tc>
        <w:tc>
          <w:tcPr>
            <w:tcW w:w="6664" w:type="dxa"/>
            <w:gridSpan w:val="2"/>
            <w:tcBorders>
              <w:bottom w:val="single" w:sz="4" w:space="0" w:color="auto"/>
            </w:tcBorders>
          </w:tcPr>
          <w:p w14:paraId="249639E4" w14:textId="57FB2A78" w:rsidR="00F278CE" w:rsidRPr="00113229" w:rsidRDefault="00F278CE" w:rsidP="00F278CE">
            <w:pPr>
              <w:rPr>
                <w:rFonts w:cs="Arial"/>
                <w:szCs w:val="22"/>
              </w:rPr>
            </w:pPr>
            <w:r>
              <w:rPr>
                <w:rFonts w:cs="Arial"/>
                <w:szCs w:val="22"/>
              </w:rPr>
              <w:t>Prof. Dr. Dovern</w:t>
            </w:r>
          </w:p>
        </w:tc>
      </w:tr>
      <w:tr w:rsidR="007A5C88" w:rsidRPr="004F0FAC" w14:paraId="1BC1EBE5" w14:textId="3F79AFCE"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shd w:val="clear" w:color="auto" w:fill="auto"/>
          </w:tcPr>
          <w:p w14:paraId="1AF253CD" w14:textId="6477A8B7" w:rsidR="007A5C88" w:rsidRPr="00113229" w:rsidRDefault="007A5C88" w:rsidP="00F6461C">
            <w:pPr>
              <w:numPr>
                <w:ilvl w:val="0"/>
                <w:numId w:val="290"/>
              </w:numPr>
              <w:jc w:val="center"/>
              <w:rPr>
                <w:rFonts w:cs="Arial"/>
                <w:i/>
                <w:szCs w:val="22"/>
              </w:rPr>
            </w:pPr>
          </w:p>
        </w:tc>
        <w:tc>
          <w:tcPr>
            <w:tcW w:w="2693" w:type="dxa"/>
            <w:shd w:val="clear" w:color="auto" w:fill="auto"/>
          </w:tcPr>
          <w:p w14:paraId="5D85A12F" w14:textId="053324CA" w:rsidR="007A5C88" w:rsidRPr="00113229" w:rsidRDefault="007A5C88" w:rsidP="007A5C88">
            <w:pPr>
              <w:rPr>
                <w:rFonts w:cs="Arial"/>
                <w:b/>
                <w:szCs w:val="22"/>
              </w:rPr>
            </w:pPr>
            <w:r>
              <w:rPr>
                <w:rFonts w:cs="Arial"/>
                <w:b/>
                <w:szCs w:val="22"/>
              </w:rPr>
              <w:t>Contents</w:t>
            </w:r>
          </w:p>
        </w:tc>
        <w:tc>
          <w:tcPr>
            <w:tcW w:w="6664" w:type="dxa"/>
            <w:gridSpan w:val="2"/>
            <w:tcBorders>
              <w:bottom w:val="single" w:sz="4" w:space="0" w:color="auto"/>
            </w:tcBorders>
            <w:shd w:val="clear" w:color="auto" w:fill="auto"/>
          </w:tcPr>
          <w:p w14:paraId="6A856D60" w14:textId="0FFB8713" w:rsidR="007A5C88" w:rsidRPr="009F2E0B" w:rsidRDefault="007A5C88" w:rsidP="007A5C88">
            <w:pPr>
              <w:rPr>
                <w:rFonts w:cs="Arial"/>
                <w:szCs w:val="22"/>
                <w:lang w:val="en-US"/>
              </w:rPr>
            </w:pPr>
            <w:r w:rsidRPr="009F2E0B">
              <w:rPr>
                <w:rFonts w:cs="Arial"/>
                <w:lang w:val="en-US"/>
              </w:rPr>
              <w:t>Examples and properties of high-frequency financial data; return predictability; announcement effects; Capital Asset Pricing Model; volatility modeling (ARCH, GARCH,…); Value-at-Risk; option pricing; implementation of methods in R</w:t>
            </w:r>
          </w:p>
        </w:tc>
      </w:tr>
      <w:tr w:rsidR="007A5C88" w:rsidRPr="004F0FAC" w14:paraId="2AEC4F32" w14:textId="57427285"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shd w:val="clear" w:color="auto" w:fill="auto"/>
          </w:tcPr>
          <w:p w14:paraId="798378DE" w14:textId="3A5A4BC0" w:rsidR="007A5C88" w:rsidRPr="009F2E0B" w:rsidRDefault="007A5C88" w:rsidP="00F6461C">
            <w:pPr>
              <w:numPr>
                <w:ilvl w:val="0"/>
                <w:numId w:val="290"/>
              </w:numPr>
              <w:jc w:val="center"/>
              <w:rPr>
                <w:rFonts w:cs="Arial"/>
                <w:i/>
                <w:szCs w:val="22"/>
                <w:lang w:val="en-US"/>
              </w:rPr>
            </w:pPr>
          </w:p>
        </w:tc>
        <w:tc>
          <w:tcPr>
            <w:tcW w:w="2693" w:type="dxa"/>
            <w:shd w:val="clear" w:color="auto" w:fill="auto"/>
          </w:tcPr>
          <w:p w14:paraId="43C0E432" w14:textId="03F32E30" w:rsidR="007A5C88" w:rsidRPr="00113229" w:rsidRDefault="007A5C88" w:rsidP="007A5C88">
            <w:pPr>
              <w:rPr>
                <w:rFonts w:cs="Arial"/>
                <w:b/>
                <w:szCs w:val="22"/>
              </w:rPr>
            </w:pPr>
            <w:r>
              <w:rPr>
                <w:rFonts w:cs="Arial"/>
                <w:b/>
                <w:szCs w:val="22"/>
              </w:rPr>
              <w:t>Learning objectives and skills</w:t>
            </w:r>
          </w:p>
        </w:tc>
        <w:tc>
          <w:tcPr>
            <w:tcW w:w="6664" w:type="dxa"/>
            <w:gridSpan w:val="2"/>
            <w:shd w:val="clear" w:color="auto" w:fill="auto"/>
          </w:tcPr>
          <w:p w14:paraId="59FF1C44" w14:textId="6416BC4B" w:rsidR="007A5C88" w:rsidRPr="009F2E0B" w:rsidRDefault="007A5C88" w:rsidP="007A5C88">
            <w:pPr>
              <w:rPr>
                <w:rFonts w:cs="Arial"/>
                <w:szCs w:val="22"/>
                <w:lang w:val="en-US"/>
              </w:rPr>
            </w:pPr>
            <w:r w:rsidRPr="009F2E0B">
              <w:rPr>
                <w:rFonts w:cs="Arial"/>
                <w:lang w:val="en-US"/>
              </w:rPr>
              <w:t xml:space="preserve">Ability to understand properties (stylized facts) of high-frequency financial data and modern approaches to return and volatility modeling; ability to implement and evaluate econometric models based on financial data using the software R; ability to replicate and validate findings from state-of-the-art empirical finance research </w:t>
            </w:r>
          </w:p>
        </w:tc>
      </w:tr>
      <w:tr w:rsidR="009F2BAB" w:rsidRPr="004F0FAC" w14:paraId="7AFE83E7" w14:textId="3B79D04E"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tcPr>
          <w:p w14:paraId="46A6F99F" w14:textId="2B303A06" w:rsidR="009F2BAB" w:rsidRPr="009F2E0B" w:rsidRDefault="009F2BAB" w:rsidP="00F6461C">
            <w:pPr>
              <w:numPr>
                <w:ilvl w:val="0"/>
                <w:numId w:val="290"/>
              </w:numPr>
              <w:jc w:val="center"/>
              <w:rPr>
                <w:rFonts w:cs="Arial"/>
                <w:i/>
                <w:szCs w:val="22"/>
                <w:lang w:val="en-US"/>
              </w:rPr>
            </w:pPr>
          </w:p>
        </w:tc>
        <w:tc>
          <w:tcPr>
            <w:tcW w:w="2693" w:type="dxa"/>
          </w:tcPr>
          <w:p w14:paraId="0EC3150B" w14:textId="426CE4CD" w:rsidR="009F2BAB" w:rsidRPr="00113229" w:rsidRDefault="009F2BAB" w:rsidP="009F2BAB">
            <w:pPr>
              <w:rPr>
                <w:rFonts w:cs="Arial"/>
                <w:b/>
                <w:szCs w:val="22"/>
              </w:rPr>
            </w:pPr>
            <w:r>
              <w:rPr>
                <w:rFonts w:cs="Arial"/>
                <w:b/>
                <w:szCs w:val="22"/>
              </w:rPr>
              <w:t>Recommended prerequisites</w:t>
            </w:r>
          </w:p>
        </w:tc>
        <w:tc>
          <w:tcPr>
            <w:tcW w:w="6664" w:type="dxa"/>
            <w:gridSpan w:val="2"/>
          </w:tcPr>
          <w:p w14:paraId="2FFE926D" w14:textId="77777777" w:rsidR="009F2BAB" w:rsidRPr="007D0D50" w:rsidRDefault="009F2BAB" w:rsidP="009F2BAB">
            <w:pPr>
              <w:rPr>
                <w:rFonts w:cs="Arial"/>
                <w:lang w:val="en-GB"/>
              </w:rPr>
            </w:pPr>
            <w:r w:rsidRPr="007D0D50">
              <w:rPr>
                <w:rFonts w:cs="Arial"/>
                <w:lang w:val="en-GB"/>
              </w:rPr>
              <w:t>Basic knowledge in statistics and econometrics</w:t>
            </w:r>
          </w:p>
          <w:p w14:paraId="58B38B94" w14:textId="54443683" w:rsidR="009F2BAB" w:rsidRPr="009F2E0B" w:rsidRDefault="009F2BAB" w:rsidP="009F2BAB">
            <w:pPr>
              <w:rPr>
                <w:rFonts w:cs="Arial"/>
                <w:szCs w:val="22"/>
                <w:lang w:val="en-US"/>
              </w:rPr>
            </w:pPr>
            <w:r w:rsidRPr="007D0D50">
              <w:rPr>
                <w:rFonts w:cs="Arial"/>
                <w:lang w:val="en-GB"/>
              </w:rPr>
              <w:t xml:space="preserve">Courses: „Investition und Finanzierung“ (recommended) and „Corporate Finance“ (complementary) </w:t>
            </w:r>
          </w:p>
        </w:tc>
      </w:tr>
      <w:tr w:rsidR="009F2BAB" w:rsidRPr="004F0FAC" w14:paraId="09171ABE" w14:textId="5A6DCE1A"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tcPr>
          <w:p w14:paraId="11173EA4" w14:textId="4B391AA0" w:rsidR="009F2BAB" w:rsidRPr="009F2E0B" w:rsidRDefault="009F2BAB" w:rsidP="00F6461C">
            <w:pPr>
              <w:numPr>
                <w:ilvl w:val="0"/>
                <w:numId w:val="290"/>
              </w:numPr>
              <w:jc w:val="center"/>
              <w:rPr>
                <w:rFonts w:cs="Arial"/>
                <w:i/>
                <w:szCs w:val="22"/>
                <w:lang w:val="en-US"/>
              </w:rPr>
            </w:pPr>
          </w:p>
        </w:tc>
        <w:tc>
          <w:tcPr>
            <w:tcW w:w="2693" w:type="dxa"/>
          </w:tcPr>
          <w:p w14:paraId="43CAC7A9" w14:textId="0C36CE8E" w:rsidR="009F2BAB" w:rsidRPr="00113229" w:rsidRDefault="009F2BAB" w:rsidP="009F2BAB">
            <w:pPr>
              <w:rPr>
                <w:rFonts w:cs="Arial"/>
                <w:b/>
                <w:szCs w:val="22"/>
              </w:rPr>
            </w:pPr>
            <w:r>
              <w:rPr>
                <w:rFonts w:cs="Arial"/>
                <w:b/>
                <w:szCs w:val="22"/>
              </w:rPr>
              <w:t>Integration in curriculum</w:t>
            </w:r>
          </w:p>
        </w:tc>
        <w:tc>
          <w:tcPr>
            <w:tcW w:w="6664" w:type="dxa"/>
            <w:gridSpan w:val="2"/>
          </w:tcPr>
          <w:p w14:paraId="555A6D11" w14:textId="74AE6FDB" w:rsidR="009F2BAB" w:rsidRPr="009F2BAB" w:rsidRDefault="009F2BAB" w:rsidP="009F2BAB">
            <w:pPr>
              <w:rPr>
                <w:rFonts w:cs="Arial"/>
                <w:szCs w:val="22"/>
                <w:lang w:val="en-US"/>
              </w:rPr>
            </w:pPr>
            <w:r w:rsidRPr="007D0D50">
              <w:rPr>
                <w:rFonts w:cs="Arial"/>
                <w:lang w:val="en-GB"/>
              </w:rPr>
              <w:t>4. or 6. semester (summer term) (elective)</w:t>
            </w:r>
          </w:p>
        </w:tc>
      </w:tr>
      <w:tr w:rsidR="009F2BAB" w:rsidRPr="009F2BAB" w14:paraId="6754A722" w14:textId="39A60501"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tcBorders>
              <w:bottom w:val="single" w:sz="4" w:space="0" w:color="auto"/>
            </w:tcBorders>
          </w:tcPr>
          <w:p w14:paraId="56699E46" w14:textId="4188A791" w:rsidR="009F2BAB" w:rsidRPr="009F2BAB" w:rsidRDefault="009F2BAB" w:rsidP="00F6461C">
            <w:pPr>
              <w:numPr>
                <w:ilvl w:val="0"/>
                <w:numId w:val="290"/>
              </w:numPr>
              <w:jc w:val="center"/>
              <w:rPr>
                <w:rFonts w:cs="Arial"/>
                <w:i/>
                <w:szCs w:val="22"/>
                <w:lang w:val="en-US"/>
              </w:rPr>
            </w:pPr>
          </w:p>
          <w:p w14:paraId="2CE9C690" w14:textId="329143A3" w:rsidR="009F2BAB" w:rsidRPr="009F2BAB" w:rsidRDefault="009F2BAB" w:rsidP="009F2BAB">
            <w:pPr>
              <w:jc w:val="center"/>
              <w:rPr>
                <w:rFonts w:cs="Arial"/>
                <w:szCs w:val="22"/>
                <w:lang w:val="en-US"/>
              </w:rPr>
            </w:pPr>
          </w:p>
        </w:tc>
        <w:tc>
          <w:tcPr>
            <w:tcW w:w="2693" w:type="dxa"/>
            <w:tcBorders>
              <w:bottom w:val="single" w:sz="4" w:space="0" w:color="auto"/>
            </w:tcBorders>
          </w:tcPr>
          <w:p w14:paraId="1F7341B4" w14:textId="6E609F80" w:rsidR="009F2BAB" w:rsidRPr="00113229" w:rsidRDefault="009F2BAB" w:rsidP="009F2BAB">
            <w:pPr>
              <w:rPr>
                <w:rFonts w:cs="Arial"/>
                <w:b/>
                <w:szCs w:val="22"/>
              </w:rPr>
            </w:pPr>
            <w:r w:rsidRPr="009F2E0B">
              <w:rPr>
                <w:b/>
                <w:lang w:val="en-US"/>
              </w:rPr>
              <w:t>Module compatibility</w:t>
            </w:r>
          </w:p>
        </w:tc>
        <w:tc>
          <w:tcPr>
            <w:tcW w:w="6664" w:type="dxa"/>
            <w:gridSpan w:val="2"/>
            <w:tcBorders>
              <w:bottom w:val="single" w:sz="4" w:space="0" w:color="auto"/>
            </w:tcBorders>
          </w:tcPr>
          <w:p w14:paraId="2D1C7A9A" w14:textId="77777777" w:rsidR="009F2BAB" w:rsidRPr="009F2BAB" w:rsidRDefault="009F2BAB" w:rsidP="009F2BAB">
            <w:pPr>
              <w:rPr>
                <w:rFonts w:cs="Arial"/>
                <w:szCs w:val="22"/>
                <w:lang w:val="en-US"/>
              </w:rPr>
            </w:pPr>
            <w:r w:rsidRPr="009F2BAB">
              <w:rPr>
                <w:rFonts w:cs="Arial"/>
                <w:szCs w:val="22"/>
                <w:lang w:val="en-US"/>
              </w:rPr>
              <w:t>Elective for students of the programs:</w:t>
            </w:r>
          </w:p>
          <w:p w14:paraId="38982A81" w14:textId="77777777" w:rsidR="009F2BAB" w:rsidRDefault="009F2BAB" w:rsidP="00F6461C">
            <w:pPr>
              <w:pStyle w:val="Listenabsatz"/>
              <w:numPr>
                <w:ilvl w:val="0"/>
                <w:numId w:val="196"/>
              </w:numPr>
              <w:spacing w:after="160" w:line="259" w:lineRule="auto"/>
              <w:rPr>
                <w:rFonts w:cs="Arial"/>
              </w:rPr>
            </w:pPr>
            <w:r>
              <w:rPr>
                <w:rFonts w:cs="Arial"/>
              </w:rPr>
              <w:t>Bachelor International Business Studies</w:t>
            </w:r>
          </w:p>
          <w:p w14:paraId="542D4248" w14:textId="4EDAB357" w:rsidR="009F2BAB" w:rsidRPr="009F2BAB" w:rsidRDefault="009F2BAB" w:rsidP="00F6461C">
            <w:pPr>
              <w:pStyle w:val="Listenabsatz"/>
              <w:numPr>
                <w:ilvl w:val="0"/>
                <w:numId w:val="196"/>
              </w:numPr>
              <w:spacing w:after="160" w:line="259" w:lineRule="auto"/>
              <w:rPr>
                <w:rFonts w:cs="Arial"/>
              </w:rPr>
            </w:pPr>
            <w:r w:rsidRPr="009F2BAB">
              <w:rPr>
                <w:rFonts w:cs="Arial"/>
              </w:rPr>
              <w:t>Bachelor Wirtschaftswissenschaften</w:t>
            </w:r>
            <w:r>
              <w:rPr>
                <w:rFonts w:cs="Arial"/>
              </w:rPr>
              <w:t xml:space="preserve"> (Module for area „FACT II“; Module for area </w:t>
            </w:r>
            <w:r w:rsidRPr="009F2E0B">
              <w:rPr>
                <w:rFonts w:cs="Arial"/>
              </w:rPr>
              <w:t>“Quantitative Methoden der Wirtschafts- und Sozialwissenschaften”</w:t>
            </w:r>
            <w:r>
              <w:rPr>
                <w:rFonts w:cs="Arial"/>
              </w:rPr>
              <w:t>)</w:t>
            </w:r>
          </w:p>
        </w:tc>
      </w:tr>
      <w:tr w:rsidR="009F2BAB" w:rsidRPr="00113229" w14:paraId="580187E6" w14:textId="26296E26"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shd w:val="clear" w:color="auto" w:fill="auto"/>
          </w:tcPr>
          <w:p w14:paraId="359CC188" w14:textId="311ACBBC" w:rsidR="009F2BAB" w:rsidRPr="009F2BAB" w:rsidRDefault="009F2BAB" w:rsidP="00F6461C">
            <w:pPr>
              <w:numPr>
                <w:ilvl w:val="0"/>
                <w:numId w:val="290"/>
              </w:numPr>
              <w:jc w:val="center"/>
              <w:rPr>
                <w:rFonts w:cs="Arial"/>
                <w:i/>
                <w:szCs w:val="22"/>
              </w:rPr>
            </w:pPr>
          </w:p>
        </w:tc>
        <w:tc>
          <w:tcPr>
            <w:tcW w:w="2693" w:type="dxa"/>
            <w:shd w:val="clear" w:color="auto" w:fill="auto"/>
          </w:tcPr>
          <w:p w14:paraId="59B953C0" w14:textId="5B8078FB" w:rsidR="009F2BAB" w:rsidRPr="009F2E0B" w:rsidRDefault="009F2BAB" w:rsidP="009F2BAB">
            <w:pPr>
              <w:spacing w:after="60"/>
              <w:rPr>
                <w:rFonts w:cs="Arial"/>
                <w:b/>
                <w:szCs w:val="22"/>
                <w:lang w:val="en-US"/>
              </w:rPr>
            </w:pPr>
            <w:r w:rsidRPr="009F2E0B">
              <w:rPr>
                <w:b/>
                <w:lang w:val="en-US"/>
              </w:rPr>
              <w:t>Method of examination</w:t>
            </w:r>
          </w:p>
        </w:tc>
        <w:tc>
          <w:tcPr>
            <w:tcW w:w="6664" w:type="dxa"/>
            <w:gridSpan w:val="2"/>
            <w:tcBorders>
              <w:bottom w:val="single" w:sz="4" w:space="0" w:color="auto"/>
            </w:tcBorders>
            <w:shd w:val="clear" w:color="auto" w:fill="auto"/>
          </w:tcPr>
          <w:p w14:paraId="35CEC252" w14:textId="328EAA56" w:rsidR="009F2BAB" w:rsidRPr="006934A6" w:rsidRDefault="009F2BAB" w:rsidP="009F2BAB">
            <w:pPr>
              <w:rPr>
                <w:rFonts w:cs="Arial"/>
                <w:szCs w:val="22"/>
              </w:rPr>
            </w:pPr>
            <w:r>
              <w:rPr>
                <w:rFonts w:cs="Arial"/>
                <w:szCs w:val="22"/>
              </w:rPr>
              <w:t>Written examination (90 minutes)</w:t>
            </w:r>
          </w:p>
        </w:tc>
      </w:tr>
      <w:tr w:rsidR="009F2BAB" w:rsidRPr="00113229" w14:paraId="3A7DCD48" w14:textId="6D386C94"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shd w:val="clear" w:color="auto" w:fill="auto"/>
          </w:tcPr>
          <w:p w14:paraId="4DC760AA" w14:textId="1E737788" w:rsidR="009F2BAB" w:rsidRPr="00113229" w:rsidRDefault="009F2BAB" w:rsidP="00F6461C">
            <w:pPr>
              <w:numPr>
                <w:ilvl w:val="0"/>
                <w:numId w:val="290"/>
              </w:numPr>
              <w:jc w:val="center"/>
              <w:rPr>
                <w:rFonts w:cs="Arial"/>
                <w:i/>
                <w:szCs w:val="22"/>
              </w:rPr>
            </w:pPr>
          </w:p>
        </w:tc>
        <w:tc>
          <w:tcPr>
            <w:tcW w:w="2693" w:type="dxa"/>
            <w:shd w:val="clear" w:color="auto" w:fill="auto"/>
          </w:tcPr>
          <w:p w14:paraId="74D438FD" w14:textId="5135512F" w:rsidR="009F2BAB" w:rsidRPr="00113229" w:rsidRDefault="009F2BAB" w:rsidP="009F2BAB">
            <w:pPr>
              <w:rPr>
                <w:rFonts w:cs="Arial"/>
                <w:b/>
                <w:szCs w:val="22"/>
              </w:rPr>
            </w:pPr>
            <w:r w:rsidRPr="009F2E0B">
              <w:rPr>
                <w:b/>
                <w:lang w:val="en-US"/>
              </w:rPr>
              <w:t>Grading procedure</w:t>
            </w:r>
          </w:p>
        </w:tc>
        <w:tc>
          <w:tcPr>
            <w:tcW w:w="6664" w:type="dxa"/>
            <w:gridSpan w:val="2"/>
            <w:shd w:val="clear" w:color="auto" w:fill="auto"/>
          </w:tcPr>
          <w:p w14:paraId="0C9B3CF2" w14:textId="36B8DE64" w:rsidR="009F2BAB" w:rsidRPr="006934A6" w:rsidRDefault="009F2BAB" w:rsidP="009F2BAB">
            <w:pPr>
              <w:rPr>
                <w:rFonts w:cs="Arial"/>
                <w:szCs w:val="22"/>
              </w:rPr>
            </w:pPr>
            <w:r>
              <w:rPr>
                <w:rFonts w:cs="Arial"/>
                <w:szCs w:val="22"/>
              </w:rPr>
              <w:t>Written examination (100</w:t>
            </w:r>
            <w:r w:rsidRPr="006934A6">
              <w:rPr>
                <w:rFonts w:cs="Arial"/>
                <w:szCs w:val="22"/>
              </w:rPr>
              <w:t>%)</w:t>
            </w:r>
          </w:p>
        </w:tc>
      </w:tr>
      <w:tr w:rsidR="009F2BAB" w:rsidRPr="004F0FAC" w14:paraId="640D1C0B" w14:textId="0DF6A70F"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tcBorders>
              <w:bottom w:val="single" w:sz="4" w:space="0" w:color="auto"/>
            </w:tcBorders>
            <w:shd w:val="clear" w:color="auto" w:fill="auto"/>
          </w:tcPr>
          <w:p w14:paraId="073913EF" w14:textId="28AA6A32" w:rsidR="009F2BAB" w:rsidRPr="00113229" w:rsidRDefault="009F2BAB" w:rsidP="00F6461C">
            <w:pPr>
              <w:numPr>
                <w:ilvl w:val="0"/>
                <w:numId w:val="290"/>
              </w:numPr>
              <w:jc w:val="center"/>
              <w:rPr>
                <w:rFonts w:cs="Arial"/>
                <w:i/>
                <w:szCs w:val="22"/>
              </w:rPr>
            </w:pPr>
          </w:p>
        </w:tc>
        <w:tc>
          <w:tcPr>
            <w:tcW w:w="2693" w:type="dxa"/>
            <w:tcBorders>
              <w:bottom w:val="single" w:sz="4" w:space="0" w:color="auto"/>
            </w:tcBorders>
            <w:shd w:val="clear" w:color="auto" w:fill="auto"/>
          </w:tcPr>
          <w:p w14:paraId="33BE63F5" w14:textId="46BED601" w:rsidR="009F2BAB" w:rsidRPr="00113229" w:rsidRDefault="009F2BAB" w:rsidP="009F2BAB">
            <w:pPr>
              <w:rPr>
                <w:rFonts w:cs="Arial"/>
                <w:b/>
                <w:szCs w:val="22"/>
              </w:rPr>
            </w:pPr>
            <w:r w:rsidRPr="009F2E0B">
              <w:rPr>
                <w:b/>
                <w:lang w:val="en-US"/>
              </w:rPr>
              <w:t>Module frequency</w:t>
            </w:r>
          </w:p>
        </w:tc>
        <w:tc>
          <w:tcPr>
            <w:tcW w:w="6664" w:type="dxa"/>
            <w:gridSpan w:val="2"/>
            <w:tcBorders>
              <w:bottom w:val="single" w:sz="4" w:space="0" w:color="auto"/>
            </w:tcBorders>
            <w:shd w:val="clear" w:color="auto" w:fill="auto"/>
          </w:tcPr>
          <w:p w14:paraId="2A0D8752" w14:textId="7992C0AD" w:rsidR="009F2BAB" w:rsidRPr="009F2E0B" w:rsidRDefault="009F2BAB" w:rsidP="009F2BAB">
            <w:pPr>
              <w:rPr>
                <w:rFonts w:cs="Arial"/>
                <w:szCs w:val="22"/>
                <w:lang w:val="en-US"/>
              </w:rPr>
            </w:pPr>
            <w:r w:rsidRPr="009F2E0B">
              <w:rPr>
                <w:rFonts w:cs="Arial"/>
                <w:szCs w:val="22"/>
                <w:lang w:val="en-US"/>
              </w:rPr>
              <w:t>Annually in the summer term</w:t>
            </w:r>
          </w:p>
        </w:tc>
      </w:tr>
      <w:tr w:rsidR="009F2BAB" w:rsidRPr="004F0FAC" w14:paraId="1B2B8B43" w14:textId="42BD6EB2"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shd w:val="clear" w:color="auto" w:fill="auto"/>
          </w:tcPr>
          <w:p w14:paraId="65F9C83B" w14:textId="4A73A7D1" w:rsidR="009F2BAB" w:rsidRPr="009F2E0B" w:rsidRDefault="009F2BAB" w:rsidP="00F6461C">
            <w:pPr>
              <w:numPr>
                <w:ilvl w:val="0"/>
                <w:numId w:val="290"/>
              </w:numPr>
              <w:jc w:val="center"/>
              <w:rPr>
                <w:rFonts w:cs="Arial"/>
                <w:i/>
                <w:szCs w:val="22"/>
                <w:lang w:val="en-US"/>
              </w:rPr>
            </w:pPr>
          </w:p>
        </w:tc>
        <w:tc>
          <w:tcPr>
            <w:tcW w:w="2693" w:type="dxa"/>
            <w:shd w:val="clear" w:color="auto" w:fill="auto"/>
          </w:tcPr>
          <w:p w14:paraId="3A837166" w14:textId="77551E85" w:rsidR="009F2BAB" w:rsidRPr="00113229" w:rsidRDefault="009F2BAB" w:rsidP="009F2BAB">
            <w:pPr>
              <w:rPr>
                <w:rFonts w:cs="Arial"/>
                <w:b/>
                <w:szCs w:val="22"/>
              </w:rPr>
            </w:pPr>
            <w:r w:rsidRPr="009F2E0B">
              <w:rPr>
                <w:b/>
                <w:lang w:val="en-US"/>
              </w:rPr>
              <w:t>Workload</w:t>
            </w:r>
          </w:p>
        </w:tc>
        <w:tc>
          <w:tcPr>
            <w:tcW w:w="6664" w:type="dxa"/>
            <w:gridSpan w:val="2"/>
            <w:shd w:val="clear" w:color="auto" w:fill="auto"/>
          </w:tcPr>
          <w:p w14:paraId="5FA23A75" w14:textId="4451A4E5" w:rsidR="009F2BAB" w:rsidRPr="009F2E0B" w:rsidRDefault="009F2BAB" w:rsidP="009F2BAB">
            <w:pPr>
              <w:rPr>
                <w:rFonts w:cs="Arial"/>
                <w:szCs w:val="22"/>
                <w:lang w:val="en-GB"/>
              </w:rPr>
            </w:pPr>
            <w:r w:rsidRPr="009F2E0B">
              <w:rPr>
                <w:rFonts w:cs="Arial"/>
                <w:szCs w:val="22"/>
                <w:lang w:val="en-GB"/>
              </w:rPr>
              <w:t>Attendance: 60h</w:t>
            </w:r>
          </w:p>
          <w:p w14:paraId="6DA983A0" w14:textId="404218C7" w:rsidR="009F2BAB" w:rsidRPr="009F2E0B" w:rsidRDefault="009F2BAB" w:rsidP="009F2BAB">
            <w:pPr>
              <w:rPr>
                <w:rFonts w:cs="Arial"/>
                <w:szCs w:val="22"/>
                <w:lang w:val="en-US"/>
              </w:rPr>
            </w:pPr>
            <w:r w:rsidRPr="009F2E0B">
              <w:rPr>
                <w:rFonts w:cs="Arial"/>
                <w:szCs w:val="22"/>
                <w:lang w:val="en-GB"/>
              </w:rPr>
              <w:t>Independent study: 90h</w:t>
            </w:r>
          </w:p>
        </w:tc>
      </w:tr>
      <w:tr w:rsidR="009F2BAB" w:rsidRPr="00113229" w14:paraId="7898FB89" w14:textId="005DE5C1"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tcBorders>
              <w:bottom w:val="single" w:sz="4" w:space="0" w:color="auto"/>
            </w:tcBorders>
            <w:shd w:val="clear" w:color="auto" w:fill="auto"/>
          </w:tcPr>
          <w:p w14:paraId="708A3FCF" w14:textId="784C8BC9" w:rsidR="009F2BAB" w:rsidRPr="009F2E0B" w:rsidRDefault="009F2BAB" w:rsidP="00F6461C">
            <w:pPr>
              <w:numPr>
                <w:ilvl w:val="0"/>
                <w:numId w:val="290"/>
              </w:numPr>
              <w:jc w:val="center"/>
              <w:rPr>
                <w:rFonts w:cs="Arial"/>
                <w:i/>
                <w:szCs w:val="22"/>
                <w:lang w:val="en-US"/>
              </w:rPr>
            </w:pPr>
          </w:p>
        </w:tc>
        <w:tc>
          <w:tcPr>
            <w:tcW w:w="2693" w:type="dxa"/>
            <w:tcBorders>
              <w:bottom w:val="single" w:sz="4" w:space="0" w:color="auto"/>
            </w:tcBorders>
            <w:shd w:val="clear" w:color="auto" w:fill="auto"/>
          </w:tcPr>
          <w:p w14:paraId="02BEEA6E" w14:textId="0B28ED02" w:rsidR="009F2BAB" w:rsidRPr="00113229" w:rsidRDefault="009F2BAB" w:rsidP="009F2BAB">
            <w:pPr>
              <w:rPr>
                <w:rFonts w:cs="Arial"/>
                <w:b/>
                <w:szCs w:val="22"/>
              </w:rPr>
            </w:pPr>
            <w:r w:rsidRPr="009F2E0B">
              <w:rPr>
                <w:b/>
                <w:lang w:val="en-US"/>
              </w:rPr>
              <w:t>Module duration</w:t>
            </w:r>
          </w:p>
        </w:tc>
        <w:tc>
          <w:tcPr>
            <w:tcW w:w="6664" w:type="dxa"/>
            <w:gridSpan w:val="2"/>
            <w:tcBorders>
              <w:bottom w:val="single" w:sz="4" w:space="0" w:color="auto"/>
            </w:tcBorders>
            <w:shd w:val="clear" w:color="auto" w:fill="auto"/>
          </w:tcPr>
          <w:p w14:paraId="713425BF" w14:textId="2A364E13" w:rsidR="009F2BAB" w:rsidRPr="009E599C" w:rsidRDefault="009F2BAB" w:rsidP="009F2BAB">
            <w:pPr>
              <w:rPr>
                <w:rFonts w:cs="Arial"/>
                <w:szCs w:val="22"/>
              </w:rPr>
            </w:pPr>
            <w:r w:rsidRPr="009E599C">
              <w:rPr>
                <w:rFonts w:cs="Arial"/>
                <w:szCs w:val="22"/>
              </w:rPr>
              <w:t>1 semester</w:t>
            </w:r>
          </w:p>
        </w:tc>
      </w:tr>
      <w:tr w:rsidR="009F2BAB" w:rsidRPr="00113229" w14:paraId="50E21CA1" w14:textId="3E657A9F"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tcBorders>
              <w:bottom w:val="single" w:sz="4" w:space="0" w:color="auto"/>
            </w:tcBorders>
            <w:shd w:val="clear" w:color="auto" w:fill="auto"/>
          </w:tcPr>
          <w:p w14:paraId="1FF69DF3" w14:textId="2D43CF18" w:rsidR="009F2BAB" w:rsidRPr="00113229" w:rsidRDefault="009F2BAB" w:rsidP="00F6461C">
            <w:pPr>
              <w:numPr>
                <w:ilvl w:val="0"/>
                <w:numId w:val="290"/>
              </w:numPr>
              <w:jc w:val="center"/>
              <w:rPr>
                <w:rFonts w:cs="Arial"/>
                <w:i/>
                <w:szCs w:val="22"/>
              </w:rPr>
            </w:pPr>
          </w:p>
        </w:tc>
        <w:tc>
          <w:tcPr>
            <w:tcW w:w="2693" w:type="dxa"/>
            <w:tcBorders>
              <w:bottom w:val="single" w:sz="4" w:space="0" w:color="auto"/>
            </w:tcBorders>
            <w:shd w:val="clear" w:color="auto" w:fill="auto"/>
          </w:tcPr>
          <w:p w14:paraId="53162B66" w14:textId="741CE9A9" w:rsidR="009F2BAB" w:rsidRPr="00113229" w:rsidRDefault="009F2BAB" w:rsidP="009F2BAB">
            <w:pPr>
              <w:rPr>
                <w:rFonts w:cs="Arial"/>
                <w:b/>
                <w:szCs w:val="22"/>
              </w:rPr>
            </w:pPr>
            <w:r w:rsidRPr="009F2E0B">
              <w:rPr>
                <w:b/>
                <w:lang w:val="en-US"/>
              </w:rPr>
              <w:t>T</w:t>
            </w:r>
            <w:r>
              <w:rPr>
                <w:b/>
              </w:rPr>
              <w:t>eaching and examination language</w:t>
            </w:r>
          </w:p>
        </w:tc>
        <w:tc>
          <w:tcPr>
            <w:tcW w:w="6664" w:type="dxa"/>
            <w:gridSpan w:val="2"/>
            <w:tcBorders>
              <w:bottom w:val="single" w:sz="4" w:space="0" w:color="auto"/>
            </w:tcBorders>
            <w:shd w:val="clear" w:color="auto" w:fill="auto"/>
          </w:tcPr>
          <w:p w14:paraId="148BC3C5" w14:textId="0133E1AE" w:rsidR="009F2BAB" w:rsidRPr="00113229" w:rsidRDefault="009F2BAB" w:rsidP="009F2BAB">
            <w:pPr>
              <w:rPr>
                <w:rFonts w:cs="Arial"/>
                <w:szCs w:val="22"/>
              </w:rPr>
            </w:pPr>
            <w:r>
              <w:rPr>
                <w:rFonts w:cs="Arial"/>
                <w:szCs w:val="22"/>
              </w:rPr>
              <w:t xml:space="preserve">English </w:t>
            </w:r>
          </w:p>
        </w:tc>
      </w:tr>
      <w:tr w:rsidR="009F2BAB" w:rsidRPr="004F0FAC" w14:paraId="387EC86E" w14:textId="6DCCA392"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D7131F2" w14:textId="561DF842" w:rsidR="009F2BAB" w:rsidRPr="00113229" w:rsidRDefault="009F2BAB" w:rsidP="00F6461C">
            <w:pPr>
              <w:numPr>
                <w:ilvl w:val="0"/>
                <w:numId w:val="290"/>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A95C224" w14:textId="19C031B8" w:rsidR="009F2BAB" w:rsidRPr="00113229" w:rsidRDefault="009F2BAB" w:rsidP="009F2BAB">
            <w:pPr>
              <w:rPr>
                <w:rFonts w:cs="Arial"/>
                <w:b/>
                <w:szCs w:val="22"/>
              </w:rPr>
            </w:pPr>
            <w:r>
              <w:rPr>
                <w:b/>
              </w:rPr>
              <w:t>Recommended reading</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tcPr>
          <w:p w14:paraId="6E45C5E1" w14:textId="37EE83A3" w:rsidR="009F2BAB" w:rsidRPr="009F2E0B" w:rsidRDefault="009F2BAB" w:rsidP="009F2BAB">
            <w:pPr>
              <w:spacing w:after="40"/>
              <w:ind w:left="227" w:hanging="227"/>
              <w:rPr>
                <w:rFonts w:cs="Arial"/>
                <w:szCs w:val="22"/>
                <w:lang w:val="en-US"/>
              </w:rPr>
            </w:pPr>
            <w:r w:rsidRPr="009F2E0B">
              <w:rPr>
                <w:rFonts w:cs="Arial"/>
                <w:szCs w:val="22"/>
                <w:lang w:val="en-US"/>
              </w:rPr>
              <w:t xml:space="preserve">Campbell, J. Y., A. W. Lo, and A. C. MacKinlay (1997). </w:t>
            </w:r>
            <w:r w:rsidRPr="009F2E0B">
              <w:rPr>
                <w:rFonts w:cs="Arial"/>
                <w:i/>
                <w:szCs w:val="22"/>
                <w:lang w:val="en-US"/>
              </w:rPr>
              <w:t>The Econometrics of Financial Markets</w:t>
            </w:r>
            <w:r w:rsidRPr="009F2E0B">
              <w:rPr>
                <w:rFonts w:cs="Arial"/>
                <w:szCs w:val="22"/>
                <w:lang w:val="en-US"/>
              </w:rPr>
              <w:t>. Princeton University Press.</w:t>
            </w:r>
          </w:p>
          <w:p w14:paraId="05C52AAC" w14:textId="197F209F" w:rsidR="009F2BAB" w:rsidRPr="009F2E0B" w:rsidRDefault="009F2BAB" w:rsidP="009F2BAB">
            <w:pPr>
              <w:spacing w:after="40"/>
              <w:ind w:left="227" w:hanging="227"/>
              <w:rPr>
                <w:rFonts w:cs="Arial"/>
                <w:szCs w:val="22"/>
                <w:lang w:val="en-US"/>
              </w:rPr>
            </w:pPr>
            <w:r w:rsidRPr="009F2E0B">
              <w:rPr>
                <w:rFonts w:cs="Arial"/>
                <w:szCs w:val="22"/>
                <w:lang w:val="en-US"/>
              </w:rPr>
              <w:t xml:space="preserve">Christoffersen, P. F. (2012). </w:t>
            </w:r>
            <w:r w:rsidRPr="009F2E0B">
              <w:rPr>
                <w:rFonts w:cs="Arial"/>
                <w:i/>
                <w:szCs w:val="22"/>
                <w:lang w:val="en-US"/>
              </w:rPr>
              <w:t>Elements of Financial Risk Management</w:t>
            </w:r>
            <w:r w:rsidRPr="009F2E0B">
              <w:rPr>
                <w:rFonts w:cs="Arial"/>
                <w:szCs w:val="22"/>
                <w:lang w:val="en-US"/>
              </w:rPr>
              <w:t>. Academic Press.</w:t>
            </w:r>
          </w:p>
          <w:p w14:paraId="7802CB8B" w14:textId="3A69EF2A" w:rsidR="009F2BAB" w:rsidRPr="009F2E0B" w:rsidRDefault="009F2BAB" w:rsidP="009F2BAB">
            <w:pPr>
              <w:spacing w:after="40"/>
              <w:ind w:left="227" w:hanging="227"/>
              <w:rPr>
                <w:rFonts w:cs="Arial"/>
                <w:szCs w:val="22"/>
                <w:lang w:val="en-US"/>
              </w:rPr>
            </w:pPr>
            <w:r w:rsidRPr="009F2E0B">
              <w:rPr>
                <w:rFonts w:cs="Arial"/>
                <w:szCs w:val="22"/>
                <w:lang w:val="en-US"/>
              </w:rPr>
              <w:t xml:space="preserve">Tsay, R. S. (2010). </w:t>
            </w:r>
            <w:r w:rsidRPr="009F2E0B">
              <w:rPr>
                <w:rFonts w:cs="Arial"/>
                <w:i/>
                <w:szCs w:val="22"/>
                <w:lang w:val="en-US"/>
              </w:rPr>
              <w:t>Analysis of Financial Time Series</w:t>
            </w:r>
            <w:r w:rsidRPr="009F2E0B">
              <w:rPr>
                <w:rFonts w:cs="Arial"/>
                <w:szCs w:val="22"/>
                <w:lang w:val="en-US"/>
              </w:rPr>
              <w:t>. Wiley Series in Probability and Statistics.</w:t>
            </w:r>
          </w:p>
          <w:p w14:paraId="1E478324" w14:textId="2DFA138C" w:rsidR="009F2BAB" w:rsidRPr="009F2E0B" w:rsidRDefault="009F2BAB" w:rsidP="009F2BAB">
            <w:pPr>
              <w:spacing w:after="40"/>
              <w:ind w:left="227" w:hanging="227"/>
              <w:rPr>
                <w:rFonts w:cs="Arial"/>
                <w:szCs w:val="22"/>
                <w:lang w:val="en-US"/>
              </w:rPr>
            </w:pPr>
            <w:r w:rsidRPr="009F2E0B">
              <w:rPr>
                <w:rFonts w:cs="Arial"/>
                <w:szCs w:val="22"/>
                <w:lang w:val="en-US"/>
              </w:rPr>
              <w:t>Additional references will be provided in class.</w:t>
            </w:r>
          </w:p>
        </w:tc>
      </w:tr>
    </w:tbl>
    <w:p w14:paraId="022FD525" w14:textId="0FB40D2C" w:rsidR="00B613FE" w:rsidRDefault="00B613FE" w:rsidP="00543702">
      <w:pPr>
        <w:rPr>
          <w:lang w:val="en-GB"/>
        </w:rPr>
      </w:pPr>
    </w:p>
    <w:p w14:paraId="096A000B" w14:textId="42905C2B" w:rsidR="004B3834" w:rsidRDefault="004B3834" w:rsidP="00543702">
      <w:pPr>
        <w:rPr>
          <w:lang w:val="en-GB"/>
        </w:rPr>
      </w:pPr>
    </w:p>
    <w:p w14:paraId="372CC3F9" w14:textId="4B6705F1" w:rsidR="004B3834" w:rsidRDefault="004B3834" w:rsidP="00543702">
      <w:pPr>
        <w:rPr>
          <w:lang w:val="en-GB"/>
        </w:rPr>
      </w:pPr>
    </w:p>
    <w:p w14:paraId="4A5BCA43" w14:textId="3E6B52C4" w:rsidR="004B3834" w:rsidRDefault="004B3834" w:rsidP="00543702">
      <w:pPr>
        <w:rPr>
          <w:lang w:val="en-GB"/>
        </w:rPr>
      </w:pPr>
    </w:p>
    <w:p w14:paraId="36530EA8" w14:textId="2B661AA0" w:rsidR="004B3834" w:rsidRDefault="004B3834" w:rsidP="00543702">
      <w:pPr>
        <w:rPr>
          <w:lang w:val="en-GB"/>
        </w:rPr>
      </w:pPr>
    </w:p>
    <w:p w14:paraId="07182C91" w14:textId="4572723E" w:rsidR="004B3834" w:rsidRDefault="004B3834" w:rsidP="00543702">
      <w:pPr>
        <w:rPr>
          <w:lang w:val="en-GB"/>
        </w:rPr>
      </w:pPr>
    </w:p>
    <w:p w14:paraId="52959DDF" w14:textId="50D65CB0" w:rsidR="004B3834" w:rsidRDefault="004B3834">
      <w:pPr>
        <w:rPr>
          <w:lang w:val="en-GB"/>
        </w:rPr>
      </w:pPr>
      <w:r>
        <w:rPr>
          <w:lang w:val="en-GB"/>
        </w:rPr>
        <w:br w:type="page"/>
      </w:r>
    </w:p>
    <w:p w14:paraId="4AAE9C43" w14:textId="77777777" w:rsidR="004B3834" w:rsidRPr="009F2E0B" w:rsidRDefault="004B3834" w:rsidP="00543702">
      <w:pPr>
        <w:rPr>
          <w:lang w:val="en-GB"/>
        </w:r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7"/>
        <w:gridCol w:w="1136"/>
      </w:tblGrid>
      <w:tr w:rsidR="005301E8" w:rsidRPr="00BF7282" w14:paraId="327B224F" w14:textId="77777777" w:rsidTr="00510BD3">
        <w:trPr>
          <w:trHeight w:val="567"/>
          <w:jc w:val="center"/>
        </w:trPr>
        <w:tc>
          <w:tcPr>
            <w:tcW w:w="567" w:type="dxa"/>
            <w:shd w:val="clear" w:color="auto" w:fill="E0E0E0"/>
          </w:tcPr>
          <w:p w14:paraId="370624BB" w14:textId="2E2C264B" w:rsidR="00A730CD" w:rsidRPr="00EC2A92" w:rsidRDefault="00F278CE" w:rsidP="00F6461C">
            <w:pPr>
              <w:numPr>
                <w:ilvl w:val="0"/>
                <w:numId w:val="234"/>
              </w:numPr>
              <w:rPr>
                <w:rFonts w:cs="Arial"/>
                <w:i/>
                <w:lang w:val="en-US"/>
              </w:rPr>
            </w:pPr>
            <w:r w:rsidRPr="00EC2A92">
              <w:rPr>
                <w:lang w:val="en-US"/>
              </w:rPr>
              <w:br w:type="page"/>
            </w:r>
          </w:p>
        </w:tc>
        <w:tc>
          <w:tcPr>
            <w:tcW w:w="2693" w:type="dxa"/>
            <w:shd w:val="clear" w:color="auto" w:fill="E0E0E0"/>
          </w:tcPr>
          <w:p w14:paraId="01BBE8EA" w14:textId="77777777" w:rsidR="005301E8" w:rsidRPr="00BF7282" w:rsidRDefault="005301E8" w:rsidP="00076C6B">
            <w:pPr>
              <w:rPr>
                <w:rFonts w:cs="Arial"/>
                <w:b/>
                <w:bCs/>
              </w:rPr>
            </w:pPr>
            <w:r w:rsidRPr="00BF7282">
              <w:rPr>
                <w:rFonts w:cs="Arial"/>
                <w:b/>
                <w:bCs/>
                <w:szCs w:val="22"/>
              </w:rPr>
              <w:t>Modulbezeichnung</w:t>
            </w:r>
          </w:p>
          <w:p w14:paraId="20E2F75B" w14:textId="2439D87A" w:rsidR="00BD63AA" w:rsidRPr="00BF7282" w:rsidRDefault="00CB413B" w:rsidP="00076C6B">
            <w:pPr>
              <w:pStyle w:val="Default"/>
              <w:rPr>
                <w:sz w:val="22"/>
                <w:szCs w:val="22"/>
              </w:rPr>
            </w:pPr>
            <w:r>
              <w:rPr>
                <w:sz w:val="22"/>
                <w:szCs w:val="22"/>
              </w:rPr>
              <w:t>8</w:t>
            </w:r>
            <w:r w:rsidR="00BD63AA">
              <w:rPr>
                <w:sz w:val="22"/>
                <w:szCs w:val="22"/>
              </w:rPr>
              <w:t>3281</w:t>
            </w:r>
          </w:p>
        </w:tc>
        <w:tc>
          <w:tcPr>
            <w:tcW w:w="5527" w:type="dxa"/>
            <w:shd w:val="clear" w:color="auto" w:fill="E0E0E0"/>
          </w:tcPr>
          <w:p w14:paraId="3E382731" w14:textId="28476D43" w:rsidR="005301E8" w:rsidRPr="003313D8" w:rsidRDefault="005301E8" w:rsidP="00076C6B">
            <w:pPr>
              <w:pStyle w:val="berschriftModul"/>
              <w:rPr>
                <w:lang w:val="en-US"/>
              </w:rPr>
            </w:pPr>
            <w:bookmarkStart w:id="4171" w:name="_Toc54705490"/>
            <w:bookmarkStart w:id="4172" w:name="_Toc300074861"/>
            <w:bookmarkStart w:id="4173" w:name="_Toc300153922"/>
            <w:bookmarkStart w:id="4174" w:name="_Toc301861932"/>
            <w:bookmarkStart w:id="4175" w:name="_Toc317511558"/>
            <w:bookmarkStart w:id="4176" w:name="_Toc317694717"/>
            <w:bookmarkStart w:id="4177" w:name="_Toc317772877"/>
            <w:bookmarkStart w:id="4178" w:name="_Toc317781997"/>
            <w:bookmarkStart w:id="4179" w:name="_Toc321385091"/>
            <w:bookmarkStart w:id="4180" w:name="_Toc331492906"/>
            <w:bookmarkStart w:id="4181" w:name="_Toc332267143"/>
            <w:bookmarkStart w:id="4182" w:name="_Toc332366795"/>
            <w:bookmarkStart w:id="4183" w:name="_Toc335747295"/>
            <w:bookmarkStart w:id="4184" w:name="_Toc349828465"/>
            <w:bookmarkStart w:id="4185" w:name="_Toc351715391"/>
            <w:bookmarkStart w:id="4186" w:name="_Toc363638122"/>
            <w:bookmarkStart w:id="4187" w:name="_Toc363638785"/>
            <w:bookmarkStart w:id="4188" w:name="_Toc364322062"/>
            <w:bookmarkStart w:id="4189" w:name="_Toc364328603"/>
            <w:bookmarkStart w:id="4190" w:name="_Toc369082332"/>
            <w:bookmarkStart w:id="4191" w:name="_Toc381686902"/>
            <w:r w:rsidRPr="003313D8">
              <w:rPr>
                <w:lang w:val="en-US"/>
              </w:rPr>
              <w:t>Empirische Methoden und Statistik</w:t>
            </w:r>
            <w:bookmarkEnd w:id="4171"/>
            <w:r w:rsidRPr="003313D8">
              <w:rPr>
                <w:lang w:val="en-US"/>
              </w:rPr>
              <w:t xml:space="preserve"> </w:t>
            </w:r>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p>
          <w:p w14:paraId="0B445813" w14:textId="55EDF7B8" w:rsidR="005301E8" w:rsidRPr="00BF7282" w:rsidRDefault="005301E8" w:rsidP="00510BD3">
            <w:pPr>
              <w:rPr>
                <w:rFonts w:cs="Arial"/>
                <w:lang w:val="en-US"/>
              </w:rPr>
            </w:pPr>
            <w:r w:rsidRPr="00BF7282">
              <w:rPr>
                <w:rFonts w:cs="Arial"/>
                <w:szCs w:val="22"/>
                <w:lang w:val="en-US"/>
              </w:rPr>
              <w:t xml:space="preserve">(Methods of </w:t>
            </w:r>
            <w:r w:rsidR="0090278D">
              <w:rPr>
                <w:rFonts w:cs="Arial"/>
                <w:szCs w:val="22"/>
                <w:lang w:val="en-US"/>
              </w:rPr>
              <w:t>e</w:t>
            </w:r>
            <w:r w:rsidRPr="00BF7282">
              <w:rPr>
                <w:rFonts w:cs="Arial"/>
                <w:szCs w:val="22"/>
                <w:lang w:val="en-US"/>
              </w:rPr>
              <w:t xml:space="preserve">mpirical </w:t>
            </w:r>
            <w:r w:rsidR="0090278D">
              <w:rPr>
                <w:rFonts w:cs="Arial"/>
                <w:szCs w:val="22"/>
                <w:lang w:val="en-US"/>
              </w:rPr>
              <w:t>s</w:t>
            </w:r>
            <w:r w:rsidRPr="00BF7282">
              <w:rPr>
                <w:rFonts w:cs="Arial"/>
                <w:szCs w:val="22"/>
                <w:lang w:val="en-US"/>
              </w:rPr>
              <w:t xml:space="preserve">ocial </w:t>
            </w:r>
            <w:r w:rsidR="0090278D">
              <w:rPr>
                <w:rFonts w:cs="Arial"/>
                <w:szCs w:val="22"/>
                <w:lang w:val="en-US"/>
              </w:rPr>
              <w:t>r</w:t>
            </w:r>
            <w:r w:rsidRPr="00BF7282">
              <w:rPr>
                <w:rFonts w:cs="Arial"/>
                <w:szCs w:val="22"/>
                <w:lang w:val="en-US"/>
              </w:rPr>
              <w:t xml:space="preserve">esearch and </w:t>
            </w:r>
            <w:r w:rsidR="0090278D">
              <w:rPr>
                <w:rFonts w:cs="Arial"/>
                <w:szCs w:val="22"/>
                <w:lang w:val="en-US"/>
              </w:rPr>
              <w:t>s</w:t>
            </w:r>
            <w:r w:rsidRPr="00BF7282">
              <w:rPr>
                <w:rFonts w:cs="Arial"/>
                <w:szCs w:val="22"/>
                <w:lang w:val="en-US"/>
              </w:rPr>
              <w:t>tatistics)</w:t>
            </w:r>
          </w:p>
        </w:tc>
        <w:tc>
          <w:tcPr>
            <w:tcW w:w="1136" w:type="dxa"/>
            <w:shd w:val="clear" w:color="auto" w:fill="E0E0E0"/>
          </w:tcPr>
          <w:p w14:paraId="57F37923" w14:textId="77777777" w:rsidR="005301E8" w:rsidRPr="00BF7282" w:rsidRDefault="005301E8" w:rsidP="00076C6B">
            <w:pPr>
              <w:rPr>
                <w:rFonts w:cs="Arial"/>
                <w:lang w:val="en-US"/>
              </w:rPr>
            </w:pPr>
            <w:r w:rsidRPr="00BF7282">
              <w:rPr>
                <w:rFonts w:cs="Arial"/>
                <w:b/>
                <w:bCs/>
                <w:szCs w:val="22"/>
              </w:rPr>
              <w:t>5 ECTS</w:t>
            </w:r>
          </w:p>
        </w:tc>
      </w:tr>
      <w:tr w:rsidR="005301E8" w:rsidRPr="00BF7282" w14:paraId="342D37C1" w14:textId="77777777" w:rsidTr="00510BD3">
        <w:trPr>
          <w:trHeight w:val="567"/>
          <w:jc w:val="center"/>
        </w:trPr>
        <w:tc>
          <w:tcPr>
            <w:tcW w:w="567" w:type="dxa"/>
            <w:shd w:val="clear" w:color="auto" w:fill="E0E0E0"/>
          </w:tcPr>
          <w:p w14:paraId="38E00E6F" w14:textId="77777777" w:rsidR="00A730CD" w:rsidRDefault="00A730CD" w:rsidP="00F6461C">
            <w:pPr>
              <w:numPr>
                <w:ilvl w:val="0"/>
                <w:numId w:val="234"/>
              </w:numPr>
              <w:rPr>
                <w:rFonts w:cs="Arial"/>
                <w:i/>
                <w:lang w:val="en-US"/>
              </w:rPr>
            </w:pPr>
          </w:p>
        </w:tc>
        <w:tc>
          <w:tcPr>
            <w:tcW w:w="2693" w:type="dxa"/>
            <w:shd w:val="clear" w:color="auto" w:fill="E0E0E0"/>
          </w:tcPr>
          <w:p w14:paraId="06969B15" w14:textId="77777777" w:rsidR="005301E8" w:rsidRPr="00BF7282" w:rsidRDefault="005301E8" w:rsidP="00076C6B">
            <w:pPr>
              <w:pStyle w:val="Default"/>
              <w:rPr>
                <w:sz w:val="22"/>
                <w:szCs w:val="22"/>
              </w:rPr>
            </w:pPr>
            <w:r w:rsidRPr="00BF7282">
              <w:rPr>
                <w:sz w:val="22"/>
                <w:szCs w:val="22"/>
              </w:rPr>
              <w:t xml:space="preserve">Lehrveranstaltungen </w:t>
            </w:r>
          </w:p>
          <w:p w14:paraId="5AC8378A" w14:textId="77777777" w:rsidR="005301E8" w:rsidRPr="00BF7282" w:rsidRDefault="005301E8" w:rsidP="00076C6B">
            <w:pPr>
              <w:pStyle w:val="Default"/>
              <w:rPr>
                <w:sz w:val="22"/>
                <w:szCs w:val="22"/>
              </w:rPr>
            </w:pPr>
          </w:p>
        </w:tc>
        <w:tc>
          <w:tcPr>
            <w:tcW w:w="5527" w:type="dxa"/>
            <w:shd w:val="clear" w:color="auto" w:fill="E0E0E0"/>
          </w:tcPr>
          <w:p w14:paraId="4E078AD7" w14:textId="292CDFB3" w:rsidR="005301E8" w:rsidRPr="00BF7282" w:rsidRDefault="00C95223" w:rsidP="00076C6B">
            <w:pPr>
              <w:pStyle w:val="Default"/>
              <w:rPr>
                <w:sz w:val="22"/>
                <w:szCs w:val="22"/>
              </w:rPr>
            </w:pPr>
            <w:r>
              <w:rPr>
                <w:sz w:val="22"/>
                <w:szCs w:val="22"/>
              </w:rPr>
              <w:t xml:space="preserve">V &amp; </w:t>
            </w:r>
            <w:r w:rsidR="005301E8" w:rsidRPr="00BF7282">
              <w:rPr>
                <w:sz w:val="22"/>
                <w:szCs w:val="22"/>
              </w:rPr>
              <w:t xml:space="preserve">Ü: </w:t>
            </w:r>
            <w:r w:rsidR="00772F20" w:rsidRPr="00BF7282">
              <w:rPr>
                <w:sz w:val="22"/>
                <w:szCs w:val="22"/>
              </w:rPr>
              <w:t>Empirisch</w:t>
            </w:r>
            <w:r w:rsidR="00772F20">
              <w:rPr>
                <w:sz w:val="22"/>
                <w:szCs w:val="22"/>
              </w:rPr>
              <w:t xml:space="preserve">e </w:t>
            </w:r>
            <w:r w:rsidR="005301E8" w:rsidRPr="00BF7282">
              <w:rPr>
                <w:sz w:val="22"/>
                <w:szCs w:val="22"/>
              </w:rPr>
              <w:t xml:space="preserve">Methoden und Statistik </w:t>
            </w:r>
          </w:p>
          <w:p w14:paraId="12662E8E" w14:textId="77777777" w:rsidR="005301E8" w:rsidRPr="00BF7282" w:rsidRDefault="005301E8" w:rsidP="00076C6B">
            <w:pPr>
              <w:rPr>
                <w:rFonts w:cs="Arial"/>
              </w:rPr>
            </w:pPr>
            <w:r w:rsidRPr="00BF7282">
              <w:rPr>
                <w:rFonts w:cs="Arial"/>
                <w:szCs w:val="22"/>
              </w:rPr>
              <w:t>(4 SWS)</w:t>
            </w:r>
          </w:p>
        </w:tc>
        <w:tc>
          <w:tcPr>
            <w:tcW w:w="1136" w:type="dxa"/>
            <w:shd w:val="clear" w:color="auto" w:fill="E0E0E0"/>
          </w:tcPr>
          <w:p w14:paraId="7514A5E5" w14:textId="77777777" w:rsidR="005301E8" w:rsidRPr="00BF7282" w:rsidRDefault="005301E8" w:rsidP="00076C6B">
            <w:pPr>
              <w:rPr>
                <w:rFonts w:cs="Arial"/>
              </w:rPr>
            </w:pPr>
            <w:r w:rsidRPr="00BF7282">
              <w:rPr>
                <w:rFonts w:cs="Arial"/>
                <w:szCs w:val="22"/>
              </w:rPr>
              <w:t>5 ECTS</w:t>
            </w:r>
          </w:p>
        </w:tc>
      </w:tr>
      <w:tr w:rsidR="005301E8" w:rsidRPr="00BF7282" w14:paraId="078D4116" w14:textId="77777777" w:rsidTr="00510BD3">
        <w:trPr>
          <w:trHeight w:val="383"/>
          <w:jc w:val="center"/>
        </w:trPr>
        <w:tc>
          <w:tcPr>
            <w:tcW w:w="567" w:type="dxa"/>
            <w:shd w:val="clear" w:color="auto" w:fill="E0E0E0"/>
          </w:tcPr>
          <w:p w14:paraId="45C0C0CD" w14:textId="77777777" w:rsidR="00A730CD" w:rsidRDefault="00A730CD" w:rsidP="00F6461C">
            <w:pPr>
              <w:numPr>
                <w:ilvl w:val="0"/>
                <w:numId w:val="234"/>
              </w:numPr>
              <w:rPr>
                <w:rFonts w:cs="Arial"/>
                <w:i/>
              </w:rPr>
            </w:pPr>
          </w:p>
        </w:tc>
        <w:tc>
          <w:tcPr>
            <w:tcW w:w="2693" w:type="dxa"/>
            <w:shd w:val="clear" w:color="auto" w:fill="E0E0E0"/>
          </w:tcPr>
          <w:p w14:paraId="0EB16293" w14:textId="289CDEA9" w:rsidR="005301E8" w:rsidRPr="00BF7282" w:rsidRDefault="00C655C3" w:rsidP="00076C6B">
            <w:pPr>
              <w:rPr>
                <w:rFonts w:cs="Arial"/>
              </w:rPr>
            </w:pPr>
            <w:r>
              <w:t>Lehrende</w:t>
            </w:r>
          </w:p>
        </w:tc>
        <w:tc>
          <w:tcPr>
            <w:tcW w:w="5527" w:type="dxa"/>
            <w:shd w:val="clear" w:color="auto" w:fill="E0E0E0"/>
          </w:tcPr>
          <w:p w14:paraId="3C32FFF6" w14:textId="36B62E31" w:rsidR="005301E8" w:rsidRPr="00BF7282" w:rsidRDefault="00606097" w:rsidP="0055211D">
            <w:pPr>
              <w:rPr>
                <w:rFonts w:cs="Arial"/>
              </w:rPr>
            </w:pPr>
            <w:r>
              <w:rPr>
                <w:rFonts w:cs="Arial"/>
                <w:szCs w:val="22"/>
              </w:rPr>
              <w:t xml:space="preserve">Prof. </w:t>
            </w:r>
            <w:r w:rsidR="00737EA7">
              <w:rPr>
                <w:rFonts w:cs="Arial"/>
                <w:szCs w:val="22"/>
              </w:rPr>
              <w:t xml:space="preserve">Dr. </w:t>
            </w:r>
            <w:r w:rsidR="0055211D">
              <w:rPr>
                <w:rFonts w:cs="Arial"/>
                <w:szCs w:val="22"/>
              </w:rPr>
              <w:t>Wolbring und Mitarbeitende</w:t>
            </w:r>
            <w:r w:rsidR="00EF0716">
              <w:rPr>
                <w:rFonts w:cs="Arial"/>
                <w:szCs w:val="22"/>
              </w:rPr>
              <w:t xml:space="preserve"> </w:t>
            </w:r>
          </w:p>
        </w:tc>
        <w:tc>
          <w:tcPr>
            <w:tcW w:w="1136" w:type="dxa"/>
            <w:shd w:val="clear" w:color="auto" w:fill="E0E0E0"/>
          </w:tcPr>
          <w:p w14:paraId="0B92532B" w14:textId="77777777" w:rsidR="005301E8" w:rsidRPr="00BF7282" w:rsidRDefault="005301E8" w:rsidP="00076C6B">
            <w:pPr>
              <w:rPr>
                <w:rFonts w:cs="Arial"/>
              </w:rPr>
            </w:pPr>
          </w:p>
        </w:tc>
      </w:tr>
    </w:tbl>
    <w:p w14:paraId="51069FC4" w14:textId="77777777" w:rsidR="005301E8" w:rsidRPr="00BF7282" w:rsidRDefault="005301E8"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301E8" w:rsidRPr="00BF7282" w14:paraId="1E5358E8" w14:textId="77777777" w:rsidTr="0055211D">
        <w:trPr>
          <w:trHeight w:val="340"/>
          <w:jc w:val="center"/>
        </w:trPr>
        <w:tc>
          <w:tcPr>
            <w:tcW w:w="567" w:type="dxa"/>
            <w:tcBorders>
              <w:bottom w:val="single" w:sz="4" w:space="0" w:color="auto"/>
            </w:tcBorders>
          </w:tcPr>
          <w:p w14:paraId="062BF394" w14:textId="77777777" w:rsidR="00A730CD" w:rsidRDefault="00A730CD" w:rsidP="00F6461C">
            <w:pPr>
              <w:numPr>
                <w:ilvl w:val="0"/>
                <w:numId w:val="234"/>
              </w:numPr>
              <w:rPr>
                <w:rFonts w:cs="Arial"/>
                <w:i/>
              </w:rPr>
            </w:pPr>
          </w:p>
        </w:tc>
        <w:tc>
          <w:tcPr>
            <w:tcW w:w="2693" w:type="dxa"/>
            <w:tcBorders>
              <w:bottom w:val="single" w:sz="4" w:space="0" w:color="auto"/>
            </w:tcBorders>
          </w:tcPr>
          <w:p w14:paraId="5F2C3248" w14:textId="2E6384BC" w:rsidR="005301E8" w:rsidRPr="00BF7282" w:rsidRDefault="00C655C3" w:rsidP="00076C6B">
            <w:pPr>
              <w:rPr>
                <w:rFonts w:cs="Arial"/>
                <w:b/>
              </w:rPr>
            </w:pPr>
            <w:r>
              <w:rPr>
                <w:rFonts w:cs="Arial"/>
                <w:b/>
                <w:szCs w:val="22"/>
              </w:rPr>
              <w:t>Modulverantwortliche/r</w:t>
            </w:r>
          </w:p>
        </w:tc>
        <w:tc>
          <w:tcPr>
            <w:tcW w:w="6663" w:type="dxa"/>
            <w:tcBorders>
              <w:bottom w:val="single" w:sz="4" w:space="0" w:color="auto"/>
            </w:tcBorders>
          </w:tcPr>
          <w:p w14:paraId="3D91D2DE" w14:textId="632D2ACD" w:rsidR="005301E8" w:rsidRPr="00BF7282" w:rsidRDefault="00606097" w:rsidP="0055211D">
            <w:pPr>
              <w:rPr>
                <w:rFonts w:cs="Arial"/>
              </w:rPr>
            </w:pPr>
            <w:r>
              <w:rPr>
                <w:rFonts w:cs="Arial"/>
                <w:szCs w:val="22"/>
              </w:rPr>
              <w:t>Prof.</w:t>
            </w:r>
            <w:r w:rsidR="00383185" w:rsidRPr="00C7201D">
              <w:rPr>
                <w:rFonts w:cs="Arial"/>
                <w:szCs w:val="22"/>
              </w:rPr>
              <w:t xml:space="preserve"> </w:t>
            </w:r>
            <w:r w:rsidR="00737EA7">
              <w:rPr>
                <w:rFonts w:cs="Arial"/>
                <w:szCs w:val="22"/>
              </w:rPr>
              <w:t xml:space="preserve">Dr. </w:t>
            </w:r>
            <w:r w:rsidR="0055211D">
              <w:rPr>
                <w:rFonts w:cs="Arial"/>
                <w:szCs w:val="22"/>
              </w:rPr>
              <w:t>Wolbring</w:t>
            </w:r>
          </w:p>
        </w:tc>
      </w:tr>
      <w:tr w:rsidR="005301E8" w:rsidRPr="00BF7282" w14:paraId="54097FFF" w14:textId="77777777" w:rsidTr="0055211D">
        <w:trPr>
          <w:trHeight w:val="340"/>
          <w:jc w:val="center"/>
        </w:trPr>
        <w:tc>
          <w:tcPr>
            <w:tcW w:w="567" w:type="dxa"/>
            <w:shd w:val="clear" w:color="auto" w:fill="auto"/>
          </w:tcPr>
          <w:p w14:paraId="7E866FFA" w14:textId="77777777" w:rsidR="00A730CD" w:rsidRDefault="00A730CD" w:rsidP="00F6461C">
            <w:pPr>
              <w:numPr>
                <w:ilvl w:val="0"/>
                <w:numId w:val="234"/>
              </w:numPr>
              <w:rPr>
                <w:rFonts w:cs="Arial"/>
                <w:i/>
              </w:rPr>
            </w:pPr>
          </w:p>
        </w:tc>
        <w:tc>
          <w:tcPr>
            <w:tcW w:w="2693" w:type="dxa"/>
            <w:shd w:val="clear" w:color="auto" w:fill="auto"/>
          </w:tcPr>
          <w:p w14:paraId="0682D6C4" w14:textId="77777777" w:rsidR="005301E8" w:rsidRPr="00BF7282" w:rsidRDefault="005301E8" w:rsidP="00076C6B">
            <w:pPr>
              <w:rPr>
                <w:rFonts w:cs="Arial"/>
                <w:b/>
              </w:rPr>
            </w:pPr>
            <w:r w:rsidRPr="00BF7282">
              <w:rPr>
                <w:rFonts w:cs="Arial"/>
                <w:b/>
                <w:szCs w:val="22"/>
              </w:rPr>
              <w:t>Inhalt</w:t>
            </w:r>
          </w:p>
        </w:tc>
        <w:tc>
          <w:tcPr>
            <w:tcW w:w="6663" w:type="dxa"/>
            <w:tcBorders>
              <w:bottom w:val="single" w:sz="4" w:space="0" w:color="auto"/>
            </w:tcBorders>
            <w:shd w:val="clear" w:color="auto" w:fill="auto"/>
          </w:tcPr>
          <w:p w14:paraId="6475C3F0" w14:textId="68E93415" w:rsidR="00125127" w:rsidRPr="00BF7282" w:rsidRDefault="00513654" w:rsidP="00076C6B">
            <w:pPr>
              <w:autoSpaceDE w:val="0"/>
              <w:autoSpaceDN w:val="0"/>
              <w:adjustRightInd w:val="0"/>
              <w:rPr>
                <w:rFonts w:cs="Arial"/>
              </w:rPr>
            </w:pPr>
            <w:r>
              <w:rPr>
                <w:rFonts w:cs="Arial"/>
                <w:szCs w:val="22"/>
              </w:rPr>
              <w:t>V</w:t>
            </w:r>
            <w:r w:rsidR="00125127" w:rsidRPr="00BF7282">
              <w:rPr>
                <w:rFonts w:cs="Arial"/>
                <w:szCs w:val="22"/>
              </w:rPr>
              <w:t>:</w:t>
            </w:r>
          </w:p>
          <w:p w14:paraId="14EACADF" w14:textId="77777777" w:rsidR="00125127" w:rsidRPr="00BF7282" w:rsidRDefault="00125127" w:rsidP="00076C6B">
            <w:pPr>
              <w:autoSpaceDE w:val="0"/>
              <w:autoSpaceDN w:val="0"/>
              <w:adjustRightInd w:val="0"/>
              <w:rPr>
                <w:rFonts w:cs="Arial"/>
              </w:rPr>
            </w:pPr>
            <w:r w:rsidRPr="00BF7282">
              <w:rPr>
                <w:rFonts w:cs="Arial"/>
                <w:szCs w:val="22"/>
              </w:rPr>
              <w:t>Aufbauend auf der „Einführung in die empirische Sozialforschung“</w:t>
            </w:r>
          </w:p>
          <w:p w14:paraId="0E758A15" w14:textId="3C3BDB47" w:rsidR="00125127" w:rsidRPr="00BF7282" w:rsidRDefault="00125127" w:rsidP="00076C6B">
            <w:pPr>
              <w:autoSpaceDE w:val="0"/>
              <w:autoSpaceDN w:val="0"/>
              <w:adjustRightInd w:val="0"/>
              <w:rPr>
                <w:rFonts w:cs="Arial"/>
              </w:rPr>
            </w:pPr>
            <w:r w:rsidRPr="00BF7282">
              <w:rPr>
                <w:rFonts w:cs="Arial"/>
                <w:szCs w:val="22"/>
              </w:rPr>
              <w:t xml:space="preserve">wird die </w:t>
            </w:r>
            <w:r w:rsidR="003911B8">
              <w:rPr>
                <w:rFonts w:cs="Arial"/>
                <w:szCs w:val="22"/>
              </w:rPr>
              <w:t>Prüfung</w:t>
            </w:r>
            <w:r w:rsidR="003911B8" w:rsidRPr="00BF7282">
              <w:rPr>
                <w:rFonts w:cs="Arial"/>
                <w:szCs w:val="22"/>
              </w:rPr>
              <w:t xml:space="preserve"> </w:t>
            </w:r>
            <w:r w:rsidRPr="00BF7282">
              <w:rPr>
                <w:rFonts w:cs="Arial"/>
                <w:szCs w:val="22"/>
              </w:rPr>
              <w:t>sozialwissenschaftlicher Hypot</w:t>
            </w:r>
            <w:r w:rsidR="004D08C6">
              <w:rPr>
                <w:rFonts w:cs="Arial"/>
                <w:szCs w:val="22"/>
              </w:rPr>
              <w:t>hesen</w:t>
            </w:r>
            <w:r w:rsidR="003911B8">
              <w:rPr>
                <w:rFonts w:cs="Arial"/>
                <w:szCs w:val="22"/>
              </w:rPr>
              <w:t xml:space="preserve"> mittels multivariater Verfahren vermittelt. Der </w:t>
            </w:r>
            <w:r w:rsidR="000A37A4">
              <w:rPr>
                <w:rFonts w:cs="Arial"/>
                <w:szCs w:val="22"/>
              </w:rPr>
              <w:t>Fokus</w:t>
            </w:r>
            <w:r w:rsidR="000A37A4" w:rsidRPr="00BF7282">
              <w:rPr>
                <w:rFonts w:cs="Arial"/>
                <w:szCs w:val="22"/>
              </w:rPr>
              <w:t xml:space="preserve"> </w:t>
            </w:r>
            <w:r w:rsidRPr="00BF7282">
              <w:rPr>
                <w:rFonts w:cs="Arial"/>
                <w:szCs w:val="22"/>
              </w:rPr>
              <w:t xml:space="preserve">liegt </w:t>
            </w:r>
            <w:r w:rsidR="003911B8">
              <w:rPr>
                <w:rFonts w:cs="Arial"/>
                <w:szCs w:val="22"/>
              </w:rPr>
              <w:t xml:space="preserve">dabei </w:t>
            </w:r>
            <w:r w:rsidRPr="00BF7282">
              <w:rPr>
                <w:rFonts w:cs="Arial"/>
                <w:szCs w:val="22"/>
              </w:rPr>
              <w:t xml:space="preserve">auf der Anwendung multivariater </w:t>
            </w:r>
            <w:r w:rsidR="003911B8">
              <w:rPr>
                <w:rFonts w:cs="Arial"/>
                <w:szCs w:val="22"/>
              </w:rPr>
              <w:t>Regressionsverfahren</w:t>
            </w:r>
            <w:r w:rsidRPr="00BF7282">
              <w:rPr>
                <w:rFonts w:cs="Arial"/>
                <w:szCs w:val="22"/>
              </w:rPr>
              <w:t>.</w:t>
            </w:r>
            <w:r w:rsidR="000A37A4">
              <w:rPr>
                <w:rFonts w:cs="Arial"/>
                <w:szCs w:val="22"/>
              </w:rPr>
              <w:t xml:space="preserve"> </w:t>
            </w:r>
            <w:r w:rsidR="003911B8">
              <w:rPr>
                <w:rFonts w:cs="Arial"/>
                <w:szCs w:val="22"/>
              </w:rPr>
              <w:t xml:space="preserve">Die Kenntnisse über lineare und logistische Regressionsmodelle sowie die dazugehörige </w:t>
            </w:r>
            <w:r w:rsidR="000A37A4">
              <w:rPr>
                <w:rFonts w:cs="Arial"/>
                <w:szCs w:val="22"/>
              </w:rPr>
              <w:t xml:space="preserve">Regressionsdiagnostik werden </w:t>
            </w:r>
            <w:r w:rsidR="003911B8">
              <w:rPr>
                <w:rFonts w:cs="Arial"/>
                <w:szCs w:val="22"/>
              </w:rPr>
              <w:t xml:space="preserve">vermittelt und </w:t>
            </w:r>
            <w:r w:rsidR="000A37A4">
              <w:rPr>
                <w:rFonts w:cs="Arial"/>
                <w:szCs w:val="22"/>
              </w:rPr>
              <w:t xml:space="preserve">vertieft. </w:t>
            </w:r>
            <w:r w:rsidR="003911B8">
              <w:rPr>
                <w:rFonts w:cs="Arial"/>
                <w:szCs w:val="22"/>
              </w:rPr>
              <w:t xml:space="preserve">Darüber hinaus werden weitere Varianten der Regressionsanalyse angerissen. </w:t>
            </w:r>
          </w:p>
          <w:p w14:paraId="4E3EFC87" w14:textId="2B148CEA" w:rsidR="00125127" w:rsidRPr="00BF7282" w:rsidRDefault="00513654" w:rsidP="00076C6B">
            <w:pPr>
              <w:autoSpaceDE w:val="0"/>
              <w:autoSpaceDN w:val="0"/>
              <w:adjustRightInd w:val="0"/>
              <w:rPr>
                <w:rFonts w:cs="Arial"/>
              </w:rPr>
            </w:pPr>
            <w:r>
              <w:rPr>
                <w:rFonts w:cs="Arial"/>
                <w:szCs w:val="22"/>
              </w:rPr>
              <w:t>Ü:</w:t>
            </w:r>
          </w:p>
          <w:p w14:paraId="616AAA06" w14:textId="6FDDC0AD" w:rsidR="005301E8" w:rsidRPr="00BF7282" w:rsidRDefault="000A37A4" w:rsidP="0055211D">
            <w:pPr>
              <w:rPr>
                <w:rFonts w:cs="Arial"/>
              </w:rPr>
            </w:pPr>
            <w:r w:rsidRPr="00134858">
              <w:rPr>
                <w:rFonts w:cs="Arial"/>
                <w:szCs w:val="22"/>
              </w:rPr>
              <w:t xml:space="preserve">Die Übung dient der </w:t>
            </w:r>
            <w:r w:rsidR="0055211D">
              <w:rPr>
                <w:rFonts w:cs="Arial"/>
                <w:szCs w:val="22"/>
              </w:rPr>
              <w:t xml:space="preserve">Vertiefung, </w:t>
            </w:r>
            <w:r w:rsidRPr="00134858">
              <w:rPr>
                <w:rFonts w:cs="Arial"/>
                <w:szCs w:val="22"/>
              </w:rPr>
              <w:t xml:space="preserve">praktischen Anwendung und Einübung der in der Vorlesung vorgestellten Inhalte und Methoden mittels der Statistik-Software Stata. Hierzu wird auf </w:t>
            </w:r>
            <w:r w:rsidR="003911B8">
              <w:rPr>
                <w:rFonts w:cs="Arial"/>
                <w:szCs w:val="22"/>
              </w:rPr>
              <w:t xml:space="preserve">sekundäre </w:t>
            </w:r>
            <w:r w:rsidRPr="00134858">
              <w:rPr>
                <w:rFonts w:cs="Arial"/>
                <w:szCs w:val="22"/>
              </w:rPr>
              <w:t>Datensätze zurückgegriffen.</w:t>
            </w:r>
          </w:p>
        </w:tc>
      </w:tr>
      <w:tr w:rsidR="005301E8" w:rsidRPr="00BF7282" w14:paraId="4ABE3848" w14:textId="77777777" w:rsidTr="0055211D">
        <w:trPr>
          <w:trHeight w:val="340"/>
          <w:jc w:val="center"/>
        </w:trPr>
        <w:tc>
          <w:tcPr>
            <w:tcW w:w="567" w:type="dxa"/>
            <w:shd w:val="clear" w:color="auto" w:fill="auto"/>
          </w:tcPr>
          <w:p w14:paraId="0B802EFC" w14:textId="77777777" w:rsidR="00A730CD" w:rsidRDefault="00A730CD" w:rsidP="00F6461C">
            <w:pPr>
              <w:numPr>
                <w:ilvl w:val="0"/>
                <w:numId w:val="234"/>
              </w:numPr>
              <w:rPr>
                <w:rFonts w:cs="Arial"/>
                <w:i/>
              </w:rPr>
            </w:pPr>
          </w:p>
        </w:tc>
        <w:tc>
          <w:tcPr>
            <w:tcW w:w="2693" w:type="dxa"/>
            <w:shd w:val="clear" w:color="auto" w:fill="auto"/>
          </w:tcPr>
          <w:p w14:paraId="426918AF" w14:textId="77777777" w:rsidR="00532528" w:rsidRDefault="005301E8" w:rsidP="00076C6B">
            <w:pPr>
              <w:rPr>
                <w:rFonts w:cs="Arial"/>
                <w:b/>
                <w:szCs w:val="22"/>
              </w:rPr>
            </w:pPr>
            <w:r w:rsidRPr="00BF7282">
              <w:rPr>
                <w:rFonts w:cs="Arial"/>
                <w:b/>
                <w:szCs w:val="22"/>
              </w:rPr>
              <w:t xml:space="preserve">Lernziele und </w:t>
            </w:r>
          </w:p>
          <w:p w14:paraId="4F9728C0" w14:textId="54E4BC20" w:rsidR="005301E8" w:rsidRPr="00BF7282" w:rsidRDefault="005301E8" w:rsidP="00076C6B">
            <w:pPr>
              <w:rPr>
                <w:rFonts w:cs="Arial"/>
                <w:b/>
              </w:rPr>
            </w:pPr>
            <w:r w:rsidRPr="00BF7282">
              <w:rPr>
                <w:rFonts w:cs="Arial"/>
                <w:b/>
                <w:szCs w:val="22"/>
              </w:rPr>
              <w:t>Kompetenzen</w:t>
            </w:r>
          </w:p>
        </w:tc>
        <w:tc>
          <w:tcPr>
            <w:tcW w:w="6663" w:type="dxa"/>
            <w:shd w:val="clear" w:color="auto" w:fill="auto"/>
          </w:tcPr>
          <w:p w14:paraId="75033838" w14:textId="77777777" w:rsidR="00C46649" w:rsidRDefault="00C46649" w:rsidP="00076C6B">
            <w:pPr>
              <w:autoSpaceDE w:val="0"/>
              <w:autoSpaceDN w:val="0"/>
              <w:adjustRightInd w:val="0"/>
              <w:rPr>
                <w:rFonts w:cs="Arial"/>
              </w:rPr>
            </w:pPr>
            <w:r w:rsidRPr="000E6DC0">
              <w:rPr>
                <w:rFonts w:cs="Arial"/>
              </w:rPr>
              <w:t xml:space="preserve">Die Studierenden </w:t>
            </w:r>
            <w:r>
              <w:rPr>
                <w:rFonts w:cs="Arial"/>
              </w:rPr>
              <w:t>erwerben die Kompetenz</w:t>
            </w:r>
            <w:r w:rsidRPr="000E6DC0">
              <w:rPr>
                <w:rFonts w:cs="Arial"/>
              </w:rPr>
              <w:t>,</w:t>
            </w:r>
          </w:p>
          <w:p w14:paraId="1EFC3D18" w14:textId="5266F34E" w:rsidR="003076C9" w:rsidRPr="00513654" w:rsidRDefault="003076C9" w:rsidP="00F6461C">
            <w:pPr>
              <w:pStyle w:val="Listenabsatz"/>
              <w:numPr>
                <w:ilvl w:val="0"/>
                <w:numId w:val="196"/>
              </w:numPr>
              <w:ind w:left="209" w:hanging="209"/>
              <w:rPr>
                <w:rFonts w:cs="Arial"/>
              </w:rPr>
            </w:pPr>
            <w:r w:rsidRPr="00513654">
              <w:rPr>
                <w:rFonts w:cs="Arial"/>
              </w:rPr>
              <w:t xml:space="preserve">sozialwissenschaftliche Untersuchungen in Planung, Durchführung und praktischer Ergebnisumsetzung beurteilen, </w:t>
            </w:r>
            <w:r w:rsidR="003911B8">
              <w:rPr>
                <w:rFonts w:cs="Arial"/>
              </w:rPr>
              <w:t xml:space="preserve">und </w:t>
            </w:r>
            <w:r w:rsidRPr="00513654">
              <w:rPr>
                <w:rFonts w:cs="Arial"/>
              </w:rPr>
              <w:t xml:space="preserve">an der Durchführung empirischer Forschungsprojekte und ihrer Ergebnisverwendung kompetent mitwirken </w:t>
            </w:r>
            <w:r w:rsidR="003911B8">
              <w:rPr>
                <w:rFonts w:cs="Arial"/>
              </w:rPr>
              <w:t xml:space="preserve">zu können, indem </w:t>
            </w:r>
            <w:r w:rsidRPr="00513654">
              <w:rPr>
                <w:rFonts w:cs="Arial"/>
              </w:rPr>
              <w:t xml:space="preserve">grundlegende statistische Verfahren </w:t>
            </w:r>
            <w:r w:rsidR="003911B8" w:rsidRPr="00513654">
              <w:rPr>
                <w:rFonts w:cs="Arial"/>
              </w:rPr>
              <w:t>kompeten</w:t>
            </w:r>
            <w:r w:rsidR="003911B8">
              <w:rPr>
                <w:rFonts w:cs="Arial"/>
              </w:rPr>
              <w:t>t</w:t>
            </w:r>
            <w:r w:rsidR="003911B8" w:rsidRPr="00513654">
              <w:rPr>
                <w:rFonts w:cs="Arial"/>
              </w:rPr>
              <w:t xml:space="preserve"> ein</w:t>
            </w:r>
            <w:r w:rsidR="003911B8">
              <w:rPr>
                <w:rFonts w:cs="Arial"/>
              </w:rPr>
              <w:t>gesetzt</w:t>
            </w:r>
            <w:r w:rsidR="003911B8" w:rsidRPr="00513654">
              <w:rPr>
                <w:rFonts w:cs="Arial"/>
              </w:rPr>
              <w:t xml:space="preserve"> </w:t>
            </w:r>
            <w:r w:rsidR="003911B8">
              <w:rPr>
                <w:rFonts w:cs="Arial"/>
              </w:rPr>
              <w:t>werden</w:t>
            </w:r>
            <w:r w:rsidRPr="00513654">
              <w:rPr>
                <w:rFonts w:cs="Arial"/>
              </w:rPr>
              <w:t>.</w:t>
            </w:r>
          </w:p>
          <w:p w14:paraId="0AAA8508" w14:textId="209ABF1F" w:rsidR="005301E8" w:rsidRPr="00740DCF" w:rsidRDefault="003076C9" w:rsidP="00F6461C">
            <w:pPr>
              <w:pStyle w:val="Listenabsatz"/>
              <w:numPr>
                <w:ilvl w:val="0"/>
                <w:numId w:val="196"/>
              </w:numPr>
              <w:ind w:left="209" w:hanging="209"/>
            </w:pPr>
            <w:r w:rsidRPr="00513654">
              <w:rPr>
                <w:rFonts w:cs="Arial"/>
              </w:rPr>
              <w:t>die Anwendung von Stata zu beherrschen.</w:t>
            </w:r>
          </w:p>
        </w:tc>
      </w:tr>
      <w:tr w:rsidR="005301E8" w:rsidRPr="00BF7282" w14:paraId="4AB4EC01" w14:textId="77777777" w:rsidTr="0055211D">
        <w:trPr>
          <w:trHeight w:val="340"/>
          <w:jc w:val="center"/>
        </w:trPr>
        <w:tc>
          <w:tcPr>
            <w:tcW w:w="567" w:type="dxa"/>
          </w:tcPr>
          <w:p w14:paraId="7E81FAB8" w14:textId="0D4A8771" w:rsidR="00A730CD" w:rsidRDefault="00A730CD" w:rsidP="00F6461C">
            <w:pPr>
              <w:numPr>
                <w:ilvl w:val="0"/>
                <w:numId w:val="234"/>
              </w:numPr>
              <w:rPr>
                <w:rFonts w:cs="Arial"/>
                <w:i/>
              </w:rPr>
            </w:pPr>
          </w:p>
        </w:tc>
        <w:tc>
          <w:tcPr>
            <w:tcW w:w="2693" w:type="dxa"/>
          </w:tcPr>
          <w:p w14:paraId="66120D8F" w14:textId="77777777" w:rsidR="00532528" w:rsidRDefault="005301E8" w:rsidP="00076C6B">
            <w:pPr>
              <w:rPr>
                <w:rFonts w:cs="Arial"/>
                <w:b/>
                <w:szCs w:val="22"/>
              </w:rPr>
            </w:pPr>
            <w:r w:rsidRPr="00BF7282">
              <w:rPr>
                <w:rFonts w:cs="Arial"/>
                <w:b/>
                <w:szCs w:val="22"/>
              </w:rPr>
              <w:t xml:space="preserve">Empfohlene </w:t>
            </w:r>
          </w:p>
          <w:p w14:paraId="5B7C5981" w14:textId="5D9F2367" w:rsidR="005301E8" w:rsidRPr="00BF7282" w:rsidRDefault="005301E8" w:rsidP="00076C6B">
            <w:pPr>
              <w:rPr>
                <w:rFonts w:cs="Arial"/>
                <w:b/>
              </w:rPr>
            </w:pPr>
            <w:r w:rsidRPr="00BF7282">
              <w:rPr>
                <w:rFonts w:cs="Arial"/>
                <w:b/>
                <w:szCs w:val="22"/>
              </w:rPr>
              <w:t>Voraussetzungen für die Teilnahme</w:t>
            </w:r>
          </w:p>
        </w:tc>
        <w:tc>
          <w:tcPr>
            <w:tcW w:w="6663" w:type="dxa"/>
          </w:tcPr>
          <w:p w14:paraId="4C82A306" w14:textId="09EFB95F" w:rsidR="005301E8" w:rsidRPr="00BF7282" w:rsidRDefault="005301E8" w:rsidP="00076C6B">
            <w:pPr>
              <w:rPr>
                <w:rFonts w:cs="Arial"/>
              </w:rPr>
            </w:pPr>
            <w:r w:rsidRPr="00BF7282">
              <w:rPr>
                <w:rFonts w:cs="Arial"/>
                <w:szCs w:val="22"/>
              </w:rPr>
              <w:t>„Empirische Sozialforschung II“</w:t>
            </w:r>
          </w:p>
        </w:tc>
      </w:tr>
      <w:tr w:rsidR="005301E8" w:rsidRPr="00BF7282" w14:paraId="7A395189" w14:textId="77777777" w:rsidTr="0055211D">
        <w:trPr>
          <w:trHeight w:val="340"/>
          <w:jc w:val="center"/>
        </w:trPr>
        <w:tc>
          <w:tcPr>
            <w:tcW w:w="567" w:type="dxa"/>
          </w:tcPr>
          <w:p w14:paraId="19CEBF80" w14:textId="77777777" w:rsidR="00A730CD" w:rsidRDefault="00A730CD" w:rsidP="00F6461C">
            <w:pPr>
              <w:numPr>
                <w:ilvl w:val="0"/>
                <w:numId w:val="234"/>
              </w:numPr>
              <w:rPr>
                <w:rFonts w:cs="Arial"/>
                <w:i/>
              </w:rPr>
            </w:pPr>
          </w:p>
        </w:tc>
        <w:tc>
          <w:tcPr>
            <w:tcW w:w="2693" w:type="dxa"/>
          </w:tcPr>
          <w:p w14:paraId="3D1E1B4E" w14:textId="77777777" w:rsidR="00532528" w:rsidRDefault="005301E8" w:rsidP="00076C6B">
            <w:pPr>
              <w:rPr>
                <w:rFonts w:cs="Arial"/>
                <w:b/>
                <w:szCs w:val="22"/>
              </w:rPr>
            </w:pPr>
            <w:r w:rsidRPr="00BF7282">
              <w:rPr>
                <w:rFonts w:cs="Arial"/>
                <w:b/>
                <w:szCs w:val="22"/>
              </w:rPr>
              <w:t xml:space="preserve">Einpassung in </w:t>
            </w:r>
          </w:p>
          <w:p w14:paraId="2B9562E0" w14:textId="470A66F6" w:rsidR="005301E8" w:rsidRPr="00BF7282" w:rsidRDefault="005301E8" w:rsidP="00076C6B">
            <w:pPr>
              <w:rPr>
                <w:rFonts w:cs="Arial"/>
                <w:b/>
              </w:rPr>
            </w:pPr>
            <w:r w:rsidRPr="00BF7282">
              <w:rPr>
                <w:rFonts w:cs="Arial"/>
                <w:b/>
                <w:szCs w:val="22"/>
              </w:rPr>
              <w:t>Musterstudienplan</w:t>
            </w:r>
          </w:p>
        </w:tc>
        <w:tc>
          <w:tcPr>
            <w:tcW w:w="6663" w:type="dxa"/>
          </w:tcPr>
          <w:p w14:paraId="1CFEE8E5" w14:textId="77777777" w:rsidR="005301E8" w:rsidRPr="00BF7282" w:rsidRDefault="005301E8" w:rsidP="00076C6B">
            <w:pPr>
              <w:rPr>
                <w:rFonts w:cs="Arial"/>
              </w:rPr>
            </w:pPr>
            <w:r w:rsidRPr="00BF7282">
              <w:rPr>
                <w:rFonts w:cs="Arial"/>
                <w:szCs w:val="22"/>
              </w:rPr>
              <w:t>Ab 4. Semester</w:t>
            </w:r>
          </w:p>
        </w:tc>
      </w:tr>
      <w:tr w:rsidR="005301E8" w:rsidRPr="00BF7282" w14:paraId="1F2D6758" w14:textId="77777777" w:rsidTr="0055211D">
        <w:trPr>
          <w:trHeight w:val="340"/>
          <w:jc w:val="center"/>
        </w:trPr>
        <w:tc>
          <w:tcPr>
            <w:tcW w:w="567" w:type="dxa"/>
            <w:tcBorders>
              <w:bottom w:val="single" w:sz="4" w:space="0" w:color="auto"/>
            </w:tcBorders>
          </w:tcPr>
          <w:p w14:paraId="03F9E564" w14:textId="77777777" w:rsidR="00A730CD" w:rsidRDefault="00A730CD" w:rsidP="00F6461C">
            <w:pPr>
              <w:numPr>
                <w:ilvl w:val="0"/>
                <w:numId w:val="234"/>
              </w:numPr>
              <w:rPr>
                <w:rFonts w:cs="Arial"/>
                <w:i/>
              </w:rPr>
            </w:pPr>
          </w:p>
          <w:p w14:paraId="24E1E11B" w14:textId="77777777" w:rsidR="005301E8" w:rsidRPr="00BF7282" w:rsidRDefault="005301E8" w:rsidP="00076C6B">
            <w:pPr>
              <w:rPr>
                <w:rFonts w:cs="Arial"/>
              </w:rPr>
            </w:pPr>
          </w:p>
        </w:tc>
        <w:tc>
          <w:tcPr>
            <w:tcW w:w="2693" w:type="dxa"/>
            <w:tcBorders>
              <w:bottom w:val="single" w:sz="4" w:space="0" w:color="auto"/>
            </w:tcBorders>
          </w:tcPr>
          <w:p w14:paraId="751CCD38" w14:textId="77777777" w:rsidR="00532528" w:rsidRDefault="005301E8" w:rsidP="00076C6B">
            <w:pPr>
              <w:rPr>
                <w:rFonts w:cs="Arial"/>
                <w:b/>
                <w:szCs w:val="22"/>
              </w:rPr>
            </w:pPr>
            <w:r w:rsidRPr="00BF7282">
              <w:rPr>
                <w:rFonts w:cs="Arial"/>
                <w:b/>
                <w:szCs w:val="22"/>
              </w:rPr>
              <w:t xml:space="preserve">Verwendbarkeit des </w:t>
            </w:r>
          </w:p>
          <w:p w14:paraId="08858FFF" w14:textId="6CF9E616" w:rsidR="005301E8" w:rsidRPr="00BF7282" w:rsidRDefault="005301E8" w:rsidP="00076C6B">
            <w:pPr>
              <w:rPr>
                <w:rFonts w:cs="Arial"/>
                <w:b/>
              </w:rPr>
            </w:pPr>
            <w:r w:rsidRPr="00BF7282">
              <w:rPr>
                <w:rFonts w:cs="Arial"/>
                <w:b/>
                <w:szCs w:val="22"/>
              </w:rPr>
              <w:t>Moduls</w:t>
            </w:r>
          </w:p>
        </w:tc>
        <w:tc>
          <w:tcPr>
            <w:tcW w:w="6663" w:type="dxa"/>
            <w:tcBorders>
              <w:bottom w:val="single" w:sz="4" w:space="0" w:color="auto"/>
            </w:tcBorders>
          </w:tcPr>
          <w:p w14:paraId="06F1CC2F" w14:textId="77777777" w:rsidR="009763DB" w:rsidRPr="00513654" w:rsidRDefault="005301E8" w:rsidP="00F6461C">
            <w:pPr>
              <w:pStyle w:val="Listenabsatz"/>
              <w:numPr>
                <w:ilvl w:val="0"/>
                <w:numId w:val="196"/>
              </w:numPr>
              <w:ind w:left="209" w:hanging="209"/>
              <w:rPr>
                <w:rFonts w:cs="Arial"/>
              </w:rPr>
            </w:pPr>
            <w:r w:rsidRPr="00513654">
              <w:rPr>
                <w:rFonts w:cs="Arial"/>
              </w:rPr>
              <w:t>Wahlpflichtmodul im Kernbereich für Studierende der Sozialökonomik mit Schwerpunkt Verhaltenswissenschaften</w:t>
            </w:r>
          </w:p>
          <w:p w14:paraId="0532D070" w14:textId="77777777" w:rsidR="005301E8" w:rsidRPr="00513654" w:rsidRDefault="009763DB" w:rsidP="00F6461C">
            <w:pPr>
              <w:pStyle w:val="Listenabsatz"/>
              <w:numPr>
                <w:ilvl w:val="0"/>
                <w:numId w:val="196"/>
              </w:numPr>
              <w:ind w:left="209" w:hanging="209"/>
              <w:rPr>
                <w:rFonts w:cs="Arial"/>
              </w:rPr>
            </w:pPr>
            <w:r w:rsidRPr="00513654">
              <w:rPr>
                <w:rFonts w:cs="Arial"/>
              </w:rPr>
              <w:t>Modul im Studienbereich „Quantitative Methoden der Wirtschafts- und Sozialforschung“</w:t>
            </w:r>
            <w:r w:rsidR="005301E8" w:rsidRPr="00513654">
              <w:rPr>
                <w:rFonts w:cs="Arial"/>
              </w:rPr>
              <w:t xml:space="preserve"> </w:t>
            </w:r>
          </w:p>
          <w:p w14:paraId="0973165B" w14:textId="6F78C3BE" w:rsidR="00EA1906" w:rsidRPr="00BF7282" w:rsidRDefault="005301E8" w:rsidP="00F6461C">
            <w:pPr>
              <w:pStyle w:val="Listenabsatz"/>
              <w:numPr>
                <w:ilvl w:val="0"/>
                <w:numId w:val="196"/>
              </w:numPr>
              <w:ind w:left="209" w:hanging="209"/>
            </w:pPr>
            <w:r w:rsidRPr="00513654">
              <w:rPr>
                <w:rFonts w:cs="Arial"/>
              </w:rPr>
              <w:t>Modul im Vertiefungsbereich</w:t>
            </w:r>
          </w:p>
        </w:tc>
      </w:tr>
      <w:tr w:rsidR="005301E8" w:rsidRPr="00BF7282" w14:paraId="50750078" w14:textId="77777777" w:rsidTr="0055211D">
        <w:trPr>
          <w:trHeight w:val="340"/>
          <w:jc w:val="center"/>
        </w:trPr>
        <w:tc>
          <w:tcPr>
            <w:tcW w:w="567" w:type="dxa"/>
            <w:shd w:val="clear" w:color="auto" w:fill="auto"/>
          </w:tcPr>
          <w:p w14:paraId="2BE25CFB" w14:textId="77777777" w:rsidR="00A730CD" w:rsidRDefault="00A730CD" w:rsidP="00F6461C">
            <w:pPr>
              <w:numPr>
                <w:ilvl w:val="0"/>
                <w:numId w:val="234"/>
              </w:numPr>
              <w:rPr>
                <w:rFonts w:cs="Arial"/>
                <w:i/>
              </w:rPr>
            </w:pPr>
          </w:p>
        </w:tc>
        <w:tc>
          <w:tcPr>
            <w:tcW w:w="2693" w:type="dxa"/>
            <w:shd w:val="clear" w:color="auto" w:fill="auto"/>
          </w:tcPr>
          <w:p w14:paraId="49FCC6DD" w14:textId="77777777" w:rsidR="00532528" w:rsidRDefault="005301E8" w:rsidP="00076C6B">
            <w:pPr>
              <w:rPr>
                <w:rFonts w:cs="Arial"/>
                <w:b/>
                <w:szCs w:val="22"/>
              </w:rPr>
            </w:pPr>
            <w:r w:rsidRPr="00BF7282">
              <w:rPr>
                <w:rFonts w:cs="Arial"/>
                <w:b/>
                <w:szCs w:val="22"/>
              </w:rPr>
              <w:t xml:space="preserve">Studien- und </w:t>
            </w:r>
          </w:p>
          <w:p w14:paraId="2615E400" w14:textId="0165E348" w:rsidR="005301E8" w:rsidRPr="00BF7282" w:rsidRDefault="005301E8" w:rsidP="00076C6B">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6FAAE281" w14:textId="77777777" w:rsidR="005B6503" w:rsidRDefault="00A13F2A" w:rsidP="001911DE">
            <w:pPr>
              <w:rPr>
                <w:rFonts w:cs="Arial"/>
              </w:rPr>
            </w:pPr>
            <w:r>
              <w:rPr>
                <w:rFonts w:cs="Arial"/>
              </w:rPr>
              <w:t xml:space="preserve">- </w:t>
            </w:r>
            <w:r w:rsidR="00772F20" w:rsidRPr="001911DE">
              <w:rPr>
                <w:rFonts w:cs="Arial"/>
              </w:rPr>
              <w:t xml:space="preserve">Klausur </w:t>
            </w:r>
            <w:r w:rsidR="004A0A0F" w:rsidRPr="001911DE">
              <w:rPr>
                <w:rFonts w:cs="Arial"/>
              </w:rPr>
              <w:t>(60 Min.</w:t>
            </w:r>
            <w:r>
              <w:rPr>
                <w:rFonts w:cs="Arial"/>
              </w:rPr>
              <w:t>)</w:t>
            </w:r>
          </w:p>
          <w:p w14:paraId="3EC96D5B" w14:textId="05DA1F52" w:rsidR="00F229D3" w:rsidRPr="00A13F2A" w:rsidRDefault="00F229D3" w:rsidP="00F229D3">
            <w:pPr>
              <w:rPr>
                <w:rFonts w:cs="Arial"/>
              </w:rPr>
            </w:pPr>
            <w:r>
              <w:rPr>
                <w:szCs w:val="22"/>
              </w:rPr>
              <w:t>- Kurztest</w:t>
            </w:r>
          </w:p>
        </w:tc>
      </w:tr>
      <w:tr w:rsidR="005301E8" w:rsidRPr="00BF7282" w14:paraId="3BEB63B1" w14:textId="77777777" w:rsidTr="0055211D">
        <w:trPr>
          <w:trHeight w:val="340"/>
          <w:jc w:val="center"/>
        </w:trPr>
        <w:tc>
          <w:tcPr>
            <w:tcW w:w="567" w:type="dxa"/>
            <w:shd w:val="clear" w:color="auto" w:fill="auto"/>
          </w:tcPr>
          <w:p w14:paraId="339FCF37" w14:textId="77777777" w:rsidR="00A730CD" w:rsidRDefault="00A730CD" w:rsidP="00F6461C">
            <w:pPr>
              <w:numPr>
                <w:ilvl w:val="0"/>
                <w:numId w:val="234"/>
              </w:numPr>
              <w:rPr>
                <w:rFonts w:cs="Arial"/>
                <w:i/>
              </w:rPr>
            </w:pPr>
          </w:p>
        </w:tc>
        <w:tc>
          <w:tcPr>
            <w:tcW w:w="2693" w:type="dxa"/>
            <w:shd w:val="clear" w:color="auto" w:fill="auto"/>
          </w:tcPr>
          <w:p w14:paraId="14DD3FBC" w14:textId="77777777" w:rsidR="005301E8" w:rsidRPr="00BF7282" w:rsidRDefault="005301E8" w:rsidP="00076C6B">
            <w:pPr>
              <w:rPr>
                <w:rFonts w:cs="Arial"/>
                <w:b/>
              </w:rPr>
            </w:pPr>
            <w:r w:rsidRPr="00BF7282">
              <w:rPr>
                <w:rFonts w:cs="Arial"/>
                <w:b/>
                <w:szCs w:val="22"/>
              </w:rPr>
              <w:t>Berechnung Modulnote</w:t>
            </w:r>
          </w:p>
        </w:tc>
        <w:tc>
          <w:tcPr>
            <w:tcW w:w="6663" w:type="dxa"/>
            <w:shd w:val="clear" w:color="auto" w:fill="auto"/>
          </w:tcPr>
          <w:p w14:paraId="704DF6DE" w14:textId="0C6CEF95" w:rsidR="005B6503" w:rsidRDefault="00A13F2A" w:rsidP="00076C6B">
            <w:pPr>
              <w:pStyle w:val="Default"/>
              <w:rPr>
                <w:sz w:val="22"/>
                <w:szCs w:val="22"/>
              </w:rPr>
            </w:pPr>
            <w:r>
              <w:rPr>
                <w:sz w:val="22"/>
                <w:szCs w:val="22"/>
              </w:rPr>
              <w:t xml:space="preserve">- </w:t>
            </w:r>
            <w:r w:rsidR="00772F20">
              <w:rPr>
                <w:sz w:val="22"/>
                <w:szCs w:val="22"/>
              </w:rPr>
              <w:t>Klausur</w:t>
            </w:r>
            <w:r w:rsidR="0092205F">
              <w:rPr>
                <w:sz w:val="22"/>
                <w:szCs w:val="22"/>
              </w:rPr>
              <w:t xml:space="preserve"> </w:t>
            </w:r>
            <w:r w:rsidR="009964CA">
              <w:rPr>
                <w:sz w:val="22"/>
                <w:szCs w:val="22"/>
              </w:rPr>
              <w:t>(</w:t>
            </w:r>
            <w:r w:rsidR="001911DE">
              <w:rPr>
                <w:sz w:val="22"/>
                <w:szCs w:val="22"/>
              </w:rPr>
              <w:t xml:space="preserve">100 </w:t>
            </w:r>
            <w:r w:rsidR="005B6503" w:rsidRPr="00BF7282">
              <w:rPr>
                <w:sz w:val="22"/>
                <w:szCs w:val="22"/>
              </w:rPr>
              <w:t>%</w:t>
            </w:r>
            <w:r w:rsidR="009964CA">
              <w:rPr>
                <w:sz w:val="22"/>
                <w:szCs w:val="22"/>
              </w:rPr>
              <w:t>)</w:t>
            </w:r>
          </w:p>
          <w:p w14:paraId="43CA1DF0" w14:textId="55C9DBE3" w:rsidR="00A13F2A" w:rsidRPr="00BF7282" w:rsidRDefault="00F229D3" w:rsidP="00076C6B">
            <w:pPr>
              <w:pStyle w:val="Default"/>
              <w:rPr>
                <w:sz w:val="22"/>
                <w:szCs w:val="22"/>
              </w:rPr>
            </w:pPr>
            <w:r>
              <w:rPr>
                <w:sz w:val="22"/>
                <w:szCs w:val="22"/>
              </w:rPr>
              <w:t>- Kurztest (unbenotet)</w:t>
            </w:r>
          </w:p>
        </w:tc>
      </w:tr>
      <w:tr w:rsidR="005301E8" w:rsidRPr="00BF7282" w14:paraId="001E2605" w14:textId="77777777" w:rsidTr="0055211D">
        <w:trPr>
          <w:trHeight w:val="340"/>
          <w:jc w:val="center"/>
        </w:trPr>
        <w:tc>
          <w:tcPr>
            <w:tcW w:w="567" w:type="dxa"/>
            <w:tcBorders>
              <w:bottom w:val="single" w:sz="4" w:space="0" w:color="auto"/>
            </w:tcBorders>
            <w:shd w:val="clear" w:color="auto" w:fill="auto"/>
          </w:tcPr>
          <w:p w14:paraId="505C5F88" w14:textId="77777777" w:rsidR="00A730CD" w:rsidRDefault="00A730CD" w:rsidP="00F6461C">
            <w:pPr>
              <w:numPr>
                <w:ilvl w:val="0"/>
                <w:numId w:val="234"/>
              </w:numPr>
              <w:rPr>
                <w:rFonts w:cs="Arial"/>
                <w:i/>
              </w:rPr>
            </w:pPr>
          </w:p>
        </w:tc>
        <w:tc>
          <w:tcPr>
            <w:tcW w:w="2693" w:type="dxa"/>
            <w:tcBorders>
              <w:bottom w:val="single" w:sz="4" w:space="0" w:color="auto"/>
            </w:tcBorders>
            <w:shd w:val="clear" w:color="auto" w:fill="auto"/>
          </w:tcPr>
          <w:p w14:paraId="02C9C345" w14:textId="77777777" w:rsidR="005301E8" w:rsidRPr="00BF7282" w:rsidRDefault="005301E8" w:rsidP="00076C6B">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1154DFE6" w14:textId="2B59CA43" w:rsidR="005301E8" w:rsidRPr="00BF7282" w:rsidRDefault="005301E8" w:rsidP="00076C6B">
            <w:pPr>
              <w:pStyle w:val="Default"/>
              <w:rPr>
                <w:sz w:val="22"/>
                <w:szCs w:val="22"/>
              </w:rPr>
            </w:pPr>
            <w:r w:rsidRPr="00BF7282">
              <w:rPr>
                <w:sz w:val="22"/>
                <w:szCs w:val="22"/>
              </w:rPr>
              <w:t xml:space="preserve">Jährlich im </w:t>
            </w:r>
            <w:r w:rsidR="00DD2B35">
              <w:rPr>
                <w:sz w:val="22"/>
                <w:szCs w:val="22"/>
              </w:rPr>
              <w:t>SoSe</w:t>
            </w:r>
          </w:p>
        </w:tc>
      </w:tr>
      <w:tr w:rsidR="005301E8" w:rsidRPr="00BF7282" w14:paraId="597E2CB6" w14:textId="77777777" w:rsidTr="0055211D">
        <w:trPr>
          <w:trHeight w:val="340"/>
          <w:jc w:val="center"/>
        </w:trPr>
        <w:tc>
          <w:tcPr>
            <w:tcW w:w="567" w:type="dxa"/>
            <w:shd w:val="clear" w:color="auto" w:fill="auto"/>
          </w:tcPr>
          <w:p w14:paraId="1FA53F6C" w14:textId="77777777" w:rsidR="00A730CD" w:rsidRDefault="00A730CD" w:rsidP="00F6461C">
            <w:pPr>
              <w:numPr>
                <w:ilvl w:val="0"/>
                <w:numId w:val="234"/>
              </w:numPr>
              <w:rPr>
                <w:rFonts w:cs="Arial"/>
                <w:i/>
              </w:rPr>
            </w:pPr>
          </w:p>
        </w:tc>
        <w:tc>
          <w:tcPr>
            <w:tcW w:w="2693" w:type="dxa"/>
            <w:shd w:val="clear" w:color="auto" w:fill="auto"/>
          </w:tcPr>
          <w:p w14:paraId="217ECF28" w14:textId="77777777" w:rsidR="005301E8" w:rsidRPr="00BF7282" w:rsidRDefault="005301E8" w:rsidP="00076C6B">
            <w:pPr>
              <w:rPr>
                <w:rFonts w:cs="Arial"/>
                <w:b/>
              </w:rPr>
            </w:pPr>
            <w:r w:rsidRPr="00BF7282">
              <w:rPr>
                <w:rFonts w:cs="Arial"/>
                <w:b/>
                <w:szCs w:val="22"/>
              </w:rPr>
              <w:t>Arbeitsaufwand</w:t>
            </w:r>
          </w:p>
        </w:tc>
        <w:tc>
          <w:tcPr>
            <w:tcW w:w="6663" w:type="dxa"/>
            <w:shd w:val="clear" w:color="auto" w:fill="auto"/>
          </w:tcPr>
          <w:p w14:paraId="18DDE6E2" w14:textId="77777777" w:rsidR="005301E8" w:rsidRPr="00BF7282" w:rsidRDefault="005301E8" w:rsidP="00076C6B">
            <w:pPr>
              <w:pStyle w:val="Default"/>
              <w:rPr>
                <w:sz w:val="22"/>
                <w:szCs w:val="22"/>
              </w:rPr>
            </w:pPr>
            <w:r w:rsidRPr="00BF7282">
              <w:rPr>
                <w:sz w:val="22"/>
                <w:szCs w:val="22"/>
              </w:rPr>
              <w:t xml:space="preserve">Präsenzzeit: 50 h </w:t>
            </w:r>
          </w:p>
          <w:p w14:paraId="13EF2C2B" w14:textId="77777777" w:rsidR="005301E8" w:rsidRPr="00BF7282" w:rsidRDefault="005301E8" w:rsidP="00076C6B">
            <w:pPr>
              <w:rPr>
                <w:rFonts w:cs="Arial"/>
              </w:rPr>
            </w:pPr>
            <w:r w:rsidRPr="00BF7282">
              <w:rPr>
                <w:rFonts w:cs="Arial"/>
                <w:szCs w:val="22"/>
              </w:rPr>
              <w:t>Eigenstudium: 100 h</w:t>
            </w:r>
          </w:p>
        </w:tc>
      </w:tr>
      <w:tr w:rsidR="005301E8" w:rsidRPr="00BF7282" w14:paraId="7AA0C94D" w14:textId="77777777" w:rsidTr="0055211D">
        <w:trPr>
          <w:trHeight w:val="340"/>
          <w:jc w:val="center"/>
        </w:trPr>
        <w:tc>
          <w:tcPr>
            <w:tcW w:w="567" w:type="dxa"/>
            <w:tcBorders>
              <w:bottom w:val="single" w:sz="4" w:space="0" w:color="auto"/>
            </w:tcBorders>
            <w:shd w:val="clear" w:color="auto" w:fill="auto"/>
          </w:tcPr>
          <w:p w14:paraId="588619B5" w14:textId="77777777" w:rsidR="00A730CD" w:rsidRDefault="00A730CD" w:rsidP="00F6461C">
            <w:pPr>
              <w:numPr>
                <w:ilvl w:val="0"/>
                <w:numId w:val="234"/>
              </w:numPr>
              <w:rPr>
                <w:rFonts w:cs="Arial"/>
                <w:i/>
              </w:rPr>
            </w:pPr>
          </w:p>
        </w:tc>
        <w:tc>
          <w:tcPr>
            <w:tcW w:w="2693" w:type="dxa"/>
            <w:tcBorders>
              <w:bottom w:val="single" w:sz="4" w:space="0" w:color="auto"/>
            </w:tcBorders>
            <w:shd w:val="clear" w:color="auto" w:fill="auto"/>
          </w:tcPr>
          <w:p w14:paraId="2B951B8F" w14:textId="77777777" w:rsidR="005301E8" w:rsidRPr="00BF7282" w:rsidRDefault="005301E8" w:rsidP="00076C6B">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124EF885" w14:textId="77777777" w:rsidR="005301E8" w:rsidRPr="00BF7282" w:rsidRDefault="005301E8" w:rsidP="00076C6B">
            <w:pPr>
              <w:rPr>
                <w:rFonts w:cs="Arial"/>
              </w:rPr>
            </w:pPr>
            <w:r w:rsidRPr="00BF7282">
              <w:rPr>
                <w:rFonts w:cs="Arial"/>
                <w:szCs w:val="22"/>
              </w:rPr>
              <w:t>1 Semester</w:t>
            </w:r>
          </w:p>
        </w:tc>
      </w:tr>
      <w:tr w:rsidR="005301E8" w:rsidRPr="00BF7282" w14:paraId="598139B3" w14:textId="77777777" w:rsidTr="0055211D">
        <w:trPr>
          <w:trHeight w:val="340"/>
          <w:jc w:val="center"/>
        </w:trPr>
        <w:tc>
          <w:tcPr>
            <w:tcW w:w="567" w:type="dxa"/>
            <w:tcBorders>
              <w:bottom w:val="single" w:sz="4" w:space="0" w:color="auto"/>
            </w:tcBorders>
            <w:shd w:val="clear" w:color="auto" w:fill="auto"/>
          </w:tcPr>
          <w:p w14:paraId="055777A7" w14:textId="77777777" w:rsidR="00A730CD" w:rsidRDefault="00A730CD" w:rsidP="00F6461C">
            <w:pPr>
              <w:numPr>
                <w:ilvl w:val="0"/>
                <w:numId w:val="234"/>
              </w:numPr>
              <w:rPr>
                <w:rFonts w:cs="Arial"/>
                <w:i/>
              </w:rPr>
            </w:pPr>
          </w:p>
        </w:tc>
        <w:tc>
          <w:tcPr>
            <w:tcW w:w="2693" w:type="dxa"/>
            <w:tcBorders>
              <w:bottom w:val="single" w:sz="4" w:space="0" w:color="auto"/>
            </w:tcBorders>
            <w:shd w:val="clear" w:color="auto" w:fill="auto"/>
          </w:tcPr>
          <w:p w14:paraId="4CCA95B1" w14:textId="77777777" w:rsidR="00737EA7" w:rsidRDefault="00AF016F" w:rsidP="00076C6B">
            <w:pPr>
              <w:rPr>
                <w:rFonts w:cs="Arial"/>
                <w:b/>
                <w:szCs w:val="22"/>
              </w:rPr>
            </w:pPr>
            <w:r>
              <w:rPr>
                <w:rFonts w:cs="Arial"/>
                <w:b/>
                <w:szCs w:val="22"/>
              </w:rPr>
              <w:t xml:space="preserve">Unterrichts- und </w:t>
            </w:r>
          </w:p>
          <w:p w14:paraId="0795EBB5" w14:textId="12DD730E" w:rsidR="005301E8" w:rsidRPr="00BF7282"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1D802E69" w14:textId="77777777" w:rsidR="005301E8" w:rsidRPr="00BF7282" w:rsidRDefault="005301E8" w:rsidP="00076C6B">
            <w:pPr>
              <w:rPr>
                <w:rFonts w:cs="Arial"/>
              </w:rPr>
            </w:pPr>
            <w:r w:rsidRPr="00BF7282">
              <w:rPr>
                <w:rFonts w:cs="Arial"/>
                <w:szCs w:val="22"/>
              </w:rPr>
              <w:t>Deutsch</w:t>
            </w:r>
          </w:p>
        </w:tc>
      </w:tr>
      <w:tr w:rsidR="005301E8" w:rsidRPr="00BF7282" w14:paraId="4DAC9821" w14:textId="77777777" w:rsidTr="0055211D">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D8F73C6" w14:textId="77777777" w:rsidR="00A730CD" w:rsidRDefault="00A730CD" w:rsidP="00F6461C">
            <w:pPr>
              <w:numPr>
                <w:ilvl w:val="0"/>
                <w:numId w:val="23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493AC10" w14:textId="77777777" w:rsidR="00737EA7" w:rsidRDefault="00AF016F" w:rsidP="00076C6B">
            <w:pPr>
              <w:rPr>
                <w:rFonts w:cs="Arial"/>
                <w:b/>
                <w:szCs w:val="22"/>
              </w:rPr>
            </w:pPr>
            <w:r>
              <w:rPr>
                <w:rFonts w:cs="Arial"/>
                <w:b/>
                <w:szCs w:val="22"/>
              </w:rPr>
              <w:t xml:space="preserve">(Vorbereitende) </w:t>
            </w:r>
          </w:p>
          <w:p w14:paraId="1359546A" w14:textId="403CC2B2" w:rsidR="005301E8" w:rsidRPr="00BF7282"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4A87567" w14:textId="54B6D088" w:rsidR="000A37A4" w:rsidRPr="00BF7282" w:rsidRDefault="000A37A4" w:rsidP="00076C6B">
            <w:pPr>
              <w:rPr>
                <w:rFonts w:cs="Arial"/>
              </w:rPr>
            </w:pPr>
            <w:r>
              <w:rPr>
                <w:rFonts w:cs="Arial"/>
                <w:szCs w:val="22"/>
              </w:rPr>
              <w:t>Ulrich/Kreuter, Frauke (2012). Datenanalyse mit Stata: Allgemeine Konzepte der Datenanalyse und ihre praktische Anwendung. Oldenbourg Wissenschaftsverlag</w:t>
            </w:r>
          </w:p>
        </w:tc>
      </w:tr>
    </w:tbl>
    <w:p w14:paraId="55246902" w14:textId="04A01A32" w:rsidR="000659A0" w:rsidRDefault="000659A0"/>
    <w:p w14:paraId="0D199E66" w14:textId="2ADE654E" w:rsidR="00330C00" w:rsidRDefault="00330C00"/>
    <w:p w14:paraId="30E1284B" w14:textId="27AD8564" w:rsidR="004B3834" w:rsidRDefault="004B3834">
      <w:r>
        <w:br w:type="page"/>
      </w:r>
    </w:p>
    <w:p w14:paraId="46E31901" w14:textId="77777777" w:rsidR="00330C00" w:rsidRDefault="00330C00"/>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43706A" w:rsidRPr="00BF7282" w14:paraId="423FCC3C" w14:textId="77777777" w:rsidTr="000659A0">
        <w:trPr>
          <w:trHeight w:val="567"/>
          <w:jc w:val="center"/>
        </w:trPr>
        <w:tc>
          <w:tcPr>
            <w:tcW w:w="567" w:type="dxa"/>
            <w:shd w:val="clear" w:color="auto" w:fill="E0E0E0"/>
          </w:tcPr>
          <w:p w14:paraId="7142263A" w14:textId="77AF95E3" w:rsidR="0043706A" w:rsidRPr="00BF7282" w:rsidRDefault="0055211D" w:rsidP="00F6461C">
            <w:pPr>
              <w:pStyle w:val="Listenabsatz"/>
              <w:numPr>
                <w:ilvl w:val="0"/>
                <w:numId w:val="82"/>
              </w:numPr>
            </w:pPr>
            <w:r>
              <w:br w:type="page"/>
            </w:r>
            <w:r w:rsidR="0043706A" w:rsidRPr="00BF7282">
              <w:br w:type="page"/>
            </w:r>
          </w:p>
        </w:tc>
        <w:tc>
          <w:tcPr>
            <w:tcW w:w="2693" w:type="dxa"/>
            <w:shd w:val="clear" w:color="auto" w:fill="E0E0E0"/>
          </w:tcPr>
          <w:p w14:paraId="11C16726" w14:textId="77777777" w:rsidR="0043706A" w:rsidRPr="00BF7282" w:rsidRDefault="0043706A" w:rsidP="007D6692">
            <w:pPr>
              <w:rPr>
                <w:b/>
              </w:rPr>
            </w:pPr>
            <w:r w:rsidRPr="00BF7282">
              <w:rPr>
                <w:b/>
              </w:rPr>
              <w:t>Modulbezeichnung</w:t>
            </w:r>
          </w:p>
          <w:p w14:paraId="439EDBD2" w14:textId="750C3869" w:rsidR="0043706A" w:rsidRPr="00BF7282" w:rsidRDefault="00CB413B" w:rsidP="007D6692">
            <w:r>
              <w:t>8</w:t>
            </w:r>
            <w:r w:rsidR="0043706A">
              <w:t>2262</w:t>
            </w:r>
          </w:p>
        </w:tc>
        <w:tc>
          <w:tcPr>
            <w:tcW w:w="5529" w:type="dxa"/>
            <w:shd w:val="clear" w:color="auto" w:fill="E0E0E0"/>
          </w:tcPr>
          <w:p w14:paraId="57715AC5" w14:textId="4CA71F38" w:rsidR="002D6484" w:rsidRDefault="0043706A" w:rsidP="007D6692">
            <w:pPr>
              <w:rPr>
                <w:rStyle w:val="berschrift1Zchn"/>
              </w:rPr>
            </w:pPr>
            <w:bookmarkStart w:id="4192" w:name="_Toc351715386"/>
            <w:bookmarkStart w:id="4193" w:name="_Toc363638116"/>
            <w:bookmarkStart w:id="4194" w:name="_Toc363638779"/>
            <w:bookmarkStart w:id="4195" w:name="_Toc364322056"/>
            <w:bookmarkStart w:id="4196" w:name="_Toc364328597"/>
            <w:bookmarkStart w:id="4197" w:name="_Toc369082325"/>
            <w:bookmarkStart w:id="4198" w:name="_Toc381686895"/>
            <w:bookmarkStart w:id="4199" w:name="_Toc54705491"/>
            <w:bookmarkStart w:id="4200" w:name="_Toc321385083"/>
            <w:bookmarkStart w:id="4201" w:name="_Toc331492898"/>
            <w:bookmarkStart w:id="4202" w:name="_Toc332267137"/>
            <w:bookmarkStart w:id="4203" w:name="_Toc332366789"/>
            <w:bookmarkStart w:id="4204" w:name="_Toc335747289"/>
            <w:bookmarkStart w:id="4205" w:name="_Toc349828459"/>
            <w:bookmarkStart w:id="4206" w:name="_Toc287964325"/>
            <w:bookmarkStart w:id="4207" w:name="_Toc300074855"/>
            <w:bookmarkStart w:id="4208" w:name="_Toc300153916"/>
            <w:bookmarkStart w:id="4209" w:name="_Toc301861926"/>
            <w:bookmarkStart w:id="4210" w:name="_Toc317511550"/>
            <w:bookmarkStart w:id="4211" w:name="_Toc317694709"/>
            <w:bookmarkStart w:id="4212" w:name="_Toc317772869"/>
            <w:bookmarkStart w:id="4213" w:name="_Toc317781989"/>
            <w:r w:rsidRPr="00E645D9">
              <w:rPr>
                <w:rStyle w:val="berschriftModulZchn"/>
              </w:rPr>
              <w:t>Empirische Sozialforschung I</w:t>
            </w:r>
            <w:bookmarkEnd w:id="4192"/>
            <w:bookmarkEnd w:id="4193"/>
            <w:bookmarkEnd w:id="4194"/>
            <w:bookmarkEnd w:id="4195"/>
            <w:bookmarkEnd w:id="4196"/>
            <w:bookmarkEnd w:id="4197"/>
            <w:bookmarkEnd w:id="4198"/>
            <w:bookmarkEnd w:id="4199"/>
            <w:r w:rsidRPr="00D95C82">
              <w:rPr>
                <w:rStyle w:val="berschrift1Zchn"/>
              </w:rPr>
              <w:t xml:space="preserve"> </w:t>
            </w:r>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p>
          <w:p w14:paraId="4063D7EA" w14:textId="2D76DF6F" w:rsidR="0043706A" w:rsidRPr="00D95C82" w:rsidRDefault="0043706A" w:rsidP="007D6692">
            <w:pPr>
              <w:rPr>
                <w:lang w:eastAsia="en-US"/>
              </w:rPr>
            </w:pPr>
            <w:r w:rsidRPr="00E645D9">
              <w:t>(</w:t>
            </w:r>
            <w:r>
              <w:t>E</w:t>
            </w:r>
            <w:r w:rsidRPr="00E645D9">
              <w:t xml:space="preserve">mpirical </w:t>
            </w:r>
            <w:r>
              <w:t>r</w:t>
            </w:r>
            <w:r w:rsidRPr="00E645D9">
              <w:t>esearch I)</w:t>
            </w:r>
          </w:p>
        </w:tc>
        <w:tc>
          <w:tcPr>
            <w:tcW w:w="1134" w:type="dxa"/>
            <w:shd w:val="clear" w:color="auto" w:fill="E0E0E0"/>
          </w:tcPr>
          <w:p w14:paraId="515EF091" w14:textId="77777777" w:rsidR="0043706A" w:rsidRPr="00BF7282" w:rsidRDefault="0043706A" w:rsidP="007D6692">
            <w:pPr>
              <w:rPr>
                <w:b/>
              </w:rPr>
            </w:pPr>
            <w:r w:rsidRPr="00BF7282">
              <w:rPr>
                <w:b/>
              </w:rPr>
              <w:t>10 ECTS</w:t>
            </w:r>
          </w:p>
        </w:tc>
      </w:tr>
      <w:tr w:rsidR="0043706A" w:rsidRPr="00BF7282" w14:paraId="23D81AAB" w14:textId="77777777" w:rsidTr="000659A0">
        <w:trPr>
          <w:trHeight w:val="1092"/>
          <w:jc w:val="center"/>
        </w:trPr>
        <w:tc>
          <w:tcPr>
            <w:tcW w:w="567" w:type="dxa"/>
            <w:shd w:val="clear" w:color="auto" w:fill="E0E0E0"/>
          </w:tcPr>
          <w:p w14:paraId="248AE04E" w14:textId="77777777" w:rsidR="0043706A" w:rsidRPr="00BF7282" w:rsidRDefault="0043706A" w:rsidP="00F6461C">
            <w:pPr>
              <w:pStyle w:val="Listenabsatz"/>
              <w:numPr>
                <w:ilvl w:val="0"/>
                <w:numId w:val="82"/>
              </w:numPr>
            </w:pPr>
          </w:p>
        </w:tc>
        <w:tc>
          <w:tcPr>
            <w:tcW w:w="2693" w:type="dxa"/>
            <w:shd w:val="clear" w:color="auto" w:fill="E0E0E0"/>
          </w:tcPr>
          <w:p w14:paraId="7ECBE740" w14:textId="77777777" w:rsidR="0043706A" w:rsidRPr="00BF7282" w:rsidRDefault="0043706A" w:rsidP="007D6692">
            <w:r w:rsidRPr="00BF7282">
              <w:t>Lehrveranstaltungen</w:t>
            </w:r>
          </w:p>
          <w:p w14:paraId="6F737710" w14:textId="77777777" w:rsidR="0043706A" w:rsidRPr="00BF7282" w:rsidRDefault="0043706A" w:rsidP="007D6692">
            <w:pPr>
              <w:rPr>
                <w:b/>
              </w:rPr>
            </w:pPr>
          </w:p>
        </w:tc>
        <w:tc>
          <w:tcPr>
            <w:tcW w:w="5529" w:type="dxa"/>
            <w:shd w:val="clear" w:color="auto" w:fill="E0E0E0"/>
          </w:tcPr>
          <w:p w14:paraId="3BAB818C" w14:textId="77777777" w:rsidR="0043706A" w:rsidRPr="00BF7282" w:rsidRDefault="0043706A" w:rsidP="007D6692">
            <w:r w:rsidRPr="00BF7282">
              <w:t>V: Einführung in die empirische Sozialforschung I (2</w:t>
            </w:r>
            <w:r>
              <w:t> </w:t>
            </w:r>
            <w:r w:rsidRPr="00BF7282">
              <w:t>SWS)</w:t>
            </w:r>
          </w:p>
          <w:p w14:paraId="3D959E84" w14:textId="77777777" w:rsidR="0043706A" w:rsidRPr="00BF7282" w:rsidRDefault="0043706A" w:rsidP="007D6692">
            <w:r w:rsidRPr="00BF7282">
              <w:t xml:space="preserve">Ü: Übung I (inkl. Datenerhebung </w:t>
            </w:r>
            <w:r>
              <w:t xml:space="preserve">und Lehrforschungsprojekt) </w:t>
            </w:r>
            <w:r w:rsidRPr="00BF7282">
              <w:t>(</w:t>
            </w:r>
            <w:r>
              <w:t>4</w:t>
            </w:r>
            <w:r w:rsidRPr="00BF7282">
              <w:t xml:space="preserve"> SWS)</w:t>
            </w:r>
          </w:p>
        </w:tc>
        <w:tc>
          <w:tcPr>
            <w:tcW w:w="1134" w:type="dxa"/>
            <w:shd w:val="clear" w:color="auto" w:fill="E0E0E0"/>
          </w:tcPr>
          <w:p w14:paraId="2FEF12CF" w14:textId="77777777" w:rsidR="0043706A" w:rsidRPr="00BF7282" w:rsidRDefault="0043706A" w:rsidP="007D6692">
            <w:r>
              <w:t xml:space="preserve">5 </w:t>
            </w:r>
            <w:r w:rsidRPr="00BF7282">
              <w:t>ECTS</w:t>
            </w:r>
          </w:p>
          <w:p w14:paraId="01B15569" w14:textId="77777777" w:rsidR="0043706A" w:rsidRPr="00BF7282" w:rsidRDefault="0043706A" w:rsidP="007D6692"/>
          <w:p w14:paraId="0B265831" w14:textId="77777777" w:rsidR="0043706A" w:rsidRPr="00BF7282" w:rsidRDefault="0043706A" w:rsidP="007D6692">
            <w:r>
              <w:t xml:space="preserve">5 </w:t>
            </w:r>
            <w:r w:rsidRPr="00BF7282">
              <w:t>ECTS</w:t>
            </w:r>
          </w:p>
          <w:p w14:paraId="5912085F" w14:textId="77777777" w:rsidR="0043706A" w:rsidRPr="00BF7282" w:rsidRDefault="0043706A" w:rsidP="007D6692"/>
        </w:tc>
      </w:tr>
      <w:tr w:rsidR="0043706A" w:rsidRPr="00BF7282" w14:paraId="01BE37D6" w14:textId="77777777" w:rsidTr="000659A0">
        <w:trPr>
          <w:trHeight w:val="386"/>
          <w:jc w:val="center"/>
        </w:trPr>
        <w:tc>
          <w:tcPr>
            <w:tcW w:w="567" w:type="dxa"/>
            <w:shd w:val="clear" w:color="auto" w:fill="E0E0E0"/>
          </w:tcPr>
          <w:p w14:paraId="3483C779" w14:textId="77777777" w:rsidR="0043706A" w:rsidRPr="00BF7282" w:rsidRDefault="0043706A" w:rsidP="00F6461C">
            <w:pPr>
              <w:pStyle w:val="Listenabsatz"/>
              <w:numPr>
                <w:ilvl w:val="0"/>
                <w:numId w:val="82"/>
              </w:numPr>
            </w:pPr>
          </w:p>
        </w:tc>
        <w:tc>
          <w:tcPr>
            <w:tcW w:w="2693" w:type="dxa"/>
            <w:shd w:val="clear" w:color="auto" w:fill="E0E0E0"/>
          </w:tcPr>
          <w:p w14:paraId="3E882D05" w14:textId="766DA514" w:rsidR="0043706A" w:rsidRPr="00BF7282" w:rsidRDefault="00C655C3" w:rsidP="007D6692">
            <w:r>
              <w:t>Lehrende</w:t>
            </w:r>
          </w:p>
        </w:tc>
        <w:tc>
          <w:tcPr>
            <w:tcW w:w="5529" w:type="dxa"/>
            <w:shd w:val="clear" w:color="auto" w:fill="E0E0E0"/>
          </w:tcPr>
          <w:p w14:paraId="0933FE46" w14:textId="05B67140" w:rsidR="0043706A" w:rsidRPr="00BF7282" w:rsidRDefault="0043706A" w:rsidP="007D6692">
            <w:r>
              <w:t>Dr. Damelang</w:t>
            </w:r>
            <w:r w:rsidR="00737EA7">
              <w:t>, Akad. Rat</w:t>
            </w:r>
            <w:r w:rsidRPr="00BF7282">
              <w:t xml:space="preserve"> </w:t>
            </w:r>
          </w:p>
        </w:tc>
        <w:tc>
          <w:tcPr>
            <w:tcW w:w="1134" w:type="dxa"/>
            <w:shd w:val="clear" w:color="auto" w:fill="E0E0E0"/>
          </w:tcPr>
          <w:p w14:paraId="2AAE74A9" w14:textId="77777777" w:rsidR="0043706A" w:rsidRPr="00BF7282" w:rsidRDefault="0043706A" w:rsidP="007D6692"/>
        </w:tc>
      </w:tr>
    </w:tbl>
    <w:p w14:paraId="7970C84F" w14:textId="77777777" w:rsidR="0043706A" w:rsidRPr="00BF7282" w:rsidRDefault="0043706A" w:rsidP="0043706A"/>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3706A" w:rsidRPr="00BF7282" w14:paraId="7E4CE689" w14:textId="77777777" w:rsidTr="007D6692">
        <w:trPr>
          <w:trHeight w:val="340"/>
          <w:jc w:val="center"/>
        </w:trPr>
        <w:tc>
          <w:tcPr>
            <w:tcW w:w="567" w:type="dxa"/>
          </w:tcPr>
          <w:p w14:paraId="76C1680C" w14:textId="77777777" w:rsidR="0043706A" w:rsidRPr="00BF7282" w:rsidRDefault="0043706A" w:rsidP="00F6461C">
            <w:pPr>
              <w:pStyle w:val="Listenabsatz"/>
              <w:numPr>
                <w:ilvl w:val="0"/>
                <w:numId w:val="82"/>
              </w:numPr>
            </w:pPr>
          </w:p>
        </w:tc>
        <w:tc>
          <w:tcPr>
            <w:tcW w:w="2693" w:type="dxa"/>
          </w:tcPr>
          <w:p w14:paraId="74C1941C" w14:textId="6FAD8B4F" w:rsidR="0043706A" w:rsidRPr="00BF7282" w:rsidRDefault="00C655C3" w:rsidP="007D6692">
            <w:pPr>
              <w:rPr>
                <w:b/>
              </w:rPr>
            </w:pPr>
            <w:r>
              <w:rPr>
                <w:b/>
              </w:rPr>
              <w:t>Modulverantwortliche/r</w:t>
            </w:r>
          </w:p>
        </w:tc>
        <w:tc>
          <w:tcPr>
            <w:tcW w:w="6662" w:type="dxa"/>
          </w:tcPr>
          <w:p w14:paraId="415BEAD6" w14:textId="4323545B" w:rsidR="0043706A" w:rsidRPr="00BF7282" w:rsidRDefault="0043706A" w:rsidP="007D6692">
            <w:r>
              <w:t>Prof.</w:t>
            </w:r>
            <w:r w:rsidRPr="00BF7282">
              <w:t xml:space="preserve"> </w:t>
            </w:r>
            <w:r w:rsidR="00737EA7">
              <w:t xml:space="preserve">Dr. </w:t>
            </w:r>
            <w:r w:rsidRPr="00BF7282">
              <w:t xml:space="preserve">Abraham </w:t>
            </w:r>
          </w:p>
        </w:tc>
      </w:tr>
      <w:tr w:rsidR="0043706A" w:rsidRPr="00BF7282" w14:paraId="03CC8290" w14:textId="77777777" w:rsidTr="007D6692">
        <w:trPr>
          <w:trHeight w:val="340"/>
          <w:jc w:val="center"/>
        </w:trPr>
        <w:tc>
          <w:tcPr>
            <w:tcW w:w="567" w:type="dxa"/>
            <w:shd w:val="clear" w:color="auto" w:fill="FFFFFF"/>
          </w:tcPr>
          <w:p w14:paraId="67350AF5" w14:textId="77777777" w:rsidR="0043706A" w:rsidRPr="00BF7282" w:rsidRDefault="0043706A" w:rsidP="00F6461C">
            <w:pPr>
              <w:pStyle w:val="Listenabsatz"/>
              <w:numPr>
                <w:ilvl w:val="0"/>
                <w:numId w:val="82"/>
              </w:numPr>
            </w:pPr>
          </w:p>
        </w:tc>
        <w:tc>
          <w:tcPr>
            <w:tcW w:w="2693" w:type="dxa"/>
            <w:shd w:val="clear" w:color="auto" w:fill="FFFFFF"/>
          </w:tcPr>
          <w:p w14:paraId="78F23623" w14:textId="77777777" w:rsidR="0043706A" w:rsidRPr="00BF7282" w:rsidRDefault="0043706A" w:rsidP="007D6692">
            <w:pPr>
              <w:rPr>
                <w:b/>
              </w:rPr>
            </w:pPr>
            <w:r w:rsidRPr="00BF7282">
              <w:rPr>
                <w:b/>
              </w:rPr>
              <w:t>Inhalt</w:t>
            </w:r>
          </w:p>
        </w:tc>
        <w:tc>
          <w:tcPr>
            <w:tcW w:w="6662" w:type="dxa"/>
            <w:shd w:val="clear" w:color="auto" w:fill="FFFFFF"/>
          </w:tcPr>
          <w:p w14:paraId="7F13D472" w14:textId="77777777" w:rsidR="0043706A" w:rsidRPr="00513654" w:rsidRDefault="0043706A" w:rsidP="00F6461C">
            <w:pPr>
              <w:pStyle w:val="Listenabsatz"/>
              <w:numPr>
                <w:ilvl w:val="0"/>
                <w:numId w:val="196"/>
              </w:numPr>
              <w:ind w:left="209" w:hanging="209"/>
              <w:rPr>
                <w:rFonts w:cs="Arial"/>
              </w:rPr>
            </w:pPr>
            <w:r w:rsidRPr="00513654">
              <w:rPr>
                <w:rFonts w:cs="Arial"/>
              </w:rPr>
              <w:t>Wissensvermittlung der zentralen Konzepte und Methoden des quantitativen und qualitativen Paradigmas der empirischen Sozialforschung einschließlich der dafür notwendigen wissenschafts- und messtheoretischen sowie auswahl- und erhebungsmethodischen Grundlagen</w:t>
            </w:r>
          </w:p>
          <w:p w14:paraId="36CA23CF" w14:textId="77777777" w:rsidR="0043706A" w:rsidRPr="00BF7282" w:rsidRDefault="0043706A" w:rsidP="00F6461C">
            <w:pPr>
              <w:pStyle w:val="Listenabsatz"/>
              <w:numPr>
                <w:ilvl w:val="0"/>
                <w:numId w:val="196"/>
              </w:numPr>
              <w:ind w:left="209" w:hanging="209"/>
            </w:pPr>
            <w:r w:rsidRPr="00513654">
              <w:rPr>
                <w:rFonts w:cs="Arial"/>
              </w:rPr>
              <w:t>Praktische Anwendung des methodisch-theoretischen Wissens im Entdeckungs- und Begründungszusammenhang der Durchführung einer empirischen Untersuchung</w:t>
            </w:r>
          </w:p>
        </w:tc>
      </w:tr>
      <w:tr w:rsidR="0043706A" w:rsidRPr="00BF7282" w14:paraId="1CE24EF8" w14:textId="77777777" w:rsidTr="007D6692">
        <w:trPr>
          <w:trHeight w:val="340"/>
          <w:jc w:val="center"/>
        </w:trPr>
        <w:tc>
          <w:tcPr>
            <w:tcW w:w="567" w:type="dxa"/>
            <w:shd w:val="clear" w:color="auto" w:fill="FFFFFF"/>
          </w:tcPr>
          <w:p w14:paraId="57B970EE" w14:textId="77777777" w:rsidR="0043706A" w:rsidRPr="00BF7282" w:rsidRDefault="0043706A" w:rsidP="00F6461C">
            <w:pPr>
              <w:pStyle w:val="Listenabsatz"/>
              <w:numPr>
                <w:ilvl w:val="0"/>
                <w:numId w:val="82"/>
              </w:numPr>
            </w:pPr>
            <w:r w:rsidRPr="00BF7282">
              <w:br/>
            </w:r>
          </w:p>
        </w:tc>
        <w:tc>
          <w:tcPr>
            <w:tcW w:w="2693" w:type="dxa"/>
            <w:shd w:val="clear" w:color="auto" w:fill="FFFFFF"/>
          </w:tcPr>
          <w:p w14:paraId="002E3128" w14:textId="77777777" w:rsidR="0043706A" w:rsidRDefault="0043706A" w:rsidP="007D6692">
            <w:pPr>
              <w:rPr>
                <w:b/>
              </w:rPr>
            </w:pPr>
            <w:r w:rsidRPr="00BF7282">
              <w:rPr>
                <w:b/>
              </w:rPr>
              <w:t xml:space="preserve">Lernziele und </w:t>
            </w:r>
          </w:p>
          <w:p w14:paraId="07208514" w14:textId="77777777" w:rsidR="0043706A" w:rsidRPr="00BF7282" w:rsidRDefault="0043706A" w:rsidP="007D6692">
            <w:pPr>
              <w:rPr>
                <w:b/>
              </w:rPr>
            </w:pPr>
            <w:r w:rsidRPr="00BF7282">
              <w:rPr>
                <w:b/>
              </w:rPr>
              <w:t>Kompetenzen</w:t>
            </w:r>
          </w:p>
        </w:tc>
        <w:tc>
          <w:tcPr>
            <w:tcW w:w="6662" w:type="dxa"/>
            <w:shd w:val="clear" w:color="auto" w:fill="FFFFFF"/>
          </w:tcPr>
          <w:p w14:paraId="059E16EE" w14:textId="77777777" w:rsidR="0043706A" w:rsidRPr="00BF7282" w:rsidRDefault="0043706A" w:rsidP="007D6692">
            <w:r w:rsidRPr="00BF7282">
              <w:t>Die Teilnehme</w:t>
            </w:r>
            <w:r>
              <w:t>nden</w:t>
            </w:r>
            <w:r w:rsidRPr="00BF7282">
              <w:t xml:space="preserve"> sollen mit dem sozialwissenschaftlichen Forschungsprozess so vertraut gemacht werden, dass sie sozialwissenschaftliche Forschungsergebnisse verstehen und kritisch beurteilen können sowie eine Grundlage haben, um spätere Forschungsprojekte konzipieren und alle anstehenden Erhebungs- und Stichprobenverfahren kompetent durchführen zu können.</w:t>
            </w:r>
          </w:p>
        </w:tc>
      </w:tr>
      <w:tr w:rsidR="0043706A" w:rsidRPr="00BF7282" w14:paraId="7DD0DD09" w14:textId="77777777" w:rsidTr="007D6692">
        <w:trPr>
          <w:trHeight w:val="340"/>
          <w:jc w:val="center"/>
        </w:trPr>
        <w:tc>
          <w:tcPr>
            <w:tcW w:w="567" w:type="dxa"/>
            <w:shd w:val="clear" w:color="auto" w:fill="FFFFFF"/>
          </w:tcPr>
          <w:p w14:paraId="30FC3240" w14:textId="77777777" w:rsidR="0043706A" w:rsidRPr="00BF7282" w:rsidRDefault="0043706A" w:rsidP="00F6461C">
            <w:pPr>
              <w:pStyle w:val="Listenabsatz"/>
              <w:numPr>
                <w:ilvl w:val="0"/>
                <w:numId w:val="82"/>
              </w:numPr>
            </w:pPr>
          </w:p>
        </w:tc>
        <w:tc>
          <w:tcPr>
            <w:tcW w:w="2693" w:type="dxa"/>
            <w:shd w:val="clear" w:color="auto" w:fill="FFFFFF"/>
          </w:tcPr>
          <w:p w14:paraId="56209000" w14:textId="77777777" w:rsidR="0043706A" w:rsidRDefault="0043706A" w:rsidP="007D6692">
            <w:pPr>
              <w:rPr>
                <w:b/>
              </w:rPr>
            </w:pPr>
            <w:r>
              <w:rPr>
                <w:b/>
              </w:rPr>
              <w:t xml:space="preserve">Empfohlene </w:t>
            </w:r>
          </w:p>
          <w:p w14:paraId="3A41262B" w14:textId="77777777" w:rsidR="0043706A" w:rsidRPr="00BF7282" w:rsidRDefault="0043706A" w:rsidP="007D6692">
            <w:pPr>
              <w:rPr>
                <w:b/>
              </w:rPr>
            </w:pPr>
            <w:r w:rsidRPr="00BF7282">
              <w:rPr>
                <w:b/>
              </w:rPr>
              <w:t>Voraussetzungen für die Teilnahme</w:t>
            </w:r>
          </w:p>
        </w:tc>
        <w:tc>
          <w:tcPr>
            <w:tcW w:w="6662" w:type="dxa"/>
            <w:shd w:val="clear" w:color="auto" w:fill="FFFFFF"/>
          </w:tcPr>
          <w:p w14:paraId="7062151D" w14:textId="77777777" w:rsidR="0043706A" w:rsidRPr="00BF7282" w:rsidRDefault="0043706A" w:rsidP="007D6692">
            <w:r w:rsidRPr="00BF7282">
              <w:t>Keine</w:t>
            </w:r>
          </w:p>
        </w:tc>
      </w:tr>
      <w:tr w:rsidR="0043706A" w:rsidRPr="00BF7282" w14:paraId="3D03EBC1" w14:textId="77777777" w:rsidTr="007D6692">
        <w:trPr>
          <w:trHeight w:val="340"/>
          <w:jc w:val="center"/>
        </w:trPr>
        <w:tc>
          <w:tcPr>
            <w:tcW w:w="567" w:type="dxa"/>
            <w:shd w:val="clear" w:color="auto" w:fill="FFFFFF"/>
          </w:tcPr>
          <w:p w14:paraId="50BCAADD" w14:textId="77777777" w:rsidR="0043706A" w:rsidRPr="00BF7282" w:rsidRDefault="0043706A" w:rsidP="00F6461C">
            <w:pPr>
              <w:pStyle w:val="Listenabsatz"/>
              <w:numPr>
                <w:ilvl w:val="0"/>
                <w:numId w:val="82"/>
              </w:numPr>
            </w:pPr>
          </w:p>
        </w:tc>
        <w:tc>
          <w:tcPr>
            <w:tcW w:w="2693" w:type="dxa"/>
            <w:shd w:val="clear" w:color="auto" w:fill="FFFFFF"/>
          </w:tcPr>
          <w:p w14:paraId="70F3BF37" w14:textId="77777777" w:rsidR="0043706A" w:rsidRDefault="0043706A" w:rsidP="007D6692">
            <w:pPr>
              <w:rPr>
                <w:b/>
              </w:rPr>
            </w:pPr>
            <w:r w:rsidRPr="00BF7282">
              <w:rPr>
                <w:b/>
              </w:rPr>
              <w:t xml:space="preserve">Einpassung in </w:t>
            </w:r>
          </w:p>
          <w:p w14:paraId="51FBA680" w14:textId="77777777" w:rsidR="0043706A" w:rsidRPr="00BF7282" w:rsidRDefault="0043706A" w:rsidP="007D6692">
            <w:pPr>
              <w:rPr>
                <w:b/>
              </w:rPr>
            </w:pPr>
            <w:r w:rsidRPr="00BF7282">
              <w:rPr>
                <w:b/>
              </w:rPr>
              <w:t>Musterstudienplan</w:t>
            </w:r>
          </w:p>
        </w:tc>
        <w:tc>
          <w:tcPr>
            <w:tcW w:w="6662" w:type="dxa"/>
            <w:shd w:val="clear" w:color="auto" w:fill="FFFFFF"/>
          </w:tcPr>
          <w:p w14:paraId="3E2F70B7" w14:textId="77777777" w:rsidR="0043706A" w:rsidRPr="00BF7282" w:rsidRDefault="0043706A" w:rsidP="007D6692">
            <w:r w:rsidRPr="00BF7282">
              <w:t>Ab 2. Semester</w:t>
            </w:r>
          </w:p>
        </w:tc>
      </w:tr>
      <w:tr w:rsidR="0043706A" w:rsidRPr="00BF7282" w14:paraId="20545D1D" w14:textId="77777777" w:rsidTr="007D6692">
        <w:trPr>
          <w:trHeight w:val="340"/>
          <w:jc w:val="center"/>
        </w:trPr>
        <w:tc>
          <w:tcPr>
            <w:tcW w:w="567" w:type="dxa"/>
            <w:shd w:val="clear" w:color="auto" w:fill="FFFFFF"/>
          </w:tcPr>
          <w:p w14:paraId="5A782BB2" w14:textId="77777777" w:rsidR="0043706A" w:rsidRPr="00BF7282" w:rsidRDefault="0043706A" w:rsidP="00F6461C">
            <w:pPr>
              <w:pStyle w:val="Listenabsatz"/>
              <w:numPr>
                <w:ilvl w:val="0"/>
                <w:numId w:val="82"/>
              </w:numPr>
            </w:pPr>
          </w:p>
        </w:tc>
        <w:tc>
          <w:tcPr>
            <w:tcW w:w="2693" w:type="dxa"/>
            <w:shd w:val="clear" w:color="auto" w:fill="FFFFFF"/>
          </w:tcPr>
          <w:p w14:paraId="4F312AAC" w14:textId="77777777" w:rsidR="0043706A" w:rsidRDefault="0043706A" w:rsidP="007D6692">
            <w:pPr>
              <w:rPr>
                <w:b/>
              </w:rPr>
            </w:pPr>
            <w:r w:rsidRPr="00BF7282">
              <w:rPr>
                <w:b/>
              </w:rPr>
              <w:t xml:space="preserve">Verwendbarkeit des </w:t>
            </w:r>
          </w:p>
          <w:p w14:paraId="2C3EEE9D" w14:textId="77777777" w:rsidR="0043706A" w:rsidRPr="00BF7282" w:rsidRDefault="0043706A" w:rsidP="007D6692">
            <w:pPr>
              <w:rPr>
                <w:b/>
              </w:rPr>
            </w:pPr>
            <w:r w:rsidRPr="00BF7282">
              <w:rPr>
                <w:b/>
              </w:rPr>
              <w:t>Moduls</w:t>
            </w:r>
          </w:p>
        </w:tc>
        <w:tc>
          <w:tcPr>
            <w:tcW w:w="6662" w:type="dxa"/>
            <w:shd w:val="clear" w:color="auto" w:fill="FFFFFF"/>
          </w:tcPr>
          <w:p w14:paraId="0554C69E" w14:textId="77777777" w:rsidR="0043706A" w:rsidRPr="00BF7282" w:rsidRDefault="0043706A" w:rsidP="007D6692">
            <w:r w:rsidRPr="00BF7282">
              <w:t>Modul im Pflichtbereich für Studierende der Sozialökonomik</w:t>
            </w:r>
          </w:p>
        </w:tc>
      </w:tr>
      <w:tr w:rsidR="0043706A" w:rsidRPr="00BF7282" w14:paraId="0AD41D40" w14:textId="77777777" w:rsidTr="007D6692">
        <w:trPr>
          <w:trHeight w:val="340"/>
          <w:jc w:val="center"/>
        </w:trPr>
        <w:tc>
          <w:tcPr>
            <w:tcW w:w="567" w:type="dxa"/>
            <w:shd w:val="clear" w:color="auto" w:fill="FFFFFF"/>
          </w:tcPr>
          <w:p w14:paraId="5F84E079" w14:textId="77777777" w:rsidR="0043706A" w:rsidRPr="00BF7282" w:rsidRDefault="0043706A" w:rsidP="00F6461C">
            <w:pPr>
              <w:pStyle w:val="Listenabsatz"/>
              <w:numPr>
                <w:ilvl w:val="0"/>
                <w:numId w:val="82"/>
              </w:numPr>
            </w:pPr>
          </w:p>
        </w:tc>
        <w:tc>
          <w:tcPr>
            <w:tcW w:w="2693" w:type="dxa"/>
            <w:shd w:val="clear" w:color="auto" w:fill="FFFFFF"/>
          </w:tcPr>
          <w:p w14:paraId="07A471FB" w14:textId="77777777" w:rsidR="0043706A" w:rsidRDefault="0043706A" w:rsidP="007D6692">
            <w:pPr>
              <w:rPr>
                <w:b/>
              </w:rPr>
            </w:pPr>
            <w:r w:rsidRPr="00BF7282">
              <w:rPr>
                <w:b/>
              </w:rPr>
              <w:t xml:space="preserve">Studien- und </w:t>
            </w:r>
          </w:p>
          <w:p w14:paraId="4AB54C80" w14:textId="77777777" w:rsidR="0043706A" w:rsidRPr="00BF7282" w:rsidRDefault="0043706A" w:rsidP="007D6692">
            <w:pPr>
              <w:rPr>
                <w:b/>
              </w:rPr>
            </w:pPr>
            <w:r w:rsidRPr="00BF7282">
              <w:rPr>
                <w:b/>
              </w:rPr>
              <w:t>Prüfungsleistungen</w:t>
            </w:r>
          </w:p>
        </w:tc>
        <w:tc>
          <w:tcPr>
            <w:tcW w:w="6662" w:type="dxa"/>
            <w:shd w:val="clear" w:color="auto" w:fill="FFFFFF"/>
          </w:tcPr>
          <w:p w14:paraId="6D7B229A" w14:textId="5876C9B1" w:rsidR="0043706A" w:rsidRPr="00513654" w:rsidRDefault="0043706A" w:rsidP="00F6461C">
            <w:pPr>
              <w:pStyle w:val="Listenabsatz"/>
              <w:numPr>
                <w:ilvl w:val="0"/>
                <w:numId w:val="196"/>
              </w:numPr>
              <w:ind w:left="209" w:hanging="209"/>
              <w:rPr>
                <w:rFonts w:cs="Arial"/>
              </w:rPr>
            </w:pPr>
            <w:r w:rsidRPr="00513654">
              <w:rPr>
                <w:rFonts w:cs="Arial"/>
              </w:rPr>
              <w:t xml:space="preserve">Klausur </w:t>
            </w:r>
            <w:r w:rsidR="00717ADB">
              <w:rPr>
                <w:rFonts w:cs="Arial"/>
              </w:rPr>
              <w:t>(60 M</w:t>
            </w:r>
            <w:r>
              <w:rPr>
                <w:rFonts w:cs="Arial"/>
              </w:rPr>
              <w:t>in.)</w:t>
            </w:r>
          </w:p>
          <w:p w14:paraId="27EB5978" w14:textId="77777777" w:rsidR="0043706A" w:rsidRPr="00BF7282" w:rsidRDefault="0043706A" w:rsidP="00F6461C">
            <w:pPr>
              <w:pStyle w:val="Listenabsatz"/>
              <w:numPr>
                <w:ilvl w:val="0"/>
                <w:numId w:val="196"/>
              </w:numPr>
              <w:ind w:left="209" w:hanging="209"/>
            </w:pPr>
            <w:r w:rsidRPr="00513654">
              <w:rPr>
                <w:rFonts w:cs="Arial"/>
              </w:rPr>
              <w:t>Seminararbeit</w:t>
            </w:r>
            <w:r w:rsidRPr="00BF7282">
              <w:t xml:space="preserve"> </w:t>
            </w:r>
          </w:p>
        </w:tc>
      </w:tr>
      <w:tr w:rsidR="0043706A" w:rsidRPr="00BF7282" w14:paraId="7314C23B" w14:textId="77777777" w:rsidTr="007D6692">
        <w:trPr>
          <w:trHeight w:val="340"/>
          <w:jc w:val="center"/>
        </w:trPr>
        <w:tc>
          <w:tcPr>
            <w:tcW w:w="567" w:type="dxa"/>
            <w:shd w:val="clear" w:color="auto" w:fill="FFFFFF"/>
          </w:tcPr>
          <w:p w14:paraId="0672CCC3" w14:textId="77777777" w:rsidR="0043706A" w:rsidRPr="00BF7282" w:rsidRDefault="0043706A" w:rsidP="00F6461C">
            <w:pPr>
              <w:pStyle w:val="Listenabsatz"/>
              <w:numPr>
                <w:ilvl w:val="0"/>
                <w:numId w:val="82"/>
              </w:numPr>
            </w:pPr>
          </w:p>
        </w:tc>
        <w:tc>
          <w:tcPr>
            <w:tcW w:w="2693" w:type="dxa"/>
            <w:shd w:val="clear" w:color="auto" w:fill="FFFFFF"/>
          </w:tcPr>
          <w:p w14:paraId="7D260444" w14:textId="77777777" w:rsidR="0043706A" w:rsidRPr="00BF7282" w:rsidRDefault="0043706A" w:rsidP="007D6692">
            <w:pPr>
              <w:rPr>
                <w:b/>
              </w:rPr>
            </w:pPr>
            <w:r w:rsidRPr="00BF7282">
              <w:rPr>
                <w:b/>
              </w:rPr>
              <w:t>Berechnung Modulnote</w:t>
            </w:r>
          </w:p>
        </w:tc>
        <w:tc>
          <w:tcPr>
            <w:tcW w:w="6662" w:type="dxa"/>
            <w:shd w:val="clear" w:color="auto" w:fill="FFFFFF"/>
          </w:tcPr>
          <w:p w14:paraId="367EA415" w14:textId="77777777" w:rsidR="0043706A" w:rsidRPr="00513654" w:rsidRDefault="0043706A" w:rsidP="00F6461C">
            <w:pPr>
              <w:pStyle w:val="Listenabsatz"/>
              <w:numPr>
                <w:ilvl w:val="0"/>
                <w:numId w:val="196"/>
              </w:numPr>
              <w:ind w:left="209" w:hanging="209"/>
              <w:rPr>
                <w:rFonts w:cs="Arial"/>
              </w:rPr>
            </w:pPr>
            <w:r w:rsidRPr="00513654">
              <w:rPr>
                <w:rFonts w:cs="Arial"/>
              </w:rPr>
              <w:t>Klausur (50 %)</w:t>
            </w:r>
          </w:p>
          <w:p w14:paraId="33698B60" w14:textId="77777777" w:rsidR="0043706A" w:rsidRPr="00BF7282" w:rsidRDefault="0043706A" w:rsidP="00F6461C">
            <w:pPr>
              <w:pStyle w:val="Listenabsatz"/>
              <w:numPr>
                <w:ilvl w:val="0"/>
                <w:numId w:val="196"/>
              </w:numPr>
              <w:ind w:left="209" w:hanging="209"/>
            </w:pPr>
            <w:r w:rsidRPr="00513654">
              <w:rPr>
                <w:rFonts w:cs="Arial"/>
              </w:rPr>
              <w:t>Seminararbeit (50 %)</w:t>
            </w:r>
          </w:p>
        </w:tc>
      </w:tr>
      <w:tr w:rsidR="0043706A" w:rsidRPr="00BF7282" w14:paraId="151AAAF8" w14:textId="77777777" w:rsidTr="007D6692">
        <w:trPr>
          <w:trHeight w:val="340"/>
          <w:jc w:val="center"/>
        </w:trPr>
        <w:tc>
          <w:tcPr>
            <w:tcW w:w="567" w:type="dxa"/>
            <w:shd w:val="clear" w:color="auto" w:fill="FFFFFF"/>
          </w:tcPr>
          <w:p w14:paraId="7E6C41E6" w14:textId="77777777" w:rsidR="0043706A" w:rsidRPr="00BF7282" w:rsidRDefault="0043706A" w:rsidP="00F6461C">
            <w:pPr>
              <w:pStyle w:val="Listenabsatz"/>
              <w:numPr>
                <w:ilvl w:val="0"/>
                <w:numId w:val="82"/>
              </w:numPr>
            </w:pPr>
          </w:p>
        </w:tc>
        <w:tc>
          <w:tcPr>
            <w:tcW w:w="2693" w:type="dxa"/>
            <w:shd w:val="clear" w:color="auto" w:fill="FFFFFF"/>
          </w:tcPr>
          <w:p w14:paraId="1A29071F" w14:textId="77777777" w:rsidR="0043706A" w:rsidRPr="00BF7282" w:rsidRDefault="0043706A" w:rsidP="007D6692">
            <w:pPr>
              <w:rPr>
                <w:b/>
              </w:rPr>
            </w:pPr>
            <w:r w:rsidRPr="00BF7282">
              <w:rPr>
                <w:b/>
              </w:rPr>
              <w:t>Turnus des Angebots</w:t>
            </w:r>
          </w:p>
        </w:tc>
        <w:tc>
          <w:tcPr>
            <w:tcW w:w="6662" w:type="dxa"/>
            <w:shd w:val="clear" w:color="auto" w:fill="FFFFFF"/>
          </w:tcPr>
          <w:p w14:paraId="3302FFC3" w14:textId="6217A1CB" w:rsidR="0043706A" w:rsidRPr="00BF7282" w:rsidRDefault="0043706A" w:rsidP="007D6692">
            <w:r w:rsidRPr="00BF7282">
              <w:t xml:space="preserve">Jährlich im </w:t>
            </w:r>
            <w:r w:rsidR="00DD2B35">
              <w:t>SoSe</w:t>
            </w:r>
          </w:p>
        </w:tc>
      </w:tr>
      <w:tr w:rsidR="0043706A" w:rsidRPr="00BF7282" w14:paraId="28213A0B" w14:textId="77777777" w:rsidTr="007D6692">
        <w:trPr>
          <w:trHeight w:val="340"/>
          <w:jc w:val="center"/>
        </w:trPr>
        <w:tc>
          <w:tcPr>
            <w:tcW w:w="567" w:type="dxa"/>
            <w:shd w:val="clear" w:color="auto" w:fill="FFFFFF"/>
          </w:tcPr>
          <w:p w14:paraId="3B1D9861" w14:textId="77777777" w:rsidR="0043706A" w:rsidRPr="00BF7282" w:rsidRDefault="0043706A" w:rsidP="00F6461C">
            <w:pPr>
              <w:pStyle w:val="Listenabsatz"/>
              <w:numPr>
                <w:ilvl w:val="0"/>
                <w:numId w:val="82"/>
              </w:numPr>
            </w:pPr>
          </w:p>
        </w:tc>
        <w:tc>
          <w:tcPr>
            <w:tcW w:w="2693" w:type="dxa"/>
            <w:shd w:val="clear" w:color="auto" w:fill="FFFFFF"/>
          </w:tcPr>
          <w:p w14:paraId="796B821F" w14:textId="77777777" w:rsidR="0043706A" w:rsidRPr="00BF7282" w:rsidRDefault="0043706A" w:rsidP="007D6692">
            <w:pPr>
              <w:rPr>
                <w:b/>
              </w:rPr>
            </w:pPr>
            <w:r w:rsidRPr="00BF7282">
              <w:rPr>
                <w:b/>
              </w:rPr>
              <w:t>Arbeitsaufwand</w:t>
            </w:r>
          </w:p>
          <w:p w14:paraId="2C6BEB01" w14:textId="77777777" w:rsidR="0043706A" w:rsidRPr="00BF7282" w:rsidRDefault="0043706A" w:rsidP="007D6692">
            <w:pPr>
              <w:rPr>
                <w:b/>
              </w:rPr>
            </w:pPr>
          </w:p>
        </w:tc>
        <w:tc>
          <w:tcPr>
            <w:tcW w:w="6662" w:type="dxa"/>
            <w:shd w:val="clear" w:color="auto" w:fill="FFFFFF"/>
          </w:tcPr>
          <w:p w14:paraId="43235610" w14:textId="77777777" w:rsidR="0043706A" w:rsidRPr="00BF7282" w:rsidRDefault="0043706A" w:rsidP="007D6692">
            <w:r w:rsidRPr="00BF7282">
              <w:t xml:space="preserve">Präsenzzeit: </w:t>
            </w:r>
            <w:r>
              <w:t>90</w:t>
            </w:r>
            <w:r w:rsidRPr="00BF7282">
              <w:t xml:space="preserve"> h</w:t>
            </w:r>
          </w:p>
          <w:p w14:paraId="3DA96F57" w14:textId="77777777" w:rsidR="0043706A" w:rsidRPr="00BF7282" w:rsidRDefault="0043706A" w:rsidP="007D6692">
            <w:r w:rsidRPr="00BF7282">
              <w:t xml:space="preserve">Eigenstudium: </w:t>
            </w:r>
            <w:r>
              <w:t>210</w:t>
            </w:r>
            <w:r w:rsidRPr="00BF7282">
              <w:t xml:space="preserve"> h</w:t>
            </w:r>
          </w:p>
        </w:tc>
      </w:tr>
      <w:tr w:rsidR="0043706A" w:rsidRPr="00BF7282" w14:paraId="35C2017B" w14:textId="77777777" w:rsidTr="007D6692">
        <w:trPr>
          <w:trHeight w:val="340"/>
          <w:jc w:val="center"/>
        </w:trPr>
        <w:tc>
          <w:tcPr>
            <w:tcW w:w="567" w:type="dxa"/>
            <w:shd w:val="clear" w:color="auto" w:fill="FFFFFF"/>
          </w:tcPr>
          <w:p w14:paraId="1DBC7EE1" w14:textId="77777777" w:rsidR="0043706A" w:rsidRPr="00BF7282" w:rsidRDefault="0043706A" w:rsidP="00F6461C">
            <w:pPr>
              <w:pStyle w:val="Listenabsatz"/>
              <w:numPr>
                <w:ilvl w:val="0"/>
                <w:numId w:val="82"/>
              </w:numPr>
            </w:pPr>
          </w:p>
        </w:tc>
        <w:tc>
          <w:tcPr>
            <w:tcW w:w="2693" w:type="dxa"/>
            <w:shd w:val="clear" w:color="auto" w:fill="FFFFFF"/>
          </w:tcPr>
          <w:p w14:paraId="635C5122" w14:textId="77777777" w:rsidR="0043706A" w:rsidRPr="00BF7282" w:rsidRDefault="0043706A" w:rsidP="007D6692">
            <w:pPr>
              <w:rPr>
                <w:b/>
              </w:rPr>
            </w:pPr>
            <w:r w:rsidRPr="00BF7282">
              <w:rPr>
                <w:b/>
              </w:rPr>
              <w:t>Dauer des Moduls</w:t>
            </w:r>
          </w:p>
        </w:tc>
        <w:tc>
          <w:tcPr>
            <w:tcW w:w="6662" w:type="dxa"/>
            <w:shd w:val="clear" w:color="auto" w:fill="FFFFFF"/>
          </w:tcPr>
          <w:p w14:paraId="67A1658F" w14:textId="77777777" w:rsidR="0043706A" w:rsidRPr="00BF7282" w:rsidRDefault="0043706A" w:rsidP="007D6692">
            <w:r w:rsidRPr="00BF7282">
              <w:t>1 Semester</w:t>
            </w:r>
          </w:p>
        </w:tc>
      </w:tr>
      <w:tr w:rsidR="0043706A" w:rsidRPr="00BF7282" w14:paraId="7DEE2848" w14:textId="77777777" w:rsidTr="007D6692">
        <w:trPr>
          <w:trHeight w:val="340"/>
          <w:jc w:val="center"/>
        </w:trPr>
        <w:tc>
          <w:tcPr>
            <w:tcW w:w="567" w:type="dxa"/>
            <w:shd w:val="clear" w:color="auto" w:fill="FFFFFF"/>
          </w:tcPr>
          <w:p w14:paraId="6EBFA00D" w14:textId="77777777" w:rsidR="0043706A" w:rsidRPr="00BF7282" w:rsidRDefault="0043706A" w:rsidP="00F6461C">
            <w:pPr>
              <w:pStyle w:val="Listenabsatz"/>
              <w:numPr>
                <w:ilvl w:val="0"/>
                <w:numId w:val="82"/>
              </w:numPr>
            </w:pPr>
          </w:p>
        </w:tc>
        <w:tc>
          <w:tcPr>
            <w:tcW w:w="2693" w:type="dxa"/>
            <w:shd w:val="clear" w:color="auto" w:fill="FFFFFF"/>
          </w:tcPr>
          <w:p w14:paraId="5E820FB7" w14:textId="77777777" w:rsidR="00737EA7" w:rsidRDefault="00AF016F" w:rsidP="007D6692">
            <w:pPr>
              <w:rPr>
                <w:b/>
              </w:rPr>
            </w:pPr>
            <w:r>
              <w:rPr>
                <w:b/>
              </w:rPr>
              <w:t xml:space="preserve">Unterrichts- und </w:t>
            </w:r>
          </w:p>
          <w:p w14:paraId="486C00CB" w14:textId="3EA1D0FF" w:rsidR="0043706A" w:rsidRPr="00BF7282" w:rsidRDefault="00AF016F" w:rsidP="007D6692">
            <w:pPr>
              <w:rPr>
                <w:b/>
              </w:rPr>
            </w:pPr>
            <w:r>
              <w:rPr>
                <w:b/>
              </w:rPr>
              <w:t>Prüfungssprache</w:t>
            </w:r>
          </w:p>
        </w:tc>
        <w:tc>
          <w:tcPr>
            <w:tcW w:w="6662" w:type="dxa"/>
            <w:shd w:val="clear" w:color="auto" w:fill="FFFFFF"/>
          </w:tcPr>
          <w:p w14:paraId="72673F23" w14:textId="77777777" w:rsidR="0043706A" w:rsidRPr="00BF7282" w:rsidRDefault="0043706A" w:rsidP="007D6692">
            <w:r w:rsidRPr="00BF7282">
              <w:t>Deutsch</w:t>
            </w:r>
          </w:p>
        </w:tc>
      </w:tr>
      <w:tr w:rsidR="0043706A" w:rsidRPr="00BF7282" w14:paraId="1BF178D0" w14:textId="77777777" w:rsidTr="007D6692">
        <w:trPr>
          <w:trHeight w:val="340"/>
          <w:jc w:val="center"/>
        </w:trPr>
        <w:tc>
          <w:tcPr>
            <w:tcW w:w="567" w:type="dxa"/>
          </w:tcPr>
          <w:p w14:paraId="348C5B0D" w14:textId="77777777" w:rsidR="0043706A" w:rsidRPr="00BF7282" w:rsidRDefault="0043706A" w:rsidP="00F6461C">
            <w:pPr>
              <w:pStyle w:val="Listenabsatz"/>
              <w:numPr>
                <w:ilvl w:val="0"/>
                <w:numId w:val="82"/>
              </w:numPr>
            </w:pPr>
          </w:p>
        </w:tc>
        <w:tc>
          <w:tcPr>
            <w:tcW w:w="2693" w:type="dxa"/>
          </w:tcPr>
          <w:p w14:paraId="60DBA798" w14:textId="77777777" w:rsidR="00737EA7" w:rsidRDefault="00AF016F" w:rsidP="007D6692">
            <w:pPr>
              <w:rPr>
                <w:b/>
              </w:rPr>
            </w:pPr>
            <w:r>
              <w:rPr>
                <w:b/>
              </w:rPr>
              <w:t xml:space="preserve">(Vorbereitende) </w:t>
            </w:r>
          </w:p>
          <w:p w14:paraId="078DD62C" w14:textId="65B94DB4" w:rsidR="0043706A" w:rsidRPr="00BF7282" w:rsidRDefault="00AF016F" w:rsidP="007D6692">
            <w:pPr>
              <w:rPr>
                <w:b/>
              </w:rPr>
            </w:pPr>
            <w:r>
              <w:rPr>
                <w:b/>
              </w:rPr>
              <w:t>Literatur</w:t>
            </w:r>
          </w:p>
        </w:tc>
        <w:tc>
          <w:tcPr>
            <w:tcW w:w="6662" w:type="dxa"/>
            <w:shd w:val="clear" w:color="auto" w:fill="FFFFFF"/>
          </w:tcPr>
          <w:p w14:paraId="675DFE4B" w14:textId="77777777" w:rsidR="0043706A" w:rsidRPr="00BF7282" w:rsidRDefault="0043706A" w:rsidP="007D6692">
            <w:r w:rsidRPr="00BF7282">
              <w:t xml:space="preserve">Diekmann, Andreas: Empirische Sozialforschung. 20. Aufl., Reinbek b. Hamburg 2009 </w:t>
            </w:r>
          </w:p>
        </w:tc>
      </w:tr>
    </w:tbl>
    <w:p w14:paraId="3B3EECB1" w14:textId="77777777" w:rsidR="0043706A" w:rsidRPr="00BF7282" w:rsidRDefault="0043706A" w:rsidP="0043706A">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43706A" w:rsidRPr="00BF7282" w14:paraId="32FE37B1" w14:textId="77777777" w:rsidTr="007D6692">
        <w:trPr>
          <w:trHeight w:val="567"/>
          <w:jc w:val="center"/>
        </w:trPr>
        <w:tc>
          <w:tcPr>
            <w:tcW w:w="567" w:type="dxa"/>
            <w:shd w:val="clear" w:color="auto" w:fill="E0E0E0"/>
          </w:tcPr>
          <w:p w14:paraId="780B280D" w14:textId="77777777" w:rsidR="0043706A" w:rsidRPr="00BF7282" w:rsidRDefault="0043706A" w:rsidP="00F6461C">
            <w:pPr>
              <w:pStyle w:val="Listenabsatz"/>
              <w:numPr>
                <w:ilvl w:val="0"/>
                <w:numId w:val="83"/>
              </w:numPr>
            </w:pPr>
            <w:r w:rsidRPr="00BF7282">
              <w:br w:type="page"/>
            </w:r>
          </w:p>
        </w:tc>
        <w:tc>
          <w:tcPr>
            <w:tcW w:w="2693" w:type="dxa"/>
            <w:shd w:val="clear" w:color="auto" w:fill="E0E0E0"/>
          </w:tcPr>
          <w:p w14:paraId="5F0C6E30" w14:textId="77777777" w:rsidR="0043706A" w:rsidRPr="00BF7282" w:rsidRDefault="0043706A" w:rsidP="007D6692">
            <w:pPr>
              <w:rPr>
                <w:b/>
              </w:rPr>
            </w:pPr>
            <w:r w:rsidRPr="00BF7282">
              <w:rPr>
                <w:b/>
              </w:rPr>
              <w:t>Modulbezeichnung</w:t>
            </w:r>
          </w:p>
          <w:p w14:paraId="7AEBFDD4" w14:textId="18F7C731" w:rsidR="0043706A" w:rsidRPr="00BF7282" w:rsidRDefault="00CB413B" w:rsidP="007D6692">
            <w:r>
              <w:t>8</w:t>
            </w:r>
            <w:r w:rsidR="0043706A">
              <w:t>2271</w:t>
            </w:r>
          </w:p>
        </w:tc>
        <w:tc>
          <w:tcPr>
            <w:tcW w:w="5529" w:type="dxa"/>
            <w:shd w:val="clear" w:color="auto" w:fill="E0E0E0"/>
          </w:tcPr>
          <w:p w14:paraId="4A75986A" w14:textId="1283ECFB" w:rsidR="0043706A" w:rsidRPr="008D6A21" w:rsidRDefault="0043706A" w:rsidP="008D6A21">
            <w:pPr>
              <w:pStyle w:val="berschriftModul"/>
            </w:pPr>
            <w:bookmarkStart w:id="4214" w:name="_Toc335747290"/>
            <w:bookmarkStart w:id="4215" w:name="_Toc349828460"/>
            <w:bookmarkStart w:id="4216" w:name="_Toc351715387"/>
            <w:bookmarkStart w:id="4217" w:name="_Toc363638117"/>
            <w:bookmarkStart w:id="4218" w:name="_Toc363638780"/>
            <w:bookmarkStart w:id="4219" w:name="_Toc364322057"/>
            <w:bookmarkStart w:id="4220" w:name="_Toc364328598"/>
            <w:bookmarkStart w:id="4221" w:name="_Toc369082326"/>
            <w:bookmarkStart w:id="4222" w:name="_Toc381686896"/>
            <w:bookmarkStart w:id="4223" w:name="_Toc54705492"/>
            <w:bookmarkStart w:id="4224" w:name="_Toc321385085"/>
            <w:bookmarkStart w:id="4225" w:name="_Toc331492900"/>
            <w:bookmarkStart w:id="4226" w:name="_Toc332267138"/>
            <w:bookmarkStart w:id="4227" w:name="_Toc332366790"/>
            <w:bookmarkStart w:id="4228" w:name="_Toc287964327"/>
            <w:bookmarkStart w:id="4229" w:name="_Toc300074857"/>
            <w:bookmarkStart w:id="4230" w:name="_Toc300153918"/>
            <w:bookmarkStart w:id="4231" w:name="_Toc301861928"/>
            <w:bookmarkStart w:id="4232" w:name="_Toc317511552"/>
            <w:bookmarkStart w:id="4233" w:name="_Toc317694711"/>
            <w:bookmarkStart w:id="4234" w:name="_Toc317772871"/>
            <w:bookmarkStart w:id="4235" w:name="_Toc317781991"/>
            <w:r w:rsidRPr="008D6A21">
              <w:rPr>
                <w:rStyle w:val="berschrift1Zchn"/>
              </w:rPr>
              <w:t>Empirische Sozialforschung II</w:t>
            </w:r>
            <w:bookmarkEnd w:id="4214"/>
            <w:bookmarkEnd w:id="4215"/>
            <w:bookmarkEnd w:id="4216"/>
            <w:bookmarkEnd w:id="4217"/>
            <w:bookmarkEnd w:id="4218"/>
            <w:bookmarkEnd w:id="4219"/>
            <w:bookmarkEnd w:id="4220"/>
            <w:bookmarkEnd w:id="4221"/>
            <w:bookmarkEnd w:id="4222"/>
            <w:bookmarkEnd w:id="4223"/>
            <w:r w:rsidRPr="008D6A21">
              <w:rPr>
                <w:rStyle w:val="berschrift1Zchn"/>
              </w:rPr>
              <w:t xml:space="preserve"> </w:t>
            </w:r>
            <w:bookmarkEnd w:id="4224"/>
            <w:bookmarkEnd w:id="4225"/>
            <w:bookmarkEnd w:id="4226"/>
            <w:bookmarkEnd w:id="4227"/>
            <w:bookmarkEnd w:id="4228"/>
            <w:bookmarkEnd w:id="4229"/>
            <w:bookmarkEnd w:id="4230"/>
            <w:bookmarkEnd w:id="4231"/>
            <w:bookmarkEnd w:id="4232"/>
            <w:bookmarkEnd w:id="4233"/>
            <w:bookmarkEnd w:id="4234"/>
            <w:bookmarkEnd w:id="4235"/>
          </w:p>
          <w:p w14:paraId="1C64F1A7" w14:textId="25C498EF" w:rsidR="0043706A" w:rsidRPr="00CD153D" w:rsidRDefault="0043706A" w:rsidP="007D6692">
            <w:pPr>
              <w:rPr>
                <w:lang w:eastAsia="en-US"/>
              </w:rPr>
            </w:pPr>
            <w:r w:rsidRPr="00CD153D">
              <w:rPr>
                <w:lang w:eastAsia="en-US"/>
              </w:rPr>
              <w:t>(Empirical research II)</w:t>
            </w:r>
          </w:p>
        </w:tc>
        <w:tc>
          <w:tcPr>
            <w:tcW w:w="1134" w:type="dxa"/>
            <w:shd w:val="clear" w:color="auto" w:fill="E0E0E0"/>
          </w:tcPr>
          <w:p w14:paraId="679750A8" w14:textId="77777777" w:rsidR="0043706A" w:rsidRPr="00BF7282" w:rsidRDefault="0043706A" w:rsidP="007D6692">
            <w:pPr>
              <w:rPr>
                <w:b/>
              </w:rPr>
            </w:pPr>
            <w:r w:rsidRPr="00BF7282">
              <w:rPr>
                <w:b/>
              </w:rPr>
              <w:t>10 ECTS</w:t>
            </w:r>
          </w:p>
        </w:tc>
      </w:tr>
      <w:tr w:rsidR="0043706A" w:rsidRPr="00BF7282" w14:paraId="7C9D5F8B" w14:textId="77777777" w:rsidTr="007D6692">
        <w:trPr>
          <w:trHeight w:val="567"/>
          <w:jc w:val="center"/>
        </w:trPr>
        <w:tc>
          <w:tcPr>
            <w:tcW w:w="567" w:type="dxa"/>
            <w:shd w:val="clear" w:color="auto" w:fill="E0E0E0"/>
          </w:tcPr>
          <w:p w14:paraId="5DAB420A" w14:textId="77777777" w:rsidR="0043706A" w:rsidRPr="00BF7282" w:rsidRDefault="0043706A" w:rsidP="00F6461C">
            <w:pPr>
              <w:pStyle w:val="Listenabsatz"/>
              <w:numPr>
                <w:ilvl w:val="0"/>
                <w:numId w:val="83"/>
              </w:numPr>
            </w:pPr>
          </w:p>
        </w:tc>
        <w:tc>
          <w:tcPr>
            <w:tcW w:w="2693" w:type="dxa"/>
            <w:shd w:val="clear" w:color="auto" w:fill="E0E0E0"/>
          </w:tcPr>
          <w:p w14:paraId="0E115114" w14:textId="77777777" w:rsidR="0043706A" w:rsidRPr="00BF7282" w:rsidRDefault="0043706A" w:rsidP="007D6692">
            <w:r w:rsidRPr="00BF7282">
              <w:t>Lehrveranstaltungen</w:t>
            </w:r>
          </w:p>
          <w:p w14:paraId="49601EC4" w14:textId="77777777" w:rsidR="0043706A" w:rsidRPr="00BF7282" w:rsidRDefault="0043706A" w:rsidP="007D6692">
            <w:pPr>
              <w:rPr>
                <w:b/>
              </w:rPr>
            </w:pPr>
          </w:p>
        </w:tc>
        <w:tc>
          <w:tcPr>
            <w:tcW w:w="5529" w:type="dxa"/>
            <w:shd w:val="clear" w:color="auto" w:fill="E0E0E0"/>
          </w:tcPr>
          <w:p w14:paraId="07892F61" w14:textId="77777777" w:rsidR="0043706A" w:rsidRPr="00BF7282" w:rsidRDefault="0043706A" w:rsidP="007D6692">
            <w:r w:rsidRPr="00BF7282">
              <w:t xml:space="preserve">V: Einführung in die empirische Sozialforschung II </w:t>
            </w:r>
          </w:p>
          <w:p w14:paraId="34EB5E7A" w14:textId="77777777" w:rsidR="0043706A" w:rsidRPr="00BF7282" w:rsidRDefault="0043706A" w:rsidP="007D6692">
            <w:r w:rsidRPr="00BF7282">
              <w:t xml:space="preserve">    (2 SWS)</w:t>
            </w:r>
          </w:p>
          <w:p w14:paraId="20576D7D" w14:textId="77777777" w:rsidR="001D27F6" w:rsidRDefault="0043706A" w:rsidP="007D6692">
            <w:r w:rsidRPr="00BF7282">
              <w:t>Ü: Übung II (inkl. Datenanalyse &amp; Lehrforschungs</w:t>
            </w:r>
            <w:r w:rsidR="001D27F6">
              <w:t>-</w:t>
            </w:r>
          </w:p>
          <w:p w14:paraId="449437AD" w14:textId="3FD96852" w:rsidR="0043706A" w:rsidRPr="00BF7282" w:rsidRDefault="001D27F6" w:rsidP="007D6692">
            <w:r>
              <w:t xml:space="preserve">     </w:t>
            </w:r>
            <w:r w:rsidR="0043706A" w:rsidRPr="00BF7282">
              <w:t>projekt) (4 SWS)</w:t>
            </w:r>
          </w:p>
        </w:tc>
        <w:tc>
          <w:tcPr>
            <w:tcW w:w="1134" w:type="dxa"/>
            <w:shd w:val="clear" w:color="auto" w:fill="E0E0E0"/>
          </w:tcPr>
          <w:p w14:paraId="0528BB06" w14:textId="77777777" w:rsidR="0043706A" w:rsidRPr="00BF7282" w:rsidRDefault="0043706A" w:rsidP="007D6692">
            <w:r w:rsidRPr="00BF7282">
              <w:t>5 ECTS</w:t>
            </w:r>
          </w:p>
          <w:p w14:paraId="069B7A20" w14:textId="77777777" w:rsidR="0043706A" w:rsidRPr="00BF7282" w:rsidRDefault="0043706A" w:rsidP="007D6692"/>
          <w:p w14:paraId="15A8BFCC" w14:textId="77777777" w:rsidR="0043706A" w:rsidRPr="00BF7282" w:rsidRDefault="0043706A" w:rsidP="007D6692">
            <w:r w:rsidRPr="00BF7282">
              <w:t>5 ECTS</w:t>
            </w:r>
          </w:p>
          <w:p w14:paraId="05D2A1FF" w14:textId="77777777" w:rsidR="0043706A" w:rsidRPr="00BF7282" w:rsidRDefault="0043706A" w:rsidP="007D6692"/>
        </w:tc>
      </w:tr>
      <w:tr w:rsidR="0043706A" w:rsidRPr="00BF7282" w14:paraId="3877A181" w14:textId="77777777" w:rsidTr="007D6692">
        <w:trPr>
          <w:trHeight w:val="386"/>
          <w:jc w:val="center"/>
        </w:trPr>
        <w:tc>
          <w:tcPr>
            <w:tcW w:w="567" w:type="dxa"/>
            <w:shd w:val="clear" w:color="auto" w:fill="E0E0E0"/>
          </w:tcPr>
          <w:p w14:paraId="3C674245" w14:textId="77777777" w:rsidR="0043706A" w:rsidRPr="00BF7282" w:rsidRDefault="0043706A" w:rsidP="00F6461C">
            <w:pPr>
              <w:pStyle w:val="Listenabsatz"/>
              <w:numPr>
                <w:ilvl w:val="0"/>
                <w:numId w:val="83"/>
              </w:numPr>
            </w:pPr>
          </w:p>
        </w:tc>
        <w:tc>
          <w:tcPr>
            <w:tcW w:w="2693" w:type="dxa"/>
            <w:shd w:val="clear" w:color="auto" w:fill="E0E0E0"/>
          </w:tcPr>
          <w:p w14:paraId="606624C2" w14:textId="5A6AD4DC" w:rsidR="0043706A" w:rsidRPr="00BF7282" w:rsidRDefault="00C655C3" w:rsidP="007D6692">
            <w:r>
              <w:t>Lehrende</w:t>
            </w:r>
          </w:p>
        </w:tc>
        <w:tc>
          <w:tcPr>
            <w:tcW w:w="5529" w:type="dxa"/>
            <w:shd w:val="clear" w:color="auto" w:fill="E0E0E0"/>
          </w:tcPr>
          <w:p w14:paraId="499D228F" w14:textId="1A89F276" w:rsidR="0043706A" w:rsidRPr="00BF7282" w:rsidRDefault="00737EA7" w:rsidP="007D6692">
            <w:r>
              <w:t>Dr. Damelang, Akad. Rat</w:t>
            </w:r>
          </w:p>
        </w:tc>
        <w:tc>
          <w:tcPr>
            <w:tcW w:w="1134" w:type="dxa"/>
            <w:shd w:val="clear" w:color="auto" w:fill="E0E0E0"/>
          </w:tcPr>
          <w:p w14:paraId="2C4399FF" w14:textId="77777777" w:rsidR="0043706A" w:rsidRPr="00BF7282" w:rsidRDefault="0043706A" w:rsidP="007D6692"/>
        </w:tc>
      </w:tr>
    </w:tbl>
    <w:p w14:paraId="607BB1D8" w14:textId="77777777" w:rsidR="0043706A" w:rsidRPr="00BF7282" w:rsidRDefault="0043706A" w:rsidP="0043706A"/>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3706A" w:rsidRPr="00BF7282" w14:paraId="7765E4E8" w14:textId="77777777" w:rsidTr="007D6692">
        <w:trPr>
          <w:trHeight w:val="340"/>
          <w:jc w:val="center"/>
        </w:trPr>
        <w:tc>
          <w:tcPr>
            <w:tcW w:w="567" w:type="dxa"/>
            <w:tcBorders>
              <w:bottom w:val="single" w:sz="4" w:space="0" w:color="auto"/>
            </w:tcBorders>
          </w:tcPr>
          <w:p w14:paraId="04629F76" w14:textId="77777777" w:rsidR="0043706A" w:rsidRPr="00BF7282" w:rsidRDefault="0043706A" w:rsidP="00F6461C">
            <w:pPr>
              <w:pStyle w:val="Listenabsatz"/>
              <w:numPr>
                <w:ilvl w:val="0"/>
                <w:numId w:val="83"/>
              </w:numPr>
            </w:pPr>
          </w:p>
        </w:tc>
        <w:tc>
          <w:tcPr>
            <w:tcW w:w="2693" w:type="dxa"/>
            <w:tcBorders>
              <w:bottom w:val="single" w:sz="4" w:space="0" w:color="auto"/>
            </w:tcBorders>
          </w:tcPr>
          <w:p w14:paraId="568C2C3C" w14:textId="2367D84C" w:rsidR="0043706A" w:rsidRPr="00BF7282" w:rsidRDefault="00C655C3" w:rsidP="007D6692">
            <w:pPr>
              <w:rPr>
                <w:b/>
              </w:rPr>
            </w:pPr>
            <w:r>
              <w:rPr>
                <w:b/>
              </w:rPr>
              <w:t>Modulverantwortliche/r</w:t>
            </w:r>
          </w:p>
        </w:tc>
        <w:tc>
          <w:tcPr>
            <w:tcW w:w="6662" w:type="dxa"/>
            <w:tcBorders>
              <w:bottom w:val="single" w:sz="4" w:space="0" w:color="auto"/>
            </w:tcBorders>
          </w:tcPr>
          <w:p w14:paraId="5A89E6BE" w14:textId="39276020" w:rsidR="0043706A" w:rsidRPr="00BF7282" w:rsidRDefault="0043706A" w:rsidP="007D6692">
            <w:r>
              <w:t>Prof.</w:t>
            </w:r>
            <w:r w:rsidRPr="00BF7282">
              <w:t xml:space="preserve"> </w:t>
            </w:r>
            <w:r w:rsidR="00737EA7">
              <w:t xml:space="preserve">Dr. </w:t>
            </w:r>
            <w:r w:rsidRPr="00BF7282">
              <w:t>Abraham</w:t>
            </w:r>
          </w:p>
        </w:tc>
      </w:tr>
      <w:tr w:rsidR="0043706A" w:rsidRPr="00BF7282" w14:paraId="00AB162C" w14:textId="77777777" w:rsidTr="007D6692">
        <w:trPr>
          <w:trHeight w:val="340"/>
          <w:jc w:val="center"/>
        </w:trPr>
        <w:tc>
          <w:tcPr>
            <w:tcW w:w="567" w:type="dxa"/>
            <w:tcBorders>
              <w:bottom w:val="single" w:sz="4" w:space="0" w:color="auto"/>
            </w:tcBorders>
            <w:shd w:val="clear" w:color="auto" w:fill="FFFFFF"/>
          </w:tcPr>
          <w:p w14:paraId="1B0B88FA" w14:textId="77777777" w:rsidR="0043706A" w:rsidRPr="00BF7282" w:rsidRDefault="0043706A" w:rsidP="00F6461C">
            <w:pPr>
              <w:pStyle w:val="Listenabsatz"/>
              <w:numPr>
                <w:ilvl w:val="0"/>
                <w:numId w:val="83"/>
              </w:numPr>
            </w:pPr>
          </w:p>
        </w:tc>
        <w:tc>
          <w:tcPr>
            <w:tcW w:w="2693" w:type="dxa"/>
            <w:tcBorders>
              <w:bottom w:val="single" w:sz="4" w:space="0" w:color="auto"/>
            </w:tcBorders>
            <w:shd w:val="clear" w:color="auto" w:fill="FFFFFF"/>
          </w:tcPr>
          <w:p w14:paraId="2492997E" w14:textId="77777777" w:rsidR="0043706A" w:rsidRPr="00BF7282" w:rsidRDefault="0043706A" w:rsidP="007D6692">
            <w:pPr>
              <w:rPr>
                <w:b/>
              </w:rPr>
            </w:pPr>
            <w:r w:rsidRPr="00BF7282">
              <w:rPr>
                <w:b/>
              </w:rPr>
              <w:t>Inhalt</w:t>
            </w:r>
          </w:p>
        </w:tc>
        <w:tc>
          <w:tcPr>
            <w:tcW w:w="6662" w:type="dxa"/>
            <w:tcBorders>
              <w:bottom w:val="single" w:sz="4" w:space="0" w:color="auto"/>
            </w:tcBorders>
            <w:shd w:val="clear" w:color="auto" w:fill="FFFFFF"/>
          </w:tcPr>
          <w:p w14:paraId="271732DE" w14:textId="77777777" w:rsidR="0043706A" w:rsidRPr="00513654" w:rsidRDefault="0043706A" w:rsidP="00F6461C">
            <w:pPr>
              <w:pStyle w:val="Listenabsatz"/>
              <w:numPr>
                <w:ilvl w:val="0"/>
                <w:numId w:val="196"/>
              </w:numPr>
              <w:ind w:left="209" w:hanging="209"/>
              <w:rPr>
                <w:rFonts w:cs="Arial"/>
              </w:rPr>
            </w:pPr>
            <w:r w:rsidRPr="00513654">
              <w:rPr>
                <w:rFonts w:cs="Arial"/>
              </w:rPr>
              <w:t>Wissensvermittlung der zentralen Konzepte und Methoden quantitativer sozialwissenschaftlicher Datenanalyse einschließlich des Umgangs mit dafür geeigneten Softwareprodukten (STATA)</w:t>
            </w:r>
          </w:p>
          <w:p w14:paraId="40073C0D" w14:textId="77777777" w:rsidR="0043706A" w:rsidRPr="00513654" w:rsidRDefault="0043706A" w:rsidP="00F6461C">
            <w:pPr>
              <w:pStyle w:val="Listenabsatz"/>
              <w:numPr>
                <w:ilvl w:val="0"/>
                <w:numId w:val="196"/>
              </w:numPr>
              <w:ind w:left="209" w:hanging="209"/>
              <w:rPr>
                <w:rFonts w:cs="Arial"/>
              </w:rPr>
            </w:pPr>
            <w:r w:rsidRPr="00513654">
              <w:rPr>
                <w:rFonts w:cs="Arial"/>
              </w:rPr>
              <w:t>Praktische Anwendung des methodisch-theoretischen Wissens im Analyse- und Verwertungszusammenhang der Durchführung einer empirischen Untersuchung</w:t>
            </w:r>
          </w:p>
          <w:p w14:paraId="70978A8C" w14:textId="77777777" w:rsidR="0043706A" w:rsidRPr="00BF7282" w:rsidRDefault="0043706A" w:rsidP="00F6461C">
            <w:pPr>
              <w:pStyle w:val="Listenabsatz"/>
              <w:numPr>
                <w:ilvl w:val="0"/>
                <w:numId w:val="196"/>
              </w:numPr>
              <w:ind w:left="209" w:hanging="209"/>
            </w:pPr>
            <w:r w:rsidRPr="00513654">
              <w:rPr>
                <w:rFonts w:cs="Arial"/>
              </w:rPr>
              <w:t>Verfassen eines (möglichst publikationsnahen) kleinen Forschungsberichts</w:t>
            </w:r>
          </w:p>
        </w:tc>
      </w:tr>
      <w:tr w:rsidR="0043706A" w:rsidRPr="00BF7282" w14:paraId="5FF3B223" w14:textId="77777777" w:rsidTr="007D6692">
        <w:trPr>
          <w:trHeight w:val="340"/>
          <w:jc w:val="center"/>
        </w:trPr>
        <w:tc>
          <w:tcPr>
            <w:tcW w:w="567" w:type="dxa"/>
            <w:shd w:val="clear" w:color="auto" w:fill="FFFFFF"/>
          </w:tcPr>
          <w:p w14:paraId="3E7E4C75" w14:textId="77777777" w:rsidR="0043706A" w:rsidRPr="00BF7282" w:rsidRDefault="0043706A" w:rsidP="00F6461C">
            <w:pPr>
              <w:pStyle w:val="Listenabsatz"/>
              <w:numPr>
                <w:ilvl w:val="0"/>
                <w:numId w:val="83"/>
              </w:numPr>
            </w:pPr>
            <w:r w:rsidRPr="00BF7282">
              <w:br/>
            </w:r>
          </w:p>
        </w:tc>
        <w:tc>
          <w:tcPr>
            <w:tcW w:w="2693" w:type="dxa"/>
            <w:shd w:val="clear" w:color="auto" w:fill="FFFFFF"/>
          </w:tcPr>
          <w:p w14:paraId="0E48005F" w14:textId="77777777" w:rsidR="0043706A" w:rsidRDefault="0043706A" w:rsidP="007D6692">
            <w:pPr>
              <w:rPr>
                <w:b/>
              </w:rPr>
            </w:pPr>
            <w:r w:rsidRPr="00BF7282">
              <w:rPr>
                <w:b/>
              </w:rPr>
              <w:t xml:space="preserve">Lernziele und </w:t>
            </w:r>
          </w:p>
          <w:p w14:paraId="7B42EF9C" w14:textId="77777777" w:rsidR="0043706A" w:rsidRPr="00BF7282" w:rsidRDefault="0043706A" w:rsidP="007D6692">
            <w:pPr>
              <w:rPr>
                <w:b/>
              </w:rPr>
            </w:pPr>
            <w:r w:rsidRPr="00BF7282">
              <w:rPr>
                <w:b/>
              </w:rPr>
              <w:t>Kompetenzen</w:t>
            </w:r>
          </w:p>
        </w:tc>
        <w:tc>
          <w:tcPr>
            <w:tcW w:w="6662" w:type="dxa"/>
            <w:shd w:val="clear" w:color="auto" w:fill="FFFFFF"/>
          </w:tcPr>
          <w:p w14:paraId="51EF2F3A" w14:textId="77777777" w:rsidR="0043706A" w:rsidRPr="00BF7282" w:rsidRDefault="0043706A" w:rsidP="007D6692">
            <w:r w:rsidRPr="00BF7282">
              <w:t>Die Teilnehme</w:t>
            </w:r>
            <w:r>
              <w:t>nden</w:t>
            </w:r>
            <w:r w:rsidRPr="00BF7282">
              <w:t xml:space="preserve"> sollen mit dem sozialwissenschaftlichen Forschungsprozess so vertraut gemacht werden, dass sie sozialwissenschaftliche Forschungsergebnisse verstehen und kritisch beurteilen können sowie eine Grundlage haben, um in späteren Forschungsprojekten alle anstehenden statistischen Datenanalysen kompetent durchführen zu können. </w:t>
            </w:r>
          </w:p>
        </w:tc>
      </w:tr>
      <w:tr w:rsidR="0043706A" w:rsidRPr="00BF7282" w14:paraId="7314D273" w14:textId="77777777" w:rsidTr="007D6692">
        <w:trPr>
          <w:trHeight w:val="340"/>
          <w:jc w:val="center"/>
        </w:trPr>
        <w:tc>
          <w:tcPr>
            <w:tcW w:w="567" w:type="dxa"/>
            <w:shd w:val="clear" w:color="auto" w:fill="FFFFFF"/>
          </w:tcPr>
          <w:p w14:paraId="2305E267" w14:textId="77777777" w:rsidR="0043706A" w:rsidRPr="00BF7282" w:rsidRDefault="0043706A" w:rsidP="00F6461C">
            <w:pPr>
              <w:pStyle w:val="Listenabsatz"/>
              <w:numPr>
                <w:ilvl w:val="0"/>
                <w:numId w:val="83"/>
              </w:numPr>
            </w:pPr>
          </w:p>
        </w:tc>
        <w:tc>
          <w:tcPr>
            <w:tcW w:w="2693" w:type="dxa"/>
            <w:shd w:val="clear" w:color="auto" w:fill="FFFFFF"/>
          </w:tcPr>
          <w:p w14:paraId="33CB3C4C" w14:textId="77777777" w:rsidR="0043706A" w:rsidRDefault="0043706A" w:rsidP="007D6692">
            <w:pPr>
              <w:rPr>
                <w:b/>
              </w:rPr>
            </w:pPr>
            <w:r>
              <w:rPr>
                <w:b/>
              </w:rPr>
              <w:t xml:space="preserve">Empfohlene </w:t>
            </w:r>
          </w:p>
          <w:p w14:paraId="16D4EFE7" w14:textId="77777777" w:rsidR="0043706A" w:rsidRPr="00BF7282" w:rsidRDefault="0043706A" w:rsidP="007D6692">
            <w:pPr>
              <w:rPr>
                <w:b/>
              </w:rPr>
            </w:pPr>
            <w:r w:rsidRPr="00BF7282">
              <w:rPr>
                <w:b/>
              </w:rPr>
              <w:t>Voraussetzungen für die Teilnahme</w:t>
            </w:r>
          </w:p>
        </w:tc>
        <w:tc>
          <w:tcPr>
            <w:tcW w:w="6662" w:type="dxa"/>
            <w:shd w:val="clear" w:color="auto" w:fill="FFFFFF"/>
          </w:tcPr>
          <w:p w14:paraId="02041E8E" w14:textId="57CE591B" w:rsidR="0043706A" w:rsidRPr="00BF7282" w:rsidRDefault="0043706A" w:rsidP="007D6692">
            <w:pPr>
              <w:autoSpaceDE w:val="0"/>
            </w:pPr>
            <w:r w:rsidRPr="00BF7282">
              <w:rPr>
                <w:rFonts w:ascii="ZWAdobeF" w:hAnsi="ZWAdobeF" w:cs="ZWAdobeF"/>
                <w:sz w:val="2"/>
                <w:szCs w:val="2"/>
              </w:rPr>
              <w:t>U</w:t>
            </w:r>
            <w:r w:rsidRPr="00BF7282">
              <w:rPr>
                <w:u w:val="single"/>
              </w:rPr>
              <w:t>Empfehlung:</w:t>
            </w:r>
            <w:r w:rsidRPr="00BF7282">
              <w:rPr>
                <w:rFonts w:ascii="ZWAdobeF" w:hAnsi="ZWAdobeF" w:cs="ZWAdobeF"/>
                <w:sz w:val="2"/>
                <w:szCs w:val="2"/>
              </w:rPr>
              <w:t>U</w:t>
            </w:r>
            <w:r w:rsidRPr="00BF7282">
              <w:t xml:space="preserve"> Vorherige Teilnahme an der Veranstaltung „Empirische Sozialforschung I“</w:t>
            </w:r>
          </w:p>
        </w:tc>
      </w:tr>
      <w:tr w:rsidR="0043706A" w:rsidRPr="00BF7282" w14:paraId="162F1487" w14:textId="77777777" w:rsidTr="007D6692">
        <w:trPr>
          <w:trHeight w:val="340"/>
          <w:jc w:val="center"/>
        </w:trPr>
        <w:tc>
          <w:tcPr>
            <w:tcW w:w="567" w:type="dxa"/>
            <w:shd w:val="clear" w:color="auto" w:fill="FFFFFF"/>
          </w:tcPr>
          <w:p w14:paraId="00DA6DB6" w14:textId="77777777" w:rsidR="0043706A" w:rsidRPr="00BF7282" w:rsidRDefault="0043706A" w:rsidP="00F6461C">
            <w:pPr>
              <w:pStyle w:val="Listenabsatz"/>
              <w:numPr>
                <w:ilvl w:val="0"/>
                <w:numId w:val="83"/>
              </w:numPr>
            </w:pPr>
          </w:p>
        </w:tc>
        <w:tc>
          <w:tcPr>
            <w:tcW w:w="2693" w:type="dxa"/>
            <w:shd w:val="clear" w:color="auto" w:fill="FFFFFF"/>
          </w:tcPr>
          <w:p w14:paraId="56AF80C2" w14:textId="77777777" w:rsidR="0043706A" w:rsidRDefault="0043706A" w:rsidP="007D6692">
            <w:pPr>
              <w:rPr>
                <w:b/>
              </w:rPr>
            </w:pPr>
            <w:r w:rsidRPr="00BF7282">
              <w:rPr>
                <w:b/>
              </w:rPr>
              <w:t xml:space="preserve">Einpassung in </w:t>
            </w:r>
          </w:p>
          <w:p w14:paraId="25EB81AC" w14:textId="77777777" w:rsidR="0043706A" w:rsidRPr="00BF7282" w:rsidRDefault="0043706A" w:rsidP="007D6692">
            <w:pPr>
              <w:rPr>
                <w:b/>
              </w:rPr>
            </w:pPr>
            <w:r w:rsidRPr="00BF7282">
              <w:rPr>
                <w:b/>
              </w:rPr>
              <w:t>Musterstudienplan</w:t>
            </w:r>
          </w:p>
        </w:tc>
        <w:tc>
          <w:tcPr>
            <w:tcW w:w="6662" w:type="dxa"/>
            <w:shd w:val="clear" w:color="auto" w:fill="FFFFFF"/>
          </w:tcPr>
          <w:p w14:paraId="56DA77B4" w14:textId="77777777" w:rsidR="0043706A" w:rsidRPr="00BF7282" w:rsidRDefault="0043706A" w:rsidP="007D6692">
            <w:r w:rsidRPr="00BF7282">
              <w:t>3. Semester</w:t>
            </w:r>
          </w:p>
        </w:tc>
      </w:tr>
      <w:tr w:rsidR="0043706A" w:rsidRPr="00BF7282" w14:paraId="5D7168FB" w14:textId="77777777" w:rsidTr="007D6692">
        <w:trPr>
          <w:trHeight w:val="340"/>
          <w:jc w:val="center"/>
        </w:trPr>
        <w:tc>
          <w:tcPr>
            <w:tcW w:w="567" w:type="dxa"/>
            <w:tcBorders>
              <w:bottom w:val="single" w:sz="4" w:space="0" w:color="auto"/>
            </w:tcBorders>
            <w:shd w:val="clear" w:color="auto" w:fill="FFFFFF"/>
          </w:tcPr>
          <w:p w14:paraId="2733343E" w14:textId="77777777" w:rsidR="0043706A" w:rsidRPr="00BF7282" w:rsidRDefault="0043706A" w:rsidP="00F6461C">
            <w:pPr>
              <w:pStyle w:val="Listenabsatz"/>
              <w:numPr>
                <w:ilvl w:val="0"/>
                <w:numId w:val="83"/>
              </w:numPr>
            </w:pPr>
          </w:p>
          <w:p w14:paraId="72680703" w14:textId="77777777" w:rsidR="0043706A" w:rsidRPr="00BF7282" w:rsidRDefault="0043706A" w:rsidP="007D6692"/>
        </w:tc>
        <w:tc>
          <w:tcPr>
            <w:tcW w:w="2693" w:type="dxa"/>
            <w:tcBorders>
              <w:bottom w:val="single" w:sz="4" w:space="0" w:color="auto"/>
            </w:tcBorders>
            <w:shd w:val="clear" w:color="auto" w:fill="FFFFFF"/>
          </w:tcPr>
          <w:p w14:paraId="1BE1EBCA" w14:textId="77777777" w:rsidR="0043706A" w:rsidRDefault="0043706A" w:rsidP="007D6692">
            <w:pPr>
              <w:rPr>
                <w:b/>
              </w:rPr>
            </w:pPr>
            <w:r w:rsidRPr="00BF7282">
              <w:rPr>
                <w:b/>
              </w:rPr>
              <w:t xml:space="preserve">Verwendbarkeit des </w:t>
            </w:r>
          </w:p>
          <w:p w14:paraId="451F54DD" w14:textId="77777777" w:rsidR="0043706A" w:rsidRPr="00BF7282" w:rsidRDefault="0043706A" w:rsidP="007D6692">
            <w:pPr>
              <w:rPr>
                <w:b/>
              </w:rPr>
            </w:pPr>
            <w:r w:rsidRPr="00BF7282">
              <w:rPr>
                <w:b/>
              </w:rPr>
              <w:t>Moduls</w:t>
            </w:r>
          </w:p>
        </w:tc>
        <w:tc>
          <w:tcPr>
            <w:tcW w:w="6662" w:type="dxa"/>
            <w:tcBorders>
              <w:bottom w:val="single" w:sz="4" w:space="0" w:color="auto"/>
            </w:tcBorders>
            <w:shd w:val="clear" w:color="auto" w:fill="FFFFFF"/>
          </w:tcPr>
          <w:p w14:paraId="5E0769C4" w14:textId="77777777" w:rsidR="0043706A" w:rsidRPr="00BF7282" w:rsidRDefault="0043706A" w:rsidP="007D6692">
            <w:r w:rsidRPr="00BF7282">
              <w:t xml:space="preserve">Modul im Pflichtbereich für Studierende der Sozialökonomik </w:t>
            </w:r>
          </w:p>
        </w:tc>
      </w:tr>
      <w:tr w:rsidR="0043706A" w:rsidRPr="00BF7282" w14:paraId="39DABDDF" w14:textId="77777777" w:rsidTr="007D6692">
        <w:trPr>
          <w:trHeight w:val="340"/>
          <w:jc w:val="center"/>
        </w:trPr>
        <w:tc>
          <w:tcPr>
            <w:tcW w:w="567" w:type="dxa"/>
            <w:shd w:val="clear" w:color="auto" w:fill="FFFFFF"/>
          </w:tcPr>
          <w:p w14:paraId="62D54AC9" w14:textId="77777777" w:rsidR="0043706A" w:rsidRPr="00BF7282" w:rsidRDefault="0043706A" w:rsidP="00F6461C">
            <w:pPr>
              <w:pStyle w:val="Listenabsatz"/>
              <w:numPr>
                <w:ilvl w:val="0"/>
                <w:numId w:val="83"/>
              </w:numPr>
            </w:pPr>
          </w:p>
        </w:tc>
        <w:tc>
          <w:tcPr>
            <w:tcW w:w="2693" w:type="dxa"/>
            <w:shd w:val="clear" w:color="auto" w:fill="FFFFFF"/>
          </w:tcPr>
          <w:p w14:paraId="2632770B" w14:textId="77777777" w:rsidR="00A91625" w:rsidRDefault="00A91625" w:rsidP="007D6692">
            <w:pPr>
              <w:rPr>
                <w:b/>
              </w:rPr>
            </w:pPr>
            <w:r>
              <w:rPr>
                <w:b/>
              </w:rPr>
              <w:t>Studien- und</w:t>
            </w:r>
          </w:p>
          <w:p w14:paraId="2BA2E68D" w14:textId="48274943" w:rsidR="0043706A" w:rsidRPr="00BF7282" w:rsidRDefault="0043706A" w:rsidP="007D6692">
            <w:pPr>
              <w:rPr>
                <w:b/>
              </w:rPr>
            </w:pPr>
            <w:r w:rsidRPr="00BF7282">
              <w:rPr>
                <w:b/>
              </w:rPr>
              <w:t>Prüfungsleistungen</w:t>
            </w:r>
          </w:p>
        </w:tc>
        <w:tc>
          <w:tcPr>
            <w:tcW w:w="6662" w:type="dxa"/>
            <w:tcBorders>
              <w:bottom w:val="single" w:sz="4" w:space="0" w:color="auto"/>
            </w:tcBorders>
            <w:shd w:val="clear" w:color="auto" w:fill="FFFFFF"/>
          </w:tcPr>
          <w:p w14:paraId="1D53568E" w14:textId="7017DE70" w:rsidR="0043706A" w:rsidRPr="00513654" w:rsidRDefault="0043706A" w:rsidP="00F6461C">
            <w:pPr>
              <w:pStyle w:val="Listenabsatz"/>
              <w:numPr>
                <w:ilvl w:val="0"/>
                <w:numId w:val="196"/>
              </w:numPr>
              <w:ind w:left="209" w:hanging="209"/>
            </w:pPr>
            <w:r>
              <w:rPr>
                <w:rFonts w:cs="Arial"/>
              </w:rPr>
              <w:t xml:space="preserve">Klausur (60 </w:t>
            </w:r>
            <w:r w:rsidR="00717ADB">
              <w:rPr>
                <w:rFonts w:cs="Arial"/>
              </w:rPr>
              <w:t>M</w:t>
            </w:r>
            <w:r>
              <w:rPr>
                <w:rFonts w:cs="Arial"/>
              </w:rPr>
              <w:t>in.)</w:t>
            </w:r>
          </w:p>
          <w:p w14:paraId="212C4188" w14:textId="77777777" w:rsidR="0043706A" w:rsidRPr="00BF7282" w:rsidRDefault="0043706A" w:rsidP="00F6461C">
            <w:pPr>
              <w:pStyle w:val="Listenabsatz"/>
              <w:numPr>
                <w:ilvl w:val="0"/>
                <w:numId w:val="196"/>
              </w:numPr>
              <w:ind w:left="209" w:hanging="209"/>
            </w:pPr>
            <w:r w:rsidRPr="00513654">
              <w:rPr>
                <w:rFonts w:cs="Arial"/>
              </w:rPr>
              <w:t>Seminararbeit</w:t>
            </w:r>
            <w:r w:rsidRPr="00BF7282">
              <w:t xml:space="preserve"> </w:t>
            </w:r>
          </w:p>
        </w:tc>
      </w:tr>
      <w:tr w:rsidR="0043706A" w:rsidRPr="00BF7282" w14:paraId="10FA6C44" w14:textId="77777777" w:rsidTr="007D6692">
        <w:trPr>
          <w:trHeight w:val="340"/>
          <w:jc w:val="center"/>
        </w:trPr>
        <w:tc>
          <w:tcPr>
            <w:tcW w:w="567" w:type="dxa"/>
            <w:shd w:val="clear" w:color="auto" w:fill="FFFFFF"/>
          </w:tcPr>
          <w:p w14:paraId="17B2E816" w14:textId="77777777" w:rsidR="0043706A" w:rsidRPr="00BF7282" w:rsidRDefault="0043706A" w:rsidP="00F6461C">
            <w:pPr>
              <w:pStyle w:val="Listenabsatz"/>
              <w:numPr>
                <w:ilvl w:val="0"/>
                <w:numId w:val="83"/>
              </w:numPr>
            </w:pPr>
          </w:p>
        </w:tc>
        <w:tc>
          <w:tcPr>
            <w:tcW w:w="2693" w:type="dxa"/>
            <w:shd w:val="clear" w:color="auto" w:fill="FFFFFF"/>
          </w:tcPr>
          <w:p w14:paraId="457E3FD3" w14:textId="77777777" w:rsidR="0043706A" w:rsidRPr="00BF7282" w:rsidRDefault="0043706A" w:rsidP="007D6692">
            <w:pPr>
              <w:rPr>
                <w:b/>
              </w:rPr>
            </w:pPr>
            <w:r w:rsidRPr="00BF7282">
              <w:rPr>
                <w:b/>
              </w:rPr>
              <w:t>Berechnung Modulnote</w:t>
            </w:r>
          </w:p>
        </w:tc>
        <w:tc>
          <w:tcPr>
            <w:tcW w:w="6662" w:type="dxa"/>
            <w:shd w:val="clear" w:color="auto" w:fill="FFFFFF"/>
          </w:tcPr>
          <w:p w14:paraId="17636576" w14:textId="77777777" w:rsidR="0043706A" w:rsidRPr="00513654" w:rsidRDefault="0043706A" w:rsidP="00F6461C">
            <w:pPr>
              <w:pStyle w:val="Listenabsatz"/>
              <w:numPr>
                <w:ilvl w:val="0"/>
                <w:numId w:val="196"/>
              </w:numPr>
              <w:ind w:left="209" w:hanging="209"/>
              <w:rPr>
                <w:rFonts w:cs="Arial"/>
              </w:rPr>
            </w:pPr>
            <w:r w:rsidRPr="00513654">
              <w:rPr>
                <w:rFonts w:cs="Arial"/>
              </w:rPr>
              <w:t>Klausur (50 %)</w:t>
            </w:r>
          </w:p>
          <w:p w14:paraId="5B38113E" w14:textId="77777777" w:rsidR="0043706A" w:rsidRPr="00BF7282" w:rsidRDefault="0043706A" w:rsidP="00F6461C">
            <w:pPr>
              <w:pStyle w:val="Listenabsatz"/>
              <w:numPr>
                <w:ilvl w:val="0"/>
                <w:numId w:val="196"/>
              </w:numPr>
              <w:ind w:left="209" w:hanging="209"/>
            </w:pPr>
            <w:r w:rsidRPr="00513654">
              <w:rPr>
                <w:rFonts w:cs="Arial"/>
              </w:rPr>
              <w:t>Seminararbeit (50 %)</w:t>
            </w:r>
          </w:p>
        </w:tc>
      </w:tr>
      <w:tr w:rsidR="0043706A" w:rsidRPr="00BF7282" w14:paraId="111B2C19" w14:textId="77777777" w:rsidTr="007D6692">
        <w:trPr>
          <w:trHeight w:val="340"/>
          <w:jc w:val="center"/>
        </w:trPr>
        <w:tc>
          <w:tcPr>
            <w:tcW w:w="567" w:type="dxa"/>
            <w:tcBorders>
              <w:bottom w:val="single" w:sz="4" w:space="0" w:color="auto"/>
            </w:tcBorders>
            <w:shd w:val="clear" w:color="auto" w:fill="FFFFFF"/>
          </w:tcPr>
          <w:p w14:paraId="72182007" w14:textId="77777777" w:rsidR="0043706A" w:rsidRPr="00BF7282" w:rsidRDefault="0043706A" w:rsidP="00F6461C">
            <w:pPr>
              <w:pStyle w:val="Listenabsatz"/>
              <w:numPr>
                <w:ilvl w:val="0"/>
                <w:numId w:val="83"/>
              </w:numPr>
            </w:pPr>
          </w:p>
        </w:tc>
        <w:tc>
          <w:tcPr>
            <w:tcW w:w="2693" w:type="dxa"/>
            <w:tcBorders>
              <w:bottom w:val="single" w:sz="4" w:space="0" w:color="auto"/>
            </w:tcBorders>
            <w:shd w:val="clear" w:color="auto" w:fill="FFFFFF"/>
          </w:tcPr>
          <w:p w14:paraId="229196A5" w14:textId="77777777" w:rsidR="0043706A" w:rsidRPr="00BF7282" w:rsidRDefault="0043706A" w:rsidP="007D6692">
            <w:pPr>
              <w:rPr>
                <w:b/>
              </w:rPr>
            </w:pPr>
            <w:r w:rsidRPr="00BF7282">
              <w:rPr>
                <w:b/>
              </w:rPr>
              <w:t>Turnus des Angebots</w:t>
            </w:r>
          </w:p>
        </w:tc>
        <w:tc>
          <w:tcPr>
            <w:tcW w:w="6662" w:type="dxa"/>
            <w:tcBorders>
              <w:bottom w:val="single" w:sz="4" w:space="0" w:color="auto"/>
            </w:tcBorders>
            <w:shd w:val="clear" w:color="auto" w:fill="FFFFFF"/>
          </w:tcPr>
          <w:p w14:paraId="464CF336" w14:textId="79475DB8" w:rsidR="0043706A" w:rsidRPr="00BF7282" w:rsidRDefault="0043706A" w:rsidP="007D6692">
            <w:r w:rsidRPr="00BF7282">
              <w:t xml:space="preserve">Jährlich im </w:t>
            </w:r>
            <w:r w:rsidR="00DD2B35">
              <w:t>WiSe</w:t>
            </w:r>
          </w:p>
        </w:tc>
      </w:tr>
      <w:tr w:rsidR="0043706A" w:rsidRPr="00BF7282" w14:paraId="31C3C230" w14:textId="77777777" w:rsidTr="007D6692">
        <w:trPr>
          <w:trHeight w:val="340"/>
          <w:jc w:val="center"/>
        </w:trPr>
        <w:tc>
          <w:tcPr>
            <w:tcW w:w="567" w:type="dxa"/>
            <w:shd w:val="clear" w:color="auto" w:fill="FFFFFF"/>
          </w:tcPr>
          <w:p w14:paraId="5A776783" w14:textId="77777777" w:rsidR="0043706A" w:rsidRPr="00BF7282" w:rsidRDefault="0043706A" w:rsidP="00F6461C">
            <w:pPr>
              <w:pStyle w:val="Listenabsatz"/>
              <w:numPr>
                <w:ilvl w:val="0"/>
                <w:numId w:val="83"/>
              </w:numPr>
            </w:pPr>
          </w:p>
        </w:tc>
        <w:tc>
          <w:tcPr>
            <w:tcW w:w="2693" w:type="dxa"/>
            <w:shd w:val="clear" w:color="auto" w:fill="FFFFFF"/>
          </w:tcPr>
          <w:p w14:paraId="31CB01C7" w14:textId="77777777" w:rsidR="0043706A" w:rsidRPr="00BF7282" w:rsidRDefault="0043706A" w:rsidP="007D6692">
            <w:pPr>
              <w:rPr>
                <w:b/>
              </w:rPr>
            </w:pPr>
            <w:r w:rsidRPr="00BF7282">
              <w:rPr>
                <w:b/>
              </w:rPr>
              <w:t>Arbeitsaufwand</w:t>
            </w:r>
          </w:p>
          <w:p w14:paraId="54100C6E" w14:textId="77777777" w:rsidR="0043706A" w:rsidRPr="00BF7282" w:rsidRDefault="0043706A" w:rsidP="007D6692">
            <w:pPr>
              <w:rPr>
                <w:b/>
              </w:rPr>
            </w:pPr>
          </w:p>
        </w:tc>
        <w:tc>
          <w:tcPr>
            <w:tcW w:w="6662" w:type="dxa"/>
            <w:shd w:val="clear" w:color="auto" w:fill="FFFFFF"/>
          </w:tcPr>
          <w:p w14:paraId="06B9A956" w14:textId="77777777" w:rsidR="0043706A" w:rsidRPr="00BF7282" w:rsidRDefault="0043706A" w:rsidP="007D6692">
            <w:r w:rsidRPr="00BF7282">
              <w:t>Präsenzzeit: 90 h</w:t>
            </w:r>
          </w:p>
          <w:p w14:paraId="1BA205C3" w14:textId="77777777" w:rsidR="0043706A" w:rsidRPr="00BF7282" w:rsidRDefault="0043706A" w:rsidP="007D6692">
            <w:r w:rsidRPr="00BF7282">
              <w:t>Eigenstudium: 210 h</w:t>
            </w:r>
          </w:p>
        </w:tc>
      </w:tr>
      <w:tr w:rsidR="0043706A" w:rsidRPr="00BF7282" w14:paraId="06E59C0E" w14:textId="77777777" w:rsidTr="007D6692">
        <w:trPr>
          <w:trHeight w:val="340"/>
          <w:jc w:val="center"/>
        </w:trPr>
        <w:tc>
          <w:tcPr>
            <w:tcW w:w="567" w:type="dxa"/>
            <w:tcBorders>
              <w:bottom w:val="single" w:sz="4" w:space="0" w:color="auto"/>
            </w:tcBorders>
            <w:shd w:val="clear" w:color="auto" w:fill="FFFFFF"/>
          </w:tcPr>
          <w:p w14:paraId="3DFD75B1" w14:textId="77777777" w:rsidR="0043706A" w:rsidRPr="00BF7282" w:rsidRDefault="0043706A" w:rsidP="00F6461C">
            <w:pPr>
              <w:pStyle w:val="Listenabsatz"/>
              <w:numPr>
                <w:ilvl w:val="0"/>
                <w:numId w:val="83"/>
              </w:numPr>
            </w:pPr>
          </w:p>
        </w:tc>
        <w:tc>
          <w:tcPr>
            <w:tcW w:w="2693" w:type="dxa"/>
            <w:tcBorders>
              <w:bottom w:val="single" w:sz="4" w:space="0" w:color="auto"/>
            </w:tcBorders>
            <w:shd w:val="clear" w:color="auto" w:fill="FFFFFF"/>
          </w:tcPr>
          <w:p w14:paraId="3F98E15D" w14:textId="77777777" w:rsidR="0043706A" w:rsidRPr="00BF7282" w:rsidRDefault="0043706A" w:rsidP="007D6692">
            <w:pPr>
              <w:rPr>
                <w:b/>
              </w:rPr>
            </w:pPr>
            <w:r w:rsidRPr="00BF7282">
              <w:rPr>
                <w:b/>
              </w:rPr>
              <w:t>Dauer des Moduls</w:t>
            </w:r>
          </w:p>
        </w:tc>
        <w:tc>
          <w:tcPr>
            <w:tcW w:w="6662" w:type="dxa"/>
            <w:tcBorders>
              <w:bottom w:val="single" w:sz="4" w:space="0" w:color="auto"/>
            </w:tcBorders>
            <w:shd w:val="clear" w:color="auto" w:fill="FFFFFF"/>
          </w:tcPr>
          <w:p w14:paraId="670A935C" w14:textId="77777777" w:rsidR="0043706A" w:rsidRPr="00BF7282" w:rsidRDefault="0043706A" w:rsidP="007D6692">
            <w:r w:rsidRPr="00BF7282">
              <w:t>V: Erste Hälfte des Wintersemesters (geblockte Veranstaltung, pro Woche 4 SWS)</w:t>
            </w:r>
          </w:p>
          <w:p w14:paraId="1BC423D0" w14:textId="77777777" w:rsidR="0043706A" w:rsidRPr="00BF7282" w:rsidRDefault="0043706A" w:rsidP="007D6692">
            <w:r w:rsidRPr="00BF7282">
              <w:t>Ü: besteht aus zwei Teilen:</w:t>
            </w:r>
          </w:p>
          <w:p w14:paraId="4E9EB1E9" w14:textId="77777777" w:rsidR="0043706A" w:rsidRPr="00BF7282" w:rsidRDefault="0043706A" w:rsidP="007D6692">
            <w:r w:rsidRPr="00BF7282">
              <w:t>1. Einwöchiger STATA-Kurs vor Vorlesungsbeginn (2 SWS)</w:t>
            </w:r>
          </w:p>
          <w:p w14:paraId="391C1F32" w14:textId="77777777" w:rsidR="0043706A" w:rsidRPr="00BF7282" w:rsidRDefault="0043706A" w:rsidP="007D6692">
            <w:r w:rsidRPr="00BF7282">
              <w:t>2. Datenanalyse &amp; Lehrforschungsprojekt während des Semesters (2 SWS)</w:t>
            </w:r>
          </w:p>
        </w:tc>
      </w:tr>
      <w:tr w:rsidR="0043706A" w:rsidRPr="00BF7282" w14:paraId="789108D4" w14:textId="77777777" w:rsidTr="007D6692">
        <w:trPr>
          <w:trHeight w:val="340"/>
          <w:jc w:val="center"/>
        </w:trPr>
        <w:tc>
          <w:tcPr>
            <w:tcW w:w="567" w:type="dxa"/>
            <w:shd w:val="clear" w:color="auto" w:fill="FFFFFF"/>
          </w:tcPr>
          <w:p w14:paraId="31A0853A" w14:textId="77777777" w:rsidR="0043706A" w:rsidRPr="00BF7282" w:rsidRDefault="0043706A" w:rsidP="00F6461C">
            <w:pPr>
              <w:pStyle w:val="Listenabsatz"/>
              <w:numPr>
                <w:ilvl w:val="0"/>
                <w:numId w:val="83"/>
              </w:numPr>
            </w:pPr>
          </w:p>
        </w:tc>
        <w:tc>
          <w:tcPr>
            <w:tcW w:w="2693" w:type="dxa"/>
            <w:shd w:val="clear" w:color="auto" w:fill="FFFFFF"/>
          </w:tcPr>
          <w:p w14:paraId="369F7B80" w14:textId="77777777" w:rsidR="00737EA7" w:rsidRDefault="00AF016F" w:rsidP="007D6692">
            <w:pPr>
              <w:rPr>
                <w:b/>
              </w:rPr>
            </w:pPr>
            <w:r>
              <w:rPr>
                <w:b/>
              </w:rPr>
              <w:t xml:space="preserve">Unterrichts- und </w:t>
            </w:r>
          </w:p>
          <w:p w14:paraId="7623C820" w14:textId="1F51A91B" w:rsidR="0043706A" w:rsidRPr="00BF7282" w:rsidRDefault="00AF016F" w:rsidP="007D6692">
            <w:pPr>
              <w:rPr>
                <w:b/>
              </w:rPr>
            </w:pPr>
            <w:r>
              <w:rPr>
                <w:b/>
              </w:rPr>
              <w:t>Prüfungssprache</w:t>
            </w:r>
          </w:p>
        </w:tc>
        <w:tc>
          <w:tcPr>
            <w:tcW w:w="6662" w:type="dxa"/>
            <w:tcBorders>
              <w:bottom w:val="single" w:sz="4" w:space="0" w:color="auto"/>
            </w:tcBorders>
            <w:shd w:val="clear" w:color="auto" w:fill="FFFFFF"/>
          </w:tcPr>
          <w:p w14:paraId="55C16D75" w14:textId="77777777" w:rsidR="0043706A" w:rsidRPr="00BF7282" w:rsidRDefault="0043706A" w:rsidP="007D6692">
            <w:r w:rsidRPr="00BF7282">
              <w:t>Deutsch</w:t>
            </w:r>
          </w:p>
        </w:tc>
      </w:tr>
      <w:tr w:rsidR="0043706A" w:rsidRPr="00BF7282" w14:paraId="40790B9D" w14:textId="77777777" w:rsidTr="007D6692">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F0C995C" w14:textId="77777777" w:rsidR="0043706A" w:rsidRPr="00BF7282" w:rsidRDefault="0043706A" w:rsidP="00F6461C">
            <w:pPr>
              <w:pStyle w:val="Listenabsatz"/>
              <w:numPr>
                <w:ilvl w:val="0"/>
                <w:numId w:val="83"/>
              </w:numPr>
            </w:pPr>
          </w:p>
        </w:tc>
        <w:tc>
          <w:tcPr>
            <w:tcW w:w="2693" w:type="dxa"/>
            <w:tcBorders>
              <w:top w:val="single" w:sz="4" w:space="0" w:color="auto"/>
              <w:left w:val="single" w:sz="4" w:space="0" w:color="auto"/>
              <w:bottom w:val="single" w:sz="4" w:space="0" w:color="auto"/>
              <w:right w:val="single" w:sz="4" w:space="0" w:color="auto"/>
            </w:tcBorders>
          </w:tcPr>
          <w:p w14:paraId="1AD12EDA" w14:textId="77777777" w:rsidR="00737EA7" w:rsidRDefault="00AF016F" w:rsidP="007D6692">
            <w:pPr>
              <w:rPr>
                <w:b/>
              </w:rPr>
            </w:pPr>
            <w:r>
              <w:rPr>
                <w:b/>
              </w:rPr>
              <w:t xml:space="preserve">(Vorbereitende) </w:t>
            </w:r>
          </w:p>
          <w:p w14:paraId="51645170" w14:textId="65FF23F4" w:rsidR="0043706A" w:rsidRPr="00BF7282" w:rsidRDefault="00AF016F" w:rsidP="007D6692">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109508A3" w14:textId="77777777" w:rsidR="0043706A" w:rsidRPr="00BF7282" w:rsidRDefault="0043706A" w:rsidP="007D6692">
            <w:r>
              <w:rPr>
                <w:rFonts w:ascii="Tahoma" w:hAnsi="Tahoma" w:cs="Tahoma"/>
                <w:color w:val="000000"/>
                <w:szCs w:val="22"/>
              </w:rPr>
              <w:t xml:space="preserve">Kohler, Ulrich &amp; Kreuter, Frauke (2012): Datenanalyse mit Stata, 4. Auflage, München: Oldenburg Verlag.   </w:t>
            </w:r>
            <w:r w:rsidRPr="00BF7282">
              <w:t>Wolf, Christof &amp; Best, Henning (2010)(Hrsg.): Handbuch der sozialwissenschaftlichen Datenanalyse, Wiesbaden: VS Verlag.</w:t>
            </w:r>
          </w:p>
        </w:tc>
      </w:tr>
    </w:tbl>
    <w:p w14:paraId="51F2F8DD" w14:textId="7EBF5AED" w:rsidR="0043706A" w:rsidRPr="00BF7282" w:rsidRDefault="0043706A"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368B2130" w14:textId="77777777" w:rsidTr="00076C6B">
        <w:trPr>
          <w:trHeight w:val="567"/>
          <w:jc w:val="center"/>
        </w:trPr>
        <w:tc>
          <w:tcPr>
            <w:tcW w:w="567" w:type="dxa"/>
            <w:tcBorders>
              <w:top w:val="double" w:sz="4" w:space="0" w:color="auto"/>
            </w:tcBorders>
            <w:shd w:val="clear" w:color="auto" w:fill="E0E0E0"/>
          </w:tcPr>
          <w:p w14:paraId="670D5BD7" w14:textId="77777777" w:rsidR="00B903C1" w:rsidRPr="00BF7282" w:rsidRDefault="00B903C1" w:rsidP="00F6461C">
            <w:pPr>
              <w:pStyle w:val="Listenabsatz"/>
              <w:numPr>
                <w:ilvl w:val="0"/>
                <w:numId w:val="84"/>
              </w:numPr>
            </w:pPr>
          </w:p>
        </w:tc>
        <w:tc>
          <w:tcPr>
            <w:tcW w:w="2693" w:type="dxa"/>
            <w:tcBorders>
              <w:top w:val="double" w:sz="4" w:space="0" w:color="auto"/>
            </w:tcBorders>
            <w:shd w:val="clear" w:color="auto" w:fill="E0E0E0"/>
          </w:tcPr>
          <w:p w14:paraId="0689273E" w14:textId="77777777" w:rsidR="00B903C1" w:rsidRPr="00BF7282" w:rsidRDefault="00B903C1" w:rsidP="00076C6B">
            <w:pPr>
              <w:rPr>
                <w:b/>
              </w:rPr>
            </w:pPr>
            <w:r w:rsidRPr="00BF7282">
              <w:rPr>
                <w:b/>
              </w:rPr>
              <w:t>Modulbezeichnung</w:t>
            </w:r>
          </w:p>
          <w:p w14:paraId="56B32AB9" w14:textId="7CD9FF98" w:rsidR="00B903C1" w:rsidRPr="00BF7282" w:rsidRDefault="00CB413B" w:rsidP="00076C6B">
            <w:r>
              <w:t>8</w:t>
            </w:r>
            <w:r w:rsidR="00E37845">
              <w:t>3200</w:t>
            </w:r>
          </w:p>
        </w:tc>
        <w:tc>
          <w:tcPr>
            <w:tcW w:w="5529" w:type="dxa"/>
            <w:tcBorders>
              <w:top w:val="double" w:sz="4" w:space="0" w:color="auto"/>
            </w:tcBorders>
            <w:shd w:val="clear" w:color="auto" w:fill="E0E0E0"/>
          </w:tcPr>
          <w:p w14:paraId="327AD3B3" w14:textId="77777777" w:rsidR="00B903C1" w:rsidRPr="00BF7282" w:rsidRDefault="00B903C1" w:rsidP="00076C6B">
            <w:pPr>
              <w:pStyle w:val="berschriftModul"/>
            </w:pPr>
            <w:bookmarkStart w:id="4236" w:name="_Toc145746935"/>
            <w:bookmarkStart w:id="4237" w:name="_Toc287964333"/>
            <w:bookmarkStart w:id="4238" w:name="_Toc300074863"/>
            <w:bookmarkStart w:id="4239" w:name="_Toc300153924"/>
            <w:bookmarkStart w:id="4240" w:name="_Toc301861934"/>
            <w:bookmarkStart w:id="4241" w:name="_Toc317511561"/>
            <w:bookmarkStart w:id="4242" w:name="_Toc317694720"/>
            <w:bookmarkStart w:id="4243" w:name="_Toc317772880"/>
            <w:bookmarkStart w:id="4244" w:name="_Toc317782000"/>
            <w:bookmarkStart w:id="4245" w:name="_Toc321385094"/>
            <w:bookmarkStart w:id="4246" w:name="_Toc331492909"/>
            <w:bookmarkStart w:id="4247" w:name="_Toc332267144"/>
            <w:bookmarkStart w:id="4248" w:name="_Toc332366796"/>
            <w:bookmarkStart w:id="4249" w:name="_Toc335747296"/>
            <w:bookmarkStart w:id="4250" w:name="_Toc349828466"/>
            <w:bookmarkStart w:id="4251" w:name="_Toc351715392"/>
            <w:bookmarkStart w:id="4252" w:name="_Toc363638123"/>
            <w:bookmarkStart w:id="4253" w:name="_Toc363638786"/>
            <w:bookmarkStart w:id="4254" w:name="_Toc364322063"/>
            <w:bookmarkStart w:id="4255" w:name="_Toc364328604"/>
            <w:bookmarkStart w:id="4256" w:name="_Toc369082333"/>
            <w:bookmarkStart w:id="4257" w:name="_Toc381686903"/>
            <w:bookmarkStart w:id="4258" w:name="_Toc54705493"/>
            <w:r w:rsidRPr="00BF7282">
              <w:t>Empirische Wirtschaftsforschung</w:t>
            </w:r>
            <w:bookmarkEnd w:id="4236"/>
            <w:r w:rsidRPr="00BF7282">
              <w:t xml:space="preserve"> II</w:t>
            </w:r>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p>
          <w:p w14:paraId="2D18415C" w14:textId="6AC8C274" w:rsidR="00B903C1" w:rsidRPr="00BF7282" w:rsidRDefault="00B903C1" w:rsidP="00076C6B">
            <w:r w:rsidRPr="00BF7282">
              <w:t xml:space="preserve">(Empirical </w:t>
            </w:r>
            <w:r w:rsidR="0090278D">
              <w:t>e</w:t>
            </w:r>
            <w:r w:rsidRPr="00BF7282">
              <w:t>conomics II)</w:t>
            </w:r>
          </w:p>
        </w:tc>
        <w:tc>
          <w:tcPr>
            <w:tcW w:w="1134" w:type="dxa"/>
            <w:tcBorders>
              <w:top w:val="double" w:sz="4" w:space="0" w:color="auto"/>
            </w:tcBorders>
            <w:shd w:val="clear" w:color="auto" w:fill="E0E0E0"/>
          </w:tcPr>
          <w:p w14:paraId="16903D44" w14:textId="77777777" w:rsidR="00B903C1" w:rsidRPr="00BF7282" w:rsidRDefault="00B903C1" w:rsidP="00076C6B">
            <w:pPr>
              <w:rPr>
                <w:b/>
              </w:rPr>
            </w:pPr>
            <w:r w:rsidRPr="00BF7282">
              <w:rPr>
                <w:b/>
              </w:rPr>
              <w:t>5 ECTS</w:t>
            </w:r>
          </w:p>
        </w:tc>
      </w:tr>
      <w:tr w:rsidR="00B903C1" w:rsidRPr="00BF7282" w14:paraId="25172AC8" w14:textId="77777777" w:rsidTr="00076C6B">
        <w:trPr>
          <w:trHeight w:val="242"/>
          <w:jc w:val="center"/>
        </w:trPr>
        <w:tc>
          <w:tcPr>
            <w:tcW w:w="567" w:type="dxa"/>
            <w:shd w:val="clear" w:color="auto" w:fill="E0E0E0"/>
          </w:tcPr>
          <w:p w14:paraId="1284ECDB" w14:textId="77777777" w:rsidR="00B903C1" w:rsidRPr="00BF7282" w:rsidRDefault="00B903C1" w:rsidP="00F6461C">
            <w:pPr>
              <w:pStyle w:val="Listenabsatz"/>
              <w:numPr>
                <w:ilvl w:val="0"/>
                <w:numId w:val="84"/>
              </w:numPr>
            </w:pPr>
          </w:p>
        </w:tc>
        <w:tc>
          <w:tcPr>
            <w:tcW w:w="2693" w:type="dxa"/>
            <w:shd w:val="clear" w:color="auto" w:fill="E0E0E0"/>
          </w:tcPr>
          <w:p w14:paraId="107F4CCD" w14:textId="77777777" w:rsidR="00B903C1" w:rsidRPr="00BF7282" w:rsidRDefault="00B903C1" w:rsidP="00076C6B">
            <w:r w:rsidRPr="00BF7282">
              <w:t>Lehrveranstaltungen</w:t>
            </w:r>
          </w:p>
          <w:p w14:paraId="7EB213A2" w14:textId="442C6C46" w:rsidR="00B903C1" w:rsidRPr="00BF7282" w:rsidRDefault="00B903C1" w:rsidP="00076C6B"/>
        </w:tc>
        <w:tc>
          <w:tcPr>
            <w:tcW w:w="5529" w:type="dxa"/>
            <w:shd w:val="clear" w:color="auto" w:fill="E0E0E0"/>
          </w:tcPr>
          <w:p w14:paraId="1FB0B8C3" w14:textId="1F4A2852" w:rsidR="007B72F8" w:rsidRPr="00BF7282" w:rsidRDefault="00EE3322" w:rsidP="007B72F8">
            <w:r>
              <w:t>V &amp; Ü</w:t>
            </w:r>
            <w:r w:rsidR="00B903C1" w:rsidRPr="00BF7282">
              <w:t>: Empirische Wirtschaftsforschung (2</w:t>
            </w:r>
            <w:r w:rsidR="009A2FD5">
              <w:t xml:space="preserve"> </w:t>
            </w:r>
            <w:r w:rsidR="002B5FAE">
              <w:t>+</w:t>
            </w:r>
            <w:r w:rsidR="009A2FD5">
              <w:t xml:space="preserve"> </w:t>
            </w:r>
            <w:r w:rsidR="002B5FAE">
              <w:t>2</w:t>
            </w:r>
            <w:r w:rsidR="002B2006">
              <w:t xml:space="preserve"> SWS)</w:t>
            </w:r>
          </w:p>
        </w:tc>
        <w:tc>
          <w:tcPr>
            <w:tcW w:w="1134" w:type="dxa"/>
            <w:shd w:val="clear" w:color="auto" w:fill="E0E0E0"/>
          </w:tcPr>
          <w:p w14:paraId="59ACDAB8" w14:textId="1E0CA2DF" w:rsidR="00B903C1" w:rsidRPr="00BF7282" w:rsidRDefault="00B903C1" w:rsidP="00076C6B">
            <w:r w:rsidRPr="00BF7282">
              <w:t>5 ECTS</w:t>
            </w:r>
          </w:p>
          <w:p w14:paraId="574FA26E" w14:textId="65D10779" w:rsidR="00B903C1" w:rsidRPr="00BF7282" w:rsidRDefault="00B903C1" w:rsidP="00076C6B"/>
        </w:tc>
      </w:tr>
      <w:tr w:rsidR="00B903C1" w:rsidRPr="00BF7282" w14:paraId="52803F0F" w14:textId="77777777" w:rsidTr="00076C6B">
        <w:trPr>
          <w:trHeight w:val="383"/>
          <w:jc w:val="center"/>
        </w:trPr>
        <w:tc>
          <w:tcPr>
            <w:tcW w:w="567" w:type="dxa"/>
            <w:tcBorders>
              <w:bottom w:val="double" w:sz="4" w:space="0" w:color="auto"/>
            </w:tcBorders>
            <w:shd w:val="clear" w:color="auto" w:fill="E0E0E0"/>
          </w:tcPr>
          <w:p w14:paraId="04D105D0" w14:textId="77777777" w:rsidR="00B903C1" w:rsidRPr="00BF7282" w:rsidRDefault="00B903C1" w:rsidP="00F6461C">
            <w:pPr>
              <w:pStyle w:val="Listenabsatz"/>
              <w:numPr>
                <w:ilvl w:val="0"/>
                <w:numId w:val="84"/>
              </w:numPr>
            </w:pPr>
          </w:p>
        </w:tc>
        <w:tc>
          <w:tcPr>
            <w:tcW w:w="2693" w:type="dxa"/>
            <w:tcBorders>
              <w:bottom w:val="double" w:sz="4" w:space="0" w:color="auto"/>
            </w:tcBorders>
            <w:shd w:val="clear" w:color="auto" w:fill="E0E0E0"/>
          </w:tcPr>
          <w:p w14:paraId="61D8B728" w14:textId="50420B1F" w:rsidR="00B903C1" w:rsidRPr="00BF7282" w:rsidRDefault="00C655C3" w:rsidP="00076C6B">
            <w:r>
              <w:t>Lehrende</w:t>
            </w:r>
          </w:p>
        </w:tc>
        <w:tc>
          <w:tcPr>
            <w:tcW w:w="5529" w:type="dxa"/>
            <w:tcBorders>
              <w:bottom w:val="double" w:sz="4" w:space="0" w:color="auto"/>
            </w:tcBorders>
            <w:shd w:val="clear" w:color="auto" w:fill="E0E0E0"/>
          </w:tcPr>
          <w:p w14:paraId="51F75505" w14:textId="5A910265" w:rsidR="00B903C1" w:rsidRPr="00BF7282" w:rsidRDefault="005F4E92" w:rsidP="00076C6B">
            <w:r>
              <w:t xml:space="preserve">Prof. </w:t>
            </w:r>
            <w:r w:rsidR="00737EA7">
              <w:t xml:space="preserve">Dr. </w:t>
            </w:r>
            <w:r>
              <w:t xml:space="preserve">Tauchmann und </w:t>
            </w:r>
            <w:r w:rsidR="00A266FD">
              <w:rPr>
                <w:rFonts w:cs="Arial"/>
                <w:szCs w:val="22"/>
              </w:rPr>
              <w:t>Mitarbeitende</w:t>
            </w:r>
          </w:p>
        </w:tc>
        <w:tc>
          <w:tcPr>
            <w:tcW w:w="1134" w:type="dxa"/>
            <w:tcBorders>
              <w:bottom w:val="double" w:sz="4" w:space="0" w:color="auto"/>
            </w:tcBorders>
            <w:shd w:val="clear" w:color="auto" w:fill="E0E0E0"/>
          </w:tcPr>
          <w:p w14:paraId="18857257" w14:textId="77777777" w:rsidR="00B903C1" w:rsidRPr="00BF7282" w:rsidRDefault="00B903C1" w:rsidP="00076C6B"/>
        </w:tc>
      </w:tr>
    </w:tbl>
    <w:p w14:paraId="1CFFF8EB"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3FCD3182" w14:textId="77777777" w:rsidTr="00612DED">
        <w:trPr>
          <w:trHeight w:val="340"/>
          <w:jc w:val="center"/>
        </w:trPr>
        <w:tc>
          <w:tcPr>
            <w:tcW w:w="567" w:type="dxa"/>
          </w:tcPr>
          <w:p w14:paraId="22FD1A60" w14:textId="77777777" w:rsidR="00B903C1" w:rsidRPr="00BF7282" w:rsidRDefault="00B903C1" w:rsidP="00F6461C">
            <w:pPr>
              <w:pStyle w:val="Listenabsatz"/>
              <w:numPr>
                <w:ilvl w:val="0"/>
                <w:numId w:val="84"/>
              </w:numPr>
            </w:pPr>
          </w:p>
        </w:tc>
        <w:tc>
          <w:tcPr>
            <w:tcW w:w="2693" w:type="dxa"/>
          </w:tcPr>
          <w:p w14:paraId="62E9A7E5" w14:textId="250D12BC" w:rsidR="00B903C1" w:rsidRPr="00BF7282" w:rsidRDefault="00C655C3" w:rsidP="00076C6B">
            <w:pPr>
              <w:rPr>
                <w:b/>
              </w:rPr>
            </w:pPr>
            <w:r>
              <w:rPr>
                <w:b/>
              </w:rPr>
              <w:t>Modulverantwortliche/r</w:t>
            </w:r>
          </w:p>
        </w:tc>
        <w:tc>
          <w:tcPr>
            <w:tcW w:w="6663" w:type="dxa"/>
          </w:tcPr>
          <w:p w14:paraId="38DADFEC" w14:textId="0815B928" w:rsidR="00B903C1" w:rsidRPr="00BF7282" w:rsidRDefault="00B903C1" w:rsidP="00076C6B">
            <w:r w:rsidRPr="00BF7282">
              <w:t xml:space="preserve">Prof. </w:t>
            </w:r>
            <w:r w:rsidR="00737EA7">
              <w:t xml:space="preserve">Dr. </w:t>
            </w:r>
            <w:r w:rsidR="005F4E92">
              <w:t>Tauchmann</w:t>
            </w:r>
          </w:p>
        </w:tc>
      </w:tr>
      <w:tr w:rsidR="00B903C1" w:rsidRPr="00BF7282" w14:paraId="0B4C7A11" w14:textId="77777777" w:rsidTr="00612DED">
        <w:trPr>
          <w:trHeight w:val="340"/>
          <w:jc w:val="center"/>
        </w:trPr>
        <w:tc>
          <w:tcPr>
            <w:tcW w:w="567" w:type="dxa"/>
          </w:tcPr>
          <w:p w14:paraId="3DF11AB9" w14:textId="77777777" w:rsidR="00B903C1" w:rsidRPr="00BF7282" w:rsidRDefault="00B903C1" w:rsidP="00F6461C">
            <w:pPr>
              <w:pStyle w:val="Listenabsatz"/>
              <w:numPr>
                <w:ilvl w:val="0"/>
                <w:numId w:val="84"/>
              </w:numPr>
            </w:pPr>
          </w:p>
        </w:tc>
        <w:tc>
          <w:tcPr>
            <w:tcW w:w="2693" w:type="dxa"/>
          </w:tcPr>
          <w:p w14:paraId="659B0485" w14:textId="77777777" w:rsidR="00B903C1" w:rsidRPr="00BF7282" w:rsidRDefault="00B903C1" w:rsidP="00076C6B">
            <w:pPr>
              <w:rPr>
                <w:b/>
              </w:rPr>
            </w:pPr>
            <w:r w:rsidRPr="00BF7282">
              <w:rPr>
                <w:b/>
              </w:rPr>
              <w:t>Inhalt</w:t>
            </w:r>
          </w:p>
        </w:tc>
        <w:tc>
          <w:tcPr>
            <w:tcW w:w="6663" w:type="dxa"/>
          </w:tcPr>
          <w:p w14:paraId="7A3C8287" w14:textId="77777777" w:rsidR="00416AC3" w:rsidRPr="00033261" w:rsidRDefault="00416AC3" w:rsidP="00416AC3">
            <w:pPr>
              <w:rPr>
                <w:rFonts w:cs="Arial"/>
                <w:color w:val="000000" w:themeColor="text1"/>
              </w:rPr>
            </w:pPr>
            <w:r w:rsidRPr="00033261">
              <w:rPr>
                <w:rFonts w:cs="Arial"/>
                <w:color w:val="000000" w:themeColor="text1"/>
              </w:rPr>
              <w:t>Lineare Regression bei Verletzung der Gauss-Markov Annahmen</w:t>
            </w:r>
          </w:p>
          <w:p w14:paraId="0658BB3B" w14:textId="18765121" w:rsidR="00416AC3" w:rsidRPr="00033261" w:rsidRDefault="00416AC3">
            <w:pPr>
              <w:rPr>
                <w:rFonts w:cs="Arial"/>
                <w:color w:val="000000" w:themeColor="text1"/>
              </w:rPr>
            </w:pPr>
            <w:r w:rsidRPr="00033261">
              <w:rPr>
                <w:rFonts w:cs="Arial"/>
                <w:color w:val="000000" w:themeColor="text1"/>
              </w:rPr>
              <w:t>(Heteroskedastie, Endogenität, Datenprobleme); Regression mit Paneldaten;</w:t>
            </w:r>
          </w:p>
          <w:p w14:paraId="15136C6D" w14:textId="55CEF67C" w:rsidR="00416AC3" w:rsidRPr="00033261" w:rsidRDefault="00416AC3" w:rsidP="00416AC3">
            <w:pPr>
              <w:rPr>
                <w:rFonts w:cs="Arial"/>
                <w:color w:val="000000" w:themeColor="text1"/>
              </w:rPr>
            </w:pPr>
            <w:r w:rsidRPr="00033261">
              <w:rPr>
                <w:rFonts w:cs="Arial"/>
                <w:color w:val="000000" w:themeColor="text1"/>
              </w:rPr>
              <w:t xml:space="preserve">Instrumentvariablenschätzung; </w:t>
            </w:r>
            <w:r w:rsidR="00713B91">
              <w:rPr>
                <w:rFonts w:cs="Arial"/>
                <w:color w:val="000000" w:themeColor="text1"/>
              </w:rPr>
              <w:t xml:space="preserve">Diskrete abhängige Variablen Selektionskorrekturmodelle; </w:t>
            </w:r>
            <w:r w:rsidRPr="00033261">
              <w:rPr>
                <w:rFonts w:cs="Arial"/>
                <w:color w:val="000000" w:themeColor="text1"/>
              </w:rPr>
              <w:t>Praktische Umsetzung der</w:t>
            </w:r>
          </w:p>
          <w:p w14:paraId="07094FF1" w14:textId="797C5CDD" w:rsidR="00DB56E0" w:rsidRPr="00BF7282" w:rsidRDefault="00416AC3" w:rsidP="009819A3">
            <w:r w:rsidRPr="00033261">
              <w:rPr>
                <w:rFonts w:cs="Arial"/>
                <w:color w:val="000000" w:themeColor="text1"/>
              </w:rPr>
              <w:t xml:space="preserve">Lerninhalte mit Hilfe der Statistiksoftware </w:t>
            </w:r>
            <w:r w:rsidR="009819A3">
              <w:rPr>
                <w:rFonts w:cs="Arial"/>
                <w:color w:val="000000" w:themeColor="text1"/>
              </w:rPr>
              <w:t>stata®</w:t>
            </w:r>
          </w:p>
        </w:tc>
      </w:tr>
      <w:tr w:rsidR="00B903C1" w:rsidRPr="00BF7282" w14:paraId="5DBB0556" w14:textId="77777777" w:rsidTr="00076C6B">
        <w:trPr>
          <w:jc w:val="center"/>
        </w:trPr>
        <w:tc>
          <w:tcPr>
            <w:tcW w:w="567" w:type="dxa"/>
          </w:tcPr>
          <w:p w14:paraId="0FF3836B" w14:textId="77777777" w:rsidR="00B903C1" w:rsidRPr="00BF7282" w:rsidRDefault="00B903C1" w:rsidP="00F6461C">
            <w:pPr>
              <w:pStyle w:val="Listenabsatz"/>
              <w:numPr>
                <w:ilvl w:val="0"/>
                <w:numId w:val="84"/>
              </w:numPr>
            </w:pPr>
          </w:p>
        </w:tc>
        <w:tc>
          <w:tcPr>
            <w:tcW w:w="2693" w:type="dxa"/>
          </w:tcPr>
          <w:p w14:paraId="7DCDF699" w14:textId="77777777" w:rsidR="00612DED" w:rsidRDefault="00B903C1" w:rsidP="00076C6B">
            <w:pPr>
              <w:rPr>
                <w:b/>
              </w:rPr>
            </w:pPr>
            <w:r w:rsidRPr="00BF7282">
              <w:rPr>
                <w:b/>
              </w:rPr>
              <w:t xml:space="preserve">Lernziele und </w:t>
            </w:r>
          </w:p>
          <w:p w14:paraId="0C055DEA" w14:textId="617A4005" w:rsidR="00B903C1" w:rsidRPr="00BF7282" w:rsidRDefault="00B903C1" w:rsidP="00076C6B">
            <w:pPr>
              <w:rPr>
                <w:b/>
              </w:rPr>
            </w:pPr>
            <w:r w:rsidRPr="00BF7282">
              <w:rPr>
                <w:b/>
              </w:rPr>
              <w:t>Kompetenzen</w:t>
            </w:r>
          </w:p>
        </w:tc>
        <w:tc>
          <w:tcPr>
            <w:tcW w:w="6663" w:type="dxa"/>
          </w:tcPr>
          <w:p w14:paraId="7AE69B3B" w14:textId="77777777" w:rsidR="00EE50C3" w:rsidRPr="005241B5" w:rsidRDefault="00EE50C3" w:rsidP="00076C6B">
            <w:pPr>
              <w:rPr>
                <w:rFonts w:cs="Arial"/>
              </w:rPr>
            </w:pPr>
            <w:r w:rsidRPr="005241B5">
              <w:rPr>
                <w:rFonts w:cs="Arial"/>
              </w:rPr>
              <w:t>Die Studierenden</w:t>
            </w:r>
          </w:p>
          <w:p w14:paraId="7BDE15C6" w14:textId="5A7D2EBA" w:rsidR="00EE50C3" w:rsidRPr="005241B5" w:rsidRDefault="00EE50C3" w:rsidP="00F6461C">
            <w:pPr>
              <w:pStyle w:val="Listenabsatz"/>
              <w:numPr>
                <w:ilvl w:val="0"/>
                <w:numId w:val="196"/>
              </w:numPr>
              <w:ind w:left="209" w:hanging="209"/>
              <w:rPr>
                <w:rFonts w:cs="Arial"/>
              </w:rPr>
            </w:pPr>
            <w:r w:rsidRPr="005241B5">
              <w:rPr>
                <w:rFonts w:cs="Arial"/>
              </w:rPr>
              <w:t>erweitern ökonometrische Grundkenntnisse um Themen wie Panelverfahren, gepoolte Zeitreihen- und Querschnittsdatenverfahren</w:t>
            </w:r>
            <w:r w:rsidR="00F85E11">
              <w:rPr>
                <w:rFonts w:cs="Arial"/>
              </w:rPr>
              <w:t>.</w:t>
            </w:r>
          </w:p>
          <w:p w14:paraId="44F09CC5" w14:textId="7284CF59" w:rsidR="00DB56E0" w:rsidRPr="00BF7282" w:rsidRDefault="00EE50C3" w:rsidP="00F6461C">
            <w:pPr>
              <w:pStyle w:val="Listenabsatz"/>
              <w:numPr>
                <w:ilvl w:val="0"/>
                <w:numId w:val="196"/>
              </w:numPr>
              <w:ind w:left="209" w:hanging="209"/>
            </w:pPr>
            <w:r w:rsidRPr="00C143E1">
              <w:rPr>
                <w:rFonts w:cs="Arial"/>
              </w:rPr>
              <w:t>haben die Möglichkeit, ihre Ökonometriekenntnisse im Rahmen einer empirischen Hausaufgabe anzuwenden</w:t>
            </w:r>
            <w:r w:rsidR="00F85E11">
              <w:rPr>
                <w:rFonts w:cs="Arial"/>
              </w:rPr>
              <w:t>.</w:t>
            </w:r>
          </w:p>
        </w:tc>
      </w:tr>
      <w:tr w:rsidR="00B903C1" w:rsidRPr="00BF7282" w14:paraId="403AB8DD" w14:textId="77777777" w:rsidTr="00076C6B">
        <w:trPr>
          <w:jc w:val="center"/>
        </w:trPr>
        <w:tc>
          <w:tcPr>
            <w:tcW w:w="567" w:type="dxa"/>
          </w:tcPr>
          <w:p w14:paraId="6AC890ED" w14:textId="77777777" w:rsidR="00B903C1" w:rsidRPr="00BF7282" w:rsidRDefault="00B903C1" w:rsidP="00F6461C">
            <w:pPr>
              <w:pStyle w:val="Listenabsatz"/>
              <w:numPr>
                <w:ilvl w:val="0"/>
                <w:numId w:val="84"/>
              </w:numPr>
            </w:pPr>
          </w:p>
        </w:tc>
        <w:tc>
          <w:tcPr>
            <w:tcW w:w="2693" w:type="dxa"/>
          </w:tcPr>
          <w:p w14:paraId="339549A1" w14:textId="77777777" w:rsidR="00612DED" w:rsidRDefault="00B903C1" w:rsidP="00076C6B">
            <w:pPr>
              <w:rPr>
                <w:b/>
              </w:rPr>
            </w:pPr>
            <w:r w:rsidRPr="00BF7282">
              <w:rPr>
                <w:b/>
              </w:rPr>
              <w:t xml:space="preserve">Empfohlene </w:t>
            </w:r>
          </w:p>
          <w:p w14:paraId="2B6CC863" w14:textId="01366EEC" w:rsidR="00B903C1" w:rsidRPr="00BF7282" w:rsidRDefault="00B903C1" w:rsidP="00076C6B">
            <w:pPr>
              <w:rPr>
                <w:b/>
              </w:rPr>
            </w:pPr>
            <w:r w:rsidRPr="00BF7282">
              <w:rPr>
                <w:b/>
              </w:rPr>
              <w:t>Voraussetzungen für die Teilnahme</w:t>
            </w:r>
          </w:p>
        </w:tc>
        <w:tc>
          <w:tcPr>
            <w:tcW w:w="6663" w:type="dxa"/>
          </w:tcPr>
          <w:p w14:paraId="07505436" w14:textId="77777777" w:rsidR="00B903C1" w:rsidRPr="00BF7282" w:rsidRDefault="00B903C1" w:rsidP="00076C6B">
            <w:r w:rsidRPr="00BF7282">
              <w:t xml:space="preserve">Erfolgreicher Abschluss der Veranstaltung „Praxis der empirischen </w:t>
            </w:r>
          </w:p>
          <w:p w14:paraId="2FBB51B7" w14:textId="77777777" w:rsidR="00B903C1" w:rsidRPr="00BF7282" w:rsidRDefault="00B903C1" w:rsidP="00076C6B">
            <w:r w:rsidRPr="00BF7282">
              <w:t>Wirtschaftsforschung“</w:t>
            </w:r>
          </w:p>
        </w:tc>
      </w:tr>
      <w:tr w:rsidR="00B903C1" w:rsidRPr="00BF7282" w14:paraId="5C24F3F3" w14:textId="77777777" w:rsidTr="00076C6B">
        <w:trPr>
          <w:jc w:val="center"/>
        </w:trPr>
        <w:tc>
          <w:tcPr>
            <w:tcW w:w="567" w:type="dxa"/>
          </w:tcPr>
          <w:p w14:paraId="27D2D8E5" w14:textId="77777777" w:rsidR="00B903C1" w:rsidRPr="00BF7282" w:rsidRDefault="00B903C1" w:rsidP="00F6461C">
            <w:pPr>
              <w:pStyle w:val="Listenabsatz"/>
              <w:numPr>
                <w:ilvl w:val="0"/>
                <w:numId w:val="84"/>
              </w:numPr>
            </w:pPr>
          </w:p>
        </w:tc>
        <w:tc>
          <w:tcPr>
            <w:tcW w:w="2693" w:type="dxa"/>
          </w:tcPr>
          <w:p w14:paraId="66A5750C" w14:textId="77777777" w:rsidR="00612DED" w:rsidRDefault="00B903C1" w:rsidP="00076C6B">
            <w:pPr>
              <w:rPr>
                <w:b/>
              </w:rPr>
            </w:pPr>
            <w:r w:rsidRPr="00BF7282">
              <w:rPr>
                <w:b/>
              </w:rPr>
              <w:t xml:space="preserve">Einpassung in </w:t>
            </w:r>
          </w:p>
          <w:p w14:paraId="5ED77E2A" w14:textId="748831FC" w:rsidR="00B903C1" w:rsidRPr="00BF7282" w:rsidRDefault="00B903C1" w:rsidP="00076C6B">
            <w:pPr>
              <w:rPr>
                <w:b/>
              </w:rPr>
            </w:pPr>
            <w:r w:rsidRPr="00BF7282">
              <w:rPr>
                <w:b/>
              </w:rPr>
              <w:t>Musterstudienplan</w:t>
            </w:r>
          </w:p>
        </w:tc>
        <w:tc>
          <w:tcPr>
            <w:tcW w:w="6663" w:type="dxa"/>
          </w:tcPr>
          <w:p w14:paraId="0C0FFB36" w14:textId="494975CD" w:rsidR="00B903C1" w:rsidRPr="00BF7282" w:rsidRDefault="00B903C1" w:rsidP="00076C6B">
            <w:r w:rsidRPr="00BF7282">
              <w:t xml:space="preserve">5. Semester, bzw. jedes </w:t>
            </w:r>
            <w:r w:rsidR="00DD2B35">
              <w:t>WiSe</w:t>
            </w:r>
          </w:p>
        </w:tc>
      </w:tr>
      <w:tr w:rsidR="00B903C1" w:rsidRPr="00BF7282" w14:paraId="4D4B3369" w14:textId="77777777" w:rsidTr="00076C6B">
        <w:trPr>
          <w:jc w:val="center"/>
        </w:trPr>
        <w:tc>
          <w:tcPr>
            <w:tcW w:w="567" w:type="dxa"/>
          </w:tcPr>
          <w:p w14:paraId="10AF8700" w14:textId="77777777" w:rsidR="00B903C1" w:rsidRPr="00BF7282" w:rsidRDefault="00B903C1" w:rsidP="00F6461C">
            <w:pPr>
              <w:pStyle w:val="Listenabsatz"/>
              <w:numPr>
                <w:ilvl w:val="0"/>
                <w:numId w:val="84"/>
              </w:numPr>
            </w:pPr>
          </w:p>
        </w:tc>
        <w:tc>
          <w:tcPr>
            <w:tcW w:w="2693" w:type="dxa"/>
          </w:tcPr>
          <w:p w14:paraId="12557299" w14:textId="77777777" w:rsidR="00612DED" w:rsidRDefault="00B903C1" w:rsidP="00076C6B">
            <w:pPr>
              <w:rPr>
                <w:b/>
              </w:rPr>
            </w:pPr>
            <w:r w:rsidRPr="00BF7282">
              <w:rPr>
                <w:b/>
              </w:rPr>
              <w:t xml:space="preserve">Verwendbarkeit des </w:t>
            </w:r>
          </w:p>
          <w:p w14:paraId="38DAB6AF" w14:textId="731A1313" w:rsidR="00B903C1" w:rsidRPr="00BF7282" w:rsidRDefault="00B903C1" w:rsidP="00076C6B">
            <w:pPr>
              <w:rPr>
                <w:b/>
              </w:rPr>
            </w:pPr>
            <w:r w:rsidRPr="00BF7282">
              <w:rPr>
                <w:b/>
              </w:rPr>
              <w:t>Moduls</w:t>
            </w:r>
          </w:p>
        </w:tc>
        <w:tc>
          <w:tcPr>
            <w:tcW w:w="6663" w:type="dxa"/>
          </w:tcPr>
          <w:p w14:paraId="399F2D71" w14:textId="42FC3C82" w:rsidR="00C53CF2" w:rsidRPr="00513654" w:rsidRDefault="00C53CF2" w:rsidP="00F6461C">
            <w:pPr>
              <w:pStyle w:val="Listenabsatz"/>
              <w:numPr>
                <w:ilvl w:val="0"/>
                <w:numId w:val="196"/>
              </w:numPr>
              <w:ind w:left="209" w:hanging="209"/>
              <w:rPr>
                <w:rFonts w:cs="Arial"/>
              </w:rPr>
            </w:pPr>
            <w:r w:rsidRPr="00513654">
              <w:rPr>
                <w:rFonts w:cs="Arial"/>
              </w:rPr>
              <w:t>Modul im Studienbereich „FACT II“</w:t>
            </w:r>
          </w:p>
          <w:p w14:paraId="2A9F2809" w14:textId="61AA1141" w:rsidR="00C53CF2" w:rsidRPr="00513654" w:rsidRDefault="00C53CF2" w:rsidP="00F6461C">
            <w:pPr>
              <w:pStyle w:val="Listenabsatz"/>
              <w:numPr>
                <w:ilvl w:val="0"/>
                <w:numId w:val="196"/>
              </w:numPr>
              <w:ind w:left="209" w:hanging="209"/>
              <w:rPr>
                <w:rFonts w:cs="Arial"/>
              </w:rPr>
            </w:pPr>
            <w:r w:rsidRPr="00513654">
              <w:rPr>
                <w:rFonts w:cs="Arial"/>
              </w:rPr>
              <w:t>Modul im Studienbereich „Marketing“</w:t>
            </w:r>
          </w:p>
          <w:p w14:paraId="36CFAEE5" w14:textId="3B77C94B" w:rsidR="00C53CF2" w:rsidRPr="00513654" w:rsidRDefault="00C53CF2" w:rsidP="00F6461C">
            <w:pPr>
              <w:pStyle w:val="Listenabsatz"/>
              <w:numPr>
                <w:ilvl w:val="0"/>
                <w:numId w:val="196"/>
              </w:numPr>
              <w:ind w:left="209" w:hanging="209"/>
              <w:rPr>
                <w:rFonts w:cs="Arial"/>
              </w:rPr>
            </w:pPr>
            <w:r w:rsidRPr="00513654">
              <w:rPr>
                <w:rFonts w:cs="Arial"/>
              </w:rPr>
              <w:t>Modul im Studienbereich „Wirtschaftspolitik“</w:t>
            </w:r>
          </w:p>
          <w:p w14:paraId="587567EC" w14:textId="7D720E25" w:rsidR="00C53CF2" w:rsidRPr="00513654" w:rsidRDefault="00C53CF2" w:rsidP="00F6461C">
            <w:pPr>
              <w:pStyle w:val="Listenabsatz"/>
              <w:numPr>
                <w:ilvl w:val="0"/>
                <w:numId w:val="196"/>
              </w:numPr>
              <w:ind w:left="209" w:hanging="209"/>
              <w:rPr>
                <w:rFonts w:cs="Arial"/>
              </w:rPr>
            </w:pPr>
            <w:r w:rsidRPr="00513654">
              <w:rPr>
                <w:rFonts w:cs="Arial"/>
              </w:rPr>
              <w:t>Modul im Studienbereich „Wirtschaftstheorie“</w:t>
            </w:r>
          </w:p>
          <w:p w14:paraId="2B20B5AF" w14:textId="1B95A1B9" w:rsidR="00C53CF2" w:rsidRPr="00513654" w:rsidRDefault="00C53CF2" w:rsidP="00F6461C">
            <w:pPr>
              <w:pStyle w:val="Listenabsatz"/>
              <w:numPr>
                <w:ilvl w:val="0"/>
                <w:numId w:val="196"/>
              </w:numPr>
              <w:ind w:left="209" w:hanging="209"/>
              <w:rPr>
                <w:rFonts w:cs="Arial"/>
              </w:rPr>
            </w:pPr>
            <w:r w:rsidRPr="00513654">
              <w:rPr>
                <w:rFonts w:cs="Arial"/>
              </w:rPr>
              <w:t>Modul im Studienbereich „Quantitative Methoden der Wirtschafts- und Sozialwissenschaften“</w:t>
            </w:r>
          </w:p>
          <w:p w14:paraId="20E6B219" w14:textId="1AC86243" w:rsidR="00EA1906" w:rsidRDefault="004B0652" w:rsidP="00F6461C">
            <w:pPr>
              <w:pStyle w:val="Listenabsatz"/>
              <w:numPr>
                <w:ilvl w:val="0"/>
                <w:numId w:val="196"/>
              </w:numPr>
              <w:ind w:left="209" w:hanging="209"/>
            </w:pPr>
            <w:r w:rsidRPr="00513654">
              <w:rPr>
                <w:rFonts w:cs="Arial"/>
              </w:rPr>
              <w:t>Modul im Vertiefungsbereich</w:t>
            </w:r>
            <w:r>
              <w:t xml:space="preserve"> </w:t>
            </w:r>
          </w:p>
        </w:tc>
      </w:tr>
      <w:tr w:rsidR="00B903C1" w:rsidRPr="00BF7282" w14:paraId="1A24C011" w14:textId="77777777" w:rsidTr="00076C6B">
        <w:trPr>
          <w:jc w:val="center"/>
        </w:trPr>
        <w:tc>
          <w:tcPr>
            <w:tcW w:w="567" w:type="dxa"/>
          </w:tcPr>
          <w:p w14:paraId="5900242D" w14:textId="77777777" w:rsidR="00B903C1" w:rsidRPr="00BF7282" w:rsidRDefault="00B903C1" w:rsidP="00F6461C">
            <w:pPr>
              <w:pStyle w:val="Listenabsatz"/>
              <w:numPr>
                <w:ilvl w:val="0"/>
                <w:numId w:val="84"/>
              </w:numPr>
            </w:pPr>
          </w:p>
        </w:tc>
        <w:tc>
          <w:tcPr>
            <w:tcW w:w="2693" w:type="dxa"/>
          </w:tcPr>
          <w:p w14:paraId="0DA57913" w14:textId="77777777" w:rsidR="00612DED" w:rsidRDefault="00B903C1" w:rsidP="00076C6B">
            <w:pPr>
              <w:rPr>
                <w:b/>
              </w:rPr>
            </w:pPr>
            <w:r w:rsidRPr="00BF7282">
              <w:rPr>
                <w:b/>
              </w:rPr>
              <w:t xml:space="preserve">Studien- und </w:t>
            </w:r>
          </w:p>
          <w:p w14:paraId="7578B4CD" w14:textId="2022746B" w:rsidR="00B903C1" w:rsidRPr="00BF7282" w:rsidRDefault="00B903C1" w:rsidP="00076C6B">
            <w:pPr>
              <w:rPr>
                <w:b/>
              </w:rPr>
            </w:pPr>
            <w:r w:rsidRPr="00BF7282">
              <w:rPr>
                <w:b/>
              </w:rPr>
              <w:t>Prüfungsleistungen</w:t>
            </w:r>
          </w:p>
        </w:tc>
        <w:tc>
          <w:tcPr>
            <w:tcW w:w="6663" w:type="dxa"/>
          </w:tcPr>
          <w:p w14:paraId="32BD103D" w14:textId="065FC370" w:rsidR="00B903C1" w:rsidRPr="00BF7282" w:rsidRDefault="00B903C1" w:rsidP="00076C6B">
            <w:r w:rsidRPr="00BF7282">
              <w:t>Klausur</w:t>
            </w:r>
            <w:r w:rsidR="00EE50C3">
              <w:t xml:space="preserve"> </w:t>
            </w:r>
            <w:r w:rsidR="00717ADB">
              <w:t>(90 M</w:t>
            </w:r>
            <w:r w:rsidR="00513654">
              <w:t>in.</w:t>
            </w:r>
            <w:r w:rsidR="00416AC3">
              <w:t>, tw. mit MC-Aufgaben</w:t>
            </w:r>
            <w:r w:rsidR="00513654">
              <w:t>)</w:t>
            </w:r>
          </w:p>
        </w:tc>
      </w:tr>
      <w:tr w:rsidR="00B903C1" w:rsidRPr="00BF7282" w14:paraId="026A0E7C" w14:textId="77777777" w:rsidTr="00612DED">
        <w:trPr>
          <w:trHeight w:val="340"/>
          <w:jc w:val="center"/>
        </w:trPr>
        <w:tc>
          <w:tcPr>
            <w:tcW w:w="567" w:type="dxa"/>
          </w:tcPr>
          <w:p w14:paraId="0EE8FFBB" w14:textId="77777777" w:rsidR="00B903C1" w:rsidRPr="00BF7282" w:rsidRDefault="00B903C1" w:rsidP="00F6461C">
            <w:pPr>
              <w:pStyle w:val="Listenabsatz"/>
              <w:numPr>
                <w:ilvl w:val="0"/>
                <w:numId w:val="84"/>
              </w:numPr>
            </w:pPr>
          </w:p>
        </w:tc>
        <w:tc>
          <w:tcPr>
            <w:tcW w:w="2693" w:type="dxa"/>
          </w:tcPr>
          <w:p w14:paraId="1BA75B37" w14:textId="77777777" w:rsidR="00B903C1" w:rsidRPr="00BF7282" w:rsidRDefault="00B903C1" w:rsidP="00076C6B">
            <w:pPr>
              <w:rPr>
                <w:b/>
              </w:rPr>
            </w:pPr>
            <w:r w:rsidRPr="00BF7282">
              <w:rPr>
                <w:b/>
              </w:rPr>
              <w:t>Berechnung Modulnote</w:t>
            </w:r>
          </w:p>
        </w:tc>
        <w:tc>
          <w:tcPr>
            <w:tcW w:w="6663" w:type="dxa"/>
          </w:tcPr>
          <w:p w14:paraId="36660211" w14:textId="780CCDE6" w:rsidR="005C2AD8" w:rsidRPr="00BF7282" w:rsidRDefault="00E34448" w:rsidP="00076C6B">
            <w:r>
              <w:t xml:space="preserve">Klausur </w:t>
            </w:r>
            <w:r w:rsidR="00DB3F52">
              <w:t>(</w:t>
            </w:r>
            <w:r w:rsidR="00B903C1" w:rsidRPr="00BF7282">
              <w:t>100 %</w:t>
            </w:r>
            <w:r w:rsidR="00DB3F52">
              <w:t>)</w:t>
            </w:r>
          </w:p>
        </w:tc>
      </w:tr>
      <w:tr w:rsidR="00B903C1" w:rsidRPr="00BF7282" w14:paraId="22C7A9EB" w14:textId="77777777" w:rsidTr="00612DED">
        <w:trPr>
          <w:trHeight w:val="340"/>
          <w:jc w:val="center"/>
        </w:trPr>
        <w:tc>
          <w:tcPr>
            <w:tcW w:w="567" w:type="dxa"/>
          </w:tcPr>
          <w:p w14:paraId="39BA6963" w14:textId="77777777" w:rsidR="00B903C1" w:rsidRPr="00BF7282" w:rsidRDefault="00B903C1" w:rsidP="00F6461C">
            <w:pPr>
              <w:pStyle w:val="Listenabsatz"/>
              <w:numPr>
                <w:ilvl w:val="0"/>
                <w:numId w:val="84"/>
              </w:numPr>
            </w:pPr>
          </w:p>
        </w:tc>
        <w:tc>
          <w:tcPr>
            <w:tcW w:w="2693" w:type="dxa"/>
          </w:tcPr>
          <w:p w14:paraId="3F69D99A" w14:textId="77777777" w:rsidR="00B903C1" w:rsidRPr="00BF7282" w:rsidRDefault="00B903C1" w:rsidP="00076C6B">
            <w:pPr>
              <w:rPr>
                <w:b/>
              </w:rPr>
            </w:pPr>
            <w:r w:rsidRPr="00BF7282">
              <w:rPr>
                <w:b/>
              </w:rPr>
              <w:t>Turnus des Angebots</w:t>
            </w:r>
          </w:p>
        </w:tc>
        <w:tc>
          <w:tcPr>
            <w:tcW w:w="6663" w:type="dxa"/>
          </w:tcPr>
          <w:p w14:paraId="5ACDC33C" w14:textId="014AE563" w:rsidR="00B903C1" w:rsidRPr="00BF7282" w:rsidRDefault="00B903C1" w:rsidP="00076C6B">
            <w:r w:rsidRPr="00BF7282">
              <w:t xml:space="preserve">Jährlich im </w:t>
            </w:r>
            <w:r w:rsidR="00DD2B35">
              <w:t>WiSe</w:t>
            </w:r>
          </w:p>
        </w:tc>
      </w:tr>
      <w:tr w:rsidR="00B903C1" w:rsidRPr="00BF7282" w14:paraId="7917DECC" w14:textId="77777777" w:rsidTr="00076C6B">
        <w:trPr>
          <w:jc w:val="center"/>
        </w:trPr>
        <w:tc>
          <w:tcPr>
            <w:tcW w:w="567" w:type="dxa"/>
          </w:tcPr>
          <w:p w14:paraId="60CE5D08" w14:textId="77777777" w:rsidR="00B903C1" w:rsidRPr="00BF7282" w:rsidRDefault="00B903C1" w:rsidP="00F6461C">
            <w:pPr>
              <w:pStyle w:val="Listenabsatz"/>
              <w:numPr>
                <w:ilvl w:val="0"/>
                <w:numId w:val="84"/>
              </w:numPr>
            </w:pPr>
          </w:p>
        </w:tc>
        <w:tc>
          <w:tcPr>
            <w:tcW w:w="2693" w:type="dxa"/>
          </w:tcPr>
          <w:p w14:paraId="67D3F2BE" w14:textId="77777777" w:rsidR="00B903C1" w:rsidRPr="00BF7282" w:rsidRDefault="00B903C1" w:rsidP="00076C6B">
            <w:pPr>
              <w:rPr>
                <w:b/>
              </w:rPr>
            </w:pPr>
            <w:r w:rsidRPr="00BF7282">
              <w:rPr>
                <w:b/>
              </w:rPr>
              <w:t>Arbeitsaufwand</w:t>
            </w:r>
          </w:p>
        </w:tc>
        <w:tc>
          <w:tcPr>
            <w:tcW w:w="6663" w:type="dxa"/>
          </w:tcPr>
          <w:p w14:paraId="49144002" w14:textId="77777777" w:rsidR="00B903C1" w:rsidRPr="00BF7282" w:rsidRDefault="00B903C1" w:rsidP="00076C6B">
            <w:r w:rsidRPr="00BF7282">
              <w:t>Präsenzzeit</w:t>
            </w:r>
            <w:r w:rsidR="008937D7" w:rsidRPr="00BF7282">
              <w:t>:</w:t>
            </w:r>
            <w:r w:rsidRPr="00BF7282">
              <w:t xml:space="preserve"> 60 h</w:t>
            </w:r>
          </w:p>
          <w:p w14:paraId="28E87687" w14:textId="77777777" w:rsidR="00B903C1" w:rsidRPr="00BF7282" w:rsidRDefault="00B903C1" w:rsidP="00076C6B">
            <w:r w:rsidRPr="00BF7282">
              <w:t>Eigenstudium: 90 h</w:t>
            </w:r>
          </w:p>
        </w:tc>
      </w:tr>
      <w:tr w:rsidR="00B903C1" w:rsidRPr="00BF7282" w14:paraId="0905E41A" w14:textId="77777777" w:rsidTr="00612DED">
        <w:trPr>
          <w:trHeight w:val="340"/>
          <w:jc w:val="center"/>
        </w:trPr>
        <w:tc>
          <w:tcPr>
            <w:tcW w:w="567" w:type="dxa"/>
          </w:tcPr>
          <w:p w14:paraId="23CB3C6F" w14:textId="77777777" w:rsidR="00B903C1" w:rsidRPr="00BF7282" w:rsidRDefault="00B903C1" w:rsidP="00F6461C">
            <w:pPr>
              <w:pStyle w:val="Listenabsatz"/>
              <w:numPr>
                <w:ilvl w:val="0"/>
                <w:numId w:val="84"/>
              </w:numPr>
            </w:pPr>
          </w:p>
        </w:tc>
        <w:tc>
          <w:tcPr>
            <w:tcW w:w="2693" w:type="dxa"/>
          </w:tcPr>
          <w:p w14:paraId="46DA3FC5" w14:textId="77777777" w:rsidR="00B903C1" w:rsidRPr="00BF7282" w:rsidRDefault="00B903C1" w:rsidP="00076C6B">
            <w:pPr>
              <w:rPr>
                <w:b/>
              </w:rPr>
            </w:pPr>
            <w:r w:rsidRPr="00BF7282">
              <w:rPr>
                <w:b/>
              </w:rPr>
              <w:t>Dauer des Moduls</w:t>
            </w:r>
          </w:p>
        </w:tc>
        <w:tc>
          <w:tcPr>
            <w:tcW w:w="6663" w:type="dxa"/>
          </w:tcPr>
          <w:p w14:paraId="3DCD536A" w14:textId="77777777" w:rsidR="00B903C1" w:rsidRPr="00BF7282" w:rsidRDefault="00B903C1" w:rsidP="00076C6B">
            <w:r w:rsidRPr="00BF7282">
              <w:t>1 Semester</w:t>
            </w:r>
          </w:p>
        </w:tc>
      </w:tr>
      <w:tr w:rsidR="00B903C1" w:rsidRPr="00BF7282" w14:paraId="0E842333" w14:textId="77777777" w:rsidTr="00612DED">
        <w:trPr>
          <w:trHeight w:val="340"/>
          <w:jc w:val="center"/>
        </w:trPr>
        <w:tc>
          <w:tcPr>
            <w:tcW w:w="567" w:type="dxa"/>
          </w:tcPr>
          <w:p w14:paraId="420C5DB6" w14:textId="77777777" w:rsidR="00B903C1" w:rsidRPr="00BF7282" w:rsidRDefault="00B903C1" w:rsidP="00F6461C">
            <w:pPr>
              <w:pStyle w:val="Listenabsatz"/>
              <w:numPr>
                <w:ilvl w:val="0"/>
                <w:numId w:val="84"/>
              </w:numPr>
            </w:pPr>
          </w:p>
        </w:tc>
        <w:tc>
          <w:tcPr>
            <w:tcW w:w="2693" w:type="dxa"/>
          </w:tcPr>
          <w:p w14:paraId="446CEC8D" w14:textId="77777777" w:rsidR="00737EA7" w:rsidRDefault="00AF016F" w:rsidP="00076C6B">
            <w:pPr>
              <w:rPr>
                <w:b/>
              </w:rPr>
            </w:pPr>
            <w:r>
              <w:rPr>
                <w:b/>
              </w:rPr>
              <w:t xml:space="preserve">Unterrichts- und </w:t>
            </w:r>
          </w:p>
          <w:p w14:paraId="6F73E5A8" w14:textId="21BBBFD5" w:rsidR="00B903C1" w:rsidRPr="00BF7282" w:rsidRDefault="00AF016F" w:rsidP="00076C6B">
            <w:pPr>
              <w:rPr>
                <w:b/>
              </w:rPr>
            </w:pPr>
            <w:r>
              <w:rPr>
                <w:b/>
              </w:rPr>
              <w:t>Prüfungssprache</w:t>
            </w:r>
          </w:p>
        </w:tc>
        <w:tc>
          <w:tcPr>
            <w:tcW w:w="6663" w:type="dxa"/>
          </w:tcPr>
          <w:p w14:paraId="4C3E565E" w14:textId="77777777" w:rsidR="00B903C1" w:rsidRPr="00BF7282" w:rsidRDefault="00B903C1" w:rsidP="00076C6B">
            <w:r w:rsidRPr="00BF7282">
              <w:t>Deutsch</w:t>
            </w:r>
          </w:p>
        </w:tc>
      </w:tr>
      <w:tr w:rsidR="00B903C1" w:rsidRPr="004F0FAC" w14:paraId="64685FFB" w14:textId="77777777" w:rsidTr="00076C6B">
        <w:trPr>
          <w:jc w:val="center"/>
        </w:trPr>
        <w:tc>
          <w:tcPr>
            <w:tcW w:w="567" w:type="dxa"/>
          </w:tcPr>
          <w:p w14:paraId="7E472734" w14:textId="77777777" w:rsidR="00B903C1" w:rsidRPr="00BF7282" w:rsidRDefault="00B903C1" w:rsidP="00F6461C">
            <w:pPr>
              <w:pStyle w:val="Listenabsatz"/>
              <w:numPr>
                <w:ilvl w:val="0"/>
                <w:numId w:val="84"/>
              </w:numPr>
            </w:pPr>
          </w:p>
        </w:tc>
        <w:tc>
          <w:tcPr>
            <w:tcW w:w="2693" w:type="dxa"/>
          </w:tcPr>
          <w:p w14:paraId="3ABB035B" w14:textId="77777777" w:rsidR="00737EA7" w:rsidRDefault="00AF016F" w:rsidP="00076C6B">
            <w:pPr>
              <w:rPr>
                <w:b/>
              </w:rPr>
            </w:pPr>
            <w:r>
              <w:rPr>
                <w:b/>
              </w:rPr>
              <w:t xml:space="preserve">(Vorbereitende) </w:t>
            </w:r>
          </w:p>
          <w:p w14:paraId="0AB7E144" w14:textId="337C7DA5" w:rsidR="00B903C1" w:rsidRPr="00BF7282" w:rsidRDefault="00AF016F" w:rsidP="00076C6B">
            <w:pPr>
              <w:rPr>
                <w:b/>
              </w:rPr>
            </w:pPr>
            <w:r>
              <w:rPr>
                <w:b/>
              </w:rPr>
              <w:t>Literatur</w:t>
            </w:r>
          </w:p>
        </w:tc>
        <w:tc>
          <w:tcPr>
            <w:tcW w:w="6663" w:type="dxa"/>
          </w:tcPr>
          <w:p w14:paraId="4B49AC6B" w14:textId="5897947C" w:rsidR="00B903C1" w:rsidRPr="00BF7282" w:rsidRDefault="00EE50C3" w:rsidP="00076C6B">
            <w:pPr>
              <w:rPr>
                <w:lang w:val="en-GB"/>
              </w:rPr>
            </w:pPr>
            <w:r w:rsidRPr="005241B5">
              <w:rPr>
                <w:rFonts w:cs="Arial"/>
                <w:lang w:val="en-US"/>
              </w:rPr>
              <w:t>Wooldridge</w:t>
            </w:r>
            <w:r>
              <w:rPr>
                <w:rFonts w:cs="Arial"/>
                <w:lang w:val="en-US"/>
              </w:rPr>
              <w:t>, J.W. (2013)</w:t>
            </w:r>
            <w:r w:rsidRPr="005241B5">
              <w:rPr>
                <w:rFonts w:cs="Arial"/>
                <w:lang w:val="en-US"/>
              </w:rPr>
              <w:t>: Introductory Econometrics. A Modern Approach</w:t>
            </w:r>
            <w:r>
              <w:rPr>
                <w:rFonts w:cs="Arial"/>
                <w:lang w:val="en-US"/>
              </w:rPr>
              <w:t>, 5</w:t>
            </w:r>
            <w:r w:rsidRPr="004A046B">
              <w:rPr>
                <w:rFonts w:cs="Arial"/>
                <w:vertAlign w:val="superscript"/>
                <w:lang w:val="en-US"/>
              </w:rPr>
              <w:t>th</w:t>
            </w:r>
            <w:r>
              <w:rPr>
                <w:rFonts w:cs="Arial"/>
                <w:lang w:val="en-US"/>
              </w:rPr>
              <w:t xml:space="preserve"> edition</w:t>
            </w:r>
          </w:p>
        </w:tc>
      </w:tr>
    </w:tbl>
    <w:p w14:paraId="730E9F11" w14:textId="77777777" w:rsidR="00736CEC" w:rsidRPr="00EE66C9" w:rsidRDefault="002B2006" w:rsidP="00543702">
      <w:pPr>
        <w:rPr>
          <w:lang w:val="en-US"/>
        </w:rPr>
      </w:pPr>
      <w:r w:rsidRPr="00EE66C9">
        <w:rPr>
          <w:lang w:val="en-US"/>
        </w:rPr>
        <w:br w:type="page"/>
      </w:r>
    </w:p>
    <w:tbl>
      <w:tblPr>
        <w:tblW w:w="9924" w:type="dxa"/>
        <w:tblInd w:w="-58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4"/>
        <w:gridCol w:w="5527"/>
        <w:gridCol w:w="1136"/>
      </w:tblGrid>
      <w:tr w:rsidR="00736CEC" w:rsidRPr="00A05C10" w14:paraId="50B8ECCF" w14:textId="77777777" w:rsidTr="00E67055">
        <w:trPr>
          <w:trHeight w:val="567"/>
        </w:trPr>
        <w:tc>
          <w:tcPr>
            <w:tcW w:w="567" w:type="dxa"/>
            <w:shd w:val="clear" w:color="auto" w:fill="E0E0E0"/>
          </w:tcPr>
          <w:p w14:paraId="12F94F62" w14:textId="77777777" w:rsidR="00736CEC" w:rsidRPr="00D43624" w:rsidRDefault="00736CEC" w:rsidP="00F6461C">
            <w:pPr>
              <w:numPr>
                <w:ilvl w:val="0"/>
                <w:numId w:val="61"/>
              </w:numPr>
              <w:rPr>
                <w:rFonts w:cs="Arial"/>
                <w:i/>
                <w:lang w:val="en-US"/>
              </w:rPr>
            </w:pPr>
          </w:p>
        </w:tc>
        <w:tc>
          <w:tcPr>
            <w:tcW w:w="2693" w:type="dxa"/>
            <w:shd w:val="clear" w:color="auto" w:fill="E0E0E0"/>
          </w:tcPr>
          <w:p w14:paraId="3C3E8C06" w14:textId="77777777" w:rsidR="00736CEC" w:rsidRPr="001C14E0" w:rsidRDefault="001C14E0" w:rsidP="00AE29BF">
            <w:pPr>
              <w:rPr>
                <w:rFonts w:cs="Arial"/>
                <w:b/>
              </w:rPr>
            </w:pPr>
            <w:r w:rsidRPr="001C14E0">
              <w:rPr>
                <w:rFonts w:cs="Arial"/>
                <w:b/>
              </w:rPr>
              <w:t>Modulbezeichnung</w:t>
            </w:r>
          </w:p>
          <w:p w14:paraId="24BA7F8F" w14:textId="7526DC71" w:rsidR="001C14E0" w:rsidRPr="001C14E0" w:rsidRDefault="00CB413B" w:rsidP="00AE29BF">
            <w:pPr>
              <w:rPr>
                <w:rFonts w:cs="Arial"/>
              </w:rPr>
            </w:pPr>
            <w:r>
              <w:rPr>
                <w:rFonts w:cs="Arial"/>
              </w:rPr>
              <w:t>8</w:t>
            </w:r>
            <w:r w:rsidR="001C14E0" w:rsidRPr="001C14E0">
              <w:rPr>
                <w:rFonts w:cs="Arial"/>
              </w:rPr>
              <w:t>6495</w:t>
            </w:r>
          </w:p>
        </w:tc>
        <w:tc>
          <w:tcPr>
            <w:tcW w:w="5528" w:type="dxa"/>
            <w:shd w:val="clear" w:color="auto" w:fill="E0E0E0"/>
          </w:tcPr>
          <w:p w14:paraId="21BC5164" w14:textId="77777777" w:rsidR="00736CEC" w:rsidRPr="00A05C10" w:rsidRDefault="00736CEC" w:rsidP="00AE29BF">
            <w:pPr>
              <w:pStyle w:val="berschriftModul"/>
            </w:pPr>
            <w:bookmarkStart w:id="4259" w:name="_Toc54705494"/>
            <w:r>
              <w:t>Energieökonomisches Seminar</w:t>
            </w:r>
            <w:bookmarkEnd w:id="4259"/>
          </w:p>
          <w:p w14:paraId="508B24E5" w14:textId="77777777" w:rsidR="00736CEC" w:rsidRPr="00B6237F" w:rsidRDefault="00736CEC" w:rsidP="00AE29BF">
            <w:pPr>
              <w:rPr>
                <w:rFonts w:cs="Arial"/>
                <w:lang w:eastAsia="en-US"/>
              </w:rPr>
            </w:pPr>
            <w:r w:rsidRPr="00B6237F">
              <w:rPr>
                <w:rFonts w:cs="Arial"/>
                <w:szCs w:val="22"/>
                <w:lang w:eastAsia="en-US"/>
              </w:rPr>
              <w:t xml:space="preserve">(Seminar in </w:t>
            </w:r>
            <w:r>
              <w:rPr>
                <w:rFonts w:cs="Arial"/>
                <w:szCs w:val="22"/>
                <w:lang w:eastAsia="en-US"/>
              </w:rPr>
              <w:t>energy e</w:t>
            </w:r>
            <w:r w:rsidRPr="00B6237F">
              <w:rPr>
                <w:rFonts w:cs="Arial"/>
                <w:szCs w:val="22"/>
                <w:lang w:eastAsia="en-US"/>
              </w:rPr>
              <w:t>conomic</w:t>
            </w:r>
            <w:r>
              <w:rPr>
                <w:rFonts w:cs="Arial"/>
                <w:szCs w:val="22"/>
                <w:lang w:eastAsia="en-US"/>
              </w:rPr>
              <w:t>s</w:t>
            </w:r>
            <w:r w:rsidRPr="00B6237F">
              <w:rPr>
                <w:rFonts w:cs="Arial"/>
                <w:szCs w:val="22"/>
                <w:lang w:eastAsia="en-US"/>
              </w:rPr>
              <w:t>)</w:t>
            </w:r>
          </w:p>
        </w:tc>
        <w:tc>
          <w:tcPr>
            <w:tcW w:w="1136" w:type="dxa"/>
            <w:shd w:val="clear" w:color="auto" w:fill="E0E0E0"/>
          </w:tcPr>
          <w:p w14:paraId="05134E8B" w14:textId="77777777" w:rsidR="00736CEC" w:rsidRPr="00A05C10" w:rsidRDefault="00736CEC" w:rsidP="00AE29BF">
            <w:pPr>
              <w:rPr>
                <w:rFonts w:cs="Arial"/>
                <w:b/>
              </w:rPr>
            </w:pPr>
            <w:r w:rsidRPr="00A05C10">
              <w:rPr>
                <w:rFonts w:cs="Arial"/>
                <w:b/>
                <w:szCs w:val="22"/>
              </w:rPr>
              <w:t>5 ECTS</w:t>
            </w:r>
          </w:p>
        </w:tc>
      </w:tr>
      <w:tr w:rsidR="00736CEC" w:rsidRPr="00A05C10" w14:paraId="0CB4A519" w14:textId="77777777" w:rsidTr="00E67055">
        <w:trPr>
          <w:trHeight w:val="567"/>
        </w:trPr>
        <w:tc>
          <w:tcPr>
            <w:tcW w:w="567" w:type="dxa"/>
            <w:shd w:val="clear" w:color="auto" w:fill="E0E0E0"/>
          </w:tcPr>
          <w:p w14:paraId="61619185" w14:textId="77777777" w:rsidR="00736CEC" w:rsidRPr="00A05C10" w:rsidRDefault="00736CEC" w:rsidP="00F6461C">
            <w:pPr>
              <w:numPr>
                <w:ilvl w:val="0"/>
                <w:numId w:val="61"/>
              </w:numPr>
              <w:rPr>
                <w:rFonts w:cs="Arial"/>
                <w:i/>
              </w:rPr>
            </w:pPr>
          </w:p>
        </w:tc>
        <w:tc>
          <w:tcPr>
            <w:tcW w:w="2693" w:type="dxa"/>
            <w:shd w:val="clear" w:color="auto" w:fill="E0E0E0"/>
          </w:tcPr>
          <w:p w14:paraId="771890BA" w14:textId="77777777" w:rsidR="00736CEC" w:rsidRPr="00A05C10" w:rsidRDefault="00736CEC" w:rsidP="00AE29BF">
            <w:pPr>
              <w:rPr>
                <w:rFonts w:cs="Arial"/>
              </w:rPr>
            </w:pPr>
            <w:r w:rsidRPr="00A05C10">
              <w:rPr>
                <w:rFonts w:cs="Arial"/>
                <w:szCs w:val="22"/>
              </w:rPr>
              <w:t>Lehrveranstaltungen</w:t>
            </w:r>
          </w:p>
          <w:tbl>
            <w:tblPr>
              <w:tblW w:w="0" w:type="auto"/>
              <w:tblBorders>
                <w:top w:val="nil"/>
                <w:left w:val="nil"/>
                <w:bottom w:val="nil"/>
                <w:right w:val="nil"/>
              </w:tblBorders>
              <w:tblLayout w:type="fixed"/>
              <w:tblLook w:val="0000" w:firstRow="0" w:lastRow="0" w:firstColumn="0" w:lastColumn="0" w:noHBand="0" w:noVBand="0"/>
            </w:tblPr>
            <w:tblGrid>
              <w:gridCol w:w="2444"/>
            </w:tblGrid>
            <w:tr w:rsidR="00736CEC" w14:paraId="1C974932" w14:textId="77777777" w:rsidTr="00AE29BF">
              <w:trPr>
                <w:trHeight w:val="292"/>
              </w:trPr>
              <w:tc>
                <w:tcPr>
                  <w:tcW w:w="2444" w:type="dxa"/>
                </w:tcPr>
                <w:p w14:paraId="0475219D" w14:textId="77777777" w:rsidR="00736CEC" w:rsidRDefault="00736CEC" w:rsidP="00AE29BF">
                  <w:pPr>
                    <w:pStyle w:val="Default"/>
                    <w:rPr>
                      <w:sz w:val="22"/>
                      <w:szCs w:val="22"/>
                    </w:rPr>
                  </w:pPr>
                </w:p>
              </w:tc>
            </w:tr>
          </w:tbl>
          <w:p w14:paraId="72DFCFBD" w14:textId="77777777" w:rsidR="00736CEC" w:rsidRPr="00A05C10" w:rsidRDefault="00736CEC" w:rsidP="00AE29BF">
            <w:pPr>
              <w:rPr>
                <w:rFonts w:cs="Arial"/>
              </w:rPr>
            </w:pPr>
          </w:p>
        </w:tc>
        <w:tc>
          <w:tcPr>
            <w:tcW w:w="5528" w:type="dxa"/>
            <w:shd w:val="clear" w:color="auto" w:fill="E0E0E0"/>
          </w:tcPr>
          <w:p w14:paraId="0F3177EE" w14:textId="77777777" w:rsidR="00736CEC" w:rsidRPr="00A05C10" w:rsidRDefault="00736CEC" w:rsidP="00AE29BF">
            <w:pPr>
              <w:rPr>
                <w:rFonts w:cs="Arial"/>
              </w:rPr>
            </w:pPr>
            <w:r w:rsidRPr="00A05C10">
              <w:rPr>
                <w:rFonts w:cs="Arial"/>
                <w:szCs w:val="22"/>
              </w:rPr>
              <w:t xml:space="preserve">S: </w:t>
            </w:r>
            <w:r>
              <w:rPr>
                <w:rFonts w:cs="Arial"/>
                <w:szCs w:val="22"/>
              </w:rPr>
              <w:t xml:space="preserve">Energieökonomisches Seminar </w:t>
            </w:r>
            <w:r w:rsidRPr="00A05C10">
              <w:rPr>
                <w:rFonts w:cs="Arial"/>
                <w:szCs w:val="22"/>
              </w:rPr>
              <w:t>(</w:t>
            </w:r>
            <w:r>
              <w:rPr>
                <w:rFonts w:cs="Arial"/>
                <w:szCs w:val="22"/>
              </w:rPr>
              <w:t>4</w:t>
            </w:r>
            <w:r w:rsidRPr="00A05C10">
              <w:rPr>
                <w:rFonts w:cs="Arial"/>
                <w:szCs w:val="22"/>
              </w:rPr>
              <w:t xml:space="preserve"> SWS)</w:t>
            </w:r>
          </w:p>
          <w:p w14:paraId="77D29915" w14:textId="77777777" w:rsidR="00736CEC" w:rsidRPr="00B6237F" w:rsidRDefault="00736CEC" w:rsidP="00AE29BF">
            <w:pPr>
              <w:rPr>
                <w:rFonts w:cs="Arial"/>
                <w:b/>
                <w:i/>
                <w:color w:val="FF0000"/>
              </w:rPr>
            </w:pPr>
            <w:r w:rsidRPr="00B6237F">
              <w:rPr>
                <w:rFonts w:cs="Arial"/>
                <w:b/>
                <w:i/>
                <w:color w:val="FF0000"/>
              </w:rPr>
              <w:t>(Anwesenheitspflicht)</w:t>
            </w:r>
          </w:p>
        </w:tc>
        <w:tc>
          <w:tcPr>
            <w:tcW w:w="1136" w:type="dxa"/>
            <w:shd w:val="clear" w:color="auto" w:fill="E0E0E0"/>
          </w:tcPr>
          <w:p w14:paraId="6547C099" w14:textId="77777777" w:rsidR="00736CEC" w:rsidRPr="00A05C10" w:rsidRDefault="00736CEC" w:rsidP="00AE29BF">
            <w:pPr>
              <w:rPr>
                <w:rFonts w:cs="Arial"/>
              </w:rPr>
            </w:pPr>
            <w:r w:rsidRPr="00A05C10">
              <w:rPr>
                <w:rFonts w:cs="Arial"/>
                <w:szCs w:val="22"/>
              </w:rPr>
              <w:t>5 ECTS</w:t>
            </w:r>
          </w:p>
        </w:tc>
      </w:tr>
      <w:tr w:rsidR="00736CEC" w:rsidRPr="00A05C10" w14:paraId="298822F1" w14:textId="77777777" w:rsidTr="00E67055">
        <w:trPr>
          <w:trHeight w:val="383"/>
        </w:trPr>
        <w:tc>
          <w:tcPr>
            <w:tcW w:w="567" w:type="dxa"/>
            <w:shd w:val="clear" w:color="auto" w:fill="E0E0E0"/>
          </w:tcPr>
          <w:p w14:paraId="092E58B2" w14:textId="77777777" w:rsidR="00736CEC" w:rsidRPr="00A05C10" w:rsidRDefault="00736CEC" w:rsidP="00F6461C">
            <w:pPr>
              <w:numPr>
                <w:ilvl w:val="0"/>
                <w:numId w:val="61"/>
              </w:numPr>
              <w:rPr>
                <w:rFonts w:cs="Arial"/>
                <w:i/>
              </w:rPr>
            </w:pPr>
          </w:p>
        </w:tc>
        <w:tc>
          <w:tcPr>
            <w:tcW w:w="2693" w:type="dxa"/>
            <w:shd w:val="clear" w:color="auto" w:fill="E0E0E0"/>
          </w:tcPr>
          <w:p w14:paraId="520D695F" w14:textId="0813B105" w:rsidR="00736CEC" w:rsidRPr="00A05C10" w:rsidRDefault="00C655C3" w:rsidP="00AE29BF">
            <w:pPr>
              <w:rPr>
                <w:rFonts w:cs="Arial"/>
              </w:rPr>
            </w:pPr>
            <w:r>
              <w:rPr>
                <w:rFonts w:cs="Arial"/>
                <w:szCs w:val="22"/>
              </w:rPr>
              <w:t>Lehrende</w:t>
            </w:r>
          </w:p>
        </w:tc>
        <w:tc>
          <w:tcPr>
            <w:tcW w:w="5528" w:type="dxa"/>
            <w:shd w:val="clear" w:color="auto" w:fill="E0E0E0"/>
          </w:tcPr>
          <w:p w14:paraId="67905101" w14:textId="22BEA0EF" w:rsidR="00736CEC" w:rsidRPr="00A05C10" w:rsidRDefault="00736CEC" w:rsidP="00AE29BF">
            <w:pPr>
              <w:rPr>
                <w:rFonts w:cs="Arial"/>
              </w:rPr>
            </w:pPr>
            <w:r w:rsidRPr="00A05C10">
              <w:rPr>
                <w:rFonts w:cs="Arial"/>
                <w:szCs w:val="22"/>
              </w:rPr>
              <w:t xml:space="preserve">Prof. </w:t>
            </w:r>
            <w:r w:rsidR="00737EA7">
              <w:rPr>
                <w:rFonts w:cs="Arial"/>
                <w:szCs w:val="22"/>
              </w:rPr>
              <w:t xml:space="preserve">Dr. </w:t>
            </w:r>
            <w:r w:rsidRPr="00A05C10">
              <w:rPr>
                <w:rFonts w:cs="Arial"/>
                <w:szCs w:val="22"/>
              </w:rPr>
              <w:t>Grimm und Assistierende</w:t>
            </w:r>
          </w:p>
        </w:tc>
        <w:tc>
          <w:tcPr>
            <w:tcW w:w="1136" w:type="dxa"/>
            <w:shd w:val="clear" w:color="auto" w:fill="E0E0E0"/>
          </w:tcPr>
          <w:p w14:paraId="268077FE" w14:textId="77777777" w:rsidR="00736CEC" w:rsidRPr="00A05C10" w:rsidRDefault="00736CEC" w:rsidP="00AE29BF">
            <w:pPr>
              <w:rPr>
                <w:rFonts w:cs="Arial"/>
              </w:rPr>
            </w:pPr>
          </w:p>
        </w:tc>
      </w:tr>
      <w:tr w:rsidR="00736CEC" w:rsidRPr="00A05C10" w14:paraId="2EC80891" w14:textId="77777777" w:rsidTr="00E67055">
        <w:tblPrEx>
          <w:tblBorders>
            <w:top w:val="single" w:sz="4" w:space="0" w:color="auto"/>
            <w:left w:val="single" w:sz="4" w:space="0" w:color="auto"/>
            <w:bottom w:val="single" w:sz="4" w:space="0" w:color="auto"/>
            <w:right w:val="single" w:sz="4" w:space="0" w:color="auto"/>
          </w:tblBorders>
          <w:shd w:val="clear" w:color="auto" w:fill="auto"/>
        </w:tblPrEx>
        <w:trPr>
          <w:trHeight w:val="340"/>
        </w:trPr>
        <w:tc>
          <w:tcPr>
            <w:tcW w:w="567" w:type="dxa"/>
            <w:tcBorders>
              <w:bottom w:val="single" w:sz="4" w:space="0" w:color="auto"/>
            </w:tcBorders>
          </w:tcPr>
          <w:p w14:paraId="38C91AD1" w14:textId="77777777" w:rsidR="00736CEC" w:rsidRPr="00A05C10" w:rsidRDefault="00736CEC" w:rsidP="00F6461C">
            <w:pPr>
              <w:numPr>
                <w:ilvl w:val="0"/>
                <w:numId w:val="61"/>
              </w:numPr>
              <w:jc w:val="center"/>
              <w:rPr>
                <w:rFonts w:cs="Arial"/>
                <w:i/>
              </w:rPr>
            </w:pPr>
          </w:p>
        </w:tc>
        <w:tc>
          <w:tcPr>
            <w:tcW w:w="2694" w:type="dxa"/>
            <w:tcBorders>
              <w:bottom w:val="single" w:sz="4" w:space="0" w:color="auto"/>
            </w:tcBorders>
          </w:tcPr>
          <w:p w14:paraId="1616874A" w14:textId="39BB33C9" w:rsidR="00736CEC" w:rsidRPr="00A05C10" w:rsidRDefault="00C655C3" w:rsidP="00AE29BF">
            <w:pPr>
              <w:rPr>
                <w:rFonts w:cs="Arial"/>
                <w:b/>
              </w:rPr>
            </w:pPr>
            <w:r>
              <w:rPr>
                <w:rFonts w:cs="Arial"/>
                <w:b/>
                <w:szCs w:val="22"/>
              </w:rPr>
              <w:t>Modulverantwortliche/r</w:t>
            </w:r>
          </w:p>
        </w:tc>
        <w:tc>
          <w:tcPr>
            <w:tcW w:w="6662" w:type="dxa"/>
            <w:gridSpan w:val="2"/>
            <w:tcBorders>
              <w:bottom w:val="single" w:sz="4" w:space="0" w:color="auto"/>
            </w:tcBorders>
          </w:tcPr>
          <w:p w14:paraId="7950E0AB" w14:textId="49ECF6A3" w:rsidR="00736CEC" w:rsidRPr="00A05C10" w:rsidRDefault="00736CEC" w:rsidP="00AE29BF">
            <w:pPr>
              <w:rPr>
                <w:rFonts w:cs="Arial"/>
              </w:rPr>
            </w:pPr>
            <w:r w:rsidRPr="00A05C10">
              <w:rPr>
                <w:rFonts w:cs="Arial"/>
                <w:szCs w:val="22"/>
              </w:rPr>
              <w:t xml:space="preserve">Prof. </w:t>
            </w:r>
            <w:r w:rsidR="00737EA7">
              <w:rPr>
                <w:rFonts w:cs="Arial"/>
                <w:szCs w:val="22"/>
              </w:rPr>
              <w:t xml:space="preserve">Dr. </w:t>
            </w:r>
            <w:r w:rsidRPr="00A05C10">
              <w:rPr>
                <w:rFonts w:cs="Arial"/>
                <w:szCs w:val="22"/>
              </w:rPr>
              <w:t>Grimm</w:t>
            </w:r>
          </w:p>
        </w:tc>
      </w:tr>
      <w:tr w:rsidR="00736CEC" w:rsidRPr="00A05C10" w14:paraId="7ABFACCB" w14:textId="77777777" w:rsidTr="00E67055">
        <w:tblPrEx>
          <w:tblBorders>
            <w:top w:val="single" w:sz="4" w:space="0" w:color="auto"/>
            <w:left w:val="single" w:sz="4" w:space="0" w:color="auto"/>
            <w:bottom w:val="single" w:sz="4" w:space="0" w:color="auto"/>
            <w:right w:val="single" w:sz="4" w:space="0" w:color="auto"/>
          </w:tblBorders>
          <w:shd w:val="clear" w:color="auto" w:fill="auto"/>
        </w:tblPrEx>
        <w:trPr>
          <w:trHeight w:val="340"/>
        </w:trPr>
        <w:tc>
          <w:tcPr>
            <w:tcW w:w="567" w:type="dxa"/>
            <w:shd w:val="clear" w:color="auto" w:fill="auto"/>
          </w:tcPr>
          <w:p w14:paraId="4AFD73AC" w14:textId="77777777" w:rsidR="00736CEC" w:rsidRPr="00A05C10" w:rsidRDefault="00736CEC" w:rsidP="00F6461C">
            <w:pPr>
              <w:numPr>
                <w:ilvl w:val="0"/>
                <w:numId w:val="61"/>
              </w:numPr>
              <w:jc w:val="center"/>
              <w:rPr>
                <w:rFonts w:cs="Arial"/>
                <w:i/>
              </w:rPr>
            </w:pPr>
          </w:p>
        </w:tc>
        <w:tc>
          <w:tcPr>
            <w:tcW w:w="2694" w:type="dxa"/>
            <w:shd w:val="clear" w:color="auto" w:fill="auto"/>
          </w:tcPr>
          <w:p w14:paraId="784B74E2" w14:textId="77777777" w:rsidR="00736CEC" w:rsidRPr="00A05C10" w:rsidRDefault="00736CEC" w:rsidP="00AE29BF">
            <w:pPr>
              <w:rPr>
                <w:rFonts w:cs="Arial"/>
                <w:b/>
              </w:rPr>
            </w:pPr>
            <w:r w:rsidRPr="00A05C10">
              <w:rPr>
                <w:rFonts w:cs="Arial"/>
                <w:b/>
                <w:szCs w:val="22"/>
              </w:rPr>
              <w:t>Inhalt</w:t>
            </w:r>
          </w:p>
        </w:tc>
        <w:tc>
          <w:tcPr>
            <w:tcW w:w="6662" w:type="dxa"/>
            <w:gridSpan w:val="2"/>
            <w:tcBorders>
              <w:bottom w:val="single" w:sz="4" w:space="0" w:color="auto"/>
            </w:tcBorders>
            <w:shd w:val="clear" w:color="auto" w:fill="auto"/>
          </w:tcPr>
          <w:p w14:paraId="01CFF56C" w14:textId="77777777" w:rsidR="00736CEC" w:rsidRDefault="00736CEC" w:rsidP="00AE29BF">
            <w:pPr>
              <w:widowControl w:val="0"/>
              <w:autoSpaceDE w:val="0"/>
              <w:autoSpaceDN w:val="0"/>
              <w:adjustRightInd w:val="0"/>
              <w:rPr>
                <w:rFonts w:eastAsiaTheme="minorHAnsi" w:cs="Arial"/>
                <w:szCs w:val="22"/>
                <w:lang w:eastAsia="en-US"/>
              </w:rPr>
            </w:pPr>
            <w:r w:rsidRPr="009B53C7">
              <w:rPr>
                <w:rFonts w:eastAsiaTheme="minorHAnsi" w:cs="Arial"/>
                <w:szCs w:val="22"/>
                <w:lang w:eastAsia="en-US"/>
              </w:rPr>
              <w:t xml:space="preserve">Die Veranstaltung behandelt energieökonomische Fragestellungen aus einer interdisziplinären Perspektive. </w:t>
            </w:r>
          </w:p>
          <w:p w14:paraId="2206D254" w14:textId="77777777" w:rsidR="00736CEC" w:rsidRPr="009B53C7" w:rsidRDefault="00736CEC" w:rsidP="00AE29BF">
            <w:pPr>
              <w:widowControl w:val="0"/>
              <w:autoSpaceDE w:val="0"/>
              <w:autoSpaceDN w:val="0"/>
              <w:adjustRightInd w:val="0"/>
              <w:rPr>
                <w:rFonts w:cs="Arial"/>
              </w:rPr>
            </w:pPr>
            <w:r w:rsidRPr="009B53C7">
              <w:rPr>
                <w:rFonts w:eastAsiaTheme="minorHAnsi" w:cs="Arial"/>
                <w:szCs w:val="22"/>
                <w:lang w:eastAsia="en-US"/>
              </w:rPr>
              <w:t xml:space="preserve">Ausgehend von den technologischen Voraussetzungen und Möglichkeiten der Energieerzeugung, -speicherung und </w:t>
            </w:r>
            <w:r>
              <w:rPr>
                <w:rFonts w:eastAsiaTheme="minorHAnsi" w:cs="Arial"/>
                <w:szCs w:val="22"/>
                <w:lang w:eastAsia="en-US"/>
              </w:rPr>
              <w:noBreakHyphen/>
            </w:r>
            <w:r w:rsidRPr="009B53C7">
              <w:rPr>
                <w:rFonts w:eastAsiaTheme="minorHAnsi" w:cs="Arial"/>
                <w:szCs w:val="22"/>
                <w:lang w:eastAsia="en-US"/>
              </w:rPr>
              <w:t>distribution werden Marktorganisation und Regulierung im Energiesektor und deren Auswirkungen auf die technologische Entwicklung diskutiert. Die Themen der Arbeitsgruppen behandeln</w:t>
            </w:r>
            <w:r>
              <w:rPr>
                <w:rFonts w:eastAsiaTheme="minorHAnsi" w:cs="Arial"/>
                <w:szCs w:val="22"/>
                <w:lang w:eastAsia="en-US"/>
              </w:rPr>
              <w:t xml:space="preserve"> </w:t>
            </w:r>
            <w:r w:rsidRPr="009B53C7">
              <w:rPr>
                <w:rFonts w:eastAsiaTheme="minorHAnsi" w:cs="Arial"/>
                <w:szCs w:val="22"/>
                <w:lang w:eastAsia="en-US"/>
              </w:rPr>
              <w:t xml:space="preserve">einerseits die </w:t>
            </w:r>
            <w:r>
              <w:rPr>
                <w:rFonts w:eastAsiaTheme="minorHAnsi" w:cs="Arial"/>
                <w:szCs w:val="22"/>
                <w:lang w:eastAsia="en-US"/>
              </w:rPr>
              <w:t>t</w:t>
            </w:r>
            <w:r w:rsidRPr="009B53C7">
              <w:rPr>
                <w:rFonts w:eastAsiaTheme="minorHAnsi" w:cs="Arial"/>
                <w:szCs w:val="22"/>
                <w:lang w:eastAsia="en-US"/>
              </w:rPr>
              <w:t>echnologische Entwicklung unter alternativen Politikszenarien, d.</w:t>
            </w:r>
            <w:r>
              <w:rPr>
                <w:rFonts w:eastAsiaTheme="minorHAnsi" w:cs="Arial"/>
                <w:szCs w:val="22"/>
                <w:lang w:eastAsia="en-US"/>
              </w:rPr>
              <w:t xml:space="preserve"> </w:t>
            </w:r>
            <w:r w:rsidRPr="009B53C7">
              <w:rPr>
                <w:rFonts w:eastAsiaTheme="minorHAnsi" w:cs="Arial"/>
                <w:szCs w:val="22"/>
                <w:lang w:eastAsia="en-US"/>
              </w:rPr>
              <w:t>h. die Innovations- und Investitionsanreize</w:t>
            </w:r>
            <w:r>
              <w:rPr>
                <w:rFonts w:eastAsiaTheme="minorHAnsi" w:cs="Arial"/>
                <w:szCs w:val="22"/>
                <w:lang w:eastAsia="en-US"/>
              </w:rPr>
              <w:t xml:space="preserve"> </w:t>
            </w:r>
            <w:r w:rsidRPr="009B53C7">
              <w:rPr>
                <w:rFonts w:eastAsiaTheme="minorHAnsi" w:cs="Arial"/>
                <w:szCs w:val="22"/>
                <w:lang w:eastAsia="en-US"/>
              </w:rPr>
              <w:t xml:space="preserve">in Abhängigkeit des Regulierungsrahmens. Einen zweiten Schwerpunkt bildet die Akzeptanz des technologischen Wandels in der Bevölkerung, die optimale Reaktion der Politik auf die öffentliche Meinung und die sich in verschiedenen Szenarien ergebende </w:t>
            </w:r>
            <w:r>
              <w:rPr>
                <w:rFonts w:eastAsiaTheme="minorHAnsi" w:cs="Arial"/>
                <w:szCs w:val="22"/>
                <w:lang w:eastAsia="en-US"/>
              </w:rPr>
              <w:t>A</w:t>
            </w:r>
            <w:r w:rsidRPr="009B53C7">
              <w:rPr>
                <w:rFonts w:eastAsiaTheme="minorHAnsi" w:cs="Arial"/>
                <w:szCs w:val="22"/>
                <w:lang w:eastAsia="en-US"/>
              </w:rPr>
              <w:t>daptionsgeschwindigkeit neuer Technologien.</w:t>
            </w:r>
          </w:p>
        </w:tc>
      </w:tr>
      <w:tr w:rsidR="00736CEC" w:rsidRPr="00A05C10" w14:paraId="1430B7D7" w14:textId="77777777" w:rsidTr="00E67055">
        <w:tblPrEx>
          <w:tblBorders>
            <w:top w:val="single" w:sz="4" w:space="0" w:color="auto"/>
            <w:left w:val="single" w:sz="4" w:space="0" w:color="auto"/>
            <w:bottom w:val="single" w:sz="4" w:space="0" w:color="auto"/>
            <w:right w:val="single" w:sz="4" w:space="0" w:color="auto"/>
          </w:tblBorders>
          <w:shd w:val="clear" w:color="auto" w:fill="auto"/>
        </w:tblPrEx>
        <w:trPr>
          <w:trHeight w:val="340"/>
        </w:trPr>
        <w:tc>
          <w:tcPr>
            <w:tcW w:w="567" w:type="dxa"/>
            <w:shd w:val="clear" w:color="auto" w:fill="auto"/>
          </w:tcPr>
          <w:p w14:paraId="2654D525" w14:textId="77777777" w:rsidR="00736CEC" w:rsidRPr="00A05C10" w:rsidRDefault="00736CEC" w:rsidP="00F6461C">
            <w:pPr>
              <w:numPr>
                <w:ilvl w:val="0"/>
                <w:numId w:val="61"/>
              </w:numPr>
              <w:jc w:val="center"/>
              <w:rPr>
                <w:rFonts w:cs="Arial"/>
                <w:i/>
              </w:rPr>
            </w:pPr>
          </w:p>
        </w:tc>
        <w:tc>
          <w:tcPr>
            <w:tcW w:w="2694" w:type="dxa"/>
            <w:shd w:val="clear" w:color="auto" w:fill="auto"/>
          </w:tcPr>
          <w:p w14:paraId="1F81A76A" w14:textId="77777777" w:rsidR="00736CEC" w:rsidRDefault="00736CEC" w:rsidP="00AE29BF">
            <w:pPr>
              <w:rPr>
                <w:rFonts w:cs="Arial"/>
                <w:b/>
                <w:szCs w:val="22"/>
              </w:rPr>
            </w:pPr>
            <w:r w:rsidRPr="00A05C10">
              <w:rPr>
                <w:rFonts w:cs="Arial"/>
                <w:b/>
                <w:szCs w:val="22"/>
              </w:rPr>
              <w:t xml:space="preserve">Lernziele und </w:t>
            </w:r>
          </w:p>
          <w:p w14:paraId="4C003F1C" w14:textId="77777777" w:rsidR="00736CEC" w:rsidRPr="00A05C10" w:rsidRDefault="00736CEC" w:rsidP="00AE29BF">
            <w:pPr>
              <w:rPr>
                <w:rFonts w:cs="Arial"/>
                <w:b/>
              </w:rPr>
            </w:pPr>
            <w:r w:rsidRPr="00A05C10">
              <w:rPr>
                <w:rFonts w:cs="Arial"/>
                <w:b/>
                <w:szCs w:val="22"/>
              </w:rPr>
              <w:t>Kompetenzen</w:t>
            </w:r>
          </w:p>
        </w:tc>
        <w:tc>
          <w:tcPr>
            <w:tcW w:w="6662" w:type="dxa"/>
            <w:gridSpan w:val="2"/>
            <w:shd w:val="clear" w:color="auto" w:fill="auto"/>
          </w:tcPr>
          <w:p w14:paraId="4081F874" w14:textId="77777777" w:rsidR="00736CEC" w:rsidRPr="009B53C7" w:rsidRDefault="00736CEC" w:rsidP="00AE29BF">
            <w:pPr>
              <w:autoSpaceDE w:val="0"/>
              <w:autoSpaceDN w:val="0"/>
              <w:adjustRightInd w:val="0"/>
              <w:rPr>
                <w:rFonts w:eastAsiaTheme="minorHAnsi" w:cs="Arial"/>
                <w:lang w:eastAsia="en-US"/>
              </w:rPr>
            </w:pPr>
            <w:r w:rsidRPr="009B53C7">
              <w:rPr>
                <w:rFonts w:eastAsiaTheme="minorHAnsi" w:cs="Arial"/>
                <w:szCs w:val="22"/>
                <w:lang w:eastAsia="en-US"/>
              </w:rPr>
              <w:t>Die Studierenden</w:t>
            </w:r>
          </w:p>
          <w:p w14:paraId="55254777" w14:textId="77777777" w:rsidR="00736CEC" w:rsidRPr="00C029B3" w:rsidRDefault="00736CEC" w:rsidP="00F6461C">
            <w:pPr>
              <w:pStyle w:val="Listenabsatz"/>
              <w:numPr>
                <w:ilvl w:val="0"/>
                <w:numId w:val="196"/>
              </w:numPr>
              <w:ind w:left="209" w:hanging="209"/>
              <w:rPr>
                <w:rFonts w:cs="Arial"/>
              </w:rPr>
            </w:pPr>
            <w:r w:rsidRPr="00C029B3">
              <w:rPr>
                <w:rFonts w:cs="Arial"/>
              </w:rPr>
              <w:t>verstehen grundlegende technische und ökonomische Fragestellungen,</w:t>
            </w:r>
          </w:p>
          <w:p w14:paraId="12338B75" w14:textId="77777777" w:rsidR="00736CEC" w:rsidRPr="00C029B3" w:rsidRDefault="00736CEC" w:rsidP="00F6461C">
            <w:pPr>
              <w:pStyle w:val="Listenabsatz"/>
              <w:numPr>
                <w:ilvl w:val="0"/>
                <w:numId w:val="196"/>
              </w:numPr>
              <w:ind w:left="209" w:hanging="209"/>
              <w:rPr>
                <w:rFonts w:cs="Arial"/>
              </w:rPr>
            </w:pPr>
            <w:r w:rsidRPr="00C029B3">
              <w:rPr>
                <w:rFonts w:cs="Arial"/>
              </w:rPr>
              <w:t>verfügen über fundierte Kenntnisse der Besonderheiten von regulierten Märkten und deren Funktionsweise,</w:t>
            </w:r>
          </w:p>
          <w:p w14:paraId="5E79B835" w14:textId="77777777" w:rsidR="00736CEC" w:rsidRPr="00C029B3" w:rsidRDefault="00736CEC" w:rsidP="00F6461C">
            <w:pPr>
              <w:pStyle w:val="Listenabsatz"/>
              <w:numPr>
                <w:ilvl w:val="0"/>
                <w:numId w:val="196"/>
              </w:numPr>
              <w:ind w:left="209" w:hanging="209"/>
              <w:rPr>
                <w:rFonts w:cs="Arial"/>
              </w:rPr>
            </w:pPr>
            <w:r w:rsidRPr="00C029B3">
              <w:rPr>
                <w:rFonts w:cs="Arial"/>
              </w:rPr>
              <w:t>können komplexe Probleme des Lerngebietes selbständig analysieren,</w:t>
            </w:r>
          </w:p>
          <w:p w14:paraId="7E9CA5A3" w14:textId="77777777" w:rsidR="00736CEC" w:rsidRPr="00C029B3" w:rsidRDefault="00736CEC" w:rsidP="00F6461C">
            <w:pPr>
              <w:pStyle w:val="Listenabsatz"/>
              <w:numPr>
                <w:ilvl w:val="0"/>
                <w:numId w:val="196"/>
              </w:numPr>
              <w:ind w:left="209" w:hanging="209"/>
              <w:rPr>
                <w:rFonts w:cs="Arial"/>
              </w:rPr>
            </w:pPr>
            <w:r w:rsidRPr="00C029B3">
              <w:rPr>
                <w:rFonts w:cs="Arial"/>
              </w:rPr>
              <w:t>sind zum analytischen Denken befähigt,</w:t>
            </w:r>
          </w:p>
          <w:p w14:paraId="5A8B5CFE" w14:textId="77777777" w:rsidR="00736CEC" w:rsidRPr="00C029B3" w:rsidRDefault="00736CEC" w:rsidP="00F6461C">
            <w:pPr>
              <w:pStyle w:val="Listenabsatz"/>
              <w:numPr>
                <w:ilvl w:val="0"/>
                <w:numId w:val="196"/>
              </w:numPr>
              <w:ind w:left="209" w:hanging="209"/>
              <w:rPr>
                <w:rFonts w:cs="Arial"/>
              </w:rPr>
            </w:pPr>
            <w:r w:rsidRPr="00C029B3">
              <w:rPr>
                <w:rFonts w:cs="Arial"/>
              </w:rPr>
              <w:t>bauen ihre Präsentationsfähigkeiten aus,</w:t>
            </w:r>
          </w:p>
          <w:p w14:paraId="2F7B6300" w14:textId="77777777" w:rsidR="00736CEC" w:rsidRPr="00C029B3" w:rsidRDefault="00736CEC" w:rsidP="00F6461C">
            <w:pPr>
              <w:pStyle w:val="Listenabsatz"/>
              <w:numPr>
                <w:ilvl w:val="0"/>
                <w:numId w:val="196"/>
              </w:numPr>
              <w:ind w:left="209" w:hanging="209"/>
              <w:rPr>
                <w:rFonts w:cs="Arial"/>
              </w:rPr>
            </w:pPr>
            <w:r w:rsidRPr="00C029B3">
              <w:rPr>
                <w:rFonts w:cs="Arial"/>
              </w:rPr>
              <w:t>sind in der Lage, eine themenbezogene wissenschaftliche Arbeit zu erstellen,</w:t>
            </w:r>
          </w:p>
          <w:p w14:paraId="2B91D1F7" w14:textId="77777777" w:rsidR="00736CEC" w:rsidRPr="009B53C7" w:rsidRDefault="00736CEC" w:rsidP="00F6461C">
            <w:pPr>
              <w:pStyle w:val="Listenabsatz"/>
              <w:numPr>
                <w:ilvl w:val="0"/>
                <w:numId w:val="196"/>
              </w:numPr>
              <w:ind w:left="209" w:hanging="209"/>
              <w:rPr>
                <w:rFonts w:eastAsiaTheme="minorHAnsi" w:cs="Arial"/>
              </w:rPr>
            </w:pPr>
            <w:r w:rsidRPr="00C029B3">
              <w:rPr>
                <w:rFonts w:cs="Arial"/>
              </w:rPr>
              <w:t>tauschen sich mit Mitstudierenden, Fachvertretenden und Laien über Informationen, Ideen, Probleme und Lösungen auf wissenschaftlichem Niveau aus.</w:t>
            </w:r>
          </w:p>
        </w:tc>
      </w:tr>
      <w:tr w:rsidR="00736CEC" w:rsidRPr="00A05C10" w14:paraId="70A9768F" w14:textId="77777777" w:rsidTr="00E67055">
        <w:tblPrEx>
          <w:tblBorders>
            <w:top w:val="single" w:sz="4" w:space="0" w:color="auto"/>
            <w:left w:val="single" w:sz="4" w:space="0" w:color="auto"/>
            <w:bottom w:val="single" w:sz="4" w:space="0" w:color="auto"/>
            <w:right w:val="single" w:sz="4" w:space="0" w:color="auto"/>
          </w:tblBorders>
          <w:shd w:val="clear" w:color="auto" w:fill="auto"/>
        </w:tblPrEx>
        <w:trPr>
          <w:trHeight w:val="340"/>
        </w:trPr>
        <w:tc>
          <w:tcPr>
            <w:tcW w:w="567" w:type="dxa"/>
          </w:tcPr>
          <w:p w14:paraId="2C09750B" w14:textId="77777777" w:rsidR="00736CEC" w:rsidRPr="00A05C10" w:rsidRDefault="00736CEC" w:rsidP="00F6461C">
            <w:pPr>
              <w:numPr>
                <w:ilvl w:val="0"/>
                <w:numId w:val="61"/>
              </w:numPr>
              <w:jc w:val="center"/>
              <w:rPr>
                <w:rFonts w:cs="Arial"/>
                <w:i/>
              </w:rPr>
            </w:pPr>
          </w:p>
        </w:tc>
        <w:tc>
          <w:tcPr>
            <w:tcW w:w="2694" w:type="dxa"/>
          </w:tcPr>
          <w:p w14:paraId="01DBFAD8" w14:textId="77777777" w:rsidR="00736CEC" w:rsidRDefault="00736CEC" w:rsidP="00AE29BF">
            <w:pPr>
              <w:rPr>
                <w:rFonts w:cs="Arial"/>
                <w:b/>
                <w:szCs w:val="22"/>
              </w:rPr>
            </w:pPr>
            <w:r w:rsidRPr="00A05C10">
              <w:rPr>
                <w:rFonts w:cs="Arial"/>
                <w:b/>
                <w:szCs w:val="22"/>
              </w:rPr>
              <w:t xml:space="preserve">Empfohlene </w:t>
            </w:r>
          </w:p>
          <w:p w14:paraId="6F32EDC2" w14:textId="77777777" w:rsidR="00736CEC" w:rsidRPr="00A05C10" w:rsidRDefault="00736CEC" w:rsidP="00AE29BF">
            <w:pPr>
              <w:rPr>
                <w:rFonts w:cs="Arial"/>
                <w:b/>
              </w:rPr>
            </w:pPr>
            <w:r w:rsidRPr="00A05C10">
              <w:rPr>
                <w:rFonts w:cs="Arial"/>
                <w:b/>
                <w:szCs w:val="22"/>
              </w:rPr>
              <w:t>Voraussetzungen für die Teilnahme</w:t>
            </w:r>
          </w:p>
        </w:tc>
        <w:tc>
          <w:tcPr>
            <w:tcW w:w="6662" w:type="dxa"/>
            <w:gridSpan w:val="2"/>
          </w:tcPr>
          <w:p w14:paraId="0FD81BA6" w14:textId="77777777" w:rsidR="00736CEC" w:rsidRPr="009B53C7" w:rsidRDefault="00736CEC" w:rsidP="00AE29BF">
            <w:pPr>
              <w:rPr>
                <w:rFonts w:cs="Arial"/>
              </w:rPr>
            </w:pPr>
            <w:r w:rsidRPr="009B53C7">
              <w:rPr>
                <w:rFonts w:cs="Arial"/>
                <w:szCs w:val="22"/>
              </w:rPr>
              <w:t>Erfolgreicher Abschluss der Assessmentphase</w:t>
            </w:r>
          </w:p>
        </w:tc>
      </w:tr>
      <w:tr w:rsidR="00736CEC" w:rsidRPr="00A05C10" w14:paraId="2AB4E7DE" w14:textId="77777777" w:rsidTr="00E67055">
        <w:tblPrEx>
          <w:tblBorders>
            <w:top w:val="single" w:sz="4" w:space="0" w:color="auto"/>
            <w:left w:val="single" w:sz="4" w:space="0" w:color="auto"/>
            <w:bottom w:val="single" w:sz="4" w:space="0" w:color="auto"/>
            <w:right w:val="single" w:sz="4" w:space="0" w:color="auto"/>
          </w:tblBorders>
          <w:shd w:val="clear" w:color="auto" w:fill="auto"/>
        </w:tblPrEx>
        <w:trPr>
          <w:trHeight w:val="340"/>
        </w:trPr>
        <w:tc>
          <w:tcPr>
            <w:tcW w:w="567" w:type="dxa"/>
          </w:tcPr>
          <w:p w14:paraId="30364230" w14:textId="77777777" w:rsidR="00736CEC" w:rsidRPr="00A05C10" w:rsidRDefault="00736CEC" w:rsidP="00F6461C">
            <w:pPr>
              <w:numPr>
                <w:ilvl w:val="0"/>
                <w:numId w:val="61"/>
              </w:numPr>
              <w:jc w:val="center"/>
              <w:rPr>
                <w:rFonts w:cs="Arial"/>
                <w:i/>
              </w:rPr>
            </w:pPr>
          </w:p>
        </w:tc>
        <w:tc>
          <w:tcPr>
            <w:tcW w:w="2694" w:type="dxa"/>
          </w:tcPr>
          <w:p w14:paraId="2C95F731" w14:textId="77777777" w:rsidR="00736CEC" w:rsidRDefault="00736CEC" w:rsidP="00AE29BF">
            <w:pPr>
              <w:rPr>
                <w:rFonts w:cs="Arial"/>
                <w:b/>
                <w:szCs w:val="22"/>
              </w:rPr>
            </w:pPr>
            <w:r w:rsidRPr="00A05C10">
              <w:rPr>
                <w:rFonts w:cs="Arial"/>
                <w:b/>
                <w:szCs w:val="22"/>
              </w:rPr>
              <w:t xml:space="preserve">Einpassung in </w:t>
            </w:r>
          </w:p>
          <w:p w14:paraId="1038DEC8" w14:textId="77777777" w:rsidR="00736CEC" w:rsidRPr="00A05C10" w:rsidRDefault="00736CEC" w:rsidP="00AE29BF">
            <w:pPr>
              <w:rPr>
                <w:rFonts w:cs="Arial"/>
                <w:b/>
              </w:rPr>
            </w:pPr>
            <w:r w:rsidRPr="00A05C10">
              <w:rPr>
                <w:rFonts w:cs="Arial"/>
                <w:b/>
                <w:szCs w:val="22"/>
              </w:rPr>
              <w:t>Musterstudienplan</w:t>
            </w:r>
          </w:p>
        </w:tc>
        <w:tc>
          <w:tcPr>
            <w:tcW w:w="6662" w:type="dxa"/>
            <w:gridSpan w:val="2"/>
          </w:tcPr>
          <w:p w14:paraId="70C7592C" w14:textId="77777777" w:rsidR="00736CEC" w:rsidRPr="009B53C7" w:rsidRDefault="00736CEC" w:rsidP="00AE29BF">
            <w:pPr>
              <w:rPr>
                <w:rFonts w:cs="Arial"/>
              </w:rPr>
            </w:pPr>
            <w:r w:rsidRPr="009B53C7">
              <w:rPr>
                <w:rFonts w:cs="Arial"/>
                <w:szCs w:val="22"/>
              </w:rPr>
              <w:t>Ab 4. Semester</w:t>
            </w:r>
          </w:p>
        </w:tc>
      </w:tr>
      <w:tr w:rsidR="008F1EA5" w:rsidRPr="00A05C10" w14:paraId="33E22B8B" w14:textId="77777777" w:rsidTr="00E67055">
        <w:tblPrEx>
          <w:tblBorders>
            <w:top w:val="single" w:sz="4" w:space="0" w:color="auto"/>
            <w:left w:val="single" w:sz="4" w:space="0" w:color="auto"/>
            <w:bottom w:val="single" w:sz="4" w:space="0" w:color="auto"/>
            <w:right w:val="single" w:sz="4" w:space="0" w:color="auto"/>
          </w:tblBorders>
          <w:shd w:val="clear" w:color="auto" w:fill="auto"/>
        </w:tblPrEx>
        <w:trPr>
          <w:trHeight w:val="340"/>
        </w:trPr>
        <w:tc>
          <w:tcPr>
            <w:tcW w:w="567" w:type="dxa"/>
            <w:tcBorders>
              <w:bottom w:val="single" w:sz="4" w:space="0" w:color="auto"/>
            </w:tcBorders>
          </w:tcPr>
          <w:p w14:paraId="7930054A" w14:textId="77777777" w:rsidR="008F1EA5" w:rsidRPr="00A05C10" w:rsidRDefault="008F1EA5" w:rsidP="00F6461C">
            <w:pPr>
              <w:numPr>
                <w:ilvl w:val="0"/>
                <w:numId w:val="61"/>
              </w:numPr>
              <w:jc w:val="center"/>
              <w:rPr>
                <w:rFonts w:cs="Arial"/>
                <w:i/>
              </w:rPr>
            </w:pPr>
          </w:p>
          <w:p w14:paraId="4247D953" w14:textId="77777777" w:rsidR="008F1EA5" w:rsidRPr="00A05C10" w:rsidRDefault="008F1EA5" w:rsidP="008F1EA5">
            <w:pPr>
              <w:jc w:val="center"/>
              <w:rPr>
                <w:rFonts w:cs="Arial"/>
              </w:rPr>
            </w:pPr>
          </w:p>
        </w:tc>
        <w:tc>
          <w:tcPr>
            <w:tcW w:w="2694" w:type="dxa"/>
            <w:tcBorders>
              <w:bottom w:val="single" w:sz="4" w:space="0" w:color="auto"/>
            </w:tcBorders>
          </w:tcPr>
          <w:p w14:paraId="1AB29F6C" w14:textId="77777777" w:rsidR="008F1EA5" w:rsidRDefault="008F1EA5" w:rsidP="008F1EA5">
            <w:pPr>
              <w:rPr>
                <w:rFonts w:cs="Arial"/>
                <w:b/>
                <w:szCs w:val="22"/>
              </w:rPr>
            </w:pPr>
            <w:r w:rsidRPr="00A05C10">
              <w:rPr>
                <w:rFonts w:cs="Arial"/>
                <w:b/>
                <w:szCs w:val="22"/>
              </w:rPr>
              <w:t xml:space="preserve">Verwendbarkeit des </w:t>
            </w:r>
          </w:p>
          <w:p w14:paraId="30E2476E" w14:textId="519AC46E" w:rsidR="008F1EA5" w:rsidRPr="00A05C10" w:rsidRDefault="008F1EA5" w:rsidP="008F1EA5">
            <w:pPr>
              <w:rPr>
                <w:rFonts w:cs="Arial"/>
                <w:b/>
              </w:rPr>
            </w:pPr>
            <w:r w:rsidRPr="00A05C10">
              <w:rPr>
                <w:rFonts w:cs="Arial"/>
                <w:b/>
                <w:szCs w:val="22"/>
              </w:rPr>
              <w:t>Moduls</w:t>
            </w:r>
          </w:p>
        </w:tc>
        <w:tc>
          <w:tcPr>
            <w:tcW w:w="6662" w:type="dxa"/>
            <w:gridSpan w:val="2"/>
            <w:tcBorders>
              <w:bottom w:val="single" w:sz="4" w:space="0" w:color="auto"/>
            </w:tcBorders>
          </w:tcPr>
          <w:p w14:paraId="379ABF93" w14:textId="77777777" w:rsidR="008F1EA5" w:rsidRPr="00C029B3" w:rsidRDefault="008F1EA5" w:rsidP="00F6461C">
            <w:pPr>
              <w:pStyle w:val="Listenabsatz"/>
              <w:numPr>
                <w:ilvl w:val="0"/>
                <w:numId w:val="196"/>
              </w:numPr>
              <w:ind w:left="209" w:hanging="209"/>
              <w:rPr>
                <w:rFonts w:cs="Arial"/>
              </w:rPr>
            </w:pPr>
            <w:r w:rsidRPr="00C029B3">
              <w:rPr>
                <w:rFonts w:cs="Arial"/>
              </w:rPr>
              <w:t>Modul im Vertiefungsbereich</w:t>
            </w:r>
          </w:p>
          <w:p w14:paraId="35FC8760" w14:textId="73EE0950" w:rsidR="00B165C8" w:rsidRPr="00330C00" w:rsidRDefault="008F1EA5" w:rsidP="00F6461C">
            <w:pPr>
              <w:pStyle w:val="Listenabsatz"/>
              <w:numPr>
                <w:ilvl w:val="0"/>
                <w:numId w:val="196"/>
              </w:numPr>
              <w:ind w:left="209" w:hanging="209"/>
              <w:rPr>
                <w:rFonts w:cs="Arial"/>
              </w:rPr>
            </w:pPr>
            <w:r w:rsidRPr="009B53C7">
              <w:rPr>
                <w:rFonts w:cs="Arial"/>
              </w:rPr>
              <w:t>Modul im Studienbereich „Wirtschaftstheorie“</w:t>
            </w:r>
          </w:p>
        </w:tc>
      </w:tr>
      <w:tr w:rsidR="008F1EA5" w:rsidRPr="00A05C10" w14:paraId="4E5BD279" w14:textId="77777777" w:rsidTr="00E67055">
        <w:tblPrEx>
          <w:tblBorders>
            <w:top w:val="single" w:sz="4" w:space="0" w:color="auto"/>
            <w:left w:val="single" w:sz="4" w:space="0" w:color="auto"/>
            <w:bottom w:val="single" w:sz="4" w:space="0" w:color="auto"/>
            <w:right w:val="single" w:sz="4" w:space="0" w:color="auto"/>
          </w:tblBorders>
          <w:shd w:val="clear" w:color="auto" w:fill="auto"/>
        </w:tblPrEx>
        <w:trPr>
          <w:trHeight w:val="340"/>
        </w:trPr>
        <w:tc>
          <w:tcPr>
            <w:tcW w:w="567" w:type="dxa"/>
            <w:shd w:val="clear" w:color="auto" w:fill="auto"/>
          </w:tcPr>
          <w:p w14:paraId="06AD39C8" w14:textId="77777777" w:rsidR="008F1EA5" w:rsidRPr="00A05C10" w:rsidRDefault="008F1EA5" w:rsidP="00F6461C">
            <w:pPr>
              <w:numPr>
                <w:ilvl w:val="0"/>
                <w:numId w:val="61"/>
              </w:numPr>
              <w:jc w:val="center"/>
              <w:rPr>
                <w:rFonts w:cs="Arial"/>
                <w:i/>
              </w:rPr>
            </w:pPr>
          </w:p>
        </w:tc>
        <w:tc>
          <w:tcPr>
            <w:tcW w:w="2694" w:type="dxa"/>
            <w:shd w:val="clear" w:color="auto" w:fill="auto"/>
          </w:tcPr>
          <w:p w14:paraId="66AC70DF" w14:textId="77777777" w:rsidR="008F1EA5" w:rsidRDefault="008F1EA5" w:rsidP="008F1EA5">
            <w:pPr>
              <w:rPr>
                <w:rFonts w:cs="Arial"/>
                <w:b/>
                <w:szCs w:val="22"/>
              </w:rPr>
            </w:pPr>
            <w:r w:rsidRPr="00A05C10">
              <w:rPr>
                <w:rFonts w:cs="Arial"/>
                <w:b/>
                <w:szCs w:val="22"/>
              </w:rPr>
              <w:t xml:space="preserve">Studien- und </w:t>
            </w:r>
          </w:p>
          <w:p w14:paraId="795ECDEE" w14:textId="00730EA1" w:rsidR="008F1EA5" w:rsidRPr="00A05C10" w:rsidRDefault="008F1EA5" w:rsidP="008F1EA5">
            <w:pPr>
              <w:rPr>
                <w:rFonts w:cs="Arial"/>
                <w:b/>
              </w:rPr>
            </w:pPr>
            <w:r w:rsidRPr="00A05C10">
              <w:rPr>
                <w:rFonts w:cs="Arial"/>
                <w:b/>
                <w:szCs w:val="22"/>
              </w:rPr>
              <w:t>Prüfungsleistungen</w:t>
            </w:r>
          </w:p>
        </w:tc>
        <w:tc>
          <w:tcPr>
            <w:tcW w:w="6662" w:type="dxa"/>
            <w:gridSpan w:val="2"/>
            <w:tcBorders>
              <w:bottom w:val="single" w:sz="4" w:space="0" w:color="auto"/>
            </w:tcBorders>
            <w:shd w:val="clear" w:color="auto" w:fill="auto"/>
          </w:tcPr>
          <w:p w14:paraId="1DF02513" w14:textId="428B46DD" w:rsidR="008F1EA5" w:rsidRDefault="008F1EA5" w:rsidP="00F6461C">
            <w:pPr>
              <w:pStyle w:val="Listenabsatz"/>
              <w:numPr>
                <w:ilvl w:val="0"/>
                <w:numId w:val="196"/>
              </w:numPr>
              <w:ind w:left="209" w:hanging="209"/>
              <w:rPr>
                <w:rFonts w:cs="Arial"/>
              </w:rPr>
            </w:pPr>
            <w:r w:rsidRPr="00C029B3">
              <w:rPr>
                <w:rFonts w:cs="Arial"/>
              </w:rPr>
              <w:t xml:space="preserve">Seminararbeit </w:t>
            </w:r>
          </w:p>
          <w:p w14:paraId="6118BAF2" w14:textId="0CC8C44A" w:rsidR="00106E29" w:rsidRPr="00C029B3" w:rsidRDefault="00106E29" w:rsidP="00F6461C">
            <w:pPr>
              <w:pStyle w:val="Listenabsatz"/>
              <w:numPr>
                <w:ilvl w:val="0"/>
                <w:numId w:val="196"/>
              </w:numPr>
              <w:ind w:left="209" w:hanging="209"/>
              <w:rPr>
                <w:rFonts w:cs="Arial"/>
              </w:rPr>
            </w:pPr>
            <w:r>
              <w:rPr>
                <w:rFonts w:cs="Arial"/>
              </w:rPr>
              <w:t>Präsentation der Seminararbeit</w:t>
            </w:r>
          </w:p>
          <w:p w14:paraId="4961F75F" w14:textId="29CF0B78" w:rsidR="008F1EA5" w:rsidRPr="002B1973" w:rsidRDefault="007E7565" w:rsidP="00F6461C">
            <w:pPr>
              <w:pStyle w:val="Listenabsatz"/>
              <w:numPr>
                <w:ilvl w:val="0"/>
                <w:numId w:val="196"/>
              </w:numPr>
              <w:ind w:left="209" w:hanging="209"/>
              <w:rPr>
                <w:rFonts w:cs="Arial"/>
              </w:rPr>
            </w:pPr>
            <w:r>
              <w:rPr>
                <w:rFonts w:cs="Arial"/>
              </w:rPr>
              <w:t xml:space="preserve"> </w:t>
            </w:r>
            <w:r w:rsidR="00C7462C">
              <w:rPr>
                <w:rFonts w:cs="Arial"/>
              </w:rPr>
              <w:t>(</w:t>
            </w:r>
            <w:r w:rsidR="00106E29">
              <w:rPr>
                <w:rFonts w:cs="Arial"/>
              </w:rPr>
              <w:t>Ko</w:t>
            </w:r>
            <w:r w:rsidR="00C7462C">
              <w:rPr>
                <w:rFonts w:cs="Arial"/>
              </w:rPr>
              <w:t>)R</w:t>
            </w:r>
            <w:r w:rsidR="00106E29">
              <w:rPr>
                <w:rFonts w:cs="Arial"/>
              </w:rPr>
              <w:t>eferat</w:t>
            </w:r>
          </w:p>
        </w:tc>
      </w:tr>
      <w:tr w:rsidR="00736CEC" w:rsidRPr="00A05C10" w14:paraId="36320DB6" w14:textId="77777777" w:rsidTr="00E67055">
        <w:tblPrEx>
          <w:tblBorders>
            <w:top w:val="single" w:sz="4" w:space="0" w:color="auto"/>
            <w:left w:val="single" w:sz="4" w:space="0" w:color="auto"/>
            <w:bottom w:val="single" w:sz="4" w:space="0" w:color="auto"/>
            <w:right w:val="single" w:sz="4" w:space="0" w:color="auto"/>
          </w:tblBorders>
          <w:shd w:val="clear" w:color="auto" w:fill="auto"/>
        </w:tblPrEx>
        <w:trPr>
          <w:trHeight w:val="340"/>
        </w:trPr>
        <w:tc>
          <w:tcPr>
            <w:tcW w:w="567" w:type="dxa"/>
            <w:shd w:val="clear" w:color="auto" w:fill="auto"/>
          </w:tcPr>
          <w:p w14:paraId="33A6596E" w14:textId="77777777" w:rsidR="00736CEC" w:rsidRPr="00A05C10" w:rsidRDefault="00736CEC" w:rsidP="00F6461C">
            <w:pPr>
              <w:numPr>
                <w:ilvl w:val="0"/>
                <w:numId w:val="61"/>
              </w:numPr>
              <w:jc w:val="center"/>
              <w:rPr>
                <w:rFonts w:cs="Arial"/>
                <w:i/>
              </w:rPr>
            </w:pPr>
          </w:p>
        </w:tc>
        <w:tc>
          <w:tcPr>
            <w:tcW w:w="2694" w:type="dxa"/>
            <w:shd w:val="clear" w:color="auto" w:fill="auto"/>
          </w:tcPr>
          <w:p w14:paraId="0FC192E7" w14:textId="77777777" w:rsidR="00736CEC" w:rsidRPr="00A05C10" w:rsidRDefault="00736CEC" w:rsidP="00AE29BF">
            <w:pPr>
              <w:rPr>
                <w:rFonts w:cs="Arial"/>
                <w:b/>
              </w:rPr>
            </w:pPr>
            <w:r w:rsidRPr="00A05C10">
              <w:rPr>
                <w:rFonts w:cs="Arial"/>
                <w:b/>
                <w:szCs w:val="22"/>
              </w:rPr>
              <w:t>Berechnung Modulnote</w:t>
            </w:r>
          </w:p>
        </w:tc>
        <w:tc>
          <w:tcPr>
            <w:tcW w:w="6662" w:type="dxa"/>
            <w:gridSpan w:val="2"/>
            <w:shd w:val="clear" w:color="auto" w:fill="auto"/>
          </w:tcPr>
          <w:p w14:paraId="2696FA73" w14:textId="77777777" w:rsidR="00106E29" w:rsidRDefault="00106E29" w:rsidP="00F6461C">
            <w:pPr>
              <w:pStyle w:val="Listenabsatz"/>
              <w:numPr>
                <w:ilvl w:val="0"/>
                <w:numId w:val="196"/>
              </w:numPr>
              <w:ind w:left="209" w:hanging="209"/>
              <w:rPr>
                <w:rFonts w:cs="Arial"/>
              </w:rPr>
            </w:pPr>
            <w:r>
              <w:rPr>
                <w:rFonts w:cs="Arial"/>
              </w:rPr>
              <w:t>Seminararbeit (50 %)</w:t>
            </w:r>
          </w:p>
          <w:p w14:paraId="38D7630F" w14:textId="77777777" w:rsidR="00106E29" w:rsidRDefault="00106E29" w:rsidP="00F6461C">
            <w:pPr>
              <w:pStyle w:val="Listenabsatz"/>
              <w:numPr>
                <w:ilvl w:val="0"/>
                <w:numId w:val="196"/>
              </w:numPr>
              <w:ind w:left="209" w:hanging="209"/>
              <w:rPr>
                <w:rFonts w:cs="Arial"/>
              </w:rPr>
            </w:pPr>
            <w:r w:rsidRPr="00106E29">
              <w:rPr>
                <w:rFonts w:cs="Arial"/>
              </w:rPr>
              <w:t>Präsentation der Seminararbeit (30 %)</w:t>
            </w:r>
          </w:p>
          <w:p w14:paraId="102D5567" w14:textId="08585C7F" w:rsidR="00736CEC" w:rsidRPr="00106E29" w:rsidRDefault="00C7462C" w:rsidP="00F6461C">
            <w:pPr>
              <w:pStyle w:val="Listenabsatz"/>
              <w:numPr>
                <w:ilvl w:val="0"/>
                <w:numId w:val="196"/>
              </w:numPr>
              <w:ind w:left="209" w:hanging="209"/>
              <w:rPr>
                <w:rFonts w:cs="Arial"/>
              </w:rPr>
            </w:pPr>
            <w:r>
              <w:rPr>
                <w:rFonts w:cs="Arial"/>
              </w:rPr>
              <w:t>(</w:t>
            </w:r>
            <w:r w:rsidR="00106E29" w:rsidRPr="00106E29">
              <w:rPr>
                <w:rFonts w:cs="Arial"/>
              </w:rPr>
              <w:t>Ko</w:t>
            </w:r>
            <w:r>
              <w:rPr>
                <w:rFonts w:cs="Arial"/>
              </w:rPr>
              <w:t>)R</w:t>
            </w:r>
            <w:r w:rsidR="00106E29" w:rsidRPr="00106E29">
              <w:rPr>
                <w:rFonts w:cs="Arial"/>
              </w:rPr>
              <w:t>eferat (20 %)</w:t>
            </w:r>
          </w:p>
        </w:tc>
      </w:tr>
      <w:tr w:rsidR="00736CEC" w:rsidRPr="00A05C10" w14:paraId="4A28D4FE" w14:textId="77777777" w:rsidTr="00E67055">
        <w:tblPrEx>
          <w:tblBorders>
            <w:top w:val="single" w:sz="4" w:space="0" w:color="auto"/>
            <w:left w:val="single" w:sz="4" w:space="0" w:color="auto"/>
            <w:bottom w:val="single" w:sz="4" w:space="0" w:color="auto"/>
            <w:right w:val="single" w:sz="4" w:space="0" w:color="auto"/>
          </w:tblBorders>
          <w:shd w:val="clear" w:color="auto" w:fill="auto"/>
        </w:tblPrEx>
        <w:trPr>
          <w:trHeight w:val="340"/>
        </w:trPr>
        <w:tc>
          <w:tcPr>
            <w:tcW w:w="567" w:type="dxa"/>
            <w:tcBorders>
              <w:bottom w:val="single" w:sz="4" w:space="0" w:color="auto"/>
            </w:tcBorders>
            <w:shd w:val="clear" w:color="auto" w:fill="auto"/>
          </w:tcPr>
          <w:p w14:paraId="3944C8EC" w14:textId="77777777" w:rsidR="00736CEC" w:rsidRPr="00A05C10" w:rsidRDefault="00736CEC" w:rsidP="00F6461C">
            <w:pPr>
              <w:numPr>
                <w:ilvl w:val="0"/>
                <w:numId w:val="61"/>
              </w:numPr>
              <w:jc w:val="center"/>
              <w:rPr>
                <w:rFonts w:cs="Arial"/>
                <w:i/>
              </w:rPr>
            </w:pPr>
          </w:p>
        </w:tc>
        <w:tc>
          <w:tcPr>
            <w:tcW w:w="2694" w:type="dxa"/>
            <w:tcBorders>
              <w:bottom w:val="single" w:sz="4" w:space="0" w:color="auto"/>
            </w:tcBorders>
            <w:shd w:val="clear" w:color="auto" w:fill="auto"/>
          </w:tcPr>
          <w:p w14:paraId="1EDCDC5B" w14:textId="77777777" w:rsidR="00736CEC" w:rsidRPr="00A05C10" w:rsidRDefault="00736CEC" w:rsidP="00AE29BF">
            <w:pPr>
              <w:rPr>
                <w:rFonts w:cs="Arial"/>
                <w:b/>
              </w:rPr>
            </w:pPr>
            <w:r w:rsidRPr="00A05C10">
              <w:rPr>
                <w:rFonts w:cs="Arial"/>
                <w:b/>
                <w:szCs w:val="22"/>
              </w:rPr>
              <w:t>Turnus des Angebots</w:t>
            </w:r>
          </w:p>
        </w:tc>
        <w:tc>
          <w:tcPr>
            <w:tcW w:w="6662" w:type="dxa"/>
            <w:gridSpan w:val="2"/>
            <w:tcBorders>
              <w:bottom w:val="single" w:sz="4" w:space="0" w:color="auto"/>
            </w:tcBorders>
            <w:shd w:val="clear" w:color="auto" w:fill="auto"/>
          </w:tcPr>
          <w:p w14:paraId="19FE41A3" w14:textId="0057CE8F" w:rsidR="00736CEC" w:rsidRPr="009B53C7" w:rsidRDefault="00736CEC" w:rsidP="00AE29BF">
            <w:pPr>
              <w:rPr>
                <w:rFonts w:cs="Arial"/>
              </w:rPr>
            </w:pPr>
            <w:r>
              <w:rPr>
                <w:rFonts w:cs="Arial"/>
                <w:szCs w:val="22"/>
              </w:rPr>
              <w:t xml:space="preserve">Jährlich im </w:t>
            </w:r>
            <w:r w:rsidR="00DD2B35">
              <w:rPr>
                <w:rFonts w:cs="Arial"/>
                <w:szCs w:val="22"/>
              </w:rPr>
              <w:t>SoSe</w:t>
            </w:r>
          </w:p>
        </w:tc>
      </w:tr>
      <w:tr w:rsidR="00736CEC" w:rsidRPr="00A05C10" w14:paraId="2317CE92" w14:textId="77777777" w:rsidTr="00E67055">
        <w:tblPrEx>
          <w:tblBorders>
            <w:top w:val="single" w:sz="4" w:space="0" w:color="auto"/>
            <w:left w:val="single" w:sz="4" w:space="0" w:color="auto"/>
            <w:bottom w:val="single" w:sz="4" w:space="0" w:color="auto"/>
            <w:right w:val="single" w:sz="4" w:space="0" w:color="auto"/>
          </w:tblBorders>
          <w:shd w:val="clear" w:color="auto" w:fill="auto"/>
        </w:tblPrEx>
        <w:trPr>
          <w:trHeight w:val="340"/>
        </w:trPr>
        <w:tc>
          <w:tcPr>
            <w:tcW w:w="567" w:type="dxa"/>
            <w:shd w:val="clear" w:color="auto" w:fill="auto"/>
          </w:tcPr>
          <w:p w14:paraId="1B7FF8C1" w14:textId="77777777" w:rsidR="00736CEC" w:rsidRPr="00A05C10" w:rsidRDefault="00736CEC" w:rsidP="00F6461C">
            <w:pPr>
              <w:numPr>
                <w:ilvl w:val="0"/>
                <w:numId w:val="61"/>
              </w:numPr>
              <w:jc w:val="center"/>
              <w:rPr>
                <w:rFonts w:cs="Arial"/>
                <w:i/>
              </w:rPr>
            </w:pPr>
          </w:p>
        </w:tc>
        <w:tc>
          <w:tcPr>
            <w:tcW w:w="2694" w:type="dxa"/>
            <w:shd w:val="clear" w:color="auto" w:fill="auto"/>
          </w:tcPr>
          <w:p w14:paraId="1776CDD8" w14:textId="77777777" w:rsidR="00736CEC" w:rsidRPr="00A05C10" w:rsidRDefault="00736CEC" w:rsidP="00AE29BF">
            <w:pPr>
              <w:rPr>
                <w:rFonts w:cs="Arial"/>
                <w:b/>
              </w:rPr>
            </w:pPr>
            <w:r w:rsidRPr="00A05C10">
              <w:rPr>
                <w:rFonts w:cs="Arial"/>
                <w:b/>
                <w:szCs w:val="22"/>
              </w:rPr>
              <w:t>Arbeitsaufwand</w:t>
            </w:r>
          </w:p>
          <w:p w14:paraId="43C3A71E" w14:textId="77777777" w:rsidR="00736CEC" w:rsidRPr="00A05C10" w:rsidRDefault="00736CEC" w:rsidP="00AE29BF">
            <w:pPr>
              <w:rPr>
                <w:rFonts w:cs="Arial"/>
                <w:b/>
              </w:rPr>
            </w:pPr>
          </w:p>
        </w:tc>
        <w:tc>
          <w:tcPr>
            <w:tcW w:w="6662" w:type="dxa"/>
            <w:gridSpan w:val="2"/>
            <w:shd w:val="clear" w:color="auto" w:fill="auto"/>
          </w:tcPr>
          <w:p w14:paraId="43EF06F6" w14:textId="77777777" w:rsidR="00736CEC" w:rsidRPr="009B53C7" w:rsidRDefault="00736CEC" w:rsidP="00AE29BF">
            <w:pPr>
              <w:rPr>
                <w:rFonts w:cs="Arial"/>
              </w:rPr>
            </w:pPr>
            <w:r w:rsidRPr="009B53C7">
              <w:rPr>
                <w:rFonts w:cs="Arial"/>
                <w:szCs w:val="22"/>
              </w:rPr>
              <w:t>Präsenzzeit: 45 h</w:t>
            </w:r>
          </w:p>
          <w:p w14:paraId="43EAD5C5" w14:textId="77777777" w:rsidR="00736CEC" w:rsidRPr="009B53C7" w:rsidRDefault="00736CEC" w:rsidP="00AE29BF">
            <w:pPr>
              <w:rPr>
                <w:rFonts w:cs="Arial"/>
              </w:rPr>
            </w:pPr>
            <w:r w:rsidRPr="009B53C7">
              <w:rPr>
                <w:rFonts w:cs="Arial"/>
                <w:szCs w:val="22"/>
              </w:rPr>
              <w:t>Eigenstudium: 105 h</w:t>
            </w:r>
          </w:p>
        </w:tc>
      </w:tr>
      <w:tr w:rsidR="00736CEC" w:rsidRPr="00A05C10" w14:paraId="3AE13C6B" w14:textId="77777777" w:rsidTr="00E67055">
        <w:tblPrEx>
          <w:tblBorders>
            <w:top w:val="single" w:sz="4" w:space="0" w:color="auto"/>
            <w:left w:val="single" w:sz="4" w:space="0" w:color="auto"/>
            <w:bottom w:val="single" w:sz="4" w:space="0" w:color="auto"/>
            <w:right w:val="single" w:sz="4" w:space="0" w:color="auto"/>
          </w:tblBorders>
          <w:shd w:val="clear" w:color="auto" w:fill="auto"/>
        </w:tblPrEx>
        <w:trPr>
          <w:trHeight w:val="340"/>
        </w:trPr>
        <w:tc>
          <w:tcPr>
            <w:tcW w:w="567" w:type="dxa"/>
            <w:tcBorders>
              <w:bottom w:val="single" w:sz="4" w:space="0" w:color="auto"/>
            </w:tcBorders>
            <w:shd w:val="clear" w:color="auto" w:fill="auto"/>
          </w:tcPr>
          <w:p w14:paraId="635C6F02" w14:textId="77777777" w:rsidR="00736CEC" w:rsidRPr="00A05C10" w:rsidRDefault="00736CEC" w:rsidP="00F6461C">
            <w:pPr>
              <w:numPr>
                <w:ilvl w:val="0"/>
                <w:numId w:val="61"/>
              </w:numPr>
              <w:jc w:val="center"/>
              <w:rPr>
                <w:rFonts w:cs="Arial"/>
                <w:i/>
              </w:rPr>
            </w:pPr>
          </w:p>
        </w:tc>
        <w:tc>
          <w:tcPr>
            <w:tcW w:w="2694" w:type="dxa"/>
            <w:tcBorders>
              <w:bottom w:val="single" w:sz="4" w:space="0" w:color="auto"/>
            </w:tcBorders>
            <w:shd w:val="clear" w:color="auto" w:fill="auto"/>
          </w:tcPr>
          <w:p w14:paraId="6C1B93DD" w14:textId="77777777" w:rsidR="00736CEC" w:rsidRPr="00A05C10" w:rsidRDefault="00736CEC" w:rsidP="00AE29BF">
            <w:pPr>
              <w:rPr>
                <w:rFonts w:cs="Arial"/>
                <w:b/>
              </w:rPr>
            </w:pPr>
            <w:r w:rsidRPr="00A05C10">
              <w:rPr>
                <w:rFonts w:cs="Arial"/>
                <w:b/>
                <w:szCs w:val="22"/>
              </w:rPr>
              <w:t>Dauer des Moduls</w:t>
            </w:r>
          </w:p>
        </w:tc>
        <w:tc>
          <w:tcPr>
            <w:tcW w:w="6662" w:type="dxa"/>
            <w:gridSpan w:val="2"/>
            <w:tcBorders>
              <w:bottom w:val="single" w:sz="4" w:space="0" w:color="auto"/>
            </w:tcBorders>
            <w:shd w:val="clear" w:color="auto" w:fill="auto"/>
          </w:tcPr>
          <w:p w14:paraId="790473F3" w14:textId="77777777" w:rsidR="00736CEC" w:rsidRPr="009B53C7" w:rsidRDefault="00736CEC" w:rsidP="00AE29BF">
            <w:pPr>
              <w:rPr>
                <w:rFonts w:cs="Arial"/>
              </w:rPr>
            </w:pPr>
            <w:r w:rsidRPr="009B53C7">
              <w:rPr>
                <w:rFonts w:cs="Arial"/>
                <w:szCs w:val="22"/>
              </w:rPr>
              <w:t>1 Semester</w:t>
            </w:r>
          </w:p>
        </w:tc>
      </w:tr>
      <w:tr w:rsidR="00736CEC" w:rsidRPr="00A05C10" w14:paraId="0CFD5532" w14:textId="77777777" w:rsidTr="00E67055">
        <w:tblPrEx>
          <w:tblBorders>
            <w:top w:val="single" w:sz="4" w:space="0" w:color="auto"/>
            <w:left w:val="single" w:sz="4" w:space="0" w:color="auto"/>
            <w:bottom w:val="single" w:sz="4" w:space="0" w:color="auto"/>
            <w:right w:val="single" w:sz="4" w:space="0" w:color="auto"/>
          </w:tblBorders>
          <w:shd w:val="clear" w:color="auto" w:fill="auto"/>
        </w:tblPrEx>
        <w:trPr>
          <w:trHeight w:val="340"/>
        </w:trPr>
        <w:tc>
          <w:tcPr>
            <w:tcW w:w="567" w:type="dxa"/>
            <w:tcBorders>
              <w:bottom w:val="single" w:sz="4" w:space="0" w:color="auto"/>
            </w:tcBorders>
            <w:shd w:val="clear" w:color="auto" w:fill="auto"/>
          </w:tcPr>
          <w:p w14:paraId="6DD7BA8C" w14:textId="77777777" w:rsidR="00736CEC" w:rsidRPr="00A05C10" w:rsidRDefault="00736CEC" w:rsidP="00F6461C">
            <w:pPr>
              <w:numPr>
                <w:ilvl w:val="0"/>
                <w:numId w:val="61"/>
              </w:numPr>
              <w:jc w:val="center"/>
              <w:rPr>
                <w:rFonts w:cs="Arial"/>
                <w:i/>
              </w:rPr>
            </w:pPr>
          </w:p>
        </w:tc>
        <w:tc>
          <w:tcPr>
            <w:tcW w:w="2694" w:type="dxa"/>
            <w:tcBorders>
              <w:bottom w:val="single" w:sz="4" w:space="0" w:color="auto"/>
            </w:tcBorders>
            <w:shd w:val="clear" w:color="auto" w:fill="auto"/>
          </w:tcPr>
          <w:p w14:paraId="0630C2E0" w14:textId="77777777" w:rsidR="00737EA7" w:rsidRDefault="00AF016F" w:rsidP="00AE29BF">
            <w:pPr>
              <w:rPr>
                <w:rFonts w:cs="Arial"/>
                <w:b/>
                <w:szCs w:val="22"/>
              </w:rPr>
            </w:pPr>
            <w:r>
              <w:rPr>
                <w:rFonts w:cs="Arial"/>
                <w:b/>
                <w:szCs w:val="22"/>
              </w:rPr>
              <w:t xml:space="preserve">Unterrichts- und </w:t>
            </w:r>
          </w:p>
          <w:p w14:paraId="081C795C" w14:textId="17B0BAE2" w:rsidR="00736CEC" w:rsidRPr="00A05C10" w:rsidRDefault="00AF016F" w:rsidP="00AE29BF">
            <w:pPr>
              <w:rPr>
                <w:rFonts w:cs="Arial"/>
                <w:b/>
              </w:rPr>
            </w:pPr>
            <w:r>
              <w:rPr>
                <w:rFonts w:cs="Arial"/>
                <w:b/>
                <w:szCs w:val="22"/>
              </w:rPr>
              <w:t>Prüfungssprache</w:t>
            </w:r>
          </w:p>
        </w:tc>
        <w:tc>
          <w:tcPr>
            <w:tcW w:w="6662" w:type="dxa"/>
            <w:gridSpan w:val="2"/>
            <w:tcBorders>
              <w:bottom w:val="single" w:sz="4" w:space="0" w:color="auto"/>
            </w:tcBorders>
            <w:shd w:val="clear" w:color="auto" w:fill="auto"/>
          </w:tcPr>
          <w:p w14:paraId="4768727F" w14:textId="77777777" w:rsidR="00736CEC" w:rsidRPr="009B53C7" w:rsidRDefault="00736CEC" w:rsidP="00AE29BF">
            <w:pPr>
              <w:rPr>
                <w:rFonts w:cs="Arial"/>
              </w:rPr>
            </w:pPr>
            <w:r w:rsidRPr="009B53C7">
              <w:rPr>
                <w:rFonts w:cs="Arial"/>
                <w:szCs w:val="22"/>
              </w:rPr>
              <w:t>Deutsch</w:t>
            </w:r>
          </w:p>
        </w:tc>
      </w:tr>
      <w:tr w:rsidR="00736CEC" w:rsidRPr="00113229" w14:paraId="40386630" w14:textId="77777777" w:rsidTr="00E67055">
        <w:tblPrEx>
          <w:tblBorders>
            <w:top w:val="single" w:sz="4" w:space="0" w:color="auto"/>
            <w:left w:val="single" w:sz="4" w:space="0" w:color="auto"/>
            <w:bottom w:val="single" w:sz="4" w:space="0" w:color="auto"/>
            <w:right w:val="single" w:sz="4" w:space="0" w:color="auto"/>
          </w:tblBorders>
          <w:shd w:val="clear" w:color="auto" w:fill="auto"/>
        </w:tblPrEx>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DBA1795" w14:textId="77777777" w:rsidR="00736CEC" w:rsidRPr="00A05C10" w:rsidRDefault="00736CEC" w:rsidP="00F6461C">
            <w:pPr>
              <w:numPr>
                <w:ilvl w:val="0"/>
                <w:numId w:val="61"/>
              </w:numPr>
              <w:jc w:val="center"/>
              <w:rPr>
                <w:rFonts w:cs="Arial"/>
                <w:i/>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71FE29B8" w14:textId="77777777" w:rsidR="00737EA7" w:rsidRDefault="00AF016F" w:rsidP="00AE29BF">
            <w:pPr>
              <w:rPr>
                <w:rFonts w:cs="Arial"/>
                <w:b/>
                <w:szCs w:val="22"/>
              </w:rPr>
            </w:pPr>
            <w:r>
              <w:rPr>
                <w:rFonts w:cs="Arial"/>
                <w:b/>
                <w:szCs w:val="22"/>
              </w:rPr>
              <w:t xml:space="preserve">(Vorbereitende) </w:t>
            </w:r>
          </w:p>
          <w:p w14:paraId="1727A6B8" w14:textId="1CF7CC5C" w:rsidR="00131949" w:rsidRPr="00131949" w:rsidRDefault="00AF016F" w:rsidP="00AE29BF">
            <w:pPr>
              <w:rPr>
                <w:rFonts w:cs="Arial"/>
                <w:b/>
                <w:szCs w:val="22"/>
              </w:rPr>
            </w:pPr>
            <w:r>
              <w:rPr>
                <w:rFonts w:cs="Arial"/>
                <w:b/>
                <w:szCs w:val="22"/>
              </w:rPr>
              <w:t>Literatur</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tcPr>
          <w:p w14:paraId="6733906C" w14:textId="77777777" w:rsidR="00736CEC" w:rsidRPr="009B53C7" w:rsidRDefault="00736CEC" w:rsidP="00AE29BF">
            <w:pPr>
              <w:rPr>
                <w:rFonts w:cs="Arial"/>
              </w:rPr>
            </w:pPr>
            <w:r w:rsidRPr="009B53C7">
              <w:rPr>
                <w:rFonts w:cs="Arial"/>
                <w:szCs w:val="22"/>
              </w:rPr>
              <w:t>Wird bekannt gegeben</w:t>
            </w:r>
          </w:p>
        </w:tc>
      </w:tr>
    </w:tbl>
    <w:p w14:paraId="32AEE4D4" w14:textId="61187A34" w:rsidR="00C40506" w:rsidRDefault="00C40506">
      <w:r>
        <w:br w:type="page"/>
      </w:r>
    </w:p>
    <w:p w14:paraId="3E1326B5" w14:textId="78AF6A60" w:rsidR="005F4037" w:rsidRDefault="005F4037"/>
    <w:tbl>
      <w:tblPr>
        <w:tblW w:w="9917" w:type="dxa"/>
        <w:tblInd w:w="-6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43"/>
        <w:gridCol w:w="2767"/>
        <w:gridCol w:w="5528"/>
        <w:gridCol w:w="1079"/>
      </w:tblGrid>
      <w:tr w:rsidR="005F4037" w:rsidRPr="00113229" w14:paraId="6ABA867D" w14:textId="77777777" w:rsidTr="00A46615">
        <w:trPr>
          <w:trHeight w:val="567"/>
        </w:trPr>
        <w:tc>
          <w:tcPr>
            <w:tcW w:w="543" w:type="dxa"/>
            <w:shd w:val="clear" w:color="auto" w:fill="E0E0E0"/>
          </w:tcPr>
          <w:p w14:paraId="7FC0B11C" w14:textId="77777777" w:rsidR="005F4037" w:rsidRPr="00113229" w:rsidRDefault="005F4037" w:rsidP="00F6461C">
            <w:pPr>
              <w:numPr>
                <w:ilvl w:val="0"/>
                <w:numId w:val="269"/>
              </w:numPr>
              <w:rPr>
                <w:rFonts w:cs="Arial"/>
                <w:i/>
                <w:szCs w:val="22"/>
              </w:rPr>
            </w:pPr>
          </w:p>
        </w:tc>
        <w:tc>
          <w:tcPr>
            <w:tcW w:w="2767" w:type="dxa"/>
            <w:shd w:val="clear" w:color="auto" w:fill="E0E0E0"/>
          </w:tcPr>
          <w:p w14:paraId="1E578AB1" w14:textId="77777777" w:rsidR="005F4037" w:rsidRPr="00113229" w:rsidRDefault="005F4037" w:rsidP="00A46615">
            <w:pPr>
              <w:rPr>
                <w:rFonts w:cs="Arial"/>
                <w:b/>
                <w:szCs w:val="22"/>
              </w:rPr>
            </w:pPr>
            <w:r w:rsidRPr="00113229">
              <w:rPr>
                <w:rFonts w:cs="Arial"/>
                <w:b/>
                <w:szCs w:val="22"/>
              </w:rPr>
              <w:t>Modulbezeichnung</w:t>
            </w:r>
          </w:p>
          <w:p w14:paraId="1F70642C" w14:textId="77777777" w:rsidR="005F4037" w:rsidRPr="00113229" w:rsidRDefault="005F4037" w:rsidP="00A46615">
            <w:pPr>
              <w:rPr>
                <w:rFonts w:cs="Arial"/>
                <w:szCs w:val="22"/>
              </w:rPr>
            </w:pPr>
            <w:r>
              <w:rPr>
                <w:rFonts w:cs="Arial"/>
                <w:szCs w:val="22"/>
              </w:rPr>
              <w:t>86960</w:t>
            </w:r>
          </w:p>
        </w:tc>
        <w:tc>
          <w:tcPr>
            <w:tcW w:w="5528" w:type="dxa"/>
            <w:shd w:val="clear" w:color="auto" w:fill="E0E0E0"/>
          </w:tcPr>
          <w:p w14:paraId="35BFA47B" w14:textId="77777777" w:rsidR="005F4037" w:rsidRPr="0035513C" w:rsidRDefault="005F4037" w:rsidP="00A46615">
            <w:pPr>
              <w:pStyle w:val="berschriftModul"/>
              <w:rPr>
                <w:lang w:val="en-US" w:eastAsia="en-US"/>
              </w:rPr>
            </w:pPr>
            <w:bookmarkStart w:id="4260" w:name="_Toc54705495"/>
            <w:r w:rsidRPr="0035513C">
              <w:rPr>
                <w:lang w:val="en-US" w:eastAsia="en-US"/>
              </w:rPr>
              <w:t>Enterprise Content und Collaboration Management</w:t>
            </w:r>
            <w:bookmarkEnd w:id="4260"/>
            <w:r>
              <w:rPr>
                <w:lang w:val="en-US" w:eastAsia="en-US"/>
              </w:rPr>
              <w:t xml:space="preserve"> </w:t>
            </w:r>
          </w:p>
          <w:p w14:paraId="1415DAE1" w14:textId="77777777" w:rsidR="005F4037" w:rsidRPr="0035513C" w:rsidRDefault="005F4037" w:rsidP="00A46615">
            <w:pPr>
              <w:rPr>
                <w:rFonts w:cs="Arial"/>
                <w:szCs w:val="22"/>
                <w:lang w:val="en-US" w:eastAsia="en-US"/>
              </w:rPr>
            </w:pPr>
            <w:r w:rsidRPr="00EC2A92">
              <w:rPr>
                <w:lang w:val="en-US"/>
              </w:rPr>
              <w:t>(E</w:t>
            </w:r>
            <w:r w:rsidRPr="00A41C3C">
              <w:rPr>
                <w:lang w:val="en-US"/>
              </w:rPr>
              <w:t>nterprise content and collaboration management)</w:t>
            </w:r>
          </w:p>
        </w:tc>
        <w:tc>
          <w:tcPr>
            <w:tcW w:w="1079" w:type="dxa"/>
            <w:shd w:val="clear" w:color="auto" w:fill="E0E0E0"/>
          </w:tcPr>
          <w:p w14:paraId="257A9533" w14:textId="77777777" w:rsidR="005F4037" w:rsidRPr="00113229" w:rsidRDefault="005F4037" w:rsidP="00A46615">
            <w:pPr>
              <w:jc w:val="center"/>
              <w:rPr>
                <w:rFonts w:cs="Arial"/>
                <w:b/>
                <w:szCs w:val="22"/>
              </w:rPr>
            </w:pPr>
            <w:r>
              <w:rPr>
                <w:rFonts w:cs="Arial"/>
                <w:b/>
                <w:szCs w:val="22"/>
              </w:rPr>
              <w:t>5 ECTS</w:t>
            </w:r>
          </w:p>
        </w:tc>
      </w:tr>
      <w:tr w:rsidR="005F4037" w:rsidRPr="00113229" w14:paraId="1718FFA6" w14:textId="77777777" w:rsidTr="00A46615">
        <w:trPr>
          <w:trHeight w:val="567"/>
        </w:trPr>
        <w:tc>
          <w:tcPr>
            <w:tcW w:w="543" w:type="dxa"/>
            <w:shd w:val="clear" w:color="auto" w:fill="E0E0E0"/>
          </w:tcPr>
          <w:p w14:paraId="10C655C2" w14:textId="77777777" w:rsidR="005F4037" w:rsidRPr="00113229" w:rsidRDefault="005F4037" w:rsidP="00F6461C">
            <w:pPr>
              <w:numPr>
                <w:ilvl w:val="0"/>
                <w:numId w:val="269"/>
              </w:numPr>
              <w:rPr>
                <w:rFonts w:cs="Arial"/>
                <w:i/>
                <w:szCs w:val="22"/>
              </w:rPr>
            </w:pPr>
          </w:p>
        </w:tc>
        <w:tc>
          <w:tcPr>
            <w:tcW w:w="2767" w:type="dxa"/>
            <w:shd w:val="clear" w:color="auto" w:fill="E0E0E0"/>
          </w:tcPr>
          <w:p w14:paraId="23D4BFFB" w14:textId="77777777" w:rsidR="005F4037" w:rsidRPr="00113229" w:rsidRDefault="005F4037" w:rsidP="00A46615">
            <w:pPr>
              <w:rPr>
                <w:rFonts w:cs="Arial"/>
                <w:szCs w:val="22"/>
              </w:rPr>
            </w:pPr>
            <w:r w:rsidRPr="00113229">
              <w:rPr>
                <w:rFonts w:cs="Arial"/>
                <w:szCs w:val="22"/>
              </w:rPr>
              <w:t>Lehrveranstaltungen</w:t>
            </w:r>
          </w:p>
          <w:p w14:paraId="33D5C51E" w14:textId="77777777" w:rsidR="005F4037" w:rsidRPr="002C02C0" w:rsidRDefault="005F4037" w:rsidP="00A46615">
            <w:pPr>
              <w:rPr>
                <w:rFonts w:cs="Arial"/>
                <w:szCs w:val="22"/>
              </w:rPr>
            </w:pPr>
          </w:p>
        </w:tc>
        <w:tc>
          <w:tcPr>
            <w:tcW w:w="5528" w:type="dxa"/>
            <w:shd w:val="clear" w:color="auto" w:fill="E0E0E0"/>
          </w:tcPr>
          <w:p w14:paraId="2AF7EDEF" w14:textId="77777777" w:rsidR="005F4037" w:rsidRPr="0035513C" w:rsidRDefault="005F4037" w:rsidP="00A46615">
            <w:pPr>
              <w:rPr>
                <w:rFonts w:cs="Arial"/>
                <w:szCs w:val="22"/>
                <w:lang w:val="en-US"/>
              </w:rPr>
            </w:pPr>
            <w:r>
              <w:rPr>
                <w:rFonts w:cs="Arial"/>
                <w:szCs w:val="22"/>
                <w:lang w:val="en-US"/>
              </w:rPr>
              <w:t>V: Enterprise Content u</w:t>
            </w:r>
            <w:r w:rsidRPr="0035513C">
              <w:rPr>
                <w:rFonts w:cs="Arial"/>
                <w:szCs w:val="22"/>
                <w:lang w:val="en-US"/>
              </w:rPr>
              <w:t>nd Collaboration Management</w:t>
            </w:r>
          </w:p>
          <w:p w14:paraId="046FC218" w14:textId="77777777" w:rsidR="005F4037" w:rsidRPr="0035513C" w:rsidRDefault="005F4037" w:rsidP="00A46615">
            <w:pPr>
              <w:rPr>
                <w:rFonts w:cs="Arial"/>
                <w:szCs w:val="22"/>
                <w:lang w:val="en-US"/>
              </w:rPr>
            </w:pPr>
            <w:r>
              <w:rPr>
                <w:rFonts w:cs="Arial"/>
                <w:szCs w:val="22"/>
                <w:lang w:val="en-US"/>
              </w:rPr>
              <w:t>Ü: Enterprise Content und Collaboration Management</w:t>
            </w:r>
          </w:p>
        </w:tc>
        <w:tc>
          <w:tcPr>
            <w:tcW w:w="1079" w:type="dxa"/>
            <w:shd w:val="clear" w:color="auto" w:fill="E0E0E0"/>
          </w:tcPr>
          <w:p w14:paraId="4E75C525" w14:textId="77777777" w:rsidR="005F4037" w:rsidRPr="00113229" w:rsidRDefault="005F4037" w:rsidP="00A46615">
            <w:pPr>
              <w:jc w:val="center"/>
              <w:rPr>
                <w:rFonts w:cs="Arial"/>
                <w:szCs w:val="22"/>
              </w:rPr>
            </w:pPr>
            <w:r>
              <w:rPr>
                <w:rFonts w:cs="Arial"/>
                <w:szCs w:val="22"/>
              </w:rPr>
              <w:t>5 ECTS</w:t>
            </w:r>
          </w:p>
        </w:tc>
      </w:tr>
      <w:tr w:rsidR="005F4037" w:rsidRPr="00113229" w14:paraId="21E768A9" w14:textId="77777777" w:rsidTr="00A46615">
        <w:trPr>
          <w:trHeight w:val="383"/>
        </w:trPr>
        <w:tc>
          <w:tcPr>
            <w:tcW w:w="543" w:type="dxa"/>
            <w:shd w:val="clear" w:color="auto" w:fill="E0E0E0"/>
          </w:tcPr>
          <w:p w14:paraId="351449AA" w14:textId="77777777" w:rsidR="005F4037" w:rsidRPr="00113229" w:rsidRDefault="005F4037" w:rsidP="00F6461C">
            <w:pPr>
              <w:numPr>
                <w:ilvl w:val="0"/>
                <w:numId w:val="269"/>
              </w:numPr>
              <w:rPr>
                <w:rFonts w:cs="Arial"/>
                <w:i/>
                <w:szCs w:val="22"/>
              </w:rPr>
            </w:pPr>
          </w:p>
        </w:tc>
        <w:tc>
          <w:tcPr>
            <w:tcW w:w="2767" w:type="dxa"/>
            <w:shd w:val="clear" w:color="auto" w:fill="E0E0E0"/>
          </w:tcPr>
          <w:p w14:paraId="665AC7BC" w14:textId="77777777" w:rsidR="005F4037" w:rsidRPr="00113229" w:rsidRDefault="005F4037" w:rsidP="00A46615">
            <w:pPr>
              <w:rPr>
                <w:rFonts w:cs="Arial"/>
                <w:szCs w:val="22"/>
              </w:rPr>
            </w:pPr>
            <w:r>
              <w:rPr>
                <w:rFonts w:cs="Arial"/>
                <w:szCs w:val="22"/>
              </w:rPr>
              <w:t>Lehrende</w:t>
            </w:r>
          </w:p>
        </w:tc>
        <w:tc>
          <w:tcPr>
            <w:tcW w:w="5528" w:type="dxa"/>
            <w:shd w:val="clear" w:color="auto" w:fill="E0E0E0"/>
          </w:tcPr>
          <w:p w14:paraId="43AD745A" w14:textId="45A931E0" w:rsidR="005F4037" w:rsidRDefault="005F4037" w:rsidP="00A46615">
            <w:pPr>
              <w:rPr>
                <w:rFonts w:cs="Arial"/>
                <w:szCs w:val="22"/>
              </w:rPr>
            </w:pPr>
            <w:r>
              <w:rPr>
                <w:rFonts w:cs="Arial"/>
                <w:szCs w:val="22"/>
              </w:rPr>
              <w:t>Prof. Dr. Laumer</w:t>
            </w:r>
          </w:p>
          <w:p w14:paraId="7055809A" w14:textId="77777777" w:rsidR="005F4037" w:rsidRPr="00113229" w:rsidRDefault="005F4037" w:rsidP="00A46615">
            <w:pPr>
              <w:rPr>
                <w:rFonts w:cs="Arial"/>
                <w:szCs w:val="22"/>
              </w:rPr>
            </w:pPr>
          </w:p>
        </w:tc>
        <w:tc>
          <w:tcPr>
            <w:tcW w:w="1079" w:type="dxa"/>
            <w:shd w:val="clear" w:color="auto" w:fill="E0E0E0"/>
          </w:tcPr>
          <w:p w14:paraId="1B3380F8" w14:textId="77777777" w:rsidR="005F4037" w:rsidRPr="00113229" w:rsidRDefault="005F4037" w:rsidP="00A46615">
            <w:pPr>
              <w:rPr>
                <w:rFonts w:cs="Arial"/>
                <w:szCs w:val="22"/>
              </w:rPr>
            </w:pPr>
          </w:p>
        </w:tc>
      </w:tr>
    </w:tbl>
    <w:p w14:paraId="45A6E892" w14:textId="77777777" w:rsidR="005F4037" w:rsidRPr="00113229" w:rsidRDefault="005F4037" w:rsidP="005F4037">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F4037" w:rsidRPr="00113229" w14:paraId="2F9F7B53" w14:textId="77777777" w:rsidTr="00A46615">
        <w:trPr>
          <w:trHeight w:val="340"/>
        </w:trPr>
        <w:tc>
          <w:tcPr>
            <w:tcW w:w="567" w:type="dxa"/>
            <w:tcBorders>
              <w:bottom w:val="single" w:sz="4" w:space="0" w:color="auto"/>
            </w:tcBorders>
          </w:tcPr>
          <w:p w14:paraId="2F350653" w14:textId="77777777" w:rsidR="005F4037" w:rsidRPr="00113229" w:rsidRDefault="005F4037" w:rsidP="00F6461C">
            <w:pPr>
              <w:numPr>
                <w:ilvl w:val="0"/>
                <w:numId w:val="269"/>
              </w:numPr>
              <w:jc w:val="center"/>
              <w:rPr>
                <w:rFonts w:cs="Arial"/>
                <w:i/>
                <w:szCs w:val="22"/>
              </w:rPr>
            </w:pPr>
          </w:p>
        </w:tc>
        <w:tc>
          <w:tcPr>
            <w:tcW w:w="2693" w:type="dxa"/>
            <w:tcBorders>
              <w:bottom w:val="single" w:sz="4" w:space="0" w:color="auto"/>
            </w:tcBorders>
          </w:tcPr>
          <w:p w14:paraId="20407D77" w14:textId="77777777" w:rsidR="005F4037" w:rsidRPr="00113229" w:rsidRDefault="005F4037" w:rsidP="00A46615">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6519F381" w14:textId="77777777" w:rsidR="005F4037" w:rsidRPr="00113229" w:rsidRDefault="005F4037" w:rsidP="00A46615">
            <w:pPr>
              <w:rPr>
                <w:rFonts w:cs="Arial"/>
                <w:szCs w:val="22"/>
              </w:rPr>
            </w:pPr>
            <w:r>
              <w:rPr>
                <w:rFonts w:cs="Arial"/>
                <w:szCs w:val="22"/>
              </w:rPr>
              <w:t>Prof. Dr. Laumer</w:t>
            </w:r>
          </w:p>
        </w:tc>
      </w:tr>
      <w:tr w:rsidR="005F4037" w:rsidRPr="00113229" w14:paraId="07FE953A" w14:textId="77777777" w:rsidTr="00A46615">
        <w:trPr>
          <w:trHeight w:val="340"/>
        </w:trPr>
        <w:tc>
          <w:tcPr>
            <w:tcW w:w="567" w:type="dxa"/>
            <w:shd w:val="clear" w:color="auto" w:fill="auto"/>
          </w:tcPr>
          <w:p w14:paraId="144AE25E" w14:textId="77777777" w:rsidR="005F4037" w:rsidRPr="00113229" w:rsidRDefault="005F4037" w:rsidP="00F6461C">
            <w:pPr>
              <w:numPr>
                <w:ilvl w:val="0"/>
                <w:numId w:val="269"/>
              </w:numPr>
              <w:jc w:val="center"/>
              <w:rPr>
                <w:rFonts w:cs="Arial"/>
                <w:i/>
                <w:szCs w:val="22"/>
              </w:rPr>
            </w:pPr>
          </w:p>
        </w:tc>
        <w:tc>
          <w:tcPr>
            <w:tcW w:w="2693" w:type="dxa"/>
            <w:shd w:val="clear" w:color="auto" w:fill="auto"/>
          </w:tcPr>
          <w:p w14:paraId="17DAE101" w14:textId="77777777" w:rsidR="005F4037" w:rsidRPr="00113229" w:rsidRDefault="005F4037" w:rsidP="00A46615">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42F6A753" w14:textId="77777777" w:rsidR="005F4037" w:rsidRPr="0035513C" w:rsidRDefault="005F4037" w:rsidP="00A46615">
            <w:pPr>
              <w:rPr>
                <w:rFonts w:cs="Arial"/>
                <w:szCs w:val="22"/>
              </w:rPr>
            </w:pPr>
            <w:r>
              <w:rPr>
                <w:rFonts w:cs="Arial"/>
                <w:szCs w:val="22"/>
              </w:rPr>
              <w:t>Das Modul bietet eine</w:t>
            </w:r>
            <w:r w:rsidRPr="007B5979">
              <w:rPr>
                <w:rFonts w:cs="Arial"/>
                <w:szCs w:val="22"/>
              </w:rPr>
              <w:t xml:space="preserve"> Einführung in Konzepte und Strategien des Enterprise Content </w:t>
            </w:r>
            <w:r>
              <w:rPr>
                <w:rFonts w:cs="Arial"/>
                <w:szCs w:val="22"/>
              </w:rPr>
              <w:t xml:space="preserve">und Collaboration </w:t>
            </w:r>
            <w:r w:rsidRPr="007B5979">
              <w:rPr>
                <w:rFonts w:cs="Arial"/>
                <w:szCs w:val="22"/>
              </w:rPr>
              <w:t>Management</w:t>
            </w:r>
            <w:r>
              <w:rPr>
                <w:rFonts w:cs="Arial"/>
                <w:szCs w:val="22"/>
              </w:rPr>
              <w:t>s sowie in</w:t>
            </w:r>
            <w:r w:rsidRPr="007B5979">
              <w:rPr>
                <w:rFonts w:cs="Arial"/>
                <w:szCs w:val="22"/>
              </w:rPr>
              <w:t xml:space="preserve"> Technologien, Werkzeuge und Methoden, die verwendet werden, um </w:t>
            </w:r>
            <w:r>
              <w:rPr>
                <w:rFonts w:cs="Arial"/>
                <w:szCs w:val="22"/>
              </w:rPr>
              <w:t>Wissens- und Informationsflüsse in Unternehmen zu organisieren</w:t>
            </w:r>
            <w:r w:rsidRPr="007B5979">
              <w:rPr>
                <w:rFonts w:cs="Arial"/>
                <w:szCs w:val="22"/>
              </w:rPr>
              <w:t>.</w:t>
            </w:r>
          </w:p>
          <w:p w14:paraId="0B7DEB54" w14:textId="77777777" w:rsidR="005F4037" w:rsidRDefault="005F4037" w:rsidP="00A46615">
            <w:pPr>
              <w:rPr>
                <w:rFonts w:cs="Arial"/>
                <w:szCs w:val="22"/>
              </w:rPr>
            </w:pPr>
          </w:p>
          <w:p w14:paraId="78B9B6A0" w14:textId="77777777" w:rsidR="005F4037" w:rsidRDefault="005F4037" w:rsidP="00A46615">
            <w:pPr>
              <w:rPr>
                <w:rFonts w:cs="Arial"/>
                <w:szCs w:val="22"/>
              </w:rPr>
            </w:pPr>
            <w:r>
              <w:rPr>
                <w:rFonts w:cs="Arial"/>
                <w:szCs w:val="22"/>
              </w:rPr>
              <w:t>Die Vorlesung fokussiert</w:t>
            </w:r>
            <w:r w:rsidRPr="0035513C">
              <w:rPr>
                <w:rFonts w:cs="Arial"/>
                <w:szCs w:val="22"/>
              </w:rPr>
              <w:t xml:space="preserve"> auf die Digitalisierung und neue Formen der Arbeit. Hierzu werden in der Veranstaltung theoretische und technische Grundlagen von digitalen Arbeitsgruppen, digitalen Gemeinschaften und dem Management von digitalen Inhalten</w:t>
            </w:r>
            <w:r>
              <w:rPr>
                <w:rFonts w:cs="Arial"/>
                <w:szCs w:val="22"/>
              </w:rPr>
              <w:t xml:space="preserve"> (Content, Informationen, Wissen)</w:t>
            </w:r>
            <w:r w:rsidRPr="0035513C">
              <w:rPr>
                <w:rFonts w:cs="Arial"/>
                <w:szCs w:val="22"/>
              </w:rPr>
              <w:t xml:space="preserve"> vermittelt.</w:t>
            </w:r>
            <w:r>
              <w:rPr>
                <w:rFonts w:cs="Arial"/>
                <w:szCs w:val="22"/>
              </w:rPr>
              <w:t xml:space="preserve"> Der Fokus liegt darauf, wie Arbeit in Teams und Arbeitsgruppen organisiert werden muss und wie digitale Technologien (z.B. Social-Media-Anwendungen) gestaltet sein müssen, um diese Abläufe effektiv und effizient zu unterstützen.</w:t>
            </w:r>
          </w:p>
          <w:p w14:paraId="07A01269" w14:textId="77777777" w:rsidR="005F4037" w:rsidRDefault="005F4037" w:rsidP="00A46615">
            <w:pPr>
              <w:rPr>
                <w:rFonts w:cs="Arial"/>
                <w:szCs w:val="22"/>
              </w:rPr>
            </w:pPr>
          </w:p>
          <w:p w14:paraId="22EF0A68" w14:textId="77777777" w:rsidR="005F4037" w:rsidRDefault="005F4037" w:rsidP="00A46615">
            <w:pPr>
              <w:rPr>
                <w:rFonts w:cs="Arial"/>
                <w:szCs w:val="22"/>
              </w:rPr>
            </w:pPr>
            <w:r>
              <w:rPr>
                <w:rFonts w:cs="Arial"/>
                <w:szCs w:val="22"/>
              </w:rPr>
              <w:t>Die Übung fokussiert sich auf konkrete digitale Technologien und deren Anwendung, um Informations- und Wissensflüsse in Unternehmen zu unterstützen. In rechnergestützten Übungen werden grundlegende Funktionen verschiedener ECM-Systeme vorgestellt und von den Studenten am Rechner vertieft.</w:t>
            </w:r>
          </w:p>
          <w:p w14:paraId="476EFD77" w14:textId="77777777" w:rsidR="005F4037" w:rsidRPr="00113229" w:rsidRDefault="005F4037" w:rsidP="00A46615">
            <w:pPr>
              <w:rPr>
                <w:rFonts w:cs="Arial"/>
                <w:szCs w:val="22"/>
              </w:rPr>
            </w:pPr>
          </w:p>
        </w:tc>
      </w:tr>
      <w:tr w:rsidR="005F4037" w:rsidRPr="00113229" w14:paraId="33F25B4D" w14:textId="77777777" w:rsidTr="00A46615">
        <w:trPr>
          <w:trHeight w:val="340"/>
        </w:trPr>
        <w:tc>
          <w:tcPr>
            <w:tcW w:w="567" w:type="dxa"/>
            <w:shd w:val="clear" w:color="auto" w:fill="auto"/>
          </w:tcPr>
          <w:p w14:paraId="4CAF8120" w14:textId="77777777" w:rsidR="005F4037" w:rsidRPr="00113229" w:rsidRDefault="005F4037" w:rsidP="00F6461C">
            <w:pPr>
              <w:numPr>
                <w:ilvl w:val="0"/>
                <w:numId w:val="269"/>
              </w:numPr>
              <w:jc w:val="center"/>
              <w:rPr>
                <w:rFonts w:cs="Arial"/>
                <w:i/>
                <w:szCs w:val="22"/>
              </w:rPr>
            </w:pPr>
          </w:p>
        </w:tc>
        <w:tc>
          <w:tcPr>
            <w:tcW w:w="2693" w:type="dxa"/>
            <w:shd w:val="clear" w:color="auto" w:fill="auto"/>
          </w:tcPr>
          <w:p w14:paraId="03F9852A" w14:textId="77777777" w:rsidR="005F4037" w:rsidRPr="00113229" w:rsidRDefault="005F4037" w:rsidP="00A46615">
            <w:pPr>
              <w:rPr>
                <w:rFonts w:cs="Arial"/>
                <w:b/>
                <w:szCs w:val="22"/>
              </w:rPr>
            </w:pPr>
            <w:r w:rsidRPr="00113229">
              <w:rPr>
                <w:rFonts w:cs="Arial"/>
                <w:b/>
                <w:szCs w:val="22"/>
              </w:rPr>
              <w:t>Lernziele und Kompetenzen</w:t>
            </w:r>
          </w:p>
        </w:tc>
        <w:tc>
          <w:tcPr>
            <w:tcW w:w="6662" w:type="dxa"/>
            <w:shd w:val="clear" w:color="auto" w:fill="auto"/>
          </w:tcPr>
          <w:p w14:paraId="16765C40" w14:textId="77777777" w:rsidR="005F4037" w:rsidRDefault="005F4037" w:rsidP="00A46615">
            <w:pPr>
              <w:rPr>
                <w:rFonts w:cs="Arial"/>
                <w:szCs w:val="22"/>
              </w:rPr>
            </w:pPr>
            <w:r>
              <w:rPr>
                <w:rFonts w:cs="Arial"/>
                <w:szCs w:val="22"/>
              </w:rPr>
              <w:t>Die Studierenden</w:t>
            </w:r>
          </w:p>
          <w:p w14:paraId="55BDBB5F" w14:textId="77777777" w:rsidR="005F4037" w:rsidRDefault="005F4037" w:rsidP="00A46615">
            <w:pPr>
              <w:rPr>
                <w:rFonts w:cs="Arial"/>
              </w:rPr>
            </w:pPr>
            <w:r w:rsidRPr="00384275">
              <w:rPr>
                <w:rFonts w:cs="Arial"/>
                <w:szCs w:val="22"/>
              </w:rPr>
              <w:t>-</w:t>
            </w:r>
            <w:r>
              <w:rPr>
                <w:rFonts w:cs="Arial"/>
              </w:rPr>
              <w:t xml:space="preserve"> </w:t>
            </w:r>
            <w:r w:rsidRPr="00384275">
              <w:rPr>
                <w:rFonts w:cs="Arial"/>
              </w:rPr>
              <w:t>erwe</w:t>
            </w:r>
            <w:r>
              <w:rPr>
                <w:rFonts w:cs="Arial"/>
              </w:rPr>
              <w:t>rben ein grundlegendes Verständnis der Rolle des Enterprise Content Management in der Unternehmenspraxis</w:t>
            </w:r>
          </w:p>
          <w:p w14:paraId="6ACA0739" w14:textId="77777777" w:rsidR="005F4037" w:rsidRDefault="005F4037" w:rsidP="00A46615">
            <w:pPr>
              <w:rPr>
                <w:rFonts w:cs="Arial"/>
                <w:szCs w:val="22"/>
              </w:rPr>
            </w:pPr>
            <w:r>
              <w:rPr>
                <w:rFonts w:cs="Arial"/>
                <w:szCs w:val="22"/>
              </w:rPr>
              <w:t>- kennen die Funktionalitäten und Merkmale von ECM-Systemen</w:t>
            </w:r>
          </w:p>
          <w:p w14:paraId="6383FC22" w14:textId="77777777" w:rsidR="005F4037" w:rsidRDefault="005F4037" w:rsidP="00A46615">
            <w:pPr>
              <w:rPr>
                <w:rFonts w:cs="Arial"/>
                <w:szCs w:val="22"/>
              </w:rPr>
            </w:pPr>
            <w:r>
              <w:rPr>
                <w:rFonts w:cs="Arial"/>
                <w:szCs w:val="22"/>
              </w:rPr>
              <w:t xml:space="preserve">- sind in der Lage, </w:t>
            </w:r>
            <w:r w:rsidRPr="0035513C">
              <w:rPr>
                <w:rFonts w:cs="Arial"/>
                <w:szCs w:val="22"/>
              </w:rPr>
              <w:t xml:space="preserve">Nutzungsszenarien von ECM in Unternehmen </w:t>
            </w:r>
            <w:r>
              <w:rPr>
                <w:rFonts w:cs="Arial"/>
                <w:szCs w:val="22"/>
              </w:rPr>
              <w:t xml:space="preserve">zu </w:t>
            </w:r>
            <w:r w:rsidRPr="0035513C">
              <w:rPr>
                <w:rFonts w:cs="Arial"/>
                <w:szCs w:val="22"/>
              </w:rPr>
              <w:t>analysieren</w:t>
            </w:r>
            <w:r>
              <w:rPr>
                <w:rFonts w:cs="Arial"/>
                <w:szCs w:val="22"/>
              </w:rPr>
              <w:t xml:space="preserve"> und zu konzipieren</w:t>
            </w:r>
          </w:p>
          <w:p w14:paraId="596C89E1" w14:textId="77777777" w:rsidR="005F4037" w:rsidRPr="00113229" w:rsidRDefault="005F4037" w:rsidP="00A46615">
            <w:pPr>
              <w:rPr>
                <w:rFonts w:cs="Arial"/>
                <w:szCs w:val="22"/>
              </w:rPr>
            </w:pPr>
            <w:r>
              <w:rPr>
                <w:rFonts w:cs="Arial"/>
                <w:szCs w:val="22"/>
              </w:rPr>
              <w:t xml:space="preserve">- können dank der erfolgten Rechnerübungen </w:t>
            </w:r>
            <w:r w:rsidRPr="0035513C">
              <w:rPr>
                <w:rFonts w:cs="Arial"/>
                <w:szCs w:val="22"/>
              </w:rPr>
              <w:t>ein ECM-System</w:t>
            </w:r>
            <w:r>
              <w:rPr>
                <w:rFonts w:cs="Arial"/>
                <w:szCs w:val="22"/>
              </w:rPr>
              <w:t xml:space="preserve"> auf verschiedenen Plattformen (u.a. Microsoft SharePoint)</w:t>
            </w:r>
            <w:r w:rsidRPr="0035513C">
              <w:rPr>
                <w:rFonts w:cs="Arial"/>
                <w:szCs w:val="22"/>
              </w:rPr>
              <w:t xml:space="preserve"> in seinen Grundfunktionen konfigurieren</w:t>
            </w:r>
          </w:p>
        </w:tc>
      </w:tr>
      <w:tr w:rsidR="005F4037" w:rsidRPr="00113229" w14:paraId="281789C6" w14:textId="77777777" w:rsidTr="00A46615">
        <w:trPr>
          <w:trHeight w:val="340"/>
        </w:trPr>
        <w:tc>
          <w:tcPr>
            <w:tcW w:w="567" w:type="dxa"/>
          </w:tcPr>
          <w:p w14:paraId="73A55549" w14:textId="77777777" w:rsidR="005F4037" w:rsidRPr="00113229" w:rsidRDefault="005F4037" w:rsidP="00F6461C">
            <w:pPr>
              <w:numPr>
                <w:ilvl w:val="0"/>
                <w:numId w:val="269"/>
              </w:numPr>
              <w:jc w:val="center"/>
              <w:rPr>
                <w:rFonts w:cs="Arial"/>
                <w:i/>
                <w:szCs w:val="22"/>
              </w:rPr>
            </w:pPr>
          </w:p>
        </w:tc>
        <w:tc>
          <w:tcPr>
            <w:tcW w:w="2693" w:type="dxa"/>
          </w:tcPr>
          <w:p w14:paraId="28C5DA31" w14:textId="77777777" w:rsidR="005F4037" w:rsidRPr="00113229" w:rsidRDefault="005F4037" w:rsidP="00A46615">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49504944" w14:textId="77777777" w:rsidR="005F4037" w:rsidRPr="00113229" w:rsidRDefault="005F4037" w:rsidP="00A46615">
            <w:pPr>
              <w:rPr>
                <w:rFonts w:cs="Arial"/>
                <w:szCs w:val="22"/>
              </w:rPr>
            </w:pPr>
            <w:r>
              <w:rPr>
                <w:rFonts w:cs="Arial"/>
                <w:szCs w:val="22"/>
              </w:rPr>
              <w:t>keine</w:t>
            </w:r>
          </w:p>
        </w:tc>
      </w:tr>
      <w:tr w:rsidR="005F4037" w:rsidRPr="00113229" w14:paraId="16D0A4C5" w14:textId="77777777" w:rsidTr="00A46615">
        <w:trPr>
          <w:trHeight w:val="340"/>
        </w:trPr>
        <w:tc>
          <w:tcPr>
            <w:tcW w:w="567" w:type="dxa"/>
          </w:tcPr>
          <w:p w14:paraId="2A0D4321" w14:textId="77777777" w:rsidR="005F4037" w:rsidRPr="00113229" w:rsidRDefault="005F4037" w:rsidP="00F6461C">
            <w:pPr>
              <w:numPr>
                <w:ilvl w:val="0"/>
                <w:numId w:val="269"/>
              </w:numPr>
              <w:jc w:val="center"/>
              <w:rPr>
                <w:rFonts w:cs="Arial"/>
                <w:i/>
                <w:szCs w:val="22"/>
              </w:rPr>
            </w:pPr>
          </w:p>
        </w:tc>
        <w:tc>
          <w:tcPr>
            <w:tcW w:w="2693" w:type="dxa"/>
          </w:tcPr>
          <w:p w14:paraId="59D5066E" w14:textId="77777777" w:rsidR="005F4037" w:rsidRPr="00113229" w:rsidRDefault="005F4037" w:rsidP="00A46615">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5C6481B3" w14:textId="77777777" w:rsidR="005F4037" w:rsidRPr="00113229" w:rsidRDefault="005F4037" w:rsidP="00A46615">
            <w:pPr>
              <w:rPr>
                <w:rFonts w:cs="Arial"/>
                <w:szCs w:val="22"/>
              </w:rPr>
            </w:pPr>
            <w:r>
              <w:rPr>
                <w:rFonts w:cs="Arial"/>
                <w:szCs w:val="22"/>
              </w:rPr>
              <w:t>Ab 1. Semester</w:t>
            </w:r>
          </w:p>
        </w:tc>
      </w:tr>
      <w:tr w:rsidR="005F4037" w:rsidRPr="00113229" w14:paraId="387C3977" w14:textId="77777777" w:rsidTr="00A46615">
        <w:trPr>
          <w:trHeight w:val="340"/>
        </w:trPr>
        <w:tc>
          <w:tcPr>
            <w:tcW w:w="567" w:type="dxa"/>
            <w:tcBorders>
              <w:bottom w:val="single" w:sz="4" w:space="0" w:color="auto"/>
            </w:tcBorders>
          </w:tcPr>
          <w:p w14:paraId="5D4DCCE4" w14:textId="77777777" w:rsidR="005F4037" w:rsidRPr="00113229" w:rsidRDefault="005F4037" w:rsidP="00F6461C">
            <w:pPr>
              <w:numPr>
                <w:ilvl w:val="0"/>
                <w:numId w:val="269"/>
              </w:numPr>
              <w:jc w:val="center"/>
              <w:rPr>
                <w:rFonts w:cs="Arial"/>
                <w:i/>
                <w:szCs w:val="22"/>
              </w:rPr>
            </w:pPr>
          </w:p>
          <w:p w14:paraId="0CBA30EE" w14:textId="77777777" w:rsidR="005F4037" w:rsidRPr="00113229" w:rsidRDefault="005F4037" w:rsidP="00A46615">
            <w:pPr>
              <w:jc w:val="center"/>
              <w:rPr>
                <w:rFonts w:cs="Arial"/>
                <w:szCs w:val="22"/>
              </w:rPr>
            </w:pPr>
          </w:p>
        </w:tc>
        <w:tc>
          <w:tcPr>
            <w:tcW w:w="2693" w:type="dxa"/>
            <w:tcBorders>
              <w:bottom w:val="single" w:sz="4" w:space="0" w:color="auto"/>
            </w:tcBorders>
          </w:tcPr>
          <w:p w14:paraId="5DF3D5BA" w14:textId="77777777" w:rsidR="005F4037" w:rsidRPr="00113229" w:rsidRDefault="005F4037" w:rsidP="00A46615">
            <w:pPr>
              <w:rPr>
                <w:rFonts w:cs="Arial"/>
                <w:b/>
                <w:szCs w:val="22"/>
              </w:rPr>
            </w:pPr>
            <w:r w:rsidRPr="00113229">
              <w:rPr>
                <w:rFonts w:cs="Arial"/>
                <w:b/>
                <w:szCs w:val="22"/>
              </w:rPr>
              <w:t>Verwendbarkeit des Moduls</w:t>
            </w:r>
          </w:p>
        </w:tc>
        <w:tc>
          <w:tcPr>
            <w:tcW w:w="6662" w:type="dxa"/>
            <w:tcBorders>
              <w:bottom w:val="single" w:sz="4" w:space="0" w:color="auto"/>
            </w:tcBorders>
          </w:tcPr>
          <w:p w14:paraId="6E5B3468" w14:textId="77777777" w:rsidR="005F4037" w:rsidRDefault="005F4037" w:rsidP="00A46615">
            <w:pPr>
              <w:rPr>
                <w:rFonts w:cs="Arial"/>
              </w:rPr>
            </w:pPr>
            <w:r w:rsidRPr="001B01B3">
              <w:rPr>
                <w:rFonts w:cs="Arial"/>
              </w:rPr>
              <w:t>Modul im Studienbereich „IIS“</w:t>
            </w:r>
          </w:p>
          <w:p w14:paraId="3BF672F1" w14:textId="77777777" w:rsidR="005F4037" w:rsidRDefault="005F4037" w:rsidP="00A46615">
            <w:pPr>
              <w:rPr>
                <w:rFonts w:cs="Arial"/>
              </w:rPr>
            </w:pPr>
            <w:r>
              <w:rPr>
                <w:rFonts w:cs="Arial"/>
              </w:rPr>
              <w:t>Modul im Vertiefungsbereich</w:t>
            </w:r>
          </w:p>
          <w:p w14:paraId="315F84F3" w14:textId="0E5BC17B" w:rsidR="005F4037" w:rsidRPr="001B01B3" w:rsidRDefault="005F4037" w:rsidP="00A46615">
            <w:pPr>
              <w:rPr>
                <w:rFonts w:cs="Arial"/>
              </w:rPr>
            </w:pPr>
            <w:r>
              <w:t xml:space="preserve">Wahlpflichtmodul im Kernbereich „Data &amp; Knowledge“ </w:t>
            </w:r>
            <w:r w:rsidRPr="00A56AB2">
              <w:rPr>
                <w:rFonts w:cs="Arial"/>
              </w:rPr>
              <w:t>für Studierende der Wirtschaftsinformatik</w:t>
            </w:r>
          </w:p>
        </w:tc>
      </w:tr>
      <w:tr w:rsidR="005F4037" w:rsidRPr="00113229" w14:paraId="126155D6" w14:textId="77777777" w:rsidTr="00A46615">
        <w:trPr>
          <w:trHeight w:val="340"/>
        </w:trPr>
        <w:tc>
          <w:tcPr>
            <w:tcW w:w="567" w:type="dxa"/>
            <w:shd w:val="clear" w:color="auto" w:fill="auto"/>
          </w:tcPr>
          <w:p w14:paraId="10B5663F" w14:textId="77777777" w:rsidR="005F4037" w:rsidRPr="00113229" w:rsidRDefault="005F4037" w:rsidP="00F6461C">
            <w:pPr>
              <w:numPr>
                <w:ilvl w:val="0"/>
                <w:numId w:val="269"/>
              </w:numPr>
              <w:jc w:val="center"/>
              <w:rPr>
                <w:rFonts w:cs="Arial"/>
                <w:i/>
                <w:szCs w:val="22"/>
              </w:rPr>
            </w:pPr>
          </w:p>
        </w:tc>
        <w:tc>
          <w:tcPr>
            <w:tcW w:w="2693" w:type="dxa"/>
            <w:shd w:val="clear" w:color="auto" w:fill="auto"/>
          </w:tcPr>
          <w:p w14:paraId="1A203477" w14:textId="77777777" w:rsidR="005F4037" w:rsidRPr="00113229" w:rsidRDefault="005F4037" w:rsidP="00A46615">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608967D6" w14:textId="77777777" w:rsidR="005F4037" w:rsidRPr="00113229" w:rsidRDefault="005F4037" w:rsidP="00A46615">
            <w:pPr>
              <w:rPr>
                <w:rFonts w:cs="Arial"/>
                <w:szCs w:val="22"/>
              </w:rPr>
            </w:pPr>
            <w:r>
              <w:rPr>
                <w:rFonts w:cs="Arial"/>
                <w:szCs w:val="22"/>
              </w:rPr>
              <w:t>Klausur (90 Minuten)</w:t>
            </w:r>
          </w:p>
        </w:tc>
      </w:tr>
      <w:tr w:rsidR="005F4037" w:rsidRPr="00113229" w14:paraId="1E7987A8" w14:textId="77777777" w:rsidTr="00A46615">
        <w:trPr>
          <w:trHeight w:val="340"/>
        </w:trPr>
        <w:tc>
          <w:tcPr>
            <w:tcW w:w="567" w:type="dxa"/>
            <w:shd w:val="clear" w:color="auto" w:fill="auto"/>
          </w:tcPr>
          <w:p w14:paraId="3B26A518" w14:textId="77777777" w:rsidR="005F4037" w:rsidRPr="00113229" w:rsidRDefault="005F4037" w:rsidP="00F6461C">
            <w:pPr>
              <w:numPr>
                <w:ilvl w:val="0"/>
                <w:numId w:val="269"/>
              </w:numPr>
              <w:jc w:val="center"/>
              <w:rPr>
                <w:rFonts w:cs="Arial"/>
                <w:i/>
                <w:szCs w:val="22"/>
              </w:rPr>
            </w:pPr>
          </w:p>
        </w:tc>
        <w:tc>
          <w:tcPr>
            <w:tcW w:w="2693" w:type="dxa"/>
            <w:shd w:val="clear" w:color="auto" w:fill="auto"/>
          </w:tcPr>
          <w:p w14:paraId="549865F4" w14:textId="77777777" w:rsidR="005F4037" w:rsidRPr="00113229" w:rsidRDefault="005F4037" w:rsidP="00A46615">
            <w:pPr>
              <w:rPr>
                <w:rFonts w:cs="Arial"/>
                <w:b/>
                <w:szCs w:val="22"/>
              </w:rPr>
            </w:pPr>
            <w:r w:rsidRPr="00113229">
              <w:rPr>
                <w:rFonts w:cs="Arial"/>
                <w:b/>
                <w:szCs w:val="22"/>
              </w:rPr>
              <w:t>Berechnung Modulnote</w:t>
            </w:r>
          </w:p>
        </w:tc>
        <w:tc>
          <w:tcPr>
            <w:tcW w:w="6662" w:type="dxa"/>
            <w:shd w:val="clear" w:color="auto" w:fill="auto"/>
          </w:tcPr>
          <w:p w14:paraId="758C327B" w14:textId="77777777" w:rsidR="005F4037" w:rsidRPr="00113229" w:rsidRDefault="005F4037" w:rsidP="00A46615">
            <w:pPr>
              <w:rPr>
                <w:rFonts w:cs="Arial"/>
                <w:szCs w:val="22"/>
              </w:rPr>
            </w:pPr>
            <w:r>
              <w:rPr>
                <w:rFonts w:cs="Arial"/>
                <w:szCs w:val="22"/>
              </w:rPr>
              <w:t>Klausur (100 %)</w:t>
            </w:r>
          </w:p>
        </w:tc>
      </w:tr>
      <w:tr w:rsidR="005F4037" w:rsidRPr="00113229" w14:paraId="52C8466E" w14:textId="77777777" w:rsidTr="00A46615">
        <w:trPr>
          <w:trHeight w:val="340"/>
        </w:trPr>
        <w:tc>
          <w:tcPr>
            <w:tcW w:w="567" w:type="dxa"/>
            <w:tcBorders>
              <w:bottom w:val="single" w:sz="4" w:space="0" w:color="auto"/>
            </w:tcBorders>
            <w:shd w:val="clear" w:color="auto" w:fill="auto"/>
          </w:tcPr>
          <w:p w14:paraId="3755EBF5" w14:textId="77777777" w:rsidR="005F4037" w:rsidRPr="00113229" w:rsidRDefault="005F4037" w:rsidP="00F6461C">
            <w:pPr>
              <w:numPr>
                <w:ilvl w:val="0"/>
                <w:numId w:val="269"/>
              </w:numPr>
              <w:jc w:val="center"/>
              <w:rPr>
                <w:rFonts w:cs="Arial"/>
                <w:i/>
                <w:szCs w:val="22"/>
              </w:rPr>
            </w:pPr>
          </w:p>
        </w:tc>
        <w:tc>
          <w:tcPr>
            <w:tcW w:w="2693" w:type="dxa"/>
            <w:tcBorders>
              <w:bottom w:val="single" w:sz="4" w:space="0" w:color="auto"/>
            </w:tcBorders>
            <w:shd w:val="clear" w:color="auto" w:fill="auto"/>
          </w:tcPr>
          <w:p w14:paraId="7649EB1F" w14:textId="77777777" w:rsidR="005F4037" w:rsidRPr="00113229" w:rsidRDefault="005F4037" w:rsidP="00A46615">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0CCDEB4B" w14:textId="77777777" w:rsidR="005F4037" w:rsidRPr="00113229" w:rsidRDefault="005F4037" w:rsidP="00A46615">
            <w:pPr>
              <w:rPr>
                <w:rFonts w:cs="Arial"/>
                <w:szCs w:val="22"/>
              </w:rPr>
            </w:pPr>
            <w:r>
              <w:rPr>
                <w:rFonts w:cs="Arial"/>
                <w:szCs w:val="22"/>
              </w:rPr>
              <w:t>Jährlich im WiSe</w:t>
            </w:r>
          </w:p>
        </w:tc>
      </w:tr>
      <w:tr w:rsidR="005F4037" w:rsidRPr="00113229" w14:paraId="43A881FA" w14:textId="77777777" w:rsidTr="00A46615">
        <w:trPr>
          <w:trHeight w:val="340"/>
        </w:trPr>
        <w:tc>
          <w:tcPr>
            <w:tcW w:w="567" w:type="dxa"/>
            <w:shd w:val="clear" w:color="auto" w:fill="auto"/>
          </w:tcPr>
          <w:p w14:paraId="6842CDEA" w14:textId="77777777" w:rsidR="005F4037" w:rsidRPr="00113229" w:rsidRDefault="005F4037" w:rsidP="00F6461C">
            <w:pPr>
              <w:numPr>
                <w:ilvl w:val="0"/>
                <w:numId w:val="269"/>
              </w:numPr>
              <w:jc w:val="center"/>
              <w:rPr>
                <w:rFonts w:cs="Arial"/>
                <w:i/>
                <w:szCs w:val="22"/>
              </w:rPr>
            </w:pPr>
          </w:p>
        </w:tc>
        <w:tc>
          <w:tcPr>
            <w:tcW w:w="2693" w:type="dxa"/>
            <w:shd w:val="clear" w:color="auto" w:fill="auto"/>
          </w:tcPr>
          <w:p w14:paraId="65E26FAF" w14:textId="77777777" w:rsidR="005F4037" w:rsidRPr="00113229" w:rsidRDefault="005F4037" w:rsidP="00A46615">
            <w:pPr>
              <w:rPr>
                <w:rFonts w:cs="Arial"/>
                <w:b/>
                <w:szCs w:val="22"/>
              </w:rPr>
            </w:pPr>
            <w:r w:rsidRPr="00113229">
              <w:rPr>
                <w:rFonts w:cs="Arial"/>
                <w:b/>
                <w:szCs w:val="22"/>
              </w:rPr>
              <w:t>Arbeitsaufwand</w:t>
            </w:r>
          </w:p>
        </w:tc>
        <w:tc>
          <w:tcPr>
            <w:tcW w:w="6662" w:type="dxa"/>
            <w:shd w:val="clear" w:color="auto" w:fill="auto"/>
          </w:tcPr>
          <w:p w14:paraId="3AE37912" w14:textId="77777777" w:rsidR="005F4037" w:rsidRPr="00247381" w:rsidRDefault="005F4037" w:rsidP="00A46615">
            <w:pPr>
              <w:rPr>
                <w:rFonts w:cs="Calibri"/>
              </w:rPr>
            </w:pPr>
            <w:r>
              <w:rPr>
                <w:rFonts w:cs="Calibri"/>
              </w:rPr>
              <w:t>Präsenzzeit: 60 h</w:t>
            </w:r>
            <w:r>
              <w:rPr>
                <w:rFonts w:cs="Calibri"/>
              </w:rPr>
              <w:br/>
              <w:t>Eigenstudium: 90 h</w:t>
            </w:r>
          </w:p>
        </w:tc>
      </w:tr>
      <w:tr w:rsidR="005F4037" w:rsidRPr="00113229" w14:paraId="529AB0D7" w14:textId="77777777" w:rsidTr="00A46615">
        <w:trPr>
          <w:trHeight w:val="340"/>
        </w:trPr>
        <w:tc>
          <w:tcPr>
            <w:tcW w:w="567" w:type="dxa"/>
            <w:tcBorders>
              <w:bottom w:val="single" w:sz="4" w:space="0" w:color="auto"/>
            </w:tcBorders>
            <w:shd w:val="clear" w:color="auto" w:fill="auto"/>
          </w:tcPr>
          <w:p w14:paraId="328F36E0" w14:textId="77777777" w:rsidR="005F4037" w:rsidRPr="00113229" w:rsidRDefault="005F4037" w:rsidP="00F6461C">
            <w:pPr>
              <w:numPr>
                <w:ilvl w:val="0"/>
                <w:numId w:val="269"/>
              </w:numPr>
              <w:jc w:val="center"/>
              <w:rPr>
                <w:rFonts w:cs="Arial"/>
                <w:i/>
                <w:szCs w:val="22"/>
              </w:rPr>
            </w:pPr>
          </w:p>
        </w:tc>
        <w:tc>
          <w:tcPr>
            <w:tcW w:w="2693" w:type="dxa"/>
            <w:tcBorders>
              <w:bottom w:val="single" w:sz="4" w:space="0" w:color="auto"/>
            </w:tcBorders>
            <w:shd w:val="clear" w:color="auto" w:fill="auto"/>
          </w:tcPr>
          <w:p w14:paraId="3B390E29" w14:textId="77777777" w:rsidR="005F4037" w:rsidRPr="00113229" w:rsidRDefault="005F4037" w:rsidP="00A46615">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16E10C1F" w14:textId="77777777" w:rsidR="005F4037" w:rsidRPr="00113229" w:rsidRDefault="005F4037" w:rsidP="00A46615">
            <w:pPr>
              <w:rPr>
                <w:rFonts w:cs="Arial"/>
                <w:szCs w:val="22"/>
              </w:rPr>
            </w:pPr>
            <w:r>
              <w:rPr>
                <w:rFonts w:cs="Arial"/>
                <w:szCs w:val="22"/>
              </w:rPr>
              <w:t>1 Semester</w:t>
            </w:r>
          </w:p>
        </w:tc>
      </w:tr>
      <w:tr w:rsidR="005F4037" w:rsidRPr="00113229" w14:paraId="14007CEC" w14:textId="77777777" w:rsidTr="00A46615">
        <w:trPr>
          <w:trHeight w:val="340"/>
        </w:trPr>
        <w:tc>
          <w:tcPr>
            <w:tcW w:w="567" w:type="dxa"/>
            <w:tcBorders>
              <w:bottom w:val="single" w:sz="4" w:space="0" w:color="auto"/>
            </w:tcBorders>
            <w:shd w:val="clear" w:color="auto" w:fill="auto"/>
          </w:tcPr>
          <w:p w14:paraId="137F0F0F" w14:textId="77777777" w:rsidR="005F4037" w:rsidRPr="00113229" w:rsidRDefault="005F4037" w:rsidP="00F6461C">
            <w:pPr>
              <w:numPr>
                <w:ilvl w:val="0"/>
                <w:numId w:val="269"/>
              </w:numPr>
              <w:jc w:val="center"/>
              <w:rPr>
                <w:rFonts w:cs="Arial"/>
                <w:i/>
                <w:szCs w:val="22"/>
              </w:rPr>
            </w:pPr>
          </w:p>
        </w:tc>
        <w:tc>
          <w:tcPr>
            <w:tcW w:w="2693" w:type="dxa"/>
            <w:tcBorders>
              <w:bottom w:val="single" w:sz="4" w:space="0" w:color="auto"/>
            </w:tcBorders>
            <w:shd w:val="clear" w:color="auto" w:fill="auto"/>
          </w:tcPr>
          <w:p w14:paraId="0C717BF5" w14:textId="77777777" w:rsidR="005F4037" w:rsidRPr="00113229" w:rsidRDefault="005F4037" w:rsidP="00A46615">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78AD20BF" w14:textId="77777777" w:rsidR="005F4037" w:rsidRDefault="005F4037" w:rsidP="00A46615">
            <w:pPr>
              <w:rPr>
                <w:rFonts w:cs="Arial"/>
                <w:szCs w:val="22"/>
              </w:rPr>
            </w:pPr>
          </w:p>
          <w:p w14:paraId="24CE28D0" w14:textId="77777777" w:rsidR="005F4037" w:rsidRPr="00113229" w:rsidRDefault="005F4037" w:rsidP="00A46615">
            <w:pPr>
              <w:rPr>
                <w:rFonts w:cs="Arial"/>
                <w:szCs w:val="22"/>
              </w:rPr>
            </w:pPr>
            <w:r>
              <w:rPr>
                <w:rFonts w:cs="Arial"/>
                <w:szCs w:val="22"/>
              </w:rPr>
              <w:t>Das Modul wird parallel in Deutsch und in Englisch im Flipped Classroom-Konzept angeboten. Die Klausur wird beidsprachig angeboten.</w:t>
            </w:r>
          </w:p>
        </w:tc>
      </w:tr>
      <w:tr w:rsidR="005F4037" w:rsidRPr="0084759C" w14:paraId="6704452B" w14:textId="77777777" w:rsidTr="00A46615">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1C5168A" w14:textId="77777777" w:rsidR="005F4037" w:rsidRPr="00113229" w:rsidRDefault="005F4037" w:rsidP="00F6461C">
            <w:pPr>
              <w:numPr>
                <w:ilvl w:val="0"/>
                <w:numId w:val="26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0FE9DCD" w14:textId="77777777" w:rsidR="005F4037" w:rsidRPr="00113229" w:rsidRDefault="005F4037" w:rsidP="00A46615">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2F88A14" w14:textId="77777777" w:rsidR="005F4037" w:rsidRDefault="005F4037" w:rsidP="00A46615">
            <w:pPr>
              <w:rPr>
                <w:rFonts w:cs="Arial"/>
                <w:szCs w:val="22"/>
                <w:lang w:val="en-US"/>
              </w:rPr>
            </w:pPr>
            <w:r w:rsidRPr="0084759C">
              <w:rPr>
                <w:rFonts w:cs="Arial"/>
                <w:szCs w:val="22"/>
                <w:lang w:val="en-US"/>
              </w:rPr>
              <w:t>Alalwan, J. A. (2012): Enterprise content management research: a comprehensive review. In: Journal of Enterprise Information Management 25 (5), pp. 441–461.</w:t>
            </w:r>
          </w:p>
          <w:p w14:paraId="03D5FB7C" w14:textId="77777777" w:rsidR="005F4037" w:rsidRDefault="005F4037" w:rsidP="00A46615">
            <w:pPr>
              <w:rPr>
                <w:rFonts w:cs="Arial"/>
                <w:szCs w:val="22"/>
                <w:lang w:val="en-US"/>
              </w:rPr>
            </w:pPr>
          </w:p>
          <w:p w14:paraId="431D6BD5" w14:textId="77777777" w:rsidR="005F4037" w:rsidRPr="007E13B1" w:rsidRDefault="005F4037" w:rsidP="00A46615">
            <w:pPr>
              <w:rPr>
                <w:rFonts w:cs="Arial"/>
                <w:szCs w:val="22"/>
                <w:lang w:val="en-US"/>
              </w:rPr>
            </w:pPr>
            <w:r w:rsidRPr="007E13B1">
              <w:rPr>
                <w:rFonts w:cs="Arial"/>
                <w:szCs w:val="22"/>
                <w:lang w:val="en-US"/>
              </w:rPr>
              <w:t>Laumer, S., Maier, C., and Weitzel, T. (2015)</w:t>
            </w:r>
          </w:p>
          <w:p w14:paraId="5ABEB586" w14:textId="77777777" w:rsidR="005F4037" w:rsidRPr="0084759C" w:rsidRDefault="005F4037" w:rsidP="00A46615">
            <w:pPr>
              <w:rPr>
                <w:rFonts w:cs="Arial"/>
                <w:szCs w:val="22"/>
                <w:lang w:val="en-US"/>
              </w:rPr>
            </w:pPr>
            <w:r w:rsidRPr="0084759C">
              <w:rPr>
                <w:rFonts w:cs="Arial"/>
                <w:szCs w:val="22"/>
                <w:lang w:val="en-US"/>
              </w:rPr>
              <w:t>Successfully Implementing Enterprise Content Management: Lessons Learnt from a Financial Service Provider</w:t>
            </w:r>
          </w:p>
          <w:p w14:paraId="6146CC24" w14:textId="77777777" w:rsidR="005F4037" w:rsidRDefault="005F4037" w:rsidP="00A46615">
            <w:pPr>
              <w:rPr>
                <w:rFonts w:cs="Arial"/>
                <w:szCs w:val="22"/>
                <w:lang w:val="en-US"/>
              </w:rPr>
            </w:pPr>
            <w:r w:rsidRPr="0084759C">
              <w:rPr>
                <w:rFonts w:cs="Arial"/>
                <w:szCs w:val="22"/>
                <w:lang w:val="en-US"/>
              </w:rPr>
              <w:t>Proceedings of the 36th International Conference on Information Systems (ICIS), Fort Worth, TX, USA</w:t>
            </w:r>
            <w:r>
              <w:rPr>
                <w:rFonts w:cs="Arial"/>
                <w:szCs w:val="22"/>
                <w:lang w:val="en-US"/>
              </w:rPr>
              <w:t>.</w:t>
            </w:r>
          </w:p>
          <w:p w14:paraId="74126195" w14:textId="77777777" w:rsidR="005F4037" w:rsidRDefault="005F4037" w:rsidP="00A46615">
            <w:pPr>
              <w:rPr>
                <w:rFonts w:cs="Arial"/>
                <w:szCs w:val="22"/>
                <w:lang w:val="en-US"/>
              </w:rPr>
            </w:pPr>
          </w:p>
          <w:p w14:paraId="00368F8A" w14:textId="77777777" w:rsidR="005F4037" w:rsidRPr="0084759C" w:rsidRDefault="005F4037" w:rsidP="00A46615">
            <w:pPr>
              <w:rPr>
                <w:rFonts w:cs="Arial"/>
                <w:szCs w:val="22"/>
              </w:rPr>
            </w:pPr>
            <w:r w:rsidRPr="0084759C">
              <w:rPr>
                <w:rFonts w:cs="Arial"/>
                <w:szCs w:val="22"/>
              </w:rPr>
              <w:t>Laumer, S., Beimborn, D., Maier, C., and Weinert, C. (2013)</w:t>
            </w:r>
          </w:p>
          <w:p w14:paraId="482D3EBB" w14:textId="77777777" w:rsidR="005F4037" w:rsidRDefault="005F4037" w:rsidP="00A46615">
            <w:pPr>
              <w:rPr>
                <w:rFonts w:cs="Arial"/>
                <w:szCs w:val="22"/>
                <w:lang w:val="en-US"/>
              </w:rPr>
            </w:pPr>
            <w:r w:rsidRPr="0084759C">
              <w:rPr>
                <w:rFonts w:cs="Arial"/>
                <w:szCs w:val="22"/>
                <w:lang w:val="en-US"/>
              </w:rPr>
              <w:t>Enterprise Content Management</w:t>
            </w:r>
            <w:r>
              <w:rPr>
                <w:rFonts w:cs="Arial"/>
                <w:szCs w:val="22"/>
                <w:lang w:val="en-US"/>
              </w:rPr>
              <w:t xml:space="preserve">, </w:t>
            </w:r>
            <w:r w:rsidRPr="0084759C">
              <w:rPr>
                <w:rFonts w:cs="Arial"/>
                <w:szCs w:val="22"/>
                <w:lang w:val="en-US"/>
              </w:rPr>
              <w:t>Business &amp; Information Systems Engin</w:t>
            </w:r>
            <w:r>
              <w:rPr>
                <w:rFonts w:cs="Arial"/>
                <w:szCs w:val="22"/>
                <w:lang w:val="en-US"/>
              </w:rPr>
              <w:t>eering (BISE) (5:6), p. 449-452.</w:t>
            </w:r>
          </w:p>
          <w:p w14:paraId="0ACC5C1D" w14:textId="77777777" w:rsidR="005F4037" w:rsidRDefault="005F4037" w:rsidP="00A46615">
            <w:pPr>
              <w:rPr>
                <w:rFonts w:cs="Arial"/>
                <w:szCs w:val="22"/>
                <w:lang w:val="en-US"/>
              </w:rPr>
            </w:pPr>
          </w:p>
          <w:p w14:paraId="5CF66DAB" w14:textId="77777777" w:rsidR="005F4037" w:rsidRPr="0084759C" w:rsidRDefault="005F4037" w:rsidP="00A46615">
            <w:pPr>
              <w:rPr>
                <w:rFonts w:cs="Arial"/>
                <w:szCs w:val="22"/>
                <w:lang w:val="en-US"/>
              </w:rPr>
            </w:pPr>
            <w:r w:rsidRPr="0084759C">
              <w:rPr>
                <w:rFonts w:cs="Arial"/>
                <w:szCs w:val="22"/>
                <w:lang w:val="en-US"/>
              </w:rPr>
              <w:t xml:space="preserve">Simons, </w:t>
            </w:r>
            <w:r>
              <w:rPr>
                <w:rFonts w:cs="Arial"/>
                <w:szCs w:val="22"/>
                <w:lang w:val="en-US"/>
              </w:rPr>
              <w:t>A.</w:t>
            </w:r>
            <w:r w:rsidRPr="0084759C">
              <w:rPr>
                <w:rFonts w:cs="Arial"/>
                <w:szCs w:val="22"/>
                <w:lang w:val="en-US"/>
              </w:rPr>
              <w:t>, and vom Brocke</w:t>
            </w:r>
            <w:r>
              <w:rPr>
                <w:rFonts w:cs="Arial"/>
                <w:szCs w:val="22"/>
                <w:lang w:val="en-US"/>
              </w:rPr>
              <w:t>, J</w:t>
            </w:r>
            <w:r w:rsidRPr="0084759C">
              <w:rPr>
                <w:rFonts w:cs="Arial"/>
                <w:szCs w:val="22"/>
                <w:lang w:val="en-US"/>
              </w:rPr>
              <w:t>.</w:t>
            </w:r>
            <w:r>
              <w:rPr>
                <w:rFonts w:cs="Arial"/>
                <w:szCs w:val="22"/>
                <w:lang w:val="en-US"/>
              </w:rPr>
              <w:t xml:space="preserve"> (2014):</w:t>
            </w:r>
            <w:r w:rsidRPr="0084759C">
              <w:rPr>
                <w:rFonts w:cs="Arial"/>
                <w:szCs w:val="22"/>
                <w:lang w:val="en-US"/>
              </w:rPr>
              <w:t xml:space="preserve"> "Enterprise content management in information systems research." Enterprise Content Management in Information Systems Research. Springer, Berlin, Heidelbe</w:t>
            </w:r>
            <w:r>
              <w:rPr>
                <w:rFonts w:cs="Arial"/>
                <w:szCs w:val="22"/>
                <w:lang w:val="en-US"/>
              </w:rPr>
              <w:t>rg.</w:t>
            </w:r>
          </w:p>
          <w:p w14:paraId="74DA2E9B" w14:textId="77777777" w:rsidR="005F4037" w:rsidRDefault="005F4037" w:rsidP="00A46615">
            <w:pPr>
              <w:rPr>
                <w:rFonts w:cs="Arial"/>
                <w:szCs w:val="22"/>
                <w:lang w:val="en-US"/>
              </w:rPr>
            </w:pPr>
          </w:p>
          <w:p w14:paraId="713AE951" w14:textId="77777777" w:rsidR="005F4037" w:rsidRDefault="005F4037" w:rsidP="00A46615">
            <w:pPr>
              <w:rPr>
                <w:rFonts w:cs="Arial"/>
                <w:szCs w:val="22"/>
                <w:lang w:val="en-US"/>
              </w:rPr>
            </w:pPr>
            <w:r w:rsidRPr="0084759C">
              <w:rPr>
                <w:rFonts w:cs="Arial"/>
                <w:szCs w:val="22"/>
                <w:lang w:val="en-US"/>
              </w:rPr>
              <w:t>Tyrväinen, P.; Päivärinta, T.; Salminen, A., and Iivari, J. (2006): Characterizing the evolving research on enterprise content management. In: European Journal of Information Systems 15 (6), pp. 627–634.</w:t>
            </w:r>
          </w:p>
          <w:p w14:paraId="7C15AFC0" w14:textId="77777777" w:rsidR="005F4037" w:rsidRPr="0084759C" w:rsidRDefault="005F4037" w:rsidP="00A46615">
            <w:pPr>
              <w:rPr>
                <w:rFonts w:cs="Arial"/>
                <w:szCs w:val="22"/>
                <w:lang w:val="en-US"/>
              </w:rPr>
            </w:pPr>
          </w:p>
        </w:tc>
      </w:tr>
    </w:tbl>
    <w:p w14:paraId="29DE7C88" w14:textId="77777777" w:rsidR="005F4037" w:rsidRDefault="005F4037" w:rsidP="005F4037"/>
    <w:p w14:paraId="575C3530" w14:textId="77777777" w:rsidR="005F4037" w:rsidRDefault="005F4037" w:rsidP="005F4037">
      <w:r>
        <w:br w:type="page"/>
      </w:r>
    </w:p>
    <w:p w14:paraId="28729ACB" w14:textId="3F34F602" w:rsidR="009819A3" w:rsidRDefault="009819A3"/>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4F51FF" w:rsidRPr="00BF7282" w14:paraId="28763ABA" w14:textId="26499BEA" w:rsidTr="00A66EB9">
        <w:trPr>
          <w:trHeight w:val="567"/>
          <w:jc w:val="center"/>
        </w:trPr>
        <w:tc>
          <w:tcPr>
            <w:tcW w:w="567" w:type="dxa"/>
            <w:tcBorders>
              <w:top w:val="double" w:sz="4" w:space="0" w:color="auto"/>
            </w:tcBorders>
            <w:shd w:val="clear" w:color="auto" w:fill="E0E0E0"/>
          </w:tcPr>
          <w:p w14:paraId="5DCC1490" w14:textId="16468CFB" w:rsidR="004F51FF" w:rsidRPr="00BF7282" w:rsidRDefault="00791E5B" w:rsidP="00F6461C">
            <w:pPr>
              <w:pStyle w:val="Listenabsatz"/>
              <w:numPr>
                <w:ilvl w:val="0"/>
                <w:numId w:val="244"/>
              </w:numPr>
            </w:pPr>
            <w:r w:rsidRPr="00BF7282">
              <w:rPr>
                <w:rFonts w:cs="Arial"/>
                <w:i/>
              </w:rPr>
              <w:br w:type="page"/>
            </w:r>
            <w:r w:rsidR="004F51FF">
              <w:rPr>
                <w:rFonts w:cs="Arial"/>
                <w:i/>
              </w:rPr>
              <w:br w:type="page"/>
            </w:r>
            <w:r w:rsidR="004F51FF" w:rsidRPr="00BF7282">
              <w:br w:type="page"/>
            </w:r>
          </w:p>
        </w:tc>
        <w:tc>
          <w:tcPr>
            <w:tcW w:w="2693" w:type="dxa"/>
            <w:tcBorders>
              <w:top w:val="double" w:sz="4" w:space="0" w:color="auto"/>
            </w:tcBorders>
            <w:shd w:val="clear" w:color="auto" w:fill="E0E0E0"/>
          </w:tcPr>
          <w:p w14:paraId="793DC747" w14:textId="7A102C72" w:rsidR="004F51FF" w:rsidRPr="00BF7282" w:rsidRDefault="004F51FF" w:rsidP="004F51FF">
            <w:pPr>
              <w:rPr>
                <w:b/>
              </w:rPr>
            </w:pPr>
            <w:r w:rsidRPr="00BF7282">
              <w:rPr>
                <w:b/>
              </w:rPr>
              <w:t>Modulbezeichnung</w:t>
            </w:r>
          </w:p>
          <w:p w14:paraId="5212EF5E" w14:textId="23549B12" w:rsidR="004F51FF" w:rsidRPr="00BF7282" w:rsidRDefault="00CB413B" w:rsidP="00DF1575">
            <w:r>
              <w:t>8</w:t>
            </w:r>
            <w:r w:rsidR="00DF1575">
              <w:t>2471</w:t>
            </w:r>
          </w:p>
        </w:tc>
        <w:tc>
          <w:tcPr>
            <w:tcW w:w="5529" w:type="dxa"/>
            <w:tcBorders>
              <w:top w:val="double" w:sz="4" w:space="0" w:color="auto"/>
            </w:tcBorders>
            <w:shd w:val="clear" w:color="auto" w:fill="E0E0E0"/>
          </w:tcPr>
          <w:p w14:paraId="3B75DDAA" w14:textId="17F1B72D" w:rsidR="004F51FF" w:rsidRPr="00BF7282" w:rsidRDefault="004F51FF" w:rsidP="004F51FF">
            <w:pPr>
              <w:pStyle w:val="berschriftModul"/>
            </w:pPr>
            <w:bookmarkStart w:id="4261" w:name="_Toc54705496"/>
            <w:r w:rsidRPr="00226EF4">
              <w:t>Europäisches und internationales Recht</w:t>
            </w:r>
            <w:bookmarkEnd w:id="4261"/>
            <w:r w:rsidR="003856F0">
              <w:t xml:space="preserve"> </w:t>
            </w:r>
          </w:p>
          <w:p w14:paraId="33C5878B" w14:textId="3513953F" w:rsidR="004F51FF" w:rsidRPr="00BF7282" w:rsidRDefault="004F51FF" w:rsidP="004F51FF">
            <w:pPr>
              <w:rPr>
                <w:lang w:eastAsia="en-US"/>
              </w:rPr>
            </w:pPr>
            <w:r>
              <w:rPr>
                <w:lang w:eastAsia="en-US"/>
              </w:rPr>
              <w:t>(European and i</w:t>
            </w:r>
            <w:r w:rsidRPr="00BF7282">
              <w:rPr>
                <w:lang w:eastAsia="en-US"/>
              </w:rPr>
              <w:t xml:space="preserve">nternational </w:t>
            </w:r>
            <w:r>
              <w:rPr>
                <w:lang w:eastAsia="en-US"/>
              </w:rPr>
              <w:t>l</w:t>
            </w:r>
            <w:r w:rsidRPr="00BF7282">
              <w:rPr>
                <w:lang w:eastAsia="en-US"/>
              </w:rPr>
              <w:t>aw)</w:t>
            </w:r>
          </w:p>
        </w:tc>
        <w:tc>
          <w:tcPr>
            <w:tcW w:w="1134" w:type="dxa"/>
            <w:tcBorders>
              <w:top w:val="double" w:sz="4" w:space="0" w:color="auto"/>
            </w:tcBorders>
            <w:shd w:val="clear" w:color="auto" w:fill="E0E0E0"/>
          </w:tcPr>
          <w:p w14:paraId="3BEDAF98" w14:textId="0DDB0488" w:rsidR="004F51FF" w:rsidRPr="00BF7282" w:rsidRDefault="004F51FF" w:rsidP="004F51FF">
            <w:pPr>
              <w:rPr>
                <w:b/>
              </w:rPr>
            </w:pPr>
            <w:r w:rsidRPr="00BF7282">
              <w:rPr>
                <w:b/>
              </w:rPr>
              <w:t>5 ECTS</w:t>
            </w:r>
          </w:p>
        </w:tc>
      </w:tr>
      <w:tr w:rsidR="004F51FF" w:rsidRPr="00BF7282" w14:paraId="3EED87DB" w14:textId="445E6EA1" w:rsidTr="00A66EB9">
        <w:trPr>
          <w:trHeight w:val="1055"/>
          <w:jc w:val="center"/>
        </w:trPr>
        <w:tc>
          <w:tcPr>
            <w:tcW w:w="567" w:type="dxa"/>
            <w:shd w:val="clear" w:color="auto" w:fill="E0E0E0"/>
          </w:tcPr>
          <w:p w14:paraId="5AB7C99C" w14:textId="70EF36EC" w:rsidR="004F51FF" w:rsidRPr="00BF7282" w:rsidRDefault="004F51FF" w:rsidP="00F6461C">
            <w:pPr>
              <w:pStyle w:val="Listenabsatz"/>
              <w:numPr>
                <w:ilvl w:val="0"/>
                <w:numId w:val="244"/>
              </w:numPr>
            </w:pPr>
          </w:p>
        </w:tc>
        <w:tc>
          <w:tcPr>
            <w:tcW w:w="2693" w:type="dxa"/>
            <w:shd w:val="clear" w:color="auto" w:fill="E0E0E0"/>
          </w:tcPr>
          <w:p w14:paraId="57BE4FEB" w14:textId="388B0B98" w:rsidR="004F51FF" w:rsidRPr="00BF7282" w:rsidRDefault="004F51FF" w:rsidP="004F51FF">
            <w:r w:rsidRPr="00BF7282">
              <w:t>Lehrveranstaltungen</w:t>
            </w:r>
          </w:p>
          <w:p w14:paraId="3B0CD9F1" w14:textId="49488CCD" w:rsidR="004F51FF" w:rsidRPr="00BF7282" w:rsidRDefault="004F51FF" w:rsidP="004F51FF"/>
        </w:tc>
        <w:tc>
          <w:tcPr>
            <w:tcW w:w="5529" w:type="dxa"/>
            <w:shd w:val="clear" w:color="auto" w:fill="E0E0E0"/>
          </w:tcPr>
          <w:p w14:paraId="2A9AA0D8" w14:textId="50335C0E" w:rsidR="00DE7DD9" w:rsidRDefault="004F51FF" w:rsidP="004F51FF">
            <w:r w:rsidRPr="00BF7282">
              <w:t>V1:</w:t>
            </w:r>
            <w:r>
              <w:rPr>
                <w:rFonts w:eastAsia="Arial" w:cs="Arial"/>
                <w:color w:val="FF0000"/>
                <w:spacing w:val="-1"/>
              </w:rPr>
              <w:t xml:space="preserve"> </w:t>
            </w:r>
            <w:r w:rsidRPr="00830EC0">
              <w:rPr>
                <w:rFonts w:eastAsia="Arial" w:cs="Arial"/>
                <w:spacing w:val="-1"/>
              </w:rPr>
              <w:t>Einführung in das Europäische Wirtschaftsrecht</w:t>
            </w:r>
            <w:r w:rsidRPr="00BF7282">
              <w:t xml:space="preserve"> </w:t>
            </w:r>
            <w:r w:rsidR="00DE7DD9">
              <w:t xml:space="preserve">        </w:t>
            </w:r>
          </w:p>
          <w:p w14:paraId="7DC46D90" w14:textId="161F6B06" w:rsidR="004F51FF" w:rsidRPr="00BF7282" w:rsidRDefault="00DE7DD9" w:rsidP="004F51FF">
            <w:r>
              <w:t xml:space="preserve">      </w:t>
            </w:r>
            <w:r w:rsidR="004F51FF" w:rsidRPr="00BF7282">
              <w:t>(2 SWS)</w:t>
            </w:r>
          </w:p>
          <w:p w14:paraId="73AC1B87" w14:textId="72D745F0" w:rsidR="004F51FF" w:rsidRPr="00BF7282" w:rsidRDefault="004F51FF" w:rsidP="004F51FF">
            <w:r w:rsidRPr="00BF7282">
              <w:t>V2</w:t>
            </w:r>
            <w:r w:rsidR="00561067">
              <w:t>a</w:t>
            </w:r>
            <w:r w:rsidRPr="00BF7282">
              <w:t xml:space="preserve">: </w:t>
            </w:r>
            <w:r w:rsidR="00561067" w:rsidRPr="00BF7282">
              <w:t>Wirtschaftsvölkerrecht</w:t>
            </w:r>
            <w:r w:rsidR="00561067">
              <w:t xml:space="preserve"> </w:t>
            </w:r>
            <w:r w:rsidRPr="00BF7282">
              <w:t xml:space="preserve">(2 SWS) </w:t>
            </w:r>
          </w:p>
          <w:p w14:paraId="2CA911BD" w14:textId="6B169CC0" w:rsidR="004F51FF" w:rsidRPr="00BF7282" w:rsidRDefault="004F51FF" w:rsidP="004F51FF">
            <w:pPr>
              <w:autoSpaceDE w:val="0"/>
              <w:rPr>
                <w:b/>
                <w:u w:val="single"/>
              </w:rPr>
            </w:pPr>
            <w:r w:rsidRPr="00BF7282">
              <w:t xml:space="preserve">      </w:t>
            </w:r>
            <w:r w:rsidRPr="00BF7282">
              <w:rPr>
                <w:rFonts w:ascii="ZWAdobeF" w:hAnsi="ZWAdobeF" w:cs="ZWAdobeF"/>
                <w:sz w:val="2"/>
                <w:szCs w:val="2"/>
              </w:rPr>
              <w:t>U</w:t>
            </w:r>
            <w:r w:rsidRPr="00BF7282">
              <w:rPr>
                <w:b/>
                <w:u w:val="single"/>
              </w:rPr>
              <w:t>oder</w:t>
            </w:r>
          </w:p>
          <w:p w14:paraId="6D1A57B3" w14:textId="5F3F5514" w:rsidR="004F51FF" w:rsidRPr="00BF7282" w:rsidRDefault="00561067" w:rsidP="00561067">
            <w:r>
              <w:t>V2b: Welthandels</w:t>
            </w:r>
            <w:r w:rsidR="004F51FF">
              <w:t xml:space="preserve">recht </w:t>
            </w:r>
            <w:r w:rsidR="004F51FF" w:rsidRPr="00BF7282">
              <w:t>(2 SWS)</w:t>
            </w:r>
          </w:p>
        </w:tc>
        <w:tc>
          <w:tcPr>
            <w:tcW w:w="1134" w:type="dxa"/>
            <w:shd w:val="clear" w:color="auto" w:fill="E0E0E0"/>
          </w:tcPr>
          <w:p w14:paraId="26A35847" w14:textId="43BF1EBA" w:rsidR="004F51FF" w:rsidRPr="00BF7282" w:rsidRDefault="004F51FF" w:rsidP="004F51FF">
            <w:r w:rsidRPr="00BF7282">
              <w:t>2,5 ECTS</w:t>
            </w:r>
          </w:p>
          <w:p w14:paraId="637E6525" w14:textId="160A8BDB" w:rsidR="004F51FF" w:rsidRPr="00BF7282" w:rsidRDefault="004F51FF" w:rsidP="004F51FF"/>
          <w:p w14:paraId="5DA71E9E" w14:textId="2DA41292" w:rsidR="00561067" w:rsidRDefault="00561067" w:rsidP="004F51FF"/>
          <w:p w14:paraId="02FB35FB" w14:textId="03A99BBC" w:rsidR="004F51FF" w:rsidRPr="00BF7282" w:rsidRDefault="004F51FF" w:rsidP="004F51FF">
            <w:r w:rsidRPr="00BF7282">
              <w:t>2,5 ECTS</w:t>
            </w:r>
          </w:p>
          <w:p w14:paraId="4A7D2B28" w14:textId="1CC81F1D" w:rsidR="004F51FF" w:rsidRPr="00BF7282" w:rsidRDefault="004F51FF" w:rsidP="004F51FF"/>
        </w:tc>
      </w:tr>
      <w:tr w:rsidR="004F51FF" w:rsidRPr="00BF7282" w14:paraId="40310281" w14:textId="689426E1" w:rsidTr="00A66EB9">
        <w:trPr>
          <w:trHeight w:val="386"/>
          <w:jc w:val="center"/>
        </w:trPr>
        <w:tc>
          <w:tcPr>
            <w:tcW w:w="567" w:type="dxa"/>
            <w:tcBorders>
              <w:bottom w:val="double" w:sz="4" w:space="0" w:color="auto"/>
            </w:tcBorders>
            <w:shd w:val="clear" w:color="auto" w:fill="E0E0E0"/>
          </w:tcPr>
          <w:p w14:paraId="3981ACBC" w14:textId="75C7012F" w:rsidR="004F51FF" w:rsidRPr="00BF7282" w:rsidRDefault="004F51FF" w:rsidP="00F6461C">
            <w:pPr>
              <w:pStyle w:val="Listenabsatz"/>
              <w:numPr>
                <w:ilvl w:val="0"/>
                <w:numId w:val="244"/>
              </w:numPr>
            </w:pPr>
          </w:p>
        </w:tc>
        <w:tc>
          <w:tcPr>
            <w:tcW w:w="2693" w:type="dxa"/>
            <w:tcBorders>
              <w:bottom w:val="double" w:sz="4" w:space="0" w:color="auto"/>
            </w:tcBorders>
            <w:shd w:val="clear" w:color="auto" w:fill="E0E0E0"/>
          </w:tcPr>
          <w:p w14:paraId="3ECC6969" w14:textId="0D04544E" w:rsidR="004F51FF" w:rsidRPr="00BF7282" w:rsidRDefault="004F51FF" w:rsidP="004F51FF">
            <w:r>
              <w:t>Lehrende</w:t>
            </w:r>
          </w:p>
        </w:tc>
        <w:tc>
          <w:tcPr>
            <w:tcW w:w="5529" w:type="dxa"/>
            <w:tcBorders>
              <w:bottom w:val="double" w:sz="4" w:space="0" w:color="auto"/>
            </w:tcBorders>
            <w:shd w:val="clear" w:color="auto" w:fill="E0E0E0"/>
          </w:tcPr>
          <w:p w14:paraId="42F4B510" w14:textId="47DC653B" w:rsidR="004F51FF" w:rsidRPr="00BF7282" w:rsidRDefault="004F51FF" w:rsidP="004F51FF">
            <w:r w:rsidRPr="00BF7282">
              <w:t>V1</w:t>
            </w:r>
            <w:r w:rsidR="00561067">
              <w:t xml:space="preserve"> + V2a</w:t>
            </w:r>
            <w:r w:rsidRPr="00BF7282">
              <w:t xml:space="preserve">: Prof. </w:t>
            </w:r>
            <w:r>
              <w:t xml:space="preserve">Dr. </w:t>
            </w:r>
            <w:r w:rsidRPr="00BF7282">
              <w:t>Meßerschmidt</w:t>
            </w:r>
          </w:p>
          <w:p w14:paraId="40D31170" w14:textId="6ECCB275" w:rsidR="004F51FF" w:rsidRPr="00BF7282" w:rsidRDefault="00561067" w:rsidP="004F51FF">
            <w:r>
              <w:t>V2b</w:t>
            </w:r>
            <w:r w:rsidR="004F51FF" w:rsidRPr="00BF7282">
              <w:t xml:space="preserve">: Prof. </w:t>
            </w:r>
            <w:r w:rsidR="004F51FF">
              <w:t xml:space="preserve">Dr. </w:t>
            </w:r>
            <w:r w:rsidR="004F51FF" w:rsidRPr="00BF7282">
              <w:t>Emmerich-Fritsche</w:t>
            </w:r>
          </w:p>
        </w:tc>
        <w:tc>
          <w:tcPr>
            <w:tcW w:w="1134" w:type="dxa"/>
            <w:tcBorders>
              <w:bottom w:val="double" w:sz="4" w:space="0" w:color="auto"/>
            </w:tcBorders>
            <w:shd w:val="clear" w:color="auto" w:fill="E0E0E0"/>
          </w:tcPr>
          <w:p w14:paraId="7C50BB5E" w14:textId="3DE72C1D" w:rsidR="004F51FF" w:rsidRPr="00BF7282" w:rsidRDefault="004F51FF" w:rsidP="004F51FF"/>
        </w:tc>
      </w:tr>
    </w:tbl>
    <w:p w14:paraId="3339E45C" w14:textId="16A4777B" w:rsidR="004F51FF" w:rsidRPr="00BF7282" w:rsidRDefault="004F51FF" w:rsidP="004F51FF"/>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6"/>
        <w:gridCol w:w="6668"/>
      </w:tblGrid>
      <w:tr w:rsidR="004F51FF" w:rsidRPr="00BF7282" w14:paraId="0F4AEA67" w14:textId="4260ABBF" w:rsidTr="00D65BA5">
        <w:trPr>
          <w:trHeight w:val="340"/>
          <w:jc w:val="center"/>
        </w:trPr>
        <w:tc>
          <w:tcPr>
            <w:tcW w:w="566" w:type="dxa"/>
          </w:tcPr>
          <w:p w14:paraId="4EFA5A90" w14:textId="3E88792F" w:rsidR="004F51FF" w:rsidRPr="00BF7282" w:rsidRDefault="004F51FF" w:rsidP="00F6461C">
            <w:pPr>
              <w:pStyle w:val="Listenabsatz"/>
              <w:numPr>
                <w:ilvl w:val="0"/>
                <w:numId w:val="244"/>
              </w:numPr>
            </w:pPr>
          </w:p>
        </w:tc>
        <w:tc>
          <w:tcPr>
            <w:tcW w:w="2693" w:type="dxa"/>
          </w:tcPr>
          <w:p w14:paraId="7571288A" w14:textId="1DE7413D" w:rsidR="004F51FF" w:rsidRPr="00BF7282" w:rsidRDefault="004F51FF" w:rsidP="004F51FF">
            <w:pPr>
              <w:rPr>
                <w:b/>
              </w:rPr>
            </w:pPr>
            <w:r>
              <w:rPr>
                <w:b/>
              </w:rPr>
              <w:t>Modulverantwortliche/r</w:t>
            </w:r>
            <w:r w:rsidRPr="00BF7282">
              <w:rPr>
                <w:b/>
              </w:rPr>
              <w:t xml:space="preserve"> </w:t>
            </w:r>
          </w:p>
        </w:tc>
        <w:tc>
          <w:tcPr>
            <w:tcW w:w="6661" w:type="dxa"/>
          </w:tcPr>
          <w:p w14:paraId="112D3B5C" w14:textId="5E461A02" w:rsidR="004F51FF" w:rsidRPr="00BF7282" w:rsidRDefault="004F51FF" w:rsidP="004F51FF">
            <w:r w:rsidRPr="00BF7282">
              <w:t xml:space="preserve">Prof. </w:t>
            </w:r>
            <w:r>
              <w:t xml:space="preserve">Dr. </w:t>
            </w:r>
            <w:r w:rsidRPr="00BF7282">
              <w:t>Ismer</w:t>
            </w:r>
          </w:p>
        </w:tc>
      </w:tr>
      <w:tr w:rsidR="004F51FF" w:rsidRPr="00BF7282" w14:paraId="42ADEE9E" w14:textId="1C64A05F" w:rsidTr="00D65BA5">
        <w:trPr>
          <w:jc w:val="center"/>
        </w:trPr>
        <w:tc>
          <w:tcPr>
            <w:tcW w:w="566" w:type="dxa"/>
          </w:tcPr>
          <w:p w14:paraId="480F2AD0" w14:textId="11A9A33E" w:rsidR="004F51FF" w:rsidRPr="00BF7282" w:rsidRDefault="004F51FF" w:rsidP="00F6461C">
            <w:pPr>
              <w:pStyle w:val="Listenabsatz"/>
              <w:numPr>
                <w:ilvl w:val="0"/>
                <w:numId w:val="244"/>
              </w:numPr>
            </w:pPr>
          </w:p>
        </w:tc>
        <w:tc>
          <w:tcPr>
            <w:tcW w:w="2693" w:type="dxa"/>
          </w:tcPr>
          <w:p w14:paraId="08EA4CA6" w14:textId="7114B256" w:rsidR="004F51FF" w:rsidRPr="00BF7282" w:rsidRDefault="004F51FF" w:rsidP="004F51FF">
            <w:pPr>
              <w:rPr>
                <w:b/>
              </w:rPr>
            </w:pPr>
            <w:r w:rsidRPr="00BF7282">
              <w:rPr>
                <w:b/>
              </w:rPr>
              <w:t>Inhalt</w:t>
            </w:r>
          </w:p>
        </w:tc>
        <w:tc>
          <w:tcPr>
            <w:tcW w:w="6661" w:type="dxa"/>
          </w:tcPr>
          <w:p w14:paraId="1F8B430A" w14:textId="1A64C682" w:rsidR="004F51FF" w:rsidRPr="00A56AB2" w:rsidRDefault="004F51FF" w:rsidP="00F6461C">
            <w:pPr>
              <w:pStyle w:val="Listenabsatz"/>
              <w:numPr>
                <w:ilvl w:val="0"/>
                <w:numId w:val="196"/>
              </w:numPr>
              <w:ind w:left="209" w:hanging="209"/>
              <w:rPr>
                <w:rFonts w:cs="Arial"/>
              </w:rPr>
            </w:pPr>
            <w:r w:rsidRPr="00A56AB2">
              <w:rPr>
                <w:rFonts w:cs="Arial"/>
              </w:rPr>
              <w:t xml:space="preserve">Vermittlung der rechtlichen Grundlagen internationaler und </w:t>
            </w:r>
            <w:r>
              <w:rPr>
                <w:rFonts w:cs="Arial"/>
              </w:rPr>
              <w:t>europäischer</w:t>
            </w:r>
            <w:r w:rsidRPr="00A56AB2">
              <w:rPr>
                <w:rFonts w:cs="Arial"/>
              </w:rPr>
              <w:t xml:space="preserve"> Wirtschaftsbeziehungen</w:t>
            </w:r>
          </w:p>
          <w:p w14:paraId="3C979C18" w14:textId="18473C8E" w:rsidR="004F51FF" w:rsidRPr="00A56AB2" w:rsidRDefault="004F51FF" w:rsidP="00F6461C">
            <w:pPr>
              <w:pStyle w:val="Listenabsatz"/>
              <w:numPr>
                <w:ilvl w:val="0"/>
                <w:numId w:val="196"/>
              </w:numPr>
              <w:ind w:left="209" w:hanging="209"/>
              <w:rPr>
                <w:rFonts w:cs="Arial"/>
              </w:rPr>
            </w:pPr>
            <w:r w:rsidRPr="00A56AB2">
              <w:rPr>
                <w:rFonts w:cs="Arial"/>
              </w:rPr>
              <w:t>Analyse aktueller Probleme</w:t>
            </w:r>
          </w:p>
          <w:p w14:paraId="1F4C06CF" w14:textId="6CB2A4AE" w:rsidR="004F51FF" w:rsidRPr="00BF7282" w:rsidRDefault="004F51FF" w:rsidP="00F6461C">
            <w:pPr>
              <w:pStyle w:val="Listenabsatz"/>
              <w:numPr>
                <w:ilvl w:val="0"/>
                <w:numId w:val="196"/>
              </w:numPr>
              <w:ind w:left="209" w:hanging="209"/>
            </w:pPr>
            <w:r w:rsidRPr="00A56AB2">
              <w:rPr>
                <w:rFonts w:cs="Arial"/>
              </w:rPr>
              <w:t>Heranführen an Fallstudien</w:t>
            </w:r>
          </w:p>
        </w:tc>
      </w:tr>
      <w:tr w:rsidR="004F51FF" w:rsidRPr="00BF7282" w14:paraId="7EAF433E" w14:textId="665FB7DA" w:rsidTr="00D65BA5">
        <w:trPr>
          <w:jc w:val="center"/>
        </w:trPr>
        <w:tc>
          <w:tcPr>
            <w:tcW w:w="566" w:type="dxa"/>
          </w:tcPr>
          <w:p w14:paraId="25A7FED0" w14:textId="5B692B69" w:rsidR="004F51FF" w:rsidRPr="00BF7282" w:rsidRDefault="004F51FF" w:rsidP="00F6461C">
            <w:pPr>
              <w:pStyle w:val="Listenabsatz"/>
              <w:numPr>
                <w:ilvl w:val="0"/>
                <w:numId w:val="244"/>
              </w:numPr>
            </w:pPr>
          </w:p>
        </w:tc>
        <w:tc>
          <w:tcPr>
            <w:tcW w:w="2693" w:type="dxa"/>
          </w:tcPr>
          <w:p w14:paraId="38E73C1E" w14:textId="338E4781" w:rsidR="004F51FF" w:rsidRDefault="004F51FF" w:rsidP="004F51FF">
            <w:pPr>
              <w:rPr>
                <w:b/>
              </w:rPr>
            </w:pPr>
            <w:r w:rsidRPr="00BF7282">
              <w:rPr>
                <w:b/>
              </w:rPr>
              <w:t xml:space="preserve">Lernziele und </w:t>
            </w:r>
          </w:p>
          <w:p w14:paraId="19FA1A7A" w14:textId="369FF02C" w:rsidR="004F51FF" w:rsidRPr="00BF7282" w:rsidRDefault="004F51FF" w:rsidP="004F51FF">
            <w:pPr>
              <w:rPr>
                <w:b/>
              </w:rPr>
            </w:pPr>
            <w:r w:rsidRPr="00BF7282">
              <w:rPr>
                <w:b/>
              </w:rPr>
              <w:t>Kompetenzen</w:t>
            </w:r>
          </w:p>
        </w:tc>
        <w:tc>
          <w:tcPr>
            <w:tcW w:w="6661" w:type="dxa"/>
          </w:tcPr>
          <w:p w14:paraId="2AD66A0D" w14:textId="7C94752A" w:rsidR="004F51FF" w:rsidRPr="00BF7282" w:rsidRDefault="004F51FF" w:rsidP="004F51FF">
            <w:r>
              <w:rPr>
                <w:rFonts w:cs="Arial"/>
                <w:szCs w:val="22"/>
              </w:rPr>
              <w:t>Die Studierenden werden mit dem EU-Wirtschaftsrecht und dem Wirtschaftsvölkerrecht, insbesondere dem Welthandelsrecht vertraut gemacht. Dabei sollen sie deren spezifische Funktionen verstehen lernen.</w:t>
            </w:r>
          </w:p>
        </w:tc>
      </w:tr>
      <w:tr w:rsidR="004F51FF" w:rsidRPr="00BF7282" w14:paraId="283449A6" w14:textId="4E29C7D7" w:rsidTr="00D65BA5">
        <w:trPr>
          <w:jc w:val="center"/>
        </w:trPr>
        <w:tc>
          <w:tcPr>
            <w:tcW w:w="566" w:type="dxa"/>
          </w:tcPr>
          <w:p w14:paraId="24B3AF84" w14:textId="011D201C" w:rsidR="004F51FF" w:rsidRPr="00BF7282" w:rsidRDefault="004F51FF" w:rsidP="00F6461C">
            <w:pPr>
              <w:pStyle w:val="Listenabsatz"/>
              <w:numPr>
                <w:ilvl w:val="0"/>
                <w:numId w:val="244"/>
              </w:numPr>
            </w:pPr>
          </w:p>
        </w:tc>
        <w:tc>
          <w:tcPr>
            <w:tcW w:w="2693" w:type="dxa"/>
          </w:tcPr>
          <w:p w14:paraId="1C611686" w14:textId="30104226" w:rsidR="004F51FF" w:rsidRDefault="004F51FF" w:rsidP="004F51FF">
            <w:pPr>
              <w:rPr>
                <w:b/>
              </w:rPr>
            </w:pPr>
            <w:r w:rsidRPr="00BF7282">
              <w:rPr>
                <w:b/>
              </w:rPr>
              <w:t xml:space="preserve">Empfohlene </w:t>
            </w:r>
          </w:p>
          <w:p w14:paraId="53A9D5AA" w14:textId="2844D331" w:rsidR="004F51FF" w:rsidRPr="00BF7282" w:rsidRDefault="004F51FF" w:rsidP="004F51FF">
            <w:pPr>
              <w:rPr>
                <w:b/>
              </w:rPr>
            </w:pPr>
            <w:r w:rsidRPr="00BF7282">
              <w:rPr>
                <w:b/>
              </w:rPr>
              <w:t>Voraussetzungen für die Teilnahme</w:t>
            </w:r>
          </w:p>
        </w:tc>
        <w:tc>
          <w:tcPr>
            <w:tcW w:w="6661" w:type="dxa"/>
          </w:tcPr>
          <w:p w14:paraId="3576C36F" w14:textId="47A98A41" w:rsidR="004F51FF" w:rsidRPr="00BF7282" w:rsidRDefault="004F51FF" w:rsidP="004F51FF">
            <w:r w:rsidRPr="00BF7282">
              <w:t>Keine</w:t>
            </w:r>
          </w:p>
        </w:tc>
      </w:tr>
      <w:tr w:rsidR="004F51FF" w:rsidRPr="00BF7282" w14:paraId="253D6D8E" w14:textId="724F7357" w:rsidTr="00D65BA5">
        <w:trPr>
          <w:jc w:val="center"/>
        </w:trPr>
        <w:tc>
          <w:tcPr>
            <w:tcW w:w="566" w:type="dxa"/>
          </w:tcPr>
          <w:p w14:paraId="78FA345A" w14:textId="33E44FFC" w:rsidR="004F51FF" w:rsidRPr="00BF7282" w:rsidRDefault="004F51FF" w:rsidP="00F6461C">
            <w:pPr>
              <w:pStyle w:val="Listenabsatz"/>
              <w:numPr>
                <w:ilvl w:val="0"/>
                <w:numId w:val="244"/>
              </w:numPr>
            </w:pPr>
          </w:p>
        </w:tc>
        <w:tc>
          <w:tcPr>
            <w:tcW w:w="2693" w:type="dxa"/>
          </w:tcPr>
          <w:p w14:paraId="31B752BD" w14:textId="39B8A1CC" w:rsidR="004F51FF" w:rsidRDefault="004F51FF" w:rsidP="004F51FF">
            <w:pPr>
              <w:rPr>
                <w:b/>
              </w:rPr>
            </w:pPr>
            <w:r w:rsidRPr="00BF7282">
              <w:rPr>
                <w:b/>
              </w:rPr>
              <w:t xml:space="preserve">Einpassung in </w:t>
            </w:r>
          </w:p>
          <w:p w14:paraId="60EDE1D1" w14:textId="2BB8036F" w:rsidR="004F51FF" w:rsidRPr="00BF7282" w:rsidRDefault="004F51FF" w:rsidP="004F51FF">
            <w:pPr>
              <w:rPr>
                <w:b/>
              </w:rPr>
            </w:pPr>
            <w:r w:rsidRPr="00BF7282">
              <w:rPr>
                <w:b/>
              </w:rPr>
              <w:t>Musterstudienplan</w:t>
            </w:r>
          </w:p>
        </w:tc>
        <w:tc>
          <w:tcPr>
            <w:tcW w:w="6661" w:type="dxa"/>
          </w:tcPr>
          <w:p w14:paraId="20FD01DE" w14:textId="3D5EA0E6" w:rsidR="004F51FF" w:rsidRPr="00BF7282" w:rsidRDefault="004F51FF" w:rsidP="004F51FF">
            <w:r w:rsidRPr="00BF7282">
              <w:t>4. Semester</w:t>
            </w:r>
          </w:p>
        </w:tc>
      </w:tr>
      <w:tr w:rsidR="004F51FF" w:rsidRPr="00BF7282" w14:paraId="7693DE80" w14:textId="58C850E7" w:rsidTr="00D65BA5">
        <w:trPr>
          <w:jc w:val="center"/>
        </w:trPr>
        <w:tc>
          <w:tcPr>
            <w:tcW w:w="566" w:type="dxa"/>
          </w:tcPr>
          <w:p w14:paraId="40A09423" w14:textId="6D08BE00" w:rsidR="004F51FF" w:rsidRPr="00BF7282" w:rsidRDefault="004F51FF" w:rsidP="00F6461C">
            <w:pPr>
              <w:pStyle w:val="Listenabsatz"/>
              <w:numPr>
                <w:ilvl w:val="0"/>
                <w:numId w:val="244"/>
              </w:numPr>
            </w:pPr>
          </w:p>
        </w:tc>
        <w:tc>
          <w:tcPr>
            <w:tcW w:w="2693" w:type="dxa"/>
          </w:tcPr>
          <w:p w14:paraId="6B5FDB5A" w14:textId="2A507FEC" w:rsidR="004F51FF" w:rsidRDefault="004F51FF" w:rsidP="004F51FF">
            <w:pPr>
              <w:rPr>
                <w:b/>
              </w:rPr>
            </w:pPr>
            <w:r w:rsidRPr="00BF7282">
              <w:rPr>
                <w:b/>
              </w:rPr>
              <w:t xml:space="preserve">Verwendbarkeit des </w:t>
            </w:r>
          </w:p>
          <w:p w14:paraId="576F0753" w14:textId="087D50F8" w:rsidR="004F51FF" w:rsidRPr="00BF7282" w:rsidRDefault="004F51FF" w:rsidP="004F51FF">
            <w:pPr>
              <w:rPr>
                <w:b/>
              </w:rPr>
            </w:pPr>
            <w:r w:rsidRPr="00BF7282">
              <w:rPr>
                <w:b/>
              </w:rPr>
              <w:t>Moduls</w:t>
            </w:r>
          </w:p>
        </w:tc>
        <w:tc>
          <w:tcPr>
            <w:tcW w:w="6661" w:type="dxa"/>
          </w:tcPr>
          <w:p w14:paraId="5978F044" w14:textId="442DECEE" w:rsidR="004F51FF" w:rsidRPr="00A56AB2" w:rsidRDefault="004F51FF" w:rsidP="00F6461C">
            <w:pPr>
              <w:pStyle w:val="Listenabsatz"/>
              <w:numPr>
                <w:ilvl w:val="0"/>
                <w:numId w:val="196"/>
              </w:numPr>
              <w:ind w:left="209" w:hanging="209"/>
              <w:rPr>
                <w:rFonts w:cs="Arial"/>
              </w:rPr>
            </w:pPr>
            <w:r w:rsidRPr="00A56AB2">
              <w:rPr>
                <w:rFonts w:cs="Arial"/>
              </w:rPr>
              <w:t>Modul im Kernbereich für Studierende des BA Sozialökonomik mit Schwerpunkt International</w:t>
            </w:r>
          </w:p>
          <w:p w14:paraId="0FA636E0" w14:textId="046374C6" w:rsidR="004F51FF" w:rsidRPr="00BF7282" w:rsidRDefault="00244903" w:rsidP="00F6461C">
            <w:pPr>
              <w:pStyle w:val="Listenabsatz"/>
              <w:numPr>
                <w:ilvl w:val="0"/>
                <w:numId w:val="196"/>
              </w:numPr>
              <w:ind w:left="209" w:hanging="209"/>
            </w:pPr>
            <w:r>
              <w:t xml:space="preserve">Für Studierende mit Studienbeginn vor WS 2020/2021: </w:t>
            </w:r>
            <w:r w:rsidR="004F51FF" w:rsidRPr="00A56AB2">
              <w:rPr>
                <w:rFonts w:cs="Arial"/>
              </w:rPr>
              <w:t>Modul im Kernbereich für Studierende der International Business Studies</w:t>
            </w:r>
          </w:p>
        </w:tc>
      </w:tr>
      <w:tr w:rsidR="004F51FF" w:rsidRPr="00BF7282" w14:paraId="61DDE840" w14:textId="5879EEDC" w:rsidTr="00D65BA5">
        <w:trPr>
          <w:jc w:val="center"/>
        </w:trPr>
        <w:tc>
          <w:tcPr>
            <w:tcW w:w="566" w:type="dxa"/>
          </w:tcPr>
          <w:p w14:paraId="21CBDE5F" w14:textId="17D48044" w:rsidR="004F51FF" w:rsidRPr="00BF7282" w:rsidRDefault="004F51FF" w:rsidP="00F6461C">
            <w:pPr>
              <w:pStyle w:val="Listenabsatz"/>
              <w:numPr>
                <w:ilvl w:val="0"/>
                <w:numId w:val="244"/>
              </w:numPr>
            </w:pPr>
          </w:p>
        </w:tc>
        <w:tc>
          <w:tcPr>
            <w:tcW w:w="2693" w:type="dxa"/>
          </w:tcPr>
          <w:p w14:paraId="251E9E62" w14:textId="742A0120" w:rsidR="004F51FF" w:rsidRDefault="004F51FF" w:rsidP="004F51FF">
            <w:pPr>
              <w:rPr>
                <w:b/>
              </w:rPr>
            </w:pPr>
            <w:r w:rsidRPr="00BF7282">
              <w:rPr>
                <w:b/>
              </w:rPr>
              <w:t xml:space="preserve">Studien- und </w:t>
            </w:r>
          </w:p>
          <w:p w14:paraId="22AECE1A" w14:textId="40B9F8F6" w:rsidR="004F51FF" w:rsidRPr="00BF7282" w:rsidRDefault="004F51FF" w:rsidP="004F51FF">
            <w:pPr>
              <w:rPr>
                <w:b/>
              </w:rPr>
            </w:pPr>
            <w:r w:rsidRPr="00BF7282">
              <w:rPr>
                <w:b/>
              </w:rPr>
              <w:t>Prüfungsleistungen</w:t>
            </w:r>
          </w:p>
        </w:tc>
        <w:tc>
          <w:tcPr>
            <w:tcW w:w="6661" w:type="dxa"/>
          </w:tcPr>
          <w:p w14:paraId="5B8F0708" w14:textId="77777777" w:rsidR="004F51FF" w:rsidRDefault="004F51FF" w:rsidP="004F51FF">
            <w:r w:rsidRPr="00BF7282">
              <w:t>Klausu</w:t>
            </w:r>
            <w:r>
              <w:t>r (90 Min.) für beide Vorlesungen</w:t>
            </w:r>
          </w:p>
          <w:p w14:paraId="27256D46" w14:textId="3F03ED65" w:rsidR="00244903" w:rsidRPr="00BF7282" w:rsidRDefault="00244903" w:rsidP="004F51FF">
            <w:r>
              <w:rPr>
                <w:lang w:eastAsia="en-US"/>
              </w:rPr>
              <w:t>Die Klausur in einem Fach kann im Wintersemester durch ein Referat ersetzt werden. In diesem Fall wird nur eine 45-minütige Klausur geschrieben.</w:t>
            </w:r>
          </w:p>
        </w:tc>
      </w:tr>
      <w:tr w:rsidR="004F51FF" w:rsidRPr="00BF7282" w14:paraId="3017358C" w14:textId="156F281E" w:rsidTr="00D65BA5">
        <w:trPr>
          <w:trHeight w:val="340"/>
          <w:jc w:val="center"/>
        </w:trPr>
        <w:tc>
          <w:tcPr>
            <w:tcW w:w="566" w:type="dxa"/>
          </w:tcPr>
          <w:p w14:paraId="1923C694" w14:textId="58CD5ACB" w:rsidR="004F51FF" w:rsidRPr="00BF7282" w:rsidRDefault="004F51FF" w:rsidP="00F6461C">
            <w:pPr>
              <w:pStyle w:val="Listenabsatz"/>
              <w:numPr>
                <w:ilvl w:val="0"/>
                <w:numId w:val="244"/>
              </w:numPr>
            </w:pPr>
          </w:p>
        </w:tc>
        <w:tc>
          <w:tcPr>
            <w:tcW w:w="2693" w:type="dxa"/>
          </w:tcPr>
          <w:p w14:paraId="0C85E1C1" w14:textId="6056EC35" w:rsidR="004F51FF" w:rsidRPr="00BF7282" w:rsidRDefault="004F51FF" w:rsidP="004F51FF">
            <w:pPr>
              <w:rPr>
                <w:b/>
              </w:rPr>
            </w:pPr>
            <w:r w:rsidRPr="00BF7282">
              <w:rPr>
                <w:b/>
              </w:rPr>
              <w:t>Berechnung Modulnote</w:t>
            </w:r>
          </w:p>
        </w:tc>
        <w:tc>
          <w:tcPr>
            <w:tcW w:w="6661" w:type="dxa"/>
          </w:tcPr>
          <w:p w14:paraId="07324F41" w14:textId="6D133899" w:rsidR="004F51FF" w:rsidRPr="00BF7282" w:rsidRDefault="004F51FF" w:rsidP="004F51FF">
            <w:r>
              <w:t>Klausur (100 %</w:t>
            </w:r>
            <w:r w:rsidR="005B784E">
              <w:t>, Mittelwert der zwei Klausurteile</w:t>
            </w:r>
            <w:r>
              <w:t>)</w:t>
            </w:r>
          </w:p>
        </w:tc>
      </w:tr>
      <w:tr w:rsidR="004F51FF" w:rsidRPr="00BF7282" w14:paraId="71820B86" w14:textId="7280056E" w:rsidTr="00D65BA5">
        <w:trPr>
          <w:jc w:val="center"/>
        </w:trPr>
        <w:tc>
          <w:tcPr>
            <w:tcW w:w="566" w:type="dxa"/>
          </w:tcPr>
          <w:p w14:paraId="056E19E6" w14:textId="6462B4FA" w:rsidR="004F51FF" w:rsidRPr="00BF7282" w:rsidRDefault="004F51FF" w:rsidP="00F6461C">
            <w:pPr>
              <w:pStyle w:val="Listenabsatz"/>
              <w:numPr>
                <w:ilvl w:val="0"/>
                <w:numId w:val="244"/>
              </w:numPr>
            </w:pPr>
          </w:p>
        </w:tc>
        <w:tc>
          <w:tcPr>
            <w:tcW w:w="2693" w:type="dxa"/>
          </w:tcPr>
          <w:p w14:paraId="6BE43E74" w14:textId="74C3FA1E" w:rsidR="004F51FF" w:rsidRPr="00BF7282" w:rsidRDefault="004F51FF" w:rsidP="004F51FF">
            <w:pPr>
              <w:rPr>
                <w:b/>
              </w:rPr>
            </w:pPr>
            <w:r w:rsidRPr="00BF7282">
              <w:rPr>
                <w:b/>
              </w:rPr>
              <w:t>Turnus des Angebots</w:t>
            </w:r>
          </w:p>
        </w:tc>
        <w:tc>
          <w:tcPr>
            <w:tcW w:w="6661" w:type="dxa"/>
          </w:tcPr>
          <w:p w14:paraId="2E3CE74C" w14:textId="5C6BF807" w:rsidR="004F51FF" w:rsidRPr="00BF7282" w:rsidRDefault="00244903" w:rsidP="004F51FF">
            <w:pPr>
              <w:spacing w:line="250" w:lineRule="exact"/>
              <w:ind w:right="-20"/>
            </w:pPr>
            <w:r>
              <w:rPr>
                <w:rFonts w:cs="Arial"/>
                <w:szCs w:val="22"/>
                <w:lang w:eastAsia="en-US"/>
              </w:rPr>
              <w:t>Vorlesung Einführung Europäisches Wirtschaftsrecht wird in jedem Semester angeboten. Welthandelsrecht und Wirtschaftsvölkerrecht werden im halbjährigen Turnus angeboten. Welthandelsrecht im jeweiligen Sommersemester; Wirtschaftsvölkerrecht im jeweiligen Wintersemester. Dies gewährleistet, dass das Modul in jedem Semester belegt werden kann.</w:t>
            </w:r>
          </w:p>
        </w:tc>
      </w:tr>
      <w:tr w:rsidR="004F51FF" w:rsidRPr="00BF7282" w14:paraId="0F88F9A9" w14:textId="108E61D1" w:rsidTr="00D65BA5">
        <w:trPr>
          <w:jc w:val="center"/>
        </w:trPr>
        <w:tc>
          <w:tcPr>
            <w:tcW w:w="566" w:type="dxa"/>
          </w:tcPr>
          <w:p w14:paraId="2501075F" w14:textId="345D3A95" w:rsidR="004F51FF" w:rsidRPr="00BF7282" w:rsidRDefault="004F51FF" w:rsidP="00F6461C">
            <w:pPr>
              <w:pStyle w:val="Listenabsatz"/>
              <w:numPr>
                <w:ilvl w:val="0"/>
                <w:numId w:val="244"/>
              </w:numPr>
            </w:pPr>
          </w:p>
        </w:tc>
        <w:tc>
          <w:tcPr>
            <w:tcW w:w="2693" w:type="dxa"/>
          </w:tcPr>
          <w:p w14:paraId="33848C5F" w14:textId="65306FD6" w:rsidR="004F51FF" w:rsidRPr="00BF7282" w:rsidRDefault="004F51FF" w:rsidP="004F51FF">
            <w:pPr>
              <w:rPr>
                <w:b/>
              </w:rPr>
            </w:pPr>
            <w:r w:rsidRPr="00BF7282">
              <w:rPr>
                <w:b/>
              </w:rPr>
              <w:t>Arbeitsaufwand</w:t>
            </w:r>
          </w:p>
        </w:tc>
        <w:tc>
          <w:tcPr>
            <w:tcW w:w="6661" w:type="dxa"/>
          </w:tcPr>
          <w:p w14:paraId="7F09EF93" w14:textId="2C4DA06C" w:rsidR="004F51FF" w:rsidRPr="00BF7282" w:rsidRDefault="004F51FF" w:rsidP="004F51FF">
            <w:r w:rsidRPr="00BF7282">
              <w:t>Präsenzzeit: 60 h</w:t>
            </w:r>
          </w:p>
          <w:p w14:paraId="3B38DD27" w14:textId="39586E5B" w:rsidR="004F51FF" w:rsidRPr="00BF7282" w:rsidRDefault="004F51FF" w:rsidP="004F51FF">
            <w:r w:rsidRPr="00BF7282">
              <w:t>Eigenstudium: 90 h</w:t>
            </w:r>
          </w:p>
        </w:tc>
      </w:tr>
      <w:tr w:rsidR="004F51FF" w:rsidRPr="00BF7282" w14:paraId="0617E4B1" w14:textId="63D78985" w:rsidTr="00D65BA5">
        <w:trPr>
          <w:trHeight w:val="340"/>
          <w:jc w:val="center"/>
        </w:trPr>
        <w:tc>
          <w:tcPr>
            <w:tcW w:w="566" w:type="dxa"/>
          </w:tcPr>
          <w:p w14:paraId="14DE8FBB" w14:textId="414B50B7" w:rsidR="004F51FF" w:rsidRPr="00BF7282" w:rsidRDefault="004F51FF" w:rsidP="00F6461C">
            <w:pPr>
              <w:pStyle w:val="Listenabsatz"/>
              <w:numPr>
                <w:ilvl w:val="0"/>
                <w:numId w:val="244"/>
              </w:numPr>
            </w:pPr>
          </w:p>
        </w:tc>
        <w:tc>
          <w:tcPr>
            <w:tcW w:w="2693" w:type="dxa"/>
          </w:tcPr>
          <w:p w14:paraId="393CA96A" w14:textId="7E53BBDC" w:rsidR="004F51FF" w:rsidRPr="00BF7282" w:rsidRDefault="004F51FF" w:rsidP="004F51FF">
            <w:pPr>
              <w:rPr>
                <w:b/>
              </w:rPr>
            </w:pPr>
            <w:r w:rsidRPr="00BF7282">
              <w:rPr>
                <w:b/>
              </w:rPr>
              <w:t>Dauer des Moduls</w:t>
            </w:r>
          </w:p>
        </w:tc>
        <w:tc>
          <w:tcPr>
            <w:tcW w:w="6661" w:type="dxa"/>
          </w:tcPr>
          <w:p w14:paraId="673C0EFD" w14:textId="50DDB0E1" w:rsidR="004F51FF" w:rsidRPr="00BF7282" w:rsidRDefault="004F51FF" w:rsidP="004F51FF">
            <w:r w:rsidRPr="00BF7282">
              <w:t>1 Semester</w:t>
            </w:r>
          </w:p>
        </w:tc>
      </w:tr>
      <w:tr w:rsidR="004F51FF" w:rsidRPr="00BF7282" w14:paraId="102BB42C" w14:textId="70A72455" w:rsidTr="00D65BA5">
        <w:trPr>
          <w:trHeight w:val="340"/>
          <w:jc w:val="center"/>
        </w:trPr>
        <w:tc>
          <w:tcPr>
            <w:tcW w:w="566" w:type="dxa"/>
          </w:tcPr>
          <w:p w14:paraId="5DAD198A" w14:textId="5EC38EBA" w:rsidR="004F51FF" w:rsidRPr="00BF7282" w:rsidRDefault="004F51FF" w:rsidP="00F6461C">
            <w:pPr>
              <w:pStyle w:val="Listenabsatz"/>
              <w:numPr>
                <w:ilvl w:val="0"/>
                <w:numId w:val="244"/>
              </w:numPr>
            </w:pPr>
          </w:p>
        </w:tc>
        <w:tc>
          <w:tcPr>
            <w:tcW w:w="2693" w:type="dxa"/>
          </w:tcPr>
          <w:p w14:paraId="54B9A8A9" w14:textId="413398FC" w:rsidR="004F51FF" w:rsidRDefault="004F51FF" w:rsidP="004F51FF">
            <w:pPr>
              <w:rPr>
                <w:b/>
              </w:rPr>
            </w:pPr>
            <w:r>
              <w:rPr>
                <w:b/>
              </w:rPr>
              <w:t xml:space="preserve">Unterrichts- und </w:t>
            </w:r>
          </w:p>
          <w:p w14:paraId="718839F4" w14:textId="3DA28012" w:rsidR="004F51FF" w:rsidRPr="00BF7282" w:rsidRDefault="004F51FF" w:rsidP="004F51FF">
            <w:pPr>
              <w:rPr>
                <w:b/>
              </w:rPr>
            </w:pPr>
            <w:r>
              <w:rPr>
                <w:b/>
              </w:rPr>
              <w:t>Prüfungssprache</w:t>
            </w:r>
          </w:p>
        </w:tc>
        <w:tc>
          <w:tcPr>
            <w:tcW w:w="6661" w:type="dxa"/>
          </w:tcPr>
          <w:p w14:paraId="12242853" w14:textId="1CD34913" w:rsidR="004F51FF" w:rsidRPr="00BF7282" w:rsidRDefault="004F51FF" w:rsidP="004F51FF">
            <w:r w:rsidRPr="00BF7282">
              <w:t>Deutsch</w:t>
            </w:r>
          </w:p>
        </w:tc>
      </w:tr>
      <w:tr w:rsidR="004F51FF" w:rsidRPr="00BF7282" w14:paraId="47C72096" w14:textId="648F8BDF" w:rsidTr="00D65BA5">
        <w:trPr>
          <w:jc w:val="center"/>
        </w:trPr>
        <w:tc>
          <w:tcPr>
            <w:tcW w:w="566" w:type="dxa"/>
          </w:tcPr>
          <w:p w14:paraId="77ABC26A" w14:textId="5729C731" w:rsidR="004F51FF" w:rsidRPr="00BF7282" w:rsidRDefault="004F51FF" w:rsidP="00F6461C">
            <w:pPr>
              <w:pStyle w:val="Listenabsatz"/>
              <w:numPr>
                <w:ilvl w:val="0"/>
                <w:numId w:val="244"/>
              </w:numPr>
            </w:pPr>
          </w:p>
        </w:tc>
        <w:tc>
          <w:tcPr>
            <w:tcW w:w="2693" w:type="dxa"/>
          </w:tcPr>
          <w:p w14:paraId="134E52D3" w14:textId="30657DAB" w:rsidR="004F51FF" w:rsidRDefault="004F51FF" w:rsidP="004F51FF">
            <w:pPr>
              <w:rPr>
                <w:b/>
              </w:rPr>
            </w:pPr>
            <w:r>
              <w:rPr>
                <w:b/>
              </w:rPr>
              <w:t xml:space="preserve">(Vorbereitende) </w:t>
            </w:r>
          </w:p>
          <w:p w14:paraId="3ECC14EF" w14:textId="5A1A7714" w:rsidR="004F51FF" w:rsidRPr="00BF7282" w:rsidRDefault="004F51FF" w:rsidP="004F51FF">
            <w:pPr>
              <w:rPr>
                <w:b/>
              </w:rPr>
            </w:pPr>
            <w:r>
              <w:rPr>
                <w:b/>
              </w:rPr>
              <w:t>Literatur</w:t>
            </w:r>
          </w:p>
        </w:tc>
        <w:tc>
          <w:tcPr>
            <w:tcW w:w="6661" w:type="dxa"/>
          </w:tcPr>
          <w:p w14:paraId="364BFC14" w14:textId="5CFE5238" w:rsidR="004F51FF" w:rsidRDefault="004F51FF" w:rsidP="004F51FF">
            <w:pPr>
              <w:rPr>
                <w:rFonts w:cs="Arial"/>
                <w:szCs w:val="22"/>
              </w:rPr>
            </w:pPr>
            <w:r>
              <w:rPr>
                <w:rFonts w:cs="Arial"/>
                <w:szCs w:val="22"/>
              </w:rPr>
              <w:t>Literatur zu VL 1: Textsammlung EUV/AEUV z. B. beck dtv</w:t>
            </w:r>
          </w:p>
          <w:p w14:paraId="1C124A48" w14:textId="1B85DB49" w:rsidR="004F51FF" w:rsidRDefault="004F51FF" w:rsidP="004F51FF">
            <w:pPr>
              <w:rPr>
                <w:rFonts w:cs="Arial"/>
                <w:szCs w:val="22"/>
              </w:rPr>
            </w:pPr>
            <w:r>
              <w:rPr>
                <w:rFonts w:cs="Arial"/>
                <w:szCs w:val="22"/>
              </w:rPr>
              <w:t xml:space="preserve">Pache / Knauff, Fallhandbuch Europäisches Wirtschaftsrecht </w:t>
            </w:r>
          </w:p>
          <w:p w14:paraId="04B87CC8" w14:textId="4A41811C" w:rsidR="004F51FF" w:rsidRDefault="004F51FF" w:rsidP="004F51FF">
            <w:pPr>
              <w:rPr>
                <w:rFonts w:cs="Arial"/>
                <w:szCs w:val="22"/>
              </w:rPr>
            </w:pPr>
            <w:r>
              <w:rPr>
                <w:rFonts w:cs="Arial"/>
                <w:szCs w:val="22"/>
              </w:rPr>
              <w:t>Herdegen, Europarecht</w:t>
            </w:r>
          </w:p>
          <w:p w14:paraId="3497C937" w14:textId="5EFCFD6B" w:rsidR="004F51FF" w:rsidRDefault="004F51FF" w:rsidP="004F51FF">
            <w:pPr>
              <w:rPr>
                <w:rFonts w:cs="Arial"/>
                <w:szCs w:val="22"/>
              </w:rPr>
            </w:pPr>
            <w:r>
              <w:rPr>
                <w:rFonts w:cs="Arial"/>
                <w:szCs w:val="22"/>
              </w:rPr>
              <w:t>Krajewski, Wirtschaftsvölkerrecht</w:t>
            </w:r>
          </w:p>
          <w:p w14:paraId="3E0F248A" w14:textId="76D4DF0F" w:rsidR="004F51FF" w:rsidRDefault="004F51FF" w:rsidP="004F51FF">
            <w:pPr>
              <w:rPr>
                <w:rFonts w:cs="Arial"/>
                <w:szCs w:val="22"/>
              </w:rPr>
            </w:pPr>
            <w:r>
              <w:rPr>
                <w:rFonts w:cs="Arial"/>
                <w:szCs w:val="22"/>
              </w:rPr>
              <w:t>Literatur zu VL 2: Textsammlung Internationales Wirtschaftsrecht (am Lehrstuhl erhältlich)</w:t>
            </w:r>
          </w:p>
          <w:p w14:paraId="65F988A3" w14:textId="114C4B16" w:rsidR="004F51FF" w:rsidRDefault="004F51FF" w:rsidP="004F51FF">
            <w:pPr>
              <w:rPr>
                <w:rFonts w:cs="Arial"/>
                <w:szCs w:val="22"/>
              </w:rPr>
            </w:pPr>
            <w:r>
              <w:rPr>
                <w:rFonts w:cs="Arial"/>
                <w:szCs w:val="22"/>
              </w:rPr>
              <w:t>Hermann / Weiß / Ohler, Welthandelsrecht jeweils aktuelle Auflage</w:t>
            </w:r>
          </w:p>
          <w:p w14:paraId="30FBD27F" w14:textId="2C5C1B49" w:rsidR="004F51FF" w:rsidRPr="00BF7282" w:rsidRDefault="004F51FF" w:rsidP="004F51FF">
            <w:r>
              <w:rPr>
                <w:rFonts w:cs="Arial"/>
              </w:rPr>
              <w:t>Außerdem werden zu VL 1 und VL 2 kursbegleitende Studienmaterialien ausgegeben.</w:t>
            </w:r>
          </w:p>
        </w:tc>
      </w:tr>
    </w:tbl>
    <w:p w14:paraId="3D39FB26" w14:textId="3516FE4F" w:rsidR="004F51FF" w:rsidRPr="00BF7282" w:rsidRDefault="004F51FF" w:rsidP="004F51FF">
      <w:pPr>
        <w:rPr>
          <w:rFonts w:cs="Arial"/>
          <w:i/>
          <w:szCs w:val="22"/>
        </w:r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F7862" w:rsidRPr="00BF7282" w14:paraId="30212648" w14:textId="77777777" w:rsidTr="00076C6B">
        <w:trPr>
          <w:trHeight w:val="567"/>
          <w:jc w:val="center"/>
        </w:trPr>
        <w:tc>
          <w:tcPr>
            <w:tcW w:w="567" w:type="dxa"/>
            <w:shd w:val="clear" w:color="auto" w:fill="E0E0E0"/>
          </w:tcPr>
          <w:p w14:paraId="4F6D24F4" w14:textId="77777777" w:rsidR="00A730CD" w:rsidRDefault="00A730CD" w:rsidP="00F6461C">
            <w:pPr>
              <w:numPr>
                <w:ilvl w:val="0"/>
                <w:numId w:val="149"/>
              </w:numPr>
              <w:rPr>
                <w:rFonts w:cs="Arial"/>
                <w:i/>
              </w:rPr>
            </w:pPr>
          </w:p>
        </w:tc>
        <w:tc>
          <w:tcPr>
            <w:tcW w:w="2693" w:type="dxa"/>
            <w:shd w:val="clear" w:color="auto" w:fill="E0E0E0"/>
          </w:tcPr>
          <w:p w14:paraId="292F8A2C" w14:textId="77777777" w:rsidR="00EF7862" w:rsidRPr="00BF7282" w:rsidRDefault="00EF7862" w:rsidP="00076C6B">
            <w:pPr>
              <w:autoSpaceDE w:val="0"/>
              <w:autoSpaceDN w:val="0"/>
              <w:adjustRightInd w:val="0"/>
              <w:rPr>
                <w:rFonts w:cs="Arial"/>
                <w:b/>
                <w:bCs/>
              </w:rPr>
            </w:pPr>
            <w:r w:rsidRPr="00BF7282">
              <w:rPr>
                <w:rFonts w:cs="Arial"/>
                <w:b/>
                <w:bCs/>
                <w:szCs w:val="22"/>
              </w:rPr>
              <w:t>Modulbezeichnung</w:t>
            </w:r>
          </w:p>
          <w:p w14:paraId="1FD4722F" w14:textId="19EE4AE4" w:rsidR="00EF7862" w:rsidRPr="00BF7282" w:rsidRDefault="00CB413B" w:rsidP="00076C6B">
            <w:pPr>
              <w:rPr>
                <w:rFonts w:cs="Arial"/>
              </w:rPr>
            </w:pPr>
            <w:r>
              <w:rPr>
                <w:rFonts w:cs="Arial"/>
              </w:rPr>
              <w:t>8</w:t>
            </w:r>
            <w:r w:rsidR="00CC4566">
              <w:rPr>
                <w:rFonts w:cs="Arial"/>
              </w:rPr>
              <w:t>3302</w:t>
            </w:r>
          </w:p>
        </w:tc>
        <w:tc>
          <w:tcPr>
            <w:tcW w:w="5528" w:type="dxa"/>
            <w:shd w:val="clear" w:color="auto" w:fill="E0E0E0"/>
          </w:tcPr>
          <w:p w14:paraId="342D3164" w14:textId="21F9AC09" w:rsidR="003752B1" w:rsidRPr="008D6A21" w:rsidRDefault="009104E5" w:rsidP="008D6A21">
            <w:pPr>
              <w:pStyle w:val="berschriftModul"/>
            </w:pPr>
            <w:bookmarkStart w:id="4262" w:name="_Toc321385101"/>
            <w:bookmarkStart w:id="4263" w:name="_Toc331492916"/>
            <w:bookmarkStart w:id="4264" w:name="_Toc332267151"/>
            <w:bookmarkStart w:id="4265" w:name="_Toc332366803"/>
            <w:bookmarkStart w:id="4266" w:name="_Toc335747303"/>
            <w:bookmarkStart w:id="4267" w:name="_Toc349828473"/>
            <w:bookmarkStart w:id="4268" w:name="_Toc351715400"/>
            <w:bookmarkStart w:id="4269" w:name="_Toc363638131"/>
            <w:bookmarkStart w:id="4270" w:name="_Toc363638794"/>
            <w:bookmarkStart w:id="4271" w:name="_Toc364322072"/>
            <w:bookmarkStart w:id="4272" w:name="_Toc364328613"/>
            <w:bookmarkStart w:id="4273" w:name="_Toc369082342"/>
            <w:bookmarkStart w:id="4274" w:name="_Toc381686912"/>
            <w:bookmarkStart w:id="4275" w:name="_Toc54705497"/>
            <w:bookmarkStart w:id="4276" w:name="_Toc317694728"/>
            <w:bookmarkStart w:id="4277" w:name="_Toc317772888"/>
            <w:bookmarkStart w:id="4278" w:name="_Toc317782008"/>
            <w:r w:rsidRPr="008D6A21">
              <w:rPr>
                <w:rStyle w:val="berschrift1Zchn"/>
              </w:rPr>
              <w:t xml:space="preserve">Europäisierung </w:t>
            </w:r>
            <w:r w:rsidR="00F16673" w:rsidRPr="008D6A21">
              <w:rPr>
                <w:rStyle w:val="berschrift1Zchn"/>
              </w:rPr>
              <w:t xml:space="preserve">und </w:t>
            </w:r>
            <w:r w:rsidRPr="008D6A21">
              <w:rPr>
                <w:rStyle w:val="berschrift1Zchn"/>
              </w:rPr>
              <w:t>Globalisierung I</w:t>
            </w:r>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r w:rsidR="00EF7862" w:rsidRPr="008D6A21">
              <w:t xml:space="preserve"> </w:t>
            </w:r>
            <w:bookmarkEnd w:id="4276"/>
            <w:bookmarkEnd w:id="4277"/>
            <w:bookmarkEnd w:id="4278"/>
          </w:p>
          <w:p w14:paraId="44CCABA2" w14:textId="6B801719" w:rsidR="00542503" w:rsidRPr="00BF7282" w:rsidRDefault="006509FD" w:rsidP="00076C6B">
            <w:r w:rsidRPr="00553CC7">
              <w:rPr>
                <w:rFonts w:cs="Arial"/>
                <w:spacing w:val="-1"/>
              </w:rPr>
              <w:t>(Europeanization</w:t>
            </w:r>
            <w:r>
              <w:rPr>
                <w:rFonts w:cs="Arial"/>
              </w:rPr>
              <w:t xml:space="preserve"> and</w:t>
            </w:r>
            <w:r w:rsidRPr="00553CC7">
              <w:rPr>
                <w:rFonts w:cs="Arial"/>
                <w:spacing w:val="-2"/>
              </w:rPr>
              <w:t xml:space="preserve"> </w:t>
            </w:r>
            <w:r w:rsidR="0090278D">
              <w:rPr>
                <w:rFonts w:cs="Arial"/>
                <w:spacing w:val="-1"/>
              </w:rPr>
              <w:t>g</w:t>
            </w:r>
            <w:r w:rsidRPr="00553CC7">
              <w:rPr>
                <w:rFonts w:cs="Arial"/>
                <w:spacing w:val="-1"/>
              </w:rPr>
              <w:t>lobalization</w:t>
            </w:r>
            <w:r w:rsidRPr="00553CC7">
              <w:rPr>
                <w:rFonts w:cs="Arial"/>
              </w:rPr>
              <w:t xml:space="preserve"> I)</w:t>
            </w:r>
          </w:p>
        </w:tc>
        <w:tc>
          <w:tcPr>
            <w:tcW w:w="1136" w:type="dxa"/>
            <w:shd w:val="clear" w:color="auto" w:fill="E0E0E0"/>
          </w:tcPr>
          <w:p w14:paraId="7AE14BAD" w14:textId="77777777" w:rsidR="00EF7862" w:rsidRPr="00BF7282" w:rsidRDefault="00EF7862" w:rsidP="00076C6B">
            <w:pPr>
              <w:rPr>
                <w:rFonts w:cs="Arial"/>
                <w:b/>
              </w:rPr>
            </w:pPr>
            <w:r w:rsidRPr="00BF7282">
              <w:rPr>
                <w:rFonts w:cs="Arial"/>
                <w:b/>
                <w:bCs/>
                <w:szCs w:val="22"/>
              </w:rPr>
              <w:t>5 ECTS</w:t>
            </w:r>
          </w:p>
        </w:tc>
      </w:tr>
      <w:tr w:rsidR="00EF7862" w:rsidRPr="00BF7282" w14:paraId="4BF4427F" w14:textId="77777777" w:rsidTr="00076C6B">
        <w:trPr>
          <w:trHeight w:val="567"/>
          <w:jc w:val="center"/>
        </w:trPr>
        <w:tc>
          <w:tcPr>
            <w:tcW w:w="567" w:type="dxa"/>
            <w:shd w:val="clear" w:color="auto" w:fill="E0E0E0"/>
          </w:tcPr>
          <w:p w14:paraId="02C66A82" w14:textId="77777777" w:rsidR="00A730CD" w:rsidRDefault="00A730CD" w:rsidP="00F6461C">
            <w:pPr>
              <w:numPr>
                <w:ilvl w:val="0"/>
                <w:numId w:val="149"/>
              </w:numPr>
              <w:rPr>
                <w:rFonts w:cs="Arial"/>
                <w:i/>
              </w:rPr>
            </w:pPr>
          </w:p>
        </w:tc>
        <w:tc>
          <w:tcPr>
            <w:tcW w:w="2693" w:type="dxa"/>
            <w:shd w:val="clear" w:color="auto" w:fill="E0E0E0"/>
          </w:tcPr>
          <w:p w14:paraId="10F0A23F" w14:textId="77777777" w:rsidR="00EF7862" w:rsidRPr="00BF7282" w:rsidRDefault="00EF7862" w:rsidP="00076C6B">
            <w:pPr>
              <w:autoSpaceDE w:val="0"/>
              <w:autoSpaceDN w:val="0"/>
              <w:adjustRightInd w:val="0"/>
              <w:rPr>
                <w:rFonts w:cs="Arial"/>
              </w:rPr>
            </w:pPr>
            <w:r w:rsidRPr="00BF7282">
              <w:rPr>
                <w:rFonts w:cs="Arial"/>
                <w:szCs w:val="22"/>
              </w:rPr>
              <w:t>Lehrveranstaltungen</w:t>
            </w:r>
          </w:p>
          <w:p w14:paraId="7A8CF405" w14:textId="77777777" w:rsidR="00EF7862" w:rsidRPr="00BF7282" w:rsidRDefault="00EF7862" w:rsidP="00076C6B">
            <w:pPr>
              <w:rPr>
                <w:rFonts w:cs="Arial"/>
              </w:rPr>
            </w:pPr>
          </w:p>
        </w:tc>
        <w:tc>
          <w:tcPr>
            <w:tcW w:w="5528" w:type="dxa"/>
            <w:shd w:val="clear" w:color="auto" w:fill="E0E0E0"/>
          </w:tcPr>
          <w:p w14:paraId="5B9E7BBD" w14:textId="28DA2CBD" w:rsidR="00E15BE3" w:rsidRPr="00241584" w:rsidRDefault="00862341" w:rsidP="004A141A">
            <w:pPr>
              <w:rPr>
                <w:rFonts w:cs="Arial"/>
                <w:b/>
                <w:i/>
                <w:color w:val="FF0000"/>
                <w:szCs w:val="22"/>
              </w:rPr>
            </w:pPr>
            <w:r>
              <w:rPr>
                <w:rFonts w:cs="Arial"/>
                <w:szCs w:val="22"/>
              </w:rPr>
              <w:t xml:space="preserve">S: </w:t>
            </w:r>
            <w:r w:rsidR="00EF7862" w:rsidRPr="00BF7282">
              <w:rPr>
                <w:rFonts w:cs="Arial"/>
                <w:szCs w:val="22"/>
              </w:rPr>
              <w:t>Europäisierung, Globalisierung und Massenkommunikation</w:t>
            </w:r>
            <w:r w:rsidR="005C32DB">
              <w:rPr>
                <w:rFonts w:cs="Arial"/>
                <w:szCs w:val="22"/>
              </w:rPr>
              <w:t xml:space="preserve"> </w:t>
            </w:r>
            <w:r w:rsidR="00EF7862" w:rsidRPr="00BF7282">
              <w:rPr>
                <w:rFonts w:cs="Arial"/>
                <w:szCs w:val="22"/>
              </w:rPr>
              <w:t>(LS Holtz-Bacha)</w:t>
            </w:r>
            <w:r w:rsidR="00241584">
              <w:rPr>
                <w:rFonts w:cs="Arial"/>
                <w:szCs w:val="22"/>
              </w:rPr>
              <w:t xml:space="preserve"> (</w:t>
            </w:r>
            <w:r w:rsidR="004A141A">
              <w:rPr>
                <w:rFonts w:cs="Arial"/>
                <w:szCs w:val="22"/>
              </w:rPr>
              <w:t>2</w:t>
            </w:r>
            <w:r w:rsidR="00241584">
              <w:rPr>
                <w:rFonts w:cs="Arial"/>
                <w:szCs w:val="22"/>
              </w:rPr>
              <w:t xml:space="preserve"> SWS)</w:t>
            </w:r>
            <w:r w:rsidR="002C49AB">
              <w:rPr>
                <w:rFonts w:cs="Arial"/>
                <w:szCs w:val="22"/>
              </w:rPr>
              <w:t xml:space="preserve"> </w:t>
            </w:r>
            <w:r w:rsidR="00B91019" w:rsidRPr="00B63421">
              <w:rPr>
                <w:rFonts w:cs="Arial"/>
                <w:b/>
                <w:i/>
                <w:color w:val="FF0000"/>
                <w:szCs w:val="22"/>
              </w:rPr>
              <w:t>(Anwesenheitspflicht)</w:t>
            </w:r>
          </w:p>
        </w:tc>
        <w:tc>
          <w:tcPr>
            <w:tcW w:w="1136" w:type="dxa"/>
            <w:shd w:val="clear" w:color="auto" w:fill="E0E0E0"/>
          </w:tcPr>
          <w:p w14:paraId="24CF30E8" w14:textId="34424652" w:rsidR="00EF7862" w:rsidRPr="00485E6C" w:rsidRDefault="00485E6C" w:rsidP="00076C6B">
            <w:pPr>
              <w:rPr>
                <w:rFonts w:cs="Arial"/>
              </w:rPr>
            </w:pPr>
            <w:r w:rsidRPr="00485E6C">
              <w:rPr>
                <w:rFonts w:cs="Arial"/>
              </w:rPr>
              <w:t>5</w:t>
            </w:r>
            <w:r>
              <w:rPr>
                <w:rFonts w:cs="Arial"/>
              </w:rPr>
              <w:t xml:space="preserve"> </w:t>
            </w:r>
            <w:r w:rsidRPr="00485E6C">
              <w:rPr>
                <w:rFonts w:cs="Arial"/>
              </w:rPr>
              <w:t>ECTS</w:t>
            </w:r>
          </w:p>
          <w:p w14:paraId="6D90827B" w14:textId="77777777" w:rsidR="00485E6C" w:rsidRDefault="00485E6C" w:rsidP="00076C6B"/>
          <w:p w14:paraId="5BEA9D4F" w14:textId="77777777" w:rsidR="00485E6C" w:rsidRDefault="00485E6C" w:rsidP="00076C6B"/>
          <w:p w14:paraId="22A525CE" w14:textId="50A6AFCB" w:rsidR="00485E6C" w:rsidRDefault="00485E6C" w:rsidP="00076C6B">
            <w:r>
              <w:t>5 ECTS</w:t>
            </w:r>
          </w:p>
          <w:p w14:paraId="69FDE2D7" w14:textId="52A1C23B" w:rsidR="00485E6C" w:rsidRPr="00485E6C" w:rsidRDefault="00485E6C" w:rsidP="00076C6B"/>
        </w:tc>
      </w:tr>
      <w:tr w:rsidR="00EF7862" w:rsidRPr="00BF7282" w14:paraId="4BF3DAAA" w14:textId="77777777" w:rsidTr="00076C6B">
        <w:trPr>
          <w:trHeight w:val="383"/>
          <w:jc w:val="center"/>
        </w:trPr>
        <w:tc>
          <w:tcPr>
            <w:tcW w:w="567" w:type="dxa"/>
            <w:shd w:val="clear" w:color="auto" w:fill="E0E0E0"/>
          </w:tcPr>
          <w:p w14:paraId="74A7EDA8" w14:textId="77777777" w:rsidR="00A730CD" w:rsidRDefault="00A730CD" w:rsidP="00F6461C">
            <w:pPr>
              <w:numPr>
                <w:ilvl w:val="0"/>
                <w:numId w:val="149"/>
              </w:numPr>
              <w:rPr>
                <w:rFonts w:cs="Arial"/>
                <w:i/>
              </w:rPr>
            </w:pPr>
          </w:p>
        </w:tc>
        <w:tc>
          <w:tcPr>
            <w:tcW w:w="2693" w:type="dxa"/>
            <w:shd w:val="clear" w:color="auto" w:fill="E0E0E0"/>
          </w:tcPr>
          <w:p w14:paraId="695538F8" w14:textId="4F86D79C" w:rsidR="00EF7862" w:rsidRPr="00BF7282" w:rsidRDefault="00C655C3" w:rsidP="00076C6B">
            <w:pPr>
              <w:rPr>
                <w:rFonts w:cs="Arial"/>
              </w:rPr>
            </w:pPr>
            <w:r>
              <w:t>Lehrende</w:t>
            </w:r>
          </w:p>
        </w:tc>
        <w:tc>
          <w:tcPr>
            <w:tcW w:w="5528" w:type="dxa"/>
            <w:shd w:val="clear" w:color="auto" w:fill="E0E0E0"/>
          </w:tcPr>
          <w:p w14:paraId="05777483" w14:textId="0F4740D1" w:rsidR="00EF7862" w:rsidRPr="00BF7282" w:rsidRDefault="00D617C8" w:rsidP="00EE587C">
            <w:pPr>
              <w:rPr>
                <w:rFonts w:cs="Arial"/>
              </w:rPr>
            </w:pPr>
            <w:r>
              <w:rPr>
                <w:rFonts w:cs="Arial"/>
                <w:szCs w:val="22"/>
              </w:rPr>
              <w:t xml:space="preserve">Prof. </w:t>
            </w:r>
            <w:r w:rsidR="00E656FC">
              <w:rPr>
                <w:rFonts w:cs="Arial"/>
                <w:szCs w:val="22"/>
              </w:rPr>
              <w:t xml:space="preserve">Dr. </w:t>
            </w:r>
            <w:r>
              <w:rPr>
                <w:rFonts w:cs="Arial"/>
                <w:szCs w:val="22"/>
              </w:rPr>
              <w:t>Holtz-Bacha</w:t>
            </w:r>
            <w:r w:rsidR="00A266FD">
              <w:rPr>
                <w:rFonts w:cs="Arial"/>
                <w:szCs w:val="22"/>
              </w:rPr>
              <w:t xml:space="preserve"> und Mitarbeitende</w:t>
            </w:r>
          </w:p>
        </w:tc>
        <w:tc>
          <w:tcPr>
            <w:tcW w:w="1136" w:type="dxa"/>
            <w:shd w:val="clear" w:color="auto" w:fill="E0E0E0"/>
          </w:tcPr>
          <w:p w14:paraId="52BD8714" w14:textId="77777777" w:rsidR="00EF7862" w:rsidRPr="00BF7282" w:rsidRDefault="00EF7862" w:rsidP="00076C6B">
            <w:pPr>
              <w:rPr>
                <w:rFonts w:cs="Arial"/>
              </w:rPr>
            </w:pPr>
          </w:p>
        </w:tc>
      </w:tr>
    </w:tbl>
    <w:p w14:paraId="651881C6" w14:textId="77777777" w:rsidR="00EF7862" w:rsidRPr="00BF7282" w:rsidRDefault="00EF7862"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F7862" w:rsidRPr="00C3769C" w14:paraId="0CB4C789" w14:textId="77777777" w:rsidTr="00076C6B">
        <w:trPr>
          <w:trHeight w:val="340"/>
          <w:jc w:val="center"/>
        </w:trPr>
        <w:tc>
          <w:tcPr>
            <w:tcW w:w="567" w:type="dxa"/>
            <w:tcBorders>
              <w:bottom w:val="single" w:sz="4" w:space="0" w:color="auto"/>
            </w:tcBorders>
          </w:tcPr>
          <w:p w14:paraId="783776D9" w14:textId="77777777" w:rsidR="00A730CD" w:rsidRDefault="00A730CD" w:rsidP="00F6461C">
            <w:pPr>
              <w:numPr>
                <w:ilvl w:val="0"/>
                <w:numId w:val="149"/>
              </w:numPr>
              <w:rPr>
                <w:rFonts w:cs="Arial"/>
                <w:i/>
              </w:rPr>
            </w:pPr>
          </w:p>
        </w:tc>
        <w:tc>
          <w:tcPr>
            <w:tcW w:w="2693" w:type="dxa"/>
            <w:tcBorders>
              <w:bottom w:val="single" w:sz="4" w:space="0" w:color="auto"/>
            </w:tcBorders>
          </w:tcPr>
          <w:p w14:paraId="02D74E95" w14:textId="6A4E56A5" w:rsidR="00EF7862" w:rsidRPr="00BF7282" w:rsidRDefault="00EF7862" w:rsidP="00076C6B">
            <w:pPr>
              <w:rPr>
                <w:rFonts w:cs="Arial"/>
                <w:b/>
              </w:rPr>
            </w:pPr>
            <w:r w:rsidRPr="00BF7282">
              <w:rPr>
                <w:rFonts w:cs="Arial"/>
                <w:b/>
                <w:szCs w:val="22"/>
              </w:rPr>
              <w:t>Modulverantwortliche</w:t>
            </w:r>
          </w:p>
        </w:tc>
        <w:tc>
          <w:tcPr>
            <w:tcW w:w="6662" w:type="dxa"/>
            <w:tcBorders>
              <w:bottom w:val="single" w:sz="4" w:space="0" w:color="auto"/>
            </w:tcBorders>
          </w:tcPr>
          <w:p w14:paraId="18EE6566" w14:textId="0ED02BC0" w:rsidR="00EF7862" w:rsidRPr="00E656FC" w:rsidRDefault="00D617C8" w:rsidP="00EE587C">
            <w:pPr>
              <w:rPr>
                <w:rFonts w:cs="Arial"/>
              </w:rPr>
            </w:pPr>
            <w:r w:rsidRPr="00E656FC">
              <w:rPr>
                <w:rFonts w:cs="Arial"/>
                <w:szCs w:val="22"/>
              </w:rPr>
              <w:t xml:space="preserve">Prof. </w:t>
            </w:r>
            <w:r w:rsidR="00E656FC">
              <w:rPr>
                <w:rFonts w:cs="Arial"/>
                <w:szCs w:val="22"/>
              </w:rPr>
              <w:t xml:space="preserve">Dr. </w:t>
            </w:r>
            <w:r w:rsidRPr="00E656FC">
              <w:rPr>
                <w:rFonts w:cs="Arial"/>
                <w:szCs w:val="22"/>
              </w:rPr>
              <w:t xml:space="preserve">Holtz-Bacha </w:t>
            </w:r>
          </w:p>
        </w:tc>
      </w:tr>
      <w:tr w:rsidR="00EF7862" w:rsidRPr="00BF7282" w14:paraId="572FCE05" w14:textId="77777777" w:rsidTr="00076C6B">
        <w:trPr>
          <w:trHeight w:val="340"/>
          <w:jc w:val="center"/>
        </w:trPr>
        <w:tc>
          <w:tcPr>
            <w:tcW w:w="567" w:type="dxa"/>
            <w:shd w:val="clear" w:color="auto" w:fill="auto"/>
          </w:tcPr>
          <w:p w14:paraId="0E579635" w14:textId="77777777" w:rsidR="00A730CD" w:rsidRPr="00E656FC" w:rsidRDefault="00A730CD" w:rsidP="00F6461C">
            <w:pPr>
              <w:numPr>
                <w:ilvl w:val="0"/>
                <w:numId w:val="149"/>
              </w:numPr>
              <w:rPr>
                <w:rFonts w:cs="Arial"/>
                <w:i/>
              </w:rPr>
            </w:pPr>
          </w:p>
        </w:tc>
        <w:tc>
          <w:tcPr>
            <w:tcW w:w="2693" w:type="dxa"/>
            <w:shd w:val="clear" w:color="auto" w:fill="auto"/>
          </w:tcPr>
          <w:p w14:paraId="512A3503" w14:textId="77777777" w:rsidR="00EF7862" w:rsidRPr="00BF7282" w:rsidRDefault="00EF7862" w:rsidP="00076C6B">
            <w:pPr>
              <w:rPr>
                <w:rFonts w:cs="Arial"/>
                <w:b/>
              </w:rPr>
            </w:pPr>
            <w:r w:rsidRPr="00BF7282">
              <w:rPr>
                <w:rFonts w:cs="Arial"/>
                <w:b/>
                <w:szCs w:val="22"/>
              </w:rPr>
              <w:t>Inhalt</w:t>
            </w:r>
          </w:p>
        </w:tc>
        <w:tc>
          <w:tcPr>
            <w:tcW w:w="6662" w:type="dxa"/>
            <w:tcBorders>
              <w:bottom w:val="single" w:sz="4" w:space="0" w:color="auto"/>
            </w:tcBorders>
            <w:shd w:val="clear" w:color="auto" w:fill="auto"/>
          </w:tcPr>
          <w:p w14:paraId="5B40920C" w14:textId="4354EFAA" w:rsidR="00EF7862" w:rsidRPr="00BF7282" w:rsidRDefault="00EF7862" w:rsidP="00EE587C">
            <w:pPr>
              <w:rPr>
                <w:rFonts w:cs="Arial"/>
              </w:rPr>
            </w:pPr>
            <w:r w:rsidRPr="00BF7282">
              <w:rPr>
                <w:rFonts w:cs="Arial"/>
                <w:szCs w:val="22"/>
              </w:rPr>
              <w:t>Das Modul Europäisierung &amp; Globalisierung I wird in jedem Wintersemester vom Lehrstuhl für Kommunikationswissenschaft angeboten und behandelt wechselnde Themen zu Politik, Medien, Gesellschaft und Wirtschaft Europas und des internationalen Systems.</w:t>
            </w:r>
          </w:p>
        </w:tc>
      </w:tr>
      <w:tr w:rsidR="00EF7862" w:rsidRPr="00BF7282" w14:paraId="77666AB2" w14:textId="77777777" w:rsidTr="00076C6B">
        <w:trPr>
          <w:trHeight w:val="340"/>
          <w:jc w:val="center"/>
        </w:trPr>
        <w:tc>
          <w:tcPr>
            <w:tcW w:w="567" w:type="dxa"/>
            <w:shd w:val="clear" w:color="auto" w:fill="auto"/>
          </w:tcPr>
          <w:p w14:paraId="5FFF72BA" w14:textId="77777777" w:rsidR="00A730CD" w:rsidRDefault="00A730CD" w:rsidP="00F6461C">
            <w:pPr>
              <w:numPr>
                <w:ilvl w:val="0"/>
                <w:numId w:val="149"/>
              </w:numPr>
              <w:rPr>
                <w:rFonts w:cs="Arial"/>
                <w:i/>
              </w:rPr>
            </w:pPr>
          </w:p>
        </w:tc>
        <w:tc>
          <w:tcPr>
            <w:tcW w:w="2693" w:type="dxa"/>
            <w:shd w:val="clear" w:color="auto" w:fill="auto"/>
          </w:tcPr>
          <w:p w14:paraId="5CE6A1FB" w14:textId="77777777" w:rsidR="0076037B" w:rsidRDefault="00EF7862" w:rsidP="00076C6B">
            <w:pPr>
              <w:rPr>
                <w:rFonts w:cs="Arial"/>
                <w:b/>
                <w:szCs w:val="22"/>
              </w:rPr>
            </w:pPr>
            <w:r w:rsidRPr="00BF7282">
              <w:rPr>
                <w:rFonts w:cs="Arial"/>
                <w:b/>
                <w:szCs w:val="22"/>
              </w:rPr>
              <w:t xml:space="preserve">Lernziele und </w:t>
            </w:r>
          </w:p>
          <w:p w14:paraId="65E12C66" w14:textId="16E0F680" w:rsidR="00EF7862" w:rsidRPr="00BF7282" w:rsidRDefault="00EF7862" w:rsidP="00076C6B">
            <w:pPr>
              <w:rPr>
                <w:rFonts w:cs="Arial"/>
                <w:b/>
              </w:rPr>
            </w:pPr>
            <w:r w:rsidRPr="00BF7282">
              <w:rPr>
                <w:rFonts w:cs="Arial"/>
                <w:b/>
                <w:szCs w:val="22"/>
              </w:rPr>
              <w:t>Kompetenzen</w:t>
            </w:r>
          </w:p>
        </w:tc>
        <w:tc>
          <w:tcPr>
            <w:tcW w:w="6662" w:type="dxa"/>
            <w:shd w:val="clear" w:color="auto" w:fill="auto"/>
          </w:tcPr>
          <w:p w14:paraId="0A71354D" w14:textId="77777777" w:rsidR="00EF7862" w:rsidRPr="00BF7282" w:rsidRDefault="00EF7862" w:rsidP="00076C6B">
            <w:pPr>
              <w:autoSpaceDE w:val="0"/>
              <w:autoSpaceDN w:val="0"/>
              <w:adjustRightInd w:val="0"/>
              <w:rPr>
                <w:rFonts w:cs="Arial"/>
              </w:rPr>
            </w:pPr>
            <w:r w:rsidRPr="00BF7282">
              <w:rPr>
                <w:rFonts w:cs="Arial"/>
                <w:szCs w:val="22"/>
              </w:rPr>
              <w:t>Die Studierenden</w:t>
            </w:r>
          </w:p>
          <w:p w14:paraId="34168232" w14:textId="77777777" w:rsidR="00D62691" w:rsidRPr="00A56AB2" w:rsidRDefault="00D62691" w:rsidP="00F6461C">
            <w:pPr>
              <w:pStyle w:val="Listenabsatz"/>
              <w:numPr>
                <w:ilvl w:val="0"/>
                <w:numId w:val="196"/>
              </w:numPr>
              <w:ind w:left="209" w:hanging="209"/>
              <w:rPr>
                <w:rFonts w:cs="Arial"/>
              </w:rPr>
            </w:pPr>
            <w:r w:rsidRPr="00A56AB2">
              <w:rPr>
                <w:rFonts w:cs="Arial"/>
              </w:rPr>
              <w:t>können fundierte Kenntnisse über politische Prozesse, ökonomische Veränderungen und gesellschaftliche Herausforderungen im Kontext von Globalisierungs- und Integrationsprozessen sowie über die Bedeutung von Massenkommunikation für diese Entwicklungen darstellen.</w:t>
            </w:r>
          </w:p>
          <w:p w14:paraId="5E8D8CFB" w14:textId="77777777" w:rsidR="00EF7862" w:rsidRPr="00BF7282" w:rsidRDefault="00EF7862" w:rsidP="00F6461C">
            <w:pPr>
              <w:pStyle w:val="Listenabsatz"/>
              <w:numPr>
                <w:ilvl w:val="0"/>
                <w:numId w:val="196"/>
              </w:numPr>
              <w:ind w:left="209" w:hanging="209"/>
              <w:rPr>
                <w:rFonts w:cs="Arial"/>
              </w:rPr>
            </w:pPr>
            <w:r w:rsidRPr="00BF7282">
              <w:rPr>
                <w:rFonts w:cs="Arial"/>
              </w:rPr>
              <w:t xml:space="preserve">entwickeln </w:t>
            </w:r>
            <w:r w:rsidR="002C49AB">
              <w:rPr>
                <w:rFonts w:cs="Arial"/>
              </w:rPr>
              <w:t xml:space="preserve">durch den ständigen Austausch mit Mitstudierenden und Fachvertretern </w:t>
            </w:r>
            <w:r w:rsidRPr="00BF7282">
              <w:rPr>
                <w:rFonts w:cs="Arial"/>
              </w:rPr>
              <w:t>die Fähigkeit, die Dynamik interner und externer Faktoren zu analysieren und zu bewerten.</w:t>
            </w:r>
          </w:p>
        </w:tc>
      </w:tr>
      <w:tr w:rsidR="00EF7862" w:rsidRPr="00BF7282" w14:paraId="64F67066" w14:textId="77777777" w:rsidTr="00076C6B">
        <w:trPr>
          <w:trHeight w:val="340"/>
          <w:jc w:val="center"/>
        </w:trPr>
        <w:tc>
          <w:tcPr>
            <w:tcW w:w="567" w:type="dxa"/>
          </w:tcPr>
          <w:p w14:paraId="2F1835FC" w14:textId="77777777" w:rsidR="00A730CD" w:rsidRDefault="00A730CD" w:rsidP="00F6461C">
            <w:pPr>
              <w:numPr>
                <w:ilvl w:val="0"/>
                <w:numId w:val="149"/>
              </w:numPr>
              <w:rPr>
                <w:rFonts w:cs="Arial"/>
                <w:i/>
              </w:rPr>
            </w:pPr>
          </w:p>
        </w:tc>
        <w:tc>
          <w:tcPr>
            <w:tcW w:w="2693" w:type="dxa"/>
          </w:tcPr>
          <w:p w14:paraId="4F5D3795" w14:textId="77777777" w:rsidR="0076037B" w:rsidRDefault="00EF7862" w:rsidP="00076C6B">
            <w:pPr>
              <w:rPr>
                <w:rFonts w:cs="Arial"/>
                <w:b/>
                <w:szCs w:val="22"/>
              </w:rPr>
            </w:pPr>
            <w:r w:rsidRPr="00BF7282">
              <w:rPr>
                <w:rFonts w:cs="Arial"/>
                <w:b/>
                <w:szCs w:val="22"/>
              </w:rPr>
              <w:t xml:space="preserve">Empfohlene </w:t>
            </w:r>
          </w:p>
          <w:p w14:paraId="4EDBE02F" w14:textId="462A39FA" w:rsidR="00EF7862" w:rsidRPr="00BF7282" w:rsidRDefault="00EF7862" w:rsidP="00076C6B">
            <w:pPr>
              <w:rPr>
                <w:rFonts w:cs="Arial"/>
                <w:b/>
              </w:rPr>
            </w:pPr>
            <w:r w:rsidRPr="00BF7282">
              <w:rPr>
                <w:rFonts w:cs="Arial"/>
                <w:b/>
                <w:szCs w:val="22"/>
              </w:rPr>
              <w:t>Voraussetzungen für die Teilnahme</w:t>
            </w:r>
          </w:p>
        </w:tc>
        <w:tc>
          <w:tcPr>
            <w:tcW w:w="6662" w:type="dxa"/>
          </w:tcPr>
          <w:p w14:paraId="64344A88" w14:textId="77777777" w:rsidR="00EF7862" w:rsidRPr="00A56AB2" w:rsidRDefault="00EF7862" w:rsidP="00F6461C">
            <w:pPr>
              <w:pStyle w:val="Listenabsatz"/>
              <w:numPr>
                <w:ilvl w:val="0"/>
                <w:numId w:val="196"/>
              </w:numPr>
              <w:ind w:left="209" w:hanging="209"/>
              <w:rPr>
                <w:rFonts w:cs="Arial"/>
              </w:rPr>
            </w:pPr>
            <w:r w:rsidRPr="00A56AB2">
              <w:rPr>
                <w:rFonts w:cs="Arial"/>
              </w:rPr>
              <w:t>Interesse für internationale Fragestellungen und kommunikative</w:t>
            </w:r>
            <w:r w:rsidR="00157AF6" w:rsidRPr="00A56AB2">
              <w:rPr>
                <w:rFonts w:cs="Arial"/>
              </w:rPr>
              <w:t xml:space="preserve"> </w:t>
            </w:r>
            <w:r w:rsidRPr="00A56AB2">
              <w:rPr>
                <w:rFonts w:cs="Arial"/>
              </w:rPr>
              <w:t>Fähigkeiten</w:t>
            </w:r>
          </w:p>
          <w:p w14:paraId="3ED4FF65" w14:textId="77777777" w:rsidR="00EF7862" w:rsidRPr="003D32A8" w:rsidRDefault="00EF7862" w:rsidP="00F6461C">
            <w:pPr>
              <w:pStyle w:val="Listenabsatz"/>
              <w:numPr>
                <w:ilvl w:val="0"/>
                <w:numId w:val="196"/>
              </w:numPr>
              <w:ind w:left="209" w:hanging="209"/>
            </w:pPr>
            <w:r w:rsidRPr="00A56AB2">
              <w:rPr>
                <w:rFonts w:cs="Arial"/>
              </w:rPr>
              <w:t>Erfolgreicher Abschluss der Assessmentphase</w:t>
            </w:r>
          </w:p>
          <w:p w14:paraId="0D6826F1" w14:textId="77777777" w:rsidR="00A4150F" w:rsidRDefault="00A4150F" w:rsidP="00A66EB9"/>
          <w:p w14:paraId="451C2CFB" w14:textId="68193B58" w:rsidR="00A4150F" w:rsidRPr="00BF7282" w:rsidRDefault="00A4150F" w:rsidP="00A66EB9">
            <w:r>
              <w:t xml:space="preserve">Die Anmeldung erfolgt über StudOn. </w:t>
            </w:r>
          </w:p>
        </w:tc>
      </w:tr>
      <w:tr w:rsidR="00EF7862" w:rsidRPr="00BF7282" w14:paraId="2015B3D6" w14:textId="77777777" w:rsidTr="00076C6B">
        <w:trPr>
          <w:trHeight w:val="340"/>
          <w:jc w:val="center"/>
        </w:trPr>
        <w:tc>
          <w:tcPr>
            <w:tcW w:w="567" w:type="dxa"/>
          </w:tcPr>
          <w:p w14:paraId="5D42E360" w14:textId="77777777" w:rsidR="00A730CD" w:rsidRDefault="00A730CD" w:rsidP="00F6461C">
            <w:pPr>
              <w:numPr>
                <w:ilvl w:val="0"/>
                <w:numId w:val="149"/>
              </w:numPr>
              <w:rPr>
                <w:rFonts w:cs="Arial"/>
                <w:i/>
              </w:rPr>
            </w:pPr>
          </w:p>
        </w:tc>
        <w:tc>
          <w:tcPr>
            <w:tcW w:w="2693" w:type="dxa"/>
          </w:tcPr>
          <w:p w14:paraId="208C027D" w14:textId="77777777" w:rsidR="0076037B" w:rsidRDefault="00EF7862" w:rsidP="00076C6B">
            <w:pPr>
              <w:rPr>
                <w:rFonts w:cs="Arial"/>
                <w:b/>
                <w:szCs w:val="22"/>
              </w:rPr>
            </w:pPr>
            <w:r w:rsidRPr="00BF7282">
              <w:rPr>
                <w:rFonts w:cs="Arial"/>
                <w:b/>
                <w:szCs w:val="22"/>
              </w:rPr>
              <w:t xml:space="preserve">Einpassung in </w:t>
            </w:r>
          </w:p>
          <w:p w14:paraId="6A19D069" w14:textId="36482A03" w:rsidR="00EF7862" w:rsidRPr="00BF7282" w:rsidRDefault="00EF7862" w:rsidP="00076C6B">
            <w:pPr>
              <w:rPr>
                <w:rFonts w:cs="Arial"/>
                <w:b/>
              </w:rPr>
            </w:pPr>
            <w:r w:rsidRPr="00BF7282">
              <w:rPr>
                <w:rFonts w:cs="Arial"/>
                <w:b/>
                <w:szCs w:val="22"/>
              </w:rPr>
              <w:t>Musterstudienplan</w:t>
            </w:r>
          </w:p>
        </w:tc>
        <w:tc>
          <w:tcPr>
            <w:tcW w:w="6662" w:type="dxa"/>
          </w:tcPr>
          <w:p w14:paraId="7B5D339E" w14:textId="77777777" w:rsidR="00EF7862" w:rsidRPr="00BF7282" w:rsidRDefault="00EF7862" w:rsidP="00076C6B">
            <w:pPr>
              <w:autoSpaceDE w:val="0"/>
              <w:autoSpaceDN w:val="0"/>
              <w:adjustRightInd w:val="0"/>
              <w:rPr>
                <w:rFonts w:cs="Arial"/>
              </w:rPr>
            </w:pPr>
            <w:r w:rsidRPr="00BF7282">
              <w:rPr>
                <w:rFonts w:cs="Arial"/>
                <w:szCs w:val="22"/>
              </w:rPr>
              <w:t>Sozialökonomik: 5. Semester</w:t>
            </w:r>
          </w:p>
          <w:p w14:paraId="41922EAE" w14:textId="19F239A3" w:rsidR="00EF7862" w:rsidRPr="00BF7282" w:rsidRDefault="00EF7862" w:rsidP="00076C6B">
            <w:pPr>
              <w:autoSpaceDE w:val="0"/>
              <w:autoSpaceDN w:val="0"/>
              <w:adjustRightInd w:val="0"/>
              <w:rPr>
                <w:rFonts w:cs="Arial"/>
              </w:rPr>
            </w:pPr>
          </w:p>
        </w:tc>
      </w:tr>
      <w:tr w:rsidR="00EF7862" w:rsidRPr="00BF7282" w14:paraId="78E2967C" w14:textId="77777777" w:rsidTr="00076C6B">
        <w:trPr>
          <w:trHeight w:val="340"/>
          <w:jc w:val="center"/>
        </w:trPr>
        <w:tc>
          <w:tcPr>
            <w:tcW w:w="567" w:type="dxa"/>
            <w:tcBorders>
              <w:bottom w:val="single" w:sz="4" w:space="0" w:color="auto"/>
            </w:tcBorders>
          </w:tcPr>
          <w:p w14:paraId="7BA0DE6C" w14:textId="77777777" w:rsidR="00A730CD" w:rsidRDefault="00A730CD" w:rsidP="00F6461C">
            <w:pPr>
              <w:numPr>
                <w:ilvl w:val="0"/>
                <w:numId w:val="149"/>
              </w:numPr>
              <w:rPr>
                <w:rFonts w:cs="Arial"/>
                <w:i/>
              </w:rPr>
            </w:pPr>
          </w:p>
          <w:p w14:paraId="6581D296" w14:textId="77777777" w:rsidR="00EF7862" w:rsidRPr="00BF7282" w:rsidRDefault="00EF7862" w:rsidP="00076C6B">
            <w:pPr>
              <w:rPr>
                <w:rFonts w:cs="Arial"/>
              </w:rPr>
            </w:pPr>
          </w:p>
        </w:tc>
        <w:tc>
          <w:tcPr>
            <w:tcW w:w="2693" w:type="dxa"/>
            <w:tcBorders>
              <w:bottom w:val="single" w:sz="4" w:space="0" w:color="auto"/>
            </w:tcBorders>
          </w:tcPr>
          <w:p w14:paraId="09807C33" w14:textId="77777777" w:rsidR="0076037B" w:rsidRDefault="00EF7862" w:rsidP="00076C6B">
            <w:pPr>
              <w:rPr>
                <w:rFonts w:cs="Arial"/>
                <w:b/>
                <w:szCs w:val="22"/>
              </w:rPr>
            </w:pPr>
            <w:r w:rsidRPr="00BF7282">
              <w:rPr>
                <w:rFonts w:cs="Arial"/>
                <w:b/>
                <w:szCs w:val="22"/>
              </w:rPr>
              <w:t xml:space="preserve">Verwendbarkeit des </w:t>
            </w:r>
          </w:p>
          <w:p w14:paraId="4078C059" w14:textId="21297277" w:rsidR="00EF7862" w:rsidRPr="00BF7282" w:rsidRDefault="00EF7862" w:rsidP="00076C6B">
            <w:pPr>
              <w:rPr>
                <w:rFonts w:cs="Arial"/>
                <w:b/>
              </w:rPr>
            </w:pPr>
            <w:r w:rsidRPr="00BF7282">
              <w:rPr>
                <w:rFonts w:cs="Arial"/>
                <w:b/>
                <w:szCs w:val="22"/>
              </w:rPr>
              <w:t>Moduls</w:t>
            </w:r>
          </w:p>
        </w:tc>
        <w:tc>
          <w:tcPr>
            <w:tcW w:w="6662" w:type="dxa"/>
            <w:tcBorders>
              <w:bottom w:val="single" w:sz="4" w:space="0" w:color="auto"/>
            </w:tcBorders>
          </w:tcPr>
          <w:p w14:paraId="0A8737CC" w14:textId="1CC986FB" w:rsidR="00BE1D6E" w:rsidRDefault="00BE1D6E" w:rsidP="00BE1D6E">
            <w:pPr>
              <w:rPr>
                <w:rFonts w:cs="Arial"/>
              </w:rPr>
            </w:pPr>
            <w:r>
              <w:rPr>
                <w:rFonts w:cs="Arial"/>
              </w:rPr>
              <w:t xml:space="preserve">Für Studierende mit Studienbeginn vor </w:t>
            </w:r>
            <w:r w:rsidR="00DD2B35">
              <w:rPr>
                <w:rFonts w:cs="Arial"/>
              </w:rPr>
              <w:t>WiSe</w:t>
            </w:r>
            <w:r>
              <w:rPr>
                <w:rFonts w:cs="Arial"/>
              </w:rPr>
              <w:t xml:space="preserve"> 2017/18:</w:t>
            </w:r>
          </w:p>
          <w:p w14:paraId="7377F9D6" w14:textId="7491701E" w:rsidR="00EF7862" w:rsidRPr="00BE1D6E" w:rsidRDefault="00EF7862" w:rsidP="00BE1D6E">
            <w:pPr>
              <w:rPr>
                <w:rFonts w:cs="Arial"/>
              </w:rPr>
            </w:pPr>
            <w:r w:rsidRPr="00BE1D6E">
              <w:rPr>
                <w:rFonts w:cs="Arial"/>
              </w:rPr>
              <w:t>Modul im Kernbereich für Studierende der Sozialökonomik mit</w:t>
            </w:r>
            <w:r w:rsidR="00157AF6" w:rsidRPr="00BE1D6E">
              <w:rPr>
                <w:rFonts w:cs="Arial"/>
              </w:rPr>
              <w:t xml:space="preserve"> </w:t>
            </w:r>
            <w:r w:rsidRPr="00BE1D6E">
              <w:rPr>
                <w:rFonts w:cs="Arial"/>
              </w:rPr>
              <w:t>Schwerpunkt International</w:t>
            </w:r>
          </w:p>
          <w:p w14:paraId="299FF765" w14:textId="3D8BBEEE" w:rsidR="00345192" w:rsidRPr="00CF6B0C" w:rsidRDefault="00345192" w:rsidP="00CF6B0C">
            <w:pPr>
              <w:rPr>
                <w:rFonts w:cs="Arial"/>
              </w:rPr>
            </w:pPr>
          </w:p>
        </w:tc>
      </w:tr>
      <w:tr w:rsidR="00EF7862" w:rsidRPr="00BF7282" w14:paraId="017744E6" w14:textId="77777777" w:rsidTr="00076C6B">
        <w:trPr>
          <w:trHeight w:val="340"/>
          <w:jc w:val="center"/>
        </w:trPr>
        <w:tc>
          <w:tcPr>
            <w:tcW w:w="567" w:type="dxa"/>
            <w:shd w:val="clear" w:color="auto" w:fill="auto"/>
          </w:tcPr>
          <w:p w14:paraId="27B4071D" w14:textId="77777777" w:rsidR="00A730CD" w:rsidRDefault="00A730CD" w:rsidP="00F6461C">
            <w:pPr>
              <w:numPr>
                <w:ilvl w:val="0"/>
                <w:numId w:val="149"/>
              </w:numPr>
              <w:rPr>
                <w:rFonts w:cs="Arial"/>
                <w:i/>
              </w:rPr>
            </w:pPr>
          </w:p>
        </w:tc>
        <w:tc>
          <w:tcPr>
            <w:tcW w:w="2693" w:type="dxa"/>
            <w:shd w:val="clear" w:color="auto" w:fill="auto"/>
          </w:tcPr>
          <w:p w14:paraId="4101C116" w14:textId="77777777" w:rsidR="0076037B" w:rsidRDefault="00EF7862" w:rsidP="00076C6B">
            <w:pPr>
              <w:rPr>
                <w:rFonts w:cs="Arial"/>
                <w:b/>
                <w:szCs w:val="22"/>
              </w:rPr>
            </w:pPr>
            <w:r w:rsidRPr="00BF7282">
              <w:rPr>
                <w:rFonts w:cs="Arial"/>
                <w:b/>
                <w:szCs w:val="22"/>
              </w:rPr>
              <w:t xml:space="preserve">Studien- und </w:t>
            </w:r>
          </w:p>
          <w:p w14:paraId="4081A4F3" w14:textId="7B594B38" w:rsidR="00EF7862" w:rsidRPr="00BF7282" w:rsidRDefault="00EF7862" w:rsidP="00076C6B">
            <w:pPr>
              <w:rPr>
                <w:rFonts w:cs="Arial"/>
                <w:b/>
              </w:rPr>
            </w:pPr>
            <w:r w:rsidRPr="00BF7282">
              <w:rPr>
                <w:rFonts w:cs="Arial"/>
                <w:b/>
                <w:szCs w:val="22"/>
              </w:rPr>
              <w:t>Prüfungsleistungen</w:t>
            </w:r>
          </w:p>
        </w:tc>
        <w:tc>
          <w:tcPr>
            <w:tcW w:w="6662" w:type="dxa"/>
            <w:tcBorders>
              <w:bottom w:val="single" w:sz="4" w:space="0" w:color="auto"/>
            </w:tcBorders>
            <w:shd w:val="clear" w:color="auto" w:fill="auto"/>
          </w:tcPr>
          <w:p w14:paraId="51B6B820" w14:textId="34D7D876" w:rsidR="00A56AB2" w:rsidRPr="00A56AB2" w:rsidRDefault="00AA6E40" w:rsidP="00F6461C">
            <w:pPr>
              <w:pStyle w:val="Listenabsatz"/>
              <w:numPr>
                <w:ilvl w:val="0"/>
                <w:numId w:val="196"/>
              </w:numPr>
              <w:ind w:left="209" w:hanging="209"/>
              <w:rPr>
                <w:rFonts w:cs="Arial"/>
              </w:rPr>
            </w:pPr>
            <w:r w:rsidRPr="00A56AB2">
              <w:rPr>
                <w:rFonts w:cs="Arial"/>
              </w:rPr>
              <w:t>Präsentation</w:t>
            </w:r>
            <w:r w:rsidR="00C601D1">
              <w:rPr>
                <w:rFonts w:cs="Arial"/>
              </w:rPr>
              <w:t xml:space="preserve"> </w:t>
            </w:r>
          </w:p>
          <w:p w14:paraId="312BFCCA" w14:textId="45A3BD39" w:rsidR="00A56AB2" w:rsidRPr="00A56AB2" w:rsidRDefault="0006007B" w:rsidP="00F6461C">
            <w:pPr>
              <w:pStyle w:val="Listenabsatz"/>
              <w:numPr>
                <w:ilvl w:val="0"/>
                <w:numId w:val="196"/>
              </w:numPr>
              <w:ind w:left="209" w:hanging="209"/>
              <w:rPr>
                <w:rFonts w:cs="Arial"/>
              </w:rPr>
            </w:pPr>
            <w:r>
              <w:rPr>
                <w:rFonts w:cs="Arial"/>
              </w:rPr>
              <w:t>Diskussionsbeitrag</w:t>
            </w:r>
          </w:p>
          <w:p w14:paraId="48A1C7B5" w14:textId="50930FF4" w:rsidR="00C601D1" w:rsidRPr="00BF7282" w:rsidRDefault="00D344C0" w:rsidP="00F6461C">
            <w:pPr>
              <w:pStyle w:val="Listenabsatz"/>
              <w:numPr>
                <w:ilvl w:val="0"/>
                <w:numId w:val="196"/>
              </w:numPr>
              <w:ind w:left="209" w:hanging="209"/>
              <w:rPr>
                <w:rFonts w:cs="Arial"/>
              </w:rPr>
            </w:pPr>
            <w:r w:rsidRPr="00A56AB2">
              <w:rPr>
                <w:rFonts w:cs="Arial"/>
              </w:rPr>
              <w:t>Hausarbeit</w:t>
            </w:r>
          </w:p>
        </w:tc>
      </w:tr>
      <w:tr w:rsidR="00EF7862" w:rsidRPr="00BF7282" w14:paraId="0A87A07C" w14:textId="77777777" w:rsidTr="00076C6B">
        <w:trPr>
          <w:trHeight w:val="340"/>
          <w:jc w:val="center"/>
        </w:trPr>
        <w:tc>
          <w:tcPr>
            <w:tcW w:w="567" w:type="dxa"/>
            <w:shd w:val="clear" w:color="auto" w:fill="auto"/>
          </w:tcPr>
          <w:p w14:paraId="579ACC5F" w14:textId="7FDD33DA" w:rsidR="00A730CD" w:rsidRDefault="00A730CD" w:rsidP="00F6461C">
            <w:pPr>
              <w:numPr>
                <w:ilvl w:val="0"/>
                <w:numId w:val="149"/>
              </w:numPr>
              <w:rPr>
                <w:rFonts w:cs="Arial"/>
                <w:i/>
              </w:rPr>
            </w:pPr>
          </w:p>
        </w:tc>
        <w:tc>
          <w:tcPr>
            <w:tcW w:w="2693" w:type="dxa"/>
            <w:shd w:val="clear" w:color="auto" w:fill="auto"/>
          </w:tcPr>
          <w:p w14:paraId="689F47C7" w14:textId="77777777" w:rsidR="00EF7862" w:rsidRPr="00BF7282" w:rsidRDefault="00EF7862" w:rsidP="00076C6B">
            <w:pPr>
              <w:rPr>
                <w:rFonts w:cs="Arial"/>
                <w:b/>
              </w:rPr>
            </w:pPr>
            <w:r w:rsidRPr="00BF7282">
              <w:rPr>
                <w:rFonts w:cs="Arial"/>
                <w:b/>
                <w:szCs w:val="22"/>
              </w:rPr>
              <w:t>Berechnung Modulnote</w:t>
            </w:r>
          </w:p>
        </w:tc>
        <w:tc>
          <w:tcPr>
            <w:tcW w:w="6662" w:type="dxa"/>
            <w:shd w:val="clear" w:color="auto" w:fill="auto"/>
          </w:tcPr>
          <w:p w14:paraId="71EF1261" w14:textId="56B73F2F" w:rsidR="00440FE5" w:rsidRPr="00A56AB2" w:rsidRDefault="00440FE5" w:rsidP="00F6461C">
            <w:pPr>
              <w:pStyle w:val="Listenabsatz"/>
              <w:numPr>
                <w:ilvl w:val="0"/>
                <w:numId w:val="196"/>
              </w:numPr>
              <w:ind w:left="209" w:hanging="209"/>
              <w:rPr>
                <w:rFonts w:cs="Arial"/>
              </w:rPr>
            </w:pPr>
            <w:r w:rsidRPr="00A56AB2">
              <w:rPr>
                <w:rFonts w:cs="Arial"/>
              </w:rPr>
              <w:t>Präsentation</w:t>
            </w:r>
            <w:r>
              <w:rPr>
                <w:rFonts w:cs="Arial"/>
              </w:rPr>
              <w:t xml:space="preserve"> </w:t>
            </w:r>
            <w:r w:rsidR="00243AB2">
              <w:rPr>
                <w:rFonts w:cs="Arial"/>
              </w:rPr>
              <w:t>(50 %)</w:t>
            </w:r>
          </w:p>
          <w:p w14:paraId="7BA0FA69" w14:textId="4ADD406E" w:rsidR="00440FE5" w:rsidRPr="00A56AB2" w:rsidRDefault="00440FE5" w:rsidP="00F6461C">
            <w:pPr>
              <w:pStyle w:val="Listenabsatz"/>
              <w:numPr>
                <w:ilvl w:val="0"/>
                <w:numId w:val="196"/>
              </w:numPr>
              <w:ind w:left="209" w:hanging="209"/>
              <w:rPr>
                <w:rFonts w:cs="Arial"/>
              </w:rPr>
            </w:pPr>
            <w:r>
              <w:rPr>
                <w:rFonts w:cs="Arial"/>
              </w:rPr>
              <w:t>Diskussionsbeitrag</w:t>
            </w:r>
            <w:r w:rsidR="00243AB2">
              <w:rPr>
                <w:rFonts w:cs="Arial"/>
              </w:rPr>
              <w:t xml:space="preserve"> (25 %)</w:t>
            </w:r>
          </w:p>
          <w:p w14:paraId="41919ED8" w14:textId="1D3F604A" w:rsidR="00C601D1" w:rsidRPr="00C601D1" w:rsidRDefault="00440FE5" w:rsidP="00F6461C">
            <w:pPr>
              <w:pStyle w:val="Listenabsatz"/>
              <w:numPr>
                <w:ilvl w:val="0"/>
                <w:numId w:val="196"/>
              </w:numPr>
              <w:ind w:left="209" w:hanging="209"/>
            </w:pPr>
            <w:r w:rsidRPr="00A56AB2">
              <w:rPr>
                <w:rFonts w:cs="Arial"/>
              </w:rPr>
              <w:t>Hausarbeit</w:t>
            </w:r>
            <w:r w:rsidR="00243AB2">
              <w:t xml:space="preserve"> (25 %)</w:t>
            </w:r>
          </w:p>
        </w:tc>
      </w:tr>
      <w:tr w:rsidR="00EF7862" w:rsidRPr="00BF7282" w14:paraId="6356BBE5" w14:textId="77777777" w:rsidTr="00076C6B">
        <w:trPr>
          <w:trHeight w:val="340"/>
          <w:jc w:val="center"/>
        </w:trPr>
        <w:tc>
          <w:tcPr>
            <w:tcW w:w="567" w:type="dxa"/>
            <w:tcBorders>
              <w:bottom w:val="single" w:sz="4" w:space="0" w:color="auto"/>
            </w:tcBorders>
            <w:shd w:val="clear" w:color="auto" w:fill="auto"/>
          </w:tcPr>
          <w:p w14:paraId="10246AA0" w14:textId="1E5BE14D" w:rsidR="00A730CD" w:rsidRDefault="00A730CD" w:rsidP="00F6461C">
            <w:pPr>
              <w:numPr>
                <w:ilvl w:val="0"/>
                <w:numId w:val="149"/>
              </w:numPr>
              <w:rPr>
                <w:rFonts w:cs="Arial"/>
                <w:i/>
              </w:rPr>
            </w:pPr>
          </w:p>
        </w:tc>
        <w:tc>
          <w:tcPr>
            <w:tcW w:w="2693" w:type="dxa"/>
            <w:tcBorders>
              <w:bottom w:val="single" w:sz="4" w:space="0" w:color="auto"/>
            </w:tcBorders>
            <w:shd w:val="clear" w:color="auto" w:fill="auto"/>
          </w:tcPr>
          <w:p w14:paraId="601B2ABB" w14:textId="77777777" w:rsidR="00EF7862" w:rsidRPr="00BF7282" w:rsidRDefault="00EF7862" w:rsidP="00076C6B">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0D432107" w14:textId="1E3FC74E" w:rsidR="00EF7862" w:rsidRPr="00BF7282" w:rsidRDefault="00EE587C" w:rsidP="00076C6B">
            <w:pPr>
              <w:rPr>
                <w:rFonts w:cs="Arial"/>
              </w:rPr>
            </w:pPr>
            <w:r>
              <w:rPr>
                <w:rFonts w:cs="Arial"/>
                <w:szCs w:val="22"/>
              </w:rPr>
              <w:t>Jährlich im WiSe</w:t>
            </w:r>
          </w:p>
        </w:tc>
      </w:tr>
      <w:tr w:rsidR="00EF7862" w:rsidRPr="00BF7282" w14:paraId="07E0B30A" w14:textId="77777777" w:rsidTr="00076C6B">
        <w:trPr>
          <w:trHeight w:val="340"/>
          <w:jc w:val="center"/>
        </w:trPr>
        <w:tc>
          <w:tcPr>
            <w:tcW w:w="567" w:type="dxa"/>
            <w:shd w:val="clear" w:color="auto" w:fill="auto"/>
          </w:tcPr>
          <w:p w14:paraId="11731C6E" w14:textId="77777777" w:rsidR="00A730CD" w:rsidRDefault="00A730CD" w:rsidP="00F6461C">
            <w:pPr>
              <w:numPr>
                <w:ilvl w:val="0"/>
                <w:numId w:val="149"/>
              </w:numPr>
              <w:rPr>
                <w:rFonts w:cs="Arial"/>
                <w:i/>
              </w:rPr>
            </w:pPr>
          </w:p>
        </w:tc>
        <w:tc>
          <w:tcPr>
            <w:tcW w:w="2693" w:type="dxa"/>
            <w:shd w:val="clear" w:color="auto" w:fill="auto"/>
          </w:tcPr>
          <w:p w14:paraId="08167272" w14:textId="77777777" w:rsidR="00EF7862" w:rsidRPr="00BF7282" w:rsidRDefault="00EF7862" w:rsidP="00076C6B">
            <w:pPr>
              <w:rPr>
                <w:rFonts w:cs="Arial"/>
                <w:b/>
              </w:rPr>
            </w:pPr>
            <w:r w:rsidRPr="00BF7282">
              <w:rPr>
                <w:rFonts w:cs="Arial"/>
                <w:b/>
                <w:szCs w:val="22"/>
              </w:rPr>
              <w:t>Arbeitsaufwand</w:t>
            </w:r>
          </w:p>
        </w:tc>
        <w:tc>
          <w:tcPr>
            <w:tcW w:w="6662" w:type="dxa"/>
            <w:shd w:val="clear" w:color="auto" w:fill="auto"/>
          </w:tcPr>
          <w:p w14:paraId="603121A8" w14:textId="30842282" w:rsidR="00EF7862" w:rsidRPr="00BF7282" w:rsidRDefault="00EF7862" w:rsidP="00076C6B">
            <w:pPr>
              <w:autoSpaceDE w:val="0"/>
              <w:autoSpaceDN w:val="0"/>
              <w:adjustRightInd w:val="0"/>
              <w:rPr>
                <w:rFonts w:cs="Arial"/>
              </w:rPr>
            </w:pPr>
            <w:r w:rsidRPr="00BF7282">
              <w:rPr>
                <w:rFonts w:cs="Arial"/>
                <w:szCs w:val="22"/>
              </w:rPr>
              <w:t xml:space="preserve">Präsenzzeit: </w:t>
            </w:r>
            <w:r w:rsidR="004A141A">
              <w:rPr>
                <w:rFonts w:cs="Arial"/>
                <w:szCs w:val="22"/>
              </w:rPr>
              <w:t>3</w:t>
            </w:r>
            <w:r w:rsidR="006A1EC9">
              <w:rPr>
                <w:rFonts w:cs="Arial"/>
                <w:szCs w:val="22"/>
              </w:rPr>
              <w:t>0</w:t>
            </w:r>
            <w:r w:rsidR="006A1EC9" w:rsidRPr="00BF7282">
              <w:rPr>
                <w:rFonts w:cs="Arial"/>
                <w:szCs w:val="22"/>
              </w:rPr>
              <w:t xml:space="preserve"> </w:t>
            </w:r>
            <w:r w:rsidRPr="00BF7282">
              <w:rPr>
                <w:rFonts w:cs="Arial"/>
                <w:szCs w:val="22"/>
              </w:rPr>
              <w:t>h</w:t>
            </w:r>
          </w:p>
          <w:p w14:paraId="57E5043E" w14:textId="42C3EDB0" w:rsidR="00EF7862" w:rsidRPr="00BF7282" w:rsidRDefault="00EF7862" w:rsidP="006A1EC9">
            <w:pPr>
              <w:rPr>
                <w:rFonts w:cs="Arial"/>
              </w:rPr>
            </w:pPr>
            <w:r w:rsidRPr="00BF7282">
              <w:rPr>
                <w:rFonts w:cs="Arial"/>
                <w:szCs w:val="22"/>
              </w:rPr>
              <w:t xml:space="preserve">Eigenstudium: </w:t>
            </w:r>
            <w:r w:rsidR="004A141A">
              <w:rPr>
                <w:rFonts w:cs="Arial"/>
                <w:szCs w:val="22"/>
              </w:rPr>
              <w:t>12</w:t>
            </w:r>
            <w:r w:rsidR="006A1EC9">
              <w:rPr>
                <w:rFonts w:cs="Arial"/>
                <w:szCs w:val="22"/>
              </w:rPr>
              <w:t>0</w:t>
            </w:r>
            <w:r w:rsidR="006A1EC9" w:rsidRPr="00BF7282">
              <w:rPr>
                <w:rFonts w:cs="Arial"/>
                <w:szCs w:val="22"/>
              </w:rPr>
              <w:t xml:space="preserve"> </w:t>
            </w:r>
            <w:r w:rsidRPr="00BF7282">
              <w:rPr>
                <w:rFonts w:cs="Arial"/>
                <w:szCs w:val="22"/>
              </w:rPr>
              <w:t>h</w:t>
            </w:r>
          </w:p>
        </w:tc>
      </w:tr>
      <w:tr w:rsidR="00EF7862" w:rsidRPr="00BF7282" w14:paraId="15C99CFD" w14:textId="77777777" w:rsidTr="00076C6B">
        <w:trPr>
          <w:trHeight w:val="340"/>
          <w:jc w:val="center"/>
        </w:trPr>
        <w:tc>
          <w:tcPr>
            <w:tcW w:w="567" w:type="dxa"/>
            <w:tcBorders>
              <w:bottom w:val="single" w:sz="4" w:space="0" w:color="auto"/>
            </w:tcBorders>
            <w:shd w:val="clear" w:color="auto" w:fill="auto"/>
          </w:tcPr>
          <w:p w14:paraId="52414B6B" w14:textId="77777777" w:rsidR="00A730CD" w:rsidRDefault="00A730CD" w:rsidP="00F6461C">
            <w:pPr>
              <w:numPr>
                <w:ilvl w:val="0"/>
                <w:numId w:val="149"/>
              </w:numPr>
              <w:rPr>
                <w:rFonts w:cs="Arial"/>
                <w:i/>
              </w:rPr>
            </w:pPr>
          </w:p>
        </w:tc>
        <w:tc>
          <w:tcPr>
            <w:tcW w:w="2693" w:type="dxa"/>
            <w:tcBorders>
              <w:bottom w:val="single" w:sz="4" w:space="0" w:color="auto"/>
            </w:tcBorders>
            <w:shd w:val="clear" w:color="auto" w:fill="auto"/>
          </w:tcPr>
          <w:p w14:paraId="2DF717F9" w14:textId="77777777" w:rsidR="00EF7862" w:rsidRPr="00BF7282" w:rsidRDefault="00EF7862" w:rsidP="00076C6B">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7B5F6599" w14:textId="77777777" w:rsidR="00EF7862" w:rsidRPr="00BF7282" w:rsidRDefault="00EF7862" w:rsidP="00076C6B">
            <w:pPr>
              <w:rPr>
                <w:rFonts w:cs="Arial"/>
              </w:rPr>
            </w:pPr>
            <w:r w:rsidRPr="00BF7282">
              <w:rPr>
                <w:rFonts w:cs="Arial"/>
                <w:szCs w:val="22"/>
              </w:rPr>
              <w:t>1 Semester</w:t>
            </w:r>
          </w:p>
        </w:tc>
      </w:tr>
      <w:tr w:rsidR="00EF7862" w:rsidRPr="00BF7282" w14:paraId="02AFAEE3" w14:textId="77777777" w:rsidTr="00076C6B">
        <w:trPr>
          <w:trHeight w:val="340"/>
          <w:jc w:val="center"/>
        </w:trPr>
        <w:tc>
          <w:tcPr>
            <w:tcW w:w="567" w:type="dxa"/>
            <w:tcBorders>
              <w:bottom w:val="single" w:sz="4" w:space="0" w:color="auto"/>
            </w:tcBorders>
            <w:shd w:val="clear" w:color="auto" w:fill="auto"/>
          </w:tcPr>
          <w:p w14:paraId="729859DE" w14:textId="77777777" w:rsidR="00A730CD" w:rsidRDefault="00A730CD" w:rsidP="00F6461C">
            <w:pPr>
              <w:numPr>
                <w:ilvl w:val="0"/>
                <w:numId w:val="149"/>
              </w:numPr>
              <w:rPr>
                <w:rFonts w:cs="Arial"/>
                <w:i/>
              </w:rPr>
            </w:pPr>
          </w:p>
        </w:tc>
        <w:tc>
          <w:tcPr>
            <w:tcW w:w="2693" w:type="dxa"/>
            <w:tcBorders>
              <w:bottom w:val="single" w:sz="4" w:space="0" w:color="auto"/>
            </w:tcBorders>
            <w:shd w:val="clear" w:color="auto" w:fill="auto"/>
          </w:tcPr>
          <w:p w14:paraId="02479E29" w14:textId="77777777" w:rsidR="00E656FC" w:rsidRDefault="00AF016F" w:rsidP="00076C6B">
            <w:pPr>
              <w:rPr>
                <w:rFonts w:cs="Arial"/>
                <w:b/>
                <w:szCs w:val="22"/>
              </w:rPr>
            </w:pPr>
            <w:r>
              <w:rPr>
                <w:rFonts w:cs="Arial"/>
                <w:b/>
                <w:szCs w:val="22"/>
              </w:rPr>
              <w:t xml:space="preserve">Unterrichts- und </w:t>
            </w:r>
          </w:p>
          <w:p w14:paraId="59BC902F" w14:textId="108B4681" w:rsidR="00EF7862" w:rsidRPr="00BF7282" w:rsidRDefault="00AF016F" w:rsidP="00076C6B">
            <w:pPr>
              <w:rPr>
                <w:rFonts w:cs="Arial"/>
                <w:b/>
              </w:rPr>
            </w:pPr>
            <w:r>
              <w:rPr>
                <w:rFonts w:cs="Arial"/>
                <w:b/>
                <w:szCs w:val="22"/>
              </w:rPr>
              <w:t>Prüfungssprache</w:t>
            </w:r>
          </w:p>
        </w:tc>
        <w:tc>
          <w:tcPr>
            <w:tcW w:w="6662" w:type="dxa"/>
            <w:tcBorders>
              <w:bottom w:val="single" w:sz="4" w:space="0" w:color="auto"/>
            </w:tcBorders>
            <w:shd w:val="clear" w:color="auto" w:fill="auto"/>
          </w:tcPr>
          <w:p w14:paraId="31F442B4" w14:textId="41C57727" w:rsidR="00EF7862" w:rsidRPr="00BF7282" w:rsidRDefault="00C9387E" w:rsidP="009A2FD5">
            <w:pPr>
              <w:rPr>
                <w:rFonts w:cs="Arial"/>
              </w:rPr>
            </w:pPr>
            <w:r>
              <w:rPr>
                <w:rFonts w:cs="Arial"/>
                <w:szCs w:val="22"/>
              </w:rPr>
              <w:t xml:space="preserve">Deutsch und </w:t>
            </w:r>
            <w:r w:rsidR="009A2FD5">
              <w:rPr>
                <w:rFonts w:cs="Arial"/>
                <w:szCs w:val="22"/>
              </w:rPr>
              <w:t>E</w:t>
            </w:r>
            <w:r w:rsidR="00EF7862" w:rsidRPr="00BF7282">
              <w:rPr>
                <w:rFonts w:cs="Arial"/>
                <w:szCs w:val="22"/>
              </w:rPr>
              <w:t>nglisch</w:t>
            </w:r>
          </w:p>
        </w:tc>
      </w:tr>
      <w:tr w:rsidR="00EF7862" w:rsidRPr="00BF7282" w14:paraId="614B58B8"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8D4F67C" w14:textId="77777777" w:rsidR="00A730CD" w:rsidRDefault="00A730CD" w:rsidP="00F6461C">
            <w:pPr>
              <w:numPr>
                <w:ilvl w:val="0"/>
                <w:numId w:val="14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A1C7627" w14:textId="77777777" w:rsidR="00E656FC" w:rsidRDefault="00AF016F" w:rsidP="00076C6B">
            <w:pPr>
              <w:rPr>
                <w:rFonts w:cs="Arial"/>
                <w:b/>
                <w:szCs w:val="22"/>
              </w:rPr>
            </w:pPr>
            <w:r>
              <w:rPr>
                <w:rFonts w:cs="Arial"/>
                <w:b/>
                <w:szCs w:val="22"/>
              </w:rPr>
              <w:t xml:space="preserve">(Vorbereitende) </w:t>
            </w:r>
          </w:p>
          <w:p w14:paraId="0D00B97C" w14:textId="40EDA09B" w:rsidR="00EF7862" w:rsidRPr="00BF7282" w:rsidRDefault="00AF016F" w:rsidP="00076C6B">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FD88AA2" w14:textId="09082D42" w:rsidR="00EF7862" w:rsidRPr="00BF7282" w:rsidRDefault="00EF7862" w:rsidP="00076C6B">
            <w:pPr>
              <w:rPr>
                <w:rFonts w:cs="Arial"/>
              </w:rPr>
            </w:pPr>
          </w:p>
        </w:tc>
      </w:tr>
    </w:tbl>
    <w:p w14:paraId="59016D40" w14:textId="77777777" w:rsidR="00D65BA5" w:rsidRDefault="00D65BA5" w:rsidP="00543702"/>
    <w:p w14:paraId="0C2168AC" w14:textId="77777777" w:rsidR="00D65BA5" w:rsidRDefault="00D65BA5" w:rsidP="00543702"/>
    <w:p w14:paraId="26181293" w14:textId="4E26E767" w:rsidR="00882688" w:rsidRDefault="00882688">
      <w:r>
        <w:br w:type="page"/>
      </w:r>
    </w:p>
    <w:p w14:paraId="29BACB50" w14:textId="77777777" w:rsidR="003752B1" w:rsidRPr="00BF7282" w:rsidRDefault="003752B1" w:rsidP="00214BD7">
      <w:pPr>
        <w:jc w:val="both"/>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5"/>
      </w:tblGrid>
      <w:tr w:rsidR="00092896" w:rsidRPr="00BF7282" w14:paraId="0E7EF445" w14:textId="77777777" w:rsidTr="000237EA">
        <w:trPr>
          <w:trHeight w:val="567"/>
          <w:jc w:val="center"/>
        </w:trPr>
        <w:tc>
          <w:tcPr>
            <w:tcW w:w="567" w:type="dxa"/>
            <w:tcBorders>
              <w:top w:val="double" w:sz="4" w:space="0" w:color="auto"/>
            </w:tcBorders>
            <w:shd w:val="clear" w:color="auto" w:fill="E0E0E0"/>
          </w:tcPr>
          <w:p w14:paraId="6C7F47DA" w14:textId="77777777" w:rsidR="00092896" w:rsidRPr="00BF7282" w:rsidRDefault="00092896" w:rsidP="00F6461C">
            <w:pPr>
              <w:pStyle w:val="Listenabsatz"/>
              <w:numPr>
                <w:ilvl w:val="0"/>
                <w:numId w:val="87"/>
              </w:numPr>
            </w:pPr>
            <w:r w:rsidRPr="00BF7282">
              <w:br w:type="page"/>
            </w:r>
          </w:p>
        </w:tc>
        <w:tc>
          <w:tcPr>
            <w:tcW w:w="2693" w:type="dxa"/>
            <w:tcBorders>
              <w:top w:val="double" w:sz="4" w:space="0" w:color="auto"/>
            </w:tcBorders>
            <w:shd w:val="clear" w:color="auto" w:fill="E0E0E0"/>
          </w:tcPr>
          <w:p w14:paraId="69F466CF" w14:textId="77777777" w:rsidR="00092896" w:rsidRPr="00BF7282" w:rsidRDefault="00092896" w:rsidP="000237EA">
            <w:pPr>
              <w:rPr>
                <w:b/>
              </w:rPr>
            </w:pPr>
            <w:r w:rsidRPr="00BF7282">
              <w:rPr>
                <w:b/>
              </w:rPr>
              <w:t>Modulbezeichnung</w:t>
            </w:r>
          </w:p>
          <w:p w14:paraId="601913B3" w14:textId="6759BAC5" w:rsidR="00092896" w:rsidRPr="00BF7282" w:rsidRDefault="00CB413B" w:rsidP="000237EA">
            <w:r>
              <w:t>8</w:t>
            </w:r>
            <w:r w:rsidR="00092896">
              <w:t>5050</w:t>
            </w:r>
          </w:p>
        </w:tc>
        <w:tc>
          <w:tcPr>
            <w:tcW w:w="5528" w:type="dxa"/>
            <w:tcBorders>
              <w:top w:val="double" w:sz="4" w:space="0" w:color="auto"/>
            </w:tcBorders>
            <w:shd w:val="clear" w:color="auto" w:fill="E0E0E0"/>
          </w:tcPr>
          <w:p w14:paraId="3D15A793" w14:textId="77777777" w:rsidR="00092896" w:rsidRPr="00BF7282" w:rsidRDefault="00092896" w:rsidP="000237EA">
            <w:pPr>
              <w:pStyle w:val="berschriftModul"/>
            </w:pPr>
            <w:bookmarkStart w:id="4279" w:name="_Toc287964346"/>
            <w:bookmarkStart w:id="4280" w:name="_Toc300074876"/>
            <w:bookmarkStart w:id="4281" w:name="_Toc300153937"/>
            <w:bookmarkStart w:id="4282" w:name="_Toc301861947"/>
            <w:bookmarkStart w:id="4283" w:name="_Toc317511574"/>
            <w:bookmarkStart w:id="4284" w:name="_Toc317694733"/>
            <w:bookmarkStart w:id="4285" w:name="_Toc317772893"/>
            <w:bookmarkStart w:id="4286" w:name="_Toc317782013"/>
            <w:bookmarkStart w:id="4287" w:name="_Toc321385107"/>
            <w:bookmarkStart w:id="4288" w:name="_Toc331492922"/>
            <w:bookmarkStart w:id="4289" w:name="_Toc332267155"/>
            <w:bookmarkStart w:id="4290" w:name="_Toc332366807"/>
            <w:bookmarkStart w:id="4291" w:name="_Toc335747307"/>
            <w:bookmarkStart w:id="4292" w:name="_Toc349828477"/>
            <w:bookmarkStart w:id="4293" w:name="_Toc351715404"/>
            <w:bookmarkStart w:id="4294" w:name="_Toc363638135"/>
            <w:bookmarkStart w:id="4295" w:name="_Toc363638798"/>
            <w:bookmarkStart w:id="4296" w:name="_Toc364322076"/>
            <w:bookmarkStart w:id="4297" w:name="_Toc364328617"/>
            <w:bookmarkStart w:id="4298" w:name="_Toc369082346"/>
            <w:bookmarkStart w:id="4299" w:name="_Toc381686916"/>
            <w:bookmarkStart w:id="4300" w:name="_Toc54705498"/>
            <w:r w:rsidRPr="00BF7282">
              <w:t>Evangelische Religionslehre: Christlicher Glaube im Kontext von Lebenswirklichkeit</w:t>
            </w:r>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r w:rsidRPr="00BF7282">
              <w:t xml:space="preserve"> </w:t>
            </w:r>
          </w:p>
          <w:p w14:paraId="02CA7B50" w14:textId="77777777" w:rsidR="00092896" w:rsidRPr="00BF7282" w:rsidRDefault="00092896" w:rsidP="000237EA">
            <w:pPr>
              <w:rPr>
                <w:lang w:val="en-US"/>
              </w:rPr>
            </w:pPr>
            <w:r w:rsidRPr="00BF7282">
              <w:rPr>
                <w:lang w:val="en-US"/>
              </w:rPr>
              <w:t>(</w:t>
            </w:r>
            <w:r w:rsidRPr="00382EEF">
              <w:rPr>
                <w:lang w:val="en-US"/>
              </w:rPr>
              <w:t>Protestant religious education: Christian faith in everyday life</w:t>
            </w:r>
            <w:r w:rsidRPr="00BF7282">
              <w:rPr>
                <w:lang w:val="en-US"/>
              </w:rPr>
              <w:t>)</w:t>
            </w:r>
          </w:p>
        </w:tc>
        <w:tc>
          <w:tcPr>
            <w:tcW w:w="1135" w:type="dxa"/>
            <w:tcBorders>
              <w:top w:val="double" w:sz="4" w:space="0" w:color="auto"/>
            </w:tcBorders>
            <w:shd w:val="clear" w:color="auto" w:fill="E0E0E0"/>
          </w:tcPr>
          <w:p w14:paraId="2CE9556D" w14:textId="77777777" w:rsidR="00092896" w:rsidRPr="00BF7282" w:rsidRDefault="00092896" w:rsidP="000237EA">
            <w:pPr>
              <w:rPr>
                <w:b/>
              </w:rPr>
            </w:pPr>
            <w:r w:rsidRPr="00BF7282">
              <w:rPr>
                <w:b/>
              </w:rPr>
              <w:t>10 ECTS</w:t>
            </w:r>
          </w:p>
        </w:tc>
      </w:tr>
      <w:tr w:rsidR="00092896" w:rsidRPr="00BF7282" w14:paraId="39D6CB09" w14:textId="77777777" w:rsidTr="000237EA">
        <w:trPr>
          <w:trHeight w:val="567"/>
          <w:jc w:val="center"/>
        </w:trPr>
        <w:tc>
          <w:tcPr>
            <w:tcW w:w="567" w:type="dxa"/>
            <w:shd w:val="clear" w:color="auto" w:fill="E0E0E0"/>
          </w:tcPr>
          <w:p w14:paraId="376DB1FD" w14:textId="77777777" w:rsidR="00092896" w:rsidRPr="00BF7282" w:rsidRDefault="00092896" w:rsidP="00F6461C">
            <w:pPr>
              <w:pStyle w:val="Listenabsatz"/>
              <w:numPr>
                <w:ilvl w:val="0"/>
                <w:numId w:val="87"/>
              </w:numPr>
            </w:pPr>
          </w:p>
        </w:tc>
        <w:tc>
          <w:tcPr>
            <w:tcW w:w="2693" w:type="dxa"/>
            <w:shd w:val="clear" w:color="auto" w:fill="E0E0E0"/>
          </w:tcPr>
          <w:p w14:paraId="06521639" w14:textId="77777777" w:rsidR="00092896" w:rsidRPr="00BF7282" w:rsidRDefault="00092896" w:rsidP="000237EA">
            <w:r w:rsidRPr="00BF7282">
              <w:t>Lehrveranstaltungen</w:t>
            </w:r>
          </w:p>
          <w:p w14:paraId="162B3DFC" w14:textId="77777777" w:rsidR="00092896" w:rsidRPr="00BF7282" w:rsidRDefault="00092896" w:rsidP="000237EA"/>
        </w:tc>
        <w:tc>
          <w:tcPr>
            <w:tcW w:w="5528" w:type="dxa"/>
            <w:shd w:val="clear" w:color="auto" w:fill="E0E0E0"/>
          </w:tcPr>
          <w:p w14:paraId="13F5A5A5" w14:textId="77777777" w:rsidR="00092896" w:rsidRPr="00BF7282" w:rsidRDefault="00092896" w:rsidP="000237EA">
            <w:r>
              <w:t xml:space="preserve">V &amp; </w:t>
            </w:r>
            <w:r w:rsidRPr="00BF7282">
              <w:t>Ü: Einführung in die Dogmatik (2 SWS)</w:t>
            </w:r>
          </w:p>
          <w:p w14:paraId="51E06E27" w14:textId="77777777" w:rsidR="00092896" w:rsidRPr="00BF7282" w:rsidRDefault="00092896" w:rsidP="000237EA">
            <w:r>
              <w:t xml:space="preserve">V &amp; </w:t>
            </w:r>
            <w:r w:rsidRPr="00BF7282">
              <w:t>Ü: Einführung in die Ethik (2 SWS)</w:t>
            </w:r>
          </w:p>
          <w:p w14:paraId="29EEA563" w14:textId="77777777" w:rsidR="00092896" w:rsidRPr="00BF7282" w:rsidRDefault="00092896" w:rsidP="000237EA">
            <w:r>
              <w:t xml:space="preserve">V &amp; </w:t>
            </w:r>
            <w:r w:rsidRPr="00BF7282">
              <w:t>Ü: Begegnung mit Weltreligionen (2 SWS)</w:t>
            </w:r>
          </w:p>
          <w:p w14:paraId="434B8AED" w14:textId="77777777" w:rsidR="00092896" w:rsidRPr="00BF7282" w:rsidRDefault="00092896" w:rsidP="000237EA">
            <w:r w:rsidRPr="00BF7282">
              <w:t>PS: Themen der systematischen Theologie im RU</w:t>
            </w:r>
          </w:p>
        </w:tc>
        <w:tc>
          <w:tcPr>
            <w:tcW w:w="1135" w:type="dxa"/>
            <w:shd w:val="clear" w:color="auto" w:fill="E0E0E0"/>
          </w:tcPr>
          <w:p w14:paraId="441D7645" w14:textId="77777777" w:rsidR="00092896" w:rsidRPr="00BF7282" w:rsidRDefault="00092896" w:rsidP="000237EA">
            <w:r w:rsidRPr="00BF7282">
              <w:t>2,5 ECTS</w:t>
            </w:r>
          </w:p>
          <w:p w14:paraId="394F1C8B" w14:textId="77777777" w:rsidR="00092896" w:rsidRPr="00BF7282" w:rsidRDefault="00092896" w:rsidP="000237EA">
            <w:r w:rsidRPr="00BF7282">
              <w:t>2,5 ECTS</w:t>
            </w:r>
          </w:p>
          <w:p w14:paraId="2B06D46B" w14:textId="77777777" w:rsidR="00092896" w:rsidRPr="00BF7282" w:rsidRDefault="00092896" w:rsidP="000237EA">
            <w:r w:rsidRPr="00BF7282">
              <w:t>2,5 ECTS</w:t>
            </w:r>
          </w:p>
          <w:p w14:paraId="400FD122" w14:textId="77777777" w:rsidR="00092896" w:rsidRPr="00BF7282" w:rsidRDefault="00092896" w:rsidP="000237EA">
            <w:r w:rsidRPr="00BF7282">
              <w:t>2,5 ECTS</w:t>
            </w:r>
          </w:p>
        </w:tc>
      </w:tr>
      <w:tr w:rsidR="00092896" w:rsidRPr="00BF7282" w14:paraId="48350A93" w14:textId="77777777" w:rsidTr="000237EA">
        <w:trPr>
          <w:trHeight w:val="261"/>
          <w:jc w:val="center"/>
        </w:trPr>
        <w:tc>
          <w:tcPr>
            <w:tcW w:w="567" w:type="dxa"/>
            <w:tcBorders>
              <w:bottom w:val="double" w:sz="4" w:space="0" w:color="auto"/>
            </w:tcBorders>
            <w:shd w:val="clear" w:color="auto" w:fill="E0E0E0"/>
          </w:tcPr>
          <w:p w14:paraId="0037EF44" w14:textId="77777777" w:rsidR="00092896" w:rsidRPr="00BF7282" w:rsidRDefault="00092896" w:rsidP="00F6461C">
            <w:pPr>
              <w:pStyle w:val="Listenabsatz"/>
              <w:numPr>
                <w:ilvl w:val="0"/>
                <w:numId w:val="87"/>
              </w:numPr>
            </w:pPr>
          </w:p>
        </w:tc>
        <w:tc>
          <w:tcPr>
            <w:tcW w:w="2693" w:type="dxa"/>
            <w:tcBorders>
              <w:bottom w:val="double" w:sz="4" w:space="0" w:color="auto"/>
            </w:tcBorders>
            <w:shd w:val="clear" w:color="auto" w:fill="E0E0E0"/>
          </w:tcPr>
          <w:p w14:paraId="7CE2B2C1" w14:textId="05DF5495" w:rsidR="00092896" w:rsidRPr="00BF7282" w:rsidRDefault="00C655C3" w:rsidP="000237EA">
            <w:r>
              <w:t>Lehrende</w:t>
            </w:r>
          </w:p>
        </w:tc>
        <w:tc>
          <w:tcPr>
            <w:tcW w:w="5528" w:type="dxa"/>
            <w:tcBorders>
              <w:bottom w:val="double" w:sz="4" w:space="0" w:color="auto"/>
            </w:tcBorders>
            <w:shd w:val="clear" w:color="auto" w:fill="E0E0E0"/>
          </w:tcPr>
          <w:p w14:paraId="1FF09904" w14:textId="03C6684A" w:rsidR="00092896" w:rsidRPr="00BF7282" w:rsidRDefault="00092896" w:rsidP="00C71367">
            <w:pPr>
              <w:rPr>
                <w:color w:val="000000" w:themeColor="text1"/>
              </w:rPr>
            </w:pPr>
            <w:r>
              <w:rPr>
                <w:rFonts w:cs="Arial"/>
                <w:color w:val="000000" w:themeColor="text1"/>
                <w:szCs w:val="20"/>
              </w:rPr>
              <w:t>Prof.</w:t>
            </w:r>
            <w:r w:rsidRPr="00E30765">
              <w:rPr>
                <w:rFonts w:cs="Arial"/>
                <w:color w:val="000000" w:themeColor="text1"/>
                <w:szCs w:val="20"/>
              </w:rPr>
              <w:t xml:space="preserve"> </w:t>
            </w:r>
            <w:r w:rsidR="00E656FC">
              <w:rPr>
                <w:rFonts w:cs="Arial"/>
                <w:color w:val="000000" w:themeColor="text1"/>
                <w:szCs w:val="20"/>
              </w:rPr>
              <w:t xml:space="preserve">Dr. </w:t>
            </w:r>
            <w:r w:rsidRPr="00E30765">
              <w:rPr>
                <w:rFonts w:cs="Arial"/>
                <w:color w:val="000000" w:themeColor="text1"/>
                <w:szCs w:val="20"/>
              </w:rPr>
              <w:t xml:space="preserve">Darbrock, </w:t>
            </w:r>
            <w:r>
              <w:rPr>
                <w:rFonts w:cs="Arial"/>
                <w:color w:val="000000" w:themeColor="text1"/>
                <w:szCs w:val="20"/>
              </w:rPr>
              <w:t>Prof.</w:t>
            </w:r>
            <w:r w:rsidRPr="00E30765">
              <w:rPr>
                <w:rFonts w:cs="Arial"/>
                <w:color w:val="000000" w:themeColor="text1"/>
                <w:szCs w:val="20"/>
              </w:rPr>
              <w:t xml:space="preserve"> </w:t>
            </w:r>
            <w:r w:rsidR="00E656FC">
              <w:rPr>
                <w:rFonts w:cs="Arial"/>
                <w:color w:val="000000" w:themeColor="text1"/>
                <w:szCs w:val="20"/>
              </w:rPr>
              <w:t xml:space="preserve">Dr. </w:t>
            </w:r>
            <w:r w:rsidRPr="00E30765">
              <w:rPr>
                <w:rFonts w:cs="Arial"/>
                <w:color w:val="000000" w:themeColor="text1"/>
                <w:szCs w:val="20"/>
              </w:rPr>
              <w:t xml:space="preserve">Schoberth, </w:t>
            </w:r>
            <w:r>
              <w:rPr>
                <w:rFonts w:cs="Arial"/>
                <w:color w:val="000000" w:themeColor="text1"/>
                <w:szCs w:val="20"/>
              </w:rPr>
              <w:t>Prof.</w:t>
            </w:r>
            <w:r w:rsidRPr="00E30765">
              <w:rPr>
                <w:rFonts w:cs="Arial"/>
                <w:color w:val="000000" w:themeColor="text1"/>
                <w:szCs w:val="20"/>
              </w:rPr>
              <w:t xml:space="preserve"> </w:t>
            </w:r>
            <w:r w:rsidR="00E656FC">
              <w:rPr>
                <w:rFonts w:cs="Arial"/>
                <w:color w:val="000000" w:themeColor="text1"/>
                <w:szCs w:val="20"/>
              </w:rPr>
              <w:t xml:space="preserve">Dr. </w:t>
            </w:r>
            <w:r w:rsidRPr="00E30765">
              <w:rPr>
                <w:rFonts w:cs="Arial"/>
                <w:color w:val="000000" w:themeColor="text1"/>
                <w:szCs w:val="20"/>
              </w:rPr>
              <w:t xml:space="preserve">Ulrich-Eschemann, </w:t>
            </w:r>
            <w:r>
              <w:rPr>
                <w:rFonts w:cs="Arial"/>
                <w:color w:val="000000" w:themeColor="text1"/>
                <w:szCs w:val="20"/>
              </w:rPr>
              <w:t>Prof.</w:t>
            </w:r>
            <w:r w:rsidRPr="00E30765">
              <w:rPr>
                <w:rFonts w:cs="Arial"/>
                <w:color w:val="000000" w:themeColor="text1"/>
                <w:szCs w:val="20"/>
              </w:rPr>
              <w:t xml:space="preserve"> </w:t>
            </w:r>
            <w:r w:rsidR="00E656FC">
              <w:rPr>
                <w:rFonts w:cs="Arial"/>
                <w:color w:val="000000" w:themeColor="text1"/>
                <w:szCs w:val="20"/>
              </w:rPr>
              <w:t xml:space="preserve">Dr. </w:t>
            </w:r>
            <w:r w:rsidRPr="00E30765">
              <w:rPr>
                <w:rFonts w:cs="Arial"/>
                <w:color w:val="000000" w:themeColor="text1"/>
                <w:szCs w:val="20"/>
              </w:rPr>
              <w:t xml:space="preserve">Nehring, </w:t>
            </w:r>
            <w:r>
              <w:rPr>
                <w:rFonts w:cs="Arial"/>
                <w:color w:val="000000" w:themeColor="text1"/>
                <w:szCs w:val="20"/>
              </w:rPr>
              <w:t xml:space="preserve">Prof. Behr, </w:t>
            </w:r>
            <w:r w:rsidR="00C71367">
              <w:rPr>
                <w:rFonts w:cs="Arial"/>
                <w:color w:val="000000" w:themeColor="text1"/>
                <w:szCs w:val="20"/>
              </w:rPr>
              <w:t xml:space="preserve">Dipl.Hdl. </w:t>
            </w:r>
            <w:r>
              <w:rPr>
                <w:rFonts w:cs="Arial"/>
                <w:color w:val="000000" w:themeColor="text1"/>
                <w:szCs w:val="20"/>
              </w:rPr>
              <w:t>Garreis</w:t>
            </w:r>
            <w:r w:rsidR="00C71367">
              <w:rPr>
                <w:rFonts w:cs="Arial"/>
                <w:color w:val="000000" w:themeColor="text1"/>
                <w:szCs w:val="20"/>
              </w:rPr>
              <w:t>, M.A.</w:t>
            </w:r>
            <w:r>
              <w:rPr>
                <w:rFonts w:cs="Arial"/>
                <w:color w:val="000000" w:themeColor="text1"/>
                <w:szCs w:val="20"/>
              </w:rPr>
              <w:t xml:space="preserve"> und</w:t>
            </w:r>
            <w:r w:rsidR="007D0474">
              <w:rPr>
                <w:rFonts w:cs="Arial"/>
                <w:color w:val="000000" w:themeColor="text1"/>
                <w:szCs w:val="20"/>
              </w:rPr>
              <w:t xml:space="preserve"> </w:t>
            </w:r>
            <w:r w:rsidRPr="00E30765">
              <w:rPr>
                <w:rFonts w:cs="Arial"/>
                <w:color w:val="000000" w:themeColor="text1"/>
                <w:szCs w:val="20"/>
              </w:rPr>
              <w:t>Dr. Haußmann</w:t>
            </w:r>
            <w:r w:rsidR="007D0474">
              <w:rPr>
                <w:rFonts w:cs="Arial"/>
                <w:color w:val="000000" w:themeColor="text1"/>
                <w:szCs w:val="20"/>
              </w:rPr>
              <w:t>, Akad.Dir.</w:t>
            </w:r>
          </w:p>
        </w:tc>
        <w:tc>
          <w:tcPr>
            <w:tcW w:w="1135" w:type="dxa"/>
            <w:tcBorders>
              <w:bottom w:val="double" w:sz="4" w:space="0" w:color="auto"/>
            </w:tcBorders>
            <w:shd w:val="clear" w:color="auto" w:fill="E0E0E0"/>
          </w:tcPr>
          <w:p w14:paraId="6C2AFCE7" w14:textId="77777777" w:rsidR="00092896" w:rsidRPr="00BF7282" w:rsidRDefault="00092896" w:rsidP="000237EA"/>
        </w:tc>
      </w:tr>
    </w:tbl>
    <w:p w14:paraId="35E38F88" w14:textId="77777777" w:rsidR="00092896" w:rsidRPr="00BF7282" w:rsidRDefault="00092896" w:rsidP="00092896"/>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092896" w:rsidRPr="00BF7282" w14:paraId="3EAD3EB4" w14:textId="77777777" w:rsidTr="000237EA">
        <w:trPr>
          <w:trHeight w:val="340"/>
          <w:jc w:val="center"/>
        </w:trPr>
        <w:tc>
          <w:tcPr>
            <w:tcW w:w="567" w:type="dxa"/>
          </w:tcPr>
          <w:p w14:paraId="76061DFC" w14:textId="77777777" w:rsidR="00092896" w:rsidRPr="00BF7282" w:rsidRDefault="00092896" w:rsidP="00F6461C">
            <w:pPr>
              <w:pStyle w:val="Listenabsatz"/>
              <w:numPr>
                <w:ilvl w:val="0"/>
                <w:numId w:val="87"/>
              </w:numPr>
            </w:pPr>
          </w:p>
        </w:tc>
        <w:tc>
          <w:tcPr>
            <w:tcW w:w="2693" w:type="dxa"/>
          </w:tcPr>
          <w:p w14:paraId="63B9349F" w14:textId="62EC895D" w:rsidR="00092896" w:rsidRPr="00BF7282" w:rsidRDefault="00C655C3" w:rsidP="000237EA">
            <w:pPr>
              <w:rPr>
                <w:b/>
              </w:rPr>
            </w:pPr>
            <w:r>
              <w:rPr>
                <w:b/>
              </w:rPr>
              <w:t>Modulverantwortliche/r</w:t>
            </w:r>
          </w:p>
        </w:tc>
        <w:tc>
          <w:tcPr>
            <w:tcW w:w="6661" w:type="dxa"/>
          </w:tcPr>
          <w:p w14:paraId="53249D24" w14:textId="4F5AA5C8" w:rsidR="00092896" w:rsidRPr="00BF7282" w:rsidRDefault="00092896" w:rsidP="000237EA">
            <w:r w:rsidRPr="00BF7282">
              <w:t>Dr. Haußmann</w:t>
            </w:r>
            <w:r w:rsidR="007D0474">
              <w:t>, Akad.Dir.</w:t>
            </w:r>
            <w:r>
              <w:t xml:space="preserve"> und Prof.</w:t>
            </w:r>
            <w:r w:rsidRPr="00BF7282">
              <w:t xml:space="preserve"> </w:t>
            </w:r>
            <w:r w:rsidR="007D0474">
              <w:t xml:space="preserve">Dr. </w:t>
            </w:r>
            <w:r w:rsidRPr="00BF7282">
              <w:t>Pirner</w:t>
            </w:r>
          </w:p>
        </w:tc>
      </w:tr>
      <w:tr w:rsidR="00092896" w:rsidRPr="00BF7282" w14:paraId="7F508323" w14:textId="77777777" w:rsidTr="000237EA">
        <w:trPr>
          <w:jc w:val="center"/>
        </w:trPr>
        <w:tc>
          <w:tcPr>
            <w:tcW w:w="567" w:type="dxa"/>
            <w:shd w:val="clear" w:color="auto" w:fill="FFFFFF"/>
          </w:tcPr>
          <w:p w14:paraId="174B43F4" w14:textId="77777777" w:rsidR="00092896" w:rsidRPr="00BF7282" w:rsidRDefault="00092896" w:rsidP="00F6461C">
            <w:pPr>
              <w:pStyle w:val="Listenabsatz"/>
              <w:numPr>
                <w:ilvl w:val="0"/>
                <w:numId w:val="87"/>
              </w:numPr>
            </w:pPr>
          </w:p>
        </w:tc>
        <w:tc>
          <w:tcPr>
            <w:tcW w:w="2693" w:type="dxa"/>
            <w:shd w:val="clear" w:color="auto" w:fill="FFFFFF"/>
          </w:tcPr>
          <w:p w14:paraId="3D7AA2D6" w14:textId="77777777" w:rsidR="00092896" w:rsidRPr="00BF7282" w:rsidRDefault="00092896" w:rsidP="000237EA">
            <w:pPr>
              <w:rPr>
                <w:b/>
              </w:rPr>
            </w:pPr>
            <w:r w:rsidRPr="00BF7282">
              <w:rPr>
                <w:b/>
              </w:rPr>
              <w:t>Inhalt</w:t>
            </w:r>
          </w:p>
        </w:tc>
        <w:tc>
          <w:tcPr>
            <w:tcW w:w="6661" w:type="dxa"/>
            <w:shd w:val="clear" w:color="auto" w:fill="FFFFFF"/>
          </w:tcPr>
          <w:p w14:paraId="24C5B240" w14:textId="77777777" w:rsidR="00092896" w:rsidRPr="00A56AB2" w:rsidRDefault="00092896" w:rsidP="00F6461C">
            <w:pPr>
              <w:pStyle w:val="Listenabsatz"/>
              <w:numPr>
                <w:ilvl w:val="0"/>
                <w:numId w:val="196"/>
              </w:numPr>
              <w:ind w:left="209" w:hanging="209"/>
              <w:rPr>
                <w:rFonts w:cs="Arial"/>
              </w:rPr>
            </w:pPr>
            <w:r w:rsidRPr="00A56AB2">
              <w:rPr>
                <w:rFonts w:cs="Arial"/>
              </w:rPr>
              <w:t>Wichtigste Komponenten christlicher Glaubenslehre</w:t>
            </w:r>
          </w:p>
          <w:p w14:paraId="4F54182B" w14:textId="77777777" w:rsidR="00092896" w:rsidRPr="00A56AB2" w:rsidRDefault="00092896" w:rsidP="00F6461C">
            <w:pPr>
              <w:pStyle w:val="Listenabsatz"/>
              <w:numPr>
                <w:ilvl w:val="0"/>
                <w:numId w:val="196"/>
              </w:numPr>
              <w:ind w:left="209" w:hanging="209"/>
              <w:rPr>
                <w:rFonts w:cs="Arial"/>
              </w:rPr>
            </w:pPr>
            <w:r w:rsidRPr="00A56AB2">
              <w:rPr>
                <w:rFonts w:cs="Arial"/>
              </w:rPr>
              <w:t>Grundzüge ethischer Urteilsbildung auf evangelischer Grundlage</w:t>
            </w:r>
          </w:p>
          <w:p w14:paraId="682FF812" w14:textId="77777777" w:rsidR="00092896" w:rsidRPr="00A56AB2" w:rsidRDefault="00092896" w:rsidP="00F6461C">
            <w:pPr>
              <w:pStyle w:val="Listenabsatz"/>
              <w:numPr>
                <w:ilvl w:val="0"/>
                <w:numId w:val="196"/>
              </w:numPr>
              <w:ind w:left="209" w:hanging="209"/>
              <w:rPr>
                <w:rFonts w:cs="Arial"/>
              </w:rPr>
            </w:pPr>
            <w:r w:rsidRPr="00A56AB2">
              <w:rPr>
                <w:rFonts w:cs="Arial"/>
              </w:rPr>
              <w:t>Weltreligionen in ihrer Gegenwartsbedeutung – mit besonderer Berücksichtigung des Islam</w:t>
            </w:r>
          </w:p>
          <w:p w14:paraId="134CAB33" w14:textId="77777777" w:rsidR="00092896" w:rsidRPr="00BF7282" w:rsidRDefault="00092896" w:rsidP="00F6461C">
            <w:pPr>
              <w:pStyle w:val="Listenabsatz"/>
              <w:numPr>
                <w:ilvl w:val="0"/>
                <w:numId w:val="196"/>
              </w:numPr>
              <w:ind w:left="209" w:hanging="209"/>
            </w:pPr>
            <w:r w:rsidRPr="00A56AB2">
              <w:rPr>
                <w:rFonts w:cs="Arial"/>
              </w:rPr>
              <w:t>Lebensweltliche Themen im RU des beruflichen Schulwesens</w:t>
            </w:r>
          </w:p>
        </w:tc>
      </w:tr>
      <w:tr w:rsidR="00092896" w:rsidRPr="00BF7282" w14:paraId="4D30DF73" w14:textId="77777777" w:rsidTr="000237EA">
        <w:trPr>
          <w:jc w:val="center"/>
        </w:trPr>
        <w:tc>
          <w:tcPr>
            <w:tcW w:w="567" w:type="dxa"/>
            <w:shd w:val="clear" w:color="auto" w:fill="FFFFFF"/>
          </w:tcPr>
          <w:p w14:paraId="4EC3DE15" w14:textId="77777777" w:rsidR="00092896" w:rsidRPr="00BF7282" w:rsidRDefault="00092896" w:rsidP="00F6461C">
            <w:pPr>
              <w:pStyle w:val="Listenabsatz"/>
              <w:numPr>
                <w:ilvl w:val="0"/>
                <w:numId w:val="87"/>
              </w:numPr>
            </w:pPr>
          </w:p>
        </w:tc>
        <w:tc>
          <w:tcPr>
            <w:tcW w:w="2693" w:type="dxa"/>
            <w:shd w:val="clear" w:color="auto" w:fill="FFFFFF"/>
          </w:tcPr>
          <w:p w14:paraId="4B2BBBF2" w14:textId="77777777" w:rsidR="00092896" w:rsidRDefault="00092896" w:rsidP="000237EA">
            <w:pPr>
              <w:rPr>
                <w:b/>
              </w:rPr>
            </w:pPr>
            <w:r w:rsidRPr="00BF7282">
              <w:rPr>
                <w:b/>
              </w:rPr>
              <w:t xml:space="preserve">Lernziele und </w:t>
            </w:r>
          </w:p>
          <w:p w14:paraId="67D61777" w14:textId="77777777" w:rsidR="00092896" w:rsidRPr="00BF7282" w:rsidRDefault="00092896" w:rsidP="000237EA">
            <w:pPr>
              <w:rPr>
                <w:b/>
              </w:rPr>
            </w:pPr>
            <w:r w:rsidRPr="00BF7282">
              <w:rPr>
                <w:b/>
              </w:rPr>
              <w:t>Kompetenzen</w:t>
            </w:r>
          </w:p>
        </w:tc>
        <w:tc>
          <w:tcPr>
            <w:tcW w:w="6661" w:type="dxa"/>
            <w:shd w:val="clear" w:color="auto" w:fill="FFFFFF"/>
          </w:tcPr>
          <w:p w14:paraId="1B4F274B" w14:textId="77777777" w:rsidR="00092896" w:rsidRPr="00BF7282" w:rsidRDefault="00092896" w:rsidP="000237EA">
            <w:r w:rsidRPr="00BF7282">
              <w:t>Die Studierenden</w:t>
            </w:r>
          </w:p>
          <w:p w14:paraId="46A333C6" w14:textId="36EE7DCD" w:rsidR="00092896" w:rsidRPr="00A56AB2" w:rsidRDefault="00092896" w:rsidP="00F6461C">
            <w:pPr>
              <w:pStyle w:val="Listenabsatz"/>
              <w:numPr>
                <w:ilvl w:val="0"/>
                <w:numId w:val="196"/>
              </w:numPr>
              <w:ind w:left="209" w:hanging="209"/>
              <w:rPr>
                <w:rFonts w:cs="Arial"/>
              </w:rPr>
            </w:pPr>
            <w:r w:rsidRPr="00A56AB2">
              <w:rPr>
                <w:rFonts w:cs="Arial"/>
              </w:rPr>
              <w:t>haben Grundkenntnisse der christlichen Glaubenslehre und können sie im Blick auf die moderne Gesellschaft reflektieren.</w:t>
            </w:r>
          </w:p>
          <w:p w14:paraId="7E06105D" w14:textId="77777777" w:rsidR="00092896" w:rsidRPr="00A56AB2" w:rsidRDefault="00092896" w:rsidP="00F6461C">
            <w:pPr>
              <w:pStyle w:val="Listenabsatz"/>
              <w:numPr>
                <w:ilvl w:val="0"/>
                <w:numId w:val="196"/>
              </w:numPr>
              <w:ind w:left="209" w:hanging="209"/>
              <w:rPr>
                <w:rFonts w:cs="Arial"/>
              </w:rPr>
            </w:pPr>
            <w:r w:rsidRPr="00A56AB2">
              <w:rPr>
                <w:rFonts w:cs="Arial"/>
              </w:rPr>
              <w:t>können Sachverhalte auf einer christlich-ethischen Grundlage reflektieren und Maßstäbe für eine ethische Urteilsbildung entwickeln.</w:t>
            </w:r>
          </w:p>
          <w:p w14:paraId="49AEAD08" w14:textId="77777777" w:rsidR="00092896" w:rsidRPr="00BF7282" w:rsidRDefault="00092896" w:rsidP="00F6461C">
            <w:pPr>
              <w:pStyle w:val="Listenabsatz"/>
              <w:numPr>
                <w:ilvl w:val="0"/>
                <w:numId w:val="196"/>
              </w:numPr>
              <w:ind w:left="209" w:hanging="209"/>
            </w:pPr>
            <w:r w:rsidRPr="00A56AB2">
              <w:rPr>
                <w:rFonts w:cs="Arial"/>
              </w:rPr>
              <w:t>sind orientiert über die Gegenwartsbedeutung großer Welt</w:t>
            </w:r>
            <w:r w:rsidRPr="00A56AB2">
              <w:rPr>
                <w:rFonts w:cs="Arial"/>
              </w:rPr>
              <w:softHyphen/>
              <w:t>religionen und können insbesondere Erscheinungsformen von Religionen (z. B. des Islam) in hinreichender Differenzierung einschätzen.</w:t>
            </w:r>
          </w:p>
        </w:tc>
      </w:tr>
      <w:tr w:rsidR="00092896" w:rsidRPr="00BF7282" w14:paraId="219D0514" w14:textId="77777777" w:rsidTr="000237EA">
        <w:trPr>
          <w:jc w:val="center"/>
        </w:trPr>
        <w:tc>
          <w:tcPr>
            <w:tcW w:w="567" w:type="dxa"/>
            <w:shd w:val="clear" w:color="auto" w:fill="FFFFFF"/>
          </w:tcPr>
          <w:p w14:paraId="66F92CEB" w14:textId="77777777" w:rsidR="00092896" w:rsidRPr="00BF7282" w:rsidRDefault="00092896" w:rsidP="00F6461C">
            <w:pPr>
              <w:pStyle w:val="Listenabsatz"/>
              <w:numPr>
                <w:ilvl w:val="0"/>
                <w:numId w:val="87"/>
              </w:numPr>
            </w:pPr>
          </w:p>
        </w:tc>
        <w:tc>
          <w:tcPr>
            <w:tcW w:w="2693" w:type="dxa"/>
            <w:shd w:val="clear" w:color="auto" w:fill="FFFFFF"/>
          </w:tcPr>
          <w:p w14:paraId="003D3407" w14:textId="77777777" w:rsidR="00092896" w:rsidRDefault="00092896" w:rsidP="000237EA">
            <w:pPr>
              <w:rPr>
                <w:b/>
              </w:rPr>
            </w:pPr>
            <w:r w:rsidRPr="00BF7282">
              <w:rPr>
                <w:b/>
              </w:rPr>
              <w:t xml:space="preserve">Empfohlene </w:t>
            </w:r>
          </w:p>
          <w:p w14:paraId="47019F4C" w14:textId="77777777" w:rsidR="00092896" w:rsidRPr="00BF7282" w:rsidRDefault="00092896" w:rsidP="000237EA">
            <w:pPr>
              <w:rPr>
                <w:b/>
              </w:rPr>
            </w:pPr>
            <w:r w:rsidRPr="00BF7282">
              <w:rPr>
                <w:b/>
              </w:rPr>
              <w:t>Voraussetzungen für die Teilnahme</w:t>
            </w:r>
          </w:p>
        </w:tc>
        <w:tc>
          <w:tcPr>
            <w:tcW w:w="6661" w:type="dxa"/>
            <w:shd w:val="clear" w:color="auto" w:fill="FFFFFF"/>
          </w:tcPr>
          <w:p w14:paraId="24490DA4" w14:textId="77777777" w:rsidR="00092896" w:rsidRPr="00BF7282" w:rsidRDefault="00092896" w:rsidP="000237EA">
            <w:r w:rsidRPr="00BF7282">
              <w:t>Keine</w:t>
            </w:r>
          </w:p>
        </w:tc>
      </w:tr>
      <w:tr w:rsidR="00092896" w:rsidRPr="00BF7282" w14:paraId="5206CCB2" w14:textId="77777777" w:rsidTr="000237EA">
        <w:trPr>
          <w:jc w:val="center"/>
        </w:trPr>
        <w:tc>
          <w:tcPr>
            <w:tcW w:w="567" w:type="dxa"/>
            <w:shd w:val="clear" w:color="auto" w:fill="FFFFFF"/>
          </w:tcPr>
          <w:p w14:paraId="1FD88218" w14:textId="77777777" w:rsidR="00092896" w:rsidRPr="00BF7282" w:rsidRDefault="00092896" w:rsidP="00F6461C">
            <w:pPr>
              <w:pStyle w:val="Listenabsatz"/>
              <w:numPr>
                <w:ilvl w:val="0"/>
                <w:numId w:val="87"/>
              </w:numPr>
            </w:pPr>
          </w:p>
        </w:tc>
        <w:tc>
          <w:tcPr>
            <w:tcW w:w="2693" w:type="dxa"/>
            <w:shd w:val="clear" w:color="auto" w:fill="FFFFFF"/>
          </w:tcPr>
          <w:p w14:paraId="5003A48A" w14:textId="77777777" w:rsidR="00092896" w:rsidRDefault="00092896" w:rsidP="000237EA">
            <w:pPr>
              <w:rPr>
                <w:b/>
              </w:rPr>
            </w:pPr>
            <w:r w:rsidRPr="00BF7282">
              <w:rPr>
                <w:b/>
              </w:rPr>
              <w:t xml:space="preserve">Einpassung in </w:t>
            </w:r>
          </w:p>
          <w:p w14:paraId="36CC2976" w14:textId="77777777" w:rsidR="00092896" w:rsidRPr="00BF7282" w:rsidRDefault="00092896" w:rsidP="000237EA">
            <w:pPr>
              <w:rPr>
                <w:b/>
              </w:rPr>
            </w:pPr>
            <w:r w:rsidRPr="00BF7282">
              <w:rPr>
                <w:b/>
              </w:rPr>
              <w:t>Musterstudienplan</w:t>
            </w:r>
          </w:p>
        </w:tc>
        <w:tc>
          <w:tcPr>
            <w:tcW w:w="6661" w:type="dxa"/>
            <w:shd w:val="clear" w:color="auto" w:fill="FFFFFF"/>
          </w:tcPr>
          <w:p w14:paraId="515F59D9" w14:textId="77777777" w:rsidR="00092896" w:rsidRPr="00BF7282" w:rsidRDefault="00092896" w:rsidP="000237EA">
            <w:r w:rsidRPr="00BF7282">
              <w:t>4. / 5. Semester</w:t>
            </w:r>
          </w:p>
        </w:tc>
      </w:tr>
      <w:tr w:rsidR="00092896" w:rsidRPr="00BF7282" w14:paraId="79DBA5BA" w14:textId="77777777" w:rsidTr="000237EA">
        <w:trPr>
          <w:jc w:val="center"/>
        </w:trPr>
        <w:tc>
          <w:tcPr>
            <w:tcW w:w="567" w:type="dxa"/>
            <w:shd w:val="clear" w:color="auto" w:fill="FFFFFF"/>
          </w:tcPr>
          <w:p w14:paraId="69E7B3F6" w14:textId="77777777" w:rsidR="00092896" w:rsidRPr="00BF7282" w:rsidRDefault="00092896" w:rsidP="00F6461C">
            <w:pPr>
              <w:pStyle w:val="Listenabsatz"/>
              <w:numPr>
                <w:ilvl w:val="0"/>
                <w:numId w:val="87"/>
              </w:numPr>
            </w:pPr>
          </w:p>
        </w:tc>
        <w:tc>
          <w:tcPr>
            <w:tcW w:w="2693" w:type="dxa"/>
            <w:shd w:val="clear" w:color="auto" w:fill="FFFFFF"/>
          </w:tcPr>
          <w:p w14:paraId="78EFC266" w14:textId="77777777" w:rsidR="00092896" w:rsidRDefault="00092896" w:rsidP="000237EA">
            <w:pPr>
              <w:rPr>
                <w:b/>
              </w:rPr>
            </w:pPr>
            <w:r w:rsidRPr="00BF7282">
              <w:rPr>
                <w:b/>
              </w:rPr>
              <w:t xml:space="preserve">Verwendbarkeit des </w:t>
            </w:r>
          </w:p>
          <w:p w14:paraId="2101C1B0" w14:textId="77777777" w:rsidR="00092896" w:rsidRPr="00BF7282" w:rsidRDefault="00092896" w:rsidP="000237EA">
            <w:pPr>
              <w:rPr>
                <w:b/>
              </w:rPr>
            </w:pPr>
            <w:r w:rsidRPr="00BF7282">
              <w:rPr>
                <w:b/>
              </w:rPr>
              <w:t>Moduls</w:t>
            </w:r>
          </w:p>
        </w:tc>
        <w:tc>
          <w:tcPr>
            <w:tcW w:w="6661" w:type="dxa"/>
            <w:shd w:val="clear" w:color="auto" w:fill="FFFFFF"/>
          </w:tcPr>
          <w:p w14:paraId="5B702F83" w14:textId="77777777" w:rsidR="00092896" w:rsidRPr="00BF7282" w:rsidRDefault="00092896" w:rsidP="000237EA">
            <w:r w:rsidRPr="00BF7282">
              <w:t>Zweitfachvertiefung für Studierende der Wirtschaftswissenschaften mit Schwerpunkt Wirtschafts- und Betriebspädagogik, Studien</w:t>
            </w:r>
            <w:r w:rsidRPr="00BF7282">
              <w:softHyphen/>
              <w:t xml:space="preserve">richtung II, Zweitfach Evangelische Religionslehre </w:t>
            </w:r>
          </w:p>
        </w:tc>
      </w:tr>
      <w:tr w:rsidR="00092896" w:rsidRPr="00BF7282" w14:paraId="7118739B" w14:textId="77777777" w:rsidTr="000237EA">
        <w:trPr>
          <w:jc w:val="center"/>
        </w:trPr>
        <w:tc>
          <w:tcPr>
            <w:tcW w:w="567" w:type="dxa"/>
            <w:shd w:val="clear" w:color="auto" w:fill="FFFFFF"/>
          </w:tcPr>
          <w:p w14:paraId="7A71DB69" w14:textId="77777777" w:rsidR="00092896" w:rsidRPr="00BF7282" w:rsidRDefault="00092896" w:rsidP="00F6461C">
            <w:pPr>
              <w:pStyle w:val="Listenabsatz"/>
              <w:numPr>
                <w:ilvl w:val="0"/>
                <w:numId w:val="87"/>
              </w:numPr>
            </w:pPr>
          </w:p>
        </w:tc>
        <w:tc>
          <w:tcPr>
            <w:tcW w:w="2693" w:type="dxa"/>
            <w:shd w:val="clear" w:color="auto" w:fill="FFFFFF"/>
          </w:tcPr>
          <w:p w14:paraId="7CFB3B4F" w14:textId="77777777" w:rsidR="00092896" w:rsidRDefault="00092896" w:rsidP="000237EA">
            <w:pPr>
              <w:rPr>
                <w:b/>
              </w:rPr>
            </w:pPr>
            <w:r w:rsidRPr="00BF7282">
              <w:rPr>
                <w:b/>
              </w:rPr>
              <w:t xml:space="preserve">Studien- und </w:t>
            </w:r>
          </w:p>
          <w:p w14:paraId="4D1F42C1" w14:textId="77777777" w:rsidR="00092896" w:rsidRPr="00BF7282" w:rsidRDefault="00092896" w:rsidP="000237EA">
            <w:pPr>
              <w:rPr>
                <w:b/>
              </w:rPr>
            </w:pPr>
            <w:r w:rsidRPr="00BF7282">
              <w:rPr>
                <w:b/>
              </w:rPr>
              <w:t>Prüfungsleistungen</w:t>
            </w:r>
          </w:p>
        </w:tc>
        <w:tc>
          <w:tcPr>
            <w:tcW w:w="6661" w:type="dxa"/>
            <w:shd w:val="clear" w:color="auto" w:fill="FFFFFF"/>
          </w:tcPr>
          <w:p w14:paraId="4350C619" w14:textId="05968454" w:rsidR="00092896" w:rsidRPr="00A56AB2" w:rsidRDefault="00092896" w:rsidP="00F6461C">
            <w:pPr>
              <w:pStyle w:val="Listenabsatz"/>
              <w:numPr>
                <w:ilvl w:val="0"/>
                <w:numId w:val="196"/>
              </w:numPr>
              <w:ind w:left="209" w:hanging="209"/>
              <w:rPr>
                <w:rFonts w:cs="Arial"/>
              </w:rPr>
            </w:pPr>
            <w:r w:rsidRPr="00A56AB2">
              <w:rPr>
                <w:rFonts w:cs="Arial"/>
              </w:rPr>
              <w:t>Portfolio oder Klaus</w:t>
            </w:r>
            <w:r w:rsidR="007D0474">
              <w:rPr>
                <w:rFonts w:cs="Arial"/>
              </w:rPr>
              <w:t>ur (90 Min.) oder Präsentation oder</w:t>
            </w:r>
            <w:r w:rsidRPr="00A56AB2">
              <w:rPr>
                <w:rFonts w:cs="Arial"/>
              </w:rPr>
              <w:t xml:space="preserve"> Kolloquium (20 Min.) zu einem Thema der Dogmatik oder Ethik (1 ECTS)</w:t>
            </w:r>
          </w:p>
          <w:p w14:paraId="0CCC7AB6" w14:textId="7A5F3479" w:rsidR="00092896" w:rsidRPr="00A56AB2" w:rsidRDefault="00092896" w:rsidP="00F6461C">
            <w:pPr>
              <w:pStyle w:val="Listenabsatz"/>
              <w:numPr>
                <w:ilvl w:val="0"/>
                <w:numId w:val="196"/>
              </w:numPr>
              <w:ind w:left="209" w:hanging="209"/>
              <w:rPr>
                <w:rFonts w:cs="Arial"/>
              </w:rPr>
            </w:pPr>
            <w:r w:rsidRPr="00A56AB2">
              <w:rPr>
                <w:rFonts w:cs="Arial"/>
              </w:rPr>
              <w:t xml:space="preserve">Portfolio oder Klausur (90 Min.) oder Präsentation oder Kolloquium (20 </w:t>
            </w:r>
            <w:r w:rsidR="008E1B05">
              <w:rPr>
                <w:rFonts w:cs="Arial"/>
              </w:rPr>
              <w:t>min.) zum Thema Weltreligionen oder</w:t>
            </w:r>
            <w:r w:rsidRPr="00A56AB2">
              <w:rPr>
                <w:rFonts w:cs="Arial"/>
              </w:rPr>
              <w:t xml:space="preserve"> systematischen Theologie (1 ECTS)</w:t>
            </w:r>
          </w:p>
          <w:p w14:paraId="1B8C527D" w14:textId="7FF8F7AD" w:rsidR="00092896" w:rsidRPr="00A56AB2" w:rsidRDefault="00092896" w:rsidP="00F6461C">
            <w:pPr>
              <w:pStyle w:val="Listenabsatz"/>
              <w:numPr>
                <w:ilvl w:val="0"/>
                <w:numId w:val="196"/>
              </w:numPr>
              <w:ind w:left="209" w:hanging="209"/>
              <w:rPr>
                <w:rFonts w:cs="Arial"/>
              </w:rPr>
            </w:pPr>
            <w:r w:rsidRPr="00A56AB2">
              <w:rPr>
                <w:rFonts w:cs="Arial"/>
              </w:rPr>
              <w:t xml:space="preserve">Studienleistung I - Einführung in die Dogmatik, </w:t>
            </w:r>
            <w:r w:rsidR="008E1B05">
              <w:rPr>
                <w:rFonts w:cs="Arial"/>
              </w:rPr>
              <w:t>regelmäßige Teil</w:t>
            </w:r>
            <w:r w:rsidRPr="00A56AB2">
              <w:rPr>
                <w:rFonts w:cs="Arial"/>
              </w:rPr>
              <w:t>nahme (RT), bestanden (2 ECTS)</w:t>
            </w:r>
          </w:p>
          <w:p w14:paraId="71454BFD" w14:textId="52440050" w:rsidR="00092896" w:rsidRPr="00A56AB2" w:rsidRDefault="00092896" w:rsidP="00F6461C">
            <w:pPr>
              <w:pStyle w:val="Listenabsatz"/>
              <w:numPr>
                <w:ilvl w:val="0"/>
                <w:numId w:val="196"/>
              </w:numPr>
              <w:ind w:left="209" w:hanging="209"/>
              <w:rPr>
                <w:rFonts w:cs="Arial"/>
              </w:rPr>
            </w:pPr>
            <w:r w:rsidRPr="00A56AB2">
              <w:rPr>
                <w:rFonts w:cs="Arial"/>
              </w:rPr>
              <w:t>Studienleistung II - Einführung in die Ethik, (RT), bestanden (2 ECTS)</w:t>
            </w:r>
          </w:p>
          <w:p w14:paraId="0A812D2A" w14:textId="0EBB2277" w:rsidR="00092896" w:rsidRPr="00A56AB2" w:rsidRDefault="00092896" w:rsidP="00F6461C">
            <w:pPr>
              <w:pStyle w:val="Listenabsatz"/>
              <w:numPr>
                <w:ilvl w:val="0"/>
                <w:numId w:val="196"/>
              </w:numPr>
              <w:ind w:left="209" w:hanging="209"/>
              <w:rPr>
                <w:rFonts w:cs="Arial"/>
              </w:rPr>
            </w:pPr>
            <w:r w:rsidRPr="00A56AB2">
              <w:rPr>
                <w:rFonts w:cs="Arial"/>
              </w:rPr>
              <w:t>Studienleistung III - Begegnung mit Weltreligionen, (RT), bestanden (2 ECTS)</w:t>
            </w:r>
          </w:p>
          <w:p w14:paraId="18AE484D" w14:textId="635125D8" w:rsidR="00092896" w:rsidRPr="00BF7282" w:rsidRDefault="00092896" w:rsidP="00F6461C">
            <w:pPr>
              <w:pStyle w:val="Listenabsatz"/>
              <w:numPr>
                <w:ilvl w:val="0"/>
                <w:numId w:val="196"/>
              </w:numPr>
              <w:ind w:left="209" w:hanging="209"/>
            </w:pPr>
            <w:r w:rsidRPr="00A56AB2">
              <w:rPr>
                <w:rFonts w:cs="Arial"/>
              </w:rPr>
              <w:t>Studienleistung IV - Themen der systematischen Theologie im RU, (RT), bestanden (2 ECTS)</w:t>
            </w:r>
          </w:p>
        </w:tc>
      </w:tr>
      <w:tr w:rsidR="00092896" w:rsidRPr="00BF7282" w14:paraId="196DC9BC" w14:textId="77777777" w:rsidTr="000237EA">
        <w:trPr>
          <w:jc w:val="center"/>
        </w:trPr>
        <w:tc>
          <w:tcPr>
            <w:tcW w:w="567" w:type="dxa"/>
            <w:shd w:val="clear" w:color="auto" w:fill="FFFFFF"/>
          </w:tcPr>
          <w:p w14:paraId="52180601" w14:textId="77777777" w:rsidR="00092896" w:rsidRPr="00BF7282" w:rsidRDefault="00092896" w:rsidP="00F6461C">
            <w:pPr>
              <w:pStyle w:val="Listenabsatz"/>
              <w:numPr>
                <w:ilvl w:val="0"/>
                <w:numId w:val="87"/>
              </w:numPr>
            </w:pPr>
          </w:p>
        </w:tc>
        <w:tc>
          <w:tcPr>
            <w:tcW w:w="2693" w:type="dxa"/>
            <w:shd w:val="clear" w:color="auto" w:fill="FFFFFF"/>
          </w:tcPr>
          <w:p w14:paraId="7EAB4893" w14:textId="77777777" w:rsidR="00092896" w:rsidRPr="00BF7282" w:rsidRDefault="00092896" w:rsidP="000237EA">
            <w:pPr>
              <w:rPr>
                <w:b/>
              </w:rPr>
            </w:pPr>
            <w:r w:rsidRPr="00BF7282">
              <w:rPr>
                <w:b/>
              </w:rPr>
              <w:t>Berechnung Modulnote</w:t>
            </w:r>
          </w:p>
        </w:tc>
        <w:tc>
          <w:tcPr>
            <w:tcW w:w="6661" w:type="dxa"/>
            <w:shd w:val="clear" w:color="auto" w:fill="FFFFFF"/>
          </w:tcPr>
          <w:p w14:paraId="0C0C250B" w14:textId="4A44C074" w:rsidR="00092896" w:rsidRPr="00BF7282" w:rsidRDefault="00092896" w:rsidP="000237EA">
            <w:r w:rsidRPr="00BF7282">
              <w:t>Portfolio Dogmatik / Ethik (50</w:t>
            </w:r>
            <w:r>
              <w:t xml:space="preserve"> </w:t>
            </w:r>
            <w:r w:rsidRPr="00BF7282">
              <w:t>%)</w:t>
            </w:r>
          </w:p>
          <w:p w14:paraId="48F5D15D" w14:textId="4A980319" w:rsidR="00092896" w:rsidRPr="00BF7282" w:rsidRDefault="00092896" w:rsidP="000237EA">
            <w:r w:rsidRPr="00BF7282">
              <w:t>Portfolio Weltreligionen / systemat. Theologie (50</w:t>
            </w:r>
            <w:r>
              <w:t xml:space="preserve"> </w:t>
            </w:r>
            <w:r w:rsidRPr="00BF7282">
              <w:t>%)</w:t>
            </w:r>
          </w:p>
        </w:tc>
      </w:tr>
      <w:tr w:rsidR="00092896" w:rsidRPr="00BF7282" w14:paraId="45974E6B" w14:textId="77777777" w:rsidTr="000237EA">
        <w:trPr>
          <w:trHeight w:val="340"/>
          <w:jc w:val="center"/>
        </w:trPr>
        <w:tc>
          <w:tcPr>
            <w:tcW w:w="567" w:type="dxa"/>
            <w:shd w:val="clear" w:color="auto" w:fill="FFFFFF"/>
          </w:tcPr>
          <w:p w14:paraId="23E0E8D2" w14:textId="77777777" w:rsidR="00092896" w:rsidRPr="00BF7282" w:rsidRDefault="00092896" w:rsidP="00F6461C">
            <w:pPr>
              <w:pStyle w:val="Listenabsatz"/>
              <w:numPr>
                <w:ilvl w:val="0"/>
                <w:numId w:val="87"/>
              </w:numPr>
            </w:pPr>
          </w:p>
        </w:tc>
        <w:tc>
          <w:tcPr>
            <w:tcW w:w="2693" w:type="dxa"/>
            <w:shd w:val="clear" w:color="auto" w:fill="FFFFFF"/>
          </w:tcPr>
          <w:p w14:paraId="06508A9F" w14:textId="77777777" w:rsidR="00092896" w:rsidRPr="00BF7282" w:rsidRDefault="00092896" w:rsidP="000237EA">
            <w:pPr>
              <w:rPr>
                <w:b/>
              </w:rPr>
            </w:pPr>
            <w:r w:rsidRPr="00BF7282">
              <w:rPr>
                <w:b/>
              </w:rPr>
              <w:t>Turnus des Angebots</w:t>
            </w:r>
          </w:p>
        </w:tc>
        <w:tc>
          <w:tcPr>
            <w:tcW w:w="6661" w:type="dxa"/>
            <w:shd w:val="clear" w:color="auto" w:fill="FFFFFF"/>
          </w:tcPr>
          <w:p w14:paraId="5AE2B06E" w14:textId="77777777" w:rsidR="00092896" w:rsidRPr="00BF7282" w:rsidRDefault="00092896" w:rsidP="000237EA">
            <w:r w:rsidRPr="00BF7282">
              <w:t>Jährlich</w:t>
            </w:r>
          </w:p>
        </w:tc>
      </w:tr>
      <w:tr w:rsidR="00092896" w:rsidRPr="00BF7282" w14:paraId="65F02E2E" w14:textId="77777777" w:rsidTr="000237EA">
        <w:trPr>
          <w:jc w:val="center"/>
        </w:trPr>
        <w:tc>
          <w:tcPr>
            <w:tcW w:w="567" w:type="dxa"/>
            <w:shd w:val="clear" w:color="auto" w:fill="FFFFFF"/>
          </w:tcPr>
          <w:p w14:paraId="58A82C45" w14:textId="77777777" w:rsidR="00092896" w:rsidRPr="00BF7282" w:rsidRDefault="00092896" w:rsidP="00F6461C">
            <w:pPr>
              <w:pStyle w:val="Listenabsatz"/>
              <w:numPr>
                <w:ilvl w:val="0"/>
                <w:numId w:val="87"/>
              </w:numPr>
            </w:pPr>
          </w:p>
        </w:tc>
        <w:tc>
          <w:tcPr>
            <w:tcW w:w="2693" w:type="dxa"/>
            <w:shd w:val="clear" w:color="auto" w:fill="FFFFFF"/>
          </w:tcPr>
          <w:p w14:paraId="46B74542" w14:textId="77777777" w:rsidR="00092896" w:rsidRPr="00BF7282" w:rsidRDefault="00092896" w:rsidP="000237EA">
            <w:pPr>
              <w:rPr>
                <w:b/>
              </w:rPr>
            </w:pPr>
            <w:r w:rsidRPr="00BF7282">
              <w:rPr>
                <w:b/>
              </w:rPr>
              <w:t>Arbeitsaufwand</w:t>
            </w:r>
          </w:p>
        </w:tc>
        <w:tc>
          <w:tcPr>
            <w:tcW w:w="6661" w:type="dxa"/>
            <w:shd w:val="clear" w:color="auto" w:fill="FFFFFF"/>
          </w:tcPr>
          <w:p w14:paraId="7FE8C7EB" w14:textId="77777777" w:rsidR="00092896" w:rsidRPr="00BF7282" w:rsidRDefault="00092896" w:rsidP="000237EA">
            <w:r w:rsidRPr="00BF7282">
              <w:t>Präsenzzeit: 120 h</w:t>
            </w:r>
          </w:p>
          <w:p w14:paraId="204A857F" w14:textId="77777777" w:rsidR="00092896" w:rsidRPr="00BF7282" w:rsidRDefault="00092896" w:rsidP="000237EA">
            <w:r w:rsidRPr="00BF7282">
              <w:t>Eigenstudium: 180 h</w:t>
            </w:r>
          </w:p>
        </w:tc>
      </w:tr>
      <w:tr w:rsidR="00092896" w:rsidRPr="00BF7282" w14:paraId="21FAAB30" w14:textId="77777777" w:rsidTr="000237EA">
        <w:trPr>
          <w:trHeight w:val="340"/>
          <w:jc w:val="center"/>
        </w:trPr>
        <w:tc>
          <w:tcPr>
            <w:tcW w:w="567" w:type="dxa"/>
            <w:shd w:val="clear" w:color="auto" w:fill="FFFFFF"/>
          </w:tcPr>
          <w:p w14:paraId="4A287AC5" w14:textId="77777777" w:rsidR="00092896" w:rsidRPr="00BF7282" w:rsidRDefault="00092896" w:rsidP="00F6461C">
            <w:pPr>
              <w:pStyle w:val="Listenabsatz"/>
              <w:numPr>
                <w:ilvl w:val="0"/>
                <w:numId w:val="87"/>
              </w:numPr>
            </w:pPr>
          </w:p>
        </w:tc>
        <w:tc>
          <w:tcPr>
            <w:tcW w:w="2693" w:type="dxa"/>
            <w:shd w:val="clear" w:color="auto" w:fill="FFFFFF"/>
          </w:tcPr>
          <w:p w14:paraId="0DFAAC2A" w14:textId="77777777" w:rsidR="00092896" w:rsidRPr="00BF7282" w:rsidRDefault="00092896" w:rsidP="000237EA">
            <w:pPr>
              <w:rPr>
                <w:b/>
              </w:rPr>
            </w:pPr>
            <w:r w:rsidRPr="00BF7282">
              <w:rPr>
                <w:b/>
              </w:rPr>
              <w:t>Dauer des Moduls</w:t>
            </w:r>
          </w:p>
        </w:tc>
        <w:tc>
          <w:tcPr>
            <w:tcW w:w="6661" w:type="dxa"/>
            <w:shd w:val="clear" w:color="auto" w:fill="FFFFFF"/>
          </w:tcPr>
          <w:p w14:paraId="64AB7D81" w14:textId="77777777" w:rsidR="00092896" w:rsidRPr="00BF7282" w:rsidRDefault="00092896" w:rsidP="000237EA">
            <w:r w:rsidRPr="00BF7282">
              <w:t>2 Semester</w:t>
            </w:r>
          </w:p>
        </w:tc>
      </w:tr>
      <w:tr w:rsidR="00092896" w:rsidRPr="00BF7282" w14:paraId="1CCE5098" w14:textId="77777777" w:rsidTr="000237EA">
        <w:trPr>
          <w:trHeight w:val="340"/>
          <w:jc w:val="center"/>
        </w:trPr>
        <w:tc>
          <w:tcPr>
            <w:tcW w:w="567" w:type="dxa"/>
            <w:shd w:val="clear" w:color="auto" w:fill="FFFFFF"/>
          </w:tcPr>
          <w:p w14:paraId="28860471" w14:textId="77777777" w:rsidR="00092896" w:rsidRPr="00BF7282" w:rsidRDefault="00092896" w:rsidP="00F6461C">
            <w:pPr>
              <w:pStyle w:val="Listenabsatz"/>
              <w:numPr>
                <w:ilvl w:val="0"/>
                <w:numId w:val="87"/>
              </w:numPr>
            </w:pPr>
          </w:p>
        </w:tc>
        <w:tc>
          <w:tcPr>
            <w:tcW w:w="2693" w:type="dxa"/>
            <w:shd w:val="clear" w:color="auto" w:fill="FFFFFF"/>
          </w:tcPr>
          <w:p w14:paraId="7FC19E7D" w14:textId="77777777" w:rsidR="007D0474" w:rsidRDefault="00AF016F" w:rsidP="000237EA">
            <w:pPr>
              <w:rPr>
                <w:b/>
              </w:rPr>
            </w:pPr>
            <w:r>
              <w:rPr>
                <w:b/>
              </w:rPr>
              <w:t xml:space="preserve">Unterrichts- und </w:t>
            </w:r>
          </w:p>
          <w:p w14:paraId="386518C6" w14:textId="41EA1480" w:rsidR="00092896" w:rsidRPr="00BF7282" w:rsidRDefault="00AF016F" w:rsidP="000237EA">
            <w:pPr>
              <w:rPr>
                <w:b/>
              </w:rPr>
            </w:pPr>
            <w:r>
              <w:rPr>
                <w:b/>
              </w:rPr>
              <w:t>Prüfungssprache</w:t>
            </w:r>
          </w:p>
        </w:tc>
        <w:tc>
          <w:tcPr>
            <w:tcW w:w="6661" w:type="dxa"/>
            <w:shd w:val="clear" w:color="auto" w:fill="FFFFFF"/>
          </w:tcPr>
          <w:p w14:paraId="197446D6" w14:textId="77777777" w:rsidR="00092896" w:rsidRPr="00BF7282" w:rsidRDefault="00092896" w:rsidP="000237EA">
            <w:r w:rsidRPr="00BF7282">
              <w:t>Deutsch</w:t>
            </w:r>
          </w:p>
        </w:tc>
      </w:tr>
      <w:tr w:rsidR="00092896" w:rsidRPr="00BF7282" w14:paraId="2B2FB162" w14:textId="77777777" w:rsidTr="000237EA">
        <w:trPr>
          <w:jc w:val="center"/>
        </w:trPr>
        <w:tc>
          <w:tcPr>
            <w:tcW w:w="567" w:type="dxa"/>
          </w:tcPr>
          <w:p w14:paraId="31F68A52" w14:textId="77777777" w:rsidR="00092896" w:rsidRPr="00BF7282" w:rsidRDefault="00092896" w:rsidP="00F6461C">
            <w:pPr>
              <w:pStyle w:val="Listenabsatz"/>
              <w:numPr>
                <w:ilvl w:val="0"/>
                <w:numId w:val="87"/>
              </w:numPr>
            </w:pPr>
          </w:p>
        </w:tc>
        <w:tc>
          <w:tcPr>
            <w:tcW w:w="2693" w:type="dxa"/>
          </w:tcPr>
          <w:p w14:paraId="4C214C57" w14:textId="77777777" w:rsidR="007D0474" w:rsidRDefault="00AF016F" w:rsidP="000237EA">
            <w:pPr>
              <w:rPr>
                <w:b/>
              </w:rPr>
            </w:pPr>
            <w:r>
              <w:rPr>
                <w:b/>
              </w:rPr>
              <w:t xml:space="preserve">(Vorbereitende) </w:t>
            </w:r>
          </w:p>
          <w:p w14:paraId="5A2540FB" w14:textId="347A7747" w:rsidR="00092896" w:rsidRPr="00BF7282" w:rsidRDefault="00AF016F" w:rsidP="000237EA">
            <w:pPr>
              <w:rPr>
                <w:b/>
              </w:rPr>
            </w:pPr>
            <w:r>
              <w:rPr>
                <w:b/>
              </w:rPr>
              <w:t>Literatur</w:t>
            </w:r>
          </w:p>
        </w:tc>
        <w:tc>
          <w:tcPr>
            <w:tcW w:w="6661" w:type="dxa"/>
            <w:shd w:val="clear" w:color="auto" w:fill="FFFFFF"/>
          </w:tcPr>
          <w:p w14:paraId="623ACB2D" w14:textId="77777777" w:rsidR="00092896" w:rsidRPr="00BF7282" w:rsidRDefault="00092896" w:rsidP="000237EA">
            <w:pPr>
              <w:autoSpaceDE w:val="0"/>
            </w:pPr>
            <w:r w:rsidRPr="00BF7282">
              <w:t>H.-M. Barth: Dogmatik. Evangelischer Glaube im Kontext der Welt</w:t>
            </w:r>
            <w:r w:rsidRPr="00BF7282">
              <w:softHyphen/>
              <w:t>religionen. Ein Lehrbuch. Gütersloher Verlagshaus, Gütersloh 2008</w:t>
            </w:r>
            <w:r w:rsidRPr="00BF7282">
              <w:rPr>
                <w:rFonts w:ascii="ZWAdobeF" w:hAnsi="ZWAdobeF" w:cs="ZWAdobeF"/>
                <w:sz w:val="2"/>
                <w:szCs w:val="2"/>
              </w:rPr>
              <w:t>P</w:t>
            </w:r>
            <w:r w:rsidRPr="00BF7282">
              <w:rPr>
                <w:vertAlign w:val="superscript"/>
              </w:rPr>
              <w:t>2</w:t>
            </w:r>
          </w:p>
          <w:p w14:paraId="04917011" w14:textId="77777777" w:rsidR="00092896" w:rsidRPr="00BF7282" w:rsidRDefault="00092896" w:rsidP="000237EA">
            <w:r w:rsidRPr="00BF7282">
              <w:t>M. Klöcker / U. Tworuschka (Hg.): Ethik der Weltreligionen. Ein Handbuch. Darmstadt 2005T</w:t>
            </w:r>
          </w:p>
          <w:p w14:paraId="5A84F32C" w14:textId="77777777" w:rsidR="00092896" w:rsidRPr="00BF7282" w:rsidRDefault="00092896" w:rsidP="000237EA">
            <w:r w:rsidRPr="00BF7282">
              <w:t>R. Lachmann / G. Adam / M. Rothgangel (Hg.): Ethische Schlüsselprobleme. Lebensweltlich -systematisch – didaktisch, Göttingen 2006</w:t>
            </w:r>
          </w:p>
          <w:p w14:paraId="3971C543" w14:textId="77777777" w:rsidR="00092896" w:rsidRPr="00BF7282" w:rsidRDefault="00092896" w:rsidP="000237EA">
            <w:pPr>
              <w:autoSpaceDE w:val="0"/>
            </w:pPr>
            <w:r w:rsidRPr="00BF7282">
              <w:t xml:space="preserve">G. Adam / R. Lachmann (Hg.): Religionspädagogisches Kompendium. Göttingen </w:t>
            </w:r>
            <w:r w:rsidRPr="00BF7282">
              <w:rPr>
                <w:rFonts w:ascii="ZWAdobeF" w:hAnsi="ZWAdobeF" w:cs="ZWAdobeF"/>
                <w:sz w:val="2"/>
                <w:szCs w:val="2"/>
              </w:rPr>
              <w:t>P</w:t>
            </w:r>
            <w:r w:rsidRPr="00BF7282">
              <w:rPr>
                <w:vertAlign w:val="superscript"/>
              </w:rPr>
              <w:t>6</w:t>
            </w:r>
            <w:r w:rsidRPr="00BF7282">
              <w:rPr>
                <w:rFonts w:ascii="ZWAdobeF" w:hAnsi="ZWAdobeF" w:cs="ZWAdobeF"/>
                <w:sz w:val="2"/>
                <w:szCs w:val="2"/>
              </w:rPr>
              <w:t>P</w:t>
            </w:r>
            <w:r w:rsidRPr="00BF7282">
              <w:t>2003 (Auswahl aus Teil 2)</w:t>
            </w:r>
          </w:p>
          <w:p w14:paraId="5CA972DB" w14:textId="77777777" w:rsidR="00092896" w:rsidRPr="00BF7282" w:rsidRDefault="00092896" w:rsidP="000237EA">
            <w:r w:rsidRPr="00BF7282">
              <w:t>R. Lachmann, R. Mokrosch, E. Sturm (Hg.): Religionsunterricht – Orientierung für das Lehramt. Göttingen 2006.</w:t>
            </w:r>
          </w:p>
          <w:p w14:paraId="6BA81B64" w14:textId="77777777" w:rsidR="00092896" w:rsidRPr="00BF7282" w:rsidRDefault="00092896" w:rsidP="000237EA">
            <w:pPr>
              <w:autoSpaceDE w:val="0"/>
            </w:pPr>
            <w:r w:rsidRPr="00BF7282">
              <w:t>J. Lähnemann: Weltreligionen im Unterricht. Eine theol. Didaktik für Schule, Hochschule und Gemeinde. Teil II: Islam. Göttingen 1996</w:t>
            </w:r>
            <w:r w:rsidRPr="00BF7282">
              <w:rPr>
                <w:rFonts w:ascii="ZWAdobeF" w:hAnsi="ZWAdobeF" w:cs="ZWAdobeF"/>
                <w:sz w:val="2"/>
                <w:szCs w:val="2"/>
              </w:rPr>
              <w:t>P</w:t>
            </w:r>
            <w:r w:rsidRPr="00BF7282">
              <w:rPr>
                <w:vertAlign w:val="superscript"/>
              </w:rPr>
              <w:t>2</w:t>
            </w:r>
          </w:p>
        </w:tc>
      </w:tr>
    </w:tbl>
    <w:p w14:paraId="73CC37B2" w14:textId="77777777" w:rsidR="00092896" w:rsidRDefault="00092896">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092896" w:rsidRPr="00BF7282" w14:paraId="703A1D56" w14:textId="77777777" w:rsidTr="000237EA">
        <w:trPr>
          <w:trHeight w:val="567"/>
          <w:jc w:val="center"/>
        </w:trPr>
        <w:tc>
          <w:tcPr>
            <w:tcW w:w="567" w:type="dxa"/>
            <w:tcBorders>
              <w:top w:val="double" w:sz="4" w:space="0" w:color="auto"/>
            </w:tcBorders>
            <w:shd w:val="clear" w:color="auto" w:fill="E0E0E0"/>
          </w:tcPr>
          <w:p w14:paraId="7C819235" w14:textId="77777777" w:rsidR="00092896" w:rsidRPr="00BF7282" w:rsidRDefault="00092896" w:rsidP="00F6461C">
            <w:pPr>
              <w:pStyle w:val="Listenabsatz"/>
              <w:numPr>
                <w:ilvl w:val="0"/>
                <w:numId w:val="86"/>
              </w:numPr>
            </w:pPr>
            <w:r w:rsidRPr="00BF7282">
              <w:t>1</w:t>
            </w:r>
          </w:p>
        </w:tc>
        <w:tc>
          <w:tcPr>
            <w:tcW w:w="2693" w:type="dxa"/>
            <w:tcBorders>
              <w:top w:val="double" w:sz="4" w:space="0" w:color="auto"/>
            </w:tcBorders>
            <w:shd w:val="clear" w:color="auto" w:fill="E0E0E0"/>
          </w:tcPr>
          <w:p w14:paraId="11D306D9" w14:textId="77777777" w:rsidR="00092896" w:rsidRPr="00BF7282" w:rsidRDefault="00092896" w:rsidP="000237EA">
            <w:pPr>
              <w:rPr>
                <w:b/>
              </w:rPr>
            </w:pPr>
            <w:r w:rsidRPr="00BF7282">
              <w:rPr>
                <w:b/>
              </w:rPr>
              <w:t>Modulbezeichnung</w:t>
            </w:r>
          </w:p>
          <w:p w14:paraId="67BA7597" w14:textId="5995E323" w:rsidR="00092896" w:rsidRPr="00BF7282" w:rsidRDefault="00B804C0">
            <w:r>
              <w:t>8</w:t>
            </w:r>
            <w:r w:rsidR="00092896">
              <w:t>4092</w:t>
            </w:r>
          </w:p>
        </w:tc>
        <w:tc>
          <w:tcPr>
            <w:tcW w:w="5528" w:type="dxa"/>
            <w:tcBorders>
              <w:top w:val="double" w:sz="4" w:space="0" w:color="auto"/>
            </w:tcBorders>
            <w:shd w:val="clear" w:color="auto" w:fill="E0E0E0"/>
          </w:tcPr>
          <w:p w14:paraId="773E1BFC" w14:textId="77777777" w:rsidR="00092896" w:rsidRPr="00BF7282" w:rsidRDefault="00092896" w:rsidP="000237EA">
            <w:pPr>
              <w:pStyle w:val="berschriftModul"/>
            </w:pPr>
            <w:bookmarkStart w:id="4301" w:name="_Toc321385106"/>
            <w:bookmarkStart w:id="4302" w:name="_Toc331492921"/>
            <w:bookmarkStart w:id="4303" w:name="_Toc332267154"/>
            <w:bookmarkStart w:id="4304" w:name="_Toc332366806"/>
            <w:bookmarkStart w:id="4305" w:name="_Toc335747306"/>
            <w:bookmarkStart w:id="4306" w:name="_Toc349828476"/>
            <w:bookmarkStart w:id="4307" w:name="_Toc351715403"/>
            <w:bookmarkStart w:id="4308" w:name="_Toc363638134"/>
            <w:bookmarkStart w:id="4309" w:name="_Toc363638797"/>
            <w:bookmarkStart w:id="4310" w:name="_Toc364322075"/>
            <w:bookmarkStart w:id="4311" w:name="_Toc364328616"/>
            <w:bookmarkStart w:id="4312" w:name="_Toc369082345"/>
            <w:bookmarkStart w:id="4313" w:name="_Toc381686915"/>
            <w:bookmarkStart w:id="4314" w:name="_Toc54705499"/>
            <w:bookmarkStart w:id="4315" w:name="_Toc300074874"/>
            <w:bookmarkStart w:id="4316" w:name="_Toc300153935"/>
            <w:bookmarkStart w:id="4317" w:name="_Toc301861945"/>
            <w:bookmarkStart w:id="4318" w:name="_Toc317511572"/>
            <w:bookmarkStart w:id="4319" w:name="_Toc317694732"/>
            <w:bookmarkStart w:id="4320" w:name="_Toc317772892"/>
            <w:bookmarkStart w:id="4321" w:name="_Toc317782012"/>
            <w:r w:rsidRPr="00BF7282">
              <w:t>Evangelische Religionslehre: Die Bibel und ihre didaktische Relevanz</w:t>
            </w:r>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r w:rsidRPr="00BF7282">
              <w:t xml:space="preserve"> </w:t>
            </w:r>
            <w:bookmarkEnd w:id="4315"/>
            <w:bookmarkEnd w:id="4316"/>
            <w:bookmarkEnd w:id="4317"/>
            <w:bookmarkEnd w:id="4318"/>
            <w:bookmarkEnd w:id="4319"/>
            <w:bookmarkEnd w:id="4320"/>
            <w:bookmarkEnd w:id="4321"/>
          </w:p>
          <w:p w14:paraId="24C49599" w14:textId="77777777" w:rsidR="00092896" w:rsidRPr="00BF7282" w:rsidRDefault="00092896" w:rsidP="000237EA">
            <w:pPr>
              <w:rPr>
                <w:lang w:val="en-US"/>
              </w:rPr>
            </w:pPr>
            <w:r w:rsidRPr="00BF7282">
              <w:rPr>
                <w:lang w:val="en-US"/>
              </w:rPr>
              <w:t xml:space="preserve">(The </w:t>
            </w:r>
            <w:r>
              <w:rPr>
                <w:lang w:val="en-US"/>
              </w:rPr>
              <w:t>B</w:t>
            </w:r>
            <w:r w:rsidRPr="00BF7282">
              <w:rPr>
                <w:lang w:val="en-US"/>
              </w:rPr>
              <w:t xml:space="preserve">ible and its </w:t>
            </w:r>
            <w:r>
              <w:rPr>
                <w:lang w:val="en-US"/>
              </w:rPr>
              <w:t>d</w:t>
            </w:r>
            <w:r w:rsidRPr="00BF7282">
              <w:rPr>
                <w:lang w:val="en-US"/>
              </w:rPr>
              <w:t xml:space="preserve">idactical </w:t>
            </w:r>
            <w:r>
              <w:rPr>
                <w:lang w:val="en-US"/>
              </w:rPr>
              <w:t>r</w:t>
            </w:r>
            <w:r w:rsidRPr="00BF7282">
              <w:rPr>
                <w:lang w:val="en-US"/>
              </w:rPr>
              <w:t>elevance)</w:t>
            </w:r>
          </w:p>
        </w:tc>
        <w:tc>
          <w:tcPr>
            <w:tcW w:w="1134" w:type="dxa"/>
            <w:tcBorders>
              <w:top w:val="double" w:sz="4" w:space="0" w:color="auto"/>
            </w:tcBorders>
            <w:shd w:val="clear" w:color="auto" w:fill="E0E0E0"/>
          </w:tcPr>
          <w:p w14:paraId="24ABDC96" w14:textId="77777777" w:rsidR="00092896" w:rsidRPr="00BF7282" w:rsidRDefault="00092896" w:rsidP="000237EA">
            <w:pPr>
              <w:rPr>
                <w:b/>
              </w:rPr>
            </w:pPr>
            <w:r w:rsidRPr="00BF7282">
              <w:rPr>
                <w:b/>
              </w:rPr>
              <w:t>10 ECTS</w:t>
            </w:r>
          </w:p>
        </w:tc>
      </w:tr>
      <w:tr w:rsidR="00092896" w:rsidRPr="00BF7282" w14:paraId="0F463D9A" w14:textId="77777777" w:rsidTr="000237EA">
        <w:trPr>
          <w:trHeight w:val="567"/>
          <w:jc w:val="center"/>
        </w:trPr>
        <w:tc>
          <w:tcPr>
            <w:tcW w:w="567" w:type="dxa"/>
            <w:shd w:val="clear" w:color="auto" w:fill="E0E0E0"/>
          </w:tcPr>
          <w:p w14:paraId="00846AF3" w14:textId="77777777" w:rsidR="00092896" w:rsidRPr="00BF7282" w:rsidRDefault="00092896" w:rsidP="00F6461C">
            <w:pPr>
              <w:pStyle w:val="Listenabsatz"/>
              <w:numPr>
                <w:ilvl w:val="0"/>
                <w:numId w:val="86"/>
              </w:numPr>
            </w:pPr>
            <w:r w:rsidRPr="00BF7282">
              <w:t>2</w:t>
            </w:r>
          </w:p>
        </w:tc>
        <w:tc>
          <w:tcPr>
            <w:tcW w:w="2693" w:type="dxa"/>
            <w:shd w:val="clear" w:color="auto" w:fill="E0E0E0"/>
          </w:tcPr>
          <w:p w14:paraId="7307A5BF" w14:textId="77777777" w:rsidR="00092896" w:rsidRPr="00BF7282" w:rsidRDefault="00092896" w:rsidP="000237EA">
            <w:r w:rsidRPr="00BF7282">
              <w:t>Lehrveranstaltungen</w:t>
            </w:r>
          </w:p>
          <w:p w14:paraId="076E7672" w14:textId="77777777" w:rsidR="00092896" w:rsidRPr="00BF7282" w:rsidRDefault="00092896" w:rsidP="000237EA"/>
        </w:tc>
        <w:tc>
          <w:tcPr>
            <w:tcW w:w="5528" w:type="dxa"/>
            <w:shd w:val="clear" w:color="auto" w:fill="E0E0E0"/>
          </w:tcPr>
          <w:p w14:paraId="33C29B34" w14:textId="77777777" w:rsidR="00092896" w:rsidRPr="00BF7282" w:rsidRDefault="00092896" w:rsidP="000237EA">
            <w:r>
              <w:t xml:space="preserve">V &amp; </w:t>
            </w:r>
            <w:r w:rsidRPr="00BF7282">
              <w:t>Ü 1: Einführung in den Umgang mit dem AT (2 SWS)</w:t>
            </w:r>
          </w:p>
          <w:p w14:paraId="4BC8DEAD" w14:textId="77777777" w:rsidR="00092896" w:rsidRPr="00BF7282" w:rsidRDefault="00092896" w:rsidP="000237EA">
            <w:r>
              <w:t xml:space="preserve">V &amp; </w:t>
            </w:r>
            <w:r w:rsidRPr="00BF7282">
              <w:t>Ü 2: Einführung in den Umgang mit dem NT (2 SWS)</w:t>
            </w:r>
          </w:p>
          <w:p w14:paraId="741362F1" w14:textId="77777777" w:rsidR="00092896" w:rsidRPr="00BF7282" w:rsidRDefault="00092896" w:rsidP="000237EA">
            <w:r w:rsidRPr="00BF7282">
              <w:t>Ü: Bibelkunde (2 SWS)</w:t>
            </w:r>
          </w:p>
          <w:p w14:paraId="26C7BE6C" w14:textId="77777777" w:rsidR="00092896" w:rsidRPr="00BF7282" w:rsidRDefault="00092896" w:rsidP="000237EA">
            <w:r w:rsidRPr="00BF7282">
              <w:t>PS: Biblische Themen im Religionsunterricht (2 SWS)</w:t>
            </w:r>
          </w:p>
        </w:tc>
        <w:tc>
          <w:tcPr>
            <w:tcW w:w="1134" w:type="dxa"/>
            <w:shd w:val="clear" w:color="auto" w:fill="E0E0E0"/>
          </w:tcPr>
          <w:p w14:paraId="57E10D46" w14:textId="77777777" w:rsidR="00092896" w:rsidRPr="00BF7282" w:rsidRDefault="00092896" w:rsidP="000237EA">
            <w:r w:rsidRPr="00BF7282">
              <w:t>3 ECTS</w:t>
            </w:r>
          </w:p>
          <w:p w14:paraId="6FC720AD" w14:textId="77777777" w:rsidR="00092896" w:rsidRDefault="00092896" w:rsidP="000237EA"/>
          <w:p w14:paraId="453D7C6A" w14:textId="77777777" w:rsidR="00092896" w:rsidRPr="00BF7282" w:rsidRDefault="00092896" w:rsidP="000237EA">
            <w:r w:rsidRPr="00BF7282">
              <w:t>3 ECTS</w:t>
            </w:r>
          </w:p>
          <w:p w14:paraId="62DADA2E" w14:textId="77777777" w:rsidR="00092896" w:rsidRDefault="00092896" w:rsidP="000237EA"/>
          <w:p w14:paraId="00F0F13A" w14:textId="77777777" w:rsidR="00092896" w:rsidRPr="00BF7282" w:rsidRDefault="00092896" w:rsidP="000237EA">
            <w:r w:rsidRPr="00BF7282">
              <w:t>3 ECTS</w:t>
            </w:r>
          </w:p>
          <w:p w14:paraId="366301BB" w14:textId="77777777" w:rsidR="00092896" w:rsidRPr="00BF7282" w:rsidRDefault="00092896" w:rsidP="000237EA">
            <w:r w:rsidRPr="00BF7282">
              <w:t>1 ECTS</w:t>
            </w:r>
          </w:p>
        </w:tc>
      </w:tr>
      <w:tr w:rsidR="00092896" w:rsidRPr="00BF7282" w14:paraId="3D1D37D0" w14:textId="77777777" w:rsidTr="000237EA">
        <w:trPr>
          <w:trHeight w:val="386"/>
          <w:jc w:val="center"/>
        </w:trPr>
        <w:tc>
          <w:tcPr>
            <w:tcW w:w="567" w:type="dxa"/>
            <w:tcBorders>
              <w:bottom w:val="double" w:sz="4" w:space="0" w:color="auto"/>
            </w:tcBorders>
            <w:shd w:val="clear" w:color="auto" w:fill="E0E0E0"/>
          </w:tcPr>
          <w:p w14:paraId="14B5F3A5" w14:textId="77777777" w:rsidR="00092896" w:rsidRPr="00BF7282" w:rsidRDefault="00092896" w:rsidP="00F6461C">
            <w:pPr>
              <w:pStyle w:val="Listenabsatz"/>
              <w:numPr>
                <w:ilvl w:val="0"/>
                <w:numId w:val="86"/>
              </w:numPr>
            </w:pPr>
            <w:r w:rsidRPr="00BF7282">
              <w:t>3</w:t>
            </w:r>
          </w:p>
        </w:tc>
        <w:tc>
          <w:tcPr>
            <w:tcW w:w="2693" w:type="dxa"/>
            <w:tcBorders>
              <w:bottom w:val="double" w:sz="4" w:space="0" w:color="auto"/>
            </w:tcBorders>
            <w:shd w:val="clear" w:color="auto" w:fill="E0E0E0"/>
          </w:tcPr>
          <w:p w14:paraId="2350CB59" w14:textId="511F83AE" w:rsidR="00092896" w:rsidRPr="00BF7282" w:rsidRDefault="00C655C3" w:rsidP="000237EA">
            <w:r>
              <w:t>Lehrende</w:t>
            </w:r>
          </w:p>
        </w:tc>
        <w:tc>
          <w:tcPr>
            <w:tcW w:w="5528" w:type="dxa"/>
            <w:tcBorders>
              <w:bottom w:val="double" w:sz="4" w:space="0" w:color="auto"/>
            </w:tcBorders>
            <w:shd w:val="clear" w:color="auto" w:fill="E0E0E0"/>
          </w:tcPr>
          <w:p w14:paraId="6D95D6F7" w14:textId="690CFA6D" w:rsidR="00092896" w:rsidRPr="00BF7282" w:rsidRDefault="00092896" w:rsidP="000237EA">
            <w:pPr>
              <w:rPr>
                <w:color w:val="000000" w:themeColor="text1"/>
              </w:rPr>
            </w:pPr>
            <w:r>
              <w:rPr>
                <w:rFonts w:cs="Arial"/>
                <w:color w:val="000000" w:themeColor="text1"/>
                <w:szCs w:val="20"/>
              </w:rPr>
              <w:t>Prof.</w:t>
            </w:r>
            <w:r w:rsidRPr="00E30765">
              <w:rPr>
                <w:rFonts w:cs="Arial"/>
                <w:color w:val="000000" w:themeColor="text1"/>
                <w:szCs w:val="20"/>
              </w:rPr>
              <w:t xml:space="preserve"> </w:t>
            </w:r>
            <w:r w:rsidR="007D0474">
              <w:rPr>
                <w:rFonts w:cs="Arial"/>
                <w:color w:val="000000" w:themeColor="text1"/>
                <w:szCs w:val="20"/>
              </w:rPr>
              <w:t xml:space="preserve">Dr. </w:t>
            </w:r>
            <w:r w:rsidRPr="00E30765">
              <w:rPr>
                <w:rFonts w:cs="Arial"/>
                <w:color w:val="000000" w:themeColor="text1"/>
                <w:szCs w:val="20"/>
              </w:rPr>
              <w:t xml:space="preserve">Bormann, </w:t>
            </w:r>
            <w:r>
              <w:rPr>
                <w:rFonts w:cs="Arial"/>
                <w:color w:val="000000" w:themeColor="text1"/>
                <w:szCs w:val="20"/>
              </w:rPr>
              <w:t>Prof.</w:t>
            </w:r>
            <w:r w:rsidRPr="00E30765">
              <w:rPr>
                <w:rFonts w:cs="Arial"/>
                <w:color w:val="000000" w:themeColor="text1"/>
                <w:szCs w:val="20"/>
              </w:rPr>
              <w:t xml:space="preserve"> </w:t>
            </w:r>
            <w:r w:rsidR="007D0474">
              <w:rPr>
                <w:rFonts w:cs="Arial"/>
                <w:color w:val="000000" w:themeColor="text1"/>
                <w:szCs w:val="20"/>
              </w:rPr>
              <w:t xml:space="preserve">Dr. </w:t>
            </w:r>
            <w:r w:rsidRPr="00E30765">
              <w:rPr>
                <w:rFonts w:cs="Arial"/>
                <w:color w:val="000000" w:themeColor="text1"/>
                <w:szCs w:val="20"/>
              </w:rPr>
              <w:t xml:space="preserve">van Oorschot, </w:t>
            </w:r>
            <w:r>
              <w:rPr>
                <w:rFonts w:cs="Arial"/>
                <w:color w:val="000000" w:themeColor="text1"/>
                <w:szCs w:val="20"/>
              </w:rPr>
              <w:t>Prof.</w:t>
            </w:r>
            <w:r w:rsidR="007D0474">
              <w:rPr>
                <w:rFonts w:cs="Arial"/>
                <w:color w:val="000000" w:themeColor="text1"/>
                <w:szCs w:val="20"/>
              </w:rPr>
              <w:t xml:space="preserve"> Dr. Pilhofer, </w:t>
            </w:r>
            <w:r w:rsidR="007D0474" w:rsidRPr="00BF7282">
              <w:t>Dr. Haußmann</w:t>
            </w:r>
            <w:r w:rsidR="007D0474">
              <w:t>, Akad.Dir.</w:t>
            </w:r>
            <w:r w:rsidRPr="00E30765">
              <w:rPr>
                <w:rFonts w:cs="Arial"/>
                <w:color w:val="000000" w:themeColor="text1"/>
                <w:szCs w:val="20"/>
              </w:rPr>
              <w:t xml:space="preserve">, </w:t>
            </w:r>
            <w:r>
              <w:rPr>
                <w:rFonts w:cs="Arial"/>
                <w:color w:val="000000" w:themeColor="text1"/>
                <w:szCs w:val="20"/>
              </w:rPr>
              <w:t xml:space="preserve">Prof. </w:t>
            </w:r>
            <w:r w:rsidR="007D0474">
              <w:rPr>
                <w:rFonts w:cs="Arial"/>
                <w:color w:val="000000" w:themeColor="text1"/>
                <w:szCs w:val="20"/>
              </w:rPr>
              <w:t xml:space="preserve">Dr. </w:t>
            </w:r>
            <w:r>
              <w:rPr>
                <w:rFonts w:cs="Arial"/>
                <w:color w:val="000000" w:themeColor="text1"/>
                <w:szCs w:val="20"/>
              </w:rPr>
              <w:t>Pfeiffer und Prof.</w:t>
            </w:r>
            <w:r w:rsidRPr="00E30765">
              <w:rPr>
                <w:rFonts w:cs="Arial"/>
                <w:color w:val="000000" w:themeColor="text1"/>
                <w:szCs w:val="20"/>
              </w:rPr>
              <w:t xml:space="preserve"> </w:t>
            </w:r>
            <w:r w:rsidR="007D0474">
              <w:rPr>
                <w:rFonts w:cs="Arial"/>
                <w:color w:val="000000" w:themeColor="text1"/>
                <w:szCs w:val="20"/>
              </w:rPr>
              <w:t xml:space="preserve">Dr. </w:t>
            </w:r>
            <w:r w:rsidRPr="00E30765">
              <w:rPr>
                <w:rFonts w:cs="Arial"/>
                <w:color w:val="000000" w:themeColor="text1"/>
                <w:szCs w:val="20"/>
              </w:rPr>
              <w:t>Pirner</w:t>
            </w:r>
          </w:p>
        </w:tc>
        <w:tc>
          <w:tcPr>
            <w:tcW w:w="1134" w:type="dxa"/>
            <w:tcBorders>
              <w:bottom w:val="double" w:sz="4" w:space="0" w:color="auto"/>
            </w:tcBorders>
            <w:shd w:val="clear" w:color="auto" w:fill="E0E0E0"/>
          </w:tcPr>
          <w:p w14:paraId="2864C66E" w14:textId="77777777" w:rsidR="00092896" w:rsidRPr="00BF7282" w:rsidRDefault="00092896" w:rsidP="000237EA"/>
        </w:tc>
      </w:tr>
    </w:tbl>
    <w:p w14:paraId="24F2F5D7" w14:textId="77777777" w:rsidR="00092896" w:rsidRPr="00BF7282" w:rsidRDefault="00092896" w:rsidP="00092896"/>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092896" w:rsidRPr="00BF7282" w14:paraId="51AA74C2" w14:textId="77777777" w:rsidTr="000237EA">
        <w:trPr>
          <w:trHeight w:val="340"/>
          <w:jc w:val="center"/>
        </w:trPr>
        <w:tc>
          <w:tcPr>
            <w:tcW w:w="567" w:type="dxa"/>
          </w:tcPr>
          <w:p w14:paraId="17CDF354" w14:textId="77777777" w:rsidR="00092896" w:rsidRPr="00BF7282" w:rsidRDefault="00092896" w:rsidP="00F6461C">
            <w:pPr>
              <w:pStyle w:val="Listenabsatz"/>
              <w:numPr>
                <w:ilvl w:val="0"/>
                <w:numId w:val="86"/>
              </w:numPr>
            </w:pPr>
            <w:r w:rsidRPr="00BF7282">
              <w:t>4</w:t>
            </w:r>
          </w:p>
        </w:tc>
        <w:tc>
          <w:tcPr>
            <w:tcW w:w="2693" w:type="dxa"/>
          </w:tcPr>
          <w:p w14:paraId="52FC9629" w14:textId="75FC0EF8" w:rsidR="00092896" w:rsidRPr="00BF7282" w:rsidRDefault="00C655C3" w:rsidP="000237EA">
            <w:pPr>
              <w:rPr>
                <w:b/>
              </w:rPr>
            </w:pPr>
            <w:r>
              <w:rPr>
                <w:b/>
              </w:rPr>
              <w:t>Modulverantwortliche/r</w:t>
            </w:r>
          </w:p>
        </w:tc>
        <w:tc>
          <w:tcPr>
            <w:tcW w:w="6663" w:type="dxa"/>
          </w:tcPr>
          <w:p w14:paraId="3F198906" w14:textId="277B0FAE" w:rsidR="00092896" w:rsidRPr="00BF7282" w:rsidRDefault="007D0474" w:rsidP="000237EA">
            <w:r w:rsidRPr="00BF7282">
              <w:t>Dr. Haußmann</w:t>
            </w:r>
            <w:r>
              <w:t xml:space="preserve">, Akad.Dir. </w:t>
            </w:r>
            <w:r w:rsidR="00092896">
              <w:t>und Prof.</w:t>
            </w:r>
            <w:r w:rsidR="00092896" w:rsidRPr="00BF7282">
              <w:t xml:space="preserve"> </w:t>
            </w:r>
            <w:r>
              <w:t xml:space="preserve">Dr. </w:t>
            </w:r>
            <w:r w:rsidR="00092896" w:rsidRPr="00BF7282">
              <w:t>Pirner</w:t>
            </w:r>
          </w:p>
        </w:tc>
      </w:tr>
      <w:tr w:rsidR="00092896" w:rsidRPr="00BF7282" w14:paraId="74903437" w14:textId="77777777" w:rsidTr="000237EA">
        <w:trPr>
          <w:jc w:val="center"/>
        </w:trPr>
        <w:tc>
          <w:tcPr>
            <w:tcW w:w="567" w:type="dxa"/>
          </w:tcPr>
          <w:p w14:paraId="134E1E8E" w14:textId="77777777" w:rsidR="00092896" w:rsidRPr="00BF7282" w:rsidRDefault="00092896" w:rsidP="00F6461C">
            <w:pPr>
              <w:pStyle w:val="Listenabsatz"/>
              <w:numPr>
                <w:ilvl w:val="0"/>
                <w:numId w:val="86"/>
              </w:numPr>
            </w:pPr>
            <w:r w:rsidRPr="00BF7282">
              <w:t>5</w:t>
            </w:r>
          </w:p>
        </w:tc>
        <w:tc>
          <w:tcPr>
            <w:tcW w:w="2693" w:type="dxa"/>
          </w:tcPr>
          <w:p w14:paraId="36F6EC87" w14:textId="77777777" w:rsidR="00092896" w:rsidRPr="00BF7282" w:rsidRDefault="00092896" w:rsidP="000237EA">
            <w:pPr>
              <w:rPr>
                <w:b/>
              </w:rPr>
            </w:pPr>
            <w:r w:rsidRPr="00BF7282">
              <w:rPr>
                <w:b/>
              </w:rPr>
              <w:t>Inhalt</w:t>
            </w:r>
          </w:p>
        </w:tc>
        <w:tc>
          <w:tcPr>
            <w:tcW w:w="6663" w:type="dxa"/>
          </w:tcPr>
          <w:p w14:paraId="39DCC0B3" w14:textId="77777777" w:rsidR="00092896" w:rsidRPr="00A56AB2" w:rsidRDefault="00092896" w:rsidP="00F6461C">
            <w:pPr>
              <w:pStyle w:val="Listenabsatz"/>
              <w:numPr>
                <w:ilvl w:val="0"/>
                <w:numId w:val="196"/>
              </w:numPr>
              <w:ind w:left="209" w:hanging="209"/>
              <w:rPr>
                <w:rFonts w:cs="Arial"/>
              </w:rPr>
            </w:pPr>
            <w:r w:rsidRPr="00A56AB2">
              <w:rPr>
                <w:rFonts w:cs="Arial"/>
              </w:rPr>
              <w:t>Aufbau, Inhalte und Theologie der Bibel</w:t>
            </w:r>
          </w:p>
          <w:p w14:paraId="64D95BB5" w14:textId="77777777" w:rsidR="00092896" w:rsidRPr="00A56AB2" w:rsidRDefault="00092896" w:rsidP="00F6461C">
            <w:pPr>
              <w:pStyle w:val="Listenabsatz"/>
              <w:numPr>
                <w:ilvl w:val="0"/>
                <w:numId w:val="196"/>
              </w:numPr>
              <w:ind w:left="209" w:hanging="209"/>
              <w:rPr>
                <w:rFonts w:cs="Arial"/>
              </w:rPr>
            </w:pPr>
            <w:r w:rsidRPr="00A56AB2">
              <w:rPr>
                <w:rFonts w:cs="Arial"/>
              </w:rPr>
              <w:t>Wissenschaftliche Auslegungsmethoden in ihrer lehramts</w:t>
            </w:r>
            <w:r w:rsidRPr="00A56AB2">
              <w:rPr>
                <w:rFonts w:cs="Arial"/>
              </w:rPr>
              <w:softHyphen/>
              <w:t>relevanten Bedeutung</w:t>
            </w:r>
          </w:p>
          <w:p w14:paraId="01A00FF1" w14:textId="77777777" w:rsidR="00092896" w:rsidRPr="00BF7282" w:rsidRDefault="00092896" w:rsidP="00F6461C">
            <w:pPr>
              <w:pStyle w:val="Listenabsatz"/>
              <w:numPr>
                <w:ilvl w:val="0"/>
                <w:numId w:val="196"/>
              </w:numPr>
              <w:ind w:left="209" w:hanging="209"/>
            </w:pPr>
            <w:r w:rsidRPr="00A56AB2">
              <w:rPr>
                <w:rFonts w:cs="Arial"/>
              </w:rPr>
              <w:t>Bedeutung und Ausprägung biblischer Themen für den RU an beruflichen Schulen</w:t>
            </w:r>
          </w:p>
        </w:tc>
      </w:tr>
      <w:tr w:rsidR="00092896" w:rsidRPr="00BF7282" w14:paraId="6558E35B" w14:textId="77777777" w:rsidTr="000237EA">
        <w:trPr>
          <w:jc w:val="center"/>
        </w:trPr>
        <w:tc>
          <w:tcPr>
            <w:tcW w:w="567" w:type="dxa"/>
          </w:tcPr>
          <w:p w14:paraId="5B300D81" w14:textId="77777777" w:rsidR="00092896" w:rsidRPr="00BF7282" w:rsidRDefault="00092896" w:rsidP="00F6461C">
            <w:pPr>
              <w:pStyle w:val="Listenabsatz"/>
              <w:numPr>
                <w:ilvl w:val="0"/>
                <w:numId w:val="86"/>
              </w:numPr>
            </w:pPr>
            <w:r w:rsidRPr="00BF7282">
              <w:t>6</w:t>
            </w:r>
          </w:p>
        </w:tc>
        <w:tc>
          <w:tcPr>
            <w:tcW w:w="2693" w:type="dxa"/>
          </w:tcPr>
          <w:p w14:paraId="5D82E60D" w14:textId="77777777" w:rsidR="00092896" w:rsidRDefault="00092896" w:rsidP="000237EA">
            <w:pPr>
              <w:rPr>
                <w:b/>
              </w:rPr>
            </w:pPr>
            <w:r w:rsidRPr="00BF7282">
              <w:rPr>
                <w:b/>
              </w:rPr>
              <w:t xml:space="preserve">Lernziele und </w:t>
            </w:r>
          </w:p>
          <w:p w14:paraId="01C078E9" w14:textId="77777777" w:rsidR="00092896" w:rsidRPr="00BF7282" w:rsidRDefault="00092896" w:rsidP="000237EA">
            <w:pPr>
              <w:rPr>
                <w:b/>
              </w:rPr>
            </w:pPr>
            <w:r w:rsidRPr="00BF7282">
              <w:rPr>
                <w:b/>
              </w:rPr>
              <w:t>Kompetenzen</w:t>
            </w:r>
          </w:p>
        </w:tc>
        <w:tc>
          <w:tcPr>
            <w:tcW w:w="6663" w:type="dxa"/>
          </w:tcPr>
          <w:p w14:paraId="4FEB439B" w14:textId="77777777" w:rsidR="00092896" w:rsidRPr="00BF7282" w:rsidRDefault="00092896" w:rsidP="000237EA">
            <w:r w:rsidRPr="00BF7282">
              <w:t xml:space="preserve">Die Studierenden </w:t>
            </w:r>
          </w:p>
          <w:p w14:paraId="0F8D7DA9" w14:textId="77777777" w:rsidR="00092896" w:rsidRPr="00A56AB2" w:rsidRDefault="00092896" w:rsidP="00F6461C">
            <w:pPr>
              <w:pStyle w:val="Listenabsatz"/>
              <w:numPr>
                <w:ilvl w:val="0"/>
                <w:numId w:val="196"/>
              </w:numPr>
              <w:ind w:left="209" w:hanging="209"/>
              <w:rPr>
                <w:rFonts w:cs="Arial"/>
              </w:rPr>
            </w:pPr>
            <w:r w:rsidRPr="00A56AB2">
              <w:rPr>
                <w:rFonts w:cs="Arial"/>
              </w:rPr>
              <w:t>erwerben exemplarische Kenntnisse von Hauptinhalten der biblischen Überlieferung.</w:t>
            </w:r>
          </w:p>
          <w:p w14:paraId="421A7989" w14:textId="77777777" w:rsidR="00092896" w:rsidRPr="00A56AB2" w:rsidRDefault="00092896" w:rsidP="00F6461C">
            <w:pPr>
              <w:pStyle w:val="Listenabsatz"/>
              <w:numPr>
                <w:ilvl w:val="0"/>
                <w:numId w:val="196"/>
              </w:numPr>
              <w:ind w:left="209" w:hanging="209"/>
              <w:rPr>
                <w:rFonts w:cs="Arial"/>
              </w:rPr>
            </w:pPr>
            <w:r w:rsidRPr="00A56AB2">
              <w:rPr>
                <w:rFonts w:cs="Arial"/>
              </w:rPr>
              <w:t>kennen den Aufbau von Altem und Neuem Testament.</w:t>
            </w:r>
          </w:p>
          <w:p w14:paraId="0CB55F01" w14:textId="77777777" w:rsidR="00092896" w:rsidRPr="00A56AB2" w:rsidRDefault="00092896" w:rsidP="00F6461C">
            <w:pPr>
              <w:pStyle w:val="Listenabsatz"/>
              <w:numPr>
                <w:ilvl w:val="0"/>
                <w:numId w:val="196"/>
              </w:numPr>
              <w:ind w:left="209" w:hanging="209"/>
              <w:rPr>
                <w:rFonts w:cs="Arial"/>
              </w:rPr>
            </w:pPr>
            <w:r w:rsidRPr="00A56AB2">
              <w:rPr>
                <w:rFonts w:cs="Arial"/>
              </w:rPr>
              <w:t>lernen und erproben an Beispi</w:t>
            </w:r>
            <w:r>
              <w:rPr>
                <w:rFonts w:cs="Arial"/>
              </w:rPr>
              <w:t>elen die Anwendung wissenschaft</w:t>
            </w:r>
            <w:r w:rsidRPr="00A56AB2">
              <w:rPr>
                <w:rFonts w:cs="Arial"/>
              </w:rPr>
              <w:t>licher Auslegungsmethoden.</w:t>
            </w:r>
          </w:p>
          <w:p w14:paraId="250A61DC" w14:textId="77777777" w:rsidR="00092896" w:rsidRPr="00A56AB2" w:rsidRDefault="00092896" w:rsidP="00F6461C">
            <w:pPr>
              <w:pStyle w:val="Listenabsatz"/>
              <w:numPr>
                <w:ilvl w:val="0"/>
                <w:numId w:val="196"/>
              </w:numPr>
              <w:ind w:left="209" w:hanging="209"/>
              <w:rPr>
                <w:rFonts w:cs="Arial"/>
              </w:rPr>
            </w:pPr>
            <w:r w:rsidRPr="00A56AB2">
              <w:rPr>
                <w:rFonts w:cs="Arial"/>
              </w:rPr>
              <w:t>sind in der Lage, mit der Aufgabe hermeneutischer Reflexion beispielhafter biblischer Sachverhalte kritisch und konstruktiv umzugehen.</w:t>
            </w:r>
          </w:p>
          <w:p w14:paraId="1A590D1D" w14:textId="77777777" w:rsidR="00092896" w:rsidRPr="00BF7282" w:rsidRDefault="00092896" w:rsidP="00F6461C">
            <w:pPr>
              <w:pStyle w:val="Listenabsatz"/>
              <w:numPr>
                <w:ilvl w:val="0"/>
                <w:numId w:val="196"/>
              </w:numPr>
              <w:ind w:left="209" w:hanging="209"/>
            </w:pPr>
            <w:r w:rsidRPr="00A56AB2">
              <w:rPr>
                <w:rFonts w:cs="Arial"/>
              </w:rPr>
              <w:t>können für ausgewählte alt- und neutestamentliche Themen einen fachdidaktischen Transfer leisten.</w:t>
            </w:r>
          </w:p>
        </w:tc>
      </w:tr>
      <w:tr w:rsidR="00092896" w:rsidRPr="00BF7282" w14:paraId="160D45C4" w14:textId="77777777" w:rsidTr="000237EA">
        <w:trPr>
          <w:jc w:val="center"/>
        </w:trPr>
        <w:tc>
          <w:tcPr>
            <w:tcW w:w="567" w:type="dxa"/>
          </w:tcPr>
          <w:p w14:paraId="1E170163" w14:textId="77777777" w:rsidR="00092896" w:rsidRPr="00BF7282" w:rsidRDefault="00092896" w:rsidP="00F6461C">
            <w:pPr>
              <w:pStyle w:val="Listenabsatz"/>
              <w:numPr>
                <w:ilvl w:val="0"/>
                <w:numId w:val="86"/>
              </w:numPr>
            </w:pPr>
            <w:r w:rsidRPr="00BF7282">
              <w:t>7</w:t>
            </w:r>
          </w:p>
        </w:tc>
        <w:tc>
          <w:tcPr>
            <w:tcW w:w="2693" w:type="dxa"/>
          </w:tcPr>
          <w:p w14:paraId="739CF8F2" w14:textId="77777777" w:rsidR="00092896" w:rsidRDefault="00092896" w:rsidP="000237EA">
            <w:pPr>
              <w:rPr>
                <w:b/>
              </w:rPr>
            </w:pPr>
            <w:r w:rsidRPr="00BF7282">
              <w:rPr>
                <w:b/>
              </w:rPr>
              <w:t xml:space="preserve">Empfohlene </w:t>
            </w:r>
          </w:p>
          <w:p w14:paraId="68074EC7" w14:textId="77777777" w:rsidR="00092896" w:rsidRPr="00BF7282" w:rsidRDefault="00092896" w:rsidP="000237EA">
            <w:pPr>
              <w:rPr>
                <w:b/>
              </w:rPr>
            </w:pPr>
            <w:r w:rsidRPr="00BF7282">
              <w:rPr>
                <w:b/>
              </w:rPr>
              <w:t>Voraussetzungen für die Teilnahme</w:t>
            </w:r>
          </w:p>
        </w:tc>
        <w:tc>
          <w:tcPr>
            <w:tcW w:w="6663" w:type="dxa"/>
          </w:tcPr>
          <w:p w14:paraId="7B6613A9" w14:textId="77777777" w:rsidR="00092896" w:rsidRPr="00BF7282" w:rsidRDefault="00092896" w:rsidP="000237EA">
            <w:r w:rsidRPr="00BF7282">
              <w:t>Keine</w:t>
            </w:r>
          </w:p>
        </w:tc>
      </w:tr>
      <w:tr w:rsidR="00092896" w:rsidRPr="00BF7282" w14:paraId="4F2681B5" w14:textId="77777777" w:rsidTr="000237EA">
        <w:trPr>
          <w:jc w:val="center"/>
        </w:trPr>
        <w:tc>
          <w:tcPr>
            <w:tcW w:w="567" w:type="dxa"/>
          </w:tcPr>
          <w:p w14:paraId="163A1DFD" w14:textId="77777777" w:rsidR="00092896" w:rsidRPr="00BF7282" w:rsidRDefault="00092896" w:rsidP="00F6461C">
            <w:pPr>
              <w:pStyle w:val="Listenabsatz"/>
              <w:numPr>
                <w:ilvl w:val="0"/>
                <w:numId w:val="86"/>
              </w:numPr>
            </w:pPr>
            <w:r w:rsidRPr="00BF7282">
              <w:t>8</w:t>
            </w:r>
          </w:p>
        </w:tc>
        <w:tc>
          <w:tcPr>
            <w:tcW w:w="2693" w:type="dxa"/>
          </w:tcPr>
          <w:p w14:paraId="4E9D25B6" w14:textId="77777777" w:rsidR="00092896" w:rsidRDefault="00092896" w:rsidP="000237EA">
            <w:pPr>
              <w:rPr>
                <w:b/>
              </w:rPr>
            </w:pPr>
            <w:r w:rsidRPr="00BF7282">
              <w:rPr>
                <w:b/>
              </w:rPr>
              <w:t xml:space="preserve">Einpassung in </w:t>
            </w:r>
          </w:p>
          <w:p w14:paraId="7DBC96CC" w14:textId="77777777" w:rsidR="00092896" w:rsidRPr="00BF7282" w:rsidRDefault="00092896" w:rsidP="000237EA">
            <w:pPr>
              <w:rPr>
                <w:b/>
              </w:rPr>
            </w:pPr>
            <w:r w:rsidRPr="00BF7282">
              <w:rPr>
                <w:b/>
              </w:rPr>
              <w:t>Musterstudienplan</w:t>
            </w:r>
          </w:p>
        </w:tc>
        <w:tc>
          <w:tcPr>
            <w:tcW w:w="6663" w:type="dxa"/>
          </w:tcPr>
          <w:p w14:paraId="46F20E97" w14:textId="77777777" w:rsidR="00092896" w:rsidRPr="00BF7282" w:rsidRDefault="00092896" w:rsidP="000237EA">
            <w:r w:rsidRPr="00BF7282">
              <w:t>4. / 5. Semester</w:t>
            </w:r>
          </w:p>
        </w:tc>
      </w:tr>
      <w:tr w:rsidR="00092896" w:rsidRPr="00BF7282" w14:paraId="716A5C81" w14:textId="77777777" w:rsidTr="000237EA">
        <w:trPr>
          <w:jc w:val="center"/>
        </w:trPr>
        <w:tc>
          <w:tcPr>
            <w:tcW w:w="567" w:type="dxa"/>
          </w:tcPr>
          <w:p w14:paraId="134AE834" w14:textId="77777777" w:rsidR="00092896" w:rsidRPr="00BF7282" w:rsidRDefault="00092896" w:rsidP="00F6461C">
            <w:pPr>
              <w:pStyle w:val="Listenabsatz"/>
              <w:numPr>
                <w:ilvl w:val="0"/>
                <w:numId w:val="86"/>
              </w:numPr>
            </w:pPr>
            <w:r w:rsidRPr="00BF7282">
              <w:t>9</w:t>
            </w:r>
          </w:p>
        </w:tc>
        <w:tc>
          <w:tcPr>
            <w:tcW w:w="2693" w:type="dxa"/>
          </w:tcPr>
          <w:p w14:paraId="3BBAD880" w14:textId="77777777" w:rsidR="00092896" w:rsidRDefault="00092896" w:rsidP="000237EA">
            <w:pPr>
              <w:rPr>
                <w:b/>
              </w:rPr>
            </w:pPr>
            <w:r w:rsidRPr="00BF7282">
              <w:rPr>
                <w:b/>
              </w:rPr>
              <w:t xml:space="preserve">Verwendbarkeit des </w:t>
            </w:r>
          </w:p>
          <w:p w14:paraId="0A107687" w14:textId="77777777" w:rsidR="00092896" w:rsidRPr="00BF7282" w:rsidRDefault="00092896" w:rsidP="000237EA">
            <w:pPr>
              <w:rPr>
                <w:b/>
              </w:rPr>
            </w:pPr>
            <w:r w:rsidRPr="00BF7282">
              <w:rPr>
                <w:b/>
              </w:rPr>
              <w:t>Moduls</w:t>
            </w:r>
          </w:p>
        </w:tc>
        <w:tc>
          <w:tcPr>
            <w:tcW w:w="6663" w:type="dxa"/>
          </w:tcPr>
          <w:p w14:paraId="349FCC38" w14:textId="77777777" w:rsidR="00092896" w:rsidRPr="00BF7282" w:rsidRDefault="00092896" w:rsidP="000237EA">
            <w:r w:rsidRPr="00BF7282">
              <w:t>Zweitfach Evangelische Religionslehre, Modul im Pflichtbereich für Studierende der Wirtschaftswissenschaften mit Schwerpunkt Wirtschafts- und Betriebspädagogik, Studienrichtung II</w:t>
            </w:r>
            <w:r>
              <w:t>.</w:t>
            </w:r>
          </w:p>
        </w:tc>
      </w:tr>
      <w:tr w:rsidR="00092896" w:rsidRPr="00BF7282" w14:paraId="3FD11F2D" w14:textId="77777777" w:rsidTr="000237EA">
        <w:trPr>
          <w:jc w:val="center"/>
        </w:trPr>
        <w:tc>
          <w:tcPr>
            <w:tcW w:w="567" w:type="dxa"/>
          </w:tcPr>
          <w:p w14:paraId="186BAABD" w14:textId="77777777" w:rsidR="00092896" w:rsidRPr="00BF7282" w:rsidRDefault="00092896" w:rsidP="00F6461C">
            <w:pPr>
              <w:pStyle w:val="Listenabsatz"/>
              <w:numPr>
                <w:ilvl w:val="0"/>
                <w:numId w:val="86"/>
              </w:numPr>
            </w:pPr>
          </w:p>
        </w:tc>
        <w:tc>
          <w:tcPr>
            <w:tcW w:w="2693" w:type="dxa"/>
          </w:tcPr>
          <w:p w14:paraId="7581E175" w14:textId="77777777" w:rsidR="00092896" w:rsidRDefault="00092896" w:rsidP="000237EA">
            <w:pPr>
              <w:rPr>
                <w:b/>
              </w:rPr>
            </w:pPr>
            <w:r w:rsidRPr="00BF7282">
              <w:rPr>
                <w:b/>
              </w:rPr>
              <w:t xml:space="preserve">Studien- und </w:t>
            </w:r>
          </w:p>
          <w:p w14:paraId="12B34CAD" w14:textId="77777777" w:rsidR="00092896" w:rsidRPr="00BF7282" w:rsidRDefault="00092896" w:rsidP="000237EA">
            <w:pPr>
              <w:rPr>
                <w:b/>
              </w:rPr>
            </w:pPr>
            <w:r w:rsidRPr="00BF7282">
              <w:rPr>
                <w:b/>
              </w:rPr>
              <w:t>Prüfungsleistungen</w:t>
            </w:r>
          </w:p>
        </w:tc>
        <w:tc>
          <w:tcPr>
            <w:tcW w:w="6663" w:type="dxa"/>
          </w:tcPr>
          <w:p w14:paraId="03915667" w14:textId="6F97FF8F" w:rsidR="00092896" w:rsidRPr="00BF7282" w:rsidRDefault="00092896" w:rsidP="000237EA">
            <w:pPr>
              <w:rPr>
                <w:b/>
                <w:bCs/>
                <w:iCs/>
                <w:lang w:eastAsia="en-US"/>
              </w:rPr>
            </w:pPr>
            <w:r w:rsidRPr="00BF7282">
              <w:t xml:space="preserve">Portfolio: </w:t>
            </w:r>
          </w:p>
          <w:p w14:paraId="79AC60D1" w14:textId="0B5B1993" w:rsidR="00092896" w:rsidRPr="00A56AB2" w:rsidRDefault="00092896" w:rsidP="00F6461C">
            <w:pPr>
              <w:pStyle w:val="Listenabsatz"/>
              <w:numPr>
                <w:ilvl w:val="0"/>
                <w:numId w:val="196"/>
              </w:numPr>
              <w:ind w:left="209" w:hanging="209"/>
              <w:rPr>
                <w:rFonts w:cs="Arial"/>
              </w:rPr>
            </w:pPr>
            <w:r w:rsidRPr="00A56AB2">
              <w:rPr>
                <w:rFonts w:cs="Arial"/>
              </w:rPr>
              <w:t>V &amp; Ü 1: Regelmäßige Teilnahme (RT) (2 ECTS) + Hausarbeit (1 ECTS)</w:t>
            </w:r>
          </w:p>
          <w:p w14:paraId="650B22FE" w14:textId="40F0CA2F" w:rsidR="00092896" w:rsidRPr="00A56AB2" w:rsidRDefault="00092896" w:rsidP="00F6461C">
            <w:pPr>
              <w:pStyle w:val="Listenabsatz"/>
              <w:numPr>
                <w:ilvl w:val="0"/>
                <w:numId w:val="196"/>
              </w:numPr>
              <w:ind w:left="209" w:hanging="209"/>
              <w:rPr>
                <w:rFonts w:cs="Arial"/>
              </w:rPr>
            </w:pPr>
            <w:r w:rsidRPr="00A56AB2">
              <w:rPr>
                <w:rFonts w:cs="Arial"/>
              </w:rPr>
              <w:t>V &amp; Ü 2: Regelmäßige Teilnahme (RT) (2 ECTS) + Prüfung (variable Prüfungsform) (1 ECTS)</w:t>
            </w:r>
          </w:p>
          <w:p w14:paraId="774A47DB" w14:textId="16DEBE37" w:rsidR="00092896" w:rsidRPr="00A56AB2" w:rsidRDefault="00092896" w:rsidP="00F6461C">
            <w:pPr>
              <w:pStyle w:val="Listenabsatz"/>
              <w:numPr>
                <w:ilvl w:val="0"/>
                <w:numId w:val="196"/>
              </w:numPr>
              <w:ind w:left="209" w:hanging="209"/>
              <w:rPr>
                <w:rFonts w:cs="Arial"/>
              </w:rPr>
            </w:pPr>
            <w:r w:rsidRPr="00A56AB2">
              <w:rPr>
                <w:rFonts w:cs="Arial"/>
              </w:rPr>
              <w:t>Ü Bibelkunde: Übungsklausur (K) (3 ECTS), unbenotet</w:t>
            </w:r>
          </w:p>
          <w:p w14:paraId="77B397BD" w14:textId="5D5871D8" w:rsidR="00092896" w:rsidRPr="00BF7282" w:rsidRDefault="00092896" w:rsidP="00F6461C">
            <w:pPr>
              <w:pStyle w:val="Listenabsatz"/>
              <w:numPr>
                <w:ilvl w:val="0"/>
                <w:numId w:val="196"/>
              </w:numPr>
              <w:ind w:left="209" w:hanging="209"/>
            </w:pPr>
            <w:r w:rsidRPr="00A56AB2">
              <w:rPr>
                <w:rFonts w:cs="Arial"/>
              </w:rPr>
              <w:t>PS: Regelmäßige Teilnahme (RT) (1 ECTS)</w:t>
            </w:r>
          </w:p>
        </w:tc>
      </w:tr>
      <w:tr w:rsidR="00092896" w:rsidRPr="00BF7282" w14:paraId="7140342D" w14:textId="77777777" w:rsidTr="000237EA">
        <w:trPr>
          <w:jc w:val="center"/>
        </w:trPr>
        <w:tc>
          <w:tcPr>
            <w:tcW w:w="567" w:type="dxa"/>
          </w:tcPr>
          <w:p w14:paraId="54A5E261" w14:textId="77777777" w:rsidR="00092896" w:rsidRPr="00BF7282" w:rsidRDefault="00092896" w:rsidP="00F6461C">
            <w:pPr>
              <w:pStyle w:val="Listenabsatz"/>
              <w:numPr>
                <w:ilvl w:val="0"/>
                <w:numId w:val="86"/>
              </w:numPr>
            </w:pPr>
          </w:p>
        </w:tc>
        <w:tc>
          <w:tcPr>
            <w:tcW w:w="2693" w:type="dxa"/>
          </w:tcPr>
          <w:p w14:paraId="7AEA85B1" w14:textId="77777777" w:rsidR="00092896" w:rsidRPr="00BF7282" w:rsidRDefault="00092896" w:rsidP="000237EA">
            <w:pPr>
              <w:rPr>
                <w:b/>
              </w:rPr>
            </w:pPr>
            <w:r w:rsidRPr="00BF7282">
              <w:rPr>
                <w:b/>
              </w:rPr>
              <w:t>Berechnung Modulnote</w:t>
            </w:r>
          </w:p>
        </w:tc>
        <w:tc>
          <w:tcPr>
            <w:tcW w:w="6663" w:type="dxa"/>
          </w:tcPr>
          <w:p w14:paraId="1217CB11" w14:textId="77777777" w:rsidR="00092896" w:rsidRPr="00A56AB2" w:rsidRDefault="00092896" w:rsidP="00F6461C">
            <w:pPr>
              <w:pStyle w:val="Listenabsatz"/>
              <w:numPr>
                <w:ilvl w:val="0"/>
                <w:numId w:val="196"/>
              </w:numPr>
              <w:ind w:left="209" w:hanging="209"/>
              <w:rPr>
                <w:rFonts w:cs="Arial"/>
              </w:rPr>
            </w:pPr>
            <w:r w:rsidRPr="00A56AB2">
              <w:rPr>
                <w:rFonts w:cs="Arial"/>
              </w:rPr>
              <w:t>Hausarbeit (HA) (70 %)</w:t>
            </w:r>
          </w:p>
          <w:p w14:paraId="35D61714" w14:textId="77777777" w:rsidR="00092896" w:rsidRPr="00BF7282" w:rsidRDefault="00092896" w:rsidP="00F6461C">
            <w:pPr>
              <w:pStyle w:val="Listenabsatz"/>
              <w:numPr>
                <w:ilvl w:val="0"/>
                <w:numId w:val="196"/>
              </w:numPr>
              <w:ind w:left="209" w:hanging="209"/>
            </w:pPr>
            <w:r w:rsidRPr="00A56AB2">
              <w:rPr>
                <w:rFonts w:cs="Arial"/>
              </w:rPr>
              <w:t>Variable Prüfungsform (V) (30 %)</w:t>
            </w:r>
          </w:p>
        </w:tc>
      </w:tr>
      <w:tr w:rsidR="00092896" w:rsidRPr="00BF7282" w14:paraId="787CF726" w14:textId="77777777" w:rsidTr="000237EA">
        <w:trPr>
          <w:trHeight w:val="340"/>
          <w:jc w:val="center"/>
        </w:trPr>
        <w:tc>
          <w:tcPr>
            <w:tcW w:w="567" w:type="dxa"/>
          </w:tcPr>
          <w:p w14:paraId="471EA15A" w14:textId="77777777" w:rsidR="00092896" w:rsidRPr="00BF7282" w:rsidRDefault="00092896" w:rsidP="00F6461C">
            <w:pPr>
              <w:pStyle w:val="Listenabsatz"/>
              <w:numPr>
                <w:ilvl w:val="0"/>
                <w:numId w:val="86"/>
              </w:numPr>
            </w:pPr>
          </w:p>
        </w:tc>
        <w:tc>
          <w:tcPr>
            <w:tcW w:w="2693" w:type="dxa"/>
          </w:tcPr>
          <w:p w14:paraId="7D20CF09" w14:textId="77777777" w:rsidR="00092896" w:rsidRPr="00BF7282" w:rsidRDefault="00092896" w:rsidP="000237EA">
            <w:pPr>
              <w:rPr>
                <w:b/>
              </w:rPr>
            </w:pPr>
            <w:r w:rsidRPr="00BF7282">
              <w:rPr>
                <w:b/>
              </w:rPr>
              <w:t>Turnus des Angebots</w:t>
            </w:r>
          </w:p>
        </w:tc>
        <w:tc>
          <w:tcPr>
            <w:tcW w:w="6663" w:type="dxa"/>
          </w:tcPr>
          <w:p w14:paraId="6EB38833" w14:textId="77777777" w:rsidR="00092896" w:rsidRPr="00BF7282" w:rsidRDefault="00092896" w:rsidP="000237EA">
            <w:r w:rsidRPr="00BF7282">
              <w:t xml:space="preserve">Jährlich </w:t>
            </w:r>
          </w:p>
        </w:tc>
      </w:tr>
      <w:tr w:rsidR="00092896" w:rsidRPr="00BF7282" w14:paraId="65BC5E88" w14:textId="77777777" w:rsidTr="000237EA">
        <w:trPr>
          <w:jc w:val="center"/>
        </w:trPr>
        <w:tc>
          <w:tcPr>
            <w:tcW w:w="567" w:type="dxa"/>
          </w:tcPr>
          <w:p w14:paraId="6D2258EC" w14:textId="77777777" w:rsidR="00092896" w:rsidRPr="00BF7282" w:rsidRDefault="00092896" w:rsidP="00F6461C">
            <w:pPr>
              <w:pStyle w:val="Listenabsatz"/>
              <w:numPr>
                <w:ilvl w:val="0"/>
                <w:numId w:val="86"/>
              </w:numPr>
            </w:pPr>
          </w:p>
        </w:tc>
        <w:tc>
          <w:tcPr>
            <w:tcW w:w="2693" w:type="dxa"/>
          </w:tcPr>
          <w:p w14:paraId="59BA5A22" w14:textId="77777777" w:rsidR="00092896" w:rsidRPr="00BF7282" w:rsidRDefault="00092896" w:rsidP="000237EA">
            <w:pPr>
              <w:rPr>
                <w:b/>
              </w:rPr>
            </w:pPr>
            <w:r w:rsidRPr="00BF7282">
              <w:rPr>
                <w:b/>
              </w:rPr>
              <w:t>Arbeitsaufwand</w:t>
            </w:r>
          </w:p>
        </w:tc>
        <w:tc>
          <w:tcPr>
            <w:tcW w:w="6663" w:type="dxa"/>
          </w:tcPr>
          <w:p w14:paraId="5D20A2B1" w14:textId="77777777" w:rsidR="00092896" w:rsidRPr="00BF7282" w:rsidRDefault="00092896" w:rsidP="000237EA">
            <w:r w:rsidRPr="00BF7282">
              <w:t>Präsenzzeit: 120 h</w:t>
            </w:r>
          </w:p>
          <w:p w14:paraId="480E400F" w14:textId="77777777" w:rsidR="00092896" w:rsidRPr="00BF7282" w:rsidRDefault="00092896" w:rsidP="000237EA">
            <w:r w:rsidRPr="00BF7282">
              <w:t>Eigenstudium: 180 h</w:t>
            </w:r>
          </w:p>
        </w:tc>
      </w:tr>
      <w:tr w:rsidR="00092896" w:rsidRPr="00BF7282" w14:paraId="0540DE18" w14:textId="77777777" w:rsidTr="000237EA">
        <w:trPr>
          <w:trHeight w:val="340"/>
          <w:jc w:val="center"/>
        </w:trPr>
        <w:tc>
          <w:tcPr>
            <w:tcW w:w="567" w:type="dxa"/>
          </w:tcPr>
          <w:p w14:paraId="06837481" w14:textId="77777777" w:rsidR="00092896" w:rsidRPr="00BF7282" w:rsidRDefault="00092896" w:rsidP="00F6461C">
            <w:pPr>
              <w:pStyle w:val="Listenabsatz"/>
              <w:numPr>
                <w:ilvl w:val="0"/>
                <w:numId w:val="86"/>
              </w:numPr>
            </w:pPr>
          </w:p>
        </w:tc>
        <w:tc>
          <w:tcPr>
            <w:tcW w:w="2693" w:type="dxa"/>
          </w:tcPr>
          <w:p w14:paraId="7C193E52" w14:textId="77777777" w:rsidR="00092896" w:rsidRPr="00BF7282" w:rsidRDefault="00092896" w:rsidP="000237EA">
            <w:pPr>
              <w:rPr>
                <w:b/>
              </w:rPr>
            </w:pPr>
            <w:r w:rsidRPr="00BF7282">
              <w:rPr>
                <w:b/>
              </w:rPr>
              <w:t>Dauer des Moduls</w:t>
            </w:r>
          </w:p>
        </w:tc>
        <w:tc>
          <w:tcPr>
            <w:tcW w:w="6663" w:type="dxa"/>
          </w:tcPr>
          <w:p w14:paraId="6F78B83D" w14:textId="77777777" w:rsidR="00092896" w:rsidRPr="00BF7282" w:rsidRDefault="00092896" w:rsidP="000237EA">
            <w:r w:rsidRPr="00BF7282">
              <w:t>2 Semester</w:t>
            </w:r>
          </w:p>
        </w:tc>
      </w:tr>
      <w:tr w:rsidR="00092896" w:rsidRPr="00BF7282" w14:paraId="0F8430C1" w14:textId="77777777" w:rsidTr="000237EA">
        <w:trPr>
          <w:trHeight w:val="340"/>
          <w:jc w:val="center"/>
        </w:trPr>
        <w:tc>
          <w:tcPr>
            <w:tcW w:w="567" w:type="dxa"/>
          </w:tcPr>
          <w:p w14:paraId="249501C8" w14:textId="77777777" w:rsidR="00092896" w:rsidRPr="00BF7282" w:rsidRDefault="00092896" w:rsidP="00F6461C">
            <w:pPr>
              <w:pStyle w:val="Listenabsatz"/>
              <w:numPr>
                <w:ilvl w:val="0"/>
                <w:numId w:val="86"/>
              </w:numPr>
            </w:pPr>
          </w:p>
        </w:tc>
        <w:tc>
          <w:tcPr>
            <w:tcW w:w="2693" w:type="dxa"/>
          </w:tcPr>
          <w:p w14:paraId="0C54B75E" w14:textId="77777777" w:rsidR="007D0474" w:rsidRDefault="00AF016F" w:rsidP="000237EA">
            <w:pPr>
              <w:rPr>
                <w:b/>
              </w:rPr>
            </w:pPr>
            <w:r>
              <w:rPr>
                <w:b/>
              </w:rPr>
              <w:t xml:space="preserve">Unterrichts- und </w:t>
            </w:r>
          </w:p>
          <w:p w14:paraId="03721EF1" w14:textId="290B58B5" w:rsidR="00092896" w:rsidRPr="00BF7282" w:rsidRDefault="00AF016F" w:rsidP="000237EA">
            <w:pPr>
              <w:rPr>
                <w:b/>
              </w:rPr>
            </w:pPr>
            <w:r>
              <w:rPr>
                <w:b/>
              </w:rPr>
              <w:t>Prüfungssprache</w:t>
            </w:r>
          </w:p>
        </w:tc>
        <w:tc>
          <w:tcPr>
            <w:tcW w:w="6663" w:type="dxa"/>
          </w:tcPr>
          <w:p w14:paraId="4C19A964" w14:textId="77777777" w:rsidR="00092896" w:rsidRPr="00BF7282" w:rsidRDefault="00092896" w:rsidP="000237EA">
            <w:r w:rsidRPr="00BF7282">
              <w:t xml:space="preserve">Deutsch </w:t>
            </w:r>
          </w:p>
        </w:tc>
      </w:tr>
      <w:tr w:rsidR="00092896" w:rsidRPr="00BF7282" w14:paraId="4A91BA97" w14:textId="77777777" w:rsidTr="000237EA">
        <w:trPr>
          <w:trHeight w:val="262"/>
          <w:jc w:val="center"/>
        </w:trPr>
        <w:tc>
          <w:tcPr>
            <w:tcW w:w="567" w:type="dxa"/>
          </w:tcPr>
          <w:p w14:paraId="5D4F2445" w14:textId="77777777" w:rsidR="00092896" w:rsidRPr="00BF7282" w:rsidRDefault="00092896" w:rsidP="00F6461C">
            <w:pPr>
              <w:pStyle w:val="Listenabsatz"/>
              <w:numPr>
                <w:ilvl w:val="0"/>
                <w:numId w:val="86"/>
              </w:numPr>
            </w:pPr>
          </w:p>
        </w:tc>
        <w:tc>
          <w:tcPr>
            <w:tcW w:w="2693" w:type="dxa"/>
          </w:tcPr>
          <w:p w14:paraId="31F00F73" w14:textId="77777777" w:rsidR="007D0474" w:rsidRDefault="00AF016F" w:rsidP="000237EA">
            <w:pPr>
              <w:rPr>
                <w:b/>
              </w:rPr>
            </w:pPr>
            <w:r>
              <w:rPr>
                <w:b/>
              </w:rPr>
              <w:t xml:space="preserve">(Vorbereitende) </w:t>
            </w:r>
          </w:p>
          <w:p w14:paraId="402F41D5" w14:textId="618D7F2C" w:rsidR="00092896" w:rsidRPr="00BF7282" w:rsidRDefault="00AF016F" w:rsidP="000237EA">
            <w:pPr>
              <w:rPr>
                <w:b/>
              </w:rPr>
            </w:pPr>
            <w:r>
              <w:rPr>
                <w:b/>
              </w:rPr>
              <w:t>Literatur</w:t>
            </w:r>
          </w:p>
        </w:tc>
        <w:tc>
          <w:tcPr>
            <w:tcW w:w="6663" w:type="dxa"/>
          </w:tcPr>
          <w:p w14:paraId="6FFD6F41" w14:textId="77777777" w:rsidR="00092896" w:rsidRPr="00830EC0" w:rsidRDefault="00092896" w:rsidP="000237EA">
            <w:pPr>
              <w:rPr>
                <w:rFonts w:cs="Arial"/>
                <w:color w:val="000000" w:themeColor="text1"/>
              </w:rPr>
            </w:pPr>
            <w:r w:rsidRPr="00830EC0">
              <w:rPr>
                <w:rFonts w:cs="Arial"/>
                <w:color w:val="000000" w:themeColor="text1"/>
                <w:szCs w:val="22"/>
              </w:rPr>
              <w:t>H.C. Schmitt: Arbeitsbuch zum Alten Testament, Stuttgart 2005</w:t>
            </w:r>
          </w:p>
          <w:p w14:paraId="68A1F983" w14:textId="77777777" w:rsidR="00092896" w:rsidRPr="00830EC0" w:rsidRDefault="00092896" w:rsidP="000237EA">
            <w:pPr>
              <w:rPr>
                <w:rFonts w:cs="Arial"/>
                <w:color w:val="000000" w:themeColor="text1"/>
              </w:rPr>
            </w:pPr>
            <w:r w:rsidRPr="00830EC0">
              <w:rPr>
                <w:rFonts w:cs="Arial"/>
                <w:color w:val="000000" w:themeColor="text1"/>
                <w:szCs w:val="22"/>
              </w:rPr>
              <w:t>K.-W. Niebuhr: Grundinformationen zum NT, Göttingen 2000</w:t>
            </w:r>
          </w:p>
          <w:p w14:paraId="28EDFBD2" w14:textId="77777777" w:rsidR="00092896" w:rsidRPr="00830EC0" w:rsidRDefault="00092896" w:rsidP="000237EA">
            <w:pPr>
              <w:autoSpaceDE w:val="0"/>
              <w:rPr>
                <w:rFonts w:cs="Arial"/>
                <w:color w:val="000000" w:themeColor="text1"/>
              </w:rPr>
            </w:pPr>
            <w:r w:rsidRPr="00830EC0">
              <w:rPr>
                <w:rFonts w:cs="Arial"/>
                <w:color w:val="000000" w:themeColor="text1"/>
                <w:szCs w:val="22"/>
              </w:rPr>
              <w:t>Bormann, L.: Bibelkunde. Altes und Neues Testament, Göttingen 2008P</w:t>
            </w:r>
            <w:r w:rsidRPr="00830EC0">
              <w:rPr>
                <w:rFonts w:cs="Arial"/>
                <w:color w:val="000000" w:themeColor="text1"/>
                <w:szCs w:val="22"/>
                <w:vertAlign w:val="superscript"/>
              </w:rPr>
              <w:t>2</w:t>
            </w:r>
          </w:p>
          <w:p w14:paraId="4CE269FA" w14:textId="77777777" w:rsidR="00092896" w:rsidRPr="00830EC0" w:rsidRDefault="00092896" w:rsidP="000237EA">
            <w:pPr>
              <w:rPr>
                <w:rFonts w:cs="Arial"/>
                <w:color w:val="000000" w:themeColor="text1"/>
              </w:rPr>
            </w:pPr>
            <w:r w:rsidRPr="00830EC0">
              <w:rPr>
                <w:rFonts w:cs="Arial"/>
                <w:color w:val="000000" w:themeColor="text1"/>
                <w:szCs w:val="22"/>
              </w:rPr>
              <w:t>G. Adam / R. Lachmann / Chr. Reents (Hg.): Elementare Bibeltexte. Exegetisch -systematisch - didaktisch (TLL 2</w:t>
            </w:r>
          </w:p>
          <w:p w14:paraId="250868A0" w14:textId="77777777" w:rsidR="00092896" w:rsidRPr="00830EC0" w:rsidRDefault="00092896" w:rsidP="000237EA">
            <w:pPr>
              <w:rPr>
                <w:rFonts w:cs="Arial"/>
                <w:color w:val="000000" w:themeColor="text1"/>
              </w:rPr>
            </w:pPr>
            <w:r w:rsidRPr="00830EC0">
              <w:rPr>
                <w:rFonts w:cs="Arial"/>
                <w:color w:val="000000" w:themeColor="text1"/>
                <w:szCs w:val="22"/>
              </w:rPr>
              <w:t>R. Lachmann, R. Mokrosch, E. Sturm (Hg.): Religionsunterricht – Orientierung für das Lehramt. Göttingen 2006.</w:t>
            </w:r>
          </w:p>
          <w:p w14:paraId="4EA27C92" w14:textId="77777777" w:rsidR="00092896" w:rsidRPr="00BF7282" w:rsidRDefault="00092896" w:rsidP="000237EA">
            <w:r w:rsidRPr="00830EC0">
              <w:rPr>
                <w:rFonts w:cs="Arial"/>
                <w:color w:val="000000" w:themeColor="text1"/>
                <w:szCs w:val="22"/>
              </w:rPr>
              <w:t>G. Adam / R. Lachmann (Hg.): Religionspädagogisches Kompendium. Göttingen 6, 2003 (Auswahl aus Teil 2)</w:t>
            </w:r>
          </w:p>
        </w:tc>
      </w:tr>
    </w:tbl>
    <w:p w14:paraId="653CDFDE" w14:textId="08F584BF" w:rsidR="00092896" w:rsidRDefault="00092896">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2A5DCA" w:rsidRPr="00BF7282" w14:paraId="1D120AE9" w14:textId="77777777" w:rsidTr="00076C6B">
        <w:trPr>
          <w:trHeight w:val="567"/>
          <w:jc w:val="center"/>
        </w:trPr>
        <w:tc>
          <w:tcPr>
            <w:tcW w:w="567" w:type="dxa"/>
            <w:tcBorders>
              <w:top w:val="double" w:sz="4" w:space="0" w:color="auto"/>
            </w:tcBorders>
            <w:shd w:val="clear" w:color="auto" w:fill="E0E0E0"/>
          </w:tcPr>
          <w:p w14:paraId="6B652C33" w14:textId="77777777" w:rsidR="002A5DCA" w:rsidRPr="007156FF" w:rsidRDefault="002A5DCA" w:rsidP="00F6461C">
            <w:pPr>
              <w:numPr>
                <w:ilvl w:val="0"/>
                <w:numId w:val="116"/>
              </w:numPr>
              <w:rPr>
                <w:rFonts w:cs="Arial"/>
                <w:i/>
              </w:rPr>
            </w:pPr>
            <w:r w:rsidRPr="007156FF">
              <w:rPr>
                <w:rFonts w:cs="Arial"/>
                <w:i/>
              </w:rPr>
              <w:t>1</w:t>
            </w:r>
          </w:p>
        </w:tc>
        <w:tc>
          <w:tcPr>
            <w:tcW w:w="2693" w:type="dxa"/>
            <w:tcBorders>
              <w:top w:val="double" w:sz="4" w:space="0" w:color="auto"/>
            </w:tcBorders>
            <w:shd w:val="clear" w:color="auto" w:fill="E0E0E0"/>
          </w:tcPr>
          <w:p w14:paraId="235D9797" w14:textId="77777777" w:rsidR="002A5DCA" w:rsidRPr="00BF7282" w:rsidRDefault="002A5DCA" w:rsidP="00076C6B">
            <w:pPr>
              <w:rPr>
                <w:b/>
              </w:rPr>
            </w:pPr>
            <w:r w:rsidRPr="00BF7282">
              <w:rPr>
                <w:b/>
              </w:rPr>
              <w:t>Modulbezeichnung</w:t>
            </w:r>
          </w:p>
          <w:p w14:paraId="588D4775" w14:textId="321A0FD2" w:rsidR="002A5DCA" w:rsidRPr="00BF7282" w:rsidRDefault="00B804C0" w:rsidP="00076C6B">
            <w:r>
              <w:t>8</w:t>
            </w:r>
            <w:r w:rsidR="00F8519E">
              <w:t>4080</w:t>
            </w:r>
          </w:p>
        </w:tc>
        <w:tc>
          <w:tcPr>
            <w:tcW w:w="5529" w:type="dxa"/>
            <w:tcBorders>
              <w:top w:val="double" w:sz="4" w:space="0" w:color="auto"/>
            </w:tcBorders>
            <w:shd w:val="clear" w:color="auto" w:fill="E0E0E0"/>
          </w:tcPr>
          <w:p w14:paraId="3EFB37E9" w14:textId="77777777" w:rsidR="002A5DCA" w:rsidRPr="00BF7282" w:rsidRDefault="002A5DCA" w:rsidP="00076C6B">
            <w:pPr>
              <w:pStyle w:val="berschriftModul"/>
            </w:pPr>
            <w:bookmarkStart w:id="4322" w:name="_Toc287964343"/>
            <w:bookmarkStart w:id="4323" w:name="_Toc300074873"/>
            <w:bookmarkStart w:id="4324" w:name="_Toc300153934"/>
            <w:bookmarkStart w:id="4325" w:name="_Toc301861944"/>
            <w:bookmarkStart w:id="4326" w:name="_Toc317511571"/>
            <w:bookmarkStart w:id="4327" w:name="_Toc317694731"/>
            <w:bookmarkStart w:id="4328" w:name="_Toc317772891"/>
            <w:bookmarkStart w:id="4329" w:name="_Toc317782011"/>
            <w:bookmarkStart w:id="4330" w:name="_Toc321385105"/>
            <w:bookmarkStart w:id="4331" w:name="_Toc331492920"/>
            <w:bookmarkStart w:id="4332" w:name="_Toc332267153"/>
            <w:bookmarkStart w:id="4333" w:name="_Toc332366805"/>
            <w:bookmarkStart w:id="4334" w:name="_Toc335747305"/>
            <w:bookmarkStart w:id="4335" w:name="_Toc349828475"/>
            <w:bookmarkStart w:id="4336" w:name="_Toc351715402"/>
            <w:bookmarkStart w:id="4337" w:name="_Toc363638133"/>
            <w:bookmarkStart w:id="4338" w:name="_Toc363638796"/>
            <w:bookmarkStart w:id="4339" w:name="_Toc364322074"/>
            <w:bookmarkStart w:id="4340" w:name="_Toc364328615"/>
            <w:bookmarkStart w:id="4341" w:name="_Toc369082344"/>
            <w:bookmarkStart w:id="4342" w:name="_Toc381686914"/>
            <w:bookmarkStart w:id="4343" w:name="_Toc54705500"/>
            <w:r w:rsidRPr="00BF7282">
              <w:t>Evangelische Religionslehre: Grundkurs Einführung in Theologie und Religionspädagogik</w:t>
            </w:r>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p>
          <w:p w14:paraId="469CA868" w14:textId="77777777" w:rsidR="002A5DCA" w:rsidRPr="00BF7282" w:rsidRDefault="002A5DCA" w:rsidP="00076C6B">
            <w:pPr>
              <w:rPr>
                <w:lang w:val="en-US" w:eastAsia="en-US"/>
              </w:rPr>
            </w:pPr>
            <w:r w:rsidRPr="00BF7282">
              <w:rPr>
                <w:lang w:val="en-US" w:eastAsia="en-US"/>
              </w:rPr>
              <w:t>(Introduction to theology and religious pedagogy)</w:t>
            </w:r>
          </w:p>
        </w:tc>
        <w:tc>
          <w:tcPr>
            <w:tcW w:w="1134" w:type="dxa"/>
            <w:tcBorders>
              <w:top w:val="double" w:sz="4" w:space="0" w:color="auto"/>
            </w:tcBorders>
            <w:shd w:val="clear" w:color="auto" w:fill="E0E0E0"/>
          </w:tcPr>
          <w:p w14:paraId="02F5718E" w14:textId="77777777" w:rsidR="002A5DCA" w:rsidRPr="00BF7282" w:rsidRDefault="002A5DCA" w:rsidP="00076C6B">
            <w:pPr>
              <w:rPr>
                <w:b/>
              </w:rPr>
            </w:pPr>
            <w:r w:rsidRPr="00BF7282">
              <w:rPr>
                <w:b/>
              </w:rPr>
              <w:t>5 ECTS</w:t>
            </w:r>
          </w:p>
        </w:tc>
      </w:tr>
      <w:tr w:rsidR="002A5DCA" w:rsidRPr="00BF7282" w14:paraId="2DC7F5AC" w14:textId="77777777" w:rsidTr="00076C6B">
        <w:trPr>
          <w:trHeight w:val="567"/>
          <w:jc w:val="center"/>
        </w:trPr>
        <w:tc>
          <w:tcPr>
            <w:tcW w:w="567" w:type="dxa"/>
            <w:shd w:val="clear" w:color="auto" w:fill="E0E0E0"/>
          </w:tcPr>
          <w:p w14:paraId="58395A92" w14:textId="77777777" w:rsidR="002A5DCA" w:rsidRPr="007156FF" w:rsidRDefault="002A5DCA" w:rsidP="00F6461C">
            <w:pPr>
              <w:numPr>
                <w:ilvl w:val="0"/>
                <w:numId w:val="116"/>
              </w:numPr>
              <w:rPr>
                <w:rFonts w:cs="Arial"/>
                <w:i/>
              </w:rPr>
            </w:pPr>
            <w:r w:rsidRPr="007156FF">
              <w:rPr>
                <w:rFonts w:cs="Arial"/>
                <w:i/>
              </w:rPr>
              <w:t>2</w:t>
            </w:r>
          </w:p>
        </w:tc>
        <w:tc>
          <w:tcPr>
            <w:tcW w:w="2693" w:type="dxa"/>
            <w:shd w:val="clear" w:color="auto" w:fill="E0E0E0"/>
          </w:tcPr>
          <w:p w14:paraId="2B548049" w14:textId="77777777" w:rsidR="002A5DCA" w:rsidRPr="00BF7282" w:rsidRDefault="002A5DCA" w:rsidP="00076C6B">
            <w:r w:rsidRPr="00BF7282">
              <w:t>Lehrveranstaltungen</w:t>
            </w:r>
          </w:p>
          <w:p w14:paraId="63CA43EA" w14:textId="77777777" w:rsidR="002A5DCA" w:rsidRPr="00BF7282" w:rsidRDefault="002A5DCA" w:rsidP="00076C6B"/>
        </w:tc>
        <w:tc>
          <w:tcPr>
            <w:tcW w:w="5529" w:type="dxa"/>
            <w:shd w:val="clear" w:color="auto" w:fill="E0E0E0"/>
          </w:tcPr>
          <w:p w14:paraId="619C4837" w14:textId="77777777" w:rsidR="002A5DCA" w:rsidRPr="00BF7282" w:rsidRDefault="002A5DCA" w:rsidP="00076C6B">
            <w:r w:rsidRPr="00BF7282">
              <w:t xml:space="preserve">S:     Einführung in Theologie und wissenschaftliches </w:t>
            </w:r>
          </w:p>
          <w:p w14:paraId="438B4883" w14:textId="77777777" w:rsidR="002A5DCA" w:rsidRPr="00BF7282" w:rsidRDefault="002A5DCA" w:rsidP="00076C6B">
            <w:r w:rsidRPr="00BF7282">
              <w:t xml:space="preserve">        Arbeiten (2 SWS)</w:t>
            </w:r>
          </w:p>
          <w:p w14:paraId="51699DF5" w14:textId="5865A9EA" w:rsidR="002A5DCA" w:rsidRPr="00BF7282" w:rsidRDefault="00C95223" w:rsidP="00076C6B">
            <w:r>
              <w:t xml:space="preserve">V &amp; </w:t>
            </w:r>
            <w:r w:rsidR="002A5DCA" w:rsidRPr="00BF7282">
              <w:t xml:space="preserve">Ü: Einführung in die Religionspädagogik und </w:t>
            </w:r>
          </w:p>
          <w:p w14:paraId="5BDDAE12" w14:textId="77777777" w:rsidR="002A5DCA" w:rsidRPr="00BF7282" w:rsidRDefault="002A5DCA" w:rsidP="00076C6B">
            <w:r w:rsidRPr="00BF7282">
              <w:t xml:space="preserve">        Religionsdidaktik (2 SWS)</w:t>
            </w:r>
          </w:p>
        </w:tc>
        <w:tc>
          <w:tcPr>
            <w:tcW w:w="1134" w:type="dxa"/>
            <w:shd w:val="clear" w:color="auto" w:fill="E0E0E0"/>
          </w:tcPr>
          <w:p w14:paraId="626BE239" w14:textId="77777777" w:rsidR="002A5DCA" w:rsidRPr="00BF7282" w:rsidRDefault="002A5DCA" w:rsidP="00076C6B">
            <w:r w:rsidRPr="00BF7282">
              <w:t>2,5 ECTS</w:t>
            </w:r>
          </w:p>
          <w:p w14:paraId="5FD27DF2" w14:textId="77777777" w:rsidR="002A5DCA" w:rsidRPr="00BF7282" w:rsidRDefault="002A5DCA" w:rsidP="00076C6B"/>
          <w:p w14:paraId="29369391" w14:textId="77777777" w:rsidR="002A5DCA" w:rsidRPr="00BF7282" w:rsidRDefault="002A5DCA" w:rsidP="00076C6B">
            <w:r w:rsidRPr="00BF7282">
              <w:t>2,5 ECTS</w:t>
            </w:r>
          </w:p>
        </w:tc>
      </w:tr>
      <w:tr w:rsidR="002A5DCA" w:rsidRPr="00BF7282" w14:paraId="730AC58B" w14:textId="77777777" w:rsidTr="008863DC">
        <w:trPr>
          <w:trHeight w:val="386"/>
          <w:jc w:val="center"/>
        </w:trPr>
        <w:tc>
          <w:tcPr>
            <w:tcW w:w="567" w:type="dxa"/>
            <w:tcBorders>
              <w:bottom w:val="double" w:sz="4" w:space="0" w:color="auto"/>
            </w:tcBorders>
            <w:shd w:val="clear" w:color="auto" w:fill="E0E0E0"/>
          </w:tcPr>
          <w:p w14:paraId="6B2892B6" w14:textId="77777777" w:rsidR="002A5DCA" w:rsidRPr="007156FF" w:rsidRDefault="002A5DCA" w:rsidP="00F6461C">
            <w:pPr>
              <w:numPr>
                <w:ilvl w:val="0"/>
                <w:numId w:val="116"/>
              </w:numPr>
              <w:rPr>
                <w:rFonts w:cs="Arial"/>
                <w:i/>
              </w:rPr>
            </w:pPr>
            <w:r w:rsidRPr="007156FF">
              <w:rPr>
                <w:rFonts w:cs="Arial"/>
                <w:i/>
              </w:rPr>
              <w:t>3</w:t>
            </w:r>
          </w:p>
        </w:tc>
        <w:tc>
          <w:tcPr>
            <w:tcW w:w="2693" w:type="dxa"/>
            <w:tcBorders>
              <w:bottom w:val="double" w:sz="4" w:space="0" w:color="auto"/>
            </w:tcBorders>
            <w:shd w:val="clear" w:color="auto" w:fill="E0E0E0"/>
          </w:tcPr>
          <w:p w14:paraId="0E91380C" w14:textId="74BE36E5" w:rsidR="002A5DCA" w:rsidRPr="00BF7282" w:rsidRDefault="00C655C3" w:rsidP="00076C6B">
            <w:r>
              <w:t>Lehrende</w:t>
            </w:r>
          </w:p>
        </w:tc>
        <w:tc>
          <w:tcPr>
            <w:tcW w:w="5529" w:type="dxa"/>
            <w:tcBorders>
              <w:bottom w:val="double" w:sz="4" w:space="0" w:color="auto"/>
            </w:tcBorders>
            <w:shd w:val="clear" w:color="auto" w:fill="E0E0E0"/>
          </w:tcPr>
          <w:p w14:paraId="741FD56F" w14:textId="183D8802" w:rsidR="002A5DCA" w:rsidRPr="00BF7282" w:rsidRDefault="007D0474" w:rsidP="00076C6B">
            <w:r w:rsidRPr="00BF7282">
              <w:t>Dr. Haußmann</w:t>
            </w:r>
            <w:r>
              <w:t xml:space="preserve">, Akad.Dir., </w:t>
            </w:r>
            <w:r w:rsidR="00F0576A">
              <w:t>Prof.</w:t>
            </w:r>
            <w:r w:rsidR="002A5DCA" w:rsidRPr="00BF7282">
              <w:t xml:space="preserve"> </w:t>
            </w:r>
            <w:r>
              <w:t xml:space="preserve">Dr. </w:t>
            </w:r>
            <w:r w:rsidR="002A5DCA" w:rsidRPr="00BF7282">
              <w:t>Pirner</w:t>
            </w:r>
            <w:r w:rsidR="00D617C8">
              <w:t xml:space="preserve"> und</w:t>
            </w:r>
            <w:r w:rsidR="001551CF" w:rsidRPr="00BF7282">
              <w:t xml:space="preserve"> </w:t>
            </w:r>
            <w:r w:rsidR="008D1932" w:rsidRPr="00BF7282">
              <w:t>Dipl. Hdl. Garreis</w:t>
            </w:r>
            <w:r w:rsidR="00C71367">
              <w:t>,</w:t>
            </w:r>
            <w:r w:rsidR="008D1932" w:rsidRPr="00BF7282">
              <w:t xml:space="preserve"> M</w:t>
            </w:r>
            <w:r w:rsidR="00C71367">
              <w:t>.A.</w:t>
            </w:r>
          </w:p>
        </w:tc>
        <w:tc>
          <w:tcPr>
            <w:tcW w:w="1134" w:type="dxa"/>
            <w:tcBorders>
              <w:bottom w:val="double" w:sz="4" w:space="0" w:color="auto"/>
            </w:tcBorders>
            <w:shd w:val="clear" w:color="auto" w:fill="E0E0E0"/>
          </w:tcPr>
          <w:p w14:paraId="044C028E" w14:textId="77777777" w:rsidR="002A5DCA" w:rsidRPr="00BF7282" w:rsidRDefault="002A5DCA" w:rsidP="00076C6B"/>
        </w:tc>
      </w:tr>
    </w:tbl>
    <w:p w14:paraId="7F495C07" w14:textId="77777777" w:rsidR="002A5DCA" w:rsidRPr="00BF7282" w:rsidRDefault="002A5DCA"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A5DCA" w:rsidRPr="00BF7282" w14:paraId="08DDDE89" w14:textId="77777777" w:rsidTr="00076C6B">
        <w:trPr>
          <w:trHeight w:val="340"/>
          <w:jc w:val="center"/>
        </w:trPr>
        <w:tc>
          <w:tcPr>
            <w:tcW w:w="567" w:type="dxa"/>
          </w:tcPr>
          <w:p w14:paraId="3C5C8688" w14:textId="77777777" w:rsidR="002A5DCA" w:rsidRPr="007156FF" w:rsidRDefault="002A5DCA" w:rsidP="00F6461C">
            <w:pPr>
              <w:numPr>
                <w:ilvl w:val="0"/>
                <w:numId w:val="116"/>
              </w:numPr>
              <w:rPr>
                <w:rFonts w:cs="Arial"/>
                <w:i/>
              </w:rPr>
            </w:pPr>
            <w:r w:rsidRPr="007156FF">
              <w:rPr>
                <w:rFonts w:cs="Arial"/>
                <w:i/>
              </w:rPr>
              <w:t>4</w:t>
            </w:r>
          </w:p>
        </w:tc>
        <w:tc>
          <w:tcPr>
            <w:tcW w:w="2693" w:type="dxa"/>
          </w:tcPr>
          <w:p w14:paraId="44A1F156" w14:textId="187A2491" w:rsidR="002A5DCA" w:rsidRPr="00BF7282" w:rsidRDefault="00C655C3" w:rsidP="00076C6B">
            <w:pPr>
              <w:rPr>
                <w:b/>
              </w:rPr>
            </w:pPr>
            <w:r>
              <w:rPr>
                <w:b/>
              </w:rPr>
              <w:t>Modulverantwortliche/r</w:t>
            </w:r>
          </w:p>
        </w:tc>
        <w:tc>
          <w:tcPr>
            <w:tcW w:w="6663" w:type="dxa"/>
          </w:tcPr>
          <w:p w14:paraId="13B45998" w14:textId="098257E7" w:rsidR="002A5DCA" w:rsidRPr="00BF7282" w:rsidRDefault="00C71367" w:rsidP="00076C6B">
            <w:r w:rsidRPr="00BF7282">
              <w:t>Dr. Haußmann</w:t>
            </w:r>
            <w:r>
              <w:t xml:space="preserve">, Akad.Dir </w:t>
            </w:r>
            <w:r w:rsidR="00D617C8">
              <w:t xml:space="preserve">und </w:t>
            </w:r>
            <w:r w:rsidR="00F0576A">
              <w:t>Prof.</w:t>
            </w:r>
            <w:r w:rsidR="002A5DCA" w:rsidRPr="00BF7282">
              <w:t xml:space="preserve"> </w:t>
            </w:r>
            <w:r>
              <w:t xml:space="preserve">Dr. </w:t>
            </w:r>
            <w:r w:rsidR="002A5DCA" w:rsidRPr="00BF7282">
              <w:t>Pirner</w:t>
            </w:r>
          </w:p>
        </w:tc>
      </w:tr>
      <w:tr w:rsidR="002A5DCA" w:rsidRPr="00BF7282" w14:paraId="33C38F36" w14:textId="77777777" w:rsidTr="00076C6B">
        <w:trPr>
          <w:trHeight w:val="340"/>
          <w:jc w:val="center"/>
        </w:trPr>
        <w:tc>
          <w:tcPr>
            <w:tcW w:w="567" w:type="dxa"/>
          </w:tcPr>
          <w:p w14:paraId="42AED7BB" w14:textId="77777777" w:rsidR="002A5DCA" w:rsidRPr="007156FF" w:rsidRDefault="002A5DCA" w:rsidP="00F6461C">
            <w:pPr>
              <w:numPr>
                <w:ilvl w:val="0"/>
                <w:numId w:val="116"/>
              </w:numPr>
              <w:rPr>
                <w:rFonts w:cs="Arial"/>
                <w:i/>
              </w:rPr>
            </w:pPr>
            <w:r w:rsidRPr="007156FF">
              <w:rPr>
                <w:rFonts w:cs="Arial"/>
                <w:i/>
              </w:rPr>
              <w:t>5</w:t>
            </w:r>
          </w:p>
        </w:tc>
        <w:tc>
          <w:tcPr>
            <w:tcW w:w="2693" w:type="dxa"/>
          </w:tcPr>
          <w:p w14:paraId="4896EFFC" w14:textId="77777777" w:rsidR="002A5DCA" w:rsidRPr="00BF7282" w:rsidRDefault="002A5DCA" w:rsidP="00076C6B">
            <w:pPr>
              <w:rPr>
                <w:b/>
              </w:rPr>
            </w:pPr>
            <w:r w:rsidRPr="00BF7282">
              <w:rPr>
                <w:b/>
              </w:rPr>
              <w:t>Inhalt</w:t>
            </w:r>
          </w:p>
        </w:tc>
        <w:tc>
          <w:tcPr>
            <w:tcW w:w="6663" w:type="dxa"/>
          </w:tcPr>
          <w:p w14:paraId="61816239" w14:textId="77777777" w:rsidR="002A5DCA" w:rsidRPr="00A56AB2" w:rsidRDefault="002A5DCA" w:rsidP="00F6461C">
            <w:pPr>
              <w:pStyle w:val="Listenabsatz"/>
              <w:numPr>
                <w:ilvl w:val="0"/>
                <w:numId w:val="196"/>
              </w:numPr>
              <w:ind w:left="209" w:hanging="209"/>
              <w:rPr>
                <w:rFonts w:cs="Arial"/>
              </w:rPr>
            </w:pPr>
            <w:r w:rsidRPr="00A56AB2">
              <w:rPr>
                <w:rFonts w:cs="Arial"/>
              </w:rPr>
              <w:t>Einführung in Teildisziplinen der Theologie und Grundlagen fachwissenschaftlichen Arbeitens</w:t>
            </w:r>
          </w:p>
          <w:p w14:paraId="3BA21014" w14:textId="77777777" w:rsidR="002A5DCA" w:rsidRPr="00A56AB2" w:rsidRDefault="002A5DCA" w:rsidP="00F6461C">
            <w:pPr>
              <w:pStyle w:val="Listenabsatz"/>
              <w:numPr>
                <w:ilvl w:val="0"/>
                <w:numId w:val="196"/>
              </w:numPr>
              <w:ind w:left="209" w:hanging="209"/>
              <w:rPr>
                <w:rFonts w:cs="Arial"/>
              </w:rPr>
            </w:pPr>
            <w:r w:rsidRPr="00A56AB2">
              <w:rPr>
                <w:rFonts w:cs="Arial"/>
              </w:rPr>
              <w:t>Grundzüge der Religionspädagogik und Didaktik des evange</w:t>
            </w:r>
            <w:r w:rsidRPr="00A56AB2">
              <w:rPr>
                <w:rFonts w:cs="Arial"/>
              </w:rPr>
              <w:softHyphen/>
              <w:t>lischen Religionsunterrichts</w:t>
            </w:r>
          </w:p>
          <w:p w14:paraId="534FB445" w14:textId="77777777" w:rsidR="002A5DCA" w:rsidRPr="00BF7282" w:rsidRDefault="002A5DCA" w:rsidP="00F6461C">
            <w:pPr>
              <w:pStyle w:val="Listenabsatz"/>
              <w:numPr>
                <w:ilvl w:val="0"/>
                <w:numId w:val="196"/>
              </w:numPr>
              <w:ind w:left="209" w:hanging="209"/>
            </w:pPr>
            <w:r w:rsidRPr="00A56AB2">
              <w:rPr>
                <w:rFonts w:cs="Arial"/>
              </w:rPr>
              <w:t>Aufgabenstellungen, Probleme und Methoden des Religions</w:t>
            </w:r>
            <w:r w:rsidRPr="00A56AB2">
              <w:rPr>
                <w:rFonts w:cs="Arial"/>
              </w:rPr>
              <w:softHyphen/>
              <w:t>unterrichts an beruflichen Schulen</w:t>
            </w:r>
          </w:p>
        </w:tc>
      </w:tr>
      <w:tr w:rsidR="002A5DCA" w:rsidRPr="00BF7282" w14:paraId="59727E5D" w14:textId="77777777" w:rsidTr="00076C6B">
        <w:trPr>
          <w:trHeight w:val="340"/>
          <w:jc w:val="center"/>
        </w:trPr>
        <w:tc>
          <w:tcPr>
            <w:tcW w:w="567" w:type="dxa"/>
          </w:tcPr>
          <w:p w14:paraId="7059E3C7" w14:textId="77777777" w:rsidR="002A5DCA" w:rsidRPr="007156FF" w:rsidRDefault="002A5DCA" w:rsidP="00F6461C">
            <w:pPr>
              <w:numPr>
                <w:ilvl w:val="0"/>
                <w:numId w:val="116"/>
              </w:numPr>
              <w:rPr>
                <w:rFonts w:cs="Arial"/>
                <w:i/>
              </w:rPr>
            </w:pPr>
            <w:r w:rsidRPr="007156FF">
              <w:rPr>
                <w:rFonts w:cs="Arial"/>
                <w:i/>
              </w:rPr>
              <w:t>6</w:t>
            </w:r>
          </w:p>
        </w:tc>
        <w:tc>
          <w:tcPr>
            <w:tcW w:w="2693" w:type="dxa"/>
          </w:tcPr>
          <w:p w14:paraId="1D426A7E" w14:textId="77777777" w:rsidR="008863DC" w:rsidRDefault="002A5DCA" w:rsidP="00076C6B">
            <w:pPr>
              <w:rPr>
                <w:b/>
              </w:rPr>
            </w:pPr>
            <w:r w:rsidRPr="00BF7282">
              <w:rPr>
                <w:b/>
              </w:rPr>
              <w:t xml:space="preserve">Lernziele und </w:t>
            </w:r>
          </w:p>
          <w:p w14:paraId="43844F57" w14:textId="17FC1AC6" w:rsidR="002A5DCA" w:rsidRPr="00BF7282" w:rsidRDefault="002A5DCA" w:rsidP="00076C6B">
            <w:pPr>
              <w:rPr>
                <w:b/>
              </w:rPr>
            </w:pPr>
            <w:r w:rsidRPr="00BF7282">
              <w:rPr>
                <w:b/>
              </w:rPr>
              <w:t>Kompetenzen</w:t>
            </w:r>
          </w:p>
        </w:tc>
        <w:tc>
          <w:tcPr>
            <w:tcW w:w="6663" w:type="dxa"/>
          </w:tcPr>
          <w:p w14:paraId="45E494CC" w14:textId="77777777" w:rsidR="002A5DCA" w:rsidRPr="00BF7282" w:rsidRDefault="002A5DCA" w:rsidP="00076C6B">
            <w:r w:rsidRPr="00BF7282">
              <w:t>Die Studierenden</w:t>
            </w:r>
          </w:p>
          <w:p w14:paraId="6D2D27EE" w14:textId="77777777" w:rsidR="002A5DCA" w:rsidRPr="00A56AB2" w:rsidRDefault="002A5DCA" w:rsidP="00F6461C">
            <w:pPr>
              <w:pStyle w:val="Listenabsatz"/>
              <w:numPr>
                <w:ilvl w:val="0"/>
                <w:numId w:val="196"/>
              </w:numPr>
              <w:ind w:left="209" w:hanging="209"/>
              <w:rPr>
                <w:rFonts w:cs="Arial"/>
              </w:rPr>
            </w:pPr>
            <w:r w:rsidRPr="00A56AB2">
              <w:rPr>
                <w:rFonts w:cs="Arial"/>
              </w:rPr>
              <w:t>haben eine Grundvorstellung von Theologie und die Fähigkeit, Informationen fachgemäß zu verarbeiten.</w:t>
            </w:r>
          </w:p>
          <w:p w14:paraId="7861BCC9" w14:textId="78F90263" w:rsidR="002A5DCA" w:rsidRPr="00A56AB2" w:rsidRDefault="002A5DCA" w:rsidP="00F6461C">
            <w:pPr>
              <w:pStyle w:val="Listenabsatz"/>
              <w:numPr>
                <w:ilvl w:val="0"/>
                <w:numId w:val="196"/>
              </w:numPr>
              <w:ind w:left="209" w:hanging="209"/>
              <w:rPr>
                <w:rFonts w:cs="Arial"/>
              </w:rPr>
            </w:pPr>
            <w:r w:rsidRPr="00A56AB2">
              <w:rPr>
                <w:rFonts w:cs="Arial"/>
              </w:rPr>
              <w:t>erwerben erste Kenntnisse üb</w:t>
            </w:r>
            <w:r w:rsidR="00EF6B3A" w:rsidRPr="00A56AB2">
              <w:rPr>
                <w:rFonts w:cs="Arial"/>
              </w:rPr>
              <w:t>er religionspädagogische Konzep</w:t>
            </w:r>
            <w:r w:rsidRPr="00A56AB2">
              <w:rPr>
                <w:rFonts w:cs="Arial"/>
              </w:rPr>
              <w:t>tionen sowie Begründungsfragen des Religionsunterrichts und reflektieren die Rolle bzw. Aufgabe der Religionslehrkraft.</w:t>
            </w:r>
          </w:p>
          <w:p w14:paraId="58945771" w14:textId="77777777" w:rsidR="002A5DCA" w:rsidRPr="00A56AB2" w:rsidRDefault="002A5DCA" w:rsidP="00F6461C">
            <w:pPr>
              <w:pStyle w:val="Listenabsatz"/>
              <w:numPr>
                <w:ilvl w:val="0"/>
                <w:numId w:val="196"/>
              </w:numPr>
              <w:ind w:left="209" w:hanging="209"/>
              <w:rPr>
                <w:rFonts w:cs="Arial"/>
              </w:rPr>
            </w:pPr>
            <w:r w:rsidRPr="00A56AB2">
              <w:rPr>
                <w:rFonts w:cs="Arial"/>
              </w:rPr>
              <w:t>lernen, Maßgaben für eine theologisch und pädagogisch ver</w:t>
            </w:r>
            <w:r w:rsidRPr="00A56AB2">
              <w:rPr>
                <w:rFonts w:cs="Arial"/>
              </w:rPr>
              <w:softHyphen/>
              <w:t>antwortete Unterrichtsgestaltung zu entwickeln.</w:t>
            </w:r>
          </w:p>
          <w:p w14:paraId="4DEB5D98" w14:textId="77777777" w:rsidR="002A5DCA" w:rsidRPr="00BF7282" w:rsidRDefault="002A5DCA" w:rsidP="00F6461C">
            <w:pPr>
              <w:pStyle w:val="Listenabsatz"/>
              <w:numPr>
                <w:ilvl w:val="0"/>
                <w:numId w:val="196"/>
              </w:numPr>
              <w:ind w:left="209" w:hanging="209"/>
            </w:pPr>
            <w:r w:rsidRPr="00A56AB2">
              <w:rPr>
                <w:rFonts w:cs="Arial"/>
              </w:rPr>
              <w:t>erwerben Grundwissen über die Bedingungen des Religions</w:t>
            </w:r>
            <w:r w:rsidRPr="00A56AB2">
              <w:rPr>
                <w:rFonts w:cs="Arial"/>
              </w:rPr>
              <w:softHyphen/>
              <w:t>unterrichts an beruflichen Schulen.</w:t>
            </w:r>
          </w:p>
        </w:tc>
      </w:tr>
      <w:tr w:rsidR="002A5DCA" w:rsidRPr="00BF7282" w14:paraId="650CEAF1" w14:textId="77777777" w:rsidTr="00076C6B">
        <w:trPr>
          <w:trHeight w:val="340"/>
          <w:jc w:val="center"/>
        </w:trPr>
        <w:tc>
          <w:tcPr>
            <w:tcW w:w="567" w:type="dxa"/>
          </w:tcPr>
          <w:p w14:paraId="18669014" w14:textId="77777777" w:rsidR="002A5DCA" w:rsidRPr="007156FF" w:rsidRDefault="002A5DCA" w:rsidP="00F6461C">
            <w:pPr>
              <w:numPr>
                <w:ilvl w:val="0"/>
                <w:numId w:val="116"/>
              </w:numPr>
              <w:rPr>
                <w:rFonts w:cs="Arial"/>
                <w:i/>
              </w:rPr>
            </w:pPr>
            <w:r w:rsidRPr="007156FF">
              <w:rPr>
                <w:rFonts w:cs="Arial"/>
                <w:i/>
              </w:rPr>
              <w:t>7</w:t>
            </w:r>
          </w:p>
        </w:tc>
        <w:tc>
          <w:tcPr>
            <w:tcW w:w="2693" w:type="dxa"/>
          </w:tcPr>
          <w:p w14:paraId="3D9BDDD8" w14:textId="77777777" w:rsidR="008863DC" w:rsidRDefault="002A5DCA" w:rsidP="00076C6B">
            <w:pPr>
              <w:rPr>
                <w:b/>
              </w:rPr>
            </w:pPr>
            <w:r w:rsidRPr="00BF7282">
              <w:rPr>
                <w:b/>
              </w:rPr>
              <w:t xml:space="preserve">Empfohlene </w:t>
            </w:r>
          </w:p>
          <w:p w14:paraId="31B1FE06" w14:textId="1F9A7EFD" w:rsidR="002A5DCA" w:rsidRPr="00BF7282" w:rsidRDefault="002A5DCA" w:rsidP="00076C6B">
            <w:pPr>
              <w:rPr>
                <w:b/>
              </w:rPr>
            </w:pPr>
            <w:r w:rsidRPr="00BF7282">
              <w:rPr>
                <w:b/>
              </w:rPr>
              <w:t>Voraussetzungen für die Teilnahme</w:t>
            </w:r>
          </w:p>
        </w:tc>
        <w:tc>
          <w:tcPr>
            <w:tcW w:w="6663" w:type="dxa"/>
          </w:tcPr>
          <w:p w14:paraId="146AECD9" w14:textId="77777777" w:rsidR="002A5DCA" w:rsidRPr="00BF7282" w:rsidRDefault="007A740A" w:rsidP="00076C6B">
            <w:r w:rsidRPr="00BF7282">
              <w:t>K</w:t>
            </w:r>
            <w:r w:rsidR="002A5DCA" w:rsidRPr="00BF7282">
              <w:t>eine</w:t>
            </w:r>
          </w:p>
        </w:tc>
      </w:tr>
      <w:tr w:rsidR="002A5DCA" w:rsidRPr="00BF7282" w14:paraId="330A6312" w14:textId="77777777" w:rsidTr="00076C6B">
        <w:trPr>
          <w:trHeight w:val="340"/>
          <w:jc w:val="center"/>
        </w:trPr>
        <w:tc>
          <w:tcPr>
            <w:tcW w:w="567" w:type="dxa"/>
          </w:tcPr>
          <w:p w14:paraId="3B9DFC8A" w14:textId="77777777" w:rsidR="002A5DCA" w:rsidRPr="007156FF" w:rsidRDefault="002A5DCA" w:rsidP="00F6461C">
            <w:pPr>
              <w:numPr>
                <w:ilvl w:val="0"/>
                <w:numId w:val="116"/>
              </w:numPr>
              <w:rPr>
                <w:rFonts w:cs="Arial"/>
                <w:i/>
              </w:rPr>
            </w:pPr>
            <w:r w:rsidRPr="007156FF">
              <w:rPr>
                <w:rFonts w:cs="Arial"/>
                <w:i/>
              </w:rPr>
              <w:t>8</w:t>
            </w:r>
          </w:p>
        </w:tc>
        <w:tc>
          <w:tcPr>
            <w:tcW w:w="2693" w:type="dxa"/>
          </w:tcPr>
          <w:p w14:paraId="05066962" w14:textId="77777777" w:rsidR="008863DC" w:rsidRDefault="002A5DCA" w:rsidP="00076C6B">
            <w:pPr>
              <w:rPr>
                <w:b/>
              </w:rPr>
            </w:pPr>
            <w:r w:rsidRPr="00BF7282">
              <w:rPr>
                <w:b/>
              </w:rPr>
              <w:t xml:space="preserve">Einpassung in </w:t>
            </w:r>
          </w:p>
          <w:p w14:paraId="36EDFD92" w14:textId="6205944A" w:rsidR="002A5DCA" w:rsidRPr="00BF7282" w:rsidRDefault="002A5DCA" w:rsidP="00076C6B">
            <w:pPr>
              <w:rPr>
                <w:b/>
              </w:rPr>
            </w:pPr>
            <w:r w:rsidRPr="00BF7282">
              <w:rPr>
                <w:b/>
              </w:rPr>
              <w:t>Musterstudienplan</w:t>
            </w:r>
          </w:p>
        </w:tc>
        <w:tc>
          <w:tcPr>
            <w:tcW w:w="6663" w:type="dxa"/>
          </w:tcPr>
          <w:p w14:paraId="63258FCC" w14:textId="3F5121FD" w:rsidR="002A5DCA" w:rsidRPr="00BF7282" w:rsidRDefault="002F18FF" w:rsidP="00076C6B">
            <w:r>
              <w:t xml:space="preserve">4. </w:t>
            </w:r>
            <w:r w:rsidR="002A5DCA" w:rsidRPr="00BF7282">
              <w:t>/ 5. Semester</w:t>
            </w:r>
          </w:p>
        </w:tc>
      </w:tr>
      <w:tr w:rsidR="002A5DCA" w:rsidRPr="00BF7282" w14:paraId="046DDD62" w14:textId="77777777" w:rsidTr="00076C6B">
        <w:trPr>
          <w:trHeight w:val="340"/>
          <w:jc w:val="center"/>
        </w:trPr>
        <w:tc>
          <w:tcPr>
            <w:tcW w:w="567" w:type="dxa"/>
          </w:tcPr>
          <w:p w14:paraId="30877AD6" w14:textId="77777777" w:rsidR="002A5DCA" w:rsidRPr="007156FF" w:rsidRDefault="002A5DCA" w:rsidP="00F6461C">
            <w:pPr>
              <w:numPr>
                <w:ilvl w:val="0"/>
                <w:numId w:val="116"/>
              </w:numPr>
              <w:rPr>
                <w:rFonts w:cs="Arial"/>
                <w:i/>
              </w:rPr>
            </w:pPr>
            <w:r w:rsidRPr="007156FF">
              <w:rPr>
                <w:rFonts w:cs="Arial"/>
                <w:i/>
              </w:rPr>
              <w:t>9</w:t>
            </w:r>
          </w:p>
        </w:tc>
        <w:tc>
          <w:tcPr>
            <w:tcW w:w="2693" w:type="dxa"/>
          </w:tcPr>
          <w:p w14:paraId="0B16C3DC" w14:textId="77777777" w:rsidR="008863DC" w:rsidRDefault="002A5DCA" w:rsidP="00076C6B">
            <w:pPr>
              <w:rPr>
                <w:b/>
              </w:rPr>
            </w:pPr>
            <w:r w:rsidRPr="00BF7282">
              <w:rPr>
                <w:b/>
              </w:rPr>
              <w:t xml:space="preserve">Verwendbarkeit des </w:t>
            </w:r>
          </w:p>
          <w:p w14:paraId="588040A7" w14:textId="036494C2" w:rsidR="002A5DCA" w:rsidRPr="00BF7282" w:rsidRDefault="002A5DCA" w:rsidP="00076C6B">
            <w:pPr>
              <w:rPr>
                <w:b/>
              </w:rPr>
            </w:pPr>
            <w:r w:rsidRPr="00BF7282">
              <w:rPr>
                <w:b/>
              </w:rPr>
              <w:t>Moduls</w:t>
            </w:r>
          </w:p>
        </w:tc>
        <w:tc>
          <w:tcPr>
            <w:tcW w:w="6663" w:type="dxa"/>
          </w:tcPr>
          <w:p w14:paraId="4B3D297F" w14:textId="29AF19EF" w:rsidR="002A5DCA" w:rsidRPr="00BF7282" w:rsidRDefault="002A5DCA" w:rsidP="00076C6B">
            <w:r w:rsidRPr="00BF7282">
              <w:t>Zweitfach Evangelische Religionslehre, Modul im Pflichtbereich für Studierende der Wirtschaftswissenschaften mit Schwerpunkt Wirtschafts- und Betriebspädagogik, Studienrichtung II</w:t>
            </w:r>
            <w:r w:rsidR="008863DC">
              <w:t>.</w:t>
            </w:r>
          </w:p>
        </w:tc>
      </w:tr>
      <w:tr w:rsidR="002A5DCA" w:rsidRPr="00BF7282" w14:paraId="139B6EE3" w14:textId="77777777" w:rsidTr="00076C6B">
        <w:trPr>
          <w:trHeight w:val="340"/>
          <w:jc w:val="center"/>
        </w:trPr>
        <w:tc>
          <w:tcPr>
            <w:tcW w:w="567" w:type="dxa"/>
          </w:tcPr>
          <w:p w14:paraId="05D2AFD4" w14:textId="77777777" w:rsidR="002A5DCA" w:rsidRPr="007156FF" w:rsidRDefault="002A5DCA" w:rsidP="00F6461C">
            <w:pPr>
              <w:numPr>
                <w:ilvl w:val="0"/>
                <w:numId w:val="116"/>
              </w:numPr>
              <w:rPr>
                <w:rFonts w:cs="Arial"/>
                <w:i/>
              </w:rPr>
            </w:pPr>
          </w:p>
        </w:tc>
        <w:tc>
          <w:tcPr>
            <w:tcW w:w="2693" w:type="dxa"/>
          </w:tcPr>
          <w:p w14:paraId="44AB950B" w14:textId="77777777" w:rsidR="008863DC" w:rsidRDefault="002A5DCA" w:rsidP="00076C6B">
            <w:pPr>
              <w:rPr>
                <w:b/>
              </w:rPr>
            </w:pPr>
            <w:r w:rsidRPr="00BF7282">
              <w:rPr>
                <w:b/>
              </w:rPr>
              <w:t xml:space="preserve">Studien- und </w:t>
            </w:r>
          </w:p>
          <w:p w14:paraId="7EB00678" w14:textId="0581942D" w:rsidR="002A5DCA" w:rsidRPr="00BF7282" w:rsidRDefault="002A5DCA" w:rsidP="00076C6B">
            <w:pPr>
              <w:rPr>
                <w:b/>
              </w:rPr>
            </w:pPr>
            <w:r w:rsidRPr="00BF7282">
              <w:rPr>
                <w:b/>
              </w:rPr>
              <w:t>Prüfungsleistungen</w:t>
            </w:r>
          </w:p>
        </w:tc>
        <w:tc>
          <w:tcPr>
            <w:tcW w:w="6663" w:type="dxa"/>
          </w:tcPr>
          <w:p w14:paraId="41F51B1C" w14:textId="6A62095D" w:rsidR="002A5DCA" w:rsidRPr="00BF7282" w:rsidRDefault="002A5DCA" w:rsidP="00076C6B">
            <w:r w:rsidRPr="00BF7282">
              <w:t>Portfolio</w:t>
            </w:r>
            <w:r w:rsidR="00265B6F">
              <w:t>:</w:t>
            </w:r>
            <w:r w:rsidRPr="00BF7282">
              <w:t xml:space="preserve"> beide Veranstaltungen (1 ECTS)</w:t>
            </w:r>
          </w:p>
          <w:p w14:paraId="731DE234" w14:textId="3D6BB4A8" w:rsidR="002A5DCA" w:rsidRPr="00BF7282" w:rsidRDefault="002A5DCA" w:rsidP="00076C6B">
            <w:r w:rsidRPr="00BF7282">
              <w:t>Studienleistung I</w:t>
            </w:r>
            <w:r w:rsidR="00265B6F">
              <w:t xml:space="preserve">: </w:t>
            </w:r>
            <w:r w:rsidRPr="00BF7282">
              <w:t>Einführung in Theologie und wissenschaftliches Arbeiten, regelmäßige Teilnahme (RT), bestanden (2 ECTS)</w:t>
            </w:r>
          </w:p>
          <w:p w14:paraId="5C7BC758" w14:textId="67FE665F" w:rsidR="002A5DCA" w:rsidRPr="00BF7282" w:rsidRDefault="002A5DCA" w:rsidP="00076C6B">
            <w:r w:rsidRPr="00BF7282">
              <w:t>Studienleistung II</w:t>
            </w:r>
            <w:r w:rsidR="00265B6F">
              <w:t xml:space="preserve">: </w:t>
            </w:r>
            <w:r w:rsidRPr="00BF7282">
              <w:t>Einführung in die Religionspädagogik und Religonsdidaktik, (RT), bestanden (2 ECTS)</w:t>
            </w:r>
          </w:p>
        </w:tc>
      </w:tr>
      <w:tr w:rsidR="002A5DCA" w:rsidRPr="00BF7282" w14:paraId="0D48991C" w14:textId="77777777" w:rsidTr="00076C6B">
        <w:trPr>
          <w:trHeight w:val="340"/>
          <w:jc w:val="center"/>
        </w:trPr>
        <w:tc>
          <w:tcPr>
            <w:tcW w:w="567" w:type="dxa"/>
          </w:tcPr>
          <w:p w14:paraId="4CF9ADDD" w14:textId="77777777" w:rsidR="002A5DCA" w:rsidRPr="007156FF" w:rsidRDefault="002A5DCA" w:rsidP="00F6461C">
            <w:pPr>
              <w:numPr>
                <w:ilvl w:val="0"/>
                <w:numId w:val="116"/>
              </w:numPr>
              <w:rPr>
                <w:rFonts w:cs="Arial"/>
                <w:i/>
              </w:rPr>
            </w:pPr>
          </w:p>
        </w:tc>
        <w:tc>
          <w:tcPr>
            <w:tcW w:w="2693" w:type="dxa"/>
          </w:tcPr>
          <w:p w14:paraId="218FE85B" w14:textId="77777777" w:rsidR="002A5DCA" w:rsidRPr="00BF7282" w:rsidRDefault="002A5DCA" w:rsidP="00076C6B">
            <w:pPr>
              <w:rPr>
                <w:b/>
              </w:rPr>
            </w:pPr>
            <w:r w:rsidRPr="00BF7282">
              <w:rPr>
                <w:b/>
              </w:rPr>
              <w:t>Berechnung Modulnote</w:t>
            </w:r>
          </w:p>
        </w:tc>
        <w:tc>
          <w:tcPr>
            <w:tcW w:w="6663" w:type="dxa"/>
          </w:tcPr>
          <w:p w14:paraId="28D1A235" w14:textId="3D2F52F3" w:rsidR="00953B17" w:rsidRPr="00BF7282" w:rsidRDefault="002A5DCA" w:rsidP="00DC16A5">
            <w:r w:rsidRPr="00DC16A5">
              <w:rPr>
                <w:rFonts w:cs="Arial"/>
              </w:rPr>
              <w:t>Portfolio</w:t>
            </w:r>
            <w:r w:rsidR="008D1932" w:rsidRPr="00DC16A5">
              <w:rPr>
                <w:rFonts w:cs="Arial"/>
              </w:rPr>
              <w:t xml:space="preserve"> </w:t>
            </w:r>
            <w:r w:rsidR="008863DC" w:rsidRPr="00DC16A5">
              <w:rPr>
                <w:rFonts w:cs="Arial"/>
              </w:rPr>
              <w:t>(</w:t>
            </w:r>
            <w:r w:rsidR="00A06D33" w:rsidRPr="00DC16A5">
              <w:rPr>
                <w:rFonts w:cs="Arial"/>
              </w:rPr>
              <w:t>100 %</w:t>
            </w:r>
            <w:r w:rsidR="008863DC" w:rsidRPr="00DC16A5">
              <w:rPr>
                <w:rFonts w:cs="Arial"/>
              </w:rPr>
              <w:t>)</w:t>
            </w:r>
            <w:r w:rsidR="00265B6F" w:rsidRPr="00DC16A5">
              <w:rPr>
                <w:rFonts w:cs="Arial"/>
              </w:rPr>
              <w:t xml:space="preserve"> (beide Veranstaltungen)</w:t>
            </w:r>
          </w:p>
        </w:tc>
      </w:tr>
      <w:tr w:rsidR="002A5DCA" w:rsidRPr="00BF7282" w14:paraId="7D892440" w14:textId="77777777" w:rsidTr="00076C6B">
        <w:trPr>
          <w:trHeight w:val="340"/>
          <w:jc w:val="center"/>
        </w:trPr>
        <w:tc>
          <w:tcPr>
            <w:tcW w:w="567" w:type="dxa"/>
          </w:tcPr>
          <w:p w14:paraId="35267015" w14:textId="3A97CF55" w:rsidR="002A5DCA" w:rsidRPr="007156FF" w:rsidRDefault="002A5DCA" w:rsidP="00F6461C">
            <w:pPr>
              <w:numPr>
                <w:ilvl w:val="0"/>
                <w:numId w:val="116"/>
              </w:numPr>
              <w:rPr>
                <w:rFonts w:cs="Arial"/>
                <w:i/>
              </w:rPr>
            </w:pPr>
          </w:p>
        </w:tc>
        <w:tc>
          <w:tcPr>
            <w:tcW w:w="2693" w:type="dxa"/>
          </w:tcPr>
          <w:p w14:paraId="1EA6B637" w14:textId="77777777" w:rsidR="002A5DCA" w:rsidRPr="00BF7282" w:rsidRDefault="002A5DCA" w:rsidP="00076C6B">
            <w:pPr>
              <w:rPr>
                <w:b/>
              </w:rPr>
            </w:pPr>
            <w:r w:rsidRPr="00BF7282">
              <w:rPr>
                <w:b/>
              </w:rPr>
              <w:t>Turnus des Angebots</w:t>
            </w:r>
          </w:p>
        </w:tc>
        <w:tc>
          <w:tcPr>
            <w:tcW w:w="6663" w:type="dxa"/>
          </w:tcPr>
          <w:p w14:paraId="7CA9149F" w14:textId="77777777" w:rsidR="002A5DCA" w:rsidRPr="00BF7282" w:rsidRDefault="002A5DCA" w:rsidP="00076C6B">
            <w:r w:rsidRPr="00BF7282">
              <w:t xml:space="preserve">Jährlich </w:t>
            </w:r>
          </w:p>
        </w:tc>
      </w:tr>
      <w:tr w:rsidR="002A5DCA" w:rsidRPr="00BF7282" w14:paraId="2F384CA5" w14:textId="77777777" w:rsidTr="00076C6B">
        <w:trPr>
          <w:trHeight w:val="340"/>
          <w:jc w:val="center"/>
        </w:trPr>
        <w:tc>
          <w:tcPr>
            <w:tcW w:w="567" w:type="dxa"/>
          </w:tcPr>
          <w:p w14:paraId="11409B45" w14:textId="77777777" w:rsidR="002A5DCA" w:rsidRPr="007156FF" w:rsidRDefault="002A5DCA" w:rsidP="00F6461C">
            <w:pPr>
              <w:numPr>
                <w:ilvl w:val="0"/>
                <w:numId w:val="116"/>
              </w:numPr>
              <w:rPr>
                <w:rFonts w:cs="Arial"/>
                <w:i/>
              </w:rPr>
            </w:pPr>
          </w:p>
        </w:tc>
        <w:tc>
          <w:tcPr>
            <w:tcW w:w="2693" w:type="dxa"/>
          </w:tcPr>
          <w:p w14:paraId="76916ED2" w14:textId="77777777" w:rsidR="002A5DCA" w:rsidRPr="00BF7282" w:rsidRDefault="002A5DCA" w:rsidP="00076C6B">
            <w:pPr>
              <w:rPr>
                <w:b/>
              </w:rPr>
            </w:pPr>
            <w:r w:rsidRPr="00BF7282">
              <w:rPr>
                <w:b/>
              </w:rPr>
              <w:t>Arbeitsaufwand</w:t>
            </w:r>
          </w:p>
        </w:tc>
        <w:tc>
          <w:tcPr>
            <w:tcW w:w="6663" w:type="dxa"/>
          </w:tcPr>
          <w:p w14:paraId="44555671" w14:textId="77777777" w:rsidR="002A5DCA" w:rsidRPr="00BF7282" w:rsidRDefault="002A5DCA" w:rsidP="00076C6B">
            <w:r w:rsidRPr="00BF7282">
              <w:t>Präsenzzeit: 60 h</w:t>
            </w:r>
          </w:p>
          <w:p w14:paraId="18E1F31D" w14:textId="77777777" w:rsidR="002A5DCA" w:rsidRPr="00BF7282" w:rsidRDefault="002A5DCA" w:rsidP="00076C6B">
            <w:r w:rsidRPr="00BF7282">
              <w:t>Eigenstudium: 90 h</w:t>
            </w:r>
          </w:p>
        </w:tc>
      </w:tr>
      <w:tr w:rsidR="002A5DCA" w:rsidRPr="00BF7282" w14:paraId="4D2EC6C8" w14:textId="77777777" w:rsidTr="00076C6B">
        <w:trPr>
          <w:trHeight w:val="340"/>
          <w:jc w:val="center"/>
        </w:trPr>
        <w:tc>
          <w:tcPr>
            <w:tcW w:w="567" w:type="dxa"/>
          </w:tcPr>
          <w:p w14:paraId="1DE116C2" w14:textId="77777777" w:rsidR="002A5DCA" w:rsidRPr="007156FF" w:rsidRDefault="002A5DCA" w:rsidP="00F6461C">
            <w:pPr>
              <w:numPr>
                <w:ilvl w:val="0"/>
                <w:numId w:val="116"/>
              </w:numPr>
              <w:rPr>
                <w:rFonts w:cs="Arial"/>
                <w:i/>
              </w:rPr>
            </w:pPr>
          </w:p>
        </w:tc>
        <w:tc>
          <w:tcPr>
            <w:tcW w:w="2693" w:type="dxa"/>
          </w:tcPr>
          <w:p w14:paraId="5F32C885" w14:textId="77777777" w:rsidR="002A5DCA" w:rsidRPr="00BF7282" w:rsidRDefault="002A5DCA" w:rsidP="00076C6B">
            <w:pPr>
              <w:rPr>
                <w:b/>
              </w:rPr>
            </w:pPr>
            <w:r w:rsidRPr="00BF7282">
              <w:rPr>
                <w:b/>
              </w:rPr>
              <w:t>Dauer des Moduls</w:t>
            </w:r>
          </w:p>
        </w:tc>
        <w:tc>
          <w:tcPr>
            <w:tcW w:w="6663" w:type="dxa"/>
          </w:tcPr>
          <w:p w14:paraId="3A43916D" w14:textId="77777777" w:rsidR="002A5DCA" w:rsidRPr="00BF7282" w:rsidRDefault="002A5DCA" w:rsidP="00076C6B">
            <w:r w:rsidRPr="00BF7282">
              <w:t>1 Semester</w:t>
            </w:r>
          </w:p>
        </w:tc>
      </w:tr>
      <w:tr w:rsidR="002A5DCA" w:rsidRPr="00BF7282" w14:paraId="48B4347F" w14:textId="77777777" w:rsidTr="00076C6B">
        <w:trPr>
          <w:trHeight w:val="340"/>
          <w:jc w:val="center"/>
        </w:trPr>
        <w:tc>
          <w:tcPr>
            <w:tcW w:w="567" w:type="dxa"/>
          </w:tcPr>
          <w:p w14:paraId="168CCBBD" w14:textId="77777777" w:rsidR="002A5DCA" w:rsidRPr="007156FF" w:rsidRDefault="002A5DCA" w:rsidP="00F6461C">
            <w:pPr>
              <w:numPr>
                <w:ilvl w:val="0"/>
                <w:numId w:val="116"/>
              </w:numPr>
              <w:rPr>
                <w:rFonts w:cs="Arial"/>
                <w:i/>
              </w:rPr>
            </w:pPr>
          </w:p>
        </w:tc>
        <w:tc>
          <w:tcPr>
            <w:tcW w:w="2693" w:type="dxa"/>
          </w:tcPr>
          <w:p w14:paraId="0B977984" w14:textId="77777777" w:rsidR="00C71367" w:rsidRDefault="00AF016F" w:rsidP="00076C6B">
            <w:pPr>
              <w:rPr>
                <w:b/>
              </w:rPr>
            </w:pPr>
            <w:r>
              <w:rPr>
                <w:b/>
              </w:rPr>
              <w:t xml:space="preserve">Unterrichts- und </w:t>
            </w:r>
          </w:p>
          <w:p w14:paraId="3270C669" w14:textId="4D1D66B0" w:rsidR="002A5DCA" w:rsidRPr="00BF7282" w:rsidRDefault="00AF016F" w:rsidP="00076C6B">
            <w:pPr>
              <w:rPr>
                <w:b/>
              </w:rPr>
            </w:pPr>
            <w:r>
              <w:rPr>
                <w:b/>
              </w:rPr>
              <w:t>Prüfungssprache</w:t>
            </w:r>
          </w:p>
        </w:tc>
        <w:tc>
          <w:tcPr>
            <w:tcW w:w="6663" w:type="dxa"/>
          </w:tcPr>
          <w:p w14:paraId="2B787F31" w14:textId="77777777" w:rsidR="002A5DCA" w:rsidRPr="00BF7282" w:rsidRDefault="002A5DCA" w:rsidP="00076C6B">
            <w:r w:rsidRPr="00BF7282">
              <w:t xml:space="preserve">Deutsch </w:t>
            </w:r>
          </w:p>
        </w:tc>
      </w:tr>
      <w:tr w:rsidR="002A5DCA" w:rsidRPr="00BF7282" w14:paraId="31A28A00" w14:textId="77777777" w:rsidTr="00076C6B">
        <w:trPr>
          <w:trHeight w:val="340"/>
          <w:jc w:val="center"/>
        </w:trPr>
        <w:tc>
          <w:tcPr>
            <w:tcW w:w="567" w:type="dxa"/>
          </w:tcPr>
          <w:p w14:paraId="444EC0BB" w14:textId="77777777" w:rsidR="002A5DCA" w:rsidRPr="007156FF" w:rsidRDefault="002A5DCA" w:rsidP="00F6461C">
            <w:pPr>
              <w:numPr>
                <w:ilvl w:val="0"/>
                <w:numId w:val="116"/>
              </w:numPr>
              <w:rPr>
                <w:rFonts w:cs="Arial"/>
                <w:i/>
              </w:rPr>
            </w:pPr>
          </w:p>
        </w:tc>
        <w:tc>
          <w:tcPr>
            <w:tcW w:w="2693" w:type="dxa"/>
          </w:tcPr>
          <w:p w14:paraId="7BF94E71" w14:textId="77777777" w:rsidR="00C71367" w:rsidRDefault="00AF016F" w:rsidP="00076C6B">
            <w:pPr>
              <w:rPr>
                <w:b/>
              </w:rPr>
            </w:pPr>
            <w:r>
              <w:rPr>
                <w:b/>
              </w:rPr>
              <w:t xml:space="preserve">(Vorbereitende) </w:t>
            </w:r>
          </w:p>
          <w:p w14:paraId="1C44A28C" w14:textId="26434375" w:rsidR="002A5DCA" w:rsidRPr="00BF7282" w:rsidRDefault="00AF016F" w:rsidP="00076C6B">
            <w:pPr>
              <w:rPr>
                <w:b/>
              </w:rPr>
            </w:pPr>
            <w:r>
              <w:rPr>
                <w:b/>
              </w:rPr>
              <w:t>Literatur</w:t>
            </w:r>
          </w:p>
        </w:tc>
        <w:tc>
          <w:tcPr>
            <w:tcW w:w="6663" w:type="dxa"/>
          </w:tcPr>
          <w:p w14:paraId="101C9BD2" w14:textId="77777777" w:rsidR="002A5DCA" w:rsidRPr="00BF7282" w:rsidRDefault="002A5DCA" w:rsidP="00076C6B">
            <w:r w:rsidRPr="00BF7282">
              <w:t>R. Lachmann, R. Mokrosch, E. Sturm (Hg.): Religionsunterricht – Orientierung für das Lehramt. Göttingen 2006.</w:t>
            </w:r>
          </w:p>
          <w:p w14:paraId="34927B4A" w14:textId="77777777" w:rsidR="002A5DCA" w:rsidRPr="00BF7282" w:rsidRDefault="002A5DCA" w:rsidP="00076C6B">
            <w:r w:rsidRPr="00BF7282">
              <w:t>Neues Handbuch Religionsunterricht an berufsbildenden Schulen. Gesellschaft für Religionspädagogik. Neukirchen-Vluyn 22006.</w:t>
            </w:r>
          </w:p>
          <w:p w14:paraId="7290A1F8" w14:textId="77777777" w:rsidR="002A5DCA" w:rsidRPr="00BF7282" w:rsidRDefault="002A5DCA" w:rsidP="00076C6B">
            <w:pPr>
              <w:autoSpaceDE w:val="0"/>
            </w:pPr>
            <w:r w:rsidRPr="00BF7282">
              <w:t>G. Adam / R. Lachmann: Religionspädagogisches Kompendium. Göttingen 2003</w:t>
            </w:r>
            <w:r w:rsidR="00242750" w:rsidRPr="00BF7282">
              <w:rPr>
                <w:rFonts w:ascii="ZWAdobeF" w:hAnsi="ZWAdobeF" w:cs="ZWAdobeF"/>
                <w:sz w:val="2"/>
                <w:szCs w:val="2"/>
              </w:rPr>
              <w:t>P</w:t>
            </w:r>
            <w:r w:rsidRPr="00BF7282">
              <w:rPr>
                <w:vertAlign w:val="superscript"/>
              </w:rPr>
              <w:t>6</w:t>
            </w:r>
            <w:r w:rsidR="00242750" w:rsidRPr="00BF7282">
              <w:rPr>
                <w:rFonts w:ascii="ZWAdobeF" w:hAnsi="ZWAdobeF" w:cs="ZWAdobeF"/>
                <w:sz w:val="2"/>
                <w:szCs w:val="2"/>
              </w:rPr>
              <w:t>P</w:t>
            </w:r>
            <w:r w:rsidRPr="00BF7282">
              <w:t xml:space="preserve"> (in Auswahl).</w:t>
            </w:r>
          </w:p>
        </w:tc>
      </w:tr>
    </w:tbl>
    <w:p w14:paraId="1F66FBA8" w14:textId="77777777" w:rsidR="00EA61F8" w:rsidRDefault="00EA61F8"/>
    <w:p w14:paraId="0B583F62" w14:textId="77777777" w:rsidR="00EA61F8" w:rsidRDefault="00EA61F8"/>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40"/>
        <w:gridCol w:w="2706"/>
        <w:gridCol w:w="5444"/>
        <w:gridCol w:w="1210"/>
      </w:tblGrid>
      <w:tr w:rsidR="00B52AFE" w:rsidRPr="0020604F" w14:paraId="58168BD1" w14:textId="77777777" w:rsidTr="00484B5F">
        <w:trPr>
          <w:trHeight w:val="567"/>
          <w:jc w:val="center"/>
        </w:trPr>
        <w:tc>
          <w:tcPr>
            <w:tcW w:w="540" w:type="dxa"/>
            <w:shd w:val="clear" w:color="auto" w:fill="E0E0E0"/>
          </w:tcPr>
          <w:p w14:paraId="3597E073" w14:textId="727FB89F" w:rsidR="00B52AFE" w:rsidRPr="0020604F" w:rsidRDefault="00B52AFE" w:rsidP="00F6461C">
            <w:pPr>
              <w:numPr>
                <w:ilvl w:val="0"/>
                <w:numId w:val="88"/>
              </w:numPr>
              <w:contextualSpacing/>
              <w:rPr>
                <w:i/>
                <w:szCs w:val="22"/>
                <w:lang w:eastAsia="en-US"/>
              </w:rPr>
            </w:pPr>
            <w:r w:rsidRPr="0020604F">
              <w:rPr>
                <w:szCs w:val="22"/>
                <w:lang w:eastAsia="en-US"/>
              </w:rPr>
              <w:br w:type="page"/>
            </w:r>
            <w:r w:rsidRPr="0020604F">
              <w:rPr>
                <w:noProof/>
                <w:szCs w:val="22"/>
              </w:rPr>
              <mc:AlternateContent>
                <mc:Choice Requires="wps">
                  <w:drawing>
                    <wp:anchor distT="0" distB="0" distL="114300" distR="114300" simplePos="0" relativeHeight="251663872" behindDoc="0" locked="0" layoutInCell="1" allowOverlap="1" wp14:anchorId="0DD20D60" wp14:editId="4E57DE90">
                      <wp:simplePos x="0" y="0"/>
                      <wp:positionH relativeFrom="column">
                        <wp:posOffset>-44450</wp:posOffset>
                      </wp:positionH>
                      <wp:positionV relativeFrom="paragraph">
                        <wp:posOffset>-636905</wp:posOffset>
                      </wp:positionV>
                      <wp:extent cx="6286500" cy="113665"/>
                      <wp:effectExtent l="0" t="0" r="0" b="635"/>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3665"/>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96796" w14:textId="77777777" w:rsidR="004F0FAC" w:rsidRPr="00A25C71" w:rsidRDefault="004F0FAC" w:rsidP="00B52A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20D60" id="Text Box 19" o:spid="_x0000_s1027" type="#_x0000_t202" style="position:absolute;left:0;text-align:left;margin-left:-3.5pt;margin-top:-50.15pt;width:495pt;height:8.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" filled="f" fillcolor="#ff9" stroked="f">
                      <v:textbox>
                        <w:txbxContent>
                          <w:p w14:paraId="5CC96796" w14:textId="77777777" w:rsidR="004F0FAC" w:rsidRPr="00A25C71" w:rsidRDefault="004F0FAC" w:rsidP="00B52AFE"/>
                        </w:txbxContent>
                      </v:textbox>
                    </v:shape>
                  </w:pict>
                </mc:Fallback>
              </mc:AlternateContent>
            </w:r>
          </w:p>
        </w:tc>
        <w:tc>
          <w:tcPr>
            <w:tcW w:w="2706" w:type="dxa"/>
            <w:shd w:val="clear" w:color="auto" w:fill="E0E0E0"/>
          </w:tcPr>
          <w:p w14:paraId="1E8A7864" w14:textId="77777777" w:rsidR="00B52AFE" w:rsidRPr="0020604F" w:rsidRDefault="00B52AFE" w:rsidP="00484B5F">
            <w:pPr>
              <w:rPr>
                <w:b/>
              </w:rPr>
            </w:pPr>
            <w:r w:rsidRPr="0020604F">
              <w:rPr>
                <w:b/>
              </w:rPr>
              <w:t>Modulbezeichnung</w:t>
            </w:r>
          </w:p>
          <w:p w14:paraId="41395B49" w14:textId="33A61D15" w:rsidR="00B52AFE" w:rsidRPr="0020604F" w:rsidRDefault="00B52AFE" w:rsidP="00484B5F">
            <w:r w:rsidRPr="00B52AFE">
              <w:t>82441</w:t>
            </w:r>
          </w:p>
        </w:tc>
        <w:tc>
          <w:tcPr>
            <w:tcW w:w="5444" w:type="dxa"/>
            <w:shd w:val="clear" w:color="auto" w:fill="E0E0E0"/>
          </w:tcPr>
          <w:p w14:paraId="506FD9E2" w14:textId="77777777" w:rsidR="00B52AFE" w:rsidRPr="0020604F" w:rsidRDefault="00B52AFE" w:rsidP="008D6A21">
            <w:pPr>
              <w:pStyle w:val="berschriftModul"/>
            </w:pPr>
            <w:bookmarkStart w:id="4344" w:name="_Toc54705501"/>
            <w:r w:rsidRPr="0020604F">
              <w:t>E-commerce</w:t>
            </w:r>
            <w:bookmarkEnd w:id="4344"/>
          </w:p>
          <w:p w14:paraId="6E068F30" w14:textId="77777777" w:rsidR="00B52AFE" w:rsidRPr="0020604F" w:rsidRDefault="00B52AFE" w:rsidP="00484B5F"/>
        </w:tc>
        <w:tc>
          <w:tcPr>
            <w:tcW w:w="1210" w:type="dxa"/>
            <w:shd w:val="clear" w:color="auto" w:fill="E0E0E0"/>
          </w:tcPr>
          <w:p w14:paraId="0CB00759" w14:textId="77777777" w:rsidR="00B52AFE" w:rsidRPr="0020604F" w:rsidRDefault="00B52AFE" w:rsidP="00484B5F">
            <w:pPr>
              <w:rPr>
                <w:b/>
              </w:rPr>
            </w:pPr>
            <w:r w:rsidRPr="0020604F">
              <w:rPr>
                <w:b/>
              </w:rPr>
              <w:t>5 ECTS</w:t>
            </w:r>
          </w:p>
        </w:tc>
      </w:tr>
      <w:tr w:rsidR="00B52AFE" w:rsidRPr="0020604F" w14:paraId="340D1522" w14:textId="77777777" w:rsidTr="00484B5F">
        <w:trPr>
          <w:trHeight w:val="242"/>
          <w:jc w:val="center"/>
        </w:trPr>
        <w:tc>
          <w:tcPr>
            <w:tcW w:w="540" w:type="dxa"/>
            <w:shd w:val="clear" w:color="auto" w:fill="E0E0E0"/>
          </w:tcPr>
          <w:p w14:paraId="73FEAA63" w14:textId="77777777" w:rsidR="00B52AFE" w:rsidRPr="0020604F" w:rsidRDefault="00B52AFE" w:rsidP="00F6461C">
            <w:pPr>
              <w:numPr>
                <w:ilvl w:val="0"/>
                <w:numId w:val="88"/>
              </w:numPr>
              <w:contextualSpacing/>
              <w:rPr>
                <w:szCs w:val="22"/>
                <w:lang w:eastAsia="en-US"/>
              </w:rPr>
            </w:pPr>
          </w:p>
        </w:tc>
        <w:tc>
          <w:tcPr>
            <w:tcW w:w="2706" w:type="dxa"/>
            <w:shd w:val="clear" w:color="auto" w:fill="E0E0E0"/>
          </w:tcPr>
          <w:p w14:paraId="0BDB9386" w14:textId="77777777" w:rsidR="00B52AFE" w:rsidRPr="0020604F" w:rsidRDefault="00B52AFE" w:rsidP="00484B5F">
            <w:r w:rsidRPr="0020604F">
              <w:t>Lehrveranstaltungen</w:t>
            </w:r>
          </w:p>
          <w:p w14:paraId="01B74364" w14:textId="77777777" w:rsidR="00B52AFE" w:rsidRPr="0020604F" w:rsidRDefault="00B52AFE" w:rsidP="00484B5F"/>
        </w:tc>
        <w:tc>
          <w:tcPr>
            <w:tcW w:w="5444" w:type="dxa"/>
            <w:shd w:val="clear" w:color="auto" w:fill="E0E0E0"/>
          </w:tcPr>
          <w:p w14:paraId="6EA10048" w14:textId="77777777" w:rsidR="00B52AFE" w:rsidRPr="0020604F" w:rsidRDefault="00B52AFE" w:rsidP="00484B5F">
            <w:pPr>
              <w:rPr>
                <w:lang w:val="fr-FR"/>
              </w:rPr>
            </w:pPr>
            <w:r w:rsidRPr="0020604F">
              <w:rPr>
                <w:lang w:val="fr-FR"/>
              </w:rPr>
              <w:t>V &amp; Ü: E-commerce (4 SWS)</w:t>
            </w:r>
          </w:p>
        </w:tc>
        <w:tc>
          <w:tcPr>
            <w:tcW w:w="1210" w:type="dxa"/>
            <w:shd w:val="clear" w:color="auto" w:fill="E0E0E0"/>
          </w:tcPr>
          <w:p w14:paraId="3194C9C3" w14:textId="77777777" w:rsidR="00B52AFE" w:rsidRPr="0020604F" w:rsidRDefault="00B52AFE" w:rsidP="00484B5F">
            <w:pPr>
              <w:rPr>
                <w:lang w:val="en-GB"/>
              </w:rPr>
            </w:pPr>
            <w:r w:rsidRPr="0020604F">
              <w:rPr>
                <w:lang w:val="en-GB"/>
              </w:rPr>
              <w:t>5 ECTS</w:t>
            </w:r>
          </w:p>
        </w:tc>
      </w:tr>
      <w:tr w:rsidR="00B52AFE" w:rsidRPr="0020604F" w14:paraId="41D4302A" w14:textId="77777777" w:rsidTr="00484B5F">
        <w:trPr>
          <w:trHeight w:val="386"/>
          <w:jc w:val="center"/>
        </w:trPr>
        <w:tc>
          <w:tcPr>
            <w:tcW w:w="540" w:type="dxa"/>
            <w:shd w:val="clear" w:color="auto" w:fill="E0E0E0"/>
          </w:tcPr>
          <w:p w14:paraId="74F08447" w14:textId="77777777" w:rsidR="00B52AFE" w:rsidRPr="0020604F" w:rsidRDefault="00B52AFE" w:rsidP="00F6461C">
            <w:pPr>
              <w:numPr>
                <w:ilvl w:val="0"/>
                <w:numId w:val="88"/>
              </w:numPr>
              <w:contextualSpacing/>
              <w:rPr>
                <w:szCs w:val="22"/>
                <w:lang w:val="en-GB" w:eastAsia="en-US"/>
              </w:rPr>
            </w:pPr>
          </w:p>
        </w:tc>
        <w:tc>
          <w:tcPr>
            <w:tcW w:w="2706" w:type="dxa"/>
            <w:shd w:val="clear" w:color="auto" w:fill="E0E0E0"/>
          </w:tcPr>
          <w:p w14:paraId="4A0F8A35" w14:textId="77777777" w:rsidR="00B52AFE" w:rsidRPr="0020604F" w:rsidRDefault="00B52AFE" w:rsidP="00484B5F">
            <w:r w:rsidRPr="0020604F">
              <w:t>Lehrende</w:t>
            </w:r>
          </w:p>
        </w:tc>
        <w:tc>
          <w:tcPr>
            <w:tcW w:w="5444" w:type="dxa"/>
            <w:shd w:val="clear" w:color="auto" w:fill="E0E0E0"/>
          </w:tcPr>
          <w:p w14:paraId="5135FB2E" w14:textId="77777777" w:rsidR="00B52AFE" w:rsidRPr="0020604F" w:rsidRDefault="00B52AFE" w:rsidP="00484B5F">
            <w:r w:rsidRPr="0020604F">
              <w:t>Prof. Dr. Bodendorf und Mitarbeitende</w:t>
            </w:r>
          </w:p>
        </w:tc>
        <w:tc>
          <w:tcPr>
            <w:tcW w:w="1210" w:type="dxa"/>
            <w:shd w:val="clear" w:color="auto" w:fill="E0E0E0"/>
          </w:tcPr>
          <w:p w14:paraId="1EF1EB14" w14:textId="77777777" w:rsidR="00B52AFE" w:rsidRPr="0020604F" w:rsidRDefault="00B52AFE" w:rsidP="00484B5F"/>
        </w:tc>
      </w:tr>
    </w:tbl>
    <w:p w14:paraId="04488331" w14:textId="77777777" w:rsidR="00B52AFE" w:rsidRPr="0020604F" w:rsidRDefault="00B52AFE" w:rsidP="00B52AFE"/>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716"/>
        <w:gridCol w:w="6644"/>
      </w:tblGrid>
      <w:tr w:rsidR="00B52AFE" w:rsidRPr="0020604F" w14:paraId="2B0FC5A9" w14:textId="77777777" w:rsidTr="00484B5F">
        <w:trPr>
          <w:trHeight w:val="340"/>
          <w:jc w:val="center"/>
        </w:trPr>
        <w:tc>
          <w:tcPr>
            <w:tcW w:w="540" w:type="dxa"/>
          </w:tcPr>
          <w:p w14:paraId="6CDDB0A9" w14:textId="77777777" w:rsidR="00B52AFE" w:rsidRPr="0020604F" w:rsidRDefault="00B52AFE" w:rsidP="00F6461C">
            <w:pPr>
              <w:numPr>
                <w:ilvl w:val="0"/>
                <w:numId w:val="88"/>
              </w:numPr>
              <w:contextualSpacing/>
              <w:rPr>
                <w:szCs w:val="22"/>
                <w:lang w:eastAsia="en-US"/>
              </w:rPr>
            </w:pPr>
          </w:p>
        </w:tc>
        <w:tc>
          <w:tcPr>
            <w:tcW w:w="2716" w:type="dxa"/>
          </w:tcPr>
          <w:p w14:paraId="0FCF36A3" w14:textId="77777777" w:rsidR="00B52AFE" w:rsidRPr="0020604F" w:rsidRDefault="00B52AFE" w:rsidP="00484B5F">
            <w:pPr>
              <w:rPr>
                <w:b/>
              </w:rPr>
            </w:pPr>
            <w:r w:rsidRPr="0020604F">
              <w:rPr>
                <w:b/>
              </w:rPr>
              <w:t>Modulverantwortliche/r</w:t>
            </w:r>
          </w:p>
        </w:tc>
        <w:tc>
          <w:tcPr>
            <w:tcW w:w="6644" w:type="dxa"/>
            <w:tcBorders>
              <w:bottom w:val="single" w:sz="4" w:space="0" w:color="auto"/>
            </w:tcBorders>
          </w:tcPr>
          <w:p w14:paraId="1B6FCCC8" w14:textId="77777777" w:rsidR="00B52AFE" w:rsidRPr="0020604F" w:rsidRDefault="00B52AFE" w:rsidP="00484B5F">
            <w:r w:rsidRPr="0020604F">
              <w:t>Prof. Dr. Bodendorf</w:t>
            </w:r>
          </w:p>
        </w:tc>
      </w:tr>
      <w:tr w:rsidR="00B52AFE" w:rsidRPr="0020604F" w14:paraId="25DE9492" w14:textId="77777777" w:rsidTr="00484B5F">
        <w:trPr>
          <w:jc w:val="center"/>
        </w:trPr>
        <w:tc>
          <w:tcPr>
            <w:tcW w:w="540" w:type="dxa"/>
          </w:tcPr>
          <w:p w14:paraId="171EB64B" w14:textId="77777777" w:rsidR="00B52AFE" w:rsidRPr="0020604F" w:rsidRDefault="00B52AFE" w:rsidP="00F6461C">
            <w:pPr>
              <w:numPr>
                <w:ilvl w:val="0"/>
                <w:numId w:val="88"/>
              </w:numPr>
              <w:contextualSpacing/>
              <w:rPr>
                <w:szCs w:val="22"/>
                <w:lang w:eastAsia="en-US"/>
              </w:rPr>
            </w:pPr>
          </w:p>
        </w:tc>
        <w:tc>
          <w:tcPr>
            <w:tcW w:w="2716" w:type="dxa"/>
          </w:tcPr>
          <w:p w14:paraId="1044232E" w14:textId="77777777" w:rsidR="00B52AFE" w:rsidRPr="0020604F" w:rsidRDefault="00B52AFE" w:rsidP="00484B5F">
            <w:pPr>
              <w:rPr>
                <w:b/>
              </w:rPr>
            </w:pPr>
            <w:r w:rsidRPr="0020604F">
              <w:rPr>
                <w:b/>
              </w:rPr>
              <w:t>Inhalt</w:t>
            </w:r>
          </w:p>
        </w:tc>
        <w:tc>
          <w:tcPr>
            <w:tcW w:w="6644" w:type="dxa"/>
            <w:tcBorders>
              <w:bottom w:val="single" w:sz="4" w:space="0" w:color="auto"/>
            </w:tcBorders>
            <w:shd w:val="clear" w:color="auto" w:fill="FFFFFF"/>
          </w:tcPr>
          <w:p w14:paraId="21065D93" w14:textId="77777777" w:rsidR="00B52AFE" w:rsidRPr="0020604F" w:rsidRDefault="00B52AFE" w:rsidP="00484B5F">
            <w:r w:rsidRPr="0020604F">
              <w:t>Der elektronische Vertrieb von Produkten und Dienstleistungen, meist über das Internet, wird als E-Commerce bezeichnet. E-Commerce zielt auf die Unterstützung der Phasen einer Transaktion mit dem Kunden oder der Kundin durch Informations- und Kommunikationssysteme.</w:t>
            </w:r>
          </w:p>
          <w:p w14:paraId="0C409D48" w14:textId="77777777" w:rsidR="00B52AFE" w:rsidRPr="0020604F" w:rsidRDefault="00B52AFE" w:rsidP="00484B5F">
            <w:r w:rsidRPr="0020604F">
              <w:t>Zunächst werden Grundlagen, Managementaspekte und aktuelle Trends des E-Commerce betrachtet. Anschließend stehen Unter</w:t>
            </w:r>
            <w:r w:rsidRPr="0020604F">
              <w:softHyphen/>
              <w:t>stützungssysteme in der Anbahnungs-, Vereinbarungs-, Abwicklungs- und After-Sales-Phase des E-Commerce und des M-Commerce im Mittelpunkt.</w:t>
            </w:r>
          </w:p>
        </w:tc>
      </w:tr>
      <w:tr w:rsidR="00B52AFE" w:rsidRPr="0020604F" w14:paraId="206716B5" w14:textId="77777777" w:rsidTr="00484B5F">
        <w:trPr>
          <w:jc w:val="center"/>
        </w:trPr>
        <w:tc>
          <w:tcPr>
            <w:tcW w:w="540" w:type="dxa"/>
          </w:tcPr>
          <w:p w14:paraId="66F66E77" w14:textId="77777777" w:rsidR="00B52AFE" w:rsidRPr="0020604F" w:rsidRDefault="00B52AFE" w:rsidP="00F6461C">
            <w:pPr>
              <w:numPr>
                <w:ilvl w:val="0"/>
                <w:numId w:val="88"/>
              </w:numPr>
              <w:contextualSpacing/>
              <w:rPr>
                <w:szCs w:val="22"/>
                <w:lang w:eastAsia="en-US"/>
              </w:rPr>
            </w:pPr>
          </w:p>
        </w:tc>
        <w:tc>
          <w:tcPr>
            <w:tcW w:w="2716" w:type="dxa"/>
          </w:tcPr>
          <w:p w14:paraId="16F8CBBC" w14:textId="77777777" w:rsidR="00B52AFE" w:rsidRPr="0020604F" w:rsidRDefault="00B52AFE" w:rsidP="00484B5F">
            <w:pPr>
              <w:rPr>
                <w:b/>
              </w:rPr>
            </w:pPr>
            <w:r w:rsidRPr="0020604F">
              <w:rPr>
                <w:b/>
              </w:rPr>
              <w:t xml:space="preserve">Lernziele und </w:t>
            </w:r>
          </w:p>
          <w:p w14:paraId="61ACB27A" w14:textId="77777777" w:rsidR="00B52AFE" w:rsidRPr="0020604F" w:rsidRDefault="00B52AFE" w:rsidP="00484B5F">
            <w:pPr>
              <w:rPr>
                <w:b/>
              </w:rPr>
            </w:pPr>
            <w:r w:rsidRPr="0020604F">
              <w:rPr>
                <w:b/>
              </w:rPr>
              <w:t>Kompetenzen</w:t>
            </w:r>
          </w:p>
        </w:tc>
        <w:tc>
          <w:tcPr>
            <w:tcW w:w="6644" w:type="dxa"/>
            <w:shd w:val="clear" w:color="auto" w:fill="FFFFFF"/>
          </w:tcPr>
          <w:p w14:paraId="3947E197" w14:textId="77777777" w:rsidR="00B52AFE" w:rsidRPr="0020604F" w:rsidRDefault="00B52AFE" w:rsidP="00484B5F">
            <w:r w:rsidRPr="0020604F">
              <w:t>Die Studierenden</w:t>
            </w:r>
          </w:p>
          <w:p w14:paraId="15A62D95" w14:textId="77777777" w:rsidR="00B52AFE" w:rsidRPr="0020604F" w:rsidRDefault="00B52AFE" w:rsidP="00F6461C">
            <w:pPr>
              <w:numPr>
                <w:ilvl w:val="0"/>
                <w:numId w:val="196"/>
              </w:numPr>
              <w:ind w:left="209" w:hanging="209"/>
              <w:contextualSpacing/>
              <w:rPr>
                <w:rFonts w:cs="Arial"/>
                <w:szCs w:val="22"/>
                <w:lang w:eastAsia="en-US"/>
              </w:rPr>
            </w:pPr>
            <w:r w:rsidRPr="0020604F">
              <w:rPr>
                <w:rFonts w:cs="Arial"/>
                <w:szCs w:val="22"/>
                <w:lang w:eastAsia="en-US"/>
              </w:rPr>
              <w:t>können die wissenschaftlichen und praktischen Grundlagen von E-Commerce abrufen und wiedergeben.</w:t>
            </w:r>
          </w:p>
          <w:p w14:paraId="232F6ACC" w14:textId="77777777" w:rsidR="00B52AFE" w:rsidRPr="0020604F" w:rsidRDefault="00B52AFE" w:rsidP="00F6461C">
            <w:pPr>
              <w:numPr>
                <w:ilvl w:val="0"/>
                <w:numId w:val="196"/>
              </w:numPr>
              <w:ind w:left="209" w:hanging="209"/>
              <w:contextualSpacing/>
              <w:rPr>
                <w:rFonts w:cs="Arial"/>
                <w:szCs w:val="22"/>
                <w:lang w:eastAsia="en-US"/>
              </w:rPr>
            </w:pPr>
            <w:r w:rsidRPr="0020604F">
              <w:rPr>
                <w:rFonts w:cs="Arial"/>
                <w:szCs w:val="22"/>
                <w:lang w:eastAsia="en-US"/>
              </w:rPr>
              <w:t>können Beispiele für die IT-Unterstützung entlang des Transaktionsprozesses aufführen.</w:t>
            </w:r>
          </w:p>
          <w:p w14:paraId="6D20DA64" w14:textId="77777777" w:rsidR="00B52AFE" w:rsidRPr="0020604F" w:rsidRDefault="00B52AFE" w:rsidP="00F6461C">
            <w:pPr>
              <w:numPr>
                <w:ilvl w:val="0"/>
                <w:numId w:val="196"/>
              </w:numPr>
              <w:ind w:left="209" w:hanging="209"/>
              <w:contextualSpacing/>
              <w:rPr>
                <w:szCs w:val="22"/>
                <w:lang w:eastAsia="en-US"/>
              </w:rPr>
            </w:pPr>
            <w:r w:rsidRPr="0020604F">
              <w:rPr>
                <w:rFonts w:cs="Arial"/>
                <w:szCs w:val="22"/>
                <w:lang w:eastAsia="en-US"/>
              </w:rPr>
              <w:t>wenden ihr theoretisches Wissen zur Erstellung neuer E-Commerce-Konzepte im Rahmen von realen Unternehmensfallstudien an.</w:t>
            </w:r>
          </w:p>
        </w:tc>
      </w:tr>
      <w:tr w:rsidR="00B52AFE" w:rsidRPr="0020604F" w14:paraId="6317A408" w14:textId="77777777" w:rsidTr="00484B5F">
        <w:trPr>
          <w:jc w:val="center"/>
        </w:trPr>
        <w:tc>
          <w:tcPr>
            <w:tcW w:w="540" w:type="dxa"/>
          </w:tcPr>
          <w:p w14:paraId="2DDED248" w14:textId="77777777" w:rsidR="00B52AFE" w:rsidRPr="0020604F" w:rsidRDefault="00B52AFE" w:rsidP="00F6461C">
            <w:pPr>
              <w:numPr>
                <w:ilvl w:val="0"/>
                <w:numId w:val="88"/>
              </w:numPr>
              <w:contextualSpacing/>
              <w:rPr>
                <w:szCs w:val="22"/>
                <w:lang w:eastAsia="en-US"/>
              </w:rPr>
            </w:pPr>
          </w:p>
        </w:tc>
        <w:tc>
          <w:tcPr>
            <w:tcW w:w="2716" w:type="dxa"/>
          </w:tcPr>
          <w:p w14:paraId="5835D44B" w14:textId="77777777" w:rsidR="00B52AFE" w:rsidRPr="0020604F" w:rsidRDefault="00B52AFE" w:rsidP="00484B5F">
            <w:pPr>
              <w:rPr>
                <w:b/>
              </w:rPr>
            </w:pPr>
            <w:r w:rsidRPr="0020604F">
              <w:rPr>
                <w:b/>
              </w:rPr>
              <w:t xml:space="preserve">Empfohlene </w:t>
            </w:r>
          </w:p>
          <w:p w14:paraId="241E2DAB" w14:textId="77777777" w:rsidR="00B52AFE" w:rsidRPr="0020604F" w:rsidRDefault="00B52AFE" w:rsidP="00484B5F">
            <w:pPr>
              <w:rPr>
                <w:b/>
              </w:rPr>
            </w:pPr>
            <w:r w:rsidRPr="0020604F">
              <w:rPr>
                <w:b/>
              </w:rPr>
              <w:t>Voraussetzungen für die Teilnahme</w:t>
            </w:r>
          </w:p>
        </w:tc>
        <w:tc>
          <w:tcPr>
            <w:tcW w:w="6644" w:type="dxa"/>
          </w:tcPr>
          <w:p w14:paraId="34CACC98" w14:textId="77777777" w:rsidR="00B52AFE" w:rsidRPr="0020604F" w:rsidRDefault="00B52AFE" w:rsidP="00484B5F">
            <w:r w:rsidRPr="0020604F">
              <w:t>Erfolgreiches Absolvieren der Assessmentphase</w:t>
            </w:r>
          </w:p>
        </w:tc>
      </w:tr>
      <w:tr w:rsidR="00B52AFE" w:rsidRPr="0020604F" w14:paraId="3A78FB1F" w14:textId="77777777" w:rsidTr="00484B5F">
        <w:trPr>
          <w:jc w:val="center"/>
        </w:trPr>
        <w:tc>
          <w:tcPr>
            <w:tcW w:w="540" w:type="dxa"/>
          </w:tcPr>
          <w:p w14:paraId="1CFCA552" w14:textId="77777777" w:rsidR="00B52AFE" w:rsidRPr="0020604F" w:rsidRDefault="00B52AFE" w:rsidP="00F6461C">
            <w:pPr>
              <w:numPr>
                <w:ilvl w:val="0"/>
                <w:numId w:val="88"/>
              </w:numPr>
              <w:contextualSpacing/>
              <w:rPr>
                <w:szCs w:val="22"/>
                <w:lang w:eastAsia="en-US"/>
              </w:rPr>
            </w:pPr>
          </w:p>
        </w:tc>
        <w:tc>
          <w:tcPr>
            <w:tcW w:w="2716" w:type="dxa"/>
          </w:tcPr>
          <w:p w14:paraId="235EE92C" w14:textId="77777777" w:rsidR="00B52AFE" w:rsidRPr="0020604F" w:rsidRDefault="00B52AFE" w:rsidP="00484B5F">
            <w:pPr>
              <w:rPr>
                <w:b/>
              </w:rPr>
            </w:pPr>
            <w:r w:rsidRPr="0020604F">
              <w:rPr>
                <w:b/>
              </w:rPr>
              <w:t xml:space="preserve">Einpassung in </w:t>
            </w:r>
          </w:p>
          <w:p w14:paraId="0B24012C" w14:textId="77777777" w:rsidR="00B52AFE" w:rsidRPr="0020604F" w:rsidRDefault="00B52AFE" w:rsidP="00484B5F">
            <w:pPr>
              <w:rPr>
                <w:b/>
              </w:rPr>
            </w:pPr>
            <w:r w:rsidRPr="0020604F">
              <w:rPr>
                <w:b/>
              </w:rPr>
              <w:t>Musterstudienplan</w:t>
            </w:r>
          </w:p>
        </w:tc>
        <w:tc>
          <w:tcPr>
            <w:tcW w:w="6644" w:type="dxa"/>
          </w:tcPr>
          <w:p w14:paraId="7F4DB3B2" w14:textId="77777777" w:rsidR="00B52AFE" w:rsidRPr="0020604F" w:rsidRDefault="00B52AFE" w:rsidP="00484B5F">
            <w:r w:rsidRPr="0020604F">
              <w:t xml:space="preserve">2. Semester </w:t>
            </w:r>
          </w:p>
          <w:p w14:paraId="62F3B523" w14:textId="77777777" w:rsidR="00B52AFE" w:rsidRPr="0020604F" w:rsidRDefault="00B52AFE" w:rsidP="00484B5F"/>
        </w:tc>
      </w:tr>
      <w:tr w:rsidR="00B52AFE" w:rsidRPr="0020604F" w14:paraId="39F93D03" w14:textId="77777777" w:rsidTr="00484B5F">
        <w:trPr>
          <w:jc w:val="center"/>
        </w:trPr>
        <w:tc>
          <w:tcPr>
            <w:tcW w:w="540" w:type="dxa"/>
            <w:tcBorders>
              <w:bottom w:val="single" w:sz="4" w:space="0" w:color="auto"/>
            </w:tcBorders>
          </w:tcPr>
          <w:p w14:paraId="4E46B452" w14:textId="77777777" w:rsidR="00B52AFE" w:rsidRPr="0020604F" w:rsidRDefault="00B52AFE" w:rsidP="00F6461C">
            <w:pPr>
              <w:numPr>
                <w:ilvl w:val="0"/>
                <w:numId w:val="88"/>
              </w:numPr>
              <w:contextualSpacing/>
              <w:rPr>
                <w:szCs w:val="22"/>
                <w:lang w:eastAsia="en-US"/>
              </w:rPr>
            </w:pPr>
          </w:p>
        </w:tc>
        <w:tc>
          <w:tcPr>
            <w:tcW w:w="2716" w:type="dxa"/>
            <w:tcBorders>
              <w:bottom w:val="single" w:sz="4" w:space="0" w:color="auto"/>
            </w:tcBorders>
          </w:tcPr>
          <w:p w14:paraId="09808263" w14:textId="77777777" w:rsidR="00B52AFE" w:rsidRPr="0020604F" w:rsidRDefault="00B52AFE" w:rsidP="00484B5F">
            <w:pPr>
              <w:rPr>
                <w:b/>
              </w:rPr>
            </w:pPr>
            <w:r w:rsidRPr="0020604F">
              <w:rPr>
                <w:b/>
              </w:rPr>
              <w:t xml:space="preserve">Verwendbarkeit des </w:t>
            </w:r>
          </w:p>
          <w:p w14:paraId="2216C637" w14:textId="77777777" w:rsidR="00B52AFE" w:rsidRPr="0020604F" w:rsidRDefault="00B52AFE" w:rsidP="00484B5F">
            <w:pPr>
              <w:rPr>
                <w:b/>
              </w:rPr>
            </w:pPr>
            <w:r w:rsidRPr="0020604F">
              <w:rPr>
                <w:b/>
              </w:rPr>
              <w:t>Moduls</w:t>
            </w:r>
          </w:p>
        </w:tc>
        <w:tc>
          <w:tcPr>
            <w:tcW w:w="6644" w:type="dxa"/>
            <w:tcBorders>
              <w:bottom w:val="single" w:sz="4" w:space="0" w:color="auto"/>
            </w:tcBorders>
          </w:tcPr>
          <w:p w14:paraId="5EBEF2F0" w14:textId="77777777" w:rsidR="00B52AFE" w:rsidRPr="0020604F" w:rsidRDefault="00B52AFE" w:rsidP="00F6461C">
            <w:pPr>
              <w:numPr>
                <w:ilvl w:val="0"/>
                <w:numId w:val="196"/>
              </w:numPr>
              <w:ind w:left="209" w:hanging="209"/>
              <w:contextualSpacing/>
              <w:rPr>
                <w:rFonts w:cs="Arial"/>
                <w:szCs w:val="22"/>
                <w:lang w:eastAsia="en-US"/>
              </w:rPr>
            </w:pPr>
            <w:r w:rsidRPr="0020604F">
              <w:rPr>
                <w:rFonts w:cs="Arial"/>
                <w:szCs w:val="22"/>
                <w:lang w:eastAsia="en-US"/>
              </w:rPr>
              <w:t>Modul im Kernbereich (im Rahmen des Moduls „Allgemeine WI2: E-Business Management“ bzw. „E-Business Management“) für Studierende der Wirtschaftswissenschaften mit Schwerpunkt Wirtschaftsinformatik</w:t>
            </w:r>
          </w:p>
          <w:p w14:paraId="5E7ABB8D" w14:textId="77777777" w:rsidR="00B52AFE" w:rsidRPr="0020604F" w:rsidRDefault="00B52AFE" w:rsidP="00F6461C">
            <w:pPr>
              <w:numPr>
                <w:ilvl w:val="0"/>
                <w:numId w:val="196"/>
              </w:numPr>
              <w:ind w:left="209" w:hanging="209"/>
              <w:contextualSpacing/>
              <w:rPr>
                <w:rFonts w:cs="Arial"/>
                <w:szCs w:val="22"/>
                <w:lang w:eastAsia="en-US"/>
              </w:rPr>
            </w:pPr>
            <w:r w:rsidRPr="0020604F">
              <w:rPr>
                <w:rFonts w:cs="Arial"/>
                <w:szCs w:val="22"/>
                <w:lang w:eastAsia="en-US"/>
              </w:rPr>
              <w:t>Modul im Kernbereich (im Rahmen des Moduls „Allgemeine WI2: E-Business Management“ bzw. „E-Business Management“) für Studierende der Wirtschaftsinformatik</w:t>
            </w:r>
          </w:p>
          <w:p w14:paraId="2579EC50" w14:textId="77777777" w:rsidR="00B52AFE" w:rsidRPr="0020604F" w:rsidRDefault="00B52AFE" w:rsidP="00F6461C">
            <w:pPr>
              <w:numPr>
                <w:ilvl w:val="0"/>
                <w:numId w:val="196"/>
              </w:numPr>
              <w:ind w:left="209" w:hanging="209"/>
              <w:contextualSpacing/>
              <w:rPr>
                <w:rFonts w:cs="Arial"/>
                <w:szCs w:val="22"/>
                <w:lang w:eastAsia="en-US"/>
              </w:rPr>
            </w:pPr>
            <w:r w:rsidRPr="0020604F">
              <w:rPr>
                <w:szCs w:val="22"/>
                <w:lang w:eastAsia="en-US"/>
              </w:rPr>
              <w:t xml:space="preserve">Wahlpflichtmodul im Kernbereich „Digital Business“ </w:t>
            </w:r>
            <w:r w:rsidRPr="0020604F">
              <w:rPr>
                <w:rFonts w:cs="Arial"/>
                <w:szCs w:val="22"/>
                <w:lang w:eastAsia="en-US"/>
              </w:rPr>
              <w:t>für Studierende der Wirtschaftsinformatik</w:t>
            </w:r>
            <w:r w:rsidRPr="0020604F">
              <w:rPr>
                <w:szCs w:val="22"/>
                <w:lang w:eastAsia="en-US"/>
              </w:rPr>
              <w:t xml:space="preserve"> (für Studierende mit Studienbeginn ab WiSe 2018/19)</w:t>
            </w:r>
          </w:p>
          <w:p w14:paraId="516B759B" w14:textId="16F63FE6" w:rsidR="00B52AFE" w:rsidRPr="0020604F" w:rsidRDefault="00B52AFE" w:rsidP="00F6461C">
            <w:pPr>
              <w:numPr>
                <w:ilvl w:val="0"/>
                <w:numId w:val="196"/>
              </w:numPr>
              <w:ind w:left="209" w:hanging="209"/>
              <w:contextualSpacing/>
              <w:rPr>
                <w:rFonts w:cs="Arial"/>
                <w:szCs w:val="22"/>
                <w:lang w:eastAsia="en-US"/>
              </w:rPr>
            </w:pPr>
            <w:r w:rsidRPr="0020604F">
              <w:rPr>
                <w:rFonts w:cs="Arial"/>
                <w:szCs w:val="22"/>
                <w:lang w:eastAsia="en-US"/>
              </w:rPr>
              <w:t xml:space="preserve">Pflichtbereich für Studierende der Wirtschaftswissenschaften mit Schwerpunkt Wipäd, Studienrichtung II / Zweitfach Wirtschaftsinformatik (zugeordnet </w:t>
            </w:r>
            <w:r w:rsidR="00627397">
              <w:rPr>
                <w:rFonts w:cs="Arial"/>
                <w:szCs w:val="22"/>
                <w:lang w:eastAsia="en-US"/>
              </w:rPr>
              <w:t>8</w:t>
            </w:r>
            <w:r w:rsidRPr="0020604F">
              <w:rPr>
                <w:rFonts w:cs="Arial"/>
                <w:szCs w:val="22"/>
                <w:lang w:eastAsia="en-US"/>
              </w:rPr>
              <w:t>2444)</w:t>
            </w:r>
          </w:p>
          <w:p w14:paraId="228B8C29" w14:textId="77777777" w:rsidR="00B52AFE" w:rsidRPr="0020604F" w:rsidRDefault="00B52AFE" w:rsidP="00F6461C">
            <w:pPr>
              <w:numPr>
                <w:ilvl w:val="0"/>
                <w:numId w:val="196"/>
              </w:numPr>
              <w:ind w:left="209" w:hanging="209"/>
              <w:contextualSpacing/>
              <w:rPr>
                <w:rFonts w:cs="Arial"/>
                <w:szCs w:val="22"/>
                <w:lang w:eastAsia="en-US"/>
              </w:rPr>
            </w:pPr>
            <w:r w:rsidRPr="0020604F">
              <w:rPr>
                <w:rFonts w:cs="Arial"/>
                <w:szCs w:val="22"/>
                <w:lang w:eastAsia="en-US"/>
              </w:rPr>
              <w:t>Modul im Studienbereich „Marketing“</w:t>
            </w:r>
          </w:p>
          <w:p w14:paraId="5E8CB3FE" w14:textId="77777777" w:rsidR="00B52AFE" w:rsidRPr="0020604F" w:rsidRDefault="00B52AFE" w:rsidP="00F6461C">
            <w:pPr>
              <w:numPr>
                <w:ilvl w:val="0"/>
                <w:numId w:val="196"/>
              </w:numPr>
              <w:ind w:left="209" w:hanging="209"/>
              <w:contextualSpacing/>
              <w:rPr>
                <w:rFonts w:cs="Arial"/>
                <w:szCs w:val="22"/>
                <w:lang w:eastAsia="en-US"/>
              </w:rPr>
            </w:pPr>
            <w:r w:rsidRPr="0020604F">
              <w:rPr>
                <w:rFonts w:cs="Arial"/>
                <w:szCs w:val="22"/>
                <w:lang w:eastAsia="en-US"/>
              </w:rPr>
              <w:t>Modul im Studienbereich „Prozessmanagement“</w:t>
            </w:r>
          </w:p>
          <w:p w14:paraId="56E212D4" w14:textId="21B0E3CE" w:rsidR="00B165C8" w:rsidRPr="00330C00" w:rsidRDefault="00B52AFE" w:rsidP="00F6461C">
            <w:pPr>
              <w:numPr>
                <w:ilvl w:val="0"/>
                <w:numId w:val="196"/>
              </w:numPr>
              <w:ind w:left="209" w:hanging="209"/>
              <w:contextualSpacing/>
              <w:rPr>
                <w:szCs w:val="22"/>
                <w:lang w:eastAsia="en-US"/>
              </w:rPr>
            </w:pPr>
            <w:r w:rsidRPr="0020604F">
              <w:rPr>
                <w:rFonts w:cs="Arial"/>
                <w:szCs w:val="22"/>
                <w:lang w:eastAsia="en-US"/>
              </w:rPr>
              <w:t>Modul im Vertiefungsbereich</w:t>
            </w:r>
          </w:p>
        </w:tc>
      </w:tr>
      <w:tr w:rsidR="00B52AFE" w:rsidRPr="0020604F" w14:paraId="47354912" w14:textId="77777777" w:rsidTr="00484B5F">
        <w:trPr>
          <w:jc w:val="center"/>
        </w:trPr>
        <w:tc>
          <w:tcPr>
            <w:tcW w:w="540" w:type="dxa"/>
            <w:shd w:val="clear" w:color="auto" w:fill="FFFFFF"/>
          </w:tcPr>
          <w:p w14:paraId="29A66872" w14:textId="77777777" w:rsidR="00B52AFE" w:rsidRPr="0020604F" w:rsidRDefault="00B52AFE" w:rsidP="00F6461C">
            <w:pPr>
              <w:numPr>
                <w:ilvl w:val="0"/>
                <w:numId w:val="88"/>
              </w:numPr>
              <w:contextualSpacing/>
              <w:rPr>
                <w:szCs w:val="22"/>
                <w:lang w:eastAsia="en-US"/>
              </w:rPr>
            </w:pPr>
          </w:p>
        </w:tc>
        <w:tc>
          <w:tcPr>
            <w:tcW w:w="2716" w:type="dxa"/>
            <w:shd w:val="clear" w:color="auto" w:fill="FFFFFF"/>
          </w:tcPr>
          <w:p w14:paraId="70019469" w14:textId="77777777" w:rsidR="00B52AFE" w:rsidRPr="0020604F" w:rsidRDefault="00B52AFE" w:rsidP="00484B5F">
            <w:pPr>
              <w:rPr>
                <w:b/>
              </w:rPr>
            </w:pPr>
            <w:r w:rsidRPr="0020604F">
              <w:rPr>
                <w:b/>
              </w:rPr>
              <w:t xml:space="preserve">Studien- und </w:t>
            </w:r>
          </w:p>
          <w:p w14:paraId="07A7666D" w14:textId="77777777" w:rsidR="00B52AFE" w:rsidRPr="0020604F" w:rsidRDefault="00B52AFE" w:rsidP="00484B5F">
            <w:pPr>
              <w:rPr>
                <w:b/>
              </w:rPr>
            </w:pPr>
            <w:r w:rsidRPr="0020604F">
              <w:rPr>
                <w:b/>
              </w:rPr>
              <w:t>Prüfungsleistungen</w:t>
            </w:r>
          </w:p>
        </w:tc>
        <w:tc>
          <w:tcPr>
            <w:tcW w:w="6644" w:type="dxa"/>
            <w:tcBorders>
              <w:bottom w:val="single" w:sz="4" w:space="0" w:color="auto"/>
            </w:tcBorders>
            <w:shd w:val="clear" w:color="auto" w:fill="FFFFFF"/>
          </w:tcPr>
          <w:p w14:paraId="3C1114D3" w14:textId="77777777" w:rsidR="00B52AFE" w:rsidRPr="0020604F" w:rsidRDefault="00B52AFE" w:rsidP="00F6461C">
            <w:pPr>
              <w:numPr>
                <w:ilvl w:val="0"/>
                <w:numId w:val="196"/>
              </w:numPr>
              <w:ind w:left="209" w:hanging="209"/>
              <w:contextualSpacing/>
              <w:rPr>
                <w:rFonts w:cs="Arial"/>
                <w:szCs w:val="22"/>
                <w:lang w:eastAsia="en-US"/>
              </w:rPr>
            </w:pPr>
            <w:r w:rsidRPr="0020604F">
              <w:rPr>
                <w:rFonts w:cs="Arial"/>
                <w:szCs w:val="22"/>
                <w:lang w:eastAsia="en-US"/>
              </w:rPr>
              <w:t>Klausur (60 Min.)</w:t>
            </w:r>
          </w:p>
          <w:p w14:paraId="7658C973" w14:textId="77777777" w:rsidR="00B52AFE" w:rsidRPr="0020604F" w:rsidRDefault="00B52AFE" w:rsidP="00F6461C">
            <w:pPr>
              <w:numPr>
                <w:ilvl w:val="0"/>
                <w:numId w:val="196"/>
              </w:numPr>
              <w:ind w:left="209" w:hanging="209"/>
              <w:contextualSpacing/>
              <w:rPr>
                <w:szCs w:val="22"/>
                <w:lang w:eastAsia="en-US"/>
              </w:rPr>
            </w:pPr>
            <w:r w:rsidRPr="0020604F">
              <w:rPr>
                <w:rFonts w:cs="Arial"/>
                <w:szCs w:val="22"/>
                <w:lang w:eastAsia="en-US"/>
              </w:rPr>
              <w:t>Hausarbeit</w:t>
            </w:r>
          </w:p>
        </w:tc>
      </w:tr>
      <w:tr w:rsidR="00B52AFE" w:rsidRPr="0020604F" w14:paraId="5CC36296" w14:textId="77777777" w:rsidTr="00484B5F">
        <w:trPr>
          <w:jc w:val="center"/>
        </w:trPr>
        <w:tc>
          <w:tcPr>
            <w:tcW w:w="540" w:type="dxa"/>
          </w:tcPr>
          <w:p w14:paraId="624120F6" w14:textId="77777777" w:rsidR="00B52AFE" w:rsidRPr="0020604F" w:rsidRDefault="00B52AFE" w:rsidP="00F6461C">
            <w:pPr>
              <w:numPr>
                <w:ilvl w:val="0"/>
                <w:numId w:val="88"/>
              </w:numPr>
              <w:contextualSpacing/>
              <w:rPr>
                <w:szCs w:val="22"/>
                <w:lang w:eastAsia="en-US"/>
              </w:rPr>
            </w:pPr>
          </w:p>
        </w:tc>
        <w:tc>
          <w:tcPr>
            <w:tcW w:w="2716" w:type="dxa"/>
          </w:tcPr>
          <w:p w14:paraId="779A6D02" w14:textId="77777777" w:rsidR="00B52AFE" w:rsidRPr="0020604F" w:rsidRDefault="00B52AFE" w:rsidP="00484B5F">
            <w:pPr>
              <w:rPr>
                <w:b/>
              </w:rPr>
            </w:pPr>
            <w:r w:rsidRPr="0020604F">
              <w:rPr>
                <w:b/>
              </w:rPr>
              <w:t>Berechnung Modulnote</w:t>
            </w:r>
          </w:p>
        </w:tc>
        <w:tc>
          <w:tcPr>
            <w:tcW w:w="6644" w:type="dxa"/>
            <w:shd w:val="clear" w:color="auto" w:fill="FFFFFF"/>
          </w:tcPr>
          <w:p w14:paraId="7A54D84A" w14:textId="77777777" w:rsidR="00B52AFE" w:rsidRPr="0020604F" w:rsidRDefault="00B52AFE" w:rsidP="00F6461C">
            <w:pPr>
              <w:numPr>
                <w:ilvl w:val="0"/>
                <w:numId w:val="196"/>
              </w:numPr>
              <w:ind w:left="209" w:hanging="209"/>
              <w:contextualSpacing/>
              <w:rPr>
                <w:rFonts w:cs="Arial"/>
                <w:szCs w:val="22"/>
                <w:lang w:eastAsia="en-US"/>
              </w:rPr>
            </w:pPr>
            <w:r w:rsidRPr="0020604F">
              <w:rPr>
                <w:rFonts w:cs="Arial"/>
                <w:szCs w:val="22"/>
                <w:lang w:eastAsia="en-US"/>
              </w:rPr>
              <w:t>Klausur (50 %)</w:t>
            </w:r>
          </w:p>
          <w:p w14:paraId="23FA84BF" w14:textId="77777777" w:rsidR="00B52AFE" w:rsidRPr="0020604F" w:rsidRDefault="00B52AFE" w:rsidP="00F6461C">
            <w:pPr>
              <w:numPr>
                <w:ilvl w:val="0"/>
                <w:numId w:val="196"/>
              </w:numPr>
              <w:ind w:left="209" w:hanging="209"/>
              <w:contextualSpacing/>
              <w:rPr>
                <w:szCs w:val="22"/>
                <w:lang w:eastAsia="en-US"/>
              </w:rPr>
            </w:pPr>
            <w:r w:rsidRPr="0020604F">
              <w:rPr>
                <w:rFonts w:cs="Arial"/>
                <w:szCs w:val="22"/>
                <w:lang w:eastAsia="en-US"/>
              </w:rPr>
              <w:t>Ha</w:t>
            </w:r>
            <w:r w:rsidRPr="0020604F">
              <w:rPr>
                <w:szCs w:val="22"/>
                <w:lang w:eastAsia="en-US"/>
              </w:rPr>
              <w:t>usarbeit (50 %)</w:t>
            </w:r>
          </w:p>
        </w:tc>
      </w:tr>
      <w:tr w:rsidR="00B52AFE" w:rsidRPr="0020604F" w14:paraId="03DB5AA8" w14:textId="77777777" w:rsidTr="00484B5F">
        <w:trPr>
          <w:trHeight w:val="340"/>
          <w:jc w:val="center"/>
        </w:trPr>
        <w:tc>
          <w:tcPr>
            <w:tcW w:w="540" w:type="dxa"/>
            <w:tcBorders>
              <w:bottom w:val="single" w:sz="4" w:space="0" w:color="auto"/>
            </w:tcBorders>
          </w:tcPr>
          <w:p w14:paraId="4EA9EE1B" w14:textId="77777777" w:rsidR="00B52AFE" w:rsidRPr="0020604F" w:rsidRDefault="00B52AFE" w:rsidP="00F6461C">
            <w:pPr>
              <w:numPr>
                <w:ilvl w:val="0"/>
                <w:numId w:val="88"/>
              </w:numPr>
              <w:contextualSpacing/>
              <w:rPr>
                <w:szCs w:val="22"/>
                <w:lang w:eastAsia="en-US"/>
              </w:rPr>
            </w:pPr>
          </w:p>
        </w:tc>
        <w:tc>
          <w:tcPr>
            <w:tcW w:w="2716" w:type="dxa"/>
            <w:tcBorders>
              <w:bottom w:val="single" w:sz="4" w:space="0" w:color="auto"/>
            </w:tcBorders>
          </w:tcPr>
          <w:p w14:paraId="682064F0" w14:textId="77777777" w:rsidR="00B52AFE" w:rsidRPr="0020604F" w:rsidRDefault="00B52AFE" w:rsidP="00484B5F">
            <w:pPr>
              <w:rPr>
                <w:b/>
              </w:rPr>
            </w:pPr>
            <w:r w:rsidRPr="0020604F">
              <w:rPr>
                <w:b/>
              </w:rPr>
              <w:t>Turnus des Angebots</w:t>
            </w:r>
          </w:p>
        </w:tc>
        <w:tc>
          <w:tcPr>
            <w:tcW w:w="6644" w:type="dxa"/>
            <w:tcBorders>
              <w:bottom w:val="single" w:sz="4" w:space="0" w:color="auto"/>
            </w:tcBorders>
          </w:tcPr>
          <w:p w14:paraId="3DCD30F1" w14:textId="77777777" w:rsidR="00B52AFE" w:rsidRPr="0020604F" w:rsidRDefault="00B52AFE" w:rsidP="00484B5F">
            <w:r w:rsidRPr="0020604F">
              <w:t>Jährlich im SoSe</w:t>
            </w:r>
          </w:p>
        </w:tc>
      </w:tr>
      <w:tr w:rsidR="00B52AFE" w:rsidRPr="0020604F" w14:paraId="2577AE7D" w14:textId="77777777" w:rsidTr="00484B5F">
        <w:trPr>
          <w:jc w:val="center"/>
        </w:trPr>
        <w:tc>
          <w:tcPr>
            <w:tcW w:w="540" w:type="dxa"/>
            <w:shd w:val="clear" w:color="auto" w:fill="FFFFFF"/>
          </w:tcPr>
          <w:p w14:paraId="11318EFD" w14:textId="77777777" w:rsidR="00B52AFE" w:rsidRPr="0020604F" w:rsidRDefault="00B52AFE" w:rsidP="00F6461C">
            <w:pPr>
              <w:numPr>
                <w:ilvl w:val="0"/>
                <w:numId w:val="88"/>
              </w:numPr>
              <w:contextualSpacing/>
              <w:rPr>
                <w:szCs w:val="22"/>
                <w:lang w:eastAsia="en-US"/>
              </w:rPr>
            </w:pPr>
          </w:p>
        </w:tc>
        <w:tc>
          <w:tcPr>
            <w:tcW w:w="2716" w:type="dxa"/>
            <w:shd w:val="clear" w:color="auto" w:fill="FFFFFF"/>
          </w:tcPr>
          <w:p w14:paraId="35473CFA" w14:textId="77777777" w:rsidR="00B52AFE" w:rsidRPr="0020604F" w:rsidRDefault="00B52AFE" w:rsidP="00484B5F">
            <w:pPr>
              <w:rPr>
                <w:b/>
              </w:rPr>
            </w:pPr>
            <w:r w:rsidRPr="0020604F">
              <w:rPr>
                <w:b/>
              </w:rPr>
              <w:t>Arbeitsaufwand</w:t>
            </w:r>
          </w:p>
        </w:tc>
        <w:tc>
          <w:tcPr>
            <w:tcW w:w="6644" w:type="dxa"/>
            <w:shd w:val="clear" w:color="auto" w:fill="FFFFFF"/>
          </w:tcPr>
          <w:p w14:paraId="08FB1E16" w14:textId="77777777" w:rsidR="00B52AFE" w:rsidRPr="0020604F" w:rsidRDefault="00B52AFE" w:rsidP="00484B5F">
            <w:r w:rsidRPr="0020604F">
              <w:t>Präsenzzeit: 60 h</w:t>
            </w:r>
          </w:p>
          <w:p w14:paraId="24BDEE9C" w14:textId="77777777" w:rsidR="00B52AFE" w:rsidRPr="0020604F" w:rsidRDefault="00B52AFE" w:rsidP="00484B5F">
            <w:r w:rsidRPr="0020604F">
              <w:t>Eigenstudium: 90 h</w:t>
            </w:r>
          </w:p>
        </w:tc>
      </w:tr>
      <w:tr w:rsidR="00B52AFE" w:rsidRPr="0020604F" w14:paraId="45FF276D" w14:textId="77777777" w:rsidTr="00484B5F">
        <w:trPr>
          <w:trHeight w:val="340"/>
          <w:jc w:val="center"/>
        </w:trPr>
        <w:tc>
          <w:tcPr>
            <w:tcW w:w="540" w:type="dxa"/>
            <w:tcBorders>
              <w:bottom w:val="single" w:sz="4" w:space="0" w:color="auto"/>
            </w:tcBorders>
          </w:tcPr>
          <w:p w14:paraId="7B6DC6C0" w14:textId="77777777" w:rsidR="00B52AFE" w:rsidRPr="0020604F" w:rsidRDefault="00B52AFE" w:rsidP="00F6461C">
            <w:pPr>
              <w:numPr>
                <w:ilvl w:val="0"/>
                <w:numId w:val="88"/>
              </w:numPr>
              <w:contextualSpacing/>
              <w:rPr>
                <w:szCs w:val="22"/>
                <w:lang w:eastAsia="en-US"/>
              </w:rPr>
            </w:pPr>
          </w:p>
        </w:tc>
        <w:tc>
          <w:tcPr>
            <w:tcW w:w="2716" w:type="dxa"/>
            <w:tcBorders>
              <w:bottom w:val="single" w:sz="4" w:space="0" w:color="auto"/>
            </w:tcBorders>
          </w:tcPr>
          <w:p w14:paraId="3D6EAFAF" w14:textId="77777777" w:rsidR="00B52AFE" w:rsidRPr="0020604F" w:rsidRDefault="00B52AFE" w:rsidP="00484B5F">
            <w:pPr>
              <w:rPr>
                <w:b/>
              </w:rPr>
            </w:pPr>
            <w:r w:rsidRPr="0020604F">
              <w:rPr>
                <w:b/>
              </w:rPr>
              <w:t>Dauer des Moduls</w:t>
            </w:r>
          </w:p>
        </w:tc>
        <w:tc>
          <w:tcPr>
            <w:tcW w:w="6644" w:type="dxa"/>
            <w:tcBorders>
              <w:bottom w:val="single" w:sz="4" w:space="0" w:color="auto"/>
            </w:tcBorders>
          </w:tcPr>
          <w:p w14:paraId="5A5690D5" w14:textId="77777777" w:rsidR="00B52AFE" w:rsidRPr="0020604F" w:rsidRDefault="00B52AFE" w:rsidP="00484B5F">
            <w:r w:rsidRPr="0020604F">
              <w:t>1 Semester</w:t>
            </w:r>
          </w:p>
        </w:tc>
      </w:tr>
      <w:tr w:rsidR="00B52AFE" w:rsidRPr="0020604F" w14:paraId="5B393C1D" w14:textId="77777777" w:rsidTr="00484B5F">
        <w:trPr>
          <w:trHeight w:val="340"/>
          <w:jc w:val="center"/>
        </w:trPr>
        <w:tc>
          <w:tcPr>
            <w:tcW w:w="540" w:type="dxa"/>
            <w:shd w:val="clear" w:color="auto" w:fill="auto"/>
          </w:tcPr>
          <w:p w14:paraId="68985796" w14:textId="77777777" w:rsidR="00B52AFE" w:rsidRPr="0020604F" w:rsidRDefault="00B52AFE" w:rsidP="00F6461C">
            <w:pPr>
              <w:numPr>
                <w:ilvl w:val="0"/>
                <w:numId w:val="88"/>
              </w:numPr>
              <w:contextualSpacing/>
              <w:rPr>
                <w:szCs w:val="22"/>
                <w:lang w:eastAsia="en-US"/>
              </w:rPr>
            </w:pPr>
          </w:p>
        </w:tc>
        <w:tc>
          <w:tcPr>
            <w:tcW w:w="2716" w:type="dxa"/>
            <w:shd w:val="clear" w:color="auto" w:fill="auto"/>
          </w:tcPr>
          <w:p w14:paraId="37651146" w14:textId="77777777" w:rsidR="00B52AFE" w:rsidRPr="0020604F" w:rsidRDefault="00B52AFE" w:rsidP="00484B5F">
            <w:pPr>
              <w:rPr>
                <w:b/>
              </w:rPr>
            </w:pPr>
            <w:r w:rsidRPr="0020604F">
              <w:rPr>
                <w:b/>
              </w:rPr>
              <w:t xml:space="preserve">Unterrichts- und </w:t>
            </w:r>
          </w:p>
          <w:p w14:paraId="3B5486F7" w14:textId="77777777" w:rsidR="00B52AFE" w:rsidRPr="0020604F" w:rsidRDefault="00B52AFE" w:rsidP="00484B5F">
            <w:pPr>
              <w:rPr>
                <w:b/>
              </w:rPr>
            </w:pPr>
            <w:r w:rsidRPr="0020604F">
              <w:rPr>
                <w:b/>
              </w:rPr>
              <w:t>Prüfungssprache</w:t>
            </w:r>
          </w:p>
        </w:tc>
        <w:tc>
          <w:tcPr>
            <w:tcW w:w="6644" w:type="dxa"/>
            <w:tcBorders>
              <w:bottom w:val="single" w:sz="4" w:space="0" w:color="auto"/>
            </w:tcBorders>
            <w:shd w:val="clear" w:color="auto" w:fill="auto"/>
          </w:tcPr>
          <w:p w14:paraId="34CA9815" w14:textId="77777777" w:rsidR="00B52AFE" w:rsidRPr="0020604F" w:rsidRDefault="00B52AFE" w:rsidP="00484B5F">
            <w:r w:rsidRPr="0020604F">
              <w:t>Deutsch und Englisch</w:t>
            </w:r>
          </w:p>
        </w:tc>
      </w:tr>
      <w:tr w:rsidR="00B52AFE" w:rsidRPr="0020604F" w14:paraId="0A64A360" w14:textId="77777777" w:rsidTr="00484B5F">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DC4003F" w14:textId="77777777" w:rsidR="00B52AFE" w:rsidRPr="0020604F" w:rsidRDefault="00B52AFE" w:rsidP="00F6461C">
            <w:pPr>
              <w:numPr>
                <w:ilvl w:val="0"/>
                <w:numId w:val="88"/>
              </w:numPr>
              <w:contextualSpacing/>
              <w:rPr>
                <w:szCs w:val="22"/>
                <w:lang w:eastAsia="en-US"/>
              </w:rPr>
            </w:pPr>
          </w:p>
        </w:tc>
        <w:tc>
          <w:tcPr>
            <w:tcW w:w="2716" w:type="dxa"/>
            <w:tcBorders>
              <w:top w:val="single" w:sz="4" w:space="0" w:color="auto"/>
              <w:left w:val="single" w:sz="4" w:space="0" w:color="auto"/>
              <w:bottom w:val="single" w:sz="4" w:space="0" w:color="auto"/>
              <w:right w:val="single" w:sz="4" w:space="0" w:color="auto"/>
            </w:tcBorders>
            <w:shd w:val="clear" w:color="auto" w:fill="auto"/>
          </w:tcPr>
          <w:p w14:paraId="234A5751" w14:textId="77777777" w:rsidR="00B52AFE" w:rsidRPr="0020604F" w:rsidRDefault="00B52AFE" w:rsidP="00484B5F">
            <w:pPr>
              <w:rPr>
                <w:b/>
              </w:rPr>
            </w:pPr>
            <w:r w:rsidRPr="0020604F">
              <w:rPr>
                <w:b/>
              </w:rPr>
              <w:t xml:space="preserve">(Vorbereitende) </w:t>
            </w:r>
          </w:p>
          <w:p w14:paraId="76047D83" w14:textId="77777777" w:rsidR="00B52AFE" w:rsidRPr="0020604F" w:rsidRDefault="00B52AFE" w:rsidP="00484B5F">
            <w:pPr>
              <w:rPr>
                <w:b/>
              </w:rPr>
            </w:pPr>
            <w:r w:rsidRPr="0020604F">
              <w:rPr>
                <w:b/>
              </w:rPr>
              <w:t>Literatur</w:t>
            </w:r>
          </w:p>
        </w:tc>
        <w:tc>
          <w:tcPr>
            <w:tcW w:w="6644" w:type="dxa"/>
            <w:tcBorders>
              <w:top w:val="single" w:sz="4" w:space="0" w:color="auto"/>
              <w:left w:val="single" w:sz="4" w:space="0" w:color="auto"/>
              <w:bottom w:val="single" w:sz="4" w:space="0" w:color="auto"/>
              <w:right w:val="single" w:sz="4" w:space="0" w:color="auto"/>
            </w:tcBorders>
            <w:shd w:val="clear" w:color="auto" w:fill="auto"/>
          </w:tcPr>
          <w:p w14:paraId="2550088C" w14:textId="77777777" w:rsidR="00B52AFE" w:rsidRPr="0020604F" w:rsidRDefault="00B52AFE" w:rsidP="00484B5F">
            <w:r w:rsidRPr="0020604F">
              <w:t xml:space="preserve">Literaturverweise und Downloadmaterial auf der Lehrstuhl-Website </w:t>
            </w:r>
            <w:hyperlink r:id="rId54" w:history="1">
              <w:r w:rsidRPr="0020604F">
                <w:rPr>
                  <w:color w:val="0000FF"/>
                  <w:u w:val="single"/>
                </w:rPr>
                <w:t>http://www.wi2.fau.de/</w:t>
              </w:r>
            </w:hyperlink>
          </w:p>
        </w:tc>
      </w:tr>
    </w:tbl>
    <w:p w14:paraId="51DC5C69" w14:textId="77777777" w:rsidR="00B52AFE" w:rsidRPr="0020604F" w:rsidRDefault="00B52AFE" w:rsidP="00B52AFE"/>
    <w:p w14:paraId="775FAEE2" w14:textId="4A8F0776" w:rsidR="00B52AFE" w:rsidRDefault="00C40506">
      <w:r>
        <w:br w:type="page"/>
      </w:r>
    </w:p>
    <w:tbl>
      <w:tblPr>
        <w:tblW w:w="1007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288"/>
      </w:tblGrid>
      <w:tr w:rsidR="00477E0A" w:rsidRPr="006310D6" w14:paraId="21BBCA73" w14:textId="77777777" w:rsidTr="00076C6B">
        <w:trPr>
          <w:trHeight w:val="567"/>
          <w:jc w:val="center"/>
        </w:trPr>
        <w:tc>
          <w:tcPr>
            <w:tcW w:w="567" w:type="dxa"/>
            <w:shd w:val="clear" w:color="auto" w:fill="E0E0E0"/>
          </w:tcPr>
          <w:p w14:paraId="40B35CB8" w14:textId="77777777" w:rsidR="00A730CD" w:rsidRPr="00D81345" w:rsidRDefault="00A730CD" w:rsidP="00F6461C">
            <w:pPr>
              <w:numPr>
                <w:ilvl w:val="0"/>
                <w:numId w:val="46"/>
              </w:numPr>
              <w:rPr>
                <w:rFonts w:cs="Arial"/>
                <w:i/>
                <w:color w:val="000000" w:themeColor="text1"/>
              </w:rPr>
            </w:pPr>
          </w:p>
        </w:tc>
        <w:tc>
          <w:tcPr>
            <w:tcW w:w="2693" w:type="dxa"/>
            <w:shd w:val="clear" w:color="auto" w:fill="E0E0E0"/>
          </w:tcPr>
          <w:p w14:paraId="3BF8C906" w14:textId="77777777" w:rsidR="00477E0A" w:rsidRPr="006310D6" w:rsidRDefault="00477E0A" w:rsidP="00076C6B">
            <w:pPr>
              <w:rPr>
                <w:rFonts w:cs="Arial"/>
                <w:b/>
                <w:color w:val="000000" w:themeColor="text1"/>
              </w:rPr>
            </w:pPr>
            <w:r w:rsidRPr="006310D6">
              <w:rPr>
                <w:rFonts w:cs="Arial"/>
                <w:b/>
                <w:color w:val="000000" w:themeColor="text1"/>
                <w:szCs w:val="22"/>
              </w:rPr>
              <w:t>Modulbezeichnung</w:t>
            </w:r>
          </w:p>
          <w:p w14:paraId="5244BE46" w14:textId="31CEE29F" w:rsidR="00477E0A" w:rsidRPr="006310D6" w:rsidRDefault="00B804C0" w:rsidP="00FA5A91">
            <w:pPr>
              <w:rPr>
                <w:rFonts w:cs="Arial"/>
                <w:color w:val="000000" w:themeColor="text1"/>
              </w:rPr>
            </w:pPr>
            <w:r>
              <w:rPr>
                <w:rFonts w:cs="Arial"/>
                <w:color w:val="000000" w:themeColor="text1"/>
              </w:rPr>
              <w:t>8</w:t>
            </w:r>
            <w:r w:rsidR="00ED400A">
              <w:rPr>
                <w:rFonts w:cs="Arial"/>
                <w:color w:val="000000" w:themeColor="text1"/>
              </w:rPr>
              <w:t>6262</w:t>
            </w:r>
          </w:p>
        </w:tc>
        <w:tc>
          <w:tcPr>
            <w:tcW w:w="5528" w:type="dxa"/>
            <w:shd w:val="clear" w:color="auto" w:fill="E0E0E0"/>
          </w:tcPr>
          <w:p w14:paraId="32446E21" w14:textId="6A200DC2" w:rsidR="00EC15A2" w:rsidRPr="006310D6" w:rsidRDefault="00766CE5" w:rsidP="00316A7C">
            <w:pPr>
              <w:pStyle w:val="berschriftModul"/>
            </w:pPr>
            <w:bookmarkStart w:id="4345" w:name="_Toc349828480"/>
            <w:bookmarkStart w:id="4346" w:name="_Toc351715407"/>
            <w:bookmarkStart w:id="4347" w:name="_Toc363638138"/>
            <w:bookmarkStart w:id="4348" w:name="_Toc363638801"/>
            <w:bookmarkStart w:id="4349" w:name="_Toc364322079"/>
            <w:bookmarkStart w:id="4350" w:name="_Toc364328620"/>
            <w:bookmarkStart w:id="4351" w:name="_Toc369082349"/>
            <w:bookmarkStart w:id="4352" w:name="_Toc381686919"/>
            <w:bookmarkStart w:id="4353" w:name="_Toc54705502"/>
            <w:r w:rsidRPr="006310D6">
              <w:t>Fachdidaktik Sozialkunde</w:t>
            </w:r>
            <w:bookmarkEnd w:id="4345"/>
            <w:bookmarkEnd w:id="4346"/>
            <w:r w:rsidRPr="006310D6">
              <w:t xml:space="preserve">: </w:t>
            </w:r>
            <w:r w:rsidR="00316A7C" w:rsidRPr="006310D6">
              <w:t>Grund</w:t>
            </w:r>
            <w:r w:rsidR="00316A7C">
              <w:t>lagen</w:t>
            </w:r>
            <w:r w:rsidR="00316A7C" w:rsidRPr="006310D6">
              <w:t xml:space="preserve"> </w:t>
            </w:r>
            <w:r w:rsidRPr="006310D6">
              <w:t>der Politischen Bildung</w:t>
            </w:r>
            <w:bookmarkEnd w:id="4347"/>
            <w:bookmarkEnd w:id="4348"/>
            <w:bookmarkEnd w:id="4349"/>
            <w:bookmarkEnd w:id="4350"/>
            <w:bookmarkEnd w:id="4351"/>
            <w:bookmarkEnd w:id="4352"/>
            <w:bookmarkEnd w:id="4353"/>
          </w:p>
        </w:tc>
        <w:tc>
          <w:tcPr>
            <w:tcW w:w="1288" w:type="dxa"/>
            <w:shd w:val="clear" w:color="auto" w:fill="E0E0E0"/>
          </w:tcPr>
          <w:p w14:paraId="0641B4A5" w14:textId="77777777" w:rsidR="00477E0A" w:rsidRPr="006310D6" w:rsidRDefault="00477E0A" w:rsidP="00076C6B">
            <w:pPr>
              <w:rPr>
                <w:rFonts w:cs="Arial"/>
                <w:b/>
                <w:color w:val="000000" w:themeColor="text1"/>
              </w:rPr>
            </w:pPr>
            <w:r w:rsidRPr="006310D6">
              <w:rPr>
                <w:rFonts w:cs="Arial"/>
                <w:b/>
                <w:color w:val="000000" w:themeColor="text1"/>
                <w:szCs w:val="22"/>
              </w:rPr>
              <w:t>5 ECTS</w:t>
            </w:r>
          </w:p>
        </w:tc>
      </w:tr>
      <w:tr w:rsidR="00477E0A" w:rsidRPr="006310D6" w14:paraId="7F9BD50A" w14:textId="77777777" w:rsidTr="00076C6B">
        <w:trPr>
          <w:trHeight w:val="567"/>
          <w:jc w:val="center"/>
        </w:trPr>
        <w:tc>
          <w:tcPr>
            <w:tcW w:w="567" w:type="dxa"/>
            <w:shd w:val="clear" w:color="auto" w:fill="E0E0E0"/>
          </w:tcPr>
          <w:p w14:paraId="3C527392" w14:textId="77777777" w:rsidR="00A730CD" w:rsidRDefault="00A730CD" w:rsidP="00F6461C">
            <w:pPr>
              <w:numPr>
                <w:ilvl w:val="0"/>
                <w:numId w:val="46"/>
              </w:numPr>
              <w:rPr>
                <w:rFonts w:cs="Arial"/>
                <w:i/>
                <w:color w:val="000000" w:themeColor="text1"/>
              </w:rPr>
            </w:pPr>
          </w:p>
        </w:tc>
        <w:tc>
          <w:tcPr>
            <w:tcW w:w="2693" w:type="dxa"/>
            <w:shd w:val="clear" w:color="auto" w:fill="E0E0E0"/>
          </w:tcPr>
          <w:p w14:paraId="4228810E" w14:textId="77777777" w:rsidR="00477E0A" w:rsidRPr="006310D6" w:rsidRDefault="00477E0A" w:rsidP="00076C6B">
            <w:pPr>
              <w:rPr>
                <w:rFonts w:cs="Arial"/>
                <w:color w:val="000000" w:themeColor="text1"/>
              </w:rPr>
            </w:pPr>
            <w:r w:rsidRPr="006310D6">
              <w:rPr>
                <w:rFonts w:cs="Arial"/>
                <w:color w:val="000000" w:themeColor="text1"/>
                <w:szCs w:val="22"/>
              </w:rPr>
              <w:t>Lehrveranstaltungen</w:t>
            </w:r>
          </w:p>
          <w:p w14:paraId="26EBC7D6" w14:textId="77777777" w:rsidR="00477E0A" w:rsidRPr="006310D6" w:rsidRDefault="00477E0A" w:rsidP="00076C6B">
            <w:pPr>
              <w:rPr>
                <w:rFonts w:cs="Arial"/>
                <w:color w:val="000000" w:themeColor="text1"/>
              </w:rPr>
            </w:pPr>
          </w:p>
        </w:tc>
        <w:tc>
          <w:tcPr>
            <w:tcW w:w="5528" w:type="dxa"/>
            <w:shd w:val="clear" w:color="auto" w:fill="E0E0E0"/>
          </w:tcPr>
          <w:p w14:paraId="78D728C8" w14:textId="77777777" w:rsidR="00316A7C" w:rsidRPr="009D71A6" w:rsidRDefault="003B71F3" w:rsidP="00316A7C">
            <w:pPr>
              <w:rPr>
                <w:rFonts w:cs="Arial"/>
                <w:color w:val="000000" w:themeColor="text1"/>
              </w:rPr>
            </w:pPr>
            <w:r w:rsidRPr="006310D6">
              <w:rPr>
                <w:rFonts w:cs="Arial"/>
                <w:color w:val="000000" w:themeColor="text1"/>
                <w:szCs w:val="22"/>
              </w:rPr>
              <w:t xml:space="preserve">V: </w:t>
            </w:r>
            <w:r w:rsidR="00316A7C" w:rsidRPr="009D71A6">
              <w:rPr>
                <w:rFonts w:cs="Arial"/>
                <w:color w:val="000000" w:themeColor="text1"/>
              </w:rPr>
              <w:t>Grundelemente der Politikdidaktik (2 SWS)</w:t>
            </w:r>
          </w:p>
          <w:p w14:paraId="714467D4" w14:textId="77777777" w:rsidR="00316A7C" w:rsidRPr="009D71A6" w:rsidRDefault="00316A7C" w:rsidP="00316A7C">
            <w:pPr>
              <w:rPr>
                <w:rFonts w:cs="Arial"/>
                <w:color w:val="000000" w:themeColor="text1"/>
              </w:rPr>
            </w:pPr>
            <w:r w:rsidRPr="009D71A6">
              <w:rPr>
                <w:rFonts w:cs="Arial"/>
                <w:color w:val="000000" w:themeColor="text1"/>
              </w:rPr>
              <w:t>mit Übung (1 SWS)</w:t>
            </w:r>
          </w:p>
          <w:p w14:paraId="3E5E16BD" w14:textId="6ABCB114" w:rsidR="003B71F3" w:rsidRPr="006310D6" w:rsidRDefault="003B71F3" w:rsidP="00076C6B">
            <w:pPr>
              <w:rPr>
                <w:rFonts w:cs="Arial"/>
                <w:color w:val="000000" w:themeColor="text1"/>
              </w:rPr>
            </w:pPr>
          </w:p>
          <w:p w14:paraId="6B5E9D54" w14:textId="0C30652E" w:rsidR="00241584" w:rsidRPr="00316A7C" w:rsidRDefault="003B71F3" w:rsidP="00316A7C">
            <w:pPr>
              <w:rPr>
                <w:color w:val="000000" w:themeColor="text1"/>
              </w:rPr>
            </w:pPr>
            <w:r w:rsidRPr="006310D6">
              <w:rPr>
                <w:rFonts w:cs="Arial"/>
                <w:color w:val="000000" w:themeColor="text1"/>
                <w:szCs w:val="22"/>
              </w:rPr>
              <w:t xml:space="preserve">S: </w:t>
            </w:r>
            <w:r w:rsidR="00316A7C">
              <w:rPr>
                <w:rFonts w:cs="Arial"/>
                <w:color w:val="000000" w:themeColor="text1"/>
              </w:rPr>
              <w:t xml:space="preserve">Politisches Lernen </w:t>
            </w:r>
            <w:r w:rsidRPr="006310D6">
              <w:rPr>
                <w:rFonts w:cs="Arial"/>
                <w:color w:val="000000" w:themeColor="text1"/>
                <w:szCs w:val="22"/>
              </w:rPr>
              <w:t>(</w:t>
            </w:r>
            <w:r w:rsidRPr="006310D6">
              <w:rPr>
                <w:color w:val="000000" w:themeColor="text1"/>
              </w:rPr>
              <w:t>Das Seminar muss aus dem Segment Sekundarstufe I / II ausgewählt werden. Angebote für die Primarstufe (Grundschule) sind für Wirtschafts- und Berufspädagogen nicht wählbar.)</w:t>
            </w:r>
            <w:r w:rsidR="00316A7C">
              <w:rPr>
                <w:color w:val="000000" w:themeColor="text1"/>
              </w:rPr>
              <w:t xml:space="preserve"> </w:t>
            </w:r>
            <w:r w:rsidR="00241584">
              <w:rPr>
                <w:color w:val="000000" w:themeColor="text1"/>
              </w:rPr>
              <w:t>(</w:t>
            </w:r>
            <w:r w:rsidR="00316A7C">
              <w:rPr>
                <w:color w:val="000000" w:themeColor="text1"/>
              </w:rPr>
              <w:t xml:space="preserve">2 </w:t>
            </w:r>
            <w:r w:rsidR="00241584">
              <w:rPr>
                <w:color w:val="000000" w:themeColor="text1"/>
              </w:rPr>
              <w:t>SWS)</w:t>
            </w:r>
          </w:p>
        </w:tc>
        <w:tc>
          <w:tcPr>
            <w:tcW w:w="1288" w:type="dxa"/>
            <w:shd w:val="clear" w:color="auto" w:fill="E0E0E0"/>
          </w:tcPr>
          <w:p w14:paraId="27C68E56" w14:textId="77777777" w:rsidR="00477E0A" w:rsidRPr="006310D6" w:rsidRDefault="003B71F3" w:rsidP="00076C6B">
            <w:pPr>
              <w:rPr>
                <w:rFonts w:cs="Arial"/>
                <w:color w:val="000000" w:themeColor="text1"/>
              </w:rPr>
            </w:pPr>
            <w:r w:rsidRPr="006310D6">
              <w:rPr>
                <w:rFonts w:cs="Arial"/>
                <w:color w:val="000000" w:themeColor="text1"/>
                <w:szCs w:val="22"/>
              </w:rPr>
              <w:t xml:space="preserve">3 </w:t>
            </w:r>
            <w:r w:rsidR="00477E0A" w:rsidRPr="006310D6">
              <w:rPr>
                <w:rFonts w:cs="Arial"/>
                <w:color w:val="000000" w:themeColor="text1"/>
                <w:szCs w:val="22"/>
              </w:rPr>
              <w:t>ECTS</w:t>
            </w:r>
          </w:p>
          <w:p w14:paraId="6076C46A" w14:textId="77777777" w:rsidR="00316A7C" w:rsidRDefault="00316A7C" w:rsidP="00076C6B">
            <w:pPr>
              <w:rPr>
                <w:rFonts w:cs="Arial"/>
                <w:color w:val="000000" w:themeColor="text1"/>
                <w:szCs w:val="22"/>
              </w:rPr>
            </w:pPr>
          </w:p>
          <w:p w14:paraId="475A0A32" w14:textId="77777777" w:rsidR="00316A7C" w:rsidRDefault="00316A7C" w:rsidP="00076C6B">
            <w:pPr>
              <w:rPr>
                <w:rFonts w:cs="Arial"/>
                <w:color w:val="000000" w:themeColor="text1"/>
                <w:szCs w:val="22"/>
              </w:rPr>
            </w:pPr>
          </w:p>
          <w:p w14:paraId="072DB595" w14:textId="77777777" w:rsidR="003B71F3" w:rsidRPr="006310D6" w:rsidRDefault="003B71F3" w:rsidP="00076C6B">
            <w:pPr>
              <w:rPr>
                <w:rFonts w:cs="Arial"/>
                <w:color w:val="000000" w:themeColor="text1"/>
              </w:rPr>
            </w:pPr>
            <w:r w:rsidRPr="006310D6">
              <w:rPr>
                <w:rFonts w:cs="Arial"/>
                <w:color w:val="000000" w:themeColor="text1"/>
                <w:szCs w:val="22"/>
              </w:rPr>
              <w:t>2 ECTS</w:t>
            </w:r>
          </w:p>
        </w:tc>
      </w:tr>
      <w:tr w:rsidR="00477E0A" w:rsidRPr="006310D6" w14:paraId="0E8FE2F9" w14:textId="77777777" w:rsidTr="00076C6B">
        <w:trPr>
          <w:trHeight w:val="383"/>
          <w:jc w:val="center"/>
        </w:trPr>
        <w:tc>
          <w:tcPr>
            <w:tcW w:w="567" w:type="dxa"/>
            <w:shd w:val="clear" w:color="auto" w:fill="E0E0E0"/>
          </w:tcPr>
          <w:p w14:paraId="1848DE84" w14:textId="77777777" w:rsidR="00A730CD" w:rsidRDefault="00A730CD" w:rsidP="00F6461C">
            <w:pPr>
              <w:numPr>
                <w:ilvl w:val="0"/>
                <w:numId w:val="46"/>
              </w:numPr>
              <w:rPr>
                <w:rFonts w:cs="Arial"/>
                <w:i/>
                <w:color w:val="000000" w:themeColor="text1"/>
              </w:rPr>
            </w:pPr>
          </w:p>
        </w:tc>
        <w:tc>
          <w:tcPr>
            <w:tcW w:w="2693" w:type="dxa"/>
            <w:shd w:val="clear" w:color="auto" w:fill="E0E0E0"/>
          </w:tcPr>
          <w:p w14:paraId="3E8D276C" w14:textId="49FDF88E" w:rsidR="00477E0A" w:rsidRPr="006310D6" w:rsidRDefault="00C655C3" w:rsidP="00076C6B">
            <w:pPr>
              <w:rPr>
                <w:rFonts w:cs="Arial"/>
                <w:color w:val="000000" w:themeColor="text1"/>
              </w:rPr>
            </w:pPr>
            <w:r>
              <w:t>Lehrende</w:t>
            </w:r>
          </w:p>
        </w:tc>
        <w:tc>
          <w:tcPr>
            <w:tcW w:w="5528" w:type="dxa"/>
            <w:shd w:val="clear" w:color="auto" w:fill="E0E0E0"/>
          </w:tcPr>
          <w:p w14:paraId="482E4049" w14:textId="4A0C4868" w:rsidR="00477E0A" w:rsidRPr="006310D6" w:rsidRDefault="00F0576A" w:rsidP="002433B4">
            <w:pPr>
              <w:rPr>
                <w:rFonts w:cs="Arial"/>
                <w:color w:val="000000" w:themeColor="text1"/>
              </w:rPr>
            </w:pPr>
            <w:r>
              <w:rPr>
                <w:rFonts w:cs="Arial"/>
                <w:color w:val="000000" w:themeColor="text1"/>
                <w:szCs w:val="22"/>
              </w:rPr>
              <w:t>Prof.</w:t>
            </w:r>
            <w:r w:rsidR="00D14830">
              <w:rPr>
                <w:rFonts w:cs="Arial"/>
                <w:color w:val="000000" w:themeColor="text1"/>
                <w:szCs w:val="22"/>
              </w:rPr>
              <w:t xml:space="preserve"> </w:t>
            </w:r>
            <w:r w:rsidR="008A724A">
              <w:rPr>
                <w:rFonts w:cs="Arial"/>
                <w:color w:val="000000" w:themeColor="text1"/>
                <w:szCs w:val="22"/>
              </w:rPr>
              <w:t xml:space="preserve">Dr. </w:t>
            </w:r>
            <w:r w:rsidR="00D14830">
              <w:rPr>
                <w:rFonts w:cs="Arial"/>
                <w:color w:val="000000" w:themeColor="text1"/>
                <w:szCs w:val="22"/>
              </w:rPr>
              <w:t xml:space="preserve">Scherb und </w:t>
            </w:r>
            <w:r w:rsidR="003B71F3" w:rsidRPr="006310D6">
              <w:rPr>
                <w:rFonts w:cs="Arial"/>
                <w:color w:val="000000" w:themeColor="text1"/>
                <w:szCs w:val="22"/>
              </w:rPr>
              <w:t>N.</w:t>
            </w:r>
            <w:r w:rsidR="00BA4CD1">
              <w:rPr>
                <w:rFonts w:cs="Arial"/>
                <w:color w:val="000000" w:themeColor="text1"/>
                <w:szCs w:val="22"/>
              </w:rPr>
              <w:t xml:space="preserve"> </w:t>
            </w:r>
            <w:r w:rsidR="003B71F3" w:rsidRPr="006310D6">
              <w:rPr>
                <w:rFonts w:cs="Arial"/>
                <w:color w:val="000000" w:themeColor="text1"/>
                <w:szCs w:val="22"/>
              </w:rPr>
              <w:t>N.</w:t>
            </w:r>
          </w:p>
        </w:tc>
        <w:tc>
          <w:tcPr>
            <w:tcW w:w="1288" w:type="dxa"/>
            <w:shd w:val="clear" w:color="auto" w:fill="E0E0E0"/>
          </w:tcPr>
          <w:p w14:paraId="3165197F" w14:textId="77777777" w:rsidR="00477E0A" w:rsidRPr="006310D6" w:rsidRDefault="00477E0A" w:rsidP="00076C6B">
            <w:pPr>
              <w:rPr>
                <w:rFonts w:cs="Arial"/>
                <w:color w:val="000000" w:themeColor="text1"/>
              </w:rPr>
            </w:pPr>
          </w:p>
        </w:tc>
      </w:tr>
    </w:tbl>
    <w:p w14:paraId="41032906" w14:textId="77777777" w:rsidR="00477E0A" w:rsidRPr="006310D6" w:rsidRDefault="00477E0A" w:rsidP="00543702">
      <w:pPr>
        <w:rPr>
          <w:rFonts w:cs="Arial"/>
          <w:color w:val="000000" w:themeColor="text1"/>
          <w:szCs w:val="22"/>
        </w:rPr>
      </w:pPr>
    </w:p>
    <w:tbl>
      <w:tblPr>
        <w:tblW w:w="10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705"/>
        <w:gridCol w:w="6811"/>
      </w:tblGrid>
      <w:tr w:rsidR="00477E0A" w:rsidRPr="006310D6" w14:paraId="67476A6E" w14:textId="77777777" w:rsidTr="00076C6B">
        <w:trPr>
          <w:trHeight w:val="340"/>
          <w:jc w:val="center"/>
        </w:trPr>
        <w:tc>
          <w:tcPr>
            <w:tcW w:w="567" w:type="dxa"/>
            <w:tcBorders>
              <w:bottom w:val="single" w:sz="4" w:space="0" w:color="auto"/>
            </w:tcBorders>
          </w:tcPr>
          <w:p w14:paraId="3149985B" w14:textId="77777777" w:rsidR="00A730CD" w:rsidRDefault="00A730CD" w:rsidP="00F6461C">
            <w:pPr>
              <w:numPr>
                <w:ilvl w:val="0"/>
                <w:numId w:val="46"/>
              </w:numPr>
              <w:rPr>
                <w:rFonts w:cs="Arial"/>
                <w:i/>
                <w:color w:val="000000" w:themeColor="text1"/>
              </w:rPr>
            </w:pPr>
          </w:p>
        </w:tc>
        <w:tc>
          <w:tcPr>
            <w:tcW w:w="2705" w:type="dxa"/>
            <w:tcBorders>
              <w:bottom w:val="single" w:sz="4" w:space="0" w:color="auto"/>
            </w:tcBorders>
          </w:tcPr>
          <w:p w14:paraId="6F66B857" w14:textId="476F6019" w:rsidR="00477E0A" w:rsidRPr="006310D6" w:rsidRDefault="00C655C3" w:rsidP="00076C6B">
            <w:pPr>
              <w:rPr>
                <w:rFonts w:cs="Arial"/>
                <w:b/>
                <w:color w:val="000000" w:themeColor="text1"/>
              </w:rPr>
            </w:pPr>
            <w:r>
              <w:rPr>
                <w:rFonts w:cs="Arial"/>
                <w:b/>
                <w:color w:val="000000" w:themeColor="text1"/>
                <w:szCs w:val="22"/>
              </w:rPr>
              <w:t>Modulverantwortliche/r</w:t>
            </w:r>
          </w:p>
        </w:tc>
        <w:tc>
          <w:tcPr>
            <w:tcW w:w="6811" w:type="dxa"/>
            <w:tcBorders>
              <w:bottom w:val="single" w:sz="4" w:space="0" w:color="auto"/>
            </w:tcBorders>
          </w:tcPr>
          <w:p w14:paraId="52BAE747" w14:textId="54429F1D" w:rsidR="00477E0A" w:rsidRPr="00EE2612" w:rsidRDefault="00F0576A" w:rsidP="00EE2612">
            <w:pPr>
              <w:rPr>
                <w:rFonts w:cs="Arial"/>
              </w:rPr>
            </w:pPr>
            <w:r w:rsidRPr="00EE2612">
              <w:rPr>
                <w:rFonts w:cs="Arial"/>
              </w:rPr>
              <w:t>Prof.</w:t>
            </w:r>
            <w:r w:rsidR="003B71F3" w:rsidRPr="00EE2612">
              <w:rPr>
                <w:rFonts w:cs="Arial"/>
              </w:rPr>
              <w:t xml:space="preserve"> </w:t>
            </w:r>
            <w:r w:rsidR="008A724A">
              <w:rPr>
                <w:rFonts w:cs="Arial"/>
              </w:rPr>
              <w:t xml:space="preserve">Dr. </w:t>
            </w:r>
            <w:r w:rsidR="003B71F3" w:rsidRPr="00EE2612">
              <w:rPr>
                <w:rFonts w:cs="Arial"/>
              </w:rPr>
              <w:t>Scherb</w:t>
            </w:r>
          </w:p>
        </w:tc>
      </w:tr>
      <w:tr w:rsidR="00477E0A" w:rsidRPr="006310D6" w14:paraId="44EBE3C6" w14:textId="77777777" w:rsidTr="00076C6B">
        <w:trPr>
          <w:trHeight w:val="340"/>
          <w:jc w:val="center"/>
        </w:trPr>
        <w:tc>
          <w:tcPr>
            <w:tcW w:w="567" w:type="dxa"/>
            <w:shd w:val="clear" w:color="auto" w:fill="auto"/>
          </w:tcPr>
          <w:p w14:paraId="39CADD6C" w14:textId="77777777" w:rsidR="00A730CD" w:rsidRDefault="00A730CD" w:rsidP="00F6461C">
            <w:pPr>
              <w:numPr>
                <w:ilvl w:val="0"/>
                <w:numId w:val="46"/>
              </w:numPr>
              <w:rPr>
                <w:rFonts w:cs="Arial"/>
                <w:i/>
                <w:color w:val="000000" w:themeColor="text1"/>
              </w:rPr>
            </w:pPr>
          </w:p>
        </w:tc>
        <w:tc>
          <w:tcPr>
            <w:tcW w:w="2705" w:type="dxa"/>
            <w:shd w:val="clear" w:color="auto" w:fill="auto"/>
          </w:tcPr>
          <w:p w14:paraId="369D3B72" w14:textId="77777777" w:rsidR="00477E0A" w:rsidRPr="006310D6" w:rsidRDefault="00477E0A" w:rsidP="00076C6B">
            <w:pPr>
              <w:rPr>
                <w:rFonts w:cs="Arial"/>
                <w:b/>
                <w:color w:val="000000" w:themeColor="text1"/>
              </w:rPr>
            </w:pPr>
            <w:r w:rsidRPr="006310D6">
              <w:rPr>
                <w:rFonts w:cs="Arial"/>
                <w:b/>
                <w:color w:val="000000" w:themeColor="text1"/>
                <w:szCs w:val="22"/>
              </w:rPr>
              <w:t>Inhalt</w:t>
            </w:r>
          </w:p>
        </w:tc>
        <w:tc>
          <w:tcPr>
            <w:tcW w:w="6811" w:type="dxa"/>
            <w:tcBorders>
              <w:bottom w:val="single" w:sz="4" w:space="0" w:color="auto"/>
            </w:tcBorders>
            <w:shd w:val="clear" w:color="auto" w:fill="auto"/>
          </w:tcPr>
          <w:p w14:paraId="48FE5BA1" w14:textId="77777777" w:rsidR="008159EE" w:rsidRPr="00EE2612" w:rsidRDefault="003B71F3" w:rsidP="00F6461C">
            <w:pPr>
              <w:pStyle w:val="Listenabsatz"/>
              <w:numPr>
                <w:ilvl w:val="0"/>
                <w:numId w:val="196"/>
              </w:numPr>
              <w:ind w:left="209" w:hanging="209"/>
              <w:rPr>
                <w:rFonts w:cs="Arial"/>
              </w:rPr>
            </w:pPr>
            <w:r w:rsidRPr="00EE2612">
              <w:rPr>
                <w:rFonts w:cs="Arial"/>
              </w:rPr>
              <w:t>Überblick über Konzeptionen politischer Bildung nach 1945</w:t>
            </w:r>
          </w:p>
          <w:p w14:paraId="610E19CF" w14:textId="77777777" w:rsidR="008159EE" w:rsidRPr="00EE2612" w:rsidRDefault="003B71F3" w:rsidP="00F6461C">
            <w:pPr>
              <w:pStyle w:val="Listenabsatz"/>
              <w:numPr>
                <w:ilvl w:val="0"/>
                <w:numId w:val="196"/>
              </w:numPr>
              <w:ind w:left="209" w:hanging="209"/>
              <w:rPr>
                <w:rFonts w:cs="Arial"/>
              </w:rPr>
            </w:pPr>
            <w:r w:rsidRPr="00EE2612">
              <w:rPr>
                <w:rFonts w:cs="Arial"/>
              </w:rPr>
              <w:t>Einführender Überblick über die Bausteine einer Didaktik der politischen Bildung</w:t>
            </w:r>
          </w:p>
          <w:p w14:paraId="750110BC" w14:textId="77777777" w:rsidR="00477E0A" w:rsidRPr="00EE2612" w:rsidRDefault="003B71F3" w:rsidP="00F6461C">
            <w:pPr>
              <w:pStyle w:val="Listenabsatz"/>
              <w:numPr>
                <w:ilvl w:val="0"/>
                <w:numId w:val="196"/>
              </w:numPr>
              <w:ind w:left="209" w:hanging="209"/>
              <w:rPr>
                <w:rFonts w:cs="Arial"/>
              </w:rPr>
            </w:pPr>
            <w:r w:rsidRPr="00EE2612">
              <w:rPr>
                <w:rFonts w:cs="Arial"/>
              </w:rPr>
              <w:t>Einblick in die stufenspezifischen Faktoren politischen Lernens</w:t>
            </w:r>
          </w:p>
        </w:tc>
      </w:tr>
      <w:tr w:rsidR="00477E0A" w:rsidRPr="006310D6" w14:paraId="0F5004A4" w14:textId="77777777" w:rsidTr="00076C6B">
        <w:trPr>
          <w:trHeight w:val="340"/>
          <w:jc w:val="center"/>
        </w:trPr>
        <w:tc>
          <w:tcPr>
            <w:tcW w:w="567" w:type="dxa"/>
            <w:shd w:val="clear" w:color="auto" w:fill="auto"/>
          </w:tcPr>
          <w:p w14:paraId="288DF6ED" w14:textId="77777777" w:rsidR="00A730CD" w:rsidRDefault="00A730CD" w:rsidP="00F6461C">
            <w:pPr>
              <w:numPr>
                <w:ilvl w:val="0"/>
                <w:numId w:val="46"/>
              </w:numPr>
              <w:rPr>
                <w:rFonts w:cs="Arial"/>
                <w:i/>
                <w:color w:val="000000" w:themeColor="text1"/>
              </w:rPr>
            </w:pPr>
          </w:p>
        </w:tc>
        <w:tc>
          <w:tcPr>
            <w:tcW w:w="2705" w:type="dxa"/>
            <w:shd w:val="clear" w:color="auto" w:fill="auto"/>
          </w:tcPr>
          <w:p w14:paraId="61D3C326" w14:textId="77777777" w:rsidR="004957C4" w:rsidRDefault="00477E0A" w:rsidP="00076C6B">
            <w:pPr>
              <w:rPr>
                <w:rFonts w:cs="Arial"/>
                <w:b/>
                <w:color w:val="000000" w:themeColor="text1"/>
                <w:szCs w:val="22"/>
              </w:rPr>
            </w:pPr>
            <w:r w:rsidRPr="006310D6">
              <w:rPr>
                <w:rFonts w:cs="Arial"/>
                <w:b/>
                <w:color w:val="000000" w:themeColor="text1"/>
                <w:szCs w:val="22"/>
              </w:rPr>
              <w:t xml:space="preserve">Lernziele und </w:t>
            </w:r>
          </w:p>
          <w:p w14:paraId="6946AD53" w14:textId="13F28171" w:rsidR="00477E0A" w:rsidRPr="006310D6" w:rsidRDefault="00477E0A" w:rsidP="00076C6B">
            <w:pPr>
              <w:rPr>
                <w:rFonts w:cs="Arial"/>
                <w:b/>
                <w:color w:val="000000" w:themeColor="text1"/>
              </w:rPr>
            </w:pPr>
            <w:r w:rsidRPr="006310D6">
              <w:rPr>
                <w:rFonts w:cs="Arial"/>
                <w:b/>
                <w:color w:val="000000" w:themeColor="text1"/>
                <w:szCs w:val="22"/>
              </w:rPr>
              <w:t>Kompetenzen</w:t>
            </w:r>
          </w:p>
        </w:tc>
        <w:tc>
          <w:tcPr>
            <w:tcW w:w="6811" w:type="dxa"/>
            <w:shd w:val="clear" w:color="auto" w:fill="auto"/>
          </w:tcPr>
          <w:p w14:paraId="57743114" w14:textId="77777777" w:rsidR="009F02B6" w:rsidRPr="006310D6" w:rsidRDefault="009F02B6" w:rsidP="00076C6B">
            <w:pPr>
              <w:rPr>
                <w:rFonts w:cs="Arial"/>
                <w:color w:val="000000" w:themeColor="text1"/>
              </w:rPr>
            </w:pPr>
            <w:r w:rsidRPr="006310D6">
              <w:rPr>
                <w:rFonts w:cs="Arial"/>
                <w:color w:val="000000" w:themeColor="text1"/>
                <w:szCs w:val="22"/>
              </w:rPr>
              <w:t>Die Studierenden</w:t>
            </w:r>
          </w:p>
          <w:p w14:paraId="1F8BA3A2" w14:textId="0474F247" w:rsidR="009F02B6" w:rsidRPr="00EE2612" w:rsidRDefault="009F02B6" w:rsidP="00F6461C">
            <w:pPr>
              <w:pStyle w:val="Listenabsatz"/>
              <w:numPr>
                <w:ilvl w:val="0"/>
                <w:numId w:val="196"/>
              </w:numPr>
              <w:ind w:left="209" w:hanging="209"/>
              <w:rPr>
                <w:rFonts w:cs="Arial"/>
              </w:rPr>
            </w:pPr>
            <w:r w:rsidRPr="00EE2612">
              <w:rPr>
                <w:rFonts w:cs="Arial"/>
              </w:rPr>
              <w:t>können Theorien, Konzeptionen und Ziele schulischer politischer Bildung unter Berücksichtigung wissenschaftstheoretischer Positionen einordnen</w:t>
            </w:r>
            <w:r w:rsidR="00F85E11" w:rsidRPr="00EE2612">
              <w:rPr>
                <w:rFonts w:cs="Arial"/>
              </w:rPr>
              <w:t>.</w:t>
            </w:r>
          </w:p>
          <w:p w14:paraId="4B114FBF" w14:textId="4DB3DFC8" w:rsidR="009F02B6" w:rsidRPr="00EE2612" w:rsidRDefault="009F02B6" w:rsidP="00F6461C">
            <w:pPr>
              <w:pStyle w:val="Listenabsatz"/>
              <w:numPr>
                <w:ilvl w:val="0"/>
                <w:numId w:val="196"/>
              </w:numPr>
              <w:ind w:left="209" w:hanging="209"/>
              <w:rPr>
                <w:rFonts w:cs="Arial"/>
              </w:rPr>
            </w:pPr>
            <w:r w:rsidRPr="00EE2612">
              <w:rPr>
                <w:rFonts w:cs="Arial"/>
              </w:rPr>
              <w:t>erkennen historische Entwicklungslinien und Wirkungszusammenhänge politischer Bildung und Erziehung in Deutschland</w:t>
            </w:r>
            <w:r w:rsidR="00F85E11" w:rsidRPr="00EE2612">
              <w:rPr>
                <w:rFonts w:cs="Arial"/>
              </w:rPr>
              <w:t>.</w:t>
            </w:r>
          </w:p>
          <w:p w14:paraId="722D40AE" w14:textId="77777777" w:rsidR="009F02B6" w:rsidRPr="00EE2612" w:rsidRDefault="009F02B6" w:rsidP="00F6461C">
            <w:pPr>
              <w:pStyle w:val="Listenabsatz"/>
              <w:numPr>
                <w:ilvl w:val="0"/>
                <w:numId w:val="196"/>
              </w:numPr>
              <w:ind w:left="209" w:hanging="209"/>
              <w:rPr>
                <w:rFonts w:cs="Arial"/>
              </w:rPr>
            </w:pPr>
            <w:r w:rsidRPr="00EE2612">
              <w:rPr>
                <w:rFonts w:cs="Arial"/>
              </w:rPr>
              <w:t>können Wirkungszusammenhänge zwischen politischer Bildung und gesellschaftlichen Entwicklungen darstellen</w:t>
            </w:r>
          </w:p>
          <w:p w14:paraId="4D173B70" w14:textId="089CDA72" w:rsidR="008159EE" w:rsidRPr="006310D6" w:rsidRDefault="009F02B6" w:rsidP="00F6461C">
            <w:pPr>
              <w:pStyle w:val="Listenabsatz"/>
              <w:numPr>
                <w:ilvl w:val="0"/>
                <w:numId w:val="196"/>
              </w:numPr>
              <w:ind w:left="209" w:hanging="209"/>
            </w:pPr>
            <w:r w:rsidRPr="00EE2612">
              <w:rPr>
                <w:rFonts w:cs="Arial"/>
              </w:rPr>
              <w:t>können die Spezifität der Lernsituation diagnostizieren und lerngruppengemäße Arrangements für politische Bildung organisieren</w:t>
            </w:r>
            <w:r w:rsidR="00F85E11" w:rsidRPr="00EE2612">
              <w:rPr>
                <w:rFonts w:cs="Arial"/>
              </w:rPr>
              <w:t>.</w:t>
            </w:r>
          </w:p>
        </w:tc>
      </w:tr>
      <w:tr w:rsidR="00477E0A" w:rsidRPr="006310D6" w14:paraId="000F3B73" w14:textId="77777777" w:rsidTr="00076C6B">
        <w:trPr>
          <w:trHeight w:val="340"/>
          <w:jc w:val="center"/>
        </w:trPr>
        <w:tc>
          <w:tcPr>
            <w:tcW w:w="567" w:type="dxa"/>
          </w:tcPr>
          <w:p w14:paraId="0BCECFF6" w14:textId="77777777" w:rsidR="00A730CD" w:rsidRDefault="00A730CD" w:rsidP="00F6461C">
            <w:pPr>
              <w:numPr>
                <w:ilvl w:val="0"/>
                <w:numId w:val="46"/>
              </w:numPr>
              <w:rPr>
                <w:rFonts w:cs="Arial"/>
                <w:i/>
                <w:color w:val="000000" w:themeColor="text1"/>
              </w:rPr>
            </w:pPr>
          </w:p>
        </w:tc>
        <w:tc>
          <w:tcPr>
            <w:tcW w:w="2705" w:type="dxa"/>
          </w:tcPr>
          <w:p w14:paraId="15165112" w14:textId="77777777" w:rsidR="004957C4" w:rsidRDefault="00477E0A" w:rsidP="00076C6B">
            <w:pPr>
              <w:rPr>
                <w:rFonts w:cs="Arial"/>
                <w:b/>
                <w:color w:val="000000" w:themeColor="text1"/>
                <w:szCs w:val="22"/>
              </w:rPr>
            </w:pPr>
            <w:r w:rsidRPr="006310D6">
              <w:rPr>
                <w:rFonts w:cs="Arial"/>
                <w:b/>
                <w:color w:val="000000" w:themeColor="text1"/>
                <w:szCs w:val="22"/>
              </w:rPr>
              <w:t xml:space="preserve">Empfohlene </w:t>
            </w:r>
          </w:p>
          <w:p w14:paraId="180CD5AE" w14:textId="1430E97F" w:rsidR="00477E0A" w:rsidRPr="006310D6" w:rsidRDefault="00477E0A" w:rsidP="00076C6B">
            <w:pPr>
              <w:rPr>
                <w:rFonts w:cs="Arial"/>
                <w:b/>
                <w:color w:val="000000" w:themeColor="text1"/>
              </w:rPr>
            </w:pPr>
            <w:r w:rsidRPr="006310D6">
              <w:rPr>
                <w:rFonts w:cs="Arial"/>
                <w:b/>
                <w:color w:val="000000" w:themeColor="text1"/>
                <w:szCs w:val="22"/>
              </w:rPr>
              <w:t>Voraussetzungen für die Teilnahme</w:t>
            </w:r>
          </w:p>
        </w:tc>
        <w:tc>
          <w:tcPr>
            <w:tcW w:w="6811" w:type="dxa"/>
          </w:tcPr>
          <w:p w14:paraId="3F6E285D" w14:textId="7B0B90D3" w:rsidR="00477E0A" w:rsidRPr="006310D6" w:rsidRDefault="00240F6B" w:rsidP="00076C6B">
            <w:pPr>
              <w:rPr>
                <w:rFonts w:cs="Arial"/>
                <w:color w:val="000000" w:themeColor="text1"/>
              </w:rPr>
            </w:pPr>
            <w:r>
              <w:rPr>
                <w:rFonts w:cs="Arial"/>
                <w:color w:val="000000" w:themeColor="text1"/>
                <w:szCs w:val="22"/>
              </w:rPr>
              <w:t>K</w:t>
            </w:r>
            <w:r w:rsidR="00477E0A" w:rsidRPr="006310D6">
              <w:rPr>
                <w:rFonts w:cs="Arial"/>
                <w:color w:val="000000" w:themeColor="text1"/>
                <w:szCs w:val="22"/>
              </w:rPr>
              <w:t>eine</w:t>
            </w:r>
          </w:p>
        </w:tc>
      </w:tr>
      <w:tr w:rsidR="00477E0A" w:rsidRPr="006310D6" w14:paraId="32BF7590" w14:textId="77777777" w:rsidTr="00076C6B">
        <w:trPr>
          <w:trHeight w:val="340"/>
          <w:jc w:val="center"/>
        </w:trPr>
        <w:tc>
          <w:tcPr>
            <w:tcW w:w="567" w:type="dxa"/>
          </w:tcPr>
          <w:p w14:paraId="63685F13" w14:textId="77777777" w:rsidR="00A730CD" w:rsidRDefault="00A730CD" w:rsidP="00F6461C">
            <w:pPr>
              <w:numPr>
                <w:ilvl w:val="0"/>
                <w:numId w:val="46"/>
              </w:numPr>
              <w:rPr>
                <w:rFonts w:cs="Arial"/>
                <w:i/>
                <w:color w:val="000000" w:themeColor="text1"/>
              </w:rPr>
            </w:pPr>
          </w:p>
        </w:tc>
        <w:tc>
          <w:tcPr>
            <w:tcW w:w="2705" w:type="dxa"/>
          </w:tcPr>
          <w:p w14:paraId="4D85EC06" w14:textId="77777777" w:rsidR="004957C4" w:rsidRDefault="00477E0A" w:rsidP="00076C6B">
            <w:pPr>
              <w:rPr>
                <w:rFonts w:cs="Arial"/>
                <w:b/>
                <w:color w:val="000000" w:themeColor="text1"/>
                <w:szCs w:val="22"/>
              </w:rPr>
            </w:pPr>
            <w:r w:rsidRPr="006310D6">
              <w:rPr>
                <w:rFonts w:cs="Arial"/>
                <w:b/>
                <w:color w:val="000000" w:themeColor="text1"/>
                <w:szCs w:val="22"/>
              </w:rPr>
              <w:t xml:space="preserve">Einpassung in </w:t>
            </w:r>
          </w:p>
          <w:p w14:paraId="361453DD" w14:textId="25BC7773" w:rsidR="00477E0A" w:rsidRPr="006310D6" w:rsidRDefault="00477E0A" w:rsidP="00076C6B">
            <w:pPr>
              <w:rPr>
                <w:rFonts w:cs="Arial"/>
                <w:b/>
                <w:color w:val="000000" w:themeColor="text1"/>
              </w:rPr>
            </w:pPr>
            <w:r w:rsidRPr="006310D6">
              <w:rPr>
                <w:rFonts w:cs="Arial"/>
                <w:b/>
                <w:color w:val="000000" w:themeColor="text1"/>
                <w:szCs w:val="22"/>
              </w:rPr>
              <w:t>Musterstudienplan</w:t>
            </w:r>
          </w:p>
        </w:tc>
        <w:tc>
          <w:tcPr>
            <w:tcW w:w="6811" w:type="dxa"/>
          </w:tcPr>
          <w:p w14:paraId="44E22558" w14:textId="272E2AFD" w:rsidR="00477E0A" w:rsidRPr="006310D6" w:rsidRDefault="0079672F" w:rsidP="00076C6B">
            <w:pPr>
              <w:rPr>
                <w:rFonts w:cs="Arial"/>
                <w:color w:val="000000" w:themeColor="text1"/>
              </w:rPr>
            </w:pPr>
            <w:r>
              <w:rPr>
                <w:rFonts w:cs="Arial"/>
                <w:color w:val="000000" w:themeColor="text1"/>
                <w:szCs w:val="22"/>
              </w:rPr>
              <w:t>E</w:t>
            </w:r>
            <w:r w:rsidR="00477E0A" w:rsidRPr="006310D6">
              <w:rPr>
                <w:rFonts w:cs="Arial"/>
                <w:color w:val="000000" w:themeColor="text1"/>
                <w:szCs w:val="22"/>
              </w:rPr>
              <w:t>mpfohlen im 6. Bachelorsemester</w:t>
            </w:r>
          </w:p>
        </w:tc>
      </w:tr>
      <w:tr w:rsidR="00477E0A" w:rsidRPr="006310D6" w14:paraId="20D2C93C" w14:textId="77777777" w:rsidTr="00076C6B">
        <w:trPr>
          <w:trHeight w:val="340"/>
          <w:jc w:val="center"/>
        </w:trPr>
        <w:tc>
          <w:tcPr>
            <w:tcW w:w="567" w:type="dxa"/>
            <w:tcBorders>
              <w:bottom w:val="single" w:sz="4" w:space="0" w:color="auto"/>
            </w:tcBorders>
          </w:tcPr>
          <w:p w14:paraId="760DF1EC" w14:textId="77777777" w:rsidR="00A730CD" w:rsidRDefault="00A730CD" w:rsidP="00F6461C">
            <w:pPr>
              <w:numPr>
                <w:ilvl w:val="0"/>
                <w:numId w:val="46"/>
              </w:numPr>
              <w:rPr>
                <w:rFonts w:cs="Arial"/>
                <w:i/>
                <w:color w:val="000000" w:themeColor="text1"/>
              </w:rPr>
            </w:pPr>
          </w:p>
          <w:p w14:paraId="1006D80F" w14:textId="77777777" w:rsidR="00477E0A" w:rsidRPr="006310D6" w:rsidRDefault="00477E0A" w:rsidP="00076C6B">
            <w:pPr>
              <w:rPr>
                <w:rFonts w:cs="Arial"/>
                <w:color w:val="000000" w:themeColor="text1"/>
              </w:rPr>
            </w:pPr>
          </w:p>
        </w:tc>
        <w:tc>
          <w:tcPr>
            <w:tcW w:w="2705" w:type="dxa"/>
            <w:tcBorders>
              <w:bottom w:val="single" w:sz="4" w:space="0" w:color="auto"/>
            </w:tcBorders>
          </w:tcPr>
          <w:p w14:paraId="4D151E4A" w14:textId="77777777" w:rsidR="004957C4" w:rsidRDefault="00477E0A" w:rsidP="00076C6B">
            <w:pPr>
              <w:rPr>
                <w:rFonts w:cs="Arial"/>
                <w:b/>
                <w:color w:val="000000" w:themeColor="text1"/>
                <w:szCs w:val="22"/>
              </w:rPr>
            </w:pPr>
            <w:r w:rsidRPr="006310D6">
              <w:rPr>
                <w:rFonts w:cs="Arial"/>
                <w:b/>
                <w:color w:val="000000" w:themeColor="text1"/>
                <w:szCs w:val="22"/>
              </w:rPr>
              <w:t xml:space="preserve">Verwendbarkeit des </w:t>
            </w:r>
          </w:p>
          <w:p w14:paraId="719B6B86" w14:textId="3E37D825" w:rsidR="00477E0A" w:rsidRPr="006310D6" w:rsidRDefault="00477E0A" w:rsidP="00076C6B">
            <w:pPr>
              <w:rPr>
                <w:rFonts w:cs="Arial"/>
                <w:b/>
                <w:color w:val="000000" w:themeColor="text1"/>
              </w:rPr>
            </w:pPr>
            <w:r w:rsidRPr="006310D6">
              <w:rPr>
                <w:rFonts w:cs="Arial"/>
                <w:b/>
                <w:color w:val="000000" w:themeColor="text1"/>
                <w:szCs w:val="22"/>
              </w:rPr>
              <w:t>Moduls</w:t>
            </w:r>
          </w:p>
        </w:tc>
        <w:tc>
          <w:tcPr>
            <w:tcW w:w="6811" w:type="dxa"/>
            <w:tcBorders>
              <w:bottom w:val="single" w:sz="4" w:space="0" w:color="auto"/>
            </w:tcBorders>
          </w:tcPr>
          <w:p w14:paraId="7278D6BB" w14:textId="5BC773D3" w:rsidR="00477E0A" w:rsidRPr="006310D6" w:rsidRDefault="00477E0A" w:rsidP="00076C6B">
            <w:pPr>
              <w:rPr>
                <w:rFonts w:cs="Arial"/>
                <w:color w:val="000000" w:themeColor="text1"/>
              </w:rPr>
            </w:pPr>
            <w:r w:rsidRPr="006310D6">
              <w:rPr>
                <w:rFonts w:cs="Arial"/>
                <w:color w:val="000000" w:themeColor="text1"/>
                <w:szCs w:val="22"/>
              </w:rPr>
              <w:t>Bachelor Wirtschaftswissenschaften mit Schwerpunkt Wirtschafts- und Betriebspädagogik Studienrichtung II</w:t>
            </w:r>
            <w:r w:rsidR="009F02B6" w:rsidRPr="009C0197">
              <w:rPr>
                <w:rFonts w:cs="Arial"/>
                <w:color w:val="000000" w:themeColor="text1"/>
                <w:szCs w:val="22"/>
              </w:rPr>
              <w:t>,</w:t>
            </w:r>
            <w:r w:rsidR="009F02B6" w:rsidRPr="006310D6">
              <w:rPr>
                <w:rFonts w:cs="Arial"/>
                <w:color w:val="000000" w:themeColor="text1"/>
                <w:szCs w:val="22"/>
              </w:rPr>
              <w:t xml:space="preserve"> Zweitfach Sozialkunde</w:t>
            </w:r>
          </w:p>
        </w:tc>
      </w:tr>
      <w:tr w:rsidR="00477E0A" w:rsidRPr="009E63D2" w14:paraId="63DCED12" w14:textId="77777777" w:rsidTr="00076C6B">
        <w:trPr>
          <w:trHeight w:val="340"/>
          <w:jc w:val="center"/>
        </w:trPr>
        <w:tc>
          <w:tcPr>
            <w:tcW w:w="567" w:type="dxa"/>
            <w:shd w:val="clear" w:color="auto" w:fill="auto"/>
          </w:tcPr>
          <w:p w14:paraId="517EBBAB" w14:textId="77777777" w:rsidR="00A730CD" w:rsidRDefault="00A730CD" w:rsidP="00F6461C">
            <w:pPr>
              <w:numPr>
                <w:ilvl w:val="0"/>
                <w:numId w:val="46"/>
              </w:numPr>
              <w:rPr>
                <w:rFonts w:cs="Arial"/>
                <w:i/>
                <w:color w:val="000000" w:themeColor="text1"/>
              </w:rPr>
            </w:pPr>
          </w:p>
        </w:tc>
        <w:tc>
          <w:tcPr>
            <w:tcW w:w="2705" w:type="dxa"/>
            <w:shd w:val="clear" w:color="auto" w:fill="auto"/>
          </w:tcPr>
          <w:p w14:paraId="6B25446B" w14:textId="77777777" w:rsidR="004957C4" w:rsidRDefault="00477E0A" w:rsidP="00076C6B">
            <w:pPr>
              <w:rPr>
                <w:rFonts w:cs="Arial"/>
                <w:b/>
                <w:color w:val="000000" w:themeColor="text1"/>
                <w:szCs w:val="22"/>
              </w:rPr>
            </w:pPr>
            <w:r w:rsidRPr="006310D6">
              <w:rPr>
                <w:rFonts w:cs="Arial"/>
                <w:b/>
                <w:color w:val="000000" w:themeColor="text1"/>
                <w:szCs w:val="22"/>
              </w:rPr>
              <w:t xml:space="preserve">Studien- und </w:t>
            </w:r>
          </w:p>
          <w:p w14:paraId="05F263CB" w14:textId="0FBEA938" w:rsidR="00477E0A" w:rsidRPr="006310D6" w:rsidRDefault="00477E0A" w:rsidP="00076C6B">
            <w:pPr>
              <w:rPr>
                <w:rFonts w:cs="Arial"/>
                <w:b/>
                <w:color w:val="000000" w:themeColor="text1"/>
              </w:rPr>
            </w:pPr>
            <w:r w:rsidRPr="006310D6">
              <w:rPr>
                <w:rFonts w:cs="Arial"/>
                <w:b/>
                <w:color w:val="000000" w:themeColor="text1"/>
                <w:szCs w:val="22"/>
              </w:rPr>
              <w:t>Prüfungsleistungen</w:t>
            </w:r>
          </w:p>
        </w:tc>
        <w:tc>
          <w:tcPr>
            <w:tcW w:w="6811" w:type="dxa"/>
            <w:tcBorders>
              <w:bottom w:val="single" w:sz="4" w:space="0" w:color="auto"/>
            </w:tcBorders>
            <w:shd w:val="clear" w:color="auto" w:fill="auto"/>
          </w:tcPr>
          <w:p w14:paraId="7D19DA69" w14:textId="4DEDDE63" w:rsidR="009F02B6" w:rsidRPr="00EA38BF" w:rsidRDefault="00316A7C" w:rsidP="00EA38BF">
            <w:pPr>
              <w:rPr>
                <w:rFonts w:cs="Arial"/>
                <w:color w:val="000000" w:themeColor="text1"/>
                <w:lang w:val="en-US"/>
              </w:rPr>
            </w:pPr>
            <w:r w:rsidRPr="00EA38BF">
              <w:rPr>
                <w:rFonts w:cs="Arial"/>
              </w:rPr>
              <w:t xml:space="preserve">Klausur (60 </w:t>
            </w:r>
            <w:r w:rsidR="00912108" w:rsidRPr="00EA38BF">
              <w:rPr>
                <w:rFonts w:cs="Arial"/>
              </w:rPr>
              <w:t>M</w:t>
            </w:r>
            <w:r w:rsidRPr="00EA38BF">
              <w:rPr>
                <w:rFonts w:cs="Arial"/>
              </w:rPr>
              <w:t>in.)</w:t>
            </w:r>
          </w:p>
        </w:tc>
      </w:tr>
      <w:tr w:rsidR="00477E0A" w:rsidRPr="006310D6" w14:paraId="12B76234" w14:textId="77777777" w:rsidTr="00076C6B">
        <w:trPr>
          <w:trHeight w:val="340"/>
          <w:jc w:val="center"/>
        </w:trPr>
        <w:tc>
          <w:tcPr>
            <w:tcW w:w="567" w:type="dxa"/>
            <w:shd w:val="clear" w:color="auto" w:fill="auto"/>
          </w:tcPr>
          <w:p w14:paraId="2D7FC05B" w14:textId="77777777" w:rsidR="00A730CD" w:rsidRPr="00E5529D" w:rsidRDefault="00A730CD" w:rsidP="00F6461C">
            <w:pPr>
              <w:numPr>
                <w:ilvl w:val="0"/>
                <w:numId w:val="46"/>
              </w:numPr>
              <w:rPr>
                <w:rFonts w:cs="Arial"/>
                <w:i/>
                <w:color w:val="000000" w:themeColor="text1"/>
                <w:lang w:val="en-US"/>
              </w:rPr>
            </w:pPr>
          </w:p>
        </w:tc>
        <w:tc>
          <w:tcPr>
            <w:tcW w:w="2705" w:type="dxa"/>
            <w:shd w:val="clear" w:color="auto" w:fill="auto"/>
          </w:tcPr>
          <w:p w14:paraId="19031D5B" w14:textId="77777777" w:rsidR="00477E0A" w:rsidRPr="006310D6" w:rsidRDefault="00477E0A" w:rsidP="00076C6B">
            <w:pPr>
              <w:rPr>
                <w:rFonts w:cs="Arial"/>
                <w:b/>
                <w:color w:val="000000" w:themeColor="text1"/>
              </w:rPr>
            </w:pPr>
            <w:r w:rsidRPr="006310D6">
              <w:rPr>
                <w:rFonts w:cs="Arial"/>
                <w:b/>
                <w:color w:val="000000" w:themeColor="text1"/>
                <w:szCs w:val="22"/>
              </w:rPr>
              <w:t>Berechnung Modulnote</w:t>
            </w:r>
          </w:p>
        </w:tc>
        <w:tc>
          <w:tcPr>
            <w:tcW w:w="6811" w:type="dxa"/>
            <w:shd w:val="clear" w:color="auto" w:fill="auto"/>
          </w:tcPr>
          <w:p w14:paraId="67E336BA" w14:textId="2013A99B" w:rsidR="00477E0A" w:rsidRPr="006310D6" w:rsidRDefault="00240F6B" w:rsidP="00076C6B">
            <w:pPr>
              <w:rPr>
                <w:rFonts w:cs="Arial"/>
                <w:color w:val="000000" w:themeColor="text1"/>
              </w:rPr>
            </w:pPr>
            <w:r>
              <w:rPr>
                <w:rFonts w:cs="Arial"/>
                <w:color w:val="000000" w:themeColor="text1"/>
                <w:szCs w:val="22"/>
              </w:rPr>
              <w:t>Klausur (</w:t>
            </w:r>
            <w:r w:rsidR="00316A7C">
              <w:rPr>
                <w:rFonts w:cs="Arial"/>
                <w:color w:val="000000" w:themeColor="text1"/>
                <w:szCs w:val="22"/>
              </w:rPr>
              <w:t xml:space="preserve">100 </w:t>
            </w:r>
            <w:r w:rsidR="00074BC4" w:rsidRPr="006310D6">
              <w:rPr>
                <w:rFonts w:cs="Arial"/>
                <w:color w:val="000000" w:themeColor="text1"/>
                <w:szCs w:val="22"/>
              </w:rPr>
              <w:t>%</w:t>
            </w:r>
            <w:r>
              <w:rPr>
                <w:rFonts w:cs="Arial"/>
                <w:color w:val="000000" w:themeColor="text1"/>
                <w:szCs w:val="22"/>
              </w:rPr>
              <w:t>)</w:t>
            </w:r>
          </w:p>
        </w:tc>
      </w:tr>
      <w:tr w:rsidR="00477E0A" w:rsidRPr="006310D6" w14:paraId="60470F8E" w14:textId="77777777" w:rsidTr="00076C6B">
        <w:trPr>
          <w:trHeight w:val="340"/>
          <w:jc w:val="center"/>
        </w:trPr>
        <w:tc>
          <w:tcPr>
            <w:tcW w:w="567" w:type="dxa"/>
            <w:tcBorders>
              <w:bottom w:val="single" w:sz="4" w:space="0" w:color="auto"/>
            </w:tcBorders>
            <w:shd w:val="clear" w:color="auto" w:fill="auto"/>
          </w:tcPr>
          <w:p w14:paraId="203F1632" w14:textId="77777777" w:rsidR="00A730CD" w:rsidRDefault="00A730CD" w:rsidP="00F6461C">
            <w:pPr>
              <w:numPr>
                <w:ilvl w:val="0"/>
                <w:numId w:val="46"/>
              </w:numPr>
              <w:rPr>
                <w:rFonts w:cs="Arial"/>
                <w:i/>
                <w:color w:val="000000" w:themeColor="text1"/>
              </w:rPr>
            </w:pPr>
          </w:p>
        </w:tc>
        <w:tc>
          <w:tcPr>
            <w:tcW w:w="2705" w:type="dxa"/>
            <w:tcBorders>
              <w:bottom w:val="single" w:sz="4" w:space="0" w:color="auto"/>
            </w:tcBorders>
            <w:shd w:val="clear" w:color="auto" w:fill="auto"/>
          </w:tcPr>
          <w:p w14:paraId="2F434392" w14:textId="77777777" w:rsidR="00477E0A" w:rsidRPr="006310D6" w:rsidRDefault="00477E0A" w:rsidP="00076C6B">
            <w:pPr>
              <w:rPr>
                <w:rFonts w:cs="Arial"/>
                <w:b/>
                <w:color w:val="000000" w:themeColor="text1"/>
              </w:rPr>
            </w:pPr>
            <w:r w:rsidRPr="006310D6">
              <w:rPr>
                <w:rFonts w:cs="Arial"/>
                <w:b/>
                <w:color w:val="000000" w:themeColor="text1"/>
                <w:szCs w:val="22"/>
              </w:rPr>
              <w:t>Turnus des Angebots</w:t>
            </w:r>
          </w:p>
        </w:tc>
        <w:tc>
          <w:tcPr>
            <w:tcW w:w="6811" w:type="dxa"/>
            <w:tcBorders>
              <w:bottom w:val="single" w:sz="4" w:space="0" w:color="auto"/>
            </w:tcBorders>
            <w:shd w:val="clear" w:color="auto" w:fill="auto"/>
          </w:tcPr>
          <w:p w14:paraId="428415D9" w14:textId="32EF007A" w:rsidR="00477E0A" w:rsidRPr="006310D6" w:rsidRDefault="002624B2" w:rsidP="00076C6B">
            <w:pPr>
              <w:rPr>
                <w:rFonts w:cs="Arial"/>
                <w:color w:val="000000" w:themeColor="text1"/>
              </w:rPr>
            </w:pPr>
            <w:r>
              <w:rPr>
                <w:rFonts w:cs="Arial"/>
                <w:color w:val="000000" w:themeColor="text1"/>
                <w:szCs w:val="22"/>
              </w:rPr>
              <w:t>Jährlich</w:t>
            </w:r>
            <w:r w:rsidR="009F02B6" w:rsidRPr="006310D6">
              <w:rPr>
                <w:rFonts w:cs="Arial"/>
                <w:color w:val="000000" w:themeColor="text1"/>
                <w:szCs w:val="22"/>
              </w:rPr>
              <w:t xml:space="preserve"> im </w:t>
            </w:r>
            <w:r w:rsidR="00DD2B35">
              <w:rPr>
                <w:rFonts w:cs="Arial"/>
                <w:color w:val="000000" w:themeColor="text1"/>
                <w:szCs w:val="22"/>
              </w:rPr>
              <w:t>WiSe</w:t>
            </w:r>
          </w:p>
        </w:tc>
      </w:tr>
      <w:tr w:rsidR="00477E0A" w:rsidRPr="006310D6" w14:paraId="1408E0CA" w14:textId="77777777" w:rsidTr="00076C6B">
        <w:trPr>
          <w:trHeight w:val="340"/>
          <w:jc w:val="center"/>
        </w:trPr>
        <w:tc>
          <w:tcPr>
            <w:tcW w:w="567" w:type="dxa"/>
            <w:shd w:val="clear" w:color="auto" w:fill="auto"/>
          </w:tcPr>
          <w:p w14:paraId="212C9FBE" w14:textId="77777777" w:rsidR="00A730CD" w:rsidRDefault="00A730CD" w:rsidP="00F6461C">
            <w:pPr>
              <w:numPr>
                <w:ilvl w:val="0"/>
                <w:numId w:val="46"/>
              </w:numPr>
              <w:rPr>
                <w:rFonts w:cs="Arial"/>
                <w:i/>
                <w:color w:val="000000" w:themeColor="text1"/>
              </w:rPr>
            </w:pPr>
          </w:p>
        </w:tc>
        <w:tc>
          <w:tcPr>
            <w:tcW w:w="2705" w:type="dxa"/>
            <w:shd w:val="clear" w:color="auto" w:fill="auto"/>
          </w:tcPr>
          <w:p w14:paraId="47F8F7BE" w14:textId="77777777" w:rsidR="00477E0A" w:rsidRPr="006310D6" w:rsidRDefault="00477E0A" w:rsidP="00076C6B">
            <w:pPr>
              <w:rPr>
                <w:rFonts w:cs="Arial"/>
                <w:b/>
                <w:color w:val="000000" w:themeColor="text1"/>
              </w:rPr>
            </w:pPr>
            <w:r w:rsidRPr="006310D6">
              <w:rPr>
                <w:rFonts w:cs="Arial"/>
                <w:b/>
                <w:color w:val="000000" w:themeColor="text1"/>
                <w:szCs w:val="22"/>
              </w:rPr>
              <w:t>Arbeitsaufwand</w:t>
            </w:r>
          </w:p>
          <w:p w14:paraId="354504F2" w14:textId="77777777" w:rsidR="00477E0A" w:rsidRPr="006310D6" w:rsidRDefault="00477E0A" w:rsidP="00076C6B">
            <w:pPr>
              <w:rPr>
                <w:rFonts w:cs="Arial"/>
                <w:b/>
                <w:color w:val="000000" w:themeColor="text1"/>
              </w:rPr>
            </w:pPr>
          </w:p>
        </w:tc>
        <w:tc>
          <w:tcPr>
            <w:tcW w:w="6811" w:type="dxa"/>
            <w:shd w:val="clear" w:color="auto" w:fill="auto"/>
          </w:tcPr>
          <w:p w14:paraId="33DB9859" w14:textId="5D3432E0" w:rsidR="00477E0A" w:rsidRPr="006310D6" w:rsidRDefault="00805C55" w:rsidP="00076C6B">
            <w:pPr>
              <w:rPr>
                <w:rFonts w:cs="Arial"/>
                <w:color w:val="000000" w:themeColor="text1"/>
              </w:rPr>
            </w:pPr>
            <w:r>
              <w:rPr>
                <w:rFonts w:cs="Arial"/>
                <w:color w:val="000000" w:themeColor="text1"/>
                <w:szCs w:val="22"/>
              </w:rPr>
              <w:t>Präsenzzeit:</w:t>
            </w:r>
            <w:r w:rsidR="00477E0A" w:rsidRPr="006310D6">
              <w:rPr>
                <w:rFonts w:cs="Arial"/>
                <w:color w:val="000000" w:themeColor="text1"/>
                <w:szCs w:val="22"/>
              </w:rPr>
              <w:t xml:space="preserve"> </w:t>
            </w:r>
            <w:r w:rsidR="009F02B6" w:rsidRPr="006310D6">
              <w:rPr>
                <w:rFonts w:cs="Arial"/>
                <w:color w:val="000000" w:themeColor="text1"/>
                <w:szCs w:val="22"/>
              </w:rPr>
              <w:t xml:space="preserve">75 </w:t>
            </w:r>
            <w:r w:rsidR="00240F6B">
              <w:rPr>
                <w:rFonts w:cs="Arial"/>
                <w:color w:val="000000" w:themeColor="text1"/>
                <w:szCs w:val="22"/>
              </w:rPr>
              <w:t>h</w:t>
            </w:r>
          </w:p>
          <w:p w14:paraId="0A705F68" w14:textId="1954B216" w:rsidR="00477E0A" w:rsidRPr="006310D6" w:rsidRDefault="00477E0A" w:rsidP="00076C6B">
            <w:pPr>
              <w:rPr>
                <w:rFonts w:cs="Arial"/>
                <w:color w:val="000000" w:themeColor="text1"/>
              </w:rPr>
            </w:pPr>
            <w:r w:rsidRPr="006310D6">
              <w:rPr>
                <w:rFonts w:cs="Arial"/>
                <w:color w:val="000000" w:themeColor="text1"/>
                <w:szCs w:val="22"/>
              </w:rPr>
              <w:t xml:space="preserve">Eigenstudium: </w:t>
            </w:r>
            <w:r w:rsidR="009F02B6" w:rsidRPr="006310D6">
              <w:rPr>
                <w:rFonts w:cs="Arial"/>
                <w:color w:val="000000" w:themeColor="text1"/>
                <w:szCs w:val="22"/>
              </w:rPr>
              <w:t xml:space="preserve">75 </w:t>
            </w:r>
            <w:r w:rsidR="00240F6B">
              <w:rPr>
                <w:rFonts w:cs="Arial"/>
                <w:color w:val="000000" w:themeColor="text1"/>
                <w:szCs w:val="22"/>
              </w:rPr>
              <w:t>h</w:t>
            </w:r>
          </w:p>
        </w:tc>
      </w:tr>
      <w:tr w:rsidR="00477E0A" w:rsidRPr="006310D6" w14:paraId="771821AF" w14:textId="77777777" w:rsidTr="00076C6B">
        <w:trPr>
          <w:trHeight w:val="340"/>
          <w:jc w:val="center"/>
        </w:trPr>
        <w:tc>
          <w:tcPr>
            <w:tcW w:w="567" w:type="dxa"/>
            <w:tcBorders>
              <w:bottom w:val="single" w:sz="4" w:space="0" w:color="auto"/>
            </w:tcBorders>
            <w:shd w:val="clear" w:color="auto" w:fill="auto"/>
          </w:tcPr>
          <w:p w14:paraId="33A46E37" w14:textId="77777777" w:rsidR="00A730CD" w:rsidRDefault="00A730CD" w:rsidP="00F6461C">
            <w:pPr>
              <w:numPr>
                <w:ilvl w:val="0"/>
                <w:numId w:val="46"/>
              </w:numPr>
              <w:rPr>
                <w:rFonts w:cs="Arial"/>
                <w:i/>
                <w:color w:val="000000" w:themeColor="text1"/>
              </w:rPr>
            </w:pPr>
          </w:p>
        </w:tc>
        <w:tc>
          <w:tcPr>
            <w:tcW w:w="2705" w:type="dxa"/>
            <w:tcBorders>
              <w:bottom w:val="single" w:sz="4" w:space="0" w:color="auto"/>
            </w:tcBorders>
            <w:shd w:val="clear" w:color="auto" w:fill="auto"/>
          </w:tcPr>
          <w:p w14:paraId="4624FCBC" w14:textId="77777777" w:rsidR="00477E0A" w:rsidRPr="006310D6" w:rsidRDefault="00477E0A" w:rsidP="00076C6B">
            <w:pPr>
              <w:rPr>
                <w:rFonts w:cs="Arial"/>
                <w:b/>
                <w:color w:val="000000" w:themeColor="text1"/>
              </w:rPr>
            </w:pPr>
            <w:r w:rsidRPr="006310D6">
              <w:rPr>
                <w:rFonts w:cs="Arial"/>
                <w:b/>
                <w:color w:val="000000" w:themeColor="text1"/>
                <w:szCs w:val="22"/>
              </w:rPr>
              <w:t>Dauer des Moduls</w:t>
            </w:r>
          </w:p>
        </w:tc>
        <w:tc>
          <w:tcPr>
            <w:tcW w:w="6811" w:type="dxa"/>
            <w:tcBorders>
              <w:bottom w:val="single" w:sz="4" w:space="0" w:color="auto"/>
            </w:tcBorders>
            <w:shd w:val="clear" w:color="auto" w:fill="auto"/>
          </w:tcPr>
          <w:p w14:paraId="1400A073" w14:textId="5B9E6F4B" w:rsidR="00477E0A" w:rsidRPr="006310D6" w:rsidRDefault="00477E0A" w:rsidP="00076C6B">
            <w:pPr>
              <w:rPr>
                <w:rFonts w:cs="Arial"/>
                <w:color w:val="000000" w:themeColor="text1"/>
              </w:rPr>
            </w:pPr>
            <w:r w:rsidRPr="006310D6">
              <w:rPr>
                <w:rFonts w:cs="Arial"/>
                <w:color w:val="000000" w:themeColor="text1"/>
                <w:szCs w:val="22"/>
              </w:rPr>
              <w:t>1 Semester</w:t>
            </w:r>
            <w:r w:rsidR="00316A7C">
              <w:rPr>
                <w:rFonts w:cs="Arial"/>
                <w:color w:val="000000" w:themeColor="text1"/>
                <w:szCs w:val="22"/>
              </w:rPr>
              <w:t xml:space="preserve">. </w:t>
            </w:r>
            <w:r w:rsidR="00316A7C">
              <w:rPr>
                <w:rFonts w:cs="Arial"/>
              </w:rPr>
              <w:t>(Die Veranstaltungen sind zwingend innerhalb desselben Semesters zu belegen, da die Prüfungsleistung sich auf alle Veranstaltungen bezieht).</w:t>
            </w:r>
          </w:p>
        </w:tc>
      </w:tr>
      <w:tr w:rsidR="00477E0A" w:rsidRPr="006310D6" w14:paraId="084DBE69" w14:textId="77777777" w:rsidTr="00076C6B">
        <w:trPr>
          <w:trHeight w:val="340"/>
          <w:jc w:val="center"/>
        </w:trPr>
        <w:tc>
          <w:tcPr>
            <w:tcW w:w="567" w:type="dxa"/>
            <w:tcBorders>
              <w:bottom w:val="single" w:sz="4" w:space="0" w:color="auto"/>
            </w:tcBorders>
            <w:shd w:val="clear" w:color="auto" w:fill="auto"/>
          </w:tcPr>
          <w:p w14:paraId="73D12278" w14:textId="77777777" w:rsidR="00A730CD" w:rsidRDefault="00A730CD" w:rsidP="00F6461C">
            <w:pPr>
              <w:numPr>
                <w:ilvl w:val="0"/>
                <w:numId w:val="46"/>
              </w:numPr>
              <w:rPr>
                <w:rFonts w:cs="Arial"/>
                <w:i/>
                <w:color w:val="000000" w:themeColor="text1"/>
              </w:rPr>
            </w:pPr>
          </w:p>
        </w:tc>
        <w:tc>
          <w:tcPr>
            <w:tcW w:w="2705" w:type="dxa"/>
            <w:tcBorders>
              <w:bottom w:val="single" w:sz="4" w:space="0" w:color="auto"/>
            </w:tcBorders>
            <w:shd w:val="clear" w:color="auto" w:fill="auto"/>
          </w:tcPr>
          <w:p w14:paraId="37CABDFC" w14:textId="77777777" w:rsidR="008A724A" w:rsidRDefault="00AF016F" w:rsidP="00076C6B">
            <w:pPr>
              <w:rPr>
                <w:rFonts w:cs="Arial"/>
                <w:b/>
                <w:color w:val="000000" w:themeColor="text1"/>
                <w:szCs w:val="22"/>
              </w:rPr>
            </w:pPr>
            <w:r>
              <w:rPr>
                <w:rFonts w:cs="Arial"/>
                <w:b/>
                <w:color w:val="000000" w:themeColor="text1"/>
                <w:szCs w:val="22"/>
              </w:rPr>
              <w:t xml:space="preserve">Unterrichts- und </w:t>
            </w:r>
          </w:p>
          <w:p w14:paraId="39244503" w14:textId="77E73167" w:rsidR="00477E0A" w:rsidRPr="006310D6" w:rsidRDefault="00AF016F" w:rsidP="00076C6B">
            <w:pPr>
              <w:rPr>
                <w:rFonts w:cs="Arial"/>
                <w:b/>
                <w:color w:val="000000" w:themeColor="text1"/>
              </w:rPr>
            </w:pPr>
            <w:r>
              <w:rPr>
                <w:rFonts w:cs="Arial"/>
                <w:b/>
                <w:color w:val="000000" w:themeColor="text1"/>
                <w:szCs w:val="22"/>
              </w:rPr>
              <w:t>Prüfungssprache</w:t>
            </w:r>
          </w:p>
        </w:tc>
        <w:tc>
          <w:tcPr>
            <w:tcW w:w="6811" w:type="dxa"/>
            <w:tcBorders>
              <w:bottom w:val="single" w:sz="4" w:space="0" w:color="auto"/>
            </w:tcBorders>
            <w:shd w:val="clear" w:color="auto" w:fill="auto"/>
          </w:tcPr>
          <w:p w14:paraId="3F7861D3" w14:textId="77777777" w:rsidR="00477E0A" w:rsidRPr="006310D6" w:rsidRDefault="00477E0A" w:rsidP="00076C6B">
            <w:pPr>
              <w:rPr>
                <w:rFonts w:cs="Arial"/>
                <w:color w:val="000000" w:themeColor="text1"/>
              </w:rPr>
            </w:pPr>
            <w:r w:rsidRPr="006310D6">
              <w:rPr>
                <w:rFonts w:cs="Arial"/>
                <w:color w:val="000000" w:themeColor="text1"/>
                <w:szCs w:val="22"/>
              </w:rPr>
              <w:t>Deutsch</w:t>
            </w:r>
          </w:p>
        </w:tc>
      </w:tr>
      <w:tr w:rsidR="00477E0A" w:rsidRPr="006310D6" w14:paraId="7F4F4979"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98E850F" w14:textId="77777777" w:rsidR="00A730CD" w:rsidRDefault="00A730CD" w:rsidP="00F6461C">
            <w:pPr>
              <w:numPr>
                <w:ilvl w:val="0"/>
                <w:numId w:val="46"/>
              </w:numPr>
              <w:rPr>
                <w:rFonts w:cs="Arial"/>
                <w:i/>
                <w:color w:val="000000" w:themeColor="text1"/>
              </w:rPr>
            </w:pPr>
          </w:p>
        </w:tc>
        <w:tc>
          <w:tcPr>
            <w:tcW w:w="2705" w:type="dxa"/>
            <w:tcBorders>
              <w:top w:val="single" w:sz="4" w:space="0" w:color="auto"/>
              <w:left w:val="single" w:sz="4" w:space="0" w:color="auto"/>
              <w:bottom w:val="single" w:sz="4" w:space="0" w:color="auto"/>
              <w:right w:val="single" w:sz="4" w:space="0" w:color="auto"/>
            </w:tcBorders>
            <w:shd w:val="clear" w:color="auto" w:fill="auto"/>
          </w:tcPr>
          <w:p w14:paraId="1ADEF381" w14:textId="77777777" w:rsidR="008A724A" w:rsidRDefault="00AF016F" w:rsidP="00076C6B">
            <w:pPr>
              <w:rPr>
                <w:rFonts w:cs="Arial"/>
                <w:b/>
                <w:color w:val="000000" w:themeColor="text1"/>
                <w:szCs w:val="22"/>
              </w:rPr>
            </w:pPr>
            <w:r>
              <w:rPr>
                <w:rFonts w:cs="Arial"/>
                <w:b/>
                <w:color w:val="000000" w:themeColor="text1"/>
                <w:szCs w:val="22"/>
              </w:rPr>
              <w:t xml:space="preserve">(Vorbereitende) </w:t>
            </w:r>
          </w:p>
          <w:p w14:paraId="5B934BCB" w14:textId="763058C7" w:rsidR="00477E0A" w:rsidRPr="006310D6" w:rsidRDefault="00AF016F" w:rsidP="00076C6B">
            <w:pPr>
              <w:rPr>
                <w:rFonts w:cs="Arial"/>
                <w:b/>
                <w:color w:val="000000" w:themeColor="text1"/>
              </w:rPr>
            </w:pPr>
            <w:r>
              <w:rPr>
                <w:rFonts w:cs="Arial"/>
                <w:b/>
                <w:color w:val="000000" w:themeColor="text1"/>
                <w:szCs w:val="22"/>
              </w:rPr>
              <w:t>Literatur</w:t>
            </w:r>
          </w:p>
        </w:tc>
        <w:tc>
          <w:tcPr>
            <w:tcW w:w="6811" w:type="dxa"/>
            <w:tcBorders>
              <w:top w:val="single" w:sz="4" w:space="0" w:color="auto"/>
              <w:left w:val="single" w:sz="4" w:space="0" w:color="auto"/>
              <w:bottom w:val="single" w:sz="4" w:space="0" w:color="auto"/>
              <w:right w:val="single" w:sz="4" w:space="0" w:color="auto"/>
            </w:tcBorders>
            <w:shd w:val="clear" w:color="auto" w:fill="auto"/>
          </w:tcPr>
          <w:p w14:paraId="3CCF7F31" w14:textId="77777777" w:rsidR="00477E0A" w:rsidRPr="006310D6" w:rsidRDefault="009F02B6" w:rsidP="00076C6B">
            <w:pPr>
              <w:rPr>
                <w:rFonts w:cs="Arial"/>
                <w:color w:val="000000" w:themeColor="text1"/>
              </w:rPr>
            </w:pPr>
            <w:r w:rsidRPr="006310D6">
              <w:rPr>
                <w:rFonts w:cs="Arial"/>
                <w:color w:val="000000" w:themeColor="text1"/>
                <w:szCs w:val="22"/>
              </w:rPr>
              <w:t>Wird in den jeweiligen Veranstaltungen angegeben</w:t>
            </w:r>
          </w:p>
        </w:tc>
      </w:tr>
    </w:tbl>
    <w:p w14:paraId="23161110" w14:textId="77777777" w:rsidR="006774F4" w:rsidRDefault="006774F4" w:rsidP="00543702">
      <w:r>
        <w:br w:type="page"/>
      </w:r>
    </w:p>
    <w:tbl>
      <w:tblPr>
        <w:tblW w:w="1005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262"/>
      </w:tblGrid>
      <w:tr w:rsidR="00BD12FC" w:rsidRPr="00113229" w14:paraId="0049B2EC" w14:textId="77777777" w:rsidTr="00807AC2">
        <w:trPr>
          <w:trHeight w:val="567"/>
          <w:jc w:val="center"/>
        </w:trPr>
        <w:tc>
          <w:tcPr>
            <w:tcW w:w="567" w:type="dxa"/>
            <w:shd w:val="clear" w:color="auto" w:fill="E0E0E0"/>
          </w:tcPr>
          <w:p w14:paraId="549E3476" w14:textId="77777777" w:rsidR="00A730CD" w:rsidRDefault="00BD12FC" w:rsidP="00F6461C">
            <w:pPr>
              <w:numPr>
                <w:ilvl w:val="0"/>
                <w:numId w:val="47"/>
              </w:numPr>
              <w:rPr>
                <w:rFonts w:cs="Arial"/>
                <w:i/>
              </w:rPr>
            </w:pPr>
            <w:r w:rsidRPr="00831C0E">
              <w:rPr>
                <w:rFonts w:cs="Arial"/>
                <w:szCs w:val="22"/>
              </w:rPr>
              <w:br w:type="page"/>
            </w:r>
            <w:r w:rsidRPr="00831C0E">
              <w:rPr>
                <w:rFonts w:cs="Arial"/>
                <w:i/>
                <w:szCs w:val="22"/>
              </w:rPr>
              <w:t xml:space="preserve"> </w:t>
            </w:r>
          </w:p>
        </w:tc>
        <w:tc>
          <w:tcPr>
            <w:tcW w:w="2693" w:type="dxa"/>
            <w:shd w:val="clear" w:color="auto" w:fill="E0E0E0"/>
          </w:tcPr>
          <w:p w14:paraId="544F747F" w14:textId="77777777" w:rsidR="00BD12FC" w:rsidRPr="00831C0E" w:rsidRDefault="00BD12FC" w:rsidP="00807AC2">
            <w:pPr>
              <w:autoSpaceDE w:val="0"/>
              <w:autoSpaceDN w:val="0"/>
              <w:adjustRightInd w:val="0"/>
              <w:rPr>
                <w:rFonts w:cs="Arial"/>
                <w:b/>
                <w:bCs/>
              </w:rPr>
            </w:pPr>
            <w:r w:rsidRPr="00831C0E">
              <w:rPr>
                <w:rFonts w:cs="Arial"/>
                <w:b/>
                <w:bCs/>
                <w:szCs w:val="22"/>
              </w:rPr>
              <w:t>Modulbezeichnung</w:t>
            </w:r>
          </w:p>
          <w:p w14:paraId="07351FFB" w14:textId="0E8F9DC6" w:rsidR="00BD12FC" w:rsidRPr="00831C0E" w:rsidRDefault="00B804C0" w:rsidP="00807AC2">
            <w:pPr>
              <w:rPr>
                <w:rFonts w:cs="Arial"/>
              </w:rPr>
            </w:pPr>
            <w:r>
              <w:rPr>
                <w:rFonts w:cs="Arial"/>
              </w:rPr>
              <w:t>8</w:t>
            </w:r>
            <w:r w:rsidR="00BD12FC" w:rsidRPr="00831C0E">
              <w:rPr>
                <w:rFonts w:cs="Arial"/>
              </w:rPr>
              <w:t>5170</w:t>
            </w:r>
          </w:p>
        </w:tc>
        <w:tc>
          <w:tcPr>
            <w:tcW w:w="5528" w:type="dxa"/>
            <w:shd w:val="clear" w:color="auto" w:fill="E0E0E0"/>
          </w:tcPr>
          <w:p w14:paraId="1C188C9E" w14:textId="77777777" w:rsidR="00BD12FC" w:rsidRPr="00831C0E" w:rsidRDefault="00BD12FC" w:rsidP="00807AC2">
            <w:pPr>
              <w:pStyle w:val="berschriftModul"/>
            </w:pPr>
            <w:bookmarkStart w:id="4354" w:name="_Toc349828481"/>
            <w:bookmarkStart w:id="4355" w:name="_Toc351715408"/>
            <w:bookmarkStart w:id="4356" w:name="_Toc363638139"/>
            <w:bookmarkStart w:id="4357" w:name="_Toc363638802"/>
            <w:bookmarkStart w:id="4358" w:name="_Toc364322080"/>
            <w:bookmarkStart w:id="4359" w:name="_Toc364328621"/>
            <w:bookmarkStart w:id="4360" w:name="_Toc369082350"/>
            <w:bookmarkStart w:id="4361" w:name="_Toc381686920"/>
            <w:bookmarkStart w:id="4362" w:name="_Toc54705503"/>
            <w:r w:rsidRPr="00226EF4">
              <w:t>Fachpraktikum Wirtschaftsinformatik</w:t>
            </w:r>
            <w:bookmarkEnd w:id="4354"/>
            <w:bookmarkEnd w:id="4355"/>
            <w:bookmarkEnd w:id="4356"/>
            <w:bookmarkEnd w:id="4357"/>
            <w:bookmarkEnd w:id="4358"/>
            <w:bookmarkEnd w:id="4359"/>
            <w:bookmarkEnd w:id="4360"/>
            <w:bookmarkEnd w:id="4361"/>
            <w:bookmarkEnd w:id="4362"/>
          </w:p>
          <w:p w14:paraId="74D75838" w14:textId="2AC99E0F" w:rsidR="00BD12FC" w:rsidRPr="00831C0E" w:rsidRDefault="00BD12FC" w:rsidP="00807AC2">
            <w:r w:rsidRPr="00831C0E">
              <w:rPr>
                <w:lang w:eastAsia="en-US"/>
              </w:rPr>
              <w:t xml:space="preserve">(Professional </w:t>
            </w:r>
            <w:r w:rsidR="00020A0F">
              <w:rPr>
                <w:lang w:eastAsia="en-US"/>
              </w:rPr>
              <w:t>i</w:t>
            </w:r>
            <w:r w:rsidRPr="00831C0E">
              <w:rPr>
                <w:lang w:eastAsia="en-US"/>
              </w:rPr>
              <w:t xml:space="preserve">nternship </w:t>
            </w:r>
            <w:r w:rsidR="00A35799">
              <w:rPr>
                <w:lang w:eastAsia="en-US"/>
              </w:rPr>
              <w:t xml:space="preserve">in </w:t>
            </w:r>
            <w:r w:rsidR="00020A0F">
              <w:rPr>
                <w:lang w:eastAsia="en-US"/>
              </w:rPr>
              <w:t>i</w:t>
            </w:r>
            <w:r w:rsidRPr="00831C0E">
              <w:rPr>
                <w:lang w:eastAsia="en-US"/>
              </w:rPr>
              <w:t xml:space="preserve">nformation </w:t>
            </w:r>
            <w:r w:rsidR="00020A0F">
              <w:rPr>
                <w:lang w:eastAsia="en-US"/>
              </w:rPr>
              <w:t>s</w:t>
            </w:r>
            <w:r w:rsidRPr="00831C0E">
              <w:rPr>
                <w:lang w:eastAsia="en-US"/>
              </w:rPr>
              <w:t>ystems)</w:t>
            </w:r>
          </w:p>
        </w:tc>
        <w:tc>
          <w:tcPr>
            <w:tcW w:w="1262" w:type="dxa"/>
            <w:shd w:val="clear" w:color="auto" w:fill="E0E0E0"/>
          </w:tcPr>
          <w:p w14:paraId="04605FD9" w14:textId="77777777" w:rsidR="00BD12FC" w:rsidRPr="00831C0E" w:rsidRDefault="00BD12FC" w:rsidP="00807AC2">
            <w:pPr>
              <w:pStyle w:val="Modul-Fett"/>
            </w:pPr>
            <w:r w:rsidRPr="00831C0E">
              <w:t>5 ECTS</w:t>
            </w:r>
          </w:p>
        </w:tc>
      </w:tr>
      <w:tr w:rsidR="00BD12FC" w:rsidRPr="00113229" w14:paraId="7F699897" w14:textId="77777777" w:rsidTr="00807AC2">
        <w:trPr>
          <w:trHeight w:val="242"/>
          <w:jc w:val="center"/>
        </w:trPr>
        <w:tc>
          <w:tcPr>
            <w:tcW w:w="567" w:type="dxa"/>
            <w:shd w:val="clear" w:color="auto" w:fill="E0E0E0"/>
          </w:tcPr>
          <w:p w14:paraId="2661A5DC" w14:textId="77777777" w:rsidR="00A730CD" w:rsidRDefault="00A730CD" w:rsidP="00F6461C">
            <w:pPr>
              <w:numPr>
                <w:ilvl w:val="0"/>
                <w:numId w:val="47"/>
              </w:numPr>
              <w:rPr>
                <w:rFonts w:cs="Arial"/>
                <w:i/>
              </w:rPr>
            </w:pPr>
          </w:p>
        </w:tc>
        <w:tc>
          <w:tcPr>
            <w:tcW w:w="2693" w:type="dxa"/>
            <w:shd w:val="clear" w:color="auto" w:fill="E0E0E0"/>
          </w:tcPr>
          <w:p w14:paraId="0B249D27" w14:textId="77777777" w:rsidR="00BD12FC" w:rsidRPr="00831C0E" w:rsidRDefault="00BD12FC" w:rsidP="00807AC2">
            <w:pPr>
              <w:autoSpaceDE w:val="0"/>
              <w:autoSpaceDN w:val="0"/>
              <w:adjustRightInd w:val="0"/>
              <w:rPr>
                <w:rFonts w:cs="Arial"/>
              </w:rPr>
            </w:pPr>
            <w:r w:rsidRPr="00831C0E">
              <w:rPr>
                <w:rFonts w:cs="Arial"/>
                <w:szCs w:val="22"/>
              </w:rPr>
              <w:t>Lehrveranstaltungen</w:t>
            </w:r>
          </w:p>
          <w:p w14:paraId="16AD93D3" w14:textId="77777777" w:rsidR="00BD12FC" w:rsidRPr="00831C0E" w:rsidRDefault="00BD12FC" w:rsidP="00807AC2">
            <w:pPr>
              <w:rPr>
                <w:rFonts w:cs="Arial"/>
              </w:rPr>
            </w:pPr>
          </w:p>
        </w:tc>
        <w:tc>
          <w:tcPr>
            <w:tcW w:w="5528" w:type="dxa"/>
            <w:shd w:val="clear" w:color="auto" w:fill="E0E0E0"/>
          </w:tcPr>
          <w:p w14:paraId="1C0CB10A" w14:textId="77777777" w:rsidR="00BD12FC" w:rsidRPr="00831C0E" w:rsidRDefault="00BD12FC" w:rsidP="00807AC2">
            <w:pPr>
              <w:rPr>
                <w:rFonts w:cs="Arial"/>
              </w:rPr>
            </w:pPr>
            <w:r w:rsidRPr="00831C0E">
              <w:rPr>
                <w:rFonts w:cs="Arial"/>
                <w:szCs w:val="22"/>
              </w:rPr>
              <w:t>P: Praktikum</w:t>
            </w:r>
          </w:p>
        </w:tc>
        <w:tc>
          <w:tcPr>
            <w:tcW w:w="1262" w:type="dxa"/>
            <w:shd w:val="clear" w:color="auto" w:fill="E0E0E0"/>
          </w:tcPr>
          <w:p w14:paraId="2DF086A1" w14:textId="77777777" w:rsidR="00BD12FC" w:rsidRPr="00831C0E" w:rsidRDefault="00BD12FC" w:rsidP="00807AC2">
            <w:pPr>
              <w:rPr>
                <w:rFonts w:cs="Arial"/>
              </w:rPr>
            </w:pPr>
            <w:r w:rsidRPr="00831C0E">
              <w:rPr>
                <w:rFonts w:cs="Arial"/>
                <w:szCs w:val="22"/>
              </w:rPr>
              <w:t>5 ECTS</w:t>
            </w:r>
          </w:p>
        </w:tc>
      </w:tr>
      <w:tr w:rsidR="00BD12FC" w:rsidRPr="00113229" w14:paraId="42FF986B" w14:textId="77777777" w:rsidTr="00807AC2">
        <w:trPr>
          <w:trHeight w:val="383"/>
          <w:jc w:val="center"/>
        </w:trPr>
        <w:tc>
          <w:tcPr>
            <w:tcW w:w="567" w:type="dxa"/>
            <w:shd w:val="clear" w:color="auto" w:fill="E0E0E0"/>
          </w:tcPr>
          <w:p w14:paraId="110FCB59" w14:textId="77777777" w:rsidR="00A730CD" w:rsidRDefault="00A730CD" w:rsidP="00F6461C">
            <w:pPr>
              <w:numPr>
                <w:ilvl w:val="0"/>
                <w:numId w:val="47"/>
              </w:numPr>
              <w:rPr>
                <w:rFonts w:cs="Arial"/>
                <w:i/>
              </w:rPr>
            </w:pPr>
          </w:p>
        </w:tc>
        <w:tc>
          <w:tcPr>
            <w:tcW w:w="2693" w:type="dxa"/>
            <w:shd w:val="clear" w:color="auto" w:fill="E0E0E0"/>
          </w:tcPr>
          <w:p w14:paraId="25F8DDCA" w14:textId="29D46628" w:rsidR="00BD12FC" w:rsidRPr="00831C0E" w:rsidRDefault="00C655C3" w:rsidP="00807AC2">
            <w:pPr>
              <w:rPr>
                <w:rFonts w:cs="Arial"/>
              </w:rPr>
            </w:pPr>
            <w:r>
              <w:t>Lehrende</w:t>
            </w:r>
          </w:p>
        </w:tc>
        <w:tc>
          <w:tcPr>
            <w:tcW w:w="5528" w:type="dxa"/>
            <w:shd w:val="clear" w:color="auto" w:fill="E0E0E0"/>
          </w:tcPr>
          <w:p w14:paraId="57615AA9" w14:textId="64B92741" w:rsidR="00BD12FC" w:rsidRPr="00831C0E" w:rsidRDefault="009C0197" w:rsidP="00807AC2">
            <w:pPr>
              <w:rPr>
                <w:rFonts w:cs="Arial"/>
              </w:rPr>
            </w:pPr>
            <w:r w:rsidRPr="00831C0E">
              <w:rPr>
                <w:rFonts w:cs="Arial"/>
                <w:szCs w:val="22"/>
              </w:rPr>
              <w:t>Professor</w:t>
            </w:r>
            <w:r>
              <w:rPr>
                <w:rFonts w:cs="Arial"/>
                <w:szCs w:val="22"/>
              </w:rPr>
              <w:t xml:space="preserve">innen </w:t>
            </w:r>
            <w:r w:rsidR="002F18FF">
              <w:rPr>
                <w:rFonts w:cs="Arial"/>
                <w:szCs w:val="22"/>
              </w:rPr>
              <w:t>bzw.</w:t>
            </w:r>
            <w:r>
              <w:rPr>
                <w:rFonts w:cs="Arial"/>
                <w:szCs w:val="22"/>
              </w:rPr>
              <w:t xml:space="preserve"> Professoren</w:t>
            </w:r>
            <w:r w:rsidR="00BD12FC" w:rsidRPr="00831C0E">
              <w:rPr>
                <w:rFonts w:cs="Arial"/>
                <w:szCs w:val="22"/>
              </w:rPr>
              <w:t xml:space="preserve"> des Instituts für Wirtschaftsinformatik</w:t>
            </w:r>
          </w:p>
        </w:tc>
        <w:tc>
          <w:tcPr>
            <w:tcW w:w="1262" w:type="dxa"/>
            <w:shd w:val="clear" w:color="auto" w:fill="E0E0E0"/>
          </w:tcPr>
          <w:p w14:paraId="4CDFDBC9" w14:textId="77777777" w:rsidR="00BD12FC" w:rsidRPr="00831C0E" w:rsidRDefault="00BD12FC" w:rsidP="00807AC2">
            <w:pPr>
              <w:rPr>
                <w:rFonts w:cs="Arial"/>
              </w:rPr>
            </w:pPr>
          </w:p>
        </w:tc>
      </w:tr>
    </w:tbl>
    <w:p w14:paraId="62871803" w14:textId="77777777" w:rsidR="00BD12FC" w:rsidRPr="00113229" w:rsidRDefault="00BD12FC" w:rsidP="00543702">
      <w:pPr>
        <w:rPr>
          <w:rFonts w:cs="Arial"/>
          <w:szCs w:val="22"/>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800"/>
      </w:tblGrid>
      <w:tr w:rsidR="00BD12FC" w:rsidRPr="00113229" w14:paraId="3F84EDDF" w14:textId="77777777" w:rsidTr="00807AC2">
        <w:trPr>
          <w:trHeight w:val="340"/>
          <w:jc w:val="center"/>
        </w:trPr>
        <w:tc>
          <w:tcPr>
            <w:tcW w:w="567" w:type="dxa"/>
            <w:tcBorders>
              <w:bottom w:val="single" w:sz="4" w:space="0" w:color="auto"/>
            </w:tcBorders>
          </w:tcPr>
          <w:p w14:paraId="73B10E71" w14:textId="77777777" w:rsidR="00A730CD" w:rsidRDefault="00A730CD" w:rsidP="00F6461C">
            <w:pPr>
              <w:numPr>
                <w:ilvl w:val="0"/>
                <w:numId w:val="47"/>
              </w:numPr>
              <w:rPr>
                <w:rFonts w:cs="Arial"/>
                <w:i/>
              </w:rPr>
            </w:pPr>
          </w:p>
        </w:tc>
        <w:tc>
          <w:tcPr>
            <w:tcW w:w="2693" w:type="dxa"/>
            <w:tcBorders>
              <w:bottom w:val="single" w:sz="4" w:space="0" w:color="auto"/>
            </w:tcBorders>
          </w:tcPr>
          <w:p w14:paraId="6A83FFB5" w14:textId="547C058A" w:rsidR="00BD12FC" w:rsidRPr="00113229" w:rsidRDefault="00C655C3" w:rsidP="00807AC2">
            <w:pPr>
              <w:rPr>
                <w:rFonts w:cs="Arial"/>
                <w:b/>
              </w:rPr>
            </w:pPr>
            <w:r>
              <w:rPr>
                <w:rFonts w:cs="Arial"/>
                <w:b/>
                <w:szCs w:val="22"/>
              </w:rPr>
              <w:t>Modulverantwortliche/r</w:t>
            </w:r>
          </w:p>
        </w:tc>
        <w:tc>
          <w:tcPr>
            <w:tcW w:w="6800" w:type="dxa"/>
            <w:tcBorders>
              <w:bottom w:val="single" w:sz="4" w:space="0" w:color="auto"/>
            </w:tcBorders>
          </w:tcPr>
          <w:p w14:paraId="64F5A9EE" w14:textId="3CECF086" w:rsidR="00BD12FC" w:rsidRPr="00831C0E" w:rsidRDefault="00BD12FC" w:rsidP="00807AC2">
            <w:pPr>
              <w:rPr>
                <w:rFonts w:cs="Arial"/>
              </w:rPr>
            </w:pPr>
            <w:r w:rsidRPr="00831C0E">
              <w:rPr>
                <w:rFonts w:cs="Arial"/>
                <w:szCs w:val="22"/>
              </w:rPr>
              <w:t>Professor</w:t>
            </w:r>
            <w:r w:rsidR="009C0197">
              <w:rPr>
                <w:rFonts w:cs="Arial"/>
                <w:szCs w:val="22"/>
              </w:rPr>
              <w:t xml:space="preserve">innen </w:t>
            </w:r>
            <w:r w:rsidR="002F18FF">
              <w:rPr>
                <w:rFonts w:cs="Arial"/>
                <w:szCs w:val="22"/>
              </w:rPr>
              <w:t>bzw.</w:t>
            </w:r>
            <w:r w:rsidR="009C0197">
              <w:rPr>
                <w:rFonts w:cs="Arial"/>
                <w:szCs w:val="22"/>
              </w:rPr>
              <w:t xml:space="preserve"> Professoren </w:t>
            </w:r>
            <w:r w:rsidRPr="00831C0E">
              <w:rPr>
                <w:rFonts w:cs="Arial"/>
                <w:szCs w:val="22"/>
              </w:rPr>
              <w:t>des Instituts für Wirtschaftsinformatik</w:t>
            </w:r>
          </w:p>
        </w:tc>
      </w:tr>
      <w:tr w:rsidR="00BD12FC" w:rsidRPr="00113229" w14:paraId="12281313" w14:textId="77777777" w:rsidTr="00807AC2">
        <w:trPr>
          <w:trHeight w:val="340"/>
          <w:jc w:val="center"/>
        </w:trPr>
        <w:tc>
          <w:tcPr>
            <w:tcW w:w="567" w:type="dxa"/>
            <w:shd w:val="clear" w:color="auto" w:fill="auto"/>
          </w:tcPr>
          <w:p w14:paraId="69A658C1" w14:textId="77777777" w:rsidR="00A730CD" w:rsidRDefault="00A730CD" w:rsidP="00F6461C">
            <w:pPr>
              <w:numPr>
                <w:ilvl w:val="0"/>
                <w:numId w:val="47"/>
              </w:numPr>
              <w:rPr>
                <w:rFonts w:cs="Arial"/>
                <w:i/>
              </w:rPr>
            </w:pPr>
          </w:p>
        </w:tc>
        <w:tc>
          <w:tcPr>
            <w:tcW w:w="2693" w:type="dxa"/>
            <w:shd w:val="clear" w:color="auto" w:fill="auto"/>
          </w:tcPr>
          <w:p w14:paraId="2DA7CEAA" w14:textId="77777777" w:rsidR="00BD12FC" w:rsidRPr="00113229" w:rsidRDefault="00BD12FC" w:rsidP="00807AC2">
            <w:pPr>
              <w:rPr>
                <w:rFonts w:cs="Arial"/>
                <w:b/>
              </w:rPr>
            </w:pPr>
            <w:r w:rsidRPr="00113229">
              <w:rPr>
                <w:rFonts w:cs="Arial"/>
                <w:b/>
                <w:szCs w:val="22"/>
              </w:rPr>
              <w:t>Inhalt</w:t>
            </w:r>
          </w:p>
        </w:tc>
        <w:tc>
          <w:tcPr>
            <w:tcW w:w="6800" w:type="dxa"/>
            <w:tcBorders>
              <w:bottom w:val="single" w:sz="4" w:space="0" w:color="auto"/>
            </w:tcBorders>
            <w:shd w:val="clear" w:color="auto" w:fill="auto"/>
          </w:tcPr>
          <w:p w14:paraId="19B00E7A" w14:textId="77777777" w:rsidR="00BD12FC" w:rsidRPr="00831C0E" w:rsidRDefault="00BD12FC" w:rsidP="00807AC2">
            <w:pPr>
              <w:rPr>
                <w:rFonts w:cs="Arial"/>
              </w:rPr>
            </w:pPr>
            <w:r w:rsidRPr="00831C0E">
              <w:rPr>
                <w:rFonts w:cs="Arial"/>
                <w:szCs w:val="22"/>
              </w:rPr>
              <w:t>Die Studierenden erhalten die Möglichkeit, ihre bisher erworbenen Grundkenntnisse auf eine praxisnahe Problemstellung anzuwenden.</w:t>
            </w:r>
          </w:p>
        </w:tc>
      </w:tr>
      <w:tr w:rsidR="00BD12FC" w:rsidRPr="00113229" w14:paraId="42C212D5" w14:textId="77777777" w:rsidTr="00807AC2">
        <w:trPr>
          <w:trHeight w:val="340"/>
          <w:jc w:val="center"/>
        </w:trPr>
        <w:tc>
          <w:tcPr>
            <w:tcW w:w="567" w:type="dxa"/>
            <w:shd w:val="clear" w:color="auto" w:fill="auto"/>
          </w:tcPr>
          <w:p w14:paraId="26706E96" w14:textId="77777777" w:rsidR="00A730CD" w:rsidRDefault="00A730CD" w:rsidP="00F6461C">
            <w:pPr>
              <w:numPr>
                <w:ilvl w:val="0"/>
                <w:numId w:val="47"/>
              </w:numPr>
              <w:rPr>
                <w:rFonts w:cs="Arial"/>
                <w:i/>
              </w:rPr>
            </w:pPr>
          </w:p>
        </w:tc>
        <w:tc>
          <w:tcPr>
            <w:tcW w:w="2693" w:type="dxa"/>
            <w:shd w:val="clear" w:color="auto" w:fill="auto"/>
          </w:tcPr>
          <w:p w14:paraId="3CCCF036" w14:textId="77777777" w:rsidR="00532528" w:rsidRDefault="00BD12FC" w:rsidP="00807AC2">
            <w:pPr>
              <w:rPr>
                <w:rFonts w:cs="Arial"/>
                <w:b/>
                <w:szCs w:val="22"/>
              </w:rPr>
            </w:pPr>
            <w:r w:rsidRPr="00113229">
              <w:rPr>
                <w:rFonts w:cs="Arial"/>
                <w:b/>
                <w:szCs w:val="22"/>
              </w:rPr>
              <w:t xml:space="preserve">Lernziele und </w:t>
            </w:r>
          </w:p>
          <w:p w14:paraId="424F2A30" w14:textId="1D282428" w:rsidR="00BD12FC" w:rsidRPr="00113229" w:rsidRDefault="00BD12FC" w:rsidP="00807AC2">
            <w:pPr>
              <w:rPr>
                <w:rFonts w:cs="Arial"/>
                <w:b/>
              </w:rPr>
            </w:pPr>
            <w:r w:rsidRPr="00113229">
              <w:rPr>
                <w:rFonts w:cs="Arial"/>
                <w:b/>
                <w:szCs w:val="22"/>
              </w:rPr>
              <w:t>Kompetenzen</w:t>
            </w:r>
          </w:p>
        </w:tc>
        <w:tc>
          <w:tcPr>
            <w:tcW w:w="6800" w:type="dxa"/>
            <w:shd w:val="clear" w:color="auto" w:fill="auto"/>
          </w:tcPr>
          <w:p w14:paraId="72124807" w14:textId="77777777" w:rsidR="00BD12FC" w:rsidRPr="00831C0E" w:rsidRDefault="00BD12FC" w:rsidP="00807AC2">
            <w:pPr>
              <w:rPr>
                <w:rFonts w:cs="Arial"/>
              </w:rPr>
            </w:pPr>
            <w:r w:rsidRPr="00831C0E">
              <w:rPr>
                <w:rFonts w:cs="Arial"/>
                <w:szCs w:val="22"/>
              </w:rPr>
              <w:t xml:space="preserve">Ziel des Moduls ist es: </w:t>
            </w:r>
          </w:p>
          <w:p w14:paraId="42623785" w14:textId="4D624C76" w:rsidR="00BD12FC" w:rsidRPr="00EE2612" w:rsidRDefault="00BD12FC" w:rsidP="00F6461C">
            <w:pPr>
              <w:pStyle w:val="Listenabsatz"/>
              <w:numPr>
                <w:ilvl w:val="0"/>
                <w:numId w:val="196"/>
              </w:numPr>
              <w:ind w:left="209" w:hanging="209"/>
              <w:rPr>
                <w:rFonts w:cs="Arial"/>
              </w:rPr>
            </w:pPr>
            <w:r w:rsidRPr="00EE2612">
              <w:rPr>
                <w:rFonts w:cs="Arial"/>
              </w:rPr>
              <w:t>bereits erworbene Grundkenntnisse in praxisrelevanten Situationen einzuüben und zu vertiefen</w:t>
            </w:r>
            <w:r w:rsidR="00F85E11" w:rsidRPr="00EE2612">
              <w:rPr>
                <w:rFonts w:cs="Arial"/>
              </w:rPr>
              <w:t>.</w:t>
            </w:r>
          </w:p>
          <w:p w14:paraId="4CF8B046" w14:textId="157F3D60" w:rsidR="00BD12FC" w:rsidRPr="00EE2612" w:rsidRDefault="00BD12FC" w:rsidP="00F6461C">
            <w:pPr>
              <w:pStyle w:val="Listenabsatz"/>
              <w:numPr>
                <w:ilvl w:val="0"/>
                <w:numId w:val="196"/>
              </w:numPr>
              <w:ind w:left="209" w:hanging="209"/>
              <w:rPr>
                <w:rFonts w:cs="Arial"/>
              </w:rPr>
            </w:pPr>
            <w:r w:rsidRPr="00EE2612">
              <w:rPr>
                <w:rFonts w:cs="Arial"/>
              </w:rPr>
              <w:t>erste Einblicke in und Kenntnisse über zukünftige Berufsfelder zu erwerben</w:t>
            </w:r>
            <w:r w:rsidR="00F85E11" w:rsidRPr="00EE2612">
              <w:rPr>
                <w:rFonts w:cs="Arial"/>
              </w:rPr>
              <w:t>.</w:t>
            </w:r>
          </w:p>
          <w:p w14:paraId="7B8F47CA" w14:textId="77777777" w:rsidR="00BD12FC" w:rsidRPr="00831C0E" w:rsidRDefault="00BD12FC" w:rsidP="00F6461C">
            <w:pPr>
              <w:pStyle w:val="Listenabsatz"/>
              <w:numPr>
                <w:ilvl w:val="0"/>
                <w:numId w:val="196"/>
              </w:numPr>
              <w:ind w:left="209" w:hanging="209"/>
            </w:pPr>
            <w:r w:rsidRPr="00EE2612">
              <w:rPr>
                <w:rFonts w:cs="Arial"/>
              </w:rPr>
              <w:t>soziale Kompetenzen zu vertiefen.</w:t>
            </w:r>
          </w:p>
        </w:tc>
      </w:tr>
      <w:tr w:rsidR="00BD12FC" w:rsidRPr="00113229" w14:paraId="6D55C06E" w14:textId="77777777" w:rsidTr="00807AC2">
        <w:trPr>
          <w:trHeight w:val="340"/>
          <w:jc w:val="center"/>
        </w:trPr>
        <w:tc>
          <w:tcPr>
            <w:tcW w:w="567" w:type="dxa"/>
          </w:tcPr>
          <w:p w14:paraId="2A59585C" w14:textId="77777777" w:rsidR="00A730CD" w:rsidRDefault="00A730CD" w:rsidP="00F6461C">
            <w:pPr>
              <w:numPr>
                <w:ilvl w:val="0"/>
                <w:numId w:val="47"/>
              </w:numPr>
              <w:rPr>
                <w:rFonts w:cs="Arial"/>
                <w:i/>
              </w:rPr>
            </w:pPr>
          </w:p>
        </w:tc>
        <w:tc>
          <w:tcPr>
            <w:tcW w:w="2693" w:type="dxa"/>
          </w:tcPr>
          <w:p w14:paraId="27FFDDFC" w14:textId="77777777" w:rsidR="00532528" w:rsidRDefault="00BD12FC" w:rsidP="00807AC2">
            <w:pPr>
              <w:rPr>
                <w:rFonts w:cs="Arial"/>
                <w:b/>
                <w:szCs w:val="22"/>
              </w:rPr>
            </w:pPr>
            <w:r>
              <w:rPr>
                <w:rFonts w:cs="Arial"/>
                <w:b/>
                <w:szCs w:val="22"/>
              </w:rPr>
              <w:t xml:space="preserve">Empfohlene </w:t>
            </w:r>
          </w:p>
          <w:p w14:paraId="409F993D" w14:textId="1DF3E304" w:rsidR="00BD12FC" w:rsidRPr="00113229" w:rsidRDefault="00BD12FC" w:rsidP="00807AC2">
            <w:pPr>
              <w:rPr>
                <w:rFonts w:cs="Arial"/>
                <w:b/>
              </w:rPr>
            </w:pPr>
            <w:r w:rsidRPr="00113229">
              <w:rPr>
                <w:rFonts w:cs="Arial"/>
                <w:b/>
                <w:szCs w:val="22"/>
              </w:rPr>
              <w:t>Voraussetzungen für die Teilnahme</w:t>
            </w:r>
          </w:p>
        </w:tc>
        <w:tc>
          <w:tcPr>
            <w:tcW w:w="6800" w:type="dxa"/>
          </w:tcPr>
          <w:p w14:paraId="45C68E81" w14:textId="77777777" w:rsidR="00BD12FC" w:rsidRPr="00831C0E" w:rsidRDefault="00BD12FC" w:rsidP="00807AC2">
            <w:pPr>
              <w:rPr>
                <w:rFonts w:cs="Arial"/>
              </w:rPr>
            </w:pPr>
            <w:r w:rsidRPr="00831C0E">
              <w:rPr>
                <w:rFonts w:cs="Arial"/>
                <w:szCs w:val="22"/>
              </w:rPr>
              <w:t>Keine</w:t>
            </w:r>
          </w:p>
        </w:tc>
      </w:tr>
      <w:tr w:rsidR="00BD12FC" w:rsidRPr="00113229" w14:paraId="2A74C783" w14:textId="77777777" w:rsidTr="00807AC2">
        <w:trPr>
          <w:trHeight w:val="340"/>
          <w:jc w:val="center"/>
        </w:trPr>
        <w:tc>
          <w:tcPr>
            <w:tcW w:w="567" w:type="dxa"/>
          </w:tcPr>
          <w:p w14:paraId="0DC42670" w14:textId="77777777" w:rsidR="00A730CD" w:rsidRDefault="00A730CD" w:rsidP="00F6461C">
            <w:pPr>
              <w:numPr>
                <w:ilvl w:val="0"/>
                <w:numId w:val="47"/>
              </w:numPr>
              <w:rPr>
                <w:rFonts w:cs="Arial"/>
                <w:i/>
              </w:rPr>
            </w:pPr>
          </w:p>
        </w:tc>
        <w:tc>
          <w:tcPr>
            <w:tcW w:w="2693" w:type="dxa"/>
          </w:tcPr>
          <w:p w14:paraId="3058DB75" w14:textId="77777777" w:rsidR="00532528" w:rsidRDefault="00BD12FC" w:rsidP="00807AC2">
            <w:pPr>
              <w:rPr>
                <w:rFonts w:cs="Arial"/>
                <w:b/>
                <w:szCs w:val="22"/>
              </w:rPr>
            </w:pPr>
            <w:r>
              <w:rPr>
                <w:rFonts w:cs="Arial"/>
                <w:b/>
                <w:szCs w:val="22"/>
              </w:rPr>
              <w:t xml:space="preserve">Einpassung in </w:t>
            </w:r>
          </w:p>
          <w:p w14:paraId="39034E83" w14:textId="5BE7EA86" w:rsidR="00BD12FC" w:rsidRPr="00113229" w:rsidRDefault="00BD12FC" w:rsidP="00807AC2">
            <w:pPr>
              <w:rPr>
                <w:rFonts w:cs="Arial"/>
                <w:b/>
              </w:rPr>
            </w:pPr>
            <w:r w:rsidRPr="00113229">
              <w:rPr>
                <w:rFonts w:cs="Arial"/>
                <w:b/>
                <w:szCs w:val="22"/>
              </w:rPr>
              <w:t>Musterstudienplan</w:t>
            </w:r>
          </w:p>
        </w:tc>
        <w:tc>
          <w:tcPr>
            <w:tcW w:w="6800" w:type="dxa"/>
          </w:tcPr>
          <w:p w14:paraId="4EE7B76E" w14:textId="77777777" w:rsidR="00BD12FC" w:rsidRPr="00831C0E" w:rsidRDefault="00BD12FC" w:rsidP="00807AC2">
            <w:pPr>
              <w:rPr>
                <w:rFonts w:cs="Arial"/>
              </w:rPr>
            </w:pPr>
            <w:r w:rsidRPr="00831C0E">
              <w:rPr>
                <w:rFonts w:cs="Arial"/>
                <w:szCs w:val="22"/>
              </w:rPr>
              <w:t>5. oder 6. Semester</w:t>
            </w:r>
          </w:p>
        </w:tc>
      </w:tr>
      <w:tr w:rsidR="00BD12FC" w:rsidRPr="00113229" w14:paraId="5BA56664" w14:textId="77777777" w:rsidTr="00807AC2">
        <w:trPr>
          <w:trHeight w:val="340"/>
          <w:jc w:val="center"/>
        </w:trPr>
        <w:tc>
          <w:tcPr>
            <w:tcW w:w="567" w:type="dxa"/>
            <w:tcBorders>
              <w:bottom w:val="single" w:sz="4" w:space="0" w:color="auto"/>
            </w:tcBorders>
          </w:tcPr>
          <w:p w14:paraId="5D16AA2E" w14:textId="77777777" w:rsidR="00A730CD" w:rsidRDefault="00A730CD" w:rsidP="00F6461C">
            <w:pPr>
              <w:numPr>
                <w:ilvl w:val="0"/>
                <w:numId w:val="47"/>
              </w:numPr>
              <w:rPr>
                <w:rFonts w:cs="Arial"/>
                <w:i/>
              </w:rPr>
            </w:pPr>
          </w:p>
          <w:p w14:paraId="498B8C63" w14:textId="77777777" w:rsidR="00BD12FC" w:rsidRPr="00113229" w:rsidRDefault="00BD12FC" w:rsidP="00807AC2">
            <w:pPr>
              <w:rPr>
                <w:rFonts w:cs="Arial"/>
              </w:rPr>
            </w:pPr>
          </w:p>
        </w:tc>
        <w:tc>
          <w:tcPr>
            <w:tcW w:w="2693" w:type="dxa"/>
            <w:tcBorders>
              <w:bottom w:val="single" w:sz="4" w:space="0" w:color="auto"/>
            </w:tcBorders>
          </w:tcPr>
          <w:p w14:paraId="6B1CFA68" w14:textId="77777777" w:rsidR="00532528" w:rsidRDefault="00BD12FC" w:rsidP="00807AC2">
            <w:pPr>
              <w:rPr>
                <w:rFonts w:cs="Arial"/>
                <w:b/>
                <w:szCs w:val="22"/>
              </w:rPr>
            </w:pPr>
            <w:r w:rsidRPr="00113229">
              <w:rPr>
                <w:rFonts w:cs="Arial"/>
                <w:b/>
                <w:szCs w:val="22"/>
              </w:rPr>
              <w:t xml:space="preserve">Verwendbarkeit des </w:t>
            </w:r>
          </w:p>
          <w:p w14:paraId="09959E77" w14:textId="51BF5EEB" w:rsidR="00BD12FC" w:rsidRPr="00113229" w:rsidRDefault="00BD12FC" w:rsidP="00807AC2">
            <w:pPr>
              <w:rPr>
                <w:rFonts w:cs="Arial"/>
                <w:b/>
              </w:rPr>
            </w:pPr>
            <w:r w:rsidRPr="00113229">
              <w:rPr>
                <w:rFonts w:cs="Arial"/>
                <w:b/>
                <w:szCs w:val="22"/>
              </w:rPr>
              <w:t>Moduls</w:t>
            </w:r>
          </w:p>
        </w:tc>
        <w:tc>
          <w:tcPr>
            <w:tcW w:w="6800" w:type="dxa"/>
            <w:tcBorders>
              <w:bottom w:val="single" w:sz="4" w:space="0" w:color="auto"/>
            </w:tcBorders>
          </w:tcPr>
          <w:p w14:paraId="4BECEF4E" w14:textId="77777777" w:rsidR="00BD12FC" w:rsidRPr="00831C0E" w:rsidRDefault="00BD12FC" w:rsidP="00807AC2">
            <w:pPr>
              <w:rPr>
                <w:rFonts w:cs="Arial"/>
              </w:rPr>
            </w:pPr>
            <w:r w:rsidRPr="00831C0E">
              <w:rPr>
                <w:rFonts w:cs="Arial"/>
                <w:szCs w:val="22"/>
              </w:rPr>
              <w:t>Vertiefung im Bachelor Wirtschaftsinformatik</w:t>
            </w:r>
          </w:p>
        </w:tc>
      </w:tr>
      <w:tr w:rsidR="00BD12FC" w:rsidRPr="00113229" w14:paraId="30986929" w14:textId="77777777" w:rsidTr="00807AC2">
        <w:trPr>
          <w:trHeight w:val="340"/>
          <w:jc w:val="center"/>
        </w:trPr>
        <w:tc>
          <w:tcPr>
            <w:tcW w:w="567" w:type="dxa"/>
            <w:shd w:val="clear" w:color="auto" w:fill="auto"/>
          </w:tcPr>
          <w:p w14:paraId="7355E91C" w14:textId="77777777" w:rsidR="00A730CD" w:rsidRDefault="00A730CD" w:rsidP="00F6461C">
            <w:pPr>
              <w:numPr>
                <w:ilvl w:val="0"/>
                <w:numId w:val="47"/>
              </w:numPr>
              <w:rPr>
                <w:rFonts w:cs="Arial"/>
                <w:i/>
              </w:rPr>
            </w:pPr>
          </w:p>
        </w:tc>
        <w:tc>
          <w:tcPr>
            <w:tcW w:w="2693" w:type="dxa"/>
            <w:shd w:val="clear" w:color="auto" w:fill="auto"/>
          </w:tcPr>
          <w:p w14:paraId="35A93005" w14:textId="77777777" w:rsidR="00532528" w:rsidRDefault="00BD12FC" w:rsidP="00807AC2">
            <w:pPr>
              <w:rPr>
                <w:rFonts w:cs="Arial"/>
                <w:b/>
                <w:szCs w:val="22"/>
              </w:rPr>
            </w:pPr>
            <w:r w:rsidRPr="00113229">
              <w:rPr>
                <w:rFonts w:cs="Arial"/>
                <w:b/>
                <w:szCs w:val="22"/>
              </w:rPr>
              <w:t xml:space="preserve">Studien- und </w:t>
            </w:r>
          </w:p>
          <w:p w14:paraId="41DCCEC2" w14:textId="36A3F0B5" w:rsidR="00BD12FC" w:rsidRPr="00113229" w:rsidRDefault="00BD12FC" w:rsidP="00807AC2">
            <w:pPr>
              <w:rPr>
                <w:rFonts w:cs="Arial"/>
                <w:b/>
              </w:rPr>
            </w:pPr>
            <w:r w:rsidRPr="00113229">
              <w:rPr>
                <w:rFonts w:cs="Arial"/>
                <w:b/>
                <w:szCs w:val="22"/>
              </w:rPr>
              <w:t>Prüfungsleistungen</w:t>
            </w:r>
          </w:p>
        </w:tc>
        <w:tc>
          <w:tcPr>
            <w:tcW w:w="6800" w:type="dxa"/>
            <w:tcBorders>
              <w:bottom w:val="single" w:sz="4" w:space="0" w:color="auto"/>
            </w:tcBorders>
            <w:shd w:val="clear" w:color="auto" w:fill="auto"/>
          </w:tcPr>
          <w:p w14:paraId="1E39F5D3" w14:textId="76DFFA3B" w:rsidR="00BD12FC" w:rsidRPr="005B246A" w:rsidRDefault="005B246A" w:rsidP="005B246A">
            <w:pPr>
              <w:rPr>
                <w:rFonts w:cs="Arial"/>
              </w:rPr>
            </w:pPr>
            <w:r>
              <w:rPr>
                <w:rFonts w:cs="Arial"/>
                <w:szCs w:val="22"/>
              </w:rPr>
              <w:t>Praktikumsbericht</w:t>
            </w:r>
          </w:p>
        </w:tc>
      </w:tr>
      <w:tr w:rsidR="00BD12FC" w:rsidRPr="00113229" w14:paraId="3F79CA20" w14:textId="77777777" w:rsidTr="00807AC2">
        <w:trPr>
          <w:trHeight w:val="340"/>
          <w:jc w:val="center"/>
        </w:trPr>
        <w:tc>
          <w:tcPr>
            <w:tcW w:w="567" w:type="dxa"/>
            <w:shd w:val="clear" w:color="auto" w:fill="auto"/>
          </w:tcPr>
          <w:p w14:paraId="620704A3" w14:textId="489193ED" w:rsidR="00A730CD" w:rsidRDefault="00A730CD" w:rsidP="00F6461C">
            <w:pPr>
              <w:numPr>
                <w:ilvl w:val="0"/>
                <w:numId w:val="47"/>
              </w:numPr>
              <w:rPr>
                <w:rFonts w:cs="Arial"/>
                <w:i/>
              </w:rPr>
            </w:pPr>
          </w:p>
        </w:tc>
        <w:tc>
          <w:tcPr>
            <w:tcW w:w="2693" w:type="dxa"/>
            <w:shd w:val="clear" w:color="auto" w:fill="auto"/>
          </w:tcPr>
          <w:p w14:paraId="4249CAA4" w14:textId="77777777" w:rsidR="00BD12FC" w:rsidRPr="00113229" w:rsidRDefault="00BD12FC" w:rsidP="00807AC2">
            <w:pPr>
              <w:rPr>
                <w:rFonts w:cs="Arial"/>
                <w:b/>
              </w:rPr>
            </w:pPr>
            <w:r w:rsidRPr="00113229">
              <w:rPr>
                <w:rFonts w:cs="Arial"/>
                <w:b/>
                <w:szCs w:val="22"/>
              </w:rPr>
              <w:t>Berechnung Modulnote</w:t>
            </w:r>
          </w:p>
        </w:tc>
        <w:tc>
          <w:tcPr>
            <w:tcW w:w="6800" w:type="dxa"/>
            <w:shd w:val="clear" w:color="auto" w:fill="auto"/>
          </w:tcPr>
          <w:p w14:paraId="23EFBEDC" w14:textId="3019C802" w:rsidR="00BD12FC" w:rsidRPr="00831C0E" w:rsidRDefault="005B246A" w:rsidP="00807AC2">
            <w:pPr>
              <w:rPr>
                <w:rFonts w:cs="Arial"/>
              </w:rPr>
            </w:pPr>
            <w:r>
              <w:rPr>
                <w:rFonts w:cs="Arial"/>
                <w:szCs w:val="22"/>
              </w:rPr>
              <w:t xml:space="preserve">Praktikumsbericht </w:t>
            </w:r>
            <w:r w:rsidR="00240F6B">
              <w:rPr>
                <w:rFonts w:cs="Arial"/>
                <w:szCs w:val="22"/>
              </w:rPr>
              <w:t>(</w:t>
            </w:r>
            <w:r w:rsidR="00BD12FC" w:rsidRPr="00831C0E">
              <w:rPr>
                <w:rFonts w:cs="Arial"/>
                <w:szCs w:val="22"/>
              </w:rPr>
              <w:t>100</w:t>
            </w:r>
            <w:r w:rsidR="00C9387E">
              <w:rPr>
                <w:rFonts w:cs="Arial"/>
                <w:szCs w:val="22"/>
              </w:rPr>
              <w:t xml:space="preserve"> </w:t>
            </w:r>
            <w:r w:rsidR="00BD12FC" w:rsidRPr="00831C0E">
              <w:rPr>
                <w:rFonts w:cs="Arial"/>
                <w:szCs w:val="22"/>
              </w:rPr>
              <w:t>%</w:t>
            </w:r>
            <w:r w:rsidR="00240F6B">
              <w:rPr>
                <w:rFonts w:cs="Arial"/>
                <w:szCs w:val="22"/>
              </w:rPr>
              <w:t>)</w:t>
            </w:r>
            <w:r w:rsidR="00BD12FC" w:rsidRPr="00831C0E">
              <w:rPr>
                <w:rFonts w:cs="Arial"/>
                <w:szCs w:val="22"/>
              </w:rPr>
              <w:t xml:space="preserve"> </w:t>
            </w:r>
          </w:p>
        </w:tc>
      </w:tr>
      <w:tr w:rsidR="00BD12FC" w:rsidRPr="00113229" w14:paraId="6423CCBD" w14:textId="77777777" w:rsidTr="00807AC2">
        <w:trPr>
          <w:trHeight w:val="340"/>
          <w:jc w:val="center"/>
        </w:trPr>
        <w:tc>
          <w:tcPr>
            <w:tcW w:w="567" w:type="dxa"/>
            <w:tcBorders>
              <w:bottom w:val="single" w:sz="4" w:space="0" w:color="auto"/>
            </w:tcBorders>
            <w:shd w:val="clear" w:color="auto" w:fill="auto"/>
          </w:tcPr>
          <w:p w14:paraId="3E4BFD0D" w14:textId="77777777" w:rsidR="00A730CD" w:rsidRDefault="00A730CD" w:rsidP="00F6461C">
            <w:pPr>
              <w:numPr>
                <w:ilvl w:val="0"/>
                <w:numId w:val="47"/>
              </w:numPr>
              <w:rPr>
                <w:rFonts w:cs="Arial"/>
                <w:i/>
              </w:rPr>
            </w:pPr>
          </w:p>
        </w:tc>
        <w:tc>
          <w:tcPr>
            <w:tcW w:w="2693" w:type="dxa"/>
            <w:tcBorders>
              <w:bottom w:val="single" w:sz="4" w:space="0" w:color="auto"/>
            </w:tcBorders>
            <w:shd w:val="clear" w:color="auto" w:fill="auto"/>
          </w:tcPr>
          <w:p w14:paraId="0437A3E2" w14:textId="77777777" w:rsidR="00BD12FC" w:rsidRPr="00113229" w:rsidRDefault="00BD12FC" w:rsidP="00807AC2">
            <w:pPr>
              <w:rPr>
                <w:rFonts w:cs="Arial"/>
                <w:b/>
              </w:rPr>
            </w:pPr>
            <w:r w:rsidRPr="00113229">
              <w:rPr>
                <w:rFonts w:cs="Arial"/>
                <w:b/>
                <w:szCs w:val="22"/>
              </w:rPr>
              <w:t>Turnus des Angebots</w:t>
            </w:r>
          </w:p>
        </w:tc>
        <w:tc>
          <w:tcPr>
            <w:tcW w:w="6800" w:type="dxa"/>
            <w:tcBorders>
              <w:bottom w:val="single" w:sz="4" w:space="0" w:color="auto"/>
            </w:tcBorders>
            <w:shd w:val="clear" w:color="auto" w:fill="auto"/>
          </w:tcPr>
          <w:p w14:paraId="6596C581" w14:textId="05C1C8D0" w:rsidR="00BD12FC" w:rsidRPr="00831C0E" w:rsidRDefault="00627758" w:rsidP="00807AC2">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BD12FC" w:rsidRPr="00113229" w14:paraId="75779EDA" w14:textId="77777777" w:rsidTr="00807AC2">
        <w:trPr>
          <w:trHeight w:val="340"/>
          <w:jc w:val="center"/>
        </w:trPr>
        <w:tc>
          <w:tcPr>
            <w:tcW w:w="567" w:type="dxa"/>
            <w:shd w:val="clear" w:color="auto" w:fill="auto"/>
          </w:tcPr>
          <w:p w14:paraId="4C72578F" w14:textId="77777777" w:rsidR="00A730CD" w:rsidRDefault="00A730CD" w:rsidP="00F6461C">
            <w:pPr>
              <w:numPr>
                <w:ilvl w:val="0"/>
                <w:numId w:val="47"/>
              </w:numPr>
              <w:rPr>
                <w:rFonts w:cs="Arial"/>
                <w:i/>
              </w:rPr>
            </w:pPr>
          </w:p>
        </w:tc>
        <w:tc>
          <w:tcPr>
            <w:tcW w:w="2693" w:type="dxa"/>
            <w:shd w:val="clear" w:color="auto" w:fill="auto"/>
          </w:tcPr>
          <w:p w14:paraId="5995EE2D" w14:textId="77777777" w:rsidR="00BD12FC" w:rsidRPr="00113229" w:rsidRDefault="00BD12FC" w:rsidP="00807AC2">
            <w:pPr>
              <w:rPr>
                <w:rFonts w:cs="Arial"/>
                <w:b/>
              </w:rPr>
            </w:pPr>
            <w:r w:rsidRPr="00113229">
              <w:rPr>
                <w:rFonts w:cs="Arial"/>
                <w:b/>
                <w:szCs w:val="22"/>
              </w:rPr>
              <w:t>Arbeitsaufwand</w:t>
            </w:r>
          </w:p>
        </w:tc>
        <w:tc>
          <w:tcPr>
            <w:tcW w:w="6800" w:type="dxa"/>
            <w:shd w:val="clear" w:color="auto" w:fill="auto"/>
          </w:tcPr>
          <w:p w14:paraId="67DF1D65" w14:textId="5C994460" w:rsidR="00BD12FC" w:rsidRPr="00831C0E" w:rsidRDefault="00BD12FC" w:rsidP="00807AC2">
            <w:pPr>
              <w:rPr>
                <w:rFonts w:cs="Arial"/>
              </w:rPr>
            </w:pPr>
            <w:r w:rsidRPr="00831C0E">
              <w:rPr>
                <w:rFonts w:cs="Arial"/>
                <w:szCs w:val="22"/>
              </w:rPr>
              <w:t xml:space="preserve">Eigenstudium: 150 </w:t>
            </w:r>
            <w:r w:rsidR="00240F6B">
              <w:rPr>
                <w:rFonts w:cs="Arial"/>
                <w:szCs w:val="22"/>
              </w:rPr>
              <w:t>h</w:t>
            </w:r>
          </w:p>
        </w:tc>
      </w:tr>
      <w:tr w:rsidR="00BD12FC" w:rsidRPr="00113229" w14:paraId="12FE6574" w14:textId="77777777" w:rsidTr="00807AC2">
        <w:trPr>
          <w:trHeight w:val="340"/>
          <w:jc w:val="center"/>
        </w:trPr>
        <w:tc>
          <w:tcPr>
            <w:tcW w:w="567" w:type="dxa"/>
            <w:tcBorders>
              <w:bottom w:val="single" w:sz="4" w:space="0" w:color="auto"/>
            </w:tcBorders>
            <w:shd w:val="clear" w:color="auto" w:fill="auto"/>
          </w:tcPr>
          <w:p w14:paraId="0916185F" w14:textId="77777777" w:rsidR="00A730CD" w:rsidRDefault="00A730CD" w:rsidP="00F6461C">
            <w:pPr>
              <w:numPr>
                <w:ilvl w:val="0"/>
                <w:numId w:val="47"/>
              </w:numPr>
              <w:rPr>
                <w:rFonts w:cs="Arial"/>
                <w:i/>
              </w:rPr>
            </w:pPr>
          </w:p>
        </w:tc>
        <w:tc>
          <w:tcPr>
            <w:tcW w:w="2693" w:type="dxa"/>
            <w:tcBorders>
              <w:bottom w:val="single" w:sz="4" w:space="0" w:color="auto"/>
            </w:tcBorders>
            <w:shd w:val="clear" w:color="auto" w:fill="auto"/>
          </w:tcPr>
          <w:p w14:paraId="2FB19BB3" w14:textId="77777777" w:rsidR="00BD12FC" w:rsidRPr="00113229" w:rsidRDefault="00BD12FC" w:rsidP="00807AC2">
            <w:pPr>
              <w:rPr>
                <w:rFonts w:cs="Arial"/>
                <w:b/>
              </w:rPr>
            </w:pPr>
            <w:r w:rsidRPr="00113229">
              <w:rPr>
                <w:rFonts w:cs="Arial"/>
                <w:b/>
                <w:szCs w:val="22"/>
              </w:rPr>
              <w:t>Dauer des Moduls</w:t>
            </w:r>
          </w:p>
        </w:tc>
        <w:tc>
          <w:tcPr>
            <w:tcW w:w="6800" w:type="dxa"/>
            <w:tcBorders>
              <w:bottom w:val="single" w:sz="4" w:space="0" w:color="auto"/>
            </w:tcBorders>
            <w:shd w:val="clear" w:color="auto" w:fill="auto"/>
          </w:tcPr>
          <w:p w14:paraId="4BAEFBCB" w14:textId="77777777" w:rsidR="00BD12FC" w:rsidRPr="00831C0E" w:rsidRDefault="00BD12FC" w:rsidP="00807AC2">
            <w:pPr>
              <w:rPr>
                <w:rFonts w:cs="Arial"/>
              </w:rPr>
            </w:pPr>
            <w:r w:rsidRPr="00831C0E">
              <w:rPr>
                <w:rFonts w:cs="Arial"/>
                <w:szCs w:val="22"/>
              </w:rPr>
              <w:t>1 Semester</w:t>
            </w:r>
          </w:p>
        </w:tc>
      </w:tr>
      <w:tr w:rsidR="00BD12FC" w:rsidRPr="00113229" w14:paraId="35CFE6A0" w14:textId="77777777" w:rsidTr="00807AC2">
        <w:trPr>
          <w:trHeight w:val="340"/>
          <w:jc w:val="center"/>
        </w:trPr>
        <w:tc>
          <w:tcPr>
            <w:tcW w:w="567" w:type="dxa"/>
            <w:tcBorders>
              <w:bottom w:val="single" w:sz="4" w:space="0" w:color="auto"/>
            </w:tcBorders>
            <w:shd w:val="clear" w:color="auto" w:fill="auto"/>
          </w:tcPr>
          <w:p w14:paraId="4486CA4A" w14:textId="77777777" w:rsidR="00A730CD" w:rsidRDefault="00A730CD" w:rsidP="00F6461C">
            <w:pPr>
              <w:numPr>
                <w:ilvl w:val="0"/>
                <w:numId w:val="47"/>
              </w:numPr>
              <w:rPr>
                <w:rFonts w:cs="Arial"/>
                <w:i/>
              </w:rPr>
            </w:pPr>
          </w:p>
        </w:tc>
        <w:tc>
          <w:tcPr>
            <w:tcW w:w="2693" w:type="dxa"/>
            <w:tcBorders>
              <w:bottom w:val="single" w:sz="4" w:space="0" w:color="auto"/>
            </w:tcBorders>
            <w:shd w:val="clear" w:color="auto" w:fill="auto"/>
          </w:tcPr>
          <w:p w14:paraId="7B5F39D8" w14:textId="77777777" w:rsidR="008A724A" w:rsidRDefault="00AF016F" w:rsidP="00807AC2">
            <w:pPr>
              <w:rPr>
                <w:rFonts w:cs="Arial"/>
                <w:b/>
                <w:szCs w:val="22"/>
              </w:rPr>
            </w:pPr>
            <w:r>
              <w:rPr>
                <w:rFonts w:cs="Arial"/>
                <w:b/>
                <w:szCs w:val="22"/>
              </w:rPr>
              <w:t xml:space="preserve">Unterrichts- und </w:t>
            </w:r>
          </w:p>
          <w:p w14:paraId="020B46BD" w14:textId="0F3B165F" w:rsidR="00BD12FC" w:rsidRPr="00113229" w:rsidRDefault="00AF016F" w:rsidP="00807AC2">
            <w:pPr>
              <w:rPr>
                <w:rFonts w:cs="Arial"/>
                <w:b/>
              </w:rPr>
            </w:pPr>
            <w:r>
              <w:rPr>
                <w:rFonts w:cs="Arial"/>
                <w:b/>
                <w:szCs w:val="22"/>
              </w:rPr>
              <w:t>Prüfungssprache</w:t>
            </w:r>
          </w:p>
        </w:tc>
        <w:tc>
          <w:tcPr>
            <w:tcW w:w="6800" w:type="dxa"/>
            <w:tcBorders>
              <w:bottom w:val="single" w:sz="4" w:space="0" w:color="auto"/>
            </w:tcBorders>
            <w:shd w:val="clear" w:color="auto" w:fill="auto"/>
          </w:tcPr>
          <w:p w14:paraId="05A56993" w14:textId="27ED6018" w:rsidR="00BD12FC" w:rsidRPr="00831C0E" w:rsidRDefault="00C9387E" w:rsidP="00807AC2">
            <w:pPr>
              <w:rPr>
                <w:rFonts w:cs="Arial"/>
              </w:rPr>
            </w:pPr>
            <w:r>
              <w:rPr>
                <w:rFonts w:cs="Arial"/>
                <w:szCs w:val="22"/>
              </w:rPr>
              <w:t xml:space="preserve">Deutsch und </w:t>
            </w:r>
            <w:r w:rsidR="009A2FD5">
              <w:rPr>
                <w:rFonts w:cs="Arial"/>
                <w:szCs w:val="22"/>
              </w:rPr>
              <w:t>E</w:t>
            </w:r>
            <w:r w:rsidR="00BD12FC" w:rsidRPr="00831C0E">
              <w:rPr>
                <w:rFonts w:cs="Arial"/>
                <w:szCs w:val="22"/>
              </w:rPr>
              <w:t>nglisch</w:t>
            </w:r>
          </w:p>
        </w:tc>
      </w:tr>
      <w:tr w:rsidR="00BD12FC" w:rsidRPr="00113229" w14:paraId="0609901E"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3CF57C5" w14:textId="77777777" w:rsidR="00A730CD" w:rsidRDefault="00A730CD" w:rsidP="00F6461C">
            <w:pPr>
              <w:numPr>
                <w:ilvl w:val="0"/>
                <w:numId w:val="47"/>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8D5FA93" w14:textId="77777777" w:rsidR="008A724A" w:rsidRDefault="00AF016F" w:rsidP="00807AC2">
            <w:pPr>
              <w:rPr>
                <w:rFonts w:cs="Arial"/>
                <w:b/>
                <w:szCs w:val="22"/>
              </w:rPr>
            </w:pPr>
            <w:r>
              <w:rPr>
                <w:rFonts w:cs="Arial"/>
                <w:b/>
                <w:szCs w:val="22"/>
              </w:rPr>
              <w:t xml:space="preserve">(Vorbereitende) </w:t>
            </w:r>
          </w:p>
          <w:p w14:paraId="4466C7FB" w14:textId="73FABEDA" w:rsidR="00BD12FC" w:rsidRPr="00113229" w:rsidRDefault="00AF016F" w:rsidP="00807AC2">
            <w:pPr>
              <w:rPr>
                <w:rFonts w:cs="Arial"/>
                <w:b/>
              </w:rPr>
            </w:pPr>
            <w:r>
              <w:rPr>
                <w:rFonts w:cs="Arial"/>
                <w:b/>
                <w:szCs w:val="22"/>
              </w:rPr>
              <w:t>Literatur</w:t>
            </w:r>
          </w:p>
        </w:tc>
        <w:tc>
          <w:tcPr>
            <w:tcW w:w="6800" w:type="dxa"/>
            <w:tcBorders>
              <w:top w:val="single" w:sz="4" w:space="0" w:color="auto"/>
              <w:left w:val="single" w:sz="4" w:space="0" w:color="auto"/>
              <w:bottom w:val="single" w:sz="4" w:space="0" w:color="auto"/>
              <w:right w:val="single" w:sz="4" w:space="0" w:color="auto"/>
            </w:tcBorders>
            <w:shd w:val="clear" w:color="auto" w:fill="auto"/>
          </w:tcPr>
          <w:p w14:paraId="3612B07E" w14:textId="7A1978A3" w:rsidR="00BD12FC" w:rsidRPr="00831C0E" w:rsidRDefault="00BD12FC" w:rsidP="00807AC2">
            <w:pPr>
              <w:rPr>
                <w:rFonts w:cs="Arial"/>
              </w:rPr>
            </w:pPr>
            <w:r w:rsidRPr="00831C0E">
              <w:rPr>
                <w:rFonts w:cs="Arial"/>
                <w:szCs w:val="22"/>
              </w:rPr>
              <w:t>Werden von den Dozent</w:t>
            </w:r>
            <w:r w:rsidR="00B52E6F">
              <w:rPr>
                <w:rFonts w:cs="Arial"/>
                <w:szCs w:val="22"/>
              </w:rPr>
              <w:t>innen bzw. Dozent</w:t>
            </w:r>
            <w:r w:rsidRPr="00831C0E">
              <w:rPr>
                <w:rFonts w:cs="Arial"/>
                <w:szCs w:val="22"/>
              </w:rPr>
              <w:t>en im Kick-Off bekannt gegeben</w:t>
            </w:r>
          </w:p>
        </w:tc>
      </w:tr>
    </w:tbl>
    <w:p w14:paraId="7005E1F7" w14:textId="77777777" w:rsidR="00074BC4" w:rsidRDefault="00074BC4" w:rsidP="00543702">
      <w:r>
        <w:br w:type="page"/>
      </w: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1660C8" w14:paraId="0BA1AD17" w14:textId="77777777" w:rsidTr="00807AC2">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2CBAAD61" w14:textId="77777777" w:rsidR="00A730CD" w:rsidRDefault="001660C8" w:rsidP="00F6461C">
            <w:pPr>
              <w:numPr>
                <w:ilvl w:val="0"/>
                <w:numId w:val="42"/>
              </w:numPr>
              <w:spacing w:line="276" w:lineRule="auto"/>
              <w:rPr>
                <w:rFonts w:cs="Arial"/>
                <w:i/>
                <w:lang w:eastAsia="en-US"/>
              </w:rPr>
            </w:pPr>
            <w:r>
              <w:br w:type="page"/>
            </w:r>
          </w:p>
        </w:tc>
        <w:tc>
          <w:tcPr>
            <w:tcW w:w="2695" w:type="dxa"/>
            <w:tcBorders>
              <w:top w:val="double" w:sz="4" w:space="0" w:color="auto"/>
              <w:left w:val="single" w:sz="4" w:space="0" w:color="auto"/>
              <w:bottom w:val="single" w:sz="4" w:space="0" w:color="auto"/>
              <w:right w:val="single" w:sz="4" w:space="0" w:color="auto"/>
            </w:tcBorders>
            <w:shd w:val="clear" w:color="auto" w:fill="E0E0E0"/>
            <w:hideMark/>
          </w:tcPr>
          <w:p w14:paraId="109A2467" w14:textId="77777777" w:rsidR="001660C8" w:rsidRDefault="001660C8" w:rsidP="00807AC2">
            <w:pPr>
              <w:spacing w:line="276" w:lineRule="auto"/>
              <w:rPr>
                <w:rFonts w:cs="Arial"/>
                <w:b/>
                <w:lang w:eastAsia="en-US"/>
              </w:rPr>
            </w:pPr>
            <w:r>
              <w:rPr>
                <w:rFonts w:cs="Arial"/>
                <w:b/>
                <w:szCs w:val="22"/>
                <w:lang w:eastAsia="en-US"/>
              </w:rPr>
              <w:t>Modulbezeichnung</w:t>
            </w:r>
          </w:p>
          <w:p w14:paraId="047345CF" w14:textId="41B970F1" w:rsidR="001660C8" w:rsidRDefault="00BD3714" w:rsidP="00807AC2">
            <w:pPr>
              <w:spacing w:line="276" w:lineRule="auto"/>
              <w:rPr>
                <w:rFonts w:cs="Arial"/>
                <w:lang w:eastAsia="en-US"/>
              </w:rPr>
            </w:pPr>
            <w:r>
              <w:rPr>
                <w:szCs w:val="22"/>
              </w:rPr>
              <w:t>8</w:t>
            </w:r>
            <w:r w:rsidR="00133221">
              <w:rPr>
                <w:rFonts w:cs="Arial"/>
                <w:lang w:eastAsia="en-US"/>
              </w:rPr>
              <w:t>6860</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5549C720" w14:textId="77777777" w:rsidR="001660C8" w:rsidRPr="005D26E1" w:rsidRDefault="001660C8" w:rsidP="00807AC2">
            <w:pPr>
              <w:pStyle w:val="berschriftModul"/>
              <w:rPr>
                <w:rFonts w:eastAsiaTheme="minorHAnsi"/>
                <w:lang w:val="en-US"/>
              </w:rPr>
            </w:pPr>
            <w:bookmarkStart w:id="4363" w:name="_Toc335747310"/>
            <w:bookmarkStart w:id="4364" w:name="_Toc349828482"/>
            <w:bookmarkStart w:id="4365" w:name="_Toc351715409"/>
            <w:bookmarkStart w:id="4366" w:name="_Toc363638140"/>
            <w:bookmarkStart w:id="4367" w:name="_Toc363638803"/>
            <w:bookmarkStart w:id="4368" w:name="_Toc364322081"/>
            <w:bookmarkStart w:id="4369" w:name="_Toc364328622"/>
            <w:bookmarkStart w:id="4370" w:name="_Toc369082351"/>
            <w:bookmarkStart w:id="4371" w:name="_Toc381686921"/>
            <w:bookmarkStart w:id="4372" w:name="_Toc54705504"/>
            <w:r w:rsidRPr="005D26E1">
              <w:rPr>
                <w:lang w:val="en-US"/>
              </w:rPr>
              <w:t>FACT Auslandsmodul</w:t>
            </w:r>
            <w:bookmarkEnd w:id="4363"/>
            <w:bookmarkEnd w:id="4364"/>
            <w:bookmarkEnd w:id="4365"/>
            <w:bookmarkEnd w:id="4366"/>
            <w:bookmarkEnd w:id="4367"/>
            <w:bookmarkEnd w:id="4368"/>
            <w:bookmarkEnd w:id="4369"/>
            <w:bookmarkEnd w:id="4370"/>
            <w:bookmarkEnd w:id="4371"/>
            <w:bookmarkEnd w:id="4372"/>
            <w:r w:rsidRPr="005D26E1">
              <w:rPr>
                <w:lang w:val="en-US"/>
              </w:rPr>
              <w:t xml:space="preserve"> </w:t>
            </w:r>
          </w:p>
          <w:p w14:paraId="0A6907EC" w14:textId="05D93838" w:rsidR="001660C8" w:rsidRDefault="001660C8" w:rsidP="00807AC2">
            <w:pPr>
              <w:rPr>
                <w:lang w:val="en-US" w:eastAsia="en-US"/>
              </w:rPr>
            </w:pPr>
            <w:r w:rsidRPr="005D26E1">
              <w:rPr>
                <w:lang w:val="en-US" w:eastAsia="en-US"/>
              </w:rPr>
              <w:t xml:space="preserve">(International </w:t>
            </w:r>
            <w:r w:rsidR="00020A0F" w:rsidRPr="005D26E1">
              <w:rPr>
                <w:lang w:val="en-US" w:eastAsia="en-US"/>
              </w:rPr>
              <w:t>s</w:t>
            </w:r>
            <w:r w:rsidRPr="005D26E1">
              <w:rPr>
                <w:lang w:val="en-US" w:eastAsia="en-US"/>
              </w:rPr>
              <w:t xml:space="preserve">tudies in </w:t>
            </w:r>
            <w:r w:rsidR="00020A0F" w:rsidRPr="005D26E1">
              <w:rPr>
                <w:lang w:val="en-US" w:eastAsia="en-US"/>
              </w:rPr>
              <w:t>f</w:t>
            </w:r>
            <w:r w:rsidRPr="005D26E1">
              <w:rPr>
                <w:lang w:val="en-US" w:eastAsia="en-US"/>
              </w:rPr>
              <w:t xml:space="preserve">inance, </w:t>
            </w:r>
            <w:r w:rsidR="00020A0F" w:rsidRPr="005D26E1">
              <w:rPr>
                <w:lang w:val="en-US" w:eastAsia="en-US"/>
              </w:rPr>
              <w:t>a</w:t>
            </w:r>
            <w:r w:rsidRPr="005D26E1">
              <w:rPr>
                <w:lang w:val="en-US" w:eastAsia="en-US"/>
              </w:rPr>
              <w:t xml:space="preserve">uditing, </w:t>
            </w:r>
            <w:r w:rsidR="00020A0F" w:rsidRPr="005D26E1">
              <w:rPr>
                <w:lang w:val="en-US" w:eastAsia="en-US"/>
              </w:rPr>
              <w:t>c</w:t>
            </w:r>
            <w:r w:rsidRPr="005D26E1">
              <w:rPr>
                <w:lang w:val="en-US" w:eastAsia="en-US"/>
              </w:rPr>
              <w:t xml:space="preserve">ontrolling, </w:t>
            </w:r>
            <w:r w:rsidR="00020A0F" w:rsidRPr="005D26E1">
              <w:rPr>
                <w:lang w:val="en-US" w:eastAsia="en-US"/>
              </w:rPr>
              <w:t>t</w:t>
            </w:r>
            <w:r w:rsidRPr="005D26E1">
              <w:rPr>
                <w:lang w:val="en-US" w:eastAsia="en-US"/>
              </w:rPr>
              <w:t>ax</w:t>
            </w:r>
            <w:r>
              <w:rPr>
                <w:lang w:val="en-US" w:eastAsia="en-US"/>
              </w:rPr>
              <w:t>ation)</w:t>
            </w: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7A618E6C" w14:textId="77777777" w:rsidR="001660C8" w:rsidRDefault="001660C8" w:rsidP="00807AC2">
            <w:pPr>
              <w:spacing w:line="276" w:lineRule="auto"/>
              <w:rPr>
                <w:rFonts w:cs="Arial"/>
                <w:b/>
                <w:lang w:val="en-US" w:eastAsia="en-US"/>
              </w:rPr>
            </w:pPr>
            <w:r>
              <w:rPr>
                <w:rFonts w:cs="Arial"/>
                <w:b/>
                <w:szCs w:val="22"/>
                <w:lang w:val="en-US" w:eastAsia="en-US"/>
              </w:rPr>
              <w:t>5 ECTS</w:t>
            </w:r>
          </w:p>
        </w:tc>
      </w:tr>
      <w:tr w:rsidR="001660C8" w14:paraId="61AEE3CC" w14:textId="77777777" w:rsidTr="00807AC2">
        <w:trPr>
          <w:trHeight w:val="330"/>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5479F58A" w14:textId="77777777" w:rsidR="00A730CD" w:rsidRDefault="00A730CD" w:rsidP="00F6461C">
            <w:pPr>
              <w:numPr>
                <w:ilvl w:val="0"/>
                <w:numId w:val="42"/>
              </w:numPr>
              <w:spacing w:line="276" w:lineRule="auto"/>
              <w:rPr>
                <w:rFonts w:cs="Arial"/>
                <w:i/>
                <w:lang w:val="en-US" w:eastAsia="en-US"/>
              </w:rPr>
            </w:pPr>
          </w:p>
        </w:tc>
        <w:tc>
          <w:tcPr>
            <w:tcW w:w="2695" w:type="dxa"/>
            <w:tcBorders>
              <w:top w:val="single" w:sz="4" w:space="0" w:color="auto"/>
              <w:left w:val="single" w:sz="4" w:space="0" w:color="auto"/>
              <w:bottom w:val="single" w:sz="4" w:space="0" w:color="auto"/>
              <w:right w:val="single" w:sz="4" w:space="0" w:color="auto"/>
            </w:tcBorders>
            <w:shd w:val="clear" w:color="auto" w:fill="E0E0E0"/>
          </w:tcPr>
          <w:p w14:paraId="65CD9316" w14:textId="77777777" w:rsidR="001660C8" w:rsidRDefault="001660C8" w:rsidP="00807AC2">
            <w:pPr>
              <w:spacing w:line="276" w:lineRule="auto"/>
              <w:rPr>
                <w:rFonts w:cs="Arial"/>
                <w:lang w:eastAsia="en-US"/>
              </w:rPr>
            </w:pPr>
            <w:r>
              <w:rPr>
                <w:rFonts w:cs="Arial"/>
                <w:szCs w:val="22"/>
                <w:lang w:eastAsia="en-US"/>
              </w:rPr>
              <w:t>Lehrveranstaltungen</w:t>
            </w:r>
          </w:p>
          <w:p w14:paraId="1A9098AC" w14:textId="77777777" w:rsidR="001660C8" w:rsidRDefault="001660C8" w:rsidP="00807AC2">
            <w:pPr>
              <w:spacing w:line="276" w:lineRule="auto"/>
              <w:rPr>
                <w:rFonts w:cs="Arial"/>
                <w:lang w:eastAsia="en-US"/>
              </w:rPr>
            </w:pP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383DC49E" w14:textId="1F0A9CAE" w:rsidR="001660C8" w:rsidRDefault="001660C8" w:rsidP="00807AC2">
            <w:pPr>
              <w:spacing w:line="276" w:lineRule="auto"/>
              <w:rPr>
                <w:rFonts w:cs="Arial"/>
                <w:lang w:val="en-GB" w:eastAsia="en-US"/>
              </w:rPr>
            </w:pPr>
            <w:r>
              <w:rPr>
                <w:rFonts w:cs="Arial"/>
                <w:szCs w:val="22"/>
                <w:lang w:eastAsia="en-US"/>
              </w:rPr>
              <w:t>S: FACT Ausland (4</w:t>
            </w:r>
            <w:r w:rsidR="00B64A52">
              <w:rPr>
                <w:rFonts w:cs="Arial"/>
                <w:szCs w:val="22"/>
                <w:lang w:eastAsia="en-US"/>
              </w:rPr>
              <w:t xml:space="preserve"> </w:t>
            </w:r>
            <w:r>
              <w:rPr>
                <w:rFonts w:cs="Arial"/>
                <w:szCs w:val="22"/>
                <w:lang w:eastAsia="en-US"/>
              </w:rPr>
              <w:t>SWS)</w:t>
            </w:r>
          </w:p>
        </w:tc>
        <w:tc>
          <w:tcPr>
            <w:tcW w:w="1137" w:type="dxa"/>
            <w:tcBorders>
              <w:top w:val="single" w:sz="4" w:space="0" w:color="auto"/>
              <w:left w:val="single" w:sz="4" w:space="0" w:color="auto"/>
              <w:bottom w:val="single" w:sz="4" w:space="0" w:color="auto"/>
              <w:right w:val="double" w:sz="4" w:space="0" w:color="auto"/>
            </w:tcBorders>
            <w:shd w:val="clear" w:color="auto" w:fill="E0E0E0"/>
          </w:tcPr>
          <w:p w14:paraId="34ACBBD7" w14:textId="77777777" w:rsidR="001660C8" w:rsidRDefault="001660C8" w:rsidP="00807AC2">
            <w:pPr>
              <w:spacing w:line="276" w:lineRule="auto"/>
              <w:rPr>
                <w:rFonts w:cs="Arial"/>
                <w:lang w:eastAsia="en-US"/>
              </w:rPr>
            </w:pPr>
            <w:r>
              <w:rPr>
                <w:rFonts w:cs="Arial"/>
                <w:szCs w:val="22"/>
                <w:lang w:eastAsia="en-US"/>
              </w:rPr>
              <w:t>5 ECTS</w:t>
            </w:r>
          </w:p>
        </w:tc>
      </w:tr>
      <w:tr w:rsidR="001660C8" w14:paraId="6429E270" w14:textId="77777777" w:rsidTr="00807AC2">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0D65E7E6" w14:textId="77777777" w:rsidR="00A730CD" w:rsidRDefault="00A730CD" w:rsidP="00F6461C">
            <w:pPr>
              <w:numPr>
                <w:ilvl w:val="0"/>
                <w:numId w:val="42"/>
              </w:numPr>
              <w:spacing w:line="276" w:lineRule="auto"/>
              <w:rPr>
                <w:rFonts w:cs="Arial"/>
                <w:i/>
                <w:lang w:eastAsia="en-US"/>
              </w:rPr>
            </w:pP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197E0D6B" w14:textId="7BE51566" w:rsidR="001660C8" w:rsidRDefault="00C655C3" w:rsidP="00807AC2">
            <w:pPr>
              <w:spacing w:line="276" w:lineRule="auto"/>
              <w:rPr>
                <w:rFonts w:cs="Arial"/>
                <w:lang w:eastAsia="en-US"/>
              </w:rPr>
            </w:pPr>
            <w: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13D57174" w14:textId="3932DC11" w:rsidR="001660C8" w:rsidRDefault="00C655C3" w:rsidP="00807AC2">
            <w:pPr>
              <w:spacing w:line="276" w:lineRule="auto"/>
              <w:rPr>
                <w:rFonts w:cs="Arial"/>
                <w:lang w:eastAsia="en-US"/>
              </w:rPr>
            </w:pPr>
            <w:r>
              <w:t>Lehrende</w:t>
            </w:r>
            <w:r w:rsidR="001660C8">
              <w:rPr>
                <w:rFonts w:cs="Arial"/>
                <w:szCs w:val="22"/>
                <w:lang w:eastAsia="en-US"/>
              </w:rPr>
              <w:t xml:space="preserve"> an </w:t>
            </w:r>
            <w:r w:rsidR="002F18FF">
              <w:rPr>
                <w:rFonts w:cs="Arial"/>
                <w:szCs w:val="22"/>
                <w:lang w:eastAsia="en-US"/>
              </w:rPr>
              <w:t xml:space="preserve">einer </w:t>
            </w:r>
            <w:r w:rsidR="001660C8">
              <w:rPr>
                <w:rFonts w:cs="Arial"/>
                <w:szCs w:val="22"/>
                <w:lang w:eastAsia="en-US"/>
              </w:rPr>
              <w:t>Universität im Ausland</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7E6E2FBA" w14:textId="77777777" w:rsidR="001660C8" w:rsidRDefault="001660C8" w:rsidP="00807AC2">
            <w:pPr>
              <w:spacing w:line="276" w:lineRule="auto"/>
              <w:rPr>
                <w:rFonts w:cs="Arial"/>
                <w:lang w:eastAsia="en-US"/>
              </w:rPr>
            </w:pPr>
          </w:p>
        </w:tc>
      </w:tr>
    </w:tbl>
    <w:p w14:paraId="35E0C3DF" w14:textId="77777777" w:rsidR="001660C8" w:rsidRDefault="001660C8" w:rsidP="00543702">
      <w:pPr>
        <w:rPr>
          <w:rFonts w:cs="Arial"/>
          <w:szCs w:val="22"/>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5"/>
        <w:gridCol w:w="6671"/>
      </w:tblGrid>
      <w:tr w:rsidR="001660C8" w14:paraId="0E9AFC14"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0AC70C0B" w14:textId="77777777" w:rsidR="00A730CD" w:rsidRDefault="00A730CD" w:rsidP="00F6461C">
            <w:pPr>
              <w:numPr>
                <w:ilvl w:val="0"/>
                <w:numId w:val="42"/>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1125C728" w14:textId="1094F8F8" w:rsidR="001660C8" w:rsidRDefault="00C655C3" w:rsidP="00807AC2">
            <w:pPr>
              <w:spacing w:line="276" w:lineRule="auto"/>
              <w:rPr>
                <w:rFonts w:cs="Arial"/>
                <w:b/>
                <w:lang w:eastAsia="en-US"/>
              </w:rPr>
            </w:pPr>
            <w:r>
              <w:rPr>
                <w:rFonts w:cs="Arial"/>
                <w:b/>
                <w:szCs w:val="22"/>
                <w:lang w:eastAsia="en-US"/>
              </w:rPr>
              <w:t>Modulverantwortliche/r</w:t>
            </w:r>
          </w:p>
        </w:tc>
        <w:tc>
          <w:tcPr>
            <w:tcW w:w="6671" w:type="dxa"/>
            <w:tcBorders>
              <w:top w:val="single" w:sz="4" w:space="0" w:color="auto"/>
              <w:left w:val="single" w:sz="4" w:space="0" w:color="auto"/>
              <w:bottom w:val="single" w:sz="4" w:space="0" w:color="auto"/>
              <w:right w:val="single" w:sz="4" w:space="0" w:color="auto"/>
            </w:tcBorders>
            <w:hideMark/>
          </w:tcPr>
          <w:p w14:paraId="7156161B" w14:textId="5F129356" w:rsidR="001660C8" w:rsidRDefault="001660C8" w:rsidP="00E33A9F">
            <w:pPr>
              <w:spacing w:line="276" w:lineRule="auto"/>
              <w:rPr>
                <w:rFonts w:cs="Arial"/>
                <w:lang w:eastAsia="en-US"/>
              </w:rPr>
            </w:pPr>
            <w:r>
              <w:rPr>
                <w:rFonts w:cs="Arial"/>
                <w:szCs w:val="22"/>
                <w:lang w:val="en-US" w:eastAsia="en-US"/>
              </w:rPr>
              <w:t xml:space="preserve">Prof. </w:t>
            </w:r>
            <w:r w:rsidR="008D10B6">
              <w:rPr>
                <w:rFonts w:cs="Arial"/>
                <w:szCs w:val="22"/>
                <w:lang w:val="en-US" w:eastAsia="en-US"/>
              </w:rPr>
              <w:t xml:space="preserve">Dr. </w:t>
            </w:r>
            <w:r w:rsidR="00D65BA5">
              <w:rPr>
                <w:rFonts w:cs="Arial"/>
                <w:szCs w:val="22"/>
                <w:lang w:val="en-US" w:eastAsia="en-US"/>
              </w:rPr>
              <w:t>Fischer</w:t>
            </w:r>
          </w:p>
        </w:tc>
      </w:tr>
      <w:tr w:rsidR="001660C8" w14:paraId="4B904172"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AC53EE4" w14:textId="77777777" w:rsidR="00A730CD" w:rsidRDefault="00A730CD" w:rsidP="00F6461C">
            <w:pPr>
              <w:numPr>
                <w:ilvl w:val="0"/>
                <w:numId w:val="42"/>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2C0A9070" w14:textId="77777777" w:rsidR="001660C8" w:rsidRDefault="001660C8" w:rsidP="00807AC2">
            <w:pPr>
              <w:spacing w:line="276" w:lineRule="auto"/>
              <w:rPr>
                <w:rFonts w:cs="Arial"/>
                <w:b/>
                <w:lang w:eastAsia="en-US"/>
              </w:rPr>
            </w:pPr>
            <w:r>
              <w:rPr>
                <w:rFonts w:cs="Arial"/>
                <w:b/>
                <w:szCs w:val="22"/>
                <w:lang w:eastAsia="en-US"/>
              </w:rPr>
              <w:t>Inhalt</w:t>
            </w:r>
          </w:p>
        </w:tc>
        <w:tc>
          <w:tcPr>
            <w:tcW w:w="6671" w:type="dxa"/>
            <w:tcBorders>
              <w:top w:val="single" w:sz="4" w:space="0" w:color="auto"/>
              <w:left w:val="single" w:sz="4" w:space="0" w:color="auto"/>
              <w:bottom w:val="single" w:sz="4" w:space="0" w:color="auto"/>
              <w:right w:val="single" w:sz="4" w:space="0" w:color="auto"/>
            </w:tcBorders>
          </w:tcPr>
          <w:p w14:paraId="2C53E9D6" w14:textId="19B045EC" w:rsidR="001660C8" w:rsidRDefault="001660C8" w:rsidP="00807AC2">
            <w:pPr>
              <w:autoSpaceDE w:val="0"/>
              <w:autoSpaceDN w:val="0"/>
              <w:adjustRightInd w:val="0"/>
              <w:rPr>
                <w:rFonts w:cs="Arial"/>
                <w:lang w:eastAsia="en-US"/>
              </w:rPr>
            </w:pPr>
            <w:r>
              <w:rPr>
                <w:rFonts w:cs="Arial"/>
                <w:szCs w:val="22"/>
                <w:lang w:eastAsia="en-US"/>
              </w:rPr>
              <w:t xml:space="preserve">V bzw. S an ausländischen Universitäten zu FACT-Themen, die aber vom FB Wirtschaftswissenschaften </w:t>
            </w:r>
            <w:r w:rsidR="001F76CA">
              <w:rPr>
                <w:rFonts w:cs="Arial"/>
                <w:szCs w:val="22"/>
                <w:lang w:eastAsia="en-US"/>
              </w:rPr>
              <w:t xml:space="preserve">im Bachelorstudium </w:t>
            </w:r>
            <w:r>
              <w:rPr>
                <w:rFonts w:cs="Arial"/>
                <w:szCs w:val="22"/>
                <w:lang w:eastAsia="en-US"/>
              </w:rPr>
              <w:t>nicht in vergleichbarer Form angeboten werden (Kann nur im Ausland belegt werden)</w:t>
            </w:r>
            <w:r w:rsidR="00B76F70">
              <w:rPr>
                <w:rFonts w:cs="Arial"/>
                <w:szCs w:val="22"/>
                <w:lang w:eastAsia="en-US"/>
              </w:rPr>
              <w:t>.</w:t>
            </w:r>
          </w:p>
          <w:p w14:paraId="2A3E85B8" w14:textId="77777777" w:rsidR="001660C8" w:rsidRDefault="001660C8" w:rsidP="00807AC2">
            <w:pPr>
              <w:rPr>
                <w:rFonts w:cs="Arial"/>
                <w:lang w:eastAsia="en-US"/>
              </w:rPr>
            </w:pPr>
          </w:p>
          <w:p w14:paraId="006A8CE0" w14:textId="77777777" w:rsidR="00B854BB" w:rsidRDefault="00B854BB" w:rsidP="00807AC2">
            <w:pPr>
              <w:rPr>
                <w:rFonts w:cs="Arial"/>
                <w:lang w:eastAsia="en-US"/>
              </w:rPr>
            </w:pPr>
            <w:r>
              <w:rPr>
                <w:rFonts w:cs="Arial"/>
                <w:szCs w:val="22"/>
                <w:lang w:eastAsia="en-US"/>
              </w:rPr>
              <w:t>Die Lehrveranstaltungen, die im Rahmen eines in das Bachelorstudium integrierten Auslandsaufenthalts besucht werden, müssen einen Bezug zu Themen mit folgenden Schwerpunkten aufweisen:</w:t>
            </w:r>
          </w:p>
          <w:p w14:paraId="03FB18B8" w14:textId="77777777" w:rsidR="00A730CD" w:rsidRPr="00EE2612" w:rsidRDefault="001660C8" w:rsidP="00F6461C">
            <w:pPr>
              <w:pStyle w:val="Listenabsatz"/>
              <w:numPr>
                <w:ilvl w:val="0"/>
                <w:numId w:val="196"/>
              </w:numPr>
              <w:ind w:left="209" w:hanging="209"/>
              <w:rPr>
                <w:rFonts w:cs="Arial"/>
              </w:rPr>
            </w:pPr>
            <w:r w:rsidRPr="00EE2612">
              <w:rPr>
                <w:rFonts w:cs="Arial"/>
              </w:rPr>
              <w:t>Finanzierung, Banken, Versicherungswirtschaft,</w:t>
            </w:r>
          </w:p>
          <w:p w14:paraId="52F0091C" w14:textId="77777777" w:rsidR="00A730CD" w:rsidRPr="00EE2612" w:rsidRDefault="001660C8" w:rsidP="00F6461C">
            <w:pPr>
              <w:pStyle w:val="Listenabsatz"/>
              <w:numPr>
                <w:ilvl w:val="0"/>
                <w:numId w:val="196"/>
              </w:numPr>
              <w:ind w:left="209" w:hanging="209"/>
              <w:rPr>
                <w:rFonts w:cs="Arial"/>
              </w:rPr>
            </w:pPr>
            <w:r w:rsidRPr="00EE2612">
              <w:rPr>
                <w:rFonts w:cs="Arial"/>
              </w:rPr>
              <w:t>Rechnungswesen, Prüfungswesen, Wirtschaftsprivatrecht,</w:t>
            </w:r>
          </w:p>
          <w:p w14:paraId="5D9A4ED6" w14:textId="77777777" w:rsidR="00A730CD" w:rsidRPr="00EE2612" w:rsidRDefault="001660C8" w:rsidP="00F6461C">
            <w:pPr>
              <w:pStyle w:val="Listenabsatz"/>
              <w:numPr>
                <w:ilvl w:val="0"/>
                <w:numId w:val="196"/>
              </w:numPr>
              <w:ind w:left="209" w:hanging="209"/>
              <w:rPr>
                <w:rFonts w:cs="Arial"/>
              </w:rPr>
            </w:pPr>
            <w:r w:rsidRPr="00EE2612">
              <w:rPr>
                <w:rFonts w:cs="Arial"/>
              </w:rPr>
              <w:t>Controlling, Corporate Governance, oder</w:t>
            </w:r>
          </w:p>
          <w:p w14:paraId="03CF5584" w14:textId="77777777" w:rsidR="00A730CD" w:rsidRPr="00EE2612" w:rsidRDefault="001660C8" w:rsidP="00F6461C">
            <w:pPr>
              <w:pStyle w:val="Listenabsatz"/>
              <w:numPr>
                <w:ilvl w:val="0"/>
                <w:numId w:val="196"/>
              </w:numPr>
              <w:ind w:left="209" w:hanging="209"/>
              <w:rPr>
                <w:rFonts w:cs="Arial"/>
              </w:rPr>
            </w:pPr>
            <w:r w:rsidRPr="00EE2612">
              <w:rPr>
                <w:rFonts w:cs="Arial"/>
              </w:rPr>
              <w:t>Steuerlehre, Steuerrecht, Öffentliches Recht.</w:t>
            </w:r>
          </w:p>
          <w:p w14:paraId="44106066" w14:textId="77777777" w:rsidR="001660C8" w:rsidRDefault="001660C8" w:rsidP="00807AC2">
            <w:pPr>
              <w:ind w:left="7"/>
              <w:rPr>
                <w:rFonts w:cs="Arial"/>
                <w:lang w:eastAsia="en-US"/>
              </w:rPr>
            </w:pPr>
          </w:p>
          <w:p w14:paraId="434F12C7" w14:textId="3EDEF534" w:rsidR="001660C8" w:rsidRDefault="001660C8" w:rsidP="00807AC2">
            <w:pPr>
              <w:rPr>
                <w:rFonts w:cs="Arial"/>
                <w:lang w:eastAsia="en-US"/>
              </w:rPr>
            </w:pPr>
            <w:r>
              <w:rPr>
                <w:rFonts w:cs="Arial"/>
                <w:szCs w:val="22"/>
                <w:lang w:eastAsia="en-US"/>
              </w:rPr>
              <w:t>Die Eignung der Veranstaltungen wird durch den FACT-Studienbereichskoordin</w:t>
            </w:r>
            <w:r w:rsidR="00E27419">
              <w:rPr>
                <w:rFonts w:cs="Arial"/>
                <w:szCs w:val="22"/>
                <w:lang w:eastAsia="en-US"/>
              </w:rPr>
              <w:t>ierenden</w:t>
            </w:r>
            <w:r>
              <w:rPr>
                <w:rFonts w:cs="Arial"/>
                <w:szCs w:val="22"/>
                <w:lang w:eastAsia="en-US"/>
              </w:rPr>
              <w:t xml:space="preserve"> </w:t>
            </w:r>
            <w:r>
              <w:rPr>
                <w:rFonts w:cs="Arial"/>
                <w:color w:val="000000" w:themeColor="text1"/>
                <w:szCs w:val="22"/>
                <w:lang w:eastAsia="en-US"/>
              </w:rPr>
              <w:t>auf der Basis deutsch- oder englischsprachiger Unterlagen</w:t>
            </w:r>
            <w:r>
              <w:rPr>
                <w:rFonts w:cs="Arial"/>
                <w:szCs w:val="22"/>
                <w:lang w:eastAsia="en-US"/>
              </w:rPr>
              <w:t xml:space="preserve"> geprüft. </w:t>
            </w:r>
          </w:p>
        </w:tc>
      </w:tr>
      <w:tr w:rsidR="001660C8" w14:paraId="70070B47"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782B947E" w14:textId="77777777" w:rsidR="00A730CD" w:rsidRDefault="00A730CD" w:rsidP="00F6461C">
            <w:pPr>
              <w:numPr>
                <w:ilvl w:val="0"/>
                <w:numId w:val="42"/>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31736C31" w14:textId="77777777" w:rsidR="00F716CE" w:rsidRDefault="001660C8" w:rsidP="00807AC2">
            <w:pPr>
              <w:spacing w:line="276" w:lineRule="auto"/>
              <w:rPr>
                <w:rFonts w:cs="Arial"/>
                <w:b/>
                <w:szCs w:val="22"/>
                <w:lang w:eastAsia="en-US"/>
              </w:rPr>
            </w:pPr>
            <w:r>
              <w:rPr>
                <w:rFonts w:cs="Arial"/>
                <w:b/>
                <w:szCs w:val="22"/>
                <w:lang w:eastAsia="en-US"/>
              </w:rPr>
              <w:t xml:space="preserve">Lernziele und </w:t>
            </w:r>
          </w:p>
          <w:p w14:paraId="3AEC9D0F" w14:textId="340A6E51" w:rsidR="001660C8" w:rsidRDefault="001660C8" w:rsidP="00807AC2">
            <w:pPr>
              <w:spacing w:line="276" w:lineRule="auto"/>
              <w:rPr>
                <w:rFonts w:cs="Arial"/>
                <w:b/>
                <w:lang w:eastAsia="en-US"/>
              </w:rPr>
            </w:pPr>
            <w:r>
              <w:rPr>
                <w:rFonts w:cs="Arial"/>
                <w:b/>
                <w:szCs w:val="22"/>
                <w:lang w:eastAsia="en-US"/>
              </w:rPr>
              <w:t>Kompetenzen</w:t>
            </w:r>
          </w:p>
        </w:tc>
        <w:tc>
          <w:tcPr>
            <w:tcW w:w="6671" w:type="dxa"/>
            <w:tcBorders>
              <w:top w:val="single" w:sz="4" w:space="0" w:color="auto"/>
              <w:left w:val="single" w:sz="4" w:space="0" w:color="auto"/>
              <w:bottom w:val="single" w:sz="4" w:space="0" w:color="auto"/>
              <w:right w:val="single" w:sz="4" w:space="0" w:color="auto"/>
            </w:tcBorders>
            <w:hideMark/>
          </w:tcPr>
          <w:p w14:paraId="225228E2" w14:textId="77777777" w:rsidR="001660C8" w:rsidRDefault="001660C8" w:rsidP="00807AC2">
            <w:pPr>
              <w:rPr>
                <w:rFonts w:cs="Arial"/>
                <w:lang w:eastAsia="en-US"/>
              </w:rPr>
            </w:pPr>
            <w:r>
              <w:rPr>
                <w:rFonts w:cs="Arial"/>
                <w:szCs w:val="22"/>
                <w:lang w:eastAsia="en-US"/>
              </w:rPr>
              <w:t xml:space="preserve">Die Studierenden </w:t>
            </w:r>
          </w:p>
          <w:p w14:paraId="44F7372D" w14:textId="77777777" w:rsidR="00A730CD" w:rsidRPr="00EE2612" w:rsidRDefault="001660C8" w:rsidP="00F6461C">
            <w:pPr>
              <w:pStyle w:val="Listenabsatz"/>
              <w:numPr>
                <w:ilvl w:val="0"/>
                <w:numId w:val="196"/>
              </w:numPr>
              <w:ind w:left="209" w:hanging="209"/>
              <w:rPr>
                <w:rFonts w:cs="Arial"/>
              </w:rPr>
            </w:pPr>
            <w:r w:rsidRPr="00EE2612">
              <w:rPr>
                <w:rFonts w:cs="Arial"/>
              </w:rPr>
              <w:t>untersuchen Fragestellungen aus den Bereichen Finance, Auditing, Controlling, Taxation,</w:t>
            </w:r>
          </w:p>
          <w:p w14:paraId="5B0C815A" w14:textId="77777777" w:rsidR="00A730CD" w:rsidRPr="00EE2612" w:rsidRDefault="001660C8" w:rsidP="00F6461C">
            <w:pPr>
              <w:pStyle w:val="Listenabsatz"/>
              <w:numPr>
                <w:ilvl w:val="0"/>
                <w:numId w:val="196"/>
              </w:numPr>
              <w:ind w:left="209" w:hanging="209"/>
              <w:rPr>
                <w:rFonts w:cs="Arial"/>
              </w:rPr>
            </w:pPr>
            <w:r w:rsidRPr="00EE2612">
              <w:rPr>
                <w:rFonts w:cs="Arial"/>
              </w:rPr>
              <w:t>erwerben dabei die in den Lernzielen des jeweiligen ausländischen Moduls angestrebten Fach-, Methoden-, Selbst- und Sozialkompetenzen,</w:t>
            </w:r>
          </w:p>
          <w:p w14:paraId="09CB48E4" w14:textId="77777777" w:rsidR="00A730CD" w:rsidRPr="00EE2612" w:rsidRDefault="001660C8" w:rsidP="00F6461C">
            <w:pPr>
              <w:pStyle w:val="Listenabsatz"/>
              <w:numPr>
                <w:ilvl w:val="0"/>
                <w:numId w:val="196"/>
              </w:numPr>
              <w:ind w:left="209" w:hanging="209"/>
              <w:rPr>
                <w:rFonts w:cs="Arial"/>
              </w:rPr>
            </w:pPr>
            <w:r w:rsidRPr="00EE2612">
              <w:rPr>
                <w:rFonts w:cs="Arial"/>
              </w:rPr>
              <w:t>entwickeln interkulturelle Kompetenzen durch die Zusammenarbeit mit Menschen aus anderen Kulturen,</w:t>
            </w:r>
          </w:p>
          <w:p w14:paraId="56B81B95" w14:textId="77777777" w:rsidR="00A730CD" w:rsidRDefault="001660C8" w:rsidP="00F6461C">
            <w:pPr>
              <w:pStyle w:val="Listenabsatz"/>
              <w:numPr>
                <w:ilvl w:val="0"/>
                <w:numId w:val="196"/>
              </w:numPr>
              <w:ind w:left="209" w:hanging="209"/>
            </w:pPr>
            <w:r w:rsidRPr="00EE2612">
              <w:rPr>
                <w:rFonts w:cs="Arial"/>
              </w:rPr>
              <w:t>können Wissen aus dem Bereich FACT in klarer und eindeutiger Weise in einer Fremdsprache vermitteln.</w:t>
            </w:r>
          </w:p>
        </w:tc>
      </w:tr>
      <w:tr w:rsidR="001660C8" w:rsidRPr="004F0FAC" w14:paraId="2117B68A"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59488F10" w14:textId="77777777" w:rsidR="00A730CD" w:rsidRDefault="00A730CD" w:rsidP="00F6461C">
            <w:pPr>
              <w:numPr>
                <w:ilvl w:val="0"/>
                <w:numId w:val="42"/>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085D4FE9" w14:textId="77777777" w:rsidR="00F716CE" w:rsidRDefault="001660C8" w:rsidP="00807AC2">
            <w:pPr>
              <w:spacing w:line="276" w:lineRule="auto"/>
              <w:rPr>
                <w:rFonts w:cs="Arial"/>
                <w:b/>
                <w:szCs w:val="22"/>
                <w:lang w:eastAsia="en-US"/>
              </w:rPr>
            </w:pPr>
            <w:r>
              <w:rPr>
                <w:rFonts w:cs="Arial"/>
                <w:b/>
                <w:szCs w:val="22"/>
                <w:lang w:eastAsia="en-US"/>
              </w:rPr>
              <w:t xml:space="preserve">Empfohlene </w:t>
            </w:r>
          </w:p>
          <w:p w14:paraId="4FA544C9" w14:textId="7ECF583C" w:rsidR="001660C8" w:rsidRDefault="001660C8" w:rsidP="00807AC2">
            <w:pPr>
              <w:spacing w:line="276" w:lineRule="auto"/>
              <w:rPr>
                <w:rFonts w:cs="Arial"/>
                <w:b/>
                <w:lang w:eastAsia="en-US"/>
              </w:rPr>
            </w:pPr>
            <w:r>
              <w:rPr>
                <w:rFonts w:cs="Arial"/>
                <w:b/>
                <w:szCs w:val="22"/>
                <w:lang w:eastAsia="en-US"/>
              </w:rPr>
              <w:t>Voraussetzungen für die Teilnahme</w:t>
            </w:r>
          </w:p>
        </w:tc>
        <w:tc>
          <w:tcPr>
            <w:tcW w:w="6671" w:type="dxa"/>
            <w:tcBorders>
              <w:top w:val="single" w:sz="4" w:space="0" w:color="auto"/>
              <w:left w:val="single" w:sz="4" w:space="0" w:color="auto"/>
              <w:bottom w:val="single" w:sz="4" w:space="0" w:color="auto"/>
              <w:right w:val="single" w:sz="4" w:space="0" w:color="auto"/>
            </w:tcBorders>
            <w:hideMark/>
          </w:tcPr>
          <w:p w14:paraId="124CA30C" w14:textId="66AB2AD3" w:rsidR="001660C8" w:rsidRDefault="001660C8" w:rsidP="00E33A9F">
            <w:pPr>
              <w:spacing w:line="276" w:lineRule="auto"/>
              <w:rPr>
                <w:rFonts w:cs="Arial"/>
                <w:lang w:val="en-US" w:eastAsia="en-US"/>
              </w:rPr>
            </w:pPr>
            <w:r>
              <w:rPr>
                <w:rFonts w:cs="Arial"/>
                <w:szCs w:val="22"/>
                <w:lang w:val="en-US" w:eastAsia="en-US"/>
              </w:rPr>
              <w:t xml:space="preserve">Learning Agreement mit Prof. </w:t>
            </w:r>
            <w:r w:rsidR="00D65BA5">
              <w:rPr>
                <w:rFonts w:cs="Arial"/>
                <w:szCs w:val="22"/>
                <w:lang w:val="en-US" w:eastAsia="en-US"/>
              </w:rPr>
              <w:t>Fischer</w:t>
            </w:r>
          </w:p>
        </w:tc>
      </w:tr>
      <w:tr w:rsidR="001660C8" w14:paraId="6A7D4FEE"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25C281EF" w14:textId="77777777" w:rsidR="00A730CD" w:rsidRDefault="00A730CD" w:rsidP="00F6461C">
            <w:pPr>
              <w:numPr>
                <w:ilvl w:val="0"/>
                <w:numId w:val="42"/>
              </w:numPr>
              <w:spacing w:line="276" w:lineRule="auto"/>
              <w:rPr>
                <w:rFonts w:cs="Arial"/>
                <w:i/>
                <w:lang w:val="en-US" w:eastAsia="en-US"/>
              </w:rPr>
            </w:pPr>
          </w:p>
        </w:tc>
        <w:tc>
          <w:tcPr>
            <w:tcW w:w="2695" w:type="dxa"/>
            <w:tcBorders>
              <w:top w:val="single" w:sz="4" w:space="0" w:color="auto"/>
              <w:left w:val="single" w:sz="4" w:space="0" w:color="auto"/>
              <w:bottom w:val="single" w:sz="4" w:space="0" w:color="auto"/>
              <w:right w:val="single" w:sz="4" w:space="0" w:color="auto"/>
            </w:tcBorders>
            <w:hideMark/>
          </w:tcPr>
          <w:p w14:paraId="401A1CD9" w14:textId="77777777" w:rsidR="00F716CE" w:rsidRDefault="001660C8" w:rsidP="00807AC2">
            <w:pPr>
              <w:spacing w:line="276" w:lineRule="auto"/>
              <w:rPr>
                <w:rFonts w:cs="Arial"/>
                <w:b/>
                <w:szCs w:val="22"/>
                <w:lang w:eastAsia="en-US"/>
              </w:rPr>
            </w:pPr>
            <w:r>
              <w:rPr>
                <w:rFonts w:cs="Arial"/>
                <w:b/>
                <w:szCs w:val="22"/>
                <w:lang w:eastAsia="en-US"/>
              </w:rPr>
              <w:t xml:space="preserve">Einpassung in </w:t>
            </w:r>
          </w:p>
          <w:p w14:paraId="31FF7156" w14:textId="6919C01A" w:rsidR="001660C8" w:rsidRDefault="00F716CE" w:rsidP="00807AC2">
            <w:pPr>
              <w:spacing w:line="276" w:lineRule="auto"/>
              <w:rPr>
                <w:rFonts w:cs="Arial"/>
                <w:b/>
                <w:lang w:eastAsia="en-US"/>
              </w:rPr>
            </w:pPr>
            <w:r>
              <w:rPr>
                <w:rFonts w:cs="Arial"/>
                <w:b/>
                <w:szCs w:val="22"/>
                <w:lang w:eastAsia="en-US"/>
              </w:rPr>
              <w:t>Muster</w:t>
            </w:r>
            <w:r w:rsidR="001660C8">
              <w:rPr>
                <w:rFonts w:cs="Arial"/>
                <w:b/>
                <w:szCs w:val="22"/>
                <w:lang w:eastAsia="en-US"/>
              </w:rPr>
              <w:t>studienplan</w:t>
            </w:r>
          </w:p>
        </w:tc>
        <w:tc>
          <w:tcPr>
            <w:tcW w:w="6671" w:type="dxa"/>
            <w:tcBorders>
              <w:top w:val="single" w:sz="4" w:space="0" w:color="auto"/>
              <w:left w:val="single" w:sz="4" w:space="0" w:color="auto"/>
              <w:bottom w:val="single" w:sz="4" w:space="0" w:color="auto"/>
              <w:right w:val="single" w:sz="4" w:space="0" w:color="auto"/>
            </w:tcBorders>
            <w:hideMark/>
          </w:tcPr>
          <w:p w14:paraId="2FABBCF8" w14:textId="77777777" w:rsidR="001660C8" w:rsidRDefault="001660C8" w:rsidP="00807AC2">
            <w:pPr>
              <w:spacing w:line="276" w:lineRule="auto"/>
              <w:rPr>
                <w:rFonts w:cs="Arial"/>
                <w:lang w:eastAsia="en-US"/>
              </w:rPr>
            </w:pPr>
            <w:r>
              <w:rPr>
                <w:rFonts w:cs="Arial"/>
                <w:szCs w:val="22"/>
                <w:lang w:eastAsia="en-US"/>
              </w:rPr>
              <w:t>Ab 4. Semester</w:t>
            </w:r>
          </w:p>
        </w:tc>
      </w:tr>
      <w:tr w:rsidR="001660C8" w14:paraId="5E2D0695"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470557F" w14:textId="77777777" w:rsidR="00A730CD" w:rsidRDefault="00A730CD" w:rsidP="00F6461C">
            <w:pPr>
              <w:numPr>
                <w:ilvl w:val="0"/>
                <w:numId w:val="42"/>
              </w:numPr>
              <w:spacing w:line="276" w:lineRule="auto"/>
              <w:rPr>
                <w:rFonts w:cs="Arial"/>
                <w:i/>
                <w:lang w:eastAsia="en-US"/>
              </w:rPr>
            </w:pPr>
          </w:p>
          <w:p w14:paraId="448CC287" w14:textId="77777777" w:rsidR="001660C8" w:rsidRDefault="001660C8" w:rsidP="00807AC2">
            <w:pPr>
              <w:spacing w:line="276" w:lineRule="auto"/>
              <w:rPr>
                <w:rFonts w:cs="Arial"/>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18938BC9" w14:textId="77777777" w:rsidR="00F716CE" w:rsidRDefault="001660C8" w:rsidP="00807AC2">
            <w:pPr>
              <w:spacing w:line="276" w:lineRule="auto"/>
              <w:rPr>
                <w:rFonts w:cs="Arial"/>
                <w:b/>
                <w:szCs w:val="22"/>
                <w:lang w:eastAsia="en-US"/>
              </w:rPr>
            </w:pPr>
            <w:r>
              <w:rPr>
                <w:rFonts w:cs="Arial"/>
                <w:b/>
                <w:szCs w:val="22"/>
                <w:lang w:eastAsia="en-US"/>
              </w:rPr>
              <w:t xml:space="preserve">Verwendbarkeit des </w:t>
            </w:r>
          </w:p>
          <w:p w14:paraId="670F8344" w14:textId="6F665850" w:rsidR="001660C8" w:rsidRDefault="001660C8" w:rsidP="00807AC2">
            <w:pPr>
              <w:spacing w:line="276" w:lineRule="auto"/>
              <w:rPr>
                <w:rFonts w:cs="Arial"/>
                <w:b/>
                <w:lang w:eastAsia="en-US"/>
              </w:rPr>
            </w:pPr>
            <w:r>
              <w:rPr>
                <w:rFonts w:cs="Arial"/>
                <w:b/>
                <w:szCs w:val="22"/>
                <w:lang w:eastAsia="en-US"/>
              </w:rPr>
              <w:t>Moduls</w:t>
            </w:r>
          </w:p>
        </w:tc>
        <w:tc>
          <w:tcPr>
            <w:tcW w:w="6671" w:type="dxa"/>
            <w:tcBorders>
              <w:top w:val="single" w:sz="4" w:space="0" w:color="auto"/>
              <w:left w:val="single" w:sz="4" w:space="0" w:color="auto"/>
              <w:bottom w:val="single" w:sz="4" w:space="0" w:color="auto"/>
              <w:right w:val="single" w:sz="4" w:space="0" w:color="auto"/>
            </w:tcBorders>
            <w:hideMark/>
          </w:tcPr>
          <w:p w14:paraId="592BB9D1" w14:textId="77777777" w:rsidR="002C49A2" w:rsidRPr="00EE2612" w:rsidRDefault="002C49A2" w:rsidP="00F6461C">
            <w:pPr>
              <w:pStyle w:val="Listenabsatz"/>
              <w:numPr>
                <w:ilvl w:val="0"/>
                <w:numId w:val="196"/>
              </w:numPr>
              <w:ind w:left="209" w:hanging="209"/>
              <w:rPr>
                <w:rFonts w:cs="Arial"/>
              </w:rPr>
            </w:pPr>
            <w:r w:rsidRPr="00EE2612">
              <w:rPr>
                <w:rFonts w:cs="Arial"/>
              </w:rPr>
              <w:t>Modul im Studienbereich „FACT II“</w:t>
            </w:r>
          </w:p>
          <w:p w14:paraId="7D847943" w14:textId="77777777" w:rsidR="001660C8" w:rsidRDefault="001660C8" w:rsidP="00F6461C">
            <w:pPr>
              <w:pStyle w:val="Listenabsatz"/>
              <w:numPr>
                <w:ilvl w:val="0"/>
                <w:numId w:val="196"/>
              </w:numPr>
              <w:ind w:left="209" w:hanging="209"/>
              <w:rPr>
                <w:rFonts w:cs="Arial"/>
                <w:lang w:val="en-US"/>
              </w:rPr>
            </w:pPr>
            <w:r w:rsidRPr="00EE2612">
              <w:rPr>
                <w:rFonts w:cs="Arial"/>
              </w:rPr>
              <w:t>Modul im Vertiefungsbereich</w:t>
            </w:r>
          </w:p>
        </w:tc>
      </w:tr>
      <w:tr w:rsidR="001660C8" w14:paraId="4F1D4F74"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00627D17" w14:textId="77777777" w:rsidR="00A730CD" w:rsidRDefault="00A730CD" w:rsidP="00F6461C">
            <w:pPr>
              <w:numPr>
                <w:ilvl w:val="0"/>
                <w:numId w:val="42"/>
              </w:numPr>
              <w:spacing w:line="276" w:lineRule="auto"/>
              <w:rPr>
                <w:rFonts w:cs="Arial"/>
                <w:i/>
                <w:lang w:val="en-US" w:eastAsia="en-US"/>
              </w:rPr>
            </w:pPr>
          </w:p>
        </w:tc>
        <w:tc>
          <w:tcPr>
            <w:tcW w:w="2695" w:type="dxa"/>
            <w:tcBorders>
              <w:top w:val="single" w:sz="4" w:space="0" w:color="auto"/>
              <w:left w:val="single" w:sz="4" w:space="0" w:color="auto"/>
              <w:bottom w:val="single" w:sz="4" w:space="0" w:color="auto"/>
              <w:right w:val="single" w:sz="4" w:space="0" w:color="auto"/>
            </w:tcBorders>
            <w:hideMark/>
          </w:tcPr>
          <w:p w14:paraId="583CB168" w14:textId="77777777" w:rsidR="00F716CE" w:rsidRDefault="001660C8" w:rsidP="00807AC2">
            <w:pPr>
              <w:spacing w:line="276" w:lineRule="auto"/>
              <w:rPr>
                <w:rFonts w:cs="Arial"/>
                <w:b/>
                <w:szCs w:val="22"/>
                <w:lang w:eastAsia="en-US"/>
              </w:rPr>
            </w:pPr>
            <w:r>
              <w:rPr>
                <w:rFonts w:cs="Arial"/>
                <w:b/>
                <w:szCs w:val="22"/>
                <w:lang w:eastAsia="en-US"/>
              </w:rPr>
              <w:t xml:space="preserve">Studien- und </w:t>
            </w:r>
          </w:p>
          <w:p w14:paraId="5D65919A" w14:textId="2B6EB820" w:rsidR="001660C8" w:rsidRDefault="001660C8" w:rsidP="00807AC2">
            <w:pPr>
              <w:spacing w:line="276" w:lineRule="auto"/>
              <w:rPr>
                <w:rFonts w:cs="Arial"/>
                <w:b/>
                <w:lang w:eastAsia="en-US"/>
              </w:rPr>
            </w:pPr>
            <w:r>
              <w:rPr>
                <w:rFonts w:cs="Arial"/>
                <w:b/>
                <w:szCs w:val="22"/>
                <w:lang w:eastAsia="en-US"/>
              </w:rPr>
              <w:t>Prüfungsleistungen</w:t>
            </w:r>
          </w:p>
        </w:tc>
        <w:tc>
          <w:tcPr>
            <w:tcW w:w="6671" w:type="dxa"/>
            <w:tcBorders>
              <w:top w:val="single" w:sz="4" w:space="0" w:color="auto"/>
              <w:left w:val="single" w:sz="4" w:space="0" w:color="auto"/>
              <w:bottom w:val="single" w:sz="4" w:space="0" w:color="auto"/>
              <w:right w:val="single" w:sz="4" w:space="0" w:color="auto"/>
            </w:tcBorders>
            <w:hideMark/>
          </w:tcPr>
          <w:p w14:paraId="1C8FAE45" w14:textId="5F127671" w:rsidR="001660C8" w:rsidRDefault="00675EE9" w:rsidP="00807AC2">
            <w:pPr>
              <w:spacing w:line="276" w:lineRule="auto"/>
              <w:rPr>
                <w:rFonts w:cs="Arial"/>
                <w:lang w:eastAsia="en-US"/>
              </w:rPr>
            </w:pPr>
            <w:r w:rsidRPr="00BF7282">
              <w:rPr>
                <w:rFonts w:eastAsiaTheme="minorHAnsi"/>
                <w:lang w:eastAsia="en-US"/>
              </w:rPr>
              <w:t>Richtet sich nach den Voraussetzungen und Verfahren an der ausländischen Gastuniversität und den dort besuchten Lehrveranstaltungen</w:t>
            </w:r>
          </w:p>
        </w:tc>
      </w:tr>
      <w:tr w:rsidR="001660C8" w14:paraId="2377BB8F"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327DEC6F" w14:textId="77777777" w:rsidR="00A730CD" w:rsidRDefault="00A730CD" w:rsidP="00F6461C">
            <w:pPr>
              <w:numPr>
                <w:ilvl w:val="0"/>
                <w:numId w:val="42"/>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23E42941" w14:textId="77777777" w:rsidR="001660C8" w:rsidRDefault="001660C8" w:rsidP="00807AC2">
            <w:pPr>
              <w:spacing w:line="276" w:lineRule="auto"/>
              <w:rPr>
                <w:rFonts w:cs="Arial"/>
                <w:b/>
                <w:lang w:eastAsia="en-US"/>
              </w:rPr>
            </w:pPr>
            <w:r>
              <w:rPr>
                <w:rFonts w:cs="Arial"/>
                <w:b/>
                <w:szCs w:val="22"/>
                <w:lang w:eastAsia="en-US"/>
              </w:rPr>
              <w:t>Berechnung Modulnote</w:t>
            </w:r>
          </w:p>
        </w:tc>
        <w:tc>
          <w:tcPr>
            <w:tcW w:w="6671" w:type="dxa"/>
            <w:tcBorders>
              <w:top w:val="single" w:sz="4" w:space="0" w:color="auto"/>
              <w:left w:val="single" w:sz="4" w:space="0" w:color="auto"/>
              <w:bottom w:val="single" w:sz="4" w:space="0" w:color="auto"/>
              <w:right w:val="single" w:sz="4" w:space="0" w:color="auto"/>
            </w:tcBorders>
            <w:hideMark/>
          </w:tcPr>
          <w:p w14:paraId="030F6EAB" w14:textId="77777777" w:rsidR="001660C8" w:rsidRDefault="001660C8" w:rsidP="00807AC2">
            <w:pPr>
              <w:autoSpaceDE w:val="0"/>
              <w:autoSpaceDN w:val="0"/>
              <w:adjustRightInd w:val="0"/>
              <w:spacing w:line="276" w:lineRule="auto"/>
              <w:rPr>
                <w:rFonts w:cs="Arial"/>
                <w:lang w:eastAsia="en-US"/>
              </w:rPr>
            </w:pPr>
            <w:r>
              <w:rPr>
                <w:rFonts w:cs="Arial"/>
                <w:szCs w:val="22"/>
                <w:lang w:eastAsia="en-US"/>
              </w:rPr>
              <w:t>Modulnote wird errechnet nach einem Äquivalenzschlüssel unter</w:t>
            </w:r>
          </w:p>
          <w:p w14:paraId="0215579D" w14:textId="77777777" w:rsidR="001660C8" w:rsidRDefault="001660C8" w:rsidP="00807AC2">
            <w:pPr>
              <w:autoSpaceDE w:val="0"/>
              <w:autoSpaceDN w:val="0"/>
              <w:adjustRightInd w:val="0"/>
              <w:spacing w:line="276" w:lineRule="auto"/>
              <w:rPr>
                <w:rFonts w:cs="Arial"/>
                <w:lang w:eastAsia="en-US"/>
              </w:rPr>
            </w:pPr>
            <w:r>
              <w:rPr>
                <w:rFonts w:cs="Arial"/>
                <w:szCs w:val="22"/>
                <w:lang w:eastAsia="en-US"/>
              </w:rPr>
              <w:t>der Gewichtung der im Ausland erbrachten ECTS-Volumina je</w:t>
            </w:r>
          </w:p>
          <w:p w14:paraId="07CECC13" w14:textId="77777777" w:rsidR="001660C8" w:rsidRDefault="001660C8" w:rsidP="00807AC2">
            <w:pPr>
              <w:spacing w:line="276" w:lineRule="auto"/>
              <w:rPr>
                <w:rFonts w:cs="Arial"/>
                <w:lang w:eastAsia="en-US"/>
              </w:rPr>
            </w:pPr>
            <w:r>
              <w:rPr>
                <w:rFonts w:cs="Arial"/>
                <w:szCs w:val="22"/>
                <w:lang w:eastAsia="en-US"/>
              </w:rPr>
              <w:t>absolvierter Lehrveranstaltung.</w:t>
            </w:r>
          </w:p>
        </w:tc>
      </w:tr>
      <w:tr w:rsidR="001660C8" w14:paraId="4B74486E"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36313D1" w14:textId="77777777" w:rsidR="00A730CD" w:rsidRDefault="00A730CD" w:rsidP="00F6461C">
            <w:pPr>
              <w:numPr>
                <w:ilvl w:val="0"/>
                <w:numId w:val="42"/>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4AFC0966" w14:textId="77777777" w:rsidR="001660C8" w:rsidRDefault="001660C8" w:rsidP="00807AC2">
            <w:pPr>
              <w:spacing w:line="276" w:lineRule="auto"/>
              <w:rPr>
                <w:rFonts w:cs="Arial"/>
                <w:b/>
                <w:lang w:eastAsia="en-US"/>
              </w:rPr>
            </w:pPr>
            <w:r>
              <w:rPr>
                <w:rFonts w:cs="Arial"/>
                <w:b/>
                <w:szCs w:val="22"/>
                <w:lang w:eastAsia="en-US"/>
              </w:rPr>
              <w:t>Turnus des Angebots</w:t>
            </w:r>
          </w:p>
        </w:tc>
        <w:tc>
          <w:tcPr>
            <w:tcW w:w="6671" w:type="dxa"/>
            <w:tcBorders>
              <w:top w:val="single" w:sz="4" w:space="0" w:color="auto"/>
              <w:left w:val="single" w:sz="4" w:space="0" w:color="auto"/>
              <w:bottom w:val="single" w:sz="4" w:space="0" w:color="auto"/>
              <w:right w:val="single" w:sz="4" w:space="0" w:color="auto"/>
            </w:tcBorders>
            <w:hideMark/>
          </w:tcPr>
          <w:p w14:paraId="42016B0A" w14:textId="4845BA91" w:rsidR="001660C8" w:rsidRDefault="00627758" w:rsidP="00807AC2">
            <w:pPr>
              <w:autoSpaceDE w:val="0"/>
              <w:autoSpaceDN w:val="0"/>
              <w:adjustRightInd w:val="0"/>
              <w:spacing w:line="276" w:lineRule="auto"/>
              <w:rPr>
                <w:rFonts w:cs="Arial"/>
                <w:lang w:eastAsia="en-US"/>
              </w:rPr>
            </w:pPr>
            <w:r>
              <w:rPr>
                <w:rFonts w:cs="Arial"/>
                <w:szCs w:val="22"/>
                <w:lang w:eastAsia="en-US"/>
              </w:rPr>
              <w:t>Jedes Semester (</w:t>
            </w:r>
            <w:r w:rsidR="00DD2B35">
              <w:rPr>
                <w:rFonts w:cs="Arial"/>
                <w:szCs w:val="22"/>
                <w:lang w:eastAsia="en-US"/>
              </w:rPr>
              <w:t>WiSe</w:t>
            </w:r>
            <w:r>
              <w:rPr>
                <w:rFonts w:cs="Arial"/>
                <w:szCs w:val="22"/>
                <w:lang w:eastAsia="en-US"/>
              </w:rPr>
              <w:t xml:space="preserve"> und </w:t>
            </w:r>
            <w:r w:rsidR="00DD2B35">
              <w:rPr>
                <w:rFonts w:cs="Arial"/>
                <w:szCs w:val="22"/>
                <w:lang w:eastAsia="en-US"/>
              </w:rPr>
              <w:t>SoSe</w:t>
            </w:r>
            <w:r>
              <w:rPr>
                <w:rFonts w:cs="Arial"/>
                <w:szCs w:val="22"/>
                <w:lang w:eastAsia="en-US"/>
              </w:rPr>
              <w:t>)</w:t>
            </w:r>
            <w:r w:rsidR="001660C8">
              <w:rPr>
                <w:rFonts w:cs="Arial"/>
                <w:szCs w:val="22"/>
                <w:lang w:eastAsia="en-US"/>
              </w:rPr>
              <w:t>, in Übereinstimmung mit dem Kursangebot an der ausländischen Universität.</w:t>
            </w:r>
          </w:p>
        </w:tc>
      </w:tr>
      <w:tr w:rsidR="001660C8" w14:paraId="69C0C418"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70B9015" w14:textId="77777777" w:rsidR="00A730CD" w:rsidRDefault="00A730CD" w:rsidP="00F6461C">
            <w:pPr>
              <w:numPr>
                <w:ilvl w:val="0"/>
                <w:numId w:val="42"/>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21A35397" w14:textId="77777777" w:rsidR="001660C8" w:rsidRDefault="001660C8" w:rsidP="00807AC2">
            <w:pPr>
              <w:spacing w:line="276" w:lineRule="auto"/>
              <w:rPr>
                <w:rFonts w:cs="Arial"/>
                <w:b/>
                <w:lang w:eastAsia="en-US"/>
              </w:rPr>
            </w:pPr>
            <w:r>
              <w:rPr>
                <w:rFonts w:cs="Arial"/>
                <w:b/>
                <w:szCs w:val="22"/>
                <w:lang w:eastAsia="en-US"/>
              </w:rPr>
              <w:t>Arbeitsaufwand</w:t>
            </w:r>
          </w:p>
        </w:tc>
        <w:tc>
          <w:tcPr>
            <w:tcW w:w="6671" w:type="dxa"/>
            <w:tcBorders>
              <w:top w:val="single" w:sz="4" w:space="0" w:color="auto"/>
              <w:left w:val="single" w:sz="4" w:space="0" w:color="auto"/>
              <w:bottom w:val="single" w:sz="4" w:space="0" w:color="auto"/>
              <w:right w:val="single" w:sz="4" w:space="0" w:color="auto"/>
            </w:tcBorders>
            <w:hideMark/>
          </w:tcPr>
          <w:p w14:paraId="11CA9928" w14:textId="77777777" w:rsidR="001660C8" w:rsidRDefault="001660C8" w:rsidP="00807AC2">
            <w:pPr>
              <w:autoSpaceDE w:val="0"/>
              <w:autoSpaceDN w:val="0"/>
              <w:adjustRightInd w:val="0"/>
              <w:spacing w:line="276" w:lineRule="auto"/>
              <w:rPr>
                <w:rFonts w:cs="Arial"/>
                <w:lang w:eastAsia="en-US"/>
              </w:rPr>
            </w:pPr>
            <w:r>
              <w:rPr>
                <w:rFonts w:cs="Arial"/>
                <w:szCs w:val="22"/>
                <w:lang w:eastAsia="en-US"/>
              </w:rPr>
              <w:t>In Übereinstimmung mit dem Arbeitsaufwand der</w:t>
            </w:r>
          </w:p>
          <w:p w14:paraId="24624A15" w14:textId="77777777" w:rsidR="001660C8" w:rsidRDefault="001660C8" w:rsidP="00807AC2">
            <w:pPr>
              <w:spacing w:line="276" w:lineRule="auto"/>
              <w:rPr>
                <w:rFonts w:cs="Arial"/>
                <w:lang w:eastAsia="en-US"/>
              </w:rPr>
            </w:pPr>
            <w:r>
              <w:rPr>
                <w:rFonts w:cs="Arial"/>
                <w:szCs w:val="22"/>
                <w:lang w:eastAsia="en-US"/>
              </w:rPr>
              <w:t>Lehrveranstaltungen an der ausländischen Universität.</w:t>
            </w:r>
          </w:p>
        </w:tc>
      </w:tr>
      <w:tr w:rsidR="001660C8" w14:paraId="1639E106"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232FBCF7" w14:textId="77777777" w:rsidR="00A730CD" w:rsidRDefault="00A730CD" w:rsidP="00F6461C">
            <w:pPr>
              <w:numPr>
                <w:ilvl w:val="0"/>
                <w:numId w:val="42"/>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797106F3" w14:textId="77777777" w:rsidR="001660C8" w:rsidRDefault="001660C8" w:rsidP="00807AC2">
            <w:pPr>
              <w:spacing w:line="276" w:lineRule="auto"/>
              <w:rPr>
                <w:rFonts w:cs="Arial"/>
                <w:b/>
                <w:lang w:eastAsia="en-US"/>
              </w:rPr>
            </w:pPr>
            <w:r>
              <w:rPr>
                <w:rFonts w:cs="Arial"/>
                <w:b/>
                <w:szCs w:val="22"/>
                <w:lang w:eastAsia="en-US"/>
              </w:rPr>
              <w:t>Dauer des Moduls</w:t>
            </w:r>
          </w:p>
        </w:tc>
        <w:tc>
          <w:tcPr>
            <w:tcW w:w="6671" w:type="dxa"/>
            <w:tcBorders>
              <w:top w:val="single" w:sz="4" w:space="0" w:color="auto"/>
              <w:left w:val="single" w:sz="4" w:space="0" w:color="auto"/>
              <w:bottom w:val="single" w:sz="4" w:space="0" w:color="auto"/>
              <w:right w:val="single" w:sz="4" w:space="0" w:color="auto"/>
            </w:tcBorders>
            <w:hideMark/>
          </w:tcPr>
          <w:p w14:paraId="00249377" w14:textId="77777777" w:rsidR="001660C8" w:rsidRDefault="001660C8" w:rsidP="00807AC2">
            <w:pPr>
              <w:spacing w:line="276" w:lineRule="auto"/>
              <w:rPr>
                <w:rFonts w:cs="Arial"/>
                <w:lang w:eastAsia="en-US"/>
              </w:rPr>
            </w:pPr>
            <w:r>
              <w:rPr>
                <w:rFonts w:cs="Arial"/>
                <w:szCs w:val="22"/>
                <w:lang w:eastAsia="en-US"/>
              </w:rPr>
              <w:t>1 Semester</w:t>
            </w:r>
          </w:p>
        </w:tc>
      </w:tr>
      <w:tr w:rsidR="001660C8" w14:paraId="644C78A6"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57A5DC6" w14:textId="77777777" w:rsidR="00A730CD" w:rsidRDefault="00A730CD" w:rsidP="00F6461C">
            <w:pPr>
              <w:numPr>
                <w:ilvl w:val="0"/>
                <w:numId w:val="42"/>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47A468E3" w14:textId="77777777" w:rsidR="008A724A" w:rsidRDefault="00AF016F" w:rsidP="00807AC2">
            <w:pPr>
              <w:spacing w:line="276" w:lineRule="auto"/>
              <w:rPr>
                <w:rFonts w:cs="Arial"/>
                <w:b/>
                <w:szCs w:val="22"/>
                <w:lang w:eastAsia="en-US"/>
              </w:rPr>
            </w:pPr>
            <w:r>
              <w:rPr>
                <w:rFonts w:cs="Arial"/>
                <w:b/>
                <w:szCs w:val="22"/>
                <w:lang w:eastAsia="en-US"/>
              </w:rPr>
              <w:t xml:space="preserve">Unterrichts- und </w:t>
            </w:r>
          </w:p>
          <w:p w14:paraId="026C5ECA" w14:textId="0958B0B9" w:rsidR="001660C8" w:rsidRDefault="00AF016F" w:rsidP="00807AC2">
            <w:pPr>
              <w:spacing w:line="276" w:lineRule="auto"/>
              <w:rPr>
                <w:rFonts w:cs="Arial"/>
                <w:b/>
                <w:lang w:eastAsia="en-US"/>
              </w:rPr>
            </w:pPr>
            <w:r>
              <w:rPr>
                <w:rFonts w:cs="Arial"/>
                <w:b/>
                <w:szCs w:val="22"/>
                <w:lang w:eastAsia="en-US"/>
              </w:rPr>
              <w:t>Prüfungssprache</w:t>
            </w:r>
          </w:p>
        </w:tc>
        <w:tc>
          <w:tcPr>
            <w:tcW w:w="6671" w:type="dxa"/>
            <w:tcBorders>
              <w:top w:val="single" w:sz="4" w:space="0" w:color="auto"/>
              <w:left w:val="single" w:sz="4" w:space="0" w:color="auto"/>
              <w:bottom w:val="single" w:sz="4" w:space="0" w:color="auto"/>
              <w:right w:val="single" w:sz="4" w:space="0" w:color="auto"/>
            </w:tcBorders>
            <w:hideMark/>
          </w:tcPr>
          <w:p w14:paraId="127D199E" w14:textId="7AE26186" w:rsidR="001660C8" w:rsidRDefault="00AF016F" w:rsidP="00807AC2">
            <w:pPr>
              <w:spacing w:line="276" w:lineRule="auto"/>
              <w:rPr>
                <w:rFonts w:cs="Arial"/>
                <w:lang w:eastAsia="en-US"/>
              </w:rPr>
            </w:pPr>
            <w:r>
              <w:rPr>
                <w:rFonts w:cs="Arial"/>
                <w:szCs w:val="22"/>
                <w:lang w:eastAsia="en-US"/>
              </w:rPr>
              <w:t>Unterrichts- und Prüfungssprache</w:t>
            </w:r>
            <w:r w:rsidR="001660C8">
              <w:rPr>
                <w:rFonts w:cs="Arial"/>
                <w:szCs w:val="22"/>
                <w:lang w:eastAsia="en-US"/>
              </w:rPr>
              <w:t xml:space="preserve"> der ausländischen Universität</w:t>
            </w:r>
          </w:p>
        </w:tc>
      </w:tr>
      <w:tr w:rsidR="001660C8" w14:paraId="5BF0F979"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4BD5643" w14:textId="77777777" w:rsidR="00A730CD" w:rsidRDefault="00A730CD" w:rsidP="00F6461C">
            <w:pPr>
              <w:numPr>
                <w:ilvl w:val="0"/>
                <w:numId w:val="42"/>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2A805E08" w14:textId="77777777" w:rsidR="008A724A" w:rsidRDefault="00AF016F" w:rsidP="00807AC2">
            <w:pPr>
              <w:spacing w:line="276" w:lineRule="auto"/>
              <w:rPr>
                <w:rFonts w:cs="Arial"/>
                <w:b/>
                <w:szCs w:val="22"/>
                <w:lang w:eastAsia="en-US"/>
              </w:rPr>
            </w:pPr>
            <w:r>
              <w:rPr>
                <w:rFonts w:cs="Arial"/>
                <w:b/>
                <w:szCs w:val="22"/>
                <w:lang w:eastAsia="en-US"/>
              </w:rPr>
              <w:t xml:space="preserve">(Vorbereitende) </w:t>
            </w:r>
          </w:p>
          <w:p w14:paraId="4EA34000" w14:textId="19A434EC" w:rsidR="001660C8" w:rsidRDefault="00AF016F" w:rsidP="00807AC2">
            <w:pPr>
              <w:spacing w:line="276" w:lineRule="auto"/>
              <w:rPr>
                <w:rFonts w:cs="Arial"/>
                <w:b/>
                <w:lang w:eastAsia="en-US"/>
              </w:rPr>
            </w:pPr>
            <w:r>
              <w:rPr>
                <w:rFonts w:cs="Arial"/>
                <w:b/>
                <w:szCs w:val="22"/>
                <w:lang w:eastAsia="en-US"/>
              </w:rPr>
              <w:t>Literatur</w:t>
            </w:r>
          </w:p>
        </w:tc>
        <w:tc>
          <w:tcPr>
            <w:tcW w:w="6671" w:type="dxa"/>
            <w:tcBorders>
              <w:top w:val="single" w:sz="4" w:space="0" w:color="auto"/>
              <w:left w:val="single" w:sz="4" w:space="0" w:color="auto"/>
              <w:bottom w:val="single" w:sz="4" w:space="0" w:color="auto"/>
              <w:right w:val="single" w:sz="4" w:space="0" w:color="auto"/>
            </w:tcBorders>
            <w:hideMark/>
          </w:tcPr>
          <w:p w14:paraId="67DB1CE9" w14:textId="77777777" w:rsidR="001660C8" w:rsidRDefault="001660C8" w:rsidP="00807AC2">
            <w:pPr>
              <w:spacing w:line="276" w:lineRule="auto"/>
              <w:rPr>
                <w:rFonts w:cs="Arial"/>
                <w:lang w:eastAsia="en-US"/>
              </w:rPr>
            </w:pPr>
            <w:r>
              <w:rPr>
                <w:rFonts w:cs="Arial"/>
                <w:szCs w:val="22"/>
                <w:lang w:eastAsia="en-US"/>
              </w:rPr>
              <w:t>Wird vor Ort bekannt gegeben.</w:t>
            </w:r>
          </w:p>
        </w:tc>
      </w:tr>
    </w:tbl>
    <w:p w14:paraId="27F7AAB7" w14:textId="77777777" w:rsidR="000C3A93" w:rsidRDefault="000C3A93">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66B9E" w:rsidRPr="00113229" w14:paraId="7C1AABD8" w14:textId="77777777" w:rsidTr="000C3A93">
        <w:trPr>
          <w:trHeight w:val="567"/>
          <w:jc w:val="center"/>
        </w:trPr>
        <w:tc>
          <w:tcPr>
            <w:tcW w:w="567" w:type="dxa"/>
            <w:shd w:val="clear" w:color="auto" w:fill="E0E0E0"/>
          </w:tcPr>
          <w:p w14:paraId="77321785" w14:textId="635CE434" w:rsidR="00F66B9E" w:rsidRPr="00975050" w:rsidRDefault="00F66B9E" w:rsidP="00F6461C">
            <w:pPr>
              <w:pStyle w:val="Listenabsatz"/>
              <w:numPr>
                <w:ilvl w:val="0"/>
                <w:numId w:val="370"/>
              </w:numPr>
              <w:rPr>
                <w:rFonts w:cs="Arial"/>
                <w:i/>
              </w:rPr>
            </w:pPr>
            <w:r>
              <w:rPr>
                <w:szCs w:val="24"/>
                <w:lang w:eastAsia="de-DE"/>
              </w:rPr>
              <w:br w:type="page"/>
            </w:r>
          </w:p>
        </w:tc>
        <w:tc>
          <w:tcPr>
            <w:tcW w:w="2693" w:type="dxa"/>
            <w:shd w:val="clear" w:color="auto" w:fill="E0E0E0"/>
          </w:tcPr>
          <w:p w14:paraId="57BD3D3B" w14:textId="77777777" w:rsidR="00F66B9E" w:rsidRPr="00113229" w:rsidRDefault="00F66B9E" w:rsidP="00F66B9E">
            <w:pPr>
              <w:rPr>
                <w:rFonts w:cs="Arial"/>
                <w:b/>
              </w:rPr>
            </w:pPr>
            <w:r w:rsidRPr="00113229">
              <w:rPr>
                <w:rFonts w:cs="Arial"/>
                <w:b/>
                <w:szCs w:val="22"/>
              </w:rPr>
              <w:t>Modulbezeichnung</w:t>
            </w:r>
          </w:p>
          <w:p w14:paraId="11E2DA47" w14:textId="3593B380" w:rsidR="00F66B9E" w:rsidRPr="00113229" w:rsidRDefault="00EE755B" w:rsidP="00F66B9E">
            <w:pPr>
              <w:rPr>
                <w:rFonts w:cs="Arial"/>
              </w:rPr>
            </w:pPr>
            <w:r>
              <w:rPr>
                <w:rFonts w:cs="Arial"/>
                <w:szCs w:val="22"/>
              </w:rPr>
              <w:t>8</w:t>
            </w:r>
            <w:r w:rsidR="00F66B9E">
              <w:rPr>
                <w:rFonts w:cs="Arial"/>
                <w:szCs w:val="22"/>
              </w:rPr>
              <w:t>4230</w:t>
            </w:r>
          </w:p>
        </w:tc>
        <w:tc>
          <w:tcPr>
            <w:tcW w:w="5528" w:type="dxa"/>
            <w:shd w:val="clear" w:color="auto" w:fill="E0E0E0"/>
          </w:tcPr>
          <w:p w14:paraId="46DC811A" w14:textId="06A1C54E" w:rsidR="00F66B9E" w:rsidRPr="003C6319" w:rsidRDefault="00F66B9E" w:rsidP="00F66B9E">
            <w:pPr>
              <w:pStyle w:val="berschriftModul"/>
              <w:rPr>
                <w:lang w:eastAsia="en-US"/>
              </w:rPr>
            </w:pPr>
            <w:bookmarkStart w:id="4373" w:name="_Toc54705505"/>
            <w:r w:rsidRPr="003C6319">
              <w:rPr>
                <w:lang w:eastAsia="en-US"/>
              </w:rPr>
              <w:t>Fallstudienseminar Strategisches Management</w:t>
            </w:r>
            <w:bookmarkEnd w:id="4373"/>
          </w:p>
          <w:p w14:paraId="14519BD6" w14:textId="64CCD9A9" w:rsidR="00F66B9E" w:rsidRPr="00DC3F70" w:rsidRDefault="00F66B9E" w:rsidP="00F66B9E">
            <w:pPr>
              <w:rPr>
                <w:lang w:val="en-US" w:eastAsia="en-US"/>
              </w:rPr>
            </w:pPr>
            <w:r>
              <w:rPr>
                <w:lang w:val="en-GB"/>
              </w:rPr>
              <w:t>(</w:t>
            </w:r>
            <w:r w:rsidRPr="00DC3F70">
              <w:rPr>
                <w:lang w:val="en-GB"/>
              </w:rPr>
              <w:t>Case studies on strategic management</w:t>
            </w:r>
            <w:r>
              <w:rPr>
                <w:lang w:val="en-GB"/>
              </w:rPr>
              <w:t>)</w:t>
            </w:r>
          </w:p>
        </w:tc>
        <w:tc>
          <w:tcPr>
            <w:tcW w:w="1136" w:type="dxa"/>
            <w:shd w:val="clear" w:color="auto" w:fill="E0E0E0"/>
          </w:tcPr>
          <w:p w14:paraId="19D42EF8" w14:textId="77777777" w:rsidR="00F66B9E" w:rsidRPr="00113229" w:rsidRDefault="00F66B9E" w:rsidP="00F66B9E">
            <w:pPr>
              <w:rPr>
                <w:rFonts w:cs="Arial"/>
                <w:b/>
              </w:rPr>
            </w:pPr>
            <w:r>
              <w:rPr>
                <w:rFonts w:cs="Arial"/>
                <w:b/>
                <w:szCs w:val="22"/>
              </w:rPr>
              <w:t>5 ECTS</w:t>
            </w:r>
          </w:p>
        </w:tc>
      </w:tr>
      <w:tr w:rsidR="00F66B9E" w:rsidRPr="00113229" w14:paraId="2EC31A0D" w14:textId="77777777" w:rsidTr="000C3A93">
        <w:trPr>
          <w:trHeight w:val="567"/>
          <w:jc w:val="center"/>
        </w:trPr>
        <w:tc>
          <w:tcPr>
            <w:tcW w:w="567" w:type="dxa"/>
            <w:shd w:val="clear" w:color="auto" w:fill="E0E0E0"/>
          </w:tcPr>
          <w:p w14:paraId="263F6FD0" w14:textId="77777777" w:rsidR="00F66B9E" w:rsidRPr="00975050" w:rsidRDefault="00F66B9E" w:rsidP="00F6461C">
            <w:pPr>
              <w:pStyle w:val="Listenabsatz"/>
              <w:numPr>
                <w:ilvl w:val="0"/>
                <w:numId w:val="370"/>
              </w:numPr>
              <w:rPr>
                <w:rFonts w:cs="Arial"/>
                <w:i/>
              </w:rPr>
            </w:pPr>
          </w:p>
        </w:tc>
        <w:tc>
          <w:tcPr>
            <w:tcW w:w="2693" w:type="dxa"/>
            <w:shd w:val="clear" w:color="auto" w:fill="E0E0E0"/>
          </w:tcPr>
          <w:p w14:paraId="6AB1393B" w14:textId="77777777" w:rsidR="00F66B9E" w:rsidRPr="00113229" w:rsidRDefault="00F66B9E" w:rsidP="00F66B9E">
            <w:pPr>
              <w:rPr>
                <w:rFonts w:cs="Arial"/>
              </w:rPr>
            </w:pPr>
            <w:r w:rsidRPr="00113229">
              <w:rPr>
                <w:rFonts w:cs="Arial"/>
                <w:szCs w:val="22"/>
              </w:rPr>
              <w:t>Lehrveranstaltungen</w:t>
            </w:r>
          </w:p>
          <w:p w14:paraId="2BED6EE4" w14:textId="77777777" w:rsidR="00F66B9E" w:rsidRPr="002C02C0" w:rsidRDefault="00F66B9E" w:rsidP="00F66B9E">
            <w:pPr>
              <w:rPr>
                <w:rFonts w:cs="Arial"/>
              </w:rPr>
            </w:pPr>
          </w:p>
        </w:tc>
        <w:tc>
          <w:tcPr>
            <w:tcW w:w="5528" w:type="dxa"/>
            <w:shd w:val="clear" w:color="auto" w:fill="E0E0E0"/>
          </w:tcPr>
          <w:p w14:paraId="4EC3EE3A" w14:textId="54E2A03B" w:rsidR="00F66B9E" w:rsidRDefault="00F66B9E" w:rsidP="00F66B9E">
            <w:pPr>
              <w:rPr>
                <w:rFonts w:cs="Arial"/>
                <w:lang w:val="en-GB"/>
              </w:rPr>
            </w:pPr>
            <w:r>
              <w:rPr>
                <w:rFonts w:cs="Arial"/>
                <w:szCs w:val="22"/>
                <w:lang w:val="en-GB"/>
              </w:rPr>
              <w:t>S: Fallstudienseminar Strategisches Management</w:t>
            </w:r>
          </w:p>
          <w:p w14:paraId="15F27B8B" w14:textId="6F6B1E67" w:rsidR="00F66B9E" w:rsidRPr="008F07F4" w:rsidRDefault="00F66B9E" w:rsidP="00F66B9E">
            <w:pPr>
              <w:rPr>
                <w:rFonts w:cs="Arial"/>
                <w:szCs w:val="22"/>
                <w:lang w:val="en-US"/>
              </w:rPr>
            </w:pPr>
            <w:r w:rsidRPr="008F07F4">
              <w:rPr>
                <w:rFonts w:cs="Arial"/>
                <w:szCs w:val="22"/>
                <w:lang w:val="en-US"/>
              </w:rPr>
              <w:t xml:space="preserve">(Case studies on strategic management) (2 SWS) </w:t>
            </w:r>
          </w:p>
          <w:p w14:paraId="4D971943" w14:textId="7B7A3B78" w:rsidR="00F66B9E" w:rsidRPr="00B63421" w:rsidRDefault="00F66B9E" w:rsidP="00F66B9E">
            <w:pPr>
              <w:rPr>
                <w:rFonts w:cs="Arial"/>
                <w:b/>
                <w:i/>
                <w:color w:val="FF0000"/>
              </w:rPr>
            </w:pPr>
            <w:r w:rsidRPr="00B63421">
              <w:rPr>
                <w:rFonts w:cs="Arial"/>
                <w:b/>
                <w:i/>
                <w:color w:val="FF0000"/>
                <w:szCs w:val="22"/>
              </w:rPr>
              <w:t>(Anwesenheitspflicht)</w:t>
            </w:r>
          </w:p>
        </w:tc>
        <w:tc>
          <w:tcPr>
            <w:tcW w:w="1136" w:type="dxa"/>
            <w:shd w:val="clear" w:color="auto" w:fill="E0E0E0"/>
          </w:tcPr>
          <w:p w14:paraId="38B0F249" w14:textId="77777777" w:rsidR="00F66B9E" w:rsidRDefault="00F66B9E" w:rsidP="00F66B9E">
            <w:pPr>
              <w:rPr>
                <w:rFonts w:cs="Arial"/>
              </w:rPr>
            </w:pPr>
          </w:p>
          <w:p w14:paraId="774BB747" w14:textId="77777777" w:rsidR="00F66B9E" w:rsidRPr="00113229" w:rsidRDefault="00F66B9E" w:rsidP="00F66B9E">
            <w:pPr>
              <w:rPr>
                <w:rFonts w:cs="Arial"/>
              </w:rPr>
            </w:pPr>
            <w:r>
              <w:rPr>
                <w:rFonts w:cs="Arial"/>
                <w:szCs w:val="22"/>
              </w:rPr>
              <w:t>5 ECTS</w:t>
            </w:r>
          </w:p>
        </w:tc>
      </w:tr>
      <w:tr w:rsidR="00F66B9E" w:rsidRPr="00113229" w14:paraId="1F5882A0" w14:textId="77777777" w:rsidTr="000C3A93">
        <w:trPr>
          <w:trHeight w:val="383"/>
          <w:jc w:val="center"/>
        </w:trPr>
        <w:tc>
          <w:tcPr>
            <w:tcW w:w="567" w:type="dxa"/>
            <w:shd w:val="clear" w:color="auto" w:fill="E0E0E0"/>
          </w:tcPr>
          <w:p w14:paraId="0DCB36EC" w14:textId="77777777" w:rsidR="00F66B9E" w:rsidRPr="00975050" w:rsidRDefault="00F66B9E" w:rsidP="00F6461C">
            <w:pPr>
              <w:pStyle w:val="Listenabsatz"/>
              <w:numPr>
                <w:ilvl w:val="0"/>
                <w:numId w:val="370"/>
              </w:numPr>
              <w:rPr>
                <w:rFonts w:cs="Arial"/>
                <w:i/>
              </w:rPr>
            </w:pPr>
          </w:p>
        </w:tc>
        <w:tc>
          <w:tcPr>
            <w:tcW w:w="2693" w:type="dxa"/>
            <w:shd w:val="clear" w:color="auto" w:fill="E0E0E0"/>
          </w:tcPr>
          <w:p w14:paraId="4806B92D" w14:textId="24B93ACE" w:rsidR="00F66B9E" w:rsidRPr="00113229" w:rsidRDefault="00F66B9E" w:rsidP="00F66B9E">
            <w:pPr>
              <w:rPr>
                <w:rFonts w:cs="Arial"/>
              </w:rPr>
            </w:pPr>
            <w:r>
              <w:t>Lehrende</w:t>
            </w:r>
          </w:p>
        </w:tc>
        <w:tc>
          <w:tcPr>
            <w:tcW w:w="5528" w:type="dxa"/>
            <w:shd w:val="clear" w:color="auto" w:fill="E0E0E0"/>
          </w:tcPr>
          <w:p w14:paraId="44FACB17" w14:textId="2E5B3A15" w:rsidR="00F66B9E" w:rsidRPr="00113229" w:rsidRDefault="00F66B9E" w:rsidP="00F66B9E">
            <w:pPr>
              <w:rPr>
                <w:rFonts w:cs="Arial"/>
              </w:rPr>
            </w:pPr>
            <w:r>
              <w:rPr>
                <w:rFonts w:cs="Arial"/>
                <w:szCs w:val="22"/>
              </w:rPr>
              <w:t>Prof. Dr. Hungenberg und Mitarbeitende</w:t>
            </w:r>
          </w:p>
        </w:tc>
        <w:tc>
          <w:tcPr>
            <w:tcW w:w="1136" w:type="dxa"/>
            <w:shd w:val="clear" w:color="auto" w:fill="E0E0E0"/>
          </w:tcPr>
          <w:p w14:paraId="644DFFBB" w14:textId="77777777" w:rsidR="00F66B9E" w:rsidRPr="00113229" w:rsidRDefault="00F66B9E" w:rsidP="00F66B9E">
            <w:pPr>
              <w:rPr>
                <w:rFonts w:cs="Arial"/>
              </w:rPr>
            </w:pPr>
          </w:p>
        </w:tc>
      </w:tr>
    </w:tbl>
    <w:p w14:paraId="2197F7DD" w14:textId="77777777" w:rsidR="00FA1BFD" w:rsidRPr="00113229" w:rsidRDefault="00FA1BFD"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A1BFD" w:rsidRPr="00113229" w14:paraId="7A1DE87E" w14:textId="77777777" w:rsidTr="00F66B9E">
        <w:trPr>
          <w:trHeight w:val="340"/>
          <w:jc w:val="center"/>
        </w:trPr>
        <w:tc>
          <w:tcPr>
            <w:tcW w:w="567" w:type="dxa"/>
            <w:tcBorders>
              <w:bottom w:val="single" w:sz="4" w:space="0" w:color="auto"/>
            </w:tcBorders>
          </w:tcPr>
          <w:p w14:paraId="5E0C948D" w14:textId="77777777" w:rsidR="00FA1BFD" w:rsidRPr="00113229" w:rsidRDefault="00FA1BFD" w:rsidP="00F6461C">
            <w:pPr>
              <w:numPr>
                <w:ilvl w:val="0"/>
                <w:numId w:val="370"/>
              </w:numPr>
              <w:rPr>
                <w:rFonts w:cs="Arial"/>
                <w:i/>
              </w:rPr>
            </w:pPr>
          </w:p>
        </w:tc>
        <w:tc>
          <w:tcPr>
            <w:tcW w:w="2693" w:type="dxa"/>
            <w:tcBorders>
              <w:bottom w:val="single" w:sz="4" w:space="0" w:color="auto"/>
            </w:tcBorders>
          </w:tcPr>
          <w:p w14:paraId="23ABD910" w14:textId="684489AE" w:rsidR="00FA1BFD" w:rsidRPr="00113229" w:rsidRDefault="00C655C3" w:rsidP="00807AC2">
            <w:pPr>
              <w:rPr>
                <w:rFonts w:cs="Arial"/>
                <w:b/>
              </w:rPr>
            </w:pPr>
            <w:r>
              <w:rPr>
                <w:rFonts w:cs="Arial"/>
                <w:b/>
                <w:szCs w:val="22"/>
              </w:rPr>
              <w:t>Modulverantwortliche/r</w:t>
            </w:r>
          </w:p>
        </w:tc>
        <w:tc>
          <w:tcPr>
            <w:tcW w:w="6663" w:type="dxa"/>
            <w:tcBorders>
              <w:bottom w:val="single" w:sz="4" w:space="0" w:color="auto"/>
            </w:tcBorders>
          </w:tcPr>
          <w:p w14:paraId="12B30D9D" w14:textId="119BD614" w:rsidR="00FA1BFD" w:rsidRPr="00113229" w:rsidRDefault="00FA1BFD" w:rsidP="00807AC2">
            <w:pPr>
              <w:rPr>
                <w:rFonts w:cs="Arial"/>
              </w:rPr>
            </w:pPr>
            <w:r>
              <w:rPr>
                <w:rFonts w:cs="Arial"/>
                <w:szCs w:val="22"/>
              </w:rPr>
              <w:t xml:space="preserve">Prof. </w:t>
            </w:r>
            <w:r w:rsidR="007F0108">
              <w:rPr>
                <w:rFonts w:cs="Arial"/>
                <w:szCs w:val="22"/>
              </w:rPr>
              <w:t xml:space="preserve">Dr. </w:t>
            </w:r>
            <w:r>
              <w:rPr>
                <w:rFonts w:cs="Arial"/>
                <w:szCs w:val="22"/>
              </w:rPr>
              <w:t>Hungenberg</w:t>
            </w:r>
          </w:p>
        </w:tc>
      </w:tr>
      <w:tr w:rsidR="00FA1BFD" w:rsidRPr="00113229" w14:paraId="798C904B" w14:textId="77777777" w:rsidTr="00F66B9E">
        <w:trPr>
          <w:trHeight w:val="340"/>
          <w:jc w:val="center"/>
        </w:trPr>
        <w:tc>
          <w:tcPr>
            <w:tcW w:w="567" w:type="dxa"/>
            <w:shd w:val="clear" w:color="auto" w:fill="auto"/>
          </w:tcPr>
          <w:p w14:paraId="686D2D45" w14:textId="77777777" w:rsidR="00FA1BFD" w:rsidRPr="00113229" w:rsidRDefault="00FA1BFD" w:rsidP="00F6461C">
            <w:pPr>
              <w:numPr>
                <w:ilvl w:val="0"/>
                <w:numId w:val="370"/>
              </w:numPr>
              <w:rPr>
                <w:rFonts w:cs="Arial"/>
                <w:i/>
              </w:rPr>
            </w:pPr>
          </w:p>
        </w:tc>
        <w:tc>
          <w:tcPr>
            <w:tcW w:w="2693" w:type="dxa"/>
            <w:shd w:val="clear" w:color="auto" w:fill="auto"/>
          </w:tcPr>
          <w:p w14:paraId="3F6EA7E1" w14:textId="77777777" w:rsidR="00FA1BFD" w:rsidRPr="0009229C" w:rsidRDefault="00FA1BFD" w:rsidP="00807AC2">
            <w:pPr>
              <w:rPr>
                <w:rFonts w:cs="Arial"/>
                <w:b/>
              </w:rPr>
            </w:pPr>
            <w:r w:rsidRPr="0009229C">
              <w:rPr>
                <w:rFonts w:cs="Arial"/>
                <w:b/>
                <w:szCs w:val="22"/>
              </w:rPr>
              <w:t>Inhalt</w:t>
            </w:r>
          </w:p>
        </w:tc>
        <w:tc>
          <w:tcPr>
            <w:tcW w:w="6663" w:type="dxa"/>
            <w:tcBorders>
              <w:bottom w:val="single" w:sz="4" w:space="0" w:color="auto"/>
            </w:tcBorders>
            <w:shd w:val="clear" w:color="auto" w:fill="auto"/>
          </w:tcPr>
          <w:p w14:paraId="132B273A" w14:textId="100D3774" w:rsidR="00FA1BFD" w:rsidRPr="00113229" w:rsidRDefault="00FA1BFD" w:rsidP="00807AC2">
            <w:pPr>
              <w:autoSpaceDE w:val="0"/>
              <w:autoSpaceDN w:val="0"/>
              <w:adjustRightInd w:val="0"/>
              <w:rPr>
                <w:rFonts w:cs="Arial"/>
              </w:rPr>
            </w:pPr>
            <w:r w:rsidRPr="009F4F88">
              <w:rPr>
                <w:rFonts w:cs="Arial"/>
                <w:szCs w:val="22"/>
              </w:rPr>
              <w:t>Im Rahmen des Fallstudi</w:t>
            </w:r>
            <w:r w:rsidR="002669AF">
              <w:rPr>
                <w:rFonts w:cs="Arial"/>
                <w:szCs w:val="22"/>
              </w:rPr>
              <w:t>enseminars lernen die Teilnehmenden</w:t>
            </w:r>
            <w:r>
              <w:rPr>
                <w:rFonts w:cs="Arial"/>
                <w:szCs w:val="22"/>
              </w:rPr>
              <w:t xml:space="preserve"> mit Hilfe (englischer) Fallstudien</w:t>
            </w:r>
            <w:r w:rsidRPr="009F4F88">
              <w:rPr>
                <w:rFonts w:cs="Arial"/>
                <w:szCs w:val="22"/>
              </w:rPr>
              <w:t>, konkrete strategische</w:t>
            </w:r>
            <w:r>
              <w:rPr>
                <w:rFonts w:cs="Arial"/>
                <w:szCs w:val="22"/>
              </w:rPr>
              <w:t xml:space="preserve"> </w:t>
            </w:r>
            <w:r w:rsidRPr="009F4F88">
              <w:rPr>
                <w:rFonts w:cs="Arial"/>
                <w:szCs w:val="22"/>
              </w:rPr>
              <w:t>Entscheidungspro</w:t>
            </w:r>
            <w:r>
              <w:rPr>
                <w:rFonts w:cs="Arial"/>
                <w:szCs w:val="22"/>
              </w:rPr>
              <w:t xml:space="preserve">bleme in Unternehmen </w:t>
            </w:r>
            <w:r w:rsidRPr="009F4F88">
              <w:rPr>
                <w:rFonts w:cs="Arial"/>
                <w:szCs w:val="22"/>
              </w:rPr>
              <w:t>zu analysieren, selbst</w:t>
            </w:r>
            <w:r>
              <w:rPr>
                <w:rFonts w:cs="Arial"/>
                <w:szCs w:val="22"/>
              </w:rPr>
              <w:t xml:space="preserve"> </w:t>
            </w:r>
            <w:r w:rsidRPr="009F4F88">
              <w:rPr>
                <w:rFonts w:cs="Arial"/>
                <w:szCs w:val="22"/>
              </w:rPr>
              <w:t>erarbeitete Lösungen zu präsentieren und diese zu diskutieren. In den einzelnen</w:t>
            </w:r>
            <w:r>
              <w:rPr>
                <w:rFonts w:cs="Arial"/>
                <w:szCs w:val="22"/>
              </w:rPr>
              <w:t xml:space="preserve"> </w:t>
            </w:r>
            <w:r w:rsidRPr="009F4F88">
              <w:rPr>
                <w:rFonts w:cs="Arial"/>
                <w:szCs w:val="22"/>
              </w:rPr>
              <w:t>Veranstaltungen werden die Methoden und Instrumente zur Lösung der Fallstudien vermittelt.</w:t>
            </w:r>
            <w:r>
              <w:rPr>
                <w:rFonts w:cs="Arial"/>
                <w:szCs w:val="22"/>
              </w:rPr>
              <w:t xml:space="preserve"> </w:t>
            </w:r>
            <w:r w:rsidRPr="009F4F88">
              <w:rPr>
                <w:rFonts w:cs="Arial"/>
                <w:szCs w:val="22"/>
              </w:rPr>
              <w:t>Der Schwerpunkt liegt auf der Präsentation und Diskussion der Ergebnisse durch die</w:t>
            </w:r>
            <w:r>
              <w:rPr>
                <w:rFonts w:cs="Arial"/>
                <w:szCs w:val="22"/>
              </w:rPr>
              <w:t xml:space="preserve"> </w:t>
            </w:r>
            <w:r w:rsidR="002669AF">
              <w:rPr>
                <w:rFonts w:cs="Arial"/>
                <w:szCs w:val="22"/>
              </w:rPr>
              <w:t>Teilnehmenden</w:t>
            </w:r>
            <w:r w:rsidRPr="009F4F88">
              <w:rPr>
                <w:rFonts w:cs="Arial"/>
                <w:szCs w:val="22"/>
              </w:rPr>
              <w:t>.</w:t>
            </w:r>
            <w:r w:rsidR="002669AF">
              <w:rPr>
                <w:rFonts w:cs="Arial"/>
                <w:szCs w:val="22"/>
              </w:rPr>
              <w:t xml:space="preserve"> Die Teilnehmenden</w:t>
            </w:r>
            <w:r>
              <w:rPr>
                <w:rFonts w:cs="Arial"/>
                <w:szCs w:val="22"/>
              </w:rPr>
              <w:t xml:space="preserve"> werden dabei in Teams eingeteilt, die in jeder Veranstaltung unterschiedliche Rollen einnehmen.</w:t>
            </w:r>
          </w:p>
        </w:tc>
      </w:tr>
      <w:tr w:rsidR="00FA1BFD" w:rsidRPr="00113229" w14:paraId="039F3DB0" w14:textId="77777777" w:rsidTr="00F66B9E">
        <w:trPr>
          <w:trHeight w:val="340"/>
          <w:jc w:val="center"/>
        </w:trPr>
        <w:tc>
          <w:tcPr>
            <w:tcW w:w="567" w:type="dxa"/>
            <w:shd w:val="clear" w:color="auto" w:fill="auto"/>
          </w:tcPr>
          <w:p w14:paraId="20887E3D" w14:textId="77777777" w:rsidR="00FA1BFD" w:rsidRPr="00113229" w:rsidRDefault="00FA1BFD" w:rsidP="00F6461C">
            <w:pPr>
              <w:numPr>
                <w:ilvl w:val="0"/>
                <w:numId w:val="370"/>
              </w:numPr>
              <w:rPr>
                <w:rFonts w:cs="Arial"/>
                <w:i/>
              </w:rPr>
            </w:pPr>
          </w:p>
        </w:tc>
        <w:tc>
          <w:tcPr>
            <w:tcW w:w="2693" w:type="dxa"/>
            <w:shd w:val="clear" w:color="auto" w:fill="auto"/>
          </w:tcPr>
          <w:p w14:paraId="4FBB9916" w14:textId="77777777" w:rsidR="00F716CE" w:rsidRDefault="00FA1BFD" w:rsidP="00807AC2">
            <w:pPr>
              <w:rPr>
                <w:rFonts w:cs="Arial"/>
                <w:b/>
                <w:szCs w:val="22"/>
              </w:rPr>
            </w:pPr>
            <w:r w:rsidRPr="0009229C">
              <w:rPr>
                <w:rFonts w:cs="Arial"/>
                <w:b/>
                <w:szCs w:val="22"/>
              </w:rPr>
              <w:t xml:space="preserve">Lernziele und </w:t>
            </w:r>
          </w:p>
          <w:p w14:paraId="2F5FC0B4" w14:textId="6AECAF11" w:rsidR="00FA1BFD" w:rsidRPr="0009229C" w:rsidRDefault="00FA1BFD" w:rsidP="00807AC2">
            <w:pPr>
              <w:rPr>
                <w:rFonts w:cs="Arial"/>
                <w:b/>
              </w:rPr>
            </w:pPr>
            <w:r w:rsidRPr="0009229C">
              <w:rPr>
                <w:rFonts w:cs="Arial"/>
                <w:b/>
                <w:szCs w:val="22"/>
              </w:rPr>
              <w:t>Kompetenzen</w:t>
            </w:r>
          </w:p>
        </w:tc>
        <w:tc>
          <w:tcPr>
            <w:tcW w:w="6663" w:type="dxa"/>
            <w:shd w:val="clear" w:color="auto" w:fill="auto"/>
          </w:tcPr>
          <w:p w14:paraId="07708B5E" w14:textId="66B86C23" w:rsidR="00FA1BFD" w:rsidRPr="00113229" w:rsidRDefault="00FA1BFD" w:rsidP="00CE43FA">
            <w:pPr>
              <w:autoSpaceDE w:val="0"/>
              <w:autoSpaceDN w:val="0"/>
              <w:adjustRightInd w:val="0"/>
              <w:rPr>
                <w:rFonts w:cs="Arial"/>
              </w:rPr>
            </w:pPr>
            <w:r>
              <w:rPr>
                <w:rFonts w:cs="Arial"/>
                <w:szCs w:val="22"/>
              </w:rPr>
              <w:t xml:space="preserve">Die Studierenden </w:t>
            </w:r>
            <w:r w:rsidR="00CE43FA">
              <w:rPr>
                <w:rFonts w:cs="Arial"/>
                <w:szCs w:val="22"/>
              </w:rPr>
              <w:t xml:space="preserve">lernen </w:t>
            </w:r>
            <w:r>
              <w:rPr>
                <w:rFonts w:cs="Arial"/>
                <w:szCs w:val="22"/>
              </w:rPr>
              <w:t xml:space="preserve">theoretische Grundlagen des strategischen Managements kennen und </w:t>
            </w:r>
            <w:r w:rsidR="00CE43FA">
              <w:rPr>
                <w:rFonts w:cs="Arial"/>
                <w:szCs w:val="22"/>
              </w:rPr>
              <w:t xml:space="preserve">können </w:t>
            </w:r>
            <w:r>
              <w:rPr>
                <w:rFonts w:cs="Arial"/>
                <w:szCs w:val="22"/>
              </w:rPr>
              <w:t>diese auf konkrete Fallsituationen anwenden. Dabei analysieren die Studierenden konkrete Entscheidungsprobleme in Unternehmen und entwickeln dabei die Fähigkeit, selbständig unternehmerische Entscheidungen zu treffen. Auf Basis ihrer Entsch</w:t>
            </w:r>
            <w:r w:rsidR="002669AF">
              <w:rPr>
                <w:rFonts w:cs="Arial"/>
                <w:szCs w:val="22"/>
              </w:rPr>
              <w:t>eidung entwickeln die Teilnehmenden</w:t>
            </w:r>
            <w:r>
              <w:rPr>
                <w:rFonts w:cs="Arial"/>
                <w:szCs w:val="22"/>
              </w:rPr>
              <w:t xml:space="preserve"> eine Präsentation, die sie im Plenum vorstellen. Im Rahmen einer anschließenden </w:t>
            </w:r>
            <w:r w:rsidR="00CE43FA">
              <w:rPr>
                <w:rFonts w:cs="Arial"/>
                <w:szCs w:val="22"/>
              </w:rPr>
              <w:t xml:space="preserve">wissenschaftlichen </w:t>
            </w:r>
            <w:r>
              <w:rPr>
                <w:rFonts w:cs="Arial"/>
                <w:szCs w:val="22"/>
              </w:rPr>
              <w:t xml:space="preserve">Diskussionsrunde </w:t>
            </w:r>
            <w:r w:rsidR="00CE43FA">
              <w:rPr>
                <w:rFonts w:cs="Arial"/>
                <w:szCs w:val="22"/>
              </w:rPr>
              <w:t xml:space="preserve">geben sich die Studierenden einerseits wertschätzendes Feedback und </w:t>
            </w:r>
            <w:r>
              <w:rPr>
                <w:rFonts w:cs="Arial"/>
                <w:szCs w:val="22"/>
              </w:rPr>
              <w:t>analysi</w:t>
            </w:r>
            <w:r w:rsidR="002669AF">
              <w:rPr>
                <w:rFonts w:cs="Arial"/>
                <w:szCs w:val="22"/>
              </w:rPr>
              <w:t>eren und bewerten</w:t>
            </w:r>
            <w:r w:rsidR="00CE43FA">
              <w:rPr>
                <w:rFonts w:cs="Arial"/>
                <w:szCs w:val="22"/>
              </w:rPr>
              <w:t xml:space="preserve"> andererseits</w:t>
            </w:r>
            <w:r w:rsidR="002669AF">
              <w:rPr>
                <w:rFonts w:cs="Arial"/>
                <w:szCs w:val="22"/>
              </w:rPr>
              <w:t xml:space="preserve"> die </w:t>
            </w:r>
            <w:r>
              <w:rPr>
                <w:rFonts w:cs="Arial"/>
                <w:szCs w:val="22"/>
              </w:rPr>
              <w:t xml:space="preserve">vorgestellte Problemlösung. </w:t>
            </w:r>
          </w:p>
        </w:tc>
      </w:tr>
      <w:tr w:rsidR="00FA1BFD" w:rsidRPr="00113229" w14:paraId="47DC2573" w14:textId="77777777" w:rsidTr="00F66B9E">
        <w:trPr>
          <w:trHeight w:val="340"/>
          <w:jc w:val="center"/>
        </w:trPr>
        <w:tc>
          <w:tcPr>
            <w:tcW w:w="567" w:type="dxa"/>
          </w:tcPr>
          <w:p w14:paraId="0F0E46AF" w14:textId="77777777" w:rsidR="00FA1BFD" w:rsidRPr="00113229" w:rsidRDefault="00FA1BFD" w:rsidP="00F6461C">
            <w:pPr>
              <w:numPr>
                <w:ilvl w:val="0"/>
                <w:numId w:val="370"/>
              </w:numPr>
              <w:rPr>
                <w:rFonts w:cs="Arial"/>
                <w:i/>
              </w:rPr>
            </w:pPr>
          </w:p>
        </w:tc>
        <w:tc>
          <w:tcPr>
            <w:tcW w:w="2693" w:type="dxa"/>
          </w:tcPr>
          <w:p w14:paraId="7EB71FFB" w14:textId="77777777" w:rsidR="00F716CE" w:rsidRDefault="00FA1BFD" w:rsidP="00807AC2">
            <w:pPr>
              <w:rPr>
                <w:rFonts w:cs="Arial"/>
                <w:b/>
                <w:szCs w:val="22"/>
              </w:rPr>
            </w:pPr>
            <w:r w:rsidRPr="0009229C">
              <w:rPr>
                <w:rFonts w:cs="Arial"/>
                <w:b/>
                <w:szCs w:val="22"/>
              </w:rPr>
              <w:t xml:space="preserve">Empfohlene </w:t>
            </w:r>
          </w:p>
          <w:p w14:paraId="31BA4E77" w14:textId="5252CEDA" w:rsidR="00FA1BFD" w:rsidRPr="0009229C" w:rsidRDefault="00FA1BFD" w:rsidP="00807AC2">
            <w:pPr>
              <w:rPr>
                <w:rFonts w:cs="Arial"/>
                <w:b/>
              </w:rPr>
            </w:pPr>
            <w:r w:rsidRPr="0009229C">
              <w:rPr>
                <w:rFonts w:cs="Arial"/>
                <w:b/>
                <w:szCs w:val="22"/>
              </w:rPr>
              <w:t>Voraussetzungen für die Teilnahme</w:t>
            </w:r>
          </w:p>
        </w:tc>
        <w:tc>
          <w:tcPr>
            <w:tcW w:w="6663" w:type="dxa"/>
          </w:tcPr>
          <w:p w14:paraId="5360E91F" w14:textId="77777777" w:rsidR="00FA1BFD" w:rsidRPr="00113229" w:rsidRDefault="00FA1BFD" w:rsidP="00807AC2">
            <w:pPr>
              <w:rPr>
                <w:rFonts w:cs="Arial"/>
              </w:rPr>
            </w:pPr>
            <w:r>
              <w:rPr>
                <w:rFonts w:cs="Arial"/>
                <w:szCs w:val="22"/>
              </w:rPr>
              <w:t>Keine</w:t>
            </w:r>
          </w:p>
        </w:tc>
      </w:tr>
      <w:tr w:rsidR="00FA1BFD" w:rsidRPr="00113229" w14:paraId="552362B7" w14:textId="77777777" w:rsidTr="00F66B9E">
        <w:trPr>
          <w:trHeight w:val="340"/>
          <w:jc w:val="center"/>
        </w:trPr>
        <w:tc>
          <w:tcPr>
            <w:tcW w:w="567" w:type="dxa"/>
          </w:tcPr>
          <w:p w14:paraId="639588CA" w14:textId="77777777" w:rsidR="00FA1BFD" w:rsidRPr="00113229" w:rsidRDefault="00FA1BFD" w:rsidP="00F6461C">
            <w:pPr>
              <w:numPr>
                <w:ilvl w:val="0"/>
                <w:numId w:val="370"/>
              </w:numPr>
              <w:rPr>
                <w:rFonts w:cs="Arial"/>
                <w:i/>
              </w:rPr>
            </w:pPr>
          </w:p>
        </w:tc>
        <w:tc>
          <w:tcPr>
            <w:tcW w:w="2693" w:type="dxa"/>
          </w:tcPr>
          <w:p w14:paraId="5278C4A1" w14:textId="77777777" w:rsidR="00F716CE" w:rsidRDefault="00FA1BFD" w:rsidP="00807AC2">
            <w:pPr>
              <w:rPr>
                <w:rFonts w:cs="Arial"/>
                <w:b/>
                <w:szCs w:val="22"/>
              </w:rPr>
            </w:pPr>
            <w:r w:rsidRPr="0009229C">
              <w:rPr>
                <w:rFonts w:cs="Arial"/>
                <w:b/>
                <w:szCs w:val="22"/>
              </w:rPr>
              <w:t xml:space="preserve">Einpassung in </w:t>
            </w:r>
          </w:p>
          <w:p w14:paraId="7AAD8951" w14:textId="7E1C4314" w:rsidR="00FA1BFD" w:rsidRPr="0009229C" w:rsidRDefault="00FA1BFD" w:rsidP="00807AC2">
            <w:pPr>
              <w:rPr>
                <w:rFonts w:cs="Arial"/>
                <w:b/>
              </w:rPr>
            </w:pPr>
            <w:r w:rsidRPr="0009229C">
              <w:rPr>
                <w:rFonts w:cs="Arial"/>
                <w:b/>
                <w:szCs w:val="22"/>
              </w:rPr>
              <w:t>Musterstudienplan</w:t>
            </w:r>
          </w:p>
        </w:tc>
        <w:tc>
          <w:tcPr>
            <w:tcW w:w="6663" w:type="dxa"/>
          </w:tcPr>
          <w:p w14:paraId="6E79E3C1" w14:textId="77777777" w:rsidR="00FA1BFD" w:rsidRPr="00113229" w:rsidRDefault="00FA1BFD" w:rsidP="00807AC2">
            <w:pPr>
              <w:rPr>
                <w:rFonts w:cs="Arial"/>
              </w:rPr>
            </w:pPr>
            <w:r>
              <w:rPr>
                <w:rFonts w:cs="Arial"/>
                <w:szCs w:val="22"/>
              </w:rPr>
              <w:t>6. Semester</w:t>
            </w:r>
          </w:p>
        </w:tc>
      </w:tr>
      <w:tr w:rsidR="00FA1BFD" w:rsidRPr="00113229" w14:paraId="018B231D" w14:textId="77777777" w:rsidTr="00F66B9E">
        <w:trPr>
          <w:trHeight w:val="340"/>
          <w:jc w:val="center"/>
        </w:trPr>
        <w:tc>
          <w:tcPr>
            <w:tcW w:w="567" w:type="dxa"/>
            <w:tcBorders>
              <w:bottom w:val="single" w:sz="4" w:space="0" w:color="auto"/>
            </w:tcBorders>
          </w:tcPr>
          <w:p w14:paraId="498EED35" w14:textId="77777777" w:rsidR="00FA1BFD" w:rsidRPr="00113229" w:rsidRDefault="00FA1BFD" w:rsidP="00F6461C">
            <w:pPr>
              <w:numPr>
                <w:ilvl w:val="0"/>
                <w:numId w:val="370"/>
              </w:numPr>
              <w:rPr>
                <w:rFonts w:cs="Arial"/>
                <w:i/>
              </w:rPr>
            </w:pPr>
          </w:p>
          <w:p w14:paraId="0B2EE538" w14:textId="77777777" w:rsidR="00FA1BFD" w:rsidRPr="00113229" w:rsidRDefault="00FA1BFD" w:rsidP="00807AC2">
            <w:pPr>
              <w:rPr>
                <w:rFonts w:cs="Arial"/>
              </w:rPr>
            </w:pPr>
          </w:p>
        </w:tc>
        <w:tc>
          <w:tcPr>
            <w:tcW w:w="2693" w:type="dxa"/>
            <w:tcBorders>
              <w:bottom w:val="single" w:sz="4" w:space="0" w:color="auto"/>
            </w:tcBorders>
          </w:tcPr>
          <w:p w14:paraId="5B66631C" w14:textId="77777777" w:rsidR="00F716CE" w:rsidRDefault="00FA1BFD" w:rsidP="00807AC2">
            <w:pPr>
              <w:rPr>
                <w:rFonts w:cs="Arial"/>
                <w:b/>
                <w:szCs w:val="22"/>
              </w:rPr>
            </w:pPr>
            <w:r w:rsidRPr="0009229C">
              <w:rPr>
                <w:rFonts w:cs="Arial"/>
                <w:b/>
                <w:szCs w:val="22"/>
              </w:rPr>
              <w:t xml:space="preserve">Verwendbarkeit des </w:t>
            </w:r>
          </w:p>
          <w:p w14:paraId="211C5C74" w14:textId="01F503B0" w:rsidR="00FA1BFD" w:rsidRPr="0009229C" w:rsidRDefault="00FA1BFD" w:rsidP="00807AC2">
            <w:pPr>
              <w:rPr>
                <w:rFonts w:cs="Arial"/>
                <w:b/>
              </w:rPr>
            </w:pPr>
            <w:r w:rsidRPr="0009229C">
              <w:rPr>
                <w:rFonts w:cs="Arial"/>
                <w:b/>
                <w:szCs w:val="22"/>
              </w:rPr>
              <w:t>Moduls</w:t>
            </w:r>
          </w:p>
        </w:tc>
        <w:tc>
          <w:tcPr>
            <w:tcW w:w="6663" w:type="dxa"/>
            <w:tcBorders>
              <w:bottom w:val="single" w:sz="4" w:space="0" w:color="auto"/>
            </w:tcBorders>
          </w:tcPr>
          <w:p w14:paraId="58139014" w14:textId="77777777" w:rsidR="00FA1BFD" w:rsidRPr="00161F99" w:rsidRDefault="00FA1BFD" w:rsidP="00807AC2">
            <w:r>
              <w:rPr>
                <w:lang w:eastAsia="en-US"/>
              </w:rPr>
              <w:t>Wahlpflichtmodul im Modul „Integriertes Management“</w:t>
            </w:r>
          </w:p>
        </w:tc>
      </w:tr>
      <w:tr w:rsidR="00FA1BFD" w:rsidRPr="00113229" w14:paraId="44F6DE8D" w14:textId="77777777" w:rsidTr="00F66B9E">
        <w:trPr>
          <w:trHeight w:val="340"/>
          <w:jc w:val="center"/>
        </w:trPr>
        <w:tc>
          <w:tcPr>
            <w:tcW w:w="567" w:type="dxa"/>
            <w:shd w:val="clear" w:color="auto" w:fill="auto"/>
          </w:tcPr>
          <w:p w14:paraId="51CECCD3" w14:textId="77777777" w:rsidR="00FA1BFD" w:rsidRPr="00113229" w:rsidRDefault="00FA1BFD" w:rsidP="00F6461C">
            <w:pPr>
              <w:numPr>
                <w:ilvl w:val="0"/>
                <w:numId w:val="370"/>
              </w:numPr>
              <w:rPr>
                <w:rFonts w:cs="Arial"/>
                <w:i/>
              </w:rPr>
            </w:pPr>
          </w:p>
        </w:tc>
        <w:tc>
          <w:tcPr>
            <w:tcW w:w="2693" w:type="dxa"/>
            <w:shd w:val="clear" w:color="auto" w:fill="auto"/>
          </w:tcPr>
          <w:p w14:paraId="51D3AA14" w14:textId="77777777" w:rsidR="00F716CE" w:rsidRDefault="00FA1BFD" w:rsidP="00807AC2">
            <w:pPr>
              <w:rPr>
                <w:rFonts w:cs="Arial"/>
                <w:b/>
                <w:szCs w:val="22"/>
              </w:rPr>
            </w:pPr>
            <w:r w:rsidRPr="0009229C">
              <w:rPr>
                <w:rFonts w:cs="Arial"/>
                <w:b/>
                <w:szCs w:val="22"/>
              </w:rPr>
              <w:t xml:space="preserve">Studien- und </w:t>
            </w:r>
          </w:p>
          <w:p w14:paraId="0594AAD3" w14:textId="40309902" w:rsidR="00FA1BFD" w:rsidRPr="0009229C" w:rsidRDefault="00FA1BFD" w:rsidP="00807AC2">
            <w:pPr>
              <w:rPr>
                <w:rFonts w:cs="Arial"/>
                <w:b/>
              </w:rPr>
            </w:pPr>
            <w:r w:rsidRPr="0009229C">
              <w:rPr>
                <w:rFonts w:cs="Arial"/>
                <w:b/>
                <w:szCs w:val="22"/>
              </w:rPr>
              <w:t>Prüfungsleistungen</w:t>
            </w:r>
          </w:p>
        </w:tc>
        <w:tc>
          <w:tcPr>
            <w:tcW w:w="6663" w:type="dxa"/>
            <w:tcBorders>
              <w:bottom w:val="single" w:sz="4" w:space="0" w:color="auto"/>
            </w:tcBorders>
            <w:shd w:val="clear" w:color="auto" w:fill="auto"/>
          </w:tcPr>
          <w:p w14:paraId="08CF3970" w14:textId="318D6A64" w:rsidR="00FA1BFD" w:rsidRPr="00EE2612" w:rsidRDefault="00FA1BFD" w:rsidP="00F6461C">
            <w:pPr>
              <w:pStyle w:val="Listenabsatz"/>
              <w:numPr>
                <w:ilvl w:val="0"/>
                <w:numId w:val="196"/>
              </w:numPr>
              <w:ind w:left="209" w:hanging="209"/>
              <w:rPr>
                <w:rFonts w:cs="Arial"/>
              </w:rPr>
            </w:pPr>
            <w:r w:rsidRPr="00EE2612">
              <w:rPr>
                <w:rFonts w:cs="Arial"/>
              </w:rPr>
              <w:t>Präsentation</w:t>
            </w:r>
            <w:r w:rsidR="00CE43FA">
              <w:rPr>
                <w:rFonts w:cs="Arial"/>
              </w:rPr>
              <w:t xml:space="preserve"> und </w:t>
            </w:r>
            <w:r w:rsidR="00A00AA9">
              <w:rPr>
                <w:rFonts w:cs="Arial"/>
              </w:rPr>
              <w:t>Präsentationspapier</w:t>
            </w:r>
            <w:r w:rsidR="007B7DA6">
              <w:rPr>
                <w:rFonts w:cs="Arial"/>
              </w:rPr>
              <w:t xml:space="preserve"> (</w:t>
            </w:r>
            <w:r w:rsidR="00A00AA9">
              <w:rPr>
                <w:rFonts w:cs="Arial"/>
              </w:rPr>
              <w:t>tw. in Gruppenarbeit</w:t>
            </w:r>
            <w:r w:rsidR="007B7DA6">
              <w:rPr>
                <w:rFonts w:cs="Arial"/>
              </w:rPr>
              <w:t>)</w:t>
            </w:r>
          </w:p>
          <w:p w14:paraId="35F6AA4A" w14:textId="77777777" w:rsidR="00FA1BFD" w:rsidRPr="005F68CC" w:rsidRDefault="00CA1200" w:rsidP="00F6461C">
            <w:pPr>
              <w:pStyle w:val="Listenabsatz"/>
              <w:numPr>
                <w:ilvl w:val="0"/>
                <w:numId w:val="196"/>
              </w:numPr>
              <w:ind w:left="209" w:hanging="209"/>
            </w:pPr>
            <w:r>
              <w:rPr>
                <w:rFonts w:cs="Arial"/>
              </w:rPr>
              <w:t>Diskussionsbeitrag</w:t>
            </w:r>
          </w:p>
          <w:p w14:paraId="10DB37C3" w14:textId="7F9CB813" w:rsidR="005F68CC" w:rsidRPr="00113229" w:rsidRDefault="005F68CC" w:rsidP="00F13C40">
            <w:r w:rsidRPr="004255F2">
              <w:rPr>
                <w:bCs/>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r>
              <w:rPr>
                <w:bCs/>
                <w:i/>
                <w:iCs/>
              </w:rPr>
              <w:t>.</w:t>
            </w:r>
          </w:p>
        </w:tc>
      </w:tr>
      <w:tr w:rsidR="00FA1BFD" w:rsidRPr="00113229" w14:paraId="681650A7" w14:textId="77777777" w:rsidTr="00F66B9E">
        <w:trPr>
          <w:trHeight w:val="340"/>
          <w:jc w:val="center"/>
        </w:trPr>
        <w:tc>
          <w:tcPr>
            <w:tcW w:w="567" w:type="dxa"/>
            <w:shd w:val="clear" w:color="auto" w:fill="auto"/>
          </w:tcPr>
          <w:p w14:paraId="4DC48F3A" w14:textId="77777777" w:rsidR="00FA1BFD" w:rsidRPr="00113229" w:rsidRDefault="00FA1BFD" w:rsidP="00F6461C">
            <w:pPr>
              <w:numPr>
                <w:ilvl w:val="0"/>
                <w:numId w:val="370"/>
              </w:numPr>
              <w:rPr>
                <w:rFonts w:cs="Arial"/>
                <w:i/>
              </w:rPr>
            </w:pPr>
          </w:p>
        </w:tc>
        <w:tc>
          <w:tcPr>
            <w:tcW w:w="2693" w:type="dxa"/>
            <w:shd w:val="clear" w:color="auto" w:fill="auto"/>
          </w:tcPr>
          <w:p w14:paraId="08B79345" w14:textId="77777777" w:rsidR="00FA1BFD" w:rsidRPr="0009229C" w:rsidRDefault="00FA1BFD" w:rsidP="00807AC2">
            <w:pPr>
              <w:rPr>
                <w:rFonts w:cs="Arial"/>
                <w:b/>
              </w:rPr>
            </w:pPr>
            <w:r w:rsidRPr="0009229C">
              <w:rPr>
                <w:rFonts w:cs="Arial"/>
                <w:b/>
                <w:szCs w:val="22"/>
              </w:rPr>
              <w:t>Berechnung Modulnote</w:t>
            </w:r>
          </w:p>
        </w:tc>
        <w:tc>
          <w:tcPr>
            <w:tcW w:w="6663" w:type="dxa"/>
            <w:shd w:val="clear" w:color="auto" w:fill="auto"/>
          </w:tcPr>
          <w:p w14:paraId="7C0E9039" w14:textId="65980C74" w:rsidR="00A00AA9" w:rsidRPr="00A00AA9" w:rsidRDefault="00A00AA9" w:rsidP="00F6461C">
            <w:pPr>
              <w:pStyle w:val="Listenabsatz"/>
              <w:numPr>
                <w:ilvl w:val="0"/>
                <w:numId w:val="196"/>
              </w:numPr>
              <w:ind w:left="209" w:hanging="209"/>
            </w:pPr>
            <w:r w:rsidRPr="00A00AA9">
              <w:rPr>
                <w:rFonts w:cs="Arial"/>
              </w:rPr>
              <w:t>Präsentation</w:t>
            </w:r>
            <w:r w:rsidR="00CE43FA">
              <w:rPr>
                <w:spacing w:val="-1"/>
              </w:rPr>
              <w:t xml:space="preserve"> und </w:t>
            </w:r>
            <w:r w:rsidRPr="00A00AA9">
              <w:rPr>
                <w:spacing w:val="-1"/>
              </w:rPr>
              <w:t>Präsentationspapier (70 %)</w:t>
            </w:r>
          </w:p>
          <w:p w14:paraId="05996076" w14:textId="0ED3AD22" w:rsidR="00FA1BFD" w:rsidRPr="00CF6B0C" w:rsidRDefault="00A00AA9" w:rsidP="00F6461C">
            <w:pPr>
              <w:pStyle w:val="Listenabsatz"/>
              <w:numPr>
                <w:ilvl w:val="0"/>
                <w:numId w:val="196"/>
              </w:numPr>
              <w:ind w:left="209" w:hanging="209"/>
              <w:rPr>
                <w:rFonts w:eastAsiaTheme="minorHAnsi" w:cstheme="minorBidi"/>
              </w:rPr>
            </w:pPr>
            <w:r w:rsidRPr="00A00AA9">
              <w:rPr>
                <w:rFonts w:cs="Arial"/>
              </w:rPr>
              <w:t>Diskussionsbeitrag</w:t>
            </w:r>
            <w:r w:rsidRPr="00A00AA9">
              <w:rPr>
                <w:spacing w:val="-1"/>
              </w:rPr>
              <w:t xml:space="preserve"> (30 %)</w:t>
            </w:r>
          </w:p>
        </w:tc>
      </w:tr>
      <w:tr w:rsidR="00FA1BFD" w:rsidRPr="00113229" w14:paraId="38329018" w14:textId="77777777" w:rsidTr="00F66B9E">
        <w:trPr>
          <w:trHeight w:val="340"/>
          <w:jc w:val="center"/>
        </w:trPr>
        <w:tc>
          <w:tcPr>
            <w:tcW w:w="567" w:type="dxa"/>
            <w:tcBorders>
              <w:bottom w:val="single" w:sz="4" w:space="0" w:color="auto"/>
            </w:tcBorders>
            <w:shd w:val="clear" w:color="auto" w:fill="auto"/>
          </w:tcPr>
          <w:p w14:paraId="3B2102F1" w14:textId="77777777" w:rsidR="00FA1BFD" w:rsidRPr="00113229" w:rsidRDefault="00FA1BFD" w:rsidP="00F6461C">
            <w:pPr>
              <w:numPr>
                <w:ilvl w:val="0"/>
                <w:numId w:val="370"/>
              </w:numPr>
              <w:rPr>
                <w:rFonts w:cs="Arial"/>
                <w:i/>
              </w:rPr>
            </w:pPr>
          </w:p>
        </w:tc>
        <w:tc>
          <w:tcPr>
            <w:tcW w:w="2693" w:type="dxa"/>
            <w:tcBorders>
              <w:bottom w:val="single" w:sz="4" w:space="0" w:color="auto"/>
            </w:tcBorders>
            <w:shd w:val="clear" w:color="auto" w:fill="auto"/>
          </w:tcPr>
          <w:p w14:paraId="7C7A9D15" w14:textId="77777777" w:rsidR="00FA1BFD" w:rsidRPr="0009229C" w:rsidRDefault="00FA1BFD" w:rsidP="00807AC2">
            <w:pPr>
              <w:rPr>
                <w:rFonts w:cs="Arial"/>
                <w:b/>
              </w:rPr>
            </w:pPr>
            <w:r w:rsidRPr="0009229C">
              <w:rPr>
                <w:rFonts w:cs="Arial"/>
                <w:b/>
                <w:szCs w:val="22"/>
              </w:rPr>
              <w:t>Turnus des Angebots</w:t>
            </w:r>
          </w:p>
        </w:tc>
        <w:tc>
          <w:tcPr>
            <w:tcW w:w="6663" w:type="dxa"/>
            <w:tcBorders>
              <w:bottom w:val="single" w:sz="4" w:space="0" w:color="auto"/>
            </w:tcBorders>
            <w:shd w:val="clear" w:color="auto" w:fill="auto"/>
          </w:tcPr>
          <w:p w14:paraId="06E91E0D" w14:textId="57259CFC" w:rsidR="00FA1BFD" w:rsidRPr="00113229" w:rsidRDefault="00627758" w:rsidP="00E9468B">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FA1BFD">
              <w:rPr>
                <w:rFonts w:cs="Arial"/>
                <w:szCs w:val="22"/>
              </w:rPr>
              <w:t xml:space="preserve">. Die </w:t>
            </w:r>
            <w:r w:rsidR="00E9468B">
              <w:rPr>
                <w:rFonts w:cs="Arial"/>
                <w:szCs w:val="22"/>
              </w:rPr>
              <w:t xml:space="preserve">Anzahl der Teilnehmenden </w:t>
            </w:r>
            <w:r w:rsidR="00FA1BFD">
              <w:rPr>
                <w:rFonts w:cs="Arial"/>
                <w:szCs w:val="22"/>
              </w:rPr>
              <w:t xml:space="preserve">ist begrenzt. Für das Seminar ist eine Bewerbung notwendig. Die Auswahl erfolgt auf Basis der Studienleistungen und des Lebenslaufs. Weitere Informationen werden auf der Lehrstuhlhomepage bekannt gegeben. </w:t>
            </w:r>
          </w:p>
        </w:tc>
      </w:tr>
      <w:tr w:rsidR="00FA1BFD" w:rsidRPr="00113229" w14:paraId="758CCB5A" w14:textId="77777777" w:rsidTr="00F66B9E">
        <w:trPr>
          <w:trHeight w:val="340"/>
          <w:jc w:val="center"/>
        </w:trPr>
        <w:tc>
          <w:tcPr>
            <w:tcW w:w="567" w:type="dxa"/>
            <w:shd w:val="clear" w:color="auto" w:fill="auto"/>
          </w:tcPr>
          <w:p w14:paraId="06CECB7A" w14:textId="77777777" w:rsidR="00FA1BFD" w:rsidRPr="00113229" w:rsidRDefault="00FA1BFD" w:rsidP="00F6461C">
            <w:pPr>
              <w:numPr>
                <w:ilvl w:val="0"/>
                <w:numId w:val="370"/>
              </w:numPr>
              <w:rPr>
                <w:rFonts w:cs="Arial"/>
                <w:i/>
              </w:rPr>
            </w:pPr>
          </w:p>
        </w:tc>
        <w:tc>
          <w:tcPr>
            <w:tcW w:w="2693" w:type="dxa"/>
            <w:shd w:val="clear" w:color="auto" w:fill="auto"/>
          </w:tcPr>
          <w:p w14:paraId="4660CA3B" w14:textId="77777777" w:rsidR="00FA1BFD" w:rsidRPr="0009229C" w:rsidRDefault="00FA1BFD" w:rsidP="00807AC2">
            <w:pPr>
              <w:rPr>
                <w:rFonts w:cs="Arial"/>
                <w:b/>
              </w:rPr>
            </w:pPr>
            <w:r w:rsidRPr="0009229C">
              <w:rPr>
                <w:rFonts w:cs="Arial"/>
                <w:b/>
                <w:szCs w:val="22"/>
              </w:rPr>
              <w:t>Arbeitsaufwand</w:t>
            </w:r>
          </w:p>
        </w:tc>
        <w:tc>
          <w:tcPr>
            <w:tcW w:w="6663" w:type="dxa"/>
            <w:shd w:val="clear" w:color="auto" w:fill="auto"/>
          </w:tcPr>
          <w:p w14:paraId="0A3B1B25" w14:textId="77777777" w:rsidR="00FA1BFD" w:rsidRDefault="00FA1BFD" w:rsidP="00807AC2">
            <w:pPr>
              <w:rPr>
                <w:rFonts w:cs="Arial"/>
              </w:rPr>
            </w:pPr>
            <w:r>
              <w:rPr>
                <w:rFonts w:cs="Arial"/>
                <w:szCs w:val="22"/>
              </w:rPr>
              <w:t>Präsenzzeit: 30 h</w:t>
            </w:r>
          </w:p>
          <w:p w14:paraId="188D0886" w14:textId="77777777" w:rsidR="00FA1BFD" w:rsidRPr="00113229" w:rsidRDefault="00FA1BFD" w:rsidP="00807AC2">
            <w:pPr>
              <w:rPr>
                <w:rFonts w:cs="Arial"/>
              </w:rPr>
            </w:pPr>
            <w:r>
              <w:rPr>
                <w:rFonts w:cs="Arial"/>
                <w:szCs w:val="22"/>
              </w:rPr>
              <w:t>Eigenstudium: 120 h</w:t>
            </w:r>
          </w:p>
        </w:tc>
      </w:tr>
      <w:tr w:rsidR="00FA1BFD" w:rsidRPr="00113229" w14:paraId="60680430" w14:textId="77777777" w:rsidTr="00F66B9E">
        <w:trPr>
          <w:trHeight w:val="340"/>
          <w:jc w:val="center"/>
        </w:trPr>
        <w:tc>
          <w:tcPr>
            <w:tcW w:w="567" w:type="dxa"/>
            <w:tcBorders>
              <w:bottom w:val="single" w:sz="4" w:space="0" w:color="auto"/>
            </w:tcBorders>
            <w:shd w:val="clear" w:color="auto" w:fill="auto"/>
          </w:tcPr>
          <w:p w14:paraId="35623142" w14:textId="77777777" w:rsidR="00FA1BFD" w:rsidRPr="00113229" w:rsidRDefault="00FA1BFD" w:rsidP="00F6461C">
            <w:pPr>
              <w:numPr>
                <w:ilvl w:val="0"/>
                <w:numId w:val="370"/>
              </w:numPr>
              <w:rPr>
                <w:rFonts w:cs="Arial"/>
                <w:i/>
              </w:rPr>
            </w:pPr>
          </w:p>
        </w:tc>
        <w:tc>
          <w:tcPr>
            <w:tcW w:w="2693" w:type="dxa"/>
            <w:tcBorders>
              <w:bottom w:val="single" w:sz="4" w:space="0" w:color="auto"/>
            </w:tcBorders>
            <w:shd w:val="clear" w:color="auto" w:fill="auto"/>
          </w:tcPr>
          <w:p w14:paraId="13088AAB" w14:textId="77777777" w:rsidR="00FA1BFD" w:rsidRPr="0009229C" w:rsidRDefault="00FA1BFD" w:rsidP="00807AC2">
            <w:pPr>
              <w:rPr>
                <w:rFonts w:cs="Arial"/>
                <w:b/>
              </w:rPr>
            </w:pPr>
            <w:r w:rsidRPr="0009229C">
              <w:rPr>
                <w:rFonts w:cs="Arial"/>
                <w:b/>
                <w:szCs w:val="22"/>
              </w:rPr>
              <w:t>Dauer des Moduls</w:t>
            </w:r>
          </w:p>
        </w:tc>
        <w:tc>
          <w:tcPr>
            <w:tcW w:w="6663" w:type="dxa"/>
            <w:tcBorders>
              <w:bottom w:val="single" w:sz="4" w:space="0" w:color="auto"/>
            </w:tcBorders>
            <w:shd w:val="clear" w:color="auto" w:fill="auto"/>
          </w:tcPr>
          <w:p w14:paraId="49BC85DB" w14:textId="77777777" w:rsidR="00FA1BFD" w:rsidRPr="00113229" w:rsidRDefault="00FA1BFD" w:rsidP="00807AC2">
            <w:pPr>
              <w:rPr>
                <w:rFonts w:cs="Arial"/>
              </w:rPr>
            </w:pPr>
            <w:r>
              <w:rPr>
                <w:rFonts w:cs="Arial"/>
                <w:szCs w:val="22"/>
              </w:rPr>
              <w:t>1 Semester</w:t>
            </w:r>
          </w:p>
        </w:tc>
      </w:tr>
      <w:tr w:rsidR="00F66B9E" w:rsidRPr="00113229" w14:paraId="2CDDE659" w14:textId="77777777" w:rsidTr="00F66B9E">
        <w:trPr>
          <w:trHeight w:val="340"/>
          <w:jc w:val="center"/>
        </w:trPr>
        <w:tc>
          <w:tcPr>
            <w:tcW w:w="567" w:type="dxa"/>
            <w:tcBorders>
              <w:bottom w:val="single" w:sz="4" w:space="0" w:color="auto"/>
            </w:tcBorders>
            <w:shd w:val="clear" w:color="auto" w:fill="auto"/>
          </w:tcPr>
          <w:p w14:paraId="11759948" w14:textId="77777777" w:rsidR="00F66B9E" w:rsidRPr="00113229" w:rsidRDefault="00F66B9E" w:rsidP="00F6461C">
            <w:pPr>
              <w:numPr>
                <w:ilvl w:val="0"/>
                <w:numId w:val="370"/>
              </w:numPr>
              <w:rPr>
                <w:rFonts w:cs="Arial"/>
                <w:i/>
              </w:rPr>
            </w:pPr>
          </w:p>
        </w:tc>
        <w:tc>
          <w:tcPr>
            <w:tcW w:w="2693" w:type="dxa"/>
            <w:tcBorders>
              <w:bottom w:val="single" w:sz="4" w:space="0" w:color="auto"/>
            </w:tcBorders>
            <w:shd w:val="clear" w:color="auto" w:fill="auto"/>
          </w:tcPr>
          <w:p w14:paraId="45CCFDAF" w14:textId="77777777" w:rsidR="00F66B9E" w:rsidRDefault="00F66B9E" w:rsidP="00F66B9E">
            <w:pPr>
              <w:rPr>
                <w:rFonts w:cs="Arial"/>
                <w:b/>
                <w:szCs w:val="22"/>
              </w:rPr>
            </w:pPr>
            <w:r>
              <w:rPr>
                <w:rFonts w:cs="Arial"/>
                <w:b/>
                <w:szCs w:val="22"/>
              </w:rPr>
              <w:t xml:space="preserve">Unterrichts- und </w:t>
            </w:r>
          </w:p>
          <w:p w14:paraId="67860B96" w14:textId="642CFBD0" w:rsidR="00F66B9E" w:rsidRPr="0009229C" w:rsidRDefault="00F66B9E" w:rsidP="00F66B9E">
            <w:pPr>
              <w:rPr>
                <w:rFonts w:cs="Arial"/>
                <w:b/>
              </w:rPr>
            </w:pPr>
            <w:r>
              <w:rPr>
                <w:rFonts w:cs="Arial"/>
                <w:b/>
                <w:szCs w:val="22"/>
              </w:rPr>
              <w:t>Prüfungssprache</w:t>
            </w:r>
          </w:p>
        </w:tc>
        <w:tc>
          <w:tcPr>
            <w:tcW w:w="6663" w:type="dxa"/>
            <w:tcBorders>
              <w:bottom w:val="single" w:sz="4" w:space="0" w:color="auto"/>
            </w:tcBorders>
            <w:shd w:val="clear" w:color="auto" w:fill="auto"/>
          </w:tcPr>
          <w:p w14:paraId="1C776EAF" w14:textId="09282311" w:rsidR="00F66B9E" w:rsidRPr="00113229" w:rsidRDefault="00F66B9E" w:rsidP="00F66B9E">
            <w:pPr>
              <w:rPr>
                <w:rFonts w:cs="Arial"/>
              </w:rPr>
            </w:pPr>
            <w:r>
              <w:rPr>
                <w:rFonts w:cs="Arial"/>
                <w:szCs w:val="22"/>
              </w:rPr>
              <w:t>Deutsch</w:t>
            </w:r>
          </w:p>
        </w:tc>
      </w:tr>
      <w:tr w:rsidR="00FA1BFD" w:rsidRPr="00113229" w14:paraId="0366892B" w14:textId="77777777" w:rsidTr="00F66B9E">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7DAB5B4" w14:textId="77777777" w:rsidR="00FA1BFD" w:rsidRPr="00113229" w:rsidRDefault="00FA1BFD" w:rsidP="00F6461C">
            <w:pPr>
              <w:numPr>
                <w:ilvl w:val="0"/>
                <w:numId w:val="37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F20AD11" w14:textId="77777777" w:rsidR="007F0108" w:rsidRDefault="00AF016F" w:rsidP="00807AC2">
            <w:pPr>
              <w:rPr>
                <w:rFonts w:cs="Arial"/>
                <w:b/>
                <w:szCs w:val="22"/>
              </w:rPr>
            </w:pPr>
            <w:r>
              <w:rPr>
                <w:rFonts w:cs="Arial"/>
                <w:b/>
                <w:szCs w:val="22"/>
              </w:rPr>
              <w:t xml:space="preserve">(Vorbereitende) </w:t>
            </w:r>
          </w:p>
          <w:p w14:paraId="7C799E44" w14:textId="539C60BB" w:rsidR="00FA1BFD" w:rsidRPr="0009229C" w:rsidRDefault="00AF016F" w:rsidP="00807AC2">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0B99BC6" w14:textId="77777777" w:rsidR="00FA1BFD" w:rsidRDefault="00FA1BFD" w:rsidP="00807AC2">
            <w:pPr>
              <w:autoSpaceDE w:val="0"/>
              <w:autoSpaceDN w:val="0"/>
              <w:adjustRightInd w:val="0"/>
              <w:rPr>
                <w:rFonts w:cs="Arial"/>
              </w:rPr>
            </w:pPr>
            <w:r>
              <w:rPr>
                <w:rFonts w:cs="Arial"/>
                <w:szCs w:val="22"/>
              </w:rPr>
              <w:t>Hungenberg, H.: Strategisches Management in Unternehmen,</w:t>
            </w:r>
          </w:p>
          <w:p w14:paraId="4B99EB8C" w14:textId="463B368B" w:rsidR="00FA1BFD" w:rsidRDefault="00CE43FA" w:rsidP="00807AC2">
            <w:pPr>
              <w:autoSpaceDE w:val="0"/>
              <w:autoSpaceDN w:val="0"/>
              <w:adjustRightInd w:val="0"/>
              <w:rPr>
                <w:rFonts w:cs="Arial"/>
              </w:rPr>
            </w:pPr>
            <w:r>
              <w:rPr>
                <w:rFonts w:cs="Arial"/>
                <w:szCs w:val="22"/>
              </w:rPr>
              <w:t>8</w:t>
            </w:r>
            <w:r w:rsidR="00FA1BFD">
              <w:rPr>
                <w:rFonts w:cs="Arial"/>
                <w:szCs w:val="22"/>
              </w:rPr>
              <w:t>. Aufl., Wiesbaden 201</w:t>
            </w:r>
            <w:r>
              <w:rPr>
                <w:rFonts w:cs="Arial"/>
                <w:szCs w:val="22"/>
              </w:rPr>
              <w:t>4</w:t>
            </w:r>
            <w:r w:rsidR="00FA1BFD">
              <w:rPr>
                <w:rFonts w:cs="Arial"/>
                <w:szCs w:val="22"/>
              </w:rPr>
              <w:t>.</w:t>
            </w:r>
          </w:p>
          <w:p w14:paraId="6AEE33EC" w14:textId="77777777" w:rsidR="00FA1BFD" w:rsidRDefault="00FA1BFD" w:rsidP="00807AC2">
            <w:pPr>
              <w:autoSpaceDE w:val="0"/>
              <w:autoSpaceDN w:val="0"/>
              <w:adjustRightInd w:val="0"/>
              <w:rPr>
                <w:rFonts w:cs="Arial"/>
              </w:rPr>
            </w:pPr>
            <w:r>
              <w:rPr>
                <w:rFonts w:cs="Arial"/>
                <w:szCs w:val="22"/>
              </w:rPr>
              <w:t>Hungenberg, H.: Problemlösung und Kommunikation, 3. Aufl.,</w:t>
            </w:r>
          </w:p>
          <w:p w14:paraId="4F4ACB50" w14:textId="77777777" w:rsidR="00FA1BFD" w:rsidRPr="00113229" w:rsidRDefault="00FA1BFD" w:rsidP="00807AC2">
            <w:pPr>
              <w:rPr>
                <w:rFonts w:cs="Arial"/>
              </w:rPr>
            </w:pPr>
            <w:r>
              <w:rPr>
                <w:rFonts w:cs="Arial"/>
                <w:szCs w:val="22"/>
              </w:rPr>
              <w:t>München 2009.</w:t>
            </w:r>
          </w:p>
        </w:tc>
      </w:tr>
    </w:tbl>
    <w:p w14:paraId="1AF270AD" w14:textId="0FA8E694" w:rsidR="004D454C" w:rsidRDefault="00FA1BFD" w:rsidP="00543702">
      <w:pPr>
        <w:rPr>
          <w:lang w:eastAsia="ar-SA"/>
        </w:rPr>
      </w:pPr>
      <w:r>
        <w:rPr>
          <w:lang w:eastAsia="ar-SA"/>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D454C" w:rsidRPr="00862DD7" w14:paraId="09F6A2A7" w14:textId="77777777" w:rsidTr="00807AC2">
        <w:trPr>
          <w:trHeight w:val="567"/>
          <w:jc w:val="center"/>
        </w:trPr>
        <w:tc>
          <w:tcPr>
            <w:tcW w:w="567" w:type="dxa"/>
            <w:shd w:val="clear" w:color="auto" w:fill="E0E0E0"/>
          </w:tcPr>
          <w:p w14:paraId="61D95112" w14:textId="77777777" w:rsidR="004D454C" w:rsidRPr="005D5C73" w:rsidRDefault="004D454C" w:rsidP="00F6461C">
            <w:pPr>
              <w:numPr>
                <w:ilvl w:val="0"/>
                <w:numId w:val="57"/>
              </w:numPr>
              <w:rPr>
                <w:rFonts w:cs="Arial"/>
              </w:rPr>
            </w:pPr>
          </w:p>
        </w:tc>
        <w:tc>
          <w:tcPr>
            <w:tcW w:w="2693" w:type="dxa"/>
            <w:shd w:val="clear" w:color="auto" w:fill="E0E0E0"/>
          </w:tcPr>
          <w:p w14:paraId="69081087" w14:textId="77777777" w:rsidR="004D454C" w:rsidRPr="00862DD7" w:rsidRDefault="004D454C" w:rsidP="00807AC2">
            <w:pPr>
              <w:rPr>
                <w:rFonts w:cs="Arial"/>
                <w:b/>
              </w:rPr>
            </w:pPr>
            <w:r w:rsidRPr="00862DD7">
              <w:rPr>
                <w:rFonts w:cs="Arial"/>
                <w:b/>
                <w:szCs w:val="22"/>
              </w:rPr>
              <w:t>Modulbezeichnung</w:t>
            </w:r>
          </w:p>
          <w:p w14:paraId="756F07F2" w14:textId="5A607DF3" w:rsidR="004D454C" w:rsidRPr="00862DD7" w:rsidRDefault="00EE755B" w:rsidP="00807AC2">
            <w:pPr>
              <w:rPr>
                <w:rFonts w:cs="Arial"/>
              </w:rPr>
            </w:pPr>
            <w:r>
              <w:rPr>
                <w:rFonts w:cs="Arial"/>
                <w:szCs w:val="22"/>
              </w:rPr>
              <w:t>8</w:t>
            </w:r>
            <w:r w:rsidR="001B454F">
              <w:rPr>
                <w:rFonts w:cs="Arial"/>
                <w:szCs w:val="22"/>
              </w:rPr>
              <w:t>4220</w:t>
            </w:r>
          </w:p>
        </w:tc>
        <w:tc>
          <w:tcPr>
            <w:tcW w:w="5528" w:type="dxa"/>
            <w:shd w:val="clear" w:color="auto" w:fill="E0E0E0"/>
          </w:tcPr>
          <w:p w14:paraId="69172853" w14:textId="77777777" w:rsidR="00A730CD" w:rsidRDefault="004D454C" w:rsidP="00807AC2">
            <w:pPr>
              <w:pStyle w:val="berschriftModul"/>
              <w:rPr>
                <w:lang w:val="en-GB" w:eastAsia="en-US"/>
              </w:rPr>
            </w:pPr>
            <w:bookmarkStart w:id="4374" w:name="_Toc381686924"/>
            <w:bookmarkStart w:id="4375" w:name="_Toc54705506"/>
            <w:r w:rsidRPr="004D2B36">
              <w:rPr>
                <w:lang w:val="en-GB" w:eastAsia="en-US"/>
              </w:rPr>
              <w:t>Fallstudienseminar</w:t>
            </w:r>
            <w:r>
              <w:rPr>
                <w:lang w:val="en-GB" w:eastAsia="en-US"/>
              </w:rPr>
              <w:t xml:space="preserve"> Supply Chain Strategie</w:t>
            </w:r>
            <w:bookmarkEnd w:id="4374"/>
            <w:bookmarkEnd w:id="4375"/>
          </w:p>
          <w:p w14:paraId="3F90C740" w14:textId="61430947" w:rsidR="007874D2" w:rsidRPr="00B15F52" w:rsidRDefault="007874D2" w:rsidP="00807AC2">
            <w:pPr>
              <w:rPr>
                <w:lang w:val="en-GB" w:eastAsia="en-US"/>
              </w:rPr>
            </w:pPr>
            <w:r w:rsidRPr="00442DA6">
              <w:rPr>
                <w:lang w:val="en-GB" w:eastAsia="en-US"/>
              </w:rPr>
              <w:t>(</w:t>
            </w:r>
            <w:r w:rsidR="00983EE8" w:rsidRPr="00983EE8">
              <w:rPr>
                <w:lang w:val="en-GB" w:eastAsia="en-US"/>
              </w:rPr>
              <w:t>Case studies on supply chain strategy</w:t>
            </w:r>
            <w:r w:rsidRPr="00282935">
              <w:rPr>
                <w:lang w:val="en-GB" w:eastAsia="en-US"/>
              </w:rPr>
              <w:t>)</w:t>
            </w:r>
          </w:p>
        </w:tc>
        <w:tc>
          <w:tcPr>
            <w:tcW w:w="1136" w:type="dxa"/>
            <w:shd w:val="clear" w:color="auto" w:fill="E0E0E0"/>
          </w:tcPr>
          <w:p w14:paraId="3038B14D" w14:textId="77777777" w:rsidR="004D454C" w:rsidRPr="00862DD7" w:rsidRDefault="004D454C" w:rsidP="00807AC2">
            <w:pPr>
              <w:rPr>
                <w:rFonts w:cs="Arial"/>
                <w:b/>
              </w:rPr>
            </w:pPr>
            <w:r w:rsidRPr="00862DD7">
              <w:rPr>
                <w:rFonts w:cs="Arial"/>
                <w:b/>
                <w:szCs w:val="22"/>
              </w:rPr>
              <w:t>5 ECTS</w:t>
            </w:r>
          </w:p>
        </w:tc>
      </w:tr>
      <w:tr w:rsidR="004D454C" w:rsidRPr="00862DD7" w14:paraId="192A3401" w14:textId="77777777" w:rsidTr="00807AC2">
        <w:trPr>
          <w:trHeight w:val="567"/>
          <w:jc w:val="center"/>
        </w:trPr>
        <w:tc>
          <w:tcPr>
            <w:tcW w:w="567" w:type="dxa"/>
            <w:shd w:val="clear" w:color="auto" w:fill="E0E0E0"/>
          </w:tcPr>
          <w:p w14:paraId="55CAA5AD" w14:textId="77777777" w:rsidR="004D454C" w:rsidRPr="00862DD7" w:rsidRDefault="004D454C" w:rsidP="00F6461C">
            <w:pPr>
              <w:numPr>
                <w:ilvl w:val="0"/>
                <w:numId w:val="57"/>
              </w:numPr>
              <w:rPr>
                <w:rFonts w:cs="Arial"/>
              </w:rPr>
            </w:pPr>
          </w:p>
        </w:tc>
        <w:tc>
          <w:tcPr>
            <w:tcW w:w="2693" w:type="dxa"/>
            <w:shd w:val="clear" w:color="auto" w:fill="E0E0E0"/>
          </w:tcPr>
          <w:p w14:paraId="5A42C2DA" w14:textId="77777777" w:rsidR="004D454C" w:rsidRPr="00862DD7" w:rsidRDefault="004D454C" w:rsidP="00807AC2">
            <w:pPr>
              <w:rPr>
                <w:rFonts w:cs="Arial"/>
              </w:rPr>
            </w:pPr>
            <w:r w:rsidRPr="00862DD7">
              <w:rPr>
                <w:rFonts w:cs="Arial"/>
                <w:szCs w:val="22"/>
              </w:rPr>
              <w:t>Lehrveranstaltungen</w:t>
            </w:r>
          </w:p>
          <w:p w14:paraId="4E39F957" w14:textId="77777777" w:rsidR="004D454C" w:rsidRPr="00862DD7" w:rsidRDefault="004D454C" w:rsidP="00807AC2">
            <w:pPr>
              <w:rPr>
                <w:rFonts w:cs="Arial"/>
              </w:rPr>
            </w:pPr>
          </w:p>
        </w:tc>
        <w:tc>
          <w:tcPr>
            <w:tcW w:w="5528" w:type="dxa"/>
            <w:shd w:val="clear" w:color="auto" w:fill="E0E0E0"/>
          </w:tcPr>
          <w:p w14:paraId="2FF3FECE" w14:textId="77777777" w:rsidR="004D454C" w:rsidRDefault="004E33AB" w:rsidP="00E56320">
            <w:pPr>
              <w:rPr>
                <w:rFonts w:cs="Arial"/>
                <w:szCs w:val="22"/>
                <w:lang w:val="en-GB"/>
              </w:rPr>
            </w:pPr>
            <w:r>
              <w:rPr>
                <w:rFonts w:cs="Arial"/>
                <w:szCs w:val="22"/>
                <w:lang w:val="en-GB"/>
              </w:rPr>
              <w:t xml:space="preserve">S: </w:t>
            </w:r>
            <w:r w:rsidR="004D454C" w:rsidRPr="00862DD7">
              <w:rPr>
                <w:rFonts w:cs="Arial"/>
                <w:szCs w:val="22"/>
                <w:lang w:val="en-GB"/>
              </w:rPr>
              <w:t>Fallstudienseminar</w:t>
            </w:r>
            <w:r w:rsidR="004D454C">
              <w:rPr>
                <w:rFonts w:cs="Arial"/>
                <w:szCs w:val="22"/>
                <w:lang w:val="en-GB"/>
              </w:rPr>
              <w:t xml:space="preserve"> </w:t>
            </w:r>
            <w:r w:rsidR="004D454C" w:rsidRPr="00B67C0C">
              <w:rPr>
                <w:rFonts w:cs="Arial"/>
                <w:szCs w:val="22"/>
                <w:lang w:val="en-GB"/>
              </w:rPr>
              <w:t>Supply Chain Strategie</w:t>
            </w:r>
            <w:r w:rsidR="00241584">
              <w:rPr>
                <w:rFonts w:cs="Arial"/>
                <w:szCs w:val="22"/>
                <w:lang w:val="en-GB"/>
              </w:rPr>
              <w:t xml:space="preserve"> (</w:t>
            </w:r>
            <w:r w:rsidR="00E56320">
              <w:rPr>
                <w:rFonts w:cs="Arial"/>
                <w:szCs w:val="22"/>
                <w:lang w:val="en-GB"/>
              </w:rPr>
              <w:t>2</w:t>
            </w:r>
            <w:r w:rsidR="00241584">
              <w:rPr>
                <w:rFonts w:cs="Arial"/>
                <w:szCs w:val="22"/>
                <w:lang w:val="en-GB"/>
              </w:rPr>
              <w:t xml:space="preserve"> SWS)</w:t>
            </w:r>
          </w:p>
          <w:p w14:paraId="4A770040" w14:textId="03FB77E7" w:rsidR="00966140" w:rsidRPr="00804F35" w:rsidRDefault="00966140" w:rsidP="00E56320">
            <w:pPr>
              <w:rPr>
                <w:rFonts w:cs="Arial"/>
                <w:b/>
                <w:i/>
                <w:lang w:val="en-GB"/>
              </w:rPr>
            </w:pPr>
            <w:r w:rsidRPr="00804F35">
              <w:rPr>
                <w:rFonts w:cs="Arial"/>
                <w:b/>
                <w:i/>
                <w:color w:val="FF0000"/>
                <w:szCs w:val="22"/>
                <w:lang w:val="en-GB"/>
              </w:rPr>
              <w:t>(Anwesenheitspflicht)</w:t>
            </w:r>
          </w:p>
        </w:tc>
        <w:tc>
          <w:tcPr>
            <w:tcW w:w="1136" w:type="dxa"/>
            <w:shd w:val="clear" w:color="auto" w:fill="E0E0E0"/>
          </w:tcPr>
          <w:p w14:paraId="52516F5D" w14:textId="77777777" w:rsidR="004D454C" w:rsidRPr="00862DD7" w:rsidRDefault="004D454C" w:rsidP="00807AC2">
            <w:pPr>
              <w:rPr>
                <w:rFonts w:cs="Arial"/>
              </w:rPr>
            </w:pPr>
            <w:r w:rsidRPr="00862DD7">
              <w:rPr>
                <w:rFonts w:cs="Arial"/>
                <w:szCs w:val="22"/>
              </w:rPr>
              <w:t>5 ECTS</w:t>
            </w:r>
          </w:p>
        </w:tc>
      </w:tr>
      <w:tr w:rsidR="004D454C" w:rsidRPr="00862DD7" w14:paraId="770D007E" w14:textId="77777777" w:rsidTr="00807AC2">
        <w:trPr>
          <w:trHeight w:val="383"/>
          <w:jc w:val="center"/>
        </w:trPr>
        <w:tc>
          <w:tcPr>
            <w:tcW w:w="567" w:type="dxa"/>
            <w:shd w:val="clear" w:color="auto" w:fill="E0E0E0"/>
          </w:tcPr>
          <w:p w14:paraId="0319CF74" w14:textId="77777777" w:rsidR="004D454C" w:rsidRPr="00862DD7" w:rsidRDefault="004D454C" w:rsidP="00F6461C">
            <w:pPr>
              <w:numPr>
                <w:ilvl w:val="0"/>
                <w:numId w:val="57"/>
              </w:numPr>
              <w:rPr>
                <w:rFonts w:cs="Arial"/>
              </w:rPr>
            </w:pPr>
          </w:p>
        </w:tc>
        <w:tc>
          <w:tcPr>
            <w:tcW w:w="2693" w:type="dxa"/>
            <w:shd w:val="clear" w:color="auto" w:fill="E0E0E0"/>
          </w:tcPr>
          <w:p w14:paraId="10383464" w14:textId="4F1848DE" w:rsidR="004D454C" w:rsidRPr="00862DD7" w:rsidRDefault="00C655C3" w:rsidP="00807AC2">
            <w:pPr>
              <w:rPr>
                <w:rFonts w:cs="Arial"/>
              </w:rPr>
            </w:pPr>
            <w:r>
              <w:t>Lehrende</w:t>
            </w:r>
          </w:p>
        </w:tc>
        <w:tc>
          <w:tcPr>
            <w:tcW w:w="5528" w:type="dxa"/>
            <w:shd w:val="clear" w:color="auto" w:fill="E0E0E0"/>
          </w:tcPr>
          <w:p w14:paraId="15409F75" w14:textId="44398CEB" w:rsidR="004D454C" w:rsidRPr="00862DD7" w:rsidRDefault="004D454C" w:rsidP="00B6491C">
            <w:pPr>
              <w:rPr>
                <w:rFonts w:cs="Arial"/>
              </w:rPr>
            </w:pPr>
            <w:r w:rsidRPr="00862DD7">
              <w:rPr>
                <w:rFonts w:cs="Arial"/>
                <w:szCs w:val="22"/>
              </w:rPr>
              <w:t xml:space="preserve">Prof. </w:t>
            </w:r>
            <w:r w:rsidR="007F0108">
              <w:rPr>
                <w:rFonts w:cs="Arial"/>
                <w:szCs w:val="22"/>
              </w:rPr>
              <w:t xml:space="preserve">Dr.-Ing. </w:t>
            </w:r>
            <w:r w:rsidRPr="00862DD7">
              <w:rPr>
                <w:rFonts w:cs="Arial"/>
                <w:szCs w:val="22"/>
              </w:rPr>
              <w:t>Hartmann</w:t>
            </w:r>
            <w:r w:rsidR="00C10088">
              <w:rPr>
                <w:rFonts w:cs="Arial"/>
                <w:szCs w:val="22"/>
              </w:rPr>
              <w:t xml:space="preserve"> und </w:t>
            </w:r>
            <w:r w:rsidR="002F18FF">
              <w:rPr>
                <w:rFonts w:cs="Arial"/>
                <w:szCs w:val="22"/>
              </w:rPr>
              <w:t>Mitarbeitende</w:t>
            </w:r>
          </w:p>
        </w:tc>
        <w:tc>
          <w:tcPr>
            <w:tcW w:w="1136" w:type="dxa"/>
            <w:shd w:val="clear" w:color="auto" w:fill="E0E0E0"/>
          </w:tcPr>
          <w:p w14:paraId="6B31F83C" w14:textId="77777777" w:rsidR="004D454C" w:rsidRPr="00862DD7" w:rsidRDefault="004D454C" w:rsidP="00807AC2">
            <w:pPr>
              <w:rPr>
                <w:rFonts w:cs="Arial"/>
              </w:rPr>
            </w:pPr>
          </w:p>
        </w:tc>
      </w:tr>
    </w:tbl>
    <w:p w14:paraId="48D8D4CA" w14:textId="77777777" w:rsidR="004D454C" w:rsidRPr="00862DD7" w:rsidRDefault="004D454C" w:rsidP="00543702">
      <w:pPr>
        <w:rPr>
          <w:rFonts w:cs="Arial"/>
          <w:szCs w:val="22"/>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4D454C" w:rsidRPr="00862DD7" w14:paraId="7D48A10E" w14:textId="77777777" w:rsidTr="00807AC2">
        <w:trPr>
          <w:trHeight w:val="340"/>
          <w:jc w:val="center"/>
        </w:trPr>
        <w:tc>
          <w:tcPr>
            <w:tcW w:w="567" w:type="dxa"/>
            <w:tcBorders>
              <w:bottom w:val="single" w:sz="4" w:space="0" w:color="auto"/>
            </w:tcBorders>
          </w:tcPr>
          <w:p w14:paraId="41681C54" w14:textId="77777777" w:rsidR="004D454C" w:rsidRPr="00862DD7" w:rsidRDefault="004D454C" w:rsidP="00F6461C">
            <w:pPr>
              <w:numPr>
                <w:ilvl w:val="0"/>
                <w:numId w:val="57"/>
              </w:numPr>
              <w:rPr>
                <w:rFonts w:cs="Arial"/>
              </w:rPr>
            </w:pPr>
          </w:p>
        </w:tc>
        <w:tc>
          <w:tcPr>
            <w:tcW w:w="2693" w:type="dxa"/>
            <w:tcBorders>
              <w:bottom w:val="single" w:sz="4" w:space="0" w:color="auto"/>
            </w:tcBorders>
          </w:tcPr>
          <w:p w14:paraId="52139F47" w14:textId="70EA6523" w:rsidR="004D454C" w:rsidRPr="00862DD7" w:rsidRDefault="00C655C3" w:rsidP="00807AC2">
            <w:pPr>
              <w:rPr>
                <w:rFonts w:cs="Arial"/>
                <w:b/>
              </w:rPr>
            </w:pPr>
            <w:r>
              <w:rPr>
                <w:rFonts w:cs="Arial"/>
                <w:b/>
                <w:szCs w:val="22"/>
              </w:rPr>
              <w:t>Modulverantwortliche/r</w:t>
            </w:r>
          </w:p>
        </w:tc>
        <w:tc>
          <w:tcPr>
            <w:tcW w:w="6664" w:type="dxa"/>
            <w:tcBorders>
              <w:bottom w:val="single" w:sz="4" w:space="0" w:color="auto"/>
            </w:tcBorders>
          </w:tcPr>
          <w:p w14:paraId="55D23BB0" w14:textId="0EAE0B13" w:rsidR="004D454C" w:rsidRPr="00862DD7" w:rsidRDefault="004D454C" w:rsidP="00807AC2">
            <w:pPr>
              <w:rPr>
                <w:rFonts w:cs="Arial"/>
              </w:rPr>
            </w:pPr>
            <w:r w:rsidRPr="00862DD7">
              <w:rPr>
                <w:rFonts w:cs="Arial"/>
                <w:szCs w:val="22"/>
              </w:rPr>
              <w:t xml:space="preserve">Prof. </w:t>
            </w:r>
            <w:r w:rsidR="007F0108">
              <w:rPr>
                <w:rFonts w:cs="Arial"/>
                <w:szCs w:val="22"/>
              </w:rPr>
              <w:t xml:space="preserve">Dr.-Ing. </w:t>
            </w:r>
            <w:r w:rsidRPr="00862DD7">
              <w:rPr>
                <w:rFonts w:cs="Arial"/>
                <w:szCs w:val="22"/>
              </w:rPr>
              <w:t>Hartmann</w:t>
            </w:r>
          </w:p>
        </w:tc>
      </w:tr>
      <w:tr w:rsidR="004D454C" w:rsidRPr="00862DD7" w14:paraId="0C7DED0D" w14:textId="77777777" w:rsidTr="00807AC2">
        <w:trPr>
          <w:trHeight w:val="340"/>
          <w:jc w:val="center"/>
        </w:trPr>
        <w:tc>
          <w:tcPr>
            <w:tcW w:w="567" w:type="dxa"/>
            <w:shd w:val="clear" w:color="auto" w:fill="auto"/>
          </w:tcPr>
          <w:p w14:paraId="66579949" w14:textId="77777777" w:rsidR="004D454C" w:rsidRPr="00862DD7" w:rsidRDefault="004D454C" w:rsidP="00F6461C">
            <w:pPr>
              <w:numPr>
                <w:ilvl w:val="0"/>
                <w:numId w:val="57"/>
              </w:numPr>
              <w:rPr>
                <w:rFonts w:cs="Arial"/>
              </w:rPr>
            </w:pPr>
          </w:p>
        </w:tc>
        <w:tc>
          <w:tcPr>
            <w:tcW w:w="2693" w:type="dxa"/>
            <w:shd w:val="clear" w:color="auto" w:fill="auto"/>
          </w:tcPr>
          <w:p w14:paraId="49A06175" w14:textId="77777777" w:rsidR="004D454C" w:rsidRPr="00862DD7" w:rsidRDefault="004D454C" w:rsidP="00807AC2">
            <w:pPr>
              <w:rPr>
                <w:rFonts w:cs="Arial"/>
                <w:b/>
              </w:rPr>
            </w:pPr>
            <w:r w:rsidRPr="00862DD7">
              <w:rPr>
                <w:rFonts w:cs="Arial"/>
                <w:b/>
                <w:szCs w:val="22"/>
              </w:rPr>
              <w:t>Inhalt</w:t>
            </w:r>
          </w:p>
        </w:tc>
        <w:tc>
          <w:tcPr>
            <w:tcW w:w="6664" w:type="dxa"/>
          </w:tcPr>
          <w:p w14:paraId="28C79A79" w14:textId="5ACFAA68" w:rsidR="004D454C" w:rsidRPr="00862DD7" w:rsidRDefault="004D454C" w:rsidP="00807AC2">
            <w:pPr>
              <w:rPr>
                <w:rFonts w:cs="Arial"/>
              </w:rPr>
            </w:pPr>
            <w:r w:rsidRPr="00862DD7">
              <w:rPr>
                <w:rFonts w:cs="Arial"/>
                <w:szCs w:val="22"/>
              </w:rPr>
              <w:t xml:space="preserve">Es werden anhand von Fallstudien Rahmenbedingungen und unternehmensinterne Faktoren in Organisationen ermittelt, die unternehmerische Entscheidungen beeinflussen. Für konkrete Fragestellungen werden Lösungsvorschläge erarbeitet und </w:t>
            </w:r>
            <w:r w:rsidR="00502060">
              <w:rPr>
                <w:rFonts w:cs="Arial"/>
                <w:szCs w:val="22"/>
              </w:rPr>
              <w:t>konzeptualisiert</w:t>
            </w:r>
            <w:r w:rsidRPr="00862DD7">
              <w:rPr>
                <w:rFonts w:cs="Arial"/>
                <w:szCs w:val="22"/>
              </w:rPr>
              <w:t>.</w:t>
            </w:r>
          </w:p>
        </w:tc>
      </w:tr>
      <w:tr w:rsidR="004D454C" w:rsidRPr="00862DD7" w14:paraId="013C4DCE" w14:textId="77777777" w:rsidTr="00807AC2">
        <w:trPr>
          <w:trHeight w:val="340"/>
          <w:jc w:val="center"/>
        </w:trPr>
        <w:tc>
          <w:tcPr>
            <w:tcW w:w="567" w:type="dxa"/>
            <w:shd w:val="clear" w:color="auto" w:fill="auto"/>
          </w:tcPr>
          <w:p w14:paraId="55FBBE13" w14:textId="77777777" w:rsidR="004D454C" w:rsidRPr="00862DD7" w:rsidRDefault="004D454C" w:rsidP="00F6461C">
            <w:pPr>
              <w:numPr>
                <w:ilvl w:val="0"/>
                <w:numId w:val="57"/>
              </w:numPr>
              <w:rPr>
                <w:rFonts w:cs="Arial"/>
              </w:rPr>
            </w:pPr>
          </w:p>
        </w:tc>
        <w:tc>
          <w:tcPr>
            <w:tcW w:w="2693" w:type="dxa"/>
            <w:shd w:val="clear" w:color="auto" w:fill="auto"/>
          </w:tcPr>
          <w:p w14:paraId="41EE23CA" w14:textId="77777777" w:rsidR="00F716CE" w:rsidRDefault="004D454C" w:rsidP="00807AC2">
            <w:pPr>
              <w:rPr>
                <w:rFonts w:cs="Arial"/>
                <w:b/>
                <w:szCs w:val="22"/>
              </w:rPr>
            </w:pPr>
            <w:r w:rsidRPr="00862DD7">
              <w:rPr>
                <w:rFonts w:cs="Arial"/>
                <w:b/>
                <w:szCs w:val="22"/>
              </w:rPr>
              <w:t xml:space="preserve">Lernziele und </w:t>
            </w:r>
          </w:p>
          <w:p w14:paraId="35B7BB24" w14:textId="67DFD8C4" w:rsidR="004D454C" w:rsidRPr="00862DD7" w:rsidRDefault="004D454C" w:rsidP="00807AC2">
            <w:pPr>
              <w:rPr>
                <w:rFonts w:cs="Arial"/>
                <w:b/>
              </w:rPr>
            </w:pPr>
            <w:r w:rsidRPr="00862DD7">
              <w:rPr>
                <w:rFonts w:cs="Arial"/>
                <w:b/>
                <w:szCs w:val="22"/>
              </w:rPr>
              <w:t>Kompetenzen</w:t>
            </w:r>
          </w:p>
        </w:tc>
        <w:tc>
          <w:tcPr>
            <w:tcW w:w="6664" w:type="dxa"/>
          </w:tcPr>
          <w:p w14:paraId="64931E8E" w14:textId="77777777" w:rsidR="004D454C" w:rsidRPr="00862DD7" w:rsidRDefault="004D454C" w:rsidP="00807AC2">
            <w:pPr>
              <w:rPr>
                <w:rFonts w:cs="Arial"/>
              </w:rPr>
            </w:pPr>
            <w:r w:rsidRPr="00862DD7">
              <w:rPr>
                <w:rFonts w:cs="Arial"/>
                <w:szCs w:val="22"/>
              </w:rPr>
              <w:t>Die Studierenden erlernen das Anwenden von theoretischen Grundlagen in der Fallsituation. Sie können aus einer Vielzahl an Informationen die wichtigsten herausarbeiten und als Entscheidungsgrundlage nutzen.</w:t>
            </w:r>
          </w:p>
          <w:p w14:paraId="7B081C8D" w14:textId="2A3094F4" w:rsidR="004D454C" w:rsidRPr="00862DD7" w:rsidRDefault="004D454C" w:rsidP="00807AC2">
            <w:pPr>
              <w:rPr>
                <w:rFonts w:cs="Arial"/>
              </w:rPr>
            </w:pPr>
            <w:r w:rsidRPr="00862DD7">
              <w:rPr>
                <w:rFonts w:cs="Arial"/>
                <w:szCs w:val="22"/>
              </w:rPr>
              <w:t>Sie üben das selbständige Treffen von unternehmerischen Entscheidungen und das Präsentieren der erarbeiteten Lösungswege im Plenum</w:t>
            </w:r>
            <w:r w:rsidR="007874D2">
              <w:rPr>
                <w:rFonts w:cs="Arial"/>
                <w:szCs w:val="22"/>
              </w:rPr>
              <w:t>.</w:t>
            </w:r>
          </w:p>
        </w:tc>
      </w:tr>
      <w:tr w:rsidR="004D454C" w:rsidRPr="00862DD7" w14:paraId="24B3B9B7" w14:textId="77777777" w:rsidTr="00807AC2">
        <w:trPr>
          <w:trHeight w:val="340"/>
          <w:jc w:val="center"/>
        </w:trPr>
        <w:tc>
          <w:tcPr>
            <w:tcW w:w="567" w:type="dxa"/>
          </w:tcPr>
          <w:p w14:paraId="01817FA1" w14:textId="77777777" w:rsidR="004D454C" w:rsidRPr="00862DD7" w:rsidRDefault="004D454C" w:rsidP="00F6461C">
            <w:pPr>
              <w:numPr>
                <w:ilvl w:val="0"/>
                <w:numId w:val="57"/>
              </w:numPr>
              <w:rPr>
                <w:rFonts w:cs="Arial"/>
              </w:rPr>
            </w:pPr>
          </w:p>
        </w:tc>
        <w:tc>
          <w:tcPr>
            <w:tcW w:w="2693" w:type="dxa"/>
          </w:tcPr>
          <w:p w14:paraId="535592B4" w14:textId="77777777" w:rsidR="00F716CE" w:rsidRDefault="004D454C" w:rsidP="00807AC2">
            <w:pPr>
              <w:rPr>
                <w:rFonts w:cs="Arial"/>
                <w:b/>
                <w:szCs w:val="22"/>
              </w:rPr>
            </w:pPr>
            <w:r w:rsidRPr="00862DD7">
              <w:rPr>
                <w:rFonts w:cs="Arial"/>
                <w:b/>
                <w:szCs w:val="22"/>
              </w:rPr>
              <w:t xml:space="preserve">Empfohlene </w:t>
            </w:r>
          </w:p>
          <w:p w14:paraId="6009E1E9" w14:textId="14E9E493" w:rsidR="004D454C" w:rsidRPr="00862DD7" w:rsidRDefault="004D454C" w:rsidP="00807AC2">
            <w:pPr>
              <w:rPr>
                <w:rFonts w:cs="Arial"/>
                <w:b/>
              </w:rPr>
            </w:pPr>
            <w:r w:rsidRPr="00862DD7">
              <w:rPr>
                <w:rFonts w:cs="Arial"/>
                <w:b/>
                <w:szCs w:val="22"/>
              </w:rPr>
              <w:t>Voraussetzungen für die Teilnahme</w:t>
            </w:r>
          </w:p>
        </w:tc>
        <w:tc>
          <w:tcPr>
            <w:tcW w:w="6664" w:type="dxa"/>
          </w:tcPr>
          <w:p w14:paraId="762C833D" w14:textId="327757D0" w:rsidR="004D454C" w:rsidRPr="00862DD7" w:rsidRDefault="0079672F" w:rsidP="00807AC2">
            <w:pPr>
              <w:rPr>
                <w:rFonts w:cs="Arial"/>
              </w:rPr>
            </w:pPr>
            <w:r>
              <w:rPr>
                <w:rFonts w:cs="Arial"/>
                <w:szCs w:val="22"/>
              </w:rPr>
              <w:t>K</w:t>
            </w:r>
            <w:r w:rsidR="004D454C" w:rsidRPr="00862DD7">
              <w:rPr>
                <w:rFonts w:cs="Arial"/>
                <w:szCs w:val="22"/>
              </w:rPr>
              <w:t>eine</w:t>
            </w:r>
          </w:p>
        </w:tc>
      </w:tr>
      <w:tr w:rsidR="004D454C" w:rsidRPr="00862DD7" w14:paraId="2B0C7EC9" w14:textId="77777777" w:rsidTr="00807AC2">
        <w:trPr>
          <w:trHeight w:val="340"/>
          <w:jc w:val="center"/>
        </w:trPr>
        <w:tc>
          <w:tcPr>
            <w:tcW w:w="567" w:type="dxa"/>
          </w:tcPr>
          <w:p w14:paraId="1DE87361" w14:textId="77777777" w:rsidR="004D454C" w:rsidRPr="00862DD7" w:rsidRDefault="004D454C" w:rsidP="00F6461C">
            <w:pPr>
              <w:numPr>
                <w:ilvl w:val="0"/>
                <w:numId w:val="57"/>
              </w:numPr>
              <w:rPr>
                <w:rFonts w:cs="Arial"/>
              </w:rPr>
            </w:pPr>
          </w:p>
        </w:tc>
        <w:tc>
          <w:tcPr>
            <w:tcW w:w="2693" w:type="dxa"/>
          </w:tcPr>
          <w:p w14:paraId="472DA85C" w14:textId="77777777" w:rsidR="00F716CE" w:rsidRDefault="004D454C" w:rsidP="00807AC2">
            <w:pPr>
              <w:rPr>
                <w:rFonts w:cs="Arial"/>
                <w:b/>
                <w:szCs w:val="22"/>
              </w:rPr>
            </w:pPr>
            <w:r w:rsidRPr="00862DD7">
              <w:rPr>
                <w:rFonts w:cs="Arial"/>
                <w:b/>
                <w:szCs w:val="22"/>
              </w:rPr>
              <w:t xml:space="preserve">Einpassung in </w:t>
            </w:r>
          </w:p>
          <w:p w14:paraId="799F182B" w14:textId="3DA09AC7" w:rsidR="004D454C" w:rsidRPr="00862DD7" w:rsidRDefault="004D454C" w:rsidP="00807AC2">
            <w:pPr>
              <w:rPr>
                <w:rFonts w:cs="Arial"/>
                <w:b/>
              </w:rPr>
            </w:pPr>
            <w:r w:rsidRPr="00862DD7">
              <w:rPr>
                <w:rFonts w:cs="Arial"/>
                <w:b/>
                <w:szCs w:val="22"/>
              </w:rPr>
              <w:t>Musterstudienplan</w:t>
            </w:r>
          </w:p>
        </w:tc>
        <w:tc>
          <w:tcPr>
            <w:tcW w:w="6664" w:type="dxa"/>
          </w:tcPr>
          <w:p w14:paraId="676F11D8" w14:textId="6BC94852" w:rsidR="004D454C" w:rsidRPr="00862DD7" w:rsidRDefault="00502060" w:rsidP="00807AC2">
            <w:pPr>
              <w:rPr>
                <w:rFonts w:cs="Arial"/>
              </w:rPr>
            </w:pPr>
            <w:r>
              <w:rPr>
                <w:rFonts w:cs="Arial"/>
                <w:szCs w:val="22"/>
              </w:rPr>
              <w:t>4</w:t>
            </w:r>
            <w:r w:rsidR="004D454C" w:rsidRPr="00862DD7">
              <w:rPr>
                <w:rFonts w:cs="Arial"/>
                <w:szCs w:val="22"/>
              </w:rPr>
              <w:t>. Semester</w:t>
            </w:r>
          </w:p>
        </w:tc>
      </w:tr>
      <w:tr w:rsidR="004D454C" w:rsidRPr="00862DD7" w14:paraId="64BE9F67" w14:textId="77777777" w:rsidTr="00807AC2">
        <w:trPr>
          <w:trHeight w:val="340"/>
          <w:jc w:val="center"/>
        </w:trPr>
        <w:tc>
          <w:tcPr>
            <w:tcW w:w="567" w:type="dxa"/>
            <w:tcBorders>
              <w:bottom w:val="single" w:sz="4" w:space="0" w:color="auto"/>
            </w:tcBorders>
          </w:tcPr>
          <w:p w14:paraId="1968AD67" w14:textId="77777777" w:rsidR="004D454C" w:rsidRPr="00862DD7" w:rsidRDefault="004D454C" w:rsidP="00F6461C">
            <w:pPr>
              <w:numPr>
                <w:ilvl w:val="0"/>
                <w:numId w:val="57"/>
              </w:numPr>
              <w:rPr>
                <w:rFonts w:cs="Arial"/>
              </w:rPr>
            </w:pPr>
          </w:p>
          <w:p w14:paraId="5FD10DBA" w14:textId="77777777" w:rsidR="004D454C" w:rsidRPr="00862DD7" w:rsidRDefault="004D454C" w:rsidP="00807AC2">
            <w:pPr>
              <w:rPr>
                <w:rFonts w:cs="Arial"/>
              </w:rPr>
            </w:pPr>
          </w:p>
        </w:tc>
        <w:tc>
          <w:tcPr>
            <w:tcW w:w="2693" w:type="dxa"/>
            <w:tcBorders>
              <w:bottom w:val="single" w:sz="4" w:space="0" w:color="auto"/>
            </w:tcBorders>
          </w:tcPr>
          <w:p w14:paraId="50B0C0E0" w14:textId="77777777" w:rsidR="00F716CE" w:rsidRDefault="004D454C" w:rsidP="00807AC2">
            <w:pPr>
              <w:rPr>
                <w:rFonts w:cs="Arial"/>
                <w:b/>
                <w:szCs w:val="22"/>
              </w:rPr>
            </w:pPr>
            <w:r w:rsidRPr="00B67C0C">
              <w:rPr>
                <w:rFonts w:cs="Arial"/>
                <w:b/>
                <w:szCs w:val="22"/>
              </w:rPr>
              <w:t xml:space="preserve">Verwendbarkeit des </w:t>
            </w:r>
          </w:p>
          <w:p w14:paraId="72087315" w14:textId="27E421ED" w:rsidR="004D454C" w:rsidRPr="00B67C0C" w:rsidRDefault="004D454C" w:rsidP="00807AC2">
            <w:pPr>
              <w:rPr>
                <w:rFonts w:cs="Arial"/>
                <w:b/>
              </w:rPr>
            </w:pPr>
            <w:r w:rsidRPr="00B67C0C">
              <w:rPr>
                <w:rFonts w:cs="Arial"/>
                <w:b/>
                <w:szCs w:val="22"/>
              </w:rPr>
              <w:t>Moduls</w:t>
            </w:r>
          </w:p>
        </w:tc>
        <w:tc>
          <w:tcPr>
            <w:tcW w:w="6664" w:type="dxa"/>
            <w:tcBorders>
              <w:bottom w:val="single" w:sz="4" w:space="0" w:color="auto"/>
            </w:tcBorders>
          </w:tcPr>
          <w:p w14:paraId="4933D6A7" w14:textId="77777777" w:rsidR="00A95874" w:rsidRPr="00A95874" w:rsidRDefault="00A95874" w:rsidP="00807AC2">
            <w:pPr>
              <w:rPr>
                <w:rFonts w:cs="Arial"/>
              </w:rPr>
            </w:pPr>
            <w:r>
              <w:rPr>
                <w:rFonts w:cs="Arial"/>
                <w:szCs w:val="22"/>
                <w:lang w:eastAsia="en-US"/>
              </w:rPr>
              <w:t>Wahlpflichtmodul im Modul „Integriertes Management“</w:t>
            </w:r>
          </w:p>
        </w:tc>
      </w:tr>
      <w:tr w:rsidR="004D454C" w:rsidRPr="00862DD7" w14:paraId="2FA9B820" w14:textId="77777777" w:rsidTr="00807AC2">
        <w:trPr>
          <w:trHeight w:val="587"/>
          <w:jc w:val="center"/>
        </w:trPr>
        <w:tc>
          <w:tcPr>
            <w:tcW w:w="567" w:type="dxa"/>
            <w:shd w:val="clear" w:color="auto" w:fill="auto"/>
          </w:tcPr>
          <w:p w14:paraId="7FF63158" w14:textId="77777777" w:rsidR="004D454C" w:rsidRPr="00862DD7" w:rsidRDefault="004D454C" w:rsidP="00F6461C">
            <w:pPr>
              <w:numPr>
                <w:ilvl w:val="0"/>
                <w:numId w:val="57"/>
              </w:numPr>
              <w:rPr>
                <w:rFonts w:cs="Arial"/>
              </w:rPr>
            </w:pPr>
          </w:p>
        </w:tc>
        <w:tc>
          <w:tcPr>
            <w:tcW w:w="2693" w:type="dxa"/>
            <w:shd w:val="clear" w:color="auto" w:fill="auto"/>
          </w:tcPr>
          <w:p w14:paraId="1403FDE1" w14:textId="77777777" w:rsidR="00F716CE" w:rsidRDefault="004D454C" w:rsidP="00807AC2">
            <w:pPr>
              <w:rPr>
                <w:rFonts w:cs="Arial"/>
                <w:b/>
                <w:szCs w:val="22"/>
              </w:rPr>
            </w:pPr>
            <w:r w:rsidRPr="00862DD7">
              <w:rPr>
                <w:rFonts w:cs="Arial"/>
                <w:b/>
                <w:szCs w:val="22"/>
              </w:rPr>
              <w:t xml:space="preserve">Studien- und </w:t>
            </w:r>
          </w:p>
          <w:p w14:paraId="22CFF1A2" w14:textId="782F68AB" w:rsidR="004D454C" w:rsidRPr="00862DD7" w:rsidRDefault="004D454C" w:rsidP="00807AC2">
            <w:pPr>
              <w:rPr>
                <w:rFonts w:cs="Arial"/>
                <w:b/>
              </w:rPr>
            </w:pPr>
            <w:r w:rsidRPr="00862DD7">
              <w:rPr>
                <w:rFonts w:cs="Arial"/>
                <w:b/>
                <w:szCs w:val="22"/>
              </w:rPr>
              <w:t>Prüfungsleistungen</w:t>
            </w:r>
          </w:p>
        </w:tc>
        <w:tc>
          <w:tcPr>
            <w:tcW w:w="6664" w:type="dxa"/>
          </w:tcPr>
          <w:p w14:paraId="6DEE3384" w14:textId="3EF740ED" w:rsidR="00EE2612" w:rsidRDefault="00EE2612" w:rsidP="00F6461C">
            <w:pPr>
              <w:pStyle w:val="Listenabsatz"/>
              <w:numPr>
                <w:ilvl w:val="0"/>
                <w:numId w:val="196"/>
              </w:numPr>
              <w:ind w:left="209" w:hanging="209"/>
              <w:rPr>
                <w:rFonts w:cs="Arial"/>
              </w:rPr>
            </w:pPr>
            <w:r>
              <w:rPr>
                <w:rFonts w:cs="Arial"/>
              </w:rPr>
              <w:t>Seminararbeit</w:t>
            </w:r>
            <w:r w:rsidR="006E6CE0">
              <w:rPr>
                <w:rFonts w:cs="Arial"/>
              </w:rPr>
              <w:t xml:space="preserve"> (in Gruppenarbeit)</w:t>
            </w:r>
          </w:p>
          <w:p w14:paraId="2286FD22" w14:textId="3FDFA08E" w:rsidR="004D454C" w:rsidRPr="00862DD7" w:rsidRDefault="004D454C" w:rsidP="00F6461C">
            <w:pPr>
              <w:pStyle w:val="Listenabsatz"/>
              <w:numPr>
                <w:ilvl w:val="0"/>
                <w:numId w:val="196"/>
              </w:numPr>
              <w:ind w:left="209" w:hanging="209"/>
              <w:rPr>
                <w:rFonts w:cs="Arial"/>
              </w:rPr>
            </w:pPr>
            <w:r w:rsidRPr="00862DD7">
              <w:rPr>
                <w:rFonts w:cs="Arial"/>
              </w:rPr>
              <w:t>Präsentation</w:t>
            </w:r>
            <w:r w:rsidR="00655E78">
              <w:rPr>
                <w:rFonts w:cs="Arial"/>
              </w:rPr>
              <w:t xml:space="preserve"> (in Gruppenarbeit)</w:t>
            </w:r>
          </w:p>
        </w:tc>
      </w:tr>
      <w:tr w:rsidR="004D454C" w:rsidRPr="00862DD7" w14:paraId="4BEF8D27" w14:textId="77777777" w:rsidTr="00807AC2">
        <w:trPr>
          <w:trHeight w:val="446"/>
          <w:jc w:val="center"/>
        </w:trPr>
        <w:tc>
          <w:tcPr>
            <w:tcW w:w="567" w:type="dxa"/>
            <w:shd w:val="clear" w:color="auto" w:fill="auto"/>
          </w:tcPr>
          <w:p w14:paraId="1D097500" w14:textId="663B2F02" w:rsidR="004D454C" w:rsidRPr="00862DD7" w:rsidRDefault="004D454C" w:rsidP="00F6461C">
            <w:pPr>
              <w:numPr>
                <w:ilvl w:val="0"/>
                <w:numId w:val="57"/>
              </w:numPr>
              <w:rPr>
                <w:rFonts w:cs="Arial"/>
              </w:rPr>
            </w:pPr>
          </w:p>
        </w:tc>
        <w:tc>
          <w:tcPr>
            <w:tcW w:w="2693" w:type="dxa"/>
            <w:shd w:val="clear" w:color="auto" w:fill="auto"/>
          </w:tcPr>
          <w:p w14:paraId="0EDA3E85" w14:textId="77777777" w:rsidR="004D454C" w:rsidRPr="00862DD7" w:rsidRDefault="004D454C" w:rsidP="00807AC2">
            <w:pPr>
              <w:rPr>
                <w:rFonts w:cs="Arial"/>
                <w:b/>
              </w:rPr>
            </w:pPr>
            <w:r w:rsidRPr="00862DD7">
              <w:rPr>
                <w:rFonts w:cs="Arial"/>
                <w:b/>
                <w:szCs w:val="22"/>
              </w:rPr>
              <w:t>Berechnung Modulnote</w:t>
            </w:r>
          </w:p>
        </w:tc>
        <w:tc>
          <w:tcPr>
            <w:tcW w:w="6664" w:type="dxa"/>
          </w:tcPr>
          <w:p w14:paraId="659D2CA9" w14:textId="1EDCBDEE" w:rsidR="00345575" w:rsidRDefault="007B687F" w:rsidP="00F6461C">
            <w:pPr>
              <w:pStyle w:val="Listenabsatz"/>
              <w:numPr>
                <w:ilvl w:val="0"/>
                <w:numId w:val="196"/>
              </w:numPr>
              <w:ind w:left="209" w:hanging="209"/>
              <w:rPr>
                <w:rFonts w:cs="Arial"/>
              </w:rPr>
            </w:pPr>
            <w:r>
              <w:rPr>
                <w:rFonts w:cs="Arial"/>
              </w:rPr>
              <w:t xml:space="preserve">Seminararbeit </w:t>
            </w:r>
            <w:r w:rsidR="002763D2" w:rsidRPr="00EF5FF1">
              <w:rPr>
                <w:rFonts w:cs="Arial"/>
              </w:rPr>
              <w:t>(Schriftliche Ausarbeitung der Fallstudie)</w:t>
            </w:r>
            <w:r w:rsidR="00CF2114">
              <w:rPr>
                <w:rFonts w:cs="Arial"/>
              </w:rPr>
              <w:t xml:space="preserve"> (50 %)</w:t>
            </w:r>
          </w:p>
          <w:p w14:paraId="59C74003" w14:textId="2B27A1D1" w:rsidR="004D454C" w:rsidRPr="00862DD7" w:rsidRDefault="004D454C" w:rsidP="00F6461C">
            <w:pPr>
              <w:pStyle w:val="Listenabsatz"/>
              <w:numPr>
                <w:ilvl w:val="0"/>
                <w:numId w:val="196"/>
              </w:numPr>
              <w:ind w:left="209" w:hanging="209"/>
              <w:rPr>
                <w:rFonts w:cs="Arial"/>
              </w:rPr>
            </w:pPr>
            <w:r w:rsidRPr="00862DD7">
              <w:rPr>
                <w:rFonts w:cs="Arial"/>
              </w:rPr>
              <w:t>Präsentation (50</w:t>
            </w:r>
            <w:r w:rsidR="00C9387E">
              <w:rPr>
                <w:rFonts w:cs="Arial"/>
              </w:rPr>
              <w:t xml:space="preserve"> </w:t>
            </w:r>
            <w:r w:rsidRPr="00862DD7">
              <w:rPr>
                <w:rFonts w:cs="Arial"/>
              </w:rPr>
              <w:t>%)</w:t>
            </w:r>
          </w:p>
        </w:tc>
      </w:tr>
      <w:tr w:rsidR="004D454C" w:rsidRPr="00862DD7" w14:paraId="793CA51B" w14:textId="77777777" w:rsidTr="00807AC2">
        <w:trPr>
          <w:trHeight w:val="340"/>
          <w:jc w:val="center"/>
        </w:trPr>
        <w:tc>
          <w:tcPr>
            <w:tcW w:w="567" w:type="dxa"/>
            <w:tcBorders>
              <w:bottom w:val="single" w:sz="4" w:space="0" w:color="auto"/>
            </w:tcBorders>
            <w:shd w:val="clear" w:color="auto" w:fill="auto"/>
          </w:tcPr>
          <w:p w14:paraId="4006F7BF" w14:textId="77777777" w:rsidR="004D454C" w:rsidRPr="00862DD7" w:rsidRDefault="004D454C" w:rsidP="00F6461C">
            <w:pPr>
              <w:numPr>
                <w:ilvl w:val="0"/>
                <w:numId w:val="57"/>
              </w:numPr>
              <w:rPr>
                <w:rFonts w:cs="Arial"/>
              </w:rPr>
            </w:pPr>
          </w:p>
        </w:tc>
        <w:tc>
          <w:tcPr>
            <w:tcW w:w="2693" w:type="dxa"/>
            <w:tcBorders>
              <w:bottom w:val="single" w:sz="4" w:space="0" w:color="auto"/>
            </w:tcBorders>
            <w:shd w:val="clear" w:color="auto" w:fill="auto"/>
          </w:tcPr>
          <w:p w14:paraId="665B2769" w14:textId="77777777" w:rsidR="004D454C" w:rsidRPr="00862DD7" w:rsidRDefault="004D454C" w:rsidP="00807AC2">
            <w:pPr>
              <w:rPr>
                <w:rFonts w:cs="Arial"/>
                <w:b/>
              </w:rPr>
            </w:pPr>
            <w:r w:rsidRPr="00862DD7">
              <w:rPr>
                <w:rFonts w:cs="Arial"/>
                <w:b/>
                <w:szCs w:val="22"/>
              </w:rPr>
              <w:t>Turnus des Angebots</w:t>
            </w:r>
          </w:p>
        </w:tc>
        <w:tc>
          <w:tcPr>
            <w:tcW w:w="6664" w:type="dxa"/>
            <w:tcBorders>
              <w:bottom w:val="single" w:sz="4" w:space="0" w:color="auto"/>
            </w:tcBorders>
          </w:tcPr>
          <w:p w14:paraId="284DB18E" w14:textId="1C842928" w:rsidR="007874D2" w:rsidRDefault="00BD0196" w:rsidP="00807AC2">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p w14:paraId="5203DCDB" w14:textId="1C0218C0" w:rsidR="00BC6D93" w:rsidRPr="004161CD" w:rsidRDefault="00BC6D93" w:rsidP="00807AC2">
            <w:pPr>
              <w:rPr>
                <w:rFonts w:cs="Arial"/>
                <w:bCs/>
                <w:iCs/>
              </w:rPr>
            </w:pPr>
            <w:r w:rsidRPr="00BC6D93">
              <w:rPr>
                <w:rFonts w:cs="Arial"/>
                <w:b/>
                <w:i/>
                <w:sz w:val="20"/>
              </w:rPr>
              <w:t xml:space="preserve">Die </w:t>
            </w:r>
            <w:r w:rsidR="00715168">
              <w:rPr>
                <w:rFonts w:cs="Arial"/>
                <w:b/>
                <w:i/>
                <w:sz w:val="20"/>
              </w:rPr>
              <w:t>Anzahl der Teilnehmenden</w:t>
            </w:r>
            <w:r w:rsidR="00715168" w:rsidRPr="00BC6D93">
              <w:rPr>
                <w:rFonts w:cs="Arial"/>
                <w:b/>
                <w:i/>
                <w:sz w:val="20"/>
              </w:rPr>
              <w:t xml:space="preserve"> </w:t>
            </w:r>
            <w:r w:rsidRPr="00BC6D93">
              <w:rPr>
                <w:rFonts w:cs="Arial"/>
                <w:b/>
                <w:i/>
                <w:sz w:val="20"/>
              </w:rPr>
              <w:t xml:space="preserve">ist beschränkt auf maximal </w:t>
            </w:r>
            <w:r w:rsidR="007874D2">
              <w:rPr>
                <w:rFonts w:cs="Arial"/>
                <w:b/>
                <w:i/>
                <w:sz w:val="20"/>
              </w:rPr>
              <w:t>16</w:t>
            </w:r>
            <w:r w:rsidR="007874D2" w:rsidRPr="00BC6D93">
              <w:rPr>
                <w:rFonts w:cs="Arial"/>
                <w:b/>
                <w:i/>
                <w:sz w:val="20"/>
              </w:rPr>
              <w:t xml:space="preserve"> </w:t>
            </w:r>
            <w:r w:rsidRPr="00BC6D93">
              <w:rPr>
                <w:rFonts w:cs="Arial"/>
                <w:b/>
                <w:i/>
                <w:sz w:val="20"/>
              </w:rPr>
              <w:t>Studierende</w:t>
            </w:r>
            <w:r w:rsidR="00B33780">
              <w:rPr>
                <w:rFonts w:cs="Arial"/>
                <w:b/>
                <w:i/>
                <w:sz w:val="20"/>
              </w:rPr>
              <w:t xml:space="preserve">. </w:t>
            </w:r>
            <w:r w:rsidR="00B33780">
              <w:rPr>
                <w:rFonts w:cs="Arial"/>
                <w:bCs/>
                <w:iCs/>
                <w:sz w:val="20"/>
              </w:rPr>
              <w:t xml:space="preserve">Die Anmeldung wird rechtzeitig vor Beginn des Semesters auf der Lehrstuhl-Hompage bekannt gegeben. </w:t>
            </w:r>
          </w:p>
        </w:tc>
      </w:tr>
      <w:tr w:rsidR="004D454C" w:rsidRPr="00862DD7" w14:paraId="3037C4B7" w14:textId="77777777" w:rsidTr="00807AC2">
        <w:trPr>
          <w:trHeight w:val="340"/>
          <w:jc w:val="center"/>
        </w:trPr>
        <w:tc>
          <w:tcPr>
            <w:tcW w:w="567" w:type="dxa"/>
            <w:shd w:val="clear" w:color="auto" w:fill="auto"/>
          </w:tcPr>
          <w:p w14:paraId="2696FE10" w14:textId="77777777" w:rsidR="004D454C" w:rsidRPr="00862DD7" w:rsidRDefault="004D454C" w:rsidP="00F6461C">
            <w:pPr>
              <w:numPr>
                <w:ilvl w:val="0"/>
                <w:numId w:val="57"/>
              </w:numPr>
              <w:rPr>
                <w:rFonts w:cs="Arial"/>
              </w:rPr>
            </w:pPr>
          </w:p>
        </w:tc>
        <w:tc>
          <w:tcPr>
            <w:tcW w:w="2693" w:type="dxa"/>
            <w:shd w:val="clear" w:color="auto" w:fill="auto"/>
          </w:tcPr>
          <w:p w14:paraId="099D6C08" w14:textId="77777777" w:rsidR="004D454C" w:rsidRPr="00862DD7" w:rsidRDefault="004D454C" w:rsidP="00807AC2">
            <w:pPr>
              <w:rPr>
                <w:rFonts w:cs="Arial"/>
                <w:b/>
              </w:rPr>
            </w:pPr>
            <w:r w:rsidRPr="00862DD7">
              <w:rPr>
                <w:rFonts w:cs="Arial"/>
                <w:b/>
                <w:szCs w:val="22"/>
              </w:rPr>
              <w:t>Arbeitsaufwand</w:t>
            </w:r>
          </w:p>
          <w:p w14:paraId="77461591" w14:textId="77777777" w:rsidR="004D454C" w:rsidRPr="00862DD7" w:rsidRDefault="004D454C" w:rsidP="00807AC2">
            <w:pPr>
              <w:rPr>
                <w:rFonts w:cs="Arial"/>
                <w:b/>
              </w:rPr>
            </w:pPr>
          </w:p>
        </w:tc>
        <w:tc>
          <w:tcPr>
            <w:tcW w:w="6664" w:type="dxa"/>
          </w:tcPr>
          <w:p w14:paraId="56B65163" w14:textId="7836A21F" w:rsidR="004D454C" w:rsidRPr="00862DD7" w:rsidRDefault="004D454C" w:rsidP="00807AC2">
            <w:pPr>
              <w:rPr>
                <w:rFonts w:cs="Arial"/>
              </w:rPr>
            </w:pPr>
            <w:r w:rsidRPr="00862DD7">
              <w:rPr>
                <w:rFonts w:cs="Arial"/>
                <w:szCs w:val="22"/>
              </w:rPr>
              <w:t xml:space="preserve">Präsenzzeit: </w:t>
            </w:r>
            <w:r w:rsidR="00E56320">
              <w:rPr>
                <w:rFonts w:cs="Arial"/>
                <w:szCs w:val="22"/>
              </w:rPr>
              <w:t>3</w:t>
            </w:r>
            <w:r w:rsidR="00E56320" w:rsidRPr="00862DD7">
              <w:rPr>
                <w:rFonts w:cs="Arial"/>
                <w:szCs w:val="22"/>
              </w:rPr>
              <w:t xml:space="preserve">0 </w:t>
            </w:r>
            <w:r w:rsidRPr="00862DD7">
              <w:rPr>
                <w:rFonts w:cs="Arial"/>
                <w:szCs w:val="22"/>
              </w:rPr>
              <w:t>h</w:t>
            </w:r>
          </w:p>
          <w:p w14:paraId="2B5D2A98" w14:textId="25E68595" w:rsidR="004D454C" w:rsidRPr="00862DD7" w:rsidRDefault="004D454C" w:rsidP="00E56320">
            <w:pPr>
              <w:rPr>
                <w:rFonts w:cs="Arial"/>
              </w:rPr>
            </w:pPr>
            <w:r w:rsidRPr="00862DD7">
              <w:rPr>
                <w:rFonts w:cs="Arial"/>
                <w:szCs w:val="22"/>
              </w:rPr>
              <w:t xml:space="preserve">Eigenstudium: </w:t>
            </w:r>
            <w:r w:rsidR="00E56320">
              <w:rPr>
                <w:rFonts w:cs="Arial"/>
                <w:szCs w:val="22"/>
              </w:rPr>
              <w:t>12</w:t>
            </w:r>
            <w:r w:rsidR="00E56320" w:rsidRPr="00862DD7">
              <w:rPr>
                <w:rFonts w:cs="Arial"/>
                <w:szCs w:val="22"/>
              </w:rPr>
              <w:t xml:space="preserve">0 </w:t>
            </w:r>
            <w:r w:rsidRPr="00862DD7">
              <w:rPr>
                <w:rFonts w:cs="Arial"/>
                <w:szCs w:val="22"/>
              </w:rPr>
              <w:t xml:space="preserve">h </w:t>
            </w:r>
          </w:p>
        </w:tc>
      </w:tr>
      <w:tr w:rsidR="004D454C" w:rsidRPr="00862DD7" w14:paraId="4F3AFE80" w14:textId="77777777" w:rsidTr="00807AC2">
        <w:trPr>
          <w:trHeight w:val="340"/>
          <w:jc w:val="center"/>
        </w:trPr>
        <w:tc>
          <w:tcPr>
            <w:tcW w:w="567" w:type="dxa"/>
            <w:tcBorders>
              <w:bottom w:val="single" w:sz="4" w:space="0" w:color="auto"/>
            </w:tcBorders>
            <w:shd w:val="clear" w:color="auto" w:fill="auto"/>
          </w:tcPr>
          <w:p w14:paraId="66825C7F" w14:textId="77777777" w:rsidR="004D454C" w:rsidRPr="00862DD7" w:rsidRDefault="004D454C" w:rsidP="00F6461C">
            <w:pPr>
              <w:numPr>
                <w:ilvl w:val="0"/>
                <w:numId w:val="57"/>
              </w:numPr>
              <w:rPr>
                <w:rFonts w:cs="Arial"/>
              </w:rPr>
            </w:pPr>
          </w:p>
        </w:tc>
        <w:tc>
          <w:tcPr>
            <w:tcW w:w="2693" w:type="dxa"/>
            <w:tcBorders>
              <w:bottom w:val="single" w:sz="4" w:space="0" w:color="auto"/>
            </w:tcBorders>
            <w:shd w:val="clear" w:color="auto" w:fill="auto"/>
          </w:tcPr>
          <w:p w14:paraId="322360EF" w14:textId="77777777" w:rsidR="004D454C" w:rsidRPr="00862DD7" w:rsidRDefault="004D454C" w:rsidP="00807AC2">
            <w:pPr>
              <w:rPr>
                <w:rFonts w:cs="Arial"/>
                <w:b/>
              </w:rPr>
            </w:pPr>
            <w:r w:rsidRPr="00862DD7">
              <w:rPr>
                <w:rFonts w:cs="Arial"/>
                <w:b/>
                <w:szCs w:val="22"/>
              </w:rPr>
              <w:t>Dauer des Moduls</w:t>
            </w:r>
          </w:p>
        </w:tc>
        <w:tc>
          <w:tcPr>
            <w:tcW w:w="6664" w:type="dxa"/>
            <w:tcBorders>
              <w:bottom w:val="single" w:sz="4" w:space="0" w:color="auto"/>
            </w:tcBorders>
          </w:tcPr>
          <w:p w14:paraId="124A80C7" w14:textId="77777777" w:rsidR="004D454C" w:rsidRPr="00862DD7" w:rsidRDefault="004D454C" w:rsidP="00807AC2">
            <w:pPr>
              <w:rPr>
                <w:rFonts w:cs="Arial"/>
              </w:rPr>
            </w:pPr>
            <w:r w:rsidRPr="00862DD7">
              <w:rPr>
                <w:rFonts w:cs="Arial"/>
                <w:szCs w:val="22"/>
              </w:rPr>
              <w:t>1 Semester</w:t>
            </w:r>
          </w:p>
        </w:tc>
      </w:tr>
      <w:tr w:rsidR="004D454C" w:rsidRPr="00862DD7" w14:paraId="1F04ACD1" w14:textId="77777777" w:rsidTr="00807AC2">
        <w:trPr>
          <w:trHeight w:val="340"/>
          <w:jc w:val="center"/>
        </w:trPr>
        <w:tc>
          <w:tcPr>
            <w:tcW w:w="567" w:type="dxa"/>
            <w:tcBorders>
              <w:bottom w:val="single" w:sz="4" w:space="0" w:color="auto"/>
            </w:tcBorders>
            <w:shd w:val="clear" w:color="auto" w:fill="auto"/>
          </w:tcPr>
          <w:p w14:paraId="254254C9" w14:textId="77777777" w:rsidR="004D454C" w:rsidRPr="00862DD7" w:rsidRDefault="004D454C" w:rsidP="00F6461C">
            <w:pPr>
              <w:numPr>
                <w:ilvl w:val="0"/>
                <w:numId w:val="57"/>
              </w:numPr>
              <w:rPr>
                <w:rFonts w:cs="Arial"/>
              </w:rPr>
            </w:pPr>
          </w:p>
        </w:tc>
        <w:tc>
          <w:tcPr>
            <w:tcW w:w="2693" w:type="dxa"/>
            <w:tcBorders>
              <w:bottom w:val="single" w:sz="4" w:space="0" w:color="auto"/>
            </w:tcBorders>
            <w:shd w:val="clear" w:color="auto" w:fill="auto"/>
          </w:tcPr>
          <w:p w14:paraId="1C2448C9" w14:textId="77777777" w:rsidR="007F0108" w:rsidRDefault="00AF016F" w:rsidP="00807AC2">
            <w:pPr>
              <w:rPr>
                <w:rFonts w:cs="Arial"/>
                <w:b/>
                <w:szCs w:val="22"/>
              </w:rPr>
            </w:pPr>
            <w:r>
              <w:rPr>
                <w:rFonts w:cs="Arial"/>
                <w:b/>
                <w:szCs w:val="22"/>
              </w:rPr>
              <w:t xml:space="preserve">Unterrichts- und </w:t>
            </w:r>
          </w:p>
          <w:p w14:paraId="7CBB6627" w14:textId="3709085C" w:rsidR="004D454C" w:rsidRPr="00862DD7" w:rsidRDefault="00AF016F" w:rsidP="00807AC2">
            <w:pPr>
              <w:rPr>
                <w:rFonts w:cs="Arial"/>
                <w:b/>
              </w:rPr>
            </w:pPr>
            <w:r>
              <w:rPr>
                <w:rFonts w:cs="Arial"/>
                <w:b/>
                <w:szCs w:val="22"/>
              </w:rPr>
              <w:t>Prüfungssprache</w:t>
            </w:r>
          </w:p>
        </w:tc>
        <w:tc>
          <w:tcPr>
            <w:tcW w:w="6664" w:type="dxa"/>
            <w:tcBorders>
              <w:bottom w:val="single" w:sz="4" w:space="0" w:color="auto"/>
            </w:tcBorders>
          </w:tcPr>
          <w:p w14:paraId="3C4ADCC8" w14:textId="77777777" w:rsidR="004D454C" w:rsidRPr="00862DD7" w:rsidRDefault="004D454C" w:rsidP="00807AC2">
            <w:pPr>
              <w:rPr>
                <w:rFonts w:cs="Arial"/>
              </w:rPr>
            </w:pPr>
            <w:r w:rsidRPr="00862DD7">
              <w:rPr>
                <w:rFonts w:cs="Arial"/>
                <w:szCs w:val="22"/>
              </w:rPr>
              <w:t>Deutsch</w:t>
            </w:r>
          </w:p>
        </w:tc>
      </w:tr>
      <w:tr w:rsidR="004D454C" w:rsidRPr="005D5C73" w14:paraId="36F2624D"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1667E55" w14:textId="77777777" w:rsidR="004D454C" w:rsidRPr="00862DD7" w:rsidRDefault="004D454C" w:rsidP="00F6461C">
            <w:pPr>
              <w:numPr>
                <w:ilvl w:val="0"/>
                <w:numId w:val="57"/>
              </w:numPr>
              <w:rPr>
                <w:rFonts w:cs="Arial"/>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09273E1" w14:textId="77777777" w:rsidR="007F0108" w:rsidRDefault="00AF016F" w:rsidP="00807AC2">
            <w:pPr>
              <w:rPr>
                <w:rFonts w:cs="Arial"/>
                <w:b/>
                <w:szCs w:val="22"/>
              </w:rPr>
            </w:pPr>
            <w:r>
              <w:rPr>
                <w:rFonts w:cs="Arial"/>
                <w:b/>
                <w:szCs w:val="22"/>
              </w:rPr>
              <w:t xml:space="preserve">(Vorbereitende) </w:t>
            </w:r>
          </w:p>
          <w:p w14:paraId="24094365" w14:textId="3D74835D" w:rsidR="004D454C" w:rsidRPr="00862DD7" w:rsidRDefault="00AF016F" w:rsidP="00807AC2">
            <w:pPr>
              <w:rPr>
                <w:rFonts w:cs="Arial"/>
                <w:b/>
              </w:rPr>
            </w:pPr>
            <w:r>
              <w:rPr>
                <w:rFonts w:cs="Arial"/>
                <w:b/>
                <w:szCs w:val="22"/>
              </w:rPr>
              <w:t>Literatur</w:t>
            </w:r>
          </w:p>
        </w:tc>
        <w:tc>
          <w:tcPr>
            <w:tcW w:w="6664" w:type="dxa"/>
            <w:tcBorders>
              <w:top w:val="single" w:sz="4" w:space="0" w:color="auto"/>
              <w:left w:val="single" w:sz="4" w:space="0" w:color="auto"/>
              <w:bottom w:val="single" w:sz="4" w:space="0" w:color="auto"/>
              <w:right w:val="single" w:sz="4" w:space="0" w:color="auto"/>
            </w:tcBorders>
          </w:tcPr>
          <w:p w14:paraId="126B3C3B" w14:textId="674C7BC2" w:rsidR="004D454C" w:rsidRPr="005D5C73" w:rsidRDefault="004D454C" w:rsidP="00807AC2">
            <w:pPr>
              <w:rPr>
                <w:rFonts w:cs="Arial"/>
              </w:rPr>
            </w:pPr>
            <w:r w:rsidRPr="00862DD7">
              <w:rPr>
                <w:rFonts w:cs="Arial"/>
                <w:szCs w:val="22"/>
              </w:rPr>
              <w:t xml:space="preserve">Wird </w:t>
            </w:r>
            <w:r w:rsidR="00B33780">
              <w:rPr>
                <w:rFonts w:cs="Arial"/>
                <w:szCs w:val="22"/>
              </w:rPr>
              <w:t>im Kurs</w:t>
            </w:r>
            <w:r w:rsidRPr="00862DD7">
              <w:rPr>
                <w:rFonts w:cs="Arial"/>
                <w:szCs w:val="22"/>
              </w:rPr>
              <w:t xml:space="preserve"> bekannt</w:t>
            </w:r>
            <w:r w:rsidR="003D68FA">
              <w:rPr>
                <w:rFonts w:cs="Arial"/>
                <w:szCs w:val="22"/>
              </w:rPr>
              <w:t xml:space="preserve"> </w:t>
            </w:r>
            <w:r w:rsidRPr="00862DD7">
              <w:rPr>
                <w:rFonts w:cs="Arial"/>
                <w:szCs w:val="22"/>
              </w:rPr>
              <w:t>gegeben</w:t>
            </w:r>
          </w:p>
        </w:tc>
      </w:tr>
    </w:tbl>
    <w:p w14:paraId="0BB1E6AA" w14:textId="77777777" w:rsidR="002E7F28" w:rsidRPr="00BF7282" w:rsidRDefault="008D62D3" w:rsidP="00543702">
      <w:pPr>
        <w:rPr>
          <w:lang w:eastAsia="ar-SA"/>
        </w:rPr>
      </w:pPr>
      <w:r w:rsidRPr="00BF7282">
        <w:rPr>
          <w:lang w:eastAsia="ar-SA"/>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2"/>
        <w:gridCol w:w="2739"/>
        <w:gridCol w:w="5149"/>
        <w:gridCol w:w="1513"/>
      </w:tblGrid>
      <w:tr w:rsidR="00FF3AB2" w:rsidRPr="00BF7282" w14:paraId="29446A70" w14:textId="7DD6DAF0" w:rsidTr="00807AC2">
        <w:trPr>
          <w:trHeight w:val="567"/>
          <w:jc w:val="center"/>
        </w:trPr>
        <w:tc>
          <w:tcPr>
            <w:tcW w:w="522" w:type="dxa"/>
            <w:shd w:val="clear" w:color="auto" w:fill="E0E0E0"/>
          </w:tcPr>
          <w:p w14:paraId="3F87E030" w14:textId="12AF3A5B" w:rsidR="003537F2" w:rsidRPr="00BF7282" w:rsidRDefault="003537F2" w:rsidP="00F6461C">
            <w:pPr>
              <w:pStyle w:val="Listenabsatz"/>
              <w:numPr>
                <w:ilvl w:val="0"/>
                <w:numId w:val="91"/>
              </w:numPr>
              <w:rPr>
                <w:lang w:eastAsia="ar-SA"/>
              </w:rPr>
            </w:pPr>
          </w:p>
        </w:tc>
        <w:tc>
          <w:tcPr>
            <w:tcW w:w="2739" w:type="dxa"/>
            <w:shd w:val="clear" w:color="auto" w:fill="E0E0E0"/>
          </w:tcPr>
          <w:p w14:paraId="5AB0577F" w14:textId="2AEBAC4E" w:rsidR="0057459D" w:rsidRPr="00BF7282" w:rsidRDefault="0057459D" w:rsidP="00807AC2">
            <w:pPr>
              <w:rPr>
                <w:b/>
                <w:lang w:eastAsia="ar-SA"/>
              </w:rPr>
            </w:pPr>
            <w:r w:rsidRPr="00BF7282">
              <w:rPr>
                <w:b/>
                <w:lang w:eastAsia="ar-SA"/>
              </w:rPr>
              <w:t>Modulbezeichnung</w:t>
            </w:r>
          </w:p>
          <w:p w14:paraId="3A19769C" w14:textId="791763B1" w:rsidR="0057459D" w:rsidRPr="00BF7282" w:rsidRDefault="00EE755B" w:rsidP="00807AC2">
            <w:pPr>
              <w:rPr>
                <w:lang w:eastAsia="ar-SA"/>
              </w:rPr>
            </w:pPr>
            <w:r>
              <w:rPr>
                <w:lang w:eastAsia="ar-SA"/>
              </w:rPr>
              <w:t>8</w:t>
            </w:r>
            <w:r w:rsidR="00203EEE">
              <w:rPr>
                <w:lang w:eastAsia="ar-SA"/>
              </w:rPr>
              <w:t>619</w:t>
            </w:r>
            <w:r w:rsidR="00BD3AAF">
              <w:rPr>
                <w:lang w:eastAsia="ar-SA"/>
              </w:rPr>
              <w:t>1</w:t>
            </w:r>
          </w:p>
        </w:tc>
        <w:tc>
          <w:tcPr>
            <w:tcW w:w="5149" w:type="dxa"/>
            <w:shd w:val="clear" w:color="auto" w:fill="E0E0E0"/>
          </w:tcPr>
          <w:p w14:paraId="7DE7FF7B" w14:textId="63491C67" w:rsidR="0057459D" w:rsidRPr="00B1538E" w:rsidRDefault="00766CE5" w:rsidP="00905D1E">
            <w:pPr>
              <w:pStyle w:val="berschriftModul"/>
            </w:pPr>
            <w:bookmarkStart w:id="4376" w:name="_Toc287964350"/>
            <w:bookmarkStart w:id="4377" w:name="_Toc300074880"/>
            <w:bookmarkStart w:id="4378" w:name="_Toc300153941"/>
            <w:bookmarkStart w:id="4379" w:name="_Toc301861951"/>
            <w:bookmarkStart w:id="4380" w:name="_Toc317511578"/>
            <w:bookmarkStart w:id="4381" w:name="_Toc317694737"/>
            <w:bookmarkStart w:id="4382" w:name="_Toc317772897"/>
            <w:bookmarkStart w:id="4383" w:name="_Toc317782017"/>
            <w:bookmarkStart w:id="4384" w:name="_Toc321385111"/>
            <w:bookmarkStart w:id="4385" w:name="_Toc331492926"/>
            <w:bookmarkStart w:id="4386" w:name="_Toc332267159"/>
            <w:bookmarkStart w:id="4387" w:name="_Toc332366811"/>
            <w:bookmarkStart w:id="4388" w:name="_Toc335747312"/>
            <w:bookmarkStart w:id="4389" w:name="_Toc349828484"/>
            <w:bookmarkStart w:id="4390" w:name="_Toc351715411"/>
            <w:bookmarkStart w:id="4391" w:name="_Toc363638142"/>
            <w:bookmarkStart w:id="4392" w:name="_Toc363638805"/>
            <w:bookmarkStart w:id="4393" w:name="_Toc364322083"/>
            <w:bookmarkStart w:id="4394" w:name="_Toc364328624"/>
            <w:bookmarkStart w:id="4395" w:name="_Toc369082353"/>
            <w:bookmarkStart w:id="4396" w:name="_Toc381686926"/>
            <w:bookmarkStart w:id="4397" w:name="_Toc54705507"/>
            <w:r w:rsidRPr="00214BD7">
              <w:t>Fallstudienseminar Versicherungen</w:t>
            </w:r>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r w:rsidR="00B1538E" w:rsidRPr="00214BD7">
              <w:t xml:space="preserve"> </w:t>
            </w:r>
            <w:r w:rsidR="00427CAD">
              <w:br/>
            </w:r>
            <w:r w:rsidR="00B1538E" w:rsidRPr="00214BD7">
              <w:t>(gültig bis 30.09.2020)</w:t>
            </w:r>
            <w:bookmarkEnd w:id="4397"/>
          </w:p>
          <w:p w14:paraId="48411675" w14:textId="18B2FC57" w:rsidR="0057459D" w:rsidRPr="00B1538E" w:rsidRDefault="001D773F" w:rsidP="00807AC2">
            <w:pPr>
              <w:rPr>
                <w:rFonts w:cs="Arial"/>
                <w:lang w:eastAsia="ar-SA"/>
              </w:rPr>
            </w:pPr>
            <w:r w:rsidRPr="00B1538E">
              <w:rPr>
                <w:rFonts w:cs="Arial"/>
                <w:szCs w:val="22"/>
              </w:rPr>
              <w:t xml:space="preserve">(Business </w:t>
            </w:r>
            <w:r w:rsidR="00E40B27" w:rsidRPr="00B1538E">
              <w:rPr>
                <w:rFonts w:cs="Arial"/>
                <w:szCs w:val="22"/>
              </w:rPr>
              <w:t>g</w:t>
            </w:r>
            <w:r w:rsidRPr="00B1538E">
              <w:rPr>
                <w:rFonts w:cs="Arial"/>
                <w:szCs w:val="22"/>
              </w:rPr>
              <w:t xml:space="preserve">ame </w:t>
            </w:r>
            <w:r w:rsidR="00E40B27" w:rsidRPr="00B1538E">
              <w:rPr>
                <w:rFonts w:cs="Arial"/>
                <w:szCs w:val="22"/>
              </w:rPr>
              <w:t>s</w:t>
            </w:r>
            <w:r w:rsidRPr="00B1538E">
              <w:rPr>
                <w:rFonts w:cs="Arial"/>
                <w:szCs w:val="22"/>
              </w:rPr>
              <w:t xml:space="preserve">eminar </w:t>
            </w:r>
            <w:r w:rsidR="00E40B27" w:rsidRPr="00B1538E">
              <w:rPr>
                <w:rFonts w:cs="Arial"/>
                <w:szCs w:val="22"/>
              </w:rPr>
              <w:t>i</w:t>
            </w:r>
            <w:r w:rsidRPr="00B1538E">
              <w:rPr>
                <w:rFonts w:cs="Arial"/>
                <w:szCs w:val="22"/>
              </w:rPr>
              <w:t>nsurance)</w:t>
            </w:r>
          </w:p>
        </w:tc>
        <w:tc>
          <w:tcPr>
            <w:tcW w:w="1513" w:type="dxa"/>
            <w:shd w:val="clear" w:color="auto" w:fill="E0E0E0"/>
          </w:tcPr>
          <w:p w14:paraId="04075B40" w14:textId="4367BD52" w:rsidR="0057459D" w:rsidRPr="00BF7282" w:rsidRDefault="0057459D" w:rsidP="00807AC2">
            <w:pPr>
              <w:rPr>
                <w:b/>
                <w:lang w:eastAsia="ar-SA"/>
              </w:rPr>
            </w:pPr>
            <w:r w:rsidRPr="00BF7282">
              <w:rPr>
                <w:b/>
                <w:lang w:eastAsia="ar-SA"/>
              </w:rPr>
              <w:t>5 ECTS</w:t>
            </w:r>
          </w:p>
        </w:tc>
      </w:tr>
      <w:tr w:rsidR="00FF3AB2" w:rsidRPr="00BF7282" w14:paraId="491C4DDA" w14:textId="74FECEBD" w:rsidTr="00807AC2">
        <w:trPr>
          <w:trHeight w:val="567"/>
          <w:jc w:val="center"/>
        </w:trPr>
        <w:tc>
          <w:tcPr>
            <w:tcW w:w="522" w:type="dxa"/>
            <w:shd w:val="clear" w:color="auto" w:fill="E0E0E0"/>
          </w:tcPr>
          <w:p w14:paraId="40B40967" w14:textId="369A1576" w:rsidR="003537F2" w:rsidRPr="00BF7282" w:rsidRDefault="003537F2" w:rsidP="00F6461C">
            <w:pPr>
              <w:pStyle w:val="Listenabsatz"/>
              <w:numPr>
                <w:ilvl w:val="0"/>
                <w:numId w:val="91"/>
              </w:numPr>
              <w:rPr>
                <w:lang w:eastAsia="ar-SA"/>
              </w:rPr>
            </w:pPr>
          </w:p>
        </w:tc>
        <w:tc>
          <w:tcPr>
            <w:tcW w:w="2739" w:type="dxa"/>
            <w:shd w:val="clear" w:color="auto" w:fill="E0E0E0"/>
          </w:tcPr>
          <w:p w14:paraId="55D98F88" w14:textId="45E2B958" w:rsidR="0057459D" w:rsidRPr="00BF7282" w:rsidRDefault="0057459D" w:rsidP="00807AC2">
            <w:pPr>
              <w:rPr>
                <w:lang w:eastAsia="ar-SA"/>
              </w:rPr>
            </w:pPr>
            <w:r w:rsidRPr="00BF7282">
              <w:rPr>
                <w:lang w:eastAsia="ar-SA"/>
              </w:rPr>
              <w:t>Lehrveranstaltung</w:t>
            </w:r>
          </w:p>
          <w:p w14:paraId="16642974" w14:textId="25ED3E83" w:rsidR="00B63B75" w:rsidRPr="00BF7282" w:rsidRDefault="00B63B75" w:rsidP="00807AC2">
            <w:pPr>
              <w:rPr>
                <w:lang w:eastAsia="ar-SA"/>
              </w:rPr>
            </w:pPr>
          </w:p>
        </w:tc>
        <w:tc>
          <w:tcPr>
            <w:tcW w:w="5149" w:type="dxa"/>
            <w:shd w:val="clear" w:color="auto" w:fill="E0E0E0"/>
          </w:tcPr>
          <w:p w14:paraId="1B9700D7" w14:textId="1568CE54" w:rsidR="0057459D" w:rsidRPr="00B63421" w:rsidRDefault="0057459D" w:rsidP="00807AC2">
            <w:pPr>
              <w:rPr>
                <w:b/>
                <w:i/>
                <w:color w:val="FF0000"/>
                <w:lang w:eastAsia="ar-SA"/>
              </w:rPr>
            </w:pPr>
            <w:bookmarkStart w:id="4398" w:name="_Toc234032324"/>
            <w:r w:rsidRPr="00BF7282">
              <w:rPr>
                <w:lang w:eastAsia="ar-SA"/>
              </w:rPr>
              <w:t xml:space="preserve">S: </w:t>
            </w:r>
            <w:bookmarkEnd w:id="4398"/>
            <w:r w:rsidRPr="00BF7282">
              <w:rPr>
                <w:lang w:eastAsia="ar-SA"/>
              </w:rPr>
              <w:t>Fallstudienseminar Versicherungen (2 SWS)</w:t>
            </w:r>
            <w:r w:rsidR="00F716CE">
              <w:rPr>
                <w:lang w:eastAsia="ar-SA"/>
              </w:rPr>
              <w:t xml:space="preserve"> </w:t>
            </w:r>
            <w:r w:rsidR="00480CE3">
              <w:rPr>
                <w:b/>
                <w:i/>
                <w:color w:val="FF0000"/>
                <w:lang w:eastAsia="ar-SA"/>
              </w:rPr>
              <w:t>(Anwesenheitspflicht)</w:t>
            </w:r>
          </w:p>
        </w:tc>
        <w:tc>
          <w:tcPr>
            <w:tcW w:w="1513" w:type="dxa"/>
            <w:shd w:val="clear" w:color="auto" w:fill="E0E0E0"/>
          </w:tcPr>
          <w:p w14:paraId="0B07E657" w14:textId="44AB26DD" w:rsidR="0057459D" w:rsidRPr="00BF7282" w:rsidRDefault="0057459D" w:rsidP="00807AC2">
            <w:pPr>
              <w:rPr>
                <w:lang w:eastAsia="ar-SA"/>
              </w:rPr>
            </w:pPr>
            <w:r w:rsidRPr="00BF7282">
              <w:rPr>
                <w:lang w:eastAsia="ar-SA"/>
              </w:rPr>
              <w:t>5 ECTS</w:t>
            </w:r>
          </w:p>
        </w:tc>
      </w:tr>
      <w:tr w:rsidR="00FF3AB2" w:rsidRPr="00BF7282" w14:paraId="27C16EDB" w14:textId="5AA3AF9B" w:rsidTr="00807AC2">
        <w:trPr>
          <w:trHeight w:val="383"/>
          <w:jc w:val="center"/>
        </w:trPr>
        <w:tc>
          <w:tcPr>
            <w:tcW w:w="522" w:type="dxa"/>
            <w:shd w:val="clear" w:color="auto" w:fill="E0E0E0"/>
          </w:tcPr>
          <w:p w14:paraId="5DE39184" w14:textId="6E4E1C6C" w:rsidR="003537F2" w:rsidRPr="00BF7282" w:rsidRDefault="003537F2" w:rsidP="00F6461C">
            <w:pPr>
              <w:pStyle w:val="Listenabsatz"/>
              <w:numPr>
                <w:ilvl w:val="0"/>
                <w:numId w:val="91"/>
              </w:numPr>
              <w:rPr>
                <w:lang w:eastAsia="ar-SA"/>
              </w:rPr>
            </w:pPr>
          </w:p>
        </w:tc>
        <w:tc>
          <w:tcPr>
            <w:tcW w:w="2739" w:type="dxa"/>
            <w:shd w:val="clear" w:color="auto" w:fill="E0E0E0"/>
          </w:tcPr>
          <w:p w14:paraId="7E524F50" w14:textId="719B017C" w:rsidR="0057459D" w:rsidRPr="00BF7282" w:rsidRDefault="00C655C3" w:rsidP="00807AC2">
            <w:pPr>
              <w:rPr>
                <w:lang w:eastAsia="ar-SA"/>
              </w:rPr>
            </w:pPr>
            <w:r>
              <w:t>Lehrende</w:t>
            </w:r>
          </w:p>
        </w:tc>
        <w:tc>
          <w:tcPr>
            <w:tcW w:w="5149" w:type="dxa"/>
            <w:shd w:val="clear" w:color="auto" w:fill="E0E0E0"/>
          </w:tcPr>
          <w:p w14:paraId="36B9B283" w14:textId="31695A0D" w:rsidR="0057459D" w:rsidRPr="00BF7282" w:rsidRDefault="0057459D" w:rsidP="00807AC2">
            <w:pPr>
              <w:rPr>
                <w:lang w:eastAsia="ar-SA"/>
              </w:rPr>
            </w:pPr>
            <w:r w:rsidRPr="00BF7282">
              <w:rPr>
                <w:lang w:eastAsia="ar-SA"/>
              </w:rPr>
              <w:t>Pro</w:t>
            </w:r>
            <w:r w:rsidR="00EE18A9">
              <w:rPr>
                <w:lang w:eastAsia="ar-SA"/>
              </w:rPr>
              <w:t xml:space="preserve">f. </w:t>
            </w:r>
            <w:r w:rsidR="007F0108">
              <w:rPr>
                <w:lang w:eastAsia="ar-SA"/>
              </w:rPr>
              <w:t xml:space="preserve">Dr. </w:t>
            </w:r>
            <w:r w:rsidR="00EE18A9">
              <w:rPr>
                <w:lang w:eastAsia="ar-SA"/>
              </w:rPr>
              <w:t>Gatzert und Mitarbeitende</w:t>
            </w:r>
          </w:p>
        </w:tc>
        <w:tc>
          <w:tcPr>
            <w:tcW w:w="1513" w:type="dxa"/>
            <w:shd w:val="clear" w:color="auto" w:fill="E0E0E0"/>
          </w:tcPr>
          <w:p w14:paraId="0D022E93" w14:textId="31B07C77" w:rsidR="0057459D" w:rsidRPr="00BF7282" w:rsidRDefault="0057459D" w:rsidP="00807AC2">
            <w:pPr>
              <w:rPr>
                <w:lang w:eastAsia="ar-SA"/>
              </w:rPr>
            </w:pPr>
          </w:p>
        </w:tc>
      </w:tr>
    </w:tbl>
    <w:p w14:paraId="42C69CE7" w14:textId="5494A6FF" w:rsidR="0057459D" w:rsidRPr="00BF7282" w:rsidRDefault="0057459D" w:rsidP="00543702">
      <w:pPr>
        <w:rPr>
          <w:lang w:eastAsia="ar-SA"/>
        </w:rPr>
      </w:pPr>
    </w:p>
    <w:tbl>
      <w:tblPr>
        <w:tblW w:w="9923" w:type="dxa"/>
        <w:jc w:val="center"/>
        <w:tblLayout w:type="fixed"/>
        <w:tblCellMar>
          <w:left w:w="70" w:type="dxa"/>
          <w:right w:w="70" w:type="dxa"/>
        </w:tblCellMar>
        <w:tblLook w:val="0000" w:firstRow="0" w:lastRow="0" w:firstColumn="0" w:lastColumn="0" w:noHBand="0" w:noVBand="0"/>
      </w:tblPr>
      <w:tblGrid>
        <w:gridCol w:w="567"/>
        <w:gridCol w:w="2694"/>
        <w:gridCol w:w="6662"/>
      </w:tblGrid>
      <w:tr w:rsidR="0057459D" w:rsidRPr="00BF7282" w14:paraId="717BA2D4" w14:textId="120C27BB" w:rsidTr="00F716CE">
        <w:trPr>
          <w:trHeight w:val="340"/>
          <w:jc w:val="center"/>
        </w:trPr>
        <w:tc>
          <w:tcPr>
            <w:tcW w:w="567" w:type="dxa"/>
            <w:tcBorders>
              <w:top w:val="single" w:sz="4" w:space="0" w:color="000000"/>
              <w:left w:val="single" w:sz="4" w:space="0" w:color="000000"/>
              <w:bottom w:val="single" w:sz="4" w:space="0" w:color="000000"/>
            </w:tcBorders>
          </w:tcPr>
          <w:p w14:paraId="587E1F7C" w14:textId="65D76EBC" w:rsidR="003537F2" w:rsidRPr="00BF7282" w:rsidRDefault="003537F2" w:rsidP="00F6461C">
            <w:pPr>
              <w:pStyle w:val="Listenabsatz"/>
              <w:numPr>
                <w:ilvl w:val="0"/>
                <w:numId w:val="91"/>
              </w:numPr>
              <w:rPr>
                <w:lang w:eastAsia="ar-SA"/>
              </w:rPr>
            </w:pPr>
          </w:p>
        </w:tc>
        <w:tc>
          <w:tcPr>
            <w:tcW w:w="2694" w:type="dxa"/>
            <w:tcBorders>
              <w:top w:val="single" w:sz="4" w:space="0" w:color="000000"/>
              <w:left w:val="single" w:sz="4" w:space="0" w:color="000000"/>
              <w:bottom w:val="single" w:sz="4" w:space="0" w:color="000000"/>
            </w:tcBorders>
          </w:tcPr>
          <w:p w14:paraId="798AC284" w14:textId="25638EF0" w:rsidR="0057459D" w:rsidRPr="00BF7282" w:rsidRDefault="00C655C3" w:rsidP="00807AC2">
            <w:pPr>
              <w:rPr>
                <w:b/>
                <w:lang w:eastAsia="ar-SA"/>
              </w:rPr>
            </w:pPr>
            <w:r>
              <w:rPr>
                <w:b/>
                <w:lang w:eastAsia="ar-SA"/>
              </w:rPr>
              <w:t>Modulverantwortliche/r</w:t>
            </w:r>
          </w:p>
        </w:tc>
        <w:tc>
          <w:tcPr>
            <w:tcW w:w="6662" w:type="dxa"/>
            <w:tcBorders>
              <w:top w:val="single" w:sz="4" w:space="0" w:color="000000"/>
              <w:left w:val="single" w:sz="4" w:space="0" w:color="000000"/>
              <w:bottom w:val="single" w:sz="4" w:space="0" w:color="000000"/>
              <w:right w:val="single" w:sz="4" w:space="0" w:color="000000"/>
            </w:tcBorders>
          </w:tcPr>
          <w:p w14:paraId="5B55466D" w14:textId="3C9743AD" w:rsidR="0057459D" w:rsidRPr="00BF7282" w:rsidRDefault="0057459D" w:rsidP="00807AC2">
            <w:pPr>
              <w:rPr>
                <w:lang w:eastAsia="ar-SA"/>
              </w:rPr>
            </w:pPr>
            <w:r w:rsidRPr="00BF7282">
              <w:rPr>
                <w:lang w:eastAsia="ar-SA"/>
              </w:rPr>
              <w:t xml:space="preserve">Prof. </w:t>
            </w:r>
            <w:r w:rsidR="007F0108">
              <w:rPr>
                <w:lang w:eastAsia="ar-SA"/>
              </w:rPr>
              <w:t xml:space="preserve">Dr. </w:t>
            </w:r>
            <w:r w:rsidRPr="00BF7282">
              <w:rPr>
                <w:lang w:eastAsia="ar-SA"/>
              </w:rPr>
              <w:t>Gatzert</w:t>
            </w:r>
          </w:p>
        </w:tc>
      </w:tr>
      <w:tr w:rsidR="0057459D" w:rsidRPr="00BF7282" w14:paraId="22614D7D" w14:textId="627B87C3" w:rsidTr="00807AC2">
        <w:trPr>
          <w:jc w:val="center"/>
        </w:trPr>
        <w:tc>
          <w:tcPr>
            <w:tcW w:w="567" w:type="dxa"/>
            <w:tcBorders>
              <w:top w:val="single" w:sz="4" w:space="0" w:color="000000"/>
              <w:left w:val="single" w:sz="4" w:space="0" w:color="000000"/>
              <w:bottom w:val="single" w:sz="4" w:space="0" w:color="000000"/>
            </w:tcBorders>
          </w:tcPr>
          <w:p w14:paraId="2F229A0D" w14:textId="775CE947" w:rsidR="003537F2" w:rsidRPr="00BF7282" w:rsidRDefault="003537F2" w:rsidP="00F6461C">
            <w:pPr>
              <w:pStyle w:val="Listenabsatz"/>
              <w:numPr>
                <w:ilvl w:val="0"/>
                <w:numId w:val="91"/>
              </w:numPr>
              <w:rPr>
                <w:lang w:eastAsia="ar-SA"/>
              </w:rPr>
            </w:pPr>
          </w:p>
        </w:tc>
        <w:tc>
          <w:tcPr>
            <w:tcW w:w="2694" w:type="dxa"/>
            <w:tcBorders>
              <w:top w:val="single" w:sz="4" w:space="0" w:color="000000"/>
              <w:left w:val="single" w:sz="4" w:space="0" w:color="000000"/>
              <w:bottom w:val="single" w:sz="4" w:space="0" w:color="000000"/>
            </w:tcBorders>
          </w:tcPr>
          <w:p w14:paraId="5D7CA216" w14:textId="199D4B49" w:rsidR="0057459D" w:rsidRPr="00BF7282" w:rsidRDefault="0057459D" w:rsidP="00807AC2">
            <w:pPr>
              <w:rPr>
                <w:b/>
                <w:lang w:eastAsia="ar-SA"/>
              </w:rPr>
            </w:pPr>
            <w:r w:rsidRPr="00BF7282">
              <w:rPr>
                <w:b/>
                <w:lang w:eastAsia="ar-SA"/>
              </w:rPr>
              <w:t>Inhalt</w:t>
            </w:r>
          </w:p>
        </w:tc>
        <w:tc>
          <w:tcPr>
            <w:tcW w:w="6662" w:type="dxa"/>
            <w:tcBorders>
              <w:top w:val="single" w:sz="4" w:space="0" w:color="000000"/>
              <w:left w:val="single" w:sz="4" w:space="0" w:color="000000"/>
              <w:bottom w:val="single" w:sz="4" w:space="0" w:color="000000"/>
              <w:right w:val="single" w:sz="4" w:space="0" w:color="000000"/>
            </w:tcBorders>
          </w:tcPr>
          <w:p w14:paraId="690ADE53" w14:textId="0CDEF371" w:rsidR="00CF7DDE" w:rsidRPr="008F07F4" w:rsidRDefault="00CF7DDE" w:rsidP="00905D1E">
            <w:pPr>
              <w:pStyle w:val="AufzhlungSpiegelstrich"/>
              <w:numPr>
                <w:ilvl w:val="0"/>
                <w:numId w:val="0"/>
              </w:numPr>
              <w:ind w:left="360" w:hanging="360"/>
            </w:pPr>
            <w:r w:rsidRPr="008F07F4">
              <w:t>Es werden zunächst die Rahmenbedingungen für das Wirtschaften</w:t>
            </w:r>
          </w:p>
          <w:p w14:paraId="6100123B" w14:textId="33C20258" w:rsidR="00CF7DDE" w:rsidRPr="008F07F4" w:rsidRDefault="00CF7DDE" w:rsidP="008F07F4">
            <w:pPr>
              <w:pStyle w:val="AufzhlungSpiegelstrich"/>
              <w:numPr>
                <w:ilvl w:val="0"/>
                <w:numId w:val="0"/>
              </w:numPr>
              <w:ind w:left="360" w:hanging="360"/>
            </w:pPr>
            <w:r w:rsidRPr="008F07F4">
              <w:t>in Versicherungsunternehmen einführend vorgestellt. Auf dieser</w:t>
            </w:r>
          </w:p>
          <w:p w14:paraId="5AC859D8" w14:textId="297A9F46" w:rsidR="00CF7DDE" w:rsidRPr="008F07F4" w:rsidRDefault="00CF7DDE" w:rsidP="008F07F4">
            <w:pPr>
              <w:pStyle w:val="AufzhlungSpiegelstrich"/>
              <w:numPr>
                <w:ilvl w:val="0"/>
                <w:numId w:val="0"/>
              </w:numPr>
              <w:ind w:left="360" w:hanging="360"/>
            </w:pPr>
            <w:r w:rsidRPr="008F07F4">
              <w:t>Basis werden im Rahmen eines Planspiels (computergestützt) von</w:t>
            </w:r>
          </w:p>
          <w:p w14:paraId="532B8956" w14:textId="1FFB14BD" w:rsidR="00CF7DDE" w:rsidRPr="008F07F4" w:rsidRDefault="00CF7DDE" w:rsidP="008F07F4">
            <w:pPr>
              <w:pStyle w:val="AufzhlungSpiegelstrich"/>
              <w:numPr>
                <w:ilvl w:val="0"/>
                <w:numId w:val="0"/>
              </w:numPr>
              <w:ind w:left="360" w:hanging="360"/>
            </w:pPr>
            <w:r w:rsidRPr="008F07F4">
              <w:t>den Studierenden selbständig operative und strategische</w:t>
            </w:r>
          </w:p>
          <w:p w14:paraId="4840883A" w14:textId="7A729C74" w:rsidR="00CF7DDE" w:rsidRPr="008F07F4" w:rsidRDefault="00CF7DDE" w:rsidP="008F07F4">
            <w:pPr>
              <w:pStyle w:val="AufzhlungSpiegelstrich"/>
              <w:numPr>
                <w:ilvl w:val="0"/>
                <w:numId w:val="0"/>
              </w:numPr>
              <w:ind w:left="360" w:hanging="360"/>
            </w:pPr>
            <w:r w:rsidRPr="008F07F4">
              <w:t>Entscheidungen getroffen und umgesetzt. Ein besonderer Fokus</w:t>
            </w:r>
          </w:p>
          <w:p w14:paraId="6EB6E6B2" w14:textId="3C9404E8" w:rsidR="00CF7DDE" w:rsidRPr="008F07F4" w:rsidRDefault="00CF7DDE" w:rsidP="008F07F4">
            <w:pPr>
              <w:pStyle w:val="AufzhlungSpiegelstrich"/>
              <w:numPr>
                <w:ilvl w:val="0"/>
                <w:numId w:val="0"/>
              </w:numPr>
              <w:ind w:left="360" w:hanging="360"/>
              <w:rPr>
                <w:rFonts w:cs="Arial"/>
              </w:rPr>
            </w:pPr>
            <w:r w:rsidRPr="008F07F4">
              <w:t xml:space="preserve">liegt </w:t>
            </w:r>
            <w:r w:rsidRPr="008F07F4">
              <w:rPr>
                <w:rFonts w:cs="Arial"/>
              </w:rPr>
              <w:t>hierbei auf der Kapitalanlage, Produkt-Mix Entscheidungen</w:t>
            </w:r>
          </w:p>
          <w:p w14:paraId="79BD1B65" w14:textId="5D7EDDA4" w:rsidR="00CF7DDE" w:rsidRPr="008F07F4" w:rsidRDefault="00CF7DDE" w:rsidP="008F07F4">
            <w:pPr>
              <w:pStyle w:val="AufzhlungSpiegelstrich"/>
              <w:numPr>
                <w:ilvl w:val="0"/>
                <w:numId w:val="0"/>
              </w:numPr>
              <w:ind w:left="360" w:hanging="360"/>
              <w:rPr>
                <w:rFonts w:cs="Arial"/>
              </w:rPr>
            </w:pPr>
            <w:r w:rsidRPr="008F07F4">
              <w:rPr>
                <w:rFonts w:cs="Arial"/>
              </w:rPr>
              <w:t>sowie Anforderungen an das Risikomanagement. Im Rahmen der</w:t>
            </w:r>
          </w:p>
          <w:p w14:paraId="66D0DEB6" w14:textId="76AFCF16" w:rsidR="00CF7DDE" w:rsidRPr="008F07F4" w:rsidRDefault="00CF7DDE" w:rsidP="008F07F4">
            <w:pPr>
              <w:pStyle w:val="AufzhlungSpiegelstrich"/>
              <w:numPr>
                <w:ilvl w:val="0"/>
                <w:numId w:val="0"/>
              </w:numPr>
              <w:ind w:left="360" w:hanging="360"/>
              <w:rPr>
                <w:rFonts w:cs="Arial"/>
              </w:rPr>
            </w:pPr>
            <w:r w:rsidRPr="008F07F4">
              <w:rPr>
                <w:rFonts w:cs="Arial"/>
              </w:rPr>
              <w:t>Simulation haben die Studierenden die Gelegenheit zentrale</w:t>
            </w:r>
          </w:p>
          <w:p w14:paraId="11631D22" w14:textId="2DA96BD8" w:rsidR="0057459D" w:rsidRPr="00BF7282" w:rsidRDefault="00CF7DDE">
            <w:pPr>
              <w:pStyle w:val="AufzhlungSpiegelstrich"/>
              <w:numPr>
                <w:ilvl w:val="0"/>
                <w:numId w:val="0"/>
              </w:numPr>
              <w:rPr>
                <w:lang w:eastAsia="ar-SA"/>
              </w:rPr>
            </w:pPr>
            <w:r w:rsidRPr="008F07F4">
              <w:rPr>
                <w:rFonts w:cs="Arial"/>
              </w:rPr>
              <w:t>Einblicke in die Funktionsweise und grundlegenden</w:t>
            </w:r>
            <w:r w:rsidR="00DE7DD9">
              <w:rPr>
                <w:rFonts w:cs="Arial"/>
              </w:rPr>
              <w:t xml:space="preserve"> </w:t>
            </w:r>
            <w:r w:rsidRPr="008F07F4">
              <w:rPr>
                <w:rFonts w:cs="Arial"/>
              </w:rPr>
              <w:t>Ge</w:t>
            </w:r>
            <w:r w:rsidR="008F07F4">
              <w:rPr>
                <w:rFonts w:cs="Arial"/>
              </w:rPr>
              <w:t>schäfts</w:t>
            </w:r>
            <w:r w:rsidRPr="008F07F4">
              <w:rPr>
                <w:rFonts w:cs="Arial"/>
              </w:rPr>
              <w:t>bereiche eines Versicherungsunternehmens zu erhalten.</w:t>
            </w:r>
          </w:p>
        </w:tc>
      </w:tr>
      <w:tr w:rsidR="0057459D" w:rsidRPr="00BF7282" w14:paraId="57195C68" w14:textId="0670DCA6" w:rsidTr="00807AC2">
        <w:trPr>
          <w:jc w:val="center"/>
        </w:trPr>
        <w:tc>
          <w:tcPr>
            <w:tcW w:w="567" w:type="dxa"/>
            <w:tcBorders>
              <w:top w:val="single" w:sz="4" w:space="0" w:color="000000"/>
              <w:left w:val="single" w:sz="4" w:space="0" w:color="000000"/>
              <w:bottom w:val="single" w:sz="4" w:space="0" w:color="000000"/>
            </w:tcBorders>
          </w:tcPr>
          <w:p w14:paraId="09E6675D" w14:textId="38142FBD" w:rsidR="003537F2" w:rsidRPr="00BF7282" w:rsidRDefault="003537F2" w:rsidP="00F6461C">
            <w:pPr>
              <w:pStyle w:val="Listenabsatz"/>
              <w:numPr>
                <w:ilvl w:val="0"/>
                <w:numId w:val="91"/>
              </w:numPr>
              <w:rPr>
                <w:lang w:eastAsia="ar-SA"/>
              </w:rPr>
            </w:pPr>
          </w:p>
        </w:tc>
        <w:tc>
          <w:tcPr>
            <w:tcW w:w="2694" w:type="dxa"/>
            <w:tcBorders>
              <w:top w:val="single" w:sz="4" w:space="0" w:color="000000"/>
              <w:left w:val="single" w:sz="4" w:space="0" w:color="000000"/>
              <w:bottom w:val="single" w:sz="4" w:space="0" w:color="000000"/>
            </w:tcBorders>
          </w:tcPr>
          <w:p w14:paraId="4A560EC5" w14:textId="12A50025" w:rsidR="00532528" w:rsidRDefault="0057459D" w:rsidP="00807AC2">
            <w:pPr>
              <w:rPr>
                <w:b/>
                <w:lang w:eastAsia="ar-SA"/>
              </w:rPr>
            </w:pPr>
            <w:r w:rsidRPr="00BF7282">
              <w:rPr>
                <w:b/>
                <w:lang w:eastAsia="ar-SA"/>
              </w:rPr>
              <w:t xml:space="preserve">Lernziele und </w:t>
            </w:r>
          </w:p>
          <w:p w14:paraId="6718220A" w14:textId="1AE20B6D" w:rsidR="0057459D" w:rsidRPr="00BF7282" w:rsidRDefault="0057459D" w:rsidP="00807AC2">
            <w:pPr>
              <w:rPr>
                <w:b/>
                <w:lang w:eastAsia="ar-SA"/>
              </w:rPr>
            </w:pPr>
            <w:r w:rsidRPr="00BF7282">
              <w:rPr>
                <w:b/>
                <w:lang w:eastAsia="ar-SA"/>
              </w:rPr>
              <w:t>Kompetenzen</w:t>
            </w:r>
          </w:p>
        </w:tc>
        <w:tc>
          <w:tcPr>
            <w:tcW w:w="6662" w:type="dxa"/>
            <w:tcBorders>
              <w:top w:val="single" w:sz="4" w:space="0" w:color="000000"/>
              <w:left w:val="single" w:sz="4" w:space="0" w:color="000000"/>
              <w:bottom w:val="single" w:sz="4" w:space="0" w:color="000000"/>
              <w:right w:val="single" w:sz="4" w:space="0" w:color="000000"/>
            </w:tcBorders>
          </w:tcPr>
          <w:p w14:paraId="0279D510" w14:textId="766ED3DD" w:rsidR="002669AF" w:rsidRDefault="00B019C5" w:rsidP="00807AC2">
            <w:pPr>
              <w:pStyle w:val="AufzhlungSpiegelstrich"/>
              <w:numPr>
                <w:ilvl w:val="0"/>
                <w:numId w:val="0"/>
              </w:numPr>
              <w:ind w:left="360" w:hanging="360"/>
            </w:pPr>
            <w:r w:rsidRPr="00D261C6">
              <w:t xml:space="preserve">Die Studierenden </w:t>
            </w:r>
          </w:p>
          <w:p w14:paraId="23DECFDF" w14:textId="578C1161" w:rsidR="00542503" w:rsidRPr="00EE2612" w:rsidRDefault="00B019C5" w:rsidP="00F6461C">
            <w:pPr>
              <w:pStyle w:val="Listenabsatz"/>
              <w:numPr>
                <w:ilvl w:val="0"/>
                <w:numId w:val="196"/>
              </w:numPr>
              <w:rPr>
                <w:rFonts w:cs="Arial"/>
              </w:rPr>
            </w:pPr>
            <w:r w:rsidRPr="00EE2612">
              <w:rPr>
                <w:rFonts w:cs="Arial"/>
              </w:rPr>
              <w:t>können die theoretischen Grundlagen des Versicherungs- und Risikomanagements anwenden</w:t>
            </w:r>
            <w:r w:rsidR="00DE7DD9">
              <w:rPr>
                <w:rFonts w:cs="Arial"/>
              </w:rPr>
              <w:t xml:space="preserve"> sowie finanzielle Kennzahlen berechnen und interpretieren;</w:t>
            </w:r>
          </w:p>
          <w:p w14:paraId="35D9699E" w14:textId="48C6631B" w:rsidR="00D10A82" w:rsidRPr="00EE2612" w:rsidRDefault="00B019C5" w:rsidP="00F6461C">
            <w:pPr>
              <w:pStyle w:val="Listenabsatz"/>
              <w:numPr>
                <w:ilvl w:val="0"/>
                <w:numId w:val="196"/>
              </w:numPr>
              <w:rPr>
                <w:rFonts w:cs="Arial"/>
              </w:rPr>
            </w:pPr>
            <w:r w:rsidRPr="00EE2612">
              <w:rPr>
                <w:rFonts w:cs="Arial"/>
              </w:rPr>
              <w:t>berichten über die in einer Fallstudie getroffenen strategischen und operativen Entscheidungen</w:t>
            </w:r>
            <w:r w:rsidR="00DE7DD9">
              <w:rPr>
                <w:rFonts w:cs="Arial"/>
              </w:rPr>
              <w:t xml:space="preserve"> im Rahmen einer Präsentation;</w:t>
            </w:r>
          </w:p>
          <w:p w14:paraId="007301D1" w14:textId="53127720" w:rsidR="00542503" w:rsidRPr="00BF7282" w:rsidRDefault="00B019C5" w:rsidP="00F6461C">
            <w:pPr>
              <w:pStyle w:val="Listenabsatz"/>
              <w:numPr>
                <w:ilvl w:val="0"/>
                <w:numId w:val="196"/>
              </w:numPr>
            </w:pPr>
            <w:r w:rsidRPr="00EE2612">
              <w:rPr>
                <w:rFonts w:cs="Arial"/>
              </w:rPr>
              <w:t>geben Kommiliton</w:t>
            </w:r>
            <w:r w:rsidR="002669AF" w:rsidRPr="00EE2612">
              <w:rPr>
                <w:rFonts w:cs="Arial"/>
              </w:rPr>
              <w:t>innen und Kommiliton</w:t>
            </w:r>
            <w:r w:rsidRPr="00EE2612">
              <w:rPr>
                <w:rFonts w:cs="Arial"/>
              </w:rPr>
              <w:t>en im Rahmen ihrer Präsentation wertschätzendes Feedback</w:t>
            </w:r>
            <w:r w:rsidR="002669AF" w:rsidRPr="00EE2612">
              <w:rPr>
                <w:rFonts w:cs="Arial"/>
              </w:rPr>
              <w:t>.</w:t>
            </w:r>
          </w:p>
        </w:tc>
      </w:tr>
      <w:tr w:rsidR="0057459D" w:rsidRPr="00BF7282" w14:paraId="70D7288A" w14:textId="26A754A7" w:rsidTr="00807AC2">
        <w:trPr>
          <w:jc w:val="center"/>
        </w:trPr>
        <w:tc>
          <w:tcPr>
            <w:tcW w:w="567" w:type="dxa"/>
            <w:tcBorders>
              <w:top w:val="single" w:sz="4" w:space="0" w:color="000000"/>
              <w:left w:val="single" w:sz="4" w:space="0" w:color="000000"/>
              <w:bottom w:val="single" w:sz="4" w:space="0" w:color="000000"/>
            </w:tcBorders>
          </w:tcPr>
          <w:p w14:paraId="02FAE571" w14:textId="32CD6D80" w:rsidR="003537F2" w:rsidRPr="00BF7282" w:rsidRDefault="003537F2" w:rsidP="00F6461C">
            <w:pPr>
              <w:pStyle w:val="Listenabsatz"/>
              <w:numPr>
                <w:ilvl w:val="0"/>
                <w:numId w:val="91"/>
              </w:numPr>
              <w:rPr>
                <w:lang w:eastAsia="ar-SA"/>
              </w:rPr>
            </w:pPr>
          </w:p>
        </w:tc>
        <w:tc>
          <w:tcPr>
            <w:tcW w:w="2694" w:type="dxa"/>
            <w:tcBorders>
              <w:top w:val="single" w:sz="4" w:space="0" w:color="000000"/>
              <w:left w:val="single" w:sz="4" w:space="0" w:color="000000"/>
              <w:bottom w:val="single" w:sz="4" w:space="0" w:color="000000"/>
            </w:tcBorders>
          </w:tcPr>
          <w:p w14:paraId="1A20585D" w14:textId="139F9B96" w:rsidR="00532528" w:rsidRDefault="0057459D" w:rsidP="00807AC2">
            <w:pPr>
              <w:rPr>
                <w:b/>
                <w:lang w:eastAsia="ar-SA"/>
              </w:rPr>
            </w:pPr>
            <w:r w:rsidRPr="00BF7282">
              <w:rPr>
                <w:b/>
                <w:lang w:eastAsia="ar-SA"/>
              </w:rPr>
              <w:t xml:space="preserve">Empfohlene </w:t>
            </w:r>
          </w:p>
          <w:p w14:paraId="6E40CEF4" w14:textId="1435D2F2" w:rsidR="0057459D" w:rsidRPr="00BF7282" w:rsidRDefault="0057459D" w:rsidP="00807AC2">
            <w:pPr>
              <w:rPr>
                <w:b/>
                <w:lang w:eastAsia="ar-SA"/>
              </w:rPr>
            </w:pPr>
            <w:r w:rsidRPr="00BF7282">
              <w:rPr>
                <w:b/>
                <w:lang w:eastAsia="ar-SA"/>
              </w:rPr>
              <w:t>Voraussetzungen für die Teilnahme</w:t>
            </w:r>
          </w:p>
        </w:tc>
        <w:tc>
          <w:tcPr>
            <w:tcW w:w="6662" w:type="dxa"/>
            <w:tcBorders>
              <w:top w:val="single" w:sz="4" w:space="0" w:color="000000"/>
              <w:left w:val="single" w:sz="4" w:space="0" w:color="000000"/>
              <w:bottom w:val="single" w:sz="4" w:space="0" w:color="000000"/>
              <w:right w:val="single" w:sz="4" w:space="0" w:color="000000"/>
            </w:tcBorders>
          </w:tcPr>
          <w:p w14:paraId="47505B9B" w14:textId="7AEE650B" w:rsidR="0057459D" w:rsidRPr="002406F8" w:rsidRDefault="00CF7DDE">
            <w:pPr>
              <w:rPr>
                <w:rFonts w:cs="Arial"/>
                <w:lang w:eastAsia="ar-SA"/>
              </w:rPr>
            </w:pPr>
            <w:r w:rsidRPr="002406F8">
              <w:rPr>
                <w:rFonts w:cs="Arial"/>
                <w:szCs w:val="22"/>
              </w:rPr>
              <w:t xml:space="preserve">Anmeldung </w:t>
            </w:r>
            <w:r w:rsidR="007214B3">
              <w:rPr>
                <w:rFonts w:cs="Arial"/>
                <w:szCs w:val="22"/>
              </w:rPr>
              <w:t xml:space="preserve">erfolgt über StudOn </w:t>
            </w:r>
            <w:r w:rsidRPr="002406F8">
              <w:rPr>
                <w:rFonts w:cs="Arial"/>
                <w:szCs w:val="22"/>
              </w:rPr>
              <w:t>(Termine werden auf der Lehrstuhlhomepage bekannt gegeben</w:t>
            </w:r>
            <w:r w:rsidR="00DE7DD9">
              <w:rPr>
                <w:rFonts w:cs="Arial"/>
                <w:szCs w:val="22"/>
              </w:rPr>
              <w:t xml:space="preserve"> </w:t>
            </w:r>
            <w:r w:rsidR="00DE7DD9">
              <w:rPr>
                <w:rFonts w:cs="Arial"/>
              </w:rPr>
              <w:t>– beschränkte Teilnehmerzahl, erste Stunde gleiche Chance („StudOn-Happy-Hour“), danach Windhundverfahren)</w:t>
            </w:r>
          </w:p>
        </w:tc>
      </w:tr>
      <w:tr w:rsidR="0057459D" w:rsidRPr="00BF7282" w14:paraId="10A5B113" w14:textId="42833E7D" w:rsidTr="00807AC2">
        <w:trPr>
          <w:jc w:val="center"/>
        </w:trPr>
        <w:tc>
          <w:tcPr>
            <w:tcW w:w="567" w:type="dxa"/>
            <w:tcBorders>
              <w:top w:val="single" w:sz="4" w:space="0" w:color="000000"/>
              <w:left w:val="single" w:sz="4" w:space="0" w:color="000000"/>
              <w:bottom w:val="single" w:sz="4" w:space="0" w:color="000000"/>
            </w:tcBorders>
          </w:tcPr>
          <w:p w14:paraId="093B312B" w14:textId="7C6755AB" w:rsidR="003537F2" w:rsidRPr="00BF7282" w:rsidRDefault="003537F2" w:rsidP="00F6461C">
            <w:pPr>
              <w:pStyle w:val="Listenabsatz"/>
              <w:numPr>
                <w:ilvl w:val="0"/>
                <w:numId w:val="91"/>
              </w:numPr>
              <w:rPr>
                <w:lang w:eastAsia="ar-SA"/>
              </w:rPr>
            </w:pPr>
          </w:p>
        </w:tc>
        <w:tc>
          <w:tcPr>
            <w:tcW w:w="2694" w:type="dxa"/>
            <w:tcBorders>
              <w:top w:val="single" w:sz="4" w:space="0" w:color="000000"/>
              <w:left w:val="single" w:sz="4" w:space="0" w:color="000000"/>
              <w:bottom w:val="single" w:sz="4" w:space="0" w:color="000000"/>
            </w:tcBorders>
          </w:tcPr>
          <w:p w14:paraId="757B3DB0" w14:textId="14BE8A99" w:rsidR="00532528" w:rsidRDefault="0057459D" w:rsidP="00807AC2">
            <w:pPr>
              <w:rPr>
                <w:b/>
                <w:lang w:eastAsia="ar-SA"/>
              </w:rPr>
            </w:pPr>
            <w:r w:rsidRPr="00BF7282">
              <w:rPr>
                <w:b/>
                <w:lang w:eastAsia="ar-SA"/>
              </w:rPr>
              <w:t xml:space="preserve">Einpassung in </w:t>
            </w:r>
          </w:p>
          <w:p w14:paraId="3ED9FBFD" w14:textId="2B0717C5" w:rsidR="0057459D" w:rsidRPr="00BF7282" w:rsidRDefault="0057459D" w:rsidP="00807AC2">
            <w:pPr>
              <w:rPr>
                <w:b/>
                <w:lang w:eastAsia="ar-SA"/>
              </w:rPr>
            </w:pPr>
            <w:r w:rsidRPr="00BF7282">
              <w:rPr>
                <w:b/>
                <w:lang w:eastAsia="ar-SA"/>
              </w:rPr>
              <w:t>Musterstudienplan</w:t>
            </w:r>
          </w:p>
        </w:tc>
        <w:tc>
          <w:tcPr>
            <w:tcW w:w="6662" w:type="dxa"/>
            <w:tcBorders>
              <w:top w:val="single" w:sz="4" w:space="0" w:color="000000"/>
              <w:left w:val="single" w:sz="4" w:space="0" w:color="000000"/>
              <w:bottom w:val="single" w:sz="4" w:space="0" w:color="000000"/>
              <w:right w:val="single" w:sz="4" w:space="0" w:color="000000"/>
            </w:tcBorders>
          </w:tcPr>
          <w:p w14:paraId="4BA4E9AF" w14:textId="6996352F" w:rsidR="0057459D" w:rsidRPr="00B1538E" w:rsidRDefault="007A740A" w:rsidP="00807AC2">
            <w:pPr>
              <w:rPr>
                <w:lang w:val="en-US" w:eastAsia="ar-SA"/>
              </w:rPr>
            </w:pPr>
            <w:r w:rsidRPr="00B1538E">
              <w:rPr>
                <w:lang w:val="en-US" w:eastAsia="ar-SA"/>
              </w:rPr>
              <w:t>A</w:t>
            </w:r>
            <w:r w:rsidR="0057459D" w:rsidRPr="00B1538E">
              <w:rPr>
                <w:lang w:val="en-US" w:eastAsia="ar-SA"/>
              </w:rPr>
              <w:t>b 4. Semester</w:t>
            </w:r>
          </w:p>
        </w:tc>
      </w:tr>
      <w:tr w:rsidR="0057459D" w:rsidRPr="00BF7282" w14:paraId="1AF89B77" w14:textId="63D9EB05" w:rsidTr="00807AC2">
        <w:trPr>
          <w:jc w:val="center"/>
        </w:trPr>
        <w:tc>
          <w:tcPr>
            <w:tcW w:w="567" w:type="dxa"/>
            <w:tcBorders>
              <w:top w:val="single" w:sz="4" w:space="0" w:color="000000"/>
              <w:left w:val="single" w:sz="4" w:space="0" w:color="000000"/>
              <w:bottom w:val="single" w:sz="4" w:space="0" w:color="000000"/>
            </w:tcBorders>
          </w:tcPr>
          <w:p w14:paraId="3F86D8DB" w14:textId="40012943" w:rsidR="003537F2" w:rsidRPr="00B1538E" w:rsidRDefault="003537F2" w:rsidP="00F6461C">
            <w:pPr>
              <w:pStyle w:val="Listenabsatz"/>
              <w:numPr>
                <w:ilvl w:val="0"/>
                <w:numId w:val="91"/>
              </w:numPr>
              <w:rPr>
                <w:lang w:val="en-US" w:eastAsia="ar-SA"/>
              </w:rPr>
            </w:pPr>
          </w:p>
        </w:tc>
        <w:tc>
          <w:tcPr>
            <w:tcW w:w="2694" w:type="dxa"/>
            <w:tcBorders>
              <w:top w:val="single" w:sz="4" w:space="0" w:color="000000"/>
              <w:left w:val="single" w:sz="4" w:space="0" w:color="000000"/>
              <w:bottom w:val="single" w:sz="4" w:space="0" w:color="000000"/>
            </w:tcBorders>
          </w:tcPr>
          <w:p w14:paraId="0CFBE0CC" w14:textId="0A008BAE" w:rsidR="00532528" w:rsidRDefault="0057459D" w:rsidP="00807AC2">
            <w:pPr>
              <w:rPr>
                <w:b/>
                <w:lang w:eastAsia="ar-SA"/>
              </w:rPr>
            </w:pPr>
            <w:r w:rsidRPr="00BF7282">
              <w:rPr>
                <w:b/>
                <w:lang w:eastAsia="ar-SA"/>
              </w:rPr>
              <w:t xml:space="preserve">Verwendbarkeit des </w:t>
            </w:r>
          </w:p>
          <w:p w14:paraId="333A10D1" w14:textId="32AF9FF3" w:rsidR="0057459D" w:rsidRPr="00BF7282" w:rsidRDefault="0057459D" w:rsidP="00807AC2">
            <w:pPr>
              <w:rPr>
                <w:b/>
                <w:lang w:eastAsia="ar-SA"/>
              </w:rPr>
            </w:pPr>
            <w:r w:rsidRPr="00BF7282">
              <w:rPr>
                <w:b/>
                <w:lang w:eastAsia="ar-SA"/>
              </w:rPr>
              <w:t>Moduls</w:t>
            </w:r>
          </w:p>
        </w:tc>
        <w:tc>
          <w:tcPr>
            <w:tcW w:w="6662" w:type="dxa"/>
            <w:tcBorders>
              <w:top w:val="single" w:sz="4" w:space="0" w:color="000000"/>
              <w:left w:val="single" w:sz="4" w:space="0" w:color="000000"/>
              <w:bottom w:val="single" w:sz="4" w:space="0" w:color="000000"/>
              <w:right w:val="single" w:sz="4" w:space="0" w:color="000000"/>
            </w:tcBorders>
          </w:tcPr>
          <w:p w14:paraId="55A3F1CC" w14:textId="25E37A47" w:rsidR="002C49A2" w:rsidRPr="00F716CE" w:rsidRDefault="002C49A2" w:rsidP="00F6461C">
            <w:pPr>
              <w:pStyle w:val="Listenabsatz"/>
              <w:numPr>
                <w:ilvl w:val="0"/>
                <w:numId w:val="196"/>
              </w:numPr>
              <w:ind w:left="209" w:hanging="209"/>
              <w:rPr>
                <w:rFonts w:cs="Arial"/>
              </w:rPr>
            </w:pPr>
            <w:r w:rsidRPr="00F716CE">
              <w:rPr>
                <w:rFonts w:cs="Arial"/>
              </w:rPr>
              <w:t>Modul im Studienbereich „FACT II“</w:t>
            </w:r>
          </w:p>
          <w:p w14:paraId="0D801114" w14:textId="2424FFD4" w:rsidR="00557F3E" w:rsidRPr="00F716CE" w:rsidRDefault="00557F3E" w:rsidP="00F6461C">
            <w:pPr>
              <w:pStyle w:val="Listenabsatz"/>
              <w:numPr>
                <w:ilvl w:val="0"/>
                <w:numId w:val="196"/>
              </w:numPr>
              <w:ind w:left="209" w:hanging="209"/>
              <w:rPr>
                <w:rFonts w:cs="Arial"/>
              </w:rPr>
            </w:pPr>
            <w:r w:rsidRPr="00F716CE">
              <w:rPr>
                <w:rFonts w:cs="Arial"/>
              </w:rPr>
              <w:t xml:space="preserve">Modul im Vertiefungsbereich </w:t>
            </w:r>
          </w:p>
          <w:p w14:paraId="051BEA4F" w14:textId="0B4EA9EF" w:rsidR="00AF61B3" w:rsidRPr="00BF7282" w:rsidRDefault="00AF61B3" w:rsidP="00F6461C">
            <w:pPr>
              <w:pStyle w:val="Listenabsatz"/>
              <w:numPr>
                <w:ilvl w:val="0"/>
                <w:numId w:val="196"/>
              </w:numPr>
              <w:ind w:left="209" w:hanging="209"/>
              <w:rPr>
                <w:lang w:eastAsia="ar-SA"/>
              </w:rPr>
            </w:pPr>
            <w:r w:rsidRPr="00F716CE">
              <w:rPr>
                <w:rFonts w:cs="Arial"/>
              </w:rPr>
              <w:t>Wahlpflichtmodul im Modul „Integriertes Management“</w:t>
            </w:r>
          </w:p>
        </w:tc>
      </w:tr>
      <w:tr w:rsidR="0057459D" w:rsidRPr="00BF7282" w14:paraId="417A1794" w14:textId="68DEA307" w:rsidTr="00807AC2">
        <w:trPr>
          <w:jc w:val="center"/>
        </w:trPr>
        <w:tc>
          <w:tcPr>
            <w:tcW w:w="567" w:type="dxa"/>
            <w:tcBorders>
              <w:top w:val="single" w:sz="4" w:space="0" w:color="000000"/>
              <w:left w:val="single" w:sz="4" w:space="0" w:color="000000"/>
              <w:bottom w:val="single" w:sz="4" w:space="0" w:color="000000"/>
            </w:tcBorders>
          </w:tcPr>
          <w:p w14:paraId="4E70D1A3" w14:textId="3A1A1DAC" w:rsidR="003537F2" w:rsidRPr="00BF7282" w:rsidRDefault="003537F2" w:rsidP="00F6461C">
            <w:pPr>
              <w:pStyle w:val="Listenabsatz"/>
              <w:numPr>
                <w:ilvl w:val="0"/>
                <w:numId w:val="91"/>
              </w:numPr>
              <w:rPr>
                <w:lang w:eastAsia="ar-SA"/>
              </w:rPr>
            </w:pPr>
          </w:p>
        </w:tc>
        <w:tc>
          <w:tcPr>
            <w:tcW w:w="2694" w:type="dxa"/>
            <w:tcBorders>
              <w:top w:val="single" w:sz="4" w:space="0" w:color="000000"/>
              <w:left w:val="single" w:sz="4" w:space="0" w:color="000000"/>
              <w:bottom w:val="single" w:sz="4" w:space="0" w:color="000000"/>
            </w:tcBorders>
          </w:tcPr>
          <w:p w14:paraId="2D41D166" w14:textId="3A0526C5" w:rsidR="00532528" w:rsidRDefault="0057459D" w:rsidP="00807AC2">
            <w:pPr>
              <w:rPr>
                <w:b/>
                <w:lang w:eastAsia="ar-SA"/>
              </w:rPr>
            </w:pPr>
            <w:r w:rsidRPr="00BF7282">
              <w:rPr>
                <w:b/>
                <w:lang w:eastAsia="ar-SA"/>
              </w:rPr>
              <w:t xml:space="preserve">Studien- und </w:t>
            </w:r>
          </w:p>
          <w:p w14:paraId="592736E6" w14:textId="1987A465" w:rsidR="0057459D" w:rsidRPr="00BF7282" w:rsidRDefault="0057459D" w:rsidP="00807AC2">
            <w:pPr>
              <w:rPr>
                <w:b/>
                <w:lang w:eastAsia="ar-SA"/>
              </w:rPr>
            </w:pPr>
            <w:r w:rsidRPr="00BF7282">
              <w:rPr>
                <w:b/>
                <w:lang w:eastAsia="ar-SA"/>
              </w:rPr>
              <w:t>Prüfungsleistungen</w:t>
            </w:r>
          </w:p>
        </w:tc>
        <w:tc>
          <w:tcPr>
            <w:tcW w:w="6662" w:type="dxa"/>
            <w:tcBorders>
              <w:top w:val="single" w:sz="4" w:space="0" w:color="000000"/>
              <w:left w:val="single" w:sz="4" w:space="0" w:color="000000"/>
              <w:bottom w:val="single" w:sz="4" w:space="0" w:color="000000"/>
              <w:right w:val="single" w:sz="4" w:space="0" w:color="000000"/>
            </w:tcBorders>
          </w:tcPr>
          <w:p w14:paraId="07D6ED20" w14:textId="3F428335" w:rsidR="00DE7DD9" w:rsidRPr="00EA4557" w:rsidRDefault="00DE7DD9" w:rsidP="00F6461C">
            <w:pPr>
              <w:numPr>
                <w:ilvl w:val="0"/>
                <w:numId w:val="196"/>
              </w:numPr>
              <w:ind w:left="209" w:hanging="209"/>
              <w:contextualSpacing/>
              <w:rPr>
                <w:rFonts w:cs="Arial"/>
              </w:rPr>
            </w:pPr>
            <w:r>
              <w:rPr>
                <w:rFonts w:cs="Arial"/>
              </w:rPr>
              <w:t>Elektronische Prüfung (30 Min.</w:t>
            </w:r>
            <w:r w:rsidR="00F97105">
              <w:rPr>
                <w:rFonts w:cs="Arial"/>
              </w:rPr>
              <w:t>, Single Choice</w:t>
            </w:r>
            <w:r>
              <w:rPr>
                <w:rFonts w:cs="Arial"/>
              </w:rPr>
              <w:t>)</w:t>
            </w:r>
            <w:r w:rsidRPr="00EA4557">
              <w:rPr>
                <w:rFonts w:cs="Arial"/>
              </w:rPr>
              <w:t xml:space="preserve"> und </w:t>
            </w:r>
          </w:p>
          <w:p w14:paraId="41F079B6" w14:textId="06511BD6" w:rsidR="0057459D" w:rsidRPr="00CF6B0C" w:rsidRDefault="00DE7DD9" w:rsidP="00F6461C">
            <w:pPr>
              <w:pStyle w:val="Listenabsatz"/>
              <w:numPr>
                <w:ilvl w:val="0"/>
                <w:numId w:val="196"/>
              </w:numPr>
              <w:ind w:left="209" w:hanging="209"/>
              <w:rPr>
                <w:rFonts w:cs="Arial"/>
              </w:rPr>
            </w:pPr>
            <w:r w:rsidRPr="00EA4557">
              <w:rPr>
                <w:rFonts w:cs="Arial"/>
              </w:rPr>
              <w:t xml:space="preserve">Präsentation (15-25 Min., inklusive </w:t>
            </w:r>
            <w:r>
              <w:rPr>
                <w:rFonts w:cs="Arial"/>
              </w:rPr>
              <w:t>Protokoll</w:t>
            </w:r>
            <w:r w:rsidR="00F97105">
              <w:rPr>
                <w:rFonts w:cs="Arial"/>
              </w:rPr>
              <w:t xml:space="preserve"> (ca. 1 Seite)</w:t>
            </w:r>
            <w:r>
              <w:rPr>
                <w:rFonts w:cs="Arial"/>
              </w:rPr>
              <w:t xml:space="preserve"> zur Präsentation) in Gruppenarbeit</w:t>
            </w:r>
          </w:p>
        </w:tc>
      </w:tr>
      <w:tr w:rsidR="0057459D" w:rsidRPr="00BF7282" w14:paraId="2C8B6FA2" w14:textId="4FC66376" w:rsidTr="00F716CE">
        <w:trPr>
          <w:trHeight w:val="340"/>
          <w:jc w:val="center"/>
        </w:trPr>
        <w:tc>
          <w:tcPr>
            <w:tcW w:w="567" w:type="dxa"/>
            <w:tcBorders>
              <w:top w:val="single" w:sz="4" w:space="0" w:color="000000"/>
              <w:left w:val="single" w:sz="4" w:space="0" w:color="000000"/>
              <w:bottom w:val="single" w:sz="4" w:space="0" w:color="000000"/>
            </w:tcBorders>
          </w:tcPr>
          <w:p w14:paraId="03E76827" w14:textId="402120E7" w:rsidR="003537F2" w:rsidRPr="00BF7282" w:rsidRDefault="003537F2" w:rsidP="00F6461C">
            <w:pPr>
              <w:pStyle w:val="Listenabsatz"/>
              <w:numPr>
                <w:ilvl w:val="0"/>
                <w:numId w:val="91"/>
              </w:numPr>
              <w:rPr>
                <w:lang w:eastAsia="ar-SA"/>
              </w:rPr>
            </w:pPr>
          </w:p>
        </w:tc>
        <w:tc>
          <w:tcPr>
            <w:tcW w:w="2694" w:type="dxa"/>
            <w:tcBorders>
              <w:top w:val="single" w:sz="4" w:space="0" w:color="000000"/>
              <w:left w:val="single" w:sz="4" w:space="0" w:color="000000"/>
              <w:bottom w:val="single" w:sz="4" w:space="0" w:color="000000"/>
            </w:tcBorders>
          </w:tcPr>
          <w:p w14:paraId="5F935C69" w14:textId="379169AE" w:rsidR="0057459D" w:rsidRPr="00BF7282" w:rsidRDefault="0057459D" w:rsidP="00807AC2">
            <w:pPr>
              <w:rPr>
                <w:b/>
                <w:lang w:eastAsia="ar-SA"/>
              </w:rPr>
            </w:pPr>
            <w:r w:rsidRPr="00BF7282">
              <w:rPr>
                <w:b/>
                <w:lang w:eastAsia="ar-SA"/>
              </w:rPr>
              <w:t>Berechnung Modulnote</w:t>
            </w:r>
          </w:p>
        </w:tc>
        <w:tc>
          <w:tcPr>
            <w:tcW w:w="6662" w:type="dxa"/>
            <w:tcBorders>
              <w:top w:val="single" w:sz="4" w:space="0" w:color="000000"/>
              <w:left w:val="single" w:sz="4" w:space="0" w:color="000000"/>
              <w:bottom w:val="single" w:sz="4" w:space="0" w:color="000000"/>
              <w:right w:val="single" w:sz="4" w:space="0" w:color="000000"/>
            </w:tcBorders>
          </w:tcPr>
          <w:p w14:paraId="0C44BAF2" w14:textId="71808592" w:rsidR="00A236CF" w:rsidRDefault="00DB0044" w:rsidP="00F6461C">
            <w:pPr>
              <w:pStyle w:val="Listenabsatz"/>
              <w:numPr>
                <w:ilvl w:val="0"/>
                <w:numId w:val="196"/>
              </w:numPr>
              <w:ind w:left="209" w:hanging="209"/>
              <w:rPr>
                <w:lang w:eastAsia="ar-SA"/>
              </w:rPr>
            </w:pPr>
            <w:r>
              <w:rPr>
                <w:rFonts w:cs="Arial"/>
                <w:lang w:eastAsia="ar-SA"/>
              </w:rPr>
              <w:t>Elektronische Prüfung</w:t>
            </w:r>
            <w:r w:rsidR="00A236CF">
              <w:rPr>
                <w:lang w:eastAsia="ar-SA"/>
              </w:rPr>
              <w:t xml:space="preserve"> (50</w:t>
            </w:r>
            <w:r w:rsidR="00181F08">
              <w:rPr>
                <w:lang w:eastAsia="ar-SA"/>
              </w:rPr>
              <w:t xml:space="preserve"> </w:t>
            </w:r>
            <w:r w:rsidR="00A236CF">
              <w:rPr>
                <w:lang w:eastAsia="ar-SA"/>
              </w:rPr>
              <w:t>%)</w:t>
            </w:r>
            <w:r w:rsidR="00CE0F01">
              <w:rPr>
                <w:lang w:eastAsia="ar-SA"/>
              </w:rPr>
              <w:t xml:space="preserve"> und </w:t>
            </w:r>
          </w:p>
          <w:p w14:paraId="334D037C" w14:textId="47A8479B" w:rsidR="002F2683" w:rsidRPr="00BF7282" w:rsidRDefault="002F2683" w:rsidP="00F6461C">
            <w:pPr>
              <w:pStyle w:val="Listenabsatz"/>
              <w:numPr>
                <w:ilvl w:val="0"/>
                <w:numId w:val="196"/>
              </w:numPr>
              <w:ind w:left="209" w:hanging="209"/>
              <w:rPr>
                <w:lang w:eastAsia="ar-SA"/>
              </w:rPr>
            </w:pPr>
            <w:r w:rsidRPr="002F2683">
              <w:rPr>
                <w:rFonts w:cs="Arial"/>
              </w:rPr>
              <w:t>Präsentation</w:t>
            </w:r>
            <w:r>
              <w:rPr>
                <w:lang w:eastAsia="ar-SA"/>
              </w:rPr>
              <w:t xml:space="preserve"> (50 %)</w:t>
            </w:r>
          </w:p>
        </w:tc>
      </w:tr>
      <w:tr w:rsidR="0057459D" w:rsidRPr="00BF7282" w14:paraId="6661156E" w14:textId="3A6D8702" w:rsidTr="00F716CE">
        <w:trPr>
          <w:trHeight w:val="340"/>
          <w:jc w:val="center"/>
        </w:trPr>
        <w:tc>
          <w:tcPr>
            <w:tcW w:w="567" w:type="dxa"/>
            <w:tcBorders>
              <w:top w:val="single" w:sz="4" w:space="0" w:color="000000"/>
              <w:left w:val="single" w:sz="4" w:space="0" w:color="000000"/>
              <w:bottom w:val="single" w:sz="4" w:space="0" w:color="000000"/>
            </w:tcBorders>
          </w:tcPr>
          <w:p w14:paraId="7C466D8B" w14:textId="08E28867" w:rsidR="003537F2" w:rsidRPr="00BF7282" w:rsidRDefault="003537F2" w:rsidP="00F6461C">
            <w:pPr>
              <w:pStyle w:val="Listenabsatz"/>
              <w:numPr>
                <w:ilvl w:val="0"/>
                <w:numId w:val="91"/>
              </w:numPr>
              <w:rPr>
                <w:lang w:eastAsia="ar-SA"/>
              </w:rPr>
            </w:pPr>
          </w:p>
        </w:tc>
        <w:tc>
          <w:tcPr>
            <w:tcW w:w="2694" w:type="dxa"/>
            <w:tcBorders>
              <w:top w:val="single" w:sz="4" w:space="0" w:color="000000"/>
              <w:left w:val="single" w:sz="4" w:space="0" w:color="000000"/>
              <w:bottom w:val="single" w:sz="4" w:space="0" w:color="000000"/>
            </w:tcBorders>
          </w:tcPr>
          <w:p w14:paraId="34E56994" w14:textId="332279BB" w:rsidR="0057459D" w:rsidRPr="00BF7282" w:rsidRDefault="0057459D" w:rsidP="00807AC2">
            <w:pPr>
              <w:rPr>
                <w:b/>
                <w:lang w:eastAsia="ar-SA"/>
              </w:rPr>
            </w:pPr>
            <w:r w:rsidRPr="00BF7282">
              <w:rPr>
                <w:b/>
                <w:lang w:eastAsia="ar-SA"/>
              </w:rPr>
              <w:t>Turnus des Angebots</w:t>
            </w:r>
          </w:p>
        </w:tc>
        <w:tc>
          <w:tcPr>
            <w:tcW w:w="6662" w:type="dxa"/>
            <w:tcBorders>
              <w:top w:val="single" w:sz="4" w:space="0" w:color="000000"/>
              <w:left w:val="single" w:sz="4" w:space="0" w:color="000000"/>
              <w:bottom w:val="single" w:sz="4" w:space="0" w:color="000000"/>
              <w:right w:val="single" w:sz="4" w:space="0" w:color="000000"/>
            </w:tcBorders>
          </w:tcPr>
          <w:p w14:paraId="601024CF" w14:textId="294E4303" w:rsidR="0057459D" w:rsidRPr="00BF7282" w:rsidRDefault="00627758" w:rsidP="002624B2">
            <w:pPr>
              <w:rPr>
                <w:lang w:eastAsia="ar-SA"/>
              </w:rPr>
            </w:pPr>
            <w:r>
              <w:rPr>
                <w:lang w:eastAsia="ar-SA"/>
              </w:rPr>
              <w:t>Jedes Semester (</w:t>
            </w:r>
            <w:r w:rsidR="00DD2B35">
              <w:rPr>
                <w:lang w:eastAsia="ar-SA"/>
              </w:rPr>
              <w:t>WiSe</w:t>
            </w:r>
            <w:r>
              <w:rPr>
                <w:lang w:eastAsia="ar-SA"/>
              </w:rPr>
              <w:t xml:space="preserve"> und </w:t>
            </w:r>
            <w:r w:rsidR="00DD2B35">
              <w:rPr>
                <w:lang w:eastAsia="ar-SA"/>
              </w:rPr>
              <w:t>SoSe</w:t>
            </w:r>
            <w:r>
              <w:rPr>
                <w:lang w:eastAsia="ar-SA"/>
              </w:rPr>
              <w:t>)</w:t>
            </w:r>
          </w:p>
        </w:tc>
      </w:tr>
      <w:tr w:rsidR="0057459D" w:rsidRPr="00BF7282" w14:paraId="61BE4351" w14:textId="64F3913F" w:rsidTr="00807AC2">
        <w:trPr>
          <w:jc w:val="center"/>
        </w:trPr>
        <w:tc>
          <w:tcPr>
            <w:tcW w:w="567" w:type="dxa"/>
            <w:tcBorders>
              <w:top w:val="single" w:sz="4" w:space="0" w:color="000000"/>
              <w:left w:val="single" w:sz="4" w:space="0" w:color="000000"/>
              <w:bottom w:val="single" w:sz="4" w:space="0" w:color="000000"/>
            </w:tcBorders>
          </w:tcPr>
          <w:p w14:paraId="357FFCF2" w14:textId="16E1250E" w:rsidR="003537F2" w:rsidRPr="00BF7282" w:rsidRDefault="003537F2" w:rsidP="00F6461C">
            <w:pPr>
              <w:pStyle w:val="Listenabsatz"/>
              <w:numPr>
                <w:ilvl w:val="0"/>
                <w:numId w:val="91"/>
              </w:numPr>
              <w:rPr>
                <w:lang w:eastAsia="ar-SA"/>
              </w:rPr>
            </w:pPr>
          </w:p>
        </w:tc>
        <w:tc>
          <w:tcPr>
            <w:tcW w:w="2694" w:type="dxa"/>
            <w:tcBorders>
              <w:top w:val="single" w:sz="4" w:space="0" w:color="000000"/>
              <w:left w:val="single" w:sz="4" w:space="0" w:color="000000"/>
              <w:bottom w:val="single" w:sz="4" w:space="0" w:color="000000"/>
            </w:tcBorders>
          </w:tcPr>
          <w:p w14:paraId="0A179D8B" w14:textId="6E7C70FA" w:rsidR="0057459D" w:rsidRPr="00BF7282" w:rsidRDefault="0057459D" w:rsidP="00807AC2">
            <w:pPr>
              <w:rPr>
                <w:b/>
                <w:lang w:eastAsia="ar-SA"/>
              </w:rPr>
            </w:pPr>
            <w:r w:rsidRPr="00BF7282">
              <w:rPr>
                <w:b/>
                <w:lang w:eastAsia="ar-SA"/>
              </w:rPr>
              <w:t>Arbeitsaufwand</w:t>
            </w:r>
          </w:p>
        </w:tc>
        <w:tc>
          <w:tcPr>
            <w:tcW w:w="6662" w:type="dxa"/>
            <w:tcBorders>
              <w:top w:val="single" w:sz="4" w:space="0" w:color="000000"/>
              <w:left w:val="single" w:sz="4" w:space="0" w:color="000000"/>
              <w:bottom w:val="single" w:sz="4" w:space="0" w:color="000000"/>
              <w:right w:val="single" w:sz="4" w:space="0" w:color="000000"/>
            </w:tcBorders>
          </w:tcPr>
          <w:p w14:paraId="470397DD" w14:textId="5028BF80" w:rsidR="0057459D" w:rsidRPr="00BF7282" w:rsidRDefault="0057459D" w:rsidP="00807AC2">
            <w:pPr>
              <w:rPr>
                <w:lang w:eastAsia="ar-SA"/>
              </w:rPr>
            </w:pPr>
            <w:r w:rsidRPr="00BF7282">
              <w:rPr>
                <w:lang w:eastAsia="ar-SA"/>
              </w:rPr>
              <w:t>Präsenzzeit</w:t>
            </w:r>
            <w:r w:rsidR="004E6718" w:rsidRPr="00BF7282">
              <w:rPr>
                <w:lang w:eastAsia="ar-SA"/>
              </w:rPr>
              <w:t>:</w:t>
            </w:r>
            <w:r w:rsidRPr="00BF7282">
              <w:rPr>
                <w:lang w:eastAsia="ar-SA"/>
              </w:rPr>
              <w:t xml:space="preserve"> 30 h</w:t>
            </w:r>
          </w:p>
          <w:p w14:paraId="6FE5E63A" w14:textId="7EBAF26F" w:rsidR="0057459D" w:rsidRPr="00BF7282" w:rsidRDefault="0057459D" w:rsidP="00807AC2">
            <w:pPr>
              <w:rPr>
                <w:lang w:eastAsia="ar-SA"/>
              </w:rPr>
            </w:pPr>
            <w:r w:rsidRPr="00BF7282">
              <w:rPr>
                <w:lang w:eastAsia="ar-SA"/>
              </w:rPr>
              <w:t>Eigenstudium</w:t>
            </w:r>
            <w:r w:rsidR="004E6718" w:rsidRPr="00BF7282">
              <w:rPr>
                <w:lang w:eastAsia="ar-SA"/>
              </w:rPr>
              <w:t>:</w:t>
            </w:r>
            <w:r w:rsidRPr="00BF7282">
              <w:rPr>
                <w:lang w:eastAsia="ar-SA"/>
              </w:rPr>
              <w:t xml:space="preserve"> 120 h</w:t>
            </w:r>
          </w:p>
        </w:tc>
      </w:tr>
      <w:tr w:rsidR="0057459D" w:rsidRPr="00BF7282" w14:paraId="7D14DEF9" w14:textId="616CE160" w:rsidTr="00F716CE">
        <w:trPr>
          <w:trHeight w:val="340"/>
          <w:jc w:val="center"/>
        </w:trPr>
        <w:tc>
          <w:tcPr>
            <w:tcW w:w="567" w:type="dxa"/>
            <w:tcBorders>
              <w:top w:val="single" w:sz="4" w:space="0" w:color="000000"/>
              <w:left w:val="single" w:sz="4" w:space="0" w:color="000000"/>
              <w:bottom w:val="single" w:sz="4" w:space="0" w:color="000000"/>
            </w:tcBorders>
          </w:tcPr>
          <w:p w14:paraId="5B296B31" w14:textId="6F1800B7" w:rsidR="003537F2" w:rsidRPr="00BF7282" w:rsidRDefault="003537F2" w:rsidP="00F6461C">
            <w:pPr>
              <w:pStyle w:val="Listenabsatz"/>
              <w:numPr>
                <w:ilvl w:val="0"/>
                <w:numId w:val="91"/>
              </w:numPr>
              <w:rPr>
                <w:lang w:eastAsia="ar-SA"/>
              </w:rPr>
            </w:pPr>
          </w:p>
        </w:tc>
        <w:tc>
          <w:tcPr>
            <w:tcW w:w="2694" w:type="dxa"/>
            <w:tcBorders>
              <w:top w:val="single" w:sz="4" w:space="0" w:color="000000"/>
              <w:left w:val="single" w:sz="4" w:space="0" w:color="000000"/>
              <w:bottom w:val="single" w:sz="4" w:space="0" w:color="000000"/>
            </w:tcBorders>
          </w:tcPr>
          <w:p w14:paraId="5F021ECD" w14:textId="685202F1" w:rsidR="0057459D" w:rsidRPr="00BF7282" w:rsidRDefault="0057459D" w:rsidP="00807AC2">
            <w:pPr>
              <w:rPr>
                <w:b/>
                <w:lang w:eastAsia="ar-SA"/>
              </w:rPr>
            </w:pPr>
            <w:r w:rsidRPr="00BF7282">
              <w:rPr>
                <w:b/>
                <w:lang w:eastAsia="ar-SA"/>
              </w:rPr>
              <w:t>Dauer des Moduls</w:t>
            </w:r>
          </w:p>
        </w:tc>
        <w:tc>
          <w:tcPr>
            <w:tcW w:w="6662" w:type="dxa"/>
            <w:tcBorders>
              <w:top w:val="single" w:sz="4" w:space="0" w:color="000000"/>
              <w:left w:val="single" w:sz="4" w:space="0" w:color="000000"/>
              <w:bottom w:val="single" w:sz="4" w:space="0" w:color="000000"/>
              <w:right w:val="single" w:sz="4" w:space="0" w:color="000000"/>
            </w:tcBorders>
          </w:tcPr>
          <w:p w14:paraId="6F647CCE" w14:textId="33C32B9C" w:rsidR="0057459D" w:rsidRPr="00BF7282" w:rsidRDefault="0057459D" w:rsidP="00807AC2">
            <w:pPr>
              <w:rPr>
                <w:lang w:eastAsia="ar-SA"/>
              </w:rPr>
            </w:pPr>
            <w:r w:rsidRPr="00BF7282">
              <w:rPr>
                <w:lang w:eastAsia="ar-SA"/>
              </w:rPr>
              <w:t>1 Semester</w:t>
            </w:r>
          </w:p>
        </w:tc>
      </w:tr>
      <w:tr w:rsidR="0057459D" w:rsidRPr="00BF7282" w14:paraId="48F0CFC0" w14:textId="3C723B19" w:rsidTr="00F716CE">
        <w:trPr>
          <w:trHeight w:val="340"/>
          <w:jc w:val="center"/>
        </w:trPr>
        <w:tc>
          <w:tcPr>
            <w:tcW w:w="567" w:type="dxa"/>
            <w:tcBorders>
              <w:top w:val="single" w:sz="4" w:space="0" w:color="000000"/>
              <w:left w:val="single" w:sz="4" w:space="0" w:color="000000"/>
              <w:bottom w:val="single" w:sz="4" w:space="0" w:color="000000"/>
            </w:tcBorders>
          </w:tcPr>
          <w:p w14:paraId="24BAE547" w14:textId="290F1AAF" w:rsidR="003537F2" w:rsidRPr="00BF7282" w:rsidRDefault="003537F2" w:rsidP="00F6461C">
            <w:pPr>
              <w:pStyle w:val="Listenabsatz"/>
              <w:numPr>
                <w:ilvl w:val="0"/>
                <w:numId w:val="91"/>
              </w:numPr>
              <w:rPr>
                <w:lang w:eastAsia="ar-SA"/>
              </w:rPr>
            </w:pPr>
          </w:p>
        </w:tc>
        <w:tc>
          <w:tcPr>
            <w:tcW w:w="2694" w:type="dxa"/>
            <w:tcBorders>
              <w:top w:val="single" w:sz="4" w:space="0" w:color="000000"/>
              <w:left w:val="single" w:sz="4" w:space="0" w:color="000000"/>
              <w:bottom w:val="single" w:sz="4" w:space="0" w:color="000000"/>
            </w:tcBorders>
          </w:tcPr>
          <w:p w14:paraId="2F677699" w14:textId="0C81B874" w:rsidR="007F0108" w:rsidRDefault="00AF016F" w:rsidP="00807AC2">
            <w:pPr>
              <w:rPr>
                <w:b/>
                <w:lang w:eastAsia="ar-SA"/>
              </w:rPr>
            </w:pPr>
            <w:r>
              <w:rPr>
                <w:b/>
                <w:lang w:eastAsia="ar-SA"/>
              </w:rPr>
              <w:t xml:space="preserve">Unterrichts- und </w:t>
            </w:r>
          </w:p>
          <w:p w14:paraId="30FAA125" w14:textId="4AD8F875" w:rsidR="0057459D" w:rsidRPr="00BF7282" w:rsidRDefault="00AF016F" w:rsidP="00807AC2">
            <w:pPr>
              <w:rPr>
                <w:b/>
                <w:lang w:eastAsia="ar-SA"/>
              </w:rPr>
            </w:pPr>
            <w:r>
              <w:rPr>
                <w:b/>
                <w:lang w:eastAsia="ar-SA"/>
              </w:rPr>
              <w:t>Prüfungssprache</w:t>
            </w:r>
          </w:p>
        </w:tc>
        <w:tc>
          <w:tcPr>
            <w:tcW w:w="6662" w:type="dxa"/>
            <w:tcBorders>
              <w:top w:val="single" w:sz="4" w:space="0" w:color="000000"/>
              <w:left w:val="single" w:sz="4" w:space="0" w:color="000000"/>
              <w:bottom w:val="single" w:sz="4" w:space="0" w:color="000000"/>
              <w:right w:val="single" w:sz="4" w:space="0" w:color="000000"/>
            </w:tcBorders>
          </w:tcPr>
          <w:p w14:paraId="1A04E5CE" w14:textId="5D97D969" w:rsidR="0057459D" w:rsidRPr="00BF7282" w:rsidRDefault="0057459D" w:rsidP="007214B3">
            <w:pPr>
              <w:rPr>
                <w:lang w:eastAsia="ar-SA"/>
              </w:rPr>
            </w:pPr>
            <w:r w:rsidRPr="00BF7282">
              <w:rPr>
                <w:lang w:eastAsia="ar-SA"/>
              </w:rPr>
              <w:t>Deutsch</w:t>
            </w:r>
            <w:r w:rsidR="00BC39F2">
              <w:rPr>
                <w:lang w:eastAsia="ar-SA"/>
              </w:rPr>
              <w:t xml:space="preserve"> </w:t>
            </w:r>
          </w:p>
        </w:tc>
      </w:tr>
      <w:tr w:rsidR="0057459D" w:rsidRPr="00BF7282" w14:paraId="69C49A43" w14:textId="0334B58F" w:rsidTr="00F716CE">
        <w:trPr>
          <w:trHeight w:val="340"/>
          <w:jc w:val="center"/>
        </w:trPr>
        <w:tc>
          <w:tcPr>
            <w:tcW w:w="567" w:type="dxa"/>
            <w:tcBorders>
              <w:top w:val="single" w:sz="4" w:space="0" w:color="000000"/>
              <w:left w:val="single" w:sz="4" w:space="0" w:color="000000"/>
              <w:bottom w:val="single" w:sz="4" w:space="0" w:color="000000"/>
            </w:tcBorders>
          </w:tcPr>
          <w:p w14:paraId="595ED044" w14:textId="0552084D" w:rsidR="003537F2" w:rsidRPr="00BF7282" w:rsidRDefault="003537F2" w:rsidP="00F6461C">
            <w:pPr>
              <w:pStyle w:val="Listenabsatz"/>
              <w:numPr>
                <w:ilvl w:val="0"/>
                <w:numId w:val="91"/>
              </w:numPr>
              <w:rPr>
                <w:lang w:eastAsia="ar-SA"/>
              </w:rPr>
            </w:pPr>
          </w:p>
        </w:tc>
        <w:tc>
          <w:tcPr>
            <w:tcW w:w="2694" w:type="dxa"/>
            <w:tcBorders>
              <w:top w:val="single" w:sz="4" w:space="0" w:color="000000"/>
              <w:left w:val="single" w:sz="4" w:space="0" w:color="000000"/>
              <w:bottom w:val="single" w:sz="4" w:space="0" w:color="000000"/>
            </w:tcBorders>
          </w:tcPr>
          <w:p w14:paraId="6A5C1947" w14:textId="3F8A12A0" w:rsidR="007F0108" w:rsidRDefault="00AF016F" w:rsidP="00807AC2">
            <w:pPr>
              <w:rPr>
                <w:b/>
                <w:lang w:eastAsia="ar-SA"/>
              </w:rPr>
            </w:pPr>
            <w:r>
              <w:rPr>
                <w:b/>
                <w:lang w:eastAsia="ar-SA"/>
              </w:rPr>
              <w:t xml:space="preserve">(Vorbereitende) </w:t>
            </w:r>
          </w:p>
          <w:p w14:paraId="2568A08A" w14:textId="2E20EF37" w:rsidR="0057459D" w:rsidRPr="00BF7282" w:rsidRDefault="00AF016F" w:rsidP="00807AC2">
            <w:pPr>
              <w:rPr>
                <w:b/>
                <w:lang w:eastAsia="ar-SA"/>
              </w:rPr>
            </w:pPr>
            <w:r>
              <w:rPr>
                <w:b/>
                <w:lang w:eastAsia="ar-SA"/>
              </w:rPr>
              <w:t>Literatur</w:t>
            </w:r>
          </w:p>
        </w:tc>
        <w:tc>
          <w:tcPr>
            <w:tcW w:w="6662" w:type="dxa"/>
            <w:tcBorders>
              <w:top w:val="single" w:sz="4" w:space="0" w:color="000000"/>
              <w:left w:val="single" w:sz="4" w:space="0" w:color="000000"/>
              <w:bottom w:val="single" w:sz="4" w:space="0" w:color="000000"/>
              <w:right w:val="single" w:sz="4" w:space="0" w:color="000000"/>
            </w:tcBorders>
          </w:tcPr>
          <w:p w14:paraId="39E38DD3" w14:textId="03523129" w:rsidR="0057459D" w:rsidRPr="00BF7282" w:rsidRDefault="007A740A">
            <w:pPr>
              <w:rPr>
                <w:lang w:eastAsia="ar-SA"/>
              </w:rPr>
            </w:pPr>
            <w:r w:rsidRPr="00BF7282">
              <w:rPr>
                <w:lang w:eastAsia="ar-SA"/>
              </w:rPr>
              <w:t>W</w:t>
            </w:r>
            <w:r w:rsidR="0057459D" w:rsidRPr="00BF7282">
              <w:rPr>
                <w:lang w:eastAsia="ar-SA"/>
              </w:rPr>
              <w:t xml:space="preserve">ird </w:t>
            </w:r>
            <w:r w:rsidR="00FB0BA7">
              <w:rPr>
                <w:lang w:eastAsia="ar-SA"/>
              </w:rPr>
              <w:t>in der Veranstaltung</w:t>
            </w:r>
            <w:r w:rsidR="0057459D" w:rsidRPr="00BF7282">
              <w:rPr>
                <w:lang w:eastAsia="ar-SA"/>
              </w:rPr>
              <w:t xml:space="preserve"> bekannt gegeben</w:t>
            </w:r>
          </w:p>
        </w:tc>
      </w:tr>
    </w:tbl>
    <w:p w14:paraId="6D40D949" w14:textId="47769943" w:rsidR="009D070F" w:rsidRDefault="00DB6A14" w:rsidP="00543702">
      <w:r>
        <w:br w:type="page"/>
      </w:r>
    </w:p>
    <w:tbl>
      <w:tblPr>
        <w:tblW w:w="995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9"/>
        <w:gridCol w:w="2677"/>
        <w:gridCol w:w="5575"/>
        <w:gridCol w:w="1138"/>
      </w:tblGrid>
      <w:tr w:rsidR="00FA1BFD" w:rsidRPr="00BF7282" w14:paraId="0E68CA48" w14:textId="0DD76516" w:rsidTr="00807AC2">
        <w:trPr>
          <w:trHeight w:val="649"/>
          <w:jc w:val="center"/>
        </w:trPr>
        <w:tc>
          <w:tcPr>
            <w:tcW w:w="569" w:type="dxa"/>
            <w:tcBorders>
              <w:top w:val="double" w:sz="4" w:space="0" w:color="auto"/>
            </w:tcBorders>
            <w:shd w:val="clear" w:color="auto" w:fill="E0E0E0"/>
          </w:tcPr>
          <w:p w14:paraId="1B0D2F19" w14:textId="0B8158FA" w:rsidR="00FA1BFD" w:rsidRPr="00BF7282" w:rsidRDefault="00FA1BFD" w:rsidP="00F6461C">
            <w:pPr>
              <w:pStyle w:val="Listenabsatz"/>
              <w:numPr>
                <w:ilvl w:val="0"/>
                <w:numId w:val="89"/>
              </w:numPr>
            </w:pPr>
          </w:p>
        </w:tc>
        <w:tc>
          <w:tcPr>
            <w:tcW w:w="2677" w:type="dxa"/>
            <w:tcBorders>
              <w:top w:val="double" w:sz="4" w:space="0" w:color="auto"/>
            </w:tcBorders>
            <w:shd w:val="clear" w:color="auto" w:fill="E0E0E0"/>
          </w:tcPr>
          <w:p w14:paraId="63D49597" w14:textId="1DA9088F" w:rsidR="00FA1BFD" w:rsidRPr="00BF7282" w:rsidRDefault="00FA1BFD" w:rsidP="00807AC2">
            <w:pPr>
              <w:rPr>
                <w:b/>
              </w:rPr>
            </w:pPr>
            <w:r w:rsidRPr="00BF7282">
              <w:rPr>
                <w:b/>
              </w:rPr>
              <w:t>Modulbezeichnung</w:t>
            </w:r>
          </w:p>
          <w:p w14:paraId="6D7BB4F1" w14:textId="3B6475DD" w:rsidR="00FA1BFD" w:rsidRPr="00BF7282" w:rsidRDefault="00EE755B" w:rsidP="004E40B0">
            <w:r>
              <w:t>8</w:t>
            </w:r>
            <w:r w:rsidR="00FA1BFD">
              <w:t>6320</w:t>
            </w:r>
          </w:p>
        </w:tc>
        <w:tc>
          <w:tcPr>
            <w:tcW w:w="5575" w:type="dxa"/>
            <w:tcBorders>
              <w:top w:val="double" w:sz="4" w:space="0" w:color="auto"/>
            </w:tcBorders>
            <w:shd w:val="clear" w:color="auto" w:fill="E0E0E0"/>
          </w:tcPr>
          <w:p w14:paraId="27D1B315" w14:textId="0DB7E360" w:rsidR="00334ACC" w:rsidRDefault="00FA1BFD" w:rsidP="00807AC2">
            <w:pPr>
              <w:rPr>
                <w:rStyle w:val="berschriftModulZchn"/>
              </w:rPr>
            </w:pPr>
            <w:bookmarkStart w:id="4399" w:name="_Toc54705508"/>
            <w:r w:rsidRPr="005E038C">
              <w:rPr>
                <w:rStyle w:val="berschriftModulZchn"/>
              </w:rPr>
              <w:t>Fallstudien zum internationalen Management</w:t>
            </w:r>
            <w:bookmarkEnd w:id="4399"/>
          </w:p>
          <w:p w14:paraId="3DD981C1" w14:textId="529E9783" w:rsidR="00FA1BFD" w:rsidRPr="00EA4A14" w:rsidRDefault="00FA1BFD" w:rsidP="00807AC2">
            <w:pPr>
              <w:rPr>
                <w:b/>
                <w:lang w:val="en-US"/>
              </w:rPr>
            </w:pPr>
            <w:r w:rsidRPr="00EA4A14">
              <w:rPr>
                <w:lang w:val="en-US"/>
              </w:rPr>
              <w:t>(</w:t>
            </w:r>
            <w:r w:rsidR="00862A67" w:rsidRPr="00EA4A14">
              <w:rPr>
                <w:lang w:val="en-US"/>
              </w:rPr>
              <w:t>C</w:t>
            </w:r>
            <w:r w:rsidRPr="00EA4A14">
              <w:rPr>
                <w:lang w:val="en-US"/>
              </w:rPr>
              <w:t xml:space="preserve">ase studies </w:t>
            </w:r>
            <w:r w:rsidR="00E40B27" w:rsidRPr="00EA4A14">
              <w:rPr>
                <w:lang w:val="en-US"/>
              </w:rPr>
              <w:t>on</w:t>
            </w:r>
            <w:r w:rsidRPr="00EA4A14">
              <w:rPr>
                <w:lang w:val="en-US"/>
              </w:rPr>
              <w:t xml:space="preserve"> international management)</w:t>
            </w:r>
          </w:p>
        </w:tc>
        <w:tc>
          <w:tcPr>
            <w:tcW w:w="1138" w:type="dxa"/>
            <w:tcBorders>
              <w:top w:val="double" w:sz="4" w:space="0" w:color="auto"/>
            </w:tcBorders>
            <w:shd w:val="clear" w:color="auto" w:fill="E0E0E0"/>
          </w:tcPr>
          <w:p w14:paraId="5C539ADC" w14:textId="6428D745" w:rsidR="00FA1BFD" w:rsidRPr="00BF7282" w:rsidRDefault="00FA1BFD" w:rsidP="00807AC2">
            <w:pPr>
              <w:rPr>
                <w:b/>
              </w:rPr>
            </w:pPr>
            <w:r w:rsidRPr="00BF7282">
              <w:rPr>
                <w:b/>
              </w:rPr>
              <w:t>5 ECTS</w:t>
            </w:r>
          </w:p>
        </w:tc>
      </w:tr>
      <w:tr w:rsidR="00FA1BFD" w:rsidRPr="00BF7282" w14:paraId="1F78E3CE" w14:textId="355D251A" w:rsidTr="00807AC2">
        <w:trPr>
          <w:trHeight w:val="292"/>
          <w:jc w:val="center"/>
        </w:trPr>
        <w:tc>
          <w:tcPr>
            <w:tcW w:w="569" w:type="dxa"/>
            <w:shd w:val="clear" w:color="auto" w:fill="E0E0E0"/>
          </w:tcPr>
          <w:p w14:paraId="6524F642" w14:textId="1B4DA981" w:rsidR="00FA1BFD" w:rsidRPr="00BF7282" w:rsidRDefault="00FA1BFD" w:rsidP="00F6461C">
            <w:pPr>
              <w:pStyle w:val="Listenabsatz"/>
              <w:numPr>
                <w:ilvl w:val="0"/>
                <w:numId w:val="89"/>
              </w:numPr>
            </w:pPr>
          </w:p>
        </w:tc>
        <w:tc>
          <w:tcPr>
            <w:tcW w:w="2677" w:type="dxa"/>
            <w:shd w:val="clear" w:color="auto" w:fill="E0E0E0"/>
          </w:tcPr>
          <w:p w14:paraId="56083477" w14:textId="13103B44" w:rsidR="00FA1BFD" w:rsidRPr="00BF7282" w:rsidRDefault="00FA1BFD" w:rsidP="00807AC2">
            <w:r w:rsidRPr="00BF7282">
              <w:t>Lehrveranstaltungen</w:t>
            </w:r>
          </w:p>
          <w:p w14:paraId="13D1A80D" w14:textId="70BE4B15" w:rsidR="00FA1BFD" w:rsidRPr="00BF7282" w:rsidRDefault="00FA1BFD" w:rsidP="00807AC2"/>
        </w:tc>
        <w:tc>
          <w:tcPr>
            <w:tcW w:w="5575" w:type="dxa"/>
            <w:shd w:val="clear" w:color="auto" w:fill="E0E0E0"/>
          </w:tcPr>
          <w:p w14:paraId="6D28C6FF" w14:textId="4E4A25F3" w:rsidR="00D76301" w:rsidRPr="000C64F9" w:rsidRDefault="00FA1BFD" w:rsidP="00D76301">
            <w:pPr>
              <w:rPr>
                <w:rFonts w:eastAsiaTheme="minorHAnsi"/>
                <w:lang w:eastAsia="en-US"/>
              </w:rPr>
            </w:pPr>
            <w:r w:rsidRPr="00BF7282">
              <w:rPr>
                <w:rFonts w:eastAsiaTheme="minorHAnsi"/>
                <w:lang w:eastAsia="en-US"/>
              </w:rPr>
              <w:t>S: Fallstudienseminar (4 SWS)</w:t>
            </w:r>
          </w:p>
        </w:tc>
        <w:tc>
          <w:tcPr>
            <w:tcW w:w="1138" w:type="dxa"/>
            <w:shd w:val="clear" w:color="auto" w:fill="E0E0E0"/>
          </w:tcPr>
          <w:p w14:paraId="50672164" w14:textId="1C9FB12F" w:rsidR="00FA1BFD" w:rsidRPr="00BF7282" w:rsidRDefault="00FA1BFD" w:rsidP="00807AC2">
            <w:r w:rsidRPr="00BF7282">
              <w:t>5 ECTS</w:t>
            </w:r>
          </w:p>
        </w:tc>
      </w:tr>
      <w:tr w:rsidR="00FA1BFD" w:rsidRPr="00BF7282" w14:paraId="647976EF" w14:textId="4CFF0EA3" w:rsidTr="00F716CE">
        <w:trPr>
          <w:trHeight w:val="386"/>
          <w:jc w:val="center"/>
        </w:trPr>
        <w:tc>
          <w:tcPr>
            <w:tcW w:w="569" w:type="dxa"/>
            <w:tcBorders>
              <w:bottom w:val="double" w:sz="4" w:space="0" w:color="auto"/>
            </w:tcBorders>
            <w:shd w:val="clear" w:color="auto" w:fill="E0E0E0"/>
          </w:tcPr>
          <w:p w14:paraId="7BC80D94" w14:textId="516525CB" w:rsidR="00FA1BFD" w:rsidRPr="00BF7282" w:rsidRDefault="00FA1BFD" w:rsidP="00F6461C">
            <w:pPr>
              <w:pStyle w:val="Listenabsatz"/>
              <w:numPr>
                <w:ilvl w:val="0"/>
                <w:numId w:val="89"/>
              </w:numPr>
            </w:pPr>
          </w:p>
        </w:tc>
        <w:tc>
          <w:tcPr>
            <w:tcW w:w="2677" w:type="dxa"/>
            <w:tcBorders>
              <w:bottom w:val="double" w:sz="4" w:space="0" w:color="auto"/>
            </w:tcBorders>
            <w:shd w:val="clear" w:color="auto" w:fill="E0E0E0"/>
          </w:tcPr>
          <w:p w14:paraId="44BDEC5D" w14:textId="17E27280" w:rsidR="00FA1BFD" w:rsidRPr="00BF7282" w:rsidRDefault="00C655C3" w:rsidP="00807AC2">
            <w:r>
              <w:t>Lehrende</w:t>
            </w:r>
          </w:p>
        </w:tc>
        <w:tc>
          <w:tcPr>
            <w:tcW w:w="5575" w:type="dxa"/>
            <w:tcBorders>
              <w:bottom w:val="double" w:sz="4" w:space="0" w:color="auto"/>
            </w:tcBorders>
            <w:shd w:val="clear" w:color="auto" w:fill="E0E0E0"/>
          </w:tcPr>
          <w:p w14:paraId="45218087" w14:textId="4883F9C0" w:rsidR="00FA1BFD" w:rsidRPr="00BF7282" w:rsidRDefault="00FA1BFD" w:rsidP="00807AC2">
            <w:r w:rsidRPr="00BF7282">
              <w:rPr>
                <w:rFonts w:eastAsiaTheme="minorHAnsi"/>
                <w:lang w:eastAsia="en-US"/>
              </w:rPr>
              <w:t xml:space="preserve">Prof. </w:t>
            </w:r>
            <w:r w:rsidR="00E61B8C">
              <w:rPr>
                <w:rFonts w:eastAsiaTheme="minorHAnsi"/>
                <w:lang w:eastAsia="en-US"/>
              </w:rPr>
              <w:t xml:space="preserve">Dr. </w:t>
            </w:r>
            <w:r w:rsidR="00EE18A9">
              <w:rPr>
                <w:rFonts w:eastAsiaTheme="minorHAnsi"/>
                <w:lang w:eastAsia="en-US"/>
              </w:rPr>
              <w:t>Holtbrügge und Mitarbeitende</w:t>
            </w:r>
          </w:p>
        </w:tc>
        <w:tc>
          <w:tcPr>
            <w:tcW w:w="1138" w:type="dxa"/>
            <w:tcBorders>
              <w:bottom w:val="double" w:sz="4" w:space="0" w:color="auto"/>
            </w:tcBorders>
            <w:shd w:val="clear" w:color="auto" w:fill="E0E0E0"/>
          </w:tcPr>
          <w:p w14:paraId="314CA598" w14:textId="0A11192A" w:rsidR="00FA1BFD" w:rsidRPr="00BF7282" w:rsidRDefault="00FA1BFD" w:rsidP="00807AC2"/>
        </w:tc>
      </w:tr>
    </w:tbl>
    <w:p w14:paraId="22D489F0" w14:textId="6FE16DC3" w:rsidR="00FA1BFD" w:rsidRPr="00BF7282" w:rsidRDefault="00FA1BFD" w:rsidP="00543702"/>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0"/>
        <w:gridCol w:w="2626"/>
        <w:gridCol w:w="6791"/>
      </w:tblGrid>
      <w:tr w:rsidR="00FA1BFD" w:rsidRPr="00BF7282" w14:paraId="5DC294C2" w14:textId="3129074D" w:rsidTr="004E40B0">
        <w:trPr>
          <w:trHeight w:val="340"/>
          <w:jc w:val="center"/>
        </w:trPr>
        <w:tc>
          <w:tcPr>
            <w:tcW w:w="630" w:type="dxa"/>
          </w:tcPr>
          <w:p w14:paraId="4EBC913B" w14:textId="363CB6EB" w:rsidR="00FA1BFD" w:rsidRPr="00BF7282" w:rsidRDefault="00FA1BFD" w:rsidP="00F6461C">
            <w:pPr>
              <w:pStyle w:val="Listenabsatz"/>
              <w:numPr>
                <w:ilvl w:val="0"/>
                <w:numId w:val="89"/>
              </w:numPr>
            </w:pPr>
          </w:p>
        </w:tc>
        <w:tc>
          <w:tcPr>
            <w:tcW w:w="2626" w:type="dxa"/>
          </w:tcPr>
          <w:p w14:paraId="331C647E" w14:textId="504DB9F6" w:rsidR="00FA1BFD" w:rsidRPr="00BF7282" w:rsidRDefault="00C655C3" w:rsidP="00807AC2">
            <w:pPr>
              <w:rPr>
                <w:b/>
              </w:rPr>
            </w:pPr>
            <w:r>
              <w:rPr>
                <w:b/>
              </w:rPr>
              <w:t>Modulverantwortliche/r</w:t>
            </w:r>
          </w:p>
        </w:tc>
        <w:tc>
          <w:tcPr>
            <w:tcW w:w="6791" w:type="dxa"/>
          </w:tcPr>
          <w:p w14:paraId="63480A5E" w14:textId="03320651" w:rsidR="00FA1BFD" w:rsidRPr="00BF7282" w:rsidRDefault="00FA1BFD" w:rsidP="00807AC2">
            <w:r w:rsidRPr="00BF7282">
              <w:rPr>
                <w:rFonts w:eastAsiaTheme="minorHAnsi"/>
                <w:lang w:eastAsia="en-US"/>
              </w:rPr>
              <w:t xml:space="preserve">Prof. </w:t>
            </w:r>
            <w:r w:rsidR="00E61B8C">
              <w:rPr>
                <w:rFonts w:eastAsiaTheme="minorHAnsi"/>
                <w:lang w:eastAsia="en-US"/>
              </w:rPr>
              <w:t xml:space="preserve">Dr. </w:t>
            </w:r>
            <w:r w:rsidRPr="00BF7282">
              <w:rPr>
                <w:rFonts w:eastAsiaTheme="minorHAnsi"/>
                <w:lang w:eastAsia="en-US"/>
              </w:rPr>
              <w:t>Holtbrügge</w:t>
            </w:r>
          </w:p>
        </w:tc>
      </w:tr>
      <w:tr w:rsidR="00FA1BFD" w:rsidRPr="003D32FC" w14:paraId="604969E6" w14:textId="1E1846B7" w:rsidTr="004E40B0">
        <w:trPr>
          <w:jc w:val="center"/>
        </w:trPr>
        <w:tc>
          <w:tcPr>
            <w:tcW w:w="630" w:type="dxa"/>
          </w:tcPr>
          <w:p w14:paraId="0CD1C3CD" w14:textId="0E09DF75" w:rsidR="00FA1BFD" w:rsidRPr="00BF7282" w:rsidRDefault="00FA1BFD" w:rsidP="00F6461C">
            <w:pPr>
              <w:pStyle w:val="Listenabsatz"/>
              <w:numPr>
                <w:ilvl w:val="0"/>
                <w:numId w:val="89"/>
              </w:numPr>
            </w:pPr>
          </w:p>
        </w:tc>
        <w:tc>
          <w:tcPr>
            <w:tcW w:w="2626" w:type="dxa"/>
          </w:tcPr>
          <w:p w14:paraId="66514379" w14:textId="23304AE6" w:rsidR="00FA1BFD" w:rsidRPr="00BF7282" w:rsidRDefault="00FA1BFD" w:rsidP="00807AC2">
            <w:pPr>
              <w:rPr>
                <w:b/>
              </w:rPr>
            </w:pPr>
            <w:r w:rsidRPr="00BF7282">
              <w:rPr>
                <w:b/>
              </w:rPr>
              <w:t>Inhalt</w:t>
            </w:r>
          </w:p>
        </w:tc>
        <w:tc>
          <w:tcPr>
            <w:tcW w:w="6791" w:type="dxa"/>
            <w:shd w:val="clear" w:color="auto" w:fill="FFFFFF"/>
          </w:tcPr>
          <w:p w14:paraId="5696550B" w14:textId="5B81D013" w:rsidR="00FA1BFD" w:rsidRPr="00EA4A14" w:rsidRDefault="00FA1BFD" w:rsidP="00807AC2">
            <w:r w:rsidRPr="00D81345">
              <w:rPr>
                <w:rFonts w:eastAsiaTheme="minorHAnsi"/>
                <w:lang w:eastAsia="en-US"/>
              </w:rPr>
              <w:t>Es werden anhand von internationalen Fallstudien Rahmen</w:t>
            </w:r>
            <w:r w:rsidRPr="00D81345">
              <w:rPr>
                <w:rFonts w:eastAsiaTheme="minorHAnsi"/>
                <w:lang w:eastAsia="en-US"/>
              </w:rPr>
              <w:softHyphen/>
              <w:t xml:space="preserve">bedingungen und unternehmensinterne Faktoren in internationalen Unternehmen ermittelt, die unternehmerische Entscheidungen beeinflussen. </w:t>
            </w:r>
            <w:r w:rsidRPr="00EA4A14">
              <w:rPr>
                <w:rFonts w:eastAsiaTheme="minorHAnsi"/>
                <w:lang w:eastAsia="en-US"/>
              </w:rPr>
              <w:t>Für konkrete Fragestellungen werden Lösungs</w:t>
            </w:r>
            <w:r w:rsidRPr="00EA4A14">
              <w:rPr>
                <w:rFonts w:eastAsiaTheme="minorHAnsi"/>
                <w:lang w:eastAsia="en-US"/>
              </w:rPr>
              <w:softHyphen/>
              <w:t>vorschläge erarbeitet und konzeptionalisiert.</w:t>
            </w:r>
          </w:p>
        </w:tc>
      </w:tr>
      <w:tr w:rsidR="00FA1BFD" w:rsidRPr="003D32FC" w14:paraId="79FE02CC" w14:textId="2262192B" w:rsidTr="004E40B0">
        <w:trPr>
          <w:jc w:val="center"/>
        </w:trPr>
        <w:tc>
          <w:tcPr>
            <w:tcW w:w="630" w:type="dxa"/>
          </w:tcPr>
          <w:p w14:paraId="7B7093C3" w14:textId="245D9DD8" w:rsidR="00FA1BFD" w:rsidRPr="00EA4A14" w:rsidRDefault="00FA1BFD" w:rsidP="00F6461C">
            <w:pPr>
              <w:pStyle w:val="Listenabsatz"/>
              <w:numPr>
                <w:ilvl w:val="0"/>
                <w:numId w:val="89"/>
              </w:numPr>
            </w:pPr>
          </w:p>
        </w:tc>
        <w:tc>
          <w:tcPr>
            <w:tcW w:w="2626" w:type="dxa"/>
          </w:tcPr>
          <w:p w14:paraId="5BC06CED" w14:textId="7A31940E" w:rsidR="00F716CE" w:rsidRDefault="00FA1BFD" w:rsidP="00807AC2">
            <w:pPr>
              <w:rPr>
                <w:b/>
              </w:rPr>
            </w:pPr>
            <w:r w:rsidRPr="00BF7282">
              <w:rPr>
                <w:b/>
              </w:rPr>
              <w:t xml:space="preserve">Lernziele und </w:t>
            </w:r>
          </w:p>
          <w:p w14:paraId="28E19FAB" w14:textId="232520F2" w:rsidR="00FA1BFD" w:rsidRPr="00BF7282" w:rsidRDefault="00FA1BFD" w:rsidP="00807AC2">
            <w:pPr>
              <w:rPr>
                <w:b/>
              </w:rPr>
            </w:pPr>
            <w:r w:rsidRPr="00BF7282">
              <w:rPr>
                <w:b/>
              </w:rPr>
              <w:t>Kompetenzen</w:t>
            </w:r>
          </w:p>
        </w:tc>
        <w:tc>
          <w:tcPr>
            <w:tcW w:w="6791" w:type="dxa"/>
            <w:shd w:val="clear" w:color="auto" w:fill="FFFFFF"/>
          </w:tcPr>
          <w:p w14:paraId="72B73876" w14:textId="13864DC4" w:rsidR="00FA1BFD" w:rsidRPr="00D81345" w:rsidRDefault="00FA1BFD" w:rsidP="00807AC2">
            <w:r w:rsidRPr="00D81345">
              <w:rPr>
                <w:rFonts w:eastAsiaTheme="minorHAnsi"/>
                <w:lang w:eastAsia="en-US"/>
              </w:rPr>
              <w:t xml:space="preserve">Die Studierenden beherrschen die theoretischen Grundlagen und können diese in internationalen Fallsituationen anwenden. Sie sind in der Lage, unternehmerische Entscheidungen im internationalen Kontext </w:t>
            </w:r>
            <w:r w:rsidRPr="00D81345">
              <w:rPr>
                <w:szCs w:val="22"/>
              </w:rPr>
              <w:t xml:space="preserve">zu analysieren und zu evaluieren. </w:t>
            </w:r>
            <w:r w:rsidRPr="00D81345">
              <w:rPr>
                <w:rFonts w:eastAsiaTheme="minorHAnsi"/>
                <w:lang w:eastAsia="en-US"/>
              </w:rPr>
              <w:t>Sie besitzen die Fähigkeit</w:t>
            </w:r>
            <w:r w:rsidRPr="00D81345">
              <w:rPr>
                <w:szCs w:val="22"/>
              </w:rPr>
              <w:t xml:space="preserve"> Lösungsvorschläge für Probleme des Internationalen Management eigenständig zu entwickeln.</w:t>
            </w:r>
          </w:p>
        </w:tc>
      </w:tr>
      <w:tr w:rsidR="00FA1BFD" w:rsidRPr="00BF7282" w14:paraId="2CBED205" w14:textId="73F4E0E6" w:rsidTr="004E40B0">
        <w:trPr>
          <w:jc w:val="center"/>
        </w:trPr>
        <w:tc>
          <w:tcPr>
            <w:tcW w:w="630" w:type="dxa"/>
          </w:tcPr>
          <w:p w14:paraId="20BE36BC" w14:textId="286C4C9B" w:rsidR="00FA1BFD" w:rsidRPr="00D81345" w:rsidRDefault="00FA1BFD" w:rsidP="00F6461C">
            <w:pPr>
              <w:pStyle w:val="Listenabsatz"/>
              <w:numPr>
                <w:ilvl w:val="0"/>
                <w:numId w:val="89"/>
              </w:numPr>
            </w:pPr>
          </w:p>
        </w:tc>
        <w:tc>
          <w:tcPr>
            <w:tcW w:w="2626" w:type="dxa"/>
          </w:tcPr>
          <w:p w14:paraId="3706B830" w14:textId="3549CA7F" w:rsidR="00F716CE" w:rsidRDefault="00FA1BFD" w:rsidP="00807AC2">
            <w:pPr>
              <w:rPr>
                <w:b/>
              </w:rPr>
            </w:pPr>
            <w:r w:rsidRPr="00BF7282">
              <w:rPr>
                <w:b/>
              </w:rPr>
              <w:t xml:space="preserve">Empfohlene </w:t>
            </w:r>
          </w:p>
          <w:p w14:paraId="3C46900E" w14:textId="38DF9840" w:rsidR="00FA1BFD" w:rsidRPr="00BF7282" w:rsidRDefault="00FA1BFD" w:rsidP="00807AC2">
            <w:pPr>
              <w:rPr>
                <w:b/>
              </w:rPr>
            </w:pPr>
            <w:r w:rsidRPr="00BF7282">
              <w:rPr>
                <w:b/>
              </w:rPr>
              <w:t>Voraussetzungen für die Teilnahme</w:t>
            </w:r>
          </w:p>
        </w:tc>
        <w:tc>
          <w:tcPr>
            <w:tcW w:w="6791" w:type="dxa"/>
          </w:tcPr>
          <w:p w14:paraId="7A11470B" w14:textId="69A12A94" w:rsidR="00FA1BFD" w:rsidRDefault="00FA1BFD" w:rsidP="00D76301">
            <w:pPr>
              <w:rPr>
                <w:rFonts w:cs="Arial"/>
                <w:szCs w:val="22"/>
              </w:rPr>
            </w:pPr>
            <w:r>
              <w:rPr>
                <w:rFonts w:cs="Arial"/>
                <w:szCs w:val="22"/>
              </w:rPr>
              <w:t>Erfolgreicher Abschluss der Assessmentphase</w:t>
            </w:r>
          </w:p>
          <w:p w14:paraId="03DF68A9" w14:textId="532956D4" w:rsidR="00FA1BFD" w:rsidRPr="00BF7282" w:rsidRDefault="00FA1BFD" w:rsidP="00807AC2">
            <w:r>
              <w:rPr>
                <w:rFonts w:cs="Arial"/>
                <w:szCs w:val="22"/>
              </w:rPr>
              <w:t>Anmeldung über StudOn</w:t>
            </w:r>
          </w:p>
        </w:tc>
      </w:tr>
      <w:tr w:rsidR="00FA1BFD" w:rsidRPr="00BF7282" w14:paraId="371A4141" w14:textId="735F99F9" w:rsidTr="004E40B0">
        <w:trPr>
          <w:jc w:val="center"/>
        </w:trPr>
        <w:tc>
          <w:tcPr>
            <w:tcW w:w="630" w:type="dxa"/>
          </w:tcPr>
          <w:p w14:paraId="2F8BCD41" w14:textId="1464C840" w:rsidR="00FA1BFD" w:rsidRPr="00BF7282" w:rsidRDefault="00FA1BFD" w:rsidP="00F6461C">
            <w:pPr>
              <w:pStyle w:val="Listenabsatz"/>
              <w:numPr>
                <w:ilvl w:val="0"/>
                <w:numId w:val="89"/>
              </w:numPr>
            </w:pPr>
          </w:p>
        </w:tc>
        <w:tc>
          <w:tcPr>
            <w:tcW w:w="2626" w:type="dxa"/>
          </w:tcPr>
          <w:p w14:paraId="06658009" w14:textId="651A8ED3" w:rsidR="00F716CE" w:rsidRDefault="00FA1BFD" w:rsidP="00807AC2">
            <w:pPr>
              <w:rPr>
                <w:b/>
              </w:rPr>
            </w:pPr>
            <w:r w:rsidRPr="00BF7282">
              <w:rPr>
                <w:b/>
              </w:rPr>
              <w:t xml:space="preserve">Einpassung in </w:t>
            </w:r>
          </w:p>
          <w:p w14:paraId="214DFC60" w14:textId="06AF1C72" w:rsidR="00FA1BFD" w:rsidRPr="00BF7282" w:rsidRDefault="00FA1BFD" w:rsidP="00807AC2">
            <w:pPr>
              <w:rPr>
                <w:b/>
              </w:rPr>
            </w:pPr>
            <w:r w:rsidRPr="00BF7282">
              <w:rPr>
                <w:b/>
              </w:rPr>
              <w:t>Musterstudienplan</w:t>
            </w:r>
          </w:p>
        </w:tc>
        <w:tc>
          <w:tcPr>
            <w:tcW w:w="6791" w:type="dxa"/>
          </w:tcPr>
          <w:p w14:paraId="47D7A679" w14:textId="4994FAA0" w:rsidR="00FA1BFD" w:rsidRPr="00BF7282" w:rsidRDefault="00FA1BFD" w:rsidP="00807AC2">
            <w:r w:rsidRPr="00BF7282">
              <w:rPr>
                <w:rFonts w:eastAsiaTheme="minorHAnsi"/>
                <w:lang w:eastAsia="en-US"/>
              </w:rPr>
              <w:t>3. Semester</w:t>
            </w:r>
          </w:p>
        </w:tc>
      </w:tr>
      <w:tr w:rsidR="00FA1BFD" w:rsidRPr="003D32FC" w14:paraId="66080B45" w14:textId="6CB9F334" w:rsidTr="004E40B0">
        <w:trPr>
          <w:jc w:val="center"/>
        </w:trPr>
        <w:tc>
          <w:tcPr>
            <w:tcW w:w="630" w:type="dxa"/>
          </w:tcPr>
          <w:p w14:paraId="05463787" w14:textId="35A2DB18" w:rsidR="00FA1BFD" w:rsidRPr="00BF7282" w:rsidRDefault="00FA1BFD" w:rsidP="00F6461C">
            <w:pPr>
              <w:pStyle w:val="Listenabsatz"/>
              <w:numPr>
                <w:ilvl w:val="0"/>
                <w:numId w:val="89"/>
              </w:numPr>
            </w:pPr>
          </w:p>
        </w:tc>
        <w:tc>
          <w:tcPr>
            <w:tcW w:w="2626" w:type="dxa"/>
          </w:tcPr>
          <w:p w14:paraId="0721CF4E" w14:textId="1F9D10BA" w:rsidR="00F716CE" w:rsidRDefault="00FA1BFD" w:rsidP="00807AC2">
            <w:pPr>
              <w:rPr>
                <w:b/>
              </w:rPr>
            </w:pPr>
            <w:r w:rsidRPr="00BF7282">
              <w:rPr>
                <w:b/>
              </w:rPr>
              <w:t xml:space="preserve">Verwendbarkeit des </w:t>
            </w:r>
          </w:p>
          <w:p w14:paraId="71CCF282" w14:textId="365ACE0C" w:rsidR="00FA1BFD" w:rsidRPr="00BF7282" w:rsidRDefault="00FA1BFD" w:rsidP="00807AC2">
            <w:pPr>
              <w:rPr>
                <w:b/>
              </w:rPr>
            </w:pPr>
            <w:r w:rsidRPr="00BF7282">
              <w:rPr>
                <w:b/>
              </w:rPr>
              <w:t>Moduls</w:t>
            </w:r>
          </w:p>
        </w:tc>
        <w:tc>
          <w:tcPr>
            <w:tcW w:w="6791" w:type="dxa"/>
          </w:tcPr>
          <w:p w14:paraId="5E805578" w14:textId="45B1FCC2" w:rsidR="00FA1BFD" w:rsidRPr="00D81345" w:rsidRDefault="00B508A7" w:rsidP="00807AC2">
            <w:pPr>
              <w:rPr>
                <w:rFonts w:eastAsiaTheme="minorHAnsi"/>
                <w:lang w:eastAsia="en-US"/>
              </w:rPr>
            </w:pPr>
            <w:r>
              <w:rPr>
                <w:rFonts w:eastAsiaTheme="minorHAnsi"/>
                <w:lang w:eastAsia="en-US"/>
              </w:rPr>
              <w:t xml:space="preserve">Für Studierende mit Studienbeginn vor </w:t>
            </w:r>
            <w:r w:rsidR="00DD2B35">
              <w:rPr>
                <w:rFonts w:eastAsiaTheme="minorHAnsi"/>
                <w:lang w:eastAsia="en-US"/>
              </w:rPr>
              <w:t>WiSe</w:t>
            </w:r>
            <w:r>
              <w:rPr>
                <w:rFonts w:eastAsiaTheme="minorHAnsi"/>
                <w:lang w:eastAsia="en-US"/>
              </w:rPr>
              <w:t xml:space="preserve"> 2017/18:</w:t>
            </w:r>
            <w:r>
              <w:rPr>
                <w:rFonts w:eastAsiaTheme="minorHAnsi"/>
                <w:lang w:eastAsia="en-US"/>
              </w:rPr>
              <w:br/>
            </w:r>
            <w:r w:rsidR="00FA1BFD" w:rsidRPr="00D81345">
              <w:rPr>
                <w:rFonts w:eastAsiaTheme="minorHAnsi"/>
                <w:lang w:eastAsia="en-US"/>
              </w:rPr>
              <w:t>Modul im Pflichtbereich für Studierende der International Business</w:t>
            </w:r>
          </w:p>
          <w:p w14:paraId="7C5BBA53" w14:textId="5696A80E" w:rsidR="00FA1BFD" w:rsidRPr="00EA4A14" w:rsidRDefault="00FA1BFD" w:rsidP="00807AC2">
            <w:r w:rsidRPr="00EA4A14">
              <w:rPr>
                <w:rFonts w:eastAsiaTheme="minorHAnsi"/>
                <w:lang w:eastAsia="en-US"/>
              </w:rPr>
              <w:t>Studies</w:t>
            </w:r>
          </w:p>
        </w:tc>
      </w:tr>
      <w:tr w:rsidR="00FA1BFD" w:rsidRPr="00BF7282" w14:paraId="1E25BFDC" w14:textId="27EC8D40" w:rsidTr="004E40B0">
        <w:trPr>
          <w:jc w:val="center"/>
        </w:trPr>
        <w:tc>
          <w:tcPr>
            <w:tcW w:w="630" w:type="dxa"/>
            <w:shd w:val="clear" w:color="auto" w:fill="FFFFFF"/>
          </w:tcPr>
          <w:p w14:paraId="5DA53F7D" w14:textId="34B41517" w:rsidR="00FA1BFD" w:rsidRPr="00EA4A14" w:rsidRDefault="00FA1BFD" w:rsidP="00F6461C">
            <w:pPr>
              <w:pStyle w:val="Listenabsatz"/>
              <w:numPr>
                <w:ilvl w:val="0"/>
                <w:numId w:val="89"/>
              </w:numPr>
            </w:pPr>
          </w:p>
        </w:tc>
        <w:tc>
          <w:tcPr>
            <w:tcW w:w="2626" w:type="dxa"/>
            <w:shd w:val="clear" w:color="auto" w:fill="FFFFFF"/>
          </w:tcPr>
          <w:p w14:paraId="230A42B0" w14:textId="5B7DE537" w:rsidR="00F716CE" w:rsidRDefault="00FA1BFD" w:rsidP="00807AC2">
            <w:pPr>
              <w:rPr>
                <w:b/>
              </w:rPr>
            </w:pPr>
            <w:r w:rsidRPr="00BF7282">
              <w:rPr>
                <w:b/>
              </w:rPr>
              <w:t xml:space="preserve">Studien- und </w:t>
            </w:r>
          </w:p>
          <w:p w14:paraId="27818E0E" w14:textId="361272FF" w:rsidR="00FA1BFD" w:rsidRPr="00BF7282" w:rsidRDefault="00FA1BFD" w:rsidP="00807AC2">
            <w:pPr>
              <w:rPr>
                <w:b/>
              </w:rPr>
            </w:pPr>
            <w:r w:rsidRPr="00BF7282">
              <w:rPr>
                <w:b/>
              </w:rPr>
              <w:t>Prüfungsleistungen</w:t>
            </w:r>
          </w:p>
        </w:tc>
        <w:tc>
          <w:tcPr>
            <w:tcW w:w="6791" w:type="dxa"/>
            <w:shd w:val="clear" w:color="auto" w:fill="FFFFFF"/>
          </w:tcPr>
          <w:p w14:paraId="2129C6FA" w14:textId="30D13615" w:rsidR="00EE2612" w:rsidRPr="00DC16A5" w:rsidRDefault="00EE2612" w:rsidP="00F6461C">
            <w:pPr>
              <w:pStyle w:val="Listenabsatz"/>
              <w:numPr>
                <w:ilvl w:val="0"/>
                <w:numId w:val="196"/>
              </w:numPr>
              <w:ind w:left="209" w:hanging="209"/>
              <w:rPr>
                <w:rFonts w:cs="Arial"/>
              </w:rPr>
            </w:pPr>
            <w:r w:rsidRPr="00D76301">
              <w:rPr>
                <w:rFonts w:cs="Arial"/>
              </w:rPr>
              <w:t>Präsentation</w:t>
            </w:r>
          </w:p>
          <w:p w14:paraId="420D954F" w14:textId="2EAFC385" w:rsidR="00FA1BFD" w:rsidRPr="00BF7282" w:rsidRDefault="00FA1BFD" w:rsidP="00F6461C">
            <w:pPr>
              <w:pStyle w:val="Listenabsatz"/>
              <w:numPr>
                <w:ilvl w:val="0"/>
                <w:numId w:val="196"/>
              </w:numPr>
              <w:ind w:left="209" w:hanging="209"/>
            </w:pPr>
            <w:r w:rsidRPr="00D76301">
              <w:rPr>
                <w:rFonts w:cs="Arial"/>
              </w:rPr>
              <w:t>Seminararbeit</w:t>
            </w:r>
            <w:r w:rsidRPr="00D76301">
              <w:rPr>
                <w:rFonts w:eastAsiaTheme="minorHAnsi"/>
              </w:rPr>
              <w:t xml:space="preserve"> </w:t>
            </w:r>
          </w:p>
        </w:tc>
      </w:tr>
      <w:tr w:rsidR="00D76301" w:rsidRPr="00BF7282" w14:paraId="3E7C5B48" w14:textId="1FFF5024" w:rsidTr="004E40B0">
        <w:trPr>
          <w:trHeight w:val="340"/>
          <w:jc w:val="center"/>
        </w:trPr>
        <w:tc>
          <w:tcPr>
            <w:tcW w:w="630" w:type="dxa"/>
          </w:tcPr>
          <w:p w14:paraId="293E0B54" w14:textId="38F3921D" w:rsidR="00D76301" w:rsidRPr="00BF7282" w:rsidRDefault="00D76301" w:rsidP="00F6461C">
            <w:pPr>
              <w:pStyle w:val="Listenabsatz"/>
              <w:numPr>
                <w:ilvl w:val="0"/>
                <w:numId w:val="89"/>
              </w:numPr>
            </w:pPr>
          </w:p>
        </w:tc>
        <w:tc>
          <w:tcPr>
            <w:tcW w:w="2626" w:type="dxa"/>
          </w:tcPr>
          <w:p w14:paraId="4C455607" w14:textId="73DCB6EB" w:rsidR="00D76301" w:rsidRPr="00BF7282" w:rsidRDefault="00D76301" w:rsidP="00D76301">
            <w:pPr>
              <w:rPr>
                <w:b/>
              </w:rPr>
            </w:pPr>
            <w:r w:rsidRPr="00BF7282">
              <w:rPr>
                <w:b/>
              </w:rPr>
              <w:t>Berechnung Modulnote</w:t>
            </w:r>
          </w:p>
        </w:tc>
        <w:tc>
          <w:tcPr>
            <w:tcW w:w="6791" w:type="dxa"/>
            <w:shd w:val="clear" w:color="auto" w:fill="FFFFFF"/>
          </w:tcPr>
          <w:p w14:paraId="3F9C8BBB" w14:textId="56071657" w:rsidR="001D1553" w:rsidRDefault="001D1553" w:rsidP="00D76301">
            <w:pPr>
              <w:rPr>
                <w:rFonts w:cs="Arial"/>
                <w:szCs w:val="22"/>
              </w:rPr>
            </w:pPr>
            <w:r>
              <w:rPr>
                <w:rFonts w:cs="Arial"/>
                <w:szCs w:val="22"/>
              </w:rPr>
              <w:t>-  Präsentation (50 %)</w:t>
            </w:r>
          </w:p>
          <w:p w14:paraId="1B023372" w14:textId="1685A45D" w:rsidR="00D76301" w:rsidRPr="00BF7282" w:rsidRDefault="001D1553" w:rsidP="00D76301">
            <w:r>
              <w:rPr>
                <w:rFonts w:cs="Arial"/>
                <w:szCs w:val="22"/>
              </w:rPr>
              <w:t>- Seminararbeit (50 %)</w:t>
            </w:r>
            <w:r w:rsidR="00D76301" w:rsidRPr="000F6AF3">
              <w:rPr>
                <w:szCs w:val="22"/>
              </w:rPr>
              <w:t xml:space="preserve"> </w:t>
            </w:r>
          </w:p>
        </w:tc>
      </w:tr>
      <w:tr w:rsidR="00D76301" w:rsidRPr="003D32FC" w14:paraId="65F623EC" w14:textId="70C1A55F" w:rsidTr="004E40B0">
        <w:trPr>
          <w:trHeight w:val="340"/>
          <w:jc w:val="center"/>
        </w:trPr>
        <w:tc>
          <w:tcPr>
            <w:tcW w:w="630" w:type="dxa"/>
          </w:tcPr>
          <w:p w14:paraId="43C69BD8" w14:textId="20B22C14" w:rsidR="00D76301" w:rsidRPr="00BF7282" w:rsidRDefault="00D76301" w:rsidP="00F6461C">
            <w:pPr>
              <w:pStyle w:val="Listenabsatz"/>
              <w:numPr>
                <w:ilvl w:val="0"/>
                <w:numId w:val="89"/>
              </w:numPr>
            </w:pPr>
          </w:p>
        </w:tc>
        <w:tc>
          <w:tcPr>
            <w:tcW w:w="2626" w:type="dxa"/>
          </w:tcPr>
          <w:p w14:paraId="35557A45" w14:textId="5086AB3A" w:rsidR="00D76301" w:rsidRPr="00BF7282" w:rsidRDefault="00D76301" w:rsidP="00D76301">
            <w:pPr>
              <w:rPr>
                <w:b/>
              </w:rPr>
            </w:pPr>
            <w:r w:rsidRPr="00BF7282">
              <w:rPr>
                <w:b/>
              </w:rPr>
              <w:t>Turnus des Angebots</w:t>
            </w:r>
          </w:p>
        </w:tc>
        <w:tc>
          <w:tcPr>
            <w:tcW w:w="6791" w:type="dxa"/>
          </w:tcPr>
          <w:p w14:paraId="2B4089E0" w14:textId="615E1111" w:rsidR="00D76301" w:rsidRPr="00EA4A14" w:rsidRDefault="00D76301" w:rsidP="00D76301">
            <w:r w:rsidRPr="00EA4A14">
              <w:rPr>
                <w:rFonts w:eastAsiaTheme="minorHAnsi"/>
                <w:lang w:eastAsia="en-US"/>
              </w:rPr>
              <w:t xml:space="preserve">Jährlich im </w:t>
            </w:r>
            <w:r w:rsidR="00DD2B35" w:rsidRPr="00EA4A14">
              <w:rPr>
                <w:rFonts w:eastAsiaTheme="minorHAnsi"/>
                <w:lang w:eastAsia="en-US"/>
              </w:rPr>
              <w:t>WiSe</w:t>
            </w:r>
          </w:p>
        </w:tc>
      </w:tr>
      <w:tr w:rsidR="00D76301" w:rsidRPr="003D32FC" w14:paraId="688E1F44" w14:textId="10344691" w:rsidTr="004E40B0">
        <w:trPr>
          <w:jc w:val="center"/>
        </w:trPr>
        <w:tc>
          <w:tcPr>
            <w:tcW w:w="630" w:type="dxa"/>
            <w:shd w:val="clear" w:color="auto" w:fill="FFFFFF"/>
          </w:tcPr>
          <w:p w14:paraId="2ECD14DD" w14:textId="4FF21271" w:rsidR="00D76301" w:rsidRPr="00EA4A14" w:rsidRDefault="00D76301" w:rsidP="00F6461C">
            <w:pPr>
              <w:pStyle w:val="Listenabsatz"/>
              <w:numPr>
                <w:ilvl w:val="0"/>
                <w:numId w:val="89"/>
              </w:numPr>
            </w:pPr>
          </w:p>
        </w:tc>
        <w:tc>
          <w:tcPr>
            <w:tcW w:w="2626" w:type="dxa"/>
            <w:shd w:val="clear" w:color="auto" w:fill="FFFFFF"/>
          </w:tcPr>
          <w:p w14:paraId="0CA62CFE" w14:textId="4927DC3A" w:rsidR="00D76301" w:rsidRPr="00BF7282" w:rsidRDefault="00D76301" w:rsidP="00D76301">
            <w:pPr>
              <w:rPr>
                <w:b/>
              </w:rPr>
            </w:pPr>
            <w:r w:rsidRPr="00BF7282">
              <w:rPr>
                <w:b/>
              </w:rPr>
              <w:t>Arbeitsaufwand</w:t>
            </w:r>
          </w:p>
        </w:tc>
        <w:tc>
          <w:tcPr>
            <w:tcW w:w="6791" w:type="dxa"/>
            <w:shd w:val="clear" w:color="auto" w:fill="FFFFFF"/>
          </w:tcPr>
          <w:p w14:paraId="5E18C36B" w14:textId="266A57FE" w:rsidR="00D76301" w:rsidRPr="00EA4A14" w:rsidRDefault="00D76301" w:rsidP="00D76301">
            <w:pPr>
              <w:rPr>
                <w:rFonts w:eastAsiaTheme="minorHAnsi"/>
                <w:lang w:eastAsia="en-US"/>
              </w:rPr>
            </w:pPr>
            <w:r w:rsidRPr="00EA4A14">
              <w:rPr>
                <w:rFonts w:eastAsiaTheme="minorHAnsi"/>
                <w:lang w:eastAsia="en-US"/>
              </w:rPr>
              <w:t>Präsenzzeit: 30 h</w:t>
            </w:r>
          </w:p>
          <w:p w14:paraId="770DD415" w14:textId="1A9639CE" w:rsidR="00D76301" w:rsidRPr="00EA4A14" w:rsidRDefault="00D76301" w:rsidP="00D76301">
            <w:r w:rsidRPr="00EA4A14">
              <w:rPr>
                <w:rFonts w:eastAsiaTheme="minorHAnsi"/>
                <w:lang w:eastAsia="en-US"/>
              </w:rPr>
              <w:t>Eigenstudium: 120 h</w:t>
            </w:r>
          </w:p>
        </w:tc>
      </w:tr>
      <w:tr w:rsidR="00D76301" w:rsidRPr="00BF7282" w14:paraId="2C5B29F9" w14:textId="389F7D84" w:rsidTr="004E40B0">
        <w:trPr>
          <w:trHeight w:val="340"/>
          <w:jc w:val="center"/>
        </w:trPr>
        <w:tc>
          <w:tcPr>
            <w:tcW w:w="630" w:type="dxa"/>
          </w:tcPr>
          <w:p w14:paraId="2F525470" w14:textId="4083DB07" w:rsidR="00D76301" w:rsidRPr="00EA4A14" w:rsidRDefault="00D76301" w:rsidP="00F6461C">
            <w:pPr>
              <w:pStyle w:val="Listenabsatz"/>
              <w:numPr>
                <w:ilvl w:val="0"/>
                <w:numId w:val="89"/>
              </w:numPr>
            </w:pPr>
          </w:p>
        </w:tc>
        <w:tc>
          <w:tcPr>
            <w:tcW w:w="2626" w:type="dxa"/>
          </w:tcPr>
          <w:p w14:paraId="047E1346" w14:textId="64DDFE22" w:rsidR="00D76301" w:rsidRPr="00BF7282" w:rsidRDefault="00D76301" w:rsidP="00D76301">
            <w:pPr>
              <w:rPr>
                <w:b/>
              </w:rPr>
            </w:pPr>
            <w:r w:rsidRPr="00BF7282">
              <w:rPr>
                <w:b/>
              </w:rPr>
              <w:t>Dauer des Moduls</w:t>
            </w:r>
          </w:p>
        </w:tc>
        <w:tc>
          <w:tcPr>
            <w:tcW w:w="6791" w:type="dxa"/>
          </w:tcPr>
          <w:p w14:paraId="73B61BF3" w14:textId="36821D01" w:rsidR="00D76301" w:rsidRPr="00BF7282" w:rsidRDefault="00D76301" w:rsidP="00D76301">
            <w:r w:rsidRPr="00BF7282">
              <w:rPr>
                <w:rFonts w:eastAsiaTheme="minorHAnsi"/>
                <w:lang w:eastAsia="en-US"/>
              </w:rPr>
              <w:t>1 Semester</w:t>
            </w:r>
          </w:p>
        </w:tc>
      </w:tr>
      <w:tr w:rsidR="00D76301" w:rsidRPr="00BF7282" w14:paraId="23C093BC" w14:textId="13C698FB" w:rsidTr="004E40B0">
        <w:trPr>
          <w:trHeight w:val="340"/>
          <w:jc w:val="center"/>
        </w:trPr>
        <w:tc>
          <w:tcPr>
            <w:tcW w:w="630" w:type="dxa"/>
            <w:shd w:val="clear" w:color="auto" w:fill="FFFFFF"/>
          </w:tcPr>
          <w:p w14:paraId="4065F020" w14:textId="599EF5BC" w:rsidR="00D76301" w:rsidRPr="00BF7282" w:rsidRDefault="00D76301" w:rsidP="00F6461C">
            <w:pPr>
              <w:pStyle w:val="Listenabsatz"/>
              <w:numPr>
                <w:ilvl w:val="0"/>
                <w:numId w:val="89"/>
              </w:numPr>
            </w:pPr>
          </w:p>
        </w:tc>
        <w:tc>
          <w:tcPr>
            <w:tcW w:w="2626" w:type="dxa"/>
            <w:shd w:val="clear" w:color="auto" w:fill="FFFFFF"/>
          </w:tcPr>
          <w:p w14:paraId="513FC2F2" w14:textId="17D6A9FD" w:rsidR="00D76301" w:rsidRDefault="00D76301" w:rsidP="00D76301">
            <w:pPr>
              <w:rPr>
                <w:b/>
              </w:rPr>
            </w:pPr>
            <w:r>
              <w:rPr>
                <w:b/>
              </w:rPr>
              <w:t xml:space="preserve">Unterrichts- und </w:t>
            </w:r>
          </w:p>
          <w:p w14:paraId="21B9DE15" w14:textId="0A40963B" w:rsidR="00D76301" w:rsidRPr="00BF7282" w:rsidRDefault="00D76301" w:rsidP="00D76301">
            <w:pPr>
              <w:rPr>
                <w:b/>
              </w:rPr>
            </w:pPr>
            <w:r>
              <w:rPr>
                <w:b/>
              </w:rPr>
              <w:t>Prüfungssprache</w:t>
            </w:r>
          </w:p>
        </w:tc>
        <w:tc>
          <w:tcPr>
            <w:tcW w:w="6791" w:type="dxa"/>
            <w:shd w:val="clear" w:color="auto" w:fill="FFFFFF"/>
          </w:tcPr>
          <w:p w14:paraId="72899907" w14:textId="4C9BE5AA" w:rsidR="00D76301" w:rsidRPr="00BF7282" w:rsidRDefault="00D76301" w:rsidP="00D76301">
            <w:r w:rsidRPr="00BF7282">
              <w:rPr>
                <w:rFonts w:eastAsiaTheme="minorHAnsi"/>
                <w:lang w:eastAsia="en-US"/>
              </w:rPr>
              <w:t>Englisch</w:t>
            </w:r>
          </w:p>
        </w:tc>
      </w:tr>
      <w:tr w:rsidR="00D76301" w:rsidRPr="00BF7282" w14:paraId="798EE2B3" w14:textId="552E97FB" w:rsidTr="004E40B0">
        <w:trPr>
          <w:trHeight w:val="340"/>
          <w:jc w:val="center"/>
        </w:trPr>
        <w:tc>
          <w:tcPr>
            <w:tcW w:w="630" w:type="dxa"/>
          </w:tcPr>
          <w:p w14:paraId="2DF0663E" w14:textId="44E79014" w:rsidR="00D76301" w:rsidRPr="00BF7282" w:rsidRDefault="00D76301" w:rsidP="00F6461C">
            <w:pPr>
              <w:pStyle w:val="Listenabsatz"/>
              <w:numPr>
                <w:ilvl w:val="0"/>
                <w:numId w:val="89"/>
              </w:numPr>
            </w:pPr>
          </w:p>
        </w:tc>
        <w:tc>
          <w:tcPr>
            <w:tcW w:w="2626" w:type="dxa"/>
          </w:tcPr>
          <w:p w14:paraId="60E940AC" w14:textId="47D591BE" w:rsidR="00D76301" w:rsidRDefault="00D76301" w:rsidP="00D76301">
            <w:pPr>
              <w:rPr>
                <w:b/>
              </w:rPr>
            </w:pPr>
            <w:r>
              <w:rPr>
                <w:b/>
              </w:rPr>
              <w:t xml:space="preserve">(Vorbereitende) </w:t>
            </w:r>
          </w:p>
          <w:p w14:paraId="7A8F3548" w14:textId="5B2A4034" w:rsidR="00D76301" w:rsidRPr="00BF7282" w:rsidRDefault="00D76301" w:rsidP="00D76301">
            <w:pPr>
              <w:rPr>
                <w:b/>
              </w:rPr>
            </w:pPr>
            <w:r>
              <w:rPr>
                <w:b/>
              </w:rPr>
              <w:t>Literatur</w:t>
            </w:r>
          </w:p>
        </w:tc>
        <w:tc>
          <w:tcPr>
            <w:tcW w:w="6791" w:type="dxa"/>
            <w:shd w:val="clear" w:color="auto" w:fill="FFFFFF"/>
          </w:tcPr>
          <w:p w14:paraId="62FC0669" w14:textId="08BCFC7A" w:rsidR="00D76301" w:rsidRPr="00BF7282" w:rsidRDefault="00D76301" w:rsidP="00D76301">
            <w:r w:rsidRPr="00BF7282">
              <w:rPr>
                <w:rFonts w:eastAsiaTheme="minorHAnsi"/>
                <w:lang w:eastAsia="en-US"/>
              </w:rPr>
              <w:t>Wird bekannt gegeben</w:t>
            </w:r>
          </w:p>
        </w:tc>
      </w:tr>
    </w:tbl>
    <w:p w14:paraId="3E318FFB" w14:textId="778952D8" w:rsidR="00010714" w:rsidRDefault="00010714" w:rsidP="00543702">
      <w:pPr>
        <w:rPr>
          <w:lang w:eastAsia="ar-SA"/>
        </w:rPr>
      </w:pPr>
    </w:p>
    <w:p w14:paraId="3AF77B8A" w14:textId="6A3C206D" w:rsidR="00010714" w:rsidRDefault="00014997">
      <w:pPr>
        <w:rPr>
          <w:lang w:eastAsia="ar-SA"/>
        </w:rPr>
      </w:pPr>
      <w:r>
        <w:rPr>
          <w:lang w:eastAsia="ar-SA"/>
        </w:rPr>
        <w:br w:type="page"/>
      </w:r>
    </w:p>
    <w:tbl>
      <w:tblPr>
        <w:tblW w:w="10065" w:type="dxa"/>
        <w:tblInd w:w="-4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4"/>
        <w:gridCol w:w="5528"/>
        <w:gridCol w:w="1276"/>
      </w:tblGrid>
      <w:tr w:rsidR="00010714" w:rsidRPr="00113229" w14:paraId="0D8F6440" w14:textId="77777777" w:rsidTr="00014997">
        <w:trPr>
          <w:trHeight w:val="567"/>
        </w:trPr>
        <w:tc>
          <w:tcPr>
            <w:tcW w:w="567" w:type="dxa"/>
            <w:shd w:val="clear" w:color="auto" w:fill="E0E0E0"/>
          </w:tcPr>
          <w:p w14:paraId="07796687" w14:textId="77777777" w:rsidR="00010714" w:rsidRPr="00113229" w:rsidRDefault="00010714" w:rsidP="00F6461C">
            <w:pPr>
              <w:numPr>
                <w:ilvl w:val="0"/>
                <w:numId w:val="242"/>
              </w:numPr>
              <w:rPr>
                <w:rFonts w:cs="Arial"/>
                <w:i/>
                <w:szCs w:val="22"/>
              </w:rPr>
            </w:pPr>
          </w:p>
        </w:tc>
        <w:tc>
          <w:tcPr>
            <w:tcW w:w="2694" w:type="dxa"/>
            <w:shd w:val="clear" w:color="auto" w:fill="E0E0E0"/>
          </w:tcPr>
          <w:p w14:paraId="575EFB52" w14:textId="77777777" w:rsidR="00010714" w:rsidRPr="00113229" w:rsidRDefault="00010714" w:rsidP="00E07037">
            <w:pPr>
              <w:rPr>
                <w:rFonts w:cs="Arial"/>
                <w:b/>
                <w:szCs w:val="22"/>
              </w:rPr>
            </w:pPr>
            <w:r w:rsidRPr="00113229">
              <w:rPr>
                <w:rFonts w:cs="Arial"/>
                <w:b/>
                <w:szCs w:val="22"/>
              </w:rPr>
              <w:t>Modulbezeichnung</w:t>
            </w:r>
          </w:p>
          <w:p w14:paraId="71DC4E0E" w14:textId="753507AC" w:rsidR="00010714" w:rsidRPr="00113229" w:rsidRDefault="00EE755B" w:rsidP="00E07037">
            <w:pPr>
              <w:rPr>
                <w:rFonts w:cs="Arial"/>
                <w:szCs w:val="22"/>
              </w:rPr>
            </w:pPr>
            <w:r>
              <w:rPr>
                <w:rFonts w:cs="Arial"/>
                <w:szCs w:val="22"/>
              </w:rPr>
              <w:t>8</w:t>
            </w:r>
            <w:r w:rsidR="00DF1575">
              <w:rPr>
                <w:rFonts w:cs="Arial"/>
                <w:szCs w:val="22"/>
              </w:rPr>
              <w:t>5760</w:t>
            </w:r>
          </w:p>
        </w:tc>
        <w:tc>
          <w:tcPr>
            <w:tcW w:w="5528" w:type="dxa"/>
            <w:shd w:val="clear" w:color="auto" w:fill="E0E0E0"/>
          </w:tcPr>
          <w:p w14:paraId="2BAB640D" w14:textId="45897EB8" w:rsidR="00010714" w:rsidRPr="00417C22" w:rsidRDefault="00010714" w:rsidP="005D1915">
            <w:pPr>
              <w:pStyle w:val="berschriftModul"/>
              <w:rPr>
                <w:lang w:eastAsia="en-US"/>
              </w:rPr>
            </w:pPr>
            <w:bookmarkStart w:id="4400" w:name="_Toc54705509"/>
            <w:r>
              <w:rPr>
                <w:lang w:eastAsia="en-US"/>
              </w:rPr>
              <w:t>FAU-MUN</w:t>
            </w:r>
            <w:bookmarkEnd w:id="4400"/>
            <w:r w:rsidR="00613E6E">
              <w:rPr>
                <w:lang w:eastAsia="en-US"/>
              </w:rPr>
              <w:t xml:space="preserve"> </w:t>
            </w:r>
          </w:p>
        </w:tc>
        <w:tc>
          <w:tcPr>
            <w:tcW w:w="1276" w:type="dxa"/>
            <w:shd w:val="clear" w:color="auto" w:fill="E0E0E0"/>
          </w:tcPr>
          <w:p w14:paraId="692A0F07" w14:textId="77777777" w:rsidR="00010714" w:rsidRPr="00113229" w:rsidRDefault="00010714" w:rsidP="00E07037">
            <w:pPr>
              <w:jc w:val="center"/>
              <w:rPr>
                <w:rFonts w:cs="Arial"/>
                <w:b/>
                <w:szCs w:val="22"/>
              </w:rPr>
            </w:pPr>
            <w:r>
              <w:rPr>
                <w:rFonts w:cs="Arial"/>
                <w:b/>
                <w:szCs w:val="22"/>
              </w:rPr>
              <w:t>5 ECTS</w:t>
            </w:r>
          </w:p>
        </w:tc>
      </w:tr>
      <w:tr w:rsidR="00010714" w:rsidRPr="00113229" w14:paraId="1A28B24C" w14:textId="77777777" w:rsidTr="00014997">
        <w:trPr>
          <w:trHeight w:val="567"/>
        </w:trPr>
        <w:tc>
          <w:tcPr>
            <w:tcW w:w="567" w:type="dxa"/>
            <w:shd w:val="clear" w:color="auto" w:fill="E0E0E0"/>
          </w:tcPr>
          <w:p w14:paraId="5105A385" w14:textId="77777777" w:rsidR="00010714" w:rsidRPr="00113229" w:rsidRDefault="00010714" w:rsidP="00F6461C">
            <w:pPr>
              <w:numPr>
                <w:ilvl w:val="0"/>
                <w:numId w:val="242"/>
              </w:numPr>
              <w:rPr>
                <w:rFonts w:cs="Arial"/>
                <w:i/>
                <w:szCs w:val="22"/>
              </w:rPr>
            </w:pPr>
          </w:p>
        </w:tc>
        <w:tc>
          <w:tcPr>
            <w:tcW w:w="2694" w:type="dxa"/>
            <w:shd w:val="clear" w:color="auto" w:fill="E0E0E0"/>
          </w:tcPr>
          <w:p w14:paraId="605F0EF7" w14:textId="77777777" w:rsidR="00010714" w:rsidRPr="00113229" w:rsidRDefault="00010714" w:rsidP="00E07037">
            <w:pPr>
              <w:rPr>
                <w:rFonts w:cs="Arial"/>
                <w:szCs w:val="22"/>
              </w:rPr>
            </w:pPr>
            <w:r w:rsidRPr="00113229">
              <w:rPr>
                <w:rFonts w:cs="Arial"/>
                <w:szCs w:val="22"/>
              </w:rPr>
              <w:t>Lehrveranstaltungen</w:t>
            </w:r>
          </w:p>
          <w:p w14:paraId="39CDF7EB" w14:textId="77777777" w:rsidR="00010714" w:rsidRPr="002C02C0" w:rsidRDefault="00010714" w:rsidP="00E07037">
            <w:pPr>
              <w:rPr>
                <w:rFonts w:cs="Arial"/>
                <w:szCs w:val="22"/>
              </w:rPr>
            </w:pPr>
          </w:p>
        </w:tc>
        <w:tc>
          <w:tcPr>
            <w:tcW w:w="5528" w:type="dxa"/>
            <w:shd w:val="clear" w:color="auto" w:fill="E0E0E0"/>
          </w:tcPr>
          <w:p w14:paraId="2DACB236" w14:textId="77777777" w:rsidR="00010714" w:rsidRDefault="00010714" w:rsidP="00E07037">
            <w:pPr>
              <w:rPr>
                <w:rFonts w:cs="Arial"/>
                <w:szCs w:val="22"/>
              </w:rPr>
            </w:pPr>
            <w:r>
              <w:rPr>
                <w:rFonts w:cs="Arial"/>
                <w:szCs w:val="22"/>
              </w:rPr>
              <w:t>Vorbereitung und Teilnahme an der „National Model United Nations“-Verhandlungssimulation in New York City</w:t>
            </w:r>
          </w:p>
          <w:p w14:paraId="553D922A" w14:textId="77777777" w:rsidR="00010714" w:rsidRPr="00B509FD" w:rsidRDefault="00010714" w:rsidP="00E07037">
            <w:pPr>
              <w:rPr>
                <w:rFonts w:cs="Arial"/>
                <w:szCs w:val="22"/>
              </w:rPr>
            </w:pPr>
          </w:p>
        </w:tc>
        <w:tc>
          <w:tcPr>
            <w:tcW w:w="1276" w:type="dxa"/>
            <w:shd w:val="clear" w:color="auto" w:fill="E0E0E0"/>
          </w:tcPr>
          <w:p w14:paraId="361D3937" w14:textId="77777777" w:rsidR="00010714" w:rsidRPr="00113229" w:rsidRDefault="00010714" w:rsidP="00E07037">
            <w:pPr>
              <w:jc w:val="center"/>
              <w:rPr>
                <w:rFonts w:cs="Arial"/>
                <w:szCs w:val="22"/>
              </w:rPr>
            </w:pPr>
          </w:p>
        </w:tc>
      </w:tr>
      <w:tr w:rsidR="00010714" w:rsidRPr="00113229" w14:paraId="76E50647" w14:textId="77777777" w:rsidTr="00014997">
        <w:trPr>
          <w:trHeight w:val="383"/>
        </w:trPr>
        <w:tc>
          <w:tcPr>
            <w:tcW w:w="567" w:type="dxa"/>
            <w:shd w:val="clear" w:color="auto" w:fill="E0E0E0"/>
          </w:tcPr>
          <w:p w14:paraId="264CD3BF" w14:textId="77777777" w:rsidR="00010714" w:rsidRPr="00113229" w:rsidRDefault="00010714" w:rsidP="00F6461C">
            <w:pPr>
              <w:numPr>
                <w:ilvl w:val="0"/>
                <w:numId w:val="242"/>
              </w:numPr>
              <w:rPr>
                <w:rFonts w:cs="Arial"/>
                <w:i/>
                <w:szCs w:val="22"/>
              </w:rPr>
            </w:pPr>
          </w:p>
        </w:tc>
        <w:tc>
          <w:tcPr>
            <w:tcW w:w="2694" w:type="dxa"/>
            <w:shd w:val="clear" w:color="auto" w:fill="E0E0E0"/>
          </w:tcPr>
          <w:p w14:paraId="6C63FA76" w14:textId="77777777" w:rsidR="00010714" w:rsidRPr="00113229" w:rsidRDefault="00010714" w:rsidP="00E07037">
            <w:pPr>
              <w:rPr>
                <w:rFonts w:cs="Arial"/>
                <w:szCs w:val="22"/>
              </w:rPr>
            </w:pPr>
            <w:r>
              <w:rPr>
                <w:rFonts w:cs="Arial"/>
                <w:szCs w:val="22"/>
              </w:rPr>
              <w:t>Lehrende</w:t>
            </w:r>
          </w:p>
        </w:tc>
        <w:tc>
          <w:tcPr>
            <w:tcW w:w="5528" w:type="dxa"/>
            <w:shd w:val="clear" w:color="auto" w:fill="E0E0E0"/>
          </w:tcPr>
          <w:p w14:paraId="528C63EC" w14:textId="77777777" w:rsidR="00010714" w:rsidRPr="00113229" w:rsidRDefault="00010714" w:rsidP="00E07037">
            <w:pPr>
              <w:rPr>
                <w:rFonts w:cs="Arial"/>
                <w:szCs w:val="22"/>
              </w:rPr>
            </w:pPr>
            <w:r>
              <w:rPr>
                <w:rFonts w:cs="Arial"/>
                <w:szCs w:val="22"/>
              </w:rPr>
              <w:t>FAUMUN-Team</w:t>
            </w:r>
          </w:p>
        </w:tc>
        <w:tc>
          <w:tcPr>
            <w:tcW w:w="1276" w:type="dxa"/>
            <w:shd w:val="clear" w:color="auto" w:fill="E0E0E0"/>
          </w:tcPr>
          <w:p w14:paraId="6EE233AA" w14:textId="77777777" w:rsidR="00010714" w:rsidRPr="00113229" w:rsidRDefault="00010714" w:rsidP="00E07037">
            <w:pPr>
              <w:rPr>
                <w:rFonts w:cs="Arial"/>
                <w:szCs w:val="22"/>
              </w:rPr>
            </w:pPr>
          </w:p>
        </w:tc>
      </w:tr>
    </w:tbl>
    <w:p w14:paraId="4B2EC602" w14:textId="77777777" w:rsidR="00010714" w:rsidRPr="00113229" w:rsidRDefault="00010714" w:rsidP="00010714">
      <w:pPr>
        <w:rPr>
          <w:rFonts w:cs="Arial"/>
          <w:szCs w:val="22"/>
        </w:rPr>
      </w:pPr>
    </w:p>
    <w:tbl>
      <w:tblPr>
        <w:tblW w:w="1006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804"/>
      </w:tblGrid>
      <w:tr w:rsidR="00010714" w:rsidRPr="00113229" w14:paraId="5E310E0B" w14:textId="77777777" w:rsidTr="00014997">
        <w:trPr>
          <w:trHeight w:val="340"/>
        </w:trPr>
        <w:tc>
          <w:tcPr>
            <w:tcW w:w="567" w:type="dxa"/>
            <w:tcBorders>
              <w:bottom w:val="single" w:sz="4" w:space="0" w:color="auto"/>
            </w:tcBorders>
          </w:tcPr>
          <w:p w14:paraId="5C6F0A13" w14:textId="77777777" w:rsidR="00010714" w:rsidRPr="00113229" w:rsidRDefault="00010714" w:rsidP="00F6461C">
            <w:pPr>
              <w:numPr>
                <w:ilvl w:val="0"/>
                <w:numId w:val="242"/>
              </w:numPr>
              <w:jc w:val="center"/>
              <w:rPr>
                <w:rFonts w:cs="Arial"/>
                <w:i/>
                <w:szCs w:val="22"/>
              </w:rPr>
            </w:pPr>
          </w:p>
        </w:tc>
        <w:tc>
          <w:tcPr>
            <w:tcW w:w="2694" w:type="dxa"/>
            <w:tcBorders>
              <w:bottom w:val="single" w:sz="4" w:space="0" w:color="auto"/>
            </w:tcBorders>
          </w:tcPr>
          <w:p w14:paraId="2AE26274" w14:textId="77777777" w:rsidR="00010714" w:rsidRPr="00113229" w:rsidRDefault="00010714" w:rsidP="00E07037">
            <w:pPr>
              <w:rPr>
                <w:rFonts w:cs="Arial"/>
                <w:b/>
                <w:szCs w:val="22"/>
              </w:rPr>
            </w:pPr>
            <w:r w:rsidRPr="00113229">
              <w:rPr>
                <w:rFonts w:cs="Arial"/>
                <w:b/>
                <w:szCs w:val="22"/>
              </w:rPr>
              <w:t>Modulverantwortliche</w:t>
            </w:r>
            <w:r>
              <w:rPr>
                <w:rFonts w:cs="Arial"/>
                <w:b/>
                <w:szCs w:val="22"/>
              </w:rPr>
              <w:t>/r</w:t>
            </w:r>
          </w:p>
        </w:tc>
        <w:tc>
          <w:tcPr>
            <w:tcW w:w="6804" w:type="dxa"/>
            <w:tcBorders>
              <w:bottom w:val="single" w:sz="4" w:space="0" w:color="auto"/>
            </w:tcBorders>
          </w:tcPr>
          <w:p w14:paraId="49E7D707" w14:textId="343E1CB8" w:rsidR="00010714" w:rsidRPr="00113229" w:rsidRDefault="00010714" w:rsidP="00E33A9F">
            <w:pPr>
              <w:rPr>
                <w:rFonts w:cs="Arial"/>
                <w:szCs w:val="22"/>
              </w:rPr>
            </w:pPr>
            <w:r>
              <w:rPr>
                <w:rFonts w:cs="Arial"/>
                <w:szCs w:val="22"/>
              </w:rPr>
              <w:t xml:space="preserve">Prof. Dr. </w:t>
            </w:r>
            <w:r w:rsidR="00E33A9F">
              <w:rPr>
                <w:rFonts w:cs="Arial"/>
                <w:szCs w:val="22"/>
              </w:rPr>
              <w:t>Beckmann</w:t>
            </w:r>
          </w:p>
        </w:tc>
      </w:tr>
      <w:tr w:rsidR="00010714" w:rsidRPr="00113229" w14:paraId="4422A425" w14:textId="77777777" w:rsidTr="00014997">
        <w:trPr>
          <w:trHeight w:val="340"/>
        </w:trPr>
        <w:tc>
          <w:tcPr>
            <w:tcW w:w="567" w:type="dxa"/>
            <w:shd w:val="clear" w:color="auto" w:fill="auto"/>
          </w:tcPr>
          <w:p w14:paraId="1AF4A86B" w14:textId="77777777" w:rsidR="00010714" w:rsidRPr="00113229" w:rsidRDefault="00010714" w:rsidP="00F6461C">
            <w:pPr>
              <w:numPr>
                <w:ilvl w:val="0"/>
                <w:numId w:val="242"/>
              </w:numPr>
              <w:jc w:val="center"/>
              <w:rPr>
                <w:rFonts w:cs="Arial"/>
                <w:i/>
                <w:szCs w:val="22"/>
              </w:rPr>
            </w:pPr>
          </w:p>
        </w:tc>
        <w:tc>
          <w:tcPr>
            <w:tcW w:w="2694" w:type="dxa"/>
            <w:shd w:val="clear" w:color="auto" w:fill="auto"/>
          </w:tcPr>
          <w:p w14:paraId="36EDE458" w14:textId="77777777" w:rsidR="00010714" w:rsidRPr="00113229" w:rsidRDefault="00010714" w:rsidP="00E07037">
            <w:pPr>
              <w:rPr>
                <w:rFonts w:cs="Arial"/>
                <w:b/>
                <w:szCs w:val="22"/>
              </w:rPr>
            </w:pPr>
            <w:r w:rsidRPr="00113229">
              <w:rPr>
                <w:rFonts w:cs="Arial"/>
                <w:b/>
                <w:szCs w:val="22"/>
              </w:rPr>
              <w:t>Inhalt</w:t>
            </w:r>
          </w:p>
        </w:tc>
        <w:tc>
          <w:tcPr>
            <w:tcW w:w="6804" w:type="dxa"/>
            <w:tcBorders>
              <w:bottom w:val="single" w:sz="4" w:space="0" w:color="auto"/>
            </w:tcBorders>
            <w:shd w:val="clear" w:color="auto" w:fill="auto"/>
          </w:tcPr>
          <w:p w14:paraId="5F5DC4C8" w14:textId="77777777" w:rsidR="00010714" w:rsidRDefault="00010714" w:rsidP="00E07037">
            <w:pPr>
              <w:rPr>
                <w:rFonts w:cs="Arial"/>
                <w:szCs w:val="22"/>
              </w:rPr>
            </w:pPr>
            <w:r>
              <w:rPr>
                <w:rFonts w:cs="Arial"/>
                <w:szCs w:val="22"/>
              </w:rPr>
              <w:t>Die FAU</w:t>
            </w:r>
            <w:r w:rsidRPr="007F1696">
              <w:rPr>
                <w:rFonts w:cs="Arial"/>
                <w:szCs w:val="22"/>
              </w:rPr>
              <w:t xml:space="preserve"> bereitet jedes Jahr eine </w:t>
            </w:r>
            <w:r>
              <w:rPr>
                <w:rFonts w:cs="Arial"/>
                <w:szCs w:val="22"/>
              </w:rPr>
              <w:t xml:space="preserve">Delegation von ca. 20 Studenten </w:t>
            </w:r>
            <w:r w:rsidRPr="007F1696">
              <w:rPr>
                <w:rFonts w:cs="Arial"/>
                <w:szCs w:val="22"/>
              </w:rPr>
              <w:t>auf die größte simulierte Sitzungswoche der UN vor</w:t>
            </w:r>
            <w:r>
              <w:rPr>
                <w:rFonts w:cs="Arial"/>
                <w:szCs w:val="22"/>
              </w:rPr>
              <w:t>. Das intensive (Vorbereitungs-)Programm umfasst dabei:</w:t>
            </w:r>
          </w:p>
          <w:p w14:paraId="2B530B11" w14:textId="77777777" w:rsidR="00010714" w:rsidRPr="00061126" w:rsidRDefault="00010714" w:rsidP="00F6461C">
            <w:pPr>
              <w:pStyle w:val="Listenabsatz"/>
              <w:numPr>
                <w:ilvl w:val="0"/>
                <w:numId w:val="196"/>
              </w:numPr>
              <w:ind w:left="209" w:hanging="209"/>
              <w:rPr>
                <w:rFonts w:cs="Arial"/>
              </w:rPr>
            </w:pPr>
            <w:r w:rsidRPr="00061126">
              <w:rPr>
                <w:rFonts w:cs="Arial"/>
              </w:rPr>
              <w:t xml:space="preserve">Wöchentliches Vorbereitungsseminar </w:t>
            </w:r>
            <w:r>
              <w:rPr>
                <w:rFonts w:cs="Arial"/>
              </w:rPr>
              <w:t xml:space="preserve">(abwechselnd an Wochenenden, </w:t>
            </w:r>
            <w:r w:rsidRPr="00061126">
              <w:rPr>
                <w:rFonts w:cs="Arial"/>
              </w:rPr>
              <w:t>unter der Woche und in der vorlesungsfreien Zeit) wäh</w:t>
            </w:r>
            <w:r>
              <w:rPr>
                <w:rFonts w:cs="Arial"/>
              </w:rPr>
              <w:t>rend des Wintersemesters</w:t>
            </w:r>
          </w:p>
          <w:p w14:paraId="2BDC5FEC" w14:textId="77777777" w:rsidR="00010714" w:rsidRPr="00061126" w:rsidRDefault="00010714" w:rsidP="00F6461C">
            <w:pPr>
              <w:pStyle w:val="Listenabsatz"/>
              <w:numPr>
                <w:ilvl w:val="0"/>
                <w:numId w:val="196"/>
              </w:numPr>
              <w:ind w:left="209" w:hanging="209"/>
              <w:rPr>
                <w:rFonts w:cs="Arial"/>
              </w:rPr>
            </w:pPr>
            <w:r w:rsidRPr="00061126">
              <w:rPr>
                <w:rFonts w:cs="Arial"/>
              </w:rPr>
              <w:t>Intensive Vorbereitung auf das zu repräsentierende Land, inklusive Redetraining, Verhandlungstraining und Rules of Procedure der Vereinten Nationen</w:t>
            </w:r>
          </w:p>
          <w:p w14:paraId="4058A4EB" w14:textId="77777777" w:rsidR="00010714" w:rsidRPr="00061126" w:rsidRDefault="00010714" w:rsidP="00F6461C">
            <w:pPr>
              <w:pStyle w:val="Listenabsatz"/>
              <w:numPr>
                <w:ilvl w:val="0"/>
                <w:numId w:val="196"/>
              </w:numPr>
              <w:ind w:left="209" w:hanging="209"/>
              <w:rPr>
                <w:rFonts w:cs="Arial"/>
              </w:rPr>
            </w:pPr>
            <w:r w:rsidRPr="00061126">
              <w:rPr>
                <w:rFonts w:cs="Arial"/>
              </w:rPr>
              <w:t>Teilnahme an drei Vorbereitungskonferenzen im November, Dezember und Februar (inkl. Übernachtungen und Verpflegung) in Erlangen, München und Nürnberg</w:t>
            </w:r>
          </w:p>
          <w:p w14:paraId="23BBB074" w14:textId="77777777" w:rsidR="00010714" w:rsidRPr="00061126" w:rsidRDefault="00010714" w:rsidP="00F6461C">
            <w:pPr>
              <w:pStyle w:val="Listenabsatz"/>
              <w:numPr>
                <w:ilvl w:val="0"/>
                <w:numId w:val="196"/>
              </w:numPr>
              <w:ind w:left="209" w:hanging="209"/>
              <w:rPr>
                <w:rFonts w:cs="Arial"/>
              </w:rPr>
            </w:pPr>
            <w:r w:rsidRPr="00061126">
              <w:rPr>
                <w:rFonts w:cs="Arial"/>
              </w:rPr>
              <w:t>Teilnahme an NMUN in New Yo</w:t>
            </w:r>
            <w:r>
              <w:rPr>
                <w:rFonts w:cs="Arial"/>
              </w:rPr>
              <w:t>rk City (Mitte/Ende März)</w:t>
            </w:r>
          </w:p>
          <w:p w14:paraId="726D06E3" w14:textId="77777777" w:rsidR="00010714" w:rsidRDefault="00010714" w:rsidP="00F6461C">
            <w:pPr>
              <w:pStyle w:val="Listenabsatz"/>
              <w:numPr>
                <w:ilvl w:val="0"/>
                <w:numId w:val="196"/>
              </w:numPr>
              <w:ind w:left="209" w:hanging="209"/>
              <w:rPr>
                <w:rFonts w:cs="Arial"/>
              </w:rPr>
            </w:pPr>
            <w:r w:rsidRPr="00061126">
              <w:rPr>
                <w:rFonts w:cs="Arial"/>
              </w:rPr>
              <w:t>Vorbereitende Studienfahrt im Auswärtigen Amt in Berlin</w:t>
            </w:r>
            <w:r>
              <w:rPr>
                <w:rFonts w:cs="Arial"/>
              </w:rPr>
              <w:t xml:space="preserve"> (Anfang/Mitte März)</w:t>
            </w:r>
          </w:p>
          <w:p w14:paraId="5BAE2DDF" w14:textId="77777777" w:rsidR="00010714" w:rsidRPr="00061126" w:rsidRDefault="00010714" w:rsidP="00E07037">
            <w:pPr>
              <w:rPr>
                <w:rFonts w:cs="Arial"/>
                <w:szCs w:val="22"/>
              </w:rPr>
            </w:pPr>
            <w:r>
              <w:rPr>
                <w:rFonts w:cs="Arial"/>
                <w:szCs w:val="22"/>
              </w:rPr>
              <w:t>Weitere Infos unter www.faumun.fau.de</w:t>
            </w:r>
          </w:p>
        </w:tc>
      </w:tr>
      <w:tr w:rsidR="00010714" w:rsidRPr="00113229" w14:paraId="73236E8A" w14:textId="77777777" w:rsidTr="00014997">
        <w:trPr>
          <w:trHeight w:val="340"/>
        </w:trPr>
        <w:tc>
          <w:tcPr>
            <w:tcW w:w="567" w:type="dxa"/>
            <w:shd w:val="clear" w:color="auto" w:fill="auto"/>
          </w:tcPr>
          <w:p w14:paraId="7FFFFB00" w14:textId="77777777" w:rsidR="00010714" w:rsidRPr="00113229" w:rsidRDefault="00010714" w:rsidP="00F6461C">
            <w:pPr>
              <w:numPr>
                <w:ilvl w:val="0"/>
                <w:numId w:val="242"/>
              </w:numPr>
              <w:jc w:val="center"/>
              <w:rPr>
                <w:rFonts w:cs="Arial"/>
                <w:i/>
                <w:szCs w:val="22"/>
              </w:rPr>
            </w:pPr>
          </w:p>
        </w:tc>
        <w:tc>
          <w:tcPr>
            <w:tcW w:w="2694" w:type="dxa"/>
            <w:shd w:val="clear" w:color="auto" w:fill="auto"/>
          </w:tcPr>
          <w:p w14:paraId="64C860A1" w14:textId="77777777" w:rsidR="00613E6E" w:rsidRDefault="00010714" w:rsidP="00E07037">
            <w:pPr>
              <w:rPr>
                <w:rFonts w:cs="Arial"/>
                <w:b/>
                <w:szCs w:val="22"/>
              </w:rPr>
            </w:pPr>
            <w:r w:rsidRPr="00113229">
              <w:rPr>
                <w:rFonts w:cs="Arial"/>
                <w:b/>
                <w:szCs w:val="22"/>
              </w:rPr>
              <w:t xml:space="preserve">Lernziele und </w:t>
            </w:r>
          </w:p>
          <w:p w14:paraId="1A4D2DDB" w14:textId="0EF84053" w:rsidR="00010714" w:rsidRPr="00113229" w:rsidRDefault="00010714" w:rsidP="00E07037">
            <w:pPr>
              <w:rPr>
                <w:rFonts w:cs="Arial"/>
                <w:b/>
                <w:szCs w:val="22"/>
              </w:rPr>
            </w:pPr>
            <w:r w:rsidRPr="00113229">
              <w:rPr>
                <w:rFonts w:cs="Arial"/>
                <w:b/>
                <w:szCs w:val="22"/>
              </w:rPr>
              <w:t>Kompetenzen</w:t>
            </w:r>
          </w:p>
        </w:tc>
        <w:tc>
          <w:tcPr>
            <w:tcW w:w="6804" w:type="dxa"/>
            <w:shd w:val="clear" w:color="auto" w:fill="auto"/>
          </w:tcPr>
          <w:p w14:paraId="1DE4F1F8" w14:textId="77777777" w:rsidR="00010714" w:rsidRPr="00113229" w:rsidRDefault="00010714" w:rsidP="00E07037">
            <w:pPr>
              <w:rPr>
                <w:rFonts w:cs="Arial"/>
                <w:szCs w:val="22"/>
              </w:rPr>
            </w:pPr>
            <w:r w:rsidRPr="0020286C">
              <w:rPr>
                <w:rFonts w:cs="Arial"/>
                <w:szCs w:val="22"/>
              </w:rPr>
              <w:t>FAUMUN bietet die Möglichkeit, soziale und interkulturelle Kompetenzen, Strategien erfolgreichen Verhandelns, Techniken öffentliche</w:t>
            </w:r>
            <w:r>
              <w:rPr>
                <w:rFonts w:cs="Arial"/>
                <w:szCs w:val="22"/>
              </w:rPr>
              <w:t>n Redens, Präsentationsfähigkeiten</w:t>
            </w:r>
            <w:r w:rsidRPr="0020286C">
              <w:rPr>
                <w:rFonts w:cs="Arial"/>
                <w:szCs w:val="22"/>
              </w:rPr>
              <w:t>, selbstsicheres Auftreten sowie effektives Selbstmanagement zu erlernen</w:t>
            </w:r>
            <w:r>
              <w:rPr>
                <w:rFonts w:cs="Arial"/>
                <w:szCs w:val="22"/>
              </w:rPr>
              <w:t>. Des Weiteren werden Kenntnisse über die Vereinten Nationen und politische Vorgänge vermittelt.</w:t>
            </w:r>
          </w:p>
        </w:tc>
      </w:tr>
      <w:tr w:rsidR="00010714" w:rsidRPr="00113229" w14:paraId="791D0069" w14:textId="77777777" w:rsidTr="00014997">
        <w:trPr>
          <w:trHeight w:val="781"/>
        </w:trPr>
        <w:tc>
          <w:tcPr>
            <w:tcW w:w="567" w:type="dxa"/>
          </w:tcPr>
          <w:p w14:paraId="31548DDC" w14:textId="77777777" w:rsidR="00010714" w:rsidRPr="00113229" w:rsidRDefault="00010714" w:rsidP="00F6461C">
            <w:pPr>
              <w:numPr>
                <w:ilvl w:val="0"/>
                <w:numId w:val="242"/>
              </w:numPr>
              <w:jc w:val="center"/>
              <w:rPr>
                <w:rFonts w:cs="Arial"/>
                <w:i/>
                <w:szCs w:val="22"/>
              </w:rPr>
            </w:pPr>
          </w:p>
        </w:tc>
        <w:tc>
          <w:tcPr>
            <w:tcW w:w="2694" w:type="dxa"/>
          </w:tcPr>
          <w:p w14:paraId="2E6BF727" w14:textId="77777777" w:rsidR="00613E6E" w:rsidRDefault="00010714" w:rsidP="00E07037">
            <w:pPr>
              <w:rPr>
                <w:rFonts w:cs="Arial"/>
                <w:b/>
                <w:szCs w:val="22"/>
              </w:rPr>
            </w:pPr>
            <w:r>
              <w:rPr>
                <w:rFonts w:cs="Arial"/>
                <w:b/>
                <w:szCs w:val="22"/>
              </w:rPr>
              <w:t xml:space="preserve">Empfohlene </w:t>
            </w:r>
          </w:p>
          <w:p w14:paraId="13D2EFCA" w14:textId="716AEF51" w:rsidR="00010714" w:rsidRPr="00113229" w:rsidRDefault="00010714" w:rsidP="00E07037">
            <w:pPr>
              <w:rPr>
                <w:rFonts w:cs="Arial"/>
                <w:b/>
                <w:szCs w:val="22"/>
              </w:rPr>
            </w:pPr>
            <w:r w:rsidRPr="00113229">
              <w:rPr>
                <w:rFonts w:cs="Arial"/>
                <w:b/>
                <w:szCs w:val="22"/>
              </w:rPr>
              <w:t>Voraussetzungen für die Teilnahme</w:t>
            </w:r>
          </w:p>
        </w:tc>
        <w:tc>
          <w:tcPr>
            <w:tcW w:w="6804" w:type="dxa"/>
          </w:tcPr>
          <w:p w14:paraId="1E45DB12" w14:textId="54AAFF32" w:rsidR="00010714" w:rsidRDefault="00010714" w:rsidP="00E07037">
            <w:pPr>
              <w:rPr>
                <w:rFonts w:cs="Arial"/>
                <w:szCs w:val="22"/>
              </w:rPr>
            </w:pPr>
            <w:r>
              <w:rPr>
                <w:rFonts w:cs="Arial"/>
                <w:szCs w:val="22"/>
              </w:rPr>
              <w:t>Gute Englischkenntnisse, Interesse an internationaler Politik und den Vereinten Nationen, Zeit und Motivation, hohes Engagement.</w:t>
            </w:r>
          </w:p>
          <w:p w14:paraId="3F0CF96E" w14:textId="77777777" w:rsidR="00010714" w:rsidRDefault="00010714" w:rsidP="00E07037">
            <w:pPr>
              <w:rPr>
                <w:rFonts w:cs="Arial"/>
                <w:szCs w:val="22"/>
              </w:rPr>
            </w:pPr>
          </w:p>
          <w:p w14:paraId="55C64A7E" w14:textId="77777777" w:rsidR="00010714" w:rsidRDefault="00010714" w:rsidP="00E07037">
            <w:pPr>
              <w:rPr>
                <w:rFonts w:cs="Arial"/>
                <w:szCs w:val="22"/>
              </w:rPr>
            </w:pPr>
            <w:r>
              <w:rPr>
                <w:rFonts w:cs="Arial"/>
                <w:szCs w:val="22"/>
              </w:rPr>
              <w:t xml:space="preserve">Bewerbung notwendig (Lebenslauf und Motivationsschreiben auf Englisch). </w:t>
            </w:r>
          </w:p>
          <w:p w14:paraId="78F20E56" w14:textId="211F1BB4" w:rsidR="00010714" w:rsidRPr="00113229" w:rsidRDefault="00010714" w:rsidP="00613E6E">
            <w:pPr>
              <w:jc w:val="both"/>
              <w:rPr>
                <w:rFonts w:cs="Arial"/>
                <w:szCs w:val="22"/>
              </w:rPr>
            </w:pPr>
            <w:r>
              <w:rPr>
                <w:rFonts w:cs="Arial"/>
                <w:szCs w:val="22"/>
              </w:rPr>
              <w:t xml:space="preserve">Informationen zur Bewerbung und zur Teilnahmegebühr unter </w:t>
            </w:r>
            <w:hyperlink r:id="rId55" w:history="1">
              <w:r w:rsidR="00613E6E" w:rsidRPr="00613E6E">
                <w:rPr>
                  <w:rStyle w:val="Hyperlink"/>
                  <w:rFonts w:cs="Arial"/>
                  <w:szCs w:val="22"/>
                </w:rPr>
                <w:t>http://www.faumun.fau.de/</w:t>
              </w:r>
            </w:hyperlink>
            <w:r>
              <w:rPr>
                <w:rFonts w:cs="Arial"/>
                <w:szCs w:val="22"/>
              </w:rPr>
              <w:t>.</w:t>
            </w:r>
          </w:p>
        </w:tc>
      </w:tr>
      <w:tr w:rsidR="00010714" w:rsidRPr="00113229" w14:paraId="174D79FA" w14:textId="77777777" w:rsidTr="00014997">
        <w:trPr>
          <w:trHeight w:val="340"/>
        </w:trPr>
        <w:tc>
          <w:tcPr>
            <w:tcW w:w="567" w:type="dxa"/>
          </w:tcPr>
          <w:p w14:paraId="68A5B00E" w14:textId="77777777" w:rsidR="00010714" w:rsidRPr="00113229" w:rsidRDefault="00010714" w:rsidP="00F6461C">
            <w:pPr>
              <w:numPr>
                <w:ilvl w:val="0"/>
                <w:numId w:val="242"/>
              </w:numPr>
              <w:jc w:val="center"/>
              <w:rPr>
                <w:rFonts w:cs="Arial"/>
                <w:i/>
                <w:szCs w:val="22"/>
              </w:rPr>
            </w:pPr>
          </w:p>
        </w:tc>
        <w:tc>
          <w:tcPr>
            <w:tcW w:w="2694" w:type="dxa"/>
          </w:tcPr>
          <w:p w14:paraId="2641B32E" w14:textId="77777777" w:rsidR="00613E6E" w:rsidRDefault="00010714" w:rsidP="00E07037">
            <w:pPr>
              <w:rPr>
                <w:rFonts w:cs="Arial"/>
                <w:b/>
                <w:szCs w:val="22"/>
              </w:rPr>
            </w:pPr>
            <w:r>
              <w:rPr>
                <w:rFonts w:cs="Arial"/>
                <w:b/>
                <w:szCs w:val="22"/>
              </w:rPr>
              <w:t xml:space="preserve">Einpassung in </w:t>
            </w:r>
          </w:p>
          <w:p w14:paraId="3760094A" w14:textId="3C871BC9" w:rsidR="00010714" w:rsidRPr="00113229" w:rsidRDefault="00010714" w:rsidP="00E07037">
            <w:pPr>
              <w:rPr>
                <w:rFonts w:cs="Arial"/>
                <w:b/>
                <w:szCs w:val="22"/>
              </w:rPr>
            </w:pPr>
            <w:r w:rsidRPr="00113229">
              <w:rPr>
                <w:rFonts w:cs="Arial"/>
                <w:b/>
                <w:szCs w:val="22"/>
              </w:rPr>
              <w:t>Musterstudienplan</w:t>
            </w:r>
          </w:p>
        </w:tc>
        <w:tc>
          <w:tcPr>
            <w:tcW w:w="6804" w:type="dxa"/>
          </w:tcPr>
          <w:p w14:paraId="7A512D8D" w14:textId="77777777" w:rsidR="00010714" w:rsidRPr="00113229" w:rsidRDefault="00010714" w:rsidP="00E07037">
            <w:pPr>
              <w:rPr>
                <w:rFonts w:cs="Arial"/>
                <w:szCs w:val="22"/>
              </w:rPr>
            </w:pPr>
            <w:r>
              <w:rPr>
                <w:rFonts w:cs="Arial"/>
                <w:szCs w:val="22"/>
              </w:rPr>
              <w:t>Ab 2. Semester</w:t>
            </w:r>
          </w:p>
        </w:tc>
      </w:tr>
      <w:tr w:rsidR="00010714" w:rsidRPr="00113229" w14:paraId="0D4F9DD9" w14:textId="77777777" w:rsidTr="00014997">
        <w:trPr>
          <w:trHeight w:val="340"/>
        </w:trPr>
        <w:tc>
          <w:tcPr>
            <w:tcW w:w="567" w:type="dxa"/>
            <w:tcBorders>
              <w:bottom w:val="single" w:sz="4" w:space="0" w:color="auto"/>
            </w:tcBorders>
          </w:tcPr>
          <w:p w14:paraId="124D3A20" w14:textId="77777777" w:rsidR="00010714" w:rsidRPr="00113229" w:rsidRDefault="00010714" w:rsidP="00F6461C">
            <w:pPr>
              <w:numPr>
                <w:ilvl w:val="0"/>
                <w:numId w:val="242"/>
              </w:numPr>
              <w:jc w:val="center"/>
              <w:rPr>
                <w:rFonts w:cs="Arial"/>
                <w:i/>
                <w:szCs w:val="22"/>
              </w:rPr>
            </w:pPr>
          </w:p>
          <w:p w14:paraId="37BB89FC" w14:textId="77777777" w:rsidR="00010714" w:rsidRPr="00113229" w:rsidRDefault="00010714" w:rsidP="00E07037">
            <w:pPr>
              <w:jc w:val="center"/>
              <w:rPr>
                <w:rFonts w:cs="Arial"/>
                <w:szCs w:val="22"/>
              </w:rPr>
            </w:pPr>
          </w:p>
        </w:tc>
        <w:tc>
          <w:tcPr>
            <w:tcW w:w="2694" w:type="dxa"/>
            <w:tcBorders>
              <w:bottom w:val="single" w:sz="4" w:space="0" w:color="auto"/>
            </w:tcBorders>
          </w:tcPr>
          <w:p w14:paraId="0D788C50" w14:textId="77777777" w:rsidR="00E652F2" w:rsidRDefault="00E652F2" w:rsidP="00E07037">
            <w:pPr>
              <w:rPr>
                <w:rFonts w:cs="Arial"/>
                <w:b/>
                <w:szCs w:val="22"/>
              </w:rPr>
            </w:pPr>
            <w:r>
              <w:rPr>
                <w:rFonts w:cs="Arial"/>
                <w:b/>
                <w:szCs w:val="22"/>
              </w:rPr>
              <w:t>Verwendbarkeit des</w:t>
            </w:r>
          </w:p>
          <w:p w14:paraId="30A95068" w14:textId="6677655D" w:rsidR="00010714" w:rsidRPr="00113229" w:rsidRDefault="00010714" w:rsidP="00E07037">
            <w:pPr>
              <w:rPr>
                <w:rFonts w:cs="Arial"/>
                <w:b/>
                <w:szCs w:val="22"/>
              </w:rPr>
            </w:pPr>
            <w:r w:rsidRPr="00113229">
              <w:rPr>
                <w:rFonts w:cs="Arial"/>
                <w:b/>
                <w:szCs w:val="22"/>
              </w:rPr>
              <w:t>Moduls</w:t>
            </w:r>
          </w:p>
        </w:tc>
        <w:tc>
          <w:tcPr>
            <w:tcW w:w="6804" w:type="dxa"/>
            <w:tcBorders>
              <w:bottom w:val="single" w:sz="4" w:space="0" w:color="auto"/>
            </w:tcBorders>
          </w:tcPr>
          <w:p w14:paraId="6A7E60AC" w14:textId="1A202D48" w:rsidR="00B165C8" w:rsidRPr="00161F99" w:rsidRDefault="00010714" w:rsidP="00330C00">
            <w:pPr>
              <w:rPr>
                <w:rFonts w:cs="Arial"/>
                <w:szCs w:val="22"/>
              </w:rPr>
            </w:pPr>
            <w:r>
              <w:rPr>
                <w:rFonts w:cs="Arial"/>
                <w:szCs w:val="22"/>
              </w:rPr>
              <w:t>Modul im Vertiefungsbereich</w:t>
            </w:r>
          </w:p>
        </w:tc>
      </w:tr>
      <w:tr w:rsidR="00010714" w:rsidRPr="00113229" w14:paraId="2A48EED8" w14:textId="77777777" w:rsidTr="00014997">
        <w:trPr>
          <w:trHeight w:val="340"/>
        </w:trPr>
        <w:tc>
          <w:tcPr>
            <w:tcW w:w="567" w:type="dxa"/>
            <w:shd w:val="clear" w:color="auto" w:fill="auto"/>
          </w:tcPr>
          <w:p w14:paraId="42674EDF" w14:textId="77777777" w:rsidR="00010714" w:rsidRPr="00113229" w:rsidRDefault="00010714" w:rsidP="00F6461C">
            <w:pPr>
              <w:numPr>
                <w:ilvl w:val="0"/>
                <w:numId w:val="242"/>
              </w:numPr>
              <w:jc w:val="center"/>
              <w:rPr>
                <w:rFonts w:cs="Arial"/>
                <w:i/>
                <w:szCs w:val="22"/>
              </w:rPr>
            </w:pPr>
          </w:p>
        </w:tc>
        <w:tc>
          <w:tcPr>
            <w:tcW w:w="2694" w:type="dxa"/>
            <w:shd w:val="clear" w:color="auto" w:fill="auto"/>
          </w:tcPr>
          <w:p w14:paraId="5ECAE79B" w14:textId="77777777" w:rsidR="00613E6E" w:rsidRDefault="00010714" w:rsidP="00E07037">
            <w:pPr>
              <w:rPr>
                <w:rFonts w:cs="Arial"/>
                <w:b/>
                <w:szCs w:val="22"/>
              </w:rPr>
            </w:pPr>
            <w:r w:rsidRPr="00113229">
              <w:rPr>
                <w:rFonts w:cs="Arial"/>
                <w:b/>
                <w:szCs w:val="22"/>
              </w:rPr>
              <w:t xml:space="preserve">Studien- und </w:t>
            </w:r>
          </w:p>
          <w:p w14:paraId="10498DF7" w14:textId="7DC08C14" w:rsidR="00010714" w:rsidRPr="00113229" w:rsidRDefault="00010714" w:rsidP="00E07037">
            <w:pPr>
              <w:rPr>
                <w:rFonts w:cs="Arial"/>
                <w:b/>
                <w:szCs w:val="22"/>
              </w:rPr>
            </w:pPr>
            <w:r w:rsidRPr="00113229">
              <w:rPr>
                <w:rFonts w:cs="Arial"/>
                <w:b/>
                <w:szCs w:val="22"/>
              </w:rPr>
              <w:t>Prüfungsleistungen</w:t>
            </w:r>
          </w:p>
        </w:tc>
        <w:tc>
          <w:tcPr>
            <w:tcW w:w="6804" w:type="dxa"/>
            <w:tcBorders>
              <w:bottom w:val="single" w:sz="4" w:space="0" w:color="auto"/>
            </w:tcBorders>
            <w:shd w:val="clear" w:color="auto" w:fill="auto"/>
          </w:tcPr>
          <w:p w14:paraId="70D8051C" w14:textId="77777777" w:rsidR="00010714" w:rsidRPr="00113229" w:rsidRDefault="00010714" w:rsidP="00E07037">
            <w:pPr>
              <w:rPr>
                <w:rFonts w:cs="Arial"/>
                <w:szCs w:val="22"/>
              </w:rPr>
            </w:pPr>
            <w:r>
              <w:rPr>
                <w:rFonts w:cs="Arial"/>
                <w:szCs w:val="22"/>
              </w:rPr>
              <w:t>Projektbericht (ca. 20 Seiten) inkl. Position Paper für die Konferenzen in München, Nürnberg und New York</w:t>
            </w:r>
          </w:p>
        </w:tc>
      </w:tr>
      <w:tr w:rsidR="00010714" w:rsidRPr="00113229" w14:paraId="0D717D2D" w14:textId="77777777" w:rsidTr="00014997">
        <w:trPr>
          <w:trHeight w:val="340"/>
        </w:trPr>
        <w:tc>
          <w:tcPr>
            <w:tcW w:w="567" w:type="dxa"/>
            <w:shd w:val="clear" w:color="auto" w:fill="auto"/>
          </w:tcPr>
          <w:p w14:paraId="4AFFAF0F" w14:textId="77777777" w:rsidR="00010714" w:rsidRPr="00113229" w:rsidRDefault="00010714" w:rsidP="00F6461C">
            <w:pPr>
              <w:numPr>
                <w:ilvl w:val="0"/>
                <w:numId w:val="242"/>
              </w:numPr>
              <w:jc w:val="center"/>
              <w:rPr>
                <w:rFonts w:cs="Arial"/>
                <w:i/>
                <w:szCs w:val="22"/>
              </w:rPr>
            </w:pPr>
          </w:p>
        </w:tc>
        <w:tc>
          <w:tcPr>
            <w:tcW w:w="2694" w:type="dxa"/>
            <w:shd w:val="clear" w:color="auto" w:fill="auto"/>
          </w:tcPr>
          <w:p w14:paraId="4DEB9D14" w14:textId="77777777" w:rsidR="00010714" w:rsidRPr="00113229" w:rsidRDefault="00010714" w:rsidP="00E07037">
            <w:pPr>
              <w:rPr>
                <w:rFonts w:cs="Arial"/>
                <w:b/>
                <w:szCs w:val="22"/>
              </w:rPr>
            </w:pPr>
            <w:r w:rsidRPr="00113229">
              <w:rPr>
                <w:rFonts w:cs="Arial"/>
                <w:b/>
                <w:szCs w:val="22"/>
              </w:rPr>
              <w:t>Berechnung Modulnote</w:t>
            </w:r>
          </w:p>
        </w:tc>
        <w:tc>
          <w:tcPr>
            <w:tcW w:w="6804" w:type="dxa"/>
            <w:shd w:val="clear" w:color="auto" w:fill="auto"/>
          </w:tcPr>
          <w:p w14:paraId="62F5DECE" w14:textId="5C6858E0" w:rsidR="00010714" w:rsidRPr="00113229" w:rsidRDefault="00010714" w:rsidP="00E07037">
            <w:pPr>
              <w:rPr>
                <w:rFonts w:cs="Arial"/>
                <w:szCs w:val="22"/>
              </w:rPr>
            </w:pPr>
            <w:r>
              <w:rPr>
                <w:rFonts w:cs="Arial"/>
                <w:szCs w:val="22"/>
              </w:rPr>
              <w:t>Projektbericht (100 %) (unbenotet)</w:t>
            </w:r>
          </w:p>
        </w:tc>
      </w:tr>
      <w:tr w:rsidR="00010714" w:rsidRPr="00113229" w14:paraId="24D09C32" w14:textId="77777777" w:rsidTr="00014997">
        <w:trPr>
          <w:trHeight w:val="340"/>
        </w:trPr>
        <w:tc>
          <w:tcPr>
            <w:tcW w:w="567" w:type="dxa"/>
            <w:tcBorders>
              <w:bottom w:val="single" w:sz="4" w:space="0" w:color="auto"/>
            </w:tcBorders>
            <w:shd w:val="clear" w:color="auto" w:fill="auto"/>
          </w:tcPr>
          <w:p w14:paraId="55DBCFE2" w14:textId="77777777" w:rsidR="00010714" w:rsidRPr="00113229" w:rsidRDefault="00010714" w:rsidP="00F6461C">
            <w:pPr>
              <w:numPr>
                <w:ilvl w:val="0"/>
                <w:numId w:val="242"/>
              </w:numPr>
              <w:jc w:val="center"/>
              <w:rPr>
                <w:rFonts w:cs="Arial"/>
                <w:i/>
                <w:szCs w:val="22"/>
              </w:rPr>
            </w:pPr>
          </w:p>
        </w:tc>
        <w:tc>
          <w:tcPr>
            <w:tcW w:w="2694" w:type="dxa"/>
            <w:tcBorders>
              <w:bottom w:val="single" w:sz="4" w:space="0" w:color="auto"/>
            </w:tcBorders>
            <w:shd w:val="clear" w:color="auto" w:fill="auto"/>
          </w:tcPr>
          <w:p w14:paraId="6CC2F534" w14:textId="77777777" w:rsidR="00010714" w:rsidRPr="00113229" w:rsidRDefault="00010714" w:rsidP="00E07037">
            <w:pPr>
              <w:rPr>
                <w:rFonts w:cs="Arial"/>
                <w:b/>
                <w:szCs w:val="22"/>
              </w:rPr>
            </w:pPr>
            <w:r w:rsidRPr="00113229">
              <w:rPr>
                <w:rFonts w:cs="Arial"/>
                <w:b/>
                <w:szCs w:val="22"/>
              </w:rPr>
              <w:t>Turnus des Angebots</w:t>
            </w:r>
          </w:p>
        </w:tc>
        <w:tc>
          <w:tcPr>
            <w:tcW w:w="6804" w:type="dxa"/>
            <w:tcBorders>
              <w:bottom w:val="single" w:sz="4" w:space="0" w:color="auto"/>
            </w:tcBorders>
            <w:shd w:val="clear" w:color="auto" w:fill="auto"/>
          </w:tcPr>
          <w:p w14:paraId="0E45BF82" w14:textId="20DF44BC" w:rsidR="00010714" w:rsidRPr="00113229" w:rsidRDefault="00010714" w:rsidP="00E07037">
            <w:pPr>
              <w:rPr>
                <w:rFonts w:cs="Arial"/>
                <w:szCs w:val="22"/>
              </w:rPr>
            </w:pPr>
            <w:r>
              <w:rPr>
                <w:rFonts w:cs="Arial"/>
                <w:szCs w:val="22"/>
              </w:rPr>
              <w:t xml:space="preserve">Jährlich im </w:t>
            </w:r>
            <w:r w:rsidR="00DD2B35">
              <w:rPr>
                <w:rFonts w:cs="Arial"/>
                <w:szCs w:val="22"/>
              </w:rPr>
              <w:t>WiSe</w:t>
            </w:r>
            <w:r>
              <w:rPr>
                <w:rFonts w:cs="Arial"/>
                <w:szCs w:val="22"/>
              </w:rPr>
              <w:t xml:space="preserve">, Bewerbungszeitraum endet jährlich am 01.07. im </w:t>
            </w:r>
            <w:r w:rsidR="00DD2B35">
              <w:rPr>
                <w:rFonts w:cs="Arial"/>
                <w:szCs w:val="22"/>
              </w:rPr>
              <w:t>SoSe</w:t>
            </w:r>
            <w:r>
              <w:rPr>
                <w:rFonts w:cs="Arial"/>
                <w:szCs w:val="22"/>
              </w:rPr>
              <w:t xml:space="preserve"> (mehr Informationen zur Bewerbung unter www.faumun.fau.de)</w:t>
            </w:r>
          </w:p>
        </w:tc>
      </w:tr>
      <w:tr w:rsidR="00010714" w:rsidRPr="00113229" w14:paraId="29B3562F" w14:textId="77777777" w:rsidTr="00014997">
        <w:trPr>
          <w:trHeight w:val="340"/>
        </w:trPr>
        <w:tc>
          <w:tcPr>
            <w:tcW w:w="567" w:type="dxa"/>
            <w:shd w:val="clear" w:color="auto" w:fill="auto"/>
          </w:tcPr>
          <w:p w14:paraId="7204E5F4" w14:textId="77777777" w:rsidR="00010714" w:rsidRPr="00113229" w:rsidRDefault="00010714" w:rsidP="00F6461C">
            <w:pPr>
              <w:numPr>
                <w:ilvl w:val="0"/>
                <w:numId w:val="242"/>
              </w:numPr>
              <w:jc w:val="center"/>
              <w:rPr>
                <w:rFonts w:cs="Arial"/>
                <w:i/>
                <w:szCs w:val="22"/>
              </w:rPr>
            </w:pPr>
          </w:p>
        </w:tc>
        <w:tc>
          <w:tcPr>
            <w:tcW w:w="2694" w:type="dxa"/>
            <w:shd w:val="clear" w:color="auto" w:fill="auto"/>
          </w:tcPr>
          <w:p w14:paraId="40F6BFE5" w14:textId="77777777" w:rsidR="00010714" w:rsidRPr="00113229" w:rsidRDefault="00010714" w:rsidP="00E07037">
            <w:pPr>
              <w:rPr>
                <w:rFonts w:cs="Arial"/>
                <w:b/>
                <w:szCs w:val="22"/>
              </w:rPr>
            </w:pPr>
            <w:r w:rsidRPr="00113229">
              <w:rPr>
                <w:rFonts w:cs="Arial"/>
                <w:b/>
                <w:szCs w:val="22"/>
              </w:rPr>
              <w:t>Arbeitsaufwand</w:t>
            </w:r>
          </w:p>
        </w:tc>
        <w:tc>
          <w:tcPr>
            <w:tcW w:w="6804" w:type="dxa"/>
            <w:shd w:val="clear" w:color="auto" w:fill="auto"/>
          </w:tcPr>
          <w:p w14:paraId="552C9094" w14:textId="7CD29302" w:rsidR="00010714" w:rsidRPr="00113229" w:rsidRDefault="00010714" w:rsidP="00E07037">
            <w:pPr>
              <w:rPr>
                <w:rFonts w:cs="Arial"/>
                <w:szCs w:val="22"/>
              </w:rPr>
            </w:pPr>
            <w:r>
              <w:rPr>
                <w:rFonts w:cs="Arial"/>
                <w:szCs w:val="22"/>
              </w:rPr>
              <w:t>Seminar: 90</w:t>
            </w:r>
            <w:r w:rsidR="00CF6B0C">
              <w:rPr>
                <w:rFonts w:cs="Arial"/>
                <w:szCs w:val="22"/>
              </w:rPr>
              <w:t xml:space="preserve"> </w:t>
            </w:r>
            <w:r>
              <w:rPr>
                <w:rFonts w:cs="Arial"/>
                <w:szCs w:val="22"/>
              </w:rPr>
              <w:t>h, Eigenstudium: 30</w:t>
            </w:r>
            <w:r w:rsidR="00CF6B0C">
              <w:rPr>
                <w:rFonts w:cs="Arial"/>
                <w:szCs w:val="22"/>
              </w:rPr>
              <w:t xml:space="preserve"> </w:t>
            </w:r>
            <w:r>
              <w:rPr>
                <w:rFonts w:cs="Arial"/>
                <w:szCs w:val="22"/>
              </w:rPr>
              <w:t>h, Erstellung des Berichts: 30</w:t>
            </w:r>
            <w:r w:rsidR="00CF6B0C">
              <w:rPr>
                <w:rFonts w:cs="Arial"/>
                <w:szCs w:val="22"/>
              </w:rPr>
              <w:t xml:space="preserve"> </w:t>
            </w:r>
            <w:r>
              <w:rPr>
                <w:rFonts w:cs="Arial"/>
                <w:szCs w:val="22"/>
              </w:rPr>
              <w:t>h, zzgl. Konferenzen</w:t>
            </w:r>
          </w:p>
        </w:tc>
      </w:tr>
      <w:tr w:rsidR="00010714" w:rsidRPr="00113229" w14:paraId="1EEE353B" w14:textId="77777777" w:rsidTr="00014997">
        <w:trPr>
          <w:trHeight w:val="340"/>
        </w:trPr>
        <w:tc>
          <w:tcPr>
            <w:tcW w:w="567" w:type="dxa"/>
            <w:tcBorders>
              <w:bottom w:val="single" w:sz="4" w:space="0" w:color="auto"/>
            </w:tcBorders>
            <w:shd w:val="clear" w:color="auto" w:fill="auto"/>
          </w:tcPr>
          <w:p w14:paraId="5FFE0970" w14:textId="77777777" w:rsidR="00010714" w:rsidRPr="00113229" w:rsidRDefault="00010714" w:rsidP="00F6461C">
            <w:pPr>
              <w:numPr>
                <w:ilvl w:val="0"/>
                <w:numId w:val="242"/>
              </w:numPr>
              <w:jc w:val="center"/>
              <w:rPr>
                <w:rFonts w:cs="Arial"/>
                <w:i/>
                <w:szCs w:val="22"/>
              </w:rPr>
            </w:pPr>
          </w:p>
        </w:tc>
        <w:tc>
          <w:tcPr>
            <w:tcW w:w="2694" w:type="dxa"/>
            <w:tcBorders>
              <w:bottom w:val="single" w:sz="4" w:space="0" w:color="auto"/>
            </w:tcBorders>
            <w:shd w:val="clear" w:color="auto" w:fill="auto"/>
          </w:tcPr>
          <w:p w14:paraId="2FBCE8A7" w14:textId="77777777" w:rsidR="00010714" w:rsidRPr="00113229" w:rsidRDefault="00010714" w:rsidP="00E07037">
            <w:pPr>
              <w:rPr>
                <w:rFonts w:cs="Arial"/>
                <w:b/>
                <w:szCs w:val="22"/>
              </w:rPr>
            </w:pPr>
            <w:r w:rsidRPr="00113229">
              <w:rPr>
                <w:rFonts w:cs="Arial"/>
                <w:b/>
                <w:szCs w:val="22"/>
              </w:rPr>
              <w:t>Dauer des Moduls</w:t>
            </w:r>
          </w:p>
        </w:tc>
        <w:tc>
          <w:tcPr>
            <w:tcW w:w="6804" w:type="dxa"/>
            <w:tcBorders>
              <w:bottom w:val="single" w:sz="4" w:space="0" w:color="auto"/>
            </w:tcBorders>
            <w:shd w:val="clear" w:color="auto" w:fill="auto"/>
          </w:tcPr>
          <w:p w14:paraId="7D3615C6" w14:textId="77777777" w:rsidR="00010714" w:rsidRPr="00113229" w:rsidRDefault="00010714" w:rsidP="00E07037">
            <w:pPr>
              <w:rPr>
                <w:rFonts w:cs="Arial"/>
                <w:szCs w:val="22"/>
              </w:rPr>
            </w:pPr>
            <w:r>
              <w:rPr>
                <w:rFonts w:cs="Arial"/>
                <w:szCs w:val="22"/>
              </w:rPr>
              <w:t>1 Semester</w:t>
            </w:r>
          </w:p>
        </w:tc>
      </w:tr>
      <w:tr w:rsidR="00010714" w:rsidRPr="00113229" w14:paraId="64BD96BE" w14:textId="77777777" w:rsidTr="00014997">
        <w:trPr>
          <w:trHeight w:val="340"/>
        </w:trPr>
        <w:tc>
          <w:tcPr>
            <w:tcW w:w="567" w:type="dxa"/>
            <w:tcBorders>
              <w:bottom w:val="single" w:sz="4" w:space="0" w:color="auto"/>
            </w:tcBorders>
            <w:shd w:val="clear" w:color="auto" w:fill="auto"/>
          </w:tcPr>
          <w:p w14:paraId="337CEC48" w14:textId="77777777" w:rsidR="00010714" w:rsidRPr="00113229" w:rsidRDefault="00010714" w:rsidP="00F6461C">
            <w:pPr>
              <w:numPr>
                <w:ilvl w:val="0"/>
                <w:numId w:val="242"/>
              </w:numPr>
              <w:jc w:val="center"/>
              <w:rPr>
                <w:rFonts w:cs="Arial"/>
                <w:i/>
                <w:szCs w:val="22"/>
              </w:rPr>
            </w:pPr>
          </w:p>
        </w:tc>
        <w:tc>
          <w:tcPr>
            <w:tcW w:w="2694" w:type="dxa"/>
            <w:tcBorders>
              <w:bottom w:val="single" w:sz="4" w:space="0" w:color="auto"/>
            </w:tcBorders>
            <w:shd w:val="clear" w:color="auto" w:fill="auto"/>
          </w:tcPr>
          <w:p w14:paraId="7EE27428" w14:textId="77777777" w:rsidR="00613E6E" w:rsidRDefault="00010714" w:rsidP="00E07037">
            <w:pPr>
              <w:rPr>
                <w:rFonts w:cs="Arial"/>
                <w:b/>
                <w:szCs w:val="22"/>
              </w:rPr>
            </w:pPr>
            <w:r w:rsidRPr="00113229">
              <w:rPr>
                <w:rFonts w:cs="Arial"/>
                <w:b/>
                <w:szCs w:val="22"/>
              </w:rPr>
              <w:t>Unterrichts</w:t>
            </w:r>
            <w:r>
              <w:rPr>
                <w:rFonts w:cs="Arial"/>
                <w:b/>
                <w:szCs w:val="22"/>
              </w:rPr>
              <w:t xml:space="preserve">- und </w:t>
            </w:r>
          </w:p>
          <w:p w14:paraId="5A814372" w14:textId="64D5F344" w:rsidR="00010714" w:rsidRPr="00113229" w:rsidRDefault="00010714" w:rsidP="00E07037">
            <w:pPr>
              <w:rPr>
                <w:rFonts w:cs="Arial"/>
                <w:b/>
                <w:szCs w:val="22"/>
              </w:rPr>
            </w:pPr>
            <w:r>
              <w:rPr>
                <w:rFonts w:cs="Arial"/>
                <w:b/>
                <w:szCs w:val="22"/>
              </w:rPr>
              <w:t>Prüfungs</w:t>
            </w:r>
            <w:r w:rsidRPr="00113229">
              <w:rPr>
                <w:rFonts w:cs="Arial"/>
                <w:b/>
                <w:szCs w:val="22"/>
              </w:rPr>
              <w:t>sprache</w:t>
            </w:r>
          </w:p>
        </w:tc>
        <w:tc>
          <w:tcPr>
            <w:tcW w:w="6804" w:type="dxa"/>
            <w:tcBorders>
              <w:bottom w:val="single" w:sz="4" w:space="0" w:color="auto"/>
            </w:tcBorders>
            <w:shd w:val="clear" w:color="auto" w:fill="auto"/>
          </w:tcPr>
          <w:p w14:paraId="2C055C95" w14:textId="77777777" w:rsidR="00010714" w:rsidRPr="00113229" w:rsidRDefault="00010714" w:rsidP="00E07037">
            <w:pPr>
              <w:rPr>
                <w:rFonts w:cs="Arial"/>
                <w:szCs w:val="22"/>
              </w:rPr>
            </w:pPr>
            <w:r>
              <w:rPr>
                <w:rFonts w:cs="Arial"/>
                <w:szCs w:val="22"/>
              </w:rPr>
              <w:t>Englisch</w:t>
            </w:r>
          </w:p>
        </w:tc>
      </w:tr>
      <w:tr w:rsidR="00010714" w:rsidRPr="00113229" w14:paraId="060D9D4E" w14:textId="77777777" w:rsidTr="00014997">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84CF653" w14:textId="77777777" w:rsidR="00010714" w:rsidRPr="00113229" w:rsidRDefault="00010714" w:rsidP="00F6461C">
            <w:pPr>
              <w:numPr>
                <w:ilvl w:val="0"/>
                <w:numId w:val="242"/>
              </w:numPr>
              <w:jc w:val="center"/>
              <w:rPr>
                <w:rFonts w:cs="Arial"/>
                <w:i/>
                <w:szCs w:val="22"/>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127C5D7D" w14:textId="77777777" w:rsidR="00613E6E" w:rsidRDefault="00010714" w:rsidP="00E07037">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w:t>
            </w:r>
          </w:p>
          <w:p w14:paraId="1B92BF4C" w14:textId="5FDF3EE2" w:rsidR="00010714" w:rsidRPr="00113229" w:rsidRDefault="00010714" w:rsidP="00E07037">
            <w:pPr>
              <w:rPr>
                <w:rFonts w:cs="Arial"/>
                <w:b/>
                <w:szCs w:val="22"/>
              </w:rPr>
            </w:pPr>
            <w:r w:rsidRPr="00113229">
              <w:rPr>
                <w:rFonts w:cs="Arial"/>
                <w:b/>
                <w:szCs w:val="22"/>
              </w:rPr>
              <w:t>Literatur</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7C184B9" w14:textId="77777777" w:rsidR="00010714" w:rsidRPr="00113229" w:rsidRDefault="00010714" w:rsidP="00E07037">
            <w:pPr>
              <w:rPr>
                <w:rFonts w:cs="Arial"/>
                <w:szCs w:val="22"/>
              </w:rPr>
            </w:pPr>
            <w:r>
              <w:rPr>
                <w:rFonts w:cs="Arial"/>
                <w:szCs w:val="22"/>
              </w:rPr>
              <w:t>Wird zu Beginn der Veranstaltung bekannt gegeben</w:t>
            </w:r>
          </w:p>
        </w:tc>
      </w:tr>
    </w:tbl>
    <w:p w14:paraId="13CBD969" w14:textId="19786AF1" w:rsidR="00010714" w:rsidRDefault="00010714">
      <w:pPr>
        <w:rPr>
          <w:lang w:eastAsia="ar-SA"/>
        </w:rPr>
      </w:pPr>
      <w:r>
        <w:rPr>
          <w:lang w:eastAsia="ar-SA"/>
        </w:rP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8"/>
        <w:gridCol w:w="2722"/>
        <w:gridCol w:w="5531"/>
        <w:gridCol w:w="1103"/>
      </w:tblGrid>
      <w:tr w:rsidR="00151F91" w:rsidRPr="00DB6501" w14:paraId="07E20683" w14:textId="77777777" w:rsidTr="004F44ED">
        <w:trPr>
          <w:trHeight w:val="567"/>
        </w:trPr>
        <w:tc>
          <w:tcPr>
            <w:tcW w:w="568" w:type="dxa"/>
            <w:tcBorders>
              <w:top w:val="double" w:sz="4" w:space="0" w:color="auto"/>
              <w:left w:val="double" w:sz="4" w:space="0" w:color="auto"/>
              <w:bottom w:val="single" w:sz="4" w:space="0" w:color="auto"/>
              <w:right w:val="single" w:sz="4" w:space="0" w:color="auto"/>
            </w:tcBorders>
            <w:shd w:val="clear" w:color="auto" w:fill="E0E0E0"/>
          </w:tcPr>
          <w:p w14:paraId="1DA33AA8" w14:textId="77777777" w:rsidR="00151F91" w:rsidRPr="00DB6501" w:rsidRDefault="00151F91" w:rsidP="00F6461C">
            <w:pPr>
              <w:keepNext/>
              <w:numPr>
                <w:ilvl w:val="0"/>
                <w:numId w:val="363"/>
              </w:numPr>
              <w:outlineLvl w:val="0"/>
              <w:rPr>
                <w:b/>
                <w:bCs/>
              </w:rPr>
            </w:pPr>
          </w:p>
        </w:tc>
        <w:tc>
          <w:tcPr>
            <w:tcW w:w="2722" w:type="dxa"/>
            <w:tcBorders>
              <w:top w:val="double" w:sz="4" w:space="0" w:color="auto"/>
              <w:left w:val="single" w:sz="4" w:space="0" w:color="auto"/>
              <w:bottom w:val="single" w:sz="4" w:space="0" w:color="auto"/>
              <w:right w:val="single" w:sz="4" w:space="0" w:color="auto"/>
            </w:tcBorders>
            <w:shd w:val="clear" w:color="auto" w:fill="E0E0E0"/>
            <w:hideMark/>
          </w:tcPr>
          <w:p w14:paraId="1A0DF1D6" w14:textId="77777777" w:rsidR="00151F91" w:rsidRPr="00DB6501" w:rsidRDefault="00151F91" w:rsidP="00932291">
            <w:pPr>
              <w:rPr>
                <w:rFonts w:cs="Arial"/>
                <w:b/>
                <w:szCs w:val="22"/>
              </w:rPr>
            </w:pPr>
            <w:r w:rsidRPr="00DB6501">
              <w:rPr>
                <w:rFonts w:cs="Arial"/>
                <w:b/>
                <w:szCs w:val="22"/>
              </w:rPr>
              <w:t>Module name</w:t>
            </w:r>
          </w:p>
          <w:p w14:paraId="24035810" w14:textId="0858CF6F" w:rsidR="00151F91" w:rsidRPr="00DB6501" w:rsidRDefault="00BA7954" w:rsidP="00932291">
            <w:pPr>
              <w:rPr>
                <w:rFonts w:cs="Arial"/>
                <w:color w:val="FF0000"/>
                <w:szCs w:val="22"/>
              </w:rPr>
            </w:pPr>
            <w:r w:rsidRPr="00214BD7">
              <w:rPr>
                <w:rFonts w:cs="Arial"/>
                <w:szCs w:val="22"/>
              </w:rPr>
              <w:t>87004</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2F5635EE" w14:textId="70005212" w:rsidR="00151F91" w:rsidRPr="00DB6501" w:rsidRDefault="00151F91" w:rsidP="00932291">
            <w:pPr>
              <w:rPr>
                <w:rFonts w:cs="Arial"/>
                <w:color w:val="C00000"/>
                <w:szCs w:val="22"/>
              </w:rPr>
            </w:pPr>
            <w:r w:rsidRPr="00DB6501">
              <w:rPr>
                <w:rFonts w:cs="Arial"/>
                <w:b/>
                <w:szCs w:val="22"/>
              </w:rPr>
              <w:t>Financial Reporting</w:t>
            </w:r>
            <w:r w:rsidR="00686C19">
              <w:rPr>
                <w:rFonts w:cs="Arial"/>
                <w:b/>
                <w:szCs w:val="22"/>
              </w:rPr>
              <w:t xml:space="preserve"> (gültig ab 01.04.202</w:t>
            </w:r>
            <w:r w:rsidR="00C72CFE">
              <w:rPr>
                <w:rFonts w:cs="Arial"/>
                <w:b/>
                <w:szCs w:val="22"/>
              </w:rPr>
              <w:t>1</w:t>
            </w:r>
            <w:r w:rsidR="00686C19">
              <w:rPr>
                <w:rFonts w:cs="Arial"/>
                <w:b/>
                <w:szCs w:val="22"/>
              </w:rPr>
              <w:t>)</w:t>
            </w:r>
          </w:p>
        </w:tc>
        <w:tc>
          <w:tcPr>
            <w:tcW w:w="1103" w:type="dxa"/>
            <w:tcBorders>
              <w:top w:val="double" w:sz="4" w:space="0" w:color="auto"/>
              <w:left w:val="single" w:sz="4" w:space="0" w:color="auto"/>
              <w:bottom w:val="single" w:sz="4" w:space="0" w:color="auto"/>
              <w:right w:val="double" w:sz="4" w:space="0" w:color="auto"/>
            </w:tcBorders>
            <w:shd w:val="clear" w:color="auto" w:fill="E0E0E0"/>
            <w:hideMark/>
          </w:tcPr>
          <w:p w14:paraId="195FB651" w14:textId="77777777" w:rsidR="00151F91" w:rsidRPr="00DB6501" w:rsidRDefault="00151F91" w:rsidP="00932291">
            <w:pPr>
              <w:jc w:val="center"/>
              <w:rPr>
                <w:rFonts w:cs="Arial"/>
                <w:b/>
                <w:szCs w:val="22"/>
              </w:rPr>
            </w:pPr>
            <w:r w:rsidRPr="00DB6501">
              <w:rPr>
                <w:rFonts w:cs="Arial"/>
                <w:b/>
                <w:szCs w:val="22"/>
              </w:rPr>
              <w:t>5 ECTS</w:t>
            </w:r>
          </w:p>
        </w:tc>
      </w:tr>
      <w:tr w:rsidR="00151F91" w:rsidRPr="00DB6501" w14:paraId="2B46BDE0" w14:textId="77777777" w:rsidTr="004F44ED">
        <w:trPr>
          <w:trHeight w:val="679"/>
        </w:trPr>
        <w:tc>
          <w:tcPr>
            <w:tcW w:w="568" w:type="dxa"/>
            <w:tcBorders>
              <w:top w:val="single" w:sz="4" w:space="0" w:color="auto"/>
              <w:left w:val="double" w:sz="4" w:space="0" w:color="auto"/>
              <w:bottom w:val="single" w:sz="4" w:space="0" w:color="auto"/>
              <w:right w:val="single" w:sz="4" w:space="0" w:color="auto"/>
            </w:tcBorders>
            <w:shd w:val="clear" w:color="auto" w:fill="E0E0E0"/>
          </w:tcPr>
          <w:p w14:paraId="05209534" w14:textId="77777777" w:rsidR="00151F91" w:rsidRPr="00DB6501" w:rsidRDefault="00151F91" w:rsidP="00F6461C">
            <w:pPr>
              <w:keepNext/>
              <w:numPr>
                <w:ilvl w:val="0"/>
                <w:numId w:val="363"/>
              </w:numPr>
              <w:outlineLvl w:val="0"/>
              <w:rPr>
                <w:b/>
                <w:bCs/>
              </w:rPr>
            </w:pPr>
            <w:bookmarkStart w:id="4401" w:name="_Toc42072189"/>
            <w:bookmarkStart w:id="4402" w:name="_Toc42177436"/>
            <w:bookmarkEnd w:id="4401"/>
            <w:bookmarkEnd w:id="4402"/>
          </w:p>
        </w:tc>
        <w:tc>
          <w:tcPr>
            <w:tcW w:w="2722" w:type="dxa"/>
            <w:tcBorders>
              <w:top w:val="single" w:sz="4" w:space="0" w:color="auto"/>
              <w:left w:val="single" w:sz="4" w:space="0" w:color="auto"/>
              <w:bottom w:val="single" w:sz="4" w:space="0" w:color="auto"/>
              <w:right w:val="single" w:sz="4" w:space="0" w:color="auto"/>
            </w:tcBorders>
            <w:shd w:val="clear" w:color="auto" w:fill="E0E0E0"/>
          </w:tcPr>
          <w:p w14:paraId="4E08958D" w14:textId="77777777" w:rsidR="00151F91" w:rsidRPr="00DB6501" w:rsidRDefault="00151F91" w:rsidP="00932291">
            <w:pPr>
              <w:rPr>
                <w:rFonts w:cs="Arial"/>
                <w:szCs w:val="22"/>
              </w:rPr>
            </w:pPr>
            <w:r w:rsidRPr="00DB6501">
              <w:rPr>
                <w:rFonts w:cs="Arial"/>
                <w:szCs w:val="22"/>
              </w:rPr>
              <w:t xml:space="preserve">Courses/lectures </w:t>
            </w: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3A5E1BC3" w14:textId="77777777" w:rsidR="00151F91" w:rsidRPr="00214BD7" w:rsidRDefault="00151F91" w:rsidP="00932291">
            <w:pPr>
              <w:rPr>
                <w:rFonts w:cs="Arial"/>
                <w:szCs w:val="22"/>
                <w:lang w:val="en-US"/>
              </w:rPr>
            </w:pPr>
            <w:r w:rsidRPr="00214BD7">
              <w:rPr>
                <w:rFonts w:cs="Arial"/>
                <w:szCs w:val="22"/>
                <w:lang w:val="en-US"/>
              </w:rPr>
              <w:t>L/E: Financial Reporting</w:t>
            </w:r>
            <w:r w:rsidRPr="00214BD7">
              <w:rPr>
                <w:rFonts w:cs="Arial"/>
                <w:szCs w:val="22"/>
                <w:lang w:val="en-US"/>
              </w:rPr>
              <w:br/>
              <w:t>(4 SWS)</w:t>
            </w:r>
          </w:p>
        </w:tc>
        <w:tc>
          <w:tcPr>
            <w:tcW w:w="1103" w:type="dxa"/>
            <w:tcBorders>
              <w:top w:val="single" w:sz="4" w:space="0" w:color="auto"/>
              <w:left w:val="single" w:sz="4" w:space="0" w:color="auto"/>
              <w:bottom w:val="single" w:sz="4" w:space="0" w:color="auto"/>
              <w:right w:val="double" w:sz="4" w:space="0" w:color="auto"/>
            </w:tcBorders>
            <w:shd w:val="clear" w:color="auto" w:fill="E0E0E0"/>
            <w:hideMark/>
          </w:tcPr>
          <w:p w14:paraId="475BE400" w14:textId="77777777" w:rsidR="00151F91" w:rsidRPr="00DB6501" w:rsidRDefault="00151F91" w:rsidP="00932291">
            <w:pPr>
              <w:jc w:val="center"/>
              <w:rPr>
                <w:rFonts w:cs="Arial"/>
                <w:szCs w:val="22"/>
              </w:rPr>
            </w:pPr>
            <w:r w:rsidRPr="00DB6501">
              <w:rPr>
                <w:rFonts w:cs="Arial"/>
                <w:szCs w:val="22"/>
              </w:rPr>
              <w:t>5 ECTS</w:t>
            </w:r>
          </w:p>
        </w:tc>
      </w:tr>
      <w:tr w:rsidR="00151F91" w:rsidRPr="004F0FAC" w14:paraId="1A12B707" w14:textId="77777777" w:rsidTr="004F44ED">
        <w:trPr>
          <w:trHeight w:val="383"/>
        </w:trPr>
        <w:tc>
          <w:tcPr>
            <w:tcW w:w="568" w:type="dxa"/>
            <w:tcBorders>
              <w:top w:val="single" w:sz="4" w:space="0" w:color="auto"/>
              <w:left w:val="double" w:sz="4" w:space="0" w:color="auto"/>
              <w:bottom w:val="single" w:sz="4" w:space="0" w:color="auto"/>
              <w:right w:val="single" w:sz="4" w:space="0" w:color="auto"/>
            </w:tcBorders>
            <w:shd w:val="clear" w:color="auto" w:fill="E0E0E0"/>
          </w:tcPr>
          <w:p w14:paraId="53EF071A" w14:textId="77777777" w:rsidR="00151F91" w:rsidRPr="00DB6501" w:rsidRDefault="00151F91" w:rsidP="00F6461C">
            <w:pPr>
              <w:keepNext/>
              <w:numPr>
                <w:ilvl w:val="0"/>
                <w:numId w:val="363"/>
              </w:numPr>
              <w:outlineLvl w:val="0"/>
              <w:rPr>
                <w:rFonts w:cs="Arial"/>
                <w:b/>
                <w:bCs/>
                <w:kern w:val="32"/>
                <w:szCs w:val="22"/>
              </w:rPr>
            </w:pPr>
            <w:bookmarkStart w:id="4403" w:name="_Toc42072190"/>
            <w:bookmarkStart w:id="4404" w:name="_Toc42177437"/>
            <w:bookmarkEnd w:id="4403"/>
            <w:bookmarkEnd w:id="4404"/>
          </w:p>
        </w:tc>
        <w:tc>
          <w:tcPr>
            <w:tcW w:w="2722" w:type="dxa"/>
            <w:tcBorders>
              <w:top w:val="single" w:sz="4" w:space="0" w:color="auto"/>
              <w:left w:val="single" w:sz="4" w:space="0" w:color="auto"/>
              <w:bottom w:val="single" w:sz="4" w:space="0" w:color="auto"/>
              <w:right w:val="single" w:sz="4" w:space="0" w:color="auto"/>
            </w:tcBorders>
            <w:shd w:val="clear" w:color="auto" w:fill="E0E0E0"/>
            <w:hideMark/>
          </w:tcPr>
          <w:p w14:paraId="13F04A4A" w14:textId="77777777" w:rsidR="00151F91" w:rsidRPr="00DB6501" w:rsidRDefault="00151F91" w:rsidP="00932291">
            <w:pPr>
              <w:rPr>
                <w:rFonts w:cs="Arial"/>
                <w:szCs w:val="22"/>
              </w:rPr>
            </w:pPr>
            <w:r w:rsidRPr="00DB6501">
              <w:rPr>
                <w:rFonts w:cs="Arial"/>
                <w:szCs w:val="22"/>
              </w:rPr>
              <w:t>Lecturers</w:t>
            </w: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045EA432" w14:textId="77777777" w:rsidR="00151F91" w:rsidRPr="00214BD7" w:rsidRDefault="00151F91" w:rsidP="00932291">
            <w:pPr>
              <w:rPr>
                <w:rFonts w:cs="Arial"/>
                <w:color w:val="FF0000"/>
                <w:szCs w:val="22"/>
                <w:lang w:val="en-US"/>
              </w:rPr>
            </w:pPr>
            <w:r w:rsidRPr="00214BD7">
              <w:rPr>
                <w:rFonts w:cs="Arial"/>
                <w:szCs w:val="22"/>
                <w:lang w:val="en-US"/>
              </w:rPr>
              <w:t>Prof. Dr. Hechtner and assistants</w:t>
            </w:r>
          </w:p>
        </w:tc>
        <w:tc>
          <w:tcPr>
            <w:tcW w:w="1103" w:type="dxa"/>
            <w:tcBorders>
              <w:top w:val="single" w:sz="4" w:space="0" w:color="auto"/>
              <w:left w:val="single" w:sz="4" w:space="0" w:color="auto"/>
              <w:bottom w:val="single" w:sz="4" w:space="0" w:color="auto"/>
              <w:right w:val="double" w:sz="4" w:space="0" w:color="auto"/>
            </w:tcBorders>
            <w:shd w:val="clear" w:color="auto" w:fill="E0E0E0"/>
          </w:tcPr>
          <w:p w14:paraId="3DCDC531" w14:textId="77777777" w:rsidR="00151F91" w:rsidRPr="00214BD7" w:rsidRDefault="00151F91" w:rsidP="00932291">
            <w:pPr>
              <w:rPr>
                <w:rFonts w:cs="Arial"/>
                <w:szCs w:val="22"/>
                <w:lang w:val="en-US"/>
              </w:rPr>
            </w:pPr>
          </w:p>
        </w:tc>
      </w:tr>
    </w:tbl>
    <w:p w14:paraId="7838F03D" w14:textId="77777777" w:rsidR="00151F91" w:rsidRPr="00214BD7" w:rsidRDefault="00151F91" w:rsidP="00151F91">
      <w:pPr>
        <w:rPr>
          <w:rFonts w:cs="Arial"/>
          <w:szCs w:val="22"/>
          <w:lang w:val="en-US"/>
        </w:rPr>
      </w:pPr>
      <w:bookmarkStart w:id="4405" w:name="_Toc42177438"/>
      <w:bookmarkEnd w:id="4405"/>
    </w:p>
    <w:p w14:paraId="3B653C89" w14:textId="77777777" w:rsidR="00151F91" w:rsidRPr="00214BD7" w:rsidRDefault="00151F91" w:rsidP="00151F91">
      <w:pPr>
        <w:rPr>
          <w:rFonts w:cs="Arial"/>
          <w:szCs w:val="22"/>
          <w:lang w:val="en-US"/>
        </w:rPr>
      </w:pPr>
      <w:bookmarkStart w:id="4406" w:name="_Toc42072191"/>
      <w:bookmarkEnd w:id="4406"/>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F44ED" w:rsidRPr="00BF7282" w14:paraId="67918934" w14:textId="77777777" w:rsidTr="004F44ED">
        <w:trPr>
          <w:trHeight w:val="340"/>
          <w:jc w:val="center"/>
        </w:trPr>
        <w:tc>
          <w:tcPr>
            <w:tcW w:w="567" w:type="dxa"/>
            <w:tcBorders>
              <w:bottom w:val="single" w:sz="4" w:space="0" w:color="auto"/>
            </w:tcBorders>
          </w:tcPr>
          <w:p w14:paraId="77161088" w14:textId="77777777" w:rsidR="004F44ED" w:rsidRPr="00F52415" w:rsidRDefault="004F44ED" w:rsidP="00F6461C">
            <w:pPr>
              <w:pStyle w:val="Listenabsatz"/>
              <w:numPr>
                <w:ilvl w:val="0"/>
                <w:numId w:val="363"/>
              </w:numPr>
              <w:rPr>
                <w:lang w:val="en-GB"/>
              </w:rPr>
            </w:pPr>
          </w:p>
        </w:tc>
        <w:tc>
          <w:tcPr>
            <w:tcW w:w="2693" w:type="dxa"/>
            <w:tcBorders>
              <w:bottom w:val="single" w:sz="4" w:space="0" w:color="auto"/>
            </w:tcBorders>
          </w:tcPr>
          <w:p w14:paraId="24852CBD" w14:textId="011946DC" w:rsidR="004F44ED" w:rsidRPr="00BF7282" w:rsidRDefault="004F44ED" w:rsidP="004F44ED">
            <w:pPr>
              <w:rPr>
                <w:b/>
              </w:rPr>
            </w:pPr>
            <w:r w:rsidRPr="00DB6501">
              <w:rPr>
                <w:rFonts w:cs="Arial"/>
                <w:b/>
                <w:szCs w:val="22"/>
              </w:rPr>
              <w:t>Module coordinator</w:t>
            </w:r>
          </w:p>
        </w:tc>
        <w:tc>
          <w:tcPr>
            <w:tcW w:w="6663" w:type="dxa"/>
            <w:tcBorders>
              <w:bottom w:val="single" w:sz="4" w:space="0" w:color="auto"/>
            </w:tcBorders>
          </w:tcPr>
          <w:p w14:paraId="241227E7" w14:textId="02252986" w:rsidR="004F44ED" w:rsidRPr="00BF7282" w:rsidRDefault="004F44ED" w:rsidP="004F44ED">
            <w:pPr>
              <w:pStyle w:val="Default"/>
              <w:rPr>
                <w:sz w:val="22"/>
                <w:szCs w:val="22"/>
              </w:rPr>
            </w:pPr>
            <w:r w:rsidRPr="00715DE1">
              <w:rPr>
                <w:sz w:val="22"/>
                <w:szCs w:val="22"/>
              </w:rPr>
              <w:t>Prof. Dr. Hechtner</w:t>
            </w:r>
          </w:p>
        </w:tc>
      </w:tr>
      <w:tr w:rsidR="004F44ED" w:rsidRPr="00BF7282" w14:paraId="5BB75C41" w14:textId="77777777" w:rsidTr="004F44ED">
        <w:trPr>
          <w:trHeight w:val="340"/>
          <w:jc w:val="center"/>
        </w:trPr>
        <w:tc>
          <w:tcPr>
            <w:tcW w:w="567" w:type="dxa"/>
            <w:shd w:val="clear" w:color="auto" w:fill="auto"/>
          </w:tcPr>
          <w:p w14:paraId="55498A3F" w14:textId="77777777" w:rsidR="004F44ED" w:rsidRPr="00BF7282" w:rsidRDefault="004F44ED" w:rsidP="00F6461C">
            <w:pPr>
              <w:pStyle w:val="Listenabsatz"/>
              <w:numPr>
                <w:ilvl w:val="0"/>
                <w:numId w:val="363"/>
              </w:numPr>
            </w:pPr>
          </w:p>
        </w:tc>
        <w:tc>
          <w:tcPr>
            <w:tcW w:w="2693" w:type="dxa"/>
            <w:shd w:val="clear" w:color="auto" w:fill="auto"/>
          </w:tcPr>
          <w:p w14:paraId="0149847B" w14:textId="09DE408B" w:rsidR="004F44ED" w:rsidRPr="00BF7282" w:rsidRDefault="004F44ED" w:rsidP="004F44ED">
            <w:pPr>
              <w:rPr>
                <w:b/>
              </w:rPr>
            </w:pPr>
            <w:r w:rsidRPr="00DB6501">
              <w:rPr>
                <w:rFonts w:cs="Arial"/>
                <w:b/>
                <w:szCs w:val="22"/>
              </w:rPr>
              <w:t xml:space="preserve">Contents </w:t>
            </w:r>
          </w:p>
        </w:tc>
        <w:tc>
          <w:tcPr>
            <w:tcW w:w="6663" w:type="dxa"/>
            <w:tcBorders>
              <w:bottom w:val="single" w:sz="4" w:space="0" w:color="auto"/>
            </w:tcBorders>
            <w:shd w:val="clear" w:color="auto" w:fill="auto"/>
          </w:tcPr>
          <w:p w14:paraId="07695344" w14:textId="77777777" w:rsidR="004F44ED" w:rsidRPr="00214BD7" w:rsidRDefault="004F44ED" w:rsidP="004F44ED">
            <w:pPr>
              <w:rPr>
                <w:rFonts w:cs="Arial"/>
                <w:szCs w:val="22"/>
                <w:lang w:val="en-US"/>
              </w:rPr>
            </w:pPr>
            <w:r w:rsidRPr="00214BD7">
              <w:rPr>
                <w:rFonts w:cs="Arial"/>
                <w:szCs w:val="22"/>
                <w:lang w:val="en-US"/>
              </w:rPr>
              <w:t>The conceptual and regulatory framework for financial reporting</w:t>
            </w:r>
          </w:p>
          <w:p w14:paraId="6EAC1E82" w14:textId="77777777" w:rsidR="004F44ED" w:rsidRPr="00214BD7" w:rsidRDefault="004F44ED" w:rsidP="004F44ED">
            <w:pPr>
              <w:rPr>
                <w:rFonts w:cs="Arial"/>
                <w:szCs w:val="22"/>
                <w:lang w:val="en-US"/>
              </w:rPr>
            </w:pPr>
            <w:r w:rsidRPr="00214BD7">
              <w:rPr>
                <w:rFonts w:cs="Arial"/>
                <w:szCs w:val="22"/>
                <w:lang w:val="en-US"/>
              </w:rPr>
              <w:t>Accounting for transactions in financial statements</w:t>
            </w:r>
          </w:p>
          <w:p w14:paraId="5C1B5404" w14:textId="77777777" w:rsidR="004F44ED" w:rsidRPr="00214BD7" w:rsidRDefault="004F44ED" w:rsidP="004F44ED">
            <w:pPr>
              <w:rPr>
                <w:rFonts w:cs="Arial"/>
                <w:szCs w:val="22"/>
                <w:lang w:val="en-US"/>
              </w:rPr>
            </w:pPr>
            <w:r w:rsidRPr="00214BD7">
              <w:rPr>
                <w:rFonts w:cs="Arial"/>
                <w:szCs w:val="22"/>
                <w:lang w:val="en-US"/>
              </w:rPr>
              <w:t>Analyzing and interpreting the financial statements of single entities and groups</w:t>
            </w:r>
          </w:p>
          <w:p w14:paraId="7C6C243E" w14:textId="1F7301C9" w:rsidR="004F44ED" w:rsidRPr="00BF7282" w:rsidRDefault="004F44ED" w:rsidP="004F44ED">
            <w:pPr>
              <w:pStyle w:val="Default"/>
              <w:rPr>
                <w:sz w:val="22"/>
                <w:szCs w:val="22"/>
              </w:rPr>
            </w:pPr>
            <w:r w:rsidRPr="00715DE1">
              <w:rPr>
                <w:sz w:val="22"/>
                <w:szCs w:val="22"/>
              </w:rPr>
              <w:t>Preparation of financial statements</w:t>
            </w:r>
          </w:p>
        </w:tc>
      </w:tr>
      <w:tr w:rsidR="004F44ED" w:rsidRPr="004F0FAC" w14:paraId="7AACA5FC" w14:textId="77777777" w:rsidTr="004F44ED">
        <w:trPr>
          <w:trHeight w:val="340"/>
          <w:jc w:val="center"/>
        </w:trPr>
        <w:tc>
          <w:tcPr>
            <w:tcW w:w="567" w:type="dxa"/>
            <w:shd w:val="clear" w:color="auto" w:fill="auto"/>
          </w:tcPr>
          <w:p w14:paraId="245B070D" w14:textId="77777777" w:rsidR="004F44ED" w:rsidRPr="00BF7282" w:rsidRDefault="004F44ED" w:rsidP="00F6461C">
            <w:pPr>
              <w:pStyle w:val="Listenabsatz"/>
              <w:numPr>
                <w:ilvl w:val="0"/>
                <w:numId w:val="363"/>
              </w:numPr>
            </w:pPr>
          </w:p>
        </w:tc>
        <w:tc>
          <w:tcPr>
            <w:tcW w:w="2693" w:type="dxa"/>
            <w:shd w:val="clear" w:color="auto" w:fill="auto"/>
          </w:tcPr>
          <w:p w14:paraId="1796C1B5" w14:textId="2E21FE74" w:rsidR="004F44ED" w:rsidRPr="00BF7282" w:rsidRDefault="004F44ED" w:rsidP="004F44ED">
            <w:pPr>
              <w:rPr>
                <w:b/>
              </w:rPr>
            </w:pPr>
            <w:r w:rsidRPr="00DB6501">
              <w:rPr>
                <w:rFonts w:cs="Arial"/>
                <w:b/>
                <w:szCs w:val="22"/>
              </w:rPr>
              <w:t>Learning objectives and skills</w:t>
            </w:r>
          </w:p>
        </w:tc>
        <w:tc>
          <w:tcPr>
            <w:tcW w:w="6663" w:type="dxa"/>
            <w:shd w:val="clear" w:color="auto" w:fill="auto"/>
          </w:tcPr>
          <w:p w14:paraId="45852796" w14:textId="77777777" w:rsidR="004F44ED" w:rsidRPr="00DB6501" w:rsidRDefault="004F44ED" w:rsidP="004F44ED">
            <w:pPr>
              <w:rPr>
                <w:rFonts w:cs="Arial"/>
                <w:szCs w:val="22"/>
              </w:rPr>
            </w:pPr>
            <w:r w:rsidRPr="00DB6501">
              <w:rPr>
                <w:rFonts w:cs="Arial"/>
                <w:szCs w:val="22"/>
              </w:rPr>
              <w:t>Students are able to</w:t>
            </w:r>
          </w:p>
          <w:p w14:paraId="204C9058" w14:textId="77777777" w:rsidR="004F44ED" w:rsidRPr="00214BD7" w:rsidRDefault="004F44ED" w:rsidP="00F6461C">
            <w:pPr>
              <w:numPr>
                <w:ilvl w:val="0"/>
                <w:numId w:val="362"/>
              </w:numPr>
              <w:ind w:left="293" w:hanging="283"/>
              <w:contextualSpacing/>
              <w:rPr>
                <w:rFonts w:cs="Arial"/>
                <w:szCs w:val="22"/>
                <w:lang w:val="en-US"/>
              </w:rPr>
            </w:pPr>
            <w:r w:rsidRPr="00214BD7">
              <w:rPr>
                <w:rFonts w:cs="Arial"/>
                <w:szCs w:val="22"/>
                <w:lang w:val="en-US"/>
              </w:rPr>
              <w:t>discuss and apply a conceptual and regulatory framework for financial reporting</w:t>
            </w:r>
          </w:p>
          <w:p w14:paraId="344A3432" w14:textId="77777777" w:rsidR="004F44ED" w:rsidRPr="00214BD7" w:rsidRDefault="004F44ED" w:rsidP="00F6461C">
            <w:pPr>
              <w:numPr>
                <w:ilvl w:val="0"/>
                <w:numId w:val="362"/>
              </w:numPr>
              <w:ind w:left="293" w:hanging="283"/>
              <w:contextualSpacing/>
              <w:rPr>
                <w:rFonts w:cs="Arial"/>
                <w:szCs w:val="22"/>
                <w:lang w:val="en-US"/>
              </w:rPr>
            </w:pPr>
            <w:r w:rsidRPr="00214BD7">
              <w:rPr>
                <w:rFonts w:cs="Arial"/>
                <w:szCs w:val="22"/>
                <w:lang w:val="en-US"/>
              </w:rPr>
              <w:t>account for transactions in accordance with International Accounting Standards</w:t>
            </w:r>
          </w:p>
          <w:p w14:paraId="1DC12CCC" w14:textId="77777777" w:rsidR="004F44ED" w:rsidRPr="00DB6501" w:rsidRDefault="004F44ED" w:rsidP="00F6461C">
            <w:pPr>
              <w:numPr>
                <w:ilvl w:val="0"/>
                <w:numId w:val="362"/>
              </w:numPr>
              <w:ind w:left="293" w:hanging="283"/>
              <w:contextualSpacing/>
              <w:rPr>
                <w:rFonts w:cs="Arial"/>
                <w:szCs w:val="22"/>
              </w:rPr>
            </w:pPr>
            <w:r w:rsidRPr="00DB6501">
              <w:rPr>
                <w:rFonts w:cs="Arial"/>
                <w:szCs w:val="22"/>
              </w:rPr>
              <w:t>analyze and interpret financial statements</w:t>
            </w:r>
          </w:p>
          <w:p w14:paraId="3C2BE2E8" w14:textId="16E03E4B" w:rsidR="004F44ED" w:rsidRPr="004F44ED" w:rsidRDefault="004F44ED" w:rsidP="00F6461C">
            <w:pPr>
              <w:pStyle w:val="Listenabsatz"/>
              <w:numPr>
                <w:ilvl w:val="0"/>
                <w:numId w:val="196"/>
              </w:numPr>
              <w:ind w:left="209" w:hanging="209"/>
              <w:rPr>
                <w:lang w:val="en-GB"/>
              </w:rPr>
            </w:pPr>
            <w:r w:rsidRPr="00214BD7">
              <w:rPr>
                <w:rFonts w:cs="Arial"/>
                <w:lang w:val="en-US"/>
              </w:rPr>
              <w:t>prepare and present financial statements for single entities and business combinations in accordance with International Accounting Standards</w:t>
            </w:r>
          </w:p>
        </w:tc>
      </w:tr>
      <w:tr w:rsidR="004F44ED" w:rsidRPr="00BF7282" w14:paraId="59DFEE58" w14:textId="77777777" w:rsidTr="004F44ED">
        <w:trPr>
          <w:trHeight w:val="340"/>
          <w:jc w:val="center"/>
        </w:trPr>
        <w:tc>
          <w:tcPr>
            <w:tcW w:w="567" w:type="dxa"/>
          </w:tcPr>
          <w:p w14:paraId="4C68AE3B" w14:textId="77777777" w:rsidR="004F44ED" w:rsidRPr="004F44ED" w:rsidRDefault="004F44ED" w:rsidP="00F6461C">
            <w:pPr>
              <w:pStyle w:val="Listenabsatz"/>
              <w:numPr>
                <w:ilvl w:val="0"/>
                <w:numId w:val="363"/>
              </w:numPr>
              <w:rPr>
                <w:lang w:val="en-GB"/>
              </w:rPr>
            </w:pPr>
          </w:p>
        </w:tc>
        <w:tc>
          <w:tcPr>
            <w:tcW w:w="2693" w:type="dxa"/>
          </w:tcPr>
          <w:p w14:paraId="42CE3B23" w14:textId="45239675" w:rsidR="004F44ED" w:rsidRPr="00BF7282" w:rsidRDefault="004F44ED" w:rsidP="004F44ED">
            <w:pPr>
              <w:rPr>
                <w:b/>
              </w:rPr>
            </w:pPr>
            <w:r w:rsidRPr="00DB6501">
              <w:rPr>
                <w:rFonts w:cs="Arial"/>
                <w:b/>
                <w:szCs w:val="22"/>
              </w:rPr>
              <w:t>Recommended prerequisites</w:t>
            </w:r>
          </w:p>
        </w:tc>
        <w:tc>
          <w:tcPr>
            <w:tcW w:w="6663" w:type="dxa"/>
          </w:tcPr>
          <w:p w14:paraId="71E82FEC" w14:textId="77777777" w:rsidR="004F44ED" w:rsidRPr="00DB6501" w:rsidRDefault="004F44ED" w:rsidP="004F44ED">
            <w:pPr>
              <w:rPr>
                <w:rFonts w:cs="Arial"/>
                <w:szCs w:val="22"/>
              </w:rPr>
            </w:pPr>
            <w:r w:rsidRPr="00DB6501">
              <w:rPr>
                <w:rFonts w:cs="Arial"/>
                <w:szCs w:val="22"/>
              </w:rPr>
              <w:t>English language proficiency (C1)</w:t>
            </w:r>
          </w:p>
          <w:p w14:paraId="7CBF81B5" w14:textId="014FEA9D" w:rsidR="004F44ED" w:rsidRPr="00BF7282" w:rsidRDefault="004F44ED" w:rsidP="004F44ED"/>
        </w:tc>
      </w:tr>
      <w:tr w:rsidR="004F44ED" w:rsidRPr="004F0FAC" w14:paraId="69AAECD8" w14:textId="77777777" w:rsidTr="004F44ED">
        <w:trPr>
          <w:trHeight w:val="340"/>
          <w:jc w:val="center"/>
        </w:trPr>
        <w:tc>
          <w:tcPr>
            <w:tcW w:w="567" w:type="dxa"/>
          </w:tcPr>
          <w:p w14:paraId="7EC78DE4" w14:textId="77777777" w:rsidR="004F44ED" w:rsidRPr="00BF7282" w:rsidRDefault="004F44ED" w:rsidP="00F6461C">
            <w:pPr>
              <w:pStyle w:val="Listenabsatz"/>
              <w:numPr>
                <w:ilvl w:val="0"/>
                <w:numId w:val="363"/>
              </w:numPr>
            </w:pPr>
          </w:p>
        </w:tc>
        <w:tc>
          <w:tcPr>
            <w:tcW w:w="2693" w:type="dxa"/>
          </w:tcPr>
          <w:p w14:paraId="0BFA7D00" w14:textId="106054A4" w:rsidR="004F44ED" w:rsidRPr="00BF7282" w:rsidRDefault="004F44ED" w:rsidP="004F44ED">
            <w:pPr>
              <w:rPr>
                <w:b/>
              </w:rPr>
            </w:pPr>
            <w:r w:rsidRPr="00DB6501">
              <w:rPr>
                <w:rFonts w:cs="Arial"/>
                <w:b/>
                <w:szCs w:val="22"/>
              </w:rPr>
              <w:t>Integration in curriculum</w:t>
            </w:r>
          </w:p>
        </w:tc>
        <w:tc>
          <w:tcPr>
            <w:tcW w:w="6663" w:type="dxa"/>
          </w:tcPr>
          <w:p w14:paraId="239A1882" w14:textId="25F7A7B1" w:rsidR="004F44ED" w:rsidRPr="004F44ED" w:rsidRDefault="004F44ED" w:rsidP="004F44ED">
            <w:pPr>
              <w:rPr>
                <w:lang w:val="en-GB"/>
              </w:rPr>
            </w:pPr>
            <w:r w:rsidRPr="00214BD7">
              <w:rPr>
                <w:rFonts w:cs="Arial"/>
                <w:szCs w:val="22"/>
                <w:lang w:val="en-US"/>
              </w:rPr>
              <w:t>1. Semester (winter term) International Business studies and International Economic Studies</w:t>
            </w:r>
          </w:p>
        </w:tc>
      </w:tr>
      <w:tr w:rsidR="004F44ED" w:rsidRPr="00BF7282" w14:paraId="6DAC3045" w14:textId="77777777" w:rsidTr="004F44ED">
        <w:trPr>
          <w:trHeight w:val="340"/>
          <w:jc w:val="center"/>
        </w:trPr>
        <w:tc>
          <w:tcPr>
            <w:tcW w:w="567" w:type="dxa"/>
            <w:tcBorders>
              <w:bottom w:val="single" w:sz="4" w:space="0" w:color="auto"/>
            </w:tcBorders>
          </w:tcPr>
          <w:p w14:paraId="70307F3C" w14:textId="77777777" w:rsidR="004F44ED" w:rsidRPr="004F44ED" w:rsidRDefault="004F44ED" w:rsidP="004F44ED">
            <w:pPr>
              <w:rPr>
                <w:lang w:val="en-GB"/>
              </w:rPr>
            </w:pPr>
          </w:p>
        </w:tc>
        <w:tc>
          <w:tcPr>
            <w:tcW w:w="2693" w:type="dxa"/>
            <w:tcBorders>
              <w:bottom w:val="single" w:sz="4" w:space="0" w:color="auto"/>
            </w:tcBorders>
          </w:tcPr>
          <w:p w14:paraId="57B2100F" w14:textId="0B2A261F" w:rsidR="004F44ED" w:rsidRPr="00BF7282" w:rsidRDefault="004F44ED" w:rsidP="004F44ED">
            <w:pPr>
              <w:rPr>
                <w:b/>
              </w:rPr>
            </w:pPr>
            <w:r w:rsidRPr="00DB6501">
              <w:rPr>
                <w:rFonts w:cs="Arial"/>
                <w:b/>
                <w:szCs w:val="22"/>
              </w:rPr>
              <w:t>Module compatibility</w:t>
            </w:r>
          </w:p>
        </w:tc>
        <w:tc>
          <w:tcPr>
            <w:tcW w:w="6663" w:type="dxa"/>
            <w:tcBorders>
              <w:bottom w:val="single" w:sz="4" w:space="0" w:color="auto"/>
            </w:tcBorders>
          </w:tcPr>
          <w:p w14:paraId="099278EE" w14:textId="77777777" w:rsidR="004F44ED" w:rsidRDefault="004F44ED" w:rsidP="004F44ED">
            <w:pPr>
              <w:rPr>
                <w:rFonts w:cs="Arial"/>
                <w:szCs w:val="22"/>
                <w:lang w:val="en-US"/>
              </w:rPr>
            </w:pPr>
            <w:r w:rsidRPr="00214BD7">
              <w:rPr>
                <w:rFonts w:cs="Arial"/>
                <w:szCs w:val="22"/>
                <w:lang w:val="en-US"/>
              </w:rPr>
              <w:t xml:space="preserve">Elective module </w:t>
            </w:r>
            <w:r>
              <w:rPr>
                <w:rFonts w:cs="Arial"/>
                <w:szCs w:val="22"/>
                <w:lang w:val="en-US"/>
              </w:rPr>
              <w:t>for “Buchführung and reporting:</w:t>
            </w:r>
          </w:p>
          <w:p w14:paraId="651EE7B6" w14:textId="5335F244" w:rsidR="004F44ED" w:rsidRPr="00BF7282" w:rsidRDefault="004F44ED" w:rsidP="004F44ED">
            <w:pPr>
              <w:pStyle w:val="Default"/>
              <w:rPr>
                <w:sz w:val="22"/>
                <w:szCs w:val="22"/>
              </w:rPr>
            </w:pPr>
            <w:r w:rsidRPr="00715DE1">
              <w:rPr>
                <w:sz w:val="22"/>
              </w:rPr>
              <w:t>Bachelor Wirtschaftswissenschaften (starting from WiSe 20/21)</w:t>
            </w:r>
          </w:p>
        </w:tc>
      </w:tr>
      <w:tr w:rsidR="004F44ED" w:rsidRPr="00BF7282" w14:paraId="3F978566" w14:textId="77777777" w:rsidTr="004F44ED">
        <w:trPr>
          <w:trHeight w:val="340"/>
          <w:jc w:val="center"/>
        </w:trPr>
        <w:tc>
          <w:tcPr>
            <w:tcW w:w="567" w:type="dxa"/>
            <w:shd w:val="clear" w:color="auto" w:fill="auto"/>
          </w:tcPr>
          <w:p w14:paraId="01C4AA47" w14:textId="77777777" w:rsidR="004F44ED" w:rsidRPr="00BF7282" w:rsidRDefault="004F44ED" w:rsidP="00F6461C">
            <w:pPr>
              <w:pStyle w:val="Listenabsatz"/>
              <w:numPr>
                <w:ilvl w:val="0"/>
                <w:numId w:val="363"/>
              </w:numPr>
            </w:pPr>
          </w:p>
        </w:tc>
        <w:tc>
          <w:tcPr>
            <w:tcW w:w="2693" w:type="dxa"/>
            <w:shd w:val="clear" w:color="auto" w:fill="auto"/>
          </w:tcPr>
          <w:p w14:paraId="517BDF5D" w14:textId="145A91AC" w:rsidR="004F44ED" w:rsidRPr="00BF7282" w:rsidRDefault="004F44ED" w:rsidP="004F44ED">
            <w:pPr>
              <w:rPr>
                <w:b/>
              </w:rPr>
            </w:pPr>
            <w:r w:rsidRPr="00DB6501">
              <w:rPr>
                <w:rFonts w:cs="Arial"/>
                <w:b/>
                <w:szCs w:val="22"/>
              </w:rPr>
              <w:t>Method of examination</w:t>
            </w:r>
          </w:p>
        </w:tc>
        <w:tc>
          <w:tcPr>
            <w:tcW w:w="6663" w:type="dxa"/>
            <w:tcBorders>
              <w:bottom w:val="single" w:sz="4" w:space="0" w:color="auto"/>
            </w:tcBorders>
            <w:shd w:val="clear" w:color="auto" w:fill="auto"/>
          </w:tcPr>
          <w:p w14:paraId="1834E08F" w14:textId="368C6E8E" w:rsidR="004F44ED" w:rsidRPr="00BF7282" w:rsidRDefault="004F44ED" w:rsidP="004F44ED">
            <w:r w:rsidRPr="00DB6501">
              <w:rPr>
                <w:rFonts w:cs="Arial"/>
                <w:szCs w:val="22"/>
              </w:rPr>
              <w:t>Written examination (90 Min.)</w:t>
            </w:r>
          </w:p>
        </w:tc>
      </w:tr>
      <w:tr w:rsidR="004F44ED" w:rsidRPr="00BF7282" w14:paraId="7B846A3D" w14:textId="77777777" w:rsidTr="004F44ED">
        <w:trPr>
          <w:trHeight w:val="340"/>
          <w:jc w:val="center"/>
        </w:trPr>
        <w:tc>
          <w:tcPr>
            <w:tcW w:w="567" w:type="dxa"/>
            <w:shd w:val="clear" w:color="auto" w:fill="auto"/>
          </w:tcPr>
          <w:p w14:paraId="32E55D6B" w14:textId="77777777" w:rsidR="004F44ED" w:rsidRPr="00BF7282" w:rsidRDefault="004F44ED" w:rsidP="00F6461C">
            <w:pPr>
              <w:pStyle w:val="Listenabsatz"/>
              <w:numPr>
                <w:ilvl w:val="0"/>
                <w:numId w:val="363"/>
              </w:numPr>
            </w:pPr>
          </w:p>
        </w:tc>
        <w:tc>
          <w:tcPr>
            <w:tcW w:w="2693" w:type="dxa"/>
            <w:shd w:val="clear" w:color="auto" w:fill="auto"/>
          </w:tcPr>
          <w:p w14:paraId="243D90AA" w14:textId="1AA804DC" w:rsidR="004F44ED" w:rsidRPr="00BF7282" w:rsidRDefault="004F44ED" w:rsidP="004F44ED">
            <w:pPr>
              <w:rPr>
                <w:b/>
              </w:rPr>
            </w:pPr>
            <w:r w:rsidRPr="00DB6501">
              <w:rPr>
                <w:rFonts w:cs="Arial"/>
                <w:b/>
                <w:szCs w:val="22"/>
              </w:rPr>
              <w:t>Grading procedure</w:t>
            </w:r>
          </w:p>
        </w:tc>
        <w:tc>
          <w:tcPr>
            <w:tcW w:w="6663" w:type="dxa"/>
            <w:shd w:val="clear" w:color="auto" w:fill="auto"/>
          </w:tcPr>
          <w:p w14:paraId="68E38579" w14:textId="37BD94AD" w:rsidR="004F44ED" w:rsidRPr="005F485E" w:rsidRDefault="004F44ED" w:rsidP="004F44ED">
            <w:pPr>
              <w:pStyle w:val="Default"/>
              <w:rPr>
                <w:sz w:val="22"/>
                <w:szCs w:val="22"/>
              </w:rPr>
            </w:pPr>
            <w:r w:rsidRPr="00715DE1">
              <w:rPr>
                <w:sz w:val="22"/>
                <w:szCs w:val="22"/>
              </w:rPr>
              <w:t>Written examination (100 %)</w:t>
            </w:r>
          </w:p>
        </w:tc>
      </w:tr>
      <w:tr w:rsidR="004F44ED" w:rsidRPr="004F0FAC" w14:paraId="6CEE1F26" w14:textId="77777777" w:rsidTr="004F44ED">
        <w:trPr>
          <w:trHeight w:val="340"/>
          <w:jc w:val="center"/>
        </w:trPr>
        <w:tc>
          <w:tcPr>
            <w:tcW w:w="567" w:type="dxa"/>
            <w:tcBorders>
              <w:bottom w:val="single" w:sz="4" w:space="0" w:color="auto"/>
            </w:tcBorders>
            <w:shd w:val="clear" w:color="auto" w:fill="auto"/>
          </w:tcPr>
          <w:p w14:paraId="21ECACF5" w14:textId="77777777" w:rsidR="004F44ED" w:rsidRPr="00BF7282" w:rsidRDefault="004F44ED" w:rsidP="00F6461C">
            <w:pPr>
              <w:pStyle w:val="Listenabsatz"/>
              <w:numPr>
                <w:ilvl w:val="0"/>
                <w:numId w:val="363"/>
              </w:numPr>
            </w:pPr>
          </w:p>
        </w:tc>
        <w:tc>
          <w:tcPr>
            <w:tcW w:w="2693" w:type="dxa"/>
            <w:tcBorders>
              <w:bottom w:val="single" w:sz="4" w:space="0" w:color="auto"/>
            </w:tcBorders>
            <w:shd w:val="clear" w:color="auto" w:fill="auto"/>
          </w:tcPr>
          <w:p w14:paraId="0FB40428" w14:textId="5CB076C9" w:rsidR="004F44ED" w:rsidRPr="00BF7282" w:rsidRDefault="004F44ED" w:rsidP="004F44ED">
            <w:pPr>
              <w:rPr>
                <w:b/>
              </w:rPr>
            </w:pPr>
            <w:r w:rsidRPr="00DB6501">
              <w:rPr>
                <w:rFonts w:cs="Arial"/>
                <w:b/>
                <w:szCs w:val="22"/>
              </w:rPr>
              <w:t>Module frequency</w:t>
            </w:r>
          </w:p>
        </w:tc>
        <w:tc>
          <w:tcPr>
            <w:tcW w:w="6663" w:type="dxa"/>
            <w:tcBorders>
              <w:bottom w:val="single" w:sz="4" w:space="0" w:color="auto"/>
            </w:tcBorders>
            <w:shd w:val="clear" w:color="auto" w:fill="auto"/>
          </w:tcPr>
          <w:p w14:paraId="08101B25" w14:textId="737AF9A0" w:rsidR="004F44ED" w:rsidRPr="005F485E" w:rsidRDefault="004F44ED" w:rsidP="004F44ED">
            <w:pPr>
              <w:pStyle w:val="Default"/>
              <w:rPr>
                <w:sz w:val="22"/>
                <w:szCs w:val="22"/>
                <w:lang w:val="en-GB"/>
              </w:rPr>
            </w:pPr>
            <w:r w:rsidRPr="00715DE1">
              <w:rPr>
                <w:sz w:val="22"/>
                <w:szCs w:val="22"/>
                <w:lang w:val="en-US"/>
              </w:rPr>
              <w:t>Annually in the winter term</w:t>
            </w:r>
          </w:p>
        </w:tc>
      </w:tr>
      <w:tr w:rsidR="004F44ED" w:rsidRPr="004F0FAC" w14:paraId="3491880C" w14:textId="77777777" w:rsidTr="004F44ED">
        <w:trPr>
          <w:trHeight w:val="340"/>
          <w:jc w:val="center"/>
        </w:trPr>
        <w:tc>
          <w:tcPr>
            <w:tcW w:w="567" w:type="dxa"/>
            <w:shd w:val="clear" w:color="auto" w:fill="auto"/>
          </w:tcPr>
          <w:p w14:paraId="062DE44D" w14:textId="77777777" w:rsidR="004F44ED" w:rsidRPr="004F44ED" w:rsidRDefault="004F44ED" w:rsidP="00F6461C">
            <w:pPr>
              <w:pStyle w:val="Listenabsatz"/>
              <w:numPr>
                <w:ilvl w:val="0"/>
                <w:numId w:val="363"/>
              </w:numPr>
              <w:rPr>
                <w:lang w:val="en-GB"/>
              </w:rPr>
            </w:pPr>
          </w:p>
        </w:tc>
        <w:tc>
          <w:tcPr>
            <w:tcW w:w="2693" w:type="dxa"/>
            <w:shd w:val="clear" w:color="auto" w:fill="auto"/>
          </w:tcPr>
          <w:p w14:paraId="299C1C3D" w14:textId="2D85E39D" w:rsidR="004F44ED" w:rsidRPr="00BF7282" w:rsidRDefault="004F44ED" w:rsidP="004F44ED">
            <w:pPr>
              <w:rPr>
                <w:b/>
              </w:rPr>
            </w:pPr>
            <w:r w:rsidRPr="00DB6501">
              <w:rPr>
                <w:rFonts w:cs="Arial"/>
                <w:b/>
                <w:szCs w:val="22"/>
              </w:rPr>
              <w:t>Workload</w:t>
            </w:r>
          </w:p>
        </w:tc>
        <w:tc>
          <w:tcPr>
            <w:tcW w:w="6663" w:type="dxa"/>
            <w:shd w:val="clear" w:color="auto" w:fill="auto"/>
          </w:tcPr>
          <w:p w14:paraId="4F8CB2DE" w14:textId="77777777" w:rsidR="004F44ED" w:rsidRPr="00214BD7" w:rsidRDefault="004F44ED" w:rsidP="004F44ED">
            <w:pPr>
              <w:rPr>
                <w:rFonts w:cs="Arial"/>
                <w:szCs w:val="22"/>
                <w:lang w:val="en-US"/>
              </w:rPr>
            </w:pPr>
            <w:r w:rsidRPr="00214BD7">
              <w:rPr>
                <w:rFonts w:cs="Arial"/>
                <w:szCs w:val="22"/>
                <w:lang w:val="en-US"/>
              </w:rPr>
              <w:t>Presence hours: 60 h</w:t>
            </w:r>
          </w:p>
          <w:p w14:paraId="05A8B76D" w14:textId="63B6D35A" w:rsidR="004F44ED" w:rsidRPr="004F44ED" w:rsidRDefault="004F44ED" w:rsidP="004F44ED">
            <w:pPr>
              <w:rPr>
                <w:lang w:val="en-GB"/>
              </w:rPr>
            </w:pPr>
            <w:r w:rsidRPr="00214BD7">
              <w:rPr>
                <w:rFonts w:cs="Arial"/>
                <w:szCs w:val="22"/>
                <w:lang w:val="en-US"/>
              </w:rPr>
              <w:t>Self-study: 90 h</w:t>
            </w:r>
          </w:p>
        </w:tc>
      </w:tr>
      <w:tr w:rsidR="004F44ED" w:rsidRPr="00BF7282" w14:paraId="4A715DC4" w14:textId="77777777" w:rsidTr="004F44ED">
        <w:trPr>
          <w:trHeight w:val="340"/>
          <w:jc w:val="center"/>
        </w:trPr>
        <w:tc>
          <w:tcPr>
            <w:tcW w:w="567" w:type="dxa"/>
            <w:tcBorders>
              <w:bottom w:val="single" w:sz="4" w:space="0" w:color="auto"/>
            </w:tcBorders>
            <w:shd w:val="clear" w:color="auto" w:fill="auto"/>
          </w:tcPr>
          <w:p w14:paraId="4E1CF7B8" w14:textId="77777777" w:rsidR="004F44ED" w:rsidRPr="004F44ED" w:rsidRDefault="004F44ED" w:rsidP="00F6461C">
            <w:pPr>
              <w:pStyle w:val="Listenabsatz"/>
              <w:numPr>
                <w:ilvl w:val="0"/>
                <w:numId w:val="363"/>
              </w:numPr>
              <w:rPr>
                <w:lang w:val="en-GB"/>
              </w:rPr>
            </w:pPr>
          </w:p>
        </w:tc>
        <w:tc>
          <w:tcPr>
            <w:tcW w:w="2693" w:type="dxa"/>
            <w:tcBorders>
              <w:bottom w:val="single" w:sz="4" w:space="0" w:color="auto"/>
            </w:tcBorders>
            <w:shd w:val="clear" w:color="auto" w:fill="auto"/>
          </w:tcPr>
          <w:p w14:paraId="485832FF" w14:textId="0E813A2B" w:rsidR="004F44ED" w:rsidRPr="00BF7282" w:rsidRDefault="004F44ED" w:rsidP="004F44ED">
            <w:pPr>
              <w:rPr>
                <w:b/>
              </w:rPr>
            </w:pPr>
            <w:r w:rsidRPr="00DB6501">
              <w:rPr>
                <w:rFonts w:cs="Arial"/>
                <w:b/>
                <w:szCs w:val="22"/>
              </w:rPr>
              <w:t>Module duration</w:t>
            </w:r>
          </w:p>
        </w:tc>
        <w:tc>
          <w:tcPr>
            <w:tcW w:w="6663" w:type="dxa"/>
            <w:tcBorders>
              <w:bottom w:val="single" w:sz="4" w:space="0" w:color="auto"/>
            </w:tcBorders>
            <w:shd w:val="clear" w:color="auto" w:fill="auto"/>
          </w:tcPr>
          <w:p w14:paraId="7AA942B7" w14:textId="5A7803FE" w:rsidR="004F44ED" w:rsidRPr="00BF7282" w:rsidRDefault="004F44ED" w:rsidP="004F44ED">
            <w:r w:rsidRPr="00DB6501">
              <w:rPr>
                <w:rFonts w:cs="Arial"/>
                <w:szCs w:val="22"/>
              </w:rPr>
              <w:t>1 Semester</w:t>
            </w:r>
          </w:p>
        </w:tc>
      </w:tr>
      <w:tr w:rsidR="004F44ED" w:rsidRPr="00BF7282" w14:paraId="7EB642ED" w14:textId="77777777" w:rsidTr="004F44ED">
        <w:trPr>
          <w:trHeight w:val="340"/>
          <w:jc w:val="center"/>
        </w:trPr>
        <w:tc>
          <w:tcPr>
            <w:tcW w:w="567" w:type="dxa"/>
            <w:tcBorders>
              <w:bottom w:val="single" w:sz="4" w:space="0" w:color="auto"/>
            </w:tcBorders>
            <w:shd w:val="clear" w:color="auto" w:fill="auto"/>
          </w:tcPr>
          <w:p w14:paraId="7A2708A2" w14:textId="77777777" w:rsidR="004F44ED" w:rsidRPr="00BF7282" w:rsidRDefault="004F44ED" w:rsidP="00F6461C">
            <w:pPr>
              <w:pStyle w:val="Listenabsatz"/>
              <w:numPr>
                <w:ilvl w:val="0"/>
                <w:numId w:val="363"/>
              </w:numPr>
            </w:pPr>
          </w:p>
        </w:tc>
        <w:tc>
          <w:tcPr>
            <w:tcW w:w="2693" w:type="dxa"/>
            <w:tcBorders>
              <w:bottom w:val="single" w:sz="4" w:space="0" w:color="auto"/>
            </w:tcBorders>
            <w:shd w:val="clear" w:color="auto" w:fill="auto"/>
          </w:tcPr>
          <w:p w14:paraId="3060AD0A" w14:textId="6DDCA340" w:rsidR="004F44ED" w:rsidRPr="00BF7282" w:rsidRDefault="004F44ED" w:rsidP="004F44ED">
            <w:pPr>
              <w:rPr>
                <w:b/>
              </w:rPr>
            </w:pPr>
            <w:r w:rsidRPr="00DB6501">
              <w:rPr>
                <w:rFonts w:cs="Arial"/>
                <w:b/>
                <w:szCs w:val="22"/>
              </w:rPr>
              <w:t>Teaching and examination language</w:t>
            </w:r>
          </w:p>
        </w:tc>
        <w:tc>
          <w:tcPr>
            <w:tcW w:w="6663" w:type="dxa"/>
            <w:tcBorders>
              <w:bottom w:val="single" w:sz="4" w:space="0" w:color="auto"/>
            </w:tcBorders>
            <w:shd w:val="clear" w:color="auto" w:fill="auto"/>
          </w:tcPr>
          <w:p w14:paraId="07DB2F67" w14:textId="1108019D" w:rsidR="004F44ED" w:rsidRPr="00BF7282" w:rsidRDefault="004F44ED" w:rsidP="004F44ED">
            <w:r w:rsidRPr="00DB6501">
              <w:rPr>
                <w:rFonts w:cs="Arial"/>
                <w:szCs w:val="22"/>
              </w:rPr>
              <w:t>English</w:t>
            </w:r>
          </w:p>
        </w:tc>
      </w:tr>
      <w:tr w:rsidR="004F44ED" w:rsidRPr="004F0FAC" w14:paraId="77CD3F78" w14:textId="77777777" w:rsidTr="004F44ED">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1328D5D" w14:textId="77777777" w:rsidR="004F44ED" w:rsidRPr="00BF7282" w:rsidRDefault="004F44ED" w:rsidP="00F6461C">
            <w:pPr>
              <w:pStyle w:val="Listenabsatz"/>
              <w:numPr>
                <w:ilvl w:val="0"/>
                <w:numId w:val="363"/>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F74B45C" w14:textId="609D5ABB" w:rsidR="004F44ED" w:rsidRPr="00BF7282" w:rsidRDefault="004F44ED" w:rsidP="004F44ED">
            <w:pPr>
              <w:rPr>
                <w:b/>
              </w:rPr>
            </w:pPr>
            <w:r w:rsidRPr="00DB6501">
              <w:rPr>
                <w:rFonts w:cs="Arial"/>
                <w:b/>
                <w:szCs w:val="22"/>
              </w:rPr>
              <w:t>(Recommended) reading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B37D403" w14:textId="3B87B7A6" w:rsidR="004F44ED" w:rsidRPr="005F485E" w:rsidRDefault="004F44ED" w:rsidP="004F44ED">
            <w:pPr>
              <w:pStyle w:val="Default"/>
              <w:rPr>
                <w:sz w:val="22"/>
                <w:szCs w:val="22"/>
                <w:lang w:val="en-GB"/>
              </w:rPr>
            </w:pPr>
            <w:r w:rsidRPr="00715DE1">
              <w:rPr>
                <w:sz w:val="22"/>
                <w:szCs w:val="22"/>
                <w:lang w:val="en-US"/>
              </w:rPr>
              <w:t>Will be announced during the course</w:t>
            </w:r>
          </w:p>
        </w:tc>
      </w:tr>
    </w:tbl>
    <w:p w14:paraId="3BAB4CA9" w14:textId="45DBFC4A" w:rsidR="00151F91" w:rsidRPr="00214BD7" w:rsidRDefault="00151F91">
      <w:pPr>
        <w:rPr>
          <w:lang w:val="en-US" w:eastAsia="ar-SA"/>
        </w:rPr>
      </w:pPr>
      <w:r w:rsidRPr="00214BD7">
        <w:rPr>
          <w:lang w:val="en-US" w:eastAsia="ar-SA"/>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B2481" w:rsidRPr="00BF7282" w14:paraId="0E18B9A3" w14:textId="77777777" w:rsidTr="00807AC2">
        <w:trPr>
          <w:trHeight w:val="567"/>
          <w:jc w:val="center"/>
        </w:trPr>
        <w:tc>
          <w:tcPr>
            <w:tcW w:w="567" w:type="dxa"/>
            <w:shd w:val="clear" w:color="auto" w:fill="E0E0E0"/>
          </w:tcPr>
          <w:p w14:paraId="46200434" w14:textId="77777777" w:rsidR="004B2481" w:rsidRPr="00F52415" w:rsidRDefault="004B2481" w:rsidP="00F6461C">
            <w:pPr>
              <w:pStyle w:val="Listenabsatz"/>
              <w:numPr>
                <w:ilvl w:val="0"/>
                <w:numId w:val="371"/>
              </w:numPr>
              <w:rPr>
                <w:lang w:val="en-US"/>
              </w:rPr>
            </w:pPr>
          </w:p>
        </w:tc>
        <w:tc>
          <w:tcPr>
            <w:tcW w:w="2693" w:type="dxa"/>
            <w:shd w:val="clear" w:color="auto" w:fill="E0E0E0"/>
          </w:tcPr>
          <w:p w14:paraId="554E1C53" w14:textId="77777777" w:rsidR="004B2481" w:rsidRPr="00BF7282" w:rsidRDefault="004B2481" w:rsidP="00807AC2">
            <w:pPr>
              <w:rPr>
                <w:b/>
              </w:rPr>
            </w:pPr>
            <w:r w:rsidRPr="00BF7282">
              <w:rPr>
                <w:b/>
              </w:rPr>
              <w:t>Modulbezeichnung</w:t>
            </w:r>
          </w:p>
          <w:p w14:paraId="30A18966" w14:textId="1830D1A9" w:rsidR="004B2481" w:rsidRPr="00BF7282" w:rsidRDefault="00EE755B" w:rsidP="00807AC2">
            <w:r>
              <w:t>8</w:t>
            </w:r>
            <w:r w:rsidR="008D4F56">
              <w:t>2310</w:t>
            </w:r>
            <w:r w:rsidR="00EC76C1" w:rsidRPr="00BF7282">
              <w:t xml:space="preserve"> </w:t>
            </w:r>
          </w:p>
        </w:tc>
        <w:tc>
          <w:tcPr>
            <w:tcW w:w="5528" w:type="dxa"/>
            <w:shd w:val="clear" w:color="auto" w:fill="E0E0E0"/>
          </w:tcPr>
          <w:p w14:paraId="4020E173" w14:textId="77777777" w:rsidR="004B2481" w:rsidRPr="00BF7282" w:rsidRDefault="009104E5" w:rsidP="00807AC2">
            <w:pPr>
              <w:pStyle w:val="berschriftModul"/>
            </w:pPr>
            <w:bookmarkStart w:id="4407" w:name="_Toc287964351"/>
            <w:bookmarkStart w:id="4408" w:name="_Toc300074881"/>
            <w:bookmarkStart w:id="4409" w:name="_Toc300153942"/>
            <w:bookmarkStart w:id="4410" w:name="_Toc301861952"/>
            <w:bookmarkStart w:id="4411" w:name="_Toc317511579"/>
            <w:bookmarkStart w:id="4412" w:name="_Toc317694738"/>
            <w:bookmarkStart w:id="4413" w:name="_Toc317772898"/>
            <w:bookmarkStart w:id="4414" w:name="_Toc317782018"/>
            <w:bookmarkStart w:id="4415" w:name="_Toc321385112"/>
            <w:bookmarkStart w:id="4416" w:name="_Toc331492927"/>
            <w:bookmarkStart w:id="4417" w:name="_Toc332267160"/>
            <w:bookmarkStart w:id="4418" w:name="_Toc332366812"/>
            <w:bookmarkStart w:id="4419" w:name="_Toc335747313"/>
            <w:bookmarkStart w:id="4420" w:name="_Toc349828485"/>
            <w:bookmarkStart w:id="4421" w:name="_Toc351715412"/>
            <w:bookmarkStart w:id="4422" w:name="_Toc363638143"/>
            <w:bookmarkStart w:id="4423" w:name="_Toc363638806"/>
            <w:bookmarkStart w:id="4424" w:name="_Toc364322084"/>
            <w:bookmarkStart w:id="4425" w:name="_Toc364328625"/>
            <w:bookmarkStart w:id="4426" w:name="_Toc369082354"/>
            <w:bookmarkStart w:id="4427" w:name="_Toc381686927"/>
            <w:bookmarkStart w:id="4428" w:name="_Toc54705510"/>
            <w:r w:rsidRPr="00BF7282">
              <w:t>Forschungsmethodisches Seminar</w:t>
            </w:r>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p>
          <w:p w14:paraId="4875D8FC" w14:textId="1627BD41" w:rsidR="004B2481" w:rsidRPr="00BF7282" w:rsidRDefault="004B2481" w:rsidP="00807AC2">
            <w:pPr>
              <w:rPr>
                <w:lang w:eastAsia="en-US"/>
              </w:rPr>
            </w:pPr>
            <w:r w:rsidRPr="00BF7282">
              <w:t xml:space="preserve">(Applied </w:t>
            </w:r>
            <w:r w:rsidR="00E40B27">
              <w:t>r</w:t>
            </w:r>
            <w:r w:rsidRPr="00BF7282">
              <w:t xml:space="preserve">esearch </w:t>
            </w:r>
            <w:r w:rsidR="00E40B27">
              <w:t>m</w:t>
            </w:r>
            <w:r w:rsidRPr="00BF7282">
              <w:t xml:space="preserve">ethods) </w:t>
            </w:r>
          </w:p>
        </w:tc>
        <w:tc>
          <w:tcPr>
            <w:tcW w:w="1136" w:type="dxa"/>
            <w:shd w:val="clear" w:color="auto" w:fill="E0E0E0"/>
          </w:tcPr>
          <w:p w14:paraId="6C121E13" w14:textId="77777777" w:rsidR="004B2481" w:rsidRPr="00BF7282" w:rsidRDefault="004B2481" w:rsidP="00807AC2">
            <w:pPr>
              <w:rPr>
                <w:b/>
              </w:rPr>
            </w:pPr>
            <w:r w:rsidRPr="00BF7282">
              <w:rPr>
                <w:b/>
              </w:rPr>
              <w:t>5 ECTS</w:t>
            </w:r>
          </w:p>
        </w:tc>
      </w:tr>
      <w:tr w:rsidR="004B2481" w:rsidRPr="00BF7282" w14:paraId="6C6C5C6B" w14:textId="77777777" w:rsidTr="00807AC2">
        <w:trPr>
          <w:trHeight w:val="567"/>
          <w:jc w:val="center"/>
        </w:trPr>
        <w:tc>
          <w:tcPr>
            <w:tcW w:w="567" w:type="dxa"/>
            <w:shd w:val="clear" w:color="auto" w:fill="E0E0E0"/>
          </w:tcPr>
          <w:p w14:paraId="65966A12" w14:textId="77777777" w:rsidR="004B2481" w:rsidRPr="00BF7282" w:rsidRDefault="004B2481" w:rsidP="00F6461C">
            <w:pPr>
              <w:pStyle w:val="Listenabsatz"/>
              <w:numPr>
                <w:ilvl w:val="0"/>
                <w:numId w:val="371"/>
              </w:numPr>
            </w:pPr>
          </w:p>
        </w:tc>
        <w:tc>
          <w:tcPr>
            <w:tcW w:w="2693" w:type="dxa"/>
            <w:shd w:val="clear" w:color="auto" w:fill="E0E0E0"/>
          </w:tcPr>
          <w:p w14:paraId="567015CC" w14:textId="77777777" w:rsidR="004B2481" w:rsidRPr="00BF7282" w:rsidRDefault="004B2481" w:rsidP="00807AC2">
            <w:r w:rsidRPr="00BF7282">
              <w:t>Lehrveranstaltungen</w:t>
            </w:r>
          </w:p>
          <w:p w14:paraId="2501041C" w14:textId="77777777" w:rsidR="004B2481" w:rsidRPr="00BF7282" w:rsidRDefault="004B2481" w:rsidP="00807AC2">
            <w:pPr>
              <w:pStyle w:val="Default"/>
              <w:rPr>
                <w:sz w:val="22"/>
                <w:szCs w:val="22"/>
              </w:rPr>
            </w:pPr>
          </w:p>
        </w:tc>
        <w:tc>
          <w:tcPr>
            <w:tcW w:w="5528" w:type="dxa"/>
            <w:shd w:val="clear" w:color="auto" w:fill="E0E0E0"/>
          </w:tcPr>
          <w:p w14:paraId="33076736" w14:textId="43ABCAFE" w:rsidR="004B2481" w:rsidRPr="00BF7282" w:rsidRDefault="004B2481" w:rsidP="00EF482B">
            <w:pPr>
              <w:pStyle w:val="Default"/>
              <w:rPr>
                <w:sz w:val="22"/>
                <w:szCs w:val="22"/>
              </w:rPr>
            </w:pPr>
            <w:r w:rsidRPr="00BF7282">
              <w:rPr>
                <w:sz w:val="22"/>
                <w:szCs w:val="22"/>
              </w:rPr>
              <w:t>S: Forschungsmethodisches Seminar (</w:t>
            </w:r>
            <w:r w:rsidR="00EF482B">
              <w:rPr>
                <w:sz w:val="22"/>
                <w:szCs w:val="22"/>
              </w:rPr>
              <w:t>2</w:t>
            </w:r>
            <w:r w:rsidR="00EF482B" w:rsidRPr="00BF7282">
              <w:rPr>
                <w:sz w:val="22"/>
                <w:szCs w:val="22"/>
              </w:rPr>
              <w:t xml:space="preserve"> </w:t>
            </w:r>
            <w:r w:rsidRPr="00BF7282">
              <w:rPr>
                <w:sz w:val="22"/>
                <w:szCs w:val="22"/>
              </w:rPr>
              <w:t xml:space="preserve">SWS) </w:t>
            </w:r>
          </w:p>
        </w:tc>
        <w:tc>
          <w:tcPr>
            <w:tcW w:w="1136" w:type="dxa"/>
            <w:shd w:val="clear" w:color="auto" w:fill="E0E0E0"/>
          </w:tcPr>
          <w:p w14:paraId="3E0F4F92" w14:textId="77777777" w:rsidR="004B2481" w:rsidRPr="00BF7282" w:rsidRDefault="004B2481" w:rsidP="00807AC2">
            <w:r w:rsidRPr="00BF7282">
              <w:t>5 ECTS</w:t>
            </w:r>
          </w:p>
        </w:tc>
      </w:tr>
      <w:tr w:rsidR="004B2481" w:rsidRPr="00BF7282" w14:paraId="4C96554F" w14:textId="77777777" w:rsidTr="00807AC2">
        <w:trPr>
          <w:trHeight w:val="383"/>
          <w:jc w:val="center"/>
        </w:trPr>
        <w:tc>
          <w:tcPr>
            <w:tcW w:w="567" w:type="dxa"/>
            <w:shd w:val="clear" w:color="auto" w:fill="E0E0E0"/>
          </w:tcPr>
          <w:p w14:paraId="1422608C" w14:textId="77777777" w:rsidR="004B2481" w:rsidRPr="00BF7282" w:rsidRDefault="004B2481" w:rsidP="00F6461C">
            <w:pPr>
              <w:pStyle w:val="Listenabsatz"/>
              <w:numPr>
                <w:ilvl w:val="0"/>
                <w:numId w:val="371"/>
              </w:numPr>
            </w:pPr>
          </w:p>
        </w:tc>
        <w:tc>
          <w:tcPr>
            <w:tcW w:w="2693" w:type="dxa"/>
            <w:shd w:val="clear" w:color="auto" w:fill="E0E0E0"/>
          </w:tcPr>
          <w:p w14:paraId="05DE8F17" w14:textId="1684FD2B" w:rsidR="004B2481" w:rsidRPr="00BF7282" w:rsidRDefault="00C655C3" w:rsidP="00807AC2">
            <w:r>
              <w:t>Lehrende</w:t>
            </w:r>
          </w:p>
        </w:tc>
        <w:tc>
          <w:tcPr>
            <w:tcW w:w="5528" w:type="dxa"/>
            <w:shd w:val="clear" w:color="auto" w:fill="E0E0E0"/>
          </w:tcPr>
          <w:p w14:paraId="4624099F" w14:textId="0838F856" w:rsidR="004B2481" w:rsidRPr="00BF7282" w:rsidRDefault="007E65CC" w:rsidP="00807AC2">
            <w:pPr>
              <w:pStyle w:val="Default"/>
              <w:rPr>
                <w:sz w:val="22"/>
                <w:szCs w:val="22"/>
              </w:rPr>
            </w:pPr>
            <w:r>
              <w:rPr>
                <w:sz w:val="22"/>
                <w:szCs w:val="22"/>
              </w:rPr>
              <w:t>Ausgewählte</w:t>
            </w:r>
            <w:r w:rsidRPr="00BF7282">
              <w:rPr>
                <w:sz w:val="22"/>
                <w:szCs w:val="22"/>
              </w:rPr>
              <w:t xml:space="preserve"> </w:t>
            </w:r>
            <w:r w:rsidR="004B2481" w:rsidRPr="00BF7282">
              <w:rPr>
                <w:sz w:val="22"/>
                <w:szCs w:val="22"/>
              </w:rPr>
              <w:t xml:space="preserve">Professorinnen </w:t>
            </w:r>
            <w:r w:rsidR="00EE18A9">
              <w:rPr>
                <w:sz w:val="22"/>
                <w:szCs w:val="22"/>
              </w:rPr>
              <w:t>bzw.</w:t>
            </w:r>
            <w:r w:rsidR="004B2481" w:rsidRPr="00BF7282">
              <w:rPr>
                <w:sz w:val="22"/>
                <w:szCs w:val="22"/>
              </w:rPr>
              <w:t xml:space="preserve"> Professoren des Instituts für Wirtschaftsinformatik</w:t>
            </w:r>
          </w:p>
        </w:tc>
        <w:tc>
          <w:tcPr>
            <w:tcW w:w="1136" w:type="dxa"/>
            <w:shd w:val="clear" w:color="auto" w:fill="E0E0E0"/>
          </w:tcPr>
          <w:p w14:paraId="6F91EF4D" w14:textId="77777777" w:rsidR="004B2481" w:rsidRPr="00BF7282" w:rsidRDefault="004B2481" w:rsidP="00807AC2"/>
        </w:tc>
      </w:tr>
    </w:tbl>
    <w:p w14:paraId="3E5386C0" w14:textId="77777777" w:rsidR="004B2481" w:rsidRPr="00BF7282" w:rsidRDefault="004B248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B2481" w:rsidRPr="00BF7282" w14:paraId="4DE3813A" w14:textId="77777777" w:rsidTr="00807AC2">
        <w:trPr>
          <w:trHeight w:val="340"/>
          <w:jc w:val="center"/>
        </w:trPr>
        <w:tc>
          <w:tcPr>
            <w:tcW w:w="567" w:type="dxa"/>
            <w:tcBorders>
              <w:bottom w:val="single" w:sz="4" w:space="0" w:color="auto"/>
            </w:tcBorders>
          </w:tcPr>
          <w:p w14:paraId="25653F6E" w14:textId="77777777" w:rsidR="004B2481" w:rsidRPr="00BF7282" w:rsidRDefault="004B2481" w:rsidP="00F6461C">
            <w:pPr>
              <w:pStyle w:val="Listenabsatz"/>
              <w:numPr>
                <w:ilvl w:val="0"/>
                <w:numId w:val="371"/>
              </w:numPr>
            </w:pPr>
          </w:p>
        </w:tc>
        <w:tc>
          <w:tcPr>
            <w:tcW w:w="2693" w:type="dxa"/>
            <w:tcBorders>
              <w:bottom w:val="single" w:sz="4" w:space="0" w:color="auto"/>
            </w:tcBorders>
          </w:tcPr>
          <w:p w14:paraId="383F23F8" w14:textId="7C0C3719" w:rsidR="004B2481" w:rsidRPr="00BF7282" w:rsidRDefault="00C655C3" w:rsidP="00807AC2">
            <w:pPr>
              <w:rPr>
                <w:b/>
              </w:rPr>
            </w:pPr>
            <w:r>
              <w:rPr>
                <w:b/>
              </w:rPr>
              <w:t>Modulverantwortliche/r</w:t>
            </w:r>
          </w:p>
        </w:tc>
        <w:tc>
          <w:tcPr>
            <w:tcW w:w="6662" w:type="dxa"/>
            <w:tcBorders>
              <w:bottom w:val="single" w:sz="4" w:space="0" w:color="auto"/>
            </w:tcBorders>
          </w:tcPr>
          <w:p w14:paraId="6953C618" w14:textId="55543B8A" w:rsidR="004B2481" w:rsidRPr="00BF7282" w:rsidRDefault="007E65CC" w:rsidP="00807AC2">
            <w:pPr>
              <w:pStyle w:val="Default"/>
              <w:rPr>
                <w:sz w:val="22"/>
                <w:szCs w:val="22"/>
              </w:rPr>
            </w:pPr>
            <w:r>
              <w:rPr>
                <w:sz w:val="22"/>
                <w:szCs w:val="22"/>
              </w:rPr>
              <w:t>Ausgewählte</w:t>
            </w:r>
            <w:r w:rsidRPr="00BF7282">
              <w:rPr>
                <w:sz w:val="22"/>
                <w:szCs w:val="22"/>
              </w:rPr>
              <w:t xml:space="preserve"> </w:t>
            </w:r>
            <w:r w:rsidR="004B2481" w:rsidRPr="00BF7282">
              <w:rPr>
                <w:sz w:val="22"/>
                <w:szCs w:val="22"/>
              </w:rPr>
              <w:t xml:space="preserve">Professorinnen </w:t>
            </w:r>
            <w:r w:rsidR="00EE18A9">
              <w:rPr>
                <w:sz w:val="22"/>
                <w:szCs w:val="22"/>
              </w:rPr>
              <w:t>bzw.</w:t>
            </w:r>
            <w:r w:rsidR="004B2481" w:rsidRPr="00BF7282">
              <w:rPr>
                <w:sz w:val="22"/>
                <w:szCs w:val="22"/>
              </w:rPr>
              <w:t xml:space="preserve"> Professoren des Instituts für Wirtschaftsinformatik </w:t>
            </w:r>
          </w:p>
        </w:tc>
      </w:tr>
      <w:tr w:rsidR="004B2481" w:rsidRPr="00BF7282" w14:paraId="3E1E7954" w14:textId="77777777" w:rsidTr="00807AC2">
        <w:trPr>
          <w:trHeight w:val="340"/>
          <w:jc w:val="center"/>
        </w:trPr>
        <w:tc>
          <w:tcPr>
            <w:tcW w:w="567" w:type="dxa"/>
            <w:shd w:val="clear" w:color="auto" w:fill="auto"/>
          </w:tcPr>
          <w:p w14:paraId="2BE1673D" w14:textId="77777777" w:rsidR="004B2481" w:rsidRPr="00BF7282" w:rsidRDefault="004B2481" w:rsidP="00F6461C">
            <w:pPr>
              <w:pStyle w:val="Listenabsatz"/>
              <w:numPr>
                <w:ilvl w:val="0"/>
                <w:numId w:val="371"/>
              </w:numPr>
            </w:pPr>
          </w:p>
        </w:tc>
        <w:tc>
          <w:tcPr>
            <w:tcW w:w="2693" w:type="dxa"/>
            <w:shd w:val="clear" w:color="auto" w:fill="auto"/>
          </w:tcPr>
          <w:p w14:paraId="0142487C" w14:textId="77777777" w:rsidR="004B2481" w:rsidRPr="00BF7282" w:rsidRDefault="004B2481" w:rsidP="00807AC2">
            <w:pPr>
              <w:rPr>
                <w:b/>
              </w:rPr>
            </w:pPr>
            <w:r w:rsidRPr="00BF7282">
              <w:rPr>
                <w:b/>
              </w:rPr>
              <w:t>Inhalt</w:t>
            </w:r>
          </w:p>
        </w:tc>
        <w:tc>
          <w:tcPr>
            <w:tcW w:w="6662" w:type="dxa"/>
            <w:tcBorders>
              <w:bottom w:val="single" w:sz="4" w:space="0" w:color="auto"/>
            </w:tcBorders>
            <w:shd w:val="clear" w:color="auto" w:fill="auto"/>
          </w:tcPr>
          <w:p w14:paraId="66E36ECC" w14:textId="77777777" w:rsidR="004B2481" w:rsidRPr="00BF7282" w:rsidRDefault="004B2481" w:rsidP="00807AC2">
            <w:pPr>
              <w:pStyle w:val="Default"/>
              <w:rPr>
                <w:sz w:val="22"/>
                <w:szCs w:val="22"/>
              </w:rPr>
            </w:pPr>
            <w:r w:rsidRPr="00BF7282">
              <w:rPr>
                <w:sz w:val="22"/>
                <w:szCs w:val="22"/>
              </w:rPr>
              <w:t>Wird lehrstuhlspezifisch bekannt gegeben</w:t>
            </w:r>
          </w:p>
        </w:tc>
      </w:tr>
      <w:tr w:rsidR="004B2481" w:rsidRPr="00BF7282" w14:paraId="3A0735DA" w14:textId="77777777" w:rsidTr="00807AC2">
        <w:trPr>
          <w:trHeight w:val="340"/>
          <w:jc w:val="center"/>
        </w:trPr>
        <w:tc>
          <w:tcPr>
            <w:tcW w:w="567" w:type="dxa"/>
            <w:shd w:val="clear" w:color="auto" w:fill="auto"/>
          </w:tcPr>
          <w:p w14:paraId="32215C11" w14:textId="77777777" w:rsidR="004B2481" w:rsidRPr="00BF7282" w:rsidRDefault="004B2481" w:rsidP="00F6461C">
            <w:pPr>
              <w:pStyle w:val="Listenabsatz"/>
              <w:numPr>
                <w:ilvl w:val="0"/>
                <w:numId w:val="371"/>
              </w:numPr>
            </w:pPr>
          </w:p>
        </w:tc>
        <w:tc>
          <w:tcPr>
            <w:tcW w:w="2693" w:type="dxa"/>
            <w:shd w:val="clear" w:color="auto" w:fill="auto"/>
          </w:tcPr>
          <w:p w14:paraId="18ADB91A" w14:textId="77777777" w:rsidR="00F716CE" w:rsidRDefault="004B2481" w:rsidP="00807AC2">
            <w:pPr>
              <w:rPr>
                <w:b/>
              </w:rPr>
            </w:pPr>
            <w:r w:rsidRPr="00BF7282">
              <w:rPr>
                <w:b/>
              </w:rPr>
              <w:t xml:space="preserve">Lernziele und </w:t>
            </w:r>
          </w:p>
          <w:p w14:paraId="44D5B5C4" w14:textId="5BA2CD18" w:rsidR="004B2481" w:rsidRPr="00BF7282" w:rsidRDefault="004B2481" w:rsidP="00807AC2">
            <w:pPr>
              <w:rPr>
                <w:b/>
              </w:rPr>
            </w:pPr>
            <w:r w:rsidRPr="00BF7282">
              <w:rPr>
                <w:b/>
              </w:rPr>
              <w:t>Kompetenzen</w:t>
            </w:r>
          </w:p>
        </w:tc>
        <w:tc>
          <w:tcPr>
            <w:tcW w:w="6662" w:type="dxa"/>
            <w:shd w:val="clear" w:color="auto" w:fill="auto"/>
          </w:tcPr>
          <w:p w14:paraId="55AB05E1" w14:textId="77777777" w:rsidR="004B2481" w:rsidRPr="00BF7282" w:rsidRDefault="004B2481" w:rsidP="00807AC2">
            <w:pPr>
              <w:pStyle w:val="Default"/>
              <w:rPr>
                <w:sz w:val="22"/>
                <w:szCs w:val="22"/>
              </w:rPr>
            </w:pPr>
            <w:r w:rsidRPr="00BF7282">
              <w:rPr>
                <w:sz w:val="22"/>
                <w:szCs w:val="22"/>
              </w:rPr>
              <w:t xml:space="preserve">Die Studierenden </w:t>
            </w:r>
          </w:p>
          <w:p w14:paraId="1D0D753D" w14:textId="77777777" w:rsidR="004B2481" w:rsidRPr="00EE2612" w:rsidRDefault="004B2481" w:rsidP="00F6461C">
            <w:pPr>
              <w:pStyle w:val="Listenabsatz"/>
              <w:numPr>
                <w:ilvl w:val="0"/>
                <w:numId w:val="196"/>
              </w:numPr>
              <w:ind w:left="209" w:hanging="209"/>
              <w:rPr>
                <w:rFonts w:cs="Arial"/>
              </w:rPr>
            </w:pPr>
            <w:r w:rsidRPr="00EE2612">
              <w:rPr>
                <w:rFonts w:cs="Arial"/>
              </w:rPr>
              <w:t xml:space="preserve">erwerben fundierte Kenntnisse über wesentliche Forschungsmethoden der Wirtschaftsinformatik </w:t>
            </w:r>
          </w:p>
          <w:p w14:paraId="2857593D" w14:textId="77777777" w:rsidR="004B2481" w:rsidRPr="00BF7282" w:rsidRDefault="004B2481" w:rsidP="00F6461C">
            <w:pPr>
              <w:pStyle w:val="Listenabsatz"/>
              <w:numPr>
                <w:ilvl w:val="0"/>
                <w:numId w:val="196"/>
              </w:numPr>
              <w:ind w:left="209" w:hanging="209"/>
            </w:pPr>
            <w:r w:rsidRPr="00EE2612">
              <w:rPr>
                <w:rFonts w:cs="Arial"/>
              </w:rPr>
              <w:t>vertiefen diese Kenntnisse durch die Anwendung der Methoden auf aktuelle Forschungsfragen</w:t>
            </w:r>
          </w:p>
        </w:tc>
      </w:tr>
      <w:tr w:rsidR="004B2481" w:rsidRPr="00BF7282" w14:paraId="404CCF29" w14:textId="77777777" w:rsidTr="00807AC2">
        <w:trPr>
          <w:trHeight w:val="340"/>
          <w:jc w:val="center"/>
        </w:trPr>
        <w:tc>
          <w:tcPr>
            <w:tcW w:w="567" w:type="dxa"/>
          </w:tcPr>
          <w:p w14:paraId="41A9CAFB" w14:textId="77777777" w:rsidR="004B2481" w:rsidRPr="00BF7282" w:rsidRDefault="004B2481" w:rsidP="00F6461C">
            <w:pPr>
              <w:pStyle w:val="Listenabsatz"/>
              <w:numPr>
                <w:ilvl w:val="0"/>
                <w:numId w:val="371"/>
              </w:numPr>
            </w:pPr>
          </w:p>
        </w:tc>
        <w:tc>
          <w:tcPr>
            <w:tcW w:w="2693" w:type="dxa"/>
          </w:tcPr>
          <w:p w14:paraId="579A6093" w14:textId="77777777" w:rsidR="00F716CE" w:rsidRDefault="004B2481" w:rsidP="00807AC2">
            <w:pPr>
              <w:rPr>
                <w:b/>
              </w:rPr>
            </w:pPr>
            <w:r w:rsidRPr="00BF7282">
              <w:rPr>
                <w:b/>
              </w:rPr>
              <w:t xml:space="preserve">Empfohlene </w:t>
            </w:r>
          </w:p>
          <w:p w14:paraId="29DCD068" w14:textId="5877D8C5" w:rsidR="004B2481" w:rsidRPr="00BF7282" w:rsidRDefault="004B2481" w:rsidP="00807AC2">
            <w:pPr>
              <w:rPr>
                <w:b/>
              </w:rPr>
            </w:pPr>
            <w:r w:rsidRPr="00BF7282">
              <w:rPr>
                <w:b/>
              </w:rPr>
              <w:t>Voraussetzungen für die Teilnahme</w:t>
            </w:r>
          </w:p>
        </w:tc>
        <w:tc>
          <w:tcPr>
            <w:tcW w:w="6662" w:type="dxa"/>
          </w:tcPr>
          <w:p w14:paraId="1733FBBA" w14:textId="77777777" w:rsidR="004B2481" w:rsidRPr="00BF7282" w:rsidRDefault="004B2481" w:rsidP="00807AC2">
            <w:r w:rsidRPr="00BF7282">
              <w:t>Keine</w:t>
            </w:r>
          </w:p>
        </w:tc>
      </w:tr>
      <w:tr w:rsidR="004B2481" w:rsidRPr="00BF7282" w14:paraId="7084C811" w14:textId="77777777" w:rsidTr="00807AC2">
        <w:trPr>
          <w:trHeight w:val="340"/>
          <w:jc w:val="center"/>
        </w:trPr>
        <w:tc>
          <w:tcPr>
            <w:tcW w:w="567" w:type="dxa"/>
          </w:tcPr>
          <w:p w14:paraId="5DB42166" w14:textId="77777777" w:rsidR="004B2481" w:rsidRPr="00BF7282" w:rsidRDefault="004B2481" w:rsidP="00F6461C">
            <w:pPr>
              <w:pStyle w:val="Listenabsatz"/>
              <w:numPr>
                <w:ilvl w:val="0"/>
                <w:numId w:val="371"/>
              </w:numPr>
            </w:pPr>
          </w:p>
        </w:tc>
        <w:tc>
          <w:tcPr>
            <w:tcW w:w="2693" w:type="dxa"/>
          </w:tcPr>
          <w:p w14:paraId="74C4DBE9" w14:textId="77777777" w:rsidR="00F716CE" w:rsidRDefault="004B2481" w:rsidP="00807AC2">
            <w:pPr>
              <w:rPr>
                <w:b/>
              </w:rPr>
            </w:pPr>
            <w:r w:rsidRPr="00BF7282">
              <w:rPr>
                <w:b/>
              </w:rPr>
              <w:t xml:space="preserve">Einpassung in </w:t>
            </w:r>
          </w:p>
          <w:p w14:paraId="62722729" w14:textId="3F355CC6" w:rsidR="004B2481" w:rsidRPr="00BF7282" w:rsidRDefault="004B2481" w:rsidP="00807AC2">
            <w:pPr>
              <w:rPr>
                <w:b/>
              </w:rPr>
            </w:pPr>
            <w:r w:rsidRPr="00BF7282">
              <w:rPr>
                <w:b/>
              </w:rPr>
              <w:t>Musterstudienplan</w:t>
            </w:r>
          </w:p>
        </w:tc>
        <w:tc>
          <w:tcPr>
            <w:tcW w:w="6662" w:type="dxa"/>
          </w:tcPr>
          <w:p w14:paraId="50553951" w14:textId="77777777" w:rsidR="004B2481" w:rsidRPr="00BF7282" w:rsidRDefault="004B2481" w:rsidP="00807AC2">
            <w:r w:rsidRPr="00BF7282">
              <w:t>4. Semester</w:t>
            </w:r>
          </w:p>
        </w:tc>
      </w:tr>
      <w:tr w:rsidR="004B2481" w:rsidRPr="00BF7282" w14:paraId="38E14BEF" w14:textId="77777777" w:rsidTr="00807AC2">
        <w:trPr>
          <w:trHeight w:val="340"/>
          <w:jc w:val="center"/>
        </w:trPr>
        <w:tc>
          <w:tcPr>
            <w:tcW w:w="567" w:type="dxa"/>
            <w:tcBorders>
              <w:bottom w:val="single" w:sz="4" w:space="0" w:color="auto"/>
            </w:tcBorders>
          </w:tcPr>
          <w:p w14:paraId="30FC26BE" w14:textId="77777777" w:rsidR="004B2481" w:rsidRPr="00BF7282" w:rsidRDefault="004B2481" w:rsidP="00F6461C">
            <w:pPr>
              <w:pStyle w:val="Listenabsatz"/>
              <w:numPr>
                <w:ilvl w:val="0"/>
                <w:numId w:val="371"/>
              </w:numPr>
            </w:pPr>
          </w:p>
          <w:p w14:paraId="54671685" w14:textId="77777777" w:rsidR="004B2481" w:rsidRPr="00BF7282" w:rsidRDefault="004B2481" w:rsidP="00807AC2"/>
        </w:tc>
        <w:tc>
          <w:tcPr>
            <w:tcW w:w="2693" w:type="dxa"/>
            <w:tcBorders>
              <w:bottom w:val="single" w:sz="4" w:space="0" w:color="auto"/>
            </w:tcBorders>
          </w:tcPr>
          <w:p w14:paraId="4358643A" w14:textId="77777777" w:rsidR="00F716CE" w:rsidRDefault="004B2481" w:rsidP="00807AC2">
            <w:pPr>
              <w:rPr>
                <w:b/>
              </w:rPr>
            </w:pPr>
            <w:r w:rsidRPr="00BF7282">
              <w:rPr>
                <w:b/>
              </w:rPr>
              <w:t xml:space="preserve">Verwendbarkeit des </w:t>
            </w:r>
          </w:p>
          <w:p w14:paraId="11D7E1CF" w14:textId="3109D23F" w:rsidR="004B2481" w:rsidRPr="00BF7282" w:rsidRDefault="004B2481" w:rsidP="00807AC2">
            <w:pPr>
              <w:rPr>
                <w:b/>
              </w:rPr>
            </w:pPr>
            <w:r w:rsidRPr="00BF7282">
              <w:rPr>
                <w:b/>
              </w:rPr>
              <w:t>Moduls</w:t>
            </w:r>
          </w:p>
        </w:tc>
        <w:tc>
          <w:tcPr>
            <w:tcW w:w="6662" w:type="dxa"/>
            <w:tcBorders>
              <w:bottom w:val="single" w:sz="4" w:space="0" w:color="auto"/>
            </w:tcBorders>
          </w:tcPr>
          <w:p w14:paraId="21FE6E7C" w14:textId="6DD88A42" w:rsidR="004B2481" w:rsidRPr="00BF7282" w:rsidRDefault="004B2481" w:rsidP="003E7982">
            <w:pPr>
              <w:pStyle w:val="Default"/>
              <w:rPr>
                <w:sz w:val="22"/>
                <w:szCs w:val="22"/>
              </w:rPr>
            </w:pPr>
            <w:r w:rsidRPr="00BF7282">
              <w:rPr>
                <w:sz w:val="22"/>
                <w:szCs w:val="22"/>
              </w:rPr>
              <w:t xml:space="preserve">Modul im </w:t>
            </w:r>
            <w:r w:rsidR="003E7982">
              <w:rPr>
                <w:sz w:val="22"/>
                <w:szCs w:val="22"/>
              </w:rPr>
              <w:t>Pflichtbereich</w:t>
            </w:r>
            <w:r w:rsidR="003E7982" w:rsidRPr="00BF7282">
              <w:rPr>
                <w:sz w:val="22"/>
                <w:szCs w:val="22"/>
              </w:rPr>
              <w:t xml:space="preserve"> </w:t>
            </w:r>
            <w:r w:rsidRPr="00BF7282">
              <w:rPr>
                <w:sz w:val="22"/>
                <w:szCs w:val="22"/>
              </w:rPr>
              <w:t>im Bachelorstudiengang Wirtschaftsinformatik</w:t>
            </w:r>
            <w:r w:rsidR="007E4A94">
              <w:rPr>
                <w:sz w:val="22"/>
                <w:szCs w:val="22"/>
              </w:rPr>
              <w:t xml:space="preserve">. </w:t>
            </w:r>
            <w:r w:rsidR="007E4A94" w:rsidRPr="00A66EB9">
              <w:rPr>
                <w:color w:val="auto"/>
                <w:sz w:val="22"/>
                <w:szCs w:val="22"/>
              </w:rPr>
              <w:t>Die genauen thematischen Schwerpunkte des Seminars sowie die Termine werden</w:t>
            </w:r>
            <w:r w:rsidR="007E4A94" w:rsidRPr="00A66EB9">
              <w:rPr>
                <w:color w:val="auto"/>
              </w:rPr>
              <w:t xml:space="preserve"> </w:t>
            </w:r>
            <w:r w:rsidR="007E4A94">
              <w:rPr>
                <w:sz w:val="22"/>
                <w:szCs w:val="22"/>
              </w:rPr>
              <w:t xml:space="preserve">auf den individuellen Seiten der Lehrstühle des Insituts für Wirtschaftsinformatik bekannt gegeben. </w:t>
            </w:r>
          </w:p>
        </w:tc>
      </w:tr>
      <w:tr w:rsidR="004B2481" w:rsidRPr="00BF7282" w14:paraId="0FBF5F0F" w14:textId="77777777" w:rsidTr="00807AC2">
        <w:trPr>
          <w:trHeight w:val="340"/>
          <w:jc w:val="center"/>
        </w:trPr>
        <w:tc>
          <w:tcPr>
            <w:tcW w:w="567" w:type="dxa"/>
            <w:shd w:val="clear" w:color="auto" w:fill="auto"/>
          </w:tcPr>
          <w:p w14:paraId="362AF534" w14:textId="77777777" w:rsidR="004B2481" w:rsidRPr="00BF7282" w:rsidRDefault="004B2481" w:rsidP="00F6461C">
            <w:pPr>
              <w:pStyle w:val="Listenabsatz"/>
              <w:numPr>
                <w:ilvl w:val="0"/>
                <w:numId w:val="371"/>
              </w:numPr>
            </w:pPr>
          </w:p>
        </w:tc>
        <w:tc>
          <w:tcPr>
            <w:tcW w:w="2693" w:type="dxa"/>
            <w:shd w:val="clear" w:color="auto" w:fill="auto"/>
          </w:tcPr>
          <w:p w14:paraId="68BF03FE" w14:textId="77777777" w:rsidR="00F716CE" w:rsidRDefault="004B2481" w:rsidP="00807AC2">
            <w:pPr>
              <w:rPr>
                <w:b/>
              </w:rPr>
            </w:pPr>
            <w:r w:rsidRPr="00BF7282">
              <w:rPr>
                <w:b/>
              </w:rPr>
              <w:t xml:space="preserve">Studien- und </w:t>
            </w:r>
          </w:p>
          <w:p w14:paraId="290D9C84" w14:textId="030910B4" w:rsidR="004B2481" w:rsidRPr="00BF7282" w:rsidRDefault="004B2481" w:rsidP="00807AC2">
            <w:pPr>
              <w:rPr>
                <w:b/>
              </w:rPr>
            </w:pPr>
            <w:r w:rsidRPr="00BF7282">
              <w:rPr>
                <w:b/>
              </w:rPr>
              <w:t>Prüfungsleistungen</w:t>
            </w:r>
          </w:p>
        </w:tc>
        <w:tc>
          <w:tcPr>
            <w:tcW w:w="6662" w:type="dxa"/>
            <w:tcBorders>
              <w:bottom w:val="single" w:sz="4" w:space="0" w:color="auto"/>
            </w:tcBorders>
            <w:shd w:val="clear" w:color="auto" w:fill="auto"/>
          </w:tcPr>
          <w:p w14:paraId="14620751" w14:textId="07A92818" w:rsidR="004B2481" w:rsidRPr="00BF7282" w:rsidRDefault="004B6520" w:rsidP="00EA38BF">
            <w:r w:rsidRPr="00EA38BF">
              <w:rPr>
                <w:rFonts w:cs="Arial"/>
              </w:rPr>
              <w:t>Seminararbeit</w:t>
            </w:r>
          </w:p>
        </w:tc>
      </w:tr>
      <w:tr w:rsidR="004B2481" w:rsidRPr="00BF7282" w14:paraId="58773544" w14:textId="77777777" w:rsidTr="00807AC2">
        <w:trPr>
          <w:trHeight w:val="340"/>
          <w:jc w:val="center"/>
        </w:trPr>
        <w:tc>
          <w:tcPr>
            <w:tcW w:w="567" w:type="dxa"/>
            <w:shd w:val="clear" w:color="auto" w:fill="auto"/>
          </w:tcPr>
          <w:p w14:paraId="3BAE7181" w14:textId="77777777" w:rsidR="004B2481" w:rsidRPr="00BF7282" w:rsidRDefault="004B2481" w:rsidP="00F6461C">
            <w:pPr>
              <w:pStyle w:val="Listenabsatz"/>
              <w:numPr>
                <w:ilvl w:val="0"/>
                <w:numId w:val="371"/>
              </w:numPr>
            </w:pPr>
          </w:p>
        </w:tc>
        <w:tc>
          <w:tcPr>
            <w:tcW w:w="2693" w:type="dxa"/>
            <w:shd w:val="clear" w:color="auto" w:fill="auto"/>
          </w:tcPr>
          <w:p w14:paraId="2E453E67" w14:textId="77777777" w:rsidR="004B2481" w:rsidRPr="00BF7282" w:rsidRDefault="004B2481" w:rsidP="00807AC2">
            <w:pPr>
              <w:rPr>
                <w:b/>
              </w:rPr>
            </w:pPr>
            <w:r w:rsidRPr="00BF7282">
              <w:rPr>
                <w:b/>
              </w:rPr>
              <w:t>Berechnung Modulnote</w:t>
            </w:r>
          </w:p>
        </w:tc>
        <w:tc>
          <w:tcPr>
            <w:tcW w:w="6662" w:type="dxa"/>
            <w:shd w:val="clear" w:color="auto" w:fill="auto"/>
          </w:tcPr>
          <w:p w14:paraId="3177B568" w14:textId="4DD7E63D" w:rsidR="004B2481" w:rsidRPr="00BF7282" w:rsidRDefault="004B6520" w:rsidP="00807AC2">
            <w:pPr>
              <w:pStyle w:val="Default"/>
              <w:rPr>
                <w:sz w:val="22"/>
                <w:szCs w:val="22"/>
              </w:rPr>
            </w:pPr>
            <w:r>
              <w:rPr>
                <w:sz w:val="22"/>
                <w:szCs w:val="22"/>
              </w:rPr>
              <w:t xml:space="preserve">Seminararbeit </w:t>
            </w:r>
            <w:r w:rsidR="009416CA">
              <w:rPr>
                <w:sz w:val="22"/>
                <w:szCs w:val="22"/>
              </w:rPr>
              <w:t>(</w:t>
            </w:r>
            <w:r w:rsidR="004B2481" w:rsidRPr="00BF7282">
              <w:rPr>
                <w:sz w:val="22"/>
                <w:szCs w:val="22"/>
              </w:rPr>
              <w:t>100</w:t>
            </w:r>
            <w:r w:rsidR="00C9387E">
              <w:rPr>
                <w:sz w:val="22"/>
                <w:szCs w:val="22"/>
              </w:rPr>
              <w:t xml:space="preserve"> </w:t>
            </w:r>
            <w:r w:rsidR="004B2481" w:rsidRPr="00BF7282">
              <w:rPr>
                <w:sz w:val="22"/>
                <w:szCs w:val="22"/>
              </w:rPr>
              <w:t>%</w:t>
            </w:r>
            <w:r w:rsidR="009416CA">
              <w:rPr>
                <w:sz w:val="22"/>
                <w:szCs w:val="22"/>
              </w:rPr>
              <w:t>)</w:t>
            </w:r>
            <w:r w:rsidR="004B2481" w:rsidRPr="00BF7282">
              <w:rPr>
                <w:sz w:val="22"/>
                <w:szCs w:val="22"/>
              </w:rPr>
              <w:t xml:space="preserve"> </w:t>
            </w:r>
          </w:p>
        </w:tc>
      </w:tr>
      <w:tr w:rsidR="004B2481" w:rsidRPr="00BF7282" w14:paraId="348A0241" w14:textId="77777777" w:rsidTr="00807AC2">
        <w:trPr>
          <w:trHeight w:val="340"/>
          <w:jc w:val="center"/>
        </w:trPr>
        <w:tc>
          <w:tcPr>
            <w:tcW w:w="567" w:type="dxa"/>
            <w:tcBorders>
              <w:bottom w:val="single" w:sz="4" w:space="0" w:color="auto"/>
            </w:tcBorders>
            <w:shd w:val="clear" w:color="auto" w:fill="auto"/>
          </w:tcPr>
          <w:p w14:paraId="70434D6A" w14:textId="77777777" w:rsidR="004B2481" w:rsidRPr="00BF7282" w:rsidRDefault="004B2481" w:rsidP="00F6461C">
            <w:pPr>
              <w:pStyle w:val="Listenabsatz"/>
              <w:numPr>
                <w:ilvl w:val="0"/>
                <w:numId w:val="371"/>
              </w:numPr>
            </w:pPr>
          </w:p>
        </w:tc>
        <w:tc>
          <w:tcPr>
            <w:tcW w:w="2693" w:type="dxa"/>
            <w:tcBorders>
              <w:bottom w:val="single" w:sz="4" w:space="0" w:color="auto"/>
            </w:tcBorders>
            <w:shd w:val="clear" w:color="auto" w:fill="auto"/>
          </w:tcPr>
          <w:p w14:paraId="60FDC1EF" w14:textId="77777777" w:rsidR="004B2481" w:rsidRPr="00BF7282" w:rsidRDefault="004B2481" w:rsidP="00807AC2">
            <w:pPr>
              <w:rPr>
                <w:b/>
              </w:rPr>
            </w:pPr>
            <w:r w:rsidRPr="00BF7282">
              <w:rPr>
                <w:b/>
              </w:rPr>
              <w:t>Turnus des Angebots</w:t>
            </w:r>
          </w:p>
        </w:tc>
        <w:tc>
          <w:tcPr>
            <w:tcW w:w="6662" w:type="dxa"/>
            <w:tcBorders>
              <w:bottom w:val="single" w:sz="4" w:space="0" w:color="auto"/>
            </w:tcBorders>
            <w:shd w:val="clear" w:color="auto" w:fill="auto"/>
          </w:tcPr>
          <w:p w14:paraId="0205D35B" w14:textId="1CC0EBD1" w:rsidR="004B2481" w:rsidRPr="00BF7282" w:rsidRDefault="002B10FD" w:rsidP="002B10FD">
            <w:pPr>
              <w:pStyle w:val="Default"/>
              <w:rPr>
                <w:sz w:val="22"/>
                <w:szCs w:val="22"/>
              </w:rPr>
            </w:pPr>
            <w:r>
              <w:rPr>
                <w:sz w:val="22"/>
                <w:szCs w:val="22"/>
              </w:rPr>
              <w:t>Jedes Semester</w:t>
            </w:r>
            <w:r w:rsidR="004B2481" w:rsidRPr="00BF7282">
              <w:rPr>
                <w:sz w:val="22"/>
                <w:szCs w:val="22"/>
              </w:rPr>
              <w:t xml:space="preserve"> </w:t>
            </w:r>
            <w:r>
              <w:rPr>
                <w:sz w:val="22"/>
                <w:szCs w:val="22"/>
              </w:rPr>
              <w:t>(</w:t>
            </w:r>
            <w:r w:rsidR="00DD2B35">
              <w:rPr>
                <w:sz w:val="22"/>
                <w:szCs w:val="22"/>
              </w:rPr>
              <w:t>WiSe</w:t>
            </w:r>
            <w:r w:rsidR="00EF482B">
              <w:rPr>
                <w:sz w:val="22"/>
                <w:szCs w:val="22"/>
              </w:rPr>
              <w:t xml:space="preserve"> und </w:t>
            </w:r>
            <w:r w:rsidR="00DD2B35">
              <w:rPr>
                <w:sz w:val="22"/>
                <w:szCs w:val="22"/>
              </w:rPr>
              <w:t>SoSe</w:t>
            </w:r>
            <w:r>
              <w:rPr>
                <w:sz w:val="22"/>
                <w:szCs w:val="22"/>
              </w:rPr>
              <w:t>;</w:t>
            </w:r>
            <w:r w:rsidR="00EF482B">
              <w:rPr>
                <w:sz w:val="22"/>
                <w:szCs w:val="22"/>
              </w:rPr>
              <w:t xml:space="preserve"> Lehrstuhlabhängig)</w:t>
            </w:r>
          </w:p>
        </w:tc>
      </w:tr>
      <w:tr w:rsidR="004B2481" w:rsidRPr="00BF7282" w14:paraId="391EADEF" w14:textId="77777777" w:rsidTr="00807AC2">
        <w:trPr>
          <w:trHeight w:val="340"/>
          <w:jc w:val="center"/>
        </w:trPr>
        <w:tc>
          <w:tcPr>
            <w:tcW w:w="567" w:type="dxa"/>
            <w:shd w:val="clear" w:color="auto" w:fill="auto"/>
          </w:tcPr>
          <w:p w14:paraId="2D855A4C" w14:textId="77777777" w:rsidR="004B2481" w:rsidRPr="00BF7282" w:rsidRDefault="004B2481" w:rsidP="00F6461C">
            <w:pPr>
              <w:pStyle w:val="Listenabsatz"/>
              <w:numPr>
                <w:ilvl w:val="0"/>
                <w:numId w:val="371"/>
              </w:numPr>
            </w:pPr>
          </w:p>
        </w:tc>
        <w:tc>
          <w:tcPr>
            <w:tcW w:w="2693" w:type="dxa"/>
            <w:shd w:val="clear" w:color="auto" w:fill="auto"/>
          </w:tcPr>
          <w:p w14:paraId="6FE5E88D" w14:textId="77777777" w:rsidR="004B2481" w:rsidRPr="00BF7282" w:rsidRDefault="004B2481" w:rsidP="00807AC2">
            <w:pPr>
              <w:rPr>
                <w:b/>
              </w:rPr>
            </w:pPr>
            <w:r w:rsidRPr="00BF7282">
              <w:rPr>
                <w:b/>
              </w:rPr>
              <w:t>Arbeitsaufwand</w:t>
            </w:r>
          </w:p>
        </w:tc>
        <w:tc>
          <w:tcPr>
            <w:tcW w:w="6662" w:type="dxa"/>
            <w:shd w:val="clear" w:color="auto" w:fill="auto"/>
          </w:tcPr>
          <w:p w14:paraId="62176C58" w14:textId="77777777" w:rsidR="004B2481" w:rsidRPr="00BF7282" w:rsidRDefault="004B2481" w:rsidP="00807AC2">
            <w:pPr>
              <w:pStyle w:val="Default"/>
              <w:rPr>
                <w:sz w:val="22"/>
                <w:szCs w:val="22"/>
              </w:rPr>
            </w:pPr>
            <w:r w:rsidRPr="00BF7282">
              <w:rPr>
                <w:sz w:val="22"/>
                <w:szCs w:val="22"/>
              </w:rPr>
              <w:t xml:space="preserve">Präsenzzeit: 40 h </w:t>
            </w:r>
          </w:p>
          <w:p w14:paraId="37A46760" w14:textId="77777777" w:rsidR="004B2481" w:rsidRPr="00BF7282" w:rsidRDefault="004B2481" w:rsidP="00807AC2">
            <w:r w:rsidRPr="00BF7282">
              <w:t xml:space="preserve">Eigenstudium: 110 h </w:t>
            </w:r>
          </w:p>
        </w:tc>
      </w:tr>
      <w:tr w:rsidR="004B2481" w:rsidRPr="00BF7282" w14:paraId="385BAFBA" w14:textId="77777777" w:rsidTr="00807AC2">
        <w:trPr>
          <w:trHeight w:val="340"/>
          <w:jc w:val="center"/>
        </w:trPr>
        <w:tc>
          <w:tcPr>
            <w:tcW w:w="567" w:type="dxa"/>
            <w:tcBorders>
              <w:bottom w:val="single" w:sz="4" w:space="0" w:color="auto"/>
            </w:tcBorders>
            <w:shd w:val="clear" w:color="auto" w:fill="auto"/>
          </w:tcPr>
          <w:p w14:paraId="69037E6B" w14:textId="77777777" w:rsidR="004B2481" w:rsidRPr="00BF7282" w:rsidRDefault="004B2481" w:rsidP="00F6461C">
            <w:pPr>
              <w:pStyle w:val="Listenabsatz"/>
              <w:numPr>
                <w:ilvl w:val="0"/>
                <w:numId w:val="371"/>
              </w:numPr>
            </w:pPr>
          </w:p>
        </w:tc>
        <w:tc>
          <w:tcPr>
            <w:tcW w:w="2693" w:type="dxa"/>
            <w:tcBorders>
              <w:bottom w:val="single" w:sz="4" w:space="0" w:color="auto"/>
            </w:tcBorders>
            <w:shd w:val="clear" w:color="auto" w:fill="auto"/>
          </w:tcPr>
          <w:p w14:paraId="4615AB7B" w14:textId="77777777" w:rsidR="004B2481" w:rsidRPr="00BF7282" w:rsidRDefault="004B2481" w:rsidP="00807AC2">
            <w:pPr>
              <w:rPr>
                <w:b/>
              </w:rPr>
            </w:pPr>
            <w:r w:rsidRPr="00BF7282">
              <w:rPr>
                <w:b/>
              </w:rPr>
              <w:t>Dauer des Moduls</w:t>
            </w:r>
          </w:p>
        </w:tc>
        <w:tc>
          <w:tcPr>
            <w:tcW w:w="6662" w:type="dxa"/>
            <w:tcBorders>
              <w:bottom w:val="single" w:sz="4" w:space="0" w:color="auto"/>
            </w:tcBorders>
            <w:shd w:val="clear" w:color="auto" w:fill="auto"/>
          </w:tcPr>
          <w:p w14:paraId="48607B01" w14:textId="77777777" w:rsidR="004B2481" w:rsidRPr="00BF7282" w:rsidRDefault="004B2481" w:rsidP="00807AC2">
            <w:r w:rsidRPr="00BF7282">
              <w:t>1 Semester</w:t>
            </w:r>
          </w:p>
        </w:tc>
      </w:tr>
      <w:tr w:rsidR="004B2481" w:rsidRPr="00BF7282" w14:paraId="159227BD" w14:textId="77777777" w:rsidTr="00807AC2">
        <w:trPr>
          <w:trHeight w:val="340"/>
          <w:jc w:val="center"/>
        </w:trPr>
        <w:tc>
          <w:tcPr>
            <w:tcW w:w="567" w:type="dxa"/>
            <w:tcBorders>
              <w:bottom w:val="single" w:sz="4" w:space="0" w:color="auto"/>
            </w:tcBorders>
            <w:shd w:val="clear" w:color="auto" w:fill="auto"/>
          </w:tcPr>
          <w:p w14:paraId="30714EA9" w14:textId="77777777" w:rsidR="004B2481" w:rsidRPr="00BF7282" w:rsidRDefault="004B2481" w:rsidP="00F6461C">
            <w:pPr>
              <w:pStyle w:val="Listenabsatz"/>
              <w:numPr>
                <w:ilvl w:val="0"/>
                <w:numId w:val="371"/>
              </w:numPr>
            </w:pPr>
          </w:p>
        </w:tc>
        <w:tc>
          <w:tcPr>
            <w:tcW w:w="2693" w:type="dxa"/>
            <w:tcBorders>
              <w:bottom w:val="single" w:sz="4" w:space="0" w:color="auto"/>
            </w:tcBorders>
            <w:shd w:val="clear" w:color="auto" w:fill="auto"/>
          </w:tcPr>
          <w:p w14:paraId="19702692" w14:textId="77777777" w:rsidR="007E70D0" w:rsidRDefault="00AF016F" w:rsidP="00807AC2">
            <w:pPr>
              <w:rPr>
                <w:b/>
              </w:rPr>
            </w:pPr>
            <w:r>
              <w:rPr>
                <w:b/>
              </w:rPr>
              <w:t xml:space="preserve">Unterrichts- und </w:t>
            </w:r>
          </w:p>
          <w:p w14:paraId="05E365F1" w14:textId="7E845F24" w:rsidR="004B2481" w:rsidRPr="00BF7282" w:rsidRDefault="00AF016F" w:rsidP="00807AC2">
            <w:pPr>
              <w:rPr>
                <w:b/>
              </w:rPr>
            </w:pPr>
            <w:r>
              <w:rPr>
                <w:b/>
              </w:rPr>
              <w:t>Prüfungssprache</w:t>
            </w:r>
          </w:p>
        </w:tc>
        <w:tc>
          <w:tcPr>
            <w:tcW w:w="6662" w:type="dxa"/>
            <w:tcBorders>
              <w:bottom w:val="single" w:sz="4" w:space="0" w:color="auto"/>
            </w:tcBorders>
            <w:shd w:val="clear" w:color="auto" w:fill="auto"/>
          </w:tcPr>
          <w:p w14:paraId="7FCA7908" w14:textId="77777777" w:rsidR="004B2481" w:rsidRPr="00BF7282" w:rsidRDefault="004B2481" w:rsidP="00807AC2">
            <w:r w:rsidRPr="00BF7282">
              <w:t>Deutsch</w:t>
            </w:r>
          </w:p>
        </w:tc>
      </w:tr>
      <w:tr w:rsidR="004B2481" w:rsidRPr="00BF7282" w14:paraId="21BEBD32"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30B2CA4" w14:textId="77777777" w:rsidR="004B2481" w:rsidRPr="00BF7282" w:rsidRDefault="004B2481" w:rsidP="00F6461C">
            <w:pPr>
              <w:pStyle w:val="Listenabsatz"/>
              <w:numPr>
                <w:ilvl w:val="0"/>
                <w:numId w:val="371"/>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742D972" w14:textId="77777777" w:rsidR="007E70D0" w:rsidRDefault="00E61B8C" w:rsidP="00807AC2">
            <w:pPr>
              <w:rPr>
                <w:b/>
              </w:rPr>
            </w:pPr>
            <w:r>
              <w:rPr>
                <w:b/>
              </w:rPr>
              <w:t>(Vorbereitende)</w:t>
            </w:r>
            <w:r w:rsidR="007E70D0">
              <w:rPr>
                <w:b/>
              </w:rPr>
              <w:t xml:space="preserve"> </w:t>
            </w:r>
          </w:p>
          <w:p w14:paraId="7EBC6525" w14:textId="566EA281" w:rsidR="004B2481" w:rsidRPr="00BF7282" w:rsidRDefault="00AF016F" w:rsidP="00807AC2">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C8126EB" w14:textId="77777777" w:rsidR="004B2481" w:rsidRPr="00BF7282" w:rsidRDefault="004B2481" w:rsidP="00807AC2">
            <w:pPr>
              <w:pStyle w:val="Default"/>
              <w:rPr>
                <w:sz w:val="22"/>
                <w:szCs w:val="22"/>
              </w:rPr>
            </w:pPr>
            <w:r w:rsidRPr="00BF7282">
              <w:rPr>
                <w:sz w:val="22"/>
                <w:szCs w:val="22"/>
              </w:rPr>
              <w:t xml:space="preserve">Siehe Lehrstuhlwebsites </w:t>
            </w:r>
          </w:p>
        </w:tc>
      </w:tr>
    </w:tbl>
    <w:p w14:paraId="5E6EC0D3" w14:textId="77777777" w:rsidR="00F54F01" w:rsidRDefault="00F54F01">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54F01" w:rsidRPr="008157AA" w14:paraId="4B0273D0" w14:textId="77777777" w:rsidTr="002A6617">
        <w:trPr>
          <w:trHeight w:val="567"/>
        </w:trPr>
        <w:tc>
          <w:tcPr>
            <w:tcW w:w="567" w:type="dxa"/>
            <w:shd w:val="clear" w:color="auto" w:fill="E0E0E0"/>
          </w:tcPr>
          <w:p w14:paraId="60C3D7E9" w14:textId="77777777" w:rsidR="00F54F01" w:rsidRPr="00113229" w:rsidRDefault="00F54F01" w:rsidP="00F6461C">
            <w:pPr>
              <w:numPr>
                <w:ilvl w:val="0"/>
                <w:numId w:val="314"/>
              </w:numPr>
              <w:rPr>
                <w:rFonts w:cs="Arial"/>
                <w:i/>
                <w:szCs w:val="22"/>
              </w:rPr>
            </w:pPr>
          </w:p>
        </w:tc>
        <w:tc>
          <w:tcPr>
            <w:tcW w:w="2693" w:type="dxa"/>
            <w:shd w:val="clear" w:color="auto" w:fill="E0E0E0"/>
          </w:tcPr>
          <w:p w14:paraId="543F0027" w14:textId="77777777" w:rsidR="00F54F01" w:rsidRPr="00113229" w:rsidRDefault="00F54F01" w:rsidP="002A6617">
            <w:pPr>
              <w:rPr>
                <w:rFonts w:cs="Arial"/>
                <w:b/>
                <w:szCs w:val="22"/>
              </w:rPr>
            </w:pPr>
            <w:r w:rsidRPr="00113229">
              <w:rPr>
                <w:rFonts w:cs="Arial"/>
                <w:b/>
                <w:szCs w:val="22"/>
              </w:rPr>
              <w:t>Modulbezeichnung</w:t>
            </w:r>
          </w:p>
          <w:p w14:paraId="0FF5B156" w14:textId="23231D10" w:rsidR="00F54F01" w:rsidRPr="00113229" w:rsidRDefault="00EE755B" w:rsidP="002A6617">
            <w:pPr>
              <w:rPr>
                <w:rFonts w:cs="Arial"/>
                <w:szCs w:val="22"/>
              </w:rPr>
            </w:pPr>
            <w:r>
              <w:rPr>
                <w:rFonts w:cs="Arial"/>
                <w:szCs w:val="22"/>
              </w:rPr>
              <w:t>8</w:t>
            </w:r>
            <w:r w:rsidR="00B147B3">
              <w:rPr>
                <w:rFonts w:cs="Arial"/>
                <w:szCs w:val="22"/>
              </w:rPr>
              <w:t>7770</w:t>
            </w:r>
          </w:p>
        </w:tc>
        <w:tc>
          <w:tcPr>
            <w:tcW w:w="5528" w:type="dxa"/>
            <w:shd w:val="clear" w:color="auto" w:fill="E0E0E0"/>
          </w:tcPr>
          <w:p w14:paraId="3FFBC8C6" w14:textId="30748BA3" w:rsidR="00DF59BD" w:rsidRDefault="00F54F01" w:rsidP="008D6A21">
            <w:pPr>
              <w:pStyle w:val="berschriftModul"/>
            </w:pPr>
            <w:bookmarkStart w:id="4429" w:name="_Toc54705511"/>
            <w:r>
              <w:t xml:space="preserve">Forschungsseminar zu Kooperation und Nachhaltigkeit </w:t>
            </w:r>
            <w:r w:rsidR="00DF59BD">
              <w:t>(gültig bis 30.09.2020)</w:t>
            </w:r>
            <w:bookmarkEnd w:id="4429"/>
          </w:p>
          <w:p w14:paraId="5FA0E990" w14:textId="4989A13F" w:rsidR="00F54F01" w:rsidRPr="00DF59BD" w:rsidRDefault="00F54F01" w:rsidP="00DF59BD">
            <w:pPr>
              <w:rPr>
                <w:lang w:val="en-US"/>
              </w:rPr>
            </w:pPr>
            <w:r w:rsidRPr="00DF59BD">
              <w:rPr>
                <w:rStyle w:val="berschrift1Zchn"/>
                <w:lang w:val="en-US"/>
              </w:rPr>
              <w:t>(</w:t>
            </w:r>
            <w:r w:rsidR="00E0344E" w:rsidRPr="00DF59BD">
              <w:rPr>
                <w:rStyle w:val="berschrift1Zchn"/>
                <w:lang w:val="en-US"/>
              </w:rPr>
              <w:t>Research seminar: Cooperation and sustainability</w:t>
            </w:r>
            <w:r w:rsidRPr="00DF59BD">
              <w:rPr>
                <w:rStyle w:val="berschrift1Zchn"/>
                <w:lang w:val="en-US"/>
              </w:rPr>
              <w:t>)</w:t>
            </w:r>
          </w:p>
        </w:tc>
        <w:tc>
          <w:tcPr>
            <w:tcW w:w="1136" w:type="dxa"/>
            <w:shd w:val="clear" w:color="auto" w:fill="E0E0E0"/>
          </w:tcPr>
          <w:p w14:paraId="3B2D116E" w14:textId="3C24C1C5" w:rsidR="00F54F01" w:rsidRPr="0036074C" w:rsidRDefault="0036074C" w:rsidP="002A6617">
            <w:pPr>
              <w:jc w:val="center"/>
              <w:rPr>
                <w:rFonts w:cs="Arial"/>
                <w:b/>
                <w:szCs w:val="22"/>
                <w:lang w:val="en-GB"/>
              </w:rPr>
            </w:pPr>
            <w:r>
              <w:rPr>
                <w:rFonts w:cs="Arial"/>
                <w:b/>
                <w:szCs w:val="22"/>
                <w:lang w:val="en-GB"/>
              </w:rPr>
              <w:t>5 ECTS</w:t>
            </w:r>
          </w:p>
        </w:tc>
      </w:tr>
      <w:tr w:rsidR="00F54F01" w:rsidRPr="00A8777A" w14:paraId="31A33F60" w14:textId="77777777" w:rsidTr="002A6617">
        <w:trPr>
          <w:trHeight w:val="567"/>
        </w:trPr>
        <w:tc>
          <w:tcPr>
            <w:tcW w:w="567" w:type="dxa"/>
            <w:shd w:val="clear" w:color="auto" w:fill="E0E0E0"/>
          </w:tcPr>
          <w:p w14:paraId="3821DE03" w14:textId="77777777" w:rsidR="00F54F01" w:rsidRPr="0036074C" w:rsidRDefault="00F54F01" w:rsidP="00F6461C">
            <w:pPr>
              <w:numPr>
                <w:ilvl w:val="0"/>
                <w:numId w:val="314"/>
              </w:numPr>
              <w:rPr>
                <w:rFonts w:cs="Arial"/>
                <w:i/>
                <w:szCs w:val="22"/>
                <w:lang w:val="en-GB"/>
              </w:rPr>
            </w:pPr>
          </w:p>
        </w:tc>
        <w:tc>
          <w:tcPr>
            <w:tcW w:w="2693" w:type="dxa"/>
            <w:shd w:val="clear" w:color="auto" w:fill="E0E0E0"/>
          </w:tcPr>
          <w:p w14:paraId="064EDEB4" w14:textId="77777777" w:rsidR="00F54F01" w:rsidRPr="00113229" w:rsidRDefault="00F54F01" w:rsidP="002A6617">
            <w:pPr>
              <w:rPr>
                <w:rFonts w:cs="Arial"/>
                <w:szCs w:val="22"/>
              </w:rPr>
            </w:pPr>
            <w:r w:rsidRPr="00113229">
              <w:rPr>
                <w:rFonts w:cs="Arial"/>
                <w:szCs w:val="22"/>
              </w:rPr>
              <w:t>Lehrveranstaltungen</w:t>
            </w:r>
          </w:p>
          <w:p w14:paraId="1AC2490E" w14:textId="77777777" w:rsidR="00F54F01" w:rsidRPr="002C02C0" w:rsidRDefault="00F54F01" w:rsidP="002A6617">
            <w:pPr>
              <w:rPr>
                <w:rFonts w:cs="Arial"/>
                <w:szCs w:val="22"/>
              </w:rPr>
            </w:pPr>
          </w:p>
        </w:tc>
        <w:tc>
          <w:tcPr>
            <w:tcW w:w="5528" w:type="dxa"/>
            <w:shd w:val="clear" w:color="auto" w:fill="E0E0E0"/>
          </w:tcPr>
          <w:p w14:paraId="2A795143" w14:textId="77777777" w:rsidR="00F54F01" w:rsidRPr="00A8777A" w:rsidRDefault="00F54F01" w:rsidP="002A6617">
            <w:pPr>
              <w:rPr>
                <w:rFonts w:cs="Arial"/>
                <w:szCs w:val="22"/>
              </w:rPr>
            </w:pPr>
            <w:r w:rsidRPr="00A8777A">
              <w:rPr>
                <w:rFonts w:cs="Arial"/>
                <w:szCs w:val="22"/>
                <w:lang w:eastAsia="en-US"/>
              </w:rPr>
              <w:t xml:space="preserve">Seminar </w:t>
            </w:r>
            <w:r>
              <w:rPr>
                <w:rFonts w:cs="Arial"/>
                <w:szCs w:val="22"/>
                <w:lang w:eastAsia="en-US"/>
              </w:rPr>
              <w:t xml:space="preserve">„Globale Herausforderungen durch Zusammenarbeit meistern – Forschungs- und Methodikseminar zu Nachhaltigkeit“ </w:t>
            </w:r>
          </w:p>
        </w:tc>
        <w:tc>
          <w:tcPr>
            <w:tcW w:w="1136" w:type="dxa"/>
            <w:shd w:val="clear" w:color="auto" w:fill="E0E0E0"/>
          </w:tcPr>
          <w:p w14:paraId="0B2F5381" w14:textId="61E806C3" w:rsidR="00F54F01" w:rsidRPr="00A8777A" w:rsidRDefault="0036074C" w:rsidP="002A6617">
            <w:pPr>
              <w:jc w:val="center"/>
              <w:rPr>
                <w:rFonts w:cs="Arial"/>
                <w:szCs w:val="22"/>
              </w:rPr>
            </w:pPr>
            <w:r>
              <w:rPr>
                <w:rFonts w:cs="Arial"/>
                <w:szCs w:val="22"/>
              </w:rPr>
              <w:t>5 ECTS</w:t>
            </w:r>
          </w:p>
        </w:tc>
      </w:tr>
      <w:tr w:rsidR="00F54F01" w:rsidRPr="00113229" w14:paraId="71D65A44" w14:textId="77777777" w:rsidTr="002A6617">
        <w:trPr>
          <w:trHeight w:val="383"/>
        </w:trPr>
        <w:tc>
          <w:tcPr>
            <w:tcW w:w="567" w:type="dxa"/>
            <w:shd w:val="clear" w:color="auto" w:fill="E0E0E0"/>
          </w:tcPr>
          <w:p w14:paraId="5EC3129A" w14:textId="77777777" w:rsidR="00F54F01" w:rsidRPr="00A8777A" w:rsidRDefault="00F54F01" w:rsidP="00F6461C">
            <w:pPr>
              <w:numPr>
                <w:ilvl w:val="0"/>
                <w:numId w:val="314"/>
              </w:numPr>
              <w:rPr>
                <w:rFonts w:cs="Arial"/>
                <w:i/>
                <w:szCs w:val="22"/>
              </w:rPr>
            </w:pPr>
          </w:p>
        </w:tc>
        <w:tc>
          <w:tcPr>
            <w:tcW w:w="2693" w:type="dxa"/>
            <w:shd w:val="clear" w:color="auto" w:fill="E0E0E0"/>
          </w:tcPr>
          <w:p w14:paraId="7CAD77C8" w14:textId="77777777" w:rsidR="00F54F01" w:rsidRPr="00113229" w:rsidRDefault="00F54F01" w:rsidP="002A6617">
            <w:pPr>
              <w:rPr>
                <w:rFonts w:cs="Arial"/>
                <w:szCs w:val="22"/>
              </w:rPr>
            </w:pPr>
            <w:r w:rsidRPr="00113229">
              <w:rPr>
                <w:rFonts w:cs="Arial"/>
                <w:szCs w:val="22"/>
              </w:rPr>
              <w:t>Dozenten</w:t>
            </w:r>
          </w:p>
        </w:tc>
        <w:tc>
          <w:tcPr>
            <w:tcW w:w="5528" w:type="dxa"/>
            <w:shd w:val="clear" w:color="auto" w:fill="E0E0E0"/>
          </w:tcPr>
          <w:p w14:paraId="25D92BB1" w14:textId="77777777" w:rsidR="00F54F01" w:rsidRPr="00113229" w:rsidRDefault="00F54F01" w:rsidP="002A6617">
            <w:pPr>
              <w:rPr>
                <w:rFonts w:cs="Arial"/>
                <w:szCs w:val="22"/>
              </w:rPr>
            </w:pPr>
            <w:r>
              <w:rPr>
                <w:rFonts w:cs="Arial"/>
                <w:szCs w:val="22"/>
              </w:rPr>
              <w:t>Laura Therese Heinl</w:t>
            </w:r>
          </w:p>
        </w:tc>
        <w:tc>
          <w:tcPr>
            <w:tcW w:w="1136" w:type="dxa"/>
            <w:shd w:val="clear" w:color="auto" w:fill="E0E0E0"/>
          </w:tcPr>
          <w:p w14:paraId="176DFED8" w14:textId="77777777" w:rsidR="00F54F01" w:rsidRPr="00113229" w:rsidRDefault="00F54F01" w:rsidP="002A6617">
            <w:pPr>
              <w:rPr>
                <w:rFonts w:cs="Arial"/>
                <w:szCs w:val="22"/>
              </w:rPr>
            </w:pPr>
          </w:p>
        </w:tc>
      </w:tr>
    </w:tbl>
    <w:p w14:paraId="4751CC94" w14:textId="77777777" w:rsidR="00F54F01" w:rsidRPr="00113229" w:rsidRDefault="00F54F01" w:rsidP="00F54F01">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54F01" w:rsidRPr="00113229" w14:paraId="298B8259" w14:textId="77777777" w:rsidTr="002A6617">
        <w:trPr>
          <w:trHeight w:val="340"/>
        </w:trPr>
        <w:tc>
          <w:tcPr>
            <w:tcW w:w="567" w:type="dxa"/>
            <w:tcBorders>
              <w:bottom w:val="single" w:sz="4" w:space="0" w:color="auto"/>
            </w:tcBorders>
          </w:tcPr>
          <w:p w14:paraId="28221692" w14:textId="77777777" w:rsidR="00F54F01" w:rsidRPr="00113229" w:rsidRDefault="00F54F01" w:rsidP="00F6461C">
            <w:pPr>
              <w:numPr>
                <w:ilvl w:val="0"/>
                <w:numId w:val="314"/>
              </w:numPr>
              <w:jc w:val="center"/>
              <w:rPr>
                <w:rFonts w:cs="Arial"/>
                <w:i/>
                <w:szCs w:val="22"/>
              </w:rPr>
            </w:pPr>
          </w:p>
        </w:tc>
        <w:tc>
          <w:tcPr>
            <w:tcW w:w="2693" w:type="dxa"/>
            <w:tcBorders>
              <w:bottom w:val="single" w:sz="4" w:space="0" w:color="auto"/>
            </w:tcBorders>
          </w:tcPr>
          <w:p w14:paraId="3EC8997C" w14:textId="77777777" w:rsidR="00F54F01" w:rsidRPr="00113229" w:rsidRDefault="00F54F01" w:rsidP="002A6617">
            <w:pPr>
              <w:rPr>
                <w:rFonts w:cs="Arial"/>
                <w:b/>
                <w:szCs w:val="22"/>
              </w:rPr>
            </w:pPr>
            <w:r w:rsidRPr="00113229">
              <w:rPr>
                <w:rFonts w:cs="Arial"/>
                <w:b/>
                <w:szCs w:val="22"/>
              </w:rPr>
              <w:t>Modulverantwortlicher</w:t>
            </w:r>
          </w:p>
        </w:tc>
        <w:tc>
          <w:tcPr>
            <w:tcW w:w="6662" w:type="dxa"/>
            <w:tcBorders>
              <w:bottom w:val="single" w:sz="4" w:space="0" w:color="auto"/>
            </w:tcBorders>
          </w:tcPr>
          <w:p w14:paraId="30B4F799" w14:textId="0971C27F" w:rsidR="00F54F01" w:rsidRPr="00113229" w:rsidRDefault="00F54F01" w:rsidP="002A6617">
            <w:pPr>
              <w:rPr>
                <w:rFonts w:cs="Arial"/>
                <w:szCs w:val="22"/>
              </w:rPr>
            </w:pPr>
            <w:r>
              <w:rPr>
                <w:rFonts w:cs="Arial"/>
                <w:szCs w:val="22"/>
              </w:rPr>
              <w:t>Prof. Dr. Beckmann, Laura Therese Heinl (Wiss. Mitarbeiterin)</w:t>
            </w:r>
          </w:p>
        </w:tc>
      </w:tr>
      <w:tr w:rsidR="00F54F01" w:rsidRPr="00113229" w14:paraId="09DDD78C" w14:textId="77777777" w:rsidTr="002A6617">
        <w:trPr>
          <w:trHeight w:val="340"/>
        </w:trPr>
        <w:tc>
          <w:tcPr>
            <w:tcW w:w="567" w:type="dxa"/>
            <w:shd w:val="clear" w:color="auto" w:fill="auto"/>
          </w:tcPr>
          <w:p w14:paraId="68145B09" w14:textId="77777777" w:rsidR="00F54F01" w:rsidRPr="00113229" w:rsidRDefault="00F54F01" w:rsidP="00F6461C">
            <w:pPr>
              <w:numPr>
                <w:ilvl w:val="0"/>
                <w:numId w:val="314"/>
              </w:numPr>
              <w:jc w:val="center"/>
              <w:rPr>
                <w:rFonts w:cs="Arial"/>
                <w:i/>
                <w:szCs w:val="22"/>
              </w:rPr>
            </w:pPr>
          </w:p>
        </w:tc>
        <w:tc>
          <w:tcPr>
            <w:tcW w:w="2693" w:type="dxa"/>
            <w:shd w:val="clear" w:color="auto" w:fill="auto"/>
          </w:tcPr>
          <w:p w14:paraId="6FF545C7" w14:textId="77777777" w:rsidR="00F54F01" w:rsidRPr="00113229" w:rsidRDefault="00F54F01" w:rsidP="002A6617">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2F82D782" w14:textId="77777777" w:rsidR="00F54F01" w:rsidRDefault="00F54F01" w:rsidP="002A6617">
            <w:pPr>
              <w:rPr>
                <w:rFonts w:cs="Arial"/>
                <w:szCs w:val="22"/>
              </w:rPr>
            </w:pPr>
            <w:r w:rsidRPr="001704C5">
              <w:rPr>
                <w:rFonts w:cs="Arial"/>
                <w:szCs w:val="22"/>
              </w:rPr>
              <w:t>Das Seminar vermittelt Inhalte zu globalen Herausforderungen und diskutiert aktuelle Werkzeuge des Nachhaltigkeitsmanagements, mit welchen diese Herausforderungen gemeistert werden können.</w:t>
            </w:r>
            <w:r>
              <w:rPr>
                <w:rFonts w:cs="Arial"/>
                <w:szCs w:val="22"/>
              </w:rPr>
              <w:t xml:space="preserve"> Insbesondere Methoden und Phänomene des kooperativen Vorgehens werden vorgestellt, dabei liegt der Fokus auf Kooperationen zwischen Non-Profit-Organisationen und Unternehmen.</w:t>
            </w:r>
          </w:p>
          <w:p w14:paraId="49926593" w14:textId="77777777" w:rsidR="00F54F01" w:rsidRDefault="00F54F01" w:rsidP="002A6617">
            <w:pPr>
              <w:rPr>
                <w:rFonts w:cs="Arial"/>
                <w:szCs w:val="22"/>
              </w:rPr>
            </w:pPr>
            <w:r>
              <w:rPr>
                <w:rFonts w:cs="Arial"/>
                <w:szCs w:val="22"/>
              </w:rPr>
              <w:t xml:space="preserve">Methodisch wird es einen Input zu Literaturrecherche, sowie zu qualitativer und konzeptioneller Forschung geben. Zusätzlich wird ein Vortrag zu Karrieren in der Wissenschaft gegeben. </w:t>
            </w:r>
          </w:p>
          <w:p w14:paraId="104F9FF5" w14:textId="77777777" w:rsidR="00F54F01" w:rsidRDefault="00F54F01" w:rsidP="002A6617">
            <w:pPr>
              <w:rPr>
                <w:rFonts w:cs="Arial"/>
                <w:szCs w:val="22"/>
              </w:rPr>
            </w:pPr>
          </w:p>
          <w:p w14:paraId="59B82E87" w14:textId="77777777" w:rsidR="00F54F01" w:rsidRPr="00113229" w:rsidRDefault="00F54F01" w:rsidP="002A6617">
            <w:pPr>
              <w:rPr>
                <w:rFonts w:cs="Arial"/>
                <w:szCs w:val="22"/>
              </w:rPr>
            </w:pPr>
            <w:r>
              <w:rPr>
                <w:rFonts w:cs="Arial"/>
                <w:szCs w:val="22"/>
              </w:rPr>
              <w:t>D</w:t>
            </w:r>
            <w:r w:rsidRPr="00225D68">
              <w:rPr>
                <w:rFonts w:cs="Arial"/>
                <w:szCs w:val="22"/>
              </w:rPr>
              <w:t xml:space="preserve">ie </w:t>
            </w:r>
            <w:r>
              <w:rPr>
                <w:rFonts w:cs="Arial"/>
                <w:szCs w:val="22"/>
              </w:rPr>
              <w:t>S</w:t>
            </w:r>
            <w:r w:rsidRPr="00225D68">
              <w:rPr>
                <w:rFonts w:cs="Arial"/>
                <w:szCs w:val="22"/>
              </w:rPr>
              <w:t xml:space="preserve">tudierenden </w:t>
            </w:r>
            <w:r>
              <w:rPr>
                <w:rFonts w:cs="Arial"/>
                <w:szCs w:val="22"/>
              </w:rPr>
              <w:t xml:space="preserve">werden </w:t>
            </w:r>
            <w:r w:rsidRPr="00225D68">
              <w:rPr>
                <w:rFonts w:cs="Arial"/>
                <w:szCs w:val="22"/>
              </w:rPr>
              <w:t>selbstständig</w:t>
            </w:r>
            <w:r>
              <w:rPr>
                <w:rFonts w:cs="Arial"/>
                <w:szCs w:val="22"/>
              </w:rPr>
              <w:t xml:space="preserve"> zum Thema Kooperationen im Nachhaltigkeitsmanagement </w:t>
            </w:r>
            <w:r w:rsidRPr="00225D68">
              <w:rPr>
                <w:rFonts w:cs="Arial"/>
                <w:szCs w:val="22"/>
              </w:rPr>
              <w:t>arbeiten</w:t>
            </w:r>
            <w:r>
              <w:rPr>
                <w:rFonts w:cs="Arial"/>
                <w:szCs w:val="22"/>
              </w:rPr>
              <w:t>. Das inhaltliche Ziel ist</w:t>
            </w:r>
            <w:r w:rsidRPr="00225D68">
              <w:rPr>
                <w:rFonts w:cs="Arial"/>
                <w:szCs w:val="22"/>
              </w:rPr>
              <w:t xml:space="preserve"> </w:t>
            </w:r>
            <w:r>
              <w:rPr>
                <w:rFonts w:cs="Arial"/>
                <w:szCs w:val="22"/>
              </w:rPr>
              <w:t xml:space="preserve">es, </w:t>
            </w:r>
            <w:r w:rsidRPr="00225D68">
              <w:rPr>
                <w:rFonts w:cs="Arial"/>
                <w:szCs w:val="22"/>
              </w:rPr>
              <w:t>aus der Literatur heraus</w:t>
            </w:r>
            <w:r>
              <w:rPr>
                <w:rFonts w:cs="Arial"/>
                <w:szCs w:val="22"/>
              </w:rPr>
              <w:t xml:space="preserve"> </w:t>
            </w:r>
            <w:r w:rsidRPr="00225D68">
              <w:rPr>
                <w:rFonts w:cs="Arial"/>
                <w:szCs w:val="22"/>
              </w:rPr>
              <w:t>Konzepte</w:t>
            </w:r>
            <w:r>
              <w:rPr>
                <w:rFonts w:cs="Arial"/>
                <w:szCs w:val="22"/>
              </w:rPr>
              <w:t xml:space="preserve"> zu</w:t>
            </w:r>
            <w:r w:rsidRPr="00225D68">
              <w:rPr>
                <w:rFonts w:cs="Arial"/>
                <w:szCs w:val="22"/>
              </w:rPr>
              <w:t xml:space="preserve"> entwickeln, die in einer Art Konferenz gegenseitig präsentier</w:t>
            </w:r>
            <w:r>
              <w:rPr>
                <w:rFonts w:cs="Arial"/>
                <w:szCs w:val="22"/>
              </w:rPr>
              <w:t>t werden, bevor sie i</w:t>
            </w:r>
            <w:r w:rsidRPr="00225D68">
              <w:rPr>
                <w:rFonts w:cs="Arial"/>
                <w:szCs w:val="22"/>
              </w:rPr>
              <w:t xml:space="preserve">m Anschluss </w:t>
            </w:r>
            <w:r>
              <w:rPr>
                <w:rFonts w:cs="Arial"/>
                <w:szCs w:val="22"/>
              </w:rPr>
              <w:t xml:space="preserve">in Form eines Proposals eingereicht werden sollen. </w:t>
            </w:r>
          </w:p>
        </w:tc>
      </w:tr>
      <w:tr w:rsidR="00F54F01" w:rsidRPr="00113229" w14:paraId="4B16B819" w14:textId="77777777" w:rsidTr="002A6617">
        <w:trPr>
          <w:trHeight w:val="340"/>
        </w:trPr>
        <w:tc>
          <w:tcPr>
            <w:tcW w:w="567" w:type="dxa"/>
            <w:shd w:val="clear" w:color="auto" w:fill="auto"/>
          </w:tcPr>
          <w:p w14:paraId="1EA2DBEB" w14:textId="77777777" w:rsidR="00F54F01" w:rsidRPr="00113229" w:rsidRDefault="00F54F01" w:rsidP="00F6461C">
            <w:pPr>
              <w:numPr>
                <w:ilvl w:val="0"/>
                <w:numId w:val="314"/>
              </w:numPr>
              <w:jc w:val="center"/>
              <w:rPr>
                <w:rFonts w:cs="Arial"/>
                <w:i/>
                <w:szCs w:val="22"/>
              </w:rPr>
            </w:pPr>
          </w:p>
        </w:tc>
        <w:tc>
          <w:tcPr>
            <w:tcW w:w="2693" w:type="dxa"/>
            <w:shd w:val="clear" w:color="auto" w:fill="auto"/>
          </w:tcPr>
          <w:p w14:paraId="68DB99D7" w14:textId="77777777" w:rsidR="00F54F01" w:rsidRPr="00113229" w:rsidRDefault="00F54F01" w:rsidP="002A6617">
            <w:pPr>
              <w:rPr>
                <w:rFonts w:cs="Arial"/>
                <w:b/>
                <w:szCs w:val="22"/>
              </w:rPr>
            </w:pPr>
            <w:r w:rsidRPr="00113229">
              <w:rPr>
                <w:rFonts w:cs="Arial"/>
                <w:b/>
                <w:szCs w:val="22"/>
              </w:rPr>
              <w:t>Lernziele und Kompetenzen</w:t>
            </w:r>
          </w:p>
        </w:tc>
        <w:tc>
          <w:tcPr>
            <w:tcW w:w="6662" w:type="dxa"/>
            <w:shd w:val="clear" w:color="auto" w:fill="auto"/>
          </w:tcPr>
          <w:p w14:paraId="4BA9B448" w14:textId="77777777" w:rsidR="00F54F01" w:rsidRDefault="00F54F01" w:rsidP="002A6617">
            <w:pPr>
              <w:rPr>
                <w:rFonts w:cs="Arial"/>
                <w:szCs w:val="22"/>
              </w:rPr>
            </w:pPr>
            <w:r>
              <w:rPr>
                <w:rFonts w:cs="Arial"/>
                <w:szCs w:val="22"/>
              </w:rPr>
              <w:t xml:space="preserve">Die </w:t>
            </w:r>
            <w:r w:rsidRPr="006266A7">
              <w:rPr>
                <w:rFonts w:cs="Arial"/>
                <w:szCs w:val="22"/>
              </w:rPr>
              <w:t>Studierende</w:t>
            </w:r>
            <w:r>
              <w:rPr>
                <w:rFonts w:cs="Arial"/>
                <w:szCs w:val="22"/>
              </w:rPr>
              <w:t>n erlernen</w:t>
            </w:r>
          </w:p>
          <w:p w14:paraId="48760C91" w14:textId="77777777" w:rsidR="00F54F01" w:rsidRPr="00902119" w:rsidRDefault="00F54F01" w:rsidP="00F6461C">
            <w:pPr>
              <w:numPr>
                <w:ilvl w:val="0"/>
                <w:numId w:val="254"/>
              </w:numPr>
              <w:rPr>
                <w:rFonts w:cs="Arial"/>
                <w:szCs w:val="22"/>
              </w:rPr>
            </w:pPr>
            <w:r>
              <w:rPr>
                <w:rFonts w:cs="Arial"/>
                <w:szCs w:val="22"/>
              </w:rPr>
              <w:t>reflektiertes, selbstsicheres Forschen</w:t>
            </w:r>
          </w:p>
          <w:p w14:paraId="73CCEB6B" w14:textId="77777777" w:rsidR="00F54F01" w:rsidRDefault="00F54F01" w:rsidP="00F6461C">
            <w:pPr>
              <w:numPr>
                <w:ilvl w:val="0"/>
                <w:numId w:val="254"/>
              </w:numPr>
              <w:rPr>
                <w:rFonts w:cs="Arial"/>
                <w:szCs w:val="22"/>
              </w:rPr>
            </w:pPr>
            <w:r>
              <w:rPr>
                <w:rFonts w:cs="Arial"/>
                <w:szCs w:val="22"/>
              </w:rPr>
              <w:t>Methodenkompetenz zu qualitativer Forschung und Anwendung wissenschaftlicher Methoden</w:t>
            </w:r>
          </w:p>
          <w:p w14:paraId="1770526C" w14:textId="77777777" w:rsidR="00F54F01" w:rsidRPr="006E3494" w:rsidRDefault="00F54F01" w:rsidP="00F6461C">
            <w:pPr>
              <w:numPr>
                <w:ilvl w:val="0"/>
                <w:numId w:val="254"/>
              </w:numPr>
              <w:rPr>
                <w:rFonts w:cs="Arial"/>
                <w:szCs w:val="22"/>
              </w:rPr>
            </w:pPr>
            <w:r>
              <w:rPr>
                <w:rFonts w:cs="Arial"/>
                <w:szCs w:val="22"/>
              </w:rPr>
              <w:t>Kompetenzen für zukünftige wissenschaftliche Arbeiten, inklusive Abschlussarbeiten</w:t>
            </w:r>
          </w:p>
        </w:tc>
      </w:tr>
      <w:tr w:rsidR="00F54F01" w:rsidRPr="00113229" w14:paraId="7E94695E" w14:textId="77777777" w:rsidTr="002A6617">
        <w:trPr>
          <w:trHeight w:val="340"/>
        </w:trPr>
        <w:tc>
          <w:tcPr>
            <w:tcW w:w="567" w:type="dxa"/>
          </w:tcPr>
          <w:p w14:paraId="41A18022" w14:textId="77777777" w:rsidR="00F54F01" w:rsidRPr="00113229" w:rsidRDefault="00F54F01" w:rsidP="00F6461C">
            <w:pPr>
              <w:numPr>
                <w:ilvl w:val="0"/>
                <w:numId w:val="314"/>
              </w:numPr>
              <w:jc w:val="center"/>
              <w:rPr>
                <w:rFonts w:cs="Arial"/>
                <w:i/>
                <w:szCs w:val="22"/>
              </w:rPr>
            </w:pPr>
          </w:p>
        </w:tc>
        <w:tc>
          <w:tcPr>
            <w:tcW w:w="2693" w:type="dxa"/>
          </w:tcPr>
          <w:p w14:paraId="6BBD6527" w14:textId="77777777" w:rsidR="00F54F01" w:rsidRPr="00113229" w:rsidRDefault="00F54F01" w:rsidP="002A6617">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5BDE69F9" w14:textId="77777777" w:rsidR="00F54F01" w:rsidRPr="00113229" w:rsidRDefault="00F54F01" w:rsidP="002A6617">
            <w:pPr>
              <w:rPr>
                <w:rFonts w:cs="Arial"/>
                <w:szCs w:val="22"/>
              </w:rPr>
            </w:pPr>
            <w:r>
              <w:rPr>
                <w:rFonts w:cs="Arial"/>
                <w:szCs w:val="22"/>
              </w:rPr>
              <w:t>Freude an der textgebundenen Arbeit, Interesse an der Forschung</w:t>
            </w:r>
          </w:p>
        </w:tc>
      </w:tr>
      <w:tr w:rsidR="00F54F01" w:rsidRPr="00113229" w14:paraId="320237F0" w14:textId="77777777" w:rsidTr="002A6617">
        <w:trPr>
          <w:trHeight w:val="340"/>
        </w:trPr>
        <w:tc>
          <w:tcPr>
            <w:tcW w:w="567" w:type="dxa"/>
          </w:tcPr>
          <w:p w14:paraId="1E9B3B47" w14:textId="77777777" w:rsidR="00F54F01" w:rsidRPr="00113229" w:rsidRDefault="00F54F01" w:rsidP="00F6461C">
            <w:pPr>
              <w:numPr>
                <w:ilvl w:val="0"/>
                <w:numId w:val="314"/>
              </w:numPr>
              <w:jc w:val="center"/>
              <w:rPr>
                <w:rFonts w:cs="Arial"/>
                <w:i/>
                <w:szCs w:val="22"/>
              </w:rPr>
            </w:pPr>
          </w:p>
        </w:tc>
        <w:tc>
          <w:tcPr>
            <w:tcW w:w="2693" w:type="dxa"/>
          </w:tcPr>
          <w:p w14:paraId="443DDDA5" w14:textId="77777777" w:rsidR="00F54F01" w:rsidRPr="00113229" w:rsidRDefault="00F54F01" w:rsidP="002A6617">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146CEE64" w14:textId="77777777" w:rsidR="00F54F01" w:rsidRPr="0052440B" w:rsidRDefault="00F54F01" w:rsidP="00E70BFC">
            <w:pPr>
              <w:rPr>
                <w:rFonts w:ascii="SymbolMT" w:hAnsi="SymbolMT"/>
              </w:rPr>
            </w:pPr>
            <w:r>
              <w:t>Ab 3. Studiensemester</w:t>
            </w:r>
          </w:p>
        </w:tc>
      </w:tr>
      <w:tr w:rsidR="00F54F01" w:rsidRPr="00113229" w14:paraId="654C2342" w14:textId="77777777" w:rsidTr="002A6617">
        <w:trPr>
          <w:trHeight w:val="340"/>
        </w:trPr>
        <w:tc>
          <w:tcPr>
            <w:tcW w:w="567" w:type="dxa"/>
            <w:tcBorders>
              <w:bottom w:val="single" w:sz="4" w:space="0" w:color="auto"/>
            </w:tcBorders>
          </w:tcPr>
          <w:p w14:paraId="1A28C237" w14:textId="77777777" w:rsidR="00F54F01" w:rsidRPr="00113229" w:rsidRDefault="00F54F01" w:rsidP="00F6461C">
            <w:pPr>
              <w:numPr>
                <w:ilvl w:val="0"/>
                <w:numId w:val="314"/>
              </w:numPr>
              <w:jc w:val="center"/>
              <w:rPr>
                <w:rFonts w:cs="Arial"/>
                <w:i/>
                <w:szCs w:val="22"/>
              </w:rPr>
            </w:pPr>
          </w:p>
          <w:p w14:paraId="28AF6B29" w14:textId="77777777" w:rsidR="00F54F01" w:rsidRPr="00113229" w:rsidRDefault="00F54F01" w:rsidP="002A6617">
            <w:pPr>
              <w:jc w:val="center"/>
              <w:rPr>
                <w:rFonts w:cs="Arial"/>
                <w:szCs w:val="22"/>
              </w:rPr>
            </w:pPr>
          </w:p>
        </w:tc>
        <w:tc>
          <w:tcPr>
            <w:tcW w:w="2693" w:type="dxa"/>
            <w:tcBorders>
              <w:bottom w:val="single" w:sz="4" w:space="0" w:color="auto"/>
            </w:tcBorders>
          </w:tcPr>
          <w:p w14:paraId="6CAEB9B1" w14:textId="77777777" w:rsidR="00F54F01" w:rsidRPr="00113229" w:rsidRDefault="00F54F01" w:rsidP="002A6617">
            <w:pPr>
              <w:rPr>
                <w:rFonts w:cs="Arial"/>
                <w:b/>
                <w:szCs w:val="22"/>
              </w:rPr>
            </w:pPr>
            <w:r w:rsidRPr="00113229">
              <w:rPr>
                <w:rFonts w:cs="Arial"/>
                <w:b/>
                <w:szCs w:val="22"/>
              </w:rPr>
              <w:t>Verwendbarkeit des Moduls</w:t>
            </w:r>
          </w:p>
        </w:tc>
        <w:tc>
          <w:tcPr>
            <w:tcW w:w="6662" w:type="dxa"/>
            <w:tcBorders>
              <w:bottom w:val="single" w:sz="4" w:space="0" w:color="auto"/>
            </w:tcBorders>
          </w:tcPr>
          <w:p w14:paraId="0616A52E" w14:textId="341E5420" w:rsidR="00F54F01" w:rsidRDefault="00E70BFC" w:rsidP="00E70BFC">
            <w:pPr>
              <w:rPr>
                <w:rFonts w:ascii="SymbolMT" w:hAnsi="SymbolMT"/>
              </w:rPr>
            </w:pPr>
            <w:r>
              <w:tab/>
            </w:r>
            <w:r w:rsidR="00F54F01">
              <w:t xml:space="preserve">Modul im Studienbereich „Nachhaltigkeitsmanagement“ </w:t>
            </w:r>
            <w:r>
              <w:tab/>
            </w:r>
            <w:r w:rsidR="00F54F01">
              <w:t xml:space="preserve">(Wahlveranstaltung) </w:t>
            </w:r>
          </w:p>
          <w:p w14:paraId="14FC2856" w14:textId="77777777" w:rsidR="00B165C8" w:rsidRDefault="00E70BFC" w:rsidP="00B165C8">
            <w:r>
              <w:tab/>
            </w:r>
            <w:r w:rsidR="00F54F01">
              <w:t>Modul im Vertiefungsbereich</w:t>
            </w:r>
            <w:r w:rsidR="00F54F01" w:rsidRPr="00B273F3">
              <w:t xml:space="preserve"> </w:t>
            </w:r>
          </w:p>
          <w:p w14:paraId="6DCF5F1D" w14:textId="1F899620" w:rsidR="00B165C8" w:rsidRDefault="00B165C8" w:rsidP="00330C00"/>
          <w:p w14:paraId="6F8F3021" w14:textId="5D9E45C6" w:rsidR="00B165C8" w:rsidRDefault="00B165C8"/>
          <w:p w14:paraId="507E75F6" w14:textId="77777777" w:rsidR="00E70BFC" w:rsidRPr="004C282C" w:rsidRDefault="00E70BFC" w:rsidP="00E70BFC">
            <w:pPr>
              <w:rPr>
                <w:rFonts w:ascii="SymbolMT" w:hAnsi="SymbolMT"/>
              </w:rPr>
            </w:pPr>
          </w:p>
          <w:p w14:paraId="5305E655" w14:textId="77777777" w:rsidR="00F54F01" w:rsidRDefault="00F54F01" w:rsidP="00E70BFC">
            <w:r w:rsidRPr="004C282C">
              <w:t>Anrechnung im Master auf Anfrage</w:t>
            </w:r>
          </w:p>
          <w:p w14:paraId="24621C8E" w14:textId="77777777" w:rsidR="00F54F01" w:rsidRPr="00C972BF" w:rsidRDefault="00F54F01" w:rsidP="002A6617">
            <w:pPr>
              <w:pStyle w:val="StandardWeb"/>
              <w:rPr>
                <w:rFonts w:ascii="ArialMT" w:hAnsi="ArialMT" w:cs="ArialMT"/>
                <w:sz w:val="22"/>
                <w:szCs w:val="22"/>
              </w:rPr>
            </w:pPr>
            <w:r w:rsidRPr="00C972BF">
              <w:rPr>
                <w:rFonts w:ascii="Arial" w:hAnsi="Arial" w:cs="Arial"/>
                <w:sz w:val="22"/>
                <w:szCs w:val="22"/>
              </w:rPr>
              <w:t>Die Zielgruppe des Seminars sind Studierende der Fachrichtung Wirtschafts- und Sozialwissenschaften der gesamten FAU.</w:t>
            </w:r>
          </w:p>
          <w:p w14:paraId="62EE269C" w14:textId="77777777" w:rsidR="00F54F01" w:rsidRPr="008D2840" w:rsidRDefault="00F54F01" w:rsidP="002A6617">
            <w:pPr>
              <w:rPr>
                <w:rFonts w:cs="Arial"/>
                <w:i/>
                <w:iCs/>
                <w:szCs w:val="22"/>
              </w:rPr>
            </w:pPr>
            <w:r w:rsidRPr="008D2840">
              <w:rPr>
                <w:rFonts w:cs="Arial"/>
                <w:i/>
                <w:iCs/>
                <w:szCs w:val="22"/>
              </w:rPr>
              <w:t xml:space="preserve">Weitere Informationen sowie Anmeldung zum Seminar unter </w:t>
            </w:r>
            <w:hyperlink r:id="rId56" w:history="1">
              <w:r w:rsidRPr="00FD45FC">
                <w:rPr>
                  <w:rStyle w:val="Hyperlink"/>
                  <w:i/>
                  <w:iCs/>
                  <w:szCs w:val="22"/>
                </w:rPr>
                <w:t>laura.therese.heinl@fau.de</w:t>
              </w:r>
            </w:hyperlink>
            <w:r w:rsidRPr="008D2840">
              <w:rPr>
                <w:rFonts w:cs="Arial"/>
                <w:i/>
                <w:iCs/>
                <w:szCs w:val="22"/>
              </w:rPr>
              <w:t xml:space="preserve"> bis spätestens </w:t>
            </w:r>
            <w:r>
              <w:rPr>
                <w:rFonts w:cs="Arial"/>
                <w:i/>
                <w:iCs/>
                <w:szCs w:val="22"/>
              </w:rPr>
              <w:t>07.Oktober</w:t>
            </w:r>
            <w:r w:rsidRPr="008D2840">
              <w:rPr>
                <w:rFonts w:cs="Arial"/>
                <w:i/>
                <w:iCs/>
                <w:szCs w:val="22"/>
              </w:rPr>
              <w:t>. Anzahl Seminarplätze: max. 20</w:t>
            </w:r>
          </w:p>
        </w:tc>
      </w:tr>
      <w:tr w:rsidR="00F54F01" w:rsidRPr="00113229" w14:paraId="43004D61" w14:textId="77777777" w:rsidTr="002A6617">
        <w:trPr>
          <w:trHeight w:val="340"/>
        </w:trPr>
        <w:tc>
          <w:tcPr>
            <w:tcW w:w="567" w:type="dxa"/>
            <w:shd w:val="clear" w:color="auto" w:fill="auto"/>
          </w:tcPr>
          <w:p w14:paraId="34F18D18" w14:textId="77777777" w:rsidR="00F54F01" w:rsidRPr="00113229" w:rsidRDefault="00F54F01" w:rsidP="00F6461C">
            <w:pPr>
              <w:numPr>
                <w:ilvl w:val="0"/>
                <w:numId w:val="314"/>
              </w:numPr>
              <w:jc w:val="center"/>
              <w:rPr>
                <w:rFonts w:cs="Arial"/>
                <w:i/>
                <w:szCs w:val="22"/>
              </w:rPr>
            </w:pPr>
          </w:p>
        </w:tc>
        <w:tc>
          <w:tcPr>
            <w:tcW w:w="2693" w:type="dxa"/>
            <w:shd w:val="clear" w:color="auto" w:fill="auto"/>
          </w:tcPr>
          <w:p w14:paraId="31BE9DB2" w14:textId="77777777" w:rsidR="00F54F01" w:rsidRPr="00113229" w:rsidRDefault="00F54F01" w:rsidP="002A6617">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78B4968B" w14:textId="77777777" w:rsidR="00F54F01" w:rsidRPr="00113229" w:rsidRDefault="00F54F01" w:rsidP="002A6617">
            <w:pPr>
              <w:rPr>
                <w:rFonts w:cs="Arial"/>
                <w:szCs w:val="22"/>
              </w:rPr>
            </w:pPr>
            <w:r>
              <w:rPr>
                <w:rFonts w:cs="Arial"/>
                <w:szCs w:val="22"/>
              </w:rPr>
              <w:t xml:space="preserve">Gemeinsame Erarbeitung einer seminarübergreifenden Forschungsfrage und Präsentation im Plenum </w:t>
            </w:r>
          </w:p>
        </w:tc>
      </w:tr>
      <w:tr w:rsidR="00F54F01" w:rsidRPr="00113229" w14:paraId="1627DC61" w14:textId="77777777" w:rsidTr="002A6617">
        <w:trPr>
          <w:trHeight w:val="340"/>
        </w:trPr>
        <w:tc>
          <w:tcPr>
            <w:tcW w:w="567" w:type="dxa"/>
            <w:shd w:val="clear" w:color="auto" w:fill="auto"/>
          </w:tcPr>
          <w:p w14:paraId="7DA557E1" w14:textId="77777777" w:rsidR="00F54F01" w:rsidRPr="00113229" w:rsidRDefault="00F54F01" w:rsidP="00F6461C">
            <w:pPr>
              <w:numPr>
                <w:ilvl w:val="0"/>
                <w:numId w:val="314"/>
              </w:numPr>
              <w:jc w:val="center"/>
              <w:rPr>
                <w:rFonts w:cs="Arial"/>
                <w:i/>
                <w:szCs w:val="22"/>
              </w:rPr>
            </w:pPr>
          </w:p>
        </w:tc>
        <w:tc>
          <w:tcPr>
            <w:tcW w:w="2693" w:type="dxa"/>
            <w:shd w:val="clear" w:color="auto" w:fill="auto"/>
          </w:tcPr>
          <w:p w14:paraId="4B29442E" w14:textId="77777777" w:rsidR="00F54F01" w:rsidRPr="00113229" w:rsidRDefault="00F54F01" w:rsidP="002A6617">
            <w:pPr>
              <w:rPr>
                <w:rFonts w:cs="Arial"/>
                <w:b/>
                <w:szCs w:val="22"/>
              </w:rPr>
            </w:pPr>
            <w:r w:rsidRPr="00113229">
              <w:rPr>
                <w:rFonts w:cs="Arial"/>
                <w:b/>
                <w:szCs w:val="22"/>
              </w:rPr>
              <w:t>Berechnung Modulnote</w:t>
            </w:r>
          </w:p>
        </w:tc>
        <w:tc>
          <w:tcPr>
            <w:tcW w:w="6662" w:type="dxa"/>
            <w:shd w:val="clear" w:color="auto" w:fill="auto"/>
          </w:tcPr>
          <w:p w14:paraId="52379010" w14:textId="77777777" w:rsidR="00F54F01" w:rsidRDefault="00F54F01" w:rsidP="002A6617">
            <w:pPr>
              <w:rPr>
                <w:rFonts w:cs="Arial"/>
                <w:szCs w:val="22"/>
              </w:rPr>
            </w:pPr>
            <w:r>
              <w:rPr>
                <w:rFonts w:cs="Arial"/>
                <w:szCs w:val="22"/>
              </w:rPr>
              <w:t xml:space="preserve">Präsentation (25%) </w:t>
            </w:r>
          </w:p>
          <w:p w14:paraId="092972DA" w14:textId="7A431D76" w:rsidR="00F54F01" w:rsidRPr="00113229" w:rsidRDefault="00F54F01" w:rsidP="002A6617">
            <w:pPr>
              <w:rPr>
                <w:rFonts w:cs="Arial"/>
                <w:szCs w:val="22"/>
              </w:rPr>
            </w:pPr>
            <w:r>
              <w:rPr>
                <w:rFonts w:cs="Arial"/>
                <w:szCs w:val="22"/>
              </w:rPr>
              <w:t>Hausarbeit (75%) (5 Seiten)</w:t>
            </w:r>
          </w:p>
        </w:tc>
      </w:tr>
      <w:tr w:rsidR="00F54F01" w:rsidRPr="00113229" w14:paraId="1349993E" w14:textId="77777777" w:rsidTr="002A6617">
        <w:trPr>
          <w:trHeight w:val="340"/>
        </w:trPr>
        <w:tc>
          <w:tcPr>
            <w:tcW w:w="567" w:type="dxa"/>
            <w:tcBorders>
              <w:bottom w:val="single" w:sz="4" w:space="0" w:color="auto"/>
            </w:tcBorders>
            <w:shd w:val="clear" w:color="auto" w:fill="auto"/>
          </w:tcPr>
          <w:p w14:paraId="123E3E26" w14:textId="77777777" w:rsidR="00F54F01" w:rsidRPr="00113229" w:rsidRDefault="00F54F01" w:rsidP="00F6461C">
            <w:pPr>
              <w:numPr>
                <w:ilvl w:val="0"/>
                <w:numId w:val="314"/>
              </w:numPr>
              <w:jc w:val="center"/>
              <w:rPr>
                <w:rFonts w:cs="Arial"/>
                <w:i/>
                <w:szCs w:val="22"/>
              </w:rPr>
            </w:pPr>
          </w:p>
        </w:tc>
        <w:tc>
          <w:tcPr>
            <w:tcW w:w="2693" w:type="dxa"/>
            <w:tcBorders>
              <w:bottom w:val="single" w:sz="4" w:space="0" w:color="auto"/>
            </w:tcBorders>
            <w:shd w:val="clear" w:color="auto" w:fill="auto"/>
          </w:tcPr>
          <w:p w14:paraId="78E2E129" w14:textId="77777777" w:rsidR="00F54F01" w:rsidRPr="00113229" w:rsidRDefault="00F54F01" w:rsidP="002A6617">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32E4EC4A" w14:textId="3BACB21F" w:rsidR="00F54F01" w:rsidRPr="00113229" w:rsidRDefault="00F54F01" w:rsidP="002A6617">
            <w:pPr>
              <w:rPr>
                <w:rFonts w:cs="Arial"/>
                <w:szCs w:val="22"/>
              </w:rPr>
            </w:pPr>
            <w:r>
              <w:rPr>
                <w:rFonts w:cs="Arial"/>
                <w:szCs w:val="22"/>
              </w:rPr>
              <w:t>Zunächst einmalig</w:t>
            </w:r>
            <w:r w:rsidR="001A71E6">
              <w:rPr>
                <w:rFonts w:cs="Arial"/>
                <w:szCs w:val="22"/>
              </w:rPr>
              <w:t xml:space="preserve"> im WiSe 19/20</w:t>
            </w:r>
          </w:p>
        </w:tc>
      </w:tr>
      <w:tr w:rsidR="00F54F01" w:rsidRPr="00113229" w14:paraId="2A4AC4AD" w14:textId="77777777" w:rsidTr="002A6617">
        <w:trPr>
          <w:trHeight w:val="340"/>
        </w:trPr>
        <w:tc>
          <w:tcPr>
            <w:tcW w:w="567" w:type="dxa"/>
            <w:shd w:val="clear" w:color="auto" w:fill="auto"/>
          </w:tcPr>
          <w:p w14:paraId="0988A882" w14:textId="77777777" w:rsidR="00F54F01" w:rsidRPr="00113229" w:rsidRDefault="00F54F01" w:rsidP="00F6461C">
            <w:pPr>
              <w:numPr>
                <w:ilvl w:val="0"/>
                <w:numId w:val="314"/>
              </w:numPr>
              <w:jc w:val="center"/>
              <w:rPr>
                <w:rFonts w:cs="Arial"/>
                <w:i/>
                <w:szCs w:val="22"/>
              </w:rPr>
            </w:pPr>
          </w:p>
        </w:tc>
        <w:tc>
          <w:tcPr>
            <w:tcW w:w="2693" w:type="dxa"/>
            <w:shd w:val="clear" w:color="auto" w:fill="auto"/>
          </w:tcPr>
          <w:p w14:paraId="5AB5338E" w14:textId="77777777" w:rsidR="00F54F01" w:rsidRPr="00113229" w:rsidRDefault="00F54F01" w:rsidP="002A6617">
            <w:pPr>
              <w:rPr>
                <w:rFonts w:cs="Arial"/>
                <w:b/>
                <w:szCs w:val="22"/>
              </w:rPr>
            </w:pPr>
            <w:r w:rsidRPr="00113229">
              <w:rPr>
                <w:rFonts w:cs="Arial"/>
                <w:b/>
                <w:szCs w:val="22"/>
              </w:rPr>
              <w:t>Arbeitsaufwand</w:t>
            </w:r>
          </w:p>
        </w:tc>
        <w:tc>
          <w:tcPr>
            <w:tcW w:w="6662" w:type="dxa"/>
            <w:shd w:val="clear" w:color="auto" w:fill="auto"/>
          </w:tcPr>
          <w:p w14:paraId="7487AE7E" w14:textId="77777777" w:rsidR="00F54F01" w:rsidRDefault="00F54F01" w:rsidP="002A6617">
            <w:pPr>
              <w:rPr>
                <w:rFonts w:cs="Arial"/>
                <w:szCs w:val="22"/>
              </w:rPr>
            </w:pPr>
            <w:r>
              <w:rPr>
                <w:rFonts w:cs="Arial"/>
                <w:szCs w:val="22"/>
              </w:rPr>
              <w:t>Präsenzzeit: 21h</w:t>
            </w:r>
          </w:p>
          <w:p w14:paraId="143E04CC" w14:textId="77777777" w:rsidR="00F54F01" w:rsidRPr="00113229" w:rsidRDefault="00F54F01" w:rsidP="002A6617">
            <w:pPr>
              <w:rPr>
                <w:rFonts w:cs="Arial"/>
                <w:szCs w:val="22"/>
              </w:rPr>
            </w:pPr>
            <w:r>
              <w:rPr>
                <w:rFonts w:cs="Arial"/>
                <w:szCs w:val="22"/>
              </w:rPr>
              <w:t>Eigenstudium: 129h</w:t>
            </w:r>
          </w:p>
        </w:tc>
      </w:tr>
      <w:tr w:rsidR="00F54F01" w:rsidRPr="00113229" w14:paraId="79E69B19" w14:textId="77777777" w:rsidTr="002A6617">
        <w:trPr>
          <w:trHeight w:val="340"/>
        </w:trPr>
        <w:tc>
          <w:tcPr>
            <w:tcW w:w="567" w:type="dxa"/>
            <w:tcBorders>
              <w:bottom w:val="single" w:sz="4" w:space="0" w:color="auto"/>
            </w:tcBorders>
            <w:shd w:val="clear" w:color="auto" w:fill="auto"/>
          </w:tcPr>
          <w:p w14:paraId="1167EE07" w14:textId="77777777" w:rsidR="00F54F01" w:rsidRPr="00113229" w:rsidRDefault="00F54F01" w:rsidP="00F6461C">
            <w:pPr>
              <w:numPr>
                <w:ilvl w:val="0"/>
                <w:numId w:val="314"/>
              </w:numPr>
              <w:jc w:val="center"/>
              <w:rPr>
                <w:rFonts w:cs="Arial"/>
                <w:i/>
                <w:szCs w:val="22"/>
              </w:rPr>
            </w:pPr>
          </w:p>
        </w:tc>
        <w:tc>
          <w:tcPr>
            <w:tcW w:w="2693" w:type="dxa"/>
            <w:tcBorders>
              <w:bottom w:val="single" w:sz="4" w:space="0" w:color="auto"/>
            </w:tcBorders>
            <w:shd w:val="clear" w:color="auto" w:fill="auto"/>
          </w:tcPr>
          <w:p w14:paraId="5B233977" w14:textId="77777777" w:rsidR="00F54F01" w:rsidRPr="00113229" w:rsidRDefault="00F54F01" w:rsidP="002A6617">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1ABDAEC6" w14:textId="1C957A7E" w:rsidR="00F54F01" w:rsidRPr="009A42A9" w:rsidRDefault="00E57A3C" w:rsidP="002A6617">
            <w:pPr>
              <w:rPr>
                <w:rFonts w:cs="Arial"/>
                <w:b/>
                <w:szCs w:val="22"/>
              </w:rPr>
            </w:pPr>
            <w:r w:rsidRPr="00BF7282">
              <w:t>1 Semester</w:t>
            </w:r>
          </w:p>
        </w:tc>
      </w:tr>
      <w:tr w:rsidR="00F54F01" w:rsidRPr="00113229" w14:paraId="60FDE46D" w14:textId="77777777" w:rsidTr="002A6617">
        <w:trPr>
          <w:trHeight w:val="340"/>
        </w:trPr>
        <w:tc>
          <w:tcPr>
            <w:tcW w:w="567" w:type="dxa"/>
            <w:tcBorders>
              <w:bottom w:val="single" w:sz="4" w:space="0" w:color="auto"/>
            </w:tcBorders>
            <w:shd w:val="clear" w:color="auto" w:fill="auto"/>
          </w:tcPr>
          <w:p w14:paraId="1ED8FEA0" w14:textId="77777777" w:rsidR="00F54F01" w:rsidRPr="00113229" w:rsidRDefault="00F54F01" w:rsidP="00F6461C">
            <w:pPr>
              <w:numPr>
                <w:ilvl w:val="0"/>
                <w:numId w:val="314"/>
              </w:numPr>
              <w:jc w:val="center"/>
              <w:rPr>
                <w:rFonts w:cs="Arial"/>
                <w:i/>
                <w:szCs w:val="22"/>
              </w:rPr>
            </w:pPr>
          </w:p>
        </w:tc>
        <w:tc>
          <w:tcPr>
            <w:tcW w:w="2693" w:type="dxa"/>
            <w:tcBorders>
              <w:bottom w:val="single" w:sz="4" w:space="0" w:color="auto"/>
            </w:tcBorders>
            <w:shd w:val="clear" w:color="auto" w:fill="auto"/>
          </w:tcPr>
          <w:p w14:paraId="05AD1360" w14:textId="77777777" w:rsidR="00F54F01" w:rsidRPr="00113229" w:rsidRDefault="00F54F01" w:rsidP="002A6617">
            <w:pPr>
              <w:rPr>
                <w:rFonts w:cs="Arial"/>
                <w:b/>
                <w:szCs w:val="22"/>
              </w:rPr>
            </w:pPr>
            <w:r w:rsidRPr="00113229">
              <w:rPr>
                <w:rFonts w:cs="Arial"/>
                <w:b/>
                <w:szCs w:val="22"/>
              </w:rPr>
              <w:t>Unterrichtssprache</w:t>
            </w:r>
          </w:p>
        </w:tc>
        <w:tc>
          <w:tcPr>
            <w:tcW w:w="6662" w:type="dxa"/>
            <w:tcBorders>
              <w:bottom w:val="single" w:sz="4" w:space="0" w:color="auto"/>
            </w:tcBorders>
            <w:shd w:val="clear" w:color="auto" w:fill="auto"/>
          </w:tcPr>
          <w:p w14:paraId="5BCCF5C8" w14:textId="77777777" w:rsidR="00F54F01" w:rsidRPr="00113229" w:rsidRDefault="00F54F01" w:rsidP="002A6617">
            <w:pPr>
              <w:rPr>
                <w:rFonts w:cs="Arial"/>
                <w:szCs w:val="22"/>
              </w:rPr>
            </w:pPr>
            <w:r>
              <w:rPr>
                <w:rFonts w:cs="Arial"/>
                <w:szCs w:val="22"/>
              </w:rPr>
              <w:t>Deutsch, Englisch bei Teilnahme int. Studierender</w:t>
            </w:r>
          </w:p>
        </w:tc>
      </w:tr>
      <w:tr w:rsidR="00F54F01" w:rsidRPr="00113229" w14:paraId="610433C6" w14:textId="77777777" w:rsidTr="002A6617">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7312396" w14:textId="77777777" w:rsidR="00F54F01" w:rsidRPr="00113229" w:rsidRDefault="00F54F01" w:rsidP="00F6461C">
            <w:pPr>
              <w:numPr>
                <w:ilvl w:val="0"/>
                <w:numId w:val="31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32ED9E2" w14:textId="77777777" w:rsidR="00F54F01" w:rsidRPr="00113229" w:rsidRDefault="00F54F01" w:rsidP="002A6617">
            <w:pPr>
              <w:rPr>
                <w:rFonts w:cs="Arial"/>
                <w:b/>
                <w:szCs w:val="22"/>
              </w:rPr>
            </w:pPr>
            <w:r w:rsidRPr="00113229">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76962E8" w14:textId="77777777" w:rsidR="00F54F01" w:rsidRPr="00113229" w:rsidRDefault="00F54F01" w:rsidP="002A6617">
            <w:pPr>
              <w:rPr>
                <w:rFonts w:cs="Arial"/>
                <w:szCs w:val="22"/>
              </w:rPr>
            </w:pPr>
            <w:r>
              <w:rPr>
                <w:rFonts w:cs="Arial"/>
                <w:szCs w:val="22"/>
              </w:rPr>
              <w:t>Reader wird vom Lehrstuhl nach Anmeldung bereitgestellt</w:t>
            </w:r>
          </w:p>
        </w:tc>
      </w:tr>
    </w:tbl>
    <w:p w14:paraId="7168747C" w14:textId="69AAF465" w:rsidR="0055211D" w:rsidRDefault="004B2481">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55211D" w:rsidRPr="00BF7282" w14:paraId="69CA39B3" w14:textId="77777777" w:rsidTr="0055211D">
        <w:trPr>
          <w:trHeight w:val="567"/>
          <w:jc w:val="center"/>
        </w:trPr>
        <w:tc>
          <w:tcPr>
            <w:tcW w:w="567" w:type="dxa"/>
            <w:tcBorders>
              <w:top w:val="double" w:sz="4" w:space="0" w:color="auto"/>
            </w:tcBorders>
            <w:shd w:val="clear" w:color="auto" w:fill="E0E0E0"/>
          </w:tcPr>
          <w:p w14:paraId="4F49A578" w14:textId="77777777" w:rsidR="0055211D" w:rsidRPr="00B7492F" w:rsidRDefault="0055211D" w:rsidP="00F6461C">
            <w:pPr>
              <w:numPr>
                <w:ilvl w:val="0"/>
                <w:numId w:val="30"/>
              </w:numPr>
              <w:rPr>
                <w:rFonts w:cs="Arial"/>
                <w:i/>
              </w:rPr>
            </w:pPr>
            <w:r w:rsidRPr="00B7492F">
              <w:rPr>
                <w:rFonts w:cs="Arial"/>
                <w:szCs w:val="22"/>
              </w:rPr>
              <w:br w:type="page"/>
            </w:r>
          </w:p>
        </w:tc>
        <w:tc>
          <w:tcPr>
            <w:tcW w:w="2693" w:type="dxa"/>
            <w:tcBorders>
              <w:top w:val="double" w:sz="4" w:space="0" w:color="auto"/>
            </w:tcBorders>
            <w:shd w:val="clear" w:color="auto" w:fill="E0E0E0"/>
          </w:tcPr>
          <w:p w14:paraId="575DC023" w14:textId="77777777" w:rsidR="0055211D" w:rsidRPr="00BF7282" w:rsidRDefault="0055211D" w:rsidP="0055211D">
            <w:pPr>
              <w:rPr>
                <w:rFonts w:cs="Arial"/>
                <w:b/>
              </w:rPr>
            </w:pPr>
            <w:r w:rsidRPr="00BF7282">
              <w:rPr>
                <w:rFonts w:cs="Arial"/>
                <w:b/>
                <w:szCs w:val="22"/>
              </w:rPr>
              <w:t>Modulbezeichnung</w:t>
            </w:r>
          </w:p>
          <w:p w14:paraId="42A0ECDC" w14:textId="1B523F12" w:rsidR="0055211D" w:rsidRPr="00BF7282" w:rsidRDefault="00EE755B" w:rsidP="0055211D">
            <w:pPr>
              <w:rPr>
                <w:rFonts w:cs="Arial"/>
              </w:rPr>
            </w:pPr>
            <w:r>
              <w:t>8</w:t>
            </w:r>
            <w:r w:rsidR="00DF1575">
              <w:t>6761</w:t>
            </w:r>
          </w:p>
        </w:tc>
        <w:tc>
          <w:tcPr>
            <w:tcW w:w="5529" w:type="dxa"/>
            <w:tcBorders>
              <w:top w:val="double" w:sz="4" w:space="0" w:color="auto"/>
            </w:tcBorders>
            <w:shd w:val="clear" w:color="auto" w:fill="E0E0E0"/>
          </w:tcPr>
          <w:p w14:paraId="32AB8E36" w14:textId="72DC8E2A" w:rsidR="0055211D" w:rsidRPr="0036074C" w:rsidRDefault="0055211D" w:rsidP="0055211D">
            <w:pPr>
              <w:pStyle w:val="berschriftModul"/>
              <w:rPr>
                <w:lang w:val="en-US" w:eastAsia="en-US"/>
              </w:rPr>
            </w:pPr>
            <w:bookmarkStart w:id="4430" w:name="_Toc54705512"/>
            <w:r w:rsidRPr="0036074C">
              <w:rPr>
                <w:lang w:val="en-US"/>
              </w:rPr>
              <w:t>Fortgeschrittene empirische Methoden</w:t>
            </w:r>
            <w:bookmarkEnd w:id="4430"/>
          </w:p>
          <w:p w14:paraId="7A7B82BC" w14:textId="42BCFD0E" w:rsidR="0055211D" w:rsidRPr="00BF7282" w:rsidRDefault="0055211D" w:rsidP="0055211D">
            <w:pPr>
              <w:rPr>
                <w:rFonts w:cs="Arial"/>
                <w:lang w:val="en-US" w:eastAsia="en-US"/>
              </w:rPr>
            </w:pPr>
            <w:r w:rsidRPr="00BF7282">
              <w:rPr>
                <w:rFonts w:cs="Arial"/>
                <w:szCs w:val="22"/>
                <w:lang w:val="en-US" w:eastAsia="en-US"/>
              </w:rPr>
              <w:t xml:space="preserve">(Advanced </w:t>
            </w:r>
            <w:r>
              <w:rPr>
                <w:rFonts w:cs="Arial"/>
                <w:szCs w:val="22"/>
                <w:lang w:val="en-US" w:eastAsia="en-US"/>
              </w:rPr>
              <w:t xml:space="preserve">empirical </w:t>
            </w:r>
            <w:r>
              <w:rPr>
                <w:rFonts w:cs="Arial"/>
                <w:szCs w:val="22"/>
                <w:lang w:val="en-GB"/>
              </w:rPr>
              <w:t>m</w:t>
            </w:r>
            <w:r w:rsidRPr="00BF7282">
              <w:rPr>
                <w:rFonts w:cs="Arial"/>
                <w:szCs w:val="22"/>
                <w:lang w:val="en-GB"/>
              </w:rPr>
              <w:t>ethods</w:t>
            </w:r>
            <w:r w:rsidRPr="00BF7282">
              <w:rPr>
                <w:rFonts w:cs="Arial"/>
                <w:szCs w:val="22"/>
                <w:lang w:val="en-US" w:eastAsia="en-US"/>
              </w:rPr>
              <w:t>)</w:t>
            </w:r>
          </w:p>
        </w:tc>
        <w:tc>
          <w:tcPr>
            <w:tcW w:w="1134" w:type="dxa"/>
            <w:tcBorders>
              <w:top w:val="double" w:sz="4" w:space="0" w:color="auto"/>
            </w:tcBorders>
            <w:shd w:val="clear" w:color="auto" w:fill="E0E0E0"/>
          </w:tcPr>
          <w:p w14:paraId="6F534D52" w14:textId="77777777" w:rsidR="0055211D" w:rsidRPr="00BF7282" w:rsidRDefault="0055211D" w:rsidP="0055211D">
            <w:pPr>
              <w:rPr>
                <w:rFonts w:cs="Arial"/>
                <w:b/>
                <w:lang w:val="en-US"/>
              </w:rPr>
            </w:pPr>
            <w:r w:rsidRPr="00BF7282">
              <w:rPr>
                <w:rFonts w:cs="Arial"/>
                <w:b/>
                <w:lang w:val="en-US"/>
              </w:rPr>
              <w:t>5 ECTS</w:t>
            </w:r>
          </w:p>
        </w:tc>
      </w:tr>
      <w:tr w:rsidR="0055211D" w:rsidRPr="00BF7282" w14:paraId="528AF11F" w14:textId="77777777" w:rsidTr="0055211D">
        <w:trPr>
          <w:trHeight w:val="567"/>
          <w:jc w:val="center"/>
        </w:trPr>
        <w:tc>
          <w:tcPr>
            <w:tcW w:w="567" w:type="dxa"/>
            <w:shd w:val="clear" w:color="auto" w:fill="E0E0E0"/>
          </w:tcPr>
          <w:p w14:paraId="0E146C0F" w14:textId="77777777" w:rsidR="0055211D" w:rsidRDefault="0055211D" w:rsidP="00F6461C">
            <w:pPr>
              <w:numPr>
                <w:ilvl w:val="0"/>
                <w:numId w:val="30"/>
              </w:numPr>
              <w:rPr>
                <w:rFonts w:cs="Arial"/>
                <w:i/>
                <w:lang w:val="en-US"/>
              </w:rPr>
            </w:pPr>
          </w:p>
        </w:tc>
        <w:tc>
          <w:tcPr>
            <w:tcW w:w="2693" w:type="dxa"/>
            <w:shd w:val="clear" w:color="auto" w:fill="E0E0E0"/>
          </w:tcPr>
          <w:p w14:paraId="408241BB" w14:textId="77777777" w:rsidR="0055211D" w:rsidRPr="00D261C6" w:rsidRDefault="0055211D" w:rsidP="0055211D">
            <w:pPr>
              <w:rPr>
                <w:rFonts w:cs="Arial"/>
              </w:rPr>
            </w:pPr>
            <w:r>
              <w:rPr>
                <w:rFonts w:cs="Arial"/>
                <w:szCs w:val="22"/>
              </w:rPr>
              <w:t>Lehrveranstaltungen</w:t>
            </w:r>
          </w:p>
        </w:tc>
        <w:tc>
          <w:tcPr>
            <w:tcW w:w="5529" w:type="dxa"/>
            <w:shd w:val="clear" w:color="auto" w:fill="E0E0E0"/>
          </w:tcPr>
          <w:p w14:paraId="60208B4F" w14:textId="154DC9F7" w:rsidR="0055211D" w:rsidRPr="00BF7282" w:rsidRDefault="0055211D" w:rsidP="002816C7">
            <w:pPr>
              <w:rPr>
                <w:rFonts w:cs="Arial"/>
              </w:rPr>
            </w:pPr>
            <w:r w:rsidRPr="00BF7282">
              <w:rPr>
                <w:rFonts w:cs="Arial"/>
                <w:szCs w:val="22"/>
              </w:rPr>
              <w:t xml:space="preserve">S: Fortgeschrittene </w:t>
            </w:r>
            <w:r w:rsidR="002816C7">
              <w:rPr>
                <w:rFonts w:cs="Arial"/>
                <w:szCs w:val="22"/>
              </w:rPr>
              <w:t>empirische M</w:t>
            </w:r>
            <w:r w:rsidRPr="00BF7282">
              <w:rPr>
                <w:rFonts w:cs="Arial"/>
                <w:szCs w:val="22"/>
              </w:rPr>
              <w:t>ethoden (2 SWS)</w:t>
            </w:r>
          </w:p>
        </w:tc>
        <w:tc>
          <w:tcPr>
            <w:tcW w:w="1134" w:type="dxa"/>
            <w:shd w:val="clear" w:color="auto" w:fill="E0E0E0"/>
          </w:tcPr>
          <w:p w14:paraId="5B8D3083" w14:textId="77777777" w:rsidR="0055211D" w:rsidRPr="00BF7282" w:rsidRDefault="0055211D" w:rsidP="0055211D">
            <w:pPr>
              <w:rPr>
                <w:rFonts w:cs="Arial"/>
              </w:rPr>
            </w:pPr>
            <w:r w:rsidRPr="00BF7282">
              <w:rPr>
                <w:rFonts w:cs="Arial"/>
                <w:szCs w:val="22"/>
              </w:rPr>
              <w:t>5 ECTS</w:t>
            </w:r>
          </w:p>
        </w:tc>
      </w:tr>
      <w:tr w:rsidR="0055211D" w:rsidRPr="00BF7282" w14:paraId="3DFC8EBB" w14:textId="77777777" w:rsidTr="0055211D">
        <w:trPr>
          <w:trHeight w:val="386"/>
          <w:jc w:val="center"/>
        </w:trPr>
        <w:tc>
          <w:tcPr>
            <w:tcW w:w="567" w:type="dxa"/>
            <w:tcBorders>
              <w:bottom w:val="double" w:sz="4" w:space="0" w:color="auto"/>
            </w:tcBorders>
            <w:shd w:val="clear" w:color="auto" w:fill="E0E0E0"/>
          </w:tcPr>
          <w:p w14:paraId="375122CE" w14:textId="77777777" w:rsidR="0055211D" w:rsidRDefault="0055211D" w:rsidP="00F6461C">
            <w:pPr>
              <w:numPr>
                <w:ilvl w:val="0"/>
                <w:numId w:val="30"/>
              </w:numPr>
              <w:rPr>
                <w:rFonts w:cs="Arial"/>
                <w:i/>
              </w:rPr>
            </w:pPr>
          </w:p>
        </w:tc>
        <w:tc>
          <w:tcPr>
            <w:tcW w:w="2693" w:type="dxa"/>
            <w:tcBorders>
              <w:bottom w:val="double" w:sz="4" w:space="0" w:color="auto"/>
            </w:tcBorders>
            <w:shd w:val="clear" w:color="auto" w:fill="E0E0E0"/>
          </w:tcPr>
          <w:p w14:paraId="3EB10BEF" w14:textId="77777777" w:rsidR="0055211D" w:rsidRPr="00BF7282" w:rsidRDefault="0055211D" w:rsidP="0055211D">
            <w:pPr>
              <w:rPr>
                <w:rFonts w:cs="Arial"/>
              </w:rPr>
            </w:pPr>
            <w:r>
              <w:t>Lehrende</w:t>
            </w:r>
          </w:p>
        </w:tc>
        <w:tc>
          <w:tcPr>
            <w:tcW w:w="5529" w:type="dxa"/>
            <w:tcBorders>
              <w:bottom w:val="double" w:sz="4" w:space="0" w:color="auto"/>
            </w:tcBorders>
            <w:shd w:val="clear" w:color="auto" w:fill="E0E0E0"/>
          </w:tcPr>
          <w:p w14:paraId="29239429" w14:textId="627D0BC2" w:rsidR="0055211D" w:rsidRPr="004C47B1" w:rsidRDefault="0055211D" w:rsidP="00510BD3">
            <w:pPr>
              <w:rPr>
                <w:rFonts w:cs="Arial"/>
                <w:szCs w:val="22"/>
              </w:rPr>
            </w:pPr>
            <w:r>
              <w:rPr>
                <w:rFonts w:cs="Arial"/>
                <w:szCs w:val="22"/>
              </w:rPr>
              <w:t>Prof.</w:t>
            </w:r>
            <w:r w:rsidRPr="00BF7282">
              <w:rPr>
                <w:rFonts w:cs="Arial"/>
                <w:szCs w:val="22"/>
              </w:rPr>
              <w:t xml:space="preserve"> </w:t>
            </w:r>
            <w:r>
              <w:rPr>
                <w:rFonts w:cs="Arial"/>
                <w:szCs w:val="22"/>
              </w:rPr>
              <w:t xml:space="preserve">Dr. </w:t>
            </w:r>
            <w:r w:rsidRPr="00BF7282">
              <w:rPr>
                <w:rFonts w:cs="Arial"/>
                <w:szCs w:val="22"/>
              </w:rPr>
              <w:t>Abraham</w:t>
            </w:r>
            <w:r>
              <w:rPr>
                <w:rFonts w:cs="Arial"/>
                <w:szCs w:val="22"/>
              </w:rPr>
              <w:t xml:space="preserve">, </w:t>
            </w:r>
            <w:r w:rsidR="00510BD3">
              <w:rPr>
                <w:rFonts w:cs="Arial"/>
                <w:szCs w:val="22"/>
              </w:rPr>
              <w:t>Prof. Dr. Wolbring</w:t>
            </w:r>
            <w:r>
              <w:rPr>
                <w:rFonts w:cs="Arial"/>
                <w:szCs w:val="22"/>
              </w:rPr>
              <w:t xml:space="preserve"> und Mitarbeitende</w:t>
            </w:r>
          </w:p>
        </w:tc>
        <w:tc>
          <w:tcPr>
            <w:tcW w:w="1134" w:type="dxa"/>
            <w:tcBorders>
              <w:bottom w:val="double" w:sz="4" w:space="0" w:color="auto"/>
            </w:tcBorders>
            <w:shd w:val="clear" w:color="auto" w:fill="E0E0E0"/>
          </w:tcPr>
          <w:p w14:paraId="54F7B58C" w14:textId="77777777" w:rsidR="0055211D" w:rsidRPr="00BF7282" w:rsidRDefault="0055211D" w:rsidP="0055211D">
            <w:pPr>
              <w:rPr>
                <w:rFonts w:cs="Arial"/>
              </w:rPr>
            </w:pPr>
          </w:p>
        </w:tc>
      </w:tr>
    </w:tbl>
    <w:p w14:paraId="1CFC71BB" w14:textId="77777777" w:rsidR="0055211D" w:rsidRPr="00BF7282" w:rsidRDefault="0055211D" w:rsidP="0055211D">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5211D" w:rsidRPr="00BF7282" w14:paraId="23A5B193" w14:textId="77777777" w:rsidTr="0055211D">
        <w:trPr>
          <w:trHeight w:val="340"/>
          <w:jc w:val="center"/>
        </w:trPr>
        <w:tc>
          <w:tcPr>
            <w:tcW w:w="567" w:type="dxa"/>
          </w:tcPr>
          <w:p w14:paraId="1BA3C596" w14:textId="77777777" w:rsidR="0055211D" w:rsidRDefault="0055211D" w:rsidP="00F6461C">
            <w:pPr>
              <w:numPr>
                <w:ilvl w:val="0"/>
                <w:numId w:val="30"/>
              </w:numPr>
              <w:rPr>
                <w:rFonts w:cs="Arial"/>
                <w:i/>
              </w:rPr>
            </w:pPr>
          </w:p>
        </w:tc>
        <w:tc>
          <w:tcPr>
            <w:tcW w:w="2693" w:type="dxa"/>
          </w:tcPr>
          <w:p w14:paraId="74DFDD3C" w14:textId="77777777" w:rsidR="0055211D" w:rsidRPr="00BF7282" w:rsidRDefault="0055211D" w:rsidP="0055211D">
            <w:pPr>
              <w:rPr>
                <w:rFonts w:cs="Arial"/>
                <w:b/>
              </w:rPr>
            </w:pPr>
            <w:r>
              <w:rPr>
                <w:rFonts w:cs="Arial"/>
                <w:b/>
                <w:szCs w:val="22"/>
              </w:rPr>
              <w:t>Modulverantwortliche/r</w:t>
            </w:r>
          </w:p>
        </w:tc>
        <w:tc>
          <w:tcPr>
            <w:tcW w:w="6663" w:type="dxa"/>
          </w:tcPr>
          <w:p w14:paraId="4B374D85" w14:textId="348CDF1E" w:rsidR="0055211D" w:rsidRPr="00BF7282" w:rsidRDefault="0055211D" w:rsidP="0055211D">
            <w:pPr>
              <w:rPr>
                <w:rFonts w:cs="Arial"/>
              </w:rPr>
            </w:pPr>
            <w:r>
              <w:rPr>
                <w:rFonts w:cs="Arial"/>
                <w:szCs w:val="22"/>
              </w:rPr>
              <w:t>Prof.</w:t>
            </w:r>
            <w:r w:rsidRPr="00C7201D">
              <w:rPr>
                <w:rFonts w:cs="Arial"/>
                <w:szCs w:val="22"/>
              </w:rPr>
              <w:t xml:space="preserve"> </w:t>
            </w:r>
            <w:r>
              <w:rPr>
                <w:rFonts w:cs="Arial"/>
                <w:szCs w:val="22"/>
              </w:rPr>
              <w:t xml:space="preserve">Dr. Abraham und </w:t>
            </w:r>
            <w:r w:rsidR="00510BD3">
              <w:rPr>
                <w:rFonts w:cs="Arial"/>
                <w:szCs w:val="22"/>
              </w:rPr>
              <w:t>Prof. Dr. Wolbring</w:t>
            </w:r>
          </w:p>
        </w:tc>
      </w:tr>
      <w:tr w:rsidR="0055211D" w:rsidRPr="00BF7282" w14:paraId="0CE224E7" w14:textId="77777777" w:rsidTr="0055211D">
        <w:trPr>
          <w:trHeight w:val="340"/>
          <w:jc w:val="center"/>
        </w:trPr>
        <w:tc>
          <w:tcPr>
            <w:tcW w:w="567" w:type="dxa"/>
            <w:shd w:val="clear" w:color="auto" w:fill="FFFFFF"/>
          </w:tcPr>
          <w:p w14:paraId="269A081B" w14:textId="77777777" w:rsidR="0055211D" w:rsidRDefault="0055211D" w:rsidP="00F6461C">
            <w:pPr>
              <w:numPr>
                <w:ilvl w:val="0"/>
                <w:numId w:val="30"/>
              </w:numPr>
              <w:rPr>
                <w:rFonts w:cs="Arial"/>
                <w:i/>
              </w:rPr>
            </w:pPr>
          </w:p>
        </w:tc>
        <w:tc>
          <w:tcPr>
            <w:tcW w:w="2693" w:type="dxa"/>
            <w:shd w:val="clear" w:color="auto" w:fill="FFFFFF"/>
          </w:tcPr>
          <w:p w14:paraId="7E35B405" w14:textId="77777777" w:rsidR="0055211D" w:rsidRPr="00BF7282" w:rsidRDefault="0055211D" w:rsidP="0055211D">
            <w:pPr>
              <w:rPr>
                <w:rFonts w:cs="Arial"/>
                <w:b/>
              </w:rPr>
            </w:pPr>
            <w:r w:rsidRPr="00BF7282">
              <w:rPr>
                <w:rFonts w:cs="Arial"/>
                <w:b/>
                <w:szCs w:val="22"/>
              </w:rPr>
              <w:t>Inhalt</w:t>
            </w:r>
          </w:p>
        </w:tc>
        <w:tc>
          <w:tcPr>
            <w:tcW w:w="6663" w:type="dxa"/>
            <w:shd w:val="clear" w:color="auto" w:fill="FFFFFF"/>
          </w:tcPr>
          <w:p w14:paraId="6D481734" w14:textId="77777777" w:rsidR="0055211D" w:rsidRPr="00EE2612" w:rsidRDefault="0055211D" w:rsidP="00F6461C">
            <w:pPr>
              <w:pStyle w:val="Listenabsatz"/>
              <w:numPr>
                <w:ilvl w:val="0"/>
                <w:numId w:val="196"/>
              </w:numPr>
              <w:ind w:left="209" w:hanging="209"/>
              <w:rPr>
                <w:rFonts w:cs="Arial"/>
              </w:rPr>
            </w:pPr>
            <w:r w:rsidRPr="00EE2612">
              <w:rPr>
                <w:rFonts w:cs="Arial"/>
              </w:rPr>
              <w:t>Wissensvermittlung der statistischen Grundlagen zu ausgewählten Auswertungsverfahren</w:t>
            </w:r>
          </w:p>
          <w:p w14:paraId="01AF1B9B" w14:textId="77777777" w:rsidR="0055211D" w:rsidRPr="00EE2612" w:rsidRDefault="0055211D" w:rsidP="00F6461C">
            <w:pPr>
              <w:pStyle w:val="Listenabsatz"/>
              <w:numPr>
                <w:ilvl w:val="0"/>
                <w:numId w:val="196"/>
              </w:numPr>
              <w:ind w:left="209" w:hanging="209"/>
              <w:rPr>
                <w:rFonts w:cs="Arial"/>
              </w:rPr>
            </w:pPr>
            <w:r w:rsidRPr="00EE2612">
              <w:rPr>
                <w:rFonts w:cs="Arial"/>
              </w:rPr>
              <w:t>Vermittlung Kompetenzen im Umgang mit dafür geeigneten Softwareprodukten</w:t>
            </w:r>
          </w:p>
          <w:p w14:paraId="35C2CA92" w14:textId="77777777" w:rsidR="0055211D" w:rsidRDefault="0055211D" w:rsidP="00F6461C">
            <w:pPr>
              <w:pStyle w:val="Listenabsatz"/>
              <w:numPr>
                <w:ilvl w:val="0"/>
                <w:numId w:val="196"/>
              </w:numPr>
              <w:ind w:left="209" w:hanging="209"/>
            </w:pPr>
            <w:r w:rsidRPr="00EE2612">
              <w:rPr>
                <w:rFonts w:cs="Arial"/>
              </w:rPr>
              <w:t>Praktische Anwendung des methodisch-theoretischen Wissens anhand von Analysebeispielen</w:t>
            </w:r>
          </w:p>
        </w:tc>
      </w:tr>
      <w:tr w:rsidR="0055211D" w:rsidRPr="00BF7282" w14:paraId="4F79EA51" w14:textId="77777777" w:rsidTr="0055211D">
        <w:trPr>
          <w:trHeight w:val="340"/>
          <w:jc w:val="center"/>
        </w:trPr>
        <w:tc>
          <w:tcPr>
            <w:tcW w:w="567" w:type="dxa"/>
            <w:shd w:val="clear" w:color="auto" w:fill="FFFFFF"/>
          </w:tcPr>
          <w:p w14:paraId="5AAE5E93" w14:textId="77777777" w:rsidR="0055211D" w:rsidRDefault="0055211D" w:rsidP="00F6461C">
            <w:pPr>
              <w:numPr>
                <w:ilvl w:val="0"/>
                <w:numId w:val="30"/>
              </w:numPr>
              <w:rPr>
                <w:rFonts w:cs="Arial"/>
                <w:i/>
              </w:rPr>
            </w:pPr>
            <w:r w:rsidRPr="00BF7282">
              <w:rPr>
                <w:rFonts w:cs="Arial"/>
                <w:i/>
                <w:szCs w:val="22"/>
              </w:rPr>
              <w:br/>
            </w:r>
          </w:p>
        </w:tc>
        <w:tc>
          <w:tcPr>
            <w:tcW w:w="2693" w:type="dxa"/>
            <w:shd w:val="clear" w:color="auto" w:fill="FFFFFF"/>
          </w:tcPr>
          <w:p w14:paraId="6E6F1121" w14:textId="77777777" w:rsidR="0055211D" w:rsidRDefault="0055211D" w:rsidP="0055211D">
            <w:pPr>
              <w:rPr>
                <w:rFonts w:cs="Arial"/>
                <w:b/>
                <w:szCs w:val="22"/>
              </w:rPr>
            </w:pPr>
            <w:r w:rsidRPr="00BF7282">
              <w:rPr>
                <w:rFonts w:cs="Arial"/>
                <w:b/>
                <w:szCs w:val="22"/>
              </w:rPr>
              <w:t xml:space="preserve">Lernziele und </w:t>
            </w:r>
          </w:p>
          <w:p w14:paraId="35F11620" w14:textId="77777777" w:rsidR="0055211D" w:rsidRPr="00BF7282" w:rsidRDefault="0055211D" w:rsidP="0055211D">
            <w:pPr>
              <w:rPr>
                <w:rFonts w:cs="Arial"/>
                <w:b/>
              </w:rPr>
            </w:pPr>
            <w:r w:rsidRPr="00BF7282">
              <w:rPr>
                <w:rFonts w:cs="Arial"/>
                <w:b/>
                <w:szCs w:val="22"/>
              </w:rPr>
              <w:t>Kompetenzen</w:t>
            </w:r>
          </w:p>
        </w:tc>
        <w:tc>
          <w:tcPr>
            <w:tcW w:w="6663" w:type="dxa"/>
            <w:shd w:val="clear" w:color="auto" w:fill="FFFFFF"/>
          </w:tcPr>
          <w:p w14:paraId="7CEA9C44" w14:textId="77777777" w:rsidR="0055211D" w:rsidRPr="00BF7282" w:rsidRDefault="0055211D" w:rsidP="0055211D">
            <w:pPr>
              <w:rPr>
                <w:rFonts w:cs="Arial"/>
              </w:rPr>
            </w:pPr>
            <w:r>
              <w:rPr>
                <w:rFonts w:cs="Arial"/>
                <w:szCs w:val="22"/>
              </w:rPr>
              <w:t>Die Teilnehmenden</w:t>
            </w:r>
            <w:r w:rsidRPr="00BF7282">
              <w:rPr>
                <w:rFonts w:cs="Arial"/>
                <w:szCs w:val="22"/>
              </w:rPr>
              <w:t xml:space="preserve"> arbeiten sich in eine fortgeschrittene Methode der sozialwissenschaftlichen Datenanalyse ein. Sie sollen Kompetenzen in der eigenständigen und kompetenten Durchführung von Auswertungen erwerben. </w:t>
            </w:r>
          </w:p>
        </w:tc>
      </w:tr>
      <w:tr w:rsidR="0055211D" w:rsidRPr="00BF7282" w14:paraId="370CFC5D" w14:textId="77777777" w:rsidTr="0055211D">
        <w:trPr>
          <w:trHeight w:val="340"/>
          <w:jc w:val="center"/>
        </w:trPr>
        <w:tc>
          <w:tcPr>
            <w:tcW w:w="567" w:type="dxa"/>
            <w:shd w:val="clear" w:color="auto" w:fill="FFFFFF"/>
          </w:tcPr>
          <w:p w14:paraId="131F0AF5" w14:textId="77777777" w:rsidR="0055211D" w:rsidRDefault="0055211D" w:rsidP="00F6461C">
            <w:pPr>
              <w:numPr>
                <w:ilvl w:val="0"/>
                <w:numId w:val="30"/>
              </w:numPr>
              <w:rPr>
                <w:rFonts w:cs="Arial"/>
                <w:i/>
              </w:rPr>
            </w:pPr>
          </w:p>
        </w:tc>
        <w:tc>
          <w:tcPr>
            <w:tcW w:w="2693" w:type="dxa"/>
            <w:shd w:val="clear" w:color="auto" w:fill="FFFFFF"/>
          </w:tcPr>
          <w:p w14:paraId="28F41134" w14:textId="77777777" w:rsidR="0055211D" w:rsidRDefault="0055211D" w:rsidP="0055211D">
            <w:pPr>
              <w:rPr>
                <w:rFonts w:cs="Arial"/>
                <w:b/>
                <w:szCs w:val="22"/>
              </w:rPr>
            </w:pPr>
            <w:r>
              <w:rPr>
                <w:rFonts w:cs="Arial"/>
                <w:b/>
                <w:szCs w:val="22"/>
              </w:rPr>
              <w:t>Empfohlene</w:t>
            </w:r>
          </w:p>
          <w:p w14:paraId="3644B435" w14:textId="77777777" w:rsidR="0055211D" w:rsidRPr="00BF7282" w:rsidRDefault="0055211D" w:rsidP="0055211D">
            <w:pPr>
              <w:rPr>
                <w:rFonts w:cs="Arial"/>
                <w:b/>
              </w:rPr>
            </w:pPr>
            <w:r w:rsidRPr="00BF7282">
              <w:rPr>
                <w:rFonts w:cs="Arial"/>
                <w:b/>
                <w:szCs w:val="22"/>
              </w:rPr>
              <w:t>Voraussetzungen für die Teilnahme</w:t>
            </w:r>
          </w:p>
        </w:tc>
        <w:tc>
          <w:tcPr>
            <w:tcW w:w="6663" w:type="dxa"/>
            <w:shd w:val="clear" w:color="auto" w:fill="FFFFFF"/>
          </w:tcPr>
          <w:p w14:paraId="04C23790" w14:textId="77777777" w:rsidR="0055211D" w:rsidRPr="00BF7282" w:rsidRDefault="0055211D" w:rsidP="0055211D">
            <w:pPr>
              <w:rPr>
                <w:rFonts w:cs="Arial"/>
              </w:rPr>
            </w:pPr>
            <w:r w:rsidRPr="00BF7282">
              <w:rPr>
                <w:rFonts w:cs="Arial"/>
                <w:szCs w:val="22"/>
              </w:rPr>
              <w:t>Keine</w:t>
            </w:r>
          </w:p>
          <w:p w14:paraId="29DA4EC7" w14:textId="77777777" w:rsidR="0055211D" w:rsidRPr="00BF7282" w:rsidRDefault="0055211D" w:rsidP="0055211D">
            <w:pPr>
              <w:rPr>
                <w:rFonts w:cs="Arial"/>
              </w:rPr>
            </w:pPr>
          </w:p>
        </w:tc>
      </w:tr>
      <w:tr w:rsidR="0055211D" w:rsidRPr="00BF7282" w14:paraId="3051C6D6" w14:textId="77777777" w:rsidTr="0055211D">
        <w:trPr>
          <w:trHeight w:val="340"/>
          <w:jc w:val="center"/>
        </w:trPr>
        <w:tc>
          <w:tcPr>
            <w:tcW w:w="567" w:type="dxa"/>
            <w:shd w:val="clear" w:color="auto" w:fill="FFFFFF"/>
          </w:tcPr>
          <w:p w14:paraId="083A4DFC" w14:textId="77777777" w:rsidR="0055211D" w:rsidRDefault="0055211D" w:rsidP="00F6461C">
            <w:pPr>
              <w:numPr>
                <w:ilvl w:val="0"/>
                <w:numId w:val="30"/>
              </w:numPr>
              <w:rPr>
                <w:rFonts w:cs="Arial"/>
                <w:i/>
              </w:rPr>
            </w:pPr>
          </w:p>
        </w:tc>
        <w:tc>
          <w:tcPr>
            <w:tcW w:w="2693" w:type="dxa"/>
            <w:shd w:val="clear" w:color="auto" w:fill="FFFFFF"/>
          </w:tcPr>
          <w:p w14:paraId="3FCE79FD" w14:textId="77777777" w:rsidR="0055211D" w:rsidRDefault="0055211D" w:rsidP="0055211D">
            <w:pPr>
              <w:ind w:hanging="37"/>
              <w:rPr>
                <w:rFonts w:cs="Arial"/>
                <w:b/>
                <w:szCs w:val="22"/>
              </w:rPr>
            </w:pPr>
            <w:r w:rsidRPr="00BF7282">
              <w:rPr>
                <w:rFonts w:cs="Arial"/>
                <w:b/>
                <w:szCs w:val="22"/>
              </w:rPr>
              <w:t xml:space="preserve">Einpassung in </w:t>
            </w:r>
          </w:p>
          <w:p w14:paraId="6F2AB6A6" w14:textId="77777777" w:rsidR="0055211D" w:rsidRPr="00BF7282" w:rsidRDefault="0055211D" w:rsidP="0055211D">
            <w:pPr>
              <w:ind w:hanging="37"/>
              <w:rPr>
                <w:rFonts w:cs="Arial"/>
                <w:b/>
              </w:rPr>
            </w:pPr>
            <w:r w:rsidRPr="00BF7282">
              <w:rPr>
                <w:rFonts w:cs="Arial"/>
                <w:b/>
                <w:szCs w:val="22"/>
              </w:rPr>
              <w:t>Musterstudienplan</w:t>
            </w:r>
          </w:p>
        </w:tc>
        <w:tc>
          <w:tcPr>
            <w:tcW w:w="6663" w:type="dxa"/>
            <w:shd w:val="clear" w:color="auto" w:fill="FFFFFF"/>
          </w:tcPr>
          <w:p w14:paraId="54ADF30B" w14:textId="77777777" w:rsidR="0055211D" w:rsidRPr="00BF7282" w:rsidRDefault="0055211D" w:rsidP="0055211D">
            <w:pPr>
              <w:rPr>
                <w:rFonts w:cs="Arial"/>
              </w:rPr>
            </w:pPr>
            <w:r w:rsidRPr="00BF7282">
              <w:rPr>
                <w:rFonts w:cs="Arial"/>
                <w:szCs w:val="22"/>
              </w:rPr>
              <w:t>5. Semester</w:t>
            </w:r>
          </w:p>
        </w:tc>
      </w:tr>
      <w:tr w:rsidR="0055211D" w:rsidRPr="00BF7282" w14:paraId="2A8B5325" w14:textId="77777777" w:rsidTr="0055211D">
        <w:trPr>
          <w:trHeight w:val="340"/>
          <w:jc w:val="center"/>
        </w:trPr>
        <w:tc>
          <w:tcPr>
            <w:tcW w:w="567" w:type="dxa"/>
            <w:shd w:val="clear" w:color="auto" w:fill="FFFFFF"/>
          </w:tcPr>
          <w:p w14:paraId="4C45D16A" w14:textId="77777777" w:rsidR="0055211D" w:rsidRPr="003957FC" w:rsidRDefault="0055211D" w:rsidP="00F6461C">
            <w:pPr>
              <w:numPr>
                <w:ilvl w:val="0"/>
                <w:numId w:val="30"/>
              </w:numPr>
              <w:rPr>
                <w:rFonts w:cs="Arial"/>
                <w:i/>
              </w:rPr>
            </w:pPr>
          </w:p>
        </w:tc>
        <w:tc>
          <w:tcPr>
            <w:tcW w:w="2693" w:type="dxa"/>
            <w:shd w:val="clear" w:color="auto" w:fill="FFFFFF"/>
          </w:tcPr>
          <w:p w14:paraId="2D7FA8E6" w14:textId="77777777" w:rsidR="0055211D" w:rsidRDefault="0055211D" w:rsidP="0055211D">
            <w:pPr>
              <w:rPr>
                <w:rFonts w:cs="Arial"/>
                <w:b/>
                <w:szCs w:val="22"/>
              </w:rPr>
            </w:pPr>
            <w:r w:rsidRPr="00BF7282">
              <w:rPr>
                <w:rFonts w:cs="Arial"/>
                <w:b/>
                <w:szCs w:val="22"/>
              </w:rPr>
              <w:t xml:space="preserve">Verwendbarkeit des </w:t>
            </w:r>
          </w:p>
          <w:p w14:paraId="157F4DC8" w14:textId="77777777" w:rsidR="0055211D" w:rsidRPr="00BF7282" w:rsidRDefault="0055211D" w:rsidP="0055211D">
            <w:pPr>
              <w:rPr>
                <w:rFonts w:cs="Arial"/>
                <w:b/>
              </w:rPr>
            </w:pPr>
            <w:r w:rsidRPr="00BF7282">
              <w:rPr>
                <w:rFonts w:cs="Arial"/>
                <w:b/>
                <w:szCs w:val="22"/>
              </w:rPr>
              <w:t>Moduls</w:t>
            </w:r>
          </w:p>
        </w:tc>
        <w:tc>
          <w:tcPr>
            <w:tcW w:w="6663" w:type="dxa"/>
            <w:shd w:val="clear" w:color="auto" w:fill="FFFFFF"/>
          </w:tcPr>
          <w:p w14:paraId="4FD7BD68" w14:textId="77777777" w:rsidR="0055211D" w:rsidRDefault="0055211D" w:rsidP="00F6461C">
            <w:pPr>
              <w:pStyle w:val="Listenabsatz"/>
              <w:numPr>
                <w:ilvl w:val="0"/>
                <w:numId w:val="196"/>
              </w:numPr>
              <w:ind w:left="209" w:hanging="209"/>
              <w:rPr>
                <w:rFonts w:cs="Arial"/>
              </w:rPr>
            </w:pPr>
            <w:r>
              <w:rPr>
                <w:rFonts w:cs="Arial"/>
              </w:rPr>
              <w:t>Modul im Studienbereich „Quantitative Methoden der Wirtschafts- und Sozialwissenschaften“</w:t>
            </w:r>
          </w:p>
          <w:p w14:paraId="228A3120" w14:textId="1F01F374" w:rsidR="00B165C8" w:rsidRPr="00330C00" w:rsidRDefault="0055211D" w:rsidP="00F6461C">
            <w:pPr>
              <w:pStyle w:val="Listenabsatz"/>
              <w:numPr>
                <w:ilvl w:val="0"/>
                <w:numId w:val="196"/>
              </w:numPr>
              <w:ind w:left="209" w:hanging="209"/>
              <w:rPr>
                <w:rFonts w:cs="Arial"/>
              </w:rPr>
            </w:pPr>
            <w:r w:rsidRPr="00BF7282">
              <w:rPr>
                <w:rFonts w:cs="Arial"/>
              </w:rPr>
              <w:t xml:space="preserve">Modul im Vertiefungsbereich </w:t>
            </w:r>
          </w:p>
        </w:tc>
      </w:tr>
      <w:tr w:rsidR="0055211D" w:rsidRPr="00BF7282" w14:paraId="7463254D" w14:textId="77777777" w:rsidTr="0055211D">
        <w:trPr>
          <w:trHeight w:val="340"/>
          <w:jc w:val="center"/>
        </w:trPr>
        <w:tc>
          <w:tcPr>
            <w:tcW w:w="567" w:type="dxa"/>
            <w:shd w:val="clear" w:color="auto" w:fill="FFFFFF"/>
          </w:tcPr>
          <w:p w14:paraId="3E0186F6" w14:textId="77777777" w:rsidR="0055211D" w:rsidRDefault="0055211D" w:rsidP="00F6461C">
            <w:pPr>
              <w:numPr>
                <w:ilvl w:val="0"/>
                <w:numId w:val="30"/>
              </w:numPr>
              <w:rPr>
                <w:rFonts w:cs="Arial"/>
                <w:i/>
              </w:rPr>
            </w:pPr>
          </w:p>
        </w:tc>
        <w:tc>
          <w:tcPr>
            <w:tcW w:w="2693" w:type="dxa"/>
            <w:shd w:val="clear" w:color="auto" w:fill="FFFFFF"/>
          </w:tcPr>
          <w:p w14:paraId="5BA36102" w14:textId="77777777" w:rsidR="0055211D" w:rsidRDefault="0055211D" w:rsidP="0055211D">
            <w:pPr>
              <w:rPr>
                <w:rFonts w:cs="Arial"/>
                <w:b/>
                <w:szCs w:val="22"/>
              </w:rPr>
            </w:pPr>
            <w:r w:rsidRPr="00BF7282">
              <w:rPr>
                <w:rFonts w:cs="Arial"/>
                <w:b/>
                <w:szCs w:val="22"/>
              </w:rPr>
              <w:t xml:space="preserve">Studien- und </w:t>
            </w:r>
          </w:p>
          <w:p w14:paraId="25CD7B2B" w14:textId="77777777" w:rsidR="0055211D" w:rsidRPr="00BF7282" w:rsidRDefault="0055211D" w:rsidP="0055211D">
            <w:pPr>
              <w:rPr>
                <w:rFonts w:cs="Arial"/>
                <w:b/>
              </w:rPr>
            </w:pPr>
            <w:r w:rsidRPr="00BF7282">
              <w:rPr>
                <w:rFonts w:cs="Arial"/>
                <w:b/>
                <w:szCs w:val="22"/>
              </w:rPr>
              <w:t>Prüfungsleistungen</w:t>
            </w:r>
          </w:p>
        </w:tc>
        <w:tc>
          <w:tcPr>
            <w:tcW w:w="6663" w:type="dxa"/>
            <w:shd w:val="clear" w:color="auto" w:fill="FFFFFF"/>
          </w:tcPr>
          <w:p w14:paraId="56FAFA9C" w14:textId="77777777" w:rsidR="0055211D" w:rsidRDefault="0055211D" w:rsidP="00F6461C">
            <w:pPr>
              <w:pStyle w:val="Listenabsatz"/>
              <w:numPr>
                <w:ilvl w:val="0"/>
                <w:numId w:val="196"/>
              </w:numPr>
              <w:ind w:left="209" w:hanging="209"/>
              <w:rPr>
                <w:rFonts w:cs="Arial"/>
              </w:rPr>
            </w:pPr>
            <w:r>
              <w:rPr>
                <w:rFonts w:cs="Arial"/>
              </w:rPr>
              <w:t xml:space="preserve">Hausarbeit </w:t>
            </w:r>
          </w:p>
          <w:p w14:paraId="756D1247" w14:textId="77777777" w:rsidR="0055211D" w:rsidRPr="00BF7282" w:rsidRDefault="0055211D" w:rsidP="00F6461C">
            <w:pPr>
              <w:pStyle w:val="Listenabsatz"/>
              <w:numPr>
                <w:ilvl w:val="0"/>
                <w:numId w:val="196"/>
              </w:numPr>
              <w:ind w:left="209" w:hanging="209"/>
              <w:rPr>
                <w:rFonts w:cs="Arial"/>
              </w:rPr>
            </w:pPr>
            <w:r w:rsidRPr="00BF7282">
              <w:rPr>
                <w:rFonts w:cs="Arial"/>
              </w:rPr>
              <w:t xml:space="preserve">Referat </w:t>
            </w:r>
          </w:p>
        </w:tc>
      </w:tr>
      <w:tr w:rsidR="0055211D" w:rsidRPr="00BF7282" w14:paraId="30DDA481" w14:textId="77777777" w:rsidTr="0055211D">
        <w:trPr>
          <w:trHeight w:val="340"/>
          <w:jc w:val="center"/>
        </w:trPr>
        <w:tc>
          <w:tcPr>
            <w:tcW w:w="567" w:type="dxa"/>
            <w:shd w:val="clear" w:color="auto" w:fill="FFFFFF"/>
          </w:tcPr>
          <w:p w14:paraId="1A9AF063" w14:textId="77777777" w:rsidR="0055211D" w:rsidRDefault="0055211D" w:rsidP="00F6461C">
            <w:pPr>
              <w:numPr>
                <w:ilvl w:val="0"/>
                <w:numId w:val="30"/>
              </w:numPr>
              <w:rPr>
                <w:rFonts w:cs="Arial"/>
                <w:i/>
              </w:rPr>
            </w:pPr>
          </w:p>
        </w:tc>
        <w:tc>
          <w:tcPr>
            <w:tcW w:w="2693" w:type="dxa"/>
            <w:shd w:val="clear" w:color="auto" w:fill="FFFFFF"/>
          </w:tcPr>
          <w:p w14:paraId="4504D1B8" w14:textId="77777777" w:rsidR="0055211D" w:rsidRPr="00BF7282" w:rsidRDefault="0055211D" w:rsidP="0055211D">
            <w:pPr>
              <w:rPr>
                <w:rFonts w:cs="Arial"/>
                <w:b/>
              </w:rPr>
            </w:pPr>
            <w:r w:rsidRPr="00BF7282">
              <w:rPr>
                <w:rFonts w:cs="Arial"/>
                <w:b/>
                <w:szCs w:val="22"/>
              </w:rPr>
              <w:t>Berechnung Modulnote</w:t>
            </w:r>
          </w:p>
        </w:tc>
        <w:tc>
          <w:tcPr>
            <w:tcW w:w="6663" w:type="dxa"/>
            <w:shd w:val="clear" w:color="auto" w:fill="FFFFFF"/>
          </w:tcPr>
          <w:p w14:paraId="64EE4BD2" w14:textId="77777777" w:rsidR="0055211D" w:rsidRDefault="0055211D" w:rsidP="00F6461C">
            <w:pPr>
              <w:pStyle w:val="Listenabsatz"/>
              <w:numPr>
                <w:ilvl w:val="0"/>
                <w:numId w:val="196"/>
              </w:numPr>
              <w:ind w:left="209" w:hanging="209"/>
              <w:rPr>
                <w:rFonts w:cs="Arial"/>
              </w:rPr>
            </w:pPr>
            <w:r w:rsidRPr="00BF7282">
              <w:rPr>
                <w:rFonts w:cs="Arial"/>
              </w:rPr>
              <w:t xml:space="preserve">Hausarbeit </w:t>
            </w:r>
            <w:r>
              <w:rPr>
                <w:rFonts w:cs="Arial"/>
              </w:rPr>
              <w:t>(</w:t>
            </w:r>
            <w:r w:rsidRPr="00BF7282">
              <w:rPr>
                <w:rFonts w:cs="Arial"/>
              </w:rPr>
              <w:t>100</w:t>
            </w:r>
            <w:r>
              <w:rPr>
                <w:rFonts w:cs="Arial"/>
              </w:rPr>
              <w:t xml:space="preserve"> </w:t>
            </w:r>
            <w:r w:rsidRPr="00BF7282">
              <w:rPr>
                <w:rFonts w:cs="Arial"/>
              </w:rPr>
              <w:t>%</w:t>
            </w:r>
            <w:r>
              <w:rPr>
                <w:rFonts w:cs="Arial"/>
              </w:rPr>
              <w:t>)</w:t>
            </w:r>
          </w:p>
          <w:p w14:paraId="24DF982C" w14:textId="77777777" w:rsidR="0055211D" w:rsidRPr="00BF7282" w:rsidRDefault="0055211D" w:rsidP="00F6461C">
            <w:pPr>
              <w:pStyle w:val="Listenabsatz"/>
              <w:numPr>
                <w:ilvl w:val="0"/>
                <w:numId w:val="196"/>
              </w:numPr>
              <w:ind w:left="209" w:hanging="209"/>
              <w:rPr>
                <w:rFonts w:cs="Arial"/>
              </w:rPr>
            </w:pPr>
            <w:r w:rsidRPr="00BF7282">
              <w:rPr>
                <w:rFonts w:cs="Arial"/>
              </w:rPr>
              <w:t xml:space="preserve">Referat </w:t>
            </w:r>
            <w:r>
              <w:rPr>
                <w:rFonts w:cs="Arial"/>
              </w:rPr>
              <w:t>(</w:t>
            </w:r>
            <w:r w:rsidRPr="00BF7282">
              <w:rPr>
                <w:rFonts w:cs="Arial"/>
              </w:rPr>
              <w:t>bestanden</w:t>
            </w:r>
            <w:r>
              <w:rPr>
                <w:rFonts w:cs="Arial"/>
              </w:rPr>
              <w:t>)</w:t>
            </w:r>
            <w:r w:rsidRPr="00BF7282">
              <w:rPr>
                <w:rFonts w:cs="Arial"/>
              </w:rPr>
              <w:t xml:space="preserve"> </w:t>
            </w:r>
          </w:p>
        </w:tc>
      </w:tr>
      <w:tr w:rsidR="0055211D" w:rsidRPr="00BF7282" w14:paraId="49E41DC3" w14:textId="77777777" w:rsidTr="0055211D">
        <w:trPr>
          <w:trHeight w:val="340"/>
          <w:jc w:val="center"/>
        </w:trPr>
        <w:tc>
          <w:tcPr>
            <w:tcW w:w="567" w:type="dxa"/>
            <w:shd w:val="clear" w:color="auto" w:fill="FFFFFF"/>
          </w:tcPr>
          <w:p w14:paraId="41FCBE82" w14:textId="77777777" w:rsidR="0055211D" w:rsidRDefault="0055211D" w:rsidP="00F6461C">
            <w:pPr>
              <w:numPr>
                <w:ilvl w:val="0"/>
                <w:numId w:val="30"/>
              </w:numPr>
              <w:rPr>
                <w:rFonts w:cs="Arial"/>
                <w:i/>
              </w:rPr>
            </w:pPr>
          </w:p>
        </w:tc>
        <w:tc>
          <w:tcPr>
            <w:tcW w:w="2693" w:type="dxa"/>
            <w:shd w:val="clear" w:color="auto" w:fill="FFFFFF"/>
          </w:tcPr>
          <w:p w14:paraId="18254C4F" w14:textId="77777777" w:rsidR="0055211D" w:rsidRPr="00BF7282" w:rsidRDefault="0055211D" w:rsidP="0055211D">
            <w:pPr>
              <w:rPr>
                <w:rFonts w:cs="Arial"/>
                <w:b/>
              </w:rPr>
            </w:pPr>
            <w:r w:rsidRPr="00BF7282">
              <w:rPr>
                <w:rFonts w:cs="Arial"/>
                <w:b/>
                <w:szCs w:val="22"/>
              </w:rPr>
              <w:t>Turnus des Angebots</w:t>
            </w:r>
          </w:p>
        </w:tc>
        <w:tc>
          <w:tcPr>
            <w:tcW w:w="6663" w:type="dxa"/>
            <w:shd w:val="clear" w:color="auto" w:fill="FFFFFF"/>
          </w:tcPr>
          <w:p w14:paraId="69ED2653" w14:textId="5C33AE08" w:rsidR="0055211D" w:rsidRPr="00BF7282" w:rsidRDefault="0055211D" w:rsidP="0055211D">
            <w:pPr>
              <w:rPr>
                <w:rFonts w:cs="Arial"/>
              </w:rPr>
            </w:pPr>
            <w:r w:rsidRPr="00BF7282">
              <w:rPr>
                <w:rFonts w:cs="Arial"/>
                <w:szCs w:val="22"/>
              </w:rPr>
              <w:t xml:space="preserve">Jährlich im </w:t>
            </w:r>
            <w:r w:rsidR="00DD2B35">
              <w:rPr>
                <w:rFonts w:cs="Arial"/>
                <w:szCs w:val="22"/>
              </w:rPr>
              <w:t>WiSe</w:t>
            </w:r>
          </w:p>
        </w:tc>
      </w:tr>
      <w:tr w:rsidR="0055211D" w:rsidRPr="00BF7282" w14:paraId="1ACB8BF2" w14:textId="77777777" w:rsidTr="0055211D">
        <w:trPr>
          <w:trHeight w:val="340"/>
          <w:jc w:val="center"/>
        </w:trPr>
        <w:tc>
          <w:tcPr>
            <w:tcW w:w="567" w:type="dxa"/>
            <w:shd w:val="clear" w:color="auto" w:fill="FFFFFF"/>
          </w:tcPr>
          <w:p w14:paraId="4F5692FD" w14:textId="77777777" w:rsidR="0055211D" w:rsidRDefault="0055211D" w:rsidP="00F6461C">
            <w:pPr>
              <w:numPr>
                <w:ilvl w:val="0"/>
                <w:numId w:val="30"/>
              </w:numPr>
              <w:rPr>
                <w:rFonts w:cs="Arial"/>
                <w:i/>
              </w:rPr>
            </w:pPr>
          </w:p>
        </w:tc>
        <w:tc>
          <w:tcPr>
            <w:tcW w:w="2693" w:type="dxa"/>
            <w:shd w:val="clear" w:color="auto" w:fill="FFFFFF"/>
          </w:tcPr>
          <w:p w14:paraId="4751C2E2" w14:textId="77777777" w:rsidR="0055211D" w:rsidRPr="00BF7282" w:rsidRDefault="0055211D" w:rsidP="0055211D">
            <w:pPr>
              <w:rPr>
                <w:rFonts w:cs="Arial"/>
                <w:b/>
              </w:rPr>
            </w:pPr>
            <w:r w:rsidRPr="00BF7282">
              <w:rPr>
                <w:rFonts w:cs="Arial"/>
                <w:b/>
                <w:szCs w:val="22"/>
              </w:rPr>
              <w:t>Arbeitsaufwand</w:t>
            </w:r>
          </w:p>
          <w:p w14:paraId="26AE432D" w14:textId="77777777" w:rsidR="0055211D" w:rsidRPr="00BF7282" w:rsidRDefault="0055211D" w:rsidP="0055211D">
            <w:pPr>
              <w:rPr>
                <w:rFonts w:cs="Arial"/>
                <w:b/>
              </w:rPr>
            </w:pPr>
          </w:p>
        </w:tc>
        <w:tc>
          <w:tcPr>
            <w:tcW w:w="6663" w:type="dxa"/>
            <w:shd w:val="clear" w:color="auto" w:fill="FFFFFF"/>
          </w:tcPr>
          <w:p w14:paraId="0653DE7B" w14:textId="77777777" w:rsidR="0055211D" w:rsidRPr="00BF7282" w:rsidRDefault="0055211D" w:rsidP="0055211D">
            <w:pPr>
              <w:rPr>
                <w:rFonts w:cs="Arial"/>
              </w:rPr>
            </w:pPr>
            <w:r w:rsidRPr="00BF7282">
              <w:rPr>
                <w:rFonts w:cs="Arial"/>
                <w:szCs w:val="22"/>
              </w:rPr>
              <w:t>Präsenzzeit: 75 h</w:t>
            </w:r>
          </w:p>
          <w:p w14:paraId="5A8AD2F3" w14:textId="77777777" w:rsidR="0055211D" w:rsidRPr="00BF7282" w:rsidRDefault="0055211D" w:rsidP="0055211D">
            <w:pPr>
              <w:rPr>
                <w:rFonts w:cs="Arial"/>
              </w:rPr>
            </w:pPr>
            <w:r w:rsidRPr="00BF7282">
              <w:rPr>
                <w:rFonts w:cs="Arial"/>
                <w:szCs w:val="22"/>
              </w:rPr>
              <w:t>Eigenstudium: 75 h</w:t>
            </w:r>
          </w:p>
        </w:tc>
      </w:tr>
      <w:tr w:rsidR="0055211D" w:rsidRPr="00BF7282" w14:paraId="4939017D" w14:textId="77777777" w:rsidTr="0055211D">
        <w:trPr>
          <w:trHeight w:val="340"/>
          <w:jc w:val="center"/>
        </w:trPr>
        <w:tc>
          <w:tcPr>
            <w:tcW w:w="567" w:type="dxa"/>
            <w:shd w:val="clear" w:color="auto" w:fill="FFFFFF"/>
          </w:tcPr>
          <w:p w14:paraId="0DC48A53" w14:textId="77777777" w:rsidR="0055211D" w:rsidRDefault="0055211D" w:rsidP="00F6461C">
            <w:pPr>
              <w:numPr>
                <w:ilvl w:val="0"/>
                <w:numId w:val="30"/>
              </w:numPr>
              <w:rPr>
                <w:rFonts w:cs="Arial"/>
                <w:i/>
              </w:rPr>
            </w:pPr>
          </w:p>
        </w:tc>
        <w:tc>
          <w:tcPr>
            <w:tcW w:w="2693" w:type="dxa"/>
            <w:shd w:val="clear" w:color="auto" w:fill="FFFFFF"/>
          </w:tcPr>
          <w:p w14:paraId="47FB4999" w14:textId="77777777" w:rsidR="0055211D" w:rsidRPr="00BF7282" w:rsidRDefault="0055211D" w:rsidP="0055211D">
            <w:pPr>
              <w:rPr>
                <w:rFonts w:cs="Arial"/>
                <w:b/>
              </w:rPr>
            </w:pPr>
            <w:r w:rsidRPr="00BF7282">
              <w:rPr>
                <w:rFonts w:cs="Arial"/>
                <w:b/>
                <w:szCs w:val="22"/>
              </w:rPr>
              <w:t>Dauer des Moduls</w:t>
            </w:r>
          </w:p>
        </w:tc>
        <w:tc>
          <w:tcPr>
            <w:tcW w:w="6663" w:type="dxa"/>
            <w:shd w:val="clear" w:color="auto" w:fill="FFFFFF"/>
          </w:tcPr>
          <w:p w14:paraId="0E435C4F" w14:textId="77777777" w:rsidR="0055211D" w:rsidRPr="00BF7282" w:rsidRDefault="0055211D" w:rsidP="0055211D">
            <w:pPr>
              <w:rPr>
                <w:rFonts w:cs="Arial"/>
              </w:rPr>
            </w:pPr>
            <w:r w:rsidRPr="00BF7282">
              <w:rPr>
                <w:rFonts w:cs="Arial"/>
                <w:szCs w:val="22"/>
              </w:rPr>
              <w:t>1 Semester</w:t>
            </w:r>
          </w:p>
        </w:tc>
      </w:tr>
      <w:tr w:rsidR="0055211D" w:rsidRPr="00BF7282" w14:paraId="6FCB3F68" w14:textId="77777777" w:rsidTr="0055211D">
        <w:trPr>
          <w:trHeight w:val="340"/>
          <w:jc w:val="center"/>
        </w:trPr>
        <w:tc>
          <w:tcPr>
            <w:tcW w:w="567" w:type="dxa"/>
            <w:shd w:val="clear" w:color="auto" w:fill="FFFFFF"/>
          </w:tcPr>
          <w:p w14:paraId="2AFAFA7E" w14:textId="77777777" w:rsidR="0055211D" w:rsidRDefault="0055211D" w:rsidP="00F6461C">
            <w:pPr>
              <w:numPr>
                <w:ilvl w:val="0"/>
                <w:numId w:val="30"/>
              </w:numPr>
              <w:rPr>
                <w:rFonts w:cs="Arial"/>
                <w:i/>
              </w:rPr>
            </w:pPr>
          </w:p>
        </w:tc>
        <w:tc>
          <w:tcPr>
            <w:tcW w:w="2693" w:type="dxa"/>
            <w:shd w:val="clear" w:color="auto" w:fill="FFFFFF"/>
          </w:tcPr>
          <w:p w14:paraId="796884B1" w14:textId="77777777" w:rsidR="0055211D" w:rsidRDefault="0055211D" w:rsidP="0055211D">
            <w:pPr>
              <w:rPr>
                <w:rFonts w:cs="Arial"/>
                <w:b/>
                <w:szCs w:val="22"/>
              </w:rPr>
            </w:pPr>
            <w:r>
              <w:rPr>
                <w:rFonts w:cs="Arial"/>
                <w:b/>
                <w:szCs w:val="22"/>
              </w:rPr>
              <w:t xml:space="preserve">Unterrichts- und </w:t>
            </w:r>
          </w:p>
          <w:p w14:paraId="39B78119" w14:textId="77777777" w:rsidR="0055211D" w:rsidRPr="00BF7282" w:rsidRDefault="0055211D" w:rsidP="0055211D">
            <w:pPr>
              <w:rPr>
                <w:rFonts w:cs="Arial"/>
                <w:b/>
              </w:rPr>
            </w:pPr>
            <w:r>
              <w:rPr>
                <w:rFonts w:cs="Arial"/>
                <w:b/>
                <w:szCs w:val="22"/>
              </w:rPr>
              <w:t>Prüfungssprache</w:t>
            </w:r>
          </w:p>
        </w:tc>
        <w:tc>
          <w:tcPr>
            <w:tcW w:w="6663" w:type="dxa"/>
            <w:shd w:val="clear" w:color="auto" w:fill="FFFFFF"/>
          </w:tcPr>
          <w:p w14:paraId="4FE06D3B" w14:textId="77777777" w:rsidR="0055211D" w:rsidRPr="00BF7282" w:rsidRDefault="0055211D" w:rsidP="0055211D">
            <w:pPr>
              <w:rPr>
                <w:rFonts w:cs="Arial"/>
              </w:rPr>
            </w:pPr>
            <w:r w:rsidRPr="00BF7282">
              <w:rPr>
                <w:rFonts w:cs="Arial"/>
                <w:szCs w:val="22"/>
              </w:rPr>
              <w:t>Deutsch</w:t>
            </w:r>
          </w:p>
        </w:tc>
      </w:tr>
      <w:tr w:rsidR="0055211D" w:rsidRPr="00BF7282" w14:paraId="6A0F8AA7" w14:textId="77777777" w:rsidTr="0055211D">
        <w:trPr>
          <w:trHeight w:val="340"/>
          <w:jc w:val="center"/>
        </w:trPr>
        <w:tc>
          <w:tcPr>
            <w:tcW w:w="567" w:type="dxa"/>
          </w:tcPr>
          <w:p w14:paraId="634C63DA" w14:textId="77777777" w:rsidR="0055211D" w:rsidRDefault="0055211D" w:rsidP="00F6461C">
            <w:pPr>
              <w:numPr>
                <w:ilvl w:val="0"/>
                <w:numId w:val="30"/>
              </w:numPr>
              <w:rPr>
                <w:rFonts w:cs="Arial"/>
                <w:i/>
              </w:rPr>
            </w:pPr>
          </w:p>
        </w:tc>
        <w:tc>
          <w:tcPr>
            <w:tcW w:w="2693" w:type="dxa"/>
          </w:tcPr>
          <w:p w14:paraId="049F91C4" w14:textId="77777777" w:rsidR="0055211D" w:rsidRDefault="0055211D" w:rsidP="0055211D">
            <w:pPr>
              <w:rPr>
                <w:rFonts w:cs="Arial"/>
                <w:b/>
                <w:szCs w:val="22"/>
              </w:rPr>
            </w:pPr>
            <w:r>
              <w:rPr>
                <w:rFonts w:cs="Arial"/>
                <w:b/>
                <w:szCs w:val="22"/>
              </w:rPr>
              <w:t xml:space="preserve">(Vorbereitende) </w:t>
            </w:r>
          </w:p>
          <w:p w14:paraId="78A7D16F" w14:textId="77777777" w:rsidR="0055211D" w:rsidRPr="00BF7282" w:rsidRDefault="0055211D" w:rsidP="0055211D">
            <w:pPr>
              <w:rPr>
                <w:rFonts w:cs="Arial"/>
                <w:b/>
              </w:rPr>
            </w:pPr>
            <w:r>
              <w:rPr>
                <w:rFonts w:cs="Arial"/>
                <w:b/>
                <w:szCs w:val="22"/>
              </w:rPr>
              <w:t>Literatur</w:t>
            </w:r>
          </w:p>
        </w:tc>
        <w:tc>
          <w:tcPr>
            <w:tcW w:w="6663" w:type="dxa"/>
            <w:shd w:val="clear" w:color="auto" w:fill="FFFFFF"/>
          </w:tcPr>
          <w:p w14:paraId="591A893B" w14:textId="77777777" w:rsidR="0055211D" w:rsidRPr="00BF7282" w:rsidRDefault="0055211D" w:rsidP="0055211D">
            <w:pPr>
              <w:rPr>
                <w:rFonts w:cs="Arial"/>
              </w:rPr>
            </w:pPr>
            <w:r w:rsidRPr="00BF7282">
              <w:rPr>
                <w:rFonts w:cs="Arial"/>
                <w:szCs w:val="22"/>
              </w:rPr>
              <w:t>Wolf, Christof/Best, Henning (2010) Handbuch sozialwissenschaftliche Datenanalyse. Wiesbaden: VS Verlag</w:t>
            </w:r>
          </w:p>
        </w:tc>
      </w:tr>
    </w:tbl>
    <w:p w14:paraId="25623374" w14:textId="47F09EE1" w:rsidR="00D8392B" w:rsidRDefault="0055211D" w:rsidP="00543702">
      <w:r w:rsidRPr="00BF7282">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83C00" w:rsidRPr="00113229" w14:paraId="7CE6BF39" w14:textId="77777777" w:rsidTr="00C83C00">
        <w:trPr>
          <w:trHeight w:val="567"/>
        </w:trPr>
        <w:tc>
          <w:tcPr>
            <w:tcW w:w="567" w:type="dxa"/>
            <w:shd w:val="clear" w:color="auto" w:fill="E0E0E0"/>
          </w:tcPr>
          <w:p w14:paraId="150377D7" w14:textId="77777777" w:rsidR="00C83C00" w:rsidRPr="00113229" w:rsidRDefault="00C83C00" w:rsidP="00F6461C">
            <w:pPr>
              <w:numPr>
                <w:ilvl w:val="0"/>
                <w:numId w:val="319"/>
              </w:numPr>
              <w:rPr>
                <w:rFonts w:cs="Arial"/>
                <w:i/>
                <w:szCs w:val="22"/>
              </w:rPr>
            </w:pPr>
          </w:p>
        </w:tc>
        <w:tc>
          <w:tcPr>
            <w:tcW w:w="2693" w:type="dxa"/>
            <w:shd w:val="clear" w:color="auto" w:fill="E0E0E0"/>
          </w:tcPr>
          <w:p w14:paraId="41192F6C" w14:textId="77777777" w:rsidR="00C83C00" w:rsidRPr="00113229" w:rsidRDefault="00C83C00" w:rsidP="00C83C00">
            <w:pPr>
              <w:rPr>
                <w:rFonts w:cs="Arial"/>
                <w:b/>
                <w:szCs w:val="22"/>
              </w:rPr>
            </w:pPr>
            <w:r w:rsidRPr="00113229">
              <w:rPr>
                <w:rFonts w:cs="Arial"/>
                <w:b/>
                <w:szCs w:val="22"/>
              </w:rPr>
              <w:t>Modulbezeichnung</w:t>
            </w:r>
          </w:p>
          <w:p w14:paraId="0AAFA7F7" w14:textId="5005B948" w:rsidR="00C83C00" w:rsidRPr="00B8270B" w:rsidRDefault="00EE755B" w:rsidP="004245C8">
            <w:pPr>
              <w:rPr>
                <w:rFonts w:cs="Arial"/>
                <w:color w:val="FF0000"/>
                <w:szCs w:val="22"/>
              </w:rPr>
            </w:pPr>
            <w:r>
              <w:rPr>
                <w:rFonts w:cs="Arial"/>
                <w:szCs w:val="22"/>
              </w:rPr>
              <w:t>8</w:t>
            </w:r>
            <w:r w:rsidR="004245C8" w:rsidRPr="00B7492F">
              <w:rPr>
                <w:rFonts w:cs="Arial"/>
                <w:szCs w:val="22"/>
              </w:rPr>
              <w:t>4011</w:t>
            </w:r>
            <w:r w:rsidR="00C83C00" w:rsidRPr="00B7492F">
              <w:rPr>
                <w:rFonts w:cs="Arial"/>
                <w:szCs w:val="22"/>
              </w:rPr>
              <w:t xml:space="preserve"> </w:t>
            </w:r>
          </w:p>
        </w:tc>
        <w:tc>
          <w:tcPr>
            <w:tcW w:w="5528" w:type="dxa"/>
            <w:shd w:val="clear" w:color="auto" w:fill="E0E0E0"/>
          </w:tcPr>
          <w:p w14:paraId="0FCB5C84" w14:textId="403CC1DC" w:rsidR="00C83C00" w:rsidRPr="00417C22" w:rsidRDefault="00C83C00" w:rsidP="00C83C00">
            <w:pPr>
              <w:rPr>
                <w:rFonts w:cs="Arial"/>
                <w:szCs w:val="22"/>
                <w:lang w:eastAsia="en-US"/>
              </w:rPr>
            </w:pPr>
            <w:bookmarkStart w:id="4431" w:name="_Toc54705513"/>
            <w:r w:rsidRPr="00777817">
              <w:rPr>
                <w:rStyle w:val="berschriftModulZchn"/>
              </w:rPr>
              <w:t>Französisch Sprachpraxis 1</w:t>
            </w:r>
            <w:bookmarkEnd w:id="4431"/>
            <w:r w:rsidR="00777817">
              <w:rPr>
                <w:rFonts w:cs="Arial"/>
                <w:b/>
                <w:bCs/>
                <w:szCs w:val="22"/>
                <w:lang w:eastAsia="en-US"/>
              </w:rPr>
              <w:t xml:space="preserve"> </w:t>
            </w:r>
            <w:r w:rsidRPr="00BA2DCE">
              <w:rPr>
                <w:rFonts w:cs="Arial"/>
                <w:szCs w:val="22"/>
                <w:lang w:eastAsia="en-US"/>
              </w:rPr>
              <w:t xml:space="preserve">Wirtschaftsfranzösisch/Wirtschaftspädagogen (Business french I) </w:t>
            </w:r>
          </w:p>
        </w:tc>
        <w:tc>
          <w:tcPr>
            <w:tcW w:w="1136" w:type="dxa"/>
            <w:shd w:val="clear" w:color="auto" w:fill="E0E0E0"/>
          </w:tcPr>
          <w:p w14:paraId="07A8E6C2" w14:textId="77777777" w:rsidR="00C83C00" w:rsidRDefault="00C83C00" w:rsidP="00C83C00">
            <w:pPr>
              <w:jc w:val="center"/>
              <w:rPr>
                <w:rFonts w:cs="Arial"/>
                <w:b/>
                <w:szCs w:val="22"/>
              </w:rPr>
            </w:pPr>
            <w:r>
              <w:rPr>
                <w:rFonts w:cs="Arial"/>
                <w:b/>
                <w:szCs w:val="22"/>
              </w:rPr>
              <w:t>15 ECTS</w:t>
            </w:r>
          </w:p>
          <w:p w14:paraId="75A959CB" w14:textId="77777777" w:rsidR="00C83C00" w:rsidRPr="00113229" w:rsidRDefault="00C83C00" w:rsidP="00C83C00">
            <w:pPr>
              <w:jc w:val="center"/>
              <w:rPr>
                <w:rFonts w:cs="Arial"/>
                <w:b/>
                <w:szCs w:val="22"/>
              </w:rPr>
            </w:pPr>
          </w:p>
        </w:tc>
      </w:tr>
      <w:tr w:rsidR="00C83C00" w:rsidRPr="00113229" w14:paraId="78CDABD9" w14:textId="77777777" w:rsidTr="00C83C00">
        <w:trPr>
          <w:trHeight w:val="567"/>
        </w:trPr>
        <w:tc>
          <w:tcPr>
            <w:tcW w:w="567" w:type="dxa"/>
            <w:shd w:val="clear" w:color="auto" w:fill="E0E0E0"/>
          </w:tcPr>
          <w:p w14:paraId="3B42DEED" w14:textId="77777777" w:rsidR="00C83C00" w:rsidRPr="00113229" w:rsidRDefault="00C83C00" w:rsidP="00F6461C">
            <w:pPr>
              <w:numPr>
                <w:ilvl w:val="0"/>
                <w:numId w:val="319"/>
              </w:numPr>
              <w:rPr>
                <w:rFonts w:cs="Arial"/>
                <w:i/>
                <w:szCs w:val="22"/>
              </w:rPr>
            </w:pPr>
          </w:p>
        </w:tc>
        <w:tc>
          <w:tcPr>
            <w:tcW w:w="2693" w:type="dxa"/>
            <w:shd w:val="clear" w:color="auto" w:fill="E0E0E0"/>
          </w:tcPr>
          <w:p w14:paraId="0F6EEF42" w14:textId="77777777" w:rsidR="00C83C00" w:rsidRPr="00E819A7" w:rsidRDefault="00C83C00" w:rsidP="00C83C00">
            <w:pPr>
              <w:rPr>
                <w:rFonts w:cs="Arial"/>
                <w:b/>
                <w:szCs w:val="22"/>
              </w:rPr>
            </w:pPr>
            <w:r w:rsidRPr="00E819A7">
              <w:rPr>
                <w:rFonts w:cs="Arial"/>
                <w:b/>
                <w:szCs w:val="22"/>
              </w:rPr>
              <w:t>Lehrveranstaltungen</w:t>
            </w:r>
          </w:p>
          <w:p w14:paraId="2DDD838E" w14:textId="77777777" w:rsidR="00C83C00" w:rsidRPr="002C02C0" w:rsidRDefault="00C83C00" w:rsidP="00C83C00">
            <w:pPr>
              <w:rPr>
                <w:rFonts w:cs="Arial"/>
                <w:szCs w:val="22"/>
              </w:rPr>
            </w:pPr>
          </w:p>
        </w:tc>
        <w:tc>
          <w:tcPr>
            <w:tcW w:w="5528" w:type="dxa"/>
            <w:shd w:val="clear" w:color="auto" w:fill="E0E0E0"/>
          </w:tcPr>
          <w:p w14:paraId="260CAA7D" w14:textId="77777777" w:rsidR="00C83C00" w:rsidRDefault="00C83C00" w:rsidP="00C83C00">
            <w:pPr>
              <w:autoSpaceDE w:val="0"/>
              <w:autoSpaceDN w:val="0"/>
              <w:adjustRightInd w:val="0"/>
              <w:rPr>
                <w:rFonts w:cs="Arial"/>
                <w:szCs w:val="22"/>
              </w:rPr>
            </w:pPr>
            <w:r>
              <w:rPr>
                <w:rFonts w:cs="Arial"/>
                <w:szCs w:val="22"/>
              </w:rPr>
              <w:t>Aufbaukurs</w:t>
            </w:r>
          </w:p>
          <w:p w14:paraId="4EF55753" w14:textId="77777777" w:rsidR="00C83C00" w:rsidRPr="00B7492F" w:rsidRDefault="00C83C00" w:rsidP="00C83C00">
            <w:pPr>
              <w:autoSpaceDE w:val="0"/>
              <w:autoSpaceDN w:val="0"/>
              <w:adjustRightInd w:val="0"/>
              <w:rPr>
                <w:rFonts w:cs="Arial"/>
                <w:b/>
                <w:i/>
                <w:color w:val="FF0000"/>
                <w:szCs w:val="22"/>
              </w:rPr>
            </w:pPr>
            <w:r w:rsidRPr="00B7492F">
              <w:rPr>
                <w:rFonts w:cs="Arial"/>
                <w:b/>
                <w:i/>
                <w:color w:val="FF0000"/>
                <w:szCs w:val="22"/>
              </w:rPr>
              <w:t>(Anwesenheitspflicht)</w:t>
            </w:r>
          </w:p>
          <w:p w14:paraId="3523E3CB" w14:textId="77777777" w:rsidR="00C83C00" w:rsidRPr="00C37134" w:rsidRDefault="00C83C00" w:rsidP="00C83C00">
            <w:pPr>
              <w:autoSpaceDE w:val="0"/>
              <w:autoSpaceDN w:val="0"/>
              <w:adjustRightInd w:val="0"/>
              <w:rPr>
                <w:rFonts w:cs="Arial"/>
                <w:color w:val="000000"/>
                <w:szCs w:val="22"/>
              </w:rPr>
            </w:pPr>
            <w:r>
              <w:rPr>
                <w:rFonts w:cs="Arial"/>
                <w:color w:val="000000"/>
                <w:szCs w:val="22"/>
              </w:rPr>
              <w:t>Deskriptive Phonetik</w:t>
            </w:r>
          </w:p>
          <w:p w14:paraId="3CE6B804" w14:textId="77777777" w:rsidR="00C83C00" w:rsidRPr="00B7492F" w:rsidRDefault="00C83C00" w:rsidP="00C83C00">
            <w:pPr>
              <w:autoSpaceDE w:val="0"/>
              <w:autoSpaceDN w:val="0"/>
              <w:adjustRightInd w:val="0"/>
              <w:rPr>
                <w:rFonts w:cs="Arial"/>
                <w:b/>
                <w:i/>
                <w:color w:val="FF0000"/>
                <w:szCs w:val="22"/>
              </w:rPr>
            </w:pPr>
            <w:r w:rsidRPr="00B7492F">
              <w:rPr>
                <w:rFonts w:cs="Arial"/>
                <w:b/>
                <w:i/>
                <w:color w:val="FF0000"/>
                <w:szCs w:val="22"/>
              </w:rPr>
              <w:t>(Anwesenheitspflicht)</w:t>
            </w:r>
          </w:p>
          <w:p w14:paraId="7A2E400D" w14:textId="77777777" w:rsidR="00C83C00" w:rsidRPr="00C37134" w:rsidRDefault="00C83C00" w:rsidP="00C83C00">
            <w:pPr>
              <w:autoSpaceDE w:val="0"/>
              <w:autoSpaceDN w:val="0"/>
              <w:adjustRightInd w:val="0"/>
              <w:rPr>
                <w:rFonts w:cs="Arial"/>
                <w:color w:val="000000"/>
                <w:szCs w:val="22"/>
              </w:rPr>
            </w:pPr>
            <w:r>
              <w:rPr>
                <w:rFonts w:cs="Arial"/>
                <w:color w:val="000000"/>
                <w:szCs w:val="22"/>
              </w:rPr>
              <w:t>Orthophonie</w:t>
            </w:r>
          </w:p>
          <w:p w14:paraId="5B5C2151" w14:textId="77777777" w:rsidR="00C83C00" w:rsidRPr="00B7492F" w:rsidRDefault="00C83C00" w:rsidP="00C83C00">
            <w:pPr>
              <w:autoSpaceDE w:val="0"/>
              <w:autoSpaceDN w:val="0"/>
              <w:adjustRightInd w:val="0"/>
              <w:rPr>
                <w:rFonts w:cs="Arial"/>
                <w:b/>
                <w:i/>
                <w:color w:val="FF0000"/>
                <w:szCs w:val="22"/>
              </w:rPr>
            </w:pPr>
            <w:r w:rsidRPr="00B7492F">
              <w:rPr>
                <w:rFonts w:cs="Arial"/>
                <w:b/>
                <w:i/>
                <w:color w:val="FF0000"/>
                <w:szCs w:val="22"/>
              </w:rPr>
              <w:t>(Anwesenheitspflicht)</w:t>
            </w:r>
          </w:p>
          <w:p w14:paraId="7876FE28" w14:textId="77777777" w:rsidR="00C83C00" w:rsidRPr="00393C17" w:rsidRDefault="00C83C00" w:rsidP="00C83C00">
            <w:pPr>
              <w:autoSpaceDE w:val="0"/>
              <w:autoSpaceDN w:val="0"/>
              <w:adjustRightInd w:val="0"/>
              <w:rPr>
                <w:rFonts w:cs="Arial"/>
                <w:color w:val="000000"/>
                <w:szCs w:val="22"/>
              </w:rPr>
            </w:pPr>
            <w:r w:rsidRPr="00393C17">
              <w:rPr>
                <w:rFonts w:cs="Arial"/>
                <w:color w:val="000000"/>
                <w:szCs w:val="22"/>
              </w:rPr>
              <w:t>Einführung in die Sprachmittlung Französisch-Deutsch</w:t>
            </w:r>
          </w:p>
          <w:p w14:paraId="08014DA7" w14:textId="77777777" w:rsidR="00C83C00" w:rsidRPr="00B7492F" w:rsidRDefault="00C83C00" w:rsidP="00C83C00">
            <w:pPr>
              <w:autoSpaceDE w:val="0"/>
              <w:autoSpaceDN w:val="0"/>
              <w:adjustRightInd w:val="0"/>
              <w:rPr>
                <w:rFonts w:cs="Arial"/>
                <w:b/>
                <w:i/>
                <w:color w:val="FF0000"/>
                <w:szCs w:val="22"/>
              </w:rPr>
            </w:pPr>
            <w:r w:rsidRPr="00B7492F">
              <w:rPr>
                <w:rFonts w:cs="Arial"/>
                <w:b/>
                <w:i/>
                <w:color w:val="FF0000"/>
                <w:szCs w:val="22"/>
              </w:rPr>
              <w:t>(Anwesenheitspflicht)</w:t>
            </w:r>
          </w:p>
          <w:p w14:paraId="350CC2BB" w14:textId="77777777" w:rsidR="00C83C00" w:rsidRPr="00393C17" w:rsidRDefault="00C83C00" w:rsidP="00C83C00">
            <w:pPr>
              <w:autoSpaceDE w:val="0"/>
              <w:autoSpaceDN w:val="0"/>
              <w:adjustRightInd w:val="0"/>
              <w:rPr>
                <w:rFonts w:cs="Arial"/>
                <w:color w:val="000000"/>
                <w:szCs w:val="22"/>
              </w:rPr>
            </w:pPr>
            <w:r w:rsidRPr="00393C17">
              <w:rPr>
                <w:rFonts w:cs="Arial"/>
                <w:color w:val="000000"/>
                <w:szCs w:val="22"/>
              </w:rPr>
              <w:t>Einführung in die frz. Grammatik</w:t>
            </w:r>
          </w:p>
          <w:p w14:paraId="45974937" w14:textId="77777777" w:rsidR="00C83C00" w:rsidRPr="00B7492F" w:rsidRDefault="00C83C00" w:rsidP="00C83C00">
            <w:pPr>
              <w:autoSpaceDE w:val="0"/>
              <w:autoSpaceDN w:val="0"/>
              <w:adjustRightInd w:val="0"/>
              <w:rPr>
                <w:rFonts w:cs="Arial"/>
                <w:b/>
                <w:i/>
                <w:color w:val="FF0000"/>
                <w:szCs w:val="22"/>
              </w:rPr>
            </w:pPr>
            <w:r w:rsidRPr="00B7492F">
              <w:rPr>
                <w:rFonts w:cs="Arial"/>
                <w:b/>
                <w:i/>
                <w:color w:val="FF0000"/>
                <w:szCs w:val="22"/>
              </w:rPr>
              <w:t>(Anwesenheitspflicht)</w:t>
            </w:r>
          </w:p>
        </w:tc>
        <w:tc>
          <w:tcPr>
            <w:tcW w:w="1136" w:type="dxa"/>
            <w:shd w:val="clear" w:color="auto" w:fill="E0E0E0"/>
          </w:tcPr>
          <w:p w14:paraId="57E08F2E" w14:textId="77777777" w:rsidR="00C83C00" w:rsidRDefault="00C83C00" w:rsidP="00C83C00">
            <w:pPr>
              <w:autoSpaceDE w:val="0"/>
              <w:autoSpaceDN w:val="0"/>
              <w:adjustRightInd w:val="0"/>
              <w:rPr>
                <w:rFonts w:cs="Arial"/>
                <w:szCs w:val="22"/>
              </w:rPr>
            </w:pPr>
            <w:r>
              <w:rPr>
                <w:rFonts w:cs="Arial"/>
                <w:szCs w:val="22"/>
              </w:rPr>
              <w:t>5 ECTS</w:t>
            </w:r>
          </w:p>
          <w:p w14:paraId="5CE1CD7F" w14:textId="77777777" w:rsidR="00C83C00" w:rsidRDefault="00C83C00" w:rsidP="00C83C00">
            <w:pPr>
              <w:autoSpaceDE w:val="0"/>
              <w:autoSpaceDN w:val="0"/>
              <w:adjustRightInd w:val="0"/>
              <w:rPr>
                <w:rFonts w:cs="Arial"/>
                <w:szCs w:val="22"/>
              </w:rPr>
            </w:pPr>
          </w:p>
          <w:p w14:paraId="5D956FA8" w14:textId="77777777" w:rsidR="00C83C00" w:rsidRDefault="00C83C00" w:rsidP="00C83C00">
            <w:pPr>
              <w:autoSpaceDE w:val="0"/>
              <w:autoSpaceDN w:val="0"/>
              <w:adjustRightInd w:val="0"/>
              <w:rPr>
                <w:rFonts w:cs="Arial"/>
                <w:szCs w:val="22"/>
              </w:rPr>
            </w:pPr>
            <w:r>
              <w:rPr>
                <w:rFonts w:cs="Arial"/>
                <w:szCs w:val="22"/>
              </w:rPr>
              <w:t>2,5 ECTS</w:t>
            </w:r>
          </w:p>
          <w:p w14:paraId="48E956CC" w14:textId="77777777" w:rsidR="00C83C00" w:rsidRDefault="00C83C00" w:rsidP="00C83C00">
            <w:pPr>
              <w:autoSpaceDE w:val="0"/>
              <w:autoSpaceDN w:val="0"/>
              <w:adjustRightInd w:val="0"/>
              <w:rPr>
                <w:rFonts w:cs="Arial"/>
                <w:szCs w:val="22"/>
              </w:rPr>
            </w:pPr>
          </w:p>
          <w:p w14:paraId="3AB3B6FD" w14:textId="77777777" w:rsidR="00C83C00" w:rsidRDefault="00C83C00" w:rsidP="00C83C00">
            <w:pPr>
              <w:autoSpaceDE w:val="0"/>
              <w:autoSpaceDN w:val="0"/>
              <w:adjustRightInd w:val="0"/>
              <w:rPr>
                <w:rFonts w:cs="Arial"/>
                <w:szCs w:val="22"/>
              </w:rPr>
            </w:pPr>
            <w:r>
              <w:rPr>
                <w:rFonts w:cs="Arial"/>
                <w:szCs w:val="22"/>
              </w:rPr>
              <w:t>2,5 ECTS</w:t>
            </w:r>
          </w:p>
          <w:p w14:paraId="1B7FCA73" w14:textId="77777777" w:rsidR="00C83C00" w:rsidRDefault="00C83C00" w:rsidP="00C83C00">
            <w:pPr>
              <w:autoSpaceDE w:val="0"/>
              <w:autoSpaceDN w:val="0"/>
              <w:adjustRightInd w:val="0"/>
              <w:rPr>
                <w:rFonts w:cs="Arial"/>
                <w:szCs w:val="22"/>
              </w:rPr>
            </w:pPr>
          </w:p>
          <w:p w14:paraId="10865CA5" w14:textId="77777777" w:rsidR="00C83C00" w:rsidRDefault="00C83C00" w:rsidP="00C83C00">
            <w:pPr>
              <w:autoSpaceDE w:val="0"/>
              <w:autoSpaceDN w:val="0"/>
              <w:adjustRightInd w:val="0"/>
              <w:rPr>
                <w:rFonts w:cs="Arial"/>
                <w:szCs w:val="22"/>
              </w:rPr>
            </w:pPr>
            <w:r>
              <w:rPr>
                <w:rFonts w:cs="Arial"/>
                <w:szCs w:val="22"/>
              </w:rPr>
              <w:t>2,5 ECTS</w:t>
            </w:r>
          </w:p>
          <w:p w14:paraId="0D9CE8A2" w14:textId="77777777" w:rsidR="00C83C00" w:rsidRDefault="00C83C00" w:rsidP="00C83C00">
            <w:pPr>
              <w:autoSpaceDE w:val="0"/>
              <w:autoSpaceDN w:val="0"/>
              <w:adjustRightInd w:val="0"/>
              <w:rPr>
                <w:rFonts w:cs="Arial"/>
                <w:szCs w:val="22"/>
              </w:rPr>
            </w:pPr>
          </w:p>
          <w:p w14:paraId="5795354A" w14:textId="77777777" w:rsidR="00C83C00" w:rsidRDefault="00C83C00" w:rsidP="00C83C00">
            <w:pPr>
              <w:autoSpaceDE w:val="0"/>
              <w:autoSpaceDN w:val="0"/>
              <w:adjustRightInd w:val="0"/>
              <w:rPr>
                <w:rFonts w:cs="Arial"/>
                <w:szCs w:val="22"/>
              </w:rPr>
            </w:pPr>
            <w:r>
              <w:rPr>
                <w:rFonts w:cs="Arial"/>
                <w:szCs w:val="22"/>
              </w:rPr>
              <w:t>2,5 ECTS</w:t>
            </w:r>
          </w:p>
          <w:p w14:paraId="122A38B1" w14:textId="77777777" w:rsidR="00C83C00" w:rsidRPr="00113229" w:rsidRDefault="00C83C00" w:rsidP="00C83C00">
            <w:pPr>
              <w:autoSpaceDE w:val="0"/>
              <w:autoSpaceDN w:val="0"/>
              <w:adjustRightInd w:val="0"/>
              <w:rPr>
                <w:rFonts w:cs="Arial"/>
                <w:szCs w:val="22"/>
              </w:rPr>
            </w:pPr>
          </w:p>
        </w:tc>
      </w:tr>
      <w:tr w:rsidR="00C83C00" w:rsidRPr="00113229" w14:paraId="2FA45177" w14:textId="77777777" w:rsidTr="00C83C00">
        <w:trPr>
          <w:trHeight w:val="383"/>
        </w:trPr>
        <w:tc>
          <w:tcPr>
            <w:tcW w:w="567" w:type="dxa"/>
            <w:shd w:val="clear" w:color="auto" w:fill="E0E0E0"/>
          </w:tcPr>
          <w:p w14:paraId="0546A3F7" w14:textId="77777777" w:rsidR="00C83C00" w:rsidRPr="00113229" w:rsidRDefault="00C83C00" w:rsidP="00F6461C">
            <w:pPr>
              <w:numPr>
                <w:ilvl w:val="0"/>
                <w:numId w:val="319"/>
              </w:numPr>
              <w:rPr>
                <w:rFonts w:cs="Arial"/>
                <w:i/>
                <w:szCs w:val="22"/>
              </w:rPr>
            </w:pPr>
          </w:p>
        </w:tc>
        <w:tc>
          <w:tcPr>
            <w:tcW w:w="2693" w:type="dxa"/>
            <w:shd w:val="clear" w:color="auto" w:fill="E0E0E0"/>
          </w:tcPr>
          <w:p w14:paraId="020CDF3A" w14:textId="77777777" w:rsidR="00C83C00" w:rsidRPr="00E819A7" w:rsidRDefault="00C83C00" w:rsidP="00C83C00">
            <w:pPr>
              <w:rPr>
                <w:rFonts w:cs="Arial"/>
                <w:b/>
                <w:szCs w:val="22"/>
              </w:rPr>
            </w:pPr>
            <w:r w:rsidRPr="00E819A7">
              <w:rPr>
                <w:rFonts w:cs="Arial"/>
                <w:b/>
                <w:szCs w:val="22"/>
              </w:rPr>
              <w:t>Dozenten</w:t>
            </w:r>
          </w:p>
        </w:tc>
        <w:tc>
          <w:tcPr>
            <w:tcW w:w="5528" w:type="dxa"/>
            <w:shd w:val="clear" w:color="auto" w:fill="E0E0E0"/>
          </w:tcPr>
          <w:p w14:paraId="42DC52CB" w14:textId="77777777" w:rsidR="00C83C00" w:rsidRDefault="00C83C00" w:rsidP="00C83C00">
            <w:pPr>
              <w:autoSpaceDE w:val="0"/>
              <w:autoSpaceDN w:val="0"/>
              <w:adjustRightInd w:val="0"/>
              <w:rPr>
                <w:rFonts w:cs="Arial"/>
                <w:szCs w:val="22"/>
              </w:rPr>
            </w:pPr>
            <w:r>
              <w:rPr>
                <w:rFonts w:cs="Arial"/>
                <w:szCs w:val="22"/>
              </w:rPr>
              <w:t xml:space="preserve">MitarbeiterInnen der Abteilung </w:t>
            </w:r>
          </w:p>
          <w:p w14:paraId="1960FB5C" w14:textId="77777777" w:rsidR="00C83C00" w:rsidRPr="00113229" w:rsidRDefault="00C83C00" w:rsidP="00C83C00">
            <w:pPr>
              <w:autoSpaceDE w:val="0"/>
              <w:autoSpaceDN w:val="0"/>
              <w:adjustRightInd w:val="0"/>
              <w:rPr>
                <w:rFonts w:cs="Arial"/>
                <w:szCs w:val="22"/>
              </w:rPr>
            </w:pPr>
            <w:r>
              <w:rPr>
                <w:rFonts w:cs="Arial"/>
                <w:szCs w:val="22"/>
              </w:rPr>
              <w:t>Fremdsprachenausbildung Nürnberg des Sprachenzentrums der FAU</w:t>
            </w:r>
          </w:p>
        </w:tc>
        <w:tc>
          <w:tcPr>
            <w:tcW w:w="1136" w:type="dxa"/>
            <w:shd w:val="clear" w:color="auto" w:fill="E0E0E0"/>
          </w:tcPr>
          <w:p w14:paraId="3897B916" w14:textId="77777777" w:rsidR="00C83C00" w:rsidRPr="00113229" w:rsidRDefault="00C83C00" w:rsidP="00C83C00">
            <w:pPr>
              <w:rPr>
                <w:rFonts w:cs="Arial"/>
                <w:szCs w:val="22"/>
              </w:rPr>
            </w:pPr>
          </w:p>
        </w:tc>
      </w:tr>
    </w:tbl>
    <w:p w14:paraId="4DD61F37" w14:textId="77777777" w:rsidR="00C83C00" w:rsidRPr="00113229" w:rsidRDefault="00C83C00" w:rsidP="00C83C00">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83C00" w:rsidRPr="00113229" w14:paraId="230FCCE5" w14:textId="77777777" w:rsidTr="00C83C00">
        <w:trPr>
          <w:trHeight w:val="340"/>
        </w:trPr>
        <w:tc>
          <w:tcPr>
            <w:tcW w:w="567" w:type="dxa"/>
            <w:tcBorders>
              <w:bottom w:val="single" w:sz="4" w:space="0" w:color="auto"/>
            </w:tcBorders>
          </w:tcPr>
          <w:p w14:paraId="2A786AC8" w14:textId="77777777" w:rsidR="00C83C00" w:rsidRPr="00113229" w:rsidRDefault="00C83C00" w:rsidP="00F6461C">
            <w:pPr>
              <w:numPr>
                <w:ilvl w:val="0"/>
                <w:numId w:val="319"/>
              </w:numPr>
              <w:jc w:val="center"/>
              <w:rPr>
                <w:rFonts w:cs="Arial"/>
                <w:i/>
                <w:szCs w:val="22"/>
              </w:rPr>
            </w:pPr>
          </w:p>
        </w:tc>
        <w:tc>
          <w:tcPr>
            <w:tcW w:w="2693" w:type="dxa"/>
            <w:tcBorders>
              <w:bottom w:val="single" w:sz="4" w:space="0" w:color="auto"/>
            </w:tcBorders>
          </w:tcPr>
          <w:p w14:paraId="68A5406A" w14:textId="77777777" w:rsidR="00C83C00" w:rsidRPr="00113229" w:rsidRDefault="00C83C00" w:rsidP="00C83C00">
            <w:pPr>
              <w:rPr>
                <w:rFonts w:cs="Arial"/>
                <w:b/>
                <w:szCs w:val="22"/>
              </w:rPr>
            </w:pPr>
            <w:r w:rsidRPr="00113229">
              <w:rPr>
                <w:rFonts w:cs="Arial"/>
                <w:b/>
                <w:szCs w:val="22"/>
              </w:rPr>
              <w:t>Modulverantwortlicher</w:t>
            </w:r>
          </w:p>
        </w:tc>
        <w:tc>
          <w:tcPr>
            <w:tcW w:w="6662" w:type="dxa"/>
            <w:tcBorders>
              <w:bottom w:val="single" w:sz="4" w:space="0" w:color="auto"/>
            </w:tcBorders>
          </w:tcPr>
          <w:p w14:paraId="26A50078" w14:textId="77777777" w:rsidR="00C83C00" w:rsidRPr="00113229" w:rsidRDefault="00C83C00" w:rsidP="00C83C00">
            <w:pPr>
              <w:rPr>
                <w:rFonts w:cs="Arial"/>
                <w:szCs w:val="22"/>
              </w:rPr>
            </w:pPr>
            <w:r>
              <w:rPr>
                <w:rFonts w:cs="Arial"/>
                <w:szCs w:val="22"/>
              </w:rPr>
              <w:t>Abteilungsleiter Fremdsprachenausbildung Nürnberg (Dr. Mario Oesterreicher)</w:t>
            </w:r>
          </w:p>
        </w:tc>
      </w:tr>
      <w:tr w:rsidR="00C83C00" w:rsidRPr="00152A93" w14:paraId="1ACEED5A" w14:textId="77777777" w:rsidTr="00C83C00">
        <w:trPr>
          <w:trHeight w:val="340"/>
        </w:trPr>
        <w:tc>
          <w:tcPr>
            <w:tcW w:w="567" w:type="dxa"/>
            <w:shd w:val="clear" w:color="auto" w:fill="auto"/>
          </w:tcPr>
          <w:p w14:paraId="303423BE" w14:textId="77777777" w:rsidR="00C83C00" w:rsidRPr="00113229" w:rsidRDefault="00C83C00" w:rsidP="00F6461C">
            <w:pPr>
              <w:numPr>
                <w:ilvl w:val="0"/>
                <w:numId w:val="319"/>
              </w:numPr>
              <w:jc w:val="center"/>
              <w:rPr>
                <w:rFonts w:cs="Arial"/>
                <w:i/>
                <w:szCs w:val="22"/>
              </w:rPr>
            </w:pPr>
          </w:p>
        </w:tc>
        <w:tc>
          <w:tcPr>
            <w:tcW w:w="2693" w:type="dxa"/>
            <w:shd w:val="clear" w:color="auto" w:fill="auto"/>
          </w:tcPr>
          <w:p w14:paraId="5B4BEC7D" w14:textId="77777777" w:rsidR="00C83C00" w:rsidRPr="00113229" w:rsidRDefault="00C83C00" w:rsidP="00C83C00">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0ABC67A8" w14:textId="77777777" w:rsidR="00C83C00" w:rsidRPr="00C83C00" w:rsidRDefault="00C83C00" w:rsidP="00C83C00">
            <w:pPr>
              <w:rPr>
                <w:rFonts w:cs="Arial"/>
                <w:szCs w:val="22"/>
                <w:lang w:eastAsia="en-US"/>
              </w:rPr>
            </w:pPr>
            <w:r w:rsidRPr="00C83C00">
              <w:rPr>
                <w:rFonts w:cs="Arial"/>
                <w:szCs w:val="22"/>
                <w:lang w:eastAsia="en-US"/>
              </w:rPr>
              <w:t xml:space="preserve">-  Wiederholung und Vertiefung grundlegender grammatischer </w:t>
            </w:r>
          </w:p>
          <w:p w14:paraId="78E14F40" w14:textId="77777777" w:rsidR="00C83C00" w:rsidRPr="00C83C00" w:rsidRDefault="00C83C00" w:rsidP="00C83C00">
            <w:pPr>
              <w:rPr>
                <w:rFonts w:cs="Arial"/>
                <w:szCs w:val="22"/>
                <w:lang w:eastAsia="en-US"/>
              </w:rPr>
            </w:pPr>
            <w:r w:rsidRPr="00C83C00">
              <w:rPr>
                <w:rFonts w:cs="Arial"/>
                <w:szCs w:val="22"/>
                <w:lang w:eastAsia="en-US"/>
              </w:rPr>
              <w:t xml:space="preserve">Strukturen </w:t>
            </w:r>
          </w:p>
          <w:p w14:paraId="76AA456E" w14:textId="77777777" w:rsidR="00C83C00" w:rsidRPr="00C83C00" w:rsidRDefault="00C83C00" w:rsidP="00C83C00">
            <w:pPr>
              <w:rPr>
                <w:rFonts w:cs="Arial"/>
                <w:szCs w:val="22"/>
                <w:lang w:eastAsia="en-US"/>
              </w:rPr>
            </w:pPr>
            <w:r w:rsidRPr="00C83C00">
              <w:rPr>
                <w:rFonts w:cs="Arial"/>
                <w:szCs w:val="22"/>
                <w:lang w:eastAsia="en-US"/>
              </w:rPr>
              <w:t xml:space="preserve">-  Vermittlung und Vertiefung handlungsorientierter schriftlicher </w:t>
            </w:r>
          </w:p>
          <w:p w14:paraId="7D367E79" w14:textId="77777777" w:rsidR="00C83C00" w:rsidRPr="00C83C00" w:rsidRDefault="00C83C00" w:rsidP="00C83C00">
            <w:pPr>
              <w:rPr>
                <w:rFonts w:cs="Arial"/>
                <w:szCs w:val="22"/>
                <w:lang w:eastAsia="en-US"/>
              </w:rPr>
            </w:pPr>
            <w:r w:rsidRPr="00C83C00">
              <w:rPr>
                <w:rFonts w:cs="Arial"/>
                <w:szCs w:val="22"/>
                <w:lang w:eastAsia="en-US"/>
              </w:rPr>
              <w:t xml:space="preserve">und mündlicher Kompetenzen mit landeskundlichem Bezug </w:t>
            </w:r>
          </w:p>
          <w:p w14:paraId="2E9EEF5B" w14:textId="77777777" w:rsidR="00C83C00" w:rsidRPr="00C83C00" w:rsidRDefault="00C83C00" w:rsidP="00C83C00">
            <w:pPr>
              <w:rPr>
                <w:rFonts w:cs="Arial"/>
                <w:szCs w:val="22"/>
                <w:lang w:eastAsia="en-US"/>
              </w:rPr>
            </w:pPr>
            <w:r w:rsidRPr="00C83C00">
              <w:rPr>
                <w:rFonts w:cs="Arial"/>
                <w:szCs w:val="22"/>
                <w:lang w:eastAsia="en-US"/>
              </w:rPr>
              <w:t xml:space="preserve">-  Vermittlung grundlegender Kenntnisse der deskriptiven Phonetik </w:t>
            </w:r>
          </w:p>
          <w:p w14:paraId="2251323A" w14:textId="77777777" w:rsidR="00C83C00" w:rsidRPr="00C83C00" w:rsidRDefault="00C83C00" w:rsidP="00C83C00">
            <w:pPr>
              <w:rPr>
                <w:rFonts w:cs="Arial"/>
                <w:szCs w:val="22"/>
                <w:lang w:eastAsia="en-US"/>
              </w:rPr>
            </w:pPr>
            <w:r w:rsidRPr="00C83C00">
              <w:rPr>
                <w:rFonts w:cs="Arial"/>
                <w:szCs w:val="22"/>
                <w:lang w:eastAsia="en-US"/>
              </w:rPr>
              <w:t xml:space="preserve">und Training der Orthophonie </w:t>
            </w:r>
          </w:p>
          <w:p w14:paraId="2000AF71" w14:textId="77777777" w:rsidR="00C83C00" w:rsidRPr="00C83C00" w:rsidRDefault="00C83C00" w:rsidP="00C83C00">
            <w:pPr>
              <w:rPr>
                <w:rFonts w:cs="Arial"/>
                <w:szCs w:val="22"/>
                <w:lang w:eastAsia="en-US"/>
              </w:rPr>
            </w:pPr>
            <w:r w:rsidRPr="00C83C00">
              <w:rPr>
                <w:rFonts w:cs="Arial"/>
                <w:szCs w:val="22"/>
                <w:lang w:eastAsia="en-US"/>
              </w:rPr>
              <w:t xml:space="preserve">-  Einführung in die Technik der Sprachmittlung französischer </w:t>
            </w:r>
          </w:p>
          <w:p w14:paraId="555749C2" w14:textId="77777777" w:rsidR="00C83C00" w:rsidRPr="00C83C00" w:rsidRDefault="00C83C00" w:rsidP="00C83C00">
            <w:pPr>
              <w:rPr>
                <w:rFonts w:cs="Arial"/>
                <w:szCs w:val="22"/>
                <w:lang w:eastAsia="en-US"/>
              </w:rPr>
            </w:pPr>
            <w:r w:rsidRPr="00C83C00">
              <w:rPr>
                <w:rFonts w:cs="Arial"/>
                <w:szCs w:val="22"/>
                <w:lang w:eastAsia="en-US"/>
              </w:rPr>
              <w:t xml:space="preserve">Sachtexte </w:t>
            </w:r>
          </w:p>
          <w:p w14:paraId="10B56ACD" w14:textId="77777777" w:rsidR="00C83C00" w:rsidRPr="00C83C00" w:rsidRDefault="00C83C00" w:rsidP="00C83C00">
            <w:pPr>
              <w:rPr>
                <w:rFonts w:cs="Arial"/>
                <w:szCs w:val="22"/>
                <w:lang w:eastAsia="en-US"/>
              </w:rPr>
            </w:pPr>
            <w:r w:rsidRPr="00C83C00">
              <w:rPr>
                <w:rFonts w:cs="Arial"/>
                <w:szCs w:val="22"/>
                <w:lang w:eastAsia="en-US"/>
              </w:rPr>
              <w:t xml:space="preserve">-  Auf- und Ausbau einer fremdsprachlichen Hilfsmittelkompetenz </w:t>
            </w:r>
          </w:p>
        </w:tc>
      </w:tr>
      <w:tr w:rsidR="00C83C00" w:rsidRPr="00113229" w14:paraId="3CF313EE" w14:textId="77777777" w:rsidTr="00C83C00">
        <w:trPr>
          <w:trHeight w:val="340"/>
        </w:trPr>
        <w:tc>
          <w:tcPr>
            <w:tcW w:w="567" w:type="dxa"/>
            <w:shd w:val="clear" w:color="auto" w:fill="auto"/>
          </w:tcPr>
          <w:p w14:paraId="0F7455FD" w14:textId="77777777" w:rsidR="00C83C00" w:rsidRPr="00152A93" w:rsidRDefault="00C83C00" w:rsidP="00F6461C">
            <w:pPr>
              <w:numPr>
                <w:ilvl w:val="0"/>
                <w:numId w:val="319"/>
              </w:numPr>
              <w:jc w:val="center"/>
              <w:rPr>
                <w:rFonts w:cs="Arial"/>
                <w:i/>
                <w:szCs w:val="22"/>
              </w:rPr>
            </w:pPr>
          </w:p>
        </w:tc>
        <w:tc>
          <w:tcPr>
            <w:tcW w:w="2693" w:type="dxa"/>
            <w:shd w:val="clear" w:color="auto" w:fill="auto"/>
          </w:tcPr>
          <w:p w14:paraId="7D13788A" w14:textId="77777777" w:rsidR="00C83C00" w:rsidRPr="00113229" w:rsidRDefault="00C83C00" w:rsidP="00C83C00">
            <w:pPr>
              <w:rPr>
                <w:rFonts w:cs="Arial"/>
                <w:b/>
                <w:szCs w:val="22"/>
              </w:rPr>
            </w:pPr>
            <w:r w:rsidRPr="00113229">
              <w:rPr>
                <w:rFonts w:cs="Arial"/>
                <w:b/>
                <w:szCs w:val="22"/>
              </w:rPr>
              <w:t>Lernziele und Kompetenzen</w:t>
            </w:r>
          </w:p>
        </w:tc>
        <w:tc>
          <w:tcPr>
            <w:tcW w:w="6662" w:type="dxa"/>
            <w:shd w:val="clear" w:color="auto" w:fill="auto"/>
          </w:tcPr>
          <w:p w14:paraId="6F0437B9" w14:textId="77777777" w:rsidR="00C83C00" w:rsidRPr="00C83C00" w:rsidRDefault="00C83C00" w:rsidP="00C83C00">
            <w:pPr>
              <w:rPr>
                <w:rFonts w:cs="Arial"/>
                <w:szCs w:val="22"/>
                <w:lang w:eastAsia="en-US"/>
              </w:rPr>
            </w:pPr>
            <w:r w:rsidRPr="00C83C00">
              <w:rPr>
                <w:rFonts w:cs="Arial"/>
                <w:szCs w:val="22"/>
                <w:lang w:eastAsia="en-US"/>
              </w:rPr>
              <w:t xml:space="preserve">Die Studierenden </w:t>
            </w:r>
          </w:p>
          <w:p w14:paraId="0FDA9C23" w14:textId="77777777" w:rsidR="00C83C00" w:rsidRPr="00C83C00" w:rsidRDefault="00C83C00" w:rsidP="00C83C00">
            <w:pPr>
              <w:rPr>
                <w:rFonts w:cs="Arial"/>
                <w:szCs w:val="22"/>
                <w:lang w:eastAsia="en-US"/>
              </w:rPr>
            </w:pPr>
            <w:r w:rsidRPr="00C83C00">
              <w:rPr>
                <w:rFonts w:cs="Arial"/>
                <w:szCs w:val="22"/>
                <w:lang w:eastAsia="en-US"/>
              </w:rPr>
              <w:t xml:space="preserve">-  lernen, sich idiomatisch adäquat mündlich und </w:t>
            </w:r>
          </w:p>
          <w:p w14:paraId="50A49BCB" w14:textId="77777777" w:rsidR="00C83C00" w:rsidRPr="00C83C00" w:rsidRDefault="00C83C00" w:rsidP="00C83C00">
            <w:pPr>
              <w:rPr>
                <w:rFonts w:cs="Arial"/>
                <w:szCs w:val="22"/>
                <w:lang w:eastAsia="en-US"/>
              </w:rPr>
            </w:pPr>
            <w:r w:rsidRPr="00C83C00">
              <w:rPr>
                <w:rFonts w:cs="Arial"/>
                <w:szCs w:val="22"/>
                <w:lang w:eastAsia="en-US"/>
              </w:rPr>
              <w:t xml:space="preserve">-  schriftlich auszudrücken und schriftlichen und mündlichen </w:t>
            </w:r>
          </w:p>
          <w:p w14:paraId="55F9939C" w14:textId="77777777" w:rsidR="00C83C00" w:rsidRPr="00C83C00" w:rsidRDefault="00C83C00" w:rsidP="00C83C00">
            <w:pPr>
              <w:rPr>
                <w:rFonts w:cs="Arial"/>
                <w:szCs w:val="22"/>
                <w:lang w:eastAsia="en-US"/>
              </w:rPr>
            </w:pPr>
            <w:r w:rsidRPr="00C83C00">
              <w:rPr>
                <w:rFonts w:cs="Arial"/>
                <w:szCs w:val="22"/>
                <w:lang w:eastAsia="en-US"/>
              </w:rPr>
              <w:t xml:space="preserve">-  Diskursen zu folgen. </w:t>
            </w:r>
          </w:p>
          <w:p w14:paraId="62A0B1D8" w14:textId="77777777" w:rsidR="00C83C00" w:rsidRPr="00C83C00" w:rsidRDefault="00C83C00" w:rsidP="00C83C00">
            <w:pPr>
              <w:rPr>
                <w:rFonts w:cs="Arial"/>
                <w:szCs w:val="22"/>
                <w:lang w:eastAsia="en-US"/>
              </w:rPr>
            </w:pPr>
            <w:r w:rsidRPr="00C83C00">
              <w:rPr>
                <w:rFonts w:cs="Arial"/>
                <w:szCs w:val="22"/>
                <w:lang w:eastAsia="en-US"/>
              </w:rPr>
              <w:t xml:space="preserve">-  vertiefen die Fertigkeit, sprachliche Fehler zu erkennen und zu </w:t>
            </w:r>
          </w:p>
          <w:p w14:paraId="49D39412" w14:textId="77777777" w:rsidR="00C83C00" w:rsidRPr="00C83C00" w:rsidRDefault="00C83C00" w:rsidP="00C83C00">
            <w:pPr>
              <w:rPr>
                <w:rFonts w:cs="Arial"/>
                <w:szCs w:val="22"/>
                <w:lang w:eastAsia="en-US"/>
              </w:rPr>
            </w:pPr>
            <w:r w:rsidRPr="00C83C00">
              <w:rPr>
                <w:rFonts w:cs="Arial"/>
                <w:szCs w:val="22"/>
                <w:lang w:eastAsia="en-US"/>
              </w:rPr>
              <w:t xml:space="preserve">-  verbessern. </w:t>
            </w:r>
          </w:p>
          <w:p w14:paraId="54E43FE5" w14:textId="77777777" w:rsidR="00C83C00" w:rsidRPr="00C83C00" w:rsidRDefault="00C83C00" w:rsidP="00C83C00">
            <w:pPr>
              <w:rPr>
                <w:rFonts w:cs="Arial"/>
                <w:szCs w:val="22"/>
                <w:lang w:eastAsia="en-US"/>
              </w:rPr>
            </w:pPr>
            <w:r w:rsidRPr="00C83C00">
              <w:rPr>
                <w:rFonts w:cs="Arial"/>
                <w:szCs w:val="22"/>
                <w:lang w:eastAsia="en-US"/>
              </w:rPr>
              <w:t xml:space="preserve">-  werden mit den Grundlagen der Phonetik vertraut, erlernen die </w:t>
            </w:r>
          </w:p>
          <w:p w14:paraId="5374075C" w14:textId="77777777" w:rsidR="00C83C00" w:rsidRPr="00C83C00" w:rsidRDefault="00C83C00" w:rsidP="00C83C00">
            <w:pPr>
              <w:rPr>
                <w:rFonts w:cs="Arial"/>
                <w:szCs w:val="22"/>
                <w:lang w:eastAsia="en-US"/>
              </w:rPr>
            </w:pPr>
            <w:r w:rsidRPr="00C83C00">
              <w:rPr>
                <w:rFonts w:cs="Arial"/>
                <w:szCs w:val="22"/>
                <w:lang w:eastAsia="en-US"/>
              </w:rPr>
              <w:t xml:space="preserve">-  Realisierung einzelner Laute richtig zu beschreiben und erlernen </w:t>
            </w:r>
          </w:p>
          <w:p w14:paraId="254B4617" w14:textId="77777777" w:rsidR="00C83C00" w:rsidRPr="00C83C00" w:rsidRDefault="00C83C00" w:rsidP="00C83C00">
            <w:pPr>
              <w:rPr>
                <w:rFonts w:cs="Arial"/>
                <w:szCs w:val="22"/>
                <w:lang w:eastAsia="en-US"/>
              </w:rPr>
            </w:pPr>
            <w:r w:rsidRPr="00C83C00">
              <w:rPr>
                <w:rFonts w:cs="Arial"/>
                <w:szCs w:val="22"/>
                <w:lang w:eastAsia="en-US"/>
              </w:rPr>
              <w:t xml:space="preserve">-  lernen Transkriptionen auf der Grundlage des IPA anzufertigen. </w:t>
            </w:r>
          </w:p>
          <w:p w14:paraId="53CCA8E3" w14:textId="77777777" w:rsidR="00C83C00" w:rsidRPr="00C83C00" w:rsidRDefault="00C83C00" w:rsidP="00C83C00">
            <w:pPr>
              <w:rPr>
                <w:rFonts w:cs="Arial"/>
                <w:szCs w:val="22"/>
                <w:lang w:eastAsia="en-US"/>
              </w:rPr>
            </w:pPr>
            <w:r w:rsidRPr="00C83C00">
              <w:rPr>
                <w:rFonts w:cs="Arial"/>
                <w:szCs w:val="22"/>
                <w:lang w:eastAsia="en-US"/>
              </w:rPr>
              <w:t xml:space="preserve">-  Lernen durch aktives Aussprachetraining die </w:t>
            </w:r>
          </w:p>
          <w:p w14:paraId="6D77DFB5" w14:textId="77777777" w:rsidR="00C83C00" w:rsidRPr="00C83C00" w:rsidRDefault="00C83C00" w:rsidP="00C83C00">
            <w:pPr>
              <w:rPr>
                <w:rFonts w:cs="Arial"/>
                <w:szCs w:val="22"/>
                <w:lang w:eastAsia="en-US"/>
              </w:rPr>
            </w:pPr>
            <w:r w:rsidRPr="00C83C00">
              <w:rPr>
                <w:rFonts w:cs="Arial"/>
                <w:szCs w:val="22"/>
                <w:lang w:eastAsia="en-US"/>
              </w:rPr>
              <w:t xml:space="preserve">-  eigene Aussprache an die französische Hochlautung anzupassen. </w:t>
            </w:r>
          </w:p>
          <w:p w14:paraId="2ACE1B64" w14:textId="77777777" w:rsidR="00C83C00" w:rsidRPr="00C83C00" w:rsidRDefault="00C83C00" w:rsidP="00C83C00">
            <w:pPr>
              <w:rPr>
                <w:rFonts w:cs="Arial"/>
                <w:szCs w:val="22"/>
                <w:lang w:eastAsia="en-US"/>
              </w:rPr>
            </w:pPr>
            <w:r w:rsidRPr="00C83C00">
              <w:rPr>
                <w:rFonts w:cs="Arial"/>
                <w:szCs w:val="22"/>
                <w:lang w:eastAsia="en-US"/>
              </w:rPr>
              <w:t xml:space="preserve">-  vertiefen die Kenntnisse zur Anfertigung einer </w:t>
            </w:r>
          </w:p>
          <w:p w14:paraId="3FFD8FE3" w14:textId="77777777" w:rsidR="00C83C00" w:rsidRPr="00C83C00" w:rsidRDefault="00C83C00" w:rsidP="00C83C00">
            <w:pPr>
              <w:rPr>
                <w:rFonts w:cs="Arial"/>
                <w:szCs w:val="22"/>
                <w:lang w:eastAsia="en-US"/>
              </w:rPr>
            </w:pPr>
            <w:r w:rsidRPr="00C83C00">
              <w:rPr>
                <w:rFonts w:cs="Arial"/>
                <w:szCs w:val="22"/>
                <w:lang w:eastAsia="en-US"/>
              </w:rPr>
              <w:t xml:space="preserve">französisch-deutschen Sprachmittlung von Sachtexten und </w:t>
            </w:r>
          </w:p>
          <w:p w14:paraId="7D85D905" w14:textId="77777777" w:rsidR="00C83C00" w:rsidRPr="00C83C00" w:rsidRDefault="00C83C00" w:rsidP="00C83C00">
            <w:pPr>
              <w:rPr>
                <w:rFonts w:cs="Arial"/>
                <w:szCs w:val="22"/>
                <w:lang w:eastAsia="en-US"/>
              </w:rPr>
            </w:pPr>
            <w:r w:rsidRPr="00C83C00">
              <w:rPr>
                <w:rFonts w:cs="Arial"/>
                <w:szCs w:val="22"/>
                <w:lang w:eastAsia="en-US"/>
              </w:rPr>
              <w:t xml:space="preserve">erhalten dabei einen Einblick in die spezifischen Sprachmittlungsschwierigkeiten. </w:t>
            </w:r>
          </w:p>
          <w:p w14:paraId="12E381B1" w14:textId="77777777" w:rsidR="00C83C00" w:rsidRPr="00C83C00" w:rsidRDefault="00C83C00" w:rsidP="00C83C00">
            <w:pPr>
              <w:rPr>
                <w:rFonts w:cs="Arial"/>
                <w:szCs w:val="22"/>
                <w:lang w:eastAsia="en-US"/>
              </w:rPr>
            </w:pPr>
          </w:p>
        </w:tc>
      </w:tr>
      <w:tr w:rsidR="00C83C00" w:rsidRPr="00113229" w14:paraId="123640CB" w14:textId="77777777" w:rsidTr="00C83C00">
        <w:trPr>
          <w:trHeight w:val="340"/>
        </w:trPr>
        <w:tc>
          <w:tcPr>
            <w:tcW w:w="567" w:type="dxa"/>
          </w:tcPr>
          <w:p w14:paraId="545066E1" w14:textId="77777777" w:rsidR="00C83C00" w:rsidRPr="00113229" w:rsidRDefault="00C83C00" w:rsidP="00F6461C">
            <w:pPr>
              <w:numPr>
                <w:ilvl w:val="0"/>
                <w:numId w:val="319"/>
              </w:numPr>
              <w:jc w:val="center"/>
              <w:rPr>
                <w:rFonts w:cs="Arial"/>
                <w:i/>
                <w:szCs w:val="22"/>
              </w:rPr>
            </w:pPr>
          </w:p>
        </w:tc>
        <w:tc>
          <w:tcPr>
            <w:tcW w:w="2693" w:type="dxa"/>
          </w:tcPr>
          <w:p w14:paraId="2B87A247" w14:textId="77777777" w:rsidR="00C83C00" w:rsidRPr="00113229" w:rsidRDefault="00C83C00" w:rsidP="00C83C00">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0D693DC9" w14:textId="77777777" w:rsidR="00C83C00" w:rsidRPr="00DB7AC5" w:rsidRDefault="00C83C00" w:rsidP="00C83C00">
            <w:pPr>
              <w:rPr>
                <w:rFonts w:cs="Arial"/>
                <w:szCs w:val="22"/>
              </w:rPr>
            </w:pPr>
            <w:r w:rsidRPr="00DB7AC5">
              <w:rPr>
                <w:rFonts w:cs="Arial"/>
                <w:szCs w:val="22"/>
              </w:rPr>
              <w:t xml:space="preserve">Abschluss der Stufe B1 des gemeinsamen europäischen Referenzrahmens – nachzuweisen über einen Einstufungstest zu Beginn des Semesters für die erste Veranstaltung einer Sprache </w:t>
            </w:r>
          </w:p>
          <w:p w14:paraId="19740025" w14:textId="77777777" w:rsidR="00C83C00" w:rsidRPr="00113229" w:rsidRDefault="00C83C00" w:rsidP="00C83C00">
            <w:pPr>
              <w:rPr>
                <w:rFonts w:cs="Arial"/>
                <w:szCs w:val="22"/>
              </w:rPr>
            </w:pPr>
          </w:p>
        </w:tc>
      </w:tr>
      <w:tr w:rsidR="00C83C00" w:rsidRPr="00113229" w14:paraId="10823119" w14:textId="77777777" w:rsidTr="00C83C00">
        <w:trPr>
          <w:trHeight w:val="340"/>
        </w:trPr>
        <w:tc>
          <w:tcPr>
            <w:tcW w:w="567" w:type="dxa"/>
          </w:tcPr>
          <w:p w14:paraId="46606BCF" w14:textId="77777777" w:rsidR="00C83C00" w:rsidRPr="00113229" w:rsidRDefault="00C83C00" w:rsidP="00F6461C">
            <w:pPr>
              <w:numPr>
                <w:ilvl w:val="0"/>
                <w:numId w:val="319"/>
              </w:numPr>
              <w:jc w:val="center"/>
              <w:rPr>
                <w:rFonts w:cs="Arial"/>
                <w:i/>
                <w:szCs w:val="22"/>
              </w:rPr>
            </w:pPr>
          </w:p>
        </w:tc>
        <w:tc>
          <w:tcPr>
            <w:tcW w:w="2693" w:type="dxa"/>
          </w:tcPr>
          <w:p w14:paraId="7C14C9A6" w14:textId="77777777" w:rsidR="00C83C00" w:rsidRPr="00113229" w:rsidRDefault="00C83C00" w:rsidP="00C83C00">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4488E342" w14:textId="77777777" w:rsidR="00C83C00" w:rsidRPr="00DB7AC5" w:rsidRDefault="00C83C00" w:rsidP="00C83C00">
            <w:pPr>
              <w:rPr>
                <w:rFonts w:cs="Arial"/>
                <w:szCs w:val="22"/>
              </w:rPr>
            </w:pPr>
            <w:r w:rsidRPr="00DB7AC5">
              <w:rPr>
                <w:rFonts w:cs="Arial"/>
                <w:szCs w:val="22"/>
              </w:rPr>
              <w:t>Ab 3. Semester</w:t>
            </w:r>
            <w:r w:rsidRPr="00DB7AC5">
              <w:rPr>
                <w:rFonts w:cs="Arial"/>
                <w:szCs w:val="22"/>
              </w:rPr>
              <w:br/>
              <w:t>Empfehlung:</w:t>
            </w:r>
            <w:r>
              <w:rPr>
                <w:rFonts w:cs="Arial"/>
                <w:szCs w:val="22"/>
              </w:rPr>
              <w:t xml:space="preserve"> </w:t>
            </w:r>
            <w:r w:rsidRPr="00DB7AC5">
              <w:rPr>
                <w:rFonts w:cs="Arial"/>
                <w:szCs w:val="22"/>
              </w:rPr>
              <w:t xml:space="preserve">Einstufungstest zum 1. Semester </w:t>
            </w:r>
          </w:p>
          <w:p w14:paraId="528341DA" w14:textId="77777777" w:rsidR="00C83C00" w:rsidRPr="00113229" w:rsidRDefault="00C83C00" w:rsidP="00C83C00">
            <w:pPr>
              <w:rPr>
                <w:rFonts w:cs="Arial"/>
                <w:szCs w:val="22"/>
              </w:rPr>
            </w:pPr>
          </w:p>
        </w:tc>
      </w:tr>
      <w:tr w:rsidR="00C83C00" w:rsidRPr="00113229" w14:paraId="56C96F50" w14:textId="77777777" w:rsidTr="00C83C00">
        <w:trPr>
          <w:trHeight w:val="340"/>
        </w:trPr>
        <w:tc>
          <w:tcPr>
            <w:tcW w:w="567" w:type="dxa"/>
            <w:tcBorders>
              <w:bottom w:val="single" w:sz="4" w:space="0" w:color="auto"/>
            </w:tcBorders>
          </w:tcPr>
          <w:p w14:paraId="6DA24AF2" w14:textId="77777777" w:rsidR="00C83C00" w:rsidRPr="00113229" w:rsidRDefault="00C83C00" w:rsidP="00F6461C">
            <w:pPr>
              <w:numPr>
                <w:ilvl w:val="0"/>
                <w:numId w:val="319"/>
              </w:numPr>
              <w:jc w:val="center"/>
              <w:rPr>
                <w:rFonts w:cs="Arial"/>
                <w:i/>
                <w:szCs w:val="22"/>
              </w:rPr>
            </w:pPr>
          </w:p>
          <w:p w14:paraId="06220EF8" w14:textId="77777777" w:rsidR="00C83C00" w:rsidRPr="00113229" w:rsidRDefault="00C83C00" w:rsidP="00C83C00">
            <w:pPr>
              <w:jc w:val="center"/>
              <w:rPr>
                <w:rFonts w:cs="Arial"/>
                <w:szCs w:val="22"/>
              </w:rPr>
            </w:pPr>
          </w:p>
        </w:tc>
        <w:tc>
          <w:tcPr>
            <w:tcW w:w="2693" w:type="dxa"/>
            <w:tcBorders>
              <w:bottom w:val="single" w:sz="4" w:space="0" w:color="auto"/>
            </w:tcBorders>
          </w:tcPr>
          <w:p w14:paraId="63A4E6AE" w14:textId="77777777" w:rsidR="00C83C00" w:rsidRPr="00113229" w:rsidRDefault="00C83C00" w:rsidP="00C83C00">
            <w:pPr>
              <w:rPr>
                <w:rFonts w:cs="Arial"/>
                <w:b/>
                <w:szCs w:val="22"/>
              </w:rPr>
            </w:pPr>
            <w:r w:rsidRPr="00113229">
              <w:rPr>
                <w:rFonts w:cs="Arial"/>
                <w:b/>
                <w:szCs w:val="22"/>
              </w:rPr>
              <w:t>Verwendbarkeit des Moduls</w:t>
            </w:r>
          </w:p>
        </w:tc>
        <w:tc>
          <w:tcPr>
            <w:tcW w:w="6662" w:type="dxa"/>
            <w:tcBorders>
              <w:bottom w:val="single" w:sz="4" w:space="0" w:color="auto"/>
            </w:tcBorders>
          </w:tcPr>
          <w:p w14:paraId="48328FF4" w14:textId="77777777" w:rsidR="00C83C00" w:rsidRPr="00161F99" w:rsidRDefault="00C83C00" w:rsidP="00C83C00">
            <w:pPr>
              <w:rPr>
                <w:rFonts w:cs="Arial"/>
                <w:szCs w:val="22"/>
              </w:rPr>
            </w:pPr>
            <w:r w:rsidRPr="00DB7AC5">
              <w:rPr>
                <w:rFonts w:cs="Arial"/>
                <w:szCs w:val="22"/>
              </w:rPr>
              <w:t xml:space="preserve">Pflichtmodul im Bachelor Wirtschaftswissenschaften mit Schwer- punkt Wirtschafts- und Betriebspädagogik, Studienrichtung II; Zweitfach Französisch und Auslandswissenschaft </w:t>
            </w:r>
          </w:p>
        </w:tc>
      </w:tr>
      <w:tr w:rsidR="00C83C00" w:rsidRPr="001B61F6" w14:paraId="77D31AE1" w14:textId="77777777" w:rsidTr="00C83C00">
        <w:trPr>
          <w:trHeight w:val="340"/>
        </w:trPr>
        <w:tc>
          <w:tcPr>
            <w:tcW w:w="567" w:type="dxa"/>
            <w:shd w:val="clear" w:color="auto" w:fill="auto"/>
          </w:tcPr>
          <w:p w14:paraId="08C02A94" w14:textId="77777777" w:rsidR="00C83C00" w:rsidRPr="00113229" w:rsidRDefault="00C83C00" w:rsidP="00F6461C">
            <w:pPr>
              <w:numPr>
                <w:ilvl w:val="0"/>
                <w:numId w:val="319"/>
              </w:numPr>
              <w:jc w:val="center"/>
              <w:rPr>
                <w:rFonts w:cs="Arial"/>
                <w:i/>
                <w:szCs w:val="22"/>
              </w:rPr>
            </w:pPr>
          </w:p>
        </w:tc>
        <w:tc>
          <w:tcPr>
            <w:tcW w:w="2693" w:type="dxa"/>
            <w:shd w:val="clear" w:color="auto" w:fill="auto"/>
          </w:tcPr>
          <w:p w14:paraId="4F2E336D" w14:textId="77777777" w:rsidR="00C83C00" w:rsidRPr="00113229" w:rsidRDefault="00C83C00" w:rsidP="00C83C00">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3A77B743" w14:textId="77777777" w:rsidR="00C83C00" w:rsidRDefault="00C83C00" w:rsidP="00C83C00">
            <w:pPr>
              <w:rPr>
                <w:rFonts w:cs="Arial"/>
              </w:rPr>
            </w:pPr>
            <w:r>
              <w:rPr>
                <w:rFonts w:cs="Arial"/>
              </w:rPr>
              <w:t>Klausur:</w:t>
            </w:r>
          </w:p>
          <w:p w14:paraId="1DBE56F0" w14:textId="77777777" w:rsidR="00C83C00" w:rsidRDefault="00C83C00" w:rsidP="00C83C00">
            <w:pPr>
              <w:rPr>
                <w:rFonts w:cs="Arial"/>
              </w:rPr>
            </w:pPr>
            <w:r>
              <w:rPr>
                <w:rFonts w:cs="Arial"/>
              </w:rPr>
              <w:t>Aufbaukurs (90 Minuten)</w:t>
            </w:r>
          </w:p>
          <w:p w14:paraId="2A1A079C" w14:textId="77777777" w:rsidR="00C83C00" w:rsidRPr="00C37134" w:rsidRDefault="00C83C00" w:rsidP="00C83C00">
            <w:pPr>
              <w:autoSpaceDE w:val="0"/>
              <w:autoSpaceDN w:val="0"/>
              <w:adjustRightInd w:val="0"/>
              <w:rPr>
                <w:rFonts w:cs="Arial"/>
                <w:color w:val="000000"/>
                <w:szCs w:val="22"/>
              </w:rPr>
            </w:pPr>
            <w:r>
              <w:rPr>
                <w:rFonts w:cs="Arial"/>
                <w:color w:val="000000"/>
                <w:szCs w:val="22"/>
              </w:rPr>
              <w:t>Deskriptive Phonetik (60 Minuten)</w:t>
            </w:r>
          </w:p>
          <w:p w14:paraId="43A2BE05" w14:textId="77777777" w:rsidR="00C83C00" w:rsidRPr="00C37134" w:rsidRDefault="00C83C00" w:rsidP="00C83C00">
            <w:pPr>
              <w:autoSpaceDE w:val="0"/>
              <w:autoSpaceDN w:val="0"/>
              <w:adjustRightInd w:val="0"/>
              <w:rPr>
                <w:rFonts w:cs="Arial"/>
                <w:color w:val="000000"/>
                <w:szCs w:val="22"/>
              </w:rPr>
            </w:pPr>
            <w:r>
              <w:rPr>
                <w:rFonts w:cs="Arial"/>
                <w:color w:val="000000"/>
                <w:szCs w:val="22"/>
              </w:rPr>
              <w:t>Orthophonie (60 Minuten)</w:t>
            </w:r>
          </w:p>
          <w:p w14:paraId="55609131" w14:textId="77777777" w:rsidR="00C83C00" w:rsidRPr="00393C17" w:rsidRDefault="00C83C00" w:rsidP="00C83C00">
            <w:pPr>
              <w:autoSpaceDE w:val="0"/>
              <w:autoSpaceDN w:val="0"/>
              <w:adjustRightInd w:val="0"/>
              <w:rPr>
                <w:rFonts w:cs="Arial"/>
                <w:color w:val="000000"/>
                <w:szCs w:val="22"/>
              </w:rPr>
            </w:pPr>
            <w:r w:rsidRPr="00393C17">
              <w:rPr>
                <w:rFonts w:cs="Arial"/>
                <w:color w:val="000000"/>
                <w:szCs w:val="22"/>
              </w:rPr>
              <w:t>Einführung in die Sprachmittlung Französisch-Deutsch</w:t>
            </w:r>
            <w:r>
              <w:rPr>
                <w:rFonts w:cs="Arial"/>
                <w:color w:val="000000"/>
                <w:szCs w:val="22"/>
              </w:rPr>
              <w:t xml:space="preserve"> (60 Minuten)</w:t>
            </w:r>
          </w:p>
          <w:p w14:paraId="74AEFAA9" w14:textId="77777777" w:rsidR="00C83C00" w:rsidRPr="00930AAB" w:rsidRDefault="00C83C00" w:rsidP="00C83C00">
            <w:pPr>
              <w:autoSpaceDE w:val="0"/>
              <w:autoSpaceDN w:val="0"/>
              <w:adjustRightInd w:val="0"/>
              <w:rPr>
                <w:rFonts w:cs="Arial"/>
                <w:color w:val="000000"/>
                <w:szCs w:val="22"/>
              </w:rPr>
            </w:pPr>
            <w:r w:rsidRPr="00393C17">
              <w:rPr>
                <w:rFonts w:cs="Arial"/>
                <w:color w:val="000000"/>
                <w:szCs w:val="22"/>
              </w:rPr>
              <w:t>Einführung in die frz. Grammatik</w:t>
            </w:r>
            <w:r>
              <w:rPr>
                <w:rFonts w:cs="Arial"/>
                <w:color w:val="000000"/>
                <w:szCs w:val="22"/>
              </w:rPr>
              <w:t xml:space="preserve"> (60 Minuten)</w:t>
            </w:r>
          </w:p>
        </w:tc>
      </w:tr>
      <w:tr w:rsidR="00C83C00" w:rsidRPr="00113229" w14:paraId="273531EB" w14:textId="77777777" w:rsidTr="00C83C00">
        <w:trPr>
          <w:trHeight w:val="340"/>
        </w:trPr>
        <w:tc>
          <w:tcPr>
            <w:tcW w:w="567" w:type="dxa"/>
            <w:shd w:val="clear" w:color="auto" w:fill="auto"/>
          </w:tcPr>
          <w:p w14:paraId="78BB22BF" w14:textId="77777777" w:rsidR="00C83C00" w:rsidRPr="001B61F6" w:rsidRDefault="00C83C00" w:rsidP="00F6461C">
            <w:pPr>
              <w:numPr>
                <w:ilvl w:val="0"/>
                <w:numId w:val="319"/>
              </w:numPr>
              <w:jc w:val="center"/>
              <w:rPr>
                <w:rFonts w:cs="Arial"/>
                <w:i/>
                <w:szCs w:val="22"/>
              </w:rPr>
            </w:pPr>
          </w:p>
        </w:tc>
        <w:tc>
          <w:tcPr>
            <w:tcW w:w="2693" w:type="dxa"/>
            <w:shd w:val="clear" w:color="auto" w:fill="auto"/>
          </w:tcPr>
          <w:p w14:paraId="3E30E0B7" w14:textId="77777777" w:rsidR="00C83C00" w:rsidRPr="00113229" w:rsidRDefault="00C83C00" w:rsidP="00C83C00">
            <w:pPr>
              <w:rPr>
                <w:rFonts w:cs="Arial"/>
                <w:b/>
                <w:szCs w:val="22"/>
              </w:rPr>
            </w:pPr>
            <w:r w:rsidRPr="00113229">
              <w:rPr>
                <w:rFonts w:cs="Arial"/>
                <w:b/>
                <w:szCs w:val="22"/>
              </w:rPr>
              <w:t>Berechnung Modulnote</w:t>
            </w:r>
          </w:p>
        </w:tc>
        <w:tc>
          <w:tcPr>
            <w:tcW w:w="6662" w:type="dxa"/>
            <w:shd w:val="clear" w:color="auto" w:fill="auto"/>
          </w:tcPr>
          <w:p w14:paraId="74299289" w14:textId="77777777" w:rsidR="00C83C00" w:rsidRDefault="00C83C00" w:rsidP="00C83C00">
            <w:pPr>
              <w:rPr>
                <w:rFonts w:cs="Arial"/>
              </w:rPr>
            </w:pPr>
            <w:r>
              <w:rPr>
                <w:rFonts w:cs="Arial"/>
              </w:rPr>
              <w:t>Aufbaukurs (1/3)</w:t>
            </w:r>
          </w:p>
          <w:p w14:paraId="79E78B9A" w14:textId="77777777" w:rsidR="00C83C00" w:rsidRPr="00C37134" w:rsidRDefault="00C83C00" w:rsidP="00C83C00">
            <w:pPr>
              <w:autoSpaceDE w:val="0"/>
              <w:autoSpaceDN w:val="0"/>
              <w:adjustRightInd w:val="0"/>
              <w:rPr>
                <w:rFonts w:cs="Arial"/>
                <w:color w:val="000000"/>
                <w:szCs w:val="22"/>
              </w:rPr>
            </w:pPr>
            <w:r>
              <w:rPr>
                <w:rFonts w:cs="Arial"/>
                <w:color w:val="000000"/>
                <w:szCs w:val="22"/>
              </w:rPr>
              <w:t>Deskriptive Phonetik (1/6)</w:t>
            </w:r>
          </w:p>
          <w:p w14:paraId="42E37A46" w14:textId="77777777" w:rsidR="00C83C00" w:rsidRPr="00C37134" w:rsidRDefault="00C83C00" w:rsidP="00C83C00">
            <w:pPr>
              <w:autoSpaceDE w:val="0"/>
              <w:autoSpaceDN w:val="0"/>
              <w:adjustRightInd w:val="0"/>
              <w:rPr>
                <w:rFonts w:cs="Arial"/>
                <w:color w:val="000000"/>
                <w:szCs w:val="22"/>
              </w:rPr>
            </w:pPr>
            <w:r>
              <w:rPr>
                <w:rFonts w:cs="Arial"/>
                <w:color w:val="000000"/>
                <w:szCs w:val="22"/>
              </w:rPr>
              <w:t>Orthophonie (1/6)</w:t>
            </w:r>
          </w:p>
          <w:p w14:paraId="2BD6957D" w14:textId="77777777" w:rsidR="00C83C00" w:rsidRPr="00393C17" w:rsidRDefault="00C83C00" w:rsidP="00C83C00">
            <w:pPr>
              <w:autoSpaceDE w:val="0"/>
              <w:autoSpaceDN w:val="0"/>
              <w:adjustRightInd w:val="0"/>
              <w:rPr>
                <w:rFonts w:cs="Arial"/>
                <w:color w:val="000000"/>
                <w:szCs w:val="22"/>
              </w:rPr>
            </w:pPr>
            <w:r w:rsidRPr="00393C17">
              <w:rPr>
                <w:rFonts w:cs="Arial"/>
                <w:color w:val="000000"/>
                <w:szCs w:val="22"/>
              </w:rPr>
              <w:t>Einführung in die Sprachmittlung Französisch-Deutsch</w:t>
            </w:r>
            <w:r>
              <w:rPr>
                <w:rFonts w:cs="Arial"/>
                <w:color w:val="000000"/>
                <w:szCs w:val="22"/>
              </w:rPr>
              <w:t xml:space="preserve"> (1/6)</w:t>
            </w:r>
          </w:p>
          <w:p w14:paraId="6231AFE1" w14:textId="77777777" w:rsidR="00C83C00" w:rsidRPr="00113229" w:rsidRDefault="00C83C00" w:rsidP="00C83C00">
            <w:pPr>
              <w:rPr>
                <w:rFonts w:cs="Arial"/>
                <w:szCs w:val="22"/>
              </w:rPr>
            </w:pPr>
            <w:r w:rsidRPr="00393C17">
              <w:rPr>
                <w:rFonts w:cs="Arial"/>
                <w:color w:val="000000"/>
                <w:szCs w:val="22"/>
              </w:rPr>
              <w:t>Einführung in die frz. Grammatik</w:t>
            </w:r>
            <w:r>
              <w:rPr>
                <w:rFonts w:cs="Arial"/>
                <w:color w:val="000000"/>
                <w:szCs w:val="22"/>
              </w:rPr>
              <w:t xml:space="preserve"> (1/6)</w:t>
            </w:r>
          </w:p>
        </w:tc>
      </w:tr>
      <w:tr w:rsidR="00C83C00" w:rsidRPr="00113229" w14:paraId="5CC47735" w14:textId="77777777" w:rsidTr="00C83C00">
        <w:trPr>
          <w:trHeight w:val="340"/>
        </w:trPr>
        <w:tc>
          <w:tcPr>
            <w:tcW w:w="567" w:type="dxa"/>
            <w:tcBorders>
              <w:bottom w:val="single" w:sz="4" w:space="0" w:color="auto"/>
            </w:tcBorders>
            <w:shd w:val="clear" w:color="auto" w:fill="auto"/>
          </w:tcPr>
          <w:p w14:paraId="3EC8BC6B" w14:textId="77777777" w:rsidR="00C83C00" w:rsidRPr="00113229" w:rsidRDefault="00C83C00" w:rsidP="00F6461C">
            <w:pPr>
              <w:numPr>
                <w:ilvl w:val="0"/>
                <w:numId w:val="319"/>
              </w:numPr>
              <w:jc w:val="center"/>
              <w:rPr>
                <w:rFonts w:cs="Arial"/>
                <w:i/>
                <w:szCs w:val="22"/>
              </w:rPr>
            </w:pPr>
          </w:p>
        </w:tc>
        <w:tc>
          <w:tcPr>
            <w:tcW w:w="2693" w:type="dxa"/>
            <w:tcBorders>
              <w:bottom w:val="single" w:sz="4" w:space="0" w:color="auto"/>
            </w:tcBorders>
            <w:shd w:val="clear" w:color="auto" w:fill="auto"/>
          </w:tcPr>
          <w:p w14:paraId="35F1299E" w14:textId="77777777" w:rsidR="00C83C00" w:rsidRPr="00113229" w:rsidRDefault="00C83C00" w:rsidP="00C83C00">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7FD65694" w14:textId="77777777" w:rsidR="00C83C00" w:rsidRPr="00113229" w:rsidRDefault="00C83C00" w:rsidP="00C83C00">
            <w:pPr>
              <w:rPr>
                <w:rFonts w:cs="Arial"/>
                <w:szCs w:val="22"/>
              </w:rPr>
            </w:pPr>
            <w:r>
              <w:rPr>
                <w:rFonts w:cs="Arial"/>
                <w:szCs w:val="22"/>
              </w:rPr>
              <w:t>Alternierend WS und SS</w:t>
            </w:r>
          </w:p>
        </w:tc>
      </w:tr>
      <w:tr w:rsidR="00C83C00" w:rsidRPr="00113229" w14:paraId="4B9A14EF" w14:textId="77777777" w:rsidTr="00C83C00">
        <w:trPr>
          <w:trHeight w:val="340"/>
        </w:trPr>
        <w:tc>
          <w:tcPr>
            <w:tcW w:w="567" w:type="dxa"/>
            <w:shd w:val="clear" w:color="auto" w:fill="auto"/>
          </w:tcPr>
          <w:p w14:paraId="781E0770" w14:textId="77777777" w:rsidR="00C83C00" w:rsidRPr="00113229" w:rsidRDefault="00C83C00" w:rsidP="00F6461C">
            <w:pPr>
              <w:numPr>
                <w:ilvl w:val="0"/>
                <w:numId w:val="319"/>
              </w:numPr>
              <w:jc w:val="center"/>
              <w:rPr>
                <w:rFonts w:cs="Arial"/>
                <w:i/>
                <w:szCs w:val="22"/>
              </w:rPr>
            </w:pPr>
          </w:p>
        </w:tc>
        <w:tc>
          <w:tcPr>
            <w:tcW w:w="2693" w:type="dxa"/>
            <w:shd w:val="clear" w:color="auto" w:fill="auto"/>
          </w:tcPr>
          <w:p w14:paraId="33105610" w14:textId="77777777" w:rsidR="00C83C00" w:rsidRPr="00113229" w:rsidRDefault="00C83C00" w:rsidP="00C83C00">
            <w:pPr>
              <w:rPr>
                <w:rFonts w:cs="Arial"/>
                <w:b/>
                <w:szCs w:val="22"/>
              </w:rPr>
            </w:pPr>
            <w:r w:rsidRPr="00113229">
              <w:rPr>
                <w:rFonts w:cs="Arial"/>
                <w:b/>
                <w:szCs w:val="22"/>
              </w:rPr>
              <w:t>Arbeitsaufwand</w:t>
            </w:r>
          </w:p>
        </w:tc>
        <w:tc>
          <w:tcPr>
            <w:tcW w:w="6662" w:type="dxa"/>
            <w:shd w:val="clear" w:color="auto" w:fill="auto"/>
          </w:tcPr>
          <w:p w14:paraId="14C27FC1" w14:textId="77777777" w:rsidR="00C83C00" w:rsidRDefault="00C83C00" w:rsidP="00C83C00">
            <w:pPr>
              <w:rPr>
                <w:rFonts w:cs="Arial"/>
                <w:szCs w:val="22"/>
              </w:rPr>
            </w:pPr>
            <w:r>
              <w:rPr>
                <w:rFonts w:cs="Arial"/>
                <w:szCs w:val="22"/>
              </w:rPr>
              <w:t>Präsenzstudium: 180h</w:t>
            </w:r>
          </w:p>
          <w:p w14:paraId="04ABBDB9" w14:textId="77777777" w:rsidR="00C83C00" w:rsidRPr="00113229" w:rsidRDefault="00C83C00" w:rsidP="00C83C00">
            <w:pPr>
              <w:rPr>
                <w:rFonts w:cs="Arial"/>
                <w:szCs w:val="22"/>
              </w:rPr>
            </w:pPr>
            <w:r>
              <w:rPr>
                <w:rFonts w:cs="Arial"/>
                <w:szCs w:val="22"/>
              </w:rPr>
              <w:t>Eigenstudium: 270h</w:t>
            </w:r>
          </w:p>
        </w:tc>
      </w:tr>
      <w:tr w:rsidR="00C83C00" w:rsidRPr="00113229" w14:paraId="0AF3E1C1" w14:textId="77777777" w:rsidTr="00C83C00">
        <w:trPr>
          <w:trHeight w:val="340"/>
        </w:trPr>
        <w:tc>
          <w:tcPr>
            <w:tcW w:w="567" w:type="dxa"/>
            <w:tcBorders>
              <w:bottom w:val="single" w:sz="4" w:space="0" w:color="auto"/>
            </w:tcBorders>
            <w:shd w:val="clear" w:color="auto" w:fill="auto"/>
          </w:tcPr>
          <w:p w14:paraId="7121ED89" w14:textId="77777777" w:rsidR="00C83C00" w:rsidRPr="00113229" w:rsidRDefault="00C83C00" w:rsidP="00F6461C">
            <w:pPr>
              <w:numPr>
                <w:ilvl w:val="0"/>
                <w:numId w:val="319"/>
              </w:numPr>
              <w:jc w:val="center"/>
              <w:rPr>
                <w:rFonts w:cs="Arial"/>
                <w:i/>
                <w:szCs w:val="22"/>
              </w:rPr>
            </w:pPr>
          </w:p>
        </w:tc>
        <w:tc>
          <w:tcPr>
            <w:tcW w:w="2693" w:type="dxa"/>
            <w:tcBorders>
              <w:bottom w:val="single" w:sz="4" w:space="0" w:color="auto"/>
            </w:tcBorders>
            <w:shd w:val="clear" w:color="auto" w:fill="auto"/>
          </w:tcPr>
          <w:p w14:paraId="3DA2A35F" w14:textId="77777777" w:rsidR="00C83C00" w:rsidRPr="00113229" w:rsidRDefault="00C83C00" w:rsidP="00C83C00">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23623E11" w14:textId="77777777" w:rsidR="00C83C00" w:rsidRPr="00113229" w:rsidRDefault="00C83C00" w:rsidP="00C83C00">
            <w:pPr>
              <w:rPr>
                <w:rFonts w:cs="Arial"/>
                <w:szCs w:val="22"/>
              </w:rPr>
            </w:pPr>
            <w:r>
              <w:rPr>
                <w:rFonts w:cs="Arial"/>
                <w:szCs w:val="22"/>
              </w:rPr>
              <w:t>1-2 Semester</w:t>
            </w:r>
          </w:p>
        </w:tc>
      </w:tr>
      <w:tr w:rsidR="00C83C00" w:rsidRPr="00113229" w14:paraId="0BDA586A" w14:textId="77777777" w:rsidTr="00C83C00">
        <w:trPr>
          <w:trHeight w:val="340"/>
        </w:trPr>
        <w:tc>
          <w:tcPr>
            <w:tcW w:w="567" w:type="dxa"/>
            <w:tcBorders>
              <w:bottom w:val="single" w:sz="4" w:space="0" w:color="auto"/>
            </w:tcBorders>
            <w:shd w:val="clear" w:color="auto" w:fill="auto"/>
          </w:tcPr>
          <w:p w14:paraId="492858D8" w14:textId="77777777" w:rsidR="00C83C00" w:rsidRPr="00113229" w:rsidRDefault="00C83C00" w:rsidP="00F6461C">
            <w:pPr>
              <w:numPr>
                <w:ilvl w:val="0"/>
                <w:numId w:val="319"/>
              </w:numPr>
              <w:jc w:val="center"/>
              <w:rPr>
                <w:rFonts w:cs="Arial"/>
                <w:i/>
                <w:szCs w:val="22"/>
              </w:rPr>
            </w:pPr>
          </w:p>
        </w:tc>
        <w:tc>
          <w:tcPr>
            <w:tcW w:w="2693" w:type="dxa"/>
            <w:tcBorders>
              <w:bottom w:val="single" w:sz="4" w:space="0" w:color="auto"/>
            </w:tcBorders>
            <w:shd w:val="clear" w:color="auto" w:fill="auto"/>
          </w:tcPr>
          <w:p w14:paraId="2BE524FF" w14:textId="77777777" w:rsidR="00C83C00" w:rsidRPr="00113229" w:rsidRDefault="00C83C00" w:rsidP="00C83C00">
            <w:pPr>
              <w:rPr>
                <w:rFonts w:cs="Arial"/>
                <w:b/>
                <w:szCs w:val="22"/>
              </w:rPr>
            </w:pPr>
            <w:r w:rsidRPr="00113229">
              <w:rPr>
                <w:rFonts w:cs="Arial"/>
                <w:b/>
                <w:szCs w:val="22"/>
              </w:rPr>
              <w:t>Unterrichtssprache</w:t>
            </w:r>
          </w:p>
        </w:tc>
        <w:tc>
          <w:tcPr>
            <w:tcW w:w="6662" w:type="dxa"/>
            <w:tcBorders>
              <w:bottom w:val="single" w:sz="4" w:space="0" w:color="auto"/>
            </w:tcBorders>
            <w:shd w:val="clear" w:color="auto" w:fill="auto"/>
          </w:tcPr>
          <w:p w14:paraId="10C90BE7" w14:textId="77777777" w:rsidR="00C83C00" w:rsidRPr="00113229" w:rsidRDefault="00C83C00" w:rsidP="00C83C00">
            <w:pPr>
              <w:rPr>
                <w:rFonts w:cs="Arial"/>
                <w:szCs w:val="22"/>
              </w:rPr>
            </w:pPr>
            <w:r>
              <w:rPr>
                <w:rFonts w:cs="Arial"/>
                <w:szCs w:val="22"/>
              </w:rPr>
              <w:t>Französisch und Deutsch</w:t>
            </w:r>
          </w:p>
        </w:tc>
      </w:tr>
      <w:tr w:rsidR="00C83C00" w:rsidRPr="003712C9" w14:paraId="204298A4" w14:textId="77777777" w:rsidTr="00C83C00">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27E9686" w14:textId="77777777" w:rsidR="00C83C00" w:rsidRPr="00113229" w:rsidRDefault="00C83C00" w:rsidP="00F6461C">
            <w:pPr>
              <w:numPr>
                <w:ilvl w:val="0"/>
                <w:numId w:val="31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D617F79" w14:textId="77777777" w:rsidR="00C83C00" w:rsidRPr="00113229" w:rsidRDefault="00C83C00" w:rsidP="00C83C00">
            <w:pPr>
              <w:rPr>
                <w:rFonts w:cs="Arial"/>
                <w:b/>
                <w:szCs w:val="22"/>
              </w:rPr>
            </w:pPr>
            <w:r w:rsidRPr="00113229">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0643B46" w14:textId="77777777" w:rsidR="00C83C00" w:rsidRPr="003712C9" w:rsidRDefault="00C83C00" w:rsidP="00C83C00">
            <w:pPr>
              <w:rPr>
                <w:rFonts w:cs="Arial"/>
                <w:szCs w:val="22"/>
                <w:lang w:val="en-US"/>
              </w:rPr>
            </w:pPr>
            <w:r w:rsidRPr="003712C9">
              <w:rPr>
                <w:rFonts w:cs="Arial"/>
                <w:szCs w:val="22"/>
                <w:lang w:val="en-US"/>
              </w:rPr>
              <w:t xml:space="preserve">Lt. </w:t>
            </w:r>
            <w:r>
              <w:rPr>
                <w:rFonts w:cs="Arial"/>
                <w:szCs w:val="22"/>
                <w:lang w:val="en-US"/>
              </w:rPr>
              <w:t>Auskunft Dozenten</w:t>
            </w:r>
          </w:p>
        </w:tc>
      </w:tr>
    </w:tbl>
    <w:p w14:paraId="6D9E99D0" w14:textId="4D6B1568" w:rsidR="00C83C00" w:rsidRDefault="00C83C00" w:rsidP="00543702">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36A9A" w:rsidRPr="00113229" w14:paraId="7C5DCB3F" w14:textId="77777777" w:rsidTr="004245C8">
        <w:trPr>
          <w:trHeight w:val="567"/>
        </w:trPr>
        <w:tc>
          <w:tcPr>
            <w:tcW w:w="567" w:type="dxa"/>
            <w:shd w:val="clear" w:color="auto" w:fill="E0E0E0"/>
          </w:tcPr>
          <w:p w14:paraId="3C9D0308" w14:textId="77777777" w:rsidR="00C36A9A" w:rsidRPr="00113229" w:rsidRDefault="00C36A9A" w:rsidP="00F6461C">
            <w:pPr>
              <w:numPr>
                <w:ilvl w:val="0"/>
                <w:numId w:val="320"/>
              </w:numPr>
              <w:rPr>
                <w:rFonts w:cs="Arial"/>
                <w:i/>
                <w:szCs w:val="22"/>
              </w:rPr>
            </w:pPr>
          </w:p>
        </w:tc>
        <w:tc>
          <w:tcPr>
            <w:tcW w:w="2693" w:type="dxa"/>
            <w:shd w:val="clear" w:color="auto" w:fill="E0E0E0"/>
          </w:tcPr>
          <w:p w14:paraId="6E8A1D00" w14:textId="77777777" w:rsidR="00C36A9A" w:rsidRPr="00113229" w:rsidRDefault="00C36A9A" w:rsidP="004245C8">
            <w:pPr>
              <w:rPr>
                <w:rFonts w:cs="Arial"/>
                <w:b/>
                <w:szCs w:val="22"/>
              </w:rPr>
            </w:pPr>
            <w:r w:rsidRPr="00113229">
              <w:rPr>
                <w:rFonts w:cs="Arial"/>
                <w:b/>
                <w:szCs w:val="22"/>
              </w:rPr>
              <w:t>Modulbezeichnung</w:t>
            </w:r>
          </w:p>
          <w:p w14:paraId="438773B3" w14:textId="6F435EB9" w:rsidR="00C36A9A" w:rsidRPr="00B8270B" w:rsidRDefault="00EE755B" w:rsidP="004245C8">
            <w:pPr>
              <w:rPr>
                <w:rFonts w:cs="Arial"/>
                <w:color w:val="FF0000"/>
                <w:szCs w:val="22"/>
              </w:rPr>
            </w:pPr>
            <w:r>
              <w:rPr>
                <w:rFonts w:cs="Arial"/>
                <w:szCs w:val="22"/>
              </w:rPr>
              <w:t>8</w:t>
            </w:r>
            <w:r w:rsidR="004245C8" w:rsidRPr="00B7492F">
              <w:rPr>
                <w:rFonts w:cs="Arial"/>
                <w:szCs w:val="22"/>
              </w:rPr>
              <w:t>4012</w:t>
            </w:r>
          </w:p>
        </w:tc>
        <w:tc>
          <w:tcPr>
            <w:tcW w:w="5528" w:type="dxa"/>
            <w:shd w:val="clear" w:color="auto" w:fill="E0E0E0"/>
          </w:tcPr>
          <w:p w14:paraId="3E6E66AE" w14:textId="7C151DDC" w:rsidR="00C36A9A" w:rsidRPr="00417C22" w:rsidRDefault="00C36A9A" w:rsidP="004245C8">
            <w:pPr>
              <w:rPr>
                <w:rFonts w:cs="Arial"/>
                <w:szCs w:val="22"/>
                <w:lang w:eastAsia="en-US"/>
              </w:rPr>
            </w:pPr>
            <w:bookmarkStart w:id="4432" w:name="_Toc54705514"/>
            <w:r w:rsidRPr="004E35D4">
              <w:rPr>
                <w:rStyle w:val="berschriftModulZchn"/>
              </w:rPr>
              <w:t>Französisch Sprachpraxis 2</w:t>
            </w:r>
            <w:bookmarkEnd w:id="4432"/>
            <w:r w:rsidRPr="004E35D4">
              <w:rPr>
                <w:rStyle w:val="berschriftModulZchn"/>
              </w:rPr>
              <w:t xml:space="preserve"> </w:t>
            </w:r>
            <w:r w:rsidRPr="00BA2DCE">
              <w:rPr>
                <w:rFonts w:cs="Arial"/>
                <w:szCs w:val="22"/>
                <w:lang w:eastAsia="en-US"/>
              </w:rPr>
              <w:t>Wirtschaftsfranzösisch/Wirtschaftspädagogen (Business french I</w:t>
            </w:r>
            <w:r>
              <w:rPr>
                <w:rFonts w:cs="Arial"/>
                <w:szCs w:val="22"/>
                <w:lang w:eastAsia="en-US"/>
              </w:rPr>
              <w:t>I</w:t>
            </w:r>
            <w:r w:rsidRPr="00BA2DCE">
              <w:rPr>
                <w:rFonts w:cs="Arial"/>
                <w:szCs w:val="22"/>
                <w:lang w:eastAsia="en-US"/>
              </w:rPr>
              <w:t xml:space="preserve">) </w:t>
            </w:r>
          </w:p>
        </w:tc>
        <w:tc>
          <w:tcPr>
            <w:tcW w:w="1136" w:type="dxa"/>
            <w:shd w:val="clear" w:color="auto" w:fill="E0E0E0"/>
          </w:tcPr>
          <w:p w14:paraId="2C65F415" w14:textId="77777777" w:rsidR="00C36A9A" w:rsidRDefault="00C36A9A" w:rsidP="004245C8">
            <w:pPr>
              <w:jc w:val="center"/>
              <w:rPr>
                <w:rFonts w:cs="Arial"/>
                <w:b/>
                <w:szCs w:val="22"/>
              </w:rPr>
            </w:pPr>
            <w:r>
              <w:rPr>
                <w:rFonts w:cs="Arial"/>
                <w:b/>
                <w:szCs w:val="22"/>
              </w:rPr>
              <w:t>5 ECTS</w:t>
            </w:r>
          </w:p>
          <w:p w14:paraId="5E519F6C" w14:textId="77777777" w:rsidR="00C36A9A" w:rsidRPr="00113229" w:rsidRDefault="00C36A9A" w:rsidP="004245C8">
            <w:pPr>
              <w:jc w:val="center"/>
              <w:rPr>
                <w:rFonts w:cs="Arial"/>
                <w:b/>
                <w:szCs w:val="22"/>
              </w:rPr>
            </w:pPr>
          </w:p>
        </w:tc>
      </w:tr>
      <w:tr w:rsidR="00C36A9A" w:rsidRPr="00113229" w14:paraId="111C069C" w14:textId="77777777" w:rsidTr="004245C8">
        <w:trPr>
          <w:trHeight w:val="567"/>
        </w:trPr>
        <w:tc>
          <w:tcPr>
            <w:tcW w:w="567" w:type="dxa"/>
            <w:shd w:val="clear" w:color="auto" w:fill="E0E0E0"/>
          </w:tcPr>
          <w:p w14:paraId="354B27FF" w14:textId="77777777" w:rsidR="00C36A9A" w:rsidRPr="00113229" w:rsidRDefault="00C36A9A" w:rsidP="00F6461C">
            <w:pPr>
              <w:numPr>
                <w:ilvl w:val="0"/>
                <w:numId w:val="320"/>
              </w:numPr>
              <w:rPr>
                <w:rFonts w:cs="Arial"/>
                <w:i/>
                <w:szCs w:val="22"/>
              </w:rPr>
            </w:pPr>
          </w:p>
        </w:tc>
        <w:tc>
          <w:tcPr>
            <w:tcW w:w="2693" w:type="dxa"/>
            <w:shd w:val="clear" w:color="auto" w:fill="E0E0E0"/>
          </w:tcPr>
          <w:p w14:paraId="1F4A4212" w14:textId="77777777" w:rsidR="00C36A9A" w:rsidRPr="00E819A7" w:rsidRDefault="00C36A9A" w:rsidP="004245C8">
            <w:pPr>
              <w:rPr>
                <w:rFonts w:cs="Arial"/>
                <w:b/>
                <w:szCs w:val="22"/>
              </w:rPr>
            </w:pPr>
            <w:r w:rsidRPr="00E819A7">
              <w:rPr>
                <w:rFonts w:cs="Arial"/>
                <w:b/>
                <w:szCs w:val="22"/>
              </w:rPr>
              <w:t>Lehrveranstaltungen</w:t>
            </w:r>
          </w:p>
          <w:p w14:paraId="7ED57D9C" w14:textId="77777777" w:rsidR="00C36A9A" w:rsidRPr="002C02C0" w:rsidRDefault="00C36A9A" w:rsidP="004245C8">
            <w:pPr>
              <w:rPr>
                <w:rFonts w:cs="Arial"/>
                <w:szCs w:val="22"/>
              </w:rPr>
            </w:pPr>
          </w:p>
        </w:tc>
        <w:tc>
          <w:tcPr>
            <w:tcW w:w="5528" w:type="dxa"/>
            <w:shd w:val="clear" w:color="auto" w:fill="E0E0E0"/>
          </w:tcPr>
          <w:p w14:paraId="5F40B80A" w14:textId="77777777" w:rsidR="00C36A9A" w:rsidRDefault="00C36A9A" w:rsidP="004245C8">
            <w:pPr>
              <w:autoSpaceDE w:val="0"/>
              <w:autoSpaceDN w:val="0"/>
              <w:adjustRightInd w:val="0"/>
              <w:rPr>
                <w:rFonts w:cs="Arial"/>
                <w:szCs w:val="22"/>
              </w:rPr>
            </w:pPr>
            <w:r>
              <w:rPr>
                <w:rFonts w:cs="Arial"/>
                <w:szCs w:val="22"/>
              </w:rPr>
              <w:t>Le français économique</w:t>
            </w:r>
          </w:p>
          <w:p w14:paraId="50E146E7" w14:textId="77777777" w:rsidR="00C36A9A" w:rsidRPr="00804F35" w:rsidRDefault="00C36A9A" w:rsidP="004245C8">
            <w:pPr>
              <w:autoSpaceDE w:val="0"/>
              <w:autoSpaceDN w:val="0"/>
              <w:adjustRightInd w:val="0"/>
              <w:rPr>
                <w:rFonts w:cs="Arial"/>
                <w:b/>
                <w:i/>
                <w:color w:val="FF0000"/>
                <w:szCs w:val="22"/>
              </w:rPr>
            </w:pPr>
            <w:r w:rsidRPr="00804F35">
              <w:rPr>
                <w:rFonts w:cs="Arial"/>
                <w:b/>
                <w:i/>
                <w:color w:val="FF0000"/>
                <w:szCs w:val="22"/>
              </w:rPr>
              <w:t>(Anwesenheitspflicht)</w:t>
            </w:r>
          </w:p>
        </w:tc>
        <w:tc>
          <w:tcPr>
            <w:tcW w:w="1136" w:type="dxa"/>
            <w:shd w:val="clear" w:color="auto" w:fill="E0E0E0"/>
          </w:tcPr>
          <w:p w14:paraId="6D69DBA4" w14:textId="77777777" w:rsidR="00C36A9A" w:rsidRPr="00113229" w:rsidRDefault="00C36A9A" w:rsidP="004E35D4">
            <w:pPr>
              <w:autoSpaceDE w:val="0"/>
              <w:autoSpaceDN w:val="0"/>
              <w:adjustRightInd w:val="0"/>
              <w:jc w:val="center"/>
              <w:rPr>
                <w:rFonts w:cs="Arial"/>
                <w:szCs w:val="22"/>
              </w:rPr>
            </w:pPr>
            <w:r>
              <w:rPr>
                <w:rFonts w:cs="Arial"/>
                <w:szCs w:val="22"/>
              </w:rPr>
              <w:t>5 ECTS</w:t>
            </w:r>
          </w:p>
        </w:tc>
      </w:tr>
      <w:tr w:rsidR="00C36A9A" w:rsidRPr="00113229" w14:paraId="1C8800E8" w14:textId="77777777" w:rsidTr="004245C8">
        <w:trPr>
          <w:trHeight w:val="383"/>
        </w:trPr>
        <w:tc>
          <w:tcPr>
            <w:tcW w:w="567" w:type="dxa"/>
            <w:shd w:val="clear" w:color="auto" w:fill="E0E0E0"/>
          </w:tcPr>
          <w:p w14:paraId="7B365507" w14:textId="77777777" w:rsidR="00C36A9A" w:rsidRPr="00113229" w:rsidRDefault="00C36A9A" w:rsidP="00F6461C">
            <w:pPr>
              <w:numPr>
                <w:ilvl w:val="0"/>
                <w:numId w:val="320"/>
              </w:numPr>
              <w:rPr>
                <w:rFonts w:cs="Arial"/>
                <w:i/>
                <w:szCs w:val="22"/>
              </w:rPr>
            </w:pPr>
          </w:p>
        </w:tc>
        <w:tc>
          <w:tcPr>
            <w:tcW w:w="2693" w:type="dxa"/>
            <w:shd w:val="clear" w:color="auto" w:fill="E0E0E0"/>
          </w:tcPr>
          <w:p w14:paraId="6E68DCE2" w14:textId="77777777" w:rsidR="00C36A9A" w:rsidRPr="00E819A7" w:rsidRDefault="00C36A9A" w:rsidP="004245C8">
            <w:pPr>
              <w:rPr>
                <w:rFonts w:cs="Arial"/>
                <w:b/>
                <w:szCs w:val="22"/>
              </w:rPr>
            </w:pPr>
            <w:r w:rsidRPr="00E819A7">
              <w:rPr>
                <w:rFonts w:cs="Arial"/>
                <w:b/>
                <w:szCs w:val="22"/>
              </w:rPr>
              <w:t>Dozenten</w:t>
            </w:r>
          </w:p>
        </w:tc>
        <w:tc>
          <w:tcPr>
            <w:tcW w:w="5528" w:type="dxa"/>
            <w:shd w:val="clear" w:color="auto" w:fill="E0E0E0"/>
          </w:tcPr>
          <w:p w14:paraId="47EEC74E" w14:textId="77777777" w:rsidR="00C36A9A" w:rsidRDefault="00C36A9A" w:rsidP="004245C8">
            <w:pPr>
              <w:autoSpaceDE w:val="0"/>
              <w:autoSpaceDN w:val="0"/>
              <w:adjustRightInd w:val="0"/>
              <w:rPr>
                <w:rFonts w:cs="Arial"/>
                <w:szCs w:val="22"/>
              </w:rPr>
            </w:pPr>
            <w:r>
              <w:rPr>
                <w:rFonts w:cs="Arial"/>
                <w:szCs w:val="22"/>
              </w:rPr>
              <w:t xml:space="preserve">MitarbeiterInnen der Abteilung </w:t>
            </w:r>
          </w:p>
          <w:p w14:paraId="2E60E942" w14:textId="77777777" w:rsidR="00C36A9A" w:rsidRPr="00113229" w:rsidRDefault="00C36A9A" w:rsidP="004245C8">
            <w:pPr>
              <w:autoSpaceDE w:val="0"/>
              <w:autoSpaceDN w:val="0"/>
              <w:adjustRightInd w:val="0"/>
              <w:rPr>
                <w:rFonts w:cs="Arial"/>
                <w:szCs w:val="22"/>
              </w:rPr>
            </w:pPr>
            <w:r>
              <w:rPr>
                <w:rFonts w:cs="Arial"/>
                <w:szCs w:val="22"/>
              </w:rPr>
              <w:t>Fremdsprachenausbildung Nürnberg des Sprachenzentrums der FAU</w:t>
            </w:r>
          </w:p>
        </w:tc>
        <w:tc>
          <w:tcPr>
            <w:tcW w:w="1136" w:type="dxa"/>
            <w:shd w:val="clear" w:color="auto" w:fill="E0E0E0"/>
          </w:tcPr>
          <w:p w14:paraId="56E14E5C" w14:textId="77777777" w:rsidR="00C36A9A" w:rsidRPr="00113229" w:rsidRDefault="00C36A9A" w:rsidP="004245C8">
            <w:pPr>
              <w:rPr>
                <w:rFonts w:cs="Arial"/>
                <w:szCs w:val="22"/>
              </w:rPr>
            </w:pPr>
          </w:p>
        </w:tc>
      </w:tr>
    </w:tbl>
    <w:p w14:paraId="289783D2" w14:textId="77777777" w:rsidR="00C36A9A" w:rsidRPr="00113229" w:rsidRDefault="00C36A9A" w:rsidP="00C36A9A">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36A9A" w:rsidRPr="00113229" w14:paraId="6993947D" w14:textId="77777777" w:rsidTr="004245C8">
        <w:trPr>
          <w:trHeight w:val="340"/>
        </w:trPr>
        <w:tc>
          <w:tcPr>
            <w:tcW w:w="567" w:type="dxa"/>
            <w:tcBorders>
              <w:bottom w:val="single" w:sz="4" w:space="0" w:color="auto"/>
            </w:tcBorders>
          </w:tcPr>
          <w:p w14:paraId="57A8EA53" w14:textId="77777777" w:rsidR="00C36A9A" w:rsidRPr="00113229" w:rsidRDefault="00C36A9A" w:rsidP="00F6461C">
            <w:pPr>
              <w:numPr>
                <w:ilvl w:val="0"/>
                <w:numId w:val="320"/>
              </w:numPr>
              <w:jc w:val="center"/>
              <w:rPr>
                <w:rFonts w:cs="Arial"/>
                <w:i/>
                <w:szCs w:val="22"/>
              </w:rPr>
            </w:pPr>
          </w:p>
        </w:tc>
        <w:tc>
          <w:tcPr>
            <w:tcW w:w="2693" w:type="dxa"/>
            <w:tcBorders>
              <w:bottom w:val="single" w:sz="4" w:space="0" w:color="auto"/>
            </w:tcBorders>
          </w:tcPr>
          <w:p w14:paraId="06326698" w14:textId="77777777" w:rsidR="00C36A9A" w:rsidRPr="00113229" w:rsidRDefault="00C36A9A" w:rsidP="004245C8">
            <w:pPr>
              <w:rPr>
                <w:rFonts w:cs="Arial"/>
                <w:b/>
                <w:szCs w:val="22"/>
              </w:rPr>
            </w:pPr>
            <w:r w:rsidRPr="00113229">
              <w:rPr>
                <w:rFonts w:cs="Arial"/>
                <w:b/>
                <w:szCs w:val="22"/>
              </w:rPr>
              <w:t>Modulverantwortlicher</w:t>
            </w:r>
          </w:p>
        </w:tc>
        <w:tc>
          <w:tcPr>
            <w:tcW w:w="6662" w:type="dxa"/>
            <w:tcBorders>
              <w:bottom w:val="single" w:sz="4" w:space="0" w:color="auto"/>
            </w:tcBorders>
          </w:tcPr>
          <w:p w14:paraId="56969309" w14:textId="77777777" w:rsidR="00C36A9A" w:rsidRPr="00113229" w:rsidRDefault="00C36A9A" w:rsidP="004245C8">
            <w:pPr>
              <w:rPr>
                <w:rFonts w:cs="Arial"/>
                <w:szCs w:val="22"/>
              </w:rPr>
            </w:pPr>
            <w:r>
              <w:rPr>
                <w:rFonts w:cs="Arial"/>
                <w:szCs w:val="22"/>
              </w:rPr>
              <w:t>Abteilungsleiter Fremdsprachenausbildung Nürnberg (Dr. Mario Oesterreicher)</w:t>
            </w:r>
          </w:p>
        </w:tc>
      </w:tr>
      <w:tr w:rsidR="00C36A9A" w:rsidRPr="00152A93" w14:paraId="35374AF5" w14:textId="77777777" w:rsidTr="004245C8">
        <w:trPr>
          <w:trHeight w:val="340"/>
        </w:trPr>
        <w:tc>
          <w:tcPr>
            <w:tcW w:w="567" w:type="dxa"/>
            <w:shd w:val="clear" w:color="auto" w:fill="auto"/>
          </w:tcPr>
          <w:p w14:paraId="5DB45F8B" w14:textId="77777777" w:rsidR="00C36A9A" w:rsidRPr="00113229" w:rsidRDefault="00C36A9A" w:rsidP="00F6461C">
            <w:pPr>
              <w:numPr>
                <w:ilvl w:val="0"/>
                <w:numId w:val="320"/>
              </w:numPr>
              <w:jc w:val="center"/>
              <w:rPr>
                <w:rFonts w:cs="Arial"/>
                <w:i/>
                <w:szCs w:val="22"/>
              </w:rPr>
            </w:pPr>
          </w:p>
        </w:tc>
        <w:tc>
          <w:tcPr>
            <w:tcW w:w="2693" w:type="dxa"/>
            <w:shd w:val="clear" w:color="auto" w:fill="auto"/>
          </w:tcPr>
          <w:p w14:paraId="6BC2330E" w14:textId="77777777" w:rsidR="00C36A9A" w:rsidRPr="00113229" w:rsidRDefault="00C36A9A" w:rsidP="004245C8">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142D9EF1" w14:textId="77777777" w:rsidR="00C36A9A" w:rsidRPr="004E35D4" w:rsidRDefault="00C36A9A" w:rsidP="004245C8">
            <w:pPr>
              <w:rPr>
                <w:rFonts w:eastAsia="Calibri" w:cs="Arial"/>
                <w:szCs w:val="22"/>
                <w:lang w:eastAsia="en-US"/>
              </w:rPr>
            </w:pPr>
            <w:r w:rsidRPr="004E35D4">
              <w:rPr>
                <w:rFonts w:eastAsia="Calibri" w:cs="Arial"/>
                <w:szCs w:val="22"/>
                <w:lang w:eastAsia="en-US"/>
              </w:rPr>
              <w:t>Dieser Kurs vermitteltet Kompetenzen in Wirtschaftsfranzösisch und umfasst praktisch orientierte Übungen für effektive schriftliche und mündliche Sprachkompetenz, welche die Studierende befähigen sollen, auf einem gleichwertigen Niveau mit Muttersprachlern arbeiten zu können. Der Schwerpunkt liegt auf strukturiertem, themenbezogenen Verfassen von Texten unter Einsatz fachspezifischer Terminologie und eines reichen, differenzierten Vokabulars. Der Kurs fokussiert auf eine fachsprachliche Kompetenzerweiterung auf das Niveau C1+</w:t>
            </w:r>
          </w:p>
        </w:tc>
      </w:tr>
      <w:tr w:rsidR="00C36A9A" w:rsidRPr="00113229" w14:paraId="15E68F9A" w14:textId="77777777" w:rsidTr="004245C8">
        <w:trPr>
          <w:trHeight w:val="340"/>
        </w:trPr>
        <w:tc>
          <w:tcPr>
            <w:tcW w:w="567" w:type="dxa"/>
            <w:shd w:val="clear" w:color="auto" w:fill="auto"/>
          </w:tcPr>
          <w:p w14:paraId="254376D1" w14:textId="77777777" w:rsidR="00C36A9A" w:rsidRPr="00152A93" w:rsidRDefault="00C36A9A" w:rsidP="00F6461C">
            <w:pPr>
              <w:numPr>
                <w:ilvl w:val="0"/>
                <w:numId w:val="320"/>
              </w:numPr>
              <w:jc w:val="center"/>
              <w:rPr>
                <w:rFonts w:cs="Arial"/>
                <w:i/>
                <w:szCs w:val="22"/>
              </w:rPr>
            </w:pPr>
          </w:p>
        </w:tc>
        <w:tc>
          <w:tcPr>
            <w:tcW w:w="2693" w:type="dxa"/>
            <w:shd w:val="clear" w:color="auto" w:fill="auto"/>
          </w:tcPr>
          <w:p w14:paraId="2831F34A" w14:textId="77777777" w:rsidR="00C36A9A" w:rsidRPr="00113229" w:rsidRDefault="00C36A9A" w:rsidP="004245C8">
            <w:pPr>
              <w:rPr>
                <w:rFonts w:cs="Arial"/>
                <w:b/>
                <w:szCs w:val="22"/>
              </w:rPr>
            </w:pPr>
            <w:r w:rsidRPr="00113229">
              <w:rPr>
                <w:rFonts w:cs="Arial"/>
                <w:b/>
                <w:szCs w:val="22"/>
              </w:rPr>
              <w:t>Lernziele und Kompetenzen</w:t>
            </w:r>
          </w:p>
        </w:tc>
        <w:tc>
          <w:tcPr>
            <w:tcW w:w="6662" w:type="dxa"/>
            <w:shd w:val="clear" w:color="auto" w:fill="auto"/>
          </w:tcPr>
          <w:p w14:paraId="1F4F1CAD" w14:textId="77777777" w:rsidR="00C36A9A" w:rsidRPr="004E35D4" w:rsidRDefault="00C36A9A" w:rsidP="004245C8">
            <w:pPr>
              <w:rPr>
                <w:rFonts w:eastAsia="Calibri" w:cs="Arial"/>
                <w:szCs w:val="22"/>
                <w:lang w:eastAsia="en-US"/>
              </w:rPr>
            </w:pPr>
            <w:r w:rsidRPr="004E35D4">
              <w:rPr>
                <w:rFonts w:eastAsia="Calibri" w:cs="Arial"/>
                <w:szCs w:val="22"/>
                <w:lang w:eastAsia="en-US"/>
              </w:rPr>
              <w:t xml:space="preserve">Die Lernziele orientieren sich am Niveau C1 des GER. Ziele sind das Verstehen komplexer fremdsprachiger Äußerungen zu fachwissenschaftlichen Themen sowie des wesentlichen Inhalts von Vorträgen und Diskussionen über das Fachgebiet. </w:t>
            </w:r>
          </w:p>
          <w:p w14:paraId="390BD491" w14:textId="77777777" w:rsidR="00C36A9A" w:rsidRPr="004E35D4" w:rsidRDefault="00C36A9A" w:rsidP="004245C8">
            <w:pPr>
              <w:rPr>
                <w:rFonts w:eastAsia="Calibri" w:cs="Arial"/>
                <w:szCs w:val="22"/>
                <w:lang w:eastAsia="en-US"/>
              </w:rPr>
            </w:pPr>
          </w:p>
        </w:tc>
      </w:tr>
      <w:tr w:rsidR="00C36A9A" w:rsidRPr="00113229" w14:paraId="0206FD58" w14:textId="77777777" w:rsidTr="004245C8">
        <w:trPr>
          <w:trHeight w:val="340"/>
        </w:trPr>
        <w:tc>
          <w:tcPr>
            <w:tcW w:w="567" w:type="dxa"/>
          </w:tcPr>
          <w:p w14:paraId="491FC104" w14:textId="77777777" w:rsidR="00C36A9A" w:rsidRPr="00113229" w:rsidRDefault="00C36A9A" w:rsidP="00F6461C">
            <w:pPr>
              <w:numPr>
                <w:ilvl w:val="0"/>
                <w:numId w:val="320"/>
              </w:numPr>
              <w:jc w:val="center"/>
              <w:rPr>
                <w:rFonts w:cs="Arial"/>
                <w:i/>
                <w:szCs w:val="22"/>
              </w:rPr>
            </w:pPr>
          </w:p>
        </w:tc>
        <w:tc>
          <w:tcPr>
            <w:tcW w:w="2693" w:type="dxa"/>
          </w:tcPr>
          <w:p w14:paraId="623C8786" w14:textId="77777777" w:rsidR="00C36A9A" w:rsidRPr="00113229" w:rsidRDefault="00C36A9A" w:rsidP="004245C8">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47280E0D" w14:textId="77777777" w:rsidR="00C36A9A" w:rsidRPr="004E35D4" w:rsidRDefault="00C36A9A" w:rsidP="004245C8">
            <w:pPr>
              <w:pStyle w:val="StandardWeb"/>
              <w:rPr>
                <w:rFonts w:ascii="Arial" w:hAnsi="Arial" w:cs="Arial"/>
              </w:rPr>
            </w:pPr>
            <w:r w:rsidRPr="004E35D4">
              <w:rPr>
                <w:rFonts w:ascii="Arial" w:hAnsi="Arial" w:cs="Arial"/>
                <w:sz w:val="22"/>
                <w:szCs w:val="22"/>
              </w:rPr>
              <w:t>Abschluss der Stufe B2 des gemeinsamen europäischen Referenzrahmens – nachzuweisen über einen Einstufungstest oder den erfolgreichen Abschluss des Aufbaukurses aus dem Modul Französisch Sprachpraxis 1.</w:t>
            </w:r>
          </w:p>
          <w:p w14:paraId="66AFD18D" w14:textId="77777777" w:rsidR="00C36A9A" w:rsidRPr="004E35D4" w:rsidRDefault="00C36A9A" w:rsidP="004245C8">
            <w:pPr>
              <w:rPr>
                <w:rFonts w:cs="Arial"/>
                <w:szCs w:val="22"/>
              </w:rPr>
            </w:pPr>
          </w:p>
        </w:tc>
      </w:tr>
      <w:tr w:rsidR="00C36A9A" w:rsidRPr="00113229" w14:paraId="2AEFC1D5" w14:textId="77777777" w:rsidTr="004245C8">
        <w:trPr>
          <w:trHeight w:val="340"/>
        </w:trPr>
        <w:tc>
          <w:tcPr>
            <w:tcW w:w="567" w:type="dxa"/>
          </w:tcPr>
          <w:p w14:paraId="6131DAC1" w14:textId="77777777" w:rsidR="00C36A9A" w:rsidRPr="00113229" w:rsidRDefault="00C36A9A" w:rsidP="00F6461C">
            <w:pPr>
              <w:numPr>
                <w:ilvl w:val="0"/>
                <w:numId w:val="320"/>
              </w:numPr>
              <w:jc w:val="center"/>
              <w:rPr>
                <w:rFonts w:cs="Arial"/>
                <w:i/>
                <w:szCs w:val="22"/>
              </w:rPr>
            </w:pPr>
          </w:p>
        </w:tc>
        <w:tc>
          <w:tcPr>
            <w:tcW w:w="2693" w:type="dxa"/>
          </w:tcPr>
          <w:p w14:paraId="50A20A63" w14:textId="77777777" w:rsidR="00C36A9A" w:rsidRPr="00113229" w:rsidRDefault="00C36A9A" w:rsidP="004245C8">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73755480" w14:textId="77777777" w:rsidR="00C36A9A" w:rsidRPr="004E35D4" w:rsidRDefault="00C36A9A" w:rsidP="004245C8">
            <w:pPr>
              <w:rPr>
                <w:rFonts w:cs="Arial"/>
                <w:szCs w:val="22"/>
              </w:rPr>
            </w:pPr>
            <w:r w:rsidRPr="004E35D4">
              <w:rPr>
                <w:rFonts w:cs="Arial"/>
                <w:szCs w:val="22"/>
              </w:rPr>
              <w:t>Ab 4. Semester</w:t>
            </w:r>
            <w:r w:rsidRPr="004E35D4">
              <w:rPr>
                <w:rFonts w:cs="Arial"/>
                <w:szCs w:val="22"/>
              </w:rPr>
              <w:br/>
              <w:t xml:space="preserve">Empfehlung: Einstufungstest zum 1. Semester </w:t>
            </w:r>
          </w:p>
          <w:p w14:paraId="773798D9" w14:textId="77777777" w:rsidR="00C36A9A" w:rsidRPr="0059797D" w:rsidRDefault="00C36A9A" w:rsidP="004245C8">
            <w:pPr>
              <w:rPr>
                <w:rFonts w:cs="Arial"/>
                <w:szCs w:val="22"/>
              </w:rPr>
            </w:pPr>
          </w:p>
        </w:tc>
      </w:tr>
      <w:tr w:rsidR="00C36A9A" w:rsidRPr="00113229" w14:paraId="16171AEB" w14:textId="77777777" w:rsidTr="004245C8">
        <w:trPr>
          <w:trHeight w:val="340"/>
        </w:trPr>
        <w:tc>
          <w:tcPr>
            <w:tcW w:w="567" w:type="dxa"/>
            <w:tcBorders>
              <w:bottom w:val="single" w:sz="4" w:space="0" w:color="auto"/>
            </w:tcBorders>
          </w:tcPr>
          <w:p w14:paraId="4AEBCBBD" w14:textId="77777777" w:rsidR="00C36A9A" w:rsidRPr="00113229" w:rsidRDefault="00C36A9A" w:rsidP="00F6461C">
            <w:pPr>
              <w:numPr>
                <w:ilvl w:val="0"/>
                <w:numId w:val="320"/>
              </w:numPr>
              <w:jc w:val="center"/>
              <w:rPr>
                <w:rFonts w:cs="Arial"/>
                <w:i/>
                <w:szCs w:val="22"/>
              </w:rPr>
            </w:pPr>
          </w:p>
          <w:p w14:paraId="52F3F6D0" w14:textId="77777777" w:rsidR="00C36A9A" w:rsidRPr="00113229" w:rsidRDefault="00C36A9A" w:rsidP="004245C8">
            <w:pPr>
              <w:jc w:val="center"/>
              <w:rPr>
                <w:rFonts w:cs="Arial"/>
                <w:szCs w:val="22"/>
              </w:rPr>
            </w:pPr>
          </w:p>
        </w:tc>
        <w:tc>
          <w:tcPr>
            <w:tcW w:w="2693" w:type="dxa"/>
            <w:tcBorders>
              <w:bottom w:val="single" w:sz="4" w:space="0" w:color="auto"/>
            </w:tcBorders>
          </w:tcPr>
          <w:p w14:paraId="74506BA4" w14:textId="77777777" w:rsidR="00C36A9A" w:rsidRPr="00113229" w:rsidRDefault="00C36A9A" w:rsidP="004245C8">
            <w:pPr>
              <w:rPr>
                <w:rFonts w:cs="Arial"/>
                <w:b/>
                <w:szCs w:val="22"/>
              </w:rPr>
            </w:pPr>
            <w:r w:rsidRPr="00113229">
              <w:rPr>
                <w:rFonts w:cs="Arial"/>
                <w:b/>
                <w:szCs w:val="22"/>
              </w:rPr>
              <w:t>Verwendbarkeit des Moduls</w:t>
            </w:r>
          </w:p>
        </w:tc>
        <w:tc>
          <w:tcPr>
            <w:tcW w:w="6662" w:type="dxa"/>
            <w:tcBorders>
              <w:bottom w:val="single" w:sz="4" w:space="0" w:color="auto"/>
            </w:tcBorders>
          </w:tcPr>
          <w:p w14:paraId="4C3E69DD" w14:textId="77777777" w:rsidR="00C36A9A" w:rsidRPr="004E35D4" w:rsidRDefault="00C36A9A" w:rsidP="004245C8">
            <w:pPr>
              <w:pStyle w:val="StandardWeb"/>
              <w:rPr>
                <w:rFonts w:ascii="Arial" w:hAnsi="Arial" w:cs="Arial"/>
              </w:rPr>
            </w:pPr>
            <w:r w:rsidRPr="004E35D4">
              <w:rPr>
                <w:rFonts w:ascii="Arial" w:hAnsi="Arial" w:cs="Arial"/>
                <w:sz w:val="22"/>
                <w:szCs w:val="22"/>
              </w:rPr>
              <w:t xml:space="preserve">Modul für Studierende der Wirtschaftswissenschaften mit dem Schwerpunkt Wirtschafts- und Betriebspädagogik, Studienrichtung II, Zweitfachvertiefung Französisch und Auslandswissenschaften </w:t>
            </w:r>
          </w:p>
          <w:p w14:paraId="117023B9" w14:textId="77777777" w:rsidR="00C36A9A" w:rsidRPr="004E35D4" w:rsidRDefault="00C36A9A" w:rsidP="004245C8">
            <w:pPr>
              <w:rPr>
                <w:rFonts w:cs="Arial"/>
                <w:szCs w:val="22"/>
              </w:rPr>
            </w:pPr>
          </w:p>
        </w:tc>
      </w:tr>
      <w:tr w:rsidR="00C36A9A" w:rsidRPr="001B61F6" w14:paraId="26716B66" w14:textId="77777777" w:rsidTr="004245C8">
        <w:trPr>
          <w:trHeight w:val="340"/>
        </w:trPr>
        <w:tc>
          <w:tcPr>
            <w:tcW w:w="567" w:type="dxa"/>
            <w:shd w:val="clear" w:color="auto" w:fill="auto"/>
          </w:tcPr>
          <w:p w14:paraId="0F707161" w14:textId="77777777" w:rsidR="00C36A9A" w:rsidRPr="00113229" w:rsidRDefault="00C36A9A" w:rsidP="00F6461C">
            <w:pPr>
              <w:numPr>
                <w:ilvl w:val="0"/>
                <w:numId w:val="320"/>
              </w:numPr>
              <w:jc w:val="center"/>
              <w:rPr>
                <w:rFonts w:cs="Arial"/>
                <w:i/>
                <w:szCs w:val="22"/>
              </w:rPr>
            </w:pPr>
          </w:p>
        </w:tc>
        <w:tc>
          <w:tcPr>
            <w:tcW w:w="2693" w:type="dxa"/>
            <w:shd w:val="clear" w:color="auto" w:fill="auto"/>
          </w:tcPr>
          <w:p w14:paraId="67BA5F11" w14:textId="77777777" w:rsidR="00C36A9A" w:rsidRPr="00113229" w:rsidRDefault="00C36A9A" w:rsidP="004245C8">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73DDFE4B" w14:textId="77777777" w:rsidR="00C36A9A" w:rsidRPr="004E35D4" w:rsidRDefault="00C36A9A" w:rsidP="004245C8">
            <w:pPr>
              <w:rPr>
                <w:rFonts w:cs="Arial"/>
              </w:rPr>
            </w:pPr>
            <w:r w:rsidRPr="004E35D4">
              <w:rPr>
                <w:rFonts w:cs="Arial"/>
              </w:rPr>
              <w:t>Klausur (90 Minuten)</w:t>
            </w:r>
          </w:p>
        </w:tc>
      </w:tr>
      <w:tr w:rsidR="00C36A9A" w:rsidRPr="00113229" w14:paraId="55AE778B" w14:textId="77777777" w:rsidTr="004245C8">
        <w:trPr>
          <w:trHeight w:val="340"/>
        </w:trPr>
        <w:tc>
          <w:tcPr>
            <w:tcW w:w="567" w:type="dxa"/>
            <w:shd w:val="clear" w:color="auto" w:fill="auto"/>
          </w:tcPr>
          <w:p w14:paraId="6831EE1C" w14:textId="77777777" w:rsidR="00C36A9A" w:rsidRPr="001B61F6" w:rsidRDefault="00C36A9A" w:rsidP="00F6461C">
            <w:pPr>
              <w:numPr>
                <w:ilvl w:val="0"/>
                <w:numId w:val="320"/>
              </w:numPr>
              <w:jc w:val="center"/>
              <w:rPr>
                <w:rFonts w:cs="Arial"/>
                <w:i/>
                <w:szCs w:val="22"/>
              </w:rPr>
            </w:pPr>
          </w:p>
        </w:tc>
        <w:tc>
          <w:tcPr>
            <w:tcW w:w="2693" w:type="dxa"/>
            <w:shd w:val="clear" w:color="auto" w:fill="auto"/>
          </w:tcPr>
          <w:p w14:paraId="5E88A201" w14:textId="77777777" w:rsidR="00C36A9A" w:rsidRPr="00113229" w:rsidRDefault="00C36A9A" w:rsidP="004245C8">
            <w:pPr>
              <w:rPr>
                <w:rFonts w:cs="Arial"/>
                <w:b/>
                <w:szCs w:val="22"/>
              </w:rPr>
            </w:pPr>
            <w:r w:rsidRPr="00113229">
              <w:rPr>
                <w:rFonts w:cs="Arial"/>
                <w:b/>
                <w:szCs w:val="22"/>
              </w:rPr>
              <w:t>Berechnung Modulnote</w:t>
            </w:r>
          </w:p>
        </w:tc>
        <w:tc>
          <w:tcPr>
            <w:tcW w:w="6662" w:type="dxa"/>
            <w:shd w:val="clear" w:color="auto" w:fill="auto"/>
          </w:tcPr>
          <w:p w14:paraId="3ABBE78A" w14:textId="75DA5348" w:rsidR="00C36A9A" w:rsidRPr="004E35D4" w:rsidRDefault="00C36A9A" w:rsidP="004245C8">
            <w:pPr>
              <w:rPr>
                <w:rFonts w:cs="Arial"/>
                <w:szCs w:val="22"/>
              </w:rPr>
            </w:pPr>
            <w:r w:rsidRPr="004E35D4">
              <w:rPr>
                <w:rFonts w:cs="Arial"/>
                <w:szCs w:val="22"/>
              </w:rPr>
              <w:t xml:space="preserve">Klausur (100 %) </w:t>
            </w:r>
          </w:p>
        </w:tc>
      </w:tr>
      <w:tr w:rsidR="00C36A9A" w:rsidRPr="00113229" w14:paraId="0BF5AC7F" w14:textId="77777777" w:rsidTr="004245C8">
        <w:trPr>
          <w:trHeight w:val="340"/>
        </w:trPr>
        <w:tc>
          <w:tcPr>
            <w:tcW w:w="567" w:type="dxa"/>
            <w:tcBorders>
              <w:bottom w:val="single" w:sz="4" w:space="0" w:color="auto"/>
            </w:tcBorders>
            <w:shd w:val="clear" w:color="auto" w:fill="auto"/>
          </w:tcPr>
          <w:p w14:paraId="212CE43E" w14:textId="77777777" w:rsidR="00C36A9A" w:rsidRPr="00113229" w:rsidRDefault="00C36A9A" w:rsidP="00F6461C">
            <w:pPr>
              <w:numPr>
                <w:ilvl w:val="0"/>
                <w:numId w:val="320"/>
              </w:numPr>
              <w:jc w:val="center"/>
              <w:rPr>
                <w:rFonts w:cs="Arial"/>
                <w:i/>
                <w:szCs w:val="22"/>
              </w:rPr>
            </w:pPr>
          </w:p>
        </w:tc>
        <w:tc>
          <w:tcPr>
            <w:tcW w:w="2693" w:type="dxa"/>
            <w:tcBorders>
              <w:bottom w:val="single" w:sz="4" w:space="0" w:color="auto"/>
            </w:tcBorders>
            <w:shd w:val="clear" w:color="auto" w:fill="auto"/>
          </w:tcPr>
          <w:p w14:paraId="523CE2B5" w14:textId="77777777" w:rsidR="00C36A9A" w:rsidRPr="00113229" w:rsidRDefault="00C36A9A" w:rsidP="004245C8">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04D21ED6" w14:textId="77777777" w:rsidR="00C36A9A" w:rsidRPr="004E35D4" w:rsidRDefault="00C36A9A" w:rsidP="004245C8">
            <w:pPr>
              <w:rPr>
                <w:rFonts w:cs="Arial"/>
                <w:szCs w:val="22"/>
              </w:rPr>
            </w:pPr>
            <w:r w:rsidRPr="004E35D4">
              <w:rPr>
                <w:rFonts w:cs="Arial"/>
                <w:szCs w:val="22"/>
              </w:rPr>
              <w:t>Alternierend WS und SS</w:t>
            </w:r>
          </w:p>
        </w:tc>
      </w:tr>
      <w:tr w:rsidR="00C36A9A" w:rsidRPr="00113229" w14:paraId="1CEFDD31" w14:textId="77777777" w:rsidTr="004245C8">
        <w:trPr>
          <w:trHeight w:val="340"/>
        </w:trPr>
        <w:tc>
          <w:tcPr>
            <w:tcW w:w="567" w:type="dxa"/>
            <w:shd w:val="clear" w:color="auto" w:fill="auto"/>
          </w:tcPr>
          <w:p w14:paraId="6AE732D1" w14:textId="77777777" w:rsidR="00C36A9A" w:rsidRPr="00113229" w:rsidRDefault="00C36A9A" w:rsidP="00F6461C">
            <w:pPr>
              <w:numPr>
                <w:ilvl w:val="0"/>
                <w:numId w:val="320"/>
              </w:numPr>
              <w:jc w:val="center"/>
              <w:rPr>
                <w:rFonts w:cs="Arial"/>
                <w:i/>
                <w:szCs w:val="22"/>
              </w:rPr>
            </w:pPr>
          </w:p>
        </w:tc>
        <w:tc>
          <w:tcPr>
            <w:tcW w:w="2693" w:type="dxa"/>
            <w:shd w:val="clear" w:color="auto" w:fill="auto"/>
          </w:tcPr>
          <w:p w14:paraId="42955BFC" w14:textId="77777777" w:rsidR="00C36A9A" w:rsidRPr="00113229" w:rsidRDefault="00C36A9A" w:rsidP="004245C8">
            <w:pPr>
              <w:rPr>
                <w:rFonts w:cs="Arial"/>
                <w:b/>
                <w:szCs w:val="22"/>
              </w:rPr>
            </w:pPr>
            <w:r w:rsidRPr="00113229">
              <w:rPr>
                <w:rFonts w:cs="Arial"/>
                <w:b/>
                <w:szCs w:val="22"/>
              </w:rPr>
              <w:t>Arbeitsaufwand</w:t>
            </w:r>
          </w:p>
        </w:tc>
        <w:tc>
          <w:tcPr>
            <w:tcW w:w="6662" w:type="dxa"/>
            <w:shd w:val="clear" w:color="auto" w:fill="auto"/>
          </w:tcPr>
          <w:p w14:paraId="76F6A74A" w14:textId="77777777" w:rsidR="00C36A9A" w:rsidRPr="004E35D4" w:rsidRDefault="00C36A9A" w:rsidP="004245C8">
            <w:pPr>
              <w:rPr>
                <w:rFonts w:cs="Arial"/>
                <w:szCs w:val="22"/>
              </w:rPr>
            </w:pPr>
            <w:r w:rsidRPr="004E35D4">
              <w:rPr>
                <w:rFonts w:cs="Arial"/>
                <w:szCs w:val="22"/>
              </w:rPr>
              <w:t>Präsenzstudium: 60h</w:t>
            </w:r>
          </w:p>
          <w:p w14:paraId="6F7CAC6E" w14:textId="77777777" w:rsidR="00C36A9A" w:rsidRPr="004E35D4" w:rsidRDefault="00C36A9A" w:rsidP="004245C8">
            <w:pPr>
              <w:rPr>
                <w:rFonts w:cs="Arial"/>
                <w:szCs w:val="22"/>
              </w:rPr>
            </w:pPr>
            <w:r w:rsidRPr="004E35D4">
              <w:rPr>
                <w:rFonts w:cs="Arial"/>
                <w:szCs w:val="22"/>
              </w:rPr>
              <w:t>Eigenstudium: 90h</w:t>
            </w:r>
          </w:p>
        </w:tc>
      </w:tr>
      <w:tr w:rsidR="00C36A9A" w:rsidRPr="00113229" w14:paraId="0874425B" w14:textId="77777777" w:rsidTr="004245C8">
        <w:trPr>
          <w:trHeight w:val="340"/>
        </w:trPr>
        <w:tc>
          <w:tcPr>
            <w:tcW w:w="567" w:type="dxa"/>
            <w:tcBorders>
              <w:bottom w:val="single" w:sz="4" w:space="0" w:color="auto"/>
            </w:tcBorders>
            <w:shd w:val="clear" w:color="auto" w:fill="auto"/>
          </w:tcPr>
          <w:p w14:paraId="39056390" w14:textId="77777777" w:rsidR="00C36A9A" w:rsidRPr="00113229" w:rsidRDefault="00C36A9A" w:rsidP="00F6461C">
            <w:pPr>
              <w:numPr>
                <w:ilvl w:val="0"/>
                <w:numId w:val="320"/>
              </w:numPr>
              <w:jc w:val="center"/>
              <w:rPr>
                <w:rFonts w:cs="Arial"/>
                <w:i/>
                <w:szCs w:val="22"/>
              </w:rPr>
            </w:pPr>
          </w:p>
        </w:tc>
        <w:tc>
          <w:tcPr>
            <w:tcW w:w="2693" w:type="dxa"/>
            <w:tcBorders>
              <w:bottom w:val="single" w:sz="4" w:space="0" w:color="auto"/>
            </w:tcBorders>
            <w:shd w:val="clear" w:color="auto" w:fill="auto"/>
          </w:tcPr>
          <w:p w14:paraId="1EC95F16" w14:textId="77777777" w:rsidR="00C36A9A" w:rsidRPr="00113229" w:rsidRDefault="00C36A9A" w:rsidP="004245C8">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2E518551" w14:textId="77777777" w:rsidR="00C36A9A" w:rsidRPr="004E35D4" w:rsidRDefault="00C36A9A" w:rsidP="004245C8">
            <w:pPr>
              <w:rPr>
                <w:rFonts w:cs="Arial"/>
                <w:szCs w:val="22"/>
              </w:rPr>
            </w:pPr>
            <w:r w:rsidRPr="004E35D4">
              <w:rPr>
                <w:rFonts w:cs="Arial"/>
                <w:szCs w:val="22"/>
              </w:rPr>
              <w:t>1 Semester</w:t>
            </w:r>
          </w:p>
        </w:tc>
      </w:tr>
      <w:tr w:rsidR="00C36A9A" w:rsidRPr="00113229" w14:paraId="7F658C48" w14:textId="77777777" w:rsidTr="004245C8">
        <w:trPr>
          <w:trHeight w:val="340"/>
        </w:trPr>
        <w:tc>
          <w:tcPr>
            <w:tcW w:w="567" w:type="dxa"/>
            <w:tcBorders>
              <w:bottom w:val="single" w:sz="4" w:space="0" w:color="auto"/>
            </w:tcBorders>
            <w:shd w:val="clear" w:color="auto" w:fill="auto"/>
          </w:tcPr>
          <w:p w14:paraId="6F224CEF" w14:textId="77777777" w:rsidR="00C36A9A" w:rsidRPr="00113229" w:rsidRDefault="00C36A9A" w:rsidP="00F6461C">
            <w:pPr>
              <w:numPr>
                <w:ilvl w:val="0"/>
                <w:numId w:val="320"/>
              </w:numPr>
              <w:jc w:val="center"/>
              <w:rPr>
                <w:rFonts w:cs="Arial"/>
                <w:i/>
                <w:szCs w:val="22"/>
              </w:rPr>
            </w:pPr>
          </w:p>
        </w:tc>
        <w:tc>
          <w:tcPr>
            <w:tcW w:w="2693" w:type="dxa"/>
            <w:tcBorders>
              <w:bottom w:val="single" w:sz="4" w:space="0" w:color="auto"/>
            </w:tcBorders>
            <w:shd w:val="clear" w:color="auto" w:fill="auto"/>
          </w:tcPr>
          <w:p w14:paraId="11EE6FA7" w14:textId="77777777" w:rsidR="00C36A9A" w:rsidRPr="00113229" w:rsidRDefault="00C36A9A" w:rsidP="004245C8">
            <w:pPr>
              <w:rPr>
                <w:rFonts w:cs="Arial"/>
                <w:b/>
                <w:szCs w:val="22"/>
              </w:rPr>
            </w:pPr>
            <w:r w:rsidRPr="00113229">
              <w:rPr>
                <w:rFonts w:cs="Arial"/>
                <w:b/>
                <w:szCs w:val="22"/>
              </w:rPr>
              <w:t>Unterrichtssprache</w:t>
            </w:r>
          </w:p>
        </w:tc>
        <w:tc>
          <w:tcPr>
            <w:tcW w:w="6662" w:type="dxa"/>
            <w:tcBorders>
              <w:bottom w:val="single" w:sz="4" w:space="0" w:color="auto"/>
            </w:tcBorders>
            <w:shd w:val="clear" w:color="auto" w:fill="auto"/>
          </w:tcPr>
          <w:p w14:paraId="033E12D8" w14:textId="77777777" w:rsidR="00C36A9A" w:rsidRPr="004E35D4" w:rsidRDefault="00C36A9A" w:rsidP="004245C8">
            <w:pPr>
              <w:rPr>
                <w:rFonts w:cs="Arial"/>
                <w:szCs w:val="22"/>
              </w:rPr>
            </w:pPr>
            <w:r w:rsidRPr="004E35D4">
              <w:rPr>
                <w:rFonts w:cs="Arial"/>
                <w:szCs w:val="22"/>
              </w:rPr>
              <w:t>Französisch</w:t>
            </w:r>
          </w:p>
        </w:tc>
      </w:tr>
      <w:tr w:rsidR="00C36A9A" w:rsidRPr="003712C9" w14:paraId="006B0588" w14:textId="77777777" w:rsidTr="004245C8">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5C39F9D" w14:textId="77777777" w:rsidR="00C36A9A" w:rsidRPr="00113229" w:rsidRDefault="00C36A9A" w:rsidP="00F6461C">
            <w:pPr>
              <w:numPr>
                <w:ilvl w:val="0"/>
                <w:numId w:val="320"/>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CCF4BBC" w14:textId="77777777" w:rsidR="00C36A9A" w:rsidRPr="00113229" w:rsidRDefault="00C36A9A" w:rsidP="004245C8">
            <w:pPr>
              <w:rPr>
                <w:rFonts w:cs="Arial"/>
                <w:b/>
                <w:szCs w:val="22"/>
              </w:rPr>
            </w:pPr>
            <w:r w:rsidRPr="00113229">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7995551" w14:textId="77777777" w:rsidR="00C36A9A" w:rsidRPr="004E35D4" w:rsidRDefault="00C36A9A" w:rsidP="004245C8">
            <w:pPr>
              <w:rPr>
                <w:rFonts w:cs="Arial"/>
                <w:szCs w:val="22"/>
                <w:lang w:val="en-US"/>
              </w:rPr>
            </w:pPr>
            <w:r w:rsidRPr="004E35D4">
              <w:rPr>
                <w:rFonts w:cs="Arial"/>
                <w:szCs w:val="22"/>
                <w:lang w:val="en-US"/>
              </w:rPr>
              <w:t>Lt. Auskunft Dozenten</w:t>
            </w:r>
          </w:p>
        </w:tc>
      </w:tr>
    </w:tbl>
    <w:p w14:paraId="1CA464BB" w14:textId="15107A36" w:rsidR="00C36A9A" w:rsidRPr="00BF7282" w:rsidRDefault="00C36A9A"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D3345" w:rsidRPr="00DF0CCD" w14:paraId="59FDD507" w14:textId="77777777" w:rsidTr="00086803">
        <w:trPr>
          <w:trHeight w:val="567"/>
          <w:jc w:val="center"/>
        </w:trPr>
        <w:tc>
          <w:tcPr>
            <w:tcW w:w="567" w:type="dxa"/>
            <w:shd w:val="clear" w:color="auto" w:fill="E0E0E0"/>
          </w:tcPr>
          <w:p w14:paraId="401DA31A" w14:textId="273CEE0E" w:rsidR="00A730CD" w:rsidRDefault="00A730CD" w:rsidP="00F6461C">
            <w:pPr>
              <w:numPr>
                <w:ilvl w:val="0"/>
                <w:numId w:val="150"/>
              </w:numPr>
              <w:rPr>
                <w:rFonts w:cs="Arial"/>
                <w:i/>
              </w:rPr>
            </w:pPr>
          </w:p>
        </w:tc>
        <w:tc>
          <w:tcPr>
            <w:tcW w:w="2693" w:type="dxa"/>
            <w:shd w:val="clear" w:color="auto" w:fill="E0E0E0"/>
          </w:tcPr>
          <w:p w14:paraId="4C07038C" w14:textId="77777777" w:rsidR="008D3345" w:rsidRPr="00DF0CCD" w:rsidRDefault="008D3345" w:rsidP="00807AC2">
            <w:pPr>
              <w:autoSpaceDE w:val="0"/>
              <w:autoSpaceDN w:val="0"/>
              <w:adjustRightInd w:val="0"/>
              <w:rPr>
                <w:rFonts w:cs="Arial"/>
                <w:b/>
                <w:bCs/>
                <w:lang w:val="en-US" w:eastAsia="en-US"/>
              </w:rPr>
            </w:pPr>
            <w:r w:rsidRPr="00DF0CCD">
              <w:rPr>
                <w:rFonts w:cs="Arial"/>
                <w:b/>
                <w:bCs/>
                <w:szCs w:val="22"/>
                <w:lang w:val="en-US" w:eastAsia="en-US"/>
              </w:rPr>
              <w:t>Modulbezeichnung</w:t>
            </w:r>
          </w:p>
          <w:p w14:paraId="441FE94D" w14:textId="61958006" w:rsidR="008D3345" w:rsidRPr="00DF0CCD" w:rsidRDefault="00187F03" w:rsidP="00807AC2">
            <w:pPr>
              <w:autoSpaceDE w:val="0"/>
              <w:autoSpaceDN w:val="0"/>
              <w:adjustRightInd w:val="0"/>
              <w:rPr>
                <w:rFonts w:cs="Arial"/>
                <w:b/>
                <w:bCs/>
              </w:rPr>
            </w:pPr>
            <w:r>
              <w:rPr>
                <w:rFonts w:cs="Arial"/>
                <w:szCs w:val="22"/>
                <w:lang w:val="en-US" w:eastAsia="en-US"/>
              </w:rPr>
              <w:t>8</w:t>
            </w:r>
            <w:r w:rsidR="001B454F">
              <w:rPr>
                <w:rFonts w:cs="Arial"/>
                <w:szCs w:val="22"/>
                <w:lang w:val="en-US" w:eastAsia="en-US"/>
              </w:rPr>
              <w:t>4120</w:t>
            </w:r>
          </w:p>
        </w:tc>
        <w:tc>
          <w:tcPr>
            <w:tcW w:w="5528" w:type="dxa"/>
            <w:shd w:val="clear" w:color="auto" w:fill="E0E0E0"/>
          </w:tcPr>
          <w:p w14:paraId="174607D7" w14:textId="77777777" w:rsidR="00A730CD" w:rsidRDefault="008D3345" w:rsidP="00807AC2">
            <w:pPr>
              <w:pStyle w:val="berschriftModul"/>
              <w:rPr>
                <w:lang w:eastAsia="en-US"/>
              </w:rPr>
            </w:pPr>
            <w:bookmarkStart w:id="4433" w:name="_Toc381686932"/>
            <w:bookmarkStart w:id="4434" w:name="_Toc54705515"/>
            <w:r w:rsidRPr="00996916">
              <w:rPr>
                <w:lang w:eastAsia="en-US"/>
              </w:rPr>
              <w:t>Gender und Arbeitsmarkt</w:t>
            </w:r>
            <w:bookmarkEnd w:id="4433"/>
            <w:bookmarkEnd w:id="4434"/>
          </w:p>
          <w:p w14:paraId="74A786EA" w14:textId="77777777" w:rsidR="008D3345" w:rsidRPr="00A53959" w:rsidRDefault="008C68E3" w:rsidP="00807AC2">
            <w:pPr>
              <w:rPr>
                <w:b/>
                <w:bCs/>
                <w:lang w:val="en-GB"/>
              </w:rPr>
            </w:pPr>
            <w:r w:rsidRPr="00A53959">
              <w:rPr>
                <w:lang w:val="en-GB" w:eastAsia="en-US"/>
              </w:rPr>
              <w:t>(Gender and the labor market)</w:t>
            </w:r>
          </w:p>
        </w:tc>
        <w:tc>
          <w:tcPr>
            <w:tcW w:w="1136" w:type="dxa"/>
            <w:shd w:val="clear" w:color="auto" w:fill="E0E0E0"/>
          </w:tcPr>
          <w:p w14:paraId="59EFA79B" w14:textId="77777777" w:rsidR="008D3345" w:rsidRPr="00DF0CCD" w:rsidRDefault="008D3345" w:rsidP="00807AC2">
            <w:pPr>
              <w:autoSpaceDE w:val="0"/>
              <w:autoSpaceDN w:val="0"/>
              <w:adjustRightInd w:val="0"/>
              <w:rPr>
                <w:rFonts w:cs="Arial"/>
                <w:b/>
                <w:bCs/>
              </w:rPr>
            </w:pPr>
            <w:r w:rsidRPr="00DF0CCD">
              <w:rPr>
                <w:rFonts w:cs="Arial"/>
                <w:b/>
                <w:bCs/>
                <w:szCs w:val="22"/>
                <w:lang w:val="en-US" w:eastAsia="en-US"/>
              </w:rPr>
              <w:t>5 ECTS</w:t>
            </w:r>
          </w:p>
        </w:tc>
      </w:tr>
      <w:tr w:rsidR="008D3345" w:rsidRPr="00DF0CCD" w14:paraId="1A676DB4" w14:textId="77777777" w:rsidTr="00086803">
        <w:trPr>
          <w:trHeight w:val="384"/>
          <w:jc w:val="center"/>
        </w:trPr>
        <w:tc>
          <w:tcPr>
            <w:tcW w:w="567" w:type="dxa"/>
            <w:shd w:val="clear" w:color="auto" w:fill="E0E0E0"/>
          </w:tcPr>
          <w:p w14:paraId="79E240B6" w14:textId="77777777" w:rsidR="00A730CD" w:rsidRDefault="00A730CD" w:rsidP="00F6461C">
            <w:pPr>
              <w:numPr>
                <w:ilvl w:val="0"/>
                <w:numId w:val="150"/>
              </w:numPr>
              <w:rPr>
                <w:rFonts w:cs="Arial"/>
                <w:i/>
              </w:rPr>
            </w:pPr>
          </w:p>
        </w:tc>
        <w:tc>
          <w:tcPr>
            <w:tcW w:w="2693" w:type="dxa"/>
            <w:shd w:val="clear" w:color="auto" w:fill="E0E0E0"/>
          </w:tcPr>
          <w:p w14:paraId="77D977C8" w14:textId="77777777" w:rsidR="008D3345" w:rsidRPr="00DF0CCD" w:rsidRDefault="008D3345" w:rsidP="00807AC2">
            <w:pPr>
              <w:autoSpaceDE w:val="0"/>
              <w:autoSpaceDN w:val="0"/>
              <w:adjustRightInd w:val="0"/>
              <w:rPr>
                <w:rFonts w:cs="Arial"/>
              </w:rPr>
            </w:pPr>
            <w:r w:rsidRPr="00DF0CCD">
              <w:rPr>
                <w:rFonts w:cs="Arial"/>
                <w:szCs w:val="22"/>
                <w:lang w:val="en-US" w:eastAsia="en-US"/>
              </w:rPr>
              <w:t>Lehrveranstaltungen</w:t>
            </w:r>
          </w:p>
        </w:tc>
        <w:tc>
          <w:tcPr>
            <w:tcW w:w="5528" w:type="dxa"/>
            <w:shd w:val="clear" w:color="auto" w:fill="E0E0E0"/>
          </w:tcPr>
          <w:p w14:paraId="6CD5229F" w14:textId="77777777" w:rsidR="008D3345" w:rsidRPr="00DF0CCD" w:rsidRDefault="008D3345" w:rsidP="00807AC2">
            <w:pPr>
              <w:autoSpaceDE w:val="0"/>
              <w:autoSpaceDN w:val="0"/>
              <w:adjustRightInd w:val="0"/>
              <w:rPr>
                <w:rFonts w:cs="Arial"/>
              </w:rPr>
            </w:pPr>
            <w:r w:rsidRPr="00996916">
              <w:rPr>
                <w:rFonts w:cs="Arial"/>
                <w:szCs w:val="22"/>
                <w:lang w:eastAsia="en-US"/>
              </w:rPr>
              <w:t>S: Gender und Arbeitsmarkt (1 SWS)</w:t>
            </w:r>
          </w:p>
        </w:tc>
        <w:tc>
          <w:tcPr>
            <w:tcW w:w="1136" w:type="dxa"/>
            <w:shd w:val="clear" w:color="auto" w:fill="E0E0E0"/>
          </w:tcPr>
          <w:p w14:paraId="479E2E6A" w14:textId="77777777" w:rsidR="008D3345" w:rsidRPr="00DF0CCD" w:rsidRDefault="008D3345" w:rsidP="00807AC2">
            <w:pPr>
              <w:autoSpaceDE w:val="0"/>
              <w:autoSpaceDN w:val="0"/>
              <w:adjustRightInd w:val="0"/>
              <w:rPr>
                <w:rFonts w:cs="Arial"/>
              </w:rPr>
            </w:pPr>
            <w:r w:rsidRPr="00DF0CCD">
              <w:rPr>
                <w:rFonts w:cs="Arial"/>
                <w:szCs w:val="22"/>
                <w:lang w:val="en-US" w:eastAsia="en-US"/>
              </w:rPr>
              <w:t>5 ECTS</w:t>
            </w:r>
          </w:p>
        </w:tc>
      </w:tr>
      <w:tr w:rsidR="008D3345" w:rsidRPr="00113229" w14:paraId="0FD3F934" w14:textId="77777777" w:rsidTr="00086803">
        <w:trPr>
          <w:trHeight w:val="383"/>
          <w:jc w:val="center"/>
        </w:trPr>
        <w:tc>
          <w:tcPr>
            <w:tcW w:w="567" w:type="dxa"/>
            <w:shd w:val="clear" w:color="auto" w:fill="E0E0E0"/>
          </w:tcPr>
          <w:p w14:paraId="0CE85A07" w14:textId="77777777" w:rsidR="00A730CD" w:rsidRDefault="00A730CD" w:rsidP="00F6461C">
            <w:pPr>
              <w:numPr>
                <w:ilvl w:val="0"/>
                <w:numId w:val="150"/>
              </w:numPr>
              <w:rPr>
                <w:rFonts w:cs="Arial"/>
                <w:i/>
              </w:rPr>
            </w:pPr>
          </w:p>
        </w:tc>
        <w:tc>
          <w:tcPr>
            <w:tcW w:w="2693" w:type="dxa"/>
            <w:shd w:val="clear" w:color="auto" w:fill="E0E0E0"/>
          </w:tcPr>
          <w:p w14:paraId="48D26488" w14:textId="1436BA64" w:rsidR="008D3345" w:rsidRPr="00DF0CCD" w:rsidRDefault="00C655C3" w:rsidP="00807AC2">
            <w:pPr>
              <w:rPr>
                <w:rFonts w:cs="Arial"/>
              </w:rPr>
            </w:pPr>
            <w:r>
              <w:t>Lehrende</w:t>
            </w:r>
          </w:p>
        </w:tc>
        <w:tc>
          <w:tcPr>
            <w:tcW w:w="5528" w:type="dxa"/>
            <w:shd w:val="clear" w:color="auto" w:fill="E0E0E0"/>
          </w:tcPr>
          <w:p w14:paraId="4A6792C4" w14:textId="68F3C840" w:rsidR="008D3345" w:rsidRPr="00DF0CCD" w:rsidRDefault="008D3345" w:rsidP="00653BAE">
            <w:pPr>
              <w:rPr>
                <w:rFonts w:cs="Arial"/>
              </w:rPr>
            </w:pPr>
            <w:r>
              <w:rPr>
                <w:rFonts w:cs="Arial"/>
                <w:szCs w:val="22"/>
              </w:rPr>
              <w:t xml:space="preserve">Wechselnde Expertinnen </w:t>
            </w:r>
            <w:r w:rsidR="00EE18A9">
              <w:rPr>
                <w:rFonts w:cs="Arial"/>
                <w:szCs w:val="22"/>
              </w:rPr>
              <w:t>bzw.</w:t>
            </w:r>
            <w:r w:rsidR="00CF6B0C">
              <w:rPr>
                <w:rFonts w:cs="Arial"/>
                <w:szCs w:val="22"/>
              </w:rPr>
              <w:t xml:space="preserve"> Experten</w:t>
            </w:r>
          </w:p>
        </w:tc>
        <w:tc>
          <w:tcPr>
            <w:tcW w:w="1136" w:type="dxa"/>
            <w:shd w:val="clear" w:color="auto" w:fill="E0E0E0"/>
          </w:tcPr>
          <w:p w14:paraId="02764F7C" w14:textId="77777777" w:rsidR="008D3345" w:rsidRPr="00113229" w:rsidRDefault="008D3345" w:rsidP="00807AC2">
            <w:pPr>
              <w:rPr>
                <w:rFonts w:cs="Arial"/>
              </w:rPr>
            </w:pPr>
          </w:p>
        </w:tc>
      </w:tr>
    </w:tbl>
    <w:p w14:paraId="520BF95D" w14:textId="77777777" w:rsidR="008D3345" w:rsidRPr="00113229" w:rsidRDefault="008D3345"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D3345" w:rsidRPr="00113229" w14:paraId="5C884C48" w14:textId="77777777" w:rsidTr="00807AC2">
        <w:trPr>
          <w:trHeight w:val="340"/>
          <w:jc w:val="center"/>
        </w:trPr>
        <w:tc>
          <w:tcPr>
            <w:tcW w:w="567" w:type="dxa"/>
            <w:tcBorders>
              <w:bottom w:val="single" w:sz="4" w:space="0" w:color="auto"/>
            </w:tcBorders>
          </w:tcPr>
          <w:p w14:paraId="306A3B7A" w14:textId="77777777" w:rsidR="00A730CD" w:rsidRDefault="00A730CD" w:rsidP="00F6461C">
            <w:pPr>
              <w:numPr>
                <w:ilvl w:val="0"/>
                <w:numId w:val="150"/>
              </w:numPr>
              <w:rPr>
                <w:rFonts w:cs="Arial"/>
                <w:i/>
              </w:rPr>
            </w:pPr>
          </w:p>
        </w:tc>
        <w:tc>
          <w:tcPr>
            <w:tcW w:w="2693" w:type="dxa"/>
            <w:tcBorders>
              <w:bottom w:val="single" w:sz="4" w:space="0" w:color="auto"/>
            </w:tcBorders>
          </w:tcPr>
          <w:p w14:paraId="7678973A" w14:textId="06D2E4CB" w:rsidR="008D3345" w:rsidRPr="00113229" w:rsidRDefault="00C655C3" w:rsidP="00807AC2">
            <w:pPr>
              <w:rPr>
                <w:rFonts w:cs="Arial"/>
                <w:b/>
              </w:rPr>
            </w:pPr>
            <w:r>
              <w:rPr>
                <w:rFonts w:cs="Arial"/>
                <w:b/>
                <w:szCs w:val="22"/>
              </w:rPr>
              <w:t>Modulverantwortliche/r</w:t>
            </w:r>
          </w:p>
        </w:tc>
        <w:tc>
          <w:tcPr>
            <w:tcW w:w="6662" w:type="dxa"/>
            <w:tcBorders>
              <w:bottom w:val="single" w:sz="4" w:space="0" w:color="auto"/>
            </w:tcBorders>
          </w:tcPr>
          <w:p w14:paraId="0B4E7918" w14:textId="66B8E1D0" w:rsidR="008D3345" w:rsidRPr="00113229" w:rsidRDefault="008D3345" w:rsidP="00807AC2">
            <w:pPr>
              <w:rPr>
                <w:rFonts w:cs="Arial"/>
              </w:rPr>
            </w:pPr>
            <w:r>
              <w:rPr>
                <w:rFonts w:cs="Arial"/>
                <w:szCs w:val="22"/>
              </w:rPr>
              <w:t xml:space="preserve">Prof. </w:t>
            </w:r>
            <w:r w:rsidR="007E70D0">
              <w:rPr>
                <w:rFonts w:cs="Arial"/>
                <w:szCs w:val="22"/>
              </w:rPr>
              <w:t xml:space="preserve">Dr. </w:t>
            </w:r>
            <w:r>
              <w:rPr>
                <w:rFonts w:cs="Arial"/>
                <w:szCs w:val="22"/>
              </w:rPr>
              <w:t>Moser</w:t>
            </w:r>
          </w:p>
        </w:tc>
      </w:tr>
      <w:tr w:rsidR="008D3345" w:rsidRPr="00113229" w14:paraId="420C0913" w14:textId="77777777" w:rsidTr="00807AC2">
        <w:trPr>
          <w:trHeight w:val="340"/>
          <w:jc w:val="center"/>
        </w:trPr>
        <w:tc>
          <w:tcPr>
            <w:tcW w:w="567" w:type="dxa"/>
            <w:shd w:val="clear" w:color="auto" w:fill="auto"/>
          </w:tcPr>
          <w:p w14:paraId="73E359B1" w14:textId="77777777" w:rsidR="00A730CD" w:rsidRDefault="00A730CD" w:rsidP="00F6461C">
            <w:pPr>
              <w:numPr>
                <w:ilvl w:val="0"/>
                <w:numId w:val="150"/>
              </w:numPr>
              <w:rPr>
                <w:rFonts w:cs="Arial"/>
                <w:i/>
              </w:rPr>
            </w:pPr>
          </w:p>
        </w:tc>
        <w:tc>
          <w:tcPr>
            <w:tcW w:w="2693" w:type="dxa"/>
            <w:shd w:val="clear" w:color="auto" w:fill="auto"/>
          </w:tcPr>
          <w:p w14:paraId="73F4DEF2" w14:textId="77777777" w:rsidR="008D3345" w:rsidRPr="00113229" w:rsidRDefault="008D3345" w:rsidP="00807AC2">
            <w:pPr>
              <w:rPr>
                <w:rFonts w:cs="Arial"/>
                <w:b/>
              </w:rPr>
            </w:pPr>
            <w:r w:rsidRPr="00113229">
              <w:rPr>
                <w:rFonts w:cs="Arial"/>
                <w:b/>
                <w:szCs w:val="22"/>
              </w:rPr>
              <w:t>Inhalt</w:t>
            </w:r>
          </w:p>
        </w:tc>
        <w:tc>
          <w:tcPr>
            <w:tcW w:w="6662" w:type="dxa"/>
            <w:tcBorders>
              <w:bottom w:val="single" w:sz="4" w:space="0" w:color="auto"/>
            </w:tcBorders>
            <w:shd w:val="clear" w:color="auto" w:fill="auto"/>
          </w:tcPr>
          <w:p w14:paraId="1419EFAA" w14:textId="77777777" w:rsidR="008D3345" w:rsidRPr="005D206C" w:rsidRDefault="008D3345" w:rsidP="00807AC2">
            <w:pPr>
              <w:autoSpaceDE w:val="0"/>
              <w:autoSpaceDN w:val="0"/>
              <w:adjustRightInd w:val="0"/>
              <w:rPr>
                <w:rFonts w:cs="Arial"/>
                <w:highlight w:val="yellow"/>
              </w:rPr>
            </w:pPr>
            <w:r>
              <w:rPr>
                <w:rFonts w:cs="Arial"/>
                <w:szCs w:val="22"/>
              </w:rPr>
              <w:t>Wechselnde Themen aus dem Bereich „Gender und Arbeitsmarkt“ mit ökonomischem, sozialwissenschaftlichem oder wirtschaftspsychologischem Hintergrund (z.B. zu Berufsunterbrechungen von Frauen und deren Folgen, zu Frauen in Führungspositionen, zu Arbeitszeiten von Frauen, zur geschlechtsspezifischen Arbeitsmarktsegregation, zum Gender Pay Gap, zur Arbeitsförderung arbeitsloser Frauen und deren Wirkungen).</w:t>
            </w:r>
          </w:p>
        </w:tc>
      </w:tr>
      <w:tr w:rsidR="008D3345" w:rsidRPr="00113229" w14:paraId="168F1384" w14:textId="77777777" w:rsidTr="00807AC2">
        <w:trPr>
          <w:trHeight w:val="340"/>
          <w:jc w:val="center"/>
        </w:trPr>
        <w:tc>
          <w:tcPr>
            <w:tcW w:w="567" w:type="dxa"/>
            <w:shd w:val="clear" w:color="auto" w:fill="auto"/>
          </w:tcPr>
          <w:p w14:paraId="62C50035" w14:textId="77777777" w:rsidR="00A730CD" w:rsidRDefault="00A730CD" w:rsidP="00F6461C">
            <w:pPr>
              <w:numPr>
                <w:ilvl w:val="0"/>
                <w:numId w:val="150"/>
              </w:numPr>
              <w:rPr>
                <w:rFonts w:cs="Arial"/>
                <w:i/>
              </w:rPr>
            </w:pPr>
          </w:p>
        </w:tc>
        <w:tc>
          <w:tcPr>
            <w:tcW w:w="2693" w:type="dxa"/>
            <w:shd w:val="clear" w:color="auto" w:fill="auto"/>
          </w:tcPr>
          <w:p w14:paraId="2D69F712" w14:textId="77777777" w:rsidR="00B64246" w:rsidRDefault="008D3345" w:rsidP="00807AC2">
            <w:pPr>
              <w:rPr>
                <w:rFonts w:cs="Arial"/>
                <w:b/>
                <w:szCs w:val="22"/>
              </w:rPr>
            </w:pPr>
            <w:r w:rsidRPr="00113229">
              <w:rPr>
                <w:rFonts w:cs="Arial"/>
                <w:b/>
                <w:szCs w:val="22"/>
              </w:rPr>
              <w:t xml:space="preserve">Lernziele und </w:t>
            </w:r>
          </w:p>
          <w:p w14:paraId="3AA5D715" w14:textId="55382AAE" w:rsidR="008D3345" w:rsidRPr="00113229" w:rsidRDefault="008D3345" w:rsidP="00807AC2">
            <w:pPr>
              <w:rPr>
                <w:rFonts w:cs="Arial"/>
                <w:b/>
              </w:rPr>
            </w:pPr>
            <w:r w:rsidRPr="00113229">
              <w:rPr>
                <w:rFonts w:cs="Arial"/>
                <w:b/>
                <w:szCs w:val="22"/>
              </w:rPr>
              <w:t>Kompetenzen</w:t>
            </w:r>
          </w:p>
        </w:tc>
        <w:tc>
          <w:tcPr>
            <w:tcW w:w="6662" w:type="dxa"/>
            <w:shd w:val="clear" w:color="auto" w:fill="auto"/>
          </w:tcPr>
          <w:p w14:paraId="073914B4" w14:textId="77777777" w:rsidR="008D3345" w:rsidRPr="005A4181" w:rsidRDefault="008D3345" w:rsidP="00807AC2">
            <w:pPr>
              <w:pStyle w:val="Kommentartext"/>
              <w:rPr>
                <w:rFonts w:cs="Arial"/>
                <w:sz w:val="22"/>
                <w:szCs w:val="22"/>
              </w:rPr>
            </w:pPr>
            <w:r w:rsidRPr="005A4181">
              <w:rPr>
                <w:rFonts w:cs="Arial"/>
                <w:sz w:val="22"/>
                <w:szCs w:val="22"/>
              </w:rPr>
              <w:t>Die Studierenden bereiten anhand aktueller Literatur Themen und Studien zum Bereich „Gender und Arbeitsmarkt“ eigenständig auf, bewerten diese und stellen sie schriftlich wie mündlich dar.</w:t>
            </w:r>
          </w:p>
          <w:p w14:paraId="33DBE93A" w14:textId="77777777" w:rsidR="008D3345" w:rsidRPr="00C75DF7" w:rsidRDefault="008D3345" w:rsidP="00807AC2">
            <w:pPr>
              <w:autoSpaceDE w:val="0"/>
              <w:autoSpaceDN w:val="0"/>
              <w:adjustRightInd w:val="0"/>
              <w:rPr>
                <w:rFonts w:cs="Arial"/>
              </w:rPr>
            </w:pPr>
            <w:r w:rsidRPr="005A4181">
              <w:rPr>
                <w:rFonts w:cs="Arial"/>
                <w:szCs w:val="22"/>
              </w:rPr>
              <w:t>Sie reflektieren wissenschaftliche Erkenntnisse kritisch, hinterfragen diese und diskutieren sie kontrovers. Sie erschließen dazu eigenständig Informationen, erstellen Präsentationen und geben Kommilitoninnen und Kommilitonen wertschätzendes Feedback zu deren Präsentationen.</w:t>
            </w:r>
          </w:p>
        </w:tc>
      </w:tr>
      <w:tr w:rsidR="008D3345" w:rsidRPr="00113229" w14:paraId="21025213" w14:textId="77777777" w:rsidTr="00807AC2">
        <w:trPr>
          <w:trHeight w:val="340"/>
          <w:jc w:val="center"/>
        </w:trPr>
        <w:tc>
          <w:tcPr>
            <w:tcW w:w="567" w:type="dxa"/>
          </w:tcPr>
          <w:p w14:paraId="09EC6056" w14:textId="77777777" w:rsidR="00A730CD" w:rsidRDefault="00A730CD" w:rsidP="00F6461C">
            <w:pPr>
              <w:numPr>
                <w:ilvl w:val="0"/>
                <w:numId w:val="150"/>
              </w:numPr>
              <w:rPr>
                <w:rFonts w:cs="Arial"/>
                <w:i/>
              </w:rPr>
            </w:pPr>
          </w:p>
        </w:tc>
        <w:tc>
          <w:tcPr>
            <w:tcW w:w="2693" w:type="dxa"/>
          </w:tcPr>
          <w:p w14:paraId="67D87439" w14:textId="77777777" w:rsidR="00B64246" w:rsidRDefault="008D3345" w:rsidP="00807AC2">
            <w:pPr>
              <w:rPr>
                <w:rFonts w:cs="Arial"/>
                <w:b/>
                <w:szCs w:val="22"/>
              </w:rPr>
            </w:pPr>
            <w:r>
              <w:rPr>
                <w:rFonts w:cs="Arial"/>
                <w:b/>
                <w:szCs w:val="22"/>
              </w:rPr>
              <w:t xml:space="preserve">Empfohlene </w:t>
            </w:r>
          </w:p>
          <w:p w14:paraId="4C386B41" w14:textId="75EF9F19" w:rsidR="008D3345" w:rsidRPr="00113229" w:rsidRDefault="008D3345" w:rsidP="00807AC2">
            <w:pPr>
              <w:rPr>
                <w:rFonts w:cs="Arial"/>
                <w:b/>
              </w:rPr>
            </w:pPr>
            <w:r w:rsidRPr="00113229">
              <w:rPr>
                <w:rFonts w:cs="Arial"/>
                <w:b/>
                <w:szCs w:val="22"/>
              </w:rPr>
              <w:t>Voraussetzungen für die Teilnahme</w:t>
            </w:r>
          </w:p>
        </w:tc>
        <w:tc>
          <w:tcPr>
            <w:tcW w:w="6662" w:type="dxa"/>
          </w:tcPr>
          <w:p w14:paraId="2B77764E" w14:textId="4F1C3ABC" w:rsidR="008D3345" w:rsidRPr="00113229" w:rsidRDefault="008D3345" w:rsidP="00807AC2">
            <w:pPr>
              <w:autoSpaceDE w:val="0"/>
              <w:autoSpaceDN w:val="0"/>
              <w:adjustRightInd w:val="0"/>
              <w:rPr>
                <w:rFonts w:cs="Arial"/>
              </w:rPr>
            </w:pPr>
            <w:r w:rsidRPr="00DF0CCD">
              <w:rPr>
                <w:rFonts w:cs="Arial"/>
                <w:szCs w:val="22"/>
                <w:lang w:eastAsia="en-US"/>
              </w:rPr>
              <w:t>Module „Einführung in das wissenschaftliche Arbeiten“ sowie „Präsentations- und Moderationstechniken“</w:t>
            </w:r>
            <w:r w:rsidR="00F85E11">
              <w:rPr>
                <w:rFonts w:cs="Arial"/>
                <w:szCs w:val="22"/>
                <w:lang w:eastAsia="en-US"/>
              </w:rPr>
              <w:t>.</w:t>
            </w:r>
          </w:p>
        </w:tc>
      </w:tr>
      <w:tr w:rsidR="008D3345" w:rsidRPr="00113229" w14:paraId="3C030853" w14:textId="77777777" w:rsidTr="00807AC2">
        <w:trPr>
          <w:trHeight w:val="340"/>
          <w:jc w:val="center"/>
        </w:trPr>
        <w:tc>
          <w:tcPr>
            <w:tcW w:w="567" w:type="dxa"/>
          </w:tcPr>
          <w:p w14:paraId="71135E2B" w14:textId="77777777" w:rsidR="00A730CD" w:rsidRDefault="00A730CD" w:rsidP="00F6461C">
            <w:pPr>
              <w:numPr>
                <w:ilvl w:val="0"/>
                <w:numId w:val="150"/>
              </w:numPr>
              <w:rPr>
                <w:rFonts w:cs="Arial"/>
                <w:i/>
              </w:rPr>
            </w:pPr>
          </w:p>
        </w:tc>
        <w:tc>
          <w:tcPr>
            <w:tcW w:w="2693" w:type="dxa"/>
          </w:tcPr>
          <w:p w14:paraId="04B76D9C" w14:textId="77777777" w:rsidR="00B64246" w:rsidRDefault="008D3345" w:rsidP="00807AC2">
            <w:pPr>
              <w:rPr>
                <w:rFonts w:cs="Arial"/>
                <w:b/>
                <w:szCs w:val="22"/>
              </w:rPr>
            </w:pPr>
            <w:r>
              <w:rPr>
                <w:rFonts w:cs="Arial"/>
                <w:b/>
                <w:szCs w:val="22"/>
              </w:rPr>
              <w:t xml:space="preserve">Einpassung in </w:t>
            </w:r>
          </w:p>
          <w:p w14:paraId="0F108B77" w14:textId="0BF49FF7" w:rsidR="008D3345" w:rsidRPr="00113229" w:rsidRDefault="008D3345" w:rsidP="00807AC2">
            <w:pPr>
              <w:rPr>
                <w:rFonts w:cs="Arial"/>
                <w:b/>
              </w:rPr>
            </w:pPr>
            <w:r w:rsidRPr="00113229">
              <w:rPr>
                <w:rFonts w:cs="Arial"/>
                <w:b/>
                <w:szCs w:val="22"/>
              </w:rPr>
              <w:t>Musterstudienplan</w:t>
            </w:r>
          </w:p>
        </w:tc>
        <w:tc>
          <w:tcPr>
            <w:tcW w:w="6662" w:type="dxa"/>
          </w:tcPr>
          <w:p w14:paraId="08C300D1" w14:textId="3515A883" w:rsidR="008D3345" w:rsidRPr="00113229" w:rsidRDefault="008D3345" w:rsidP="00807AC2">
            <w:pPr>
              <w:rPr>
                <w:rFonts w:cs="Arial"/>
              </w:rPr>
            </w:pPr>
            <w:r>
              <w:rPr>
                <w:rFonts w:cs="Arial"/>
                <w:szCs w:val="22"/>
              </w:rPr>
              <w:t>4.</w:t>
            </w:r>
            <w:r w:rsidR="00C00D3A">
              <w:rPr>
                <w:rFonts w:cs="Arial"/>
                <w:szCs w:val="22"/>
              </w:rPr>
              <w:t xml:space="preserve"> </w:t>
            </w:r>
            <w:r>
              <w:rPr>
                <w:rFonts w:cs="Arial"/>
                <w:szCs w:val="22"/>
              </w:rPr>
              <w:t>-</w:t>
            </w:r>
            <w:r w:rsidR="00C00D3A">
              <w:rPr>
                <w:rFonts w:cs="Arial"/>
                <w:szCs w:val="22"/>
              </w:rPr>
              <w:t xml:space="preserve"> </w:t>
            </w:r>
            <w:r>
              <w:rPr>
                <w:rFonts w:cs="Arial"/>
                <w:szCs w:val="22"/>
              </w:rPr>
              <w:t>6. Semester</w:t>
            </w:r>
          </w:p>
        </w:tc>
      </w:tr>
      <w:tr w:rsidR="008D3345" w:rsidRPr="00113229" w14:paraId="7EB5CAB5" w14:textId="77777777" w:rsidTr="00807AC2">
        <w:trPr>
          <w:trHeight w:val="340"/>
          <w:jc w:val="center"/>
        </w:trPr>
        <w:tc>
          <w:tcPr>
            <w:tcW w:w="567" w:type="dxa"/>
            <w:tcBorders>
              <w:bottom w:val="single" w:sz="4" w:space="0" w:color="auto"/>
            </w:tcBorders>
          </w:tcPr>
          <w:p w14:paraId="5B632D0B" w14:textId="77777777" w:rsidR="00A730CD" w:rsidRDefault="00A730CD" w:rsidP="00F6461C">
            <w:pPr>
              <w:numPr>
                <w:ilvl w:val="0"/>
                <w:numId w:val="150"/>
              </w:numPr>
              <w:rPr>
                <w:rFonts w:cs="Arial"/>
                <w:i/>
              </w:rPr>
            </w:pPr>
          </w:p>
          <w:p w14:paraId="06C3F77C" w14:textId="77777777" w:rsidR="008D3345" w:rsidRPr="00113229" w:rsidRDefault="008D3345" w:rsidP="00807AC2">
            <w:pPr>
              <w:rPr>
                <w:rFonts w:cs="Arial"/>
              </w:rPr>
            </w:pPr>
          </w:p>
        </w:tc>
        <w:tc>
          <w:tcPr>
            <w:tcW w:w="2693" w:type="dxa"/>
            <w:tcBorders>
              <w:bottom w:val="single" w:sz="4" w:space="0" w:color="auto"/>
            </w:tcBorders>
          </w:tcPr>
          <w:p w14:paraId="0A786345" w14:textId="77777777" w:rsidR="00B64246" w:rsidRDefault="008D3345" w:rsidP="00807AC2">
            <w:pPr>
              <w:rPr>
                <w:rFonts w:cs="Arial"/>
                <w:b/>
                <w:szCs w:val="22"/>
              </w:rPr>
            </w:pPr>
            <w:r w:rsidRPr="00113229">
              <w:rPr>
                <w:rFonts w:cs="Arial"/>
                <w:b/>
                <w:szCs w:val="22"/>
              </w:rPr>
              <w:t xml:space="preserve">Verwendbarkeit des </w:t>
            </w:r>
          </w:p>
          <w:p w14:paraId="26FA0686" w14:textId="47850C42" w:rsidR="008D3345" w:rsidRPr="00113229" w:rsidRDefault="008D3345" w:rsidP="00807AC2">
            <w:pPr>
              <w:rPr>
                <w:rFonts w:cs="Arial"/>
                <w:b/>
              </w:rPr>
            </w:pPr>
            <w:r w:rsidRPr="00113229">
              <w:rPr>
                <w:rFonts w:cs="Arial"/>
                <w:b/>
                <w:szCs w:val="22"/>
              </w:rPr>
              <w:t>Moduls</w:t>
            </w:r>
          </w:p>
        </w:tc>
        <w:tc>
          <w:tcPr>
            <w:tcW w:w="6662" w:type="dxa"/>
            <w:tcBorders>
              <w:bottom w:val="single" w:sz="4" w:space="0" w:color="auto"/>
            </w:tcBorders>
          </w:tcPr>
          <w:p w14:paraId="53104E70" w14:textId="77777777" w:rsidR="008D3345" w:rsidRDefault="008D3345" w:rsidP="00F6461C">
            <w:pPr>
              <w:pStyle w:val="Listenabsatz"/>
              <w:numPr>
                <w:ilvl w:val="0"/>
                <w:numId w:val="196"/>
              </w:numPr>
              <w:ind w:left="209" w:hanging="209"/>
              <w:rPr>
                <w:rFonts w:cs="Arial"/>
              </w:rPr>
            </w:pPr>
            <w:r>
              <w:rPr>
                <w:rFonts w:cs="Arial"/>
              </w:rPr>
              <w:t>Modul im Vertiefungs- oder Wahlbereich</w:t>
            </w:r>
          </w:p>
          <w:p w14:paraId="60D8F82D" w14:textId="09BB90DD" w:rsidR="001D1DF2" w:rsidRPr="00330C00" w:rsidRDefault="00CC3D4E" w:rsidP="00F6461C">
            <w:pPr>
              <w:pStyle w:val="Listenabsatz"/>
              <w:numPr>
                <w:ilvl w:val="0"/>
                <w:numId w:val="196"/>
              </w:numPr>
              <w:ind w:left="209" w:hanging="209"/>
              <w:rPr>
                <w:rFonts w:cs="Arial"/>
              </w:rPr>
            </w:pPr>
            <w:r w:rsidRPr="00CC3D4E">
              <w:rPr>
                <w:rFonts w:cs="Arial"/>
              </w:rPr>
              <w:t>Modul im Studienbereich „</w:t>
            </w:r>
            <w:r>
              <w:rPr>
                <w:rFonts w:cs="Arial"/>
              </w:rPr>
              <w:t>Arbeit, Personal und Bildung</w:t>
            </w:r>
            <w:r w:rsidRPr="00CC3D4E">
              <w:rPr>
                <w:rFonts w:cs="Arial"/>
              </w:rPr>
              <w:t>“</w:t>
            </w:r>
          </w:p>
        </w:tc>
      </w:tr>
      <w:tr w:rsidR="008D3345" w:rsidRPr="00113229" w14:paraId="26FBD653" w14:textId="77777777" w:rsidTr="00807AC2">
        <w:trPr>
          <w:trHeight w:val="340"/>
          <w:jc w:val="center"/>
        </w:trPr>
        <w:tc>
          <w:tcPr>
            <w:tcW w:w="567" w:type="dxa"/>
            <w:shd w:val="clear" w:color="auto" w:fill="auto"/>
          </w:tcPr>
          <w:p w14:paraId="1F2E8555" w14:textId="77777777" w:rsidR="00A730CD" w:rsidRDefault="00A730CD" w:rsidP="00F6461C">
            <w:pPr>
              <w:numPr>
                <w:ilvl w:val="0"/>
                <w:numId w:val="150"/>
              </w:numPr>
              <w:rPr>
                <w:rFonts w:cs="Arial"/>
                <w:i/>
              </w:rPr>
            </w:pPr>
          </w:p>
        </w:tc>
        <w:tc>
          <w:tcPr>
            <w:tcW w:w="2693" w:type="dxa"/>
            <w:shd w:val="clear" w:color="auto" w:fill="auto"/>
          </w:tcPr>
          <w:p w14:paraId="563410AC" w14:textId="77777777" w:rsidR="00B64246" w:rsidRDefault="008D3345" w:rsidP="00807AC2">
            <w:pPr>
              <w:rPr>
                <w:rFonts w:cs="Arial"/>
                <w:b/>
                <w:szCs w:val="22"/>
              </w:rPr>
            </w:pPr>
            <w:r w:rsidRPr="00113229">
              <w:rPr>
                <w:rFonts w:cs="Arial"/>
                <w:b/>
                <w:szCs w:val="22"/>
              </w:rPr>
              <w:t xml:space="preserve">Studien- und </w:t>
            </w:r>
          </w:p>
          <w:p w14:paraId="56BDBFDB" w14:textId="26708861" w:rsidR="008D3345" w:rsidRPr="00113229" w:rsidRDefault="008D3345" w:rsidP="00807AC2">
            <w:pPr>
              <w:rPr>
                <w:rFonts w:cs="Arial"/>
                <w:b/>
              </w:rPr>
            </w:pPr>
            <w:r w:rsidRPr="00113229">
              <w:rPr>
                <w:rFonts w:cs="Arial"/>
                <w:b/>
                <w:szCs w:val="22"/>
              </w:rPr>
              <w:t>Prüfungsleistungen</w:t>
            </w:r>
          </w:p>
        </w:tc>
        <w:tc>
          <w:tcPr>
            <w:tcW w:w="6662" w:type="dxa"/>
            <w:tcBorders>
              <w:bottom w:val="single" w:sz="4" w:space="0" w:color="auto"/>
            </w:tcBorders>
            <w:shd w:val="clear" w:color="auto" w:fill="auto"/>
          </w:tcPr>
          <w:p w14:paraId="48F6397A" w14:textId="56A84806" w:rsidR="00425647" w:rsidRDefault="00425647" w:rsidP="00F6461C">
            <w:pPr>
              <w:pStyle w:val="Listenabsatz"/>
              <w:numPr>
                <w:ilvl w:val="0"/>
                <w:numId w:val="196"/>
              </w:numPr>
              <w:ind w:left="209" w:hanging="209"/>
              <w:rPr>
                <w:rFonts w:cs="Arial"/>
              </w:rPr>
            </w:pPr>
            <w:r>
              <w:rPr>
                <w:rFonts w:cs="Arial"/>
              </w:rPr>
              <w:t xml:space="preserve">Seminararbeit </w:t>
            </w:r>
          </w:p>
          <w:p w14:paraId="7876BBE3" w14:textId="1741032F" w:rsidR="00425647" w:rsidRDefault="00425647" w:rsidP="00F6461C">
            <w:pPr>
              <w:pStyle w:val="Listenabsatz"/>
              <w:numPr>
                <w:ilvl w:val="0"/>
                <w:numId w:val="196"/>
              </w:numPr>
              <w:ind w:left="209" w:hanging="209"/>
              <w:rPr>
                <w:rFonts w:cs="Arial"/>
              </w:rPr>
            </w:pPr>
            <w:r>
              <w:rPr>
                <w:rFonts w:cs="Arial"/>
              </w:rPr>
              <w:t>Präsentation</w:t>
            </w:r>
          </w:p>
          <w:p w14:paraId="74F64682" w14:textId="575B408B" w:rsidR="008D3345" w:rsidRPr="00113229" w:rsidRDefault="00CA1200" w:rsidP="00F6461C">
            <w:pPr>
              <w:pStyle w:val="Listenabsatz"/>
              <w:numPr>
                <w:ilvl w:val="0"/>
                <w:numId w:val="196"/>
              </w:numPr>
              <w:ind w:left="209" w:hanging="209"/>
              <w:rPr>
                <w:rFonts w:cs="Arial"/>
              </w:rPr>
            </w:pPr>
            <w:r>
              <w:rPr>
                <w:rFonts w:cs="Arial"/>
              </w:rPr>
              <w:t>Diskussionsbeitrag</w:t>
            </w:r>
          </w:p>
        </w:tc>
      </w:tr>
      <w:tr w:rsidR="008D3345" w:rsidRPr="00113229" w14:paraId="6CE732B2" w14:textId="77777777" w:rsidTr="00807AC2">
        <w:trPr>
          <w:trHeight w:val="340"/>
          <w:jc w:val="center"/>
        </w:trPr>
        <w:tc>
          <w:tcPr>
            <w:tcW w:w="567" w:type="dxa"/>
            <w:shd w:val="clear" w:color="auto" w:fill="auto"/>
          </w:tcPr>
          <w:p w14:paraId="2659F39D" w14:textId="77777777" w:rsidR="00A730CD" w:rsidRDefault="00A730CD" w:rsidP="00F6461C">
            <w:pPr>
              <w:numPr>
                <w:ilvl w:val="0"/>
                <w:numId w:val="150"/>
              </w:numPr>
              <w:rPr>
                <w:rFonts w:cs="Arial"/>
                <w:i/>
              </w:rPr>
            </w:pPr>
          </w:p>
        </w:tc>
        <w:tc>
          <w:tcPr>
            <w:tcW w:w="2693" w:type="dxa"/>
            <w:shd w:val="clear" w:color="auto" w:fill="auto"/>
          </w:tcPr>
          <w:p w14:paraId="63E3901F" w14:textId="77777777" w:rsidR="008D3345" w:rsidRPr="00113229" w:rsidRDefault="008D3345" w:rsidP="00807AC2">
            <w:pPr>
              <w:rPr>
                <w:rFonts w:cs="Arial"/>
                <w:b/>
              </w:rPr>
            </w:pPr>
            <w:r w:rsidRPr="00113229">
              <w:rPr>
                <w:rFonts w:cs="Arial"/>
                <w:b/>
                <w:szCs w:val="22"/>
              </w:rPr>
              <w:t>Berechnung Modulnote</w:t>
            </w:r>
          </w:p>
        </w:tc>
        <w:tc>
          <w:tcPr>
            <w:tcW w:w="6662" w:type="dxa"/>
            <w:shd w:val="clear" w:color="auto" w:fill="auto"/>
          </w:tcPr>
          <w:p w14:paraId="2C1CD70B" w14:textId="09C40146" w:rsidR="008D3345" w:rsidRDefault="008D3345" w:rsidP="00F6461C">
            <w:pPr>
              <w:pStyle w:val="Listenabsatz"/>
              <w:numPr>
                <w:ilvl w:val="0"/>
                <w:numId w:val="196"/>
              </w:numPr>
              <w:ind w:left="209" w:hanging="209"/>
              <w:rPr>
                <w:rFonts w:cs="Arial"/>
              </w:rPr>
            </w:pPr>
            <w:r>
              <w:rPr>
                <w:rFonts w:cs="Arial"/>
              </w:rPr>
              <w:t>Seminararbeit (60</w:t>
            </w:r>
            <w:r w:rsidR="00C9387E">
              <w:rPr>
                <w:rFonts w:cs="Arial"/>
              </w:rPr>
              <w:t xml:space="preserve"> </w:t>
            </w:r>
            <w:r>
              <w:rPr>
                <w:rFonts w:cs="Arial"/>
              </w:rPr>
              <w:t>%)</w:t>
            </w:r>
          </w:p>
          <w:p w14:paraId="31696159" w14:textId="77777777" w:rsidR="00CF6B0C" w:rsidRDefault="008D3345" w:rsidP="00F6461C">
            <w:pPr>
              <w:pStyle w:val="Listenabsatz"/>
              <w:numPr>
                <w:ilvl w:val="0"/>
                <w:numId w:val="196"/>
              </w:numPr>
              <w:ind w:left="209" w:hanging="209"/>
              <w:rPr>
                <w:rFonts w:cs="Arial"/>
              </w:rPr>
            </w:pPr>
            <w:r>
              <w:rPr>
                <w:rFonts w:cs="Arial"/>
              </w:rPr>
              <w:t>Präsentation (20</w:t>
            </w:r>
            <w:r w:rsidR="00C9387E">
              <w:rPr>
                <w:rFonts w:cs="Arial"/>
              </w:rPr>
              <w:t xml:space="preserve"> </w:t>
            </w:r>
            <w:r w:rsidR="00CF6B0C">
              <w:rPr>
                <w:rFonts w:cs="Arial"/>
              </w:rPr>
              <w:t>%)</w:t>
            </w:r>
          </w:p>
          <w:p w14:paraId="69729C68" w14:textId="7F8F241D" w:rsidR="008D3345" w:rsidRPr="00113229" w:rsidRDefault="00CA1200" w:rsidP="00F6461C">
            <w:pPr>
              <w:pStyle w:val="Listenabsatz"/>
              <w:numPr>
                <w:ilvl w:val="0"/>
                <w:numId w:val="196"/>
              </w:numPr>
              <w:ind w:left="209" w:hanging="209"/>
              <w:rPr>
                <w:rFonts w:cs="Arial"/>
              </w:rPr>
            </w:pPr>
            <w:r>
              <w:rPr>
                <w:rFonts w:cs="Arial"/>
              </w:rPr>
              <w:t>Diskussionsbeitrag</w:t>
            </w:r>
            <w:r w:rsidR="008D3345">
              <w:rPr>
                <w:rFonts w:cs="Arial"/>
              </w:rPr>
              <w:t xml:space="preserve"> (20</w:t>
            </w:r>
            <w:r w:rsidR="00C9387E">
              <w:rPr>
                <w:rFonts w:cs="Arial"/>
              </w:rPr>
              <w:t xml:space="preserve"> </w:t>
            </w:r>
            <w:r w:rsidR="008D3345">
              <w:rPr>
                <w:rFonts w:cs="Arial"/>
              </w:rPr>
              <w:t>%)</w:t>
            </w:r>
          </w:p>
        </w:tc>
      </w:tr>
      <w:tr w:rsidR="008D3345" w:rsidRPr="00113229" w14:paraId="0691A5D0" w14:textId="77777777" w:rsidTr="00807AC2">
        <w:trPr>
          <w:trHeight w:val="340"/>
          <w:jc w:val="center"/>
        </w:trPr>
        <w:tc>
          <w:tcPr>
            <w:tcW w:w="567" w:type="dxa"/>
            <w:tcBorders>
              <w:bottom w:val="single" w:sz="4" w:space="0" w:color="auto"/>
            </w:tcBorders>
            <w:shd w:val="clear" w:color="auto" w:fill="auto"/>
          </w:tcPr>
          <w:p w14:paraId="7C90CC99" w14:textId="77777777" w:rsidR="00A730CD" w:rsidRDefault="00A730CD" w:rsidP="00F6461C">
            <w:pPr>
              <w:numPr>
                <w:ilvl w:val="0"/>
                <w:numId w:val="150"/>
              </w:numPr>
              <w:rPr>
                <w:rFonts w:cs="Arial"/>
                <w:i/>
              </w:rPr>
            </w:pPr>
          </w:p>
        </w:tc>
        <w:tc>
          <w:tcPr>
            <w:tcW w:w="2693" w:type="dxa"/>
            <w:tcBorders>
              <w:bottom w:val="single" w:sz="4" w:space="0" w:color="auto"/>
            </w:tcBorders>
            <w:shd w:val="clear" w:color="auto" w:fill="auto"/>
          </w:tcPr>
          <w:p w14:paraId="5A060630" w14:textId="77777777" w:rsidR="008D3345" w:rsidRPr="00113229" w:rsidRDefault="008D3345" w:rsidP="00807AC2">
            <w:pPr>
              <w:rPr>
                <w:rFonts w:cs="Arial"/>
                <w:b/>
              </w:rPr>
            </w:pPr>
            <w:r w:rsidRPr="00113229">
              <w:rPr>
                <w:rFonts w:cs="Arial"/>
                <w:b/>
                <w:szCs w:val="22"/>
              </w:rPr>
              <w:t>Turnus des Angebots</w:t>
            </w:r>
          </w:p>
        </w:tc>
        <w:tc>
          <w:tcPr>
            <w:tcW w:w="6662" w:type="dxa"/>
            <w:tcBorders>
              <w:bottom w:val="single" w:sz="4" w:space="0" w:color="auto"/>
            </w:tcBorders>
            <w:shd w:val="clear" w:color="auto" w:fill="auto"/>
          </w:tcPr>
          <w:p w14:paraId="34283BFA" w14:textId="0CFBBA9F" w:rsidR="008D3345" w:rsidRPr="00113229" w:rsidRDefault="00627758" w:rsidP="004335CC">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8A230D">
              <w:rPr>
                <w:rFonts w:cs="Arial"/>
                <w:szCs w:val="22"/>
              </w:rPr>
              <w:t xml:space="preserve"> </w:t>
            </w:r>
          </w:p>
        </w:tc>
      </w:tr>
      <w:tr w:rsidR="008D3345" w:rsidRPr="00113229" w14:paraId="171855BE" w14:textId="77777777" w:rsidTr="00807AC2">
        <w:trPr>
          <w:trHeight w:val="340"/>
          <w:jc w:val="center"/>
        </w:trPr>
        <w:tc>
          <w:tcPr>
            <w:tcW w:w="567" w:type="dxa"/>
            <w:shd w:val="clear" w:color="auto" w:fill="auto"/>
          </w:tcPr>
          <w:p w14:paraId="1C92D4B0" w14:textId="77777777" w:rsidR="00A730CD" w:rsidRDefault="00A730CD" w:rsidP="00F6461C">
            <w:pPr>
              <w:numPr>
                <w:ilvl w:val="0"/>
                <w:numId w:val="150"/>
              </w:numPr>
              <w:rPr>
                <w:rFonts w:cs="Arial"/>
                <w:i/>
              </w:rPr>
            </w:pPr>
          </w:p>
        </w:tc>
        <w:tc>
          <w:tcPr>
            <w:tcW w:w="2693" w:type="dxa"/>
            <w:shd w:val="clear" w:color="auto" w:fill="auto"/>
          </w:tcPr>
          <w:p w14:paraId="47F61949" w14:textId="77777777" w:rsidR="008D3345" w:rsidRPr="00113229" w:rsidRDefault="008D3345" w:rsidP="00807AC2">
            <w:pPr>
              <w:rPr>
                <w:rFonts w:cs="Arial"/>
                <w:b/>
              </w:rPr>
            </w:pPr>
            <w:r w:rsidRPr="00113229">
              <w:rPr>
                <w:rFonts w:cs="Arial"/>
                <w:b/>
                <w:szCs w:val="22"/>
              </w:rPr>
              <w:t>Arbeitsaufwand</w:t>
            </w:r>
          </w:p>
        </w:tc>
        <w:tc>
          <w:tcPr>
            <w:tcW w:w="6662" w:type="dxa"/>
            <w:shd w:val="clear" w:color="auto" w:fill="auto"/>
          </w:tcPr>
          <w:p w14:paraId="4734EBF2" w14:textId="77777777" w:rsidR="008D3345" w:rsidRPr="00DF0CCD" w:rsidRDefault="008D3345" w:rsidP="00807AC2">
            <w:pPr>
              <w:autoSpaceDE w:val="0"/>
              <w:autoSpaceDN w:val="0"/>
              <w:adjustRightInd w:val="0"/>
              <w:rPr>
                <w:rFonts w:cs="Arial"/>
              </w:rPr>
            </w:pPr>
            <w:r w:rsidRPr="00DF0CCD">
              <w:rPr>
                <w:rFonts w:cs="Arial"/>
                <w:szCs w:val="22"/>
              </w:rPr>
              <w:t>Präsenzzeit: 15 h</w:t>
            </w:r>
          </w:p>
          <w:p w14:paraId="544C885E" w14:textId="77777777" w:rsidR="008D3345" w:rsidRPr="00113229" w:rsidRDefault="008D3345" w:rsidP="00807AC2">
            <w:pPr>
              <w:rPr>
                <w:rFonts w:cs="Arial"/>
              </w:rPr>
            </w:pPr>
            <w:r w:rsidRPr="00DF0CCD">
              <w:rPr>
                <w:rFonts w:cs="Arial"/>
                <w:szCs w:val="22"/>
              </w:rPr>
              <w:t>Eigenstudium: 135 h</w:t>
            </w:r>
          </w:p>
        </w:tc>
      </w:tr>
      <w:tr w:rsidR="008D3345" w:rsidRPr="00113229" w14:paraId="35E1B22E" w14:textId="77777777" w:rsidTr="00807AC2">
        <w:trPr>
          <w:trHeight w:val="340"/>
          <w:jc w:val="center"/>
        </w:trPr>
        <w:tc>
          <w:tcPr>
            <w:tcW w:w="567" w:type="dxa"/>
            <w:tcBorders>
              <w:bottom w:val="single" w:sz="4" w:space="0" w:color="auto"/>
            </w:tcBorders>
            <w:shd w:val="clear" w:color="auto" w:fill="auto"/>
          </w:tcPr>
          <w:p w14:paraId="1B9E1A77" w14:textId="77777777" w:rsidR="00A730CD" w:rsidRDefault="00A730CD" w:rsidP="00F6461C">
            <w:pPr>
              <w:numPr>
                <w:ilvl w:val="0"/>
                <w:numId w:val="150"/>
              </w:numPr>
              <w:rPr>
                <w:rFonts w:cs="Arial"/>
                <w:i/>
              </w:rPr>
            </w:pPr>
          </w:p>
        </w:tc>
        <w:tc>
          <w:tcPr>
            <w:tcW w:w="2693" w:type="dxa"/>
            <w:tcBorders>
              <w:bottom w:val="single" w:sz="4" w:space="0" w:color="auto"/>
            </w:tcBorders>
            <w:shd w:val="clear" w:color="auto" w:fill="auto"/>
          </w:tcPr>
          <w:p w14:paraId="1B6A02CD" w14:textId="77777777" w:rsidR="008D3345" w:rsidRPr="00113229" w:rsidRDefault="008D3345" w:rsidP="00807AC2">
            <w:pPr>
              <w:rPr>
                <w:rFonts w:cs="Arial"/>
                <w:b/>
              </w:rPr>
            </w:pPr>
            <w:r w:rsidRPr="00113229">
              <w:rPr>
                <w:rFonts w:cs="Arial"/>
                <w:b/>
                <w:szCs w:val="22"/>
              </w:rPr>
              <w:t>Dauer des Moduls</w:t>
            </w:r>
          </w:p>
        </w:tc>
        <w:tc>
          <w:tcPr>
            <w:tcW w:w="6662" w:type="dxa"/>
            <w:tcBorders>
              <w:bottom w:val="single" w:sz="4" w:space="0" w:color="auto"/>
            </w:tcBorders>
            <w:shd w:val="clear" w:color="auto" w:fill="auto"/>
          </w:tcPr>
          <w:p w14:paraId="4CFA3575" w14:textId="77777777" w:rsidR="008D3345" w:rsidRPr="00113229" w:rsidRDefault="008D3345" w:rsidP="00807AC2">
            <w:pPr>
              <w:rPr>
                <w:rFonts w:cs="Arial"/>
              </w:rPr>
            </w:pPr>
            <w:r>
              <w:rPr>
                <w:rFonts w:cs="Arial"/>
                <w:szCs w:val="22"/>
              </w:rPr>
              <w:t>1 Semester</w:t>
            </w:r>
          </w:p>
        </w:tc>
      </w:tr>
      <w:tr w:rsidR="008D3345" w:rsidRPr="00113229" w14:paraId="5DA9A49A" w14:textId="77777777" w:rsidTr="00807AC2">
        <w:trPr>
          <w:trHeight w:val="340"/>
          <w:jc w:val="center"/>
        </w:trPr>
        <w:tc>
          <w:tcPr>
            <w:tcW w:w="567" w:type="dxa"/>
            <w:tcBorders>
              <w:bottom w:val="single" w:sz="4" w:space="0" w:color="auto"/>
            </w:tcBorders>
            <w:shd w:val="clear" w:color="auto" w:fill="auto"/>
          </w:tcPr>
          <w:p w14:paraId="2E7D5F09" w14:textId="77777777" w:rsidR="00A730CD" w:rsidRDefault="00A730CD" w:rsidP="00F6461C">
            <w:pPr>
              <w:numPr>
                <w:ilvl w:val="0"/>
                <w:numId w:val="150"/>
              </w:numPr>
              <w:rPr>
                <w:rFonts w:cs="Arial"/>
                <w:i/>
              </w:rPr>
            </w:pPr>
          </w:p>
        </w:tc>
        <w:tc>
          <w:tcPr>
            <w:tcW w:w="2693" w:type="dxa"/>
            <w:tcBorders>
              <w:bottom w:val="single" w:sz="4" w:space="0" w:color="auto"/>
            </w:tcBorders>
            <w:shd w:val="clear" w:color="auto" w:fill="auto"/>
          </w:tcPr>
          <w:p w14:paraId="123D5646" w14:textId="77777777" w:rsidR="00256AD9" w:rsidRDefault="00AF016F" w:rsidP="00807AC2">
            <w:pPr>
              <w:rPr>
                <w:rFonts w:cs="Arial"/>
                <w:b/>
                <w:szCs w:val="22"/>
              </w:rPr>
            </w:pPr>
            <w:r>
              <w:rPr>
                <w:rFonts w:cs="Arial"/>
                <w:b/>
                <w:szCs w:val="22"/>
              </w:rPr>
              <w:t xml:space="preserve">Unterrichts- und </w:t>
            </w:r>
          </w:p>
          <w:p w14:paraId="1AB3AB52" w14:textId="56237C3E" w:rsidR="008D3345" w:rsidRPr="00113229" w:rsidRDefault="00AF016F" w:rsidP="00807AC2">
            <w:pPr>
              <w:rPr>
                <w:rFonts w:cs="Arial"/>
                <w:b/>
              </w:rPr>
            </w:pPr>
            <w:r>
              <w:rPr>
                <w:rFonts w:cs="Arial"/>
                <w:b/>
                <w:szCs w:val="22"/>
              </w:rPr>
              <w:t>Prüfungssprache</w:t>
            </w:r>
          </w:p>
        </w:tc>
        <w:tc>
          <w:tcPr>
            <w:tcW w:w="6662" w:type="dxa"/>
            <w:tcBorders>
              <w:bottom w:val="single" w:sz="4" w:space="0" w:color="auto"/>
            </w:tcBorders>
            <w:shd w:val="clear" w:color="auto" w:fill="auto"/>
          </w:tcPr>
          <w:p w14:paraId="79C03477" w14:textId="2E113848" w:rsidR="008D3345" w:rsidRPr="00113229" w:rsidRDefault="008D3345" w:rsidP="00A27471">
            <w:pPr>
              <w:rPr>
                <w:rFonts w:cs="Arial"/>
              </w:rPr>
            </w:pPr>
            <w:r>
              <w:rPr>
                <w:rFonts w:cs="Arial"/>
                <w:szCs w:val="22"/>
              </w:rPr>
              <w:t xml:space="preserve">Deutsch </w:t>
            </w:r>
          </w:p>
        </w:tc>
      </w:tr>
      <w:tr w:rsidR="008D3345" w:rsidRPr="00113229" w14:paraId="7F82CB03"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01C8D06" w14:textId="77777777" w:rsidR="00A730CD" w:rsidRDefault="00A730CD" w:rsidP="00F6461C">
            <w:pPr>
              <w:numPr>
                <w:ilvl w:val="0"/>
                <w:numId w:val="15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7F14F89" w14:textId="77777777" w:rsidR="00256AD9" w:rsidRDefault="00AF016F" w:rsidP="00807AC2">
            <w:pPr>
              <w:rPr>
                <w:rFonts w:cs="Arial"/>
                <w:b/>
                <w:szCs w:val="22"/>
              </w:rPr>
            </w:pPr>
            <w:r>
              <w:rPr>
                <w:rFonts w:cs="Arial"/>
                <w:b/>
                <w:szCs w:val="22"/>
              </w:rPr>
              <w:t xml:space="preserve">(Vorbereitende) </w:t>
            </w:r>
          </w:p>
          <w:p w14:paraId="725AFA4A" w14:textId="5F852730" w:rsidR="008D3345" w:rsidRPr="00113229" w:rsidRDefault="00AF016F" w:rsidP="00807AC2">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740E44B" w14:textId="77777777" w:rsidR="008D3345" w:rsidRPr="00113229" w:rsidRDefault="008D3345" w:rsidP="00807AC2">
            <w:pPr>
              <w:rPr>
                <w:rFonts w:cs="Arial"/>
              </w:rPr>
            </w:pPr>
            <w:r>
              <w:rPr>
                <w:rFonts w:cs="Arial"/>
                <w:szCs w:val="22"/>
              </w:rPr>
              <w:t>Wechselnde aktuelle Forschungsliteratur</w:t>
            </w:r>
          </w:p>
        </w:tc>
      </w:tr>
    </w:tbl>
    <w:p w14:paraId="6ACEE18A" w14:textId="77777777" w:rsidR="00B71850" w:rsidRDefault="00B71850"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903C1" w:rsidRPr="00BF7282" w14:paraId="272FC3CD" w14:textId="77777777" w:rsidTr="00807AC2">
        <w:trPr>
          <w:trHeight w:val="567"/>
          <w:jc w:val="center"/>
        </w:trPr>
        <w:tc>
          <w:tcPr>
            <w:tcW w:w="567" w:type="dxa"/>
            <w:tcBorders>
              <w:top w:val="double" w:sz="4" w:space="0" w:color="auto"/>
            </w:tcBorders>
            <w:shd w:val="clear" w:color="auto" w:fill="E0E0E0"/>
          </w:tcPr>
          <w:p w14:paraId="3CF8DB17" w14:textId="77777777" w:rsidR="00B903C1" w:rsidRPr="00BF7282" w:rsidRDefault="00B903C1" w:rsidP="00F6461C">
            <w:pPr>
              <w:pStyle w:val="Listenabsatz"/>
              <w:numPr>
                <w:ilvl w:val="0"/>
                <w:numId w:val="92"/>
              </w:numPr>
            </w:pPr>
          </w:p>
        </w:tc>
        <w:tc>
          <w:tcPr>
            <w:tcW w:w="2693" w:type="dxa"/>
            <w:tcBorders>
              <w:top w:val="double" w:sz="4" w:space="0" w:color="auto"/>
            </w:tcBorders>
            <w:shd w:val="clear" w:color="auto" w:fill="E0E0E0"/>
          </w:tcPr>
          <w:p w14:paraId="31F9C52B" w14:textId="77777777" w:rsidR="00B903C1" w:rsidRPr="00BF7282" w:rsidRDefault="00B903C1" w:rsidP="00807AC2">
            <w:pPr>
              <w:rPr>
                <w:b/>
              </w:rPr>
            </w:pPr>
            <w:r w:rsidRPr="00BF7282">
              <w:rPr>
                <w:b/>
              </w:rPr>
              <w:t>Modulbezeichnung</w:t>
            </w:r>
          </w:p>
          <w:p w14:paraId="560DC4DB" w14:textId="566F7EB7" w:rsidR="00B903C1" w:rsidRPr="00BF7282" w:rsidRDefault="00187F03" w:rsidP="00807AC2">
            <w:r>
              <w:t>8</w:t>
            </w:r>
            <w:r w:rsidR="002C6E26">
              <w:t>6110</w:t>
            </w:r>
          </w:p>
        </w:tc>
        <w:tc>
          <w:tcPr>
            <w:tcW w:w="5528" w:type="dxa"/>
            <w:tcBorders>
              <w:top w:val="double" w:sz="4" w:space="0" w:color="auto"/>
            </w:tcBorders>
            <w:shd w:val="clear" w:color="auto" w:fill="E0E0E0"/>
          </w:tcPr>
          <w:p w14:paraId="6945F546" w14:textId="77777777" w:rsidR="00B903C1" w:rsidRPr="00BF7282" w:rsidRDefault="00B903C1" w:rsidP="00807AC2">
            <w:pPr>
              <w:pStyle w:val="berschriftModul"/>
              <w:rPr>
                <w:lang w:val="en-US"/>
              </w:rPr>
            </w:pPr>
            <w:bookmarkStart w:id="4435" w:name="_Toc287964358"/>
            <w:bookmarkStart w:id="4436" w:name="_Toc300074888"/>
            <w:bookmarkStart w:id="4437" w:name="_Toc300153949"/>
            <w:bookmarkStart w:id="4438" w:name="_Toc301861959"/>
            <w:bookmarkStart w:id="4439" w:name="_Toc317511586"/>
            <w:bookmarkStart w:id="4440" w:name="_Toc317694747"/>
            <w:bookmarkStart w:id="4441" w:name="_Toc317772907"/>
            <w:bookmarkStart w:id="4442" w:name="_Toc317782027"/>
            <w:bookmarkStart w:id="4443" w:name="_Toc321385121"/>
            <w:bookmarkStart w:id="4444" w:name="_Toc331492936"/>
            <w:bookmarkStart w:id="4445" w:name="_Toc332267168"/>
            <w:bookmarkStart w:id="4446" w:name="_Toc332366820"/>
            <w:bookmarkStart w:id="4447" w:name="_Toc335747321"/>
            <w:bookmarkStart w:id="4448" w:name="_Toc349828495"/>
            <w:bookmarkStart w:id="4449" w:name="_Toc351715420"/>
            <w:bookmarkStart w:id="4450" w:name="_Toc363638151"/>
            <w:bookmarkStart w:id="4451" w:name="_Toc363638814"/>
            <w:bookmarkStart w:id="4452" w:name="_Toc364322092"/>
            <w:bookmarkStart w:id="4453" w:name="_Toc364328633"/>
            <w:bookmarkStart w:id="4454" w:name="_Toc369082362"/>
            <w:bookmarkStart w:id="4455" w:name="_Toc381686936"/>
            <w:bookmarkStart w:id="4456" w:name="_Toc54705516"/>
            <w:r w:rsidRPr="00BF7282">
              <w:rPr>
                <w:lang w:val="en-GB"/>
              </w:rPr>
              <w:t>Gesundheitsmanagement A</w:t>
            </w:r>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p>
          <w:p w14:paraId="3BDF77F7" w14:textId="43A1981F" w:rsidR="00B903C1" w:rsidRPr="00BF7282" w:rsidRDefault="00B903C1" w:rsidP="00807AC2">
            <w:pPr>
              <w:rPr>
                <w:lang w:val="en-GB" w:eastAsia="en-US"/>
              </w:rPr>
            </w:pPr>
            <w:r w:rsidRPr="00BF7282">
              <w:rPr>
                <w:lang w:val="en-GB" w:eastAsia="en-US"/>
              </w:rPr>
              <w:t xml:space="preserve">(Health </w:t>
            </w:r>
            <w:r w:rsidR="00303EF9">
              <w:rPr>
                <w:lang w:val="en-GB" w:eastAsia="en-US"/>
              </w:rPr>
              <w:t>m</w:t>
            </w:r>
            <w:r w:rsidRPr="00BF7282">
              <w:rPr>
                <w:lang w:val="en-GB" w:eastAsia="en-US"/>
              </w:rPr>
              <w:t>anagement</w:t>
            </w:r>
            <w:r w:rsidR="000747DB">
              <w:rPr>
                <w:lang w:val="en-GB" w:eastAsia="en-US"/>
              </w:rPr>
              <w:t xml:space="preserve"> </w:t>
            </w:r>
            <w:r w:rsidRPr="00BF7282">
              <w:rPr>
                <w:lang w:val="en-GB" w:eastAsia="en-US"/>
              </w:rPr>
              <w:t>A)</w:t>
            </w:r>
          </w:p>
        </w:tc>
        <w:tc>
          <w:tcPr>
            <w:tcW w:w="1136" w:type="dxa"/>
            <w:tcBorders>
              <w:top w:val="double" w:sz="4" w:space="0" w:color="auto"/>
            </w:tcBorders>
            <w:shd w:val="clear" w:color="auto" w:fill="E0E0E0"/>
          </w:tcPr>
          <w:p w14:paraId="070A0A0A" w14:textId="77777777" w:rsidR="00B903C1" w:rsidRPr="00BF7282" w:rsidRDefault="00B903C1" w:rsidP="00807AC2">
            <w:pPr>
              <w:rPr>
                <w:b/>
              </w:rPr>
            </w:pPr>
            <w:r w:rsidRPr="00BF7282">
              <w:rPr>
                <w:b/>
              </w:rPr>
              <w:t>5 ECTS</w:t>
            </w:r>
          </w:p>
        </w:tc>
      </w:tr>
      <w:tr w:rsidR="00B903C1" w:rsidRPr="00BF7282" w14:paraId="5D7053CF" w14:textId="77777777" w:rsidTr="00807AC2">
        <w:trPr>
          <w:trHeight w:val="567"/>
          <w:jc w:val="center"/>
        </w:trPr>
        <w:tc>
          <w:tcPr>
            <w:tcW w:w="567" w:type="dxa"/>
            <w:shd w:val="clear" w:color="auto" w:fill="E0E0E0"/>
          </w:tcPr>
          <w:p w14:paraId="6E7762B7" w14:textId="77777777" w:rsidR="00B903C1" w:rsidRPr="00BF7282" w:rsidRDefault="00B903C1" w:rsidP="00F6461C">
            <w:pPr>
              <w:pStyle w:val="Listenabsatz"/>
              <w:numPr>
                <w:ilvl w:val="0"/>
                <w:numId w:val="92"/>
              </w:numPr>
            </w:pPr>
          </w:p>
        </w:tc>
        <w:tc>
          <w:tcPr>
            <w:tcW w:w="2693" w:type="dxa"/>
            <w:shd w:val="clear" w:color="auto" w:fill="E0E0E0"/>
          </w:tcPr>
          <w:p w14:paraId="7512FF1D" w14:textId="77777777" w:rsidR="00B903C1" w:rsidRPr="00BF7282" w:rsidRDefault="00B903C1" w:rsidP="00807AC2">
            <w:r w:rsidRPr="00BF7282">
              <w:t>Lehrveranstaltungen</w:t>
            </w:r>
          </w:p>
          <w:p w14:paraId="74D1E674" w14:textId="77777777" w:rsidR="00B903C1" w:rsidRPr="00BF7282" w:rsidRDefault="00B903C1" w:rsidP="00807AC2"/>
        </w:tc>
        <w:tc>
          <w:tcPr>
            <w:tcW w:w="5528" w:type="dxa"/>
            <w:shd w:val="clear" w:color="auto" w:fill="E0E0E0"/>
          </w:tcPr>
          <w:p w14:paraId="42762444" w14:textId="77777777" w:rsidR="00B903C1" w:rsidRPr="00BF7282" w:rsidRDefault="00B903C1" w:rsidP="00807AC2">
            <w:r w:rsidRPr="00BF7282">
              <w:t>V1/Ü1: Evaluationen (Grundlagen) (2 SWS)</w:t>
            </w:r>
          </w:p>
          <w:p w14:paraId="495A1E78" w14:textId="77777777" w:rsidR="00B903C1" w:rsidRPr="00BF7282" w:rsidRDefault="00B903C1" w:rsidP="00807AC2">
            <w:r w:rsidRPr="00BF7282">
              <w:t>V2/Ü2: Kostenträger und Arzneimittel (2 SWS)</w:t>
            </w:r>
          </w:p>
        </w:tc>
        <w:tc>
          <w:tcPr>
            <w:tcW w:w="1136" w:type="dxa"/>
            <w:shd w:val="clear" w:color="auto" w:fill="E0E0E0"/>
          </w:tcPr>
          <w:p w14:paraId="0891BD20" w14:textId="77777777" w:rsidR="00B903C1" w:rsidRPr="00BF7282" w:rsidRDefault="00B903C1" w:rsidP="00807AC2">
            <w:r w:rsidRPr="00BF7282">
              <w:t>2,5 ECTS</w:t>
            </w:r>
          </w:p>
          <w:p w14:paraId="5A111C1C" w14:textId="77777777" w:rsidR="00B903C1" w:rsidRPr="00BF7282" w:rsidRDefault="00B903C1" w:rsidP="00807AC2">
            <w:r w:rsidRPr="00BF7282">
              <w:t>2,5 ECTS</w:t>
            </w:r>
          </w:p>
        </w:tc>
      </w:tr>
      <w:tr w:rsidR="00B903C1" w:rsidRPr="00BF7282" w14:paraId="089EFA3A" w14:textId="77777777" w:rsidTr="00807AC2">
        <w:trPr>
          <w:trHeight w:val="383"/>
          <w:jc w:val="center"/>
        </w:trPr>
        <w:tc>
          <w:tcPr>
            <w:tcW w:w="567" w:type="dxa"/>
            <w:tcBorders>
              <w:bottom w:val="double" w:sz="4" w:space="0" w:color="auto"/>
            </w:tcBorders>
            <w:shd w:val="clear" w:color="auto" w:fill="E0E0E0"/>
          </w:tcPr>
          <w:p w14:paraId="394C0CC8" w14:textId="77777777" w:rsidR="00B903C1" w:rsidRPr="00BF7282" w:rsidRDefault="00B903C1" w:rsidP="00F6461C">
            <w:pPr>
              <w:pStyle w:val="Listenabsatz"/>
              <w:numPr>
                <w:ilvl w:val="0"/>
                <w:numId w:val="92"/>
              </w:numPr>
            </w:pPr>
          </w:p>
        </w:tc>
        <w:tc>
          <w:tcPr>
            <w:tcW w:w="2693" w:type="dxa"/>
            <w:tcBorders>
              <w:bottom w:val="double" w:sz="4" w:space="0" w:color="auto"/>
            </w:tcBorders>
            <w:shd w:val="clear" w:color="auto" w:fill="E0E0E0"/>
          </w:tcPr>
          <w:p w14:paraId="359333AB" w14:textId="109CC000" w:rsidR="00B903C1" w:rsidRPr="00BF7282" w:rsidRDefault="00C655C3" w:rsidP="00807AC2">
            <w:r>
              <w:t>Lehrende</w:t>
            </w:r>
          </w:p>
        </w:tc>
        <w:tc>
          <w:tcPr>
            <w:tcW w:w="5528" w:type="dxa"/>
            <w:tcBorders>
              <w:bottom w:val="double" w:sz="4" w:space="0" w:color="auto"/>
            </w:tcBorders>
            <w:shd w:val="clear" w:color="auto" w:fill="E0E0E0"/>
          </w:tcPr>
          <w:p w14:paraId="6B31E6E2" w14:textId="22F436E3" w:rsidR="00B903C1" w:rsidRPr="00BF7282" w:rsidRDefault="00B903C1" w:rsidP="00807AC2">
            <w:r w:rsidRPr="00BF7282">
              <w:t>Prof.</w:t>
            </w:r>
            <w:r w:rsidR="00EE18A9">
              <w:t xml:space="preserve"> </w:t>
            </w:r>
            <w:r w:rsidR="00256AD9">
              <w:t xml:space="preserve">Dr. </w:t>
            </w:r>
            <w:r w:rsidR="00EE18A9">
              <w:t>Schöffski und Mitarbeitende</w:t>
            </w:r>
          </w:p>
        </w:tc>
        <w:tc>
          <w:tcPr>
            <w:tcW w:w="1136" w:type="dxa"/>
            <w:tcBorders>
              <w:bottom w:val="double" w:sz="4" w:space="0" w:color="auto"/>
            </w:tcBorders>
            <w:shd w:val="clear" w:color="auto" w:fill="E0E0E0"/>
          </w:tcPr>
          <w:p w14:paraId="74735C0B" w14:textId="77777777" w:rsidR="00B903C1" w:rsidRPr="00BF7282" w:rsidRDefault="00B903C1" w:rsidP="00807AC2"/>
        </w:tc>
      </w:tr>
    </w:tbl>
    <w:p w14:paraId="55F229A8"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02747788" w14:textId="77777777" w:rsidTr="00B64246">
        <w:trPr>
          <w:trHeight w:val="340"/>
          <w:jc w:val="center"/>
        </w:trPr>
        <w:tc>
          <w:tcPr>
            <w:tcW w:w="567" w:type="dxa"/>
          </w:tcPr>
          <w:p w14:paraId="463500C6" w14:textId="77777777" w:rsidR="00B903C1" w:rsidRPr="00BF7282" w:rsidRDefault="00B903C1" w:rsidP="00F6461C">
            <w:pPr>
              <w:pStyle w:val="Listenabsatz"/>
              <w:numPr>
                <w:ilvl w:val="0"/>
                <w:numId w:val="92"/>
              </w:numPr>
            </w:pPr>
          </w:p>
        </w:tc>
        <w:tc>
          <w:tcPr>
            <w:tcW w:w="2693" w:type="dxa"/>
          </w:tcPr>
          <w:p w14:paraId="7A6B9799" w14:textId="19E8D7EB" w:rsidR="00B903C1" w:rsidRPr="00BF7282" w:rsidRDefault="00C655C3" w:rsidP="00807AC2">
            <w:pPr>
              <w:rPr>
                <w:b/>
              </w:rPr>
            </w:pPr>
            <w:r>
              <w:rPr>
                <w:b/>
              </w:rPr>
              <w:t>Modulverantwortliche/r</w:t>
            </w:r>
          </w:p>
        </w:tc>
        <w:tc>
          <w:tcPr>
            <w:tcW w:w="6663" w:type="dxa"/>
          </w:tcPr>
          <w:p w14:paraId="0CA3C976" w14:textId="0DEA5C2A" w:rsidR="00B903C1" w:rsidRPr="00BF7282" w:rsidRDefault="00B903C1" w:rsidP="00807AC2">
            <w:r w:rsidRPr="00BF7282">
              <w:t xml:space="preserve">Prof. </w:t>
            </w:r>
            <w:r w:rsidR="00256AD9">
              <w:t xml:space="preserve">Dr. </w:t>
            </w:r>
            <w:r w:rsidRPr="00BF7282">
              <w:t>Schöffski</w:t>
            </w:r>
          </w:p>
        </w:tc>
      </w:tr>
      <w:tr w:rsidR="00B903C1" w:rsidRPr="00BF7282" w14:paraId="098DB1B4" w14:textId="77777777" w:rsidTr="00807AC2">
        <w:trPr>
          <w:jc w:val="center"/>
        </w:trPr>
        <w:tc>
          <w:tcPr>
            <w:tcW w:w="567" w:type="dxa"/>
          </w:tcPr>
          <w:p w14:paraId="491A50B5" w14:textId="77777777" w:rsidR="00B903C1" w:rsidRPr="00BF7282" w:rsidRDefault="00B903C1" w:rsidP="00F6461C">
            <w:pPr>
              <w:pStyle w:val="Listenabsatz"/>
              <w:numPr>
                <w:ilvl w:val="0"/>
                <w:numId w:val="92"/>
              </w:numPr>
            </w:pPr>
          </w:p>
        </w:tc>
        <w:tc>
          <w:tcPr>
            <w:tcW w:w="2693" w:type="dxa"/>
          </w:tcPr>
          <w:p w14:paraId="1197015B" w14:textId="77777777" w:rsidR="00B903C1" w:rsidRPr="00BF7282" w:rsidRDefault="00B903C1" w:rsidP="00807AC2">
            <w:pPr>
              <w:rPr>
                <w:b/>
              </w:rPr>
            </w:pPr>
            <w:r w:rsidRPr="00BF7282">
              <w:rPr>
                <w:b/>
              </w:rPr>
              <w:t>Inhalt</w:t>
            </w:r>
          </w:p>
        </w:tc>
        <w:tc>
          <w:tcPr>
            <w:tcW w:w="6663" w:type="dxa"/>
          </w:tcPr>
          <w:p w14:paraId="691BC31E" w14:textId="77777777" w:rsidR="00B903C1" w:rsidRPr="00BF7282" w:rsidRDefault="00B903C1" w:rsidP="00807AC2">
            <w:r w:rsidRPr="00BF7282">
              <w:t>Die Mittel im Gesundheitswesen sind begrenzt, die Bedürfnisse dagegen unbegrenzt. Daher ist es erforderlich eine rationale Verteilung der knappen Mittel vorzunehmen. Aus diesem Grund werden (gesundheitsökonomische) Evaluationen durchgeführt, die sehr komplex sind und neben wirtschaftswissenschaftlichen auch juristische, medizinische und ethische Probleme beinhalten, die in diesem Modul thematisiert werden.</w:t>
            </w:r>
          </w:p>
          <w:p w14:paraId="6919458A" w14:textId="589CE904" w:rsidR="00B903C1" w:rsidRPr="00BF7282" w:rsidRDefault="00B903C1" w:rsidP="00807AC2">
            <w:r w:rsidRPr="00BF7282">
              <w:t>Weiterhin werden in diesem Modul die Kostenträger im Gesund</w:t>
            </w:r>
            <w:r w:rsidR="00081353" w:rsidRPr="00BF7282">
              <w:softHyphen/>
            </w:r>
            <w:r w:rsidRPr="00BF7282">
              <w:t>heitswesen sowie auf der Leistungserbringerseite die pharma</w:t>
            </w:r>
            <w:r w:rsidR="00081353" w:rsidRPr="00BF7282">
              <w:softHyphen/>
            </w:r>
            <w:r w:rsidRPr="00BF7282">
              <w:t>zeutische Industrie</w:t>
            </w:r>
            <w:r w:rsidR="00081353" w:rsidRPr="00BF7282">
              <w:t xml:space="preserve"> und Arzneimittel thematisiert [</w:t>
            </w:r>
            <w:r w:rsidRPr="00BF7282">
              <w:t>z.B. Preisbildung bei Arzneimitteln, Handelsstufen (Industrie, Großhande</w:t>
            </w:r>
            <w:r w:rsidR="00081353" w:rsidRPr="00BF7282">
              <w:t>l, Apotheken), Zulassungshürden]</w:t>
            </w:r>
            <w:r w:rsidRPr="00BF7282">
              <w:t>.</w:t>
            </w:r>
          </w:p>
        </w:tc>
      </w:tr>
      <w:tr w:rsidR="00B903C1" w:rsidRPr="00BF7282" w14:paraId="5521EEBE" w14:textId="77777777" w:rsidTr="00807AC2">
        <w:trPr>
          <w:jc w:val="center"/>
        </w:trPr>
        <w:tc>
          <w:tcPr>
            <w:tcW w:w="567" w:type="dxa"/>
          </w:tcPr>
          <w:p w14:paraId="1BE6EF74" w14:textId="77777777" w:rsidR="00B903C1" w:rsidRPr="00BF7282" w:rsidRDefault="00B903C1" w:rsidP="00F6461C">
            <w:pPr>
              <w:pStyle w:val="Listenabsatz"/>
              <w:numPr>
                <w:ilvl w:val="0"/>
                <w:numId w:val="92"/>
              </w:numPr>
            </w:pPr>
          </w:p>
        </w:tc>
        <w:tc>
          <w:tcPr>
            <w:tcW w:w="2693" w:type="dxa"/>
          </w:tcPr>
          <w:p w14:paraId="6D3C17D6" w14:textId="77777777" w:rsidR="00775D85" w:rsidRDefault="00B903C1" w:rsidP="00807AC2">
            <w:pPr>
              <w:rPr>
                <w:b/>
                <w:lang w:val="en-US"/>
              </w:rPr>
            </w:pPr>
            <w:r w:rsidRPr="00BF7282">
              <w:rPr>
                <w:b/>
                <w:lang w:val="en-US"/>
              </w:rPr>
              <w:t xml:space="preserve">Lernziele und </w:t>
            </w:r>
          </w:p>
          <w:p w14:paraId="057CFD4D" w14:textId="356B5E56" w:rsidR="00B903C1" w:rsidRPr="00BF7282" w:rsidRDefault="00B903C1" w:rsidP="00807AC2">
            <w:pPr>
              <w:rPr>
                <w:b/>
                <w:lang w:val="en-US"/>
              </w:rPr>
            </w:pPr>
            <w:r w:rsidRPr="00BF7282">
              <w:rPr>
                <w:b/>
                <w:lang w:val="en-US"/>
              </w:rPr>
              <w:t>Kompetenzen</w:t>
            </w:r>
          </w:p>
        </w:tc>
        <w:tc>
          <w:tcPr>
            <w:tcW w:w="6663" w:type="dxa"/>
          </w:tcPr>
          <w:p w14:paraId="270E2361" w14:textId="77777777" w:rsidR="00B01F5E" w:rsidRPr="00D261C6" w:rsidRDefault="00B01F5E" w:rsidP="00807AC2">
            <w:pPr>
              <w:autoSpaceDE w:val="0"/>
              <w:autoSpaceDN w:val="0"/>
              <w:adjustRightInd w:val="0"/>
              <w:rPr>
                <w:rFonts w:cs="Arial"/>
                <w:b/>
              </w:rPr>
            </w:pPr>
            <w:r w:rsidRPr="00D261C6">
              <w:rPr>
                <w:rFonts w:cs="Arial"/>
                <w:b/>
              </w:rPr>
              <w:t>Tei</w:t>
            </w:r>
            <w:r w:rsidR="00D261C6">
              <w:rPr>
                <w:rFonts w:cs="Arial"/>
                <w:b/>
              </w:rPr>
              <w:t>l</w:t>
            </w:r>
            <w:r w:rsidRPr="00D261C6">
              <w:rPr>
                <w:rFonts w:cs="Arial"/>
                <w:b/>
              </w:rPr>
              <w:t xml:space="preserve"> EVALUATIONEN:</w:t>
            </w:r>
          </w:p>
          <w:p w14:paraId="647000C0" w14:textId="77777777" w:rsidR="00B01F5E" w:rsidRPr="00BF7282" w:rsidRDefault="00B01F5E" w:rsidP="00807AC2">
            <w:pPr>
              <w:autoSpaceDE w:val="0"/>
              <w:autoSpaceDN w:val="0"/>
              <w:adjustRightInd w:val="0"/>
              <w:rPr>
                <w:rFonts w:cs="Arial"/>
              </w:rPr>
            </w:pPr>
            <w:r w:rsidRPr="00BF7282">
              <w:rPr>
                <w:rFonts w:cs="Arial"/>
              </w:rPr>
              <w:t xml:space="preserve">Die Studierenden </w:t>
            </w:r>
          </w:p>
          <w:p w14:paraId="37D9AEA7" w14:textId="09061F68" w:rsidR="00A730CD" w:rsidRPr="00425647" w:rsidRDefault="00B01F5E" w:rsidP="00F6461C">
            <w:pPr>
              <w:pStyle w:val="Listenabsatz"/>
              <w:numPr>
                <w:ilvl w:val="0"/>
                <w:numId w:val="196"/>
              </w:numPr>
              <w:ind w:left="209" w:hanging="209"/>
              <w:rPr>
                <w:rFonts w:cs="Arial"/>
              </w:rPr>
            </w:pPr>
            <w:r w:rsidRPr="00425647">
              <w:rPr>
                <w:rFonts w:cs="Arial"/>
              </w:rPr>
              <w:t>verstehen den Unterschied zwischen Effektivität und Effizienz im Gesundheitswesen</w:t>
            </w:r>
            <w:r w:rsidR="00F85E11" w:rsidRPr="00425647">
              <w:rPr>
                <w:rFonts w:cs="Arial"/>
              </w:rPr>
              <w:t>.</w:t>
            </w:r>
          </w:p>
          <w:p w14:paraId="350DFB89" w14:textId="6D82A1D9" w:rsidR="00A730CD" w:rsidRPr="00425647" w:rsidRDefault="00B01F5E" w:rsidP="00F6461C">
            <w:pPr>
              <w:pStyle w:val="Listenabsatz"/>
              <w:numPr>
                <w:ilvl w:val="0"/>
                <w:numId w:val="196"/>
              </w:numPr>
              <w:ind w:left="209" w:hanging="209"/>
              <w:rPr>
                <w:rFonts w:cs="Arial"/>
              </w:rPr>
            </w:pPr>
            <w:r w:rsidRPr="00425647">
              <w:rPr>
                <w:rFonts w:cs="Arial"/>
              </w:rPr>
              <w:t>lernen verschiedene Möglichkeiten der Berechnung von Kosten und Nutzen medizinischer Maßnahmen kennen und verstehen wie man Kosten und Nutzen verschiedener medizinischer Maßnahmen zueinander in Beziehung setzen kann</w:t>
            </w:r>
            <w:r w:rsidR="00F85E11" w:rsidRPr="00425647">
              <w:rPr>
                <w:rFonts w:cs="Arial"/>
              </w:rPr>
              <w:t>.</w:t>
            </w:r>
          </w:p>
          <w:p w14:paraId="74777974" w14:textId="653A76BF" w:rsidR="00A730CD" w:rsidRPr="00425647" w:rsidRDefault="00B01F5E" w:rsidP="00F6461C">
            <w:pPr>
              <w:pStyle w:val="Listenabsatz"/>
              <w:numPr>
                <w:ilvl w:val="0"/>
                <w:numId w:val="196"/>
              </w:numPr>
              <w:ind w:left="209" w:hanging="209"/>
              <w:rPr>
                <w:rFonts w:cs="Arial"/>
              </w:rPr>
            </w:pPr>
            <w:r w:rsidRPr="00425647">
              <w:rPr>
                <w:rFonts w:cs="Arial"/>
              </w:rPr>
              <w:t>setzen sich mit den aktuellen Diskussionen zu dieser Thematik auseinander</w:t>
            </w:r>
            <w:r w:rsidR="00F85E11" w:rsidRPr="00425647">
              <w:rPr>
                <w:rFonts w:cs="Arial"/>
              </w:rPr>
              <w:t>.</w:t>
            </w:r>
          </w:p>
          <w:p w14:paraId="267B4A4F" w14:textId="0EEA6FF5" w:rsidR="00A730CD" w:rsidRPr="00425647" w:rsidRDefault="00B01F5E" w:rsidP="00F6461C">
            <w:pPr>
              <w:pStyle w:val="Listenabsatz"/>
              <w:numPr>
                <w:ilvl w:val="0"/>
                <w:numId w:val="196"/>
              </w:numPr>
              <w:ind w:left="209" w:hanging="209"/>
              <w:rPr>
                <w:rFonts w:cs="Arial"/>
              </w:rPr>
            </w:pPr>
            <w:r w:rsidRPr="00425647">
              <w:rPr>
                <w:rFonts w:cs="Arial"/>
              </w:rPr>
              <w:t>können die verschiedenen Grundformen gesundheitsökonomischer Evaluationen vergleichen sowie die damit verbundenen Konzepte, insbesondere das QALY-Konzept einordnen</w:t>
            </w:r>
            <w:r w:rsidR="00F85E11" w:rsidRPr="00425647">
              <w:rPr>
                <w:rFonts w:cs="Arial"/>
              </w:rPr>
              <w:t>.</w:t>
            </w:r>
          </w:p>
          <w:p w14:paraId="62DE7337" w14:textId="52D5B310" w:rsidR="00A730CD" w:rsidRPr="00425647" w:rsidRDefault="00B01F5E" w:rsidP="00F6461C">
            <w:pPr>
              <w:pStyle w:val="Listenabsatz"/>
              <w:numPr>
                <w:ilvl w:val="0"/>
                <w:numId w:val="196"/>
              </w:numPr>
              <w:ind w:left="209" w:hanging="209"/>
              <w:rPr>
                <w:rFonts w:cs="Arial"/>
              </w:rPr>
            </w:pPr>
            <w:r w:rsidRPr="00425647">
              <w:rPr>
                <w:rFonts w:cs="Arial"/>
              </w:rPr>
              <w:t>können das Design einer gesundheitsökonomischen Studie skizzieren</w:t>
            </w:r>
            <w:r w:rsidR="00F85E11" w:rsidRPr="00425647">
              <w:rPr>
                <w:rFonts w:cs="Arial"/>
              </w:rPr>
              <w:t>.</w:t>
            </w:r>
          </w:p>
          <w:p w14:paraId="0AF6FFDE" w14:textId="6B435B54" w:rsidR="00A730CD" w:rsidRPr="00425647" w:rsidRDefault="00B01F5E" w:rsidP="00F6461C">
            <w:pPr>
              <w:pStyle w:val="Listenabsatz"/>
              <w:numPr>
                <w:ilvl w:val="0"/>
                <w:numId w:val="196"/>
              </w:numPr>
              <w:ind w:left="209" w:hanging="209"/>
              <w:rPr>
                <w:rFonts w:cs="Arial"/>
              </w:rPr>
            </w:pPr>
            <w:r w:rsidRPr="00425647">
              <w:rPr>
                <w:rFonts w:cs="Arial"/>
              </w:rPr>
              <w:t>verstehen die Grundprinzipien gesundheitsökonomischer Evaluationen und können diese wiedergeben</w:t>
            </w:r>
            <w:r w:rsidR="00F85E11" w:rsidRPr="00425647">
              <w:rPr>
                <w:rFonts w:cs="Arial"/>
              </w:rPr>
              <w:t>.</w:t>
            </w:r>
          </w:p>
          <w:p w14:paraId="40C296EE" w14:textId="77777777" w:rsidR="00170307" w:rsidRPr="00D261C6" w:rsidRDefault="00170307" w:rsidP="00807AC2">
            <w:pPr>
              <w:autoSpaceDE w:val="0"/>
              <w:autoSpaceDN w:val="0"/>
              <w:adjustRightInd w:val="0"/>
              <w:rPr>
                <w:rFonts w:cs="Arial"/>
              </w:rPr>
            </w:pPr>
          </w:p>
          <w:p w14:paraId="0424F38B" w14:textId="77777777" w:rsidR="00B01F5E" w:rsidRPr="00D261C6" w:rsidRDefault="00D261C6" w:rsidP="00807AC2">
            <w:pPr>
              <w:autoSpaceDE w:val="0"/>
              <w:autoSpaceDN w:val="0"/>
              <w:adjustRightInd w:val="0"/>
              <w:rPr>
                <w:rFonts w:cs="Arial"/>
                <w:b/>
              </w:rPr>
            </w:pPr>
            <w:r>
              <w:rPr>
                <w:rFonts w:cs="Arial"/>
                <w:b/>
              </w:rPr>
              <w:t>Teil</w:t>
            </w:r>
            <w:r w:rsidR="00B01F5E" w:rsidRPr="00D261C6">
              <w:rPr>
                <w:rFonts w:cs="Arial"/>
                <w:b/>
              </w:rPr>
              <w:t xml:space="preserve"> KOSTENTRÄGER UND ARZNEIMITTEL:</w:t>
            </w:r>
          </w:p>
          <w:p w14:paraId="189FCF20" w14:textId="77777777" w:rsidR="00B01F5E" w:rsidRPr="00BF7282" w:rsidRDefault="00B01F5E" w:rsidP="00807AC2">
            <w:pPr>
              <w:autoSpaceDE w:val="0"/>
              <w:autoSpaceDN w:val="0"/>
              <w:adjustRightInd w:val="0"/>
              <w:rPr>
                <w:rFonts w:cs="Arial"/>
              </w:rPr>
            </w:pPr>
            <w:r w:rsidRPr="00BF7282">
              <w:rPr>
                <w:rFonts w:cs="Arial"/>
              </w:rPr>
              <w:t>Die Studierenden</w:t>
            </w:r>
          </w:p>
          <w:p w14:paraId="45D9B7DF" w14:textId="13E1C432" w:rsidR="00A730CD" w:rsidRPr="00425647" w:rsidRDefault="00B01F5E" w:rsidP="00F6461C">
            <w:pPr>
              <w:pStyle w:val="Listenabsatz"/>
              <w:numPr>
                <w:ilvl w:val="0"/>
                <w:numId w:val="196"/>
              </w:numPr>
              <w:ind w:left="209" w:hanging="209"/>
              <w:rPr>
                <w:rFonts w:cs="Arial"/>
              </w:rPr>
            </w:pPr>
            <w:r w:rsidRPr="00425647">
              <w:rPr>
                <w:rFonts w:cs="Arial"/>
              </w:rPr>
              <w:t>können das deutsche Gesundheitswesen überblicksartig darstellen</w:t>
            </w:r>
            <w:r w:rsidR="00F85E11" w:rsidRPr="00425647">
              <w:rPr>
                <w:rFonts w:cs="Arial"/>
              </w:rPr>
              <w:t>.</w:t>
            </w:r>
          </w:p>
          <w:p w14:paraId="4C6FB729" w14:textId="160333AA" w:rsidR="00A730CD" w:rsidRPr="00425647" w:rsidRDefault="00B01F5E" w:rsidP="00F6461C">
            <w:pPr>
              <w:pStyle w:val="Listenabsatz"/>
              <w:numPr>
                <w:ilvl w:val="0"/>
                <w:numId w:val="196"/>
              </w:numPr>
              <w:ind w:left="209" w:hanging="209"/>
              <w:rPr>
                <w:rFonts w:cs="Arial"/>
              </w:rPr>
            </w:pPr>
            <w:r w:rsidRPr="00425647">
              <w:rPr>
                <w:rFonts w:cs="Arial"/>
              </w:rPr>
              <w:t>lernen die Grundprinzipien der gesetzlichen und privaten Krankenversicherung kennen und können diese wiedergeben</w:t>
            </w:r>
            <w:r w:rsidR="00F85E11" w:rsidRPr="00425647">
              <w:rPr>
                <w:rFonts w:cs="Arial"/>
              </w:rPr>
              <w:t>.</w:t>
            </w:r>
          </w:p>
          <w:p w14:paraId="74D26EDE" w14:textId="1BA14C92" w:rsidR="00A730CD" w:rsidRPr="00425647" w:rsidRDefault="00B01F5E" w:rsidP="00F6461C">
            <w:pPr>
              <w:pStyle w:val="Listenabsatz"/>
              <w:numPr>
                <w:ilvl w:val="0"/>
                <w:numId w:val="196"/>
              </w:numPr>
              <w:ind w:left="209" w:hanging="209"/>
              <w:rPr>
                <w:rFonts w:cs="Arial"/>
              </w:rPr>
            </w:pPr>
            <w:r w:rsidRPr="00425647">
              <w:rPr>
                <w:rFonts w:cs="Arial"/>
              </w:rPr>
              <w:t>können den Medizintechnikmarkt sowie den Arzneimittelmarkt in Deutschland im Überblick skizzieren und einen Marktüberblick über die pharmazeutische Branche geben</w:t>
            </w:r>
            <w:r w:rsidR="00F85E11" w:rsidRPr="00425647">
              <w:rPr>
                <w:rFonts w:cs="Arial"/>
              </w:rPr>
              <w:t>.</w:t>
            </w:r>
          </w:p>
          <w:p w14:paraId="47F425B9" w14:textId="16537AF8" w:rsidR="00A730CD" w:rsidRPr="00425647" w:rsidRDefault="00B01F5E" w:rsidP="00F6461C">
            <w:pPr>
              <w:pStyle w:val="Listenabsatz"/>
              <w:numPr>
                <w:ilvl w:val="0"/>
                <w:numId w:val="196"/>
              </w:numPr>
              <w:ind w:left="209" w:hanging="209"/>
              <w:rPr>
                <w:rFonts w:cs="Arial"/>
              </w:rPr>
            </w:pPr>
            <w:r w:rsidRPr="00425647">
              <w:rPr>
                <w:rFonts w:cs="Arial"/>
              </w:rPr>
              <w:t>erlernen die Grundprinzipien der Arzneimittelversorgung in Deutschland und können über diese berichten</w:t>
            </w:r>
            <w:r w:rsidR="00F85E11" w:rsidRPr="00425647">
              <w:rPr>
                <w:rFonts w:cs="Arial"/>
              </w:rPr>
              <w:t>.</w:t>
            </w:r>
            <w:r w:rsidRPr="00425647">
              <w:rPr>
                <w:rFonts w:cs="Arial"/>
              </w:rPr>
              <w:t xml:space="preserve"> </w:t>
            </w:r>
          </w:p>
          <w:p w14:paraId="7C57F369" w14:textId="1213A2A6" w:rsidR="00A730CD" w:rsidRDefault="00B01F5E" w:rsidP="00F6461C">
            <w:pPr>
              <w:pStyle w:val="Listenabsatz"/>
              <w:numPr>
                <w:ilvl w:val="0"/>
                <w:numId w:val="196"/>
              </w:numPr>
              <w:ind w:left="209" w:hanging="209"/>
            </w:pPr>
            <w:r w:rsidRPr="00425647">
              <w:rPr>
                <w:rFonts w:cs="Arial"/>
              </w:rPr>
              <w:t>können den Weg von der Entwicklung eines Arzneimittels bis zu dessen Zulassung aufzeigen</w:t>
            </w:r>
            <w:r w:rsidR="00F85E11" w:rsidRPr="00425647">
              <w:rPr>
                <w:rFonts w:cs="Arial"/>
              </w:rPr>
              <w:t>.</w:t>
            </w:r>
          </w:p>
        </w:tc>
      </w:tr>
      <w:tr w:rsidR="00B903C1" w:rsidRPr="00BF7282" w14:paraId="214A7EE3" w14:textId="77777777" w:rsidTr="00807AC2">
        <w:trPr>
          <w:jc w:val="center"/>
        </w:trPr>
        <w:tc>
          <w:tcPr>
            <w:tcW w:w="567" w:type="dxa"/>
          </w:tcPr>
          <w:p w14:paraId="11D0C292" w14:textId="77777777" w:rsidR="00B903C1" w:rsidRPr="00BF7282" w:rsidRDefault="00B903C1" w:rsidP="00F6461C">
            <w:pPr>
              <w:pStyle w:val="Listenabsatz"/>
              <w:numPr>
                <w:ilvl w:val="0"/>
                <w:numId w:val="92"/>
              </w:numPr>
            </w:pPr>
          </w:p>
        </w:tc>
        <w:tc>
          <w:tcPr>
            <w:tcW w:w="2693" w:type="dxa"/>
          </w:tcPr>
          <w:p w14:paraId="730ECACD" w14:textId="77777777" w:rsidR="00775D85" w:rsidRDefault="00B903C1" w:rsidP="00807AC2">
            <w:pPr>
              <w:rPr>
                <w:b/>
              </w:rPr>
            </w:pPr>
            <w:r w:rsidRPr="00BF7282">
              <w:rPr>
                <w:b/>
              </w:rPr>
              <w:t xml:space="preserve">Empfohlene </w:t>
            </w:r>
          </w:p>
          <w:p w14:paraId="10C522D3" w14:textId="19871834" w:rsidR="00B903C1" w:rsidRPr="00BF7282" w:rsidRDefault="00B903C1" w:rsidP="00807AC2">
            <w:pPr>
              <w:rPr>
                <w:b/>
              </w:rPr>
            </w:pPr>
            <w:r w:rsidRPr="00BF7282">
              <w:rPr>
                <w:b/>
              </w:rPr>
              <w:t>Voraussetzungen für die Teilnahme</w:t>
            </w:r>
          </w:p>
        </w:tc>
        <w:tc>
          <w:tcPr>
            <w:tcW w:w="6663" w:type="dxa"/>
          </w:tcPr>
          <w:p w14:paraId="75D5AC93" w14:textId="77777777" w:rsidR="00B903C1" w:rsidRPr="00BF7282" w:rsidRDefault="00B903C1" w:rsidP="00807AC2">
            <w:r w:rsidRPr="00BF7282">
              <w:t>Erfolgreicher Abschluss der Assessmentphase</w:t>
            </w:r>
          </w:p>
        </w:tc>
      </w:tr>
      <w:tr w:rsidR="00B903C1" w:rsidRPr="00BF7282" w14:paraId="70681CFE" w14:textId="77777777" w:rsidTr="00807AC2">
        <w:trPr>
          <w:jc w:val="center"/>
        </w:trPr>
        <w:tc>
          <w:tcPr>
            <w:tcW w:w="567" w:type="dxa"/>
          </w:tcPr>
          <w:p w14:paraId="41F28B21" w14:textId="77777777" w:rsidR="00B903C1" w:rsidRPr="00BF7282" w:rsidRDefault="00B903C1" w:rsidP="00F6461C">
            <w:pPr>
              <w:pStyle w:val="Listenabsatz"/>
              <w:numPr>
                <w:ilvl w:val="0"/>
                <w:numId w:val="92"/>
              </w:numPr>
            </w:pPr>
          </w:p>
        </w:tc>
        <w:tc>
          <w:tcPr>
            <w:tcW w:w="2693" w:type="dxa"/>
          </w:tcPr>
          <w:p w14:paraId="6EB854EF" w14:textId="77777777" w:rsidR="00775D85" w:rsidRDefault="00B903C1" w:rsidP="00807AC2">
            <w:pPr>
              <w:rPr>
                <w:b/>
              </w:rPr>
            </w:pPr>
            <w:r w:rsidRPr="00BF7282">
              <w:rPr>
                <w:b/>
              </w:rPr>
              <w:t xml:space="preserve">Einpassung in </w:t>
            </w:r>
          </w:p>
          <w:p w14:paraId="10D04177" w14:textId="309F510E" w:rsidR="00B903C1" w:rsidRPr="00BF7282" w:rsidRDefault="00B903C1" w:rsidP="00807AC2">
            <w:pPr>
              <w:rPr>
                <w:b/>
              </w:rPr>
            </w:pPr>
            <w:r w:rsidRPr="00BF7282">
              <w:rPr>
                <w:b/>
              </w:rPr>
              <w:t>Musterstudienplan</w:t>
            </w:r>
          </w:p>
        </w:tc>
        <w:tc>
          <w:tcPr>
            <w:tcW w:w="6663" w:type="dxa"/>
          </w:tcPr>
          <w:p w14:paraId="206C28DB" w14:textId="77777777" w:rsidR="00B903C1" w:rsidRPr="00BF7282" w:rsidRDefault="00B903C1" w:rsidP="00807AC2">
            <w:r w:rsidRPr="00BF7282">
              <w:t>5. Semester</w:t>
            </w:r>
          </w:p>
        </w:tc>
      </w:tr>
      <w:tr w:rsidR="00B903C1" w:rsidRPr="00BF7282" w14:paraId="607029AB" w14:textId="77777777" w:rsidTr="00807AC2">
        <w:trPr>
          <w:jc w:val="center"/>
        </w:trPr>
        <w:tc>
          <w:tcPr>
            <w:tcW w:w="567" w:type="dxa"/>
          </w:tcPr>
          <w:p w14:paraId="652D2865" w14:textId="77777777" w:rsidR="00B903C1" w:rsidRPr="00BF7282" w:rsidRDefault="00B903C1" w:rsidP="00F6461C">
            <w:pPr>
              <w:pStyle w:val="Listenabsatz"/>
              <w:numPr>
                <w:ilvl w:val="0"/>
                <w:numId w:val="92"/>
              </w:numPr>
            </w:pPr>
          </w:p>
        </w:tc>
        <w:tc>
          <w:tcPr>
            <w:tcW w:w="2693" w:type="dxa"/>
          </w:tcPr>
          <w:p w14:paraId="6AF56637" w14:textId="77777777" w:rsidR="00775D85" w:rsidRDefault="00B903C1" w:rsidP="00807AC2">
            <w:pPr>
              <w:rPr>
                <w:b/>
              </w:rPr>
            </w:pPr>
            <w:r w:rsidRPr="00BF7282">
              <w:rPr>
                <w:b/>
              </w:rPr>
              <w:t>Verwendbarkeit des</w:t>
            </w:r>
          </w:p>
          <w:p w14:paraId="107388BB" w14:textId="5A3C95EC" w:rsidR="00B903C1" w:rsidRPr="00BF7282" w:rsidRDefault="00B903C1" w:rsidP="00807AC2">
            <w:pPr>
              <w:rPr>
                <w:b/>
              </w:rPr>
            </w:pPr>
            <w:r w:rsidRPr="00BF7282">
              <w:rPr>
                <w:b/>
              </w:rPr>
              <w:t>Moduls</w:t>
            </w:r>
          </w:p>
        </w:tc>
        <w:tc>
          <w:tcPr>
            <w:tcW w:w="6663" w:type="dxa"/>
          </w:tcPr>
          <w:p w14:paraId="3B511FD6" w14:textId="77777777" w:rsidR="007C3821" w:rsidRPr="00425647" w:rsidRDefault="007C3821" w:rsidP="00F6461C">
            <w:pPr>
              <w:pStyle w:val="Listenabsatz"/>
              <w:numPr>
                <w:ilvl w:val="0"/>
                <w:numId w:val="196"/>
              </w:numPr>
              <w:ind w:left="209" w:hanging="209"/>
              <w:rPr>
                <w:rFonts w:cs="Arial"/>
              </w:rPr>
            </w:pPr>
            <w:r w:rsidRPr="00425647">
              <w:rPr>
                <w:rFonts w:cs="Arial"/>
              </w:rPr>
              <w:t>Modul im Studienbereich „Ökonomische Gesundheitswissenschaften“</w:t>
            </w:r>
          </w:p>
          <w:p w14:paraId="3CC29D9D" w14:textId="77777777" w:rsidR="002C49A2" w:rsidRPr="00425647" w:rsidRDefault="002C49A2" w:rsidP="00F6461C">
            <w:pPr>
              <w:pStyle w:val="Listenabsatz"/>
              <w:numPr>
                <w:ilvl w:val="0"/>
                <w:numId w:val="196"/>
              </w:numPr>
              <w:ind w:left="209" w:hanging="209"/>
              <w:rPr>
                <w:rFonts w:cs="Arial"/>
              </w:rPr>
            </w:pPr>
            <w:r w:rsidRPr="00425647">
              <w:rPr>
                <w:rFonts w:cs="Arial"/>
              </w:rPr>
              <w:t>Modul im Studienbereich „Unternehmensführung“</w:t>
            </w:r>
          </w:p>
          <w:p w14:paraId="11255665" w14:textId="03098D5D" w:rsidR="001D1DF2" w:rsidRPr="00BF7282" w:rsidRDefault="00CB12BD" w:rsidP="00F6461C">
            <w:pPr>
              <w:pStyle w:val="Listenabsatz"/>
              <w:numPr>
                <w:ilvl w:val="0"/>
                <w:numId w:val="196"/>
              </w:numPr>
              <w:ind w:left="209" w:hanging="209"/>
            </w:pPr>
            <w:r w:rsidRPr="00425647">
              <w:rPr>
                <w:rFonts w:cs="Arial"/>
              </w:rPr>
              <w:t>Modul im Vertiefungsbereich</w:t>
            </w:r>
          </w:p>
        </w:tc>
      </w:tr>
      <w:tr w:rsidR="00B903C1" w:rsidRPr="00BF7282" w14:paraId="61C25CC6" w14:textId="77777777" w:rsidTr="00807AC2">
        <w:trPr>
          <w:jc w:val="center"/>
        </w:trPr>
        <w:tc>
          <w:tcPr>
            <w:tcW w:w="567" w:type="dxa"/>
          </w:tcPr>
          <w:p w14:paraId="49FB822D" w14:textId="77777777" w:rsidR="00B903C1" w:rsidRPr="00BF7282" w:rsidRDefault="00B903C1" w:rsidP="00F6461C">
            <w:pPr>
              <w:pStyle w:val="Listenabsatz"/>
              <w:numPr>
                <w:ilvl w:val="0"/>
                <w:numId w:val="92"/>
              </w:numPr>
            </w:pPr>
          </w:p>
        </w:tc>
        <w:tc>
          <w:tcPr>
            <w:tcW w:w="2693" w:type="dxa"/>
          </w:tcPr>
          <w:p w14:paraId="0084E965" w14:textId="77777777" w:rsidR="00B64246" w:rsidRDefault="00B903C1" w:rsidP="00807AC2">
            <w:pPr>
              <w:rPr>
                <w:b/>
              </w:rPr>
            </w:pPr>
            <w:r w:rsidRPr="00BF7282">
              <w:rPr>
                <w:b/>
              </w:rPr>
              <w:t xml:space="preserve">Studien- und </w:t>
            </w:r>
          </w:p>
          <w:p w14:paraId="50BDD841" w14:textId="05FA837D" w:rsidR="00B903C1" w:rsidRPr="00BF7282" w:rsidRDefault="00B903C1" w:rsidP="00807AC2">
            <w:pPr>
              <w:rPr>
                <w:b/>
              </w:rPr>
            </w:pPr>
            <w:r w:rsidRPr="00BF7282">
              <w:rPr>
                <w:b/>
              </w:rPr>
              <w:t>Prüfungsleistungen</w:t>
            </w:r>
          </w:p>
        </w:tc>
        <w:tc>
          <w:tcPr>
            <w:tcW w:w="6663" w:type="dxa"/>
          </w:tcPr>
          <w:p w14:paraId="052385B5" w14:textId="6D2A17A2" w:rsidR="00B903C1" w:rsidRPr="00E72D87" w:rsidRDefault="00B903C1" w:rsidP="00E72D87">
            <w:pPr>
              <w:rPr>
                <w:rFonts w:cs="Arial"/>
              </w:rPr>
            </w:pPr>
            <w:r w:rsidRPr="00E72D87">
              <w:rPr>
                <w:rFonts w:cs="Arial"/>
              </w:rPr>
              <w:t>Klausur</w:t>
            </w:r>
            <w:r w:rsidR="00425647" w:rsidRPr="00E72D87">
              <w:rPr>
                <w:rFonts w:cs="Arial"/>
              </w:rPr>
              <w:t xml:space="preserve"> (60 </w:t>
            </w:r>
            <w:r w:rsidR="00717ADB" w:rsidRPr="00E72D87">
              <w:rPr>
                <w:rFonts w:cs="Arial"/>
              </w:rPr>
              <w:t>M</w:t>
            </w:r>
            <w:r w:rsidR="00425647" w:rsidRPr="00E72D87">
              <w:rPr>
                <w:rFonts w:cs="Arial"/>
              </w:rPr>
              <w:t>in.)</w:t>
            </w:r>
            <w:r w:rsidR="00FD2511" w:rsidRPr="00E72D87">
              <w:rPr>
                <w:rFonts w:cs="Arial"/>
              </w:rPr>
              <w:t xml:space="preserve"> (je Lehrveranstaltung</w:t>
            </w:r>
            <w:r w:rsidR="009F72EB">
              <w:rPr>
                <w:rFonts w:cs="Arial"/>
              </w:rPr>
              <w:t>, tw. mit MC-Aufgaben</w:t>
            </w:r>
            <w:r w:rsidR="00FD2511" w:rsidRPr="00E72D87">
              <w:rPr>
                <w:rFonts w:cs="Arial"/>
              </w:rPr>
              <w:t>)</w:t>
            </w:r>
          </w:p>
          <w:p w14:paraId="3ECD36F6" w14:textId="2FBD91DF" w:rsidR="00B903C1" w:rsidRPr="00BF7282" w:rsidRDefault="00B903C1" w:rsidP="00317B51">
            <w:pPr>
              <w:pStyle w:val="Listenabsatz"/>
              <w:ind w:left="209"/>
            </w:pPr>
          </w:p>
        </w:tc>
      </w:tr>
      <w:tr w:rsidR="00B903C1" w:rsidRPr="00BF7282" w14:paraId="60C2FC67" w14:textId="77777777" w:rsidTr="00807AC2">
        <w:trPr>
          <w:jc w:val="center"/>
        </w:trPr>
        <w:tc>
          <w:tcPr>
            <w:tcW w:w="567" w:type="dxa"/>
          </w:tcPr>
          <w:p w14:paraId="786DF6DC" w14:textId="77777777" w:rsidR="00B903C1" w:rsidRPr="00BF7282" w:rsidRDefault="00B903C1" w:rsidP="00F6461C">
            <w:pPr>
              <w:pStyle w:val="Listenabsatz"/>
              <w:numPr>
                <w:ilvl w:val="0"/>
                <w:numId w:val="92"/>
              </w:numPr>
            </w:pPr>
          </w:p>
        </w:tc>
        <w:tc>
          <w:tcPr>
            <w:tcW w:w="2693" w:type="dxa"/>
          </w:tcPr>
          <w:p w14:paraId="2DA45B72" w14:textId="77777777" w:rsidR="00B903C1" w:rsidRPr="00BF7282" w:rsidRDefault="00B903C1" w:rsidP="00807AC2">
            <w:pPr>
              <w:rPr>
                <w:b/>
              </w:rPr>
            </w:pPr>
            <w:r w:rsidRPr="00BF7282">
              <w:rPr>
                <w:b/>
              </w:rPr>
              <w:t>Berechnung Modulnote</w:t>
            </w:r>
          </w:p>
        </w:tc>
        <w:tc>
          <w:tcPr>
            <w:tcW w:w="6663" w:type="dxa"/>
          </w:tcPr>
          <w:p w14:paraId="76DEE9F9" w14:textId="0B030C4F" w:rsidR="00B903C1" w:rsidRPr="00E72D87" w:rsidRDefault="009416CA" w:rsidP="00E72D87">
            <w:pPr>
              <w:rPr>
                <w:rFonts w:cs="Arial"/>
              </w:rPr>
            </w:pPr>
            <w:r w:rsidRPr="00E72D87">
              <w:rPr>
                <w:rFonts w:cs="Arial"/>
              </w:rPr>
              <w:t>Klausur (</w:t>
            </w:r>
            <w:r w:rsidR="00FD2511" w:rsidRPr="00E72D87">
              <w:rPr>
                <w:rFonts w:cs="Arial"/>
              </w:rPr>
              <w:t xml:space="preserve">je </w:t>
            </w:r>
            <w:r w:rsidR="00B903C1" w:rsidRPr="00E72D87">
              <w:rPr>
                <w:rFonts w:cs="Arial"/>
              </w:rPr>
              <w:t>50</w:t>
            </w:r>
            <w:r w:rsidR="00C9387E" w:rsidRPr="00E72D87">
              <w:rPr>
                <w:rFonts w:cs="Arial"/>
              </w:rPr>
              <w:t xml:space="preserve"> %)</w:t>
            </w:r>
          </w:p>
        </w:tc>
      </w:tr>
      <w:tr w:rsidR="00B903C1" w:rsidRPr="00BF7282" w14:paraId="49CDE415" w14:textId="77777777" w:rsidTr="00B64246">
        <w:trPr>
          <w:trHeight w:val="340"/>
          <w:jc w:val="center"/>
        </w:trPr>
        <w:tc>
          <w:tcPr>
            <w:tcW w:w="567" w:type="dxa"/>
          </w:tcPr>
          <w:p w14:paraId="3359DA81" w14:textId="77777777" w:rsidR="00B903C1" w:rsidRPr="00BF7282" w:rsidRDefault="00B903C1" w:rsidP="00F6461C">
            <w:pPr>
              <w:pStyle w:val="Listenabsatz"/>
              <w:numPr>
                <w:ilvl w:val="0"/>
                <w:numId w:val="92"/>
              </w:numPr>
            </w:pPr>
          </w:p>
        </w:tc>
        <w:tc>
          <w:tcPr>
            <w:tcW w:w="2693" w:type="dxa"/>
          </w:tcPr>
          <w:p w14:paraId="19204D99" w14:textId="77777777" w:rsidR="00B903C1" w:rsidRPr="00BF7282" w:rsidRDefault="00B903C1" w:rsidP="00807AC2">
            <w:pPr>
              <w:rPr>
                <w:b/>
              </w:rPr>
            </w:pPr>
            <w:r w:rsidRPr="00BF7282">
              <w:rPr>
                <w:b/>
              </w:rPr>
              <w:t>Turnus des Angebots</w:t>
            </w:r>
          </w:p>
        </w:tc>
        <w:tc>
          <w:tcPr>
            <w:tcW w:w="6663" w:type="dxa"/>
          </w:tcPr>
          <w:p w14:paraId="074DAC0B" w14:textId="255A7E2A" w:rsidR="00B903C1" w:rsidRPr="00BF7282" w:rsidRDefault="00B903C1" w:rsidP="00807AC2">
            <w:r w:rsidRPr="00BF7282">
              <w:t xml:space="preserve">Jährlich im </w:t>
            </w:r>
            <w:r w:rsidR="00DD2B35">
              <w:t>WiSe</w:t>
            </w:r>
          </w:p>
        </w:tc>
      </w:tr>
      <w:tr w:rsidR="00B903C1" w:rsidRPr="00BF7282" w14:paraId="50D268C8" w14:textId="77777777" w:rsidTr="00807AC2">
        <w:trPr>
          <w:jc w:val="center"/>
        </w:trPr>
        <w:tc>
          <w:tcPr>
            <w:tcW w:w="567" w:type="dxa"/>
          </w:tcPr>
          <w:p w14:paraId="7AB3DB68" w14:textId="77777777" w:rsidR="00B903C1" w:rsidRPr="00BF7282" w:rsidRDefault="00B903C1" w:rsidP="00F6461C">
            <w:pPr>
              <w:pStyle w:val="Listenabsatz"/>
              <w:numPr>
                <w:ilvl w:val="0"/>
                <w:numId w:val="92"/>
              </w:numPr>
            </w:pPr>
          </w:p>
        </w:tc>
        <w:tc>
          <w:tcPr>
            <w:tcW w:w="2693" w:type="dxa"/>
          </w:tcPr>
          <w:p w14:paraId="60F5268E" w14:textId="77777777" w:rsidR="00B903C1" w:rsidRPr="00BF7282" w:rsidRDefault="00B903C1" w:rsidP="00807AC2">
            <w:pPr>
              <w:rPr>
                <w:b/>
              </w:rPr>
            </w:pPr>
            <w:r w:rsidRPr="00BF7282">
              <w:rPr>
                <w:b/>
              </w:rPr>
              <w:t>Arbeitsaufwand</w:t>
            </w:r>
          </w:p>
        </w:tc>
        <w:tc>
          <w:tcPr>
            <w:tcW w:w="6663" w:type="dxa"/>
          </w:tcPr>
          <w:p w14:paraId="37D50681" w14:textId="77777777" w:rsidR="00B903C1" w:rsidRPr="00BF7282" w:rsidRDefault="00081353" w:rsidP="00807AC2">
            <w:r w:rsidRPr="00BF7282">
              <w:t>V1/Ü1:</w:t>
            </w:r>
            <w:r w:rsidRPr="00BF7282">
              <w:tab/>
              <w:t>Präsenzzeit: 30 h</w:t>
            </w:r>
            <w:r w:rsidRPr="00BF7282">
              <w:tab/>
            </w:r>
            <w:r w:rsidR="00B903C1" w:rsidRPr="00BF7282">
              <w:t>V2/Ü2:</w:t>
            </w:r>
            <w:r w:rsidR="00B903C1" w:rsidRPr="00BF7282">
              <w:tab/>
              <w:t>Präsenzzeit: 30 h</w:t>
            </w:r>
          </w:p>
          <w:p w14:paraId="02675271" w14:textId="77777777" w:rsidR="00B903C1" w:rsidRPr="00BF7282" w:rsidRDefault="00081353" w:rsidP="00807AC2">
            <w:r w:rsidRPr="00BF7282">
              <w:tab/>
              <w:t>Eigenstudium: 45 h</w:t>
            </w:r>
            <w:r w:rsidR="00B903C1" w:rsidRPr="00BF7282">
              <w:tab/>
            </w:r>
            <w:r w:rsidR="00B903C1" w:rsidRPr="00BF7282">
              <w:tab/>
              <w:t>Eigenstudium: 45 h</w:t>
            </w:r>
          </w:p>
        </w:tc>
      </w:tr>
      <w:tr w:rsidR="00B903C1" w:rsidRPr="00BF7282" w14:paraId="353025E6" w14:textId="77777777" w:rsidTr="00B64246">
        <w:trPr>
          <w:trHeight w:val="340"/>
          <w:jc w:val="center"/>
        </w:trPr>
        <w:tc>
          <w:tcPr>
            <w:tcW w:w="567" w:type="dxa"/>
          </w:tcPr>
          <w:p w14:paraId="330A8F2F" w14:textId="77777777" w:rsidR="00B903C1" w:rsidRPr="00BF7282" w:rsidRDefault="00B903C1" w:rsidP="00F6461C">
            <w:pPr>
              <w:pStyle w:val="Listenabsatz"/>
              <w:numPr>
                <w:ilvl w:val="0"/>
                <w:numId w:val="92"/>
              </w:numPr>
            </w:pPr>
          </w:p>
        </w:tc>
        <w:tc>
          <w:tcPr>
            <w:tcW w:w="2693" w:type="dxa"/>
          </w:tcPr>
          <w:p w14:paraId="3723D657" w14:textId="77777777" w:rsidR="00B903C1" w:rsidRPr="00BF7282" w:rsidRDefault="00B903C1" w:rsidP="00807AC2">
            <w:pPr>
              <w:rPr>
                <w:b/>
              </w:rPr>
            </w:pPr>
            <w:r w:rsidRPr="00BF7282">
              <w:rPr>
                <w:b/>
              </w:rPr>
              <w:t>Dauer des Moduls</w:t>
            </w:r>
          </w:p>
        </w:tc>
        <w:tc>
          <w:tcPr>
            <w:tcW w:w="6663" w:type="dxa"/>
          </w:tcPr>
          <w:p w14:paraId="74E2A065" w14:textId="77777777" w:rsidR="00B903C1" w:rsidRPr="00BF7282" w:rsidRDefault="00B903C1" w:rsidP="00807AC2">
            <w:r w:rsidRPr="00BF7282">
              <w:t>1 Semester</w:t>
            </w:r>
          </w:p>
        </w:tc>
      </w:tr>
      <w:tr w:rsidR="00B903C1" w:rsidRPr="00BF7282" w14:paraId="399F7ADB" w14:textId="77777777" w:rsidTr="00B64246">
        <w:trPr>
          <w:trHeight w:val="340"/>
          <w:jc w:val="center"/>
        </w:trPr>
        <w:tc>
          <w:tcPr>
            <w:tcW w:w="567" w:type="dxa"/>
          </w:tcPr>
          <w:p w14:paraId="132AAEEA" w14:textId="77777777" w:rsidR="00B903C1" w:rsidRPr="00BF7282" w:rsidRDefault="00B903C1" w:rsidP="00F6461C">
            <w:pPr>
              <w:pStyle w:val="Listenabsatz"/>
              <w:numPr>
                <w:ilvl w:val="0"/>
                <w:numId w:val="92"/>
              </w:numPr>
            </w:pPr>
          </w:p>
        </w:tc>
        <w:tc>
          <w:tcPr>
            <w:tcW w:w="2693" w:type="dxa"/>
          </w:tcPr>
          <w:p w14:paraId="20B72EA6" w14:textId="77777777" w:rsidR="00256AD9" w:rsidRDefault="00AF016F" w:rsidP="00807AC2">
            <w:pPr>
              <w:rPr>
                <w:b/>
              </w:rPr>
            </w:pPr>
            <w:r>
              <w:rPr>
                <w:b/>
              </w:rPr>
              <w:t xml:space="preserve">Unterrichts- und </w:t>
            </w:r>
          </w:p>
          <w:p w14:paraId="67850FFC" w14:textId="2E855133" w:rsidR="00B903C1" w:rsidRPr="00BF7282" w:rsidRDefault="00AF016F" w:rsidP="00807AC2">
            <w:pPr>
              <w:rPr>
                <w:b/>
              </w:rPr>
            </w:pPr>
            <w:r>
              <w:rPr>
                <w:b/>
              </w:rPr>
              <w:t>Prüfungssprache</w:t>
            </w:r>
          </w:p>
        </w:tc>
        <w:tc>
          <w:tcPr>
            <w:tcW w:w="6663" w:type="dxa"/>
          </w:tcPr>
          <w:p w14:paraId="76C33399" w14:textId="77777777" w:rsidR="00B903C1" w:rsidRPr="00BF7282" w:rsidRDefault="00B903C1" w:rsidP="00807AC2">
            <w:r w:rsidRPr="00BF7282">
              <w:t>Deutsch</w:t>
            </w:r>
          </w:p>
        </w:tc>
      </w:tr>
      <w:tr w:rsidR="00B903C1" w:rsidRPr="00BF7282" w14:paraId="1E847FAB" w14:textId="77777777" w:rsidTr="00807AC2">
        <w:trPr>
          <w:jc w:val="center"/>
        </w:trPr>
        <w:tc>
          <w:tcPr>
            <w:tcW w:w="567" w:type="dxa"/>
          </w:tcPr>
          <w:p w14:paraId="3638EA38" w14:textId="77777777" w:rsidR="00B903C1" w:rsidRPr="00BF7282" w:rsidRDefault="00B903C1" w:rsidP="00F6461C">
            <w:pPr>
              <w:pStyle w:val="Listenabsatz"/>
              <w:numPr>
                <w:ilvl w:val="0"/>
                <w:numId w:val="92"/>
              </w:numPr>
            </w:pPr>
          </w:p>
        </w:tc>
        <w:tc>
          <w:tcPr>
            <w:tcW w:w="2693" w:type="dxa"/>
          </w:tcPr>
          <w:p w14:paraId="72DE7C7D" w14:textId="77777777" w:rsidR="00256AD9" w:rsidRDefault="00AF016F" w:rsidP="00807AC2">
            <w:pPr>
              <w:rPr>
                <w:b/>
              </w:rPr>
            </w:pPr>
            <w:r>
              <w:rPr>
                <w:b/>
              </w:rPr>
              <w:t xml:space="preserve">(Vorbereitende) </w:t>
            </w:r>
          </w:p>
          <w:p w14:paraId="407E24D6" w14:textId="5C5AC151" w:rsidR="00B903C1" w:rsidRPr="00BF7282" w:rsidRDefault="00AF016F" w:rsidP="00807AC2">
            <w:pPr>
              <w:rPr>
                <w:b/>
              </w:rPr>
            </w:pPr>
            <w:r>
              <w:rPr>
                <w:b/>
              </w:rPr>
              <w:t>Literatur</w:t>
            </w:r>
          </w:p>
        </w:tc>
        <w:tc>
          <w:tcPr>
            <w:tcW w:w="6663" w:type="dxa"/>
          </w:tcPr>
          <w:p w14:paraId="4257EBF3" w14:textId="77777777" w:rsidR="00B903C1" w:rsidRPr="00BF7282" w:rsidRDefault="00B903C1" w:rsidP="00807AC2">
            <w:r w:rsidRPr="00BF7282">
              <w:t>Schöffski / Graf von der Schulenburg (Hrsg.): Gesundheitsökonomische Evaluationen, 3. Aufl</w:t>
            </w:r>
            <w:r w:rsidR="009913AF" w:rsidRPr="00BF7282">
              <w:t>., Berlin u. </w:t>
            </w:r>
            <w:r w:rsidRPr="00BF7282">
              <w:t>a., 2007.</w:t>
            </w:r>
          </w:p>
          <w:p w14:paraId="4203AAAF" w14:textId="77777777" w:rsidR="00B903C1" w:rsidRPr="00BF7282" w:rsidRDefault="00B903C1" w:rsidP="00807AC2">
            <w:r w:rsidRPr="00BF7282">
              <w:t>Lampert, H. / Althammer, J.: Lehrbuch der Sozialpolitik, 8. Aufl</w:t>
            </w:r>
            <w:r w:rsidR="009913AF" w:rsidRPr="00BF7282">
              <w:t>., Berlin u. </w:t>
            </w:r>
            <w:r w:rsidRPr="00BF7282">
              <w:t>a., 2007.</w:t>
            </w:r>
          </w:p>
          <w:p w14:paraId="21B7DA83" w14:textId="77777777" w:rsidR="00B903C1" w:rsidRPr="00BF7282" w:rsidRDefault="00B903C1" w:rsidP="00807AC2">
            <w:r w:rsidRPr="00BF7282">
              <w:t>Schöffski, O. / Fricke, F. U. / Guminski, W. (Hrsg.): Pharmabetriebslehre, 2. Aufl</w:t>
            </w:r>
            <w:r w:rsidR="009913AF" w:rsidRPr="00BF7282">
              <w:t>., Berlin u. </w:t>
            </w:r>
            <w:r w:rsidRPr="00BF7282">
              <w:t>a., 2008.</w:t>
            </w:r>
          </w:p>
          <w:p w14:paraId="25468C63" w14:textId="77777777" w:rsidR="00B903C1" w:rsidRPr="00BF7282" w:rsidRDefault="00B903C1" w:rsidP="00807AC2">
            <w:r w:rsidRPr="00BF7282">
              <w:t>Sozialgesetzbuch.</w:t>
            </w:r>
          </w:p>
        </w:tc>
      </w:tr>
    </w:tbl>
    <w:p w14:paraId="5C228475" w14:textId="69F9F043" w:rsidR="00D9250E" w:rsidRDefault="00D9250E" w:rsidP="00543702">
      <w:r w:rsidRPr="00BF7282">
        <w:br w:type="page"/>
      </w:r>
    </w:p>
    <w:p w14:paraId="69E2F071" w14:textId="67854E19" w:rsidR="00484B5F" w:rsidRPr="00BF7282" w:rsidRDefault="00484B5F" w:rsidP="00484B5F"/>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903C1" w:rsidRPr="00BF7282" w14:paraId="1733F59B" w14:textId="77777777" w:rsidTr="00807AC2">
        <w:trPr>
          <w:trHeight w:val="567"/>
          <w:jc w:val="center"/>
        </w:trPr>
        <w:tc>
          <w:tcPr>
            <w:tcW w:w="567" w:type="dxa"/>
            <w:tcBorders>
              <w:top w:val="double" w:sz="4" w:space="0" w:color="auto"/>
            </w:tcBorders>
            <w:shd w:val="clear" w:color="auto" w:fill="E0E0E0"/>
          </w:tcPr>
          <w:p w14:paraId="33406554" w14:textId="77777777" w:rsidR="00B903C1" w:rsidRPr="00BF7282" w:rsidRDefault="00B903C1" w:rsidP="00F6461C">
            <w:pPr>
              <w:pStyle w:val="Listenabsatz"/>
              <w:numPr>
                <w:ilvl w:val="0"/>
                <w:numId w:val="93"/>
              </w:numPr>
            </w:pPr>
          </w:p>
        </w:tc>
        <w:tc>
          <w:tcPr>
            <w:tcW w:w="2693" w:type="dxa"/>
            <w:tcBorders>
              <w:top w:val="double" w:sz="4" w:space="0" w:color="auto"/>
            </w:tcBorders>
            <w:shd w:val="clear" w:color="auto" w:fill="E0E0E0"/>
          </w:tcPr>
          <w:p w14:paraId="487C25C6" w14:textId="77777777" w:rsidR="00B903C1" w:rsidRPr="00BF7282" w:rsidRDefault="00B903C1" w:rsidP="00807AC2">
            <w:pPr>
              <w:rPr>
                <w:b/>
              </w:rPr>
            </w:pPr>
            <w:r w:rsidRPr="00BF7282">
              <w:rPr>
                <w:b/>
              </w:rPr>
              <w:t>Modulbezeichnung</w:t>
            </w:r>
          </w:p>
          <w:p w14:paraId="5DC20A19" w14:textId="106047A5" w:rsidR="00B903C1" w:rsidRPr="00C40506" w:rsidRDefault="002B6A7B" w:rsidP="00807AC2">
            <w:pPr>
              <w:rPr>
                <w:strike/>
              </w:rPr>
            </w:pPr>
            <w:r>
              <w:t>86121</w:t>
            </w:r>
            <w:r w:rsidRPr="00C40506">
              <w:rPr>
                <w:strike/>
              </w:rPr>
              <w:t xml:space="preserve"> </w:t>
            </w:r>
          </w:p>
        </w:tc>
        <w:tc>
          <w:tcPr>
            <w:tcW w:w="5528" w:type="dxa"/>
            <w:tcBorders>
              <w:top w:val="double" w:sz="4" w:space="0" w:color="auto"/>
            </w:tcBorders>
            <w:shd w:val="clear" w:color="auto" w:fill="E0E0E0"/>
          </w:tcPr>
          <w:p w14:paraId="780A53DE" w14:textId="5EEABF3B" w:rsidR="00B903C1" w:rsidRPr="00BF7282" w:rsidRDefault="00766CE5" w:rsidP="00807AC2">
            <w:pPr>
              <w:pStyle w:val="berschriftModul"/>
            </w:pPr>
            <w:bookmarkStart w:id="4457" w:name="_Toc287964359"/>
            <w:bookmarkStart w:id="4458" w:name="_Toc300074889"/>
            <w:bookmarkStart w:id="4459" w:name="_Toc300153950"/>
            <w:bookmarkStart w:id="4460" w:name="_Toc301861960"/>
            <w:bookmarkStart w:id="4461" w:name="_Toc317511587"/>
            <w:bookmarkStart w:id="4462" w:name="_Toc317694748"/>
            <w:bookmarkStart w:id="4463" w:name="_Toc317772908"/>
            <w:bookmarkStart w:id="4464" w:name="_Toc317782028"/>
            <w:bookmarkStart w:id="4465" w:name="_Toc321385122"/>
            <w:bookmarkStart w:id="4466" w:name="_Toc331492937"/>
            <w:bookmarkStart w:id="4467" w:name="_Toc332267169"/>
            <w:bookmarkStart w:id="4468" w:name="_Toc332366821"/>
            <w:bookmarkStart w:id="4469" w:name="_Toc335747322"/>
            <w:bookmarkStart w:id="4470" w:name="_Toc349828496"/>
            <w:bookmarkStart w:id="4471" w:name="_Toc351715421"/>
            <w:bookmarkStart w:id="4472" w:name="_Toc363638152"/>
            <w:bookmarkStart w:id="4473" w:name="_Toc363638815"/>
            <w:bookmarkStart w:id="4474" w:name="_Toc364322093"/>
            <w:bookmarkStart w:id="4475" w:name="_Toc364328634"/>
            <w:bookmarkStart w:id="4476" w:name="_Toc369082363"/>
            <w:bookmarkStart w:id="4477" w:name="_Toc381686937"/>
            <w:bookmarkStart w:id="4478" w:name="_Toc54705517"/>
            <w:r w:rsidRPr="00226EF4">
              <w:t>Gesundheitsmanagement B</w:t>
            </w:r>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p>
          <w:p w14:paraId="3F407657" w14:textId="0B512502" w:rsidR="00B903C1" w:rsidRPr="00BF7282" w:rsidRDefault="00B903C1" w:rsidP="00807AC2">
            <w:pPr>
              <w:rPr>
                <w:lang w:eastAsia="en-US"/>
              </w:rPr>
            </w:pPr>
            <w:r w:rsidRPr="00BF7282">
              <w:rPr>
                <w:lang w:eastAsia="en-US"/>
              </w:rPr>
              <w:t xml:space="preserve">(Health </w:t>
            </w:r>
            <w:r w:rsidR="000E7FD3">
              <w:rPr>
                <w:lang w:eastAsia="en-US"/>
              </w:rPr>
              <w:t>m</w:t>
            </w:r>
            <w:r w:rsidRPr="00BF7282">
              <w:rPr>
                <w:lang w:eastAsia="en-US"/>
              </w:rPr>
              <w:t>anagement</w:t>
            </w:r>
            <w:r w:rsidR="000747DB">
              <w:rPr>
                <w:lang w:eastAsia="en-US"/>
              </w:rPr>
              <w:t xml:space="preserve"> B</w:t>
            </w:r>
            <w:r w:rsidRPr="00BF7282">
              <w:rPr>
                <w:lang w:eastAsia="en-US"/>
              </w:rPr>
              <w:t>)</w:t>
            </w:r>
          </w:p>
        </w:tc>
        <w:tc>
          <w:tcPr>
            <w:tcW w:w="1136" w:type="dxa"/>
            <w:tcBorders>
              <w:top w:val="double" w:sz="4" w:space="0" w:color="auto"/>
            </w:tcBorders>
            <w:shd w:val="clear" w:color="auto" w:fill="E0E0E0"/>
          </w:tcPr>
          <w:p w14:paraId="2708C9D7" w14:textId="77777777" w:rsidR="00B903C1" w:rsidRPr="00BF7282" w:rsidRDefault="00B903C1" w:rsidP="00807AC2">
            <w:pPr>
              <w:rPr>
                <w:b/>
              </w:rPr>
            </w:pPr>
            <w:r w:rsidRPr="00BF7282">
              <w:rPr>
                <w:b/>
              </w:rPr>
              <w:t>5 ECTS</w:t>
            </w:r>
          </w:p>
        </w:tc>
      </w:tr>
      <w:tr w:rsidR="00B903C1" w:rsidRPr="00BF7282" w14:paraId="407FB2E1" w14:textId="77777777" w:rsidTr="00807AC2">
        <w:trPr>
          <w:trHeight w:val="567"/>
          <w:jc w:val="center"/>
        </w:trPr>
        <w:tc>
          <w:tcPr>
            <w:tcW w:w="567" w:type="dxa"/>
            <w:shd w:val="clear" w:color="auto" w:fill="E0E0E0"/>
          </w:tcPr>
          <w:p w14:paraId="3F61ED23" w14:textId="77777777" w:rsidR="00B903C1" w:rsidRPr="00BF7282" w:rsidRDefault="00B903C1" w:rsidP="00F6461C">
            <w:pPr>
              <w:pStyle w:val="Listenabsatz"/>
              <w:numPr>
                <w:ilvl w:val="0"/>
                <w:numId w:val="93"/>
              </w:numPr>
            </w:pPr>
          </w:p>
        </w:tc>
        <w:tc>
          <w:tcPr>
            <w:tcW w:w="2693" w:type="dxa"/>
            <w:shd w:val="clear" w:color="auto" w:fill="E0E0E0"/>
          </w:tcPr>
          <w:p w14:paraId="2AD3298A" w14:textId="77777777" w:rsidR="00B903C1" w:rsidRPr="00BF7282" w:rsidRDefault="00B903C1" w:rsidP="00807AC2">
            <w:r w:rsidRPr="00BF7282">
              <w:t>Lehrveranstaltungen</w:t>
            </w:r>
          </w:p>
          <w:p w14:paraId="01ED541A" w14:textId="77777777" w:rsidR="00B903C1" w:rsidRPr="00BF7282" w:rsidRDefault="00B903C1" w:rsidP="00807AC2"/>
        </w:tc>
        <w:tc>
          <w:tcPr>
            <w:tcW w:w="5528" w:type="dxa"/>
            <w:shd w:val="clear" w:color="auto" w:fill="E0E0E0"/>
          </w:tcPr>
          <w:p w14:paraId="4FB9B75F" w14:textId="77777777" w:rsidR="00932EED" w:rsidRPr="00BF7282" w:rsidRDefault="00932EED" w:rsidP="00932EED">
            <w:r w:rsidRPr="00BF7282">
              <w:t>V1/Ü1: Krankenhaus und ambul. Versorgung (2 SWS)</w:t>
            </w:r>
          </w:p>
          <w:p w14:paraId="22BC87E9" w14:textId="77777777" w:rsidR="00932EED" w:rsidRPr="00BF7282" w:rsidRDefault="00932EED" w:rsidP="00932EED">
            <w:pPr>
              <w:autoSpaceDE w:val="0"/>
            </w:pPr>
            <w:r w:rsidRPr="00BF7282">
              <w:t>V2/Ü2: Medizin für Gesundheitsmanager (2 SWS)</w:t>
            </w:r>
          </w:p>
          <w:p w14:paraId="187D42C4" w14:textId="185BEDFF" w:rsidR="00B903C1" w:rsidRPr="00BF7282" w:rsidRDefault="00B903C1" w:rsidP="00807AC2"/>
        </w:tc>
        <w:tc>
          <w:tcPr>
            <w:tcW w:w="1136" w:type="dxa"/>
            <w:shd w:val="clear" w:color="auto" w:fill="E0E0E0"/>
          </w:tcPr>
          <w:p w14:paraId="29C105CD" w14:textId="77777777" w:rsidR="00B903C1" w:rsidRPr="00BF7282" w:rsidRDefault="00B903C1" w:rsidP="00807AC2">
            <w:r w:rsidRPr="00BF7282">
              <w:t>2,5 ECTS</w:t>
            </w:r>
          </w:p>
          <w:p w14:paraId="6D083FA5" w14:textId="77777777" w:rsidR="00B903C1" w:rsidRPr="00BF7282" w:rsidRDefault="00B903C1" w:rsidP="00807AC2">
            <w:r w:rsidRPr="00BF7282">
              <w:t>2,5 ECTS</w:t>
            </w:r>
          </w:p>
          <w:p w14:paraId="707E834A" w14:textId="79B4F737" w:rsidR="00B903C1" w:rsidRPr="00BF7282" w:rsidRDefault="00B903C1" w:rsidP="00807AC2"/>
        </w:tc>
      </w:tr>
      <w:tr w:rsidR="00B903C1" w:rsidRPr="00BF7282" w14:paraId="3D1AAC89" w14:textId="77777777" w:rsidTr="00807AC2">
        <w:trPr>
          <w:trHeight w:val="383"/>
          <w:jc w:val="center"/>
        </w:trPr>
        <w:tc>
          <w:tcPr>
            <w:tcW w:w="567" w:type="dxa"/>
            <w:tcBorders>
              <w:bottom w:val="double" w:sz="4" w:space="0" w:color="auto"/>
            </w:tcBorders>
            <w:shd w:val="clear" w:color="auto" w:fill="E0E0E0"/>
          </w:tcPr>
          <w:p w14:paraId="7DFE4B75" w14:textId="77777777" w:rsidR="00B903C1" w:rsidRPr="00BF7282" w:rsidRDefault="00B903C1" w:rsidP="00F6461C">
            <w:pPr>
              <w:pStyle w:val="Listenabsatz"/>
              <w:numPr>
                <w:ilvl w:val="0"/>
                <w:numId w:val="93"/>
              </w:numPr>
            </w:pPr>
          </w:p>
        </w:tc>
        <w:tc>
          <w:tcPr>
            <w:tcW w:w="2693" w:type="dxa"/>
            <w:tcBorders>
              <w:bottom w:val="double" w:sz="4" w:space="0" w:color="auto"/>
            </w:tcBorders>
            <w:shd w:val="clear" w:color="auto" w:fill="E0E0E0"/>
          </w:tcPr>
          <w:p w14:paraId="1FA1D306" w14:textId="57827115" w:rsidR="00B903C1" w:rsidRPr="00BF7282" w:rsidRDefault="00C655C3" w:rsidP="00807AC2">
            <w:r>
              <w:t>Lehrende</w:t>
            </w:r>
          </w:p>
        </w:tc>
        <w:tc>
          <w:tcPr>
            <w:tcW w:w="5528" w:type="dxa"/>
            <w:tcBorders>
              <w:bottom w:val="double" w:sz="4" w:space="0" w:color="auto"/>
            </w:tcBorders>
            <w:shd w:val="clear" w:color="auto" w:fill="E0E0E0"/>
          </w:tcPr>
          <w:p w14:paraId="1E29490D" w14:textId="56C6F094" w:rsidR="00B903C1" w:rsidRPr="00BF7282" w:rsidRDefault="00B903C1" w:rsidP="00807AC2">
            <w:r w:rsidRPr="00BF7282">
              <w:t>Prof.</w:t>
            </w:r>
            <w:r w:rsidR="00EE18A9">
              <w:t xml:space="preserve"> </w:t>
            </w:r>
            <w:r w:rsidR="00256AD9">
              <w:t xml:space="preserve">Dr. </w:t>
            </w:r>
            <w:r w:rsidR="00EE18A9">
              <w:t>Schöffski und Mitarbeitende</w:t>
            </w:r>
          </w:p>
        </w:tc>
        <w:tc>
          <w:tcPr>
            <w:tcW w:w="1136" w:type="dxa"/>
            <w:tcBorders>
              <w:bottom w:val="double" w:sz="4" w:space="0" w:color="auto"/>
            </w:tcBorders>
            <w:shd w:val="clear" w:color="auto" w:fill="E0E0E0"/>
          </w:tcPr>
          <w:p w14:paraId="30E43038" w14:textId="77777777" w:rsidR="00B903C1" w:rsidRPr="00BF7282" w:rsidRDefault="00B903C1" w:rsidP="00807AC2"/>
        </w:tc>
      </w:tr>
    </w:tbl>
    <w:p w14:paraId="4359D597"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B903C1" w:rsidRPr="00BF7282" w14:paraId="2121FA94" w14:textId="77777777" w:rsidTr="00B64246">
        <w:trPr>
          <w:trHeight w:val="340"/>
          <w:jc w:val="center"/>
        </w:trPr>
        <w:tc>
          <w:tcPr>
            <w:tcW w:w="567" w:type="dxa"/>
          </w:tcPr>
          <w:p w14:paraId="6863E92E" w14:textId="77777777" w:rsidR="00B903C1" w:rsidRPr="00BF7282" w:rsidRDefault="00B903C1" w:rsidP="00F6461C">
            <w:pPr>
              <w:pStyle w:val="Listenabsatz"/>
              <w:numPr>
                <w:ilvl w:val="0"/>
                <w:numId w:val="93"/>
              </w:numPr>
            </w:pPr>
          </w:p>
        </w:tc>
        <w:tc>
          <w:tcPr>
            <w:tcW w:w="2693" w:type="dxa"/>
          </w:tcPr>
          <w:p w14:paraId="5BF5760E" w14:textId="428388FC" w:rsidR="00B903C1" w:rsidRPr="00BF7282" w:rsidRDefault="00C655C3" w:rsidP="00807AC2">
            <w:pPr>
              <w:rPr>
                <w:b/>
              </w:rPr>
            </w:pPr>
            <w:r>
              <w:rPr>
                <w:b/>
              </w:rPr>
              <w:t>Modulverantwortliche/r</w:t>
            </w:r>
          </w:p>
        </w:tc>
        <w:tc>
          <w:tcPr>
            <w:tcW w:w="6663" w:type="dxa"/>
            <w:gridSpan w:val="2"/>
          </w:tcPr>
          <w:p w14:paraId="72BEE9F3" w14:textId="29084C83" w:rsidR="00B903C1" w:rsidRPr="00BF7282" w:rsidRDefault="00B903C1" w:rsidP="00807AC2">
            <w:r w:rsidRPr="00BF7282">
              <w:t xml:space="preserve">Prof. </w:t>
            </w:r>
            <w:r w:rsidR="00256AD9">
              <w:t xml:space="preserve">Dr. </w:t>
            </w:r>
            <w:r w:rsidRPr="00BF7282">
              <w:t>Schöffski</w:t>
            </w:r>
          </w:p>
        </w:tc>
      </w:tr>
      <w:tr w:rsidR="00932EED" w:rsidRPr="00BF7282" w14:paraId="5CF2B72A" w14:textId="77777777" w:rsidTr="00807AC2">
        <w:trPr>
          <w:jc w:val="center"/>
        </w:trPr>
        <w:tc>
          <w:tcPr>
            <w:tcW w:w="567" w:type="dxa"/>
          </w:tcPr>
          <w:p w14:paraId="2F96B770" w14:textId="77777777" w:rsidR="00932EED" w:rsidRPr="00BF7282" w:rsidRDefault="00932EED" w:rsidP="00F6461C">
            <w:pPr>
              <w:pStyle w:val="Listenabsatz"/>
              <w:numPr>
                <w:ilvl w:val="0"/>
                <w:numId w:val="93"/>
              </w:numPr>
            </w:pPr>
          </w:p>
        </w:tc>
        <w:tc>
          <w:tcPr>
            <w:tcW w:w="2693" w:type="dxa"/>
          </w:tcPr>
          <w:p w14:paraId="44081BF4" w14:textId="77777777" w:rsidR="00932EED" w:rsidRPr="00BF7282" w:rsidRDefault="00932EED" w:rsidP="00932EED">
            <w:pPr>
              <w:rPr>
                <w:b/>
              </w:rPr>
            </w:pPr>
            <w:r w:rsidRPr="00BF7282">
              <w:rPr>
                <w:b/>
              </w:rPr>
              <w:t>Inhalt</w:t>
            </w:r>
          </w:p>
        </w:tc>
        <w:tc>
          <w:tcPr>
            <w:tcW w:w="6663" w:type="dxa"/>
            <w:gridSpan w:val="2"/>
          </w:tcPr>
          <w:p w14:paraId="23AEC788" w14:textId="77777777" w:rsidR="00932EED" w:rsidRPr="00966D8C" w:rsidRDefault="00932EED" w:rsidP="00932EED">
            <w:pPr>
              <w:rPr>
                <w:rFonts w:cs="Arial"/>
              </w:rPr>
            </w:pPr>
            <w:r w:rsidRPr="00BF7282">
              <w:t xml:space="preserve">In diesem Modul wird das System der stationären Versorgung behandelt, dabei wird u.a. auf </w:t>
            </w:r>
            <w:r>
              <w:t xml:space="preserve">das Management von Krankenhäusern sowie auf deren Finanzierung und Vergütung </w:t>
            </w:r>
            <w:r w:rsidRPr="00BF7282">
              <w:t>eingegangen. Weiterhin werden die niedergelassenen Ärzt</w:t>
            </w:r>
            <w:r>
              <w:t>innen und Ärzte</w:t>
            </w:r>
            <w:r w:rsidRPr="00BF7282">
              <w:t xml:space="preserve"> und das ambulante medizinische Versorgungssystem behandelt.</w:t>
            </w:r>
            <w:r w:rsidRPr="00966D8C">
              <w:rPr>
                <w:rFonts w:cs="Arial"/>
              </w:rPr>
              <w:t xml:space="preserve"> Hierbei geht es </w:t>
            </w:r>
            <w:r>
              <w:rPr>
                <w:rFonts w:cs="Arial"/>
              </w:rPr>
              <w:t xml:space="preserve">sowohl </w:t>
            </w:r>
            <w:r w:rsidRPr="00966D8C">
              <w:rPr>
                <w:rFonts w:cs="Arial"/>
              </w:rPr>
              <w:t>um Organisationsformen als auch um Fragen der Finanzierung und Vergütung im ambulanten Bereich.</w:t>
            </w:r>
          </w:p>
          <w:p w14:paraId="0625386F" w14:textId="712BDCCA" w:rsidR="00932EED" w:rsidRPr="00BF7282" w:rsidRDefault="00932EED" w:rsidP="00932EED">
            <w:r w:rsidRPr="00BF7282">
              <w:t>Im Bereich des Gesundheitsmanagements kommt man immer wieder in Berührung mit medizinischen Frage</w:t>
            </w:r>
            <w:r w:rsidRPr="00BF7282">
              <w:softHyphen/>
              <w:t xml:space="preserve">stellungen, daher soll in einer </w:t>
            </w:r>
            <w:r>
              <w:t xml:space="preserve">weiteren Veranstaltung </w:t>
            </w:r>
            <w:r w:rsidRPr="00BF7282">
              <w:t>medi</w:t>
            </w:r>
            <w:r w:rsidRPr="00BF7282">
              <w:softHyphen/>
              <w:t>zinisches Grundlagenwissen (z. B. Terminologie, Diagnose, Therapie) erworben werden</w:t>
            </w:r>
            <w:r>
              <w:t>.</w:t>
            </w:r>
          </w:p>
        </w:tc>
      </w:tr>
      <w:tr w:rsidR="00932EED" w:rsidRPr="00BF7282" w14:paraId="09A61780" w14:textId="77777777" w:rsidTr="00807AC2">
        <w:trPr>
          <w:jc w:val="center"/>
        </w:trPr>
        <w:tc>
          <w:tcPr>
            <w:tcW w:w="567" w:type="dxa"/>
          </w:tcPr>
          <w:p w14:paraId="6669B2FA" w14:textId="77777777" w:rsidR="00932EED" w:rsidRPr="00BF7282" w:rsidRDefault="00932EED" w:rsidP="00F6461C">
            <w:pPr>
              <w:pStyle w:val="Listenabsatz"/>
              <w:numPr>
                <w:ilvl w:val="0"/>
                <w:numId w:val="93"/>
              </w:numPr>
            </w:pPr>
          </w:p>
        </w:tc>
        <w:tc>
          <w:tcPr>
            <w:tcW w:w="2693" w:type="dxa"/>
          </w:tcPr>
          <w:p w14:paraId="2E1F8C86" w14:textId="77777777" w:rsidR="00932EED" w:rsidRDefault="00932EED" w:rsidP="00932EED">
            <w:pPr>
              <w:rPr>
                <w:b/>
                <w:lang w:val="en-US"/>
              </w:rPr>
            </w:pPr>
            <w:r w:rsidRPr="00BF7282">
              <w:rPr>
                <w:b/>
                <w:lang w:val="en-US"/>
              </w:rPr>
              <w:t xml:space="preserve">Lernziele und </w:t>
            </w:r>
          </w:p>
          <w:p w14:paraId="0004102B" w14:textId="0B5EC521" w:rsidR="00932EED" w:rsidRPr="00BF7282" w:rsidRDefault="00932EED" w:rsidP="00932EED">
            <w:pPr>
              <w:rPr>
                <w:b/>
                <w:lang w:val="en-US"/>
              </w:rPr>
            </w:pPr>
            <w:r w:rsidRPr="00BF7282">
              <w:rPr>
                <w:b/>
                <w:lang w:val="en-US"/>
              </w:rPr>
              <w:t>Kompetenzen</w:t>
            </w:r>
          </w:p>
        </w:tc>
        <w:tc>
          <w:tcPr>
            <w:tcW w:w="6663" w:type="dxa"/>
            <w:gridSpan w:val="2"/>
          </w:tcPr>
          <w:p w14:paraId="2449DE3E" w14:textId="77777777" w:rsidR="00932EED" w:rsidRPr="00D261C6" w:rsidRDefault="00932EED" w:rsidP="00932EED">
            <w:pPr>
              <w:rPr>
                <w:b/>
              </w:rPr>
            </w:pPr>
            <w:r w:rsidRPr="00D261C6">
              <w:rPr>
                <w:b/>
              </w:rPr>
              <w:t>Teil KRANKENHAUS UND AMBULANTE VERSORGUNG:</w:t>
            </w:r>
          </w:p>
          <w:p w14:paraId="40DFC99D" w14:textId="77777777" w:rsidR="00932EED" w:rsidRDefault="00932EED" w:rsidP="00932EED">
            <w:r w:rsidRPr="00BF7282">
              <w:t>Die Studierenden</w:t>
            </w:r>
          </w:p>
          <w:p w14:paraId="644664C0" w14:textId="77777777" w:rsidR="00932EED" w:rsidRPr="00425647" w:rsidRDefault="00932EED" w:rsidP="00F6461C">
            <w:pPr>
              <w:pStyle w:val="Listenabsatz"/>
              <w:numPr>
                <w:ilvl w:val="0"/>
                <w:numId w:val="196"/>
              </w:numPr>
              <w:ind w:left="209" w:hanging="209"/>
              <w:rPr>
                <w:rFonts w:cs="Arial"/>
              </w:rPr>
            </w:pPr>
            <w:r w:rsidRPr="00425647">
              <w:rPr>
                <w:rFonts w:cs="Arial"/>
              </w:rPr>
              <w:t>können die verschiedenen Facetten der stationären und ambulanten Versorgung in Deutschland wiedergeben.</w:t>
            </w:r>
          </w:p>
          <w:p w14:paraId="7B93F5FC" w14:textId="77777777" w:rsidR="00932EED" w:rsidRPr="00425647" w:rsidRDefault="00932EED" w:rsidP="00F6461C">
            <w:pPr>
              <w:pStyle w:val="Listenabsatz"/>
              <w:numPr>
                <w:ilvl w:val="0"/>
                <w:numId w:val="196"/>
              </w:numPr>
              <w:ind w:left="209" w:hanging="209"/>
              <w:rPr>
                <w:rFonts w:cs="Arial"/>
              </w:rPr>
            </w:pPr>
            <w:r w:rsidRPr="00425647">
              <w:rPr>
                <w:rFonts w:cs="Arial"/>
              </w:rPr>
              <w:t>lernen die verschiedenen Institutionen in der ambulanten Versorgung kennen und können diese darstellen.</w:t>
            </w:r>
          </w:p>
          <w:p w14:paraId="7650B563" w14:textId="77777777" w:rsidR="00932EED" w:rsidRPr="00425647" w:rsidRDefault="00932EED" w:rsidP="00F6461C">
            <w:pPr>
              <w:pStyle w:val="Listenabsatz"/>
              <w:numPr>
                <w:ilvl w:val="0"/>
                <w:numId w:val="196"/>
              </w:numPr>
              <w:ind w:left="209" w:hanging="209"/>
              <w:rPr>
                <w:rFonts w:cs="Arial"/>
              </w:rPr>
            </w:pPr>
            <w:r w:rsidRPr="00425647">
              <w:rPr>
                <w:rFonts w:cs="Arial"/>
              </w:rPr>
              <w:t xml:space="preserve">können deren Finanzflüsse erklären. </w:t>
            </w:r>
          </w:p>
          <w:p w14:paraId="114B8616" w14:textId="77777777" w:rsidR="00932EED" w:rsidRPr="00425647" w:rsidRDefault="00932EED" w:rsidP="00F6461C">
            <w:pPr>
              <w:pStyle w:val="Listenabsatz"/>
              <w:numPr>
                <w:ilvl w:val="0"/>
                <w:numId w:val="196"/>
              </w:numPr>
              <w:ind w:left="209" w:hanging="209"/>
              <w:rPr>
                <w:rFonts w:cs="Arial"/>
              </w:rPr>
            </w:pPr>
            <w:r w:rsidRPr="00425647">
              <w:rPr>
                <w:rFonts w:cs="Arial"/>
              </w:rPr>
              <w:t>können die verschiedenen Organisationsformen im ambulanten Sektor nennen sowie die verschiedenen neuen Vertragsformen aufzeigen.</w:t>
            </w:r>
          </w:p>
          <w:p w14:paraId="1963BBDB" w14:textId="77777777" w:rsidR="00932EED" w:rsidRPr="00425647" w:rsidRDefault="00932EED" w:rsidP="00F6461C">
            <w:pPr>
              <w:pStyle w:val="Listenabsatz"/>
              <w:numPr>
                <w:ilvl w:val="0"/>
                <w:numId w:val="196"/>
              </w:numPr>
              <w:ind w:left="209" w:hanging="209"/>
              <w:rPr>
                <w:rFonts w:cs="Arial"/>
              </w:rPr>
            </w:pPr>
            <w:r>
              <w:rPr>
                <w:rFonts w:cs="Arial"/>
              </w:rPr>
              <w:t>lernen</w:t>
            </w:r>
            <w:r w:rsidRPr="00425647">
              <w:rPr>
                <w:rFonts w:cs="Arial"/>
              </w:rPr>
              <w:t xml:space="preserve"> den Krankenhaussektor als zentrales Element eines jeden Gesundheitswesens</w:t>
            </w:r>
            <w:r>
              <w:rPr>
                <w:rFonts w:cs="Arial"/>
              </w:rPr>
              <w:t xml:space="preserve"> kennen</w:t>
            </w:r>
            <w:r w:rsidRPr="00425647">
              <w:rPr>
                <w:rFonts w:cs="Arial"/>
              </w:rPr>
              <w:t>.</w:t>
            </w:r>
          </w:p>
          <w:p w14:paraId="222A8D70" w14:textId="77777777" w:rsidR="00932EED" w:rsidRPr="00425647" w:rsidRDefault="00932EED" w:rsidP="00F6461C">
            <w:pPr>
              <w:pStyle w:val="Listenabsatz"/>
              <w:numPr>
                <w:ilvl w:val="0"/>
                <w:numId w:val="196"/>
              </w:numPr>
              <w:ind w:left="209" w:hanging="209"/>
              <w:rPr>
                <w:rFonts w:cs="Arial"/>
              </w:rPr>
            </w:pPr>
            <w:r w:rsidRPr="00425647">
              <w:rPr>
                <w:rFonts w:cs="Arial"/>
              </w:rPr>
              <w:t xml:space="preserve">differenzieren die besondere Vielfalt von Interessens- und Betroffenengruppen </w:t>
            </w:r>
            <w:r>
              <w:rPr>
                <w:rFonts w:cs="Arial"/>
              </w:rPr>
              <w:t xml:space="preserve">im Krankenhaussektor </w:t>
            </w:r>
            <w:r w:rsidRPr="00425647">
              <w:rPr>
                <w:rFonts w:cs="Arial"/>
              </w:rPr>
              <w:t xml:space="preserve">mit </w:t>
            </w:r>
            <w:r>
              <w:rPr>
                <w:rFonts w:cs="Arial"/>
              </w:rPr>
              <w:t xml:space="preserve">ihren </w:t>
            </w:r>
            <w:r w:rsidRPr="00425647">
              <w:rPr>
                <w:rFonts w:cs="Arial"/>
              </w:rPr>
              <w:t>häufig gegenläufigen Zielen.</w:t>
            </w:r>
          </w:p>
          <w:p w14:paraId="5580C319" w14:textId="77777777" w:rsidR="00932EED" w:rsidRPr="00425647" w:rsidRDefault="00932EED" w:rsidP="00F6461C">
            <w:pPr>
              <w:pStyle w:val="Listenabsatz"/>
              <w:numPr>
                <w:ilvl w:val="0"/>
                <w:numId w:val="196"/>
              </w:numPr>
              <w:ind w:left="209" w:hanging="209"/>
              <w:rPr>
                <w:rFonts w:cs="Arial"/>
              </w:rPr>
            </w:pPr>
            <w:r w:rsidRPr="00425647">
              <w:rPr>
                <w:rFonts w:cs="Arial"/>
              </w:rPr>
              <w:t>wenden Verfahren an, mit denen Krankenhäuser erfolgreich gesteuert werden können.</w:t>
            </w:r>
          </w:p>
          <w:p w14:paraId="47C985E0" w14:textId="77777777" w:rsidR="00932EED" w:rsidRDefault="00932EED" w:rsidP="00932EED">
            <w:pPr>
              <w:autoSpaceDE w:val="0"/>
              <w:autoSpaceDN w:val="0"/>
              <w:adjustRightInd w:val="0"/>
            </w:pPr>
          </w:p>
          <w:p w14:paraId="1921BC84" w14:textId="77777777" w:rsidR="00932EED" w:rsidRPr="00D261C6" w:rsidRDefault="00932EED" w:rsidP="00932EED">
            <w:pPr>
              <w:autoSpaceDE w:val="0"/>
              <w:autoSpaceDN w:val="0"/>
              <w:adjustRightInd w:val="0"/>
              <w:rPr>
                <w:b/>
              </w:rPr>
            </w:pPr>
            <w:r w:rsidRPr="00D261C6">
              <w:rPr>
                <w:b/>
              </w:rPr>
              <w:t>Teil MEDIZIN:</w:t>
            </w:r>
          </w:p>
          <w:p w14:paraId="3E49DB23" w14:textId="77777777" w:rsidR="00932EED" w:rsidRPr="00552BA6" w:rsidRDefault="00932EED" w:rsidP="00932EED">
            <w:pPr>
              <w:autoSpaceDE w:val="0"/>
              <w:autoSpaceDN w:val="0"/>
              <w:adjustRightInd w:val="0"/>
              <w:rPr>
                <w:rFonts w:cs="Arial"/>
                <w:color w:val="000000"/>
              </w:rPr>
            </w:pPr>
            <w:r w:rsidRPr="00552BA6">
              <w:rPr>
                <w:rFonts w:cs="Arial"/>
                <w:color w:val="000000"/>
                <w:szCs w:val="22"/>
              </w:rPr>
              <w:t>Die Studierenden</w:t>
            </w:r>
          </w:p>
          <w:p w14:paraId="3268969F" w14:textId="77777777" w:rsidR="00932EED" w:rsidRPr="00425647" w:rsidRDefault="00932EED" w:rsidP="00F6461C">
            <w:pPr>
              <w:pStyle w:val="Listenabsatz"/>
              <w:numPr>
                <w:ilvl w:val="0"/>
                <w:numId w:val="196"/>
              </w:numPr>
              <w:ind w:left="209" w:hanging="209"/>
              <w:rPr>
                <w:rFonts w:cs="Arial"/>
              </w:rPr>
            </w:pPr>
            <w:r w:rsidRPr="00425647">
              <w:rPr>
                <w:rFonts w:cs="Arial"/>
              </w:rPr>
              <w:t>können mit der medizinischen Terminologie umgehen.</w:t>
            </w:r>
          </w:p>
          <w:p w14:paraId="7167217C" w14:textId="77777777" w:rsidR="00932EED" w:rsidRPr="00425647" w:rsidRDefault="00932EED" w:rsidP="00F6461C">
            <w:pPr>
              <w:pStyle w:val="Listenabsatz"/>
              <w:numPr>
                <w:ilvl w:val="0"/>
                <w:numId w:val="196"/>
              </w:numPr>
              <w:ind w:left="209" w:hanging="209"/>
              <w:rPr>
                <w:rFonts w:cs="Arial"/>
              </w:rPr>
            </w:pPr>
            <w:r w:rsidRPr="00425647">
              <w:rPr>
                <w:rFonts w:cs="Arial"/>
              </w:rPr>
              <w:t>können erworbenes Grundlagenwissen in den Bereichen Diagnostik und Therapie wiedergeben.</w:t>
            </w:r>
          </w:p>
          <w:p w14:paraId="1C7C7614" w14:textId="77777777" w:rsidR="00932EED" w:rsidRPr="00425647" w:rsidRDefault="00932EED" w:rsidP="00F6461C">
            <w:pPr>
              <w:pStyle w:val="Listenabsatz"/>
              <w:numPr>
                <w:ilvl w:val="0"/>
                <w:numId w:val="196"/>
              </w:numPr>
              <w:ind w:left="209" w:hanging="209"/>
              <w:rPr>
                <w:rFonts w:cs="Arial"/>
              </w:rPr>
            </w:pPr>
            <w:r w:rsidRPr="00425647">
              <w:rPr>
                <w:rFonts w:cs="Arial"/>
              </w:rPr>
              <w:t>erwerben Kenntnisse auf dem Gebiet der Anatomie und können diese aufzeigen.</w:t>
            </w:r>
          </w:p>
          <w:p w14:paraId="6DCAA39F" w14:textId="77777777" w:rsidR="00932EED" w:rsidRPr="00425647" w:rsidRDefault="00932EED" w:rsidP="00F6461C">
            <w:pPr>
              <w:pStyle w:val="Listenabsatz"/>
              <w:numPr>
                <w:ilvl w:val="0"/>
                <w:numId w:val="196"/>
              </w:numPr>
              <w:ind w:left="209" w:hanging="209"/>
              <w:rPr>
                <w:rFonts w:cs="Arial"/>
              </w:rPr>
            </w:pPr>
            <w:r w:rsidRPr="00425647">
              <w:rPr>
                <w:rFonts w:cs="Arial"/>
              </w:rPr>
              <w:t>können volkswirtschaftlich und epidemiologisch wichtige Erkrankungen, Krankheitsbilder und Symptome nennen.</w:t>
            </w:r>
          </w:p>
          <w:p w14:paraId="11F3FA1C" w14:textId="77777777" w:rsidR="00932EED" w:rsidRPr="00425647" w:rsidRDefault="00932EED" w:rsidP="00F6461C">
            <w:pPr>
              <w:pStyle w:val="Listenabsatz"/>
              <w:numPr>
                <w:ilvl w:val="0"/>
                <w:numId w:val="196"/>
              </w:numPr>
              <w:ind w:left="209" w:hanging="209"/>
              <w:rPr>
                <w:rFonts w:cs="Arial"/>
              </w:rPr>
            </w:pPr>
            <w:r w:rsidRPr="00425647">
              <w:rPr>
                <w:rFonts w:cs="Arial"/>
              </w:rPr>
              <w:t>können grundlegendes Wissen zu Methoden medizinischer Forschung, ethischen und rechtlichen Aspekten sowie zur Berufskunde darstellen.</w:t>
            </w:r>
          </w:p>
          <w:p w14:paraId="7830F7FA" w14:textId="439CBD0F" w:rsidR="00932EED" w:rsidRDefault="00932EED" w:rsidP="00C40506"/>
        </w:tc>
      </w:tr>
      <w:tr w:rsidR="00932EED" w:rsidRPr="00BF7282" w14:paraId="0BC60F2E" w14:textId="77777777" w:rsidTr="00807AC2">
        <w:trPr>
          <w:jc w:val="center"/>
        </w:trPr>
        <w:tc>
          <w:tcPr>
            <w:tcW w:w="567" w:type="dxa"/>
          </w:tcPr>
          <w:p w14:paraId="43E04FB5" w14:textId="77777777" w:rsidR="00932EED" w:rsidRPr="00BF7282" w:rsidRDefault="00932EED" w:rsidP="00F6461C">
            <w:pPr>
              <w:pStyle w:val="Listenabsatz"/>
              <w:numPr>
                <w:ilvl w:val="0"/>
                <w:numId w:val="93"/>
              </w:numPr>
            </w:pPr>
          </w:p>
        </w:tc>
        <w:tc>
          <w:tcPr>
            <w:tcW w:w="2693" w:type="dxa"/>
          </w:tcPr>
          <w:p w14:paraId="3A1695B6" w14:textId="77777777" w:rsidR="00932EED" w:rsidRDefault="00932EED" w:rsidP="00932EED">
            <w:pPr>
              <w:rPr>
                <w:b/>
              </w:rPr>
            </w:pPr>
            <w:r w:rsidRPr="00BF7282">
              <w:rPr>
                <w:b/>
              </w:rPr>
              <w:t xml:space="preserve">Empfohlene </w:t>
            </w:r>
          </w:p>
          <w:p w14:paraId="0F5EB42A" w14:textId="0F7A4CE0" w:rsidR="00932EED" w:rsidRPr="00BF7282" w:rsidRDefault="00932EED" w:rsidP="00932EED">
            <w:pPr>
              <w:rPr>
                <w:b/>
              </w:rPr>
            </w:pPr>
            <w:r w:rsidRPr="00BF7282">
              <w:rPr>
                <w:b/>
              </w:rPr>
              <w:t>Voraussetzungen für die Teilnahme</w:t>
            </w:r>
          </w:p>
        </w:tc>
        <w:tc>
          <w:tcPr>
            <w:tcW w:w="6663" w:type="dxa"/>
            <w:gridSpan w:val="2"/>
          </w:tcPr>
          <w:p w14:paraId="3F3267D4" w14:textId="77777777" w:rsidR="00932EED" w:rsidRPr="00BF7282" w:rsidRDefault="00932EED" w:rsidP="00932EED">
            <w:pPr>
              <w:rPr>
                <w:lang w:val="en-US"/>
              </w:rPr>
            </w:pPr>
            <w:r w:rsidRPr="00BF7282">
              <w:rPr>
                <w:lang w:val="en-US"/>
              </w:rPr>
              <w:t>Erfolgreicher Abschluss der Assessmentphase</w:t>
            </w:r>
          </w:p>
        </w:tc>
      </w:tr>
      <w:tr w:rsidR="00932EED" w:rsidRPr="00BF7282" w14:paraId="727532B0" w14:textId="77777777" w:rsidTr="00807AC2">
        <w:trPr>
          <w:jc w:val="center"/>
        </w:trPr>
        <w:tc>
          <w:tcPr>
            <w:tcW w:w="567" w:type="dxa"/>
          </w:tcPr>
          <w:p w14:paraId="4840FF0C" w14:textId="77777777" w:rsidR="00932EED" w:rsidRPr="00BF7282" w:rsidRDefault="00932EED" w:rsidP="00F6461C">
            <w:pPr>
              <w:pStyle w:val="Listenabsatz"/>
              <w:numPr>
                <w:ilvl w:val="0"/>
                <w:numId w:val="93"/>
              </w:numPr>
              <w:rPr>
                <w:lang w:val="en-US"/>
              </w:rPr>
            </w:pPr>
          </w:p>
        </w:tc>
        <w:tc>
          <w:tcPr>
            <w:tcW w:w="2693" w:type="dxa"/>
          </w:tcPr>
          <w:p w14:paraId="2DC93D4A" w14:textId="77777777" w:rsidR="00932EED" w:rsidRDefault="00932EED" w:rsidP="00932EED">
            <w:pPr>
              <w:rPr>
                <w:b/>
              </w:rPr>
            </w:pPr>
            <w:r w:rsidRPr="00BF7282">
              <w:rPr>
                <w:b/>
                <w:lang w:val="en-US"/>
              </w:rPr>
              <w:t>Einpass</w:t>
            </w:r>
            <w:r w:rsidRPr="00BF7282">
              <w:rPr>
                <w:b/>
              </w:rPr>
              <w:t xml:space="preserve">ung in </w:t>
            </w:r>
          </w:p>
          <w:p w14:paraId="00855710" w14:textId="1C4114B4" w:rsidR="00932EED" w:rsidRPr="00BF7282" w:rsidRDefault="00932EED" w:rsidP="00932EED">
            <w:pPr>
              <w:rPr>
                <w:b/>
              </w:rPr>
            </w:pPr>
            <w:r w:rsidRPr="00BF7282">
              <w:rPr>
                <w:b/>
              </w:rPr>
              <w:t>Musterstudienplan</w:t>
            </w:r>
          </w:p>
        </w:tc>
        <w:tc>
          <w:tcPr>
            <w:tcW w:w="6663" w:type="dxa"/>
            <w:gridSpan w:val="2"/>
          </w:tcPr>
          <w:p w14:paraId="1669C347" w14:textId="77777777" w:rsidR="00932EED" w:rsidRPr="00BF7282" w:rsidRDefault="00932EED" w:rsidP="00932EED">
            <w:r w:rsidRPr="00BF7282">
              <w:t>4. oder 6. Semester</w:t>
            </w:r>
          </w:p>
        </w:tc>
      </w:tr>
      <w:tr w:rsidR="00932EED" w:rsidRPr="00BF7282" w14:paraId="67781380" w14:textId="77777777" w:rsidTr="00807AC2">
        <w:trPr>
          <w:jc w:val="center"/>
        </w:trPr>
        <w:tc>
          <w:tcPr>
            <w:tcW w:w="567" w:type="dxa"/>
          </w:tcPr>
          <w:p w14:paraId="1526829D" w14:textId="77777777" w:rsidR="00932EED" w:rsidRPr="00BF7282" w:rsidRDefault="00932EED" w:rsidP="00F6461C">
            <w:pPr>
              <w:pStyle w:val="Listenabsatz"/>
              <w:numPr>
                <w:ilvl w:val="0"/>
                <w:numId w:val="93"/>
              </w:numPr>
            </w:pPr>
          </w:p>
        </w:tc>
        <w:tc>
          <w:tcPr>
            <w:tcW w:w="2693" w:type="dxa"/>
          </w:tcPr>
          <w:p w14:paraId="3A452B98" w14:textId="77777777" w:rsidR="00932EED" w:rsidRDefault="00932EED" w:rsidP="00932EED">
            <w:pPr>
              <w:rPr>
                <w:b/>
              </w:rPr>
            </w:pPr>
            <w:r w:rsidRPr="00BF7282">
              <w:rPr>
                <w:b/>
              </w:rPr>
              <w:t xml:space="preserve">Verwendbarkeit des </w:t>
            </w:r>
          </w:p>
          <w:p w14:paraId="016D75DD" w14:textId="0AA642E9" w:rsidR="00932EED" w:rsidRPr="00BF7282" w:rsidRDefault="00932EED" w:rsidP="00932EED">
            <w:pPr>
              <w:rPr>
                <w:b/>
              </w:rPr>
            </w:pPr>
            <w:r w:rsidRPr="00BF7282">
              <w:rPr>
                <w:b/>
              </w:rPr>
              <w:t>Moduls</w:t>
            </w:r>
          </w:p>
        </w:tc>
        <w:tc>
          <w:tcPr>
            <w:tcW w:w="6663" w:type="dxa"/>
            <w:gridSpan w:val="2"/>
          </w:tcPr>
          <w:p w14:paraId="644CA37F" w14:textId="77777777" w:rsidR="00932EED" w:rsidRPr="00425647" w:rsidRDefault="00932EED" w:rsidP="00F6461C">
            <w:pPr>
              <w:pStyle w:val="Listenabsatz"/>
              <w:numPr>
                <w:ilvl w:val="0"/>
                <w:numId w:val="196"/>
              </w:numPr>
              <w:ind w:left="209" w:hanging="209"/>
              <w:rPr>
                <w:rFonts w:cs="Arial"/>
              </w:rPr>
            </w:pPr>
            <w:r w:rsidRPr="00425647">
              <w:rPr>
                <w:rFonts w:cs="Arial"/>
              </w:rPr>
              <w:t>Modul im Studienbereich „Ökonomische Gesundheitswissenschaften“</w:t>
            </w:r>
          </w:p>
          <w:p w14:paraId="47AD8946" w14:textId="0FC1C18F" w:rsidR="001D1DF2" w:rsidRPr="00BF7282" w:rsidRDefault="00932EED" w:rsidP="00F6461C">
            <w:pPr>
              <w:pStyle w:val="Listenabsatz"/>
              <w:numPr>
                <w:ilvl w:val="0"/>
                <w:numId w:val="196"/>
              </w:numPr>
              <w:ind w:left="209" w:hanging="209"/>
            </w:pPr>
            <w:r w:rsidRPr="00425647">
              <w:rPr>
                <w:rFonts w:cs="Arial"/>
              </w:rPr>
              <w:t>Modul im Vertiefungsbereich</w:t>
            </w:r>
            <w:r w:rsidRPr="00BF7282">
              <w:t xml:space="preserve"> </w:t>
            </w:r>
          </w:p>
        </w:tc>
      </w:tr>
      <w:tr w:rsidR="00932EED" w:rsidRPr="00BF7282" w14:paraId="5840A54F" w14:textId="77777777" w:rsidTr="00807AC2">
        <w:trPr>
          <w:jc w:val="center"/>
        </w:trPr>
        <w:tc>
          <w:tcPr>
            <w:tcW w:w="567" w:type="dxa"/>
          </w:tcPr>
          <w:p w14:paraId="04910F56" w14:textId="77777777" w:rsidR="00932EED" w:rsidRPr="00BF7282" w:rsidRDefault="00932EED" w:rsidP="00F6461C">
            <w:pPr>
              <w:pStyle w:val="Listenabsatz"/>
              <w:numPr>
                <w:ilvl w:val="0"/>
                <w:numId w:val="93"/>
              </w:numPr>
            </w:pPr>
          </w:p>
        </w:tc>
        <w:tc>
          <w:tcPr>
            <w:tcW w:w="2693" w:type="dxa"/>
          </w:tcPr>
          <w:p w14:paraId="3CEDE4BC" w14:textId="77777777" w:rsidR="00932EED" w:rsidRDefault="00932EED" w:rsidP="00932EED">
            <w:pPr>
              <w:rPr>
                <w:b/>
              </w:rPr>
            </w:pPr>
            <w:r w:rsidRPr="00BF7282">
              <w:rPr>
                <w:b/>
              </w:rPr>
              <w:t>Studien- und</w:t>
            </w:r>
          </w:p>
          <w:p w14:paraId="4C06170E" w14:textId="22CB6FF8" w:rsidR="00932EED" w:rsidRPr="00BF7282" w:rsidRDefault="00932EED" w:rsidP="00932EED">
            <w:pPr>
              <w:rPr>
                <w:b/>
              </w:rPr>
            </w:pPr>
            <w:r w:rsidRPr="00BF7282">
              <w:rPr>
                <w:b/>
              </w:rPr>
              <w:t>Prüfungsleistungen</w:t>
            </w:r>
          </w:p>
        </w:tc>
        <w:tc>
          <w:tcPr>
            <w:tcW w:w="6663" w:type="dxa"/>
            <w:gridSpan w:val="2"/>
          </w:tcPr>
          <w:p w14:paraId="00FCA6E3" w14:textId="20035C3B" w:rsidR="00932EED" w:rsidRPr="00E72D87" w:rsidRDefault="00932EED" w:rsidP="00932EED">
            <w:pPr>
              <w:rPr>
                <w:rFonts w:cs="Arial"/>
              </w:rPr>
            </w:pPr>
            <w:r w:rsidRPr="00E72D87">
              <w:rPr>
                <w:rFonts w:cs="Arial"/>
              </w:rPr>
              <w:t>Klausur (60 Min.) (je Lehrveranstaltung)</w:t>
            </w:r>
          </w:p>
          <w:p w14:paraId="0E01059A" w14:textId="2435E14E" w:rsidR="00932EED" w:rsidRPr="00BF7282" w:rsidRDefault="00932EED" w:rsidP="00932EED">
            <w:pPr>
              <w:pStyle w:val="Listenabsatz"/>
              <w:ind w:left="209"/>
            </w:pPr>
          </w:p>
        </w:tc>
      </w:tr>
      <w:tr w:rsidR="00932EED" w:rsidRPr="00BF7282" w14:paraId="2B3554F9" w14:textId="77777777" w:rsidTr="00807AC2">
        <w:trPr>
          <w:jc w:val="center"/>
        </w:trPr>
        <w:tc>
          <w:tcPr>
            <w:tcW w:w="567" w:type="dxa"/>
          </w:tcPr>
          <w:p w14:paraId="4312A2AA" w14:textId="77777777" w:rsidR="00932EED" w:rsidRPr="00BF7282" w:rsidRDefault="00932EED" w:rsidP="00F6461C">
            <w:pPr>
              <w:pStyle w:val="Listenabsatz"/>
              <w:numPr>
                <w:ilvl w:val="0"/>
                <w:numId w:val="93"/>
              </w:numPr>
            </w:pPr>
          </w:p>
        </w:tc>
        <w:tc>
          <w:tcPr>
            <w:tcW w:w="2693" w:type="dxa"/>
          </w:tcPr>
          <w:p w14:paraId="3CF71ADE" w14:textId="77777777" w:rsidR="00932EED" w:rsidRPr="00BF7282" w:rsidRDefault="00932EED" w:rsidP="00932EED">
            <w:pPr>
              <w:rPr>
                <w:b/>
              </w:rPr>
            </w:pPr>
            <w:r w:rsidRPr="00BF7282">
              <w:rPr>
                <w:b/>
              </w:rPr>
              <w:t>Berechnung Modulnote</w:t>
            </w:r>
          </w:p>
        </w:tc>
        <w:tc>
          <w:tcPr>
            <w:tcW w:w="6663" w:type="dxa"/>
            <w:gridSpan w:val="2"/>
          </w:tcPr>
          <w:p w14:paraId="01F4E657" w14:textId="69A65BB5" w:rsidR="00932EED" w:rsidRPr="00E72D87" w:rsidRDefault="00932EED" w:rsidP="00932EED">
            <w:pPr>
              <w:rPr>
                <w:rFonts w:cs="Arial"/>
              </w:rPr>
            </w:pPr>
            <w:r w:rsidRPr="00D27E18">
              <w:rPr>
                <w:rFonts w:cs="Arial"/>
              </w:rPr>
              <w:t>Klausur (je 50 %)</w:t>
            </w:r>
          </w:p>
        </w:tc>
      </w:tr>
      <w:tr w:rsidR="00932EED" w:rsidRPr="00BF7282" w14:paraId="668C16FB" w14:textId="77777777" w:rsidTr="00B64246">
        <w:trPr>
          <w:trHeight w:val="340"/>
          <w:jc w:val="center"/>
        </w:trPr>
        <w:tc>
          <w:tcPr>
            <w:tcW w:w="567" w:type="dxa"/>
          </w:tcPr>
          <w:p w14:paraId="3809A53C" w14:textId="77777777" w:rsidR="00932EED" w:rsidRPr="00BF7282" w:rsidRDefault="00932EED" w:rsidP="00F6461C">
            <w:pPr>
              <w:pStyle w:val="Listenabsatz"/>
              <w:numPr>
                <w:ilvl w:val="0"/>
                <w:numId w:val="93"/>
              </w:numPr>
            </w:pPr>
          </w:p>
        </w:tc>
        <w:tc>
          <w:tcPr>
            <w:tcW w:w="2693" w:type="dxa"/>
          </w:tcPr>
          <w:p w14:paraId="6514B1EE" w14:textId="77777777" w:rsidR="00932EED" w:rsidRPr="00BF7282" w:rsidRDefault="00932EED" w:rsidP="00932EED">
            <w:pPr>
              <w:rPr>
                <w:b/>
              </w:rPr>
            </w:pPr>
            <w:r w:rsidRPr="00BF7282">
              <w:rPr>
                <w:b/>
              </w:rPr>
              <w:t>Turnus des Angebots</w:t>
            </w:r>
          </w:p>
        </w:tc>
        <w:tc>
          <w:tcPr>
            <w:tcW w:w="6663" w:type="dxa"/>
            <w:gridSpan w:val="2"/>
            <w:tcBorders>
              <w:bottom w:val="single" w:sz="4" w:space="0" w:color="auto"/>
            </w:tcBorders>
          </w:tcPr>
          <w:p w14:paraId="65FAEE12" w14:textId="27594E3F" w:rsidR="00932EED" w:rsidRPr="00BF7282" w:rsidRDefault="00932EED" w:rsidP="00932EED">
            <w:r w:rsidRPr="00BF7282">
              <w:t xml:space="preserve">Jährlich im </w:t>
            </w:r>
            <w:r>
              <w:t>SoSe</w:t>
            </w:r>
          </w:p>
        </w:tc>
      </w:tr>
      <w:tr w:rsidR="00932EED" w:rsidRPr="00BF7282" w14:paraId="23814414" w14:textId="77777777" w:rsidTr="00425647">
        <w:trPr>
          <w:jc w:val="center"/>
        </w:trPr>
        <w:tc>
          <w:tcPr>
            <w:tcW w:w="567" w:type="dxa"/>
          </w:tcPr>
          <w:p w14:paraId="275A9159" w14:textId="77777777" w:rsidR="00932EED" w:rsidRPr="00BF7282" w:rsidRDefault="00932EED" w:rsidP="00F6461C">
            <w:pPr>
              <w:pStyle w:val="Listenabsatz"/>
              <w:numPr>
                <w:ilvl w:val="0"/>
                <w:numId w:val="93"/>
              </w:numPr>
            </w:pPr>
          </w:p>
        </w:tc>
        <w:tc>
          <w:tcPr>
            <w:tcW w:w="2693" w:type="dxa"/>
            <w:tcBorders>
              <w:right w:val="single" w:sz="4" w:space="0" w:color="auto"/>
            </w:tcBorders>
          </w:tcPr>
          <w:p w14:paraId="5886C7F7" w14:textId="77777777" w:rsidR="00932EED" w:rsidRPr="00BF7282" w:rsidRDefault="00932EED" w:rsidP="00932EED">
            <w:pPr>
              <w:rPr>
                <w:b/>
              </w:rPr>
            </w:pPr>
            <w:r w:rsidRPr="00BF7282">
              <w:rPr>
                <w:b/>
              </w:rPr>
              <w:t>Arbeitsaufwand</w:t>
            </w:r>
          </w:p>
        </w:tc>
        <w:tc>
          <w:tcPr>
            <w:tcW w:w="3331" w:type="dxa"/>
            <w:tcBorders>
              <w:top w:val="single" w:sz="4" w:space="0" w:color="auto"/>
              <w:left w:val="single" w:sz="4" w:space="0" w:color="auto"/>
              <w:bottom w:val="single" w:sz="4" w:space="0" w:color="auto"/>
              <w:right w:val="nil"/>
            </w:tcBorders>
          </w:tcPr>
          <w:p w14:paraId="02F02265" w14:textId="77777777" w:rsidR="00932EED" w:rsidRDefault="00932EED" w:rsidP="00932EED">
            <w:pPr>
              <w:autoSpaceDE w:val="0"/>
            </w:pPr>
            <w:r w:rsidRPr="00BF7282">
              <w:t xml:space="preserve">V1/Ü1: </w:t>
            </w:r>
          </w:p>
          <w:p w14:paraId="51642AB2" w14:textId="77777777" w:rsidR="00932EED" w:rsidRDefault="00932EED" w:rsidP="00932EED">
            <w:pPr>
              <w:autoSpaceDE w:val="0"/>
            </w:pPr>
            <w:r w:rsidRPr="00BF7282">
              <w:t>Präsenzzeit: 30</w:t>
            </w:r>
            <w:r>
              <w:t xml:space="preserve"> h</w:t>
            </w:r>
          </w:p>
          <w:p w14:paraId="2830828E" w14:textId="630AE5DE" w:rsidR="00932EED" w:rsidRDefault="00932EED" w:rsidP="00932EED">
            <w:pPr>
              <w:autoSpaceDE w:val="0"/>
            </w:pPr>
            <w:r w:rsidRPr="00BF7282">
              <w:t>Eigenstudium: 45</w:t>
            </w:r>
            <w:r>
              <w:t xml:space="preserve"> h</w:t>
            </w:r>
          </w:p>
        </w:tc>
        <w:tc>
          <w:tcPr>
            <w:tcW w:w="3332" w:type="dxa"/>
            <w:tcBorders>
              <w:top w:val="single" w:sz="4" w:space="0" w:color="auto"/>
              <w:left w:val="nil"/>
              <w:bottom w:val="single" w:sz="4" w:space="0" w:color="auto"/>
              <w:right w:val="single" w:sz="4" w:space="0" w:color="auto"/>
            </w:tcBorders>
          </w:tcPr>
          <w:p w14:paraId="7E7C49BA" w14:textId="77777777" w:rsidR="00932EED" w:rsidRDefault="00932EED" w:rsidP="00932EED">
            <w:pPr>
              <w:autoSpaceDE w:val="0"/>
            </w:pPr>
            <w:r w:rsidRPr="00BF7282">
              <w:t xml:space="preserve">V2/Ü2: </w:t>
            </w:r>
          </w:p>
          <w:p w14:paraId="012552DE" w14:textId="77777777" w:rsidR="00932EED" w:rsidRDefault="00932EED" w:rsidP="00932EED">
            <w:pPr>
              <w:autoSpaceDE w:val="0"/>
            </w:pPr>
            <w:r>
              <w:t>Präsenzzeit: 30 h</w:t>
            </w:r>
          </w:p>
          <w:p w14:paraId="60FEA15D" w14:textId="5E4B8591" w:rsidR="00932EED" w:rsidRPr="00BF7282" w:rsidRDefault="00932EED" w:rsidP="00932EED">
            <w:pPr>
              <w:autoSpaceDE w:val="0"/>
            </w:pPr>
            <w:r w:rsidRPr="00BF7282">
              <w:t>Eigenstudium: 45</w:t>
            </w:r>
            <w:r>
              <w:t xml:space="preserve"> </w:t>
            </w:r>
            <w:r w:rsidRPr="00BF7282">
              <w:t xml:space="preserve">h </w:t>
            </w:r>
          </w:p>
        </w:tc>
      </w:tr>
      <w:tr w:rsidR="00932EED" w:rsidRPr="00BF7282" w14:paraId="62ECBCC6" w14:textId="77777777" w:rsidTr="00B64246">
        <w:trPr>
          <w:trHeight w:val="340"/>
          <w:jc w:val="center"/>
        </w:trPr>
        <w:tc>
          <w:tcPr>
            <w:tcW w:w="567" w:type="dxa"/>
          </w:tcPr>
          <w:p w14:paraId="311D7E32" w14:textId="0155601E" w:rsidR="00932EED" w:rsidRPr="00BF7282" w:rsidRDefault="00932EED" w:rsidP="00F6461C">
            <w:pPr>
              <w:pStyle w:val="Listenabsatz"/>
              <w:numPr>
                <w:ilvl w:val="0"/>
                <w:numId w:val="93"/>
              </w:numPr>
            </w:pPr>
          </w:p>
        </w:tc>
        <w:tc>
          <w:tcPr>
            <w:tcW w:w="2693" w:type="dxa"/>
          </w:tcPr>
          <w:p w14:paraId="537F1037" w14:textId="77777777" w:rsidR="00932EED" w:rsidRPr="00BF7282" w:rsidRDefault="00932EED" w:rsidP="00932EED">
            <w:pPr>
              <w:rPr>
                <w:b/>
              </w:rPr>
            </w:pPr>
            <w:r w:rsidRPr="00BF7282">
              <w:rPr>
                <w:b/>
              </w:rPr>
              <w:t>Dauer des Moduls</w:t>
            </w:r>
          </w:p>
        </w:tc>
        <w:tc>
          <w:tcPr>
            <w:tcW w:w="6663" w:type="dxa"/>
            <w:gridSpan w:val="2"/>
            <w:tcBorders>
              <w:top w:val="single" w:sz="4" w:space="0" w:color="auto"/>
            </w:tcBorders>
          </w:tcPr>
          <w:p w14:paraId="4C9DF5D5" w14:textId="77777777" w:rsidR="00932EED" w:rsidRPr="00BF7282" w:rsidRDefault="00932EED" w:rsidP="00932EED">
            <w:r w:rsidRPr="00BF7282">
              <w:t>1 Semester</w:t>
            </w:r>
          </w:p>
        </w:tc>
      </w:tr>
      <w:tr w:rsidR="00932EED" w:rsidRPr="00BF7282" w14:paraId="0738A9ED" w14:textId="77777777" w:rsidTr="00B64246">
        <w:trPr>
          <w:trHeight w:val="340"/>
          <w:jc w:val="center"/>
        </w:trPr>
        <w:tc>
          <w:tcPr>
            <w:tcW w:w="567" w:type="dxa"/>
          </w:tcPr>
          <w:p w14:paraId="2F12F450" w14:textId="77777777" w:rsidR="00932EED" w:rsidRPr="00BF7282" w:rsidRDefault="00932EED" w:rsidP="00F6461C">
            <w:pPr>
              <w:pStyle w:val="Listenabsatz"/>
              <w:numPr>
                <w:ilvl w:val="0"/>
                <w:numId w:val="93"/>
              </w:numPr>
            </w:pPr>
          </w:p>
        </w:tc>
        <w:tc>
          <w:tcPr>
            <w:tcW w:w="2693" w:type="dxa"/>
          </w:tcPr>
          <w:p w14:paraId="3E6C02E6" w14:textId="77777777" w:rsidR="00932EED" w:rsidRDefault="00932EED" w:rsidP="00932EED">
            <w:pPr>
              <w:rPr>
                <w:b/>
              </w:rPr>
            </w:pPr>
            <w:r>
              <w:rPr>
                <w:b/>
              </w:rPr>
              <w:t xml:space="preserve">Unterrichts- und </w:t>
            </w:r>
          </w:p>
          <w:p w14:paraId="0533689F" w14:textId="50B80C11" w:rsidR="00932EED" w:rsidRPr="00BF7282" w:rsidRDefault="00932EED" w:rsidP="00932EED">
            <w:pPr>
              <w:rPr>
                <w:b/>
              </w:rPr>
            </w:pPr>
            <w:r>
              <w:rPr>
                <w:b/>
              </w:rPr>
              <w:t>Prüfungssprache</w:t>
            </w:r>
          </w:p>
        </w:tc>
        <w:tc>
          <w:tcPr>
            <w:tcW w:w="6663" w:type="dxa"/>
            <w:gridSpan w:val="2"/>
          </w:tcPr>
          <w:p w14:paraId="20416126" w14:textId="77777777" w:rsidR="00932EED" w:rsidRPr="00BF7282" w:rsidRDefault="00932EED" w:rsidP="00932EED">
            <w:r w:rsidRPr="00BF7282">
              <w:t>Deutsch</w:t>
            </w:r>
          </w:p>
        </w:tc>
      </w:tr>
      <w:tr w:rsidR="00932EED" w:rsidRPr="00BF7282" w14:paraId="11A5BA1F" w14:textId="77777777" w:rsidTr="00807AC2">
        <w:trPr>
          <w:jc w:val="center"/>
        </w:trPr>
        <w:tc>
          <w:tcPr>
            <w:tcW w:w="567" w:type="dxa"/>
          </w:tcPr>
          <w:p w14:paraId="23DBA8A4" w14:textId="77777777" w:rsidR="00932EED" w:rsidRPr="00BF7282" w:rsidRDefault="00932EED" w:rsidP="00F6461C">
            <w:pPr>
              <w:pStyle w:val="Listenabsatz"/>
              <w:numPr>
                <w:ilvl w:val="0"/>
                <w:numId w:val="93"/>
              </w:numPr>
            </w:pPr>
          </w:p>
        </w:tc>
        <w:tc>
          <w:tcPr>
            <w:tcW w:w="2693" w:type="dxa"/>
          </w:tcPr>
          <w:p w14:paraId="3FB3D233" w14:textId="77777777" w:rsidR="00932EED" w:rsidRDefault="00932EED" w:rsidP="00932EED">
            <w:pPr>
              <w:rPr>
                <w:b/>
              </w:rPr>
            </w:pPr>
            <w:r>
              <w:rPr>
                <w:b/>
              </w:rPr>
              <w:t xml:space="preserve">(Vorbereitende) </w:t>
            </w:r>
          </w:p>
          <w:p w14:paraId="3CE15041" w14:textId="7093C930" w:rsidR="00932EED" w:rsidRPr="00BF7282" w:rsidRDefault="00932EED" w:rsidP="00932EED">
            <w:pPr>
              <w:rPr>
                <w:b/>
              </w:rPr>
            </w:pPr>
            <w:r>
              <w:rPr>
                <w:b/>
              </w:rPr>
              <w:t>Literatur</w:t>
            </w:r>
          </w:p>
        </w:tc>
        <w:tc>
          <w:tcPr>
            <w:tcW w:w="6663" w:type="dxa"/>
            <w:gridSpan w:val="2"/>
          </w:tcPr>
          <w:p w14:paraId="1FF1931E" w14:textId="2370E8A8" w:rsidR="00932EED" w:rsidRPr="00BF7282" w:rsidRDefault="00932EED" w:rsidP="00932EED">
            <w:r>
              <w:t xml:space="preserve">Wird </w:t>
            </w:r>
            <w:r w:rsidRPr="00BF7282">
              <w:t>zu Beginn der Veranstaltung bekannt gegeben.</w:t>
            </w:r>
          </w:p>
        </w:tc>
      </w:tr>
    </w:tbl>
    <w:p w14:paraId="7FE89B77" w14:textId="77777777" w:rsidR="005F4572" w:rsidRPr="00BF7282" w:rsidRDefault="005F4572"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F4572" w:rsidRPr="00BF7282" w14:paraId="1CC58737" w14:textId="77777777" w:rsidTr="00807AC2">
        <w:trPr>
          <w:trHeight w:val="567"/>
          <w:jc w:val="center"/>
        </w:trPr>
        <w:tc>
          <w:tcPr>
            <w:tcW w:w="567" w:type="dxa"/>
            <w:shd w:val="clear" w:color="auto" w:fill="E0E0E0"/>
          </w:tcPr>
          <w:p w14:paraId="19A12316" w14:textId="77777777" w:rsidR="00A730CD" w:rsidRDefault="00A730CD" w:rsidP="00F6461C">
            <w:pPr>
              <w:numPr>
                <w:ilvl w:val="0"/>
                <w:numId w:val="6"/>
              </w:numPr>
              <w:rPr>
                <w:rFonts w:cs="Arial"/>
                <w:i/>
              </w:rPr>
            </w:pPr>
          </w:p>
        </w:tc>
        <w:tc>
          <w:tcPr>
            <w:tcW w:w="2693" w:type="dxa"/>
            <w:shd w:val="clear" w:color="auto" w:fill="E0E0E0"/>
          </w:tcPr>
          <w:p w14:paraId="55CBCA66" w14:textId="77777777" w:rsidR="005F4572" w:rsidRPr="00BF7282" w:rsidRDefault="005F4572" w:rsidP="00807AC2">
            <w:pPr>
              <w:rPr>
                <w:rFonts w:cs="Arial"/>
                <w:b/>
              </w:rPr>
            </w:pPr>
            <w:r w:rsidRPr="00BF7282">
              <w:rPr>
                <w:rFonts w:cs="Arial"/>
                <w:b/>
                <w:szCs w:val="22"/>
              </w:rPr>
              <w:t>Modulbezeichnung</w:t>
            </w:r>
          </w:p>
          <w:p w14:paraId="062088DE" w14:textId="305C3B9D" w:rsidR="005F4572" w:rsidRPr="00BF7282" w:rsidRDefault="007A26ED" w:rsidP="00807AC2">
            <w:pPr>
              <w:rPr>
                <w:rFonts w:cs="Arial"/>
              </w:rPr>
            </w:pPr>
            <w:r>
              <w:rPr>
                <w:rFonts w:cs="Arial"/>
              </w:rPr>
              <w:t>8</w:t>
            </w:r>
            <w:r w:rsidR="002C6E26">
              <w:rPr>
                <w:rFonts w:cs="Arial"/>
                <w:szCs w:val="22"/>
              </w:rPr>
              <w:t>6580</w:t>
            </w:r>
          </w:p>
        </w:tc>
        <w:tc>
          <w:tcPr>
            <w:tcW w:w="5528" w:type="dxa"/>
            <w:shd w:val="clear" w:color="auto" w:fill="E0E0E0"/>
          </w:tcPr>
          <w:p w14:paraId="292F7003" w14:textId="77777777" w:rsidR="006E2F73" w:rsidRPr="00BF7282" w:rsidRDefault="00766CE5" w:rsidP="00807AC2">
            <w:pPr>
              <w:pStyle w:val="berschriftModul"/>
            </w:pPr>
            <w:bookmarkStart w:id="4479" w:name="_Toc300074890"/>
            <w:bookmarkStart w:id="4480" w:name="_Toc300153951"/>
            <w:bookmarkStart w:id="4481" w:name="_Toc301861961"/>
            <w:bookmarkStart w:id="4482" w:name="_Toc317511588"/>
            <w:bookmarkStart w:id="4483" w:name="_Toc317694749"/>
            <w:bookmarkStart w:id="4484" w:name="_Toc317772909"/>
            <w:bookmarkStart w:id="4485" w:name="_Toc317782029"/>
            <w:bookmarkStart w:id="4486" w:name="_Toc321385123"/>
            <w:bookmarkStart w:id="4487" w:name="_Toc331492938"/>
            <w:bookmarkStart w:id="4488" w:name="_Toc332267170"/>
            <w:bookmarkStart w:id="4489" w:name="_Toc332366822"/>
            <w:bookmarkStart w:id="4490" w:name="_Toc335747323"/>
            <w:bookmarkStart w:id="4491" w:name="_Toc349828497"/>
            <w:bookmarkStart w:id="4492" w:name="_Toc351715422"/>
            <w:bookmarkStart w:id="4493" w:name="_Toc363638153"/>
            <w:bookmarkStart w:id="4494" w:name="_Toc363638816"/>
            <w:bookmarkStart w:id="4495" w:name="_Toc364322094"/>
            <w:bookmarkStart w:id="4496" w:name="_Toc364328635"/>
            <w:bookmarkStart w:id="4497" w:name="_Toc369082364"/>
            <w:bookmarkStart w:id="4498" w:name="_Toc381686938"/>
            <w:bookmarkStart w:id="4499" w:name="_Toc54705518"/>
            <w:r w:rsidRPr="00226EF4">
              <w:t>Gesundheitsmanagement C</w:t>
            </w:r>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p>
          <w:p w14:paraId="1BE8E1E2" w14:textId="2C1523D5" w:rsidR="005F4572" w:rsidRPr="00BF7282" w:rsidRDefault="005F4572" w:rsidP="00807AC2">
            <w:pPr>
              <w:rPr>
                <w:lang w:val="en-GB" w:eastAsia="en-US"/>
              </w:rPr>
            </w:pPr>
            <w:r w:rsidRPr="00BF7282">
              <w:rPr>
                <w:lang w:val="en-GB" w:eastAsia="en-US"/>
              </w:rPr>
              <w:t xml:space="preserve">(Health </w:t>
            </w:r>
            <w:r w:rsidR="00A73485">
              <w:rPr>
                <w:lang w:val="en-GB" w:eastAsia="en-US"/>
              </w:rPr>
              <w:t>m</w:t>
            </w:r>
            <w:r w:rsidRPr="00BF7282">
              <w:rPr>
                <w:lang w:val="en-GB" w:eastAsia="en-US"/>
              </w:rPr>
              <w:t xml:space="preserve">anagement C) </w:t>
            </w:r>
          </w:p>
        </w:tc>
        <w:tc>
          <w:tcPr>
            <w:tcW w:w="1136" w:type="dxa"/>
            <w:shd w:val="clear" w:color="auto" w:fill="E0E0E0"/>
          </w:tcPr>
          <w:p w14:paraId="502E56D2" w14:textId="77777777" w:rsidR="005F4572" w:rsidRPr="00BF7282" w:rsidRDefault="005F4572" w:rsidP="00807AC2">
            <w:pPr>
              <w:rPr>
                <w:rFonts w:cs="Arial"/>
                <w:b/>
              </w:rPr>
            </w:pPr>
            <w:r w:rsidRPr="00BF7282">
              <w:rPr>
                <w:rFonts w:cs="Arial"/>
                <w:b/>
                <w:szCs w:val="22"/>
              </w:rPr>
              <w:t>5 ECTS</w:t>
            </w:r>
          </w:p>
        </w:tc>
      </w:tr>
      <w:tr w:rsidR="005F4572" w:rsidRPr="00BF7282" w14:paraId="117AC589" w14:textId="77777777" w:rsidTr="00807AC2">
        <w:trPr>
          <w:trHeight w:val="567"/>
          <w:jc w:val="center"/>
        </w:trPr>
        <w:tc>
          <w:tcPr>
            <w:tcW w:w="567" w:type="dxa"/>
            <w:shd w:val="clear" w:color="auto" w:fill="E0E0E0"/>
          </w:tcPr>
          <w:p w14:paraId="60E1030C" w14:textId="77777777" w:rsidR="00A730CD" w:rsidRDefault="00A730CD" w:rsidP="00F6461C">
            <w:pPr>
              <w:numPr>
                <w:ilvl w:val="0"/>
                <w:numId w:val="6"/>
              </w:numPr>
              <w:rPr>
                <w:rFonts w:cs="Arial"/>
                <w:i/>
              </w:rPr>
            </w:pPr>
          </w:p>
        </w:tc>
        <w:tc>
          <w:tcPr>
            <w:tcW w:w="2693" w:type="dxa"/>
            <w:shd w:val="clear" w:color="auto" w:fill="E0E0E0"/>
          </w:tcPr>
          <w:p w14:paraId="333EDACC" w14:textId="77777777" w:rsidR="005F4572" w:rsidRPr="00BF7282" w:rsidRDefault="005F4572" w:rsidP="00807AC2">
            <w:pPr>
              <w:rPr>
                <w:rFonts w:cs="Arial"/>
              </w:rPr>
            </w:pPr>
            <w:r w:rsidRPr="00BF7282">
              <w:rPr>
                <w:rFonts w:cs="Arial"/>
                <w:szCs w:val="22"/>
              </w:rPr>
              <w:t>Lehrveranstaltungen</w:t>
            </w:r>
          </w:p>
          <w:p w14:paraId="0D5C8C1E" w14:textId="77777777" w:rsidR="005F4572" w:rsidRPr="00BF7282" w:rsidRDefault="005F4572" w:rsidP="00807AC2">
            <w:pPr>
              <w:rPr>
                <w:rFonts w:cs="Arial"/>
              </w:rPr>
            </w:pPr>
          </w:p>
        </w:tc>
        <w:tc>
          <w:tcPr>
            <w:tcW w:w="5528" w:type="dxa"/>
            <w:shd w:val="clear" w:color="auto" w:fill="E0E0E0"/>
          </w:tcPr>
          <w:p w14:paraId="76B89916" w14:textId="7334AD7F" w:rsidR="008159EE" w:rsidRPr="00E44A0C" w:rsidRDefault="00766CE5" w:rsidP="00807AC2">
            <w:pPr>
              <w:pStyle w:val="HTMLVorformatiert"/>
              <w:rPr>
                <w:rFonts w:cs="Arial"/>
                <w:szCs w:val="22"/>
              </w:rPr>
            </w:pPr>
            <w:r w:rsidRPr="001778E9">
              <w:rPr>
                <w:rFonts w:ascii="Arial" w:hAnsi="Arial" w:cs="Arial"/>
                <w:sz w:val="22"/>
                <w:szCs w:val="22"/>
                <w:lang w:eastAsia="en-US"/>
              </w:rPr>
              <w:t>V: Grundlagen Versorgungsmanagement</w:t>
            </w:r>
            <w:r w:rsidR="00F17C50" w:rsidRPr="001778E9">
              <w:rPr>
                <w:rFonts w:ascii="Arial" w:hAnsi="Arial" w:cs="Arial"/>
                <w:sz w:val="22"/>
                <w:szCs w:val="22"/>
                <w:lang w:eastAsia="en-US"/>
              </w:rPr>
              <w:t xml:space="preserve"> und Versorgungsforschung</w:t>
            </w:r>
            <w:r w:rsidR="00A319FD">
              <w:rPr>
                <w:rFonts w:ascii="Arial" w:hAnsi="Arial" w:cs="Arial"/>
                <w:sz w:val="22"/>
                <w:szCs w:val="22"/>
                <w:lang w:eastAsia="en-US"/>
              </w:rPr>
              <w:t xml:space="preserve"> (2 SWS)</w:t>
            </w:r>
            <w:r w:rsidRPr="001778E9">
              <w:rPr>
                <w:rFonts w:ascii="Arial" w:hAnsi="Arial" w:cs="Arial"/>
                <w:sz w:val="22"/>
                <w:szCs w:val="22"/>
                <w:lang w:eastAsia="en-US"/>
              </w:rPr>
              <w:t xml:space="preserve"> </w:t>
            </w:r>
            <w:r w:rsidR="00A319FD">
              <w:rPr>
                <w:rFonts w:ascii="Arial" w:hAnsi="Arial" w:cs="Arial"/>
                <w:sz w:val="22"/>
                <w:szCs w:val="22"/>
                <w:lang w:eastAsia="en-US"/>
              </w:rPr>
              <w:br/>
            </w:r>
            <w:r w:rsidRPr="001778E9">
              <w:rPr>
                <w:rFonts w:ascii="Arial" w:hAnsi="Arial" w:cs="Arial"/>
                <w:sz w:val="22"/>
                <w:szCs w:val="22"/>
                <w:lang w:eastAsia="en-US"/>
              </w:rPr>
              <w:t>(</w:t>
            </w:r>
            <w:r w:rsidRPr="001778E9">
              <w:rPr>
                <w:rFonts w:ascii="Arial" w:hAnsi="Arial" w:cs="Arial"/>
                <w:sz w:val="22"/>
                <w:szCs w:val="22"/>
              </w:rPr>
              <w:t xml:space="preserve">Principles of </w:t>
            </w:r>
            <w:r w:rsidR="00D74F86" w:rsidRPr="001778E9">
              <w:rPr>
                <w:rFonts w:ascii="Arial" w:hAnsi="Arial" w:cs="Arial"/>
                <w:sz w:val="22"/>
                <w:szCs w:val="22"/>
              </w:rPr>
              <w:t>h</w:t>
            </w:r>
            <w:r w:rsidRPr="001778E9">
              <w:rPr>
                <w:rFonts w:ascii="Arial" w:hAnsi="Arial" w:cs="Arial"/>
                <w:sz w:val="22"/>
                <w:szCs w:val="22"/>
              </w:rPr>
              <w:t xml:space="preserve">ealth </w:t>
            </w:r>
            <w:r w:rsidR="00D74F86" w:rsidRPr="001778E9">
              <w:rPr>
                <w:rFonts w:ascii="Arial" w:hAnsi="Arial" w:cs="Arial"/>
                <w:sz w:val="22"/>
                <w:szCs w:val="22"/>
              </w:rPr>
              <w:t>s</w:t>
            </w:r>
            <w:r w:rsidRPr="001778E9">
              <w:rPr>
                <w:rFonts w:ascii="Arial" w:hAnsi="Arial" w:cs="Arial"/>
                <w:sz w:val="22"/>
                <w:szCs w:val="22"/>
              </w:rPr>
              <w:t xml:space="preserve">ervices </w:t>
            </w:r>
            <w:r w:rsidR="00D74F86" w:rsidRPr="001778E9">
              <w:rPr>
                <w:rFonts w:ascii="Arial" w:hAnsi="Arial" w:cs="Arial"/>
                <w:sz w:val="22"/>
                <w:szCs w:val="22"/>
              </w:rPr>
              <w:t>m</w:t>
            </w:r>
            <w:r w:rsidRPr="001778E9">
              <w:rPr>
                <w:rFonts w:ascii="Arial" w:hAnsi="Arial" w:cs="Arial"/>
                <w:sz w:val="22"/>
                <w:szCs w:val="22"/>
              </w:rPr>
              <w:t>anagement</w:t>
            </w:r>
            <w:r w:rsidR="00F17C50">
              <w:rPr>
                <w:rFonts w:ascii="Arial" w:hAnsi="Arial" w:cs="Arial"/>
                <w:sz w:val="22"/>
                <w:szCs w:val="22"/>
              </w:rPr>
              <w:t xml:space="preserve"> and health services research</w:t>
            </w:r>
            <w:r w:rsidRPr="001778E9">
              <w:rPr>
                <w:rFonts w:ascii="Arial" w:hAnsi="Arial" w:cs="Arial"/>
                <w:sz w:val="22"/>
                <w:szCs w:val="22"/>
              </w:rPr>
              <w:t>)</w:t>
            </w:r>
            <w:r w:rsidRPr="001778E9">
              <w:rPr>
                <w:rFonts w:ascii="Arial" w:hAnsi="Arial" w:cs="Arial"/>
                <w:sz w:val="22"/>
                <w:szCs w:val="22"/>
                <w:lang w:eastAsia="en-US"/>
              </w:rPr>
              <w:t xml:space="preserve">  </w:t>
            </w:r>
          </w:p>
        </w:tc>
        <w:tc>
          <w:tcPr>
            <w:tcW w:w="1136" w:type="dxa"/>
            <w:shd w:val="clear" w:color="auto" w:fill="E0E0E0"/>
          </w:tcPr>
          <w:p w14:paraId="22D5CD44" w14:textId="1EC5061C" w:rsidR="005F4572" w:rsidRPr="00BF7282" w:rsidRDefault="005F4572" w:rsidP="00807AC2">
            <w:pPr>
              <w:rPr>
                <w:rFonts w:cs="Arial"/>
              </w:rPr>
            </w:pPr>
            <w:r w:rsidRPr="00BF7282">
              <w:rPr>
                <w:rFonts w:cs="Arial"/>
                <w:szCs w:val="22"/>
              </w:rPr>
              <w:t>5 ECTS</w:t>
            </w:r>
          </w:p>
          <w:p w14:paraId="7F306F4F" w14:textId="77777777" w:rsidR="005F4572" w:rsidRPr="00BF7282" w:rsidRDefault="005F4572" w:rsidP="00807AC2">
            <w:pPr>
              <w:rPr>
                <w:rFonts w:cs="Arial"/>
              </w:rPr>
            </w:pPr>
          </w:p>
          <w:p w14:paraId="002B2017" w14:textId="2DC10D23" w:rsidR="005F4572" w:rsidRPr="00BF7282" w:rsidRDefault="005F4572" w:rsidP="00807AC2">
            <w:pPr>
              <w:rPr>
                <w:rFonts w:cs="Arial"/>
              </w:rPr>
            </w:pPr>
          </w:p>
        </w:tc>
      </w:tr>
      <w:tr w:rsidR="005F4572" w:rsidRPr="00BF7282" w14:paraId="137528ED" w14:textId="77777777" w:rsidTr="00807AC2">
        <w:trPr>
          <w:trHeight w:val="383"/>
          <w:jc w:val="center"/>
        </w:trPr>
        <w:tc>
          <w:tcPr>
            <w:tcW w:w="567" w:type="dxa"/>
            <w:shd w:val="clear" w:color="auto" w:fill="E0E0E0"/>
          </w:tcPr>
          <w:p w14:paraId="2DF8CE92" w14:textId="77777777" w:rsidR="00A730CD" w:rsidRDefault="00A730CD" w:rsidP="00F6461C">
            <w:pPr>
              <w:numPr>
                <w:ilvl w:val="0"/>
                <w:numId w:val="6"/>
              </w:numPr>
              <w:rPr>
                <w:rFonts w:cs="Arial"/>
                <w:i/>
              </w:rPr>
            </w:pPr>
          </w:p>
        </w:tc>
        <w:tc>
          <w:tcPr>
            <w:tcW w:w="2693" w:type="dxa"/>
            <w:shd w:val="clear" w:color="auto" w:fill="E0E0E0"/>
          </w:tcPr>
          <w:p w14:paraId="3D1988EB" w14:textId="261555ED" w:rsidR="005F4572" w:rsidRPr="00BF7282" w:rsidRDefault="00C655C3" w:rsidP="00807AC2">
            <w:pPr>
              <w:rPr>
                <w:rFonts w:cs="Arial"/>
              </w:rPr>
            </w:pPr>
            <w:r>
              <w:t>Lehrende</w:t>
            </w:r>
          </w:p>
        </w:tc>
        <w:tc>
          <w:tcPr>
            <w:tcW w:w="5528" w:type="dxa"/>
            <w:shd w:val="clear" w:color="auto" w:fill="E0E0E0"/>
          </w:tcPr>
          <w:p w14:paraId="17A66F2C" w14:textId="30295EFB" w:rsidR="005F4572" w:rsidRPr="00BF7282" w:rsidRDefault="0096184C" w:rsidP="00807AC2">
            <w:pPr>
              <w:rPr>
                <w:rFonts w:cs="Arial"/>
              </w:rPr>
            </w:pPr>
            <w:r w:rsidRPr="00BF7282">
              <w:rPr>
                <w:rFonts w:cs="Arial"/>
                <w:szCs w:val="22"/>
              </w:rPr>
              <w:t>Prof.</w:t>
            </w:r>
            <w:r w:rsidR="00C67452">
              <w:rPr>
                <w:rFonts w:cs="Arial"/>
                <w:szCs w:val="22"/>
              </w:rPr>
              <w:t xml:space="preserve"> </w:t>
            </w:r>
            <w:r w:rsidR="00256AD9">
              <w:rPr>
                <w:rFonts w:cs="Arial"/>
                <w:szCs w:val="22"/>
              </w:rPr>
              <w:t xml:space="preserve">Dr. </w:t>
            </w:r>
            <w:r w:rsidR="00C67452">
              <w:rPr>
                <w:rFonts w:cs="Arial"/>
                <w:szCs w:val="22"/>
              </w:rPr>
              <w:t>Schöffski und Mitarbeitende</w:t>
            </w:r>
          </w:p>
        </w:tc>
        <w:tc>
          <w:tcPr>
            <w:tcW w:w="1136" w:type="dxa"/>
            <w:shd w:val="clear" w:color="auto" w:fill="E0E0E0"/>
          </w:tcPr>
          <w:p w14:paraId="6703AF9E" w14:textId="77777777" w:rsidR="005F4572" w:rsidRPr="00BF7282" w:rsidRDefault="005F4572" w:rsidP="00807AC2">
            <w:pPr>
              <w:rPr>
                <w:rFonts w:cs="Arial"/>
              </w:rPr>
            </w:pPr>
          </w:p>
        </w:tc>
      </w:tr>
    </w:tbl>
    <w:p w14:paraId="10AFCE7D" w14:textId="77777777" w:rsidR="005F4572" w:rsidRPr="00BF7282" w:rsidRDefault="005F4572" w:rsidP="00543702">
      <w:pPr>
        <w:rPr>
          <w:rFonts w:cs="Arial"/>
          <w:szCs w:val="22"/>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2"/>
        <w:gridCol w:w="3332"/>
      </w:tblGrid>
      <w:tr w:rsidR="005F4572" w:rsidRPr="00BF7282" w14:paraId="20CB4524" w14:textId="77777777" w:rsidTr="00E652F2">
        <w:trPr>
          <w:trHeight w:val="340"/>
          <w:jc w:val="center"/>
        </w:trPr>
        <w:tc>
          <w:tcPr>
            <w:tcW w:w="567" w:type="dxa"/>
            <w:tcBorders>
              <w:bottom w:val="single" w:sz="4" w:space="0" w:color="auto"/>
            </w:tcBorders>
          </w:tcPr>
          <w:p w14:paraId="43914257" w14:textId="77777777" w:rsidR="00A730CD" w:rsidRDefault="00A730CD" w:rsidP="00F6461C">
            <w:pPr>
              <w:numPr>
                <w:ilvl w:val="0"/>
                <w:numId w:val="6"/>
              </w:numPr>
              <w:rPr>
                <w:rFonts w:cs="Arial"/>
                <w:i/>
              </w:rPr>
            </w:pPr>
          </w:p>
        </w:tc>
        <w:tc>
          <w:tcPr>
            <w:tcW w:w="2693" w:type="dxa"/>
            <w:tcBorders>
              <w:bottom w:val="single" w:sz="4" w:space="0" w:color="auto"/>
            </w:tcBorders>
          </w:tcPr>
          <w:p w14:paraId="36AACE89" w14:textId="4A63D0B1" w:rsidR="005F4572" w:rsidRPr="00BF7282" w:rsidRDefault="00C655C3" w:rsidP="00807AC2">
            <w:pPr>
              <w:rPr>
                <w:rFonts w:cs="Arial"/>
                <w:b/>
              </w:rPr>
            </w:pPr>
            <w:r>
              <w:rPr>
                <w:rFonts w:cs="Arial"/>
                <w:b/>
                <w:szCs w:val="22"/>
              </w:rPr>
              <w:t>Modulverantwortliche/r</w:t>
            </w:r>
          </w:p>
        </w:tc>
        <w:tc>
          <w:tcPr>
            <w:tcW w:w="6664" w:type="dxa"/>
            <w:gridSpan w:val="2"/>
            <w:tcBorders>
              <w:bottom w:val="single" w:sz="4" w:space="0" w:color="auto"/>
            </w:tcBorders>
          </w:tcPr>
          <w:p w14:paraId="51C229D2" w14:textId="31E056B7" w:rsidR="005F4572" w:rsidRPr="00BF7282" w:rsidRDefault="00256AD9" w:rsidP="00F17C50">
            <w:pPr>
              <w:tabs>
                <w:tab w:val="left" w:pos="1350"/>
              </w:tabs>
              <w:rPr>
                <w:rFonts w:cs="Arial"/>
              </w:rPr>
            </w:pPr>
            <w:r w:rsidRPr="00BF7282">
              <w:rPr>
                <w:rFonts w:cs="Arial"/>
                <w:szCs w:val="22"/>
              </w:rPr>
              <w:t xml:space="preserve">Prof. </w:t>
            </w:r>
            <w:r w:rsidR="00E44A0C">
              <w:rPr>
                <w:rFonts w:cs="Arial"/>
                <w:szCs w:val="22"/>
              </w:rPr>
              <w:t>Dr.</w:t>
            </w:r>
            <w:r w:rsidR="00F17C50">
              <w:rPr>
                <w:rFonts w:cs="Arial"/>
                <w:szCs w:val="22"/>
              </w:rPr>
              <w:t xml:space="preserve"> Schöffski</w:t>
            </w:r>
          </w:p>
        </w:tc>
      </w:tr>
      <w:tr w:rsidR="005F4572" w:rsidRPr="00BF7282" w14:paraId="0D87E9B8" w14:textId="77777777" w:rsidTr="00E652F2">
        <w:trPr>
          <w:trHeight w:val="340"/>
          <w:jc w:val="center"/>
        </w:trPr>
        <w:tc>
          <w:tcPr>
            <w:tcW w:w="567" w:type="dxa"/>
            <w:shd w:val="clear" w:color="auto" w:fill="auto"/>
          </w:tcPr>
          <w:p w14:paraId="3128467A" w14:textId="77777777" w:rsidR="00A730CD" w:rsidRDefault="00A730CD" w:rsidP="00F6461C">
            <w:pPr>
              <w:numPr>
                <w:ilvl w:val="0"/>
                <w:numId w:val="6"/>
              </w:numPr>
              <w:rPr>
                <w:rFonts w:cs="Arial"/>
                <w:i/>
              </w:rPr>
            </w:pPr>
          </w:p>
        </w:tc>
        <w:tc>
          <w:tcPr>
            <w:tcW w:w="2693" w:type="dxa"/>
            <w:shd w:val="clear" w:color="auto" w:fill="auto"/>
          </w:tcPr>
          <w:p w14:paraId="71248C56" w14:textId="77777777" w:rsidR="005F4572" w:rsidRPr="00BF7282" w:rsidRDefault="005F4572" w:rsidP="00807AC2">
            <w:pPr>
              <w:rPr>
                <w:rFonts w:cs="Arial"/>
                <w:b/>
              </w:rPr>
            </w:pPr>
            <w:r w:rsidRPr="00BF7282">
              <w:rPr>
                <w:rFonts w:cs="Arial"/>
                <w:b/>
                <w:szCs w:val="22"/>
              </w:rPr>
              <w:t>Inhalt</w:t>
            </w:r>
          </w:p>
        </w:tc>
        <w:tc>
          <w:tcPr>
            <w:tcW w:w="6664" w:type="dxa"/>
            <w:gridSpan w:val="2"/>
            <w:tcBorders>
              <w:bottom w:val="single" w:sz="4" w:space="0" w:color="auto"/>
            </w:tcBorders>
            <w:shd w:val="clear" w:color="auto" w:fill="auto"/>
          </w:tcPr>
          <w:p w14:paraId="2228AD2A" w14:textId="0E3EDB2E" w:rsidR="005F4572" w:rsidRPr="00D54B41" w:rsidRDefault="008472E7" w:rsidP="00F17C50">
            <w:pPr>
              <w:autoSpaceDE w:val="0"/>
              <w:autoSpaceDN w:val="0"/>
              <w:adjustRightInd w:val="0"/>
              <w:rPr>
                <w:rFonts w:cs="Arial"/>
                <w:color w:val="000000"/>
              </w:rPr>
            </w:pPr>
            <w:r w:rsidRPr="00D54B41">
              <w:rPr>
                <w:rFonts w:cs="Arial"/>
                <w:color w:val="000000"/>
                <w:szCs w:val="22"/>
              </w:rPr>
              <w:t xml:space="preserve">Das Versorgungsmanagement beschäftigt sich mit dem Wandel der Kostenträger im deutschen Gesundheitswesen vom „Verwalter zum Gestalter“. Es werden die im Rahmen innovativer Vertragsformen bestehenden Möglichkeiten aufgezeigt, die Gesundheitsversorgung effektiver und effizienter gestalten zu können. </w:t>
            </w:r>
            <w:r w:rsidR="00F17C50">
              <w:rPr>
                <w:rFonts w:cs="Arial"/>
                <w:color w:val="000000"/>
                <w:szCs w:val="22"/>
              </w:rPr>
              <w:t xml:space="preserve">Die Versorgungsforschung veranschaulicht und diskutiert die </w:t>
            </w:r>
            <w:r w:rsidRPr="00D54B41">
              <w:rPr>
                <w:rFonts w:cs="Arial"/>
                <w:color w:val="000000"/>
                <w:szCs w:val="22"/>
              </w:rPr>
              <w:t>vermittelten Grundlagen anhand interessanter Praxisprojekte .</w:t>
            </w:r>
          </w:p>
        </w:tc>
      </w:tr>
      <w:tr w:rsidR="005F4572" w:rsidRPr="00BF7282" w14:paraId="28A079A7" w14:textId="77777777" w:rsidTr="00E652F2">
        <w:trPr>
          <w:trHeight w:val="340"/>
          <w:jc w:val="center"/>
        </w:trPr>
        <w:tc>
          <w:tcPr>
            <w:tcW w:w="567" w:type="dxa"/>
            <w:shd w:val="clear" w:color="auto" w:fill="auto"/>
          </w:tcPr>
          <w:p w14:paraId="321DF9EF" w14:textId="77777777" w:rsidR="00A730CD" w:rsidRDefault="00A730CD" w:rsidP="00F6461C">
            <w:pPr>
              <w:numPr>
                <w:ilvl w:val="0"/>
                <w:numId w:val="6"/>
              </w:numPr>
              <w:rPr>
                <w:rFonts w:cs="Arial"/>
                <w:i/>
              </w:rPr>
            </w:pPr>
          </w:p>
        </w:tc>
        <w:tc>
          <w:tcPr>
            <w:tcW w:w="2693" w:type="dxa"/>
            <w:shd w:val="clear" w:color="auto" w:fill="auto"/>
          </w:tcPr>
          <w:p w14:paraId="75D5BA98" w14:textId="77777777" w:rsidR="00B64246" w:rsidRDefault="005F4572" w:rsidP="00807AC2">
            <w:pPr>
              <w:rPr>
                <w:rFonts w:cs="Arial"/>
                <w:b/>
                <w:szCs w:val="22"/>
              </w:rPr>
            </w:pPr>
            <w:r w:rsidRPr="00BF7282">
              <w:rPr>
                <w:rFonts w:cs="Arial"/>
                <w:b/>
                <w:szCs w:val="22"/>
              </w:rPr>
              <w:t xml:space="preserve">Lernziele und </w:t>
            </w:r>
          </w:p>
          <w:p w14:paraId="430A013E" w14:textId="23645F7E" w:rsidR="005F4572" w:rsidRPr="00BF7282" w:rsidRDefault="005F4572" w:rsidP="00807AC2">
            <w:pPr>
              <w:rPr>
                <w:rFonts w:cs="Arial"/>
                <w:b/>
              </w:rPr>
            </w:pPr>
            <w:r w:rsidRPr="00BF7282">
              <w:rPr>
                <w:rFonts w:cs="Arial"/>
                <w:b/>
                <w:szCs w:val="22"/>
              </w:rPr>
              <w:t>Kompetenzen</w:t>
            </w:r>
          </w:p>
        </w:tc>
        <w:tc>
          <w:tcPr>
            <w:tcW w:w="6664" w:type="dxa"/>
            <w:gridSpan w:val="2"/>
            <w:shd w:val="clear" w:color="auto" w:fill="auto"/>
          </w:tcPr>
          <w:p w14:paraId="71DE82EF" w14:textId="77777777" w:rsidR="005F4572" w:rsidRPr="00BF7282" w:rsidRDefault="005F4572" w:rsidP="00807AC2">
            <w:pPr>
              <w:rPr>
                <w:rFonts w:cs="Arial"/>
              </w:rPr>
            </w:pPr>
            <w:r w:rsidRPr="00BF7282">
              <w:rPr>
                <w:rFonts w:cs="Arial"/>
                <w:szCs w:val="22"/>
              </w:rPr>
              <w:t xml:space="preserve">Die Studierenden </w:t>
            </w:r>
          </w:p>
          <w:p w14:paraId="0051FBBF" w14:textId="77777777" w:rsidR="005F4572" w:rsidRPr="00425647" w:rsidRDefault="005F4572" w:rsidP="00F6461C">
            <w:pPr>
              <w:pStyle w:val="Listenabsatz"/>
              <w:numPr>
                <w:ilvl w:val="0"/>
                <w:numId w:val="196"/>
              </w:numPr>
              <w:ind w:left="209" w:hanging="209"/>
              <w:rPr>
                <w:rFonts w:cs="Arial"/>
              </w:rPr>
            </w:pPr>
            <w:r w:rsidRPr="00425647">
              <w:rPr>
                <w:rFonts w:cs="Arial"/>
              </w:rPr>
              <w:t>sollen die theoretischen Grundlagen zum Thema Versorgungsmanagement kennen lernen.</w:t>
            </w:r>
          </w:p>
          <w:p w14:paraId="643377AC" w14:textId="77777777" w:rsidR="005F4572" w:rsidRPr="00425647" w:rsidRDefault="005F4572" w:rsidP="00F6461C">
            <w:pPr>
              <w:pStyle w:val="Listenabsatz"/>
              <w:numPr>
                <w:ilvl w:val="0"/>
                <w:numId w:val="196"/>
              </w:numPr>
              <w:ind w:left="209" w:hanging="209"/>
              <w:rPr>
                <w:rFonts w:cs="Arial"/>
              </w:rPr>
            </w:pPr>
            <w:r w:rsidRPr="00425647">
              <w:rPr>
                <w:rFonts w:cs="Arial"/>
              </w:rPr>
              <w:t>methodische Kenntnisse für die Durchführung von Versorgungsforschungsprojekten erlernen.</w:t>
            </w:r>
          </w:p>
          <w:p w14:paraId="2582DE8C" w14:textId="77777777" w:rsidR="005F4572" w:rsidRPr="00BF7282" w:rsidRDefault="005F4572" w:rsidP="00F6461C">
            <w:pPr>
              <w:pStyle w:val="Listenabsatz"/>
              <w:numPr>
                <w:ilvl w:val="0"/>
                <w:numId w:val="196"/>
              </w:numPr>
              <w:ind w:left="209" w:hanging="209"/>
            </w:pPr>
            <w:r w:rsidRPr="00425647">
              <w:rPr>
                <w:rFonts w:cs="Arial"/>
              </w:rPr>
              <w:t>die Grundlagen durch Praxisbeispiele veranschaulicht bekommen.</w:t>
            </w:r>
          </w:p>
        </w:tc>
      </w:tr>
      <w:tr w:rsidR="005F4572" w:rsidRPr="00BF7282" w14:paraId="77CAB8AA" w14:textId="77777777" w:rsidTr="00E652F2">
        <w:trPr>
          <w:trHeight w:val="340"/>
          <w:jc w:val="center"/>
        </w:trPr>
        <w:tc>
          <w:tcPr>
            <w:tcW w:w="567" w:type="dxa"/>
          </w:tcPr>
          <w:p w14:paraId="2F67B883" w14:textId="77777777" w:rsidR="00A730CD" w:rsidRDefault="00A730CD" w:rsidP="00F6461C">
            <w:pPr>
              <w:numPr>
                <w:ilvl w:val="0"/>
                <w:numId w:val="6"/>
              </w:numPr>
              <w:rPr>
                <w:rFonts w:cs="Arial"/>
                <w:i/>
              </w:rPr>
            </w:pPr>
          </w:p>
        </w:tc>
        <w:tc>
          <w:tcPr>
            <w:tcW w:w="2693" w:type="dxa"/>
          </w:tcPr>
          <w:p w14:paraId="5CB02B6E" w14:textId="77777777" w:rsidR="00B64246" w:rsidRDefault="005F4572" w:rsidP="00807AC2">
            <w:pPr>
              <w:rPr>
                <w:rFonts w:cs="Arial"/>
                <w:b/>
                <w:szCs w:val="22"/>
              </w:rPr>
            </w:pPr>
            <w:r w:rsidRPr="00BF7282">
              <w:rPr>
                <w:rFonts w:cs="Arial"/>
                <w:b/>
                <w:szCs w:val="22"/>
              </w:rPr>
              <w:t xml:space="preserve">Empfohlene </w:t>
            </w:r>
          </w:p>
          <w:p w14:paraId="391E3FF3" w14:textId="6D7EFFD0" w:rsidR="005F4572" w:rsidRPr="00BF7282" w:rsidRDefault="005F4572" w:rsidP="00807AC2">
            <w:pPr>
              <w:rPr>
                <w:rFonts w:cs="Arial"/>
                <w:b/>
              </w:rPr>
            </w:pPr>
            <w:r w:rsidRPr="00BF7282">
              <w:rPr>
                <w:rFonts w:cs="Arial"/>
                <w:b/>
                <w:szCs w:val="22"/>
              </w:rPr>
              <w:t>Voraussetzungen für die Teilnahme</w:t>
            </w:r>
          </w:p>
        </w:tc>
        <w:tc>
          <w:tcPr>
            <w:tcW w:w="6664" w:type="dxa"/>
            <w:gridSpan w:val="2"/>
          </w:tcPr>
          <w:p w14:paraId="58881642" w14:textId="77777777" w:rsidR="005F4572" w:rsidRPr="00BF7282" w:rsidRDefault="005F4572" w:rsidP="00807AC2">
            <w:pPr>
              <w:rPr>
                <w:rFonts w:cs="Arial"/>
              </w:rPr>
            </w:pPr>
            <w:r w:rsidRPr="00BF7282">
              <w:rPr>
                <w:rFonts w:cs="Arial"/>
                <w:szCs w:val="22"/>
              </w:rPr>
              <w:t>Erfolgreicher Abschluss der Assessmentphase</w:t>
            </w:r>
          </w:p>
        </w:tc>
      </w:tr>
      <w:tr w:rsidR="005F4572" w:rsidRPr="00BF7282" w14:paraId="62A565D4" w14:textId="77777777" w:rsidTr="00E652F2">
        <w:trPr>
          <w:trHeight w:val="340"/>
          <w:jc w:val="center"/>
        </w:trPr>
        <w:tc>
          <w:tcPr>
            <w:tcW w:w="567" w:type="dxa"/>
          </w:tcPr>
          <w:p w14:paraId="371B5808" w14:textId="77777777" w:rsidR="00A730CD" w:rsidRDefault="00A730CD" w:rsidP="00F6461C">
            <w:pPr>
              <w:numPr>
                <w:ilvl w:val="0"/>
                <w:numId w:val="6"/>
              </w:numPr>
              <w:rPr>
                <w:rFonts w:cs="Arial"/>
                <w:i/>
              </w:rPr>
            </w:pPr>
          </w:p>
        </w:tc>
        <w:tc>
          <w:tcPr>
            <w:tcW w:w="2693" w:type="dxa"/>
          </w:tcPr>
          <w:p w14:paraId="3C28BB22" w14:textId="77777777" w:rsidR="00B64246" w:rsidRDefault="005F4572" w:rsidP="00807AC2">
            <w:pPr>
              <w:rPr>
                <w:rFonts w:cs="Arial"/>
                <w:b/>
                <w:szCs w:val="22"/>
              </w:rPr>
            </w:pPr>
            <w:r w:rsidRPr="00BF7282">
              <w:rPr>
                <w:rFonts w:cs="Arial"/>
                <w:b/>
                <w:szCs w:val="22"/>
              </w:rPr>
              <w:t xml:space="preserve">Einpassung in </w:t>
            </w:r>
          </w:p>
          <w:p w14:paraId="2F0CF191" w14:textId="019FE8D6" w:rsidR="005F4572" w:rsidRPr="00BF7282" w:rsidRDefault="005F4572" w:rsidP="00807AC2">
            <w:pPr>
              <w:rPr>
                <w:rFonts w:cs="Arial"/>
                <w:b/>
              </w:rPr>
            </w:pPr>
            <w:r w:rsidRPr="00BF7282">
              <w:rPr>
                <w:rFonts w:cs="Arial"/>
                <w:b/>
                <w:szCs w:val="22"/>
              </w:rPr>
              <w:t>Musterstudienplan</w:t>
            </w:r>
          </w:p>
        </w:tc>
        <w:tc>
          <w:tcPr>
            <w:tcW w:w="6664" w:type="dxa"/>
            <w:gridSpan w:val="2"/>
          </w:tcPr>
          <w:p w14:paraId="1E9C062B" w14:textId="77777777" w:rsidR="005F4572" w:rsidRPr="00BF7282" w:rsidRDefault="005F4572" w:rsidP="00807AC2">
            <w:pPr>
              <w:rPr>
                <w:rFonts w:cs="Arial"/>
              </w:rPr>
            </w:pPr>
            <w:r w:rsidRPr="00BF7282">
              <w:rPr>
                <w:rFonts w:cs="Arial"/>
                <w:szCs w:val="22"/>
              </w:rPr>
              <w:t>4. oder 6. Semester</w:t>
            </w:r>
          </w:p>
        </w:tc>
      </w:tr>
      <w:tr w:rsidR="005F4572" w:rsidRPr="00BF7282" w14:paraId="6F096C94" w14:textId="77777777" w:rsidTr="00E652F2">
        <w:trPr>
          <w:trHeight w:val="340"/>
          <w:jc w:val="center"/>
        </w:trPr>
        <w:tc>
          <w:tcPr>
            <w:tcW w:w="567" w:type="dxa"/>
            <w:tcBorders>
              <w:bottom w:val="single" w:sz="4" w:space="0" w:color="auto"/>
            </w:tcBorders>
          </w:tcPr>
          <w:p w14:paraId="7E40576B" w14:textId="77777777" w:rsidR="00A730CD" w:rsidRDefault="00A730CD" w:rsidP="00F6461C">
            <w:pPr>
              <w:numPr>
                <w:ilvl w:val="0"/>
                <w:numId w:val="6"/>
              </w:numPr>
              <w:rPr>
                <w:rFonts w:cs="Arial"/>
                <w:i/>
              </w:rPr>
            </w:pPr>
          </w:p>
          <w:p w14:paraId="0566A92C" w14:textId="77777777" w:rsidR="005F4572" w:rsidRPr="00BF7282" w:rsidRDefault="005F4572" w:rsidP="00807AC2">
            <w:pPr>
              <w:rPr>
                <w:rFonts w:cs="Arial"/>
              </w:rPr>
            </w:pPr>
          </w:p>
        </w:tc>
        <w:tc>
          <w:tcPr>
            <w:tcW w:w="2693" w:type="dxa"/>
            <w:tcBorders>
              <w:bottom w:val="single" w:sz="4" w:space="0" w:color="auto"/>
            </w:tcBorders>
          </w:tcPr>
          <w:p w14:paraId="6EB41947" w14:textId="77777777" w:rsidR="00B64246" w:rsidRDefault="005F4572" w:rsidP="00807AC2">
            <w:pPr>
              <w:rPr>
                <w:rFonts w:cs="Arial"/>
                <w:b/>
                <w:szCs w:val="22"/>
              </w:rPr>
            </w:pPr>
            <w:r w:rsidRPr="00BF7282">
              <w:rPr>
                <w:rFonts w:cs="Arial"/>
                <w:b/>
                <w:szCs w:val="22"/>
              </w:rPr>
              <w:t xml:space="preserve">Verwendbarkeit des </w:t>
            </w:r>
          </w:p>
          <w:p w14:paraId="4E74B5DB" w14:textId="0E3ABA33" w:rsidR="005F4572" w:rsidRPr="00BF7282" w:rsidRDefault="005F4572" w:rsidP="00807AC2">
            <w:pPr>
              <w:rPr>
                <w:rFonts w:cs="Arial"/>
                <w:b/>
              </w:rPr>
            </w:pPr>
            <w:r w:rsidRPr="00BF7282">
              <w:rPr>
                <w:rFonts w:cs="Arial"/>
                <w:b/>
                <w:szCs w:val="22"/>
              </w:rPr>
              <w:t>Moduls</w:t>
            </w:r>
          </w:p>
        </w:tc>
        <w:tc>
          <w:tcPr>
            <w:tcW w:w="6664" w:type="dxa"/>
            <w:gridSpan w:val="2"/>
            <w:tcBorders>
              <w:bottom w:val="single" w:sz="4" w:space="0" w:color="auto"/>
            </w:tcBorders>
          </w:tcPr>
          <w:p w14:paraId="6E71673A" w14:textId="35ECD372" w:rsidR="005F4572" w:rsidRPr="00425647" w:rsidRDefault="005F4572" w:rsidP="00F6461C">
            <w:pPr>
              <w:pStyle w:val="Listenabsatz"/>
              <w:numPr>
                <w:ilvl w:val="0"/>
                <w:numId w:val="196"/>
              </w:numPr>
              <w:ind w:left="209" w:hanging="209"/>
              <w:rPr>
                <w:rFonts w:cs="Arial"/>
              </w:rPr>
            </w:pPr>
            <w:r w:rsidRPr="00425647">
              <w:rPr>
                <w:rFonts w:cs="Arial"/>
              </w:rPr>
              <w:t>Modul</w:t>
            </w:r>
            <w:r w:rsidR="00FF13D2" w:rsidRPr="00425647">
              <w:rPr>
                <w:rFonts w:cs="Arial"/>
              </w:rPr>
              <w:t xml:space="preserve"> im Studienbereich „Ökonomische </w:t>
            </w:r>
            <w:r w:rsidRPr="00425647">
              <w:rPr>
                <w:rFonts w:cs="Arial"/>
              </w:rPr>
              <w:t>Gesundheitswissenschaften“</w:t>
            </w:r>
          </w:p>
          <w:p w14:paraId="0F91FFA7" w14:textId="0F50CD8E" w:rsidR="001D1DF2" w:rsidRPr="00BF7282" w:rsidRDefault="00501BFD" w:rsidP="00F6461C">
            <w:pPr>
              <w:pStyle w:val="Listenabsatz"/>
              <w:numPr>
                <w:ilvl w:val="0"/>
                <w:numId w:val="196"/>
              </w:numPr>
              <w:ind w:left="209" w:hanging="209"/>
            </w:pPr>
            <w:r w:rsidRPr="00425647">
              <w:rPr>
                <w:rFonts w:cs="Arial"/>
              </w:rPr>
              <w:t>Modul im Vertiefungsbereich</w:t>
            </w:r>
          </w:p>
        </w:tc>
      </w:tr>
      <w:tr w:rsidR="005F4572" w:rsidRPr="00BF7282" w14:paraId="7FDE330F" w14:textId="77777777" w:rsidTr="00E652F2">
        <w:trPr>
          <w:trHeight w:val="340"/>
          <w:jc w:val="center"/>
        </w:trPr>
        <w:tc>
          <w:tcPr>
            <w:tcW w:w="567" w:type="dxa"/>
            <w:shd w:val="clear" w:color="auto" w:fill="auto"/>
          </w:tcPr>
          <w:p w14:paraId="57974B79" w14:textId="77777777" w:rsidR="00A730CD" w:rsidRDefault="00A730CD" w:rsidP="00F6461C">
            <w:pPr>
              <w:numPr>
                <w:ilvl w:val="0"/>
                <w:numId w:val="6"/>
              </w:numPr>
              <w:rPr>
                <w:rFonts w:cs="Arial"/>
                <w:i/>
              </w:rPr>
            </w:pPr>
          </w:p>
        </w:tc>
        <w:tc>
          <w:tcPr>
            <w:tcW w:w="2693" w:type="dxa"/>
            <w:shd w:val="clear" w:color="auto" w:fill="auto"/>
          </w:tcPr>
          <w:p w14:paraId="779A684D" w14:textId="77777777" w:rsidR="00B64246" w:rsidRDefault="005F4572" w:rsidP="00807AC2">
            <w:pPr>
              <w:rPr>
                <w:rFonts w:cs="Arial"/>
                <w:b/>
                <w:szCs w:val="22"/>
              </w:rPr>
            </w:pPr>
            <w:r w:rsidRPr="00BF7282">
              <w:rPr>
                <w:rFonts w:cs="Arial"/>
                <w:b/>
                <w:szCs w:val="22"/>
              </w:rPr>
              <w:t xml:space="preserve">Studien- und </w:t>
            </w:r>
          </w:p>
          <w:p w14:paraId="62373566" w14:textId="79A03746" w:rsidR="005F4572" w:rsidRPr="00BF7282" w:rsidRDefault="005F4572" w:rsidP="00807AC2">
            <w:pPr>
              <w:rPr>
                <w:rFonts w:cs="Arial"/>
                <w:b/>
              </w:rPr>
            </w:pPr>
            <w:r w:rsidRPr="00BF7282">
              <w:rPr>
                <w:rFonts w:cs="Arial"/>
                <w:b/>
                <w:szCs w:val="22"/>
              </w:rPr>
              <w:t>Prüfungsleistungen</w:t>
            </w:r>
          </w:p>
        </w:tc>
        <w:tc>
          <w:tcPr>
            <w:tcW w:w="6664" w:type="dxa"/>
            <w:gridSpan w:val="2"/>
            <w:tcBorders>
              <w:bottom w:val="single" w:sz="4" w:space="0" w:color="auto"/>
            </w:tcBorders>
            <w:shd w:val="clear" w:color="auto" w:fill="auto"/>
          </w:tcPr>
          <w:p w14:paraId="10008AEC" w14:textId="0DB51A60" w:rsidR="005F4572" w:rsidRPr="00BF7282" w:rsidRDefault="005F4572" w:rsidP="00F17C50">
            <w:pPr>
              <w:rPr>
                <w:rFonts w:cs="Arial"/>
              </w:rPr>
            </w:pPr>
            <w:r w:rsidRPr="00BF7282">
              <w:rPr>
                <w:rFonts w:cs="Arial"/>
                <w:szCs w:val="22"/>
              </w:rPr>
              <w:t>Klausur</w:t>
            </w:r>
            <w:r w:rsidR="00425647">
              <w:rPr>
                <w:rFonts w:cs="Arial"/>
                <w:szCs w:val="22"/>
              </w:rPr>
              <w:t xml:space="preserve"> (60 </w:t>
            </w:r>
            <w:r w:rsidR="00717ADB">
              <w:rPr>
                <w:rFonts w:cs="Arial"/>
                <w:szCs w:val="22"/>
              </w:rPr>
              <w:t>M</w:t>
            </w:r>
            <w:r w:rsidR="00425647">
              <w:rPr>
                <w:rFonts w:cs="Arial"/>
                <w:szCs w:val="22"/>
              </w:rPr>
              <w:t>in.)</w:t>
            </w:r>
            <w:r w:rsidR="00D94983">
              <w:rPr>
                <w:rFonts w:cs="Arial"/>
                <w:szCs w:val="22"/>
              </w:rPr>
              <w:t xml:space="preserve"> </w:t>
            </w:r>
          </w:p>
        </w:tc>
      </w:tr>
      <w:tr w:rsidR="005F4572" w:rsidRPr="00BF7282" w14:paraId="6FD5290B" w14:textId="77777777" w:rsidTr="00E652F2">
        <w:trPr>
          <w:trHeight w:val="340"/>
          <w:jc w:val="center"/>
        </w:trPr>
        <w:tc>
          <w:tcPr>
            <w:tcW w:w="567" w:type="dxa"/>
            <w:shd w:val="clear" w:color="auto" w:fill="auto"/>
          </w:tcPr>
          <w:p w14:paraId="0A59B08D" w14:textId="7405CA13" w:rsidR="00A730CD" w:rsidRDefault="00A730CD" w:rsidP="00F6461C">
            <w:pPr>
              <w:numPr>
                <w:ilvl w:val="0"/>
                <w:numId w:val="6"/>
              </w:numPr>
              <w:rPr>
                <w:rFonts w:cs="Arial"/>
                <w:i/>
              </w:rPr>
            </w:pPr>
          </w:p>
        </w:tc>
        <w:tc>
          <w:tcPr>
            <w:tcW w:w="2693" w:type="dxa"/>
            <w:shd w:val="clear" w:color="auto" w:fill="auto"/>
          </w:tcPr>
          <w:p w14:paraId="2DD6CC7E" w14:textId="77777777" w:rsidR="005F4572" w:rsidRPr="00BF7282" w:rsidRDefault="005F4572" w:rsidP="00807AC2">
            <w:pPr>
              <w:rPr>
                <w:rFonts w:cs="Arial"/>
                <w:b/>
              </w:rPr>
            </w:pPr>
            <w:r w:rsidRPr="00BF7282">
              <w:rPr>
                <w:rFonts w:cs="Arial"/>
                <w:b/>
                <w:szCs w:val="22"/>
              </w:rPr>
              <w:t>Berechnung Modulnote</w:t>
            </w:r>
          </w:p>
        </w:tc>
        <w:tc>
          <w:tcPr>
            <w:tcW w:w="6664" w:type="dxa"/>
            <w:gridSpan w:val="2"/>
            <w:shd w:val="clear" w:color="auto" w:fill="auto"/>
          </w:tcPr>
          <w:p w14:paraId="246FCB40" w14:textId="1C70CE31" w:rsidR="005F4572" w:rsidRPr="00E72D87" w:rsidRDefault="009416CA" w:rsidP="00F17C50">
            <w:pPr>
              <w:rPr>
                <w:rFonts w:cs="Arial"/>
              </w:rPr>
            </w:pPr>
            <w:r w:rsidRPr="00D27E18">
              <w:rPr>
                <w:rFonts w:cs="Arial"/>
              </w:rPr>
              <w:t xml:space="preserve">Klausur </w:t>
            </w:r>
          </w:p>
        </w:tc>
      </w:tr>
      <w:tr w:rsidR="005F4572" w:rsidRPr="00BF7282" w14:paraId="7B0ABDC9" w14:textId="77777777" w:rsidTr="00E652F2">
        <w:trPr>
          <w:trHeight w:val="340"/>
          <w:jc w:val="center"/>
        </w:trPr>
        <w:tc>
          <w:tcPr>
            <w:tcW w:w="567" w:type="dxa"/>
            <w:tcBorders>
              <w:bottom w:val="single" w:sz="4" w:space="0" w:color="auto"/>
            </w:tcBorders>
            <w:shd w:val="clear" w:color="auto" w:fill="auto"/>
          </w:tcPr>
          <w:p w14:paraId="5F94802F" w14:textId="77777777" w:rsidR="00A730CD" w:rsidRDefault="00A730CD" w:rsidP="00F6461C">
            <w:pPr>
              <w:numPr>
                <w:ilvl w:val="0"/>
                <w:numId w:val="6"/>
              </w:numPr>
              <w:rPr>
                <w:rFonts w:cs="Arial"/>
                <w:i/>
              </w:rPr>
            </w:pPr>
          </w:p>
        </w:tc>
        <w:tc>
          <w:tcPr>
            <w:tcW w:w="2693" w:type="dxa"/>
            <w:tcBorders>
              <w:bottom w:val="single" w:sz="4" w:space="0" w:color="auto"/>
            </w:tcBorders>
            <w:shd w:val="clear" w:color="auto" w:fill="auto"/>
          </w:tcPr>
          <w:p w14:paraId="5F066835" w14:textId="77777777" w:rsidR="005F4572" w:rsidRPr="00BF7282" w:rsidRDefault="005F4572" w:rsidP="00807AC2">
            <w:pPr>
              <w:rPr>
                <w:rFonts w:cs="Arial"/>
                <w:b/>
              </w:rPr>
            </w:pPr>
            <w:r w:rsidRPr="00BF7282">
              <w:rPr>
                <w:rFonts w:cs="Arial"/>
                <w:b/>
                <w:szCs w:val="22"/>
              </w:rPr>
              <w:t>Turnus des Angebots</w:t>
            </w:r>
          </w:p>
        </w:tc>
        <w:tc>
          <w:tcPr>
            <w:tcW w:w="6664" w:type="dxa"/>
            <w:gridSpan w:val="2"/>
            <w:tcBorders>
              <w:bottom w:val="single" w:sz="4" w:space="0" w:color="auto"/>
            </w:tcBorders>
            <w:shd w:val="clear" w:color="auto" w:fill="auto"/>
          </w:tcPr>
          <w:p w14:paraId="13D8B0FE" w14:textId="4625BA6D" w:rsidR="005F4572" w:rsidRPr="00BF7282" w:rsidRDefault="005F4572" w:rsidP="00807AC2">
            <w:pPr>
              <w:rPr>
                <w:rFonts w:cs="Arial"/>
              </w:rPr>
            </w:pPr>
            <w:r w:rsidRPr="00BF7282">
              <w:rPr>
                <w:rFonts w:cs="Arial"/>
                <w:szCs w:val="22"/>
              </w:rPr>
              <w:t xml:space="preserve">Jährlich im </w:t>
            </w:r>
            <w:r w:rsidR="00DD2B35">
              <w:rPr>
                <w:rFonts w:cs="Arial"/>
                <w:szCs w:val="22"/>
              </w:rPr>
              <w:t>SoSe</w:t>
            </w:r>
          </w:p>
        </w:tc>
      </w:tr>
      <w:tr w:rsidR="00425647" w:rsidRPr="00BF7282" w14:paraId="74522308" w14:textId="77777777" w:rsidTr="00E652F2">
        <w:trPr>
          <w:trHeight w:val="340"/>
          <w:jc w:val="center"/>
        </w:trPr>
        <w:tc>
          <w:tcPr>
            <w:tcW w:w="567" w:type="dxa"/>
            <w:shd w:val="clear" w:color="auto" w:fill="auto"/>
          </w:tcPr>
          <w:p w14:paraId="661FCD17" w14:textId="77777777" w:rsidR="00425647" w:rsidRDefault="00425647" w:rsidP="00F6461C">
            <w:pPr>
              <w:numPr>
                <w:ilvl w:val="0"/>
                <w:numId w:val="6"/>
              </w:numPr>
              <w:rPr>
                <w:rFonts w:cs="Arial"/>
                <w:i/>
              </w:rPr>
            </w:pPr>
          </w:p>
        </w:tc>
        <w:tc>
          <w:tcPr>
            <w:tcW w:w="2693" w:type="dxa"/>
            <w:tcBorders>
              <w:right w:val="single" w:sz="4" w:space="0" w:color="auto"/>
            </w:tcBorders>
            <w:shd w:val="clear" w:color="auto" w:fill="auto"/>
          </w:tcPr>
          <w:p w14:paraId="6D0BDBF8" w14:textId="77777777" w:rsidR="00425647" w:rsidRPr="00BF7282" w:rsidRDefault="00425647" w:rsidP="00807AC2">
            <w:pPr>
              <w:rPr>
                <w:rFonts w:cs="Arial"/>
                <w:b/>
              </w:rPr>
            </w:pPr>
            <w:r w:rsidRPr="00BF7282">
              <w:rPr>
                <w:rFonts w:cs="Arial"/>
                <w:b/>
                <w:szCs w:val="22"/>
              </w:rPr>
              <w:t>Arbeitsaufwand</w:t>
            </w:r>
          </w:p>
        </w:tc>
        <w:tc>
          <w:tcPr>
            <w:tcW w:w="3332" w:type="dxa"/>
            <w:tcBorders>
              <w:top w:val="single" w:sz="4" w:space="0" w:color="auto"/>
              <w:left w:val="single" w:sz="4" w:space="0" w:color="auto"/>
              <w:bottom w:val="single" w:sz="4" w:space="0" w:color="auto"/>
              <w:right w:val="nil"/>
            </w:tcBorders>
            <w:shd w:val="clear" w:color="auto" w:fill="auto"/>
          </w:tcPr>
          <w:p w14:paraId="082CEE09" w14:textId="77777777" w:rsidR="00425647" w:rsidRDefault="00425647" w:rsidP="00807AC2">
            <w:pPr>
              <w:rPr>
                <w:rFonts w:cs="Arial"/>
                <w:szCs w:val="22"/>
              </w:rPr>
            </w:pPr>
            <w:r>
              <w:rPr>
                <w:rFonts w:cs="Arial"/>
                <w:szCs w:val="22"/>
              </w:rPr>
              <w:t>Präsenzzeit 30 h</w:t>
            </w:r>
          </w:p>
          <w:p w14:paraId="13D768F5" w14:textId="563EAD09" w:rsidR="00425647" w:rsidRPr="00425647" w:rsidRDefault="00425647" w:rsidP="00F17C50">
            <w:pPr>
              <w:rPr>
                <w:rFonts w:cs="Arial"/>
              </w:rPr>
            </w:pPr>
            <w:r w:rsidRPr="00BF7282">
              <w:rPr>
                <w:rFonts w:cs="Arial"/>
                <w:szCs w:val="22"/>
              </w:rPr>
              <w:t xml:space="preserve">Eigenstudium: </w:t>
            </w:r>
            <w:r w:rsidR="00F17C50">
              <w:rPr>
                <w:rFonts w:cs="Arial"/>
                <w:szCs w:val="22"/>
              </w:rPr>
              <w:t xml:space="preserve"> 120</w:t>
            </w:r>
            <w:r w:rsidRPr="00BF7282">
              <w:rPr>
                <w:rFonts w:cs="Arial"/>
                <w:szCs w:val="22"/>
              </w:rPr>
              <w:t>h</w:t>
            </w:r>
          </w:p>
        </w:tc>
        <w:tc>
          <w:tcPr>
            <w:tcW w:w="3332" w:type="dxa"/>
            <w:tcBorders>
              <w:top w:val="single" w:sz="4" w:space="0" w:color="auto"/>
              <w:left w:val="nil"/>
              <w:bottom w:val="single" w:sz="4" w:space="0" w:color="auto"/>
              <w:right w:val="single" w:sz="4" w:space="0" w:color="auto"/>
            </w:tcBorders>
            <w:shd w:val="clear" w:color="auto" w:fill="auto"/>
          </w:tcPr>
          <w:p w14:paraId="32940A0B" w14:textId="2ED4622C" w:rsidR="00425647" w:rsidRPr="00BF7282" w:rsidRDefault="00425647" w:rsidP="00807AC2">
            <w:pPr>
              <w:rPr>
                <w:rFonts w:cs="Arial"/>
              </w:rPr>
            </w:pPr>
          </w:p>
        </w:tc>
      </w:tr>
      <w:tr w:rsidR="005F4572" w:rsidRPr="00BF7282" w14:paraId="1F595219" w14:textId="77777777" w:rsidTr="00E652F2">
        <w:trPr>
          <w:trHeight w:val="340"/>
          <w:jc w:val="center"/>
        </w:trPr>
        <w:tc>
          <w:tcPr>
            <w:tcW w:w="567" w:type="dxa"/>
            <w:tcBorders>
              <w:bottom w:val="single" w:sz="4" w:space="0" w:color="auto"/>
            </w:tcBorders>
            <w:shd w:val="clear" w:color="auto" w:fill="auto"/>
          </w:tcPr>
          <w:p w14:paraId="0E16DE59" w14:textId="091FE182" w:rsidR="00A730CD" w:rsidRDefault="00A730CD" w:rsidP="00F6461C">
            <w:pPr>
              <w:numPr>
                <w:ilvl w:val="0"/>
                <w:numId w:val="6"/>
              </w:numPr>
              <w:rPr>
                <w:rFonts w:cs="Arial"/>
                <w:i/>
              </w:rPr>
            </w:pPr>
          </w:p>
        </w:tc>
        <w:tc>
          <w:tcPr>
            <w:tcW w:w="2693" w:type="dxa"/>
            <w:tcBorders>
              <w:bottom w:val="single" w:sz="4" w:space="0" w:color="auto"/>
            </w:tcBorders>
            <w:shd w:val="clear" w:color="auto" w:fill="auto"/>
          </w:tcPr>
          <w:p w14:paraId="1E5CBA4D" w14:textId="77777777" w:rsidR="005F4572" w:rsidRPr="00BF7282" w:rsidRDefault="005F4572" w:rsidP="00807AC2">
            <w:pPr>
              <w:rPr>
                <w:rFonts w:cs="Arial"/>
                <w:b/>
              </w:rPr>
            </w:pPr>
            <w:r w:rsidRPr="00BF7282">
              <w:rPr>
                <w:rFonts w:cs="Arial"/>
                <w:b/>
                <w:szCs w:val="22"/>
              </w:rPr>
              <w:t>Dauer des Moduls</w:t>
            </w:r>
          </w:p>
        </w:tc>
        <w:tc>
          <w:tcPr>
            <w:tcW w:w="6664" w:type="dxa"/>
            <w:gridSpan w:val="2"/>
            <w:tcBorders>
              <w:top w:val="single" w:sz="4" w:space="0" w:color="auto"/>
              <w:bottom w:val="single" w:sz="4" w:space="0" w:color="auto"/>
            </w:tcBorders>
            <w:shd w:val="clear" w:color="auto" w:fill="auto"/>
          </w:tcPr>
          <w:p w14:paraId="6663D7C3" w14:textId="77777777" w:rsidR="005F4572" w:rsidRPr="00BF7282" w:rsidRDefault="005F4572" w:rsidP="00807AC2">
            <w:pPr>
              <w:rPr>
                <w:rFonts w:cs="Arial"/>
              </w:rPr>
            </w:pPr>
            <w:r w:rsidRPr="00BF7282">
              <w:rPr>
                <w:rFonts w:cs="Arial"/>
                <w:szCs w:val="22"/>
              </w:rPr>
              <w:t>1 Semester</w:t>
            </w:r>
          </w:p>
        </w:tc>
      </w:tr>
      <w:tr w:rsidR="005F4572" w:rsidRPr="00BF7282" w14:paraId="0B9C7917" w14:textId="77777777" w:rsidTr="00E652F2">
        <w:trPr>
          <w:trHeight w:val="340"/>
          <w:jc w:val="center"/>
        </w:trPr>
        <w:tc>
          <w:tcPr>
            <w:tcW w:w="567" w:type="dxa"/>
            <w:tcBorders>
              <w:bottom w:val="single" w:sz="4" w:space="0" w:color="auto"/>
            </w:tcBorders>
            <w:shd w:val="clear" w:color="auto" w:fill="auto"/>
          </w:tcPr>
          <w:p w14:paraId="40AF3F08" w14:textId="77777777" w:rsidR="00A730CD" w:rsidRDefault="00A730CD" w:rsidP="00F6461C">
            <w:pPr>
              <w:numPr>
                <w:ilvl w:val="0"/>
                <w:numId w:val="6"/>
              </w:numPr>
              <w:rPr>
                <w:rFonts w:cs="Arial"/>
                <w:i/>
              </w:rPr>
            </w:pPr>
          </w:p>
        </w:tc>
        <w:tc>
          <w:tcPr>
            <w:tcW w:w="2693" w:type="dxa"/>
            <w:tcBorders>
              <w:bottom w:val="single" w:sz="4" w:space="0" w:color="auto"/>
            </w:tcBorders>
            <w:shd w:val="clear" w:color="auto" w:fill="auto"/>
          </w:tcPr>
          <w:p w14:paraId="083C061D" w14:textId="77777777" w:rsidR="00256AD9" w:rsidRDefault="00AF016F" w:rsidP="00807AC2">
            <w:pPr>
              <w:rPr>
                <w:rFonts w:cs="Arial"/>
                <w:b/>
                <w:szCs w:val="22"/>
              </w:rPr>
            </w:pPr>
            <w:r>
              <w:rPr>
                <w:rFonts w:cs="Arial"/>
                <w:b/>
                <w:szCs w:val="22"/>
              </w:rPr>
              <w:t xml:space="preserve">Unterrichts- und </w:t>
            </w:r>
          </w:p>
          <w:p w14:paraId="1E11E75B" w14:textId="01C32A48" w:rsidR="005F4572" w:rsidRPr="00BF7282" w:rsidRDefault="00AF016F" w:rsidP="00807AC2">
            <w:pPr>
              <w:rPr>
                <w:rFonts w:cs="Arial"/>
                <w:b/>
              </w:rPr>
            </w:pPr>
            <w:r>
              <w:rPr>
                <w:rFonts w:cs="Arial"/>
                <w:b/>
                <w:szCs w:val="22"/>
              </w:rPr>
              <w:t>Prüfungssprache</w:t>
            </w:r>
          </w:p>
        </w:tc>
        <w:tc>
          <w:tcPr>
            <w:tcW w:w="6664" w:type="dxa"/>
            <w:gridSpan w:val="2"/>
            <w:tcBorders>
              <w:bottom w:val="single" w:sz="4" w:space="0" w:color="auto"/>
            </w:tcBorders>
            <w:shd w:val="clear" w:color="auto" w:fill="auto"/>
          </w:tcPr>
          <w:p w14:paraId="2FE5528B" w14:textId="77777777" w:rsidR="005F4572" w:rsidRPr="00BF7282" w:rsidRDefault="005F4572" w:rsidP="00807AC2">
            <w:pPr>
              <w:rPr>
                <w:rFonts w:cs="Arial"/>
              </w:rPr>
            </w:pPr>
            <w:r w:rsidRPr="00BF7282">
              <w:rPr>
                <w:rFonts w:cs="Arial"/>
                <w:szCs w:val="22"/>
              </w:rPr>
              <w:t>Deutsch</w:t>
            </w:r>
          </w:p>
        </w:tc>
      </w:tr>
      <w:tr w:rsidR="005F4572" w:rsidRPr="00BF7282" w14:paraId="768557C3" w14:textId="77777777" w:rsidTr="00E652F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CDE0BA0" w14:textId="77777777" w:rsidR="00A730CD" w:rsidRDefault="00A730CD" w:rsidP="00F6461C">
            <w:pPr>
              <w:numPr>
                <w:ilvl w:val="0"/>
                <w:numId w:val="6"/>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4FCAB7E" w14:textId="77777777" w:rsidR="00256AD9" w:rsidRDefault="00AF016F" w:rsidP="00807AC2">
            <w:pPr>
              <w:rPr>
                <w:rFonts w:cs="Arial"/>
                <w:b/>
                <w:szCs w:val="22"/>
              </w:rPr>
            </w:pPr>
            <w:r>
              <w:rPr>
                <w:rFonts w:cs="Arial"/>
                <w:b/>
                <w:szCs w:val="22"/>
              </w:rPr>
              <w:t xml:space="preserve">(Vorbereitende) </w:t>
            </w:r>
          </w:p>
          <w:p w14:paraId="3D70A94E" w14:textId="7C4BEFD0" w:rsidR="005F4572" w:rsidRPr="00BF7282" w:rsidRDefault="00AF016F" w:rsidP="00807AC2">
            <w:pPr>
              <w:rPr>
                <w:rFonts w:cs="Arial"/>
                <w:b/>
              </w:rPr>
            </w:pPr>
            <w:r>
              <w:rPr>
                <w:rFonts w:cs="Arial"/>
                <w:b/>
                <w:szCs w:val="22"/>
              </w:rPr>
              <w:t>Literatur</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tcPr>
          <w:p w14:paraId="261BE74F" w14:textId="77777777" w:rsidR="005F4572" w:rsidRDefault="005F4572" w:rsidP="00807AC2">
            <w:pPr>
              <w:rPr>
                <w:rFonts w:cs="Arial"/>
                <w:szCs w:val="22"/>
              </w:rPr>
            </w:pPr>
            <w:r w:rsidRPr="00BF7282">
              <w:rPr>
                <w:rFonts w:cs="Arial"/>
                <w:szCs w:val="22"/>
              </w:rPr>
              <w:t xml:space="preserve">Pfaff H., Neugebauer E. A. M., Glaeske G., Schrappe M. (Hrsg.) (2011) Lehrbuch Versorgungsforschung: Systematik - Methodik - Anwendung. Schattauer Verlag </w:t>
            </w:r>
          </w:p>
          <w:p w14:paraId="15AFB0FB" w14:textId="5961D75E" w:rsidR="00C52126" w:rsidRPr="00BF7282" w:rsidRDefault="00C52126" w:rsidP="00807AC2">
            <w:pPr>
              <w:rPr>
                <w:rFonts w:cs="Arial"/>
              </w:rPr>
            </w:pPr>
            <w:r w:rsidRPr="006E4A93">
              <w:rPr>
                <w:rFonts w:cs="Arial"/>
                <w:szCs w:val="22"/>
              </w:rPr>
              <w:t>Amelung V.E., Eble S., Hildebrandt H. (2011) Innovatives Versorgungsmanagement: Neue Versorgungsformen auf dem Prüfstand. Mwv Medizinisch Wissenschaftliche Verlagsges</w:t>
            </w:r>
            <w:r>
              <w:rPr>
                <w:rFonts w:cs="Arial"/>
                <w:szCs w:val="22"/>
              </w:rPr>
              <w:t>.; 1. Auflage</w:t>
            </w:r>
          </w:p>
          <w:p w14:paraId="7A0921AF" w14:textId="77777777" w:rsidR="005F4572" w:rsidRPr="00BF7282" w:rsidRDefault="005F4572" w:rsidP="00807AC2">
            <w:pPr>
              <w:autoSpaceDE w:val="0"/>
              <w:autoSpaceDN w:val="0"/>
              <w:adjustRightInd w:val="0"/>
              <w:rPr>
                <w:rFonts w:cs="Arial"/>
              </w:rPr>
            </w:pPr>
            <w:r w:rsidRPr="00BF7282">
              <w:rPr>
                <w:rFonts w:cs="Arial"/>
                <w:szCs w:val="22"/>
              </w:rPr>
              <w:t>Weitere Literatur wird zu Beginn der Veranstaltung bekannt</w:t>
            </w:r>
          </w:p>
          <w:p w14:paraId="4B5E2A30" w14:textId="77777777" w:rsidR="005F4572" w:rsidRPr="00BF7282" w:rsidRDefault="005F4572" w:rsidP="00807AC2">
            <w:pPr>
              <w:rPr>
                <w:rFonts w:cs="Arial"/>
              </w:rPr>
            </w:pPr>
            <w:r w:rsidRPr="00BF7282">
              <w:rPr>
                <w:rFonts w:cs="Arial"/>
                <w:szCs w:val="22"/>
              </w:rPr>
              <w:t>Gegeben.</w:t>
            </w:r>
          </w:p>
        </w:tc>
      </w:tr>
    </w:tbl>
    <w:p w14:paraId="01EFF3EB" w14:textId="77777777" w:rsidR="00E652F2" w:rsidRDefault="00E652F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E136D" w:rsidRPr="00BF7282" w14:paraId="67671EE0" w14:textId="77777777" w:rsidTr="00E652F2">
        <w:trPr>
          <w:trHeight w:val="567"/>
          <w:jc w:val="center"/>
        </w:trPr>
        <w:tc>
          <w:tcPr>
            <w:tcW w:w="567" w:type="dxa"/>
            <w:shd w:val="clear" w:color="auto" w:fill="E0E0E0"/>
          </w:tcPr>
          <w:p w14:paraId="28068D77" w14:textId="62DAE0D3" w:rsidR="002E136D" w:rsidRPr="00BF7282" w:rsidRDefault="002E136D" w:rsidP="00F6461C">
            <w:pPr>
              <w:pStyle w:val="Listenabsatz"/>
              <w:numPr>
                <w:ilvl w:val="0"/>
                <w:numId w:val="94"/>
              </w:numPr>
            </w:pPr>
          </w:p>
        </w:tc>
        <w:tc>
          <w:tcPr>
            <w:tcW w:w="2693" w:type="dxa"/>
            <w:shd w:val="clear" w:color="auto" w:fill="E0E0E0"/>
          </w:tcPr>
          <w:p w14:paraId="1E6DD231" w14:textId="77777777" w:rsidR="002E136D" w:rsidRPr="00BF7282" w:rsidRDefault="002E136D" w:rsidP="00807AC2">
            <w:pPr>
              <w:rPr>
                <w:b/>
              </w:rPr>
            </w:pPr>
            <w:r w:rsidRPr="00BF7282">
              <w:rPr>
                <w:b/>
              </w:rPr>
              <w:t>Modulbezeichnung</w:t>
            </w:r>
          </w:p>
          <w:p w14:paraId="762571F9" w14:textId="42097EA9" w:rsidR="002E136D" w:rsidRPr="00BF7282" w:rsidRDefault="007A26ED" w:rsidP="00807AC2">
            <w:r>
              <w:t>8</w:t>
            </w:r>
            <w:r w:rsidR="00C51F89">
              <w:t>6470</w:t>
            </w:r>
          </w:p>
        </w:tc>
        <w:tc>
          <w:tcPr>
            <w:tcW w:w="5528" w:type="dxa"/>
            <w:shd w:val="clear" w:color="auto" w:fill="E0E0E0"/>
          </w:tcPr>
          <w:p w14:paraId="159244F0" w14:textId="77777777" w:rsidR="00EC15A2" w:rsidRPr="00226EF4" w:rsidRDefault="00766CE5" w:rsidP="00807AC2">
            <w:pPr>
              <w:pStyle w:val="berschriftModul"/>
              <w:rPr>
                <w:lang w:eastAsia="en-US"/>
              </w:rPr>
            </w:pPr>
            <w:bookmarkStart w:id="4500" w:name="_Toc351715423"/>
            <w:bookmarkStart w:id="4501" w:name="_Toc363638154"/>
            <w:bookmarkStart w:id="4502" w:name="_Toc363638817"/>
            <w:bookmarkStart w:id="4503" w:name="_Toc364322095"/>
            <w:bookmarkStart w:id="4504" w:name="_Toc364328636"/>
            <w:bookmarkStart w:id="4505" w:name="_Toc369082365"/>
            <w:bookmarkStart w:id="4506" w:name="_Toc381686939"/>
            <w:bookmarkStart w:id="4507" w:name="_Toc54705519"/>
            <w:r w:rsidRPr="00226EF4">
              <w:rPr>
                <w:lang w:eastAsia="en-US"/>
              </w:rPr>
              <w:t>Gesundheitsverhalten und Gesundheitsmärkte</w:t>
            </w:r>
            <w:bookmarkEnd w:id="4500"/>
            <w:bookmarkEnd w:id="4501"/>
            <w:bookmarkEnd w:id="4502"/>
            <w:bookmarkEnd w:id="4503"/>
            <w:bookmarkEnd w:id="4504"/>
            <w:bookmarkEnd w:id="4505"/>
            <w:bookmarkEnd w:id="4506"/>
            <w:bookmarkEnd w:id="4507"/>
          </w:p>
          <w:p w14:paraId="276B58D2" w14:textId="5B64519A" w:rsidR="002E136D" w:rsidRPr="00F86D11" w:rsidRDefault="002E136D" w:rsidP="00807AC2">
            <w:pPr>
              <w:rPr>
                <w:lang w:val="en-US" w:eastAsia="en-US"/>
              </w:rPr>
            </w:pPr>
            <w:r w:rsidRPr="00F86D11">
              <w:rPr>
                <w:lang w:val="en-US" w:eastAsia="en-US"/>
              </w:rPr>
              <w:t>(</w:t>
            </w:r>
            <w:r w:rsidR="009A74E0" w:rsidRPr="00F86D11">
              <w:rPr>
                <w:lang w:val="en-US" w:eastAsia="en-US"/>
              </w:rPr>
              <w:t>Health related behavior and healthcare markets</w:t>
            </w:r>
            <w:r w:rsidRPr="00F86D11">
              <w:rPr>
                <w:lang w:val="en-US" w:eastAsia="en-US"/>
              </w:rPr>
              <w:t xml:space="preserve">) </w:t>
            </w:r>
          </w:p>
        </w:tc>
        <w:tc>
          <w:tcPr>
            <w:tcW w:w="1136" w:type="dxa"/>
            <w:shd w:val="clear" w:color="auto" w:fill="E0E0E0"/>
          </w:tcPr>
          <w:p w14:paraId="5C3B3B84" w14:textId="77777777" w:rsidR="002E136D" w:rsidRPr="00BF7282" w:rsidRDefault="002E136D" w:rsidP="00807AC2">
            <w:pPr>
              <w:rPr>
                <w:b/>
              </w:rPr>
            </w:pPr>
            <w:r w:rsidRPr="00BF7282">
              <w:rPr>
                <w:b/>
              </w:rPr>
              <w:t>5 ECTS</w:t>
            </w:r>
          </w:p>
        </w:tc>
      </w:tr>
      <w:tr w:rsidR="002E136D" w:rsidRPr="00BF7282" w14:paraId="0439A0FF" w14:textId="77777777" w:rsidTr="00E652F2">
        <w:trPr>
          <w:trHeight w:val="567"/>
          <w:jc w:val="center"/>
        </w:trPr>
        <w:tc>
          <w:tcPr>
            <w:tcW w:w="567" w:type="dxa"/>
            <w:shd w:val="clear" w:color="auto" w:fill="E0E0E0"/>
          </w:tcPr>
          <w:p w14:paraId="7A18751A" w14:textId="77777777" w:rsidR="002E136D" w:rsidRPr="00BF7282" w:rsidRDefault="002E136D" w:rsidP="00F6461C">
            <w:pPr>
              <w:pStyle w:val="Listenabsatz"/>
              <w:numPr>
                <w:ilvl w:val="0"/>
                <w:numId w:val="94"/>
              </w:numPr>
            </w:pPr>
          </w:p>
        </w:tc>
        <w:tc>
          <w:tcPr>
            <w:tcW w:w="2693" w:type="dxa"/>
            <w:shd w:val="clear" w:color="auto" w:fill="E0E0E0"/>
          </w:tcPr>
          <w:p w14:paraId="17515EB5" w14:textId="77777777" w:rsidR="002E136D" w:rsidRPr="00BF7282" w:rsidRDefault="002E136D" w:rsidP="00807AC2">
            <w:r w:rsidRPr="00BF7282">
              <w:t>Lehrveranstaltungen</w:t>
            </w:r>
          </w:p>
          <w:p w14:paraId="27AB0DC3" w14:textId="77777777" w:rsidR="002E136D" w:rsidRPr="00BF7282" w:rsidRDefault="002E136D" w:rsidP="00807AC2"/>
        </w:tc>
        <w:tc>
          <w:tcPr>
            <w:tcW w:w="5528" w:type="dxa"/>
            <w:shd w:val="clear" w:color="auto" w:fill="E0E0E0"/>
          </w:tcPr>
          <w:p w14:paraId="5675213D" w14:textId="38DC9D28" w:rsidR="002E136D" w:rsidRPr="00BF7282" w:rsidRDefault="002E136D" w:rsidP="00EC05FB">
            <w:r>
              <w:t>V</w:t>
            </w:r>
            <w:r w:rsidR="00D37EB5">
              <w:t xml:space="preserve"> &amp; </w:t>
            </w:r>
            <w:r w:rsidR="009340BB">
              <w:t>Ü</w:t>
            </w:r>
            <w:r>
              <w:t>:</w:t>
            </w:r>
            <w:r w:rsidR="00467C03">
              <w:t xml:space="preserve"> </w:t>
            </w:r>
            <w:r w:rsidR="00EC05FB">
              <w:t>Einführung in die Gesundheitsökonomik</w:t>
            </w:r>
            <w:r w:rsidRPr="00BF7282">
              <w:t xml:space="preserve"> </w:t>
            </w:r>
            <w:r>
              <w:t>(2</w:t>
            </w:r>
            <w:r w:rsidR="00F10863">
              <w:t xml:space="preserve"> + 1</w:t>
            </w:r>
            <w:r>
              <w:t xml:space="preserve"> SWS)</w:t>
            </w:r>
          </w:p>
        </w:tc>
        <w:tc>
          <w:tcPr>
            <w:tcW w:w="1136" w:type="dxa"/>
            <w:shd w:val="clear" w:color="auto" w:fill="E0E0E0"/>
          </w:tcPr>
          <w:p w14:paraId="6689094F" w14:textId="68CE8CA7" w:rsidR="002E136D" w:rsidRPr="00BF7282" w:rsidRDefault="009340BB" w:rsidP="00807AC2">
            <w:r>
              <w:t>5 ECTS</w:t>
            </w:r>
          </w:p>
          <w:p w14:paraId="323707F9" w14:textId="77777777" w:rsidR="002E136D" w:rsidRPr="00BF7282" w:rsidRDefault="002E136D" w:rsidP="00807AC2"/>
        </w:tc>
      </w:tr>
      <w:tr w:rsidR="002E136D" w:rsidRPr="00BF7282" w14:paraId="0953C8B9" w14:textId="77777777" w:rsidTr="00E652F2">
        <w:trPr>
          <w:trHeight w:val="383"/>
          <w:jc w:val="center"/>
        </w:trPr>
        <w:tc>
          <w:tcPr>
            <w:tcW w:w="567" w:type="dxa"/>
            <w:shd w:val="clear" w:color="auto" w:fill="E0E0E0"/>
          </w:tcPr>
          <w:p w14:paraId="31E1F954" w14:textId="77777777" w:rsidR="002E136D" w:rsidRPr="00BF7282" w:rsidRDefault="002E136D" w:rsidP="00F6461C">
            <w:pPr>
              <w:pStyle w:val="Listenabsatz"/>
              <w:numPr>
                <w:ilvl w:val="0"/>
                <w:numId w:val="94"/>
              </w:numPr>
            </w:pPr>
          </w:p>
        </w:tc>
        <w:tc>
          <w:tcPr>
            <w:tcW w:w="2693" w:type="dxa"/>
            <w:shd w:val="clear" w:color="auto" w:fill="E0E0E0"/>
          </w:tcPr>
          <w:p w14:paraId="4526E92D" w14:textId="37489A71" w:rsidR="002E136D" w:rsidRPr="00BF7282" w:rsidRDefault="00C655C3" w:rsidP="00807AC2">
            <w:r>
              <w:t>Lehrende</w:t>
            </w:r>
          </w:p>
        </w:tc>
        <w:tc>
          <w:tcPr>
            <w:tcW w:w="5528" w:type="dxa"/>
            <w:shd w:val="clear" w:color="auto" w:fill="E0E0E0"/>
          </w:tcPr>
          <w:p w14:paraId="00CC3F24" w14:textId="6EB73444" w:rsidR="002E136D" w:rsidRPr="00BF7282" w:rsidRDefault="00D33D5B" w:rsidP="00807AC2">
            <w:r>
              <w:t>Prof. Dr. Tauchmann</w:t>
            </w:r>
            <w:r w:rsidR="00362F6F">
              <w:t xml:space="preserve"> </w:t>
            </w:r>
            <w:r w:rsidR="00B81E57">
              <w:t>und Mitarbeitende</w:t>
            </w:r>
          </w:p>
        </w:tc>
        <w:tc>
          <w:tcPr>
            <w:tcW w:w="1136" w:type="dxa"/>
            <w:shd w:val="clear" w:color="auto" w:fill="E0E0E0"/>
          </w:tcPr>
          <w:p w14:paraId="369EE8BF" w14:textId="77777777" w:rsidR="002E136D" w:rsidRPr="00BF7282" w:rsidRDefault="002E136D" w:rsidP="00807AC2"/>
        </w:tc>
      </w:tr>
    </w:tbl>
    <w:p w14:paraId="6E481E45" w14:textId="77777777" w:rsidR="002E136D" w:rsidRPr="00BF7282" w:rsidRDefault="002E136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E136D" w:rsidRPr="00BF7282" w14:paraId="2BD81D95" w14:textId="77777777" w:rsidTr="00807AC2">
        <w:trPr>
          <w:trHeight w:val="340"/>
          <w:jc w:val="center"/>
        </w:trPr>
        <w:tc>
          <w:tcPr>
            <w:tcW w:w="567" w:type="dxa"/>
            <w:tcBorders>
              <w:bottom w:val="single" w:sz="4" w:space="0" w:color="auto"/>
            </w:tcBorders>
          </w:tcPr>
          <w:p w14:paraId="5FBE3EB1" w14:textId="77777777" w:rsidR="002E136D" w:rsidRPr="00BF7282" w:rsidRDefault="002E136D" w:rsidP="00F6461C">
            <w:pPr>
              <w:pStyle w:val="Listenabsatz"/>
              <w:numPr>
                <w:ilvl w:val="0"/>
                <w:numId w:val="94"/>
              </w:numPr>
            </w:pPr>
          </w:p>
        </w:tc>
        <w:tc>
          <w:tcPr>
            <w:tcW w:w="2693" w:type="dxa"/>
            <w:tcBorders>
              <w:bottom w:val="single" w:sz="4" w:space="0" w:color="auto"/>
            </w:tcBorders>
          </w:tcPr>
          <w:p w14:paraId="2077EF6F" w14:textId="196068D2" w:rsidR="002E136D" w:rsidRPr="00BF7282" w:rsidRDefault="00C655C3" w:rsidP="00807AC2">
            <w:pPr>
              <w:rPr>
                <w:b/>
              </w:rPr>
            </w:pPr>
            <w:r>
              <w:rPr>
                <w:b/>
              </w:rPr>
              <w:t>Modulverantwortliche/r</w:t>
            </w:r>
          </w:p>
        </w:tc>
        <w:tc>
          <w:tcPr>
            <w:tcW w:w="6663" w:type="dxa"/>
            <w:tcBorders>
              <w:bottom w:val="single" w:sz="4" w:space="0" w:color="auto"/>
            </w:tcBorders>
          </w:tcPr>
          <w:p w14:paraId="342934B7" w14:textId="3ED91DBE" w:rsidR="002E136D" w:rsidRPr="00BF7282" w:rsidRDefault="002E136D" w:rsidP="00807AC2">
            <w:r>
              <w:t xml:space="preserve">Prof. </w:t>
            </w:r>
            <w:r w:rsidR="004069C7">
              <w:t xml:space="preserve">Dr. </w:t>
            </w:r>
            <w:r>
              <w:t>Tauchmann</w:t>
            </w:r>
          </w:p>
        </w:tc>
      </w:tr>
      <w:tr w:rsidR="002E136D" w:rsidRPr="00BF7282" w14:paraId="2146D4EB" w14:textId="77777777" w:rsidTr="00807AC2">
        <w:trPr>
          <w:trHeight w:val="340"/>
          <w:jc w:val="center"/>
        </w:trPr>
        <w:tc>
          <w:tcPr>
            <w:tcW w:w="567" w:type="dxa"/>
            <w:shd w:val="clear" w:color="auto" w:fill="auto"/>
          </w:tcPr>
          <w:p w14:paraId="1CF3B373" w14:textId="77777777" w:rsidR="002E136D" w:rsidRPr="00BF7282" w:rsidRDefault="002E136D" w:rsidP="00F6461C">
            <w:pPr>
              <w:pStyle w:val="Listenabsatz"/>
              <w:numPr>
                <w:ilvl w:val="0"/>
                <w:numId w:val="94"/>
              </w:numPr>
            </w:pPr>
          </w:p>
        </w:tc>
        <w:tc>
          <w:tcPr>
            <w:tcW w:w="2693" w:type="dxa"/>
            <w:shd w:val="clear" w:color="auto" w:fill="auto"/>
          </w:tcPr>
          <w:p w14:paraId="4C37FFD8" w14:textId="77777777" w:rsidR="002E136D" w:rsidRPr="00BF7282" w:rsidRDefault="002E136D" w:rsidP="00807AC2">
            <w:pPr>
              <w:rPr>
                <w:b/>
              </w:rPr>
            </w:pPr>
            <w:r w:rsidRPr="00BF7282">
              <w:rPr>
                <w:b/>
              </w:rPr>
              <w:t>Inhalt</w:t>
            </w:r>
          </w:p>
        </w:tc>
        <w:tc>
          <w:tcPr>
            <w:tcW w:w="6663" w:type="dxa"/>
            <w:tcBorders>
              <w:bottom w:val="single" w:sz="4" w:space="0" w:color="auto"/>
            </w:tcBorders>
            <w:shd w:val="clear" w:color="auto" w:fill="auto"/>
          </w:tcPr>
          <w:p w14:paraId="1B5EDCBC" w14:textId="00791F94" w:rsidR="002E136D" w:rsidRPr="00BF7282" w:rsidRDefault="00766CE5" w:rsidP="00807AC2">
            <w:pPr>
              <w:rPr>
                <w:rFonts w:cs="Arial"/>
              </w:rPr>
            </w:pPr>
            <w:r w:rsidRPr="00BD12FC">
              <w:rPr>
                <w:rFonts w:cs="Arial"/>
                <w:szCs w:val="20"/>
              </w:rPr>
              <w:t>Die Veranstaltung betrachtet gesundheitsrelevantes Verhalten aus ökonomischer Perspektive. Zum einen wird das Individuum betrachtet, das durch sein eigenes Verhalten maßgeblich auf seinen Gesundheitszustand Einfluss nimmt. Zum anderen werden die Leistungserbringer im Gesundheitswesen, insb. niedergelassene Ärzt</w:t>
            </w:r>
            <w:r w:rsidR="001F41F2">
              <w:rPr>
                <w:rFonts w:cs="Arial"/>
                <w:szCs w:val="20"/>
              </w:rPr>
              <w:t>innen und Ärzte</w:t>
            </w:r>
            <w:r w:rsidRPr="00BD12FC">
              <w:rPr>
                <w:rFonts w:cs="Arial"/>
                <w:szCs w:val="20"/>
              </w:rPr>
              <w:t xml:space="preserve"> </w:t>
            </w:r>
            <w:r w:rsidR="001F41F2">
              <w:rPr>
                <w:rFonts w:cs="Arial"/>
                <w:szCs w:val="20"/>
              </w:rPr>
              <w:t>sowie</w:t>
            </w:r>
            <w:r w:rsidRPr="00BD12FC">
              <w:rPr>
                <w:rFonts w:cs="Arial"/>
                <w:szCs w:val="20"/>
              </w:rPr>
              <w:t xml:space="preserve"> Krankenhäuser betrachtet. Hier wird untersucht, wie deren Verhalten durch Verhaltensanreize beeinflusst wird, die das Gesundheitssystem setzt. Es handelt sich um einen Kurs in angewandter Mikroökonomik, der ein Grundverständnis der Funktionsweise von Märkten und Anreizen voraussetzt. Auf den Aufbau eines umfangreichen formalen Apparates wird jedoch verzichtet. Bezüge zu empirischen Untersuchungen werden hergestellt. Der Besuch der Veranstaltung „Einführung in die Gesundheitsökonomie“ ist nicht Voraussetzung für eine erfolgreiche Teilnahme.</w:t>
            </w:r>
          </w:p>
        </w:tc>
      </w:tr>
      <w:tr w:rsidR="002E136D" w:rsidRPr="00BF7282" w14:paraId="4C196757" w14:textId="77777777" w:rsidTr="00807AC2">
        <w:trPr>
          <w:trHeight w:val="340"/>
          <w:jc w:val="center"/>
        </w:trPr>
        <w:tc>
          <w:tcPr>
            <w:tcW w:w="567" w:type="dxa"/>
            <w:shd w:val="clear" w:color="auto" w:fill="auto"/>
          </w:tcPr>
          <w:p w14:paraId="3562ECD3" w14:textId="77777777" w:rsidR="002E136D" w:rsidRPr="00BF7282" w:rsidRDefault="002E136D" w:rsidP="00F6461C">
            <w:pPr>
              <w:pStyle w:val="Listenabsatz"/>
              <w:numPr>
                <w:ilvl w:val="0"/>
                <w:numId w:val="94"/>
              </w:numPr>
            </w:pPr>
          </w:p>
        </w:tc>
        <w:tc>
          <w:tcPr>
            <w:tcW w:w="2693" w:type="dxa"/>
            <w:shd w:val="clear" w:color="auto" w:fill="auto"/>
          </w:tcPr>
          <w:p w14:paraId="273C38A3" w14:textId="77777777" w:rsidR="00B64246" w:rsidRDefault="002E136D" w:rsidP="00807AC2">
            <w:pPr>
              <w:rPr>
                <w:b/>
              </w:rPr>
            </w:pPr>
            <w:r w:rsidRPr="00BF7282">
              <w:rPr>
                <w:b/>
              </w:rPr>
              <w:t xml:space="preserve">Lernziele und </w:t>
            </w:r>
          </w:p>
          <w:p w14:paraId="2F242FFF" w14:textId="4C558401" w:rsidR="002E136D" w:rsidRPr="00BF7282" w:rsidRDefault="002E136D" w:rsidP="00807AC2">
            <w:pPr>
              <w:rPr>
                <w:b/>
              </w:rPr>
            </w:pPr>
            <w:r w:rsidRPr="00BF7282">
              <w:rPr>
                <w:b/>
              </w:rPr>
              <w:t>Kompetenzen</w:t>
            </w:r>
          </w:p>
        </w:tc>
        <w:tc>
          <w:tcPr>
            <w:tcW w:w="6663" w:type="dxa"/>
            <w:shd w:val="clear" w:color="auto" w:fill="auto"/>
          </w:tcPr>
          <w:p w14:paraId="1A521F35" w14:textId="77777777" w:rsidR="002E136D" w:rsidRPr="00D65BC5" w:rsidRDefault="002E136D" w:rsidP="00807AC2">
            <w:r w:rsidRPr="00D65BC5">
              <w:t xml:space="preserve">Die Studierenden </w:t>
            </w:r>
          </w:p>
          <w:p w14:paraId="5B83F85D" w14:textId="504ED537" w:rsidR="00EC15A2" w:rsidRPr="00425647" w:rsidRDefault="002E136D" w:rsidP="00F6461C">
            <w:pPr>
              <w:pStyle w:val="Listenabsatz"/>
              <w:numPr>
                <w:ilvl w:val="0"/>
                <w:numId w:val="196"/>
              </w:numPr>
              <w:ind w:left="209" w:hanging="209"/>
              <w:rPr>
                <w:rFonts w:cs="Arial"/>
              </w:rPr>
            </w:pPr>
            <w:r w:rsidRPr="00425647">
              <w:rPr>
                <w:rFonts w:cs="Arial"/>
              </w:rPr>
              <w:t>erhalten einen Überblick über die Besonderheiten von</w:t>
            </w:r>
          </w:p>
          <w:p w14:paraId="70DBE5E4" w14:textId="3D4B23C1" w:rsidR="00EC15A2" w:rsidRPr="00425647" w:rsidRDefault="002E136D" w:rsidP="007E7C60">
            <w:pPr>
              <w:pStyle w:val="Listenabsatz"/>
              <w:ind w:left="209"/>
              <w:rPr>
                <w:rFonts w:cs="Arial"/>
              </w:rPr>
            </w:pPr>
            <w:r w:rsidRPr="00425647">
              <w:rPr>
                <w:rFonts w:cs="Arial"/>
              </w:rPr>
              <w:t>Gesundheitsmärkten und können diese wiedergeben</w:t>
            </w:r>
            <w:r w:rsidR="007E7C60">
              <w:rPr>
                <w:rFonts w:cs="Arial"/>
              </w:rPr>
              <w:t>.</w:t>
            </w:r>
            <w:r w:rsidRPr="00425647">
              <w:rPr>
                <w:rFonts w:cs="Arial"/>
              </w:rPr>
              <w:t xml:space="preserve"> </w:t>
            </w:r>
          </w:p>
          <w:p w14:paraId="3F0F616D" w14:textId="06A76893" w:rsidR="008159EE" w:rsidRDefault="002E136D" w:rsidP="00F6461C">
            <w:pPr>
              <w:pStyle w:val="Listenabsatz"/>
              <w:numPr>
                <w:ilvl w:val="0"/>
                <w:numId w:val="196"/>
              </w:numPr>
              <w:ind w:left="209" w:hanging="209"/>
            </w:pPr>
            <w:r w:rsidRPr="00425647">
              <w:rPr>
                <w:rFonts w:cs="Arial"/>
              </w:rPr>
              <w:t xml:space="preserve">verstehen die besonderen Anreizprobleme auf Gesundheitsmärkten </w:t>
            </w:r>
            <w:r w:rsidRPr="003F121B">
              <w:rPr>
                <w:rFonts w:cs="Arial"/>
              </w:rPr>
              <w:t>und</w:t>
            </w:r>
            <w:r w:rsidR="003F121B" w:rsidRPr="003F121B">
              <w:rPr>
                <w:rFonts w:cs="Arial"/>
              </w:rPr>
              <w:t xml:space="preserve"> </w:t>
            </w:r>
            <w:r w:rsidR="00766CE5" w:rsidRPr="00BD12FC">
              <w:rPr>
                <w:rFonts w:cs="Arial"/>
              </w:rPr>
              <w:t>können dieses Verständnis auf konkrete Probleme anwenden</w:t>
            </w:r>
            <w:r w:rsidR="007E7C60">
              <w:rPr>
                <w:rFonts w:cs="Arial"/>
              </w:rPr>
              <w:t>.</w:t>
            </w:r>
          </w:p>
        </w:tc>
      </w:tr>
      <w:tr w:rsidR="002E136D" w:rsidRPr="00BF7282" w14:paraId="271974A1" w14:textId="77777777" w:rsidTr="00807AC2">
        <w:trPr>
          <w:trHeight w:val="340"/>
          <w:jc w:val="center"/>
        </w:trPr>
        <w:tc>
          <w:tcPr>
            <w:tcW w:w="567" w:type="dxa"/>
          </w:tcPr>
          <w:p w14:paraId="059E5F28" w14:textId="77777777" w:rsidR="002E136D" w:rsidRPr="00BF7282" w:rsidRDefault="002E136D" w:rsidP="00F6461C">
            <w:pPr>
              <w:pStyle w:val="Listenabsatz"/>
              <w:numPr>
                <w:ilvl w:val="0"/>
                <w:numId w:val="94"/>
              </w:numPr>
            </w:pPr>
          </w:p>
        </w:tc>
        <w:tc>
          <w:tcPr>
            <w:tcW w:w="2693" w:type="dxa"/>
          </w:tcPr>
          <w:p w14:paraId="748659FB" w14:textId="77777777" w:rsidR="00B64246" w:rsidRDefault="002E136D" w:rsidP="00807AC2">
            <w:pPr>
              <w:rPr>
                <w:b/>
              </w:rPr>
            </w:pPr>
            <w:r w:rsidRPr="00BF7282">
              <w:rPr>
                <w:b/>
              </w:rPr>
              <w:t xml:space="preserve">Empfohlene </w:t>
            </w:r>
          </w:p>
          <w:p w14:paraId="27B5403F" w14:textId="6136EF9D" w:rsidR="002E136D" w:rsidRPr="00BF7282" w:rsidRDefault="002E136D" w:rsidP="00807AC2">
            <w:pPr>
              <w:rPr>
                <w:b/>
              </w:rPr>
            </w:pPr>
            <w:r w:rsidRPr="00BF7282">
              <w:rPr>
                <w:b/>
              </w:rPr>
              <w:t>Voraussetzungen für die Teilnahme</w:t>
            </w:r>
          </w:p>
        </w:tc>
        <w:tc>
          <w:tcPr>
            <w:tcW w:w="6663" w:type="dxa"/>
          </w:tcPr>
          <w:p w14:paraId="6F6E8BFF" w14:textId="77777777" w:rsidR="002E136D" w:rsidRPr="00D65BC5" w:rsidRDefault="002E136D" w:rsidP="00807AC2">
            <w:r w:rsidRPr="00D65BC5">
              <w:t>Grundkenntnisse in Mikroökonomie; Erfolgreicher Abschluss der</w:t>
            </w:r>
          </w:p>
          <w:p w14:paraId="7EFDB10A" w14:textId="77777777" w:rsidR="002E136D" w:rsidRPr="00D65BC5" w:rsidRDefault="002E136D" w:rsidP="00807AC2">
            <w:r w:rsidRPr="00D65BC5">
              <w:t>Assessmentphase</w:t>
            </w:r>
          </w:p>
          <w:p w14:paraId="657DD321" w14:textId="77777777" w:rsidR="002E136D" w:rsidRPr="00BF7282" w:rsidRDefault="002E136D" w:rsidP="00807AC2"/>
        </w:tc>
      </w:tr>
      <w:tr w:rsidR="002E136D" w:rsidRPr="00BF7282" w14:paraId="0CE28AA3" w14:textId="77777777" w:rsidTr="00807AC2">
        <w:trPr>
          <w:trHeight w:val="340"/>
          <w:jc w:val="center"/>
        </w:trPr>
        <w:tc>
          <w:tcPr>
            <w:tcW w:w="567" w:type="dxa"/>
          </w:tcPr>
          <w:p w14:paraId="169BFD96" w14:textId="77777777" w:rsidR="002E136D" w:rsidRPr="00BF7282" w:rsidRDefault="002E136D" w:rsidP="00F6461C">
            <w:pPr>
              <w:pStyle w:val="Listenabsatz"/>
              <w:numPr>
                <w:ilvl w:val="0"/>
                <w:numId w:val="94"/>
              </w:numPr>
            </w:pPr>
          </w:p>
        </w:tc>
        <w:tc>
          <w:tcPr>
            <w:tcW w:w="2693" w:type="dxa"/>
          </w:tcPr>
          <w:p w14:paraId="2BC140B4" w14:textId="77777777" w:rsidR="00B64246" w:rsidRDefault="002E136D" w:rsidP="00807AC2">
            <w:pPr>
              <w:rPr>
                <w:b/>
              </w:rPr>
            </w:pPr>
            <w:r w:rsidRPr="00BF7282">
              <w:rPr>
                <w:b/>
              </w:rPr>
              <w:t xml:space="preserve">Einpassung in </w:t>
            </w:r>
          </w:p>
          <w:p w14:paraId="795C26B3" w14:textId="2FDC0897" w:rsidR="002E136D" w:rsidRPr="00BF7282" w:rsidRDefault="002E136D" w:rsidP="00807AC2">
            <w:pPr>
              <w:rPr>
                <w:b/>
              </w:rPr>
            </w:pPr>
            <w:r w:rsidRPr="00BF7282">
              <w:rPr>
                <w:b/>
              </w:rPr>
              <w:t>Musterstudienplan</w:t>
            </w:r>
          </w:p>
        </w:tc>
        <w:tc>
          <w:tcPr>
            <w:tcW w:w="6663" w:type="dxa"/>
          </w:tcPr>
          <w:p w14:paraId="5F459E9B" w14:textId="77777777" w:rsidR="002E136D" w:rsidRPr="00BF7282" w:rsidRDefault="002E136D" w:rsidP="00807AC2">
            <w:r>
              <w:t xml:space="preserve">Ab 4. </w:t>
            </w:r>
            <w:r w:rsidRPr="00BF7282">
              <w:t>Semester</w:t>
            </w:r>
          </w:p>
        </w:tc>
      </w:tr>
      <w:tr w:rsidR="002E136D" w:rsidRPr="00BF7282" w14:paraId="74C2F7EF" w14:textId="77777777" w:rsidTr="00807AC2">
        <w:trPr>
          <w:trHeight w:val="340"/>
          <w:jc w:val="center"/>
        </w:trPr>
        <w:tc>
          <w:tcPr>
            <w:tcW w:w="567" w:type="dxa"/>
            <w:tcBorders>
              <w:bottom w:val="single" w:sz="4" w:space="0" w:color="auto"/>
            </w:tcBorders>
          </w:tcPr>
          <w:p w14:paraId="69ED3906" w14:textId="77777777" w:rsidR="002E136D" w:rsidRPr="00BF7282" w:rsidRDefault="002E136D" w:rsidP="00F6461C">
            <w:pPr>
              <w:pStyle w:val="Listenabsatz"/>
              <w:numPr>
                <w:ilvl w:val="0"/>
                <w:numId w:val="94"/>
              </w:numPr>
            </w:pPr>
          </w:p>
          <w:p w14:paraId="4CB182A8" w14:textId="77777777" w:rsidR="002E136D" w:rsidRPr="00BF7282" w:rsidRDefault="002E136D" w:rsidP="00807AC2"/>
        </w:tc>
        <w:tc>
          <w:tcPr>
            <w:tcW w:w="2693" w:type="dxa"/>
            <w:tcBorders>
              <w:bottom w:val="single" w:sz="4" w:space="0" w:color="auto"/>
            </w:tcBorders>
          </w:tcPr>
          <w:p w14:paraId="0CBFFE6E" w14:textId="77777777" w:rsidR="00B64246" w:rsidRDefault="002E136D" w:rsidP="00807AC2">
            <w:pPr>
              <w:rPr>
                <w:b/>
              </w:rPr>
            </w:pPr>
            <w:r w:rsidRPr="00BF7282">
              <w:rPr>
                <w:b/>
              </w:rPr>
              <w:t xml:space="preserve">Verwendbarkeit des </w:t>
            </w:r>
          </w:p>
          <w:p w14:paraId="50EE3AF3" w14:textId="3C906747" w:rsidR="002E136D" w:rsidRPr="00BF7282" w:rsidRDefault="002E136D" w:rsidP="00807AC2">
            <w:pPr>
              <w:rPr>
                <w:b/>
              </w:rPr>
            </w:pPr>
            <w:r w:rsidRPr="00BF7282">
              <w:rPr>
                <w:b/>
              </w:rPr>
              <w:t>Moduls</w:t>
            </w:r>
          </w:p>
        </w:tc>
        <w:tc>
          <w:tcPr>
            <w:tcW w:w="6663" w:type="dxa"/>
            <w:tcBorders>
              <w:bottom w:val="single" w:sz="4" w:space="0" w:color="auto"/>
            </w:tcBorders>
          </w:tcPr>
          <w:p w14:paraId="12F11F68" w14:textId="16FE475C" w:rsidR="001A207E" w:rsidRPr="00425647" w:rsidRDefault="002E136D" w:rsidP="00F6461C">
            <w:pPr>
              <w:pStyle w:val="Listenabsatz"/>
              <w:numPr>
                <w:ilvl w:val="0"/>
                <w:numId w:val="196"/>
              </w:numPr>
              <w:ind w:left="209" w:hanging="209"/>
              <w:rPr>
                <w:rFonts w:cs="Arial"/>
              </w:rPr>
            </w:pPr>
            <w:r w:rsidRPr="00425647">
              <w:rPr>
                <w:rFonts w:cs="Arial"/>
              </w:rPr>
              <w:t>Modul im Studienbereich „Ökonomische</w:t>
            </w:r>
            <w:r w:rsidR="00FA19F0" w:rsidRPr="00425647">
              <w:rPr>
                <w:rFonts w:cs="Arial"/>
              </w:rPr>
              <w:t xml:space="preserve"> </w:t>
            </w:r>
            <w:r w:rsidRPr="00425647">
              <w:rPr>
                <w:rFonts w:cs="Arial"/>
              </w:rPr>
              <w:t>Gesundheitswissenschaften“</w:t>
            </w:r>
            <w:r w:rsidR="003B4D5E" w:rsidRPr="00425647">
              <w:rPr>
                <w:rFonts w:cs="Arial"/>
              </w:rPr>
              <w:t xml:space="preserve"> </w:t>
            </w:r>
          </w:p>
          <w:p w14:paraId="5E5866E6" w14:textId="4A4FBF55" w:rsidR="003B4D5E" w:rsidRPr="00425647" w:rsidRDefault="001A207E" w:rsidP="00F6461C">
            <w:pPr>
              <w:pStyle w:val="Listenabsatz"/>
              <w:numPr>
                <w:ilvl w:val="0"/>
                <w:numId w:val="196"/>
              </w:numPr>
              <w:ind w:left="209" w:hanging="209"/>
              <w:rPr>
                <w:rFonts w:cs="Arial"/>
              </w:rPr>
            </w:pPr>
            <w:r w:rsidRPr="00425647">
              <w:rPr>
                <w:rFonts w:cs="Arial"/>
              </w:rPr>
              <w:t xml:space="preserve">Modul im Studienbereich </w:t>
            </w:r>
            <w:r w:rsidR="003B4D5E" w:rsidRPr="00425647">
              <w:rPr>
                <w:rFonts w:cs="Arial"/>
              </w:rPr>
              <w:t>„Wirtschaftspolitik“</w:t>
            </w:r>
          </w:p>
          <w:p w14:paraId="0070719B" w14:textId="272F14E7" w:rsidR="001D1DF2" w:rsidRPr="00BF7282" w:rsidRDefault="002E136D" w:rsidP="00F6461C">
            <w:pPr>
              <w:pStyle w:val="Listenabsatz"/>
              <w:numPr>
                <w:ilvl w:val="0"/>
                <w:numId w:val="196"/>
              </w:numPr>
              <w:ind w:left="209" w:hanging="209"/>
            </w:pPr>
            <w:r w:rsidRPr="00425647">
              <w:rPr>
                <w:rFonts w:cs="Arial"/>
              </w:rPr>
              <w:t>Modul im Vertiefungsbereich</w:t>
            </w:r>
            <w:r w:rsidRPr="00D65BC5">
              <w:t xml:space="preserve"> </w:t>
            </w:r>
          </w:p>
        </w:tc>
      </w:tr>
      <w:tr w:rsidR="002E136D" w:rsidRPr="00BF7282" w14:paraId="568886CE" w14:textId="77777777" w:rsidTr="00807AC2">
        <w:trPr>
          <w:trHeight w:val="340"/>
          <w:jc w:val="center"/>
        </w:trPr>
        <w:tc>
          <w:tcPr>
            <w:tcW w:w="567" w:type="dxa"/>
            <w:shd w:val="clear" w:color="auto" w:fill="auto"/>
          </w:tcPr>
          <w:p w14:paraId="76AE879B" w14:textId="77777777" w:rsidR="002E136D" w:rsidRPr="00BF7282" w:rsidRDefault="002E136D" w:rsidP="00F6461C">
            <w:pPr>
              <w:pStyle w:val="Listenabsatz"/>
              <w:numPr>
                <w:ilvl w:val="0"/>
                <w:numId w:val="94"/>
              </w:numPr>
            </w:pPr>
          </w:p>
        </w:tc>
        <w:tc>
          <w:tcPr>
            <w:tcW w:w="2693" w:type="dxa"/>
            <w:shd w:val="clear" w:color="auto" w:fill="auto"/>
          </w:tcPr>
          <w:p w14:paraId="3EF86ABD" w14:textId="77777777" w:rsidR="00B64246" w:rsidRDefault="002E136D" w:rsidP="00807AC2">
            <w:pPr>
              <w:rPr>
                <w:b/>
              </w:rPr>
            </w:pPr>
            <w:r w:rsidRPr="00BF7282">
              <w:rPr>
                <w:b/>
              </w:rPr>
              <w:t xml:space="preserve">Studien- und </w:t>
            </w:r>
          </w:p>
          <w:p w14:paraId="20952D63" w14:textId="5B23B6D1" w:rsidR="002E136D" w:rsidRPr="00BF7282" w:rsidRDefault="002E136D" w:rsidP="00807AC2">
            <w:pPr>
              <w:rPr>
                <w:b/>
              </w:rPr>
            </w:pPr>
            <w:r w:rsidRPr="00BF7282">
              <w:rPr>
                <w:b/>
              </w:rPr>
              <w:t>Prüfungsleistungen</w:t>
            </w:r>
          </w:p>
        </w:tc>
        <w:tc>
          <w:tcPr>
            <w:tcW w:w="6663" w:type="dxa"/>
            <w:tcBorders>
              <w:bottom w:val="single" w:sz="4" w:space="0" w:color="auto"/>
            </w:tcBorders>
            <w:shd w:val="clear" w:color="auto" w:fill="auto"/>
          </w:tcPr>
          <w:p w14:paraId="15FAEDFC" w14:textId="5F7B6F11" w:rsidR="002E136D" w:rsidRPr="00BF7282" w:rsidRDefault="002E136D" w:rsidP="00717ADB">
            <w:r w:rsidRPr="00BF7282">
              <w:t>Klausur</w:t>
            </w:r>
            <w:r w:rsidR="00425647">
              <w:t xml:space="preserve"> (90 </w:t>
            </w:r>
            <w:r w:rsidR="00717ADB">
              <w:t>M</w:t>
            </w:r>
            <w:r w:rsidR="00425647">
              <w:t>in.</w:t>
            </w:r>
            <w:r w:rsidR="00D33D5B">
              <w:t>, tw. mit MC-Aufgaben</w:t>
            </w:r>
            <w:r w:rsidR="00425647">
              <w:t>)</w:t>
            </w:r>
          </w:p>
        </w:tc>
      </w:tr>
      <w:tr w:rsidR="002E136D" w:rsidRPr="00BF7282" w14:paraId="1C3CD336" w14:textId="77777777" w:rsidTr="00807AC2">
        <w:trPr>
          <w:trHeight w:val="340"/>
          <w:jc w:val="center"/>
        </w:trPr>
        <w:tc>
          <w:tcPr>
            <w:tcW w:w="567" w:type="dxa"/>
            <w:shd w:val="clear" w:color="auto" w:fill="auto"/>
          </w:tcPr>
          <w:p w14:paraId="4EA877C2" w14:textId="77777777" w:rsidR="002E136D" w:rsidRPr="00BF7282" w:rsidRDefault="002E136D" w:rsidP="00F6461C">
            <w:pPr>
              <w:pStyle w:val="Listenabsatz"/>
              <w:numPr>
                <w:ilvl w:val="0"/>
                <w:numId w:val="94"/>
              </w:numPr>
            </w:pPr>
          </w:p>
        </w:tc>
        <w:tc>
          <w:tcPr>
            <w:tcW w:w="2693" w:type="dxa"/>
            <w:shd w:val="clear" w:color="auto" w:fill="auto"/>
          </w:tcPr>
          <w:p w14:paraId="30072F09" w14:textId="77777777" w:rsidR="002E136D" w:rsidRPr="00BF7282" w:rsidRDefault="002E136D" w:rsidP="00807AC2">
            <w:pPr>
              <w:rPr>
                <w:b/>
              </w:rPr>
            </w:pPr>
            <w:r w:rsidRPr="00BF7282">
              <w:rPr>
                <w:b/>
              </w:rPr>
              <w:t>Berechnung Modulnote</w:t>
            </w:r>
          </w:p>
        </w:tc>
        <w:tc>
          <w:tcPr>
            <w:tcW w:w="6663" w:type="dxa"/>
            <w:shd w:val="clear" w:color="auto" w:fill="auto"/>
          </w:tcPr>
          <w:p w14:paraId="1EA432C8" w14:textId="57890531" w:rsidR="002E136D" w:rsidRPr="00BF7282" w:rsidRDefault="009416CA" w:rsidP="00807AC2">
            <w:r>
              <w:t>Klausur (</w:t>
            </w:r>
            <w:r w:rsidR="002E136D" w:rsidRPr="00BF7282">
              <w:t>100</w:t>
            </w:r>
            <w:r w:rsidR="00C9387E">
              <w:t xml:space="preserve"> </w:t>
            </w:r>
            <w:r w:rsidR="002E136D" w:rsidRPr="00BF7282">
              <w:t>%</w:t>
            </w:r>
            <w:r>
              <w:t>)</w:t>
            </w:r>
          </w:p>
        </w:tc>
      </w:tr>
      <w:tr w:rsidR="002E136D" w:rsidRPr="00BF7282" w14:paraId="2AE5FF11" w14:textId="77777777" w:rsidTr="00807AC2">
        <w:trPr>
          <w:trHeight w:val="340"/>
          <w:jc w:val="center"/>
        </w:trPr>
        <w:tc>
          <w:tcPr>
            <w:tcW w:w="567" w:type="dxa"/>
            <w:tcBorders>
              <w:bottom w:val="single" w:sz="4" w:space="0" w:color="auto"/>
            </w:tcBorders>
            <w:shd w:val="clear" w:color="auto" w:fill="auto"/>
          </w:tcPr>
          <w:p w14:paraId="647F8D11" w14:textId="77777777" w:rsidR="002E136D" w:rsidRPr="00BF7282" w:rsidRDefault="002E136D" w:rsidP="00F6461C">
            <w:pPr>
              <w:pStyle w:val="Listenabsatz"/>
              <w:numPr>
                <w:ilvl w:val="0"/>
                <w:numId w:val="94"/>
              </w:numPr>
            </w:pPr>
          </w:p>
        </w:tc>
        <w:tc>
          <w:tcPr>
            <w:tcW w:w="2693" w:type="dxa"/>
            <w:tcBorders>
              <w:bottom w:val="single" w:sz="4" w:space="0" w:color="auto"/>
            </w:tcBorders>
            <w:shd w:val="clear" w:color="auto" w:fill="auto"/>
          </w:tcPr>
          <w:p w14:paraId="0C53A5D6" w14:textId="77777777" w:rsidR="002E136D" w:rsidRPr="00BF7282" w:rsidRDefault="002E136D" w:rsidP="00807AC2">
            <w:pPr>
              <w:rPr>
                <w:b/>
              </w:rPr>
            </w:pPr>
            <w:r w:rsidRPr="00BF7282">
              <w:rPr>
                <w:b/>
              </w:rPr>
              <w:t>Turnus des Angebots</w:t>
            </w:r>
          </w:p>
        </w:tc>
        <w:tc>
          <w:tcPr>
            <w:tcW w:w="6663" w:type="dxa"/>
            <w:tcBorders>
              <w:bottom w:val="single" w:sz="4" w:space="0" w:color="auto"/>
            </w:tcBorders>
            <w:shd w:val="clear" w:color="auto" w:fill="auto"/>
          </w:tcPr>
          <w:p w14:paraId="000DC25C" w14:textId="7B6C70D5" w:rsidR="002E136D" w:rsidRPr="00BF7282" w:rsidRDefault="002E136D" w:rsidP="00807AC2">
            <w:r w:rsidRPr="00BF7282">
              <w:t xml:space="preserve">Jährlich im </w:t>
            </w:r>
            <w:r w:rsidR="00DD2B35">
              <w:t>SoSe</w:t>
            </w:r>
          </w:p>
        </w:tc>
      </w:tr>
      <w:tr w:rsidR="002E136D" w:rsidRPr="00BF7282" w14:paraId="57B4D182" w14:textId="77777777" w:rsidTr="00807AC2">
        <w:trPr>
          <w:trHeight w:val="340"/>
          <w:jc w:val="center"/>
        </w:trPr>
        <w:tc>
          <w:tcPr>
            <w:tcW w:w="567" w:type="dxa"/>
            <w:shd w:val="clear" w:color="auto" w:fill="auto"/>
          </w:tcPr>
          <w:p w14:paraId="5476F921" w14:textId="77777777" w:rsidR="002E136D" w:rsidRPr="00BF7282" w:rsidRDefault="002E136D" w:rsidP="00F6461C">
            <w:pPr>
              <w:pStyle w:val="Listenabsatz"/>
              <w:numPr>
                <w:ilvl w:val="0"/>
                <w:numId w:val="94"/>
              </w:numPr>
            </w:pPr>
          </w:p>
        </w:tc>
        <w:tc>
          <w:tcPr>
            <w:tcW w:w="2693" w:type="dxa"/>
            <w:shd w:val="clear" w:color="auto" w:fill="auto"/>
          </w:tcPr>
          <w:p w14:paraId="7340592D" w14:textId="77777777" w:rsidR="002E136D" w:rsidRPr="00BF7282" w:rsidRDefault="002E136D" w:rsidP="00807AC2">
            <w:pPr>
              <w:rPr>
                <w:b/>
              </w:rPr>
            </w:pPr>
            <w:r w:rsidRPr="00BF7282">
              <w:rPr>
                <w:b/>
              </w:rPr>
              <w:t>Arbeitsaufwand</w:t>
            </w:r>
          </w:p>
        </w:tc>
        <w:tc>
          <w:tcPr>
            <w:tcW w:w="6663" w:type="dxa"/>
            <w:shd w:val="clear" w:color="auto" w:fill="auto"/>
          </w:tcPr>
          <w:p w14:paraId="06AA0CA9" w14:textId="77777777" w:rsidR="002E136D" w:rsidRPr="00BF7282" w:rsidRDefault="002E136D" w:rsidP="00807AC2">
            <w:pPr>
              <w:pStyle w:val="Default"/>
              <w:rPr>
                <w:sz w:val="22"/>
                <w:szCs w:val="22"/>
              </w:rPr>
            </w:pPr>
            <w:r w:rsidRPr="00BF7282">
              <w:rPr>
                <w:sz w:val="22"/>
                <w:szCs w:val="22"/>
              </w:rPr>
              <w:t xml:space="preserve">Präsenzzeit: 45 h </w:t>
            </w:r>
          </w:p>
          <w:p w14:paraId="44B465DE" w14:textId="77777777" w:rsidR="002E136D" w:rsidRPr="00BF7282" w:rsidRDefault="002E136D" w:rsidP="00807AC2">
            <w:r w:rsidRPr="00BF7282">
              <w:t xml:space="preserve">Eigenstudium: 105 h </w:t>
            </w:r>
          </w:p>
        </w:tc>
      </w:tr>
      <w:tr w:rsidR="002E136D" w:rsidRPr="00BF7282" w14:paraId="1383B5B7" w14:textId="77777777" w:rsidTr="00807AC2">
        <w:trPr>
          <w:trHeight w:val="340"/>
          <w:jc w:val="center"/>
        </w:trPr>
        <w:tc>
          <w:tcPr>
            <w:tcW w:w="567" w:type="dxa"/>
            <w:tcBorders>
              <w:bottom w:val="single" w:sz="4" w:space="0" w:color="auto"/>
            </w:tcBorders>
            <w:shd w:val="clear" w:color="auto" w:fill="auto"/>
          </w:tcPr>
          <w:p w14:paraId="4ED65C97" w14:textId="77777777" w:rsidR="002E136D" w:rsidRPr="00BF7282" w:rsidRDefault="002E136D" w:rsidP="00F6461C">
            <w:pPr>
              <w:pStyle w:val="Listenabsatz"/>
              <w:numPr>
                <w:ilvl w:val="0"/>
                <w:numId w:val="94"/>
              </w:numPr>
            </w:pPr>
          </w:p>
        </w:tc>
        <w:tc>
          <w:tcPr>
            <w:tcW w:w="2693" w:type="dxa"/>
            <w:tcBorders>
              <w:bottom w:val="single" w:sz="4" w:space="0" w:color="auto"/>
            </w:tcBorders>
            <w:shd w:val="clear" w:color="auto" w:fill="auto"/>
          </w:tcPr>
          <w:p w14:paraId="10AAEA12" w14:textId="77777777" w:rsidR="002E136D" w:rsidRPr="00BF7282" w:rsidRDefault="002E136D" w:rsidP="00807AC2">
            <w:pPr>
              <w:rPr>
                <w:b/>
              </w:rPr>
            </w:pPr>
            <w:r w:rsidRPr="00BF7282">
              <w:rPr>
                <w:b/>
              </w:rPr>
              <w:t>Dauer des Moduls</w:t>
            </w:r>
          </w:p>
        </w:tc>
        <w:tc>
          <w:tcPr>
            <w:tcW w:w="6663" w:type="dxa"/>
            <w:tcBorders>
              <w:bottom w:val="single" w:sz="4" w:space="0" w:color="auto"/>
            </w:tcBorders>
            <w:shd w:val="clear" w:color="auto" w:fill="auto"/>
          </w:tcPr>
          <w:p w14:paraId="07E26685" w14:textId="77777777" w:rsidR="002E136D" w:rsidRPr="00BF7282" w:rsidRDefault="002E136D" w:rsidP="00807AC2">
            <w:r w:rsidRPr="00BF7282">
              <w:t>1 Semester</w:t>
            </w:r>
          </w:p>
        </w:tc>
      </w:tr>
      <w:tr w:rsidR="002E136D" w:rsidRPr="00BF7282" w14:paraId="7D13F693" w14:textId="77777777" w:rsidTr="00807AC2">
        <w:trPr>
          <w:trHeight w:val="340"/>
          <w:jc w:val="center"/>
        </w:trPr>
        <w:tc>
          <w:tcPr>
            <w:tcW w:w="567" w:type="dxa"/>
            <w:tcBorders>
              <w:bottom w:val="single" w:sz="4" w:space="0" w:color="auto"/>
            </w:tcBorders>
            <w:shd w:val="clear" w:color="auto" w:fill="auto"/>
          </w:tcPr>
          <w:p w14:paraId="3EDEE634" w14:textId="77777777" w:rsidR="002E136D" w:rsidRPr="00BF7282" w:rsidRDefault="002E136D" w:rsidP="00F6461C">
            <w:pPr>
              <w:pStyle w:val="Listenabsatz"/>
              <w:numPr>
                <w:ilvl w:val="0"/>
                <w:numId w:val="94"/>
              </w:numPr>
            </w:pPr>
          </w:p>
        </w:tc>
        <w:tc>
          <w:tcPr>
            <w:tcW w:w="2693" w:type="dxa"/>
            <w:tcBorders>
              <w:bottom w:val="single" w:sz="4" w:space="0" w:color="auto"/>
            </w:tcBorders>
            <w:shd w:val="clear" w:color="auto" w:fill="auto"/>
          </w:tcPr>
          <w:p w14:paraId="59D159DA" w14:textId="77777777" w:rsidR="004069C7" w:rsidRDefault="00AF016F" w:rsidP="00807AC2">
            <w:pPr>
              <w:rPr>
                <w:b/>
              </w:rPr>
            </w:pPr>
            <w:r>
              <w:rPr>
                <w:b/>
              </w:rPr>
              <w:t xml:space="preserve">Unterrichts- und </w:t>
            </w:r>
          </w:p>
          <w:p w14:paraId="08321FA0" w14:textId="4F70D9E2" w:rsidR="002E136D" w:rsidRPr="00BF7282" w:rsidRDefault="00AF016F" w:rsidP="00807AC2">
            <w:pPr>
              <w:rPr>
                <w:b/>
              </w:rPr>
            </w:pPr>
            <w:r>
              <w:rPr>
                <w:b/>
              </w:rPr>
              <w:t>Prüfungssprache</w:t>
            </w:r>
          </w:p>
        </w:tc>
        <w:tc>
          <w:tcPr>
            <w:tcW w:w="6663" w:type="dxa"/>
            <w:tcBorders>
              <w:bottom w:val="single" w:sz="4" w:space="0" w:color="auto"/>
            </w:tcBorders>
            <w:shd w:val="clear" w:color="auto" w:fill="auto"/>
          </w:tcPr>
          <w:p w14:paraId="05F40296" w14:textId="77777777" w:rsidR="002E136D" w:rsidRPr="00BF7282" w:rsidRDefault="002E136D" w:rsidP="00807AC2">
            <w:r w:rsidRPr="00BF7282">
              <w:t>Deutsch</w:t>
            </w:r>
          </w:p>
        </w:tc>
      </w:tr>
      <w:tr w:rsidR="002E136D" w:rsidRPr="004F0FAC" w14:paraId="38F66176"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1E76D8D" w14:textId="77777777" w:rsidR="002E136D" w:rsidRPr="00BF7282" w:rsidRDefault="002E136D" w:rsidP="00F6461C">
            <w:pPr>
              <w:pStyle w:val="Listenabsatz"/>
              <w:numPr>
                <w:ilvl w:val="0"/>
                <w:numId w:val="94"/>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A56E5D4" w14:textId="77777777" w:rsidR="004069C7" w:rsidRDefault="00AF016F" w:rsidP="00807AC2">
            <w:pPr>
              <w:rPr>
                <w:b/>
              </w:rPr>
            </w:pPr>
            <w:r>
              <w:rPr>
                <w:b/>
              </w:rPr>
              <w:t xml:space="preserve">(Vorbereitende) </w:t>
            </w:r>
          </w:p>
          <w:p w14:paraId="26626F59" w14:textId="62BBCDC1" w:rsidR="002E136D" w:rsidRPr="00BF7282" w:rsidRDefault="00AF016F" w:rsidP="00807AC2">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9567ADC" w14:textId="3C5E502C" w:rsidR="00FA19F0" w:rsidRPr="00425647" w:rsidRDefault="008C68E3" w:rsidP="00F6461C">
            <w:pPr>
              <w:pStyle w:val="Listenabsatz"/>
              <w:numPr>
                <w:ilvl w:val="0"/>
                <w:numId w:val="196"/>
              </w:numPr>
              <w:ind w:left="209" w:hanging="209"/>
              <w:rPr>
                <w:rFonts w:cs="Arial"/>
              </w:rPr>
            </w:pPr>
            <w:r w:rsidRPr="00425647">
              <w:rPr>
                <w:rFonts w:cs="Arial"/>
              </w:rPr>
              <w:t>Breyer, F., Zweifel, P. &amp; Kifmann, M. (20</w:t>
            </w:r>
            <w:r w:rsidR="007D0D22">
              <w:rPr>
                <w:rFonts w:cs="Arial"/>
              </w:rPr>
              <w:t>13</w:t>
            </w:r>
            <w:r w:rsidRPr="00425647">
              <w:rPr>
                <w:rFonts w:cs="Arial"/>
              </w:rPr>
              <w:t xml:space="preserve">): Gesundheitsökonomik, </w:t>
            </w:r>
            <w:r w:rsidR="007D0D22">
              <w:rPr>
                <w:rFonts w:cs="Arial"/>
              </w:rPr>
              <w:t>6</w:t>
            </w:r>
            <w:r w:rsidRPr="00425647">
              <w:rPr>
                <w:rFonts w:cs="Arial"/>
              </w:rPr>
              <w:t xml:space="preserve">. </w:t>
            </w:r>
            <w:r w:rsidR="00FA19F0" w:rsidRPr="00425647">
              <w:rPr>
                <w:rFonts w:cs="Arial"/>
              </w:rPr>
              <w:t xml:space="preserve">Aufl., Springer. </w:t>
            </w:r>
          </w:p>
          <w:p w14:paraId="75B40603" w14:textId="77777777" w:rsidR="008159EE" w:rsidRPr="006B07C6" w:rsidRDefault="002E136D" w:rsidP="00F6461C">
            <w:pPr>
              <w:pStyle w:val="Listenabsatz"/>
              <w:numPr>
                <w:ilvl w:val="0"/>
                <w:numId w:val="196"/>
              </w:numPr>
              <w:ind w:left="209" w:hanging="209"/>
              <w:rPr>
                <w:rFonts w:cs="Arial"/>
                <w:lang w:val="en-US"/>
              </w:rPr>
            </w:pPr>
            <w:r w:rsidRPr="006B07C6">
              <w:rPr>
                <w:rFonts w:cs="Arial"/>
                <w:lang w:val="en-US"/>
              </w:rPr>
              <w:t xml:space="preserve">Sloan, F.A. &amp; Hsieh, C.R. (2012): Health Economics, MIT Press. </w:t>
            </w:r>
          </w:p>
          <w:p w14:paraId="165794DB" w14:textId="77777777" w:rsidR="002E136D" w:rsidRPr="00C24AA1" w:rsidRDefault="009910F5" w:rsidP="00F6461C">
            <w:pPr>
              <w:pStyle w:val="Listenabsatz"/>
              <w:numPr>
                <w:ilvl w:val="0"/>
                <w:numId w:val="196"/>
              </w:numPr>
              <w:ind w:left="209" w:hanging="209"/>
              <w:rPr>
                <w:lang w:val="en-US"/>
              </w:rPr>
            </w:pPr>
            <w:r w:rsidRPr="006B07C6">
              <w:rPr>
                <w:rFonts w:cs="Arial"/>
                <w:lang w:val="en-US"/>
              </w:rPr>
              <w:t xml:space="preserve">Folland, Sh., Goodman, A. &amp; Stano, </w:t>
            </w:r>
            <w:r w:rsidR="002E136D" w:rsidRPr="006B07C6">
              <w:rPr>
                <w:rFonts w:cs="Arial"/>
                <w:lang w:val="en-US"/>
              </w:rPr>
              <w:t>M. (2009): The Economics of</w:t>
            </w:r>
            <w:r w:rsidR="00AF3BD4" w:rsidRPr="006B07C6">
              <w:rPr>
                <w:rFonts w:cs="Arial"/>
                <w:lang w:val="en-US"/>
              </w:rPr>
              <w:t xml:space="preserve"> </w:t>
            </w:r>
            <w:r w:rsidR="002E136D" w:rsidRPr="006B07C6">
              <w:rPr>
                <w:rFonts w:cs="Arial"/>
                <w:lang w:val="en-US"/>
              </w:rPr>
              <w:t>Health and Health Care, 6th int. ed., Prentice Hall.</w:t>
            </w:r>
          </w:p>
        </w:tc>
      </w:tr>
    </w:tbl>
    <w:p w14:paraId="7E653064" w14:textId="5441BC0E" w:rsidR="009F3338" w:rsidRDefault="009F3338">
      <w:pPr>
        <w:rPr>
          <w:lang w:val="en-US"/>
        </w:rPr>
      </w:pPr>
    </w:p>
    <w:p w14:paraId="78D852A1" w14:textId="1DE6D9C2" w:rsidR="00330C00" w:rsidRDefault="00330C00">
      <w:pPr>
        <w:rPr>
          <w:lang w:val="en-US"/>
        </w:rPr>
      </w:pPr>
    </w:p>
    <w:p w14:paraId="3C3CB747" w14:textId="77777777" w:rsidR="00330C00" w:rsidRDefault="00330C00">
      <w:pPr>
        <w:rPr>
          <w:lang w:val="en-US"/>
        </w:rPr>
      </w:pPr>
    </w:p>
    <w:tbl>
      <w:tblPr>
        <w:tblW w:w="9923" w:type="dxa"/>
        <w:tblInd w:w="-4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4"/>
        <w:gridCol w:w="5374"/>
        <w:gridCol w:w="1288"/>
      </w:tblGrid>
      <w:tr w:rsidR="009F3338" w:rsidRPr="004D30C1" w14:paraId="7980459F" w14:textId="77777777" w:rsidTr="007350E4">
        <w:trPr>
          <w:trHeight w:val="567"/>
        </w:trPr>
        <w:tc>
          <w:tcPr>
            <w:tcW w:w="567" w:type="dxa"/>
            <w:shd w:val="clear" w:color="auto" w:fill="E0E0E0"/>
          </w:tcPr>
          <w:p w14:paraId="368B06BB" w14:textId="77777777" w:rsidR="009F3338" w:rsidRPr="00E24077" w:rsidRDefault="009F3338" w:rsidP="00F6461C">
            <w:pPr>
              <w:numPr>
                <w:ilvl w:val="0"/>
                <w:numId w:val="263"/>
              </w:numPr>
              <w:rPr>
                <w:rFonts w:cs="Arial"/>
                <w:i/>
                <w:szCs w:val="22"/>
                <w:lang w:val="en-US"/>
              </w:rPr>
            </w:pPr>
          </w:p>
        </w:tc>
        <w:tc>
          <w:tcPr>
            <w:tcW w:w="2694" w:type="dxa"/>
            <w:shd w:val="clear" w:color="auto" w:fill="E0E0E0"/>
          </w:tcPr>
          <w:p w14:paraId="0E8E17E4" w14:textId="702BC9E3" w:rsidR="009F3338" w:rsidRPr="00113229" w:rsidRDefault="009F3338" w:rsidP="00B45C08">
            <w:pPr>
              <w:rPr>
                <w:rFonts w:cs="Arial"/>
                <w:b/>
                <w:szCs w:val="22"/>
              </w:rPr>
            </w:pPr>
            <w:r w:rsidRPr="00113229">
              <w:rPr>
                <w:rFonts w:cs="Arial"/>
                <w:b/>
                <w:szCs w:val="22"/>
              </w:rPr>
              <w:t>Modul</w:t>
            </w:r>
            <w:r w:rsidR="00383040">
              <w:rPr>
                <w:rFonts w:cs="Arial"/>
                <w:b/>
                <w:szCs w:val="22"/>
              </w:rPr>
              <w:t>e name</w:t>
            </w:r>
          </w:p>
          <w:p w14:paraId="7C374524" w14:textId="02973F9B" w:rsidR="00500FFF" w:rsidRPr="00113229" w:rsidRDefault="00F229BE" w:rsidP="001F00E2">
            <w:pPr>
              <w:rPr>
                <w:rFonts w:cs="Arial"/>
                <w:szCs w:val="22"/>
              </w:rPr>
            </w:pPr>
            <w:r>
              <w:rPr>
                <w:rFonts w:cs="Arial"/>
                <w:szCs w:val="22"/>
              </w:rPr>
              <w:t>8</w:t>
            </w:r>
            <w:r w:rsidR="00500FFF">
              <w:rPr>
                <w:rFonts w:cs="Arial"/>
                <w:szCs w:val="22"/>
              </w:rPr>
              <w:t>5721</w:t>
            </w:r>
          </w:p>
        </w:tc>
        <w:tc>
          <w:tcPr>
            <w:tcW w:w="5374" w:type="dxa"/>
            <w:shd w:val="clear" w:color="auto" w:fill="E0E0E0"/>
          </w:tcPr>
          <w:p w14:paraId="6F646292" w14:textId="06B0428D" w:rsidR="009F3338" w:rsidRPr="00E72D87" w:rsidRDefault="009F3338" w:rsidP="00E72D87">
            <w:pPr>
              <w:pStyle w:val="berschriftModul"/>
              <w:rPr>
                <w:lang w:eastAsia="en-US"/>
              </w:rPr>
            </w:pPr>
            <w:bookmarkStart w:id="4508" w:name="_Toc54705520"/>
            <w:r w:rsidRPr="00E72D87">
              <w:rPr>
                <w:lang w:eastAsia="en-US"/>
              </w:rPr>
              <w:t xml:space="preserve">Global </w:t>
            </w:r>
            <w:r w:rsidR="00953FEE" w:rsidRPr="00E72D87">
              <w:rPr>
                <w:lang w:eastAsia="en-US"/>
              </w:rPr>
              <w:t>g</w:t>
            </w:r>
            <w:r w:rsidRPr="00E72D87">
              <w:rPr>
                <w:lang w:eastAsia="en-US"/>
              </w:rPr>
              <w:t>overnance</w:t>
            </w:r>
            <w:bookmarkEnd w:id="4508"/>
          </w:p>
          <w:p w14:paraId="79267BD6" w14:textId="4A13CB0F" w:rsidR="009F3338" w:rsidRPr="00095C81" w:rsidRDefault="009F3338" w:rsidP="009F3338">
            <w:pPr>
              <w:rPr>
                <w:rFonts w:cs="Arial"/>
                <w:color w:val="FF0000"/>
                <w:szCs w:val="22"/>
                <w:lang w:val="en-US" w:eastAsia="en-US"/>
              </w:rPr>
            </w:pPr>
          </w:p>
        </w:tc>
        <w:tc>
          <w:tcPr>
            <w:tcW w:w="1288" w:type="dxa"/>
            <w:shd w:val="clear" w:color="auto" w:fill="E0E0E0"/>
          </w:tcPr>
          <w:p w14:paraId="5469CA3C" w14:textId="77777777" w:rsidR="009F3338" w:rsidRPr="004D30C1" w:rsidRDefault="009F3338" w:rsidP="008F7DF1">
            <w:pPr>
              <w:ind w:left="84"/>
              <w:jc w:val="center"/>
              <w:rPr>
                <w:rFonts w:cs="Arial"/>
                <w:b/>
                <w:szCs w:val="22"/>
                <w:lang w:val="en-US"/>
              </w:rPr>
            </w:pPr>
            <w:r>
              <w:rPr>
                <w:rFonts w:cs="Arial"/>
                <w:b/>
                <w:szCs w:val="22"/>
                <w:lang w:val="en-US"/>
              </w:rPr>
              <w:t>5 ECTS</w:t>
            </w:r>
          </w:p>
        </w:tc>
      </w:tr>
      <w:tr w:rsidR="009F3338" w:rsidRPr="00113229" w14:paraId="08C7CAB9" w14:textId="77777777" w:rsidTr="007350E4">
        <w:trPr>
          <w:trHeight w:val="567"/>
        </w:trPr>
        <w:tc>
          <w:tcPr>
            <w:tcW w:w="567" w:type="dxa"/>
            <w:shd w:val="clear" w:color="auto" w:fill="E0E0E0"/>
          </w:tcPr>
          <w:p w14:paraId="48FBDF32" w14:textId="77777777" w:rsidR="009F3338" w:rsidRPr="004D30C1" w:rsidRDefault="009F3338" w:rsidP="00F6461C">
            <w:pPr>
              <w:numPr>
                <w:ilvl w:val="0"/>
                <w:numId w:val="263"/>
              </w:numPr>
              <w:rPr>
                <w:rFonts w:cs="Arial"/>
                <w:i/>
                <w:szCs w:val="22"/>
                <w:lang w:val="en-US"/>
              </w:rPr>
            </w:pPr>
          </w:p>
        </w:tc>
        <w:tc>
          <w:tcPr>
            <w:tcW w:w="2694" w:type="dxa"/>
            <w:shd w:val="clear" w:color="auto" w:fill="E0E0E0"/>
          </w:tcPr>
          <w:p w14:paraId="01AE5384" w14:textId="52E0938F" w:rsidR="009F3338" w:rsidRPr="00113229" w:rsidRDefault="00383040" w:rsidP="00B45C08">
            <w:pPr>
              <w:rPr>
                <w:rFonts w:cs="Arial"/>
                <w:szCs w:val="22"/>
              </w:rPr>
            </w:pPr>
            <w:r>
              <w:rPr>
                <w:rFonts w:cs="Arial"/>
                <w:szCs w:val="22"/>
              </w:rPr>
              <w:t>Courses/lectures</w:t>
            </w:r>
          </w:p>
          <w:p w14:paraId="17C693F8" w14:textId="77777777" w:rsidR="009F3338" w:rsidRPr="002C02C0" w:rsidRDefault="009F3338" w:rsidP="00B45C08">
            <w:pPr>
              <w:rPr>
                <w:rFonts w:cs="Arial"/>
                <w:szCs w:val="22"/>
              </w:rPr>
            </w:pPr>
          </w:p>
        </w:tc>
        <w:tc>
          <w:tcPr>
            <w:tcW w:w="5374" w:type="dxa"/>
            <w:shd w:val="clear" w:color="auto" w:fill="E0E0E0"/>
          </w:tcPr>
          <w:p w14:paraId="38276099" w14:textId="63EFC1FE" w:rsidR="009F3338" w:rsidRPr="0036074C" w:rsidRDefault="009F3338" w:rsidP="00B45C08">
            <w:pPr>
              <w:rPr>
                <w:rFonts w:cs="Arial"/>
                <w:szCs w:val="22"/>
                <w:lang w:val="en-GB" w:eastAsia="en-US"/>
              </w:rPr>
            </w:pPr>
            <w:r w:rsidRPr="0036074C">
              <w:rPr>
                <w:rFonts w:cs="Arial"/>
                <w:szCs w:val="22"/>
                <w:lang w:val="en-GB" w:eastAsia="en-US"/>
              </w:rPr>
              <w:t xml:space="preserve">V: </w:t>
            </w:r>
            <w:r w:rsidR="00A332B2" w:rsidRPr="0036074C">
              <w:rPr>
                <w:rFonts w:cs="Arial"/>
                <w:szCs w:val="22"/>
                <w:lang w:val="en-GB" w:eastAsia="en-US"/>
              </w:rPr>
              <w:t xml:space="preserve">Global governance </w:t>
            </w:r>
            <w:r w:rsidRPr="0036074C">
              <w:rPr>
                <w:rFonts w:cs="Arial"/>
                <w:szCs w:val="22"/>
                <w:lang w:val="en-GB" w:eastAsia="en-US"/>
              </w:rPr>
              <w:t>(2 SWS)</w:t>
            </w:r>
          </w:p>
          <w:p w14:paraId="59B18D58" w14:textId="4236E986" w:rsidR="009F3338" w:rsidRPr="001771CE" w:rsidRDefault="009F3338" w:rsidP="005F68CC">
            <w:pPr>
              <w:rPr>
                <w:rFonts w:cs="Arial"/>
                <w:szCs w:val="22"/>
                <w:lang w:val="en-GB"/>
              </w:rPr>
            </w:pPr>
            <w:r w:rsidRPr="001771CE">
              <w:rPr>
                <w:rFonts w:cs="Arial"/>
                <w:szCs w:val="22"/>
                <w:lang w:val="en-GB" w:eastAsia="en-US"/>
              </w:rPr>
              <w:t xml:space="preserve">Ü: </w:t>
            </w:r>
            <w:r w:rsidR="00A332B2" w:rsidRPr="001771CE">
              <w:rPr>
                <w:rFonts w:cs="Arial"/>
                <w:szCs w:val="22"/>
                <w:lang w:val="en-GB" w:eastAsia="en-US"/>
              </w:rPr>
              <w:t xml:space="preserve">Global governance </w:t>
            </w:r>
            <w:r w:rsidRPr="001771CE">
              <w:rPr>
                <w:rFonts w:cs="Arial"/>
                <w:szCs w:val="22"/>
                <w:lang w:val="en-GB" w:eastAsia="en-US"/>
              </w:rPr>
              <w:t>(</w:t>
            </w:r>
            <w:r w:rsidR="005F68CC">
              <w:rPr>
                <w:rFonts w:cs="Arial"/>
                <w:szCs w:val="22"/>
                <w:lang w:val="en-GB" w:eastAsia="en-US"/>
              </w:rPr>
              <w:t>2</w:t>
            </w:r>
            <w:r w:rsidRPr="001771CE">
              <w:rPr>
                <w:rFonts w:cs="Arial"/>
                <w:szCs w:val="22"/>
                <w:lang w:val="en-GB" w:eastAsia="en-US"/>
              </w:rPr>
              <w:t xml:space="preserve"> SWS)</w:t>
            </w:r>
          </w:p>
        </w:tc>
        <w:tc>
          <w:tcPr>
            <w:tcW w:w="1288" w:type="dxa"/>
            <w:shd w:val="clear" w:color="auto" w:fill="E0E0E0"/>
          </w:tcPr>
          <w:p w14:paraId="53FB1E4D" w14:textId="2441D031" w:rsidR="009F3338" w:rsidRDefault="00834731" w:rsidP="008F7DF1">
            <w:pPr>
              <w:jc w:val="center"/>
              <w:rPr>
                <w:rFonts w:cs="Arial"/>
                <w:szCs w:val="22"/>
              </w:rPr>
            </w:pPr>
            <w:r>
              <w:rPr>
                <w:rFonts w:cs="Arial"/>
                <w:szCs w:val="22"/>
              </w:rPr>
              <w:t>2,5</w:t>
            </w:r>
            <w:r w:rsidR="009F3338">
              <w:rPr>
                <w:rFonts w:cs="Arial"/>
                <w:szCs w:val="22"/>
              </w:rPr>
              <w:t xml:space="preserve"> ECTS</w:t>
            </w:r>
          </w:p>
          <w:p w14:paraId="0B8858EA" w14:textId="0160000D" w:rsidR="00834731" w:rsidRPr="00113229" w:rsidRDefault="00834731" w:rsidP="008F7DF1">
            <w:pPr>
              <w:jc w:val="center"/>
              <w:rPr>
                <w:rFonts w:cs="Arial"/>
                <w:szCs w:val="22"/>
              </w:rPr>
            </w:pPr>
            <w:r>
              <w:rPr>
                <w:rFonts w:cs="Arial"/>
                <w:szCs w:val="22"/>
              </w:rPr>
              <w:t>2,5 ECTS</w:t>
            </w:r>
          </w:p>
        </w:tc>
      </w:tr>
      <w:tr w:rsidR="009F3338" w:rsidRPr="004F0FAC" w14:paraId="6F2495EA" w14:textId="77777777" w:rsidTr="007350E4">
        <w:trPr>
          <w:trHeight w:val="383"/>
        </w:trPr>
        <w:tc>
          <w:tcPr>
            <w:tcW w:w="567" w:type="dxa"/>
            <w:shd w:val="clear" w:color="auto" w:fill="E0E0E0"/>
          </w:tcPr>
          <w:p w14:paraId="73B8DA25" w14:textId="77777777" w:rsidR="009F3338" w:rsidRPr="00113229" w:rsidRDefault="009F3338" w:rsidP="00F6461C">
            <w:pPr>
              <w:numPr>
                <w:ilvl w:val="0"/>
                <w:numId w:val="263"/>
              </w:numPr>
              <w:rPr>
                <w:rFonts w:cs="Arial"/>
                <w:i/>
                <w:szCs w:val="22"/>
              </w:rPr>
            </w:pPr>
          </w:p>
        </w:tc>
        <w:tc>
          <w:tcPr>
            <w:tcW w:w="2694" w:type="dxa"/>
            <w:shd w:val="clear" w:color="auto" w:fill="E0E0E0"/>
          </w:tcPr>
          <w:p w14:paraId="1595AD76" w14:textId="0C89BA68" w:rsidR="009F3338" w:rsidRPr="00113229" w:rsidRDefault="00383040">
            <w:pPr>
              <w:rPr>
                <w:rFonts w:cs="Arial"/>
                <w:szCs w:val="22"/>
              </w:rPr>
            </w:pPr>
            <w:r>
              <w:rPr>
                <w:rFonts w:cs="Arial"/>
                <w:szCs w:val="22"/>
              </w:rPr>
              <w:t>Lecturers</w:t>
            </w:r>
          </w:p>
        </w:tc>
        <w:tc>
          <w:tcPr>
            <w:tcW w:w="5374" w:type="dxa"/>
            <w:shd w:val="clear" w:color="auto" w:fill="E0E0E0"/>
          </w:tcPr>
          <w:p w14:paraId="2A2C50A0" w14:textId="353370B0" w:rsidR="009F3338" w:rsidRPr="00F13C40" w:rsidRDefault="009F3338" w:rsidP="00834731">
            <w:pPr>
              <w:rPr>
                <w:rFonts w:cs="Arial"/>
                <w:szCs w:val="22"/>
                <w:lang w:val="en-US"/>
              </w:rPr>
            </w:pPr>
            <w:r w:rsidRPr="00F13C40">
              <w:rPr>
                <w:rFonts w:cs="Arial"/>
                <w:szCs w:val="22"/>
                <w:lang w:val="en-US" w:eastAsia="en-US"/>
              </w:rPr>
              <w:t xml:space="preserve">Prof. Dr. </w:t>
            </w:r>
            <w:r w:rsidR="00834731" w:rsidRPr="00F13C40">
              <w:rPr>
                <w:rFonts w:cs="Arial"/>
                <w:szCs w:val="22"/>
                <w:lang w:val="en-US" w:eastAsia="en-US"/>
              </w:rPr>
              <w:t xml:space="preserve">Christoph Moser and staff </w:t>
            </w:r>
          </w:p>
        </w:tc>
        <w:tc>
          <w:tcPr>
            <w:tcW w:w="1288" w:type="dxa"/>
            <w:shd w:val="clear" w:color="auto" w:fill="E0E0E0"/>
          </w:tcPr>
          <w:p w14:paraId="011DCBEB" w14:textId="77777777" w:rsidR="009F3338" w:rsidRPr="00F13C40" w:rsidRDefault="009F3338" w:rsidP="00B45C08">
            <w:pPr>
              <w:rPr>
                <w:rFonts w:cs="Arial"/>
                <w:szCs w:val="22"/>
                <w:lang w:val="en-US"/>
              </w:rPr>
            </w:pPr>
          </w:p>
        </w:tc>
      </w:tr>
    </w:tbl>
    <w:p w14:paraId="69981DE7" w14:textId="77777777" w:rsidR="009F3338" w:rsidRPr="00F13C40" w:rsidRDefault="009F3338" w:rsidP="009F3338">
      <w:pPr>
        <w:rPr>
          <w:rFonts w:cs="Arial"/>
          <w:szCs w:val="22"/>
          <w:lang w:val="en-US"/>
        </w:rPr>
      </w:pPr>
    </w:p>
    <w:tbl>
      <w:tblPr>
        <w:tblW w:w="9923"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662"/>
      </w:tblGrid>
      <w:tr w:rsidR="00383040" w:rsidRPr="00113229" w14:paraId="7B2D4902" w14:textId="77777777" w:rsidTr="00A66EB9">
        <w:trPr>
          <w:trHeight w:val="340"/>
        </w:trPr>
        <w:tc>
          <w:tcPr>
            <w:tcW w:w="567" w:type="dxa"/>
            <w:tcBorders>
              <w:bottom w:val="single" w:sz="4" w:space="0" w:color="auto"/>
            </w:tcBorders>
          </w:tcPr>
          <w:p w14:paraId="0BC021E1" w14:textId="77777777" w:rsidR="00383040" w:rsidRPr="00F13C40" w:rsidRDefault="00383040" w:rsidP="00F6461C">
            <w:pPr>
              <w:numPr>
                <w:ilvl w:val="0"/>
                <w:numId w:val="263"/>
              </w:numPr>
              <w:jc w:val="center"/>
              <w:rPr>
                <w:rFonts w:cs="Arial"/>
                <w:i/>
                <w:szCs w:val="22"/>
                <w:lang w:val="en-US"/>
              </w:rPr>
            </w:pPr>
          </w:p>
        </w:tc>
        <w:tc>
          <w:tcPr>
            <w:tcW w:w="2694" w:type="dxa"/>
            <w:tcBorders>
              <w:bottom w:val="single" w:sz="4" w:space="0" w:color="auto"/>
            </w:tcBorders>
          </w:tcPr>
          <w:p w14:paraId="6730129B" w14:textId="3E0AD6A5" w:rsidR="00383040" w:rsidRPr="00113229" w:rsidRDefault="00383040" w:rsidP="00383040">
            <w:pPr>
              <w:rPr>
                <w:rFonts w:cs="Arial"/>
                <w:b/>
                <w:szCs w:val="22"/>
              </w:rPr>
            </w:pPr>
            <w:r w:rsidRPr="00C41176">
              <w:rPr>
                <w:rFonts w:cs="Arial"/>
                <w:b/>
                <w:szCs w:val="22"/>
              </w:rPr>
              <w:t>Module coordinator</w:t>
            </w:r>
          </w:p>
        </w:tc>
        <w:tc>
          <w:tcPr>
            <w:tcW w:w="6662" w:type="dxa"/>
            <w:tcBorders>
              <w:bottom w:val="single" w:sz="4" w:space="0" w:color="auto"/>
            </w:tcBorders>
          </w:tcPr>
          <w:p w14:paraId="107532DF" w14:textId="5F75FD92" w:rsidR="00383040" w:rsidRPr="00113229" w:rsidRDefault="00383040" w:rsidP="00383040">
            <w:pPr>
              <w:rPr>
                <w:rFonts w:cs="Arial"/>
                <w:szCs w:val="22"/>
              </w:rPr>
            </w:pPr>
            <w:r>
              <w:rPr>
                <w:rFonts w:cs="Arial"/>
                <w:szCs w:val="22"/>
              </w:rPr>
              <w:t>Prof. Dr. Christoph Moser</w:t>
            </w:r>
          </w:p>
        </w:tc>
      </w:tr>
      <w:tr w:rsidR="00383040" w:rsidRPr="004F0FAC" w14:paraId="0759B008" w14:textId="77777777" w:rsidTr="00A66EB9">
        <w:trPr>
          <w:trHeight w:val="340"/>
        </w:trPr>
        <w:tc>
          <w:tcPr>
            <w:tcW w:w="567" w:type="dxa"/>
            <w:shd w:val="clear" w:color="auto" w:fill="auto"/>
          </w:tcPr>
          <w:p w14:paraId="1356D42E" w14:textId="77777777" w:rsidR="00383040" w:rsidRPr="00113229" w:rsidRDefault="00383040" w:rsidP="00F6461C">
            <w:pPr>
              <w:numPr>
                <w:ilvl w:val="0"/>
                <w:numId w:val="263"/>
              </w:numPr>
              <w:jc w:val="center"/>
              <w:rPr>
                <w:rFonts w:cs="Arial"/>
                <w:i/>
                <w:szCs w:val="22"/>
              </w:rPr>
            </w:pPr>
          </w:p>
        </w:tc>
        <w:tc>
          <w:tcPr>
            <w:tcW w:w="2694" w:type="dxa"/>
          </w:tcPr>
          <w:p w14:paraId="45BA409C" w14:textId="40D95441" w:rsidR="00383040" w:rsidRPr="00113229" w:rsidRDefault="00383040" w:rsidP="00383040">
            <w:pPr>
              <w:rPr>
                <w:rFonts w:cs="Arial"/>
                <w:b/>
                <w:szCs w:val="22"/>
              </w:rPr>
            </w:pPr>
            <w:r w:rsidRPr="00C41176">
              <w:rPr>
                <w:rFonts w:cs="Arial"/>
                <w:b/>
                <w:szCs w:val="22"/>
              </w:rPr>
              <w:t xml:space="preserve">Contents </w:t>
            </w:r>
          </w:p>
        </w:tc>
        <w:tc>
          <w:tcPr>
            <w:tcW w:w="6662" w:type="dxa"/>
            <w:tcBorders>
              <w:bottom w:val="single" w:sz="4" w:space="0" w:color="auto"/>
            </w:tcBorders>
            <w:shd w:val="clear" w:color="auto" w:fill="auto"/>
          </w:tcPr>
          <w:p w14:paraId="2C81388A" w14:textId="77777777" w:rsidR="00CF016D" w:rsidRPr="00E50DF4" w:rsidRDefault="00CF016D" w:rsidP="00C40506">
            <w:pPr>
              <w:autoSpaceDE w:val="0"/>
              <w:autoSpaceDN w:val="0"/>
              <w:adjustRightInd w:val="0"/>
              <w:rPr>
                <w:rFonts w:cs="Arial"/>
                <w:lang w:val="en-US"/>
              </w:rPr>
            </w:pPr>
            <w:r w:rsidRPr="00C07689">
              <w:rPr>
                <w:rFonts w:cs="Arial"/>
                <w:lang w:val="en-US"/>
              </w:rPr>
              <w:t>This course deals with global economic governance. The focus will be on the most important international economic institutions and players that govern global finance, global trade and global economic policy coordinatio</w:t>
            </w:r>
            <w:r w:rsidRPr="00E50DF4">
              <w:rPr>
                <w:rFonts w:cs="Arial"/>
                <w:lang w:val="en-US"/>
              </w:rPr>
              <w:t>n. The lecture also discusses current international policy initiatives for “fair trade” and against “global warming.”</w:t>
            </w:r>
          </w:p>
          <w:p w14:paraId="2747C4E8" w14:textId="4E279F9E" w:rsidR="00383040" w:rsidRPr="00EC2A92" w:rsidRDefault="00383040" w:rsidP="00383040">
            <w:pPr>
              <w:pStyle w:val="Listenabsatz"/>
              <w:autoSpaceDE w:val="0"/>
              <w:autoSpaceDN w:val="0"/>
              <w:adjustRightInd w:val="0"/>
              <w:ind w:left="0"/>
              <w:rPr>
                <w:rFonts w:cs="Arial"/>
                <w:lang w:val="en-US"/>
              </w:rPr>
            </w:pPr>
          </w:p>
        </w:tc>
      </w:tr>
      <w:tr w:rsidR="00383040" w:rsidRPr="004F0FAC" w14:paraId="49C9A2F0" w14:textId="77777777" w:rsidTr="00A66EB9">
        <w:trPr>
          <w:trHeight w:val="340"/>
        </w:trPr>
        <w:tc>
          <w:tcPr>
            <w:tcW w:w="567" w:type="dxa"/>
            <w:shd w:val="clear" w:color="auto" w:fill="auto"/>
          </w:tcPr>
          <w:p w14:paraId="16C2DBC8" w14:textId="77777777" w:rsidR="00383040" w:rsidRPr="00EC2A92" w:rsidRDefault="00383040" w:rsidP="00F6461C">
            <w:pPr>
              <w:numPr>
                <w:ilvl w:val="0"/>
                <w:numId w:val="263"/>
              </w:numPr>
              <w:jc w:val="center"/>
              <w:rPr>
                <w:rFonts w:cs="Arial"/>
                <w:i/>
                <w:szCs w:val="22"/>
                <w:lang w:val="en-US"/>
              </w:rPr>
            </w:pPr>
          </w:p>
        </w:tc>
        <w:tc>
          <w:tcPr>
            <w:tcW w:w="2694" w:type="dxa"/>
          </w:tcPr>
          <w:p w14:paraId="58A1026A" w14:textId="6C82130F" w:rsidR="00383040" w:rsidRPr="00113229" w:rsidRDefault="00383040" w:rsidP="00383040">
            <w:pPr>
              <w:rPr>
                <w:rFonts w:cs="Arial"/>
                <w:b/>
                <w:szCs w:val="22"/>
              </w:rPr>
            </w:pPr>
            <w:r w:rsidRPr="00C41176">
              <w:rPr>
                <w:rFonts w:cs="Arial"/>
                <w:b/>
                <w:szCs w:val="22"/>
              </w:rPr>
              <w:t>Learning objectives and skills</w:t>
            </w:r>
          </w:p>
        </w:tc>
        <w:tc>
          <w:tcPr>
            <w:tcW w:w="6662" w:type="dxa"/>
            <w:shd w:val="clear" w:color="auto" w:fill="auto"/>
          </w:tcPr>
          <w:p w14:paraId="7A8B36FE" w14:textId="511A72DB" w:rsidR="00383040" w:rsidRPr="00EC2A92" w:rsidRDefault="00383040" w:rsidP="00383040">
            <w:pPr>
              <w:pStyle w:val="Listenabsatz"/>
              <w:autoSpaceDE w:val="0"/>
              <w:autoSpaceDN w:val="0"/>
              <w:adjustRightInd w:val="0"/>
              <w:ind w:left="1" w:hanging="1"/>
              <w:rPr>
                <w:rFonts w:cs="Arial"/>
                <w:lang w:val="en-US"/>
              </w:rPr>
            </w:pPr>
            <w:r w:rsidRPr="00DB390F">
              <w:rPr>
                <w:rFonts w:cs="Arial"/>
                <w:lang w:val="en-US"/>
              </w:rPr>
              <w:t xml:space="preserve">Students gain an understanding of the </w:t>
            </w:r>
            <w:r>
              <w:rPr>
                <w:rFonts w:cs="Arial"/>
                <w:lang w:val="en-US"/>
              </w:rPr>
              <w:t xml:space="preserve">importance and </w:t>
            </w:r>
            <w:r w:rsidRPr="00DB390F">
              <w:rPr>
                <w:rFonts w:cs="Arial"/>
                <w:lang w:val="en-US"/>
              </w:rPr>
              <w:t>evolution</w:t>
            </w:r>
            <w:r>
              <w:rPr>
                <w:rFonts w:cs="Arial"/>
                <w:lang w:val="en-US"/>
              </w:rPr>
              <w:t xml:space="preserve"> of international economic institutions as well as the challenges faced by them. There will be a special emphasis on the International Monetary Fund (IMF), the World Bank and the World Trade Organization (WTO) as well as Multinational Corporations (MNCs).</w:t>
            </w:r>
          </w:p>
        </w:tc>
      </w:tr>
      <w:tr w:rsidR="00383040" w:rsidRPr="00113229" w14:paraId="5994DD47" w14:textId="77777777" w:rsidTr="00A66EB9">
        <w:trPr>
          <w:trHeight w:val="340"/>
        </w:trPr>
        <w:tc>
          <w:tcPr>
            <w:tcW w:w="567" w:type="dxa"/>
          </w:tcPr>
          <w:p w14:paraId="577CA3FB" w14:textId="37D11BAB" w:rsidR="00383040" w:rsidRPr="00EC2A92" w:rsidRDefault="00383040" w:rsidP="00F6461C">
            <w:pPr>
              <w:pStyle w:val="Listenabsatz"/>
              <w:numPr>
                <w:ilvl w:val="0"/>
                <w:numId w:val="263"/>
              </w:numPr>
              <w:jc w:val="center"/>
              <w:rPr>
                <w:rFonts w:cs="Arial"/>
                <w:i/>
                <w:lang w:val="en-US"/>
              </w:rPr>
            </w:pPr>
          </w:p>
        </w:tc>
        <w:tc>
          <w:tcPr>
            <w:tcW w:w="2694" w:type="dxa"/>
          </w:tcPr>
          <w:p w14:paraId="2EEEDC9F" w14:textId="5522114C" w:rsidR="00383040" w:rsidRDefault="00383040" w:rsidP="00383040">
            <w:pPr>
              <w:rPr>
                <w:rFonts w:cs="Arial"/>
                <w:b/>
                <w:szCs w:val="22"/>
              </w:rPr>
            </w:pPr>
            <w:r w:rsidRPr="00C41176">
              <w:rPr>
                <w:rFonts w:cs="Arial"/>
                <w:b/>
                <w:szCs w:val="22"/>
              </w:rPr>
              <w:t>Recommended prerequisites</w:t>
            </w:r>
          </w:p>
        </w:tc>
        <w:tc>
          <w:tcPr>
            <w:tcW w:w="6662" w:type="dxa"/>
          </w:tcPr>
          <w:p w14:paraId="50591EA6" w14:textId="7EB521E8" w:rsidR="00383040" w:rsidRPr="009E0690" w:rsidRDefault="00961C0F" w:rsidP="00F6461C">
            <w:pPr>
              <w:numPr>
                <w:ilvl w:val="0"/>
                <w:numId w:val="247"/>
              </w:numPr>
              <w:autoSpaceDE w:val="0"/>
              <w:autoSpaceDN w:val="0"/>
              <w:adjustRightInd w:val="0"/>
              <w:ind w:left="225" w:hanging="218"/>
              <w:rPr>
                <w:rFonts w:cs="Arial"/>
                <w:szCs w:val="22"/>
                <w:lang w:eastAsia="en-US"/>
              </w:rPr>
            </w:pPr>
            <w:r>
              <w:rPr>
                <w:rFonts w:cs="Arial"/>
                <w:szCs w:val="22"/>
                <w:lang w:eastAsia="en-US"/>
              </w:rPr>
              <w:t>None</w:t>
            </w:r>
            <w:r w:rsidR="00383040" w:rsidRPr="009E0690">
              <w:rPr>
                <w:rFonts w:cs="Arial"/>
                <w:szCs w:val="22"/>
                <w:lang w:eastAsia="en-US"/>
              </w:rPr>
              <w:t xml:space="preserve"> </w:t>
            </w:r>
            <w:r w:rsidR="00383040">
              <w:rPr>
                <w:rFonts w:cs="Arial"/>
                <w:szCs w:val="22"/>
                <w:lang w:eastAsia="en-US"/>
              </w:rPr>
              <w:t>(Sozök)</w:t>
            </w:r>
          </w:p>
          <w:p w14:paraId="533CABBA" w14:textId="05E2C622" w:rsidR="00383040" w:rsidRPr="001C032F" w:rsidRDefault="00383040" w:rsidP="00F6461C">
            <w:pPr>
              <w:numPr>
                <w:ilvl w:val="0"/>
                <w:numId w:val="247"/>
              </w:numPr>
              <w:autoSpaceDE w:val="0"/>
              <w:autoSpaceDN w:val="0"/>
              <w:adjustRightInd w:val="0"/>
              <w:ind w:left="225" w:hanging="218"/>
              <w:rPr>
                <w:rFonts w:cs="Arial"/>
                <w:szCs w:val="22"/>
              </w:rPr>
            </w:pPr>
            <w:r w:rsidRPr="009E0690">
              <w:rPr>
                <w:rFonts w:cs="Arial"/>
                <w:szCs w:val="22"/>
                <w:lang w:eastAsia="en-US"/>
              </w:rPr>
              <w:t>Erfolgreicher Abschluss der Assessmentphase (IBS)</w:t>
            </w:r>
          </w:p>
        </w:tc>
      </w:tr>
      <w:tr w:rsidR="00383040" w:rsidRPr="00113229" w14:paraId="3D6A6722" w14:textId="77777777" w:rsidTr="00A66EB9">
        <w:trPr>
          <w:trHeight w:val="340"/>
        </w:trPr>
        <w:tc>
          <w:tcPr>
            <w:tcW w:w="567" w:type="dxa"/>
          </w:tcPr>
          <w:p w14:paraId="3EF9DD69" w14:textId="77777777" w:rsidR="00383040" w:rsidRPr="00113229" w:rsidRDefault="00383040" w:rsidP="00F6461C">
            <w:pPr>
              <w:numPr>
                <w:ilvl w:val="0"/>
                <w:numId w:val="263"/>
              </w:numPr>
              <w:jc w:val="center"/>
              <w:rPr>
                <w:rFonts w:cs="Arial"/>
                <w:i/>
                <w:szCs w:val="22"/>
              </w:rPr>
            </w:pPr>
          </w:p>
        </w:tc>
        <w:tc>
          <w:tcPr>
            <w:tcW w:w="2694" w:type="dxa"/>
          </w:tcPr>
          <w:p w14:paraId="3CE25439" w14:textId="16FE6B5A" w:rsidR="00383040" w:rsidRDefault="00383040" w:rsidP="00383040">
            <w:pPr>
              <w:rPr>
                <w:rFonts w:cs="Arial"/>
                <w:b/>
                <w:szCs w:val="22"/>
              </w:rPr>
            </w:pPr>
            <w:r w:rsidRPr="00C41176">
              <w:rPr>
                <w:rFonts w:cs="Arial"/>
                <w:b/>
                <w:szCs w:val="22"/>
              </w:rPr>
              <w:t>Integration in curriculum</w:t>
            </w:r>
          </w:p>
        </w:tc>
        <w:tc>
          <w:tcPr>
            <w:tcW w:w="6662" w:type="dxa"/>
          </w:tcPr>
          <w:p w14:paraId="0012DAD6" w14:textId="67D7BBC6" w:rsidR="00383040" w:rsidRDefault="00383040" w:rsidP="00F6461C">
            <w:pPr>
              <w:numPr>
                <w:ilvl w:val="0"/>
                <w:numId w:val="247"/>
              </w:numPr>
              <w:autoSpaceDE w:val="0"/>
              <w:autoSpaceDN w:val="0"/>
              <w:adjustRightInd w:val="0"/>
              <w:ind w:left="225" w:hanging="218"/>
              <w:rPr>
                <w:rFonts w:cs="Arial"/>
                <w:szCs w:val="22"/>
                <w:lang w:eastAsia="en-US"/>
              </w:rPr>
            </w:pPr>
            <w:r>
              <w:rPr>
                <w:rFonts w:cs="Arial"/>
                <w:szCs w:val="22"/>
                <w:lang w:eastAsia="en-US"/>
              </w:rPr>
              <w:t xml:space="preserve">Ab dem </w:t>
            </w:r>
            <w:r w:rsidR="00220A5D">
              <w:rPr>
                <w:rFonts w:cs="Arial"/>
                <w:szCs w:val="22"/>
                <w:lang w:eastAsia="en-US"/>
              </w:rPr>
              <w:t>1</w:t>
            </w:r>
            <w:r>
              <w:rPr>
                <w:rFonts w:cs="Arial"/>
                <w:szCs w:val="22"/>
                <w:lang w:eastAsia="en-US"/>
              </w:rPr>
              <w:t>. Semester (Sozök)</w:t>
            </w:r>
          </w:p>
          <w:p w14:paraId="6E61EA67" w14:textId="03252A05" w:rsidR="00383040" w:rsidRPr="00113229" w:rsidRDefault="00383040" w:rsidP="00F6461C">
            <w:pPr>
              <w:numPr>
                <w:ilvl w:val="0"/>
                <w:numId w:val="247"/>
              </w:numPr>
              <w:autoSpaceDE w:val="0"/>
              <w:autoSpaceDN w:val="0"/>
              <w:adjustRightInd w:val="0"/>
              <w:ind w:left="225" w:hanging="218"/>
              <w:rPr>
                <w:rFonts w:cs="Arial"/>
                <w:szCs w:val="22"/>
              </w:rPr>
            </w:pPr>
            <w:r>
              <w:rPr>
                <w:rFonts w:cs="Arial"/>
                <w:szCs w:val="22"/>
                <w:lang w:eastAsia="en-US"/>
              </w:rPr>
              <w:t>Ab dem 3. Semester (IBS)</w:t>
            </w:r>
          </w:p>
        </w:tc>
      </w:tr>
      <w:tr w:rsidR="00383040" w:rsidRPr="004F0FAC" w14:paraId="54E50F07" w14:textId="77777777" w:rsidTr="00A66EB9">
        <w:trPr>
          <w:trHeight w:val="340"/>
        </w:trPr>
        <w:tc>
          <w:tcPr>
            <w:tcW w:w="567" w:type="dxa"/>
            <w:tcBorders>
              <w:bottom w:val="single" w:sz="4" w:space="0" w:color="auto"/>
            </w:tcBorders>
          </w:tcPr>
          <w:p w14:paraId="36035241" w14:textId="77777777" w:rsidR="00383040" w:rsidRPr="00113229" w:rsidRDefault="00383040" w:rsidP="00F6461C">
            <w:pPr>
              <w:numPr>
                <w:ilvl w:val="0"/>
                <w:numId w:val="263"/>
              </w:numPr>
              <w:jc w:val="center"/>
              <w:rPr>
                <w:rFonts w:cs="Arial"/>
                <w:i/>
                <w:szCs w:val="22"/>
              </w:rPr>
            </w:pPr>
          </w:p>
          <w:p w14:paraId="3877455B" w14:textId="77777777" w:rsidR="00383040" w:rsidRPr="00113229" w:rsidRDefault="00383040" w:rsidP="00383040">
            <w:pPr>
              <w:jc w:val="center"/>
              <w:rPr>
                <w:rFonts w:cs="Arial"/>
                <w:szCs w:val="22"/>
              </w:rPr>
            </w:pPr>
          </w:p>
        </w:tc>
        <w:tc>
          <w:tcPr>
            <w:tcW w:w="2694" w:type="dxa"/>
            <w:tcBorders>
              <w:bottom w:val="single" w:sz="4" w:space="0" w:color="auto"/>
            </w:tcBorders>
          </w:tcPr>
          <w:p w14:paraId="31F28376" w14:textId="39690DE6" w:rsidR="00383040" w:rsidRPr="00113229" w:rsidRDefault="00383040" w:rsidP="00383040">
            <w:pPr>
              <w:rPr>
                <w:rFonts w:cs="Arial"/>
                <w:b/>
                <w:szCs w:val="22"/>
              </w:rPr>
            </w:pPr>
            <w:r w:rsidRPr="00C41176">
              <w:rPr>
                <w:rFonts w:cs="Arial"/>
                <w:b/>
                <w:szCs w:val="22"/>
              </w:rPr>
              <w:t>Module compatibility</w:t>
            </w:r>
          </w:p>
        </w:tc>
        <w:tc>
          <w:tcPr>
            <w:tcW w:w="6662" w:type="dxa"/>
            <w:tcBorders>
              <w:bottom w:val="single" w:sz="4" w:space="0" w:color="auto"/>
            </w:tcBorders>
          </w:tcPr>
          <w:p w14:paraId="617CAE2A" w14:textId="77777777" w:rsidR="00CF016D" w:rsidRPr="00BA43E7" w:rsidRDefault="00CF016D" w:rsidP="00F6461C">
            <w:pPr>
              <w:pStyle w:val="Listenabsatz"/>
              <w:numPr>
                <w:ilvl w:val="0"/>
                <w:numId w:val="196"/>
              </w:numPr>
              <w:ind w:left="209" w:hanging="209"/>
              <w:rPr>
                <w:rFonts w:cs="Arial"/>
                <w:lang w:val="en-GB"/>
              </w:rPr>
            </w:pPr>
            <w:r w:rsidRPr="00BA43E7">
              <w:rPr>
                <w:rFonts w:cs="Arial"/>
                <w:lang w:val="en-GB"/>
              </w:rPr>
              <w:t>For students starting to study as of the winter semester 2017/18: module in core area socioeconomics with international specialization</w:t>
            </w:r>
          </w:p>
          <w:p w14:paraId="073270FB" w14:textId="77777777" w:rsidR="00CF016D" w:rsidRPr="00BA43E7" w:rsidRDefault="00CF016D" w:rsidP="00F6461C">
            <w:pPr>
              <w:pStyle w:val="Listenabsatz"/>
              <w:numPr>
                <w:ilvl w:val="0"/>
                <w:numId w:val="196"/>
              </w:numPr>
              <w:ind w:left="209" w:hanging="209"/>
              <w:rPr>
                <w:rFonts w:cs="Arial"/>
                <w:lang w:val="en-GB"/>
              </w:rPr>
            </w:pPr>
            <w:r w:rsidRPr="00500FFF">
              <w:rPr>
                <w:rFonts w:cs="Arial"/>
                <w:lang w:val="en-GB"/>
              </w:rPr>
              <w:t>M</w:t>
            </w:r>
            <w:r w:rsidRPr="00BA43E7">
              <w:rPr>
                <w:rFonts w:cs="Arial"/>
                <w:lang w:val="en-GB"/>
              </w:rPr>
              <w:t>odule is part of core courses in international business studies</w:t>
            </w:r>
            <w:r>
              <w:rPr>
                <w:rFonts w:cs="Arial"/>
                <w:lang w:val="en-GB"/>
              </w:rPr>
              <w:t xml:space="preserve"> (</w:t>
            </w:r>
            <w:r w:rsidRPr="0036074C">
              <w:rPr>
                <w:rFonts w:cs="Arial"/>
                <w:i/>
                <w:lang w:val="en-GB"/>
              </w:rPr>
              <w:t>Module follows International politics 1</w:t>
            </w:r>
            <w:r>
              <w:rPr>
                <w:rFonts w:cs="Arial"/>
                <w:lang w:val="en-GB"/>
              </w:rPr>
              <w:t>)</w:t>
            </w:r>
          </w:p>
          <w:p w14:paraId="3524F9FE" w14:textId="77777777" w:rsidR="00CF016D" w:rsidRPr="00BA43E7" w:rsidRDefault="00CF016D" w:rsidP="00F6461C">
            <w:pPr>
              <w:pStyle w:val="Listenabsatz"/>
              <w:numPr>
                <w:ilvl w:val="0"/>
                <w:numId w:val="196"/>
              </w:numPr>
              <w:ind w:left="209" w:hanging="209"/>
              <w:rPr>
                <w:lang w:val="en-GB"/>
              </w:rPr>
            </w:pPr>
            <w:r w:rsidRPr="00BA43E7">
              <w:rPr>
                <w:lang w:val="en-GB"/>
              </w:rPr>
              <w:t>Module for students studying business studies with specialization in business education, specialization II, second subject specialization English and international studies</w:t>
            </w:r>
          </w:p>
          <w:p w14:paraId="66975093" w14:textId="77777777" w:rsidR="00CF016D" w:rsidRDefault="00CF016D" w:rsidP="00F6461C">
            <w:pPr>
              <w:pStyle w:val="Listenabsatz"/>
              <w:numPr>
                <w:ilvl w:val="0"/>
                <w:numId w:val="196"/>
              </w:numPr>
              <w:ind w:left="209" w:hanging="209"/>
              <w:rPr>
                <w:rFonts w:cs="Arial"/>
                <w:lang w:val="en-US"/>
              </w:rPr>
            </w:pPr>
            <w:r w:rsidRPr="00EC2A92">
              <w:rPr>
                <w:rFonts w:cs="Arial"/>
                <w:lang w:val="en-US"/>
              </w:rPr>
              <w:t>Module in study area „Western Hemisphere“</w:t>
            </w:r>
          </w:p>
          <w:p w14:paraId="55FB064C" w14:textId="77777777" w:rsidR="00CF016D" w:rsidRPr="00BA43E7" w:rsidRDefault="00CF016D" w:rsidP="00F6461C">
            <w:pPr>
              <w:pStyle w:val="Listenabsatz"/>
              <w:numPr>
                <w:ilvl w:val="0"/>
                <w:numId w:val="196"/>
              </w:numPr>
              <w:ind w:left="209" w:hanging="209"/>
              <w:rPr>
                <w:rFonts w:cs="Arial"/>
              </w:rPr>
            </w:pPr>
            <w:r w:rsidRPr="00BA43E7">
              <w:rPr>
                <w:rFonts w:cs="Arial"/>
              </w:rPr>
              <w:t>Module in study area “Wirtschaftspolitik”</w:t>
            </w:r>
          </w:p>
          <w:p w14:paraId="1A2D64DB" w14:textId="77777777" w:rsidR="00CF016D" w:rsidRDefault="00CF016D" w:rsidP="00F6461C">
            <w:pPr>
              <w:pStyle w:val="Listenabsatz"/>
              <w:numPr>
                <w:ilvl w:val="0"/>
                <w:numId w:val="196"/>
              </w:numPr>
              <w:ind w:left="210" w:hanging="210"/>
              <w:rPr>
                <w:rFonts w:cs="Arial"/>
                <w:lang w:val="en-US"/>
              </w:rPr>
            </w:pPr>
            <w:r w:rsidRPr="00A75900">
              <w:rPr>
                <w:rFonts w:cs="Arial"/>
                <w:lang w:val="en-US"/>
              </w:rPr>
              <w:t xml:space="preserve">Module </w:t>
            </w:r>
            <w:r>
              <w:rPr>
                <w:rFonts w:cs="Arial"/>
                <w:lang w:val="en-US"/>
              </w:rPr>
              <w:t xml:space="preserve">in elective courses </w:t>
            </w:r>
            <w:r w:rsidRPr="001D1D53">
              <w:rPr>
                <w:rFonts w:cs="Arial"/>
                <w:lang w:val="en-US"/>
              </w:rPr>
              <w:t>for Business Studies students</w:t>
            </w:r>
            <w:r>
              <w:rPr>
                <w:rFonts w:cs="Arial"/>
                <w:lang w:val="en-US"/>
              </w:rPr>
              <w:t xml:space="preserve"> </w:t>
            </w:r>
          </w:p>
          <w:p w14:paraId="227746D5" w14:textId="31010EF2" w:rsidR="001D1DF2" w:rsidRPr="00330C00" w:rsidRDefault="00CF016D" w:rsidP="00F6461C">
            <w:pPr>
              <w:pStyle w:val="Listenabsatz"/>
              <w:numPr>
                <w:ilvl w:val="0"/>
                <w:numId w:val="196"/>
              </w:numPr>
              <w:ind w:left="210" w:hanging="210"/>
              <w:rPr>
                <w:rFonts w:cs="Arial"/>
                <w:lang w:val="en-US"/>
              </w:rPr>
            </w:pPr>
            <w:r>
              <w:rPr>
                <w:rFonts w:cs="Arial"/>
                <w:lang w:val="en-US"/>
              </w:rPr>
              <w:t>Module in elective courses for Kulturgeographie</w:t>
            </w:r>
          </w:p>
        </w:tc>
      </w:tr>
      <w:tr w:rsidR="00383040" w:rsidRPr="00113229" w14:paraId="689E1001" w14:textId="77777777" w:rsidTr="00A66EB9">
        <w:trPr>
          <w:trHeight w:val="340"/>
        </w:trPr>
        <w:tc>
          <w:tcPr>
            <w:tcW w:w="567" w:type="dxa"/>
            <w:shd w:val="clear" w:color="auto" w:fill="auto"/>
          </w:tcPr>
          <w:p w14:paraId="727E5B7A" w14:textId="77777777" w:rsidR="00383040" w:rsidRPr="00BA43E7" w:rsidRDefault="00383040" w:rsidP="00F6461C">
            <w:pPr>
              <w:numPr>
                <w:ilvl w:val="0"/>
                <w:numId w:val="263"/>
              </w:numPr>
              <w:jc w:val="center"/>
              <w:rPr>
                <w:rFonts w:cs="Arial"/>
                <w:i/>
                <w:szCs w:val="22"/>
                <w:lang w:val="en-US"/>
              </w:rPr>
            </w:pPr>
          </w:p>
        </w:tc>
        <w:tc>
          <w:tcPr>
            <w:tcW w:w="2694" w:type="dxa"/>
          </w:tcPr>
          <w:p w14:paraId="7B758119" w14:textId="0E46FEDC" w:rsidR="00383040" w:rsidRPr="00113229" w:rsidRDefault="00383040" w:rsidP="00383040">
            <w:pPr>
              <w:rPr>
                <w:rFonts w:cs="Arial"/>
                <w:b/>
                <w:szCs w:val="22"/>
              </w:rPr>
            </w:pPr>
            <w:r w:rsidRPr="00C41176">
              <w:rPr>
                <w:rFonts w:cs="Arial"/>
                <w:b/>
                <w:szCs w:val="22"/>
              </w:rPr>
              <w:t>Method of examination</w:t>
            </w:r>
          </w:p>
        </w:tc>
        <w:tc>
          <w:tcPr>
            <w:tcW w:w="6662" w:type="dxa"/>
            <w:tcBorders>
              <w:bottom w:val="single" w:sz="4" w:space="0" w:color="auto"/>
            </w:tcBorders>
            <w:shd w:val="clear" w:color="auto" w:fill="auto"/>
          </w:tcPr>
          <w:p w14:paraId="2CD7A9E9" w14:textId="01A4D980" w:rsidR="00383040" w:rsidRPr="00113229" w:rsidRDefault="00220A5D" w:rsidP="00A66EB9">
            <w:r>
              <w:t>Written examination (60 Min.)</w:t>
            </w:r>
          </w:p>
        </w:tc>
      </w:tr>
      <w:tr w:rsidR="00383040" w:rsidRPr="00113229" w14:paraId="6C070779" w14:textId="77777777" w:rsidTr="00A66EB9">
        <w:trPr>
          <w:trHeight w:val="340"/>
        </w:trPr>
        <w:tc>
          <w:tcPr>
            <w:tcW w:w="567" w:type="dxa"/>
            <w:shd w:val="clear" w:color="auto" w:fill="auto"/>
          </w:tcPr>
          <w:p w14:paraId="12D8F7B1" w14:textId="527B2D7B" w:rsidR="00383040" w:rsidRPr="00113229" w:rsidRDefault="00383040" w:rsidP="00F6461C">
            <w:pPr>
              <w:numPr>
                <w:ilvl w:val="0"/>
                <w:numId w:val="263"/>
              </w:numPr>
              <w:jc w:val="center"/>
              <w:rPr>
                <w:rFonts w:cs="Arial"/>
                <w:i/>
                <w:szCs w:val="22"/>
              </w:rPr>
            </w:pPr>
          </w:p>
        </w:tc>
        <w:tc>
          <w:tcPr>
            <w:tcW w:w="2694" w:type="dxa"/>
          </w:tcPr>
          <w:p w14:paraId="583D8E57" w14:textId="54ABEA47" w:rsidR="00383040" w:rsidRPr="00113229" w:rsidRDefault="00383040" w:rsidP="00383040">
            <w:pPr>
              <w:rPr>
                <w:rFonts w:cs="Arial"/>
                <w:b/>
                <w:szCs w:val="22"/>
              </w:rPr>
            </w:pPr>
            <w:r w:rsidRPr="00C41176">
              <w:rPr>
                <w:rFonts w:cs="Arial"/>
                <w:b/>
                <w:szCs w:val="22"/>
              </w:rPr>
              <w:t>Grading procedure</w:t>
            </w:r>
          </w:p>
        </w:tc>
        <w:tc>
          <w:tcPr>
            <w:tcW w:w="6662" w:type="dxa"/>
            <w:shd w:val="clear" w:color="auto" w:fill="auto"/>
          </w:tcPr>
          <w:p w14:paraId="11866616" w14:textId="50A5B6FB" w:rsidR="00383040" w:rsidRPr="00113229" w:rsidRDefault="00220A5D" w:rsidP="00A66EB9">
            <w:r>
              <w:rPr>
                <w:rFonts w:cs="Arial"/>
              </w:rPr>
              <w:t>Written examination (100 %)</w:t>
            </w:r>
          </w:p>
        </w:tc>
      </w:tr>
      <w:tr w:rsidR="00383040" w:rsidRPr="00113229" w14:paraId="1DCB1BEE" w14:textId="77777777" w:rsidTr="00A66EB9">
        <w:trPr>
          <w:trHeight w:val="340"/>
        </w:trPr>
        <w:tc>
          <w:tcPr>
            <w:tcW w:w="567" w:type="dxa"/>
            <w:tcBorders>
              <w:bottom w:val="single" w:sz="4" w:space="0" w:color="auto"/>
            </w:tcBorders>
            <w:shd w:val="clear" w:color="auto" w:fill="auto"/>
          </w:tcPr>
          <w:p w14:paraId="64B6909C" w14:textId="77777777" w:rsidR="00383040" w:rsidRPr="00113229" w:rsidRDefault="00383040" w:rsidP="00F6461C">
            <w:pPr>
              <w:numPr>
                <w:ilvl w:val="0"/>
                <w:numId w:val="263"/>
              </w:numPr>
              <w:jc w:val="center"/>
              <w:rPr>
                <w:rFonts w:cs="Arial"/>
                <w:i/>
                <w:szCs w:val="22"/>
              </w:rPr>
            </w:pPr>
          </w:p>
        </w:tc>
        <w:tc>
          <w:tcPr>
            <w:tcW w:w="2694" w:type="dxa"/>
            <w:tcBorders>
              <w:bottom w:val="single" w:sz="4" w:space="0" w:color="auto"/>
            </w:tcBorders>
          </w:tcPr>
          <w:p w14:paraId="764B08A1" w14:textId="62479403" w:rsidR="00383040" w:rsidRPr="00113229" w:rsidRDefault="00383040" w:rsidP="00383040">
            <w:pPr>
              <w:rPr>
                <w:rFonts w:cs="Arial"/>
                <w:b/>
                <w:szCs w:val="22"/>
              </w:rPr>
            </w:pPr>
            <w:r w:rsidRPr="00C41176">
              <w:rPr>
                <w:rFonts w:cs="Arial"/>
                <w:b/>
                <w:szCs w:val="22"/>
              </w:rPr>
              <w:t>Module frequency</w:t>
            </w:r>
          </w:p>
        </w:tc>
        <w:tc>
          <w:tcPr>
            <w:tcW w:w="6662" w:type="dxa"/>
            <w:tcBorders>
              <w:bottom w:val="single" w:sz="4" w:space="0" w:color="auto"/>
            </w:tcBorders>
            <w:shd w:val="clear" w:color="auto" w:fill="auto"/>
          </w:tcPr>
          <w:p w14:paraId="26EAEE77" w14:textId="6F3A554B" w:rsidR="00383040" w:rsidRPr="004D30C1" w:rsidRDefault="00220A5D" w:rsidP="00383040">
            <w:pPr>
              <w:rPr>
                <w:rFonts w:cs="Arial"/>
                <w:b/>
                <w:color w:val="FF0000"/>
                <w:szCs w:val="22"/>
              </w:rPr>
            </w:pPr>
            <w:r>
              <w:rPr>
                <w:rFonts w:cs="Arial"/>
                <w:szCs w:val="22"/>
                <w:lang w:eastAsia="en-US"/>
              </w:rPr>
              <w:t>Summer term (SoSe)</w:t>
            </w:r>
          </w:p>
        </w:tc>
      </w:tr>
      <w:tr w:rsidR="00383040" w:rsidRPr="00113229" w14:paraId="65269C28" w14:textId="77777777" w:rsidTr="00A66EB9">
        <w:trPr>
          <w:trHeight w:val="340"/>
        </w:trPr>
        <w:tc>
          <w:tcPr>
            <w:tcW w:w="567" w:type="dxa"/>
            <w:shd w:val="clear" w:color="auto" w:fill="auto"/>
          </w:tcPr>
          <w:p w14:paraId="13FB44FE" w14:textId="77777777" w:rsidR="00383040" w:rsidRPr="00113229" w:rsidRDefault="00383040" w:rsidP="00F6461C">
            <w:pPr>
              <w:numPr>
                <w:ilvl w:val="0"/>
                <w:numId w:val="263"/>
              </w:numPr>
              <w:jc w:val="center"/>
              <w:rPr>
                <w:rFonts w:cs="Arial"/>
                <w:i/>
                <w:szCs w:val="22"/>
              </w:rPr>
            </w:pPr>
          </w:p>
        </w:tc>
        <w:tc>
          <w:tcPr>
            <w:tcW w:w="2694" w:type="dxa"/>
          </w:tcPr>
          <w:p w14:paraId="34CE4729" w14:textId="6F061858" w:rsidR="00383040" w:rsidRPr="00113229" w:rsidRDefault="00383040" w:rsidP="00383040">
            <w:pPr>
              <w:rPr>
                <w:rFonts w:cs="Arial"/>
                <w:b/>
                <w:szCs w:val="22"/>
              </w:rPr>
            </w:pPr>
            <w:r w:rsidRPr="00C41176">
              <w:rPr>
                <w:rFonts w:cs="Arial"/>
                <w:b/>
                <w:szCs w:val="22"/>
              </w:rPr>
              <w:t>Workload</w:t>
            </w:r>
          </w:p>
        </w:tc>
        <w:tc>
          <w:tcPr>
            <w:tcW w:w="6662" w:type="dxa"/>
            <w:shd w:val="clear" w:color="auto" w:fill="auto"/>
          </w:tcPr>
          <w:p w14:paraId="7392CC36" w14:textId="2BE716F5" w:rsidR="00383040" w:rsidRDefault="00220A5D" w:rsidP="00383040">
            <w:pPr>
              <w:rPr>
                <w:rFonts w:cs="Arial"/>
                <w:szCs w:val="22"/>
              </w:rPr>
            </w:pPr>
            <w:r>
              <w:rPr>
                <w:rFonts w:cs="Arial"/>
                <w:szCs w:val="22"/>
              </w:rPr>
              <w:t>Attendance: 60 h</w:t>
            </w:r>
          </w:p>
          <w:p w14:paraId="61B12D60" w14:textId="5B688ED7" w:rsidR="00383040" w:rsidRPr="00113229" w:rsidRDefault="00220A5D" w:rsidP="00383040">
            <w:pPr>
              <w:rPr>
                <w:rFonts w:cs="Arial"/>
                <w:szCs w:val="22"/>
              </w:rPr>
            </w:pPr>
            <w:r>
              <w:rPr>
                <w:rFonts w:cs="Arial"/>
                <w:szCs w:val="22"/>
              </w:rPr>
              <w:t>Self-study: 90 h</w:t>
            </w:r>
          </w:p>
        </w:tc>
      </w:tr>
      <w:tr w:rsidR="00383040" w:rsidRPr="00113229" w14:paraId="2F7983D6" w14:textId="77777777" w:rsidTr="00A66EB9">
        <w:trPr>
          <w:trHeight w:val="340"/>
        </w:trPr>
        <w:tc>
          <w:tcPr>
            <w:tcW w:w="567" w:type="dxa"/>
            <w:tcBorders>
              <w:bottom w:val="single" w:sz="4" w:space="0" w:color="auto"/>
            </w:tcBorders>
            <w:shd w:val="clear" w:color="auto" w:fill="auto"/>
          </w:tcPr>
          <w:p w14:paraId="15419409" w14:textId="77777777" w:rsidR="00383040" w:rsidRPr="00113229" w:rsidRDefault="00383040" w:rsidP="00F6461C">
            <w:pPr>
              <w:numPr>
                <w:ilvl w:val="0"/>
                <w:numId w:val="263"/>
              </w:numPr>
              <w:jc w:val="center"/>
              <w:rPr>
                <w:rFonts w:cs="Arial"/>
                <w:i/>
                <w:szCs w:val="22"/>
              </w:rPr>
            </w:pPr>
          </w:p>
        </w:tc>
        <w:tc>
          <w:tcPr>
            <w:tcW w:w="2694" w:type="dxa"/>
            <w:tcBorders>
              <w:bottom w:val="single" w:sz="4" w:space="0" w:color="auto"/>
            </w:tcBorders>
          </w:tcPr>
          <w:p w14:paraId="797AC19E" w14:textId="57E0DF54" w:rsidR="00383040" w:rsidRPr="00113229" w:rsidRDefault="00383040" w:rsidP="00383040">
            <w:pPr>
              <w:rPr>
                <w:rFonts w:cs="Arial"/>
                <w:b/>
                <w:szCs w:val="22"/>
              </w:rPr>
            </w:pPr>
            <w:r w:rsidRPr="00C41176">
              <w:rPr>
                <w:rFonts w:cs="Arial"/>
                <w:b/>
                <w:szCs w:val="22"/>
              </w:rPr>
              <w:t>Module duration</w:t>
            </w:r>
          </w:p>
        </w:tc>
        <w:tc>
          <w:tcPr>
            <w:tcW w:w="6662" w:type="dxa"/>
            <w:tcBorders>
              <w:bottom w:val="single" w:sz="4" w:space="0" w:color="auto"/>
            </w:tcBorders>
            <w:shd w:val="clear" w:color="auto" w:fill="auto"/>
          </w:tcPr>
          <w:p w14:paraId="0A5D119E" w14:textId="553CC624" w:rsidR="00383040" w:rsidRPr="00113229" w:rsidRDefault="00383040" w:rsidP="00383040">
            <w:pPr>
              <w:rPr>
                <w:rFonts w:cs="Arial"/>
                <w:szCs w:val="22"/>
              </w:rPr>
            </w:pPr>
            <w:r>
              <w:rPr>
                <w:rFonts w:cs="Arial"/>
                <w:szCs w:val="22"/>
              </w:rPr>
              <w:t xml:space="preserve">1 </w:t>
            </w:r>
            <w:r w:rsidR="00220A5D">
              <w:rPr>
                <w:rFonts w:cs="Arial"/>
                <w:szCs w:val="22"/>
              </w:rPr>
              <w:t>s</w:t>
            </w:r>
            <w:r>
              <w:rPr>
                <w:rFonts w:cs="Arial"/>
                <w:szCs w:val="22"/>
              </w:rPr>
              <w:t>emester</w:t>
            </w:r>
          </w:p>
        </w:tc>
      </w:tr>
      <w:tr w:rsidR="00383040" w:rsidRPr="00113229" w14:paraId="7E758720" w14:textId="77777777" w:rsidTr="00A66EB9">
        <w:trPr>
          <w:trHeight w:val="340"/>
        </w:trPr>
        <w:tc>
          <w:tcPr>
            <w:tcW w:w="567" w:type="dxa"/>
            <w:tcBorders>
              <w:bottom w:val="single" w:sz="4" w:space="0" w:color="auto"/>
            </w:tcBorders>
            <w:shd w:val="clear" w:color="auto" w:fill="auto"/>
          </w:tcPr>
          <w:p w14:paraId="63C36D60" w14:textId="77777777" w:rsidR="00383040" w:rsidRPr="00113229" w:rsidRDefault="00383040" w:rsidP="00F6461C">
            <w:pPr>
              <w:numPr>
                <w:ilvl w:val="0"/>
                <w:numId w:val="263"/>
              </w:numPr>
              <w:jc w:val="center"/>
              <w:rPr>
                <w:rFonts w:cs="Arial"/>
                <w:i/>
                <w:szCs w:val="22"/>
              </w:rPr>
            </w:pPr>
          </w:p>
        </w:tc>
        <w:tc>
          <w:tcPr>
            <w:tcW w:w="2694" w:type="dxa"/>
            <w:tcBorders>
              <w:bottom w:val="single" w:sz="4" w:space="0" w:color="auto"/>
            </w:tcBorders>
          </w:tcPr>
          <w:p w14:paraId="66D5CC37" w14:textId="68E480FD" w:rsidR="00383040" w:rsidRPr="00113229" w:rsidRDefault="00383040" w:rsidP="00383040">
            <w:pPr>
              <w:rPr>
                <w:rFonts w:cs="Arial"/>
                <w:b/>
                <w:szCs w:val="22"/>
              </w:rPr>
            </w:pPr>
            <w:r w:rsidRPr="00C41176">
              <w:rPr>
                <w:rFonts w:cs="Arial"/>
                <w:b/>
                <w:szCs w:val="22"/>
              </w:rPr>
              <w:t>Teaching and examination language</w:t>
            </w:r>
          </w:p>
        </w:tc>
        <w:tc>
          <w:tcPr>
            <w:tcW w:w="6662" w:type="dxa"/>
            <w:tcBorders>
              <w:bottom w:val="single" w:sz="4" w:space="0" w:color="auto"/>
            </w:tcBorders>
            <w:shd w:val="clear" w:color="auto" w:fill="auto"/>
          </w:tcPr>
          <w:p w14:paraId="701205CD" w14:textId="178A2C78" w:rsidR="00383040" w:rsidRPr="00113229" w:rsidRDefault="00220A5D" w:rsidP="00383040">
            <w:pPr>
              <w:rPr>
                <w:rFonts w:cs="Arial"/>
                <w:szCs w:val="22"/>
              </w:rPr>
            </w:pPr>
            <w:r>
              <w:rPr>
                <w:rFonts w:cs="Arial"/>
                <w:szCs w:val="22"/>
              </w:rPr>
              <w:t>English</w:t>
            </w:r>
          </w:p>
        </w:tc>
      </w:tr>
      <w:tr w:rsidR="00383040" w:rsidRPr="004F0FAC" w14:paraId="1C7C24D0" w14:textId="77777777" w:rsidTr="00A66EB9">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DCDC7FD" w14:textId="77777777" w:rsidR="00383040" w:rsidRPr="00113229" w:rsidRDefault="00383040" w:rsidP="00F6461C">
            <w:pPr>
              <w:numPr>
                <w:ilvl w:val="0"/>
                <w:numId w:val="263"/>
              </w:numPr>
              <w:jc w:val="center"/>
              <w:rPr>
                <w:rFonts w:cs="Arial"/>
                <w:i/>
                <w:szCs w:val="22"/>
              </w:rPr>
            </w:pPr>
          </w:p>
        </w:tc>
        <w:tc>
          <w:tcPr>
            <w:tcW w:w="2694" w:type="dxa"/>
            <w:tcBorders>
              <w:top w:val="single" w:sz="4" w:space="0" w:color="auto"/>
              <w:left w:val="single" w:sz="4" w:space="0" w:color="auto"/>
              <w:bottom w:val="single" w:sz="4" w:space="0" w:color="auto"/>
              <w:right w:val="single" w:sz="4" w:space="0" w:color="auto"/>
            </w:tcBorders>
          </w:tcPr>
          <w:p w14:paraId="5EF7B718" w14:textId="21356432" w:rsidR="00383040" w:rsidRDefault="00383040" w:rsidP="00383040">
            <w:pPr>
              <w:rPr>
                <w:rFonts w:cs="Arial"/>
                <w:b/>
                <w:szCs w:val="22"/>
              </w:rPr>
            </w:pPr>
            <w:r w:rsidRPr="00C41176">
              <w:rPr>
                <w:rFonts w:cs="Arial"/>
                <w:b/>
                <w:szCs w:val="22"/>
              </w:rPr>
              <w:t>(Recommended) reading</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BDD3551" w14:textId="0C953932" w:rsidR="00CF016D" w:rsidRPr="0093684B" w:rsidRDefault="00CF016D" w:rsidP="00CF016D">
            <w:pPr>
              <w:autoSpaceDE w:val="0"/>
              <w:autoSpaceDN w:val="0"/>
              <w:adjustRightInd w:val="0"/>
              <w:rPr>
                <w:rFonts w:cs="Arial"/>
                <w:szCs w:val="22"/>
                <w:lang w:val="en-GB"/>
              </w:rPr>
            </w:pPr>
            <w:r w:rsidRPr="0093684B">
              <w:rPr>
                <w:szCs w:val="22"/>
                <w:lang w:val="en-GB"/>
              </w:rPr>
              <w:t>Krugman/Obstfeld/Melitz, 2018, International Economics: Theory and Policy, 11th global edition, Paperback, Pearson, and Karns/Mingst/Stiles, 2015, International Organizations, The Politics and Processes of Global Governance, 3rd edition.</w:t>
            </w:r>
          </w:p>
          <w:p w14:paraId="7D074F5A" w14:textId="77777777" w:rsidR="00383040" w:rsidRPr="00C40506" w:rsidRDefault="00383040" w:rsidP="00383040">
            <w:pPr>
              <w:rPr>
                <w:rFonts w:cs="Arial"/>
                <w:szCs w:val="22"/>
                <w:lang w:val="en-GB"/>
              </w:rPr>
            </w:pPr>
          </w:p>
        </w:tc>
      </w:tr>
    </w:tbl>
    <w:p w14:paraId="75D533BC" w14:textId="6DD5C24B" w:rsidR="009F3338" w:rsidRDefault="009F3338">
      <w:pPr>
        <w:rPr>
          <w:lang w:val="en-US"/>
        </w:rPr>
      </w:pPr>
    </w:p>
    <w:p w14:paraId="6AE7C551" w14:textId="77777777" w:rsidR="00BC7330" w:rsidRDefault="00F93962">
      <w:pPr>
        <w:rPr>
          <w:lang w:val="en-GB"/>
        </w:rPr>
      </w:pPr>
      <w:r>
        <w:rPr>
          <w:lang w:val="en-GB"/>
        </w:rP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C3B74" w:rsidRPr="00113229" w14:paraId="71844FDD" w14:textId="77777777" w:rsidTr="001433B3">
        <w:trPr>
          <w:trHeight w:val="567"/>
        </w:trPr>
        <w:tc>
          <w:tcPr>
            <w:tcW w:w="567" w:type="dxa"/>
            <w:shd w:val="clear" w:color="auto" w:fill="E0E0E0"/>
          </w:tcPr>
          <w:p w14:paraId="3D091AC0" w14:textId="77777777" w:rsidR="007C3B74" w:rsidRPr="00C40506" w:rsidRDefault="007C3B74" w:rsidP="00F6461C">
            <w:pPr>
              <w:numPr>
                <w:ilvl w:val="0"/>
                <w:numId w:val="243"/>
              </w:numPr>
              <w:rPr>
                <w:rFonts w:cs="Arial"/>
                <w:i/>
                <w:szCs w:val="22"/>
                <w:lang w:val="en-GB"/>
              </w:rPr>
            </w:pPr>
          </w:p>
        </w:tc>
        <w:tc>
          <w:tcPr>
            <w:tcW w:w="2693" w:type="dxa"/>
            <w:shd w:val="clear" w:color="auto" w:fill="E0E0E0"/>
          </w:tcPr>
          <w:p w14:paraId="215417BC" w14:textId="77777777" w:rsidR="007C3B74" w:rsidRPr="00113229" w:rsidRDefault="007C3B74" w:rsidP="001433B3">
            <w:pPr>
              <w:rPr>
                <w:rFonts w:cs="Arial"/>
                <w:b/>
                <w:szCs w:val="22"/>
              </w:rPr>
            </w:pPr>
            <w:r w:rsidRPr="00113229">
              <w:rPr>
                <w:rFonts w:cs="Arial"/>
                <w:b/>
                <w:szCs w:val="22"/>
              </w:rPr>
              <w:t>Modulbezeichnung</w:t>
            </w:r>
          </w:p>
          <w:p w14:paraId="321F54EC" w14:textId="6F9E1F87" w:rsidR="007C3B74" w:rsidRPr="00113229" w:rsidRDefault="00F229BE" w:rsidP="00DF1575">
            <w:pPr>
              <w:rPr>
                <w:rFonts w:cs="Arial"/>
                <w:szCs w:val="22"/>
              </w:rPr>
            </w:pPr>
            <w:r>
              <w:rPr>
                <w:rFonts w:cs="Arial"/>
                <w:szCs w:val="22"/>
              </w:rPr>
              <w:t>8</w:t>
            </w:r>
            <w:r w:rsidR="00DF1575">
              <w:rPr>
                <w:rFonts w:cs="Arial"/>
                <w:szCs w:val="22"/>
              </w:rPr>
              <w:t>3303</w:t>
            </w:r>
          </w:p>
        </w:tc>
        <w:tc>
          <w:tcPr>
            <w:tcW w:w="5528" w:type="dxa"/>
            <w:shd w:val="clear" w:color="auto" w:fill="E0E0E0"/>
          </w:tcPr>
          <w:p w14:paraId="4C763C2D" w14:textId="58DFD502" w:rsidR="007C3B74" w:rsidRPr="00417C22" w:rsidRDefault="007C3B74" w:rsidP="001433B3">
            <w:pPr>
              <w:rPr>
                <w:rFonts w:cs="Arial"/>
                <w:szCs w:val="22"/>
                <w:lang w:eastAsia="en-US"/>
              </w:rPr>
            </w:pPr>
            <w:bookmarkStart w:id="4509" w:name="_Toc54705521"/>
            <w:r w:rsidRPr="00A66EB9">
              <w:rPr>
                <w:rStyle w:val="berschriftModulZchn"/>
              </w:rPr>
              <w:t xml:space="preserve">Globalisierung und </w:t>
            </w:r>
            <w:r w:rsidR="003874E2" w:rsidRPr="00A66EB9">
              <w:rPr>
                <w:rStyle w:val="berschriftModulZchn"/>
              </w:rPr>
              <w:t>Internationalisierung</w:t>
            </w:r>
            <w:r w:rsidRPr="00A66EB9">
              <w:rPr>
                <w:rStyle w:val="berschriftModulZchn"/>
              </w:rPr>
              <w:t xml:space="preserve"> I</w:t>
            </w:r>
            <w:bookmarkEnd w:id="4509"/>
            <w:r w:rsidRPr="00417C22">
              <w:rPr>
                <w:lang w:eastAsia="en-US"/>
              </w:rPr>
              <w:t xml:space="preserve"> </w:t>
            </w:r>
            <w:r>
              <w:rPr>
                <w:rFonts w:cs="Arial"/>
                <w:szCs w:val="22"/>
                <w:lang w:eastAsia="en-US"/>
              </w:rPr>
              <w:t>(Globalization and internalisation I</w:t>
            </w:r>
            <w:r w:rsidRPr="00417C22">
              <w:rPr>
                <w:rFonts w:cs="Arial"/>
                <w:szCs w:val="22"/>
                <w:lang w:eastAsia="en-US"/>
              </w:rPr>
              <w:t xml:space="preserve">) </w:t>
            </w:r>
          </w:p>
        </w:tc>
        <w:tc>
          <w:tcPr>
            <w:tcW w:w="1136" w:type="dxa"/>
            <w:shd w:val="clear" w:color="auto" w:fill="E0E0E0"/>
          </w:tcPr>
          <w:p w14:paraId="6EEF6861" w14:textId="77777777" w:rsidR="007C3B74" w:rsidRPr="00113229" w:rsidRDefault="007C3B74" w:rsidP="001433B3">
            <w:pPr>
              <w:jc w:val="center"/>
              <w:rPr>
                <w:rFonts w:cs="Arial"/>
                <w:b/>
                <w:szCs w:val="22"/>
              </w:rPr>
            </w:pPr>
            <w:r>
              <w:rPr>
                <w:rFonts w:cs="Arial"/>
                <w:b/>
                <w:szCs w:val="22"/>
              </w:rPr>
              <w:t>5 ECTS</w:t>
            </w:r>
          </w:p>
        </w:tc>
      </w:tr>
      <w:tr w:rsidR="007C3B74" w:rsidRPr="00113229" w14:paraId="451CE1F1" w14:textId="77777777" w:rsidTr="001433B3">
        <w:trPr>
          <w:trHeight w:val="567"/>
        </w:trPr>
        <w:tc>
          <w:tcPr>
            <w:tcW w:w="567" w:type="dxa"/>
            <w:shd w:val="clear" w:color="auto" w:fill="E0E0E0"/>
          </w:tcPr>
          <w:p w14:paraId="7BF8D096" w14:textId="77777777" w:rsidR="007C3B74" w:rsidRPr="00113229" w:rsidRDefault="007C3B74" w:rsidP="00F6461C">
            <w:pPr>
              <w:numPr>
                <w:ilvl w:val="0"/>
                <w:numId w:val="243"/>
              </w:numPr>
              <w:rPr>
                <w:rFonts w:cs="Arial"/>
                <w:i/>
                <w:szCs w:val="22"/>
              </w:rPr>
            </w:pPr>
          </w:p>
        </w:tc>
        <w:tc>
          <w:tcPr>
            <w:tcW w:w="2693" w:type="dxa"/>
            <w:shd w:val="clear" w:color="auto" w:fill="E0E0E0"/>
          </w:tcPr>
          <w:p w14:paraId="1366FBB6" w14:textId="77777777" w:rsidR="007C3B74" w:rsidRPr="00113229" w:rsidRDefault="007C3B74" w:rsidP="001433B3">
            <w:pPr>
              <w:rPr>
                <w:rFonts w:cs="Arial"/>
                <w:szCs w:val="22"/>
              </w:rPr>
            </w:pPr>
            <w:r w:rsidRPr="00113229">
              <w:rPr>
                <w:rFonts w:cs="Arial"/>
                <w:szCs w:val="22"/>
              </w:rPr>
              <w:t>Lehrveranstaltungen</w:t>
            </w:r>
          </w:p>
          <w:p w14:paraId="70D33A46" w14:textId="77777777" w:rsidR="007C3B74" w:rsidRPr="002C02C0" w:rsidRDefault="007C3B74" w:rsidP="001433B3">
            <w:pPr>
              <w:rPr>
                <w:rFonts w:cs="Arial"/>
                <w:szCs w:val="22"/>
              </w:rPr>
            </w:pPr>
          </w:p>
        </w:tc>
        <w:tc>
          <w:tcPr>
            <w:tcW w:w="5528" w:type="dxa"/>
            <w:shd w:val="clear" w:color="auto" w:fill="E0E0E0"/>
          </w:tcPr>
          <w:p w14:paraId="21AB763D" w14:textId="5252665C" w:rsidR="007C3B74" w:rsidRPr="0094750D" w:rsidRDefault="007C3B74" w:rsidP="001433B3">
            <w:pPr>
              <w:kinsoku w:val="0"/>
              <w:overflowPunct w:val="0"/>
              <w:autoSpaceDE w:val="0"/>
              <w:autoSpaceDN w:val="0"/>
              <w:adjustRightInd w:val="0"/>
              <w:spacing w:before="1"/>
              <w:ind w:left="3"/>
              <w:rPr>
                <w:rFonts w:cs="Arial"/>
                <w:spacing w:val="-1"/>
                <w:szCs w:val="22"/>
              </w:rPr>
            </w:pPr>
            <w:r w:rsidRPr="00613E6E">
              <w:rPr>
                <w:rFonts w:cs="Arial"/>
                <w:spacing w:val="-1"/>
                <w:szCs w:val="22"/>
              </w:rPr>
              <w:t>Europäisierung, Globalisierung</w:t>
            </w:r>
            <w:r w:rsidRPr="00613E6E">
              <w:rPr>
                <w:rFonts w:cs="Arial"/>
                <w:szCs w:val="22"/>
              </w:rPr>
              <w:t xml:space="preserve"> und</w:t>
            </w:r>
            <w:r>
              <w:rPr>
                <w:rFonts w:cs="Arial"/>
                <w:spacing w:val="31"/>
                <w:szCs w:val="22"/>
              </w:rPr>
              <w:t xml:space="preserve"> </w:t>
            </w:r>
            <w:r w:rsidRPr="00613E6E">
              <w:rPr>
                <w:rFonts w:cs="Arial"/>
                <w:spacing w:val="-1"/>
                <w:szCs w:val="22"/>
              </w:rPr>
              <w:t>Massenkommunikation</w:t>
            </w:r>
            <w:r>
              <w:rPr>
                <w:rFonts w:cs="Arial"/>
                <w:spacing w:val="-1"/>
                <w:szCs w:val="22"/>
              </w:rPr>
              <w:t xml:space="preserve"> </w:t>
            </w:r>
            <w:r w:rsidRPr="00613E6E">
              <w:rPr>
                <w:rFonts w:cs="Arial"/>
                <w:spacing w:val="-1"/>
                <w:szCs w:val="22"/>
              </w:rPr>
              <w:t>(LS</w:t>
            </w:r>
            <w:r w:rsidRPr="00613E6E">
              <w:rPr>
                <w:rFonts w:cs="Arial"/>
                <w:szCs w:val="22"/>
              </w:rPr>
              <w:t xml:space="preserve"> </w:t>
            </w:r>
            <w:r w:rsidRPr="00613E6E">
              <w:rPr>
                <w:rFonts w:cs="Arial"/>
                <w:spacing w:val="-1"/>
                <w:szCs w:val="22"/>
              </w:rPr>
              <w:t>Holtz-Bacha)</w:t>
            </w:r>
            <w:r>
              <w:rPr>
                <w:rFonts w:cs="Arial"/>
                <w:spacing w:val="-1"/>
                <w:szCs w:val="22"/>
              </w:rPr>
              <w:t xml:space="preserve"> </w:t>
            </w:r>
            <w:r w:rsidRPr="00BF39D9">
              <w:rPr>
                <w:rFonts w:cs="Arial"/>
                <w:b/>
                <w:i/>
                <w:color w:val="FF0000"/>
                <w:spacing w:val="-1"/>
                <w:szCs w:val="22"/>
              </w:rPr>
              <w:t>(Anwesenheitspflicht)</w:t>
            </w:r>
          </w:p>
        </w:tc>
        <w:tc>
          <w:tcPr>
            <w:tcW w:w="1136" w:type="dxa"/>
            <w:shd w:val="clear" w:color="auto" w:fill="E0E0E0"/>
          </w:tcPr>
          <w:p w14:paraId="49E3D987" w14:textId="77777777" w:rsidR="007C3B74" w:rsidRPr="0094750D" w:rsidRDefault="007C3B74" w:rsidP="001433B3">
            <w:pPr>
              <w:jc w:val="center"/>
              <w:rPr>
                <w:rFonts w:cs="Arial"/>
                <w:szCs w:val="22"/>
              </w:rPr>
            </w:pPr>
          </w:p>
        </w:tc>
      </w:tr>
      <w:tr w:rsidR="007C3B74" w:rsidRPr="00113229" w14:paraId="7631E79C" w14:textId="77777777" w:rsidTr="001433B3">
        <w:trPr>
          <w:trHeight w:val="383"/>
        </w:trPr>
        <w:tc>
          <w:tcPr>
            <w:tcW w:w="567" w:type="dxa"/>
            <w:shd w:val="clear" w:color="auto" w:fill="E0E0E0"/>
          </w:tcPr>
          <w:p w14:paraId="0014A27C" w14:textId="77777777" w:rsidR="007C3B74" w:rsidRPr="00113229" w:rsidRDefault="007C3B74" w:rsidP="00F6461C">
            <w:pPr>
              <w:numPr>
                <w:ilvl w:val="0"/>
                <w:numId w:val="243"/>
              </w:numPr>
              <w:rPr>
                <w:rFonts w:cs="Arial"/>
                <w:i/>
                <w:szCs w:val="22"/>
              </w:rPr>
            </w:pPr>
          </w:p>
        </w:tc>
        <w:tc>
          <w:tcPr>
            <w:tcW w:w="2693" w:type="dxa"/>
            <w:shd w:val="clear" w:color="auto" w:fill="E0E0E0"/>
          </w:tcPr>
          <w:p w14:paraId="32AA30E9" w14:textId="77777777" w:rsidR="007C3B74" w:rsidRPr="00113229" w:rsidRDefault="007C3B74" w:rsidP="001433B3">
            <w:pPr>
              <w:rPr>
                <w:rFonts w:cs="Arial"/>
                <w:szCs w:val="22"/>
              </w:rPr>
            </w:pPr>
            <w:r>
              <w:rPr>
                <w:rFonts w:cs="Arial"/>
                <w:szCs w:val="22"/>
              </w:rPr>
              <w:t>Lehrende</w:t>
            </w:r>
          </w:p>
        </w:tc>
        <w:tc>
          <w:tcPr>
            <w:tcW w:w="5528" w:type="dxa"/>
            <w:shd w:val="clear" w:color="auto" w:fill="E0E0E0"/>
          </w:tcPr>
          <w:p w14:paraId="46232786" w14:textId="4521F952" w:rsidR="007C3B74" w:rsidRPr="00613E6E" w:rsidRDefault="007C3B74" w:rsidP="00EE587C">
            <w:pPr>
              <w:kinsoku w:val="0"/>
              <w:overflowPunct w:val="0"/>
              <w:autoSpaceDE w:val="0"/>
              <w:autoSpaceDN w:val="0"/>
              <w:adjustRightInd w:val="0"/>
              <w:spacing w:line="250" w:lineRule="exact"/>
              <w:ind w:left="3"/>
              <w:rPr>
                <w:rFonts w:cs="Arial"/>
                <w:szCs w:val="22"/>
              </w:rPr>
            </w:pPr>
            <w:r w:rsidRPr="00613E6E">
              <w:rPr>
                <w:rFonts w:cs="Arial"/>
                <w:spacing w:val="-1"/>
                <w:szCs w:val="22"/>
              </w:rPr>
              <w:t>Prof. Dr. Holtz-Bacha</w:t>
            </w:r>
            <w:r w:rsidRPr="00613E6E">
              <w:rPr>
                <w:rFonts w:cs="Arial"/>
                <w:spacing w:val="-2"/>
                <w:szCs w:val="22"/>
              </w:rPr>
              <w:t xml:space="preserve"> </w:t>
            </w:r>
            <w:r w:rsidRPr="00613E6E">
              <w:rPr>
                <w:rFonts w:cs="Arial"/>
                <w:szCs w:val="22"/>
              </w:rPr>
              <w:t>und</w:t>
            </w:r>
            <w:r w:rsidRPr="00613E6E">
              <w:rPr>
                <w:rFonts w:cs="Arial"/>
                <w:spacing w:val="-2"/>
                <w:szCs w:val="22"/>
              </w:rPr>
              <w:t xml:space="preserve"> </w:t>
            </w:r>
            <w:r w:rsidRPr="00613E6E">
              <w:rPr>
                <w:rFonts w:cs="Arial"/>
                <w:spacing w:val="-1"/>
                <w:szCs w:val="22"/>
              </w:rPr>
              <w:t>Mitarbeitende</w:t>
            </w:r>
          </w:p>
        </w:tc>
        <w:tc>
          <w:tcPr>
            <w:tcW w:w="1136" w:type="dxa"/>
            <w:shd w:val="clear" w:color="auto" w:fill="E0E0E0"/>
          </w:tcPr>
          <w:p w14:paraId="4DB00EBB" w14:textId="77777777" w:rsidR="007C3B74" w:rsidRPr="00113229" w:rsidRDefault="007C3B74" w:rsidP="001433B3">
            <w:pPr>
              <w:rPr>
                <w:rFonts w:cs="Arial"/>
                <w:szCs w:val="22"/>
              </w:rPr>
            </w:pPr>
          </w:p>
        </w:tc>
      </w:tr>
    </w:tbl>
    <w:p w14:paraId="738F370B" w14:textId="77777777" w:rsidR="007C3B74" w:rsidRPr="00113229" w:rsidRDefault="007C3B74" w:rsidP="007C3B74">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C3B74" w:rsidRPr="00113229" w14:paraId="4AC13A16" w14:textId="77777777" w:rsidTr="001433B3">
        <w:trPr>
          <w:trHeight w:val="340"/>
        </w:trPr>
        <w:tc>
          <w:tcPr>
            <w:tcW w:w="567" w:type="dxa"/>
            <w:tcBorders>
              <w:bottom w:val="single" w:sz="4" w:space="0" w:color="auto"/>
            </w:tcBorders>
          </w:tcPr>
          <w:p w14:paraId="583F8613" w14:textId="77777777" w:rsidR="007C3B74" w:rsidRPr="00113229" w:rsidRDefault="007C3B74" w:rsidP="00F6461C">
            <w:pPr>
              <w:numPr>
                <w:ilvl w:val="0"/>
                <w:numId w:val="243"/>
              </w:numPr>
              <w:jc w:val="center"/>
              <w:rPr>
                <w:rFonts w:cs="Arial"/>
                <w:i/>
                <w:szCs w:val="22"/>
              </w:rPr>
            </w:pPr>
          </w:p>
        </w:tc>
        <w:tc>
          <w:tcPr>
            <w:tcW w:w="2693" w:type="dxa"/>
            <w:tcBorders>
              <w:bottom w:val="single" w:sz="4" w:space="0" w:color="auto"/>
            </w:tcBorders>
          </w:tcPr>
          <w:p w14:paraId="18076218" w14:textId="77777777" w:rsidR="007C3B74" w:rsidRPr="00113229" w:rsidRDefault="007C3B74" w:rsidP="001433B3">
            <w:pPr>
              <w:rPr>
                <w:rFonts w:cs="Arial"/>
                <w:b/>
                <w:szCs w:val="22"/>
              </w:rPr>
            </w:pPr>
            <w:r w:rsidRPr="00113229">
              <w:rPr>
                <w:rFonts w:cs="Arial"/>
                <w:b/>
                <w:szCs w:val="22"/>
              </w:rPr>
              <w:t>Modulverantwortliche</w:t>
            </w:r>
            <w:r>
              <w:rPr>
                <w:rFonts w:cs="Arial"/>
                <w:b/>
                <w:szCs w:val="22"/>
              </w:rPr>
              <w:t>/r</w:t>
            </w:r>
          </w:p>
        </w:tc>
        <w:tc>
          <w:tcPr>
            <w:tcW w:w="6663" w:type="dxa"/>
            <w:tcBorders>
              <w:bottom w:val="single" w:sz="4" w:space="0" w:color="auto"/>
            </w:tcBorders>
          </w:tcPr>
          <w:p w14:paraId="6E4AE85D" w14:textId="29E67910" w:rsidR="007C3B74" w:rsidRPr="00613E6E" w:rsidRDefault="007C3B74" w:rsidP="00EE587C">
            <w:pPr>
              <w:kinsoku w:val="0"/>
              <w:overflowPunct w:val="0"/>
              <w:autoSpaceDE w:val="0"/>
              <w:autoSpaceDN w:val="0"/>
              <w:adjustRightInd w:val="0"/>
              <w:spacing w:line="250" w:lineRule="exact"/>
              <w:rPr>
                <w:rFonts w:cs="Arial"/>
                <w:szCs w:val="22"/>
                <w:lang w:val="en-GB"/>
              </w:rPr>
            </w:pPr>
            <w:r w:rsidRPr="00613E6E">
              <w:rPr>
                <w:rFonts w:cs="Arial"/>
                <w:spacing w:val="-1"/>
                <w:szCs w:val="22"/>
                <w:lang w:val="en-GB"/>
              </w:rPr>
              <w:t>Prof. Dr. Holtz-Bacha</w:t>
            </w:r>
            <w:r w:rsidRPr="00613E6E">
              <w:rPr>
                <w:rFonts w:cs="Arial"/>
                <w:spacing w:val="-2"/>
                <w:szCs w:val="22"/>
                <w:lang w:val="en-GB"/>
              </w:rPr>
              <w:t xml:space="preserve"> </w:t>
            </w:r>
          </w:p>
        </w:tc>
      </w:tr>
      <w:tr w:rsidR="007C3B74" w:rsidRPr="00113229" w14:paraId="58A36D99" w14:textId="77777777" w:rsidTr="001433B3">
        <w:trPr>
          <w:trHeight w:val="340"/>
        </w:trPr>
        <w:tc>
          <w:tcPr>
            <w:tcW w:w="567" w:type="dxa"/>
            <w:shd w:val="clear" w:color="auto" w:fill="auto"/>
          </w:tcPr>
          <w:p w14:paraId="71DE3308" w14:textId="77777777" w:rsidR="007C3B74" w:rsidRPr="00113229" w:rsidRDefault="007C3B74" w:rsidP="00F6461C">
            <w:pPr>
              <w:numPr>
                <w:ilvl w:val="0"/>
                <w:numId w:val="243"/>
              </w:numPr>
              <w:jc w:val="center"/>
              <w:rPr>
                <w:rFonts w:cs="Arial"/>
                <w:i/>
                <w:szCs w:val="22"/>
              </w:rPr>
            </w:pPr>
          </w:p>
        </w:tc>
        <w:tc>
          <w:tcPr>
            <w:tcW w:w="2693" w:type="dxa"/>
            <w:shd w:val="clear" w:color="auto" w:fill="auto"/>
          </w:tcPr>
          <w:p w14:paraId="7458C053" w14:textId="77777777" w:rsidR="007C3B74" w:rsidRPr="00113229" w:rsidRDefault="007C3B74" w:rsidP="001433B3">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0BD72B43" w14:textId="5E9EE934" w:rsidR="007C3B74" w:rsidRPr="00113229" w:rsidRDefault="007C3B74" w:rsidP="00EE587C">
            <w:pPr>
              <w:rPr>
                <w:rFonts w:cs="Arial"/>
                <w:szCs w:val="22"/>
              </w:rPr>
            </w:pPr>
            <w:r w:rsidRPr="00613E6E">
              <w:rPr>
                <w:rFonts w:cs="Arial"/>
                <w:spacing w:val="-1"/>
                <w:szCs w:val="22"/>
              </w:rPr>
              <w:t>Das</w:t>
            </w:r>
            <w:r w:rsidRPr="00613E6E">
              <w:rPr>
                <w:rFonts w:cs="Arial"/>
                <w:szCs w:val="22"/>
              </w:rPr>
              <w:t xml:space="preserve"> </w:t>
            </w:r>
            <w:r w:rsidRPr="00613E6E">
              <w:rPr>
                <w:rFonts w:cs="Arial"/>
                <w:spacing w:val="-1"/>
                <w:szCs w:val="22"/>
              </w:rPr>
              <w:t>Modul Europäisierung</w:t>
            </w:r>
            <w:r w:rsidRPr="00613E6E">
              <w:rPr>
                <w:rFonts w:cs="Arial"/>
                <w:szCs w:val="22"/>
              </w:rPr>
              <w:t xml:space="preserve"> &amp;</w:t>
            </w:r>
            <w:r w:rsidRPr="00613E6E">
              <w:rPr>
                <w:rFonts w:cs="Arial"/>
                <w:spacing w:val="-2"/>
                <w:szCs w:val="22"/>
              </w:rPr>
              <w:t xml:space="preserve"> </w:t>
            </w:r>
            <w:r w:rsidRPr="00613E6E">
              <w:rPr>
                <w:rFonts w:cs="Arial"/>
                <w:spacing w:val="-1"/>
                <w:szCs w:val="22"/>
              </w:rPr>
              <w:t>Globalisierung</w:t>
            </w:r>
            <w:r w:rsidRPr="00613E6E">
              <w:rPr>
                <w:rFonts w:cs="Arial"/>
                <w:szCs w:val="22"/>
              </w:rPr>
              <w:t xml:space="preserve"> I </w:t>
            </w:r>
            <w:r w:rsidRPr="00613E6E">
              <w:rPr>
                <w:rFonts w:cs="Arial"/>
                <w:spacing w:val="-1"/>
                <w:szCs w:val="22"/>
              </w:rPr>
              <w:t>wird</w:t>
            </w:r>
            <w:r w:rsidRPr="00613E6E">
              <w:rPr>
                <w:rFonts w:cs="Arial"/>
                <w:szCs w:val="22"/>
              </w:rPr>
              <w:t xml:space="preserve"> in </w:t>
            </w:r>
            <w:r w:rsidRPr="00613E6E">
              <w:rPr>
                <w:rFonts w:cs="Arial"/>
                <w:spacing w:val="-1"/>
                <w:szCs w:val="22"/>
              </w:rPr>
              <w:t>jedem</w:t>
            </w:r>
            <w:r w:rsidRPr="00613E6E">
              <w:rPr>
                <w:rFonts w:cs="Arial"/>
                <w:spacing w:val="37"/>
                <w:szCs w:val="22"/>
              </w:rPr>
              <w:t xml:space="preserve"> </w:t>
            </w:r>
            <w:r w:rsidRPr="00613E6E">
              <w:rPr>
                <w:rFonts w:cs="Arial"/>
                <w:spacing w:val="-1"/>
                <w:szCs w:val="22"/>
              </w:rPr>
              <w:t>Wintersemester</w:t>
            </w:r>
            <w:r w:rsidRPr="00613E6E">
              <w:rPr>
                <w:rFonts w:cs="Arial"/>
                <w:spacing w:val="61"/>
                <w:szCs w:val="22"/>
              </w:rPr>
              <w:t xml:space="preserve"> </w:t>
            </w:r>
            <w:r w:rsidRPr="00613E6E">
              <w:rPr>
                <w:rFonts w:cs="Arial"/>
                <w:spacing w:val="-1"/>
                <w:szCs w:val="22"/>
              </w:rPr>
              <w:t>vom</w:t>
            </w:r>
            <w:r w:rsidRPr="00613E6E">
              <w:rPr>
                <w:rFonts w:cs="Arial"/>
                <w:spacing w:val="1"/>
                <w:szCs w:val="22"/>
              </w:rPr>
              <w:t xml:space="preserve"> </w:t>
            </w:r>
            <w:r w:rsidRPr="00613E6E">
              <w:rPr>
                <w:rFonts w:cs="Arial"/>
                <w:spacing w:val="-1"/>
                <w:szCs w:val="22"/>
              </w:rPr>
              <w:t>Lehrstuhl</w:t>
            </w:r>
            <w:r w:rsidRPr="00613E6E">
              <w:rPr>
                <w:rFonts w:cs="Arial"/>
                <w:spacing w:val="-3"/>
                <w:szCs w:val="22"/>
              </w:rPr>
              <w:t xml:space="preserve"> </w:t>
            </w:r>
            <w:r w:rsidRPr="00613E6E">
              <w:rPr>
                <w:rFonts w:cs="Arial"/>
                <w:szCs w:val="22"/>
              </w:rPr>
              <w:t>für</w:t>
            </w:r>
            <w:r w:rsidRPr="00613E6E">
              <w:rPr>
                <w:rFonts w:cs="Arial"/>
                <w:spacing w:val="1"/>
                <w:szCs w:val="22"/>
              </w:rPr>
              <w:t xml:space="preserve"> </w:t>
            </w:r>
            <w:r w:rsidRPr="00613E6E">
              <w:rPr>
                <w:rFonts w:cs="Arial"/>
                <w:spacing w:val="-1"/>
                <w:szCs w:val="22"/>
              </w:rPr>
              <w:t>Kommunikationswissenschaft angeboten</w:t>
            </w:r>
            <w:r w:rsidRPr="00613E6E">
              <w:rPr>
                <w:rFonts w:cs="Arial"/>
                <w:szCs w:val="22"/>
              </w:rPr>
              <w:t xml:space="preserve"> </w:t>
            </w:r>
            <w:r w:rsidRPr="00613E6E">
              <w:rPr>
                <w:rFonts w:cs="Arial"/>
                <w:spacing w:val="-1"/>
                <w:szCs w:val="22"/>
              </w:rPr>
              <w:t>und</w:t>
            </w:r>
            <w:r w:rsidRPr="00613E6E">
              <w:rPr>
                <w:rFonts w:cs="Arial"/>
                <w:spacing w:val="43"/>
                <w:szCs w:val="22"/>
              </w:rPr>
              <w:t xml:space="preserve"> </w:t>
            </w:r>
            <w:r w:rsidRPr="00613E6E">
              <w:rPr>
                <w:rFonts w:cs="Arial"/>
                <w:spacing w:val="-1"/>
                <w:szCs w:val="22"/>
              </w:rPr>
              <w:t>behandelt</w:t>
            </w:r>
            <w:r w:rsidRPr="00613E6E">
              <w:rPr>
                <w:rFonts w:cs="Arial"/>
                <w:spacing w:val="1"/>
                <w:szCs w:val="22"/>
              </w:rPr>
              <w:t xml:space="preserve"> </w:t>
            </w:r>
            <w:r w:rsidRPr="00613E6E">
              <w:rPr>
                <w:rFonts w:cs="Arial"/>
                <w:spacing w:val="-2"/>
                <w:szCs w:val="22"/>
              </w:rPr>
              <w:t>wechselnde</w:t>
            </w:r>
            <w:r w:rsidRPr="00613E6E">
              <w:rPr>
                <w:rFonts w:cs="Arial"/>
                <w:spacing w:val="-1"/>
                <w:szCs w:val="22"/>
              </w:rPr>
              <w:t xml:space="preserve"> Themen</w:t>
            </w:r>
            <w:r w:rsidRPr="00613E6E">
              <w:rPr>
                <w:rFonts w:cs="Arial"/>
                <w:szCs w:val="22"/>
              </w:rPr>
              <w:t xml:space="preserve"> </w:t>
            </w:r>
            <w:r w:rsidRPr="00613E6E">
              <w:rPr>
                <w:rFonts w:cs="Arial"/>
                <w:spacing w:val="-2"/>
                <w:szCs w:val="22"/>
              </w:rPr>
              <w:t>zu</w:t>
            </w:r>
            <w:r w:rsidRPr="00613E6E">
              <w:rPr>
                <w:rFonts w:cs="Arial"/>
                <w:szCs w:val="22"/>
              </w:rPr>
              <w:t xml:space="preserve"> </w:t>
            </w:r>
            <w:r w:rsidRPr="00613E6E">
              <w:rPr>
                <w:rFonts w:cs="Arial"/>
                <w:spacing w:val="-1"/>
                <w:szCs w:val="22"/>
              </w:rPr>
              <w:t>Politik,</w:t>
            </w:r>
            <w:r w:rsidRPr="00613E6E">
              <w:rPr>
                <w:rFonts w:cs="Arial"/>
                <w:spacing w:val="1"/>
                <w:szCs w:val="22"/>
              </w:rPr>
              <w:t xml:space="preserve"> </w:t>
            </w:r>
            <w:r w:rsidRPr="00613E6E">
              <w:rPr>
                <w:rFonts w:cs="Arial"/>
                <w:spacing w:val="-2"/>
                <w:szCs w:val="22"/>
              </w:rPr>
              <w:t xml:space="preserve">Medien, </w:t>
            </w:r>
            <w:r w:rsidRPr="00613E6E">
              <w:rPr>
                <w:rFonts w:cs="Arial"/>
                <w:spacing w:val="-1"/>
                <w:szCs w:val="22"/>
              </w:rPr>
              <w:t>Gesellschaft</w:t>
            </w:r>
            <w:r w:rsidRPr="00613E6E">
              <w:rPr>
                <w:rFonts w:cs="Arial"/>
                <w:spacing w:val="41"/>
                <w:szCs w:val="22"/>
              </w:rPr>
              <w:t xml:space="preserve"> </w:t>
            </w:r>
            <w:r w:rsidRPr="00613E6E">
              <w:rPr>
                <w:rFonts w:cs="Arial"/>
                <w:spacing w:val="-1"/>
                <w:szCs w:val="22"/>
              </w:rPr>
              <w:t>und</w:t>
            </w:r>
            <w:r w:rsidRPr="00613E6E">
              <w:rPr>
                <w:rFonts w:cs="Arial"/>
                <w:spacing w:val="-4"/>
                <w:szCs w:val="22"/>
              </w:rPr>
              <w:t xml:space="preserve"> </w:t>
            </w:r>
            <w:r w:rsidRPr="00613E6E">
              <w:rPr>
                <w:rFonts w:cs="Arial"/>
                <w:spacing w:val="-1"/>
                <w:szCs w:val="22"/>
              </w:rPr>
              <w:t>Wirtschaft Europas</w:t>
            </w:r>
            <w:r w:rsidRPr="00613E6E">
              <w:rPr>
                <w:rFonts w:cs="Arial"/>
                <w:spacing w:val="-5"/>
                <w:szCs w:val="22"/>
              </w:rPr>
              <w:t xml:space="preserve"> </w:t>
            </w:r>
            <w:r w:rsidRPr="00613E6E">
              <w:rPr>
                <w:rFonts w:cs="Arial"/>
                <w:spacing w:val="-1"/>
                <w:szCs w:val="22"/>
              </w:rPr>
              <w:t>und</w:t>
            </w:r>
            <w:r w:rsidRPr="00613E6E">
              <w:rPr>
                <w:rFonts w:cs="Arial"/>
                <w:szCs w:val="22"/>
              </w:rPr>
              <w:t xml:space="preserve"> des </w:t>
            </w:r>
            <w:r w:rsidRPr="00613E6E">
              <w:rPr>
                <w:rFonts w:cs="Arial"/>
                <w:spacing w:val="-1"/>
                <w:szCs w:val="22"/>
              </w:rPr>
              <w:t>internationalen</w:t>
            </w:r>
            <w:r w:rsidRPr="00613E6E">
              <w:rPr>
                <w:rFonts w:cs="Arial"/>
                <w:szCs w:val="22"/>
              </w:rPr>
              <w:t xml:space="preserve"> </w:t>
            </w:r>
            <w:r w:rsidRPr="00613E6E">
              <w:rPr>
                <w:rFonts w:cs="Arial"/>
                <w:spacing w:val="-1"/>
                <w:szCs w:val="22"/>
              </w:rPr>
              <w:t>Systems.</w:t>
            </w:r>
          </w:p>
        </w:tc>
      </w:tr>
      <w:tr w:rsidR="007C3B74" w:rsidRPr="00113229" w14:paraId="18329854" w14:textId="77777777" w:rsidTr="001433B3">
        <w:trPr>
          <w:trHeight w:val="340"/>
        </w:trPr>
        <w:tc>
          <w:tcPr>
            <w:tcW w:w="567" w:type="dxa"/>
            <w:shd w:val="clear" w:color="auto" w:fill="auto"/>
          </w:tcPr>
          <w:p w14:paraId="10B072A2" w14:textId="77777777" w:rsidR="007C3B74" w:rsidRPr="00113229" w:rsidRDefault="007C3B74" w:rsidP="00F6461C">
            <w:pPr>
              <w:numPr>
                <w:ilvl w:val="0"/>
                <w:numId w:val="243"/>
              </w:numPr>
              <w:jc w:val="center"/>
              <w:rPr>
                <w:rFonts w:cs="Arial"/>
                <w:i/>
                <w:szCs w:val="22"/>
              </w:rPr>
            </w:pPr>
          </w:p>
        </w:tc>
        <w:tc>
          <w:tcPr>
            <w:tcW w:w="2693" w:type="dxa"/>
            <w:shd w:val="clear" w:color="auto" w:fill="auto"/>
          </w:tcPr>
          <w:p w14:paraId="5C2A617B" w14:textId="77777777" w:rsidR="007C3B74" w:rsidRDefault="007C3B74" w:rsidP="001433B3">
            <w:pPr>
              <w:rPr>
                <w:rFonts w:cs="Arial"/>
                <w:b/>
                <w:szCs w:val="22"/>
              </w:rPr>
            </w:pPr>
            <w:r w:rsidRPr="00113229">
              <w:rPr>
                <w:rFonts w:cs="Arial"/>
                <w:b/>
                <w:szCs w:val="22"/>
              </w:rPr>
              <w:t xml:space="preserve">Lernziele und </w:t>
            </w:r>
          </w:p>
          <w:p w14:paraId="60EA811A" w14:textId="77777777" w:rsidR="007C3B74" w:rsidRPr="00113229" w:rsidRDefault="007C3B74" w:rsidP="001433B3">
            <w:pPr>
              <w:rPr>
                <w:rFonts w:cs="Arial"/>
                <w:b/>
                <w:szCs w:val="22"/>
              </w:rPr>
            </w:pPr>
            <w:r w:rsidRPr="00113229">
              <w:rPr>
                <w:rFonts w:cs="Arial"/>
                <w:b/>
                <w:szCs w:val="22"/>
              </w:rPr>
              <w:t>Kompetenzen</w:t>
            </w:r>
          </w:p>
        </w:tc>
        <w:tc>
          <w:tcPr>
            <w:tcW w:w="6663" w:type="dxa"/>
            <w:shd w:val="clear" w:color="auto" w:fill="auto"/>
          </w:tcPr>
          <w:p w14:paraId="1F679EFC" w14:textId="77777777" w:rsidR="007C3B74" w:rsidRPr="00613E6E" w:rsidRDefault="007C3B74" w:rsidP="001433B3">
            <w:pPr>
              <w:kinsoku w:val="0"/>
              <w:overflowPunct w:val="0"/>
              <w:autoSpaceDE w:val="0"/>
              <w:autoSpaceDN w:val="0"/>
              <w:adjustRightInd w:val="0"/>
              <w:spacing w:line="250" w:lineRule="exact"/>
              <w:ind w:left="63"/>
              <w:rPr>
                <w:rFonts w:cs="Arial"/>
                <w:spacing w:val="-1"/>
                <w:szCs w:val="22"/>
              </w:rPr>
            </w:pPr>
            <w:r w:rsidRPr="00613E6E">
              <w:rPr>
                <w:rFonts w:cs="Arial"/>
                <w:spacing w:val="-2"/>
                <w:szCs w:val="22"/>
              </w:rPr>
              <w:t>Die</w:t>
            </w:r>
            <w:r w:rsidRPr="00613E6E">
              <w:rPr>
                <w:rFonts w:cs="Arial"/>
                <w:szCs w:val="22"/>
              </w:rPr>
              <w:t xml:space="preserve"> </w:t>
            </w:r>
            <w:r w:rsidRPr="00613E6E">
              <w:rPr>
                <w:rFonts w:cs="Arial"/>
                <w:spacing w:val="-1"/>
                <w:szCs w:val="22"/>
              </w:rPr>
              <w:t>Studierenden</w:t>
            </w:r>
          </w:p>
          <w:p w14:paraId="654AE989" w14:textId="77777777" w:rsidR="007C3B74" w:rsidRPr="0073078B" w:rsidRDefault="007C3B74" w:rsidP="00F6461C">
            <w:pPr>
              <w:pStyle w:val="Listenabsatz"/>
              <w:numPr>
                <w:ilvl w:val="0"/>
                <w:numId w:val="40"/>
              </w:numPr>
              <w:ind w:left="209" w:hanging="209"/>
            </w:pPr>
            <w:r w:rsidRPr="0073078B">
              <w:t>können fundierte Kenntnisse über politische Prozesse, ökonomische Veränderungen und gesellschaftliche Herausforderungen im Kontext von Globalisierungs- und Integrationsprozessen sowie über die Bedeutung von Massenkommunikation für diese Entwicklungen darstellen.</w:t>
            </w:r>
          </w:p>
          <w:p w14:paraId="05EE0B42" w14:textId="77777777" w:rsidR="007C3B74" w:rsidRPr="00113229" w:rsidRDefault="007C3B74" w:rsidP="00F6461C">
            <w:pPr>
              <w:pStyle w:val="Listenabsatz"/>
              <w:numPr>
                <w:ilvl w:val="0"/>
                <w:numId w:val="40"/>
              </w:numPr>
              <w:ind w:left="209" w:hanging="209"/>
              <w:rPr>
                <w:rFonts w:cs="Arial"/>
              </w:rPr>
            </w:pPr>
            <w:r w:rsidRPr="0073078B">
              <w:t>en</w:t>
            </w:r>
            <w:r w:rsidRPr="00613E6E">
              <w:rPr>
                <w:rFonts w:cs="Arial"/>
                <w:spacing w:val="-1"/>
              </w:rPr>
              <w:t>twickeln</w:t>
            </w:r>
            <w:r w:rsidRPr="00613E6E">
              <w:rPr>
                <w:rFonts w:cs="Arial"/>
              </w:rPr>
              <w:t xml:space="preserve"> durch den ständigen Austausch mit Mitstudierenden und Fachvertretern</w:t>
            </w:r>
            <w:r w:rsidRPr="00613E6E">
              <w:rPr>
                <w:rFonts w:cs="Arial"/>
                <w:color w:val="FF0000"/>
              </w:rPr>
              <w:t xml:space="preserve"> </w:t>
            </w:r>
            <w:r w:rsidRPr="00613E6E">
              <w:rPr>
                <w:rFonts w:cs="Arial"/>
                <w:spacing w:val="-1"/>
              </w:rPr>
              <w:t>die</w:t>
            </w:r>
            <w:r w:rsidRPr="00613E6E">
              <w:rPr>
                <w:rFonts w:cs="Arial"/>
              </w:rPr>
              <w:t xml:space="preserve"> </w:t>
            </w:r>
            <w:r w:rsidRPr="00613E6E">
              <w:rPr>
                <w:rFonts w:cs="Arial"/>
                <w:spacing w:val="-1"/>
              </w:rPr>
              <w:t>Fähigkeit, die</w:t>
            </w:r>
            <w:r w:rsidRPr="00613E6E">
              <w:rPr>
                <w:rFonts w:cs="Arial"/>
              </w:rPr>
              <w:t xml:space="preserve"> </w:t>
            </w:r>
            <w:r w:rsidRPr="00613E6E">
              <w:rPr>
                <w:rFonts w:cs="Arial"/>
                <w:spacing w:val="-1"/>
              </w:rPr>
              <w:t>Dynamik</w:t>
            </w:r>
            <w:r w:rsidRPr="00613E6E">
              <w:rPr>
                <w:rFonts w:cs="Arial"/>
                <w:spacing w:val="1"/>
              </w:rPr>
              <w:t xml:space="preserve"> </w:t>
            </w:r>
            <w:r w:rsidRPr="00613E6E">
              <w:rPr>
                <w:rFonts w:cs="Arial"/>
                <w:spacing w:val="-1"/>
              </w:rPr>
              <w:t>interner</w:t>
            </w:r>
            <w:r w:rsidRPr="00613E6E">
              <w:rPr>
                <w:rFonts w:cs="Arial"/>
                <w:spacing w:val="1"/>
              </w:rPr>
              <w:t xml:space="preserve"> </w:t>
            </w:r>
            <w:r w:rsidRPr="00613E6E">
              <w:rPr>
                <w:rFonts w:cs="Arial"/>
                <w:spacing w:val="-2"/>
              </w:rPr>
              <w:t>und</w:t>
            </w:r>
            <w:r w:rsidRPr="00613E6E">
              <w:rPr>
                <w:rFonts w:cs="Arial"/>
              </w:rPr>
              <w:t xml:space="preserve"> </w:t>
            </w:r>
            <w:r w:rsidRPr="00613E6E">
              <w:rPr>
                <w:rFonts w:cs="Arial"/>
                <w:spacing w:val="-1"/>
              </w:rPr>
              <w:t>externer</w:t>
            </w:r>
            <w:r w:rsidRPr="00613E6E">
              <w:rPr>
                <w:rFonts w:cs="Arial"/>
                <w:spacing w:val="43"/>
              </w:rPr>
              <w:t xml:space="preserve"> </w:t>
            </w:r>
            <w:r w:rsidRPr="00613E6E">
              <w:rPr>
                <w:rFonts w:cs="Arial"/>
                <w:spacing w:val="-1"/>
              </w:rPr>
              <w:t>Faktoren</w:t>
            </w:r>
            <w:r w:rsidRPr="00613E6E">
              <w:rPr>
                <w:rFonts w:cs="Arial"/>
                <w:spacing w:val="-2"/>
              </w:rPr>
              <w:t xml:space="preserve"> zu</w:t>
            </w:r>
            <w:r w:rsidRPr="00613E6E">
              <w:rPr>
                <w:rFonts w:cs="Arial"/>
              </w:rPr>
              <w:t xml:space="preserve"> </w:t>
            </w:r>
            <w:r w:rsidRPr="00613E6E">
              <w:rPr>
                <w:rFonts w:cs="Arial"/>
                <w:spacing w:val="-1"/>
              </w:rPr>
              <w:t>analysieren</w:t>
            </w:r>
            <w:r w:rsidRPr="00613E6E">
              <w:rPr>
                <w:rFonts w:cs="Arial"/>
              </w:rPr>
              <w:t xml:space="preserve"> </w:t>
            </w:r>
            <w:r w:rsidRPr="00613E6E">
              <w:rPr>
                <w:rFonts w:cs="Arial"/>
                <w:spacing w:val="-1"/>
              </w:rPr>
              <w:t>und</w:t>
            </w:r>
            <w:r w:rsidRPr="00613E6E">
              <w:rPr>
                <w:rFonts w:cs="Arial"/>
              </w:rPr>
              <w:t xml:space="preserve"> </w:t>
            </w:r>
            <w:r w:rsidRPr="00613E6E">
              <w:rPr>
                <w:rFonts w:cs="Arial"/>
                <w:spacing w:val="-1"/>
              </w:rPr>
              <w:t>zu</w:t>
            </w:r>
            <w:r w:rsidRPr="00613E6E">
              <w:rPr>
                <w:rFonts w:cs="Arial"/>
              </w:rPr>
              <w:t xml:space="preserve"> </w:t>
            </w:r>
            <w:r w:rsidRPr="00613E6E">
              <w:rPr>
                <w:rFonts w:cs="Arial"/>
                <w:spacing w:val="-1"/>
              </w:rPr>
              <w:t>bewerten.</w:t>
            </w:r>
          </w:p>
        </w:tc>
      </w:tr>
      <w:tr w:rsidR="007C3B74" w:rsidRPr="00113229" w14:paraId="30932754" w14:textId="77777777" w:rsidTr="001433B3">
        <w:trPr>
          <w:trHeight w:val="340"/>
        </w:trPr>
        <w:tc>
          <w:tcPr>
            <w:tcW w:w="567" w:type="dxa"/>
          </w:tcPr>
          <w:p w14:paraId="680A8E94" w14:textId="77777777" w:rsidR="007C3B74" w:rsidRPr="00113229" w:rsidRDefault="007C3B74" w:rsidP="00F6461C">
            <w:pPr>
              <w:numPr>
                <w:ilvl w:val="0"/>
                <w:numId w:val="243"/>
              </w:numPr>
              <w:jc w:val="center"/>
              <w:rPr>
                <w:rFonts w:cs="Arial"/>
                <w:i/>
                <w:szCs w:val="22"/>
              </w:rPr>
            </w:pPr>
          </w:p>
        </w:tc>
        <w:tc>
          <w:tcPr>
            <w:tcW w:w="2693" w:type="dxa"/>
          </w:tcPr>
          <w:p w14:paraId="780CA937" w14:textId="77777777" w:rsidR="007C3B74" w:rsidRDefault="007C3B74" w:rsidP="001433B3">
            <w:pPr>
              <w:rPr>
                <w:rFonts w:cs="Arial"/>
                <w:b/>
                <w:szCs w:val="22"/>
              </w:rPr>
            </w:pPr>
            <w:r>
              <w:rPr>
                <w:rFonts w:cs="Arial"/>
                <w:b/>
                <w:szCs w:val="22"/>
              </w:rPr>
              <w:t xml:space="preserve">Empfohlene </w:t>
            </w:r>
          </w:p>
          <w:p w14:paraId="18C4A0F0" w14:textId="77777777" w:rsidR="007C3B74" w:rsidRPr="00113229" w:rsidRDefault="007C3B74" w:rsidP="001433B3">
            <w:pPr>
              <w:rPr>
                <w:rFonts w:cs="Arial"/>
                <w:b/>
                <w:szCs w:val="22"/>
              </w:rPr>
            </w:pPr>
            <w:r w:rsidRPr="00113229">
              <w:rPr>
                <w:rFonts w:cs="Arial"/>
                <w:b/>
                <w:szCs w:val="22"/>
              </w:rPr>
              <w:t>Voraussetzungen für die Teilnahme</w:t>
            </w:r>
          </w:p>
        </w:tc>
        <w:tc>
          <w:tcPr>
            <w:tcW w:w="6663" w:type="dxa"/>
          </w:tcPr>
          <w:p w14:paraId="4A5ED7B3" w14:textId="77777777" w:rsidR="007C3B74" w:rsidRPr="0073078B" w:rsidRDefault="007C3B74" w:rsidP="00F6461C">
            <w:pPr>
              <w:pStyle w:val="Listenabsatz"/>
              <w:numPr>
                <w:ilvl w:val="0"/>
                <w:numId w:val="40"/>
              </w:numPr>
              <w:ind w:left="209" w:hanging="209"/>
              <w:rPr>
                <w:rFonts w:cs="Arial"/>
                <w:spacing w:val="-1"/>
              </w:rPr>
            </w:pPr>
            <w:r w:rsidRPr="00613E6E">
              <w:rPr>
                <w:rFonts w:cs="Arial"/>
                <w:spacing w:val="-1"/>
              </w:rPr>
              <w:t>Interesse</w:t>
            </w:r>
            <w:r w:rsidRPr="00613E6E">
              <w:rPr>
                <w:rFonts w:cs="Arial"/>
                <w:spacing w:val="-2"/>
              </w:rPr>
              <w:t xml:space="preserve"> </w:t>
            </w:r>
            <w:r w:rsidRPr="00613E6E">
              <w:rPr>
                <w:rFonts w:cs="Arial"/>
              </w:rPr>
              <w:t>für</w:t>
            </w:r>
            <w:r w:rsidRPr="00613E6E">
              <w:rPr>
                <w:rFonts w:cs="Arial"/>
                <w:spacing w:val="-1"/>
              </w:rPr>
              <w:t xml:space="preserve"> internationale</w:t>
            </w:r>
            <w:r w:rsidRPr="00613E6E">
              <w:rPr>
                <w:rFonts w:cs="Arial"/>
              </w:rPr>
              <w:t xml:space="preserve"> </w:t>
            </w:r>
            <w:r w:rsidRPr="00613E6E">
              <w:rPr>
                <w:rFonts w:cs="Arial"/>
                <w:spacing w:val="-1"/>
              </w:rPr>
              <w:t>Fragestellungen</w:t>
            </w:r>
            <w:r>
              <w:rPr>
                <w:rFonts w:cs="Arial"/>
              </w:rPr>
              <w:t xml:space="preserve"> und </w:t>
            </w:r>
            <w:r w:rsidRPr="00613E6E">
              <w:rPr>
                <w:rFonts w:cs="Arial"/>
                <w:spacing w:val="-1"/>
              </w:rPr>
              <w:t>kommunikative</w:t>
            </w:r>
            <w:r>
              <w:rPr>
                <w:rFonts w:cs="Arial"/>
                <w:spacing w:val="-1"/>
              </w:rPr>
              <w:t xml:space="preserve"> </w:t>
            </w:r>
            <w:r w:rsidRPr="0073078B">
              <w:rPr>
                <w:rFonts w:cs="Arial"/>
                <w:spacing w:val="-1"/>
              </w:rPr>
              <w:t>Fähigkeiten</w:t>
            </w:r>
          </w:p>
          <w:p w14:paraId="652629C7" w14:textId="77777777" w:rsidR="007C3B74" w:rsidRPr="00A66EB9" w:rsidRDefault="007C3B74" w:rsidP="00F6461C">
            <w:pPr>
              <w:pStyle w:val="Listenabsatz"/>
              <w:numPr>
                <w:ilvl w:val="0"/>
                <w:numId w:val="40"/>
              </w:numPr>
              <w:ind w:left="209" w:hanging="209"/>
              <w:rPr>
                <w:rFonts w:cs="Arial"/>
              </w:rPr>
            </w:pPr>
            <w:r w:rsidRPr="00613E6E">
              <w:rPr>
                <w:rFonts w:cs="Arial"/>
                <w:spacing w:val="-1"/>
              </w:rPr>
              <w:t>Erfolgreicher Abschluss</w:t>
            </w:r>
            <w:r w:rsidRPr="00613E6E">
              <w:rPr>
                <w:rFonts w:cs="Arial"/>
                <w:spacing w:val="-4"/>
              </w:rPr>
              <w:t xml:space="preserve"> </w:t>
            </w:r>
            <w:r w:rsidRPr="00613E6E">
              <w:rPr>
                <w:rFonts w:cs="Arial"/>
                <w:spacing w:val="-1"/>
              </w:rPr>
              <w:t>der</w:t>
            </w:r>
            <w:r w:rsidRPr="00613E6E">
              <w:rPr>
                <w:rFonts w:cs="Arial"/>
                <w:spacing w:val="1"/>
              </w:rPr>
              <w:t xml:space="preserve"> </w:t>
            </w:r>
            <w:r w:rsidRPr="00613E6E">
              <w:rPr>
                <w:rFonts w:cs="Arial"/>
                <w:spacing w:val="-1"/>
              </w:rPr>
              <w:t>Assessmentphase</w:t>
            </w:r>
          </w:p>
          <w:p w14:paraId="6D514EAD" w14:textId="77777777" w:rsidR="00A4150F" w:rsidRDefault="00A4150F" w:rsidP="00A66EB9">
            <w:pPr>
              <w:rPr>
                <w:rFonts w:cs="Arial"/>
              </w:rPr>
            </w:pPr>
          </w:p>
          <w:p w14:paraId="3385D6EE" w14:textId="66AEB432" w:rsidR="00A4150F" w:rsidRPr="003D32A8" w:rsidRDefault="00A4150F" w:rsidP="00A66EB9">
            <w:pPr>
              <w:rPr>
                <w:rFonts w:cs="Arial"/>
              </w:rPr>
            </w:pPr>
            <w:r>
              <w:rPr>
                <w:rFonts w:cs="Arial"/>
              </w:rPr>
              <w:t xml:space="preserve">Die Anmeldung erfolgt über StudOn. </w:t>
            </w:r>
          </w:p>
        </w:tc>
      </w:tr>
      <w:tr w:rsidR="007C3B74" w:rsidRPr="000D202E" w14:paraId="48E8BA08" w14:textId="77777777" w:rsidTr="001433B3">
        <w:trPr>
          <w:trHeight w:val="340"/>
        </w:trPr>
        <w:tc>
          <w:tcPr>
            <w:tcW w:w="567" w:type="dxa"/>
          </w:tcPr>
          <w:p w14:paraId="18588434" w14:textId="77777777" w:rsidR="007C3B74" w:rsidRPr="00113229" w:rsidRDefault="007C3B74" w:rsidP="00F6461C">
            <w:pPr>
              <w:numPr>
                <w:ilvl w:val="0"/>
                <w:numId w:val="243"/>
              </w:numPr>
              <w:jc w:val="center"/>
              <w:rPr>
                <w:rFonts w:cs="Arial"/>
                <w:i/>
                <w:szCs w:val="22"/>
              </w:rPr>
            </w:pPr>
          </w:p>
        </w:tc>
        <w:tc>
          <w:tcPr>
            <w:tcW w:w="2693" w:type="dxa"/>
          </w:tcPr>
          <w:p w14:paraId="16D48BB2" w14:textId="77777777" w:rsidR="007C3B74" w:rsidRDefault="007C3B74" w:rsidP="001433B3">
            <w:pPr>
              <w:rPr>
                <w:rFonts w:cs="Arial"/>
                <w:b/>
                <w:szCs w:val="22"/>
              </w:rPr>
            </w:pPr>
            <w:r>
              <w:rPr>
                <w:rFonts w:cs="Arial"/>
                <w:b/>
                <w:szCs w:val="22"/>
              </w:rPr>
              <w:t xml:space="preserve">Einpassung in </w:t>
            </w:r>
          </w:p>
          <w:p w14:paraId="72FFE61B" w14:textId="77777777" w:rsidR="007C3B74" w:rsidRPr="00113229" w:rsidRDefault="007C3B74" w:rsidP="001433B3">
            <w:pPr>
              <w:rPr>
                <w:rFonts w:cs="Arial"/>
                <w:b/>
                <w:szCs w:val="22"/>
              </w:rPr>
            </w:pPr>
            <w:r w:rsidRPr="00113229">
              <w:rPr>
                <w:rFonts w:cs="Arial"/>
                <w:b/>
                <w:szCs w:val="22"/>
              </w:rPr>
              <w:t>Musterstudienplan</w:t>
            </w:r>
          </w:p>
        </w:tc>
        <w:tc>
          <w:tcPr>
            <w:tcW w:w="6663" w:type="dxa"/>
          </w:tcPr>
          <w:p w14:paraId="5E2B8DB9" w14:textId="77777777" w:rsidR="007C3B74" w:rsidRPr="00636176" w:rsidRDefault="007C3B74" w:rsidP="00F6461C">
            <w:pPr>
              <w:pStyle w:val="Listenabsatz"/>
              <w:numPr>
                <w:ilvl w:val="0"/>
                <w:numId w:val="40"/>
              </w:numPr>
              <w:ind w:left="209" w:hanging="209"/>
              <w:rPr>
                <w:rFonts w:cs="Arial"/>
                <w:spacing w:val="-1"/>
              </w:rPr>
            </w:pPr>
            <w:r w:rsidRPr="00613E6E">
              <w:rPr>
                <w:rFonts w:cs="Arial"/>
                <w:spacing w:val="-1"/>
              </w:rPr>
              <w:t xml:space="preserve">Sozialökonomik: </w:t>
            </w:r>
            <w:r w:rsidRPr="00636176">
              <w:rPr>
                <w:rFonts w:cs="Arial"/>
                <w:spacing w:val="-1"/>
              </w:rPr>
              <w:t>5. Semester</w:t>
            </w:r>
          </w:p>
          <w:p w14:paraId="47E8CC0C" w14:textId="6A9FA055" w:rsidR="007C3B74" w:rsidRPr="000D202E" w:rsidRDefault="007C3B74" w:rsidP="00F6461C">
            <w:pPr>
              <w:pStyle w:val="Listenabsatz"/>
              <w:numPr>
                <w:ilvl w:val="0"/>
                <w:numId w:val="40"/>
              </w:numPr>
              <w:ind w:left="209" w:hanging="209"/>
              <w:rPr>
                <w:rFonts w:cs="Arial"/>
                <w:lang w:val="en-US"/>
              </w:rPr>
            </w:pPr>
          </w:p>
        </w:tc>
      </w:tr>
      <w:tr w:rsidR="007C3B74" w:rsidRPr="00113229" w14:paraId="77C937F8" w14:textId="77777777" w:rsidTr="001433B3">
        <w:trPr>
          <w:trHeight w:val="340"/>
        </w:trPr>
        <w:tc>
          <w:tcPr>
            <w:tcW w:w="567" w:type="dxa"/>
            <w:tcBorders>
              <w:bottom w:val="single" w:sz="4" w:space="0" w:color="auto"/>
            </w:tcBorders>
          </w:tcPr>
          <w:p w14:paraId="23359E4C" w14:textId="77777777" w:rsidR="007C3B74" w:rsidRPr="000D202E" w:rsidRDefault="007C3B74" w:rsidP="00F6461C">
            <w:pPr>
              <w:numPr>
                <w:ilvl w:val="0"/>
                <w:numId w:val="243"/>
              </w:numPr>
              <w:jc w:val="center"/>
              <w:rPr>
                <w:rFonts w:cs="Arial"/>
                <w:i/>
                <w:szCs w:val="22"/>
                <w:lang w:val="en-US"/>
              </w:rPr>
            </w:pPr>
          </w:p>
          <w:p w14:paraId="5B0697D5" w14:textId="77777777" w:rsidR="007C3B74" w:rsidRPr="000D202E" w:rsidRDefault="007C3B74" w:rsidP="001433B3">
            <w:pPr>
              <w:jc w:val="center"/>
              <w:rPr>
                <w:rFonts w:cs="Arial"/>
                <w:szCs w:val="22"/>
                <w:lang w:val="en-US"/>
              </w:rPr>
            </w:pPr>
          </w:p>
        </w:tc>
        <w:tc>
          <w:tcPr>
            <w:tcW w:w="2693" w:type="dxa"/>
            <w:tcBorders>
              <w:bottom w:val="single" w:sz="4" w:space="0" w:color="auto"/>
            </w:tcBorders>
          </w:tcPr>
          <w:p w14:paraId="2B8E2EE5" w14:textId="77777777" w:rsidR="00E652F2" w:rsidRDefault="00E652F2" w:rsidP="001433B3">
            <w:pPr>
              <w:rPr>
                <w:rFonts w:cs="Arial"/>
                <w:b/>
                <w:szCs w:val="22"/>
              </w:rPr>
            </w:pPr>
            <w:r>
              <w:rPr>
                <w:rFonts w:cs="Arial"/>
                <w:b/>
                <w:szCs w:val="22"/>
              </w:rPr>
              <w:t>Verwendbarkeit des</w:t>
            </w:r>
          </w:p>
          <w:p w14:paraId="26FBB87F" w14:textId="2DF50359" w:rsidR="007C3B74" w:rsidRPr="00113229" w:rsidRDefault="007C3B74" w:rsidP="001433B3">
            <w:pPr>
              <w:rPr>
                <w:rFonts w:cs="Arial"/>
                <w:b/>
                <w:szCs w:val="22"/>
              </w:rPr>
            </w:pPr>
            <w:r w:rsidRPr="00113229">
              <w:rPr>
                <w:rFonts w:cs="Arial"/>
                <w:b/>
                <w:szCs w:val="22"/>
              </w:rPr>
              <w:t>Moduls</w:t>
            </w:r>
          </w:p>
        </w:tc>
        <w:tc>
          <w:tcPr>
            <w:tcW w:w="6663" w:type="dxa"/>
            <w:tcBorders>
              <w:bottom w:val="single" w:sz="4" w:space="0" w:color="auto"/>
            </w:tcBorders>
          </w:tcPr>
          <w:p w14:paraId="21E1AC1E" w14:textId="31CF7855" w:rsidR="007C3B74" w:rsidRPr="005E0905" w:rsidRDefault="007C3B74" w:rsidP="001433B3">
            <w:pPr>
              <w:tabs>
                <w:tab w:val="left" w:pos="424"/>
              </w:tabs>
              <w:kinsoku w:val="0"/>
              <w:overflowPunct w:val="0"/>
              <w:autoSpaceDE w:val="0"/>
              <w:autoSpaceDN w:val="0"/>
              <w:adjustRightInd w:val="0"/>
              <w:spacing w:before="1" w:line="252" w:lineRule="exact"/>
              <w:ind w:right="187"/>
              <w:rPr>
                <w:rFonts w:cs="Arial"/>
                <w:spacing w:val="-1"/>
                <w:szCs w:val="22"/>
              </w:rPr>
            </w:pPr>
            <w:r w:rsidRPr="005E0905">
              <w:rPr>
                <w:rFonts w:cs="Arial"/>
                <w:spacing w:val="-1"/>
                <w:szCs w:val="22"/>
              </w:rPr>
              <w:t xml:space="preserve">Für Studierende ab Studienbeginn </w:t>
            </w:r>
            <w:r w:rsidR="00DD2B35">
              <w:rPr>
                <w:rFonts w:cs="Arial"/>
                <w:spacing w:val="-1"/>
                <w:szCs w:val="22"/>
              </w:rPr>
              <w:t>WiSe</w:t>
            </w:r>
            <w:r w:rsidRPr="005E0905">
              <w:rPr>
                <w:rFonts w:cs="Arial"/>
                <w:spacing w:val="-1"/>
                <w:szCs w:val="22"/>
              </w:rPr>
              <w:t xml:space="preserve"> 2017/18:</w:t>
            </w:r>
          </w:p>
          <w:p w14:paraId="6994B56A" w14:textId="77777777" w:rsidR="007C3B74" w:rsidRPr="00613E6E" w:rsidRDefault="007C3B74" w:rsidP="00F6461C">
            <w:pPr>
              <w:pStyle w:val="Listenabsatz"/>
              <w:numPr>
                <w:ilvl w:val="0"/>
                <w:numId w:val="40"/>
              </w:numPr>
              <w:ind w:left="209" w:hanging="209"/>
              <w:rPr>
                <w:rFonts w:cs="Arial"/>
                <w:spacing w:val="-1"/>
              </w:rPr>
            </w:pPr>
            <w:r w:rsidRPr="00613E6E">
              <w:rPr>
                <w:rFonts w:cs="Arial"/>
                <w:spacing w:val="-1"/>
              </w:rPr>
              <w:t>Modul</w:t>
            </w:r>
            <w:r w:rsidRPr="003874E2">
              <w:rPr>
                <w:rFonts w:cs="Arial"/>
                <w:spacing w:val="-1"/>
              </w:rPr>
              <w:t xml:space="preserve"> </w:t>
            </w:r>
            <w:r w:rsidRPr="00613E6E">
              <w:rPr>
                <w:rFonts w:cs="Arial"/>
                <w:spacing w:val="-1"/>
              </w:rPr>
              <w:t>im</w:t>
            </w:r>
            <w:r w:rsidRPr="003874E2">
              <w:rPr>
                <w:rFonts w:cs="Arial"/>
                <w:spacing w:val="-1"/>
              </w:rPr>
              <w:t xml:space="preserve"> </w:t>
            </w:r>
            <w:r w:rsidRPr="00613E6E">
              <w:rPr>
                <w:rFonts w:cs="Arial"/>
                <w:spacing w:val="-1"/>
              </w:rPr>
              <w:t>Kernbereich</w:t>
            </w:r>
            <w:r w:rsidRPr="003874E2">
              <w:rPr>
                <w:rFonts w:cs="Arial"/>
                <w:spacing w:val="-1"/>
              </w:rPr>
              <w:t xml:space="preserve"> für </w:t>
            </w:r>
            <w:r w:rsidRPr="00613E6E">
              <w:rPr>
                <w:rFonts w:cs="Arial"/>
                <w:spacing w:val="-1"/>
              </w:rPr>
              <w:t>Studierende</w:t>
            </w:r>
            <w:r w:rsidRPr="003874E2">
              <w:rPr>
                <w:rFonts w:cs="Arial"/>
                <w:spacing w:val="-1"/>
              </w:rPr>
              <w:t xml:space="preserve"> der </w:t>
            </w:r>
            <w:r w:rsidRPr="00613E6E">
              <w:rPr>
                <w:rFonts w:cs="Arial"/>
                <w:spacing w:val="-1"/>
              </w:rPr>
              <w:t>Sozialökonomik</w:t>
            </w:r>
            <w:r w:rsidRPr="003874E2">
              <w:rPr>
                <w:rFonts w:cs="Arial"/>
                <w:spacing w:val="-1"/>
              </w:rPr>
              <w:t xml:space="preserve"> </w:t>
            </w:r>
            <w:r w:rsidRPr="00613E6E">
              <w:rPr>
                <w:rFonts w:cs="Arial"/>
                <w:spacing w:val="-1"/>
              </w:rPr>
              <w:t>mit</w:t>
            </w:r>
            <w:r w:rsidRPr="003874E2">
              <w:rPr>
                <w:rFonts w:cs="Arial"/>
                <w:spacing w:val="-1"/>
              </w:rPr>
              <w:t xml:space="preserve"> </w:t>
            </w:r>
            <w:r w:rsidRPr="00613E6E">
              <w:rPr>
                <w:rFonts w:cs="Arial"/>
                <w:spacing w:val="-1"/>
              </w:rPr>
              <w:t>Schwerpunkt International</w:t>
            </w:r>
          </w:p>
          <w:p w14:paraId="09009E65" w14:textId="3B73B6BC" w:rsidR="007329BA" w:rsidRPr="007329BA" w:rsidRDefault="007329BA" w:rsidP="007329BA">
            <w:pPr>
              <w:rPr>
                <w:rFonts w:cs="Arial"/>
                <w:spacing w:val="-1"/>
              </w:rPr>
            </w:pPr>
          </w:p>
        </w:tc>
      </w:tr>
      <w:tr w:rsidR="007C3B74" w:rsidRPr="00113229" w14:paraId="6B85CB5D" w14:textId="77777777" w:rsidTr="001433B3">
        <w:trPr>
          <w:trHeight w:val="340"/>
        </w:trPr>
        <w:tc>
          <w:tcPr>
            <w:tcW w:w="567" w:type="dxa"/>
            <w:shd w:val="clear" w:color="auto" w:fill="auto"/>
          </w:tcPr>
          <w:p w14:paraId="7D751688" w14:textId="77777777" w:rsidR="007C3B74" w:rsidRPr="00113229" w:rsidRDefault="007C3B74" w:rsidP="00F6461C">
            <w:pPr>
              <w:numPr>
                <w:ilvl w:val="0"/>
                <w:numId w:val="243"/>
              </w:numPr>
              <w:jc w:val="center"/>
              <w:rPr>
                <w:rFonts w:cs="Arial"/>
                <w:i/>
                <w:szCs w:val="22"/>
              </w:rPr>
            </w:pPr>
          </w:p>
        </w:tc>
        <w:tc>
          <w:tcPr>
            <w:tcW w:w="2693" w:type="dxa"/>
            <w:shd w:val="clear" w:color="auto" w:fill="auto"/>
          </w:tcPr>
          <w:p w14:paraId="0FEE5FE9" w14:textId="77777777" w:rsidR="007C3B74" w:rsidRDefault="007C3B74" w:rsidP="001433B3">
            <w:pPr>
              <w:rPr>
                <w:rFonts w:cs="Arial"/>
                <w:b/>
                <w:szCs w:val="22"/>
              </w:rPr>
            </w:pPr>
            <w:r w:rsidRPr="00113229">
              <w:rPr>
                <w:rFonts w:cs="Arial"/>
                <w:b/>
                <w:szCs w:val="22"/>
              </w:rPr>
              <w:t xml:space="preserve">Studien- und </w:t>
            </w:r>
          </w:p>
          <w:p w14:paraId="46E234E7" w14:textId="77777777" w:rsidR="007C3B74" w:rsidRPr="00113229" w:rsidRDefault="007C3B74" w:rsidP="001433B3">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6F1451CA" w14:textId="77777777" w:rsidR="007C3B74" w:rsidRPr="0073078B" w:rsidRDefault="007C3B74" w:rsidP="00F6461C">
            <w:pPr>
              <w:pStyle w:val="Listenabsatz"/>
              <w:numPr>
                <w:ilvl w:val="0"/>
                <w:numId w:val="40"/>
              </w:numPr>
              <w:ind w:left="209" w:hanging="209"/>
              <w:rPr>
                <w:rFonts w:cs="Arial"/>
                <w:spacing w:val="-1"/>
              </w:rPr>
            </w:pPr>
            <w:r w:rsidRPr="00613E6E">
              <w:rPr>
                <w:rFonts w:cs="Arial"/>
                <w:spacing w:val="-1"/>
              </w:rPr>
              <w:t>Präsentation (tw. In Gruppenarbeit, tw. In elektronischer Form)</w:t>
            </w:r>
          </w:p>
          <w:p w14:paraId="7992A458" w14:textId="77777777" w:rsidR="007C3B74" w:rsidRPr="00613E6E" w:rsidRDefault="007C3B74" w:rsidP="00F6461C">
            <w:pPr>
              <w:pStyle w:val="Listenabsatz"/>
              <w:numPr>
                <w:ilvl w:val="0"/>
                <w:numId w:val="40"/>
              </w:numPr>
              <w:ind w:left="209" w:hanging="209"/>
              <w:rPr>
                <w:rFonts w:cs="Arial"/>
                <w:spacing w:val="-1"/>
              </w:rPr>
            </w:pPr>
            <w:r w:rsidRPr="00613E6E">
              <w:rPr>
                <w:rFonts w:cs="Arial"/>
                <w:spacing w:val="-1"/>
              </w:rPr>
              <w:t>Hausarbeit (tw. In Gruppenarbeit, tw. In elektronischer Form)</w:t>
            </w:r>
          </w:p>
          <w:p w14:paraId="09B7CED1" w14:textId="77777777" w:rsidR="007C3B74" w:rsidRPr="00113229" w:rsidRDefault="007C3B74" w:rsidP="00F6461C">
            <w:pPr>
              <w:pStyle w:val="Listenabsatz"/>
              <w:numPr>
                <w:ilvl w:val="0"/>
                <w:numId w:val="40"/>
              </w:numPr>
              <w:ind w:left="209" w:hanging="209"/>
              <w:rPr>
                <w:rFonts w:cs="Arial"/>
              </w:rPr>
            </w:pPr>
            <w:r w:rsidRPr="00613E6E">
              <w:rPr>
                <w:rFonts w:cs="Arial"/>
                <w:spacing w:val="-1"/>
              </w:rPr>
              <w:t>Diskussionsbeitrag</w:t>
            </w:r>
          </w:p>
        </w:tc>
      </w:tr>
      <w:tr w:rsidR="007C3B74" w:rsidRPr="00113229" w14:paraId="1B566420" w14:textId="77777777" w:rsidTr="001433B3">
        <w:trPr>
          <w:trHeight w:val="340"/>
        </w:trPr>
        <w:tc>
          <w:tcPr>
            <w:tcW w:w="567" w:type="dxa"/>
            <w:shd w:val="clear" w:color="auto" w:fill="auto"/>
          </w:tcPr>
          <w:p w14:paraId="06D7ABC5" w14:textId="77777777" w:rsidR="007C3B74" w:rsidRPr="00113229" w:rsidRDefault="007C3B74" w:rsidP="00F6461C">
            <w:pPr>
              <w:numPr>
                <w:ilvl w:val="0"/>
                <w:numId w:val="243"/>
              </w:numPr>
              <w:jc w:val="center"/>
              <w:rPr>
                <w:rFonts w:cs="Arial"/>
                <w:i/>
                <w:szCs w:val="22"/>
              </w:rPr>
            </w:pPr>
          </w:p>
        </w:tc>
        <w:tc>
          <w:tcPr>
            <w:tcW w:w="2693" w:type="dxa"/>
            <w:shd w:val="clear" w:color="auto" w:fill="auto"/>
          </w:tcPr>
          <w:p w14:paraId="1AE55725" w14:textId="77777777" w:rsidR="007C3B74" w:rsidRPr="00113229" w:rsidRDefault="007C3B74" w:rsidP="001433B3">
            <w:pPr>
              <w:rPr>
                <w:rFonts w:cs="Arial"/>
                <w:b/>
                <w:szCs w:val="22"/>
              </w:rPr>
            </w:pPr>
            <w:r w:rsidRPr="00113229">
              <w:rPr>
                <w:rFonts w:cs="Arial"/>
                <w:b/>
                <w:szCs w:val="22"/>
              </w:rPr>
              <w:t>Berechnung Modulnote</w:t>
            </w:r>
          </w:p>
        </w:tc>
        <w:tc>
          <w:tcPr>
            <w:tcW w:w="6663" w:type="dxa"/>
            <w:shd w:val="clear" w:color="auto" w:fill="auto"/>
          </w:tcPr>
          <w:p w14:paraId="6B4CF138" w14:textId="22218FD4" w:rsidR="007C3B74" w:rsidRPr="00613E6E" w:rsidRDefault="007C3B74" w:rsidP="00F6461C">
            <w:pPr>
              <w:pStyle w:val="Listenabsatz"/>
              <w:numPr>
                <w:ilvl w:val="0"/>
                <w:numId w:val="40"/>
              </w:numPr>
              <w:ind w:left="209" w:hanging="209"/>
              <w:rPr>
                <w:rFonts w:cs="Arial"/>
                <w:spacing w:val="-1"/>
              </w:rPr>
            </w:pPr>
            <w:r w:rsidRPr="00613E6E">
              <w:rPr>
                <w:rFonts w:cs="Arial"/>
                <w:spacing w:val="-1"/>
              </w:rPr>
              <w:t>Präsentation (50 %</w:t>
            </w:r>
            <w:r w:rsidR="00EE587C">
              <w:rPr>
                <w:rFonts w:cs="Arial"/>
                <w:spacing w:val="-1"/>
              </w:rPr>
              <w:t>)</w:t>
            </w:r>
            <w:r w:rsidRPr="00613E6E">
              <w:rPr>
                <w:rFonts w:cs="Arial"/>
                <w:spacing w:val="-1"/>
              </w:rPr>
              <w:t xml:space="preserve"> </w:t>
            </w:r>
          </w:p>
          <w:p w14:paraId="76EDC974" w14:textId="47BDE5BE" w:rsidR="007C3B74" w:rsidRPr="00113229" w:rsidRDefault="007C3B74" w:rsidP="00F6461C">
            <w:pPr>
              <w:pStyle w:val="Listenabsatz"/>
              <w:numPr>
                <w:ilvl w:val="0"/>
                <w:numId w:val="40"/>
              </w:numPr>
              <w:ind w:left="209" w:hanging="209"/>
              <w:rPr>
                <w:rFonts w:cs="Arial"/>
              </w:rPr>
            </w:pPr>
            <w:r w:rsidRPr="00613E6E">
              <w:rPr>
                <w:rFonts w:cs="Arial"/>
                <w:spacing w:val="-1"/>
              </w:rPr>
              <w:t>Hausarbeit (25 %</w:t>
            </w:r>
            <w:r w:rsidR="00EE587C">
              <w:rPr>
                <w:rFonts w:cs="Arial"/>
                <w:spacing w:val="-1"/>
              </w:rPr>
              <w:t>)</w:t>
            </w:r>
            <w:r w:rsidRPr="00613E6E">
              <w:rPr>
                <w:rFonts w:cs="Arial"/>
                <w:spacing w:val="-1"/>
              </w:rPr>
              <w:t xml:space="preserve"> Diskussionsbeitrag (25 %</w:t>
            </w:r>
            <w:r w:rsidR="00EE587C">
              <w:rPr>
                <w:rFonts w:cs="Arial"/>
                <w:spacing w:val="-1"/>
              </w:rPr>
              <w:t>)</w:t>
            </w:r>
            <w:r w:rsidRPr="00613E6E">
              <w:rPr>
                <w:rFonts w:cs="Arial"/>
                <w:spacing w:val="-1"/>
              </w:rPr>
              <w:t xml:space="preserve"> </w:t>
            </w:r>
          </w:p>
        </w:tc>
      </w:tr>
      <w:tr w:rsidR="007C3B74" w:rsidRPr="00113229" w14:paraId="673F6720" w14:textId="77777777" w:rsidTr="001433B3">
        <w:trPr>
          <w:trHeight w:val="340"/>
        </w:trPr>
        <w:tc>
          <w:tcPr>
            <w:tcW w:w="567" w:type="dxa"/>
            <w:tcBorders>
              <w:bottom w:val="single" w:sz="4" w:space="0" w:color="auto"/>
            </w:tcBorders>
            <w:shd w:val="clear" w:color="auto" w:fill="auto"/>
          </w:tcPr>
          <w:p w14:paraId="5C4BE947" w14:textId="77777777" w:rsidR="007C3B74" w:rsidRPr="00113229" w:rsidRDefault="007C3B74" w:rsidP="00F6461C">
            <w:pPr>
              <w:numPr>
                <w:ilvl w:val="0"/>
                <w:numId w:val="243"/>
              </w:numPr>
              <w:jc w:val="center"/>
              <w:rPr>
                <w:rFonts w:cs="Arial"/>
                <w:i/>
                <w:szCs w:val="22"/>
              </w:rPr>
            </w:pPr>
          </w:p>
        </w:tc>
        <w:tc>
          <w:tcPr>
            <w:tcW w:w="2693" w:type="dxa"/>
            <w:tcBorders>
              <w:bottom w:val="single" w:sz="4" w:space="0" w:color="auto"/>
            </w:tcBorders>
            <w:shd w:val="clear" w:color="auto" w:fill="auto"/>
          </w:tcPr>
          <w:p w14:paraId="674137D6" w14:textId="77777777" w:rsidR="007C3B74" w:rsidRPr="00113229" w:rsidRDefault="007C3B74" w:rsidP="001433B3">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4C07EDEC" w14:textId="4B2C7DCA" w:rsidR="007C3B74" w:rsidRPr="00613E6E" w:rsidRDefault="00EE587C" w:rsidP="001433B3">
            <w:pPr>
              <w:kinsoku w:val="0"/>
              <w:overflowPunct w:val="0"/>
              <w:autoSpaceDE w:val="0"/>
              <w:autoSpaceDN w:val="0"/>
              <w:adjustRightInd w:val="0"/>
              <w:spacing w:line="252" w:lineRule="exact"/>
              <w:rPr>
                <w:rFonts w:cs="Arial"/>
                <w:szCs w:val="22"/>
              </w:rPr>
            </w:pPr>
            <w:r>
              <w:rPr>
                <w:rFonts w:cs="Arial"/>
                <w:spacing w:val="-1"/>
                <w:szCs w:val="22"/>
              </w:rPr>
              <w:t>Jährlich im WiSe</w:t>
            </w:r>
          </w:p>
        </w:tc>
      </w:tr>
      <w:tr w:rsidR="007C3B74" w:rsidRPr="00113229" w14:paraId="294C2BEF" w14:textId="77777777" w:rsidTr="001433B3">
        <w:trPr>
          <w:trHeight w:val="340"/>
        </w:trPr>
        <w:tc>
          <w:tcPr>
            <w:tcW w:w="567" w:type="dxa"/>
            <w:shd w:val="clear" w:color="auto" w:fill="auto"/>
          </w:tcPr>
          <w:p w14:paraId="06642227" w14:textId="77777777" w:rsidR="007C3B74" w:rsidRPr="00113229" w:rsidRDefault="007C3B74" w:rsidP="00F6461C">
            <w:pPr>
              <w:numPr>
                <w:ilvl w:val="0"/>
                <w:numId w:val="243"/>
              </w:numPr>
              <w:jc w:val="center"/>
              <w:rPr>
                <w:rFonts w:cs="Arial"/>
                <w:i/>
                <w:szCs w:val="22"/>
              </w:rPr>
            </w:pPr>
          </w:p>
        </w:tc>
        <w:tc>
          <w:tcPr>
            <w:tcW w:w="2693" w:type="dxa"/>
            <w:shd w:val="clear" w:color="auto" w:fill="auto"/>
          </w:tcPr>
          <w:p w14:paraId="4A7ED862" w14:textId="77777777" w:rsidR="007C3B74" w:rsidRPr="00113229" w:rsidRDefault="007C3B74" w:rsidP="001433B3">
            <w:pPr>
              <w:rPr>
                <w:rFonts w:cs="Arial"/>
                <w:b/>
                <w:szCs w:val="22"/>
              </w:rPr>
            </w:pPr>
            <w:r w:rsidRPr="00113229">
              <w:rPr>
                <w:rFonts w:cs="Arial"/>
                <w:b/>
                <w:szCs w:val="22"/>
              </w:rPr>
              <w:t>Arbeitsaufwand</w:t>
            </w:r>
          </w:p>
        </w:tc>
        <w:tc>
          <w:tcPr>
            <w:tcW w:w="6663" w:type="dxa"/>
            <w:shd w:val="clear" w:color="auto" w:fill="auto"/>
          </w:tcPr>
          <w:p w14:paraId="7F3FF380" w14:textId="77777777" w:rsidR="007C3B74" w:rsidRPr="00613E6E" w:rsidRDefault="007C3B74" w:rsidP="001433B3">
            <w:pPr>
              <w:kinsoku w:val="0"/>
              <w:overflowPunct w:val="0"/>
              <w:autoSpaceDE w:val="0"/>
              <w:autoSpaceDN w:val="0"/>
              <w:adjustRightInd w:val="0"/>
              <w:spacing w:line="250" w:lineRule="exact"/>
              <w:rPr>
                <w:rFonts w:cs="Arial"/>
                <w:szCs w:val="22"/>
              </w:rPr>
            </w:pPr>
            <w:r w:rsidRPr="00613E6E">
              <w:rPr>
                <w:rFonts w:cs="Arial"/>
                <w:spacing w:val="-1"/>
                <w:szCs w:val="22"/>
              </w:rPr>
              <w:t>Präsenzzeit:</w:t>
            </w:r>
            <w:r w:rsidRPr="00613E6E">
              <w:rPr>
                <w:rFonts w:cs="Arial"/>
                <w:spacing w:val="2"/>
                <w:szCs w:val="22"/>
              </w:rPr>
              <w:t xml:space="preserve"> </w:t>
            </w:r>
            <w:r w:rsidRPr="00613E6E">
              <w:rPr>
                <w:rFonts w:cs="Arial"/>
                <w:szCs w:val="22"/>
              </w:rPr>
              <w:t>50 h</w:t>
            </w:r>
          </w:p>
          <w:p w14:paraId="536D75C7" w14:textId="77777777" w:rsidR="007C3B74" w:rsidRPr="00613E6E" w:rsidRDefault="007C3B74" w:rsidP="001433B3">
            <w:pPr>
              <w:kinsoku w:val="0"/>
              <w:overflowPunct w:val="0"/>
              <w:autoSpaceDE w:val="0"/>
              <w:autoSpaceDN w:val="0"/>
              <w:adjustRightInd w:val="0"/>
              <w:spacing w:before="1"/>
              <w:rPr>
                <w:rFonts w:cs="Arial"/>
                <w:szCs w:val="22"/>
              </w:rPr>
            </w:pPr>
            <w:r w:rsidRPr="00613E6E">
              <w:rPr>
                <w:rFonts w:cs="Arial"/>
                <w:spacing w:val="-1"/>
                <w:szCs w:val="22"/>
              </w:rPr>
              <w:t>Eigenstudium:</w:t>
            </w:r>
            <w:r w:rsidRPr="00613E6E">
              <w:rPr>
                <w:rFonts w:cs="Arial"/>
                <w:szCs w:val="22"/>
              </w:rPr>
              <w:t xml:space="preserve"> </w:t>
            </w:r>
            <w:r w:rsidRPr="00613E6E">
              <w:rPr>
                <w:rFonts w:cs="Arial"/>
                <w:spacing w:val="-1"/>
                <w:szCs w:val="22"/>
              </w:rPr>
              <w:t>100</w:t>
            </w:r>
            <w:r w:rsidRPr="00613E6E">
              <w:rPr>
                <w:rFonts w:cs="Arial"/>
                <w:szCs w:val="22"/>
              </w:rPr>
              <w:t xml:space="preserve"> h</w:t>
            </w:r>
          </w:p>
        </w:tc>
      </w:tr>
      <w:tr w:rsidR="007C3B74" w:rsidRPr="00113229" w14:paraId="78E05F8C" w14:textId="77777777" w:rsidTr="001433B3">
        <w:trPr>
          <w:trHeight w:val="340"/>
        </w:trPr>
        <w:tc>
          <w:tcPr>
            <w:tcW w:w="567" w:type="dxa"/>
            <w:tcBorders>
              <w:bottom w:val="single" w:sz="4" w:space="0" w:color="auto"/>
            </w:tcBorders>
            <w:shd w:val="clear" w:color="auto" w:fill="auto"/>
          </w:tcPr>
          <w:p w14:paraId="6A3E4517" w14:textId="77777777" w:rsidR="007C3B74" w:rsidRPr="00113229" w:rsidRDefault="007C3B74" w:rsidP="00F6461C">
            <w:pPr>
              <w:numPr>
                <w:ilvl w:val="0"/>
                <w:numId w:val="243"/>
              </w:numPr>
              <w:jc w:val="center"/>
              <w:rPr>
                <w:rFonts w:cs="Arial"/>
                <w:i/>
                <w:szCs w:val="22"/>
              </w:rPr>
            </w:pPr>
          </w:p>
        </w:tc>
        <w:tc>
          <w:tcPr>
            <w:tcW w:w="2693" w:type="dxa"/>
            <w:tcBorders>
              <w:bottom w:val="single" w:sz="4" w:space="0" w:color="auto"/>
            </w:tcBorders>
            <w:shd w:val="clear" w:color="auto" w:fill="auto"/>
          </w:tcPr>
          <w:p w14:paraId="71ED7851" w14:textId="77777777" w:rsidR="007C3B74" w:rsidRPr="00113229" w:rsidRDefault="007C3B74" w:rsidP="001433B3">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3E2DAA05" w14:textId="77777777" w:rsidR="007C3B74" w:rsidRPr="00613E6E" w:rsidRDefault="007C3B74" w:rsidP="001433B3">
            <w:pPr>
              <w:kinsoku w:val="0"/>
              <w:overflowPunct w:val="0"/>
              <w:autoSpaceDE w:val="0"/>
              <w:autoSpaceDN w:val="0"/>
              <w:adjustRightInd w:val="0"/>
              <w:spacing w:line="250" w:lineRule="exact"/>
              <w:rPr>
                <w:rFonts w:cs="Arial"/>
                <w:szCs w:val="22"/>
              </w:rPr>
            </w:pPr>
            <w:r w:rsidRPr="00613E6E">
              <w:rPr>
                <w:rFonts w:cs="Arial"/>
                <w:szCs w:val="22"/>
              </w:rPr>
              <w:t xml:space="preserve">1 </w:t>
            </w:r>
            <w:r w:rsidRPr="00613E6E">
              <w:rPr>
                <w:rFonts w:cs="Arial"/>
                <w:spacing w:val="-1"/>
                <w:szCs w:val="22"/>
              </w:rPr>
              <w:t>Semester</w:t>
            </w:r>
          </w:p>
        </w:tc>
      </w:tr>
      <w:tr w:rsidR="007C3B74" w:rsidRPr="00113229" w14:paraId="37F426D2" w14:textId="77777777" w:rsidTr="001433B3">
        <w:trPr>
          <w:trHeight w:val="340"/>
        </w:trPr>
        <w:tc>
          <w:tcPr>
            <w:tcW w:w="567" w:type="dxa"/>
            <w:tcBorders>
              <w:bottom w:val="single" w:sz="4" w:space="0" w:color="auto"/>
            </w:tcBorders>
            <w:shd w:val="clear" w:color="auto" w:fill="auto"/>
          </w:tcPr>
          <w:p w14:paraId="52BE86FA" w14:textId="77777777" w:rsidR="007C3B74" w:rsidRPr="00113229" w:rsidRDefault="007C3B74" w:rsidP="00F6461C">
            <w:pPr>
              <w:numPr>
                <w:ilvl w:val="0"/>
                <w:numId w:val="243"/>
              </w:numPr>
              <w:jc w:val="center"/>
              <w:rPr>
                <w:rFonts w:cs="Arial"/>
                <w:i/>
                <w:szCs w:val="22"/>
              </w:rPr>
            </w:pPr>
          </w:p>
        </w:tc>
        <w:tc>
          <w:tcPr>
            <w:tcW w:w="2693" w:type="dxa"/>
            <w:tcBorders>
              <w:bottom w:val="single" w:sz="4" w:space="0" w:color="auto"/>
            </w:tcBorders>
            <w:shd w:val="clear" w:color="auto" w:fill="auto"/>
          </w:tcPr>
          <w:p w14:paraId="724D0E3E" w14:textId="77777777" w:rsidR="007C3B74" w:rsidRDefault="007C3B74" w:rsidP="001433B3">
            <w:pPr>
              <w:rPr>
                <w:rFonts w:cs="Arial"/>
                <w:b/>
                <w:szCs w:val="22"/>
              </w:rPr>
            </w:pPr>
            <w:r w:rsidRPr="00113229">
              <w:rPr>
                <w:rFonts w:cs="Arial"/>
                <w:b/>
                <w:szCs w:val="22"/>
              </w:rPr>
              <w:t>Unterrichts</w:t>
            </w:r>
            <w:r>
              <w:rPr>
                <w:rFonts w:cs="Arial"/>
                <w:b/>
                <w:szCs w:val="22"/>
              </w:rPr>
              <w:t xml:space="preserve">- und </w:t>
            </w:r>
          </w:p>
          <w:p w14:paraId="1128502B" w14:textId="77777777" w:rsidR="007C3B74" w:rsidRPr="00113229" w:rsidRDefault="007C3B74" w:rsidP="001433B3">
            <w:pPr>
              <w:rPr>
                <w:rFonts w:cs="Arial"/>
                <w:b/>
                <w:szCs w:val="22"/>
              </w:rPr>
            </w:pPr>
            <w:r>
              <w:rPr>
                <w:rFonts w:cs="Arial"/>
                <w:b/>
                <w:szCs w:val="22"/>
              </w:rPr>
              <w:t>Prüfungs</w:t>
            </w:r>
            <w:r w:rsidRPr="00113229">
              <w:rPr>
                <w:rFonts w:cs="Arial"/>
                <w:b/>
                <w:szCs w:val="22"/>
              </w:rPr>
              <w:t>sprache</w:t>
            </w:r>
          </w:p>
        </w:tc>
        <w:tc>
          <w:tcPr>
            <w:tcW w:w="6663" w:type="dxa"/>
            <w:tcBorders>
              <w:bottom w:val="single" w:sz="4" w:space="0" w:color="auto"/>
            </w:tcBorders>
            <w:shd w:val="clear" w:color="auto" w:fill="auto"/>
          </w:tcPr>
          <w:p w14:paraId="52984DF9" w14:textId="00E0F254" w:rsidR="007C3B74" w:rsidRPr="00613E6E" w:rsidRDefault="007C3B74" w:rsidP="001433B3">
            <w:pPr>
              <w:kinsoku w:val="0"/>
              <w:overflowPunct w:val="0"/>
              <w:autoSpaceDE w:val="0"/>
              <w:autoSpaceDN w:val="0"/>
              <w:adjustRightInd w:val="0"/>
              <w:spacing w:line="250" w:lineRule="exact"/>
              <w:rPr>
                <w:rFonts w:cs="Arial"/>
                <w:szCs w:val="22"/>
              </w:rPr>
            </w:pPr>
            <w:r w:rsidRPr="00613E6E">
              <w:rPr>
                <w:rFonts w:cs="Arial"/>
                <w:spacing w:val="-1"/>
                <w:szCs w:val="22"/>
              </w:rPr>
              <w:t>Deutsch</w:t>
            </w:r>
          </w:p>
        </w:tc>
      </w:tr>
      <w:tr w:rsidR="007C3B74" w:rsidRPr="00113229" w14:paraId="08BABB1F" w14:textId="77777777" w:rsidTr="001433B3">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C820634" w14:textId="77777777" w:rsidR="007C3B74" w:rsidRPr="00113229" w:rsidRDefault="007C3B74" w:rsidP="00F6461C">
            <w:pPr>
              <w:numPr>
                <w:ilvl w:val="0"/>
                <w:numId w:val="24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334D069" w14:textId="77777777" w:rsidR="007C3B74" w:rsidRDefault="007C3B74" w:rsidP="001433B3">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w:t>
            </w:r>
          </w:p>
          <w:p w14:paraId="6C2C059D" w14:textId="77777777" w:rsidR="007C3B74" w:rsidRPr="00113229" w:rsidRDefault="007C3B74" w:rsidP="001433B3">
            <w:pPr>
              <w:rPr>
                <w:rFonts w:cs="Arial"/>
                <w:b/>
                <w:szCs w:val="22"/>
              </w:rPr>
            </w:pPr>
            <w:r w:rsidRPr="0011322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FE03E16" w14:textId="568E98E5" w:rsidR="007C3B74" w:rsidRPr="00613E6E" w:rsidRDefault="004B3834" w:rsidP="001433B3">
            <w:pPr>
              <w:kinsoku w:val="0"/>
              <w:overflowPunct w:val="0"/>
              <w:autoSpaceDE w:val="0"/>
              <w:autoSpaceDN w:val="0"/>
              <w:adjustRightInd w:val="0"/>
              <w:spacing w:line="250" w:lineRule="exact"/>
              <w:rPr>
                <w:rFonts w:cs="Arial"/>
                <w:szCs w:val="22"/>
              </w:rPr>
            </w:pPr>
            <w:r>
              <w:rPr>
                <w:rFonts w:cs="Arial"/>
                <w:szCs w:val="22"/>
              </w:rPr>
              <w:t>-.-</w:t>
            </w:r>
          </w:p>
        </w:tc>
      </w:tr>
    </w:tbl>
    <w:p w14:paraId="03DD6411" w14:textId="6DF1A334" w:rsidR="0073078B" w:rsidRPr="007C3B74" w:rsidRDefault="007C3B74">
      <w:pPr>
        <w:rPr>
          <w:lang w:val="en-GB"/>
        </w:rPr>
      </w:pPr>
      <w:r>
        <w:rPr>
          <w:lang w:val="en-GB"/>
        </w:rPr>
        <w:br w:type="page"/>
      </w:r>
    </w:p>
    <w:tbl>
      <w:tblPr>
        <w:tblW w:w="9924" w:type="dxa"/>
        <w:tblInd w:w="-64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B6055" w:rsidRPr="00113229" w14:paraId="1D3D9BEB" w14:textId="77777777" w:rsidTr="00A66EB9">
        <w:trPr>
          <w:trHeight w:val="567"/>
        </w:trPr>
        <w:tc>
          <w:tcPr>
            <w:tcW w:w="567" w:type="dxa"/>
            <w:shd w:val="clear" w:color="auto" w:fill="E0E0E0"/>
          </w:tcPr>
          <w:p w14:paraId="7B81624B" w14:textId="42445425" w:rsidR="00A307A0" w:rsidRPr="002474F8" w:rsidRDefault="00A307A0" w:rsidP="00F6461C">
            <w:pPr>
              <w:pStyle w:val="Listenabsatz"/>
              <w:numPr>
                <w:ilvl w:val="0"/>
                <w:numId w:val="151"/>
              </w:numPr>
              <w:rPr>
                <w:lang w:val="en-US"/>
              </w:rPr>
            </w:pPr>
          </w:p>
        </w:tc>
        <w:tc>
          <w:tcPr>
            <w:tcW w:w="2693" w:type="dxa"/>
            <w:shd w:val="clear" w:color="auto" w:fill="E0E0E0"/>
          </w:tcPr>
          <w:p w14:paraId="2DA4D2E1" w14:textId="77777777" w:rsidR="00FB6055" w:rsidRPr="00113229" w:rsidRDefault="00FB6055" w:rsidP="00807AC2">
            <w:pPr>
              <w:rPr>
                <w:rFonts w:cs="Arial"/>
                <w:b/>
              </w:rPr>
            </w:pPr>
            <w:r w:rsidRPr="00113229">
              <w:rPr>
                <w:rFonts w:cs="Arial"/>
                <w:b/>
                <w:szCs w:val="22"/>
              </w:rPr>
              <w:t>Modulbezeichnung</w:t>
            </w:r>
          </w:p>
          <w:p w14:paraId="273AD07D" w14:textId="03942F64" w:rsidR="00FB6055" w:rsidRPr="00113229" w:rsidRDefault="00F229BE" w:rsidP="00807AC2">
            <w:pPr>
              <w:rPr>
                <w:rFonts w:cs="Arial"/>
              </w:rPr>
            </w:pPr>
            <w:r>
              <w:rPr>
                <w:rFonts w:cs="Arial"/>
              </w:rPr>
              <w:t>8</w:t>
            </w:r>
            <w:r w:rsidR="00E41116">
              <w:rPr>
                <w:rFonts w:cs="Arial"/>
              </w:rPr>
              <w:t>4280</w:t>
            </w:r>
          </w:p>
        </w:tc>
        <w:tc>
          <w:tcPr>
            <w:tcW w:w="5528" w:type="dxa"/>
            <w:shd w:val="clear" w:color="auto" w:fill="E0E0E0"/>
          </w:tcPr>
          <w:p w14:paraId="165D2195" w14:textId="77777777" w:rsidR="00A307A0" w:rsidRDefault="00FB6055" w:rsidP="00807AC2">
            <w:pPr>
              <w:pStyle w:val="berschriftModul"/>
              <w:rPr>
                <w:lang w:eastAsia="en-US"/>
              </w:rPr>
            </w:pPr>
            <w:bookmarkStart w:id="4510" w:name="_Toc54705522"/>
            <w:r>
              <w:rPr>
                <w:lang w:eastAsia="en-US"/>
              </w:rPr>
              <w:t>Grundlagen der empirischen Soziologie</w:t>
            </w:r>
            <w:bookmarkEnd w:id="4510"/>
          </w:p>
          <w:p w14:paraId="0DDE0043" w14:textId="0B3391DD" w:rsidR="00FB6055" w:rsidRPr="00417C22" w:rsidRDefault="00FB6055" w:rsidP="00807AC2">
            <w:pPr>
              <w:rPr>
                <w:rFonts w:cs="Arial"/>
                <w:lang w:eastAsia="en-US"/>
              </w:rPr>
            </w:pPr>
            <w:r w:rsidRPr="00417C22">
              <w:rPr>
                <w:rFonts w:cs="Arial"/>
                <w:szCs w:val="22"/>
                <w:lang w:eastAsia="en-US"/>
              </w:rPr>
              <w:t>(</w:t>
            </w:r>
            <w:r w:rsidR="00B350C4" w:rsidRPr="00B350C4">
              <w:rPr>
                <w:rFonts w:cs="Arial"/>
                <w:szCs w:val="22"/>
                <w:lang w:eastAsia="en-US"/>
              </w:rPr>
              <w:t>Foundations of empirical sociology</w:t>
            </w:r>
            <w:r w:rsidRPr="00417C22">
              <w:rPr>
                <w:rFonts w:cs="Arial"/>
                <w:szCs w:val="22"/>
                <w:lang w:eastAsia="en-US"/>
              </w:rPr>
              <w:t xml:space="preserve">) </w:t>
            </w:r>
          </w:p>
        </w:tc>
        <w:tc>
          <w:tcPr>
            <w:tcW w:w="1136" w:type="dxa"/>
            <w:shd w:val="clear" w:color="auto" w:fill="E0E0E0"/>
          </w:tcPr>
          <w:p w14:paraId="18BCC77C" w14:textId="77777777" w:rsidR="00FB6055" w:rsidRPr="00113229" w:rsidRDefault="00FB6055" w:rsidP="00807AC2">
            <w:pPr>
              <w:rPr>
                <w:rFonts w:cs="Arial"/>
                <w:b/>
              </w:rPr>
            </w:pPr>
            <w:r>
              <w:rPr>
                <w:rFonts w:cs="Arial"/>
                <w:b/>
                <w:szCs w:val="22"/>
              </w:rPr>
              <w:t>5 ECTS</w:t>
            </w:r>
          </w:p>
        </w:tc>
      </w:tr>
      <w:tr w:rsidR="00FB6055" w:rsidRPr="00113229" w14:paraId="50650887" w14:textId="77777777" w:rsidTr="00A66EB9">
        <w:trPr>
          <w:trHeight w:val="384"/>
        </w:trPr>
        <w:tc>
          <w:tcPr>
            <w:tcW w:w="567" w:type="dxa"/>
            <w:shd w:val="clear" w:color="auto" w:fill="E0E0E0"/>
          </w:tcPr>
          <w:p w14:paraId="5F933EDE" w14:textId="77777777" w:rsidR="00A307A0" w:rsidRPr="00BB6C17" w:rsidRDefault="00A307A0" w:rsidP="00F6461C">
            <w:pPr>
              <w:pStyle w:val="Listenabsatz"/>
              <w:numPr>
                <w:ilvl w:val="0"/>
                <w:numId w:val="151"/>
              </w:numPr>
            </w:pPr>
          </w:p>
        </w:tc>
        <w:tc>
          <w:tcPr>
            <w:tcW w:w="2693" w:type="dxa"/>
            <w:shd w:val="clear" w:color="auto" w:fill="E0E0E0"/>
          </w:tcPr>
          <w:p w14:paraId="2EDFA2D7" w14:textId="77777777" w:rsidR="00FB6055" w:rsidRPr="00113229" w:rsidRDefault="00FB6055" w:rsidP="00807AC2">
            <w:pPr>
              <w:rPr>
                <w:rFonts w:cs="Arial"/>
              </w:rPr>
            </w:pPr>
            <w:r w:rsidRPr="00113229">
              <w:rPr>
                <w:rFonts w:cs="Arial"/>
                <w:szCs w:val="22"/>
              </w:rPr>
              <w:t>Lehrveranstaltungen</w:t>
            </w:r>
          </w:p>
          <w:p w14:paraId="5476E3ED" w14:textId="77777777" w:rsidR="00FB6055" w:rsidRPr="002C02C0" w:rsidRDefault="00FB6055" w:rsidP="00807AC2">
            <w:pPr>
              <w:rPr>
                <w:rFonts w:cs="Arial"/>
              </w:rPr>
            </w:pPr>
          </w:p>
        </w:tc>
        <w:tc>
          <w:tcPr>
            <w:tcW w:w="5528" w:type="dxa"/>
            <w:shd w:val="clear" w:color="auto" w:fill="E0E0E0"/>
          </w:tcPr>
          <w:p w14:paraId="1F853595" w14:textId="7514D912" w:rsidR="00FB6055" w:rsidRPr="00FF2060" w:rsidRDefault="00FB6055" w:rsidP="00807AC2">
            <w:pPr>
              <w:rPr>
                <w:rFonts w:cs="Arial"/>
              </w:rPr>
            </w:pPr>
            <w:r>
              <w:rPr>
                <w:rFonts w:cs="Arial"/>
                <w:szCs w:val="22"/>
              </w:rPr>
              <w:t>S: Grundlagen der empirischen Soziologie (2 SWS)</w:t>
            </w:r>
          </w:p>
        </w:tc>
        <w:tc>
          <w:tcPr>
            <w:tcW w:w="1136" w:type="dxa"/>
            <w:shd w:val="clear" w:color="auto" w:fill="E0E0E0"/>
          </w:tcPr>
          <w:p w14:paraId="546561C8" w14:textId="77777777" w:rsidR="00FB6055" w:rsidRPr="00113229" w:rsidRDefault="00FB6055" w:rsidP="00807AC2">
            <w:pPr>
              <w:rPr>
                <w:rFonts w:cs="Arial"/>
              </w:rPr>
            </w:pPr>
            <w:r>
              <w:rPr>
                <w:rFonts w:cs="Arial"/>
                <w:szCs w:val="22"/>
              </w:rPr>
              <w:t>5 ECTS</w:t>
            </w:r>
          </w:p>
        </w:tc>
      </w:tr>
      <w:tr w:rsidR="00FB6055" w:rsidRPr="00113229" w14:paraId="7C784347" w14:textId="77777777" w:rsidTr="00A66EB9">
        <w:trPr>
          <w:trHeight w:val="383"/>
        </w:trPr>
        <w:tc>
          <w:tcPr>
            <w:tcW w:w="567" w:type="dxa"/>
            <w:shd w:val="clear" w:color="auto" w:fill="E0E0E0"/>
          </w:tcPr>
          <w:p w14:paraId="4F04F8D6" w14:textId="77777777" w:rsidR="00A307A0" w:rsidRPr="00BB6C17" w:rsidRDefault="00A307A0" w:rsidP="00F6461C">
            <w:pPr>
              <w:pStyle w:val="Listenabsatz"/>
              <w:numPr>
                <w:ilvl w:val="0"/>
                <w:numId w:val="151"/>
              </w:numPr>
            </w:pPr>
          </w:p>
        </w:tc>
        <w:tc>
          <w:tcPr>
            <w:tcW w:w="2693" w:type="dxa"/>
            <w:shd w:val="clear" w:color="auto" w:fill="E0E0E0"/>
          </w:tcPr>
          <w:p w14:paraId="0CCB02C3" w14:textId="3EC94598" w:rsidR="00FB6055" w:rsidRPr="00113229" w:rsidRDefault="00C655C3" w:rsidP="00807AC2">
            <w:pPr>
              <w:rPr>
                <w:rFonts w:cs="Arial"/>
              </w:rPr>
            </w:pPr>
            <w:r>
              <w:t>Lehrende</w:t>
            </w:r>
          </w:p>
        </w:tc>
        <w:tc>
          <w:tcPr>
            <w:tcW w:w="5528" w:type="dxa"/>
            <w:shd w:val="clear" w:color="auto" w:fill="E0E0E0"/>
          </w:tcPr>
          <w:p w14:paraId="63359E39" w14:textId="7DC5FF6A" w:rsidR="00FB6055" w:rsidRPr="00113229" w:rsidRDefault="00FB6055" w:rsidP="00807AC2">
            <w:pPr>
              <w:rPr>
                <w:rFonts w:cs="Arial"/>
              </w:rPr>
            </w:pPr>
            <w:r w:rsidRPr="00FF2060">
              <w:rPr>
                <w:rFonts w:cs="Arial"/>
                <w:szCs w:val="22"/>
              </w:rPr>
              <w:t xml:space="preserve">Prof. </w:t>
            </w:r>
            <w:r w:rsidR="004069C7">
              <w:rPr>
                <w:rFonts w:cs="Arial"/>
                <w:szCs w:val="22"/>
              </w:rPr>
              <w:t xml:space="preserve">Dr. </w:t>
            </w:r>
            <w:r w:rsidRPr="00FF2060">
              <w:rPr>
                <w:rFonts w:cs="Arial"/>
                <w:szCs w:val="22"/>
              </w:rPr>
              <w:t>Abraham</w:t>
            </w:r>
            <w:r w:rsidR="00936735">
              <w:rPr>
                <w:rFonts w:cs="Arial"/>
                <w:szCs w:val="22"/>
              </w:rPr>
              <w:t xml:space="preserve">, </w:t>
            </w:r>
            <w:r w:rsidR="00510BD3">
              <w:rPr>
                <w:rFonts w:cs="Arial"/>
                <w:szCs w:val="22"/>
              </w:rPr>
              <w:t xml:space="preserve">Prof. Dr. Wolbring </w:t>
            </w:r>
            <w:r w:rsidRPr="00FF2060">
              <w:rPr>
                <w:rFonts w:cs="Arial"/>
                <w:szCs w:val="22"/>
              </w:rPr>
              <w:t xml:space="preserve">und </w:t>
            </w:r>
            <w:r w:rsidR="00C67452">
              <w:rPr>
                <w:rFonts w:cs="Arial"/>
                <w:szCs w:val="22"/>
              </w:rPr>
              <w:t>Mitarbeitende</w:t>
            </w:r>
          </w:p>
        </w:tc>
        <w:tc>
          <w:tcPr>
            <w:tcW w:w="1136" w:type="dxa"/>
            <w:shd w:val="clear" w:color="auto" w:fill="E0E0E0"/>
          </w:tcPr>
          <w:p w14:paraId="1B03D111" w14:textId="77777777" w:rsidR="00FB6055" w:rsidRPr="00113229" w:rsidRDefault="00FB6055" w:rsidP="00807AC2">
            <w:pPr>
              <w:rPr>
                <w:rFonts w:cs="Arial"/>
              </w:rPr>
            </w:pPr>
          </w:p>
        </w:tc>
      </w:tr>
    </w:tbl>
    <w:p w14:paraId="2CB9ED49" w14:textId="77777777" w:rsidR="00FB6055" w:rsidRPr="00113229" w:rsidRDefault="00FB6055" w:rsidP="00543702">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B6055" w:rsidRPr="00113229" w14:paraId="02929D1A" w14:textId="77777777" w:rsidTr="008B4236">
        <w:trPr>
          <w:trHeight w:val="340"/>
        </w:trPr>
        <w:tc>
          <w:tcPr>
            <w:tcW w:w="567" w:type="dxa"/>
            <w:tcBorders>
              <w:bottom w:val="single" w:sz="4" w:space="0" w:color="auto"/>
            </w:tcBorders>
          </w:tcPr>
          <w:p w14:paraId="73D0D1F9" w14:textId="77777777" w:rsidR="00A307A0" w:rsidRPr="00BB6C17" w:rsidRDefault="00A307A0" w:rsidP="00F6461C">
            <w:pPr>
              <w:pStyle w:val="Listenabsatz"/>
              <w:numPr>
                <w:ilvl w:val="0"/>
                <w:numId w:val="151"/>
              </w:numPr>
            </w:pPr>
          </w:p>
        </w:tc>
        <w:tc>
          <w:tcPr>
            <w:tcW w:w="2693" w:type="dxa"/>
            <w:tcBorders>
              <w:bottom w:val="single" w:sz="4" w:space="0" w:color="auto"/>
            </w:tcBorders>
          </w:tcPr>
          <w:p w14:paraId="2D143019" w14:textId="54D6283C" w:rsidR="00FB6055" w:rsidRPr="00113229" w:rsidRDefault="00C655C3" w:rsidP="00807AC2">
            <w:pPr>
              <w:rPr>
                <w:rFonts w:cs="Arial"/>
                <w:b/>
              </w:rPr>
            </w:pPr>
            <w:r>
              <w:rPr>
                <w:rFonts w:cs="Arial"/>
                <w:b/>
                <w:szCs w:val="22"/>
              </w:rPr>
              <w:t>Modulverantwortliche/r</w:t>
            </w:r>
          </w:p>
        </w:tc>
        <w:tc>
          <w:tcPr>
            <w:tcW w:w="6663" w:type="dxa"/>
            <w:tcBorders>
              <w:bottom w:val="single" w:sz="4" w:space="0" w:color="auto"/>
            </w:tcBorders>
          </w:tcPr>
          <w:p w14:paraId="7A86059F" w14:textId="44F4C556" w:rsidR="00FB6055" w:rsidRPr="00113229" w:rsidRDefault="00606097" w:rsidP="00807AC2">
            <w:pPr>
              <w:rPr>
                <w:rFonts w:cs="Arial"/>
              </w:rPr>
            </w:pPr>
            <w:r>
              <w:rPr>
                <w:rFonts w:cs="Arial"/>
                <w:szCs w:val="22"/>
              </w:rPr>
              <w:t>Prof.</w:t>
            </w:r>
            <w:r w:rsidR="00A116CF" w:rsidRPr="00C7201D">
              <w:rPr>
                <w:rFonts w:cs="Arial"/>
                <w:szCs w:val="22"/>
              </w:rPr>
              <w:t xml:space="preserve"> </w:t>
            </w:r>
            <w:r w:rsidR="004069C7">
              <w:rPr>
                <w:rFonts w:cs="Arial"/>
                <w:szCs w:val="22"/>
              </w:rPr>
              <w:t xml:space="preserve">Dr. </w:t>
            </w:r>
            <w:r w:rsidR="00822CDE">
              <w:rPr>
                <w:rFonts w:cs="Arial"/>
                <w:szCs w:val="22"/>
              </w:rPr>
              <w:t xml:space="preserve">Abraham und </w:t>
            </w:r>
            <w:r w:rsidR="00510BD3">
              <w:rPr>
                <w:rFonts w:cs="Arial"/>
                <w:szCs w:val="22"/>
              </w:rPr>
              <w:t>Prof. Dr. Wolbring</w:t>
            </w:r>
          </w:p>
        </w:tc>
      </w:tr>
      <w:tr w:rsidR="00FB6055" w:rsidRPr="00113229" w14:paraId="244ECF37" w14:textId="77777777" w:rsidTr="008B4236">
        <w:trPr>
          <w:trHeight w:val="340"/>
        </w:trPr>
        <w:tc>
          <w:tcPr>
            <w:tcW w:w="567" w:type="dxa"/>
            <w:shd w:val="clear" w:color="auto" w:fill="auto"/>
          </w:tcPr>
          <w:p w14:paraId="4DA19722" w14:textId="77777777" w:rsidR="00A307A0" w:rsidRPr="00BB6C17" w:rsidRDefault="00A307A0" w:rsidP="00F6461C">
            <w:pPr>
              <w:pStyle w:val="Listenabsatz"/>
              <w:numPr>
                <w:ilvl w:val="0"/>
                <w:numId w:val="151"/>
              </w:numPr>
            </w:pPr>
          </w:p>
        </w:tc>
        <w:tc>
          <w:tcPr>
            <w:tcW w:w="2693" w:type="dxa"/>
            <w:shd w:val="clear" w:color="auto" w:fill="auto"/>
          </w:tcPr>
          <w:p w14:paraId="4B2FBF08" w14:textId="77777777" w:rsidR="00FB6055" w:rsidRPr="00113229" w:rsidRDefault="00FB6055" w:rsidP="00807AC2">
            <w:pPr>
              <w:rPr>
                <w:rFonts w:cs="Arial"/>
                <w:b/>
              </w:rPr>
            </w:pPr>
            <w:r w:rsidRPr="00113229">
              <w:rPr>
                <w:rFonts w:cs="Arial"/>
                <w:b/>
                <w:szCs w:val="22"/>
              </w:rPr>
              <w:t>Inhalt</w:t>
            </w:r>
          </w:p>
        </w:tc>
        <w:tc>
          <w:tcPr>
            <w:tcW w:w="6663" w:type="dxa"/>
            <w:tcBorders>
              <w:bottom w:val="single" w:sz="4" w:space="0" w:color="auto"/>
            </w:tcBorders>
            <w:shd w:val="clear" w:color="auto" w:fill="auto"/>
          </w:tcPr>
          <w:p w14:paraId="01C071EC" w14:textId="77777777" w:rsidR="00FB6055" w:rsidRPr="00425647" w:rsidRDefault="00FB6055" w:rsidP="00F6461C">
            <w:pPr>
              <w:pStyle w:val="Listenabsatz"/>
              <w:numPr>
                <w:ilvl w:val="0"/>
                <w:numId w:val="196"/>
              </w:numPr>
              <w:ind w:left="209" w:hanging="209"/>
              <w:rPr>
                <w:rFonts w:cs="Arial"/>
              </w:rPr>
            </w:pPr>
            <w:r w:rsidRPr="00425647">
              <w:rPr>
                <w:rFonts w:cs="Arial"/>
              </w:rPr>
              <w:t>Einführung in die Grundlagen der empirischen Sozialforschung</w:t>
            </w:r>
          </w:p>
          <w:p w14:paraId="4EDF204F" w14:textId="77777777" w:rsidR="00FB6055" w:rsidRPr="00425647" w:rsidRDefault="00FB6055" w:rsidP="00F6461C">
            <w:pPr>
              <w:pStyle w:val="Listenabsatz"/>
              <w:numPr>
                <w:ilvl w:val="0"/>
                <w:numId w:val="196"/>
              </w:numPr>
              <w:ind w:left="209" w:hanging="209"/>
              <w:rPr>
                <w:rFonts w:cs="Arial"/>
              </w:rPr>
            </w:pPr>
            <w:r w:rsidRPr="00425647">
              <w:rPr>
                <w:rFonts w:cs="Arial"/>
              </w:rPr>
              <w:t>Einführung in theoriebasiertes empirisches Arbeiten</w:t>
            </w:r>
          </w:p>
          <w:p w14:paraId="60E74BAB" w14:textId="77777777" w:rsidR="00FB6055" w:rsidRPr="006309A3" w:rsidRDefault="00FB6055" w:rsidP="00F6461C">
            <w:pPr>
              <w:pStyle w:val="Listenabsatz"/>
              <w:numPr>
                <w:ilvl w:val="0"/>
                <w:numId w:val="196"/>
              </w:numPr>
              <w:ind w:left="209" w:hanging="209"/>
            </w:pPr>
            <w:r w:rsidRPr="00425647">
              <w:rPr>
                <w:rFonts w:cs="Arial"/>
              </w:rPr>
              <w:t>Praktische Anwendung des erlernten methodisch-theoretischen Wissens</w:t>
            </w:r>
          </w:p>
        </w:tc>
      </w:tr>
      <w:tr w:rsidR="00FB6055" w:rsidRPr="00113229" w14:paraId="22EA907D" w14:textId="77777777" w:rsidTr="008B4236">
        <w:trPr>
          <w:trHeight w:val="340"/>
        </w:trPr>
        <w:tc>
          <w:tcPr>
            <w:tcW w:w="567" w:type="dxa"/>
            <w:shd w:val="clear" w:color="auto" w:fill="auto"/>
          </w:tcPr>
          <w:p w14:paraId="7E7040A0" w14:textId="77777777" w:rsidR="00A307A0" w:rsidRPr="00BB6C17" w:rsidRDefault="00A307A0" w:rsidP="00F6461C">
            <w:pPr>
              <w:pStyle w:val="Listenabsatz"/>
              <w:numPr>
                <w:ilvl w:val="0"/>
                <w:numId w:val="151"/>
              </w:numPr>
            </w:pPr>
          </w:p>
        </w:tc>
        <w:tc>
          <w:tcPr>
            <w:tcW w:w="2693" w:type="dxa"/>
            <w:shd w:val="clear" w:color="auto" w:fill="auto"/>
          </w:tcPr>
          <w:p w14:paraId="35C751F1" w14:textId="77777777" w:rsidR="007E7C60" w:rsidRDefault="00FB6055" w:rsidP="00807AC2">
            <w:pPr>
              <w:rPr>
                <w:rFonts w:cs="Arial"/>
                <w:b/>
                <w:szCs w:val="22"/>
              </w:rPr>
            </w:pPr>
            <w:r w:rsidRPr="00113229">
              <w:rPr>
                <w:rFonts w:cs="Arial"/>
                <w:b/>
                <w:szCs w:val="22"/>
              </w:rPr>
              <w:t xml:space="preserve">Lernziele und </w:t>
            </w:r>
          </w:p>
          <w:p w14:paraId="336C3D8D" w14:textId="3A9F4EF6" w:rsidR="00FB6055" w:rsidRPr="00113229" w:rsidRDefault="00FB6055" w:rsidP="00807AC2">
            <w:pPr>
              <w:rPr>
                <w:rFonts w:cs="Arial"/>
                <w:b/>
              </w:rPr>
            </w:pPr>
            <w:r w:rsidRPr="00113229">
              <w:rPr>
                <w:rFonts w:cs="Arial"/>
                <w:b/>
                <w:szCs w:val="22"/>
              </w:rPr>
              <w:t>Kompetenzen</w:t>
            </w:r>
          </w:p>
        </w:tc>
        <w:tc>
          <w:tcPr>
            <w:tcW w:w="6663" w:type="dxa"/>
            <w:shd w:val="clear" w:color="auto" w:fill="auto"/>
          </w:tcPr>
          <w:p w14:paraId="5A8214C6" w14:textId="77777777" w:rsidR="00FB6055" w:rsidRDefault="00FB6055" w:rsidP="00807AC2">
            <w:pPr>
              <w:autoSpaceDE w:val="0"/>
              <w:autoSpaceDN w:val="0"/>
              <w:adjustRightInd w:val="0"/>
              <w:rPr>
                <w:rFonts w:cs="Arial"/>
              </w:rPr>
            </w:pPr>
            <w:r>
              <w:rPr>
                <w:rFonts w:cs="Arial"/>
                <w:szCs w:val="22"/>
              </w:rPr>
              <w:t>Die Studierenden können</w:t>
            </w:r>
          </w:p>
          <w:p w14:paraId="4B63E5DE" w14:textId="79A99EC2" w:rsidR="00FB6055" w:rsidRPr="00425647" w:rsidRDefault="00FB6055" w:rsidP="00F6461C">
            <w:pPr>
              <w:pStyle w:val="Listenabsatz"/>
              <w:numPr>
                <w:ilvl w:val="0"/>
                <w:numId w:val="196"/>
              </w:numPr>
              <w:ind w:left="209" w:hanging="209"/>
              <w:rPr>
                <w:rFonts w:cs="Arial"/>
              </w:rPr>
            </w:pPr>
            <w:r w:rsidRPr="00425647">
              <w:rPr>
                <w:rFonts w:cs="Arial"/>
              </w:rPr>
              <w:t>die Grundidee des sozialwissenschaftlichen Forschungsprozess</w:t>
            </w:r>
            <w:r w:rsidR="009416CA" w:rsidRPr="00425647">
              <w:rPr>
                <w:rFonts w:cs="Arial"/>
              </w:rPr>
              <w:t>es</w:t>
            </w:r>
            <w:r w:rsidRPr="00425647">
              <w:rPr>
                <w:rFonts w:cs="Arial"/>
              </w:rPr>
              <w:t xml:space="preserve"> erläutern</w:t>
            </w:r>
            <w:r w:rsidR="006A6719" w:rsidRPr="00425647">
              <w:rPr>
                <w:rFonts w:cs="Arial"/>
              </w:rPr>
              <w:t>.</w:t>
            </w:r>
          </w:p>
          <w:p w14:paraId="52764BBE" w14:textId="597002A6" w:rsidR="00FB6055" w:rsidRPr="00425647" w:rsidRDefault="00FB6055" w:rsidP="00F6461C">
            <w:pPr>
              <w:pStyle w:val="Listenabsatz"/>
              <w:numPr>
                <w:ilvl w:val="0"/>
                <w:numId w:val="196"/>
              </w:numPr>
              <w:ind w:left="209" w:hanging="209"/>
              <w:rPr>
                <w:rFonts w:cs="Arial"/>
              </w:rPr>
            </w:pPr>
            <w:r w:rsidRPr="00425647">
              <w:rPr>
                <w:rFonts w:cs="Arial"/>
              </w:rPr>
              <w:t>sozialwissenschaftliche Forschungsergebnisse verstehen und kritisch beurteilen</w:t>
            </w:r>
            <w:r w:rsidR="006A6719" w:rsidRPr="00425647">
              <w:rPr>
                <w:rFonts w:cs="Arial"/>
              </w:rPr>
              <w:t>.</w:t>
            </w:r>
          </w:p>
          <w:p w14:paraId="1F44868D" w14:textId="7B3C7561" w:rsidR="00FB6055" w:rsidRPr="00113229" w:rsidRDefault="00FB6055" w:rsidP="00F6461C">
            <w:pPr>
              <w:pStyle w:val="Listenabsatz"/>
              <w:numPr>
                <w:ilvl w:val="0"/>
                <w:numId w:val="196"/>
              </w:numPr>
              <w:ind w:left="209" w:hanging="209"/>
            </w:pPr>
            <w:r w:rsidRPr="00425647">
              <w:rPr>
                <w:rFonts w:cs="Arial"/>
              </w:rPr>
              <w:t>erste eigene Analysen planen</w:t>
            </w:r>
            <w:r w:rsidR="006A6719" w:rsidRPr="00425647">
              <w:rPr>
                <w:rFonts w:cs="Arial"/>
              </w:rPr>
              <w:t>.</w:t>
            </w:r>
            <w:r>
              <w:t xml:space="preserve"> </w:t>
            </w:r>
          </w:p>
        </w:tc>
      </w:tr>
      <w:tr w:rsidR="00FB6055" w:rsidRPr="00113229" w14:paraId="37D9D3BB" w14:textId="77777777" w:rsidTr="008B4236">
        <w:trPr>
          <w:trHeight w:val="340"/>
        </w:trPr>
        <w:tc>
          <w:tcPr>
            <w:tcW w:w="567" w:type="dxa"/>
          </w:tcPr>
          <w:p w14:paraId="1BB5C6E8" w14:textId="77777777" w:rsidR="00A307A0" w:rsidRPr="00BB6C17" w:rsidRDefault="00A307A0" w:rsidP="00F6461C">
            <w:pPr>
              <w:pStyle w:val="Listenabsatz"/>
              <w:numPr>
                <w:ilvl w:val="0"/>
                <w:numId w:val="151"/>
              </w:numPr>
            </w:pPr>
          </w:p>
        </w:tc>
        <w:tc>
          <w:tcPr>
            <w:tcW w:w="2693" w:type="dxa"/>
          </w:tcPr>
          <w:p w14:paraId="0CA506FE" w14:textId="77777777" w:rsidR="007E7C60" w:rsidRDefault="00FB6055" w:rsidP="00807AC2">
            <w:pPr>
              <w:rPr>
                <w:rFonts w:cs="Arial"/>
                <w:b/>
                <w:szCs w:val="22"/>
              </w:rPr>
            </w:pPr>
            <w:r>
              <w:rPr>
                <w:rFonts w:cs="Arial"/>
                <w:b/>
                <w:szCs w:val="22"/>
              </w:rPr>
              <w:t xml:space="preserve">Empfohlene </w:t>
            </w:r>
          </w:p>
          <w:p w14:paraId="279C6E4D" w14:textId="3209E6A9" w:rsidR="00FB6055" w:rsidRPr="00113229" w:rsidRDefault="00FB6055" w:rsidP="00807AC2">
            <w:pPr>
              <w:rPr>
                <w:rFonts w:cs="Arial"/>
                <w:b/>
              </w:rPr>
            </w:pPr>
            <w:r w:rsidRPr="00113229">
              <w:rPr>
                <w:rFonts w:cs="Arial"/>
                <w:b/>
                <w:szCs w:val="22"/>
              </w:rPr>
              <w:t>Voraussetzungen für die Teilnahme</w:t>
            </w:r>
          </w:p>
        </w:tc>
        <w:tc>
          <w:tcPr>
            <w:tcW w:w="6663" w:type="dxa"/>
          </w:tcPr>
          <w:p w14:paraId="37404668" w14:textId="25761039" w:rsidR="00FB6055" w:rsidRPr="00113229" w:rsidRDefault="0079672F" w:rsidP="00807AC2">
            <w:pPr>
              <w:rPr>
                <w:rFonts w:cs="Arial"/>
              </w:rPr>
            </w:pPr>
            <w:r>
              <w:rPr>
                <w:rFonts w:cs="Arial"/>
                <w:szCs w:val="22"/>
              </w:rPr>
              <w:t>K</w:t>
            </w:r>
            <w:r w:rsidR="00FB6055">
              <w:rPr>
                <w:rFonts w:cs="Arial"/>
                <w:szCs w:val="22"/>
              </w:rPr>
              <w:t>eine</w:t>
            </w:r>
          </w:p>
        </w:tc>
      </w:tr>
      <w:tr w:rsidR="00FB6055" w:rsidRPr="00113229" w14:paraId="61CE29CC" w14:textId="77777777" w:rsidTr="008B4236">
        <w:trPr>
          <w:trHeight w:val="340"/>
        </w:trPr>
        <w:tc>
          <w:tcPr>
            <w:tcW w:w="567" w:type="dxa"/>
          </w:tcPr>
          <w:p w14:paraId="3A9C7F81" w14:textId="77777777" w:rsidR="00A307A0" w:rsidRPr="00BB6C17" w:rsidRDefault="00A307A0" w:rsidP="00F6461C">
            <w:pPr>
              <w:pStyle w:val="Listenabsatz"/>
              <w:numPr>
                <w:ilvl w:val="0"/>
                <w:numId w:val="151"/>
              </w:numPr>
            </w:pPr>
          </w:p>
        </w:tc>
        <w:tc>
          <w:tcPr>
            <w:tcW w:w="2693" w:type="dxa"/>
          </w:tcPr>
          <w:p w14:paraId="40E2B790" w14:textId="77777777" w:rsidR="007E7C60" w:rsidRDefault="00FB6055" w:rsidP="00807AC2">
            <w:pPr>
              <w:rPr>
                <w:rFonts w:cs="Arial"/>
                <w:b/>
                <w:szCs w:val="22"/>
              </w:rPr>
            </w:pPr>
            <w:r>
              <w:rPr>
                <w:rFonts w:cs="Arial"/>
                <w:b/>
                <w:szCs w:val="22"/>
              </w:rPr>
              <w:t xml:space="preserve">Einpassung in </w:t>
            </w:r>
          </w:p>
          <w:p w14:paraId="20D45826" w14:textId="54A8E4CE" w:rsidR="00FB6055" w:rsidRPr="00113229" w:rsidRDefault="00FB6055" w:rsidP="00807AC2">
            <w:pPr>
              <w:rPr>
                <w:rFonts w:cs="Arial"/>
                <w:b/>
              </w:rPr>
            </w:pPr>
            <w:r w:rsidRPr="00113229">
              <w:rPr>
                <w:rFonts w:cs="Arial"/>
                <w:b/>
                <w:szCs w:val="22"/>
              </w:rPr>
              <w:t>Musterstudienplan</w:t>
            </w:r>
          </w:p>
        </w:tc>
        <w:tc>
          <w:tcPr>
            <w:tcW w:w="6663" w:type="dxa"/>
          </w:tcPr>
          <w:p w14:paraId="0D466CF2" w14:textId="77777777" w:rsidR="00FB6055" w:rsidRPr="00F019CD" w:rsidRDefault="00FB6055" w:rsidP="00807AC2">
            <w:pPr>
              <w:rPr>
                <w:rFonts w:cs="Arial"/>
              </w:rPr>
            </w:pPr>
            <w:r w:rsidRPr="00F019CD">
              <w:rPr>
                <w:rFonts w:cs="Arial"/>
                <w:szCs w:val="22"/>
              </w:rPr>
              <w:t>Wipäd: 5. Semester</w:t>
            </w:r>
          </w:p>
        </w:tc>
      </w:tr>
      <w:tr w:rsidR="00FB6055" w:rsidRPr="00113229" w14:paraId="75D5848E" w14:textId="77777777" w:rsidTr="008B4236">
        <w:trPr>
          <w:trHeight w:val="340"/>
        </w:trPr>
        <w:tc>
          <w:tcPr>
            <w:tcW w:w="567" w:type="dxa"/>
            <w:tcBorders>
              <w:bottom w:val="single" w:sz="4" w:space="0" w:color="auto"/>
            </w:tcBorders>
          </w:tcPr>
          <w:p w14:paraId="3D26658E" w14:textId="77777777" w:rsidR="00A307A0" w:rsidRPr="00BB6C17" w:rsidRDefault="00A307A0" w:rsidP="00F6461C">
            <w:pPr>
              <w:pStyle w:val="Listenabsatz"/>
              <w:numPr>
                <w:ilvl w:val="0"/>
                <w:numId w:val="151"/>
              </w:numPr>
            </w:pPr>
          </w:p>
          <w:p w14:paraId="0512C863" w14:textId="77777777" w:rsidR="00FB6055" w:rsidRPr="00BB6C17" w:rsidRDefault="00FB6055" w:rsidP="00BB6C17">
            <w:pPr>
              <w:ind w:left="170"/>
            </w:pPr>
          </w:p>
        </w:tc>
        <w:tc>
          <w:tcPr>
            <w:tcW w:w="2693" w:type="dxa"/>
            <w:tcBorders>
              <w:bottom w:val="single" w:sz="4" w:space="0" w:color="auto"/>
            </w:tcBorders>
          </w:tcPr>
          <w:p w14:paraId="1E9E9D65" w14:textId="77777777" w:rsidR="007E7C60" w:rsidRDefault="00FB6055" w:rsidP="00807AC2">
            <w:pPr>
              <w:rPr>
                <w:rFonts w:cs="Arial"/>
                <w:b/>
                <w:szCs w:val="22"/>
              </w:rPr>
            </w:pPr>
            <w:r w:rsidRPr="00113229">
              <w:rPr>
                <w:rFonts w:cs="Arial"/>
                <w:b/>
                <w:szCs w:val="22"/>
              </w:rPr>
              <w:t xml:space="preserve">Verwendbarkeit des </w:t>
            </w:r>
          </w:p>
          <w:p w14:paraId="3C9E429A" w14:textId="4608F426" w:rsidR="00FB6055" w:rsidRPr="00113229" w:rsidRDefault="00FB6055" w:rsidP="00807AC2">
            <w:pPr>
              <w:rPr>
                <w:rFonts w:cs="Arial"/>
                <w:b/>
              </w:rPr>
            </w:pPr>
            <w:r w:rsidRPr="00113229">
              <w:rPr>
                <w:rFonts w:cs="Arial"/>
                <w:b/>
                <w:szCs w:val="22"/>
              </w:rPr>
              <w:t>Moduls</w:t>
            </w:r>
          </w:p>
        </w:tc>
        <w:tc>
          <w:tcPr>
            <w:tcW w:w="6663" w:type="dxa"/>
            <w:tcBorders>
              <w:bottom w:val="single" w:sz="4" w:space="0" w:color="auto"/>
            </w:tcBorders>
          </w:tcPr>
          <w:p w14:paraId="1E6DD01C" w14:textId="78BFBCCA" w:rsidR="00FB6055" w:rsidRPr="00F019CD" w:rsidRDefault="00FB6055" w:rsidP="00807AC2">
            <w:pPr>
              <w:rPr>
                <w:rFonts w:cs="Arial"/>
              </w:rPr>
            </w:pPr>
            <w:r w:rsidRPr="00F019CD">
              <w:rPr>
                <w:rFonts w:cs="Arial"/>
                <w:szCs w:val="22"/>
              </w:rPr>
              <w:t>Zweitfachvertiefung Sozialkunde für Studierende der Wirtschaftswissenschaften mit Schwerpunkt Wirtschaftspädagogik, Studienrichtung II, Zweitfach Sozialkunde</w:t>
            </w:r>
            <w:r w:rsidR="007E7C60">
              <w:rPr>
                <w:rFonts w:cs="Arial"/>
                <w:szCs w:val="22"/>
              </w:rPr>
              <w:t>.</w:t>
            </w:r>
            <w:r w:rsidRPr="00F019CD">
              <w:rPr>
                <w:rFonts w:cs="Arial"/>
                <w:szCs w:val="22"/>
              </w:rPr>
              <w:t xml:space="preserve"> </w:t>
            </w:r>
          </w:p>
        </w:tc>
      </w:tr>
      <w:tr w:rsidR="008B4236" w:rsidRPr="00113229" w14:paraId="62FCF98A" w14:textId="77777777" w:rsidTr="008B4236">
        <w:trPr>
          <w:trHeight w:val="340"/>
        </w:trPr>
        <w:tc>
          <w:tcPr>
            <w:tcW w:w="567" w:type="dxa"/>
            <w:shd w:val="clear" w:color="auto" w:fill="auto"/>
          </w:tcPr>
          <w:p w14:paraId="1B4B393E" w14:textId="77777777" w:rsidR="008B4236" w:rsidRPr="00BB6C17" w:rsidRDefault="008B4236" w:rsidP="00F6461C">
            <w:pPr>
              <w:pStyle w:val="Listenabsatz"/>
              <w:numPr>
                <w:ilvl w:val="0"/>
                <w:numId w:val="151"/>
              </w:numPr>
            </w:pPr>
          </w:p>
        </w:tc>
        <w:tc>
          <w:tcPr>
            <w:tcW w:w="2693" w:type="dxa"/>
            <w:shd w:val="clear" w:color="auto" w:fill="auto"/>
          </w:tcPr>
          <w:p w14:paraId="73FA67A1" w14:textId="77777777" w:rsidR="008B4236" w:rsidRDefault="008B4236" w:rsidP="008B4236">
            <w:pPr>
              <w:rPr>
                <w:rFonts w:cs="Arial"/>
                <w:b/>
                <w:szCs w:val="22"/>
              </w:rPr>
            </w:pPr>
            <w:r w:rsidRPr="00113229">
              <w:rPr>
                <w:rFonts w:cs="Arial"/>
                <w:b/>
                <w:szCs w:val="22"/>
              </w:rPr>
              <w:t xml:space="preserve">Studien- und </w:t>
            </w:r>
          </w:p>
          <w:p w14:paraId="2FDFCA87" w14:textId="6866731D" w:rsidR="008B4236" w:rsidRPr="00113229" w:rsidRDefault="008B4236" w:rsidP="008B4236">
            <w:pPr>
              <w:rPr>
                <w:rFonts w:cs="Arial"/>
                <w:b/>
              </w:rPr>
            </w:pPr>
            <w:r w:rsidRPr="00113229">
              <w:rPr>
                <w:rFonts w:cs="Arial"/>
                <w:b/>
                <w:szCs w:val="22"/>
              </w:rPr>
              <w:t>Prüfungsleistungen</w:t>
            </w:r>
          </w:p>
        </w:tc>
        <w:tc>
          <w:tcPr>
            <w:tcW w:w="6663" w:type="dxa"/>
            <w:tcBorders>
              <w:bottom w:val="single" w:sz="4" w:space="0" w:color="auto"/>
            </w:tcBorders>
            <w:shd w:val="clear" w:color="auto" w:fill="auto"/>
          </w:tcPr>
          <w:p w14:paraId="20B2E571" w14:textId="13FFFD05" w:rsidR="008B4236" w:rsidRDefault="008B4236" w:rsidP="00F6461C">
            <w:pPr>
              <w:pStyle w:val="Listenabsatz"/>
              <w:numPr>
                <w:ilvl w:val="0"/>
                <w:numId w:val="196"/>
              </w:numPr>
              <w:ind w:left="209" w:hanging="209"/>
              <w:rPr>
                <w:rFonts w:cs="Arial"/>
              </w:rPr>
            </w:pPr>
            <w:r>
              <w:rPr>
                <w:rFonts w:cs="Arial"/>
              </w:rPr>
              <w:t>Klausur</w:t>
            </w:r>
            <w:r w:rsidR="0055211D">
              <w:rPr>
                <w:rFonts w:cs="Arial"/>
              </w:rPr>
              <w:t xml:space="preserve"> (60 Min.)</w:t>
            </w:r>
          </w:p>
          <w:p w14:paraId="37697010" w14:textId="64FB7AC1" w:rsidR="008B4236" w:rsidRPr="00113229" w:rsidRDefault="008B4236" w:rsidP="00F6461C">
            <w:pPr>
              <w:pStyle w:val="Listenabsatz"/>
              <w:numPr>
                <w:ilvl w:val="0"/>
                <w:numId w:val="196"/>
              </w:numPr>
              <w:ind w:left="209" w:hanging="209"/>
              <w:rPr>
                <w:rFonts w:cs="Arial"/>
              </w:rPr>
            </w:pPr>
            <w:r>
              <w:rPr>
                <w:rFonts w:cs="Arial"/>
              </w:rPr>
              <w:t>Referat</w:t>
            </w:r>
          </w:p>
        </w:tc>
      </w:tr>
      <w:tr w:rsidR="008B4236" w:rsidRPr="00113229" w14:paraId="108F33C0" w14:textId="77777777" w:rsidTr="008B4236">
        <w:trPr>
          <w:trHeight w:val="340"/>
        </w:trPr>
        <w:tc>
          <w:tcPr>
            <w:tcW w:w="567" w:type="dxa"/>
            <w:shd w:val="clear" w:color="auto" w:fill="auto"/>
          </w:tcPr>
          <w:p w14:paraId="1DFE1A45" w14:textId="257BC8EC" w:rsidR="008B4236" w:rsidRPr="00BB6C17" w:rsidRDefault="008B4236" w:rsidP="00F6461C">
            <w:pPr>
              <w:pStyle w:val="Listenabsatz"/>
              <w:numPr>
                <w:ilvl w:val="0"/>
                <w:numId w:val="151"/>
              </w:numPr>
            </w:pPr>
          </w:p>
        </w:tc>
        <w:tc>
          <w:tcPr>
            <w:tcW w:w="2693" w:type="dxa"/>
            <w:shd w:val="clear" w:color="auto" w:fill="auto"/>
          </w:tcPr>
          <w:p w14:paraId="38429B90" w14:textId="2361D150" w:rsidR="008B4236" w:rsidRPr="00113229" w:rsidRDefault="008B4236" w:rsidP="008B4236">
            <w:pPr>
              <w:rPr>
                <w:rFonts w:cs="Arial"/>
                <w:b/>
              </w:rPr>
            </w:pPr>
            <w:r w:rsidRPr="00113229">
              <w:rPr>
                <w:rFonts w:cs="Arial"/>
                <w:b/>
                <w:szCs w:val="22"/>
              </w:rPr>
              <w:t>Berechnung Modulnote</w:t>
            </w:r>
          </w:p>
        </w:tc>
        <w:tc>
          <w:tcPr>
            <w:tcW w:w="6663" w:type="dxa"/>
            <w:shd w:val="clear" w:color="auto" w:fill="auto"/>
          </w:tcPr>
          <w:p w14:paraId="3B45DAB9" w14:textId="77777777" w:rsidR="008B4236" w:rsidRDefault="008B4236" w:rsidP="00F6461C">
            <w:pPr>
              <w:pStyle w:val="Listenabsatz"/>
              <w:numPr>
                <w:ilvl w:val="0"/>
                <w:numId w:val="196"/>
              </w:numPr>
              <w:ind w:left="209" w:hanging="209"/>
              <w:rPr>
                <w:rFonts w:cs="Arial"/>
              </w:rPr>
            </w:pPr>
            <w:r>
              <w:rPr>
                <w:rFonts w:cs="Arial"/>
              </w:rPr>
              <w:t>Klausur (100 %)</w:t>
            </w:r>
          </w:p>
          <w:p w14:paraId="6E56BCA0" w14:textId="01E4D04A" w:rsidR="008B4236" w:rsidRPr="00113229" w:rsidRDefault="008B4236" w:rsidP="00F6461C">
            <w:pPr>
              <w:pStyle w:val="Listenabsatz"/>
              <w:numPr>
                <w:ilvl w:val="0"/>
                <w:numId w:val="196"/>
              </w:numPr>
              <w:ind w:left="209" w:hanging="209"/>
              <w:rPr>
                <w:rFonts w:cs="Arial"/>
              </w:rPr>
            </w:pPr>
            <w:r>
              <w:rPr>
                <w:rFonts w:cs="Arial"/>
              </w:rPr>
              <w:t>Referat (bestanden)</w:t>
            </w:r>
          </w:p>
        </w:tc>
      </w:tr>
      <w:tr w:rsidR="00FB6055" w:rsidRPr="00113229" w14:paraId="369431F8" w14:textId="77777777" w:rsidTr="008B4236">
        <w:trPr>
          <w:trHeight w:val="340"/>
        </w:trPr>
        <w:tc>
          <w:tcPr>
            <w:tcW w:w="567" w:type="dxa"/>
            <w:tcBorders>
              <w:bottom w:val="single" w:sz="4" w:space="0" w:color="auto"/>
            </w:tcBorders>
            <w:shd w:val="clear" w:color="auto" w:fill="auto"/>
          </w:tcPr>
          <w:p w14:paraId="60C0F655" w14:textId="77777777" w:rsidR="00A307A0" w:rsidRPr="00BB6C17" w:rsidRDefault="00A307A0" w:rsidP="00F6461C">
            <w:pPr>
              <w:pStyle w:val="Listenabsatz"/>
              <w:numPr>
                <w:ilvl w:val="0"/>
                <w:numId w:val="151"/>
              </w:numPr>
            </w:pPr>
          </w:p>
        </w:tc>
        <w:tc>
          <w:tcPr>
            <w:tcW w:w="2693" w:type="dxa"/>
            <w:tcBorders>
              <w:bottom w:val="single" w:sz="4" w:space="0" w:color="auto"/>
            </w:tcBorders>
            <w:shd w:val="clear" w:color="auto" w:fill="auto"/>
          </w:tcPr>
          <w:p w14:paraId="65B713D0" w14:textId="77777777" w:rsidR="00FB6055" w:rsidRPr="00113229" w:rsidRDefault="00FB6055" w:rsidP="00807AC2">
            <w:pPr>
              <w:rPr>
                <w:rFonts w:cs="Arial"/>
                <w:b/>
              </w:rPr>
            </w:pPr>
            <w:r w:rsidRPr="00113229">
              <w:rPr>
                <w:rFonts w:cs="Arial"/>
                <w:b/>
                <w:szCs w:val="22"/>
              </w:rPr>
              <w:t>Turnus des Angebots</w:t>
            </w:r>
          </w:p>
        </w:tc>
        <w:tc>
          <w:tcPr>
            <w:tcW w:w="6663" w:type="dxa"/>
            <w:tcBorders>
              <w:bottom w:val="single" w:sz="4" w:space="0" w:color="auto"/>
            </w:tcBorders>
            <w:shd w:val="clear" w:color="auto" w:fill="auto"/>
          </w:tcPr>
          <w:p w14:paraId="3B7FF2D9" w14:textId="0EAB20BA" w:rsidR="00FB6055" w:rsidRPr="00113229" w:rsidRDefault="00FB6055" w:rsidP="00807AC2">
            <w:pPr>
              <w:rPr>
                <w:rFonts w:cs="Arial"/>
              </w:rPr>
            </w:pPr>
            <w:r>
              <w:rPr>
                <w:rFonts w:cs="Arial"/>
                <w:szCs w:val="22"/>
              </w:rPr>
              <w:t xml:space="preserve">Jährlich im </w:t>
            </w:r>
            <w:r w:rsidR="00DD2B35">
              <w:rPr>
                <w:rFonts w:cs="Arial"/>
                <w:szCs w:val="22"/>
              </w:rPr>
              <w:t>WiSe</w:t>
            </w:r>
          </w:p>
        </w:tc>
      </w:tr>
      <w:tr w:rsidR="00FB6055" w:rsidRPr="00113229" w14:paraId="066D2F5F" w14:textId="77777777" w:rsidTr="008B4236">
        <w:trPr>
          <w:trHeight w:val="340"/>
        </w:trPr>
        <w:tc>
          <w:tcPr>
            <w:tcW w:w="567" w:type="dxa"/>
            <w:shd w:val="clear" w:color="auto" w:fill="auto"/>
          </w:tcPr>
          <w:p w14:paraId="6E4DC757" w14:textId="77777777" w:rsidR="00A307A0" w:rsidRPr="00BB6C17" w:rsidRDefault="00A307A0" w:rsidP="00F6461C">
            <w:pPr>
              <w:pStyle w:val="Listenabsatz"/>
              <w:numPr>
                <w:ilvl w:val="0"/>
                <w:numId w:val="151"/>
              </w:numPr>
            </w:pPr>
          </w:p>
        </w:tc>
        <w:tc>
          <w:tcPr>
            <w:tcW w:w="2693" w:type="dxa"/>
            <w:shd w:val="clear" w:color="auto" w:fill="auto"/>
          </w:tcPr>
          <w:p w14:paraId="38E5430D" w14:textId="77777777" w:rsidR="00FB6055" w:rsidRPr="00113229" w:rsidRDefault="00FB6055" w:rsidP="00807AC2">
            <w:pPr>
              <w:rPr>
                <w:rFonts w:cs="Arial"/>
                <w:b/>
              </w:rPr>
            </w:pPr>
            <w:r w:rsidRPr="00113229">
              <w:rPr>
                <w:rFonts w:cs="Arial"/>
                <w:b/>
                <w:szCs w:val="22"/>
              </w:rPr>
              <w:t>Arbeitsaufwand</w:t>
            </w:r>
          </w:p>
        </w:tc>
        <w:tc>
          <w:tcPr>
            <w:tcW w:w="6663" w:type="dxa"/>
            <w:shd w:val="clear" w:color="auto" w:fill="auto"/>
          </w:tcPr>
          <w:p w14:paraId="4E4A19AC" w14:textId="77777777" w:rsidR="00FB6055" w:rsidRDefault="00FB6055" w:rsidP="00807AC2">
            <w:pPr>
              <w:rPr>
                <w:rFonts w:cs="Arial"/>
              </w:rPr>
            </w:pPr>
            <w:r>
              <w:rPr>
                <w:rFonts w:cs="Arial"/>
                <w:szCs w:val="22"/>
              </w:rPr>
              <w:t>Präsenzzeit: 30 h</w:t>
            </w:r>
          </w:p>
          <w:p w14:paraId="0BC7AE0F" w14:textId="1B2226E4" w:rsidR="00FB6055" w:rsidRPr="00113229" w:rsidRDefault="00805C55" w:rsidP="00807AC2">
            <w:pPr>
              <w:rPr>
                <w:rFonts w:cs="Arial"/>
              </w:rPr>
            </w:pPr>
            <w:r>
              <w:rPr>
                <w:rFonts w:cs="Arial"/>
                <w:szCs w:val="22"/>
              </w:rPr>
              <w:t>Eigenstudium:</w:t>
            </w:r>
            <w:r w:rsidR="00FB6055">
              <w:rPr>
                <w:rFonts w:cs="Arial"/>
                <w:szCs w:val="22"/>
              </w:rPr>
              <w:t xml:space="preserve"> 120 h</w:t>
            </w:r>
          </w:p>
        </w:tc>
      </w:tr>
      <w:tr w:rsidR="00FB6055" w:rsidRPr="00113229" w14:paraId="51126CEB" w14:textId="77777777" w:rsidTr="008B4236">
        <w:trPr>
          <w:trHeight w:val="340"/>
        </w:trPr>
        <w:tc>
          <w:tcPr>
            <w:tcW w:w="567" w:type="dxa"/>
            <w:tcBorders>
              <w:bottom w:val="single" w:sz="4" w:space="0" w:color="auto"/>
            </w:tcBorders>
            <w:shd w:val="clear" w:color="auto" w:fill="auto"/>
          </w:tcPr>
          <w:p w14:paraId="25BF12A6" w14:textId="77777777" w:rsidR="00A307A0" w:rsidRPr="00BB6C17" w:rsidRDefault="00A307A0" w:rsidP="00F6461C">
            <w:pPr>
              <w:pStyle w:val="Listenabsatz"/>
              <w:numPr>
                <w:ilvl w:val="0"/>
                <w:numId w:val="151"/>
              </w:numPr>
            </w:pPr>
          </w:p>
        </w:tc>
        <w:tc>
          <w:tcPr>
            <w:tcW w:w="2693" w:type="dxa"/>
            <w:tcBorders>
              <w:bottom w:val="single" w:sz="4" w:space="0" w:color="auto"/>
            </w:tcBorders>
            <w:shd w:val="clear" w:color="auto" w:fill="auto"/>
          </w:tcPr>
          <w:p w14:paraId="2E3B3A8E" w14:textId="77777777" w:rsidR="00FB6055" w:rsidRPr="00113229" w:rsidRDefault="00FB6055" w:rsidP="00807AC2">
            <w:pPr>
              <w:rPr>
                <w:rFonts w:cs="Arial"/>
                <w:b/>
              </w:rPr>
            </w:pPr>
            <w:r w:rsidRPr="00113229">
              <w:rPr>
                <w:rFonts w:cs="Arial"/>
                <w:b/>
                <w:szCs w:val="22"/>
              </w:rPr>
              <w:t>Dauer des Moduls</w:t>
            </w:r>
          </w:p>
        </w:tc>
        <w:tc>
          <w:tcPr>
            <w:tcW w:w="6663" w:type="dxa"/>
            <w:tcBorders>
              <w:bottom w:val="single" w:sz="4" w:space="0" w:color="auto"/>
            </w:tcBorders>
            <w:shd w:val="clear" w:color="auto" w:fill="auto"/>
          </w:tcPr>
          <w:p w14:paraId="314221AB" w14:textId="77777777" w:rsidR="00FB6055" w:rsidRPr="00113229" w:rsidRDefault="00FB6055" w:rsidP="00807AC2">
            <w:pPr>
              <w:rPr>
                <w:rFonts w:cs="Arial"/>
              </w:rPr>
            </w:pPr>
            <w:r>
              <w:rPr>
                <w:rFonts w:cs="Arial"/>
                <w:szCs w:val="22"/>
              </w:rPr>
              <w:t>1 Semester</w:t>
            </w:r>
          </w:p>
        </w:tc>
      </w:tr>
      <w:tr w:rsidR="00FB6055" w:rsidRPr="00113229" w14:paraId="2FD3AC3D" w14:textId="77777777" w:rsidTr="008B4236">
        <w:trPr>
          <w:trHeight w:val="340"/>
        </w:trPr>
        <w:tc>
          <w:tcPr>
            <w:tcW w:w="567" w:type="dxa"/>
            <w:tcBorders>
              <w:bottom w:val="single" w:sz="4" w:space="0" w:color="auto"/>
            </w:tcBorders>
            <w:shd w:val="clear" w:color="auto" w:fill="auto"/>
          </w:tcPr>
          <w:p w14:paraId="4AE95E5E" w14:textId="77777777" w:rsidR="00A307A0" w:rsidRPr="00BB6C17" w:rsidRDefault="00A307A0" w:rsidP="00F6461C">
            <w:pPr>
              <w:pStyle w:val="Listenabsatz"/>
              <w:numPr>
                <w:ilvl w:val="0"/>
                <w:numId w:val="151"/>
              </w:numPr>
            </w:pPr>
          </w:p>
        </w:tc>
        <w:tc>
          <w:tcPr>
            <w:tcW w:w="2693" w:type="dxa"/>
            <w:tcBorders>
              <w:bottom w:val="single" w:sz="4" w:space="0" w:color="auto"/>
            </w:tcBorders>
            <w:shd w:val="clear" w:color="auto" w:fill="auto"/>
          </w:tcPr>
          <w:p w14:paraId="615BEA88" w14:textId="77777777" w:rsidR="004069C7" w:rsidRDefault="00AF016F" w:rsidP="00807AC2">
            <w:pPr>
              <w:rPr>
                <w:rFonts w:cs="Arial"/>
                <w:b/>
                <w:szCs w:val="22"/>
              </w:rPr>
            </w:pPr>
            <w:r>
              <w:rPr>
                <w:rFonts w:cs="Arial"/>
                <w:b/>
                <w:szCs w:val="22"/>
              </w:rPr>
              <w:t xml:space="preserve">Unterrichts- und </w:t>
            </w:r>
          </w:p>
          <w:p w14:paraId="75D624AC" w14:textId="1E414FD4" w:rsidR="00FB6055" w:rsidRPr="00113229" w:rsidRDefault="00AF016F" w:rsidP="00807AC2">
            <w:pPr>
              <w:rPr>
                <w:rFonts w:cs="Arial"/>
                <w:b/>
              </w:rPr>
            </w:pPr>
            <w:r>
              <w:rPr>
                <w:rFonts w:cs="Arial"/>
                <w:b/>
                <w:szCs w:val="22"/>
              </w:rPr>
              <w:t>Prüfungssprache</w:t>
            </w:r>
          </w:p>
        </w:tc>
        <w:tc>
          <w:tcPr>
            <w:tcW w:w="6663" w:type="dxa"/>
            <w:tcBorders>
              <w:bottom w:val="single" w:sz="4" w:space="0" w:color="auto"/>
            </w:tcBorders>
            <w:shd w:val="clear" w:color="auto" w:fill="auto"/>
          </w:tcPr>
          <w:p w14:paraId="3349C33C" w14:textId="77777777" w:rsidR="00FB6055" w:rsidRPr="00113229" w:rsidRDefault="00FB6055" w:rsidP="00807AC2">
            <w:pPr>
              <w:rPr>
                <w:rFonts w:cs="Arial"/>
              </w:rPr>
            </w:pPr>
            <w:r>
              <w:rPr>
                <w:rFonts w:cs="Arial"/>
                <w:szCs w:val="22"/>
              </w:rPr>
              <w:t>Deutsch</w:t>
            </w:r>
          </w:p>
        </w:tc>
      </w:tr>
      <w:tr w:rsidR="00FB6055" w:rsidRPr="00113229" w14:paraId="117A8160" w14:textId="77777777" w:rsidTr="008B4236">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6837906" w14:textId="77777777" w:rsidR="00A307A0" w:rsidRPr="00BB6C17" w:rsidRDefault="00A307A0" w:rsidP="00F6461C">
            <w:pPr>
              <w:pStyle w:val="Listenabsatz"/>
              <w:numPr>
                <w:ilvl w:val="0"/>
                <w:numId w:val="151"/>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AA04B7C" w14:textId="77777777" w:rsidR="004069C7" w:rsidRDefault="00AF016F" w:rsidP="00807AC2">
            <w:pPr>
              <w:rPr>
                <w:rFonts w:cs="Arial"/>
                <w:b/>
                <w:szCs w:val="22"/>
              </w:rPr>
            </w:pPr>
            <w:r>
              <w:rPr>
                <w:rFonts w:cs="Arial"/>
                <w:b/>
                <w:szCs w:val="22"/>
              </w:rPr>
              <w:t xml:space="preserve">(Vorbereitende) </w:t>
            </w:r>
          </w:p>
          <w:p w14:paraId="5CC6C55A" w14:textId="027CBB3A" w:rsidR="00FB6055" w:rsidRPr="00113229" w:rsidRDefault="00AF016F" w:rsidP="00807AC2">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08DF64B" w14:textId="77777777" w:rsidR="00FB6055" w:rsidRDefault="00FB6055" w:rsidP="00807AC2">
            <w:pPr>
              <w:rPr>
                <w:rFonts w:cs="Arial"/>
              </w:rPr>
            </w:pPr>
            <w:r w:rsidRPr="00FF2060">
              <w:rPr>
                <w:rFonts w:cs="Arial"/>
                <w:szCs w:val="22"/>
              </w:rPr>
              <w:t>Kohler, U. &amp;</w:t>
            </w:r>
            <w:r>
              <w:rPr>
                <w:rFonts w:cs="Arial"/>
                <w:szCs w:val="22"/>
              </w:rPr>
              <w:t xml:space="preserve"> </w:t>
            </w:r>
            <w:r w:rsidRPr="00FF2060">
              <w:rPr>
                <w:rFonts w:cs="Arial"/>
                <w:szCs w:val="22"/>
              </w:rPr>
              <w:t>Kreuter, F.(2012):</w:t>
            </w:r>
            <w:r>
              <w:rPr>
                <w:rFonts w:cs="Arial"/>
                <w:szCs w:val="22"/>
              </w:rPr>
              <w:t xml:space="preserve"> </w:t>
            </w:r>
            <w:r w:rsidRPr="00FF2060">
              <w:rPr>
                <w:rFonts w:cs="Arial"/>
                <w:szCs w:val="22"/>
              </w:rPr>
              <w:t>Datenanalyse mit Stata: Allgemeine</w:t>
            </w:r>
            <w:r>
              <w:rPr>
                <w:rFonts w:cs="Arial"/>
                <w:szCs w:val="22"/>
              </w:rPr>
              <w:t xml:space="preserve"> </w:t>
            </w:r>
            <w:r w:rsidRPr="00FF2060">
              <w:rPr>
                <w:rFonts w:cs="Arial"/>
                <w:szCs w:val="22"/>
              </w:rPr>
              <w:t xml:space="preserve">Konzepte der Datenanalyse und ihre praktische Anwendung, </w:t>
            </w:r>
            <w:r>
              <w:rPr>
                <w:rFonts w:cs="Arial"/>
                <w:szCs w:val="22"/>
              </w:rPr>
              <w:t>M</w:t>
            </w:r>
            <w:r w:rsidRPr="00FF2060">
              <w:rPr>
                <w:rFonts w:cs="Arial"/>
                <w:szCs w:val="22"/>
              </w:rPr>
              <w:t>ünchen:</w:t>
            </w:r>
            <w:r>
              <w:rPr>
                <w:rFonts w:cs="Arial"/>
                <w:szCs w:val="22"/>
              </w:rPr>
              <w:t xml:space="preserve"> </w:t>
            </w:r>
            <w:r w:rsidRPr="00FF2060">
              <w:rPr>
                <w:rFonts w:cs="Arial"/>
                <w:szCs w:val="22"/>
              </w:rPr>
              <w:t>Oldenbourg</w:t>
            </w:r>
            <w:r>
              <w:rPr>
                <w:rFonts w:cs="Arial"/>
                <w:szCs w:val="22"/>
              </w:rPr>
              <w:t xml:space="preserve"> </w:t>
            </w:r>
            <w:r w:rsidRPr="00FF2060">
              <w:rPr>
                <w:rFonts w:cs="Arial"/>
                <w:szCs w:val="22"/>
              </w:rPr>
              <w:t>Verlag,</w:t>
            </w:r>
            <w:r>
              <w:rPr>
                <w:rFonts w:cs="Arial"/>
                <w:szCs w:val="22"/>
              </w:rPr>
              <w:t xml:space="preserve"> </w:t>
            </w:r>
            <w:r w:rsidRPr="00FF2060">
              <w:rPr>
                <w:rFonts w:cs="Arial"/>
                <w:szCs w:val="22"/>
              </w:rPr>
              <w:t>4.Auflage.</w:t>
            </w:r>
          </w:p>
          <w:p w14:paraId="712E8AF6" w14:textId="77777777" w:rsidR="00FB6055" w:rsidRDefault="00FB6055" w:rsidP="00807AC2">
            <w:pPr>
              <w:rPr>
                <w:rFonts w:cs="Arial"/>
              </w:rPr>
            </w:pPr>
          </w:p>
          <w:p w14:paraId="2195F8E7" w14:textId="77777777" w:rsidR="00FB6055" w:rsidRPr="00113229" w:rsidRDefault="00FB6055" w:rsidP="00807AC2">
            <w:pPr>
              <w:rPr>
                <w:rFonts w:cs="Arial"/>
              </w:rPr>
            </w:pPr>
            <w:r w:rsidRPr="00E60177">
              <w:rPr>
                <w:rFonts w:cs="Arial"/>
                <w:szCs w:val="22"/>
              </w:rPr>
              <w:t>Diekmann, A. (</w:t>
            </w:r>
            <w:r>
              <w:rPr>
                <w:rFonts w:cs="Arial"/>
                <w:szCs w:val="22"/>
              </w:rPr>
              <w:t>2006</w:t>
            </w:r>
            <w:r w:rsidRPr="00E60177">
              <w:rPr>
                <w:rFonts w:cs="Arial"/>
                <w:szCs w:val="22"/>
              </w:rPr>
              <w:t>). Empirische Sozialforschung: Grundlagen, Methoden, Anwendungen (Rowohlts Enzyklopädie: Vol. 551. Reinbek bei Hamburg: Rowohlt Taschenbuchverl</w:t>
            </w:r>
            <w:r>
              <w:rPr>
                <w:rFonts w:cs="Arial"/>
                <w:szCs w:val="22"/>
              </w:rPr>
              <w:t>ag, 13. Auflage</w:t>
            </w:r>
          </w:p>
        </w:tc>
      </w:tr>
    </w:tbl>
    <w:p w14:paraId="7EC1CB77" w14:textId="77777777" w:rsidR="00200795" w:rsidRDefault="00FB6055" w:rsidP="00543702">
      <w:pPr>
        <w:rPr>
          <w:lang w:val="en-US"/>
        </w:rPr>
      </w:pPr>
      <w:r>
        <w:rPr>
          <w:lang w:val="en-US"/>
        </w:rPr>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5"/>
        <w:gridCol w:w="1136"/>
      </w:tblGrid>
      <w:tr w:rsidR="00200795" w:rsidRPr="005C30DB" w14:paraId="09262D5E" w14:textId="77777777" w:rsidTr="00CD169F">
        <w:trPr>
          <w:trHeight w:val="567"/>
          <w:jc w:val="center"/>
        </w:trPr>
        <w:tc>
          <w:tcPr>
            <w:tcW w:w="567" w:type="dxa"/>
            <w:tcBorders>
              <w:top w:val="double" w:sz="4" w:space="0" w:color="auto"/>
            </w:tcBorders>
            <w:shd w:val="clear" w:color="auto" w:fill="E0E0E0"/>
          </w:tcPr>
          <w:p w14:paraId="6BA78E83" w14:textId="77777777" w:rsidR="00200795" w:rsidRPr="005C30DB" w:rsidRDefault="00200795" w:rsidP="00F6461C">
            <w:pPr>
              <w:pStyle w:val="Listenabsatz"/>
              <w:numPr>
                <w:ilvl w:val="0"/>
                <w:numId w:val="212"/>
              </w:numPr>
              <w:rPr>
                <w:rFonts w:cs="Arial"/>
              </w:rPr>
            </w:pPr>
          </w:p>
        </w:tc>
        <w:tc>
          <w:tcPr>
            <w:tcW w:w="2693" w:type="dxa"/>
            <w:tcBorders>
              <w:top w:val="double" w:sz="4" w:space="0" w:color="auto"/>
            </w:tcBorders>
            <w:shd w:val="clear" w:color="auto" w:fill="E0E0E0"/>
          </w:tcPr>
          <w:p w14:paraId="16132237" w14:textId="77777777" w:rsidR="00200795" w:rsidRPr="005C30DB" w:rsidRDefault="00200795" w:rsidP="00CD169F">
            <w:pPr>
              <w:rPr>
                <w:rFonts w:cs="Arial"/>
                <w:b/>
                <w:szCs w:val="22"/>
              </w:rPr>
            </w:pPr>
            <w:r w:rsidRPr="005C30DB">
              <w:rPr>
                <w:rFonts w:cs="Arial"/>
                <w:b/>
                <w:szCs w:val="22"/>
              </w:rPr>
              <w:t>Modulbezeichnung</w:t>
            </w:r>
          </w:p>
          <w:p w14:paraId="77145DBC" w14:textId="6B750CEB" w:rsidR="00200795" w:rsidRPr="005C30DB" w:rsidRDefault="00F229BE" w:rsidP="00CD169F">
            <w:pPr>
              <w:rPr>
                <w:rFonts w:cs="Arial"/>
                <w:szCs w:val="22"/>
              </w:rPr>
            </w:pPr>
            <w:r>
              <w:rPr>
                <w:rFonts w:cs="Arial"/>
                <w:szCs w:val="22"/>
              </w:rPr>
              <w:t>7</w:t>
            </w:r>
            <w:r w:rsidR="00472B8C">
              <w:rPr>
                <w:rFonts w:cs="Arial"/>
                <w:szCs w:val="22"/>
              </w:rPr>
              <w:t>7332</w:t>
            </w:r>
          </w:p>
        </w:tc>
        <w:tc>
          <w:tcPr>
            <w:tcW w:w="5525" w:type="dxa"/>
            <w:tcBorders>
              <w:top w:val="double" w:sz="4" w:space="0" w:color="auto"/>
            </w:tcBorders>
            <w:shd w:val="clear" w:color="auto" w:fill="E0E0E0"/>
          </w:tcPr>
          <w:p w14:paraId="635CF99E" w14:textId="65950817" w:rsidR="00200795" w:rsidRPr="005C30DB" w:rsidRDefault="00200795" w:rsidP="00CD169F">
            <w:pPr>
              <w:pStyle w:val="berschriftModul"/>
            </w:pPr>
            <w:bookmarkStart w:id="4511" w:name="_Toc54705523"/>
            <w:r w:rsidRPr="005C30DB">
              <w:t>Grundlagen der Neueren deutschen Literaturwissenschaft 2 (NdL BM 2)</w:t>
            </w:r>
            <w:bookmarkEnd w:id="4511"/>
            <w:r w:rsidRPr="005C30DB">
              <w:t xml:space="preserve"> </w:t>
            </w:r>
          </w:p>
          <w:p w14:paraId="56B74E1A" w14:textId="193A017D" w:rsidR="00200795" w:rsidRPr="00636176" w:rsidRDefault="00200795" w:rsidP="00CD169F">
            <w:pPr>
              <w:rPr>
                <w:rFonts w:cs="Arial"/>
                <w:strike/>
                <w:szCs w:val="22"/>
                <w:lang w:val="en-US"/>
              </w:rPr>
            </w:pPr>
            <w:r w:rsidRPr="005C30DB">
              <w:rPr>
                <w:rFonts w:cs="Arial"/>
                <w:szCs w:val="22"/>
                <w:lang w:val="en-GB"/>
              </w:rPr>
              <w:t>(Basics of New German Language and Literature Studies 2)</w:t>
            </w:r>
          </w:p>
        </w:tc>
        <w:tc>
          <w:tcPr>
            <w:tcW w:w="1136" w:type="dxa"/>
            <w:tcBorders>
              <w:top w:val="double" w:sz="4" w:space="0" w:color="auto"/>
            </w:tcBorders>
            <w:shd w:val="clear" w:color="auto" w:fill="E0E0E0"/>
          </w:tcPr>
          <w:p w14:paraId="513C1609" w14:textId="77777777" w:rsidR="00200795" w:rsidRPr="005C30DB" w:rsidRDefault="00200795" w:rsidP="00CD169F">
            <w:pPr>
              <w:rPr>
                <w:rFonts w:cs="Arial"/>
                <w:b/>
                <w:szCs w:val="22"/>
              </w:rPr>
            </w:pPr>
            <w:r w:rsidRPr="005C30DB">
              <w:rPr>
                <w:rFonts w:cs="Arial"/>
                <w:b/>
                <w:szCs w:val="22"/>
              </w:rPr>
              <w:t>5 ECTS</w:t>
            </w:r>
          </w:p>
        </w:tc>
      </w:tr>
      <w:tr w:rsidR="00200795" w:rsidRPr="005C30DB" w14:paraId="61F5EC33" w14:textId="77777777" w:rsidTr="00CD169F">
        <w:trPr>
          <w:trHeight w:val="567"/>
          <w:jc w:val="center"/>
        </w:trPr>
        <w:tc>
          <w:tcPr>
            <w:tcW w:w="567" w:type="dxa"/>
            <w:shd w:val="clear" w:color="auto" w:fill="E0E0E0"/>
          </w:tcPr>
          <w:p w14:paraId="18A71750" w14:textId="77777777" w:rsidR="00200795" w:rsidRPr="005C30DB" w:rsidRDefault="00200795" w:rsidP="00F6461C">
            <w:pPr>
              <w:pStyle w:val="Listenabsatz"/>
              <w:numPr>
                <w:ilvl w:val="0"/>
                <w:numId w:val="212"/>
              </w:numPr>
              <w:rPr>
                <w:rFonts w:cs="Arial"/>
              </w:rPr>
            </w:pPr>
          </w:p>
        </w:tc>
        <w:tc>
          <w:tcPr>
            <w:tcW w:w="2693" w:type="dxa"/>
            <w:shd w:val="clear" w:color="auto" w:fill="E0E0E0"/>
          </w:tcPr>
          <w:p w14:paraId="5D361953" w14:textId="77777777" w:rsidR="00200795" w:rsidRPr="005C30DB" w:rsidRDefault="00200795" w:rsidP="00CD169F">
            <w:pPr>
              <w:rPr>
                <w:rFonts w:cs="Arial"/>
                <w:szCs w:val="22"/>
              </w:rPr>
            </w:pPr>
            <w:r w:rsidRPr="005C30DB">
              <w:rPr>
                <w:rFonts w:cs="Arial"/>
                <w:szCs w:val="22"/>
              </w:rPr>
              <w:t>Lehrveranstaltungen</w:t>
            </w:r>
          </w:p>
          <w:p w14:paraId="7F766701" w14:textId="77777777" w:rsidR="00200795" w:rsidRPr="005C30DB" w:rsidRDefault="00200795" w:rsidP="00CD169F">
            <w:pPr>
              <w:rPr>
                <w:rFonts w:cs="Arial"/>
                <w:szCs w:val="22"/>
              </w:rPr>
            </w:pPr>
          </w:p>
        </w:tc>
        <w:tc>
          <w:tcPr>
            <w:tcW w:w="5525" w:type="dxa"/>
            <w:shd w:val="clear" w:color="auto" w:fill="E0E0E0"/>
          </w:tcPr>
          <w:p w14:paraId="7C5A9A1B" w14:textId="783F5166" w:rsidR="00200795" w:rsidRPr="005C30DB" w:rsidRDefault="00E72E0A" w:rsidP="00CD169F">
            <w:pPr>
              <w:rPr>
                <w:rFonts w:cs="Arial"/>
                <w:szCs w:val="22"/>
              </w:rPr>
            </w:pPr>
            <w:r>
              <w:rPr>
                <w:rFonts w:cs="Arial"/>
                <w:szCs w:val="22"/>
              </w:rPr>
              <w:t xml:space="preserve">S: </w:t>
            </w:r>
            <w:r w:rsidR="00200795" w:rsidRPr="005C30DB">
              <w:rPr>
                <w:rFonts w:cs="Arial"/>
                <w:szCs w:val="22"/>
              </w:rPr>
              <w:t>Einführungsseminar: Methodologische Aspekte der Neueren deutschen Literaturwissenschaft (4 SWS)</w:t>
            </w:r>
          </w:p>
        </w:tc>
        <w:tc>
          <w:tcPr>
            <w:tcW w:w="1136" w:type="dxa"/>
            <w:shd w:val="clear" w:color="auto" w:fill="E0E0E0"/>
          </w:tcPr>
          <w:p w14:paraId="3AD6EAAE" w14:textId="77777777" w:rsidR="00200795" w:rsidRPr="005C30DB" w:rsidRDefault="00200795" w:rsidP="00CD169F">
            <w:pPr>
              <w:rPr>
                <w:rFonts w:cs="Arial"/>
                <w:szCs w:val="22"/>
              </w:rPr>
            </w:pPr>
            <w:r w:rsidRPr="005C30DB">
              <w:rPr>
                <w:rFonts w:cs="Arial"/>
                <w:szCs w:val="22"/>
              </w:rPr>
              <w:t>5 ECTS</w:t>
            </w:r>
          </w:p>
        </w:tc>
      </w:tr>
      <w:tr w:rsidR="00200795" w:rsidRPr="005C30DB" w14:paraId="323FE199" w14:textId="77777777" w:rsidTr="00CD169F">
        <w:trPr>
          <w:trHeight w:val="386"/>
          <w:jc w:val="center"/>
        </w:trPr>
        <w:tc>
          <w:tcPr>
            <w:tcW w:w="567" w:type="dxa"/>
            <w:tcBorders>
              <w:bottom w:val="double" w:sz="4" w:space="0" w:color="auto"/>
            </w:tcBorders>
            <w:shd w:val="clear" w:color="auto" w:fill="E0E0E0"/>
          </w:tcPr>
          <w:p w14:paraId="32735C4F" w14:textId="77777777" w:rsidR="00200795" w:rsidRPr="005C30DB" w:rsidRDefault="00200795" w:rsidP="00F6461C">
            <w:pPr>
              <w:pStyle w:val="Listenabsatz"/>
              <w:numPr>
                <w:ilvl w:val="0"/>
                <w:numId w:val="212"/>
              </w:numPr>
              <w:rPr>
                <w:rFonts w:cs="Arial"/>
              </w:rPr>
            </w:pPr>
          </w:p>
        </w:tc>
        <w:tc>
          <w:tcPr>
            <w:tcW w:w="2693" w:type="dxa"/>
            <w:tcBorders>
              <w:bottom w:val="double" w:sz="4" w:space="0" w:color="auto"/>
            </w:tcBorders>
            <w:shd w:val="clear" w:color="auto" w:fill="E0E0E0"/>
          </w:tcPr>
          <w:p w14:paraId="0EA91F3D" w14:textId="1DB6D3F4" w:rsidR="00200795" w:rsidRPr="005C30DB" w:rsidRDefault="00C655C3" w:rsidP="00CD169F">
            <w:pPr>
              <w:rPr>
                <w:rFonts w:cs="Arial"/>
                <w:szCs w:val="22"/>
              </w:rPr>
            </w:pPr>
            <w:r>
              <w:rPr>
                <w:rFonts w:cs="Arial"/>
                <w:szCs w:val="22"/>
              </w:rPr>
              <w:t>Lehrende</w:t>
            </w:r>
          </w:p>
        </w:tc>
        <w:tc>
          <w:tcPr>
            <w:tcW w:w="5525" w:type="dxa"/>
            <w:tcBorders>
              <w:bottom w:val="double" w:sz="4" w:space="0" w:color="auto"/>
            </w:tcBorders>
            <w:shd w:val="clear" w:color="auto" w:fill="E0E0E0"/>
          </w:tcPr>
          <w:p w14:paraId="09202727" w14:textId="433B7CEC" w:rsidR="00200795" w:rsidRPr="005C30DB" w:rsidRDefault="00200795" w:rsidP="00CD169F">
            <w:pPr>
              <w:rPr>
                <w:rFonts w:cs="Arial"/>
                <w:szCs w:val="22"/>
              </w:rPr>
            </w:pPr>
            <w:r w:rsidRPr="005C30DB">
              <w:rPr>
                <w:rFonts w:cs="Arial"/>
                <w:szCs w:val="22"/>
              </w:rPr>
              <w:t>N.</w:t>
            </w:r>
            <w:r w:rsidR="00BA4CD1">
              <w:rPr>
                <w:rFonts w:cs="Arial"/>
                <w:szCs w:val="22"/>
              </w:rPr>
              <w:t xml:space="preserve"> </w:t>
            </w:r>
            <w:r w:rsidRPr="005C30DB">
              <w:rPr>
                <w:rFonts w:cs="Arial"/>
                <w:szCs w:val="22"/>
              </w:rPr>
              <w:t>N.</w:t>
            </w:r>
          </w:p>
        </w:tc>
        <w:tc>
          <w:tcPr>
            <w:tcW w:w="1136" w:type="dxa"/>
            <w:tcBorders>
              <w:bottom w:val="double" w:sz="4" w:space="0" w:color="auto"/>
            </w:tcBorders>
            <w:shd w:val="clear" w:color="auto" w:fill="E0E0E0"/>
          </w:tcPr>
          <w:p w14:paraId="318ABB4A" w14:textId="77777777" w:rsidR="00200795" w:rsidRPr="005C30DB" w:rsidRDefault="00200795" w:rsidP="00CD169F">
            <w:pPr>
              <w:rPr>
                <w:rFonts w:cs="Arial"/>
                <w:szCs w:val="22"/>
              </w:rPr>
            </w:pPr>
          </w:p>
        </w:tc>
      </w:tr>
    </w:tbl>
    <w:p w14:paraId="57BE6AA5" w14:textId="77777777" w:rsidR="00200795" w:rsidRPr="005C30DB" w:rsidRDefault="00200795" w:rsidP="00200795">
      <w:pPr>
        <w:rPr>
          <w:rFonts w:cs="Arial"/>
          <w:szCs w:val="22"/>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3"/>
        <w:gridCol w:w="10"/>
        <w:gridCol w:w="5528"/>
        <w:gridCol w:w="1123"/>
        <w:gridCol w:w="13"/>
      </w:tblGrid>
      <w:tr w:rsidR="00200795" w:rsidRPr="005C30DB" w14:paraId="658477EF" w14:textId="77777777" w:rsidTr="00E652F2">
        <w:trPr>
          <w:gridAfter w:val="1"/>
          <w:wAfter w:w="13" w:type="dxa"/>
          <w:trHeight w:val="340"/>
          <w:jc w:val="center"/>
        </w:trPr>
        <w:tc>
          <w:tcPr>
            <w:tcW w:w="567" w:type="dxa"/>
            <w:gridSpan w:val="2"/>
          </w:tcPr>
          <w:p w14:paraId="3F0E2165" w14:textId="77777777" w:rsidR="00200795" w:rsidRPr="005C30DB" w:rsidRDefault="00200795" w:rsidP="00F6461C">
            <w:pPr>
              <w:pStyle w:val="Listenabsatz"/>
              <w:numPr>
                <w:ilvl w:val="0"/>
                <w:numId w:val="212"/>
              </w:numPr>
              <w:rPr>
                <w:rFonts w:cs="Arial"/>
              </w:rPr>
            </w:pPr>
          </w:p>
        </w:tc>
        <w:tc>
          <w:tcPr>
            <w:tcW w:w="2693" w:type="dxa"/>
            <w:gridSpan w:val="2"/>
          </w:tcPr>
          <w:p w14:paraId="1C23F749" w14:textId="40EDB367" w:rsidR="00200795" w:rsidRPr="005C30DB" w:rsidRDefault="00C655C3" w:rsidP="00CD169F">
            <w:pPr>
              <w:rPr>
                <w:rFonts w:cs="Arial"/>
                <w:b/>
                <w:szCs w:val="22"/>
              </w:rPr>
            </w:pPr>
            <w:r>
              <w:rPr>
                <w:rFonts w:cs="Arial"/>
                <w:b/>
                <w:szCs w:val="22"/>
              </w:rPr>
              <w:t>Modulverantwortliche/r</w:t>
            </w:r>
          </w:p>
        </w:tc>
        <w:tc>
          <w:tcPr>
            <w:tcW w:w="6661" w:type="dxa"/>
            <w:gridSpan w:val="3"/>
          </w:tcPr>
          <w:p w14:paraId="2AD26BF6" w14:textId="16B03D70" w:rsidR="00200795" w:rsidRPr="005C30DB" w:rsidRDefault="00200795" w:rsidP="00CD169F">
            <w:pPr>
              <w:rPr>
                <w:rFonts w:cs="Arial"/>
                <w:szCs w:val="22"/>
              </w:rPr>
            </w:pPr>
            <w:r w:rsidRPr="005C30DB">
              <w:rPr>
                <w:rFonts w:cs="Arial"/>
                <w:szCs w:val="22"/>
              </w:rPr>
              <w:t xml:space="preserve">Prof. </w:t>
            </w:r>
            <w:r w:rsidR="004069C7">
              <w:rPr>
                <w:rFonts w:cs="Arial"/>
                <w:szCs w:val="22"/>
              </w:rPr>
              <w:t xml:space="preserve">Dr. </w:t>
            </w:r>
            <w:r w:rsidRPr="005C30DB">
              <w:rPr>
                <w:rFonts w:cs="Arial"/>
                <w:szCs w:val="22"/>
              </w:rPr>
              <w:t>Niefanger</w:t>
            </w:r>
            <w:r w:rsidR="001433B3">
              <w:rPr>
                <w:rFonts w:cs="Arial"/>
                <w:szCs w:val="22"/>
              </w:rPr>
              <w:t xml:space="preserve"> und</w:t>
            </w:r>
            <w:r w:rsidR="00E867FC">
              <w:rPr>
                <w:rFonts w:cs="Arial"/>
                <w:szCs w:val="22"/>
              </w:rPr>
              <w:t xml:space="preserve"> Prof. Dr. Och</w:t>
            </w:r>
          </w:p>
        </w:tc>
      </w:tr>
      <w:tr w:rsidR="00200795" w:rsidRPr="005C30DB" w14:paraId="3D4E61E5" w14:textId="77777777" w:rsidTr="00E652F2">
        <w:trPr>
          <w:gridAfter w:val="1"/>
          <w:wAfter w:w="13" w:type="dxa"/>
          <w:jc w:val="center"/>
        </w:trPr>
        <w:tc>
          <w:tcPr>
            <w:tcW w:w="567" w:type="dxa"/>
            <w:gridSpan w:val="2"/>
          </w:tcPr>
          <w:p w14:paraId="25F9F52D" w14:textId="77777777" w:rsidR="00200795" w:rsidRPr="005C30DB" w:rsidRDefault="00200795" w:rsidP="00F6461C">
            <w:pPr>
              <w:pStyle w:val="Listenabsatz"/>
              <w:numPr>
                <w:ilvl w:val="0"/>
                <w:numId w:val="212"/>
              </w:numPr>
              <w:rPr>
                <w:rFonts w:cs="Arial"/>
              </w:rPr>
            </w:pPr>
          </w:p>
        </w:tc>
        <w:tc>
          <w:tcPr>
            <w:tcW w:w="2693" w:type="dxa"/>
            <w:gridSpan w:val="2"/>
          </w:tcPr>
          <w:p w14:paraId="013F81AA" w14:textId="77777777" w:rsidR="00200795" w:rsidRPr="005C30DB" w:rsidRDefault="00200795" w:rsidP="00CD169F">
            <w:pPr>
              <w:rPr>
                <w:rFonts w:cs="Arial"/>
                <w:b/>
                <w:szCs w:val="22"/>
              </w:rPr>
            </w:pPr>
            <w:r w:rsidRPr="005C30DB">
              <w:rPr>
                <w:rFonts w:cs="Arial"/>
                <w:b/>
                <w:szCs w:val="22"/>
              </w:rPr>
              <w:t>Inhalt</w:t>
            </w:r>
          </w:p>
        </w:tc>
        <w:tc>
          <w:tcPr>
            <w:tcW w:w="6661" w:type="dxa"/>
            <w:gridSpan w:val="3"/>
            <w:shd w:val="clear" w:color="auto" w:fill="FFFFFF"/>
          </w:tcPr>
          <w:p w14:paraId="42E7B4EA" w14:textId="77777777" w:rsidR="00E867FC" w:rsidRPr="001433B3" w:rsidRDefault="00E867FC" w:rsidP="00F6461C">
            <w:pPr>
              <w:pStyle w:val="Listenabsatz"/>
              <w:numPr>
                <w:ilvl w:val="0"/>
                <w:numId w:val="196"/>
              </w:numPr>
              <w:ind w:left="209" w:hanging="209"/>
              <w:rPr>
                <w:rFonts w:cs="Arial"/>
              </w:rPr>
            </w:pPr>
            <w:r w:rsidRPr="00670B49">
              <w:rPr>
                <w:rFonts w:eastAsiaTheme="minorHAnsi" w:cs="Arial"/>
              </w:rPr>
              <w:t xml:space="preserve">Überblick </w:t>
            </w:r>
            <w:r w:rsidRPr="001433B3">
              <w:rPr>
                <w:rFonts w:cs="Arial"/>
              </w:rPr>
              <w:t>über zentrale Bereiche der Literaturwissenschaft</w:t>
            </w:r>
          </w:p>
          <w:p w14:paraId="4E145F2E" w14:textId="77777777" w:rsidR="00E867FC" w:rsidRPr="001433B3" w:rsidRDefault="00E867FC" w:rsidP="00F6461C">
            <w:pPr>
              <w:pStyle w:val="Listenabsatz"/>
              <w:numPr>
                <w:ilvl w:val="0"/>
                <w:numId w:val="196"/>
              </w:numPr>
              <w:ind w:left="209" w:hanging="209"/>
              <w:rPr>
                <w:rFonts w:cs="Arial"/>
              </w:rPr>
            </w:pPr>
            <w:r w:rsidRPr="001433B3">
              <w:rPr>
                <w:rFonts w:cs="Arial"/>
              </w:rPr>
              <w:t>Einführung in die grundlegende Fachterminologie der Literaturwissenschaft</w:t>
            </w:r>
          </w:p>
          <w:p w14:paraId="7E94504F" w14:textId="77777777" w:rsidR="00E867FC" w:rsidRPr="00670B49" w:rsidRDefault="00E867FC" w:rsidP="00F6461C">
            <w:pPr>
              <w:pStyle w:val="Listenabsatz"/>
              <w:numPr>
                <w:ilvl w:val="0"/>
                <w:numId w:val="196"/>
              </w:numPr>
              <w:ind w:left="209" w:hanging="209"/>
              <w:rPr>
                <w:rFonts w:cs="Arial"/>
              </w:rPr>
            </w:pPr>
            <w:r w:rsidRPr="001433B3">
              <w:rPr>
                <w:rFonts w:cs="Arial"/>
              </w:rPr>
              <w:t>Information über zentrale Hilfsmittel und Arbeitsmethoden</w:t>
            </w:r>
            <w:r w:rsidRPr="00670B49">
              <w:rPr>
                <w:rFonts w:cs="Arial"/>
              </w:rPr>
              <w:t xml:space="preserve"> </w:t>
            </w:r>
          </w:p>
          <w:p w14:paraId="1AD9D66B" w14:textId="77777777" w:rsidR="00E867FC" w:rsidRPr="00670B49" w:rsidRDefault="00E867FC" w:rsidP="00F6461C">
            <w:pPr>
              <w:pStyle w:val="Listenabsatz"/>
              <w:numPr>
                <w:ilvl w:val="0"/>
                <w:numId w:val="196"/>
              </w:numPr>
              <w:ind w:left="209" w:hanging="209"/>
              <w:rPr>
                <w:rFonts w:cs="Arial"/>
              </w:rPr>
            </w:pPr>
            <w:r w:rsidRPr="001433B3">
              <w:rPr>
                <w:rFonts w:cs="Arial"/>
              </w:rPr>
              <w:t>Einführung in problemorientierte Fragestellungen der Neueren deutsc</w:t>
            </w:r>
            <w:r w:rsidRPr="00670B49">
              <w:rPr>
                <w:rFonts w:eastAsiaTheme="minorHAnsi" w:cs="Arial"/>
              </w:rPr>
              <w:t>hen Literaturwissenschaft</w:t>
            </w:r>
          </w:p>
          <w:p w14:paraId="32039A1E" w14:textId="77777777" w:rsidR="00E867FC" w:rsidRPr="00670B49" w:rsidRDefault="00E867FC" w:rsidP="00E867FC">
            <w:pPr>
              <w:rPr>
                <w:rFonts w:cs="Arial"/>
              </w:rPr>
            </w:pPr>
          </w:p>
          <w:p w14:paraId="4F3C432B" w14:textId="77777777" w:rsidR="00E867FC" w:rsidRPr="00670B49" w:rsidRDefault="00E867FC" w:rsidP="00E867FC">
            <w:pPr>
              <w:rPr>
                <w:rFonts w:cs="Arial"/>
              </w:rPr>
            </w:pPr>
            <w:r w:rsidRPr="00670B49">
              <w:rPr>
                <w:rFonts w:cs="Arial"/>
              </w:rPr>
              <w:t>Das Einführungsseminar</w:t>
            </w:r>
          </w:p>
          <w:p w14:paraId="55E9B365" w14:textId="77777777" w:rsidR="00E867FC" w:rsidRPr="00670B49" w:rsidRDefault="00E867FC" w:rsidP="00F6461C">
            <w:pPr>
              <w:pStyle w:val="Listenabsatz"/>
              <w:numPr>
                <w:ilvl w:val="0"/>
                <w:numId w:val="196"/>
              </w:numPr>
              <w:ind w:left="209" w:hanging="209"/>
              <w:rPr>
                <w:rFonts w:eastAsiaTheme="minorHAnsi" w:cs="Arial"/>
              </w:rPr>
            </w:pPr>
            <w:r w:rsidRPr="00670B49">
              <w:rPr>
                <w:rFonts w:eastAsiaTheme="minorHAnsi" w:cs="Arial"/>
              </w:rPr>
              <w:t>bietet einen Überblick einzelne Bereiche des Faches (Editionswissenschaft usw.)</w:t>
            </w:r>
          </w:p>
          <w:p w14:paraId="0193FD51" w14:textId="77777777" w:rsidR="00E867FC" w:rsidRPr="00670B49" w:rsidRDefault="00E867FC" w:rsidP="00F6461C">
            <w:pPr>
              <w:pStyle w:val="Listenabsatz"/>
              <w:numPr>
                <w:ilvl w:val="0"/>
                <w:numId w:val="196"/>
              </w:numPr>
              <w:ind w:left="209" w:hanging="209"/>
              <w:rPr>
                <w:rFonts w:eastAsiaTheme="minorHAnsi" w:cs="Arial"/>
              </w:rPr>
            </w:pPr>
            <w:r w:rsidRPr="00670B49">
              <w:rPr>
                <w:rFonts w:eastAsiaTheme="minorHAnsi" w:cs="Arial"/>
              </w:rPr>
              <w:t>und über grundlegende Methoden der Textanalyse (Erzähltextanalyse, Dramenanalyse, Lyrikanalyse)</w:t>
            </w:r>
          </w:p>
          <w:p w14:paraId="2569B4D0" w14:textId="77777777" w:rsidR="00E867FC" w:rsidRPr="00670B49" w:rsidRDefault="00E867FC" w:rsidP="00F6461C">
            <w:pPr>
              <w:pStyle w:val="Listenabsatz"/>
              <w:numPr>
                <w:ilvl w:val="0"/>
                <w:numId w:val="196"/>
              </w:numPr>
              <w:ind w:left="209" w:hanging="209"/>
              <w:rPr>
                <w:rFonts w:eastAsiaTheme="minorHAnsi" w:cs="Arial"/>
              </w:rPr>
            </w:pPr>
            <w:r w:rsidRPr="00670B49">
              <w:rPr>
                <w:rFonts w:eastAsiaTheme="minorHAnsi" w:cs="Arial"/>
              </w:rPr>
              <w:t xml:space="preserve">macht mit den Grundlagen wissenschaftlichen </w:t>
            </w:r>
          </w:p>
          <w:p w14:paraId="634A65BB" w14:textId="77777777" w:rsidR="00E867FC" w:rsidRPr="00670B49" w:rsidRDefault="00E867FC" w:rsidP="00F6461C">
            <w:pPr>
              <w:pStyle w:val="Listenabsatz"/>
              <w:numPr>
                <w:ilvl w:val="0"/>
                <w:numId w:val="196"/>
              </w:numPr>
              <w:ind w:left="209" w:hanging="209"/>
              <w:rPr>
                <w:rFonts w:eastAsiaTheme="minorHAnsi" w:cs="Arial"/>
              </w:rPr>
            </w:pPr>
            <w:r w:rsidRPr="00670B49">
              <w:rPr>
                <w:rFonts w:eastAsiaTheme="minorHAnsi" w:cs="Arial"/>
              </w:rPr>
              <w:t xml:space="preserve">Arbeitens an Texten der neueren deutschen </w:t>
            </w:r>
          </w:p>
          <w:p w14:paraId="382D97EE" w14:textId="77777777" w:rsidR="00E867FC" w:rsidRPr="00670B49" w:rsidRDefault="00E867FC" w:rsidP="00F6461C">
            <w:pPr>
              <w:pStyle w:val="Listenabsatz"/>
              <w:numPr>
                <w:ilvl w:val="0"/>
                <w:numId w:val="196"/>
              </w:numPr>
              <w:ind w:left="209" w:hanging="209"/>
              <w:rPr>
                <w:rFonts w:eastAsiaTheme="minorHAnsi" w:cs="Arial"/>
              </w:rPr>
            </w:pPr>
            <w:r w:rsidRPr="00670B49">
              <w:rPr>
                <w:rFonts w:eastAsiaTheme="minorHAnsi" w:cs="Arial"/>
              </w:rPr>
              <w:t>Literatur vertraut,</w:t>
            </w:r>
          </w:p>
          <w:p w14:paraId="482A514A" w14:textId="77777777" w:rsidR="00E867FC" w:rsidRPr="00670B49" w:rsidRDefault="00E867FC" w:rsidP="00F6461C">
            <w:pPr>
              <w:pStyle w:val="Listenabsatz"/>
              <w:numPr>
                <w:ilvl w:val="0"/>
                <w:numId w:val="196"/>
              </w:numPr>
              <w:ind w:left="209" w:hanging="209"/>
              <w:rPr>
                <w:rFonts w:eastAsiaTheme="minorHAnsi" w:cs="Arial"/>
              </w:rPr>
            </w:pPr>
            <w:r w:rsidRPr="00670B49">
              <w:rPr>
                <w:rFonts w:eastAsiaTheme="minorHAnsi" w:cs="Arial"/>
              </w:rPr>
              <w:t>und übt unterschiedliche Verfahren der Recherche, der Wissenspräsentation und -dokumentation.</w:t>
            </w:r>
          </w:p>
          <w:p w14:paraId="1A7D56D5" w14:textId="77777777" w:rsidR="00E867FC" w:rsidRPr="00670B49" w:rsidRDefault="00E867FC" w:rsidP="00E867FC">
            <w:pPr>
              <w:rPr>
                <w:rFonts w:cs="Arial"/>
              </w:rPr>
            </w:pPr>
          </w:p>
          <w:p w14:paraId="5578DFC7" w14:textId="77777777" w:rsidR="00E867FC" w:rsidRPr="00670B49" w:rsidRDefault="00E867FC" w:rsidP="00E867FC">
            <w:pPr>
              <w:rPr>
                <w:rFonts w:cs="Arial"/>
              </w:rPr>
            </w:pPr>
            <w:r w:rsidRPr="00670B49">
              <w:rPr>
                <w:rFonts w:cs="Arial"/>
              </w:rPr>
              <w:t>Das Tutorium dient der Vertiefung und Übung der im</w:t>
            </w:r>
          </w:p>
          <w:p w14:paraId="7C5E00B7" w14:textId="1003CFFE" w:rsidR="00200795" w:rsidRPr="005C30DB" w:rsidRDefault="00E867FC" w:rsidP="00E867FC">
            <w:pPr>
              <w:rPr>
                <w:rFonts w:cs="Arial"/>
                <w:i/>
                <w:szCs w:val="22"/>
              </w:rPr>
            </w:pPr>
            <w:r w:rsidRPr="00670B49">
              <w:rPr>
                <w:rFonts w:cs="Arial"/>
              </w:rPr>
              <w:t>Modul gebotenen Kenntnisse und Methoden.</w:t>
            </w:r>
          </w:p>
        </w:tc>
      </w:tr>
      <w:tr w:rsidR="00200795" w:rsidRPr="005C30DB" w14:paraId="5208530E" w14:textId="77777777" w:rsidTr="00E652F2">
        <w:trPr>
          <w:gridAfter w:val="1"/>
          <w:wAfter w:w="13" w:type="dxa"/>
          <w:jc w:val="center"/>
        </w:trPr>
        <w:tc>
          <w:tcPr>
            <w:tcW w:w="567" w:type="dxa"/>
            <w:gridSpan w:val="2"/>
          </w:tcPr>
          <w:p w14:paraId="030E657D" w14:textId="77777777" w:rsidR="00200795" w:rsidRPr="005C30DB" w:rsidRDefault="00200795" w:rsidP="00F6461C">
            <w:pPr>
              <w:pStyle w:val="Listenabsatz"/>
              <w:numPr>
                <w:ilvl w:val="0"/>
                <w:numId w:val="212"/>
              </w:numPr>
              <w:rPr>
                <w:rFonts w:cs="Arial"/>
              </w:rPr>
            </w:pPr>
          </w:p>
        </w:tc>
        <w:tc>
          <w:tcPr>
            <w:tcW w:w="2693" w:type="dxa"/>
            <w:gridSpan w:val="2"/>
          </w:tcPr>
          <w:p w14:paraId="5A5810F9" w14:textId="77777777" w:rsidR="00200795" w:rsidRDefault="00200795" w:rsidP="00CD169F">
            <w:pPr>
              <w:rPr>
                <w:rFonts w:cs="Arial"/>
                <w:b/>
                <w:szCs w:val="22"/>
              </w:rPr>
            </w:pPr>
            <w:r w:rsidRPr="005C30DB">
              <w:rPr>
                <w:rFonts w:cs="Arial"/>
                <w:b/>
                <w:szCs w:val="22"/>
              </w:rPr>
              <w:t xml:space="preserve">Lernziele und </w:t>
            </w:r>
          </w:p>
          <w:p w14:paraId="7F9012DF" w14:textId="77777777" w:rsidR="00200795" w:rsidRPr="005C30DB" w:rsidRDefault="00200795" w:rsidP="00CD169F">
            <w:pPr>
              <w:rPr>
                <w:rFonts w:cs="Arial"/>
                <w:b/>
                <w:szCs w:val="22"/>
              </w:rPr>
            </w:pPr>
            <w:r w:rsidRPr="005C30DB">
              <w:rPr>
                <w:rFonts w:cs="Arial"/>
                <w:b/>
                <w:szCs w:val="22"/>
              </w:rPr>
              <w:t>Kompetenzen</w:t>
            </w:r>
          </w:p>
        </w:tc>
        <w:tc>
          <w:tcPr>
            <w:tcW w:w="6661" w:type="dxa"/>
            <w:gridSpan w:val="3"/>
            <w:shd w:val="clear" w:color="auto" w:fill="FFFFFF"/>
          </w:tcPr>
          <w:p w14:paraId="5D040F93" w14:textId="77777777" w:rsidR="00E867FC" w:rsidRPr="001433B3" w:rsidRDefault="00E867FC" w:rsidP="00E867FC">
            <w:pPr>
              <w:rPr>
                <w:rFonts w:cs="Arial"/>
              </w:rPr>
            </w:pPr>
            <w:r w:rsidRPr="001433B3">
              <w:rPr>
                <w:rFonts w:cs="Arial"/>
              </w:rPr>
              <w:t>Die Studierenden</w:t>
            </w:r>
          </w:p>
          <w:p w14:paraId="7FD65C54" w14:textId="77777777" w:rsidR="00E867FC" w:rsidRPr="00646727" w:rsidRDefault="00E867FC" w:rsidP="00F6461C">
            <w:pPr>
              <w:pStyle w:val="Listenabsatz"/>
              <w:numPr>
                <w:ilvl w:val="0"/>
                <w:numId w:val="196"/>
              </w:numPr>
              <w:ind w:left="209" w:hanging="209"/>
              <w:rPr>
                <w:rFonts w:eastAsiaTheme="minorHAnsi" w:cs="Arial"/>
              </w:rPr>
            </w:pPr>
            <w:r w:rsidRPr="00646727">
              <w:rPr>
                <w:rFonts w:eastAsiaTheme="minorHAnsi" w:cs="Arial"/>
              </w:rPr>
              <w:t>erhalten Einblick in die zentralen Fragestellunge</w:t>
            </w:r>
            <w:r>
              <w:rPr>
                <w:rFonts w:eastAsiaTheme="minorHAnsi" w:cs="Arial"/>
              </w:rPr>
              <w:t>n der Neu</w:t>
            </w:r>
            <w:r w:rsidRPr="00646727">
              <w:rPr>
                <w:rFonts w:eastAsiaTheme="minorHAnsi" w:cs="Arial"/>
              </w:rPr>
              <w:t xml:space="preserve">eren deutschen Literaturwissenschaft, </w:t>
            </w:r>
          </w:p>
          <w:p w14:paraId="5DA1123A" w14:textId="77777777" w:rsidR="00E867FC" w:rsidRPr="00646727" w:rsidRDefault="00E867FC" w:rsidP="00F6461C">
            <w:pPr>
              <w:pStyle w:val="Listenabsatz"/>
              <w:numPr>
                <w:ilvl w:val="0"/>
                <w:numId w:val="196"/>
              </w:numPr>
              <w:ind w:left="209" w:hanging="209"/>
              <w:rPr>
                <w:rFonts w:eastAsiaTheme="minorHAnsi" w:cs="Arial"/>
              </w:rPr>
            </w:pPr>
            <w:r>
              <w:rPr>
                <w:rFonts w:eastAsiaTheme="minorHAnsi" w:cs="Arial"/>
              </w:rPr>
              <w:t>werden mit den wesentlichen M</w:t>
            </w:r>
            <w:r w:rsidRPr="00646727">
              <w:rPr>
                <w:rFonts w:eastAsiaTheme="minorHAnsi" w:cs="Arial"/>
              </w:rPr>
              <w:t>ethoden und Arbeitsmitteln vertraut gemacht</w:t>
            </w:r>
          </w:p>
          <w:p w14:paraId="5530F3DD" w14:textId="041AC9FA" w:rsidR="00200795" w:rsidRPr="005C30DB" w:rsidRDefault="00E867FC" w:rsidP="00F6461C">
            <w:pPr>
              <w:pStyle w:val="Listenabsatz"/>
              <w:numPr>
                <w:ilvl w:val="0"/>
                <w:numId w:val="196"/>
              </w:numPr>
              <w:ind w:left="209" w:hanging="209"/>
              <w:rPr>
                <w:rFonts w:cs="Arial"/>
                <w:i/>
              </w:rPr>
            </w:pPr>
            <w:r w:rsidRPr="00646727">
              <w:rPr>
                <w:rFonts w:cs="Arial"/>
              </w:rPr>
              <w:t xml:space="preserve">und </w:t>
            </w:r>
            <w:r w:rsidRPr="001433B3">
              <w:rPr>
                <w:rFonts w:eastAsiaTheme="minorHAnsi" w:cs="Arial"/>
              </w:rPr>
              <w:t>erweitern</w:t>
            </w:r>
            <w:r w:rsidRPr="00646727">
              <w:rPr>
                <w:rFonts w:cs="Arial"/>
              </w:rPr>
              <w:t xml:space="preserve"> ihre Fertigkeiten in der konkreten Analyse literarischer Texte unterschiedlicher Gattungen und Genres</w:t>
            </w:r>
          </w:p>
        </w:tc>
      </w:tr>
      <w:tr w:rsidR="00200795" w:rsidRPr="005C30DB" w14:paraId="1F5B6ABF" w14:textId="77777777" w:rsidTr="00E652F2">
        <w:trPr>
          <w:gridAfter w:val="1"/>
          <w:wAfter w:w="13" w:type="dxa"/>
          <w:jc w:val="center"/>
        </w:trPr>
        <w:tc>
          <w:tcPr>
            <w:tcW w:w="567" w:type="dxa"/>
            <w:gridSpan w:val="2"/>
          </w:tcPr>
          <w:p w14:paraId="24671DE6" w14:textId="77777777" w:rsidR="00200795" w:rsidRPr="005C30DB" w:rsidRDefault="00200795" w:rsidP="00F6461C">
            <w:pPr>
              <w:pStyle w:val="Listenabsatz"/>
              <w:numPr>
                <w:ilvl w:val="0"/>
                <w:numId w:val="212"/>
              </w:numPr>
              <w:rPr>
                <w:rFonts w:cs="Arial"/>
              </w:rPr>
            </w:pPr>
          </w:p>
        </w:tc>
        <w:tc>
          <w:tcPr>
            <w:tcW w:w="2693" w:type="dxa"/>
            <w:gridSpan w:val="2"/>
          </w:tcPr>
          <w:p w14:paraId="22F2C3EB" w14:textId="77777777" w:rsidR="00200795" w:rsidRDefault="00200795" w:rsidP="00CD169F">
            <w:pPr>
              <w:rPr>
                <w:rFonts w:cs="Arial"/>
                <w:b/>
                <w:szCs w:val="22"/>
              </w:rPr>
            </w:pPr>
            <w:r w:rsidRPr="005C30DB">
              <w:rPr>
                <w:rFonts w:cs="Arial"/>
                <w:b/>
                <w:szCs w:val="22"/>
              </w:rPr>
              <w:t xml:space="preserve">Empfohlene </w:t>
            </w:r>
          </w:p>
          <w:p w14:paraId="5652CD29" w14:textId="77777777" w:rsidR="00200795" w:rsidRPr="005C30DB" w:rsidRDefault="00200795" w:rsidP="00CD169F">
            <w:pPr>
              <w:rPr>
                <w:rFonts w:cs="Arial"/>
                <w:b/>
                <w:szCs w:val="22"/>
              </w:rPr>
            </w:pPr>
            <w:r w:rsidRPr="005C30DB">
              <w:rPr>
                <w:rFonts w:cs="Arial"/>
                <w:b/>
                <w:szCs w:val="22"/>
              </w:rPr>
              <w:t>Voraussetzungen für die Teilnahme</w:t>
            </w:r>
          </w:p>
        </w:tc>
        <w:tc>
          <w:tcPr>
            <w:tcW w:w="6661" w:type="dxa"/>
            <w:gridSpan w:val="3"/>
          </w:tcPr>
          <w:p w14:paraId="41957FFA" w14:textId="77777777" w:rsidR="00200795" w:rsidRPr="005C30DB" w:rsidRDefault="00200795" w:rsidP="00CD169F">
            <w:pPr>
              <w:rPr>
                <w:rFonts w:cs="Arial"/>
                <w:szCs w:val="22"/>
              </w:rPr>
            </w:pPr>
            <w:r w:rsidRPr="005C30DB">
              <w:rPr>
                <w:rFonts w:cs="Arial"/>
                <w:szCs w:val="22"/>
              </w:rPr>
              <w:t>Keine</w:t>
            </w:r>
          </w:p>
        </w:tc>
      </w:tr>
      <w:tr w:rsidR="00200795" w:rsidRPr="005C30DB" w14:paraId="6C4B0A98" w14:textId="77777777" w:rsidTr="00E652F2">
        <w:trPr>
          <w:gridAfter w:val="1"/>
          <w:wAfter w:w="13" w:type="dxa"/>
          <w:jc w:val="center"/>
        </w:trPr>
        <w:tc>
          <w:tcPr>
            <w:tcW w:w="567" w:type="dxa"/>
            <w:gridSpan w:val="2"/>
          </w:tcPr>
          <w:p w14:paraId="111ADB76" w14:textId="77777777" w:rsidR="00200795" w:rsidRPr="005C30DB" w:rsidRDefault="00200795" w:rsidP="00F6461C">
            <w:pPr>
              <w:pStyle w:val="Listenabsatz"/>
              <w:numPr>
                <w:ilvl w:val="0"/>
                <w:numId w:val="212"/>
              </w:numPr>
              <w:rPr>
                <w:rFonts w:cs="Arial"/>
              </w:rPr>
            </w:pPr>
          </w:p>
        </w:tc>
        <w:tc>
          <w:tcPr>
            <w:tcW w:w="2693" w:type="dxa"/>
            <w:gridSpan w:val="2"/>
          </w:tcPr>
          <w:p w14:paraId="4E61E893" w14:textId="77777777" w:rsidR="00200795" w:rsidRDefault="00200795" w:rsidP="00CD169F">
            <w:pPr>
              <w:rPr>
                <w:rFonts w:cs="Arial"/>
                <w:b/>
                <w:szCs w:val="22"/>
              </w:rPr>
            </w:pPr>
            <w:r w:rsidRPr="005C30DB">
              <w:rPr>
                <w:rFonts w:cs="Arial"/>
                <w:b/>
                <w:szCs w:val="22"/>
              </w:rPr>
              <w:t xml:space="preserve">Einpassung in </w:t>
            </w:r>
          </w:p>
          <w:p w14:paraId="1D243DC6" w14:textId="77777777" w:rsidR="00200795" w:rsidRPr="005C30DB" w:rsidRDefault="00200795" w:rsidP="00CD169F">
            <w:pPr>
              <w:rPr>
                <w:rFonts w:cs="Arial"/>
                <w:b/>
                <w:szCs w:val="22"/>
              </w:rPr>
            </w:pPr>
            <w:r w:rsidRPr="005C30DB">
              <w:rPr>
                <w:rFonts w:cs="Arial"/>
                <w:b/>
                <w:szCs w:val="22"/>
              </w:rPr>
              <w:t>Musterstudienplan</w:t>
            </w:r>
          </w:p>
        </w:tc>
        <w:tc>
          <w:tcPr>
            <w:tcW w:w="6661" w:type="dxa"/>
            <w:gridSpan w:val="3"/>
          </w:tcPr>
          <w:p w14:paraId="12629DC3" w14:textId="6FABDBA8" w:rsidR="00200795" w:rsidRPr="005C30DB" w:rsidRDefault="00447627" w:rsidP="00E867FC">
            <w:pPr>
              <w:rPr>
                <w:rFonts w:cs="Arial"/>
                <w:szCs w:val="22"/>
              </w:rPr>
            </w:pPr>
            <w:r>
              <w:rPr>
                <w:rFonts w:cs="Arial"/>
                <w:szCs w:val="22"/>
              </w:rPr>
              <w:t>4</w:t>
            </w:r>
            <w:r w:rsidR="00200795" w:rsidRPr="005C30DB">
              <w:rPr>
                <w:rFonts w:cs="Arial"/>
                <w:szCs w:val="22"/>
              </w:rPr>
              <w:t>. Semester</w:t>
            </w:r>
          </w:p>
        </w:tc>
      </w:tr>
      <w:tr w:rsidR="00200795" w:rsidRPr="005C30DB" w14:paraId="510166D4" w14:textId="77777777" w:rsidTr="00E652F2">
        <w:trPr>
          <w:gridAfter w:val="1"/>
          <w:wAfter w:w="13" w:type="dxa"/>
          <w:jc w:val="center"/>
        </w:trPr>
        <w:tc>
          <w:tcPr>
            <w:tcW w:w="567" w:type="dxa"/>
            <w:gridSpan w:val="2"/>
          </w:tcPr>
          <w:p w14:paraId="15E2515F" w14:textId="77777777" w:rsidR="00200795" w:rsidRPr="005C30DB" w:rsidRDefault="00200795" w:rsidP="00F6461C">
            <w:pPr>
              <w:pStyle w:val="Listenabsatz"/>
              <w:numPr>
                <w:ilvl w:val="0"/>
                <w:numId w:val="212"/>
              </w:numPr>
              <w:rPr>
                <w:rFonts w:cs="Arial"/>
              </w:rPr>
            </w:pPr>
          </w:p>
        </w:tc>
        <w:tc>
          <w:tcPr>
            <w:tcW w:w="2693" w:type="dxa"/>
            <w:gridSpan w:val="2"/>
          </w:tcPr>
          <w:p w14:paraId="26586F92" w14:textId="77777777" w:rsidR="00200795" w:rsidRDefault="00200795" w:rsidP="00CD169F">
            <w:pPr>
              <w:rPr>
                <w:rFonts w:cs="Arial"/>
                <w:b/>
                <w:szCs w:val="22"/>
              </w:rPr>
            </w:pPr>
            <w:r w:rsidRPr="005C30DB">
              <w:rPr>
                <w:rFonts w:cs="Arial"/>
                <w:b/>
                <w:szCs w:val="22"/>
              </w:rPr>
              <w:t xml:space="preserve">Verwendbarkeit des </w:t>
            </w:r>
          </w:p>
          <w:p w14:paraId="29BD0783" w14:textId="77777777" w:rsidR="00200795" w:rsidRPr="005C30DB" w:rsidRDefault="00200795" w:rsidP="00CD169F">
            <w:pPr>
              <w:rPr>
                <w:rFonts w:cs="Arial"/>
                <w:b/>
                <w:szCs w:val="22"/>
              </w:rPr>
            </w:pPr>
            <w:r w:rsidRPr="005C30DB">
              <w:rPr>
                <w:rFonts w:cs="Arial"/>
                <w:b/>
                <w:szCs w:val="22"/>
              </w:rPr>
              <w:t>Moduls</w:t>
            </w:r>
          </w:p>
        </w:tc>
        <w:tc>
          <w:tcPr>
            <w:tcW w:w="6661" w:type="dxa"/>
            <w:gridSpan w:val="3"/>
          </w:tcPr>
          <w:p w14:paraId="53D5ED67" w14:textId="77777777" w:rsidR="00200795" w:rsidRPr="005C30DB" w:rsidRDefault="00200795" w:rsidP="00CD169F">
            <w:pPr>
              <w:rPr>
                <w:rFonts w:cs="Arial"/>
                <w:szCs w:val="22"/>
              </w:rPr>
            </w:pPr>
            <w:r w:rsidRPr="005C30DB">
              <w:rPr>
                <w:rFonts w:cs="Arial"/>
                <w:szCs w:val="22"/>
              </w:rPr>
              <w:t>Zweitfach Deutsch, Modul im Vertiefungsbereich für Studierende der Wirtschaftswissenschaften mit Schwerpunkt Wirtschafts- und Betriebspädagogik, Studienrichtung II</w:t>
            </w:r>
          </w:p>
        </w:tc>
      </w:tr>
      <w:tr w:rsidR="00200795" w:rsidRPr="005C30DB" w14:paraId="2B065567" w14:textId="77777777" w:rsidTr="00E652F2">
        <w:trPr>
          <w:gridAfter w:val="1"/>
          <w:wAfter w:w="13" w:type="dxa"/>
          <w:jc w:val="center"/>
        </w:trPr>
        <w:tc>
          <w:tcPr>
            <w:tcW w:w="567" w:type="dxa"/>
            <w:gridSpan w:val="2"/>
            <w:shd w:val="clear" w:color="auto" w:fill="FFFFFF"/>
          </w:tcPr>
          <w:p w14:paraId="3DD2A7C3" w14:textId="77777777" w:rsidR="00200795" w:rsidRPr="005C30DB" w:rsidRDefault="00200795" w:rsidP="00F6461C">
            <w:pPr>
              <w:pStyle w:val="Listenabsatz"/>
              <w:numPr>
                <w:ilvl w:val="0"/>
                <w:numId w:val="212"/>
              </w:numPr>
              <w:rPr>
                <w:rFonts w:cs="Arial"/>
              </w:rPr>
            </w:pPr>
          </w:p>
        </w:tc>
        <w:tc>
          <w:tcPr>
            <w:tcW w:w="2693" w:type="dxa"/>
            <w:gridSpan w:val="2"/>
            <w:shd w:val="clear" w:color="auto" w:fill="FFFFFF"/>
          </w:tcPr>
          <w:p w14:paraId="557AA806" w14:textId="77777777" w:rsidR="00200795" w:rsidRDefault="00200795" w:rsidP="00CD169F">
            <w:pPr>
              <w:rPr>
                <w:rFonts w:cs="Arial"/>
                <w:b/>
                <w:szCs w:val="22"/>
              </w:rPr>
            </w:pPr>
            <w:r w:rsidRPr="005C30DB">
              <w:rPr>
                <w:rFonts w:cs="Arial"/>
                <w:b/>
                <w:szCs w:val="22"/>
              </w:rPr>
              <w:t xml:space="preserve">Studien- und </w:t>
            </w:r>
          </w:p>
          <w:p w14:paraId="5D8CD342" w14:textId="77777777" w:rsidR="00200795" w:rsidRPr="005C30DB" w:rsidRDefault="00200795" w:rsidP="00CD169F">
            <w:pPr>
              <w:rPr>
                <w:rFonts w:cs="Arial"/>
                <w:b/>
                <w:szCs w:val="22"/>
              </w:rPr>
            </w:pPr>
            <w:r w:rsidRPr="005C30DB">
              <w:rPr>
                <w:rFonts w:cs="Arial"/>
                <w:b/>
                <w:szCs w:val="22"/>
              </w:rPr>
              <w:t>Prüfungsleistungen</w:t>
            </w:r>
          </w:p>
        </w:tc>
        <w:tc>
          <w:tcPr>
            <w:tcW w:w="6661" w:type="dxa"/>
            <w:gridSpan w:val="3"/>
            <w:shd w:val="clear" w:color="auto" w:fill="FFFFFF"/>
          </w:tcPr>
          <w:p w14:paraId="7E916616" w14:textId="4A40FB22" w:rsidR="00200795" w:rsidRPr="005C30DB" w:rsidRDefault="00200795" w:rsidP="00CD169F">
            <w:pPr>
              <w:rPr>
                <w:rFonts w:cs="Arial"/>
                <w:szCs w:val="22"/>
              </w:rPr>
            </w:pPr>
            <w:r w:rsidRPr="005C30DB">
              <w:rPr>
                <w:rFonts w:cs="Arial"/>
                <w:szCs w:val="22"/>
              </w:rPr>
              <w:t xml:space="preserve">Klausur (45 </w:t>
            </w:r>
            <w:r w:rsidR="00717ADB">
              <w:rPr>
                <w:rFonts w:cs="Arial"/>
                <w:szCs w:val="22"/>
              </w:rPr>
              <w:t>-</w:t>
            </w:r>
            <w:r w:rsidRPr="005C30DB">
              <w:rPr>
                <w:rFonts w:cs="Arial"/>
                <w:szCs w:val="22"/>
              </w:rPr>
              <w:t xml:space="preserve"> 60 Min.)</w:t>
            </w:r>
          </w:p>
        </w:tc>
      </w:tr>
      <w:tr w:rsidR="00200795" w:rsidRPr="005C30DB" w14:paraId="3924881C" w14:textId="77777777" w:rsidTr="00E652F2">
        <w:trPr>
          <w:gridAfter w:val="1"/>
          <w:wAfter w:w="13" w:type="dxa"/>
          <w:trHeight w:val="340"/>
          <w:jc w:val="center"/>
        </w:trPr>
        <w:tc>
          <w:tcPr>
            <w:tcW w:w="567" w:type="dxa"/>
            <w:gridSpan w:val="2"/>
          </w:tcPr>
          <w:p w14:paraId="2D070A30" w14:textId="77777777" w:rsidR="00200795" w:rsidRPr="005C30DB" w:rsidRDefault="00200795" w:rsidP="00F6461C">
            <w:pPr>
              <w:pStyle w:val="Listenabsatz"/>
              <w:numPr>
                <w:ilvl w:val="0"/>
                <w:numId w:val="212"/>
              </w:numPr>
              <w:rPr>
                <w:rFonts w:cs="Arial"/>
              </w:rPr>
            </w:pPr>
          </w:p>
        </w:tc>
        <w:tc>
          <w:tcPr>
            <w:tcW w:w="2693" w:type="dxa"/>
            <w:gridSpan w:val="2"/>
          </w:tcPr>
          <w:p w14:paraId="021EAF01" w14:textId="77777777" w:rsidR="00200795" w:rsidRPr="005C30DB" w:rsidRDefault="00200795" w:rsidP="00CD169F">
            <w:pPr>
              <w:rPr>
                <w:rFonts w:cs="Arial"/>
                <w:b/>
                <w:szCs w:val="22"/>
              </w:rPr>
            </w:pPr>
            <w:r w:rsidRPr="005C30DB">
              <w:rPr>
                <w:rFonts w:cs="Arial"/>
                <w:b/>
                <w:szCs w:val="22"/>
              </w:rPr>
              <w:t>Berechnung Modulnote</w:t>
            </w:r>
          </w:p>
        </w:tc>
        <w:tc>
          <w:tcPr>
            <w:tcW w:w="6661" w:type="dxa"/>
            <w:gridSpan w:val="3"/>
            <w:shd w:val="clear" w:color="auto" w:fill="FFFFFF"/>
          </w:tcPr>
          <w:p w14:paraId="6E2C6B7D" w14:textId="77777777" w:rsidR="00200795" w:rsidRPr="005C30DB" w:rsidRDefault="00200795" w:rsidP="00CD169F">
            <w:pPr>
              <w:rPr>
                <w:rFonts w:cs="Arial"/>
                <w:szCs w:val="22"/>
              </w:rPr>
            </w:pPr>
            <w:r>
              <w:rPr>
                <w:rFonts w:cs="Arial"/>
                <w:szCs w:val="22"/>
              </w:rPr>
              <w:t>Klausur (</w:t>
            </w:r>
            <w:r w:rsidRPr="005C30DB">
              <w:rPr>
                <w:rFonts w:cs="Arial"/>
                <w:szCs w:val="22"/>
              </w:rPr>
              <w:t>100 %</w:t>
            </w:r>
            <w:r>
              <w:rPr>
                <w:rFonts w:cs="Arial"/>
                <w:szCs w:val="22"/>
              </w:rPr>
              <w:t>)</w:t>
            </w:r>
          </w:p>
        </w:tc>
      </w:tr>
      <w:tr w:rsidR="00200795" w:rsidRPr="005C30DB" w14:paraId="6E2C662E" w14:textId="77777777" w:rsidTr="00E652F2">
        <w:trPr>
          <w:gridAfter w:val="1"/>
          <w:wAfter w:w="13" w:type="dxa"/>
          <w:trHeight w:val="340"/>
          <w:jc w:val="center"/>
        </w:trPr>
        <w:tc>
          <w:tcPr>
            <w:tcW w:w="567" w:type="dxa"/>
            <w:gridSpan w:val="2"/>
          </w:tcPr>
          <w:p w14:paraId="498661BA" w14:textId="77777777" w:rsidR="00200795" w:rsidRPr="005C30DB" w:rsidRDefault="00200795" w:rsidP="00F6461C">
            <w:pPr>
              <w:pStyle w:val="Listenabsatz"/>
              <w:numPr>
                <w:ilvl w:val="0"/>
                <w:numId w:val="212"/>
              </w:numPr>
              <w:rPr>
                <w:rFonts w:cs="Arial"/>
              </w:rPr>
            </w:pPr>
          </w:p>
        </w:tc>
        <w:tc>
          <w:tcPr>
            <w:tcW w:w="2693" w:type="dxa"/>
            <w:gridSpan w:val="2"/>
          </w:tcPr>
          <w:p w14:paraId="43600851" w14:textId="77777777" w:rsidR="00200795" w:rsidRPr="005C30DB" w:rsidRDefault="00200795" w:rsidP="00CD169F">
            <w:pPr>
              <w:rPr>
                <w:rFonts w:cs="Arial"/>
                <w:b/>
                <w:szCs w:val="22"/>
              </w:rPr>
            </w:pPr>
            <w:r w:rsidRPr="005C30DB">
              <w:rPr>
                <w:rFonts w:cs="Arial"/>
                <w:b/>
                <w:szCs w:val="22"/>
              </w:rPr>
              <w:t>Turnus des Angebots</w:t>
            </w:r>
          </w:p>
        </w:tc>
        <w:tc>
          <w:tcPr>
            <w:tcW w:w="6661" w:type="dxa"/>
            <w:gridSpan w:val="3"/>
          </w:tcPr>
          <w:p w14:paraId="562BECE8" w14:textId="495FCE30" w:rsidR="00200795" w:rsidRPr="005C30DB" w:rsidRDefault="00200795" w:rsidP="00447627">
            <w:pPr>
              <w:rPr>
                <w:rFonts w:cs="Arial"/>
                <w:szCs w:val="22"/>
              </w:rPr>
            </w:pPr>
            <w:r w:rsidRPr="005C30DB">
              <w:rPr>
                <w:rFonts w:cs="Arial"/>
                <w:szCs w:val="22"/>
              </w:rPr>
              <w:t xml:space="preserve">Jährlich im </w:t>
            </w:r>
            <w:r w:rsidR="00447627">
              <w:rPr>
                <w:rFonts w:cs="Arial"/>
                <w:szCs w:val="22"/>
              </w:rPr>
              <w:t>So</w:t>
            </w:r>
            <w:r w:rsidR="00DD2B35">
              <w:rPr>
                <w:rFonts w:cs="Arial"/>
                <w:szCs w:val="22"/>
              </w:rPr>
              <w:t>Se</w:t>
            </w:r>
          </w:p>
        </w:tc>
      </w:tr>
      <w:tr w:rsidR="00200795" w:rsidRPr="005C30DB" w14:paraId="1A488BEC" w14:textId="77777777" w:rsidTr="00E652F2">
        <w:trPr>
          <w:gridAfter w:val="1"/>
          <w:wAfter w:w="13" w:type="dxa"/>
          <w:jc w:val="center"/>
        </w:trPr>
        <w:tc>
          <w:tcPr>
            <w:tcW w:w="567" w:type="dxa"/>
            <w:gridSpan w:val="2"/>
            <w:shd w:val="clear" w:color="auto" w:fill="FFFFFF"/>
          </w:tcPr>
          <w:p w14:paraId="3858F41D" w14:textId="77777777" w:rsidR="00200795" w:rsidRPr="005C30DB" w:rsidRDefault="00200795" w:rsidP="00F6461C">
            <w:pPr>
              <w:pStyle w:val="Listenabsatz"/>
              <w:numPr>
                <w:ilvl w:val="0"/>
                <w:numId w:val="212"/>
              </w:numPr>
              <w:rPr>
                <w:rFonts w:cs="Arial"/>
              </w:rPr>
            </w:pPr>
          </w:p>
        </w:tc>
        <w:tc>
          <w:tcPr>
            <w:tcW w:w="2693" w:type="dxa"/>
            <w:gridSpan w:val="2"/>
            <w:shd w:val="clear" w:color="auto" w:fill="FFFFFF"/>
          </w:tcPr>
          <w:p w14:paraId="4799CAAF" w14:textId="77777777" w:rsidR="00200795" w:rsidRPr="005C30DB" w:rsidRDefault="00200795" w:rsidP="00CD169F">
            <w:pPr>
              <w:rPr>
                <w:rFonts w:cs="Arial"/>
                <w:b/>
                <w:szCs w:val="22"/>
              </w:rPr>
            </w:pPr>
            <w:r w:rsidRPr="005C30DB">
              <w:rPr>
                <w:rFonts w:cs="Arial"/>
                <w:b/>
                <w:szCs w:val="22"/>
              </w:rPr>
              <w:t>Arbeitsaufwand</w:t>
            </w:r>
          </w:p>
        </w:tc>
        <w:tc>
          <w:tcPr>
            <w:tcW w:w="6661" w:type="dxa"/>
            <w:gridSpan w:val="3"/>
            <w:shd w:val="clear" w:color="auto" w:fill="FFFFFF"/>
          </w:tcPr>
          <w:p w14:paraId="720186B8" w14:textId="77777777" w:rsidR="00200795" w:rsidRPr="005C30DB" w:rsidRDefault="00200795" w:rsidP="00CD169F">
            <w:pPr>
              <w:rPr>
                <w:rFonts w:cs="Arial"/>
                <w:szCs w:val="22"/>
              </w:rPr>
            </w:pPr>
            <w:r w:rsidRPr="005C30DB">
              <w:rPr>
                <w:rFonts w:cs="Arial"/>
                <w:szCs w:val="22"/>
              </w:rPr>
              <w:t>Präsenzzeit: 75 h</w:t>
            </w:r>
          </w:p>
          <w:p w14:paraId="3F9A374E" w14:textId="77777777" w:rsidR="00200795" w:rsidRPr="005C30DB" w:rsidRDefault="00200795" w:rsidP="00CD169F">
            <w:pPr>
              <w:rPr>
                <w:rFonts w:cs="Arial"/>
                <w:szCs w:val="22"/>
              </w:rPr>
            </w:pPr>
            <w:r w:rsidRPr="005C30DB">
              <w:rPr>
                <w:rFonts w:cs="Arial"/>
                <w:szCs w:val="22"/>
              </w:rPr>
              <w:t>Eigenstudium: 75 h</w:t>
            </w:r>
          </w:p>
        </w:tc>
      </w:tr>
      <w:tr w:rsidR="00200795" w:rsidRPr="005C30DB" w14:paraId="0BCCBA85" w14:textId="77777777" w:rsidTr="00E652F2">
        <w:trPr>
          <w:gridAfter w:val="1"/>
          <w:wAfter w:w="13" w:type="dxa"/>
          <w:trHeight w:val="340"/>
          <w:jc w:val="center"/>
        </w:trPr>
        <w:tc>
          <w:tcPr>
            <w:tcW w:w="567" w:type="dxa"/>
            <w:gridSpan w:val="2"/>
          </w:tcPr>
          <w:p w14:paraId="6C2C9561" w14:textId="77777777" w:rsidR="00200795" w:rsidRPr="005C30DB" w:rsidRDefault="00200795" w:rsidP="00F6461C">
            <w:pPr>
              <w:pStyle w:val="Listenabsatz"/>
              <w:numPr>
                <w:ilvl w:val="0"/>
                <w:numId w:val="212"/>
              </w:numPr>
              <w:rPr>
                <w:rFonts w:cs="Arial"/>
              </w:rPr>
            </w:pPr>
          </w:p>
        </w:tc>
        <w:tc>
          <w:tcPr>
            <w:tcW w:w="2693" w:type="dxa"/>
            <w:gridSpan w:val="2"/>
          </w:tcPr>
          <w:p w14:paraId="056B905F" w14:textId="77777777" w:rsidR="00200795" w:rsidRPr="005C30DB" w:rsidRDefault="00200795" w:rsidP="00CD169F">
            <w:pPr>
              <w:rPr>
                <w:rFonts w:cs="Arial"/>
                <w:b/>
                <w:szCs w:val="22"/>
              </w:rPr>
            </w:pPr>
            <w:r w:rsidRPr="005C30DB">
              <w:rPr>
                <w:rFonts w:cs="Arial"/>
                <w:b/>
                <w:szCs w:val="22"/>
              </w:rPr>
              <w:t>Dauer des Moduls</w:t>
            </w:r>
          </w:p>
        </w:tc>
        <w:tc>
          <w:tcPr>
            <w:tcW w:w="6661" w:type="dxa"/>
            <w:gridSpan w:val="3"/>
          </w:tcPr>
          <w:p w14:paraId="0A8E2FCE" w14:textId="77777777" w:rsidR="00200795" w:rsidRPr="005C30DB" w:rsidRDefault="00200795" w:rsidP="00CD169F">
            <w:pPr>
              <w:rPr>
                <w:rFonts w:cs="Arial"/>
                <w:szCs w:val="22"/>
              </w:rPr>
            </w:pPr>
            <w:r w:rsidRPr="005C30DB">
              <w:rPr>
                <w:rFonts w:cs="Arial"/>
                <w:szCs w:val="22"/>
              </w:rPr>
              <w:t xml:space="preserve">1 Semester </w:t>
            </w:r>
          </w:p>
        </w:tc>
      </w:tr>
      <w:tr w:rsidR="00200795" w:rsidRPr="005C30DB" w14:paraId="3EB88A83" w14:textId="77777777" w:rsidTr="00E652F2">
        <w:trPr>
          <w:gridAfter w:val="1"/>
          <w:wAfter w:w="13" w:type="dxa"/>
          <w:trHeight w:val="340"/>
          <w:jc w:val="center"/>
        </w:trPr>
        <w:tc>
          <w:tcPr>
            <w:tcW w:w="567" w:type="dxa"/>
            <w:gridSpan w:val="2"/>
          </w:tcPr>
          <w:p w14:paraId="481C3B23" w14:textId="77777777" w:rsidR="00200795" w:rsidRPr="005C30DB" w:rsidRDefault="00200795" w:rsidP="00F6461C">
            <w:pPr>
              <w:pStyle w:val="Listenabsatz"/>
              <w:numPr>
                <w:ilvl w:val="0"/>
                <w:numId w:val="212"/>
              </w:numPr>
              <w:rPr>
                <w:rFonts w:cs="Arial"/>
              </w:rPr>
            </w:pPr>
          </w:p>
        </w:tc>
        <w:tc>
          <w:tcPr>
            <w:tcW w:w="2693" w:type="dxa"/>
            <w:gridSpan w:val="2"/>
          </w:tcPr>
          <w:p w14:paraId="0B9ED420" w14:textId="77777777" w:rsidR="004069C7" w:rsidRDefault="00AF016F" w:rsidP="00CD169F">
            <w:pPr>
              <w:rPr>
                <w:rFonts w:cs="Arial"/>
                <w:b/>
                <w:szCs w:val="22"/>
              </w:rPr>
            </w:pPr>
            <w:r>
              <w:rPr>
                <w:rFonts w:cs="Arial"/>
                <w:b/>
                <w:szCs w:val="22"/>
              </w:rPr>
              <w:t xml:space="preserve">Unterrichts- und </w:t>
            </w:r>
          </w:p>
          <w:p w14:paraId="7E1577BE" w14:textId="673C7606" w:rsidR="00200795" w:rsidRPr="005C30DB" w:rsidRDefault="00AF016F" w:rsidP="00CD169F">
            <w:pPr>
              <w:rPr>
                <w:rFonts w:cs="Arial"/>
                <w:b/>
                <w:szCs w:val="22"/>
              </w:rPr>
            </w:pPr>
            <w:r>
              <w:rPr>
                <w:rFonts w:cs="Arial"/>
                <w:b/>
                <w:szCs w:val="22"/>
              </w:rPr>
              <w:t>Prüfungssprache</w:t>
            </w:r>
          </w:p>
        </w:tc>
        <w:tc>
          <w:tcPr>
            <w:tcW w:w="6661" w:type="dxa"/>
            <w:gridSpan w:val="3"/>
          </w:tcPr>
          <w:p w14:paraId="189F9F8C" w14:textId="77777777" w:rsidR="00200795" w:rsidRPr="005C30DB" w:rsidRDefault="00200795" w:rsidP="00CD169F">
            <w:pPr>
              <w:rPr>
                <w:rFonts w:cs="Arial"/>
                <w:szCs w:val="22"/>
              </w:rPr>
            </w:pPr>
            <w:r w:rsidRPr="005C30DB">
              <w:rPr>
                <w:rFonts w:cs="Arial"/>
                <w:szCs w:val="22"/>
              </w:rPr>
              <w:t xml:space="preserve">Deutsch </w:t>
            </w:r>
          </w:p>
        </w:tc>
      </w:tr>
      <w:tr w:rsidR="00200795" w:rsidRPr="005C30DB" w14:paraId="235D1BE5" w14:textId="77777777" w:rsidTr="00E652F2">
        <w:trPr>
          <w:gridAfter w:val="1"/>
          <w:wAfter w:w="13" w:type="dxa"/>
          <w:jc w:val="center"/>
        </w:trPr>
        <w:tc>
          <w:tcPr>
            <w:tcW w:w="567" w:type="dxa"/>
            <w:gridSpan w:val="2"/>
          </w:tcPr>
          <w:p w14:paraId="48A69676" w14:textId="77777777" w:rsidR="00200795" w:rsidRPr="005C30DB" w:rsidRDefault="00200795" w:rsidP="00F6461C">
            <w:pPr>
              <w:pStyle w:val="Listenabsatz"/>
              <w:numPr>
                <w:ilvl w:val="0"/>
                <w:numId w:val="212"/>
              </w:numPr>
              <w:rPr>
                <w:rFonts w:cs="Arial"/>
              </w:rPr>
            </w:pPr>
          </w:p>
        </w:tc>
        <w:tc>
          <w:tcPr>
            <w:tcW w:w="2693" w:type="dxa"/>
            <w:gridSpan w:val="2"/>
          </w:tcPr>
          <w:p w14:paraId="1588B4B0" w14:textId="77777777" w:rsidR="004069C7" w:rsidRDefault="00AF016F" w:rsidP="00CD169F">
            <w:pPr>
              <w:rPr>
                <w:rFonts w:cs="Arial"/>
                <w:b/>
                <w:szCs w:val="22"/>
              </w:rPr>
            </w:pPr>
            <w:r>
              <w:rPr>
                <w:rFonts w:cs="Arial"/>
                <w:b/>
                <w:szCs w:val="22"/>
              </w:rPr>
              <w:t xml:space="preserve">(Vorbereitende) </w:t>
            </w:r>
          </w:p>
          <w:p w14:paraId="39E702A9" w14:textId="38888055" w:rsidR="00200795" w:rsidRPr="005C30DB" w:rsidRDefault="00AF016F" w:rsidP="00CD169F">
            <w:pPr>
              <w:rPr>
                <w:rFonts w:cs="Arial"/>
                <w:b/>
                <w:szCs w:val="22"/>
              </w:rPr>
            </w:pPr>
            <w:r>
              <w:rPr>
                <w:rFonts w:cs="Arial"/>
                <w:b/>
                <w:szCs w:val="22"/>
              </w:rPr>
              <w:t>Literatur</w:t>
            </w:r>
          </w:p>
        </w:tc>
        <w:tc>
          <w:tcPr>
            <w:tcW w:w="6661" w:type="dxa"/>
            <w:gridSpan w:val="3"/>
          </w:tcPr>
          <w:p w14:paraId="6E5DE668" w14:textId="77777777" w:rsidR="00200795" w:rsidRPr="005C30DB" w:rsidRDefault="00200795" w:rsidP="00CD169F">
            <w:pPr>
              <w:rPr>
                <w:rFonts w:cs="Arial"/>
                <w:szCs w:val="22"/>
              </w:rPr>
            </w:pPr>
            <w:r w:rsidRPr="005C30DB">
              <w:rPr>
                <w:rFonts w:cs="Arial"/>
                <w:szCs w:val="22"/>
              </w:rPr>
              <w:t>Wird im kommentierten Vorlesungsverzeichnis für das jeweilige Semester bekannt gegeben</w:t>
            </w:r>
          </w:p>
        </w:tc>
      </w:tr>
      <w:tr w:rsidR="00A5290D" w:rsidRPr="00BF7282" w14:paraId="484E5B20" w14:textId="77777777" w:rsidTr="00E652F2">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098B7376" w14:textId="77777777" w:rsidR="00A730CD" w:rsidRPr="00200795" w:rsidRDefault="009910F5" w:rsidP="00F6461C">
            <w:pPr>
              <w:pStyle w:val="Listenabsatz"/>
              <w:numPr>
                <w:ilvl w:val="0"/>
                <w:numId w:val="117"/>
              </w:numPr>
            </w:pPr>
            <w:r w:rsidRPr="00200795">
              <w:br w:type="page"/>
            </w:r>
          </w:p>
        </w:tc>
        <w:tc>
          <w:tcPr>
            <w:tcW w:w="2693" w:type="dxa"/>
            <w:gridSpan w:val="2"/>
            <w:shd w:val="clear" w:color="auto" w:fill="E0E0E0"/>
          </w:tcPr>
          <w:p w14:paraId="45D9333C" w14:textId="77777777" w:rsidR="00A5290D" w:rsidRPr="00BF7282" w:rsidRDefault="00A5290D" w:rsidP="00807AC2">
            <w:pPr>
              <w:rPr>
                <w:b/>
              </w:rPr>
            </w:pPr>
            <w:r w:rsidRPr="00BF7282">
              <w:rPr>
                <w:b/>
              </w:rPr>
              <w:t>Modulbezeichnung</w:t>
            </w:r>
          </w:p>
          <w:p w14:paraId="388F5592" w14:textId="0E309BAE" w:rsidR="00DE62A5" w:rsidRPr="00BF7282" w:rsidRDefault="00F229BE" w:rsidP="00807AC2">
            <w:r>
              <w:t>8</w:t>
            </w:r>
            <w:r w:rsidR="00B01708">
              <w:t>6590</w:t>
            </w:r>
          </w:p>
        </w:tc>
        <w:tc>
          <w:tcPr>
            <w:tcW w:w="5528" w:type="dxa"/>
            <w:shd w:val="clear" w:color="auto" w:fill="E0E0E0"/>
          </w:tcPr>
          <w:p w14:paraId="6DD29488" w14:textId="264B853F" w:rsidR="00542503" w:rsidRPr="00BF7282" w:rsidRDefault="00766CE5" w:rsidP="00807AC2">
            <w:pPr>
              <w:pStyle w:val="berschriftModul"/>
            </w:pPr>
            <w:bookmarkStart w:id="4512" w:name="_Toc287964360"/>
            <w:bookmarkStart w:id="4513" w:name="_Toc300074891"/>
            <w:bookmarkStart w:id="4514" w:name="_Toc300153952"/>
            <w:bookmarkStart w:id="4515" w:name="_Toc301861962"/>
            <w:bookmarkStart w:id="4516" w:name="_Toc317511589"/>
            <w:bookmarkStart w:id="4517" w:name="_Toc317694750"/>
            <w:bookmarkStart w:id="4518" w:name="_Toc317772910"/>
            <w:bookmarkStart w:id="4519" w:name="_Toc317782030"/>
            <w:bookmarkStart w:id="4520" w:name="_Toc321385124"/>
            <w:bookmarkStart w:id="4521" w:name="_Toc331492939"/>
            <w:bookmarkStart w:id="4522" w:name="_Toc332267171"/>
            <w:bookmarkStart w:id="4523" w:name="_Toc332366823"/>
            <w:bookmarkStart w:id="4524" w:name="_Toc335747324"/>
            <w:bookmarkStart w:id="4525" w:name="_Toc349828498"/>
            <w:bookmarkStart w:id="4526" w:name="_Toc351715424"/>
            <w:bookmarkStart w:id="4527" w:name="_Toc363638155"/>
            <w:bookmarkStart w:id="4528" w:name="_Toc363638818"/>
            <w:bookmarkStart w:id="4529" w:name="_Toc364322096"/>
            <w:bookmarkStart w:id="4530" w:name="_Toc364328637"/>
            <w:bookmarkStart w:id="4531" w:name="_Toc369082366"/>
            <w:bookmarkStart w:id="4532" w:name="_Toc381686940"/>
            <w:bookmarkStart w:id="4533" w:name="_Toc54705524"/>
            <w:r w:rsidRPr="00226EF4">
              <w:t>Grundlagen der Personalökonomik</w:t>
            </w:r>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p>
          <w:p w14:paraId="42992516" w14:textId="065D6D87" w:rsidR="00A5290D" w:rsidRPr="00BF7282" w:rsidRDefault="004E5A05" w:rsidP="00807AC2">
            <w:pPr>
              <w:rPr>
                <w:lang w:eastAsia="en-US"/>
              </w:rPr>
            </w:pPr>
            <w:r>
              <w:rPr>
                <w:lang w:eastAsia="en-US"/>
              </w:rPr>
              <w:t>(Economics of p</w:t>
            </w:r>
            <w:r w:rsidR="00A5290D" w:rsidRPr="00BF7282">
              <w:rPr>
                <w:lang w:eastAsia="en-US"/>
              </w:rPr>
              <w:t xml:space="preserve">ersonnel) </w:t>
            </w:r>
          </w:p>
        </w:tc>
        <w:tc>
          <w:tcPr>
            <w:tcW w:w="1136" w:type="dxa"/>
            <w:gridSpan w:val="2"/>
            <w:shd w:val="clear" w:color="auto" w:fill="E0E0E0"/>
          </w:tcPr>
          <w:p w14:paraId="08308441" w14:textId="77777777" w:rsidR="00A5290D" w:rsidRPr="00BF7282" w:rsidRDefault="00A5290D" w:rsidP="00807AC2">
            <w:pPr>
              <w:rPr>
                <w:b/>
              </w:rPr>
            </w:pPr>
            <w:r w:rsidRPr="00BF7282">
              <w:rPr>
                <w:b/>
              </w:rPr>
              <w:t>5 ECTS</w:t>
            </w:r>
          </w:p>
        </w:tc>
      </w:tr>
      <w:tr w:rsidR="00A5290D" w:rsidRPr="00BF7282" w14:paraId="6F2DD19B" w14:textId="77777777" w:rsidTr="00E652F2">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010AA63B" w14:textId="2FAC76FC" w:rsidR="00A730CD" w:rsidRPr="00D54B41" w:rsidRDefault="00A730CD" w:rsidP="00F6461C">
            <w:pPr>
              <w:pStyle w:val="Listenabsatz"/>
              <w:numPr>
                <w:ilvl w:val="0"/>
                <w:numId w:val="117"/>
              </w:numPr>
              <w:rPr>
                <w:lang w:val="en-US"/>
              </w:rPr>
            </w:pPr>
          </w:p>
        </w:tc>
        <w:tc>
          <w:tcPr>
            <w:tcW w:w="2693" w:type="dxa"/>
            <w:gridSpan w:val="2"/>
            <w:shd w:val="clear" w:color="auto" w:fill="E0E0E0"/>
          </w:tcPr>
          <w:p w14:paraId="1097E37A" w14:textId="77777777" w:rsidR="00A5290D" w:rsidRPr="00BF7282" w:rsidRDefault="00A5290D" w:rsidP="00807AC2">
            <w:r w:rsidRPr="00BF7282">
              <w:t>Lehrveranstaltungen</w:t>
            </w:r>
          </w:p>
          <w:p w14:paraId="2DFE8216" w14:textId="77777777" w:rsidR="002A5841" w:rsidRPr="00BF7282" w:rsidRDefault="002A5841" w:rsidP="00807AC2"/>
        </w:tc>
        <w:tc>
          <w:tcPr>
            <w:tcW w:w="5528" w:type="dxa"/>
            <w:shd w:val="clear" w:color="auto" w:fill="E0E0E0"/>
          </w:tcPr>
          <w:p w14:paraId="17D13EE7" w14:textId="77777777" w:rsidR="00A5290D" w:rsidRPr="00BF7282" w:rsidRDefault="00A5290D" w:rsidP="00807AC2">
            <w:r w:rsidRPr="00BF7282">
              <w:t>Vorlesung (2 SWS)</w:t>
            </w:r>
          </w:p>
          <w:p w14:paraId="5166E8E4" w14:textId="77777777" w:rsidR="00A5290D" w:rsidRPr="00BF7282" w:rsidRDefault="00A5290D" w:rsidP="00807AC2">
            <w:r w:rsidRPr="00BF7282">
              <w:t>Übung (1 SWS)</w:t>
            </w:r>
          </w:p>
        </w:tc>
        <w:tc>
          <w:tcPr>
            <w:tcW w:w="1136" w:type="dxa"/>
            <w:gridSpan w:val="2"/>
            <w:shd w:val="clear" w:color="auto" w:fill="E0E0E0"/>
          </w:tcPr>
          <w:p w14:paraId="7401412A" w14:textId="77777777" w:rsidR="00A5290D" w:rsidRPr="00BF7282" w:rsidRDefault="00A5290D" w:rsidP="00807AC2">
            <w:r w:rsidRPr="00BF7282">
              <w:t>3 ECTS</w:t>
            </w:r>
            <w:r w:rsidRPr="00BF7282">
              <w:br/>
              <w:t>2 ECTS</w:t>
            </w:r>
          </w:p>
        </w:tc>
      </w:tr>
      <w:tr w:rsidR="00A5290D" w:rsidRPr="004F0FAC" w14:paraId="1533E9B7" w14:textId="77777777" w:rsidTr="00E652F2">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383"/>
          <w:jc w:val="center"/>
        </w:trPr>
        <w:tc>
          <w:tcPr>
            <w:tcW w:w="567" w:type="dxa"/>
            <w:gridSpan w:val="2"/>
            <w:shd w:val="clear" w:color="auto" w:fill="E0E0E0"/>
          </w:tcPr>
          <w:p w14:paraId="4BCF1022" w14:textId="77777777" w:rsidR="00A730CD" w:rsidRPr="00D54B41" w:rsidRDefault="00A730CD" w:rsidP="00F6461C">
            <w:pPr>
              <w:pStyle w:val="Listenabsatz"/>
              <w:numPr>
                <w:ilvl w:val="0"/>
                <w:numId w:val="117"/>
              </w:numPr>
              <w:rPr>
                <w:lang w:val="en-US"/>
              </w:rPr>
            </w:pPr>
          </w:p>
        </w:tc>
        <w:tc>
          <w:tcPr>
            <w:tcW w:w="2693" w:type="dxa"/>
            <w:gridSpan w:val="2"/>
            <w:shd w:val="clear" w:color="auto" w:fill="E0E0E0"/>
          </w:tcPr>
          <w:p w14:paraId="61AAC6AF" w14:textId="0AE846F7" w:rsidR="00A5290D" w:rsidRPr="00BF7282" w:rsidRDefault="00C655C3" w:rsidP="00807AC2">
            <w:r>
              <w:t>Lehrende</w:t>
            </w:r>
          </w:p>
        </w:tc>
        <w:tc>
          <w:tcPr>
            <w:tcW w:w="5528" w:type="dxa"/>
            <w:shd w:val="clear" w:color="auto" w:fill="E0E0E0"/>
          </w:tcPr>
          <w:p w14:paraId="465503C9" w14:textId="56CD8F25" w:rsidR="00A5290D" w:rsidRPr="008A6C98" w:rsidRDefault="00F0576A" w:rsidP="00807AC2">
            <w:pPr>
              <w:rPr>
                <w:lang w:val="en-US"/>
              </w:rPr>
            </w:pPr>
            <w:r w:rsidRPr="008A6C98">
              <w:rPr>
                <w:lang w:val="en-US"/>
              </w:rPr>
              <w:t>Prof.</w:t>
            </w:r>
            <w:r w:rsidR="004069C7" w:rsidRPr="008A6C98">
              <w:rPr>
                <w:lang w:val="en-US"/>
              </w:rPr>
              <w:t xml:space="preserve"> Dr. Stephan (V), </w:t>
            </w:r>
            <w:r w:rsidR="00A5290D" w:rsidRPr="008A6C98">
              <w:rPr>
                <w:lang w:val="en-US"/>
              </w:rPr>
              <w:t>N</w:t>
            </w:r>
            <w:r w:rsidR="00AD577B" w:rsidRPr="008A6C98">
              <w:rPr>
                <w:lang w:val="en-US"/>
              </w:rPr>
              <w:t>.</w:t>
            </w:r>
            <w:r w:rsidR="00BA4CD1" w:rsidRPr="008A6C98">
              <w:rPr>
                <w:lang w:val="en-US"/>
              </w:rPr>
              <w:t xml:space="preserve"> </w:t>
            </w:r>
            <w:r w:rsidR="00A5290D" w:rsidRPr="008A6C98">
              <w:rPr>
                <w:lang w:val="en-US"/>
              </w:rPr>
              <w:t>N</w:t>
            </w:r>
            <w:r w:rsidR="00AD577B" w:rsidRPr="008A6C98">
              <w:rPr>
                <w:lang w:val="en-US"/>
              </w:rPr>
              <w:t>.</w:t>
            </w:r>
            <w:r w:rsidR="00A5290D" w:rsidRPr="008A6C98">
              <w:rPr>
                <w:lang w:val="en-US"/>
              </w:rPr>
              <w:t xml:space="preserve"> (Ü)</w:t>
            </w:r>
          </w:p>
        </w:tc>
        <w:tc>
          <w:tcPr>
            <w:tcW w:w="1136" w:type="dxa"/>
            <w:gridSpan w:val="2"/>
            <w:shd w:val="clear" w:color="auto" w:fill="E0E0E0"/>
          </w:tcPr>
          <w:p w14:paraId="467F1ACC" w14:textId="77777777" w:rsidR="00A5290D" w:rsidRPr="008A6C98" w:rsidRDefault="00A5290D" w:rsidP="00807AC2">
            <w:pPr>
              <w:rPr>
                <w:lang w:val="en-US"/>
              </w:rPr>
            </w:pPr>
          </w:p>
        </w:tc>
      </w:tr>
    </w:tbl>
    <w:p w14:paraId="0399D0A6" w14:textId="77777777" w:rsidR="00A5290D" w:rsidRPr="008A6C98" w:rsidRDefault="00A5290D" w:rsidP="00543702">
      <w:pPr>
        <w:rPr>
          <w:lang w:val="en-U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5290D" w:rsidRPr="00BF7282" w14:paraId="0A3FEB49" w14:textId="77777777" w:rsidTr="00807AC2">
        <w:trPr>
          <w:trHeight w:val="340"/>
          <w:jc w:val="center"/>
        </w:trPr>
        <w:tc>
          <w:tcPr>
            <w:tcW w:w="567" w:type="dxa"/>
            <w:tcBorders>
              <w:bottom w:val="single" w:sz="4" w:space="0" w:color="auto"/>
            </w:tcBorders>
          </w:tcPr>
          <w:p w14:paraId="3EE62880" w14:textId="77777777" w:rsidR="00A730CD" w:rsidRPr="008A6C98" w:rsidRDefault="00A730CD" w:rsidP="00F6461C">
            <w:pPr>
              <w:pStyle w:val="Listenabsatz"/>
              <w:numPr>
                <w:ilvl w:val="0"/>
                <w:numId w:val="117"/>
              </w:numPr>
              <w:rPr>
                <w:lang w:val="en-US"/>
              </w:rPr>
            </w:pPr>
          </w:p>
        </w:tc>
        <w:tc>
          <w:tcPr>
            <w:tcW w:w="2693" w:type="dxa"/>
            <w:tcBorders>
              <w:bottom w:val="single" w:sz="4" w:space="0" w:color="auto"/>
            </w:tcBorders>
          </w:tcPr>
          <w:p w14:paraId="1EAC992F" w14:textId="2BBC887F" w:rsidR="00A5290D" w:rsidRPr="00BF7282" w:rsidRDefault="00C655C3" w:rsidP="00807AC2">
            <w:pPr>
              <w:rPr>
                <w:b/>
              </w:rPr>
            </w:pPr>
            <w:r>
              <w:rPr>
                <w:b/>
              </w:rPr>
              <w:t>Modulverantwortliche/r</w:t>
            </w:r>
          </w:p>
        </w:tc>
        <w:tc>
          <w:tcPr>
            <w:tcW w:w="6663" w:type="dxa"/>
            <w:tcBorders>
              <w:bottom w:val="single" w:sz="4" w:space="0" w:color="auto"/>
            </w:tcBorders>
          </w:tcPr>
          <w:p w14:paraId="5E7D5C04" w14:textId="26F97428" w:rsidR="00A5290D" w:rsidRPr="00BF7282" w:rsidRDefault="00F0576A" w:rsidP="00807AC2">
            <w:r>
              <w:t>Prof.</w:t>
            </w:r>
            <w:r w:rsidR="00A5290D" w:rsidRPr="00BF7282">
              <w:t xml:space="preserve"> </w:t>
            </w:r>
            <w:r w:rsidR="004069C7">
              <w:t xml:space="preserve">Dr. </w:t>
            </w:r>
            <w:r w:rsidR="00A5290D" w:rsidRPr="00BF7282">
              <w:t>Stephan</w:t>
            </w:r>
          </w:p>
        </w:tc>
      </w:tr>
      <w:tr w:rsidR="00A25B4D" w:rsidRPr="00BF7282" w14:paraId="525C9278" w14:textId="77777777" w:rsidTr="00807AC2">
        <w:trPr>
          <w:trHeight w:val="340"/>
          <w:jc w:val="center"/>
        </w:trPr>
        <w:tc>
          <w:tcPr>
            <w:tcW w:w="567" w:type="dxa"/>
            <w:shd w:val="clear" w:color="auto" w:fill="auto"/>
          </w:tcPr>
          <w:p w14:paraId="5131FD3A" w14:textId="77777777" w:rsidR="00A730CD" w:rsidRPr="004069C7" w:rsidRDefault="00A730CD" w:rsidP="00F6461C">
            <w:pPr>
              <w:pStyle w:val="Listenabsatz"/>
              <w:numPr>
                <w:ilvl w:val="0"/>
                <w:numId w:val="117"/>
              </w:numPr>
            </w:pPr>
          </w:p>
        </w:tc>
        <w:tc>
          <w:tcPr>
            <w:tcW w:w="2693" w:type="dxa"/>
            <w:shd w:val="clear" w:color="auto" w:fill="auto"/>
          </w:tcPr>
          <w:p w14:paraId="05CC6C45" w14:textId="77777777" w:rsidR="00A25B4D" w:rsidRPr="00BF7282" w:rsidRDefault="00A25B4D" w:rsidP="00807AC2">
            <w:pPr>
              <w:rPr>
                <w:b/>
              </w:rPr>
            </w:pPr>
            <w:r w:rsidRPr="00BF7282">
              <w:rPr>
                <w:b/>
              </w:rPr>
              <w:t>Inhalt</w:t>
            </w:r>
          </w:p>
        </w:tc>
        <w:tc>
          <w:tcPr>
            <w:tcW w:w="6663" w:type="dxa"/>
            <w:tcBorders>
              <w:bottom w:val="single" w:sz="4" w:space="0" w:color="auto"/>
            </w:tcBorders>
            <w:shd w:val="clear" w:color="auto" w:fill="auto"/>
          </w:tcPr>
          <w:p w14:paraId="0E625083" w14:textId="77777777" w:rsidR="00A25B4D" w:rsidRPr="00BF7282" w:rsidRDefault="00A25B4D" w:rsidP="00807AC2">
            <w:pPr>
              <w:tabs>
                <w:tab w:val="left" w:pos="284"/>
                <w:tab w:val="left" w:pos="567"/>
              </w:tabs>
              <w:overflowPunct w:val="0"/>
              <w:autoSpaceDE w:val="0"/>
              <w:autoSpaceDN w:val="0"/>
              <w:adjustRightInd w:val="0"/>
              <w:textAlignment w:val="baseline"/>
              <w:rPr>
                <w:rFonts w:cs="Arial"/>
              </w:rPr>
            </w:pPr>
            <w:r w:rsidRPr="00BF7282">
              <w:rPr>
                <w:rFonts w:cs="Arial"/>
                <w:szCs w:val="22"/>
              </w:rPr>
              <w:t>Zentrale Aufgaben des Personalmanagements sind aus personalökonomischer Sicht die effiziente Allokation von Ressourcen und die optimale Ausgestaltung von Anreizen innerhalb des Unternehmens – kurz Koordination und Motivation.</w:t>
            </w:r>
          </w:p>
          <w:p w14:paraId="6CB762F7" w14:textId="69173C0D" w:rsidR="00A25B4D" w:rsidRPr="00BF7282" w:rsidRDefault="00A25B4D" w:rsidP="00807AC2">
            <w:pPr>
              <w:tabs>
                <w:tab w:val="left" w:pos="284"/>
                <w:tab w:val="left" w:pos="567"/>
              </w:tabs>
              <w:overflowPunct w:val="0"/>
              <w:autoSpaceDE w:val="0"/>
              <w:autoSpaceDN w:val="0"/>
              <w:adjustRightInd w:val="0"/>
              <w:textAlignment w:val="baseline"/>
              <w:rPr>
                <w:rFonts w:cs="Arial"/>
              </w:rPr>
            </w:pPr>
            <w:r w:rsidRPr="00BF7282">
              <w:rPr>
                <w:rFonts w:cs="Arial"/>
                <w:szCs w:val="22"/>
              </w:rPr>
              <w:t>Die Veranstaltung behandelt aus dieser Perspektive unter anderem die folgenden Themen: Qualifikationsanforderungen, befristete und unbefristete Arbeitsverträge, Selbstselektion von Bewerber</w:t>
            </w:r>
            <w:r w:rsidR="003C673F">
              <w:rPr>
                <w:rFonts w:cs="Arial"/>
                <w:szCs w:val="22"/>
              </w:rPr>
              <w:t>innen und Berwerber</w:t>
            </w:r>
            <w:r w:rsidRPr="00BF7282">
              <w:rPr>
                <w:rFonts w:cs="Arial"/>
                <w:szCs w:val="22"/>
              </w:rPr>
              <w:t>n, Weiterbildungsinvestitionen, Entlassungen und Kündigungen, optimale Kompensationspakete, Team- und Gruppenanreize, Personalbeurteilung, Beförderungen und „Turniere“, Effizienzlöhne, Motive der Leistungserbringung.</w:t>
            </w:r>
          </w:p>
        </w:tc>
      </w:tr>
      <w:tr w:rsidR="00A25B4D" w:rsidRPr="00BF7282" w14:paraId="45E079C0" w14:textId="77777777" w:rsidTr="00807AC2">
        <w:trPr>
          <w:trHeight w:val="340"/>
          <w:jc w:val="center"/>
        </w:trPr>
        <w:tc>
          <w:tcPr>
            <w:tcW w:w="567" w:type="dxa"/>
            <w:shd w:val="clear" w:color="auto" w:fill="auto"/>
          </w:tcPr>
          <w:p w14:paraId="446BDF6F" w14:textId="77777777" w:rsidR="00A730CD" w:rsidRPr="00731ED7" w:rsidRDefault="00A730CD" w:rsidP="00F6461C">
            <w:pPr>
              <w:pStyle w:val="Listenabsatz"/>
              <w:numPr>
                <w:ilvl w:val="0"/>
                <w:numId w:val="117"/>
              </w:numPr>
            </w:pPr>
          </w:p>
        </w:tc>
        <w:tc>
          <w:tcPr>
            <w:tcW w:w="2693" w:type="dxa"/>
            <w:shd w:val="clear" w:color="auto" w:fill="auto"/>
          </w:tcPr>
          <w:p w14:paraId="6FA73488" w14:textId="77777777" w:rsidR="007E7C60" w:rsidRDefault="00A25B4D" w:rsidP="00807AC2">
            <w:pPr>
              <w:rPr>
                <w:b/>
              </w:rPr>
            </w:pPr>
            <w:r w:rsidRPr="00BF7282">
              <w:rPr>
                <w:b/>
              </w:rPr>
              <w:t xml:space="preserve">Lernziele und </w:t>
            </w:r>
          </w:p>
          <w:p w14:paraId="796776FE" w14:textId="7C9746F4" w:rsidR="00A25B4D" w:rsidRPr="00BF7282" w:rsidRDefault="00A25B4D" w:rsidP="00807AC2">
            <w:pPr>
              <w:rPr>
                <w:b/>
              </w:rPr>
            </w:pPr>
            <w:r w:rsidRPr="00BF7282">
              <w:rPr>
                <w:b/>
              </w:rPr>
              <w:t>Kompetenzen</w:t>
            </w:r>
          </w:p>
        </w:tc>
        <w:tc>
          <w:tcPr>
            <w:tcW w:w="6663" w:type="dxa"/>
            <w:shd w:val="clear" w:color="auto" w:fill="auto"/>
          </w:tcPr>
          <w:p w14:paraId="114CEE08" w14:textId="77777777" w:rsidR="00464FEB" w:rsidRPr="00BF7282" w:rsidRDefault="00464FEB" w:rsidP="00807AC2">
            <w:pPr>
              <w:rPr>
                <w:rFonts w:cs="Arial"/>
              </w:rPr>
            </w:pPr>
            <w:r w:rsidRPr="00BF7282">
              <w:rPr>
                <w:rFonts w:cs="Arial"/>
              </w:rPr>
              <w:t xml:space="preserve">Die Studierenden </w:t>
            </w:r>
          </w:p>
          <w:p w14:paraId="4F5450D8" w14:textId="77777777" w:rsidR="00542503" w:rsidRPr="00425647" w:rsidRDefault="00464FEB" w:rsidP="00F6461C">
            <w:pPr>
              <w:pStyle w:val="Listenabsatz"/>
              <w:numPr>
                <w:ilvl w:val="0"/>
                <w:numId w:val="196"/>
              </w:numPr>
              <w:ind w:left="209" w:hanging="209"/>
              <w:rPr>
                <w:rFonts w:cs="Arial"/>
              </w:rPr>
            </w:pPr>
            <w:r w:rsidRPr="00425647">
              <w:rPr>
                <w:rFonts w:cs="Arial"/>
              </w:rPr>
              <w:t>kennen wichtige Konzepte und Modelle der Personalökonomik,</w:t>
            </w:r>
          </w:p>
          <w:p w14:paraId="70AE4130" w14:textId="77777777" w:rsidR="00542503" w:rsidRPr="00425647" w:rsidRDefault="00464FEB" w:rsidP="00F6461C">
            <w:pPr>
              <w:pStyle w:val="Listenabsatz"/>
              <w:numPr>
                <w:ilvl w:val="0"/>
                <w:numId w:val="196"/>
              </w:numPr>
              <w:ind w:left="209" w:hanging="209"/>
              <w:rPr>
                <w:rFonts w:cs="Arial"/>
              </w:rPr>
            </w:pPr>
            <w:r w:rsidRPr="00425647">
              <w:rPr>
                <w:rFonts w:cs="Arial"/>
              </w:rPr>
              <w:t>übertragen ihre modelltheoretischen Kenntnisse auf neue Fragestellungen,</w:t>
            </w:r>
          </w:p>
          <w:p w14:paraId="6807BCA8" w14:textId="77777777" w:rsidR="00542503" w:rsidRPr="00425647" w:rsidRDefault="00464FEB" w:rsidP="00F6461C">
            <w:pPr>
              <w:pStyle w:val="Listenabsatz"/>
              <w:numPr>
                <w:ilvl w:val="0"/>
                <w:numId w:val="196"/>
              </w:numPr>
              <w:ind w:left="209" w:hanging="209"/>
              <w:rPr>
                <w:rFonts w:cs="Arial"/>
              </w:rPr>
            </w:pPr>
            <w:r w:rsidRPr="00425647">
              <w:rPr>
                <w:rFonts w:cs="Arial"/>
              </w:rPr>
              <w:t>können die Bedeutung der Ausgestaltung von Arbeitsverträgen und Kompensationspaketen erklären,</w:t>
            </w:r>
          </w:p>
          <w:p w14:paraId="0BDD5A5E" w14:textId="77777777" w:rsidR="00542503" w:rsidRPr="00BF7282" w:rsidRDefault="00464FEB" w:rsidP="00F6461C">
            <w:pPr>
              <w:pStyle w:val="Listenabsatz"/>
              <w:numPr>
                <w:ilvl w:val="0"/>
                <w:numId w:val="196"/>
              </w:numPr>
              <w:ind w:left="209" w:hanging="209"/>
            </w:pPr>
            <w:r w:rsidRPr="00425647">
              <w:rPr>
                <w:rFonts w:cs="Arial"/>
              </w:rPr>
              <w:t>interpretieren empirische Studien personalökonomischer Fragestellungen.</w:t>
            </w:r>
          </w:p>
        </w:tc>
      </w:tr>
      <w:tr w:rsidR="00A25B4D" w:rsidRPr="00BF7282" w14:paraId="1CA1941A" w14:textId="77777777" w:rsidTr="00807AC2">
        <w:trPr>
          <w:trHeight w:val="340"/>
          <w:jc w:val="center"/>
        </w:trPr>
        <w:tc>
          <w:tcPr>
            <w:tcW w:w="567" w:type="dxa"/>
          </w:tcPr>
          <w:p w14:paraId="4FAB9E08" w14:textId="77777777" w:rsidR="00A730CD" w:rsidRPr="00731ED7" w:rsidRDefault="00A730CD" w:rsidP="00F6461C">
            <w:pPr>
              <w:pStyle w:val="Listenabsatz"/>
              <w:numPr>
                <w:ilvl w:val="0"/>
                <w:numId w:val="117"/>
              </w:numPr>
            </w:pPr>
          </w:p>
        </w:tc>
        <w:tc>
          <w:tcPr>
            <w:tcW w:w="2693" w:type="dxa"/>
          </w:tcPr>
          <w:p w14:paraId="528A0117" w14:textId="77777777" w:rsidR="007E7C60" w:rsidRDefault="00A25B4D" w:rsidP="00807AC2">
            <w:pPr>
              <w:rPr>
                <w:b/>
              </w:rPr>
            </w:pPr>
            <w:r w:rsidRPr="00BF7282">
              <w:rPr>
                <w:b/>
              </w:rPr>
              <w:t xml:space="preserve">Empfohlene </w:t>
            </w:r>
          </w:p>
          <w:p w14:paraId="05DA663C" w14:textId="1358B257" w:rsidR="00A25B4D" w:rsidRPr="00BF7282" w:rsidRDefault="00A25B4D" w:rsidP="00807AC2">
            <w:pPr>
              <w:rPr>
                <w:b/>
              </w:rPr>
            </w:pPr>
            <w:r w:rsidRPr="00BF7282">
              <w:rPr>
                <w:b/>
              </w:rPr>
              <w:t>Voraussetzungen für die Teilnahme</w:t>
            </w:r>
          </w:p>
        </w:tc>
        <w:tc>
          <w:tcPr>
            <w:tcW w:w="6663" w:type="dxa"/>
          </w:tcPr>
          <w:p w14:paraId="2690D0A8" w14:textId="77777777" w:rsidR="00A25B4D" w:rsidRPr="00BF7282" w:rsidRDefault="00A25B4D" w:rsidP="00807AC2">
            <w:r w:rsidRPr="00BF7282">
              <w:t>Grundkenntnisse in Mikroökonomik und Arbeitsmarktökonomik</w:t>
            </w:r>
          </w:p>
        </w:tc>
      </w:tr>
      <w:tr w:rsidR="00A25B4D" w:rsidRPr="00BF7282" w14:paraId="4215131B" w14:textId="77777777" w:rsidTr="00807AC2">
        <w:trPr>
          <w:trHeight w:val="340"/>
          <w:jc w:val="center"/>
        </w:trPr>
        <w:tc>
          <w:tcPr>
            <w:tcW w:w="567" w:type="dxa"/>
          </w:tcPr>
          <w:p w14:paraId="7DBB5F77" w14:textId="77777777" w:rsidR="00A730CD" w:rsidRPr="00731ED7" w:rsidRDefault="00A730CD" w:rsidP="00F6461C">
            <w:pPr>
              <w:pStyle w:val="Listenabsatz"/>
              <w:numPr>
                <w:ilvl w:val="0"/>
                <w:numId w:val="117"/>
              </w:numPr>
            </w:pPr>
          </w:p>
        </w:tc>
        <w:tc>
          <w:tcPr>
            <w:tcW w:w="2693" w:type="dxa"/>
          </w:tcPr>
          <w:p w14:paraId="4CBE650F" w14:textId="77777777" w:rsidR="007E7C60" w:rsidRDefault="00A25B4D" w:rsidP="00807AC2">
            <w:pPr>
              <w:rPr>
                <w:b/>
              </w:rPr>
            </w:pPr>
            <w:r w:rsidRPr="00BF7282">
              <w:rPr>
                <w:b/>
              </w:rPr>
              <w:t xml:space="preserve">Einpassung in </w:t>
            </w:r>
          </w:p>
          <w:p w14:paraId="184A5703" w14:textId="3F37C5CB" w:rsidR="00A25B4D" w:rsidRPr="00BF7282" w:rsidRDefault="00A25B4D" w:rsidP="00807AC2">
            <w:pPr>
              <w:rPr>
                <w:b/>
              </w:rPr>
            </w:pPr>
            <w:r w:rsidRPr="00BF7282">
              <w:rPr>
                <w:b/>
              </w:rPr>
              <w:t>Musterstudienplan</w:t>
            </w:r>
          </w:p>
        </w:tc>
        <w:tc>
          <w:tcPr>
            <w:tcW w:w="6663" w:type="dxa"/>
          </w:tcPr>
          <w:p w14:paraId="76F8CE73" w14:textId="77777777" w:rsidR="00A25B4D" w:rsidRPr="00BF7282" w:rsidRDefault="00A25B4D" w:rsidP="00807AC2">
            <w:r w:rsidRPr="00BF7282">
              <w:t>5. Semester</w:t>
            </w:r>
          </w:p>
        </w:tc>
      </w:tr>
      <w:tr w:rsidR="00A25B4D" w:rsidRPr="00BF7282" w14:paraId="6D4AAC17" w14:textId="77777777" w:rsidTr="00807AC2">
        <w:trPr>
          <w:trHeight w:val="340"/>
          <w:jc w:val="center"/>
        </w:trPr>
        <w:tc>
          <w:tcPr>
            <w:tcW w:w="567" w:type="dxa"/>
            <w:tcBorders>
              <w:bottom w:val="single" w:sz="4" w:space="0" w:color="auto"/>
            </w:tcBorders>
          </w:tcPr>
          <w:p w14:paraId="3D8ABA11" w14:textId="77777777" w:rsidR="00A730CD" w:rsidRPr="00D54B41" w:rsidRDefault="00A730CD" w:rsidP="00F6461C">
            <w:pPr>
              <w:pStyle w:val="Listenabsatz"/>
              <w:numPr>
                <w:ilvl w:val="0"/>
                <w:numId w:val="117"/>
              </w:numPr>
              <w:rPr>
                <w:lang w:val="en-US"/>
              </w:rPr>
            </w:pPr>
          </w:p>
          <w:p w14:paraId="0E10EE0D" w14:textId="77777777" w:rsidR="00A25B4D" w:rsidRPr="00D54B41" w:rsidRDefault="00A25B4D" w:rsidP="00807AC2">
            <w:pPr>
              <w:ind w:left="170"/>
              <w:rPr>
                <w:szCs w:val="22"/>
                <w:lang w:val="en-US" w:eastAsia="en-US"/>
              </w:rPr>
            </w:pPr>
          </w:p>
        </w:tc>
        <w:tc>
          <w:tcPr>
            <w:tcW w:w="2693" w:type="dxa"/>
            <w:tcBorders>
              <w:bottom w:val="single" w:sz="4" w:space="0" w:color="auto"/>
            </w:tcBorders>
          </w:tcPr>
          <w:p w14:paraId="22675D52" w14:textId="77777777" w:rsidR="007E7C60" w:rsidRDefault="00A25B4D" w:rsidP="00807AC2">
            <w:pPr>
              <w:rPr>
                <w:b/>
              </w:rPr>
            </w:pPr>
            <w:r w:rsidRPr="00BF7282">
              <w:rPr>
                <w:b/>
              </w:rPr>
              <w:t xml:space="preserve">Verwendbarkeit des </w:t>
            </w:r>
          </w:p>
          <w:p w14:paraId="3A893453" w14:textId="7273DAF1" w:rsidR="00A25B4D" w:rsidRPr="00BF7282" w:rsidRDefault="00A25B4D" w:rsidP="00807AC2">
            <w:pPr>
              <w:rPr>
                <w:b/>
              </w:rPr>
            </w:pPr>
            <w:r w:rsidRPr="00BF7282">
              <w:rPr>
                <w:b/>
              </w:rPr>
              <w:t>Moduls</w:t>
            </w:r>
          </w:p>
        </w:tc>
        <w:tc>
          <w:tcPr>
            <w:tcW w:w="6663" w:type="dxa"/>
            <w:tcBorders>
              <w:bottom w:val="single" w:sz="4" w:space="0" w:color="auto"/>
            </w:tcBorders>
          </w:tcPr>
          <w:p w14:paraId="3CA9388F" w14:textId="77777777" w:rsidR="00C32AE2" w:rsidRPr="00425647" w:rsidRDefault="00C32AE2" w:rsidP="00F6461C">
            <w:pPr>
              <w:pStyle w:val="Listenabsatz"/>
              <w:numPr>
                <w:ilvl w:val="0"/>
                <w:numId w:val="196"/>
              </w:numPr>
              <w:ind w:left="209" w:hanging="209"/>
              <w:rPr>
                <w:rFonts w:cs="Arial"/>
              </w:rPr>
            </w:pPr>
            <w:r w:rsidRPr="00425647">
              <w:rPr>
                <w:rFonts w:cs="Arial"/>
              </w:rPr>
              <w:t>Modul im Studienbereich „Arbeit, Personal und Bildung“</w:t>
            </w:r>
          </w:p>
          <w:p w14:paraId="42EB88B6" w14:textId="77777777" w:rsidR="00C32AE2" w:rsidRPr="00425647" w:rsidRDefault="00C32AE2" w:rsidP="00F6461C">
            <w:pPr>
              <w:pStyle w:val="Listenabsatz"/>
              <w:numPr>
                <w:ilvl w:val="0"/>
                <w:numId w:val="196"/>
              </w:numPr>
              <w:ind w:left="209" w:hanging="209"/>
              <w:rPr>
                <w:rFonts w:cs="Arial"/>
              </w:rPr>
            </w:pPr>
            <w:r w:rsidRPr="00425647">
              <w:rPr>
                <w:rFonts w:cs="Arial"/>
              </w:rPr>
              <w:t>Modul im Studienbereich „Wirtschaftspädagogik“</w:t>
            </w:r>
          </w:p>
          <w:p w14:paraId="60E881E3" w14:textId="77777777" w:rsidR="00C32AE2" w:rsidRPr="00425647" w:rsidRDefault="00C32AE2" w:rsidP="00F6461C">
            <w:pPr>
              <w:pStyle w:val="Listenabsatz"/>
              <w:numPr>
                <w:ilvl w:val="0"/>
                <w:numId w:val="196"/>
              </w:numPr>
              <w:ind w:left="209" w:hanging="209"/>
              <w:rPr>
                <w:rFonts w:cs="Arial"/>
              </w:rPr>
            </w:pPr>
            <w:r w:rsidRPr="00425647">
              <w:rPr>
                <w:rFonts w:cs="Arial"/>
              </w:rPr>
              <w:t>Modul im Studienbereich „Wirtschaftspolitik“</w:t>
            </w:r>
          </w:p>
          <w:p w14:paraId="52CBBE26" w14:textId="192D3D25" w:rsidR="001D1DF2" w:rsidRPr="00BF7282" w:rsidRDefault="00A25B4D" w:rsidP="00F6461C">
            <w:pPr>
              <w:pStyle w:val="Listenabsatz"/>
              <w:numPr>
                <w:ilvl w:val="0"/>
                <w:numId w:val="196"/>
              </w:numPr>
              <w:ind w:left="209" w:hanging="209"/>
            </w:pPr>
            <w:r w:rsidRPr="00425647">
              <w:rPr>
                <w:rFonts w:cs="Arial"/>
              </w:rPr>
              <w:t>Modul im Vertiefungsbereich</w:t>
            </w:r>
          </w:p>
        </w:tc>
      </w:tr>
      <w:tr w:rsidR="00A25B4D" w:rsidRPr="00BF7282" w14:paraId="6BFDFC8C" w14:textId="77777777" w:rsidTr="00807AC2">
        <w:trPr>
          <w:trHeight w:val="340"/>
          <w:jc w:val="center"/>
        </w:trPr>
        <w:tc>
          <w:tcPr>
            <w:tcW w:w="567" w:type="dxa"/>
            <w:shd w:val="clear" w:color="auto" w:fill="auto"/>
          </w:tcPr>
          <w:p w14:paraId="64B8EAF6" w14:textId="77777777" w:rsidR="00A730CD" w:rsidRPr="00AD320E" w:rsidRDefault="00A730CD" w:rsidP="00F6461C">
            <w:pPr>
              <w:pStyle w:val="Listenabsatz"/>
              <w:numPr>
                <w:ilvl w:val="0"/>
                <w:numId w:val="117"/>
              </w:numPr>
            </w:pPr>
          </w:p>
        </w:tc>
        <w:tc>
          <w:tcPr>
            <w:tcW w:w="2693" w:type="dxa"/>
            <w:shd w:val="clear" w:color="auto" w:fill="auto"/>
          </w:tcPr>
          <w:p w14:paraId="61A34CAE" w14:textId="77777777" w:rsidR="007E7C60" w:rsidRDefault="00A25B4D" w:rsidP="00807AC2">
            <w:pPr>
              <w:rPr>
                <w:b/>
              </w:rPr>
            </w:pPr>
            <w:r w:rsidRPr="00BF7282">
              <w:rPr>
                <w:b/>
              </w:rPr>
              <w:t xml:space="preserve">Studien- und </w:t>
            </w:r>
          </w:p>
          <w:p w14:paraId="251ABBE8" w14:textId="50C1963D" w:rsidR="00A25B4D" w:rsidRPr="00BF7282" w:rsidRDefault="00A25B4D" w:rsidP="00807AC2">
            <w:pPr>
              <w:rPr>
                <w:b/>
              </w:rPr>
            </w:pPr>
            <w:r w:rsidRPr="00BF7282">
              <w:rPr>
                <w:b/>
              </w:rPr>
              <w:t>Prüfungsleistungen</w:t>
            </w:r>
          </w:p>
        </w:tc>
        <w:tc>
          <w:tcPr>
            <w:tcW w:w="6663" w:type="dxa"/>
            <w:tcBorders>
              <w:bottom w:val="single" w:sz="4" w:space="0" w:color="auto"/>
            </w:tcBorders>
            <w:shd w:val="clear" w:color="auto" w:fill="auto"/>
          </w:tcPr>
          <w:p w14:paraId="0DA77346" w14:textId="27D5EF95" w:rsidR="00A25B4D" w:rsidRPr="00BF7282" w:rsidRDefault="00A25B4D" w:rsidP="00717ADB">
            <w:r w:rsidRPr="00BF7282">
              <w:t>Klausur</w:t>
            </w:r>
            <w:r w:rsidR="00425647">
              <w:t xml:space="preserve"> (60 </w:t>
            </w:r>
            <w:r w:rsidR="00717ADB">
              <w:t>M</w:t>
            </w:r>
            <w:r w:rsidR="00425647">
              <w:t>in.)</w:t>
            </w:r>
          </w:p>
        </w:tc>
      </w:tr>
      <w:tr w:rsidR="00A25B4D" w:rsidRPr="00BF7282" w14:paraId="455E33FB" w14:textId="77777777" w:rsidTr="00807AC2">
        <w:trPr>
          <w:trHeight w:val="340"/>
          <w:jc w:val="center"/>
        </w:trPr>
        <w:tc>
          <w:tcPr>
            <w:tcW w:w="567" w:type="dxa"/>
            <w:shd w:val="clear" w:color="auto" w:fill="auto"/>
          </w:tcPr>
          <w:p w14:paraId="09CE88F0" w14:textId="77777777" w:rsidR="00A730CD" w:rsidRPr="00D54B41" w:rsidRDefault="00A730CD" w:rsidP="00F6461C">
            <w:pPr>
              <w:pStyle w:val="Listenabsatz"/>
              <w:numPr>
                <w:ilvl w:val="0"/>
                <w:numId w:val="117"/>
              </w:numPr>
              <w:rPr>
                <w:lang w:val="en-US"/>
              </w:rPr>
            </w:pPr>
          </w:p>
        </w:tc>
        <w:tc>
          <w:tcPr>
            <w:tcW w:w="2693" w:type="dxa"/>
            <w:shd w:val="clear" w:color="auto" w:fill="auto"/>
          </w:tcPr>
          <w:p w14:paraId="53681F40" w14:textId="77777777" w:rsidR="00A25B4D" w:rsidRPr="00BF7282" w:rsidRDefault="00A25B4D" w:rsidP="00807AC2">
            <w:pPr>
              <w:rPr>
                <w:b/>
              </w:rPr>
            </w:pPr>
            <w:r w:rsidRPr="00BF7282">
              <w:rPr>
                <w:b/>
              </w:rPr>
              <w:t>Berechnung Modulnote</w:t>
            </w:r>
          </w:p>
        </w:tc>
        <w:tc>
          <w:tcPr>
            <w:tcW w:w="6663" w:type="dxa"/>
            <w:shd w:val="clear" w:color="auto" w:fill="auto"/>
          </w:tcPr>
          <w:p w14:paraId="5C83BFB4" w14:textId="67F3030A" w:rsidR="00A25B4D" w:rsidRPr="00BF7282" w:rsidRDefault="009416CA" w:rsidP="00807AC2">
            <w:r>
              <w:t>Klausur (</w:t>
            </w:r>
            <w:r w:rsidR="00A25B4D" w:rsidRPr="00BF7282">
              <w:t>100</w:t>
            </w:r>
            <w:r w:rsidR="00C9387E">
              <w:t xml:space="preserve"> </w:t>
            </w:r>
            <w:r w:rsidR="00A25B4D" w:rsidRPr="00BF7282">
              <w:t>%</w:t>
            </w:r>
            <w:r>
              <w:t>)</w:t>
            </w:r>
          </w:p>
        </w:tc>
      </w:tr>
      <w:tr w:rsidR="00A25B4D" w:rsidRPr="00BF7282" w14:paraId="501714CC" w14:textId="77777777" w:rsidTr="00807AC2">
        <w:trPr>
          <w:trHeight w:val="340"/>
          <w:jc w:val="center"/>
        </w:trPr>
        <w:tc>
          <w:tcPr>
            <w:tcW w:w="567" w:type="dxa"/>
            <w:tcBorders>
              <w:bottom w:val="single" w:sz="4" w:space="0" w:color="auto"/>
            </w:tcBorders>
            <w:shd w:val="clear" w:color="auto" w:fill="auto"/>
          </w:tcPr>
          <w:p w14:paraId="49FD0AFC" w14:textId="77777777" w:rsidR="00A730CD" w:rsidRPr="00D54B41" w:rsidRDefault="00A730CD" w:rsidP="00F6461C">
            <w:pPr>
              <w:pStyle w:val="Listenabsatz"/>
              <w:numPr>
                <w:ilvl w:val="0"/>
                <w:numId w:val="117"/>
              </w:numPr>
              <w:rPr>
                <w:lang w:val="en-US"/>
              </w:rPr>
            </w:pPr>
          </w:p>
        </w:tc>
        <w:tc>
          <w:tcPr>
            <w:tcW w:w="2693" w:type="dxa"/>
            <w:tcBorders>
              <w:bottom w:val="single" w:sz="4" w:space="0" w:color="auto"/>
            </w:tcBorders>
            <w:shd w:val="clear" w:color="auto" w:fill="auto"/>
          </w:tcPr>
          <w:p w14:paraId="0B9B477B" w14:textId="77777777" w:rsidR="00A25B4D" w:rsidRPr="00BF7282" w:rsidRDefault="00A25B4D" w:rsidP="00807AC2">
            <w:pPr>
              <w:rPr>
                <w:b/>
              </w:rPr>
            </w:pPr>
            <w:r w:rsidRPr="00BF7282">
              <w:rPr>
                <w:b/>
              </w:rPr>
              <w:t>Turnus des Angebots</w:t>
            </w:r>
          </w:p>
        </w:tc>
        <w:tc>
          <w:tcPr>
            <w:tcW w:w="6663" w:type="dxa"/>
            <w:tcBorders>
              <w:bottom w:val="single" w:sz="4" w:space="0" w:color="auto"/>
            </w:tcBorders>
            <w:shd w:val="clear" w:color="auto" w:fill="auto"/>
          </w:tcPr>
          <w:p w14:paraId="5F11FCAB" w14:textId="21FA6A3F" w:rsidR="00A25B4D" w:rsidRPr="00BF7282" w:rsidRDefault="00A25B4D" w:rsidP="00807AC2">
            <w:r w:rsidRPr="00BF7282">
              <w:t xml:space="preserve">Jährlich im </w:t>
            </w:r>
            <w:r w:rsidR="00DD2B35">
              <w:t>WiSe</w:t>
            </w:r>
          </w:p>
        </w:tc>
      </w:tr>
      <w:tr w:rsidR="00A25B4D" w:rsidRPr="00BF7282" w14:paraId="6D58E138" w14:textId="77777777" w:rsidTr="00807AC2">
        <w:trPr>
          <w:trHeight w:val="340"/>
          <w:jc w:val="center"/>
        </w:trPr>
        <w:tc>
          <w:tcPr>
            <w:tcW w:w="567" w:type="dxa"/>
            <w:shd w:val="clear" w:color="auto" w:fill="auto"/>
          </w:tcPr>
          <w:p w14:paraId="2085A66F" w14:textId="77777777" w:rsidR="00A730CD" w:rsidRPr="00D54B41" w:rsidRDefault="00A730CD" w:rsidP="00F6461C">
            <w:pPr>
              <w:pStyle w:val="Listenabsatz"/>
              <w:numPr>
                <w:ilvl w:val="0"/>
                <w:numId w:val="117"/>
              </w:numPr>
              <w:rPr>
                <w:lang w:val="en-US"/>
              </w:rPr>
            </w:pPr>
          </w:p>
        </w:tc>
        <w:tc>
          <w:tcPr>
            <w:tcW w:w="2693" w:type="dxa"/>
            <w:shd w:val="clear" w:color="auto" w:fill="auto"/>
          </w:tcPr>
          <w:p w14:paraId="424EBF60" w14:textId="77777777" w:rsidR="00A25B4D" w:rsidRPr="00BF7282" w:rsidRDefault="00A25B4D" w:rsidP="00807AC2">
            <w:pPr>
              <w:rPr>
                <w:b/>
              </w:rPr>
            </w:pPr>
            <w:r w:rsidRPr="00BF7282">
              <w:rPr>
                <w:b/>
              </w:rPr>
              <w:t>Arbeitsaufwand</w:t>
            </w:r>
          </w:p>
        </w:tc>
        <w:tc>
          <w:tcPr>
            <w:tcW w:w="6663" w:type="dxa"/>
            <w:shd w:val="clear" w:color="auto" w:fill="auto"/>
          </w:tcPr>
          <w:p w14:paraId="6210918D" w14:textId="77777777" w:rsidR="00A25B4D" w:rsidRPr="00BF7282" w:rsidRDefault="00A25B4D" w:rsidP="00807AC2">
            <w:pPr>
              <w:pStyle w:val="Default"/>
              <w:rPr>
                <w:sz w:val="22"/>
                <w:szCs w:val="22"/>
              </w:rPr>
            </w:pPr>
            <w:r w:rsidRPr="00BF7282">
              <w:rPr>
                <w:sz w:val="22"/>
                <w:szCs w:val="22"/>
              </w:rPr>
              <w:t xml:space="preserve">Präsenzzeit: 45 h </w:t>
            </w:r>
          </w:p>
          <w:p w14:paraId="30ACB999" w14:textId="77777777" w:rsidR="00A25B4D" w:rsidRPr="00BF7282" w:rsidRDefault="00A25B4D" w:rsidP="00807AC2">
            <w:r w:rsidRPr="00BF7282">
              <w:t xml:space="preserve">Eigenstudium: 105 h </w:t>
            </w:r>
          </w:p>
        </w:tc>
      </w:tr>
      <w:tr w:rsidR="00A25B4D" w:rsidRPr="00BF7282" w14:paraId="1F3EDDF8" w14:textId="77777777" w:rsidTr="00807AC2">
        <w:trPr>
          <w:trHeight w:val="340"/>
          <w:jc w:val="center"/>
        </w:trPr>
        <w:tc>
          <w:tcPr>
            <w:tcW w:w="567" w:type="dxa"/>
            <w:tcBorders>
              <w:bottom w:val="single" w:sz="4" w:space="0" w:color="auto"/>
            </w:tcBorders>
            <w:shd w:val="clear" w:color="auto" w:fill="auto"/>
          </w:tcPr>
          <w:p w14:paraId="05C51BDB" w14:textId="77777777" w:rsidR="00A730CD" w:rsidRPr="00D54B41" w:rsidRDefault="00A730CD" w:rsidP="00F6461C">
            <w:pPr>
              <w:pStyle w:val="Listenabsatz"/>
              <w:numPr>
                <w:ilvl w:val="0"/>
                <w:numId w:val="117"/>
              </w:numPr>
              <w:rPr>
                <w:lang w:val="en-US"/>
              </w:rPr>
            </w:pPr>
          </w:p>
        </w:tc>
        <w:tc>
          <w:tcPr>
            <w:tcW w:w="2693" w:type="dxa"/>
            <w:tcBorders>
              <w:bottom w:val="single" w:sz="4" w:space="0" w:color="auto"/>
            </w:tcBorders>
            <w:shd w:val="clear" w:color="auto" w:fill="auto"/>
          </w:tcPr>
          <w:p w14:paraId="75CA536F" w14:textId="77777777" w:rsidR="00A25B4D" w:rsidRPr="00BF7282" w:rsidRDefault="00A25B4D" w:rsidP="00807AC2">
            <w:pPr>
              <w:rPr>
                <w:b/>
              </w:rPr>
            </w:pPr>
            <w:r w:rsidRPr="00BF7282">
              <w:rPr>
                <w:b/>
              </w:rPr>
              <w:t>Dauer des Moduls</w:t>
            </w:r>
          </w:p>
        </w:tc>
        <w:tc>
          <w:tcPr>
            <w:tcW w:w="6663" w:type="dxa"/>
            <w:tcBorders>
              <w:bottom w:val="single" w:sz="4" w:space="0" w:color="auto"/>
            </w:tcBorders>
            <w:shd w:val="clear" w:color="auto" w:fill="auto"/>
          </w:tcPr>
          <w:p w14:paraId="6DEFAFF9" w14:textId="77777777" w:rsidR="00A25B4D" w:rsidRPr="00BF7282" w:rsidRDefault="00A25B4D" w:rsidP="00807AC2">
            <w:r w:rsidRPr="00BF7282">
              <w:t>1 Semester</w:t>
            </w:r>
          </w:p>
        </w:tc>
      </w:tr>
      <w:tr w:rsidR="00A25B4D" w:rsidRPr="00BF7282" w14:paraId="1D718AD5" w14:textId="77777777" w:rsidTr="00807AC2">
        <w:trPr>
          <w:trHeight w:val="340"/>
          <w:jc w:val="center"/>
        </w:trPr>
        <w:tc>
          <w:tcPr>
            <w:tcW w:w="567" w:type="dxa"/>
            <w:tcBorders>
              <w:bottom w:val="single" w:sz="4" w:space="0" w:color="auto"/>
            </w:tcBorders>
            <w:shd w:val="clear" w:color="auto" w:fill="auto"/>
          </w:tcPr>
          <w:p w14:paraId="49D625F8" w14:textId="77777777" w:rsidR="00A730CD" w:rsidRPr="00D54B41" w:rsidRDefault="00A730CD" w:rsidP="00F6461C">
            <w:pPr>
              <w:pStyle w:val="Listenabsatz"/>
              <w:numPr>
                <w:ilvl w:val="0"/>
                <w:numId w:val="117"/>
              </w:numPr>
              <w:rPr>
                <w:lang w:val="en-US"/>
              </w:rPr>
            </w:pPr>
          </w:p>
        </w:tc>
        <w:tc>
          <w:tcPr>
            <w:tcW w:w="2693" w:type="dxa"/>
            <w:tcBorders>
              <w:bottom w:val="single" w:sz="4" w:space="0" w:color="auto"/>
            </w:tcBorders>
            <w:shd w:val="clear" w:color="auto" w:fill="auto"/>
          </w:tcPr>
          <w:p w14:paraId="4AE9E3B8" w14:textId="77777777" w:rsidR="004069C7" w:rsidRDefault="00AF016F" w:rsidP="00807AC2">
            <w:pPr>
              <w:rPr>
                <w:b/>
              </w:rPr>
            </w:pPr>
            <w:r>
              <w:rPr>
                <w:b/>
              </w:rPr>
              <w:t xml:space="preserve">Unterrichts- und </w:t>
            </w:r>
          </w:p>
          <w:p w14:paraId="377B81BF" w14:textId="09D1E4BC" w:rsidR="00A25B4D" w:rsidRPr="00BF7282" w:rsidRDefault="00AF016F" w:rsidP="00807AC2">
            <w:pPr>
              <w:rPr>
                <w:b/>
              </w:rPr>
            </w:pPr>
            <w:r>
              <w:rPr>
                <w:b/>
              </w:rPr>
              <w:t>Prüfungssprache</w:t>
            </w:r>
          </w:p>
        </w:tc>
        <w:tc>
          <w:tcPr>
            <w:tcW w:w="6663" w:type="dxa"/>
            <w:tcBorders>
              <w:bottom w:val="single" w:sz="4" w:space="0" w:color="auto"/>
            </w:tcBorders>
            <w:shd w:val="clear" w:color="auto" w:fill="auto"/>
          </w:tcPr>
          <w:p w14:paraId="182D5062" w14:textId="77777777" w:rsidR="00A25B4D" w:rsidRPr="00BF7282" w:rsidRDefault="00A25B4D" w:rsidP="00807AC2">
            <w:r w:rsidRPr="00BF7282">
              <w:t>Deutsch</w:t>
            </w:r>
          </w:p>
        </w:tc>
      </w:tr>
      <w:tr w:rsidR="00A25B4D" w:rsidRPr="004F0FAC" w14:paraId="50EAFE00"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7E7CEF1" w14:textId="77777777" w:rsidR="00A730CD" w:rsidRPr="00D54B41" w:rsidRDefault="00A730CD" w:rsidP="00F6461C">
            <w:pPr>
              <w:pStyle w:val="Listenabsatz"/>
              <w:numPr>
                <w:ilvl w:val="0"/>
                <w:numId w:val="117"/>
              </w:numPr>
              <w:rPr>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440C06F" w14:textId="77777777" w:rsidR="004069C7" w:rsidRDefault="00AF016F" w:rsidP="00807AC2">
            <w:pPr>
              <w:rPr>
                <w:b/>
              </w:rPr>
            </w:pPr>
            <w:r>
              <w:rPr>
                <w:b/>
              </w:rPr>
              <w:t xml:space="preserve">(Vorbereitende) </w:t>
            </w:r>
          </w:p>
          <w:p w14:paraId="02FACAEC" w14:textId="53234EBF" w:rsidR="00A25B4D" w:rsidRPr="00BF7282" w:rsidRDefault="00AF016F" w:rsidP="00807AC2">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A476B44" w14:textId="77777777" w:rsidR="00A25B4D" w:rsidRPr="00BF7282" w:rsidRDefault="00A25B4D" w:rsidP="00807AC2">
            <w:pPr>
              <w:rPr>
                <w:lang w:val="en-US"/>
              </w:rPr>
            </w:pPr>
            <w:r w:rsidRPr="00BF7282">
              <w:rPr>
                <w:lang w:val="en-GB"/>
              </w:rPr>
              <w:t>Garibaldi, P. (2006), Personnel Economics in Imperfect Labour Markets, Oxford University Press</w:t>
            </w:r>
          </w:p>
        </w:tc>
      </w:tr>
    </w:tbl>
    <w:p w14:paraId="364FDC4F" w14:textId="77777777" w:rsidR="00CE547C" w:rsidRDefault="00CE547C" w:rsidP="00543702">
      <w:pPr>
        <w:rPr>
          <w:lang w:val="en-US"/>
        </w:rPr>
      </w:pPr>
      <w:r w:rsidRPr="00D54B41">
        <w:rPr>
          <w:lang w:val="en-US"/>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634AE229" w14:textId="77777777" w:rsidTr="00807AC2">
        <w:trPr>
          <w:trHeight w:val="567"/>
          <w:jc w:val="center"/>
        </w:trPr>
        <w:tc>
          <w:tcPr>
            <w:tcW w:w="567" w:type="dxa"/>
            <w:tcBorders>
              <w:top w:val="double" w:sz="4" w:space="0" w:color="auto"/>
            </w:tcBorders>
            <w:shd w:val="clear" w:color="auto" w:fill="E0E0E0"/>
          </w:tcPr>
          <w:p w14:paraId="582D8B63" w14:textId="72E23C2C" w:rsidR="00B903C1" w:rsidRPr="00D54B41" w:rsidRDefault="00B903C1" w:rsidP="00F6461C">
            <w:pPr>
              <w:pStyle w:val="Listenabsatz"/>
              <w:numPr>
                <w:ilvl w:val="0"/>
                <w:numId w:val="96"/>
              </w:numPr>
              <w:rPr>
                <w:i/>
                <w:lang w:val="en-US"/>
              </w:rPr>
            </w:pPr>
            <w:r w:rsidRPr="00D54B41">
              <w:rPr>
                <w:lang w:val="en-US"/>
              </w:rPr>
              <w:br w:type="page"/>
            </w:r>
          </w:p>
        </w:tc>
        <w:tc>
          <w:tcPr>
            <w:tcW w:w="2693" w:type="dxa"/>
            <w:tcBorders>
              <w:top w:val="double" w:sz="4" w:space="0" w:color="auto"/>
            </w:tcBorders>
            <w:shd w:val="clear" w:color="auto" w:fill="E0E0E0"/>
          </w:tcPr>
          <w:p w14:paraId="66494B46" w14:textId="77777777" w:rsidR="00B903C1" w:rsidRPr="00BF7282" w:rsidRDefault="00B903C1" w:rsidP="00807AC2">
            <w:pPr>
              <w:rPr>
                <w:b/>
              </w:rPr>
            </w:pPr>
            <w:r w:rsidRPr="00BF7282">
              <w:rPr>
                <w:b/>
              </w:rPr>
              <w:t>Modulbezeichnung</w:t>
            </w:r>
          </w:p>
          <w:p w14:paraId="24D9B55E" w14:textId="5B37C539" w:rsidR="00B903C1" w:rsidRPr="00BF7282" w:rsidRDefault="00F229BE" w:rsidP="00807AC2">
            <w:r>
              <w:t>8</w:t>
            </w:r>
            <w:r w:rsidR="007A616A">
              <w:t>301</w:t>
            </w:r>
            <w:r w:rsidR="0092296E">
              <w:t>2</w:t>
            </w:r>
          </w:p>
        </w:tc>
        <w:tc>
          <w:tcPr>
            <w:tcW w:w="5529" w:type="dxa"/>
            <w:tcBorders>
              <w:top w:val="double" w:sz="4" w:space="0" w:color="auto"/>
            </w:tcBorders>
            <w:shd w:val="clear" w:color="auto" w:fill="E0E0E0"/>
          </w:tcPr>
          <w:p w14:paraId="4F0F9111" w14:textId="69F47C0F" w:rsidR="00B903C1" w:rsidRPr="00BF7282" w:rsidRDefault="00766CE5" w:rsidP="00807AC2">
            <w:pPr>
              <w:pStyle w:val="berschriftModul"/>
            </w:pPr>
            <w:bookmarkStart w:id="4534" w:name="_Toc145746947"/>
            <w:bookmarkStart w:id="4535" w:name="_Toc287964362"/>
            <w:bookmarkStart w:id="4536" w:name="_Toc300074893"/>
            <w:bookmarkStart w:id="4537" w:name="_Toc300153954"/>
            <w:bookmarkStart w:id="4538" w:name="_Toc301861964"/>
            <w:bookmarkStart w:id="4539" w:name="_Toc317511591"/>
            <w:bookmarkStart w:id="4540" w:name="_Toc317694752"/>
            <w:bookmarkStart w:id="4541" w:name="_Toc317772912"/>
            <w:bookmarkStart w:id="4542" w:name="_Toc317782032"/>
            <w:bookmarkStart w:id="4543" w:name="_Toc321385126"/>
            <w:bookmarkStart w:id="4544" w:name="_Toc331492941"/>
            <w:bookmarkStart w:id="4545" w:name="_Toc332267173"/>
            <w:bookmarkStart w:id="4546" w:name="_Toc332366825"/>
            <w:bookmarkStart w:id="4547" w:name="_Toc335747326"/>
            <w:bookmarkStart w:id="4548" w:name="_Toc349828500"/>
            <w:bookmarkStart w:id="4549" w:name="_Toc351715426"/>
            <w:bookmarkStart w:id="4550" w:name="_Toc363638157"/>
            <w:bookmarkStart w:id="4551" w:name="_Toc363638820"/>
            <w:bookmarkStart w:id="4552" w:name="_Toc364322098"/>
            <w:bookmarkStart w:id="4553" w:name="_Toc364328639"/>
            <w:bookmarkStart w:id="4554" w:name="_Toc369082368"/>
            <w:bookmarkStart w:id="4555" w:name="_Toc381686942"/>
            <w:bookmarkStart w:id="4556" w:name="_Toc54705525"/>
            <w:r w:rsidRPr="00226EF4">
              <w:t>Grundlagen der Wirtschafts- und Betriebspädagogik</w:t>
            </w:r>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p>
          <w:p w14:paraId="233D22AD" w14:textId="0AEF3C43" w:rsidR="00B903C1" w:rsidRPr="003639F8" w:rsidRDefault="00B903C1" w:rsidP="00807AC2">
            <w:pPr>
              <w:rPr>
                <w:lang w:val="en-US"/>
              </w:rPr>
            </w:pPr>
            <w:r w:rsidRPr="003639F8">
              <w:rPr>
                <w:lang w:val="en-US"/>
              </w:rPr>
              <w:t>(</w:t>
            </w:r>
            <w:r w:rsidR="004E5A05" w:rsidRPr="003639F8">
              <w:rPr>
                <w:lang w:val="en-US"/>
              </w:rPr>
              <w:t>Foundations of economic and business education</w:t>
            </w:r>
            <w:r w:rsidRPr="003639F8">
              <w:rPr>
                <w:lang w:val="en-US"/>
              </w:rPr>
              <w:t>)</w:t>
            </w:r>
          </w:p>
        </w:tc>
        <w:tc>
          <w:tcPr>
            <w:tcW w:w="1134" w:type="dxa"/>
            <w:tcBorders>
              <w:top w:val="double" w:sz="4" w:space="0" w:color="auto"/>
            </w:tcBorders>
            <w:shd w:val="clear" w:color="auto" w:fill="E0E0E0"/>
          </w:tcPr>
          <w:p w14:paraId="7B681718" w14:textId="77777777" w:rsidR="00B903C1" w:rsidRPr="00BF7282" w:rsidRDefault="00B903C1" w:rsidP="00807AC2">
            <w:pPr>
              <w:rPr>
                <w:b/>
              </w:rPr>
            </w:pPr>
            <w:r w:rsidRPr="00BF7282">
              <w:rPr>
                <w:b/>
              </w:rPr>
              <w:t>5 ECTS</w:t>
            </w:r>
          </w:p>
        </w:tc>
      </w:tr>
      <w:tr w:rsidR="00B903C1" w:rsidRPr="00BF7282" w14:paraId="318B0248" w14:textId="77777777" w:rsidTr="00807AC2">
        <w:trPr>
          <w:trHeight w:val="567"/>
          <w:jc w:val="center"/>
        </w:trPr>
        <w:tc>
          <w:tcPr>
            <w:tcW w:w="567" w:type="dxa"/>
            <w:shd w:val="clear" w:color="auto" w:fill="E0E0E0"/>
          </w:tcPr>
          <w:p w14:paraId="4AD33535" w14:textId="2573A582" w:rsidR="00B903C1" w:rsidRPr="00BF7282" w:rsidRDefault="00B903C1" w:rsidP="00F6461C">
            <w:pPr>
              <w:pStyle w:val="Listenabsatz"/>
              <w:numPr>
                <w:ilvl w:val="0"/>
                <w:numId w:val="96"/>
              </w:numPr>
            </w:pPr>
          </w:p>
        </w:tc>
        <w:tc>
          <w:tcPr>
            <w:tcW w:w="2693" w:type="dxa"/>
            <w:shd w:val="clear" w:color="auto" w:fill="E0E0E0"/>
          </w:tcPr>
          <w:p w14:paraId="23AD04D4" w14:textId="77777777" w:rsidR="00B903C1" w:rsidRPr="00BF7282" w:rsidRDefault="00B903C1" w:rsidP="00807AC2">
            <w:r w:rsidRPr="00BF7282">
              <w:t>Lehrveranstaltungen</w:t>
            </w:r>
          </w:p>
          <w:p w14:paraId="3F9EF2F0" w14:textId="77777777" w:rsidR="00B903C1" w:rsidRPr="00BF7282" w:rsidRDefault="00B903C1" w:rsidP="00807AC2">
            <w:pPr>
              <w:rPr>
                <w:b/>
              </w:rPr>
            </w:pPr>
          </w:p>
        </w:tc>
        <w:tc>
          <w:tcPr>
            <w:tcW w:w="5529" w:type="dxa"/>
            <w:shd w:val="clear" w:color="auto" w:fill="E0E0E0"/>
          </w:tcPr>
          <w:p w14:paraId="4FDAA453" w14:textId="77777777" w:rsidR="00B903C1" w:rsidRPr="00BF7282" w:rsidRDefault="00B903C1" w:rsidP="00807AC2">
            <w:r w:rsidRPr="00BF7282">
              <w:t xml:space="preserve">V: </w:t>
            </w:r>
            <w:bookmarkStart w:id="4557" w:name="OLE_LINK1"/>
            <w:bookmarkStart w:id="4558" w:name="OLE_LINK2"/>
            <w:r w:rsidRPr="00BF7282">
              <w:t xml:space="preserve">Grundlagen der Wirtschafts- und Betriebspädagogik </w:t>
            </w:r>
            <w:bookmarkEnd w:id="4557"/>
            <w:bookmarkEnd w:id="4558"/>
            <w:r w:rsidRPr="00BF7282">
              <w:t xml:space="preserve">  </w:t>
            </w:r>
          </w:p>
          <w:p w14:paraId="11DED467" w14:textId="77777777" w:rsidR="00B903C1" w:rsidRPr="00BF7282" w:rsidRDefault="00B903C1" w:rsidP="00807AC2">
            <w:r w:rsidRPr="00BF7282">
              <w:t xml:space="preserve">    (2 SWS)</w:t>
            </w:r>
          </w:p>
          <w:p w14:paraId="2C873B80" w14:textId="77777777" w:rsidR="00B903C1" w:rsidRPr="00BF7282" w:rsidRDefault="00B903C1" w:rsidP="00807AC2">
            <w:r w:rsidRPr="00BF7282">
              <w:t xml:space="preserve">Ü: Grundlagen der Wirtschafts- und Betriebspädagogik  </w:t>
            </w:r>
          </w:p>
          <w:p w14:paraId="5B026D4C" w14:textId="77777777" w:rsidR="00B903C1" w:rsidRPr="00BF7282" w:rsidRDefault="00B903C1" w:rsidP="00807AC2">
            <w:r w:rsidRPr="00BF7282">
              <w:t xml:space="preserve">     (2 SWS)</w:t>
            </w:r>
          </w:p>
        </w:tc>
        <w:tc>
          <w:tcPr>
            <w:tcW w:w="1134" w:type="dxa"/>
            <w:shd w:val="clear" w:color="auto" w:fill="E0E0E0"/>
          </w:tcPr>
          <w:p w14:paraId="0727E79C" w14:textId="77777777" w:rsidR="00B903C1" w:rsidRPr="00BF7282" w:rsidRDefault="00B903C1" w:rsidP="00807AC2">
            <w:r w:rsidRPr="00BF7282">
              <w:t>2,5 ECTS</w:t>
            </w:r>
          </w:p>
          <w:p w14:paraId="20ED0DD6" w14:textId="77777777" w:rsidR="00B903C1" w:rsidRPr="00BF7282" w:rsidRDefault="00B903C1" w:rsidP="00807AC2"/>
          <w:p w14:paraId="41388D21" w14:textId="77777777" w:rsidR="00B903C1" w:rsidRPr="00BF7282" w:rsidRDefault="00B903C1" w:rsidP="00807AC2">
            <w:r w:rsidRPr="00BF7282">
              <w:t>2,5 ECTS</w:t>
            </w:r>
          </w:p>
        </w:tc>
      </w:tr>
      <w:tr w:rsidR="00B903C1" w:rsidRPr="00BF7282" w14:paraId="5123FA31" w14:textId="77777777" w:rsidTr="00807AC2">
        <w:trPr>
          <w:trHeight w:val="383"/>
          <w:jc w:val="center"/>
        </w:trPr>
        <w:tc>
          <w:tcPr>
            <w:tcW w:w="567" w:type="dxa"/>
            <w:tcBorders>
              <w:bottom w:val="double" w:sz="4" w:space="0" w:color="auto"/>
            </w:tcBorders>
            <w:shd w:val="clear" w:color="auto" w:fill="E0E0E0"/>
          </w:tcPr>
          <w:p w14:paraId="3CE34F16" w14:textId="77777777" w:rsidR="00B903C1" w:rsidRPr="00BF7282" w:rsidRDefault="00B903C1" w:rsidP="00F6461C">
            <w:pPr>
              <w:pStyle w:val="Listenabsatz"/>
              <w:numPr>
                <w:ilvl w:val="0"/>
                <w:numId w:val="96"/>
              </w:numPr>
            </w:pPr>
          </w:p>
        </w:tc>
        <w:tc>
          <w:tcPr>
            <w:tcW w:w="2693" w:type="dxa"/>
            <w:tcBorders>
              <w:bottom w:val="double" w:sz="4" w:space="0" w:color="auto"/>
            </w:tcBorders>
            <w:shd w:val="clear" w:color="auto" w:fill="E0E0E0"/>
          </w:tcPr>
          <w:p w14:paraId="775DCB0B" w14:textId="24D6A2DB" w:rsidR="00B903C1" w:rsidRPr="00BF7282" w:rsidRDefault="00C655C3" w:rsidP="00807AC2">
            <w:r>
              <w:t>Lehrende</w:t>
            </w:r>
          </w:p>
        </w:tc>
        <w:tc>
          <w:tcPr>
            <w:tcW w:w="5529" w:type="dxa"/>
            <w:tcBorders>
              <w:bottom w:val="double" w:sz="4" w:space="0" w:color="auto"/>
            </w:tcBorders>
            <w:shd w:val="clear" w:color="auto" w:fill="E0E0E0"/>
          </w:tcPr>
          <w:p w14:paraId="64434CD8" w14:textId="0C90C8DC" w:rsidR="00B903C1" w:rsidRPr="00BF7282" w:rsidRDefault="00B903C1" w:rsidP="00807AC2">
            <w:r w:rsidRPr="00BF7282">
              <w:t xml:space="preserve">Prof. </w:t>
            </w:r>
            <w:r w:rsidR="004069C7">
              <w:t xml:space="preserve">Dr. </w:t>
            </w:r>
            <w:r w:rsidRPr="00BF7282">
              <w:t xml:space="preserve">Wilbers und </w:t>
            </w:r>
            <w:r w:rsidR="00C67452">
              <w:rPr>
                <w:rFonts w:cs="Arial"/>
                <w:szCs w:val="22"/>
              </w:rPr>
              <w:t>Mitarbeitende</w:t>
            </w:r>
          </w:p>
        </w:tc>
        <w:tc>
          <w:tcPr>
            <w:tcW w:w="1134" w:type="dxa"/>
            <w:tcBorders>
              <w:bottom w:val="double" w:sz="4" w:space="0" w:color="auto"/>
            </w:tcBorders>
            <w:shd w:val="clear" w:color="auto" w:fill="E0E0E0"/>
          </w:tcPr>
          <w:p w14:paraId="04E7F162" w14:textId="77777777" w:rsidR="00B903C1" w:rsidRPr="00BF7282" w:rsidRDefault="00B903C1" w:rsidP="00807AC2"/>
        </w:tc>
      </w:tr>
    </w:tbl>
    <w:p w14:paraId="6C420F7A"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4F752FE4" w14:textId="77777777" w:rsidTr="007E7C60">
        <w:trPr>
          <w:trHeight w:val="340"/>
          <w:jc w:val="center"/>
        </w:trPr>
        <w:tc>
          <w:tcPr>
            <w:tcW w:w="567" w:type="dxa"/>
          </w:tcPr>
          <w:p w14:paraId="3D58A7D1" w14:textId="77777777" w:rsidR="00B903C1" w:rsidRPr="00BF7282" w:rsidRDefault="00B903C1" w:rsidP="00F6461C">
            <w:pPr>
              <w:pStyle w:val="Listenabsatz"/>
              <w:numPr>
                <w:ilvl w:val="0"/>
                <w:numId w:val="96"/>
              </w:numPr>
            </w:pPr>
          </w:p>
        </w:tc>
        <w:tc>
          <w:tcPr>
            <w:tcW w:w="2693" w:type="dxa"/>
          </w:tcPr>
          <w:p w14:paraId="0D2AD75E" w14:textId="2CE1786E" w:rsidR="00B903C1" w:rsidRPr="00BF7282" w:rsidRDefault="00C655C3" w:rsidP="00807AC2">
            <w:pPr>
              <w:rPr>
                <w:b/>
              </w:rPr>
            </w:pPr>
            <w:r>
              <w:rPr>
                <w:b/>
              </w:rPr>
              <w:t>Modulverantwortliche/r</w:t>
            </w:r>
          </w:p>
        </w:tc>
        <w:tc>
          <w:tcPr>
            <w:tcW w:w="6662" w:type="dxa"/>
          </w:tcPr>
          <w:p w14:paraId="3F94EDD7" w14:textId="297660BD" w:rsidR="00B903C1" w:rsidRPr="00BF7282" w:rsidRDefault="00B903C1" w:rsidP="00807AC2">
            <w:r w:rsidRPr="00BF7282">
              <w:t xml:space="preserve">Prof. </w:t>
            </w:r>
            <w:r w:rsidR="004069C7">
              <w:t xml:space="preserve">Dr. </w:t>
            </w:r>
            <w:r w:rsidRPr="00BF7282">
              <w:t xml:space="preserve">Wilbers </w:t>
            </w:r>
          </w:p>
        </w:tc>
      </w:tr>
      <w:tr w:rsidR="00B903C1" w:rsidRPr="00BF7282" w14:paraId="22709697" w14:textId="77777777" w:rsidTr="00807AC2">
        <w:trPr>
          <w:jc w:val="center"/>
        </w:trPr>
        <w:tc>
          <w:tcPr>
            <w:tcW w:w="567" w:type="dxa"/>
          </w:tcPr>
          <w:p w14:paraId="5DBB0F0D" w14:textId="77777777" w:rsidR="00B903C1" w:rsidRPr="00BF7282" w:rsidRDefault="00B903C1" w:rsidP="00F6461C">
            <w:pPr>
              <w:pStyle w:val="Listenabsatz"/>
              <w:numPr>
                <w:ilvl w:val="0"/>
                <w:numId w:val="96"/>
              </w:numPr>
            </w:pPr>
          </w:p>
        </w:tc>
        <w:tc>
          <w:tcPr>
            <w:tcW w:w="2693" w:type="dxa"/>
          </w:tcPr>
          <w:p w14:paraId="6C3D3BAA" w14:textId="77777777" w:rsidR="00B903C1" w:rsidRPr="00BF7282" w:rsidRDefault="00B903C1" w:rsidP="00807AC2">
            <w:pPr>
              <w:rPr>
                <w:b/>
              </w:rPr>
            </w:pPr>
            <w:r w:rsidRPr="00BF7282">
              <w:rPr>
                <w:b/>
              </w:rPr>
              <w:t>Inhalt</w:t>
            </w:r>
          </w:p>
        </w:tc>
        <w:tc>
          <w:tcPr>
            <w:tcW w:w="6662" w:type="dxa"/>
            <w:shd w:val="clear" w:color="auto" w:fill="FFFFFF"/>
          </w:tcPr>
          <w:p w14:paraId="0426CFB7" w14:textId="77777777" w:rsidR="008159EE" w:rsidRPr="00425647" w:rsidRDefault="00604139" w:rsidP="00F6461C">
            <w:pPr>
              <w:pStyle w:val="Listenabsatz"/>
              <w:numPr>
                <w:ilvl w:val="0"/>
                <w:numId w:val="196"/>
              </w:numPr>
              <w:ind w:left="209" w:hanging="209"/>
              <w:rPr>
                <w:rFonts w:cs="Arial"/>
              </w:rPr>
            </w:pPr>
            <w:r w:rsidRPr="00425647">
              <w:rPr>
                <w:rFonts w:cs="Arial"/>
              </w:rPr>
              <w:t>Profi für berufliche Bildung werden</w:t>
            </w:r>
          </w:p>
          <w:p w14:paraId="5FFB42C5" w14:textId="77777777" w:rsidR="008159EE" w:rsidRPr="00425647" w:rsidRDefault="00604139" w:rsidP="00F6461C">
            <w:pPr>
              <w:pStyle w:val="Listenabsatz"/>
              <w:numPr>
                <w:ilvl w:val="0"/>
                <w:numId w:val="196"/>
              </w:numPr>
              <w:ind w:left="209" w:hanging="209"/>
              <w:rPr>
                <w:rFonts w:cs="Arial"/>
              </w:rPr>
            </w:pPr>
            <w:r w:rsidRPr="00425647">
              <w:rPr>
                <w:rFonts w:cs="Arial"/>
              </w:rPr>
              <w:t>Forschen in der beruflichen Bildung</w:t>
            </w:r>
          </w:p>
          <w:p w14:paraId="453D6E9C" w14:textId="77777777" w:rsidR="008159EE" w:rsidRPr="00425647" w:rsidRDefault="00604139" w:rsidP="00F6461C">
            <w:pPr>
              <w:pStyle w:val="Listenabsatz"/>
              <w:numPr>
                <w:ilvl w:val="0"/>
                <w:numId w:val="196"/>
              </w:numPr>
              <w:ind w:left="209" w:hanging="209"/>
              <w:rPr>
                <w:rFonts w:cs="Arial"/>
              </w:rPr>
            </w:pPr>
            <w:r w:rsidRPr="00425647">
              <w:rPr>
                <w:rFonts w:cs="Arial"/>
              </w:rPr>
              <w:t>Berufliche Bildung in Schulen</w:t>
            </w:r>
          </w:p>
          <w:p w14:paraId="60C937DA" w14:textId="77777777" w:rsidR="008159EE" w:rsidRDefault="00604139" w:rsidP="00F6461C">
            <w:pPr>
              <w:pStyle w:val="Listenabsatz"/>
              <w:numPr>
                <w:ilvl w:val="0"/>
                <w:numId w:val="196"/>
              </w:numPr>
              <w:ind w:left="209" w:hanging="209"/>
            </w:pPr>
            <w:r w:rsidRPr="00425647">
              <w:rPr>
                <w:rFonts w:cs="Arial"/>
              </w:rPr>
              <w:t>Berufliche Bildung in Unternehmen</w:t>
            </w:r>
          </w:p>
        </w:tc>
      </w:tr>
      <w:tr w:rsidR="00B903C1" w:rsidRPr="00BF7282" w14:paraId="58E9C79D" w14:textId="77777777" w:rsidTr="00807AC2">
        <w:trPr>
          <w:jc w:val="center"/>
        </w:trPr>
        <w:tc>
          <w:tcPr>
            <w:tcW w:w="567" w:type="dxa"/>
          </w:tcPr>
          <w:p w14:paraId="544DE403" w14:textId="77777777" w:rsidR="00B903C1" w:rsidRPr="00BF7282" w:rsidRDefault="00B903C1" w:rsidP="00F6461C">
            <w:pPr>
              <w:pStyle w:val="Listenabsatz"/>
              <w:numPr>
                <w:ilvl w:val="0"/>
                <w:numId w:val="96"/>
              </w:numPr>
            </w:pPr>
          </w:p>
        </w:tc>
        <w:tc>
          <w:tcPr>
            <w:tcW w:w="2693" w:type="dxa"/>
          </w:tcPr>
          <w:p w14:paraId="380FD6CB" w14:textId="77777777" w:rsidR="007E7C60" w:rsidRDefault="00B903C1" w:rsidP="00807AC2">
            <w:pPr>
              <w:rPr>
                <w:b/>
              </w:rPr>
            </w:pPr>
            <w:r w:rsidRPr="00BF7282">
              <w:rPr>
                <w:b/>
              </w:rPr>
              <w:t xml:space="preserve">Lernziele und </w:t>
            </w:r>
          </w:p>
          <w:p w14:paraId="4B313A08" w14:textId="52AFFBF1" w:rsidR="00B903C1" w:rsidRPr="00BF7282" w:rsidRDefault="00B903C1" w:rsidP="00807AC2">
            <w:pPr>
              <w:rPr>
                <w:b/>
              </w:rPr>
            </w:pPr>
            <w:r w:rsidRPr="00BF7282">
              <w:rPr>
                <w:b/>
              </w:rPr>
              <w:t>Kompetenzen</w:t>
            </w:r>
          </w:p>
        </w:tc>
        <w:tc>
          <w:tcPr>
            <w:tcW w:w="6662" w:type="dxa"/>
            <w:shd w:val="clear" w:color="auto" w:fill="FFFFFF"/>
          </w:tcPr>
          <w:p w14:paraId="3A8C10CF" w14:textId="77777777" w:rsidR="00B903C1" w:rsidRPr="00BF7282" w:rsidRDefault="00B903C1" w:rsidP="00807AC2">
            <w:r w:rsidRPr="00BF7282">
              <w:t>Die Studierenden</w:t>
            </w:r>
          </w:p>
          <w:p w14:paraId="2A6DAF1D" w14:textId="77777777" w:rsidR="00B903C1" w:rsidRPr="00425647" w:rsidRDefault="00B903C1" w:rsidP="00F6461C">
            <w:pPr>
              <w:pStyle w:val="Listenabsatz"/>
              <w:numPr>
                <w:ilvl w:val="0"/>
                <w:numId w:val="196"/>
              </w:numPr>
              <w:ind w:left="209" w:hanging="209"/>
              <w:rPr>
                <w:rFonts w:cs="Arial"/>
              </w:rPr>
            </w:pPr>
            <w:r w:rsidRPr="00425647">
              <w:rPr>
                <w:rFonts w:cs="Arial"/>
              </w:rPr>
              <w:t>erwerben grundlegende begriffliche Strukturen der Wirtschafts- und Betriebspädagogik</w:t>
            </w:r>
            <w:r w:rsidR="00C962B8" w:rsidRPr="00425647">
              <w:rPr>
                <w:rFonts w:cs="Arial"/>
              </w:rPr>
              <w:t>.</w:t>
            </w:r>
          </w:p>
          <w:p w14:paraId="4CE3C42D" w14:textId="77777777" w:rsidR="00B903C1" w:rsidRPr="00BF7282" w:rsidRDefault="00B903C1" w:rsidP="00F6461C">
            <w:pPr>
              <w:pStyle w:val="Listenabsatz"/>
              <w:numPr>
                <w:ilvl w:val="0"/>
                <w:numId w:val="196"/>
              </w:numPr>
              <w:ind w:left="209" w:hanging="209"/>
            </w:pPr>
            <w:r w:rsidRPr="00425647">
              <w:rPr>
                <w:rFonts w:cs="Arial"/>
              </w:rPr>
              <w:t>leiten eine Auseinandersetzung mit sich selbst ein und entwickeln Konsequenzen für die weitere Entwicklung ihrer Professionalität</w:t>
            </w:r>
            <w:r w:rsidR="00C962B8" w:rsidRPr="00425647">
              <w:rPr>
                <w:rFonts w:cs="Arial"/>
              </w:rPr>
              <w:t>.</w:t>
            </w:r>
          </w:p>
        </w:tc>
      </w:tr>
      <w:tr w:rsidR="00B903C1" w:rsidRPr="00BF7282" w14:paraId="52080060" w14:textId="77777777" w:rsidTr="00807AC2">
        <w:trPr>
          <w:jc w:val="center"/>
        </w:trPr>
        <w:tc>
          <w:tcPr>
            <w:tcW w:w="567" w:type="dxa"/>
          </w:tcPr>
          <w:p w14:paraId="1B9BC700" w14:textId="77777777" w:rsidR="00B903C1" w:rsidRPr="00BF7282" w:rsidRDefault="00B903C1" w:rsidP="00F6461C">
            <w:pPr>
              <w:pStyle w:val="Listenabsatz"/>
              <w:numPr>
                <w:ilvl w:val="0"/>
                <w:numId w:val="96"/>
              </w:numPr>
            </w:pPr>
          </w:p>
        </w:tc>
        <w:tc>
          <w:tcPr>
            <w:tcW w:w="2693" w:type="dxa"/>
          </w:tcPr>
          <w:p w14:paraId="4461305B" w14:textId="77777777" w:rsidR="007E7C60" w:rsidRDefault="00B903C1" w:rsidP="00807AC2">
            <w:pPr>
              <w:rPr>
                <w:b/>
              </w:rPr>
            </w:pPr>
            <w:r w:rsidRPr="00BF7282">
              <w:rPr>
                <w:b/>
              </w:rPr>
              <w:t xml:space="preserve">Empfohlene </w:t>
            </w:r>
          </w:p>
          <w:p w14:paraId="422E133B" w14:textId="5F88EACC" w:rsidR="00B903C1" w:rsidRPr="00BF7282" w:rsidRDefault="00B903C1" w:rsidP="00807AC2">
            <w:pPr>
              <w:rPr>
                <w:b/>
              </w:rPr>
            </w:pPr>
            <w:r w:rsidRPr="00BF7282">
              <w:rPr>
                <w:b/>
              </w:rPr>
              <w:t>Voraussetzungen für die Teilnahme</w:t>
            </w:r>
          </w:p>
        </w:tc>
        <w:tc>
          <w:tcPr>
            <w:tcW w:w="6662" w:type="dxa"/>
          </w:tcPr>
          <w:p w14:paraId="7CA49C2A" w14:textId="0537BF2F" w:rsidR="00B903C1" w:rsidRPr="00BF7282" w:rsidRDefault="00C30326" w:rsidP="00807AC2">
            <w:r w:rsidRPr="00BF7282">
              <w:rPr>
                <w:rFonts w:cs="Arial"/>
                <w:szCs w:val="22"/>
              </w:rPr>
              <w:t>-.-</w:t>
            </w:r>
          </w:p>
        </w:tc>
      </w:tr>
      <w:tr w:rsidR="00B903C1" w:rsidRPr="00BF7282" w14:paraId="22828D5A" w14:textId="77777777" w:rsidTr="00807AC2">
        <w:trPr>
          <w:jc w:val="center"/>
        </w:trPr>
        <w:tc>
          <w:tcPr>
            <w:tcW w:w="567" w:type="dxa"/>
          </w:tcPr>
          <w:p w14:paraId="18034C4D" w14:textId="77777777" w:rsidR="00B903C1" w:rsidRPr="00BF7282" w:rsidRDefault="00B903C1" w:rsidP="00F6461C">
            <w:pPr>
              <w:pStyle w:val="Listenabsatz"/>
              <w:numPr>
                <w:ilvl w:val="0"/>
                <w:numId w:val="96"/>
              </w:numPr>
            </w:pPr>
          </w:p>
        </w:tc>
        <w:tc>
          <w:tcPr>
            <w:tcW w:w="2693" w:type="dxa"/>
          </w:tcPr>
          <w:p w14:paraId="5C3CDC8D" w14:textId="77777777" w:rsidR="007E7C60" w:rsidRDefault="00B903C1" w:rsidP="00807AC2">
            <w:pPr>
              <w:rPr>
                <w:b/>
              </w:rPr>
            </w:pPr>
            <w:r w:rsidRPr="00BF7282">
              <w:rPr>
                <w:b/>
              </w:rPr>
              <w:t xml:space="preserve">Einpassung in </w:t>
            </w:r>
          </w:p>
          <w:p w14:paraId="5192EF40" w14:textId="25E60662" w:rsidR="00B903C1" w:rsidRPr="00BF7282" w:rsidRDefault="00B903C1" w:rsidP="00807AC2">
            <w:pPr>
              <w:rPr>
                <w:b/>
              </w:rPr>
            </w:pPr>
            <w:r w:rsidRPr="00BF7282">
              <w:rPr>
                <w:b/>
              </w:rPr>
              <w:t>Musterstudienplan</w:t>
            </w:r>
          </w:p>
        </w:tc>
        <w:tc>
          <w:tcPr>
            <w:tcW w:w="6662" w:type="dxa"/>
          </w:tcPr>
          <w:p w14:paraId="0CF15CD2" w14:textId="77777777" w:rsidR="00B903C1" w:rsidRPr="00BF7282" w:rsidRDefault="00D42032" w:rsidP="00807AC2">
            <w:r w:rsidRPr="00BF7282">
              <w:t>2.</w:t>
            </w:r>
            <w:r w:rsidR="00B903C1" w:rsidRPr="00BF7282">
              <w:t xml:space="preserve"> Semester</w:t>
            </w:r>
            <w:r w:rsidR="00CD40E2" w:rsidRPr="00BF7282">
              <w:t xml:space="preserve"> </w:t>
            </w:r>
          </w:p>
        </w:tc>
      </w:tr>
      <w:tr w:rsidR="00B903C1" w:rsidRPr="00BF7282" w14:paraId="53681176" w14:textId="77777777" w:rsidTr="00807AC2">
        <w:trPr>
          <w:jc w:val="center"/>
        </w:trPr>
        <w:tc>
          <w:tcPr>
            <w:tcW w:w="567" w:type="dxa"/>
          </w:tcPr>
          <w:p w14:paraId="05757DDB" w14:textId="77777777" w:rsidR="00B903C1" w:rsidRPr="00BF7282" w:rsidRDefault="00B903C1" w:rsidP="00F6461C">
            <w:pPr>
              <w:pStyle w:val="Listenabsatz"/>
              <w:numPr>
                <w:ilvl w:val="0"/>
                <w:numId w:val="96"/>
              </w:numPr>
            </w:pPr>
          </w:p>
        </w:tc>
        <w:tc>
          <w:tcPr>
            <w:tcW w:w="2693" w:type="dxa"/>
          </w:tcPr>
          <w:p w14:paraId="048FAC6E" w14:textId="77777777" w:rsidR="007E7C60" w:rsidRDefault="00B903C1" w:rsidP="00807AC2">
            <w:pPr>
              <w:rPr>
                <w:b/>
              </w:rPr>
            </w:pPr>
            <w:r w:rsidRPr="00BF7282">
              <w:rPr>
                <w:b/>
              </w:rPr>
              <w:t xml:space="preserve">Verwendbarkeit des </w:t>
            </w:r>
          </w:p>
          <w:p w14:paraId="0769EAF7" w14:textId="16D6AEBD" w:rsidR="00B903C1" w:rsidRPr="00BF7282" w:rsidRDefault="00B903C1" w:rsidP="00807AC2">
            <w:pPr>
              <w:rPr>
                <w:b/>
              </w:rPr>
            </w:pPr>
            <w:r w:rsidRPr="00BF7282">
              <w:rPr>
                <w:b/>
              </w:rPr>
              <w:t>Moduls</w:t>
            </w:r>
          </w:p>
        </w:tc>
        <w:tc>
          <w:tcPr>
            <w:tcW w:w="6662" w:type="dxa"/>
          </w:tcPr>
          <w:p w14:paraId="0567C63F" w14:textId="77777777" w:rsidR="00B903C1" w:rsidRPr="00425647" w:rsidRDefault="00B903C1" w:rsidP="00F6461C">
            <w:pPr>
              <w:pStyle w:val="Listenabsatz"/>
              <w:numPr>
                <w:ilvl w:val="0"/>
                <w:numId w:val="196"/>
              </w:numPr>
              <w:ind w:left="209" w:hanging="209"/>
              <w:rPr>
                <w:rFonts w:cs="Arial"/>
              </w:rPr>
            </w:pPr>
            <w:r w:rsidRPr="00425647">
              <w:rPr>
                <w:rFonts w:cs="Arial"/>
              </w:rPr>
              <w:t>Modul im Kernbereich für Studierende der Wirtschaftswissen</w:t>
            </w:r>
            <w:r w:rsidRPr="00425647">
              <w:rPr>
                <w:rFonts w:cs="Arial"/>
              </w:rPr>
              <w:softHyphen/>
              <w:t>schaften mit Schwerpunkt Wirtschafts- und Betriebspädagogik</w:t>
            </w:r>
          </w:p>
          <w:p w14:paraId="792D216B" w14:textId="528D4BF0" w:rsidR="001D1DF2" w:rsidRPr="00BF7282" w:rsidRDefault="00CB12BD" w:rsidP="00F6461C">
            <w:pPr>
              <w:pStyle w:val="Listenabsatz"/>
              <w:numPr>
                <w:ilvl w:val="0"/>
                <w:numId w:val="196"/>
              </w:numPr>
              <w:ind w:left="209" w:hanging="209"/>
            </w:pPr>
            <w:r w:rsidRPr="00425647">
              <w:rPr>
                <w:rFonts w:cs="Arial"/>
              </w:rPr>
              <w:t>Modul im Vertiefungsbereich</w:t>
            </w:r>
            <w:r>
              <w:t xml:space="preserve"> </w:t>
            </w:r>
          </w:p>
        </w:tc>
      </w:tr>
      <w:tr w:rsidR="00B903C1" w:rsidRPr="00BF7282" w14:paraId="195F1994" w14:textId="77777777" w:rsidTr="00807AC2">
        <w:trPr>
          <w:jc w:val="center"/>
        </w:trPr>
        <w:tc>
          <w:tcPr>
            <w:tcW w:w="567" w:type="dxa"/>
            <w:shd w:val="clear" w:color="auto" w:fill="FFFFFF"/>
          </w:tcPr>
          <w:p w14:paraId="5A72C4FE" w14:textId="77777777" w:rsidR="00B903C1" w:rsidRPr="00BF7282" w:rsidRDefault="00B903C1" w:rsidP="00F6461C">
            <w:pPr>
              <w:pStyle w:val="Listenabsatz"/>
              <w:numPr>
                <w:ilvl w:val="0"/>
                <w:numId w:val="96"/>
              </w:numPr>
            </w:pPr>
          </w:p>
        </w:tc>
        <w:tc>
          <w:tcPr>
            <w:tcW w:w="2693" w:type="dxa"/>
            <w:shd w:val="clear" w:color="auto" w:fill="FFFFFF"/>
          </w:tcPr>
          <w:p w14:paraId="74776047" w14:textId="77777777" w:rsidR="007E7C60" w:rsidRDefault="00B903C1" w:rsidP="00807AC2">
            <w:pPr>
              <w:rPr>
                <w:b/>
              </w:rPr>
            </w:pPr>
            <w:r w:rsidRPr="00BF7282">
              <w:rPr>
                <w:b/>
              </w:rPr>
              <w:t xml:space="preserve">Studien- und </w:t>
            </w:r>
          </w:p>
          <w:p w14:paraId="7FFC180A" w14:textId="22B566A0" w:rsidR="00B903C1" w:rsidRPr="00BF7282" w:rsidRDefault="00B903C1" w:rsidP="00807AC2">
            <w:pPr>
              <w:rPr>
                <w:b/>
              </w:rPr>
            </w:pPr>
            <w:r w:rsidRPr="00BF7282">
              <w:rPr>
                <w:b/>
              </w:rPr>
              <w:t>Prüfungsleistungen</w:t>
            </w:r>
          </w:p>
        </w:tc>
        <w:tc>
          <w:tcPr>
            <w:tcW w:w="6662" w:type="dxa"/>
            <w:shd w:val="clear" w:color="auto" w:fill="FFFFFF"/>
          </w:tcPr>
          <w:p w14:paraId="3E5E7BE5" w14:textId="0F4E5A12" w:rsidR="00B903C1" w:rsidRDefault="00EE3656" w:rsidP="00F6461C">
            <w:pPr>
              <w:pStyle w:val="Listenabsatz"/>
              <w:numPr>
                <w:ilvl w:val="0"/>
                <w:numId w:val="196"/>
              </w:numPr>
              <w:ind w:left="209" w:hanging="209"/>
            </w:pPr>
            <w:r>
              <w:t>Klausur (60 Min.)</w:t>
            </w:r>
          </w:p>
          <w:p w14:paraId="05333AB0" w14:textId="645927FF" w:rsidR="00EE3656" w:rsidRPr="00BF7282" w:rsidRDefault="00EE3656" w:rsidP="00F6461C">
            <w:pPr>
              <w:pStyle w:val="Listenabsatz"/>
              <w:numPr>
                <w:ilvl w:val="0"/>
                <w:numId w:val="196"/>
              </w:numPr>
              <w:ind w:left="209" w:hanging="209"/>
            </w:pPr>
            <w:r>
              <w:t>Hausarbeit</w:t>
            </w:r>
          </w:p>
        </w:tc>
      </w:tr>
      <w:tr w:rsidR="00B903C1" w:rsidRPr="00BF7282" w14:paraId="5A0D73E1" w14:textId="77777777" w:rsidTr="007E7C60">
        <w:trPr>
          <w:trHeight w:val="340"/>
          <w:jc w:val="center"/>
        </w:trPr>
        <w:tc>
          <w:tcPr>
            <w:tcW w:w="567" w:type="dxa"/>
          </w:tcPr>
          <w:p w14:paraId="7064F99C" w14:textId="49C3C580" w:rsidR="00B903C1" w:rsidRPr="00BF7282" w:rsidRDefault="00B903C1" w:rsidP="00F6461C">
            <w:pPr>
              <w:pStyle w:val="Listenabsatz"/>
              <w:numPr>
                <w:ilvl w:val="0"/>
                <w:numId w:val="96"/>
              </w:numPr>
            </w:pPr>
          </w:p>
        </w:tc>
        <w:tc>
          <w:tcPr>
            <w:tcW w:w="2693" w:type="dxa"/>
          </w:tcPr>
          <w:p w14:paraId="6CC8D460" w14:textId="77777777" w:rsidR="00B903C1" w:rsidRPr="00BF7282" w:rsidRDefault="00B903C1" w:rsidP="00807AC2">
            <w:pPr>
              <w:rPr>
                <w:b/>
              </w:rPr>
            </w:pPr>
            <w:r w:rsidRPr="00BF7282">
              <w:rPr>
                <w:b/>
              </w:rPr>
              <w:t>Berechnung Modulnote</w:t>
            </w:r>
          </w:p>
        </w:tc>
        <w:tc>
          <w:tcPr>
            <w:tcW w:w="6662" w:type="dxa"/>
            <w:shd w:val="clear" w:color="auto" w:fill="FFFFFF"/>
          </w:tcPr>
          <w:p w14:paraId="30876E30" w14:textId="5FFCC917" w:rsidR="00B903C1" w:rsidRPr="000A0ED7" w:rsidRDefault="00EE3656" w:rsidP="00F6461C">
            <w:pPr>
              <w:pStyle w:val="Listenabsatz"/>
              <w:numPr>
                <w:ilvl w:val="0"/>
                <w:numId w:val="196"/>
              </w:numPr>
              <w:ind w:left="209" w:hanging="209"/>
              <w:rPr>
                <w:rFonts w:cs="Arial"/>
              </w:rPr>
            </w:pPr>
            <w:r w:rsidRPr="000A0ED7">
              <w:rPr>
                <w:rFonts w:cs="Arial"/>
              </w:rPr>
              <w:t>Klausur</w:t>
            </w:r>
            <w:r w:rsidR="007A616A">
              <w:rPr>
                <w:rFonts w:cs="Arial"/>
              </w:rPr>
              <w:t xml:space="preserve"> (6</w:t>
            </w:r>
            <w:r w:rsidR="00EA2BD6" w:rsidRPr="000A0ED7">
              <w:rPr>
                <w:rFonts w:cs="Arial"/>
              </w:rPr>
              <w:t>0 %)</w:t>
            </w:r>
          </w:p>
          <w:p w14:paraId="6F8846B5" w14:textId="19511EE5" w:rsidR="00EE3656" w:rsidRPr="00BF7282" w:rsidRDefault="00EE3656" w:rsidP="00F6461C">
            <w:pPr>
              <w:pStyle w:val="Listenabsatz"/>
              <w:numPr>
                <w:ilvl w:val="0"/>
                <w:numId w:val="196"/>
              </w:numPr>
              <w:ind w:left="209" w:hanging="209"/>
            </w:pPr>
            <w:r w:rsidRPr="000A0ED7">
              <w:rPr>
                <w:rFonts w:cs="Arial"/>
              </w:rPr>
              <w:t>Hausarbeit</w:t>
            </w:r>
            <w:r w:rsidR="007A616A">
              <w:t xml:space="preserve"> (4</w:t>
            </w:r>
            <w:r w:rsidR="00EA2BD6">
              <w:t>0 %)</w:t>
            </w:r>
          </w:p>
        </w:tc>
      </w:tr>
      <w:tr w:rsidR="00B903C1" w:rsidRPr="00BF7282" w14:paraId="4B4A5282" w14:textId="77777777" w:rsidTr="007E7C60">
        <w:trPr>
          <w:trHeight w:val="340"/>
          <w:jc w:val="center"/>
        </w:trPr>
        <w:tc>
          <w:tcPr>
            <w:tcW w:w="567" w:type="dxa"/>
          </w:tcPr>
          <w:p w14:paraId="51236EC1" w14:textId="77777777" w:rsidR="00B903C1" w:rsidRPr="00BF7282" w:rsidRDefault="00B903C1" w:rsidP="00F6461C">
            <w:pPr>
              <w:pStyle w:val="Listenabsatz"/>
              <w:numPr>
                <w:ilvl w:val="0"/>
                <w:numId w:val="96"/>
              </w:numPr>
            </w:pPr>
          </w:p>
        </w:tc>
        <w:tc>
          <w:tcPr>
            <w:tcW w:w="2693" w:type="dxa"/>
          </w:tcPr>
          <w:p w14:paraId="575CD128" w14:textId="77777777" w:rsidR="00B903C1" w:rsidRPr="00BF7282" w:rsidRDefault="00B903C1" w:rsidP="00807AC2">
            <w:pPr>
              <w:rPr>
                <w:b/>
              </w:rPr>
            </w:pPr>
            <w:r w:rsidRPr="00BF7282">
              <w:rPr>
                <w:b/>
              </w:rPr>
              <w:t>Turnus des Angebots</w:t>
            </w:r>
          </w:p>
        </w:tc>
        <w:tc>
          <w:tcPr>
            <w:tcW w:w="6662" w:type="dxa"/>
          </w:tcPr>
          <w:p w14:paraId="1ED0CCB7" w14:textId="2D07CAD8" w:rsidR="00B903C1" w:rsidRPr="00BF7282" w:rsidRDefault="00B903C1" w:rsidP="00807AC2">
            <w:r w:rsidRPr="00BF7282">
              <w:t xml:space="preserve">Jährlich im </w:t>
            </w:r>
            <w:r w:rsidR="00DD2B35">
              <w:t>SoSe</w:t>
            </w:r>
          </w:p>
        </w:tc>
      </w:tr>
      <w:tr w:rsidR="00B903C1" w:rsidRPr="00BF7282" w14:paraId="076FC151" w14:textId="77777777" w:rsidTr="00807AC2">
        <w:trPr>
          <w:jc w:val="center"/>
        </w:trPr>
        <w:tc>
          <w:tcPr>
            <w:tcW w:w="567" w:type="dxa"/>
            <w:shd w:val="clear" w:color="auto" w:fill="FFFFFF"/>
          </w:tcPr>
          <w:p w14:paraId="7D4C30BF" w14:textId="77777777" w:rsidR="00B903C1" w:rsidRPr="00BF7282" w:rsidRDefault="00B903C1" w:rsidP="00F6461C">
            <w:pPr>
              <w:pStyle w:val="Listenabsatz"/>
              <w:numPr>
                <w:ilvl w:val="0"/>
                <w:numId w:val="96"/>
              </w:numPr>
            </w:pPr>
          </w:p>
        </w:tc>
        <w:tc>
          <w:tcPr>
            <w:tcW w:w="2693" w:type="dxa"/>
            <w:shd w:val="clear" w:color="auto" w:fill="FFFFFF"/>
          </w:tcPr>
          <w:p w14:paraId="6EF70253" w14:textId="77777777" w:rsidR="00B903C1" w:rsidRPr="00BF7282" w:rsidRDefault="00B903C1" w:rsidP="00807AC2">
            <w:pPr>
              <w:rPr>
                <w:b/>
              </w:rPr>
            </w:pPr>
            <w:r w:rsidRPr="00BF7282">
              <w:rPr>
                <w:b/>
              </w:rPr>
              <w:t>Arbeitsaufwand</w:t>
            </w:r>
          </w:p>
        </w:tc>
        <w:tc>
          <w:tcPr>
            <w:tcW w:w="6662" w:type="dxa"/>
            <w:shd w:val="clear" w:color="auto" w:fill="FFFFFF"/>
          </w:tcPr>
          <w:p w14:paraId="15211C92" w14:textId="77777777" w:rsidR="00B903C1" w:rsidRPr="00BF7282" w:rsidRDefault="00B903C1" w:rsidP="00807AC2">
            <w:r w:rsidRPr="00BF7282">
              <w:t>Präsenzzeit: 60 h</w:t>
            </w:r>
          </w:p>
          <w:p w14:paraId="3251CE9A" w14:textId="77777777" w:rsidR="00B903C1" w:rsidRPr="00BF7282" w:rsidRDefault="00B903C1" w:rsidP="00807AC2">
            <w:r w:rsidRPr="00BF7282">
              <w:t>Eigenstudium: 90 h</w:t>
            </w:r>
          </w:p>
        </w:tc>
      </w:tr>
      <w:tr w:rsidR="00B903C1" w:rsidRPr="00BF7282" w14:paraId="053D41B3" w14:textId="77777777" w:rsidTr="007E7C60">
        <w:trPr>
          <w:trHeight w:val="340"/>
          <w:jc w:val="center"/>
        </w:trPr>
        <w:tc>
          <w:tcPr>
            <w:tcW w:w="567" w:type="dxa"/>
          </w:tcPr>
          <w:p w14:paraId="6557EBF5" w14:textId="77777777" w:rsidR="00B903C1" w:rsidRPr="00BF7282" w:rsidRDefault="00B903C1" w:rsidP="00F6461C">
            <w:pPr>
              <w:pStyle w:val="Listenabsatz"/>
              <w:numPr>
                <w:ilvl w:val="0"/>
                <w:numId w:val="96"/>
              </w:numPr>
            </w:pPr>
          </w:p>
        </w:tc>
        <w:tc>
          <w:tcPr>
            <w:tcW w:w="2693" w:type="dxa"/>
          </w:tcPr>
          <w:p w14:paraId="7904044C" w14:textId="77777777" w:rsidR="00B903C1" w:rsidRPr="00BF7282" w:rsidRDefault="00B903C1" w:rsidP="00807AC2">
            <w:pPr>
              <w:rPr>
                <w:b/>
              </w:rPr>
            </w:pPr>
            <w:r w:rsidRPr="00BF7282">
              <w:rPr>
                <w:b/>
              </w:rPr>
              <w:t>Dauer des Moduls</w:t>
            </w:r>
          </w:p>
        </w:tc>
        <w:tc>
          <w:tcPr>
            <w:tcW w:w="6662" w:type="dxa"/>
          </w:tcPr>
          <w:p w14:paraId="2A25BFD6" w14:textId="77777777" w:rsidR="00B903C1" w:rsidRPr="00BF7282" w:rsidRDefault="00B903C1" w:rsidP="00807AC2">
            <w:r w:rsidRPr="00BF7282">
              <w:t>1 Semester</w:t>
            </w:r>
          </w:p>
        </w:tc>
      </w:tr>
      <w:tr w:rsidR="00B903C1" w:rsidRPr="00BF7282" w14:paraId="330EB5E0" w14:textId="77777777" w:rsidTr="007E7C60">
        <w:trPr>
          <w:trHeight w:val="340"/>
          <w:jc w:val="center"/>
        </w:trPr>
        <w:tc>
          <w:tcPr>
            <w:tcW w:w="567" w:type="dxa"/>
          </w:tcPr>
          <w:p w14:paraId="1A0E120C" w14:textId="77777777" w:rsidR="00B903C1" w:rsidRPr="00BF7282" w:rsidRDefault="00B903C1" w:rsidP="00F6461C">
            <w:pPr>
              <w:pStyle w:val="Listenabsatz"/>
              <w:numPr>
                <w:ilvl w:val="0"/>
                <w:numId w:val="96"/>
              </w:numPr>
            </w:pPr>
          </w:p>
        </w:tc>
        <w:tc>
          <w:tcPr>
            <w:tcW w:w="2693" w:type="dxa"/>
          </w:tcPr>
          <w:p w14:paraId="3D69EAB5" w14:textId="77777777" w:rsidR="004069C7" w:rsidRDefault="00AF016F" w:rsidP="00807AC2">
            <w:pPr>
              <w:rPr>
                <w:b/>
              </w:rPr>
            </w:pPr>
            <w:r>
              <w:rPr>
                <w:b/>
              </w:rPr>
              <w:t xml:space="preserve">Unterrichts- und </w:t>
            </w:r>
          </w:p>
          <w:p w14:paraId="28D71BAB" w14:textId="235DF680" w:rsidR="00B903C1" w:rsidRPr="00BF7282" w:rsidRDefault="00AF016F" w:rsidP="00807AC2">
            <w:pPr>
              <w:rPr>
                <w:b/>
              </w:rPr>
            </w:pPr>
            <w:r>
              <w:rPr>
                <w:b/>
              </w:rPr>
              <w:t>Prüfungssprache</w:t>
            </w:r>
          </w:p>
        </w:tc>
        <w:tc>
          <w:tcPr>
            <w:tcW w:w="6662" w:type="dxa"/>
          </w:tcPr>
          <w:p w14:paraId="5F4D49A2" w14:textId="5796140D" w:rsidR="00B903C1" w:rsidRPr="00BF7282" w:rsidRDefault="00C9387E" w:rsidP="00807AC2">
            <w:r>
              <w:t xml:space="preserve">Deutsch und </w:t>
            </w:r>
            <w:r w:rsidR="00C00D3A">
              <w:t>E</w:t>
            </w:r>
            <w:r w:rsidR="00B903C1" w:rsidRPr="00BF7282">
              <w:t>nglisch</w:t>
            </w:r>
          </w:p>
        </w:tc>
      </w:tr>
      <w:tr w:rsidR="00B903C1" w:rsidRPr="00BF7282" w14:paraId="724982E7" w14:textId="77777777" w:rsidTr="007E7C60">
        <w:trPr>
          <w:trHeight w:val="340"/>
          <w:jc w:val="center"/>
        </w:trPr>
        <w:tc>
          <w:tcPr>
            <w:tcW w:w="567" w:type="dxa"/>
          </w:tcPr>
          <w:p w14:paraId="56642D0A" w14:textId="77777777" w:rsidR="00B903C1" w:rsidRPr="00BF7282" w:rsidRDefault="00B903C1" w:rsidP="00F6461C">
            <w:pPr>
              <w:pStyle w:val="Listenabsatz"/>
              <w:numPr>
                <w:ilvl w:val="0"/>
                <w:numId w:val="96"/>
              </w:numPr>
            </w:pPr>
          </w:p>
        </w:tc>
        <w:tc>
          <w:tcPr>
            <w:tcW w:w="2693" w:type="dxa"/>
          </w:tcPr>
          <w:p w14:paraId="66C650AF" w14:textId="77777777" w:rsidR="004069C7" w:rsidRDefault="00AF016F" w:rsidP="00807AC2">
            <w:pPr>
              <w:rPr>
                <w:b/>
              </w:rPr>
            </w:pPr>
            <w:r>
              <w:rPr>
                <w:b/>
              </w:rPr>
              <w:t xml:space="preserve">(Vorbereitende) </w:t>
            </w:r>
          </w:p>
          <w:p w14:paraId="5C20AA3A" w14:textId="61122EA7" w:rsidR="00B903C1" w:rsidRPr="00BF7282" w:rsidRDefault="00AF016F" w:rsidP="00807AC2">
            <w:pPr>
              <w:rPr>
                <w:b/>
              </w:rPr>
            </w:pPr>
            <w:r>
              <w:rPr>
                <w:b/>
              </w:rPr>
              <w:t>Literatur</w:t>
            </w:r>
          </w:p>
        </w:tc>
        <w:tc>
          <w:tcPr>
            <w:tcW w:w="6662" w:type="dxa"/>
          </w:tcPr>
          <w:p w14:paraId="6C2F6BDA" w14:textId="678344E1" w:rsidR="00B903C1" w:rsidRPr="00BF7282" w:rsidRDefault="00794B81" w:rsidP="00807AC2">
            <w:r w:rsidRPr="00BF7282">
              <w:rPr>
                <w:rFonts w:cs="Arial"/>
                <w:szCs w:val="22"/>
              </w:rPr>
              <w:t>-.-</w:t>
            </w:r>
          </w:p>
        </w:tc>
      </w:tr>
    </w:tbl>
    <w:p w14:paraId="092FC9BD" w14:textId="77777777" w:rsidR="00B903C1" w:rsidRDefault="00B903C1"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15B11" w:rsidRPr="00113229" w14:paraId="14618805" w14:textId="77777777" w:rsidTr="00807AC2">
        <w:trPr>
          <w:trHeight w:val="567"/>
          <w:jc w:val="center"/>
        </w:trPr>
        <w:tc>
          <w:tcPr>
            <w:tcW w:w="567" w:type="dxa"/>
            <w:shd w:val="clear" w:color="auto" w:fill="E0E0E0"/>
          </w:tcPr>
          <w:p w14:paraId="095B07D8" w14:textId="77777777" w:rsidR="00EA346F" w:rsidRPr="00BB6C17" w:rsidRDefault="00EA346F" w:rsidP="00F6461C">
            <w:pPr>
              <w:pStyle w:val="Listenabsatz"/>
              <w:numPr>
                <w:ilvl w:val="0"/>
                <w:numId w:val="152"/>
              </w:numPr>
            </w:pPr>
          </w:p>
        </w:tc>
        <w:tc>
          <w:tcPr>
            <w:tcW w:w="2693" w:type="dxa"/>
            <w:shd w:val="clear" w:color="auto" w:fill="E0E0E0"/>
          </w:tcPr>
          <w:p w14:paraId="04489515" w14:textId="77777777" w:rsidR="00A15B11" w:rsidRPr="00113229" w:rsidRDefault="00A15B11" w:rsidP="00807AC2">
            <w:pPr>
              <w:rPr>
                <w:rFonts w:cs="Arial"/>
                <w:b/>
              </w:rPr>
            </w:pPr>
            <w:r w:rsidRPr="00113229">
              <w:rPr>
                <w:rFonts w:cs="Arial"/>
                <w:b/>
                <w:szCs w:val="22"/>
              </w:rPr>
              <w:t>Modulbezeichnung</w:t>
            </w:r>
          </w:p>
          <w:p w14:paraId="6F8BEF2A" w14:textId="57AE0DF5" w:rsidR="00A15B11" w:rsidRPr="00113229" w:rsidRDefault="00F229BE" w:rsidP="00807AC2">
            <w:pPr>
              <w:rPr>
                <w:rFonts w:cs="Arial"/>
              </w:rPr>
            </w:pPr>
            <w:r>
              <w:rPr>
                <w:rFonts w:cs="Arial"/>
              </w:rPr>
              <w:t>8</w:t>
            </w:r>
            <w:r w:rsidR="00606FD7">
              <w:rPr>
                <w:rFonts w:cs="Arial"/>
                <w:szCs w:val="22"/>
              </w:rPr>
              <w:t>6930</w:t>
            </w:r>
          </w:p>
        </w:tc>
        <w:tc>
          <w:tcPr>
            <w:tcW w:w="5528" w:type="dxa"/>
            <w:shd w:val="clear" w:color="auto" w:fill="E0E0E0"/>
          </w:tcPr>
          <w:p w14:paraId="6663025C" w14:textId="22744979" w:rsidR="00EC15A2" w:rsidRPr="00584520" w:rsidRDefault="0055454D" w:rsidP="008533F5">
            <w:pPr>
              <w:pStyle w:val="berschriftModul"/>
              <w:rPr>
                <w:lang w:eastAsia="en-US"/>
              </w:rPr>
            </w:pPr>
            <w:bookmarkStart w:id="4559" w:name="_Toc351715427"/>
            <w:bookmarkStart w:id="4560" w:name="_Toc363638158"/>
            <w:bookmarkStart w:id="4561" w:name="_Toc363638821"/>
            <w:bookmarkStart w:id="4562" w:name="_Toc364322099"/>
            <w:bookmarkStart w:id="4563" w:name="_Toc364328640"/>
            <w:bookmarkStart w:id="4564" w:name="_Toc369082369"/>
            <w:bookmarkStart w:id="4565" w:name="_Toc381686943"/>
            <w:bookmarkStart w:id="4566" w:name="_Toc54705526"/>
            <w:r w:rsidRPr="00584520">
              <w:rPr>
                <w:lang w:eastAsia="en-US"/>
              </w:rPr>
              <w:t xml:space="preserve">Grundlagen der Wirtschafts- und </w:t>
            </w:r>
            <w:r w:rsidR="00636176" w:rsidRPr="00584520">
              <w:rPr>
                <w:lang w:eastAsia="en-US"/>
              </w:rPr>
              <w:t>Unternehmen</w:t>
            </w:r>
            <w:r w:rsidR="006D416C" w:rsidRPr="00584520">
              <w:rPr>
                <w:lang w:eastAsia="en-US"/>
              </w:rPr>
              <w:t>s</w:t>
            </w:r>
            <w:bookmarkEnd w:id="4559"/>
            <w:bookmarkEnd w:id="4560"/>
            <w:bookmarkEnd w:id="4561"/>
            <w:bookmarkEnd w:id="4562"/>
            <w:bookmarkEnd w:id="4563"/>
            <w:bookmarkEnd w:id="4564"/>
            <w:bookmarkEnd w:id="4565"/>
            <w:r w:rsidR="006D416C" w:rsidRPr="00584520">
              <w:rPr>
                <w:lang w:eastAsia="en-US"/>
              </w:rPr>
              <w:t>ehtik</w:t>
            </w:r>
            <w:bookmarkEnd w:id="4566"/>
          </w:p>
          <w:p w14:paraId="7F5E7708" w14:textId="6A973AD1" w:rsidR="00A15B11" w:rsidRPr="00DD7006" w:rsidRDefault="009910F5" w:rsidP="00807AC2">
            <w:pPr>
              <w:rPr>
                <w:lang w:val="en-US" w:eastAsia="en-US"/>
              </w:rPr>
            </w:pPr>
            <w:r w:rsidRPr="000A4A46">
              <w:rPr>
                <w:lang w:val="en-US" w:eastAsia="en-US"/>
              </w:rPr>
              <w:t>(</w:t>
            </w:r>
            <w:r w:rsidR="003639F8" w:rsidRPr="003639F8">
              <w:rPr>
                <w:lang w:val="en-US" w:eastAsia="en-US"/>
              </w:rPr>
              <w:t>Foundations of business ethics and the ethics of competitive markets</w:t>
            </w:r>
            <w:r w:rsidRPr="000A4A46">
              <w:rPr>
                <w:lang w:val="en-US" w:eastAsia="en-US"/>
              </w:rPr>
              <w:t xml:space="preserve">) </w:t>
            </w:r>
          </w:p>
        </w:tc>
        <w:tc>
          <w:tcPr>
            <w:tcW w:w="1136" w:type="dxa"/>
            <w:shd w:val="clear" w:color="auto" w:fill="E0E0E0"/>
          </w:tcPr>
          <w:p w14:paraId="66097886" w14:textId="77777777" w:rsidR="00A15B11" w:rsidRPr="00113229" w:rsidRDefault="00A15B11" w:rsidP="00807AC2">
            <w:pPr>
              <w:rPr>
                <w:rFonts w:cs="Arial"/>
                <w:b/>
              </w:rPr>
            </w:pPr>
            <w:r>
              <w:rPr>
                <w:rFonts w:cs="Arial"/>
                <w:b/>
                <w:szCs w:val="22"/>
              </w:rPr>
              <w:t>5 ECTS</w:t>
            </w:r>
          </w:p>
        </w:tc>
      </w:tr>
      <w:tr w:rsidR="00A15B11" w:rsidRPr="00113229" w14:paraId="11CD9B26" w14:textId="77777777" w:rsidTr="00807AC2">
        <w:trPr>
          <w:trHeight w:val="375"/>
          <w:jc w:val="center"/>
        </w:trPr>
        <w:tc>
          <w:tcPr>
            <w:tcW w:w="567" w:type="dxa"/>
            <w:shd w:val="clear" w:color="auto" w:fill="E0E0E0"/>
          </w:tcPr>
          <w:p w14:paraId="7CABEB66" w14:textId="77777777" w:rsidR="00EA346F" w:rsidRPr="00BB6C17" w:rsidRDefault="00EA346F" w:rsidP="00F6461C">
            <w:pPr>
              <w:pStyle w:val="Listenabsatz"/>
              <w:numPr>
                <w:ilvl w:val="0"/>
                <w:numId w:val="152"/>
              </w:numPr>
            </w:pPr>
          </w:p>
        </w:tc>
        <w:tc>
          <w:tcPr>
            <w:tcW w:w="2693" w:type="dxa"/>
            <w:shd w:val="clear" w:color="auto" w:fill="E0E0E0"/>
          </w:tcPr>
          <w:p w14:paraId="6A72A21C" w14:textId="77777777" w:rsidR="00A15B11" w:rsidRPr="00113229" w:rsidRDefault="00A15B11" w:rsidP="00807AC2">
            <w:pPr>
              <w:rPr>
                <w:rFonts w:cs="Arial"/>
              </w:rPr>
            </w:pPr>
            <w:r w:rsidRPr="00113229">
              <w:rPr>
                <w:rFonts w:cs="Arial"/>
                <w:szCs w:val="22"/>
              </w:rPr>
              <w:t>Lehrveranstaltungen</w:t>
            </w:r>
          </w:p>
          <w:p w14:paraId="4AC20854" w14:textId="77777777" w:rsidR="00A15B11" w:rsidRPr="002C02C0" w:rsidRDefault="00A15B11" w:rsidP="00807AC2">
            <w:pPr>
              <w:rPr>
                <w:rFonts w:cs="Arial"/>
              </w:rPr>
            </w:pPr>
          </w:p>
        </w:tc>
        <w:tc>
          <w:tcPr>
            <w:tcW w:w="5528" w:type="dxa"/>
            <w:shd w:val="clear" w:color="auto" w:fill="E0E0E0"/>
          </w:tcPr>
          <w:p w14:paraId="2418CE28" w14:textId="37E3D598" w:rsidR="00A15B11" w:rsidRPr="007F4FBA" w:rsidRDefault="00A15B11" w:rsidP="00E56320">
            <w:pPr>
              <w:rPr>
                <w:rFonts w:cs="Arial"/>
              </w:rPr>
            </w:pPr>
            <w:r>
              <w:rPr>
                <w:rFonts w:cs="Arial"/>
                <w:szCs w:val="22"/>
              </w:rPr>
              <w:t>V: Wirtschafts- und Unternehmensethik</w:t>
            </w:r>
            <w:r w:rsidR="00241584">
              <w:rPr>
                <w:rFonts w:cs="Arial"/>
                <w:szCs w:val="22"/>
              </w:rPr>
              <w:t xml:space="preserve"> (</w:t>
            </w:r>
            <w:r w:rsidR="00E56320">
              <w:rPr>
                <w:rFonts w:cs="Arial"/>
                <w:szCs w:val="22"/>
              </w:rPr>
              <w:t>2</w:t>
            </w:r>
            <w:r w:rsidR="00241584">
              <w:rPr>
                <w:rFonts w:cs="Arial"/>
                <w:szCs w:val="22"/>
              </w:rPr>
              <w:t xml:space="preserve"> SWS)</w:t>
            </w:r>
          </w:p>
        </w:tc>
        <w:tc>
          <w:tcPr>
            <w:tcW w:w="1136" w:type="dxa"/>
            <w:shd w:val="clear" w:color="auto" w:fill="E0E0E0"/>
          </w:tcPr>
          <w:p w14:paraId="66A98E86" w14:textId="77777777" w:rsidR="00A15B11" w:rsidRPr="00113229" w:rsidRDefault="00A15B11" w:rsidP="00807AC2">
            <w:pPr>
              <w:rPr>
                <w:rFonts w:cs="Arial"/>
              </w:rPr>
            </w:pPr>
            <w:r>
              <w:rPr>
                <w:rFonts w:cs="Arial"/>
                <w:szCs w:val="22"/>
              </w:rPr>
              <w:t>5 ECTS</w:t>
            </w:r>
          </w:p>
        </w:tc>
      </w:tr>
      <w:tr w:rsidR="00A15B11" w:rsidRPr="00113229" w14:paraId="05FA3DE2" w14:textId="77777777" w:rsidTr="00807AC2">
        <w:trPr>
          <w:trHeight w:val="383"/>
          <w:jc w:val="center"/>
        </w:trPr>
        <w:tc>
          <w:tcPr>
            <w:tcW w:w="567" w:type="dxa"/>
            <w:shd w:val="clear" w:color="auto" w:fill="E0E0E0"/>
          </w:tcPr>
          <w:p w14:paraId="17C5CCEF" w14:textId="77777777" w:rsidR="00EA346F" w:rsidRPr="00BB6C17" w:rsidRDefault="00EA346F" w:rsidP="00F6461C">
            <w:pPr>
              <w:pStyle w:val="Listenabsatz"/>
              <w:numPr>
                <w:ilvl w:val="0"/>
                <w:numId w:val="152"/>
              </w:numPr>
            </w:pPr>
          </w:p>
        </w:tc>
        <w:tc>
          <w:tcPr>
            <w:tcW w:w="2693" w:type="dxa"/>
            <w:shd w:val="clear" w:color="auto" w:fill="E0E0E0"/>
          </w:tcPr>
          <w:p w14:paraId="1A53B548" w14:textId="011AB868" w:rsidR="00A15B11" w:rsidRPr="00113229" w:rsidRDefault="00C655C3" w:rsidP="00807AC2">
            <w:pPr>
              <w:rPr>
                <w:rFonts w:cs="Arial"/>
              </w:rPr>
            </w:pPr>
            <w:r>
              <w:t>Lehrende</w:t>
            </w:r>
          </w:p>
        </w:tc>
        <w:tc>
          <w:tcPr>
            <w:tcW w:w="5528" w:type="dxa"/>
            <w:shd w:val="clear" w:color="auto" w:fill="E0E0E0"/>
          </w:tcPr>
          <w:p w14:paraId="185E5770" w14:textId="0C8FA8B4" w:rsidR="00A15B11" w:rsidRPr="00113229" w:rsidRDefault="00A15B11" w:rsidP="00807AC2">
            <w:pPr>
              <w:rPr>
                <w:rFonts w:cs="Arial"/>
              </w:rPr>
            </w:pPr>
            <w:r>
              <w:rPr>
                <w:rFonts w:cs="Arial"/>
                <w:szCs w:val="22"/>
              </w:rPr>
              <w:t xml:space="preserve">Prof. </w:t>
            </w:r>
            <w:r w:rsidR="004069C7">
              <w:rPr>
                <w:rFonts w:cs="Arial"/>
                <w:szCs w:val="22"/>
              </w:rPr>
              <w:t xml:space="preserve">Dr. </w:t>
            </w:r>
            <w:r>
              <w:rPr>
                <w:rFonts w:cs="Arial"/>
                <w:szCs w:val="22"/>
              </w:rPr>
              <w:t xml:space="preserve">Beckmann </w:t>
            </w:r>
          </w:p>
        </w:tc>
        <w:tc>
          <w:tcPr>
            <w:tcW w:w="1136" w:type="dxa"/>
            <w:shd w:val="clear" w:color="auto" w:fill="E0E0E0"/>
          </w:tcPr>
          <w:p w14:paraId="764D13B7" w14:textId="77777777" w:rsidR="00A15B11" w:rsidRPr="00113229" w:rsidRDefault="00A15B11" w:rsidP="00807AC2">
            <w:pPr>
              <w:rPr>
                <w:rFonts w:cs="Arial"/>
              </w:rPr>
            </w:pPr>
          </w:p>
        </w:tc>
      </w:tr>
    </w:tbl>
    <w:p w14:paraId="6C24B7E1" w14:textId="77777777" w:rsidR="00A15B11" w:rsidRPr="00113229" w:rsidRDefault="00A15B11"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15B11" w:rsidRPr="00113229" w14:paraId="1BD0B82D" w14:textId="77777777" w:rsidTr="00807AC2">
        <w:trPr>
          <w:trHeight w:val="340"/>
          <w:jc w:val="center"/>
        </w:trPr>
        <w:tc>
          <w:tcPr>
            <w:tcW w:w="567" w:type="dxa"/>
            <w:tcBorders>
              <w:bottom w:val="single" w:sz="4" w:space="0" w:color="auto"/>
            </w:tcBorders>
          </w:tcPr>
          <w:p w14:paraId="57AF1618" w14:textId="77777777" w:rsidR="00EA346F" w:rsidRPr="00BB6C17" w:rsidRDefault="00EA346F" w:rsidP="00F6461C">
            <w:pPr>
              <w:pStyle w:val="Listenabsatz"/>
              <w:numPr>
                <w:ilvl w:val="0"/>
                <w:numId w:val="152"/>
              </w:numPr>
            </w:pPr>
          </w:p>
        </w:tc>
        <w:tc>
          <w:tcPr>
            <w:tcW w:w="2693" w:type="dxa"/>
            <w:tcBorders>
              <w:bottom w:val="single" w:sz="4" w:space="0" w:color="auto"/>
            </w:tcBorders>
          </w:tcPr>
          <w:p w14:paraId="72EF6B29" w14:textId="0816B9E9" w:rsidR="00A15B11" w:rsidRPr="00113229" w:rsidRDefault="00C655C3" w:rsidP="00807AC2">
            <w:pPr>
              <w:rPr>
                <w:rFonts w:cs="Arial"/>
                <w:b/>
              </w:rPr>
            </w:pPr>
            <w:r>
              <w:rPr>
                <w:rFonts w:cs="Arial"/>
                <w:b/>
                <w:szCs w:val="22"/>
              </w:rPr>
              <w:t>Modulverantwortliche/r</w:t>
            </w:r>
          </w:p>
        </w:tc>
        <w:tc>
          <w:tcPr>
            <w:tcW w:w="6663" w:type="dxa"/>
            <w:tcBorders>
              <w:bottom w:val="single" w:sz="4" w:space="0" w:color="auto"/>
            </w:tcBorders>
          </w:tcPr>
          <w:p w14:paraId="65EEF8EE" w14:textId="7E47BB15" w:rsidR="00A15B11" w:rsidRPr="00113229" w:rsidRDefault="00A15B11" w:rsidP="00807AC2">
            <w:pPr>
              <w:rPr>
                <w:rFonts w:cs="Arial"/>
              </w:rPr>
            </w:pPr>
            <w:r>
              <w:rPr>
                <w:rFonts w:cs="Arial"/>
                <w:szCs w:val="22"/>
              </w:rPr>
              <w:t xml:space="preserve">Prof. </w:t>
            </w:r>
            <w:r w:rsidR="004069C7">
              <w:rPr>
                <w:rFonts w:cs="Arial"/>
                <w:szCs w:val="22"/>
              </w:rPr>
              <w:t xml:space="preserve">Dr. </w:t>
            </w:r>
            <w:r>
              <w:rPr>
                <w:rFonts w:cs="Arial"/>
                <w:szCs w:val="22"/>
              </w:rPr>
              <w:t>Beckmann</w:t>
            </w:r>
          </w:p>
        </w:tc>
      </w:tr>
      <w:tr w:rsidR="00A15B11" w:rsidRPr="00113229" w14:paraId="00E0F5A6" w14:textId="77777777" w:rsidTr="00807AC2">
        <w:trPr>
          <w:trHeight w:val="340"/>
          <w:jc w:val="center"/>
        </w:trPr>
        <w:tc>
          <w:tcPr>
            <w:tcW w:w="567" w:type="dxa"/>
            <w:shd w:val="clear" w:color="auto" w:fill="auto"/>
          </w:tcPr>
          <w:p w14:paraId="31365789" w14:textId="77777777" w:rsidR="00EA346F" w:rsidRPr="00BB6C17" w:rsidRDefault="00EA346F" w:rsidP="00F6461C">
            <w:pPr>
              <w:pStyle w:val="Listenabsatz"/>
              <w:numPr>
                <w:ilvl w:val="0"/>
                <w:numId w:val="152"/>
              </w:numPr>
            </w:pPr>
          </w:p>
        </w:tc>
        <w:tc>
          <w:tcPr>
            <w:tcW w:w="2693" w:type="dxa"/>
            <w:shd w:val="clear" w:color="auto" w:fill="auto"/>
          </w:tcPr>
          <w:p w14:paraId="0CC8FDA9" w14:textId="77777777" w:rsidR="00A15B11" w:rsidRPr="00113229" w:rsidRDefault="00A15B11" w:rsidP="00807AC2">
            <w:pPr>
              <w:rPr>
                <w:rFonts w:cs="Arial"/>
                <w:b/>
              </w:rPr>
            </w:pPr>
            <w:r w:rsidRPr="00113229">
              <w:rPr>
                <w:rFonts w:cs="Arial"/>
                <w:b/>
                <w:szCs w:val="22"/>
              </w:rPr>
              <w:t>Inhalt</w:t>
            </w:r>
          </w:p>
        </w:tc>
        <w:tc>
          <w:tcPr>
            <w:tcW w:w="6663" w:type="dxa"/>
            <w:tcBorders>
              <w:bottom w:val="single" w:sz="4" w:space="0" w:color="auto"/>
            </w:tcBorders>
            <w:shd w:val="clear" w:color="auto" w:fill="auto"/>
          </w:tcPr>
          <w:p w14:paraId="06027570" w14:textId="77777777" w:rsidR="008533F5" w:rsidRDefault="008533F5" w:rsidP="008533F5">
            <w:pPr>
              <w:jc w:val="both"/>
              <w:rPr>
                <w:rFonts w:cs="Arial"/>
                <w:szCs w:val="22"/>
              </w:rPr>
            </w:pPr>
            <w:r>
              <w:rPr>
                <w:rFonts w:cs="Arial"/>
                <w:szCs w:val="22"/>
              </w:rPr>
              <w:t>Unternehmen agieren auf wettbewerblich verfassten Märkten. Aber welche moralische Qualität haben derartige Wettbewerbs</w:t>
            </w:r>
            <w:r>
              <w:rPr>
                <w:rFonts w:cs="Arial"/>
                <w:szCs w:val="22"/>
              </w:rPr>
              <w:softHyphen/>
              <w:t>strukturen? Welches Verhältnis besteht hier zwischen Eigeninteresse und Moral, zwischen Gewinnstreben und gesellschaftlichem Gemeinwohl? Welche gesellschaftliche Funktion spielen Unternehmen in einer Marktwirtschaft? Welchen Heraus</w:t>
            </w:r>
            <w:r>
              <w:rPr>
                <w:rFonts w:cs="Arial"/>
                <w:szCs w:val="22"/>
              </w:rPr>
              <w:softHyphen/>
              <w:t>for</w:t>
            </w:r>
            <w:r>
              <w:rPr>
                <w:rFonts w:cs="Arial"/>
                <w:szCs w:val="22"/>
              </w:rPr>
              <w:softHyphen/>
              <w:t>derungen müssen sie sich stellen, um ihre soziale „licence to operate“ nicht zu verlieren?</w:t>
            </w:r>
          </w:p>
          <w:p w14:paraId="275FFEAA" w14:textId="77777777" w:rsidR="008533F5" w:rsidRDefault="008533F5" w:rsidP="008533F5">
            <w:pPr>
              <w:jc w:val="both"/>
              <w:rPr>
                <w:rFonts w:cs="Arial"/>
                <w:szCs w:val="22"/>
              </w:rPr>
            </w:pPr>
            <w:r>
              <w:rPr>
                <w:rFonts w:cs="Arial"/>
                <w:szCs w:val="22"/>
              </w:rPr>
              <w:t>Mit Blick auf diese Fragen vermittelt die Veranstaltung ausge</w:t>
            </w:r>
            <w:r>
              <w:rPr>
                <w:rFonts w:cs="Arial"/>
                <w:szCs w:val="22"/>
              </w:rPr>
              <w:softHyphen/>
              <w:t>wählte Grundlagen der Wirtschaftsethik und Unternehmensethik.</w:t>
            </w:r>
          </w:p>
          <w:p w14:paraId="28B98358" w14:textId="77777777" w:rsidR="008533F5" w:rsidRDefault="008533F5" w:rsidP="008533F5">
            <w:pPr>
              <w:jc w:val="both"/>
              <w:rPr>
                <w:rFonts w:cs="Arial"/>
                <w:szCs w:val="22"/>
              </w:rPr>
            </w:pPr>
            <w:r>
              <w:rPr>
                <w:rFonts w:cs="Arial"/>
                <w:szCs w:val="22"/>
              </w:rPr>
              <w:t xml:space="preserve">Die </w:t>
            </w:r>
            <w:r>
              <w:rPr>
                <w:rFonts w:cs="Arial"/>
                <w:b/>
                <w:szCs w:val="22"/>
              </w:rPr>
              <w:t xml:space="preserve">Wirtschaftsethik </w:t>
            </w:r>
            <w:r>
              <w:rPr>
                <w:rFonts w:cs="Arial"/>
                <w:szCs w:val="22"/>
              </w:rPr>
              <w:t xml:space="preserve">beschäftigt sich mit der Frage, wie moralische Anliegen und Ideale unter den Bedingungen – insbesondere den </w:t>
            </w:r>
            <w:r>
              <w:rPr>
                <w:rFonts w:cs="Arial"/>
                <w:i/>
                <w:szCs w:val="22"/>
              </w:rPr>
              <w:t>Wettbewerbs</w:t>
            </w:r>
            <w:r>
              <w:rPr>
                <w:rFonts w:cs="Arial"/>
                <w:szCs w:val="22"/>
              </w:rPr>
              <w:t>bedingungen – einer modernen Gesellschaft zur Geltung gebracht sind bzw. zur Geltung gebracht werden können. Bei der Beantwortung dieser Frage kommt den Institutionen einer demokratisch verfassten Marktwirtschaft eine besondere Bedeutung zu. Denn diese institutionellen „Spielregeln“ koordinieren die „Spielzüge“ gesellschaftlicher Akteure und bestimmen damit wesentlich die Ergebnisse des sozialen Zusammen-„Spiels“ – und folglich dessen moralische Qualität. Ein besonderer Fokus wird zudem auf die Grundlagen des Konzepts der „</w:t>
            </w:r>
            <w:r>
              <w:rPr>
                <w:rFonts w:cs="Arial"/>
                <w:b/>
                <w:szCs w:val="22"/>
              </w:rPr>
              <w:t>Sozialen Marktwirtschaft</w:t>
            </w:r>
            <w:r>
              <w:rPr>
                <w:rFonts w:cs="Arial"/>
                <w:szCs w:val="22"/>
              </w:rPr>
              <w:t xml:space="preserve">“ gelegt. </w:t>
            </w:r>
          </w:p>
          <w:p w14:paraId="6FF09AA9" w14:textId="77777777" w:rsidR="008533F5" w:rsidRDefault="008533F5" w:rsidP="008533F5">
            <w:pPr>
              <w:jc w:val="both"/>
              <w:rPr>
                <w:rFonts w:cs="Arial"/>
                <w:szCs w:val="22"/>
              </w:rPr>
            </w:pPr>
            <w:r>
              <w:rPr>
                <w:rFonts w:cs="Arial"/>
                <w:szCs w:val="22"/>
              </w:rPr>
              <w:t xml:space="preserve">In der </w:t>
            </w:r>
            <w:r>
              <w:rPr>
                <w:rFonts w:cs="Arial"/>
                <w:b/>
                <w:szCs w:val="22"/>
              </w:rPr>
              <w:t>Unternehmensethik</w:t>
            </w:r>
            <w:r>
              <w:rPr>
                <w:rFonts w:cs="Arial"/>
                <w:szCs w:val="22"/>
              </w:rPr>
              <w:t xml:space="preserve"> geht es um die Frage, wie Unternehmen durch die Berücksichtigung gesellschaftlicher und moralischer Anliegen die Grundlagen ihrer Wertschöpfungs</w:t>
            </w:r>
            <w:r>
              <w:rPr>
                <w:rFonts w:cs="Arial"/>
                <w:szCs w:val="22"/>
              </w:rPr>
              <w:softHyphen/>
              <w:t xml:space="preserve">tätigkeit erhalten und erweitern können. Welche Verantwortung tragen Unternehmen gegenüber ihren Stakeholdern? Warum werden Vertrauen und Legitimität in einer komplexen Wirtschaft immer wichtiger? Unter dem Stichwort </w:t>
            </w:r>
            <w:r>
              <w:rPr>
                <w:rFonts w:cs="Arial"/>
                <w:b/>
                <w:szCs w:val="22"/>
              </w:rPr>
              <w:t>Corporate Social Responsibility</w:t>
            </w:r>
            <w:r>
              <w:rPr>
                <w:rFonts w:cs="Arial"/>
                <w:szCs w:val="22"/>
              </w:rPr>
              <w:t xml:space="preserve"> werden Themen und Konzepte behandelt, wie Unternehmen auf wachsende gesellschaftliche Erwartungen reagieren, Verantwortung übernehmen und die Bedingungen für langfristige Wertschöpfung aktiv gestalten können. </w:t>
            </w:r>
          </w:p>
          <w:p w14:paraId="10900A1F" w14:textId="45A0434C" w:rsidR="00A15B11" w:rsidRPr="00F30124" w:rsidRDefault="008533F5" w:rsidP="00807AC2">
            <w:r>
              <w:rPr>
                <w:rFonts w:cs="Arial"/>
                <w:szCs w:val="22"/>
              </w:rPr>
              <w:t xml:space="preserve">Der konzeptionelle Rahmen für beide Veranstaltungsteile ist die institutionenethische Perspektive einer ordonomischen Wirtschafts- und Unternehmensethik. Eine besondere Bedeutung weist diese Denkschule der </w:t>
            </w:r>
            <w:r>
              <w:rPr>
                <w:rFonts w:cs="Arial"/>
                <w:b/>
                <w:szCs w:val="22"/>
              </w:rPr>
              <w:t>Analyse sozialer Dilemmata</w:t>
            </w:r>
            <w:r>
              <w:rPr>
                <w:rFonts w:cs="Arial"/>
                <w:szCs w:val="22"/>
              </w:rPr>
              <w:t xml:space="preserve"> zu. Diese Perspektive wird im Laufe der Veranstaltung auch mit alternativen Denkschulen der Wirtschafts- und Unternehmensethik verglichen und deren jeweilige Vorteile und Restriktionen erörtert.</w:t>
            </w:r>
          </w:p>
        </w:tc>
      </w:tr>
      <w:tr w:rsidR="00A15B11" w:rsidRPr="00113229" w14:paraId="7F49560C" w14:textId="77777777" w:rsidTr="00807AC2">
        <w:trPr>
          <w:trHeight w:val="340"/>
          <w:jc w:val="center"/>
        </w:trPr>
        <w:tc>
          <w:tcPr>
            <w:tcW w:w="567" w:type="dxa"/>
            <w:shd w:val="clear" w:color="auto" w:fill="auto"/>
          </w:tcPr>
          <w:p w14:paraId="513C7F20" w14:textId="77777777" w:rsidR="00A730CD" w:rsidRPr="00BB6C17" w:rsidRDefault="00A730CD" w:rsidP="00F6461C">
            <w:pPr>
              <w:pStyle w:val="Listenabsatz"/>
              <w:numPr>
                <w:ilvl w:val="0"/>
                <w:numId w:val="152"/>
              </w:numPr>
            </w:pPr>
          </w:p>
        </w:tc>
        <w:tc>
          <w:tcPr>
            <w:tcW w:w="2693" w:type="dxa"/>
            <w:shd w:val="clear" w:color="auto" w:fill="auto"/>
          </w:tcPr>
          <w:p w14:paraId="560A5904" w14:textId="77777777" w:rsidR="007E7C60" w:rsidRDefault="00A15B11" w:rsidP="00807AC2">
            <w:pPr>
              <w:rPr>
                <w:rFonts w:cs="Arial"/>
                <w:b/>
                <w:szCs w:val="22"/>
              </w:rPr>
            </w:pPr>
            <w:r w:rsidRPr="00113229">
              <w:rPr>
                <w:rFonts w:cs="Arial"/>
                <w:b/>
                <w:szCs w:val="22"/>
              </w:rPr>
              <w:t xml:space="preserve">Lernziele und </w:t>
            </w:r>
          </w:p>
          <w:p w14:paraId="18E5D3B5" w14:textId="6605C478" w:rsidR="00A15B11" w:rsidRPr="00113229" w:rsidRDefault="00A15B11" w:rsidP="00807AC2">
            <w:pPr>
              <w:rPr>
                <w:rFonts w:cs="Arial"/>
                <w:b/>
              </w:rPr>
            </w:pPr>
            <w:r w:rsidRPr="00113229">
              <w:rPr>
                <w:rFonts w:cs="Arial"/>
                <w:b/>
                <w:szCs w:val="22"/>
              </w:rPr>
              <w:t>Kompetenzen</w:t>
            </w:r>
          </w:p>
        </w:tc>
        <w:tc>
          <w:tcPr>
            <w:tcW w:w="6663" w:type="dxa"/>
            <w:shd w:val="clear" w:color="auto" w:fill="auto"/>
          </w:tcPr>
          <w:p w14:paraId="37373C70" w14:textId="77777777" w:rsidR="008533F5" w:rsidRDefault="008533F5" w:rsidP="008533F5">
            <w:pPr>
              <w:rPr>
                <w:rFonts w:cs="Arial"/>
                <w:szCs w:val="22"/>
              </w:rPr>
            </w:pPr>
            <w:r>
              <w:rPr>
                <w:rFonts w:cs="Arial"/>
                <w:szCs w:val="22"/>
              </w:rPr>
              <w:t>Die Studierenden:</w:t>
            </w:r>
          </w:p>
          <w:p w14:paraId="5D167472" w14:textId="77777777" w:rsidR="008533F5" w:rsidRDefault="008533F5" w:rsidP="00F6461C">
            <w:pPr>
              <w:numPr>
                <w:ilvl w:val="0"/>
                <w:numId w:val="326"/>
              </w:numPr>
              <w:rPr>
                <w:rFonts w:cs="Arial"/>
                <w:szCs w:val="22"/>
              </w:rPr>
            </w:pPr>
            <w:r>
              <w:rPr>
                <w:rFonts w:cs="Arial"/>
                <w:szCs w:val="22"/>
              </w:rPr>
              <w:t xml:space="preserve">erwerben Argumentationskompetenz und kritische Reflexion gesellschaftlich relevanter Fragen </w:t>
            </w:r>
          </w:p>
          <w:p w14:paraId="417E1880" w14:textId="77777777" w:rsidR="008533F5" w:rsidRDefault="008533F5" w:rsidP="00F6461C">
            <w:pPr>
              <w:numPr>
                <w:ilvl w:val="0"/>
                <w:numId w:val="326"/>
              </w:numPr>
              <w:rPr>
                <w:rFonts w:cs="Arial"/>
                <w:szCs w:val="22"/>
              </w:rPr>
            </w:pPr>
            <w:r>
              <w:rPr>
                <w:rFonts w:cs="Arial"/>
                <w:szCs w:val="22"/>
              </w:rPr>
              <w:t>erwerben analytisches Vorgehen und pragmatische Entscheidungsfähigkeiten</w:t>
            </w:r>
          </w:p>
          <w:p w14:paraId="1D7EAD3C" w14:textId="77777777" w:rsidR="008533F5" w:rsidRDefault="008533F5" w:rsidP="00F6461C">
            <w:pPr>
              <w:numPr>
                <w:ilvl w:val="0"/>
                <w:numId w:val="326"/>
              </w:numPr>
              <w:rPr>
                <w:rFonts w:cs="Arial"/>
                <w:szCs w:val="22"/>
              </w:rPr>
            </w:pPr>
            <w:r>
              <w:rPr>
                <w:rFonts w:cs="Arial"/>
                <w:szCs w:val="22"/>
              </w:rPr>
              <w:t>kennen Konzepte, um kritisch über die gesellschaftliche Rolle von Unternehmen zu reflektieren</w:t>
            </w:r>
          </w:p>
          <w:p w14:paraId="1FC89C42" w14:textId="77777777" w:rsidR="008533F5" w:rsidRDefault="008533F5" w:rsidP="00F6461C">
            <w:pPr>
              <w:numPr>
                <w:ilvl w:val="0"/>
                <w:numId w:val="326"/>
              </w:numPr>
              <w:rPr>
                <w:rFonts w:cs="Arial"/>
                <w:szCs w:val="22"/>
              </w:rPr>
            </w:pPr>
            <w:r>
              <w:rPr>
                <w:rFonts w:cs="Arial"/>
                <w:szCs w:val="22"/>
              </w:rPr>
              <w:t>verstehen Errungenschaften und Herausforderung der sozialen Marktwirtschaft</w:t>
            </w:r>
          </w:p>
          <w:p w14:paraId="6E1F5210" w14:textId="77777777" w:rsidR="008533F5" w:rsidRDefault="008533F5" w:rsidP="00F6461C">
            <w:pPr>
              <w:numPr>
                <w:ilvl w:val="0"/>
                <w:numId w:val="326"/>
              </w:numPr>
              <w:rPr>
                <w:rFonts w:cs="Arial"/>
                <w:szCs w:val="22"/>
              </w:rPr>
            </w:pPr>
            <w:r>
              <w:rPr>
                <w:rFonts w:cs="Arial"/>
                <w:szCs w:val="22"/>
              </w:rPr>
              <w:t>erwerben Analysekompetenz sozialer Dilemmastrukturen und der Bewertung deren normativer Ambivalenz</w:t>
            </w:r>
          </w:p>
          <w:p w14:paraId="429C1198" w14:textId="77777777" w:rsidR="008533F5" w:rsidRDefault="008533F5" w:rsidP="00F6461C">
            <w:pPr>
              <w:numPr>
                <w:ilvl w:val="0"/>
                <w:numId w:val="326"/>
              </w:numPr>
              <w:rPr>
                <w:rFonts w:cs="Arial"/>
                <w:szCs w:val="22"/>
              </w:rPr>
            </w:pPr>
            <w:r>
              <w:rPr>
                <w:rFonts w:cs="Arial"/>
                <w:szCs w:val="22"/>
              </w:rPr>
              <w:t>kennen Beispiele für die gelungene bzw. gescheiterte Übernahme unternehmerischer Verantwortung</w:t>
            </w:r>
          </w:p>
          <w:p w14:paraId="2A439F77" w14:textId="199A7D27" w:rsidR="00A15B11" w:rsidRPr="000B5655" w:rsidRDefault="00A15B11" w:rsidP="00C40506">
            <w:pPr>
              <w:pStyle w:val="Listenabsatz"/>
              <w:ind w:left="209"/>
            </w:pPr>
          </w:p>
        </w:tc>
      </w:tr>
      <w:tr w:rsidR="00A15B11" w:rsidRPr="00113229" w14:paraId="473FA187" w14:textId="77777777" w:rsidTr="00807AC2">
        <w:trPr>
          <w:trHeight w:val="340"/>
          <w:jc w:val="center"/>
        </w:trPr>
        <w:tc>
          <w:tcPr>
            <w:tcW w:w="567" w:type="dxa"/>
          </w:tcPr>
          <w:p w14:paraId="3B76F595" w14:textId="77777777" w:rsidR="00A730CD" w:rsidRPr="00BB6C17" w:rsidRDefault="00A730CD" w:rsidP="00F6461C">
            <w:pPr>
              <w:pStyle w:val="Listenabsatz"/>
              <w:numPr>
                <w:ilvl w:val="0"/>
                <w:numId w:val="152"/>
              </w:numPr>
            </w:pPr>
          </w:p>
        </w:tc>
        <w:tc>
          <w:tcPr>
            <w:tcW w:w="2693" w:type="dxa"/>
          </w:tcPr>
          <w:p w14:paraId="064F1D84" w14:textId="77777777" w:rsidR="007E7C60" w:rsidRDefault="00A15B11" w:rsidP="00807AC2">
            <w:pPr>
              <w:rPr>
                <w:rFonts w:cs="Arial"/>
                <w:b/>
                <w:szCs w:val="22"/>
              </w:rPr>
            </w:pPr>
            <w:r>
              <w:rPr>
                <w:rFonts w:cs="Arial"/>
                <w:b/>
                <w:szCs w:val="22"/>
              </w:rPr>
              <w:t xml:space="preserve">Empfohlene </w:t>
            </w:r>
          </w:p>
          <w:p w14:paraId="5DB82C45" w14:textId="242C1657" w:rsidR="00A15B11" w:rsidRPr="00113229" w:rsidRDefault="00A15B11" w:rsidP="00807AC2">
            <w:pPr>
              <w:rPr>
                <w:rFonts w:cs="Arial"/>
                <w:b/>
              </w:rPr>
            </w:pPr>
            <w:r w:rsidRPr="00113229">
              <w:rPr>
                <w:rFonts w:cs="Arial"/>
                <w:b/>
                <w:szCs w:val="22"/>
              </w:rPr>
              <w:t>Voraussetzungen für die Teilnahme</w:t>
            </w:r>
          </w:p>
        </w:tc>
        <w:tc>
          <w:tcPr>
            <w:tcW w:w="6663" w:type="dxa"/>
          </w:tcPr>
          <w:p w14:paraId="7D87366B" w14:textId="77777777" w:rsidR="00A15B11" w:rsidRPr="00113229" w:rsidRDefault="00A15B11" w:rsidP="00807AC2">
            <w:pPr>
              <w:rPr>
                <w:rFonts w:cs="Arial"/>
              </w:rPr>
            </w:pPr>
            <w:r>
              <w:rPr>
                <w:rFonts w:cs="Arial"/>
                <w:szCs w:val="22"/>
              </w:rPr>
              <w:t>Keine</w:t>
            </w:r>
          </w:p>
        </w:tc>
      </w:tr>
      <w:tr w:rsidR="008533F5" w:rsidRPr="00113229" w14:paraId="3432692F" w14:textId="77777777" w:rsidTr="00807AC2">
        <w:trPr>
          <w:trHeight w:val="340"/>
          <w:jc w:val="center"/>
        </w:trPr>
        <w:tc>
          <w:tcPr>
            <w:tcW w:w="567" w:type="dxa"/>
          </w:tcPr>
          <w:p w14:paraId="6F249F37" w14:textId="77777777" w:rsidR="008533F5" w:rsidRPr="00BB6C17" w:rsidRDefault="008533F5" w:rsidP="00F6461C">
            <w:pPr>
              <w:pStyle w:val="Listenabsatz"/>
              <w:numPr>
                <w:ilvl w:val="0"/>
                <w:numId w:val="152"/>
              </w:numPr>
            </w:pPr>
          </w:p>
        </w:tc>
        <w:tc>
          <w:tcPr>
            <w:tcW w:w="2693" w:type="dxa"/>
          </w:tcPr>
          <w:p w14:paraId="18AFCB88" w14:textId="77777777" w:rsidR="008533F5" w:rsidRDefault="008533F5" w:rsidP="008533F5">
            <w:pPr>
              <w:rPr>
                <w:rFonts w:cs="Arial"/>
                <w:b/>
                <w:szCs w:val="22"/>
              </w:rPr>
            </w:pPr>
            <w:r>
              <w:rPr>
                <w:rFonts w:cs="Arial"/>
                <w:b/>
                <w:szCs w:val="22"/>
              </w:rPr>
              <w:t xml:space="preserve">Einpassung in </w:t>
            </w:r>
          </w:p>
          <w:p w14:paraId="6AFD05C0" w14:textId="2B1FE3EB" w:rsidR="008533F5" w:rsidRPr="00113229" w:rsidRDefault="008533F5" w:rsidP="008533F5">
            <w:pPr>
              <w:rPr>
                <w:rFonts w:cs="Arial"/>
                <w:b/>
              </w:rPr>
            </w:pPr>
            <w:r w:rsidRPr="00113229">
              <w:rPr>
                <w:rFonts w:cs="Arial"/>
                <w:b/>
                <w:szCs w:val="22"/>
              </w:rPr>
              <w:t>Musterstudienplan</w:t>
            </w:r>
          </w:p>
        </w:tc>
        <w:tc>
          <w:tcPr>
            <w:tcW w:w="6663" w:type="dxa"/>
          </w:tcPr>
          <w:p w14:paraId="07D291DC" w14:textId="2C89E895" w:rsidR="008533F5" w:rsidRPr="00113229" w:rsidRDefault="008533F5" w:rsidP="008533F5">
            <w:pPr>
              <w:rPr>
                <w:rFonts w:cs="Arial"/>
              </w:rPr>
            </w:pPr>
            <w:r>
              <w:rPr>
                <w:rFonts w:cs="Arial"/>
                <w:szCs w:val="22"/>
              </w:rPr>
              <w:t>Ab 2. Studiensemester</w:t>
            </w:r>
          </w:p>
        </w:tc>
      </w:tr>
      <w:tr w:rsidR="008533F5" w:rsidRPr="00113229" w14:paraId="0536CA89" w14:textId="77777777" w:rsidTr="00807AC2">
        <w:trPr>
          <w:trHeight w:val="340"/>
          <w:jc w:val="center"/>
        </w:trPr>
        <w:tc>
          <w:tcPr>
            <w:tcW w:w="567" w:type="dxa"/>
            <w:tcBorders>
              <w:bottom w:val="single" w:sz="4" w:space="0" w:color="auto"/>
            </w:tcBorders>
          </w:tcPr>
          <w:p w14:paraId="0CF9F5C3" w14:textId="77777777" w:rsidR="008533F5" w:rsidRPr="00BB6C17" w:rsidRDefault="008533F5" w:rsidP="00F6461C">
            <w:pPr>
              <w:pStyle w:val="Listenabsatz"/>
              <w:numPr>
                <w:ilvl w:val="0"/>
                <w:numId w:val="152"/>
              </w:numPr>
            </w:pPr>
          </w:p>
          <w:p w14:paraId="6C55EA77" w14:textId="77777777" w:rsidR="008533F5" w:rsidRPr="00BB6C17" w:rsidRDefault="008533F5" w:rsidP="008533F5">
            <w:pPr>
              <w:ind w:left="170"/>
            </w:pPr>
          </w:p>
        </w:tc>
        <w:tc>
          <w:tcPr>
            <w:tcW w:w="2693" w:type="dxa"/>
            <w:tcBorders>
              <w:bottom w:val="single" w:sz="4" w:space="0" w:color="auto"/>
            </w:tcBorders>
          </w:tcPr>
          <w:p w14:paraId="0CD7785D" w14:textId="77777777" w:rsidR="008533F5" w:rsidRDefault="008533F5" w:rsidP="008533F5">
            <w:pPr>
              <w:rPr>
                <w:rFonts w:cs="Arial"/>
                <w:b/>
                <w:szCs w:val="22"/>
              </w:rPr>
            </w:pPr>
            <w:r w:rsidRPr="00113229">
              <w:rPr>
                <w:rFonts w:cs="Arial"/>
                <w:b/>
                <w:szCs w:val="22"/>
              </w:rPr>
              <w:t xml:space="preserve">Verwendbarkeit des </w:t>
            </w:r>
          </w:p>
          <w:p w14:paraId="3710D303" w14:textId="41313AF6" w:rsidR="008533F5" w:rsidRPr="00113229" w:rsidRDefault="008533F5" w:rsidP="008533F5">
            <w:pPr>
              <w:rPr>
                <w:rFonts w:cs="Arial"/>
                <w:b/>
              </w:rPr>
            </w:pPr>
            <w:r w:rsidRPr="00113229">
              <w:rPr>
                <w:rFonts w:cs="Arial"/>
                <w:b/>
                <w:szCs w:val="22"/>
              </w:rPr>
              <w:t>Moduls</w:t>
            </w:r>
          </w:p>
        </w:tc>
        <w:tc>
          <w:tcPr>
            <w:tcW w:w="6663" w:type="dxa"/>
            <w:tcBorders>
              <w:bottom w:val="single" w:sz="4" w:space="0" w:color="auto"/>
            </w:tcBorders>
          </w:tcPr>
          <w:p w14:paraId="401742D6" w14:textId="77777777" w:rsidR="008533F5" w:rsidRDefault="008533F5" w:rsidP="00F6461C">
            <w:pPr>
              <w:numPr>
                <w:ilvl w:val="0"/>
                <w:numId w:val="327"/>
              </w:numPr>
              <w:rPr>
                <w:rFonts w:cs="Arial"/>
                <w:szCs w:val="22"/>
              </w:rPr>
            </w:pPr>
            <w:r>
              <w:rPr>
                <w:rFonts w:cs="Arial"/>
                <w:szCs w:val="22"/>
              </w:rPr>
              <w:t>Modul im Studienbereich „Nachhaltigkeitsmanagement“ (Wahlpflichtveranstaltung)</w:t>
            </w:r>
          </w:p>
          <w:p w14:paraId="576BECEC" w14:textId="77777777" w:rsidR="008533F5" w:rsidRDefault="008533F5" w:rsidP="00F6461C">
            <w:pPr>
              <w:numPr>
                <w:ilvl w:val="0"/>
                <w:numId w:val="327"/>
              </w:numPr>
              <w:rPr>
                <w:rFonts w:cs="Arial"/>
                <w:szCs w:val="22"/>
              </w:rPr>
            </w:pPr>
            <w:r>
              <w:rPr>
                <w:rFonts w:cs="Arial"/>
                <w:szCs w:val="22"/>
              </w:rPr>
              <w:t>Modul im Vertiefungsbereich des Bachelor WiWi</w:t>
            </w:r>
          </w:p>
          <w:p w14:paraId="626D0A20" w14:textId="77777777" w:rsidR="008533F5" w:rsidRDefault="008533F5" w:rsidP="00F6461C">
            <w:pPr>
              <w:numPr>
                <w:ilvl w:val="0"/>
                <w:numId w:val="327"/>
              </w:numPr>
              <w:rPr>
                <w:rFonts w:cs="Arial"/>
                <w:szCs w:val="22"/>
              </w:rPr>
            </w:pPr>
            <w:r>
              <w:rPr>
                <w:rFonts w:cs="Arial"/>
                <w:szCs w:val="22"/>
              </w:rPr>
              <w:t>Modul im Vertiefungsbereich des Bachelor International Business Studies</w:t>
            </w:r>
          </w:p>
          <w:p w14:paraId="0C2A5927" w14:textId="77777777" w:rsidR="008533F5" w:rsidRDefault="008533F5" w:rsidP="00F6461C">
            <w:pPr>
              <w:numPr>
                <w:ilvl w:val="0"/>
                <w:numId w:val="327"/>
              </w:numPr>
              <w:rPr>
                <w:rFonts w:cs="Arial"/>
                <w:szCs w:val="22"/>
              </w:rPr>
            </w:pPr>
            <w:r>
              <w:rPr>
                <w:rFonts w:cs="Arial"/>
                <w:szCs w:val="22"/>
              </w:rPr>
              <w:t>Modul im Vertiefungsbereich des Bachelor Sozialökonomik</w:t>
            </w:r>
          </w:p>
          <w:p w14:paraId="32BB2D90" w14:textId="77777777" w:rsidR="001D1DF2" w:rsidRDefault="008533F5" w:rsidP="00F6461C">
            <w:pPr>
              <w:numPr>
                <w:ilvl w:val="0"/>
                <w:numId w:val="327"/>
              </w:numPr>
              <w:rPr>
                <w:rFonts w:cs="Arial"/>
                <w:szCs w:val="22"/>
              </w:rPr>
            </w:pPr>
            <w:r>
              <w:rPr>
                <w:rFonts w:cs="Arial"/>
                <w:szCs w:val="22"/>
              </w:rPr>
              <w:t>Modul in der Vertiefungsmodulgruppe „Nachhaltigkeitsmanagement“ (Wahlveranstaltung) des Bachelor WING</w:t>
            </w:r>
          </w:p>
          <w:p w14:paraId="636DAB77" w14:textId="77777777" w:rsidR="001D1DF2" w:rsidRDefault="001D1DF2" w:rsidP="00330C00">
            <w:pPr>
              <w:ind w:left="720"/>
              <w:rPr>
                <w:rFonts w:cs="Arial"/>
                <w:szCs w:val="22"/>
              </w:rPr>
            </w:pPr>
          </w:p>
          <w:p w14:paraId="45FC9040" w14:textId="1051FA65" w:rsidR="008533F5" w:rsidRPr="00D261C6" w:rsidRDefault="008533F5" w:rsidP="008533F5">
            <w:pPr>
              <w:rPr>
                <w:rFonts w:cs="Arial"/>
                <w:b/>
              </w:rPr>
            </w:pPr>
            <w:r w:rsidRPr="00A950AA">
              <w:rPr>
                <w:rFonts w:cs="Arial"/>
                <w:i/>
              </w:rPr>
              <w:t>Anmeldung via StudOn</w:t>
            </w:r>
            <w:r>
              <w:rPr>
                <w:rFonts w:cs="Arial"/>
                <w:i/>
              </w:rPr>
              <w:t>; Anzahl Teilnehmende: 150</w:t>
            </w:r>
          </w:p>
        </w:tc>
      </w:tr>
      <w:tr w:rsidR="008533F5" w:rsidRPr="00113229" w14:paraId="034233F9" w14:textId="77777777" w:rsidTr="00807AC2">
        <w:trPr>
          <w:trHeight w:val="340"/>
          <w:jc w:val="center"/>
        </w:trPr>
        <w:tc>
          <w:tcPr>
            <w:tcW w:w="567" w:type="dxa"/>
            <w:shd w:val="clear" w:color="auto" w:fill="auto"/>
          </w:tcPr>
          <w:p w14:paraId="220490BC" w14:textId="77777777" w:rsidR="008533F5" w:rsidRPr="00BB6C17" w:rsidRDefault="008533F5" w:rsidP="00F6461C">
            <w:pPr>
              <w:pStyle w:val="Listenabsatz"/>
              <w:numPr>
                <w:ilvl w:val="0"/>
                <w:numId w:val="152"/>
              </w:numPr>
            </w:pPr>
          </w:p>
        </w:tc>
        <w:tc>
          <w:tcPr>
            <w:tcW w:w="2693" w:type="dxa"/>
            <w:shd w:val="clear" w:color="auto" w:fill="auto"/>
          </w:tcPr>
          <w:p w14:paraId="65F66D34" w14:textId="77777777" w:rsidR="008533F5" w:rsidRDefault="008533F5" w:rsidP="008533F5">
            <w:pPr>
              <w:rPr>
                <w:rFonts w:cs="Arial"/>
                <w:b/>
                <w:szCs w:val="22"/>
              </w:rPr>
            </w:pPr>
            <w:r w:rsidRPr="00113229">
              <w:rPr>
                <w:rFonts w:cs="Arial"/>
                <w:b/>
                <w:szCs w:val="22"/>
              </w:rPr>
              <w:t xml:space="preserve">Studien- und </w:t>
            </w:r>
          </w:p>
          <w:p w14:paraId="24314128" w14:textId="39C84A2B" w:rsidR="008533F5" w:rsidRPr="00113229" w:rsidRDefault="008533F5" w:rsidP="008533F5">
            <w:pPr>
              <w:rPr>
                <w:rFonts w:cs="Arial"/>
                <w:b/>
              </w:rPr>
            </w:pPr>
            <w:r w:rsidRPr="00113229">
              <w:rPr>
                <w:rFonts w:cs="Arial"/>
                <w:b/>
                <w:szCs w:val="22"/>
              </w:rPr>
              <w:t>Prüfungsleistungen</w:t>
            </w:r>
          </w:p>
        </w:tc>
        <w:tc>
          <w:tcPr>
            <w:tcW w:w="6663" w:type="dxa"/>
            <w:tcBorders>
              <w:bottom w:val="single" w:sz="4" w:space="0" w:color="auto"/>
            </w:tcBorders>
            <w:shd w:val="clear" w:color="auto" w:fill="auto"/>
          </w:tcPr>
          <w:p w14:paraId="109D729A" w14:textId="0D36F71C" w:rsidR="008533F5" w:rsidRPr="00113229" w:rsidRDefault="008533F5" w:rsidP="008533F5">
            <w:pPr>
              <w:rPr>
                <w:rFonts w:cs="Arial"/>
              </w:rPr>
            </w:pPr>
            <w:r>
              <w:rPr>
                <w:rFonts w:cs="Arial"/>
                <w:szCs w:val="22"/>
              </w:rPr>
              <w:t>E-Klausur</w:t>
            </w:r>
          </w:p>
        </w:tc>
      </w:tr>
      <w:tr w:rsidR="008533F5" w:rsidRPr="00113229" w14:paraId="53902EB6" w14:textId="77777777" w:rsidTr="00807AC2">
        <w:trPr>
          <w:trHeight w:val="340"/>
          <w:jc w:val="center"/>
        </w:trPr>
        <w:tc>
          <w:tcPr>
            <w:tcW w:w="567" w:type="dxa"/>
            <w:shd w:val="clear" w:color="auto" w:fill="auto"/>
          </w:tcPr>
          <w:p w14:paraId="1DD08983" w14:textId="77777777" w:rsidR="008533F5" w:rsidRPr="00BB6C17" w:rsidRDefault="008533F5" w:rsidP="00F6461C">
            <w:pPr>
              <w:pStyle w:val="Listenabsatz"/>
              <w:numPr>
                <w:ilvl w:val="0"/>
                <w:numId w:val="152"/>
              </w:numPr>
            </w:pPr>
          </w:p>
        </w:tc>
        <w:tc>
          <w:tcPr>
            <w:tcW w:w="2693" w:type="dxa"/>
            <w:shd w:val="clear" w:color="auto" w:fill="auto"/>
          </w:tcPr>
          <w:p w14:paraId="643826F4" w14:textId="77777777" w:rsidR="008533F5" w:rsidRPr="00113229" w:rsidRDefault="008533F5" w:rsidP="008533F5">
            <w:pPr>
              <w:rPr>
                <w:rFonts w:cs="Arial"/>
                <w:b/>
              </w:rPr>
            </w:pPr>
            <w:r w:rsidRPr="00113229">
              <w:rPr>
                <w:rFonts w:cs="Arial"/>
                <w:b/>
                <w:szCs w:val="22"/>
              </w:rPr>
              <w:t>Berechnung Modulnote</w:t>
            </w:r>
          </w:p>
        </w:tc>
        <w:tc>
          <w:tcPr>
            <w:tcW w:w="6663" w:type="dxa"/>
            <w:shd w:val="clear" w:color="auto" w:fill="auto"/>
          </w:tcPr>
          <w:p w14:paraId="593B509B" w14:textId="41A4AFEC" w:rsidR="008533F5" w:rsidRPr="00113229" w:rsidRDefault="008533F5" w:rsidP="008533F5">
            <w:pPr>
              <w:rPr>
                <w:rFonts w:cs="Arial"/>
              </w:rPr>
            </w:pPr>
            <w:r>
              <w:rPr>
                <w:rFonts w:cs="Arial"/>
                <w:szCs w:val="22"/>
              </w:rPr>
              <w:t>Klausur (60min.): 100%</w:t>
            </w:r>
          </w:p>
        </w:tc>
      </w:tr>
      <w:tr w:rsidR="008533F5" w:rsidRPr="00113229" w14:paraId="25E3BAC0" w14:textId="77777777" w:rsidTr="00807AC2">
        <w:trPr>
          <w:trHeight w:val="340"/>
          <w:jc w:val="center"/>
        </w:trPr>
        <w:tc>
          <w:tcPr>
            <w:tcW w:w="567" w:type="dxa"/>
            <w:tcBorders>
              <w:bottom w:val="single" w:sz="4" w:space="0" w:color="auto"/>
            </w:tcBorders>
            <w:shd w:val="clear" w:color="auto" w:fill="auto"/>
          </w:tcPr>
          <w:p w14:paraId="5D5CE53D" w14:textId="77777777" w:rsidR="008533F5" w:rsidRPr="00BB6C17" w:rsidRDefault="008533F5" w:rsidP="00F6461C">
            <w:pPr>
              <w:pStyle w:val="Listenabsatz"/>
              <w:numPr>
                <w:ilvl w:val="0"/>
                <w:numId w:val="152"/>
              </w:numPr>
            </w:pPr>
          </w:p>
        </w:tc>
        <w:tc>
          <w:tcPr>
            <w:tcW w:w="2693" w:type="dxa"/>
            <w:tcBorders>
              <w:bottom w:val="single" w:sz="4" w:space="0" w:color="auto"/>
            </w:tcBorders>
            <w:shd w:val="clear" w:color="auto" w:fill="auto"/>
          </w:tcPr>
          <w:p w14:paraId="4FD34F4B" w14:textId="77777777" w:rsidR="008533F5" w:rsidRPr="00113229" w:rsidRDefault="008533F5" w:rsidP="008533F5">
            <w:pPr>
              <w:rPr>
                <w:rFonts w:cs="Arial"/>
                <w:b/>
              </w:rPr>
            </w:pPr>
            <w:r w:rsidRPr="00113229">
              <w:rPr>
                <w:rFonts w:cs="Arial"/>
                <w:b/>
                <w:szCs w:val="22"/>
              </w:rPr>
              <w:t>Turnus des Angebots</w:t>
            </w:r>
          </w:p>
        </w:tc>
        <w:tc>
          <w:tcPr>
            <w:tcW w:w="6663" w:type="dxa"/>
            <w:tcBorders>
              <w:bottom w:val="single" w:sz="4" w:space="0" w:color="auto"/>
            </w:tcBorders>
            <w:shd w:val="clear" w:color="auto" w:fill="auto"/>
          </w:tcPr>
          <w:p w14:paraId="7895CCEE" w14:textId="32C2E68A" w:rsidR="008533F5" w:rsidRPr="00113229" w:rsidRDefault="008533F5" w:rsidP="008533F5">
            <w:pPr>
              <w:rPr>
                <w:rFonts w:cs="Arial"/>
              </w:rPr>
            </w:pPr>
            <w:r>
              <w:rPr>
                <w:rFonts w:cs="Arial"/>
                <w:szCs w:val="22"/>
              </w:rPr>
              <w:t>Jährlich im Sommersemester</w:t>
            </w:r>
          </w:p>
        </w:tc>
      </w:tr>
      <w:tr w:rsidR="008533F5" w:rsidRPr="00113229" w14:paraId="71282A43" w14:textId="77777777" w:rsidTr="00807AC2">
        <w:trPr>
          <w:trHeight w:val="340"/>
          <w:jc w:val="center"/>
        </w:trPr>
        <w:tc>
          <w:tcPr>
            <w:tcW w:w="567" w:type="dxa"/>
            <w:shd w:val="clear" w:color="auto" w:fill="auto"/>
          </w:tcPr>
          <w:p w14:paraId="2C802DFE" w14:textId="77777777" w:rsidR="008533F5" w:rsidRPr="00BB6C17" w:rsidRDefault="008533F5" w:rsidP="00F6461C">
            <w:pPr>
              <w:pStyle w:val="Listenabsatz"/>
              <w:numPr>
                <w:ilvl w:val="0"/>
                <w:numId w:val="152"/>
              </w:numPr>
            </w:pPr>
          </w:p>
        </w:tc>
        <w:tc>
          <w:tcPr>
            <w:tcW w:w="2693" w:type="dxa"/>
            <w:shd w:val="clear" w:color="auto" w:fill="auto"/>
          </w:tcPr>
          <w:p w14:paraId="4C7145BC" w14:textId="77777777" w:rsidR="008533F5" w:rsidRPr="00113229" w:rsidRDefault="008533F5" w:rsidP="008533F5">
            <w:pPr>
              <w:rPr>
                <w:rFonts w:cs="Arial"/>
                <w:b/>
              </w:rPr>
            </w:pPr>
            <w:r w:rsidRPr="00113229">
              <w:rPr>
                <w:rFonts w:cs="Arial"/>
                <w:b/>
                <w:szCs w:val="22"/>
              </w:rPr>
              <w:t>Arbeitsaufwand</w:t>
            </w:r>
          </w:p>
        </w:tc>
        <w:tc>
          <w:tcPr>
            <w:tcW w:w="6663" w:type="dxa"/>
            <w:shd w:val="clear" w:color="auto" w:fill="auto"/>
          </w:tcPr>
          <w:p w14:paraId="29ECB7AF" w14:textId="77777777" w:rsidR="008533F5" w:rsidRDefault="008533F5" w:rsidP="008533F5">
            <w:pPr>
              <w:rPr>
                <w:rFonts w:cs="Arial"/>
                <w:szCs w:val="22"/>
              </w:rPr>
            </w:pPr>
            <w:r>
              <w:rPr>
                <w:rFonts w:cs="Arial"/>
                <w:szCs w:val="22"/>
              </w:rPr>
              <w:t>Präsenzzeit: 28h Vorlesung + 4-8h Übungstermine (freiwillig)</w:t>
            </w:r>
          </w:p>
          <w:p w14:paraId="309221D1" w14:textId="4A67A313" w:rsidR="008533F5" w:rsidRPr="00113229" w:rsidRDefault="008533F5" w:rsidP="008533F5">
            <w:pPr>
              <w:rPr>
                <w:rFonts w:cs="Arial"/>
              </w:rPr>
            </w:pPr>
            <w:r>
              <w:rPr>
                <w:rFonts w:cs="Arial"/>
                <w:szCs w:val="22"/>
              </w:rPr>
              <w:t>Selbststudium: 114h</w:t>
            </w:r>
          </w:p>
        </w:tc>
      </w:tr>
      <w:tr w:rsidR="008533F5" w:rsidRPr="00113229" w14:paraId="662219DF" w14:textId="77777777" w:rsidTr="00807AC2">
        <w:trPr>
          <w:trHeight w:val="340"/>
          <w:jc w:val="center"/>
        </w:trPr>
        <w:tc>
          <w:tcPr>
            <w:tcW w:w="567" w:type="dxa"/>
            <w:tcBorders>
              <w:bottom w:val="single" w:sz="4" w:space="0" w:color="auto"/>
            </w:tcBorders>
            <w:shd w:val="clear" w:color="auto" w:fill="auto"/>
          </w:tcPr>
          <w:p w14:paraId="2CEA364A" w14:textId="77777777" w:rsidR="008533F5" w:rsidRPr="00BB6C17" w:rsidRDefault="008533F5" w:rsidP="00F6461C">
            <w:pPr>
              <w:pStyle w:val="Listenabsatz"/>
              <w:numPr>
                <w:ilvl w:val="0"/>
                <w:numId w:val="152"/>
              </w:numPr>
            </w:pPr>
          </w:p>
        </w:tc>
        <w:tc>
          <w:tcPr>
            <w:tcW w:w="2693" w:type="dxa"/>
            <w:tcBorders>
              <w:bottom w:val="single" w:sz="4" w:space="0" w:color="auto"/>
            </w:tcBorders>
            <w:shd w:val="clear" w:color="auto" w:fill="auto"/>
          </w:tcPr>
          <w:p w14:paraId="303188BB" w14:textId="77777777" w:rsidR="008533F5" w:rsidRPr="00113229" w:rsidRDefault="008533F5" w:rsidP="008533F5">
            <w:pPr>
              <w:rPr>
                <w:rFonts w:cs="Arial"/>
                <w:b/>
              </w:rPr>
            </w:pPr>
            <w:r w:rsidRPr="00113229">
              <w:rPr>
                <w:rFonts w:cs="Arial"/>
                <w:b/>
                <w:szCs w:val="22"/>
              </w:rPr>
              <w:t>Dauer des Moduls</w:t>
            </w:r>
          </w:p>
        </w:tc>
        <w:tc>
          <w:tcPr>
            <w:tcW w:w="6663" w:type="dxa"/>
            <w:tcBorders>
              <w:bottom w:val="single" w:sz="4" w:space="0" w:color="auto"/>
            </w:tcBorders>
            <w:shd w:val="clear" w:color="auto" w:fill="auto"/>
          </w:tcPr>
          <w:p w14:paraId="77572B39" w14:textId="77777777" w:rsidR="008533F5" w:rsidRPr="00113229" w:rsidRDefault="008533F5" w:rsidP="008533F5">
            <w:pPr>
              <w:rPr>
                <w:rFonts w:cs="Arial"/>
              </w:rPr>
            </w:pPr>
            <w:r>
              <w:rPr>
                <w:rFonts w:cs="Arial"/>
                <w:szCs w:val="22"/>
              </w:rPr>
              <w:t>1 Semester</w:t>
            </w:r>
          </w:p>
        </w:tc>
      </w:tr>
      <w:tr w:rsidR="008533F5" w:rsidRPr="00113229" w14:paraId="438D8C29" w14:textId="77777777" w:rsidTr="00807AC2">
        <w:trPr>
          <w:trHeight w:val="340"/>
          <w:jc w:val="center"/>
        </w:trPr>
        <w:tc>
          <w:tcPr>
            <w:tcW w:w="567" w:type="dxa"/>
            <w:tcBorders>
              <w:bottom w:val="single" w:sz="4" w:space="0" w:color="auto"/>
            </w:tcBorders>
            <w:shd w:val="clear" w:color="auto" w:fill="auto"/>
          </w:tcPr>
          <w:p w14:paraId="45477D11" w14:textId="77777777" w:rsidR="008533F5" w:rsidRPr="00BB6C17" w:rsidRDefault="008533F5" w:rsidP="00F6461C">
            <w:pPr>
              <w:pStyle w:val="Listenabsatz"/>
              <w:numPr>
                <w:ilvl w:val="0"/>
                <w:numId w:val="152"/>
              </w:numPr>
            </w:pPr>
          </w:p>
        </w:tc>
        <w:tc>
          <w:tcPr>
            <w:tcW w:w="2693" w:type="dxa"/>
            <w:tcBorders>
              <w:bottom w:val="single" w:sz="4" w:space="0" w:color="auto"/>
            </w:tcBorders>
            <w:shd w:val="clear" w:color="auto" w:fill="auto"/>
          </w:tcPr>
          <w:p w14:paraId="20E10F97" w14:textId="77777777" w:rsidR="008533F5" w:rsidRDefault="008533F5" w:rsidP="008533F5">
            <w:pPr>
              <w:rPr>
                <w:rFonts w:cs="Arial"/>
                <w:b/>
                <w:szCs w:val="22"/>
              </w:rPr>
            </w:pPr>
            <w:r>
              <w:rPr>
                <w:rFonts w:cs="Arial"/>
                <w:b/>
                <w:szCs w:val="22"/>
              </w:rPr>
              <w:t xml:space="preserve">Unterrichts- und </w:t>
            </w:r>
          </w:p>
          <w:p w14:paraId="6295D515" w14:textId="751FCA2D" w:rsidR="008533F5" w:rsidRPr="00113229" w:rsidRDefault="008533F5" w:rsidP="008533F5">
            <w:pPr>
              <w:rPr>
                <w:rFonts w:cs="Arial"/>
                <w:b/>
              </w:rPr>
            </w:pPr>
            <w:r>
              <w:rPr>
                <w:rFonts w:cs="Arial"/>
                <w:b/>
                <w:szCs w:val="22"/>
              </w:rPr>
              <w:t>Prüfungssprache</w:t>
            </w:r>
          </w:p>
        </w:tc>
        <w:tc>
          <w:tcPr>
            <w:tcW w:w="6663" w:type="dxa"/>
            <w:tcBorders>
              <w:bottom w:val="single" w:sz="4" w:space="0" w:color="auto"/>
            </w:tcBorders>
            <w:shd w:val="clear" w:color="auto" w:fill="auto"/>
          </w:tcPr>
          <w:p w14:paraId="291C73A7" w14:textId="77777777" w:rsidR="008533F5" w:rsidRPr="00113229" w:rsidRDefault="008533F5" w:rsidP="008533F5">
            <w:pPr>
              <w:rPr>
                <w:rFonts w:cs="Arial"/>
              </w:rPr>
            </w:pPr>
            <w:r>
              <w:rPr>
                <w:rFonts w:cs="Arial"/>
                <w:szCs w:val="22"/>
              </w:rPr>
              <w:t>Deutsch</w:t>
            </w:r>
          </w:p>
        </w:tc>
      </w:tr>
      <w:tr w:rsidR="008533F5" w:rsidRPr="00113229" w14:paraId="7EB60B8F"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846C71B" w14:textId="77777777" w:rsidR="008533F5" w:rsidRPr="00BB6C17" w:rsidRDefault="008533F5" w:rsidP="00F6461C">
            <w:pPr>
              <w:pStyle w:val="Listenabsatz"/>
              <w:numPr>
                <w:ilvl w:val="0"/>
                <w:numId w:val="152"/>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F9C14A2" w14:textId="77777777" w:rsidR="008533F5" w:rsidRDefault="008533F5" w:rsidP="008533F5">
            <w:pPr>
              <w:rPr>
                <w:rFonts w:cs="Arial"/>
                <w:b/>
                <w:szCs w:val="22"/>
              </w:rPr>
            </w:pPr>
            <w:r>
              <w:rPr>
                <w:rFonts w:cs="Arial"/>
                <w:b/>
                <w:szCs w:val="22"/>
              </w:rPr>
              <w:t xml:space="preserve">(Vorbereitende) </w:t>
            </w:r>
          </w:p>
          <w:p w14:paraId="3E5111DA" w14:textId="01D08776" w:rsidR="008533F5" w:rsidRPr="00113229" w:rsidRDefault="008533F5" w:rsidP="008533F5">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928FFE3" w14:textId="77777777" w:rsidR="008533F5" w:rsidRDefault="008533F5" w:rsidP="008533F5">
            <w:pPr>
              <w:rPr>
                <w:rFonts w:cs="Arial"/>
                <w:szCs w:val="22"/>
              </w:rPr>
            </w:pPr>
            <w:r>
              <w:rPr>
                <w:rFonts w:cs="Arial"/>
                <w:szCs w:val="22"/>
              </w:rPr>
              <w:t>Pies, Ingo (2009): Moral als Produktionsfaktor. Ordonomische Schriften zur Unternehmensethik. Berlin: wvb.</w:t>
            </w:r>
          </w:p>
          <w:p w14:paraId="34ED9EFA" w14:textId="77777777" w:rsidR="008533F5" w:rsidRDefault="008533F5" w:rsidP="008533F5">
            <w:pPr>
              <w:rPr>
                <w:rFonts w:cs="Arial"/>
                <w:szCs w:val="22"/>
              </w:rPr>
            </w:pPr>
            <w:r w:rsidRPr="00984E54">
              <w:rPr>
                <w:rFonts w:cs="Arial"/>
                <w:szCs w:val="22"/>
              </w:rPr>
              <w:t>Pies, Ingo, Markus Beckmann und Stefan Hielscher (2011): Was müssen Führungskräfte können? Zur ordonomischen Kompetenzvermittlung für Manager, in: Zeitschrift für Betriebswirtschaft ZfB, Special Issue (1): Unternehmensethik in Forschung und Lehre, S. 15-38.</w:t>
            </w:r>
            <w:r>
              <w:rPr>
                <w:rFonts w:cs="Arial"/>
                <w:szCs w:val="22"/>
              </w:rPr>
              <w:t xml:space="preserve"> </w:t>
            </w:r>
          </w:p>
          <w:p w14:paraId="11121B82" w14:textId="27B2A036" w:rsidR="008533F5" w:rsidRPr="00113229" w:rsidRDefault="008533F5" w:rsidP="008533F5">
            <w:pPr>
              <w:rPr>
                <w:rFonts w:cs="Arial"/>
              </w:rPr>
            </w:pPr>
            <w:r>
              <w:rPr>
                <w:rFonts w:cs="Arial"/>
                <w:szCs w:val="22"/>
              </w:rPr>
              <w:t>Suchanek, Andreas (2001): Ökonomische Ethik. Tübingen: Mohr Siebeck.</w:t>
            </w:r>
          </w:p>
        </w:tc>
      </w:tr>
    </w:tbl>
    <w:p w14:paraId="2AEA0842" w14:textId="77777777" w:rsidR="00200795" w:rsidRDefault="007F4FBA" w:rsidP="00543702">
      <w:r>
        <w:br w:type="page"/>
      </w:r>
    </w:p>
    <w:tbl>
      <w:tblPr>
        <w:tblW w:w="9952"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8604"/>
        <w:tblLayout w:type="fixed"/>
        <w:tblCellMar>
          <w:left w:w="70" w:type="dxa"/>
          <w:right w:w="70" w:type="dxa"/>
        </w:tblCellMar>
        <w:tblLook w:val="0000" w:firstRow="0" w:lastRow="0" w:firstColumn="0" w:lastColumn="0" w:noHBand="0" w:noVBand="0"/>
      </w:tblPr>
      <w:tblGrid>
        <w:gridCol w:w="568"/>
        <w:gridCol w:w="2721"/>
        <w:gridCol w:w="5539"/>
        <w:gridCol w:w="1124"/>
      </w:tblGrid>
      <w:tr w:rsidR="00200795" w:rsidRPr="008D49F7" w14:paraId="4A04794E" w14:textId="77777777" w:rsidTr="00CD169F">
        <w:trPr>
          <w:trHeight w:val="567"/>
        </w:trPr>
        <w:tc>
          <w:tcPr>
            <w:tcW w:w="568" w:type="dxa"/>
            <w:tcBorders>
              <w:top w:val="double" w:sz="4" w:space="0" w:color="auto"/>
              <w:left w:val="double" w:sz="4" w:space="0" w:color="auto"/>
            </w:tcBorders>
            <w:shd w:val="clear" w:color="auto" w:fill="D9D9D9" w:themeFill="background1" w:themeFillShade="D9"/>
          </w:tcPr>
          <w:p w14:paraId="6F4BA5F6" w14:textId="77777777" w:rsidR="00200795" w:rsidRPr="008D49F7" w:rsidRDefault="00200795" w:rsidP="00F6461C">
            <w:pPr>
              <w:numPr>
                <w:ilvl w:val="0"/>
                <w:numId w:val="147"/>
              </w:numPr>
              <w:rPr>
                <w:rFonts w:cs="Arial"/>
                <w:i/>
              </w:rPr>
            </w:pPr>
          </w:p>
        </w:tc>
        <w:tc>
          <w:tcPr>
            <w:tcW w:w="2721" w:type="dxa"/>
            <w:tcBorders>
              <w:top w:val="double" w:sz="4" w:space="0" w:color="auto"/>
            </w:tcBorders>
            <w:shd w:val="clear" w:color="auto" w:fill="D9D9D9" w:themeFill="background1" w:themeFillShade="D9"/>
          </w:tcPr>
          <w:p w14:paraId="442AD457" w14:textId="77777777" w:rsidR="00200795" w:rsidRDefault="00200795" w:rsidP="00CD169F">
            <w:pPr>
              <w:rPr>
                <w:rFonts w:cs="Arial"/>
                <w:b/>
              </w:rPr>
            </w:pPr>
            <w:r w:rsidRPr="008D49F7">
              <w:rPr>
                <w:rFonts w:cs="Arial"/>
                <w:b/>
              </w:rPr>
              <w:t>Modulbezeichnung</w:t>
            </w:r>
          </w:p>
          <w:p w14:paraId="3A20DEC1" w14:textId="2641173E" w:rsidR="00200795" w:rsidRPr="003076C9" w:rsidRDefault="00F229BE" w:rsidP="00CD169F">
            <w:pPr>
              <w:rPr>
                <w:rFonts w:cs="Arial"/>
              </w:rPr>
            </w:pPr>
            <w:r>
              <w:rPr>
                <w:rFonts w:cs="Arial"/>
              </w:rPr>
              <w:t>7</w:t>
            </w:r>
            <w:r w:rsidR="00200795" w:rsidRPr="003076C9">
              <w:rPr>
                <w:rFonts w:cs="Arial"/>
              </w:rPr>
              <w:t>9350</w:t>
            </w:r>
          </w:p>
        </w:tc>
        <w:tc>
          <w:tcPr>
            <w:tcW w:w="5539" w:type="dxa"/>
            <w:tcBorders>
              <w:top w:val="double" w:sz="4" w:space="0" w:color="auto"/>
            </w:tcBorders>
            <w:shd w:val="clear" w:color="auto" w:fill="D9D9D9" w:themeFill="background1" w:themeFillShade="D9"/>
          </w:tcPr>
          <w:p w14:paraId="1A0E6117" w14:textId="77777777" w:rsidR="00200795" w:rsidRPr="00CE080B" w:rsidRDefault="00200795" w:rsidP="00CD169F">
            <w:pPr>
              <w:pStyle w:val="berschriftModul"/>
            </w:pPr>
            <w:bookmarkStart w:id="4567" w:name="_Toc54705527"/>
            <w:r w:rsidRPr="00CE080B">
              <w:t>Grundlagen des Deutschen als Zweitsprache</w:t>
            </w:r>
            <w:bookmarkEnd w:id="4567"/>
          </w:p>
        </w:tc>
        <w:tc>
          <w:tcPr>
            <w:tcW w:w="1124" w:type="dxa"/>
            <w:tcBorders>
              <w:top w:val="double" w:sz="4" w:space="0" w:color="auto"/>
              <w:right w:val="double" w:sz="4" w:space="0" w:color="auto"/>
            </w:tcBorders>
            <w:shd w:val="clear" w:color="auto" w:fill="D9D9D9" w:themeFill="background1" w:themeFillShade="D9"/>
          </w:tcPr>
          <w:p w14:paraId="34AF7411" w14:textId="77777777" w:rsidR="00200795" w:rsidRPr="008D49F7" w:rsidRDefault="00200795" w:rsidP="00CD169F">
            <w:pPr>
              <w:rPr>
                <w:rFonts w:cs="Arial"/>
                <w:b/>
              </w:rPr>
            </w:pPr>
            <w:r>
              <w:rPr>
                <w:rFonts w:cs="Arial"/>
                <w:b/>
              </w:rPr>
              <w:t>10</w:t>
            </w:r>
            <w:r w:rsidRPr="008D49F7">
              <w:rPr>
                <w:rFonts w:cs="Arial"/>
                <w:b/>
              </w:rPr>
              <w:t xml:space="preserve"> ECTS</w:t>
            </w:r>
          </w:p>
        </w:tc>
      </w:tr>
      <w:tr w:rsidR="00200795" w:rsidRPr="008D49F7" w14:paraId="36BFCA84" w14:textId="77777777" w:rsidTr="00CD169F">
        <w:trPr>
          <w:trHeight w:val="567"/>
        </w:trPr>
        <w:tc>
          <w:tcPr>
            <w:tcW w:w="568" w:type="dxa"/>
            <w:tcBorders>
              <w:left w:val="double" w:sz="4" w:space="0" w:color="auto"/>
            </w:tcBorders>
            <w:shd w:val="clear" w:color="auto" w:fill="D9D9D9" w:themeFill="background1" w:themeFillShade="D9"/>
          </w:tcPr>
          <w:p w14:paraId="28AE89F7" w14:textId="77777777" w:rsidR="00200795" w:rsidRPr="008D49F7" w:rsidRDefault="00200795" w:rsidP="00F6461C">
            <w:pPr>
              <w:numPr>
                <w:ilvl w:val="0"/>
                <w:numId w:val="147"/>
              </w:numPr>
              <w:rPr>
                <w:rFonts w:cs="Arial"/>
                <w:i/>
              </w:rPr>
            </w:pPr>
          </w:p>
        </w:tc>
        <w:tc>
          <w:tcPr>
            <w:tcW w:w="2721" w:type="dxa"/>
            <w:shd w:val="clear" w:color="auto" w:fill="D9D9D9" w:themeFill="background1" w:themeFillShade="D9"/>
          </w:tcPr>
          <w:p w14:paraId="4AEFA065" w14:textId="77777777" w:rsidR="00200795" w:rsidRPr="008D49F7" w:rsidRDefault="00200795" w:rsidP="00CD169F">
            <w:pPr>
              <w:rPr>
                <w:rFonts w:cs="Arial"/>
              </w:rPr>
            </w:pPr>
            <w:r w:rsidRPr="008D49F7">
              <w:rPr>
                <w:rFonts w:cs="Arial"/>
              </w:rPr>
              <w:t>Lehrveranstaltungen</w:t>
            </w:r>
          </w:p>
        </w:tc>
        <w:tc>
          <w:tcPr>
            <w:tcW w:w="5539" w:type="dxa"/>
            <w:shd w:val="clear" w:color="auto" w:fill="D9D9D9" w:themeFill="background1" w:themeFillShade="D9"/>
          </w:tcPr>
          <w:p w14:paraId="65E93076" w14:textId="77777777" w:rsidR="00200795" w:rsidRDefault="00200795" w:rsidP="00CD169F">
            <w:pPr>
              <w:rPr>
                <w:rFonts w:cs="Arial"/>
              </w:rPr>
            </w:pPr>
            <w:r>
              <w:rPr>
                <w:rFonts w:cs="Arial"/>
              </w:rPr>
              <w:t>Einführung in die Didaktik des Deutschen als Zweitsprache</w:t>
            </w:r>
            <w:r w:rsidRPr="008D49F7">
              <w:rPr>
                <w:rFonts w:cs="Arial"/>
              </w:rPr>
              <w:t xml:space="preserve"> (</w:t>
            </w:r>
            <w:r>
              <w:rPr>
                <w:rFonts w:cs="Arial"/>
              </w:rPr>
              <w:t>2</w:t>
            </w:r>
            <w:r w:rsidRPr="008D49F7">
              <w:rPr>
                <w:rFonts w:cs="Arial"/>
              </w:rPr>
              <w:t xml:space="preserve"> SWS)</w:t>
            </w:r>
          </w:p>
          <w:p w14:paraId="3DF4FCAE" w14:textId="77777777" w:rsidR="00200795" w:rsidRDefault="00200795" w:rsidP="00CD169F">
            <w:pPr>
              <w:rPr>
                <w:rFonts w:cs="Arial"/>
              </w:rPr>
            </w:pPr>
            <w:r>
              <w:rPr>
                <w:rFonts w:cs="Arial"/>
              </w:rPr>
              <w:t>Theorie und Praxis der Sprachvermittlung (2 SWS)</w:t>
            </w:r>
          </w:p>
          <w:p w14:paraId="7A8E6291" w14:textId="77777777" w:rsidR="00200795" w:rsidRPr="008D49F7" w:rsidRDefault="00200795" w:rsidP="00CD169F">
            <w:pPr>
              <w:rPr>
                <w:rFonts w:cs="Arial"/>
              </w:rPr>
            </w:pPr>
            <w:r>
              <w:rPr>
                <w:rFonts w:cs="Arial"/>
              </w:rPr>
              <w:t>Sprache im Fachunterricht (2 SWS)</w:t>
            </w:r>
          </w:p>
        </w:tc>
        <w:tc>
          <w:tcPr>
            <w:tcW w:w="1124" w:type="dxa"/>
            <w:tcBorders>
              <w:right w:val="double" w:sz="4" w:space="0" w:color="auto"/>
            </w:tcBorders>
            <w:shd w:val="clear" w:color="auto" w:fill="D9D9D9" w:themeFill="background1" w:themeFillShade="D9"/>
          </w:tcPr>
          <w:p w14:paraId="43686031" w14:textId="77777777" w:rsidR="00200795" w:rsidRDefault="00200795" w:rsidP="00CD169F">
            <w:pPr>
              <w:rPr>
                <w:rFonts w:cs="Arial"/>
              </w:rPr>
            </w:pPr>
            <w:r>
              <w:rPr>
                <w:rFonts w:cs="Arial"/>
              </w:rPr>
              <w:t>2</w:t>
            </w:r>
            <w:r w:rsidRPr="008D49F7">
              <w:rPr>
                <w:rFonts w:cs="Arial"/>
              </w:rPr>
              <w:t xml:space="preserve"> ECTS</w:t>
            </w:r>
          </w:p>
          <w:p w14:paraId="163F1A09" w14:textId="77777777" w:rsidR="00200795" w:rsidRPr="008D49F7" w:rsidRDefault="00200795" w:rsidP="00CD169F">
            <w:pPr>
              <w:rPr>
                <w:rFonts w:cs="Arial"/>
              </w:rPr>
            </w:pPr>
          </w:p>
          <w:p w14:paraId="0DD683C5" w14:textId="77777777" w:rsidR="00200795" w:rsidRDefault="00200795" w:rsidP="00CD169F">
            <w:pPr>
              <w:rPr>
                <w:rFonts w:cs="Arial"/>
              </w:rPr>
            </w:pPr>
            <w:r>
              <w:rPr>
                <w:rFonts w:cs="Arial"/>
              </w:rPr>
              <w:t>4</w:t>
            </w:r>
            <w:r w:rsidRPr="008D49F7">
              <w:rPr>
                <w:rFonts w:cs="Arial"/>
              </w:rPr>
              <w:t xml:space="preserve"> ECTS</w:t>
            </w:r>
          </w:p>
          <w:p w14:paraId="7989CE64" w14:textId="77777777" w:rsidR="00200795" w:rsidRPr="008D49F7" w:rsidRDefault="00200795" w:rsidP="00CD169F">
            <w:pPr>
              <w:rPr>
                <w:rFonts w:cs="Arial"/>
              </w:rPr>
            </w:pPr>
            <w:r>
              <w:rPr>
                <w:rFonts w:cs="Arial"/>
              </w:rPr>
              <w:t>4</w:t>
            </w:r>
            <w:r w:rsidRPr="008D49F7">
              <w:rPr>
                <w:rFonts w:cs="Arial"/>
              </w:rPr>
              <w:t xml:space="preserve"> ECTS</w:t>
            </w:r>
          </w:p>
        </w:tc>
      </w:tr>
      <w:tr w:rsidR="00200795" w:rsidRPr="008D49F7" w14:paraId="25CC99B4" w14:textId="77777777" w:rsidTr="00CD169F">
        <w:trPr>
          <w:trHeight w:val="386"/>
        </w:trPr>
        <w:tc>
          <w:tcPr>
            <w:tcW w:w="568" w:type="dxa"/>
            <w:tcBorders>
              <w:left w:val="double" w:sz="4" w:space="0" w:color="auto"/>
              <w:bottom w:val="double" w:sz="4" w:space="0" w:color="auto"/>
            </w:tcBorders>
            <w:shd w:val="clear" w:color="auto" w:fill="D9D9D9" w:themeFill="background1" w:themeFillShade="D9"/>
          </w:tcPr>
          <w:p w14:paraId="76C8EAEA" w14:textId="77777777" w:rsidR="00200795" w:rsidRPr="008D49F7" w:rsidRDefault="00200795" w:rsidP="00F6461C">
            <w:pPr>
              <w:numPr>
                <w:ilvl w:val="0"/>
                <w:numId w:val="147"/>
              </w:numPr>
              <w:rPr>
                <w:rFonts w:cs="Arial"/>
                <w:i/>
              </w:rPr>
            </w:pPr>
          </w:p>
        </w:tc>
        <w:tc>
          <w:tcPr>
            <w:tcW w:w="2721" w:type="dxa"/>
            <w:tcBorders>
              <w:bottom w:val="double" w:sz="4" w:space="0" w:color="auto"/>
            </w:tcBorders>
            <w:shd w:val="clear" w:color="auto" w:fill="D9D9D9" w:themeFill="background1" w:themeFillShade="D9"/>
          </w:tcPr>
          <w:p w14:paraId="14E8FF5B" w14:textId="043CD2BA" w:rsidR="00200795" w:rsidRPr="008D49F7" w:rsidRDefault="00C655C3" w:rsidP="00CD169F">
            <w:pPr>
              <w:rPr>
                <w:rFonts w:cs="Arial"/>
              </w:rPr>
            </w:pPr>
            <w:r>
              <w:t>Lehrende</w:t>
            </w:r>
          </w:p>
        </w:tc>
        <w:tc>
          <w:tcPr>
            <w:tcW w:w="5539" w:type="dxa"/>
            <w:tcBorders>
              <w:bottom w:val="double" w:sz="4" w:space="0" w:color="auto"/>
            </w:tcBorders>
            <w:shd w:val="clear" w:color="auto" w:fill="D9D9D9" w:themeFill="background1" w:themeFillShade="D9"/>
          </w:tcPr>
          <w:p w14:paraId="499912B6" w14:textId="77777777" w:rsidR="00200795" w:rsidRPr="008D49F7" w:rsidRDefault="00200795" w:rsidP="00CD169F">
            <w:pPr>
              <w:rPr>
                <w:rFonts w:cs="Arial"/>
              </w:rPr>
            </w:pPr>
            <w:r>
              <w:t xml:space="preserve">Dozentinnen bzw.Dozenten und Lehrbeauftragte des Faches </w:t>
            </w:r>
            <w:r w:rsidRPr="002A4BAF">
              <w:rPr>
                <w:i/>
              </w:rPr>
              <w:t>Didaktik des Deutschen als Zweitsprache</w:t>
            </w:r>
          </w:p>
        </w:tc>
        <w:tc>
          <w:tcPr>
            <w:tcW w:w="1124" w:type="dxa"/>
            <w:tcBorders>
              <w:bottom w:val="double" w:sz="4" w:space="0" w:color="auto"/>
              <w:right w:val="double" w:sz="4" w:space="0" w:color="auto"/>
            </w:tcBorders>
            <w:shd w:val="clear" w:color="auto" w:fill="D9D9D9" w:themeFill="background1" w:themeFillShade="D9"/>
          </w:tcPr>
          <w:p w14:paraId="106FA2FE" w14:textId="77777777" w:rsidR="00200795" w:rsidRPr="008D49F7" w:rsidRDefault="00200795" w:rsidP="00CD169F">
            <w:pPr>
              <w:rPr>
                <w:rFonts w:cs="Arial"/>
              </w:rPr>
            </w:pPr>
          </w:p>
        </w:tc>
      </w:tr>
    </w:tbl>
    <w:p w14:paraId="35316768" w14:textId="77777777" w:rsidR="00200795" w:rsidRPr="008D49F7" w:rsidRDefault="00200795" w:rsidP="00200795">
      <w:pPr>
        <w:rPr>
          <w:rFonts w:cs="Arial"/>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200795" w:rsidRPr="008D49F7" w14:paraId="5290E2CE" w14:textId="77777777" w:rsidTr="00CD169F">
        <w:trPr>
          <w:trHeight w:val="340"/>
        </w:trPr>
        <w:tc>
          <w:tcPr>
            <w:tcW w:w="568" w:type="dxa"/>
          </w:tcPr>
          <w:p w14:paraId="4358D287" w14:textId="77777777" w:rsidR="00200795" w:rsidRPr="004D6480" w:rsidRDefault="00200795" w:rsidP="00F6461C">
            <w:pPr>
              <w:numPr>
                <w:ilvl w:val="0"/>
                <w:numId w:val="147"/>
              </w:numPr>
              <w:rPr>
                <w:rFonts w:cs="Arial"/>
                <w:i/>
              </w:rPr>
            </w:pPr>
          </w:p>
        </w:tc>
        <w:tc>
          <w:tcPr>
            <w:tcW w:w="2693" w:type="dxa"/>
          </w:tcPr>
          <w:p w14:paraId="41916567" w14:textId="33A2E4EB" w:rsidR="00200795" w:rsidRPr="008D49F7" w:rsidRDefault="00C655C3" w:rsidP="00CD169F">
            <w:pPr>
              <w:rPr>
                <w:rFonts w:cs="Arial"/>
                <w:b/>
              </w:rPr>
            </w:pPr>
            <w:r>
              <w:rPr>
                <w:rFonts w:cs="Arial"/>
                <w:b/>
              </w:rPr>
              <w:t>Modulverantwortliche/r</w:t>
            </w:r>
          </w:p>
        </w:tc>
        <w:tc>
          <w:tcPr>
            <w:tcW w:w="6663" w:type="dxa"/>
          </w:tcPr>
          <w:p w14:paraId="01EBEA87" w14:textId="37E96FF7" w:rsidR="00200795" w:rsidRPr="00660C0D" w:rsidRDefault="00200795" w:rsidP="00CD169F">
            <w:pPr>
              <w:spacing w:before="100" w:beforeAutospacing="1" w:after="100" w:afterAutospacing="1"/>
              <w:outlineLvl w:val="2"/>
              <w:rPr>
                <w:rFonts w:cs="Arial"/>
              </w:rPr>
            </w:pPr>
            <w:r>
              <w:rPr>
                <w:rFonts w:cs="Arial"/>
              </w:rPr>
              <w:t>Prof.</w:t>
            </w:r>
            <w:r w:rsidRPr="00660C0D">
              <w:rPr>
                <w:rFonts w:cs="Arial"/>
              </w:rPr>
              <w:t xml:space="preserve"> </w:t>
            </w:r>
            <w:r w:rsidR="004069C7">
              <w:rPr>
                <w:rFonts w:cs="Arial"/>
              </w:rPr>
              <w:t xml:space="preserve">Dr. </w:t>
            </w:r>
            <w:r w:rsidRPr="00660C0D">
              <w:rPr>
                <w:rFonts w:cs="Arial"/>
              </w:rPr>
              <w:t>Michalak</w:t>
            </w:r>
          </w:p>
        </w:tc>
      </w:tr>
      <w:tr w:rsidR="00200795" w:rsidRPr="008D49F7" w14:paraId="30FCA681" w14:textId="77777777" w:rsidTr="00CD169F">
        <w:trPr>
          <w:trHeight w:val="333"/>
        </w:trPr>
        <w:tc>
          <w:tcPr>
            <w:tcW w:w="568" w:type="dxa"/>
          </w:tcPr>
          <w:p w14:paraId="1B59E7A9" w14:textId="77777777" w:rsidR="00200795" w:rsidRPr="008D49F7" w:rsidRDefault="00200795" w:rsidP="00F6461C">
            <w:pPr>
              <w:numPr>
                <w:ilvl w:val="0"/>
                <w:numId w:val="147"/>
              </w:numPr>
              <w:rPr>
                <w:rFonts w:cs="Arial"/>
                <w:i/>
              </w:rPr>
            </w:pPr>
          </w:p>
        </w:tc>
        <w:tc>
          <w:tcPr>
            <w:tcW w:w="2693" w:type="dxa"/>
          </w:tcPr>
          <w:p w14:paraId="6318FB4F" w14:textId="77777777" w:rsidR="00200795" w:rsidRPr="008D49F7" w:rsidRDefault="00200795" w:rsidP="00CD169F">
            <w:pPr>
              <w:rPr>
                <w:rFonts w:cs="Arial"/>
                <w:b/>
              </w:rPr>
            </w:pPr>
            <w:r w:rsidRPr="008D49F7">
              <w:rPr>
                <w:rFonts w:cs="Arial"/>
                <w:b/>
              </w:rPr>
              <w:t xml:space="preserve">Inhalt </w:t>
            </w:r>
          </w:p>
        </w:tc>
        <w:tc>
          <w:tcPr>
            <w:tcW w:w="6663" w:type="dxa"/>
          </w:tcPr>
          <w:p w14:paraId="506DF963" w14:textId="77777777" w:rsidR="00200795" w:rsidRDefault="00200795" w:rsidP="00CD169F">
            <w:r>
              <w:t xml:space="preserve">In diesem Modul wird ein Überblick über Bedingungen und Prozesse des Erwerbs des Deutschen als Zweitsprache, Interkulturalität und Migration und über zentrale Bereiche der Sprachvermittlung gegeben, methodische Ansätze zur Förderung sprachlicher Fertigkeiten durch verschiedene Unterrichtskonzepte und –formen, zur Analyse und Entwicklung von Lehr- und Lernmaterialien, zur Kommunikation in mehrsprachlichen Kontexten werden vorgestellt. </w:t>
            </w:r>
          </w:p>
          <w:p w14:paraId="26053630" w14:textId="77777777" w:rsidR="00200795" w:rsidRPr="008D49F7" w:rsidRDefault="00200795" w:rsidP="00CD169F">
            <w:r>
              <w:t>Die Studierenden werden für die enge Verzahnung von fachlichem und sprachlichem Lernen, die Notwendigkeit der Förderung der deutschen Sprache in allen Fächern und die Herausforderungen bildungssprachlicher Varietäten sensibilisiert, insbesondere im Hinblick auf Lernende nicht-deutscher Erstsprache.</w:t>
            </w:r>
          </w:p>
        </w:tc>
      </w:tr>
      <w:tr w:rsidR="00200795" w:rsidRPr="008D49F7" w14:paraId="3FE38A60" w14:textId="77777777" w:rsidTr="00CD169F">
        <w:trPr>
          <w:trHeight w:val="3256"/>
        </w:trPr>
        <w:tc>
          <w:tcPr>
            <w:tcW w:w="568" w:type="dxa"/>
          </w:tcPr>
          <w:p w14:paraId="678C7F3F" w14:textId="77777777" w:rsidR="00200795" w:rsidRPr="008D49F7" w:rsidRDefault="00200795" w:rsidP="00F6461C">
            <w:pPr>
              <w:numPr>
                <w:ilvl w:val="0"/>
                <w:numId w:val="147"/>
              </w:numPr>
              <w:rPr>
                <w:rFonts w:cs="Arial"/>
                <w:i/>
              </w:rPr>
            </w:pPr>
          </w:p>
        </w:tc>
        <w:tc>
          <w:tcPr>
            <w:tcW w:w="2693" w:type="dxa"/>
          </w:tcPr>
          <w:p w14:paraId="13FA92AB" w14:textId="77777777" w:rsidR="00200795" w:rsidRPr="008D49F7" w:rsidRDefault="00200795" w:rsidP="00CD169F">
            <w:pPr>
              <w:rPr>
                <w:rFonts w:cs="Arial"/>
                <w:b/>
              </w:rPr>
            </w:pPr>
            <w:r w:rsidRPr="008D49F7">
              <w:rPr>
                <w:rFonts w:cs="Arial"/>
                <w:b/>
              </w:rPr>
              <w:t xml:space="preserve">Lernziele und </w:t>
            </w:r>
            <w:r>
              <w:rPr>
                <w:rFonts w:cs="Arial"/>
                <w:b/>
              </w:rPr>
              <w:br/>
            </w:r>
            <w:r w:rsidRPr="008D49F7">
              <w:rPr>
                <w:rFonts w:cs="Arial"/>
                <w:b/>
              </w:rPr>
              <w:t>Kompetenzen</w:t>
            </w:r>
          </w:p>
          <w:p w14:paraId="0ED96A7D" w14:textId="77777777" w:rsidR="00200795" w:rsidRPr="008D49F7" w:rsidRDefault="00200795" w:rsidP="00CD169F">
            <w:pPr>
              <w:rPr>
                <w:rFonts w:cs="Arial"/>
                <w:b/>
              </w:rPr>
            </w:pPr>
          </w:p>
          <w:p w14:paraId="45D6F203" w14:textId="43C11AE8" w:rsidR="00200795" w:rsidRPr="00F10F60" w:rsidRDefault="00200795" w:rsidP="00F6461C">
            <w:pPr>
              <w:pStyle w:val="Listenabsatz"/>
              <w:numPr>
                <w:ilvl w:val="0"/>
                <w:numId w:val="196"/>
              </w:numPr>
              <w:ind w:left="209" w:hanging="209"/>
              <w:rPr>
                <w:rFonts w:cs="Arial"/>
              </w:rPr>
            </w:pPr>
            <w:r w:rsidRPr="00F10F60">
              <w:rPr>
                <w:rFonts w:cs="Arial"/>
              </w:rPr>
              <w:t>Fachkompetenz</w:t>
            </w:r>
          </w:p>
          <w:p w14:paraId="620F2432" w14:textId="1E5DEFFD" w:rsidR="00200795" w:rsidRPr="00F10F60" w:rsidRDefault="00200795" w:rsidP="00F6461C">
            <w:pPr>
              <w:pStyle w:val="Listenabsatz"/>
              <w:numPr>
                <w:ilvl w:val="0"/>
                <w:numId w:val="196"/>
              </w:numPr>
              <w:ind w:left="209" w:hanging="209"/>
              <w:rPr>
                <w:rFonts w:cs="Arial"/>
              </w:rPr>
            </w:pPr>
            <w:r w:rsidRPr="00F10F60">
              <w:rPr>
                <w:rFonts w:cs="Arial"/>
              </w:rPr>
              <w:t xml:space="preserve">Lern- bzw. Methodenkompetenz </w:t>
            </w:r>
          </w:p>
          <w:p w14:paraId="79EC7A76" w14:textId="14CC90E8" w:rsidR="00200795" w:rsidRPr="00F10F60" w:rsidRDefault="00200795" w:rsidP="00F6461C">
            <w:pPr>
              <w:pStyle w:val="Listenabsatz"/>
              <w:numPr>
                <w:ilvl w:val="0"/>
                <w:numId w:val="196"/>
              </w:numPr>
              <w:ind w:left="209" w:hanging="209"/>
              <w:rPr>
                <w:rFonts w:cs="Arial"/>
              </w:rPr>
            </w:pPr>
            <w:r w:rsidRPr="00F10F60">
              <w:rPr>
                <w:rFonts w:cs="Arial"/>
              </w:rPr>
              <w:t>Sozialkompetenz</w:t>
            </w:r>
          </w:p>
          <w:p w14:paraId="0022FB14" w14:textId="06DFDF83" w:rsidR="00200795" w:rsidRPr="008D49F7" w:rsidRDefault="00200795" w:rsidP="00F6461C">
            <w:pPr>
              <w:pStyle w:val="Listenabsatz"/>
              <w:numPr>
                <w:ilvl w:val="0"/>
                <w:numId w:val="196"/>
              </w:numPr>
              <w:ind w:left="209" w:hanging="209"/>
            </w:pPr>
            <w:r w:rsidRPr="00F10F60">
              <w:rPr>
                <w:rFonts w:cs="Arial"/>
              </w:rPr>
              <w:t>Selbstkompetenz</w:t>
            </w:r>
          </w:p>
        </w:tc>
        <w:tc>
          <w:tcPr>
            <w:tcW w:w="6663" w:type="dxa"/>
          </w:tcPr>
          <w:p w14:paraId="5906EBA1" w14:textId="77777777" w:rsidR="00200795" w:rsidRPr="00A00BD5" w:rsidRDefault="00200795" w:rsidP="00CD169F">
            <w:r w:rsidRPr="00A00BD5">
              <w:t>Die Studierenden</w:t>
            </w:r>
          </w:p>
          <w:p w14:paraId="798A769F" w14:textId="77777777" w:rsidR="00200795" w:rsidRPr="00F10F60" w:rsidRDefault="00200795" w:rsidP="00F6461C">
            <w:pPr>
              <w:pStyle w:val="Listenabsatz"/>
              <w:numPr>
                <w:ilvl w:val="0"/>
                <w:numId w:val="196"/>
              </w:numPr>
              <w:ind w:left="209" w:hanging="209"/>
              <w:rPr>
                <w:rFonts w:cs="Arial"/>
              </w:rPr>
            </w:pPr>
            <w:r w:rsidRPr="00F10F60">
              <w:rPr>
                <w:rFonts w:cs="Arial"/>
              </w:rPr>
              <w:t>erwerben sprachliche, didaktische und methodische Grundlagen des Unterrichts in mehrsprachigen und multikulturellen Klassen, auch bezogen auf die interkulturelle Kommunikation (z.B. Elternarbeit);</w:t>
            </w:r>
          </w:p>
          <w:p w14:paraId="4FF5B902" w14:textId="77777777" w:rsidR="00200795" w:rsidRPr="00F10F60" w:rsidRDefault="00200795" w:rsidP="00F6461C">
            <w:pPr>
              <w:pStyle w:val="Listenabsatz"/>
              <w:numPr>
                <w:ilvl w:val="0"/>
                <w:numId w:val="196"/>
              </w:numPr>
              <w:ind w:left="209" w:hanging="209"/>
              <w:rPr>
                <w:rFonts w:cs="Arial"/>
              </w:rPr>
            </w:pPr>
            <w:r w:rsidRPr="00F10F60">
              <w:rPr>
                <w:rFonts w:cs="Arial"/>
              </w:rPr>
              <w:t>erwerben Kenntnisse über die Anforderungen und Schwierigkeiten der fachlichen Kommunikation im schulischen Kontext und können daraus didaktische Konsequenzen ableiten</w:t>
            </w:r>
          </w:p>
          <w:p w14:paraId="20C75653" w14:textId="77777777" w:rsidR="00200795" w:rsidRPr="00F10F60" w:rsidRDefault="00200795" w:rsidP="00F6461C">
            <w:pPr>
              <w:pStyle w:val="Listenabsatz"/>
              <w:numPr>
                <w:ilvl w:val="0"/>
                <w:numId w:val="196"/>
              </w:numPr>
              <w:ind w:left="209" w:hanging="209"/>
              <w:rPr>
                <w:rFonts w:cs="Arial"/>
              </w:rPr>
            </w:pPr>
            <w:r w:rsidRPr="00F10F60">
              <w:rPr>
                <w:rFonts w:cs="Arial"/>
              </w:rPr>
              <w:t>erwerben ein Überblickswissen über wichtige Lehr- und Unterrichtsmaterialien und geeignete Medien und können diese unter sprachsensiblen Aspekten beurteilen.</w:t>
            </w:r>
          </w:p>
          <w:p w14:paraId="1A476467" w14:textId="679D84B7" w:rsidR="00057791" w:rsidRPr="000D06BF" w:rsidRDefault="00200795" w:rsidP="00F6461C">
            <w:pPr>
              <w:pStyle w:val="Listenabsatz"/>
              <w:numPr>
                <w:ilvl w:val="0"/>
                <w:numId w:val="196"/>
              </w:numPr>
              <w:ind w:left="209" w:hanging="209"/>
            </w:pPr>
            <w:r w:rsidRPr="00F10F60">
              <w:rPr>
                <w:rFonts w:cs="Arial"/>
              </w:rPr>
              <w:t>können auf angemessene Weise Unterrichtsmaterialien vorbereiten, einsetzen und auswerten.</w:t>
            </w:r>
          </w:p>
        </w:tc>
      </w:tr>
      <w:tr w:rsidR="00200795" w:rsidRPr="008D49F7" w14:paraId="576025E1" w14:textId="77777777" w:rsidTr="00CD169F">
        <w:trPr>
          <w:trHeight w:val="642"/>
        </w:trPr>
        <w:tc>
          <w:tcPr>
            <w:tcW w:w="568" w:type="dxa"/>
          </w:tcPr>
          <w:p w14:paraId="17405F3E" w14:textId="237E63ED" w:rsidR="00200795" w:rsidRPr="008D49F7" w:rsidRDefault="00200795" w:rsidP="00F6461C">
            <w:pPr>
              <w:numPr>
                <w:ilvl w:val="0"/>
                <w:numId w:val="147"/>
              </w:numPr>
              <w:rPr>
                <w:rFonts w:cs="Arial"/>
                <w:i/>
              </w:rPr>
            </w:pPr>
          </w:p>
        </w:tc>
        <w:tc>
          <w:tcPr>
            <w:tcW w:w="2693" w:type="dxa"/>
          </w:tcPr>
          <w:p w14:paraId="1B928340" w14:textId="77777777" w:rsidR="00200795" w:rsidRDefault="00200795" w:rsidP="00CD169F">
            <w:pPr>
              <w:rPr>
                <w:rFonts w:cs="Arial"/>
                <w:b/>
              </w:rPr>
            </w:pPr>
            <w:r>
              <w:rPr>
                <w:rFonts w:cs="Arial"/>
                <w:b/>
              </w:rPr>
              <w:t xml:space="preserve">Empfohlene </w:t>
            </w:r>
          </w:p>
          <w:p w14:paraId="5EC1EACA" w14:textId="77777777" w:rsidR="00200795" w:rsidRDefault="00200795" w:rsidP="00CD169F">
            <w:pPr>
              <w:rPr>
                <w:rFonts w:cs="Arial"/>
                <w:b/>
              </w:rPr>
            </w:pPr>
            <w:r w:rsidRPr="008D49F7">
              <w:rPr>
                <w:rFonts w:cs="Arial"/>
                <w:b/>
              </w:rPr>
              <w:t xml:space="preserve">Voraussetzungen </w:t>
            </w:r>
          </w:p>
          <w:p w14:paraId="50593E98" w14:textId="77777777" w:rsidR="00200795" w:rsidRPr="008D49F7" w:rsidRDefault="00200795" w:rsidP="00CD169F">
            <w:pPr>
              <w:rPr>
                <w:rFonts w:cs="Arial"/>
                <w:b/>
              </w:rPr>
            </w:pPr>
            <w:r w:rsidRPr="008D49F7">
              <w:rPr>
                <w:rFonts w:cs="Arial"/>
                <w:b/>
              </w:rPr>
              <w:t>für die Teilnahme</w:t>
            </w:r>
          </w:p>
        </w:tc>
        <w:tc>
          <w:tcPr>
            <w:tcW w:w="6663" w:type="dxa"/>
          </w:tcPr>
          <w:p w14:paraId="0AC326B0" w14:textId="77777777" w:rsidR="00200795" w:rsidRDefault="00200795" w:rsidP="00CD169F">
            <w:r>
              <w:t>Empfohlen:</w:t>
            </w:r>
          </w:p>
          <w:p w14:paraId="7BAFDCC4" w14:textId="77777777" w:rsidR="00200795" w:rsidRPr="00F10F60" w:rsidRDefault="00200795" w:rsidP="00F6461C">
            <w:pPr>
              <w:pStyle w:val="Listenabsatz"/>
              <w:numPr>
                <w:ilvl w:val="0"/>
                <w:numId w:val="196"/>
              </w:numPr>
              <w:ind w:left="209" w:hanging="209"/>
              <w:rPr>
                <w:rFonts w:cs="Arial"/>
              </w:rPr>
            </w:pPr>
            <w:r w:rsidRPr="00F10F60">
              <w:rPr>
                <w:rFonts w:cs="Arial"/>
              </w:rPr>
              <w:t>Sicherer Umgang mit der deutschen Sprache in Wort und Schrift.</w:t>
            </w:r>
          </w:p>
          <w:p w14:paraId="24B53933" w14:textId="77777777" w:rsidR="00200795" w:rsidRDefault="00200795" w:rsidP="00F6461C">
            <w:pPr>
              <w:pStyle w:val="Listenabsatz"/>
              <w:numPr>
                <w:ilvl w:val="0"/>
                <w:numId w:val="196"/>
              </w:numPr>
              <w:ind w:left="209" w:hanging="209"/>
            </w:pPr>
            <w:r w:rsidRPr="00F10F60">
              <w:rPr>
                <w:rFonts w:cs="Arial"/>
              </w:rPr>
              <w:t>Immatrikulation in einem Lehramtsstudiengang bzw. abgeschlossenes Lehramtsstudium.</w:t>
            </w:r>
          </w:p>
        </w:tc>
      </w:tr>
      <w:tr w:rsidR="00200795" w:rsidRPr="008D49F7" w14:paraId="47217FDE" w14:textId="77777777" w:rsidTr="00CD169F">
        <w:trPr>
          <w:trHeight w:val="524"/>
        </w:trPr>
        <w:tc>
          <w:tcPr>
            <w:tcW w:w="568" w:type="dxa"/>
          </w:tcPr>
          <w:p w14:paraId="1E9A061A" w14:textId="77777777" w:rsidR="00200795" w:rsidRPr="008D49F7" w:rsidRDefault="00200795" w:rsidP="00F6461C">
            <w:pPr>
              <w:numPr>
                <w:ilvl w:val="0"/>
                <w:numId w:val="147"/>
              </w:numPr>
              <w:rPr>
                <w:rFonts w:cs="Arial"/>
                <w:i/>
              </w:rPr>
            </w:pPr>
          </w:p>
        </w:tc>
        <w:tc>
          <w:tcPr>
            <w:tcW w:w="2693" w:type="dxa"/>
          </w:tcPr>
          <w:p w14:paraId="15E8D35D" w14:textId="77777777" w:rsidR="00200795" w:rsidRPr="008D49F7" w:rsidRDefault="00200795" w:rsidP="00CD169F">
            <w:pPr>
              <w:ind w:hanging="37"/>
              <w:rPr>
                <w:rFonts w:cs="Arial"/>
                <w:b/>
              </w:rPr>
            </w:pPr>
            <w:r w:rsidRPr="008D49F7">
              <w:rPr>
                <w:rFonts w:cs="Arial"/>
                <w:b/>
              </w:rPr>
              <w:t xml:space="preserve">Einpassung in </w:t>
            </w:r>
          </w:p>
          <w:p w14:paraId="200147F1" w14:textId="77777777" w:rsidR="00200795" w:rsidRPr="008D49F7" w:rsidRDefault="00200795" w:rsidP="00CD169F">
            <w:pPr>
              <w:ind w:hanging="37"/>
              <w:rPr>
                <w:rFonts w:cs="Arial"/>
                <w:b/>
              </w:rPr>
            </w:pPr>
            <w:r>
              <w:rPr>
                <w:rFonts w:cs="Arial"/>
                <w:b/>
              </w:rPr>
              <w:t>Musterstudien</w:t>
            </w:r>
            <w:r w:rsidRPr="008D49F7">
              <w:rPr>
                <w:rFonts w:cs="Arial"/>
                <w:b/>
              </w:rPr>
              <w:t>plan</w:t>
            </w:r>
          </w:p>
        </w:tc>
        <w:tc>
          <w:tcPr>
            <w:tcW w:w="6663" w:type="dxa"/>
          </w:tcPr>
          <w:p w14:paraId="6C31A205" w14:textId="77777777" w:rsidR="00200795" w:rsidRPr="004D6480" w:rsidRDefault="00200795" w:rsidP="00CD169F">
            <w:pPr>
              <w:rPr>
                <w:rFonts w:cs="Arial"/>
                <w:color w:val="000000"/>
              </w:rPr>
            </w:pPr>
            <w:r>
              <w:t>3. Semester</w:t>
            </w:r>
          </w:p>
        </w:tc>
      </w:tr>
      <w:tr w:rsidR="00200795" w:rsidRPr="008D49F7" w14:paraId="0F5E83CF" w14:textId="77777777" w:rsidTr="00CD169F">
        <w:trPr>
          <w:trHeight w:val="674"/>
        </w:trPr>
        <w:tc>
          <w:tcPr>
            <w:tcW w:w="568" w:type="dxa"/>
          </w:tcPr>
          <w:p w14:paraId="6B3350C5" w14:textId="77777777" w:rsidR="00200795" w:rsidRPr="00A5680A" w:rsidRDefault="00200795" w:rsidP="00F6461C">
            <w:pPr>
              <w:numPr>
                <w:ilvl w:val="0"/>
                <w:numId w:val="147"/>
              </w:numPr>
              <w:rPr>
                <w:rFonts w:cs="Arial"/>
                <w:i/>
              </w:rPr>
            </w:pPr>
          </w:p>
        </w:tc>
        <w:tc>
          <w:tcPr>
            <w:tcW w:w="2693" w:type="dxa"/>
          </w:tcPr>
          <w:p w14:paraId="2AAE8FB3" w14:textId="77777777" w:rsidR="00200795" w:rsidRDefault="00200795" w:rsidP="00CD169F">
            <w:pPr>
              <w:rPr>
                <w:rFonts w:cs="Arial"/>
                <w:b/>
              </w:rPr>
            </w:pPr>
            <w:r w:rsidRPr="008D49F7">
              <w:rPr>
                <w:rFonts w:cs="Arial"/>
                <w:b/>
              </w:rPr>
              <w:t xml:space="preserve">Verwendbarkeit des </w:t>
            </w:r>
          </w:p>
          <w:p w14:paraId="05CBA2DE" w14:textId="77777777" w:rsidR="00200795" w:rsidRPr="008D49F7" w:rsidRDefault="00200795" w:rsidP="00CD169F">
            <w:pPr>
              <w:rPr>
                <w:rFonts w:cs="Arial"/>
                <w:b/>
              </w:rPr>
            </w:pPr>
            <w:r w:rsidRPr="008D49F7">
              <w:rPr>
                <w:rFonts w:cs="Arial"/>
                <w:b/>
              </w:rPr>
              <w:t>Moduls</w:t>
            </w:r>
          </w:p>
        </w:tc>
        <w:tc>
          <w:tcPr>
            <w:tcW w:w="6663" w:type="dxa"/>
          </w:tcPr>
          <w:p w14:paraId="7033D425" w14:textId="77777777" w:rsidR="00200795" w:rsidRPr="004937D4" w:rsidRDefault="00200795" w:rsidP="00CD169F">
            <w:pPr>
              <w:autoSpaceDE w:val="0"/>
              <w:autoSpaceDN w:val="0"/>
              <w:adjustRightInd w:val="0"/>
              <w:rPr>
                <w:rFonts w:cs="Arial"/>
              </w:rPr>
            </w:pPr>
            <w:r>
              <w:rPr>
                <w:rFonts w:cs="Arial"/>
              </w:rPr>
              <w:t>Zweitfach Berufssprache Deutsch, Modul im Pflichtbereich für Studierende der Wirtschaftswissenschaften mit Schwerpunkt Wirtschafts- und Betriebspädagogik, Studienrichtung II</w:t>
            </w:r>
          </w:p>
        </w:tc>
      </w:tr>
      <w:tr w:rsidR="00200795" w:rsidRPr="008D49F7" w14:paraId="637A5B4E" w14:textId="77777777" w:rsidTr="00CD169F">
        <w:trPr>
          <w:trHeight w:val="170"/>
        </w:trPr>
        <w:tc>
          <w:tcPr>
            <w:tcW w:w="568" w:type="dxa"/>
          </w:tcPr>
          <w:p w14:paraId="37F3531F" w14:textId="77777777" w:rsidR="00200795" w:rsidRPr="008D49F7" w:rsidRDefault="00200795" w:rsidP="00F6461C">
            <w:pPr>
              <w:numPr>
                <w:ilvl w:val="0"/>
                <w:numId w:val="147"/>
              </w:numPr>
              <w:rPr>
                <w:rFonts w:cs="Arial"/>
                <w:i/>
              </w:rPr>
            </w:pPr>
          </w:p>
        </w:tc>
        <w:tc>
          <w:tcPr>
            <w:tcW w:w="2693" w:type="dxa"/>
          </w:tcPr>
          <w:p w14:paraId="0CC8AB93" w14:textId="77777777" w:rsidR="00200795" w:rsidRPr="008D49F7" w:rsidRDefault="00200795" w:rsidP="00CD169F">
            <w:pPr>
              <w:rPr>
                <w:rFonts w:cs="Arial"/>
                <w:b/>
              </w:rPr>
            </w:pPr>
            <w:r w:rsidRPr="008D49F7">
              <w:rPr>
                <w:rFonts w:cs="Arial"/>
                <w:b/>
              </w:rPr>
              <w:t xml:space="preserve">Studien- und </w:t>
            </w:r>
            <w:r>
              <w:rPr>
                <w:rFonts w:cs="Arial"/>
                <w:b/>
              </w:rPr>
              <w:br/>
            </w:r>
            <w:r w:rsidRPr="008D49F7">
              <w:rPr>
                <w:rFonts w:cs="Arial"/>
                <w:b/>
              </w:rPr>
              <w:t>Prüfungsleistungen</w:t>
            </w:r>
          </w:p>
        </w:tc>
        <w:tc>
          <w:tcPr>
            <w:tcW w:w="6663" w:type="dxa"/>
          </w:tcPr>
          <w:p w14:paraId="096ADBAE" w14:textId="72B3DE75" w:rsidR="00200795" w:rsidRDefault="00200795" w:rsidP="00717ADB">
            <w:pPr>
              <w:pStyle w:val="AufzhlungSpiegelstrich"/>
              <w:numPr>
                <w:ilvl w:val="0"/>
                <w:numId w:val="0"/>
              </w:numPr>
              <w:ind w:left="360" w:hanging="360"/>
            </w:pPr>
            <w:r>
              <w:t>Klausur (90 Min</w:t>
            </w:r>
            <w:r w:rsidR="00717ADB">
              <w:t>.</w:t>
            </w:r>
            <w:r>
              <w:t>)</w:t>
            </w:r>
          </w:p>
        </w:tc>
      </w:tr>
      <w:tr w:rsidR="00200795" w:rsidRPr="008D49F7" w14:paraId="702302CB" w14:textId="77777777" w:rsidTr="00CD169F">
        <w:trPr>
          <w:trHeight w:val="567"/>
        </w:trPr>
        <w:tc>
          <w:tcPr>
            <w:tcW w:w="568" w:type="dxa"/>
          </w:tcPr>
          <w:p w14:paraId="680DA8E8" w14:textId="77777777" w:rsidR="00200795" w:rsidRPr="008D49F7" w:rsidRDefault="00200795" w:rsidP="00F6461C">
            <w:pPr>
              <w:numPr>
                <w:ilvl w:val="0"/>
                <w:numId w:val="147"/>
              </w:numPr>
              <w:rPr>
                <w:rFonts w:cs="Arial"/>
                <w:i/>
              </w:rPr>
            </w:pPr>
          </w:p>
        </w:tc>
        <w:tc>
          <w:tcPr>
            <w:tcW w:w="2693" w:type="dxa"/>
          </w:tcPr>
          <w:p w14:paraId="6F15C9DC" w14:textId="77777777" w:rsidR="00200795" w:rsidRPr="008D49F7" w:rsidRDefault="00200795" w:rsidP="00CD169F">
            <w:pPr>
              <w:rPr>
                <w:rFonts w:cs="Arial"/>
                <w:b/>
              </w:rPr>
            </w:pPr>
            <w:r w:rsidRPr="008D49F7">
              <w:rPr>
                <w:rFonts w:cs="Arial"/>
                <w:b/>
              </w:rPr>
              <w:t>Berechnung Modulnote</w:t>
            </w:r>
          </w:p>
        </w:tc>
        <w:tc>
          <w:tcPr>
            <w:tcW w:w="6663" w:type="dxa"/>
          </w:tcPr>
          <w:p w14:paraId="31EDE73F" w14:textId="010485E4" w:rsidR="00200795" w:rsidRPr="00E20BE2" w:rsidRDefault="00200795" w:rsidP="00E20BE2">
            <w:pPr>
              <w:rPr>
                <w:rFonts w:cs="Arial"/>
              </w:rPr>
            </w:pPr>
            <w:r w:rsidRPr="00E20BE2">
              <w:rPr>
                <w:rFonts w:cs="Arial"/>
              </w:rPr>
              <w:t xml:space="preserve">Klausur (100 %); bestanden (1,0 </w:t>
            </w:r>
            <w:r w:rsidR="001916CC" w:rsidRPr="00E20BE2">
              <w:rPr>
                <w:rFonts w:cs="Arial"/>
              </w:rPr>
              <w:t>-</w:t>
            </w:r>
            <w:r w:rsidRPr="00E20BE2">
              <w:rPr>
                <w:rFonts w:cs="Arial"/>
              </w:rPr>
              <w:t xml:space="preserve"> 4,0), andernfalls nicht bestanden</w:t>
            </w:r>
            <w:r w:rsidR="00E20BE2">
              <w:rPr>
                <w:rFonts w:cs="Arial"/>
              </w:rPr>
              <w:t>.</w:t>
            </w:r>
          </w:p>
          <w:p w14:paraId="0ECD2C23" w14:textId="25912B09" w:rsidR="00200795" w:rsidRDefault="00200795" w:rsidP="00E20BE2">
            <w:r w:rsidRPr="00E20BE2">
              <w:rPr>
                <w:rFonts w:cs="Arial"/>
              </w:rPr>
              <w:t>Die Klausur beinhaltet Fragen zur Vorlesung sowie zu den beiden Seminaren</w:t>
            </w:r>
            <w:r w:rsidR="00E20BE2">
              <w:rPr>
                <w:rFonts w:cs="Arial"/>
              </w:rPr>
              <w:t>.</w:t>
            </w:r>
            <w:r>
              <w:t xml:space="preserve"> </w:t>
            </w:r>
          </w:p>
        </w:tc>
      </w:tr>
      <w:tr w:rsidR="00200795" w:rsidRPr="008D49F7" w14:paraId="3E5C4011" w14:textId="77777777" w:rsidTr="00CD169F">
        <w:trPr>
          <w:trHeight w:val="340"/>
        </w:trPr>
        <w:tc>
          <w:tcPr>
            <w:tcW w:w="568" w:type="dxa"/>
          </w:tcPr>
          <w:p w14:paraId="0A2F1BE9" w14:textId="77777777" w:rsidR="00200795" w:rsidRPr="008D49F7" w:rsidRDefault="00200795" w:rsidP="00F6461C">
            <w:pPr>
              <w:numPr>
                <w:ilvl w:val="0"/>
                <w:numId w:val="147"/>
              </w:numPr>
              <w:rPr>
                <w:rFonts w:cs="Arial"/>
                <w:i/>
              </w:rPr>
            </w:pPr>
          </w:p>
        </w:tc>
        <w:tc>
          <w:tcPr>
            <w:tcW w:w="2693" w:type="dxa"/>
          </w:tcPr>
          <w:p w14:paraId="4C4E7E5A" w14:textId="77777777" w:rsidR="00200795" w:rsidRPr="008D49F7" w:rsidRDefault="00200795" w:rsidP="00CD169F">
            <w:pPr>
              <w:rPr>
                <w:rFonts w:cs="Arial"/>
                <w:b/>
              </w:rPr>
            </w:pPr>
            <w:r w:rsidRPr="008D49F7">
              <w:rPr>
                <w:rFonts w:cs="Arial"/>
                <w:b/>
              </w:rPr>
              <w:t>Turnus des Angebots</w:t>
            </w:r>
          </w:p>
        </w:tc>
        <w:tc>
          <w:tcPr>
            <w:tcW w:w="6663" w:type="dxa"/>
            <w:tcBorders>
              <w:bottom w:val="single" w:sz="4" w:space="0" w:color="auto"/>
            </w:tcBorders>
          </w:tcPr>
          <w:p w14:paraId="7A52322F" w14:textId="6322E400" w:rsidR="00200795" w:rsidRDefault="00200795" w:rsidP="00CD169F">
            <w:r w:rsidRPr="00A66568">
              <w:rPr>
                <w:rFonts w:cs="Arial"/>
                <w:color w:val="000000"/>
              </w:rPr>
              <w:t xml:space="preserve">Jährlich im </w:t>
            </w:r>
            <w:r w:rsidR="00DD2B35">
              <w:rPr>
                <w:rFonts w:cs="Arial"/>
                <w:color w:val="000000"/>
              </w:rPr>
              <w:t>WiSe</w:t>
            </w:r>
            <w:r>
              <w:t xml:space="preserve"> </w:t>
            </w:r>
          </w:p>
        </w:tc>
      </w:tr>
      <w:tr w:rsidR="00200795" w:rsidRPr="008D49F7" w14:paraId="553693BE" w14:textId="77777777" w:rsidTr="00CD169F">
        <w:trPr>
          <w:trHeight w:val="204"/>
        </w:trPr>
        <w:tc>
          <w:tcPr>
            <w:tcW w:w="568" w:type="dxa"/>
            <w:vMerge w:val="restart"/>
          </w:tcPr>
          <w:p w14:paraId="7412A3EA" w14:textId="77777777" w:rsidR="00200795" w:rsidRPr="008D49F7" w:rsidRDefault="00200795" w:rsidP="00F6461C">
            <w:pPr>
              <w:numPr>
                <w:ilvl w:val="0"/>
                <w:numId w:val="147"/>
              </w:numPr>
              <w:rPr>
                <w:rFonts w:cs="Arial"/>
                <w:i/>
              </w:rPr>
            </w:pPr>
          </w:p>
        </w:tc>
        <w:tc>
          <w:tcPr>
            <w:tcW w:w="2693" w:type="dxa"/>
            <w:vMerge w:val="restart"/>
            <w:tcBorders>
              <w:right w:val="single" w:sz="4" w:space="0" w:color="auto"/>
            </w:tcBorders>
          </w:tcPr>
          <w:p w14:paraId="0A273CC0" w14:textId="77777777" w:rsidR="00200795" w:rsidRPr="008D49F7" w:rsidRDefault="00200795" w:rsidP="00CD169F">
            <w:pPr>
              <w:rPr>
                <w:rFonts w:cs="Arial"/>
                <w:b/>
              </w:rPr>
            </w:pPr>
            <w:r w:rsidRPr="008D49F7">
              <w:rPr>
                <w:rFonts w:cs="Arial"/>
                <w:b/>
              </w:rPr>
              <w:t>Arbeitsaufwand</w:t>
            </w:r>
          </w:p>
        </w:tc>
        <w:tc>
          <w:tcPr>
            <w:tcW w:w="6663" w:type="dxa"/>
            <w:tcBorders>
              <w:top w:val="single" w:sz="4" w:space="0" w:color="auto"/>
              <w:left w:val="single" w:sz="4" w:space="0" w:color="auto"/>
              <w:bottom w:val="nil"/>
              <w:right w:val="single" w:sz="4" w:space="0" w:color="auto"/>
            </w:tcBorders>
          </w:tcPr>
          <w:p w14:paraId="1E52453A" w14:textId="77777777" w:rsidR="00200795" w:rsidRPr="008D49F7" w:rsidRDefault="00200795" w:rsidP="00CD169F">
            <w:pPr>
              <w:rPr>
                <w:rFonts w:cs="Arial"/>
                <w:color w:val="000000"/>
              </w:rPr>
            </w:pPr>
            <w:r w:rsidRPr="008D49F7">
              <w:rPr>
                <w:rFonts w:cs="Arial"/>
                <w:color w:val="000000"/>
              </w:rPr>
              <w:t xml:space="preserve">Präsenzzeit: </w:t>
            </w:r>
            <w:r>
              <w:rPr>
                <w:rFonts w:cs="Arial"/>
                <w:color w:val="000000"/>
              </w:rPr>
              <w:t>90 h</w:t>
            </w:r>
          </w:p>
        </w:tc>
      </w:tr>
      <w:tr w:rsidR="00200795" w:rsidRPr="008D49F7" w14:paraId="21C8A3C7" w14:textId="77777777" w:rsidTr="00CD169F">
        <w:trPr>
          <w:trHeight w:val="204"/>
        </w:trPr>
        <w:tc>
          <w:tcPr>
            <w:tcW w:w="568" w:type="dxa"/>
            <w:vMerge/>
          </w:tcPr>
          <w:p w14:paraId="29CEB96A" w14:textId="77777777" w:rsidR="00200795" w:rsidRPr="008D49F7" w:rsidRDefault="00200795" w:rsidP="00F6461C">
            <w:pPr>
              <w:numPr>
                <w:ilvl w:val="0"/>
                <w:numId w:val="147"/>
              </w:numPr>
              <w:rPr>
                <w:rFonts w:cs="Arial"/>
                <w:i/>
              </w:rPr>
            </w:pPr>
          </w:p>
        </w:tc>
        <w:tc>
          <w:tcPr>
            <w:tcW w:w="2693" w:type="dxa"/>
            <w:vMerge/>
            <w:tcBorders>
              <w:right w:val="single" w:sz="4" w:space="0" w:color="auto"/>
            </w:tcBorders>
          </w:tcPr>
          <w:p w14:paraId="7AABE5BB" w14:textId="77777777" w:rsidR="00200795" w:rsidRPr="008D49F7" w:rsidRDefault="00200795" w:rsidP="00CD169F">
            <w:pPr>
              <w:rPr>
                <w:rFonts w:cs="Arial"/>
                <w:b/>
              </w:rPr>
            </w:pPr>
          </w:p>
        </w:tc>
        <w:tc>
          <w:tcPr>
            <w:tcW w:w="6663" w:type="dxa"/>
            <w:tcBorders>
              <w:top w:val="nil"/>
              <w:left w:val="single" w:sz="4" w:space="0" w:color="auto"/>
              <w:bottom w:val="single" w:sz="4" w:space="0" w:color="auto"/>
              <w:right w:val="single" w:sz="4" w:space="0" w:color="auto"/>
            </w:tcBorders>
          </w:tcPr>
          <w:p w14:paraId="2F99290D" w14:textId="77777777" w:rsidR="00200795" w:rsidRPr="008D49F7" w:rsidRDefault="00200795" w:rsidP="00CD169F">
            <w:pPr>
              <w:rPr>
                <w:rFonts w:cs="Arial"/>
                <w:color w:val="000000"/>
              </w:rPr>
            </w:pPr>
            <w:r w:rsidRPr="008D49F7">
              <w:rPr>
                <w:rFonts w:cs="Arial"/>
                <w:color w:val="000000"/>
              </w:rPr>
              <w:t>Eigenstudium:</w:t>
            </w:r>
            <w:r>
              <w:rPr>
                <w:rFonts w:cs="Arial"/>
                <w:color w:val="000000"/>
              </w:rPr>
              <w:t xml:space="preserve"> 210 h</w:t>
            </w:r>
          </w:p>
        </w:tc>
      </w:tr>
      <w:tr w:rsidR="00200795" w:rsidRPr="008D49F7" w14:paraId="2B03695E" w14:textId="77777777" w:rsidTr="00CD169F">
        <w:trPr>
          <w:trHeight w:val="340"/>
        </w:trPr>
        <w:tc>
          <w:tcPr>
            <w:tcW w:w="568" w:type="dxa"/>
          </w:tcPr>
          <w:p w14:paraId="293FCAC8" w14:textId="77777777" w:rsidR="00200795" w:rsidRPr="008D49F7" w:rsidRDefault="00200795" w:rsidP="00F6461C">
            <w:pPr>
              <w:numPr>
                <w:ilvl w:val="0"/>
                <w:numId w:val="147"/>
              </w:numPr>
              <w:rPr>
                <w:rFonts w:cs="Arial"/>
                <w:i/>
              </w:rPr>
            </w:pPr>
          </w:p>
        </w:tc>
        <w:tc>
          <w:tcPr>
            <w:tcW w:w="2693" w:type="dxa"/>
          </w:tcPr>
          <w:p w14:paraId="0F532B0F" w14:textId="77777777" w:rsidR="00200795" w:rsidRPr="008D49F7" w:rsidRDefault="00200795" w:rsidP="00CD169F">
            <w:pPr>
              <w:rPr>
                <w:rFonts w:cs="Arial"/>
                <w:b/>
              </w:rPr>
            </w:pPr>
            <w:r w:rsidRPr="008D49F7">
              <w:rPr>
                <w:rFonts w:cs="Arial"/>
                <w:b/>
              </w:rPr>
              <w:t>Dauer des Moduls</w:t>
            </w:r>
          </w:p>
        </w:tc>
        <w:tc>
          <w:tcPr>
            <w:tcW w:w="6663" w:type="dxa"/>
            <w:tcBorders>
              <w:top w:val="single" w:sz="4" w:space="0" w:color="auto"/>
            </w:tcBorders>
          </w:tcPr>
          <w:p w14:paraId="04A78E1C" w14:textId="77777777" w:rsidR="00200795" w:rsidRPr="008D49F7" w:rsidRDefault="00200795" w:rsidP="00CD169F">
            <w:r>
              <w:t>Mindestens 1 Semester</w:t>
            </w:r>
          </w:p>
        </w:tc>
      </w:tr>
      <w:tr w:rsidR="00200795" w:rsidRPr="008D49F7" w14:paraId="2B5EC530" w14:textId="77777777" w:rsidTr="00CD169F">
        <w:trPr>
          <w:cantSplit/>
          <w:trHeight w:val="334"/>
        </w:trPr>
        <w:tc>
          <w:tcPr>
            <w:tcW w:w="568" w:type="dxa"/>
          </w:tcPr>
          <w:p w14:paraId="3CEE0088" w14:textId="77777777" w:rsidR="00200795" w:rsidRPr="008D49F7" w:rsidRDefault="00200795" w:rsidP="00F6461C">
            <w:pPr>
              <w:numPr>
                <w:ilvl w:val="0"/>
                <w:numId w:val="147"/>
              </w:numPr>
              <w:rPr>
                <w:rFonts w:cs="Arial"/>
                <w:i/>
              </w:rPr>
            </w:pPr>
          </w:p>
        </w:tc>
        <w:tc>
          <w:tcPr>
            <w:tcW w:w="2693" w:type="dxa"/>
          </w:tcPr>
          <w:p w14:paraId="1179361F" w14:textId="77777777" w:rsidR="004069C7" w:rsidRDefault="00AF016F" w:rsidP="00CD169F">
            <w:pPr>
              <w:rPr>
                <w:rFonts w:cs="Arial"/>
                <w:b/>
              </w:rPr>
            </w:pPr>
            <w:r>
              <w:rPr>
                <w:rFonts w:cs="Arial"/>
                <w:b/>
              </w:rPr>
              <w:t xml:space="preserve">Unterrichts- und </w:t>
            </w:r>
          </w:p>
          <w:p w14:paraId="119742E4" w14:textId="721DF024" w:rsidR="00200795" w:rsidRPr="008D49F7" w:rsidRDefault="00AF016F" w:rsidP="00CD169F">
            <w:pPr>
              <w:rPr>
                <w:rFonts w:cs="Arial"/>
                <w:b/>
              </w:rPr>
            </w:pPr>
            <w:r>
              <w:rPr>
                <w:rFonts w:cs="Arial"/>
                <w:b/>
              </w:rPr>
              <w:t>Prüfungssprache</w:t>
            </w:r>
          </w:p>
        </w:tc>
        <w:tc>
          <w:tcPr>
            <w:tcW w:w="6663" w:type="dxa"/>
            <w:noWrap/>
          </w:tcPr>
          <w:p w14:paraId="72EDE45D" w14:textId="77777777" w:rsidR="00200795" w:rsidRPr="008D49F7" w:rsidRDefault="00200795" w:rsidP="00CD169F">
            <w:r>
              <w:t>Deutsch</w:t>
            </w:r>
          </w:p>
        </w:tc>
      </w:tr>
      <w:tr w:rsidR="00200795" w:rsidRPr="008D49F7" w14:paraId="4D0CA119" w14:textId="77777777" w:rsidTr="00CD169F">
        <w:trPr>
          <w:trHeight w:val="421"/>
        </w:trPr>
        <w:tc>
          <w:tcPr>
            <w:tcW w:w="568" w:type="dxa"/>
            <w:tcBorders>
              <w:top w:val="single" w:sz="4" w:space="0" w:color="auto"/>
              <w:left w:val="single" w:sz="4" w:space="0" w:color="auto"/>
              <w:bottom w:val="single" w:sz="4" w:space="0" w:color="auto"/>
              <w:right w:val="single" w:sz="4" w:space="0" w:color="auto"/>
            </w:tcBorders>
          </w:tcPr>
          <w:p w14:paraId="6DBF9096" w14:textId="77777777" w:rsidR="00200795" w:rsidRPr="008D49F7" w:rsidRDefault="00200795" w:rsidP="00F6461C">
            <w:pPr>
              <w:numPr>
                <w:ilvl w:val="0"/>
                <w:numId w:val="147"/>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01928DB8" w14:textId="77777777" w:rsidR="004069C7" w:rsidRDefault="00AF016F" w:rsidP="00CD169F">
            <w:pPr>
              <w:rPr>
                <w:rFonts w:cs="Arial"/>
                <w:b/>
              </w:rPr>
            </w:pPr>
            <w:r>
              <w:rPr>
                <w:rFonts w:cs="Arial"/>
                <w:b/>
              </w:rPr>
              <w:t xml:space="preserve">(Vorbereitende) </w:t>
            </w:r>
          </w:p>
          <w:p w14:paraId="691AB5A3" w14:textId="6E536A0A" w:rsidR="00200795" w:rsidRPr="008D49F7" w:rsidRDefault="00AF016F" w:rsidP="00CD169F">
            <w:pPr>
              <w:rPr>
                <w:rFonts w:cs="Arial"/>
                <w:b/>
              </w:rPr>
            </w:pPr>
            <w:r>
              <w:rPr>
                <w:rFonts w:cs="Arial"/>
                <w:b/>
              </w:rPr>
              <w:t>Literatur</w:t>
            </w:r>
          </w:p>
        </w:tc>
        <w:tc>
          <w:tcPr>
            <w:tcW w:w="6663" w:type="dxa"/>
            <w:tcBorders>
              <w:top w:val="single" w:sz="4" w:space="0" w:color="auto"/>
              <w:left w:val="single" w:sz="4" w:space="0" w:color="auto"/>
              <w:bottom w:val="single" w:sz="4" w:space="0" w:color="auto"/>
              <w:right w:val="single" w:sz="4" w:space="0" w:color="auto"/>
            </w:tcBorders>
          </w:tcPr>
          <w:p w14:paraId="40B724D4" w14:textId="77777777" w:rsidR="00200795" w:rsidRPr="0041500F" w:rsidRDefault="00200795" w:rsidP="00CD169F">
            <w:pPr>
              <w:rPr>
                <w:sz w:val="24"/>
              </w:rPr>
            </w:pPr>
            <w:r w:rsidRPr="00A60211">
              <w:t xml:space="preserve">In den Seminaren werden </w:t>
            </w:r>
            <w:r>
              <w:t>L</w:t>
            </w:r>
            <w:r w:rsidRPr="00A60211">
              <w:t>iteraturempfehlungen gegeben bzw. Literaturlisten zur Verfügung gestellt.</w:t>
            </w:r>
          </w:p>
        </w:tc>
      </w:tr>
    </w:tbl>
    <w:p w14:paraId="1CDC0FB3" w14:textId="560DA1BC" w:rsidR="00CE547C" w:rsidRDefault="00200795" w:rsidP="00200795">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E547C" w:rsidRPr="00BF7282" w14:paraId="0C6AE8D1" w14:textId="77777777" w:rsidTr="00807AC2">
        <w:trPr>
          <w:trHeight w:val="567"/>
          <w:jc w:val="center"/>
        </w:trPr>
        <w:tc>
          <w:tcPr>
            <w:tcW w:w="567" w:type="dxa"/>
            <w:shd w:val="clear" w:color="auto" w:fill="E0E0E0"/>
          </w:tcPr>
          <w:p w14:paraId="4153123B" w14:textId="77777777" w:rsidR="00CE547C" w:rsidRPr="000E375A" w:rsidRDefault="00CE547C" w:rsidP="00F6461C">
            <w:pPr>
              <w:pStyle w:val="Listenabsatz"/>
              <w:numPr>
                <w:ilvl w:val="0"/>
                <w:numId w:val="95"/>
              </w:numPr>
            </w:pPr>
          </w:p>
        </w:tc>
        <w:tc>
          <w:tcPr>
            <w:tcW w:w="2693" w:type="dxa"/>
            <w:shd w:val="clear" w:color="auto" w:fill="E0E0E0"/>
          </w:tcPr>
          <w:p w14:paraId="2AEF30DC" w14:textId="77777777" w:rsidR="00CE547C" w:rsidRPr="00BF7282" w:rsidRDefault="00CE547C" w:rsidP="00807AC2">
            <w:pPr>
              <w:rPr>
                <w:b/>
              </w:rPr>
            </w:pPr>
            <w:r w:rsidRPr="00BF7282">
              <w:rPr>
                <w:b/>
              </w:rPr>
              <w:t>Modulbezeichnung</w:t>
            </w:r>
          </w:p>
          <w:p w14:paraId="35323014" w14:textId="7F730BFF" w:rsidR="00CE547C" w:rsidRPr="00BF7282" w:rsidRDefault="00F229BE" w:rsidP="00807AC2">
            <w:pPr>
              <w:pStyle w:val="Default"/>
              <w:rPr>
                <w:sz w:val="22"/>
                <w:szCs w:val="22"/>
              </w:rPr>
            </w:pPr>
            <w:r>
              <w:rPr>
                <w:sz w:val="22"/>
                <w:szCs w:val="22"/>
              </w:rPr>
              <w:t>8</w:t>
            </w:r>
            <w:r w:rsidR="00CE547C">
              <w:rPr>
                <w:sz w:val="22"/>
                <w:szCs w:val="22"/>
              </w:rPr>
              <w:t>2101</w:t>
            </w:r>
          </w:p>
        </w:tc>
        <w:tc>
          <w:tcPr>
            <w:tcW w:w="5528" w:type="dxa"/>
            <w:shd w:val="clear" w:color="auto" w:fill="E0E0E0"/>
          </w:tcPr>
          <w:p w14:paraId="616B4608" w14:textId="77777777" w:rsidR="00CE547C" w:rsidRPr="00BF7282" w:rsidRDefault="00CE547C" w:rsidP="00807AC2">
            <w:pPr>
              <w:pStyle w:val="berschriftModul"/>
            </w:pPr>
            <w:bookmarkStart w:id="4568" w:name="_Toc54705528"/>
            <w:r w:rsidRPr="00BF7282">
              <w:t>Grundlagen des öffentlichen Rechts und des Zivilrechts</w:t>
            </w:r>
            <w:bookmarkEnd w:id="4568"/>
          </w:p>
          <w:p w14:paraId="6B6A87C8" w14:textId="3F4B0A15" w:rsidR="00CE547C" w:rsidRPr="00BF7282" w:rsidRDefault="00CE547C" w:rsidP="00807AC2">
            <w:pPr>
              <w:rPr>
                <w:lang w:val="en-US" w:eastAsia="en-US"/>
              </w:rPr>
            </w:pPr>
            <w:r w:rsidRPr="00BF7282">
              <w:rPr>
                <w:lang w:val="en-US"/>
              </w:rPr>
              <w:t>(</w:t>
            </w:r>
            <w:r w:rsidR="00E13EB5" w:rsidRPr="00E13EB5">
              <w:rPr>
                <w:lang w:val="en-US"/>
              </w:rPr>
              <w:t>Foundations of public and civil law</w:t>
            </w:r>
            <w:r w:rsidRPr="00BF7282">
              <w:rPr>
                <w:lang w:val="en-US"/>
              </w:rPr>
              <w:t>)</w:t>
            </w:r>
          </w:p>
        </w:tc>
        <w:tc>
          <w:tcPr>
            <w:tcW w:w="1136" w:type="dxa"/>
            <w:shd w:val="clear" w:color="auto" w:fill="E0E0E0"/>
          </w:tcPr>
          <w:p w14:paraId="70E7EC8E" w14:textId="77777777" w:rsidR="00CE547C" w:rsidRPr="00BF7282" w:rsidRDefault="00CE547C" w:rsidP="00807AC2">
            <w:pPr>
              <w:pStyle w:val="Default"/>
              <w:rPr>
                <w:b/>
                <w:sz w:val="22"/>
                <w:szCs w:val="22"/>
              </w:rPr>
            </w:pPr>
            <w:r w:rsidRPr="00BF7282">
              <w:rPr>
                <w:b/>
                <w:bCs/>
                <w:sz w:val="22"/>
                <w:szCs w:val="22"/>
              </w:rPr>
              <w:t>5 ECTS</w:t>
            </w:r>
          </w:p>
        </w:tc>
      </w:tr>
      <w:tr w:rsidR="00CE547C" w:rsidRPr="00BF7282" w14:paraId="7F1D32AD" w14:textId="77777777" w:rsidTr="00807AC2">
        <w:trPr>
          <w:trHeight w:val="567"/>
          <w:jc w:val="center"/>
        </w:trPr>
        <w:tc>
          <w:tcPr>
            <w:tcW w:w="567" w:type="dxa"/>
            <w:shd w:val="clear" w:color="auto" w:fill="E0E0E0"/>
          </w:tcPr>
          <w:p w14:paraId="7C725CAF" w14:textId="77777777" w:rsidR="00CE547C" w:rsidRPr="00BF7282" w:rsidRDefault="00CE547C" w:rsidP="00F6461C">
            <w:pPr>
              <w:pStyle w:val="Listenabsatz"/>
              <w:numPr>
                <w:ilvl w:val="0"/>
                <w:numId w:val="95"/>
              </w:numPr>
            </w:pPr>
          </w:p>
        </w:tc>
        <w:tc>
          <w:tcPr>
            <w:tcW w:w="2693" w:type="dxa"/>
            <w:shd w:val="clear" w:color="auto" w:fill="E0E0E0"/>
          </w:tcPr>
          <w:p w14:paraId="4A5A9FB5" w14:textId="77777777" w:rsidR="00CE547C" w:rsidRPr="00BF7282" w:rsidRDefault="00CE547C" w:rsidP="00807AC2">
            <w:r w:rsidRPr="00BF7282">
              <w:t>Lehrveranstaltungen</w:t>
            </w:r>
          </w:p>
          <w:p w14:paraId="11ADBF98" w14:textId="77777777" w:rsidR="00CE547C" w:rsidRPr="00BF7282" w:rsidRDefault="00CE547C" w:rsidP="00807AC2"/>
        </w:tc>
        <w:tc>
          <w:tcPr>
            <w:tcW w:w="5528" w:type="dxa"/>
            <w:shd w:val="clear" w:color="auto" w:fill="E0E0E0"/>
          </w:tcPr>
          <w:p w14:paraId="519BDFB8" w14:textId="77777777" w:rsidR="00CE547C" w:rsidRPr="00BF7282" w:rsidRDefault="00CE547C" w:rsidP="00807AC2">
            <w:pPr>
              <w:pStyle w:val="Default"/>
              <w:rPr>
                <w:sz w:val="22"/>
                <w:szCs w:val="22"/>
              </w:rPr>
            </w:pPr>
            <w:r w:rsidRPr="00BF7282">
              <w:rPr>
                <w:sz w:val="22"/>
                <w:szCs w:val="22"/>
              </w:rPr>
              <w:t>V: Grundlagen des öffentlichen Rechts und des Zivilrechts (4 SWS)</w:t>
            </w:r>
          </w:p>
        </w:tc>
        <w:tc>
          <w:tcPr>
            <w:tcW w:w="1136" w:type="dxa"/>
            <w:shd w:val="clear" w:color="auto" w:fill="E0E0E0"/>
          </w:tcPr>
          <w:p w14:paraId="63E263D8" w14:textId="77777777" w:rsidR="00CE547C" w:rsidRPr="00BF7282" w:rsidRDefault="00CE547C" w:rsidP="00807AC2">
            <w:pPr>
              <w:pStyle w:val="Default"/>
              <w:rPr>
                <w:sz w:val="22"/>
                <w:szCs w:val="22"/>
              </w:rPr>
            </w:pPr>
            <w:r w:rsidRPr="00BF7282">
              <w:rPr>
                <w:sz w:val="22"/>
                <w:szCs w:val="22"/>
              </w:rPr>
              <w:t>5 ECTS</w:t>
            </w:r>
          </w:p>
        </w:tc>
      </w:tr>
      <w:tr w:rsidR="00CE547C" w:rsidRPr="00BF7282" w14:paraId="6E16D822" w14:textId="77777777" w:rsidTr="00807AC2">
        <w:trPr>
          <w:trHeight w:val="383"/>
          <w:jc w:val="center"/>
        </w:trPr>
        <w:tc>
          <w:tcPr>
            <w:tcW w:w="567" w:type="dxa"/>
            <w:shd w:val="clear" w:color="auto" w:fill="E0E0E0"/>
          </w:tcPr>
          <w:p w14:paraId="1E2E158E" w14:textId="77777777" w:rsidR="00CE547C" w:rsidRPr="00BF7282" w:rsidRDefault="00CE547C" w:rsidP="00F6461C">
            <w:pPr>
              <w:pStyle w:val="Listenabsatz"/>
              <w:numPr>
                <w:ilvl w:val="0"/>
                <w:numId w:val="95"/>
              </w:numPr>
            </w:pPr>
          </w:p>
        </w:tc>
        <w:tc>
          <w:tcPr>
            <w:tcW w:w="2693" w:type="dxa"/>
            <w:shd w:val="clear" w:color="auto" w:fill="E0E0E0"/>
          </w:tcPr>
          <w:p w14:paraId="68FDA20E" w14:textId="67016BAF" w:rsidR="00CE547C" w:rsidRPr="00BF7282" w:rsidRDefault="00C655C3" w:rsidP="00807AC2">
            <w:r>
              <w:t>Lehrende</w:t>
            </w:r>
          </w:p>
        </w:tc>
        <w:tc>
          <w:tcPr>
            <w:tcW w:w="5528" w:type="dxa"/>
            <w:shd w:val="clear" w:color="auto" w:fill="E0E0E0"/>
          </w:tcPr>
          <w:p w14:paraId="653ED923" w14:textId="34D2FB7A" w:rsidR="00CE547C" w:rsidRPr="00BF7282" w:rsidRDefault="00CE547C" w:rsidP="00807AC2">
            <w:pPr>
              <w:pStyle w:val="Default"/>
              <w:rPr>
                <w:sz w:val="22"/>
                <w:szCs w:val="22"/>
              </w:rPr>
            </w:pPr>
            <w:r w:rsidRPr="00BF7282">
              <w:rPr>
                <w:sz w:val="22"/>
                <w:szCs w:val="22"/>
              </w:rPr>
              <w:t xml:space="preserve">Prof. </w:t>
            </w:r>
            <w:r w:rsidR="00DA7728">
              <w:rPr>
                <w:sz w:val="22"/>
                <w:szCs w:val="22"/>
              </w:rPr>
              <w:t xml:space="preserve">Dr. </w:t>
            </w:r>
            <w:r w:rsidRPr="00BF7282">
              <w:rPr>
                <w:sz w:val="22"/>
                <w:szCs w:val="22"/>
              </w:rPr>
              <w:t xml:space="preserve">Hoffmann, </w:t>
            </w:r>
            <w:r w:rsidR="00832CD5">
              <w:rPr>
                <w:szCs w:val="22"/>
              </w:rPr>
              <w:t xml:space="preserve">Dr. Bartlitz, </w:t>
            </w:r>
            <w:r w:rsidRPr="00BF7282">
              <w:rPr>
                <w:sz w:val="22"/>
                <w:szCs w:val="22"/>
              </w:rPr>
              <w:t xml:space="preserve">Prof. </w:t>
            </w:r>
            <w:r w:rsidR="00DA7728">
              <w:rPr>
                <w:sz w:val="22"/>
                <w:szCs w:val="22"/>
              </w:rPr>
              <w:t xml:space="preserve">Dr. </w:t>
            </w:r>
            <w:r w:rsidRPr="00BF7282">
              <w:rPr>
                <w:sz w:val="22"/>
                <w:szCs w:val="22"/>
              </w:rPr>
              <w:t xml:space="preserve">Ismer und Prof. </w:t>
            </w:r>
            <w:r w:rsidR="00DA7728">
              <w:rPr>
                <w:sz w:val="22"/>
                <w:szCs w:val="22"/>
              </w:rPr>
              <w:t xml:space="preserve">Dr. </w:t>
            </w:r>
            <w:r w:rsidRPr="00BF7282">
              <w:rPr>
                <w:sz w:val="22"/>
                <w:szCs w:val="22"/>
              </w:rPr>
              <w:t>Meßerschmidt</w:t>
            </w:r>
          </w:p>
        </w:tc>
        <w:tc>
          <w:tcPr>
            <w:tcW w:w="1136" w:type="dxa"/>
            <w:shd w:val="clear" w:color="auto" w:fill="E0E0E0"/>
          </w:tcPr>
          <w:p w14:paraId="371CFCB1" w14:textId="77777777" w:rsidR="00CE547C" w:rsidRPr="00BF7282" w:rsidRDefault="00CE547C" w:rsidP="00807AC2"/>
        </w:tc>
      </w:tr>
    </w:tbl>
    <w:p w14:paraId="7D6E7547" w14:textId="77777777" w:rsidR="00CE547C" w:rsidRPr="00BF7282" w:rsidRDefault="00CE547C"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E547C" w:rsidRPr="00BF7282" w14:paraId="3161F468" w14:textId="77777777" w:rsidTr="00ED2AED">
        <w:trPr>
          <w:trHeight w:val="340"/>
          <w:jc w:val="center"/>
        </w:trPr>
        <w:tc>
          <w:tcPr>
            <w:tcW w:w="567" w:type="dxa"/>
            <w:tcBorders>
              <w:bottom w:val="single" w:sz="4" w:space="0" w:color="auto"/>
            </w:tcBorders>
          </w:tcPr>
          <w:p w14:paraId="11961869" w14:textId="77777777" w:rsidR="00CE547C" w:rsidRPr="00BF7282" w:rsidRDefault="00CE547C" w:rsidP="00F6461C">
            <w:pPr>
              <w:pStyle w:val="Listenabsatz"/>
              <w:numPr>
                <w:ilvl w:val="0"/>
                <w:numId w:val="95"/>
              </w:numPr>
            </w:pPr>
          </w:p>
        </w:tc>
        <w:tc>
          <w:tcPr>
            <w:tcW w:w="2693" w:type="dxa"/>
            <w:tcBorders>
              <w:bottom w:val="single" w:sz="4" w:space="0" w:color="auto"/>
            </w:tcBorders>
          </w:tcPr>
          <w:p w14:paraId="4633321C" w14:textId="0613A843" w:rsidR="00CE547C" w:rsidRPr="00BF7282" w:rsidRDefault="00C655C3" w:rsidP="00807AC2">
            <w:pPr>
              <w:rPr>
                <w:b/>
              </w:rPr>
            </w:pPr>
            <w:r>
              <w:rPr>
                <w:b/>
              </w:rPr>
              <w:t>Modulverantwortliche/r</w:t>
            </w:r>
          </w:p>
        </w:tc>
        <w:tc>
          <w:tcPr>
            <w:tcW w:w="6663" w:type="dxa"/>
            <w:tcBorders>
              <w:bottom w:val="single" w:sz="4" w:space="0" w:color="auto"/>
            </w:tcBorders>
          </w:tcPr>
          <w:p w14:paraId="35163E54" w14:textId="4C6C3E86" w:rsidR="00CE547C" w:rsidRPr="00BF7282" w:rsidRDefault="00CE547C" w:rsidP="00807AC2">
            <w:r w:rsidRPr="00BF7282">
              <w:t xml:space="preserve">Prof. </w:t>
            </w:r>
            <w:r w:rsidR="00DA7728">
              <w:t xml:space="preserve">Dr. </w:t>
            </w:r>
            <w:r w:rsidRPr="00BF7282">
              <w:t>Hoffmann</w:t>
            </w:r>
          </w:p>
        </w:tc>
      </w:tr>
      <w:tr w:rsidR="00CE547C" w:rsidRPr="00BF7282" w14:paraId="42E7E7DF" w14:textId="77777777" w:rsidTr="00807AC2">
        <w:trPr>
          <w:jc w:val="center"/>
        </w:trPr>
        <w:tc>
          <w:tcPr>
            <w:tcW w:w="567" w:type="dxa"/>
            <w:shd w:val="clear" w:color="auto" w:fill="auto"/>
          </w:tcPr>
          <w:p w14:paraId="15EA1619" w14:textId="77777777" w:rsidR="00CE547C" w:rsidRPr="00BF7282" w:rsidRDefault="00CE547C" w:rsidP="00F6461C">
            <w:pPr>
              <w:pStyle w:val="Listenabsatz"/>
              <w:numPr>
                <w:ilvl w:val="0"/>
                <w:numId w:val="95"/>
              </w:numPr>
            </w:pPr>
          </w:p>
        </w:tc>
        <w:tc>
          <w:tcPr>
            <w:tcW w:w="2693" w:type="dxa"/>
            <w:shd w:val="clear" w:color="auto" w:fill="auto"/>
          </w:tcPr>
          <w:p w14:paraId="505E682A" w14:textId="77777777" w:rsidR="00CE547C" w:rsidRPr="00BF7282" w:rsidRDefault="00CE547C" w:rsidP="00807AC2">
            <w:pPr>
              <w:rPr>
                <w:b/>
              </w:rPr>
            </w:pPr>
            <w:r w:rsidRPr="00BF7282">
              <w:rPr>
                <w:b/>
              </w:rPr>
              <w:t>Inhalt</w:t>
            </w:r>
          </w:p>
        </w:tc>
        <w:tc>
          <w:tcPr>
            <w:tcW w:w="6663" w:type="dxa"/>
            <w:tcBorders>
              <w:bottom w:val="single" w:sz="4" w:space="0" w:color="auto"/>
            </w:tcBorders>
            <w:shd w:val="clear" w:color="auto" w:fill="auto"/>
          </w:tcPr>
          <w:p w14:paraId="50CEFE1B" w14:textId="77777777" w:rsidR="00CE547C" w:rsidRPr="001D3C7C" w:rsidRDefault="00CE547C" w:rsidP="00F6461C">
            <w:pPr>
              <w:pStyle w:val="Listenabsatz"/>
              <w:numPr>
                <w:ilvl w:val="0"/>
                <w:numId w:val="196"/>
              </w:numPr>
              <w:ind w:left="209" w:hanging="209"/>
              <w:rPr>
                <w:rFonts w:cs="Arial"/>
              </w:rPr>
            </w:pPr>
            <w:r w:rsidRPr="001D3C7C">
              <w:rPr>
                <w:rFonts w:cs="Arial"/>
              </w:rPr>
              <w:t>Allgemeines Zivil- und Handelsrecht</w:t>
            </w:r>
          </w:p>
          <w:p w14:paraId="2FF72C66" w14:textId="77777777" w:rsidR="00CE547C" w:rsidRPr="001D3C7C" w:rsidRDefault="00CE547C" w:rsidP="00F6461C">
            <w:pPr>
              <w:pStyle w:val="Listenabsatz"/>
              <w:numPr>
                <w:ilvl w:val="0"/>
                <w:numId w:val="196"/>
              </w:numPr>
              <w:ind w:left="209" w:hanging="209"/>
              <w:rPr>
                <w:rFonts w:cs="Arial"/>
              </w:rPr>
            </w:pPr>
            <w:r w:rsidRPr="001D3C7C">
              <w:rPr>
                <w:rFonts w:cs="Arial"/>
              </w:rPr>
              <w:t>Grundzüge des Staats- und Verwaltungsrecht,</w:t>
            </w:r>
          </w:p>
          <w:p w14:paraId="386F0FAF" w14:textId="77777777" w:rsidR="00CE547C" w:rsidRPr="001D3C7C" w:rsidRDefault="00CE547C" w:rsidP="00F6461C">
            <w:pPr>
              <w:pStyle w:val="Listenabsatz"/>
              <w:numPr>
                <w:ilvl w:val="0"/>
                <w:numId w:val="196"/>
              </w:numPr>
              <w:ind w:left="209" w:hanging="209"/>
              <w:rPr>
                <w:rFonts w:cs="Arial"/>
              </w:rPr>
            </w:pPr>
            <w:r w:rsidRPr="001D3C7C">
              <w:rPr>
                <w:rFonts w:cs="Arial"/>
              </w:rPr>
              <w:t>Grundzüge des Steuerrechts</w:t>
            </w:r>
          </w:p>
          <w:p w14:paraId="17B9831F" w14:textId="77777777" w:rsidR="00CE547C" w:rsidRPr="00BF7282" w:rsidRDefault="00CE547C" w:rsidP="00F6461C">
            <w:pPr>
              <w:pStyle w:val="Listenabsatz"/>
              <w:numPr>
                <w:ilvl w:val="0"/>
                <w:numId w:val="196"/>
              </w:numPr>
              <w:ind w:left="209" w:hanging="209"/>
            </w:pPr>
            <w:r w:rsidRPr="001D3C7C">
              <w:rPr>
                <w:rFonts w:cs="Arial"/>
              </w:rPr>
              <w:t>Grundzüge des Europarechts</w:t>
            </w:r>
          </w:p>
        </w:tc>
      </w:tr>
      <w:tr w:rsidR="00CE547C" w:rsidRPr="00BF7282" w14:paraId="0CC745D5" w14:textId="77777777" w:rsidTr="00807AC2">
        <w:trPr>
          <w:jc w:val="center"/>
        </w:trPr>
        <w:tc>
          <w:tcPr>
            <w:tcW w:w="567" w:type="dxa"/>
            <w:shd w:val="clear" w:color="auto" w:fill="auto"/>
          </w:tcPr>
          <w:p w14:paraId="55B724E9" w14:textId="77777777" w:rsidR="00CE547C" w:rsidRPr="00BF7282" w:rsidRDefault="00CE547C" w:rsidP="00F6461C">
            <w:pPr>
              <w:pStyle w:val="Listenabsatz"/>
              <w:numPr>
                <w:ilvl w:val="0"/>
                <w:numId w:val="95"/>
              </w:numPr>
            </w:pPr>
          </w:p>
        </w:tc>
        <w:tc>
          <w:tcPr>
            <w:tcW w:w="2693" w:type="dxa"/>
            <w:shd w:val="clear" w:color="auto" w:fill="auto"/>
          </w:tcPr>
          <w:p w14:paraId="2DA4AB5C" w14:textId="77777777" w:rsidR="00ED2AED" w:rsidRDefault="00CE547C" w:rsidP="00807AC2">
            <w:pPr>
              <w:rPr>
                <w:b/>
              </w:rPr>
            </w:pPr>
            <w:r w:rsidRPr="00BF7282">
              <w:rPr>
                <w:b/>
              </w:rPr>
              <w:t xml:space="preserve">Lernziele und </w:t>
            </w:r>
          </w:p>
          <w:p w14:paraId="6E0FE2BF" w14:textId="214EAB56" w:rsidR="00CE547C" w:rsidRPr="00BF7282" w:rsidRDefault="00CE547C" w:rsidP="00807AC2">
            <w:pPr>
              <w:rPr>
                <w:b/>
              </w:rPr>
            </w:pPr>
            <w:r w:rsidRPr="00BF7282">
              <w:rPr>
                <w:b/>
              </w:rPr>
              <w:t>Kompetenzen</w:t>
            </w:r>
          </w:p>
        </w:tc>
        <w:tc>
          <w:tcPr>
            <w:tcW w:w="6663" w:type="dxa"/>
            <w:shd w:val="clear" w:color="auto" w:fill="auto"/>
          </w:tcPr>
          <w:p w14:paraId="29ED9B5B" w14:textId="77777777" w:rsidR="006B0421" w:rsidRPr="00C06F98" w:rsidRDefault="006B0421" w:rsidP="006B0421">
            <w:pPr>
              <w:rPr>
                <w:rFonts w:cs="Arial"/>
                <w:szCs w:val="22"/>
              </w:rPr>
            </w:pPr>
            <w:r w:rsidRPr="00C06F98">
              <w:rPr>
                <w:rFonts w:cs="Arial"/>
                <w:szCs w:val="22"/>
              </w:rPr>
              <w:t>Die Studierenden</w:t>
            </w:r>
          </w:p>
          <w:p w14:paraId="1B6DA922" w14:textId="77777777" w:rsidR="006B0421" w:rsidRDefault="006B0421" w:rsidP="00F6461C">
            <w:pPr>
              <w:numPr>
                <w:ilvl w:val="0"/>
                <w:numId w:val="199"/>
              </w:numPr>
              <w:ind w:left="225" w:hanging="225"/>
              <w:rPr>
                <w:rFonts w:cs="Arial"/>
                <w:szCs w:val="22"/>
              </w:rPr>
            </w:pPr>
            <w:r w:rsidRPr="00C06F98">
              <w:rPr>
                <w:rFonts w:cs="Arial"/>
                <w:szCs w:val="22"/>
              </w:rPr>
              <w:t>kennen die Grundlagen der deutschen Rechtsordnung im</w:t>
            </w:r>
            <w:r>
              <w:rPr>
                <w:rFonts w:cs="Arial"/>
                <w:szCs w:val="22"/>
              </w:rPr>
              <w:t xml:space="preserve"> Bereich des </w:t>
            </w:r>
            <w:r w:rsidRPr="00C06F98">
              <w:rPr>
                <w:rFonts w:cs="Arial"/>
                <w:szCs w:val="22"/>
              </w:rPr>
              <w:t>Öffentlichen Rechts und die Grundlagen der</w:t>
            </w:r>
          </w:p>
          <w:p w14:paraId="58FE443C" w14:textId="77777777" w:rsidR="006B0421" w:rsidRPr="001C7C01" w:rsidRDefault="006B0421" w:rsidP="006B0421">
            <w:pPr>
              <w:ind w:left="225"/>
              <w:rPr>
                <w:rFonts w:cs="Arial"/>
                <w:szCs w:val="22"/>
              </w:rPr>
            </w:pPr>
            <w:r w:rsidRPr="001C7C01">
              <w:rPr>
                <w:rFonts w:cs="Arial"/>
                <w:szCs w:val="22"/>
              </w:rPr>
              <w:t>Rechtsordnung der Europäischen Union.</w:t>
            </w:r>
          </w:p>
          <w:p w14:paraId="2D8C8532" w14:textId="77777777" w:rsidR="006B0421" w:rsidRPr="00C06F98" w:rsidRDefault="006B0421" w:rsidP="00F6461C">
            <w:pPr>
              <w:numPr>
                <w:ilvl w:val="0"/>
                <w:numId w:val="199"/>
              </w:numPr>
              <w:ind w:left="225" w:hanging="225"/>
              <w:rPr>
                <w:rFonts w:cs="Arial"/>
                <w:szCs w:val="22"/>
              </w:rPr>
            </w:pPr>
            <w:r>
              <w:rPr>
                <w:rFonts w:cs="Arial"/>
                <w:szCs w:val="22"/>
              </w:rPr>
              <w:t>kennen die Grundlagen des bürgerlichen Rechts und des Handelsrechts.</w:t>
            </w:r>
          </w:p>
          <w:p w14:paraId="02DE8903" w14:textId="77777777" w:rsidR="006B0421" w:rsidRDefault="006B0421" w:rsidP="00F6461C">
            <w:pPr>
              <w:numPr>
                <w:ilvl w:val="0"/>
                <w:numId w:val="199"/>
              </w:numPr>
              <w:ind w:left="225" w:hanging="225"/>
              <w:rPr>
                <w:rFonts w:cs="Arial"/>
                <w:szCs w:val="22"/>
              </w:rPr>
            </w:pPr>
            <w:r w:rsidRPr="00C06F98">
              <w:rPr>
                <w:rFonts w:cs="Arial"/>
                <w:szCs w:val="22"/>
              </w:rPr>
              <w:t>verstehen die spezifische Funktion dieser Rechtsgebiete und</w:t>
            </w:r>
            <w:r>
              <w:rPr>
                <w:rFonts w:cs="Arial"/>
                <w:szCs w:val="22"/>
              </w:rPr>
              <w:t xml:space="preserve"> </w:t>
            </w:r>
            <w:r w:rsidRPr="00C06F98">
              <w:rPr>
                <w:rFonts w:cs="Arial"/>
                <w:szCs w:val="22"/>
              </w:rPr>
              <w:t>entwickeln ein demen</w:t>
            </w:r>
            <w:r>
              <w:rPr>
                <w:rFonts w:cs="Arial"/>
                <w:szCs w:val="22"/>
              </w:rPr>
              <w:t>tsprechendes Problembewusstsein.</w:t>
            </w:r>
          </w:p>
          <w:p w14:paraId="2E3AF442" w14:textId="77777777" w:rsidR="006B0421" w:rsidRDefault="006B0421" w:rsidP="00F6461C">
            <w:pPr>
              <w:numPr>
                <w:ilvl w:val="0"/>
                <w:numId w:val="199"/>
              </w:numPr>
              <w:ind w:left="225" w:hanging="225"/>
              <w:rPr>
                <w:rFonts w:cs="Arial"/>
                <w:szCs w:val="22"/>
              </w:rPr>
            </w:pPr>
            <w:r w:rsidRPr="00C06F98">
              <w:rPr>
                <w:rFonts w:cs="Arial"/>
                <w:szCs w:val="22"/>
              </w:rPr>
              <w:t>können Rechtsgrundlagen bestimmen und anwenden.</w:t>
            </w:r>
          </w:p>
          <w:p w14:paraId="26B95C5A" w14:textId="77777777" w:rsidR="006B0421" w:rsidRDefault="006B0421" w:rsidP="00F6461C">
            <w:pPr>
              <w:numPr>
                <w:ilvl w:val="0"/>
                <w:numId w:val="199"/>
              </w:numPr>
              <w:ind w:left="225" w:hanging="225"/>
              <w:rPr>
                <w:rFonts w:cs="Arial"/>
                <w:szCs w:val="22"/>
              </w:rPr>
            </w:pPr>
            <w:r w:rsidRPr="00C06F98">
              <w:rPr>
                <w:rFonts w:cs="Arial"/>
                <w:szCs w:val="22"/>
              </w:rPr>
              <w:t>können Rechtsprechung unter Anwendung juristischer</w:t>
            </w:r>
            <w:r>
              <w:rPr>
                <w:rFonts w:cs="Arial"/>
                <w:szCs w:val="22"/>
              </w:rPr>
              <w:t xml:space="preserve"> </w:t>
            </w:r>
            <w:r w:rsidRPr="00C06F98">
              <w:rPr>
                <w:rFonts w:cs="Arial"/>
                <w:szCs w:val="22"/>
              </w:rPr>
              <w:t>Methoden analysieren und beurteilen.</w:t>
            </w:r>
          </w:p>
          <w:p w14:paraId="3018A10B" w14:textId="77777777" w:rsidR="006B0421" w:rsidRDefault="006B0421" w:rsidP="00F6461C">
            <w:pPr>
              <w:numPr>
                <w:ilvl w:val="0"/>
                <w:numId w:val="199"/>
              </w:numPr>
              <w:ind w:left="225" w:hanging="225"/>
              <w:rPr>
                <w:rFonts w:cs="Arial"/>
                <w:szCs w:val="22"/>
              </w:rPr>
            </w:pPr>
            <w:r w:rsidRPr="00C06F98">
              <w:rPr>
                <w:rFonts w:cs="Arial"/>
                <w:szCs w:val="22"/>
              </w:rPr>
              <w:t>können Fakten, Daten, Definitionen und Rechtsprechung</w:t>
            </w:r>
            <w:r>
              <w:rPr>
                <w:rFonts w:cs="Arial"/>
                <w:szCs w:val="22"/>
              </w:rPr>
              <w:t xml:space="preserve"> </w:t>
            </w:r>
            <w:r w:rsidRPr="00C06F98">
              <w:rPr>
                <w:rFonts w:cs="Arial"/>
                <w:szCs w:val="22"/>
              </w:rPr>
              <w:t>wiedergeben.</w:t>
            </w:r>
          </w:p>
          <w:p w14:paraId="3BE6ED40" w14:textId="77777777" w:rsidR="006B0421" w:rsidRDefault="006B0421" w:rsidP="00F6461C">
            <w:pPr>
              <w:numPr>
                <w:ilvl w:val="0"/>
                <w:numId w:val="199"/>
              </w:numPr>
              <w:ind w:left="225" w:hanging="225"/>
              <w:rPr>
                <w:rFonts w:cs="Arial"/>
                <w:szCs w:val="22"/>
              </w:rPr>
            </w:pPr>
            <w:r w:rsidRPr="00C06F98">
              <w:rPr>
                <w:rFonts w:cs="Arial"/>
                <w:szCs w:val="22"/>
              </w:rPr>
              <w:t>können Probleme in eigenen Worten wiedergeben und mittels</w:t>
            </w:r>
            <w:r>
              <w:rPr>
                <w:rFonts w:cs="Arial"/>
                <w:szCs w:val="22"/>
              </w:rPr>
              <w:t xml:space="preserve"> </w:t>
            </w:r>
            <w:r w:rsidRPr="00C06F98">
              <w:rPr>
                <w:rFonts w:cs="Arial"/>
                <w:szCs w:val="22"/>
              </w:rPr>
              <w:t>Transfer ihres Wissens neue Probleme lösen.</w:t>
            </w:r>
          </w:p>
          <w:p w14:paraId="10AB0ABA" w14:textId="2DEF1E5F" w:rsidR="00CE547C" w:rsidRPr="00BF7282" w:rsidRDefault="006B0421" w:rsidP="00F6461C">
            <w:pPr>
              <w:pStyle w:val="Listenabsatz"/>
              <w:numPr>
                <w:ilvl w:val="0"/>
                <w:numId w:val="196"/>
              </w:numPr>
              <w:ind w:left="209" w:hanging="209"/>
            </w:pPr>
            <w:r w:rsidRPr="00C86578">
              <w:rPr>
                <w:rFonts w:cs="Arial"/>
              </w:rPr>
              <w:t>können Fälle analysieren und systematisch lösen.</w:t>
            </w:r>
          </w:p>
        </w:tc>
      </w:tr>
      <w:tr w:rsidR="00CE547C" w:rsidRPr="00BF7282" w14:paraId="498AE426" w14:textId="77777777" w:rsidTr="00807AC2">
        <w:trPr>
          <w:jc w:val="center"/>
        </w:trPr>
        <w:tc>
          <w:tcPr>
            <w:tcW w:w="567" w:type="dxa"/>
          </w:tcPr>
          <w:p w14:paraId="53CEC210" w14:textId="77777777" w:rsidR="00CE547C" w:rsidRPr="00BF7282" w:rsidRDefault="00CE547C" w:rsidP="00F6461C">
            <w:pPr>
              <w:pStyle w:val="Listenabsatz"/>
              <w:numPr>
                <w:ilvl w:val="0"/>
                <w:numId w:val="95"/>
              </w:numPr>
            </w:pPr>
          </w:p>
        </w:tc>
        <w:tc>
          <w:tcPr>
            <w:tcW w:w="2693" w:type="dxa"/>
          </w:tcPr>
          <w:p w14:paraId="620FBD95" w14:textId="77777777" w:rsidR="00ED2AED" w:rsidRDefault="00CE547C" w:rsidP="00807AC2">
            <w:pPr>
              <w:rPr>
                <w:b/>
              </w:rPr>
            </w:pPr>
            <w:r w:rsidRPr="00BF7282">
              <w:rPr>
                <w:b/>
              </w:rPr>
              <w:t xml:space="preserve">Empfohlene </w:t>
            </w:r>
          </w:p>
          <w:p w14:paraId="3DF7B6CE" w14:textId="10E8F7F1" w:rsidR="00CE547C" w:rsidRPr="00BF7282" w:rsidRDefault="00CE547C" w:rsidP="00807AC2">
            <w:pPr>
              <w:rPr>
                <w:b/>
              </w:rPr>
            </w:pPr>
            <w:r w:rsidRPr="00BF7282">
              <w:rPr>
                <w:b/>
              </w:rPr>
              <w:t>Voraussetzungen für die Teilnahme</w:t>
            </w:r>
          </w:p>
        </w:tc>
        <w:tc>
          <w:tcPr>
            <w:tcW w:w="6663" w:type="dxa"/>
          </w:tcPr>
          <w:p w14:paraId="632CD241" w14:textId="77777777" w:rsidR="00CE547C" w:rsidRPr="00BF7282" w:rsidRDefault="00CE547C" w:rsidP="00807AC2">
            <w:pPr>
              <w:pStyle w:val="Default"/>
              <w:rPr>
                <w:sz w:val="22"/>
                <w:szCs w:val="22"/>
              </w:rPr>
            </w:pPr>
            <w:r w:rsidRPr="00BF7282">
              <w:rPr>
                <w:sz w:val="22"/>
                <w:szCs w:val="22"/>
              </w:rPr>
              <w:t>Keine</w:t>
            </w:r>
          </w:p>
        </w:tc>
      </w:tr>
      <w:tr w:rsidR="00CE547C" w:rsidRPr="00BF7282" w14:paraId="3DFFAFEB" w14:textId="77777777" w:rsidTr="00807AC2">
        <w:trPr>
          <w:jc w:val="center"/>
        </w:trPr>
        <w:tc>
          <w:tcPr>
            <w:tcW w:w="567" w:type="dxa"/>
          </w:tcPr>
          <w:p w14:paraId="705F6C27" w14:textId="77777777" w:rsidR="00CE547C" w:rsidRPr="00BF7282" w:rsidRDefault="00CE547C" w:rsidP="00F6461C">
            <w:pPr>
              <w:pStyle w:val="Listenabsatz"/>
              <w:numPr>
                <w:ilvl w:val="0"/>
                <w:numId w:val="95"/>
              </w:numPr>
            </w:pPr>
          </w:p>
        </w:tc>
        <w:tc>
          <w:tcPr>
            <w:tcW w:w="2693" w:type="dxa"/>
          </w:tcPr>
          <w:p w14:paraId="196026BF" w14:textId="77777777" w:rsidR="00ED2AED" w:rsidRDefault="00CE547C" w:rsidP="00807AC2">
            <w:pPr>
              <w:rPr>
                <w:b/>
              </w:rPr>
            </w:pPr>
            <w:r w:rsidRPr="00BF7282">
              <w:rPr>
                <w:b/>
              </w:rPr>
              <w:t xml:space="preserve">Einpassung in </w:t>
            </w:r>
          </w:p>
          <w:p w14:paraId="17C51905" w14:textId="18BB2FDA" w:rsidR="00CE547C" w:rsidRPr="00BF7282" w:rsidRDefault="00CE547C" w:rsidP="00807AC2">
            <w:pPr>
              <w:rPr>
                <w:b/>
              </w:rPr>
            </w:pPr>
            <w:r w:rsidRPr="00BF7282">
              <w:rPr>
                <w:b/>
              </w:rPr>
              <w:t>Musterstudienplan</w:t>
            </w:r>
          </w:p>
        </w:tc>
        <w:tc>
          <w:tcPr>
            <w:tcW w:w="6663" w:type="dxa"/>
          </w:tcPr>
          <w:p w14:paraId="7F5D8A3D" w14:textId="77777777" w:rsidR="00CE547C" w:rsidRPr="00BF7282" w:rsidRDefault="00CE547C" w:rsidP="00807AC2">
            <w:pPr>
              <w:pStyle w:val="Default"/>
              <w:rPr>
                <w:sz w:val="22"/>
                <w:szCs w:val="22"/>
              </w:rPr>
            </w:pPr>
            <w:r w:rsidRPr="00BF7282">
              <w:rPr>
                <w:sz w:val="22"/>
                <w:szCs w:val="22"/>
              </w:rPr>
              <w:t xml:space="preserve">3. Semester </w:t>
            </w:r>
          </w:p>
          <w:p w14:paraId="428D338E" w14:textId="77777777" w:rsidR="00CE547C" w:rsidRPr="00BF7282" w:rsidRDefault="00CE547C" w:rsidP="00807AC2">
            <w:pPr>
              <w:pStyle w:val="Default"/>
              <w:rPr>
                <w:sz w:val="22"/>
                <w:szCs w:val="22"/>
              </w:rPr>
            </w:pPr>
          </w:p>
        </w:tc>
      </w:tr>
      <w:tr w:rsidR="00CE547C" w:rsidRPr="00BF7282" w14:paraId="2DC4CB96" w14:textId="77777777" w:rsidTr="00807AC2">
        <w:trPr>
          <w:jc w:val="center"/>
        </w:trPr>
        <w:tc>
          <w:tcPr>
            <w:tcW w:w="567" w:type="dxa"/>
            <w:tcBorders>
              <w:bottom w:val="single" w:sz="4" w:space="0" w:color="auto"/>
            </w:tcBorders>
          </w:tcPr>
          <w:p w14:paraId="150CA257" w14:textId="77777777" w:rsidR="00CE547C" w:rsidRPr="00BF7282" w:rsidRDefault="00CE547C" w:rsidP="00F6461C">
            <w:pPr>
              <w:pStyle w:val="Listenabsatz"/>
              <w:numPr>
                <w:ilvl w:val="0"/>
                <w:numId w:val="95"/>
              </w:numPr>
            </w:pPr>
          </w:p>
        </w:tc>
        <w:tc>
          <w:tcPr>
            <w:tcW w:w="2693" w:type="dxa"/>
            <w:tcBorders>
              <w:bottom w:val="single" w:sz="4" w:space="0" w:color="auto"/>
            </w:tcBorders>
          </w:tcPr>
          <w:p w14:paraId="1F362EF4" w14:textId="77777777" w:rsidR="00ED2AED" w:rsidRDefault="00CE547C" w:rsidP="00807AC2">
            <w:pPr>
              <w:rPr>
                <w:b/>
              </w:rPr>
            </w:pPr>
            <w:r w:rsidRPr="00BF7282">
              <w:rPr>
                <w:b/>
              </w:rPr>
              <w:t xml:space="preserve">Verwendbarkeit des </w:t>
            </w:r>
          </w:p>
          <w:p w14:paraId="20BCA086" w14:textId="7CB3F76A" w:rsidR="00CE547C" w:rsidRPr="00BF7282" w:rsidRDefault="00CE547C" w:rsidP="00807AC2">
            <w:pPr>
              <w:rPr>
                <w:b/>
              </w:rPr>
            </w:pPr>
            <w:r w:rsidRPr="00BF7282">
              <w:rPr>
                <w:b/>
              </w:rPr>
              <w:t>Moduls</w:t>
            </w:r>
          </w:p>
        </w:tc>
        <w:tc>
          <w:tcPr>
            <w:tcW w:w="6663" w:type="dxa"/>
            <w:tcBorders>
              <w:bottom w:val="single" w:sz="4" w:space="0" w:color="auto"/>
            </w:tcBorders>
          </w:tcPr>
          <w:p w14:paraId="7F670201" w14:textId="6F3A8E96" w:rsidR="00CE547C" w:rsidRPr="00BF7282" w:rsidRDefault="00CE547C" w:rsidP="00807AC2">
            <w:pPr>
              <w:pStyle w:val="Default"/>
              <w:rPr>
                <w:sz w:val="22"/>
                <w:szCs w:val="22"/>
              </w:rPr>
            </w:pPr>
            <w:r w:rsidRPr="00BF7282">
              <w:rPr>
                <w:sz w:val="22"/>
                <w:szCs w:val="22"/>
              </w:rPr>
              <w:t>Modul im Pflichtbereich für Studierende der Wirtschaftswissen</w:t>
            </w:r>
            <w:r w:rsidRPr="00BF7282">
              <w:rPr>
                <w:sz w:val="22"/>
                <w:szCs w:val="22"/>
              </w:rPr>
              <w:softHyphen/>
              <w:t>schaften</w:t>
            </w:r>
            <w:r w:rsidR="00B50A6F">
              <w:rPr>
                <w:sz w:val="22"/>
                <w:szCs w:val="22"/>
              </w:rPr>
              <w:t xml:space="preserve"> und der Sozialökonomik</w:t>
            </w:r>
          </w:p>
        </w:tc>
      </w:tr>
      <w:tr w:rsidR="00CE547C" w:rsidRPr="00BF7282" w14:paraId="6A707CB3" w14:textId="77777777" w:rsidTr="00807AC2">
        <w:trPr>
          <w:jc w:val="center"/>
        </w:trPr>
        <w:tc>
          <w:tcPr>
            <w:tcW w:w="567" w:type="dxa"/>
            <w:shd w:val="clear" w:color="auto" w:fill="auto"/>
          </w:tcPr>
          <w:p w14:paraId="71C310A2" w14:textId="77777777" w:rsidR="00CE547C" w:rsidRPr="00BF7282" w:rsidRDefault="00CE547C" w:rsidP="00F6461C">
            <w:pPr>
              <w:pStyle w:val="Listenabsatz"/>
              <w:numPr>
                <w:ilvl w:val="0"/>
                <w:numId w:val="95"/>
              </w:numPr>
            </w:pPr>
          </w:p>
        </w:tc>
        <w:tc>
          <w:tcPr>
            <w:tcW w:w="2693" w:type="dxa"/>
            <w:shd w:val="clear" w:color="auto" w:fill="auto"/>
          </w:tcPr>
          <w:p w14:paraId="1F27A73A" w14:textId="77777777" w:rsidR="00ED2AED" w:rsidRDefault="00CE547C" w:rsidP="00807AC2">
            <w:pPr>
              <w:rPr>
                <w:b/>
              </w:rPr>
            </w:pPr>
            <w:r w:rsidRPr="00BF7282">
              <w:rPr>
                <w:b/>
              </w:rPr>
              <w:t xml:space="preserve">Studien- und </w:t>
            </w:r>
          </w:p>
          <w:p w14:paraId="6361FA34" w14:textId="4F473084" w:rsidR="00CE547C" w:rsidRPr="00BF7282" w:rsidRDefault="00CE547C" w:rsidP="00807AC2">
            <w:pPr>
              <w:rPr>
                <w:b/>
              </w:rPr>
            </w:pPr>
            <w:r w:rsidRPr="00BF7282">
              <w:rPr>
                <w:b/>
              </w:rPr>
              <w:t>Prüfungsleistungen</w:t>
            </w:r>
          </w:p>
        </w:tc>
        <w:tc>
          <w:tcPr>
            <w:tcW w:w="6663" w:type="dxa"/>
            <w:tcBorders>
              <w:bottom w:val="single" w:sz="4" w:space="0" w:color="auto"/>
            </w:tcBorders>
            <w:shd w:val="clear" w:color="auto" w:fill="auto"/>
          </w:tcPr>
          <w:p w14:paraId="12CF3E49" w14:textId="3E076ECF" w:rsidR="006B0421" w:rsidRPr="00E20BE2" w:rsidRDefault="00E56666" w:rsidP="00F6461C">
            <w:pPr>
              <w:numPr>
                <w:ilvl w:val="0"/>
                <w:numId w:val="199"/>
              </w:numPr>
              <w:ind w:left="225" w:hanging="225"/>
              <w:rPr>
                <w:rFonts w:cs="Arial"/>
                <w:szCs w:val="22"/>
              </w:rPr>
            </w:pPr>
            <w:r w:rsidRPr="00E20BE2">
              <w:rPr>
                <w:rFonts w:cs="Arial"/>
                <w:szCs w:val="22"/>
              </w:rPr>
              <w:t>Klausur (60 Min.)</w:t>
            </w:r>
          </w:p>
          <w:p w14:paraId="40C897B3" w14:textId="2E704043" w:rsidR="00E56666" w:rsidRPr="00BF7282" w:rsidRDefault="00E56666" w:rsidP="00F6461C">
            <w:pPr>
              <w:numPr>
                <w:ilvl w:val="0"/>
                <w:numId w:val="199"/>
              </w:numPr>
              <w:ind w:left="225" w:hanging="225"/>
              <w:rPr>
                <w:szCs w:val="22"/>
              </w:rPr>
            </w:pPr>
            <w:r w:rsidRPr="00E20BE2">
              <w:rPr>
                <w:rFonts w:cs="Arial"/>
                <w:szCs w:val="22"/>
              </w:rPr>
              <w:t>Elektronische Prüfung</w:t>
            </w:r>
          </w:p>
        </w:tc>
      </w:tr>
      <w:tr w:rsidR="00CE547C" w:rsidRPr="00BF7282" w14:paraId="2C0032F7" w14:textId="77777777" w:rsidTr="00807AC2">
        <w:trPr>
          <w:jc w:val="center"/>
        </w:trPr>
        <w:tc>
          <w:tcPr>
            <w:tcW w:w="567" w:type="dxa"/>
            <w:shd w:val="clear" w:color="auto" w:fill="auto"/>
          </w:tcPr>
          <w:p w14:paraId="786CD496" w14:textId="33952580" w:rsidR="00CE547C" w:rsidRPr="00BF7282" w:rsidRDefault="00CE547C" w:rsidP="00F6461C">
            <w:pPr>
              <w:pStyle w:val="Listenabsatz"/>
              <w:numPr>
                <w:ilvl w:val="0"/>
                <w:numId w:val="95"/>
              </w:numPr>
            </w:pPr>
          </w:p>
        </w:tc>
        <w:tc>
          <w:tcPr>
            <w:tcW w:w="2693" w:type="dxa"/>
            <w:shd w:val="clear" w:color="auto" w:fill="auto"/>
          </w:tcPr>
          <w:p w14:paraId="02247E79" w14:textId="77777777" w:rsidR="00CE547C" w:rsidRPr="00BF7282" w:rsidRDefault="00CE547C" w:rsidP="00807AC2">
            <w:pPr>
              <w:rPr>
                <w:b/>
              </w:rPr>
            </w:pPr>
            <w:r w:rsidRPr="00BF7282">
              <w:rPr>
                <w:b/>
              </w:rPr>
              <w:t>Berechnung Modulnote</w:t>
            </w:r>
          </w:p>
        </w:tc>
        <w:tc>
          <w:tcPr>
            <w:tcW w:w="6663" w:type="dxa"/>
            <w:shd w:val="clear" w:color="auto" w:fill="auto"/>
          </w:tcPr>
          <w:p w14:paraId="5F0F54B9" w14:textId="0A705545" w:rsidR="00513022" w:rsidRPr="00E20BE2" w:rsidRDefault="00E56666" w:rsidP="00F6461C">
            <w:pPr>
              <w:numPr>
                <w:ilvl w:val="0"/>
                <w:numId w:val="199"/>
              </w:numPr>
              <w:ind w:left="225" w:hanging="225"/>
              <w:rPr>
                <w:rFonts w:cs="Arial"/>
                <w:szCs w:val="22"/>
              </w:rPr>
            </w:pPr>
            <w:r w:rsidRPr="00E20BE2">
              <w:rPr>
                <w:rFonts w:cs="Arial"/>
                <w:szCs w:val="22"/>
              </w:rPr>
              <w:t>Klausur (50 %)</w:t>
            </w:r>
          </w:p>
          <w:p w14:paraId="4D14A4B9" w14:textId="3C0B69A0" w:rsidR="00E56666" w:rsidRPr="00BF7282" w:rsidRDefault="00E56666" w:rsidP="00F6461C">
            <w:pPr>
              <w:numPr>
                <w:ilvl w:val="0"/>
                <w:numId w:val="199"/>
              </w:numPr>
              <w:ind w:left="225" w:hanging="225"/>
            </w:pPr>
            <w:r w:rsidRPr="00E20BE2">
              <w:rPr>
                <w:rFonts w:cs="Arial"/>
                <w:szCs w:val="22"/>
              </w:rPr>
              <w:t>Elektronische Prüfung (50 %)</w:t>
            </w:r>
          </w:p>
        </w:tc>
      </w:tr>
      <w:tr w:rsidR="00CE547C" w:rsidRPr="00BF7282" w14:paraId="3613F56A" w14:textId="77777777" w:rsidTr="00807AC2">
        <w:trPr>
          <w:jc w:val="center"/>
        </w:trPr>
        <w:tc>
          <w:tcPr>
            <w:tcW w:w="567" w:type="dxa"/>
            <w:tcBorders>
              <w:bottom w:val="single" w:sz="4" w:space="0" w:color="auto"/>
            </w:tcBorders>
            <w:shd w:val="clear" w:color="auto" w:fill="auto"/>
          </w:tcPr>
          <w:p w14:paraId="1EAFEB79" w14:textId="6A322222" w:rsidR="00CE547C" w:rsidRPr="00BF7282" w:rsidRDefault="00CE547C" w:rsidP="00F6461C">
            <w:pPr>
              <w:pStyle w:val="Listenabsatz"/>
              <w:numPr>
                <w:ilvl w:val="0"/>
                <w:numId w:val="95"/>
              </w:numPr>
            </w:pPr>
          </w:p>
        </w:tc>
        <w:tc>
          <w:tcPr>
            <w:tcW w:w="2693" w:type="dxa"/>
            <w:tcBorders>
              <w:bottom w:val="single" w:sz="4" w:space="0" w:color="auto"/>
            </w:tcBorders>
            <w:shd w:val="clear" w:color="auto" w:fill="auto"/>
          </w:tcPr>
          <w:p w14:paraId="5DE94E35" w14:textId="77777777" w:rsidR="00CE547C" w:rsidRPr="00BF7282" w:rsidRDefault="00CE547C" w:rsidP="00807AC2">
            <w:pPr>
              <w:rPr>
                <w:b/>
              </w:rPr>
            </w:pPr>
            <w:r w:rsidRPr="00BF7282">
              <w:rPr>
                <w:b/>
              </w:rPr>
              <w:t>Turnus des Angebots</w:t>
            </w:r>
          </w:p>
        </w:tc>
        <w:tc>
          <w:tcPr>
            <w:tcW w:w="6663" w:type="dxa"/>
            <w:tcBorders>
              <w:bottom w:val="single" w:sz="4" w:space="0" w:color="auto"/>
            </w:tcBorders>
            <w:shd w:val="clear" w:color="auto" w:fill="auto"/>
          </w:tcPr>
          <w:p w14:paraId="5A6A2B82" w14:textId="10EB678D" w:rsidR="00CE547C" w:rsidRPr="00BF7282" w:rsidRDefault="00CE547C" w:rsidP="002624B2">
            <w:r w:rsidRPr="00BF7282">
              <w:t>J</w:t>
            </w:r>
            <w:r w:rsidR="002624B2">
              <w:t>ährlich im</w:t>
            </w:r>
            <w:r w:rsidRPr="00BF7282">
              <w:t xml:space="preserve"> </w:t>
            </w:r>
            <w:r w:rsidR="00DD2B35">
              <w:t>WiSe</w:t>
            </w:r>
            <w:r w:rsidRPr="00BF7282">
              <w:t xml:space="preserve"> </w:t>
            </w:r>
          </w:p>
        </w:tc>
      </w:tr>
      <w:tr w:rsidR="00CE547C" w:rsidRPr="00BF7282" w14:paraId="60D0190F" w14:textId="77777777" w:rsidTr="00807AC2">
        <w:trPr>
          <w:jc w:val="center"/>
        </w:trPr>
        <w:tc>
          <w:tcPr>
            <w:tcW w:w="567" w:type="dxa"/>
            <w:shd w:val="clear" w:color="auto" w:fill="auto"/>
          </w:tcPr>
          <w:p w14:paraId="36BABF85" w14:textId="77777777" w:rsidR="00CE547C" w:rsidRPr="00BF7282" w:rsidRDefault="00CE547C" w:rsidP="00F6461C">
            <w:pPr>
              <w:pStyle w:val="Listenabsatz"/>
              <w:numPr>
                <w:ilvl w:val="0"/>
                <w:numId w:val="95"/>
              </w:numPr>
            </w:pPr>
          </w:p>
        </w:tc>
        <w:tc>
          <w:tcPr>
            <w:tcW w:w="2693" w:type="dxa"/>
            <w:shd w:val="clear" w:color="auto" w:fill="auto"/>
          </w:tcPr>
          <w:p w14:paraId="35522D41" w14:textId="77777777" w:rsidR="00CE547C" w:rsidRPr="00BF7282" w:rsidRDefault="00CE547C" w:rsidP="00807AC2">
            <w:pPr>
              <w:rPr>
                <w:b/>
              </w:rPr>
            </w:pPr>
            <w:r w:rsidRPr="00BF7282">
              <w:rPr>
                <w:b/>
              </w:rPr>
              <w:t>Arbeitsaufwand</w:t>
            </w:r>
          </w:p>
        </w:tc>
        <w:tc>
          <w:tcPr>
            <w:tcW w:w="6663" w:type="dxa"/>
            <w:shd w:val="clear" w:color="auto" w:fill="auto"/>
          </w:tcPr>
          <w:p w14:paraId="2C9EEB95" w14:textId="77777777" w:rsidR="00CE547C" w:rsidRPr="00BF7282" w:rsidRDefault="00CE547C" w:rsidP="00807AC2">
            <w:pPr>
              <w:pStyle w:val="Default"/>
              <w:rPr>
                <w:sz w:val="22"/>
                <w:szCs w:val="22"/>
              </w:rPr>
            </w:pPr>
            <w:r w:rsidRPr="00BF7282">
              <w:rPr>
                <w:sz w:val="22"/>
                <w:szCs w:val="22"/>
              </w:rPr>
              <w:t>Präsenzzeit: 60 h</w:t>
            </w:r>
          </w:p>
          <w:p w14:paraId="67C08C37" w14:textId="77777777" w:rsidR="00CE547C" w:rsidRPr="00BF7282" w:rsidRDefault="00CE547C" w:rsidP="00807AC2">
            <w:pPr>
              <w:pStyle w:val="Default"/>
              <w:rPr>
                <w:sz w:val="22"/>
                <w:szCs w:val="22"/>
              </w:rPr>
            </w:pPr>
            <w:r w:rsidRPr="00BF7282">
              <w:rPr>
                <w:sz w:val="22"/>
                <w:szCs w:val="22"/>
              </w:rPr>
              <w:t>Eigenstudium: 90 h</w:t>
            </w:r>
          </w:p>
        </w:tc>
      </w:tr>
      <w:tr w:rsidR="00CE547C" w:rsidRPr="00BF7282" w14:paraId="46B5F99C" w14:textId="77777777" w:rsidTr="00ED2AED">
        <w:trPr>
          <w:trHeight w:val="340"/>
          <w:jc w:val="center"/>
        </w:trPr>
        <w:tc>
          <w:tcPr>
            <w:tcW w:w="567" w:type="dxa"/>
            <w:tcBorders>
              <w:bottom w:val="single" w:sz="4" w:space="0" w:color="auto"/>
            </w:tcBorders>
            <w:shd w:val="clear" w:color="auto" w:fill="auto"/>
          </w:tcPr>
          <w:p w14:paraId="2A5E30B0" w14:textId="77777777" w:rsidR="00CE547C" w:rsidRPr="00BF7282" w:rsidRDefault="00CE547C" w:rsidP="00F6461C">
            <w:pPr>
              <w:pStyle w:val="Listenabsatz"/>
              <w:numPr>
                <w:ilvl w:val="0"/>
                <w:numId w:val="95"/>
              </w:numPr>
            </w:pPr>
          </w:p>
        </w:tc>
        <w:tc>
          <w:tcPr>
            <w:tcW w:w="2693" w:type="dxa"/>
            <w:tcBorders>
              <w:bottom w:val="single" w:sz="4" w:space="0" w:color="auto"/>
            </w:tcBorders>
            <w:shd w:val="clear" w:color="auto" w:fill="auto"/>
          </w:tcPr>
          <w:p w14:paraId="7A7E9A6A" w14:textId="77777777" w:rsidR="00CE547C" w:rsidRPr="00BF7282" w:rsidRDefault="00CE547C" w:rsidP="00807AC2">
            <w:pPr>
              <w:rPr>
                <w:b/>
              </w:rPr>
            </w:pPr>
            <w:r w:rsidRPr="00BF7282">
              <w:rPr>
                <w:b/>
              </w:rPr>
              <w:t>Dauer des Moduls</w:t>
            </w:r>
          </w:p>
        </w:tc>
        <w:tc>
          <w:tcPr>
            <w:tcW w:w="6663" w:type="dxa"/>
            <w:tcBorders>
              <w:bottom w:val="single" w:sz="4" w:space="0" w:color="auto"/>
            </w:tcBorders>
            <w:shd w:val="clear" w:color="auto" w:fill="auto"/>
          </w:tcPr>
          <w:p w14:paraId="65F6C37A" w14:textId="77777777" w:rsidR="00CE547C" w:rsidRPr="00BF7282" w:rsidRDefault="00CE547C" w:rsidP="00807AC2">
            <w:r w:rsidRPr="00BF7282">
              <w:t>1 Semester</w:t>
            </w:r>
          </w:p>
        </w:tc>
      </w:tr>
      <w:tr w:rsidR="00CE547C" w:rsidRPr="00BF7282" w14:paraId="4B894489" w14:textId="77777777" w:rsidTr="00ED2AED">
        <w:trPr>
          <w:trHeight w:val="340"/>
          <w:jc w:val="center"/>
        </w:trPr>
        <w:tc>
          <w:tcPr>
            <w:tcW w:w="567" w:type="dxa"/>
            <w:tcBorders>
              <w:bottom w:val="single" w:sz="4" w:space="0" w:color="auto"/>
            </w:tcBorders>
            <w:shd w:val="clear" w:color="auto" w:fill="auto"/>
          </w:tcPr>
          <w:p w14:paraId="4E35AACA" w14:textId="77777777" w:rsidR="00CE547C" w:rsidRPr="00BF7282" w:rsidRDefault="00CE547C" w:rsidP="00F6461C">
            <w:pPr>
              <w:pStyle w:val="Listenabsatz"/>
              <w:numPr>
                <w:ilvl w:val="0"/>
                <w:numId w:val="95"/>
              </w:numPr>
            </w:pPr>
          </w:p>
        </w:tc>
        <w:tc>
          <w:tcPr>
            <w:tcW w:w="2693" w:type="dxa"/>
            <w:tcBorders>
              <w:bottom w:val="single" w:sz="4" w:space="0" w:color="auto"/>
            </w:tcBorders>
            <w:shd w:val="clear" w:color="auto" w:fill="auto"/>
          </w:tcPr>
          <w:p w14:paraId="7C3D4283" w14:textId="77777777" w:rsidR="00DA7728" w:rsidRDefault="00AF016F" w:rsidP="00807AC2">
            <w:pPr>
              <w:rPr>
                <w:b/>
              </w:rPr>
            </w:pPr>
            <w:r>
              <w:rPr>
                <w:b/>
              </w:rPr>
              <w:t xml:space="preserve">Unterrichts- und </w:t>
            </w:r>
          </w:p>
          <w:p w14:paraId="7BE5EE68" w14:textId="552D9D84" w:rsidR="00CE547C" w:rsidRPr="00BF7282" w:rsidRDefault="00AF016F" w:rsidP="00807AC2">
            <w:pPr>
              <w:rPr>
                <w:b/>
              </w:rPr>
            </w:pPr>
            <w:r>
              <w:rPr>
                <w:b/>
              </w:rPr>
              <w:t>Prüfungssprache</w:t>
            </w:r>
          </w:p>
        </w:tc>
        <w:tc>
          <w:tcPr>
            <w:tcW w:w="6663" w:type="dxa"/>
            <w:tcBorders>
              <w:bottom w:val="single" w:sz="4" w:space="0" w:color="auto"/>
            </w:tcBorders>
            <w:shd w:val="clear" w:color="auto" w:fill="auto"/>
          </w:tcPr>
          <w:p w14:paraId="3EF8029E" w14:textId="77777777" w:rsidR="00CE547C" w:rsidRPr="00BF7282" w:rsidRDefault="00CE547C" w:rsidP="00807AC2">
            <w:r w:rsidRPr="00BF7282">
              <w:t>Deutsch</w:t>
            </w:r>
          </w:p>
        </w:tc>
      </w:tr>
      <w:tr w:rsidR="00CE547C" w:rsidRPr="00BF7282" w14:paraId="266A009B" w14:textId="77777777" w:rsidTr="00ED2AED">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C170D24" w14:textId="77777777" w:rsidR="00CE547C" w:rsidRPr="00BF7282" w:rsidRDefault="00CE547C" w:rsidP="00F6461C">
            <w:pPr>
              <w:pStyle w:val="Listenabsatz"/>
              <w:numPr>
                <w:ilvl w:val="0"/>
                <w:numId w:val="95"/>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FA775CA" w14:textId="77777777" w:rsidR="00DA7728" w:rsidRDefault="00AF016F" w:rsidP="00807AC2">
            <w:pPr>
              <w:rPr>
                <w:b/>
              </w:rPr>
            </w:pPr>
            <w:r>
              <w:rPr>
                <w:b/>
              </w:rPr>
              <w:t xml:space="preserve">(Vorbereitende) </w:t>
            </w:r>
          </w:p>
          <w:p w14:paraId="4B6001F5" w14:textId="065EC1CB" w:rsidR="00CE547C" w:rsidRPr="00BF7282" w:rsidRDefault="00AF016F" w:rsidP="00807AC2">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D37F2CA" w14:textId="77777777" w:rsidR="00CE547C" w:rsidRPr="00BF7282" w:rsidRDefault="00CE547C" w:rsidP="00807AC2">
            <w:pPr>
              <w:pStyle w:val="Default"/>
              <w:rPr>
                <w:sz w:val="22"/>
                <w:szCs w:val="22"/>
              </w:rPr>
            </w:pPr>
            <w:r w:rsidRPr="00BF7282">
              <w:rPr>
                <w:sz w:val="22"/>
                <w:szCs w:val="22"/>
              </w:rPr>
              <w:t>Wird in der Veranstaltung bekanntgegeben</w:t>
            </w:r>
          </w:p>
        </w:tc>
      </w:tr>
    </w:tbl>
    <w:p w14:paraId="3CCA4E34" w14:textId="041A4C8A" w:rsidR="007F4FBA" w:rsidRDefault="00CE547C"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41556B" w:rsidRPr="00BF7282" w14:paraId="1C2DAE04" w14:textId="77777777" w:rsidTr="00807AC2">
        <w:trPr>
          <w:trHeight w:val="567"/>
          <w:jc w:val="center"/>
        </w:trPr>
        <w:tc>
          <w:tcPr>
            <w:tcW w:w="567" w:type="dxa"/>
            <w:tcBorders>
              <w:top w:val="double" w:sz="4" w:space="0" w:color="auto"/>
            </w:tcBorders>
            <w:shd w:val="clear" w:color="auto" w:fill="E0E0E0"/>
          </w:tcPr>
          <w:p w14:paraId="6B74A57F" w14:textId="13A97704" w:rsidR="0041556B" w:rsidRPr="00BF7282" w:rsidRDefault="0041556B" w:rsidP="00F6461C">
            <w:pPr>
              <w:pStyle w:val="Listenabsatz"/>
              <w:numPr>
                <w:ilvl w:val="0"/>
                <w:numId w:val="97"/>
              </w:numPr>
            </w:pPr>
          </w:p>
        </w:tc>
        <w:tc>
          <w:tcPr>
            <w:tcW w:w="2693" w:type="dxa"/>
            <w:tcBorders>
              <w:top w:val="double" w:sz="4" w:space="0" w:color="auto"/>
            </w:tcBorders>
            <w:shd w:val="clear" w:color="auto" w:fill="E0E0E0"/>
          </w:tcPr>
          <w:p w14:paraId="74FDE7CE" w14:textId="77777777" w:rsidR="0041556B" w:rsidRPr="00BF7282" w:rsidRDefault="0041556B" w:rsidP="00807AC2">
            <w:pPr>
              <w:rPr>
                <w:b/>
              </w:rPr>
            </w:pPr>
            <w:r w:rsidRPr="00BF7282">
              <w:rPr>
                <w:b/>
              </w:rPr>
              <w:t>Modulbezeichnung</w:t>
            </w:r>
          </w:p>
          <w:p w14:paraId="4BB2AE9D" w14:textId="11CCEE2B" w:rsidR="0041556B" w:rsidRPr="00BF7282" w:rsidRDefault="00F229BE" w:rsidP="00807AC2">
            <w:r>
              <w:t>8</w:t>
            </w:r>
            <w:r w:rsidR="00651F15">
              <w:t>3121</w:t>
            </w:r>
          </w:p>
        </w:tc>
        <w:tc>
          <w:tcPr>
            <w:tcW w:w="5529" w:type="dxa"/>
            <w:tcBorders>
              <w:top w:val="double" w:sz="4" w:space="0" w:color="auto"/>
            </w:tcBorders>
            <w:shd w:val="clear" w:color="auto" w:fill="E0E0E0"/>
          </w:tcPr>
          <w:p w14:paraId="20E1A2B7" w14:textId="77777777" w:rsidR="0041556B" w:rsidRPr="00BF7282" w:rsidRDefault="0041556B" w:rsidP="00807AC2">
            <w:pPr>
              <w:pStyle w:val="berschriftModul"/>
            </w:pPr>
            <w:bookmarkStart w:id="4569" w:name="_Toc287964363"/>
            <w:bookmarkStart w:id="4570" w:name="_Toc300074894"/>
            <w:bookmarkStart w:id="4571" w:name="_Toc300153955"/>
            <w:bookmarkStart w:id="4572" w:name="_Toc301861965"/>
            <w:bookmarkStart w:id="4573" w:name="_Toc317511592"/>
            <w:bookmarkStart w:id="4574" w:name="_Toc317694753"/>
            <w:bookmarkStart w:id="4575" w:name="_Toc317772913"/>
            <w:bookmarkStart w:id="4576" w:name="_Toc317782033"/>
            <w:bookmarkStart w:id="4577" w:name="_Toc321385127"/>
            <w:bookmarkStart w:id="4578" w:name="_Toc331492942"/>
            <w:bookmarkStart w:id="4579" w:name="_Toc332267174"/>
            <w:bookmarkStart w:id="4580" w:name="_Toc332366826"/>
            <w:bookmarkStart w:id="4581" w:name="_Toc335747327"/>
            <w:bookmarkStart w:id="4582" w:name="_Toc349828501"/>
            <w:bookmarkStart w:id="4583" w:name="_Toc351715428"/>
            <w:bookmarkStart w:id="4584" w:name="_Toc363638159"/>
            <w:bookmarkStart w:id="4585" w:name="_Toc363638822"/>
            <w:bookmarkStart w:id="4586" w:name="_Toc364322100"/>
            <w:bookmarkStart w:id="4587" w:name="_Toc364328641"/>
            <w:bookmarkStart w:id="4588" w:name="_Toc369082370"/>
            <w:bookmarkStart w:id="4589" w:name="_Toc381686944"/>
            <w:bookmarkStart w:id="4590" w:name="_Toc54705529"/>
            <w:r w:rsidRPr="00BF7282">
              <w:t>Grundlagen des Steuerrechts</w:t>
            </w:r>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p>
          <w:p w14:paraId="0B2C0C9E" w14:textId="7EEFC6DF" w:rsidR="0041556B" w:rsidRPr="00BF7282" w:rsidRDefault="0041556B" w:rsidP="00807AC2">
            <w:r w:rsidRPr="00BF7282">
              <w:t xml:space="preserve">(Foundations of </w:t>
            </w:r>
            <w:r w:rsidR="004D1C51">
              <w:t>t</w:t>
            </w:r>
            <w:r w:rsidRPr="00BF7282">
              <w:t xml:space="preserve">ax </w:t>
            </w:r>
            <w:r w:rsidR="004D1C51">
              <w:t>l</w:t>
            </w:r>
            <w:r w:rsidRPr="00BF7282">
              <w:t>aw)</w:t>
            </w:r>
          </w:p>
        </w:tc>
        <w:tc>
          <w:tcPr>
            <w:tcW w:w="1134" w:type="dxa"/>
            <w:tcBorders>
              <w:top w:val="double" w:sz="4" w:space="0" w:color="auto"/>
            </w:tcBorders>
            <w:shd w:val="clear" w:color="auto" w:fill="E0E0E0"/>
          </w:tcPr>
          <w:p w14:paraId="33ECBD7A" w14:textId="77777777" w:rsidR="0041556B" w:rsidRPr="00BF7282" w:rsidRDefault="0041556B" w:rsidP="00807AC2">
            <w:pPr>
              <w:rPr>
                <w:b/>
              </w:rPr>
            </w:pPr>
            <w:r w:rsidRPr="00BF7282">
              <w:rPr>
                <w:b/>
              </w:rPr>
              <w:t>5 ECTS</w:t>
            </w:r>
          </w:p>
        </w:tc>
      </w:tr>
      <w:tr w:rsidR="0041556B" w:rsidRPr="00BF7282" w14:paraId="5EA02AC2" w14:textId="77777777" w:rsidTr="00807AC2">
        <w:trPr>
          <w:trHeight w:val="567"/>
          <w:jc w:val="center"/>
        </w:trPr>
        <w:tc>
          <w:tcPr>
            <w:tcW w:w="567" w:type="dxa"/>
            <w:shd w:val="clear" w:color="auto" w:fill="E0E0E0"/>
          </w:tcPr>
          <w:p w14:paraId="1F7987E0" w14:textId="77777777" w:rsidR="0041556B" w:rsidRPr="00BF7282" w:rsidRDefault="0041556B" w:rsidP="00F6461C">
            <w:pPr>
              <w:pStyle w:val="Listenabsatz"/>
              <w:numPr>
                <w:ilvl w:val="0"/>
                <w:numId w:val="97"/>
              </w:numPr>
            </w:pPr>
          </w:p>
        </w:tc>
        <w:tc>
          <w:tcPr>
            <w:tcW w:w="2693" w:type="dxa"/>
            <w:shd w:val="clear" w:color="auto" w:fill="E0E0E0"/>
          </w:tcPr>
          <w:p w14:paraId="145E6D9A" w14:textId="77777777" w:rsidR="0041556B" w:rsidRPr="00BF7282" w:rsidRDefault="0041556B" w:rsidP="00807AC2">
            <w:r w:rsidRPr="00BF7282">
              <w:t>Lehrveranstaltungen</w:t>
            </w:r>
          </w:p>
          <w:p w14:paraId="059F5C87" w14:textId="77777777" w:rsidR="0041556B" w:rsidRPr="00BF7282" w:rsidRDefault="0041556B" w:rsidP="00807AC2">
            <w:pPr>
              <w:rPr>
                <w:b/>
              </w:rPr>
            </w:pPr>
          </w:p>
        </w:tc>
        <w:tc>
          <w:tcPr>
            <w:tcW w:w="5529" w:type="dxa"/>
            <w:shd w:val="clear" w:color="auto" w:fill="E0E0E0"/>
          </w:tcPr>
          <w:p w14:paraId="4DAD67A1" w14:textId="77777777" w:rsidR="0041556B" w:rsidRPr="00BF7282" w:rsidRDefault="0041556B" w:rsidP="00807AC2">
            <w:r w:rsidRPr="00BF7282">
              <w:t>V: Grundlagen des Steuerrechts (2 SWS)</w:t>
            </w:r>
          </w:p>
          <w:p w14:paraId="106D7B5C" w14:textId="77777777" w:rsidR="0041556B" w:rsidRPr="00BF7282" w:rsidRDefault="0041556B" w:rsidP="00807AC2">
            <w:r w:rsidRPr="00BF7282">
              <w:t>Ü: Grundlagen des Steuerrechts (2 SWS)</w:t>
            </w:r>
          </w:p>
          <w:p w14:paraId="5322332A" w14:textId="77777777" w:rsidR="0041556B" w:rsidRPr="00BF7282" w:rsidRDefault="00242750" w:rsidP="00807AC2">
            <w:pPr>
              <w:autoSpaceDE w:val="0"/>
            </w:pPr>
            <w:r w:rsidRPr="00BF7282">
              <w:rPr>
                <w:rFonts w:ascii="ZWAdobeF" w:hAnsi="ZWAdobeF" w:cs="ZWAdobeF"/>
                <w:sz w:val="2"/>
                <w:szCs w:val="2"/>
              </w:rPr>
              <w:t>U</w:t>
            </w:r>
            <w:r w:rsidR="0041556B" w:rsidRPr="00BF7282">
              <w:rPr>
                <w:u w:val="single"/>
              </w:rPr>
              <w:t>Empfehlung</w:t>
            </w:r>
            <w:r w:rsidRPr="00BF7282">
              <w:rPr>
                <w:rFonts w:ascii="ZWAdobeF" w:hAnsi="ZWAdobeF" w:cs="ZWAdobeF"/>
                <w:sz w:val="2"/>
                <w:szCs w:val="2"/>
              </w:rPr>
              <w:t>U</w:t>
            </w:r>
            <w:r w:rsidR="0041556B" w:rsidRPr="00BF7282">
              <w:t>: Teilnahme am Tutorium und zusätzlich angebotenen Gastvorträgen</w:t>
            </w:r>
          </w:p>
        </w:tc>
        <w:tc>
          <w:tcPr>
            <w:tcW w:w="1134" w:type="dxa"/>
            <w:shd w:val="clear" w:color="auto" w:fill="E0E0E0"/>
          </w:tcPr>
          <w:p w14:paraId="6211BBAE" w14:textId="77777777" w:rsidR="0041556B" w:rsidRPr="00BF7282" w:rsidRDefault="0041556B" w:rsidP="00807AC2">
            <w:r w:rsidRPr="00BF7282">
              <w:t>3 ECTS</w:t>
            </w:r>
          </w:p>
          <w:p w14:paraId="5D59F1DA" w14:textId="77777777" w:rsidR="0041556B" w:rsidRPr="00BF7282" w:rsidRDefault="0041556B" w:rsidP="00807AC2">
            <w:r w:rsidRPr="00BF7282">
              <w:t>2 ECTS</w:t>
            </w:r>
          </w:p>
        </w:tc>
      </w:tr>
      <w:tr w:rsidR="0041556B" w:rsidRPr="00BF7282" w14:paraId="63BB8276" w14:textId="77777777" w:rsidTr="00807AC2">
        <w:trPr>
          <w:trHeight w:val="383"/>
          <w:jc w:val="center"/>
        </w:trPr>
        <w:tc>
          <w:tcPr>
            <w:tcW w:w="567" w:type="dxa"/>
            <w:tcBorders>
              <w:bottom w:val="double" w:sz="4" w:space="0" w:color="auto"/>
            </w:tcBorders>
            <w:shd w:val="clear" w:color="auto" w:fill="E0E0E0"/>
          </w:tcPr>
          <w:p w14:paraId="41954A44" w14:textId="77777777" w:rsidR="0041556B" w:rsidRPr="00BF7282" w:rsidRDefault="0041556B" w:rsidP="00F6461C">
            <w:pPr>
              <w:pStyle w:val="Listenabsatz"/>
              <w:numPr>
                <w:ilvl w:val="0"/>
                <w:numId w:val="97"/>
              </w:numPr>
            </w:pPr>
          </w:p>
        </w:tc>
        <w:tc>
          <w:tcPr>
            <w:tcW w:w="2693" w:type="dxa"/>
            <w:tcBorders>
              <w:bottom w:val="double" w:sz="4" w:space="0" w:color="auto"/>
            </w:tcBorders>
            <w:shd w:val="clear" w:color="auto" w:fill="E0E0E0"/>
          </w:tcPr>
          <w:p w14:paraId="174EDADD" w14:textId="0B27A58A" w:rsidR="0041556B" w:rsidRPr="00BF7282" w:rsidRDefault="00C655C3" w:rsidP="00807AC2">
            <w:r>
              <w:t>Lehrende</w:t>
            </w:r>
          </w:p>
        </w:tc>
        <w:tc>
          <w:tcPr>
            <w:tcW w:w="5529" w:type="dxa"/>
            <w:tcBorders>
              <w:bottom w:val="double" w:sz="4" w:space="0" w:color="auto"/>
            </w:tcBorders>
            <w:shd w:val="clear" w:color="auto" w:fill="E0E0E0"/>
          </w:tcPr>
          <w:p w14:paraId="472F00B0" w14:textId="5200A998" w:rsidR="0041556B" w:rsidRPr="00BF7282" w:rsidRDefault="0041556B" w:rsidP="00807AC2">
            <w:r w:rsidRPr="00BF7282">
              <w:t>P</w:t>
            </w:r>
            <w:r w:rsidR="00C67452">
              <w:t xml:space="preserve">rof. </w:t>
            </w:r>
            <w:r w:rsidR="00DA7728">
              <w:t xml:space="preserve">Dr. </w:t>
            </w:r>
            <w:r w:rsidR="00C67452">
              <w:t>Ismer und Mitarbeitende</w:t>
            </w:r>
          </w:p>
        </w:tc>
        <w:tc>
          <w:tcPr>
            <w:tcW w:w="1134" w:type="dxa"/>
            <w:tcBorders>
              <w:bottom w:val="double" w:sz="4" w:space="0" w:color="auto"/>
            </w:tcBorders>
            <w:shd w:val="clear" w:color="auto" w:fill="E0E0E0"/>
          </w:tcPr>
          <w:p w14:paraId="713A46D0" w14:textId="77777777" w:rsidR="0041556B" w:rsidRPr="00BF7282" w:rsidRDefault="0041556B" w:rsidP="00807AC2"/>
        </w:tc>
      </w:tr>
    </w:tbl>
    <w:p w14:paraId="2B88CE19" w14:textId="77777777" w:rsidR="0041556B" w:rsidRPr="00BF7282" w:rsidRDefault="0041556B"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41556B" w:rsidRPr="00BF7282" w14:paraId="49F1F78E" w14:textId="77777777" w:rsidTr="00ED2AED">
        <w:trPr>
          <w:trHeight w:val="340"/>
          <w:jc w:val="center"/>
        </w:trPr>
        <w:tc>
          <w:tcPr>
            <w:tcW w:w="567" w:type="dxa"/>
          </w:tcPr>
          <w:p w14:paraId="3A5757C5" w14:textId="77777777" w:rsidR="0041556B" w:rsidRPr="00BF7282" w:rsidRDefault="0041556B" w:rsidP="00F6461C">
            <w:pPr>
              <w:pStyle w:val="Listenabsatz"/>
              <w:numPr>
                <w:ilvl w:val="0"/>
                <w:numId w:val="97"/>
              </w:numPr>
            </w:pPr>
          </w:p>
        </w:tc>
        <w:tc>
          <w:tcPr>
            <w:tcW w:w="2693" w:type="dxa"/>
          </w:tcPr>
          <w:p w14:paraId="43CEED5E" w14:textId="70980FC1" w:rsidR="0041556B" w:rsidRPr="00BF7282" w:rsidRDefault="00C655C3" w:rsidP="00807AC2">
            <w:pPr>
              <w:rPr>
                <w:b/>
              </w:rPr>
            </w:pPr>
            <w:r>
              <w:rPr>
                <w:b/>
              </w:rPr>
              <w:t>Modulverantwortliche/r</w:t>
            </w:r>
          </w:p>
        </w:tc>
        <w:tc>
          <w:tcPr>
            <w:tcW w:w="6663" w:type="dxa"/>
            <w:gridSpan w:val="2"/>
          </w:tcPr>
          <w:p w14:paraId="74750FF4" w14:textId="7E77017C" w:rsidR="0041556B" w:rsidRPr="00BF7282" w:rsidRDefault="0041556B" w:rsidP="00807AC2">
            <w:r w:rsidRPr="00BF7282">
              <w:t xml:space="preserve">Prof. </w:t>
            </w:r>
            <w:r w:rsidR="00DA7728">
              <w:t xml:space="preserve">Dr. </w:t>
            </w:r>
            <w:r w:rsidRPr="00BF7282">
              <w:t xml:space="preserve">Ismer </w:t>
            </w:r>
          </w:p>
        </w:tc>
      </w:tr>
      <w:tr w:rsidR="0041556B" w:rsidRPr="00BF7282" w14:paraId="47F263CD" w14:textId="77777777" w:rsidTr="001D3C7C">
        <w:trPr>
          <w:jc w:val="center"/>
        </w:trPr>
        <w:tc>
          <w:tcPr>
            <w:tcW w:w="567" w:type="dxa"/>
          </w:tcPr>
          <w:p w14:paraId="62B2DC6C" w14:textId="77777777" w:rsidR="0041556B" w:rsidRPr="00BF7282" w:rsidRDefault="0041556B" w:rsidP="00F6461C">
            <w:pPr>
              <w:pStyle w:val="Listenabsatz"/>
              <w:numPr>
                <w:ilvl w:val="0"/>
                <w:numId w:val="97"/>
              </w:numPr>
            </w:pPr>
          </w:p>
        </w:tc>
        <w:tc>
          <w:tcPr>
            <w:tcW w:w="2693" w:type="dxa"/>
          </w:tcPr>
          <w:p w14:paraId="02BF1346" w14:textId="77777777" w:rsidR="0041556B" w:rsidRPr="00BF7282" w:rsidRDefault="0041556B" w:rsidP="00807AC2">
            <w:pPr>
              <w:rPr>
                <w:b/>
              </w:rPr>
            </w:pPr>
            <w:r w:rsidRPr="00BF7282">
              <w:rPr>
                <w:b/>
              </w:rPr>
              <w:t>Inhalt</w:t>
            </w:r>
          </w:p>
        </w:tc>
        <w:tc>
          <w:tcPr>
            <w:tcW w:w="6663" w:type="dxa"/>
            <w:gridSpan w:val="2"/>
            <w:shd w:val="clear" w:color="auto" w:fill="FFFFFF"/>
          </w:tcPr>
          <w:p w14:paraId="77531774" w14:textId="77777777" w:rsidR="00170307" w:rsidRPr="001D3C7C" w:rsidRDefault="00170307" w:rsidP="00F6461C">
            <w:pPr>
              <w:pStyle w:val="Listenabsatz"/>
              <w:numPr>
                <w:ilvl w:val="0"/>
                <w:numId w:val="196"/>
              </w:numPr>
              <w:ind w:left="209" w:hanging="209"/>
              <w:rPr>
                <w:rFonts w:cs="Arial"/>
              </w:rPr>
            </w:pPr>
            <w:r w:rsidRPr="001D3C7C">
              <w:rPr>
                <w:rFonts w:cs="Arial"/>
              </w:rPr>
              <w:t>Allgemeines Steuerrecht</w:t>
            </w:r>
          </w:p>
          <w:p w14:paraId="49B7B1BB" w14:textId="77777777" w:rsidR="00170307" w:rsidRPr="001D3C7C" w:rsidRDefault="00170307" w:rsidP="00F6461C">
            <w:pPr>
              <w:pStyle w:val="Listenabsatz"/>
              <w:numPr>
                <w:ilvl w:val="0"/>
                <w:numId w:val="196"/>
              </w:numPr>
              <w:ind w:left="209" w:hanging="209"/>
              <w:rPr>
                <w:rFonts w:cs="Arial"/>
              </w:rPr>
            </w:pPr>
            <w:r w:rsidRPr="001D3C7C">
              <w:rPr>
                <w:rFonts w:cs="Arial"/>
              </w:rPr>
              <w:t>Einkommensteuer</w:t>
            </w:r>
          </w:p>
          <w:p w14:paraId="272A35C4" w14:textId="77777777" w:rsidR="00170307" w:rsidRPr="001D3C7C" w:rsidRDefault="00170307" w:rsidP="00F6461C">
            <w:pPr>
              <w:pStyle w:val="Listenabsatz"/>
              <w:numPr>
                <w:ilvl w:val="0"/>
                <w:numId w:val="196"/>
              </w:numPr>
              <w:ind w:left="209" w:hanging="209"/>
              <w:rPr>
                <w:rFonts w:cs="Arial"/>
              </w:rPr>
            </w:pPr>
            <w:r w:rsidRPr="001D3C7C">
              <w:rPr>
                <w:rFonts w:cs="Arial"/>
              </w:rPr>
              <w:t>Substanzsteuern (insbes. Erbschaft- und Schenkungsteuer)</w:t>
            </w:r>
          </w:p>
          <w:p w14:paraId="195D6A16" w14:textId="6BC03AD7" w:rsidR="00170307" w:rsidRPr="001D3C7C" w:rsidRDefault="00170307" w:rsidP="00F6461C">
            <w:pPr>
              <w:pStyle w:val="Listenabsatz"/>
              <w:numPr>
                <w:ilvl w:val="0"/>
                <w:numId w:val="196"/>
              </w:numPr>
              <w:ind w:left="209" w:hanging="209"/>
              <w:rPr>
                <w:rFonts w:cs="Arial"/>
              </w:rPr>
            </w:pPr>
            <w:r w:rsidRPr="001D3C7C">
              <w:rPr>
                <w:rFonts w:cs="Arial"/>
              </w:rPr>
              <w:t>Verkehrssteuern (insbes. Umsatzsteuer)</w:t>
            </w:r>
          </w:p>
          <w:p w14:paraId="2FBB8537" w14:textId="489E3E05" w:rsidR="009E2E5E" w:rsidRPr="00BF7282" w:rsidRDefault="00170307" w:rsidP="00F6461C">
            <w:pPr>
              <w:pStyle w:val="Listenabsatz"/>
              <w:numPr>
                <w:ilvl w:val="0"/>
                <w:numId w:val="196"/>
              </w:numPr>
              <w:ind w:left="209" w:hanging="209"/>
            </w:pPr>
            <w:r w:rsidRPr="001D3C7C">
              <w:rPr>
                <w:rFonts w:cs="Arial"/>
              </w:rPr>
              <w:t>Grundzüge Internationales Steuerrecht</w:t>
            </w:r>
          </w:p>
        </w:tc>
      </w:tr>
      <w:tr w:rsidR="0041556B" w:rsidRPr="00BF7282" w14:paraId="34A1BC0B" w14:textId="77777777" w:rsidTr="001D3C7C">
        <w:trPr>
          <w:jc w:val="center"/>
        </w:trPr>
        <w:tc>
          <w:tcPr>
            <w:tcW w:w="567" w:type="dxa"/>
            <w:shd w:val="clear" w:color="auto" w:fill="FFFFFF"/>
          </w:tcPr>
          <w:p w14:paraId="38EB7AA0" w14:textId="77777777" w:rsidR="0041556B" w:rsidRPr="00BF7282" w:rsidRDefault="0041556B" w:rsidP="00F6461C">
            <w:pPr>
              <w:pStyle w:val="Listenabsatz"/>
              <w:numPr>
                <w:ilvl w:val="0"/>
                <w:numId w:val="97"/>
              </w:numPr>
            </w:pPr>
          </w:p>
        </w:tc>
        <w:tc>
          <w:tcPr>
            <w:tcW w:w="2693" w:type="dxa"/>
            <w:shd w:val="clear" w:color="auto" w:fill="FFFFFF"/>
          </w:tcPr>
          <w:p w14:paraId="3BF71192" w14:textId="77777777" w:rsidR="00ED2AED" w:rsidRDefault="0041556B" w:rsidP="00807AC2">
            <w:pPr>
              <w:rPr>
                <w:b/>
              </w:rPr>
            </w:pPr>
            <w:r w:rsidRPr="00BF7282">
              <w:rPr>
                <w:b/>
              </w:rPr>
              <w:t xml:space="preserve">Lernziele und </w:t>
            </w:r>
          </w:p>
          <w:p w14:paraId="3CCC2D15" w14:textId="1069EEDA" w:rsidR="0041556B" w:rsidRPr="00BF7282" w:rsidRDefault="0041556B" w:rsidP="00807AC2">
            <w:pPr>
              <w:rPr>
                <w:b/>
              </w:rPr>
            </w:pPr>
            <w:r w:rsidRPr="00BF7282">
              <w:rPr>
                <w:b/>
              </w:rPr>
              <w:t>Kompetenzen</w:t>
            </w:r>
          </w:p>
        </w:tc>
        <w:tc>
          <w:tcPr>
            <w:tcW w:w="6663" w:type="dxa"/>
            <w:gridSpan w:val="2"/>
            <w:shd w:val="clear" w:color="auto" w:fill="FFFFFF"/>
          </w:tcPr>
          <w:p w14:paraId="7FEA5A1D" w14:textId="77777777" w:rsidR="009E2E5E" w:rsidRPr="00BF7282" w:rsidRDefault="009E2E5E" w:rsidP="00807AC2">
            <w:r w:rsidRPr="00BF7282">
              <w:t xml:space="preserve">Die Studierenden </w:t>
            </w:r>
          </w:p>
          <w:p w14:paraId="5C90026B" w14:textId="77777777" w:rsidR="009E2E5E" w:rsidRPr="001D3C7C" w:rsidRDefault="009E2E5E" w:rsidP="00F6461C">
            <w:pPr>
              <w:pStyle w:val="Listenabsatz"/>
              <w:numPr>
                <w:ilvl w:val="0"/>
                <w:numId w:val="196"/>
              </w:numPr>
              <w:ind w:left="209" w:hanging="209"/>
              <w:rPr>
                <w:rFonts w:cs="Arial"/>
              </w:rPr>
            </w:pPr>
            <w:r w:rsidRPr="001D3C7C">
              <w:rPr>
                <w:rFonts w:cs="Arial"/>
              </w:rPr>
              <w:t>kennen die verfassungsrechtlichen Grundlagen des deutschen Steuersystems.</w:t>
            </w:r>
          </w:p>
          <w:p w14:paraId="1BB9B4B1" w14:textId="77777777" w:rsidR="009E2E5E" w:rsidRPr="001D3C7C" w:rsidRDefault="009E2E5E" w:rsidP="00F6461C">
            <w:pPr>
              <w:pStyle w:val="Listenabsatz"/>
              <w:numPr>
                <w:ilvl w:val="0"/>
                <w:numId w:val="196"/>
              </w:numPr>
              <w:ind w:left="209" w:hanging="209"/>
              <w:rPr>
                <w:rFonts w:cs="Arial"/>
              </w:rPr>
            </w:pPr>
            <w:r w:rsidRPr="001D3C7C">
              <w:rPr>
                <w:rFonts w:cs="Arial"/>
              </w:rPr>
              <w:t>können das Einkommensteuerrecht in seinen Grundzügen einschließlich der Bedeutung für die Besteuerung des Unternehmensgewinnes anwenden.</w:t>
            </w:r>
          </w:p>
          <w:p w14:paraId="3E559A68" w14:textId="77777777" w:rsidR="009E2E5E" w:rsidRPr="001D3C7C" w:rsidRDefault="009E2E5E" w:rsidP="00F6461C">
            <w:pPr>
              <w:pStyle w:val="Listenabsatz"/>
              <w:numPr>
                <w:ilvl w:val="0"/>
                <w:numId w:val="196"/>
              </w:numPr>
              <w:ind w:left="209" w:hanging="209"/>
              <w:rPr>
                <w:rFonts w:cs="Arial"/>
              </w:rPr>
            </w:pPr>
            <w:r w:rsidRPr="001D3C7C">
              <w:rPr>
                <w:rFonts w:cs="Arial"/>
              </w:rPr>
              <w:t>verfügen über Wissen über die Grundlagen der Umsatzbesteuerung und Erbschafts- und Schenkungssteuer sowie Grundzüge des Internationalen Steuerrechts.</w:t>
            </w:r>
          </w:p>
          <w:p w14:paraId="751152C8" w14:textId="77777777" w:rsidR="009E2E5E" w:rsidRPr="00BF7282" w:rsidRDefault="009E2E5E" w:rsidP="00F6461C">
            <w:pPr>
              <w:pStyle w:val="Listenabsatz"/>
              <w:numPr>
                <w:ilvl w:val="0"/>
                <w:numId w:val="196"/>
              </w:numPr>
              <w:ind w:left="209" w:hanging="209"/>
            </w:pPr>
            <w:r w:rsidRPr="001D3C7C">
              <w:rPr>
                <w:rFonts w:cs="Arial"/>
              </w:rPr>
              <w:t>können wissenschaftliche Literatur und steuerrechtliche Rechtsprechung unter Berücksichtigung juristischer Methoden analysieren und beurteilen.</w:t>
            </w:r>
          </w:p>
        </w:tc>
      </w:tr>
      <w:tr w:rsidR="0041556B" w:rsidRPr="00BF7282" w14:paraId="3C1E59BB" w14:textId="77777777" w:rsidTr="001D3C7C">
        <w:trPr>
          <w:jc w:val="center"/>
        </w:trPr>
        <w:tc>
          <w:tcPr>
            <w:tcW w:w="567" w:type="dxa"/>
          </w:tcPr>
          <w:p w14:paraId="3BB7AF5D" w14:textId="77777777" w:rsidR="0041556B" w:rsidRPr="00BF7282" w:rsidRDefault="0041556B" w:rsidP="00F6461C">
            <w:pPr>
              <w:pStyle w:val="Listenabsatz"/>
              <w:numPr>
                <w:ilvl w:val="0"/>
                <w:numId w:val="97"/>
              </w:numPr>
            </w:pPr>
          </w:p>
        </w:tc>
        <w:tc>
          <w:tcPr>
            <w:tcW w:w="2693" w:type="dxa"/>
          </w:tcPr>
          <w:p w14:paraId="4AFCC862" w14:textId="77777777" w:rsidR="00ED2AED" w:rsidRDefault="0041556B" w:rsidP="00807AC2">
            <w:pPr>
              <w:rPr>
                <w:b/>
              </w:rPr>
            </w:pPr>
            <w:r w:rsidRPr="00BF7282">
              <w:rPr>
                <w:b/>
              </w:rPr>
              <w:t xml:space="preserve">Empfohlene </w:t>
            </w:r>
          </w:p>
          <w:p w14:paraId="10CF5390" w14:textId="5EA0315D" w:rsidR="0041556B" w:rsidRPr="00BF7282" w:rsidRDefault="0041556B" w:rsidP="00807AC2">
            <w:pPr>
              <w:rPr>
                <w:b/>
              </w:rPr>
            </w:pPr>
            <w:r w:rsidRPr="00BF7282">
              <w:rPr>
                <w:b/>
              </w:rPr>
              <w:t>Voraussetzungen für die Teilnahme</w:t>
            </w:r>
          </w:p>
        </w:tc>
        <w:tc>
          <w:tcPr>
            <w:tcW w:w="6663" w:type="dxa"/>
            <w:gridSpan w:val="2"/>
          </w:tcPr>
          <w:p w14:paraId="7CC56771" w14:textId="77777777" w:rsidR="0041556B" w:rsidRPr="00BF7282" w:rsidRDefault="0041556B" w:rsidP="00807AC2">
            <w:r w:rsidRPr="00BF7282">
              <w:t>Erfolgreicher Abschluss der Assessmentphase</w:t>
            </w:r>
          </w:p>
        </w:tc>
      </w:tr>
      <w:tr w:rsidR="0041556B" w:rsidRPr="00BF7282" w14:paraId="3DAC00EC" w14:textId="77777777" w:rsidTr="001D3C7C">
        <w:trPr>
          <w:jc w:val="center"/>
        </w:trPr>
        <w:tc>
          <w:tcPr>
            <w:tcW w:w="567" w:type="dxa"/>
          </w:tcPr>
          <w:p w14:paraId="73652230" w14:textId="77777777" w:rsidR="0041556B" w:rsidRPr="00BF7282" w:rsidRDefault="0041556B" w:rsidP="00F6461C">
            <w:pPr>
              <w:pStyle w:val="Listenabsatz"/>
              <w:numPr>
                <w:ilvl w:val="0"/>
                <w:numId w:val="97"/>
              </w:numPr>
            </w:pPr>
          </w:p>
        </w:tc>
        <w:tc>
          <w:tcPr>
            <w:tcW w:w="2693" w:type="dxa"/>
          </w:tcPr>
          <w:p w14:paraId="4292ADDA" w14:textId="77777777" w:rsidR="00ED2AED" w:rsidRDefault="0041556B" w:rsidP="00807AC2">
            <w:pPr>
              <w:rPr>
                <w:b/>
              </w:rPr>
            </w:pPr>
            <w:r w:rsidRPr="00BF7282">
              <w:rPr>
                <w:b/>
              </w:rPr>
              <w:t xml:space="preserve">Einpassung in </w:t>
            </w:r>
          </w:p>
          <w:p w14:paraId="09DD81AE" w14:textId="102461B6" w:rsidR="0041556B" w:rsidRPr="00BF7282" w:rsidRDefault="0041556B" w:rsidP="00807AC2">
            <w:pPr>
              <w:rPr>
                <w:b/>
              </w:rPr>
            </w:pPr>
            <w:r w:rsidRPr="00BF7282">
              <w:rPr>
                <w:b/>
              </w:rPr>
              <w:t>Musterstudienplan</w:t>
            </w:r>
          </w:p>
        </w:tc>
        <w:tc>
          <w:tcPr>
            <w:tcW w:w="6663" w:type="dxa"/>
            <w:gridSpan w:val="2"/>
          </w:tcPr>
          <w:p w14:paraId="11C4959A" w14:textId="1AA4A3C0" w:rsidR="0041556B" w:rsidRPr="00BF7282" w:rsidRDefault="009913AF" w:rsidP="00807AC2">
            <w:r w:rsidRPr="00BF7282">
              <w:t>A</w:t>
            </w:r>
            <w:r w:rsidR="0041556B" w:rsidRPr="00BF7282">
              <w:t>b 3.</w:t>
            </w:r>
            <w:r w:rsidR="009416CA">
              <w:t xml:space="preserve"> </w:t>
            </w:r>
            <w:r w:rsidR="0041556B" w:rsidRPr="00BF7282">
              <w:t>Semester</w:t>
            </w:r>
          </w:p>
        </w:tc>
      </w:tr>
      <w:tr w:rsidR="0041556B" w:rsidRPr="00BF7282" w14:paraId="6611ED5F" w14:textId="77777777" w:rsidTr="001D3C7C">
        <w:trPr>
          <w:jc w:val="center"/>
        </w:trPr>
        <w:tc>
          <w:tcPr>
            <w:tcW w:w="567" w:type="dxa"/>
          </w:tcPr>
          <w:p w14:paraId="0AAC3E9F" w14:textId="77777777" w:rsidR="0041556B" w:rsidRPr="00BF7282" w:rsidRDefault="0041556B" w:rsidP="00F6461C">
            <w:pPr>
              <w:pStyle w:val="Listenabsatz"/>
              <w:numPr>
                <w:ilvl w:val="0"/>
                <w:numId w:val="97"/>
              </w:numPr>
            </w:pPr>
          </w:p>
        </w:tc>
        <w:tc>
          <w:tcPr>
            <w:tcW w:w="2693" w:type="dxa"/>
          </w:tcPr>
          <w:p w14:paraId="40F7BFA8" w14:textId="77777777" w:rsidR="00ED2AED" w:rsidRDefault="0041556B" w:rsidP="00807AC2">
            <w:pPr>
              <w:rPr>
                <w:b/>
              </w:rPr>
            </w:pPr>
            <w:r w:rsidRPr="00BF7282">
              <w:rPr>
                <w:b/>
              </w:rPr>
              <w:t xml:space="preserve">Verwendbarkeit des </w:t>
            </w:r>
          </w:p>
          <w:p w14:paraId="0CEB07EC" w14:textId="7B8060BA" w:rsidR="0041556B" w:rsidRPr="00BF7282" w:rsidRDefault="0041556B" w:rsidP="00807AC2">
            <w:pPr>
              <w:rPr>
                <w:b/>
              </w:rPr>
            </w:pPr>
            <w:r w:rsidRPr="00BF7282">
              <w:rPr>
                <w:b/>
              </w:rPr>
              <w:t>Moduls</w:t>
            </w:r>
          </w:p>
        </w:tc>
        <w:tc>
          <w:tcPr>
            <w:tcW w:w="6663" w:type="dxa"/>
            <w:gridSpan w:val="2"/>
          </w:tcPr>
          <w:p w14:paraId="7F239C87" w14:textId="77777777" w:rsidR="00C32AE2" w:rsidRPr="001D3C7C" w:rsidRDefault="00C32AE2" w:rsidP="00F6461C">
            <w:pPr>
              <w:pStyle w:val="Listenabsatz"/>
              <w:numPr>
                <w:ilvl w:val="0"/>
                <w:numId w:val="196"/>
              </w:numPr>
              <w:ind w:left="209" w:hanging="209"/>
              <w:rPr>
                <w:rFonts w:cs="Arial"/>
              </w:rPr>
            </w:pPr>
            <w:r w:rsidRPr="001D3C7C">
              <w:rPr>
                <w:rFonts w:cs="Arial"/>
              </w:rPr>
              <w:t>Modul im Studienbereich „FACT I“</w:t>
            </w:r>
          </w:p>
          <w:p w14:paraId="1438E766" w14:textId="340C7BAD" w:rsidR="00314034" w:rsidRPr="00BF7282" w:rsidRDefault="00DE63E2" w:rsidP="00F6461C">
            <w:pPr>
              <w:pStyle w:val="Listenabsatz"/>
              <w:numPr>
                <w:ilvl w:val="0"/>
                <w:numId w:val="196"/>
              </w:numPr>
              <w:ind w:left="209" w:hanging="209"/>
            </w:pPr>
            <w:r w:rsidRPr="001D3C7C">
              <w:rPr>
                <w:rFonts w:cs="Arial"/>
              </w:rPr>
              <w:t>Modul im Vertiefungsbereich</w:t>
            </w:r>
            <w:r>
              <w:t xml:space="preserve"> </w:t>
            </w:r>
          </w:p>
        </w:tc>
      </w:tr>
      <w:tr w:rsidR="0041556B" w:rsidRPr="00BF7282" w14:paraId="231BAB83" w14:textId="77777777" w:rsidTr="001D3C7C">
        <w:trPr>
          <w:jc w:val="center"/>
        </w:trPr>
        <w:tc>
          <w:tcPr>
            <w:tcW w:w="567" w:type="dxa"/>
          </w:tcPr>
          <w:p w14:paraId="58CC53FD" w14:textId="77777777" w:rsidR="0041556B" w:rsidRPr="00BF7282" w:rsidRDefault="0041556B" w:rsidP="00F6461C">
            <w:pPr>
              <w:pStyle w:val="Listenabsatz"/>
              <w:numPr>
                <w:ilvl w:val="0"/>
                <w:numId w:val="97"/>
              </w:numPr>
            </w:pPr>
          </w:p>
        </w:tc>
        <w:tc>
          <w:tcPr>
            <w:tcW w:w="2693" w:type="dxa"/>
          </w:tcPr>
          <w:p w14:paraId="070BB177" w14:textId="77777777" w:rsidR="00ED2AED" w:rsidRDefault="0041556B" w:rsidP="00807AC2">
            <w:pPr>
              <w:rPr>
                <w:b/>
              </w:rPr>
            </w:pPr>
            <w:r w:rsidRPr="00BF7282">
              <w:rPr>
                <w:b/>
              </w:rPr>
              <w:t xml:space="preserve">Studien- und </w:t>
            </w:r>
          </w:p>
          <w:p w14:paraId="31BF0221" w14:textId="66A3D94D" w:rsidR="0041556B" w:rsidRPr="00BF7282" w:rsidRDefault="0041556B" w:rsidP="00807AC2">
            <w:pPr>
              <w:rPr>
                <w:b/>
              </w:rPr>
            </w:pPr>
            <w:r w:rsidRPr="00BF7282">
              <w:rPr>
                <w:b/>
              </w:rPr>
              <w:t>Prüfungsleistungen</w:t>
            </w:r>
          </w:p>
        </w:tc>
        <w:tc>
          <w:tcPr>
            <w:tcW w:w="6663" w:type="dxa"/>
            <w:gridSpan w:val="2"/>
          </w:tcPr>
          <w:p w14:paraId="07C17113" w14:textId="21645A09" w:rsidR="0041556B" w:rsidRPr="00BF7282" w:rsidRDefault="001D3C7C" w:rsidP="00931C45">
            <w:r w:rsidRPr="00BF7282">
              <w:t>Klausur</w:t>
            </w:r>
            <w:r>
              <w:t xml:space="preserve"> (</w:t>
            </w:r>
            <w:r w:rsidR="00931C45">
              <w:t xml:space="preserve">60 </w:t>
            </w:r>
            <w:r w:rsidR="00717ADB">
              <w:t>M</w:t>
            </w:r>
            <w:r>
              <w:t>in.)</w:t>
            </w:r>
          </w:p>
        </w:tc>
      </w:tr>
      <w:tr w:rsidR="0041556B" w:rsidRPr="00BF7282" w14:paraId="1D41050F" w14:textId="77777777" w:rsidTr="00ED2AED">
        <w:trPr>
          <w:trHeight w:val="340"/>
          <w:jc w:val="center"/>
        </w:trPr>
        <w:tc>
          <w:tcPr>
            <w:tcW w:w="567" w:type="dxa"/>
          </w:tcPr>
          <w:p w14:paraId="778F909C" w14:textId="77777777" w:rsidR="0041556B" w:rsidRPr="00BF7282" w:rsidRDefault="0041556B" w:rsidP="00F6461C">
            <w:pPr>
              <w:pStyle w:val="Listenabsatz"/>
              <w:numPr>
                <w:ilvl w:val="0"/>
                <w:numId w:val="97"/>
              </w:numPr>
            </w:pPr>
          </w:p>
        </w:tc>
        <w:tc>
          <w:tcPr>
            <w:tcW w:w="2693" w:type="dxa"/>
          </w:tcPr>
          <w:p w14:paraId="59ABB093" w14:textId="77777777" w:rsidR="0041556B" w:rsidRPr="00BF7282" w:rsidRDefault="0041556B" w:rsidP="00807AC2">
            <w:pPr>
              <w:rPr>
                <w:b/>
              </w:rPr>
            </w:pPr>
            <w:r w:rsidRPr="00BF7282">
              <w:rPr>
                <w:b/>
              </w:rPr>
              <w:t>Berechnung Modulnote</w:t>
            </w:r>
          </w:p>
        </w:tc>
        <w:tc>
          <w:tcPr>
            <w:tcW w:w="6663" w:type="dxa"/>
            <w:gridSpan w:val="2"/>
            <w:shd w:val="clear" w:color="auto" w:fill="FFFFFF"/>
          </w:tcPr>
          <w:p w14:paraId="2AA1D3A4" w14:textId="5AF9BD21" w:rsidR="0041556B" w:rsidRPr="00BF7282" w:rsidRDefault="009416CA" w:rsidP="00807AC2">
            <w:r>
              <w:t>Klausur (</w:t>
            </w:r>
            <w:r w:rsidR="0041556B" w:rsidRPr="00BF7282">
              <w:t>100</w:t>
            </w:r>
            <w:r w:rsidR="006B06D9">
              <w:t xml:space="preserve"> </w:t>
            </w:r>
            <w:r w:rsidR="0041556B" w:rsidRPr="00BF7282">
              <w:t>%</w:t>
            </w:r>
            <w:r>
              <w:t>)</w:t>
            </w:r>
          </w:p>
        </w:tc>
      </w:tr>
      <w:tr w:rsidR="0041556B" w:rsidRPr="00BF7282" w14:paraId="2DC09069" w14:textId="77777777" w:rsidTr="00ED2AED">
        <w:trPr>
          <w:trHeight w:val="340"/>
          <w:jc w:val="center"/>
        </w:trPr>
        <w:tc>
          <w:tcPr>
            <w:tcW w:w="567" w:type="dxa"/>
          </w:tcPr>
          <w:p w14:paraId="626BD90E" w14:textId="77777777" w:rsidR="0041556B" w:rsidRPr="00BF7282" w:rsidRDefault="0041556B" w:rsidP="00F6461C">
            <w:pPr>
              <w:pStyle w:val="Listenabsatz"/>
              <w:numPr>
                <w:ilvl w:val="0"/>
                <w:numId w:val="97"/>
              </w:numPr>
            </w:pPr>
          </w:p>
        </w:tc>
        <w:tc>
          <w:tcPr>
            <w:tcW w:w="2693" w:type="dxa"/>
          </w:tcPr>
          <w:p w14:paraId="5E72C84C" w14:textId="77777777" w:rsidR="0041556B" w:rsidRPr="00BF7282" w:rsidRDefault="0041556B" w:rsidP="00807AC2">
            <w:pPr>
              <w:rPr>
                <w:b/>
              </w:rPr>
            </w:pPr>
            <w:r w:rsidRPr="00BF7282">
              <w:rPr>
                <w:b/>
              </w:rPr>
              <w:t>Turnus des Angebots</w:t>
            </w:r>
          </w:p>
        </w:tc>
        <w:tc>
          <w:tcPr>
            <w:tcW w:w="6663" w:type="dxa"/>
            <w:gridSpan w:val="2"/>
            <w:tcBorders>
              <w:bottom w:val="single" w:sz="4" w:space="0" w:color="auto"/>
            </w:tcBorders>
          </w:tcPr>
          <w:p w14:paraId="747B001F" w14:textId="679215AA" w:rsidR="0041556B" w:rsidRPr="00BF7282" w:rsidRDefault="0041556B" w:rsidP="00807AC2">
            <w:r w:rsidRPr="00BF7282">
              <w:t>Jährlich</w:t>
            </w:r>
            <w:r w:rsidR="00494D48">
              <w:t xml:space="preserve"> im </w:t>
            </w:r>
            <w:r w:rsidR="00DD2B35">
              <w:t>WiSe</w:t>
            </w:r>
          </w:p>
        </w:tc>
      </w:tr>
      <w:tr w:rsidR="001D3C7C" w:rsidRPr="00BF7282" w14:paraId="751CC633" w14:textId="77777777" w:rsidTr="001D3C7C">
        <w:trPr>
          <w:jc w:val="center"/>
        </w:trPr>
        <w:tc>
          <w:tcPr>
            <w:tcW w:w="567" w:type="dxa"/>
            <w:shd w:val="clear" w:color="auto" w:fill="FFFFFF"/>
          </w:tcPr>
          <w:p w14:paraId="4F70DC64" w14:textId="77777777" w:rsidR="001D3C7C" w:rsidRPr="00BF7282" w:rsidRDefault="001D3C7C" w:rsidP="00F6461C">
            <w:pPr>
              <w:pStyle w:val="Listenabsatz"/>
              <w:numPr>
                <w:ilvl w:val="0"/>
                <w:numId w:val="97"/>
              </w:numPr>
            </w:pPr>
          </w:p>
        </w:tc>
        <w:tc>
          <w:tcPr>
            <w:tcW w:w="2693" w:type="dxa"/>
            <w:tcBorders>
              <w:right w:val="single" w:sz="4" w:space="0" w:color="auto"/>
            </w:tcBorders>
            <w:shd w:val="clear" w:color="auto" w:fill="FFFFFF"/>
          </w:tcPr>
          <w:p w14:paraId="37C3D6C6" w14:textId="77777777" w:rsidR="001D3C7C" w:rsidRPr="00BF7282" w:rsidRDefault="001D3C7C" w:rsidP="00807AC2">
            <w:pPr>
              <w:rPr>
                <w:b/>
              </w:rPr>
            </w:pPr>
            <w:r w:rsidRPr="00BF7282">
              <w:rPr>
                <w:b/>
              </w:rPr>
              <w:t>Arbeitsaufwand</w:t>
            </w:r>
          </w:p>
        </w:tc>
        <w:tc>
          <w:tcPr>
            <w:tcW w:w="3331" w:type="dxa"/>
            <w:tcBorders>
              <w:top w:val="single" w:sz="4" w:space="0" w:color="auto"/>
              <w:left w:val="single" w:sz="4" w:space="0" w:color="auto"/>
              <w:bottom w:val="single" w:sz="4" w:space="0" w:color="auto"/>
              <w:right w:val="nil"/>
            </w:tcBorders>
            <w:shd w:val="clear" w:color="auto" w:fill="FFFFFF"/>
          </w:tcPr>
          <w:p w14:paraId="5FF4C4BF" w14:textId="77777777" w:rsidR="001D3C7C" w:rsidRDefault="001D3C7C" w:rsidP="00807AC2">
            <w:r w:rsidRPr="00BF7282">
              <w:t>V:</w:t>
            </w:r>
            <w:r w:rsidRPr="00BF7282">
              <w:tab/>
            </w:r>
          </w:p>
          <w:p w14:paraId="4B05478A" w14:textId="77777777" w:rsidR="001D3C7C" w:rsidRDefault="001D3C7C" w:rsidP="001D3C7C">
            <w:r>
              <w:t>Präsenzzeit: 30 h</w:t>
            </w:r>
          </w:p>
          <w:p w14:paraId="090BFA6F" w14:textId="3824B32B" w:rsidR="001D3C7C" w:rsidRPr="00BF7282" w:rsidRDefault="001D3C7C" w:rsidP="001D3C7C">
            <w:r w:rsidRPr="00BF7282">
              <w:t>Eigenstudium: 45</w:t>
            </w:r>
            <w:r>
              <w:t>h</w:t>
            </w:r>
          </w:p>
        </w:tc>
        <w:tc>
          <w:tcPr>
            <w:tcW w:w="3332" w:type="dxa"/>
            <w:tcBorders>
              <w:top w:val="single" w:sz="4" w:space="0" w:color="auto"/>
              <w:left w:val="nil"/>
              <w:bottom w:val="single" w:sz="4" w:space="0" w:color="auto"/>
              <w:right w:val="single" w:sz="4" w:space="0" w:color="auto"/>
            </w:tcBorders>
            <w:shd w:val="clear" w:color="auto" w:fill="FFFFFF"/>
          </w:tcPr>
          <w:p w14:paraId="2B9329C0" w14:textId="72FA5C46" w:rsidR="001D3C7C" w:rsidRDefault="001D3C7C" w:rsidP="00807AC2">
            <w:r>
              <w:t>Ü:</w:t>
            </w:r>
          </w:p>
          <w:p w14:paraId="24A3D522" w14:textId="77777777" w:rsidR="00CA1527" w:rsidRDefault="001D3C7C" w:rsidP="00807AC2">
            <w:r w:rsidRPr="00BF7282">
              <w:t>Präsenzzeit: 30 h</w:t>
            </w:r>
            <w:r>
              <w:tab/>
              <w:t xml:space="preserve"> </w:t>
            </w:r>
          </w:p>
          <w:p w14:paraId="4F9A7F91" w14:textId="3C343153" w:rsidR="001D3C7C" w:rsidRPr="00BF7282" w:rsidRDefault="001D3C7C" w:rsidP="00807AC2">
            <w:r w:rsidRPr="00BF7282">
              <w:t>Eigenstudium: 45 h</w:t>
            </w:r>
          </w:p>
        </w:tc>
      </w:tr>
      <w:tr w:rsidR="0041556B" w:rsidRPr="00BF7282" w14:paraId="4CD0D570" w14:textId="77777777" w:rsidTr="00ED2AED">
        <w:trPr>
          <w:trHeight w:val="340"/>
          <w:jc w:val="center"/>
        </w:trPr>
        <w:tc>
          <w:tcPr>
            <w:tcW w:w="567" w:type="dxa"/>
          </w:tcPr>
          <w:p w14:paraId="6BEC7B46" w14:textId="77777777" w:rsidR="0041556B" w:rsidRPr="00BF7282" w:rsidRDefault="0041556B" w:rsidP="00F6461C">
            <w:pPr>
              <w:pStyle w:val="Listenabsatz"/>
              <w:numPr>
                <w:ilvl w:val="0"/>
                <w:numId w:val="97"/>
              </w:numPr>
            </w:pPr>
          </w:p>
        </w:tc>
        <w:tc>
          <w:tcPr>
            <w:tcW w:w="2693" w:type="dxa"/>
          </w:tcPr>
          <w:p w14:paraId="6A422A3B" w14:textId="77777777" w:rsidR="0041556B" w:rsidRPr="00BF7282" w:rsidRDefault="0041556B" w:rsidP="00807AC2">
            <w:pPr>
              <w:rPr>
                <w:b/>
              </w:rPr>
            </w:pPr>
            <w:r w:rsidRPr="00BF7282">
              <w:rPr>
                <w:b/>
              </w:rPr>
              <w:t>Dauer des Moduls</w:t>
            </w:r>
          </w:p>
        </w:tc>
        <w:tc>
          <w:tcPr>
            <w:tcW w:w="6663" w:type="dxa"/>
            <w:gridSpan w:val="2"/>
            <w:tcBorders>
              <w:top w:val="single" w:sz="4" w:space="0" w:color="auto"/>
            </w:tcBorders>
          </w:tcPr>
          <w:p w14:paraId="075B18BE" w14:textId="77777777" w:rsidR="0041556B" w:rsidRPr="00BF7282" w:rsidRDefault="0041556B" w:rsidP="00807AC2">
            <w:r w:rsidRPr="00BF7282">
              <w:t>1 Semester</w:t>
            </w:r>
          </w:p>
        </w:tc>
      </w:tr>
      <w:tr w:rsidR="0041556B" w:rsidRPr="00BF7282" w14:paraId="7E855907" w14:textId="77777777" w:rsidTr="00ED2AED">
        <w:trPr>
          <w:trHeight w:val="340"/>
          <w:jc w:val="center"/>
        </w:trPr>
        <w:tc>
          <w:tcPr>
            <w:tcW w:w="567" w:type="dxa"/>
            <w:shd w:val="clear" w:color="auto" w:fill="FFFFFF"/>
          </w:tcPr>
          <w:p w14:paraId="02990E2C" w14:textId="77777777" w:rsidR="0041556B" w:rsidRPr="00BF7282" w:rsidRDefault="0041556B" w:rsidP="00F6461C">
            <w:pPr>
              <w:pStyle w:val="Listenabsatz"/>
              <w:numPr>
                <w:ilvl w:val="0"/>
                <w:numId w:val="97"/>
              </w:numPr>
            </w:pPr>
          </w:p>
        </w:tc>
        <w:tc>
          <w:tcPr>
            <w:tcW w:w="2693" w:type="dxa"/>
            <w:shd w:val="clear" w:color="auto" w:fill="FFFFFF"/>
          </w:tcPr>
          <w:p w14:paraId="3680E703" w14:textId="77777777" w:rsidR="00DA7728" w:rsidRDefault="00AF016F" w:rsidP="00807AC2">
            <w:pPr>
              <w:rPr>
                <w:b/>
              </w:rPr>
            </w:pPr>
            <w:r>
              <w:rPr>
                <w:b/>
              </w:rPr>
              <w:t xml:space="preserve">Unterrichts- und </w:t>
            </w:r>
          </w:p>
          <w:p w14:paraId="44C1515A" w14:textId="0A2B2666" w:rsidR="0041556B" w:rsidRPr="00BF7282" w:rsidRDefault="00AF016F" w:rsidP="00807AC2">
            <w:pPr>
              <w:rPr>
                <w:b/>
              </w:rPr>
            </w:pPr>
            <w:r>
              <w:rPr>
                <w:b/>
              </w:rPr>
              <w:t>Prüfungssprache</w:t>
            </w:r>
          </w:p>
        </w:tc>
        <w:tc>
          <w:tcPr>
            <w:tcW w:w="6663" w:type="dxa"/>
            <w:gridSpan w:val="2"/>
            <w:shd w:val="clear" w:color="auto" w:fill="FFFFFF"/>
          </w:tcPr>
          <w:p w14:paraId="475AB959" w14:textId="77777777" w:rsidR="0041556B" w:rsidRPr="00BF7282" w:rsidRDefault="0041556B" w:rsidP="00807AC2">
            <w:r w:rsidRPr="00BF7282">
              <w:t>Deutsch</w:t>
            </w:r>
          </w:p>
        </w:tc>
      </w:tr>
      <w:tr w:rsidR="0041556B" w:rsidRPr="00BF7282" w14:paraId="25C81086" w14:textId="77777777" w:rsidTr="001D3C7C">
        <w:trPr>
          <w:jc w:val="center"/>
        </w:trPr>
        <w:tc>
          <w:tcPr>
            <w:tcW w:w="567" w:type="dxa"/>
          </w:tcPr>
          <w:p w14:paraId="5CB56F9B" w14:textId="77777777" w:rsidR="0041556B" w:rsidRPr="00BF7282" w:rsidRDefault="0041556B" w:rsidP="00F6461C">
            <w:pPr>
              <w:pStyle w:val="Listenabsatz"/>
              <w:numPr>
                <w:ilvl w:val="0"/>
                <w:numId w:val="97"/>
              </w:numPr>
            </w:pPr>
          </w:p>
        </w:tc>
        <w:tc>
          <w:tcPr>
            <w:tcW w:w="2693" w:type="dxa"/>
          </w:tcPr>
          <w:p w14:paraId="346CD565" w14:textId="77777777" w:rsidR="00DA7728" w:rsidRDefault="00AF016F" w:rsidP="00807AC2">
            <w:pPr>
              <w:rPr>
                <w:b/>
              </w:rPr>
            </w:pPr>
            <w:r>
              <w:rPr>
                <w:b/>
              </w:rPr>
              <w:t xml:space="preserve">(Vorbereitende) </w:t>
            </w:r>
          </w:p>
          <w:p w14:paraId="37877622" w14:textId="4E436253" w:rsidR="0041556B" w:rsidRPr="00BF7282" w:rsidRDefault="00AF016F" w:rsidP="00807AC2">
            <w:pPr>
              <w:rPr>
                <w:b/>
              </w:rPr>
            </w:pPr>
            <w:r>
              <w:rPr>
                <w:b/>
              </w:rPr>
              <w:t>Literatur</w:t>
            </w:r>
          </w:p>
        </w:tc>
        <w:tc>
          <w:tcPr>
            <w:tcW w:w="6663" w:type="dxa"/>
            <w:gridSpan w:val="2"/>
            <w:shd w:val="clear" w:color="auto" w:fill="FFFFFF"/>
          </w:tcPr>
          <w:p w14:paraId="62CBD49C" w14:textId="77777777" w:rsidR="0041556B" w:rsidRPr="00BF7282" w:rsidRDefault="0041556B" w:rsidP="00807AC2">
            <w:pPr>
              <w:pStyle w:val="Listenabsatz"/>
              <w:ind w:left="0"/>
            </w:pPr>
            <w:r w:rsidRPr="00BF7282">
              <w:t>Scheffler, W., Besteuerung von Unternehmen, Band 1: Ertrag-, Substanz- und Verkehrsteuern</w:t>
            </w:r>
          </w:p>
          <w:p w14:paraId="40A851D8" w14:textId="77777777" w:rsidR="0041556B" w:rsidRPr="00BF7282" w:rsidRDefault="0041556B" w:rsidP="00807AC2">
            <w:pPr>
              <w:pStyle w:val="Listenabsatz"/>
              <w:ind w:left="0"/>
            </w:pPr>
            <w:r w:rsidRPr="00BF7282">
              <w:t>Birk, D., Steuerrecht</w:t>
            </w:r>
          </w:p>
          <w:p w14:paraId="145897E6" w14:textId="77777777" w:rsidR="0041556B" w:rsidRPr="00BF7282" w:rsidRDefault="0041556B" w:rsidP="00807AC2">
            <w:r w:rsidRPr="00BF7282">
              <w:t>Jeweils aktuelle Auflage</w:t>
            </w:r>
          </w:p>
        </w:tc>
      </w:tr>
    </w:tbl>
    <w:p w14:paraId="04732198" w14:textId="77777777" w:rsidR="00A70827" w:rsidRDefault="00706803" w:rsidP="00543702">
      <w:r w:rsidRPr="00BF7282">
        <w:br w:type="page"/>
      </w:r>
    </w:p>
    <w:tbl>
      <w:tblPr>
        <w:tblW w:w="98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033"/>
      </w:tblGrid>
      <w:tr w:rsidR="00A70827" w:rsidRPr="0082081A" w14:paraId="3F6D975C" w14:textId="77777777" w:rsidTr="00370C0F">
        <w:trPr>
          <w:trHeight w:val="567"/>
          <w:jc w:val="center"/>
        </w:trPr>
        <w:tc>
          <w:tcPr>
            <w:tcW w:w="567" w:type="dxa"/>
            <w:tcBorders>
              <w:top w:val="double" w:sz="4" w:space="0" w:color="auto"/>
            </w:tcBorders>
            <w:shd w:val="clear" w:color="auto" w:fill="E0E0E0"/>
          </w:tcPr>
          <w:p w14:paraId="4FDC6CD4" w14:textId="77777777" w:rsidR="00A70827" w:rsidRPr="0082081A" w:rsidRDefault="00A70827" w:rsidP="00086803">
            <w:pPr>
              <w:pStyle w:val="Listenabsatz"/>
              <w:ind w:left="0" w:hanging="1"/>
              <w:jc w:val="center"/>
              <w:rPr>
                <w:rFonts w:cs="Arial"/>
              </w:rPr>
            </w:pPr>
            <w:r w:rsidRPr="0082081A">
              <w:rPr>
                <w:rFonts w:cs="Arial"/>
              </w:rPr>
              <w:t>1</w:t>
            </w:r>
          </w:p>
        </w:tc>
        <w:tc>
          <w:tcPr>
            <w:tcW w:w="2694" w:type="dxa"/>
            <w:tcBorders>
              <w:top w:val="double" w:sz="4" w:space="0" w:color="auto"/>
            </w:tcBorders>
            <w:shd w:val="clear" w:color="auto" w:fill="E0E0E0"/>
          </w:tcPr>
          <w:p w14:paraId="5647EC16" w14:textId="77777777" w:rsidR="00A70827" w:rsidRPr="0082081A" w:rsidRDefault="00A70827" w:rsidP="00370C0F">
            <w:pPr>
              <w:rPr>
                <w:rFonts w:cs="Arial"/>
                <w:b/>
              </w:rPr>
            </w:pPr>
            <w:r w:rsidRPr="0082081A">
              <w:rPr>
                <w:rFonts w:cs="Arial"/>
                <w:b/>
              </w:rPr>
              <w:t>Modulbezeichnung</w:t>
            </w:r>
          </w:p>
          <w:p w14:paraId="2038F77D" w14:textId="1B184044" w:rsidR="00A70827" w:rsidRPr="0082081A" w:rsidRDefault="00F229BE" w:rsidP="00370C0F">
            <w:pPr>
              <w:pStyle w:val="Default"/>
              <w:rPr>
                <w:sz w:val="22"/>
                <w:szCs w:val="22"/>
              </w:rPr>
            </w:pPr>
            <w:r>
              <w:rPr>
                <w:sz w:val="22"/>
                <w:szCs w:val="22"/>
              </w:rPr>
              <w:t>8</w:t>
            </w:r>
            <w:r w:rsidR="00657FDC">
              <w:rPr>
                <w:sz w:val="22"/>
                <w:szCs w:val="22"/>
              </w:rPr>
              <w:t>4415</w:t>
            </w:r>
          </w:p>
        </w:tc>
        <w:tc>
          <w:tcPr>
            <w:tcW w:w="5528" w:type="dxa"/>
            <w:tcBorders>
              <w:top w:val="double" w:sz="4" w:space="0" w:color="auto"/>
            </w:tcBorders>
            <w:shd w:val="clear" w:color="auto" w:fill="E0E0E0"/>
          </w:tcPr>
          <w:p w14:paraId="447B34AD" w14:textId="04B6696F" w:rsidR="00A70827" w:rsidRPr="0082081A" w:rsidRDefault="00A70827" w:rsidP="00A70827">
            <w:pPr>
              <w:pStyle w:val="berschriftModul"/>
            </w:pPr>
            <w:bookmarkStart w:id="4591" w:name="_Toc54705530"/>
            <w:r w:rsidRPr="0082081A">
              <w:t>Grundkurs Praktische Philosophie (Berufs- und Wirtschaftspädagogik)</w:t>
            </w:r>
            <w:bookmarkEnd w:id="4591"/>
            <w:r w:rsidR="00247B5D">
              <w:t xml:space="preserve"> </w:t>
            </w:r>
          </w:p>
        </w:tc>
        <w:tc>
          <w:tcPr>
            <w:tcW w:w="1033" w:type="dxa"/>
            <w:tcBorders>
              <w:top w:val="double" w:sz="4" w:space="0" w:color="auto"/>
            </w:tcBorders>
            <w:shd w:val="clear" w:color="auto" w:fill="E0E0E0"/>
          </w:tcPr>
          <w:p w14:paraId="45A0A884" w14:textId="77777777" w:rsidR="00A70827" w:rsidRPr="0082081A" w:rsidRDefault="00A70827" w:rsidP="00370C0F">
            <w:pPr>
              <w:rPr>
                <w:rFonts w:cs="Arial"/>
                <w:b/>
              </w:rPr>
            </w:pPr>
            <w:r w:rsidRPr="0082081A">
              <w:rPr>
                <w:rFonts w:cs="Arial"/>
                <w:b/>
              </w:rPr>
              <w:t>5 ECTS</w:t>
            </w:r>
          </w:p>
        </w:tc>
      </w:tr>
      <w:tr w:rsidR="00A70827" w:rsidRPr="0082081A" w14:paraId="2C03E713" w14:textId="77777777" w:rsidTr="00370C0F">
        <w:trPr>
          <w:trHeight w:val="567"/>
          <w:jc w:val="center"/>
        </w:trPr>
        <w:tc>
          <w:tcPr>
            <w:tcW w:w="567" w:type="dxa"/>
            <w:shd w:val="clear" w:color="auto" w:fill="E0E0E0"/>
          </w:tcPr>
          <w:p w14:paraId="6A54823B" w14:textId="77777777" w:rsidR="00A70827" w:rsidRPr="0082081A" w:rsidRDefault="00A70827" w:rsidP="00086803">
            <w:pPr>
              <w:pStyle w:val="Listenabsatz"/>
              <w:ind w:left="0" w:hanging="1"/>
              <w:jc w:val="center"/>
              <w:rPr>
                <w:rFonts w:cs="Arial"/>
              </w:rPr>
            </w:pPr>
            <w:r w:rsidRPr="0082081A">
              <w:rPr>
                <w:rFonts w:cs="Arial"/>
              </w:rPr>
              <w:t>2</w:t>
            </w:r>
          </w:p>
        </w:tc>
        <w:tc>
          <w:tcPr>
            <w:tcW w:w="2694" w:type="dxa"/>
            <w:shd w:val="clear" w:color="auto" w:fill="E0E0E0"/>
          </w:tcPr>
          <w:p w14:paraId="4714FB28" w14:textId="77777777" w:rsidR="00A70827" w:rsidRPr="0082081A" w:rsidRDefault="00A70827" w:rsidP="00370C0F">
            <w:pPr>
              <w:rPr>
                <w:rFonts w:cs="Arial"/>
              </w:rPr>
            </w:pPr>
            <w:r w:rsidRPr="0082081A">
              <w:rPr>
                <w:rFonts w:cs="Arial"/>
              </w:rPr>
              <w:t>Lehrveranstaltungen</w:t>
            </w:r>
          </w:p>
          <w:p w14:paraId="0AF412B0" w14:textId="77777777" w:rsidR="00A70827" w:rsidRPr="0082081A" w:rsidRDefault="00A70827" w:rsidP="00370C0F">
            <w:pPr>
              <w:pStyle w:val="Default"/>
              <w:rPr>
                <w:sz w:val="22"/>
                <w:szCs w:val="22"/>
              </w:rPr>
            </w:pPr>
          </w:p>
        </w:tc>
        <w:tc>
          <w:tcPr>
            <w:tcW w:w="5528" w:type="dxa"/>
            <w:shd w:val="clear" w:color="auto" w:fill="E0E0E0"/>
          </w:tcPr>
          <w:p w14:paraId="507DA5A8" w14:textId="77777777" w:rsidR="00A70827" w:rsidRPr="0082081A" w:rsidRDefault="00A70827" w:rsidP="00370C0F">
            <w:pPr>
              <w:pStyle w:val="Default"/>
              <w:rPr>
                <w:color w:val="auto"/>
                <w:sz w:val="22"/>
                <w:szCs w:val="22"/>
              </w:rPr>
            </w:pPr>
            <w:r w:rsidRPr="0082081A">
              <w:rPr>
                <w:color w:val="auto"/>
                <w:sz w:val="22"/>
                <w:szCs w:val="22"/>
              </w:rPr>
              <w:t xml:space="preserve">PS Grundkurs Praktische Philosophie (2 SWS) </w:t>
            </w:r>
          </w:p>
        </w:tc>
        <w:tc>
          <w:tcPr>
            <w:tcW w:w="1033" w:type="dxa"/>
            <w:shd w:val="clear" w:color="auto" w:fill="E0E0E0"/>
          </w:tcPr>
          <w:p w14:paraId="7F48EEF3" w14:textId="77777777" w:rsidR="00A70827" w:rsidRPr="0082081A" w:rsidRDefault="00A70827" w:rsidP="00370C0F">
            <w:pPr>
              <w:rPr>
                <w:rFonts w:cs="Arial"/>
              </w:rPr>
            </w:pPr>
            <w:r w:rsidRPr="0082081A">
              <w:rPr>
                <w:rFonts w:cs="Arial"/>
              </w:rPr>
              <w:t>5 ECTS</w:t>
            </w:r>
          </w:p>
        </w:tc>
      </w:tr>
      <w:tr w:rsidR="00A70827" w:rsidRPr="0082081A" w14:paraId="2E2EF203" w14:textId="77777777" w:rsidTr="00370C0F">
        <w:trPr>
          <w:trHeight w:val="383"/>
          <w:jc w:val="center"/>
        </w:trPr>
        <w:tc>
          <w:tcPr>
            <w:tcW w:w="567" w:type="dxa"/>
            <w:tcBorders>
              <w:bottom w:val="double" w:sz="4" w:space="0" w:color="auto"/>
            </w:tcBorders>
            <w:shd w:val="clear" w:color="auto" w:fill="E0E0E0"/>
          </w:tcPr>
          <w:p w14:paraId="2CC4950D" w14:textId="77777777" w:rsidR="00A70827" w:rsidRPr="0082081A" w:rsidRDefault="00A70827" w:rsidP="00086803">
            <w:pPr>
              <w:pStyle w:val="Listenabsatz"/>
              <w:ind w:left="0" w:hanging="1"/>
              <w:jc w:val="center"/>
              <w:rPr>
                <w:rFonts w:cs="Arial"/>
              </w:rPr>
            </w:pPr>
            <w:r w:rsidRPr="0082081A">
              <w:rPr>
                <w:rFonts w:cs="Arial"/>
              </w:rPr>
              <w:t>3</w:t>
            </w:r>
          </w:p>
        </w:tc>
        <w:tc>
          <w:tcPr>
            <w:tcW w:w="2694" w:type="dxa"/>
            <w:tcBorders>
              <w:bottom w:val="double" w:sz="4" w:space="0" w:color="auto"/>
            </w:tcBorders>
            <w:shd w:val="clear" w:color="auto" w:fill="E0E0E0"/>
          </w:tcPr>
          <w:p w14:paraId="0C96E2B3" w14:textId="77777777" w:rsidR="00A70827" w:rsidRPr="0082081A" w:rsidRDefault="00A70827" w:rsidP="00370C0F">
            <w:pPr>
              <w:rPr>
                <w:rFonts w:cs="Arial"/>
              </w:rPr>
            </w:pPr>
            <w:r w:rsidRPr="0082081A">
              <w:rPr>
                <w:rFonts w:cs="Arial"/>
              </w:rPr>
              <w:t>Lehrende</w:t>
            </w:r>
          </w:p>
        </w:tc>
        <w:tc>
          <w:tcPr>
            <w:tcW w:w="5528" w:type="dxa"/>
            <w:tcBorders>
              <w:bottom w:val="double" w:sz="4" w:space="0" w:color="auto"/>
            </w:tcBorders>
            <w:shd w:val="clear" w:color="auto" w:fill="E0E0E0"/>
          </w:tcPr>
          <w:p w14:paraId="1383B1BD" w14:textId="77777777" w:rsidR="00A70827" w:rsidRPr="0082081A" w:rsidRDefault="00A70827" w:rsidP="00370C0F">
            <w:pPr>
              <w:pStyle w:val="Default"/>
              <w:rPr>
                <w:color w:val="auto"/>
                <w:sz w:val="22"/>
                <w:szCs w:val="22"/>
              </w:rPr>
            </w:pPr>
            <w:r w:rsidRPr="0082081A">
              <w:rPr>
                <w:color w:val="auto"/>
                <w:sz w:val="22"/>
                <w:szCs w:val="22"/>
              </w:rPr>
              <w:t>siehe UnivIS</w:t>
            </w:r>
          </w:p>
        </w:tc>
        <w:tc>
          <w:tcPr>
            <w:tcW w:w="1033" w:type="dxa"/>
            <w:tcBorders>
              <w:bottom w:val="double" w:sz="4" w:space="0" w:color="auto"/>
            </w:tcBorders>
            <w:shd w:val="clear" w:color="auto" w:fill="E0E0E0"/>
          </w:tcPr>
          <w:p w14:paraId="3E4668CA" w14:textId="77777777" w:rsidR="00A70827" w:rsidRPr="0082081A" w:rsidRDefault="00A70827" w:rsidP="00370C0F">
            <w:pPr>
              <w:rPr>
                <w:rFonts w:cs="Arial"/>
              </w:rPr>
            </w:pPr>
          </w:p>
        </w:tc>
      </w:tr>
    </w:tbl>
    <w:p w14:paraId="5A0734C1" w14:textId="77777777" w:rsidR="00A70827" w:rsidRPr="0082081A" w:rsidRDefault="00A70827" w:rsidP="00A70827">
      <w:pPr>
        <w:rPr>
          <w:rFonts w:cs="Arial"/>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520"/>
      </w:tblGrid>
      <w:tr w:rsidR="00A70827" w:rsidRPr="0082081A" w14:paraId="6BD98360" w14:textId="77777777" w:rsidTr="00370C0F">
        <w:trPr>
          <w:trHeight w:val="340"/>
          <w:jc w:val="center"/>
        </w:trPr>
        <w:tc>
          <w:tcPr>
            <w:tcW w:w="567" w:type="dxa"/>
          </w:tcPr>
          <w:p w14:paraId="617FBDE2" w14:textId="77777777" w:rsidR="00A70827" w:rsidRPr="0082081A" w:rsidRDefault="00A70827" w:rsidP="00086803">
            <w:pPr>
              <w:pStyle w:val="Listenabsatz"/>
              <w:ind w:left="0" w:hanging="1"/>
              <w:jc w:val="center"/>
              <w:rPr>
                <w:rFonts w:cs="Arial"/>
              </w:rPr>
            </w:pPr>
            <w:r w:rsidRPr="0082081A">
              <w:rPr>
                <w:rFonts w:cs="Arial"/>
              </w:rPr>
              <w:t>4</w:t>
            </w:r>
          </w:p>
        </w:tc>
        <w:tc>
          <w:tcPr>
            <w:tcW w:w="2694" w:type="dxa"/>
          </w:tcPr>
          <w:p w14:paraId="7CA464E9" w14:textId="77777777" w:rsidR="00A70827" w:rsidRPr="0082081A" w:rsidRDefault="00A70827" w:rsidP="00370C0F">
            <w:pPr>
              <w:rPr>
                <w:rFonts w:cs="Arial"/>
                <w:b/>
              </w:rPr>
            </w:pPr>
            <w:r w:rsidRPr="0082081A">
              <w:rPr>
                <w:rFonts w:cs="Arial"/>
                <w:b/>
              </w:rPr>
              <w:t>Modulverantwortliche/r</w:t>
            </w:r>
          </w:p>
        </w:tc>
        <w:tc>
          <w:tcPr>
            <w:tcW w:w="6520" w:type="dxa"/>
          </w:tcPr>
          <w:p w14:paraId="49C0285E" w14:textId="77777777" w:rsidR="00A70827" w:rsidRPr="0082081A" w:rsidRDefault="00A70827" w:rsidP="00370C0F">
            <w:pPr>
              <w:pStyle w:val="Default"/>
              <w:rPr>
                <w:sz w:val="22"/>
                <w:szCs w:val="22"/>
              </w:rPr>
            </w:pPr>
            <w:r w:rsidRPr="0082081A">
              <w:rPr>
                <w:sz w:val="22"/>
                <w:szCs w:val="22"/>
              </w:rPr>
              <w:t>Prof. Dr. Nico Scarano</w:t>
            </w:r>
          </w:p>
        </w:tc>
      </w:tr>
      <w:tr w:rsidR="00A70827" w:rsidRPr="0082081A" w14:paraId="32DA46B8" w14:textId="77777777" w:rsidTr="00370C0F">
        <w:trPr>
          <w:trHeight w:val="340"/>
          <w:jc w:val="center"/>
        </w:trPr>
        <w:tc>
          <w:tcPr>
            <w:tcW w:w="567" w:type="dxa"/>
          </w:tcPr>
          <w:p w14:paraId="1291E2ED" w14:textId="77777777" w:rsidR="00A70827" w:rsidRPr="0082081A" w:rsidRDefault="00A70827" w:rsidP="00086803">
            <w:pPr>
              <w:pStyle w:val="Listenabsatz"/>
              <w:ind w:left="0" w:hanging="1"/>
              <w:jc w:val="center"/>
              <w:rPr>
                <w:rFonts w:cs="Arial"/>
              </w:rPr>
            </w:pPr>
            <w:r w:rsidRPr="0082081A">
              <w:rPr>
                <w:rFonts w:cs="Arial"/>
              </w:rPr>
              <w:t>5</w:t>
            </w:r>
          </w:p>
        </w:tc>
        <w:tc>
          <w:tcPr>
            <w:tcW w:w="2694" w:type="dxa"/>
          </w:tcPr>
          <w:p w14:paraId="01BB6B0E" w14:textId="77777777" w:rsidR="00A70827" w:rsidRPr="0082081A" w:rsidRDefault="00A70827" w:rsidP="00370C0F">
            <w:pPr>
              <w:rPr>
                <w:rFonts w:cs="Arial"/>
                <w:b/>
              </w:rPr>
            </w:pPr>
            <w:r w:rsidRPr="0082081A">
              <w:rPr>
                <w:rFonts w:cs="Arial"/>
                <w:b/>
              </w:rPr>
              <w:t>Inhalt</w:t>
            </w:r>
          </w:p>
        </w:tc>
        <w:tc>
          <w:tcPr>
            <w:tcW w:w="6520" w:type="dxa"/>
          </w:tcPr>
          <w:p w14:paraId="0E069A1B" w14:textId="77777777" w:rsidR="00A70827" w:rsidRPr="0082081A" w:rsidRDefault="00A70827" w:rsidP="00F6461C">
            <w:pPr>
              <w:pStyle w:val="Listenabsatz"/>
              <w:numPr>
                <w:ilvl w:val="0"/>
                <w:numId w:val="301"/>
              </w:numPr>
              <w:ind w:left="350" w:hanging="284"/>
              <w:rPr>
                <w:rFonts w:cs="Arial"/>
              </w:rPr>
            </w:pPr>
            <w:r w:rsidRPr="0082081A">
              <w:rPr>
                <w:rFonts w:cs="Arial"/>
              </w:rPr>
              <w:t>Vermittlung fundierter Grundlagen der Ethik</w:t>
            </w:r>
          </w:p>
          <w:p w14:paraId="2E52C31F" w14:textId="77777777" w:rsidR="00A70827" w:rsidRPr="0082081A" w:rsidRDefault="00A70827" w:rsidP="00F6461C">
            <w:pPr>
              <w:pStyle w:val="Listenabsatz"/>
              <w:numPr>
                <w:ilvl w:val="0"/>
                <w:numId w:val="301"/>
              </w:numPr>
              <w:ind w:left="350" w:hanging="284"/>
              <w:rPr>
                <w:rFonts w:cs="Arial"/>
              </w:rPr>
            </w:pPr>
            <w:r w:rsidRPr="0082081A">
              <w:rPr>
                <w:rFonts w:cs="Arial"/>
              </w:rPr>
              <w:t>Systematische Diskussion von Termini wie Moral und Ethik, Autonomie, Glück, freier Wille, Gerechtigkeit</w:t>
            </w:r>
          </w:p>
          <w:p w14:paraId="3814476A" w14:textId="77777777" w:rsidR="00A70827" w:rsidRPr="0082081A" w:rsidRDefault="00A70827" w:rsidP="00F6461C">
            <w:pPr>
              <w:pStyle w:val="Listenabsatz"/>
              <w:numPr>
                <w:ilvl w:val="0"/>
                <w:numId w:val="301"/>
              </w:numPr>
              <w:ind w:left="350" w:hanging="284"/>
              <w:rPr>
                <w:rFonts w:cs="Arial"/>
              </w:rPr>
            </w:pPr>
            <w:r w:rsidRPr="0082081A">
              <w:rPr>
                <w:rFonts w:cs="Arial"/>
              </w:rPr>
              <w:t>Vermittlung der Kenntnis verschiedener in der Geschichte der Philosophie vertretender Ansätze zur Ethik</w:t>
            </w:r>
          </w:p>
          <w:p w14:paraId="7D048E76" w14:textId="77777777" w:rsidR="00A70827" w:rsidRPr="0082081A" w:rsidRDefault="00A70827" w:rsidP="00F6461C">
            <w:pPr>
              <w:pStyle w:val="Listenabsatz"/>
              <w:numPr>
                <w:ilvl w:val="0"/>
                <w:numId w:val="301"/>
              </w:numPr>
              <w:ind w:left="350" w:hanging="284"/>
              <w:rPr>
                <w:rFonts w:cs="Arial"/>
              </w:rPr>
            </w:pPr>
            <w:r w:rsidRPr="0082081A">
              <w:rPr>
                <w:rFonts w:cs="Arial"/>
              </w:rPr>
              <w:t>Behandlung der Thematik anhand klassischer Texte der Ethik</w:t>
            </w:r>
          </w:p>
        </w:tc>
      </w:tr>
      <w:tr w:rsidR="00A70827" w:rsidRPr="0082081A" w14:paraId="27E4D139" w14:textId="77777777" w:rsidTr="00370C0F">
        <w:trPr>
          <w:trHeight w:val="340"/>
          <w:jc w:val="center"/>
        </w:trPr>
        <w:tc>
          <w:tcPr>
            <w:tcW w:w="567" w:type="dxa"/>
          </w:tcPr>
          <w:p w14:paraId="7AD7D270" w14:textId="77777777" w:rsidR="00A70827" w:rsidRPr="0082081A" w:rsidRDefault="00A70827" w:rsidP="00086803">
            <w:pPr>
              <w:pStyle w:val="Listenabsatz"/>
              <w:ind w:left="0" w:hanging="1"/>
              <w:jc w:val="center"/>
              <w:rPr>
                <w:rFonts w:cs="Arial"/>
              </w:rPr>
            </w:pPr>
            <w:r w:rsidRPr="0082081A">
              <w:rPr>
                <w:rFonts w:cs="Arial"/>
              </w:rPr>
              <w:t>6</w:t>
            </w:r>
          </w:p>
        </w:tc>
        <w:tc>
          <w:tcPr>
            <w:tcW w:w="2694" w:type="dxa"/>
          </w:tcPr>
          <w:p w14:paraId="44B10B79" w14:textId="77777777" w:rsidR="00A70827" w:rsidRPr="0082081A" w:rsidRDefault="00A70827" w:rsidP="00370C0F">
            <w:pPr>
              <w:rPr>
                <w:rFonts w:cs="Arial"/>
                <w:b/>
              </w:rPr>
            </w:pPr>
            <w:r w:rsidRPr="0082081A">
              <w:rPr>
                <w:rFonts w:cs="Arial"/>
                <w:b/>
              </w:rPr>
              <w:t xml:space="preserve">Lernziele und </w:t>
            </w:r>
          </w:p>
          <w:p w14:paraId="5711F34D" w14:textId="77777777" w:rsidR="00A70827" w:rsidRPr="0082081A" w:rsidRDefault="00A70827" w:rsidP="00370C0F">
            <w:pPr>
              <w:rPr>
                <w:rFonts w:cs="Arial"/>
                <w:b/>
              </w:rPr>
            </w:pPr>
            <w:r w:rsidRPr="0082081A">
              <w:rPr>
                <w:rFonts w:cs="Arial"/>
                <w:b/>
              </w:rPr>
              <w:t>Kompetenzen</w:t>
            </w:r>
          </w:p>
        </w:tc>
        <w:tc>
          <w:tcPr>
            <w:tcW w:w="6520" w:type="dxa"/>
          </w:tcPr>
          <w:p w14:paraId="66AFC2B6" w14:textId="77777777" w:rsidR="00A70827" w:rsidRPr="0082081A" w:rsidRDefault="00A70827" w:rsidP="00370C0F">
            <w:pPr>
              <w:rPr>
                <w:rFonts w:cs="Arial"/>
              </w:rPr>
            </w:pPr>
            <w:r w:rsidRPr="0082081A">
              <w:rPr>
                <w:rFonts w:cs="Arial"/>
              </w:rPr>
              <w:t xml:space="preserve">Die Studierenden </w:t>
            </w:r>
          </w:p>
          <w:p w14:paraId="7FCDB5FA" w14:textId="77777777" w:rsidR="00A70827" w:rsidRPr="0082081A" w:rsidRDefault="00A70827" w:rsidP="00F6461C">
            <w:pPr>
              <w:pStyle w:val="Listenabsatz"/>
              <w:numPr>
                <w:ilvl w:val="0"/>
                <w:numId w:val="301"/>
              </w:numPr>
              <w:ind w:left="350" w:hanging="284"/>
              <w:rPr>
                <w:rFonts w:cs="Arial"/>
              </w:rPr>
            </w:pPr>
            <w:r w:rsidRPr="0082081A">
              <w:rPr>
                <w:rFonts w:cs="Arial"/>
              </w:rPr>
              <w:t>erlangen fundierte Kenntnisse über die Grundlagen und Grundprobleme der Ethik</w:t>
            </w:r>
          </w:p>
          <w:p w14:paraId="11CB2D50" w14:textId="77777777" w:rsidR="00A70827" w:rsidRPr="0082081A" w:rsidRDefault="00A70827" w:rsidP="00F6461C">
            <w:pPr>
              <w:pStyle w:val="Listenabsatz"/>
              <w:numPr>
                <w:ilvl w:val="0"/>
                <w:numId w:val="301"/>
              </w:numPr>
              <w:ind w:left="350" w:hanging="284"/>
              <w:rPr>
                <w:rFonts w:cs="Arial"/>
              </w:rPr>
            </w:pPr>
            <w:r w:rsidRPr="0082081A">
              <w:rPr>
                <w:rFonts w:cs="Arial"/>
              </w:rPr>
              <w:t>erwerben Grundkenntnisse über die philosophiegeschichtliche Entwicklung der Ethik</w:t>
            </w:r>
          </w:p>
          <w:p w14:paraId="3A960259" w14:textId="77777777" w:rsidR="00A70827" w:rsidRPr="0082081A" w:rsidRDefault="00A70827" w:rsidP="00F6461C">
            <w:pPr>
              <w:pStyle w:val="Listenabsatz"/>
              <w:numPr>
                <w:ilvl w:val="0"/>
                <w:numId w:val="301"/>
              </w:numPr>
              <w:ind w:left="350" w:hanging="284"/>
              <w:rPr>
                <w:rFonts w:cs="Arial"/>
              </w:rPr>
            </w:pPr>
            <w:r w:rsidRPr="0082081A">
              <w:rPr>
                <w:rFonts w:cs="Arial"/>
              </w:rPr>
              <w:t>werden in den systematischen Umgang und die Analyse mit zentralen historischen und zeitgenössischen Texten der Ethik eingeführt</w:t>
            </w:r>
          </w:p>
        </w:tc>
      </w:tr>
      <w:tr w:rsidR="00A70827" w:rsidRPr="0082081A" w14:paraId="112407E6" w14:textId="77777777" w:rsidTr="00370C0F">
        <w:trPr>
          <w:trHeight w:val="340"/>
          <w:jc w:val="center"/>
        </w:trPr>
        <w:tc>
          <w:tcPr>
            <w:tcW w:w="567" w:type="dxa"/>
          </w:tcPr>
          <w:p w14:paraId="103B36BA" w14:textId="77777777" w:rsidR="00A70827" w:rsidRPr="0082081A" w:rsidRDefault="00A70827" w:rsidP="00086803">
            <w:pPr>
              <w:pStyle w:val="Listenabsatz"/>
              <w:ind w:left="0" w:hanging="1"/>
              <w:jc w:val="center"/>
              <w:rPr>
                <w:rFonts w:cs="Arial"/>
              </w:rPr>
            </w:pPr>
            <w:r w:rsidRPr="0082081A">
              <w:rPr>
                <w:rFonts w:cs="Arial"/>
              </w:rPr>
              <w:t>7</w:t>
            </w:r>
          </w:p>
        </w:tc>
        <w:tc>
          <w:tcPr>
            <w:tcW w:w="2694" w:type="dxa"/>
          </w:tcPr>
          <w:p w14:paraId="4AAF27D4" w14:textId="77777777" w:rsidR="00A70827" w:rsidRPr="0082081A" w:rsidRDefault="00A70827" w:rsidP="00370C0F">
            <w:pPr>
              <w:pStyle w:val="Listenabsatz"/>
              <w:ind w:left="0" w:hanging="1"/>
              <w:rPr>
                <w:rFonts w:cs="Arial"/>
              </w:rPr>
            </w:pPr>
            <w:r w:rsidRPr="0082081A">
              <w:rPr>
                <w:rFonts w:cs="Arial"/>
              </w:rPr>
              <w:t xml:space="preserve">Empfohlene </w:t>
            </w:r>
          </w:p>
          <w:p w14:paraId="3C97DAF0" w14:textId="77777777" w:rsidR="00A70827" w:rsidRPr="0082081A" w:rsidRDefault="00A70827" w:rsidP="00370C0F">
            <w:pPr>
              <w:pStyle w:val="Listenabsatz"/>
              <w:ind w:left="0" w:hanging="1"/>
              <w:rPr>
                <w:rFonts w:cs="Arial"/>
              </w:rPr>
            </w:pPr>
            <w:r w:rsidRPr="0082081A">
              <w:rPr>
                <w:rFonts w:cs="Arial"/>
              </w:rPr>
              <w:t>Voraussetzungen für die Teilnahme</w:t>
            </w:r>
          </w:p>
        </w:tc>
        <w:tc>
          <w:tcPr>
            <w:tcW w:w="6520" w:type="dxa"/>
          </w:tcPr>
          <w:p w14:paraId="28B70ABF" w14:textId="77777777" w:rsidR="00A70827" w:rsidRPr="0082081A" w:rsidRDefault="00A70827" w:rsidP="00370C0F">
            <w:pPr>
              <w:pStyle w:val="Listenabsatz"/>
              <w:ind w:left="0" w:hanging="1"/>
              <w:rPr>
                <w:rFonts w:cs="Arial"/>
              </w:rPr>
            </w:pPr>
            <w:r w:rsidRPr="0082081A">
              <w:rPr>
                <w:rFonts w:cs="Arial"/>
              </w:rPr>
              <w:t>Keine</w:t>
            </w:r>
          </w:p>
        </w:tc>
      </w:tr>
      <w:tr w:rsidR="00A70827" w:rsidRPr="0082081A" w14:paraId="042453D8" w14:textId="77777777" w:rsidTr="00370C0F">
        <w:trPr>
          <w:trHeight w:val="340"/>
          <w:jc w:val="center"/>
        </w:trPr>
        <w:tc>
          <w:tcPr>
            <w:tcW w:w="567" w:type="dxa"/>
          </w:tcPr>
          <w:p w14:paraId="2E4FB31C" w14:textId="77777777" w:rsidR="00A70827" w:rsidRPr="0082081A" w:rsidRDefault="00A70827" w:rsidP="00086803">
            <w:pPr>
              <w:pStyle w:val="Listenabsatz"/>
              <w:ind w:left="0" w:hanging="1"/>
              <w:jc w:val="center"/>
              <w:rPr>
                <w:rFonts w:cs="Arial"/>
              </w:rPr>
            </w:pPr>
            <w:r w:rsidRPr="0082081A">
              <w:rPr>
                <w:rFonts w:cs="Arial"/>
              </w:rPr>
              <w:t>8</w:t>
            </w:r>
          </w:p>
        </w:tc>
        <w:tc>
          <w:tcPr>
            <w:tcW w:w="2694" w:type="dxa"/>
          </w:tcPr>
          <w:p w14:paraId="4297079F" w14:textId="77777777" w:rsidR="00A70827" w:rsidRPr="0082081A" w:rsidRDefault="00A70827" w:rsidP="00370C0F">
            <w:pPr>
              <w:pStyle w:val="Listenabsatz"/>
              <w:ind w:left="0" w:hanging="1"/>
              <w:rPr>
                <w:rFonts w:cs="Arial"/>
              </w:rPr>
            </w:pPr>
            <w:r w:rsidRPr="0082081A">
              <w:rPr>
                <w:rFonts w:cs="Arial"/>
              </w:rPr>
              <w:t xml:space="preserve">Einpassung in </w:t>
            </w:r>
          </w:p>
          <w:p w14:paraId="370C3F6C" w14:textId="77777777" w:rsidR="00A70827" w:rsidRPr="0082081A" w:rsidRDefault="00A70827" w:rsidP="00370C0F">
            <w:pPr>
              <w:pStyle w:val="Listenabsatz"/>
              <w:ind w:left="0" w:hanging="1"/>
              <w:rPr>
                <w:rFonts w:cs="Arial"/>
              </w:rPr>
            </w:pPr>
            <w:r w:rsidRPr="0082081A">
              <w:rPr>
                <w:rFonts w:cs="Arial"/>
              </w:rPr>
              <w:t>Musterstudienplan</w:t>
            </w:r>
          </w:p>
        </w:tc>
        <w:tc>
          <w:tcPr>
            <w:tcW w:w="6520" w:type="dxa"/>
          </w:tcPr>
          <w:p w14:paraId="6BE9D1D9" w14:textId="77777777" w:rsidR="00A70827" w:rsidRPr="0082081A" w:rsidRDefault="00A70827" w:rsidP="00370C0F">
            <w:pPr>
              <w:pStyle w:val="Listenabsatz"/>
              <w:ind w:left="0" w:hanging="1"/>
              <w:rPr>
                <w:rFonts w:cs="Arial"/>
              </w:rPr>
            </w:pPr>
            <w:r w:rsidRPr="0082081A">
              <w:rPr>
                <w:rFonts w:cs="Arial"/>
              </w:rPr>
              <w:t xml:space="preserve">3. </w:t>
            </w:r>
            <w:r>
              <w:rPr>
                <w:rFonts w:cs="Arial"/>
              </w:rPr>
              <w:t>S</w:t>
            </w:r>
            <w:r w:rsidRPr="0082081A">
              <w:rPr>
                <w:rFonts w:cs="Arial"/>
              </w:rPr>
              <w:t>emester</w:t>
            </w:r>
          </w:p>
        </w:tc>
      </w:tr>
      <w:tr w:rsidR="00A70827" w:rsidRPr="0082081A" w14:paraId="4AB40C30" w14:textId="77777777" w:rsidTr="00370C0F">
        <w:trPr>
          <w:trHeight w:val="340"/>
          <w:jc w:val="center"/>
        </w:trPr>
        <w:tc>
          <w:tcPr>
            <w:tcW w:w="567" w:type="dxa"/>
          </w:tcPr>
          <w:p w14:paraId="00B12910" w14:textId="77777777" w:rsidR="00A70827" w:rsidRPr="0082081A" w:rsidRDefault="00A70827" w:rsidP="00086803">
            <w:pPr>
              <w:pStyle w:val="Listenabsatz"/>
              <w:ind w:left="0" w:hanging="1"/>
              <w:jc w:val="center"/>
              <w:rPr>
                <w:rFonts w:cs="Arial"/>
              </w:rPr>
            </w:pPr>
            <w:r w:rsidRPr="0082081A">
              <w:rPr>
                <w:rFonts w:cs="Arial"/>
              </w:rPr>
              <w:t>9</w:t>
            </w:r>
          </w:p>
        </w:tc>
        <w:tc>
          <w:tcPr>
            <w:tcW w:w="2694" w:type="dxa"/>
          </w:tcPr>
          <w:p w14:paraId="27810901" w14:textId="77777777" w:rsidR="00A70827" w:rsidRPr="0082081A" w:rsidRDefault="00A70827" w:rsidP="00370C0F">
            <w:pPr>
              <w:pStyle w:val="Listenabsatz"/>
              <w:ind w:left="0" w:hanging="1"/>
              <w:rPr>
                <w:rFonts w:cs="Arial"/>
              </w:rPr>
            </w:pPr>
            <w:r w:rsidRPr="0082081A">
              <w:rPr>
                <w:rFonts w:cs="Arial"/>
              </w:rPr>
              <w:t xml:space="preserve">Verwendbarkeit des </w:t>
            </w:r>
          </w:p>
          <w:p w14:paraId="1C433C11" w14:textId="77777777" w:rsidR="00A70827" w:rsidRPr="0082081A" w:rsidRDefault="00A70827" w:rsidP="00370C0F">
            <w:pPr>
              <w:pStyle w:val="Listenabsatz"/>
              <w:ind w:left="0" w:hanging="1"/>
              <w:rPr>
                <w:rFonts w:cs="Arial"/>
              </w:rPr>
            </w:pPr>
            <w:r w:rsidRPr="0082081A">
              <w:rPr>
                <w:rFonts w:cs="Arial"/>
              </w:rPr>
              <w:t>Moduls</w:t>
            </w:r>
          </w:p>
        </w:tc>
        <w:tc>
          <w:tcPr>
            <w:tcW w:w="6520" w:type="dxa"/>
          </w:tcPr>
          <w:p w14:paraId="5A6408D7" w14:textId="77777777" w:rsidR="00A70827" w:rsidRPr="0082081A" w:rsidRDefault="00A70827" w:rsidP="00370C0F">
            <w:pPr>
              <w:pStyle w:val="Listenabsatz"/>
              <w:ind w:left="0" w:hanging="1"/>
              <w:rPr>
                <w:rFonts w:cs="Arial"/>
              </w:rPr>
            </w:pPr>
            <w:r w:rsidRPr="0082081A">
              <w:rPr>
                <w:rFonts w:cs="Arial"/>
              </w:rPr>
              <w:t>Zweitfach Ethik: Modul im Pflichtbereich für Studierende der Wirtschaftswissenschaften mit Schwerpunkt Wirtschafts- und Betriebspädagogik</w:t>
            </w:r>
            <w:r>
              <w:rPr>
                <w:rFonts w:cs="Arial"/>
              </w:rPr>
              <w:t xml:space="preserve"> </w:t>
            </w:r>
            <w:r>
              <w:t>und Studierende des Bachelor Berufspädagogik Technik</w:t>
            </w:r>
            <w:r w:rsidRPr="0082081A">
              <w:rPr>
                <w:rFonts w:cs="Arial"/>
              </w:rPr>
              <w:t>, Studienrichtung II</w:t>
            </w:r>
          </w:p>
        </w:tc>
      </w:tr>
      <w:tr w:rsidR="00A70827" w:rsidRPr="0082081A" w14:paraId="54E26B35" w14:textId="77777777" w:rsidTr="00370C0F">
        <w:trPr>
          <w:trHeight w:val="340"/>
          <w:jc w:val="center"/>
        </w:trPr>
        <w:tc>
          <w:tcPr>
            <w:tcW w:w="567" w:type="dxa"/>
          </w:tcPr>
          <w:p w14:paraId="78447B21" w14:textId="77777777" w:rsidR="00A70827" w:rsidRPr="0082081A" w:rsidRDefault="00A70827" w:rsidP="00086803">
            <w:pPr>
              <w:pStyle w:val="Listenabsatz"/>
              <w:ind w:left="0" w:hanging="1"/>
              <w:jc w:val="center"/>
              <w:rPr>
                <w:rFonts w:cs="Arial"/>
              </w:rPr>
            </w:pPr>
            <w:r w:rsidRPr="0082081A">
              <w:rPr>
                <w:rFonts w:cs="Arial"/>
              </w:rPr>
              <w:t>10</w:t>
            </w:r>
          </w:p>
        </w:tc>
        <w:tc>
          <w:tcPr>
            <w:tcW w:w="2694" w:type="dxa"/>
          </w:tcPr>
          <w:p w14:paraId="76349E31" w14:textId="77777777" w:rsidR="00A70827" w:rsidRPr="0082081A" w:rsidRDefault="00A70827" w:rsidP="00370C0F">
            <w:pPr>
              <w:pStyle w:val="Listenabsatz"/>
              <w:ind w:left="0" w:hanging="1"/>
              <w:rPr>
                <w:rFonts w:cs="Arial"/>
              </w:rPr>
            </w:pPr>
            <w:r w:rsidRPr="0082081A">
              <w:rPr>
                <w:rFonts w:cs="Arial"/>
              </w:rPr>
              <w:t xml:space="preserve">Studien- und </w:t>
            </w:r>
          </w:p>
          <w:p w14:paraId="5BA5ABB8" w14:textId="77777777" w:rsidR="00A70827" w:rsidRPr="0082081A" w:rsidRDefault="00A70827" w:rsidP="00370C0F">
            <w:pPr>
              <w:pStyle w:val="Listenabsatz"/>
              <w:ind w:left="0" w:hanging="1"/>
              <w:rPr>
                <w:rFonts w:cs="Arial"/>
              </w:rPr>
            </w:pPr>
            <w:r w:rsidRPr="0082081A">
              <w:rPr>
                <w:rFonts w:cs="Arial"/>
              </w:rPr>
              <w:t>Prüfungsleistungen</w:t>
            </w:r>
          </w:p>
        </w:tc>
        <w:tc>
          <w:tcPr>
            <w:tcW w:w="6520" w:type="dxa"/>
          </w:tcPr>
          <w:p w14:paraId="7DB99DAA" w14:textId="77777777" w:rsidR="00A70827" w:rsidRPr="0082081A" w:rsidRDefault="00A70827" w:rsidP="00370C0F">
            <w:pPr>
              <w:pStyle w:val="Listenabsatz"/>
              <w:ind w:left="0" w:hanging="1"/>
              <w:rPr>
                <w:rFonts w:cs="Arial"/>
              </w:rPr>
            </w:pPr>
            <w:r w:rsidRPr="0082081A">
              <w:rPr>
                <w:rFonts w:cs="Arial"/>
              </w:rPr>
              <w:t>Schriftliche Aufgaben (Kurzessay, Umfang ca. 5 Seiten), benotet</w:t>
            </w:r>
          </w:p>
        </w:tc>
      </w:tr>
      <w:tr w:rsidR="00A70827" w:rsidRPr="0082081A" w14:paraId="4B2023F8" w14:textId="77777777" w:rsidTr="00370C0F">
        <w:trPr>
          <w:trHeight w:val="340"/>
          <w:jc w:val="center"/>
        </w:trPr>
        <w:tc>
          <w:tcPr>
            <w:tcW w:w="567" w:type="dxa"/>
          </w:tcPr>
          <w:p w14:paraId="0D37B230" w14:textId="77777777" w:rsidR="00A70827" w:rsidRPr="0082081A" w:rsidRDefault="00A70827" w:rsidP="00086803">
            <w:pPr>
              <w:pStyle w:val="Listenabsatz"/>
              <w:ind w:left="0" w:hanging="1"/>
              <w:jc w:val="center"/>
              <w:rPr>
                <w:rFonts w:cs="Arial"/>
              </w:rPr>
            </w:pPr>
            <w:r w:rsidRPr="0082081A">
              <w:rPr>
                <w:rFonts w:cs="Arial"/>
              </w:rPr>
              <w:t>11</w:t>
            </w:r>
          </w:p>
        </w:tc>
        <w:tc>
          <w:tcPr>
            <w:tcW w:w="2694" w:type="dxa"/>
          </w:tcPr>
          <w:p w14:paraId="2CBB9E6D" w14:textId="77777777" w:rsidR="00A70827" w:rsidRPr="0082081A" w:rsidRDefault="00A70827" w:rsidP="00370C0F">
            <w:pPr>
              <w:pStyle w:val="Listenabsatz"/>
              <w:ind w:left="0" w:hanging="1"/>
              <w:rPr>
                <w:rFonts w:cs="Arial"/>
              </w:rPr>
            </w:pPr>
            <w:r w:rsidRPr="0082081A">
              <w:rPr>
                <w:rFonts w:cs="Arial"/>
              </w:rPr>
              <w:t>Berechnung Modulnote</w:t>
            </w:r>
          </w:p>
        </w:tc>
        <w:tc>
          <w:tcPr>
            <w:tcW w:w="6520" w:type="dxa"/>
          </w:tcPr>
          <w:p w14:paraId="34B97DE9" w14:textId="77777777" w:rsidR="00A70827" w:rsidRPr="0082081A" w:rsidRDefault="00A70827" w:rsidP="00370C0F">
            <w:pPr>
              <w:pStyle w:val="Listenabsatz"/>
              <w:ind w:left="0" w:hanging="1"/>
              <w:rPr>
                <w:rFonts w:cs="Arial"/>
              </w:rPr>
            </w:pPr>
            <w:r w:rsidRPr="0082081A">
              <w:rPr>
                <w:rFonts w:cs="Arial"/>
              </w:rPr>
              <w:t>Kurzessay (100 %)</w:t>
            </w:r>
          </w:p>
        </w:tc>
      </w:tr>
      <w:tr w:rsidR="00A70827" w:rsidRPr="0082081A" w14:paraId="2B9B7D12" w14:textId="77777777" w:rsidTr="00370C0F">
        <w:trPr>
          <w:trHeight w:val="340"/>
          <w:jc w:val="center"/>
        </w:trPr>
        <w:tc>
          <w:tcPr>
            <w:tcW w:w="567" w:type="dxa"/>
          </w:tcPr>
          <w:p w14:paraId="2B10B025" w14:textId="77777777" w:rsidR="00A70827" w:rsidRPr="0082081A" w:rsidRDefault="00A70827" w:rsidP="00086803">
            <w:pPr>
              <w:pStyle w:val="Listenabsatz"/>
              <w:ind w:left="0" w:hanging="1"/>
              <w:jc w:val="center"/>
              <w:rPr>
                <w:rFonts w:cs="Arial"/>
              </w:rPr>
            </w:pPr>
            <w:r w:rsidRPr="0082081A">
              <w:rPr>
                <w:rFonts w:cs="Arial"/>
              </w:rPr>
              <w:t>12</w:t>
            </w:r>
          </w:p>
        </w:tc>
        <w:tc>
          <w:tcPr>
            <w:tcW w:w="2694" w:type="dxa"/>
          </w:tcPr>
          <w:p w14:paraId="3A42471F" w14:textId="77777777" w:rsidR="00A70827" w:rsidRPr="0082081A" w:rsidRDefault="00A70827" w:rsidP="00370C0F">
            <w:pPr>
              <w:pStyle w:val="Listenabsatz"/>
              <w:ind w:left="0" w:hanging="1"/>
              <w:rPr>
                <w:rFonts w:cs="Arial"/>
              </w:rPr>
            </w:pPr>
            <w:r w:rsidRPr="0082081A">
              <w:rPr>
                <w:rFonts w:cs="Arial"/>
              </w:rPr>
              <w:t>Turnus des Angebots</w:t>
            </w:r>
          </w:p>
        </w:tc>
        <w:tc>
          <w:tcPr>
            <w:tcW w:w="6520" w:type="dxa"/>
          </w:tcPr>
          <w:p w14:paraId="1BAF3546" w14:textId="77777777" w:rsidR="00A70827" w:rsidRPr="0082081A" w:rsidRDefault="00A70827" w:rsidP="00370C0F">
            <w:pPr>
              <w:pStyle w:val="Listenabsatz"/>
              <w:ind w:left="0" w:hanging="1"/>
              <w:rPr>
                <w:rFonts w:cs="Arial"/>
              </w:rPr>
            </w:pPr>
            <w:r w:rsidRPr="0082081A">
              <w:rPr>
                <w:rFonts w:cs="Arial"/>
              </w:rPr>
              <w:t>Jährlich im WS</w:t>
            </w:r>
          </w:p>
        </w:tc>
      </w:tr>
      <w:tr w:rsidR="00A70827" w:rsidRPr="0082081A" w14:paraId="5B1FB9D8" w14:textId="77777777" w:rsidTr="00370C0F">
        <w:trPr>
          <w:trHeight w:val="340"/>
          <w:jc w:val="center"/>
        </w:trPr>
        <w:tc>
          <w:tcPr>
            <w:tcW w:w="567" w:type="dxa"/>
          </w:tcPr>
          <w:p w14:paraId="0719EFB0" w14:textId="77777777" w:rsidR="00A70827" w:rsidRPr="0082081A" w:rsidRDefault="00A70827" w:rsidP="00086803">
            <w:pPr>
              <w:pStyle w:val="Listenabsatz"/>
              <w:ind w:left="0" w:hanging="1"/>
              <w:jc w:val="center"/>
              <w:rPr>
                <w:rFonts w:cs="Arial"/>
              </w:rPr>
            </w:pPr>
            <w:r w:rsidRPr="0082081A">
              <w:rPr>
                <w:rFonts w:cs="Arial"/>
              </w:rPr>
              <w:t>13</w:t>
            </w:r>
          </w:p>
        </w:tc>
        <w:tc>
          <w:tcPr>
            <w:tcW w:w="2694" w:type="dxa"/>
          </w:tcPr>
          <w:p w14:paraId="090CE5BE" w14:textId="77777777" w:rsidR="00A70827" w:rsidRPr="0082081A" w:rsidRDefault="00A70827" w:rsidP="00370C0F">
            <w:pPr>
              <w:pStyle w:val="Listenabsatz"/>
              <w:ind w:left="0" w:hanging="1"/>
              <w:rPr>
                <w:rFonts w:cs="Arial"/>
              </w:rPr>
            </w:pPr>
            <w:r w:rsidRPr="0082081A">
              <w:rPr>
                <w:rFonts w:cs="Arial"/>
              </w:rPr>
              <w:t>Arbeitsaufwand</w:t>
            </w:r>
          </w:p>
        </w:tc>
        <w:tc>
          <w:tcPr>
            <w:tcW w:w="6520" w:type="dxa"/>
          </w:tcPr>
          <w:p w14:paraId="4ED66358" w14:textId="77777777" w:rsidR="00A70827" w:rsidRPr="0082081A" w:rsidRDefault="00A70827" w:rsidP="00370C0F">
            <w:pPr>
              <w:pStyle w:val="Listenabsatz"/>
              <w:ind w:left="0" w:hanging="1"/>
              <w:rPr>
                <w:rFonts w:cs="Arial"/>
              </w:rPr>
            </w:pPr>
            <w:r w:rsidRPr="0082081A">
              <w:rPr>
                <w:rFonts w:cs="Arial"/>
              </w:rPr>
              <w:t xml:space="preserve">Präsenzzeit: 30 h </w:t>
            </w:r>
          </w:p>
          <w:p w14:paraId="11ADFF16" w14:textId="77777777" w:rsidR="00A70827" w:rsidRPr="0082081A" w:rsidRDefault="00A70827" w:rsidP="00370C0F">
            <w:pPr>
              <w:pStyle w:val="Listenabsatz"/>
              <w:ind w:left="0" w:hanging="1"/>
              <w:rPr>
                <w:rFonts w:cs="Arial"/>
              </w:rPr>
            </w:pPr>
            <w:r w:rsidRPr="0082081A">
              <w:rPr>
                <w:rFonts w:cs="Arial"/>
              </w:rPr>
              <w:t xml:space="preserve">Eigenstudium: 120 h </w:t>
            </w:r>
          </w:p>
        </w:tc>
      </w:tr>
      <w:tr w:rsidR="00A70827" w:rsidRPr="0082081A" w14:paraId="1E8F95AB" w14:textId="77777777" w:rsidTr="00370C0F">
        <w:trPr>
          <w:trHeight w:val="340"/>
          <w:jc w:val="center"/>
        </w:trPr>
        <w:tc>
          <w:tcPr>
            <w:tcW w:w="567" w:type="dxa"/>
          </w:tcPr>
          <w:p w14:paraId="6B297EEA" w14:textId="77777777" w:rsidR="00A70827" w:rsidRPr="0082081A" w:rsidRDefault="00A70827" w:rsidP="00086803">
            <w:pPr>
              <w:pStyle w:val="Listenabsatz"/>
              <w:ind w:left="0" w:hanging="1"/>
              <w:jc w:val="center"/>
              <w:rPr>
                <w:rFonts w:cs="Arial"/>
              </w:rPr>
            </w:pPr>
            <w:r w:rsidRPr="0082081A">
              <w:rPr>
                <w:rFonts w:cs="Arial"/>
              </w:rPr>
              <w:t>14</w:t>
            </w:r>
          </w:p>
        </w:tc>
        <w:tc>
          <w:tcPr>
            <w:tcW w:w="2694" w:type="dxa"/>
          </w:tcPr>
          <w:p w14:paraId="31F6C2FB" w14:textId="77777777" w:rsidR="00A70827" w:rsidRPr="0082081A" w:rsidRDefault="00A70827" w:rsidP="00370C0F">
            <w:pPr>
              <w:pStyle w:val="Listenabsatz"/>
              <w:ind w:left="0" w:hanging="1"/>
              <w:rPr>
                <w:rFonts w:cs="Arial"/>
              </w:rPr>
            </w:pPr>
            <w:r w:rsidRPr="0082081A">
              <w:rPr>
                <w:rFonts w:cs="Arial"/>
              </w:rPr>
              <w:t>Dauer des Moduls</w:t>
            </w:r>
          </w:p>
        </w:tc>
        <w:tc>
          <w:tcPr>
            <w:tcW w:w="6520" w:type="dxa"/>
          </w:tcPr>
          <w:p w14:paraId="62A2E748" w14:textId="77777777" w:rsidR="00A70827" w:rsidRPr="0082081A" w:rsidRDefault="00A70827" w:rsidP="00370C0F">
            <w:pPr>
              <w:pStyle w:val="Listenabsatz"/>
              <w:ind w:left="0" w:hanging="1"/>
              <w:rPr>
                <w:rFonts w:cs="Arial"/>
              </w:rPr>
            </w:pPr>
            <w:r w:rsidRPr="0082081A">
              <w:rPr>
                <w:rFonts w:cs="Arial"/>
              </w:rPr>
              <w:t>1 Semester</w:t>
            </w:r>
          </w:p>
        </w:tc>
      </w:tr>
      <w:tr w:rsidR="00A70827" w:rsidRPr="0082081A" w14:paraId="3125DDC1" w14:textId="77777777" w:rsidTr="00370C0F">
        <w:trPr>
          <w:trHeight w:val="340"/>
          <w:jc w:val="center"/>
        </w:trPr>
        <w:tc>
          <w:tcPr>
            <w:tcW w:w="567" w:type="dxa"/>
          </w:tcPr>
          <w:p w14:paraId="056D72CD" w14:textId="77777777" w:rsidR="00A70827" w:rsidRPr="0082081A" w:rsidRDefault="00A70827" w:rsidP="00086803">
            <w:pPr>
              <w:pStyle w:val="Listenabsatz"/>
              <w:ind w:left="0" w:hanging="1"/>
              <w:jc w:val="center"/>
              <w:rPr>
                <w:rFonts w:cs="Arial"/>
              </w:rPr>
            </w:pPr>
            <w:r w:rsidRPr="0082081A">
              <w:rPr>
                <w:rFonts w:cs="Arial"/>
              </w:rPr>
              <w:t>15</w:t>
            </w:r>
          </w:p>
        </w:tc>
        <w:tc>
          <w:tcPr>
            <w:tcW w:w="2694" w:type="dxa"/>
          </w:tcPr>
          <w:p w14:paraId="52D9E65B" w14:textId="77777777" w:rsidR="00A70827" w:rsidRPr="0082081A" w:rsidRDefault="00A70827" w:rsidP="00370C0F">
            <w:pPr>
              <w:pStyle w:val="Listenabsatz"/>
              <w:ind w:left="0" w:hanging="1"/>
              <w:rPr>
                <w:rFonts w:cs="Arial"/>
              </w:rPr>
            </w:pPr>
            <w:r w:rsidRPr="0082081A">
              <w:rPr>
                <w:rFonts w:cs="Arial"/>
              </w:rPr>
              <w:t xml:space="preserve">Unterrichts- und </w:t>
            </w:r>
          </w:p>
          <w:p w14:paraId="0C6720A1" w14:textId="77777777" w:rsidR="00A70827" w:rsidRPr="0082081A" w:rsidRDefault="00A70827" w:rsidP="00370C0F">
            <w:pPr>
              <w:pStyle w:val="Listenabsatz"/>
              <w:ind w:left="0" w:hanging="1"/>
              <w:rPr>
                <w:rFonts w:cs="Arial"/>
              </w:rPr>
            </w:pPr>
            <w:r w:rsidRPr="0082081A">
              <w:rPr>
                <w:rFonts w:cs="Arial"/>
              </w:rPr>
              <w:t>Prüfungssprache</w:t>
            </w:r>
          </w:p>
        </w:tc>
        <w:tc>
          <w:tcPr>
            <w:tcW w:w="6520" w:type="dxa"/>
          </w:tcPr>
          <w:p w14:paraId="6B5B85B8" w14:textId="77777777" w:rsidR="00A70827" w:rsidRPr="0082081A" w:rsidRDefault="00A70827" w:rsidP="00370C0F">
            <w:pPr>
              <w:pStyle w:val="Listenabsatz"/>
              <w:ind w:left="0" w:hanging="1"/>
              <w:rPr>
                <w:rFonts w:cs="Arial"/>
              </w:rPr>
            </w:pPr>
            <w:r w:rsidRPr="0082081A">
              <w:rPr>
                <w:rFonts w:cs="Arial"/>
              </w:rPr>
              <w:t>Deutsch</w:t>
            </w:r>
          </w:p>
        </w:tc>
      </w:tr>
      <w:tr w:rsidR="00A70827" w:rsidRPr="0082081A" w14:paraId="0223C759" w14:textId="77777777" w:rsidTr="00370C0F">
        <w:trPr>
          <w:trHeight w:val="340"/>
          <w:jc w:val="center"/>
        </w:trPr>
        <w:tc>
          <w:tcPr>
            <w:tcW w:w="567" w:type="dxa"/>
          </w:tcPr>
          <w:p w14:paraId="14B8FCF9" w14:textId="77777777" w:rsidR="00A70827" w:rsidRPr="0082081A" w:rsidRDefault="00A70827" w:rsidP="00086803">
            <w:pPr>
              <w:pStyle w:val="Listenabsatz"/>
              <w:ind w:left="0" w:hanging="1"/>
              <w:jc w:val="center"/>
              <w:rPr>
                <w:rFonts w:cs="Arial"/>
              </w:rPr>
            </w:pPr>
            <w:r w:rsidRPr="0082081A">
              <w:rPr>
                <w:rFonts w:cs="Arial"/>
              </w:rPr>
              <w:t>16</w:t>
            </w:r>
          </w:p>
        </w:tc>
        <w:tc>
          <w:tcPr>
            <w:tcW w:w="2694" w:type="dxa"/>
          </w:tcPr>
          <w:p w14:paraId="17CD975A" w14:textId="77777777" w:rsidR="00A70827" w:rsidRPr="0082081A" w:rsidRDefault="00A70827" w:rsidP="00370C0F">
            <w:pPr>
              <w:pStyle w:val="Listenabsatz"/>
              <w:ind w:left="0" w:hanging="1"/>
              <w:rPr>
                <w:rFonts w:cs="Arial"/>
              </w:rPr>
            </w:pPr>
            <w:r w:rsidRPr="0082081A">
              <w:rPr>
                <w:rFonts w:cs="Arial"/>
              </w:rPr>
              <w:t xml:space="preserve">(Vorbereitende) </w:t>
            </w:r>
          </w:p>
          <w:p w14:paraId="453428B1" w14:textId="77777777" w:rsidR="00A70827" w:rsidRPr="0082081A" w:rsidRDefault="00A70827" w:rsidP="00370C0F">
            <w:pPr>
              <w:pStyle w:val="Listenabsatz"/>
              <w:ind w:left="0" w:hanging="1"/>
              <w:rPr>
                <w:rFonts w:cs="Arial"/>
              </w:rPr>
            </w:pPr>
            <w:r w:rsidRPr="0082081A">
              <w:rPr>
                <w:rFonts w:cs="Arial"/>
              </w:rPr>
              <w:t>Literatur</w:t>
            </w:r>
          </w:p>
        </w:tc>
        <w:tc>
          <w:tcPr>
            <w:tcW w:w="6520" w:type="dxa"/>
          </w:tcPr>
          <w:p w14:paraId="7D09F5B3" w14:textId="77777777" w:rsidR="00A70827" w:rsidRPr="0082081A" w:rsidRDefault="00A70827" w:rsidP="00370C0F">
            <w:pPr>
              <w:pStyle w:val="Listenabsatz"/>
              <w:ind w:left="0" w:hanging="1"/>
              <w:rPr>
                <w:rFonts w:cs="Arial"/>
              </w:rPr>
            </w:pPr>
            <w:r w:rsidRPr="0082081A">
              <w:rPr>
                <w:rFonts w:cs="Arial"/>
              </w:rPr>
              <w:t>siehe UnivIS</w:t>
            </w:r>
          </w:p>
        </w:tc>
      </w:tr>
    </w:tbl>
    <w:p w14:paraId="432DD872" w14:textId="77777777" w:rsidR="00E06340" w:rsidRDefault="00A70827" w:rsidP="00543702">
      <w:r>
        <w:br w:type="page"/>
      </w:r>
    </w:p>
    <w:tbl>
      <w:tblPr>
        <w:tblW w:w="98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033"/>
      </w:tblGrid>
      <w:tr w:rsidR="00E06340" w:rsidRPr="0082081A" w14:paraId="2D8EF3F4" w14:textId="77777777" w:rsidTr="00370C0F">
        <w:trPr>
          <w:trHeight w:val="567"/>
          <w:jc w:val="center"/>
        </w:trPr>
        <w:tc>
          <w:tcPr>
            <w:tcW w:w="567" w:type="dxa"/>
            <w:tcBorders>
              <w:top w:val="double" w:sz="4" w:space="0" w:color="auto"/>
            </w:tcBorders>
            <w:shd w:val="clear" w:color="auto" w:fill="E0E0E0"/>
          </w:tcPr>
          <w:p w14:paraId="50D5636E" w14:textId="77777777" w:rsidR="00E06340" w:rsidRPr="0082081A" w:rsidRDefault="00E06340" w:rsidP="00086803">
            <w:pPr>
              <w:pStyle w:val="Listenabsatz"/>
              <w:ind w:left="0" w:hanging="1"/>
              <w:jc w:val="center"/>
              <w:rPr>
                <w:rFonts w:cs="Arial"/>
              </w:rPr>
            </w:pPr>
            <w:r w:rsidRPr="0082081A">
              <w:rPr>
                <w:rFonts w:cs="Arial"/>
              </w:rPr>
              <w:t>1</w:t>
            </w:r>
          </w:p>
        </w:tc>
        <w:tc>
          <w:tcPr>
            <w:tcW w:w="2694" w:type="dxa"/>
            <w:tcBorders>
              <w:top w:val="double" w:sz="4" w:space="0" w:color="auto"/>
            </w:tcBorders>
            <w:shd w:val="clear" w:color="auto" w:fill="E0E0E0"/>
          </w:tcPr>
          <w:p w14:paraId="255460E2" w14:textId="77777777" w:rsidR="00E06340" w:rsidRPr="0082081A" w:rsidRDefault="00E06340" w:rsidP="00370C0F">
            <w:pPr>
              <w:rPr>
                <w:rFonts w:cs="Arial"/>
                <w:b/>
              </w:rPr>
            </w:pPr>
            <w:r w:rsidRPr="0082081A">
              <w:rPr>
                <w:rFonts w:cs="Arial"/>
                <w:b/>
              </w:rPr>
              <w:t>Modulbezeichnung</w:t>
            </w:r>
          </w:p>
          <w:p w14:paraId="3115837D" w14:textId="1C8F4FAA" w:rsidR="00E06340" w:rsidRPr="0082081A" w:rsidRDefault="00F229BE" w:rsidP="00370C0F">
            <w:pPr>
              <w:pStyle w:val="Default"/>
              <w:rPr>
                <w:sz w:val="22"/>
                <w:szCs w:val="22"/>
              </w:rPr>
            </w:pPr>
            <w:r>
              <w:rPr>
                <w:sz w:val="22"/>
                <w:szCs w:val="22"/>
              </w:rPr>
              <w:t>8</w:t>
            </w:r>
            <w:r w:rsidR="00CC0E95">
              <w:rPr>
                <w:sz w:val="22"/>
                <w:szCs w:val="22"/>
              </w:rPr>
              <w:t>4420</w:t>
            </w:r>
          </w:p>
        </w:tc>
        <w:tc>
          <w:tcPr>
            <w:tcW w:w="5528" w:type="dxa"/>
            <w:tcBorders>
              <w:top w:val="double" w:sz="4" w:space="0" w:color="auto"/>
            </w:tcBorders>
            <w:shd w:val="clear" w:color="auto" w:fill="E0E0E0"/>
          </w:tcPr>
          <w:p w14:paraId="21620D88" w14:textId="1597F621" w:rsidR="00E06340" w:rsidRPr="0082081A" w:rsidRDefault="00E06340" w:rsidP="00E06340">
            <w:pPr>
              <w:pStyle w:val="berschriftModul"/>
            </w:pPr>
            <w:bookmarkStart w:id="4592" w:name="_Toc54705531"/>
            <w:r w:rsidRPr="0082081A">
              <w:t>Grundkurs Theoretische Philosophie (Berufs- und Wirtschaftspädagogik)</w:t>
            </w:r>
            <w:bookmarkEnd w:id="4592"/>
            <w:r w:rsidR="00247B5D">
              <w:t xml:space="preserve"> </w:t>
            </w:r>
          </w:p>
        </w:tc>
        <w:tc>
          <w:tcPr>
            <w:tcW w:w="1033" w:type="dxa"/>
            <w:tcBorders>
              <w:top w:val="double" w:sz="4" w:space="0" w:color="auto"/>
            </w:tcBorders>
            <w:shd w:val="clear" w:color="auto" w:fill="E0E0E0"/>
          </w:tcPr>
          <w:p w14:paraId="49ADD9F2" w14:textId="77777777" w:rsidR="00E06340" w:rsidRPr="0082081A" w:rsidRDefault="00E06340" w:rsidP="00370C0F">
            <w:pPr>
              <w:rPr>
                <w:rFonts w:cs="Arial"/>
                <w:b/>
              </w:rPr>
            </w:pPr>
            <w:r w:rsidRPr="0082081A">
              <w:rPr>
                <w:rFonts w:cs="Arial"/>
                <w:b/>
              </w:rPr>
              <w:t>5 ECTS</w:t>
            </w:r>
          </w:p>
        </w:tc>
      </w:tr>
      <w:tr w:rsidR="00E06340" w:rsidRPr="0082081A" w14:paraId="5F968F90" w14:textId="77777777" w:rsidTr="00370C0F">
        <w:trPr>
          <w:trHeight w:val="567"/>
          <w:jc w:val="center"/>
        </w:trPr>
        <w:tc>
          <w:tcPr>
            <w:tcW w:w="567" w:type="dxa"/>
            <w:shd w:val="clear" w:color="auto" w:fill="E0E0E0"/>
          </w:tcPr>
          <w:p w14:paraId="6031A5B7" w14:textId="77777777" w:rsidR="00E06340" w:rsidRPr="0082081A" w:rsidRDefault="00E06340" w:rsidP="00086803">
            <w:pPr>
              <w:pStyle w:val="Listenabsatz"/>
              <w:ind w:left="0" w:hanging="1"/>
              <w:jc w:val="center"/>
              <w:rPr>
                <w:rFonts w:cs="Arial"/>
              </w:rPr>
            </w:pPr>
            <w:r w:rsidRPr="0082081A">
              <w:rPr>
                <w:rFonts w:cs="Arial"/>
              </w:rPr>
              <w:t>2</w:t>
            </w:r>
          </w:p>
        </w:tc>
        <w:tc>
          <w:tcPr>
            <w:tcW w:w="2694" w:type="dxa"/>
            <w:shd w:val="clear" w:color="auto" w:fill="E0E0E0"/>
          </w:tcPr>
          <w:p w14:paraId="6BAF41A8" w14:textId="77777777" w:rsidR="00E06340" w:rsidRPr="0082081A" w:rsidRDefault="00E06340" w:rsidP="00370C0F">
            <w:pPr>
              <w:rPr>
                <w:rFonts w:cs="Arial"/>
              </w:rPr>
            </w:pPr>
            <w:r w:rsidRPr="0082081A">
              <w:rPr>
                <w:rFonts w:cs="Arial"/>
              </w:rPr>
              <w:t>Lehrveranstaltungen</w:t>
            </w:r>
          </w:p>
          <w:p w14:paraId="3D76C49D" w14:textId="77777777" w:rsidR="00E06340" w:rsidRPr="0082081A" w:rsidRDefault="00E06340" w:rsidP="00370C0F">
            <w:pPr>
              <w:pStyle w:val="Default"/>
              <w:rPr>
                <w:sz w:val="22"/>
                <w:szCs w:val="22"/>
              </w:rPr>
            </w:pPr>
          </w:p>
        </w:tc>
        <w:tc>
          <w:tcPr>
            <w:tcW w:w="5528" w:type="dxa"/>
            <w:shd w:val="clear" w:color="auto" w:fill="E0E0E0"/>
          </w:tcPr>
          <w:p w14:paraId="10619B2C" w14:textId="77777777" w:rsidR="00E06340" w:rsidRPr="0082081A" w:rsidRDefault="00E06340" w:rsidP="00370C0F">
            <w:pPr>
              <w:pStyle w:val="Default"/>
              <w:rPr>
                <w:b/>
                <w:i/>
                <w:color w:val="auto"/>
                <w:sz w:val="22"/>
                <w:szCs w:val="22"/>
              </w:rPr>
            </w:pPr>
            <w:r w:rsidRPr="0082081A">
              <w:rPr>
                <w:color w:val="auto"/>
                <w:sz w:val="22"/>
                <w:szCs w:val="22"/>
              </w:rPr>
              <w:t xml:space="preserve">PS Grundkurs Theoretische Philosophie (2 SWS) </w:t>
            </w:r>
          </w:p>
        </w:tc>
        <w:tc>
          <w:tcPr>
            <w:tcW w:w="1033" w:type="dxa"/>
            <w:shd w:val="clear" w:color="auto" w:fill="E0E0E0"/>
          </w:tcPr>
          <w:p w14:paraId="0B8A9C30" w14:textId="77777777" w:rsidR="00E06340" w:rsidRPr="0082081A" w:rsidRDefault="00E06340" w:rsidP="00370C0F">
            <w:pPr>
              <w:rPr>
                <w:rFonts w:cs="Arial"/>
              </w:rPr>
            </w:pPr>
            <w:r w:rsidRPr="0082081A">
              <w:rPr>
                <w:rFonts w:cs="Arial"/>
              </w:rPr>
              <w:t>5 ECTS</w:t>
            </w:r>
          </w:p>
        </w:tc>
      </w:tr>
      <w:tr w:rsidR="00E06340" w:rsidRPr="0082081A" w14:paraId="400D0111" w14:textId="77777777" w:rsidTr="00370C0F">
        <w:trPr>
          <w:trHeight w:val="383"/>
          <w:jc w:val="center"/>
        </w:trPr>
        <w:tc>
          <w:tcPr>
            <w:tcW w:w="567" w:type="dxa"/>
            <w:tcBorders>
              <w:bottom w:val="double" w:sz="4" w:space="0" w:color="auto"/>
            </w:tcBorders>
            <w:shd w:val="clear" w:color="auto" w:fill="E0E0E0"/>
          </w:tcPr>
          <w:p w14:paraId="2E0E7502" w14:textId="77777777" w:rsidR="00E06340" w:rsidRPr="0082081A" w:rsidRDefault="00E06340" w:rsidP="00086803">
            <w:pPr>
              <w:pStyle w:val="Listenabsatz"/>
              <w:ind w:left="0" w:hanging="1"/>
              <w:jc w:val="center"/>
              <w:rPr>
                <w:rFonts w:cs="Arial"/>
              </w:rPr>
            </w:pPr>
            <w:r w:rsidRPr="0082081A">
              <w:rPr>
                <w:rFonts w:cs="Arial"/>
              </w:rPr>
              <w:t>3</w:t>
            </w:r>
          </w:p>
        </w:tc>
        <w:tc>
          <w:tcPr>
            <w:tcW w:w="2694" w:type="dxa"/>
            <w:tcBorders>
              <w:bottom w:val="double" w:sz="4" w:space="0" w:color="auto"/>
            </w:tcBorders>
            <w:shd w:val="clear" w:color="auto" w:fill="E0E0E0"/>
          </w:tcPr>
          <w:p w14:paraId="7BABA491" w14:textId="77777777" w:rsidR="00E06340" w:rsidRPr="0082081A" w:rsidRDefault="00E06340" w:rsidP="00370C0F">
            <w:pPr>
              <w:rPr>
                <w:rFonts w:cs="Arial"/>
              </w:rPr>
            </w:pPr>
            <w:r w:rsidRPr="0082081A">
              <w:rPr>
                <w:rFonts w:cs="Arial"/>
              </w:rPr>
              <w:t>Lehrende</w:t>
            </w:r>
          </w:p>
        </w:tc>
        <w:tc>
          <w:tcPr>
            <w:tcW w:w="5528" w:type="dxa"/>
            <w:tcBorders>
              <w:bottom w:val="double" w:sz="4" w:space="0" w:color="auto"/>
            </w:tcBorders>
            <w:shd w:val="clear" w:color="auto" w:fill="E0E0E0"/>
          </w:tcPr>
          <w:p w14:paraId="02D53C86" w14:textId="77777777" w:rsidR="00E06340" w:rsidRPr="0082081A" w:rsidRDefault="00E06340" w:rsidP="00370C0F">
            <w:pPr>
              <w:pStyle w:val="Default"/>
              <w:rPr>
                <w:color w:val="auto"/>
                <w:sz w:val="22"/>
                <w:szCs w:val="22"/>
              </w:rPr>
            </w:pPr>
            <w:r w:rsidRPr="0082081A">
              <w:rPr>
                <w:color w:val="auto"/>
                <w:sz w:val="22"/>
                <w:szCs w:val="22"/>
              </w:rPr>
              <w:t>siehe UnivIS</w:t>
            </w:r>
          </w:p>
        </w:tc>
        <w:tc>
          <w:tcPr>
            <w:tcW w:w="1033" w:type="dxa"/>
            <w:tcBorders>
              <w:bottom w:val="double" w:sz="4" w:space="0" w:color="auto"/>
            </w:tcBorders>
            <w:shd w:val="clear" w:color="auto" w:fill="E0E0E0"/>
          </w:tcPr>
          <w:p w14:paraId="497F9F3F" w14:textId="77777777" w:rsidR="00E06340" w:rsidRPr="0082081A" w:rsidRDefault="00E06340" w:rsidP="00370C0F">
            <w:pPr>
              <w:rPr>
                <w:rFonts w:cs="Arial"/>
              </w:rPr>
            </w:pPr>
          </w:p>
        </w:tc>
      </w:tr>
    </w:tbl>
    <w:p w14:paraId="4DEEB71A" w14:textId="77777777" w:rsidR="00E06340" w:rsidRPr="0082081A" w:rsidRDefault="00E06340" w:rsidP="00E06340">
      <w:pPr>
        <w:rPr>
          <w:rFonts w:cs="Arial"/>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520"/>
      </w:tblGrid>
      <w:tr w:rsidR="00E06340" w:rsidRPr="0082081A" w14:paraId="75525D4A" w14:textId="77777777" w:rsidTr="00370C0F">
        <w:trPr>
          <w:trHeight w:val="340"/>
          <w:jc w:val="center"/>
        </w:trPr>
        <w:tc>
          <w:tcPr>
            <w:tcW w:w="567" w:type="dxa"/>
          </w:tcPr>
          <w:p w14:paraId="59F336B0" w14:textId="77777777" w:rsidR="00E06340" w:rsidRPr="0082081A" w:rsidRDefault="00E06340" w:rsidP="00086803">
            <w:pPr>
              <w:pStyle w:val="Listenabsatz"/>
              <w:ind w:left="0" w:hanging="1"/>
              <w:jc w:val="center"/>
              <w:rPr>
                <w:rFonts w:cs="Arial"/>
              </w:rPr>
            </w:pPr>
            <w:r w:rsidRPr="0082081A">
              <w:rPr>
                <w:rFonts w:cs="Arial"/>
              </w:rPr>
              <w:t>4</w:t>
            </w:r>
          </w:p>
        </w:tc>
        <w:tc>
          <w:tcPr>
            <w:tcW w:w="2694" w:type="dxa"/>
          </w:tcPr>
          <w:p w14:paraId="6285DA66" w14:textId="77777777" w:rsidR="00E06340" w:rsidRPr="0082081A" w:rsidRDefault="00E06340" w:rsidP="00370C0F">
            <w:pPr>
              <w:rPr>
                <w:rFonts w:cs="Arial"/>
                <w:b/>
              </w:rPr>
            </w:pPr>
            <w:r w:rsidRPr="0082081A">
              <w:rPr>
                <w:rFonts w:cs="Arial"/>
                <w:b/>
              </w:rPr>
              <w:t>Modulverantwortliche/r</w:t>
            </w:r>
          </w:p>
        </w:tc>
        <w:tc>
          <w:tcPr>
            <w:tcW w:w="6520" w:type="dxa"/>
          </w:tcPr>
          <w:p w14:paraId="44185A70" w14:textId="77777777" w:rsidR="00E06340" w:rsidRPr="0082081A" w:rsidRDefault="00E06340" w:rsidP="00370C0F">
            <w:pPr>
              <w:pStyle w:val="Default"/>
              <w:rPr>
                <w:sz w:val="22"/>
                <w:szCs w:val="22"/>
              </w:rPr>
            </w:pPr>
            <w:r w:rsidRPr="0082081A">
              <w:rPr>
                <w:sz w:val="22"/>
                <w:szCs w:val="22"/>
              </w:rPr>
              <w:t>Prof. Dr. Nico Scarano</w:t>
            </w:r>
          </w:p>
        </w:tc>
      </w:tr>
      <w:tr w:rsidR="00E06340" w:rsidRPr="0082081A" w14:paraId="3E079B69" w14:textId="77777777" w:rsidTr="00370C0F">
        <w:trPr>
          <w:trHeight w:val="340"/>
          <w:jc w:val="center"/>
        </w:trPr>
        <w:tc>
          <w:tcPr>
            <w:tcW w:w="567" w:type="dxa"/>
          </w:tcPr>
          <w:p w14:paraId="73D1E195" w14:textId="77777777" w:rsidR="00E06340" w:rsidRPr="0082081A" w:rsidRDefault="00E06340" w:rsidP="00086803">
            <w:pPr>
              <w:pStyle w:val="Listenabsatz"/>
              <w:ind w:left="0" w:hanging="1"/>
              <w:jc w:val="center"/>
              <w:rPr>
                <w:rFonts w:cs="Arial"/>
              </w:rPr>
            </w:pPr>
            <w:r w:rsidRPr="0082081A">
              <w:rPr>
                <w:rFonts w:cs="Arial"/>
              </w:rPr>
              <w:t>5</w:t>
            </w:r>
          </w:p>
        </w:tc>
        <w:tc>
          <w:tcPr>
            <w:tcW w:w="2694" w:type="dxa"/>
          </w:tcPr>
          <w:p w14:paraId="55C7FB27" w14:textId="77777777" w:rsidR="00E06340" w:rsidRPr="0082081A" w:rsidRDefault="00E06340" w:rsidP="00370C0F">
            <w:pPr>
              <w:rPr>
                <w:rFonts w:cs="Arial"/>
                <w:b/>
              </w:rPr>
            </w:pPr>
            <w:r w:rsidRPr="0082081A">
              <w:rPr>
                <w:rFonts w:cs="Arial"/>
                <w:b/>
              </w:rPr>
              <w:t>Inhalt</w:t>
            </w:r>
          </w:p>
        </w:tc>
        <w:tc>
          <w:tcPr>
            <w:tcW w:w="6520" w:type="dxa"/>
          </w:tcPr>
          <w:p w14:paraId="73FAE1E7" w14:textId="77777777" w:rsidR="00E06340" w:rsidRPr="0082081A" w:rsidRDefault="00E06340" w:rsidP="00F6461C">
            <w:pPr>
              <w:pStyle w:val="Listenabsatz"/>
              <w:numPr>
                <w:ilvl w:val="0"/>
                <w:numId w:val="301"/>
              </w:numPr>
              <w:ind w:left="350" w:hanging="284"/>
              <w:rPr>
                <w:rFonts w:cs="Arial"/>
              </w:rPr>
            </w:pPr>
            <w:r w:rsidRPr="0082081A">
              <w:rPr>
                <w:rFonts w:cs="Arial"/>
              </w:rPr>
              <w:t>Vermittlung von Grundkenntnissen in der Erkenntnistheorie, Metaphysik, Philosophie des Geistes und Sprachphilosophie</w:t>
            </w:r>
          </w:p>
          <w:p w14:paraId="7AB959D8" w14:textId="77777777" w:rsidR="00E06340" w:rsidRPr="0082081A" w:rsidRDefault="00E06340" w:rsidP="00F6461C">
            <w:pPr>
              <w:pStyle w:val="Listenabsatz"/>
              <w:numPr>
                <w:ilvl w:val="0"/>
                <w:numId w:val="301"/>
              </w:numPr>
              <w:ind w:left="350" w:hanging="284"/>
              <w:rPr>
                <w:rFonts w:cs="Arial"/>
              </w:rPr>
            </w:pPr>
            <w:r w:rsidRPr="0082081A">
              <w:rPr>
                <w:rFonts w:cs="Arial"/>
              </w:rPr>
              <w:t>Einführung in Grundbegriffe der verschiedenen Bereiche der theoretischen Philosophie</w:t>
            </w:r>
          </w:p>
          <w:p w14:paraId="33B8A848" w14:textId="77777777" w:rsidR="00E06340" w:rsidRPr="0082081A" w:rsidRDefault="00E06340" w:rsidP="00F6461C">
            <w:pPr>
              <w:pStyle w:val="Listenabsatz"/>
              <w:numPr>
                <w:ilvl w:val="0"/>
                <w:numId w:val="301"/>
              </w:numPr>
              <w:ind w:left="350" w:hanging="284"/>
              <w:rPr>
                <w:rFonts w:cs="Arial"/>
              </w:rPr>
            </w:pPr>
            <w:r w:rsidRPr="0082081A">
              <w:rPr>
                <w:rFonts w:cs="Arial"/>
              </w:rPr>
              <w:t>Einführung in unterschiedliche systematische und historische Positionen in der Erkenntnistheorie, Metaphysik, Philosophie des Geistes und Sprachphilosophie</w:t>
            </w:r>
          </w:p>
          <w:p w14:paraId="4E1CB2E3" w14:textId="77777777" w:rsidR="00E06340" w:rsidRPr="0082081A" w:rsidRDefault="00E06340" w:rsidP="00F6461C">
            <w:pPr>
              <w:pStyle w:val="Listenabsatz"/>
              <w:numPr>
                <w:ilvl w:val="0"/>
                <w:numId w:val="301"/>
              </w:numPr>
              <w:ind w:left="350" w:hanging="284"/>
              <w:rPr>
                <w:rFonts w:cs="Arial"/>
              </w:rPr>
            </w:pPr>
            <w:r w:rsidRPr="0082081A">
              <w:rPr>
                <w:rFonts w:cs="Arial"/>
              </w:rPr>
              <w:t>Diskussion zentraler Texte der theoretischen Philosophie</w:t>
            </w:r>
          </w:p>
        </w:tc>
      </w:tr>
      <w:tr w:rsidR="00E06340" w:rsidRPr="0082081A" w14:paraId="65703400" w14:textId="77777777" w:rsidTr="00370C0F">
        <w:trPr>
          <w:trHeight w:val="340"/>
          <w:jc w:val="center"/>
        </w:trPr>
        <w:tc>
          <w:tcPr>
            <w:tcW w:w="567" w:type="dxa"/>
          </w:tcPr>
          <w:p w14:paraId="44E1E908" w14:textId="77777777" w:rsidR="00E06340" w:rsidRPr="0082081A" w:rsidRDefault="00E06340" w:rsidP="00086803">
            <w:pPr>
              <w:pStyle w:val="Listenabsatz"/>
              <w:ind w:left="0" w:hanging="1"/>
              <w:jc w:val="center"/>
              <w:rPr>
                <w:rFonts w:cs="Arial"/>
              </w:rPr>
            </w:pPr>
            <w:r w:rsidRPr="0082081A">
              <w:rPr>
                <w:rFonts w:cs="Arial"/>
              </w:rPr>
              <w:t>6</w:t>
            </w:r>
          </w:p>
        </w:tc>
        <w:tc>
          <w:tcPr>
            <w:tcW w:w="2694" w:type="dxa"/>
          </w:tcPr>
          <w:p w14:paraId="29B5A23D" w14:textId="77777777" w:rsidR="00E06340" w:rsidRPr="0082081A" w:rsidRDefault="00E06340" w:rsidP="00370C0F">
            <w:pPr>
              <w:rPr>
                <w:rFonts w:cs="Arial"/>
                <w:b/>
              </w:rPr>
            </w:pPr>
            <w:r w:rsidRPr="0082081A">
              <w:rPr>
                <w:rFonts w:cs="Arial"/>
                <w:b/>
              </w:rPr>
              <w:t xml:space="preserve">Lernziele und </w:t>
            </w:r>
          </w:p>
          <w:p w14:paraId="381DB8D4" w14:textId="77777777" w:rsidR="00E06340" w:rsidRPr="0082081A" w:rsidRDefault="00E06340" w:rsidP="00370C0F">
            <w:pPr>
              <w:rPr>
                <w:rFonts w:cs="Arial"/>
                <w:b/>
              </w:rPr>
            </w:pPr>
            <w:r w:rsidRPr="0082081A">
              <w:rPr>
                <w:rFonts w:cs="Arial"/>
                <w:b/>
              </w:rPr>
              <w:t>Kompetenzen</w:t>
            </w:r>
          </w:p>
        </w:tc>
        <w:tc>
          <w:tcPr>
            <w:tcW w:w="6520" w:type="dxa"/>
          </w:tcPr>
          <w:p w14:paraId="67487F78" w14:textId="77777777" w:rsidR="00E06340" w:rsidRPr="0082081A" w:rsidRDefault="00E06340" w:rsidP="00370C0F">
            <w:pPr>
              <w:rPr>
                <w:rFonts w:cs="Arial"/>
              </w:rPr>
            </w:pPr>
            <w:r w:rsidRPr="0082081A">
              <w:rPr>
                <w:rFonts w:cs="Arial"/>
              </w:rPr>
              <w:t xml:space="preserve">Die Studierenden </w:t>
            </w:r>
          </w:p>
          <w:p w14:paraId="634F125B" w14:textId="77777777" w:rsidR="00E06340" w:rsidRPr="0082081A" w:rsidRDefault="00E06340" w:rsidP="00F6461C">
            <w:pPr>
              <w:pStyle w:val="Listenabsatz"/>
              <w:numPr>
                <w:ilvl w:val="0"/>
                <w:numId w:val="301"/>
              </w:numPr>
              <w:ind w:left="350" w:hanging="284"/>
              <w:rPr>
                <w:rFonts w:eastAsiaTheme="minorHAnsi" w:cs="Arial"/>
              </w:rPr>
            </w:pPr>
            <w:r w:rsidRPr="0082081A">
              <w:rPr>
                <w:rFonts w:eastAsiaTheme="minorHAnsi" w:cs="Arial"/>
              </w:rPr>
              <w:t>erwerben einen Überblick über die verschiedenen Teilbereiche der theoretischen Philosophie, wie Metaphysik, Erkenntnistheorie, Philosophie des Geistes und Sprachphilosophie</w:t>
            </w:r>
          </w:p>
          <w:p w14:paraId="6B801F3F" w14:textId="77777777" w:rsidR="00E06340" w:rsidRPr="0082081A" w:rsidRDefault="00E06340" w:rsidP="00F6461C">
            <w:pPr>
              <w:pStyle w:val="Listenabsatz"/>
              <w:numPr>
                <w:ilvl w:val="0"/>
                <w:numId w:val="301"/>
              </w:numPr>
              <w:ind w:left="350" w:hanging="284"/>
              <w:rPr>
                <w:rFonts w:eastAsiaTheme="minorHAnsi" w:cs="Arial"/>
              </w:rPr>
            </w:pPr>
            <w:r w:rsidRPr="0082081A">
              <w:rPr>
                <w:rFonts w:eastAsiaTheme="minorHAnsi" w:cs="Arial"/>
              </w:rPr>
              <w:t>erwerben Grundkenntnisse über die philosophiegeschichtliche Entwicklung der verschiedenen Teilbereiche der theoretischen Philosophie</w:t>
            </w:r>
          </w:p>
          <w:p w14:paraId="2D3BAD32" w14:textId="77777777" w:rsidR="00E06340" w:rsidRPr="0082081A" w:rsidRDefault="00E06340" w:rsidP="00F6461C">
            <w:pPr>
              <w:pStyle w:val="Listenabsatz"/>
              <w:numPr>
                <w:ilvl w:val="0"/>
                <w:numId w:val="301"/>
              </w:numPr>
              <w:ind w:left="350" w:hanging="284"/>
              <w:rPr>
                <w:rFonts w:eastAsiaTheme="minorHAnsi" w:cs="Arial"/>
              </w:rPr>
            </w:pPr>
            <w:r w:rsidRPr="0082081A">
              <w:rPr>
                <w:rFonts w:eastAsiaTheme="minorHAnsi" w:cs="Arial"/>
              </w:rPr>
              <w:t>werden in den systematischen Umgang mit und die Analyse von zentralen historischen und zeitgenössischen Texten der Erkenntnistheorie, Metaphysik, Philosophie des Geistes und Sprachphilosophie eingeführt</w:t>
            </w:r>
          </w:p>
        </w:tc>
      </w:tr>
      <w:tr w:rsidR="00E06340" w:rsidRPr="0082081A" w14:paraId="09DE8344" w14:textId="77777777" w:rsidTr="00370C0F">
        <w:trPr>
          <w:trHeight w:val="340"/>
          <w:jc w:val="center"/>
        </w:trPr>
        <w:tc>
          <w:tcPr>
            <w:tcW w:w="567" w:type="dxa"/>
          </w:tcPr>
          <w:p w14:paraId="1C87BFDD" w14:textId="77777777" w:rsidR="00E06340" w:rsidRPr="0082081A" w:rsidRDefault="00E06340" w:rsidP="00086803">
            <w:pPr>
              <w:pStyle w:val="Listenabsatz"/>
              <w:ind w:left="0" w:hanging="1"/>
              <w:jc w:val="center"/>
              <w:rPr>
                <w:rFonts w:cs="Arial"/>
              </w:rPr>
            </w:pPr>
            <w:r w:rsidRPr="0082081A">
              <w:rPr>
                <w:rFonts w:cs="Arial"/>
              </w:rPr>
              <w:t>7</w:t>
            </w:r>
          </w:p>
        </w:tc>
        <w:tc>
          <w:tcPr>
            <w:tcW w:w="2694" w:type="dxa"/>
          </w:tcPr>
          <w:p w14:paraId="1ED84F4A" w14:textId="77777777" w:rsidR="00E06340" w:rsidRPr="0082081A" w:rsidRDefault="00E06340" w:rsidP="00370C0F">
            <w:pPr>
              <w:pStyle w:val="Listenabsatz"/>
              <w:ind w:left="0" w:hanging="1"/>
              <w:rPr>
                <w:rFonts w:cs="Arial"/>
              </w:rPr>
            </w:pPr>
            <w:r w:rsidRPr="0082081A">
              <w:rPr>
                <w:rFonts w:cs="Arial"/>
              </w:rPr>
              <w:t xml:space="preserve">Empfohlene </w:t>
            </w:r>
          </w:p>
          <w:p w14:paraId="6B6680BA" w14:textId="77777777" w:rsidR="00E06340" w:rsidRPr="0082081A" w:rsidRDefault="00E06340" w:rsidP="00370C0F">
            <w:pPr>
              <w:pStyle w:val="Listenabsatz"/>
              <w:ind w:left="0" w:hanging="1"/>
              <w:rPr>
                <w:rFonts w:cs="Arial"/>
              </w:rPr>
            </w:pPr>
            <w:r w:rsidRPr="0082081A">
              <w:rPr>
                <w:rFonts w:cs="Arial"/>
              </w:rPr>
              <w:t>Voraussetzungen für die Teilnahme</w:t>
            </w:r>
          </w:p>
        </w:tc>
        <w:tc>
          <w:tcPr>
            <w:tcW w:w="6520" w:type="dxa"/>
          </w:tcPr>
          <w:p w14:paraId="56655E46" w14:textId="77777777" w:rsidR="00E06340" w:rsidRPr="0082081A" w:rsidRDefault="00E06340" w:rsidP="00370C0F">
            <w:pPr>
              <w:pStyle w:val="Listenabsatz"/>
              <w:ind w:left="0" w:hanging="1"/>
              <w:rPr>
                <w:rFonts w:cs="Arial"/>
              </w:rPr>
            </w:pPr>
            <w:r w:rsidRPr="0082081A">
              <w:rPr>
                <w:rFonts w:cs="Arial"/>
              </w:rPr>
              <w:t>Keine</w:t>
            </w:r>
          </w:p>
        </w:tc>
      </w:tr>
      <w:tr w:rsidR="00E06340" w:rsidRPr="0082081A" w14:paraId="2E2F8266" w14:textId="77777777" w:rsidTr="00370C0F">
        <w:trPr>
          <w:trHeight w:val="340"/>
          <w:jc w:val="center"/>
        </w:trPr>
        <w:tc>
          <w:tcPr>
            <w:tcW w:w="567" w:type="dxa"/>
          </w:tcPr>
          <w:p w14:paraId="385E8765" w14:textId="77777777" w:rsidR="00E06340" w:rsidRPr="0082081A" w:rsidRDefault="00E06340" w:rsidP="00086803">
            <w:pPr>
              <w:pStyle w:val="Listenabsatz"/>
              <w:ind w:left="0" w:hanging="1"/>
              <w:jc w:val="center"/>
              <w:rPr>
                <w:rFonts w:cs="Arial"/>
              </w:rPr>
            </w:pPr>
            <w:r w:rsidRPr="0082081A">
              <w:rPr>
                <w:rFonts w:cs="Arial"/>
              </w:rPr>
              <w:t>8</w:t>
            </w:r>
          </w:p>
        </w:tc>
        <w:tc>
          <w:tcPr>
            <w:tcW w:w="2694" w:type="dxa"/>
          </w:tcPr>
          <w:p w14:paraId="1D7CF04E" w14:textId="77777777" w:rsidR="00E06340" w:rsidRPr="0082081A" w:rsidRDefault="00E06340" w:rsidP="00370C0F">
            <w:pPr>
              <w:pStyle w:val="Listenabsatz"/>
              <w:ind w:left="0" w:hanging="1"/>
              <w:rPr>
                <w:rFonts w:cs="Arial"/>
              </w:rPr>
            </w:pPr>
            <w:r w:rsidRPr="0082081A">
              <w:rPr>
                <w:rFonts w:cs="Arial"/>
              </w:rPr>
              <w:t xml:space="preserve">Einpassung in </w:t>
            </w:r>
          </w:p>
          <w:p w14:paraId="5D1BA62B" w14:textId="77777777" w:rsidR="00E06340" w:rsidRPr="0082081A" w:rsidRDefault="00E06340" w:rsidP="00370C0F">
            <w:pPr>
              <w:pStyle w:val="Listenabsatz"/>
              <w:ind w:left="0" w:hanging="1"/>
              <w:rPr>
                <w:rFonts w:cs="Arial"/>
              </w:rPr>
            </w:pPr>
            <w:r w:rsidRPr="0082081A">
              <w:rPr>
                <w:rFonts w:cs="Arial"/>
              </w:rPr>
              <w:t>Musterstudienplan</w:t>
            </w:r>
          </w:p>
        </w:tc>
        <w:tc>
          <w:tcPr>
            <w:tcW w:w="6520" w:type="dxa"/>
          </w:tcPr>
          <w:p w14:paraId="08C2A48E" w14:textId="77777777" w:rsidR="00E06340" w:rsidRPr="0082081A" w:rsidRDefault="00E06340" w:rsidP="00370C0F">
            <w:pPr>
              <w:pStyle w:val="Listenabsatz"/>
              <w:ind w:left="0" w:hanging="1"/>
              <w:rPr>
                <w:rFonts w:cs="Arial"/>
              </w:rPr>
            </w:pPr>
            <w:r w:rsidRPr="0082081A">
              <w:rPr>
                <w:rFonts w:cs="Arial"/>
              </w:rPr>
              <w:t xml:space="preserve">4. </w:t>
            </w:r>
            <w:r>
              <w:rPr>
                <w:rFonts w:cs="Arial"/>
              </w:rPr>
              <w:t>S</w:t>
            </w:r>
            <w:r w:rsidRPr="0082081A">
              <w:rPr>
                <w:rFonts w:cs="Arial"/>
              </w:rPr>
              <w:t>emester</w:t>
            </w:r>
          </w:p>
        </w:tc>
      </w:tr>
      <w:tr w:rsidR="00E06340" w:rsidRPr="0082081A" w14:paraId="0DD3DB81" w14:textId="77777777" w:rsidTr="00370C0F">
        <w:trPr>
          <w:trHeight w:val="340"/>
          <w:jc w:val="center"/>
        </w:trPr>
        <w:tc>
          <w:tcPr>
            <w:tcW w:w="567" w:type="dxa"/>
          </w:tcPr>
          <w:p w14:paraId="6FAA6056" w14:textId="77777777" w:rsidR="00E06340" w:rsidRPr="0082081A" w:rsidRDefault="00E06340" w:rsidP="00086803">
            <w:pPr>
              <w:pStyle w:val="Listenabsatz"/>
              <w:ind w:left="0" w:hanging="1"/>
              <w:jc w:val="center"/>
              <w:rPr>
                <w:rFonts w:cs="Arial"/>
              </w:rPr>
            </w:pPr>
            <w:r w:rsidRPr="0082081A">
              <w:rPr>
                <w:rFonts w:cs="Arial"/>
              </w:rPr>
              <w:t>9</w:t>
            </w:r>
          </w:p>
        </w:tc>
        <w:tc>
          <w:tcPr>
            <w:tcW w:w="2694" w:type="dxa"/>
          </w:tcPr>
          <w:p w14:paraId="763EC8E9" w14:textId="77777777" w:rsidR="00E06340" w:rsidRPr="0082081A" w:rsidRDefault="00E06340" w:rsidP="00370C0F">
            <w:pPr>
              <w:pStyle w:val="Listenabsatz"/>
              <w:ind w:left="0" w:hanging="1"/>
              <w:rPr>
                <w:rFonts w:cs="Arial"/>
              </w:rPr>
            </w:pPr>
            <w:r w:rsidRPr="0082081A">
              <w:rPr>
                <w:rFonts w:cs="Arial"/>
              </w:rPr>
              <w:t xml:space="preserve">Verwendbarkeit des </w:t>
            </w:r>
          </w:p>
          <w:p w14:paraId="61AE94A5" w14:textId="77777777" w:rsidR="00E06340" w:rsidRPr="0082081A" w:rsidRDefault="00E06340" w:rsidP="00370C0F">
            <w:pPr>
              <w:pStyle w:val="Listenabsatz"/>
              <w:ind w:left="0" w:hanging="1"/>
              <w:rPr>
                <w:rFonts w:cs="Arial"/>
              </w:rPr>
            </w:pPr>
            <w:r w:rsidRPr="0082081A">
              <w:rPr>
                <w:rFonts w:cs="Arial"/>
              </w:rPr>
              <w:t>Moduls</w:t>
            </w:r>
          </w:p>
        </w:tc>
        <w:tc>
          <w:tcPr>
            <w:tcW w:w="6520" w:type="dxa"/>
          </w:tcPr>
          <w:p w14:paraId="01895D7B" w14:textId="77777777" w:rsidR="00E06340" w:rsidRPr="0082081A" w:rsidRDefault="00E06340" w:rsidP="00370C0F">
            <w:pPr>
              <w:pStyle w:val="Listenabsatz"/>
              <w:ind w:left="0" w:hanging="1"/>
              <w:rPr>
                <w:rFonts w:cs="Arial"/>
              </w:rPr>
            </w:pPr>
            <w:r w:rsidRPr="0082081A">
              <w:rPr>
                <w:rFonts w:cs="Arial"/>
              </w:rPr>
              <w:t>Zweitfach Ethik: Modul im Pflichtbereich für Studierende der Wirtschaftswissenschaften mit Schwerpunkt Wirtschafts- und Betriebspädagogik</w:t>
            </w:r>
            <w:r>
              <w:rPr>
                <w:rFonts w:cs="Arial"/>
              </w:rPr>
              <w:t xml:space="preserve"> </w:t>
            </w:r>
            <w:r>
              <w:t>und Studierende des Bachelor Berufspädagogik Technik</w:t>
            </w:r>
            <w:r w:rsidRPr="0082081A">
              <w:rPr>
                <w:rFonts w:cs="Arial"/>
              </w:rPr>
              <w:t>, Studienrichtung II</w:t>
            </w:r>
          </w:p>
        </w:tc>
      </w:tr>
      <w:tr w:rsidR="00E06340" w:rsidRPr="0082081A" w14:paraId="28E3AD94" w14:textId="77777777" w:rsidTr="00370C0F">
        <w:trPr>
          <w:trHeight w:val="340"/>
          <w:jc w:val="center"/>
        </w:trPr>
        <w:tc>
          <w:tcPr>
            <w:tcW w:w="567" w:type="dxa"/>
          </w:tcPr>
          <w:p w14:paraId="1398909A" w14:textId="77777777" w:rsidR="00E06340" w:rsidRPr="0082081A" w:rsidRDefault="00E06340" w:rsidP="00086803">
            <w:pPr>
              <w:pStyle w:val="Listenabsatz"/>
              <w:ind w:left="0" w:hanging="1"/>
              <w:jc w:val="center"/>
              <w:rPr>
                <w:rFonts w:cs="Arial"/>
              </w:rPr>
            </w:pPr>
            <w:r w:rsidRPr="0082081A">
              <w:rPr>
                <w:rFonts w:cs="Arial"/>
              </w:rPr>
              <w:t>10</w:t>
            </w:r>
          </w:p>
        </w:tc>
        <w:tc>
          <w:tcPr>
            <w:tcW w:w="2694" w:type="dxa"/>
          </w:tcPr>
          <w:p w14:paraId="5EF00D6B" w14:textId="77777777" w:rsidR="00E06340" w:rsidRPr="0082081A" w:rsidRDefault="00E06340" w:rsidP="00370C0F">
            <w:pPr>
              <w:pStyle w:val="Listenabsatz"/>
              <w:ind w:left="0" w:hanging="1"/>
              <w:rPr>
                <w:rFonts w:cs="Arial"/>
              </w:rPr>
            </w:pPr>
            <w:r w:rsidRPr="0082081A">
              <w:rPr>
                <w:rFonts w:cs="Arial"/>
              </w:rPr>
              <w:t xml:space="preserve">Studien- und </w:t>
            </w:r>
          </w:p>
          <w:p w14:paraId="3A3F9D2C" w14:textId="77777777" w:rsidR="00E06340" w:rsidRPr="0082081A" w:rsidRDefault="00E06340" w:rsidP="00370C0F">
            <w:pPr>
              <w:pStyle w:val="Listenabsatz"/>
              <w:ind w:left="0" w:hanging="1"/>
              <w:rPr>
                <w:rFonts w:cs="Arial"/>
              </w:rPr>
            </w:pPr>
            <w:r w:rsidRPr="0082081A">
              <w:rPr>
                <w:rFonts w:cs="Arial"/>
              </w:rPr>
              <w:t>Prüfungsleistungen</w:t>
            </w:r>
          </w:p>
        </w:tc>
        <w:tc>
          <w:tcPr>
            <w:tcW w:w="6520" w:type="dxa"/>
          </w:tcPr>
          <w:p w14:paraId="357D744E" w14:textId="77777777" w:rsidR="00E06340" w:rsidRPr="0082081A" w:rsidRDefault="00E06340" w:rsidP="00370C0F">
            <w:pPr>
              <w:pStyle w:val="Listenabsatz"/>
              <w:ind w:left="0" w:hanging="1"/>
              <w:rPr>
                <w:rFonts w:cs="Arial"/>
              </w:rPr>
            </w:pPr>
            <w:r w:rsidRPr="0082081A">
              <w:rPr>
                <w:rFonts w:cs="Arial"/>
              </w:rPr>
              <w:t>Schriftliche Aufgaben (Kurzessay, Umfang ca. 5 Seiten) oder Klausur (90 min.), benotet</w:t>
            </w:r>
          </w:p>
        </w:tc>
      </w:tr>
      <w:tr w:rsidR="00E06340" w:rsidRPr="0082081A" w14:paraId="7C62E17B" w14:textId="77777777" w:rsidTr="00370C0F">
        <w:trPr>
          <w:trHeight w:val="340"/>
          <w:jc w:val="center"/>
        </w:trPr>
        <w:tc>
          <w:tcPr>
            <w:tcW w:w="567" w:type="dxa"/>
          </w:tcPr>
          <w:p w14:paraId="4186C70E" w14:textId="77777777" w:rsidR="00E06340" w:rsidRPr="0082081A" w:rsidRDefault="00E06340" w:rsidP="00086803">
            <w:pPr>
              <w:pStyle w:val="Listenabsatz"/>
              <w:ind w:left="0" w:hanging="1"/>
              <w:jc w:val="center"/>
              <w:rPr>
                <w:rFonts w:cs="Arial"/>
              </w:rPr>
            </w:pPr>
            <w:r w:rsidRPr="0082081A">
              <w:rPr>
                <w:rFonts w:cs="Arial"/>
              </w:rPr>
              <w:t>11</w:t>
            </w:r>
          </w:p>
        </w:tc>
        <w:tc>
          <w:tcPr>
            <w:tcW w:w="2694" w:type="dxa"/>
          </w:tcPr>
          <w:p w14:paraId="6A8F3814" w14:textId="77777777" w:rsidR="00E06340" w:rsidRPr="0082081A" w:rsidRDefault="00E06340" w:rsidP="00370C0F">
            <w:pPr>
              <w:pStyle w:val="Listenabsatz"/>
              <w:ind w:left="0" w:hanging="1"/>
              <w:rPr>
                <w:rFonts w:cs="Arial"/>
              </w:rPr>
            </w:pPr>
            <w:r w:rsidRPr="0082081A">
              <w:rPr>
                <w:rFonts w:cs="Arial"/>
              </w:rPr>
              <w:t>Berechnung Modulnote</w:t>
            </w:r>
          </w:p>
        </w:tc>
        <w:tc>
          <w:tcPr>
            <w:tcW w:w="6520" w:type="dxa"/>
          </w:tcPr>
          <w:p w14:paraId="136748DC" w14:textId="77777777" w:rsidR="00E06340" w:rsidRPr="0082081A" w:rsidRDefault="00E06340" w:rsidP="00370C0F">
            <w:pPr>
              <w:pStyle w:val="Listenabsatz"/>
              <w:ind w:left="0" w:hanging="1"/>
              <w:rPr>
                <w:rFonts w:cs="Arial"/>
              </w:rPr>
            </w:pPr>
            <w:r w:rsidRPr="0082081A">
              <w:rPr>
                <w:rFonts w:cs="Arial"/>
              </w:rPr>
              <w:t>Kurzessay oder Klausur (100 %)</w:t>
            </w:r>
          </w:p>
        </w:tc>
      </w:tr>
      <w:tr w:rsidR="00E06340" w:rsidRPr="0082081A" w14:paraId="5A7ECBFE" w14:textId="77777777" w:rsidTr="00370C0F">
        <w:trPr>
          <w:trHeight w:val="340"/>
          <w:jc w:val="center"/>
        </w:trPr>
        <w:tc>
          <w:tcPr>
            <w:tcW w:w="567" w:type="dxa"/>
          </w:tcPr>
          <w:p w14:paraId="78712969" w14:textId="77777777" w:rsidR="00E06340" w:rsidRPr="0082081A" w:rsidRDefault="00E06340" w:rsidP="00086803">
            <w:pPr>
              <w:pStyle w:val="Listenabsatz"/>
              <w:ind w:left="0" w:hanging="1"/>
              <w:jc w:val="center"/>
              <w:rPr>
                <w:rFonts w:cs="Arial"/>
              </w:rPr>
            </w:pPr>
            <w:r w:rsidRPr="0082081A">
              <w:rPr>
                <w:rFonts w:cs="Arial"/>
              </w:rPr>
              <w:t>12</w:t>
            </w:r>
          </w:p>
        </w:tc>
        <w:tc>
          <w:tcPr>
            <w:tcW w:w="2694" w:type="dxa"/>
          </w:tcPr>
          <w:p w14:paraId="284E998E" w14:textId="77777777" w:rsidR="00E06340" w:rsidRPr="0082081A" w:rsidRDefault="00E06340" w:rsidP="00370C0F">
            <w:pPr>
              <w:pStyle w:val="Listenabsatz"/>
              <w:ind w:left="0" w:hanging="1"/>
              <w:rPr>
                <w:rFonts w:cs="Arial"/>
              </w:rPr>
            </w:pPr>
            <w:r w:rsidRPr="0082081A">
              <w:rPr>
                <w:rFonts w:cs="Arial"/>
              </w:rPr>
              <w:t>Turnus des Angebots</w:t>
            </w:r>
          </w:p>
        </w:tc>
        <w:tc>
          <w:tcPr>
            <w:tcW w:w="6520" w:type="dxa"/>
          </w:tcPr>
          <w:p w14:paraId="6A65B287" w14:textId="77777777" w:rsidR="00E06340" w:rsidRPr="0082081A" w:rsidRDefault="00E06340" w:rsidP="00370C0F">
            <w:pPr>
              <w:pStyle w:val="Listenabsatz"/>
              <w:ind w:left="0" w:hanging="1"/>
              <w:rPr>
                <w:rFonts w:cs="Arial"/>
              </w:rPr>
            </w:pPr>
            <w:r w:rsidRPr="0082081A">
              <w:rPr>
                <w:rFonts w:cs="Arial"/>
              </w:rPr>
              <w:t>Jährlich im SoSe</w:t>
            </w:r>
          </w:p>
        </w:tc>
      </w:tr>
      <w:tr w:rsidR="00E06340" w:rsidRPr="0082081A" w14:paraId="566460DB" w14:textId="77777777" w:rsidTr="00370C0F">
        <w:trPr>
          <w:trHeight w:val="340"/>
          <w:jc w:val="center"/>
        </w:trPr>
        <w:tc>
          <w:tcPr>
            <w:tcW w:w="567" w:type="dxa"/>
          </w:tcPr>
          <w:p w14:paraId="4D64BF24" w14:textId="77777777" w:rsidR="00E06340" w:rsidRPr="0082081A" w:rsidRDefault="00E06340" w:rsidP="00086803">
            <w:pPr>
              <w:pStyle w:val="Listenabsatz"/>
              <w:ind w:left="0" w:hanging="1"/>
              <w:jc w:val="center"/>
              <w:rPr>
                <w:rFonts w:cs="Arial"/>
              </w:rPr>
            </w:pPr>
            <w:r w:rsidRPr="0082081A">
              <w:rPr>
                <w:rFonts w:cs="Arial"/>
              </w:rPr>
              <w:t>13</w:t>
            </w:r>
          </w:p>
        </w:tc>
        <w:tc>
          <w:tcPr>
            <w:tcW w:w="2694" w:type="dxa"/>
          </w:tcPr>
          <w:p w14:paraId="2D05A930" w14:textId="77777777" w:rsidR="00E06340" w:rsidRPr="0082081A" w:rsidRDefault="00E06340" w:rsidP="00370C0F">
            <w:pPr>
              <w:pStyle w:val="Listenabsatz"/>
              <w:ind w:left="0" w:hanging="1"/>
              <w:rPr>
                <w:rFonts w:cs="Arial"/>
              </w:rPr>
            </w:pPr>
            <w:r w:rsidRPr="0082081A">
              <w:rPr>
                <w:rFonts w:cs="Arial"/>
              </w:rPr>
              <w:t>Arbeitsaufwand</w:t>
            </w:r>
          </w:p>
        </w:tc>
        <w:tc>
          <w:tcPr>
            <w:tcW w:w="6520" w:type="dxa"/>
          </w:tcPr>
          <w:p w14:paraId="4D38597F" w14:textId="77777777" w:rsidR="00E06340" w:rsidRPr="0082081A" w:rsidRDefault="00E06340" w:rsidP="00370C0F">
            <w:pPr>
              <w:pStyle w:val="Listenabsatz"/>
              <w:ind w:left="0" w:hanging="1"/>
              <w:rPr>
                <w:rFonts w:cs="Arial"/>
              </w:rPr>
            </w:pPr>
            <w:r w:rsidRPr="0082081A">
              <w:rPr>
                <w:rFonts w:cs="Arial"/>
              </w:rPr>
              <w:t xml:space="preserve">Präsenzzeit: 30 h </w:t>
            </w:r>
          </w:p>
          <w:p w14:paraId="05CE4CC9" w14:textId="77777777" w:rsidR="00E06340" w:rsidRPr="0082081A" w:rsidRDefault="00E06340" w:rsidP="00370C0F">
            <w:pPr>
              <w:pStyle w:val="Listenabsatz"/>
              <w:ind w:left="0" w:hanging="1"/>
              <w:rPr>
                <w:rFonts w:cs="Arial"/>
              </w:rPr>
            </w:pPr>
            <w:r w:rsidRPr="0082081A">
              <w:rPr>
                <w:rFonts w:cs="Arial"/>
              </w:rPr>
              <w:t xml:space="preserve">Eigenstudium: 120 h </w:t>
            </w:r>
          </w:p>
        </w:tc>
      </w:tr>
      <w:tr w:rsidR="00E06340" w:rsidRPr="0082081A" w14:paraId="51CE8039" w14:textId="77777777" w:rsidTr="00370C0F">
        <w:trPr>
          <w:trHeight w:val="340"/>
          <w:jc w:val="center"/>
        </w:trPr>
        <w:tc>
          <w:tcPr>
            <w:tcW w:w="567" w:type="dxa"/>
          </w:tcPr>
          <w:p w14:paraId="63E4A758" w14:textId="77777777" w:rsidR="00E06340" w:rsidRPr="0082081A" w:rsidRDefault="00E06340" w:rsidP="00086803">
            <w:pPr>
              <w:pStyle w:val="Listenabsatz"/>
              <w:ind w:left="0" w:hanging="1"/>
              <w:jc w:val="center"/>
              <w:rPr>
                <w:rFonts w:cs="Arial"/>
              </w:rPr>
            </w:pPr>
            <w:r w:rsidRPr="0082081A">
              <w:rPr>
                <w:rFonts w:cs="Arial"/>
              </w:rPr>
              <w:t>14</w:t>
            </w:r>
          </w:p>
        </w:tc>
        <w:tc>
          <w:tcPr>
            <w:tcW w:w="2694" w:type="dxa"/>
          </w:tcPr>
          <w:p w14:paraId="55F4C97D" w14:textId="77777777" w:rsidR="00E06340" w:rsidRPr="0082081A" w:rsidRDefault="00E06340" w:rsidP="00370C0F">
            <w:pPr>
              <w:pStyle w:val="Listenabsatz"/>
              <w:ind w:left="0" w:hanging="1"/>
              <w:rPr>
                <w:rFonts w:cs="Arial"/>
              </w:rPr>
            </w:pPr>
            <w:r w:rsidRPr="0082081A">
              <w:rPr>
                <w:rFonts w:cs="Arial"/>
              </w:rPr>
              <w:t>Dauer des Moduls</w:t>
            </w:r>
          </w:p>
        </w:tc>
        <w:tc>
          <w:tcPr>
            <w:tcW w:w="6520" w:type="dxa"/>
          </w:tcPr>
          <w:p w14:paraId="2AE2972E" w14:textId="77777777" w:rsidR="00E06340" w:rsidRPr="0082081A" w:rsidRDefault="00E06340" w:rsidP="00370C0F">
            <w:pPr>
              <w:pStyle w:val="Listenabsatz"/>
              <w:ind w:left="0" w:hanging="1"/>
              <w:rPr>
                <w:rFonts w:cs="Arial"/>
              </w:rPr>
            </w:pPr>
            <w:r w:rsidRPr="0082081A">
              <w:rPr>
                <w:rFonts w:cs="Arial"/>
              </w:rPr>
              <w:t>1 Semester</w:t>
            </w:r>
          </w:p>
        </w:tc>
      </w:tr>
      <w:tr w:rsidR="00E06340" w:rsidRPr="0082081A" w14:paraId="547BBC0D" w14:textId="77777777" w:rsidTr="00370C0F">
        <w:trPr>
          <w:trHeight w:val="340"/>
          <w:jc w:val="center"/>
        </w:trPr>
        <w:tc>
          <w:tcPr>
            <w:tcW w:w="567" w:type="dxa"/>
          </w:tcPr>
          <w:p w14:paraId="7A19F39A" w14:textId="77777777" w:rsidR="00E06340" w:rsidRPr="0082081A" w:rsidRDefault="00E06340" w:rsidP="00086803">
            <w:pPr>
              <w:pStyle w:val="Listenabsatz"/>
              <w:ind w:left="0" w:hanging="1"/>
              <w:jc w:val="center"/>
              <w:rPr>
                <w:rFonts w:cs="Arial"/>
              </w:rPr>
            </w:pPr>
            <w:r w:rsidRPr="0082081A">
              <w:rPr>
                <w:rFonts w:cs="Arial"/>
              </w:rPr>
              <w:t>15</w:t>
            </w:r>
          </w:p>
        </w:tc>
        <w:tc>
          <w:tcPr>
            <w:tcW w:w="2694" w:type="dxa"/>
          </w:tcPr>
          <w:p w14:paraId="50A36689" w14:textId="77777777" w:rsidR="00E06340" w:rsidRPr="0082081A" w:rsidRDefault="00E06340" w:rsidP="00370C0F">
            <w:pPr>
              <w:pStyle w:val="Listenabsatz"/>
              <w:ind w:left="0" w:hanging="1"/>
              <w:rPr>
                <w:rFonts w:cs="Arial"/>
              </w:rPr>
            </w:pPr>
            <w:r w:rsidRPr="0082081A">
              <w:rPr>
                <w:rFonts w:cs="Arial"/>
              </w:rPr>
              <w:t xml:space="preserve">Unterrichts- und </w:t>
            </w:r>
          </w:p>
          <w:p w14:paraId="27A17EE5" w14:textId="77777777" w:rsidR="00E06340" w:rsidRPr="0082081A" w:rsidRDefault="00E06340" w:rsidP="00370C0F">
            <w:pPr>
              <w:pStyle w:val="Listenabsatz"/>
              <w:ind w:left="0" w:hanging="1"/>
              <w:rPr>
                <w:rFonts w:cs="Arial"/>
              </w:rPr>
            </w:pPr>
            <w:r w:rsidRPr="0082081A">
              <w:rPr>
                <w:rFonts w:cs="Arial"/>
              </w:rPr>
              <w:t>Prüfungssprache</w:t>
            </w:r>
          </w:p>
        </w:tc>
        <w:tc>
          <w:tcPr>
            <w:tcW w:w="6520" w:type="dxa"/>
          </w:tcPr>
          <w:p w14:paraId="798DEAF5" w14:textId="77777777" w:rsidR="00E06340" w:rsidRPr="0082081A" w:rsidRDefault="00E06340" w:rsidP="00370C0F">
            <w:pPr>
              <w:pStyle w:val="Listenabsatz"/>
              <w:ind w:left="0" w:hanging="1"/>
              <w:rPr>
                <w:rFonts w:cs="Arial"/>
              </w:rPr>
            </w:pPr>
            <w:r w:rsidRPr="0082081A">
              <w:rPr>
                <w:rFonts w:cs="Arial"/>
              </w:rPr>
              <w:t>Deutsch</w:t>
            </w:r>
          </w:p>
        </w:tc>
      </w:tr>
      <w:tr w:rsidR="00E06340" w:rsidRPr="0082081A" w14:paraId="0CBE1CE3" w14:textId="77777777" w:rsidTr="00370C0F">
        <w:trPr>
          <w:trHeight w:val="340"/>
          <w:jc w:val="center"/>
        </w:trPr>
        <w:tc>
          <w:tcPr>
            <w:tcW w:w="567" w:type="dxa"/>
          </w:tcPr>
          <w:p w14:paraId="29EA3317" w14:textId="77777777" w:rsidR="00E06340" w:rsidRPr="0082081A" w:rsidRDefault="00E06340" w:rsidP="00086803">
            <w:pPr>
              <w:pStyle w:val="Listenabsatz"/>
              <w:ind w:left="0" w:hanging="1"/>
              <w:jc w:val="center"/>
              <w:rPr>
                <w:rFonts w:cs="Arial"/>
              </w:rPr>
            </w:pPr>
            <w:r w:rsidRPr="0082081A">
              <w:rPr>
                <w:rFonts w:cs="Arial"/>
              </w:rPr>
              <w:t>16</w:t>
            </w:r>
          </w:p>
        </w:tc>
        <w:tc>
          <w:tcPr>
            <w:tcW w:w="2694" w:type="dxa"/>
          </w:tcPr>
          <w:p w14:paraId="18B6B035" w14:textId="77777777" w:rsidR="00E06340" w:rsidRPr="0082081A" w:rsidRDefault="00E06340" w:rsidP="00370C0F">
            <w:pPr>
              <w:pStyle w:val="Listenabsatz"/>
              <w:ind w:left="0" w:hanging="1"/>
              <w:rPr>
                <w:rFonts w:cs="Arial"/>
              </w:rPr>
            </w:pPr>
            <w:r w:rsidRPr="0082081A">
              <w:rPr>
                <w:rFonts w:cs="Arial"/>
              </w:rPr>
              <w:t xml:space="preserve">(Vorbereitende) </w:t>
            </w:r>
          </w:p>
          <w:p w14:paraId="3392933B" w14:textId="77777777" w:rsidR="00E06340" w:rsidRPr="0082081A" w:rsidRDefault="00E06340" w:rsidP="00370C0F">
            <w:pPr>
              <w:pStyle w:val="Listenabsatz"/>
              <w:ind w:left="0" w:hanging="1"/>
              <w:rPr>
                <w:rFonts w:cs="Arial"/>
              </w:rPr>
            </w:pPr>
            <w:r w:rsidRPr="0082081A">
              <w:rPr>
                <w:rFonts w:cs="Arial"/>
              </w:rPr>
              <w:t>Literatur</w:t>
            </w:r>
          </w:p>
        </w:tc>
        <w:tc>
          <w:tcPr>
            <w:tcW w:w="6520" w:type="dxa"/>
          </w:tcPr>
          <w:p w14:paraId="19271E32" w14:textId="77777777" w:rsidR="00E06340" w:rsidRPr="0082081A" w:rsidRDefault="00E06340" w:rsidP="00370C0F">
            <w:pPr>
              <w:pStyle w:val="Listenabsatz"/>
              <w:ind w:left="0" w:hanging="1"/>
              <w:rPr>
                <w:rFonts w:cs="Arial"/>
              </w:rPr>
            </w:pPr>
            <w:r w:rsidRPr="0082081A">
              <w:rPr>
                <w:rFonts w:cs="Arial"/>
              </w:rPr>
              <w:t>siehe UnivIS</w:t>
            </w:r>
          </w:p>
        </w:tc>
      </w:tr>
    </w:tbl>
    <w:p w14:paraId="2F588441" w14:textId="692FBE08" w:rsidR="00A70827" w:rsidRDefault="00E06340" w:rsidP="00543702">
      <w:r>
        <w:br w:type="page"/>
      </w:r>
    </w:p>
    <w:p w14:paraId="78DE9FA0" w14:textId="77777777" w:rsidR="0097508B" w:rsidRPr="00BF7282" w:rsidRDefault="0097508B"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DD4753" w:rsidRPr="0097508B" w14:paraId="320CDB88" w14:textId="77777777" w:rsidTr="005776E3">
        <w:trPr>
          <w:trHeight w:val="567"/>
          <w:jc w:val="center"/>
        </w:trPr>
        <w:tc>
          <w:tcPr>
            <w:tcW w:w="567" w:type="dxa"/>
            <w:shd w:val="clear" w:color="auto" w:fill="E0E0E0"/>
          </w:tcPr>
          <w:p w14:paraId="1E8B7AE8" w14:textId="77777777" w:rsidR="00DD4753" w:rsidRPr="0097508B" w:rsidRDefault="00DD4753" w:rsidP="00F6461C">
            <w:pPr>
              <w:numPr>
                <w:ilvl w:val="0"/>
                <w:numId w:val="19"/>
              </w:numPr>
              <w:spacing w:after="200" w:line="276" w:lineRule="auto"/>
              <w:rPr>
                <w:rFonts w:cs="Arial"/>
                <w:i/>
              </w:rPr>
            </w:pPr>
          </w:p>
        </w:tc>
        <w:tc>
          <w:tcPr>
            <w:tcW w:w="2693" w:type="dxa"/>
            <w:shd w:val="clear" w:color="auto" w:fill="E0E0E0"/>
          </w:tcPr>
          <w:p w14:paraId="67F6DEE2" w14:textId="77777777" w:rsidR="00DD4753" w:rsidRPr="0097508B" w:rsidRDefault="00DD4753" w:rsidP="005776E3">
            <w:pPr>
              <w:rPr>
                <w:rFonts w:cs="Arial"/>
                <w:b/>
              </w:rPr>
            </w:pPr>
            <w:r w:rsidRPr="0097508B">
              <w:rPr>
                <w:rFonts w:cs="Arial"/>
                <w:b/>
                <w:szCs w:val="22"/>
              </w:rPr>
              <w:t>Modulbezeichnung</w:t>
            </w:r>
          </w:p>
          <w:p w14:paraId="04D184AF" w14:textId="6C9C3491" w:rsidR="00DD4753" w:rsidRPr="0097508B" w:rsidRDefault="00F229BE" w:rsidP="00CE1D52">
            <w:pPr>
              <w:autoSpaceDE w:val="0"/>
              <w:autoSpaceDN w:val="0"/>
              <w:adjustRightInd w:val="0"/>
              <w:rPr>
                <w:rFonts w:cs="Arial"/>
                <w:color w:val="000000"/>
                <w:sz w:val="24"/>
                <w:szCs w:val="22"/>
              </w:rPr>
            </w:pPr>
            <w:r>
              <w:rPr>
                <w:rFonts w:cs="Arial"/>
                <w:color w:val="000000"/>
                <w:szCs w:val="22"/>
              </w:rPr>
              <w:t>8</w:t>
            </w:r>
            <w:r w:rsidR="00DF1575">
              <w:rPr>
                <w:rFonts w:cs="Arial"/>
                <w:color w:val="000000"/>
                <w:szCs w:val="22"/>
              </w:rPr>
              <w:t>3321</w:t>
            </w:r>
          </w:p>
        </w:tc>
        <w:tc>
          <w:tcPr>
            <w:tcW w:w="5528" w:type="dxa"/>
            <w:shd w:val="clear" w:color="auto" w:fill="E0E0E0"/>
          </w:tcPr>
          <w:p w14:paraId="74DBD55C" w14:textId="316B0208" w:rsidR="00DD4753" w:rsidRPr="0097508B" w:rsidRDefault="00DD4753" w:rsidP="005776E3">
            <w:pPr>
              <w:pStyle w:val="berschriftModul"/>
            </w:pPr>
            <w:bookmarkStart w:id="4593" w:name="_Toc54705532"/>
            <w:r w:rsidRPr="0097508B">
              <w:t>Grundzüge der Kommunikationswissenschaft</w:t>
            </w:r>
            <w:bookmarkEnd w:id="4593"/>
            <w:r w:rsidR="00CC6E02">
              <w:t xml:space="preserve"> </w:t>
            </w:r>
          </w:p>
          <w:p w14:paraId="30951592" w14:textId="3C29A3CD" w:rsidR="00DD4753" w:rsidRPr="0097508B" w:rsidRDefault="00DD4753" w:rsidP="00B65C11">
            <w:pPr>
              <w:rPr>
                <w:rFonts w:cs="Arial"/>
                <w:lang w:val="en-US" w:eastAsia="en-US"/>
              </w:rPr>
            </w:pPr>
            <w:r w:rsidRPr="0097508B">
              <w:rPr>
                <w:rFonts w:cs="Arial"/>
                <w:szCs w:val="22"/>
                <w:lang w:val="en-US" w:eastAsia="en-US"/>
              </w:rPr>
              <w:t>(</w:t>
            </w:r>
            <w:r w:rsidRPr="0097508B">
              <w:rPr>
                <w:rFonts w:eastAsia="Calibri" w:cs="Arial"/>
                <w:bCs/>
                <w:spacing w:val="-1"/>
                <w:szCs w:val="22"/>
                <w:lang w:val="en-US" w:eastAsia="en-US"/>
              </w:rPr>
              <w:t xml:space="preserve">Introduction to </w:t>
            </w:r>
            <w:r w:rsidR="00B65C11">
              <w:rPr>
                <w:rFonts w:eastAsia="Calibri" w:cs="Arial"/>
                <w:bCs/>
                <w:spacing w:val="-1"/>
                <w:szCs w:val="22"/>
                <w:lang w:val="en-US" w:eastAsia="en-US"/>
              </w:rPr>
              <w:t xml:space="preserve">mass </w:t>
            </w:r>
            <w:r w:rsidRPr="0097508B">
              <w:rPr>
                <w:rFonts w:eastAsia="Calibri" w:cs="Arial"/>
                <w:bCs/>
                <w:spacing w:val="-1"/>
                <w:szCs w:val="22"/>
                <w:lang w:val="en-US" w:eastAsia="en-US"/>
              </w:rPr>
              <w:t xml:space="preserve">communication </w:t>
            </w:r>
            <w:r w:rsidR="00B65C11">
              <w:rPr>
                <w:rFonts w:eastAsia="Calibri" w:cs="Arial"/>
                <w:bCs/>
                <w:spacing w:val="-1"/>
                <w:szCs w:val="22"/>
                <w:lang w:val="en-US" w:eastAsia="en-US"/>
              </w:rPr>
              <w:t>research</w:t>
            </w:r>
            <w:r w:rsidRPr="0097508B">
              <w:rPr>
                <w:rFonts w:cs="Arial"/>
                <w:szCs w:val="22"/>
                <w:lang w:val="en-US" w:eastAsia="en-US"/>
              </w:rPr>
              <w:t>)</w:t>
            </w:r>
          </w:p>
        </w:tc>
        <w:tc>
          <w:tcPr>
            <w:tcW w:w="1136" w:type="dxa"/>
            <w:shd w:val="clear" w:color="auto" w:fill="E0E0E0"/>
          </w:tcPr>
          <w:p w14:paraId="62695249" w14:textId="77777777" w:rsidR="00DD4753" w:rsidRPr="0097508B" w:rsidRDefault="00DD4753" w:rsidP="005776E3">
            <w:pPr>
              <w:autoSpaceDE w:val="0"/>
              <w:autoSpaceDN w:val="0"/>
              <w:adjustRightInd w:val="0"/>
              <w:rPr>
                <w:rFonts w:cs="Arial"/>
                <w:color w:val="000000"/>
                <w:szCs w:val="22"/>
              </w:rPr>
            </w:pPr>
            <w:r w:rsidRPr="0097508B">
              <w:rPr>
                <w:rFonts w:cs="Arial"/>
                <w:b/>
                <w:bCs/>
                <w:color w:val="000000"/>
                <w:szCs w:val="22"/>
              </w:rPr>
              <w:t>5 ECTS</w:t>
            </w:r>
          </w:p>
          <w:p w14:paraId="7D86A8F6" w14:textId="77777777" w:rsidR="00DD4753" w:rsidRPr="0097508B" w:rsidRDefault="00DD4753" w:rsidP="005776E3">
            <w:pPr>
              <w:rPr>
                <w:rFonts w:cs="Arial"/>
                <w:b/>
                <w:lang w:val="en-US"/>
              </w:rPr>
            </w:pPr>
          </w:p>
        </w:tc>
      </w:tr>
      <w:tr w:rsidR="00DD4753" w:rsidRPr="0097508B" w14:paraId="520BB943" w14:textId="77777777" w:rsidTr="005776E3">
        <w:trPr>
          <w:trHeight w:val="567"/>
          <w:jc w:val="center"/>
        </w:trPr>
        <w:tc>
          <w:tcPr>
            <w:tcW w:w="567" w:type="dxa"/>
            <w:shd w:val="clear" w:color="auto" w:fill="E0E0E0"/>
          </w:tcPr>
          <w:p w14:paraId="324EB51E" w14:textId="77777777" w:rsidR="00DD4753" w:rsidRPr="0097508B" w:rsidRDefault="00DD4753" w:rsidP="00F6461C">
            <w:pPr>
              <w:numPr>
                <w:ilvl w:val="0"/>
                <w:numId w:val="19"/>
              </w:numPr>
              <w:spacing w:after="200" w:line="276" w:lineRule="auto"/>
              <w:rPr>
                <w:rFonts w:cs="Arial"/>
                <w:i/>
                <w:lang w:val="en-US"/>
              </w:rPr>
            </w:pPr>
          </w:p>
        </w:tc>
        <w:tc>
          <w:tcPr>
            <w:tcW w:w="2693" w:type="dxa"/>
            <w:shd w:val="clear" w:color="auto" w:fill="E0E0E0"/>
          </w:tcPr>
          <w:p w14:paraId="10870908" w14:textId="77777777" w:rsidR="00DD4753" w:rsidRPr="0097508B" w:rsidRDefault="00DD4753" w:rsidP="005776E3">
            <w:pPr>
              <w:rPr>
                <w:rFonts w:cs="Arial"/>
              </w:rPr>
            </w:pPr>
            <w:r w:rsidRPr="0097508B">
              <w:rPr>
                <w:rFonts w:cs="Arial"/>
                <w:szCs w:val="22"/>
              </w:rPr>
              <w:t>Lehrveranstaltungen</w:t>
            </w:r>
          </w:p>
          <w:p w14:paraId="2772362C" w14:textId="77777777" w:rsidR="00DD4753" w:rsidRPr="0097508B" w:rsidRDefault="00DD4753" w:rsidP="005776E3">
            <w:pPr>
              <w:autoSpaceDE w:val="0"/>
              <w:autoSpaceDN w:val="0"/>
              <w:adjustRightInd w:val="0"/>
              <w:rPr>
                <w:rFonts w:cs="Arial"/>
                <w:color w:val="000000"/>
                <w:sz w:val="24"/>
              </w:rPr>
            </w:pPr>
          </w:p>
        </w:tc>
        <w:tc>
          <w:tcPr>
            <w:tcW w:w="5528" w:type="dxa"/>
            <w:shd w:val="clear" w:color="auto" w:fill="E0E0E0"/>
          </w:tcPr>
          <w:p w14:paraId="63950DA6" w14:textId="75FA2310" w:rsidR="00DD4753" w:rsidRPr="0097508B" w:rsidRDefault="00DD4753" w:rsidP="005776E3">
            <w:pPr>
              <w:rPr>
                <w:rFonts w:cs="Arial"/>
              </w:rPr>
            </w:pPr>
            <w:r w:rsidRPr="0097508B">
              <w:rPr>
                <w:rFonts w:cs="Arial"/>
                <w:szCs w:val="22"/>
              </w:rPr>
              <w:t xml:space="preserve">V: Grundzüge der Kommunikationswissenschaft </w:t>
            </w:r>
            <w:r w:rsidRPr="0097508B">
              <w:rPr>
                <w:rFonts w:cs="Arial"/>
                <w:szCs w:val="22"/>
              </w:rPr>
              <w:br/>
              <w:t xml:space="preserve">    (2 SWS)</w:t>
            </w:r>
          </w:p>
          <w:p w14:paraId="68398713" w14:textId="5954DCCB" w:rsidR="00DD4753" w:rsidRPr="001771CE" w:rsidRDefault="00DD4753" w:rsidP="00B65C11">
            <w:pPr>
              <w:autoSpaceDE w:val="0"/>
              <w:autoSpaceDN w:val="0"/>
              <w:adjustRightInd w:val="0"/>
              <w:rPr>
                <w:rFonts w:cs="Arial"/>
                <w:color w:val="000000"/>
                <w:szCs w:val="22"/>
              </w:rPr>
            </w:pPr>
            <w:r w:rsidRPr="0097508B">
              <w:rPr>
                <w:rFonts w:cs="Arial"/>
                <w:color w:val="000000"/>
                <w:szCs w:val="22"/>
              </w:rPr>
              <w:t xml:space="preserve">    </w:t>
            </w:r>
            <w:r w:rsidRPr="001771CE">
              <w:rPr>
                <w:rFonts w:cs="Arial"/>
                <w:color w:val="000000"/>
                <w:szCs w:val="22"/>
              </w:rPr>
              <w:t xml:space="preserve"> </w:t>
            </w:r>
          </w:p>
        </w:tc>
        <w:tc>
          <w:tcPr>
            <w:tcW w:w="1136" w:type="dxa"/>
            <w:shd w:val="clear" w:color="auto" w:fill="E0E0E0"/>
          </w:tcPr>
          <w:p w14:paraId="01FFC1B7" w14:textId="77777777" w:rsidR="00DD4753" w:rsidRPr="0097508B" w:rsidRDefault="00DD4753" w:rsidP="005776E3">
            <w:pPr>
              <w:autoSpaceDE w:val="0"/>
              <w:autoSpaceDN w:val="0"/>
              <w:adjustRightInd w:val="0"/>
              <w:rPr>
                <w:rFonts w:cs="Arial"/>
                <w:color w:val="000000"/>
                <w:szCs w:val="22"/>
              </w:rPr>
            </w:pPr>
            <w:r w:rsidRPr="0097508B">
              <w:rPr>
                <w:rFonts w:cs="Arial"/>
                <w:color w:val="000000"/>
                <w:szCs w:val="22"/>
              </w:rPr>
              <w:t>5 ECTS</w:t>
            </w:r>
          </w:p>
          <w:p w14:paraId="4BB74CD7" w14:textId="77777777" w:rsidR="00DD4753" w:rsidRPr="0097508B" w:rsidRDefault="00DD4753" w:rsidP="005776E3">
            <w:pPr>
              <w:rPr>
                <w:rFonts w:cs="Arial"/>
              </w:rPr>
            </w:pPr>
          </w:p>
        </w:tc>
      </w:tr>
      <w:tr w:rsidR="00DD4753" w:rsidRPr="0097508B" w14:paraId="399F3304" w14:textId="77777777" w:rsidTr="00B7017E">
        <w:trPr>
          <w:trHeight w:val="269"/>
          <w:jc w:val="center"/>
        </w:trPr>
        <w:tc>
          <w:tcPr>
            <w:tcW w:w="567" w:type="dxa"/>
            <w:shd w:val="clear" w:color="auto" w:fill="E0E0E0"/>
          </w:tcPr>
          <w:p w14:paraId="26CF1210" w14:textId="77777777" w:rsidR="00DD4753" w:rsidRPr="0097508B" w:rsidRDefault="00DD4753" w:rsidP="00F6461C">
            <w:pPr>
              <w:numPr>
                <w:ilvl w:val="0"/>
                <w:numId w:val="19"/>
              </w:numPr>
              <w:spacing w:after="200" w:line="276" w:lineRule="auto"/>
              <w:rPr>
                <w:rFonts w:cs="Arial"/>
                <w:i/>
              </w:rPr>
            </w:pPr>
          </w:p>
        </w:tc>
        <w:tc>
          <w:tcPr>
            <w:tcW w:w="2693" w:type="dxa"/>
            <w:shd w:val="clear" w:color="auto" w:fill="E0E0E0"/>
          </w:tcPr>
          <w:p w14:paraId="70F4B7AB" w14:textId="77777777" w:rsidR="00DD4753" w:rsidRPr="0097508B" w:rsidRDefault="00DD4753" w:rsidP="005776E3">
            <w:pPr>
              <w:rPr>
                <w:rFonts w:cs="Arial"/>
              </w:rPr>
            </w:pPr>
            <w:r w:rsidRPr="0097508B">
              <w:t>Lehrende</w:t>
            </w:r>
          </w:p>
        </w:tc>
        <w:tc>
          <w:tcPr>
            <w:tcW w:w="5528" w:type="dxa"/>
            <w:shd w:val="clear" w:color="auto" w:fill="E0E0E0"/>
          </w:tcPr>
          <w:p w14:paraId="7736FC60" w14:textId="77777777" w:rsidR="00DD4753" w:rsidRPr="0097508B" w:rsidRDefault="00DD4753" w:rsidP="005776E3">
            <w:pPr>
              <w:autoSpaceDE w:val="0"/>
              <w:autoSpaceDN w:val="0"/>
              <w:adjustRightInd w:val="0"/>
              <w:rPr>
                <w:rFonts w:cs="Arial"/>
                <w:color w:val="000000"/>
                <w:szCs w:val="22"/>
              </w:rPr>
            </w:pPr>
            <w:r w:rsidRPr="0097508B">
              <w:rPr>
                <w:rFonts w:cs="Arial"/>
                <w:color w:val="000000"/>
                <w:szCs w:val="22"/>
              </w:rPr>
              <w:t>Prof. Dr. Holtz-Bacha und Mitarbeitende</w:t>
            </w:r>
          </w:p>
        </w:tc>
        <w:tc>
          <w:tcPr>
            <w:tcW w:w="1136" w:type="dxa"/>
            <w:shd w:val="clear" w:color="auto" w:fill="E0E0E0"/>
          </w:tcPr>
          <w:p w14:paraId="137CE664" w14:textId="77777777" w:rsidR="00DD4753" w:rsidRPr="0097508B" w:rsidRDefault="00DD4753" w:rsidP="005776E3">
            <w:pPr>
              <w:rPr>
                <w:rFonts w:cs="Arial"/>
              </w:rPr>
            </w:pPr>
          </w:p>
        </w:tc>
      </w:tr>
    </w:tbl>
    <w:p w14:paraId="2B74EC22" w14:textId="30E3729D" w:rsidR="00DD4753" w:rsidRDefault="00DD4753" w:rsidP="00DD4753">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B7017E" w:rsidRPr="00BF7282" w14:paraId="742B0B6A" w14:textId="77777777" w:rsidTr="00AE40AA">
        <w:trPr>
          <w:trHeight w:val="340"/>
          <w:jc w:val="center"/>
        </w:trPr>
        <w:tc>
          <w:tcPr>
            <w:tcW w:w="567" w:type="dxa"/>
          </w:tcPr>
          <w:p w14:paraId="4EF2BF13" w14:textId="77777777" w:rsidR="00B7017E" w:rsidRPr="00BF7282" w:rsidRDefault="00B7017E" w:rsidP="00F6461C">
            <w:pPr>
              <w:pStyle w:val="Listenabsatz"/>
              <w:numPr>
                <w:ilvl w:val="0"/>
                <w:numId w:val="249"/>
              </w:numPr>
            </w:pPr>
          </w:p>
        </w:tc>
        <w:tc>
          <w:tcPr>
            <w:tcW w:w="2693" w:type="dxa"/>
          </w:tcPr>
          <w:p w14:paraId="51992075" w14:textId="77777777" w:rsidR="00B7017E" w:rsidRPr="00BF7282" w:rsidRDefault="00B7017E" w:rsidP="00AE40AA">
            <w:pPr>
              <w:rPr>
                <w:b/>
              </w:rPr>
            </w:pPr>
            <w:r>
              <w:rPr>
                <w:b/>
              </w:rPr>
              <w:t>Modulverantwortliche/r</w:t>
            </w:r>
          </w:p>
        </w:tc>
        <w:tc>
          <w:tcPr>
            <w:tcW w:w="6663" w:type="dxa"/>
            <w:gridSpan w:val="2"/>
          </w:tcPr>
          <w:p w14:paraId="7A7EF933" w14:textId="77777777" w:rsidR="00B7017E" w:rsidRPr="00BF7282" w:rsidRDefault="00B7017E" w:rsidP="00AE40AA">
            <w:r w:rsidRPr="0097508B">
              <w:rPr>
                <w:rFonts w:cs="Arial"/>
                <w:color w:val="000000"/>
                <w:szCs w:val="22"/>
              </w:rPr>
              <w:t>Prof. Dr. Holtz-Bacha</w:t>
            </w:r>
          </w:p>
        </w:tc>
      </w:tr>
      <w:tr w:rsidR="00B7017E" w:rsidRPr="00BF7282" w14:paraId="79C9C927" w14:textId="77777777" w:rsidTr="00AE40AA">
        <w:trPr>
          <w:jc w:val="center"/>
        </w:trPr>
        <w:tc>
          <w:tcPr>
            <w:tcW w:w="567" w:type="dxa"/>
          </w:tcPr>
          <w:p w14:paraId="3261E54F" w14:textId="77777777" w:rsidR="00B7017E" w:rsidRPr="00BF7282" w:rsidRDefault="00B7017E" w:rsidP="00F6461C">
            <w:pPr>
              <w:pStyle w:val="Listenabsatz"/>
              <w:numPr>
                <w:ilvl w:val="0"/>
                <w:numId w:val="249"/>
              </w:numPr>
            </w:pPr>
          </w:p>
        </w:tc>
        <w:tc>
          <w:tcPr>
            <w:tcW w:w="2693" w:type="dxa"/>
          </w:tcPr>
          <w:p w14:paraId="70A6CEA7" w14:textId="77777777" w:rsidR="00B7017E" w:rsidRPr="00BF7282" w:rsidRDefault="00B7017E" w:rsidP="00AE40AA">
            <w:pPr>
              <w:rPr>
                <w:b/>
              </w:rPr>
            </w:pPr>
            <w:r w:rsidRPr="00BF7282">
              <w:rPr>
                <w:b/>
              </w:rPr>
              <w:t>Inhalt</w:t>
            </w:r>
          </w:p>
        </w:tc>
        <w:tc>
          <w:tcPr>
            <w:tcW w:w="6663" w:type="dxa"/>
            <w:gridSpan w:val="2"/>
            <w:shd w:val="clear" w:color="auto" w:fill="FFFFFF"/>
          </w:tcPr>
          <w:p w14:paraId="07483FF2" w14:textId="46D385F8" w:rsidR="00B7017E" w:rsidRPr="00BF7282" w:rsidRDefault="00B7017E" w:rsidP="00A66EB9">
            <w:pPr>
              <w:autoSpaceDE w:val="0"/>
              <w:autoSpaceDN w:val="0"/>
              <w:adjustRightInd w:val="0"/>
            </w:pPr>
            <w:r w:rsidRPr="0097508B">
              <w:rPr>
                <w:rFonts w:cs="Arial"/>
                <w:color w:val="000000"/>
                <w:szCs w:val="22"/>
              </w:rPr>
              <w:t xml:space="preserve">Analyse und Diskussion der Ansätze und Befunde für alle Elemente des massenmedialen Kommunikationsprozesses </w:t>
            </w:r>
          </w:p>
        </w:tc>
      </w:tr>
      <w:tr w:rsidR="00B7017E" w:rsidRPr="00BF7282" w14:paraId="392BA229" w14:textId="77777777" w:rsidTr="00AE40AA">
        <w:trPr>
          <w:jc w:val="center"/>
        </w:trPr>
        <w:tc>
          <w:tcPr>
            <w:tcW w:w="567" w:type="dxa"/>
            <w:shd w:val="clear" w:color="auto" w:fill="FFFFFF"/>
          </w:tcPr>
          <w:p w14:paraId="4D36DDBF" w14:textId="77777777" w:rsidR="00B7017E" w:rsidRPr="00BF7282" w:rsidRDefault="00B7017E" w:rsidP="00F6461C">
            <w:pPr>
              <w:pStyle w:val="Listenabsatz"/>
              <w:numPr>
                <w:ilvl w:val="0"/>
                <w:numId w:val="249"/>
              </w:numPr>
            </w:pPr>
          </w:p>
        </w:tc>
        <w:tc>
          <w:tcPr>
            <w:tcW w:w="2693" w:type="dxa"/>
            <w:shd w:val="clear" w:color="auto" w:fill="FFFFFF"/>
          </w:tcPr>
          <w:p w14:paraId="4CE5B689" w14:textId="77777777" w:rsidR="00B7017E" w:rsidRDefault="00B7017E" w:rsidP="00AE40AA">
            <w:pPr>
              <w:rPr>
                <w:b/>
              </w:rPr>
            </w:pPr>
            <w:r w:rsidRPr="00BF7282">
              <w:rPr>
                <w:b/>
              </w:rPr>
              <w:t xml:space="preserve">Lernziele und </w:t>
            </w:r>
          </w:p>
          <w:p w14:paraId="239890EB" w14:textId="77777777" w:rsidR="00B7017E" w:rsidRPr="00BF7282" w:rsidRDefault="00B7017E" w:rsidP="00AE40AA">
            <w:pPr>
              <w:rPr>
                <w:b/>
              </w:rPr>
            </w:pPr>
            <w:r w:rsidRPr="00BF7282">
              <w:rPr>
                <w:b/>
              </w:rPr>
              <w:t>Kompetenzen</w:t>
            </w:r>
          </w:p>
        </w:tc>
        <w:tc>
          <w:tcPr>
            <w:tcW w:w="6663" w:type="dxa"/>
            <w:gridSpan w:val="2"/>
            <w:shd w:val="clear" w:color="auto" w:fill="FFFFFF"/>
          </w:tcPr>
          <w:p w14:paraId="2EFC5779" w14:textId="77777777" w:rsidR="00B7017E" w:rsidRPr="0097508B" w:rsidRDefault="00B7017E" w:rsidP="00AE40AA">
            <w:r w:rsidRPr="0097508B">
              <w:t>Die Studierenden</w:t>
            </w:r>
          </w:p>
          <w:p w14:paraId="21B4771B" w14:textId="77777777" w:rsidR="00B7017E" w:rsidRPr="0097508B" w:rsidRDefault="00B7017E" w:rsidP="00F6461C">
            <w:pPr>
              <w:numPr>
                <w:ilvl w:val="0"/>
                <w:numId w:val="196"/>
              </w:numPr>
              <w:spacing w:line="276" w:lineRule="auto"/>
              <w:ind w:left="209" w:hanging="209"/>
              <w:contextualSpacing/>
              <w:rPr>
                <w:rFonts w:cs="Arial"/>
                <w:szCs w:val="22"/>
                <w:lang w:eastAsia="en-US"/>
              </w:rPr>
            </w:pPr>
            <w:r w:rsidRPr="0097508B">
              <w:rPr>
                <w:rFonts w:cs="Arial"/>
                <w:szCs w:val="22"/>
                <w:lang w:eastAsia="en-US"/>
              </w:rPr>
              <w:t>erlernen breites und integriertes Wissen im Forschungsbereich der Kommunikationswissenschaft.</w:t>
            </w:r>
          </w:p>
          <w:p w14:paraId="2349F87D" w14:textId="77777777" w:rsidR="00B7017E" w:rsidRPr="0097508B" w:rsidRDefault="00B7017E" w:rsidP="00F6461C">
            <w:pPr>
              <w:numPr>
                <w:ilvl w:val="0"/>
                <w:numId w:val="196"/>
              </w:numPr>
              <w:spacing w:line="276" w:lineRule="auto"/>
              <w:ind w:left="209" w:hanging="209"/>
              <w:contextualSpacing/>
              <w:rPr>
                <w:rFonts w:cs="Arial"/>
                <w:szCs w:val="22"/>
                <w:lang w:eastAsia="en-US"/>
              </w:rPr>
            </w:pPr>
            <w:r w:rsidRPr="0097508B">
              <w:rPr>
                <w:rFonts w:cs="Arial"/>
                <w:szCs w:val="22"/>
                <w:lang w:eastAsia="en-US"/>
              </w:rPr>
              <w:t>können Grundfragen, Definitionen und Begrifflichkeiten wiedergeben.</w:t>
            </w:r>
          </w:p>
          <w:p w14:paraId="67CE974B" w14:textId="77777777" w:rsidR="00B7017E" w:rsidRDefault="00B7017E" w:rsidP="00F6461C">
            <w:pPr>
              <w:numPr>
                <w:ilvl w:val="0"/>
                <w:numId w:val="196"/>
              </w:numPr>
              <w:spacing w:line="276" w:lineRule="auto"/>
              <w:ind w:left="209" w:hanging="209"/>
              <w:contextualSpacing/>
              <w:rPr>
                <w:rFonts w:cs="Arial"/>
                <w:szCs w:val="22"/>
                <w:lang w:eastAsia="en-US"/>
              </w:rPr>
            </w:pPr>
            <w:r w:rsidRPr="0097508B">
              <w:rPr>
                <w:rFonts w:cs="Arial"/>
                <w:szCs w:val="22"/>
                <w:lang w:eastAsia="en-US"/>
              </w:rPr>
              <w:t>können wichtige Theorien und Forschungsansätze zusammenfassen und kritisieren.</w:t>
            </w:r>
          </w:p>
          <w:p w14:paraId="129276FF" w14:textId="77777777" w:rsidR="00B7017E" w:rsidRDefault="00B7017E" w:rsidP="00F6461C">
            <w:pPr>
              <w:numPr>
                <w:ilvl w:val="0"/>
                <w:numId w:val="196"/>
              </w:numPr>
              <w:spacing w:line="276" w:lineRule="auto"/>
              <w:ind w:left="209" w:hanging="209"/>
              <w:contextualSpacing/>
              <w:rPr>
                <w:rFonts w:cs="Arial"/>
                <w:szCs w:val="22"/>
                <w:lang w:eastAsia="en-US"/>
              </w:rPr>
            </w:pPr>
            <w:r w:rsidRPr="0080109B">
              <w:rPr>
                <w:rFonts w:cs="Arial"/>
                <w:szCs w:val="22"/>
                <w:lang w:eastAsia="en-US"/>
              </w:rPr>
              <w:t>können die Bedeutung der Massenmedien für die Gesellschaft und Ihre Teilsysteme</w:t>
            </w:r>
            <w:r w:rsidR="007845F0">
              <w:rPr>
                <w:rFonts w:cs="Arial"/>
                <w:szCs w:val="22"/>
                <w:lang w:eastAsia="en-US"/>
              </w:rPr>
              <w:t xml:space="preserve"> in einer digitalen Welt verstehen, reflektieren und</w:t>
            </w:r>
            <w:r w:rsidRPr="0080109B">
              <w:rPr>
                <w:rFonts w:cs="Arial"/>
                <w:szCs w:val="22"/>
                <w:lang w:eastAsia="en-US"/>
              </w:rPr>
              <w:t xml:space="preserve"> erläutern.</w:t>
            </w:r>
          </w:p>
          <w:p w14:paraId="7B8F07D0" w14:textId="4181EA5B" w:rsidR="007845F0" w:rsidRPr="0080109B" w:rsidRDefault="007845F0" w:rsidP="00F6461C">
            <w:pPr>
              <w:numPr>
                <w:ilvl w:val="0"/>
                <w:numId w:val="196"/>
              </w:numPr>
              <w:spacing w:line="276" w:lineRule="auto"/>
              <w:ind w:left="209" w:hanging="209"/>
              <w:contextualSpacing/>
              <w:rPr>
                <w:rFonts w:cs="Arial"/>
                <w:szCs w:val="22"/>
                <w:lang w:eastAsia="en-US"/>
              </w:rPr>
            </w:pPr>
            <w:r>
              <w:rPr>
                <w:rFonts w:cs="Arial"/>
                <w:szCs w:val="22"/>
                <w:lang w:eastAsia="en-US"/>
              </w:rPr>
              <w:t>können Veränderungen, die sich für Kommunikatoren/-innen und Rezipierende der digitalen Medienkommunikation ergeben, verstehen und analysieren sowie konstruktiv damit umgehen.</w:t>
            </w:r>
          </w:p>
        </w:tc>
      </w:tr>
      <w:tr w:rsidR="00B7017E" w:rsidRPr="00BF7282" w14:paraId="1C6A3930" w14:textId="77777777" w:rsidTr="00AE40AA">
        <w:trPr>
          <w:jc w:val="center"/>
        </w:trPr>
        <w:tc>
          <w:tcPr>
            <w:tcW w:w="567" w:type="dxa"/>
          </w:tcPr>
          <w:p w14:paraId="59F8D270" w14:textId="77777777" w:rsidR="00B7017E" w:rsidRPr="00BF7282" w:rsidRDefault="00B7017E" w:rsidP="00F6461C">
            <w:pPr>
              <w:pStyle w:val="Listenabsatz"/>
              <w:numPr>
                <w:ilvl w:val="0"/>
                <w:numId w:val="249"/>
              </w:numPr>
            </w:pPr>
          </w:p>
        </w:tc>
        <w:tc>
          <w:tcPr>
            <w:tcW w:w="2693" w:type="dxa"/>
          </w:tcPr>
          <w:p w14:paraId="39AE00D5" w14:textId="77777777" w:rsidR="00B7017E" w:rsidRDefault="00B7017E" w:rsidP="00AE40AA">
            <w:pPr>
              <w:rPr>
                <w:b/>
              </w:rPr>
            </w:pPr>
            <w:r w:rsidRPr="00BF7282">
              <w:rPr>
                <w:b/>
              </w:rPr>
              <w:t xml:space="preserve">Empfohlene </w:t>
            </w:r>
          </w:p>
          <w:p w14:paraId="6362C5AA" w14:textId="77777777" w:rsidR="00B7017E" w:rsidRPr="00BF7282" w:rsidRDefault="00B7017E" w:rsidP="00AE40AA">
            <w:pPr>
              <w:rPr>
                <w:b/>
              </w:rPr>
            </w:pPr>
            <w:r w:rsidRPr="00BF7282">
              <w:rPr>
                <w:b/>
              </w:rPr>
              <w:t>Voraussetzungen für die Teilnahme</w:t>
            </w:r>
          </w:p>
        </w:tc>
        <w:tc>
          <w:tcPr>
            <w:tcW w:w="6663" w:type="dxa"/>
            <w:gridSpan w:val="2"/>
          </w:tcPr>
          <w:p w14:paraId="5F46063D" w14:textId="6745F6BE" w:rsidR="00B7017E" w:rsidRPr="00BF7282" w:rsidRDefault="00B7017E" w:rsidP="00AE40AA">
            <w:r>
              <w:t>Keine</w:t>
            </w:r>
            <w:r w:rsidR="002F5690">
              <w:t xml:space="preserve">. Die Anmeldung erfolgt über StudOn. </w:t>
            </w:r>
          </w:p>
        </w:tc>
      </w:tr>
      <w:tr w:rsidR="00B7017E" w:rsidRPr="00BF7282" w14:paraId="30356F6E" w14:textId="77777777" w:rsidTr="00AE40AA">
        <w:trPr>
          <w:jc w:val="center"/>
        </w:trPr>
        <w:tc>
          <w:tcPr>
            <w:tcW w:w="567" w:type="dxa"/>
          </w:tcPr>
          <w:p w14:paraId="3220B6E9" w14:textId="77777777" w:rsidR="00B7017E" w:rsidRPr="00BF7282" w:rsidRDefault="00B7017E" w:rsidP="00F6461C">
            <w:pPr>
              <w:pStyle w:val="Listenabsatz"/>
              <w:numPr>
                <w:ilvl w:val="0"/>
                <w:numId w:val="249"/>
              </w:numPr>
            </w:pPr>
          </w:p>
        </w:tc>
        <w:tc>
          <w:tcPr>
            <w:tcW w:w="2693" w:type="dxa"/>
          </w:tcPr>
          <w:p w14:paraId="2C15E5A2" w14:textId="77777777" w:rsidR="00B7017E" w:rsidRDefault="00B7017E" w:rsidP="00AE40AA">
            <w:pPr>
              <w:rPr>
                <w:b/>
              </w:rPr>
            </w:pPr>
            <w:r w:rsidRPr="00BF7282">
              <w:rPr>
                <w:b/>
              </w:rPr>
              <w:t xml:space="preserve">Einpassung in </w:t>
            </w:r>
          </w:p>
          <w:p w14:paraId="5F173B49" w14:textId="77777777" w:rsidR="00B7017E" w:rsidRPr="00BF7282" w:rsidRDefault="00B7017E" w:rsidP="00AE40AA">
            <w:pPr>
              <w:rPr>
                <w:b/>
              </w:rPr>
            </w:pPr>
            <w:r w:rsidRPr="00BF7282">
              <w:rPr>
                <w:b/>
              </w:rPr>
              <w:t>Musterstudienplan</w:t>
            </w:r>
          </w:p>
        </w:tc>
        <w:tc>
          <w:tcPr>
            <w:tcW w:w="6663" w:type="dxa"/>
            <w:gridSpan w:val="2"/>
          </w:tcPr>
          <w:p w14:paraId="194A4BA5" w14:textId="77777777" w:rsidR="00B7017E" w:rsidRPr="0097508B" w:rsidRDefault="00B7017E" w:rsidP="00AE40AA">
            <w:pPr>
              <w:autoSpaceDE w:val="0"/>
              <w:autoSpaceDN w:val="0"/>
              <w:adjustRightInd w:val="0"/>
              <w:rPr>
                <w:rFonts w:cs="Arial"/>
                <w:color w:val="000000"/>
                <w:szCs w:val="22"/>
              </w:rPr>
            </w:pPr>
            <w:r w:rsidRPr="0097508B">
              <w:rPr>
                <w:rFonts w:cs="Arial"/>
                <w:color w:val="000000"/>
                <w:szCs w:val="22"/>
              </w:rPr>
              <w:t xml:space="preserve">Ab 1. Semester </w:t>
            </w:r>
          </w:p>
          <w:p w14:paraId="5244B08A" w14:textId="77777777" w:rsidR="00B7017E" w:rsidRPr="00BF7282" w:rsidRDefault="00B7017E" w:rsidP="00AE40AA"/>
        </w:tc>
      </w:tr>
      <w:tr w:rsidR="00B7017E" w:rsidRPr="00BF7282" w14:paraId="23D438E0" w14:textId="77777777" w:rsidTr="00AE40AA">
        <w:trPr>
          <w:jc w:val="center"/>
        </w:trPr>
        <w:tc>
          <w:tcPr>
            <w:tcW w:w="567" w:type="dxa"/>
          </w:tcPr>
          <w:p w14:paraId="0D00ABE0" w14:textId="77777777" w:rsidR="00B7017E" w:rsidRPr="00BF7282" w:rsidRDefault="00B7017E" w:rsidP="00F6461C">
            <w:pPr>
              <w:pStyle w:val="Listenabsatz"/>
              <w:numPr>
                <w:ilvl w:val="0"/>
                <w:numId w:val="249"/>
              </w:numPr>
            </w:pPr>
          </w:p>
        </w:tc>
        <w:tc>
          <w:tcPr>
            <w:tcW w:w="2693" w:type="dxa"/>
          </w:tcPr>
          <w:p w14:paraId="6DCE6CD7" w14:textId="77777777" w:rsidR="00B7017E" w:rsidRDefault="00B7017E" w:rsidP="00AE40AA">
            <w:pPr>
              <w:rPr>
                <w:b/>
              </w:rPr>
            </w:pPr>
            <w:r w:rsidRPr="00BF7282">
              <w:rPr>
                <w:b/>
              </w:rPr>
              <w:t xml:space="preserve">Verwendbarkeit des </w:t>
            </w:r>
          </w:p>
          <w:p w14:paraId="2332645A" w14:textId="77777777" w:rsidR="00B7017E" w:rsidRPr="00BF7282" w:rsidRDefault="00B7017E" w:rsidP="00AE40AA">
            <w:pPr>
              <w:rPr>
                <w:b/>
              </w:rPr>
            </w:pPr>
            <w:r w:rsidRPr="00BF7282">
              <w:rPr>
                <w:b/>
              </w:rPr>
              <w:t>Moduls</w:t>
            </w:r>
          </w:p>
        </w:tc>
        <w:tc>
          <w:tcPr>
            <w:tcW w:w="6663" w:type="dxa"/>
            <w:gridSpan w:val="2"/>
          </w:tcPr>
          <w:p w14:paraId="5F408811" w14:textId="77777777" w:rsidR="00B7017E" w:rsidRPr="005E0905" w:rsidRDefault="00B7017E" w:rsidP="00AE40AA">
            <w:pPr>
              <w:tabs>
                <w:tab w:val="left" w:pos="427"/>
              </w:tabs>
              <w:kinsoku w:val="0"/>
              <w:overflowPunct w:val="0"/>
              <w:autoSpaceDE w:val="0"/>
              <w:autoSpaceDN w:val="0"/>
              <w:adjustRightInd w:val="0"/>
              <w:ind w:right="798"/>
              <w:rPr>
                <w:rFonts w:eastAsia="Calibri" w:cs="Arial"/>
                <w:spacing w:val="-1"/>
                <w:szCs w:val="22"/>
                <w:lang w:eastAsia="en-US"/>
              </w:rPr>
            </w:pPr>
            <w:r w:rsidRPr="005E0905">
              <w:rPr>
                <w:rFonts w:eastAsia="Calibri" w:cs="Arial"/>
                <w:spacing w:val="-1"/>
                <w:szCs w:val="22"/>
                <w:lang w:eastAsia="en-US"/>
              </w:rPr>
              <w:t>Für Studierende mit Studienbeginn ab WS17/18:</w:t>
            </w:r>
          </w:p>
          <w:p w14:paraId="49B0D6EE" w14:textId="77777777" w:rsidR="00B7017E" w:rsidRPr="0097508B" w:rsidRDefault="00B7017E" w:rsidP="00F6461C">
            <w:pPr>
              <w:numPr>
                <w:ilvl w:val="0"/>
                <w:numId w:val="196"/>
              </w:numPr>
              <w:spacing w:line="276" w:lineRule="auto"/>
              <w:ind w:left="209" w:hanging="209"/>
              <w:contextualSpacing/>
              <w:rPr>
                <w:rFonts w:cs="Arial"/>
                <w:szCs w:val="22"/>
                <w:lang w:eastAsia="en-US"/>
              </w:rPr>
            </w:pPr>
            <w:r w:rsidRPr="0097508B">
              <w:rPr>
                <w:rFonts w:cs="Arial"/>
                <w:szCs w:val="22"/>
                <w:lang w:eastAsia="en-US"/>
              </w:rPr>
              <w:t xml:space="preserve">Modul im </w:t>
            </w:r>
            <w:r>
              <w:rPr>
                <w:rFonts w:cs="Arial"/>
                <w:szCs w:val="22"/>
                <w:lang w:eastAsia="en-US"/>
              </w:rPr>
              <w:t>Pflichtbereich Sozialökonomik</w:t>
            </w:r>
          </w:p>
          <w:p w14:paraId="203251BD" w14:textId="77777777" w:rsidR="00B7017E" w:rsidRDefault="00B7017E" w:rsidP="00AE40AA">
            <w:pPr>
              <w:spacing w:line="276" w:lineRule="auto"/>
              <w:contextualSpacing/>
              <w:rPr>
                <w:rFonts w:cs="Arial"/>
                <w:szCs w:val="22"/>
                <w:lang w:eastAsia="en-US"/>
              </w:rPr>
            </w:pPr>
            <w:r>
              <w:rPr>
                <w:rFonts w:cs="Arial"/>
                <w:szCs w:val="22"/>
                <w:lang w:eastAsia="en-US"/>
              </w:rPr>
              <w:t>Ab 01.10.2017:</w:t>
            </w:r>
          </w:p>
          <w:p w14:paraId="45767B01" w14:textId="77777777" w:rsidR="00B7017E" w:rsidRDefault="00B7017E" w:rsidP="00F6461C">
            <w:pPr>
              <w:numPr>
                <w:ilvl w:val="0"/>
                <w:numId w:val="196"/>
              </w:numPr>
              <w:spacing w:line="276" w:lineRule="auto"/>
              <w:ind w:left="209" w:hanging="209"/>
              <w:contextualSpacing/>
              <w:rPr>
                <w:rFonts w:cs="Arial"/>
                <w:szCs w:val="22"/>
                <w:lang w:eastAsia="en-US"/>
              </w:rPr>
            </w:pPr>
            <w:r w:rsidRPr="0097508B">
              <w:rPr>
                <w:rFonts w:cs="Arial"/>
                <w:szCs w:val="22"/>
                <w:lang w:eastAsia="en-US"/>
              </w:rPr>
              <w:t xml:space="preserve">Modul im Studienbereich „Marketing“ </w:t>
            </w:r>
          </w:p>
          <w:p w14:paraId="6D59A9CE" w14:textId="00239CE6" w:rsidR="00314034" w:rsidRPr="00330C00" w:rsidRDefault="00B7017E" w:rsidP="00F6461C">
            <w:pPr>
              <w:numPr>
                <w:ilvl w:val="0"/>
                <w:numId w:val="196"/>
              </w:numPr>
              <w:spacing w:line="276" w:lineRule="auto"/>
              <w:ind w:left="209" w:hanging="209"/>
              <w:contextualSpacing/>
              <w:rPr>
                <w:rFonts w:cs="Arial"/>
                <w:szCs w:val="22"/>
                <w:lang w:eastAsia="en-US"/>
              </w:rPr>
            </w:pPr>
            <w:r w:rsidRPr="0080109B">
              <w:rPr>
                <w:rFonts w:cs="Arial"/>
                <w:szCs w:val="22"/>
                <w:lang w:eastAsia="en-US"/>
              </w:rPr>
              <w:t>Modul im Vertiefungsbereich</w:t>
            </w:r>
          </w:p>
        </w:tc>
      </w:tr>
      <w:tr w:rsidR="00B7017E" w:rsidRPr="00BF7282" w14:paraId="5006E5E9" w14:textId="77777777" w:rsidTr="00AE40AA">
        <w:trPr>
          <w:jc w:val="center"/>
        </w:trPr>
        <w:tc>
          <w:tcPr>
            <w:tcW w:w="567" w:type="dxa"/>
          </w:tcPr>
          <w:p w14:paraId="1F96B8BA" w14:textId="77777777" w:rsidR="00B7017E" w:rsidRPr="00BF7282" w:rsidRDefault="00B7017E" w:rsidP="00F6461C">
            <w:pPr>
              <w:pStyle w:val="Listenabsatz"/>
              <w:numPr>
                <w:ilvl w:val="0"/>
                <w:numId w:val="249"/>
              </w:numPr>
              <w:jc w:val="center"/>
            </w:pPr>
          </w:p>
        </w:tc>
        <w:tc>
          <w:tcPr>
            <w:tcW w:w="2693" w:type="dxa"/>
          </w:tcPr>
          <w:p w14:paraId="743978C1" w14:textId="77777777" w:rsidR="00B7017E" w:rsidRDefault="00B7017E" w:rsidP="00AE40AA">
            <w:pPr>
              <w:rPr>
                <w:b/>
              </w:rPr>
            </w:pPr>
            <w:r w:rsidRPr="00BF7282">
              <w:rPr>
                <w:b/>
              </w:rPr>
              <w:t xml:space="preserve">Studien- und </w:t>
            </w:r>
          </w:p>
          <w:p w14:paraId="5BDA855D" w14:textId="77777777" w:rsidR="00B7017E" w:rsidRPr="00BF7282" w:rsidRDefault="00B7017E" w:rsidP="00AE40AA">
            <w:pPr>
              <w:rPr>
                <w:b/>
              </w:rPr>
            </w:pPr>
            <w:r w:rsidRPr="00BF7282">
              <w:rPr>
                <w:b/>
              </w:rPr>
              <w:t>Prüfungsleistungen</w:t>
            </w:r>
          </w:p>
        </w:tc>
        <w:tc>
          <w:tcPr>
            <w:tcW w:w="6663" w:type="dxa"/>
            <w:gridSpan w:val="2"/>
          </w:tcPr>
          <w:p w14:paraId="693B275C" w14:textId="77777777" w:rsidR="00B7017E" w:rsidRPr="0097508B" w:rsidRDefault="00B7017E" w:rsidP="00AE40AA">
            <w:pPr>
              <w:autoSpaceDE w:val="0"/>
              <w:autoSpaceDN w:val="0"/>
              <w:adjustRightInd w:val="0"/>
              <w:rPr>
                <w:rFonts w:cs="Arial"/>
                <w:color w:val="000000"/>
                <w:szCs w:val="22"/>
              </w:rPr>
            </w:pPr>
            <w:r w:rsidRPr="0097508B">
              <w:rPr>
                <w:rFonts w:cs="Arial"/>
                <w:color w:val="000000"/>
                <w:szCs w:val="22"/>
              </w:rPr>
              <w:t xml:space="preserve">Klausur (60 Min., Multiple Choice)  </w:t>
            </w:r>
          </w:p>
          <w:p w14:paraId="1D61E7D0" w14:textId="77777777" w:rsidR="00B7017E" w:rsidRPr="00BF7282" w:rsidRDefault="00B7017E" w:rsidP="00AE40AA"/>
        </w:tc>
      </w:tr>
      <w:tr w:rsidR="00B7017E" w:rsidRPr="00BF7282" w14:paraId="09223C22" w14:textId="77777777" w:rsidTr="00AE40AA">
        <w:trPr>
          <w:trHeight w:val="340"/>
          <w:jc w:val="center"/>
        </w:trPr>
        <w:tc>
          <w:tcPr>
            <w:tcW w:w="567" w:type="dxa"/>
          </w:tcPr>
          <w:p w14:paraId="33AF0332" w14:textId="77777777" w:rsidR="00B7017E" w:rsidRPr="00BF7282" w:rsidRDefault="00B7017E" w:rsidP="00F6461C">
            <w:pPr>
              <w:pStyle w:val="Listenabsatz"/>
              <w:numPr>
                <w:ilvl w:val="0"/>
                <w:numId w:val="249"/>
              </w:numPr>
            </w:pPr>
          </w:p>
        </w:tc>
        <w:tc>
          <w:tcPr>
            <w:tcW w:w="2693" w:type="dxa"/>
          </w:tcPr>
          <w:p w14:paraId="5C1A700D" w14:textId="77777777" w:rsidR="00B7017E" w:rsidRPr="00BF7282" w:rsidRDefault="00B7017E" w:rsidP="00AE40AA">
            <w:pPr>
              <w:rPr>
                <w:b/>
              </w:rPr>
            </w:pPr>
            <w:r w:rsidRPr="00BF7282">
              <w:rPr>
                <w:b/>
              </w:rPr>
              <w:t>Berechnung Modulnote</w:t>
            </w:r>
          </w:p>
        </w:tc>
        <w:tc>
          <w:tcPr>
            <w:tcW w:w="6663" w:type="dxa"/>
            <w:gridSpan w:val="2"/>
            <w:shd w:val="clear" w:color="auto" w:fill="FFFFFF"/>
          </w:tcPr>
          <w:p w14:paraId="7D498939" w14:textId="77777777" w:rsidR="00B7017E" w:rsidRPr="00BF7282" w:rsidRDefault="00B7017E" w:rsidP="00AE40AA">
            <w:r>
              <w:t>Klausur (100 %)</w:t>
            </w:r>
          </w:p>
        </w:tc>
      </w:tr>
      <w:tr w:rsidR="00B7017E" w:rsidRPr="00BF7282" w14:paraId="5A8C8D2C" w14:textId="77777777" w:rsidTr="00AE40AA">
        <w:trPr>
          <w:trHeight w:val="340"/>
          <w:jc w:val="center"/>
        </w:trPr>
        <w:tc>
          <w:tcPr>
            <w:tcW w:w="567" w:type="dxa"/>
          </w:tcPr>
          <w:p w14:paraId="0169918A" w14:textId="77777777" w:rsidR="00B7017E" w:rsidRPr="00BF7282" w:rsidRDefault="00B7017E" w:rsidP="00F6461C">
            <w:pPr>
              <w:pStyle w:val="Listenabsatz"/>
              <w:numPr>
                <w:ilvl w:val="0"/>
                <w:numId w:val="249"/>
              </w:numPr>
            </w:pPr>
          </w:p>
        </w:tc>
        <w:tc>
          <w:tcPr>
            <w:tcW w:w="2693" w:type="dxa"/>
          </w:tcPr>
          <w:p w14:paraId="4A00FC8D" w14:textId="77777777" w:rsidR="00B7017E" w:rsidRPr="00BF7282" w:rsidRDefault="00B7017E" w:rsidP="00AE40AA">
            <w:pPr>
              <w:rPr>
                <w:b/>
              </w:rPr>
            </w:pPr>
            <w:r w:rsidRPr="00BF7282">
              <w:rPr>
                <w:b/>
              </w:rPr>
              <w:t>Turnus des Angebots</w:t>
            </w:r>
          </w:p>
        </w:tc>
        <w:tc>
          <w:tcPr>
            <w:tcW w:w="6663" w:type="dxa"/>
            <w:gridSpan w:val="2"/>
            <w:tcBorders>
              <w:bottom w:val="single" w:sz="4" w:space="0" w:color="auto"/>
            </w:tcBorders>
          </w:tcPr>
          <w:p w14:paraId="22E58784" w14:textId="01F97C34" w:rsidR="00B7017E" w:rsidRPr="00BF7282" w:rsidRDefault="00B7017E" w:rsidP="00AE40AA">
            <w:r>
              <w:rPr>
                <w:rFonts w:cs="Arial"/>
                <w:color w:val="000000"/>
                <w:szCs w:val="22"/>
              </w:rPr>
              <w:t>Jedes Semester (</w:t>
            </w:r>
            <w:r w:rsidR="00DD2B35">
              <w:rPr>
                <w:rFonts w:cs="Arial"/>
                <w:color w:val="000000"/>
                <w:szCs w:val="22"/>
              </w:rPr>
              <w:t>WiSe</w:t>
            </w:r>
            <w:r>
              <w:rPr>
                <w:rFonts w:cs="Arial"/>
                <w:color w:val="000000"/>
                <w:szCs w:val="22"/>
              </w:rPr>
              <w:t xml:space="preserve"> und </w:t>
            </w:r>
            <w:r w:rsidR="00DD2B35">
              <w:rPr>
                <w:rFonts w:cs="Arial"/>
                <w:color w:val="000000"/>
                <w:szCs w:val="22"/>
              </w:rPr>
              <w:t>SoSe</w:t>
            </w:r>
            <w:r>
              <w:rPr>
                <w:rFonts w:cs="Arial"/>
                <w:color w:val="000000"/>
                <w:szCs w:val="22"/>
              </w:rPr>
              <w:t>)</w:t>
            </w:r>
          </w:p>
        </w:tc>
      </w:tr>
      <w:tr w:rsidR="00B7017E" w:rsidRPr="00BF7282" w14:paraId="7537225A" w14:textId="77777777" w:rsidTr="00AE40AA">
        <w:trPr>
          <w:jc w:val="center"/>
        </w:trPr>
        <w:tc>
          <w:tcPr>
            <w:tcW w:w="567" w:type="dxa"/>
            <w:shd w:val="clear" w:color="auto" w:fill="FFFFFF"/>
          </w:tcPr>
          <w:p w14:paraId="5D10AFFE" w14:textId="77777777" w:rsidR="00B7017E" w:rsidRPr="00BF7282" w:rsidRDefault="00B7017E" w:rsidP="00F6461C">
            <w:pPr>
              <w:pStyle w:val="Listenabsatz"/>
              <w:numPr>
                <w:ilvl w:val="0"/>
                <w:numId w:val="249"/>
              </w:numPr>
            </w:pPr>
          </w:p>
        </w:tc>
        <w:tc>
          <w:tcPr>
            <w:tcW w:w="2693" w:type="dxa"/>
            <w:tcBorders>
              <w:right w:val="single" w:sz="4" w:space="0" w:color="auto"/>
            </w:tcBorders>
            <w:shd w:val="clear" w:color="auto" w:fill="FFFFFF"/>
          </w:tcPr>
          <w:p w14:paraId="643C8966" w14:textId="77777777" w:rsidR="00B7017E" w:rsidRPr="00BF7282" w:rsidRDefault="00B7017E" w:rsidP="00AE40AA">
            <w:pPr>
              <w:rPr>
                <w:b/>
              </w:rPr>
            </w:pPr>
            <w:r w:rsidRPr="00BF7282">
              <w:rPr>
                <w:b/>
              </w:rPr>
              <w:t>Arbeitsaufwand</w:t>
            </w:r>
          </w:p>
        </w:tc>
        <w:tc>
          <w:tcPr>
            <w:tcW w:w="3331" w:type="dxa"/>
            <w:tcBorders>
              <w:top w:val="single" w:sz="4" w:space="0" w:color="auto"/>
              <w:left w:val="single" w:sz="4" w:space="0" w:color="auto"/>
              <w:bottom w:val="single" w:sz="4" w:space="0" w:color="auto"/>
              <w:right w:val="nil"/>
            </w:tcBorders>
            <w:shd w:val="clear" w:color="auto" w:fill="FFFFFF"/>
          </w:tcPr>
          <w:p w14:paraId="016FFE00" w14:textId="77777777" w:rsidR="00B7017E" w:rsidRPr="0097508B" w:rsidRDefault="00B7017E" w:rsidP="00AE40AA">
            <w:pPr>
              <w:autoSpaceDE w:val="0"/>
              <w:autoSpaceDN w:val="0"/>
              <w:adjustRightInd w:val="0"/>
              <w:rPr>
                <w:rFonts w:cs="Arial"/>
                <w:color w:val="000000"/>
                <w:szCs w:val="22"/>
              </w:rPr>
            </w:pPr>
            <w:r w:rsidRPr="0097508B">
              <w:rPr>
                <w:rFonts w:cs="Arial"/>
                <w:color w:val="000000"/>
                <w:szCs w:val="22"/>
              </w:rPr>
              <w:t xml:space="preserve">Präsenzzeit: 45 h </w:t>
            </w:r>
          </w:p>
          <w:p w14:paraId="407007B6" w14:textId="77777777" w:rsidR="00B7017E" w:rsidRPr="00BF7282" w:rsidRDefault="00B7017E" w:rsidP="00AE40AA">
            <w:r w:rsidRPr="0097508B">
              <w:rPr>
                <w:rFonts w:cs="Arial"/>
                <w:szCs w:val="22"/>
              </w:rPr>
              <w:t>Eigenstudium: 105 h</w:t>
            </w:r>
          </w:p>
        </w:tc>
        <w:tc>
          <w:tcPr>
            <w:tcW w:w="3332" w:type="dxa"/>
            <w:tcBorders>
              <w:top w:val="single" w:sz="4" w:space="0" w:color="auto"/>
              <w:left w:val="nil"/>
              <w:bottom w:val="single" w:sz="4" w:space="0" w:color="auto"/>
              <w:right w:val="single" w:sz="4" w:space="0" w:color="auto"/>
            </w:tcBorders>
            <w:shd w:val="clear" w:color="auto" w:fill="FFFFFF"/>
          </w:tcPr>
          <w:p w14:paraId="24E4B66C" w14:textId="77777777" w:rsidR="00B7017E" w:rsidRPr="00BF7282" w:rsidRDefault="00B7017E" w:rsidP="00AE40AA"/>
        </w:tc>
      </w:tr>
      <w:tr w:rsidR="00B7017E" w:rsidRPr="00BF7282" w14:paraId="03A54402" w14:textId="77777777" w:rsidTr="00AE40AA">
        <w:trPr>
          <w:trHeight w:val="340"/>
          <w:jc w:val="center"/>
        </w:trPr>
        <w:tc>
          <w:tcPr>
            <w:tcW w:w="567" w:type="dxa"/>
          </w:tcPr>
          <w:p w14:paraId="5F2DBDB8" w14:textId="77777777" w:rsidR="00B7017E" w:rsidRPr="00BF7282" w:rsidRDefault="00B7017E" w:rsidP="00F6461C">
            <w:pPr>
              <w:pStyle w:val="Listenabsatz"/>
              <w:numPr>
                <w:ilvl w:val="0"/>
                <w:numId w:val="249"/>
              </w:numPr>
            </w:pPr>
          </w:p>
        </w:tc>
        <w:tc>
          <w:tcPr>
            <w:tcW w:w="2693" w:type="dxa"/>
          </w:tcPr>
          <w:p w14:paraId="78D432C0" w14:textId="77777777" w:rsidR="00B7017E" w:rsidRPr="00BF7282" w:rsidRDefault="00B7017E" w:rsidP="00AE40AA">
            <w:pPr>
              <w:rPr>
                <w:b/>
              </w:rPr>
            </w:pPr>
            <w:r w:rsidRPr="00BF7282">
              <w:rPr>
                <w:b/>
              </w:rPr>
              <w:t>Dauer des Moduls</w:t>
            </w:r>
          </w:p>
        </w:tc>
        <w:tc>
          <w:tcPr>
            <w:tcW w:w="6663" w:type="dxa"/>
            <w:gridSpan w:val="2"/>
            <w:tcBorders>
              <w:top w:val="single" w:sz="4" w:space="0" w:color="auto"/>
            </w:tcBorders>
          </w:tcPr>
          <w:p w14:paraId="7FABFA10" w14:textId="77777777" w:rsidR="00B7017E" w:rsidRPr="00BF7282" w:rsidRDefault="00B7017E" w:rsidP="00AE40AA">
            <w:r>
              <w:t>1 Semester</w:t>
            </w:r>
          </w:p>
        </w:tc>
      </w:tr>
      <w:tr w:rsidR="00B7017E" w:rsidRPr="00BF7282" w14:paraId="4C461CC2" w14:textId="77777777" w:rsidTr="00AE40AA">
        <w:trPr>
          <w:trHeight w:val="340"/>
          <w:jc w:val="center"/>
        </w:trPr>
        <w:tc>
          <w:tcPr>
            <w:tcW w:w="567" w:type="dxa"/>
            <w:shd w:val="clear" w:color="auto" w:fill="FFFFFF"/>
          </w:tcPr>
          <w:p w14:paraId="762EAE81" w14:textId="77777777" w:rsidR="00B7017E" w:rsidRPr="00BF7282" w:rsidRDefault="00B7017E" w:rsidP="00F6461C">
            <w:pPr>
              <w:pStyle w:val="Listenabsatz"/>
              <w:numPr>
                <w:ilvl w:val="0"/>
                <w:numId w:val="249"/>
              </w:numPr>
            </w:pPr>
          </w:p>
        </w:tc>
        <w:tc>
          <w:tcPr>
            <w:tcW w:w="2693" w:type="dxa"/>
            <w:shd w:val="clear" w:color="auto" w:fill="FFFFFF"/>
          </w:tcPr>
          <w:p w14:paraId="77E98A63" w14:textId="77777777" w:rsidR="00B7017E" w:rsidRDefault="00B7017E" w:rsidP="00AE40AA">
            <w:pPr>
              <w:rPr>
                <w:b/>
              </w:rPr>
            </w:pPr>
            <w:r>
              <w:rPr>
                <w:b/>
              </w:rPr>
              <w:t xml:space="preserve">Unterrichts- und </w:t>
            </w:r>
          </w:p>
          <w:p w14:paraId="556EFE29" w14:textId="77777777" w:rsidR="00B7017E" w:rsidRPr="00BF7282" w:rsidRDefault="00B7017E" w:rsidP="00AE40AA">
            <w:pPr>
              <w:rPr>
                <w:b/>
              </w:rPr>
            </w:pPr>
            <w:r>
              <w:rPr>
                <w:b/>
              </w:rPr>
              <w:t>Prüfungssprache</w:t>
            </w:r>
          </w:p>
        </w:tc>
        <w:tc>
          <w:tcPr>
            <w:tcW w:w="6663" w:type="dxa"/>
            <w:gridSpan w:val="2"/>
            <w:shd w:val="clear" w:color="auto" w:fill="FFFFFF"/>
          </w:tcPr>
          <w:p w14:paraId="1E195106" w14:textId="77777777" w:rsidR="00B7017E" w:rsidRPr="00BF7282" w:rsidRDefault="00B7017E" w:rsidP="00AE40AA">
            <w:r>
              <w:t>Deutsch</w:t>
            </w:r>
          </w:p>
        </w:tc>
      </w:tr>
      <w:tr w:rsidR="00B7017E" w:rsidRPr="00BF7282" w14:paraId="031A97F1" w14:textId="77777777" w:rsidTr="00AE40AA">
        <w:trPr>
          <w:jc w:val="center"/>
        </w:trPr>
        <w:tc>
          <w:tcPr>
            <w:tcW w:w="567" w:type="dxa"/>
          </w:tcPr>
          <w:p w14:paraId="38CA268D" w14:textId="77777777" w:rsidR="00B7017E" w:rsidRPr="00BF7282" w:rsidRDefault="00B7017E" w:rsidP="00F6461C">
            <w:pPr>
              <w:pStyle w:val="Listenabsatz"/>
              <w:numPr>
                <w:ilvl w:val="0"/>
                <w:numId w:val="249"/>
              </w:numPr>
            </w:pPr>
          </w:p>
        </w:tc>
        <w:tc>
          <w:tcPr>
            <w:tcW w:w="2693" w:type="dxa"/>
          </w:tcPr>
          <w:p w14:paraId="3E35D487" w14:textId="77777777" w:rsidR="00B7017E" w:rsidRDefault="00B7017E" w:rsidP="00AE40AA">
            <w:pPr>
              <w:rPr>
                <w:b/>
              </w:rPr>
            </w:pPr>
            <w:r>
              <w:rPr>
                <w:b/>
              </w:rPr>
              <w:t xml:space="preserve">(Vorbereitende) </w:t>
            </w:r>
          </w:p>
          <w:p w14:paraId="322708B3" w14:textId="77777777" w:rsidR="00B7017E" w:rsidRPr="00BF7282" w:rsidRDefault="00B7017E" w:rsidP="00AE40AA">
            <w:pPr>
              <w:rPr>
                <w:b/>
              </w:rPr>
            </w:pPr>
            <w:r>
              <w:rPr>
                <w:b/>
              </w:rPr>
              <w:t>Literatur</w:t>
            </w:r>
          </w:p>
        </w:tc>
        <w:tc>
          <w:tcPr>
            <w:tcW w:w="6663" w:type="dxa"/>
            <w:gridSpan w:val="2"/>
            <w:shd w:val="clear" w:color="auto" w:fill="FFFFFF"/>
          </w:tcPr>
          <w:p w14:paraId="1E8583B6" w14:textId="3BC74AD1" w:rsidR="00B7017E" w:rsidRPr="00BF7282" w:rsidRDefault="00B7017E" w:rsidP="00AE40AA"/>
        </w:tc>
      </w:tr>
    </w:tbl>
    <w:p w14:paraId="20B0B1ED" w14:textId="77777777" w:rsidR="00B7017E" w:rsidRPr="0097508B" w:rsidRDefault="00B7017E" w:rsidP="00DD4753">
      <w:pPr>
        <w:rPr>
          <w:rFonts w:cs="Arial"/>
          <w:szCs w:val="22"/>
        </w:rPr>
      </w:pPr>
    </w:p>
    <w:p w14:paraId="22CF19DA" w14:textId="4006C186" w:rsidR="00706803" w:rsidRPr="00BF7282" w:rsidRDefault="00DD4753" w:rsidP="00543702">
      <w:r w:rsidRPr="0097508B">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A7E55" w:rsidRPr="00BF7282" w14:paraId="74178470" w14:textId="77777777" w:rsidTr="00807AC2">
        <w:trPr>
          <w:trHeight w:val="567"/>
          <w:jc w:val="center"/>
        </w:trPr>
        <w:tc>
          <w:tcPr>
            <w:tcW w:w="567" w:type="dxa"/>
            <w:shd w:val="clear" w:color="auto" w:fill="E0E0E0"/>
          </w:tcPr>
          <w:p w14:paraId="7E1F7624" w14:textId="77777777" w:rsidR="00A730CD" w:rsidRDefault="00A730CD" w:rsidP="00F6461C">
            <w:pPr>
              <w:numPr>
                <w:ilvl w:val="0"/>
                <w:numId w:val="153"/>
              </w:numPr>
              <w:rPr>
                <w:rFonts w:cs="Arial"/>
                <w:i/>
              </w:rPr>
            </w:pPr>
          </w:p>
        </w:tc>
        <w:tc>
          <w:tcPr>
            <w:tcW w:w="2693" w:type="dxa"/>
            <w:shd w:val="clear" w:color="auto" w:fill="E0E0E0"/>
          </w:tcPr>
          <w:p w14:paraId="18043AE4" w14:textId="77777777" w:rsidR="00AA7E55" w:rsidRPr="00BF7282" w:rsidRDefault="00AA7E55" w:rsidP="00807AC2">
            <w:pPr>
              <w:rPr>
                <w:rFonts w:cs="Arial"/>
                <w:b/>
              </w:rPr>
            </w:pPr>
            <w:r w:rsidRPr="00BF7282">
              <w:rPr>
                <w:rFonts w:cs="Arial"/>
                <w:b/>
                <w:szCs w:val="22"/>
              </w:rPr>
              <w:t>Modulbezeichnung</w:t>
            </w:r>
          </w:p>
          <w:p w14:paraId="75540162" w14:textId="7CA2CFB0" w:rsidR="00AA7E55" w:rsidRPr="00BF7282" w:rsidRDefault="00F229BE" w:rsidP="00807AC2">
            <w:pPr>
              <w:rPr>
                <w:rFonts w:cs="Arial"/>
              </w:rPr>
            </w:pPr>
            <w:r>
              <w:rPr>
                <w:rFonts w:cs="Arial"/>
              </w:rPr>
              <w:t>8</w:t>
            </w:r>
            <w:r w:rsidR="00856281">
              <w:rPr>
                <w:rFonts w:cs="Arial"/>
              </w:rPr>
              <w:t>6780</w:t>
            </w:r>
          </w:p>
        </w:tc>
        <w:tc>
          <w:tcPr>
            <w:tcW w:w="5528" w:type="dxa"/>
            <w:shd w:val="clear" w:color="auto" w:fill="E0E0E0"/>
          </w:tcPr>
          <w:p w14:paraId="32C61486" w14:textId="77777777" w:rsidR="00F23391" w:rsidRPr="00C3769C" w:rsidRDefault="009910F5" w:rsidP="00807AC2">
            <w:pPr>
              <w:pStyle w:val="berschriftModul"/>
              <w:rPr>
                <w:lang w:val="en-US" w:eastAsia="en-US"/>
              </w:rPr>
            </w:pPr>
            <w:bookmarkStart w:id="4594" w:name="_Toc317694754"/>
            <w:bookmarkStart w:id="4595" w:name="_Toc317772914"/>
            <w:bookmarkStart w:id="4596" w:name="_Toc317782034"/>
            <w:bookmarkStart w:id="4597" w:name="_Toc321385128"/>
            <w:bookmarkStart w:id="4598" w:name="_Toc331492943"/>
            <w:bookmarkStart w:id="4599" w:name="_Toc332267175"/>
            <w:bookmarkStart w:id="4600" w:name="_Toc332366827"/>
            <w:bookmarkStart w:id="4601" w:name="_Toc335747328"/>
            <w:bookmarkStart w:id="4602" w:name="_Toc349828502"/>
            <w:bookmarkStart w:id="4603" w:name="_Toc351715429"/>
            <w:bookmarkStart w:id="4604" w:name="_Toc363638160"/>
            <w:bookmarkStart w:id="4605" w:name="_Toc363638823"/>
            <w:bookmarkStart w:id="4606" w:name="_Toc364322101"/>
            <w:bookmarkStart w:id="4607" w:name="_Toc364328642"/>
            <w:bookmarkStart w:id="4608" w:name="_Toc369082371"/>
            <w:bookmarkStart w:id="4609" w:name="_Toc381686945"/>
            <w:bookmarkStart w:id="4610" w:name="_Toc54705533"/>
            <w:r w:rsidRPr="00C3769C">
              <w:rPr>
                <w:lang w:val="en-US" w:eastAsia="en-US"/>
              </w:rPr>
              <w:t>Grundzüge der Umweltökonomik</w:t>
            </w:r>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p>
          <w:p w14:paraId="740E1F56" w14:textId="4B53097F" w:rsidR="00AA7E55" w:rsidRPr="00C3769C" w:rsidRDefault="00C80534" w:rsidP="00807AC2">
            <w:pPr>
              <w:rPr>
                <w:lang w:val="en-US" w:eastAsia="en-US"/>
              </w:rPr>
            </w:pPr>
            <w:r w:rsidRPr="00C3769C">
              <w:rPr>
                <w:lang w:val="en-US" w:eastAsia="en-US"/>
              </w:rPr>
              <w:t>(</w:t>
            </w:r>
            <w:r w:rsidR="008D5152" w:rsidRPr="00C3769C">
              <w:rPr>
                <w:lang w:val="en-US" w:eastAsia="en-US"/>
              </w:rPr>
              <w:t>Basics of environmental economics</w:t>
            </w:r>
            <w:r w:rsidRPr="00C3769C">
              <w:rPr>
                <w:lang w:val="en-US" w:eastAsia="en-US"/>
              </w:rPr>
              <w:t>)</w:t>
            </w:r>
          </w:p>
        </w:tc>
        <w:tc>
          <w:tcPr>
            <w:tcW w:w="1136" w:type="dxa"/>
            <w:shd w:val="clear" w:color="auto" w:fill="E0E0E0"/>
          </w:tcPr>
          <w:p w14:paraId="5CD50B18" w14:textId="77777777" w:rsidR="00AA7E55" w:rsidRPr="00BF7282" w:rsidRDefault="00AA7E55" w:rsidP="00807AC2">
            <w:pPr>
              <w:rPr>
                <w:rFonts w:cs="Arial"/>
                <w:b/>
              </w:rPr>
            </w:pPr>
            <w:r w:rsidRPr="00BF7282">
              <w:rPr>
                <w:rFonts w:cs="Arial"/>
                <w:b/>
                <w:szCs w:val="22"/>
              </w:rPr>
              <w:t>5 ECTS</w:t>
            </w:r>
          </w:p>
        </w:tc>
      </w:tr>
      <w:tr w:rsidR="00AA7E55" w:rsidRPr="00BF7282" w14:paraId="298B2EF3" w14:textId="77777777" w:rsidTr="00807AC2">
        <w:trPr>
          <w:trHeight w:val="384"/>
          <w:jc w:val="center"/>
        </w:trPr>
        <w:tc>
          <w:tcPr>
            <w:tcW w:w="567" w:type="dxa"/>
            <w:shd w:val="clear" w:color="auto" w:fill="E0E0E0"/>
          </w:tcPr>
          <w:p w14:paraId="4540AC08" w14:textId="77777777" w:rsidR="00A730CD" w:rsidRDefault="00A730CD" w:rsidP="00F6461C">
            <w:pPr>
              <w:numPr>
                <w:ilvl w:val="0"/>
                <w:numId w:val="153"/>
              </w:numPr>
              <w:rPr>
                <w:rFonts w:cs="Arial"/>
                <w:i/>
              </w:rPr>
            </w:pPr>
          </w:p>
        </w:tc>
        <w:tc>
          <w:tcPr>
            <w:tcW w:w="2693" w:type="dxa"/>
            <w:shd w:val="clear" w:color="auto" w:fill="E0E0E0"/>
          </w:tcPr>
          <w:p w14:paraId="775BDE3B" w14:textId="65EA4E7A" w:rsidR="00AA7E55" w:rsidRPr="00BF7282" w:rsidRDefault="00AA7E55" w:rsidP="00807AC2">
            <w:pPr>
              <w:rPr>
                <w:rFonts w:cs="Arial"/>
              </w:rPr>
            </w:pPr>
            <w:r w:rsidRPr="00BF7282">
              <w:rPr>
                <w:rFonts w:cs="Arial"/>
                <w:szCs w:val="22"/>
              </w:rPr>
              <w:t>Lehrveranstaltungen</w:t>
            </w:r>
          </w:p>
          <w:p w14:paraId="1A696237" w14:textId="77777777" w:rsidR="00AA7E55" w:rsidRPr="00BF7282" w:rsidRDefault="00AA7E55" w:rsidP="00807AC2">
            <w:pPr>
              <w:rPr>
                <w:rFonts w:cs="Arial"/>
              </w:rPr>
            </w:pPr>
          </w:p>
        </w:tc>
        <w:tc>
          <w:tcPr>
            <w:tcW w:w="5528" w:type="dxa"/>
            <w:shd w:val="clear" w:color="auto" w:fill="E0E0E0"/>
          </w:tcPr>
          <w:p w14:paraId="438516EC" w14:textId="142F52E0" w:rsidR="007F4FBA" w:rsidRPr="00241584" w:rsidRDefault="00AA7E55" w:rsidP="00807AC2">
            <w:pPr>
              <w:rPr>
                <w:rFonts w:cs="Arial"/>
                <w:szCs w:val="22"/>
              </w:rPr>
            </w:pPr>
            <w:r w:rsidRPr="00BF7282">
              <w:rPr>
                <w:rFonts w:cs="Arial"/>
                <w:szCs w:val="22"/>
              </w:rPr>
              <w:t>V: Grundzüge der Umweltökonomik</w:t>
            </w:r>
          </w:p>
          <w:p w14:paraId="7E34EBFA" w14:textId="77777777" w:rsidR="00AA7E55" w:rsidRDefault="00AA7E55" w:rsidP="00807AC2">
            <w:pPr>
              <w:rPr>
                <w:rFonts w:cs="Arial"/>
                <w:szCs w:val="22"/>
              </w:rPr>
            </w:pPr>
            <w:r w:rsidRPr="00BF7282">
              <w:rPr>
                <w:rFonts w:cs="Arial"/>
                <w:szCs w:val="22"/>
              </w:rPr>
              <w:t>Ü: Grundzüge der Umweltökonomik</w:t>
            </w:r>
          </w:p>
          <w:p w14:paraId="2CE8C777" w14:textId="763E2B56" w:rsidR="00C00D3A" w:rsidRPr="00BF7282" w:rsidRDefault="00C00D3A" w:rsidP="00807AC2">
            <w:pPr>
              <w:rPr>
                <w:rFonts w:cs="Arial"/>
              </w:rPr>
            </w:pPr>
            <w:r>
              <w:rPr>
                <w:rFonts w:cs="Arial"/>
                <w:szCs w:val="22"/>
              </w:rPr>
              <w:t>(2 SWS)</w:t>
            </w:r>
          </w:p>
        </w:tc>
        <w:tc>
          <w:tcPr>
            <w:tcW w:w="1136" w:type="dxa"/>
            <w:shd w:val="clear" w:color="auto" w:fill="E0E0E0"/>
          </w:tcPr>
          <w:p w14:paraId="63CD36D8" w14:textId="2E3B563A" w:rsidR="007F4FBA" w:rsidRPr="00241584" w:rsidRDefault="00AA7E55" w:rsidP="00807AC2">
            <w:pPr>
              <w:rPr>
                <w:rFonts w:cs="Arial"/>
                <w:szCs w:val="22"/>
              </w:rPr>
            </w:pPr>
            <w:r w:rsidRPr="00BF7282">
              <w:rPr>
                <w:rFonts w:cs="Arial"/>
                <w:szCs w:val="22"/>
              </w:rPr>
              <w:t>2,5 ECTS</w:t>
            </w:r>
          </w:p>
          <w:p w14:paraId="709F479C" w14:textId="77777777" w:rsidR="00AA7E55" w:rsidRPr="00BF7282" w:rsidRDefault="00AA7E55" w:rsidP="00807AC2">
            <w:pPr>
              <w:rPr>
                <w:rFonts w:cs="Arial"/>
              </w:rPr>
            </w:pPr>
            <w:r w:rsidRPr="00BF7282">
              <w:rPr>
                <w:rFonts w:cs="Arial"/>
                <w:szCs w:val="22"/>
              </w:rPr>
              <w:t>2,5 ECTS</w:t>
            </w:r>
          </w:p>
        </w:tc>
      </w:tr>
      <w:tr w:rsidR="00AA7E55" w:rsidRPr="00BF7282" w14:paraId="520FAA6A" w14:textId="77777777" w:rsidTr="00807AC2">
        <w:trPr>
          <w:trHeight w:val="383"/>
          <w:jc w:val="center"/>
        </w:trPr>
        <w:tc>
          <w:tcPr>
            <w:tcW w:w="567" w:type="dxa"/>
            <w:shd w:val="clear" w:color="auto" w:fill="E0E0E0"/>
          </w:tcPr>
          <w:p w14:paraId="5B94DCBE" w14:textId="77777777" w:rsidR="00A730CD" w:rsidRDefault="00A730CD" w:rsidP="00F6461C">
            <w:pPr>
              <w:numPr>
                <w:ilvl w:val="0"/>
                <w:numId w:val="153"/>
              </w:numPr>
              <w:rPr>
                <w:rFonts w:cs="Arial"/>
                <w:i/>
              </w:rPr>
            </w:pPr>
          </w:p>
        </w:tc>
        <w:tc>
          <w:tcPr>
            <w:tcW w:w="2693" w:type="dxa"/>
            <w:shd w:val="clear" w:color="auto" w:fill="E0E0E0"/>
          </w:tcPr>
          <w:p w14:paraId="78E55543" w14:textId="0C40007C" w:rsidR="00AA7E55" w:rsidRPr="00BF7282" w:rsidRDefault="00C655C3" w:rsidP="00807AC2">
            <w:pPr>
              <w:rPr>
                <w:rFonts w:cs="Arial"/>
              </w:rPr>
            </w:pPr>
            <w:r>
              <w:t>Lehrende</w:t>
            </w:r>
          </w:p>
        </w:tc>
        <w:tc>
          <w:tcPr>
            <w:tcW w:w="5528" w:type="dxa"/>
            <w:shd w:val="clear" w:color="auto" w:fill="E0E0E0"/>
          </w:tcPr>
          <w:p w14:paraId="1104EF4B" w14:textId="0A1FF3CE" w:rsidR="00AA7E55" w:rsidRPr="00BF7282" w:rsidRDefault="00F0576A" w:rsidP="00807AC2">
            <w:pPr>
              <w:rPr>
                <w:rFonts w:cs="Arial"/>
              </w:rPr>
            </w:pPr>
            <w:r>
              <w:rPr>
                <w:rFonts w:cs="Arial"/>
                <w:szCs w:val="22"/>
              </w:rPr>
              <w:t>Prof.</w:t>
            </w:r>
            <w:r w:rsidR="00AA7E55" w:rsidRPr="00BF7282">
              <w:rPr>
                <w:rFonts w:cs="Arial"/>
                <w:szCs w:val="22"/>
              </w:rPr>
              <w:t xml:space="preserve"> </w:t>
            </w:r>
            <w:r w:rsidR="00DA7728">
              <w:rPr>
                <w:rFonts w:cs="Arial"/>
                <w:szCs w:val="22"/>
              </w:rPr>
              <w:t xml:space="preserve">Dr. </w:t>
            </w:r>
            <w:r w:rsidR="00AA7E55" w:rsidRPr="00BF7282">
              <w:rPr>
                <w:rFonts w:cs="Arial"/>
                <w:szCs w:val="22"/>
              </w:rPr>
              <w:t>Binder</w:t>
            </w:r>
          </w:p>
        </w:tc>
        <w:tc>
          <w:tcPr>
            <w:tcW w:w="1136" w:type="dxa"/>
            <w:shd w:val="clear" w:color="auto" w:fill="E0E0E0"/>
          </w:tcPr>
          <w:p w14:paraId="055CBEC8" w14:textId="77777777" w:rsidR="00AA7E55" w:rsidRPr="00BF7282" w:rsidRDefault="00AA7E55" w:rsidP="00807AC2">
            <w:pPr>
              <w:rPr>
                <w:rFonts w:cs="Arial"/>
              </w:rPr>
            </w:pPr>
          </w:p>
        </w:tc>
      </w:tr>
    </w:tbl>
    <w:p w14:paraId="3E098158" w14:textId="77777777" w:rsidR="00AA7E55" w:rsidRPr="00BF7282" w:rsidRDefault="00AA7E55"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A7E55" w:rsidRPr="00BF7282" w14:paraId="70ABEB1D" w14:textId="77777777" w:rsidTr="00DA7728">
        <w:trPr>
          <w:trHeight w:val="340"/>
          <w:jc w:val="center"/>
        </w:trPr>
        <w:tc>
          <w:tcPr>
            <w:tcW w:w="567" w:type="dxa"/>
            <w:tcBorders>
              <w:bottom w:val="single" w:sz="4" w:space="0" w:color="auto"/>
            </w:tcBorders>
          </w:tcPr>
          <w:p w14:paraId="0DB3E8D6" w14:textId="77777777" w:rsidR="00A730CD" w:rsidRDefault="00A730CD" w:rsidP="00F6461C">
            <w:pPr>
              <w:numPr>
                <w:ilvl w:val="0"/>
                <w:numId w:val="153"/>
              </w:numPr>
              <w:rPr>
                <w:rFonts w:cs="Arial"/>
                <w:i/>
              </w:rPr>
            </w:pPr>
          </w:p>
        </w:tc>
        <w:tc>
          <w:tcPr>
            <w:tcW w:w="2693" w:type="dxa"/>
            <w:tcBorders>
              <w:bottom w:val="single" w:sz="4" w:space="0" w:color="auto"/>
            </w:tcBorders>
          </w:tcPr>
          <w:p w14:paraId="49F80161" w14:textId="0B37962E" w:rsidR="00AA7E55" w:rsidRPr="00BF7282" w:rsidRDefault="00C655C3" w:rsidP="00807AC2">
            <w:pPr>
              <w:rPr>
                <w:rFonts w:cs="Arial"/>
                <w:b/>
              </w:rPr>
            </w:pPr>
            <w:r>
              <w:rPr>
                <w:rFonts w:cs="Arial"/>
                <w:b/>
                <w:szCs w:val="22"/>
              </w:rPr>
              <w:t>Modulverantwortliche/r</w:t>
            </w:r>
          </w:p>
        </w:tc>
        <w:tc>
          <w:tcPr>
            <w:tcW w:w="6663" w:type="dxa"/>
            <w:tcBorders>
              <w:bottom w:val="single" w:sz="4" w:space="0" w:color="auto"/>
            </w:tcBorders>
          </w:tcPr>
          <w:p w14:paraId="4A59C373" w14:textId="06D8DDA9" w:rsidR="00AA7E55" w:rsidRPr="00BF7282" w:rsidRDefault="00F0576A" w:rsidP="00807AC2">
            <w:pPr>
              <w:rPr>
                <w:rFonts w:cs="Arial"/>
              </w:rPr>
            </w:pPr>
            <w:r>
              <w:rPr>
                <w:rFonts w:cs="Arial"/>
                <w:szCs w:val="22"/>
              </w:rPr>
              <w:t>Prof.</w:t>
            </w:r>
            <w:r w:rsidR="00AA7E55" w:rsidRPr="00BF7282">
              <w:rPr>
                <w:rFonts w:cs="Arial"/>
                <w:szCs w:val="22"/>
              </w:rPr>
              <w:t xml:space="preserve"> </w:t>
            </w:r>
            <w:r w:rsidR="00DA7728">
              <w:rPr>
                <w:rFonts w:cs="Arial"/>
                <w:szCs w:val="22"/>
              </w:rPr>
              <w:t xml:space="preserve">Dr. </w:t>
            </w:r>
            <w:r w:rsidR="00AA7E55" w:rsidRPr="00BF7282">
              <w:rPr>
                <w:rFonts w:cs="Arial"/>
                <w:szCs w:val="22"/>
              </w:rPr>
              <w:t>Binder</w:t>
            </w:r>
          </w:p>
        </w:tc>
      </w:tr>
      <w:tr w:rsidR="00AA7E55" w:rsidRPr="00BF7282" w14:paraId="4DA57025" w14:textId="77777777" w:rsidTr="00DA7728">
        <w:trPr>
          <w:trHeight w:val="340"/>
          <w:jc w:val="center"/>
        </w:trPr>
        <w:tc>
          <w:tcPr>
            <w:tcW w:w="567" w:type="dxa"/>
            <w:shd w:val="clear" w:color="auto" w:fill="auto"/>
          </w:tcPr>
          <w:p w14:paraId="0E67BDA9" w14:textId="77777777" w:rsidR="00A730CD" w:rsidRDefault="00A730CD" w:rsidP="00F6461C">
            <w:pPr>
              <w:numPr>
                <w:ilvl w:val="0"/>
                <w:numId w:val="153"/>
              </w:numPr>
              <w:rPr>
                <w:rFonts w:cs="Arial"/>
                <w:i/>
              </w:rPr>
            </w:pPr>
          </w:p>
        </w:tc>
        <w:tc>
          <w:tcPr>
            <w:tcW w:w="2693" w:type="dxa"/>
            <w:shd w:val="clear" w:color="auto" w:fill="auto"/>
          </w:tcPr>
          <w:p w14:paraId="3CE3B544" w14:textId="77777777" w:rsidR="00AA7E55" w:rsidRPr="00BF7282" w:rsidRDefault="00AA7E55" w:rsidP="00807AC2">
            <w:pPr>
              <w:rPr>
                <w:rFonts w:cs="Arial"/>
                <w:b/>
              </w:rPr>
            </w:pPr>
            <w:r w:rsidRPr="00BF7282">
              <w:rPr>
                <w:rFonts w:cs="Arial"/>
                <w:b/>
                <w:szCs w:val="22"/>
              </w:rPr>
              <w:t>Inhalt</w:t>
            </w:r>
          </w:p>
        </w:tc>
        <w:tc>
          <w:tcPr>
            <w:tcW w:w="6663" w:type="dxa"/>
            <w:tcBorders>
              <w:bottom w:val="single" w:sz="4" w:space="0" w:color="auto"/>
            </w:tcBorders>
            <w:shd w:val="clear" w:color="auto" w:fill="auto"/>
          </w:tcPr>
          <w:p w14:paraId="06ADC660" w14:textId="77777777" w:rsidR="00AA7E55" w:rsidRPr="00BF7282" w:rsidRDefault="00AA7E55" w:rsidP="00807AC2">
            <w:pPr>
              <w:pStyle w:val="KeinLeerraum"/>
              <w:rPr>
                <w:rFonts w:cs="Arial"/>
              </w:rPr>
            </w:pPr>
            <w:r w:rsidRPr="00BF7282">
              <w:rPr>
                <w:rFonts w:cs="Arial"/>
              </w:rPr>
              <w:t>Gegenstand der Vorlesung ist die Auseinandersetzung mit den Grundlagen der Umweltökonomik.</w:t>
            </w:r>
          </w:p>
          <w:p w14:paraId="53A00E17" w14:textId="77777777" w:rsidR="00AA7E55" w:rsidRPr="00BF7282" w:rsidRDefault="00AA7E55" w:rsidP="00807AC2">
            <w:pPr>
              <w:pStyle w:val="KeinLeerraum"/>
              <w:rPr>
                <w:rFonts w:cs="Arial"/>
              </w:rPr>
            </w:pPr>
            <w:r w:rsidRPr="00BF7282">
              <w:rPr>
                <w:rFonts w:cs="Arial"/>
              </w:rPr>
              <w:t>Der erste Teil befasst sich mit den Erklärungsansätzen für das Zustandekommen von Umweltbelastungen. Neben den allgemeinen sozioökonomischen Tatbeständen wird insbesondere der Druck der Entwicklung auf die Umwelt thematisiert.</w:t>
            </w:r>
          </w:p>
          <w:p w14:paraId="3E49718E" w14:textId="77777777" w:rsidR="00AA7E55" w:rsidRPr="00BF7282" w:rsidRDefault="00AA7E55" w:rsidP="00807AC2">
            <w:pPr>
              <w:pStyle w:val="KeinLeerraum"/>
              <w:rPr>
                <w:rFonts w:cs="Arial"/>
              </w:rPr>
            </w:pPr>
            <w:r w:rsidRPr="00BF7282">
              <w:rPr>
                <w:rFonts w:cs="Arial"/>
              </w:rPr>
              <w:t>Der zweite Teil behandelt das Umweltproblem aus wachstumstheoretischer Perspektive. Wichtige Komponenten sind hier der postkeynesianische und der neoklassische Ansatz sowie die ökonomische Theorie der natürlichen Ressourcen.</w:t>
            </w:r>
          </w:p>
          <w:p w14:paraId="22962F54" w14:textId="77777777" w:rsidR="00AA7E55" w:rsidRPr="00BF7282" w:rsidRDefault="00AA7E55" w:rsidP="00807AC2">
            <w:pPr>
              <w:pStyle w:val="KeinLeerraum"/>
              <w:rPr>
                <w:rFonts w:cs="Arial"/>
              </w:rPr>
            </w:pPr>
            <w:r w:rsidRPr="00BF7282">
              <w:rPr>
                <w:rFonts w:cs="Arial"/>
              </w:rPr>
              <w:t>Der Nachhaltigen Entwicklung (Sustainable Development) gilt die Aufmerksamkeit des dritten Teils bevor im vierten die ökonomischen Anreizinstrumente der nationalen und internationalen Umweltpolitik einer kritischen Analyse unterzogen werden.</w:t>
            </w:r>
          </w:p>
          <w:p w14:paraId="76A25BB7" w14:textId="6F14F5BD" w:rsidR="00AA7E55" w:rsidRPr="00BF7282" w:rsidRDefault="00AA7E55" w:rsidP="00807AC2">
            <w:pPr>
              <w:pStyle w:val="KeinLeerraum"/>
              <w:rPr>
                <w:rFonts w:cs="Arial"/>
              </w:rPr>
            </w:pPr>
            <w:r w:rsidRPr="00BF7282">
              <w:rPr>
                <w:rFonts w:cs="Arial"/>
              </w:rPr>
              <w:t>Der fünfte und letzte Teil der Vorlesung widmet sich schließlich der ökonomischen Bewertung von Umweltgütern und Umweltschäden. Neben der direkten Methode (Zahlungsbereitschaft) werden verschiede</w:t>
            </w:r>
            <w:r w:rsidR="006D466C">
              <w:rPr>
                <w:rFonts w:cs="Arial"/>
              </w:rPr>
              <w:t>ne</w:t>
            </w:r>
            <w:r w:rsidRPr="00BF7282">
              <w:rPr>
                <w:rFonts w:cs="Arial"/>
              </w:rPr>
              <w:t xml:space="preserve"> indirekte Methoden (Reisekostenmethode, hedonische Preise etc.) vorgestellt.</w:t>
            </w:r>
          </w:p>
        </w:tc>
      </w:tr>
      <w:tr w:rsidR="00AA7E55" w:rsidRPr="00BF7282" w14:paraId="377DA58B" w14:textId="77777777" w:rsidTr="00DA7728">
        <w:trPr>
          <w:trHeight w:val="340"/>
          <w:jc w:val="center"/>
        </w:trPr>
        <w:tc>
          <w:tcPr>
            <w:tcW w:w="567" w:type="dxa"/>
            <w:shd w:val="clear" w:color="auto" w:fill="auto"/>
          </w:tcPr>
          <w:p w14:paraId="5ECC0E3C" w14:textId="77777777" w:rsidR="00A730CD" w:rsidRDefault="00A730CD" w:rsidP="00F6461C">
            <w:pPr>
              <w:numPr>
                <w:ilvl w:val="0"/>
                <w:numId w:val="153"/>
              </w:numPr>
              <w:rPr>
                <w:rFonts w:cs="Arial"/>
                <w:i/>
              </w:rPr>
            </w:pPr>
          </w:p>
        </w:tc>
        <w:tc>
          <w:tcPr>
            <w:tcW w:w="2693" w:type="dxa"/>
            <w:shd w:val="clear" w:color="auto" w:fill="auto"/>
          </w:tcPr>
          <w:p w14:paraId="7A805443" w14:textId="77777777" w:rsidR="00ED2AED" w:rsidRDefault="00AA7E55" w:rsidP="00807AC2">
            <w:pPr>
              <w:rPr>
                <w:rFonts w:cs="Arial"/>
                <w:b/>
                <w:szCs w:val="22"/>
              </w:rPr>
            </w:pPr>
            <w:r w:rsidRPr="00BF7282">
              <w:rPr>
                <w:rFonts w:cs="Arial"/>
                <w:b/>
                <w:szCs w:val="22"/>
              </w:rPr>
              <w:t xml:space="preserve">Lernziele und </w:t>
            </w:r>
          </w:p>
          <w:p w14:paraId="554B08FC" w14:textId="282D7B36" w:rsidR="00AA7E55" w:rsidRPr="00BF7282" w:rsidRDefault="00AA7E55" w:rsidP="00807AC2">
            <w:pPr>
              <w:rPr>
                <w:rFonts w:cs="Arial"/>
                <w:b/>
              </w:rPr>
            </w:pPr>
            <w:r w:rsidRPr="00BF7282">
              <w:rPr>
                <w:rFonts w:cs="Arial"/>
                <w:b/>
                <w:szCs w:val="22"/>
              </w:rPr>
              <w:t>Kompetenzen</w:t>
            </w:r>
          </w:p>
        </w:tc>
        <w:tc>
          <w:tcPr>
            <w:tcW w:w="6663" w:type="dxa"/>
            <w:shd w:val="clear" w:color="auto" w:fill="auto"/>
          </w:tcPr>
          <w:p w14:paraId="3AA488AF" w14:textId="77777777" w:rsidR="00AA7E55" w:rsidRPr="00BF7282" w:rsidRDefault="00AA7E55" w:rsidP="00807AC2">
            <w:pPr>
              <w:rPr>
                <w:rFonts w:cs="Arial"/>
              </w:rPr>
            </w:pPr>
            <w:r w:rsidRPr="00BF7282">
              <w:rPr>
                <w:rFonts w:cs="Arial"/>
                <w:szCs w:val="22"/>
              </w:rPr>
              <w:t>Die Studierenden</w:t>
            </w:r>
          </w:p>
          <w:p w14:paraId="551C72F2" w14:textId="21839D41" w:rsidR="00AA7E55" w:rsidRPr="00831268" w:rsidRDefault="00AA7E55" w:rsidP="00F6461C">
            <w:pPr>
              <w:pStyle w:val="Listenabsatz"/>
              <w:numPr>
                <w:ilvl w:val="0"/>
                <w:numId w:val="196"/>
              </w:numPr>
              <w:ind w:left="209" w:hanging="209"/>
              <w:rPr>
                <w:rFonts w:cs="Arial"/>
              </w:rPr>
            </w:pPr>
            <w:r w:rsidRPr="00831268">
              <w:rPr>
                <w:rFonts w:cs="Arial"/>
              </w:rPr>
              <w:t>erwerben fundierte Kenntnisse über Grundfragen der Umweltökonomik</w:t>
            </w:r>
            <w:r w:rsidR="006A6719" w:rsidRPr="00831268">
              <w:rPr>
                <w:rFonts w:cs="Arial"/>
              </w:rPr>
              <w:t>.</w:t>
            </w:r>
          </w:p>
          <w:p w14:paraId="3F7291CB" w14:textId="513492D1" w:rsidR="00AA7E55" w:rsidRPr="00831268" w:rsidRDefault="00AA7E55" w:rsidP="00F6461C">
            <w:pPr>
              <w:pStyle w:val="Listenabsatz"/>
              <w:numPr>
                <w:ilvl w:val="0"/>
                <w:numId w:val="196"/>
              </w:numPr>
              <w:ind w:left="209" w:hanging="209"/>
              <w:rPr>
                <w:rFonts w:cs="Arial"/>
              </w:rPr>
            </w:pPr>
            <w:r w:rsidRPr="00831268">
              <w:rPr>
                <w:rFonts w:cs="Arial"/>
              </w:rPr>
              <w:t>entwickeln ein Verständnis für die Auswirkungen umweltpolitischer Maßnahmen</w:t>
            </w:r>
            <w:r w:rsidR="006A6719" w:rsidRPr="00831268">
              <w:rPr>
                <w:rFonts w:cs="Arial"/>
              </w:rPr>
              <w:t>.</w:t>
            </w:r>
          </w:p>
          <w:p w14:paraId="294FF775" w14:textId="68F12B59" w:rsidR="00AA7E55" w:rsidRPr="00831268" w:rsidRDefault="00AA7E55" w:rsidP="00F6461C">
            <w:pPr>
              <w:pStyle w:val="Listenabsatz"/>
              <w:numPr>
                <w:ilvl w:val="0"/>
                <w:numId w:val="196"/>
              </w:numPr>
              <w:ind w:left="209" w:hanging="209"/>
              <w:rPr>
                <w:rFonts w:cs="Arial"/>
              </w:rPr>
            </w:pPr>
            <w:r w:rsidRPr="00831268">
              <w:rPr>
                <w:rFonts w:cs="Arial"/>
              </w:rPr>
              <w:t>lernen Methoden zur ökonomischen Bewertung von Umweltgütern und Umweltschäden kennen</w:t>
            </w:r>
            <w:r w:rsidR="006A6719" w:rsidRPr="00831268">
              <w:rPr>
                <w:rFonts w:cs="Arial"/>
              </w:rPr>
              <w:t>.</w:t>
            </w:r>
          </w:p>
          <w:p w14:paraId="7BD50DC1" w14:textId="0718E3DB" w:rsidR="00AA7E55" w:rsidRPr="00BF7282" w:rsidRDefault="00AA7E55" w:rsidP="00F6461C">
            <w:pPr>
              <w:pStyle w:val="Listenabsatz"/>
              <w:numPr>
                <w:ilvl w:val="0"/>
                <w:numId w:val="196"/>
              </w:numPr>
              <w:ind w:left="209" w:hanging="209"/>
            </w:pPr>
            <w:r w:rsidRPr="00831268">
              <w:rPr>
                <w:rFonts w:cs="Arial"/>
              </w:rPr>
              <w:t>können die vorgestellten Theorien kritisch reflektieren</w:t>
            </w:r>
            <w:r w:rsidR="006A6719" w:rsidRPr="00831268">
              <w:rPr>
                <w:rFonts w:cs="Arial"/>
              </w:rPr>
              <w:t>.</w:t>
            </w:r>
          </w:p>
        </w:tc>
      </w:tr>
      <w:tr w:rsidR="00AA7E55" w:rsidRPr="00BF7282" w14:paraId="1E89C36F" w14:textId="77777777" w:rsidTr="00DA7728">
        <w:trPr>
          <w:trHeight w:val="340"/>
          <w:jc w:val="center"/>
        </w:trPr>
        <w:tc>
          <w:tcPr>
            <w:tcW w:w="567" w:type="dxa"/>
          </w:tcPr>
          <w:p w14:paraId="6A4485DB" w14:textId="77777777" w:rsidR="00A730CD" w:rsidRDefault="00A730CD" w:rsidP="00F6461C">
            <w:pPr>
              <w:numPr>
                <w:ilvl w:val="0"/>
                <w:numId w:val="153"/>
              </w:numPr>
              <w:rPr>
                <w:rFonts w:cs="Arial"/>
                <w:i/>
              </w:rPr>
            </w:pPr>
          </w:p>
        </w:tc>
        <w:tc>
          <w:tcPr>
            <w:tcW w:w="2693" w:type="dxa"/>
          </w:tcPr>
          <w:p w14:paraId="3727703C" w14:textId="77777777" w:rsidR="00ED2AED" w:rsidRDefault="00AA7E55" w:rsidP="00807AC2">
            <w:pPr>
              <w:rPr>
                <w:rFonts w:cs="Arial"/>
                <w:b/>
                <w:szCs w:val="22"/>
              </w:rPr>
            </w:pPr>
            <w:r w:rsidRPr="00BF7282">
              <w:rPr>
                <w:rFonts w:cs="Arial"/>
                <w:b/>
                <w:szCs w:val="22"/>
              </w:rPr>
              <w:t xml:space="preserve">Empfohlene </w:t>
            </w:r>
          </w:p>
          <w:p w14:paraId="61D023E2" w14:textId="7F098DC7" w:rsidR="00AA7E55" w:rsidRPr="00ED2AED" w:rsidRDefault="00AA7E55" w:rsidP="00807AC2">
            <w:pPr>
              <w:rPr>
                <w:rFonts w:cs="Arial"/>
                <w:b/>
                <w:szCs w:val="22"/>
              </w:rPr>
            </w:pPr>
            <w:r w:rsidRPr="00BF7282">
              <w:rPr>
                <w:rFonts w:cs="Arial"/>
                <w:b/>
                <w:szCs w:val="22"/>
              </w:rPr>
              <w:t>Voraussetzungen für die Teilnahme</w:t>
            </w:r>
          </w:p>
        </w:tc>
        <w:tc>
          <w:tcPr>
            <w:tcW w:w="6663" w:type="dxa"/>
          </w:tcPr>
          <w:p w14:paraId="08FD8293" w14:textId="77777777" w:rsidR="00AA7E55" w:rsidRPr="00BF7282" w:rsidRDefault="00AA7E55" w:rsidP="00807AC2">
            <w:pPr>
              <w:rPr>
                <w:rFonts w:cs="Arial"/>
              </w:rPr>
            </w:pPr>
            <w:r w:rsidRPr="00BF7282">
              <w:rPr>
                <w:rFonts w:cs="Arial"/>
                <w:szCs w:val="22"/>
              </w:rPr>
              <w:t>Mikroökonomik</w:t>
            </w:r>
          </w:p>
          <w:p w14:paraId="00870358" w14:textId="77777777" w:rsidR="00AA7E55" w:rsidRPr="00BF7282" w:rsidRDefault="00AA7E55" w:rsidP="00807AC2">
            <w:pPr>
              <w:rPr>
                <w:rFonts w:cs="Arial"/>
              </w:rPr>
            </w:pPr>
            <w:r w:rsidRPr="00BF7282">
              <w:rPr>
                <w:rFonts w:cs="Arial"/>
                <w:szCs w:val="22"/>
              </w:rPr>
              <w:t>Makroökonomik</w:t>
            </w:r>
          </w:p>
          <w:p w14:paraId="5697F473" w14:textId="6AFBDFF6" w:rsidR="00AA7E55" w:rsidRPr="00BF7282" w:rsidRDefault="00AA7E55" w:rsidP="00807AC2">
            <w:pPr>
              <w:rPr>
                <w:rFonts w:cs="Arial"/>
              </w:rPr>
            </w:pPr>
          </w:p>
        </w:tc>
      </w:tr>
      <w:tr w:rsidR="00AA7E55" w:rsidRPr="00BF7282" w14:paraId="281D8F0E" w14:textId="77777777" w:rsidTr="00DA7728">
        <w:trPr>
          <w:trHeight w:val="340"/>
          <w:jc w:val="center"/>
        </w:trPr>
        <w:tc>
          <w:tcPr>
            <w:tcW w:w="567" w:type="dxa"/>
          </w:tcPr>
          <w:p w14:paraId="261B4E98" w14:textId="77777777" w:rsidR="00A730CD" w:rsidRDefault="00A730CD" w:rsidP="00F6461C">
            <w:pPr>
              <w:numPr>
                <w:ilvl w:val="0"/>
                <w:numId w:val="153"/>
              </w:numPr>
              <w:rPr>
                <w:rFonts w:cs="Arial"/>
                <w:i/>
              </w:rPr>
            </w:pPr>
          </w:p>
        </w:tc>
        <w:tc>
          <w:tcPr>
            <w:tcW w:w="2693" w:type="dxa"/>
          </w:tcPr>
          <w:p w14:paraId="0D8AE005" w14:textId="77777777" w:rsidR="00ED2AED" w:rsidRDefault="00AA7E55" w:rsidP="00807AC2">
            <w:pPr>
              <w:rPr>
                <w:rFonts w:cs="Arial"/>
                <w:b/>
                <w:szCs w:val="22"/>
              </w:rPr>
            </w:pPr>
            <w:r w:rsidRPr="00BF7282">
              <w:rPr>
                <w:rFonts w:cs="Arial"/>
                <w:b/>
                <w:szCs w:val="22"/>
              </w:rPr>
              <w:t xml:space="preserve">Einpassung in </w:t>
            </w:r>
          </w:p>
          <w:p w14:paraId="00A2EBD3" w14:textId="23C0E055" w:rsidR="00AA7E55" w:rsidRPr="00BF7282" w:rsidRDefault="00AA7E55" w:rsidP="00807AC2">
            <w:pPr>
              <w:rPr>
                <w:rFonts w:cs="Arial"/>
                <w:b/>
              </w:rPr>
            </w:pPr>
            <w:r w:rsidRPr="00BF7282">
              <w:rPr>
                <w:rFonts w:cs="Arial"/>
                <w:b/>
                <w:szCs w:val="22"/>
              </w:rPr>
              <w:t>Musterstudienplan</w:t>
            </w:r>
          </w:p>
        </w:tc>
        <w:tc>
          <w:tcPr>
            <w:tcW w:w="6663" w:type="dxa"/>
          </w:tcPr>
          <w:p w14:paraId="053D9F86" w14:textId="30CF7B03" w:rsidR="00AA7E55" w:rsidRPr="00BF7282" w:rsidRDefault="0079672F" w:rsidP="00807AC2">
            <w:pPr>
              <w:rPr>
                <w:rFonts w:cs="Arial"/>
              </w:rPr>
            </w:pPr>
            <w:r>
              <w:rPr>
                <w:rFonts w:cs="Arial"/>
                <w:szCs w:val="22"/>
              </w:rPr>
              <w:t>A</w:t>
            </w:r>
            <w:r w:rsidR="00AA7E55" w:rsidRPr="00BF7282">
              <w:rPr>
                <w:rFonts w:cs="Arial"/>
                <w:szCs w:val="22"/>
              </w:rPr>
              <w:t>b 4.</w:t>
            </w:r>
            <w:r w:rsidR="00C67452">
              <w:rPr>
                <w:rFonts w:cs="Arial"/>
                <w:szCs w:val="22"/>
              </w:rPr>
              <w:t xml:space="preserve"> </w:t>
            </w:r>
            <w:r w:rsidR="00AA7E55" w:rsidRPr="00BF7282">
              <w:rPr>
                <w:rFonts w:cs="Arial"/>
                <w:szCs w:val="22"/>
              </w:rPr>
              <w:t>/</w:t>
            </w:r>
            <w:r w:rsidR="00C67452">
              <w:rPr>
                <w:rFonts w:cs="Arial"/>
                <w:szCs w:val="22"/>
              </w:rPr>
              <w:t xml:space="preserve"> </w:t>
            </w:r>
            <w:r w:rsidR="00AA7E55" w:rsidRPr="00BF7282">
              <w:rPr>
                <w:rFonts w:cs="Arial"/>
                <w:szCs w:val="22"/>
              </w:rPr>
              <w:t>5. Semester</w:t>
            </w:r>
          </w:p>
        </w:tc>
      </w:tr>
      <w:tr w:rsidR="00AA7E55" w:rsidRPr="00BF7282" w14:paraId="4FF106E4" w14:textId="77777777" w:rsidTr="00DA7728">
        <w:trPr>
          <w:trHeight w:val="340"/>
          <w:jc w:val="center"/>
        </w:trPr>
        <w:tc>
          <w:tcPr>
            <w:tcW w:w="567" w:type="dxa"/>
            <w:tcBorders>
              <w:bottom w:val="single" w:sz="4" w:space="0" w:color="auto"/>
            </w:tcBorders>
          </w:tcPr>
          <w:p w14:paraId="1105D3FA" w14:textId="77777777" w:rsidR="00A730CD" w:rsidRDefault="00A730CD" w:rsidP="00F6461C">
            <w:pPr>
              <w:numPr>
                <w:ilvl w:val="0"/>
                <w:numId w:val="153"/>
              </w:numPr>
              <w:rPr>
                <w:rFonts w:cs="Arial"/>
                <w:i/>
              </w:rPr>
            </w:pPr>
          </w:p>
          <w:p w14:paraId="27A1E7BD" w14:textId="77777777" w:rsidR="00AA7E55" w:rsidRPr="00BF7282" w:rsidRDefault="00AA7E55" w:rsidP="00807AC2">
            <w:pPr>
              <w:rPr>
                <w:rFonts w:cs="Arial"/>
              </w:rPr>
            </w:pPr>
          </w:p>
        </w:tc>
        <w:tc>
          <w:tcPr>
            <w:tcW w:w="2693" w:type="dxa"/>
            <w:tcBorders>
              <w:bottom w:val="single" w:sz="4" w:space="0" w:color="auto"/>
            </w:tcBorders>
          </w:tcPr>
          <w:p w14:paraId="29FFC9E0" w14:textId="77777777" w:rsidR="00ED2AED" w:rsidRDefault="00AA7E55" w:rsidP="00807AC2">
            <w:pPr>
              <w:rPr>
                <w:rFonts w:cs="Arial"/>
                <w:b/>
                <w:szCs w:val="22"/>
              </w:rPr>
            </w:pPr>
            <w:r w:rsidRPr="00BF7282">
              <w:rPr>
                <w:rFonts w:cs="Arial"/>
                <w:b/>
                <w:szCs w:val="22"/>
              </w:rPr>
              <w:t xml:space="preserve">Verwendbarkeit des </w:t>
            </w:r>
          </w:p>
          <w:p w14:paraId="09440B8D" w14:textId="54F05FBB" w:rsidR="00AA7E55" w:rsidRPr="00BF7282" w:rsidRDefault="00AA7E55" w:rsidP="00807AC2">
            <w:pPr>
              <w:rPr>
                <w:rFonts w:cs="Arial"/>
                <w:b/>
              </w:rPr>
            </w:pPr>
            <w:r w:rsidRPr="00BF7282">
              <w:rPr>
                <w:rFonts w:cs="Arial"/>
                <w:b/>
                <w:szCs w:val="22"/>
              </w:rPr>
              <w:t>Moduls</w:t>
            </w:r>
          </w:p>
        </w:tc>
        <w:tc>
          <w:tcPr>
            <w:tcW w:w="6663" w:type="dxa"/>
            <w:tcBorders>
              <w:bottom w:val="single" w:sz="4" w:space="0" w:color="auto"/>
            </w:tcBorders>
          </w:tcPr>
          <w:p w14:paraId="354586D0" w14:textId="77777777" w:rsidR="00C32AE2" w:rsidRDefault="00A15B11" w:rsidP="00F6461C">
            <w:pPr>
              <w:pStyle w:val="Listenabsatz"/>
              <w:numPr>
                <w:ilvl w:val="0"/>
                <w:numId w:val="196"/>
              </w:numPr>
              <w:ind w:left="209" w:hanging="209"/>
              <w:rPr>
                <w:rFonts w:cs="Arial"/>
              </w:rPr>
            </w:pPr>
            <w:r>
              <w:rPr>
                <w:rFonts w:cs="Arial"/>
              </w:rPr>
              <w:t>Modul im Studienbereich „Nachhaltigkeitsmanagement“</w:t>
            </w:r>
          </w:p>
          <w:p w14:paraId="4751B8C2" w14:textId="5CCF52EF" w:rsidR="00E63C3E" w:rsidRDefault="00C32AE2" w:rsidP="00F6461C">
            <w:pPr>
              <w:pStyle w:val="Listenabsatz"/>
              <w:numPr>
                <w:ilvl w:val="0"/>
                <w:numId w:val="196"/>
              </w:numPr>
              <w:ind w:left="209" w:hanging="209"/>
              <w:rPr>
                <w:rFonts w:cs="Arial"/>
              </w:rPr>
            </w:pPr>
            <w:r>
              <w:rPr>
                <w:rFonts w:cs="Arial"/>
              </w:rPr>
              <w:t>Modul im Studienbereich „</w:t>
            </w:r>
            <w:r w:rsidR="00E63C3E">
              <w:rPr>
                <w:rFonts w:cs="Arial"/>
              </w:rPr>
              <w:t>Wirtschaftspolitik“</w:t>
            </w:r>
          </w:p>
          <w:p w14:paraId="2529CED8" w14:textId="4EC8C897" w:rsidR="00C445E8" w:rsidRPr="008B1C05" w:rsidRDefault="00F75030" w:rsidP="00F6461C">
            <w:pPr>
              <w:pStyle w:val="Listenabsatz"/>
              <w:numPr>
                <w:ilvl w:val="0"/>
                <w:numId w:val="196"/>
              </w:numPr>
              <w:ind w:left="209" w:hanging="209"/>
              <w:rPr>
                <w:rFonts w:cs="Arial"/>
              </w:rPr>
            </w:pPr>
            <w:r w:rsidRPr="00BF7282">
              <w:rPr>
                <w:rFonts w:cs="Arial"/>
              </w:rPr>
              <w:t>Modul im Vertiefungsbereich</w:t>
            </w:r>
          </w:p>
        </w:tc>
      </w:tr>
      <w:tr w:rsidR="00AA7E55" w:rsidRPr="00BF7282" w14:paraId="2A153C68" w14:textId="77777777" w:rsidTr="00DA7728">
        <w:trPr>
          <w:trHeight w:val="340"/>
          <w:jc w:val="center"/>
        </w:trPr>
        <w:tc>
          <w:tcPr>
            <w:tcW w:w="567" w:type="dxa"/>
            <w:shd w:val="clear" w:color="auto" w:fill="auto"/>
          </w:tcPr>
          <w:p w14:paraId="6CA22B2C" w14:textId="77777777" w:rsidR="00A730CD" w:rsidRDefault="00A730CD" w:rsidP="00F6461C">
            <w:pPr>
              <w:numPr>
                <w:ilvl w:val="0"/>
                <w:numId w:val="153"/>
              </w:numPr>
              <w:rPr>
                <w:rFonts w:cs="Arial"/>
                <w:i/>
              </w:rPr>
            </w:pPr>
          </w:p>
        </w:tc>
        <w:tc>
          <w:tcPr>
            <w:tcW w:w="2693" w:type="dxa"/>
            <w:shd w:val="clear" w:color="auto" w:fill="auto"/>
          </w:tcPr>
          <w:p w14:paraId="49BE3097" w14:textId="77777777" w:rsidR="00ED2AED" w:rsidRDefault="00AA7E55" w:rsidP="00807AC2">
            <w:pPr>
              <w:rPr>
                <w:rFonts w:cs="Arial"/>
                <w:b/>
                <w:szCs w:val="22"/>
              </w:rPr>
            </w:pPr>
            <w:r w:rsidRPr="00BF7282">
              <w:rPr>
                <w:rFonts w:cs="Arial"/>
                <w:b/>
                <w:szCs w:val="22"/>
              </w:rPr>
              <w:t xml:space="preserve">Studien- und </w:t>
            </w:r>
          </w:p>
          <w:p w14:paraId="245F28BA" w14:textId="205AFE8E" w:rsidR="00AA7E55" w:rsidRPr="00BF7282" w:rsidRDefault="00AA7E55" w:rsidP="00807AC2">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71AA3737" w14:textId="14C5F3D1" w:rsidR="00AA7E55" w:rsidRPr="00BF7282" w:rsidRDefault="00AA7E55" w:rsidP="00717ADB">
            <w:pPr>
              <w:rPr>
                <w:rFonts w:cs="Arial"/>
              </w:rPr>
            </w:pPr>
            <w:r w:rsidRPr="00BF7282">
              <w:rPr>
                <w:rFonts w:cs="Arial"/>
                <w:szCs w:val="22"/>
              </w:rPr>
              <w:t>Klausur</w:t>
            </w:r>
            <w:r w:rsidR="00831268">
              <w:rPr>
                <w:rFonts w:cs="Arial"/>
                <w:szCs w:val="22"/>
              </w:rPr>
              <w:t xml:space="preserve"> (90 </w:t>
            </w:r>
            <w:r w:rsidR="00717ADB">
              <w:rPr>
                <w:rFonts w:cs="Arial"/>
                <w:szCs w:val="22"/>
              </w:rPr>
              <w:t>M</w:t>
            </w:r>
            <w:r w:rsidR="00831268">
              <w:rPr>
                <w:rFonts w:cs="Arial"/>
                <w:szCs w:val="22"/>
              </w:rPr>
              <w:t>in.)</w:t>
            </w:r>
          </w:p>
        </w:tc>
      </w:tr>
      <w:tr w:rsidR="00AA7E55" w:rsidRPr="00BF7282" w14:paraId="4EA6B457" w14:textId="77777777" w:rsidTr="00DA7728">
        <w:trPr>
          <w:trHeight w:val="340"/>
          <w:jc w:val="center"/>
        </w:trPr>
        <w:tc>
          <w:tcPr>
            <w:tcW w:w="567" w:type="dxa"/>
            <w:shd w:val="clear" w:color="auto" w:fill="auto"/>
          </w:tcPr>
          <w:p w14:paraId="0BBB2C57" w14:textId="77777777" w:rsidR="00A730CD" w:rsidRDefault="00A730CD" w:rsidP="00F6461C">
            <w:pPr>
              <w:numPr>
                <w:ilvl w:val="0"/>
                <w:numId w:val="153"/>
              </w:numPr>
              <w:rPr>
                <w:rFonts w:cs="Arial"/>
                <w:i/>
              </w:rPr>
            </w:pPr>
          </w:p>
        </w:tc>
        <w:tc>
          <w:tcPr>
            <w:tcW w:w="2693" w:type="dxa"/>
            <w:shd w:val="clear" w:color="auto" w:fill="auto"/>
          </w:tcPr>
          <w:p w14:paraId="26A0AED1" w14:textId="77777777" w:rsidR="00AA7E55" w:rsidRPr="00BF7282" w:rsidRDefault="00AA7E55" w:rsidP="00807AC2">
            <w:pPr>
              <w:rPr>
                <w:rFonts w:cs="Arial"/>
                <w:b/>
              </w:rPr>
            </w:pPr>
            <w:r w:rsidRPr="00BF7282">
              <w:rPr>
                <w:rFonts w:cs="Arial"/>
                <w:b/>
                <w:szCs w:val="22"/>
              </w:rPr>
              <w:t>Berechnung Modulnote</w:t>
            </w:r>
          </w:p>
        </w:tc>
        <w:tc>
          <w:tcPr>
            <w:tcW w:w="6663" w:type="dxa"/>
            <w:shd w:val="clear" w:color="auto" w:fill="auto"/>
          </w:tcPr>
          <w:p w14:paraId="7D5F5E04" w14:textId="5E50D8A9" w:rsidR="00AA7E55" w:rsidRPr="00BF7282" w:rsidRDefault="009416CA" w:rsidP="009E4338">
            <w:pPr>
              <w:rPr>
                <w:rFonts w:cs="Arial"/>
              </w:rPr>
            </w:pPr>
            <w:r>
              <w:rPr>
                <w:rFonts w:cs="Arial"/>
                <w:szCs w:val="22"/>
              </w:rPr>
              <w:t>Klausur (</w:t>
            </w:r>
            <w:r w:rsidR="00AA7E55" w:rsidRPr="00BF7282">
              <w:rPr>
                <w:rFonts w:cs="Arial"/>
                <w:szCs w:val="22"/>
              </w:rPr>
              <w:t>100</w:t>
            </w:r>
            <w:r w:rsidR="006B06D9">
              <w:rPr>
                <w:rFonts w:cs="Arial"/>
                <w:szCs w:val="22"/>
              </w:rPr>
              <w:t xml:space="preserve"> </w:t>
            </w:r>
            <w:r w:rsidR="00AA7E55" w:rsidRPr="00BF7282">
              <w:rPr>
                <w:rFonts w:cs="Arial"/>
                <w:szCs w:val="22"/>
              </w:rPr>
              <w:t>%</w:t>
            </w:r>
            <w:r>
              <w:rPr>
                <w:rFonts w:cs="Arial"/>
                <w:szCs w:val="22"/>
              </w:rPr>
              <w:t>)</w:t>
            </w:r>
          </w:p>
        </w:tc>
      </w:tr>
      <w:tr w:rsidR="00AA7E55" w:rsidRPr="00BF7282" w14:paraId="36E90051" w14:textId="77777777" w:rsidTr="00DA7728">
        <w:trPr>
          <w:trHeight w:val="340"/>
          <w:jc w:val="center"/>
        </w:trPr>
        <w:tc>
          <w:tcPr>
            <w:tcW w:w="567" w:type="dxa"/>
            <w:tcBorders>
              <w:bottom w:val="single" w:sz="4" w:space="0" w:color="auto"/>
            </w:tcBorders>
            <w:shd w:val="clear" w:color="auto" w:fill="auto"/>
          </w:tcPr>
          <w:p w14:paraId="6C61553B" w14:textId="77777777" w:rsidR="00A730CD" w:rsidRDefault="00A730CD" w:rsidP="00F6461C">
            <w:pPr>
              <w:numPr>
                <w:ilvl w:val="0"/>
                <w:numId w:val="153"/>
              </w:numPr>
              <w:rPr>
                <w:rFonts w:cs="Arial"/>
                <w:i/>
              </w:rPr>
            </w:pPr>
          </w:p>
        </w:tc>
        <w:tc>
          <w:tcPr>
            <w:tcW w:w="2693" w:type="dxa"/>
            <w:tcBorders>
              <w:bottom w:val="single" w:sz="4" w:space="0" w:color="auto"/>
            </w:tcBorders>
            <w:shd w:val="clear" w:color="auto" w:fill="auto"/>
          </w:tcPr>
          <w:p w14:paraId="6D0F9A4A" w14:textId="77777777" w:rsidR="00AA7E55" w:rsidRPr="00BF7282" w:rsidRDefault="00AA7E55" w:rsidP="00807AC2">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0A9EEB6B" w14:textId="3B1427D4" w:rsidR="001828D4" w:rsidRDefault="00627758" w:rsidP="00807AC2">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AA7E55" w:rsidRPr="00BF7282">
              <w:rPr>
                <w:rFonts w:cs="Arial"/>
                <w:szCs w:val="22"/>
              </w:rPr>
              <w:t xml:space="preserve">; </w:t>
            </w:r>
          </w:p>
          <w:p w14:paraId="0DBA15F5" w14:textId="15C342F9" w:rsidR="00AA7E55" w:rsidRPr="00BF7282" w:rsidRDefault="00AA7E55" w:rsidP="00807AC2">
            <w:pPr>
              <w:rPr>
                <w:rFonts w:cs="Arial"/>
              </w:rPr>
            </w:pPr>
            <w:r w:rsidRPr="00BF7282">
              <w:rPr>
                <w:rFonts w:cs="Arial"/>
                <w:szCs w:val="22"/>
              </w:rPr>
              <w:t>Blockveranstaltung</w:t>
            </w:r>
            <w:r w:rsidR="00550382">
              <w:rPr>
                <w:rFonts w:cs="Arial"/>
                <w:szCs w:val="22"/>
              </w:rPr>
              <w:t>en, jeweils</w:t>
            </w:r>
            <w:r w:rsidRPr="00BF7282">
              <w:rPr>
                <w:rFonts w:cs="Arial"/>
                <w:szCs w:val="22"/>
              </w:rPr>
              <w:t xml:space="preserve"> 2. Semesterhälfte; um unverbindliche Anmeldung über StudOn (Lehrstuhl für </w:t>
            </w:r>
            <w:r w:rsidR="006D466C">
              <w:rPr>
                <w:rFonts w:cs="Arial"/>
                <w:szCs w:val="22"/>
              </w:rPr>
              <w:t>Corporate Sustainability Managment</w:t>
            </w:r>
            <w:r w:rsidRPr="00BF7282">
              <w:rPr>
                <w:rFonts w:cs="Arial"/>
                <w:szCs w:val="22"/>
              </w:rPr>
              <w:t>) wird gebeten</w:t>
            </w:r>
          </w:p>
        </w:tc>
      </w:tr>
      <w:tr w:rsidR="00AA7E55" w:rsidRPr="00BF7282" w14:paraId="3C9EF8D1" w14:textId="77777777" w:rsidTr="00DA7728">
        <w:trPr>
          <w:trHeight w:val="340"/>
          <w:jc w:val="center"/>
        </w:trPr>
        <w:tc>
          <w:tcPr>
            <w:tcW w:w="567" w:type="dxa"/>
            <w:shd w:val="clear" w:color="auto" w:fill="auto"/>
          </w:tcPr>
          <w:p w14:paraId="23BDF2A1" w14:textId="77777777" w:rsidR="00A730CD" w:rsidRDefault="00A730CD" w:rsidP="00F6461C">
            <w:pPr>
              <w:numPr>
                <w:ilvl w:val="0"/>
                <w:numId w:val="153"/>
              </w:numPr>
              <w:rPr>
                <w:rFonts w:cs="Arial"/>
                <w:i/>
              </w:rPr>
            </w:pPr>
          </w:p>
        </w:tc>
        <w:tc>
          <w:tcPr>
            <w:tcW w:w="2693" w:type="dxa"/>
            <w:shd w:val="clear" w:color="auto" w:fill="auto"/>
          </w:tcPr>
          <w:p w14:paraId="4911BDBD" w14:textId="77777777" w:rsidR="00AA7E55" w:rsidRPr="00BF7282" w:rsidRDefault="00AA7E55" w:rsidP="00807AC2">
            <w:pPr>
              <w:rPr>
                <w:rFonts w:cs="Arial"/>
                <w:b/>
              </w:rPr>
            </w:pPr>
            <w:r w:rsidRPr="00BF7282">
              <w:rPr>
                <w:rFonts w:cs="Arial"/>
                <w:b/>
                <w:szCs w:val="22"/>
              </w:rPr>
              <w:t>Arbeitsaufwand</w:t>
            </w:r>
          </w:p>
        </w:tc>
        <w:tc>
          <w:tcPr>
            <w:tcW w:w="6663" w:type="dxa"/>
            <w:shd w:val="clear" w:color="auto" w:fill="auto"/>
          </w:tcPr>
          <w:p w14:paraId="48A8DECA" w14:textId="12760CA8" w:rsidR="00AA7E55" w:rsidRPr="00BF7282" w:rsidRDefault="00AA7E55" w:rsidP="00807AC2">
            <w:pPr>
              <w:rPr>
                <w:rFonts w:cs="Arial"/>
              </w:rPr>
            </w:pPr>
            <w:r w:rsidRPr="00BF7282">
              <w:rPr>
                <w:rFonts w:cs="Arial"/>
                <w:szCs w:val="22"/>
              </w:rPr>
              <w:t>Präsenzzeit: 30</w:t>
            </w:r>
            <w:r w:rsidR="009416CA">
              <w:rPr>
                <w:rFonts w:cs="Arial"/>
                <w:szCs w:val="22"/>
              </w:rPr>
              <w:t xml:space="preserve"> </w:t>
            </w:r>
            <w:r w:rsidRPr="00BF7282">
              <w:rPr>
                <w:rFonts w:cs="Arial"/>
                <w:szCs w:val="22"/>
              </w:rPr>
              <w:t>h</w:t>
            </w:r>
          </w:p>
          <w:p w14:paraId="1177D123" w14:textId="496CF11C" w:rsidR="00AA7E55" w:rsidRPr="00BF7282" w:rsidRDefault="00AA7E55" w:rsidP="00807AC2">
            <w:pPr>
              <w:rPr>
                <w:rFonts w:cs="Arial"/>
              </w:rPr>
            </w:pPr>
            <w:r w:rsidRPr="00BF7282">
              <w:rPr>
                <w:rFonts w:cs="Arial"/>
                <w:szCs w:val="22"/>
              </w:rPr>
              <w:t xml:space="preserve">Eigenstudium: </w:t>
            </w:r>
            <w:r w:rsidR="00367849">
              <w:rPr>
                <w:rFonts w:cs="Arial"/>
                <w:szCs w:val="22"/>
              </w:rPr>
              <w:t>12</w:t>
            </w:r>
            <w:r w:rsidRPr="00BF7282">
              <w:rPr>
                <w:rFonts w:cs="Arial"/>
                <w:szCs w:val="22"/>
              </w:rPr>
              <w:t>0</w:t>
            </w:r>
            <w:r w:rsidR="009416CA">
              <w:rPr>
                <w:rFonts w:cs="Arial"/>
                <w:szCs w:val="22"/>
              </w:rPr>
              <w:t xml:space="preserve"> </w:t>
            </w:r>
            <w:r w:rsidRPr="00BF7282">
              <w:rPr>
                <w:rFonts w:cs="Arial"/>
                <w:szCs w:val="22"/>
              </w:rPr>
              <w:t>h</w:t>
            </w:r>
          </w:p>
        </w:tc>
      </w:tr>
      <w:tr w:rsidR="00AA7E55" w:rsidRPr="00BF7282" w14:paraId="7B54F4E5" w14:textId="77777777" w:rsidTr="00DA7728">
        <w:trPr>
          <w:trHeight w:val="340"/>
          <w:jc w:val="center"/>
        </w:trPr>
        <w:tc>
          <w:tcPr>
            <w:tcW w:w="567" w:type="dxa"/>
            <w:tcBorders>
              <w:bottom w:val="single" w:sz="4" w:space="0" w:color="auto"/>
            </w:tcBorders>
            <w:shd w:val="clear" w:color="auto" w:fill="auto"/>
          </w:tcPr>
          <w:p w14:paraId="39BC403E" w14:textId="77777777" w:rsidR="00A730CD" w:rsidRDefault="00A730CD" w:rsidP="00F6461C">
            <w:pPr>
              <w:numPr>
                <w:ilvl w:val="0"/>
                <w:numId w:val="153"/>
              </w:numPr>
              <w:rPr>
                <w:rFonts w:cs="Arial"/>
                <w:i/>
              </w:rPr>
            </w:pPr>
          </w:p>
        </w:tc>
        <w:tc>
          <w:tcPr>
            <w:tcW w:w="2693" w:type="dxa"/>
            <w:tcBorders>
              <w:bottom w:val="single" w:sz="4" w:space="0" w:color="auto"/>
            </w:tcBorders>
            <w:shd w:val="clear" w:color="auto" w:fill="auto"/>
          </w:tcPr>
          <w:p w14:paraId="05F96DF5" w14:textId="77777777" w:rsidR="00AA7E55" w:rsidRPr="00BF7282" w:rsidRDefault="00AA7E55" w:rsidP="00807AC2">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4CFC04E7" w14:textId="77777777" w:rsidR="00AA7E55" w:rsidRPr="00BF7282" w:rsidRDefault="00AA7E55" w:rsidP="00807AC2">
            <w:pPr>
              <w:rPr>
                <w:rFonts w:cs="Arial"/>
              </w:rPr>
            </w:pPr>
            <w:r w:rsidRPr="00BF7282">
              <w:rPr>
                <w:rFonts w:cs="Arial"/>
                <w:szCs w:val="22"/>
              </w:rPr>
              <w:t>1 Semester</w:t>
            </w:r>
          </w:p>
        </w:tc>
      </w:tr>
      <w:tr w:rsidR="00AA7E55" w:rsidRPr="00BF7282" w14:paraId="2D6A7919" w14:textId="77777777" w:rsidTr="00DA7728">
        <w:trPr>
          <w:trHeight w:val="340"/>
          <w:jc w:val="center"/>
        </w:trPr>
        <w:tc>
          <w:tcPr>
            <w:tcW w:w="567" w:type="dxa"/>
            <w:tcBorders>
              <w:bottom w:val="single" w:sz="4" w:space="0" w:color="auto"/>
            </w:tcBorders>
            <w:shd w:val="clear" w:color="auto" w:fill="auto"/>
          </w:tcPr>
          <w:p w14:paraId="0543F360" w14:textId="77777777" w:rsidR="00A730CD" w:rsidRDefault="00A730CD" w:rsidP="00F6461C">
            <w:pPr>
              <w:numPr>
                <w:ilvl w:val="0"/>
                <w:numId w:val="153"/>
              </w:numPr>
              <w:rPr>
                <w:rFonts w:cs="Arial"/>
                <w:i/>
              </w:rPr>
            </w:pPr>
          </w:p>
        </w:tc>
        <w:tc>
          <w:tcPr>
            <w:tcW w:w="2693" w:type="dxa"/>
            <w:tcBorders>
              <w:bottom w:val="single" w:sz="4" w:space="0" w:color="auto"/>
            </w:tcBorders>
            <w:shd w:val="clear" w:color="auto" w:fill="auto"/>
          </w:tcPr>
          <w:p w14:paraId="48BC5C3C" w14:textId="77777777" w:rsidR="00DA7728" w:rsidRDefault="00AF016F" w:rsidP="00807AC2">
            <w:pPr>
              <w:rPr>
                <w:rFonts w:cs="Arial"/>
                <w:b/>
                <w:szCs w:val="22"/>
              </w:rPr>
            </w:pPr>
            <w:r>
              <w:rPr>
                <w:rFonts w:cs="Arial"/>
                <w:b/>
                <w:szCs w:val="22"/>
              </w:rPr>
              <w:t xml:space="preserve">Unterrichts- und </w:t>
            </w:r>
          </w:p>
          <w:p w14:paraId="1ADC58DC" w14:textId="7D2B3A57" w:rsidR="00AA7E55" w:rsidRPr="00BF7282" w:rsidRDefault="00AF016F" w:rsidP="00807AC2">
            <w:pPr>
              <w:rPr>
                <w:rFonts w:cs="Arial"/>
                <w:b/>
              </w:rPr>
            </w:pPr>
            <w:r>
              <w:rPr>
                <w:rFonts w:cs="Arial"/>
                <w:b/>
                <w:szCs w:val="22"/>
              </w:rPr>
              <w:t>Prüfungssprache</w:t>
            </w:r>
          </w:p>
        </w:tc>
        <w:tc>
          <w:tcPr>
            <w:tcW w:w="6663" w:type="dxa"/>
            <w:tcBorders>
              <w:bottom w:val="single" w:sz="4" w:space="0" w:color="auto"/>
            </w:tcBorders>
            <w:shd w:val="clear" w:color="auto" w:fill="auto"/>
          </w:tcPr>
          <w:p w14:paraId="12499F21" w14:textId="77777777" w:rsidR="00AA7E55" w:rsidRPr="00BF7282" w:rsidRDefault="00AA7E55" w:rsidP="00807AC2">
            <w:pPr>
              <w:rPr>
                <w:rFonts w:cs="Arial"/>
              </w:rPr>
            </w:pPr>
            <w:r w:rsidRPr="00BF7282">
              <w:rPr>
                <w:rFonts w:cs="Arial"/>
                <w:szCs w:val="22"/>
              </w:rPr>
              <w:t>Deutsch</w:t>
            </w:r>
          </w:p>
        </w:tc>
      </w:tr>
      <w:tr w:rsidR="00AA7E55" w:rsidRPr="00BF7282" w14:paraId="36163CEB" w14:textId="77777777" w:rsidTr="00DA7728">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8B49231" w14:textId="77777777" w:rsidR="00A730CD" w:rsidRDefault="00A730CD" w:rsidP="00F6461C">
            <w:pPr>
              <w:numPr>
                <w:ilvl w:val="0"/>
                <w:numId w:val="15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E6A25EB" w14:textId="77777777" w:rsidR="00DA7728" w:rsidRDefault="00AF016F" w:rsidP="00807AC2">
            <w:pPr>
              <w:rPr>
                <w:rFonts w:cs="Arial"/>
                <w:b/>
                <w:szCs w:val="22"/>
              </w:rPr>
            </w:pPr>
            <w:r>
              <w:rPr>
                <w:rFonts w:cs="Arial"/>
                <w:b/>
                <w:szCs w:val="22"/>
              </w:rPr>
              <w:t xml:space="preserve">(Vorbereitende) </w:t>
            </w:r>
          </w:p>
          <w:p w14:paraId="72594108" w14:textId="493DB490" w:rsidR="00AA7E55" w:rsidRPr="00BF7282" w:rsidRDefault="00AF016F" w:rsidP="00807AC2">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520CAF0" w14:textId="77777777" w:rsidR="00AA7E55" w:rsidRPr="00BF7282" w:rsidRDefault="00AA7E55" w:rsidP="00807AC2">
            <w:pPr>
              <w:rPr>
                <w:rFonts w:cs="Arial"/>
              </w:rPr>
            </w:pPr>
            <w:r w:rsidRPr="00BF7282">
              <w:rPr>
                <w:rFonts w:cs="Arial"/>
                <w:szCs w:val="22"/>
              </w:rPr>
              <w:t>Binder, Klaus Georg: Grundzüge der Umweltökonomie, WiSt-Taschenbücher, München 1999; Skript wird bereitgestellt</w:t>
            </w:r>
          </w:p>
        </w:tc>
      </w:tr>
    </w:tbl>
    <w:p w14:paraId="7A8A0484" w14:textId="7373941D" w:rsidR="00C93D0A" w:rsidRDefault="00C93D0A">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93D0A" w:rsidRPr="00113229" w14:paraId="07C934EF" w14:textId="77777777" w:rsidTr="00C32584">
        <w:trPr>
          <w:trHeight w:val="567"/>
        </w:trPr>
        <w:tc>
          <w:tcPr>
            <w:tcW w:w="567" w:type="dxa"/>
            <w:shd w:val="clear" w:color="auto" w:fill="E0E0E0"/>
          </w:tcPr>
          <w:p w14:paraId="238FF654" w14:textId="77777777" w:rsidR="00C93D0A" w:rsidRPr="00113229" w:rsidRDefault="00C93D0A" w:rsidP="00F6461C">
            <w:pPr>
              <w:numPr>
                <w:ilvl w:val="0"/>
                <w:numId w:val="318"/>
              </w:numPr>
              <w:rPr>
                <w:rFonts w:cs="Arial"/>
                <w:i/>
                <w:szCs w:val="22"/>
              </w:rPr>
            </w:pPr>
          </w:p>
        </w:tc>
        <w:tc>
          <w:tcPr>
            <w:tcW w:w="2693" w:type="dxa"/>
            <w:shd w:val="clear" w:color="auto" w:fill="E0E0E0"/>
          </w:tcPr>
          <w:p w14:paraId="64E9C955" w14:textId="77777777" w:rsidR="00C93D0A" w:rsidRPr="00113229" w:rsidRDefault="00C93D0A" w:rsidP="00C32584">
            <w:pPr>
              <w:rPr>
                <w:rFonts w:cs="Arial"/>
                <w:b/>
                <w:szCs w:val="22"/>
              </w:rPr>
            </w:pPr>
            <w:r w:rsidRPr="00113229">
              <w:rPr>
                <w:rFonts w:cs="Arial"/>
                <w:b/>
                <w:szCs w:val="22"/>
              </w:rPr>
              <w:t>Modulbezeichnung</w:t>
            </w:r>
          </w:p>
          <w:p w14:paraId="77DDB364" w14:textId="22597644" w:rsidR="00C93D0A" w:rsidRPr="00113229" w:rsidRDefault="00F229BE" w:rsidP="004245C8">
            <w:pPr>
              <w:rPr>
                <w:rFonts w:cs="Arial"/>
                <w:szCs w:val="22"/>
              </w:rPr>
            </w:pPr>
            <w:r>
              <w:rPr>
                <w:rFonts w:cs="Arial"/>
                <w:szCs w:val="22"/>
              </w:rPr>
              <w:t>8</w:t>
            </w:r>
            <w:r w:rsidR="004245C8">
              <w:rPr>
                <w:rFonts w:cs="Arial"/>
                <w:szCs w:val="22"/>
              </w:rPr>
              <w:t>7740</w:t>
            </w:r>
          </w:p>
        </w:tc>
        <w:tc>
          <w:tcPr>
            <w:tcW w:w="5528" w:type="dxa"/>
            <w:shd w:val="clear" w:color="auto" w:fill="E0E0E0"/>
          </w:tcPr>
          <w:p w14:paraId="0F380AA7" w14:textId="0320EFA6" w:rsidR="00C93D0A" w:rsidRPr="00417C22" w:rsidRDefault="00C93D0A" w:rsidP="00C93D0A">
            <w:pPr>
              <w:pStyle w:val="berschriftModul"/>
              <w:rPr>
                <w:lang w:eastAsia="en-US"/>
              </w:rPr>
            </w:pPr>
            <w:bookmarkStart w:id="4611" w:name="_Toc54705534"/>
            <w:r>
              <w:rPr>
                <w:lang w:eastAsia="en-US"/>
              </w:rPr>
              <w:t>Herausforderungen der Wissensgesellschaft: Innovation und Arbeitsmärkte</w:t>
            </w:r>
            <w:bookmarkEnd w:id="4611"/>
            <w:r>
              <w:rPr>
                <w:lang w:eastAsia="en-US"/>
              </w:rPr>
              <w:t xml:space="preserve"> </w:t>
            </w:r>
          </w:p>
          <w:p w14:paraId="73FD5DF0" w14:textId="77777777" w:rsidR="00C93D0A" w:rsidRPr="00F60B86" w:rsidRDefault="00C93D0A" w:rsidP="00C32584">
            <w:pPr>
              <w:rPr>
                <w:rFonts w:cs="Arial"/>
                <w:szCs w:val="22"/>
                <w:lang w:val="en-US" w:eastAsia="en-US"/>
              </w:rPr>
            </w:pPr>
            <w:r w:rsidRPr="00F60B86">
              <w:rPr>
                <w:rFonts w:cs="Arial"/>
                <w:szCs w:val="22"/>
                <w:lang w:val="en-US" w:eastAsia="en-US"/>
              </w:rPr>
              <w:t>(</w:t>
            </w:r>
            <w:r>
              <w:rPr>
                <w:rFonts w:cs="Arial"/>
                <w:szCs w:val="22"/>
                <w:lang w:val="en-US" w:eastAsia="en-US"/>
              </w:rPr>
              <w:t>Challenges in the knowledge e</w:t>
            </w:r>
            <w:r w:rsidRPr="00F60B86">
              <w:rPr>
                <w:rFonts w:cs="Arial"/>
                <w:szCs w:val="22"/>
                <w:lang w:val="en-US" w:eastAsia="en-US"/>
              </w:rPr>
              <w:t xml:space="preserve">conomy: </w:t>
            </w:r>
          </w:p>
          <w:p w14:paraId="5A09C602" w14:textId="77777777" w:rsidR="00C93D0A" w:rsidRPr="00F60B86" w:rsidRDefault="00C93D0A" w:rsidP="00C32584">
            <w:pPr>
              <w:rPr>
                <w:rFonts w:cs="Arial"/>
                <w:szCs w:val="22"/>
                <w:lang w:val="en-US" w:eastAsia="en-US"/>
              </w:rPr>
            </w:pPr>
            <w:r>
              <w:rPr>
                <w:rFonts w:cs="Arial"/>
                <w:szCs w:val="22"/>
                <w:lang w:val="en-US" w:eastAsia="en-US"/>
              </w:rPr>
              <w:t>topics in innovation and the labor m</w:t>
            </w:r>
            <w:r w:rsidRPr="00F60B86">
              <w:rPr>
                <w:rFonts w:cs="Arial"/>
                <w:szCs w:val="22"/>
                <w:lang w:val="en-US" w:eastAsia="en-US"/>
              </w:rPr>
              <w:t xml:space="preserve">arket) </w:t>
            </w:r>
          </w:p>
        </w:tc>
        <w:tc>
          <w:tcPr>
            <w:tcW w:w="1136" w:type="dxa"/>
            <w:shd w:val="clear" w:color="auto" w:fill="E0E0E0"/>
          </w:tcPr>
          <w:p w14:paraId="43FE2473" w14:textId="77777777" w:rsidR="00C93D0A" w:rsidRPr="00113229" w:rsidRDefault="00C93D0A" w:rsidP="00C32584">
            <w:pPr>
              <w:jc w:val="center"/>
              <w:rPr>
                <w:rFonts w:cs="Arial"/>
                <w:b/>
                <w:szCs w:val="22"/>
              </w:rPr>
            </w:pPr>
            <w:r>
              <w:rPr>
                <w:rFonts w:cs="Arial"/>
                <w:b/>
                <w:szCs w:val="22"/>
              </w:rPr>
              <w:t>5 ECTS</w:t>
            </w:r>
          </w:p>
        </w:tc>
      </w:tr>
      <w:tr w:rsidR="00C93D0A" w:rsidRPr="00113229" w14:paraId="748758C1" w14:textId="77777777" w:rsidTr="00C32584">
        <w:trPr>
          <w:trHeight w:val="567"/>
        </w:trPr>
        <w:tc>
          <w:tcPr>
            <w:tcW w:w="567" w:type="dxa"/>
            <w:shd w:val="clear" w:color="auto" w:fill="E0E0E0"/>
          </w:tcPr>
          <w:p w14:paraId="4D00708B" w14:textId="77777777" w:rsidR="00C93D0A" w:rsidRPr="00113229" w:rsidRDefault="00C93D0A" w:rsidP="00F6461C">
            <w:pPr>
              <w:numPr>
                <w:ilvl w:val="0"/>
                <w:numId w:val="318"/>
              </w:numPr>
              <w:rPr>
                <w:rFonts w:cs="Arial"/>
                <w:i/>
                <w:szCs w:val="22"/>
              </w:rPr>
            </w:pPr>
          </w:p>
        </w:tc>
        <w:tc>
          <w:tcPr>
            <w:tcW w:w="2693" w:type="dxa"/>
            <w:shd w:val="clear" w:color="auto" w:fill="E0E0E0"/>
          </w:tcPr>
          <w:p w14:paraId="24EA556C" w14:textId="77777777" w:rsidR="00C93D0A" w:rsidRPr="00113229" w:rsidRDefault="00C93D0A" w:rsidP="00C32584">
            <w:pPr>
              <w:rPr>
                <w:rFonts w:cs="Arial"/>
                <w:szCs w:val="22"/>
              </w:rPr>
            </w:pPr>
            <w:r w:rsidRPr="00113229">
              <w:rPr>
                <w:rFonts w:cs="Arial"/>
                <w:szCs w:val="22"/>
              </w:rPr>
              <w:t>Lehrveranstaltungen</w:t>
            </w:r>
          </w:p>
          <w:p w14:paraId="4CDBCA4E" w14:textId="77777777" w:rsidR="00C93D0A" w:rsidRPr="002C02C0" w:rsidRDefault="00C93D0A" w:rsidP="00C32584">
            <w:pPr>
              <w:rPr>
                <w:rFonts w:cs="Arial"/>
                <w:szCs w:val="22"/>
              </w:rPr>
            </w:pPr>
          </w:p>
        </w:tc>
        <w:tc>
          <w:tcPr>
            <w:tcW w:w="5528" w:type="dxa"/>
            <w:shd w:val="clear" w:color="auto" w:fill="E0E0E0"/>
          </w:tcPr>
          <w:p w14:paraId="26ECE369" w14:textId="77777777" w:rsidR="00C93D0A" w:rsidRDefault="00C93D0A" w:rsidP="00C32584">
            <w:pPr>
              <w:rPr>
                <w:rFonts w:cs="Arial"/>
                <w:szCs w:val="22"/>
              </w:rPr>
            </w:pPr>
            <w:r w:rsidRPr="00F60B86">
              <w:rPr>
                <w:rFonts w:cs="Arial"/>
                <w:szCs w:val="22"/>
              </w:rPr>
              <w:t>S: Bachel</w:t>
            </w:r>
            <w:r>
              <w:rPr>
                <w:rFonts w:cs="Arial"/>
                <w:szCs w:val="22"/>
              </w:rPr>
              <w:t xml:space="preserve">orseminar </w:t>
            </w:r>
            <w:r w:rsidRPr="00230ED4">
              <w:rPr>
                <w:rFonts w:cs="Arial"/>
                <w:szCs w:val="22"/>
              </w:rPr>
              <w:t>Herausforderungen der Wissensgesellschaft</w:t>
            </w:r>
            <w:r>
              <w:rPr>
                <w:rFonts w:cs="Arial"/>
                <w:szCs w:val="22"/>
              </w:rPr>
              <w:t xml:space="preserve">: </w:t>
            </w:r>
            <w:r w:rsidRPr="00861E3C">
              <w:rPr>
                <w:rFonts w:cs="Arial"/>
                <w:szCs w:val="22"/>
              </w:rPr>
              <w:t>Innovation und Arbeitsmärkte</w:t>
            </w:r>
            <w:r w:rsidRPr="00230ED4">
              <w:rPr>
                <w:rFonts w:cs="Arial"/>
                <w:szCs w:val="22"/>
              </w:rPr>
              <w:t xml:space="preserve"> </w:t>
            </w:r>
          </w:p>
          <w:p w14:paraId="68DCFB26" w14:textId="77777777" w:rsidR="00C93D0A" w:rsidRPr="00F60B86" w:rsidRDefault="00C93D0A" w:rsidP="00C32584">
            <w:pPr>
              <w:rPr>
                <w:rFonts w:cs="Arial"/>
                <w:szCs w:val="22"/>
              </w:rPr>
            </w:pPr>
            <w:r>
              <w:rPr>
                <w:rFonts w:cs="Arial"/>
                <w:szCs w:val="22"/>
              </w:rPr>
              <w:t>(2</w:t>
            </w:r>
            <w:r w:rsidRPr="00F60B86">
              <w:rPr>
                <w:rFonts w:cs="Arial"/>
                <w:szCs w:val="22"/>
              </w:rPr>
              <w:t xml:space="preserve"> SWS)</w:t>
            </w:r>
          </w:p>
        </w:tc>
        <w:tc>
          <w:tcPr>
            <w:tcW w:w="1136" w:type="dxa"/>
            <w:shd w:val="clear" w:color="auto" w:fill="E0E0E0"/>
          </w:tcPr>
          <w:p w14:paraId="009BD001" w14:textId="77777777" w:rsidR="00C93D0A" w:rsidRPr="00113229" w:rsidRDefault="00C93D0A" w:rsidP="00C32584">
            <w:pPr>
              <w:jc w:val="center"/>
              <w:rPr>
                <w:rFonts w:cs="Arial"/>
                <w:szCs w:val="22"/>
              </w:rPr>
            </w:pPr>
            <w:r>
              <w:rPr>
                <w:rFonts w:cs="Arial"/>
                <w:szCs w:val="22"/>
              </w:rPr>
              <w:t>5 ECTS</w:t>
            </w:r>
          </w:p>
        </w:tc>
      </w:tr>
      <w:tr w:rsidR="00C93D0A" w:rsidRPr="00113229" w14:paraId="38697D9B" w14:textId="77777777" w:rsidTr="00C32584">
        <w:trPr>
          <w:trHeight w:val="383"/>
        </w:trPr>
        <w:tc>
          <w:tcPr>
            <w:tcW w:w="567" w:type="dxa"/>
            <w:shd w:val="clear" w:color="auto" w:fill="E0E0E0"/>
          </w:tcPr>
          <w:p w14:paraId="0764CC45" w14:textId="77777777" w:rsidR="00C93D0A" w:rsidRPr="00113229" w:rsidRDefault="00C93D0A" w:rsidP="00F6461C">
            <w:pPr>
              <w:numPr>
                <w:ilvl w:val="0"/>
                <w:numId w:val="318"/>
              </w:numPr>
              <w:rPr>
                <w:rFonts w:cs="Arial"/>
                <w:i/>
                <w:szCs w:val="22"/>
              </w:rPr>
            </w:pPr>
          </w:p>
        </w:tc>
        <w:tc>
          <w:tcPr>
            <w:tcW w:w="2693" w:type="dxa"/>
            <w:shd w:val="clear" w:color="auto" w:fill="E0E0E0"/>
          </w:tcPr>
          <w:p w14:paraId="40FD1E27" w14:textId="77777777" w:rsidR="00C93D0A" w:rsidRPr="00113229" w:rsidRDefault="00C93D0A" w:rsidP="00C32584">
            <w:pPr>
              <w:rPr>
                <w:rFonts w:cs="Arial"/>
                <w:szCs w:val="22"/>
              </w:rPr>
            </w:pPr>
            <w:r>
              <w:rPr>
                <w:rFonts w:cs="Arial"/>
                <w:szCs w:val="22"/>
              </w:rPr>
              <w:t>Lehrende</w:t>
            </w:r>
          </w:p>
        </w:tc>
        <w:tc>
          <w:tcPr>
            <w:tcW w:w="5528" w:type="dxa"/>
            <w:shd w:val="clear" w:color="auto" w:fill="E0E0E0"/>
          </w:tcPr>
          <w:p w14:paraId="497A82A7" w14:textId="77777777" w:rsidR="00C93D0A" w:rsidRPr="00113229" w:rsidRDefault="00C93D0A" w:rsidP="00C32584">
            <w:pPr>
              <w:rPr>
                <w:rFonts w:cs="Arial"/>
                <w:szCs w:val="22"/>
              </w:rPr>
            </w:pPr>
            <w:r>
              <w:rPr>
                <w:rFonts w:cs="Arial"/>
                <w:szCs w:val="22"/>
              </w:rPr>
              <w:t xml:space="preserve">Prof. Dr. </w:t>
            </w:r>
            <w:r w:rsidRPr="00F60B86">
              <w:rPr>
                <w:rFonts w:cs="Arial"/>
                <w:szCs w:val="22"/>
              </w:rPr>
              <w:t>Markus Nagler</w:t>
            </w:r>
          </w:p>
        </w:tc>
        <w:tc>
          <w:tcPr>
            <w:tcW w:w="1136" w:type="dxa"/>
            <w:shd w:val="clear" w:color="auto" w:fill="E0E0E0"/>
          </w:tcPr>
          <w:p w14:paraId="7BF31B41" w14:textId="77777777" w:rsidR="00C93D0A" w:rsidRPr="00113229" w:rsidRDefault="00C93D0A" w:rsidP="00C32584">
            <w:pPr>
              <w:rPr>
                <w:rFonts w:cs="Arial"/>
                <w:szCs w:val="22"/>
              </w:rPr>
            </w:pPr>
          </w:p>
        </w:tc>
      </w:tr>
    </w:tbl>
    <w:p w14:paraId="420479DA" w14:textId="77777777" w:rsidR="00C93D0A" w:rsidRPr="00113229" w:rsidRDefault="00C93D0A" w:rsidP="00C93D0A">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93D0A" w:rsidRPr="00113229" w14:paraId="7873C07B" w14:textId="77777777" w:rsidTr="00C32584">
        <w:trPr>
          <w:trHeight w:val="340"/>
        </w:trPr>
        <w:tc>
          <w:tcPr>
            <w:tcW w:w="567" w:type="dxa"/>
            <w:tcBorders>
              <w:bottom w:val="single" w:sz="4" w:space="0" w:color="auto"/>
            </w:tcBorders>
          </w:tcPr>
          <w:p w14:paraId="40C3722B" w14:textId="77777777" w:rsidR="00C93D0A" w:rsidRPr="00113229" w:rsidRDefault="00C93D0A" w:rsidP="00F6461C">
            <w:pPr>
              <w:numPr>
                <w:ilvl w:val="0"/>
                <w:numId w:val="318"/>
              </w:numPr>
              <w:jc w:val="center"/>
              <w:rPr>
                <w:rFonts w:cs="Arial"/>
                <w:i/>
                <w:szCs w:val="22"/>
              </w:rPr>
            </w:pPr>
          </w:p>
        </w:tc>
        <w:tc>
          <w:tcPr>
            <w:tcW w:w="2693" w:type="dxa"/>
            <w:tcBorders>
              <w:bottom w:val="single" w:sz="4" w:space="0" w:color="auto"/>
            </w:tcBorders>
          </w:tcPr>
          <w:p w14:paraId="24FFAA86" w14:textId="77777777" w:rsidR="00C93D0A" w:rsidRPr="00113229" w:rsidRDefault="00C93D0A" w:rsidP="00C32584">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7F3D946B" w14:textId="77777777" w:rsidR="00C93D0A" w:rsidRPr="00113229" w:rsidRDefault="00C93D0A" w:rsidP="00C32584">
            <w:pPr>
              <w:rPr>
                <w:rFonts w:cs="Arial"/>
                <w:szCs w:val="22"/>
              </w:rPr>
            </w:pPr>
            <w:r>
              <w:rPr>
                <w:rFonts w:cs="Arial"/>
                <w:szCs w:val="22"/>
              </w:rPr>
              <w:t>Prof. Dr. Markus Nagler</w:t>
            </w:r>
          </w:p>
        </w:tc>
      </w:tr>
      <w:tr w:rsidR="00C93D0A" w:rsidRPr="00113229" w14:paraId="1A46C450" w14:textId="77777777" w:rsidTr="00C32584">
        <w:trPr>
          <w:trHeight w:val="340"/>
        </w:trPr>
        <w:tc>
          <w:tcPr>
            <w:tcW w:w="567" w:type="dxa"/>
            <w:shd w:val="clear" w:color="auto" w:fill="auto"/>
          </w:tcPr>
          <w:p w14:paraId="0BAC3961" w14:textId="77777777" w:rsidR="00C93D0A" w:rsidRPr="00113229" w:rsidRDefault="00C93D0A" w:rsidP="00F6461C">
            <w:pPr>
              <w:numPr>
                <w:ilvl w:val="0"/>
                <w:numId w:val="318"/>
              </w:numPr>
              <w:jc w:val="center"/>
              <w:rPr>
                <w:rFonts w:cs="Arial"/>
                <w:i/>
                <w:szCs w:val="22"/>
              </w:rPr>
            </w:pPr>
          </w:p>
        </w:tc>
        <w:tc>
          <w:tcPr>
            <w:tcW w:w="2693" w:type="dxa"/>
            <w:shd w:val="clear" w:color="auto" w:fill="auto"/>
          </w:tcPr>
          <w:p w14:paraId="6921FA1B" w14:textId="77777777" w:rsidR="00C93D0A" w:rsidRPr="00113229" w:rsidRDefault="00C93D0A" w:rsidP="00C32584">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5784BCAB" w14:textId="77777777" w:rsidR="00C93D0A" w:rsidRPr="00113229" w:rsidRDefault="00C93D0A" w:rsidP="00C32584">
            <w:pPr>
              <w:rPr>
                <w:rFonts w:cs="Arial"/>
                <w:szCs w:val="22"/>
              </w:rPr>
            </w:pPr>
            <w:r w:rsidRPr="00F60B86">
              <w:rPr>
                <w:rFonts w:cs="Arial"/>
                <w:szCs w:val="22"/>
              </w:rPr>
              <w:t>Durch Jahrzehnte weitreichenden technologischen Fortschritt haben sich die Volkswirtschaften vieler Nationen zunehmen zu „Knowledge Economies“ verändert: Humankapital, Ideen und Technologie sind die Grundlage ihrer wirtschaftlichen Leistungsfähigkeit. In diesem Seminar beschäftigen wir uns mit zentralen Herausforderungen dieses Wandels wie dem Einfluss von Innovation auf Arbeitsmärkte und der Entstehung von Innovationen. Der methodische Schwerpunkt des Seminars ist empirisch.</w:t>
            </w:r>
          </w:p>
        </w:tc>
      </w:tr>
      <w:tr w:rsidR="00C93D0A" w:rsidRPr="00113229" w14:paraId="21ABE53A" w14:textId="77777777" w:rsidTr="00C32584">
        <w:trPr>
          <w:trHeight w:val="340"/>
        </w:trPr>
        <w:tc>
          <w:tcPr>
            <w:tcW w:w="567" w:type="dxa"/>
            <w:shd w:val="clear" w:color="auto" w:fill="auto"/>
          </w:tcPr>
          <w:p w14:paraId="27E602E3" w14:textId="77777777" w:rsidR="00C93D0A" w:rsidRPr="00113229" w:rsidRDefault="00C93D0A" w:rsidP="00F6461C">
            <w:pPr>
              <w:numPr>
                <w:ilvl w:val="0"/>
                <w:numId w:val="318"/>
              </w:numPr>
              <w:jc w:val="center"/>
              <w:rPr>
                <w:rFonts w:cs="Arial"/>
                <w:i/>
                <w:szCs w:val="22"/>
              </w:rPr>
            </w:pPr>
          </w:p>
        </w:tc>
        <w:tc>
          <w:tcPr>
            <w:tcW w:w="2693" w:type="dxa"/>
            <w:shd w:val="clear" w:color="auto" w:fill="auto"/>
          </w:tcPr>
          <w:p w14:paraId="3E097F6E" w14:textId="77777777" w:rsidR="00C93D0A" w:rsidRPr="00113229" w:rsidRDefault="00C93D0A" w:rsidP="00C32584">
            <w:pPr>
              <w:rPr>
                <w:rFonts w:cs="Arial"/>
                <w:b/>
                <w:szCs w:val="22"/>
              </w:rPr>
            </w:pPr>
            <w:r w:rsidRPr="00113229">
              <w:rPr>
                <w:rFonts w:cs="Arial"/>
                <w:b/>
                <w:szCs w:val="22"/>
              </w:rPr>
              <w:t>Lernziele und Kompetenzen</w:t>
            </w:r>
          </w:p>
        </w:tc>
        <w:tc>
          <w:tcPr>
            <w:tcW w:w="6662" w:type="dxa"/>
            <w:shd w:val="clear" w:color="auto" w:fill="auto"/>
          </w:tcPr>
          <w:p w14:paraId="0D6A64F3" w14:textId="77777777" w:rsidR="00C93D0A" w:rsidRPr="00F60B86" w:rsidRDefault="00C93D0A" w:rsidP="00C32584">
            <w:pPr>
              <w:rPr>
                <w:rFonts w:cs="Arial"/>
                <w:szCs w:val="22"/>
              </w:rPr>
            </w:pPr>
            <w:r w:rsidRPr="00F60B86">
              <w:rPr>
                <w:rFonts w:cs="Arial"/>
                <w:szCs w:val="22"/>
              </w:rPr>
              <w:t>Die Studierenden</w:t>
            </w:r>
          </w:p>
          <w:p w14:paraId="45AF646A" w14:textId="77777777" w:rsidR="00C93D0A" w:rsidRPr="00F60B86" w:rsidRDefault="00C93D0A" w:rsidP="00C32584">
            <w:pPr>
              <w:rPr>
                <w:rFonts w:cs="Arial"/>
                <w:szCs w:val="22"/>
              </w:rPr>
            </w:pPr>
            <w:r w:rsidRPr="00F60B86">
              <w:rPr>
                <w:rFonts w:cs="Arial"/>
                <w:szCs w:val="22"/>
              </w:rPr>
              <w:t xml:space="preserve">- erschließen grundlegende </w:t>
            </w:r>
            <w:r>
              <w:rPr>
                <w:rFonts w:cs="Arial"/>
                <w:szCs w:val="22"/>
              </w:rPr>
              <w:t>arbeits- und innovations</w:t>
            </w:r>
            <w:r w:rsidRPr="00F60B86">
              <w:rPr>
                <w:rFonts w:cs="Arial"/>
                <w:szCs w:val="22"/>
              </w:rPr>
              <w:t>ökonomische</w:t>
            </w:r>
          </w:p>
          <w:p w14:paraId="74AC21CD" w14:textId="77777777" w:rsidR="00C93D0A" w:rsidRPr="00F60B86" w:rsidRDefault="00C93D0A" w:rsidP="00C32584">
            <w:pPr>
              <w:rPr>
                <w:rFonts w:cs="Arial"/>
                <w:szCs w:val="22"/>
              </w:rPr>
            </w:pPr>
            <w:r w:rsidRPr="00F60B86">
              <w:rPr>
                <w:rFonts w:cs="Arial"/>
                <w:szCs w:val="22"/>
              </w:rPr>
              <w:t>Fragestellungen,</w:t>
            </w:r>
          </w:p>
          <w:p w14:paraId="0A99B9E0" w14:textId="77777777" w:rsidR="00C93D0A" w:rsidRPr="00F60B86" w:rsidRDefault="00C93D0A" w:rsidP="00C32584">
            <w:pPr>
              <w:rPr>
                <w:rFonts w:cs="Arial"/>
                <w:szCs w:val="22"/>
              </w:rPr>
            </w:pPr>
            <w:r w:rsidRPr="00F60B86">
              <w:rPr>
                <w:rFonts w:cs="Arial"/>
                <w:szCs w:val="22"/>
              </w:rPr>
              <w:t>- erläutern selbständig komplexe Sachverhalte,</w:t>
            </w:r>
          </w:p>
          <w:p w14:paraId="467C785A" w14:textId="77777777" w:rsidR="00C93D0A" w:rsidRPr="00F60B86" w:rsidRDefault="00C93D0A" w:rsidP="00C32584">
            <w:pPr>
              <w:rPr>
                <w:rFonts w:cs="Arial"/>
                <w:szCs w:val="22"/>
              </w:rPr>
            </w:pPr>
            <w:r w:rsidRPr="00F60B86">
              <w:rPr>
                <w:rFonts w:cs="Arial"/>
                <w:szCs w:val="22"/>
              </w:rPr>
              <w:t>- planen, konzipieren und gestalten eine Unterrichtseinheit,</w:t>
            </w:r>
          </w:p>
          <w:p w14:paraId="3021F474" w14:textId="77777777" w:rsidR="00C93D0A" w:rsidRPr="00113229" w:rsidRDefault="00C93D0A" w:rsidP="00C32584">
            <w:pPr>
              <w:rPr>
                <w:rFonts w:cs="Arial"/>
                <w:szCs w:val="22"/>
              </w:rPr>
            </w:pPr>
            <w:r w:rsidRPr="00F60B86">
              <w:rPr>
                <w:rFonts w:cs="Arial"/>
                <w:szCs w:val="22"/>
              </w:rPr>
              <w:t>- erläutern und diskutieren ihre Ergebnisse.</w:t>
            </w:r>
          </w:p>
        </w:tc>
      </w:tr>
      <w:tr w:rsidR="00C93D0A" w:rsidRPr="00113229" w14:paraId="0586EFD5" w14:textId="77777777" w:rsidTr="00C32584">
        <w:trPr>
          <w:trHeight w:val="340"/>
        </w:trPr>
        <w:tc>
          <w:tcPr>
            <w:tcW w:w="567" w:type="dxa"/>
          </w:tcPr>
          <w:p w14:paraId="5A85A8CD" w14:textId="77777777" w:rsidR="00C93D0A" w:rsidRPr="00113229" w:rsidRDefault="00C93D0A" w:rsidP="00F6461C">
            <w:pPr>
              <w:numPr>
                <w:ilvl w:val="0"/>
                <w:numId w:val="318"/>
              </w:numPr>
              <w:jc w:val="center"/>
              <w:rPr>
                <w:rFonts w:cs="Arial"/>
                <w:i/>
                <w:szCs w:val="22"/>
              </w:rPr>
            </w:pPr>
          </w:p>
        </w:tc>
        <w:tc>
          <w:tcPr>
            <w:tcW w:w="2693" w:type="dxa"/>
          </w:tcPr>
          <w:p w14:paraId="54A9AC4B" w14:textId="77777777" w:rsidR="00C93D0A" w:rsidRPr="00113229" w:rsidRDefault="00C93D0A" w:rsidP="00C32584">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0C43A1B3" w14:textId="77777777" w:rsidR="00C93D0A" w:rsidRDefault="00C93D0A" w:rsidP="00C32584">
            <w:pPr>
              <w:rPr>
                <w:rFonts w:cs="Arial"/>
                <w:szCs w:val="22"/>
              </w:rPr>
            </w:pPr>
            <w:r w:rsidRPr="00F60B86">
              <w:rPr>
                <w:rFonts w:cs="Arial"/>
                <w:szCs w:val="22"/>
              </w:rPr>
              <w:t>Erfolgreicher Abschluss der Assessmentphase</w:t>
            </w:r>
            <w:r w:rsidRPr="00F60B86">
              <w:rPr>
                <w:rFonts w:cs="Arial"/>
                <w:szCs w:val="22"/>
              </w:rPr>
              <w:cr/>
            </w:r>
          </w:p>
          <w:p w14:paraId="199F0B73" w14:textId="77777777" w:rsidR="00C93D0A" w:rsidRPr="00113229" w:rsidRDefault="00C93D0A" w:rsidP="00C32584">
            <w:pPr>
              <w:rPr>
                <w:rFonts w:cs="Arial"/>
                <w:szCs w:val="22"/>
              </w:rPr>
            </w:pPr>
            <w:r>
              <w:rPr>
                <w:rFonts w:cs="Arial"/>
                <w:szCs w:val="22"/>
              </w:rPr>
              <w:t xml:space="preserve">Erfolgreicher Abschluss </w:t>
            </w:r>
            <w:r w:rsidRPr="00230ED4">
              <w:rPr>
                <w:rFonts w:cs="Arial"/>
                <w:szCs w:val="22"/>
              </w:rPr>
              <w:t>Praxis der empirischen Wirtschaftsforschung</w:t>
            </w:r>
          </w:p>
        </w:tc>
      </w:tr>
      <w:tr w:rsidR="00C93D0A" w:rsidRPr="00113229" w14:paraId="792AA383" w14:textId="77777777" w:rsidTr="00C32584">
        <w:trPr>
          <w:trHeight w:val="340"/>
        </w:trPr>
        <w:tc>
          <w:tcPr>
            <w:tcW w:w="567" w:type="dxa"/>
          </w:tcPr>
          <w:p w14:paraId="24AB6292" w14:textId="77777777" w:rsidR="00C93D0A" w:rsidRPr="00113229" w:rsidRDefault="00C93D0A" w:rsidP="00F6461C">
            <w:pPr>
              <w:numPr>
                <w:ilvl w:val="0"/>
                <w:numId w:val="318"/>
              </w:numPr>
              <w:jc w:val="center"/>
              <w:rPr>
                <w:rFonts w:cs="Arial"/>
                <w:i/>
                <w:szCs w:val="22"/>
              </w:rPr>
            </w:pPr>
          </w:p>
        </w:tc>
        <w:tc>
          <w:tcPr>
            <w:tcW w:w="2693" w:type="dxa"/>
          </w:tcPr>
          <w:p w14:paraId="5DF14A9D" w14:textId="77777777" w:rsidR="00C93D0A" w:rsidRPr="00113229" w:rsidRDefault="00C93D0A" w:rsidP="00C32584">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0CC83F22" w14:textId="77777777" w:rsidR="00C93D0A" w:rsidRPr="00113229" w:rsidRDefault="00C93D0A" w:rsidP="00C32584">
            <w:pPr>
              <w:rPr>
                <w:rFonts w:cs="Arial"/>
                <w:szCs w:val="22"/>
              </w:rPr>
            </w:pPr>
            <w:r w:rsidRPr="00F60B86">
              <w:rPr>
                <w:rFonts w:cs="Arial"/>
                <w:szCs w:val="22"/>
              </w:rPr>
              <w:t>Ab 4. Semester</w:t>
            </w:r>
          </w:p>
        </w:tc>
      </w:tr>
      <w:tr w:rsidR="00C93D0A" w:rsidRPr="00113229" w14:paraId="479CC27E" w14:textId="77777777" w:rsidTr="00C32584">
        <w:trPr>
          <w:trHeight w:val="340"/>
        </w:trPr>
        <w:tc>
          <w:tcPr>
            <w:tcW w:w="567" w:type="dxa"/>
            <w:tcBorders>
              <w:bottom w:val="single" w:sz="4" w:space="0" w:color="auto"/>
            </w:tcBorders>
          </w:tcPr>
          <w:p w14:paraId="73CFC036" w14:textId="77777777" w:rsidR="00C93D0A" w:rsidRPr="00113229" w:rsidRDefault="00C93D0A" w:rsidP="00F6461C">
            <w:pPr>
              <w:numPr>
                <w:ilvl w:val="0"/>
                <w:numId w:val="318"/>
              </w:numPr>
              <w:jc w:val="center"/>
              <w:rPr>
                <w:rFonts w:cs="Arial"/>
                <w:i/>
                <w:szCs w:val="22"/>
              </w:rPr>
            </w:pPr>
          </w:p>
          <w:p w14:paraId="040DDFEA" w14:textId="77777777" w:rsidR="00C93D0A" w:rsidRPr="00113229" w:rsidRDefault="00C93D0A" w:rsidP="00C32584">
            <w:pPr>
              <w:jc w:val="center"/>
              <w:rPr>
                <w:rFonts w:cs="Arial"/>
                <w:szCs w:val="22"/>
              </w:rPr>
            </w:pPr>
          </w:p>
        </w:tc>
        <w:tc>
          <w:tcPr>
            <w:tcW w:w="2693" w:type="dxa"/>
            <w:tcBorders>
              <w:bottom w:val="single" w:sz="4" w:space="0" w:color="auto"/>
            </w:tcBorders>
          </w:tcPr>
          <w:p w14:paraId="2353D712" w14:textId="77777777" w:rsidR="00C93D0A" w:rsidRPr="00113229" w:rsidRDefault="00C93D0A" w:rsidP="00C32584">
            <w:pPr>
              <w:rPr>
                <w:rFonts w:cs="Arial"/>
                <w:b/>
                <w:szCs w:val="22"/>
              </w:rPr>
            </w:pPr>
            <w:r w:rsidRPr="00113229">
              <w:rPr>
                <w:rFonts w:cs="Arial"/>
                <w:b/>
                <w:szCs w:val="22"/>
              </w:rPr>
              <w:t>Verwendbarkeit des Moduls</w:t>
            </w:r>
          </w:p>
        </w:tc>
        <w:tc>
          <w:tcPr>
            <w:tcW w:w="6662" w:type="dxa"/>
            <w:tcBorders>
              <w:bottom w:val="single" w:sz="4" w:space="0" w:color="auto"/>
            </w:tcBorders>
          </w:tcPr>
          <w:p w14:paraId="17EBB66D" w14:textId="77777777" w:rsidR="00C93D0A" w:rsidRDefault="00C93D0A" w:rsidP="00C32584">
            <w:pPr>
              <w:rPr>
                <w:rFonts w:cs="Arial"/>
                <w:szCs w:val="22"/>
              </w:rPr>
            </w:pPr>
            <w:r w:rsidRPr="00F60B86">
              <w:rPr>
                <w:rFonts w:cs="Arial"/>
                <w:szCs w:val="22"/>
              </w:rPr>
              <w:t>Modul im Vertiefungsbereich</w:t>
            </w:r>
          </w:p>
          <w:p w14:paraId="607A8CE5" w14:textId="1645E565" w:rsidR="00A841BD" w:rsidRDefault="00A841BD" w:rsidP="00C32584">
            <w:pPr>
              <w:rPr>
                <w:rFonts w:cs="Arial"/>
                <w:szCs w:val="22"/>
              </w:rPr>
            </w:pPr>
            <w:r>
              <w:rPr>
                <w:rFonts w:cs="Arial"/>
                <w:szCs w:val="22"/>
              </w:rPr>
              <w:t xml:space="preserve">Modul im Studienbereich </w:t>
            </w:r>
            <w:r w:rsidRPr="00A841BD">
              <w:rPr>
                <w:rFonts w:cs="Arial"/>
                <w:szCs w:val="22"/>
              </w:rPr>
              <w:t>Arbeit, Personal, und Bildung</w:t>
            </w:r>
          </w:p>
          <w:p w14:paraId="626E96D1" w14:textId="0A069D41" w:rsidR="00C445E8" w:rsidRPr="008B1C05" w:rsidRDefault="00A841BD" w:rsidP="00A841BD">
            <w:pPr>
              <w:rPr>
                <w:rFonts w:cs="Arial"/>
                <w:szCs w:val="22"/>
              </w:rPr>
            </w:pPr>
            <w:r>
              <w:rPr>
                <w:rFonts w:cs="Arial"/>
                <w:szCs w:val="22"/>
              </w:rPr>
              <w:t>Modul im Studienbereich Wirtschaftspolitik</w:t>
            </w:r>
          </w:p>
        </w:tc>
      </w:tr>
      <w:tr w:rsidR="00C93D0A" w:rsidRPr="00113229" w14:paraId="311B4EA9" w14:textId="77777777" w:rsidTr="00C32584">
        <w:trPr>
          <w:trHeight w:val="340"/>
        </w:trPr>
        <w:tc>
          <w:tcPr>
            <w:tcW w:w="567" w:type="dxa"/>
            <w:shd w:val="clear" w:color="auto" w:fill="auto"/>
          </w:tcPr>
          <w:p w14:paraId="63DE2B32" w14:textId="77777777" w:rsidR="00C93D0A" w:rsidRPr="00113229" w:rsidRDefault="00C93D0A" w:rsidP="00F6461C">
            <w:pPr>
              <w:numPr>
                <w:ilvl w:val="0"/>
                <w:numId w:val="318"/>
              </w:numPr>
              <w:jc w:val="center"/>
              <w:rPr>
                <w:rFonts w:cs="Arial"/>
                <w:i/>
                <w:szCs w:val="22"/>
              </w:rPr>
            </w:pPr>
          </w:p>
        </w:tc>
        <w:tc>
          <w:tcPr>
            <w:tcW w:w="2693" w:type="dxa"/>
            <w:shd w:val="clear" w:color="auto" w:fill="auto"/>
          </w:tcPr>
          <w:p w14:paraId="5D2C0BAF" w14:textId="77777777" w:rsidR="00C93D0A" w:rsidRPr="00113229" w:rsidRDefault="00C93D0A" w:rsidP="00C32584">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7DC90F56" w14:textId="77777777" w:rsidR="00C93D0A" w:rsidRDefault="00C93D0A" w:rsidP="00F6461C">
            <w:pPr>
              <w:numPr>
                <w:ilvl w:val="0"/>
                <w:numId w:val="317"/>
              </w:numPr>
              <w:ind w:left="210" w:hanging="210"/>
              <w:rPr>
                <w:rFonts w:cs="Arial"/>
                <w:szCs w:val="22"/>
              </w:rPr>
            </w:pPr>
            <w:r>
              <w:rPr>
                <w:rFonts w:cs="Arial"/>
                <w:szCs w:val="22"/>
              </w:rPr>
              <w:t>Seminararbeit</w:t>
            </w:r>
          </w:p>
          <w:p w14:paraId="255E637C" w14:textId="77777777" w:rsidR="00C93D0A" w:rsidRPr="00113229" w:rsidRDefault="00C93D0A" w:rsidP="00F6461C">
            <w:pPr>
              <w:numPr>
                <w:ilvl w:val="0"/>
                <w:numId w:val="317"/>
              </w:numPr>
              <w:ind w:left="210" w:hanging="210"/>
              <w:rPr>
                <w:rFonts w:cs="Arial"/>
                <w:szCs w:val="22"/>
              </w:rPr>
            </w:pPr>
            <w:r>
              <w:rPr>
                <w:rFonts w:cs="Arial"/>
                <w:szCs w:val="22"/>
              </w:rPr>
              <w:t>Präsentation</w:t>
            </w:r>
          </w:p>
        </w:tc>
      </w:tr>
      <w:tr w:rsidR="00C93D0A" w:rsidRPr="00113229" w14:paraId="1847610E" w14:textId="77777777" w:rsidTr="00C32584">
        <w:trPr>
          <w:trHeight w:val="340"/>
        </w:trPr>
        <w:tc>
          <w:tcPr>
            <w:tcW w:w="567" w:type="dxa"/>
            <w:shd w:val="clear" w:color="auto" w:fill="auto"/>
          </w:tcPr>
          <w:p w14:paraId="7FA56F39" w14:textId="77777777" w:rsidR="00C93D0A" w:rsidRPr="00113229" w:rsidRDefault="00C93D0A" w:rsidP="00F6461C">
            <w:pPr>
              <w:numPr>
                <w:ilvl w:val="0"/>
                <w:numId w:val="318"/>
              </w:numPr>
              <w:jc w:val="center"/>
              <w:rPr>
                <w:rFonts w:cs="Arial"/>
                <w:i/>
                <w:szCs w:val="22"/>
              </w:rPr>
            </w:pPr>
          </w:p>
        </w:tc>
        <w:tc>
          <w:tcPr>
            <w:tcW w:w="2693" w:type="dxa"/>
            <w:shd w:val="clear" w:color="auto" w:fill="auto"/>
          </w:tcPr>
          <w:p w14:paraId="08A8E901" w14:textId="77777777" w:rsidR="00C93D0A" w:rsidRPr="00113229" w:rsidRDefault="00C93D0A" w:rsidP="00C32584">
            <w:pPr>
              <w:rPr>
                <w:rFonts w:cs="Arial"/>
                <w:b/>
                <w:szCs w:val="22"/>
              </w:rPr>
            </w:pPr>
            <w:r w:rsidRPr="00113229">
              <w:rPr>
                <w:rFonts w:cs="Arial"/>
                <w:b/>
                <w:szCs w:val="22"/>
              </w:rPr>
              <w:t>Berechnung Modulnote</w:t>
            </w:r>
          </w:p>
        </w:tc>
        <w:tc>
          <w:tcPr>
            <w:tcW w:w="6662" w:type="dxa"/>
            <w:shd w:val="clear" w:color="auto" w:fill="auto"/>
          </w:tcPr>
          <w:p w14:paraId="52FF7240" w14:textId="77777777" w:rsidR="00C93D0A" w:rsidRPr="00861E3C" w:rsidRDefault="00C93D0A" w:rsidP="00F6461C">
            <w:pPr>
              <w:numPr>
                <w:ilvl w:val="0"/>
                <w:numId w:val="317"/>
              </w:numPr>
              <w:ind w:left="210" w:hanging="210"/>
              <w:rPr>
                <w:rFonts w:cs="Arial"/>
                <w:szCs w:val="22"/>
              </w:rPr>
            </w:pPr>
            <w:r w:rsidRPr="00861E3C">
              <w:rPr>
                <w:rFonts w:cs="Arial"/>
                <w:szCs w:val="22"/>
              </w:rPr>
              <w:t>Seminararbeit</w:t>
            </w:r>
            <w:r>
              <w:rPr>
                <w:rFonts w:cs="Arial"/>
                <w:szCs w:val="22"/>
              </w:rPr>
              <w:t xml:space="preserve"> (50 %)</w:t>
            </w:r>
          </w:p>
          <w:p w14:paraId="2CCEE581" w14:textId="77777777" w:rsidR="00C93D0A" w:rsidRPr="00113229" w:rsidRDefault="00C93D0A" w:rsidP="00F6461C">
            <w:pPr>
              <w:numPr>
                <w:ilvl w:val="0"/>
                <w:numId w:val="317"/>
              </w:numPr>
              <w:ind w:left="210" w:hanging="210"/>
              <w:rPr>
                <w:rFonts w:cs="Arial"/>
                <w:szCs w:val="22"/>
              </w:rPr>
            </w:pPr>
            <w:r w:rsidRPr="00861E3C">
              <w:rPr>
                <w:rFonts w:cs="Arial"/>
                <w:szCs w:val="22"/>
              </w:rPr>
              <w:t>Präsentation</w:t>
            </w:r>
            <w:r>
              <w:rPr>
                <w:rFonts w:cs="Arial"/>
                <w:szCs w:val="22"/>
              </w:rPr>
              <w:t xml:space="preserve"> (50 %)</w:t>
            </w:r>
          </w:p>
        </w:tc>
      </w:tr>
      <w:tr w:rsidR="00C93D0A" w:rsidRPr="00113229" w14:paraId="51EA014B" w14:textId="77777777" w:rsidTr="00C32584">
        <w:trPr>
          <w:trHeight w:val="340"/>
        </w:trPr>
        <w:tc>
          <w:tcPr>
            <w:tcW w:w="567" w:type="dxa"/>
            <w:tcBorders>
              <w:bottom w:val="single" w:sz="4" w:space="0" w:color="auto"/>
            </w:tcBorders>
            <w:shd w:val="clear" w:color="auto" w:fill="auto"/>
          </w:tcPr>
          <w:p w14:paraId="05630BBD" w14:textId="77777777" w:rsidR="00C93D0A" w:rsidRPr="00113229" w:rsidRDefault="00C93D0A" w:rsidP="00F6461C">
            <w:pPr>
              <w:numPr>
                <w:ilvl w:val="0"/>
                <w:numId w:val="318"/>
              </w:numPr>
              <w:jc w:val="center"/>
              <w:rPr>
                <w:rFonts w:cs="Arial"/>
                <w:i/>
                <w:szCs w:val="22"/>
              </w:rPr>
            </w:pPr>
          </w:p>
        </w:tc>
        <w:tc>
          <w:tcPr>
            <w:tcW w:w="2693" w:type="dxa"/>
            <w:tcBorders>
              <w:bottom w:val="single" w:sz="4" w:space="0" w:color="auto"/>
            </w:tcBorders>
            <w:shd w:val="clear" w:color="auto" w:fill="auto"/>
          </w:tcPr>
          <w:p w14:paraId="43C6073C" w14:textId="77777777" w:rsidR="00C93D0A" w:rsidRPr="00113229" w:rsidRDefault="00C93D0A" w:rsidP="00C32584">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1F105DC5" w14:textId="77777777" w:rsidR="00C93D0A" w:rsidRPr="00113229" w:rsidRDefault="00C93D0A" w:rsidP="00C32584">
            <w:pPr>
              <w:rPr>
                <w:rFonts w:cs="Arial"/>
                <w:szCs w:val="22"/>
              </w:rPr>
            </w:pPr>
            <w:r>
              <w:rPr>
                <w:rFonts w:cs="Arial"/>
                <w:szCs w:val="22"/>
              </w:rPr>
              <w:t>Jährlich im Wintersemester</w:t>
            </w:r>
          </w:p>
        </w:tc>
      </w:tr>
      <w:tr w:rsidR="00C93D0A" w:rsidRPr="00113229" w14:paraId="66FB501F" w14:textId="77777777" w:rsidTr="00C32584">
        <w:trPr>
          <w:trHeight w:val="340"/>
        </w:trPr>
        <w:tc>
          <w:tcPr>
            <w:tcW w:w="567" w:type="dxa"/>
            <w:shd w:val="clear" w:color="auto" w:fill="auto"/>
          </w:tcPr>
          <w:p w14:paraId="194072F7" w14:textId="77777777" w:rsidR="00C93D0A" w:rsidRPr="00113229" w:rsidRDefault="00C93D0A" w:rsidP="00F6461C">
            <w:pPr>
              <w:numPr>
                <w:ilvl w:val="0"/>
                <w:numId w:val="318"/>
              </w:numPr>
              <w:jc w:val="center"/>
              <w:rPr>
                <w:rFonts w:cs="Arial"/>
                <w:i/>
                <w:szCs w:val="22"/>
              </w:rPr>
            </w:pPr>
          </w:p>
        </w:tc>
        <w:tc>
          <w:tcPr>
            <w:tcW w:w="2693" w:type="dxa"/>
            <w:shd w:val="clear" w:color="auto" w:fill="auto"/>
          </w:tcPr>
          <w:p w14:paraId="5887239A" w14:textId="77777777" w:rsidR="00C93D0A" w:rsidRPr="00113229" w:rsidRDefault="00C93D0A" w:rsidP="00C32584">
            <w:pPr>
              <w:rPr>
                <w:rFonts w:cs="Arial"/>
                <w:b/>
                <w:szCs w:val="22"/>
              </w:rPr>
            </w:pPr>
            <w:r w:rsidRPr="00113229">
              <w:rPr>
                <w:rFonts w:cs="Arial"/>
                <w:b/>
                <w:szCs w:val="22"/>
              </w:rPr>
              <w:t>Arbeitsaufwand</w:t>
            </w:r>
          </w:p>
        </w:tc>
        <w:tc>
          <w:tcPr>
            <w:tcW w:w="6662" w:type="dxa"/>
            <w:shd w:val="clear" w:color="auto" w:fill="auto"/>
          </w:tcPr>
          <w:p w14:paraId="536DBBC9" w14:textId="77777777" w:rsidR="00C93D0A" w:rsidRPr="00F60B86" w:rsidRDefault="00C93D0A" w:rsidP="00C32584">
            <w:pPr>
              <w:rPr>
                <w:rFonts w:cs="Arial"/>
                <w:szCs w:val="22"/>
              </w:rPr>
            </w:pPr>
            <w:r>
              <w:rPr>
                <w:rFonts w:cs="Arial"/>
                <w:szCs w:val="22"/>
              </w:rPr>
              <w:t>Präsenzzeit: 30</w:t>
            </w:r>
            <w:r w:rsidRPr="00F60B86">
              <w:rPr>
                <w:rFonts w:cs="Arial"/>
                <w:szCs w:val="22"/>
              </w:rPr>
              <w:t xml:space="preserve"> h</w:t>
            </w:r>
          </w:p>
          <w:p w14:paraId="33C9FCFD" w14:textId="77777777" w:rsidR="00C93D0A" w:rsidRPr="00113229" w:rsidRDefault="00C93D0A" w:rsidP="00C32584">
            <w:pPr>
              <w:rPr>
                <w:rFonts w:cs="Arial"/>
                <w:szCs w:val="22"/>
              </w:rPr>
            </w:pPr>
            <w:r>
              <w:rPr>
                <w:rFonts w:cs="Arial"/>
                <w:szCs w:val="22"/>
              </w:rPr>
              <w:t>Eigenstudium: 120</w:t>
            </w:r>
            <w:r w:rsidRPr="00F60B86">
              <w:rPr>
                <w:rFonts w:cs="Arial"/>
                <w:szCs w:val="22"/>
              </w:rPr>
              <w:t xml:space="preserve"> h</w:t>
            </w:r>
          </w:p>
        </w:tc>
      </w:tr>
      <w:tr w:rsidR="00C93D0A" w:rsidRPr="00113229" w14:paraId="49BADF4B" w14:textId="77777777" w:rsidTr="00C32584">
        <w:trPr>
          <w:trHeight w:val="340"/>
        </w:trPr>
        <w:tc>
          <w:tcPr>
            <w:tcW w:w="567" w:type="dxa"/>
            <w:tcBorders>
              <w:bottom w:val="single" w:sz="4" w:space="0" w:color="auto"/>
            </w:tcBorders>
            <w:shd w:val="clear" w:color="auto" w:fill="auto"/>
          </w:tcPr>
          <w:p w14:paraId="523DA9C6" w14:textId="77777777" w:rsidR="00C93D0A" w:rsidRPr="00113229" w:rsidRDefault="00C93D0A" w:rsidP="00F6461C">
            <w:pPr>
              <w:numPr>
                <w:ilvl w:val="0"/>
                <w:numId w:val="318"/>
              </w:numPr>
              <w:jc w:val="center"/>
              <w:rPr>
                <w:rFonts w:cs="Arial"/>
                <w:i/>
                <w:szCs w:val="22"/>
              </w:rPr>
            </w:pPr>
          </w:p>
        </w:tc>
        <w:tc>
          <w:tcPr>
            <w:tcW w:w="2693" w:type="dxa"/>
            <w:tcBorders>
              <w:bottom w:val="single" w:sz="4" w:space="0" w:color="auto"/>
            </w:tcBorders>
            <w:shd w:val="clear" w:color="auto" w:fill="auto"/>
          </w:tcPr>
          <w:p w14:paraId="22A6FC14" w14:textId="77777777" w:rsidR="00C93D0A" w:rsidRPr="00113229" w:rsidRDefault="00C93D0A" w:rsidP="00C32584">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7B215B5C" w14:textId="77777777" w:rsidR="00C93D0A" w:rsidRPr="00113229" w:rsidRDefault="00C93D0A" w:rsidP="00C32584">
            <w:pPr>
              <w:rPr>
                <w:rFonts w:cs="Arial"/>
                <w:szCs w:val="22"/>
              </w:rPr>
            </w:pPr>
            <w:r w:rsidRPr="00F60B86">
              <w:rPr>
                <w:rFonts w:cs="Arial"/>
                <w:szCs w:val="22"/>
              </w:rPr>
              <w:t>1 Semester</w:t>
            </w:r>
          </w:p>
        </w:tc>
      </w:tr>
      <w:tr w:rsidR="00C93D0A" w:rsidRPr="00113229" w14:paraId="30F2692A" w14:textId="77777777" w:rsidTr="00C32584">
        <w:trPr>
          <w:trHeight w:val="340"/>
        </w:trPr>
        <w:tc>
          <w:tcPr>
            <w:tcW w:w="567" w:type="dxa"/>
            <w:tcBorders>
              <w:bottom w:val="single" w:sz="4" w:space="0" w:color="auto"/>
            </w:tcBorders>
            <w:shd w:val="clear" w:color="auto" w:fill="auto"/>
          </w:tcPr>
          <w:p w14:paraId="2115184A" w14:textId="77777777" w:rsidR="00C93D0A" w:rsidRPr="00113229" w:rsidRDefault="00C93D0A" w:rsidP="00F6461C">
            <w:pPr>
              <w:numPr>
                <w:ilvl w:val="0"/>
                <w:numId w:val="318"/>
              </w:numPr>
              <w:jc w:val="center"/>
              <w:rPr>
                <w:rFonts w:cs="Arial"/>
                <w:i/>
                <w:szCs w:val="22"/>
              </w:rPr>
            </w:pPr>
          </w:p>
        </w:tc>
        <w:tc>
          <w:tcPr>
            <w:tcW w:w="2693" w:type="dxa"/>
            <w:tcBorders>
              <w:bottom w:val="single" w:sz="4" w:space="0" w:color="auto"/>
            </w:tcBorders>
            <w:shd w:val="clear" w:color="auto" w:fill="auto"/>
          </w:tcPr>
          <w:p w14:paraId="415192C5" w14:textId="77777777" w:rsidR="00C93D0A" w:rsidRPr="00113229" w:rsidRDefault="00C93D0A" w:rsidP="00C32584">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717858C5" w14:textId="77777777" w:rsidR="00C93D0A" w:rsidRPr="00113229" w:rsidRDefault="00C93D0A" w:rsidP="00C32584">
            <w:pPr>
              <w:rPr>
                <w:rFonts w:cs="Arial"/>
                <w:szCs w:val="22"/>
              </w:rPr>
            </w:pPr>
            <w:r>
              <w:rPr>
                <w:rFonts w:cs="Arial"/>
                <w:szCs w:val="22"/>
              </w:rPr>
              <w:t>Deutsch</w:t>
            </w:r>
          </w:p>
        </w:tc>
      </w:tr>
      <w:tr w:rsidR="00C93D0A" w:rsidRPr="00113229" w14:paraId="1B3FE50F" w14:textId="77777777" w:rsidTr="00C32584">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EB943CD" w14:textId="77777777" w:rsidR="00C93D0A" w:rsidRPr="00113229" w:rsidRDefault="00C93D0A" w:rsidP="00F6461C">
            <w:pPr>
              <w:numPr>
                <w:ilvl w:val="0"/>
                <w:numId w:val="318"/>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46AFD9F" w14:textId="77777777" w:rsidR="00C93D0A" w:rsidRPr="00113229" w:rsidRDefault="00C93D0A" w:rsidP="00C32584">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79070B1" w14:textId="2287A49F" w:rsidR="00C93D0A" w:rsidRPr="00113229" w:rsidRDefault="004B3834" w:rsidP="00C32584">
            <w:pPr>
              <w:rPr>
                <w:rFonts w:cs="Arial"/>
                <w:szCs w:val="22"/>
              </w:rPr>
            </w:pPr>
            <w:r>
              <w:rPr>
                <w:rFonts w:cs="Arial"/>
                <w:szCs w:val="22"/>
              </w:rPr>
              <w:t>-.-</w:t>
            </w:r>
          </w:p>
        </w:tc>
      </w:tr>
    </w:tbl>
    <w:p w14:paraId="3F04E139" w14:textId="76DF95FD" w:rsidR="00DA7728" w:rsidRDefault="00DA7728">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42FD7" w:rsidRPr="00BF7282" w14:paraId="45BC3505" w14:textId="77777777" w:rsidTr="00DA7728">
        <w:trPr>
          <w:trHeight w:val="567"/>
          <w:jc w:val="center"/>
        </w:trPr>
        <w:tc>
          <w:tcPr>
            <w:tcW w:w="567" w:type="dxa"/>
            <w:shd w:val="clear" w:color="auto" w:fill="E0E0E0"/>
          </w:tcPr>
          <w:p w14:paraId="03DEC763" w14:textId="77777777" w:rsidR="00C42FD7" w:rsidRPr="00775D85" w:rsidRDefault="00C42FD7" w:rsidP="00F6461C">
            <w:pPr>
              <w:pStyle w:val="Listenabsatz"/>
              <w:numPr>
                <w:ilvl w:val="0"/>
                <w:numId w:val="98"/>
              </w:numPr>
            </w:pPr>
          </w:p>
        </w:tc>
        <w:tc>
          <w:tcPr>
            <w:tcW w:w="2693" w:type="dxa"/>
            <w:shd w:val="clear" w:color="auto" w:fill="E0E0E0"/>
          </w:tcPr>
          <w:p w14:paraId="1493C981" w14:textId="77777777" w:rsidR="00C42FD7" w:rsidRPr="00BF7282" w:rsidRDefault="00C42FD7" w:rsidP="001F4088">
            <w:pPr>
              <w:rPr>
                <w:b/>
              </w:rPr>
            </w:pPr>
            <w:r w:rsidRPr="00BF7282">
              <w:rPr>
                <w:b/>
              </w:rPr>
              <w:t>Modulbezeichnung</w:t>
            </w:r>
          </w:p>
          <w:p w14:paraId="04A6179C" w14:textId="28E443BF" w:rsidR="00C42FD7" w:rsidRPr="00BF7282" w:rsidRDefault="00F229BE" w:rsidP="00C42FD7">
            <w:r>
              <w:t>8</w:t>
            </w:r>
            <w:r w:rsidR="00A25A7C">
              <w:t>3455</w:t>
            </w:r>
          </w:p>
        </w:tc>
        <w:tc>
          <w:tcPr>
            <w:tcW w:w="5528" w:type="dxa"/>
            <w:shd w:val="clear" w:color="auto" w:fill="E0E0E0"/>
          </w:tcPr>
          <w:p w14:paraId="3EA5EC34" w14:textId="4CFC52B8" w:rsidR="00C42FD7" w:rsidRPr="00BF7282" w:rsidRDefault="00C42FD7" w:rsidP="00A7292F">
            <w:pPr>
              <w:pStyle w:val="berschriftModul"/>
              <w:rPr>
                <w:lang w:val="en-GB"/>
              </w:rPr>
            </w:pPr>
            <w:bookmarkStart w:id="4612" w:name="_Toc54705535"/>
            <w:r>
              <w:rPr>
                <w:lang w:val="en-GB"/>
              </w:rPr>
              <w:t>Implementing innovation</w:t>
            </w:r>
            <w:bookmarkEnd w:id="4612"/>
            <w:r>
              <w:rPr>
                <w:lang w:val="en-GB"/>
              </w:rPr>
              <w:t xml:space="preserve"> </w:t>
            </w:r>
          </w:p>
        </w:tc>
        <w:tc>
          <w:tcPr>
            <w:tcW w:w="1136" w:type="dxa"/>
            <w:shd w:val="clear" w:color="auto" w:fill="E0E0E0"/>
          </w:tcPr>
          <w:p w14:paraId="7E63623A" w14:textId="77777777" w:rsidR="00C42FD7" w:rsidRPr="00BF7282" w:rsidRDefault="00C42FD7" w:rsidP="001F4088">
            <w:pPr>
              <w:rPr>
                <w:b/>
              </w:rPr>
            </w:pPr>
            <w:r w:rsidRPr="00BF7282">
              <w:rPr>
                <w:b/>
              </w:rPr>
              <w:t>5 ECTS</w:t>
            </w:r>
          </w:p>
        </w:tc>
      </w:tr>
      <w:tr w:rsidR="00C42FD7" w:rsidRPr="00BF7282" w14:paraId="64FC3841" w14:textId="77777777" w:rsidTr="00DA7728">
        <w:trPr>
          <w:trHeight w:val="567"/>
          <w:jc w:val="center"/>
        </w:trPr>
        <w:tc>
          <w:tcPr>
            <w:tcW w:w="567" w:type="dxa"/>
            <w:shd w:val="clear" w:color="auto" w:fill="E0E0E0"/>
          </w:tcPr>
          <w:p w14:paraId="604AD4A9" w14:textId="77777777" w:rsidR="00C42FD7" w:rsidRPr="00BF7282" w:rsidRDefault="00C42FD7" w:rsidP="00F6461C">
            <w:pPr>
              <w:pStyle w:val="Listenabsatz"/>
              <w:numPr>
                <w:ilvl w:val="0"/>
                <w:numId w:val="98"/>
              </w:numPr>
            </w:pPr>
          </w:p>
        </w:tc>
        <w:tc>
          <w:tcPr>
            <w:tcW w:w="2693" w:type="dxa"/>
            <w:shd w:val="clear" w:color="auto" w:fill="E0E0E0"/>
          </w:tcPr>
          <w:p w14:paraId="31CD3B0D" w14:textId="77777777" w:rsidR="00C42FD7" w:rsidRPr="00BF7282" w:rsidRDefault="00C42FD7" w:rsidP="001F4088">
            <w:r w:rsidRPr="00BF7282">
              <w:t>Lehrveranstaltungen</w:t>
            </w:r>
          </w:p>
          <w:p w14:paraId="295F2B87" w14:textId="77777777" w:rsidR="00C42FD7" w:rsidRPr="00BF7282" w:rsidRDefault="00C42FD7" w:rsidP="001F4088"/>
        </w:tc>
        <w:tc>
          <w:tcPr>
            <w:tcW w:w="5528" w:type="dxa"/>
            <w:shd w:val="clear" w:color="auto" w:fill="E0E0E0"/>
          </w:tcPr>
          <w:p w14:paraId="4315B0A9" w14:textId="678E17F4" w:rsidR="00C42FD7" w:rsidRPr="00BF7282" w:rsidRDefault="00C42FD7" w:rsidP="001F4088">
            <w:pPr>
              <w:rPr>
                <w:lang w:val="en-GB"/>
              </w:rPr>
            </w:pPr>
            <w:r w:rsidRPr="00BF7282">
              <w:rPr>
                <w:lang w:val="en-GB"/>
              </w:rPr>
              <w:t xml:space="preserve">V1: Innovation </w:t>
            </w:r>
            <w:r>
              <w:rPr>
                <w:lang w:val="en-GB"/>
              </w:rPr>
              <w:t>s</w:t>
            </w:r>
            <w:r w:rsidRPr="00BF7282">
              <w:rPr>
                <w:lang w:val="en-GB"/>
              </w:rPr>
              <w:t xml:space="preserve">trategy III – </w:t>
            </w:r>
            <w:r w:rsidR="00C86871">
              <w:rPr>
                <w:lang w:val="en-GB"/>
              </w:rPr>
              <w:t>platforms and systems for innovation</w:t>
            </w:r>
            <w:r w:rsidR="00C86871" w:rsidDel="00C86871">
              <w:rPr>
                <w:lang w:val="en-GB"/>
              </w:rPr>
              <w:t xml:space="preserve"> </w:t>
            </w:r>
            <w:r w:rsidRPr="00BF7282">
              <w:rPr>
                <w:lang w:val="en-GB"/>
              </w:rPr>
              <w:t>(2 SWS)</w:t>
            </w:r>
          </w:p>
          <w:p w14:paraId="32271C56" w14:textId="4C4A67AA" w:rsidR="00C42FD7" w:rsidRPr="00BF7282" w:rsidRDefault="00C42FD7" w:rsidP="00684826">
            <w:pPr>
              <w:rPr>
                <w:lang w:val="en-GB"/>
              </w:rPr>
            </w:pPr>
            <w:r w:rsidRPr="00BF7282">
              <w:rPr>
                <w:lang w:val="en-GB"/>
              </w:rPr>
              <w:t xml:space="preserve">V2: </w:t>
            </w:r>
            <w:r w:rsidR="00684826">
              <w:rPr>
                <w:lang w:val="en-GB"/>
              </w:rPr>
              <w:t>Innovation design</w:t>
            </w:r>
            <w:r>
              <w:rPr>
                <w:lang w:val="en-GB"/>
              </w:rPr>
              <w:t xml:space="preserve"> </w:t>
            </w:r>
            <w:r w:rsidRPr="00BF7282">
              <w:rPr>
                <w:lang w:val="en-GB"/>
              </w:rPr>
              <w:t>(2 SWS)</w:t>
            </w:r>
          </w:p>
        </w:tc>
        <w:tc>
          <w:tcPr>
            <w:tcW w:w="1136" w:type="dxa"/>
            <w:shd w:val="clear" w:color="auto" w:fill="E0E0E0"/>
          </w:tcPr>
          <w:p w14:paraId="2176DA06" w14:textId="77777777" w:rsidR="00C42FD7" w:rsidRPr="00BF7282" w:rsidRDefault="00C42FD7" w:rsidP="001F4088">
            <w:r w:rsidRPr="00BF7282">
              <w:t>2,5 ECTS</w:t>
            </w:r>
          </w:p>
          <w:p w14:paraId="6796D64B" w14:textId="77777777" w:rsidR="00C42FD7" w:rsidRPr="00BF7282" w:rsidRDefault="00C42FD7" w:rsidP="001F4088"/>
          <w:p w14:paraId="20A7EB57" w14:textId="77777777" w:rsidR="00C42FD7" w:rsidRPr="00BF7282" w:rsidRDefault="00C42FD7" w:rsidP="001F4088">
            <w:r w:rsidRPr="00BF7282">
              <w:t>2,5 ECTS</w:t>
            </w:r>
          </w:p>
        </w:tc>
      </w:tr>
      <w:tr w:rsidR="00C42FD7" w:rsidRPr="00BF7282" w14:paraId="40D9A545" w14:textId="77777777" w:rsidTr="00DA7728">
        <w:trPr>
          <w:trHeight w:val="383"/>
          <w:jc w:val="center"/>
        </w:trPr>
        <w:tc>
          <w:tcPr>
            <w:tcW w:w="567" w:type="dxa"/>
            <w:shd w:val="clear" w:color="auto" w:fill="E0E0E0"/>
          </w:tcPr>
          <w:p w14:paraId="3B06F2AD" w14:textId="77777777" w:rsidR="00C42FD7" w:rsidRPr="00BF7282" w:rsidRDefault="00C42FD7" w:rsidP="00F6461C">
            <w:pPr>
              <w:pStyle w:val="Listenabsatz"/>
              <w:numPr>
                <w:ilvl w:val="0"/>
                <w:numId w:val="98"/>
              </w:numPr>
            </w:pPr>
          </w:p>
        </w:tc>
        <w:tc>
          <w:tcPr>
            <w:tcW w:w="2693" w:type="dxa"/>
            <w:shd w:val="clear" w:color="auto" w:fill="E0E0E0"/>
          </w:tcPr>
          <w:p w14:paraId="1498A141" w14:textId="7AE0B228" w:rsidR="00C42FD7" w:rsidRPr="00BF7282" w:rsidRDefault="00C655C3" w:rsidP="001F4088">
            <w:r>
              <w:t>Lehrende</w:t>
            </w:r>
          </w:p>
        </w:tc>
        <w:tc>
          <w:tcPr>
            <w:tcW w:w="5528" w:type="dxa"/>
            <w:shd w:val="clear" w:color="auto" w:fill="E0E0E0"/>
          </w:tcPr>
          <w:p w14:paraId="3E6EFC40" w14:textId="394125BE" w:rsidR="00C42FD7" w:rsidRPr="00BF7282" w:rsidRDefault="00C42FD7" w:rsidP="001F4088">
            <w:r>
              <w:t xml:space="preserve">Prof. </w:t>
            </w:r>
            <w:r w:rsidR="00DA7728">
              <w:t xml:space="preserve">Dr. </w:t>
            </w:r>
            <w:r>
              <w:t xml:space="preserve">Möslein, </w:t>
            </w:r>
            <w:r w:rsidRPr="00BF7282">
              <w:t>Mi</w:t>
            </w:r>
            <w:r>
              <w:t>tarbeitende und Tutor</w:t>
            </w:r>
            <w:r w:rsidRPr="00BF7282">
              <w:t xml:space="preserve">innen </w:t>
            </w:r>
            <w:r>
              <w:t>bzw.</w:t>
            </w:r>
            <w:r w:rsidRPr="00BF7282">
              <w:t>Tutor</w:t>
            </w:r>
            <w:r>
              <w:t>en</w:t>
            </w:r>
          </w:p>
        </w:tc>
        <w:tc>
          <w:tcPr>
            <w:tcW w:w="1136" w:type="dxa"/>
            <w:shd w:val="clear" w:color="auto" w:fill="E0E0E0"/>
          </w:tcPr>
          <w:p w14:paraId="42D00196" w14:textId="77777777" w:rsidR="00C42FD7" w:rsidRPr="00BF7282" w:rsidRDefault="00C42FD7" w:rsidP="001F4088"/>
        </w:tc>
      </w:tr>
    </w:tbl>
    <w:p w14:paraId="78A6105E" w14:textId="77777777" w:rsidR="00C42FD7" w:rsidRPr="00BF7282" w:rsidRDefault="00C42FD7" w:rsidP="00C42FD7"/>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42FD7" w:rsidRPr="00BF7282" w14:paraId="599578C2" w14:textId="77777777" w:rsidTr="001F4088">
        <w:trPr>
          <w:trHeight w:val="340"/>
          <w:jc w:val="center"/>
        </w:trPr>
        <w:tc>
          <w:tcPr>
            <w:tcW w:w="567" w:type="dxa"/>
            <w:tcBorders>
              <w:bottom w:val="single" w:sz="4" w:space="0" w:color="auto"/>
            </w:tcBorders>
          </w:tcPr>
          <w:p w14:paraId="15CEF138" w14:textId="77777777" w:rsidR="00C42FD7" w:rsidRPr="00BF7282" w:rsidRDefault="00C42FD7" w:rsidP="00F6461C">
            <w:pPr>
              <w:pStyle w:val="Listenabsatz"/>
              <w:numPr>
                <w:ilvl w:val="0"/>
                <w:numId w:val="98"/>
              </w:numPr>
            </w:pPr>
          </w:p>
        </w:tc>
        <w:tc>
          <w:tcPr>
            <w:tcW w:w="2693" w:type="dxa"/>
            <w:tcBorders>
              <w:bottom w:val="single" w:sz="4" w:space="0" w:color="auto"/>
            </w:tcBorders>
          </w:tcPr>
          <w:p w14:paraId="3F08A99E" w14:textId="1CAC1B09" w:rsidR="00C42FD7" w:rsidRPr="00BF7282" w:rsidRDefault="00C655C3" w:rsidP="001F4088">
            <w:pPr>
              <w:rPr>
                <w:b/>
              </w:rPr>
            </w:pPr>
            <w:r>
              <w:rPr>
                <w:b/>
              </w:rPr>
              <w:t>Modulverantwortliche/r</w:t>
            </w:r>
          </w:p>
        </w:tc>
        <w:tc>
          <w:tcPr>
            <w:tcW w:w="6663" w:type="dxa"/>
            <w:tcBorders>
              <w:bottom w:val="single" w:sz="4" w:space="0" w:color="auto"/>
            </w:tcBorders>
          </w:tcPr>
          <w:p w14:paraId="4A5FD5AF" w14:textId="1351C24B" w:rsidR="00C42FD7" w:rsidRPr="00BF7282" w:rsidRDefault="00C42FD7" w:rsidP="001F4088">
            <w:r w:rsidRPr="00BF7282">
              <w:t xml:space="preserve">Prof. </w:t>
            </w:r>
            <w:r w:rsidR="00DA7728">
              <w:t xml:space="preserve">Dr. </w:t>
            </w:r>
            <w:r w:rsidRPr="00BF7282">
              <w:t>Möslein</w:t>
            </w:r>
          </w:p>
        </w:tc>
      </w:tr>
      <w:tr w:rsidR="00C42FD7" w:rsidRPr="00BF7282" w14:paraId="17DFCACB" w14:textId="77777777" w:rsidTr="001F4088">
        <w:trPr>
          <w:jc w:val="center"/>
        </w:trPr>
        <w:tc>
          <w:tcPr>
            <w:tcW w:w="567" w:type="dxa"/>
            <w:shd w:val="clear" w:color="auto" w:fill="auto"/>
          </w:tcPr>
          <w:p w14:paraId="564690AD" w14:textId="77777777" w:rsidR="00C42FD7" w:rsidRPr="00BF7282" w:rsidRDefault="00C42FD7" w:rsidP="00F6461C">
            <w:pPr>
              <w:pStyle w:val="Listenabsatz"/>
              <w:numPr>
                <w:ilvl w:val="0"/>
                <w:numId w:val="98"/>
              </w:numPr>
            </w:pPr>
          </w:p>
        </w:tc>
        <w:tc>
          <w:tcPr>
            <w:tcW w:w="2693" w:type="dxa"/>
            <w:shd w:val="clear" w:color="auto" w:fill="auto"/>
          </w:tcPr>
          <w:p w14:paraId="6C2933C2" w14:textId="77777777" w:rsidR="00C42FD7" w:rsidRPr="00BF7282" w:rsidRDefault="00C42FD7" w:rsidP="001F4088">
            <w:pPr>
              <w:rPr>
                <w:b/>
              </w:rPr>
            </w:pPr>
            <w:r w:rsidRPr="00BF7282">
              <w:rPr>
                <w:b/>
              </w:rPr>
              <w:t>Inhalt</w:t>
            </w:r>
          </w:p>
        </w:tc>
        <w:tc>
          <w:tcPr>
            <w:tcW w:w="6663" w:type="dxa"/>
            <w:tcBorders>
              <w:bottom w:val="single" w:sz="4" w:space="0" w:color="auto"/>
            </w:tcBorders>
            <w:shd w:val="clear" w:color="auto" w:fill="auto"/>
          </w:tcPr>
          <w:p w14:paraId="03B37D6F" w14:textId="77777777" w:rsidR="00C42FD7" w:rsidRPr="00BF7282" w:rsidRDefault="00C42FD7" w:rsidP="001F4088">
            <w:r w:rsidRPr="00BF7282">
              <w:t>Der Veranstaltungszyklus vermittelt zentrale Inhalte der Unter</w:t>
            </w:r>
            <w:r w:rsidRPr="00BF7282">
              <w:softHyphen/>
              <w:t>stützung und Gestaltung innovationsorientierter Unternehmens- und Wertschöpfungsstrategien im internationalen Kontext.</w:t>
            </w:r>
          </w:p>
        </w:tc>
      </w:tr>
      <w:tr w:rsidR="00C42FD7" w:rsidRPr="00BF7282" w14:paraId="296471D3" w14:textId="77777777" w:rsidTr="001F4088">
        <w:trPr>
          <w:jc w:val="center"/>
        </w:trPr>
        <w:tc>
          <w:tcPr>
            <w:tcW w:w="567" w:type="dxa"/>
            <w:shd w:val="clear" w:color="auto" w:fill="auto"/>
          </w:tcPr>
          <w:p w14:paraId="7F737B73" w14:textId="77777777" w:rsidR="00C42FD7" w:rsidRPr="00BF7282" w:rsidRDefault="00C42FD7" w:rsidP="00F6461C">
            <w:pPr>
              <w:pStyle w:val="Listenabsatz"/>
              <w:numPr>
                <w:ilvl w:val="0"/>
                <w:numId w:val="98"/>
              </w:numPr>
            </w:pPr>
          </w:p>
        </w:tc>
        <w:tc>
          <w:tcPr>
            <w:tcW w:w="2693" w:type="dxa"/>
            <w:shd w:val="clear" w:color="auto" w:fill="auto"/>
          </w:tcPr>
          <w:p w14:paraId="0C53E357" w14:textId="77777777" w:rsidR="00C42FD7" w:rsidRDefault="00C42FD7" w:rsidP="001F4088">
            <w:pPr>
              <w:rPr>
                <w:b/>
              </w:rPr>
            </w:pPr>
            <w:r w:rsidRPr="00BF7282">
              <w:rPr>
                <w:b/>
              </w:rPr>
              <w:t xml:space="preserve">Lernziele und </w:t>
            </w:r>
          </w:p>
          <w:p w14:paraId="09453E20" w14:textId="77777777" w:rsidR="00C42FD7" w:rsidRPr="00BF7282" w:rsidRDefault="00C42FD7" w:rsidP="001F4088">
            <w:pPr>
              <w:rPr>
                <w:b/>
              </w:rPr>
            </w:pPr>
            <w:r w:rsidRPr="00BF7282">
              <w:rPr>
                <w:b/>
              </w:rPr>
              <w:t>Kompetenzen</w:t>
            </w:r>
          </w:p>
        </w:tc>
        <w:tc>
          <w:tcPr>
            <w:tcW w:w="6663" w:type="dxa"/>
            <w:shd w:val="clear" w:color="auto" w:fill="auto"/>
          </w:tcPr>
          <w:p w14:paraId="406D09F9" w14:textId="77777777" w:rsidR="00C42FD7" w:rsidRPr="00BF7282" w:rsidRDefault="00C42FD7" w:rsidP="001F4088">
            <w:pPr>
              <w:autoSpaceDE w:val="0"/>
              <w:autoSpaceDN w:val="0"/>
              <w:adjustRightInd w:val="0"/>
              <w:rPr>
                <w:rFonts w:cs="Arial"/>
              </w:rPr>
            </w:pPr>
            <w:r w:rsidRPr="00BF7282">
              <w:rPr>
                <w:rFonts w:cs="Arial"/>
                <w:szCs w:val="22"/>
              </w:rPr>
              <w:t>Die Studierenden</w:t>
            </w:r>
          </w:p>
          <w:p w14:paraId="32245FB6" w14:textId="77777777" w:rsidR="00C42FD7" w:rsidRPr="000A6F65" w:rsidRDefault="00C42FD7" w:rsidP="00F6461C">
            <w:pPr>
              <w:pStyle w:val="Listenabsatz"/>
              <w:numPr>
                <w:ilvl w:val="0"/>
                <w:numId w:val="196"/>
              </w:numPr>
              <w:ind w:left="209" w:hanging="209"/>
              <w:rPr>
                <w:rFonts w:cs="Arial"/>
              </w:rPr>
            </w:pPr>
            <w:r w:rsidRPr="000A6F65">
              <w:rPr>
                <w:rFonts w:cs="Arial"/>
              </w:rPr>
              <w:t>erwerben fundierte Kenntnisse über die Analyse, Unterstützung und Gestaltung innovationsorientierter Unternehmens- und Wertschöpfungsstrategien.</w:t>
            </w:r>
          </w:p>
          <w:p w14:paraId="3878A32F" w14:textId="77777777" w:rsidR="00C42FD7" w:rsidRPr="000A6F65" w:rsidRDefault="00C42FD7" w:rsidP="00F6461C">
            <w:pPr>
              <w:pStyle w:val="Listenabsatz"/>
              <w:numPr>
                <w:ilvl w:val="0"/>
                <w:numId w:val="196"/>
              </w:numPr>
              <w:ind w:left="209" w:hanging="209"/>
              <w:rPr>
                <w:rFonts w:cs="Arial"/>
              </w:rPr>
            </w:pPr>
            <w:r w:rsidRPr="000A6F65">
              <w:rPr>
                <w:rFonts w:cs="Arial"/>
              </w:rPr>
              <w:t>kennen die Stärken und Schwächen alternativer Gestaltungskonzeptionen.</w:t>
            </w:r>
          </w:p>
          <w:p w14:paraId="0719024B" w14:textId="77777777" w:rsidR="00C42FD7" w:rsidRPr="000A6F65" w:rsidRDefault="00C42FD7" w:rsidP="00F6461C">
            <w:pPr>
              <w:pStyle w:val="Listenabsatz"/>
              <w:numPr>
                <w:ilvl w:val="0"/>
                <w:numId w:val="196"/>
              </w:numPr>
              <w:ind w:left="209" w:hanging="209"/>
              <w:rPr>
                <w:rFonts w:cs="Arial"/>
              </w:rPr>
            </w:pPr>
            <w:r w:rsidRPr="000A6F65">
              <w:rPr>
                <w:rFonts w:cs="Arial"/>
              </w:rPr>
              <w:t>erwerben praktische Einblicke in die Durchführung und methodische Unterstützung von Innovationsprojekten.</w:t>
            </w:r>
          </w:p>
          <w:p w14:paraId="65799DE8" w14:textId="77777777" w:rsidR="00C42FD7" w:rsidRPr="000A6F65" w:rsidRDefault="00C42FD7" w:rsidP="00F6461C">
            <w:pPr>
              <w:pStyle w:val="Listenabsatz"/>
              <w:numPr>
                <w:ilvl w:val="0"/>
                <w:numId w:val="196"/>
              </w:numPr>
              <w:ind w:left="209" w:hanging="209"/>
              <w:rPr>
                <w:rFonts w:cs="Arial"/>
              </w:rPr>
            </w:pPr>
            <w:r w:rsidRPr="000A6F65">
              <w:rPr>
                <w:rFonts w:cs="Arial"/>
              </w:rPr>
              <w:t xml:space="preserve">eignen sich durch gezielte Gruppenarbeiten und die interaktive Veranstaltungsform soziale Kompetenzen an, </w:t>
            </w:r>
          </w:p>
          <w:p w14:paraId="05ABC2FF" w14:textId="77777777" w:rsidR="00C42FD7" w:rsidRPr="00BF7282" w:rsidRDefault="00C42FD7" w:rsidP="00F6461C">
            <w:pPr>
              <w:pStyle w:val="Listenabsatz"/>
              <w:numPr>
                <w:ilvl w:val="0"/>
                <w:numId w:val="196"/>
              </w:numPr>
              <w:ind w:left="209" w:hanging="209"/>
            </w:pPr>
            <w:r w:rsidRPr="000A6F65">
              <w:rPr>
                <w:rFonts w:cs="Arial"/>
              </w:rPr>
              <w:t>erarbeiten sich Reflexionsvermögen und können Kommilitonen wertschätzendes Feedback geben.</w:t>
            </w:r>
          </w:p>
        </w:tc>
      </w:tr>
      <w:tr w:rsidR="00C42FD7" w:rsidRPr="00BF7282" w14:paraId="12A1C3BC" w14:textId="77777777" w:rsidTr="001F4088">
        <w:trPr>
          <w:jc w:val="center"/>
        </w:trPr>
        <w:tc>
          <w:tcPr>
            <w:tcW w:w="567" w:type="dxa"/>
          </w:tcPr>
          <w:p w14:paraId="0D6F868B" w14:textId="77777777" w:rsidR="00C42FD7" w:rsidRPr="00BF7282" w:rsidRDefault="00C42FD7" w:rsidP="00F6461C">
            <w:pPr>
              <w:pStyle w:val="Listenabsatz"/>
              <w:numPr>
                <w:ilvl w:val="0"/>
                <w:numId w:val="98"/>
              </w:numPr>
            </w:pPr>
          </w:p>
        </w:tc>
        <w:tc>
          <w:tcPr>
            <w:tcW w:w="2693" w:type="dxa"/>
          </w:tcPr>
          <w:p w14:paraId="0A8942A3" w14:textId="77777777" w:rsidR="00C42FD7" w:rsidRDefault="00C42FD7" w:rsidP="001F4088">
            <w:pPr>
              <w:rPr>
                <w:b/>
              </w:rPr>
            </w:pPr>
            <w:r w:rsidRPr="00BF7282">
              <w:rPr>
                <w:b/>
              </w:rPr>
              <w:t xml:space="preserve">Empfohlene </w:t>
            </w:r>
          </w:p>
          <w:p w14:paraId="4ECE2D46" w14:textId="77777777" w:rsidR="00C42FD7" w:rsidRPr="00BF7282" w:rsidRDefault="00C42FD7" w:rsidP="001F4088">
            <w:pPr>
              <w:rPr>
                <w:b/>
              </w:rPr>
            </w:pPr>
            <w:r w:rsidRPr="00BF7282">
              <w:rPr>
                <w:b/>
              </w:rPr>
              <w:t>Voraussetzungen für die Teilnahme</w:t>
            </w:r>
          </w:p>
        </w:tc>
        <w:tc>
          <w:tcPr>
            <w:tcW w:w="6663" w:type="dxa"/>
          </w:tcPr>
          <w:p w14:paraId="56ABA9E6" w14:textId="77777777" w:rsidR="00C42FD7" w:rsidRPr="00BF7282" w:rsidRDefault="00C42FD7" w:rsidP="001F4088">
            <w:r w:rsidRPr="00BF7282">
              <w:t>Erfolgreiches Absolvieren der Assessmentphase</w:t>
            </w:r>
          </w:p>
        </w:tc>
      </w:tr>
      <w:tr w:rsidR="00C42FD7" w:rsidRPr="00BF7282" w14:paraId="53C481DB" w14:textId="77777777" w:rsidTr="001F4088">
        <w:trPr>
          <w:jc w:val="center"/>
        </w:trPr>
        <w:tc>
          <w:tcPr>
            <w:tcW w:w="567" w:type="dxa"/>
          </w:tcPr>
          <w:p w14:paraId="62DEBB57" w14:textId="77777777" w:rsidR="00C42FD7" w:rsidRPr="00BF7282" w:rsidRDefault="00C42FD7" w:rsidP="00F6461C">
            <w:pPr>
              <w:pStyle w:val="Listenabsatz"/>
              <w:numPr>
                <w:ilvl w:val="0"/>
                <w:numId w:val="98"/>
              </w:numPr>
            </w:pPr>
          </w:p>
        </w:tc>
        <w:tc>
          <w:tcPr>
            <w:tcW w:w="2693" w:type="dxa"/>
          </w:tcPr>
          <w:p w14:paraId="15C5F3B7" w14:textId="77777777" w:rsidR="00C42FD7" w:rsidRDefault="00C42FD7" w:rsidP="001F4088">
            <w:pPr>
              <w:rPr>
                <w:b/>
              </w:rPr>
            </w:pPr>
            <w:r w:rsidRPr="00BF7282">
              <w:rPr>
                <w:b/>
              </w:rPr>
              <w:t xml:space="preserve">Einpassung in </w:t>
            </w:r>
          </w:p>
          <w:p w14:paraId="662377AA" w14:textId="77777777" w:rsidR="00C42FD7" w:rsidRPr="00BF7282" w:rsidRDefault="00C42FD7" w:rsidP="001F4088">
            <w:pPr>
              <w:rPr>
                <w:b/>
              </w:rPr>
            </w:pPr>
            <w:r w:rsidRPr="00BF7282">
              <w:rPr>
                <w:b/>
              </w:rPr>
              <w:t>Musterstudienplan</w:t>
            </w:r>
          </w:p>
        </w:tc>
        <w:tc>
          <w:tcPr>
            <w:tcW w:w="6663" w:type="dxa"/>
          </w:tcPr>
          <w:p w14:paraId="79B299D5" w14:textId="77777777" w:rsidR="00C42FD7" w:rsidRPr="00BF7282" w:rsidRDefault="00C42FD7" w:rsidP="001F4088">
            <w:r>
              <w:t>4., 5.</w:t>
            </w:r>
            <w:r w:rsidRPr="00BF7282">
              <w:t xml:space="preserve"> oder 6. Semester</w:t>
            </w:r>
          </w:p>
        </w:tc>
      </w:tr>
      <w:tr w:rsidR="00C42FD7" w:rsidRPr="00BF7282" w14:paraId="46292983" w14:textId="77777777" w:rsidTr="001F4088">
        <w:trPr>
          <w:jc w:val="center"/>
        </w:trPr>
        <w:tc>
          <w:tcPr>
            <w:tcW w:w="567" w:type="dxa"/>
            <w:tcBorders>
              <w:bottom w:val="single" w:sz="4" w:space="0" w:color="auto"/>
            </w:tcBorders>
          </w:tcPr>
          <w:p w14:paraId="34B6839A" w14:textId="77777777" w:rsidR="00C42FD7" w:rsidRPr="00BF7282" w:rsidRDefault="00C42FD7" w:rsidP="00F6461C">
            <w:pPr>
              <w:pStyle w:val="Listenabsatz"/>
              <w:numPr>
                <w:ilvl w:val="0"/>
                <w:numId w:val="98"/>
              </w:numPr>
            </w:pPr>
          </w:p>
        </w:tc>
        <w:tc>
          <w:tcPr>
            <w:tcW w:w="2693" w:type="dxa"/>
            <w:tcBorders>
              <w:bottom w:val="single" w:sz="4" w:space="0" w:color="auto"/>
            </w:tcBorders>
          </w:tcPr>
          <w:p w14:paraId="58E38B01" w14:textId="77777777" w:rsidR="00C42FD7" w:rsidRDefault="00C42FD7" w:rsidP="001F4088">
            <w:pPr>
              <w:rPr>
                <w:b/>
              </w:rPr>
            </w:pPr>
            <w:r w:rsidRPr="00BF7282">
              <w:rPr>
                <w:b/>
              </w:rPr>
              <w:t xml:space="preserve">Verwendbarkeit des </w:t>
            </w:r>
          </w:p>
          <w:p w14:paraId="2C5879F5" w14:textId="77777777" w:rsidR="00C42FD7" w:rsidRPr="00BF7282" w:rsidRDefault="00C42FD7" w:rsidP="001F4088">
            <w:pPr>
              <w:rPr>
                <w:b/>
              </w:rPr>
            </w:pPr>
            <w:r w:rsidRPr="00BF7282">
              <w:rPr>
                <w:b/>
              </w:rPr>
              <w:t>Moduls</w:t>
            </w:r>
          </w:p>
        </w:tc>
        <w:tc>
          <w:tcPr>
            <w:tcW w:w="6663" w:type="dxa"/>
            <w:tcBorders>
              <w:bottom w:val="single" w:sz="4" w:space="0" w:color="auto"/>
            </w:tcBorders>
          </w:tcPr>
          <w:p w14:paraId="00350152" w14:textId="401F03C2" w:rsidR="004A44F6" w:rsidRDefault="004A44F6" w:rsidP="00F6461C">
            <w:pPr>
              <w:pStyle w:val="Listenabsatz"/>
              <w:numPr>
                <w:ilvl w:val="0"/>
                <w:numId w:val="196"/>
              </w:numPr>
              <w:ind w:left="209" w:hanging="209"/>
              <w:rPr>
                <w:rFonts w:cs="Arial"/>
              </w:rPr>
            </w:pPr>
            <w:r w:rsidRPr="00392651">
              <w:rPr>
                <w:rFonts w:cs="Arial"/>
              </w:rPr>
              <w:t>Modul im Kernbereich für Studierende der Wirtschaftsinformatik</w:t>
            </w:r>
            <w:r w:rsidR="00CE1D52">
              <w:rPr>
                <w:rFonts w:cs="Arial"/>
              </w:rPr>
              <w:t xml:space="preserve"> (für Studierende mit Studienbeginn ab </w:t>
            </w:r>
            <w:r w:rsidR="00DD2B35">
              <w:rPr>
                <w:rFonts w:cs="Arial"/>
              </w:rPr>
              <w:t>WiSe</w:t>
            </w:r>
            <w:r w:rsidR="00CE1D52">
              <w:rPr>
                <w:rFonts w:cs="Arial"/>
              </w:rPr>
              <w:t xml:space="preserve"> 2017/18)</w:t>
            </w:r>
            <w:r w:rsidRPr="00392651">
              <w:rPr>
                <w:rFonts w:cs="Arial"/>
              </w:rPr>
              <w:t xml:space="preserve"> </w:t>
            </w:r>
          </w:p>
          <w:p w14:paraId="5CFC0BAD" w14:textId="77777777" w:rsidR="00363D02" w:rsidRPr="00363D02" w:rsidRDefault="00D95126" w:rsidP="00F6461C">
            <w:pPr>
              <w:pStyle w:val="Listenabsatz"/>
              <w:numPr>
                <w:ilvl w:val="0"/>
                <w:numId w:val="196"/>
              </w:numPr>
              <w:ind w:left="209" w:hanging="209"/>
              <w:rPr>
                <w:rFonts w:cs="Arial"/>
              </w:rPr>
            </w:pPr>
            <w:r>
              <w:t xml:space="preserve">Wahlpflichtmodul im </w:t>
            </w:r>
            <w:r w:rsidR="007C6ABD">
              <w:t>Kern</w:t>
            </w:r>
            <w:r>
              <w:t>bereich „Data &amp; Knowledge“</w:t>
            </w:r>
            <w:r w:rsidR="00A5576A">
              <w:t xml:space="preserve"> </w:t>
            </w:r>
            <w:r w:rsidR="00A5576A" w:rsidRPr="00A56AB2">
              <w:rPr>
                <w:rFonts w:cs="Arial"/>
              </w:rPr>
              <w:t>für Studierende der Wirtschaftsinformatik</w:t>
            </w:r>
            <w:r>
              <w:t xml:space="preserve"> (für Studierende mit Studienbeginn ab WiSe 2018/19)</w:t>
            </w:r>
          </w:p>
          <w:p w14:paraId="594B889D" w14:textId="1B5D1504" w:rsidR="00C42FD7" w:rsidRPr="000A6F65" w:rsidRDefault="00C42FD7" w:rsidP="00F6461C">
            <w:pPr>
              <w:pStyle w:val="Listenabsatz"/>
              <w:numPr>
                <w:ilvl w:val="0"/>
                <w:numId w:val="196"/>
              </w:numPr>
              <w:ind w:left="209" w:hanging="209"/>
              <w:rPr>
                <w:rFonts w:cs="Arial"/>
              </w:rPr>
            </w:pPr>
            <w:bookmarkStart w:id="4613" w:name="_Hlk53597023"/>
            <w:r w:rsidRPr="000A6F65">
              <w:rPr>
                <w:rFonts w:cs="Arial"/>
              </w:rPr>
              <w:t>Modul im Studienbereich „Innovationsmanagement“</w:t>
            </w:r>
          </w:p>
          <w:bookmarkEnd w:id="4613"/>
          <w:p w14:paraId="41C4DC5B" w14:textId="77777777" w:rsidR="00C42FD7" w:rsidRPr="000A6F65" w:rsidRDefault="00C42FD7" w:rsidP="00F6461C">
            <w:pPr>
              <w:pStyle w:val="Listenabsatz"/>
              <w:numPr>
                <w:ilvl w:val="0"/>
                <w:numId w:val="196"/>
              </w:numPr>
              <w:ind w:left="209" w:hanging="209"/>
              <w:rPr>
                <w:rFonts w:cs="Arial"/>
              </w:rPr>
            </w:pPr>
            <w:r w:rsidRPr="000A6F65">
              <w:rPr>
                <w:rFonts w:cs="Arial"/>
              </w:rPr>
              <w:t>Modul im Studienbereich „IIS“</w:t>
            </w:r>
          </w:p>
          <w:p w14:paraId="3846696C" w14:textId="77777777" w:rsidR="00C42FD7" w:rsidRPr="000A6F65" w:rsidRDefault="00C42FD7" w:rsidP="00F6461C">
            <w:pPr>
              <w:pStyle w:val="Listenabsatz"/>
              <w:numPr>
                <w:ilvl w:val="0"/>
                <w:numId w:val="196"/>
              </w:numPr>
              <w:ind w:left="209" w:hanging="209"/>
              <w:rPr>
                <w:rFonts w:cs="Arial"/>
              </w:rPr>
            </w:pPr>
            <w:r w:rsidRPr="000A6F65">
              <w:rPr>
                <w:rFonts w:cs="Arial"/>
              </w:rPr>
              <w:t>Modul im Studienbereich „Technology, Innovation &amp; Entrepreneurship“</w:t>
            </w:r>
          </w:p>
          <w:p w14:paraId="00473053" w14:textId="77777777" w:rsidR="00C42FD7" w:rsidRPr="000A6F65" w:rsidRDefault="00C42FD7" w:rsidP="00F6461C">
            <w:pPr>
              <w:pStyle w:val="Listenabsatz"/>
              <w:numPr>
                <w:ilvl w:val="0"/>
                <w:numId w:val="196"/>
              </w:numPr>
              <w:ind w:left="209" w:hanging="209"/>
              <w:rPr>
                <w:rFonts w:cs="Arial"/>
              </w:rPr>
            </w:pPr>
            <w:r w:rsidRPr="000A6F65">
              <w:rPr>
                <w:rFonts w:cs="Arial"/>
              </w:rPr>
              <w:t>Modul im Vertiefungsbereich</w:t>
            </w:r>
          </w:p>
          <w:p w14:paraId="46159CB2" w14:textId="7E782D18" w:rsidR="00C445E8" w:rsidRPr="00BF7282" w:rsidRDefault="00C42FD7" w:rsidP="00F6461C">
            <w:pPr>
              <w:pStyle w:val="Listenabsatz"/>
              <w:numPr>
                <w:ilvl w:val="0"/>
                <w:numId w:val="196"/>
              </w:numPr>
              <w:ind w:left="209" w:hanging="209"/>
            </w:pPr>
            <w:r w:rsidRPr="000A6F65">
              <w:rPr>
                <w:rFonts w:cs="Arial"/>
              </w:rPr>
              <w:t>Nicht wählbar für Studierende mit Schwerpunkt Wirtschafts- und Betriebspädagogik / Zweitfach Wirtschaftsinformatik</w:t>
            </w:r>
            <w:r w:rsidRPr="00BF7282">
              <w:t xml:space="preserve"> </w:t>
            </w:r>
          </w:p>
        </w:tc>
      </w:tr>
      <w:tr w:rsidR="00C42FD7" w:rsidRPr="00BF7282" w14:paraId="5B9E46DF" w14:textId="77777777" w:rsidTr="001F4088">
        <w:trPr>
          <w:jc w:val="center"/>
        </w:trPr>
        <w:tc>
          <w:tcPr>
            <w:tcW w:w="567" w:type="dxa"/>
            <w:shd w:val="clear" w:color="auto" w:fill="auto"/>
          </w:tcPr>
          <w:p w14:paraId="342A6E71" w14:textId="77777777" w:rsidR="00C42FD7" w:rsidRPr="00BF7282" w:rsidRDefault="00C42FD7" w:rsidP="00F6461C">
            <w:pPr>
              <w:pStyle w:val="Listenabsatz"/>
              <w:numPr>
                <w:ilvl w:val="0"/>
                <w:numId w:val="98"/>
              </w:numPr>
            </w:pPr>
          </w:p>
        </w:tc>
        <w:tc>
          <w:tcPr>
            <w:tcW w:w="2693" w:type="dxa"/>
            <w:shd w:val="clear" w:color="auto" w:fill="auto"/>
          </w:tcPr>
          <w:p w14:paraId="5ADBB573" w14:textId="77777777" w:rsidR="00C42FD7" w:rsidRDefault="00C42FD7" w:rsidP="001F4088">
            <w:pPr>
              <w:rPr>
                <w:b/>
              </w:rPr>
            </w:pPr>
            <w:r w:rsidRPr="00BF7282">
              <w:rPr>
                <w:b/>
              </w:rPr>
              <w:t xml:space="preserve">Studien- und </w:t>
            </w:r>
          </w:p>
          <w:p w14:paraId="39CCD2CC" w14:textId="77777777" w:rsidR="00C42FD7" w:rsidRPr="00BF7282" w:rsidRDefault="00C42FD7" w:rsidP="001F4088">
            <w:pPr>
              <w:rPr>
                <w:b/>
              </w:rPr>
            </w:pPr>
            <w:r w:rsidRPr="00BF7282">
              <w:rPr>
                <w:b/>
              </w:rPr>
              <w:t>Prüfungsleistungen</w:t>
            </w:r>
          </w:p>
        </w:tc>
        <w:tc>
          <w:tcPr>
            <w:tcW w:w="6663" w:type="dxa"/>
            <w:tcBorders>
              <w:bottom w:val="single" w:sz="4" w:space="0" w:color="auto"/>
            </w:tcBorders>
            <w:shd w:val="clear" w:color="auto" w:fill="auto"/>
          </w:tcPr>
          <w:p w14:paraId="2FF69C82" w14:textId="194422DF" w:rsidR="00C42FD7" w:rsidRPr="000A6F65" w:rsidRDefault="00C42FD7" w:rsidP="00F6461C">
            <w:pPr>
              <w:pStyle w:val="Listenabsatz"/>
              <w:numPr>
                <w:ilvl w:val="0"/>
                <w:numId w:val="196"/>
              </w:numPr>
              <w:ind w:left="209" w:hanging="209"/>
              <w:rPr>
                <w:rFonts w:cs="Arial"/>
              </w:rPr>
            </w:pPr>
            <w:r w:rsidRPr="000A6F65">
              <w:rPr>
                <w:rFonts w:cs="Arial"/>
              </w:rPr>
              <w:t>Hausarbeit</w:t>
            </w:r>
            <w:r>
              <w:rPr>
                <w:rFonts w:cs="Arial"/>
              </w:rPr>
              <w:t xml:space="preserve"> </w:t>
            </w:r>
          </w:p>
          <w:p w14:paraId="22DEE259" w14:textId="43482D33" w:rsidR="00C42FD7" w:rsidRPr="00BF7282" w:rsidRDefault="00C42FD7" w:rsidP="00F6461C">
            <w:pPr>
              <w:pStyle w:val="Listenabsatz"/>
              <w:numPr>
                <w:ilvl w:val="0"/>
                <w:numId w:val="196"/>
              </w:numPr>
              <w:ind w:left="209" w:hanging="209"/>
            </w:pPr>
            <w:r w:rsidRPr="000A6F65">
              <w:rPr>
                <w:rFonts w:cs="Arial"/>
              </w:rPr>
              <w:t>Präsentation</w:t>
            </w:r>
          </w:p>
        </w:tc>
      </w:tr>
      <w:tr w:rsidR="00C42FD7" w:rsidRPr="00BF7282" w14:paraId="11B36FEF" w14:textId="77777777" w:rsidTr="001F4088">
        <w:trPr>
          <w:jc w:val="center"/>
        </w:trPr>
        <w:tc>
          <w:tcPr>
            <w:tcW w:w="567" w:type="dxa"/>
            <w:shd w:val="clear" w:color="auto" w:fill="auto"/>
          </w:tcPr>
          <w:p w14:paraId="6211D158" w14:textId="77777777" w:rsidR="00C42FD7" w:rsidRPr="00BF7282" w:rsidRDefault="00C42FD7" w:rsidP="00F6461C">
            <w:pPr>
              <w:pStyle w:val="Listenabsatz"/>
              <w:numPr>
                <w:ilvl w:val="0"/>
                <w:numId w:val="98"/>
              </w:numPr>
            </w:pPr>
          </w:p>
        </w:tc>
        <w:tc>
          <w:tcPr>
            <w:tcW w:w="2693" w:type="dxa"/>
            <w:shd w:val="clear" w:color="auto" w:fill="auto"/>
          </w:tcPr>
          <w:p w14:paraId="6099123B" w14:textId="77777777" w:rsidR="00C42FD7" w:rsidRPr="00BF7282" w:rsidRDefault="00C42FD7" w:rsidP="001F4088">
            <w:pPr>
              <w:rPr>
                <w:b/>
              </w:rPr>
            </w:pPr>
            <w:r w:rsidRPr="00BF7282">
              <w:rPr>
                <w:b/>
              </w:rPr>
              <w:t>Berechnung Modulnote</w:t>
            </w:r>
          </w:p>
        </w:tc>
        <w:tc>
          <w:tcPr>
            <w:tcW w:w="6663" w:type="dxa"/>
            <w:shd w:val="clear" w:color="auto" w:fill="auto"/>
          </w:tcPr>
          <w:p w14:paraId="6B5D4589" w14:textId="5D46837B" w:rsidR="00C42FD7" w:rsidRPr="00E473EB" w:rsidRDefault="00C42FD7" w:rsidP="00F6461C">
            <w:pPr>
              <w:pStyle w:val="Listenabsatz"/>
              <w:numPr>
                <w:ilvl w:val="0"/>
                <w:numId w:val="196"/>
              </w:numPr>
              <w:ind w:left="209" w:hanging="209"/>
              <w:rPr>
                <w:rFonts w:cs="Arial"/>
              </w:rPr>
            </w:pPr>
            <w:r w:rsidRPr="00E473EB">
              <w:rPr>
                <w:rFonts w:cs="Arial"/>
              </w:rPr>
              <w:t>Hausarbeit (50 %)</w:t>
            </w:r>
          </w:p>
          <w:p w14:paraId="74418C62" w14:textId="65ED02AE" w:rsidR="00C42FD7" w:rsidRPr="00BF7282" w:rsidRDefault="00C42FD7" w:rsidP="00F6461C">
            <w:pPr>
              <w:pStyle w:val="Listenabsatz"/>
              <w:numPr>
                <w:ilvl w:val="0"/>
                <w:numId w:val="196"/>
              </w:numPr>
              <w:ind w:left="209" w:hanging="209"/>
            </w:pPr>
            <w:r w:rsidRPr="00E473EB">
              <w:rPr>
                <w:rFonts w:cs="Arial"/>
              </w:rPr>
              <w:t>Präsentation</w:t>
            </w:r>
            <w:r w:rsidR="00CC4DF5">
              <w:rPr>
                <w:rFonts w:cs="Arial"/>
              </w:rPr>
              <w:t>, tw. in Gruppenarbeit</w:t>
            </w:r>
            <w:r w:rsidRPr="00E473EB">
              <w:rPr>
                <w:rFonts w:cs="Arial"/>
              </w:rPr>
              <w:t xml:space="preserve"> (50 %)</w:t>
            </w:r>
          </w:p>
        </w:tc>
      </w:tr>
      <w:tr w:rsidR="00C42FD7" w:rsidRPr="00BF7282" w14:paraId="414B48E4" w14:textId="77777777" w:rsidTr="001F4088">
        <w:trPr>
          <w:jc w:val="center"/>
        </w:trPr>
        <w:tc>
          <w:tcPr>
            <w:tcW w:w="567" w:type="dxa"/>
            <w:tcBorders>
              <w:bottom w:val="single" w:sz="4" w:space="0" w:color="auto"/>
            </w:tcBorders>
            <w:shd w:val="clear" w:color="auto" w:fill="auto"/>
          </w:tcPr>
          <w:p w14:paraId="2BD9DFB2" w14:textId="77777777" w:rsidR="00C42FD7" w:rsidRPr="00BF7282" w:rsidRDefault="00C42FD7" w:rsidP="00F6461C">
            <w:pPr>
              <w:pStyle w:val="Listenabsatz"/>
              <w:numPr>
                <w:ilvl w:val="0"/>
                <w:numId w:val="98"/>
              </w:numPr>
            </w:pPr>
          </w:p>
        </w:tc>
        <w:tc>
          <w:tcPr>
            <w:tcW w:w="2693" w:type="dxa"/>
            <w:tcBorders>
              <w:bottom w:val="single" w:sz="4" w:space="0" w:color="auto"/>
            </w:tcBorders>
            <w:shd w:val="clear" w:color="auto" w:fill="auto"/>
          </w:tcPr>
          <w:p w14:paraId="60676829" w14:textId="77777777" w:rsidR="00C42FD7" w:rsidRPr="00BF7282" w:rsidRDefault="00C42FD7" w:rsidP="001F4088">
            <w:pPr>
              <w:rPr>
                <w:b/>
              </w:rPr>
            </w:pPr>
            <w:r w:rsidRPr="00BF7282">
              <w:rPr>
                <w:b/>
              </w:rPr>
              <w:t>Turnus des Angebots</w:t>
            </w:r>
          </w:p>
        </w:tc>
        <w:tc>
          <w:tcPr>
            <w:tcW w:w="6663" w:type="dxa"/>
            <w:tcBorders>
              <w:bottom w:val="single" w:sz="4" w:space="0" w:color="auto"/>
            </w:tcBorders>
            <w:shd w:val="clear" w:color="auto" w:fill="auto"/>
          </w:tcPr>
          <w:p w14:paraId="7A13C515" w14:textId="2C3D5C20" w:rsidR="00C42FD7" w:rsidRPr="00BF7282" w:rsidRDefault="00C42FD7" w:rsidP="001F4088">
            <w:r>
              <w:t>V1: Jährlich</w:t>
            </w:r>
            <w:r w:rsidRPr="00BF7282">
              <w:t xml:space="preserve"> im </w:t>
            </w:r>
            <w:r w:rsidR="00DD2B35">
              <w:t>SoSe</w:t>
            </w:r>
          </w:p>
          <w:p w14:paraId="637CAED0" w14:textId="67FAA221" w:rsidR="00C42FD7" w:rsidRPr="00BF7282" w:rsidRDefault="00C42FD7" w:rsidP="001F4088">
            <w:r>
              <w:t xml:space="preserve">V2: </w:t>
            </w:r>
            <w:r w:rsidR="00627758">
              <w:t>Jedes Semester (</w:t>
            </w:r>
            <w:r w:rsidR="00DD2B35">
              <w:t>WiSe</w:t>
            </w:r>
            <w:r w:rsidR="00627758">
              <w:t xml:space="preserve"> und </w:t>
            </w:r>
            <w:r w:rsidR="00DD2B35">
              <w:t>SoSe</w:t>
            </w:r>
            <w:r w:rsidR="00627758">
              <w:t>)</w:t>
            </w:r>
          </w:p>
        </w:tc>
      </w:tr>
      <w:tr w:rsidR="00C42FD7" w:rsidRPr="00BF7282" w14:paraId="00B216D4" w14:textId="77777777" w:rsidTr="001F4088">
        <w:trPr>
          <w:jc w:val="center"/>
        </w:trPr>
        <w:tc>
          <w:tcPr>
            <w:tcW w:w="567" w:type="dxa"/>
            <w:shd w:val="clear" w:color="auto" w:fill="auto"/>
          </w:tcPr>
          <w:p w14:paraId="003818D1" w14:textId="77777777" w:rsidR="00C42FD7" w:rsidRPr="00BF7282" w:rsidRDefault="00C42FD7" w:rsidP="00F6461C">
            <w:pPr>
              <w:pStyle w:val="Listenabsatz"/>
              <w:numPr>
                <w:ilvl w:val="0"/>
                <w:numId w:val="98"/>
              </w:numPr>
            </w:pPr>
          </w:p>
        </w:tc>
        <w:tc>
          <w:tcPr>
            <w:tcW w:w="2693" w:type="dxa"/>
            <w:shd w:val="clear" w:color="auto" w:fill="auto"/>
          </w:tcPr>
          <w:p w14:paraId="031CB011" w14:textId="77777777" w:rsidR="00C42FD7" w:rsidRPr="00BF7282" w:rsidRDefault="00C42FD7" w:rsidP="001F4088">
            <w:pPr>
              <w:rPr>
                <w:b/>
              </w:rPr>
            </w:pPr>
            <w:r w:rsidRPr="00BF7282">
              <w:rPr>
                <w:b/>
              </w:rPr>
              <w:t>Arbeitsaufwand</w:t>
            </w:r>
          </w:p>
        </w:tc>
        <w:tc>
          <w:tcPr>
            <w:tcW w:w="6663" w:type="dxa"/>
            <w:shd w:val="clear" w:color="auto" w:fill="auto"/>
          </w:tcPr>
          <w:p w14:paraId="7E9B411C" w14:textId="77777777" w:rsidR="00C42FD7" w:rsidRPr="00BF7282" w:rsidRDefault="00C42FD7" w:rsidP="001F4088">
            <w:pPr>
              <w:pStyle w:val="Default"/>
              <w:rPr>
                <w:color w:val="auto"/>
                <w:sz w:val="22"/>
                <w:szCs w:val="22"/>
              </w:rPr>
            </w:pPr>
            <w:r w:rsidRPr="00BF7282">
              <w:rPr>
                <w:color w:val="auto"/>
                <w:sz w:val="22"/>
                <w:szCs w:val="22"/>
              </w:rPr>
              <w:t>Präsenzzeit: 60 h</w:t>
            </w:r>
          </w:p>
          <w:p w14:paraId="251DBB95" w14:textId="77777777" w:rsidR="00C42FD7" w:rsidRPr="00BF7282" w:rsidRDefault="00C42FD7" w:rsidP="001F4088">
            <w:r w:rsidRPr="00BF7282">
              <w:t>Eigenstudium: 90 h</w:t>
            </w:r>
          </w:p>
        </w:tc>
      </w:tr>
      <w:tr w:rsidR="00C42FD7" w:rsidRPr="00BF7282" w14:paraId="18988D20" w14:textId="77777777" w:rsidTr="001F4088">
        <w:trPr>
          <w:trHeight w:val="340"/>
          <w:jc w:val="center"/>
        </w:trPr>
        <w:tc>
          <w:tcPr>
            <w:tcW w:w="567" w:type="dxa"/>
            <w:tcBorders>
              <w:bottom w:val="single" w:sz="4" w:space="0" w:color="auto"/>
            </w:tcBorders>
            <w:shd w:val="clear" w:color="auto" w:fill="auto"/>
          </w:tcPr>
          <w:p w14:paraId="4B22725F" w14:textId="77777777" w:rsidR="00C42FD7" w:rsidRPr="00BF7282" w:rsidRDefault="00C42FD7" w:rsidP="00F6461C">
            <w:pPr>
              <w:pStyle w:val="Listenabsatz"/>
              <w:numPr>
                <w:ilvl w:val="0"/>
                <w:numId w:val="98"/>
              </w:numPr>
            </w:pPr>
          </w:p>
        </w:tc>
        <w:tc>
          <w:tcPr>
            <w:tcW w:w="2693" w:type="dxa"/>
            <w:tcBorders>
              <w:bottom w:val="single" w:sz="4" w:space="0" w:color="auto"/>
            </w:tcBorders>
            <w:shd w:val="clear" w:color="auto" w:fill="auto"/>
          </w:tcPr>
          <w:p w14:paraId="038A7890" w14:textId="77777777" w:rsidR="00C42FD7" w:rsidRPr="00BF7282" w:rsidRDefault="00C42FD7" w:rsidP="001F4088">
            <w:pPr>
              <w:rPr>
                <w:b/>
              </w:rPr>
            </w:pPr>
            <w:r w:rsidRPr="00BF7282">
              <w:rPr>
                <w:b/>
              </w:rPr>
              <w:t>Dauer des Moduls</w:t>
            </w:r>
          </w:p>
        </w:tc>
        <w:tc>
          <w:tcPr>
            <w:tcW w:w="6663" w:type="dxa"/>
            <w:tcBorders>
              <w:bottom w:val="single" w:sz="4" w:space="0" w:color="auto"/>
            </w:tcBorders>
            <w:shd w:val="clear" w:color="auto" w:fill="auto"/>
          </w:tcPr>
          <w:p w14:paraId="723FE747" w14:textId="18EDA25D" w:rsidR="00C42FD7" w:rsidRPr="00BF7282" w:rsidRDefault="005A7FE4" w:rsidP="001F4088">
            <w:r>
              <w:t xml:space="preserve">1 </w:t>
            </w:r>
            <w:r w:rsidR="00C42FD7" w:rsidRPr="00BF7282">
              <w:t>Semester</w:t>
            </w:r>
          </w:p>
        </w:tc>
      </w:tr>
      <w:tr w:rsidR="00C42FD7" w:rsidRPr="00BF7282" w14:paraId="1732C129" w14:textId="77777777" w:rsidTr="001F4088">
        <w:trPr>
          <w:jc w:val="center"/>
        </w:trPr>
        <w:tc>
          <w:tcPr>
            <w:tcW w:w="567" w:type="dxa"/>
            <w:tcBorders>
              <w:bottom w:val="single" w:sz="4" w:space="0" w:color="auto"/>
            </w:tcBorders>
            <w:shd w:val="clear" w:color="auto" w:fill="auto"/>
          </w:tcPr>
          <w:p w14:paraId="2F6AC1B1" w14:textId="77777777" w:rsidR="00C42FD7" w:rsidRPr="00BF7282" w:rsidRDefault="00C42FD7" w:rsidP="00F6461C">
            <w:pPr>
              <w:pStyle w:val="Listenabsatz"/>
              <w:numPr>
                <w:ilvl w:val="0"/>
                <w:numId w:val="98"/>
              </w:numPr>
            </w:pPr>
          </w:p>
        </w:tc>
        <w:tc>
          <w:tcPr>
            <w:tcW w:w="2693" w:type="dxa"/>
            <w:tcBorders>
              <w:bottom w:val="single" w:sz="4" w:space="0" w:color="auto"/>
            </w:tcBorders>
            <w:shd w:val="clear" w:color="auto" w:fill="auto"/>
          </w:tcPr>
          <w:p w14:paraId="429769AC" w14:textId="77777777" w:rsidR="00DA7728" w:rsidRDefault="00AF016F" w:rsidP="001F4088">
            <w:pPr>
              <w:rPr>
                <w:b/>
              </w:rPr>
            </w:pPr>
            <w:r>
              <w:rPr>
                <w:b/>
              </w:rPr>
              <w:t xml:space="preserve">Unterrichts- und </w:t>
            </w:r>
          </w:p>
          <w:p w14:paraId="2D957E91" w14:textId="45BDCEB0" w:rsidR="00C42FD7" w:rsidRPr="00BF7282" w:rsidRDefault="00AF016F" w:rsidP="001F4088">
            <w:pPr>
              <w:rPr>
                <w:b/>
              </w:rPr>
            </w:pPr>
            <w:r>
              <w:rPr>
                <w:b/>
              </w:rPr>
              <w:t>Prüfungssprache</w:t>
            </w:r>
          </w:p>
        </w:tc>
        <w:tc>
          <w:tcPr>
            <w:tcW w:w="6663" w:type="dxa"/>
            <w:tcBorders>
              <w:bottom w:val="single" w:sz="4" w:space="0" w:color="auto"/>
            </w:tcBorders>
            <w:shd w:val="clear" w:color="auto" w:fill="auto"/>
          </w:tcPr>
          <w:p w14:paraId="5B253D4B" w14:textId="77C614A1" w:rsidR="00C42FD7" w:rsidRDefault="00C42FD7" w:rsidP="001F4088">
            <w:r w:rsidRPr="00BF7282">
              <w:t>Englisch</w:t>
            </w:r>
          </w:p>
          <w:p w14:paraId="3EAD3E10" w14:textId="512619F3" w:rsidR="00C42FD7" w:rsidRPr="00BF7282" w:rsidRDefault="00C42FD7" w:rsidP="00FD2511"/>
        </w:tc>
      </w:tr>
      <w:tr w:rsidR="00C42FD7" w:rsidRPr="00BF7282" w14:paraId="670DE64C" w14:textId="77777777" w:rsidTr="001F408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128F11A" w14:textId="77777777" w:rsidR="00C42FD7" w:rsidRPr="00BF7282" w:rsidRDefault="00C42FD7" w:rsidP="00F6461C">
            <w:pPr>
              <w:pStyle w:val="Listenabsatz"/>
              <w:numPr>
                <w:ilvl w:val="0"/>
                <w:numId w:val="98"/>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DAF22A9" w14:textId="77777777" w:rsidR="00DA7728" w:rsidRDefault="00AF016F" w:rsidP="001F4088">
            <w:pPr>
              <w:rPr>
                <w:b/>
              </w:rPr>
            </w:pPr>
            <w:r>
              <w:rPr>
                <w:b/>
              </w:rPr>
              <w:t xml:space="preserve">(Vorbereitende) </w:t>
            </w:r>
          </w:p>
          <w:p w14:paraId="6AB6368E" w14:textId="62D1765F" w:rsidR="00C42FD7" w:rsidRPr="00BF7282" w:rsidRDefault="00AF016F" w:rsidP="001F4088">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B57C3B2" w14:textId="77777777" w:rsidR="00C42FD7" w:rsidRDefault="00C42FD7" w:rsidP="001F4088">
            <w:r w:rsidRPr="00BF7282">
              <w:t xml:space="preserve">Literaturverweise und Downloadmaterial auf </w:t>
            </w:r>
          </w:p>
          <w:p w14:paraId="20FB62E6" w14:textId="28F25C12" w:rsidR="00C42FD7" w:rsidRPr="00BF7282" w:rsidRDefault="00023E3D" w:rsidP="00684826">
            <w:hyperlink r:id="rId57" w:history="1">
              <w:r w:rsidR="00684826" w:rsidRPr="00DC6EA9">
                <w:rPr>
                  <w:rStyle w:val="Hyperlink"/>
                </w:rPr>
                <w:t>http://www.studon.fau.de</w:t>
              </w:r>
            </w:hyperlink>
          </w:p>
        </w:tc>
      </w:tr>
    </w:tbl>
    <w:p w14:paraId="4E14827D" w14:textId="0595F76C" w:rsidR="00C42FD7" w:rsidRDefault="00C42FD7"/>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36558" w:rsidRPr="00AD4DB0" w14:paraId="4823D5EC" w14:textId="77777777" w:rsidTr="001F4088">
        <w:trPr>
          <w:trHeight w:val="567"/>
          <w:jc w:val="center"/>
        </w:trPr>
        <w:tc>
          <w:tcPr>
            <w:tcW w:w="567" w:type="dxa"/>
            <w:shd w:val="clear" w:color="auto" w:fill="E0E0E0"/>
          </w:tcPr>
          <w:p w14:paraId="52980D80" w14:textId="0B79789B" w:rsidR="00536558" w:rsidRPr="00AD4DB0" w:rsidRDefault="00A249F8" w:rsidP="00F6461C">
            <w:pPr>
              <w:numPr>
                <w:ilvl w:val="0"/>
                <w:numId w:val="154"/>
              </w:numPr>
              <w:rPr>
                <w:rFonts w:cs="Arial"/>
                <w:i/>
              </w:rPr>
            </w:pPr>
            <w:r>
              <w:br w:type="page"/>
            </w:r>
          </w:p>
        </w:tc>
        <w:tc>
          <w:tcPr>
            <w:tcW w:w="2693" w:type="dxa"/>
            <w:shd w:val="clear" w:color="auto" w:fill="E0E0E0"/>
          </w:tcPr>
          <w:p w14:paraId="2E4AD51F" w14:textId="77777777" w:rsidR="00536558" w:rsidRPr="00AD4DB0" w:rsidRDefault="00536558" w:rsidP="00807AC2">
            <w:pPr>
              <w:rPr>
                <w:rFonts w:cs="Arial"/>
                <w:b/>
              </w:rPr>
            </w:pPr>
            <w:r w:rsidRPr="00AD4DB0">
              <w:rPr>
                <w:rFonts w:cs="Arial"/>
                <w:b/>
                <w:szCs w:val="22"/>
              </w:rPr>
              <w:t>Modulbezeichnung</w:t>
            </w:r>
          </w:p>
          <w:p w14:paraId="07DED624" w14:textId="7DD77135" w:rsidR="00536558" w:rsidRPr="00AD4DB0" w:rsidRDefault="00F229BE" w:rsidP="00807AC2">
            <w:pPr>
              <w:rPr>
                <w:rFonts w:cs="Arial"/>
              </w:rPr>
            </w:pPr>
            <w:r>
              <w:rPr>
                <w:rFonts w:cs="Arial"/>
                <w:szCs w:val="22"/>
              </w:rPr>
              <w:t>8</w:t>
            </w:r>
            <w:r w:rsidR="00FD0E51">
              <w:rPr>
                <w:szCs w:val="22"/>
              </w:rPr>
              <w:t>3990</w:t>
            </w:r>
          </w:p>
        </w:tc>
        <w:tc>
          <w:tcPr>
            <w:tcW w:w="5528" w:type="dxa"/>
            <w:shd w:val="clear" w:color="auto" w:fill="E0E0E0"/>
          </w:tcPr>
          <w:p w14:paraId="0AC9C852" w14:textId="77777777" w:rsidR="00A730CD" w:rsidRDefault="00536558" w:rsidP="00807AC2">
            <w:pPr>
              <w:pStyle w:val="berschriftModul"/>
              <w:rPr>
                <w:lang w:eastAsia="en-US"/>
              </w:rPr>
            </w:pPr>
            <w:bookmarkStart w:id="4614" w:name="_Toc381686946"/>
            <w:bookmarkStart w:id="4615" w:name="_Toc54705536"/>
            <w:r w:rsidRPr="00AD4DB0">
              <w:rPr>
                <w:lang w:eastAsia="en-US"/>
              </w:rPr>
              <w:t>Industrieökonomik</w:t>
            </w:r>
            <w:bookmarkEnd w:id="4614"/>
            <w:bookmarkEnd w:id="4615"/>
            <w:r w:rsidRPr="00AD4DB0">
              <w:rPr>
                <w:lang w:eastAsia="en-US"/>
              </w:rPr>
              <w:t xml:space="preserve"> </w:t>
            </w:r>
          </w:p>
          <w:p w14:paraId="7A16AFD4" w14:textId="7B3F7418" w:rsidR="00536558" w:rsidRPr="00AD4DB0" w:rsidRDefault="00CE0DB8" w:rsidP="00807AC2">
            <w:pPr>
              <w:rPr>
                <w:rFonts w:cs="Arial"/>
                <w:lang w:eastAsia="en-US"/>
              </w:rPr>
            </w:pPr>
            <w:r>
              <w:rPr>
                <w:rFonts w:cs="Arial"/>
                <w:lang w:eastAsia="en-US"/>
              </w:rPr>
              <w:t>(</w:t>
            </w:r>
            <w:r w:rsidRPr="00CE0DB8">
              <w:rPr>
                <w:rFonts w:cs="Arial"/>
                <w:lang w:eastAsia="en-US"/>
              </w:rPr>
              <w:t>Industrial economics</w:t>
            </w:r>
            <w:r>
              <w:rPr>
                <w:rFonts w:cs="Arial"/>
                <w:lang w:eastAsia="en-US"/>
              </w:rPr>
              <w:t>)</w:t>
            </w:r>
          </w:p>
        </w:tc>
        <w:tc>
          <w:tcPr>
            <w:tcW w:w="1136" w:type="dxa"/>
            <w:shd w:val="clear" w:color="auto" w:fill="E0E0E0"/>
          </w:tcPr>
          <w:p w14:paraId="53644124" w14:textId="77777777" w:rsidR="00536558" w:rsidRPr="00AD4DB0" w:rsidRDefault="00536558" w:rsidP="00807AC2">
            <w:pPr>
              <w:rPr>
                <w:rFonts w:cs="Arial"/>
                <w:b/>
              </w:rPr>
            </w:pPr>
            <w:r w:rsidRPr="00AD4DB0">
              <w:rPr>
                <w:rFonts w:cs="Arial"/>
                <w:b/>
                <w:szCs w:val="22"/>
              </w:rPr>
              <w:t>5 ECTS</w:t>
            </w:r>
          </w:p>
        </w:tc>
      </w:tr>
      <w:tr w:rsidR="00536558" w:rsidRPr="00AD4DB0" w14:paraId="7B107F0C" w14:textId="77777777" w:rsidTr="001F4088">
        <w:trPr>
          <w:trHeight w:val="567"/>
          <w:jc w:val="center"/>
        </w:trPr>
        <w:tc>
          <w:tcPr>
            <w:tcW w:w="567" w:type="dxa"/>
            <w:shd w:val="clear" w:color="auto" w:fill="E0E0E0"/>
          </w:tcPr>
          <w:p w14:paraId="21D2A264" w14:textId="77777777" w:rsidR="00536558" w:rsidRPr="00AD4DB0" w:rsidRDefault="00536558" w:rsidP="00F6461C">
            <w:pPr>
              <w:numPr>
                <w:ilvl w:val="0"/>
                <w:numId w:val="154"/>
              </w:numPr>
              <w:rPr>
                <w:rFonts w:cs="Arial"/>
                <w:i/>
              </w:rPr>
            </w:pPr>
          </w:p>
        </w:tc>
        <w:tc>
          <w:tcPr>
            <w:tcW w:w="2693" w:type="dxa"/>
            <w:shd w:val="clear" w:color="auto" w:fill="E0E0E0"/>
          </w:tcPr>
          <w:p w14:paraId="28ACA022" w14:textId="77777777" w:rsidR="00536558" w:rsidRPr="00AD4DB0" w:rsidRDefault="00536558" w:rsidP="00807AC2">
            <w:pPr>
              <w:rPr>
                <w:rFonts w:cs="Arial"/>
              </w:rPr>
            </w:pPr>
            <w:r w:rsidRPr="00AD4DB0">
              <w:rPr>
                <w:rFonts w:cs="Arial"/>
                <w:szCs w:val="22"/>
              </w:rPr>
              <w:t>Lehrveranstaltungen</w:t>
            </w:r>
          </w:p>
          <w:p w14:paraId="01880EF9" w14:textId="77777777" w:rsidR="00536558" w:rsidRPr="00AD4DB0" w:rsidRDefault="00536558" w:rsidP="00807AC2">
            <w:pPr>
              <w:rPr>
                <w:rFonts w:cs="Arial"/>
              </w:rPr>
            </w:pPr>
          </w:p>
        </w:tc>
        <w:tc>
          <w:tcPr>
            <w:tcW w:w="5528" w:type="dxa"/>
            <w:shd w:val="clear" w:color="auto" w:fill="E0E0E0"/>
          </w:tcPr>
          <w:p w14:paraId="5BB31908" w14:textId="2632C51A" w:rsidR="007B2BCE" w:rsidRDefault="00536558" w:rsidP="00807AC2">
            <w:pPr>
              <w:rPr>
                <w:rFonts w:cs="Arial"/>
              </w:rPr>
            </w:pPr>
            <w:r w:rsidRPr="00AD4DB0">
              <w:rPr>
                <w:rFonts w:cs="Arial"/>
                <w:szCs w:val="22"/>
              </w:rPr>
              <w:t>V</w:t>
            </w:r>
            <w:r w:rsidR="007B2BCE">
              <w:rPr>
                <w:rFonts w:cs="Arial"/>
                <w:szCs w:val="22"/>
              </w:rPr>
              <w:t xml:space="preserve">: </w:t>
            </w:r>
            <w:r w:rsidR="007B2BCE" w:rsidRPr="007B2BCE">
              <w:rPr>
                <w:rFonts w:cs="Arial"/>
                <w:szCs w:val="22"/>
              </w:rPr>
              <w:t xml:space="preserve">Industrieökonomik </w:t>
            </w:r>
            <w:r w:rsidR="00050D6D">
              <w:rPr>
                <w:rFonts w:cs="Arial"/>
                <w:szCs w:val="22"/>
              </w:rPr>
              <w:t>(</w:t>
            </w:r>
            <w:r w:rsidRPr="00AD4DB0">
              <w:rPr>
                <w:rFonts w:cs="Arial"/>
                <w:szCs w:val="22"/>
              </w:rPr>
              <w:t>2 SWS</w:t>
            </w:r>
            <w:r w:rsidR="00050D6D">
              <w:rPr>
                <w:rFonts w:cs="Arial"/>
                <w:szCs w:val="22"/>
              </w:rPr>
              <w:t>)</w:t>
            </w:r>
          </w:p>
          <w:p w14:paraId="00D4390E" w14:textId="3E721CA8" w:rsidR="00536558" w:rsidRPr="00D261C6" w:rsidRDefault="00536558" w:rsidP="00807AC2">
            <w:pPr>
              <w:rPr>
                <w:rFonts w:cs="Arial"/>
              </w:rPr>
            </w:pPr>
            <w:r w:rsidRPr="00AD4DB0">
              <w:rPr>
                <w:rFonts w:cs="Arial"/>
                <w:szCs w:val="22"/>
              </w:rPr>
              <w:t>Ü</w:t>
            </w:r>
            <w:r w:rsidR="007B2BCE">
              <w:rPr>
                <w:rFonts w:cs="Arial"/>
                <w:szCs w:val="22"/>
              </w:rPr>
              <w:t xml:space="preserve">: </w:t>
            </w:r>
            <w:r w:rsidR="007B2BCE" w:rsidRPr="007B2BCE">
              <w:rPr>
                <w:rFonts w:cs="Arial"/>
                <w:szCs w:val="22"/>
              </w:rPr>
              <w:t xml:space="preserve">Industrieökonomik </w:t>
            </w:r>
            <w:r w:rsidR="00050D6D">
              <w:rPr>
                <w:rFonts w:cs="Arial"/>
                <w:szCs w:val="22"/>
              </w:rPr>
              <w:t>(</w:t>
            </w:r>
            <w:r w:rsidRPr="00AD4DB0">
              <w:rPr>
                <w:rFonts w:cs="Arial"/>
                <w:szCs w:val="22"/>
              </w:rPr>
              <w:t>1 SWS</w:t>
            </w:r>
            <w:r w:rsidR="00050D6D">
              <w:rPr>
                <w:rFonts w:cs="Arial"/>
                <w:szCs w:val="22"/>
              </w:rPr>
              <w:t>)</w:t>
            </w:r>
          </w:p>
        </w:tc>
        <w:tc>
          <w:tcPr>
            <w:tcW w:w="1136" w:type="dxa"/>
            <w:shd w:val="clear" w:color="auto" w:fill="E0E0E0"/>
          </w:tcPr>
          <w:p w14:paraId="689D714D" w14:textId="77777777" w:rsidR="00536558" w:rsidRPr="00AD4DB0" w:rsidRDefault="00536558" w:rsidP="00807AC2">
            <w:pPr>
              <w:rPr>
                <w:rFonts w:cs="Arial"/>
              </w:rPr>
            </w:pPr>
            <w:r w:rsidRPr="00AD4DB0">
              <w:rPr>
                <w:rFonts w:cs="Arial"/>
                <w:szCs w:val="22"/>
              </w:rPr>
              <w:t>5 ECTS</w:t>
            </w:r>
          </w:p>
        </w:tc>
      </w:tr>
      <w:tr w:rsidR="00536558" w:rsidRPr="00AD4DB0" w14:paraId="111FD574" w14:textId="77777777" w:rsidTr="001F4088">
        <w:trPr>
          <w:trHeight w:val="383"/>
          <w:jc w:val="center"/>
        </w:trPr>
        <w:tc>
          <w:tcPr>
            <w:tcW w:w="567" w:type="dxa"/>
            <w:shd w:val="clear" w:color="auto" w:fill="E0E0E0"/>
          </w:tcPr>
          <w:p w14:paraId="42E6E020" w14:textId="77777777" w:rsidR="00536558" w:rsidRPr="00AD4DB0" w:rsidRDefault="00536558" w:rsidP="00F6461C">
            <w:pPr>
              <w:numPr>
                <w:ilvl w:val="0"/>
                <w:numId w:val="154"/>
              </w:numPr>
              <w:rPr>
                <w:rFonts w:cs="Arial"/>
                <w:i/>
              </w:rPr>
            </w:pPr>
          </w:p>
        </w:tc>
        <w:tc>
          <w:tcPr>
            <w:tcW w:w="2693" w:type="dxa"/>
            <w:shd w:val="clear" w:color="auto" w:fill="E0E0E0"/>
          </w:tcPr>
          <w:p w14:paraId="2E3113B4" w14:textId="6C20A27E" w:rsidR="00536558" w:rsidRPr="00AD4DB0" w:rsidRDefault="00C655C3" w:rsidP="00807AC2">
            <w:pPr>
              <w:rPr>
                <w:rFonts w:cs="Arial"/>
              </w:rPr>
            </w:pPr>
            <w:r>
              <w:t>Lehrende</w:t>
            </w:r>
          </w:p>
        </w:tc>
        <w:tc>
          <w:tcPr>
            <w:tcW w:w="5528" w:type="dxa"/>
            <w:shd w:val="clear" w:color="auto" w:fill="E0E0E0"/>
          </w:tcPr>
          <w:p w14:paraId="2BCD9F55" w14:textId="6CEF90A8" w:rsidR="00536558" w:rsidRPr="00AD4DB0" w:rsidRDefault="00536558" w:rsidP="00807AC2">
            <w:pPr>
              <w:rPr>
                <w:rFonts w:cs="Arial"/>
              </w:rPr>
            </w:pPr>
            <w:r w:rsidRPr="00AD4DB0">
              <w:rPr>
                <w:rFonts w:cs="Arial"/>
                <w:szCs w:val="22"/>
              </w:rPr>
              <w:t xml:space="preserve">Prof. </w:t>
            </w:r>
            <w:r w:rsidR="00DA7728">
              <w:rPr>
                <w:rFonts w:cs="Arial"/>
                <w:szCs w:val="22"/>
              </w:rPr>
              <w:t xml:space="preserve">Dr. </w:t>
            </w:r>
            <w:r w:rsidRPr="00AD4DB0">
              <w:rPr>
                <w:rFonts w:cs="Arial"/>
                <w:szCs w:val="22"/>
              </w:rPr>
              <w:t>Zöttl</w:t>
            </w:r>
          </w:p>
        </w:tc>
        <w:tc>
          <w:tcPr>
            <w:tcW w:w="1136" w:type="dxa"/>
            <w:shd w:val="clear" w:color="auto" w:fill="E0E0E0"/>
          </w:tcPr>
          <w:p w14:paraId="0A664989" w14:textId="77777777" w:rsidR="00536558" w:rsidRPr="00AD4DB0" w:rsidRDefault="00536558" w:rsidP="00807AC2">
            <w:pPr>
              <w:rPr>
                <w:rFonts w:cs="Arial"/>
              </w:rPr>
            </w:pPr>
          </w:p>
        </w:tc>
      </w:tr>
    </w:tbl>
    <w:p w14:paraId="0D4C7DF6" w14:textId="77777777" w:rsidR="00536558" w:rsidRPr="00AD4DB0" w:rsidRDefault="00536558"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36558" w:rsidRPr="00AD4DB0" w14:paraId="3BCD29DA" w14:textId="77777777" w:rsidTr="00807AC2">
        <w:trPr>
          <w:trHeight w:val="340"/>
          <w:jc w:val="center"/>
        </w:trPr>
        <w:tc>
          <w:tcPr>
            <w:tcW w:w="567" w:type="dxa"/>
            <w:tcBorders>
              <w:bottom w:val="single" w:sz="4" w:space="0" w:color="auto"/>
            </w:tcBorders>
          </w:tcPr>
          <w:p w14:paraId="4A891065" w14:textId="77777777" w:rsidR="00536558" w:rsidRPr="00AD4DB0" w:rsidRDefault="00536558" w:rsidP="00F6461C">
            <w:pPr>
              <w:numPr>
                <w:ilvl w:val="0"/>
                <w:numId w:val="154"/>
              </w:numPr>
              <w:rPr>
                <w:rFonts w:cs="Arial"/>
                <w:i/>
              </w:rPr>
            </w:pPr>
          </w:p>
        </w:tc>
        <w:tc>
          <w:tcPr>
            <w:tcW w:w="2693" w:type="dxa"/>
            <w:tcBorders>
              <w:bottom w:val="single" w:sz="4" w:space="0" w:color="auto"/>
            </w:tcBorders>
          </w:tcPr>
          <w:p w14:paraId="0746DE38" w14:textId="3CC5C3F0" w:rsidR="00536558" w:rsidRPr="00AD4DB0" w:rsidRDefault="00C655C3" w:rsidP="00807AC2">
            <w:pPr>
              <w:rPr>
                <w:rFonts w:cs="Arial"/>
                <w:b/>
              </w:rPr>
            </w:pPr>
            <w:r>
              <w:rPr>
                <w:rFonts w:cs="Arial"/>
                <w:b/>
                <w:szCs w:val="22"/>
              </w:rPr>
              <w:t>Modulverantwortliche/r</w:t>
            </w:r>
          </w:p>
        </w:tc>
        <w:tc>
          <w:tcPr>
            <w:tcW w:w="6662" w:type="dxa"/>
            <w:tcBorders>
              <w:bottom w:val="single" w:sz="4" w:space="0" w:color="auto"/>
            </w:tcBorders>
          </w:tcPr>
          <w:p w14:paraId="44C7B08F" w14:textId="3D8D699A" w:rsidR="00536558" w:rsidRPr="00AD4DB0" w:rsidRDefault="00536558" w:rsidP="00807AC2">
            <w:pPr>
              <w:rPr>
                <w:rFonts w:cs="Arial"/>
              </w:rPr>
            </w:pPr>
            <w:r w:rsidRPr="00AD4DB0">
              <w:rPr>
                <w:rFonts w:cs="Arial"/>
                <w:szCs w:val="22"/>
              </w:rPr>
              <w:t xml:space="preserve">Prof. </w:t>
            </w:r>
            <w:r w:rsidR="00DA7728">
              <w:rPr>
                <w:rFonts w:cs="Arial"/>
                <w:szCs w:val="22"/>
              </w:rPr>
              <w:t xml:space="preserve">Dr. </w:t>
            </w:r>
            <w:r w:rsidRPr="00AD4DB0">
              <w:rPr>
                <w:rFonts w:cs="Arial"/>
                <w:szCs w:val="22"/>
              </w:rPr>
              <w:t>Zöttl</w:t>
            </w:r>
          </w:p>
        </w:tc>
      </w:tr>
      <w:tr w:rsidR="00536558" w:rsidRPr="00AD4DB0" w14:paraId="01B4A5FC" w14:textId="77777777" w:rsidTr="00807AC2">
        <w:trPr>
          <w:trHeight w:val="340"/>
          <w:jc w:val="center"/>
        </w:trPr>
        <w:tc>
          <w:tcPr>
            <w:tcW w:w="567" w:type="dxa"/>
            <w:shd w:val="clear" w:color="auto" w:fill="auto"/>
          </w:tcPr>
          <w:p w14:paraId="48CB6A1C" w14:textId="77777777" w:rsidR="00536558" w:rsidRPr="00AD4DB0" w:rsidRDefault="00536558" w:rsidP="00F6461C">
            <w:pPr>
              <w:numPr>
                <w:ilvl w:val="0"/>
                <w:numId w:val="154"/>
              </w:numPr>
              <w:rPr>
                <w:rFonts w:cs="Arial"/>
                <w:i/>
              </w:rPr>
            </w:pPr>
          </w:p>
        </w:tc>
        <w:tc>
          <w:tcPr>
            <w:tcW w:w="2693" w:type="dxa"/>
            <w:shd w:val="clear" w:color="auto" w:fill="auto"/>
          </w:tcPr>
          <w:p w14:paraId="3EB28CD0" w14:textId="77777777" w:rsidR="00536558" w:rsidRPr="00AD4DB0" w:rsidRDefault="00536558" w:rsidP="00807AC2">
            <w:pPr>
              <w:rPr>
                <w:rFonts w:cs="Arial"/>
                <w:b/>
              </w:rPr>
            </w:pPr>
            <w:r w:rsidRPr="00AD4DB0">
              <w:rPr>
                <w:rFonts w:cs="Arial"/>
                <w:b/>
                <w:szCs w:val="22"/>
              </w:rPr>
              <w:t>Inhalt</w:t>
            </w:r>
          </w:p>
        </w:tc>
        <w:tc>
          <w:tcPr>
            <w:tcW w:w="6662" w:type="dxa"/>
            <w:tcBorders>
              <w:bottom w:val="single" w:sz="4" w:space="0" w:color="auto"/>
            </w:tcBorders>
            <w:shd w:val="clear" w:color="auto" w:fill="auto"/>
          </w:tcPr>
          <w:p w14:paraId="62D0DCD4" w14:textId="77777777" w:rsidR="00536558" w:rsidRPr="00AD4DB0" w:rsidRDefault="00536558" w:rsidP="00807AC2">
            <w:pPr>
              <w:rPr>
                <w:rFonts w:cs="Arial"/>
              </w:rPr>
            </w:pPr>
            <w:r w:rsidRPr="00AD4DB0">
              <w:rPr>
                <w:rFonts w:cs="Arial"/>
                <w:szCs w:val="22"/>
              </w:rPr>
              <w:t>Die Veranstaltung behandelt die Interaktion von Markt und Unternehmen. Themen sind unter anderem die Preis</w:t>
            </w:r>
            <w:r w:rsidRPr="00AD4DB0">
              <w:rPr>
                <w:rFonts w:ascii="Cambria Math" w:hAnsi="Cambria Math" w:cs="Cambria Math"/>
                <w:szCs w:val="22"/>
              </w:rPr>
              <w:t>‐</w:t>
            </w:r>
            <w:r w:rsidRPr="00AD4DB0">
              <w:rPr>
                <w:rFonts w:cs="Arial"/>
                <w:szCs w:val="22"/>
              </w:rPr>
              <w:t xml:space="preserve"> und Produktwahl der Unternehmen, das Verhalten im Oligopol, Kartellabsprachen, Markteintritts</w:t>
            </w:r>
            <w:r w:rsidRPr="00AD4DB0">
              <w:rPr>
                <w:rFonts w:ascii="Cambria Math" w:hAnsi="Cambria Math" w:cs="Cambria Math"/>
                <w:szCs w:val="22"/>
              </w:rPr>
              <w:t>‐</w:t>
            </w:r>
            <w:r w:rsidRPr="00AD4DB0">
              <w:rPr>
                <w:rFonts w:cs="Arial"/>
                <w:szCs w:val="22"/>
              </w:rPr>
              <w:t xml:space="preserve"> und Austrittsentscheidungen sowie Produktdifferenzierung. </w:t>
            </w:r>
          </w:p>
        </w:tc>
      </w:tr>
      <w:tr w:rsidR="00536558" w:rsidRPr="00AD4DB0" w14:paraId="35257C10" w14:textId="77777777" w:rsidTr="00807AC2">
        <w:trPr>
          <w:trHeight w:val="340"/>
          <w:jc w:val="center"/>
        </w:trPr>
        <w:tc>
          <w:tcPr>
            <w:tcW w:w="567" w:type="dxa"/>
            <w:shd w:val="clear" w:color="auto" w:fill="auto"/>
          </w:tcPr>
          <w:p w14:paraId="0A50566B" w14:textId="77777777" w:rsidR="00536558" w:rsidRPr="00AD4DB0" w:rsidRDefault="00536558" w:rsidP="00F6461C">
            <w:pPr>
              <w:numPr>
                <w:ilvl w:val="0"/>
                <w:numId w:val="154"/>
              </w:numPr>
              <w:rPr>
                <w:rFonts w:cs="Arial"/>
                <w:i/>
              </w:rPr>
            </w:pPr>
          </w:p>
        </w:tc>
        <w:tc>
          <w:tcPr>
            <w:tcW w:w="2693" w:type="dxa"/>
            <w:shd w:val="clear" w:color="auto" w:fill="auto"/>
          </w:tcPr>
          <w:p w14:paraId="2CC75F74" w14:textId="77777777" w:rsidR="00ED2AED" w:rsidRDefault="00536558" w:rsidP="00807AC2">
            <w:pPr>
              <w:rPr>
                <w:rFonts w:cs="Arial"/>
                <w:b/>
                <w:szCs w:val="22"/>
              </w:rPr>
            </w:pPr>
            <w:r w:rsidRPr="00AD4DB0">
              <w:rPr>
                <w:rFonts w:cs="Arial"/>
                <w:b/>
                <w:szCs w:val="22"/>
              </w:rPr>
              <w:t xml:space="preserve">Lernziele und </w:t>
            </w:r>
          </w:p>
          <w:p w14:paraId="470FFE3F" w14:textId="77A5B682" w:rsidR="00536558" w:rsidRPr="00AD4DB0" w:rsidRDefault="00536558" w:rsidP="00807AC2">
            <w:pPr>
              <w:rPr>
                <w:rFonts w:cs="Arial"/>
                <w:b/>
              </w:rPr>
            </w:pPr>
            <w:r w:rsidRPr="00AD4DB0">
              <w:rPr>
                <w:rFonts w:cs="Arial"/>
                <w:b/>
                <w:szCs w:val="22"/>
              </w:rPr>
              <w:t>Kompetenzen</w:t>
            </w:r>
          </w:p>
        </w:tc>
        <w:tc>
          <w:tcPr>
            <w:tcW w:w="6662" w:type="dxa"/>
            <w:shd w:val="clear" w:color="auto" w:fill="auto"/>
          </w:tcPr>
          <w:p w14:paraId="4B998A46" w14:textId="77777777" w:rsidR="00536558" w:rsidRPr="00AD4DB0" w:rsidRDefault="00536558" w:rsidP="00807AC2">
            <w:pPr>
              <w:rPr>
                <w:rFonts w:cs="Arial"/>
              </w:rPr>
            </w:pPr>
            <w:r w:rsidRPr="00AD4DB0">
              <w:rPr>
                <w:rFonts w:cs="Arial"/>
                <w:szCs w:val="22"/>
              </w:rPr>
              <w:t xml:space="preserve">Die Studierenden </w:t>
            </w:r>
          </w:p>
          <w:p w14:paraId="5C5A705A" w14:textId="07037FD9" w:rsidR="00536558" w:rsidRPr="00831268" w:rsidRDefault="00536558" w:rsidP="00F6461C">
            <w:pPr>
              <w:pStyle w:val="Listenabsatz"/>
              <w:numPr>
                <w:ilvl w:val="0"/>
                <w:numId w:val="196"/>
              </w:numPr>
              <w:ind w:left="209" w:hanging="209"/>
              <w:rPr>
                <w:rFonts w:cs="Arial"/>
              </w:rPr>
            </w:pPr>
            <w:r w:rsidRPr="00831268">
              <w:rPr>
                <w:rFonts w:cs="Arial"/>
              </w:rPr>
              <w:t>erhalten einen prinzipiellen Zugang um Probleme bei der Organisation von Industrien analysieren zu können</w:t>
            </w:r>
            <w:r w:rsidR="00D90C86" w:rsidRPr="00831268">
              <w:rPr>
                <w:rFonts w:cs="Arial"/>
              </w:rPr>
              <w:t>.</w:t>
            </w:r>
          </w:p>
          <w:p w14:paraId="14950D22" w14:textId="53CCDEE9" w:rsidR="00536558" w:rsidRPr="00AD4DB0" w:rsidRDefault="00536558" w:rsidP="00F6461C">
            <w:pPr>
              <w:pStyle w:val="Listenabsatz"/>
              <w:numPr>
                <w:ilvl w:val="0"/>
                <w:numId w:val="196"/>
              </w:numPr>
              <w:ind w:left="209" w:hanging="209"/>
            </w:pPr>
            <w:r w:rsidRPr="00831268">
              <w:rPr>
                <w:rFonts w:cs="Arial"/>
              </w:rPr>
              <w:t>lernen das Verhalten von Firmen an Märkten zu modellieren und zu analysieren</w:t>
            </w:r>
            <w:r w:rsidR="00D90C86" w:rsidRPr="00831268">
              <w:rPr>
                <w:rFonts w:cs="Arial"/>
              </w:rPr>
              <w:t>.</w:t>
            </w:r>
          </w:p>
        </w:tc>
      </w:tr>
      <w:tr w:rsidR="00536558" w:rsidRPr="00AD4DB0" w14:paraId="23FF0938" w14:textId="77777777" w:rsidTr="00807AC2">
        <w:trPr>
          <w:trHeight w:val="340"/>
          <w:jc w:val="center"/>
        </w:trPr>
        <w:tc>
          <w:tcPr>
            <w:tcW w:w="567" w:type="dxa"/>
          </w:tcPr>
          <w:p w14:paraId="7A1539D1" w14:textId="77777777" w:rsidR="00536558" w:rsidRPr="00AD4DB0" w:rsidRDefault="00536558" w:rsidP="00F6461C">
            <w:pPr>
              <w:numPr>
                <w:ilvl w:val="0"/>
                <w:numId w:val="154"/>
              </w:numPr>
              <w:rPr>
                <w:rFonts w:cs="Arial"/>
                <w:i/>
              </w:rPr>
            </w:pPr>
          </w:p>
        </w:tc>
        <w:tc>
          <w:tcPr>
            <w:tcW w:w="2693" w:type="dxa"/>
          </w:tcPr>
          <w:p w14:paraId="7B9AE254" w14:textId="77777777" w:rsidR="00ED2AED" w:rsidRDefault="00536558" w:rsidP="00807AC2">
            <w:pPr>
              <w:rPr>
                <w:rFonts w:cs="Arial"/>
                <w:b/>
                <w:szCs w:val="22"/>
              </w:rPr>
            </w:pPr>
            <w:r w:rsidRPr="00AD4DB0">
              <w:rPr>
                <w:rFonts w:cs="Arial"/>
                <w:b/>
                <w:szCs w:val="22"/>
              </w:rPr>
              <w:t xml:space="preserve">Empfohlene </w:t>
            </w:r>
          </w:p>
          <w:p w14:paraId="1B57F61F" w14:textId="7FE99C69" w:rsidR="00536558" w:rsidRPr="00AD4DB0" w:rsidRDefault="00536558" w:rsidP="00807AC2">
            <w:pPr>
              <w:rPr>
                <w:rFonts w:cs="Arial"/>
                <w:b/>
              </w:rPr>
            </w:pPr>
            <w:r w:rsidRPr="00AD4DB0">
              <w:rPr>
                <w:rFonts w:cs="Arial"/>
                <w:b/>
                <w:szCs w:val="22"/>
              </w:rPr>
              <w:t>Voraussetzungen für die Teilnahme</w:t>
            </w:r>
          </w:p>
        </w:tc>
        <w:tc>
          <w:tcPr>
            <w:tcW w:w="6662" w:type="dxa"/>
          </w:tcPr>
          <w:p w14:paraId="1889CC05" w14:textId="77777777" w:rsidR="00536558" w:rsidRPr="00AD4DB0" w:rsidRDefault="00536558" w:rsidP="00807AC2">
            <w:pPr>
              <w:rPr>
                <w:rFonts w:cs="Arial"/>
              </w:rPr>
            </w:pPr>
            <w:r w:rsidRPr="00AD4DB0">
              <w:rPr>
                <w:rFonts w:cs="Arial"/>
                <w:szCs w:val="22"/>
              </w:rPr>
              <w:t>Grundkenntnisse in Mikroökonomie;</w:t>
            </w:r>
          </w:p>
          <w:p w14:paraId="79649D9A" w14:textId="77777777" w:rsidR="00536558" w:rsidRPr="00AD4DB0" w:rsidRDefault="00536558" w:rsidP="00807AC2">
            <w:pPr>
              <w:rPr>
                <w:rFonts w:cs="Arial"/>
              </w:rPr>
            </w:pPr>
            <w:r w:rsidRPr="00AD4DB0">
              <w:rPr>
                <w:rFonts w:cs="Arial"/>
                <w:szCs w:val="22"/>
              </w:rPr>
              <w:t>Erfolgreicher Abschluss der Assessmentphase</w:t>
            </w:r>
          </w:p>
        </w:tc>
      </w:tr>
      <w:tr w:rsidR="00536558" w:rsidRPr="00AD4DB0" w14:paraId="1041ECC6" w14:textId="77777777" w:rsidTr="00807AC2">
        <w:trPr>
          <w:trHeight w:val="340"/>
          <w:jc w:val="center"/>
        </w:trPr>
        <w:tc>
          <w:tcPr>
            <w:tcW w:w="567" w:type="dxa"/>
          </w:tcPr>
          <w:p w14:paraId="0A116EF5" w14:textId="77777777" w:rsidR="00536558" w:rsidRPr="00AD4DB0" w:rsidRDefault="00536558" w:rsidP="00F6461C">
            <w:pPr>
              <w:numPr>
                <w:ilvl w:val="0"/>
                <w:numId w:val="154"/>
              </w:numPr>
              <w:rPr>
                <w:rFonts w:cs="Arial"/>
                <w:i/>
              </w:rPr>
            </w:pPr>
          </w:p>
        </w:tc>
        <w:tc>
          <w:tcPr>
            <w:tcW w:w="2693" w:type="dxa"/>
          </w:tcPr>
          <w:p w14:paraId="5E72625F" w14:textId="77777777" w:rsidR="00ED2AED" w:rsidRDefault="00536558" w:rsidP="00807AC2">
            <w:pPr>
              <w:rPr>
                <w:rFonts w:cs="Arial"/>
                <w:b/>
                <w:szCs w:val="22"/>
              </w:rPr>
            </w:pPr>
            <w:r w:rsidRPr="00AD4DB0">
              <w:rPr>
                <w:rFonts w:cs="Arial"/>
                <w:b/>
                <w:szCs w:val="22"/>
              </w:rPr>
              <w:t xml:space="preserve">Einpassung in </w:t>
            </w:r>
          </w:p>
          <w:p w14:paraId="59DA56AA" w14:textId="6534C3D5" w:rsidR="00536558" w:rsidRPr="00AD4DB0" w:rsidRDefault="00536558" w:rsidP="00807AC2">
            <w:pPr>
              <w:rPr>
                <w:rFonts w:cs="Arial"/>
                <w:b/>
              </w:rPr>
            </w:pPr>
            <w:r w:rsidRPr="00AD4DB0">
              <w:rPr>
                <w:rFonts w:cs="Arial"/>
                <w:b/>
                <w:szCs w:val="22"/>
              </w:rPr>
              <w:t>Musterstudienplan</w:t>
            </w:r>
          </w:p>
        </w:tc>
        <w:tc>
          <w:tcPr>
            <w:tcW w:w="6662" w:type="dxa"/>
          </w:tcPr>
          <w:p w14:paraId="283B914D" w14:textId="008C13B3" w:rsidR="00536558" w:rsidRPr="00AD4DB0" w:rsidRDefault="005A059B" w:rsidP="00807AC2">
            <w:pPr>
              <w:rPr>
                <w:rFonts w:cs="Arial"/>
              </w:rPr>
            </w:pPr>
            <w:r>
              <w:rPr>
                <w:rFonts w:cs="Arial"/>
                <w:szCs w:val="22"/>
              </w:rPr>
              <w:t xml:space="preserve">Während des gesamten Bachelorstudiums, empfohlen </w:t>
            </w:r>
            <w:r w:rsidR="00536558" w:rsidRPr="00AD4DB0">
              <w:rPr>
                <w:rFonts w:cs="Arial"/>
                <w:szCs w:val="22"/>
              </w:rPr>
              <w:t xml:space="preserve">ab </w:t>
            </w:r>
            <w:r>
              <w:rPr>
                <w:rFonts w:cs="Arial"/>
                <w:szCs w:val="22"/>
              </w:rPr>
              <w:t xml:space="preserve">dem </w:t>
            </w:r>
            <w:r w:rsidR="00D90C86">
              <w:rPr>
                <w:rFonts w:cs="Arial"/>
                <w:szCs w:val="22"/>
              </w:rPr>
              <w:t xml:space="preserve">4. </w:t>
            </w:r>
            <w:r w:rsidR="00536558" w:rsidRPr="00AD4DB0">
              <w:rPr>
                <w:rFonts w:cs="Arial"/>
                <w:szCs w:val="22"/>
              </w:rPr>
              <w:t>Semester</w:t>
            </w:r>
          </w:p>
        </w:tc>
      </w:tr>
      <w:tr w:rsidR="00536558" w:rsidRPr="00AD4DB0" w14:paraId="2A02A244" w14:textId="77777777" w:rsidTr="00807AC2">
        <w:trPr>
          <w:trHeight w:val="340"/>
          <w:jc w:val="center"/>
        </w:trPr>
        <w:tc>
          <w:tcPr>
            <w:tcW w:w="567" w:type="dxa"/>
            <w:tcBorders>
              <w:bottom w:val="single" w:sz="4" w:space="0" w:color="auto"/>
            </w:tcBorders>
          </w:tcPr>
          <w:p w14:paraId="4C252B71" w14:textId="77777777" w:rsidR="00536558" w:rsidRPr="00AD4DB0" w:rsidRDefault="00536558" w:rsidP="00F6461C">
            <w:pPr>
              <w:numPr>
                <w:ilvl w:val="0"/>
                <w:numId w:val="154"/>
              </w:numPr>
              <w:rPr>
                <w:rFonts w:cs="Arial"/>
                <w:i/>
              </w:rPr>
            </w:pPr>
          </w:p>
          <w:p w14:paraId="49005AC7" w14:textId="77777777" w:rsidR="00536558" w:rsidRPr="0037678B" w:rsidRDefault="00536558" w:rsidP="0037678B">
            <w:pPr>
              <w:ind w:left="170"/>
              <w:rPr>
                <w:rFonts w:cs="Arial"/>
                <w:i/>
              </w:rPr>
            </w:pPr>
          </w:p>
        </w:tc>
        <w:tc>
          <w:tcPr>
            <w:tcW w:w="2693" w:type="dxa"/>
            <w:tcBorders>
              <w:bottom w:val="single" w:sz="4" w:space="0" w:color="auto"/>
            </w:tcBorders>
          </w:tcPr>
          <w:p w14:paraId="66E62F82" w14:textId="77777777" w:rsidR="00ED2AED" w:rsidRDefault="00536558" w:rsidP="00807AC2">
            <w:pPr>
              <w:rPr>
                <w:rFonts w:cs="Arial"/>
                <w:b/>
                <w:szCs w:val="22"/>
              </w:rPr>
            </w:pPr>
            <w:r w:rsidRPr="00AD4DB0">
              <w:rPr>
                <w:rFonts w:cs="Arial"/>
                <w:b/>
                <w:szCs w:val="22"/>
              </w:rPr>
              <w:t xml:space="preserve">Verwendbarkeit des </w:t>
            </w:r>
          </w:p>
          <w:p w14:paraId="2DA75E22" w14:textId="27B98A29" w:rsidR="00536558" w:rsidRPr="00AD4DB0" w:rsidRDefault="00536558" w:rsidP="00807AC2">
            <w:pPr>
              <w:rPr>
                <w:rFonts w:cs="Arial"/>
                <w:b/>
              </w:rPr>
            </w:pPr>
            <w:r w:rsidRPr="00AD4DB0">
              <w:rPr>
                <w:rFonts w:cs="Arial"/>
                <w:b/>
                <w:szCs w:val="22"/>
              </w:rPr>
              <w:t>Moduls</w:t>
            </w:r>
          </w:p>
        </w:tc>
        <w:tc>
          <w:tcPr>
            <w:tcW w:w="6662" w:type="dxa"/>
            <w:tcBorders>
              <w:bottom w:val="single" w:sz="4" w:space="0" w:color="auto"/>
            </w:tcBorders>
          </w:tcPr>
          <w:p w14:paraId="7530273E" w14:textId="77777777" w:rsidR="009C5358" w:rsidRDefault="00536558" w:rsidP="00807AC2">
            <w:pPr>
              <w:pStyle w:val="AufzhlungSpiegelstrich"/>
              <w:numPr>
                <w:ilvl w:val="0"/>
                <w:numId w:val="0"/>
              </w:numPr>
            </w:pPr>
            <w:r w:rsidRPr="00AD4DB0">
              <w:t>Modul im Vertiefungsbereich</w:t>
            </w:r>
          </w:p>
          <w:p w14:paraId="241A8F92" w14:textId="6366E721" w:rsidR="00C445E8" w:rsidRPr="003E5B16" w:rsidRDefault="00C445E8" w:rsidP="00AD320E"/>
        </w:tc>
      </w:tr>
      <w:tr w:rsidR="00536558" w:rsidRPr="00AD4DB0" w14:paraId="41B76432" w14:textId="77777777" w:rsidTr="00807AC2">
        <w:trPr>
          <w:trHeight w:val="340"/>
          <w:jc w:val="center"/>
        </w:trPr>
        <w:tc>
          <w:tcPr>
            <w:tcW w:w="567" w:type="dxa"/>
            <w:shd w:val="clear" w:color="auto" w:fill="auto"/>
          </w:tcPr>
          <w:p w14:paraId="4217D675" w14:textId="77777777" w:rsidR="00536558" w:rsidRPr="00AD4DB0" w:rsidRDefault="00536558" w:rsidP="00F6461C">
            <w:pPr>
              <w:numPr>
                <w:ilvl w:val="0"/>
                <w:numId w:val="154"/>
              </w:numPr>
              <w:rPr>
                <w:rFonts w:cs="Arial"/>
                <w:i/>
              </w:rPr>
            </w:pPr>
          </w:p>
        </w:tc>
        <w:tc>
          <w:tcPr>
            <w:tcW w:w="2693" w:type="dxa"/>
            <w:shd w:val="clear" w:color="auto" w:fill="auto"/>
          </w:tcPr>
          <w:p w14:paraId="243AF29F" w14:textId="77777777" w:rsidR="00ED2AED" w:rsidRDefault="00536558" w:rsidP="00807AC2">
            <w:pPr>
              <w:rPr>
                <w:rFonts w:cs="Arial"/>
                <w:b/>
                <w:szCs w:val="22"/>
              </w:rPr>
            </w:pPr>
            <w:r w:rsidRPr="00AD4DB0">
              <w:rPr>
                <w:rFonts w:cs="Arial"/>
                <w:b/>
                <w:szCs w:val="22"/>
              </w:rPr>
              <w:t xml:space="preserve">Studien- und </w:t>
            </w:r>
          </w:p>
          <w:p w14:paraId="278B127C" w14:textId="047A8193" w:rsidR="00536558" w:rsidRPr="00AD4DB0" w:rsidRDefault="00536558" w:rsidP="00807AC2">
            <w:pPr>
              <w:rPr>
                <w:rFonts w:cs="Arial"/>
                <w:b/>
              </w:rPr>
            </w:pPr>
            <w:r w:rsidRPr="00AD4DB0">
              <w:rPr>
                <w:rFonts w:cs="Arial"/>
                <w:b/>
                <w:szCs w:val="22"/>
              </w:rPr>
              <w:t>Prüfungsleistungen</w:t>
            </w:r>
          </w:p>
        </w:tc>
        <w:tc>
          <w:tcPr>
            <w:tcW w:w="6662" w:type="dxa"/>
            <w:tcBorders>
              <w:bottom w:val="single" w:sz="4" w:space="0" w:color="auto"/>
            </w:tcBorders>
            <w:shd w:val="clear" w:color="auto" w:fill="auto"/>
          </w:tcPr>
          <w:p w14:paraId="1D50D991" w14:textId="5D823709" w:rsidR="00536558" w:rsidRPr="00AD4DB0" w:rsidRDefault="00536558" w:rsidP="0037678B">
            <w:pPr>
              <w:rPr>
                <w:rFonts w:cs="Arial"/>
              </w:rPr>
            </w:pPr>
            <w:r w:rsidRPr="00AD4DB0">
              <w:rPr>
                <w:szCs w:val="22"/>
              </w:rPr>
              <w:t xml:space="preserve">Klausur </w:t>
            </w:r>
            <w:r w:rsidR="00831268">
              <w:rPr>
                <w:szCs w:val="22"/>
              </w:rPr>
              <w:t xml:space="preserve">(90 </w:t>
            </w:r>
            <w:r w:rsidR="006A190E">
              <w:rPr>
                <w:szCs w:val="22"/>
              </w:rPr>
              <w:t>M</w:t>
            </w:r>
            <w:r w:rsidR="00831268">
              <w:rPr>
                <w:szCs w:val="22"/>
              </w:rPr>
              <w:t>in.)</w:t>
            </w:r>
          </w:p>
        </w:tc>
      </w:tr>
      <w:tr w:rsidR="00536558" w:rsidRPr="00AD4DB0" w14:paraId="0E69D445" w14:textId="77777777" w:rsidTr="00807AC2">
        <w:trPr>
          <w:trHeight w:val="340"/>
          <w:jc w:val="center"/>
        </w:trPr>
        <w:tc>
          <w:tcPr>
            <w:tcW w:w="567" w:type="dxa"/>
            <w:shd w:val="clear" w:color="auto" w:fill="auto"/>
          </w:tcPr>
          <w:p w14:paraId="338BA7CF" w14:textId="77777777" w:rsidR="00536558" w:rsidRPr="00AD4DB0" w:rsidRDefault="00536558" w:rsidP="00F6461C">
            <w:pPr>
              <w:numPr>
                <w:ilvl w:val="0"/>
                <w:numId w:val="154"/>
              </w:numPr>
              <w:rPr>
                <w:rFonts w:cs="Arial"/>
                <w:i/>
              </w:rPr>
            </w:pPr>
          </w:p>
        </w:tc>
        <w:tc>
          <w:tcPr>
            <w:tcW w:w="2693" w:type="dxa"/>
            <w:shd w:val="clear" w:color="auto" w:fill="auto"/>
          </w:tcPr>
          <w:p w14:paraId="0FB17B48" w14:textId="77777777" w:rsidR="00536558" w:rsidRPr="00AD4DB0" w:rsidRDefault="00536558" w:rsidP="00807AC2">
            <w:pPr>
              <w:rPr>
                <w:rFonts w:cs="Arial"/>
                <w:b/>
              </w:rPr>
            </w:pPr>
            <w:r w:rsidRPr="00AD4DB0">
              <w:rPr>
                <w:rFonts w:cs="Arial"/>
                <w:b/>
                <w:szCs w:val="22"/>
              </w:rPr>
              <w:t>Berechnung Modulnote</w:t>
            </w:r>
          </w:p>
        </w:tc>
        <w:tc>
          <w:tcPr>
            <w:tcW w:w="6662" w:type="dxa"/>
            <w:shd w:val="clear" w:color="auto" w:fill="auto"/>
          </w:tcPr>
          <w:p w14:paraId="26F81B43" w14:textId="77777777" w:rsidR="006F7AF1" w:rsidRDefault="009416CA" w:rsidP="00807AC2">
            <w:pPr>
              <w:rPr>
                <w:szCs w:val="22"/>
              </w:rPr>
            </w:pPr>
            <w:r>
              <w:rPr>
                <w:szCs w:val="22"/>
              </w:rPr>
              <w:t>Klausur (</w:t>
            </w:r>
            <w:r w:rsidR="00536558" w:rsidRPr="00AD4DB0">
              <w:rPr>
                <w:szCs w:val="22"/>
              </w:rPr>
              <w:t>100</w:t>
            </w:r>
            <w:r w:rsidR="006B06D9">
              <w:rPr>
                <w:szCs w:val="22"/>
              </w:rPr>
              <w:t xml:space="preserve"> </w:t>
            </w:r>
            <w:r w:rsidR="00536558" w:rsidRPr="00AD4DB0">
              <w:rPr>
                <w:szCs w:val="22"/>
              </w:rPr>
              <w:t>%</w:t>
            </w:r>
            <w:r>
              <w:rPr>
                <w:szCs w:val="22"/>
              </w:rPr>
              <w:t>)</w:t>
            </w:r>
            <w:r w:rsidR="006F7AF1">
              <w:rPr>
                <w:szCs w:val="22"/>
              </w:rPr>
              <w:t xml:space="preserve">; </w:t>
            </w:r>
          </w:p>
          <w:p w14:paraId="23324010" w14:textId="77777777" w:rsidR="006F7AF1" w:rsidRDefault="006F7AF1" w:rsidP="00807AC2">
            <w:pPr>
              <w:rPr>
                <w:szCs w:val="22"/>
              </w:rPr>
            </w:pPr>
          </w:p>
          <w:p w14:paraId="579BCB22" w14:textId="77777777" w:rsidR="00536558" w:rsidRDefault="006F7AF1" w:rsidP="00807AC2">
            <w:pPr>
              <w:rPr>
                <w:i/>
                <w:szCs w:val="22"/>
              </w:rPr>
            </w:pPr>
            <w:r w:rsidRPr="00C40506">
              <w:rPr>
                <w:i/>
                <w:szCs w:val="22"/>
              </w:rPr>
              <w:t>Die Note kann durch eine freiwillige Projektarbeit verbessert werden, die dann 20% von der Gesamtnote zählt. Anrechnung nur bei Verbesserung (maximale Verbesserung 0,7 Notenstufen) und sofern die Klausur mit mindestens ausreichend bewertet wurde.</w:t>
            </w:r>
          </w:p>
          <w:p w14:paraId="26D32CC9" w14:textId="56E2D896" w:rsidR="006F7AF1" w:rsidRPr="00AD4DB0" w:rsidRDefault="006F7AF1" w:rsidP="00807AC2">
            <w:pPr>
              <w:rPr>
                <w:rFonts w:cs="Arial"/>
              </w:rPr>
            </w:pPr>
          </w:p>
        </w:tc>
      </w:tr>
      <w:tr w:rsidR="00536558" w:rsidRPr="00AD4DB0" w14:paraId="6C8BC4DE" w14:textId="77777777" w:rsidTr="00807AC2">
        <w:trPr>
          <w:trHeight w:val="340"/>
          <w:jc w:val="center"/>
        </w:trPr>
        <w:tc>
          <w:tcPr>
            <w:tcW w:w="567" w:type="dxa"/>
            <w:tcBorders>
              <w:bottom w:val="single" w:sz="4" w:space="0" w:color="auto"/>
            </w:tcBorders>
            <w:shd w:val="clear" w:color="auto" w:fill="auto"/>
          </w:tcPr>
          <w:p w14:paraId="0D0105DB" w14:textId="77777777" w:rsidR="00536558" w:rsidRPr="00AD4DB0" w:rsidRDefault="00536558" w:rsidP="00F6461C">
            <w:pPr>
              <w:numPr>
                <w:ilvl w:val="0"/>
                <w:numId w:val="154"/>
              </w:numPr>
              <w:rPr>
                <w:rFonts w:cs="Arial"/>
                <w:i/>
              </w:rPr>
            </w:pPr>
          </w:p>
        </w:tc>
        <w:tc>
          <w:tcPr>
            <w:tcW w:w="2693" w:type="dxa"/>
            <w:tcBorders>
              <w:bottom w:val="single" w:sz="4" w:space="0" w:color="auto"/>
            </w:tcBorders>
            <w:shd w:val="clear" w:color="auto" w:fill="auto"/>
          </w:tcPr>
          <w:p w14:paraId="7B4A4B2B" w14:textId="77777777" w:rsidR="00536558" w:rsidRPr="00AD4DB0" w:rsidRDefault="00536558" w:rsidP="00807AC2">
            <w:pPr>
              <w:rPr>
                <w:rFonts w:cs="Arial"/>
                <w:b/>
              </w:rPr>
            </w:pPr>
            <w:r w:rsidRPr="00AD4DB0">
              <w:rPr>
                <w:rFonts w:cs="Arial"/>
                <w:b/>
                <w:szCs w:val="22"/>
              </w:rPr>
              <w:t>Turnus des Angebots</w:t>
            </w:r>
          </w:p>
        </w:tc>
        <w:tc>
          <w:tcPr>
            <w:tcW w:w="6662" w:type="dxa"/>
            <w:tcBorders>
              <w:bottom w:val="single" w:sz="4" w:space="0" w:color="auto"/>
            </w:tcBorders>
            <w:shd w:val="clear" w:color="auto" w:fill="auto"/>
          </w:tcPr>
          <w:p w14:paraId="6C329BB1" w14:textId="5CF582C6" w:rsidR="00536558" w:rsidRPr="00AD4DB0" w:rsidRDefault="001828D4" w:rsidP="00807AC2">
            <w:pPr>
              <w:rPr>
                <w:rFonts w:cs="Arial"/>
              </w:rPr>
            </w:pPr>
            <w:r>
              <w:rPr>
                <w:rFonts w:cs="Arial"/>
                <w:szCs w:val="22"/>
              </w:rPr>
              <w:t>Jährlich</w:t>
            </w:r>
            <w:r w:rsidR="002624B2">
              <w:rPr>
                <w:rFonts w:cs="Arial"/>
                <w:szCs w:val="22"/>
              </w:rPr>
              <w:t xml:space="preserve"> im </w:t>
            </w:r>
            <w:r w:rsidR="00DD2B35">
              <w:rPr>
                <w:rFonts w:cs="Arial"/>
                <w:szCs w:val="22"/>
              </w:rPr>
              <w:t>SoSe</w:t>
            </w:r>
          </w:p>
        </w:tc>
      </w:tr>
      <w:tr w:rsidR="00536558" w:rsidRPr="00AD4DB0" w14:paraId="2B887BC6" w14:textId="77777777" w:rsidTr="00807AC2">
        <w:trPr>
          <w:trHeight w:val="340"/>
          <w:jc w:val="center"/>
        </w:trPr>
        <w:tc>
          <w:tcPr>
            <w:tcW w:w="567" w:type="dxa"/>
            <w:shd w:val="clear" w:color="auto" w:fill="auto"/>
          </w:tcPr>
          <w:p w14:paraId="490C6452" w14:textId="77777777" w:rsidR="00536558" w:rsidRPr="00AD4DB0" w:rsidRDefault="00536558" w:rsidP="00F6461C">
            <w:pPr>
              <w:numPr>
                <w:ilvl w:val="0"/>
                <w:numId w:val="154"/>
              </w:numPr>
              <w:rPr>
                <w:rFonts w:cs="Arial"/>
                <w:i/>
              </w:rPr>
            </w:pPr>
          </w:p>
        </w:tc>
        <w:tc>
          <w:tcPr>
            <w:tcW w:w="2693" w:type="dxa"/>
            <w:shd w:val="clear" w:color="auto" w:fill="auto"/>
          </w:tcPr>
          <w:p w14:paraId="7B717860" w14:textId="77777777" w:rsidR="00536558" w:rsidRPr="00AD4DB0" w:rsidRDefault="00536558" w:rsidP="00807AC2">
            <w:pPr>
              <w:rPr>
                <w:rFonts w:cs="Arial"/>
                <w:b/>
              </w:rPr>
            </w:pPr>
            <w:r w:rsidRPr="00AD4DB0">
              <w:rPr>
                <w:rFonts w:cs="Arial"/>
                <w:b/>
                <w:szCs w:val="22"/>
              </w:rPr>
              <w:t>Arbeitsaufwand</w:t>
            </w:r>
          </w:p>
        </w:tc>
        <w:tc>
          <w:tcPr>
            <w:tcW w:w="6662" w:type="dxa"/>
            <w:shd w:val="clear" w:color="auto" w:fill="auto"/>
          </w:tcPr>
          <w:p w14:paraId="4B23EBDE" w14:textId="0070866F" w:rsidR="00536558" w:rsidRPr="00AD4DB0" w:rsidRDefault="00536558" w:rsidP="00807AC2">
            <w:pPr>
              <w:rPr>
                <w:rFonts w:cs="Arial"/>
              </w:rPr>
            </w:pPr>
            <w:r w:rsidRPr="00AD4DB0">
              <w:rPr>
                <w:rFonts w:cs="Arial"/>
                <w:szCs w:val="22"/>
              </w:rPr>
              <w:t xml:space="preserve">Präsenzzeit: </w:t>
            </w:r>
            <w:r w:rsidR="00060201">
              <w:rPr>
                <w:rFonts w:cs="Arial"/>
                <w:szCs w:val="22"/>
              </w:rPr>
              <w:t>45</w:t>
            </w:r>
            <w:r w:rsidRPr="00AD4DB0">
              <w:rPr>
                <w:rFonts w:cs="Arial"/>
                <w:szCs w:val="22"/>
              </w:rPr>
              <w:t xml:space="preserve"> h</w:t>
            </w:r>
          </w:p>
          <w:p w14:paraId="3C1C7A31" w14:textId="7A11DCC8" w:rsidR="00536558" w:rsidRPr="00AD4DB0" w:rsidRDefault="00536558" w:rsidP="00A249F8">
            <w:pPr>
              <w:rPr>
                <w:rFonts w:cs="Arial"/>
              </w:rPr>
            </w:pPr>
            <w:r w:rsidRPr="00AD4DB0">
              <w:rPr>
                <w:rFonts w:cs="Arial"/>
                <w:szCs w:val="22"/>
              </w:rPr>
              <w:t xml:space="preserve">Eigenstudium: </w:t>
            </w:r>
            <w:r w:rsidR="00060201">
              <w:rPr>
                <w:rFonts w:cs="Arial"/>
                <w:szCs w:val="22"/>
              </w:rPr>
              <w:t>105</w:t>
            </w:r>
            <w:r w:rsidRPr="00AD4DB0">
              <w:rPr>
                <w:rFonts w:cs="Arial"/>
                <w:szCs w:val="22"/>
              </w:rPr>
              <w:t xml:space="preserve"> h </w:t>
            </w:r>
          </w:p>
        </w:tc>
      </w:tr>
      <w:tr w:rsidR="00536558" w:rsidRPr="00AD4DB0" w14:paraId="06466DEC" w14:textId="77777777" w:rsidTr="00807AC2">
        <w:trPr>
          <w:trHeight w:val="340"/>
          <w:jc w:val="center"/>
        </w:trPr>
        <w:tc>
          <w:tcPr>
            <w:tcW w:w="567" w:type="dxa"/>
            <w:tcBorders>
              <w:bottom w:val="single" w:sz="4" w:space="0" w:color="auto"/>
            </w:tcBorders>
            <w:shd w:val="clear" w:color="auto" w:fill="auto"/>
          </w:tcPr>
          <w:p w14:paraId="2E0129D5" w14:textId="77777777" w:rsidR="00536558" w:rsidRPr="00AD4DB0" w:rsidRDefault="00536558" w:rsidP="00F6461C">
            <w:pPr>
              <w:numPr>
                <w:ilvl w:val="0"/>
                <w:numId w:val="154"/>
              </w:numPr>
              <w:rPr>
                <w:rFonts w:cs="Arial"/>
                <w:i/>
              </w:rPr>
            </w:pPr>
          </w:p>
        </w:tc>
        <w:tc>
          <w:tcPr>
            <w:tcW w:w="2693" w:type="dxa"/>
            <w:tcBorders>
              <w:bottom w:val="single" w:sz="4" w:space="0" w:color="auto"/>
            </w:tcBorders>
            <w:shd w:val="clear" w:color="auto" w:fill="auto"/>
          </w:tcPr>
          <w:p w14:paraId="7DAE8E1E" w14:textId="77777777" w:rsidR="00536558" w:rsidRPr="00AD4DB0" w:rsidRDefault="00536558" w:rsidP="00807AC2">
            <w:pPr>
              <w:rPr>
                <w:rFonts w:cs="Arial"/>
                <w:b/>
              </w:rPr>
            </w:pPr>
            <w:r w:rsidRPr="00AD4DB0">
              <w:rPr>
                <w:rFonts w:cs="Arial"/>
                <w:b/>
                <w:szCs w:val="22"/>
              </w:rPr>
              <w:t>Dauer des Moduls</w:t>
            </w:r>
          </w:p>
        </w:tc>
        <w:tc>
          <w:tcPr>
            <w:tcW w:w="6662" w:type="dxa"/>
            <w:tcBorders>
              <w:bottom w:val="single" w:sz="4" w:space="0" w:color="auto"/>
            </w:tcBorders>
            <w:shd w:val="clear" w:color="auto" w:fill="auto"/>
          </w:tcPr>
          <w:p w14:paraId="2C8F0884" w14:textId="77777777" w:rsidR="00536558" w:rsidRPr="00AD4DB0" w:rsidRDefault="00536558" w:rsidP="00807AC2">
            <w:pPr>
              <w:rPr>
                <w:rFonts w:cs="Arial"/>
              </w:rPr>
            </w:pPr>
            <w:r w:rsidRPr="00AD4DB0">
              <w:rPr>
                <w:rFonts w:cs="Arial"/>
                <w:szCs w:val="22"/>
              </w:rPr>
              <w:t>1 Semester</w:t>
            </w:r>
          </w:p>
        </w:tc>
      </w:tr>
      <w:tr w:rsidR="00536558" w:rsidRPr="00AD4DB0" w14:paraId="2682852A" w14:textId="77777777" w:rsidTr="00807AC2">
        <w:trPr>
          <w:trHeight w:val="340"/>
          <w:jc w:val="center"/>
        </w:trPr>
        <w:tc>
          <w:tcPr>
            <w:tcW w:w="567" w:type="dxa"/>
            <w:tcBorders>
              <w:bottom w:val="single" w:sz="4" w:space="0" w:color="auto"/>
            </w:tcBorders>
            <w:shd w:val="clear" w:color="auto" w:fill="auto"/>
          </w:tcPr>
          <w:p w14:paraId="56F3B287" w14:textId="77777777" w:rsidR="00536558" w:rsidRPr="00AD4DB0" w:rsidRDefault="00536558" w:rsidP="00F6461C">
            <w:pPr>
              <w:numPr>
                <w:ilvl w:val="0"/>
                <w:numId w:val="154"/>
              </w:numPr>
              <w:rPr>
                <w:rFonts w:cs="Arial"/>
                <w:i/>
              </w:rPr>
            </w:pPr>
          </w:p>
        </w:tc>
        <w:tc>
          <w:tcPr>
            <w:tcW w:w="2693" w:type="dxa"/>
            <w:tcBorders>
              <w:bottom w:val="single" w:sz="4" w:space="0" w:color="auto"/>
            </w:tcBorders>
            <w:shd w:val="clear" w:color="auto" w:fill="auto"/>
          </w:tcPr>
          <w:p w14:paraId="75191A6D" w14:textId="77777777" w:rsidR="00DA7728" w:rsidRDefault="00AF016F" w:rsidP="00807AC2">
            <w:pPr>
              <w:rPr>
                <w:rFonts w:cs="Arial"/>
                <w:b/>
                <w:szCs w:val="22"/>
              </w:rPr>
            </w:pPr>
            <w:r>
              <w:rPr>
                <w:rFonts w:cs="Arial"/>
                <w:b/>
                <w:szCs w:val="22"/>
              </w:rPr>
              <w:t xml:space="preserve">Unterrichts- und </w:t>
            </w:r>
          </w:p>
          <w:p w14:paraId="5E14BCEF" w14:textId="5F17AD80" w:rsidR="00536558" w:rsidRPr="00AD4DB0" w:rsidRDefault="00AF016F" w:rsidP="00807AC2">
            <w:pPr>
              <w:rPr>
                <w:rFonts w:cs="Arial"/>
                <w:b/>
              </w:rPr>
            </w:pPr>
            <w:r>
              <w:rPr>
                <w:rFonts w:cs="Arial"/>
                <w:b/>
                <w:szCs w:val="22"/>
              </w:rPr>
              <w:t>Prüfungssprache</w:t>
            </w:r>
          </w:p>
        </w:tc>
        <w:tc>
          <w:tcPr>
            <w:tcW w:w="6662" w:type="dxa"/>
            <w:tcBorders>
              <w:bottom w:val="single" w:sz="4" w:space="0" w:color="auto"/>
            </w:tcBorders>
            <w:shd w:val="clear" w:color="auto" w:fill="auto"/>
          </w:tcPr>
          <w:p w14:paraId="5CA0F922" w14:textId="77777777" w:rsidR="00536558" w:rsidRPr="00AD4DB0" w:rsidRDefault="00536558" w:rsidP="00807AC2">
            <w:pPr>
              <w:rPr>
                <w:rFonts w:cs="Arial"/>
              </w:rPr>
            </w:pPr>
            <w:r w:rsidRPr="00AD4DB0">
              <w:rPr>
                <w:rFonts w:cs="Arial"/>
                <w:szCs w:val="22"/>
              </w:rPr>
              <w:t>Deutsch</w:t>
            </w:r>
          </w:p>
        </w:tc>
      </w:tr>
      <w:tr w:rsidR="00536558" w:rsidRPr="00AD4DB0" w14:paraId="4E16C325"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83B60BD" w14:textId="77777777" w:rsidR="00536558" w:rsidRPr="00AD4DB0" w:rsidRDefault="00536558" w:rsidP="00F6461C">
            <w:pPr>
              <w:numPr>
                <w:ilvl w:val="0"/>
                <w:numId w:val="15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A67E28A" w14:textId="77777777" w:rsidR="00DA7728" w:rsidRDefault="00AF016F" w:rsidP="00807AC2">
            <w:pPr>
              <w:rPr>
                <w:rFonts w:cs="Arial"/>
                <w:b/>
                <w:szCs w:val="22"/>
              </w:rPr>
            </w:pPr>
            <w:r>
              <w:rPr>
                <w:rFonts w:cs="Arial"/>
                <w:b/>
                <w:szCs w:val="22"/>
              </w:rPr>
              <w:t xml:space="preserve">(Vorbereitende) </w:t>
            </w:r>
          </w:p>
          <w:p w14:paraId="18FB339D" w14:textId="6E6A9635" w:rsidR="00536558" w:rsidRPr="00AD4DB0" w:rsidRDefault="00AF016F" w:rsidP="00807AC2">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7F7D8BC" w14:textId="77777777" w:rsidR="00536558" w:rsidRPr="006B07C6" w:rsidRDefault="00536558" w:rsidP="00F6461C">
            <w:pPr>
              <w:pStyle w:val="Listenabsatz"/>
              <w:numPr>
                <w:ilvl w:val="0"/>
                <w:numId w:val="196"/>
              </w:numPr>
              <w:ind w:left="209" w:hanging="209"/>
              <w:rPr>
                <w:rFonts w:cs="Arial"/>
                <w:lang w:val="en-US"/>
              </w:rPr>
            </w:pPr>
            <w:r w:rsidRPr="006B07C6">
              <w:rPr>
                <w:rFonts w:cs="Arial"/>
                <w:lang w:val="en-US"/>
              </w:rPr>
              <w:t>Church, J. und R. Ware (2000): Industrial Organization: A Strategic Approach, McGraw</w:t>
            </w:r>
            <w:r w:rsidRPr="006B07C6">
              <w:rPr>
                <w:rFonts w:ascii="Cambria Math" w:hAnsi="Cambria Math" w:cs="Cambria Math"/>
                <w:lang w:val="en-US"/>
              </w:rPr>
              <w:t>‐</w:t>
            </w:r>
            <w:r w:rsidRPr="006B07C6">
              <w:rPr>
                <w:rFonts w:cs="Arial"/>
                <w:lang w:val="en-US"/>
              </w:rPr>
              <w:t>Hill</w:t>
            </w:r>
          </w:p>
          <w:p w14:paraId="7A42A82B" w14:textId="77777777" w:rsidR="00536558" w:rsidRPr="00831268" w:rsidRDefault="00536558" w:rsidP="00F6461C">
            <w:pPr>
              <w:pStyle w:val="Listenabsatz"/>
              <w:numPr>
                <w:ilvl w:val="0"/>
                <w:numId w:val="196"/>
              </w:numPr>
              <w:ind w:left="209" w:hanging="209"/>
              <w:rPr>
                <w:rFonts w:cs="Arial"/>
              </w:rPr>
            </w:pPr>
            <w:r w:rsidRPr="006B07C6">
              <w:rPr>
                <w:rFonts w:cs="Arial"/>
                <w:lang w:val="en-US"/>
              </w:rPr>
              <w:t xml:space="preserve">Carlton und Perloff (2000): Modern Industrial Organization, 3. </w:t>
            </w:r>
            <w:r w:rsidRPr="00831268">
              <w:rPr>
                <w:rFonts w:cs="Arial"/>
              </w:rPr>
              <w:t>Aufl., Addison</w:t>
            </w:r>
            <w:r w:rsidRPr="00831268">
              <w:rPr>
                <w:rFonts w:ascii="Cambria Math" w:hAnsi="Cambria Math" w:cs="Cambria Math"/>
              </w:rPr>
              <w:t>‐</w:t>
            </w:r>
            <w:r w:rsidRPr="00831268">
              <w:rPr>
                <w:rFonts w:cs="Arial"/>
              </w:rPr>
              <w:t>Wesley</w:t>
            </w:r>
          </w:p>
          <w:p w14:paraId="6A3A6DD5" w14:textId="77777777" w:rsidR="00536558" w:rsidRPr="006B07C6" w:rsidRDefault="00536558" w:rsidP="00F6461C">
            <w:pPr>
              <w:pStyle w:val="Listenabsatz"/>
              <w:numPr>
                <w:ilvl w:val="0"/>
                <w:numId w:val="196"/>
              </w:numPr>
              <w:ind w:left="209" w:hanging="209"/>
              <w:rPr>
                <w:rFonts w:cs="Arial"/>
                <w:lang w:val="en-US"/>
              </w:rPr>
            </w:pPr>
            <w:r w:rsidRPr="006B07C6">
              <w:rPr>
                <w:rFonts w:cs="Arial"/>
                <w:lang w:val="en-US"/>
              </w:rPr>
              <w:t>Shy (1995): Industrial Organization: Theory and Applications, MIT Press</w:t>
            </w:r>
          </w:p>
          <w:p w14:paraId="5E947A17" w14:textId="77777777" w:rsidR="00536558" w:rsidRPr="006B07C6" w:rsidRDefault="00536558" w:rsidP="00F6461C">
            <w:pPr>
              <w:pStyle w:val="Listenabsatz"/>
              <w:numPr>
                <w:ilvl w:val="0"/>
                <w:numId w:val="196"/>
              </w:numPr>
              <w:ind w:left="209" w:hanging="209"/>
              <w:rPr>
                <w:rFonts w:cs="Arial"/>
                <w:lang w:val="en-US"/>
              </w:rPr>
            </w:pPr>
            <w:r w:rsidRPr="006B07C6">
              <w:rPr>
                <w:rFonts w:cs="Arial"/>
                <w:lang w:val="en-US"/>
              </w:rPr>
              <w:t>Cabral (2000): Introduction to Industrial Organization, MIT Press</w:t>
            </w:r>
          </w:p>
          <w:p w14:paraId="011CABE9" w14:textId="77777777" w:rsidR="00536558" w:rsidRPr="00AD4DB0" w:rsidRDefault="00536558" w:rsidP="00807AC2">
            <w:r w:rsidRPr="00AD4DB0">
              <w:t>Für die Wiederholung von mikroökonomischen Grundlagen z.B.:</w:t>
            </w:r>
          </w:p>
          <w:p w14:paraId="43FBBE2B" w14:textId="77777777" w:rsidR="00536558" w:rsidRPr="00831268" w:rsidRDefault="00536558" w:rsidP="00F6461C">
            <w:pPr>
              <w:pStyle w:val="Listenabsatz"/>
              <w:numPr>
                <w:ilvl w:val="0"/>
                <w:numId w:val="196"/>
              </w:numPr>
              <w:ind w:left="209" w:hanging="209"/>
              <w:rPr>
                <w:rFonts w:cs="Arial"/>
              </w:rPr>
            </w:pPr>
            <w:r w:rsidRPr="00831268">
              <w:rPr>
                <w:rFonts w:cs="Arial"/>
              </w:rPr>
              <w:t>Varian (2007): Grundzüge der Mikroökonomik, Oldenbourg, 7., überarb. u. erw. Aufl.</w:t>
            </w:r>
          </w:p>
          <w:p w14:paraId="2BBB5E20" w14:textId="77777777" w:rsidR="00536558" w:rsidRPr="00AD4DB0" w:rsidRDefault="00536558" w:rsidP="00F6461C">
            <w:pPr>
              <w:pStyle w:val="Listenabsatz"/>
              <w:numPr>
                <w:ilvl w:val="0"/>
                <w:numId w:val="196"/>
              </w:numPr>
              <w:ind w:left="209" w:hanging="209"/>
            </w:pPr>
            <w:r w:rsidRPr="00831268">
              <w:rPr>
                <w:rFonts w:cs="Arial"/>
              </w:rPr>
              <w:t>Pindyck und Rubinfeld (2005): Mikroökonomie, Pearson Studium, 6. Aufl.</w:t>
            </w:r>
          </w:p>
        </w:tc>
      </w:tr>
    </w:tbl>
    <w:p w14:paraId="19D65CFD" w14:textId="77777777" w:rsidR="00D90C86" w:rsidRDefault="00536558" w:rsidP="00543702">
      <w:pPr>
        <w:rPr>
          <w:lang w:val="en-US"/>
        </w:rPr>
      </w:pPr>
      <w:r>
        <w:rPr>
          <w:lang w:val="en-US"/>
        </w:rPr>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6"/>
        <w:gridCol w:w="5534"/>
        <w:gridCol w:w="1137"/>
      </w:tblGrid>
      <w:tr w:rsidR="00D90C86" w:rsidRPr="00BF7282" w14:paraId="7F517E18" w14:textId="77777777" w:rsidTr="00807AC2">
        <w:trPr>
          <w:trHeight w:val="567"/>
          <w:jc w:val="center"/>
        </w:trPr>
        <w:tc>
          <w:tcPr>
            <w:tcW w:w="567" w:type="dxa"/>
            <w:tcBorders>
              <w:top w:val="double" w:sz="4" w:space="0" w:color="auto"/>
            </w:tcBorders>
            <w:shd w:val="clear" w:color="auto" w:fill="E0E0E0"/>
          </w:tcPr>
          <w:p w14:paraId="4FBA1693" w14:textId="77777777" w:rsidR="00D90C86" w:rsidRPr="00BF7282" w:rsidRDefault="00D90C86" w:rsidP="00F6461C">
            <w:pPr>
              <w:pStyle w:val="Listenabsatz"/>
              <w:numPr>
                <w:ilvl w:val="0"/>
                <w:numId w:val="100"/>
              </w:numPr>
            </w:pPr>
          </w:p>
        </w:tc>
        <w:tc>
          <w:tcPr>
            <w:tcW w:w="2693" w:type="dxa"/>
            <w:tcBorders>
              <w:top w:val="double" w:sz="4" w:space="0" w:color="auto"/>
            </w:tcBorders>
            <w:shd w:val="clear" w:color="auto" w:fill="E0E0E0"/>
          </w:tcPr>
          <w:p w14:paraId="3100D5E0" w14:textId="77777777" w:rsidR="00D90C86" w:rsidRPr="00BF7282" w:rsidRDefault="00D90C86" w:rsidP="00807AC2">
            <w:pPr>
              <w:rPr>
                <w:b/>
              </w:rPr>
            </w:pPr>
            <w:r w:rsidRPr="00BF7282">
              <w:rPr>
                <w:b/>
              </w:rPr>
              <w:t>Modulbezeichnung</w:t>
            </w:r>
          </w:p>
          <w:p w14:paraId="0819CF5D" w14:textId="53CF39FA" w:rsidR="00D90C86" w:rsidRPr="00BF7282" w:rsidRDefault="00F229BE" w:rsidP="00807AC2">
            <w:r>
              <w:t>8</w:t>
            </w:r>
            <w:r w:rsidR="00D90C86">
              <w:t>3671</w:t>
            </w:r>
          </w:p>
        </w:tc>
        <w:tc>
          <w:tcPr>
            <w:tcW w:w="5528" w:type="dxa"/>
            <w:tcBorders>
              <w:top w:val="double" w:sz="4" w:space="0" w:color="auto"/>
            </w:tcBorders>
            <w:shd w:val="clear" w:color="auto" w:fill="E0E0E0"/>
          </w:tcPr>
          <w:p w14:paraId="6134E638" w14:textId="257FFD1A" w:rsidR="00D90C86" w:rsidRPr="000E2BFB" w:rsidRDefault="00D90C86" w:rsidP="000E2BFB">
            <w:pPr>
              <w:pStyle w:val="berschriftModul"/>
            </w:pPr>
            <w:bookmarkStart w:id="4616" w:name="_Toc54705537"/>
            <w:r w:rsidRPr="000E2BFB">
              <w:t xml:space="preserve">Innovation &amp; </w:t>
            </w:r>
            <w:r w:rsidR="001F1F3D" w:rsidRPr="000E2BFB">
              <w:t>E</w:t>
            </w:r>
            <w:r w:rsidRPr="000E2BFB">
              <w:t>ntrepreneurship I</w:t>
            </w:r>
            <w:bookmarkEnd w:id="4616"/>
            <w:r w:rsidRPr="000E2BFB">
              <w:t xml:space="preserve"> </w:t>
            </w:r>
          </w:p>
          <w:p w14:paraId="4570DE77" w14:textId="4FAC6C22" w:rsidR="00D90C86" w:rsidRPr="00BF7282" w:rsidRDefault="00D90C86" w:rsidP="00F53AE3">
            <w:pPr>
              <w:rPr>
                <w:lang w:val="en-GB" w:eastAsia="en-US"/>
              </w:rPr>
            </w:pPr>
          </w:p>
        </w:tc>
        <w:tc>
          <w:tcPr>
            <w:tcW w:w="1136" w:type="dxa"/>
            <w:tcBorders>
              <w:top w:val="double" w:sz="4" w:space="0" w:color="auto"/>
            </w:tcBorders>
            <w:shd w:val="clear" w:color="auto" w:fill="E0E0E0"/>
          </w:tcPr>
          <w:p w14:paraId="16135932" w14:textId="77777777" w:rsidR="00D90C86" w:rsidRPr="00BF7282" w:rsidRDefault="00D90C86" w:rsidP="00807AC2">
            <w:pPr>
              <w:rPr>
                <w:b/>
              </w:rPr>
            </w:pPr>
            <w:r w:rsidRPr="00BF7282">
              <w:rPr>
                <w:b/>
              </w:rPr>
              <w:t>5 ECTS</w:t>
            </w:r>
          </w:p>
        </w:tc>
      </w:tr>
      <w:tr w:rsidR="00D90C86" w:rsidRPr="00BF7282" w14:paraId="52400948" w14:textId="77777777" w:rsidTr="00807AC2">
        <w:trPr>
          <w:trHeight w:val="567"/>
          <w:jc w:val="center"/>
        </w:trPr>
        <w:tc>
          <w:tcPr>
            <w:tcW w:w="567" w:type="dxa"/>
            <w:shd w:val="clear" w:color="auto" w:fill="E0E0E0"/>
          </w:tcPr>
          <w:p w14:paraId="745F61FE" w14:textId="77777777" w:rsidR="00D90C86" w:rsidRPr="00BF7282" w:rsidRDefault="00D90C86" w:rsidP="00F6461C">
            <w:pPr>
              <w:pStyle w:val="Listenabsatz"/>
              <w:numPr>
                <w:ilvl w:val="0"/>
                <w:numId w:val="100"/>
              </w:numPr>
            </w:pPr>
          </w:p>
        </w:tc>
        <w:tc>
          <w:tcPr>
            <w:tcW w:w="2693" w:type="dxa"/>
            <w:shd w:val="clear" w:color="auto" w:fill="E0E0E0"/>
          </w:tcPr>
          <w:p w14:paraId="0A3F301C" w14:textId="77777777" w:rsidR="00D90C86" w:rsidRPr="00BF7282" w:rsidRDefault="00D90C86" w:rsidP="00807AC2">
            <w:r w:rsidRPr="00BF7282">
              <w:t>Lehrveranstaltungen</w:t>
            </w:r>
          </w:p>
          <w:p w14:paraId="352545C4" w14:textId="77777777" w:rsidR="00D90C86" w:rsidRPr="00BF7282" w:rsidRDefault="00D90C86" w:rsidP="00807AC2"/>
        </w:tc>
        <w:tc>
          <w:tcPr>
            <w:tcW w:w="5528" w:type="dxa"/>
            <w:shd w:val="clear" w:color="auto" w:fill="E0E0E0"/>
          </w:tcPr>
          <w:p w14:paraId="71F22E64" w14:textId="77777777" w:rsidR="00D90C86" w:rsidRPr="00BF7282" w:rsidRDefault="00D90C86" w:rsidP="00807AC2">
            <w:r w:rsidRPr="00BF7282">
              <w:t>V: Innovation (2 SWS)</w:t>
            </w:r>
          </w:p>
          <w:p w14:paraId="72EAA963" w14:textId="77777777" w:rsidR="00D90C86" w:rsidRPr="00BF7282" w:rsidRDefault="00D90C86" w:rsidP="00807AC2">
            <w:pPr>
              <w:rPr>
                <w:lang w:val="en-GB"/>
              </w:rPr>
            </w:pPr>
            <w:r w:rsidRPr="00BF7282">
              <w:t>Ü: Innovation (2 SWS)</w:t>
            </w:r>
          </w:p>
        </w:tc>
        <w:tc>
          <w:tcPr>
            <w:tcW w:w="1136" w:type="dxa"/>
            <w:shd w:val="clear" w:color="auto" w:fill="E0E0E0"/>
          </w:tcPr>
          <w:p w14:paraId="2F712CEF" w14:textId="77777777" w:rsidR="00D90C86" w:rsidRPr="00BF7282" w:rsidRDefault="00D90C86" w:rsidP="00807AC2">
            <w:r w:rsidRPr="00BF7282">
              <w:t>2,5 ECTS</w:t>
            </w:r>
          </w:p>
          <w:p w14:paraId="23D58AF1" w14:textId="77777777" w:rsidR="00D90C86" w:rsidRPr="00BF7282" w:rsidRDefault="00D90C86" w:rsidP="00807AC2">
            <w:r w:rsidRPr="00BF7282">
              <w:t>2,5 ECTS</w:t>
            </w:r>
          </w:p>
        </w:tc>
      </w:tr>
      <w:tr w:rsidR="00D90C86" w:rsidRPr="00BF7282" w14:paraId="49FB897B" w14:textId="77777777" w:rsidTr="00807AC2">
        <w:trPr>
          <w:trHeight w:val="383"/>
          <w:jc w:val="center"/>
        </w:trPr>
        <w:tc>
          <w:tcPr>
            <w:tcW w:w="567" w:type="dxa"/>
            <w:tcBorders>
              <w:bottom w:val="double" w:sz="4" w:space="0" w:color="auto"/>
            </w:tcBorders>
            <w:shd w:val="clear" w:color="auto" w:fill="E0E0E0"/>
          </w:tcPr>
          <w:p w14:paraId="7DB0DECD" w14:textId="77777777" w:rsidR="00D90C86" w:rsidRPr="00BF7282" w:rsidRDefault="00D90C86" w:rsidP="00F6461C">
            <w:pPr>
              <w:pStyle w:val="Listenabsatz"/>
              <w:numPr>
                <w:ilvl w:val="0"/>
                <w:numId w:val="100"/>
              </w:numPr>
            </w:pPr>
          </w:p>
        </w:tc>
        <w:tc>
          <w:tcPr>
            <w:tcW w:w="2693" w:type="dxa"/>
            <w:tcBorders>
              <w:bottom w:val="double" w:sz="4" w:space="0" w:color="auto"/>
            </w:tcBorders>
            <w:shd w:val="clear" w:color="auto" w:fill="E0E0E0"/>
          </w:tcPr>
          <w:p w14:paraId="056061E7" w14:textId="0B43E4B5" w:rsidR="00D90C86" w:rsidRPr="00BF7282" w:rsidRDefault="00C655C3" w:rsidP="00807AC2">
            <w:r>
              <w:t>Lehrende</w:t>
            </w:r>
          </w:p>
        </w:tc>
        <w:tc>
          <w:tcPr>
            <w:tcW w:w="5528" w:type="dxa"/>
            <w:tcBorders>
              <w:bottom w:val="double" w:sz="4" w:space="0" w:color="auto"/>
            </w:tcBorders>
            <w:shd w:val="clear" w:color="auto" w:fill="E0E0E0"/>
          </w:tcPr>
          <w:p w14:paraId="5D987F1B" w14:textId="658E67ED" w:rsidR="00D90C86" w:rsidRPr="00BF7282" w:rsidRDefault="00D90C86" w:rsidP="00807AC2">
            <w:r w:rsidRPr="00BF7282">
              <w:t>P</w:t>
            </w:r>
            <w:r w:rsidR="00C67452">
              <w:t xml:space="preserve">rof. </w:t>
            </w:r>
            <w:r w:rsidR="00DA7728">
              <w:t xml:space="preserve">Dr. </w:t>
            </w:r>
            <w:r w:rsidR="00C67452">
              <w:t xml:space="preserve">Voigt und </w:t>
            </w:r>
            <w:r w:rsidR="00654C2F">
              <w:t>Dr. Baccarella</w:t>
            </w:r>
          </w:p>
        </w:tc>
        <w:tc>
          <w:tcPr>
            <w:tcW w:w="1136" w:type="dxa"/>
            <w:tcBorders>
              <w:bottom w:val="double" w:sz="4" w:space="0" w:color="auto"/>
            </w:tcBorders>
            <w:shd w:val="clear" w:color="auto" w:fill="E0E0E0"/>
          </w:tcPr>
          <w:p w14:paraId="3E5124BF" w14:textId="77777777" w:rsidR="00D90C86" w:rsidRPr="00BF7282" w:rsidRDefault="00D90C86" w:rsidP="00807AC2"/>
        </w:tc>
      </w:tr>
    </w:tbl>
    <w:p w14:paraId="51D60235" w14:textId="77777777" w:rsidR="00D90C86" w:rsidRPr="000E4410" w:rsidRDefault="00D90C86" w:rsidP="00543702">
      <w:pPr>
        <w:rPr>
          <w:sz w:val="10"/>
          <w:szCs w:val="10"/>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D90C86" w:rsidRPr="00BF7282" w14:paraId="2A673A61" w14:textId="77777777" w:rsidTr="00C40506">
        <w:trPr>
          <w:trHeight w:val="340"/>
          <w:jc w:val="center"/>
        </w:trPr>
        <w:tc>
          <w:tcPr>
            <w:tcW w:w="567" w:type="dxa"/>
          </w:tcPr>
          <w:p w14:paraId="1A1F92E2" w14:textId="77777777" w:rsidR="00D90C86" w:rsidRPr="00BF7282" w:rsidRDefault="00D90C86" w:rsidP="00F6461C">
            <w:pPr>
              <w:pStyle w:val="Listenabsatz"/>
              <w:numPr>
                <w:ilvl w:val="0"/>
                <w:numId w:val="100"/>
              </w:numPr>
            </w:pPr>
          </w:p>
        </w:tc>
        <w:tc>
          <w:tcPr>
            <w:tcW w:w="2693" w:type="dxa"/>
          </w:tcPr>
          <w:p w14:paraId="4852A398" w14:textId="7143583F" w:rsidR="00D90C86" w:rsidRPr="00BF7282" w:rsidRDefault="00C655C3" w:rsidP="00807AC2">
            <w:pPr>
              <w:rPr>
                <w:b/>
              </w:rPr>
            </w:pPr>
            <w:r>
              <w:rPr>
                <w:b/>
              </w:rPr>
              <w:t>Modulverantwortliche/r</w:t>
            </w:r>
          </w:p>
        </w:tc>
        <w:tc>
          <w:tcPr>
            <w:tcW w:w="6663" w:type="dxa"/>
            <w:gridSpan w:val="2"/>
          </w:tcPr>
          <w:p w14:paraId="255AE09A" w14:textId="55BA9D9E" w:rsidR="00D90C86" w:rsidRPr="00BF7282" w:rsidRDefault="00D90C86" w:rsidP="00807AC2">
            <w:r w:rsidRPr="00BF7282">
              <w:t xml:space="preserve">Prof. </w:t>
            </w:r>
            <w:r w:rsidR="00DA7728">
              <w:t xml:space="preserve">Dr. </w:t>
            </w:r>
            <w:r w:rsidRPr="00BF7282">
              <w:t>Voigt</w:t>
            </w:r>
          </w:p>
        </w:tc>
      </w:tr>
      <w:tr w:rsidR="00D90C86" w:rsidRPr="00BF7282" w14:paraId="0FDCCA3B" w14:textId="77777777" w:rsidTr="00C40506">
        <w:trPr>
          <w:jc w:val="center"/>
        </w:trPr>
        <w:tc>
          <w:tcPr>
            <w:tcW w:w="567" w:type="dxa"/>
          </w:tcPr>
          <w:p w14:paraId="55376B30" w14:textId="77777777" w:rsidR="00D90C86" w:rsidRPr="00BF7282" w:rsidRDefault="00D90C86" w:rsidP="00F6461C">
            <w:pPr>
              <w:pStyle w:val="Listenabsatz"/>
              <w:numPr>
                <w:ilvl w:val="0"/>
                <w:numId w:val="100"/>
              </w:numPr>
            </w:pPr>
          </w:p>
        </w:tc>
        <w:tc>
          <w:tcPr>
            <w:tcW w:w="2693" w:type="dxa"/>
          </w:tcPr>
          <w:p w14:paraId="4A17E302" w14:textId="77777777" w:rsidR="00D90C86" w:rsidRPr="00BF7282" w:rsidRDefault="00D90C86" w:rsidP="00807AC2">
            <w:pPr>
              <w:rPr>
                <w:b/>
              </w:rPr>
            </w:pPr>
            <w:r w:rsidRPr="00BF7282">
              <w:rPr>
                <w:b/>
              </w:rPr>
              <w:t>Inhalt</w:t>
            </w:r>
          </w:p>
        </w:tc>
        <w:tc>
          <w:tcPr>
            <w:tcW w:w="6663" w:type="dxa"/>
            <w:gridSpan w:val="2"/>
          </w:tcPr>
          <w:p w14:paraId="116CA403" w14:textId="41BD2AD6" w:rsidR="00D90C86" w:rsidRPr="00BF7282" w:rsidRDefault="00D90C86" w:rsidP="00807AC2">
            <w:r w:rsidRPr="00BF7282">
              <w:t>Das Stoffgebiet d</w:t>
            </w:r>
            <w:r>
              <w:t>er Vorlesung und Übung befasst s</w:t>
            </w:r>
            <w:r w:rsidRPr="00BF7282">
              <w:t>ich mit den wichtigsten Grundlagen des Technologie- und Innovationsmanagements. Der erste Teil der Vorlesung befasst sich mit Technologien allgemein sowie ihrer Be- und Verwertung. Der zweite Teil zum Innovationsmanagement behandelt nach einer allgemeinen Einführung die Bestandteile des Innovationsprozesses vom Ideenmanagement über Produkt- und Prozessentwicklung bis zur letztlichen Markteinführung. Die Übung beinhaltet Fachvorträge von externen Expert</w:t>
            </w:r>
            <w:r w:rsidR="00A8685B">
              <w:t>innen und Experten</w:t>
            </w:r>
            <w:r w:rsidRPr="00BF7282">
              <w:t xml:space="preserve"> und Fallstudien zum Technologie- und Innovationsmanagement.</w:t>
            </w:r>
          </w:p>
        </w:tc>
      </w:tr>
      <w:tr w:rsidR="00D90C86" w:rsidRPr="00BF7282" w14:paraId="7E88CA31" w14:textId="77777777" w:rsidTr="00C40506">
        <w:trPr>
          <w:jc w:val="center"/>
        </w:trPr>
        <w:tc>
          <w:tcPr>
            <w:tcW w:w="567" w:type="dxa"/>
          </w:tcPr>
          <w:p w14:paraId="2446E352" w14:textId="77777777" w:rsidR="00D90C86" w:rsidRPr="00BF7282" w:rsidRDefault="00D90C86" w:rsidP="00F6461C">
            <w:pPr>
              <w:pStyle w:val="Listenabsatz"/>
              <w:numPr>
                <w:ilvl w:val="0"/>
                <w:numId w:val="100"/>
              </w:numPr>
            </w:pPr>
          </w:p>
        </w:tc>
        <w:tc>
          <w:tcPr>
            <w:tcW w:w="2693" w:type="dxa"/>
          </w:tcPr>
          <w:p w14:paraId="26BA078A" w14:textId="77777777" w:rsidR="00ED2AED" w:rsidRDefault="00D90C86" w:rsidP="00807AC2">
            <w:pPr>
              <w:rPr>
                <w:b/>
              </w:rPr>
            </w:pPr>
            <w:r w:rsidRPr="00BF7282">
              <w:rPr>
                <w:b/>
              </w:rPr>
              <w:t xml:space="preserve">Lernziele und </w:t>
            </w:r>
          </w:p>
          <w:p w14:paraId="4E8B88DF" w14:textId="49C0130C" w:rsidR="00D90C86" w:rsidRPr="00BF7282" w:rsidRDefault="00D90C86" w:rsidP="00807AC2">
            <w:pPr>
              <w:rPr>
                <w:b/>
              </w:rPr>
            </w:pPr>
            <w:r w:rsidRPr="00BF7282">
              <w:rPr>
                <w:b/>
              </w:rPr>
              <w:t>Kompetenzen</w:t>
            </w:r>
          </w:p>
        </w:tc>
        <w:tc>
          <w:tcPr>
            <w:tcW w:w="6663" w:type="dxa"/>
            <w:gridSpan w:val="2"/>
          </w:tcPr>
          <w:p w14:paraId="5A0EA2CF" w14:textId="77777777" w:rsidR="00D90C86" w:rsidRPr="00BF7282" w:rsidRDefault="00D90C86" w:rsidP="00807AC2">
            <w:r w:rsidRPr="00BF7282">
              <w:t>Die Studierenden verfügen über ein breites und integriertes Wissen einschließlich der wissenschaftlichen Grundlagen zum Technologiemanagement und insbesondere zu Methoden der Technologiebewertung. Darüber hinaus verstehen sie diese Methoden praktisch anzuwenden. Sie verfügen über einschlägiges Wissen bezüglich der Bedeutung von Innovationen als Wettbewerbsvorteil und der Organisation des Innovationsprozesses sowie der Schnittstellen zum Technologiemanagement. Zu beiden Themenfeldern können die Lernenden ihr Wissen abrufen und, ergänzt um Beispiele, in eigenen Worten wiedergeben. Grundlegende Methoden im Technologie- und Innovationsmanagement können die Studierenden durch Wissenstransfer auf neue Fragestellungen anwenden.</w:t>
            </w:r>
          </w:p>
        </w:tc>
      </w:tr>
      <w:tr w:rsidR="00D90C86" w:rsidRPr="00BF7282" w14:paraId="62CD7740" w14:textId="77777777" w:rsidTr="00C40506">
        <w:trPr>
          <w:jc w:val="center"/>
        </w:trPr>
        <w:tc>
          <w:tcPr>
            <w:tcW w:w="567" w:type="dxa"/>
          </w:tcPr>
          <w:p w14:paraId="60C1C8B0" w14:textId="77777777" w:rsidR="00D90C86" w:rsidRPr="00BF7282" w:rsidRDefault="00D90C86" w:rsidP="00F6461C">
            <w:pPr>
              <w:pStyle w:val="Listenabsatz"/>
              <w:numPr>
                <w:ilvl w:val="0"/>
                <w:numId w:val="100"/>
              </w:numPr>
            </w:pPr>
          </w:p>
        </w:tc>
        <w:tc>
          <w:tcPr>
            <w:tcW w:w="2693" w:type="dxa"/>
          </w:tcPr>
          <w:p w14:paraId="7F508362" w14:textId="77777777" w:rsidR="00ED2AED" w:rsidRDefault="00D90C86" w:rsidP="00807AC2">
            <w:pPr>
              <w:rPr>
                <w:b/>
              </w:rPr>
            </w:pPr>
            <w:r w:rsidRPr="00BF7282">
              <w:rPr>
                <w:b/>
              </w:rPr>
              <w:t xml:space="preserve">Empfohlene </w:t>
            </w:r>
          </w:p>
          <w:p w14:paraId="053CF0C4" w14:textId="4ECD40CF" w:rsidR="00D90C86" w:rsidRPr="00BF7282" w:rsidRDefault="00D90C86" w:rsidP="00807AC2">
            <w:pPr>
              <w:rPr>
                <w:b/>
              </w:rPr>
            </w:pPr>
            <w:r w:rsidRPr="00BF7282">
              <w:rPr>
                <w:b/>
              </w:rPr>
              <w:t>Voraussetzungen für die Teilnahme</w:t>
            </w:r>
          </w:p>
        </w:tc>
        <w:tc>
          <w:tcPr>
            <w:tcW w:w="6663" w:type="dxa"/>
            <w:gridSpan w:val="2"/>
          </w:tcPr>
          <w:p w14:paraId="0DED471A" w14:textId="77777777" w:rsidR="00D90C86" w:rsidRPr="00BF7282" w:rsidRDefault="00D90C86" w:rsidP="00807AC2">
            <w:r w:rsidRPr="00BF7282">
              <w:t>Erfolgreicher Abschluss der Assessmentphase</w:t>
            </w:r>
          </w:p>
        </w:tc>
      </w:tr>
      <w:tr w:rsidR="00D90C86" w:rsidRPr="00BF7282" w14:paraId="2ED2C371" w14:textId="77777777" w:rsidTr="00C40506">
        <w:trPr>
          <w:jc w:val="center"/>
        </w:trPr>
        <w:tc>
          <w:tcPr>
            <w:tcW w:w="567" w:type="dxa"/>
          </w:tcPr>
          <w:p w14:paraId="7F64C509" w14:textId="77777777" w:rsidR="00D90C86" w:rsidRPr="00BF7282" w:rsidRDefault="00D90C86" w:rsidP="00F6461C">
            <w:pPr>
              <w:pStyle w:val="Listenabsatz"/>
              <w:numPr>
                <w:ilvl w:val="0"/>
                <w:numId w:val="100"/>
              </w:numPr>
            </w:pPr>
          </w:p>
        </w:tc>
        <w:tc>
          <w:tcPr>
            <w:tcW w:w="2693" w:type="dxa"/>
          </w:tcPr>
          <w:p w14:paraId="5DC49B45" w14:textId="77777777" w:rsidR="00ED2AED" w:rsidRDefault="00D90C86" w:rsidP="00807AC2">
            <w:pPr>
              <w:rPr>
                <w:b/>
              </w:rPr>
            </w:pPr>
            <w:r w:rsidRPr="00BF7282">
              <w:rPr>
                <w:b/>
              </w:rPr>
              <w:t xml:space="preserve">Einpassung in </w:t>
            </w:r>
          </w:p>
          <w:p w14:paraId="57E7F4F6" w14:textId="5A858047" w:rsidR="00D90C86" w:rsidRPr="00BF7282" w:rsidRDefault="00D90C86" w:rsidP="00807AC2">
            <w:pPr>
              <w:rPr>
                <w:b/>
              </w:rPr>
            </w:pPr>
            <w:r w:rsidRPr="00BF7282">
              <w:rPr>
                <w:b/>
              </w:rPr>
              <w:t>Musterstudienplan</w:t>
            </w:r>
          </w:p>
        </w:tc>
        <w:tc>
          <w:tcPr>
            <w:tcW w:w="6663" w:type="dxa"/>
            <w:gridSpan w:val="2"/>
          </w:tcPr>
          <w:p w14:paraId="78AD6398" w14:textId="77777777" w:rsidR="00D90C86" w:rsidRPr="00BF7282" w:rsidRDefault="00D90C86" w:rsidP="00807AC2">
            <w:r w:rsidRPr="00BF7282">
              <w:t>Ab 4. Semester</w:t>
            </w:r>
          </w:p>
        </w:tc>
      </w:tr>
      <w:tr w:rsidR="00D90C86" w:rsidRPr="00BF7282" w14:paraId="5740E26C" w14:textId="77777777" w:rsidTr="00C40506">
        <w:trPr>
          <w:jc w:val="center"/>
        </w:trPr>
        <w:tc>
          <w:tcPr>
            <w:tcW w:w="567" w:type="dxa"/>
          </w:tcPr>
          <w:p w14:paraId="66A09E64" w14:textId="77777777" w:rsidR="00D90C86" w:rsidRPr="00BF7282" w:rsidRDefault="00D90C86" w:rsidP="00F6461C">
            <w:pPr>
              <w:pStyle w:val="Listenabsatz"/>
              <w:numPr>
                <w:ilvl w:val="0"/>
                <w:numId w:val="100"/>
              </w:numPr>
            </w:pPr>
          </w:p>
        </w:tc>
        <w:tc>
          <w:tcPr>
            <w:tcW w:w="2693" w:type="dxa"/>
          </w:tcPr>
          <w:p w14:paraId="45F696F7" w14:textId="77777777" w:rsidR="00ED2AED" w:rsidRDefault="00D90C86" w:rsidP="00807AC2">
            <w:pPr>
              <w:rPr>
                <w:b/>
              </w:rPr>
            </w:pPr>
            <w:r w:rsidRPr="00BF7282">
              <w:rPr>
                <w:b/>
              </w:rPr>
              <w:t xml:space="preserve">Verwendbarkeit des </w:t>
            </w:r>
          </w:p>
          <w:p w14:paraId="3AE94216" w14:textId="200A65E9" w:rsidR="00D90C86" w:rsidRPr="00BF7282" w:rsidRDefault="00D90C86" w:rsidP="00807AC2">
            <w:pPr>
              <w:rPr>
                <w:b/>
              </w:rPr>
            </w:pPr>
            <w:r w:rsidRPr="00BF7282">
              <w:rPr>
                <w:b/>
              </w:rPr>
              <w:t>Moduls</w:t>
            </w:r>
          </w:p>
        </w:tc>
        <w:tc>
          <w:tcPr>
            <w:tcW w:w="6663" w:type="dxa"/>
            <w:gridSpan w:val="2"/>
          </w:tcPr>
          <w:p w14:paraId="21992514" w14:textId="77777777" w:rsidR="00D90C86" w:rsidRPr="00831268" w:rsidRDefault="00D90C86" w:rsidP="00F6461C">
            <w:pPr>
              <w:pStyle w:val="Listenabsatz"/>
              <w:numPr>
                <w:ilvl w:val="0"/>
                <w:numId w:val="196"/>
              </w:numPr>
              <w:ind w:left="209" w:hanging="209"/>
              <w:rPr>
                <w:rFonts w:cs="Arial"/>
              </w:rPr>
            </w:pPr>
            <w:r w:rsidRPr="00831268">
              <w:rPr>
                <w:rFonts w:cs="Arial"/>
              </w:rPr>
              <w:t>Modul im Studienbereich „Innovationsmanagement“</w:t>
            </w:r>
          </w:p>
          <w:p w14:paraId="0B303700" w14:textId="77777777" w:rsidR="00D90C86" w:rsidRPr="00831268" w:rsidRDefault="00D90C86" w:rsidP="00F6461C">
            <w:pPr>
              <w:pStyle w:val="Listenabsatz"/>
              <w:numPr>
                <w:ilvl w:val="0"/>
                <w:numId w:val="196"/>
              </w:numPr>
              <w:ind w:left="209" w:hanging="209"/>
              <w:rPr>
                <w:rFonts w:cs="Arial"/>
              </w:rPr>
            </w:pPr>
            <w:r w:rsidRPr="00831268">
              <w:rPr>
                <w:rFonts w:cs="Arial"/>
              </w:rPr>
              <w:t>Modul im Studienbereich „Technology, Innovation &amp; Entrepreneurship“</w:t>
            </w:r>
          </w:p>
          <w:p w14:paraId="53BAC075" w14:textId="77777777" w:rsidR="00D90C86" w:rsidRPr="00831268" w:rsidRDefault="00D90C86" w:rsidP="00F6461C">
            <w:pPr>
              <w:pStyle w:val="Listenabsatz"/>
              <w:numPr>
                <w:ilvl w:val="0"/>
                <w:numId w:val="196"/>
              </w:numPr>
              <w:ind w:left="209" w:hanging="209"/>
              <w:rPr>
                <w:rFonts w:cs="Arial"/>
              </w:rPr>
            </w:pPr>
            <w:r w:rsidRPr="00831268">
              <w:rPr>
                <w:rFonts w:cs="Arial"/>
              </w:rPr>
              <w:t>Modul im Studienbereich „Prozessmanagement“</w:t>
            </w:r>
          </w:p>
          <w:p w14:paraId="3E7630F4" w14:textId="5B13DCFD" w:rsidR="00CC1A77" w:rsidRPr="00BF7282" w:rsidRDefault="00D90C86" w:rsidP="00F6461C">
            <w:pPr>
              <w:pStyle w:val="Listenabsatz"/>
              <w:numPr>
                <w:ilvl w:val="0"/>
                <w:numId w:val="196"/>
              </w:numPr>
              <w:ind w:left="209" w:hanging="209"/>
            </w:pPr>
            <w:r w:rsidRPr="00831268">
              <w:rPr>
                <w:rFonts w:cs="Arial"/>
              </w:rPr>
              <w:t>Modul im Vertiefungsbereich</w:t>
            </w:r>
            <w:r>
              <w:t xml:space="preserve"> </w:t>
            </w:r>
          </w:p>
        </w:tc>
      </w:tr>
      <w:tr w:rsidR="00D90C86" w:rsidRPr="00BF7282" w14:paraId="47AA371A" w14:textId="77777777" w:rsidTr="00C40506">
        <w:trPr>
          <w:jc w:val="center"/>
        </w:trPr>
        <w:tc>
          <w:tcPr>
            <w:tcW w:w="567" w:type="dxa"/>
          </w:tcPr>
          <w:p w14:paraId="6F3B24A5" w14:textId="77777777" w:rsidR="00D90C86" w:rsidRPr="00BF7282" w:rsidRDefault="00D90C86" w:rsidP="00F6461C">
            <w:pPr>
              <w:pStyle w:val="Listenabsatz"/>
              <w:numPr>
                <w:ilvl w:val="0"/>
                <w:numId w:val="100"/>
              </w:numPr>
            </w:pPr>
          </w:p>
        </w:tc>
        <w:tc>
          <w:tcPr>
            <w:tcW w:w="2693" w:type="dxa"/>
          </w:tcPr>
          <w:p w14:paraId="15C2FD6B" w14:textId="77777777" w:rsidR="00ED2AED" w:rsidRDefault="00D90C86" w:rsidP="00807AC2">
            <w:pPr>
              <w:rPr>
                <w:b/>
              </w:rPr>
            </w:pPr>
            <w:r w:rsidRPr="00BF7282">
              <w:rPr>
                <w:b/>
              </w:rPr>
              <w:t xml:space="preserve">Studien- und </w:t>
            </w:r>
          </w:p>
          <w:p w14:paraId="4AF9BEDC" w14:textId="7480A379" w:rsidR="00D90C86" w:rsidRPr="00BF7282" w:rsidRDefault="00D90C86" w:rsidP="00807AC2">
            <w:pPr>
              <w:rPr>
                <w:b/>
              </w:rPr>
            </w:pPr>
            <w:r w:rsidRPr="00BF7282">
              <w:rPr>
                <w:b/>
              </w:rPr>
              <w:t>Prüfungsleistungen</w:t>
            </w:r>
          </w:p>
        </w:tc>
        <w:tc>
          <w:tcPr>
            <w:tcW w:w="6663" w:type="dxa"/>
            <w:gridSpan w:val="2"/>
          </w:tcPr>
          <w:p w14:paraId="6A1BCD92" w14:textId="2568EF7C" w:rsidR="00D90C86" w:rsidRPr="00BF7282" w:rsidRDefault="00D90C86" w:rsidP="00717ADB">
            <w:r w:rsidRPr="00BF7282">
              <w:t>Klausur</w:t>
            </w:r>
            <w:r w:rsidR="00831268">
              <w:t xml:space="preserve"> (90 </w:t>
            </w:r>
            <w:r w:rsidR="00717ADB">
              <w:t>M</w:t>
            </w:r>
            <w:r w:rsidR="00831268">
              <w:t>in.</w:t>
            </w:r>
            <w:r w:rsidR="004601C7">
              <w:t>, tw. mit MC-Aufgaben</w:t>
            </w:r>
            <w:r w:rsidR="00831268">
              <w:t>)</w:t>
            </w:r>
          </w:p>
        </w:tc>
      </w:tr>
      <w:tr w:rsidR="00D90C86" w:rsidRPr="00BF7282" w14:paraId="3ECC5D42" w14:textId="77777777" w:rsidTr="00C40506">
        <w:trPr>
          <w:trHeight w:val="340"/>
          <w:jc w:val="center"/>
        </w:trPr>
        <w:tc>
          <w:tcPr>
            <w:tcW w:w="567" w:type="dxa"/>
          </w:tcPr>
          <w:p w14:paraId="6810AAD9" w14:textId="77777777" w:rsidR="00D90C86" w:rsidRPr="00BF7282" w:rsidRDefault="00D90C86" w:rsidP="00F6461C">
            <w:pPr>
              <w:pStyle w:val="Listenabsatz"/>
              <w:numPr>
                <w:ilvl w:val="0"/>
                <w:numId w:val="100"/>
              </w:numPr>
            </w:pPr>
          </w:p>
        </w:tc>
        <w:tc>
          <w:tcPr>
            <w:tcW w:w="2693" w:type="dxa"/>
          </w:tcPr>
          <w:p w14:paraId="62772ED5" w14:textId="77777777" w:rsidR="00D90C86" w:rsidRPr="00BF7282" w:rsidRDefault="00D90C86" w:rsidP="00807AC2">
            <w:pPr>
              <w:rPr>
                <w:b/>
              </w:rPr>
            </w:pPr>
            <w:r w:rsidRPr="00BF7282">
              <w:rPr>
                <w:b/>
              </w:rPr>
              <w:t>Berechnung Modulnote</w:t>
            </w:r>
          </w:p>
        </w:tc>
        <w:tc>
          <w:tcPr>
            <w:tcW w:w="6663" w:type="dxa"/>
            <w:gridSpan w:val="2"/>
          </w:tcPr>
          <w:p w14:paraId="114C7FB8" w14:textId="0B438E4F" w:rsidR="00D90C86" w:rsidRPr="00BF7282" w:rsidRDefault="00D90C86" w:rsidP="00807AC2">
            <w:r>
              <w:t>Klausur (</w:t>
            </w:r>
            <w:r w:rsidRPr="00BF7282">
              <w:t>100</w:t>
            </w:r>
            <w:r w:rsidR="006B06D9">
              <w:t xml:space="preserve"> </w:t>
            </w:r>
            <w:r w:rsidRPr="00BF7282">
              <w:t>%</w:t>
            </w:r>
            <w:r>
              <w:t>)</w:t>
            </w:r>
          </w:p>
        </w:tc>
      </w:tr>
      <w:tr w:rsidR="00D90C86" w:rsidRPr="00BF7282" w14:paraId="7BAED63B" w14:textId="77777777" w:rsidTr="00C40506">
        <w:trPr>
          <w:trHeight w:val="340"/>
          <w:jc w:val="center"/>
        </w:trPr>
        <w:tc>
          <w:tcPr>
            <w:tcW w:w="567" w:type="dxa"/>
          </w:tcPr>
          <w:p w14:paraId="41227548" w14:textId="77777777" w:rsidR="00D90C86" w:rsidRPr="00BF7282" w:rsidRDefault="00D90C86" w:rsidP="00F6461C">
            <w:pPr>
              <w:pStyle w:val="Listenabsatz"/>
              <w:numPr>
                <w:ilvl w:val="0"/>
                <w:numId w:val="100"/>
              </w:numPr>
            </w:pPr>
          </w:p>
        </w:tc>
        <w:tc>
          <w:tcPr>
            <w:tcW w:w="2693" w:type="dxa"/>
          </w:tcPr>
          <w:p w14:paraId="61FA2FDC" w14:textId="77777777" w:rsidR="00D90C86" w:rsidRPr="00BF7282" w:rsidRDefault="00D90C86" w:rsidP="00807AC2">
            <w:pPr>
              <w:rPr>
                <w:b/>
              </w:rPr>
            </w:pPr>
            <w:r w:rsidRPr="00BF7282">
              <w:rPr>
                <w:b/>
              </w:rPr>
              <w:t>Turnus des Angebots</w:t>
            </w:r>
          </w:p>
        </w:tc>
        <w:tc>
          <w:tcPr>
            <w:tcW w:w="6663" w:type="dxa"/>
            <w:gridSpan w:val="2"/>
            <w:tcBorders>
              <w:bottom w:val="single" w:sz="4" w:space="0" w:color="auto"/>
            </w:tcBorders>
          </w:tcPr>
          <w:p w14:paraId="560AE98E" w14:textId="09BDC4B3" w:rsidR="00D90C86" w:rsidRPr="00BF7282" w:rsidRDefault="00D90C86" w:rsidP="00807AC2">
            <w:r w:rsidRPr="00BF7282">
              <w:t xml:space="preserve">Jährlich im </w:t>
            </w:r>
            <w:r w:rsidR="00DD2B35">
              <w:t>SoSe</w:t>
            </w:r>
            <w:r w:rsidRPr="00BF7282">
              <w:t xml:space="preserve"> </w:t>
            </w:r>
          </w:p>
        </w:tc>
      </w:tr>
      <w:tr w:rsidR="00FC2835" w:rsidRPr="00BF7282" w14:paraId="60D39344" w14:textId="77777777" w:rsidTr="00C40506">
        <w:trPr>
          <w:jc w:val="center"/>
        </w:trPr>
        <w:tc>
          <w:tcPr>
            <w:tcW w:w="567" w:type="dxa"/>
          </w:tcPr>
          <w:p w14:paraId="7D5D99FA" w14:textId="77777777" w:rsidR="00FC2835" w:rsidRPr="00BF7282" w:rsidRDefault="00FC2835" w:rsidP="00F6461C">
            <w:pPr>
              <w:pStyle w:val="Listenabsatz"/>
              <w:numPr>
                <w:ilvl w:val="0"/>
                <w:numId w:val="100"/>
              </w:numPr>
            </w:pPr>
          </w:p>
        </w:tc>
        <w:tc>
          <w:tcPr>
            <w:tcW w:w="2693" w:type="dxa"/>
            <w:tcBorders>
              <w:right w:val="single" w:sz="4" w:space="0" w:color="auto"/>
            </w:tcBorders>
          </w:tcPr>
          <w:p w14:paraId="0AE91877" w14:textId="77777777" w:rsidR="00FC2835" w:rsidRPr="00BF7282" w:rsidRDefault="00FC2835" w:rsidP="00807AC2">
            <w:pPr>
              <w:rPr>
                <w:b/>
              </w:rPr>
            </w:pPr>
            <w:r w:rsidRPr="00BF7282">
              <w:rPr>
                <w:b/>
              </w:rPr>
              <w:t>Arbeitsaufwand</w:t>
            </w:r>
          </w:p>
        </w:tc>
        <w:tc>
          <w:tcPr>
            <w:tcW w:w="3331" w:type="dxa"/>
            <w:tcBorders>
              <w:top w:val="single" w:sz="4" w:space="0" w:color="auto"/>
              <w:left w:val="single" w:sz="4" w:space="0" w:color="auto"/>
              <w:bottom w:val="single" w:sz="4" w:space="0" w:color="auto"/>
              <w:right w:val="nil"/>
            </w:tcBorders>
          </w:tcPr>
          <w:p w14:paraId="0E66E955" w14:textId="77777777" w:rsidR="00FC2835" w:rsidRDefault="00FC2835" w:rsidP="00807AC2">
            <w:r>
              <w:t>V:</w:t>
            </w:r>
          </w:p>
          <w:p w14:paraId="31F3F319" w14:textId="77777777" w:rsidR="00FC2835" w:rsidRDefault="00FC2835" w:rsidP="00807AC2">
            <w:r w:rsidRPr="00BF7282">
              <w:t>Präsenzzeit: 30 h</w:t>
            </w:r>
          </w:p>
          <w:p w14:paraId="7148BC26" w14:textId="76C1E025" w:rsidR="00FC2835" w:rsidRPr="00BF7282" w:rsidRDefault="00FC2835" w:rsidP="00807AC2">
            <w:r w:rsidRPr="00BF7282">
              <w:t>Eigenstudium: 45 h</w:t>
            </w:r>
          </w:p>
        </w:tc>
        <w:tc>
          <w:tcPr>
            <w:tcW w:w="3332" w:type="dxa"/>
            <w:tcBorders>
              <w:top w:val="single" w:sz="4" w:space="0" w:color="auto"/>
              <w:left w:val="nil"/>
              <w:bottom w:val="single" w:sz="4" w:space="0" w:color="auto"/>
              <w:right w:val="single" w:sz="4" w:space="0" w:color="auto"/>
            </w:tcBorders>
          </w:tcPr>
          <w:p w14:paraId="2B5D025E" w14:textId="77777777" w:rsidR="00FC2835" w:rsidRDefault="00FC2835" w:rsidP="00807AC2">
            <w:r>
              <w:t>Ü:</w:t>
            </w:r>
          </w:p>
          <w:p w14:paraId="641F2964" w14:textId="77777777" w:rsidR="00FC2835" w:rsidRDefault="00FC2835" w:rsidP="00807AC2">
            <w:r w:rsidRPr="00BF7282">
              <w:t>Präsenzzeit: 30 h</w:t>
            </w:r>
          </w:p>
          <w:p w14:paraId="0CD4F54F" w14:textId="471D9B8B" w:rsidR="00FC2835" w:rsidRPr="00BF7282" w:rsidRDefault="00D44F6A" w:rsidP="00807AC2">
            <w:r>
              <w:t>Eigenstudium:</w:t>
            </w:r>
            <w:r w:rsidR="00FC2835" w:rsidRPr="00BF7282">
              <w:t xml:space="preserve"> 45 h</w:t>
            </w:r>
          </w:p>
        </w:tc>
      </w:tr>
      <w:tr w:rsidR="00D90C86" w:rsidRPr="00BF7282" w14:paraId="4A02E54A" w14:textId="77777777" w:rsidTr="00C40506">
        <w:trPr>
          <w:trHeight w:val="340"/>
          <w:jc w:val="center"/>
        </w:trPr>
        <w:tc>
          <w:tcPr>
            <w:tcW w:w="567" w:type="dxa"/>
          </w:tcPr>
          <w:p w14:paraId="2FC5810E" w14:textId="1D12082B" w:rsidR="00D90C86" w:rsidRPr="00BF7282" w:rsidRDefault="00D90C86" w:rsidP="00F6461C">
            <w:pPr>
              <w:pStyle w:val="Listenabsatz"/>
              <w:numPr>
                <w:ilvl w:val="0"/>
                <w:numId w:val="100"/>
              </w:numPr>
            </w:pPr>
          </w:p>
        </w:tc>
        <w:tc>
          <w:tcPr>
            <w:tcW w:w="2693" w:type="dxa"/>
          </w:tcPr>
          <w:p w14:paraId="46F4B866" w14:textId="77777777" w:rsidR="00D90C86" w:rsidRPr="00BF7282" w:rsidRDefault="00D90C86" w:rsidP="00807AC2">
            <w:pPr>
              <w:rPr>
                <w:b/>
              </w:rPr>
            </w:pPr>
            <w:r w:rsidRPr="00BF7282">
              <w:rPr>
                <w:b/>
              </w:rPr>
              <w:t>Dauer des Moduls</w:t>
            </w:r>
          </w:p>
        </w:tc>
        <w:tc>
          <w:tcPr>
            <w:tcW w:w="6663" w:type="dxa"/>
            <w:gridSpan w:val="2"/>
            <w:tcBorders>
              <w:top w:val="single" w:sz="4" w:space="0" w:color="auto"/>
            </w:tcBorders>
          </w:tcPr>
          <w:p w14:paraId="3552F161" w14:textId="77777777" w:rsidR="00D90C86" w:rsidRPr="00BF7282" w:rsidRDefault="00D90C86" w:rsidP="00807AC2">
            <w:r w:rsidRPr="00BF7282">
              <w:t>1 Semester</w:t>
            </w:r>
          </w:p>
        </w:tc>
      </w:tr>
      <w:tr w:rsidR="00D90C86" w:rsidRPr="00BF7282" w14:paraId="6D5C15C2" w14:textId="77777777" w:rsidTr="00C40506">
        <w:trPr>
          <w:trHeight w:val="340"/>
          <w:jc w:val="center"/>
        </w:trPr>
        <w:tc>
          <w:tcPr>
            <w:tcW w:w="567" w:type="dxa"/>
          </w:tcPr>
          <w:p w14:paraId="6C23138F" w14:textId="77777777" w:rsidR="00D90C86" w:rsidRPr="00BF7282" w:rsidRDefault="00D90C86" w:rsidP="00F6461C">
            <w:pPr>
              <w:pStyle w:val="Listenabsatz"/>
              <w:numPr>
                <w:ilvl w:val="0"/>
                <w:numId w:val="100"/>
              </w:numPr>
            </w:pPr>
          </w:p>
        </w:tc>
        <w:tc>
          <w:tcPr>
            <w:tcW w:w="2693" w:type="dxa"/>
          </w:tcPr>
          <w:p w14:paraId="733D9D7F" w14:textId="77777777" w:rsidR="00DA7728" w:rsidRDefault="00AF016F" w:rsidP="00807AC2">
            <w:pPr>
              <w:rPr>
                <w:b/>
              </w:rPr>
            </w:pPr>
            <w:r>
              <w:rPr>
                <w:b/>
              </w:rPr>
              <w:t xml:space="preserve">Unterrichts- und </w:t>
            </w:r>
          </w:p>
          <w:p w14:paraId="18B24053" w14:textId="1DD00EF2" w:rsidR="00D90C86" w:rsidRPr="00BF7282" w:rsidRDefault="00AF016F" w:rsidP="00807AC2">
            <w:pPr>
              <w:rPr>
                <w:b/>
              </w:rPr>
            </w:pPr>
            <w:r>
              <w:rPr>
                <w:b/>
              </w:rPr>
              <w:t>Prüfungssprache</w:t>
            </w:r>
          </w:p>
        </w:tc>
        <w:tc>
          <w:tcPr>
            <w:tcW w:w="6663" w:type="dxa"/>
            <w:gridSpan w:val="2"/>
          </w:tcPr>
          <w:p w14:paraId="095A6EDF" w14:textId="77777777" w:rsidR="00D90C86" w:rsidRPr="00BF7282" w:rsidRDefault="00D90C86" w:rsidP="00807AC2">
            <w:r w:rsidRPr="00BF7282">
              <w:t>Deutsch</w:t>
            </w:r>
          </w:p>
        </w:tc>
      </w:tr>
      <w:tr w:rsidR="00D90C86" w:rsidRPr="00BF7282" w14:paraId="067E7BB9" w14:textId="77777777" w:rsidTr="00C40506">
        <w:trPr>
          <w:jc w:val="center"/>
        </w:trPr>
        <w:tc>
          <w:tcPr>
            <w:tcW w:w="567" w:type="dxa"/>
          </w:tcPr>
          <w:p w14:paraId="00BBAEE3" w14:textId="77777777" w:rsidR="00D90C86" w:rsidRPr="00BF7282" w:rsidRDefault="00D90C86" w:rsidP="00F6461C">
            <w:pPr>
              <w:pStyle w:val="Listenabsatz"/>
              <w:numPr>
                <w:ilvl w:val="0"/>
                <w:numId w:val="100"/>
              </w:numPr>
            </w:pPr>
          </w:p>
        </w:tc>
        <w:tc>
          <w:tcPr>
            <w:tcW w:w="2693" w:type="dxa"/>
          </w:tcPr>
          <w:p w14:paraId="51DA0C7D" w14:textId="77777777" w:rsidR="00DA7728" w:rsidRDefault="00AF016F" w:rsidP="00807AC2">
            <w:pPr>
              <w:rPr>
                <w:b/>
              </w:rPr>
            </w:pPr>
            <w:r>
              <w:rPr>
                <w:b/>
              </w:rPr>
              <w:t xml:space="preserve">(Vorbereitende) </w:t>
            </w:r>
          </w:p>
          <w:p w14:paraId="3B30F43C" w14:textId="351E088E" w:rsidR="00D90C86" w:rsidRPr="00BF7282" w:rsidRDefault="00AF016F" w:rsidP="00807AC2">
            <w:pPr>
              <w:rPr>
                <w:b/>
              </w:rPr>
            </w:pPr>
            <w:r>
              <w:rPr>
                <w:b/>
              </w:rPr>
              <w:t>Literatur</w:t>
            </w:r>
          </w:p>
        </w:tc>
        <w:tc>
          <w:tcPr>
            <w:tcW w:w="6663" w:type="dxa"/>
            <w:gridSpan w:val="2"/>
          </w:tcPr>
          <w:p w14:paraId="60167D5C" w14:textId="77777777" w:rsidR="00D90C86" w:rsidRPr="00BF7282" w:rsidRDefault="00D90C86" w:rsidP="00807AC2">
            <w:pPr>
              <w:pStyle w:val="Listenabsatz"/>
              <w:ind w:left="0"/>
            </w:pPr>
            <w:r w:rsidRPr="00BF7282">
              <w:t xml:space="preserve">Voigt, K.-I.: Industrielles Management, Berlin 2008 </w:t>
            </w:r>
          </w:p>
          <w:p w14:paraId="59D41660" w14:textId="77777777" w:rsidR="00D90C86" w:rsidRPr="00BF7282" w:rsidRDefault="00D90C86" w:rsidP="00807AC2">
            <w:pPr>
              <w:pStyle w:val="Listenabsatz"/>
              <w:ind w:left="0"/>
            </w:pPr>
            <w:r w:rsidRPr="00BF7282">
              <w:t>Hauschildt, J. &amp; Salomo, S.: Innovationsmanagement, München 2007</w:t>
            </w:r>
          </w:p>
          <w:p w14:paraId="386B468E" w14:textId="77777777" w:rsidR="00D90C86" w:rsidRPr="00BF7282" w:rsidRDefault="00D90C86" w:rsidP="00807AC2">
            <w:pPr>
              <w:pStyle w:val="Listenabsatz"/>
              <w:ind w:left="0"/>
            </w:pPr>
            <w:r w:rsidRPr="00BF7282">
              <w:t>Gerpott, T.: Strategisches Technologie- und Innovationsmanagement, Stuttgart 2005</w:t>
            </w:r>
          </w:p>
        </w:tc>
      </w:tr>
    </w:tbl>
    <w:p w14:paraId="0A08B8EA" w14:textId="67053426" w:rsidR="00E44A0C" w:rsidRPr="00C67F68" w:rsidRDefault="00E44A0C">
      <w:pPr>
        <w:rPr>
          <w:sz w:val="2"/>
          <w:szCs w:val="2"/>
        </w:rPr>
      </w:pPr>
    </w:p>
    <w:p w14:paraId="04C4F68B" w14:textId="371245BA" w:rsidR="00A74A87" w:rsidRDefault="00A74A87"/>
    <w:tbl>
      <w:tblPr>
        <w:tblW w:w="1003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6"/>
        <w:gridCol w:w="2693"/>
        <w:gridCol w:w="5527"/>
        <w:gridCol w:w="1217"/>
      </w:tblGrid>
      <w:tr w:rsidR="002E4661" w:rsidRPr="00090102" w14:paraId="2371E75A" w14:textId="77777777" w:rsidTr="00E309F8">
        <w:trPr>
          <w:trHeight w:val="567"/>
          <w:jc w:val="center"/>
        </w:trPr>
        <w:tc>
          <w:tcPr>
            <w:tcW w:w="596" w:type="dxa"/>
            <w:tcBorders>
              <w:top w:val="double" w:sz="4" w:space="0" w:color="auto"/>
            </w:tcBorders>
            <w:shd w:val="clear" w:color="auto" w:fill="E0E0E0"/>
          </w:tcPr>
          <w:p w14:paraId="1704B0FD" w14:textId="4F7CE0B2" w:rsidR="002E4661" w:rsidRPr="00090102" w:rsidRDefault="002E4661" w:rsidP="00F6461C">
            <w:pPr>
              <w:numPr>
                <w:ilvl w:val="0"/>
                <w:numId w:val="233"/>
              </w:numPr>
              <w:contextualSpacing/>
            </w:pPr>
            <w:r w:rsidRPr="00090102">
              <w:br w:type="page"/>
            </w:r>
          </w:p>
        </w:tc>
        <w:tc>
          <w:tcPr>
            <w:tcW w:w="2693" w:type="dxa"/>
            <w:tcBorders>
              <w:top w:val="double" w:sz="4" w:space="0" w:color="auto"/>
            </w:tcBorders>
            <w:shd w:val="clear" w:color="auto" w:fill="E0E0E0"/>
          </w:tcPr>
          <w:p w14:paraId="2A069B40" w14:textId="77777777" w:rsidR="002E4661" w:rsidRPr="00090102" w:rsidRDefault="002E4661" w:rsidP="005127D3">
            <w:pPr>
              <w:rPr>
                <w:b/>
              </w:rPr>
            </w:pPr>
            <w:r w:rsidRPr="00090102">
              <w:rPr>
                <w:b/>
              </w:rPr>
              <w:t>Modulbezeichnung</w:t>
            </w:r>
          </w:p>
          <w:p w14:paraId="5A7EA8B6" w14:textId="232F0B10" w:rsidR="002E4661" w:rsidRPr="00090102" w:rsidRDefault="00A67D10" w:rsidP="005127D3">
            <w:r>
              <w:t>8</w:t>
            </w:r>
            <w:r w:rsidR="002E4661">
              <w:t>345</w:t>
            </w:r>
            <w:r w:rsidR="00CE7A48">
              <w:t>6</w:t>
            </w:r>
          </w:p>
        </w:tc>
        <w:tc>
          <w:tcPr>
            <w:tcW w:w="5527" w:type="dxa"/>
            <w:tcBorders>
              <w:top w:val="double" w:sz="4" w:space="0" w:color="auto"/>
            </w:tcBorders>
            <w:shd w:val="clear" w:color="auto" w:fill="E0E0E0"/>
          </w:tcPr>
          <w:p w14:paraId="481B2C60" w14:textId="0A1BBDD5" w:rsidR="002E4661" w:rsidRPr="00662F8F" w:rsidRDefault="005D1915" w:rsidP="005127D3">
            <w:pPr>
              <w:pStyle w:val="berschriftModul"/>
              <w:rPr>
                <w:b w:val="0"/>
              </w:rPr>
            </w:pPr>
            <w:bookmarkStart w:id="4617" w:name="_Toc54705538"/>
            <w:r>
              <w:rPr>
                <w:rStyle w:val="berschriftModulZchn"/>
                <w:b/>
              </w:rPr>
              <w:t>Innovation strategy</w:t>
            </w:r>
            <w:bookmarkEnd w:id="4617"/>
          </w:p>
          <w:p w14:paraId="55824C0B" w14:textId="77777777" w:rsidR="002E4661" w:rsidRPr="00090102" w:rsidRDefault="002E4661" w:rsidP="005127D3"/>
        </w:tc>
        <w:tc>
          <w:tcPr>
            <w:tcW w:w="1217" w:type="dxa"/>
            <w:tcBorders>
              <w:top w:val="double" w:sz="4" w:space="0" w:color="auto"/>
            </w:tcBorders>
            <w:shd w:val="clear" w:color="auto" w:fill="E0E0E0"/>
          </w:tcPr>
          <w:p w14:paraId="02AC34CA" w14:textId="77777777" w:rsidR="002E4661" w:rsidRPr="00090102" w:rsidRDefault="002E4661" w:rsidP="005127D3">
            <w:pPr>
              <w:rPr>
                <w:b/>
              </w:rPr>
            </w:pPr>
            <w:r w:rsidRPr="00090102">
              <w:rPr>
                <w:b/>
              </w:rPr>
              <w:t>5 ECTS</w:t>
            </w:r>
          </w:p>
        </w:tc>
      </w:tr>
      <w:tr w:rsidR="002E4661" w:rsidRPr="00090102" w14:paraId="68D2BB9B" w14:textId="77777777" w:rsidTr="00E309F8">
        <w:trPr>
          <w:trHeight w:val="567"/>
          <w:jc w:val="center"/>
        </w:trPr>
        <w:tc>
          <w:tcPr>
            <w:tcW w:w="596" w:type="dxa"/>
            <w:shd w:val="clear" w:color="auto" w:fill="E0E0E0"/>
          </w:tcPr>
          <w:p w14:paraId="63C5237D" w14:textId="77777777" w:rsidR="002E4661" w:rsidRPr="00090102" w:rsidRDefault="002E4661" w:rsidP="00F6461C">
            <w:pPr>
              <w:numPr>
                <w:ilvl w:val="0"/>
                <w:numId w:val="233"/>
              </w:numPr>
              <w:contextualSpacing/>
            </w:pPr>
          </w:p>
        </w:tc>
        <w:tc>
          <w:tcPr>
            <w:tcW w:w="2693" w:type="dxa"/>
            <w:shd w:val="clear" w:color="auto" w:fill="E0E0E0"/>
          </w:tcPr>
          <w:p w14:paraId="1CEF614E" w14:textId="77777777" w:rsidR="002E4661" w:rsidRPr="00090102" w:rsidRDefault="002E4661" w:rsidP="005127D3">
            <w:r w:rsidRPr="00090102">
              <w:t>Lehrveranstaltungen</w:t>
            </w:r>
          </w:p>
          <w:p w14:paraId="2674C095" w14:textId="77777777" w:rsidR="002E4661" w:rsidRPr="00090102" w:rsidRDefault="002E4661" w:rsidP="005127D3"/>
        </w:tc>
        <w:tc>
          <w:tcPr>
            <w:tcW w:w="5527" w:type="dxa"/>
            <w:shd w:val="clear" w:color="auto" w:fill="E0E0E0"/>
          </w:tcPr>
          <w:p w14:paraId="6EA3FCF6" w14:textId="04C31DF6" w:rsidR="002E4661" w:rsidRPr="00090102" w:rsidRDefault="00F07BBC" w:rsidP="005127D3">
            <w:pPr>
              <w:rPr>
                <w:lang w:val="en-GB"/>
              </w:rPr>
            </w:pPr>
            <w:r w:rsidRPr="00090102">
              <w:t>V: Innovation strategy</w:t>
            </w:r>
            <w:r>
              <w:t xml:space="preserve"> </w:t>
            </w:r>
            <w:r w:rsidRPr="00090102">
              <w:rPr>
                <w:lang w:val="en-US"/>
              </w:rPr>
              <w:t>(</w:t>
            </w:r>
            <w:r>
              <w:rPr>
                <w:lang w:val="en-US"/>
              </w:rPr>
              <w:t>4</w:t>
            </w:r>
            <w:r w:rsidRPr="00090102">
              <w:rPr>
                <w:lang w:val="en-US"/>
              </w:rPr>
              <w:t xml:space="preserve"> SWS)</w:t>
            </w:r>
          </w:p>
        </w:tc>
        <w:tc>
          <w:tcPr>
            <w:tcW w:w="1217" w:type="dxa"/>
            <w:shd w:val="clear" w:color="auto" w:fill="E0E0E0"/>
          </w:tcPr>
          <w:p w14:paraId="242C65FA" w14:textId="4C611426" w:rsidR="002E4661" w:rsidRPr="00090102" w:rsidRDefault="002E4661" w:rsidP="005127D3">
            <w:r w:rsidRPr="00090102">
              <w:t>5 ECTS</w:t>
            </w:r>
          </w:p>
          <w:p w14:paraId="5650DDFE" w14:textId="77777777" w:rsidR="002E4661" w:rsidRPr="00090102" w:rsidRDefault="002E4661" w:rsidP="005127D3"/>
          <w:p w14:paraId="77613F9F" w14:textId="434ECEF8" w:rsidR="002E4661" w:rsidRPr="00090102" w:rsidRDefault="002E4661" w:rsidP="005127D3"/>
        </w:tc>
      </w:tr>
      <w:tr w:rsidR="002E4661" w:rsidRPr="00090102" w14:paraId="4913C73E" w14:textId="77777777" w:rsidTr="00E309F8">
        <w:trPr>
          <w:trHeight w:val="383"/>
          <w:jc w:val="center"/>
        </w:trPr>
        <w:tc>
          <w:tcPr>
            <w:tcW w:w="596" w:type="dxa"/>
            <w:tcBorders>
              <w:bottom w:val="double" w:sz="4" w:space="0" w:color="auto"/>
            </w:tcBorders>
            <w:shd w:val="clear" w:color="auto" w:fill="E0E0E0"/>
          </w:tcPr>
          <w:p w14:paraId="77742B75" w14:textId="77777777" w:rsidR="002E4661" w:rsidRPr="00090102" w:rsidRDefault="002E4661" w:rsidP="00F6461C">
            <w:pPr>
              <w:numPr>
                <w:ilvl w:val="0"/>
                <w:numId w:val="233"/>
              </w:numPr>
              <w:contextualSpacing/>
            </w:pPr>
          </w:p>
        </w:tc>
        <w:tc>
          <w:tcPr>
            <w:tcW w:w="2693" w:type="dxa"/>
            <w:tcBorders>
              <w:bottom w:val="double" w:sz="4" w:space="0" w:color="auto"/>
            </w:tcBorders>
            <w:shd w:val="clear" w:color="auto" w:fill="E0E0E0"/>
          </w:tcPr>
          <w:p w14:paraId="3EB414E6" w14:textId="77777777" w:rsidR="002E4661" w:rsidRPr="00090102" w:rsidRDefault="002E4661" w:rsidP="005127D3">
            <w:r w:rsidRPr="00090102">
              <w:rPr>
                <w:rFonts w:cs="Arial"/>
              </w:rPr>
              <w:t>Lehrende</w:t>
            </w:r>
          </w:p>
        </w:tc>
        <w:tc>
          <w:tcPr>
            <w:tcW w:w="5527" w:type="dxa"/>
            <w:tcBorders>
              <w:bottom w:val="double" w:sz="4" w:space="0" w:color="auto"/>
            </w:tcBorders>
            <w:shd w:val="clear" w:color="auto" w:fill="E0E0E0"/>
          </w:tcPr>
          <w:p w14:paraId="1D929CE4" w14:textId="7C405FFF" w:rsidR="002E4661" w:rsidRPr="00090102" w:rsidRDefault="00F07BBC" w:rsidP="005127D3">
            <w:r>
              <w:t xml:space="preserve">Prof. Dr. Roth, </w:t>
            </w:r>
            <w:r w:rsidRPr="00090102">
              <w:t xml:space="preserve">Prof. Dr. Möslein, </w:t>
            </w:r>
            <w:r>
              <w:t xml:space="preserve"> </w:t>
            </w:r>
            <w:r w:rsidRPr="00090102">
              <w:t>Mitarbeitende und Tutorinnen bzw. Tutoren</w:t>
            </w:r>
          </w:p>
        </w:tc>
        <w:tc>
          <w:tcPr>
            <w:tcW w:w="1217" w:type="dxa"/>
            <w:tcBorders>
              <w:bottom w:val="double" w:sz="4" w:space="0" w:color="auto"/>
            </w:tcBorders>
            <w:shd w:val="clear" w:color="auto" w:fill="E0E0E0"/>
          </w:tcPr>
          <w:p w14:paraId="1C99886F" w14:textId="77777777" w:rsidR="002E4661" w:rsidRPr="00090102" w:rsidRDefault="002E4661" w:rsidP="005127D3"/>
        </w:tc>
      </w:tr>
    </w:tbl>
    <w:p w14:paraId="16CF62DA" w14:textId="77777777" w:rsidR="002E4661" w:rsidRPr="00090102" w:rsidRDefault="002E4661" w:rsidP="002E4661"/>
    <w:tbl>
      <w:tblPr>
        <w:tblW w:w="10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8"/>
        <w:gridCol w:w="2693"/>
        <w:gridCol w:w="6742"/>
      </w:tblGrid>
      <w:tr w:rsidR="002E4661" w:rsidRPr="00090102" w14:paraId="34B02601" w14:textId="77777777" w:rsidTr="005127D3">
        <w:trPr>
          <w:trHeight w:val="340"/>
          <w:jc w:val="center"/>
        </w:trPr>
        <w:tc>
          <w:tcPr>
            <w:tcW w:w="648" w:type="dxa"/>
          </w:tcPr>
          <w:p w14:paraId="2D100A0E" w14:textId="77777777" w:rsidR="002E4661" w:rsidRPr="00090102" w:rsidRDefault="002E4661" w:rsidP="00F6461C">
            <w:pPr>
              <w:numPr>
                <w:ilvl w:val="0"/>
                <w:numId w:val="233"/>
              </w:numPr>
              <w:contextualSpacing/>
            </w:pPr>
          </w:p>
        </w:tc>
        <w:tc>
          <w:tcPr>
            <w:tcW w:w="2693" w:type="dxa"/>
          </w:tcPr>
          <w:p w14:paraId="5B5E9227" w14:textId="77777777" w:rsidR="002E4661" w:rsidRPr="00090102" w:rsidRDefault="002E4661" w:rsidP="005127D3">
            <w:pPr>
              <w:rPr>
                <w:b/>
              </w:rPr>
            </w:pPr>
            <w:r w:rsidRPr="00090102">
              <w:rPr>
                <w:b/>
              </w:rPr>
              <w:t>Modulverantwortliche/r</w:t>
            </w:r>
          </w:p>
        </w:tc>
        <w:tc>
          <w:tcPr>
            <w:tcW w:w="6742" w:type="dxa"/>
          </w:tcPr>
          <w:p w14:paraId="5619BE8E" w14:textId="77777777" w:rsidR="002E4661" w:rsidRPr="00090102" w:rsidRDefault="002E4661" w:rsidP="005127D3">
            <w:r w:rsidRPr="00090102">
              <w:t>Prof. Dr. Möslein</w:t>
            </w:r>
          </w:p>
        </w:tc>
      </w:tr>
      <w:tr w:rsidR="002E4661" w:rsidRPr="00090102" w14:paraId="5EA91FDD" w14:textId="77777777" w:rsidTr="005127D3">
        <w:trPr>
          <w:jc w:val="center"/>
        </w:trPr>
        <w:tc>
          <w:tcPr>
            <w:tcW w:w="648" w:type="dxa"/>
          </w:tcPr>
          <w:p w14:paraId="64AEB4BA" w14:textId="77777777" w:rsidR="002E4661" w:rsidRPr="00090102" w:rsidRDefault="002E4661" w:rsidP="00F6461C">
            <w:pPr>
              <w:numPr>
                <w:ilvl w:val="0"/>
                <w:numId w:val="233"/>
              </w:numPr>
              <w:contextualSpacing/>
            </w:pPr>
          </w:p>
        </w:tc>
        <w:tc>
          <w:tcPr>
            <w:tcW w:w="2693" w:type="dxa"/>
          </w:tcPr>
          <w:p w14:paraId="1D581E89" w14:textId="77777777" w:rsidR="002E4661" w:rsidRPr="00090102" w:rsidRDefault="002E4661" w:rsidP="005127D3">
            <w:pPr>
              <w:rPr>
                <w:b/>
              </w:rPr>
            </w:pPr>
            <w:r w:rsidRPr="00090102">
              <w:rPr>
                <w:b/>
              </w:rPr>
              <w:t>Inhalt</w:t>
            </w:r>
          </w:p>
        </w:tc>
        <w:tc>
          <w:tcPr>
            <w:tcW w:w="6742" w:type="dxa"/>
          </w:tcPr>
          <w:p w14:paraId="589834E0" w14:textId="77777777" w:rsidR="002E4661" w:rsidRPr="00090102" w:rsidRDefault="002E4661" w:rsidP="005127D3">
            <w:pPr>
              <w:rPr>
                <w:rFonts w:cs="Arial"/>
              </w:rPr>
            </w:pPr>
            <w:r w:rsidRPr="00090102">
              <w:rPr>
                <w:rFonts w:cs="Arial"/>
              </w:rPr>
              <w:t>Die Veranstaltung befasst sich mit Innovationsstrategien in Unternehmen und Unternehmensnetzwerken. Im Fokus steht insbesondere das Konzept der interaktiven Wertschöpfung, bei welchem externe Akteure aktiv in den Wertschöpfungsprozess von Produkten und Dienstleistungen eingebunden werden. Dabei wird u.a. die Rolle von IuK Technologien in Innovations- und Interaktionsprozessen in Unternehmen diskutiert und systematisch aus der Perspektive verschiedener Ebenen (Individuum, Teams, Unternehmen, Netzwerke) betrachtet. U.a. werden folgende Themenfelder adressiert:</w:t>
            </w:r>
          </w:p>
          <w:p w14:paraId="62315DAC" w14:textId="77777777" w:rsidR="002E4661" w:rsidRPr="00090102" w:rsidRDefault="002E4661" w:rsidP="00F6461C">
            <w:pPr>
              <w:numPr>
                <w:ilvl w:val="0"/>
                <w:numId w:val="196"/>
              </w:numPr>
              <w:ind w:left="209" w:hanging="209"/>
              <w:contextualSpacing/>
              <w:rPr>
                <w:rFonts w:cs="Arial"/>
              </w:rPr>
            </w:pPr>
            <w:r w:rsidRPr="00090102">
              <w:rPr>
                <w:rFonts w:cs="Arial"/>
              </w:rPr>
              <w:t>Konzepte und Prinzipien der interaktiven Wertschöpfung für Produkte und Dienstleistungen</w:t>
            </w:r>
          </w:p>
          <w:p w14:paraId="1AE389B2" w14:textId="77777777" w:rsidR="002E4661" w:rsidRPr="00090102" w:rsidRDefault="002E4661" w:rsidP="00F6461C">
            <w:pPr>
              <w:numPr>
                <w:ilvl w:val="0"/>
                <w:numId w:val="196"/>
              </w:numPr>
              <w:ind w:left="209" w:hanging="209"/>
              <w:contextualSpacing/>
              <w:rPr>
                <w:rFonts w:cs="Arial"/>
              </w:rPr>
            </w:pPr>
            <w:r w:rsidRPr="00090102">
              <w:rPr>
                <w:rFonts w:cs="Arial"/>
              </w:rPr>
              <w:t>Einfluss von IuK Technologien auf Innovations- und Interaktionsprozesse</w:t>
            </w:r>
          </w:p>
          <w:p w14:paraId="26262EF5" w14:textId="77777777" w:rsidR="002E4661" w:rsidRPr="00090102" w:rsidRDefault="002E4661" w:rsidP="00F6461C">
            <w:pPr>
              <w:numPr>
                <w:ilvl w:val="0"/>
                <w:numId w:val="196"/>
              </w:numPr>
              <w:ind w:left="209" w:hanging="209"/>
              <w:contextualSpacing/>
              <w:rPr>
                <w:rFonts w:cs="Arial"/>
              </w:rPr>
            </w:pPr>
            <w:r w:rsidRPr="00090102">
              <w:rPr>
                <w:rFonts w:cs="Arial"/>
              </w:rPr>
              <w:t>Virtuelle Teamstrukturen</w:t>
            </w:r>
          </w:p>
          <w:p w14:paraId="21E436CF" w14:textId="77777777" w:rsidR="002E4661" w:rsidRPr="00090102" w:rsidRDefault="002E4661" w:rsidP="00F6461C">
            <w:pPr>
              <w:numPr>
                <w:ilvl w:val="0"/>
                <w:numId w:val="196"/>
              </w:numPr>
              <w:ind w:left="209" w:hanging="209"/>
              <w:contextualSpacing/>
            </w:pPr>
            <w:r w:rsidRPr="00090102">
              <w:rPr>
                <w:rFonts w:cs="Arial"/>
              </w:rPr>
              <w:t>Innovationsstrategische Implikationen</w:t>
            </w:r>
          </w:p>
          <w:p w14:paraId="4B1779D1" w14:textId="77777777" w:rsidR="002E4661" w:rsidRPr="00090102" w:rsidRDefault="002E4661" w:rsidP="00F6461C">
            <w:pPr>
              <w:numPr>
                <w:ilvl w:val="0"/>
                <w:numId w:val="196"/>
              </w:numPr>
              <w:ind w:left="209" w:hanging="209"/>
              <w:contextualSpacing/>
            </w:pPr>
            <w:r w:rsidRPr="00090102">
              <w:rPr>
                <w:rFonts w:cs="Arial"/>
              </w:rPr>
              <w:t>Dienstleistungsinnovation</w:t>
            </w:r>
          </w:p>
        </w:tc>
      </w:tr>
      <w:tr w:rsidR="002E4661" w:rsidRPr="00090102" w14:paraId="74544140" w14:textId="77777777" w:rsidTr="005127D3">
        <w:trPr>
          <w:jc w:val="center"/>
        </w:trPr>
        <w:tc>
          <w:tcPr>
            <w:tcW w:w="648" w:type="dxa"/>
          </w:tcPr>
          <w:p w14:paraId="1938526E" w14:textId="77777777" w:rsidR="002E4661" w:rsidRPr="00090102" w:rsidRDefault="002E4661" w:rsidP="00F6461C">
            <w:pPr>
              <w:numPr>
                <w:ilvl w:val="0"/>
                <w:numId w:val="233"/>
              </w:numPr>
              <w:contextualSpacing/>
            </w:pPr>
          </w:p>
        </w:tc>
        <w:tc>
          <w:tcPr>
            <w:tcW w:w="2693" w:type="dxa"/>
          </w:tcPr>
          <w:p w14:paraId="20BF0414" w14:textId="77777777" w:rsidR="002E4661" w:rsidRPr="00090102" w:rsidRDefault="002E4661" w:rsidP="005127D3">
            <w:pPr>
              <w:rPr>
                <w:b/>
              </w:rPr>
            </w:pPr>
            <w:r w:rsidRPr="00090102">
              <w:rPr>
                <w:b/>
              </w:rPr>
              <w:t xml:space="preserve">Lernziele und </w:t>
            </w:r>
          </w:p>
          <w:p w14:paraId="5B0C3CFE" w14:textId="77777777" w:rsidR="002E4661" w:rsidRPr="00090102" w:rsidRDefault="002E4661" w:rsidP="005127D3">
            <w:pPr>
              <w:rPr>
                <w:b/>
              </w:rPr>
            </w:pPr>
            <w:r w:rsidRPr="00090102">
              <w:rPr>
                <w:b/>
              </w:rPr>
              <w:t>Kompetenzen</w:t>
            </w:r>
          </w:p>
        </w:tc>
        <w:tc>
          <w:tcPr>
            <w:tcW w:w="6742" w:type="dxa"/>
          </w:tcPr>
          <w:p w14:paraId="7F8CD248" w14:textId="77777777" w:rsidR="002E4661" w:rsidRPr="00090102" w:rsidRDefault="002E4661" w:rsidP="005127D3">
            <w:pPr>
              <w:autoSpaceDE w:val="0"/>
              <w:autoSpaceDN w:val="0"/>
              <w:adjustRightInd w:val="0"/>
              <w:rPr>
                <w:rFonts w:cs="Arial"/>
              </w:rPr>
            </w:pPr>
            <w:r w:rsidRPr="00090102">
              <w:rPr>
                <w:rFonts w:cs="Arial"/>
              </w:rPr>
              <w:t>Die Studierenden</w:t>
            </w:r>
          </w:p>
          <w:p w14:paraId="586C1794" w14:textId="77777777" w:rsidR="002E4661" w:rsidRPr="00090102" w:rsidRDefault="002E4661" w:rsidP="00F6461C">
            <w:pPr>
              <w:numPr>
                <w:ilvl w:val="0"/>
                <w:numId w:val="196"/>
              </w:numPr>
              <w:ind w:left="209" w:hanging="209"/>
              <w:contextualSpacing/>
              <w:rPr>
                <w:rFonts w:cs="Arial"/>
              </w:rPr>
            </w:pPr>
            <w:r w:rsidRPr="00090102">
              <w:rPr>
                <w:rFonts w:cs="Arial"/>
              </w:rPr>
              <w:t>erwerben fundierte Kenntnisse über Grundlagen der Unternehmensführung und interaktiven Wertschöpfung.</w:t>
            </w:r>
          </w:p>
          <w:p w14:paraId="45D179AF" w14:textId="77777777" w:rsidR="002E4661" w:rsidRPr="00090102" w:rsidRDefault="002E4661" w:rsidP="00F6461C">
            <w:pPr>
              <w:numPr>
                <w:ilvl w:val="0"/>
                <w:numId w:val="196"/>
              </w:numPr>
              <w:ind w:left="209" w:hanging="209"/>
              <w:contextualSpacing/>
              <w:rPr>
                <w:rFonts w:cs="Arial"/>
              </w:rPr>
            </w:pPr>
            <w:r w:rsidRPr="00090102">
              <w:rPr>
                <w:rFonts w:cs="Arial"/>
              </w:rPr>
              <w:t>haben grundlegende Kompetenzen zur Beurteilung der Bedeutung einer strategischen und operativen Gestaltung von verteilten Arbeits-, Organisations- und Kooperationsformen und interaktiven Wertschöpfungssystemen.</w:t>
            </w:r>
          </w:p>
          <w:p w14:paraId="1035FE27" w14:textId="77777777" w:rsidR="002E4661" w:rsidRPr="00090102" w:rsidRDefault="002E4661" w:rsidP="00F6461C">
            <w:pPr>
              <w:numPr>
                <w:ilvl w:val="0"/>
                <w:numId w:val="196"/>
              </w:numPr>
              <w:ind w:left="209" w:hanging="209"/>
              <w:contextualSpacing/>
              <w:rPr>
                <w:rFonts w:cs="Arial"/>
              </w:rPr>
            </w:pPr>
            <w:r w:rsidRPr="00090102">
              <w:rPr>
                <w:rFonts w:cs="Arial"/>
              </w:rPr>
              <w:t xml:space="preserve">erarbeiten sich grundlegende Kenntnisse beim Einsatz von IuK-Technologien zur Förderung von Innovation und Wertschöpfung im Unternehmen. </w:t>
            </w:r>
          </w:p>
          <w:p w14:paraId="0263CDE7" w14:textId="77777777" w:rsidR="002E4661" w:rsidRPr="00090102" w:rsidRDefault="002E4661" w:rsidP="00F6461C">
            <w:pPr>
              <w:numPr>
                <w:ilvl w:val="0"/>
                <w:numId w:val="196"/>
              </w:numPr>
              <w:ind w:left="209" w:hanging="209"/>
              <w:contextualSpacing/>
              <w:rPr>
                <w:rFonts w:cs="Arial"/>
              </w:rPr>
            </w:pPr>
            <w:r w:rsidRPr="00090102">
              <w:rPr>
                <w:rFonts w:cs="Arial"/>
              </w:rPr>
              <w:t>ermitteln grundlegende Erfolgsfaktoren des Einsatzes von Innovationstechnologie und können diese erläutern.</w:t>
            </w:r>
          </w:p>
          <w:p w14:paraId="49DEBF14" w14:textId="77777777" w:rsidR="002E4661" w:rsidRPr="00090102" w:rsidRDefault="002E4661" w:rsidP="00F6461C">
            <w:pPr>
              <w:numPr>
                <w:ilvl w:val="0"/>
                <w:numId w:val="196"/>
              </w:numPr>
              <w:ind w:left="209" w:hanging="209"/>
              <w:contextualSpacing/>
              <w:rPr>
                <w:rFonts w:cs="Arial"/>
              </w:rPr>
            </w:pPr>
            <w:r w:rsidRPr="00090102">
              <w:rPr>
                <w:rFonts w:cs="Arial"/>
              </w:rPr>
              <w:t xml:space="preserve">erlernen Werkzeuge, Prozesse und Systeme der Dienstleistungsinnovation  </w:t>
            </w:r>
          </w:p>
          <w:p w14:paraId="015549E6" w14:textId="77777777" w:rsidR="002E4661" w:rsidRPr="00090102" w:rsidRDefault="002E4661" w:rsidP="00F6461C">
            <w:pPr>
              <w:numPr>
                <w:ilvl w:val="0"/>
                <w:numId w:val="196"/>
              </w:numPr>
              <w:ind w:left="209" w:hanging="209"/>
              <w:contextualSpacing/>
            </w:pPr>
            <w:r w:rsidRPr="00090102">
              <w:rPr>
                <w:rFonts w:cs="Arial"/>
              </w:rPr>
              <w:t>eignen sich durch gezielte Gruppenarbeiten soziale Kompetenzen an und können Kommilitonen wertschätzendes Feedback geben.</w:t>
            </w:r>
          </w:p>
          <w:p w14:paraId="4000A8B0" w14:textId="77777777" w:rsidR="002E4661" w:rsidRPr="00090102" w:rsidRDefault="002E4661" w:rsidP="00F6461C">
            <w:pPr>
              <w:numPr>
                <w:ilvl w:val="0"/>
                <w:numId w:val="196"/>
              </w:numPr>
              <w:ind w:left="209" w:hanging="209"/>
              <w:contextualSpacing/>
            </w:pPr>
            <w:r w:rsidRPr="00090102">
              <w:rPr>
                <w:rFonts w:cs="Arial"/>
              </w:rPr>
              <w:t>übertragen erlernte Theorien in praktische Anwendungsszenarien und entwickeln einen Transfer der Theorie in die Praxis</w:t>
            </w:r>
          </w:p>
        </w:tc>
      </w:tr>
      <w:tr w:rsidR="002E4661" w:rsidRPr="00090102" w14:paraId="2741E159" w14:textId="77777777" w:rsidTr="005127D3">
        <w:trPr>
          <w:jc w:val="center"/>
        </w:trPr>
        <w:tc>
          <w:tcPr>
            <w:tcW w:w="648" w:type="dxa"/>
          </w:tcPr>
          <w:p w14:paraId="5F582D55" w14:textId="77777777" w:rsidR="002E4661" w:rsidRPr="00090102" w:rsidRDefault="002E4661" w:rsidP="00F6461C">
            <w:pPr>
              <w:numPr>
                <w:ilvl w:val="0"/>
                <w:numId w:val="233"/>
              </w:numPr>
              <w:contextualSpacing/>
            </w:pPr>
          </w:p>
        </w:tc>
        <w:tc>
          <w:tcPr>
            <w:tcW w:w="2693" w:type="dxa"/>
          </w:tcPr>
          <w:p w14:paraId="54D00419" w14:textId="77777777" w:rsidR="002E4661" w:rsidRPr="00090102" w:rsidRDefault="002E4661" w:rsidP="005127D3">
            <w:pPr>
              <w:rPr>
                <w:b/>
              </w:rPr>
            </w:pPr>
            <w:r w:rsidRPr="00090102">
              <w:rPr>
                <w:b/>
              </w:rPr>
              <w:t xml:space="preserve">Empfohlene </w:t>
            </w:r>
          </w:p>
          <w:p w14:paraId="4B3A1457" w14:textId="77777777" w:rsidR="002E4661" w:rsidRPr="00090102" w:rsidRDefault="002E4661" w:rsidP="005127D3">
            <w:pPr>
              <w:rPr>
                <w:b/>
              </w:rPr>
            </w:pPr>
            <w:r w:rsidRPr="00090102">
              <w:rPr>
                <w:b/>
              </w:rPr>
              <w:t>Voraussetzungen für die Teilnahme</w:t>
            </w:r>
          </w:p>
        </w:tc>
        <w:tc>
          <w:tcPr>
            <w:tcW w:w="6742" w:type="dxa"/>
          </w:tcPr>
          <w:p w14:paraId="0E2B1E9B" w14:textId="77777777" w:rsidR="002E4661" w:rsidRPr="00090102" w:rsidRDefault="002E4661" w:rsidP="005127D3">
            <w:r w:rsidRPr="00090102">
              <w:t>Erfolgreiches Absolvieren der Assessmentphase</w:t>
            </w:r>
          </w:p>
        </w:tc>
      </w:tr>
      <w:tr w:rsidR="002E4661" w:rsidRPr="00090102" w14:paraId="366CE2D5" w14:textId="77777777" w:rsidTr="005127D3">
        <w:trPr>
          <w:jc w:val="center"/>
        </w:trPr>
        <w:tc>
          <w:tcPr>
            <w:tcW w:w="648" w:type="dxa"/>
          </w:tcPr>
          <w:p w14:paraId="256EE049" w14:textId="77777777" w:rsidR="002E4661" w:rsidRPr="00090102" w:rsidRDefault="002E4661" w:rsidP="00F6461C">
            <w:pPr>
              <w:numPr>
                <w:ilvl w:val="0"/>
                <w:numId w:val="233"/>
              </w:numPr>
              <w:contextualSpacing/>
            </w:pPr>
          </w:p>
        </w:tc>
        <w:tc>
          <w:tcPr>
            <w:tcW w:w="2693" w:type="dxa"/>
          </w:tcPr>
          <w:p w14:paraId="299F18E7" w14:textId="77777777" w:rsidR="002E4661" w:rsidRPr="00090102" w:rsidRDefault="002E4661" w:rsidP="005127D3">
            <w:pPr>
              <w:rPr>
                <w:b/>
              </w:rPr>
            </w:pPr>
            <w:r w:rsidRPr="00090102">
              <w:rPr>
                <w:b/>
              </w:rPr>
              <w:t xml:space="preserve">Einpassung in </w:t>
            </w:r>
          </w:p>
          <w:p w14:paraId="578B1B3A" w14:textId="77777777" w:rsidR="002E4661" w:rsidRPr="00090102" w:rsidRDefault="002E4661" w:rsidP="005127D3">
            <w:pPr>
              <w:rPr>
                <w:b/>
              </w:rPr>
            </w:pPr>
            <w:r w:rsidRPr="00090102">
              <w:rPr>
                <w:b/>
              </w:rPr>
              <w:t>Musterstudienplan</w:t>
            </w:r>
          </w:p>
        </w:tc>
        <w:tc>
          <w:tcPr>
            <w:tcW w:w="6742" w:type="dxa"/>
          </w:tcPr>
          <w:p w14:paraId="0EA05A96" w14:textId="77777777" w:rsidR="002E4661" w:rsidRPr="00090102" w:rsidRDefault="002E4661" w:rsidP="005127D3">
            <w:r w:rsidRPr="00090102">
              <w:t xml:space="preserve">3. Semester </w:t>
            </w:r>
          </w:p>
          <w:p w14:paraId="38BFF027" w14:textId="77777777" w:rsidR="002E4661" w:rsidRPr="00090102" w:rsidRDefault="002E4661" w:rsidP="005127D3"/>
        </w:tc>
      </w:tr>
      <w:tr w:rsidR="002E4661" w:rsidRPr="00090102" w14:paraId="6F9DDCF1" w14:textId="77777777" w:rsidTr="005127D3">
        <w:trPr>
          <w:jc w:val="center"/>
        </w:trPr>
        <w:tc>
          <w:tcPr>
            <w:tcW w:w="648" w:type="dxa"/>
          </w:tcPr>
          <w:p w14:paraId="0A46D6FB" w14:textId="77777777" w:rsidR="002E4661" w:rsidRPr="00090102" w:rsidRDefault="002E4661" w:rsidP="00F6461C">
            <w:pPr>
              <w:numPr>
                <w:ilvl w:val="0"/>
                <w:numId w:val="233"/>
              </w:numPr>
              <w:contextualSpacing/>
            </w:pPr>
          </w:p>
        </w:tc>
        <w:tc>
          <w:tcPr>
            <w:tcW w:w="2693" w:type="dxa"/>
          </w:tcPr>
          <w:p w14:paraId="5AB2073D" w14:textId="77777777" w:rsidR="002E4661" w:rsidRPr="00090102" w:rsidRDefault="002E4661" w:rsidP="005127D3">
            <w:pPr>
              <w:rPr>
                <w:b/>
              </w:rPr>
            </w:pPr>
            <w:r w:rsidRPr="00090102">
              <w:rPr>
                <w:b/>
              </w:rPr>
              <w:t xml:space="preserve">Verwendbarkeit des </w:t>
            </w:r>
          </w:p>
          <w:p w14:paraId="7ACCA7DE" w14:textId="77777777" w:rsidR="002E4661" w:rsidRPr="00090102" w:rsidRDefault="002E4661" w:rsidP="005127D3">
            <w:pPr>
              <w:rPr>
                <w:b/>
              </w:rPr>
            </w:pPr>
            <w:r w:rsidRPr="00090102">
              <w:rPr>
                <w:b/>
              </w:rPr>
              <w:t>Moduls</w:t>
            </w:r>
          </w:p>
        </w:tc>
        <w:tc>
          <w:tcPr>
            <w:tcW w:w="6742" w:type="dxa"/>
          </w:tcPr>
          <w:p w14:paraId="6EC3E106" w14:textId="64679337" w:rsidR="00BA6D4F" w:rsidRPr="00BA6D4F" w:rsidRDefault="00BA6D4F" w:rsidP="00CF0766">
            <w:pPr>
              <w:rPr>
                <w:rFonts w:cs="Arial"/>
              </w:rPr>
            </w:pPr>
            <w:r>
              <w:rPr>
                <w:rFonts w:cs="Arial"/>
              </w:rPr>
              <w:t>Für Studierende mit Studienbeginn ab WiSe 2018/19:</w:t>
            </w:r>
          </w:p>
          <w:p w14:paraId="09FE8CE9" w14:textId="5135D900" w:rsidR="00BA6D4F" w:rsidRPr="00BA6D4F" w:rsidRDefault="00BA6D4F" w:rsidP="00F6461C">
            <w:pPr>
              <w:pStyle w:val="Listenabsatz"/>
              <w:numPr>
                <w:ilvl w:val="0"/>
                <w:numId w:val="196"/>
              </w:numPr>
              <w:ind w:left="209" w:hanging="209"/>
              <w:rPr>
                <w:rFonts w:cs="Arial"/>
              </w:rPr>
            </w:pPr>
            <w:r>
              <w:t xml:space="preserve">Wahlpflichtmodul im </w:t>
            </w:r>
            <w:r w:rsidR="00A5576A">
              <w:t>Kern</w:t>
            </w:r>
            <w:r>
              <w:t>bereich „Digital Business“</w:t>
            </w:r>
            <w:r w:rsidR="00A5576A" w:rsidRPr="00A56AB2">
              <w:rPr>
                <w:rFonts w:cs="Arial"/>
              </w:rPr>
              <w:t xml:space="preserve"> für Studierende der Wirtschaftsinformatik</w:t>
            </w:r>
            <w:r>
              <w:t xml:space="preserve"> </w:t>
            </w:r>
          </w:p>
          <w:p w14:paraId="526D9BAF" w14:textId="77777777" w:rsidR="00BA6D4F" w:rsidRDefault="00BA6D4F" w:rsidP="005127D3">
            <w:pPr>
              <w:contextualSpacing/>
              <w:rPr>
                <w:rFonts w:cs="Arial"/>
              </w:rPr>
            </w:pPr>
          </w:p>
          <w:p w14:paraId="1850E164" w14:textId="385C9284" w:rsidR="002E4661" w:rsidRDefault="002E4661" w:rsidP="005127D3">
            <w:pPr>
              <w:contextualSpacing/>
              <w:rPr>
                <w:rFonts w:cs="Arial"/>
              </w:rPr>
            </w:pPr>
            <w:r>
              <w:rPr>
                <w:rFonts w:cs="Arial"/>
              </w:rPr>
              <w:t xml:space="preserve">Für Studierende mit Studienbeginn ab </w:t>
            </w:r>
            <w:r w:rsidR="00DD2B35">
              <w:rPr>
                <w:rFonts w:cs="Arial"/>
              </w:rPr>
              <w:t>WiSe</w:t>
            </w:r>
            <w:r>
              <w:rPr>
                <w:rFonts w:cs="Arial"/>
              </w:rPr>
              <w:t xml:space="preserve"> 2017/18:</w:t>
            </w:r>
          </w:p>
          <w:p w14:paraId="71E388F9" w14:textId="77777777" w:rsidR="002E4661" w:rsidRPr="00090102" w:rsidRDefault="002E4661" w:rsidP="00F6461C">
            <w:pPr>
              <w:numPr>
                <w:ilvl w:val="0"/>
                <w:numId w:val="196"/>
              </w:numPr>
              <w:ind w:left="209" w:hanging="209"/>
              <w:contextualSpacing/>
              <w:rPr>
                <w:rFonts w:cs="Arial"/>
              </w:rPr>
            </w:pPr>
            <w:r w:rsidRPr="00090102">
              <w:rPr>
                <w:rFonts w:cs="Arial"/>
              </w:rPr>
              <w:t>Modul im Kernbereich für Studierende der Wirtschaftswissen</w:t>
            </w:r>
            <w:r w:rsidRPr="00090102">
              <w:rPr>
                <w:rFonts w:cs="Arial"/>
              </w:rPr>
              <w:softHyphen/>
              <w:t>schaften mit Schwerpunkt Wirtschaftsinformatik</w:t>
            </w:r>
          </w:p>
          <w:p w14:paraId="0B9460B7" w14:textId="6A3E7D23" w:rsidR="00BA6D4F" w:rsidRPr="00BA6D4F" w:rsidRDefault="002E4661" w:rsidP="00F6461C">
            <w:pPr>
              <w:numPr>
                <w:ilvl w:val="0"/>
                <w:numId w:val="196"/>
              </w:numPr>
              <w:ind w:left="209" w:hanging="209"/>
              <w:contextualSpacing/>
              <w:rPr>
                <w:rFonts w:cs="Arial"/>
              </w:rPr>
            </w:pPr>
            <w:r w:rsidRPr="00090102">
              <w:rPr>
                <w:rFonts w:cs="Arial"/>
              </w:rPr>
              <w:t>Modul im Kernbereich für Studierende der Wirtschaftsinformatik</w:t>
            </w:r>
          </w:p>
          <w:p w14:paraId="16542A7D" w14:textId="7DF015E1" w:rsidR="005D1915" w:rsidRDefault="005D1915" w:rsidP="00E309F8">
            <w:pPr>
              <w:ind w:left="209"/>
              <w:contextualSpacing/>
              <w:rPr>
                <w:rFonts w:cs="Arial"/>
              </w:rPr>
            </w:pPr>
          </w:p>
          <w:p w14:paraId="7E8448AD" w14:textId="77777777" w:rsidR="00E44A0C" w:rsidRPr="00090102" w:rsidRDefault="00E44A0C" w:rsidP="00E309F8">
            <w:pPr>
              <w:ind w:left="209"/>
              <w:contextualSpacing/>
              <w:rPr>
                <w:rFonts w:cs="Arial"/>
              </w:rPr>
            </w:pPr>
          </w:p>
          <w:p w14:paraId="53D697A8" w14:textId="6E0FD38E" w:rsidR="002E4661" w:rsidRDefault="002E4661" w:rsidP="005127D3">
            <w:pPr>
              <w:contextualSpacing/>
              <w:rPr>
                <w:rFonts w:cs="Arial"/>
              </w:rPr>
            </w:pPr>
            <w:r>
              <w:rPr>
                <w:rFonts w:cs="Arial"/>
              </w:rPr>
              <w:t xml:space="preserve">Als Vertiefungsmodul sowie im </w:t>
            </w:r>
            <w:r w:rsidR="005D1915">
              <w:rPr>
                <w:rFonts w:cs="Arial"/>
              </w:rPr>
              <w:t>Zweitfach Wirtschaftsinformatik:</w:t>
            </w:r>
          </w:p>
          <w:p w14:paraId="6A84D79A" w14:textId="77777777" w:rsidR="002E4661" w:rsidRPr="00090102" w:rsidRDefault="002E4661" w:rsidP="00F6461C">
            <w:pPr>
              <w:numPr>
                <w:ilvl w:val="0"/>
                <w:numId w:val="196"/>
              </w:numPr>
              <w:ind w:left="209" w:hanging="209"/>
              <w:contextualSpacing/>
              <w:rPr>
                <w:rFonts w:cs="Arial"/>
              </w:rPr>
            </w:pPr>
            <w:r w:rsidRPr="00090102">
              <w:rPr>
                <w:rFonts w:cs="Arial"/>
              </w:rPr>
              <w:t>Modul im Pflichtbereich für Studierende der Wirtschaftswissen</w:t>
            </w:r>
            <w:r w:rsidRPr="00090102">
              <w:rPr>
                <w:rFonts w:cs="Arial"/>
              </w:rPr>
              <w:softHyphen/>
              <w:t>schaften mit Schwerpunkt Wipäd, Studienrichtung II / Zweitfach Wirtschaftsinformatik</w:t>
            </w:r>
          </w:p>
          <w:p w14:paraId="05502B68" w14:textId="77777777" w:rsidR="002E4661" w:rsidRPr="00090102" w:rsidRDefault="002E4661" w:rsidP="00F6461C">
            <w:pPr>
              <w:numPr>
                <w:ilvl w:val="0"/>
                <w:numId w:val="196"/>
              </w:numPr>
              <w:ind w:left="209" w:hanging="209"/>
              <w:contextualSpacing/>
            </w:pPr>
            <w:r w:rsidRPr="00090102">
              <w:rPr>
                <w:rFonts w:cs="Arial"/>
              </w:rPr>
              <w:t>Modul im Vertiefungsbereich</w:t>
            </w:r>
            <w:r w:rsidRPr="00090102">
              <w:t xml:space="preserve"> </w:t>
            </w:r>
          </w:p>
        </w:tc>
      </w:tr>
      <w:tr w:rsidR="002E4661" w:rsidRPr="00090102" w14:paraId="0EA4B69C" w14:textId="77777777" w:rsidTr="005127D3">
        <w:trPr>
          <w:jc w:val="center"/>
        </w:trPr>
        <w:tc>
          <w:tcPr>
            <w:tcW w:w="648" w:type="dxa"/>
          </w:tcPr>
          <w:p w14:paraId="1631F12E" w14:textId="77777777" w:rsidR="002E4661" w:rsidRPr="00090102" w:rsidRDefault="002E4661" w:rsidP="00F6461C">
            <w:pPr>
              <w:numPr>
                <w:ilvl w:val="0"/>
                <w:numId w:val="233"/>
              </w:numPr>
              <w:contextualSpacing/>
            </w:pPr>
          </w:p>
        </w:tc>
        <w:tc>
          <w:tcPr>
            <w:tcW w:w="2693" w:type="dxa"/>
          </w:tcPr>
          <w:p w14:paraId="14FE2D48" w14:textId="77777777" w:rsidR="002E4661" w:rsidRPr="00090102" w:rsidRDefault="002E4661" w:rsidP="005127D3">
            <w:pPr>
              <w:rPr>
                <w:b/>
              </w:rPr>
            </w:pPr>
            <w:r w:rsidRPr="00090102">
              <w:rPr>
                <w:b/>
              </w:rPr>
              <w:t xml:space="preserve">Studien- und </w:t>
            </w:r>
          </w:p>
          <w:p w14:paraId="761BE624" w14:textId="77777777" w:rsidR="002E4661" w:rsidRPr="00090102" w:rsidRDefault="002E4661" w:rsidP="005127D3">
            <w:pPr>
              <w:rPr>
                <w:b/>
              </w:rPr>
            </w:pPr>
            <w:r w:rsidRPr="00090102">
              <w:rPr>
                <w:b/>
              </w:rPr>
              <w:t>Prüfungsleistungen</w:t>
            </w:r>
          </w:p>
        </w:tc>
        <w:tc>
          <w:tcPr>
            <w:tcW w:w="6742" w:type="dxa"/>
          </w:tcPr>
          <w:p w14:paraId="16F34B84" w14:textId="29FAE06B" w:rsidR="002E4661" w:rsidRPr="00090102" w:rsidRDefault="002E4661" w:rsidP="00AD320E">
            <w:pPr>
              <w:ind w:left="209"/>
              <w:contextualSpacing/>
            </w:pPr>
            <w:r>
              <w:rPr>
                <w:rFonts w:cs="Arial"/>
                <w:lang w:eastAsia="en-US"/>
              </w:rPr>
              <w:t>Hausarbeit</w:t>
            </w:r>
          </w:p>
        </w:tc>
      </w:tr>
      <w:tr w:rsidR="002E4661" w:rsidRPr="00090102" w14:paraId="1D2A009D" w14:textId="77777777" w:rsidTr="005127D3">
        <w:trPr>
          <w:jc w:val="center"/>
        </w:trPr>
        <w:tc>
          <w:tcPr>
            <w:tcW w:w="648" w:type="dxa"/>
          </w:tcPr>
          <w:p w14:paraId="5FFE463A" w14:textId="77777777" w:rsidR="002E4661" w:rsidRPr="00090102" w:rsidRDefault="002E4661" w:rsidP="00F6461C">
            <w:pPr>
              <w:numPr>
                <w:ilvl w:val="0"/>
                <w:numId w:val="233"/>
              </w:numPr>
              <w:contextualSpacing/>
            </w:pPr>
          </w:p>
        </w:tc>
        <w:tc>
          <w:tcPr>
            <w:tcW w:w="2693" w:type="dxa"/>
          </w:tcPr>
          <w:p w14:paraId="38D90AD1" w14:textId="77777777" w:rsidR="002E4661" w:rsidRPr="00090102" w:rsidRDefault="002E4661" w:rsidP="005127D3">
            <w:pPr>
              <w:rPr>
                <w:b/>
              </w:rPr>
            </w:pPr>
            <w:r w:rsidRPr="00090102">
              <w:rPr>
                <w:b/>
              </w:rPr>
              <w:t>Berechnung Modulnote</w:t>
            </w:r>
          </w:p>
        </w:tc>
        <w:tc>
          <w:tcPr>
            <w:tcW w:w="6742" w:type="dxa"/>
          </w:tcPr>
          <w:p w14:paraId="5E87DCAF" w14:textId="776729A6" w:rsidR="002E4661" w:rsidRPr="00090102" w:rsidRDefault="002E4661" w:rsidP="00AD320E">
            <w:pPr>
              <w:ind w:left="209"/>
              <w:contextualSpacing/>
            </w:pPr>
            <w:r w:rsidRPr="00090102">
              <w:rPr>
                <w:rFonts w:cs="Arial"/>
                <w:szCs w:val="22"/>
                <w:lang w:eastAsia="en-US"/>
              </w:rPr>
              <w:t>Hausarbeit (</w:t>
            </w:r>
            <w:r w:rsidR="00F07BBC">
              <w:rPr>
                <w:rFonts w:cs="Arial"/>
                <w:szCs w:val="22"/>
                <w:lang w:eastAsia="en-US"/>
              </w:rPr>
              <w:t>10</w:t>
            </w:r>
            <w:r w:rsidRPr="00090102">
              <w:rPr>
                <w:rFonts w:cs="Arial"/>
                <w:szCs w:val="22"/>
                <w:lang w:eastAsia="en-US"/>
              </w:rPr>
              <w:t>0 %)</w:t>
            </w:r>
          </w:p>
        </w:tc>
      </w:tr>
      <w:tr w:rsidR="002E4661" w:rsidRPr="00090102" w14:paraId="51B1D003" w14:textId="77777777" w:rsidTr="005127D3">
        <w:trPr>
          <w:trHeight w:val="340"/>
          <w:jc w:val="center"/>
        </w:trPr>
        <w:tc>
          <w:tcPr>
            <w:tcW w:w="648" w:type="dxa"/>
          </w:tcPr>
          <w:p w14:paraId="6F66551C" w14:textId="77777777" w:rsidR="002E4661" w:rsidRPr="00090102" w:rsidRDefault="002E4661" w:rsidP="00F6461C">
            <w:pPr>
              <w:numPr>
                <w:ilvl w:val="0"/>
                <w:numId w:val="233"/>
              </w:numPr>
              <w:contextualSpacing/>
            </w:pPr>
          </w:p>
        </w:tc>
        <w:tc>
          <w:tcPr>
            <w:tcW w:w="2693" w:type="dxa"/>
          </w:tcPr>
          <w:p w14:paraId="43DBF75A" w14:textId="77777777" w:rsidR="002E4661" w:rsidRPr="00090102" w:rsidRDefault="002E4661" w:rsidP="005127D3">
            <w:pPr>
              <w:rPr>
                <w:b/>
              </w:rPr>
            </w:pPr>
            <w:r w:rsidRPr="00090102">
              <w:rPr>
                <w:b/>
              </w:rPr>
              <w:t>Turnus des Angebots</w:t>
            </w:r>
          </w:p>
        </w:tc>
        <w:tc>
          <w:tcPr>
            <w:tcW w:w="6742" w:type="dxa"/>
          </w:tcPr>
          <w:p w14:paraId="68AD0BFD" w14:textId="7DD3F196" w:rsidR="002E4661" w:rsidRPr="00090102" w:rsidRDefault="002E4661" w:rsidP="005127D3">
            <w:r w:rsidRPr="00090102">
              <w:t xml:space="preserve">Jährlich im </w:t>
            </w:r>
            <w:r w:rsidR="00DD2B35">
              <w:t>WiSe</w:t>
            </w:r>
          </w:p>
        </w:tc>
      </w:tr>
      <w:tr w:rsidR="002E4661" w:rsidRPr="00090102" w14:paraId="37269A33" w14:textId="77777777" w:rsidTr="005127D3">
        <w:trPr>
          <w:jc w:val="center"/>
        </w:trPr>
        <w:tc>
          <w:tcPr>
            <w:tcW w:w="648" w:type="dxa"/>
          </w:tcPr>
          <w:p w14:paraId="2D85DA88" w14:textId="77777777" w:rsidR="002E4661" w:rsidRPr="00090102" w:rsidRDefault="002E4661" w:rsidP="00F6461C">
            <w:pPr>
              <w:numPr>
                <w:ilvl w:val="0"/>
                <w:numId w:val="233"/>
              </w:numPr>
              <w:contextualSpacing/>
            </w:pPr>
          </w:p>
        </w:tc>
        <w:tc>
          <w:tcPr>
            <w:tcW w:w="2693" w:type="dxa"/>
          </w:tcPr>
          <w:p w14:paraId="031D6C46" w14:textId="77777777" w:rsidR="002E4661" w:rsidRPr="00090102" w:rsidRDefault="002E4661" w:rsidP="005127D3">
            <w:pPr>
              <w:rPr>
                <w:b/>
              </w:rPr>
            </w:pPr>
            <w:r w:rsidRPr="00090102">
              <w:rPr>
                <w:b/>
              </w:rPr>
              <w:t>Arbeitsaufwand</w:t>
            </w:r>
          </w:p>
        </w:tc>
        <w:tc>
          <w:tcPr>
            <w:tcW w:w="6742" w:type="dxa"/>
          </w:tcPr>
          <w:p w14:paraId="1ACF7D3E" w14:textId="1569BF5B" w:rsidR="002E4661" w:rsidRPr="00090102" w:rsidRDefault="002E4661" w:rsidP="005127D3">
            <w:r w:rsidRPr="00090102">
              <w:t xml:space="preserve">Präsenzzeit: </w:t>
            </w:r>
            <w:r w:rsidR="008C3B2C">
              <w:t>3</w:t>
            </w:r>
            <w:r w:rsidRPr="00090102">
              <w:t>0 h</w:t>
            </w:r>
          </w:p>
          <w:p w14:paraId="250475C4" w14:textId="5BC7CE21" w:rsidR="002E4661" w:rsidRPr="00090102" w:rsidRDefault="002E4661" w:rsidP="005127D3">
            <w:r w:rsidRPr="00090102">
              <w:t xml:space="preserve">Eigenstudium: </w:t>
            </w:r>
            <w:r w:rsidR="008C3B2C">
              <w:t>12</w:t>
            </w:r>
            <w:r w:rsidRPr="00090102">
              <w:t>0 h</w:t>
            </w:r>
          </w:p>
        </w:tc>
      </w:tr>
      <w:tr w:rsidR="002E4661" w:rsidRPr="00090102" w14:paraId="09A712DC" w14:textId="77777777" w:rsidTr="005127D3">
        <w:trPr>
          <w:trHeight w:val="340"/>
          <w:jc w:val="center"/>
        </w:trPr>
        <w:tc>
          <w:tcPr>
            <w:tcW w:w="648" w:type="dxa"/>
          </w:tcPr>
          <w:p w14:paraId="5EF660A1" w14:textId="77777777" w:rsidR="002E4661" w:rsidRPr="00090102" w:rsidRDefault="002E4661" w:rsidP="00F6461C">
            <w:pPr>
              <w:numPr>
                <w:ilvl w:val="0"/>
                <w:numId w:val="233"/>
              </w:numPr>
              <w:contextualSpacing/>
            </w:pPr>
          </w:p>
        </w:tc>
        <w:tc>
          <w:tcPr>
            <w:tcW w:w="2693" w:type="dxa"/>
          </w:tcPr>
          <w:p w14:paraId="2CE5F2FB" w14:textId="77777777" w:rsidR="002E4661" w:rsidRPr="00090102" w:rsidRDefault="002E4661" w:rsidP="005127D3">
            <w:pPr>
              <w:rPr>
                <w:b/>
              </w:rPr>
            </w:pPr>
            <w:r w:rsidRPr="00090102">
              <w:rPr>
                <w:b/>
              </w:rPr>
              <w:t>Dauer des Moduls</w:t>
            </w:r>
          </w:p>
        </w:tc>
        <w:tc>
          <w:tcPr>
            <w:tcW w:w="6742" w:type="dxa"/>
          </w:tcPr>
          <w:p w14:paraId="0CA74FA5" w14:textId="77777777" w:rsidR="002E4661" w:rsidRPr="00090102" w:rsidRDefault="002E4661" w:rsidP="005127D3">
            <w:r w:rsidRPr="00090102">
              <w:t>1 Semester</w:t>
            </w:r>
          </w:p>
        </w:tc>
      </w:tr>
      <w:tr w:rsidR="002E4661" w:rsidRPr="00090102" w14:paraId="0C503E27" w14:textId="77777777" w:rsidTr="005127D3">
        <w:trPr>
          <w:jc w:val="center"/>
        </w:trPr>
        <w:tc>
          <w:tcPr>
            <w:tcW w:w="648" w:type="dxa"/>
          </w:tcPr>
          <w:p w14:paraId="698B31F3" w14:textId="77777777" w:rsidR="002E4661" w:rsidRPr="00090102" w:rsidRDefault="002E4661" w:rsidP="00F6461C">
            <w:pPr>
              <w:numPr>
                <w:ilvl w:val="0"/>
                <w:numId w:val="233"/>
              </w:numPr>
              <w:contextualSpacing/>
            </w:pPr>
          </w:p>
        </w:tc>
        <w:tc>
          <w:tcPr>
            <w:tcW w:w="2693" w:type="dxa"/>
          </w:tcPr>
          <w:p w14:paraId="1C0821AE" w14:textId="77777777" w:rsidR="002E4661" w:rsidRPr="00090102" w:rsidRDefault="002E4661" w:rsidP="005127D3">
            <w:pPr>
              <w:rPr>
                <w:b/>
              </w:rPr>
            </w:pPr>
            <w:r w:rsidRPr="00090102">
              <w:rPr>
                <w:b/>
              </w:rPr>
              <w:t xml:space="preserve">Unterrichts- und </w:t>
            </w:r>
          </w:p>
          <w:p w14:paraId="7F00C0FC" w14:textId="77777777" w:rsidR="002E4661" w:rsidRPr="00090102" w:rsidRDefault="002E4661" w:rsidP="005127D3">
            <w:pPr>
              <w:rPr>
                <w:b/>
              </w:rPr>
            </w:pPr>
            <w:r w:rsidRPr="00090102">
              <w:rPr>
                <w:b/>
              </w:rPr>
              <w:t>Prüfungssprache</w:t>
            </w:r>
          </w:p>
        </w:tc>
        <w:tc>
          <w:tcPr>
            <w:tcW w:w="6742" w:type="dxa"/>
          </w:tcPr>
          <w:p w14:paraId="5AF88D44" w14:textId="77777777" w:rsidR="002E4661" w:rsidRPr="00090102" w:rsidRDefault="002E4661" w:rsidP="005127D3">
            <w:r w:rsidRPr="00090102">
              <w:t xml:space="preserve">Deutsch </w:t>
            </w:r>
          </w:p>
        </w:tc>
      </w:tr>
      <w:tr w:rsidR="002E4661" w:rsidRPr="00090102" w14:paraId="5737D5E7" w14:textId="77777777" w:rsidTr="005127D3">
        <w:trPr>
          <w:jc w:val="center"/>
        </w:trPr>
        <w:tc>
          <w:tcPr>
            <w:tcW w:w="648" w:type="dxa"/>
          </w:tcPr>
          <w:p w14:paraId="7D6D067A" w14:textId="77777777" w:rsidR="002E4661" w:rsidRPr="00090102" w:rsidRDefault="002E4661" w:rsidP="00F6461C">
            <w:pPr>
              <w:numPr>
                <w:ilvl w:val="0"/>
                <w:numId w:val="233"/>
              </w:numPr>
              <w:contextualSpacing/>
            </w:pPr>
          </w:p>
        </w:tc>
        <w:tc>
          <w:tcPr>
            <w:tcW w:w="2693" w:type="dxa"/>
          </w:tcPr>
          <w:p w14:paraId="5A9E6BE2" w14:textId="77777777" w:rsidR="002E4661" w:rsidRPr="00090102" w:rsidRDefault="002E4661" w:rsidP="005127D3">
            <w:pPr>
              <w:rPr>
                <w:b/>
              </w:rPr>
            </w:pPr>
            <w:r w:rsidRPr="00090102">
              <w:rPr>
                <w:b/>
              </w:rPr>
              <w:t>(Vorbereitende)</w:t>
            </w:r>
          </w:p>
          <w:p w14:paraId="0A9D96CB" w14:textId="77777777" w:rsidR="002E4661" w:rsidRPr="00090102" w:rsidRDefault="002E4661" w:rsidP="005127D3">
            <w:pPr>
              <w:rPr>
                <w:b/>
              </w:rPr>
            </w:pPr>
            <w:r w:rsidRPr="00090102">
              <w:rPr>
                <w:b/>
              </w:rPr>
              <w:t>Literatur</w:t>
            </w:r>
          </w:p>
        </w:tc>
        <w:tc>
          <w:tcPr>
            <w:tcW w:w="6742" w:type="dxa"/>
          </w:tcPr>
          <w:p w14:paraId="5AAEAD7B" w14:textId="77777777" w:rsidR="002E4661" w:rsidRPr="00090102" w:rsidRDefault="002E4661" w:rsidP="005127D3">
            <w:r w:rsidRPr="00090102">
              <w:t xml:space="preserve">Literaturverweise und Downloadmaterial auf </w:t>
            </w:r>
          </w:p>
          <w:p w14:paraId="7A422950" w14:textId="77777777" w:rsidR="002E4661" w:rsidRPr="00090102" w:rsidRDefault="00023E3D" w:rsidP="005127D3">
            <w:hyperlink r:id="rId58" w:history="1">
              <w:r w:rsidR="002E4661" w:rsidRPr="00DC6EA9">
                <w:rPr>
                  <w:rStyle w:val="Hyperlink"/>
                </w:rPr>
                <w:t>http://www.studon.fau.de</w:t>
              </w:r>
            </w:hyperlink>
          </w:p>
        </w:tc>
      </w:tr>
    </w:tbl>
    <w:p w14:paraId="4686BE2D" w14:textId="602471C2" w:rsidR="002E4661" w:rsidRDefault="002E4661"/>
    <w:p w14:paraId="712D0EAB" w14:textId="77777777" w:rsidR="002E4661" w:rsidRDefault="002E4661">
      <w:r>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6"/>
        <w:gridCol w:w="5534"/>
        <w:gridCol w:w="1137"/>
      </w:tblGrid>
      <w:tr w:rsidR="002E4661" w:rsidRPr="00BF7282" w14:paraId="5F751384" w14:textId="77777777" w:rsidTr="00E309F8">
        <w:trPr>
          <w:trHeight w:val="567"/>
          <w:jc w:val="center"/>
        </w:trPr>
        <w:tc>
          <w:tcPr>
            <w:tcW w:w="567" w:type="dxa"/>
            <w:shd w:val="clear" w:color="auto" w:fill="D9D9D9" w:themeFill="background1" w:themeFillShade="D9"/>
          </w:tcPr>
          <w:p w14:paraId="152C8DF5" w14:textId="77777777" w:rsidR="002E4661" w:rsidRPr="00BF7282" w:rsidRDefault="002E4661" w:rsidP="00F6461C">
            <w:pPr>
              <w:pStyle w:val="Listenabsatz"/>
              <w:numPr>
                <w:ilvl w:val="0"/>
                <w:numId w:val="99"/>
              </w:numPr>
            </w:pPr>
          </w:p>
        </w:tc>
        <w:tc>
          <w:tcPr>
            <w:tcW w:w="2696" w:type="dxa"/>
            <w:shd w:val="clear" w:color="auto" w:fill="D9D9D9" w:themeFill="background1" w:themeFillShade="D9"/>
          </w:tcPr>
          <w:p w14:paraId="694E9E28" w14:textId="77777777" w:rsidR="002E4661" w:rsidRPr="00BF7282" w:rsidRDefault="002E4661" w:rsidP="005127D3">
            <w:pPr>
              <w:rPr>
                <w:b/>
              </w:rPr>
            </w:pPr>
            <w:r w:rsidRPr="00BF7282">
              <w:rPr>
                <w:b/>
              </w:rPr>
              <w:t>Modulbezeichnung</w:t>
            </w:r>
          </w:p>
          <w:p w14:paraId="0816608B" w14:textId="30D03116" w:rsidR="002E4661" w:rsidRPr="00BF7282" w:rsidRDefault="00A67D10" w:rsidP="005127D3">
            <w:r>
              <w:t>8</w:t>
            </w:r>
            <w:r w:rsidR="002E4661">
              <w:t>3452</w:t>
            </w:r>
          </w:p>
        </w:tc>
        <w:tc>
          <w:tcPr>
            <w:tcW w:w="5534" w:type="dxa"/>
            <w:shd w:val="clear" w:color="auto" w:fill="D9D9D9" w:themeFill="background1" w:themeFillShade="D9"/>
          </w:tcPr>
          <w:p w14:paraId="5D825936" w14:textId="77777777" w:rsidR="002E4661" w:rsidRPr="00BF7282" w:rsidRDefault="002E4661" w:rsidP="005127D3">
            <w:pPr>
              <w:pStyle w:val="berschriftModul"/>
              <w:rPr>
                <w:lang w:val="en-GB"/>
              </w:rPr>
            </w:pPr>
            <w:bookmarkStart w:id="4618" w:name="_Toc54705539"/>
            <w:r w:rsidRPr="00BF7282">
              <w:rPr>
                <w:lang w:val="en-GB"/>
              </w:rPr>
              <w:t xml:space="preserve">Innovation </w:t>
            </w:r>
            <w:r>
              <w:rPr>
                <w:lang w:val="en-GB"/>
              </w:rPr>
              <w:t>t</w:t>
            </w:r>
            <w:r w:rsidRPr="00BF7282">
              <w:rPr>
                <w:lang w:val="en-GB"/>
              </w:rPr>
              <w:t>echnology</w:t>
            </w:r>
            <w:bookmarkEnd w:id="4618"/>
          </w:p>
          <w:p w14:paraId="6CA5469B" w14:textId="77777777" w:rsidR="002E4661" w:rsidRPr="00BF7282" w:rsidRDefault="002E4661" w:rsidP="005127D3">
            <w:pPr>
              <w:rPr>
                <w:lang w:val="en-GB" w:eastAsia="en-US"/>
              </w:rPr>
            </w:pPr>
          </w:p>
        </w:tc>
        <w:tc>
          <w:tcPr>
            <w:tcW w:w="1137" w:type="dxa"/>
            <w:shd w:val="clear" w:color="auto" w:fill="D9D9D9" w:themeFill="background1" w:themeFillShade="D9"/>
          </w:tcPr>
          <w:p w14:paraId="1B9287EB" w14:textId="77777777" w:rsidR="002E4661" w:rsidRPr="00BF7282" w:rsidRDefault="002E4661" w:rsidP="005127D3">
            <w:pPr>
              <w:rPr>
                <w:b/>
              </w:rPr>
            </w:pPr>
            <w:r w:rsidRPr="00BF7282">
              <w:rPr>
                <w:b/>
              </w:rPr>
              <w:t>5 ECTS</w:t>
            </w:r>
          </w:p>
        </w:tc>
      </w:tr>
      <w:tr w:rsidR="002E4661" w:rsidRPr="00BF7282" w14:paraId="1879420B" w14:textId="77777777" w:rsidTr="00E309F8">
        <w:trPr>
          <w:trHeight w:val="567"/>
          <w:jc w:val="center"/>
        </w:trPr>
        <w:tc>
          <w:tcPr>
            <w:tcW w:w="567" w:type="dxa"/>
            <w:shd w:val="clear" w:color="auto" w:fill="D9D9D9" w:themeFill="background1" w:themeFillShade="D9"/>
          </w:tcPr>
          <w:p w14:paraId="297AA44B" w14:textId="77777777" w:rsidR="002E4661" w:rsidRPr="00BF7282" w:rsidRDefault="002E4661" w:rsidP="00F6461C">
            <w:pPr>
              <w:pStyle w:val="Listenabsatz"/>
              <w:numPr>
                <w:ilvl w:val="0"/>
                <w:numId w:val="99"/>
              </w:numPr>
            </w:pPr>
          </w:p>
        </w:tc>
        <w:tc>
          <w:tcPr>
            <w:tcW w:w="2696" w:type="dxa"/>
            <w:shd w:val="clear" w:color="auto" w:fill="D9D9D9" w:themeFill="background1" w:themeFillShade="D9"/>
          </w:tcPr>
          <w:p w14:paraId="60FD95F4" w14:textId="77777777" w:rsidR="002E4661" w:rsidRPr="00BF7282" w:rsidRDefault="002E4661" w:rsidP="005127D3">
            <w:r w:rsidRPr="00BF7282">
              <w:t>Lehrveranstaltungen</w:t>
            </w:r>
          </w:p>
          <w:p w14:paraId="7B6EA121" w14:textId="77777777" w:rsidR="002E4661" w:rsidRPr="00BF7282" w:rsidRDefault="002E4661" w:rsidP="005127D3"/>
        </w:tc>
        <w:tc>
          <w:tcPr>
            <w:tcW w:w="5534" w:type="dxa"/>
            <w:shd w:val="clear" w:color="auto" w:fill="D9D9D9" w:themeFill="background1" w:themeFillShade="D9"/>
          </w:tcPr>
          <w:p w14:paraId="5E2879FB" w14:textId="77777777" w:rsidR="002E4661" w:rsidRPr="00BF7282" w:rsidRDefault="002E4661" w:rsidP="005127D3">
            <w:pPr>
              <w:rPr>
                <w:lang w:val="en-GB"/>
              </w:rPr>
            </w:pPr>
            <w:r w:rsidRPr="00BF7282">
              <w:rPr>
                <w:lang w:val="en-GB"/>
              </w:rPr>
              <w:t xml:space="preserve">V1: Innovation </w:t>
            </w:r>
            <w:r>
              <w:rPr>
                <w:lang w:val="en-GB"/>
              </w:rPr>
              <w:t>t</w:t>
            </w:r>
            <w:r w:rsidRPr="00BF7282">
              <w:rPr>
                <w:lang w:val="en-GB"/>
              </w:rPr>
              <w:t>echnology I (2 SWS)</w:t>
            </w:r>
          </w:p>
          <w:p w14:paraId="51DC69ED" w14:textId="77777777" w:rsidR="002E4661" w:rsidRPr="00BF7282" w:rsidRDefault="002E4661" w:rsidP="005127D3">
            <w:pPr>
              <w:rPr>
                <w:lang w:val="en-GB"/>
              </w:rPr>
            </w:pPr>
            <w:r w:rsidRPr="00BF7282">
              <w:rPr>
                <w:lang w:val="en-GB"/>
              </w:rPr>
              <w:t xml:space="preserve">V2: Innovation </w:t>
            </w:r>
            <w:r>
              <w:rPr>
                <w:lang w:val="en-GB"/>
              </w:rPr>
              <w:t>t</w:t>
            </w:r>
            <w:r w:rsidRPr="00BF7282">
              <w:rPr>
                <w:lang w:val="en-GB"/>
              </w:rPr>
              <w:t>echnology II (2 SWS)</w:t>
            </w:r>
          </w:p>
        </w:tc>
        <w:tc>
          <w:tcPr>
            <w:tcW w:w="1137" w:type="dxa"/>
            <w:shd w:val="clear" w:color="auto" w:fill="D9D9D9" w:themeFill="background1" w:themeFillShade="D9"/>
          </w:tcPr>
          <w:p w14:paraId="0FD8777A" w14:textId="77777777" w:rsidR="002E4661" w:rsidRPr="00BF7282" w:rsidRDefault="002E4661" w:rsidP="005127D3">
            <w:pPr>
              <w:rPr>
                <w:lang w:val="en-US"/>
              </w:rPr>
            </w:pPr>
            <w:r w:rsidRPr="00BF7282">
              <w:rPr>
                <w:lang w:val="en-US"/>
              </w:rPr>
              <w:t>2,5 ECTS</w:t>
            </w:r>
          </w:p>
          <w:p w14:paraId="7E6C36A5" w14:textId="77777777" w:rsidR="002E4661" w:rsidRPr="00BF7282" w:rsidRDefault="002E4661" w:rsidP="005127D3">
            <w:pPr>
              <w:rPr>
                <w:lang w:val="en-US"/>
              </w:rPr>
            </w:pPr>
            <w:r w:rsidRPr="00BF7282">
              <w:rPr>
                <w:lang w:val="en-US"/>
              </w:rPr>
              <w:t>2,5 ECTS</w:t>
            </w:r>
          </w:p>
        </w:tc>
      </w:tr>
      <w:tr w:rsidR="002E4661" w:rsidRPr="00BF7282" w14:paraId="5F4975A3" w14:textId="77777777" w:rsidTr="00E309F8">
        <w:trPr>
          <w:trHeight w:val="383"/>
          <w:jc w:val="center"/>
        </w:trPr>
        <w:tc>
          <w:tcPr>
            <w:tcW w:w="567" w:type="dxa"/>
            <w:shd w:val="clear" w:color="auto" w:fill="D9D9D9" w:themeFill="background1" w:themeFillShade="D9"/>
          </w:tcPr>
          <w:p w14:paraId="7EE75B43" w14:textId="77777777" w:rsidR="002E4661" w:rsidRPr="00340C83" w:rsidRDefault="002E4661" w:rsidP="00F6461C">
            <w:pPr>
              <w:pStyle w:val="Listenabsatz"/>
              <w:numPr>
                <w:ilvl w:val="0"/>
                <w:numId w:val="99"/>
              </w:numPr>
              <w:rPr>
                <w:lang w:val="en-US"/>
              </w:rPr>
            </w:pPr>
          </w:p>
        </w:tc>
        <w:tc>
          <w:tcPr>
            <w:tcW w:w="2696" w:type="dxa"/>
            <w:shd w:val="clear" w:color="auto" w:fill="D9D9D9" w:themeFill="background1" w:themeFillShade="D9"/>
          </w:tcPr>
          <w:p w14:paraId="0CA50D2F" w14:textId="77777777" w:rsidR="002E4661" w:rsidRPr="00BF7282" w:rsidRDefault="002E4661" w:rsidP="005127D3">
            <w:r>
              <w:t>Lehrende</w:t>
            </w:r>
          </w:p>
        </w:tc>
        <w:tc>
          <w:tcPr>
            <w:tcW w:w="5534" w:type="dxa"/>
            <w:shd w:val="clear" w:color="auto" w:fill="D9D9D9" w:themeFill="background1" w:themeFillShade="D9"/>
          </w:tcPr>
          <w:p w14:paraId="32F770A8" w14:textId="77777777" w:rsidR="002E4661" w:rsidRPr="00BF7282" w:rsidRDefault="002E4661" w:rsidP="005127D3">
            <w:r>
              <w:t>Prof. Dr. Möslein, Mitarbeitende und Tutor</w:t>
            </w:r>
            <w:r w:rsidRPr="00BF7282">
              <w:t>innen</w:t>
            </w:r>
            <w:r>
              <w:t xml:space="preserve"> bzw. Tutoren</w:t>
            </w:r>
          </w:p>
        </w:tc>
        <w:tc>
          <w:tcPr>
            <w:tcW w:w="1137" w:type="dxa"/>
            <w:shd w:val="clear" w:color="auto" w:fill="D9D9D9" w:themeFill="background1" w:themeFillShade="D9"/>
          </w:tcPr>
          <w:p w14:paraId="59A9B9CB" w14:textId="77777777" w:rsidR="002E4661" w:rsidRPr="00BF7282" w:rsidRDefault="002E4661" w:rsidP="005127D3"/>
        </w:tc>
      </w:tr>
    </w:tbl>
    <w:p w14:paraId="2032E6B4" w14:textId="77777777" w:rsidR="002E4661" w:rsidRPr="00562509" w:rsidRDefault="002E4661" w:rsidP="002E4661">
      <w:pPr>
        <w:rPr>
          <w:sz w:val="24"/>
        </w:rPr>
      </w:pP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5"/>
        <w:gridCol w:w="2689"/>
        <w:gridCol w:w="6650"/>
      </w:tblGrid>
      <w:tr w:rsidR="002E4661" w:rsidRPr="00BF7282" w14:paraId="47FF5A0C" w14:textId="77777777" w:rsidTr="00E44A0C">
        <w:trPr>
          <w:trHeight w:val="340"/>
          <w:jc w:val="center"/>
        </w:trPr>
        <w:tc>
          <w:tcPr>
            <w:tcW w:w="565" w:type="dxa"/>
            <w:tcBorders>
              <w:bottom w:val="single" w:sz="4" w:space="0" w:color="auto"/>
            </w:tcBorders>
          </w:tcPr>
          <w:p w14:paraId="5BC93DDD" w14:textId="77777777" w:rsidR="002E4661" w:rsidRPr="00BF7282" w:rsidRDefault="002E4661" w:rsidP="00F6461C">
            <w:pPr>
              <w:pStyle w:val="Listenabsatz"/>
              <w:numPr>
                <w:ilvl w:val="0"/>
                <w:numId w:val="99"/>
              </w:numPr>
            </w:pPr>
          </w:p>
        </w:tc>
        <w:tc>
          <w:tcPr>
            <w:tcW w:w="2689" w:type="dxa"/>
            <w:tcBorders>
              <w:bottom w:val="single" w:sz="4" w:space="0" w:color="auto"/>
            </w:tcBorders>
          </w:tcPr>
          <w:p w14:paraId="52572325" w14:textId="77777777" w:rsidR="002E4661" w:rsidRPr="00BF7282" w:rsidRDefault="002E4661" w:rsidP="005127D3">
            <w:pPr>
              <w:rPr>
                <w:b/>
              </w:rPr>
            </w:pPr>
            <w:r>
              <w:rPr>
                <w:b/>
              </w:rPr>
              <w:t>Modulverantwortliche/r</w:t>
            </w:r>
          </w:p>
        </w:tc>
        <w:tc>
          <w:tcPr>
            <w:tcW w:w="6650" w:type="dxa"/>
            <w:tcBorders>
              <w:bottom w:val="single" w:sz="4" w:space="0" w:color="auto"/>
            </w:tcBorders>
          </w:tcPr>
          <w:p w14:paraId="73EC36CD" w14:textId="77777777" w:rsidR="002E4661" w:rsidRPr="00BF7282" w:rsidRDefault="002E4661" w:rsidP="005127D3">
            <w:r w:rsidRPr="00BF7282">
              <w:t xml:space="preserve">Prof. </w:t>
            </w:r>
            <w:r>
              <w:t xml:space="preserve">Dr. </w:t>
            </w:r>
            <w:r w:rsidRPr="00BF7282">
              <w:t>Möslein</w:t>
            </w:r>
          </w:p>
        </w:tc>
      </w:tr>
      <w:tr w:rsidR="002E4661" w:rsidRPr="00BF7282" w14:paraId="18F601F5" w14:textId="77777777" w:rsidTr="00E44A0C">
        <w:trPr>
          <w:jc w:val="center"/>
        </w:trPr>
        <w:tc>
          <w:tcPr>
            <w:tcW w:w="565" w:type="dxa"/>
            <w:shd w:val="clear" w:color="auto" w:fill="auto"/>
          </w:tcPr>
          <w:p w14:paraId="2A2E56B4" w14:textId="77777777" w:rsidR="002E4661" w:rsidRPr="00BF7282" w:rsidRDefault="002E4661" w:rsidP="00F6461C">
            <w:pPr>
              <w:pStyle w:val="Listenabsatz"/>
              <w:numPr>
                <w:ilvl w:val="0"/>
                <w:numId w:val="99"/>
              </w:numPr>
            </w:pPr>
          </w:p>
        </w:tc>
        <w:tc>
          <w:tcPr>
            <w:tcW w:w="2689" w:type="dxa"/>
            <w:shd w:val="clear" w:color="auto" w:fill="auto"/>
          </w:tcPr>
          <w:p w14:paraId="4EC0F0C9" w14:textId="77777777" w:rsidR="002E4661" w:rsidRPr="00BF7282" w:rsidRDefault="002E4661" w:rsidP="005127D3">
            <w:pPr>
              <w:rPr>
                <w:b/>
              </w:rPr>
            </w:pPr>
            <w:r w:rsidRPr="00BF7282">
              <w:rPr>
                <w:b/>
              </w:rPr>
              <w:t>Inhalt</w:t>
            </w:r>
          </w:p>
        </w:tc>
        <w:tc>
          <w:tcPr>
            <w:tcW w:w="6650" w:type="dxa"/>
            <w:tcBorders>
              <w:bottom w:val="single" w:sz="4" w:space="0" w:color="auto"/>
            </w:tcBorders>
            <w:shd w:val="clear" w:color="auto" w:fill="auto"/>
          </w:tcPr>
          <w:p w14:paraId="5AE22E1A" w14:textId="77777777" w:rsidR="002E4661" w:rsidRPr="00BF7282" w:rsidRDefault="002E4661" w:rsidP="005127D3">
            <w:r w:rsidRPr="00BF7282">
              <w:t>Schwerpunkt bildet u.a. die Analyse, Erklärung und Gestaltung von IT-Systemen zur Unterstützung von Innovations-, Kooperations- und Führungssystemen.</w:t>
            </w:r>
          </w:p>
          <w:p w14:paraId="320F888B" w14:textId="77777777" w:rsidR="002E4661" w:rsidRPr="00BF7282" w:rsidRDefault="002E4661" w:rsidP="005127D3">
            <w:r w:rsidRPr="00BF7282">
              <w:t>Hierbei werden aufbauend auf Grundlagen der Informations</w:t>
            </w:r>
            <w:r>
              <w:t>-</w:t>
            </w:r>
            <w:r w:rsidRPr="00BF7282">
              <w:t xml:space="preserve"> und Kommunikationstechnik aktuelle Themen aus dem Bereich </w:t>
            </w:r>
            <w:r>
              <w:t xml:space="preserve">cyber-physischer Systeme, Industrie 4.0 und Smart Services besprochen (z. </w:t>
            </w:r>
            <w:r w:rsidRPr="00BF7282">
              <w:t>B. Simulations- und Modellierungswerkzeuge, Virtuelle Realitäten, Data Mining und Rapid Prototyping).</w:t>
            </w:r>
          </w:p>
        </w:tc>
      </w:tr>
      <w:tr w:rsidR="002E4661" w:rsidRPr="00BF7282" w14:paraId="5489332D" w14:textId="77777777" w:rsidTr="00E44A0C">
        <w:trPr>
          <w:jc w:val="center"/>
        </w:trPr>
        <w:tc>
          <w:tcPr>
            <w:tcW w:w="565" w:type="dxa"/>
            <w:shd w:val="clear" w:color="auto" w:fill="auto"/>
          </w:tcPr>
          <w:p w14:paraId="30B5D618" w14:textId="77777777" w:rsidR="002E4661" w:rsidRPr="00BF7282" w:rsidRDefault="002E4661" w:rsidP="00F6461C">
            <w:pPr>
              <w:pStyle w:val="Listenabsatz"/>
              <w:numPr>
                <w:ilvl w:val="0"/>
                <w:numId w:val="99"/>
              </w:numPr>
            </w:pPr>
          </w:p>
        </w:tc>
        <w:tc>
          <w:tcPr>
            <w:tcW w:w="2689" w:type="dxa"/>
            <w:shd w:val="clear" w:color="auto" w:fill="auto"/>
          </w:tcPr>
          <w:p w14:paraId="4AE31223" w14:textId="77777777" w:rsidR="002E4661" w:rsidRDefault="002E4661" w:rsidP="005127D3">
            <w:pPr>
              <w:rPr>
                <w:b/>
              </w:rPr>
            </w:pPr>
            <w:r w:rsidRPr="00BF7282">
              <w:rPr>
                <w:b/>
              </w:rPr>
              <w:t xml:space="preserve">Lernziele und </w:t>
            </w:r>
          </w:p>
          <w:p w14:paraId="043BA422" w14:textId="77777777" w:rsidR="002E4661" w:rsidRPr="00BF7282" w:rsidRDefault="002E4661" w:rsidP="005127D3">
            <w:pPr>
              <w:rPr>
                <w:b/>
              </w:rPr>
            </w:pPr>
            <w:r w:rsidRPr="00BF7282">
              <w:rPr>
                <w:b/>
              </w:rPr>
              <w:t>Kompetenzen</w:t>
            </w:r>
          </w:p>
        </w:tc>
        <w:tc>
          <w:tcPr>
            <w:tcW w:w="6650" w:type="dxa"/>
            <w:shd w:val="clear" w:color="auto" w:fill="auto"/>
          </w:tcPr>
          <w:p w14:paraId="7F14508A" w14:textId="77777777" w:rsidR="002E4661" w:rsidRPr="00BF7282" w:rsidRDefault="002E4661" w:rsidP="005127D3">
            <w:pPr>
              <w:autoSpaceDE w:val="0"/>
              <w:autoSpaceDN w:val="0"/>
              <w:adjustRightInd w:val="0"/>
              <w:rPr>
                <w:rFonts w:cs="Arial"/>
              </w:rPr>
            </w:pPr>
            <w:r w:rsidRPr="00BF7282">
              <w:rPr>
                <w:rFonts w:cs="Arial"/>
                <w:szCs w:val="22"/>
              </w:rPr>
              <w:t>Die Studierenden</w:t>
            </w:r>
          </w:p>
          <w:p w14:paraId="4962B412" w14:textId="77777777" w:rsidR="002E4661" w:rsidRPr="000A6F65" w:rsidRDefault="002E4661" w:rsidP="00F6461C">
            <w:pPr>
              <w:pStyle w:val="Listenabsatz"/>
              <w:numPr>
                <w:ilvl w:val="0"/>
                <w:numId w:val="196"/>
              </w:numPr>
              <w:ind w:left="209" w:hanging="209"/>
              <w:rPr>
                <w:rFonts w:cs="Arial"/>
              </w:rPr>
            </w:pPr>
            <w:r w:rsidRPr="000A6F65">
              <w:rPr>
                <w:rFonts w:cs="Arial"/>
              </w:rPr>
              <w:t>erwerben einen Überblick über verschiedene im Unternehmenseinsatz befindliche Innovationstechnologien.</w:t>
            </w:r>
          </w:p>
          <w:p w14:paraId="6AA2ECC7" w14:textId="77777777" w:rsidR="002E4661" w:rsidRPr="000A6F65" w:rsidRDefault="002E4661" w:rsidP="00F6461C">
            <w:pPr>
              <w:pStyle w:val="Listenabsatz"/>
              <w:numPr>
                <w:ilvl w:val="0"/>
                <w:numId w:val="196"/>
              </w:numPr>
              <w:ind w:left="209" w:hanging="209"/>
              <w:rPr>
                <w:rFonts w:cs="Arial"/>
              </w:rPr>
            </w:pPr>
            <w:r w:rsidRPr="000A6F65">
              <w:rPr>
                <w:rFonts w:cs="Arial"/>
              </w:rPr>
              <w:t>evaluieren deren Einsatz für unternehmerische Herausforderungen wie z.B. die Ideensuche.</w:t>
            </w:r>
          </w:p>
          <w:p w14:paraId="0762911F" w14:textId="77777777" w:rsidR="002E4661" w:rsidRPr="000A6F65" w:rsidRDefault="002E4661" w:rsidP="00F6461C">
            <w:pPr>
              <w:pStyle w:val="Listenabsatz"/>
              <w:numPr>
                <w:ilvl w:val="0"/>
                <w:numId w:val="196"/>
              </w:numPr>
              <w:ind w:left="209" w:hanging="209"/>
              <w:rPr>
                <w:rFonts w:cs="Arial"/>
              </w:rPr>
            </w:pPr>
            <w:r w:rsidRPr="000A6F65">
              <w:rPr>
                <w:rFonts w:cs="Arial"/>
              </w:rPr>
              <w:t>entwerfen ein Konzept für eine Innovationstechnologie und prüfen deren Eignung für die Steigerung der Innovationsfähigkeit.</w:t>
            </w:r>
          </w:p>
          <w:p w14:paraId="6B660B48" w14:textId="77777777" w:rsidR="002E4661" w:rsidRPr="000A6F65" w:rsidRDefault="002E4661" w:rsidP="00F6461C">
            <w:pPr>
              <w:pStyle w:val="Listenabsatz"/>
              <w:numPr>
                <w:ilvl w:val="0"/>
                <w:numId w:val="196"/>
              </w:numPr>
              <w:ind w:left="209" w:hanging="209"/>
              <w:rPr>
                <w:rFonts w:cs="Arial"/>
              </w:rPr>
            </w:pPr>
            <w:r w:rsidRPr="000A6F65">
              <w:rPr>
                <w:rFonts w:cs="Arial"/>
              </w:rPr>
              <w:t>analysieren mögliche Geschäftsmodelle und prüfen die Auswirkungen von Innovationstechnologien auf neue Geschäftsmodelle.</w:t>
            </w:r>
          </w:p>
          <w:p w14:paraId="44CBABC3" w14:textId="77777777" w:rsidR="002E4661" w:rsidRPr="00BF7282" w:rsidRDefault="002E4661" w:rsidP="00F6461C">
            <w:pPr>
              <w:pStyle w:val="Listenabsatz"/>
              <w:numPr>
                <w:ilvl w:val="0"/>
                <w:numId w:val="196"/>
              </w:numPr>
              <w:ind w:left="209" w:hanging="209"/>
            </w:pPr>
            <w:r w:rsidRPr="000A6F65">
              <w:rPr>
                <w:rFonts w:cs="Arial"/>
              </w:rPr>
              <w:t>eignen sich durch gezielte Gruppen- und Projektarbeiten soziale Kompetenzen an, erarbeiten sich Präsentationsvermögen und können Kommilitoninnen und Kommilitonen wertschätzendes Feedback geben.</w:t>
            </w:r>
          </w:p>
        </w:tc>
      </w:tr>
      <w:tr w:rsidR="002E4661" w:rsidRPr="00BF7282" w14:paraId="7B1BF537" w14:textId="77777777" w:rsidTr="00E44A0C">
        <w:trPr>
          <w:jc w:val="center"/>
        </w:trPr>
        <w:tc>
          <w:tcPr>
            <w:tcW w:w="565" w:type="dxa"/>
          </w:tcPr>
          <w:p w14:paraId="2E7D2F4C" w14:textId="77777777" w:rsidR="002E4661" w:rsidRPr="00BF7282" w:rsidRDefault="002E4661" w:rsidP="00F6461C">
            <w:pPr>
              <w:pStyle w:val="Listenabsatz"/>
              <w:numPr>
                <w:ilvl w:val="0"/>
                <w:numId w:val="99"/>
              </w:numPr>
            </w:pPr>
          </w:p>
        </w:tc>
        <w:tc>
          <w:tcPr>
            <w:tcW w:w="2689" w:type="dxa"/>
          </w:tcPr>
          <w:p w14:paraId="138C4A4F" w14:textId="77777777" w:rsidR="002E4661" w:rsidRDefault="002E4661" w:rsidP="005127D3">
            <w:pPr>
              <w:rPr>
                <w:b/>
              </w:rPr>
            </w:pPr>
            <w:r w:rsidRPr="00BF7282">
              <w:rPr>
                <w:b/>
              </w:rPr>
              <w:t xml:space="preserve">Empfohlene </w:t>
            </w:r>
          </w:p>
          <w:p w14:paraId="080B680F" w14:textId="77777777" w:rsidR="002E4661" w:rsidRPr="00BF7282" w:rsidRDefault="002E4661" w:rsidP="005127D3">
            <w:pPr>
              <w:rPr>
                <w:b/>
              </w:rPr>
            </w:pPr>
            <w:r w:rsidRPr="00BF7282">
              <w:rPr>
                <w:b/>
              </w:rPr>
              <w:t>Voraussetzungen für die Teilnahme</w:t>
            </w:r>
          </w:p>
        </w:tc>
        <w:tc>
          <w:tcPr>
            <w:tcW w:w="6650" w:type="dxa"/>
          </w:tcPr>
          <w:p w14:paraId="38A3B322" w14:textId="77777777" w:rsidR="002E4661" w:rsidRPr="00BF7282" w:rsidRDefault="002E4661" w:rsidP="005127D3">
            <w:r w:rsidRPr="00BF7282">
              <w:t>Erfolgreiches Absolvieren der Assessmentphase</w:t>
            </w:r>
          </w:p>
        </w:tc>
      </w:tr>
      <w:tr w:rsidR="002E4661" w:rsidRPr="00BF7282" w14:paraId="25F6836C" w14:textId="77777777" w:rsidTr="00E44A0C">
        <w:trPr>
          <w:jc w:val="center"/>
        </w:trPr>
        <w:tc>
          <w:tcPr>
            <w:tcW w:w="565" w:type="dxa"/>
          </w:tcPr>
          <w:p w14:paraId="7A9B4553" w14:textId="77777777" w:rsidR="002E4661" w:rsidRPr="00BF7282" w:rsidRDefault="002E4661" w:rsidP="00F6461C">
            <w:pPr>
              <w:pStyle w:val="Listenabsatz"/>
              <w:numPr>
                <w:ilvl w:val="0"/>
                <w:numId w:val="99"/>
              </w:numPr>
            </w:pPr>
          </w:p>
        </w:tc>
        <w:tc>
          <w:tcPr>
            <w:tcW w:w="2689" w:type="dxa"/>
          </w:tcPr>
          <w:p w14:paraId="31BF7538" w14:textId="77777777" w:rsidR="002E4661" w:rsidRDefault="002E4661" w:rsidP="005127D3">
            <w:pPr>
              <w:rPr>
                <w:b/>
              </w:rPr>
            </w:pPr>
            <w:r w:rsidRPr="00BF7282">
              <w:rPr>
                <w:b/>
              </w:rPr>
              <w:t xml:space="preserve">Einpassung in </w:t>
            </w:r>
          </w:p>
          <w:p w14:paraId="1900A6C2" w14:textId="77777777" w:rsidR="002E4661" w:rsidRPr="00BF7282" w:rsidRDefault="002E4661" w:rsidP="005127D3">
            <w:pPr>
              <w:rPr>
                <w:b/>
              </w:rPr>
            </w:pPr>
            <w:r w:rsidRPr="00BF7282">
              <w:rPr>
                <w:b/>
              </w:rPr>
              <w:t>Musterstudienplan</w:t>
            </w:r>
          </w:p>
        </w:tc>
        <w:tc>
          <w:tcPr>
            <w:tcW w:w="6650" w:type="dxa"/>
          </w:tcPr>
          <w:p w14:paraId="490A29E8" w14:textId="77777777" w:rsidR="002E4661" w:rsidRPr="00BF7282" w:rsidRDefault="002E4661" w:rsidP="005127D3">
            <w:r w:rsidRPr="00BF7282">
              <w:t>4., 5. oder 6. Semester</w:t>
            </w:r>
          </w:p>
        </w:tc>
      </w:tr>
      <w:tr w:rsidR="002E4661" w:rsidRPr="00BF7282" w14:paraId="46C0FA64" w14:textId="77777777" w:rsidTr="00E44A0C">
        <w:trPr>
          <w:jc w:val="center"/>
        </w:trPr>
        <w:tc>
          <w:tcPr>
            <w:tcW w:w="565" w:type="dxa"/>
            <w:tcBorders>
              <w:bottom w:val="single" w:sz="4" w:space="0" w:color="auto"/>
            </w:tcBorders>
          </w:tcPr>
          <w:p w14:paraId="7D1C8D6A" w14:textId="77777777" w:rsidR="002E4661" w:rsidRPr="00BF7282" w:rsidRDefault="002E4661" w:rsidP="00F6461C">
            <w:pPr>
              <w:pStyle w:val="Listenabsatz"/>
              <w:numPr>
                <w:ilvl w:val="0"/>
                <w:numId w:val="99"/>
              </w:numPr>
            </w:pPr>
          </w:p>
        </w:tc>
        <w:tc>
          <w:tcPr>
            <w:tcW w:w="2689" w:type="dxa"/>
            <w:tcBorders>
              <w:bottom w:val="single" w:sz="4" w:space="0" w:color="auto"/>
            </w:tcBorders>
          </w:tcPr>
          <w:p w14:paraId="4B6A0AC7" w14:textId="77777777" w:rsidR="002E4661" w:rsidRDefault="002E4661" w:rsidP="005127D3">
            <w:pPr>
              <w:rPr>
                <w:b/>
              </w:rPr>
            </w:pPr>
            <w:r w:rsidRPr="00BF7282">
              <w:rPr>
                <w:b/>
              </w:rPr>
              <w:t xml:space="preserve">Verwendbarkeit des </w:t>
            </w:r>
          </w:p>
          <w:p w14:paraId="3E2C4418" w14:textId="77777777" w:rsidR="002E4661" w:rsidRPr="00BF7282" w:rsidRDefault="002E4661" w:rsidP="005127D3">
            <w:pPr>
              <w:rPr>
                <w:b/>
              </w:rPr>
            </w:pPr>
            <w:r w:rsidRPr="00BF7282">
              <w:rPr>
                <w:b/>
              </w:rPr>
              <w:t>Moduls</w:t>
            </w:r>
          </w:p>
        </w:tc>
        <w:tc>
          <w:tcPr>
            <w:tcW w:w="6650" w:type="dxa"/>
            <w:tcBorders>
              <w:bottom w:val="single" w:sz="4" w:space="0" w:color="auto"/>
            </w:tcBorders>
          </w:tcPr>
          <w:p w14:paraId="433D115A" w14:textId="03B417FC" w:rsidR="002E4661" w:rsidRDefault="002E4661" w:rsidP="00F6461C">
            <w:pPr>
              <w:pStyle w:val="Listenabsatz"/>
              <w:numPr>
                <w:ilvl w:val="0"/>
                <w:numId w:val="196"/>
              </w:numPr>
              <w:ind w:left="209" w:hanging="209"/>
              <w:rPr>
                <w:rFonts w:cs="Arial"/>
              </w:rPr>
            </w:pPr>
            <w:r w:rsidRPr="00392651">
              <w:rPr>
                <w:rFonts w:cs="Arial"/>
              </w:rPr>
              <w:t>Modul im Kernbereich für Studierende der Wirtschaftsinformatik</w:t>
            </w:r>
            <w:r>
              <w:rPr>
                <w:rFonts w:cs="Arial"/>
              </w:rPr>
              <w:t xml:space="preserve"> (für Studierende mit Studienbeginn ab </w:t>
            </w:r>
            <w:r w:rsidR="00DD2B35">
              <w:rPr>
                <w:rFonts w:cs="Arial"/>
              </w:rPr>
              <w:t>WiSe</w:t>
            </w:r>
            <w:r>
              <w:rPr>
                <w:rFonts w:cs="Arial"/>
              </w:rPr>
              <w:t xml:space="preserve"> 2017/18)</w:t>
            </w:r>
            <w:r w:rsidRPr="00392651">
              <w:rPr>
                <w:rFonts w:cs="Arial"/>
              </w:rPr>
              <w:t xml:space="preserve"> </w:t>
            </w:r>
          </w:p>
          <w:p w14:paraId="18CF9239" w14:textId="5D951171" w:rsidR="002E4661" w:rsidRPr="000A6F65" w:rsidRDefault="00A5576A" w:rsidP="00F6461C">
            <w:pPr>
              <w:pStyle w:val="Listenabsatz"/>
              <w:numPr>
                <w:ilvl w:val="0"/>
                <w:numId w:val="196"/>
              </w:numPr>
              <w:ind w:left="209" w:hanging="209"/>
              <w:rPr>
                <w:rFonts w:cs="Arial"/>
              </w:rPr>
            </w:pPr>
            <w:r>
              <w:t>Wahlpflichtmodul im Kernbereich „</w:t>
            </w:r>
            <w:r>
              <w:rPr>
                <w:rFonts w:cs="Arial"/>
              </w:rPr>
              <w:t>Architectures &amp; Develpoment</w:t>
            </w:r>
            <w:r>
              <w:t xml:space="preserve">“ </w:t>
            </w:r>
            <w:r w:rsidRPr="00A56AB2">
              <w:rPr>
                <w:rFonts w:cs="Arial"/>
              </w:rPr>
              <w:t>für Studierende der Wirtschaftsinformatik</w:t>
            </w:r>
            <w:r>
              <w:t xml:space="preserve"> (für Studierende mit Studienbeginn ab WiSe 2018/19)</w:t>
            </w:r>
            <w:r w:rsidR="001F22A9">
              <w:t xml:space="preserve"> </w:t>
            </w:r>
            <w:r w:rsidR="002E4661" w:rsidRPr="000A6F65">
              <w:rPr>
                <w:rFonts w:cs="Arial"/>
              </w:rPr>
              <w:t>Modul im Studienbereich „Innovationsmanagement“</w:t>
            </w:r>
          </w:p>
          <w:p w14:paraId="6E295717" w14:textId="77777777" w:rsidR="002E4661" w:rsidRPr="000A6F65" w:rsidRDefault="002E4661" w:rsidP="00F6461C">
            <w:pPr>
              <w:pStyle w:val="Listenabsatz"/>
              <w:numPr>
                <w:ilvl w:val="0"/>
                <w:numId w:val="196"/>
              </w:numPr>
              <w:ind w:left="209" w:hanging="209"/>
              <w:rPr>
                <w:rFonts w:cs="Arial"/>
              </w:rPr>
            </w:pPr>
            <w:r w:rsidRPr="000A6F65">
              <w:rPr>
                <w:rFonts w:cs="Arial"/>
              </w:rPr>
              <w:t xml:space="preserve">Modul im Studienbereich „IIS“ </w:t>
            </w:r>
          </w:p>
          <w:p w14:paraId="42FF0B03" w14:textId="77777777" w:rsidR="002E4661" w:rsidRPr="000A6F65" w:rsidRDefault="002E4661" w:rsidP="00F6461C">
            <w:pPr>
              <w:pStyle w:val="Listenabsatz"/>
              <w:numPr>
                <w:ilvl w:val="0"/>
                <w:numId w:val="196"/>
              </w:numPr>
              <w:ind w:left="209" w:hanging="209"/>
              <w:rPr>
                <w:rFonts w:cs="Arial"/>
              </w:rPr>
            </w:pPr>
            <w:r w:rsidRPr="000A6F65">
              <w:rPr>
                <w:rFonts w:cs="Arial"/>
              </w:rPr>
              <w:t>Modul im Studienbereich „Technology, Innovation &amp; Entrepreneurship“</w:t>
            </w:r>
          </w:p>
          <w:p w14:paraId="4D563D18" w14:textId="77777777" w:rsidR="002E4661" w:rsidRPr="000A6F65" w:rsidRDefault="002E4661" w:rsidP="00F6461C">
            <w:pPr>
              <w:pStyle w:val="Listenabsatz"/>
              <w:numPr>
                <w:ilvl w:val="0"/>
                <w:numId w:val="196"/>
              </w:numPr>
              <w:ind w:left="209" w:hanging="209"/>
              <w:rPr>
                <w:rFonts w:cs="Arial"/>
              </w:rPr>
            </w:pPr>
            <w:r w:rsidRPr="000A6F65">
              <w:rPr>
                <w:rFonts w:cs="Arial"/>
              </w:rPr>
              <w:t>Modul im Vertiefungsbereich</w:t>
            </w:r>
          </w:p>
          <w:p w14:paraId="007294BE" w14:textId="5E68B933" w:rsidR="00CC1A77" w:rsidRPr="00BF7282" w:rsidRDefault="002E4661" w:rsidP="00F6461C">
            <w:pPr>
              <w:pStyle w:val="Listenabsatz"/>
              <w:numPr>
                <w:ilvl w:val="0"/>
                <w:numId w:val="196"/>
              </w:numPr>
              <w:ind w:left="209" w:hanging="209"/>
            </w:pPr>
            <w:r w:rsidRPr="000A6F65">
              <w:rPr>
                <w:rFonts w:cs="Arial"/>
              </w:rPr>
              <w:t>Nicht wählbar für Studierende mit Schwerpunkt Wirtschafts- und Betriebspädagogik / Zweitfach Wirtschaftsinformatik</w:t>
            </w:r>
            <w:r w:rsidRPr="00BF7282">
              <w:t xml:space="preserve"> </w:t>
            </w:r>
          </w:p>
        </w:tc>
      </w:tr>
      <w:tr w:rsidR="002E4661" w:rsidRPr="00BF7282" w14:paraId="3DFEF0FF" w14:textId="77777777" w:rsidTr="00E44A0C">
        <w:trPr>
          <w:jc w:val="center"/>
        </w:trPr>
        <w:tc>
          <w:tcPr>
            <w:tcW w:w="565" w:type="dxa"/>
            <w:shd w:val="clear" w:color="auto" w:fill="auto"/>
          </w:tcPr>
          <w:p w14:paraId="74529F19" w14:textId="77777777" w:rsidR="002E4661" w:rsidRPr="00BF7282" w:rsidRDefault="002E4661" w:rsidP="00F6461C">
            <w:pPr>
              <w:pStyle w:val="Listenabsatz"/>
              <w:numPr>
                <w:ilvl w:val="0"/>
                <w:numId w:val="99"/>
              </w:numPr>
            </w:pPr>
          </w:p>
        </w:tc>
        <w:tc>
          <w:tcPr>
            <w:tcW w:w="2689" w:type="dxa"/>
            <w:shd w:val="clear" w:color="auto" w:fill="auto"/>
          </w:tcPr>
          <w:p w14:paraId="20AE8668" w14:textId="77777777" w:rsidR="002E4661" w:rsidRDefault="002E4661" w:rsidP="005127D3">
            <w:pPr>
              <w:rPr>
                <w:b/>
              </w:rPr>
            </w:pPr>
            <w:r w:rsidRPr="00BF7282">
              <w:rPr>
                <w:b/>
              </w:rPr>
              <w:t xml:space="preserve">Studien- und </w:t>
            </w:r>
          </w:p>
          <w:p w14:paraId="6267153A" w14:textId="77777777" w:rsidR="002E4661" w:rsidRPr="00BF7282" w:rsidRDefault="002E4661" w:rsidP="005127D3">
            <w:pPr>
              <w:rPr>
                <w:b/>
              </w:rPr>
            </w:pPr>
            <w:r w:rsidRPr="00BF7282">
              <w:rPr>
                <w:b/>
              </w:rPr>
              <w:t>Prüfungsleistungen</w:t>
            </w:r>
          </w:p>
        </w:tc>
        <w:tc>
          <w:tcPr>
            <w:tcW w:w="6650" w:type="dxa"/>
            <w:tcBorders>
              <w:bottom w:val="single" w:sz="4" w:space="0" w:color="auto"/>
            </w:tcBorders>
            <w:shd w:val="clear" w:color="auto" w:fill="auto"/>
          </w:tcPr>
          <w:p w14:paraId="27A63CEB" w14:textId="77777777" w:rsidR="002E4661" w:rsidRPr="000A6F65" w:rsidRDefault="002E4661" w:rsidP="00F6461C">
            <w:pPr>
              <w:pStyle w:val="Listenabsatz"/>
              <w:numPr>
                <w:ilvl w:val="0"/>
                <w:numId w:val="196"/>
              </w:numPr>
              <w:ind w:left="209" w:hanging="209"/>
              <w:rPr>
                <w:rFonts w:cs="Arial"/>
              </w:rPr>
            </w:pPr>
            <w:r>
              <w:rPr>
                <w:rFonts w:cs="Arial"/>
              </w:rPr>
              <w:t>Hausarbeit</w:t>
            </w:r>
            <w:r w:rsidRPr="000A6F65">
              <w:rPr>
                <w:rFonts w:cs="Arial"/>
              </w:rPr>
              <w:t xml:space="preserve"> </w:t>
            </w:r>
          </w:p>
          <w:p w14:paraId="2F7BDDF6" w14:textId="77777777" w:rsidR="002E4661" w:rsidRPr="00BF7282" w:rsidRDefault="002E4661" w:rsidP="00F6461C">
            <w:pPr>
              <w:pStyle w:val="Listenabsatz"/>
              <w:numPr>
                <w:ilvl w:val="0"/>
                <w:numId w:val="196"/>
              </w:numPr>
              <w:ind w:left="209" w:hanging="209"/>
            </w:pPr>
            <w:r>
              <w:rPr>
                <w:rFonts w:cs="Arial"/>
              </w:rPr>
              <w:t>Projektarbeit</w:t>
            </w:r>
            <w:r w:rsidRPr="000A6F65">
              <w:rPr>
                <w:rFonts w:cs="Arial"/>
              </w:rPr>
              <w:t xml:space="preserve"> </w:t>
            </w:r>
          </w:p>
        </w:tc>
      </w:tr>
      <w:tr w:rsidR="002E4661" w:rsidRPr="00BF7282" w14:paraId="1311D7D9" w14:textId="77777777" w:rsidTr="00E44A0C">
        <w:trPr>
          <w:jc w:val="center"/>
        </w:trPr>
        <w:tc>
          <w:tcPr>
            <w:tcW w:w="565" w:type="dxa"/>
            <w:shd w:val="clear" w:color="auto" w:fill="auto"/>
          </w:tcPr>
          <w:p w14:paraId="78703D2D" w14:textId="77777777" w:rsidR="002E4661" w:rsidRPr="00BF7282" w:rsidRDefault="002E4661" w:rsidP="00F6461C">
            <w:pPr>
              <w:pStyle w:val="Listenabsatz"/>
              <w:numPr>
                <w:ilvl w:val="0"/>
                <w:numId w:val="99"/>
              </w:numPr>
            </w:pPr>
          </w:p>
        </w:tc>
        <w:tc>
          <w:tcPr>
            <w:tcW w:w="2689" w:type="dxa"/>
            <w:shd w:val="clear" w:color="auto" w:fill="auto"/>
          </w:tcPr>
          <w:p w14:paraId="04E7DFB0" w14:textId="77777777" w:rsidR="002E4661" w:rsidRPr="00BF7282" w:rsidRDefault="002E4661" w:rsidP="005127D3">
            <w:pPr>
              <w:rPr>
                <w:b/>
              </w:rPr>
            </w:pPr>
            <w:r w:rsidRPr="00BF7282">
              <w:rPr>
                <w:b/>
              </w:rPr>
              <w:t>Berechnung Modulnote</w:t>
            </w:r>
          </w:p>
        </w:tc>
        <w:tc>
          <w:tcPr>
            <w:tcW w:w="6650" w:type="dxa"/>
            <w:shd w:val="clear" w:color="auto" w:fill="auto"/>
          </w:tcPr>
          <w:p w14:paraId="4E7D0B9F" w14:textId="77777777" w:rsidR="002E4661" w:rsidRPr="007C729C" w:rsidRDefault="002E4661" w:rsidP="00F6461C">
            <w:pPr>
              <w:pStyle w:val="Listenabsatz"/>
              <w:numPr>
                <w:ilvl w:val="0"/>
                <w:numId w:val="196"/>
              </w:numPr>
              <w:ind w:left="209" w:hanging="209"/>
              <w:rPr>
                <w:rFonts w:cs="Arial"/>
              </w:rPr>
            </w:pPr>
            <w:r w:rsidRPr="007C729C">
              <w:rPr>
                <w:rFonts w:cs="Arial"/>
              </w:rPr>
              <w:t>Hausarbeit</w:t>
            </w:r>
            <w:r>
              <w:rPr>
                <w:rFonts w:cs="Arial"/>
              </w:rPr>
              <w:t xml:space="preserve"> (tw. in Gruppenarbeit)</w:t>
            </w:r>
            <w:r w:rsidRPr="007C729C">
              <w:rPr>
                <w:rFonts w:cs="Arial"/>
              </w:rPr>
              <w:t xml:space="preserve"> (50 %)</w:t>
            </w:r>
          </w:p>
          <w:p w14:paraId="2E33C4CE" w14:textId="77777777" w:rsidR="002E4661" w:rsidRPr="00BF7282" w:rsidRDefault="002E4661" w:rsidP="00F6461C">
            <w:pPr>
              <w:pStyle w:val="Listenabsatz"/>
              <w:numPr>
                <w:ilvl w:val="0"/>
                <w:numId w:val="196"/>
              </w:numPr>
              <w:ind w:left="209" w:hanging="209"/>
            </w:pPr>
            <w:r w:rsidRPr="007C729C">
              <w:rPr>
                <w:rFonts w:cs="Arial"/>
              </w:rPr>
              <w:t>Proj</w:t>
            </w:r>
            <w:r>
              <w:t>ektarbeit (tw. in Gruppenarbeit) (50 %)</w:t>
            </w:r>
          </w:p>
        </w:tc>
      </w:tr>
      <w:tr w:rsidR="002E4661" w:rsidRPr="00BF7282" w14:paraId="5A4C752C" w14:textId="77777777" w:rsidTr="00E44A0C">
        <w:trPr>
          <w:jc w:val="center"/>
        </w:trPr>
        <w:tc>
          <w:tcPr>
            <w:tcW w:w="565" w:type="dxa"/>
            <w:tcBorders>
              <w:bottom w:val="single" w:sz="4" w:space="0" w:color="auto"/>
            </w:tcBorders>
            <w:shd w:val="clear" w:color="auto" w:fill="auto"/>
          </w:tcPr>
          <w:p w14:paraId="2E925E79" w14:textId="77777777" w:rsidR="002E4661" w:rsidRPr="00BF7282" w:rsidRDefault="002E4661" w:rsidP="00F6461C">
            <w:pPr>
              <w:pStyle w:val="Listenabsatz"/>
              <w:numPr>
                <w:ilvl w:val="0"/>
                <w:numId w:val="99"/>
              </w:numPr>
            </w:pPr>
          </w:p>
        </w:tc>
        <w:tc>
          <w:tcPr>
            <w:tcW w:w="2689" w:type="dxa"/>
            <w:tcBorders>
              <w:bottom w:val="single" w:sz="4" w:space="0" w:color="auto"/>
            </w:tcBorders>
            <w:shd w:val="clear" w:color="auto" w:fill="auto"/>
          </w:tcPr>
          <w:p w14:paraId="403F1C1A" w14:textId="77777777" w:rsidR="002E4661" w:rsidRPr="00BF7282" w:rsidRDefault="002E4661" w:rsidP="005127D3">
            <w:pPr>
              <w:rPr>
                <w:b/>
              </w:rPr>
            </w:pPr>
            <w:r w:rsidRPr="00BF7282">
              <w:rPr>
                <w:b/>
              </w:rPr>
              <w:t>Turnus des Angebots</w:t>
            </w:r>
          </w:p>
        </w:tc>
        <w:tc>
          <w:tcPr>
            <w:tcW w:w="6650" w:type="dxa"/>
            <w:tcBorders>
              <w:bottom w:val="single" w:sz="4" w:space="0" w:color="auto"/>
            </w:tcBorders>
            <w:shd w:val="clear" w:color="auto" w:fill="auto"/>
          </w:tcPr>
          <w:p w14:paraId="5025EA9C" w14:textId="6A6C4DA2" w:rsidR="002E4661" w:rsidRPr="00BF7282" w:rsidRDefault="002E4661" w:rsidP="005127D3">
            <w:r>
              <w:t>V1: Jährlich</w:t>
            </w:r>
            <w:r w:rsidRPr="00BF7282">
              <w:t xml:space="preserve"> im </w:t>
            </w:r>
            <w:r w:rsidR="00DD2B35">
              <w:t>WiSe</w:t>
            </w:r>
          </w:p>
          <w:p w14:paraId="59A6425B" w14:textId="55099664" w:rsidR="002E4661" w:rsidRPr="00BF7282" w:rsidRDefault="002E4661" w:rsidP="005127D3">
            <w:r>
              <w:t>V2: Jährlich</w:t>
            </w:r>
            <w:r w:rsidRPr="00BF7282">
              <w:t xml:space="preserve"> im </w:t>
            </w:r>
            <w:r w:rsidR="00DD2B35">
              <w:t>SoSe</w:t>
            </w:r>
          </w:p>
        </w:tc>
      </w:tr>
      <w:tr w:rsidR="002E4661" w:rsidRPr="00BF7282" w14:paraId="529DCCF5" w14:textId="77777777" w:rsidTr="00E44A0C">
        <w:trPr>
          <w:jc w:val="center"/>
        </w:trPr>
        <w:tc>
          <w:tcPr>
            <w:tcW w:w="565" w:type="dxa"/>
            <w:shd w:val="clear" w:color="auto" w:fill="auto"/>
          </w:tcPr>
          <w:p w14:paraId="42380A34" w14:textId="77777777" w:rsidR="002E4661" w:rsidRPr="00BF7282" w:rsidRDefault="002E4661" w:rsidP="00F6461C">
            <w:pPr>
              <w:pStyle w:val="Listenabsatz"/>
              <w:numPr>
                <w:ilvl w:val="0"/>
                <w:numId w:val="99"/>
              </w:numPr>
            </w:pPr>
          </w:p>
        </w:tc>
        <w:tc>
          <w:tcPr>
            <w:tcW w:w="2689" w:type="dxa"/>
            <w:shd w:val="clear" w:color="auto" w:fill="auto"/>
          </w:tcPr>
          <w:p w14:paraId="7AEC31F9" w14:textId="77777777" w:rsidR="002E4661" w:rsidRPr="00BF7282" w:rsidRDefault="002E4661" w:rsidP="005127D3">
            <w:pPr>
              <w:rPr>
                <w:b/>
              </w:rPr>
            </w:pPr>
            <w:r w:rsidRPr="00BF7282">
              <w:rPr>
                <w:b/>
              </w:rPr>
              <w:t>Arbeitsaufwand</w:t>
            </w:r>
          </w:p>
        </w:tc>
        <w:tc>
          <w:tcPr>
            <w:tcW w:w="6650" w:type="dxa"/>
            <w:shd w:val="clear" w:color="auto" w:fill="auto"/>
          </w:tcPr>
          <w:p w14:paraId="5246096E" w14:textId="77777777" w:rsidR="002E4661" w:rsidRPr="00BF7282" w:rsidRDefault="002E4661" w:rsidP="005127D3">
            <w:r>
              <w:t>Präsenzzeit:</w:t>
            </w:r>
            <w:r w:rsidRPr="00BF7282">
              <w:t xml:space="preserve"> 60 h</w:t>
            </w:r>
          </w:p>
          <w:p w14:paraId="63E4910F" w14:textId="77777777" w:rsidR="002E4661" w:rsidRPr="00BF7282" w:rsidRDefault="002E4661" w:rsidP="005127D3">
            <w:r w:rsidRPr="00BF7282">
              <w:t>Eigenstudium: 90 h</w:t>
            </w:r>
          </w:p>
        </w:tc>
      </w:tr>
      <w:tr w:rsidR="002E4661" w:rsidRPr="00BF7282" w14:paraId="3A15D6F4" w14:textId="77777777" w:rsidTr="00E44A0C">
        <w:trPr>
          <w:trHeight w:val="340"/>
          <w:jc w:val="center"/>
        </w:trPr>
        <w:tc>
          <w:tcPr>
            <w:tcW w:w="565" w:type="dxa"/>
            <w:tcBorders>
              <w:bottom w:val="single" w:sz="4" w:space="0" w:color="auto"/>
            </w:tcBorders>
            <w:shd w:val="clear" w:color="auto" w:fill="auto"/>
          </w:tcPr>
          <w:p w14:paraId="0ACCAB0C" w14:textId="77777777" w:rsidR="002E4661" w:rsidRPr="00BF7282" w:rsidRDefault="002E4661" w:rsidP="00F6461C">
            <w:pPr>
              <w:pStyle w:val="Listenabsatz"/>
              <w:numPr>
                <w:ilvl w:val="0"/>
                <w:numId w:val="99"/>
              </w:numPr>
            </w:pPr>
          </w:p>
        </w:tc>
        <w:tc>
          <w:tcPr>
            <w:tcW w:w="2689" w:type="dxa"/>
            <w:tcBorders>
              <w:bottom w:val="single" w:sz="4" w:space="0" w:color="auto"/>
            </w:tcBorders>
            <w:shd w:val="clear" w:color="auto" w:fill="auto"/>
          </w:tcPr>
          <w:p w14:paraId="68CAAF3E" w14:textId="77777777" w:rsidR="002E4661" w:rsidRPr="00BF7282" w:rsidRDefault="002E4661" w:rsidP="005127D3">
            <w:pPr>
              <w:rPr>
                <w:b/>
              </w:rPr>
            </w:pPr>
            <w:r w:rsidRPr="00BF7282">
              <w:rPr>
                <w:b/>
              </w:rPr>
              <w:t>Dauer des Moduls</w:t>
            </w:r>
          </w:p>
        </w:tc>
        <w:tc>
          <w:tcPr>
            <w:tcW w:w="6650" w:type="dxa"/>
            <w:tcBorders>
              <w:bottom w:val="single" w:sz="4" w:space="0" w:color="auto"/>
            </w:tcBorders>
            <w:shd w:val="clear" w:color="auto" w:fill="auto"/>
          </w:tcPr>
          <w:p w14:paraId="42B1CD18" w14:textId="77777777" w:rsidR="002E4661" w:rsidRPr="00BF7282" w:rsidRDefault="002E4661" w:rsidP="005127D3">
            <w:r w:rsidRPr="00BF7282">
              <w:t>2 Semester</w:t>
            </w:r>
          </w:p>
        </w:tc>
      </w:tr>
      <w:tr w:rsidR="002E4661" w:rsidRPr="00BF7282" w14:paraId="3D8900E7" w14:textId="77777777" w:rsidTr="00E44A0C">
        <w:trPr>
          <w:trHeight w:val="340"/>
          <w:jc w:val="center"/>
        </w:trPr>
        <w:tc>
          <w:tcPr>
            <w:tcW w:w="565" w:type="dxa"/>
            <w:tcBorders>
              <w:bottom w:val="single" w:sz="4" w:space="0" w:color="auto"/>
            </w:tcBorders>
            <w:shd w:val="clear" w:color="auto" w:fill="auto"/>
          </w:tcPr>
          <w:p w14:paraId="72E4222F" w14:textId="77777777" w:rsidR="002E4661" w:rsidRPr="00BF7282" w:rsidRDefault="002E4661" w:rsidP="00F6461C">
            <w:pPr>
              <w:pStyle w:val="Listenabsatz"/>
              <w:numPr>
                <w:ilvl w:val="0"/>
                <w:numId w:val="99"/>
              </w:numPr>
            </w:pPr>
          </w:p>
        </w:tc>
        <w:tc>
          <w:tcPr>
            <w:tcW w:w="2689" w:type="dxa"/>
            <w:tcBorders>
              <w:bottom w:val="single" w:sz="4" w:space="0" w:color="auto"/>
            </w:tcBorders>
            <w:shd w:val="clear" w:color="auto" w:fill="auto"/>
          </w:tcPr>
          <w:p w14:paraId="35005338" w14:textId="77777777" w:rsidR="002E4661" w:rsidRDefault="002E4661" w:rsidP="005127D3">
            <w:pPr>
              <w:rPr>
                <w:b/>
              </w:rPr>
            </w:pPr>
            <w:r>
              <w:rPr>
                <w:b/>
              </w:rPr>
              <w:t xml:space="preserve">Unterrichts- und </w:t>
            </w:r>
          </w:p>
          <w:p w14:paraId="688565C8" w14:textId="77777777" w:rsidR="002E4661" w:rsidRPr="00BF7282" w:rsidRDefault="002E4661" w:rsidP="005127D3">
            <w:pPr>
              <w:rPr>
                <w:b/>
              </w:rPr>
            </w:pPr>
            <w:r>
              <w:rPr>
                <w:b/>
              </w:rPr>
              <w:t>Prüfungssprache</w:t>
            </w:r>
          </w:p>
        </w:tc>
        <w:tc>
          <w:tcPr>
            <w:tcW w:w="6650" w:type="dxa"/>
            <w:tcBorders>
              <w:bottom w:val="single" w:sz="4" w:space="0" w:color="auto"/>
            </w:tcBorders>
            <w:shd w:val="clear" w:color="auto" w:fill="auto"/>
          </w:tcPr>
          <w:p w14:paraId="609E8CB6" w14:textId="77777777" w:rsidR="002E4661" w:rsidRPr="00BF7282" w:rsidRDefault="002E4661" w:rsidP="005127D3">
            <w:r w:rsidRPr="00BF7282">
              <w:t>Deutsch</w:t>
            </w:r>
          </w:p>
        </w:tc>
      </w:tr>
      <w:tr w:rsidR="002E4661" w:rsidRPr="00BF7282" w14:paraId="351A1126" w14:textId="77777777" w:rsidTr="00E44A0C">
        <w:trPr>
          <w:trHeight w:val="334"/>
          <w:jc w:val="center"/>
        </w:trPr>
        <w:tc>
          <w:tcPr>
            <w:tcW w:w="565" w:type="dxa"/>
            <w:tcBorders>
              <w:top w:val="single" w:sz="4" w:space="0" w:color="auto"/>
              <w:left w:val="single" w:sz="4" w:space="0" w:color="auto"/>
              <w:bottom w:val="single" w:sz="4" w:space="0" w:color="auto"/>
              <w:right w:val="single" w:sz="4" w:space="0" w:color="auto"/>
            </w:tcBorders>
            <w:shd w:val="clear" w:color="auto" w:fill="auto"/>
          </w:tcPr>
          <w:p w14:paraId="4BF46F24" w14:textId="77777777" w:rsidR="002E4661" w:rsidRPr="00BF7282" w:rsidRDefault="002E4661" w:rsidP="00F6461C">
            <w:pPr>
              <w:pStyle w:val="Listenabsatz"/>
              <w:numPr>
                <w:ilvl w:val="0"/>
                <w:numId w:val="99"/>
              </w:numPr>
            </w:pPr>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7B588E05" w14:textId="77777777" w:rsidR="002E4661" w:rsidRDefault="002E4661" w:rsidP="005127D3">
            <w:pPr>
              <w:rPr>
                <w:b/>
              </w:rPr>
            </w:pPr>
            <w:r>
              <w:rPr>
                <w:b/>
              </w:rPr>
              <w:t xml:space="preserve">(Vorbereitende) </w:t>
            </w:r>
          </w:p>
          <w:p w14:paraId="0F4D3CC5" w14:textId="77777777" w:rsidR="002E4661" w:rsidRPr="00BF7282" w:rsidRDefault="002E4661" w:rsidP="005127D3">
            <w:pPr>
              <w:rPr>
                <w:b/>
              </w:rPr>
            </w:pPr>
            <w:r>
              <w:rPr>
                <w:b/>
              </w:rPr>
              <w:t>Literatur</w:t>
            </w:r>
          </w:p>
        </w:tc>
        <w:tc>
          <w:tcPr>
            <w:tcW w:w="6650" w:type="dxa"/>
            <w:tcBorders>
              <w:top w:val="single" w:sz="4" w:space="0" w:color="auto"/>
              <w:left w:val="single" w:sz="4" w:space="0" w:color="auto"/>
              <w:bottom w:val="single" w:sz="4" w:space="0" w:color="auto"/>
              <w:right w:val="single" w:sz="4" w:space="0" w:color="auto"/>
            </w:tcBorders>
            <w:shd w:val="clear" w:color="auto" w:fill="auto"/>
          </w:tcPr>
          <w:p w14:paraId="21211B39" w14:textId="77777777" w:rsidR="002E4661" w:rsidRDefault="002E4661" w:rsidP="005127D3">
            <w:r w:rsidRPr="00BF7282">
              <w:t xml:space="preserve">Literaturverweise und Downloadmaterial auf </w:t>
            </w:r>
          </w:p>
          <w:p w14:paraId="0E1E2264" w14:textId="77777777" w:rsidR="002E4661" w:rsidRPr="00BF7282" w:rsidRDefault="00023E3D" w:rsidP="005127D3">
            <w:hyperlink r:id="rId59" w:history="1">
              <w:r w:rsidR="002E4661" w:rsidRPr="00B66901">
                <w:rPr>
                  <w:rStyle w:val="Hyperlink"/>
                </w:rPr>
                <w:t>http://www.studon.fau.de</w:t>
              </w:r>
            </w:hyperlink>
            <w:r w:rsidR="002E4661">
              <w:rPr>
                <w:rStyle w:val="Hyperlink"/>
              </w:rPr>
              <w:t xml:space="preserve"> </w:t>
            </w:r>
          </w:p>
        </w:tc>
      </w:tr>
    </w:tbl>
    <w:p w14:paraId="45ED94DE" w14:textId="77777777" w:rsidR="00E44A0C" w:rsidRDefault="00E44A0C">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5"/>
        <w:gridCol w:w="2689"/>
        <w:gridCol w:w="5524"/>
        <w:gridCol w:w="1146"/>
      </w:tblGrid>
      <w:tr w:rsidR="00386DAF" w:rsidRPr="00BF7282" w14:paraId="3BDC432E" w14:textId="77777777" w:rsidTr="00E44A0C">
        <w:trPr>
          <w:trHeight w:val="567"/>
          <w:jc w:val="center"/>
        </w:trPr>
        <w:tc>
          <w:tcPr>
            <w:tcW w:w="565" w:type="dxa"/>
            <w:shd w:val="clear" w:color="auto" w:fill="D9D9D9" w:themeFill="background1" w:themeFillShade="D9"/>
          </w:tcPr>
          <w:p w14:paraId="303214B6" w14:textId="392E728E" w:rsidR="00386DAF" w:rsidRPr="000E375A" w:rsidRDefault="00386DAF" w:rsidP="00F6461C">
            <w:pPr>
              <w:pStyle w:val="Listenabsatz"/>
              <w:numPr>
                <w:ilvl w:val="0"/>
                <w:numId w:val="258"/>
              </w:numPr>
            </w:pPr>
          </w:p>
        </w:tc>
        <w:tc>
          <w:tcPr>
            <w:tcW w:w="2689" w:type="dxa"/>
            <w:shd w:val="clear" w:color="auto" w:fill="D9D9D9" w:themeFill="background1" w:themeFillShade="D9"/>
          </w:tcPr>
          <w:p w14:paraId="0C51453D" w14:textId="77777777" w:rsidR="00386DAF" w:rsidRPr="00BF7282" w:rsidRDefault="00386DAF" w:rsidP="004C1CF2">
            <w:pPr>
              <w:rPr>
                <w:b/>
              </w:rPr>
            </w:pPr>
            <w:r w:rsidRPr="00BF7282">
              <w:rPr>
                <w:b/>
              </w:rPr>
              <w:t>Modu</w:t>
            </w:r>
            <w:r>
              <w:rPr>
                <w:b/>
              </w:rPr>
              <w:t>l</w:t>
            </w:r>
            <w:r w:rsidRPr="00BF7282">
              <w:rPr>
                <w:b/>
              </w:rPr>
              <w:t>bezeichnung</w:t>
            </w:r>
          </w:p>
          <w:p w14:paraId="24D9F4B4" w14:textId="3B9B2C97" w:rsidR="00386DAF" w:rsidRPr="00BF7282" w:rsidRDefault="00A05BAC" w:rsidP="004C1CF2">
            <w:r>
              <w:t>8</w:t>
            </w:r>
            <w:r w:rsidR="00386DAF">
              <w:t>4100</w:t>
            </w:r>
          </w:p>
        </w:tc>
        <w:tc>
          <w:tcPr>
            <w:tcW w:w="5524" w:type="dxa"/>
            <w:shd w:val="clear" w:color="auto" w:fill="D9D9D9" w:themeFill="background1" w:themeFillShade="D9"/>
          </w:tcPr>
          <w:p w14:paraId="588D5210" w14:textId="77777777" w:rsidR="00386DAF" w:rsidRDefault="00386DAF" w:rsidP="004C1CF2">
            <w:pPr>
              <w:pStyle w:val="berschriftModul"/>
              <w:rPr>
                <w:lang w:val="fr-FR" w:eastAsia="en-US"/>
              </w:rPr>
            </w:pPr>
            <w:bookmarkStart w:id="4619" w:name="_Toc54705540"/>
            <w:r>
              <w:rPr>
                <w:lang w:val="fr-FR" w:eastAsia="en-US"/>
              </w:rPr>
              <w:t>Integriertes Management</w:t>
            </w:r>
            <w:bookmarkEnd w:id="4619"/>
          </w:p>
          <w:p w14:paraId="40922440" w14:textId="77777777" w:rsidR="00386DAF" w:rsidRPr="00BF7282" w:rsidRDefault="00386DAF" w:rsidP="004C1CF2">
            <w:pPr>
              <w:rPr>
                <w:lang w:val="fr-FR" w:eastAsia="en-US"/>
              </w:rPr>
            </w:pPr>
            <w:r>
              <w:rPr>
                <w:lang w:val="fr-FR" w:eastAsia="en-US"/>
              </w:rPr>
              <w:t>(Integrated management)</w:t>
            </w:r>
          </w:p>
        </w:tc>
        <w:tc>
          <w:tcPr>
            <w:tcW w:w="1146" w:type="dxa"/>
            <w:shd w:val="clear" w:color="auto" w:fill="D9D9D9" w:themeFill="background1" w:themeFillShade="D9"/>
          </w:tcPr>
          <w:p w14:paraId="41858F6E" w14:textId="77777777" w:rsidR="00386DAF" w:rsidRPr="00BF7282" w:rsidRDefault="00386DAF" w:rsidP="004C1CF2">
            <w:pPr>
              <w:rPr>
                <w:b/>
              </w:rPr>
            </w:pPr>
            <w:r>
              <w:rPr>
                <w:b/>
              </w:rPr>
              <w:t>5 ECTS</w:t>
            </w:r>
          </w:p>
        </w:tc>
      </w:tr>
      <w:tr w:rsidR="00386DAF" w:rsidRPr="004F0FAC" w14:paraId="66DCCD57" w14:textId="77777777" w:rsidTr="00E44A0C">
        <w:trPr>
          <w:trHeight w:val="567"/>
          <w:jc w:val="center"/>
        </w:trPr>
        <w:tc>
          <w:tcPr>
            <w:tcW w:w="565" w:type="dxa"/>
            <w:shd w:val="clear" w:color="auto" w:fill="D9D9D9" w:themeFill="background1" w:themeFillShade="D9"/>
          </w:tcPr>
          <w:p w14:paraId="0C0A1BD9" w14:textId="77777777" w:rsidR="00386DAF" w:rsidRDefault="00386DAF" w:rsidP="00F6461C">
            <w:pPr>
              <w:pStyle w:val="Listenabsatz"/>
              <w:numPr>
                <w:ilvl w:val="0"/>
                <w:numId w:val="258"/>
              </w:numPr>
            </w:pPr>
          </w:p>
        </w:tc>
        <w:tc>
          <w:tcPr>
            <w:tcW w:w="2689" w:type="dxa"/>
            <w:shd w:val="clear" w:color="auto" w:fill="D9D9D9" w:themeFill="background1" w:themeFillShade="D9"/>
          </w:tcPr>
          <w:p w14:paraId="7ADB0907" w14:textId="77777777" w:rsidR="00386DAF" w:rsidRDefault="00386DAF" w:rsidP="004C1CF2">
            <w:r w:rsidRPr="00BF7282">
              <w:t>Lehrveranstaltungen</w:t>
            </w:r>
          </w:p>
          <w:p w14:paraId="3FF65066" w14:textId="06202A99" w:rsidR="00386DAF" w:rsidRDefault="00A67D10" w:rsidP="004C1CF2">
            <w:pPr>
              <w:spacing w:before="60"/>
            </w:pPr>
            <w:r>
              <w:t>8</w:t>
            </w:r>
            <w:r w:rsidR="00386DAF">
              <w:t>2380</w:t>
            </w:r>
          </w:p>
          <w:p w14:paraId="49AF684E" w14:textId="77777777" w:rsidR="0014527A" w:rsidRDefault="0014527A" w:rsidP="004C1CF2">
            <w:pPr>
              <w:spacing w:before="60"/>
            </w:pPr>
          </w:p>
          <w:p w14:paraId="67772076" w14:textId="6F13123C" w:rsidR="00386DAF" w:rsidRDefault="00A67D10" w:rsidP="004C1CF2">
            <w:pPr>
              <w:spacing w:before="60"/>
            </w:pPr>
            <w:r>
              <w:t>8</w:t>
            </w:r>
            <w:r w:rsidR="00386DAF">
              <w:t>6920</w:t>
            </w:r>
          </w:p>
          <w:p w14:paraId="0D2FD293" w14:textId="3BDEEE6B" w:rsidR="00386DAF" w:rsidRDefault="00386DAF" w:rsidP="004C1CF2">
            <w:pPr>
              <w:spacing w:before="60"/>
            </w:pPr>
          </w:p>
          <w:p w14:paraId="7EAE1030" w14:textId="2A14265F" w:rsidR="00386DAF" w:rsidRDefault="00A67D10" w:rsidP="004C1CF2">
            <w:pPr>
              <w:spacing w:before="60"/>
            </w:pPr>
            <w:r>
              <w:t>8</w:t>
            </w:r>
            <w:r w:rsidR="00386DAF">
              <w:t>4220</w:t>
            </w:r>
          </w:p>
          <w:p w14:paraId="163E82BE" w14:textId="77777777" w:rsidR="004D0751" w:rsidRDefault="004D0751" w:rsidP="004C1CF2">
            <w:pPr>
              <w:spacing w:before="60"/>
            </w:pPr>
          </w:p>
          <w:p w14:paraId="76B009E1" w14:textId="5CD298D8" w:rsidR="00386DAF" w:rsidRDefault="00A67D10" w:rsidP="004C1CF2">
            <w:pPr>
              <w:spacing w:before="60"/>
            </w:pPr>
            <w:r>
              <w:t>8</w:t>
            </w:r>
            <w:r w:rsidR="00386DAF">
              <w:t>6191</w:t>
            </w:r>
          </w:p>
          <w:p w14:paraId="4EFC8E62" w14:textId="772A788E" w:rsidR="004D0751" w:rsidRDefault="004D0751" w:rsidP="004C1CF2">
            <w:pPr>
              <w:spacing w:before="60"/>
            </w:pPr>
          </w:p>
          <w:p w14:paraId="2055F1E5" w14:textId="16A64691" w:rsidR="00D6590D" w:rsidRDefault="00A67D10">
            <w:pPr>
              <w:spacing w:before="60"/>
            </w:pPr>
            <w:r>
              <w:br/>
            </w:r>
            <w:r w:rsidR="0014527A" w:rsidRPr="0014527A">
              <w:t>85613</w:t>
            </w:r>
          </w:p>
          <w:p w14:paraId="6D3ECA05" w14:textId="77777777" w:rsidR="004D0751" w:rsidRDefault="004D0751">
            <w:pPr>
              <w:spacing w:before="60"/>
            </w:pPr>
          </w:p>
          <w:p w14:paraId="5048B395" w14:textId="77777777" w:rsidR="004D0751" w:rsidRDefault="004D0751">
            <w:pPr>
              <w:spacing w:before="60"/>
            </w:pPr>
          </w:p>
          <w:p w14:paraId="699EC2F3" w14:textId="77777777" w:rsidR="004D0751" w:rsidRDefault="004D0751">
            <w:pPr>
              <w:spacing w:before="60"/>
            </w:pPr>
          </w:p>
          <w:p w14:paraId="5A77F419" w14:textId="2DC13F1B" w:rsidR="00386DAF" w:rsidRPr="00BF7282" w:rsidRDefault="00A67D10">
            <w:pPr>
              <w:spacing w:before="60"/>
            </w:pPr>
            <w:r>
              <w:t>84205</w:t>
            </w:r>
          </w:p>
        </w:tc>
        <w:tc>
          <w:tcPr>
            <w:tcW w:w="5524" w:type="dxa"/>
            <w:shd w:val="clear" w:color="auto" w:fill="D9D9D9" w:themeFill="background1" w:themeFillShade="D9"/>
          </w:tcPr>
          <w:p w14:paraId="46DC4A8F" w14:textId="77777777" w:rsidR="00386DAF" w:rsidRDefault="00386DAF" w:rsidP="004C1CF2">
            <w:pPr>
              <w:rPr>
                <w:lang w:val="fr-FR"/>
              </w:rPr>
            </w:pPr>
          </w:p>
          <w:p w14:paraId="0C2523DF" w14:textId="77777777" w:rsidR="00386DAF" w:rsidRPr="00F6050A" w:rsidRDefault="00386DAF" w:rsidP="004C1CF2">
            <w:pPr>
              <w:rPr>
                <w:sz w:val="4"/>
                <w:szCs w:val="4"/>
                <w:lang w:val="fr-FR"/>
              </w:rPr>
            </w:pPr>
          </w:p>
          <w:p w14:paraId="622C7CB2" w14:textId="77777777" w:rsidR="0014527A" w:rsidRDefault="00386DAF" w:rsidP="004C1CF2">
            <w:pPr>
              <w:rPr>
                <w:lang w:val="fr-FR"/>
              </w:rPr>
            </w:pPr>
            <w:r>
              <w:rPr>
                <w:lang w:val="fr-FR"/>
              </w:rPr>
              <w:t xml:space="preserve">S : Businessplanseminar (2 SWS) </w:t>
            </w:r>
          </w:p>
          <w:p w14:paraId="07DDE646" w14:textId="63878CAC" w:rsidR="00386DAF" w:rsidRPr="007626A9" w:rsidRDefault="00386DAF" w:rsidP="004C1CF2">
            <w:pPr>
              <w:rPr>
                <w:u w:val="single"/>
                <w:lang w:val="fr-FR"/>
              </w:rPr>
            </w:pPr>
            <w:r w:rsidRPr="008846C1">
              <w:rPr>
                <w:u w:val="single"/>
                <w:lang w:val="fr-FR"/>
              </w:rPr>
              <w:t>oder</w:t>
            </w:r>
          </w:p>
          <w:p w14:paraId="66D7D11C" w14:textId="77777777" w:rsidR="00386DAF" w:rsidRPr="007626A9" w:rsidRDefault="00386DAF" w:rsidP="004C1CF2">
            <w:pPr>
              <w:spacing w:before="60"/>
              <w:rPr>
                <w:u w:val="single"/>
                <w:lang w:val="fr-FR"/>
              </w:rPr>
            </w:pPr>
            <w:r>
              <w:rPr>
                <w:lang w:val="fr-FR"/>
              </w:rPr>
              <w:t xml:space="preserve">V &amp; Ü : Einführung in das Nachhaltigkeitsmanagement (2 + 1 SWS) </w:t>
            </w:r>
            <w:r w:rsidRPr="007626A9">
              <w:rPr>
                <w:u w:val="single"/>
                <w:lang w:val="fr-FR"/>
              </w:rPr>
              <w:t>oder</w:t>
            </w:r>
          </w:p>
          <w:p w14:paraId="01193C77" w14:textId="77777777" w:rsidR="00386DAF" w:rsidRPr="00F6050A" w:rsidRDefault="00386DAF" w:rsidP="004C1CF2">
            <w:pPr>
              <w:spacing w:before="60"/>
              <w:rPr>
                <w:sz w:val="2"/>
                <w:szCs w:val="2"/>
                <w:lang w:val="fr-FR"/>
              </w:rPr>
            </w:pPr>
          </w:p>
          <w:p w14:paraId="40315768" w14:textId="77777777" w:rsidR="00386DAF" w:rsidRDefault="00386DAF" w:rsidP="004C1CF2">
            <w:pPr>
              <w:spacing w:before="60"/>
              <w:rPr>
                <w:u w:val="single"/>
                <w:lang w:val="fr-FR"/>
              </w:rPr>
            </w:pPr>
            <w:r>
              <w:rPr>
                <w:lang w:val="fr-FR"/>
              </w:rPr>
              <w:t xml:space="preserve">S : </w:t>
            </w:r>
            <w:r w:rsidRPr="007626A9">
              <w:rPr>
                <w:lang w:val="fr-FR"/>
              </w:rPr>
              <w:t>Fallstudienseminar Supply Chain Strategie</w:t>
            </w:r>
            <w:r>
              <w:rPr>
                <w:u w:val="single"/>
                <w:lang w:val="fr-FR"/>
              </w:rPr>
              <w:t xml:space="preserve"> (2 SWS) </w:t>
            </w:r>
            <w:r w:rsidRPr="00757CC3">
              <w:rPr>
                <w:u w:val="single"/>
                <w:lang w:val="fr-FR"/>
              </w:rPr>
              <w:t>oder</w:t>
            </w:r>
          </w:p>
          <w:p w14:paraId="78AF6007" w14:textId="77777777" w:rsidR="004D0751" w:rsidRDefault="00386DAF" w:rsidP="004C1CF2">
            <w:pPr>
              <w:spacing w:before="60"/>
              <w:rPr>
                <w:lang w:val="fr-FR"/>
              </w:rPr>
            </w:pPr>
            <w:r>
              <w:rPr>
                <w:lang w:val="fr-FR"/>
              </w:rPr>
              <w:t xml:space="preserve">S : </w:t>
            </w:r>
            <w:r w:rsidRPr="007626A9">
              <w:rPr>
                <w:lang w:val="fr-FR"/>
              </w:rPr>
              <w:t xml:space="preserve">Fallstudienseminar Versicherungen </w:t>
            </w:r>
            <w:r>
              <w:rPr>
                <w:lang w:val="fr-FR"/>
              </w:rPr>
              <w:t>(2 SWS)</w:t>
            </w:r>
            <w:r w:rsidR="00B1538E">
              <w:rPr>
                <w:lang w:val="fr-FR"/>
              </w:rPr>
              <w:t xml:space="preserve"> (gültig bis 30.09.2020)</w:t>
            </w:r>
            <w:r>
              <w:rPr>
                <w:lang w:val="fr-FR"/>
              </w:rPr>
              <w:t xml:space="preserve"> </w:t>
            </w:r>
          </w:p>
          <w:p w14:paraId="3FF2FC45" w14:textId="49EF341F" w:rsidR="00386DAF" w:rsidRDefault="00386DAF" w:rsidP="004C1CF2">
            <w:pPr>
              <w:spacing w:before="60"/>
              <w:rPr>
                <w:u w:val="single"/>
                <w:lang w:val="fr-FR"/>
              </w:rPr>
            </w:pPr>
            <w:r w:rsidRPr="007626A9">
              <w:rPr>
                <w:u w:val="single"/>
                <w:lang w:val="fr-FR"/>
              </w:rPr>
              <w:t>oder</w:t>
            </w:r>
          </w:p>
          <w:p w14:paraId="4E32E5CB" w14:textId="77777777" w:rsidR="004D0751" w:rsidRPr="00A53959" w:rsidRDefault="004D0751" w:rsidP="001E6D3B">
            <w:pPr>
              <w:rPr>
                <w:lang w:val="fr-FR"/>
              </w:rPr>
            </w:pPr>
            <w:r w:rsidRPr="00A53959">
              <w:rPr>
                <w:lang w:val="fr-FR"/>
              </w:rPr>
              <w:t>S : Unternehmenssimulation zur wert- und risikoorientierten Steuerung in Versicherungen</w:t>
            </w:r>
          </w:p>
          <w:p w14:paraId="6A1BB881" w14:textId="2133076F" w:rsidR="004D0751" w:rsidRPr="00A53959" w:rsidRDefault="004D0751" w:rsidP="001E6D3B">
            <w:pPr>
              <w:rPr>
                <w:lang w:val="fr-FR"/>
              </w:rPr>
            </w:pPr>
            <w:r w:rsidRPr="00A53959">
              <w:rPr>
                <w:lang w:val="fr-FR"/>
              </w:rPr>
              <w:t>(gültig ab 01.10.2020)</w:t>
            </w:r>
          </w:p>
          <w:p w14:paraId="00E495AC" w14:textId="1D9C52EA" w:rsidR="004D0751" w:rsidRPr="00A53959" w:rsidRDefault="004D0751" w:rsidP="004C1CF2">
            <w:pPr>
              <w:spacing w:before="60"/>
              <w:rPr>
                <w:u w:val="single"/>
              </w:rPr>
            </w:pPr>
            <w:r w:rsidRPr="00A53959">
              <w:rPr>
                <w:u w:val="single"/>
              </w:rPr>
              <w:t>oder</w:t>
            </w:r>
          </w:p>
          <w:p w14:paraId="2657202B" w14:textId="6C0C3F1D" w:rsidR="003C6319" w:rsidRDefault="003C6319" w:rsidP="004C1CF2">
            <w:pPr>
              <w:spacing w:before="60"/>
              <w:rPr>
                <w:lang w:val="fr-FR"/>
              </w:rPr>
            </w:pPr>
            <w:r>
              <w:rPr>
                <w:lang w:val="fr-FR"/>
              </w:rPr>
              <w:t>S : Case Study Training im strategischen Management</w:t>
            </w:r>
            <w:r w:rsidR="00D6590D">
              <w:rPr>
                <w:lang w:val="fr-FR"/>
              </w:rPr>
              <w:t xml:space="preserve"> (2 SWS)</w:t>
            </w:r>
            <w:r>
              <w:rPr>
                <w:lang w:val="fr-FR"/>
              </w:rPr>
              <w:t xml:space="preserve"> </w:t>
            </w:r>
          </w:p>
          <w:p w14:paraId="0103084B" w14:textId="77777777" w:rsidR="00386DAF" w:rsidRDefault="00386DAF" w:rsidP="004C1CF2">
            <w:pPr>
              <w:rPr>
                <w:lang w:val="fr-FR"/>
              </w:rPr>
            </w:pPr>
          </w:p>
          <w:p w14:paraId="6C61E263" w14:textId="77777777" w:rsidR="00386DAF" w:rsidRDefault="00386DAF" w:rsidP="004C1CF2">
            <w:pPr>
              <w:rPr>
                <w:b/>
                <w:lang w:val="fr-FR"/>
              </w:rPr>
            </w:pPr>
            <w:r>
              <w:rPr>
                <w:b/>
                <w:lang w:val="fr-FR"/>
              </w:rPr>
              <w:t>Beachten Sie die</w:t>
            </w:r>
            <w:r w:rsidRPr="00B94826">
              <w:rPr>
                <w:b/>
                <w:lang w:val="fr-FR"/>
              </w:rPr>
              <w:t xml:space="preserve"> individuelle</w:t>
            </w:r>
            <w:r>
              <w:rPr>
                <w:b/>
                <w:lang w:val="fr-FR"/>
              </w:rPr>
              <w:t>n</w:t>
            </w:r>
            <w:r w:rsidRPr="00B94826">
              <w:rPr>
                <w:b/>
                <w:lang w:val="fr-FR"/>
              </w:rPr>
              <w:t xml:space="preserve"> Modulbeschrei</w:t>
            </w:r>
            <w:r>
              <w:rPr>
                <w:b/>
                <w:lang w:val="fr-FR"/>
              </w:rPr>
              <w:t>-</w:t>
            </w:r>
          </w:p>
          <w:p w14:paraId="0236D233" w14:textId="77777777" w:rsidR="00386DAF" w:rsidRPr="00B94826" w:rsidRDefault="00386DAF" w:rsidP="004C1CF2">
            <w:pPr>
              <w:rPr>
                <w:b/>
                <w:lang w:val="fr-FR"/>
              </w:rPr>
            </w:pPr>
            <w:r w:rsidRPr="00B94826">
              <w:rPr>
                <w:b/>
                <w:lang w:val="fr-FR"/>
              </w:rPr>
              <w:t>bung</w:t>
            </w:r>
            <w:r>
              <w:rPr>
                <w:b/>
                <w:lang w:val="fr-FR"/>
              </w:rPr>
              <w:t>en</w:t>
            </w:r>
            <w:r w:rsidRPr="00B94826">
              <w:rPr>
                <w:b/>
                <w:lang w:val="fr-FR"/>
              </w:rPr>
              <w:t>!</w:t>
            </w:r>
          </w:p>
        </w:tc>
        <w:tc>
          <w:tcPr>
            <w:tcW w:w="1146" w:type="dxa"/>
            <w:shd w:val="clear" w:color="auto" w:fill="D9D9D9" w:themeFill="background1" w:themeFillShade="D9"/>
          </w:tcPr>
          <w:p w14:paraId="0C2AB2A4" w14:textId="77777777" w:rsidR="00386DAF" w:rsidRPr="00C46DF7" w:rsidRDefault="00386DAF" w:rsidP="004C1CF2">
            <w:pPr>
              <w:rPr>
                <w:lang w:val="en-US"/>
              </w:rPr>
            </w:pPr>
          </w:p>
          <w:p w14:paraId="5D13F553" w14:textId="77777777" w:rsidR="00386DAF" w:rsidRPr="007626A9" w:rsidRDefault="00386DAF" w:rsidP="004C1CF2">
            <w:pPr>
              <w:rPr>
                <w:lang w:val="en-US"/>
              </w:rPr>
            </w:pPr>
            <w:r w:rsidRPr="007626A9">
              <w:rPr>
                <w:lang w:val="en-US"/>
              </w:rPr>
              <w:t>5 ECTS</w:t>
            </w:r>
          </w:p>
          <w:p w14:paraId="4AD8827F" w14:textId="77777777" w:rsidR="0014527A" w:rsidRDefault="0014527A" w:rsidP="004C1CF2">
            <w:pPr>
              <w:spacing w:before="60"/>
              <w:rPr>
                <w:lang w:val="en-US"/>
              </w:rPr>
            </w:pPr>
          </w:p>
          <w:p w14:paraId="61B76761" w14:textId="5FB8AD2D" w:rsidR="00386DAF" w:rsidRPr="007626A9" w:rsidRDefault="00386DAF" w:rsidP="004C1CF2">
            <w:pPr>
              <w:spacing w:before="60"/>
              <w:rPr>
                <w:lang w:val="en-US"/>
              </w:rPr>
            </w:pPr>
            <w:r w:rsidRPr="007626A9">
              <w:rPr>
                <w:lang w:val="en-US"/>
              </w:rPr>
              <w:t>5 ECTS</w:t>
            </w:r>
          </w:p>
          <w:p w14:paraId="5405D6EB" w14:textId="77777777" w:rsidR="00386DAF" w:rsidRDefault="00386DAF" w:rsidP="004C1CF2">
            <w:pPr>
              <w:spacing w:before="60"/>
              <w:rPr>
                <w:lang w:val="en-US"/>
              </w:rPr>
            </w:pPr>
          </w:p>
          <w:p w14:paraId="52F2D9FE" w14:textId="77777777" w:rsidR="00386DAF" w:rsidRPr="007626A9" w:rsidRDefault="00386DAF" w:rsidP="004C1CF2">
            <w:pPr>
              <w:spacing w:before="60"/>
              <w:rPr>
                <w:lang w:val="en-US"/>
              </w:rPr>
            </w:pPr>
            <w:r w:rsidRPr="007626A9">
              <w:rPr>
                <w:lang w:val="en-US"/>
              </w:rPr>
              <w:t>5 ECTS</w:t>
            </w:r>
          </w:p>
          <w:p w14:paraId="49A1BE70" w14:textId="77777777" w:rsidR="00386DAF" w:rsidRDefault="00386DAF" w:rsidP="004C1CF2">
            <w:pPr>
              <w:spacing w:before="60"/>
              <w:rPr>
                <w:lang w:val="en-US"/>
              </w:rPr>
            </w:pPr>
          </w:p>
          <w:p w14:paraId="5D13AE5F" w14:textId="77777777" w:rsidR="00386DAF" w:rsidRPr="007626A9" w:rsidRDefault="00386DAF" w:rsidP="004C1CF2">
            <w:pPr>
              <w:spacing w:before="60"/>
              <w:rPr>
                <w:lang w:val="en-US"/>
              </w:rPr>
            </w:pPr>
            <w:r w:rsidRPr="007626A9">
              <w:rPr>
                <w:lang w:val="en-US"/>
              </w:rPr>
              <w:t>5 ECTS</w:t>
            </w:r>
          </w:p>
          <w:p w14:paraId="3F5CCD76" w14:textId="607663B8" w:rsidR="00386DAF" w:rsidRPr="003C6319" w:rsidRDefault="00386DAF" w:rsidP="003C6319">
            <w:pPr>
              <w:spacing w:before="60"/>
              <w:rPr>
                <w:lang w:val="en-US"/>
              </w:rPr>
            </w:pPr>
          </w:p>
          <w:p w14:paraId="028393E5" w14:textId="77777777" w:rsidR="003C6319" w:rsidRDefault="003C6319" w:rsidP="003C6319">
            <w:pPr>
              <w:spacing w:before="60"/>
              <w:rPr>
                <w:lang w:val="en-US"/>
              </w:rPr>
            </w:pPr>
          </w:p>
          <w:p w14:paraId="492DC1CB" w14:textId="77777777" w:rsidR="003C6319" w:rsidRDefault="003C6319" w:rsidP="003C6319">
            <w:pPr>
              <w:spacing w:before="60"/>
              <w:rPr>
                <w:lang w:val="en-US"/>
              </w:rPr>
            </w:pPr>
            <w:r>
              <w:rPr>
                <w:lang w:val="en-US"/>
              </w:rPr>
              <w:t>5 ECTS</w:t>
            </w:r>
          </w:p>
          <w:p w14:paraId="243A86DF" w14:textId="77777777" w:rsidR="004D0751" w:rsidRDefault="004D0751" w:rsidP="003C6319">
            <w:pPr>
              <w:spacing w:before="60"/>
              <w:rPr>
                <w:lang w:val="en-US"/>
              </w:rPr>
            </w:pPr>
          </w:p>
          <w:p w14:paraId="742A2999" w14:textId="77777777" w:rsidR="004D0751" w:rsidRDefault="004D0751" w:rsidP="003C6319">
            <w:pPr>
              <w:spacing w:before="60"/>
              <w:rPr>
                <w:lang w:val="en-US"/>
              </w:rPr>
            </w:pPr>
          </w:p>
          <w:p w14:paraId="63450F65" w14:textId="77777777" w:rsidR="004D0751" w:rsidRDefault="004D0751" w:rsidP="003C6319">
            <w:pPr>
              <w:spacing w:before="60"/>
              <w:rPr>
                <w:lang w:val="en-US"/>
              </w:rPr>
            </w:pPr>
          </w:p>
          <w:p w14:paraId="57154AA0" w14:textId="62C7D512" w:rsidR="004D0751" w:rsidRPr="003C6319" w:rsidRDefault="004D0751" w:rsidP="003C6319">
            <w:pPr>
              <w:spacing w:before="60"/>
              <w:rPr>
                <w:lang w:val="en-US"/>
              </w:rPr>
            </w:pPr>
            <w:r>
              <w:rPr>
                <w:lang w:val="en-US"/>
              </w:rPr>
              <w:t>5 ECTS</w:t>
            </w:r>
          </w:p>
        </w:tc>
      </w:tr>
      <w:tr w:rsidR="00386DAF" w:rsidRPr="00BF7282" w14:paraId="5E21B97A" w14:textId="77777777" w:rsidTr="00E44A0C">
        <w:trPr>
          <w:trHeight w:val="680"/>
          <w:jc w:val="center"/>
        </w:trPr>
        <w:tc>
          <w:tcPr>
            <w:tcW w:w="565" w:type="dxa"/>
          </w:tcPr>
          <w:p w14:paraId="3FBE6E0E" w14:textId="77777777" w:rsidR="00386DAF" w:rsidRPr="002474F8" w:rsidRDefault="00386DAF" w:rsidP="00F6461C">
            <w:pPr>
              <w:pStyle w:val="Listenabsatz"/>
              <w:numPr>
                <w:ilvl w:val="0"/>
                <w:numId w:val="258"/>
              </w:numPr>
              <w:rPr>
                <w:lang w:val="en-US"/>
              </w:rPr>
            </w:pPr>
          </w:p>
        </w:tc>
        <w:tc>
          <w:tcPr>
            <w:tcW w:w="2689" w:type="dxa"/>
          </w:tcPr>
          <w:p w14:paraId="0790D4B3" w14:textId="77777777" w:rsidR="00386DAF" w:rsidRPr="00BF7282" w:rsidRDefault="00386DAF" w:rsidP="004C1CF2">
            <w:pPr>
              <w:rPr>
                <w:b/>
              </w:rPr>
            </w:pPr>
            <w:r>
              <w:rPr>
                <w:b/>
              </w:rPr>
              <w:t>Modulverantwortliche/r</w:t>
            </w:r>
          </w:p>
        </w:tc>
        <w:tc>
          <w:tcPr>
            <w:tcW w:w="6670" w:type="dxa"/>
            <w:gridSpan w:val="2"/>
          </w:tcPr>
          <w:p w14:paraId="5A3C80B0" w14:textId="77777777" w:rsidR="00386DAF" w:rsidRPr="00BF7282" w:rsidRDefault="00386DAF" w:rsidP="004C1CF2">
            <w:r>
              <w:t>Professorinnen bzw. Professoren des Instituts für Management</w:t>
            </w:r>
          </w:p>
        </w:tc>
      </w:tr>
    </w:tbl>
    <w:p w14:paraId="4ED5597B" w14:textId="77777777" w:rsidR="00386DAF" w:rsidRDefault="00386DAF" w:rsidP="00386DAF"/>
    <w:p w14:paraId="69D6AD8E" w14:textId="77777777" w:rsidR="00386DAF" w:rsidRDefault="00386DAF" w:rsidP="00386DAF">
      <w:pPr>
        <w:pStyle w:val="StandardohneAbs"/>
        <w:ind w:left="-567" w:right="-427"/>
        <w:jc w:val="left"/>
      </w:pPr>
      <w:r>
        <w:t xml:space="preserve">Im Kernbereich des Studiengangs Bachelor Wirtschaftswissenschaften, mit den Schwerpunkten BWL und WInfo, sowie im Vertiefungsbereich des Studiengangs Bachelor Wirtschaftsinformatik ist im Rahmen des Moduls „Integriertes Management“ </w:t>
      </w:r>
      <w:r w:rsidRPr="00C17C7D">
        <w:rPr>
          <w:u w:val="single"/>
        </w:rPr>
        <w:t>eines</w:t>
      </w:r>
      <w:r>
        <w:t xml:space="preserve"> der oben genannten Wahlmodule zu belegen.</w:t>
      </w:r>
    </w:p>
    <w:p w14:paraId="6BCD13AC" w14:textId="77777777" w:rsidR="00386DAF" w:rsidRDefault="00386DAF" w:rsidP="00386DAF"/>
    <w:p w14:paraId="32E6D128" w14:textId="482108DC" w:rsidR="008846C1" w:rsidRDefault="008846C1">
      <w:r>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2693"/>
        <w:gridCol w:w="5528"/>
        <w:gridCol w:w="1134"/>
      </w:tblGrid>
      <w:tr w:rsidR="00EA5B89" w:rsidRPr="003F4CBE" w14:paraId="1A395003" w14:textId="77777777" w:rsidTr="00B7309E">
        <w:trPr>
          <w:trHeight w:val="567"/>
          <w:jc w:val="center"/>
        </w:trPr>
        <w:tc>
          <w:tcPr>
            <w:tcW w:w="567" w:type="dxa"/>
            <w:tcBorders>
              <w:top w:val="double" w:sz="4" w:space="0" w:color="auto"/>
            </w:tcBorders>
            <w:shd w:val="clear" w:color="auto" w:fill="E0E0E0"/>
          </w:tcPr>
          <w:p w14:paraId="5BF2AA18" w14:textId="77777777" w:rsidR="00345575" w:rsidRPr="00330C91" w:rsidRDefault="00345575" w:rsidP="00F6461C">
            <w:pPr>
              <w:pStyle w:val="Listenabsatz"/>
              <w:numPr>
                <w:ilvl w:val="0"/>
                <w:numId w:val="118"/>
              </w:numPr>
              <w:rPr>
                <w:rFonts w:cs="Arial"/>
                <w:i/>
              </w:rPr>
            </w:pPr>
          </w:p>
        </w:tc>
        <w:tc>
          <w:tcPr>
            <w:tcW w:w="2693" w:type="dxa"/>
            <w:tcBorders>
              <w:top w:val="double" w:sz="4" w:space="0" w:color="auto"/>
            </w:tcBorders>
            <w:shd w:val="clear" w:color="auto" w:fill="E0E0E0"/>
          </w:tcPr>
          <w:p w14:paraId="07744E43" w14:textId="6CDA14C2" w:rsidR="00EA5B89" w:rsidRPr="003F4CBE" w:rsidRDefault="00EA5B89" w:rsidP="00B7309E">
            <w:pPr>
              <w:rPr>
                <w:rFonts w:cs="Arial"/>
                <w:b/>
              </w:rPr>
            </w:pPr>
            <w:r w:rsidRPr="003F4CBE">
              <w:rPr>
                <w:rFonts w:cs="Arial"/>
                <w:b/>
                <w:szCs w:val="22"/>
              </w:rPr>
              <w:t>Modul</w:t>
            </w:r>
            <w:r w:rsidR="00B716DC">
              <w:rPr>
                <w:rFonts w:cs="Arial"/>
                <w:b/>
                <w:szCs w:val="22"/>
              </w:rPr>
              <w:t>e name</w:t>
            </w:r>
          </w:p>
          <w:p w14:paraId="13EB1744" w14:textId="1B4D2EE3" w:rsidR="00EA5B89" w:rsidRPr="003F4CBE" w:rsidRDefault="00A67D10" w:rsidP="00B7309E">
            <w:pPr>
              <w:rPr>
                <w:rFonts w:cs="Arial"/>
              </w:rPr>
            </w:pPr>
            <w:r>
              <w:rPr>
                <w:rFonts w:cs="Arial"/>
              </w:rPr>
              <w:t>8</w:t>
            </w:r>
            <w:r w:rsidR="00C25314">
              <w:rPr>
                <w:rFonts w:cs="Arial"/>
              </w:rPr>
              <w:t>6560</w:t>
            </w:r>
          </w:p>
        </w:tc>
        <w:tc>
          <w:tcPr>
            <w:tcW w:w="5528" w:type="dxa"/>
            <w:tcBorders>
              <w:top w:val="double" w:sz="4" w:space="0" w:color="auto"/>
            </w:tcBorders>
            <w:shd w:val="clear" w:color="auto" w:fill="E0E0E0"/>
          </w:tcPr>
          <w:p w14:paraId="3CE844A6" w14:textId="29F32255" w:rsidR="00EA5B89" w:rsidRDefault="00766CE5" w:rsidP="00B7309E">
            <w:pPr>
              <w:pStyle w:val="berschriftModul"/>
              <w:rPr>
                <w:lang w:val="en-US"/>
              </w:rPr>
            </w:pPr>
            <w:bookmarkStart w:id="4620" w:name="_Toc363638166"/>
            <w:bookmarkStart w:id="4621" w:name="_Toc363638829"/>
            <w:bookmarkStart w:id="4622" w:name="_Toc364322107"/>
            <w:bookmarkStart w:id="4623" w:name="_Toc364328648"/>
            <w:bookmarkStart w:id="4624" w:name="_Toc369082377"/>
            <w:bookmarkStart w:id="4625" w:name="_Toc381686952"/>
            <w:bookmarkStart w:id="4626" w:name="_Toc54705541"/>
            <w:r w:rsidRPr="00226EF4">
              <w:rPr>
                <w:rFonts w:eastAsiaTheme="minorHAnsi"/>
                <w:lang w:eastAsia="en-US"/>
              </w:rPr>
              <w:t xml:space="preserve">Intercultural </w:t>
            </w:r>
            <w:r w:rsidR="00B76700">
              <w:rPr>
                <w:rFonts w:eastAsiaTheme="minorHAnsi"/>
                <w:lang w:eastAsia="en-US"/>
              </w:rPr>
              <w:t>c</w:t>
            </w:r>
            <w:r w:rsidRPr="00226EF4">
              <w:rPr>
                <w:rFonts w:eastAsiaTheme="minorHAnsi"/>
                <w:lang w:eastAsia="en-US"/>
              </w:rPr>
              <w:t>ompetence</w:t>
            </w:r>
            <w:bookmarkEnd w:id="4620"/>
            <w:bookmarkEnd w:id="4621"/>
            <w:bookmarkEnd w:id="4622"/>
            <w:bookmarkEnd w:id="4623"/>
            <w:bookmarkEnd w:id="4624"/>
            <w:bookmarkEnd w:id="4625"/>
            <w:bookmarkEnd w:id="4626"/>
          </w:p>
        </w:tc>
        <w:tc>
          <w:tcPr>
            <w:tcW w:w="1134" w:type="dxa"/>
            <w:tcBorders>
              <w:top w:val="double" w:sz="4" w:space="0" w:color="auto"/>
            </w:tcBorders>
            <w:shd w:val="clear" w:color="auto" w:fill="E0E0E0"/>
          </w:tcPr>
          <w:p w14:paraId="359E6FF1" w14:textId="77777777" w:rsidR="00EA5B89" w:rsidRPr="003F4CBE" w:rsidRDefault="00EA5B89" w:rsidP="00B7309E">
            <w:pPr>
              <w:rPr>
                <w:rFonts w:cs="Arial"/>
                <w:b/>
              </w:rPr>
            </w:pPr>
            <w:r w:rsidRPr="003F4CBE">
              <w:rPr>
                <w:rFonts w:cs="Arial"/>
                <w:b/>
                <w:szCs w:val="22"/>
              </w:rPr>
              <w:t>5 ECTS</w:t>
            </w:r>
          </w:p>
        </w:tc>
      </w:tr>
      <w:tr w:rsidR="00EA5B89" w:rsidRPr="003F4CBE" w14:paraId="657C1D0B" w14:textId="77777777" w:rsidTr="00B7309E">
        <w:trPr>
          <w:trHeight w:val="255"/>
          <w:jc w:val="center"/>
        </w:trPr>
        <w:tc>
          <w:tcPr>
            <w:tcW w:w="567" w:type="dxa"/>
            <w:shd w:val="clear" w:color="auto" w:fill="E0E0E0"/>
          </w:tcPr>
          <w:p w14:paraId="23BF464D" w14:textId="77777777" w:rsidR="00345575" w:rsidRDefault="00345575" w:rsidP="00F6461C">
            <w:pPr>
              <w:pStyle w:val="Listenabsatz"/>
              <w:numPr>
                <w:ilvl w:val="0"/>
                <w:numId w:val="118"/>
              </w:numPr>
              <w:rPr>
                <w:rFonts w:cs="Arial"/>
                <w:i/>
              </w:rPr>
            </w:pPr>
          </w:p>
        </w:tc>
        <w:tc>
          <w:tcPr>
            <w:tcW w:w="2693" w:type="dxa"/>
            <w:shd w:val="clear" w:color="auto" w:fill="E0E0E0"/>
          </w:tcPr>
          <w:p w14:paraId="0C8D1A19" w14:textId="5FD8341D" w:rsidR="00560B8B" w:rsidRPr="00BF7282" w:rsidRDefault="00560B8B" w:rsidP="00B7309E">
            <w:pPr>
              <w:rPr>
                <w:rFonts w:cs="Arial"/>
              </w:rPr>
            </w:pPr>
            <w:r>
              <w:rPr>
                <w:rFonts w:cs="Arial"/>
                <w:szCs w:val="22"/>
              </w:rPr>
              <w:t>Courses/lectures</w:t>
            </w:r>
          </w:p>
          <w:p w14:paraId="13314EC4" w14:textId="333ED564" w:rsidR="00EA5B89" w:rsidRPr="00560B8B" w:rsidRDefault="00EA5B89" w:rsidP="00B7309E">
            <w:pPr>
              <w:rPr>
                <w:rFonts w:cs="Arial"/>
              </w:rPr>
            </w:pPr>
          </w:p>
        </w:tc>
        <w:tc>
          <w:tcPr>
            <w:tcW w:w="5528" w:type="dxa"/>
            <w:shd w:val="clear" w:color="auto" w:fill="E0E0E0"/>
          </w:tcPr>
          <w:p w14:paraId="0B91BEDB" w14:textId="77777777" w:rsidR="008C63DE" w:rsidRDefault="00EA5B89" w:rsidP="00B7309E">
            <w:pPr>
              <w:rPr>
                <w:rFonts w:eastAsiaTheme="minorHAnsi" w:cs="Arial"/>
                <w:szCs w:val="22"/>
                <w:lang w:val="en-US" w:eastAsia="en-US"/>
              </w:rPr>
            </w:pPr>
            <w:r w:rsidRPr="003F4CBE">
              <w:rPr>
                <w:rFonts w:eastAsiaTheme="minorHAnsi" w:cs="Arial"/>
                <w:szCs w:val="22"/>
                <w:lang w:val="en-US" w:eastAsia="en-US"/>
              </w:rPr>
              <w:t xml:space="preserve">S: </w:t>
            </w:r>
            <w:r w:rsidR="00B91019" w:rsidRPr="006C69B7">
              <w:rPr>
                <w:rFonts w:eastAsiaTheme="minorHAnsi" w:cs="Arial"/>
                <w:szCs w:val="22"/>
                <w:lang w:val="en-US" w:eastAsia="en-US"/>
              </w:rPr>
              <w:t xml:space="preserve">Intercultural </w:t>
            </w:r>
            <w:r w:rsidR="00B76700">
              <w:rPr>
                <w:rFonts w:eastAsiaTheme="minorHAnsi" w:cs="Arial"/>
                <w:szCs w:val="22"/>
                <w:lang w:val="en-US" w:eastAsia="en-US"/>
              </w:rPr>
              <w:t>c</w:t>
            </w:r>
            <w:r w:rsidR="00B91019" w:rsidRPr="006C69B7">
              <w:rPr>
                <w:rFonts w:eastAsiaTheme="minorHAnsi" w:cs="Arial"/>
                <w:szCs w:val="22"/>
                <w:lang w:val="en-US" w:eastAsia="en-US"/>
              </w:rPr>
              <w:t>ompetence</w:t>
            </w:r>
            <w:r w:rsidRPr="003F4CBE">
              <w:rPr>
                <w:rFonts w:eastAsiaTheme="minorHAnsi" w:cs="Arial"/>
                <w:szCs w:val="22"/>
                <w:lang w:val="en-US" w:eastAsia="en-US"/>
              </w:rPr>
              <w:t xml:space="preserve"> (4 SWS) </w:t>
            </w:r>
          </w:p>
          <w:p w14:paraId="65A75F16" w14:textId="1A9647E1" w:rsidR="00EA5B89" w:rsidRPr="006C69B7" w:rsidRDefault="008779B2" w:rsidP="00367F79">
            <w:pPr>
              <w:rPr>
                <w:rFonts w:cs="Arial"/>
                <w:b/>
                <w:i/>
                <w:color w:val="FF0000"/>
                <w:lang w:val="en-US"/>
              </w:rPr>
            </w:pPr>
            <w:r>
              <w:rPr>
                <w:rFonts w:eastAsiaTheme="minorHAnsi" w:cs="Arial"/>
                <w:b/>
                <w:i/>
                <w:color w:val="FF0000"/>
                <w:szCs w:val="22"/>
                <w:lang w:val="en-US" w:eastAsia="en-US"/>
              </w:rPr>
              <w:t>(Anwesenheitspflicht)</w:t>
            </w:r>
            <w:r w:rsidR="00367F79">
              <w:rPr>
                <w:rFonts w:eastAsiaTheme="minorHAnsi" w:cs="Arial"/>
                <w:b/>
                <w:i/>
                <w:color w:val="FF0000"/>
                <w:szCs w:val="22"/>
                <w:lang w:val="en-US" w:eastAsia="en-US"/>
              </w:rPr>
              <w:t xml:space="preserve"> /</w:t>
            </w:r>
            <w:r>
              <w:rPr>
                <w:rFonts w:eastAsiaTheme="minorHAnsi" w:cs="Arial"/>
                <w:b/>
                <w:i/>
                <w:color w:val="FF0000"/>
                <w:szCs w:val="22"/>
                <w:lang w:val="en-US" w:eastAsia="en-US"/>
              </w:rPr>
              <w:t xml:space="preserve"> (</w:t>
            </w:r>
            <w:r w:rsidR="00367F79">
              <w:rPr>
                <w:rFonts w:eastAsiaTheme="minorHAnsi" w:cs="Arial"/>
                <w:b/>
                <w:i/>
                <w:color w:val="FF0000"/>
                <w:szCs w:val="22"/>
                <w:lang w:val="en-US" w:eastAsia="en-US"/>
              </w:rPr>
              <w:t>c</w:t>
            </w:r>
            <w:r w:rsidR="00785D65">
              <w:rPr>
                <w:rFonts w:eastAsiaTheme="minorHAnsi" w:cs="Arial"/>
                <w:b/>
                <w:i/>
                <w:color w:val="FF0000"/>
                <w:szCs w:val="22"/>
                <w:lang w:val="en-US" w:eastAsia="en-US"/>
              </w:rPr>
              <w:t xml:space="preserve">ompulsory </w:t>
            </w:r>
            <w:r w:rsidR="00B76700">
              <w:rPr>
                <w:rFonts w:eastAsiaTheme="minorHAnsi" w:cs="Arial"/>
                <w:b/>
                <w:i/>
                <w:color w:val="FF0000"/>
                <w:szCs w:val="22"/>
                <w:lang w:val="en-US" w:eastAsia="en-US"/>
              </w:rPr>
              <w:t>a</w:t>
            </w:r>
            <w:r>
              <w:rPr>
                <w:rFonts w:eastAsiaTheme="minorHAnsi" w:cs="Arial"/>
                <w:b/>
                <w:i/>
                <w:color w:val="FF0000"/>
                <w:szCs w:val="22"/>
                <w:lang w:val="en-US" w:eastAsia="en-US"/>
              </w:rPr>
              <w:t>ttendance)</w:t>
            </w:r>
          </w:p>
        </w:tc>
        <w:tc>
          <w:tcPr>
            <w:tcW w:w="1134" w:type="dxa"/>
            <w:shd w:val="clear" w:color="auto" w:fill="E0E0E0"/>
          </w:tcPr>
          <w:p w14:paraId="60F7BD6F" w14:textId="18749BD7" w:rsidR="00EA5B89" w:rsidRPr="003F4CBE" w:rsidRDefault="00EA5B89" w:rsidP="00B7309E">
            <w:pPr>
              <w:rPr>
                <w:rFonts w:cs="Arial"/>
              </w:rPr>
            </w:pPr>
            <w:r w:rsidRPr="003F4CBE">
              <w:rPr>
                <w:rFonts w:cs="Arial"/>
                <w:szCs w:val="22"/>
              </w:rPr>
              <w:t>5 ECTS</w:t>
            </w:r>
          </w:p>
          <w:p w14:paraId="1B2B417D" w14:textId="77777777" w:rsidR="00EA5B89" w:rsidRPr="003F4CBE" w:rsidRDefault="00EA5B89" w:rsidP="00B7309E">
            <w:pPr>
              <w:rPr>
                <w:rFonts w:cs="Arial"/>
              </w:rPr>
            </w:pPr>
          </w:p>
        </w:tc>
      </w:tr>
      <w:tr w:rsidR="00EA5B89" w:rsidRPr="004F0FAC" w14:paraId="64B183BB" w14:textId="77777777" w:rsidTr="00757C78">
        <w:trPr>
          <w:trHeight w:val="386"/>
          <w:jc w:val="center"/>
        </w:trPr>
        <w:tc>
          <w:tcPr>
            <w:tcW w:w="567" w:type="dxa"/>
            <w:tcBorders>
              <w:bottom w:val="double" w:sz="4" w:space="0" w:color="auto"/>
            </w:tcBorders>
            <w:shd w:val="clear" w:color="auto" w:fill="E0E0E0"/>
          </w:tcPr>
          <w:p w14:paraId="65731785" w14:textId="77777777" w:rsidR="00345575" w:rsidRDefault="00345575" w:rsidP="00F6461C">
            <w:pPr>
              <w:pStyle w:val="Listenabsatz"/>
              <w:numPr>
                <w:ilvl w:val="0"/>
                <w:numId w:val="118"/>
              </w:numPr>
              <w:rPr>
                <w:rFonts w:cs="Arial"/>
                <w:i/>
              </w:rPr>
            </w:pPr>
          </w:p>
        </w:tc>
        <w:tc>
          <w:tcPr>
            <w:tcW w:w="2693" w:type="dxa"/>
            <w:tcBorders>
              <w:bottom w:val="double" w:sz="4" w:space="0" w:color="auto"/>
            </w:tcBorders>
            <w:shd w:val="clear" w:color="auto" w:fill="E0E0E0"/>
          </w:tcPr>
          <w:p w14:paraId="0B5A3212" w14:textId="0033D332" w:rsidR="00EA5B89" w:rsidRPr="003F4CBE" w:rsidRDefault="00B716DC" w:rsidP="00B7309E">
            <w:pPr>
              <w:rPr>
                <w:rFonts w:cs="Arial"/>
              </w:rPr>
            </w:pPr>
            <w:r>
              <w:rPr>
                <w:rFonts w:cs="Arial"/>
                <w:szCs w:val="22"/>
              </w:rPr>
              <w:t>Lecturers</w:t>
            </w:r>
          </w:p>
        </w:tc>
        <w:tc>
          <w:tcPr>
            <w:tcW w:w="5528" w:type="dxa"/>
            <w:tcBorders>
              <w:bottom w:val="double" w:sz="4" w:space="0" w:color="auto"/>
            </w:tcBorders>
            <w:shd w:val="clear" w:color="auto" w:fill="E0E0E0"/>
          </w:tcPr>
          <w:p w14:paraId="1E3F8D78" w14:textId="3CAA9167" w:rsidR="00EA5B89" w:rsidRPr="001F583C" w:rsidRDefault="00EA5B89" w:rsidP="00CB1845">
            <w:pPr>
              <w:rPr>
                <w:rFonts w:cs="Arial"/>
                <w:lang w:val="en-US"/>
              </w:rPr>
            </w:pPr>
            <w:r w:rsidRPr="001F583C">
              <w:rPr>
                <w:rFonts w:eastAsiaTheme="minorHAnsi" w:cs="Arial"/>
                <w:szCs w:val="22"/>
                <w:lang w:val="en-US" w:eastAsia="en-US"/>
              </w:rPr>
              <w:t>P</w:t>
            </w:r>
            <w:r w:rsidR="00C67452" w:rsidRPr="001F583C">
              <w:rPr>
                <w:rFonts w:eastAsiaTheme="minorHAnsi" w:cs="Arial"/>
                <w:szCs w:val="22"/>
                <w:lang w:val="en-US" w:eastAsia="en-US"/>
              </w:rPr>
              <w:t xml:space="preserve">rof. </w:t>
            </w:r>
            <w:r w:rsidR="00CB1845" w:rsidRPr="001F583C">
              <w:rPr>
                <w:rFonts w:eastAsiaTheme="minorHAnsi" w:cs="Arial"/>
                <w:szCs w:val="22"/>
                <w:lang w:val="en-US" w:eastAsia="en-US"/>
              </w:rPr>
              <w:t xml:space="preserve">Dr. </w:t>
            </w:r>
            <w:r w:rsidR="00C67452" w:rsidRPr="001F583C">
              <w:rPr>
                <w:rFonts w:eastAsiaTheme="minorHAnsi" w:cs="Arial"/>
                <w:szCs w:val="22"/>
                <w:lang w:val="en-US" w:eastAsia="en-US"/>
              </w:rPr>
              <w:t xml:space="preserve">Holtbrügge </w:t>
            </w:r>
            <w:r w:rsidR="00CB1845" w:rsidRPr="001F583C">
              <w:rPr>
                <w:rFonts w:eastAsiaTheme="minorHAnsi" w:cs="Arial"/>
                <w:szCs w:val="22"/>
                <w:lang w:val="en-US" w:eastAsia="en-US"/>
              </w:rPr>
              <w:t>and assistants</w:t>
            </w:r>
          </w:p>
        </w:tc>
        <w:tc>
          <w:tcPr>
            <w:tcW w:w="1134" w:type="dxa"/>
            <w:tcBorders>
              <w:bottom w:val="double" w:sz="4" w:space="0" w:color="auto"/>
            </w:tcBorders>
            <w:shd w:val="clear" w:color="auto" w:fill="E0E0E0"/>
          </w:tcPr>
          <w:p w14:paraId="0722FF87" w14:textId="77777777" w:rsidR="00EA5B89" w:rsidRPr="001F583C" w:rsidRDefault="00EA5B89" w:rsidP="00B7309E">
            <w:pPr>
              <w:rPr>
                <w:rFonts w:cs="Arial"/>
                <w:lang w:val="en-US"/>
              </w:rPr>
            </w:pPr>
          </w:p>
        </w:tc>
      </w:tr>
    </w:tbl>
    <w:p w14:paraId="091784CA" w14:textId="77777777" w:rsidR="00EA5B89" w:rsidRPr="001F583C" w:rsidRDefault="00EA5B89" w:rsidP="00543702">
      <w:pPr>
        <w:rPr>
          <w:rFonts w:cs="Arial"/>
          <w:szCs w:val="22"/>
          <w:lang w:val="en-US"/>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EA5B89" w:rsidRPr="003F4CBE" w14:paraId="2083425A" w14:textId="77777777" w:rsidTr="00757C78">
        <w:trPr>
          <w:trHeight w:val="340"/>
          <w:jc w:val="center"/>
        </w:trPr>
        <w:tc>
          <w:tcPr>
            <w:tcW w:w="567" w:type="dxa"/>
          </w:tcPr>
          <w:p w14:paraId="664DE36A" w14:textId="77777777" w:rsidR="00345575" w:rsidRPr="001F583C" w:rsidRDefault="00345575" w:rsidP="00F6461C">
            <w:pPr>
              <w:pStyle w:val="Listenabsatz"/>
              <w:numPr>
                <w:ilvl w:val="0"/>
                <w:numId w:val="118"/>
              </w:numPr>
              <w:rPr>
                <w:rFonts w:cs="Arial"/>
                <w:i/>
                <w:lang w:val="en-US"/>
              </w:rPr>
            </w:pPr>
          </w:p>
        </w:tc>
        <w:tc>
          <w:tcPr>
            <w:tcW w:w="2693" w:type="dxa"/>
          </w:tcPr>
          <w:p w14:paraId="551A55E3" w14:textId="5F39E0BB" w:rsidR="00EA5B89" w:rsidRPr="003F4CBE" w:rsidRDefault="00B716DC" w:rsidP="00B7309E">
            <w:pPr>
              <w:rPr>
                <w:rFonts w:cs="Arial"/>
                <w:b/>
              </w:rPr>
            </w:pPr>
            <w:r>
              <w:rPr>
                <w:b/>
              </w:rPr>
              <w:t>Module coordinator</w:t>
            </w:r>
          </w:p>
        </w:tc>
        <w:tc>
          <w:tcPr>
            <w:tcW w:w="6664" w:type="dxa"/>
          </w:tcPr>
          <w:p w14:paraId="6E5DD362" w14:textId="572C00F3" w:rsidR="00EA5B89" w:rsidRPr="003F4CBE" w:rsidRDefault="00EA5B89" w:rsidP="00B7309E">
            <w:pPr>
              <w:rPr>
                <w:rFonts w:cs="Arial"/>
              </w:rPr>
            </w:pPr>
            <w:r w:rsidRPr="003F4CBE">
              <w:rPr>
                <w:rFonts w:eastAsiaTheme="minorHAnsi" w:cs="Arial"/>
                <w:szCs w:val="22"/>
                <w:lang w:eastAsia="en-US"/>
              </w:rPr>
              <w:t>Prof.</w:t>
            </w:r>
            <w:r w:rsidR="00CB1845">
              <w:rPr>
                <w:rFonts w:eastAsiaTheme="minorHAnsi" w:cs="Arial"/>
                <w:szCs w:val="22"/>
                <w:lang w:eastAsia="en-US"/>
              </w:rPr>
              <w:t xml:space="preserve"> Dr.</w:t>
            </w:r>
            <w:r w:rsidRPr="003F4CBE">
              <w:rPr>
                <w:rFonts w:eastAsiaTheme="minorHAnsi" w:cs="Arial"/>
                <w:szCs w:val="22"/>
                <w:lang w:eastAsia="en-US"/>
              </w:rPr>
              <w:t xml:space="preserve"> Holtbrügge</w:t>
            </w:r>
          </w:p>
        </w:tc>
      </w:tr>
      <w:tr w:rsidR="00EA5B89" w:rsidRPr="004F0FAC" w14:paraId="094E038D" w14:textId="77777777" w:rsidTr="00B7309E">
        <w:trPr>
          <w:trHeight w:val="817"/>
          <w:jc w:val="center"/>
        </w:trPr>
        <w:tc>
          <w:tcPr>
            <w:tcW w:w="567" w:type="dxa"/>
          </w:tcPr>
          <w:p w14:paraId="669531F6" w14:textId="77777777" w:rsidR="00345575" w:rsidRDefault="00345575" w:rsidP="00F6461C">
            <w:pPr>
              <w:pStyle w:val="Listenabsatz"/>
              <w:numPr>
                <w:ilvl w:val="0"/>
                <w:numId w:val="118"/>
              </w:numPr>
              <w:rPr>
                <w:rFonts w:cs="Arial"/>
                <w:i/>
              </w:rPr>
            </w:pPr>
          </w:p>
        </w:tc>
        <w:tc>
          <w:tcPr>
            <w:tcW w:w="2693" w:type="dxa"/>
          </w:tcPr>
          <w:p w14:paraId="04AA9E36" w14:textId="4A6F4F49" w:rsidR="00EA5B89" w:rsidRPr="003F4CBE" w:rsidRDefault="00B716DC" w:rsidP="00B7309E">
            <w:pPr>
              <w:rPr>
                <w:rFonts w:cs="Arial"/>
                <w:b/>
              </w:rPr>
            </w:pPr>
            <w:r>
              <w:rPr>
                <w:rFonts w:cs="Arial"/>
                <w:b/>
                <w:szCs w:val="22"/>
              </w:rPr>
              <w:t>Contents</w:t>
            </w:r>
          </w:p>
        </w:tc>
        <w:tc>
          <w:tcPr>
            <w:tcW w:w="6664" w:type="dxa"/>
            <w:shd w:val="clear" w:color="auto" w:fill="FFFFFF"/>
          </w:tcPr>
          <w:p w14:paraId="20842A0D" w14:textId="546651DB" w:rsidR="00EA5B89" w:rsidRPr="003F4CBE" w:rsidRDefault="00EA5B89" w:rsidP="002B2C05">
            <w:pPr>
              <w:rPr>
                <w:rFonts w:cs="Arial"/>
                <w:lang w:val="en-US"/>
              </w:rPr>
            </w:pPr>
            <w:r w:rsidRPr="003F4CBE">
              <w:rPr>
                <w:rFonts w:eastAsiaTheme="minorHAnsi" w:cs="Arial"/>
                <w:szCs w:val="22"/>
                <w:lang w:val="en-US" w:eastAsia="en-US"/>
              </w:rPr>
              <w:t xml:space="preserve">The aim of this course is to impart the basics of intercultural management. The course is mainly based on interaction and includes simulations and role plays on the part of the student teams. </w:t>
            </w:r>
          </w:p>
        </w:tc>
      </w:tr>
      <w:tr w:rsidR="00EA5B89" w:rsidRPr="004F0FAC" w14:paraId="6C8E7704" w14:textId="77777777" w:rsidTr="00B7309E">
        <w:trPr>
          <w:trHeight w:val="350"/>
          <w:jc w:val="center"/>
        </w:trPr>
        <w:tc>
          <w:tcPr>
            <w:tcW w:w="567" w:type="dxa"/>
          </w:tcPr>
          <w:p w14:paraId="10EAEF00" w14:textId="77777777" w:rsidR="00345575" w:rsidRPr="00731ED7" w:rsidRDefault="00345575" w:rsidP="00F6461C">
            <w:pPr>
              <w:pStyle w:val="Listenabsatz"/>
              <w:numPr>
                <w:ilvl w:val="0"/>
                <w:numId w:val="118"/>
              </w:numPr>
              <w:rPr>
                <w:rFonts w:cs="Arial"/>
                <w:i/>
                <w:lang w:val="en-US"/>
              </w:rPr>
            </w:pPr>
          </w:p>
        </w:tc>
        <w:tc>
          <w:tcPr>
            <w:tcW w:w="2693" w:type="dxa"/>
          </w:tcPr>
          <w:p w14:paraId="1FDF7E03" w14:textId="091453E0" w:rsidR="00EA5B89" w:rsidRPr="003F4CBE" w:rsidRDefault="00B716DC" w:rsidP="00B7309E">
            <w:pPr>
              <w:rPr>
                <w:rFonts w:cs="Arial"/>
                <w:b/>
              </w:rPr>
            </w:pPr>
            <w:r>
              <w:rPr>
                <w:b/>
              </w:rPr>
              <w:t>Learning objectives and skills</w:t>
            </w:r>
          </w:p>
        </w:tc>
        <w:tc>
          <w:tcPr>
            <w:tcW w:w="6664" w:type="dxa"/>
            <w:shd w:val="clear" w:color="auto" w:fill="FFFFFF"/>
          </w:tcPr>
          <w:p w14:paraId="5BF1F69B" w14:textId="543A0E51" w:rsidR="00EA5B89" w:rsidRPr="003F4CBE" w:rsidRDefault="00E8477D" w:rsidP="002B2C05">
            <w:pPr>
              <w:autoSpaceDE w:val="0"/>
              <w:autoSpaceDN w:val="0"/>
              <w:adjustRightInd w:val="0"/>
              <w:rPr>
                <w:rFonts w:cs="Arial"/>
                <w:lang w:val="en-US"/>
              </w:rPr>
            </w:pPr>
            <w:r w:rsidRPr="002E0A28">
              <w:rPr>
                <w:rFonts w:cs="Arial"/>
                <w:szCs w:val="22"/>
                <w:lang w:val="en-US"/>
              </w:rPr>
              <w:t xml:space="preserve">Students </w:t>
            </w:r>
            <w:r w:rsidRPr="006B034B">
              <w:rPr>
                <w:rFonts w:cs="Arial"/>
                <w:szCs w:val="22"/>
                <w:lang w:val="en-US"/>
              </w:rPr>
              <w:t>understand the impact of cultural diversity on management and the relevance of intercultural competence. They develop the capability of analyzing and evaluating different methods of intercultura</w:t>
            </w:r>
            <w:r>
              <w:rPr>
                <w:rFonts w:cs="Arial"/>
                <w:szCs w:val="22"/>
                <w:lang w:val="en-US"/>
              </w:rPr>
              <w:t>l training</w:t>
            </w:r>
            <w:r w:rsidRPr="002E0A28">
              <w:rPr>
                <w:rFonts w:cs="Arial"/>
                <w:szCs w:val="22"/>
                <w:lang w:val="en-US"/>
              </w:rPr>
              <w:t>. Moreover, they develop intercultural skills and the ability to operate in intercultural settings. To reach these learning skills, the attendance of all participants in all sessions is required.</w:t>
            </w:r>
          </w:p>
        </w:tc>
      </w:tr>
      <w:tr w:rsidR="00342A1F" w:rsidRPr="003F4CBE" w14:paraId="1569E299" w14:textId="77777777" w:rsidTr="00B7309E">
        <w:trPr>
          <w:trHeight w:val="577"/>
          <w:jc w:val="center"/>
        </w:trPr>
        <w:tc>
          <w:tcPr>
            <w:tcW w:w="567" w:type="dxa"/>
          </w:tcPr>
          <w:p w14:paraId="3078C512" w14:textId="77777777" w:rsidR="00342A1F" w:rsidRPr="00731ED7" w:rsidRDefault="00342A1F" w:rsidP="00F6461C">
            <w:pPr>
              <w:pStyle w:val="Listenabsatz"/>
              <w:numPr>
                <w:ilvl w:val="0"/>
                <w:numId w:val="118"/>
              </w:numPr>
              <w:rPr>
                <w:rFonts w:cs="Arial"/>
                <w:i/>
                <w:lang w:val="en-US"/>
              </w:rPr>
            </w:pPr>
          </w:p>
        </w:tc>
        <w:tc>
          <w:tcPr>
            <w:tcW w:w="2693" w:type="dxa"/>
          </w:tcPr>
          <w:p w14:paraId="242D1DAE" w14:textId="6BE26F72" w:rsidR="00342A1F" w:rsidRPr="003F4CBE" w:rsidRDefault="00342A1F" w:rsidP="00342A1F">
            <w:pPr>
              <w:rPr>
                <w:rFonts w:cs="Arial"/>
                <w:b/>
              </w:rPr>
            </w:pPr>
            <w:r>
              <w:rPr>
                <w:b/>
              </w:rPr>
              <w:t>Prerequisites</w:t>
            </w:r>
          </w:p>
        </w:tc>
        <w:tc>
          <w:tcPr>
            <w:tcW w:w="6664" w:type="dxa"/>
          </w:tcPr>
          <w:p w14:paraId="71D86364" w14:textId="12330CBA" w:rsidR="00342A1F" w:rsidRPr="003F4CBE" w:rsidRDefault="00342A1F" w:rsidP="00342A1F">
            <w:pPr>
              <w:rPr>
                <w:rFonts w:cs="Arial"/>
              </w:rPr>
            </w:pPr>
            <w:r>
              <w:rPr>
                <w:rFonts w:cs="Arial"/>
                <w:szCs w:val="22"/>
                <w:lang w:val="en-GB"/>
              </w:rPr>
              <w:t>English language proficiency (C1)</w:t>
            </w:r>
          </w:p>
        </w:tc>
      </w:tr>
      <w:tr w:rsidR="00342A1F" w:rsidRPr="003F4CBE" w14:paraId="5B1E078A" w14:textId="77777777" w:rsidTr="00B7309E">
        <w:trPr>
          <w:trHeight w:val="524"/>
          <w:jc w:val="center"/>
        </w:trPr>
        <w:tc>
          <w:tcPr>
            <w:tcW w:w="567" w:type="dxa"/>
          </w:tcPr>
          <w:p w14:paraId="1A26D762" w14:textId="77777777" w:rsidR="00342A1F" w:rsidRDefault="00342A1F" w:rsidP="00F6461C">
            <w:pPr>
              <w:pStyle w:val="Listenabsatz"/>
              <w:numPr>
                <w:ilvl w:val="0"/>
                <w:numId w:val="118"/>
              </w:numPr>
              <w:rPr>
                <w:rFonts w:cs="Arial"/>
                <w:i/>
              </w:rPr>
            </w:pPr>
          </w:p>
        </w:tc>
        <w:tc>
          <w:tcPr>
            <w:tcW w:w="2693" w:type="dxa"/>
          </w:tcPr>
          <w:p w14:paraId="22DEC605" w14:textId="77777777" w:rsidR="00342A1F" w:rsidRDefault="00342A1F" w:rsidP="00342A1F">
            <w:pPr>
              <w:rPr>
                <w:b/>
              </w:rPr>
            </w:pPr>
            <w:r>
              <w:rPr>
                <w:b/>
              </w:rPr>
              <w:t xml:space="preserve">Integration in </w:t>
            </w:r>
          </w:p>
          <w:p w14:paraId="5F218F3C" w14:textId="575F846F" w:rsidR="00342A1F" w:rsidRPr="003F4CBE" w:rsidRDefault="00342A1F" w:rsidP="00342A1F">
            <w:pPr>
              <w:rPr>
                <w:rFonts w:cs="Arial"/>
                <w:b/>
              </w:rPr>
            </w:pPr>
            <w:r>
              <w:rPr>
                <w:b/>
              </w:rPr>
              <w:t>curriculum</w:t>
            </w:r>
          </w:p>
        </w:tc>
        <w:tc>
          <w:tcPr>
            <w:tcW w:w="6664" w:type="dxa"/>
          </w:tcPr>
          <w:p w14:paraId="2580D953" w14:textId="01DC3ADE" w:rsidR="00342A1F" w:rsidRPr="003F4CBE" w:rsidRDefault="00342A1F" w:rsidP="00342A1F">
            <w:pPr>
              <w:rPr>
                <w:rFonts w:cs="Arial"/>
              </w:rPr>
            </w:pPr>
            <w:r>
              <w:rPr>
                <w:rFonts w:cs="Arial"/>
                <w:szCs w:val="22"/>
                <w:lang w:val="en-US" w:eastAsia="en-US"/>
              </w:rPr>
              <w:t>1</w:t>
            </w:r>
            <w:r w:rsidRPr="00341FD9">
              <w:rPr>
                <w:rFonts w:cs="Arial"/>
                <w:szCs w:val="22"/>
                <w:vertAlign w:val="superscript"/>
                <w:lang w:val="en-US" w:eastAsia="en-US"/>
              </w:rPr>
              <w:t>st</w:t>
            </w:r>
            <w:r>
              <w:rPr>
                <w:rFonts w:cs="Arial"/>
                <w:szCs w:val="22"/>
                <w:lang w:val="en-US" w:eastAsia="en-US"/>
              </w:rPr>
              <w:t xml:space="preserve"> Semester</w:t>
            </w:r>
          </w:p>
        </w:tc>
      </w:tr>
      <w:tr w:rsidR="00342A1F" w:rsidRPr="004F0FAC" w14:paraId="609D606F" w14:textId="77777777" w:rsidTr="00757C78">
        <w:trPr>
          <w:trHeight w:val="340"/>
          <w:jc w:val="center"/>
        </w:trPr>
        <w:tc>
          <w:tcPr>
            <w:tcW w:w="567" w:type="dxa"/>
          </w:tcPr>
          <w:p w14:paraId="2A14106D" w14:textId="77777777" w:rsidR="00342A1F" w:rsidRDefault="00342A1F" w:rsidP="00F6461C">
            <w:pPr>
              <w:pStyle w:val="Listenabsatz"/>
              <w:numPr>
                <w:ilvl w:val="0"/>
                <w:numId w:val="118"/>
              </w:numPr>
              <w:rPr>
                <w:rFonts w:cs="Arial"/>
                <w:i/>
              </w:rPr>
            </w:pPr>
          </w:p>
          <w:p w14:paraId="5EC6F086" w14:textId="77777777" w:rsidR="00342A1F" w:rsidRPr="00330C91" w:rsidRDefault="00342A1F" w:rsidP="00342A1F">
            <w:pPr>
              <w:ind w:left="170"/>
              <w:rPr>
                <w:rFonts w:cs="Arial"/>
                <w:i/>
              </w:rPr>
            </w:pPr>
          </w:p>
        </w:tc>
        <w:tc>
          <w:tcPr>
            <w:tcW w:w="2693" w:type="dxa"/>
          </w:tcPr>
          <w:p w14:paraId="11063719" w14:textId="1B1507F1" w:rsidR="00342A1F" w:rsidRPr="003F4CBE" w:rsidRDefault="00342A1F" w:rsidP="00342A1F">
            <w:pPr>
              <w:rPr>
                <w:rFonts w:cs="Arial"/>
                <w:b/>
              </w:rPr>
            </w:pPr>
            <w:r>
              <w:rPr>
                <w:b/>
              </w:rPr>
              <w:t>Module compatibility</w:t>
            </w:r>
          </w:p>
        </w:tc>
        <w:tc>
          <w:tcPr>
            <w:tcW w:w="6664" w:type="dxa"/>
          </w:tcPr>
          <w:p w14:paraId="367C7B92" w14:textId="0B725759" w:rsidR="00342A1F" w:rsidRPr="002B2C05" w:rsidRDefault="00342A1F" w:rsidP="00342A1F">
            <w:pPr>
              <w:rPr>
                <w:rFonts w:eastAsiaTheme="minorHAnsi" w:cs="Arial"/>
                <w:lang w:val="en-US" w:eastAsia="en-US"/>
              </w:rPr>
            </w:pPr>
            <w:r w:rsidRPr="00595FEC">
              <w:rPr>
                <w:rFonts w:cs="Arial"/>
                <w:szCs w:val="22"/>
                <w:lang w:val="en-US" w:eastAsia="en-US"/>
              </w:rPr>
              <w:t xml:space="preserve">Module </w:t>
            </w:r>
            <w:r w:rsidRPr="002A2615">
              <w:rPr>
                <w:rFonts w:cs="Arial"/>
                <w:szCs w:val="22"/>
                <w:lang w:val="en-US" w:eastAsia="en-US"/>
              </w:rPr>
              <w:t xml:space="preserve">is </w:t>
            </w:r>
            <w:r w:rsidRPr="00595FEC">
              <w:rPr>
                <w:rFonts w:cs="Arial"/>
                <w:szCs w:val="22"/>
                <w:lang w:val="en-US" w:eastAsia="en-US"/>
              </w:rPr>
              <w:t xml:space="preserve">part </w:t>
            </w:r>
            <w:r w:rsidRPr="002A2615">
              <w:rPr>
                <w:rFonts w:cs="Arial"/>
                <w:szCs w:val="22"/>
                <w:lang w:val="en-US" w:eastAsia="en-US"/>
              </w:rPr>
              <w:t>of t</w:t>
            </w:r>
            <w:r w:rsidRPr="00595FEC">
              <w:rPr>
                <w:rFonts w:cs="Arial"/>
                <w:szCs w:val="22"/>
                <w:lang w:val="en-US" w:eastAsia="en-US"/>
              </w:rPr>
              <w:t xml:space="preserve">he </w:t>
            </w:r>
            <w:r>
              <w:rPr>
                <w:rFonts w:cs="Arial"/>
                <w:szCs w:val="22"/>
                <w:lang w:val="en-US" w:eastAsia="en-US"/>
              </w:rPr>
              <w:t>core courses for IBS students.</w:t>
            </w:r>
          </w:p>
        </w:tc>
      </w:tr>
      <w:tr w:rsidR="00342A1F" w:rsidRPr="00542E80" w14:paraId="57E745E5" w14:textId="77777777" w:rsidTr="00757C78">
        <w:trPr>
          <w:trHeight w:val="340"/>
          <w:jc w:val="center"/>
        </w:trPr>
        <w:tc>
          <w:tcPr>
            <w:tcW w:w="567" w:type="dxa"/>
            <w:shd w:val="clear" w:color="auto" w:fill="FFFFFF"/>
          </w:tcPr>
          <w:p w14:paraId="10897EB5" w14:textId="77777777" w:rsidR="00342A1F" w:rsidRPr="002B2C05" w:rsidRDefault="00342A1F" w:rsidP="00F6461C">
            <w:pPr>
              <w:pStyle w:val="Listenabsatz"/>
              <w:numPr>
                <w:ilvl w:val="0"/>
                <w:numId w:val="118"/>
              </w:numPr>
              <w:rPr>
                <w:rFonts w:cs="Arial"/>
                <w:i/>
                <w:lang w:val="en-US"/>
              </w:rPr>
            </w:pPr>
          </w:p>
        </w:tc>
        <w:tc>
          <w:tcPr>
            <w:tcW w:w="2693" w:type="dxa"/>
            <w:shd w:val="clear" w:color="auto" w:fill="FFFFFF"/>
          </w:tcPr>
          <w:p w14:paraId="05CEAD50" w14:textId="10DE7056" w:rsidR="00342A1F" w:rsidRPr="003F4CBE" w:rsidRDefault="00342A1F" w:rsidP="00342A1F">
            <w:pPr>
              <w:rPr>
                <w:rFonts w:cs="Arial"/>
                <w:b/>
              </w:rPr>
            </w:pPr>
            <w:r>
              <w:rPr>
                <w:b/>
              </w:rPr>
              <w:t>Method of examination</w:t>
            </w:r>
          </w:p>
        </w:tc>
        <w:tc>
          <w:tcPr>
            <w:tcW w:w="6664" w:type="dxa"/>
            <w:shd w:val="clear" w:color="auto" w:fill="FFFFFF"/>
          </w:tcPr>
          <w:p w14:paraId="212C4BB4" w14:textId="77777777" w:rsidR="00342A1F" w:rsidRDefault="00342A1F" w:rsidP="00342A1F">
            <w:pPr>
              <w:tabs>
                <w:tab w:val="num" w:pos="1107"/>
              </w:tabs>
              <w:rPr>
                <w:rFonts w:eastAsiaTheme="minorHAnsi" w:cs="Arial"/>
                <w:szCs w:val="22"/>
                <w:lang w:val="en-US" w:eastAsia="en-US"/>
              </w:rPr>
            </w:pPr>
            <w:r w:rsidRPr="00106E29">
              <w:rPr>
                <w:rFonts w:eastAsiaTheme="minorHAnsi" w:cs="Arial"/>
                <w:szCs w:val="22"/>
                <w:lang w:val="en-US" w:eastAsia="en-US"/>
              </w:rPr>
              <w:t xml:space="preserve">Written examination (60 Min., partly multiple choice) </w:t>
            </w:r>
          </w:p>
          <w:p w14:paraId="2FABCD30" w14:textId="77777777" w:rsidR="00542E80" w:rsidRDefault="00542E80" w:rsidP="00342A1F">
            <w:pPr>
              <w:tabs>
                <w:tab w:val="num" w:pos="1107"/>
              </w:tabs>
              <w:rPr>
                <w:rFonts w:eastAsiaTheme="minorHAnsi" w:cs="Arial"/>
                <w:szCs w:val="22"/>
                <w:lang w:val="en-US" w:eastAsia="en-US"/>
              </w:rPr>
            </w:pPr>
          </w:p>
          <w:p w14:paraId="70E430C2" w14:textId="77777777" w:rsidR="00542E80" w:rsidRPr="00542E80" w:rsidRDefault="00542E80" w:rsidP="00542E80">
            <w:pPr>
              <w:rPr>
                <w:rFonts w:eastAsiaTheme="minorHAnsi" w:cs="Arial"/>
                <w:szCs w:val="22"/>
                <w:lang w:val="en-US" w:eastAsia="en-US"/>
              </w:rPr>
            </w:pPr>
            <w:r w:rsidRPr="00542E80">
              <w:rPr>
                <w:rFonts w:eastAsiaTheme="minorHAnsi" w:cs="Arial"/>
                <w:szCs w:val="22"/>
                <w:lang w:val="en-US" w:eastAsia="en-US"/>
              </w:rPr>
              <w:t>If the planned written exam cannot be carried out due to covid 19:</w:t>
            </w:r>
          </w:p>
          <w:p w14:paraId="7D2F8779" w14:textId="77777777" w:rsidR="00542E80" w:rsidRPr="00542E80" w:rsidRDefault="00542E80" w:rsidP="00542E80">
            <w:pPr>
              <w:rPr>
                <w:rFonts w:eastAsiaTheme="minorHAnsi" w:cs="Arial"/>
                <w:szCs w:val="22"/>
                <w:lang w:val="en-US" w:eastAsia="en-US"/>
              </w:rPr>
            </w:pPr>
            <w:r w:rsidRPr="00542E80">
              <w:rPr>
                <w:rFonts w:eastAsiaTheme="minorHAnsi" w:cs="Arial"/>
                <w:szCs w:val="22"/>
                <w:lang w:val="en-US" w:eastAsia="en-US"/>
              </w:rPr>
              <w:t>Report</w:t>
            </w:r>
          </w:p>
          <w:p w14:paraId="64DB9B72" w14:textId="5ECB132F" w:rsidR="00542E80" w:rsidRPr="00542E80" w:rsidRDefault="00542E80" w:rsidP="00342A1F">
            <w:pPr>
              <w:tabs>
                <w:tab w:val="num" w:pos="1107"/>
              </w:tabs>
              <w:rPr>
                <w:rFonts w:eastAsiaTheme="minorHAnsi" w:cs="Arial"/>
                <w:szCs w:val="22"/>
                <w:lang w:val="en-US" w:eastAsia="en-US"/>
              </w:rPr>
            </w:pPr>
          </w:p>
        </w:tc>
      </w:tr>
      <w:tr w:rsidR="00342A1F" w:rsidRPr="003F4CBE" w14:paraId="12E01868" w14:textId="77777777" w:rsidTr="00757C78">
        <w:trPr>
          <w:trHeight w:val="340"/>
          <w:jc w:val="center"/>
        </w:trPr>
        <w:tc>
          <w:tcPr>
            <w:tcW w:w="567" w:type="dxa"/>
          </w:tcPr>
          <w:p w14:paraId="5E714818" w14:textId="77777777" w:rsidR="00342A1F" w:rsidRPr="00106E29" w:rsidRDefault="00342A1F" w:rsidP="00F6461C">
            <w:pPr>
              <w:pStyle w:val="Listenabsatz"/>
              <w:numPr>
                <w:ilvl w:val="0"/>
                <w:numId w:val="118"/>
              </w:numPr>
              <w:rPr>
                <w:rFonts w:cs="Arial"/>
                <w:i/>
                <w:lang w:val="en-US"/>
              </w:rPr>
            </w:pPr>
          </w:p>
        </w:tc>
        <w:tc>
          <w:tcPr>
            <w:tcW w:w="2693" w:type="dxa"/>
          </w:tcPr>
          <w:p w14:paraId="3AE79BC2" w14:textId="4088472B" w:rsidR="00342A1F" w:rsidRPr="003F4CBE" w:rsidRDefault="00342A1F" w:rsidP="00342A1F">
            <w:pPr>
              <w:rPr>
                <w:rFonts w:cs="Arial"/>
                <w:b/>
              </w:rPr>
            </w:pPr>
            <w:r>
              <w:rPr>
                <w:b/>
              </w:rPr>
              <w:t>Grading procedure</w:t>
            </w:r>
          </w:p>
        </w:tc>
        <w:tc>
          <w:tcPr>
            <w:tcW w:w="6664" w:type="dxa"/>
            <w:shd w:val="clear" w:color="auto" w:fill="FFFFFF"/>
          </w:tcPr>
          <w:p w14:paraId="380BC3FD" w14:textId="77777777" w:rsidR="00342A1F" w:rsidRDefault="00342A1F" w:rsidP="00342A1F">
            <w:pPr>
              <w:rPr>
                <w:rFonts w:eastAsiaTheme="minorHAnsi" w:cs="Arial"/>
                <w:szCs w:val="22"/>
                <w:lang w:eastAsia="en-US"/>
              </w:rPr>
            </w:pPr>
            <w:r>
              <w:rPr>
                <w:rFonts w:eastAsiaTheme="minorHAnsi" w:cs="Arial"/>
                <w:szCs w:val="22"/>
                <w:lang w:eastAsia="en-US"/>
              </w:rPr>
              <w:t>Written examination (100 %)</w:t>
            </w:r>
          </w:p>
          <w:p w14:paraId="6BBAA544" w14:textId="77777777" w:rsidR="00542E80" w:rsidRDefault="00542E80" w:rsidP="00342A1F">
            <w:pPr>
              <w:rPr>
                <w:rFonts w:eastAsiaTheme="minorHAnsi" w:cs="Arial"/>
                <w:szCs w:val="22"/>
                <w:lang w:eastAsia="en-US"/>
              </w:rPr>
            </w:pPr>
          </w:p>
          <w:p w14:paraId="60830966" w14:textId="77777777" w:rsidR="00542E80" w:rsidRPr="00542E80" w:rsidRDefault="00542E80" w:rsidP="00542E80">
            <w:pPr>
              <w:tabs>
                <w:tab w:val="num" w:pos="1107"/>
              </w:tabs>
              <w:rPr>
                <w:rFonts w:eastAsiaTheme="minorHAnsi" w:cs="Arial"/>
                <w:szCs w:val="22"/>
                <w:lang w:val="en-US" w:eastAsia="en-US"/>
              </w:rPr>
            </w:pPr>
            <w:r w:rsidRPr="00542E80">
              <w:rPr>
                <w:rFonts w:eastAsiaTheme="minorHAnsi" w:cs="Arial"/>
                <w:szCs w:val="22"/>
                <w:lang w:val="en-US" w:eastAsia="en-US"/>
              </w:rPr>
              <w:t>If the planned written exam cannot be carried out due to covid 19:</w:t>
            </w:r>
          </w:p>
          <w:p w14:paraId="1E0C73BC" w14:textId="77777777" w:rsidR="00542E80" w:rsidRPr="00542E80" w:rsidRDefault="00542E80" w:rsidP="00542E80">
            <w:pPr>
              <w:tabs>
                <w:tab w:val="num" w:pos="1107"/>
              </w:tabs>
              <w:rPr>
                <w:rFonts w:eastAsiaTheme="minorHAnsi" w:cs="Arial"/>
                <w:szCs w:val="22"/>
                <w:lang w:val="en-US" w:eastAsia="en-US"/>
              </w:rPr>
            </w:pPr>
            <w:r w:rsidRPr="00542E80">
              <w:rPr>
                <w:rFonts w:eastAsiaTheme="minorHAnsi" w:cs="Arial"/>
                <w:szCs w:val="22"/>
                <w:lang w:val="en-US" w:eastAsia="en-US"/>
              </w:rPr>
              <w:t>Report (100%).</w:t>
            </w:r>
          </w:p>
          <w:p w14:paraId="624F2F8D" w14:textId="1E4C2F2D" w:rsidR="00542E80" w:rsidRPr="002B2C05" w:rsidRDefault="00542E80" w:rsidP="00342A1F">
            <w:pPr>
              <w:rPr>
                <w:rFonts w:cs="Arial"/>
                <w:u w:val="single"/>
              </w:rPr>
            </w:pPr>
          </w:p>
        </w:tc>
      </w:tr>
      <w:tr w:rsidR="00342A1F" w:rsidRPr="004F0FAC" w14:paraId="0B9C52AF" w14:textId="77777777" w:rsidTr="00757C78">
        <w:trPr>
          <w:trHeight w:val="340"/>
          <w:jc w:val="center"/>
        </w:trPr>
        <w:tc>
          <w:tcPr>
            <w:tcW w:w="567" w:type="dxa"/>
          </w:tcPr>
          <w:p w14:paraId="3A14FBA3" w14:textId="77777777" w:rsidR="00342A1F" w:rsidRDefault="00342A1F" w:rsidP="00F6461C">
            <w:pPr>
              <w:pStyle w:val="Listenabsatz"/>
              <w:numPr>
                <w:ilvl w:val="0"/>
                <w:numId w:val="118"/>
              </w:numPr>
              <w:rPr>
                <w:rFonts w:cs="Arial"/>
                <w:i/>
              </w:rPr>
            </w:pPr>
          </w:p>
        </w:tc>
        <w:tc>
          <w:tcPr>
            <w:tcW w:w="2693" w:type="dxa"/>
          </w:tcPr>
          <w:p w14:paraId="52067C59" w14:textId="471F11BD" w:rsidR="00342A1F" w:rsidRPr="003F4CBE" w:rsidRDefault="00342A1F" w:rsidP="00342A1F">
            <w:pPr>
              <w:rPr>
                <w:rFonts w:cs="Arial"/>
                <w:b/>
              </w:rPr>
            </w:pPr>
            <w:r>
              <w:rPr>
                <w:b/>
              </w:rPr>
              <w:t>Module frequency</w:t>
            </w:r>
          </w:p>
        </w:tc>
        <w:tc>
          <w:tcPr>
            <w:tcW w:w="6664" w:type="dxa"/>
          </w:tcPr>
          <w:p w14:paraId="5DDD3DE5" w14:textId="11A0A2D0" w:rsidR="00342A1F" w:rsidRPr="008C63DE" w:rsidRDefault="00342A1F" w:rsidP="00342A1F">
            <w:pPr>
              <w:rPr>
                <w:rFonts w:cs="Arial"/>
                <w:lang w:val="en-US"/>
              </w:rPr>
            </w:pPr>
            <w:r w:rsidRPr="002A2615">
              <w:rPr>
                <w:rFonts w:cs="Arial"/>
                <w:szCs w:val="22"/>
                <w:lang w:val="en-US"/>
              </w:rPr>
              <w:t>Annual</w:t>
            </w:r>
            <w:r>
              <w:rPr>
                <w:rFonts w:cs="Arial"/>
                <w:szCs w:val="22"/>
                <w:lang w:val="en-US"/>
              </w:rPr>
              <w:t>ly in the</w:t>
            </w:r>
            <w:r w:rsidRPr="00595FEC">
              <w:rPr>
                <w:rFonts w:cs="Arial"/>
                <w:szCs w:val="22"/>
                <w:lang w:val="en-US"/>
              </w:rPr>
              <w:t xml:space="preserve"> winter and summer term</w:t>
            </w:r>
          </w:p>
        </w:tc>
      </w:tr>
      <w:tr w:rsidR="00342A1F" w:rsidRPr="004F0FAC" w14:paraId="0F9D0E08" w14:textId="77777777" w:rsidTr="00757C78">
        <w:trPr>
          <w:trHeight w:val="340"/>
          <w:jc w:val="center"/>
        </w:trPr>
        <w:tc>
          <w:tcPr>
            <w:tcW w:w="567" w:type="dxa"/>
            <w:shd w:val="clear" w:color="auto" w:fill="FFFFFF"/>
          </w:tcPr>
          <w:p w14:paraId="071CCAE9" w14:textId="77777777" w:rsidR="00342A1F" w:rsidRPr="008C63DE" w:rsidRDefault="00342A1F" w:rsidP="00F6461C">
            <w:pPr>
              <w:pStyle w:val="Listenabsatz"/>
              <w:numPr>
                <w:ilvl w:val="0"/>
                <w:numId w:val="118"/>
              </w:numPr>
              <w:rPr>
                <w:rFonts w:cs="Arial"/>
                <w:i/>
                <w:lang w:val="en-US"/>
              </w:rPr>
            </w:pPr>
          </w:p>
        </w:tc>
        <w:tc>
          <w:tcPr>
            <w:tcW w:w="2693" w:type="dxa"/>
            <w:shd w:val="clear" w:color="auto" w:fill="FFFFFF"/>
          </w:tcPr>
          <w:p w14:paraId="191B7C1C" w14:textId="0D883E6A" w:rsidR="00342A1F" w:rsidRPr="003F4CBE" w:rsidRDefault="00342A1F" w:rsidP="00342A1F">
            <w:pPr>
              <w:rPr>
                <w:rFonts w:cs="Arial"/>
                <w:b/>
              </w:rPr>
            </w:pPr>
            <w:r>
              <w:rPr>
                <w:b/>
              </w:rPr>
              <w:t>Workload</w:t>
            </w:r>
            <w:r w:rsidRPr="003F4CBE" w:rsidDel="00CC588B">
              <w:rPr>
                <w:rFonts w:cs="Arial"/>
                <w:b/>
                <w:szCs w:val="22"/>
              </w:rPr>
              <w:t xml:space="preserve"> </w:t>
            </w:r>
          </w:p>
        </w:tc>
        <w:tc>
          <w:tcPr>
            <w:tcW w:w="6664" w:type="dxa"/>
            <w:shd w:val="clear" w:color="auto" w:fill="FFFFFF"/>
          </w:tcPr>
          <w:p w14:paraId="4E74FCBD" w14:textId="68A85037" w:rsidR="00342A1F" w:rsidRPr="003D32FC" w:rsidRDefault="00342A1F" w:rsidP="00342A1F">
            <w:pPr>
              <w:autoSpaceDE w:val="0"/>
              <w:autoSpaceDN w:val="0"/>
              <w:adjustRightInd w:val="0"/>
              <w:rPr>
                <w:rFonts w:eastAsiaTheme="minorHAnsi" w:cs="Arial"/>
                <w:lang w:val="en-US" w:eastAsia="en-US"/>
              </w:rPr>
            </w:pPr>
            <w:r w:rsidRPr="003D32FC">
              <w:rPr>
                <w:rFonts w:eastAsiaTheme="minorHAnsi" w:cs="Arial"/>
                <w:szCs w:val="22"/>
                <w:lang w:val="en-US" w:eastAsia="en-US"/>
              </w:rPr>
              <w:t xml:space="preserve">Lecture hours: </w:t>
            </w:r>
            <w:r>
              <w:rPr>
                <w:rFonts w:eastAsiaTheme="minorHAnsi" w:cs="Arial"/>
                <w:szCs w:val="22"/>
                <w:lang w:val="en-US" w:eastAsia="en-US"/>
              </w:rPr>
              <w:t>3</w:t>
            </w:r>
            <w:r w:rsidRPr="003D32FC">
              <w:rPr>
                <w:rFonts w:eastAsiaTheme="minorHAnsi" w:cs="Arial"/>
                <w:szCs w:val="22"/>
                <w:lang w:val="en-US" w:eastAsia="en-US"/>
              </w:rPr>
              <w:t>0 h</w:t>
            </w:r>
          </w:p>
          <w:p w14:paraId="7910ABD5" w14:textId="70FA0187" w:rsidR="00342A1F" w:rsidRPr="003D32FC" w:rsidRDefault="00342A1F" w:rsidP="00342A1F">
            <w:pPr>
              <w:rPr>
                <w:rFonts w:cs="Arial"/>
                <w:lang w:val="en-US"/>
              </w:rPr>
            </w:pPr>
            <w:r w:rsidRPr="003D32FC">
              <w:rPr>
                <w:rFonts w:eastAsiaTheme="minorHAnsi" w:cs="Arial"/>
                <w:szCs w:val="22"/>
                <w:lang w:val="en-US" w:eastAsia="en-US"/>
              </w:rPr>
              <w:t xml:space="preserve">Self-study: </w:t>
            </w:r>
            <w:r>
              <w:rPr>
                <w:rFonts w:eastAsiaTheme="minorHAnsi" w:cs="Arial"/>
                <w:szCs w:val="22"/>
                <w:lang w:val="en-US" w:eastAsia="en-US"/>
              </w:rPr>
              <w:t>12</w:t>
            </w:r>
            <w:r w:rsidRPr="003D32FC">
              <w:rPr>
                <w:rFonts w:eastAsiaTheme="minorHAnsi" w:cs="Arial"/>
                <w:szCs w:val="22"/>
                <w:lang w:val="en-US" w:eastAsia="en-US"/>
              </w:rPr>
              <w:t>0 h</w:t>
            </w:r>
          </w:p>
        </w:tc>
      </w:tr>
      <w:tr w:rsidR="00342A1F" w:rsidRPr="003F4CBE" w14:paraId="581EE885" w14:textId="77777777" w:rsidTr="00757C78">
        <w:trPr>
          <w:trHeight w:val="340"/>
          <w:jc w:val="center"/>
        </w:trPr>
        <w:tc>
          <w:tcPr>
            <w:tcW w:w="567" w:type="dxa"/>
          </w:tcPr>
          <w:p w14:paraId="173001EE" w14:textId="77777777" w:rsidR="00342A1F" w:rsidRPr="003D32FC" w:rsidRDefault="00342A1F" w:rsidP="00F6461C">
            <w:pPr>
              <w:pStyle w:val="Listenabsatz"/>
              <w:numPr>
                <w:ilvl w:val="0"/>
                <w:numId w:val="118"/>
              </w:numPr>
              <w:rPr>
                <w:rFonts w:cs="Arial"/>
                <w:i/>
                <w:lang w:val="en-US"/>
              </w:rPr>
            </w:pPr>
          </w:p>
        </w:tc>
        <w:tc>
          <w:tcPr>
            <w:tcW w:w="2693" w:type="dxa"/>
          </w:tcPr>
          <w:p w14:paraId="27C6C3B5" w14:textId="3ECF1F22" w:rsidR="00342A1F" w:rsidRPr="003F4CBE" w:rsidRDefault="00342A1F" w:rsidP="00342A1F">
            <w:pPr>
              <w:rPr>
                <w:rFonts w:cs="Arial"/>
                <w:b/>
              </w:rPr>
            </w:pPr>
            <w:r>
              <w:rPr>
                <w:b/>
              </w:rPr>
              <w:t>Module duration</w:t>
            </w:r>
          </w:p>
        </w:tc>
        <w:tc>
          <w:tcPr>
            <w:tcW w:w="6664" w:type="dxa"/>
          </w:tcPr>
          <w:p w14:paraId="0F4EABBB" w14:textId="77777777" w:rsidR="00342A1F" w:rsidRPr="003F4CBE" w:rsidRDefault="00342A1F" w:rsidP="00342A1F">
            <w:pPr>
              <w:rPr>
                <w:rFonts w:cs="Arial"/>
              </w:rPr>
            </w:pPr>
            <w:r w:rsidRPr="003F4CBE">
              <w:rPr>
                <w:rFonts w:eastAsiaTheme="minorHAnsi" w:cs="Arial"/>
                <w:szCs w:val="22"/>
                <w:lang w:eastAsia="en-US"/>
              </w:rPr>
              <w:t>1 Semester</w:t>
            </w:r>
          </w:p>
        </w:tc>
      </w:tr>
      <w:tr w:rsidR="00342A1F" w:rsidRPr="003F4CBE" w14:paraId="254A1BD5" w14:textId="77777777" w:rsidTr="00757C78">
        <w:trPr>
          <w:trHeight w:val="340"/>
          <w:jc w:val="center"/>
        </w:trPr>
        <w:tc>
          <w:tcPr>
            <w:tcW w:w="567" w:type="dxa"/>
            <w:shd w:val="clear" w:color="auto" w:fill="FFFFFF"/>
          </w:tcPr>
          <w:p w14:paraId="34CB0A03" w14:textId="77777777" w:rsidR="00342A1F" w:rsidRDefault="00342A1F" w:rsidP="00F6461C">
            <w:pPr>
              <w:pStyle w:val="Listenabsatz"/>
              <w:numPr>
                <w:ilvl w:val="0"/>
                <w:numId w:val="118"/>
              </w:numPr>
              <w:rPr>
                <w:rFonts w:cs="Arial"/>
                <w:i/>
              </w:rPr>
            </w:pPr>
          </w:p>
        </w:tc>
        <w:tc>
          <w:tcPr>
            <w:tcW w:w="2693" w:type="dxa"/>
            <w:shd w:val="clear" w:color="auto" w:fill="FFFFFF"/>
          </w:tcPr>
          <w:p w14:paraId="1183857B" w14:textId="77777777" w:rsidR="00342A1F" w:rsidRDefault="00342A1F" w:rsidP="00342A1F">
            <w:pPr>
              <w:rPr>
                <w:b/>
              </w:rPr>
            </w:pPr>
            <w:r>
              <w:rPr>
                <w:b/>
              </w:rPr>
              <w:t xml:space="preserve">Teaching and </w:t>
            </w:r>
          </w:p>
          <w:p w14:paraId="6C4BEACE" w14:textId="7DA48D15" w:rsidR="00342A1F" w:rsidRPr="003F4CBE" w:rsidRDefault="00342A1F" w:rsidP="00342A1F">
            <w:pPr>
              <w:rPr>
                <w:rFonts w:cs="Arial"/>
                <w:b/>
              </w:rPr>
            </w:pPr>
            <w:r>
              <w:rPr>
                <w:b/>
              </w:rPr>
              <w:t>examination language</w:t>
            </w:r>
          </w:p>
        </w:tc>
        <w:tc>
          <w:tcPr>
            <w:tcW w:w="6664" w:type="dxa"/>
            <w:shd w:val="clear" w:color="auto" w:fill="FFFFFF"/>
          </w:tcPr>
          <w:p w14:paraId="377BD93F" w14:textId="6704422B" w:rsidR="00342A1F" w:rsidRPr="003F4CBE" w:rsidRDefault="00342A1F" w:rsidP="00342A1F">
            <w:pPr>
              <w:rPr>
                <w:rFonts w:cs="Arial"/>
              </w:rPr>
            </w:pPr>
            <w:r w:rsidRPr="003F4CBE">
              <w:rPr>
                <w:rFonts w:eastAsiaTheme="minorHAnsi" w:cs="Arial"/>
                <w:szCs w:val="22"/>
                <w:lang w:eastAsia="en-US"/>
              </w:rPr>
              <w:t>English</w:t>
            </w:r>
          </w:p>
        </w:tc>
      </w:tr>
      <w:tr w:rsidR="00342A1F" w:rsidRPr="004F0FAC" w14:paraId="0738FAEB" w14:textId="77777777" w:rsidTr="00B7309E">
        <w:trPr>
          <w:trHeight w:val="567"/>
          <w:jc w:val="center"/>
        </w:trPr>
        <w:tc>
          <w:tcPr>
            <w:tcW w:w="567" w:type="dxa"/>
          </w:tcPr>
          <w:p w14:paraId="271A7AF8" w14:textId="77777777" w:rsidR="00342A1F" w:rsidRDefault="00342A1F" w:rsidP="00F6461C">
            <w:pPr>
              <w:pStyle w:val="Listenabsatz"/>
              <w:numPr>
                <w:ilvl w:val="0"/>
                <w:numId w:val="118"/>
              </w:numPr>
              <w:rPr>
                <w:rFonts w:cs="Arial"/>
                <w:i/>
              </w:rPr>
            </w:pPr>
          </w:p>
        </w:tc>
        <w:tc>
          <w:tcPr>
            <w:tcW w:w="2693" w:type="dxa"/>
          </w:tcPr>
          <w:p w14:paraId="054C1A4D" w14:textId="77777777" w:rsidR="00342A1F" w:rsidRDefault="00342A1F" w:rsidP="00342A1F">
            <w:pPr>
              <w:rPr>
                <w:b/>
              </w:rPr>
            </w:pPr>
            <w:r>
              <w:rPr>
                <w:b/>
              </w:rPr>
              <w:t xml:space="preserve">(Recommended) </w:t>
            </w:r>
          </w:p>
          <w:p w14:paraId="3DEC4599" w14:textId="53999F43" w:rsidR="00342A1F" w:rsidRPr="003F4CBE" w:rsidRDefault="00342A1F" w:rsidP="00342A1F">
            <w:pPr>
              <w:rPr>
                <w:rFonts w:cs="Arial"/>
                <w:b/>
              </w:rPr>
            </w:pPr>
            <w:r>
              <w:rPr>
                <w:b/>
              </w:rPr>
              <w:t>reading</w:t>
            </w:r>
          </w:p>
        </w:tc>
        <w:tc>
          <w:tcPr>
            <w:tcW w:w="6664" w:type="dxa"/>
            <w:shd w:val="clear" w:color="auto" w:fill="FFFFFF"/>
          </w:tcPr>
          <w:p w14:paraId="17000E12" w14:textId="36FB3004" w:rsidR="00342A1F" w:rsidRPr="00CF0766" w:rsidRDefault="00342A1F" w:rsidP="00342A1F">
            <w:pPr>
              <w:rPr>
                <w:rFonts w:cs="Arial"/>
                <w:szCs w:val="22"/>
                <w:lang w:eastAsia="en-US"/>
              </w:rPr>
            </w:pPr>
            <w:r w:rsidRPr="00CF0766">
              <w:rPr>
                <w:rFonts w:cs="Arial"/>
                <w:szCs w:val="22"/>
                <w:lang w:eastAsia="en-US"/>
              </w:rPr>
              <w:t xml:space="preserve">Holtbrügge, D., Engelhard, F., Kempf, C. (2018): </w:t>
            </w:r>
            <w:r w:rsidRPr="00CF0766">
              <w:rPr>
                <w:rFonts w:cs="Arial"/>
                <w:i/>
                <w:szCs w:val="22"/>
                <w:lang w:eastAsia="en-US"/>
              </w:rPr>
              <w:t>Intercultural Competence</w:t>
            </w:r>
            <w:r w:rsidRPr="00CF0766">
              <w:rPr>
                <w:rFonts w:cs="Arial"/>
                <w:szCs w:val="22"/>
                <w:lang w:eastAsia="en-US"/>
              </w:rPr>
              <w:t>. Nürnberg.</w:t>
            </w:r>
          </w:p>
          <w:p w14:paraId="1EDE2C45" w14:textId="04D87D71" w:rsidR="00342A1F" w:rsidRPr="00CF0766" w:rsidRDefault="00342A1F" w:rsidP="00342A1F">
            <w:pPr>
              <w:rPr>
                <w:rFonts w:cs="Arial"/>
                <w:szCs w:val="22"/>
                <w:lang w:eastAsia="en-US"/>
              </w:rPr>
            </w:pPr>
          </w:p>
          <w:p w14:paraId="37647A0B" w14:textId="77777777" w:rsidR="00342A1F" w:rsidRPr="00CF0766" w:rsidRDefault="00342A1F" w:rsidP="00342A1F">
            <w:pPr>
              <w:rPr>
                <w:rFonts w:cs="Arial"/>
                <w:szCs w:val="22"/>
                <w:lang w:eastAsia="en-US"/>
              </w:rPr>
            </w:pPr>
            <w:r w:rsidRPr="00CF0766">
              <w:rPr>
                <w:rFonts w:cs="Arial"/>
                <w:szCs w:val="22"/>
                <w:lang w:eastAsia="en-US"/>
              </w:rPr>
              <w:t xml:space="preserve">Holtbrügge, D. (2018). </w:t>
            </w:r>
            <w:r w:rsidRPr="00CF0766">
              <w:rPr>
                <w:rFonts w:cs="Arial"/>
                <w:i/>
                <w:szCs w:val="22"/>
                <w:lang w:eastAsia="en-US"/>
              </w:rPr>
              <w:t>Intercultural Training</w:t>
            </w:r>
            <w:r w:rsidRPr="00CF0766">
              <w:rPr>
                <w:rFonts w:cs="Arial"/>
                <w:szCs w:val="22"/>
                <w:lang w:eastAsia="en-US"/>
              </w:rPr>
              <w:t>. Nürnberg.</w:t>
            </w:r>
          </w:p>
          <w:p w14:paraId="0050F8CC" w14:textId="77777777" w:rsidR="00342A1F" w:rsidRPr="00CF0766" w:rsidRDefault="00342A1F" w:rsidP="00342A1F">
            <w:pPr>
              <w:rPr>
                <w:rFonts w:cs="Arial"/>
                <w:szCs w:val="22"/>
                <w:lang w:eastAsia="en-US"/>
              </w:rPr>
            </w:pPr>
          </w:p>
          <w:p w14:paraId="30A00DAA" w14:textId="45899E9E" w:rsidR="00342A1F" w:rsidRPr="001F583C" w:rsidRDefault="00342A1F" w:rsidP="00342A1F">
            <w:pPr>
              <w:rPr>
                <w:rFonts w:cs="Arial"/>
                <w:lang w:val="en-US"/>
              </w:rPr>
            </w:pPr>
            <w:r>
              <w:rPr>
                <w:rFonts w:cs="Arial"/>
                <w:szCs w:val="22"/>
                <w:lang w:val="es-ES"/>
              </w:rPr>
              <w:t xml:space="preserve">Schneider, S.C. &amp; Barsoux, J.-L. (2003). </w:t>
            </w:r>
            <w:r w:rsidRPr="002E0A28">
              <w:rPr>
                <w:rFonts w:cs="Arial"/>
                <w:szCs w:val="22"/>
                <w:lang w:val="es-ES"/>
              </w:rPr>
              <w:t>Managing Across</w:t>
            </w:r>
            <w:r>
              <w:rPr>
                <w:rFonts w:cs="Arial"/>
                <w:szCs w:val="22"/>
                <w:lang w:val="es-ES"/>
              </w:rPr>
              <w:t xml:space="preserve"> Cultures. 2nd ed., Harlow: Pearson/Financial Times</w:t>
            </w:r>
            <w:r w:rsidRPr="002E0A28">
              <w:rPr>
                <w:rFonts w:cs="Arial"/>
                <w:szCs w:val="22"/>
                <w:lang w:val="es-ES"/>
              </w:rPr>
              <w:t>, pp. 20-117.</w:t>
            </w:r>
          </w:p>
        </w:tc>
      </w:tr>
    </w:tbl>
    <w:p w14:paraId="3F4F342A" w14:textId="62505360" w:rsidR="00BB062A" w:rsidRPr="001F583C" w:rsidRDefault="00BB062A" w:rsidP="00543702">
      <w:pPr>
        <w:rPr>
          <w:lang w:val="en-US"/>
        </w:rPr>
      </w:pPr>
    </w:p>
    <w:p w14:paraId="59CB64CE" w14:textId="5E00D028" w:rsidR="008F7DF1" w:rsidRPr="00CF0766" w:rsidRDefault="008F7DF1">
      <w:pPr>
        <w:rPr>
          <w:lang w:val="en-US"/>
        </w:rPr>
      </w:pPr>
    </w:p>
    <w:p w14:paraId="6621A741" w14:textId="21A83AEF" w:rsidR="004E4649" w:rsidRPr="00CF0766" w:rsidRDefault="0041172F">
      <w:pPr>
        <w:rPr>
          <w:lang w:val="en-US"/>
        </w:rPr>
      </w:pPr>
      <w:r w:rsidRPr="00CF0766">
        <w:rPr>
          <w:lang w:val="en-US"/>
        </w:rPr>
        <w:br w:type="page"/>
      </w:r>
    </w:p>
    <w:tbl>
      <w:tblPr>
        <w:tblW w:w="991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6"/>
        <w:gridCol w:w="2693"/>
        <w:gridCol w:w="5530"/>
        <w:gridCol w:w="1124"/>
      </w:tblGrid>
      <w:tr w:rsidR="004E4649" w:rsidRPr="00BF7282" w14:paraId="3791116D" w14:textId="77777777" w:rsidTr="0041172F">
        <w:trPr>
          <w:trHeight w:val="567"/>
          <w:jc w:val="center"/>
        </w:trPr>
        <w:tc>
          <w:tcPr>
            <w:tcW w:w="563" w:type="dxa"/>
            <w:shd w:val="clear" w:color="auto" w:fill="E0E0E0"/>
          </w:tcPr>
          <w:p w14:paraId="6AE71E95" w14:textId="77777777" w:rsidR="004E4649" w:rsidRPr="00CF0766" w:rsidRDefault="004E4649" w:rsidP="00F6461C">
            <w:pPr>
              <w:numPr>
                <w:ilvl w:val="0"/>
                <w:numId w:val="245"/>
              </w:numPr>
              <w:rPr>
                <w:rFonts w:cs="Arial"/>
                <w:i/>
                <w:lang w:val="en-US"/>
              </w:rPr>
            </w:pPr>
            <w:r w:rsidRPr="00CF0766">
              <w:rPr>
                <w:rFonts w:cs="Arial"/>
                <w:szCs w:val="22"/>
                <w:lang w:val="en-US"/>
              </w:rPr>
              <w:br w:type="page"/>
            </w:r>
          </w:p>
        </w:tc>
        <w:tc>
          <w:tcPr>
            <w:tcW w:w="2694" w:type="dxa"/>
            <w:shd w:val="clear" w:color="auto" w:fill="E0E0E0"/>
          </w:tcPr>
          <w:p w14:paraId="3F8D1B9C" w14:textId="77777777" w:rsidR="004E4649" w:rsidRDefault="004E4649" w:rsidP="00B45C08">
            <w:pPr>
              <w:rPr>
                <w:rFonts w:cs="Arial"/>
                <w:b/>
                <w:szCs w:val="22"/>
              </w:rPr>
            </w:pPr>
            <w:r w:rsidRPr="00B22B7A">
              <w:rPr>
                <w:rFonts w:cs="Arial"/>
                <w:b/>
                <w:szCs w:val="22"/>
              </w:rPr>
              <w:t>Module name</w:t>
            </w:r>
          </w:p>
          <w:p w14:paraId="236915A7" w14:textId="5436C3B0" w:rsidR="004E4649" w:rsidRPr="00A67D10" w:rsidRDefault="00A67D10" w:rsidP="001F00E2">
            <w:pPr>
              <w:rPr>
                <w:rFonts w:cs="Arial"/>
              </w:rPr>
            </w:pPr>
            <w:r>
              <w:rPr>
                <w:rFonts w:cs="Arial"/>
                <w:szCs w:val="22"/>
              </w:rPr>
              <w:t>85731</w:t>
            </w:r>
          </w:p>
        </w:tc>
        <w:tc>
          <w:tcPr>
            <w:tcW w:w="5532" w:type="dxa"/>
            <w:shd w:val="clear" w:color="auto" w:fill="E0E0E0"/>
          </w:tcPr>
          <w:p w14:paraId="11706350" w14:textId="611A99CA" w:rsidR="004E4649" w:rsidRPr="00383510" w:rsidRDefault="004E4649" w:rsidP="00B45C08">
            <w:pPr>
              <w:pStyle w:val="berschriftModul"/>
            </w:pPr>
            <w:bookmarkStart w:id="4627" w:name="_Toc54705542"/>
            <w:r w:rsidRPr="00383510">
              <w:t>International business relations</w:t>
            </w:r>
            <w:bookmarkEnd w:id="4627"/>
            <w:r>
              <w:t xml:space="preserve"> </w:t>
            </w:r>
          </w:p>
          <w:p w14:paraId="1F9EBE05" w14:textId="6B9924CB" w:rsidR="004E4649" w:rsidRPr="00383510" w:rsidRDefault="004E4649" w:rsidP="004E4649">
            <w:pPr>
              <w:rPr>
                <w:rFonts w:cs="Arial"/>
                <w:lang w:eastAsia="en-US"/>
              </w:rPr>
            </w:pPr>
          </w:p>
        </w:tc>
        <w:tc>
          <w:tcPr>
            <w:tcW w:w="1124" w:type="dxa"/>
            <w:shd w:val="clear" w:color="auto" w:fill="E0E0E0"/>
          </w:tcPr>
          <w:p w14:paraId="27EC8402" w14:textId="77777777" w:rsidR="004E4649" w:rsidRPr="00BF7282" w:rsidRDefault="004E4649" w:rsidP="00B45C08">
            <w:pPr>
              <w:jc w:val="center"/>
              <w:rPr>
                <w:rFonts w:cs="Arial"/>
                <w:b/>
                <w:lang w:val="en-GB"/>
              </w:rPr>
            </w:pPr>
            <w:r w:rsidRPr="00BF7282">
              <w:rPr>
                <w:rFonts w:cs="Arial"/>
                <w:b/>
                <w:szCs w:val="22"/>
                <w:lang w:val="en-GB"/>
              </w:rPr>
              <w:t>5 ECTS</w:t>
            </w:r>
          </w:p>
        </w:tc>
      </w:tr>
      <w:tr w:rsidR="004E4649" w:rsidRPr="00BF7282" w14:paraId="7DDA4E47" w14:textId="77777777" w:rsidTr="0041172F">
        <w:trPr>
          <w:trHeight w:val="567"/>
          <w:jc w:val="center"/>
        </w:trPr>
        <w:tc>
          <w:tcPr>
            <w:tcW w:w="567" w:type="dxa"/>
            <w:shd w:val="clear" w:color="auto" w:fill="E0E0E0"/>
          </w:tcPr>
          <w:p w14:paraId="53564E20" w14:textId="77777777" w:rsidR="004E4649" w:rsidRDefault="004E4649" w:rsidP="00F6461C">
            <w:pPr>
              <w:numPr>
                <w:ilvl w:val="0"/>
                <w:numId w:val="245"/>
              </w:numPr>
              <w:rPr>
                <w:rFonts w:cs="Arial"/>
                <w:i/>
                <w:lang w:val="en-GB"/>
              </w:rPr>
            </w:pPr>
          </w:p>
        </w:tc>
        <w:tc>
          <w:tcPr>
            <w:tcW w:w="2690" w:type="dxa"/>
            <w:shd w:val="clear" w:color="auto" w:fill="E0E0E0"/>
          </w:tcPr>
          <w:p w14:paraId="30FFFF10" w14:textId="77777777" w:rsidR="004E4649" w:rsidRPr="00BF7282" w:rsidRDefault="004E4649" w:rsidP="00B45C08">
            <w:pPr>
              <w:rPr>
                <w:rFonts w:cs="Arial"/>
              </w:rPr>
            </w:pPr>
            <w:r w:rsidRPr="00B22B7A">
              <w:rPr>
                <w:rFonts w:cs="Arial"/>
                <w:szCs w:val="22"/>
              </w:rPr>
              <w:t xml:space="preserve">Courses/lectures </w:t>
            </w:r>
          </w:p>
        </w:tc>
        <w:tc>
          <w:tcPr>
            <w:tcW w:w="5532" w:type="dxa"/>
            <w:shd w:val="clear" w:color="auto" w:fill="E0E0E0"/>
          </w:tcPr>
          <w:p w14:paraId="2C360003" w14:textId="77777777" w:rsidR="004E4649" w:rsidRDefault="004E4649" w:rsidP="00B45C08">
            <w:pPr>
              <w:rPr>
                <w:rFonts w:cs="Arial"/>
                <w:szCs w:val="22"/>
                <w:lang w:val="en-US"/>
              </w:rPr>
            </w:pPr>
            <w:r>
              <w:rPr>
                <w:rFonts w:cs="Arial"/>
                <w:szCs w:val="22"/>
                <w:lang w:val="en-US"/>
              </w:rPr>
              <w:t>S</w:t>
            </w:r>
            <w:r w:rsidRPr="00BD2BF3">
              <w:rPr>
                <w:rFonts w:cs="Arial"/>
                <w:szCs w:val="22"/>
                <w:lang w:val="en-US"/>
              </w:rPr>
              <w:t xml:space="preserve">: </w:t>
            </w:r>
            <w:r w:rsidRPr="00F337EB">
              <w:rPr>
                <w:rFonts w:cs="Arial"/>
                <w:szCs w:val="22"/>
                <w:lang w:val="en-US"/>
              </w:rPr>
              <w:t xml:space="preserve">International business relations </w:t>
            </w:r>
            <w:r w:rsidRPr="00BD2BF3">
              <w:rPr>
                <w:rFonts w:cs="Arial"/>
                <w:szCs w:val="22"/>
                <w:lang w:val="en-US"/>
              </w:rPr>
              <w:t>(2 SWS)</w:t>
            </w:r>
          </w:p>
          <w:p w14:paraId="3D0626A8" w14:textId="49E16FAD" w:rsidR="003D51DA" w:rsidRPr="00836ACD" w:rsidRDefault="003D51DA" w:rsidP="00B45C08">
            <w:pPr>
              <w:rPr>
                <w:rFonts w:cs="Arial"/>
                <w:b/>
                <w:i/>
                <w:lang w:val="en-US"/>
              </w:rPr>
            </w:pPr>
            <w:r w:rsidRPr="00836ACD">
              <w:rPr>
                <w:rFonts w:cs="Arial"/>
                <w:b/>
                <w:i/>
                <w:color w:val="FF0000"/>
                <w:szCs w:val="22"/>
                <w:lang w:val="en-US"/>
              </w:rPr>
              <w:t>(Anwesenheitspflicht)</w:t>
            </w:r>
          </w:p>
        </w:tc>
        <w:tc>
          <w:tcPr>
            <w:tcW w:w="1124" w:type="dxa"/>
            <w:shd w:val="clear" w:color="auto" w:fill="E0E0E0"/>
          </w:tcPr>
          <w:p w14:paraId="6C11B1AE" w14:textId="77777777" w:rsidR="004E4649" w:rsidRPr="00BF7282" w:rsidRDefault="004E4649" w:rsidP="00B45C08">
            <w:pPr>
              <w:jc w:val="center"/>
              <w:rPr>
                <w:rFonts w:cs="Arial"/>
              </w:rPr>
            </w:pPr>
            <w:r w:rsidRPr="00BF7282">
              <w:rPr>
                <w:rFonts w:cs="Arial"/>
                <w:szCs w:val="22"/>
              </w:rPr>
              <w:t>5 ECTS</w:t>
            </w:r>
          </w:p>
        </w:tc>
      </w:tr>
      <w:tr w:rsidR="004E4649" w:rsidRPr="008869EA" w14:paraId="4AA2F75A" w14:textId="77777777" w:rsidTr="0041172F">
        <w:trPr>
          <w:trHeight w:val="341"/>
          <w:jc w:val="center"/>
        </w:trPr>
        <w:tc>
          <w:tcPr>
            <w:tcW w:w="563" w:type="dxa"/>
            <w:shd w:val="clear" w:color="auto" w:fill="E0E0E0"/>
          </w:tcPr>
          <w:p w14:paraId="3AF9F38D" w14:textId="77777777" w:rsidR="004E4649" w:rsidRDefault="004E4649" w:rsidP="00F6461C">
            <w:pPr>
              <w:numPr>
                <w:ilvl w:val="0"/>
                <w:numId w:val="245"/>
              </w:numPr>
              <w:rPr>
                <w:rFonts w:cs="Arial"/>
                <w:i/>
              </w:rPr>
            </w:pPr>
          </w:p>
        </w:tc>
        <w:tc>
          <w:tcPr>
            <w:tcW w:w="2694" w:type="dxa"/>
            <w:shd w:val="clear" w:color="auto" w:fill="E0E0E0"/>
          </w:tcPr>
          <w:p w14:paraId="22014882" w14:textId="77777777" w:rsidR="004E4649" w:rsidRPr="00BF7282" w:rsidRDefault="004E4649" w:rsidP="00B45C08">
            <w:pPr>
              <w:rPr>
                <w:rFonts w:cs="Arial"/>
              </w:rPr>
            </w:pPr>
            <w:r w:rsidRPr="00A73403">
              <w:rPr>
                <w:rFonts w:cs="Arial"/>
                <w:szCs w:val="22"/>
              </w:rPr>
              <w:t>Lecturers</w:t>
            </w:r>
          </w:p>
        </w:tc>
        <w:tc>
          <w:tcPr>
            <w:tcW w:w="5532" w:type="dxa"/>
            <w:shd w:val="clear" w:color="auto" w:fill="E0E0E0"/>
          </w:tcPr>
          <w:p w14:paraId="2647665D" w14:textId="4355A1C2" w:rsidR="004E4649" w:rsidRPr="00534131" w:rsidRDefault="003D51DA" w:rsidP="0025208E">
            <w:pPr>
              <w:rPr>
                <w:rFonts w:cs="Arial"/>
                <w:lang w:val="it-IT"/>
              </w:rPr>
            </w:pPr>
            <w:r>
              <w:rPr>
                <w:rFonts w:cs="Arial"/>
                <w:szCs w:val="22"/>
                <w:lang w:val="it-IT"/>
              </w:rPr>
              <w:t>Herrmann, M.A.</w:t>
            </w:r>
          </w:p>
        </w:tc>
        <w:tc>
          <w:tcPr>
            <w:tcW w:w="1124" w:type="dxa"/>
            <w:shd w:val="clear" w:color="auto" w:fill="E0E0E0"/>
          </w:tcPr>
          <w:p w14:paraId="1C2ECE09" w14:textId="77777777" w:rsidR="004E4649" w:rsidRPr="00534131" w:rsidRDefault="004E4649" w:rsidP="00B45C08">
            <w:pPr>
              <w:jc w:val="center"/>
              <w:rPr>
                <w:rFonts w:cs="Arial"/>
                <w:lang w:val="it-IT"/>
              </w:rPr>
            </w:pPr>
          </w:p>
        </w:tc>
      </w:tr>
    </w:tbl>
    <w:p w14:paraId="68F8077E" w14:textId="77777777" w:rsidR="004E4649" w:rsidRPr="00534131" w:rsidRDefault="004E4649" w:rsidP="004E4649">
      <w:pPr>
        <w:rPr>
          <w:rFonts w:cs="Arial"/>
          <w:szCs w:val="22"/>
          <w:lang w:val="it-IT"/>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662"/>
      </w:tblGrid>
      <w:tr w:rsidR="004E4649" w:rsidRPr="008869EA" w14:paraId="7758033F" w14:textId="77777777" w:rsidTr="008F7DF1">
        <w:trPr>
          <w:trHeight w:val="340"/>
          <w:jc w:val="center"/>
        </w:trPr>
        <w:tc>
          <w:tcPr>
            <w:tcW w:w="567" w:type="dxa"/>
            <w:tcBorders>
              <w:bottom w:val="single" w:sz="4" w:space="0" w:color="auto"/>
            </w:tcBorders>
          </w:tcPr>
          <w:p w14:paraId="0E4457C6" w14:textId="77777777" w:rsidR="004E4649" w:rsidRPr="00534131" w:rsidRDefault="004E4649" w:rsidP="00F6461C">
            <w:pPr>
              <w:numPr>
                <w:ilvl w:val="0"/>
                <w:numId w:val="245"/>
              </w:numPr>
              <w:rPr>
                <w:rFonts w:cs="Arial"/>
                <w:i/>
                <w:lang w:val="it-IT"/>
              </w:rPr>
            </w:pPr>
          </w:p>
        </w:tc>
        <w:tc>
          <w:tcPr>
            <w:tcW w:w="2694" w:type="dxa"/>
            <w:tcBorders>
              <w:bottom w:val="single" w:sz="4" w:space="0" w:color="auto"/>
            </w:tcBorders>
          </w:tcPr>
          <w:p w14:paraId="6EE80917" w14:textId="77777777" w:rsidR="004E4649" w:rsidRPr="00BF7282" w:rsidRDefault="004E4649" w:rsidP="00B45C08">
            <w:pPr>
              <w:rPr>
                <w:rFonts w:cs="Arial"/>
                <w:b/>
              </w:rPr>
            </w:pPr>
            <w:r>
              <w:rPr>
                <w:b/>
              </w:rPr>
              <w:t>Module coordinator</w:t>
            </w:r>
          </w:p>
        </w:tc>
        <w:tc>
          <w:tcPr>
            <w:tcW w:w="6662" w:type="dxa"/>
            <w:tcBorders>
              <w:bottom w:val="single" w:sz="4" w:space="0" w:color="auto"/>
            </w:tcBorders>
          </w:tcPr>
          <w:p w14:paraId="56B1A01B" w14:textId="411266A5" w:rsidR="004E4649" w:rsidRPr="00534131" w:rsidRDefault="004E4649" w:rsidP="004E4649">
            <w:pPr>
              <w:rPr>
                <w:rFonts w:cs="Arial"/>
                <w:lang w:val="it-IT"/>
              </w:rPr>
            </w:pPr>
            <w:r w:rsidRPr="00534131">
              <w:rPr>
                <w:rFonts w:cs="Arial"/>
                <w:szCs w:val="22"/>
                <w:lang w:val="it-IT"/>
              </w:rPr>
              <w:t>Prof. Gardini</w:t>
            </w:r>
            <w:r>
              <w:rPr>
                <w:rFonts w:cs="Arial"/>
                <w:szCs w:val="22"/>
                <w:lang w:val="it-IT"/>
              </w:rPr>
              <w:t>, PhD.</w:t>
            </w:r>
          </w:p>
        </w:tc>
      </w:tr>
      <w:tr w:rsidR="00342359" w:rsidRPr="004F0FAC" w14:paraId="745F1C3A" w14:textId="77777777" w:rsidTr="008F7DF1">
        <w:trPr>
          <w:trHeight w:val="340"/>
          <w:jc w:val="center"/>
        </w:trPr>
        <w:tc>
          <w:tcPr>
            <w:tcW w:w="567" w:type="dxa"/>
            <w:tcBorders>
              <w:bottom w:val="single" w:sz="4" w:space="0" w:color="auto"/>
            </w:tcBorders>
            <w:shd w:val="clear" w:color="auto" w:fill="FFFFFF"/>
          </w:tcPr>
          <w:p w14:paraId="0681871E" w14:textId="77777777" w:rsidR="00342359" w:rsidRPr="00534131" w:rsidRDefault="00342359" w:rsidP="00F6461C">
            <w:pPr>
              <w:numPr>
                <w:ilvl w:val="0"/>
                <w:numId w:val="245"/>
              </w:numPr>
              <w:rPr>
                <w:rFonts w:cs="Arial"/>
                <w:i/>
                <w:lang w:val="it-IT"/>
              </w:rPr>
            </w:pPr>
          </w:p>
        </w:tc>
        <w:tc>
          <w:tcPr>
            <w:tcW w:w="2694" w:type="dxa"/>
            <w:tcBorders>
              <w:bottom w:val="single" w:sz="4" w:space="0" w:color="auto"/>
            </w:tcBorders>
            <w:shd w:val="clear" w:color="auto" w:fill="FFFFFF"/>
          </w:tcPr>
          <w:p w14:paraId="32294DDC" w14:textId="77777777" w:rsidR="00342359" w:rsidRPr="00BF7282" w:rsidRDefault="00342359" w:rsidP="00342359">
            <w:pPr>
              <w:rPr>
                <w:rFonts w:cs="Arial"/>
                <w:b/>
              </w:rPr>
            </w:pPr>
            <w:r>
              <w:rPr>
                <w:b/>
              </w:rPr>
              <w:t>Contents</w:t>
            </w:r>
          </w:p>
        </w:tc>
        <w:tc>
          <w:tcPr>
            <w:tcW w:w="6662" w:type="dxa"/>
            <w:tcBorders>
              <w:bottom w:val="single" w:sz="4" w:space="0" w:color="auto"/>
            </w:tcBorders>
            <w:shd w:val="clear" w:color="auto" w:fill="FFFFFF"/>
          </w:tcPr>
          <w:p w14:paraId="423F7DD7" w14:textId="38DC73CB" w:rsidR="00342359" w:rsidRDefault="00342359" w:rsidP="00342359">
            <w:pPr>
              <w:autoSpaceDE w:val="0"/>
              <w:autoSpaceDN w:val="0"/>
              <w:adjustRightInd w:val="0"/>
              <w:rPr>
                <w:rFonts w:cs="Arial"/>
                <w:szCs w:val="22"/>
                <w:lang w:val="en-US"/>
              </w:rPr>
            </w:pPr>
            <w:r>
              <w:rPr>
                <w:rFonts w:cs="Arial"/>
                <w:szCs w:val="22"/>
                <w:lang w:val="en-US"/>
              </w:rPr>
              <w:t>The seminar will examine bilateral and multilateral economic relations and how they affect regional alliances, globalisation and the social and economic well-being of nations. International business and increased international trade often results in improved international relations, but it can also lead to disputes between countries (e.g. disagreements on tariffs, trade wars etc.). The seminar encompasses economic considerations as well as the role of politics, history and culture.</w:t>
            </w:r>
          </w:p>
          <w:p w14:paraId="495C48BB" w14:textId="0815BE53" w:rsidR="00342359" w:rsidRPr="008F7DF1" w:rsidRDefault="00342359" w:rsidP="00C40506">
            <w:pPr>
              <w:rPr>
                <w:lang w:val="en-US"/>
              </w:rPr>
            </w:pPr>
          </w:p>
        </w:tc>
      </w:tr>
      <w:tr w:rsidR="00342359" w:rsidRPr="004F0FAC" w14:paraId="38BFC9D1" w14:textId="77777777" w:rsidTr="008F7DF1">
        <w:trPr>
          <w:trHeight w:val="340"/>
          <w:jc w:val="center"/>
        </w:trPr>
        <w:tc>
          <w:tcPr>
            <w:tcW w:w="567" w:type="dxa"/>
            <w:shd w:val="clear" w:color="auto" w:fill="FFFFFF"/>
          </w:tcPr>
          <w:p w14:paraId="7FCAC54B" w14:textId="77777777" w:rsidR="00342359" w:rsidRPr="00534131" w:rsidRDefault="00342359" w:rsidP="00F6461C">
            <w:pPr>
              <w:numPr>
                <w:ilvl w:val="0"/>
                <w:numId w:val="245"/>
              </w:numPr>
              <w:rPr>
                <w:rFonts w:cs="Arial"/>
                <w:i/>
                <w:lang w:val="en-US"/>
              </w:rPr>
            </w:pPr>
            <w:r w:rsidRPr="00534131">
              <w:rPr>
                <w:rFonts w:cs="Arial"/>
                <w:i/>
                <w:szCs w:val="22"/>
                <w:lang w:val="en-US"/>
              </w:rPr>
              <w:br/>
            </w:r>
          </w:p>
        </w:tc>
        <w:tc>
          <w:tcPr>
            <w:tcW w:w="2694" w:type="dxa"/>
            <w:shd w:val="clear" w:color="auto" w:fill="FFFFFF"/>
          </w:tcPr>
          <w:p w14:paraId="20FFC190" w14:textId="77777777" w:rsidR="00342359" w:rsidRPr="00534131" w:rsidRDefault="00342359" w:rsidP="00342359">
            <w:pPr>
              <w:rPr>
                <w:rFonts w:cs="Arial"/>
                <w:b/>
                <w:lang w:val="en-US"/>
              </w:rPr>
            </w:pPr>
            <w:r>
              <w:rPr>
                <w:b/>
              </w:rPr>
              <w:t>Learning objectives and skills</w:t>
            </w:r>
          </w:p>
        </w:tc>
        <w:tc>
          <w:tcPr>
            <w:tcW w:w="6662" w:type="dxa"/>
            <w:shd w:val="clear" w:color="auto" w:fill="FFFFFF"/>
          </w:tcPr>
          <w:p w14:paraId="499946D8" w14:textId="77777777" w:rsidR="00342359" w:rsidRPr="00A446E2" w:rsidRDefault="00342359" w:rsidP="00F6461C">
            <w:pPr>
              <w:pStyle w:val="Listenabsatz"/>
              <w:numPr>
                <w:ilvl w:val="0"/>
                <w:numId w:val="196"/>
              </w:numPr>
              <w:ind w:left="209" w:hanging="209"/>
              <w:rPr>
                <w:rFonts w:cs="Arial"/>
                <w:lang w:val="en-US"/>
              </w:rPr>
            </w:pPr>
            <w:r w:rsidRPr="00A446E2">
              <w:rPr>
                <w:rFonts w:cs="Arial"/>
                <w:lang w:val="en-US"/>
              </w:rPr>
              <w:t xml:space="preserve">The students will acquire the skills to assess the economic conditions and business dynamics in developing countries and emerging economies. </w:t>
            </w:r>
          </w:p>
          <w:p w14:paraId="2CE06CEF" w14:textId="52ED5DCF" w:rsidR="00342359" w:rsidRPr="008F7DF1" w:rsidRDefault="00342359" w:rsidP="00F6461C">
            <w:pPr>
              <w:pStyle w:val="Listenabsatz"/>
              <w:numPr>
                <w:ilvl w:val="0"/>
                <w:numId w:val="196"/>
              </w:numPr>
              <w:ind w:left="209" w:hanging="209"/>
              <w:rPr>
                <w:rFonts w:cs="Arial"/>
                <w:lang w:val="en-US"/>
              </w:rPr>
            </w:pPr>
            <w:r w:rsidRPr="00A446E2">
              <w:rPr>
                <w:rFonts w:cs="Arial"/>
                <w:lang w:val="en-US"/>
              </w:rPr>
              <w:t>The students will gain insights into Latin American economies and will learn to evaluate the potentials and pitfalls of economic engagements in the</w:t>
            </w:r>
            <w:r w:rsidRPr="008F7DF1">
              <w:rPr>
                <w:rFonts w:cs="Arial"/>
                <w:lang w:val="en-US"/>
              </w:rPr>
              <w:t xml:space="preserve"> region through illustrative case studies</w:t>
            </w:r>
          </w:p>
        </w:tc>
      </w:tr>
      <w:tr w:rsidR="00342359" w:rsidRPr="00AD52E3" w14:paraId="4D2A206C" w14:textId="77777777" w:rsidTr="008F7DF1">
        <w:trPr>
          <w:trHeight w:val="340"/>
          <w:jc w:val="center"/>
        </w:trPr>
        <w:tc>
          <w:tcPr>
            <w:tcW w:w="567" w:type="dxa"/>
            <w:shd w:val="clear" w:color="auto" w:fill="FFFFFF"/>
          </w:tcPr>
          <w:p w14:paraId="30AE2B39" w14:textId="77777777" w:rsidR="00342359" w:rsidRPr="00534131" w:rsidRDefault="00342359" w:rsidP="00F6461C">
            <w:pPr>
              <w:numPr>
                <w:ilvl w:val="0"/>
                <w:numId w:val="245"/>
              </w:numPr>
              <w:rPr>
                <w:rFonts w:cs="Arial"/>
                <w:i/>
                <w:lang w:val="en-US"/>
              </w:rPr>
            </w:pPr>
          </w:p>
        </w:tc>
        <w:tc>
          <w:tcPr>
            <w:tcW w:w="2694" w:type="dxa"/>
            <w:shd w:val="clear" w:color="auto" w:fill="FFFFFF"/>
          </w:tcPr>
          <w:p w14:paraId="24BCEA72" w14:textId="77777777" w:rsidR="00342359" w:rsidRPr="00BF7282" w:rsidRDefault="00342359" w:rsidP="00342359">
            <w:pPr>
              <w:rPr>
                <w:rFonts w:cs="Arial"/>
                <w:b/>
              </w:rPr>
            </w:pPr>
            <w:r>
              <w:rPr>
                <w:b/>
              </w:rPr>
              <w:t>Prerequisites</w:t>
            </w:r>
          </w:p>
        </w:tc>
        <w:tc>
          <w:tcPr>
            <w:tcW w:w="6662" w:type="dxa"/>
            <w:shd w:val="clear" w:color="auto" w:fill="FFFFFF"/>
          </w:tcPr>
          <w:p w14:paraId="7E7AEEDA" w14:textId="420F2B07" w:rsidR="00342359" w:rsidRPr="007F0AE4" w:rsidRDefault="00342359" w:rsidP="00342359">
            <w:pPr>
              <w:rPr>
                <w:rFonts w:cs="Arial"/>
                <w:lang w:val="en-GB"/>
              </w:rPr>
            </w:pPr>
            <w:r>
              <w:rPr>
                <w:bCs/>
                <w:lang w:val="en-GB"/>
              </w:rPr>
              <w:t>None</w:t>
            </w:r>
          </w:p>
        </w:tc>
      </w:tr>
      <w:tr w:rsidR="00342359" w:rsidRPr="00BF7282" w14:paraId="33574D95" w14:textId="77777777" w:rsidTr="008F7DF1">
        <w:trPr>
          <w:trHeight w:val="340"/>
          <w:jc w:val="center"/>
        </w:trPr>
        <w:tc>
          <w:tcPr>
            <w:tcW w:w="567" w:type="dxa"/>
            <w:shd w:val="clear" w:color="auto" w:fill="FFFFFF"/>
          </w:tcPr>
          <w:p w14:paraId="642AB98E" w14:textId="77777777" w:rsidR="00342359" w:rsidRPr="007F0AE4" w:rsidRDefault="00342359" w:rsidP="00F6461C">
            <w:pPr>
              <w:numPr>
                <w:ilvl w:val="0"/>
                <w:numId w:val="245"/>
              </w:numPr>
              <w:rPr>
                <w:rFonts w:cs="Arial"/>
                <w:i/>
                <w:lang w:val="en-GB"/>
              </w:rPr>
            </w:pPr>
          </w:p>
        </w:tc>
        <w:tc>
          <w:tcPr>
            <w:tcW w:w="2694" w:type="dxa"/>
            <w:shd w:val="clear" w:color="auto" w:fill="FFFFFF"/>
          </w:tcPr>
          <w:p w14:paraId="7F3E222C" w14:textId="77777777" w:rsidR="00342359" w:rsidRDefault="00342359" w:rsidP="00342359">
            <w:pPr>
              <w:ind w:hanging="37"/>
              <w:rPr>
                <w:b/>
              </w:rPr>
            </w:pPr>
            <w:r>
              <w:rPr>
                <w:b/>
              </w:rPr>
              <w:t xml:space="preserve">Integration in </w:t>
            </w:r>
          </w:p>
          <w:p w14:paraId="561D731F" w14:textId="0DB200E0" w:rsidR="00342359" w:rsidRPr="00BF7282" w:rsidRDefault="00342359" w:rsidP="00342359">
            <w:pPr>
              <w:ind w:hanging="37"/>
              <w:rPr>
                <w:rFonts w:cs="Arial"/>
                <w:b/>
              </w:rPr>
            </w:pPr>
            <w:r>
              <w:rPr>
                <w:b/>
              </w:rPr>
              <w:t>curriculum</w:t>
            </w:r>
          </w:p>
        </w:tc>
        <w:tc>
          <w:tcPr>
            <w:tcW w:w="6662" w:type="dxa"/>
            <w:shd w:val="clear" w:color="auto" w:fill="FFFFFF"/>
          </w:tcPr>
          <w:p w14:paraId="42D653BD" w14:textId="77777777" w:rsidR="00342359" w:rsidRPr="00BF7282" w:rsidRDefault="00342359" w:rsidP="00342359">
            <w:pPr>
              <w:rPr>
                <w:rFonts w:cs="Arial"/>
              </w:rPr>
            </w:pPr>
            <w:r>
              <w:rPr>
                <w:rFonts w:cs="Arial"/>
                <w:szCs w:val="22"/>
              </w:rPr>
              <w:t>S</w:t>
            </w:r>
            <w:r w:rsidRPr="00BF7282">
              <w:rPr>
                <w:rFonts w:cs="Arial"/>
                <w:szCs w:val="22"/>
              </w:rPr>
              <w:t>emester</w:t>
            </w:r>
            <w:r>
              <w:rPr>
                <w:rFonts w:cs="Arial"/>
                <w:szCs w:val="22"/>
              </w:rPr>
              <w:t xml:space="preserve"> 4 or 6</w:t>
            </w:r>
          </w:p>
        </w:tc>
      </w:tr>
      <w:tr w:rsidR="00342359" w:rsidRPr="00EA61F8" w14:paraId="6FF79CE5" w14:textId="77777777" w:rsidTr="008F7DF1">
        <w:trPr>
          <w:trHeight w:val="340"/>
          <w:jc w:val="center"/>
        </w:trPr>
        <w:tc>
          <w:tcPr>
            <w:tcW w:w="567" w:type="dxa"/>
            <w:tcBorders>
              <w:bottom w:val="single" w:sz="4" w:space="0" w:color="auto"/>
            </w:tcBorders>
            <w:shd w:val="clear" w:color="auto" w:fill="FFFFFF"/>
          </w:tcPr>
          <w:p w14:paraId="37481164" w14:textId="77777777" w:rsidR="00342359" w:rsidRDefault="00342359" w:rsidP="00F6461C">
            <w:pPr>
              <w:numPr>
                <w:ilvl w:val="0"/>
                <w:numId w:val="245"/>
              </w:numPr>
              <w:rPr>
                <w:rFonts w:cs="Arial"/>
                <w:i/>
              </w:rPr>
            </w:pPr>
          </w:p>
          <w:p w14:paraId="62CFEF02" w14:textId="77777777" w:rsidR="00342359" w:rsidRPr="00BF7282" w:rsidRDefault="00342359" w:rsidP="00342359">
            <w:pPr>
              <w:rPr>
                <w:rFonts w:cs="Arial"/>
              </w:rPr>
            </w:pPr>
          </w:p>
        </w:tc>
        <w:tc>
          <w:tcPr>
            <w:tcW w:w="2694" w:type="dxa"/>
            <w:tcBorders>
              <w:bottom w:val="single" w:sz="4" w:space="0" w:color="auto"/>
            </w:tcBorders>
            <w:shd w:val="clear" w:color="auto" w:fill="FFFFFF"/>
          </w:tcPr>
          <w:p w14:paraId="5E111D15" w14:textId="77777777" w:rsidR="00342359" w:rsidRPr="00BF7282" w:rsidRDefault="00342359" w:rsidP="00342359">
            <w:pPr>
              <w:rPr>
                <w:rFonts w:cs="Arial"/>
                <w:b/>
              </w:rPr>
            </w:pPr>
            <w:r>
              <w:rPr>
                <w:b/>
              </w:rPr>
              <w:t>Module compatibility</w:t>
            </w:r>
          </w:p>
        </w:tc>
        <w:tc>
          <w:tcPr>
            <w:tcW w:w="6662" w:type="dxa"/>
            <w:tcBorders>
              <w:bottom w:val="single" w:sz="4" w:space="0" w:color="auto"/>
            </w:tcBorders>
            <w:shd w:val="clear" w:color="auto" w:fill="FFFFFF"/>
          </w:tcPr>
          <w:p w14:paraId="1AF9FED4" w14:textId="65649283" w:rsidR="00342359" w:rsidRPr="00DA1EA3" w:rsidRDefault="00342359" w:rsidP="00F6461C">
            <w:pPr>
              <w:pStyle w:val="Listenabsatz"/>
              <w:numPr>
                <w:ilvl w:val="0"/>
                <w:numId w:val="196"/>
              </w:numPr>
              <w:ind w:left="209" w:hanging="209"/>
              <w:rPr>
                <w:rFonts w:cs="Arial"/>
              </w:rPr>
            </w:pPr>
            <w:r w:rsidRPr="00DA1EA3">
              <w:rPr>
                <w:rFonts w:cs="Arial"/>
              </w:rPr>
              <w:t>Für Studierende mit Studienbeginn ab WiSe 2017/18:</w:t>
            </w:r>
            <w:r w:rsidRPr="00DA1EA3">
              <w:rPr>
                <w:rFonts w:cs="Arial"/>
              </w:rPr>
              <w:br/>
              <w:t xml:space="preserve">Modul im Kernbereich Sozialökonomik mit Schwerpunkt </w:t>
            </w:r>
            <w:r>
              <w:rPr>
                <w:rFonts w:cs="Arial"/>
              </w:rPr>
              <w:t>International</w:t>
            </w:r>
            <w:r w:rsidRPr="00DA1EA3">
              <w:rPr>
                <w:rFonts w:cs="Arial"/>
              </w:rPr>
              <w:t xml:space="preserve">  </w:t>
            </w:r>
          </w:p>
          <w:p w14:paraId="5195840C" w14:textId="14030669" w:rsidR="00CC1A77" w:rsidRPr="008B1C05" w:rsidRDefault="00342359" w:rsidP="00F6461C">
            <w:pPr>
              <w:pStyle w:val="Listenabsatz"/>
              <w:numPr>
                <w:ilvl w:val="0"/>
                <w:numId w:val="196"/>
              </w:numPr>
              <w:ind w:left="209" w:hanging="209"/>
              <w:rPr>
                <w:rFonts w:cs="Arial"/>
                <w:lang w:val="en-GB"/>
              </w:rPr>
            </w:pPr>
            <w:r w:rsidRPr="007329BA">
              <w:rPr>
                <w:rFonts w:cs="Arial"/>
              </w:rPr>
              <w:t>Modul im Vertiefungsbereich</w:t>
            </w:r>
          </w:p>
        </w:tc>
      </w:tr>
      <w:tr w:rsidR="00342359" w:rsidRPr="000F4782" w14:paraId="51773342" w14:textId="77777777" w:rsidTr="008F7DF1">
        <w:trPr>
          <w:trHeight w:val="340"/>
          <w:jc w:val="center"/>
        </w:trPr>
        <w:tc>
          <w:tcPr>
            <w:tcW w:w="567" w:type="dxa"/>
            <w:shd w:val="clear" w:color="auto" w:fill="FFFFFF"/>
          </w:tcPr>
          <w:p w14:paraId="094AE38C" w14:textId="77777777" w:rsidR="00342359" w:rsidRPr="004C09B7" w:rsidRDefault="00342359" w:rsidP="00F6461C">
            <w:pPr>
              <w:numPr>
                <w:ilvl w:val="0"/>
                <w:numId w:val="245"/>
              </w:numPr>
              <w:rPr>
                <w:rFonts w:cs="Arial"/>
                <w:i/>
                <w:lang w:val="en-GB"/>
              </w:rPr>
            </w:pPr>
          </w:p>
        </w:tc>
        <w:tc>
          <w:tcPr>
            <w:tcW w:w="2694" w:type="dxa"/>
            <w:shd w:val="clear" w:color="auto" w:fill="FFFFFF"/>
          </w:tcPr>
          <w:p w14:paraId="19082A22" w14:textId="77777777" w:rsidR="00342359" w:rsidRPr="00BF7282" w:rsidRDefault="00342359" w:rsidP="00342359">
            <w:pPr>
              <w:rPr>
                <w:rFonts w:cs="Arial"/>
                <w:b/>
              </w:rPr>
            </w:pPr>
            <w:r>
              <w:rPr>
                <w:b/>
              </w:rPr>
              <w:t>Method of examination</w:t>
            </w:r>
          </w:p>
        </w:tc>
        <w:tc>
          <w:tcPr>
            <w:tcW w:w="6662" w:type="dxa"/>
            <w:tcBorders>
              <w:bottom w:val="single" w:sz="4" w:space="0" w:color="auto"/>
            </w:tcBorders>
            <w:shd w:val="clear" w:color="auto" w:fill="FFFFFF"/>
          </w:tcPr>
          <w:p w14:paraId="69451DA3" w14:textId="77777777" w:rsidR="00342359" w:rsidRPr="008F7DF1" w:rsidRDefault="00342359" w:rsidP="00F6461C">
            <w:pPr>
              <w:pStyle w:val="Listenabsatz"/>
              <w:numPr>
                <w:ilvl w:val="0"/>
                <w:numId w:val="196"/>
              </w:numPr>
              <w:ind w:left="209" w:hanging="209"/>
              <w:rPr>
                <w:rFonts w:cs="Arial"/>
              </w:rPr>
            </w:pPr>
            <w:r w:rsidRPr="008F7DF1">
              <w:rPr>
                <w:rFonts w:cs="Arial"/>
              </w:rPr>
              <w:t>Written Assignment</w:t>
            </w:r>
          </w:p>
          <w:p w14:paraId="1829C2F7" w14:textId="77777777" w:rsidR="00342359" w:rsidRDefault="00342359" w:rsidP="00F6461C">
            <w:pPr>
              <w:pStyle w:val="Listenabsatz"/>
              <w:numPr>
                <w:ilvl w:val="0"/>
                <w:numId w:val="196"/>
              </w:numPr>
              <w:ind w:left="209" w:hanging="209"/>
              <w:rPr>
                <w:rFonts w:cs="Arial"/>
              </w:rPr>
            </w:pPr>
            <w:r w:rsidRPr="00531DBD">
              <w:rPr>
                <w:rFonts w:cs="Arial"/>
              </w:rPr>
              <w:t>Presentation</w:t>
            </w:r>
          </w:p>
          <w:p w14:paraId="2F77BC71" w14:textId="7AEEA89D" w:rsidR="000F4782" w:rsidRDefault="000F4782" w:rsidP="00C40506">
            <w:pPr>
              <w:rPr>
                <w:rFonts w:cs="Arial"/>
              </w:rPr>
            </w:pPr>
          </w:p>
          <w:p w14:paraId="0770CDB2" w14:textId="53CF8153" w:rsidR="000F4782" w:rsidRDefault="000F4782" w:rsidP="000F4782">
            <w:pPr>
              <w:rPr>
                <w:rFonts w:cs="Arial"/>
                <w:i/>
                <w:iCs/>
                <w:szCs w:val="22"/>
              </w:rPr>
            </w:pPr>
            <w:r>
              <w:rPr>
                <w:rFonts w:cs="Arial"/>
                <w:i/>
                <w:iCs/>
                <w:szCs w:val="22"/>
              </w:rPr>
              <w:t xml:space="preserve">Es handelt sich um eine einheitliche Prüfung, bei der die einzelnen Teilleistungen untrennbar miteinander verbunden sind. Für das Bestehen des Moduls müssen nach § 21 </w:t>
            </w:r>
            <w:r w:rsidR="0095790D">
              <w:rPr>
                <w:rFonts w:cs="Arial"/>
                <w:i/>
                <w:iCs/>
                <w:szCs w:val="22"/>
              </w:rPr>
              <w:t>Abs. 1 Sätze 2 und 4 der BPOWiSo</w:t>
            </w:r>
            <w:r>
              <w:rPr>
                <w:rFonts w:cs="Arial"/>
                <w:i/>
                <w:iCs/>
                <w:szCs w:val="22"/>
              </w:rPr>
              <w:t xml:space="preserve"> in der jeweils geltenden Fassung alle Teilleistungen in demselben Semester bestanden werden. Wegen des untrennbaren Bezugs der Teilleistungen aufeinander ist abweichen</w:t>
            </w:r>
            <w:r w:rsidR="0095790D">
              <w:rPr>
                <w:rFonts w:cs="Arial"/>
                <w:i/>
                <w:iCs/>
                <w:szCs w:val="22"/>
              </w:rPr>
              <w:t>d von § 31 Abs. 1 Satz 2 BPOWiSo</w:t>
            </w:r>
            <w:r>
              <w:rPr>
                <w:rFonts w:cs="Arial"/>
                <w:i/>
                <w:iCs/>
                <w:szCs w:val="22"/>
              </w:rPr>
              <w:t xml:space="preserve"> eine Wiederholung nur einer der nicht bestandenen Teilleistungen nicht möglich. Das Nichtbestehen einer der Teilleistungen erfordert die Wiederholung der gesamten Prüfung.</w:t>
            </w:r>
          </w:p>
          <w:p w14:paraId="30C778FC" w14:textId="77777777" w:rsidR="000F4782" w:rsidRPr="000F4782" w:rsidRDefault="000F4782" w:rsidP="00C40506">
            <w:pPr>
              <w:rPr>
                <w:rFonts w:cs="Arial"/>
              </w:rPr>
            </w:pPr>
          </w:p>
          <w:p w14:paraId="1B8ED467" w14:textId="44313980" w:rsidR="000F4782" w:rsidRPr="000F4782" w:rsidRDefault="000F4782" w:rsidP="00C40506">
            <w:pPr>
              <w:rPr>
                <w:rFonts w:cs="Arial"/>
              </w:rPr>
            </w:pPr>
          </w:p>
        </w:tc>
      </w:tr>
      <w:tr w:rsidR="00342359" w:rsidRPr="00BF7282" w14:paraId="07CA4293" w14:textId="77777777" w:rsidTr="008F7DF1">
        <w:trPr>
          <w:trHeight w:val="340"/>
          <w:jc w:val="center"/>
        </w:trPr>
        <w:tc>
          <w:tcPr>
            <w:tcW w:w="567" w:type="dxa"/>
            <w:shd w:val="clear" w:color="auto" w:fill="FFFFFF"/>
          </w:tcPr>
          <w:p w14:paraId="64F63B86" w14:textId="77777777" w:rsidR="00342359" w:rsidRPr="000F4782" w:rsidRDefault="00342359" w:rsidP="00F6461C">
            <w:pPr>
              <w:numPr>
                <w:ilvl w:val="0"/>
                <w:numId w:val="245"/>
              </w:numPr>
              <w:rPr>
                <w:rFonts w:cs="Arial"/>
                <w:i/>
              </w:rPr>
            </w:pPr>
          </w:p>
        </w:tc>
        <w:tc>
          <w:tcPr>
            <w:tcW w:w="2694" w:type="dxa"/>
            <w:shd w:val="clear" w:color="auto" w:fill="FFFFFF"/>
          </w:tcPr>
          <w:p w14:paraId="555667A2" w14:textId="77777777" w:rsidR="00342359" w:rsidRPr="00BF7282" w:rsidRDefault="00342359" w:rsidP="00342359">
            <w:pPr>
              <w:rPr>
                <w:rFonts w:cs="Arial"/>
                <w:b/>
              </w:rPr>
            </w:pPr>
            <w:r>
              <w:rPr>
                <w:b/>
              </w:rPr>
              <w:t>Grading procedure</w:t>
            </w:r>
          </w:p>
        </w:tc>
        <w:tc>
          <w:tcPr>
            <w:tcW w:w="6662" w:type="dxa"/>
            <w:shd w:val="clear" w:color="auto" w:fill="FFFFFF"/>
          </w:tcPr>
          <w:p w14:paraId="6ED29787" w14:textId="2DDD4CCA" w:rsidR="00342359" w:rsidRPr="008F7DF1" w:rsidRDefault="00342359" w:rsidP="00F6461C">
            <w:pPr>
              <w:pStyle w:val="Listenabsatz"/>
              <w:numPr>
                <w:ilvl w:val="0"/>
                <w:numId w:val="196"/>
              </w:numPr>
              <w:ind w:left="209" w:hanging="209"/>
              <w:rPr>
                <w:rFonts w:cs="Arial"/>
              </w:rPr>
            </w:pPr>
            <w:r w:rsidRPr="008F7DF1">
              <w:rPr>
                <w:rFonts w:cs="Arial"/>
              </w:rPr>
              <w:t>Written Assignment (70</w:t>
            </w:r>
            <w:r>
              <w:rPr>
                <w:rFonts w:cs="Arial"/>
              </w:rPr>
              <w:t xml:space="preserve"> </w:t>
            </w:r>
            <w:r w:rsidRPr="008F7DF1">
              <w:rPr>
                <w:rFonts w:cs="Arial"/>
              </w:rPr>
              <w:t>%)</w:t>
            </w:r>
          </w:p>
          <w:p w14:paraId="200C028B" w14:textId="27B09B51" w:rsidR="00342359" w:rsidRPr="00BF7282" w:rsidRDefault="00342359" w:rsidP="00F6461C">
            <w:pPr>
              <w:pStyle w:val="Listenabsatz"/>
              <w:numPr>
                <w:ilvl w:val="0"/>
                <w:numId w:val="196"/>
              </w:numPr>
              <w:ind w:left="209" w:hanging="209"/>
              <w:rPr>
                <w:rFonts w:cs="Arial"/>
              </w:rPr>
            </w:pPr>
            <w:r w:rsidRPr="00531DBD">
              <w:rPr>
                <w:rFonts w:cs="Arial"/>
              </w:rPr>
              <w:t>Presentation</w:t>
            </w:r>
            <w:r>
              <w:rPr>
                <w:rFonts w:cs="Arial"/>
              </w:rPr>
              <w:t xml:space="preserve"> (30 %)</w:t>
            </w:r>
          </w:p>
        </w:tc>
      </w:tr>
      <w:tr w:rsidR="00342359" w:rsidRPr="00BF7282" w14:paraId="25A8F4CF" w14:textId="77777777" w:rsidTr="008F7DF1">
        <w:trPr>
          <w:trHeight w:val="340"/>
          <w:jc w:val="center"/>
        </w:trPr>
        <w:tc>
          <w:tcPr>
            <w:tcW w:w="567" w:type="dxa"/>
            <w:tcBorders>
              <w:bottom w:val="single" w:sz="4" w:space="0" w:color="auto"/>
            </w:tcBorders>
            <w:shd w:val="clear" w:color="auto" w:fill="FFFFFF"/>
          </w:tcPr>
          <w:p w14:paraId="7568BE17" w14:textId="77777777" w:rsidR="00342359" w:rsidRDefault="00342359" w:rsidP="00F6461C">
            <w:pPr>
              <w:numPr>
                <w:ilvl w:val="0"/>
                <w:numId w:val="245"/>
              </w:numPr>
              <w:rPr>
                <w:rFonts w:cs="Arial"/>
                <w:i/>
              </w:rPr>
            </w:pPr>
          </w:p>
        </w:tc>
        <w:tc>
          <w:tcPr>
            <w:tcW w:w="2694" w:type="dxa"/>
            <w:tcBorders>
              <w:bottom w:val="single" w:sz="4" w:space="0" w:color="auto"/>
            </w:tcBorders>
            <w:shd w:val="clear" w:color="auto" w:fill="FFFFFF"/>
          </w:tcPr>
          <w:p w14:paraId="4E517D81" w14:textId="77777777" w:rsidR="00342359" w:rsidRPr="00BF7282" w:rsidRDefault="00342359" w:rsidP="00342359">
            <w:pPr>
              <w:rPr>
                <w:rFonts w:cs="Arial"/>
                <w:b/>
              </w:rPr>
            </w:pPr>
            <w:r>
              <w:rPr>
                <w:b/>
              </w:rPr>
              <w:t>Module frequency</w:t>
            </w:r>
          </w:p>
        </w:tc>
        <w:tc>
          <w:tcPr>
            <w:tcW w:w="6662" w:type="dxa"/>
            <w:tcBorders>
              <w:bottom w:val="single" w:sz="4" w:space="0" w:color="auto"/>
            </w:tcBorders>
            <w:shd w:val="clear" w:color="auto" w:fill="FFFFFF"/>
          </w:tcPr>
          <w:p w14:paraId="27488F2A" w14:textId="77777777" w:rsidR="00342359" w:rsidRPr="00BF7282" w:rsidRDefault="00342359" w:rsidP="00342359">
            <w:pPr>
              <w:rPr>
                <w:rFonts w:cs="Arial"/>
              </w:rPr>
            </w:pPr>
            <w:r>
              <w:rPr>
                <w:rFonts w:eastAsiaTheme="minorHAnsi" w:cs="Arial"/>
                <w:szCs w:val="22"/>
                <w:lang w:eastAsia="en-US"/>
              </w:rPr>
              <w:t>Summer semester</w:t>
            </w:r>
          </w:p>
        </w:tc>
      </w:tr>
      <w:tr w:rsidR="00342359" w:rsidRPr="00BF7282" w14:paraId="6E728737" w14:textId="77777777" w:rsidTr="008F7DF1">
        <w:trPr>
          <w:trHeight w:val="340"/>
          <w:jc w:val="center"/>
        </w:trPr>
        <w:tc>
          <w:tcPr>
            <w:tcW w:w="567" w:type="dxa"/>
            <w:shd w:val="clear" w:color="auto" w:fill="FFFFFF"/>
          </w:tcPr>
          <w:p w14:paraId="5DC465AA" w14:textId="77777777" w:rsidR="00342359" w:rsidRDefault="00342359" w:rsidP="00F6461C">
            <w:pPr>
              <w:numPr>
                <w:ilvl w:val="0"/>
                <w:numId w:val="245"/>
              </w:numPr>
              <w:rPr>
                <w:rFonts w:cs="Arial"/>
                <w:i/>
              </w:rPr>
            </w:pPr>
          </w:p>
        </w:tc>
        <w:tc>
          <w:tcPr>
            <w:tcW w:w="2694" w:type="dxa"/>
            <w:shd w:val="clear" w:color="auto" w:fill="FFFFFF"/>
          </w:tcPr>
          <w:p w14:paraId="527D1B00" w14:textId="77777777" w:rsidR="00342359" w:rsidRPr="00BF7282" w:rsidRDefault="00342359" w:rsidP="00342359">
            <w:pPr>
              <w:rPr>
                <w:rFonts w:cs="Arial"/>
                <w:b/>
              </w:rPr>
            </w:pPr>
            <w:r>
              <w:rPr>
                <w:b/>
              </w:rPr>
              <w:t>Workload</w:t>
            </w:r>
            <w:r w:rsidRPr="00BF7282">
              <w:rPr>
                <w:rFonts w:cs="Arial"/>
                <w:b/>
              </w:rPr>
              <w:t xml:space="preserve"> </w:t>
            </w:r>
          </w:p>
        </w:tc>
        <w:tc>
          <w:tcPr>
            <w:tcW w:w="6662" w:type="dxa"/>
            <w:shd w:val="clear" w:color="auto" w:fill="FFFFFF"/>
          </w:tcPr>
          <w:p w14:paraId="2481AC96" w14:textId="77777777" w:rsidR="00342359" w:rsidRPr="002A7CA2" w:rsidRDefault="00342359" w:rsidP="00342359">
            <w:pPr>
              <w:rPr>
                <w:rFonts w:cs="Arial"/>
              </w:rPr>
            </w:pPr>
            <w:r>
              <w:rPr>
                <w:rFonts w:cs="Arial"/>
                <w:szCs w:val="22"/>
              </w:rPr>
              <w:t>Attendance</w:t>
            </w:r>
            <w:r w:rsidRPr="002A7CA2">
              <w:rPr>
                <w:rFonts w:cs="Arial"/>
                <w:szCs w:val="22"/>
              </w:rPr>
              <w:t>: 30 h</w:t>
            </w:r>
          </w:p>
          <w:p w14:paraId="1DC6CB50" w14:textId="77777777" w:rsidR="00342359" w:rsidRPr="00BF7282" w:rsidRDefault="00342359" w:rsidP="00342359">
            <w:pPr>
              <w:rPr>
                <w:rFonts w:cs="Arial"/>
              </w:rPr>
            </w:pPr>
            <w:r>
              <w:rPr>
                <w:rFonts w:cs="Arial"/>
                <w:szCs w:val="22"/>
              </w:rPr>
              <w:t>Self-study</w:t>
            </w:r>
            <w:r w:rsidRPr="002A7CA2">
              <w:rPr>
                <w:rFonts w:cs="Arial"/>
                <w:szCs w:val="22"/>
              </w:rPr>
              <w:t>: 120 h</w:t>
            </w:r>
          </w:p>
        </w:tc>
      </w:tr>
      <w:tr w:rsidR="00342359" w:rsidRPr="00BF7282" w14:paraId="07F890C0" w14:textId="77777777" w:rsidTr="008F7DF1">
        <w:trPr>
          <w:trHeight w:val="340"/>
          <w:jc w:val="center"/>
        </w:trPr>
        <w:tc>
          <w:tcPr>
            <w:tcW w:w="567" w:type="dxa"/>
            <w:tcBorders>
              <w:bottom w:val="single" w:sz="4" w:space="0" w:color="auto"/>
            </w:tcBorders>
            <w:shd w:val="clear" w:color="auto" w:fill="FFFFFF"/>
          </w:tcPr>
          <w:p w14:paraId="3ABA29F0" w14:textId="77777777" w:rsidR="00342359" w:rsidRDefault="00342359" w:rsidP="00F6461C">
            <w:pPr>
              <w:numPr>
                <w:ilvl w:val="0"/>
                <w:numId w:val="245"/>
              </w:numPr>
              <w:rPr>
                <w:rFonts w:cs="Arial"/>
                <w:i/>
              </w:rPr>
            </w:pPr>
          </w:p>
        </w:tc>
        <w:tc>
          <w:tcPr>
            <w:tcW w:w="2694" w:type="dxa"/>
            <w:tcBorders>
              <w:bottom w:val="single" w:sz="4" w:space="0" w:color="auto"/>
            </w:tcBorders>
            <w:shd w:val="clear" w:color="auto" w:fill="FFFFFF"/>
          </w:tcPr>
          <w:p w14:paraId="12E7B7D4" w14:textId="77777777" w:rsidR="00342359" w:rsidRPr="00BF7282" w:rsidRDefault="00342359" w:rsidP="00342359">
            <w:pPr>
              <w:rPr>
                <w:rFonts w:cs="Arial"/>
                <w:b/>
              </w:rPr>
            </w:pPr>
            <w:r>
              <w:rPr>
                <w:b/>
              </w:rPr>
              <w:t>Module duration</w:t>
            </w:r>
          </w:p>
        </w:tc>
        <w:tc>
          <w:tcPr>
            <w:tcW w:w="6662" w:type="dxa"/>
            <w:tcBorders>
              <w:bottom w:val="single" w:sz="4" w:space="0" w:color="auto"/>
            </w:tcBorders>
            <w:shd w:val="clear" w:color="auto" w:fill="FFFFFF"/>
          </w:tcPr>
          <w:p w14:paraId="5E83F91C" w14:textId="77777777" w:rsidR="00342359" w:rsidRPr="00BF7282" w:rsidRDefault="00342359" w:rsidP="00342359">
            <w:pPr>
              <w:rPr>
                <w:rFonts w:cs="Arial"/>
              </w:rPr>
            </w:pPr>
            <w:r w:rsidRPr="00BF7282">
              <w:rPr>
                <w:rFonts w:cs="Arial"/>
                <w:szCs w:val="22"/>
              </w:rPr>
              <w:t>1 Semester</w:t>
            </w:r>
          </w:p>
        </w:tc>
      </w:tr>
      <w:tr w:rsidR="00342359" w:rsidRPr="00BF7282" w14:paraId="77EE82A2" w14:textId="77777777" w:rsidTr="008F7DF1">
        <w:trPr>
          <w:trHeight w:val="340"/>
          <w:jc w:val="center"/>
        </w:trPr>
        <w:tc>
          <w:tcPr>
            <w:tcW w:w="567" w:type="dxa"/>
            <w:shd w:val="clear" w:color="auto" w:fill="FFFFFF"/>
          </w:tcPr>
          <w:p w14:paraId="65D5C69A" w14:textId="77777777" w:rsidR="00342359" w:rsidRDefault="00342359" w:rsidP="00F6461C">
            <w:pPr>
              <w:numPr>
                <w:ilvl w:val="0"/>
                <w:numId w:val="245"/>
              </w:numPr>
              <w:rPr>
                <w:rFonts w:cs="Arial"/>
                <w:i/>
              </w:rPr>
            </w:pPr>
          </w:p>
        </w:tc>
        <w:tc>
          <w:tcPr>
            <w:tcW w:w="2694" w:type="dxa"/>
            <w:shd w:val="clear" w:color="auto" w:fill="FFFFFF"/>
          </w:tcPr>
          <w:p w14:paraId="7C39B8A8" w14:textId="77777777" w:rsidR="00342359" w:rsidRDefault="00342359" w:rsidP="00342359">
            <w:pPr>
              <w:rPr>
                <w:b/>
              </w:rPr>
            </w:pPr>
            <w:r>
              <w:rPr>
                <w:b/>
              </w:rPr>
              <w:t xml:space="preserve">Teaching and </w:t>
            </w:r>
          </w:p>
          <w:p w14:paraId="5530EC45" w14:textId="4D6DFE44" w:rsidR="00342359" w:rsidRPr="00BF7282" w:rsidRDefault="00342359" w:rsidP="00342359">
            <w:pPr>
              <w:rPr>
                <w:rFonts w:cs="Arial"/>
                <w:b/>
              </w:rPr>
            </w:pPr>
            <w:r>
              <w:rPr>
                <w:b/>
              </w:rPr>
              <w:t>examination language</w:t>
            </w:r>
          </w:p>
        </w:tc>
        <w:tc>
          <w:tcPr>
            <w:tcW w:w="6662" w:type="dxa"/>
            <w:tcBorders>
              <w:bottom w:val="single" w:sz="4" w:space="0" w:color="auto"/>
            </w:tcBorders>
            <w:shd w:val="clear" w:color="auto" w:fill="FFFFFF"/>
          </w:tcPr>
          <w:p w14:paraId="50E4E33D" w14:textId="77777777" w:rsidR="00342359" w:rsidRPr="00BF7282" w:rsidRDefault="00342359" w:rsidP="00342359">
            <w:pPr>
              <w:rPr>
                <w:rFonts w:cs="Arial"/>
              </w:rPr>
            </w:pPr>
            <w:r>
              <w:rPr>
                <w:rFonts w:cs="Arial"/>
                <w:szCs w:val="22"/>
              </w:rPr>
              <w:t>English</w:t>
            </w:r>
          </w:p>
        </w:tc>
      </w:tr>
      <w:tr w:rsidR="00342359" w:rsidRPr="00AB4780" w14:paraId="1BBE2C5F" w14:textId="77777777" w:rsidTr="008F7DF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4167B23" w14:textId="77777777" w:rsidR="00342359" w:rsidRDefault="00342359" w:rsidP="00F6461C">
            <w:pPr>
              <w:numPr>
                <w:ilvl w:val="0"/>
                <w:numId w:val="245"/>
              </w:numPr>
              <w:rPr>
                <w:rFonts w:cs="Arial"/>
                <w:i/>
              </w:rPr>
            </w:pPr>
          </w:p>
        </w:tc>
        <w:tc>
          <w:tcPr>
            <w:tcW w:w="2694" w:type="dxa"/>
            <w:tcBorders>
              <w:top w:val="single" w:sz="4" w:space="0" w:color="auto"/>
              <w:left w:val="single" w:sz="4" w:space="0" w:color="auto"/>
              <w:bottom w:val="single" w:sz="4" w:space="0" w:color="auto"/>
              <w:right w:val="single" w:sz="4" w:space="0" w:color="auto"/>
            </w:tcBorders>
          </w:tcPr>
          <w:p w14:paraId="7220482B" w14:textId="77777777" w:rsidR="00342359" w:rsidRDefault="00342359" w:rsidP="00342359">
            <w:pPr>
              <w:rPr>
                <w:b/>
              </w:rPr>
            </w:pPr>
            <w:r>
              <w:rPr>
                <w:b/>
              </w:rPr>
              <w:t xml:space="preserve">(Recommended) </w:t>
            </w:r>
          </w:p>
          <w:p w14:paraId="3D7EB1FA" w14:textId="5B7D97E9" w:rsidR="00342359" w:rsidRPr="00BF7282" w:rsidRDefault="00342359" w:rsidP="00342359">
            <w:pPr>
              <w:rPr>
                <w:rFonts w:cs="Arial"/>
                <w:b/>
              </w:rPr>
            </w:pPr>
            <w:r>
              <w:rPr>
                <w:b/>
              </w:rPr>
              <w:t>reading</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0CC5CFB6" w14:textId="41C61269" w:rsidR="00342359" w:rsidRPr="0041172F" w:rsidRDefault="00342359" w:rsidP="00342359">
            <w:pPr>
              <w:rPr>
                <w:bCs/>
                <w:color w:val="000000"/>
                <w:szCs w:val="22"/>
                <w:lang w:val="en-US"/>
              </w:rPr>
            </w:pPr>
            <w:r>
              <w:rPr>
                <w:bCs/>
                <w:color w:val="000000"/>
                <w:szCs w:val="22"/>
                <w:lang w:val="en-US"/>
              </w:rPr>
              <w:t>To be announced.</w:t>
            </w:r>
          </w:p>
        </w:tc>
      </w:tr>
    </w:tbl>
    <w:p w14:paraId="78178E67" w14:textId="77777777" w:rsidR="009D7048" w:rsidRDefault="009D7048">
      <w:pPr>
        <w:rPr>
          <w:lang w:val="en-US"/>
        </w:rPr>
      </w:pPr>
    </w:p>
    <w:p w14:paraId="4C83FF4D" w14:textId="77777777" w:rsidR="009D7048" w:rsidRDefault="009D7048">
      <w:pPr>
        <w:rPr>
          <w:lang w:val="en-US"/>
        </w:rPr>
      </w:pP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D7048" w:rsidRPr="00336AB5" w14:paraId="038E2C9D" w14:textId="77777777" w:rsidTr="0002534E">
        <w:trPr>
          <w:trHeight w:val="567"/>
        </w:trPr>
        <w:tc>
          <w:tcPr>
            <w:tcW w:w="567" w:type="dxa"/>
            <w:shd w:val="clear" w:color="auto" w:fill="E0E0E0"/>
          </w:tcPr>
          <w:p w14:paraId="3AD12D53" w14:textId="77777777" w:rsidR="009D7048" w:rsidRPr="00336AB5" w:rsidRDefault="009D7048" w:rsidP="00F6461C">
            <w:pPr>
              <w:numPr>
                <w:ilvl w:val="0"/>
                <w:numId w:val="372"/>
              </w:numPr>
              <w:rPr>
                <w:rFonts w:cs="Arial"/>
                <w:i/>
                <w:szCs w:val="22"/>
              </w:rPr>
            </w:pPr>
          </w:p>
        </w:tc>
        <w:tc>
          <w:tcPr>
            <w:tcW w:w="2693" w:type="dxa"/>
            <w:shd w:val="clear" w:color="auto" w:fill="E0E0E0"/>
          </w:tcPr>
          <w:p w14:paraId="05C4A58B" w14:textId="77777777" w:rsidR="009D7048" w:rsidRPr="00336AB5" w:rsidRDefault="009D7048" w:rsidP="0002534E">
            <w:pPr>
              <w:rPr>
                <w:rFonts w:cs="Arial"/>
                <w:b/>
                <w:szCs w:val="22"/>
              </w:rPr>
            </w:pPr>
            <w:r w:rsidRPr="00336AB5">
              <w:rPr>
                <w:rFonts w:cs="Arial"/>
                <w:b/>
                <w:szCs w:val="22"/>
              </w:rPr>
              <w:t>Modulbezeichnung</w:t>
            </w:r>
          </w:p>
          <w:p w14:paraId="640F778C" w14:textId="0F01C248" w:rsidR="009D7048" w:rsidRPr="00336AB5" w:rsidRDefault="00715DE1" w:rsidP="0002534E">
            <w:pPr>
              <w:rPr>
                <w:rFonts w:cs="Arial"/>
                <w:szCs w:val="22"/>
              </w:rPr>
            </w:pPr>
            <w:r>
              <w:rPr>
                <w:rFonts w:cs="Arial"/>
                <w:szCs w:val="22"/>
              </w:rPr>
              <w:t>87005</w:t>
            </w:r>
          </w:p>
        </w:tc>
        <w:tc>
          <w:tcPr>
            <w:tcW w:w="5528" w:type="dxa"/>
            <w:shd w:val="clear" w:color="auto" w:fill="E0E0E0"/>
          </w:tcPr>
          <w:p w14:paraId="48C18FA7" w14:textId="77777777" w:rsidR="009D7048" w:rsidRDefault="009D7048" w:rsidP="001E6D3B">
            <w:pPr>
              <w:pStyle w:val="berschriftModul"/>
              <w:rPr>
                <w:lang w:eastAsia="en-US"/>
              </w:rPr>
            </w:pPr>
            <w:bookmarkStart w:id="4628" w:name="_Toc54705543"/>
            <w:r w:rsidRPr="00336AB5">
              <w:rPr>
                <w:lang w:eastAsia="en-US"/>
              </w:rPr>
              <w:t>Internationale Entwicklungen im 21. Jahrhundert: Wo steht Lateinamerika in der Weltpolitik?</w:t>
            </w:r>
            <w:bookmarkEnd w:id="4628"/>
            <w:r w:rsidRPr="00336AB5">
              <w:rPr>
                <w:lang w:eastAsia="en-US"/>
              </w:rPr>
              <w:t xml:space="preserve"> </w:t>
            </w:r>
          </w:p>
          <w:p w14:paraId="1680A85B" w14:textId="1179E86E" w:rsidR="009D7048" w:rsidRPr="00F52415" w:rsidRDefault="009D7048" w:rsidP="0002534E">
            <w:pPr>
              <w:rPr>
                <w:rFonts w:cs="Arial"/>
                <w:bCs/>
                <w:szCs w:val="22"/>
                <w:lang w:val="en-GB" w:eastAsia="en-US"/>
              </w:rPr>
            </w:pPr>
            <w:r w:rsidRPr="00F52415">
              <w:rPr>
                <w:rFonts w:cs="Arial"/>
                <w:bCs/>
                <w:szCs w:val="22"/>
                <w:lang w:val="en-GB" w:eastAsia="en-US"/>
              </w:rPr>
              <w:t>(gültig ab 01.10.2020)</w:t>
            </w:r>
          </w:p>
          <w:p w14:paraId="406A1C96" w14:textId="7B5211C5" w:rsidR="009D7048" w:rsidRPr="00336AB5" w:rsidRDefault="009D7048" w:rsidP="0002534E">
            <w:pPr>
              <w:rPr>
                <w:rFonts w:cs="Arial"/>
                <w:szCs w:val="22"/>
                <w:lang w:val="en-GB" w:eastAsia="en-US"/>
              </w:rPr>
            </w:pPr>
            <w:r w:rsidRPr="00336AB5">
              <w:rPr>
                <w:rFonts w:cs="Arial"/>
                <w:szCs w:val="22"/>
                <w:lang w:val="en-GB" w:eastAsia="en-US"/>
              </w:rPr>
              <w:t>(International developments in the 21st century:  Where does Latin America stand in world politics?)</w:t>
            </w:r>
          </w:p>
        </w:tc>
        <w:tc>
          <w:tcPr>
            <w:tcW w:w="1136" w:type="dxa"/>
            <w:shd w:val="clear" w:color="auto" w:fill="E0E0E0"/>
          </w:tcPr>
          <w:p w14:paraId="41D78175" w14:textId="5259113C" w:rsidR="009D7048" w:rsidRPr="00336AB5" w:rsidRDefault="009D7048" w:rsidP="0002534E">
            <w:pPr>
              <w:jc w:val="center"/>
              <w:rPr>
                <w:rFonts w:cs="Arial"/>
                <w:b/>
                <w:szCs w:val="22"/>
              </w:rPr>
            </w:pPr>
            <w:r>
              <w:rPr>
                <w:rFonts w:cs="Arial"/>
                <w:b/>
                <w:szCs w:val="22"/>
              </w:rPr>
              <w:t xml:space="preserve">5 </w:t>
            </w:r>
            <w:r w:rsidRPr="00336AB5">
              <w:rPr>
                <w:rFonts w:cs="Arial"/>
                <w:b/>
                <w:szCs w:val="22"/>
              </w:rPr>
              <w:t>ECTS</w:t>
            </w:r>
          </w:p>
        </w:tc>
      </w:tr>
      <w:tr w:rsidR="009D7048" w:rsidRPr="00336AB5" w14:paraId="0B73F829" w14:textId="77777777" w:rsidTr="0002534E">
        <w:trPr>
          <w:trHeight w:val="567"/>
        </w:trPr>
        <w:tc>
          <w:tcPr>
            <w:tcW w:w="567" w:type="dxa"/>
            <w:shd w:val="clear" w:color="auto" w:fill="E0E0E0"/>
          </w:tcPr>
          <w:p w14:paraId="005244FA" w14:textId="77777777" w:rsidR="009D7048" w:rsidRPr="00336AB5" w:rsidRDefault="009D7048" w:rsidP="00F6461C">
            <w:pPr>
              <w:numPr>
                <w:ilvl w:val="0"/>
                <w:numId w:val="372"/>
              </w:numPr>
              <w:rPr>
                <w:rFonts w:cs="Arial"/>
                <w:i/>
                <w:szCs w:val="22"/>
              </w:rPr>
            </w:pPr>
          </w:p>
        </w:tc>
        <w:tc>
          <w:tcPr>
            <w:tcW w:w="2693" w:type="dxa"/>
            <w:shd w:val="clear" w:color="auto" w:fill="E0E0E0"/>
          </w:tcPr>
          <w:p w14:paraId="6F2CD84D" w14:textId="77777777" w:rsidR="009D7048" w:rsidRPr="00336AB5" w:rsidRDefault="009D7048" w:rsidP="0002534E">
            <w:pPr>
              <w:rPr>
                <w:rFonts w:cs="Arial"/>
                <w:szCs w:val="22"/>
              </w:rPr>
            </w:pPr>
            <w:r w:rsidRPr="00336AB5">
              <w:rPr>
                <w:rFonts w:cs="Arial"/>
                <w:szCs w:val="22"/>
              </w:rPr>
              <w:t>Lehrveranstaltungen</w:t>
            </w:r>
          </w:p>
          <w:p w14:paraId="2672E5A1" w14:textId="77777777" w:rsidR="009D7048" w:rsidRPr="00336AB5" w:rsidRDefault="009D7048" w:rsidP="0002534E">
            <w:pPr>
              <w:rPr>
                <w:rFonts w:cs="Arial"/>
                <w:szCs w:val="22"/>
              </w:rPr>
            </w:pPr>
          </w:p>
        </w:tc>
        <w:tc>
          <w:tcPr>
            <w:tcW w:w="5528" w:type="dxa"/>
            <w:shd w:val="clear" w:color="auto" w:fill="E0E0E0"/>
          </w:tcPr>
          <w:p w14:paraId="20E029AE" w14:textId="77777777" w:rsidR="009D7048" w:rsidRPr="00336AB5" w:rsidRDefault="009D7048" w:rsidP="0002534E">
            <w:pPr>
              <w:rPr>
                <w:rFonts w:cs="Arial"/>
                <w:szCs w:val="22"/>
                <w:lang w:val="es-CL"/>
              </w:rPr>
            </w:pPr>
            <w:r w:rsidRPr="00336AB5">
              <w:rPr>
                <w:rFonts w:cs="Arial"/>
                <w:b/>
                <w:szCs w:val="22"/>
                <w:lang w:eastAsia="en-US"/>
              </w:rPr>
              <w:t xml:space="preserve">Internationale Entwicklungen im 21. </w:t>
            </w:r>
            <w:r w:rsidRPr="00336AB5">
              <w:rPr>
                <w:rFonts w:cs="Arial"/>
                <w:b/>
                <w:szCs w:val="22"/>
                <w:lang w:val="es-CL" w:eastAsia="en-US"/>
              </w:rPr>
              <w:t>Jahrhundert: Wo steht Lateinamerika in der Weltpolitik? / Desarrollos internacionales en el siglo XXI: ¿Dónde se encuentra América Latina en la política mundial?</w:t>
            </w:r>
          </w:p>
          <w:p w14:paraId="52ABCA08" w14:textId="77777777" w:rsidR="009D7048" w:rsidRPr="00336AB5" w:rsidRDefault="009D7048" w:rsidP="0002534E">
            <w:pPr>
              <w:autoSpaceDE w:val="0"/>
              <w:autoSpaceDN w:val="0"/>
              <w:adjustRightInd w:val="0"/>
              <w:rPr>
                <w:rFonts w:cs="Arial"/>
                <w:color w:val="000000"/>
                <w:szCs w:val="22"/>
              </w:rPr>
            </w:pPr>
            <w:r w:rsidRPr="00336AB5">
              <w:rPr>
                <w:rFonts w:cs="Arial"/>
                <w:color w:val="000000"/>
                <w:szCs w:val="22"/>
              </w:rPr>
              <w:t>Ein bilingualer Online-Kurs in deutscher und/oder</w:t>
            </w:r>
          </w:p>
          <w:p w14:paraId="23727C3C" w14:textId="77777777" w:rsidR="009D7048" w:rsidRPr="00336AB5" w:rsidRDefault="009D7048" w:rsidP="0002534E">
            <w:pPr>
              <w:rPr>
                <w:rFonts w:cs="Arial"/>
                <w:szCs w:val="22"/>
                <w:lang w:val="en-GB"/>
              </w:rPr>
            </w:pPr>
            <w:r w:rsidRPr="00336AB5">
              <w:rPr>
                <w:rFonts w:cs="Arial"/>
                <w:color w:val="000000"/>
                <w:szCs w:val="22"/>
                <w:lang w:val="en-GB"/>
              </w:rPr>
              <w:t>spanischer Sprache (2 SWS)</w:t>
            </w:r>
          </w:p>
        </w:tc>
        <w:tc>
          <w:tcPr>
            <w:tcW w:w="1136" w:type="dxa"/>
            <w:shd w:val="clear" w:color="auto" w:fill="E0E0E0"/>
          </w:tcPr>
          <w:p w14:paraId="7A14CFC7" w14:textId="77777777" w:rsidR="009D7048" w:rsidRPr="00336AB5" w:rsidRDefault="009D7048" w:rsidP="0002534E">
            <w:pPr>
              <w:jc w:val="center"/>
              <w:rPr>
                <w:rFonts w:cs="Arial"/>
                <w:szCs w:val="22"/>
              </w:rPr>
            </w:pPr>
            <w:r w:rsidRPr="00336AB5">
              <w:rPr>
                <w:rFonts w:cs="Arial"/>
                <w:szCs w:val="22"/>
              </w:rPr>
              <w:t>ECTS</w:t>
            </w:r>
          </w:p>
        </w:tc>
      </w:tr>
      <w:tr w:rsidR="009D7048" w:rsidRPr="00336AB5" w14:paraId="56A6A19A" w14:textId="77777777" w:rsidTr="0002534E">
        <w:trPr>
          <w:trHeight w:val="383"/>
        </w:trPr>
        <w:tc>
          <w:tcPr>
            <w:tcW w:w="567" w:type="dxa"/>
            <w:shd w:val="clear" w:color="auto" w:fill="E0E0E0"/>
          </w:tcPr>
          <w:p w14:paraId="7B0401E6" w14:textId="77777777" w:rsidR="009D7048" w:rsidRPr="00336AB5" w:rsidRDefault="009D7048" w:rsidP="00F6461C">
            <w:pPr>
              <w:numPr>
                <w:ilvl w:val="0"/>
                <w:numId w:val="372"/>
              </w:numPr>
              <w:rPr>
                <w:rFonts w:cs="Arial"/>
                <w:i/>
                <w:szCs w:val="22"/>
              </w:rPr>
            </w:pPr>
          </w:p>
        </w:tc>
        <w:tc>
          <w:tcPr>
            <w:tcW w:w="2693" w:type="dxa"/>
            <w:shd w:val="clear" w:color="auto" w:fill="E0E0E0"/>
          </w:tcPr>
          <w:p w14:paraId="63C9DFEB" w14:textId="77777777" w:rsidR="009D7048" w:rsidRPr="00336AB5" w:rsidRDefault="009D7048" w:rsidP="0002534E">
            <w:pPr>
              <w:rPr>
                <w:rFonts w:cs="Arial"/>
                <w:szCs w:val="22"/>
              </w:rPr>
            </w:pPr>
            <w:r w:rsidRPr="00336AB5">
              <w:rPr>
                <w:rFonts w:cs="Arial"/>
                <w:szCs w:val="22"/>
              </w:rPr>
              <w:t>Lehrende</w:t>
            </w:r>
          </w:p>
        </w:tc>
        <w:tc>
          <w:tcPr>
            <w:tcW w:w="5528" w:type="dxa"/>
            <w:shd w:val="clear" w:color="auto" w:fill="E0E0E0"/>
          </w:tcPr>
          <w:p w14:paraId="52A034E1" w14:textId="77777777" w:rsidR="009D7048" w:rsidRPr="00336AB5" w:rsidRDefault="009D7048" w:rsidP="0002534E">
            <w:pPr>
              <w:rPr>
                <w:rFonts w:cs="Arial"/>
                <w:szCs w:val="22"/>
              </w:rPr>
            </w:pPr>
            <w:r w:rsidRPr="00336AB5">
              <w:rPr>
                <w:rFonts w:cs="Arial"/>
                <w:szCs w:val="22"/>
              </w:rPr>
              <w:t>Prof. Gardini, Ph.D. + Mitarbeitende</w:t>
            </w:r>
          </w:p>
        </w:tc>
        <w:tc>
          <w:tcPr>
            <w:tcW w:w="1136" w:type="dxa"/>
            <w:shd w:val="clear" w:color="auto" w:fill="E0E0E0"/>
          </w:tcPr>
          <w:p w14:paraId="671974E7" w14:textId="77777777" w:rsidR="009D7048" w:rsidRPr="00336AB5" w:rsidRDefault="009D7048" w:rsidP="0002534E">
            <w:pPr>
              <w:rPr>
                <w:rFonts w:cs="Arial"/>
                <w:szCs w:val="22"/>
              </w:rPr>
            </w:pPr>
          </w:p>
        </w:tc>
      </w:tr>
    </w:tbl>
    <w:p w14:paraId="5192690F" w14:textId="77777777" w:rsidR="009D7048" w:rsidRPr="00336AB5" w:rsidRDefault="009D7048" w:rsidP="009D7048">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D7048" w:rsidRPr="00336AB5" w14:paraId="1F06C20D" w14:textId="77777777" w:rsidTr="0002534E">
        <w:trPr>
          <w:trHeight w:val="340"/>
        </w:trPr>
        <w:tc>
          <w:tcPr>
            <w:tcW w:w="567" w:type="dxa"/>
            <w:tcBorders>
              <w:bottom w:val="single" w:sz="4" w:space="0" w:color="auto"/>
            </w:tcBorders>
          </w:tcPr>
          <w:p w14:paraId="78D555AA" w14:textId="77777777" w:rsidR="009D7048" w:rsidRPr="00336AB5" w:rsidRDefault="009D7048" w:rsidP="00F6461C">
            <w:pPr>
              <w:numPr>
                <w:ilvl w:val="0"/>
                <w:numId w:val="372"/>
              </w:numPr>
              <w:jc w:val="center"/>
              <w:rPr>
                <w:rFonts w:cs="Arial"/>
                <w:i/>
                <w:szCs w:val="22"/>
              </w:rPr>
            </w:pPr>
          </w:p>
        </w:tc>
        <w:tc>
          <w:tcPr>
            <w:tcW w:w="2693" w:type="dxa"/>
            <w:tcBorders>
              <w:bottom w:val="single" w:sz="4" w:space="0" w:color="auto"/>
            </w:tcBorders>
          </w:tcPr>
          <w:p w14:paraId="2B444635" w14:textId="77777777" w:rsidR="009D7048" w:rsidRPr="00336AB5" w:rsidRDefault="009D7048" w:rsidP="0002534E">
            <w:pPr>
              <w:rPr>
                <w:rFonts w:cs="Arial"/>
                <w:b/>
                <w:szCs w:val="22"/>
              </w:rPr>
            </w:pPr>
            <w:r w:rsidRPr="00336AB5">
              <w:rPr>
                <w:rFonts w:cs="Arial"/>
                <w:b/>
                <w:szCs w:val="22"/>
              </w:rPr>
              <w:t>Modulverantwortliche/r</w:t>
            </w:r>
          </w:p>
        </w:tc>
        <w:tc>
          <w:tcPr>
            <w:tcW w:w="6662" w:type="dxa"/>
            <w:tcBorders>
              <w:bottom w:val="single" w:sz="4" w:space="0" w:color="auto"/>
            </w:tcBorders>
          </w:tcPr>
          <w:p w14:paraId="75462502" w14:textId="77777777" w:rsidR="009D7048" w:rsidRPr="00336AB5" w:rsidRDefault="009D7048" w:rsidP="0002534E">
            <w:pPr>
              <w:rPr>
                <w:rFonts w:cs="Arial"/>
                <w:szCs w:val="22"/>
              </w:rPr>
            </w:pPr>
            <w:r w:rsidRPr="00336AB5">
              <w:rPr>
                <w:rFonts w:cs="Arial"/>
                <w:szCs w:val="22"/>
                <w:lang w:val="en-GB"/>
              </w:rPr>
              <w:t>Prof. Gardini, Ph.D.</w:t>
            </w:r>
          </w:p>
        </w:tc>
      </w:tr>
      <w:tr w:rsidR="009D7048" w:rsidRPr="004F0FAC" w14:paraId="4CE1566D" w14:textId="77777777" w:rsidTr="0002534E">
        <w:trPr>
          <w:trHeight w:val="340"/>
        </w:trPr>
        <w:tc>
          <w:tcPr>
            <w:tcW w:w="567" w:type="dxa"/>
            <w:shd w:val="clear" w:color="auto" w:fill="auto"/>
          </w:tcPr>
          <w:p w14:paraId="614F3E2B" w14:textId="77777777" w:rsidR="009D7048" w:rsidRPr="00336AB5" w:rsidRDefault="009D7048" w:rsidP="00F6461C">
            <w:pPr>
              <w:numPr>
                <w:ilvl w:val="0"/>
                <w:numId w:val="372"/>
              </w:numPr>
              <w:jc w:val="center"/>
              <w:rPr>
                <w:rFonts w:cs="Arial"/>
                <w:i/>
                <w:szCs w:val="22"/>
              </w:rPr>
            </w:pPr>
          </w:p>
        </w:tc>
        <w:tc>
          <w:tcPr>
            <w:tcW w:w="2693" w:type="dxa"/>
            <w:shd w:val="clear" w:color="auto" w:fill="auto"/>
          </w:tcPr>
          <w:p w14:paraId="3810E278" w14:textId="77777777" w:rsidR="009D7048" w:rsidRPr="00336AB5" w:rsidRDefault="009D7048" w:rsidP="0002534E">
            <w:pPr>
              <w:rPr>
                <w:rFonts w:cs="Arial"/>
                <w:b/>
                <w:szCs w:val="22"/>
              </w:rPr>
            </w:pPr>
            <w:r w:rsidRPr="00336AB5">
              <w:rPr>
                <w:rFonts w:cs="Arial"/>
                <w:b/>
                <w:szCs w:val="22"/>
              </w:rPr>
              <w:t>Inhalt</w:t>
            </w:r>
          </w:p>
        </w:tc>
        <w:tc>
          <w:tcPr>
            <w:tcW w:w="6662" w:type="dxa"/>
            <w:tcBorders>
              <w:bottom w:val="single" w:sz="4" w:space="0" w:color="auto"/>
            </w:tcBorders>
            <w:shd w:val="clear" w:color="auto" w:fill="auto"/>
          </w:tcPr>
          <w:p w14:paraId="7ACCF02E" w14:textId="77777777" w:rsidR="009D7048" w:rsidRPr="00336AB5" w:rsidRDefault="009D7048" w:rsidP="0002534E">
            <w:pPr>
              <w:rPr>
                <w:rFonts w:cs="Arial"/>
                <w:szCs w:val="22"/>
              </w:rPr>
            </w:pPr>
            <w:r w:rsidRPr="00336AB5">
              <w:rPr>
                <w:rFonts w:cs="Arial"/>
                <w:szCs w:val="22"/>
              </w:rPr>
              <w:t>Die zunehmende globale Verflechtung von Wirtschaft, Politik und Gesellschaft prägt die heutige Zeit und stellt die Weltpolitik vor vielschichtige Herausforderungen. Der Kurs befasst sich mit den zentralen internationalen Entwicklungen im 21. Jahrhundert und arbeitet für jedes Phänomen (wie z.B. Migrationsbewegungen, strukturelle Ungleichheit, nachhaltige und menschliche Entwicklung, digitale Transformation, organisierte Kriminalität, (Des-)Integrationsbewegungen wie Brexit) die Rolle und Interessen Lateinamerikas heraus. Dabei werden zu Beginn jeden Kapitels theoretische Überlegungen, mögliche Messinstrumente sowie aktuelle Daten zu deren fundierten Analyse vermittelt und daraufhin an länder- und regionenspezifischen Fallbeispielen angewandt.</w:t>
            </w:r>
          </w:p>
          <w:p w14:paraId="232705B4" w14:textId="77777777" w:rsidR="009D7048" w:rsidRPr="00336AB5" w:rsidRDefault="009D7048" w:rsidP="0002534E">
            <w:pPr>
              <w:jc w:val="both"/>
              <w:rPr>
                <w:rFonts w:cs="Arial"/>
                <w:szCs w:val="22"/>
              </w:rPr>
            </w:pPr>
          </w:p>
          <w:p w14:paraId="2B12A0EF" w14:textId="77777777" w:rsidR="009D7048" w:rsidRPr="00336AB5" w:rsidRDefault="009D7048" w:rsidP="0002534E">
            <w:pPr>
              <w:rPr>
                <w:rFonts w:cs="Arial"/>
                <w:szCs w:val="22"/>
              </w:rPr>
            </w:pPr>
            <w:r w:rsidRPr="00336AB5">
              <w:rPr>
                <w:rFonts w:cs="Arial"/>
                <w:szCs w:val="22"/>
              </w:rPr>
              <w:t>Der Kurs ist eine bilinguale Online-Vorlesung, dessen Inhalt durch den Einsatz unterschiedlicher Medien in beiden Sprachen, Deutsch und Spanisch, verfügbar ist. Der Kurs ist von Studierenden mit sehr guten Kenntnissen in einer der beiden Sprachen (und keinen/wenigen bis hin zu sehr guten Kenntnissen der jeweils anderen Sprache) studierbar. Gleichzeitig ermöglicht der bilinguale Aufbau eine spielerische Sprachvermittlung der jeweils anderen Sprachen. An relevanten Inhalten lassen sich die Sprachkompetenzen so nachhaltig verbessern und vertiefen.</w:t>
            </w:r>
          </w:p>
          <w:p w14:paraId="04B4C2CD" w14:textId="77777777" w:rsidR="009D7048" w:rsidRPr="00336AB5" w:rsidRDefault="009D7048" w:rsidP="0002534E">
            <w:pPr>
              <w:rPr>
                <w:rFonts w:cs="Arial"/>
                <w:szCs w:val="22"/>
              </w:rPr>
            </w:pPr>
          </w:p>
          <w:p w14:paraId="25A1DB03" w14:textId="77777777" w:rsidR="009D7048" w:rsidRPr="00336AB5" w:rsidRDefault="009D7048" w:rsidP="0002534E">
            <w:pPr>
              <w:autoSpaceDE w:val="0"/>
              <w:autoSpaceDN w:val="0"/>
              <w:adjustRightInd w:val="0"/>
              <w:rPr>
                <w:rFonts w:cs="Arial"/>
                <w:szCs w:val="22"/>
              </w:rPr>
            </w:pPr>
            <w:r w:rsidRPr="00336AB5">
              <w:rPr>
                <w:rFonts w:cs="Arial"/>
                <w:szCs w:val="22"/>
              </w:rPr>
              <w:t>Es handelt sich um einen reinen Online-Kurs, lediglich für die 60-</w:t>
            </w:r>
          </w:p>
          <w:p w14:paraId="4D5BBFD5" w14:textId="77777777" w:rsidR="009D7048" w:rsidRDefault="009D7048" w:rsidP="0002534E">
            <w:pPr>
              <w:rPr>
                <w:rFonts w:cs="Arial"/>
                <w:szCs w:val="22"/>
              </w:rPr>
            </w:pPr>
            <w:r w:rsidRPr="00336AB5">
              <w:rPr>
                <w:rFonts w:cs="Arial"/>
                <w:szCs w:val="22"/>
              </w:rPr>
              <w:t>minütige Prüfung am Jahresende ist Ihre Präsenz erforderlich.</w:t>
            </w:r>
          </w:p>
          <w:p w14:paraId="53DB1BA1" w14:textId="77777777" w:rsidR="009D7048" w:rsidRPr="00C67D69" w:rsidRDefault="009D7048" w:rsidP="0002534E">
            <w:pPr>
              <w:jc w:val="center"/>
              <w:rPr>
                <w:rFonts w:cs="Arial"/>
                <w:szCs w:val="22"/>
                <w:lang w:val="fr-FR"/>
              </w:rPr>
            </w:pPr>
            <w:r>
              <w:rPr>
                <w:rFonts w:cs="Arial"/>
                <w:szCs w:val="22"/>
                <w:lang w:val="fr-FR"/>
              </w:rPr>
              <w:t>-----</w:t>
            </w:r>
          </w:p>
          <w:p w14:paraId="17BFD3BF" w14:textId="77777777" w:rsidR="009D7048" w:rsidRPr="00C67D69" w:rsidRDefault="009D7048" w:rsidP="0002534E">
            <w:pPr>
              <w:rPr>
                <w:rFonts w:cs="Arial"/>
                <w:szCs w:val="22"/>
                <w:lang w:val="fr-FR"/>
              </w:rPr>
            </w:pPr>
            <w:r w:rsidRPr="00C67D69">
              <w:rPr>
                <w:rFonts w:cs="Arial"/>
                <w:szCs w:val="22"/>
                <w:lang w:val="fr-FR"/>
              </w:rPr>
              <w:t>Los estudiantes deben tener conocimiento de al menos uno de los dos idiomas,  alemán o español. El curso es igualmente accesible para los estudiantes con un conocimiento básico del idioma alemán o español. Al mismo tiempo, los estudiantes con conocimientos del otro idioma tienen la oportunidad de mejorar y profundizar sus habilidades lingüísticas a través del contenido.</w:t>
            </w:r>
          </w:p>
          <w:p w14:paraId="352AFB36" w14:textId="77777777" w:rsidR="009D7048" w:rsidRPr="00C67D69" w:rsidRDefault="009D7048" w:rsidP="0002534E">
            <w:pPr>
              <w:rPr>
                <w:rFonts w:cs="Arial"/>
                <w:szCs w:val="22"/>
                <w:lang w:val="fr-FR"/>
              </w:rPr>
            </w:pPr>
          </w:p>
          <w:p w14:paraId="4CF422A1" w14:textId="77777777" w:rsidR="009D7048" w:rsidRPr="00F52415" w:rsidRDefault="009D7048" w:rsidP="0002534E">
            <w:pPr>
              <w:rPr>
                <w:rFonts w:cs="Arial"/>
                <w:szCs w:val="22"/>
                <w:lang w:val="en-GB"/>
              </w:rPr>
            </w:pPr>
            <w:r w:rsidRPr="00F52415">
              <w:rPr>
                <w:rFonts w:cs="Arial"/>
                <w:szCs w:val="22"/>
                <w:lang w:val="en-GB"/>
              </w:rPr>
              <w:t>Es un curso online, su presencia sólo es necesaria para el examen de 60 minutos al final del semestre.</w:t>
            </w:r>
          </w:p>
        </w:tc>
      </w:tr>
      <w:tr w:rsidR="009D7048" w:rsidRPr="00336AB5" w14:paraId="7F63F773" w14:textId="77777777" w:rsidTr="0002534E">
        <w:trPr>
          <w:trHeight w:val="340"/>
        </w:trPr>
        <w:tc>
          <w:tcPr>
            <w:tcW w:w="567" w:type="dxa"/>
            <w:shd w:val="clear" w:color="auto" w:fill="auto"/>
          </w:tcPr>
          <w:p w14:paraId="7BBD6890" w14:textId="77777777" w:rsidR="009D7048" w:rsidRPr="00F52415" w:rsidRDefault="009D7048" w:rsidP="00F6461C">
            <w:pPr>
              <w:numPr>
                <w:ilvl w:val="0"/>
                <w:numId w:val="372"/>
              </w:numPr>
              <w:jc w:val="center"/>
              <w:rPr>
                <w:rFonts w:cs="Arial"/>
                <w:i/>
                <w:szCs w:val="22"/>
                <w:lang w:val="en-GB"/>
              </w:rPr>
            </w:pPr>
          </w:p>
        </w:tc>
        <w:tc>
          <w:tcPr>
            <w:tcW w:w="2693" w:type="dxa"/>
            <w:shd w:val="clear" w:color="auto" w:fill="auto"/>
          </w:tcPr>
          <w:p w14:paraId="2C615BC4" w14:textId="77777777" w:rsidR="009D7048" w:rsidRPr="00336AB5" w:rsidRDefault="009D7048" w:rsidP="0002534E">
            <w:pPr>
              <w:rPr>
                <w:rFonts w:cs="Arial"/>
                <w:b/>
                <w:szCs w:val="22"/>
              </w:rPr>
            </w:pPr>
            <w:r w:rsidRPr="00336AB5">
              <w:rPr>
                <w:rFonts w:cs="Arial"/>
                <w:b/>
                <w:szCs w:val="22"/>
              </w:rPr>
              <w:t>Lernziele und Kompetenzen</w:t>
            </w:r>
          </w:p>
        </w:tc>
        <w:tc>
          <w:tcPr>
            <w:tcW w:w="6662" w:type="dxa"/>
            <w:shd w:val="clear" w:color="auto" w:fill="auto"/>
          </w:tcPr>
          <w:p w14:paraId="2E0A46FF" w14:textId="4E433A5C" w:rsidR="009D7048" w:rsidRPr="00336AB5" w:rsidRDefault="009D7048" w:rsidP="0002534E">
            <w:pPr>
              <w:rPr>
                <w:rFonts w:cs="Arial"/>
                <w:szCs w:val="22"/>
              </w:rPr>
            </w:pPr>
            <w:r w:rsidRPr="00336AB5">
              <w:rPr>
                <w:rFonts w:cs="Arial"/>
                <w:szCs w:val="22"/>
              </w:rPr>
              <w:t>Die Studierenden</w:t>
            </w:r>
          </w:p>
          <w:p w14:paraId="5B52617A" w14:textId="77777777" w:rsidR="009D7048" w:rsidRPr="00336AB5" w:rsidRDefault="009D7048" w:rsidP="00F6461C">
            <w:pPr>
              <w:pStyle w:val="Listenabsatz"/>
              <w:numPr>
                <w:ilvl w:val="0"/>
                <w:numId w:val="365"/>
              </w:numPr>
              <w:rPr>
                <w:rFonts w:cs="Arial"/>
              </w:rPr>
            </w:pPr>
            <w:r w:rsidRPr="00336AB5">
              <w:rPr>
                <w:rFonts w:cs="Arial"/>
              </w:rPr>
              <w:t>erwerben ein fundiertes Verständnis zu aktuellen Entwicklungen und Herausforderungen der internationalen Politik.</w:t>
            </w:r>
          </w:p>
          <w:p w14:paraId="0272720C" w14:textId="77777777" w:rsidR="009D7048" w:rsidRPr="00336AB5" w:rsidRDefault="009D7048" w:rsidP="00F6461C">
            <w:pPr>
              <w:pStyle w:val="Listenabsatz"/>
              <w:numPr>
                <w:ilvl w:val="0"/>
                <w:numId w:val="365"/>
              </w:numPr>
              <w:rPr>
                <w:rFonts w:cs="Arial"/>
              </w:rPr>
            </w:pPr>
            <w:r w:rsidRPr="00336AB5">
              <w:rPr>
                <w:rFonts w:cs="Arial"/>
              </w:rPr>
              <w:t>erwerben vertiefte Kenntnisse zur Region Lateinamerika im Rahmen von Globalisierungsprozessen.</w:t>
            </w:r>
          </w:p>
          <w:p w14:paraId="7B8DD8F9" w14:textId="77777777" w:rsidR="009D7048" w:rsidRPr="00336AB5" w:rsidRDefault="009D7048" w:rsidP="00F6461C">
            <w:pPr>
              <w:pStyle w:val="Listenabsatz"/>
              <w:numPr>
                <w:ilvl w:val="0"/>
                <w:numId w:val="365"/>
              </w:numPr>
              <w:rPr>
                <w:rFonts w:cs="Arial"/>
              </w:rPr>
            </w:pPr>
            <w:r w:rsidRPr="00336AB5">
              <w:rPr>
                <w:rFonts w:cs="Arial"/>
              </w:rPr>
              <w:t>erlernen (u.a. visuell aufbereitete) Informationen, Daten und Statistiken zu interpretieren, zu hinterfragen und diese zielgerichtet anzuwenden.</w:t>
            </w:r>
          </w:p>
          <w:p w14:paraId="0BC9C585" w14:textId="77777777" w:rsidR="009D7048" w:rsidRPr="00336AB5" w:rsidRDefault="009D7048" w:rsidP="00F6461C">
            <w:pPr>
              <w:pStyle w:val="Listenabsatz"/>
              <w:numPr>
                <w:ilvl w:val="0"/>
                <w:numId w:val="365"/>
              </w:numPr>
              <w:rPr>
                <w:rFonts w:cs="Arial"/>
              </w:rPr>
            </w:pPr>
            <w:r w:rsidRPr="00336AB5">
              <w:rPr>
                <w:rFonts w:cs="Arial"/>
              </w:rPr>
              <w:t xml:space="preserve">erhalten einen Überblick zu Analysewerkzeugen und Kennzahlen zu aktuell scharf diskutierten wirtschaftlichen und sozialen Themen. </w:t>
            </w:r>
          </w:p>
          <w:p w14:paraId="56AB2980" w14:textId="77777777" w:rsidR="009D7048" w:rsidRPr="00336AB5" w:rsidRDefault="009D7048" w:rsidP="00F6461C">
            <w:pPr>
              <w:pStyle w:val="Listenabsatz"/>
              <w:numPr>
                <w:ilvl w:val="0"/>
                <w:numId w:val="365"/>
              </w:numPr>
              <w:rPr>
                <w:rFonts w:cs="Arial"/>
              </w:rPr>
            </w:pPr>
            <w:r w:rsidRPr="00336AB5">
              <w:rPr>
                <w:rFonts w:cs="Arial"/>
              </w:rPr>
              <w:t>werden für globale und interkulturelle Fragestellungen sensibilisiert und entwickeln die Fähigkeit, komplexe politische Prozesse, ökonomische Veränderungen und gesellschaftliche Herausforderungen im Kontext von Globalisierungs- und Integrationsprozessen zu erfassen und zu bewerten.</w:t>
            </w:r>
          </w:p>
        </w:tc>
      </w:tr>
      <w:tr w:rsidR="009D7048" w:rsidRPr="00336AB5" w14:paraId="40DF106E" w14:textId="77777777" w:rsidTr="0002534E">
        <w:trPr>
          <w:trHeight w:val="340"/>
        </w:trPr>
        <w:tc>
          <w:tcPr>
            <w:tcW w:w="567" w:type="dxa"/>
          </w:tcPr>
          <w:p w14:paraId="391902D2" w14:textId="77777777" w:rsidR="009D7048" w:rsidRPr="00336AB5" w:rsidRDefault="009D7048" w:rsidP="00F6461C">
            <w:pPr>
              <w:numPr>
                <w:ilvl w:val="0"/>
                <w:numId w:val="372"/>
              </w:numPr>
              <w:jc w:val="center"/>
              <w:rPr>
                <w:rFonts w:cs="Arial"/>
                <w:i/>
                <w:szCs w:val="22"/>
              </w:rPr>
            </w:pPr>
          </w:p>
        </w:tc>
        <w:tc>
          <w:tcPr>
            <w:tcW w:w="2693" w:type="dxa"/>
          </w:tcPr>
          <w:p w14:paraId="0F8DF880" w14:textId="77777777" w:rsidR="009D7048" w:rsidRPr="00336AB5" w:rsidRDefault="009D7048" w:rsidP="0002534E">
            <w:pPr>
              <w:rPr>
                <w:rFonts w:cs="Arial"/>
                <w:b/>
                <w:szCs w:val="22"/>
              </w:rPr>
            </w:pPr>
            <w:r w:rsidRPr="00336AB5">
              <w:rPr>
                <w:rFonts w:cs="Arial"/>
                <w:b/>
                <w:szCs w:val="22"/>
              </w:rPr>
              <w:t>Empfohlene Voraussetzungen für die Teilnahme</w:t>
            </w:r>
          </w:p>
        </w:tc>
        <w:tc>
          <w:tcPr>
            <w:tcW w:w="6662" w:type="dxa"/>
          </w:tcPr>
          <w:p w14:paraId="5483018B" w14:textId="77777777" w:rsidR="009D7048" w:rsidRPr="00336AB5" w:rsidRDefault="009D7048" w:rsidP="0002534E">
            <w:pPr>
              <w:rPr>
                <w:rFonts w:cs="Arial"/>
                <w:szCs w:val="22"/>
              </w:rPr>
            </w:pPr>
            <w:r w:rsidRPr="00336AB5">
              <w:rPr>
                <w:rFonts w:cs="Arial"/>
                <w:szCs w:val="22"/>
                <w:lang w:val="en-GB"/>
              </w:rPr>
              <w:t>Erfolgreicher Abschluss der Assessmentphase</w:t>
            </w:r>
          </w:p>
        </w:tc>
      </w:tr>
      <w:tr w:rsidR="009D7048" w:rsidRPr="00336AB5" w14:paraId="3C755F00" w14:textId="77777777" w:rsidTr="0002534E">
        <w:trPr>
          <w:trHeight w:val="340"/>
        </w:trPr>
        <w:tc>
          <w:tcPr>
            <w:tcW w:w="567" w:type="dxa"/>
          </w:tcPr>
          <w:p w14:paraId="48862B1F" w14:textId="77777777" w:rsidR="009D7048" w:rsidRPr="00336AB5" w:rsidRDefault="009D7048" w:rsidP="00F6461C">
            <w:pPr>
              <w:numPr>
                <w:ilvl w:val="0"/>
                <w:numId w:val="372"/>
              </w:numPr>
              <w:jc w:val="center"/>
              <w:rPr>
                <w:rFonts w:cs="Arial"/>
                <w:i/>
                <w:szCs w:val="22"/>
              </w:rPr>
            </w:pPr>
          </w:p>
        </w:tc>
        <w:tc>
          <w:tcPr>
            <w:tcW w:w="2693" w:type="dxa"/>
          </w:tcPr>
          <w:p w14:paraId="5E3111F6" w14:textId="77777777" w:rsidR="009D7048" w:rsidRPr="00336AB5" w:rsidRDefault="009D7048" w:rsidP="0002534E">
            <w:pPr>
              <w:rPr>
                <w:rFonts w:cs="Arial"/>
                <w:b/>
                <w:szCs w:val="22"/>
              </w:rPr>
            </w:pPr>
            <w:r w:rsidRPr="00336AB5">
              <w:rPr>
                <w:rFonts w:cs="Arial"/>
                <w:b/>
                <w:szCs w:val="22"/>
              </w:rPr>
              <w:t>Einpassung in Musterstudienplan</w:t>
            </w:r>
          </w:p>
        </w:tc>
        <w:tc>
          <w:tcPr>
            <w:tcW w:w="6662" w:type="dxa"/>
          </w:tcPr>
          <w:p w14:paraId="1B8AF212" w14:textId="77777777" w:rsidR="009D7048" w:rsidRPr="00336AB5" w:rsidRDefault="009D7048" w:rsidP="0002534E">
            <w:pPr>
              <w:rPr>
                <w:rFonts w:cs="Arial"/>
                <w:szCs w:val="22"/>
              </w:rPr>
            </w:pPr>
            <w:r w:rsidRPr="00336AB5">
              <w:rPr>
                <w:rFonts w:cs="Arial"/>
                <w:szCs w:val="22"/>
                <w:lang w:val="en-GB"/>
              </w:rPr>
              <w:t>Ab 4. Studiensemester</w:t>
            </w:r>
          </w:p>
        </w:tc>
      </w:tr>
      <w:tr w:rsidR="009D7048" w:rsidRPr="00336AB5" w14:paraId="51E187BB" w14:textId="77777777" w:rsidTr="0002534E">
        <w:trPr>
          <w:trHeight w:val="340"/>
        </w:trPr>
        <w:tc>
          <w:tcPr>
            <w:tcW w:w="567" w:type="dxa"/>
            <w:tcBorders>
              <w:bottom w:val="single" w:sz="4" w:space="0" w:color="auto"/>
            </w:tcBorders>
          </w:tcPr>
          <w:p w14:paraId="7DCA6142" w14:textId="77777777" w:rsidR="009D7048" w:rsidRPr="00336AB5" w:rsidRDefault="009D7048" w:rsidP="00F6461C">
            <w:pPr>
              <w:numPr>
                <w:ilvl w:val="0"/>
                <w:numId w:val="372"/>
              </w:numPr>
              <w:jc w:val="center"/>
              <w:rPr>
                <w:rFonts w:cs="Arial"/>
                <w:i/>
                <w:szCs w:val="22"/>
              </w:rPr>
            </w:pPr>
          </w:p>
          <w:p w14:paraId="58020E25" w14:textId="77777777" w:rsidR="009D7048" w:rsidRPr="00336AB5" w:rsidRDefault="009D7048" w:rsidP="0002534E">
            <w:pPr>
              <w:jc w:val="center"/>
              <w:rPr>
                <w:rFonts w:cs="Arial"/>
                <w:szCs w:val="22"/>
              </w:rPr>
            </w:pPr>
          </w:p>
        </w:tc>
        <w:tc>
          <w:tcPr>
            <w:tcW w:w="2693" w:type="dxa"/>
            <w:tcBorders>
              <w:bottom w:val="single" w:sz="4" w:space="0" w:color="auto"/>
            </w:tcBorders>
          </w:tcPr>
          <w:p w14:paraId="61E5944E" w14:textId="77777777" w:rsidR="009D7048" w:rsidRPr="00336AB5" w:rsidRDefault="009D7048" w:rsidP="0002534E">
            <w:pPr>
              <w:rPr>
                <w:rFonts w:cs="Arial"/>
                <w:b/>
                <w:szCs w:val="22"/>
              </w:rPr>
            </w:pPr>
            <w:r w:rsidRPr="00336AB5">
              <w:rPr>
                <w:rFonts w:cs="Arial"/>
                <w:b/>
                <w:szCs w:val="22"/>
              </w:rPr>
              <w:t>Verwendbarkeit des Moduls</w:t>
            </w:r>
          </w:p>
        </w:tc>
        <w:tc>
          <w:tcPr>
            <w:tcW w:w="6662" w:type="dxa"/>
            <w:tcBorders>
              <w:bottom w:val="single" w:sz="4" w:space="0" w:color="auto"/>
            </w:tcBorders>
          </w:tcPr>
          <w:p w14:paraId="3F775FA2" w14:textId="77777777" w:rsidR="009D7048" w:rsidRDefault="009D7048" w:rsidP="0002534E">
            <w:pPr>
              <w:rPr>
                <w:rFonts w:cs="Arial"/>
                <w:szCs w:val="22"/>
              </w:rPr>
            </w:pPr>
            <w:r w:rsidRPr="00336AB5">
              <w:rPr>
                <w:rFonts w:cs="Arial"/>
                <w:szCs w:val="22"/>
              </w:rPr>
              <w:t>- Modul im Vertiefungsbereich</w:t>
            </w:r>
          </w:p>
          <w:p w14:paraId="619CA7E3" w14:textId="77777777" w:rsidR="009D7048" w:rsidRPr="00336AB5" w:rsidRDefault="009D7048" w:rsidP="0002534E">
            <w:pPr>
              <w:rPr>
                <w:rFonts w:cs="Arial"/>
                <w:szCs w:val="22"/>
              </w:rPr>
            </w:pPr>
            <w:r>
              <w:rPr>
                <w:rFonts w:cs="Arial"/>
                <w:szCs w:val="22"/>
              </w:rPr>
              <w:t xml:space="preserve">- </w:t>
            </w:r>
            <w:r w:rsidRPr="00336AB5">
              <w:rPr>
                <w:rFonts w:cs="Arial"/>
                <w:szCs w:val="22"/>
              </w:rPr>
              <w:t>Modul i</w:t>
            </w:r>
            <w:r>
              <w:rPr>
                <w:rFonts w:cs="Arial"/>
                <w:szCs w:val="22"/>
              </w:rPr>
              <w:t>m</w:t>
            </w:r>
            <w:r w:rsidRPr="00336AB5">
              <w:rPr>
                <w:rFonts w:cs="Arial"/>
                <w:szCs w:val="22"/>
              </w:rPr>
              <w:t xml:space="preserve"> Studienbereich "Latin America"</w:t>
            </w:r>
          </w:p>
        </w:tc>
      </w:tr>
      <w:tr w:rsidR="009D7048" w:rsidRPr="00336AB5" w14:paraId="4D421EA1" w14:textId="77777777" w:rsidTr="0002534E">
        <w:trPr>
          <w:trHeight w:val="340"/>
        </w:trPr>
        <w:tc>
          <w:tcPr>
            <w:tcW w:w="567" w:type="dxa"/>
            <w:shd w:val="clear" w:color="auto" w:fill="auto"/>
          </w:tcPr>
          <w:p w14:paraId="5420E9B9" w14:textId="77777777" w:rsidR="009D7048" w:rsidRPr="00336AB5" w:rsidRDefault="009D7048" w:rsidP="00F6461C">
            <w:pPr>
              <w:numPr>
                <w:ilvl w:val="0"/>
                <w:numId w:val="372"/>
              </w:numPr>
              <w:jc w:val="center"/>
              <w:rPr>
                <w:rFonts w:cs="Arial"/>
                <w:i/>
                <w:szCs w:val="22"/>
              </w:rPr>
            </w:pPr>
          </w:p>
        </w:tc>
        <w:tc>
          <w:tcPr>
            <w:tcW w:w="2693" w:type="dxa"/>
            <w:shd w:val="clear" w:color="auto" w:fill="auto"/>
          </w:tcPr>
          <w:p w14:paraId="0DB3416A" w14:textId="77777777" w:rsidR="009D7048" w:rsidRPr="00336AB5" w:rsidRDefault="009D7048" w:rsidP="0002534E">
            <w:pPr>
              <w:rPr>
                <w:rFonts w:cs="Arial"/>
                <w:b/>
                <w:szCs w:val="22"/>
              </w:rPr>
            </w:pPr>
            <w:r w:rsidRPr="00336AB5">
              <w:rPr>
                <w:rFonts w:cs="Arial"/>
                <w:b/>
                <w:szCs w:val="22"/>
              </w:rPr>
              <w:t>Studien- und Prüfungsleistungen</w:t>
            </w:r>
          </w:p>
        </w:tc>
        <w:tc>
          <w:tcPr>
            <w:tcW w:w="6662" w:type="dxa"/>
            <w:tcBorders>
              <w:bottom w:val="single" w:sz="4" w:space="0" w:color="auto"/>
            </w:tcBorders>
            <w:shd w:val="clear" w:color="auto" w:fill="auto"/>
          </w:tcPr>
          <w:p w14:paraId="30E145DE" w14:textId="77777777" w:rsidR="009D7048" w:rsidRPr="00336AB5" w:rsidRDefault="009D7048" w:rsidP="0002534E">
            <w:pPr>
              <w:rPr>
                <w:rFonts w:cs="Arial"/>
                <w:szCs w:val="22"/>
              </w:rPr>
            </w:pPr>
            <w:r w:rsidRPr="00336AB5">
              <w:rPr>
                <w:rFonts w:cs="Arial"/>
                <w:szCs w:val="22"/>
                <w:lang w:val="en-GB"/>
              </w:rPr>
              <w:t>Elektronische Prüfung</w:t>
            </w:r>
          </w:p>
        </w:tc>
      </w:tr>
      <w:tr w:rsidR="009D7048" w:rsidRPr="00336AB5" w14:paraId="673B14B9" w14:textId="77777777" w:rsidTr="0002534E">
        <w:trPr>
          <w:trHeight w:val="340"/>
        </w:trPr>
        <w:tc>
          <w:tcPr>
            <w:tcW w:w="567" w:type="dxa"/>
            <w:shd w:val="clear" w:color="auto" w:fill="auto"/>
          </w:tcPr>
          <w:p w14:paraId="7C9DDD2D" w14:textId="77777777" w:rsidR="009D7048" w:rsidRPr="00336AB5" w:rsidRDefault="009D7048" w:rsidP="00F6461C">
            <w:pPr>
              <w:numPr>
                <w:ilvl w:val="0"/>
                <w:numId w:val="372"/>
              </w:numPr>
              <w:jc w:val="center"/>
              <w:rPr>
                <w:rFonts w:cs="Arial"/>
                <w:i/>
                <w:szCs w:val="22"/>
              </w:rPr>
            </w:pPr>
          </w:p>
        </w:tc>
        <w:tc>
          <w:tcPr>
            <w:tcW w:w="2693" w:type="dxa"/>
            <w:shd w:val="clear" w:color="auto" w:fill="auto"/>
          </w:tcPr>
          <w:p w14:paraId="4F3B0D9E" w14:textId="77777777" w:rsidR="009D7048" w:rsidRPr="00336AB5" w:rsidRDefault="009D7048" w:rsidP="0002534E">
            <w:pPr>
              <w:rPr>
                <w:rFonts w:cs="Arial"/>
                <w:b/>
                <w:szCs w:val="22"/>
              </w:rPr>
            </w:pPr>
            <w:r w:rsidRPr="00336AB5">
              <w:rPr>
                <w:rFonts w:cs="Arial"/>
                <w:b/>
                <w:szCs w:val="22"/>
              </w:rPr>
              <w:t>Berechnung Modulnote</w:t>
            </w:r>
          </w:p>
        </w:tc>
        <w:tc>
          <w:tcPr>
            <w:tcW w:w="6662" w:type="dxa"/>
            <w:shd w:val="clear" w:color="auto" w:fill="auto"/>
          </w:tcPr>
          <w:p w14:paraId="2786536C" w14:textId="77777777" w:rsidR="009D7048" w:rsidRPr="00336AB5" w:rsidRDefault="009D7048" w:rsidP="0002534E">
            <w:pPr>
              <w:rPr>
                <w:rFonts w:cs="Arial"/>
                <w:szCs w:val="22"/>
              </w:rPr>
            </w:pPr>
            <w:r w:rsidRPr="00336AB5">
              <w:rPr>
                <w:rFonts w:cs="Arial"/>
                <w:szCs w:val="22"/>
                <w:lang w:val="en-GB"/>
              </w:rPr>
              <w:t>Elekronische Prüfung (100%)</w:t>
            </w:r>
          </w:p>
        </w:tc>
      </w:tr>
      <w:tr w:rsidR="009D7048" w:rsidRPr="00336AB5" w14:paraId="188B2187" w14:textId="77777777" w:rsidTr="0002534E">
        <w:trPr>
          <w:trHeight w:val="340"/>
        </w:trPr>
        <w:tc>
          <w:tcPr>
            <w:tcW w:w="567" w:type="dxa"/>
            <w:tcBorders>
              <w:bottom w:val="single" w:sz="4" w:space="0" w:color="auto"/>
            </w:tcBorders>
            <w:shd w:val="clear" w:color="auto" w:fill="auto"/>
          </w:tcPr>
          <w:p w14:paraId="6096E9C7" w14:textId="77777777" w:rsidR="009D7048" w:rsidRPr="00336AB5" w:rsidRDefault="009D7048" w:rsidP="00F6461C">
            <w:pPr>
              <w:numPr>
                <w:ilvl w:val="0"/>
                <w:numId w:val="372"/>
              </w:numPr>
              <w:jc w:val="center"/>
              <w:rPr>
                <w:rFonts w:cs="Arial"/>
                <w:i/>
                <w:szCs w:val="22"/>
              </w:rPr>
            </w:pPr>
          </w:p>
        </w:tc>
        <w:tc>
          <w:tcPr>
            <w:tcW w:w="2693" w:type="dxa"/>
            <w:tcBorders>
              <w:bottom w:val="single" w:sz="4" w:space="0" w:color="auto"/>
            </w:tcBorders>
            <w:shd w:val="clear" w:color="auto" w:fill="auto"/>
          </w:tcPr>
          <w:p w14:paraId="189358B4" w14:textId="77777777" w:rsidR="009D7048" w:rsidRPr="00336AB5" w:rsidRDefault="009D7048" w:rsidP="0002534E">
            <w:pPr>
              <w:rPr>
                <w:rFonts w:cs="Arial"/>
                <w:b/>
                <w:szCs w:val="22"/>
              </w:rPr>
            </w:pPr>
            <w:r w:rsidRPr="00336AB5">
              <w:rPr>
                <w:rFonts w:cs="Arial"/>
                <w:b/>
                <w:szCs w:val="22"/>
              </w:rPr>
              <w:t>Turnus des Angebots</w:t>
            </w:r>
          </w:p>
        </w:tc>
        <w:tc>
          <w:tcPr>
            <w:tcW w:w="6662" w:type="dxa"/>
            <w:tcBorders>
              <w:bottom w:val="single" w:sz="4" w:space="0" w:color="auto"/>
            </w:tcBorders>
            <w:shd w:val="clear" w:color="auto" w:fill="auto"/>
          </w:tcPr>
          <w:p w14:paraId="67BEA9F6" w14:textId="77777777" w:rsidR="009D7048" w:rsidRPr="00336AB5" w:rsidRDefault="009D7048" w:rsidP="0002534E">
            <w:pPr>
              <w:rPr>
                <w:rFonts w:cs="Arial"/>
                <w:szCs w:val="22"/>
              </w:rPr>
            </w:pPr>
            <w:r w:rsidRPr="00336AB5">
              <w:rPr>
                <w:rFonts w:cs="Arial"/>
                <w:szCs w:val="22"/>
              </w:rPr>
              <w:t>Jedes Semester</w:t>
            </w:r>
          </w:p>
        </w:tc>
      </w:tr>
      <w:tr w:rsidR="009D7048" w:rsidRPr="00336AB5" w14:paraId="74416C4C" w14:textId="77777777" w:rsidTr="0002534E">
        <w:trPr>
          <w:trHeight w:val="340"/>
        </w:trPr>
        <w:tc>
          <w:tcPr>
            <w:tcW w:w="567" w:type="dxa"/>
            <w:shd w:val="clear" w:color="auto" w:fill="auto"/>
          </w:tcPr>
          <w:p w14:paraId="2C9205BF" w14:textId="77777777" w:rsidR="009D7048" w:rsidRPr="00336AB5" w:rsidRDefault="009D7048" w:rsidP="00F6461C">
            <w:pPr>
              <w:numPr>
                <w:ilvl w:val="0"/>
                <w:numId w:val="372"/>
              </w:numPr>
              <w:jc w:val="center"/>
              <w:rPr>
                <w:rFonts w:cs="Arial"/>
                <w:i/>
                <w:szCs w:val="22"/>
              </w:rPr>
            </w:pPr>
          </w:p>
        </w:tc>
        <w:tc>
          <w:tcPr>
            <w:tcW w:w="2693" w:type="dxa"/>
            <w:shd w:val="clear" w:color="auto" w:fill="auto"/>
          </w:tcPr>
          <w:p w14:paraId="78F331B9" w14:textId="77777777" w:rsidR="009D7048" w:rsidRPr="00336AB5" w:rsidRDefault="009D7048" w:rsidP="0002534E">
            <w:pPr>
              <w:rPr>
                <w:rFonts w:cs="Arial"/>
                <w:b/>
                <w:szCs w:val="22"/>
              </w:rPr>
            </w:pPr>
            <w:r w:rsidRPr="00336AB5">
              <w:rPr>
                <w:rFonts w:cs="Arial"/>
                <w:b/>
                <w:szCs w:val="22"/>
              </w:rPr>
              <w:t>Arbeitsaufwand</w:t>
            </w:r>
          </w:p>
        </w:tc>
        <w:tc>
          <w:tcPr>
            <w:tcW w:w="6662" w:type="dxa"/>
            <w:shd w:val="clear" w:color="auto" w:fill="auto"/>
          </w:tcPr>
          <w:p w14:paraId="24C76F09" w14:textId="77777777" w:rsidR="009D7048" w:rsidRPr="00336AB5" w:rsidRDefault="009D7048" w:rsidP="0002534E">
            <w:pPr>
              <w:autoSpaceDE w:val="0"/>
              <w:autoSpaceDN w:val="0"/>
              <w:adjustRightInd w:val="0"/>
              <w:rPr>
                <w:rFonts w:cs="Arial"/>
                <w:szCs w:val="22"/>
                <w:lang w:val="en-GB"/>
              </w:rPr>
            </w:pPr>
            <w:r w:rsidRPr="00336AB5">
              <w:rPr>
                <w:rFonts w:cs="Arial"/>
                <w:szCs w:val="22"/>
                <w:lang w:val="en-GB"/>
              </w:rPr>
              <w:t>Präsenzzeit: 0 h</w:t>
            </w:r>
          </w:p>
          <w:p w14:paraId="11FB643E" w14:textId="77777777" w:rsidR="009D7048" w:rsidRPr="00336AB5" w:rsidRDefault="009D7048" w:rsidP="0002534E">
            <w:pPr>
              <w:rPr>
                <w:rFonts w:cs="Arial"/>
                <w:szCs w:val="22"/>
              </w:rPr>
            </w:pPr>
            <w:r w:rsidRPr="00336AB5">
              <w:rPr>
                <w:rFonts w:cs="Arial"/>
                <w:szCs w:val="22"/>
                <w:lang w:val="en-GB"/>
              </w:rPr>
              <w:t>Eigenstudium: 150 h</w:t>
            </w:r>
          </w:p>
        </w:tc>
      </w:tr>
      <w:tr w:rsidR="009D7048" w:rsidRPr="00336AB5" w14:paraId="1673F51C" w14:textId="77777777" w:rsidTr="0002534E">
        <w:trPr>
          <w:trHeight w:val="340"/>
        </w:trPr>
        <w:tc>
          <w:tcPr>
            <w:tcW w:w="567" w:type="dxa"/>
            <w:tcBorders>
              <w:bottom w:val="single" w:sz="4" w:space="0" w:color="auto"/>
            </w:tcBorders>
            <w:shd w:val="clear" w:color="auto" w:fill="auto"/>
          </w:tcPr>
          <w:p w14:paraId="0CE48E48" w14:textId="77777777" w:rsidR="009D7048" w:rsidRPr="00336AB5" w:rsidRDefault="009D7048" w:rsidP="00F6461C">
            <w:pPr>
              <w:numPr>
                <w:ilvl w:val="0"/>
                <w:numId w:val="372"/>
              </w:numPr>
              <w:jc w:val="center"/>
              <w:rPr>
                <w:rFonts w:cs="Arial"/>
                <w:i/>
                <w:szCs w:val="22"/>
              </w:rPr>
            </w:pPr>
          </w:p>
        </w:tc>
        <w:tc>
          <w:tcPr>
            <w:tcW w:w="2693" w:type="dxa"/>
            <w:tcBorders>
              <w:bottom w:val="single" w:sz="4" w:space="0" w:color="auto"/>
            </w:tcBorders>
            <w:shd w:val="clear" w:color="auto" w:fill="auto"/>
          </w:tcPr>
          <w:p w14:paraId="37331E93" w14:textId="77777777" w:rsidR="009D7048" w:rsidRPr="00336AB5" w:rsidRDefault="009D7048" w:rsidP="0002534E">
            <w:pPr>
              <w:rPr>
                <w:rFonts w:cs="Arial"/>
                <w:b/>
                <w:szCs w:val="22"/>
              </w:rPr>
            </w:pPr>
            <w:r w:rsidRPr="00336AB5">
              <w:rPr>
                <w:rFonts w:cs="Arial"/>
                <w:b/>
                <w:szCs w:val="22"/>
              </w:rPr>
              <w:t>Dauer des Moduls</w:t>
            </w:r>
          </w:p>
        </w:tc>
        <w:tc>
          <w:tcPr>
            <w:tcW w:w="6662" w:type="dxa"/>
            <w:tcBorders>
              <w:bottom w:val="single" w:sz="4" w:space="0" w:color="auto"/>
            </w:tcBorders>
            <w:shd w:val="clear" w:color="auto" w:fill="auto"/>
          </w:tcPr>
          <w:p w14:paraId="3F28ACA4" w14:textId="77777777" w:rsidR="009D7048" w:rsidRPr="00336AB5" w:rsidRDefault="009D7048" w:rsidP="0002534E">
            <w:pPr>
              <w:rPr>
                <w:rFonts w:cs="Arial"/>
                <w:szCs w:val="22"/>
              </w:rPr>
            </w:pPr>
            <w:r w:rsidRPr="00336AB5">
              <w:rPr>
                <w:rFonts w:cs="Arial"/>
                <w:szCs w:val="22"/>
                <w:lang w:val="en-GB"/>
              </w:rPr>
              <w:t>1 Semester</w:t>
            </w:r>
          </w:p>
        </w:tc>
      </w:tr>
      <w:tr w:rsidR="009D7048" w:rsidRPr="00336AB5" w14:paraId="0CC60991" w14:textId="77777777" w:rsidTr="0002534E">
        <w:trPr>
          <w:trHeight w:val="340"/>
        </w:trPr>
        <w:tc>
          <w:tcPr>
            <w:tcW w:w="567" w:type="dxa"/>
            <w:tcBorders>
              <w:bottom w:val="single" w:sz="4" w:space="0" w:color="auto"/>
            </w:tcBorders>
            <w:shd w:val="clear" w:color="auto" w:fill="auto"/>
          </w:tcPr>
          <w:p w14:paraId="798EEB5D" w14:textId="77777777" w:rsidR="009D7048" w:rsidRPr="00336AB5" w:rsidRDefault="009D7048" w:rsidP="00F6461C">
            <w:pPr>
              <w:numPr>
                <w:ilvl w:val="0"/>
                <w:numId w:val="372"/>
              </w:numPr>
              <w:jc w:val="center"/>
              <w:rPr>
                <w:rFonts w:cs="Arial"/>
                <w:i/>
                <w:szCs w:val="22"/>
              </w:rPr>
            </w:pPr>
          </w:p>
        </w:tc>
        <w:tc>
          <w:tcPr>
            <w:tcW w:w="2693" w:type="dxa"/>
            <w:tcBorders>
              <w:bottom w:val="single" w:sz="4" w:space="0" w:color="auto"/>
            </w:tcBorders>
            <w:shd w:val="clear" w:color="auto" w:fill="auto"/>
          </w:tcPr>
          <w:p w14:paraId="7AE857D3" w14:textId="77777777" w:rsidR="009D7048" w:rsidRPr="00336AB5" w:rsidRDefault="009D7048" w:rsidP="0002534E">
            <w:pPr>
              <w:rPr>
                <w:rFonts w:cs="Arial"/>
                <w:b/>
                <w:szCs w:val="22"/>
              </w:rPr>
            </w:pPr>
            <w:r w:rsidRPr="00336AB5">
              <w:rPr>
                <w:rFonts w:cs="Arial"/>
                <w:b/>
                <w:szCs w:val="22"/>
              </w:rPr>
              <w:t>Unterrichts- und Prüfungssprache</w:t>
            </w:r>
          </w:p>
        </w:tc>
        <w:tc>
          <w:tcPr>
            <w:tcW w:w="6662" w:type="dxa"/>
            <w:tcBorders>
              <w:bottom w:val="single" w:sz="4" w:space="0" w:color="auto"/>
            </w:tcBorders>
            <w:shd w:val="clear" w:color="auto" w:fill="auto"/>
          </w:tcPr>
          <w:p w14:paraId="3E7E4266" w14:textId="77777777" w:rsidR="009D7048" w:rsidRPr="00336AB5" w:rsidRDefault="009D7048" w:rsidP="0002534E">
            <w:pPr>
              <w:rPr>
                <w:rFonts w:cs="Arial"/>
                <w:szCs w:val="22"/>
              </w:rPr>
            </w:pPr>
            <w:r w:rsidRPr="00336AB5">
              <w:rPr>
                <w:rFonts w:cs="Arial"/>
                <w:szCs w:val="22"/>
                <w:lang w:val="en-GB"/>
              </w:rPr>
              <w:t>Deutsch und Spanisch</w:t>
            </w:r>
          </w:p>
        </w:tc>
      </w:tr>
      <w:tr w:rsidR="009D7048" w:rsidRPr="00336AB5" w14:paraId="1CB8FB75" w14:textId="77777777" w:rsidTr="0002534E">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469B03B" w14:textId="77777777" w:rsidR="009D7048" w:rsidRPr="00336AB5" w:rsidRDefault="009D7048" w:rsidP="00F6461C">
            <w:pPr>
              <w:numPr>
                <w:ilvl w:val="0"/>
                <w:numId w:val="37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59A95E3" w14:textId="77777777" w:rsidR="009D7048" w:rsidRPr="00336AB5" w:rsidRDefault="009D7048" w:rsidP="0002534E">
            <w:pPr>
              <w:rPr>
                <w:rFonts w:cs="Arial"/>
                <w:b/>
                <w:szCs w:val="22"/>
              </w:rPr>
            </w:pPr>
            <w:r w:rsidRPr="00336AB5">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674DFC3" w14:textId="77777777" w:rsidR="009D7048" w:rsidRPr="00336AB5" w:rsidRDefault="009D7048" w:rsidP="0002534E">
            <w:pPr>
              <w:rPr>
                <w:rFonts w:cs="Arial"/>
                <w:szCs w:val="22"/>
              </w:rPr>
            </w:pPr>
            <w:r w:rsidRPr="00336AB5">
              <w:rPr>
                <w:rFonts w:cs="Arial"/>
                <w:szCs w:val="22"/>
                <w:lang w:val="en-GB"/>
              </w:rPr>
              <w:t>Wird bekannt gegeben</w:t>
            </w:r>
          </w:p>
        </w:tc>
      </w:tr>
    </w:tbl>
    <w:p w14:paraId="7F937325" w14:textId="77777777" w:rsidR="009D7048" w:rsidRPr="00336AB5" w:rsidRDefault="009D7048" w:rsidP="009D7048">
      <w:pPr>
        <w:rPr>
          <w:rFonts w:cs="Arial"/>
        </w:rPr>
      </w:pPr>
    </w:p>
    <w:p w14:paraId="56B542C2" w14:textId="77777777" w:rsidR="009D7048" w:rsidRPr="00336AB5" w:rsidRDefault="009D7048" w:rsidP="009D7048">
      <w:pPr>
        <w:rPr>
          <w:rFonts w:cs="Arial"/>
          <w:lang w:val="en-GB"/>
        </w:rPr>
      </w:pPr>
      <w:r w:rsidRPr="00336AB5">
        <w:rPr>
          <w:rFonts w:cs="Arial"/>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581599" w:rsidRPr="00BF7282" w14:paraId="4D2946E3" w14:textId="77777777" w:rsidTr="007D5DC9">
        <w:trPr>
          <w:trHeight w:val="567"/>
          <w:jc w:val="center"/>
        </w:trPr>
        <w:tc>
          <w:tcPr>
            <w:tcW w:w="567" w:type="dxa"/>
            <w:shd w:val="clear" w:color="auto" w:fill="E0E0E0"/>
          </w:tcPr>
          <w:p w14:paraId="1E6BB1CF" w14:textId="77777777" w:rsidR="00581599" w:rsidRPr="00CA7589" w:rsidRDefault="00581599" w:rsidP="00F6461C">
            <w:pPr>
              <w:numPr>
                <w:ilvl w:val="0"/>
                <w:numId w:val="250"/>
              </w:numPr>
              <w:rPr>
                <w:rFonts w:cs="Arial"/>
                <w:i/>
                <w:lang w:val="en-GB"/>
              </w:rPr>
            </w:pPr>
            <w:r w:rsidRPr="00CA7589">
              <w:rPr>
                <w:rFonts w:cs="Arial"/>
                <w:szCs w:val="22"/>
                <w:lang w:val="en-GB"/>
              </w:rPr>
              <w:br w:type="page"/>
            </w:r>
          </w:p>
        </w:tc>
        <w:tc>
          <w:tcPr>
            <w:tcW w:w="2693" w:type="dxa"/>
            <w:shd w:val="clear" w:color="auto" w:fill="E0E0E0"/>
          </w:tcPr>
          <w:p w14:paraId="24910647" w14:textId="77777777" w:rsidR="00581599" w:rsidRDefault="00581599" w:rsidP="00357184">
            <w:pPr>
              <w:rPr>
                <w:rFonts w:cs="Arial"/>
                <w:b/>
                <w:szCs w:val="22"/>
              </w:rPr>
            </w:pPr>
            <w:r w:rsidRPr="00B22B7A">
              <w:rPr>
                <w:rFonts w:cs="Arial"/>
                <w:b/>
                <w:szCs w:val="22"/>
              </w:rPr>
              <w:t>Module name</w:t>
            </w:r>
          </w:p>
          <w:p w14:paraId="6AAA8E7C" w14:textId="1B09C7B6" w:rsidR="00581599" w:rsidRPr="00BF7282" w:rsidRDefault="005D6F94" w:rsidP="00357184">
            <w:pPr>
              <w:rPr>
                <w:rFonts w:cs="Arial"/>
              </w:rPr>
            </w:pPr>
            <w:r>
              <w:rPr>
                <w:rFonts w:cs="Arial"/>
                <w:szCs w:val="22"/>
              </w:rPr>
              <w:t>8</w:t>
            </w:r>
            <w:r w:rsidR="00581599">
              <w:rPr>
                <w:rFonts w:cs="Arial"/>
                <w:szCs w:val="22"/>
              </w:rPr>
              <w:t>5710</w:t>
            </w:r>
          </w:p>
        </w:tc>
        <w:tc>
          <w:tcPr>
            <w:tcW w:w="5529" w:type="dxa"/>
            <w:shd w:val="clear" w:color="auto" w:fill="E0E0E0"/>
          </w:tcPr>
          <w:p w14:paraId="2C2909D5" w14:textId="77777777" w:rsidR="00581599" w:rsidRPr="0069717A" w:rsidRDefault="00581599" w:rsidP="00357184">
            <w:pPr>
              <w:pStyle w:val="berschriftModul"/>
            </w:pPr>
            <w:bookmarkStart w:id="4629" w:name="_Toc54705544"/>
            <w:r w:rsidRPr="0069717A">
              <w:t>International politics II</w:t>
            </w:r>
            <w:bookmarkEnd w:id="4629"/>
            <w:r w:rsidRPr="0069717A">
              <w:t xml:space="preserve"> </w:t>
            </w:r>
          </w:p>
        </w:tc>
        <w:tc>
          <w:tcPr>
            <w:tcW w:w="1134" w:type="dxa"/>
            <w:shd w:val="clear" w:color="auto" w:fill="E0E0E0"/>
          </w:tcPr>
          <w:p w14:paraId="3D6B019A" w14:textId="77777777" w:rsidR="00581599" w:rsidRPr="00BF7282" w:rsidRDefault="00581599" w:rsidP="00357184">
            <w:pPr>
              <w:jc w:val="center"/>
              <w:rPr>
                <w:rFonts w:cs="Arial"/>
                <w:b/>
                <w:lang w:val="en-GB"/>
              </w:rPr>
            </w:pPr>
            <w:r w:rsidRPr="00BF7282">
              <w:rPr>
                <w:rFonts w:cs="Arial"/>
                <w:b/>
                <w:szCs w:val="22"/>
                <w:lang w:val="en-GB"/>
              </w:rPr>
              <w:t>5 ECTS</w:t>
            </w:r>
          </w:p>
        </w:tc>
      </w:tr>
      <w:tr w:rsidR="00581599" w:rsidRPr="00BF7282" w14:paraId="485A3607" w14:textId="77777777" w:rsidTr="007D5DC9">
        <w:trPr>
          <w:trHeight w:val="567"/>
          <w:jc w:val="center"/>
        </w:trPr>
        <w:tc>
          <w:tcPr>
            <w:tcW w:w="567" w:type="dxa"/>
            <w:shd w:val="clear" w:color="auto" w:fill="E0E0E0"/>
          </w:tcPr>
          <w:p w14:paraId="4391596B" w14:textId="77777777" w:rsidR="00581599" w:rsidRDefault="00581599" w:rsidP="00F6461C">
            <w:pPr>
              <w:numPr>
                <w:ilvl w:val="0"/>
                <w:numId w:val="250"/>
              </w:numPr>
              <w:rPr>
                <w:rFonts w:cs="Arial"/>
                <w:i/>
                <w:lang w:val="en-GB"/>
              </w:rPr>
            </w:pPr>
          </w:p>
        </w:tc>
        <w:tc>
          <w:tcPr>
            <w:tcW w:w="2693" w:type="dxa"/>
            <w:shd w:val="clear" w:color="auto" w:fill="E0E0E0"/>
          </w:tcPr>
          <w:p w14:paraId="3A202760" w14:textId="77777777" w:rsidR="00581599" w:rsidRPr="00BF7282" w:rsidRDefault="00581599" w:rsidP="00357184">
            <w:pPr>
              <w:rPr>
                <w:rFonts w:cs="Arial"/>
              </w:rPr>
            </w:pPr>
            <w:r w:rsidRPr="00B22B7A">
              <w:rPr>
                <w:rFonts w:cs="Arial"/>
                <w:szCs w:val="22"/>
              </w:rPr>
              <w:t xml:space="preserve">Courses/lectures </w:t>
            </w:r>
          </w:p>
        </w:tc>
        <w:tc>
          <w:tcPr>
            <w:tcW w:w="5529" w:type="dxa"/>
            <w:shd w:val="clear" w:color="auto" w:fill="E0E0E0"/>
          </w:tcPr>
          <w:p w14:paraId="7E936EFB" w14:textId="77777777" w:rsidR="00581599" w:rsidRPr="002B0D69" w:rsidRDefault="00581599" w:rsidP="00357184">
            <w:pPr>
              <w:rPr>
                <w:rFonts w:cs="Arial"/>
                <w:lang w:val="en-US"/>
              </w:rPr>
            </w:pPr>
            <w:r w:rsidRPr="00BD2BF3">
              <w:rPr>
                <w:rFonts w:cs="Arial"/>
                <w:szCs w:val="22"/>
                <w:lang w:val="en-US"/>
              </w:rPr>
              <w:t>V: Introduction to International Politics II (2 SWS)</w:t>
            </w:r>
          </w:p>
        </w:tc>
        <w:tc>
          <w:tcPr>
            <w:tcW w:w="1134" w:type="dxa"/>
            <w:shd w:val="clear" w:color="auto" w:fill="E0E0E0"/>
          </w:tcPr>
          <w:p w14:paraId="79157C9B" w14:textId="77777777" w:rsidR="00581599" w:rsidRPr="00BF7282" w:rsidRDefault="00581599" w:rsidP="00357184">
            <w:pPr>
              <w:rPr>
                <w:rFonts w:cs="Arial"/>
              </w:rPr>
            </w:pPr>
            <w:r>
              <w:rPr>
                <w:rFonts w:cs="Arial"/>
                <w:lang w:val="en-US"/>
              </w:rPr>
              <w:t xml:space="preserve">  </w:t>
            </w:r>
            <w:r w:rsidRPr="00BF7282">
              <w:rPr>
                <w:rFonts w:cs="Arial"/>
                <w:szCs w:val="22"/>
              </w:rPr>
              <w:t>5 ECTS</w:t>
            </w:r>
          </w:p>
        </w:tc>
      </w:tr>
      <w:tr w:rsidR="00581599" w:rsidRPr="00C250FE" w14:paraId="2380C83C" w14:textId="77777777" w:rsidTr="007D5DC9">
        <w:trPr>
          <w:trHeight w:val="341"/>
          <w:jc w:val="center"/>
        </w:trPr>
        <w:tc>
          <w:tcPr>
            <w:tcW w:w="567" w:type="dxa"/>
            <w:shd w:val="clear" w:color="auto" w:fill="E0E0E0"/>
          </w:tcPr>
          <w:p w14:paraId="47D77DCA" w14:textId="77777777" w:rsidR="00581599" w:rsidRDefault="00581599" w:rsidP="00F6461C">
            <w:pPr>
              <w:numPr>
                <w:ilvl w:val="0"/>
                <w:numId w:val="250"/>
              </w:numPr>
              <w:rPr>
                <w:rFonts w:cs="Arial"/>
                <w:i/>
              </w:rPr>
            </w:pPr>
          </w:p>
        </w:tc>
        <w:tc>
          <w:tcPr>
            <w:tcW w:w="2693" w:type="dxa"/>
            <w:shd w:val="clear" w:color="auto" w:fill="E0E0E0"/>
          </w:tcPr>
          <w:p w14:paraId="310180A8" w14:textId="77777777" w:rsidR="00581599" w:rsidRPr="00BF7282" w:rsidRDefault="00581599" w:rsidP="00357184">
            <w:pPr>
              <w:rPr>
                <w:rFonts w:cs="Arial"/>
              </w:rPr>
            </w:pPr>
            <w:r w:rsidRPr="00A73403">
              <w:rPr>
                <w:rFonts w:cs="Arial"/>
                <w:szCs w:val="22"/>
              </w:rPr>
              <w:t>Lecturers</w:t>
            </w:r>
          </w:p>
        </w:tc>
        <w:tc>
          <w:tcPr>
            <w:tcW w:w="5529" w:type="dxa"/>
            <w:shd w:val="clear" w:color="auto" w:fill="E0E0E0"/>
          </w:tcPr>
          <w:p w14:paraId="21B17171" w14:textId="77777777" w:rsidR="00581599" w:rsidRPr="00534131" w:rsidRDefault="00581599" w:rsidP="00357184">
            <w:pPr>
              <w:rPr>
                <w:rFonts w:cs="Arial"/>
                <w:lang w:val="it-IT"/>
              </w:rPr>
            </w:pPr>
            <w:r>
              <w:rPr>
                <w:rFonts w:cs="Arial"/>
                <w:szCs w:val="22"/>
                <w:lang w:val="it-IT"/>
              </w:rPr>
              <w:t xml:space="preserve">Prof. </w:t>
            </w:r>
            <w:r w:rsidRPr="00534131">
              <w:rPr>
                <w:rFonts w:cs="Arial"/>
                <w:szCs w:val="22"/>
                <w:lang w:val="it-IT"/>
              </w:rPr>
              <w:t>Gardini</w:t>
            </w:r>
            <w:r>
              <w:rPr>
                <w:rFonts w:cs="Arial"/>
                <w:szCs w:val="22"/>
                <w:lang w:val="it-IT"/>
              </w:rPr>
              <w:t>, Ph.D.</w:t>
            </w:r>
          </w:p>
        </w:tc>
        <w:tc>
          <w:tcPr>
            <w:tcW w:w="1134" w:type="dxa"/>
            <w:shd w:val="clear" w:color="auto" w:fill="E0E0E0"/>
          </w:tcPr>
          <w:p w14:paraId="2F59CFAC" w14:textId="77777777" w:rsidR="00581599" w:rsidRPr="00534131" w:rsidRDefault="00581599" w:rsidP="00357184">
            <w:pPr>
              <w:jc w:val="center"/>
              <w:rPr>
                <w:rFonts w:cs="Arial"/>
                <w:lang w:val="it-IT"/>
              </w:rPr>
            </w:pPr>
          </w:p>
        </w:tc>
      </w:tr>
    </w:tbl>
    <w:p w14:paraId="1E8E7BF7" w14:textId="77777777" w:rsidR="00581599" w:rsidRPr="00534131" w:rsidRDefault="00581599" w:rsidP="00581599">
      <w:pPr>
        <w:rPr>
          <w:rFonts w:cs="Arial"/>
          <w:szCs w:val="22"/>
          <w:lang w:val="it-IT"/>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81599" w:rsidRPr="00C250FE" w14:paraId="311BDEB1" w14:textId="77777777" w:rsidTr="00357184">
        <w:trPr>
          <w:trHeight w:val="340"/>
          <w:jc w:val="center"/>
        </w:trPr>
        <w:tc>
          <w:tcPr>
            <w:tcW w:w="567" w:type="dxa"/>
            <w:tcBorders>
              <w:bottom w:val="single" w:sz="4" w:space="0" w:color="auto"/>
            </w:tcBorders>
          </w:tcPr>
          <w:p w14:paraId="5B368839" w14:textId="77777777" w:rsidR="00581599" w:rsidRPr="00534131" w:rsidRDefault="00581599" w:rsidP="00F6461C">
            <w:pPr>
              <w:numPr>
                <w:ilvl w:val="0"/>
                <w:numId w:val="250"/>
              </w:numPr>
              <w:rPr>
                <w:rFonts w:cs="Arial"/>
                <w:i/>
                <w:lang w:val="it-IT"/>
              </w:rPr>
            </w:pPr>
          </w:p>
        </w:tc>
        <w:tc>
          <w:tcPr>
            <w:tcW w:w="2693" w:type="dxa"/>
            <w:tcBorders>
              <w:bottom w:val="single" w:sz="4" w:space="0" w:color="auto"/>
            </w:tcBorders>
          </w:tcPr>
          <w:p w14:paraId="5614D636" w14:textId="77777777" w:rsidR="00581599" w:rsidRPr="00BF7282" w:rsidRDefault="00581599" w:rsidP="00357184">
            <w:pPr>
              <w:rPr>
                <w:rFonts w:cs="Arial"/>
                <w:b/>
              </w:rPr>
            </w:pPr>
            <w:r>
              <w:rPr>
                <w:b/>
              </w:rPr>
              <w:t>Module coordinator</w:t>
            </w:r>
          </w:p>
        </w:tc>
        <w:tc>
          <w:tcPr>
            <w:tcW w:w="6663" w:type="dxa"/>
            <w:tcBorders>
              <w:bottom w:val="single" w:sz="4" w:space="0" w:color="auto"/>
            </w:tcBorders>
          </w:tcPr>
          <w:p w14:paraId="786AB7D8" w14:textId="0FFFAF46" w:rsidR="00581599" w:rsidRPr="00534131" w:rsidRDefault="00581599" w:rsidP="00357184">
            <w:pPr>
              <w:rPr>
                <w:rFonts w:cs="Arial"/>
                <w:lang w:val="it-IT"/>
              </w:rPr>
            </w:pPr>
            <w:r>
              <w:rPr>
                <w:rFonts w:cs="Arial"/>
                <w:szCs w:val="22"/>
                <w:lang w:val="it-IT"/>
              </w:rPr>
              <w:t xml:space="preserve">Prof. </w:t>
            </w:r>
            <w:r w:rsidRPr="00534131">
              <w:rPr>
                <w:rFonts w:cs="Arial"/>
                <w:szCs w:val="22"/>
                <w:lang w:val="it-IT"/>
              </w:rPr>
              <w:t>Gardini</w:t>
            </w:r>
            <w:r>
              <w:rPr>
                <w:rFonts w:cs="Arial"/>
                <w:szCs w:val="22"/>
                <w:lang w:val="it-IT"/>
              </w:rPr>
              <w:t>, Ph.D</w:t>
            </w:r>
            <w:r w:rsidR="0056751A">
              <w:rPr>
                <w:rFonts w:cs="Arial"/>
                <w:szCs w:val="22"/>
                <w:lang w:val="it-IT"/>
              </w:rPr>
              <w:t>.</w:t>
            </w:r>
          </w:p>
        </w:tc>
      </w:tr>
      <w:tr w:rsidR="00581599" w:rsidRPr="004F0FAC" w14:paraId="5AD6363F" w14:textId="77777777" w:rsidTr="00357184">
        <w:trPr>
          <w:trHeight w:val="340"/>
          <w:jc w:val="center"/>
        </w:trPr>
        <w:tc>
          <w:tcPr>
            <w:tcW w:w="567" w:type="dxa"/>
            <w:tcBorders>
              <w:bottom w:val="single" w:sz="4" w:space="0" w:color="auto"/>
            </w:tcBorders>
            <w:shd w:val="clear" w:color="auto" w:fill="FFFFFF"/>
          </w:tcPr>
          <w:p w14:paraId="153B04A5" w14:textId="77777777" w:rsidR="00581599" w:rsidRPr="00534131" w:rsidRDefault="00581599" w:rsidP="00F6461C">
            <w:pPr>
              <w:numPr>
                <w:ilvl w:val="0"/>
                <w:numId w:val="250"/>
              </w:numPr>
              <w:rPr>
                <w:rFonts w:cs="Arial"/>
                <w:i/>
                <w:lang w:val="it-IT"/>
              </w:rPr>
            </w:pPr>
          </w:p>
        </w:tc>
        <w:tc>
          <w:tcPr>
            <w:tcW w:w="2693" w:type="dxa"/>
            <w:tcBorders>
              <w:bottom w:val="single" w:sz="4" w:space="0" w:color="auto"/>
            </w:tcBorders>
            <w:shd w:val="clear" w:color="auto" w:fill="FFFFFF"/>
          </w:tcPr>
          <w:p w14:paraId="142DE757" w14:textId="77777777" w:rsidR="00581599" w:rsidRPr="00BF7282" w:rsidRDefault="00581599" w:rsidP="00357184">
            <w:pPr>
              <w:rPr>
                <w:rFonts w:cs="Arial"/>
                <w:b/>
              </w:rPr>
            </w:pPr>
            <w:r>
              <w:rPr>
                <w:b/>
              </w:rPr>
              <w:t>Contents</w:t>
            </w:r>
          </w:p>
        </w:tc>
        <w:tc>
          <w:tcPr>
            <w:tcW w:w="6663" w:type="dxa"/>
            <w:tcBorders>
              <w:bottom w:val="single" w:sz="4" w:space="0" w:color="auto"/>
            </w:tcBorders>
            <w:shd w:val="clear" w:color="auto" w:fill="FFFFFF"/>
          </w:tcPr>
          <w:p w14:paraId="4010AD54" w14:textId="51E3ECDE" w:rsidR="00581599" w:rsidRPr="00B93BA0" w:rsidRDefault="00581599" w:rsidP="00073C90">
            <w:pPr>
              <w:autoSpaceDE w:val="0"/>
              <w:autoSpaceDN w:val="0"/>
              <w:adjustRightInd w:val="0"/>
              <w:rPr>
                <w:rFonts w:cs="Arial"/>
                <w:szCs w:val="22"/>
                <w:lang w:val="en-US"/>
              </w:rPr>
            </w:pPr>
            <w:r w:rsidRPr="00B93BA0">
              <w:rPr>
                <w:rFonts w:cs="Arial"/>
                <w:szCs w:val="22"/>
                <w:lang w:val="en"/>
              </w:rPr>
              <w:t>This module follows up on International Politics I and concentrates on the organization of the international system, its institutions, actors, norms, and structures. Emphasis is placed on key issues in the area of security, economy and trade.</w:t>
            </w:r>
          </w:p>
        </w:tc>
      </w:tr>
      <w:tr w:rsidR="00581599" w:rsidRPr="004F0FAC" w14:paraId="2CF5BABF" w14:textId="77777777" w:rsidTr="00357184">
        <w:trPr>
          <w:trHeight w:val="340"/>
          <w:jc w:val="center"/>
        </w:trPr>
        <w:tc>
          <w:tcPr>
            <w:tcW w:w="567" w:type="dxa"/>
            <w:shd w:val="clear" w:color="auto" w:fill="FFFFFF"/>
          </w:tcPr>
          <w:p w14:paraId="66EBFAB5" w14:textId="77777777" w:rsidR="00581599" w:rsidRPr="00534131" w:rsidRDefault="00581599" w:rsidP="00F6461C">
            <w:pPr>
              <w:numPr>
                <w:ilvl w:val="0"/>
                <w:numId w:val="250"/>
              </w:numPr>
              <w:rPr>
                <w:rFonts w:cs="Arial"/>
                <w:i/>
                <w:lang w:val="en-US"/>
              </w:rPr>
            </w:pPr>
            <w:r w:rsidRPr="00534131">
              <w:rPr>
                <w:rFonts w:cs="Arial"/>
                <w:i/>
                <w:szCs w:val="22"/>
                <w:lang w:val="en-US"/>
              </w:rPr>
              <w:br/>
            </w:r>
          </w:p>
        </w:tc>
        <w:tc>
          <w:tcPr>
            <w:tcW w:w="2693" w:type="dxa"/>
            <w:shd w:val="clear" w:color="auto" w:fill="FFFFFF"/>
          </w:tcPr>
          <w:p w14:paraId="05FDDA35" w14:textId="77777777" w:rsidR="00581599" w:rsidRPr="00534131" w:rsidRDefault="00581599" w:rsidP="00357184">
            <w:pPr>
              <w:rPr>
                <w:rFonts w:cs="Arial"/>
                <w:b/>
                <w:lang w:val="en-US"/>
              </w:rPr>
            </w:pPr>
            <w:r>
              <w:rPr>
                <w:b/>
              </w:rPr>
              <w:t>Learning objectives and skills</w:t>
            </w:r>
          </w:p>
        </w:tc>
        <w:tc>
          <w:tcPr>
            <w:tcW w:w="6663" w:type="dxa"/>
            <w:shd w:val="clear" w:color="auto" w:fill="FFFFFF"/>
          </w:tcPr>
          <w:p w14:paraId="76A8DEAB" w14:textId="77777777" w:rsidR="00581599" w:rsidRPr="00B93BA0" w:rsidRDefault="00581599" w:rsidP="00357184">
            <w:pPr>
              <w:pStyle w:val="StandardWeb"/>
              <w:rPr>
                <w:rFonts w:ascii="Arial" w:hAnsi="Arial" w:cs="Arial"/>
                <w:sz w:val="22"/>
                <w:szCs w:val="22"/>
                <w:lang w:val="en"/>
              </w:rPr>
            </w:pPr>
            <w:r w:rsidRPr="00B93BA0">
              <w:rPr>
                <w:rFonts w:ascii="Arial" w:hAnsi="Arial" w:cs="Arial"/>
                <w:sz w:val="22"/>
                <w:szCs w:val="22"/>
                <w:lang w:val="en"/>
              </w:rPr>
              <w:t xml:space="preserve">The students </w:t>
            </w:r>
          </w:p>
          <w:p w14:paraId="477347E6" w14:textId="77777777" w:rsidR="00581599" w:rsidRPr="000E2BFB" w:rsidRDefault="00581599" w:rsidP="00F6461C">
            <w:pPr>
              <w:pStyle w:val="Listenabsatz"/>
              <w:numPr>
                <w:ilvl w:val="0"/>
                <w:numId w:val="196"/>
              </w:numPr>
              <w:ind w:left="209" w:hanging="209"/>
              <w:rPr>
                <w:rFonts w:cs="Arial"/>
                <w:lang w:val="en-US"/>
              </w:rPr>
            </w:pPr>
            <w:r w:rsidRPr="000E2BFB">
              <w:rPr>
                <w:rFonts w:cs="Arial"/>
                <w:lang w:val="en-US"/>
              </w:rPr>
              <w:t>acquire in-depth knowledge of political processes, economic changes and societal challenges in the context of globalization, international organization and integration processes,</w:t>
            </w:r>
          </w:p>
          <w:p w14:paraId="2C9A0D1C" w14:textId="388F60A1" w:rsidR="00581599" w:rsidRPr="00B93BA0" w:rsidRDefault="00CA7589" w:rsidP="00F6461C">
            <w:pPr>
              <w:pStyle w:val="Listenabsatz"/>
              <w:numPr>
                <w:ilvl w:val="0"/>
                <w:numId w:val="196"/>
              </w:numPr>
              <w:ind w:left="209" w:hanging="209"/>
              <w:rPr>
                <w:rFonts w:cs="Arial"/>
                <w:lang w:val="en-US"/>
              </w:rPr>
            </w:pPr>
            <w:r>
              <w:rPr>
                <w:rFonts w:cs="Arial"/>
                <w:lang w:val="en-US"/>
              </w:rPr>
              <w:t>understand</w:t>
            </w:r>
            <w:r w:rsidR="003D51DA" w:rsidRPr="000E2BFB">
              <w:rPr>
                <w:rFonts w:cs="Arial"/>
                <w:lang w:val="en-US"/>
              </w:rPr>
              <w:t xml:space="preserve"> </w:t>
            </w:r>
            <w:r w:rsidR="00581599" w:rsidRPr="000E2BFB">
              <w:rPr>
                <w:rFonts w:cs="Arial"/>
                <w:lang w:val="en-US"/>
              </w:rPr>
              <w:t>basic theoretical approaches and link them with empirica</w:t>
            </w:r>
            <w:r w:rsidR="00581599" w:rsidRPr="00B93BA0">
              <w:rPr>
                <w:rFonts w:cs="Arial"/>
                <w:lang w:val="en"/>
              </w:rPr>
              <w:t>l evidence and case studies.</w:t>
            </w:r>
          </w:p>
        </w:tc>
      </w:tr>
      <w:tr w:rsidR="00581599" w:rsidRPr="00BF7282" w14:paraId="150B1999" w14:textId="77777777" w:rsidTr="00357184">
        <w:trPr>
          <w:trHeight w:val="340"/>
          <w:jc w:val="center"/>
        </w:trPr>
        <w:tc>
          <w:tcPr>
            <w:tcW w:w="567" w:type="dxa"/>
            <w:shd w:val="clear" w:color="auto" w:fill="FFFFFF"/>
          </w:tcPr>
          <w:p w14:paraId="6A0A077A" w14:textId="77777777" w:rsidR="00581599" w:rsidRPr="00534131" w:rsidRDefault="00581599" w:rsidP="00F6461C">
            <w:pPr>
              <w:numPr>
                <w:ilvl w:val="0"/>
                <w:numId w:val="250"/>
              </w:numPr>
              <w:rPr>
                <w:rFonts w:cs="Arial"/>
                <w:i/>
                <w:lang w:val="en-US"/>
              </w:rPr>
            </w:pPr>
          </w:p>
        </w:tc>
        <w:tc>
          <w:tcPr>
            <w:tcW w:w="2693" w:type="dxa"/>
            <w:shd w:val="clear" w:color="auto" w:fill="FFFFFF"/>
          </w:tcPr>
          <w:p w14:paraId="1DCDC836" w14:textId="77777777" w:rsidR="00581599" w:rsidRPr="00BF7282" w:rsidRDefault="00581599" w:rsidP="00357184">
            <w:pPr>
              <w:rPr>
                <w:rFonts w:cs="Arial"/>
                <w:b/>
              </w:rPr>
            </w:pPr>
            <w:r>
              <w:rPr>
                <w:b/>
              </w:rPr>
              <w:t>Prerequisites</w:t>
            </w:r>
          </w:p>
        </w:tc>
        <w:tc>
          <w:tcPr>
            <w:tcW w:w="6663" w:type="dxa"/>
            <w:shd w:val="clear" w:color="auto" w:fill="FFFFFF"/>
          </w:tcPr>
          <w:p w14:paraId="7A8680E0" w14:textId="77777777" w:rsidR="00581599" w:rsidRPr="00BF7282" w:rsidRDefault="00581599" w:rsidP="00357184">
            <w:pPr>
              <w:rPr>
                <w:rFonts w:cs="Arial"/>
              </w:rPr>
            </w:pPr>
            <w:r w:rsidRPr="00BF7282">
              <w:rPr>
                <w:rFonts w:cs="Arial"/>
                <w:szCs w:val="22"/>
              </w:rPr>
              <w:t>Keine</w:t>
            </w:r>
          </w:p>
        </w:tc>
      </w:tr>
      <w:tr w:rsidR="00581599" w:rsidRPr="00BF7282" w14:paraId="501B90BF" w14:textId="77777777" w:rsidTr="00357184">
        <w:trPr>
          <w:trHeight w:val="340"/>
          <w:jc w:val="center"/>
        </w:trPr>
        <w:tc>
          <w:tcPr>
            <w:tcW w:w="567" w:type="dxa"/>
            <w:shd w:val="clear" w:color="auto" w:fill="FFFFFF"/>
          </w:tcPr>
          <w:p w14:paraId="65E1BEBF" w14:textId="77777777" w:rsidR="00581599" w:rsidRDefault="00581599" w:rsidP="00F6461C">
            <w:pPr>
              <w:numPr>
                <w:ilvl w:val="0"/>
                <w:numId w:val="250"/>
              </w:numPr>
              <w:rPr>
                <w:rFonts w:cs="Arial"/>
                <w:i/>
              </w:rPr>
            </w:pPr>
          </w:p>
        </w:tc>
        <w:tc>
          <w:tcPr>
            <w:tcW w:w="2693" w:type="dxa"/>
            <w:shd w:val="clear" w:color="auto" w:fill="FFFFFF"/>
          </w:tcPr>
          <w:p w14:paraId="205FA01F" w14:textId="77777777" w:rsidR="00581599" w:rsidRDefault="00581599" w:rsidP="00357184">
            <w:pPr>
              <w:ind w:hanging="37"/>
              <w:rPr>
                <w:b/>
              </w:rPr>
            </w:pPr>
            <w:r>
              <w:rPr>
                <w:b/>
              </w:rPr>
              <w:t xml:space="preserve">Integration in </w:t>
            </w:r>
          </w:p>
          <w:p w14:paraId="0F8E8CF9" w14:textId="77777777" w:rsidR="00581599" w:rsidRPr="00BF7282" w:rsidRDefault="00581599" w:rsidP="00357184">
            <w:pPr>
              <w:ind w:hanging="37"/>
              <w:rPr>
                <w:rFonts w:cs="Arial"/>
                <w:b/>
              </w:rPr>
            </w:pPr>
            <w:r>
              <w:rPr>
                <w:b/>
              </w:rPr>
              <w:t>curriculum</w:t>
            </w:r>
          </w:p>
        </w:tc>
        <w:tc>
          <w:tcPr>
            <w:tcW w:w="6663" w:type="dxa"/>
            <w:shd w:val="clear" w:color="auto" w:fill="FFFFFF"/>
          </w:tcPr>
          <w:p w14:paraId="6AC2D969" w14:textId="77777777" w:rsidR="00581599" w:rsidRPr="00BF7282" w:rsidRDefault="00581599" w:rsidP="00357184">
            <w:pPr>
              <w:rPr>
                <w:rFonts w:cs="Arial"/>
              </w:rPr>
            </w:pPr>
            <w:r w:rsidRPr="00BF7282">
              <w:rPr>
                <w:rFonts w:cs="Arial"/>
                <w:szCs w:val="22"/>
              </w:rPr>
              <w:t xml:space="preserve">Ab </w:t>
            </w:r>
            <w:r>
              <w:rPr>
                <w:rFonts w:cs="Arial"/>
                <w:szCs w:val="22"/>
              </w:rPr>
              <w:t>1</w:t>
            </w:r>
            <w:r w:rsidRPr="00BF7282">
              <w:rPr>
                <w:rFonts w:cs="Arial"/>
                <w:szCs w:val="22"/>
              </w:rPr>
              <w:t>. Semester</w:t>
            </w:r>
          </w:p>
        </w:tc>
      </w:tr>
      <w:tr w:rsidR="00581599" w:rsidRPr="00BF7282" w14:paraId="03102953" w14:textId="77777777" w:rsidTr="00357184">
        <w:trPr>
          <w:trHeight w:val="340"/>
          <w:jc w:val="center"/>
        </w:trPr>
        <w:tc>
          <w:tcPr>
            <w:tcW w:w="567" w:type="dxa"/>
            <w:tcBorders>
              <w:bottom w:val="single" w:sz="4" w:space="0" w:color="auto"/>
            </w:tcBorders>
            <w:shd w:val="clear" w:color="auto" w:fill="FFFFFF"/>
          </w:tcPr>
          <w:p w14:paraId="4C8CD60A" w14:textId="77777777" w:rsidR="00581599" w:rsidRDefault="00581599" w:rsidP="00F6461C">
            <w:pPr>
              <w:numPr>
                <w:ilvl w:val="0"/>
                <w:numId w:val="250"/>
              </w:numPr>
              <w:rPr>
                <w:rFonts w:cs="Arial"/>
                <w:i/>
              </w:rPr>
            </w:pPr>
          </w:p>
          <w:p w14:paraId="51FC11A0" w14:textId="77777777" w:rsidR="00581599" w:rsidRPr="00BF7282" w:rsidRDefault="00581599" w:rsidP="00357184">
            <w:pPr>
              <w:rPr>
                <w:rFonts w:cs="Arial"/>
              </w:rPr>
            </w:pPr>
          </w:p>
        </w:tc>
        <w:tc>
          <w:tcPr>
            <w:tcW w:w="2693" w:type="dxa"/>
            <w:tcBorders>
              <w:bottom w:val="single" w:sz="4" w:space="0" w:color="auto"/>
            </w:tcBorders>
            <w:shd w:val="clear" w:color="auto" w:fill="FFFFFF"/>
          </w:tcPr>
          <w:p w14:paraId="4E3D18B7" w14:textId="77777777" w:rsidR="00581599" w:rsidRPr="00BF7282" w:rsidRDefault="00581599" w:rsidP="00357184">
            <w:pPr>
              <w:rPr>
                <w:rFonts w:cs="Arial"/>
                <w:b/>
              </w:rPr>
            </w:pPr>
            <w:r>
              <w:rPr>
                <w:b/>
              </w:rPr>
              <w:t>Module compatibility</w:t>
            </w:r>
          </w:p>
        </w:tc>
        <w:tc>
          <w:tcPr>
            <w:tcW w:w="6663" w:type="dxa"/>
            <w:tcBorders>
              <w:bottom w:val="single" w:sz="4" w:space="0" w:color="auto"/>
            </w:tcBorders>
            <w:shd w:val="clear" w:color="auto" w:fill="FFFFFF"/>
          </w:tcPr>
          <w:p w14:paraId="18EA0C69" w14:textId="77777777" w:rsidR="00581599" w:rsidRPr="00836ACD" w:rsidRDefault="00581599" w:rsidP="00F6461C">
            <w:pPr>
              <w:pStyle w:val="Listenabsatz"/>
              <w:numPr>
                <w:ilvl w:val="0"/>
                <w:numId w:val="296"/>
              </w:numPr>
              <w:ind w:left="210" w:hanging="210"/>
              <w:rPr>
                <w:rFonts w:cs="Arial"/>
              </w:rPr>
            </w:pPr>
            <w:r w:rsidRPr="00836ACD">
              <w:rPr>
                <w:rFonts w:cs="Arial"/>
              </w:rPr>
              <w:t>Für Studierende mit Studienbeginn ab WiSe 2017/18:</w:t>
            </w:r>
          </w:p>
          <w:p w14:paraId="65EAC925" w14:textId="1D52F67E" w:rsidR="00581599" w:rsidRPr="00836ACD" w:rsidRDefault="00581599" w:rsidP="00357184">
            <w:pPr>
              <w:ind w:left="210"/>
              <w:rPr>
                <w:rFonts w:cs="Arial"/>
              </w:rPr>
            </w:pPr>
            <w:r w:rsidRPr="00836ACD">
              <w:rPr>
                <w:rFonts w:cs="Arial"/>
              </w:rPr>
              <w:t>Modul im Pflichtbereich für Studierende der Sozialökonomik und der International Business Studies</w:t>
            </w:r>
          </w:p>
          <w:p w14:paraId="73065792" w14:textId="77777777" w:rsidR="00833F0A" w:rsidRDefault="00581599" w:rsidP="00F6461C">
            <w:pPr>
              <w:pStyle w:val="Listenabsatz"/>
              <w:numPr>
                <w:ilvl w:val="0"/>
                <w:numId w:val="295"/>
              </w:numPr>
              <w:ind w:left="210" w:hanging="210"/>
              <w:rPr>
                <w:rFonts w:cs="Arial"/>
                <w:lang w:val="en-US"/>
              </w:rPr>
            </w:pPr>
            <w:r w:rsidRPr="00A73F6A">
              <w:rPr>
                <w:rFonts w:cs="Arial"/>
                <w:lang w:val="en-US"/>
              </w:rPr>
              <w:t>Modul im Vertiefungsbereich</w:t>
            </w:r>
          </w:p>
          <w:p w14:paraId="7B3388B3" w14:textId="29E93797" w:rsidR="00833F0A" w:rsidRPr="00836ACD" w:rsidRDefault="00833F0A" w:rsidP="00F6461C">
            <w:pPr>
              <w:pStyle w:val="Listenabsatz"/>
              <w:numPr>
                <w:ilvl w:val="0"/>
                <w:numId w:val="295"/>
              </w:numPr>
              <w:ind w:left="210" w:hanging="210"/>
              <w:rPr>
                <w:rFonts w:cs="Arial"/>
              </w:rPr>
            </w:pPr>
            <w:r w:rsidRPr="00836ACD">
              <w:rPr>
                <w:rFonts w:cs="Arial"/>
              </w:rPr>
              <w:t>Modul im Studienbereich „Western Hemisphere“</w:t>
            </w:r>
          </w:p>
        </w:tc>
      </w:tr>
      <w:tr w:rsidR="00581599" w:rsidRPr="004F0FAC" w14:paraId="0892CDFA" w14:textId="77777777" w:rsidTr="00357184">
        <w:trPr>
          <w:trHeight w:val="340"/>
          <w:jc w:val="center"/>
        </w:trPr>
        <w:tc>
          <w:tcPr>
            <w:tcW w:w="567" w:type="dxa"/>
            <w:shd w:val="clear" w:color="auto" w:fill="FFFFFF"/>
          </w:tcPr>
          <w:p w14:paraId="1E0E1704" w14:textId="77777777" w:rsidR="00581599" w:rsidRDefault="00581599" w:rsidP="00F6461C">
            <w:pPr>
              <w:numPr>
                <w:ilvl w:val="0"/>
                <w:numId w:val="250"/>
              </w:numPr>
              <w:rPr>
                <w:rFonts w:cs="Arial"/>
                <w:i/>
              </w:rPr>
            </w:pPr>
          </w:p>
        </w:tc>
        <w:tc>
          <w:tcPr>
            <w:tcW w:w="2693" w:type="dxa"/>
            <w:shd w:val="clear" w:color="auto" w:fill="FFFFFF"/>
          </w:tcPr>
          <w:p w14:paraId="1D95C156" w14:textId="77777777" w:rsidR="00581599" w:rsidRPr="00BF7282" w:rsidRDefault="00581599" w:rsidP="00357184">
            <w:pPr>
              <w:rPr>
                <w:rFonts w:cs="Arial"/>
                <w:b/>
              </w:rPr>
            </w:pPr>
            <w:r>
              <w:rPr>
                <w:b/>
              </w:rPr>
              <w:t>Method of examination</w:t>
            </w:r>
          </w:p>
        </w:tc>
        <w:tc>
          <w:tcPr>
            <w:tcW w:w="6663" w:type="dxa"/>
            <w:tcBorders>
              <w:bottom w:val="single" w:sz="4" w:space="0" w:color="auto"/>
            </w:tcBorders>
            <w:shd w:val="clear" w:color="auto" w:fill="FFFFFF"/>
          </w:tcPr>
          <w:p w14:paraId="1526B24C" w14:textId="77777777" w:rsidR="00581599" w:rsidRPr="001778E9" w:rsidRDefault="00581599" w:rsidP="00357184">
            <w:pPr>
              <w:ind w:left="13" w:firstLine="3"/>
              <w:rPr>
                <w:rFonts w:cs="Arial"/>
                <w:lang w:val="en-US"/>
              </w:rPr>
            </w:pPr>
            <w:r w:rsidRPr="001778E9">
              <w:rPr>
                <w:rFonts w:eastAsiaTheme="minorHAnsi" w:cs="Arial"/>
                <w:szCs w:val="22"/>
                <w:lang w:val="en-US" w:eastAsia="en-US"/>
              </w:rPr>
              <w:t>Written examination (60 min., computer-based)</w:t>
            </w:r>
          </w:p>
        </w:tc>
      </w:tr>
      <w:tr w:rsidR="00581599" w:rsidRPr="00BF7282" w14:paraId="5DA49634" w14:textId="77777777" w:rsidTr="00357184">
        <w:trPr>
          <w:trHeight w:val="340"/>
          <w:jc w:val="center"/>
        </w:trPr>
        <w:tc>
          <w:tcPr>
            <w:tcW w:w="567" w:type="dxa"/>
            <w:shd w:val="clear" w:color="auto" w:fill="FFFFFF"/>
          </w:tcPr>
          <w:p w14:paraId="02F4A46D" w14:textId="77777777" w:rsidR="00581599" w:rsidRPr="001778E9" w:rsidRDefault="00581599" w:rsidP="00F6461C">
            <w:pPr>
              <w:numPr>
                <w:ilvl w:val="0"/>
                <w:numId w:val="250"/>
              </w:numPr>
              <w:rPr>
                <w:rFonts w:cs="Arial"/>
                <w:i/>
                <w:lang w:val="en-US"/>
              </w:rPr>
            </w:pPr>
          </w:p>
        </w:tc>
        <w:tc>
          <w:tcPr>
            <w:tcW w:w="2693" w:type="dxa"/>
            <w:shd w:val="clear" w:color="auto" w:fill="FFFFFF"/>
          </w:tcPr>
          <w:p w14:paraId="7E548A56" w14:textId="77777777" w:rsidR="00581599" w:rsidRPr="00BF7282" w:rsidRDefault="00581599" w:rsidP="00357184">
            <w:pPr>
              <w:rPr>
                <w:rFonts w:cs="Arial"/>
                <w:b/>
              </w:rPr>
            </w:pPr>
            <w:r>
              <w:rPr>
                <w:b/>
              </w:rPr>
              <w:t>Grading procedure</w:t>
            </w:r>
          </w:p>
        </w:tc>
        <w:tc>
          <w:tcPr>
            <w:tcW w:w="6663" w:type="dxa"/>
            <w:shd w:val="clear" w:color="auto" w:fill="FFFFFF"/>
          </w:tcPr>
          <w:p w14:paraId="0C4C13E9" w14:textId="77777777" w:rsidR="00581599" w:rsidRPr="00BF7282" w:rsidRDefault="00581599" w:rsidP="00357184">
            <w:pPr>
              <w:rPr>
                <w:rFonts w:cs="Arial"/>
              </w:rPr>
            </w:pPr>
            <w:r>
              <w:rPr>
                <w:rFonts w:cs="Arial"/>
                <w:szCs w:val="22"/>
              </w:rPr>
              <w:t>Klausur (100 %)</w:t>
            </w:r>
          </w:p>
        </w:tc>
      </w:tr>
      <w:tr w:rsidR="00581599" w:rsidRPr="00BF7282" w14:paraId="47D44623" w14:textId="77777777" w:rsidTr="00357184">
        <w:trPr>
          <w:trHeight w:val="340"/>
          <w:jc w:val="center"/>
        </w:trPr>
        <w:tc>
          <w:tcPr>
            <w:tcW w:w="567" w:type="dxa"/>
            <w:tcBorders>
              <w:bottom w:val="single" w:sz="4" w:space="0" w:color="auto"/>
            </w:tcBorders>
            <w:shd w:val="clear" w:color="auto" w:fill="FFFFFF"/>
          </w:tcPr>
          <w:p w14:paraId="0E232A73" w14:textId="77777777" w:rsidR="00581599" w:rsidRDefault="00581599" w:rsidP="00F6461C">
            <w:pPr>
              <w:numPr>
                <w:ilvl w:val="0"/>
                <w:numId w:val="250"/>
              </w:numPr>
              <w:rPr>
                <w:rFonts w:cs="Arial"/>
                <w:i/>
              </w:rPr>
            </w:pPr>
          </w:p>
        </w:tc>
        <w:tc>
          <w:tcPr>
            <w:tcW w:w="2693" w:type="dxa"/>
            <w:tcBorders>
              <w:bottom w:val="single" w:sz="4" w:space="0" w:color="auto"/>
            </w:tcBorders>
            <w:shd w:val="clear" w:color="auto" w:fill="FFFFFF"/>
          </w:tcPr>
          <w:p w14:paraId="76204448" w14:textId="77777777" w:rsidR="00581599" w:rsidRPr="00BF7282" w:rsidRDefault="00581599" w:rsidP="00357184">
            <w:pPr>
              <w:rPr>
                <w:rFonts w:cs="Arial"/>
                <w:b/>
              </w:rPr>
            </w:pPr>
            <w:r>
              <w:rPr>
                <w:b/>
              </w:rPr>
              <w:t>Module frequency</w:t>
            </w:r>
          </w:p>
        </w:tc>
        <w:tc>
          <w:tcPr>
            <w:tcW w:w="6663" w:type="dxa"/>
            <w:tcBorders>
              <w:bottom w:val="single" w:sz="4" w:space="0" w:color="auto"/>
            </w:tcBorders>
            <w:shd w:val="clear" w:color="auto" w:fill="FFFFFF"/>
          </w:tcPr>
          <w:p w14:paraId="4EE87B70" w14:textId="77777777" w:rsidR="00581599" w:rsidRPr="00BF7282" w:rsidRDefault="00581599" w:rsidP="00357184">
            <w:pPr>
              <w:rPr>
                <w:rFonts w:cs="Arial"/>
              </w:rPr>
            </w:pPr>
            <w:r w:rsidRPr="00BF7282">
              <w:rPr>
                <w:rFonts w:cs="Arial"/>
                <w:szCs w:val="22"/>
              </w:rPr>
              <w:t xml:space="preserve">Jährlich im </w:t>
            </w:r>
            <w:r>
              <w:rPr>
                <w:rFonts w:cs="Arial"/>
                <w:szCs w:val="22"/>
              </w:rPr>
              <w:t>SoSe</w:t>
            </w:r>
          </w:p>
        </w:tc>
      </w:tr>
      <w:tr w:rsidR="00581599" w:rsidRPr="00BF7282" w14:paraId="7CD4D934" w14:textId="77777777" w:rsidTr="00357184">
        <w:trPr>
          <w:trHeight w:val="340"/>
          <w:jc w:val="center"/>
        </w:trPr>
        <w:tc>
          <w:tcPr>
            <w:tcW w:w="567" w:type="dxa"/>
            <w:shd w:val="clear" w:color="auto" w:fill="FFFFFF"/>
          </w:tcPr>
          <w:p w14:paraId="35938D60" w14:textId="77777777" w:rsidR="00581599" w:rsidRDefault="00581599" w:rsidP="00F6461C">
            <w:pPr>
              <w:numPr>
                <w:ilvl w:val="0"/>
                <w:numId w:val="250"/>
              </w:numPr>
              <w:rPr>
                <w:rFonts w:cs="Arial"/>
                <w:i/>
              </w:rPr>
            </w:pPr>
          </w:p>
        </w:tc>
        <w:tc>
          <w:tcPr>
            <w:tcW w:w="2693" w:type="dxa"/>
            <w:shd w:val="clear" w:color="auto" w:fill="FFFFFF"/>
          </w:tcPr>
          <w:p w14:paraId="78A35B7C" w14:textId="77777777" w:rsidR="00581599" w:rsidRPr="00BF7282" w:rsidRDefault="00581599" w:rsidP="00357184">
            <w:pPr>
              <w:rPr>
                <w:rFonts w:cs="Arial"/>
                <w:b/>
              </w:rPr>
            </w:pPr>
            <w:r>
              <w:rPr>
                <w:b/>
              </w:rPr>
              <w:t>Workload</w:t>
            </w:r>
            <w:r w:rsidRPr="00BF7282">
              <w:rPr>
                <w:rFonts w:cs="Arial"/>
                <w:b/>
              </w:rPr>
              <w:t xml:space="preserve"> </w:t>
            </w:r>
          </w:p>
        </w:tc>
        <w:tc>
          <w:tcPr>
            <w:tcW w:w="6663" w:type="dxa"/>
            <w:shd w:val="clear" w:color="auto" w:fill="FFFFFF"/>
          </w:tcPr>
          <w:p w14:paraId="2DF9AC6B" w14:textId="77777777" w:rsidR="00581599" w:rsidRPr="002A7CA2" w:rsidRDefault="00581599" w:rsidP="00357184">
            <w:pPr>
              <w:rPr>
                <w:rFonts w:cs="Arial"/>
              </w:rPr>
            </w:pPr>
            <w:r w:rsidRPr="002A7CA2">
              <w:rPr>
                <w:rFonts w:cs="Arial"/>
                <w:szCs w:val="22"/>
              </w:rPr>
              <w:t>Präsenzzeit: 30 h</w:t>
            </w:r>
          </w:p>
          <w:p w14:paraId="5E584ED3" w14:textId="77777777" w:rsidR="00581599" w:rsidRPr="00BF7282" w:rsidRDefault="00581599" w:rsidP="00357184">
            <w:pPr>
              <w:rPr>
                <w:rFonts w:cs="Arial"/>
              </w:rPr>
            </w:pPr>
            <w:r w:rsidRPr="002A7CA2">
              <w:rPr>
                <w:rFonts w:cs="Arial"/>
                <w:szCs w:val="22"/>
              </w:rPr>
              <w:t>Eigenstudium: 120 h</w:t>
            </w:r>
          </w:p>
        </w:tc>
      </w:tr>
      <w:tr w:rsidR="00581599" w:rsidRPr="00BF7282" w14:paraId="2A044D39" w14:textId="77777777" w:rsidTr="00357184">
        <w:trPr>
          <w:trHeight w:val="340"/>
          <w:jc w:val="center"/>
        </w:trPr>
        <w:tc>
          <w:tcPr>
            <w:tcW w:w="567" w:type="dxa"/>
            <w:tcBorders>
              <w:bottom w:val="single" w:sz="4" w:space="0" w:color="auto"/>
            </w:tcBorders>
            <w:shd w:val="clear" w:color="auto" w:fill="FFFFFF"/>
          </w:tcPr>
          <w:p w14:paraId="0C9D96F5" w14:textId="77777777" w:rsidR="00581599" w:rsidRDefault="00581599" w:rsidP="00F6461C">
            <w:pPr>
              <w:numPr>
                <w:ilvl w:val="0"/>
                <w:numId w:val="250"/>
              </w:numPr>
              <w:rPr>
                <w:rFonts w:cs="Arial"/>
                <w:i/>
              </w:rPr>
            </w:pPr>
          </w:p>
        </w:tc>
        <w:tc>
          <w:tcPr>
            <w:tcW w:w="2693" w:type="dxa"/>
            <w:tcBorders>
              <w:bottom w:val="single" w:sz="4" w:space="0" w:color="auto"/>
            </w:tcBorders>
            <w:shd w:val="clear" w:color="auto" w:fill="FFFFFF"/>
          </w:tcPr>
          <w:p w14:paraId="14B4DA3F" w14:textId="77777777" w:rsidR="00581599" w:rsidRPr="00BF7282" w:rsidRDefault="00581599" w:rsidP="00357184">
            <w:pPr>
              <w:rPr>
                <w:rFonts w:cs="Arial"/>
                <w:b/>
              </w:rPr>
            </w:pPr>
            <w:r>
              <w:rPr>
                <w:b/>
              </w:rPr>
              <w:t>Module duration</w:t>
            </w:r>
          </w:p>
        </w:tc>
        <w:tc>
          <w:tcPr>
            <w:tcW w:w="6663" w:type="dxa"/>
            <w:tcBorders>
              <w:bottom w:val="single" w:sz="4" w:space="0" w:color="auto"/>
            </w:tcBorders>
            <w:shd w:val="clear" w:color="auto" w:fill="FFFFFF"/>
          </w:tcPr>
          <w:p w14:paraId="792560ED" w14:textId="77777777" w:rsidR="00581599" w:rsidRPr="00BF7282" w:rsidRDefault="00581599" w:rsidP="00357184">
            <w:pPr>
              <w:rPr>
                <w:rFonts w:cs="Arial"/>
              </w:rPr>
            </w:pPr>
            <w:r w:rsidRPr="00BF7282">
              <w:rPr>
                <w:rFonts w:cs="Arial"/>
                <w:szCs w:val="22"/>
              </w:rPr>
              <w:t>1 Semester</w:t>
            </w:r>
          </w:p>
        </w:tc>
      </w:tr>
      <w:tr w:rsidR="00581599" w:rsidRPr="00BF7282" w14:paraId="25762CC6" w14:textId="77777777" w:rsidTr="00357184">
        <w:trPr>
          <w:trHeight w:val="340"/>
          <w:jc w:val="center"/>
        </w:trPr>
        <w:tc>
          <w:tcPr>
            <w:tcW w:w="567" w:type="dxa"/>
            <w:shd w:val="clear" w:color="auto" w:fill="FFFFFF"/>
          </w:tcPr>
          <w:p w14:paraId="0213578E" w14:textId="77777777" w:rsidR="00581599" w:rsidRDefault="00581599" w:rsidP="00F6461C">
            <w:pPr>
              <w:numPr>
                <w:ilvl w:val="0"/>
                <w:numId w:val="250"/>
              </w:numPr>
              <w:rPr>
                <w:rFonts w:cs="Arial"/>
                <w:i/>
              </w:rPr>
            </w:pPr>
          </w:p>
        </w:tc>
        <w:tc>
          <w:tcPr>
            <w:tcW w:w="2693" w:type="dxa"/>
            <w:shd w:val="clear" w:color="auto" w:fill="FFFFFF"/>
          </w:tcPr>
          <w:p w14:paraId="3B129FE1" w14:textId="77777777" w:rsidR="00581599" w:rsidRDefault="00581599" w:rsidP="00357184">
            <w:pPr>
              <w:rPr>
                <w:b/>
              </w:rPr>
            </w:pPr>
            <w:r>
              <w:rPr>
                <w:b/>
              </w:rPr>
              <w:t xml:space="preserve">Teaching and </w:t>
            </w:r>
          </w:p>
          <w:p w14:paraId="548C448B" w14:textId="77777777" w:rsidR="00581599" w:rsidRPr="00BF7282" w:rsidRDefault="00581599" w:rsidP="00357184">
            <w:pPr>
              <w:rPr>
                <w:rFonts w:cs="Arial"/>
                <w:b/>
              </w:rPr>
            </w:pPr>
            <w:r>
              <w:rPr>
                <w:b/>
              </w:rPr>
              <w:t>examination language</w:t>
            </w:r>
          </w:p>
        </w:tc>
        <w:tc>
          <w:tcPr>
            <w:tcW w:w="6663" w:type="dxa"/>
            <w:tcBorders>
              <w:bottom w:val="single" w:sz="4" w:space="0" w:color="auto"/>
            </w:tcBorders>
            <w:shd w:val="clear" w:color="auto" w:fill="FFFFFF"/>
          </w:tcPr>
          <w:p w14:paraId="242E761E" w14:textId="77777777" w:rsidR="00581599" w:rsidRPr="00BF7282" w:rsidRDefault="00581599" w:rsidP="00357184">
            <w:pPr>
              <w:rPr>
                <w:rFonts w:cs="Arial"/>
              </w:rPr>
            </w:pPr>
            <w:r>
              <w:rPr>
                <w:rFonts w:cs="Arial"/>
                <w:szCs w:val="22"/>
              </w:rPr>
              <w:t>Englisch</w:t>
            </w:r>
          </w:p>
        </w:tc>
      </w:tr>
      <w:tr w:rsidR="00581599" w:rsidRPr="004F0FAC" w14:paraId="0BE22724" w14:textId="77777777" w:rsidTr="00357184">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1A07388" w14:textId="77777777" w:rsidR="00581599" w:rsidRDefault="00581599" w:rsidP="00F6461C">
            <w:pPr>
              <w:numPr>
                <w:ilvl w:val="0"/>
                <w:numId w:val="250"/>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437D0CCF" w14:textId="77777777" w:rsidR="00581599" w:rsidRDefault="00581599" w:rsidP="00357184">
            <w:pPr>
              <w:rPr>
                <w:b/>
              </w:rPr>
            </w:pPr>
            <w:r>
              <w:rPr>
                <w:b/>
              </w:rPr>
              <w:t xml:space="preserve">(Recommended) </w:t>
            </w:r>
          </w:p>
          <w:p w14:paraId="2F614A53" w14:textId="77777777" w:rsidR="00581599" w:rsidRPr="00BF7282" w:rsidRDefault="00581599" w:rsidP="00357184">
            <w:pPr>
              <w:rPr>
                <w:rFonts w:cs="Arial"/>
                <w:b/>
              </w:rPr>
            </w:pPr>
            <w:r>
              <w:rPr>
                <w:b/>
              </w:rPr>
              <w:t>reading</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426D25EC" w14:textId="77777777" w:rsidR="00581599" w:rsidRPr="002A7CA2" w:rsidRDefault="00581599" w:rsidP="00357184">
            <w:pPr>
              <w:rPr>
                <w:bCs/>
                <w:color w:val="000000"/>
                <w:szCs w:val="22"/>
                <w:lang w:val="en-US"/>
              </w:rPr>
            </w:pPr>
            <w:r w:rsidRPr="002A7CA2">
              <w:rPr>
                <w:bCs/>
                <w:color w:val="000000"/>
                <w:szCs w:val="22"/>
                <w:lang w:val="en-US"/>
              </w:rPr>
              <w:t>Charles Jones, International Relations, London: Oneworld, 2014</w:t>
            </w:r>
            <w:r>
              <w:rPr>
                <w:bCs/>
                <w:color w:val="000000"/>
                <w:szCs w:val="22"/>
                <w:lang w:val="en-US"/>
              </w:rPr>
              <w:t>.</w:t>
            </w:r>
          </w:p>
          <w:p w14:paraId="7054AB6B" w14:textId="77777777" w:rsidR="00581599" w:rsidRPr="005F3763" w:rsidRDefault="00581599" w:rsidP="00357184">
            <w:pPr>
              <w:rPr>
                <w:bCs/>
                <w:color w:val="000000"/>
                <w:szCs w:val="22"/>
                <w:lang w:val="en-US"/>
              </w:rPr>
            </w:pPr>
            <w:r w:rsidRPr="005F3763">
              <w:rPr>
                <w:bCs/>
                <w:color w:val="000000"/>
                <w:szCs w:val="22"/>
                <w:lang w:val="en-US"/>
              </w:rPr>
              <w:t xml:space="preserve">Robert Jackson, Global Politics in the </w:t>
            </w:r>
            <w:r w:rsidRPr="005F3763">
              <w:rPr>
                <w:bCs/>
                <w:color w:val="000000"/>
                <w:szCs w:val="22"/>
                <w:lang w:val="en-GB"/>
              </w:rPr>
              <w:t>21</w:t>
            </w:r>
            <w:r w:rsidRPr="005F3763">
              <w:rPr>
                <w:bCs/>
                <w:color w:val="000000"/>
                <w:szCs w:val="22"/>
                <w:vertAlign w:val="superscript"/>
                <w:lang w:val="en-GB"/>
              </w:rPr>
              <w:t>st</w:t>
            </w:r>
            <w:r w:rsidRPr="005F3763">
              <w:rPr>
                <w:bCs/>
                <w:color w:val="000000"/>
                <w:szCs w:val="22"/>
                <w:lang w:val="en-GB"/>
              </w:rPr>
              <w:t xml:space="preserve"> </w:t>
            </w:r>
            <w:r w:rsidRPr="005F3763">
              <w:rPr>
                <w:bCs/>
                <w:color w:val="000000"/>
                <w:szCs w:val="22"/>
                <w:lang w:val="en-US"/>
              </w:rPr>
              <w:t>Century, Oxford: OUP, 2013</w:t>
            </w:r>
            <w:r>
              <w:rPr>
                <w:bCs/>
                <w:color w:val="000000"/>
                <w:szCs w:val="22"/>
                <w:lang w:val="en-US"/>
              </w:rPr>
              <w:t>.</w:t>
            </w:r>
          </w:p>
          <w:p w14:paraId="7B411C28" w14:textId="77777777" w:rsidR="00581599" w:rsidRPr="005F3763" w:rsidRDefault="00581599" w:rsidP="00357184">
            <w:pPr>
              <w:rPr>
                <w:bCs/>
                <w:color w:val="000000"/>
                <w:sz w:val="29"/>
                <w:szCs w:val="29"/>
                <w:lang w:val="en-US"/>
              </w:rPr>
            </w:pPr>
            <w:r w:rsidRPr="005F3763">
              <w:rPr>
                <w:bCs/>
                <w:color w:val="000000"/>
                <w:szCs w:val="22"/>
                <w:lang w:val="en-US"/>
              </w:rPr>
              <w:t xml:space="preserve">Margaret Karns, Karen Mingst, and Kendall Stiles, International Organizations, Boulder CO: Lynne </w:t>
            </w:r>
            <w:r>
              <w:rPr>
                <w:bCs/>
                <w:color w:val="000000"/>
                <w:szCs w:val="22"/>
                <w:lang w:val="en-US"/>
              </w:rPr>
              <w:t>R</w:t>
            </w:r>
            <w:r w:rsidRPr="005F3763">
              <w:rPr>
                <w:bCs/>
                <w:color w:val="000000"/>
                <w:szCs w:val="22"/>
                <w:lang w:val="en-US"/>
              </w:rPr>
              <w:t>ienner Publishers, 2015</w:t>
            </w:r>
            <w:r>
              <w:rPr>
                <w:bCs/>
                <w:color w:val="000000"/>
                <w:szCs w:val="22"/>
                <w:lang w:val="en-US"/>
              </w:rPr>
              <w:t>.</w:t>
            </w:r>
          </w:p>
        </w:tc>
      </w:tr>
    </w:tbl>
    <w:p w14:paraId="6CDE10CE" w14:textId="42B5DDEA" w:rsidR="00357184" w:rsidRDefault="00357184">
      <w:pPr>
        <w:rPr>
          <w:lang w:val="en-US"/>
        </w:rPr>
      </w:pPr>
    </w:p>
    <w:p w14:paraId="00389D0E" w14:textId="414A1F6A" w:rsidR="00357184" w:rsidRDefault="00357184">
      <w:pPr>
        <w:rPr>
          <w:lang w:val="en-US"/>
        </w:rPr>
      </w:pPr>
      <w:r>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5"/>
      </w:tblGrid>
      <w:tr w:rsidR="00357184" w:rsidRPr="00BF7282" w14:paraId="71F818B3" w14:textId="77777777" w:rsidTr="00357184">
        <w:trPr>
          <w:trHeight w:val="567"/>
          <w:jc w:val="center"/>
        </w:trPr>
        <w:tc>
          <w:tcPr>
            <w:tcW w:w="567" w:type="dxa"/>
            <w:shd w:val="clear" w:color="auto" w:fill="E0E0E0"/>
          </w:tcPr>
          <w:p w14:paraId="766AF843" w14:textId="47FC0C17" w:rsidR="00357184" w:rsidRPr="0069717A" w:rsidRDefault="00357184" w:rsidP="00F6461C">
            <w:pPr>
              <w:numPr>
                <w:ilvl w:val="0"/>
                <w:numId w:val="23"/>
              </w:numPr>
              <w:rPr>
                <w:rFonts w:cs="Arial"/>
                <w:i/>
                <w:lang w:val="en-GB"/>
              </w:rPr>
            </w:pPr>
            <w:r w:rsidRPr="0069717A">
              <w:rPr>
                <w:rFonts w:cs="Arial"/>
                <w:szCs w:val="22"/>
                <w:lang w:val="en-GB"/>
              </w:rPr>
              <w:t xml:space="preserve">    </w:t>
            </w:r>
            <w:r w:rsidRPr="0069717A">
              <w:rPr>
                <w:rFonts w:cs="Arial"/>
                <w:szCs w:val="22"/>
                <w:lang w:val="en-GB"/>
              </w:rPr>
              <w:br w:type="page"/>
            </w:r>
          </w:p>
        </w:tc>
        <w:tc>
          <w:tcPr>
            <w:tcW w:w="2693" w:type="dxa"/>
            <w:shd w:val="clear" w:color="auto" w:fill="E0E0E0"/>
          </w:tcPr>
          <w:p w14:paraId="00C3223F" w14:textId="77777777" w:rsidR="00357184" w:rsidRPr="00BF7282" w:rsidRDefault="00357184" w:rsidP="00357184">
            <w:pPr>
              <w:rPr>
                <w:rFonts w:cs="Arial"/>
                <w:b/>
              </w:rPr>
            </w:pPr>
            <w:r w:rsidRPr="00BF7282">
              <w:rPr>
                <w:rFonts w:cs="Arial"/>
                <w:b/>
                <w:szCs w:val="22"/>
              </w:rPr>
              <w:t>Modulbezeichnung</w:t>
            </w:r>
          </w:p>
          <w:p w14:paraId="590580C2" w14:textId="3027CE5F" w:rsidR="00357184" w:rsidRPr="00BF7282" w:rsidRDefault="005D6F94" w:rsidP="00357184">
            <w:pPr>
              <w:rPr>
                <w:rFonts w:cs="Arial"/>
              </w:rPr>
            </w:pPr>
            <w:r>
              <w:rPr>
                <w:rFonts w:cs="Arial"/>
              </w:rPr>
              <w:t>8</w:t>
            </w:r>
            <w:r w:rsidR="00357184">
              <w:rPr>
                <w:rFonts w:cs="Arial"/>
                <w:szCs w:val="22"/>
              </w:rPr>
              <w:t>6671</w:t>
            </w:r>
          </w:p>
        </w:tc>
        <w:tc>
          <w:tcPr>
            <w:tcW w:w="5529" w:type="dxa"/>
            <w:shd w:val="clear" w:color="auto" w:fill="E0E0E0"/>
          </w:tcPr>
          <w:p w14:paraId="43298352" w14:textId="77777777" w:rsidR="00357184" w:rsidRPr="00CE6588" w:rsidRDefault="00357184" w:rsidP="00CE6588">
            <w:pPr>
              <w:pStyle w:val="berschriftModul"/>
            </w:pPr>
            <w:bookmarkStart w:id="4630" w:name="_Toc300074905"/>
            <w:bookmarkStart w:id="4631" w:name="_Toc300153966"/>
            <w:bookmarkStart w:id="4632" w:name="_Toc301861977"/>
            <w:bookmarkStart w:id="4633" w:name="_Toc317511603"/>
            <w:bookmarkStart w:id="4634" w:name="_Toc317694767"/>
            <w:bookmarkStart w:id="4635" w:name="_Toc317772927"/>
            <w:bookmarkStart w:id="4636" w:name="_Toc317782047"/>
            <w:bookmarkStart w:id="4637" w:name="_Toc321385141"/>
            <w:bookmarkStart w:id="4638" w:name="_Toc331492956"/>
            <w:bookmarkStart w:id="4639" w:name="_Toc332267187"/>
            <w:bookmarkStart w:id="4640" w:name="_Toc332366839"/>
            <w:bookmarkStart w:id="4641" w:name="_Toc335747340"/>
            <w:bookmarkStart w:id="4642" w:name="_Toc349828513"/>
            <w:bookmarkStart w:id="4643" w:name="_Toc351715440"/>
            <w:bookmarkStart w:id="4644" w:name="_Toc363638172"/>
            <w:bookmarkStart w:id="4645" w:name="_Toc363638835"/>
            <w:bookmarkStart w:id="4646" w:name="_Toc364322113"/>
            <w:bookmarkStart w:id="4647" w:name="_Toc364328654"/>
            <w:bookmarkStart w:id="4648" w:name="_Toc369082383"/>
            <w:bookmarkStart w:id="4649" w:name="_Toc381686958"/>
            <w:bookmarkStart w:id="4650" w:name="_Toc54705545"/>
            <w:r w:rsidRPr="00CE6588">
              <w:rPr>
                <w:rStyle w:val="berschrift1Zchn"/>
              </w:rPr>
              <w:t>International vergleichende Sozialstrukturanalyse</w:t>
            </w:r>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p>
          <w:p w14:paraId="2A9FB4DC" w14:textId="77777777" w:rsidR="00357184" w:rsidRPr="009255EF" w:rsidRDefault="00357184" w:rsidP="00357184">
            <w:pPr>
              <w:rPr>
                <w:lang w:val="en-US" w:eastAsia="en-US"/>
              </w:rPr>
            </w:pPr>
            <w:r w:rsidRPr="009255EF">
              <w:rPr>
                <w:lang w:val="en-US" w:eastAsia="en-US"/>
              </w:rPr>
              <w:t>(International comparative analysis of social structure)</w:t>
            </w:r>
          </w:p>
        </w:tc>
        <w:tc>
          <w:tcPr>
            <w:tcW w:w="1135" w:type="dxa"/>
            <w:shd w:val="clear" w:color="auto" w:fill="E0E0E0"/>
          </w:tcPr>
          <w:p w14:paraId="4BEA2E1E" w14:textId="77777777" w:rsidR="00357184" w:rsidRPr="00BF7282" w:rsidRDefault="00357184" w:rsidP="00357184">
            <w:pPr>
              <w:rPr>
                <w:rFonts w:cs="Arial"/>
                <w:b/>
              </w:rPr>
            </w:pPr>
            <w:r w:rsidRPr="00BF7282">
              <w:rPr>
                <w:rFonts w:cs="Arial"/>
                <w:b/>
                <w:szCs w:val="22"/>
              </w:rPr>
              <w:t>5 ECTS</w:t>
            </w:r>
          </w:p>
        </w:tc>
      </w:tr>
      <w:tr w:rsidR="00357184" w:rsidRPr="00BF7282" w14:paraId="31796FFF" w14:textId="77777777" w:rsidTr="00357184">
        <w:trPr>
          <w:trHeight w:val="567"/>
          <w:jc w:val="center"/>
        </w:trPr>
        <w:tc>
          <w:tcPr>
            <w:tcW w:w="567" w:type="dxa"/>
            <w:shd w:val="clear" w:color="auto" w:fill="E0E0E0"/>
          </w:tcPr>
          <w:p w14:paraId="55D88921" w14:textId="77777777" w:rsidR="00357184" w:rsidRDefault="00357184" w:rsidP="00F6461C">
            <w:pPr>
              <w:numPr>
                <w:ilvl w:val="0"/>
                <w:numId w:val="23"/>
              </w:numPr>
              <w:rPr>
                <w:rFonts w:cs="Arial"/>
                <w:i/>
              </w:rPr>
            </w:pPr>
          </w:p>
        </w:tc>
        <w:tc>
          <w:tcPr>
            <w:tcW w:w="2693" w:type="dxa"/>
            <w:shd w:val="clear" w:color="auto" w:fill="E0E0E0"/>
          </w:tcPr>
          <w:p w14:paraId="6F11ABCD" w14:textId="77777777" w:rsidR="00357184" w:rsidRPr="00BF7282" w:rsidRDefault="00357184" w:rsidP="00357184">
            <w:pPr>
              <w:rPr>
                <w:rFonts w:cs="Arial"/>
              </w:rPr>
            </w:pPr>
            <w:r w:rsidRPr="00BF7282">
              <w:rPr>
                <w:rFonts w:cs="Arial"/>
                <w:szCs w:val="22"/>
              </w:rPr>
              <w:t>Lehrveranstaltungen</w:t>
            </w:r>
          </w:p>
          <w:p w14:paraId="13F8B822" w14:textId="77777777" w:rsidR="00357184" w:rsidRPr="00BF7282" w:rsidRDefault="00357184" w:rsidP="00357184">
            <w:pPr>
              <w:rPr>
                <w:rFonts w:cs="Arial"/>
                <w:b/>
              </w:rPr>
            </w:pPr>
          </w:p>
        </w:tc>
        <w:tc>
          <w:tcPr>
            <w:tcW w:w="5529" w:type="dxa"/>
            <w:shd w:val="clear" w:color="auto" w:fill="E0E0E0"/>
          </w:tcPr>
          <w:p w14:paraId="47BCB01E" w14:textId="77777777" w:rsidR="00357184" w:rsidRPr="00BF7282" w:rsidRDefault="00357184" w:rsidP="00357184">
            <w:pPr>
              <w:rPr>
                <w:rFonts w:cs="Arial"/>
              </w:rPr>
            </w:pPr>
            <w:r w:rsidRPr="00BF7282">
              <w:rPr>
                <w:rFonts w:cs="Arial"/>
                <w:szCs w:val="22"/>
              </w:rPr>
              <w:t>V: International vergleichende Sozialstrukturanalyse (2</w:t>
            </w:r>
            <w:r>
              <w:rPr>
                <w:rFonts w:cs="Arial"/>
                <w:szCs w:val="22"/>
              </w:rPr>
              <w:t> </w:t>
            </w:r>
            <w:r w:rsidRPr="00BF7282">
              <w:rPr>
                <w:rFonts w:cs="Arial"/>
                <w:szCs w:val="22"/>
              </w:rPr>
              <w:t>SWS)</w:t>
            </w:r>
          </w:p>
        </w:tc>
        <w:tc>
          <w:tcPr>
            <w:tcW w:w="1135" w:type="dxa"/>
            <w:shd w:val="clear" w:color="auto" w:fill="E0E0E0"/>
          </w:tcPr>
          <w:p w14:paraId="2CBD387B" w14:textId="77777777" w:rsidR="00357184" w:rsidRPr="00BF7282" w:rsidRDefault="00357184" w:rsidP="00357184">
            <w:pPr>
              <w:rPr>
                <w:rFonts w:cs="Arial"/>
              </w:rPr>
            </w:pPr>
            <w:r w:rsidRPr="00BF7282">
              <w:rPr>
                <w:rFonts w:cs="Arial"/>
                <w:szCs w:val="22"/>
              </w:rPr>
              <w:t>5 ECTS</w:t>
            </w:r>
          </w:p>
          <w:p w14:paraId="722C8865" w14:textId="77777777" w:rsidR="00357184" w:rsidRPr="00BF7282" w:rsidRDefault="00357184" w:rsidP="00357184">
            <w:pPr>
              <w:rPr>
                <w:rFonts w:cs="Arial"/>
              </w:rPr>
            </w:pPr>
          </w:p>
        </w:tc>
      </w:tr>
      <w:tr w:rsidR="00357184" w:rsidRPr="00BF7282" w14:paraId="721FE398" w14:textId="77777777" w:rsidTr="00357184">
        <w:trPr>
          <w:trHeight w:val="386"/>
          <w:jc w:val="center"/>
        </w:trPr>
        <w:tc>
          <w:tcPr>
            <w:tcW w:w="567" w:type="dxa"/>
            <w:shd w:val="clear" w:color="auto" w:fill="E0E0E0"/>
          </w:tcPr>
          <w:p w14:paraId="1ACA534B" w14:textId="77777777" w:rsidR="00357184" w:rsidRDefault="00357184" w:rsidP="00F6461C">
            <w:pPr>
              <w:numPr>
                <w:ilvl w:val="0"/>
                <w:numId w:val="23"/>
              </w:numPr>
              <w:rPr>
                <w:rFonts w:cs="Arial"/>
                <w:i/>
              </w:rPr>
            </w:pPr>
          </w:p>
        </w:tc>
        <w:tc>
          <w:tcPr>
            <w:tcW w:w="2693" w:type="dxa"/>
            <w:shd w:val="clear" w:color="auto" w:fill="E0E0E0"/>
          </w:tcPr>
          <w:p w14:paraId="5EEA2CED" w14:textId="77777777" w:rsidR="00357184" w:rsidRPr="00BF7282" w:rsidRDefault="00357184" w:rsidP="00357184">
            <w:pPr>
              <w:rPr>
                <w:rFonts w:cs="Arial"/>
              </w:rPr>
            </w:pPr>
            <w:r>
              <w:t>Lehrende</w:t>
            </w:r>
          </w:p>
        </w:tc>
        <w:tc>
          <w:tcPr>
            <w:tcW w:w="5529" w:type="dxa"/>
            <w:shd w:val="clear" w:color="auto" w:fill="E0E0E0"/>
          </w:tcPr>
          <w:p w14:paraId="58CA6147" w14:textId="77777777" w:rsidR="00357184" w:rsidRPr="00BF7282" w:rsidRDefault="00357184" w:rsidP="00357184">
            <w:pPr>
              <w:rPr>
                <w:rFonts w:cs="Arial"/>
              </w:rPr>
            </w:pPr>
            <w:r>
              <w:rPr>
                <w:rFonts w:cs="Arial"/>
                <w:szCs w:val="22"/>
              </w:rPr>
              <w:t xml:space="preserve">Prof. Dr. Abraham, Prof. Dr. Wolbring </w:t>
            </w:r>
            <w:r w:rsidRPr="00BF7282">
              <w:rPr>
                <w:rFonts w:cs="Arial"/>
                <w:szCs w:val="22"/>
              </w:rPr>
              <w:t>und</w:t>
            </w:r>
            <w:r>
              <w:rPr>
                <w:rFonts w:cs="Arial"/>
                <w:szCs w:val="22"/>
              </w:rPr>
              <w:t xml:space="preserve"> </w:t>
            </w:r>
            <w:r>
              <w:rPr>
                <w:rFonts w:eastAsiaTheme="minorHAnsi" w:cs="Arial"/>
                <w:szCs w:val="22"/>
                <w:lang w:eastAsia="en-US"/>
              </w:rPr>
              <w:t>Mitarbeitende</w:t>
            </w:r>
          </w:p>
        </w:tc>
        <w:tc>
          <w:tcPr>
            <w:tcW w:w="1135" w:type="dxa"/>
            <w:shd w:val="clear" w:color="auto" w:fill="E0E0E0"/>
          </w:tcPr>
          <w:p w14:paraId="6702D12F" w14:textId="77777777" w:rsidR="00357184" w:rsidRPr="00BF7282" w:rsidRDefault="00357184" w:rsidP="00357184">
            <w:pPr>
              <w:rPr>
                <w:rFonts w:cs="Arial"/>
              </w:rPr>
            </w:pPr>
          </w:p>
        </w:tc>
      </w:tr>
    </w:tbl>
    <w:p w14:paraId="4C6B3129" w14:textId="77777777" w:rsidR="00357184" w:rsidRPr="00BF7282" w:rsidRDefault="00357184" w:rsidP="00357184">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57184" w:rsidRPr="00BF7282" w14:paraId="3EE3710A" w14:textId="77777777" w:rsidTr="00357184">
        <w:trPr>
          <w:trHeight w:val="340"/>
          <w:jc w:val="center"/>
        </w:trPr>
        <w:tc>
          <w:tcPr>
            <w:tcW w:w="567" w:type="dxa"/>
            <w:tcBorders>
              <w:bottom w:val="single" w:sz="4" w:space="0" w:color="auto"/>
            </w:tcBorders>
          </w:tcPr>
          <w:p w14:paraId="4749BDF2" w14:textId="77777777" w:rsidR="00357184" w:rsidRDefault="00357184" w:rsidP="00F6461C">
            <w:pPr>
              <w:numPr>
                <w:ilvl w:val="0"/>
                <w:numId w:val="23"/>
              </w:numPr>
              <w:rPr>
                <w:rFonts w:cs="Arial"/>
                <w:i/>
              </w:rPr>
            </w:pPr>
          </w:p>
        </w:tc>
        <w:tc>
          <w:tcPr>
            <w:tcW w:w="2693" w:type="dxa"/>
            <w:tcBorders>
              <w:bottom w:val="single" w:sz="4" w:space="0" w:color="auto"/>
            </w:tcBorders>
          </w:tcPr>
          <w:p w14:paraId="7308D4C3" w14:textId="77777777" w:rsidR="00357184" w:rsidRPr="00BF7282" w:rsidRDefault="00357184" w:rsidP="00357184">
            <w:pPr>
              <w:rPr>
                <w:rFonts w:cs="Arial"/>
                <w:b/>
              </w:rPr>
            </w:pPr>
            <w:r>
              <w:rPr>
                <w:rFonts w:cs="Arial"/>
                <w:b/>
                <w:szCs w:val="22"/>
              </w:rPr>
              <w:t>Modulverantwortliche/r</w:t>
            </w:r>
          </w:p>
        </w:tc>
        <w:tc>
          <w:tcPr>
            <w:tcW w:w="6663" w:type="dxa"/>
            <w:tcBorders>
              <w:bottom w:val="single" w:sz="4" w:space="0" w:color="auto"/>
            </w:tcBorders>
          </w:tcPr>
          <w:p w14:paraId="34D7339A" w14:textId="77777777" w:rsidR="00357184" w:rsidRPr="00617B93" w:rsidRDefault="00357184" w:rsidP="00357184">
            <w:pPr>
              <w:rPr>
                <w:rFonts w:cs="Arial"/>
                <w:szCs w:val="22"/>
              </w:rPr>
            </w:pPr>
            <w:r>
              <w:rPr>
                <w:rFonts w:cs="Arial"/>
                <w:szCs w:val="22"/>
              </w:rPr>
              <w:t>Prof.</w:t>
            </w:r>
            <w:r w:rsidRPr="00C7201D">
              <w:rPr>
                <w:rFonts w:cs="Arial"/>
                <w:szCs w:val="22"/>
              </w:rPr>
              <w:t xml:space="preserve"> </w:t>
            </w:r>
            <w:r>
              <w:rPr>
                <w:rFonts w:cs="Arial"/>
                <w:szCs w:val="22"/>
              </w:rPr>
              <w:t>Dr. Abraham und Prof. Dr. Wolbring</w:t>
            </w:r>
          </w:p>
        </w:tc>
      </w:tr>
      <w:tr w:rsidR="00357184" w:rsidRPr="00BF7282" w14:paraId="6D4C3826" w14:textId="77777777" w:rsidTr="00357184">
        <w:trPr>
          <w:trHeight w:val="340"/>
          <w:jc w:val="center"/>
        </w:trPr>
        <w:tc>
          <w:tcPr>
            <w:tcW w:w="567" w:type="dxa"/>
            <w:tcBorders>
              <w:bottom w:val="single" w:sz="4" w:space="0" w:color="auto"/>
            </w:tcBorders>
            <w:shd w:val="clear" w:color="auto" w:fill="FFFFFF"/>
          </w:tcPr>
          <w:p w14:paraId="36745B29" w14:textId="77777777" w:rsidR="00357184" w:rsidRDefault="00357184" w:rsidP="00F6461C">
            <w:pPr>
              <w:numPr>
                <w:ilvl w:val="0"/>
                <w:numId w:val="23"/>
              </w:numPr>
              <w:rPr>
                <w:rFonts w:cs="Arial"/>
                <w:i/>
              </w:rPr>
            </w:pPr>
          </w:p>
        </w:tc>
        <w:tc>
          <w:tcPr>
            <w:tcW w:w="2693" w:type="dxa"/>
            <w:tcBorders>
              <w:bottom w:val="single" w:sz="4" w:space="0" w:color="auto"/>
            </w:tcBorders>
            <w:shd w:val="clear" w:color="auto" w:fill="FFFFFF"/>
          </w:tcPr>
          <w:p w14:paraId="28D9F529" w14:textId="77777777" w:rsidR="00357184" w:rsidRPr="00BF7282" w:rsidRDefault="00357184" w:rsidP="00357184">
            <w:pPr>
              <w:rPr>
                <w:rFonts w:cs="Arial"/>
                <w:b/>
              </w:rPr>
            </w:pPr>
            <w:r w:rsidRPr="00BF7282">
              <w:rPr>
                <w:rFonts w:cs="Arial"/>
                <w:b/>
                <w:szCs w:val="22"/>
              </w:rPr>
              <w:t>Inhalt</w:t>
            </w:r>
          </w:p>
        </w:tc>
        <w:tc>
          <w:tcPr>
            <w:tcW w:w="6663" w:type="dxa"/>
            <w:tcBorders>
              <w:bottom w:val="single" w:sz="4" w:space="0" w:color="auto"/>
            </w:tcBorders>
            <w:shd w:val="clear" w:color="auto" w:fill="FFFFFF"/>
          </w:tcPr>
          <w:p w14:paraId="4C9EE163" w14:textId="77777777" w:rsidR="00357184" w:rsidRPr="005524DF" w:rsidRDefault="00357184" w:rsidP="00F6461C">
            <w:pPr>
              <w:pStyle w:val="Listenabsatz"/>
              <w:numPr>
                <w:ilvl w:val="0"/>
                <w:numId w:val="196"/>
              </w:numPr>
              <w:ind w:left="209" w:hanging="209"/>
              <w:rPr>
                <w:rFonts w:cs="Arial"/>
              </w:rPr>
            </w:pPr>
            <w:r w:rsidRPr="005524DF">
              <w:rPr>
                <w:rFonts w:cs="Arial"/>
              </w:rPr>
              <w:t>Vermittlung von zentralen theoretischen und empirisch-methodischen Konzepten der Analyse und Erklärung sozialer Ungleichheit in international vergleichender Perspektive</w:t>
            </w:r>
          </w:p>
          <w:p w14:paraId="06397559" w14:textId="77777777" w:rsidR="00357184" w:rsidRPr="005524DF" w:rsidRDefault="00357184" w:rsidP="00F6461C">
            <w:pPr>
              <w:pStyle w:val="Listenabsatz"/>
              <w:numPr>
                <w:ilvl w:val="0"/>
                <w:numId w:val="196"/>
              </w:numPr>
              <w:ind w:left="209" w:hanging="209"/>
              <w:rPr>
                <w:rFonts w:cs="Arial"/>
              </w:rPr>
            </w:pPr>
            <w:r w:rsidRPr="005524DF">
              <w:rPr>
                <w:rFonts w:cs="Arial"/>
              </w:rPr>
              <w:t>Vertiefung anhand ausgewählter Themen wie z.B. Demographie (generatives Verhalten, Bevölkerungsentwicklung), Migration und Mobilität, Armut und soziale Exklusion, Globalisierungsprozesse, Arbeitsmarkt, Regional- und Stadtentwicklung, Bildung, Gesundheit oder Medien.</w:t>
            </w:r>
          </w:p>
          <w:p w14:paraId="65579DC3" w14:textId="77777777" w:rsidR="00357184" w:rsidRDefault="00357184" w:rsidP="00F6461C">
            <w:pPr>
              <w:pStyle w:val="Listenabsatz"/>
              <w:numPr>
                <w:ilvl w:val="0"/>
                <w:numId w:val="196"/>
              </w:numPr>
              <w:ind w:left="209" w:hanging="209"/>
              <w:rPr>
                <w:sz w:val="20"/>
                <w:szCs w:val="20"/>
              </w:rPr>
            </w:pPr>
            <w:r w:rsidRPr="005524DF">
              <w:rPr>
                <w:rFonts w:cs="Arial"/>
              </w:rPr>
              <w:t>Praktische Anwendung des Wissens in Übungsbeispielen</w:t>
            </w:r>
          </w:p>
        </w:tc>
      </w:tr>
      <w:tr w:rsidR="00357184" w:rsidRPr="00BF7282" w14:paraId="6DCD4DF1" w14:textId="77777777" w:rsidTr="00357184">
        <w:trPr>
          <w:trHeight w:val="340"/>
          <w:jc w:val="center"/>
        </w:trPr>
        <w:tc>
          <w:tcPr>
            <w:tcW w:w="567" w:type="dxa"/>
            <w:shd w:val="clear" w:color="auto" w:fill="FFFFFF"/>
          </w:tcPr>
          <w:p w14:paraId="201302BE" w14:textId="77777777" w:rsidR="00357184" w:rsidRDefault="00357184" w:rsidP="00F6461C">
            <w:pPr>
              <w:numPr>
                <w:ilvl w:val="0"/>
                <w:numId w:val="23"/>
              </w:numPr>
              <w:rPr>
                <w:rFonts w:cs="Arial"/>
                <w:i/>
              </w:rPr>
            </w:pPr>
            <w:r w:rsidRPr="00BF7282">
              <w:rPr>
                <w:rFonts w:cs="Arial"/>
                <w:i/>
                <w:szCs w:val="22"/>
              </w:rPr>
              <w:br/>
            </w:r>
          </w:p>
        </w:tc>
        <w:tc>
          <w:tcPr>
            <w:tcW w:w="2693" w:type="dxa"/>
            <w:shd w:val="clear" w:color="auto" w:fill="FFFFFF"/>
          </w:tcPr>
          <w:p w14:paraId="145CED19" w14:textId="77777777" w:rsidR="00357184" w:rsidRDefault="00357184" w:rsidP="00357184">
            <w:pPr>
              <w:rPr>
                <w:rFonts w:cs="Arial"/>
                <w:b/>
                <w:szCs w:val="22"/>
              </w:rPr>
            </w:pPr>
            <w:r w:rsidRPr="00BF7282">
              <w:rPr>
                <w:rFonts w:cs="Arial"/>
                <w:b/>
                <w:szCs w:val="22"/>
              </w:rPr>
              <w:t xml:space="preserve">Lernziele und </w:t>
            </w:r>
          </w:p>
          <w:p w14:paraId="4C0082CA" w14:textId="77777777" w:rsidR="00357184" w:rsidRPr="00BF7282" w:rsidRDefault="00357184" w:rsidP="00357184">
            <w:pPr>
              <w:rPr>
                <w:rFonts w:cs="Arial"/>
                <w:b/>
              </w:rPr>
            </w:pPr>
            <w:r w:rsidRPr="00BF7282">
              <w:rPr>
                <w:rFonts w:cs="Arial"/>
                <w:b/>
                <w:szCs w:val="22"/>
              </w:rPr>
              <w:t>Kompetenzen</w:t>
            </w:r>
          </w:p>
        </w:tc>
        <w:tc>
          <w:tcPr>
            <w:tcW w:w="6663" w:type="dxa"/>
            <w:shd w:val="clear" w:color="auto" w:fill="FFFFFF"/>
          </w:tcPr>
          <w:p w14:paraId="4AA66DC0" w14:textId="77777777" w:rsidR="00357184" w:rsidRPr="00BF7282" w:rsidRDefault="00357184" w:rsidP="00357184">
            <w:pPr>
              <w:autoSpaceDE w:val="0"/>
              <w:autoSpaceDN w:val="0"/>
              <w:adjustRightInd w:val="0"/>
              <w:rPr>
                <w:rFonts w:cs="Arial"/>
              </w:rPr>
            </w:pPr>
            <w:r>
              <w:rPr>
                <w:rFonts w:cs="Arial"/>
              </w:rPr>
              <w:t>Die Teilnehmenden</w:t>
            </w:r>
            <w:r w:rsidRPr="000E6DC0">
              <w:rPr>
                <w:rFonts w:cs="Arial"/>
              </w:rPr>
              <w:t xml:space="preserve"> werden eingeführt in grundlegende Konzepte und Theorien zur Analyse sozialer Ungleichheit. Das Modul soll dazu befähigen, die Entwicklung und Struktur sozialer Ungleichheit im Kontext des globalen sozialen Wandels auf regionaler, nationalstaatlicher und globaler Ebene zu analysieren, beschreiben und theoriegeleitet z</w:t>
            </w:r>
            <w:r>
              <w:rPr>
                <w:rFonts w:cs="Arial"/>
              </w:rPr>
              <w:t>u erklären. Die Teilnehmenden</w:t>
            </w:r>
            <w:r w:rsidRPr="000E6DC0">
              <w:rPr>
                <w:rFonts w:cs="Arial"/>
              </w:rPr>
              <w:t xml:space="preserve"> </w:t>
            </w:r>
            <w:r>
              <w:rPr>
                <w:rFonts w:cs="Arial"/>
              </w:rPr>
              <w:t>diskutieren</w:t>
            </w:r>
            <w:r w:rsidRPr="000E6DC0">
              <w:rPr>
                <w:rFonts w:cs="Arial"/>
              </w:rPr>
              <w:t xml:space="preserve"> </w:t>
            </w:r>
            <w:r>
              <w:rPr>
                <w:rFonts w:cs="Arial"/>
              </w:rPr>
              <w:t xml:space="preserve">differenziert </w:t>
            </w:r>
            <w:r w:rsidRPr="000E6DC0">
              <w:rPr>
                <w:rFonts w:cs="Arial"/>
              </w:rPr>
              <w:t>die Auswirkungen sozialer Ungleichheit auf die Lebenswelten und Lebenschancen, auf die gesellschaftliche Entwicklung (z.B. Integration/Desintegration), auf Prozesse und Verläufe in ausgewählten Feldern (z.</w:t>
            </w:r>
            <w:r>
              <w:rPr>
                <w:rFonts w:cs="Arial"/>
              </w:rPr>
              <w:t xml:space="preserve"> </w:t>
            </w:r>
            <w:r w:rsidRPr="000E6DC0">
              <w:rPr>
                <w:rFonts w:cs="Arial"/>
              </w:rPr>
              <w:t>B. Prozess sozialer Polarisierung) und Interventionsmöglichkeiten für die regionale, nationale und transnation</w:t>
            </w:r>
            <w:r>
              <w:rPr>
                <w:rFonts w:cs="Arial"/>
              </w:rPr>
              <w:t>ale (Sozial-)Politik</w:t>
            </w:r>
            <w:r w:rsidRPr="000E6DC0">
              <w:rPr>
                <w:rFonts w:cs="Arial"/>
              </w:rPr>
              <w:t>.</w:t>
            </w:r>
          </w:p>
        </w:tc>
      </w:tr>
      <w:tr w:rsidR="00357184" w:rsidRPr="00BF7282" w14:paraId="12F8531A" w14:textId="77777777" w:rsidTr="00357184">
        <w:trPr>
          <w:trHeight w:val="340"/>
          <w:jc w:val="center"/>
        </w:trPr>
        <w:tc>
          <w:tcPr>
            <w:tcW w:w="567" w:type="dxa"/>
            <w:shd w:val="clear" w:color="auto" w:fill="FFFFFF"/>
          </w:tcPr>
          <w:p w14:paraId="783405AB" w14:textId="77777777" w:rsidR="00357184" w:rsidRDefault="00357184" w:rsidP="00F6461C">
            <w:pPr>
              <w:numPr>
                <w:ilvl w:val="0"/>
                <w:numId w:val="23"/>
              </w:numPr>
              <w:rPr>
                <w:rFonts w:cs="Arial"/>
                <w:i/>
              </w:rPr>
            </w:pPr>
          </w:p>
        </w:tc>
        <w:tc>
          <w:tcPr>
            <w:tcW w:w="2693" w:type="dxa"/>
            <w:shd w:val="clear" w:color="auto" w:fill="FFFFFF"/>
          </w:tcPr>
          <w:p w14:paraId="7ECA5958" w14:textId="77777777" w:rsidR="00357184" w:rsidRDefault="00357184" w:rsidP="00357184">
            <w:pPr>
              <w:rPr>
                <w:rFonts w:cs="Arial"/>
                <w:b/>
                <w:szCs w:val="22"/>
              </w:rPr>
            </w:pPr>
            <w:r>
              <w:rPr>
                <w:rFonts w:cs="Arial"/>
                <w:b/>
                <w:szCs w:val="22"/>
              </w:rPr>
              <w:t>Empfohlene</w:t>
            </w:r>
          </w:p>
          <w:p w14:paraId="33D27849" w14:textId="77777777" w:rsidR="00357184" w:rsidRPr="00BF7282" w:rsidRDefault="00357184" w:rsidP="00357184">
            <w:pPr>
              <w:rPr>
                <w:rFonts w:cs="Arial"/>
                <w:b/>
              </w:rPr>
            </w:pPr>
            <w:r w:rsidRPr="00BF7282">
              <w:rPr>
                <w:rFonts w:cs="Arial"/>
                <w:b/>
                <w:szCs w:val="22"/>
              </w:rPr>
              <w:t>Voraussetzungen für die Teilnahme</w:t>
            </w:r>
          </w:p>
        </w:tc>
        <w:tc>
          <w:tcPr>
            <w:tcW w:w="6663" w:type="dxa"/>
            <w:shd w:val="clear" w:color="auto" w:fill="FFFFFF"/>
          </w:tcPr>
          <w:p w14:paraId="2C5D50FA" w14:textId="77777777" w:rsidR="00357184" w:rsidRPr="00BF7282" w:rsidRDefault="00357184" w:rsidP="00357184">
            <w:pPr>
              <w:rPr>
                <w:rFonts w:cs="Arial"/>
              </w:rPr>
            </w:pPr>
            <w:r w:rsidRPr="00BF7282">
              <w:rPr>
                <w:rFonts w:cs="Arial"/>
                <w:szCs w:val="22"/>
              </w:rPr>
              <w:t>Keine</w:t>
            </w:r>
          </w:p>
        </w:tc>
      </w:tr>
      <w:tr w:rsidR="00357184" w:rsidRPr="00BF7282" w14:paraId="3FDA3F66" w14:textId="77777777" w:rsidTr="00357184">
        <w:trPr>
          <w:trHeight w:val="340"/>
          <w:jc w:val="center"/>
        </w:trPr>
        <w:tc>
          <w:tcPr>
            <w:tcW w:w="567" w:type="dxa"/>
            <w:shd w:val="clear" w:color="auto" w:fill="FFFFFF"/>
          </w:tcPr>
          <w:p w14:paraId="5B98BC79" w14:textId="77777777" w:rsidR="00357184" w:rsidRDefault="00357184" w:rsidP="00F6461C">
            <w:pPr>
              <w:numPr>
                <w:ilvl w:val="0"/>
                <w:numId w:val="23"/>
              </w:numPr>
              <w:rPr>
                <w:rFonts w:cs="Arial"/>
                <w:i/>
              </w:rPr>
            </w:pPr>
          </w:p>
        </w:tc>
        <w:tc>
          <w:tcPr>
            <w:tcW w:w="2693" w:type="dxa"/>
            <w:shd w:val="clear" w:color="auto" w:fill="FFFFFF"/>
          </w:tcPr>
          <w:p w14:paraId="0D83585C" w14:textId="77777777" w:rsidR="00357184" w:rsidRDefault="00357184" w:rsidP="00357184">
            <w:pPr>
              <w:ind w:hanging="37"/>
              <w:rPr>
                <w:rFonts w:cs="Arial"/>
                <w:b/>
                <w:szCs w:val="22"/>
              </w:rPr>
            </w:pPr>
            <w:r w:rsidRPr="00BF7282">
              <w:rPr>
                <w:rFonts w:cs="Arial"/>
                <w:b/>
                <w:szCs w:val="22"/>
              </w:rPr>
              <w:t xml:space="preserve">Einpassung in </w:t>
            </w:r>
          </w:p>
          <w:p w14:paraId="02E17234" w14:textId="77777777" w:rsidR="00357184" w:rsidRPr="00BF7282" w:rsidRDefault="00357184" w:rsidP="00357184">
            <w:pPr>
              <w:ind w:hanging="37"/>
              <w:rPr>
                <w:rFonts w:cs="Arial"/>
                <w:b/>
              </w:rPr>
            </w:pPr>
            <w:r w:rsidRPr="00BF7282">
              <w:rPr>
                <w:rFonts w:cs="Arial"/>
                <w:b/>
                <w:szCs w:val="22"/>
              </w:rPr>
              <w:t>Musterstudienplan</w:t>
            </w:r>
          </w:p>
        </w:tc>
        <w:tc>
          <w:tcPr>
            <w:tcW w:w="6663" w:type="dxa"/>
            <w:shd w:val="clear" w:color="auto" w:fill="FFFFFF"/>
          </w:tcPr>
          <w:p w14:paraId="1DE6F1E2" w14:textId="77777777" w:rsidR="00357184" w:rsidRPr="00BF7282" w:rsidRDefault="00357184" w:rsidP="00357184">
            <w:pPr>
              <w:rPr>
                <w:rFonts w:cs="Arial"/>
              </w:rPr>
            </w:pPr>
            <w:r w:rsidRPr="00BF7282">
              <w:rPr>
                <w:rFonts w:cs="Arial"/>
                <w:szCs w:val="22"/>
              </w:rPr>
              <w:t>Ab 4. Semester</w:t>
            </w:r>
          </w:p>
        </w:tc>
      </w:tr>
      <w:tr w:rsidR="00357184" w:rsidRPr="00BF7282" w14:paraId="5BFF44A0" w14:textId="77777777" w:rsidTr="00357184">
        <w:trPr>
          <w:trHeight w:val="340"/>
          <w:jc w:val="center"/>
        </w:trPr>
        <w:tc>
          <w:tcPr>
            <w:tcW w:w="567" w:type="dxa"/>
            <w:tcBorders>
              <w:bottom w:val="single" w:sz="4" w:space="0" w:color="auto"/>
            </w:tcBorders>
            <w:shd w:val="clear" w:color="auto" w:fill="FFFFFF"/>
          </w:tcPr>
          <w:p w14:paraId="32BF03CC" w14:textId="77777777" w:rsidR="00357184" w:rsidRDefault="00357184" w:rsidP="00F6461C">
            <w:pPr>
              <w:numPr>
                <w:ilvl w:val="0"/>
                <w:numId w:val="23"/>
              </w:numPr>
              <w:rPr>
                <w:rFonts w:cs="Arial"/>
                <w:i/>
              </w:rPr>
            </w:pPr>
          </w:p>
          <w:p w14:paraId="6501777C" w14:textId="77777777" w:rsidR="00357184" w:rsidRPr="00BF7282" w:rsidRDefault="00357184" w:rsidP="00357184">
            <w:pPr>
              <w:rPr>
                <w:rFonts w:cs="Arial"/>
              </w:rPr>
            </w:pPr>
          </w:p>
        </w:tc>
        <w:tc>
          <w:tcPr>
            <w:tcW w:w="2693" w:type="dxa"/>
            <w:tcBorders>
              <w:bottom w:val="single" w:sz="4" w:space="0" w:color="auto"/>
            </w:tcBorders>
            <w:shd w:val="clear" w:color="auto" w:fill="FFFFFF"/>
          </w:tcPr>
          <w:p w14:paraId="0451A9BD" w14:textId="77777777" w:rsidR="00357184" w:rsidRDefault="00357184" w:rsidP="00357184">
            <w:pPr>
              <w:rPr>
                <w:rFonts w:cs="Arial"/>
                <w:b/>
                <w:szCs w:val="22"/>
              </w:rPr>
            </w:pPr>
            <w:r w:rsidRPr="00BF7282">
              <w:rPr>
                <w:rFonts w:cs="Arial"/>
                <w:b/>
                <w:szCs w:val="22"/>
              </w:rPr>
              <w:t xml:space="preserve">Verwendbarkeit des </w:t>
            </w:r>
          </w:p>
          <w:p w14:paraId="4BE97B65" w14:textId="77777777" w:rsidR="00357184" w:rsidRPr="00BF7282" w:rsidRDefault="00357184" w:rsidP="00357184">
            <w:pPr>
              <w:rPr>
                <w:rFonts w:cs="Arial"/>
                <w:b/>
              </w:rPr>
            </w:pPr>
            <w:r w:rsidRPr="00BF7282">
              <w:rPr>
                <w:rFonts w:cs="Arial"/>
                <w:b/>
                <w:szCs w:val="22"/>
              </w:rPr>
              <w:t>Moduls</w:t>
            </w:r>
          </w:p>
        </w:tc>
        <w:tc>
          <w:tcPr>
            <w:tcW w:w="6663" w:type="dxa"/>
            <w:tcBorders>
              <w:bottom w:val="single" w:sz="4" w:space="0" w:color="auto"/>
            </w:tcBorders>
            <w:shd w:val="clear" w:color="auto" w:fill="FFFFFF"/>
          </w:tcPr>
          <w:p w14:paraId="572FB352" w14:textId="77777777" w:rsidR="00357184" w:rsidRPr="0016553A" w:rsidRDefault="00357184" w:rsidP="00357184">
            <w:pPr>
              <w:rPr>
                <w:rFonts w:cs="Arial"/>
                <w:szCs w:val="22"/>
              </w:rPr>
            </w:pPr>
            <w:r w:rsidRPr="00BF7282">
              <w:rPr>
                <w:rFonts w:cs="Arial"/>
                <w:szCs w:val="22"/>
              </w:rPr>
              <w:t>Modul im Vertiefungsbereich für Studiere</w:t>
            </w:r>
            <w:r>
              <w:rPr>
                <w:rFonts w:cs="Arial"/>
                <w:szCs w:val="22"/>
              </w:rPr>
              <w:t>nde des Bachelor Sozialökonomik</w:t>
            </w:r>
          </w:p>
        </w:tc>
      </w:tr>
      <w:tr w:rsidR="00357184" w:rsidRPr="00BF7282" w14:paraId="41267791" w14:textId="77777777" w:rsidTr="00357184">
        <w:trPr>
          <w:trHeight w:val="340"/>
          <w:jc w:val="center"/>
        </w:trPr>
        <w:tc>
          <w:tcPr>
            <w:tcW w:w="567" w:type="dxa"/>
            <w:shd w:val="clear" w:color="auto" w:fill="FFFFFF"/>
          </w:tcPr>
          <w:p w14:paraId="6AF8A748" w14:textId="77777777" w:rsidR="00357184" w:rsidRDefault="00357184" w:rsidP="00F6461C">
            <w:pPr>
              <w:numPr>
                <w:ilvl w:val="0"/>
                <w:numId w:val="23"/>
              </w:numPr>
              <w:rPr>
                <w:rFonts w:cs="Arial"/>
                <w:i/>
              </w:rPr>
            </w:pPr>
          </w:p>
        </w:tc>
        <w:tc>
          <w:tcPr>
            <w:tcW w:w="2693" w:type="dxa"/>
            <w:shd w:val="clear" w:color="auto" w:fill="FFFFFF"/>
          </w:tcPr>
          <w:p w14:paraId="60366A58" w14:textId="77777777" w:rsidR="00357184" w:rsidRDefault="00357184" w:rsidP="00357184">
            <w:pPr>
              <w:rPr>
                <w:rFonts w:cs="Arial"/>
                <w:b/>
                <w:szCs w:val="22"/>
              </w:rPr>
            </w:pPr>
            <w:r w:rsidRPr="00BF7282">
              <w:rPr>
                <w:rFonts w:cs="Arial"/>
                <w:b/>
                <w:szCs w:val="22"/>
              </w:rPr>
              <w:t xml:space="preserve">Studien- und </w:t>
            </w:r>
          </w:p>
          <w:p w14:paraId="229A8F1B" w14:textId="77777777" w:rsidR="00357184" w:rsidRPr="00BF7282" w:rsidRDefault="00357184" w:rsidP="00357184">
            <w:pPr>
              <w:rPr>
                <w:rFonts w:cs="Arial"/>
                <w:b/>
              </w:rPr>
            </w:pPr>
            <w:r w:rsidRPr="00BF7282">
              <w:rPr>
                <w:rFonts w:cs="Arial"/>
                <w:b/>
                <w:szCs w:val="22"/>
              </w:rPr>
              <w:t>Prüfungsleistungen</w:t>
            </w:r>
          </w:p>
        </w:tc>
        <w:tc>
          <w:tcPr>
            <w:tcW w:w="6663" w:type="dxa"/>
            <w:tcBorders>
              <w:bottom w:val="single" w:sz="4" w:space="0" w:color="auto"/>
            </w:tcBorders>
            <w:shd w:val="clear" w:color="auto" w:fill="FFFFFF"/>
          </w:tcPr>
          <w:p w14:paraId="1E70D02F" w14:textId="77777777" w:rsidR="00357184" w:rsidRDefault="00357184" w:rsidP="00F6461C">
            <w:pPr>
              <w:pStyle w:val="Listenabsatz"/>
              <w:numPr>
                <w:ilvl w:val="0"/>
                <w:numId w:val="284"/>
              </w:numPr>
              <w:tabs>
                <w:tab w:val="left" w:pos="0"/>
              </w:tabs>
              <w:ind w:left="215" w:hanging="218"/>
              <w:rPr>
                <w:rFonts w:cs="Arial"/>
              </w:rPr>
            </w:pPr>
            <w:r w:rsidRPr="003D32A8">
              <w:rPr>
                <w:rFonts w:cs="Arial"/>
              </w:rPr>
              <w:t>Klausur (60 Min.)</w:t>
            </w:r>
          </w:p>
          <w:p w14:paraId="68EF5897" w14:textId="77777777" w:rsidR="00357184" w:rsidRPr="00BF7282" w:rsidRDefault="00357184" w:rsidP="00F6461C">
            <w:pPr>
              <w:pStyle w:val="Listenabsatz"/>
              <w:numPr>
                <w:ilvl w:val="0"/>
                <w:numId w:val="284"/>
              </w:numPr>
              <w:tabs>
                <w:tab w:val="left" w:pos="0"/>
              </w:tabs>
              <w:ind w:left="215" w:hanging="218"/>
              <w:rPr>
                <w:rFonts w:cs="Arial"/>
              </w:rPr>
            </w:pPr>
            <w:r>
              <w:rPr>
                <w:rFonts w:cs="Arial"/>
              </w:rPr>
              <w:t>Präsentation</w:t>
            </w:r>
          </w:p>
        </w:tc>
      </w:tr>
      <w:tr w:rsidR="00357184" w:rsidRPr="00BF7282" w14:paraId="4FB18C5D" w14:textId="77777777" w:rsidTr="00357184">
        <w:trPr>
          <w:trHeight w:val="340"/>
          <w:jc w:val="center"/>
        </w:trPr>
        <w:tc>
          <w:tcPr>
            <w:tcW w:w="567" w:type="dxa"/>
            <w:shd w:val="clear" w:color="auto" w:fill="FFFFFF"/>
          </w:tcPr>
          <w:p w14:paraId="7BC5BFED" w14:textId="77777777" w:rsidR="00357184" w:rsidRDefault="00357184" w:rsidP="00F6461C">
            <w:pPr>
              <w:numPr>
                <w:ilvl w:val="0"/>
                <w:numId w:val="23"/>
              </w:numPr>
              <w:rPr>
                <w:rFonts w:cs="Arial"/>
                <w:i/>
              </w:rPr>
            </w:pPr>
          </w:p>
        </w:tc>
        <w:tc>
          <w:tcPr>
            <w:tcW w:w="2693" w:type="dxa"/>
            <w:shd w:val="clear" w:color="auto" w:fill="FFFFFF"/>
          </w:tcPr>
          <w:p w14:paraId="6C60E786" w14:textId="77777777" w:rsidR="00357184" w:rsidRPr="00BF7282" w:rsidRDefault="00357184" w:rsidP="00357184">
            <w:pPr>
              <w:rPr>
                <w:rFonts w:cs="Arial"/>
                <w:b/>
              </w:rPr>
            </w:pPr>
            <w:r w:rsidRPr="00BF7282">
              <w:rPr>
                <w:rFonts w:cs="Arial"/>
                <w:b/>
                <w:szCs w:val="22"/>
              </w:rPr>
              <w:t>Berechnung Modulnote</w:t>
            </w:r>
          </w:p>
        </w:tc>
        <w:tc>
          <w:tcPr>
            <w:tcW w:w="6663" w:type="dxa"/>
            <w:shd w:val="clear" w:color="auto" w:fill="FFFFFF"/>
          </w:tcPr>
          <w:p w14:paraId="5C9EE668" w14:textId="77777777" w:rsidR="00357184" w:rsidRDefault="00357184" w:rsidP="00F6461C">
            <w:pPr>
              <w:pStyle w:val="Listenabsatz"/>
              <w:numPr>
                <w:ilvl w:val="0"/>
                <w:numId w:val="285"/>
              </w:numPr>
              <w:ind w:left="215" w:hanging="218"/>
              <w:rPr>
                <w:rFonts w:cs="Arial"/>
              </w:rPr>
            </w:pPr>
            <w:r w:rsidRPr="003D32A8">
              <w:rPr>
                <w:rFonts w:cs="Arial"/>
              </w:rPr>
              <w:t>Klausur (100 %)</w:t>
            </w:r>
          </w:p>
          <w:p w14:paraId="56F9FED1" w14:textId="77777777" w:rsidR="00357184" w:rsidRPr="003D32A8" w:rsidRDefault="00357184" w:rsidP="00F6461C">
            <w:pPr>
              <w:pStyle w:val="Listenabsatz"/>
              <w:numPr>
                <w:ilvl w:val="0"/>
                <w:numId w:val="285"/>
              </w:numPr>
              <w:ind w:left="215" w:hanging="218"/>
              <w:rPr>
                <w:rFonts w:cs="Arial"/>
              </w:rPr>
            </w:pPr>
            <w:r>
              <w:rPr>
                <w:rFonts w:cs="Arial"/>
              </w:rPr>
              <w:t>Präsentation (bestanden)</w:t>
            </w:r>
          </w:p>
        </w:tc>
      </w:tr>
      <w:tr w:rsidR="00357184" w:rsidRPr="00BF7282" w14:paraId="4082B3B5" w14:textId="77777777" w:rsidTr="00357184">
        <w:trPr>
          <w:trHeight w:val="340"/>
          <w:jc w:val="center"/>
        </w:trPr>
        <w:tc>
          <w:tcPr>
            <w:tcW w:w="567" w:type="dxa"/>
            <w:tcBorders>
              <w:bottom w:val="single" w:sz="4" w:space="0" w:color="auto"/>
            </w:tcBorders>
            <w:shd w:val="clear" w:color="auto" w:fill="FFFFFF"/>
          </w:tcPr>
          <w:p w14:paraId="6962AFF6" w14:textId="77777777" w:rsidR="00357184" w:rsidRDefault="00357184" w:rsidP="00F6461C">
            <w:pPr>
              <w:numPr>
                <w:ilvl w:val="0"/>
                <w:numId w:val="23"/>
              </w:numPr>
              <w:rPr>
                <w:rFonts w:cs="Arial"/>
                <w:i/>
              </w:rPr>
            </w:pPr>
          </w:p>
        </w:tc>
        <w:tc>
          <w:tcPr>
            <w:tcW w:w="2693" w:type="dxa"/>
            <w:tcBorders>
              <w:bottom w:val="single" w:sz="4" w:space="0" w:color="auto"/>
            </w:tcBorders>
            <w:shd w:val="clear" w:color="auto" w:fill="FFFFFF"/>
          </w:tcPr>
          <w:p w14:paraId="0A056AF4" w14:textId="77777777" w:rsidR="00357184" w:rsidRPr="00BF7282" w:rsidRDefault="00357184" w:rsidP="00357184">
            <w:pPr>
              <w:rPr>
                <w:rFonts w:cs="Arial"/>
                <w:b/>
              </w:rPr>
            </w:pPr>
            <w:r w:rsidRPr="00BF7282">
              <w:rPr>
                <w:rFonts w:cs="Arial"/>
                <w:b/>
                <w:szCs w:val="22"/>
              </w:rPr>
              <w:t>Turnus des Angebots</w:t>
            </w:r>
          </w:p>
        </w:tc>
        <w:tc>
          <w:tcPr>
            <w:tcW w:w="6663" w:type="dxa"/>
            <w:tcBorders>
              <w:bottom w:val="single" w:sz="4" w:space="0" w:color="auto"/>
            </w:tcBorders>
            <w:shd w:val="clear" w:color="auto" w:fill="FFFFFF"/>
          </w:tcPr>
          <w:p w14:paraId="0CE4CC6A" w14:textId="77777777" w:rsidR="00357184" w:rsidRPr="00BF7282" w:rsidRDefault="00357184" w:rsidP="00357184">
            <w:pPr>
              <w:rPr>
                <w:rFonts w:cs="Arial"/>
              </w:rPr>
            </w:pPr>
            <w:r w:rsidRPr="00BF7282">
              <w:rPr>
                <w:rFonts w:cs="Arial"/>
                <w:szCs w:val="22"/>
              </w:rPr>
              <w:t xml:space="preserve">Jährlich im </w:t>
            </w:r>
            <w:r>
              <w:rPr>
                <w:rFonts w:cs="Arial"/>
                <w:szCs w:val="22"/>
              </w:rPr>
              <w:t>SoSe</w:t>
            </w:r>
          </w:p>
        </w:tc>
      </w:tr>
      <w:tr w:rsidR="00357184" w:rsidRPr="00BF7282" w14:paraId="7FFC8468" w14:textId="77777777" w:rsidTr="00357184">
        <w:trPr>
          <w:trHeight w:val="340"/>
          <w:jc w:val="center"/>
        </w:trPr>
        <w:tc>
          <w:tcPr>
            <w:tcW w:w="567" w:type="dxa"/>
            <w:shd w:val="clear" w:color="auto" w:fill="FFFFFF"/>
          </w:tcPr>
          <w:p w14:paraId="7134FF3E" w14:textId="77777777" w:rsidR="00357184" w:rsidRDefault="00357184" w:rsidP="00F6461C">
            <w:pPr>
              <w:numPr>
                <w:ilvl w:val="0"/>
                <w:numId w:val="23"/>
              </w:numPr>
              <w:rPr>
                <w:rFonts w:cs="Arial"/>
                <w:i/>
              </w:rPr>
            </w:pPr>
          </w:p>
        </w:tc>
        <w:tc>
          <w:tcPr>
            <w:tcW w:w="2693" w:type="dxa"/>
            <w:shd w:val="clear" w:color="auto" w:fill="FFFFFF"/>
          </w:tcPr>
          <w:p w14:paraId="1930DB39" w14:textId="77777777" w:rsidR="00357184" w:rsidRPr="00BF7282" w:rsidRDefault="00357184" w:rsidP="00357184">
            <w:pPr>
              <w:rPr>
                <w:rFonts w:cs="Arial"/>
                <w:b/>
              </w:rPr>
            </w:pPr>
            <w:r w:rsidRPr="00BF7282">
              <w:rPr>
                <w:rFonts w:cs="Arial"/>
                <w:b/>
                <w:szCs w:val="22"/>
              </w:rPr>
              <w:t>Arbeitsaufwand</w:t>
            </w:r>
          </w:p>
          <w:p w14:paraId="0256CA31" w14:textId="77777777" w:rsidR="00357184" w:rsidRPr="00BF7282" w:rsidRDefault="00357184" w:rsidP="00357184">
            <w:pPr>
              <w:rPr>
                <w:rFonts w:cs="Arial"/>
                <w:b/>
              </w:rPr>
            </w:pPr>
          </w:p>
        </w:tc>
        <w:tc>
          <w:tcPr>
            <w:tcW w:w="6663" w:type="dxa"/>
            <w:shd w:val="clear" w:color="auto" w:fill="FFFFFF"/>
          </w:tcPr>
          <w:p w14:paraId="56975AEB" w14:textId="77777777" w:rsidR="00357184" w:rsidRPr="00BF7282" w:rsidRDefault="00357184" w:rsidP="00357184">
            <w:pPr>
              <w:rPr>
                <w:rFonts w:cs="Arial"/>
              </w:rPr>
            </w:pPr>
            <w:r w:rsidRPr="00BF7282">
              <w:rPr>
                <w:rFonts w:cs="Arial"/>
                <w:szCs w:val="22"/>
              </w:rPr>
              <w:t>Präsenzzeit: 5</w:t>
            </w:r>
            <w:r>
              <w:rPr>
                <w:rFonts w:cs="Arial"/>
                <w:szCs w:val="22"/>
              </w:rPr>
              <w:t>0</w:t>
            </w:r>
            <w:r w:rsidRPr="00BF7282">
              <w:rPr>
                <w:rFonts w:cs="Arial"/>
                <w:szCs w:val="22"/>
              </w:rPr>
              <w:t xml:space="preserve"> h</w:t>
            </w:r>
          </w:p>
          <w:p w14:paraId="0787CE28" w14:textId="77777777" w:rsidR="00357184" w:rsidRPr="00BF7282" w:rsidRDefault="00357184" w:rsidP="00357184">
            <w:pPr>
              <w:rPr>
                <w:rFonts w:cs="Arial"/>
              </w:rPr>
            </w:pPr>
            <w:r w:rsidRPr="00BF7282">
              <w:rPr>
                <w:rFonts w:cs="Arial"/>
                <w:szCs w:val="22"/>
              </w:rPr>
              <w:t xml:space="preserve">Eigenstudium: </w:t>
            </w:r>
            <w:r>
              <w:rPr>
                <w:rFonts w:cs="Arial"/>
                <w:szCs w:val="22"/>
              </w:rPr>
              <w:t>100</w:t>
            </w:r>
            <w:r w:rsidRPr="00BF7282">
              <w:rPr>
                <w:rFonts w:cs="Arial"/>
                <w:szCs w:val="22"/>
              </w:rPr>
              <w:t xml:space="preserve"> h</w:t>
            </w:r>
          </w:p>
        </w:tc>
      </w:tr>
      <w:tr w:rsidR="00357184" w:rsidRPr="00BF7282" w14:paraId="07DC9867" w14:textId="77777777" w:rsidTr="00357184">
        <w:trPr>
          <w:trHeight w:val="340"/>
          <w:jc w:val="center"/>
        </w:trPr>
        <w:tc>
          <w:tcPr>
            <w:tcW w:w="567" w:type="dxa"/>
            <w:tcBorders>
              <w:bottom w:val="single" w:sz="4" w:space="0" w:color="auto"/>
            </w:tcBorders>
            <w:shd w:val="clear" w:color="auto" w:fill="FFFFFF"/>
          </w:tcPr>
          <w:p w14:paraId="15708C9C" w14:textId="77777777" w:rsidR="00357184" w:rsidRDefault="00357184" w:rsidP="00F6461C">
            <w:pPr>
              <w:numPr>
                <w:ilvl w:val="0"/>
                <w:numId w:val="23"/>
              </w:numPr>
              <w:rPr>
                <w:rFonts w:cs="Arial"/>
                <w:i/>
              </w:rPr>
            </w:pPr>
          </w:p>
        </w:tc>
        <w:tc>
          <w:tcPr>
            <w:tcW w:w="2693" w:type="dxa"/>
            <w:tcBorders>
              <w:bottom w:val="single" w:sz="4" w:space="0" w:color="auto"/>
            </w:tcBorders>
            <w:shd w:val="clear" w:color="auto" w:fill="FFFFFF"/>
          </w:tcPr>
          <w:p w14:paraId="19CEF5D8" w14:textId="77777777" w:rsidR="00357184" w:rsidRPr="00BF7282" w:rsidRDefault="00357184" w:rsidP="00357184">
            <w:pPr>
              <w:rPr>
                <w:rFonts w:cs="Arial"/>
                <w:b/>
              </w:rPr>
            </w:pPr>
            <w:r w:rsidRPr="00BF7282">
              <w:rPr>
                <w:rFonts w:cs="Arial"/>
                <w:b/>
                <w:szCs w:val="22"/>
              </w:rPr>
              <w:t>Dauer des Moduls</w:t>
            </w:r>
          </w:p>
        </w:tc>
        <w:tc>
          <w:tcPr>
            <w:tcW w:w="6663" w:type="dxa"/>
            <w:tcBorders>
              <w:bottom w:val="single" w:sz="4" w:space="0" w:color="auto"/>
            </w:tcBorders>
            <w:shd w:val="clear" w:color="auto" w:fill="FFFFFF"/>
          </w:tcPr>
          <w:p w14:paraId="33BA29A6" w14:textId="77777777" w:rsidR="00357184" w:rsidRPr="00BF7282" w:rsidRDefault="00357184" w:rsidP="00357184">
            <w:pPr>
              <w:rPr>
                <w:rFonts w:cs="Arial"/>
              </w:rPr>
            </w:pPr>
            <w:r w:rsidRPr="00BF7282">
              <w:rPr>
                <w:rFonts w:cs="Arial"/>
                <w:szCs w:val="22"/>
              </w:rPr>
              <w:t>1 Semester</w:t>
            </w:r>
          </w:p>
        </w:tc>
      </w:tr>
      <w:tr w:rsidR="00357184" w:rsidRPr="00BF7282" w14:paraId="45ACF0AE" w14:textId="77777777" w:rsidTr="00357184">
        <w:trPr>
          <w:trHeight w:val="340"/>
          <w:jc w:val="center"/>
        </w:trPr>
        <w:tc>
          <w:tcPr>
            <w:tcW w:w="567" w:type="dxa"/>
            <w:shd w:val="clear" w:color="auto" w:fill="FFFFFF"/>
          </w:tcPr>
          <w:p w14:paraId="34CF6BC1" w14:textId="77777777" w:rsidR="00357184" w:rsidRDefault="00357184" w:rsidP="00F6461C">
            <w:pPr>
              <w:numPr>
                <w:ilvl w:val="0"/>
                <w:numId w:val="23"/>
              </w:numPr>
              <w:rPr>
                <w:rFonts w:cs="Arial"/>
                <w:i/>
              </w:rPr>
            </w:pPr>
          </w:p>
        </w:tc>
        <w:tc>
          <w:tcPr>
            <w:tcW w:w="2693" w:type="dxa"/>
            <w:shd w:val="clear" w:color="auto" w:fill="FFFFFF"/>
          </w:tcPr>
          <w:p w14:paraId="146597C5" w14:textId="77777777" w:rsidR="00357184" w:rsidRDefault="00357184" w:rsidP="00357184">
            <w:pPr>
              <w:rPr>
                <w:rFonts w:cs="Arial"/>
                <w:b/>
                <w:szCs w:val="22"/>
              </w:rPr>
            </w:pPr>
            <w:r>
              <w:rPr>
                <w:rFonts w:cs="Arial"/>
                <w:b/>
                <w:szCs w:val="22"/>
              </w:rPr>
              <w:t xml:space="preserve">Unterrichts- und </w:t>
            </w:r>
          </w:p>
          <w:p w14:paraId="187C0D14" w14:textId="77777777" w:rsidR="00357184" w:rsidRPr="00BF7282" w:rsidRDefault="00357184" w:rsidP="00357184">
            <w:pPr>
              <w:rPr>
                <w:rFonts w:cs="Arial"/>
                <w:b/>
              </w:rPr>
            </w:pPr>
            <w:r>
              <w:rPr>
                <w:rFonts w:cs="Arial"/>
                <w:b/>
                <w:szCs w:val="22"/>
              </w:rPr>
              <w:t>Prüfungssprache</w:t>
            </w:r>
          </w:p>
        </w:tc>
        <w:tc>
          <w:tcPr>
            <w:tcW w:w="6663" w:type="dxa"/>
            <w:tcBorders>
              <w:bottom w:val="single" w:sz="4" w:space="0" w:color="auto"/>
            </w:tcBorders>
            <w:shd w:val="clear" w:color="auto" w:fill="FFFFFF"/>
          </w:tcPr>
          <w:p w14:paraId="6A0E67B1" w14:textId="77777777" w:rsidR="00357184" w:rsidRPr="00BF7282" w:rsidRDefault="00357184" w:rsidP="00357184">
            <w:pPr>
              <w:rPr>
                <w:rFonts w:cs="Arial"/>
              </w:rPr>
            </w:pPr>
            <w:r w:rsidRPr="00BF7282">
              <w:rPr>
                <w:rFonts w:cs="Arial"/>
                <w:szCs w:val="22"/>
              </w:rPr>
              <w:t>Deutsch</w:t>
            </w:r>
            <w:r>
              <w:rPr>
                <w:rFonts w:cs="Arial"/>
                <w:szCs w:val="22"/>
              </w:rPr>
              <w:t xml:space="preserve"> </w:t>
            </w:r>
          </w:p>
        </w:tc>
      </w:tr>
      <w:tr w:rsidR="00357184" w:rsidRPr="00BF7282" w14:paraId="2A1B6576" w14:textId="77777777" w:rsidTr="00357184">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69A14F6" w14:textId="77777777" w:rsidR="00357184" w:rsidRDefault="00357184" w:rsidP="00F6461C">
            <w:pPr>
              <w:numPr>
                <w:ilvl w:val="0"/>
                <w:numId w:val="23"/>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3022DB5D" w14:textId="77777777" w:rsidR="00357184" w:rsidRDefault="00357184" w:rsidP="00357184">
            <w:pPr>
              <w:rPr>
                <w:rFonts w:cs="Arial"/>
                <w:b/>
                <w:szCs w:val="22"/>
              </w:rPr>
            </w:pPr>
            <w:r>
              <w:rPr>
                <w:rFonts w:cs="Arial"/>
                <w:b/>
                <w:szCs w:val="22"/>
              </w:rPr>
              <w:t xml:space="preserve">(Vorbereitende) </w:t>
            </w:r>
          </w:p>
          <w:p w14:paraId="444648E4" w14:textId="77777777" w:rsidR="00357184" w:rsidRPr="00BF7282" w:rsidRDefault="00357184" w:rsidP="00357184">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57671EF4" w14:textId="77777777" w:rsidR="00357184" w:rsidRPr="00903E77" w:rsidRDefault="00357184" w:rsidP="00357184">
            <w:pPr>
              <w:autoSpaceDE w:val="0"/>
              <w:autoSpaceDN w:val="0"/>
              <w:adjustRightInd w:val="0"/>
              <w:rPr>
                <w:rFonts w:cs="Arial"/>
              </w:rPr>
            </w:pPr>
            <w:r w:rsidRPr="00BF7282">
              <w:rPr>
                <w:rFonts w:cs="Arial"/>
                <w:szCs w:val="22"/>
              </w:rPr>
              <w:t xml:space="preserve">Mau, Steffen/Verwiebe, Roland (2009) Die Sozialstruktur Europas. </w:t>
            </w:r>
            <w:r w:rsidRPr="00903E77">
              <w:rPr>
                <w:rFonts w:cs="Arial"/>
                <w:szCs w:val="22"/>
              </w:rPr>
              <w:t>Stuttgart: UTB</w:t>
            </w:r>
            <w:r>
              <w:rPr>
                <w:rFonts w:cs="Arial"/>
                <w:szCs w:val="22"/>
              </w:rPr>
              <w:t xml:space="preserve">; Huinink, Johannes/Schröder, Torsten (2008) Sozialstruktur Deutschlands. </w:t>
            </w:r>
            <w:r w:rsidRPr="006A7749">
              <w:rPr>
                <w:rFonts w:cs="Arial"/>
                <w:szCs w:val="22"/>
              </w:rPr>
              <w:t xml:space="preserve">Konstanz: UTB; Hall, Peter/Soskice, David (Hrsg.) 2001: The Varieties of Capitalism. </w:t>
            </w:r>
            <w:r w:rsidRPr="006D4623">
              <w:rPr>
                <w:rFonts w:cs="Arial"/>
                <w:szCs w:val="22"/>
              </w:rPr>
              <w:t>Oxford: Oxford University Press</w:t>
            </w:r>
          </w:p>
        </w:tc>
      </w:tr>
    </w:tbl>
    <w:p w14:paraId="6B2FBA8B" w14:textId="26D1AEEF" w:rsidR="004E4649" w:rsidRPr="00E24077" w:rsidRDefault="0041172F">
      <w:pPr>
        <w:rPr>
          <w:lang w:val="en-US"/>
        </w:rPr>
      </w:pPr>
      <w:r>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91EDB" w:rsidRPr="00BF7282" w14:paraId="51FF7996" w14:textId="77777777" w:rsidTr="00B7309E">
        <w:trPr>
          <w:trHeight w:val="567"/>
          <w:jc w:val="center"/>
        </w:trPr>
        <w:tc>
          <w:tcPr>
            <w:tcW w:w="567" w:type="dxa"/>
            <w:shd w:val="clear" w:color="auto" w:fill="E0E0E0"/>
          </w:tcPr>
          <w:p w14:paraId="0FE312BD" w14:textId="77777777" w:rsidR="00345575" w:rsidRPr="00E24077" w:rsidRDefault="00345575" w:rsidP="00F6461C">
            <w:pPr>
              <w:pStyle w:val="Listenabsatz"/>
              <w:numPr>
                <w:ilvl w:val="0"/>
                <w:numId w:val="101"/>
              </w:numPr>
              <w:rPr>
                <w:rFonts w:cs="Arial"/>
                <w:i/>
                <w:lang w:val="en-US"/>
              </w:rPr>
            </w:pPr>
          </w:p>
          <w:p w14:paraId="15529B87" w14:textId="77777777" w:rsidR="00E86F54" w:rsidRPr="00E24077" w:rsidRDefault="00E86F54" w:rsidP="00B7309E">
            <w:pPr>
              <w:rPr>
                <w:rFonts w:cs="Arial"/>
                <w:i/>
                <w:lang w:val="en-US"/>
              </w:rPr>
            </w:pPr>
          </w:p>
        </w:tc>
        <w:tc>
          <w:tcPr>
            <w:tcW w:w="2693" w:type="dxa"/>
            <w:shd w:val="clear" w:color="auto" w:fill="E0E0E0"/>
          </w:tcPr>
          <w:p w14:paraId="1D254CBB" w14:textId="77777777" w:rsidR="00991EDB" w:rsidRPr="00BF7282" w:rsidRDefault="00991EDB" w:rsidP="00B7309E">
            <w:pPr>
              <w:rPr>
                <w:rFonts w:cs="Arial"/>
                <w:b/>
              </w:rPr>
            </w:pPr>
            <w:r w:rsidRPr="00BF7282">
              <w:rPr>
                <w:rFonts w:cs="Arial"/>
                <w:b/>
                <w:szCs w:val="22"/>
              </w:rPr>
              <w:t>Modulbezeichnung</w:t>
            </w:r>
          </w:p>
          <w:p w14:paraId="3AFD6EBC" w14:textId="10C618E4" w:rsidR="00991EDB" w:rsidRPr="00BF7282" w:rsidRDefault="005D6F94" w:rsidP="00B7309E">
            <w:pPr>
              <w:pStyle w:val="Default"/>
              <w:rPr>
                <w:sz w:val="22"/>
                <w:szCs w:val="22"/>
              </w:rPr>
            </w:pPr>
            <w:r>
              <w:rPr>
                <w:sz w:val="22"/>
                <w:szCs w:val="22"/>
              </w:rPr>
              <w:t>8</w:t>
            </w:r>
            <w:r w:rsidR="005B7F65">
              <w:rPr>
                <w:sz w:val="22"/>
                <w:szCs w:val="22"/>
              </w:rPr>
              <w:t>2460</w:t>
            </w:r>
            <w:r w:rsidR="00991EDB" w:rsidRPr="00BF7282">
              <w:rPr>
                <w:sz w:val="22"/>
                <w:szCs w:val="22"/>
              </w:rPr>
              <w:t xml:space="preserve"> </w:t>
            </w:r>
          </w:p>
        </w:tc>
        <w:tc>
          <w:tcPr>
            <w:tcW w:w="5528" w:type="dxa"/>
            <w:shd w:val="clear" w:color="auto" w:fill="E0E0E0"/>
          </w:tcPr>
          <w:p w14:paraId="278E031B" w14:textId="77777777" w:rsidR="006E2F73" w:rsidRPr="00BF7282" w:rsidRDefault="009104E5" w:rsidP="00B7309E">
            <w:pPr>
              <w:pStyle w:val="berschriftModul"/>
            </w:pPr>
            <w:bookmarkStart w:id="4651" w:name="_Toc301861973"/>
            <w:bookmarkStart w:id="4652" w:name="_Toc317511599"/>
            <w:bookmarkStart w:id="4653" w:name="_Toc317694761"/>
            <w:bookmarkStart w:id="4654" w:name="_Toc317772921"/>
            <w:bookmarkStart w:id="4655" w:name="_Toc317782041"/>
            <w:bookmarkStart w:id="4656" w:name="_Toc321385135"/>
            <w:bookmarkStart w:id="4657" w:name="_Toc331492950"/>
            <w:bookmarkStart w:id="4658" w:name="_Toc332267182"/>
            <w:bookmarkStart w:id="4659" w:name="_Toc332366834"/>
            <w:bookmarkStart w:id="4660" w:name="_Toc335747335"/>
            <w:bookmarkStart w:id="4661" w:name="_Toc349828508"/>
            <w:bookmarkStart w:id="4662" w:name="_Toc351715435"/>
            <w:bookmarkStart w:id="4663" w:name="_Toc363638167"/>
            <w:bookmarkStart w:id="4664" w:name="_Toc363638830"/>
            <w:bookmarkStart w:id="4665" w:name="_Toc364322108"/>
            <w:bookmarkStart w:id="4666" w:name="_Toc364328649"/>
            <w:bookmarkStart w:id="4667" w:name="_Toc369082378"/>
            <w:bookmarkStart w:id="4668" w:name="_Toc381686953"/>
            <w:bookmarkStart w:id="4669" w:name="_Toc54705546"/>
            <w:r w:rsidRPr="00B32079">
              <w:t>Internationale Kommunikation</w:t>
            </w:r>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r w:rsidR="00322AFC" w:rsidRPr="00BF7282">
              <w:t xml:space="preserve"> </w:t>
            </w:r>
          </w:p>
          <w:p w14:paraId="0E19F05D" w14:textId="3AB730D0" w:rsidR="00991EDB" w:rsidRPr="00BF7282" w:rsidRDefault="00991EDB" w:rsidP="00B7309E">
            <w:pPr>
              <w:rPr>
                <w:rFonts w:cs="Arial"/>
                <w:lang w:val="en-GB" w:eastAsia="en-US"/>
              </w:rPr>
            </w:pPr>
            <w:r w:rsidRPr="00BF7282">
              <w:rPr>
                <w:rFonts w:cs="Arial"/>
                <w:szCs w:val="22"/>
              </w:rPr>
              <w:t xml:space="preserve">(International </w:t>
            </w:r>
            <w:r w:rsidR="000F6FAE">
              <w:rPr>
                <w:rFonts w:cs="Arial"/>
                <w:szCs w:val="22"/>
              </w:rPr>
              <w:t>c</w:t>
            </w:r>
            <w:r w:rsidRPr="00BF7282">
              <w:rPr>
                <w:rFonts w:cs="Arial"/>
                <w:szCs w:val="22"/>
              </w:rPr>
              <w:t xml:space="preserve">ommunication) </w:t>
            </w:r>
          </w:p>
        </w:tc>
        <w:tc>
          <w:tcPr>
            <w:tcW w:w="1136" w:type="dxa"/>
            <w:shd w:val="clear" w:color="auto" w:fill="E0E0E0"/>
          </w:tcPr>
          <w:p w14:paraId="1426D330" w14:textId="4C8B4B24" w:rsidR="00991EDB" w:rsidRPr="00BF7282" w:rsidRDefault="00991EDB" w:rsidP="00B7309E">
            <w:pPr>
              <w:pStyle w:val="Default"/>
              <w:rPr>
                <w:sz w:val="22"/>
                <w:szCs w:val="22"/>
              </w:rPr>
            </w:pPr>
            <w:r w:rsidRPr="00BF7282">
              <w:rPr>
                <w:b/>
                <w:bCs/>
                <w:sz w:val="22"/>
                <w:szCs w:val="22"/>
              </w:rPr>
              <w:t>5 ECTS</w:t>
            </w:r>
          </w:p>
          <w:p w14:paraId="3080A324" w14:textId="77777777" w:rsidR="00991EDB" w:rsidRPr="00BF7282" w:rsidRDefault="00991EDB" w:rsidP="00B7309E">
            <w:pPr>
              <w:rPr>
                <w:rFonts w:cs="Arial"/>
                <w:b/>
              </w:rPr>
            </w:pPr>
          </w:p>
        </w:tc>
      </w:tr>
      <w:tr w:rsidR="00991EDB" w:rsidRPr="00BF7282" w14:paraId="2F4E08AE" w14:textId="77777777" w:rsidTr="00B7309E">
        <w:trPr>
          <w:trHeight w:val="567"/>
          <w:jc w:val="center"/>
        </w:trPr>
        <w:tc>
          <w:tcPr>
            <w:tcW w:w="567" w:type="dxa"/>
            <w:shd w:val="clear" w:color="auto" w:fill="E0E0E0"/>
          </w:tcPr>
          <w:p w14:paraId="50E863B5" w14:textId="77777777" w:rsidR="00345575" w:rsidRPr="00340C83" w:rsidRDefault="00345575" w:rsidP="00F6461C">
            <w:pPr>
              <w:pStyle w:val="Listenabsatz"/>
              <w:numPr>
                <w:ilvl w:val="0"/>
                <w:numId w:val="101"/>
              </w:numPr>
              <w:rPr>
                <w:rFonts w:cs="Arial"/>
                <w:i/>
              </w:rPr>
            </w:pPr>
          </w:p>
        </w:tc>
        <w:tc>
          <w:tcPr>
            <w:tcW w:w="2693" w:type="dxa"/>
            <w:shd w:val="clear" w:color="auto" w:fill="E0E0E0"/>
          </w:tcPr>
          <w:p w14:paraId="7E45E606" w14:textId="77777777" w:rsidR="00991EDB" w:rsidRPr="00BF7282" w:rsidRDefault="00991EDB" w:rsidP="00B7309E">
            <w:pPr>
              <w:rPr>
                <w:rFonts w:cs="Arial"/>
              </w:rPr>
            </w:pPr>
            <w:r w:rsidRPr="00BF7282">
              <w:rPr>
                <w:rFonts w:cs="Arial"/>
                <w:szCs w:val="22"/>
              </w:rPr>
              <w:t>Lehrveranstaltungen</w:t>
            </w:r>
          </w:p>
          <w:p w14:paraId="5A967B20" w14:textId="77777777" w:rsidR="00991EDB" w:rsidRPr="00BF7282" w:rsidRDefault="00991EDB" w:rsidP="00B7309E">
            <w:pPr>
              <w:pStyle w:val="Default"/>
              <w:rPr>
                <w:sz w:val="22"/>
                <w:szCs w:val="22"/>
              </w:rPr>
            </w:pPr>
          </w:p>
        </w:tc>
        <w:tc>
          <w:tcPr>
            <w:tcW w:w="5528" w:type="dxa"/>
            <w:shd w:val="clear" w:color="auto" w:fill="E0E0E0"/>
          </w:tcPr>
          <w:p w14:paraId="59FE59B5" w14:textId="77777777" w:rsidR="00991EDB" w:rsidRPr="00BF7282" w:rsidRDefault="00991EDB" w:rsidP="00B7309E">
            <w:pPr>
              <w:pStyle w:val="Default"/>
              <w:rPr>
                <w:sz w:val="22"/>
                <w:szCs w:val="22"/>
              </w:rPr>
            </w:pPr>
            <w:r w:rsidRPr="00BF7282">
              <w:rPr>
                <w:sz w:val="22"/>
                <w:szCs w:val="22"/>
              </w:rPr>
              <w:t xml:space="preserve">S: Internationale Kommunikation (2 SWS) </w:t>
            </w:r>
          </w:p>
          <w:p w14:paraId="0DC461DA" w14:textId="2B2B2172" w:rsidR="00C05DFB" w:rsidRPr="00340C83" w:rsidRDefault="00991EDB" w:rsidP="00B7309E">
            <w:pPr>
              <w:rPr>
                <w:rFonts w:cs="Arial"/>
                <w:b/>
                <w:i/>
                <w:color w:val="FF0000"/>
                <w:szCs w:val="22"/>
              </w:rPr>
            </w:pPr>
            <w:r w:rsidRPr="00BF7282">
              <w:rPr>
                <w:rFonts w:cs="Arial"/>
                <w:szCs w:val="22"/>
              </w:rPr>
              <w:t xml:space="preserve">(International </w:t>
            </w:r>
            <w:r w:rsidR="000F6FAE">
              <w:rPr>
                <w:rFonts w:cs="Arial"/>
                <w:szCs w:val="22"/>
              </w:rPr>
              <w:t>c</w:t>
            </w:r>
            <w:r w:rsidRPr="00BF7282">
              <w:rPr>
                <w:rFonts w:cs="Arial"/>
                <w:szCs w:val="22"/>
              </w:rPr>
              <w:t>ommunication)</w:t>
            </w:r>
            <w:r w:rsidR="00BF6CCA">
              <w:rPr>
                <w:rFonts w:cs="Arial"/>
                <w:szCs w:val="22"/>
              </w:rPr>
              <w:t xml:space="preserve"> </w:t>
            </w:r>
            <w:r w:rsidR="00BF6CCA">
              <w:rPr>
                <w:rFonts w:cs="Arial"/>
                <w:b/>
                <w:i/>
                <w:color w:val="FF0000"/>
                <w:szCs w:val="22"/>
              </w:rPr>
              <w:t>(Anwesenheitspflicht)</w:t>
            </w:r>
          </w:p>
        </w:tc>
        <w:tc>
          <w:tcPr>
            <w:tcW w:w="1136" w:type="dxa"/>
            <w:shd w:val="clear" w:color="auto" w:fill="E0E0E0"/>
          </w:tcPr>
          <w:p w14:paraId="41EAADA7" w14:textId="16CE7B39" w:rsidR="00991EDB" w:rsidRPr="00BF7282" w:rsidRDefault="00991EDB" w:rsidP="00B7309E">
            <w:pPr>
              <w:pStyle w:val="Default"/>
              <w:rPr>
                <w:sz w:val="22"/>
                <w:szCs w:val="22"/>
              </w:rPr>
            </w:pPr>
            <w:r w:rsidRPr="00BF7282">
              <w:rPr>
                <w:sz w:val="22"/>
                <w:szCs w:val="22"/>
              </w:rPr>
              <w:t>5 ECTS</w:t>
            </w:r>
          </w:p>
          <w:p w14:paraId="6314C81E" w14:textId="77777777" w:rsidR="00991EDB" w:rsidRPr="00BF7282" w:rsidRDefault="00991EDB" w:rsidP="00B7309E">
            <w:pPr>
              <w:rPr>
                <w:rFonts w:cs="Arial"/>
              </w:rPr>
            </w:pPr>
          </w:p>
        </w:tc>
      </w:tr>
      <w:tr w:rsidR="00991EDB" w:rsidRPr="00BF7282" w14:paraId="68F0E3CD" w14:textId="77777777" w:rsidTr="00B7309E">
        <w:trPr>
          <w:trHeight w:val="383"/>
          <w:jc w:val="center"/>
        </w:trPr>
        <w:tc>
          <w:tcPr>
            <w:tcW w:w="567" w:type="dxa"/>
            <w:shd w:val="clear" w:color="auto" w:fill="E0E0E0"/>
          </w:tcPr>
          <w:p w14:paraId="5FAFD69F" w14:textId="77777777" w:rsidR="00345575" w:rsidRPr="00340C83" w:rsidRDefault="00345575" w:rsidP="00F6461C">
            <w:pPr>
              <w:pStyle w:val="Listenabsatz"/>
              <w:numPr>
                <w:ilvl w:val="0"/>
                <w:numId w:val="101"/>
              </w:numPr>
              <w:rPr>
                <w:rFonts w:cs="Arial"/>
                <w:i/>
              </w:rPr>
            </w:pPr>
          </w:p>
        </w:tc>
        <w:tc>
          <w:tcPr>
            <w:tcW w:w="2693" w:type="dxa"/>
            <w:shd w:val="clear" w:color="auto" w:fill="E0E0E0"/>
          </w:tcPr>
          <w:p w14:paraId="77C982AD" w14:textId="16784974" w:rsidR="00991EDB" w:rsidRPr="00BF7282" w:rsidRDefault="00C655C3" w:rsidP="00B7309E">
            <w:pPr>
              <w:rPr>
                <w:rFonts w:cs="Arial"/>
              </w:rPr>
            </w:pPr>
            <w:r>
              <w:t>Lehrende</w:t>
            </w:r>
          </w:p>
        </w:tc>
        <w:tc>
          <w:tcPr>
            <w:tcW w:w="5528" w:type="dxa"/>
            <w:shd w:val="clear" w:color="auto" w:fill="E0E0E0"/>
          </w:tcPr>
          <w:p w14:paraId="08A71CCA" w14:textId="77A4E0A8" w:rsidR="00991EDB" w:rsidRPr="00BF7282" w:rsidRDefault="00991EDB" w:rsidP="00B7309E">
            <w:pPr>
              <w:pStyle w:val="Default"/>
              <w:rPr>
                <w:sz w:val="22"/>
                <w:szCs w:val="22"/>
              </w:rPr>
            </w:pPr>
            <w:r w:rsidRPr="00BF7282">
              <w:rPr>
                <w:sz w:val="22"/>
                <w:szCs w:val="22"/>
              </w:rPr>
              <w:t xml:space="preserve">Prof. </w:t>
            </w:r>
            <w:r w:rsidR="001E5AD0">
              <w:rPr>
                <w:sz w:val="22"/>
                <w:szCs w:val="22"/>
              </w:rPr>
              <w:t xml:space="preserve">Dr. </w:t>
            </w:r>
            <w:r w:rsidRPr="00BF7282">
              <w:rPr>
                <w:sz w:val="22"/>
                <w:szCs w:val="22"/>
              </w:rPr>
              <w:t xml:space="preserve">Holtz-Bacha </w:t>
            </w:r>
            <w:r w:rsidR="00420E13">
              <w:rPr>
                <w:sz w:val="22"/>
                <w:szCs w:val="22"/>
              </w:rPr>
              <w:t>und Mitarbeitende</w:t>
            </w:r>
          </w:p>
        </w:tc>
        <w:tc>
          <w:tcPr>
            <w:tcW w:w="1136" w:type="dxa"/>
            <w:shd w:val="clear" w:color="auto" w:fill="E0E0E0"/>
          </w:tcPr>
          <w:p w14:paraId="0E082144" w14:textId="77777777" w:rsidR="00991EDB" w:rsidRPr="00BF7282" w:rsidRDefault="00991EDB" w:rsidP="00B7309E">
            <w:pPr>
              <w:rPr>
                <w:rFonts w:cs="Arial"/>
              </w:rPr>
            </w:pPr>
          </w:p>
        </w:tc>
      </w:tr>
    </w:tbl>
    <w:p w14:paraId="7C600EDA" w14:textId="77777777" w:rsidR="00991EDB" w:rsidRPr="00BF7282" w:rsidRDefault="00991EDB" w:rsidP="00543702">
      <w:pPr>
        <w:rPr>
          <w:rFonts w:cs="Arial"/>
          <w:szCs w:val="22"/>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5"/>
        <w:gridCol w:w="2691"/>
        <w:gridCol w:w="6662"/>
      </w:tblGrid>
      <w:tr w:rsidR="00991EDB" w:rsidRPr="00BF7282" w14:paraId="0AF95A52" w14:textId="77777777" w:rsidTr="00B7309E">
        <w:trPr>
          <w:trHeight w:val="347"/>
          <w:jc w:val="center"/>
        </w:trPr>
        <w:tc>
          <w:tcPr>
            <w:tcW w:w="565" w:type="dxa"/>
            <w:tcBorders>
              <w:bottom w:val="single" w:sz="4" w:space="0" w:color="auto"/>
            </w:tcBorders>
          </w:tcPr>
          <w:p w14:paraId="0C26CA2B" w14:textId="77777777" w:rsidR="00345575" w:rsidRDefault="00345575" w:rsidP="00F6461C">
            <w:pPr>
              <w:pStyle w:val="Listenabsatz"/>
              <w:numPr>
                <w:ilvl w:val="0"/>
                <w:numId w:val="101"/>
              </w:numPr>
              <w:rPr>
                <w:rFonts w:cs="Arial"/>
                <w:i/>
              </w:rPr>
            </w:pPr>
          </w:p>
        </w:tc>
        <w:tc>
          <w:tcPr>
            <w:tcW w:w="2691" w:type="dxa"/>
            <w:tcBorders>
              <w:bottom w:val="single" w:sz="4" w:space="0" w:color="auto"/>
            </w:tcBorders>
          </w:tcPr>
          <w:p w14:paraId="47268898" w14:textId="04E643EF" w:rsidR="00991EDB" w:rsidRPr="00BF7282" w:rsidRDefault="00C655C3" w:rsidP="00B7309E">
            <w:pPr>
              <w:rPr>
                <w:rFonts w:cs="Arial"/>
                <w:b/>
              </w:rPr>
            </w:pPr>
            <w:r>
              <w:rPr>
                <w:rFonts w:cs="Arial"/>
                <w:b/>
                <w:szCs w:val="22"/>
              </w:rPr>
              <w:t>Modulverantwortliche/r</w:t>
            </w:r>
          </w:p>
        </w:tc>
        <w:tc>
          <w:tcPr>
            <w:tcW w:w="6662" w:type="dxa"/>
            <w:tcBorders>
              <w:bottom w:val="single" w:sz="4" w:space="0" w:color="auto"/>
            </w:tcBorders>
          </w:tcPr>
          <w:p w14:paraId="2C53192B" w14:textId="51408D79" w:rsidR="00991EDB" w:rsidRPr="00BF7282" w:rsidRDefault="00991EDB" w:rsidP="00B7309E">
            <w:pPr>
              <w:pStyle w:val="Default"/>
              <w:rPr>
                <w:sz w:val="22"/>
                <w:szCs w:val="22"/>
              </w:rPr>
            </w:pPr>
            <w:r w:rsidRPr="00BF7282">
              <w:rPr>
                <w:sz w:val="22"/>
                <w:szCs w:val="22"/>
              </w:rPr>
              <w:t xml:space="preserve">Prof. </w:t>
            </w:r>
            <w:r w:rsidR="001E5AD0">
              <w:rPr>
                <w:sz w:val="22"/>
                <w:szCs w:val="22"/>
              </w:rPr>
              <w:t xml:space="preserve">Dr. </w:t>
            </w:r>
            <w:r w:rsidRPr="00BF7282">
              <w:rPr>
                <w:sz w:val="22"/>
                <w:szCs w:val="22"/>
              </w:rPr>
              <w:t xml:space="preserve">Holtz-Bacha </w:t>
            </w:r>
          </w:p>
        </w:tc>
      </w:tr>
      <w:tr w:rsidR="00991EDB" w:rsidRPr="00BF7282" w14:paraId="15DFB4F4" w14:textId="77777777" w:rsidTr="00B7309E">
        <w:trPr>
          <w:trHeight w:val="347"/>
          <w:jc w:val="center"/>
        </w:trPr>
        <w:tc>
          <w:tcPr>
            <w:tcW w:w="565" w:type="dxa"/>
            <w:shd w:val="clear" w:color="auto" w:fill="auto"/>
          </w:tcPr>
          <w:p w14:paraId="1B0AAB25" w14:textId="77777777" w:rsidR="00345575" w:rsidRDefault="00345575" w:rsidP="00F6461C">
            <w:pPr>
              <w:pStyle w:val="Listenabsatz"/>
              <w:numPr>
                <w:ilvl w:val="0"/>
                <w:numId w:val="101"/>
              </w:numPr>
              <w:rPr>
                <w:rFonts w:cs="Arial"/>
                <w:i/>
              </w:rPr>
            </w:pPr>
          </w:p>
        </w:tc>
        <w:tc>
          <w:tcPr>
            <w:tcW w:w="2691" w:type="dxa"/>
            <w:shd w:val="clear" w:color="auto" w:fill="auto"/>
          </w:tcPr>
          <w:p w14:paraId="03547C7E" w14:textId="77777777" w:rsidR="00991EDB" w:rsidRPr="00BF7282" w:rsidRDefault="00991EDB" w:rsidP="00B7309E">
            <w:pPr>
              <w:rPr>
                <w:rFonts w:cs="Arial"/>
                <w:b/>
              </w:rPr>
            </w:pPr>
            <w:r w:rsidRPr="00BF7282">
              <w:rPr>
                <w:rFonts w:cs="Arial"/>
                <w:b/>
                <w:szCs w:val="22"/>
              </w:rPr>
              <w:t>Inhalt</w:t>
            </w:r>
          </w:p>
        </w:tc>
        <w:tc>
          <w:tcPr>
            <w:tcW w:w="6662" w:type="dxa"/>
            <w:tcBorders>
              <w:bottom w:val="single" w:sz="4" w:space="0" w:color="auto"/>
            </w:tcBorders>
            <w:shd w:val="clear" w:color="auto" w:fill="auto"/>
          </w:tcPr>
          <w:p w14:paraId="5B389D47" w14:textId="77777777" w:rsidR="00991EDB" w:rsidRPr="00BF7282" w:rsidRDefault="00991EDB" w:rsidP="00B7309E">
            <w:pPr>
              <w:pStyle w:val="Default"/>
              <w:rPr>
                <w:sz w:val="22"/>
                <w:szCs w:val="22"/>
              </w:rPr>
            </w:pPr>
            <w:r w:rsidRPr="00BF7282">
              <w:rPr>
                <w:sz w:val="22"/>
                <w:szCs w:val="22"/>
              </w:rPr>
              <w:t xml:space="preserve">Strukturen, Prozesse und Probleme der internationalen Kommunikation aus den Bereichen </w:t>
            </w:r>
          </w:p>
          <w:p w14:paraId="25F68CC8" w14:textId="77777777" w:rsidR="00991EDB" w:rsidRPr="005524DF" w:rsidRDefault="00991EDB" w:rsidP="00F6461C">
            <w:pPr>
              <w:pStyle w:val="Listenabsatz"/>
              <w:numPr>
                <w:ilvl w:val="0"/>
                <w:numId w:val="196"/>
              </w:numPr>
              <w:ind w:left="209" w:hanging="209"/>
              <w:rPr>
                <w:rFonts w:cs="Arial"/>
              </w:rPr>
            </w:pPr>
            <w:r w:rsidRPr="005524DF">
              <w:rPr>
                <w:rFonts w:cs="Arial"/>
              </w:rPr>
              <w:t xml:space="preserve">Produktion massenmedialer Inhalte </w:t>
            </w:r>
          </w:p>
          <w:p w14:paraId="7E8392EB" w14:textId="77777777" w:rsidR="00991EDB" w:rsidRPr="005524DF" w:rsidRDefault="00991EDB" w:rsidP="00F6461C">
            <w:pPr>
              <w:pStyle w:val="Listenabsatz"/>
              <w:numPr>
                <w:ilvl w:val="0"/>
                <w:numId w:val="196"/>
              </w:numPr>
              <w:ind w:left="209" w:hanging="209"/>
              <w:rPr>
                <w:rFonts w:cs="Arial"/>
              </w:rPr>
            </w:pPr>
            <w:r w:rsidRPr="005524DF">
              <w:rPr>
                <w:rFonts w:cs="Arial"/>
              </w:rPr>
              <w:t xml:space="preserve">Medieninhalte </w:t>
            </w:r>
          </w:p>
          <w:p w14:paraId="18A83F67" w14:textId="77777777" w:rsidR="00991EDB" w:rsidRPr="005524DF" w:rsidRDefault="00991EDB" w:rsidP="00F6461C">
            <w:pPr>
              <w:pStyle w:val="Listenabsatz"/>
              <w:numPr>
                <w:ilvl w:val="0"/>
                <w:numId w:val="196"/>
              </w:numPr>
              <w:ind w:left="209" w:hanging="209"/>
              <w:rPr>
                <w:rFonts w:cs="Arial"/>
              </w:rPr>
            </w:pPr>
            <w:r w:rsidRPr="005524DF">
              <w:rPr>
                <w:rFonts w:cs="Arial"/>
              </w:rPr>
              <w:t xml:space="preserve">Rezeption </w:t>
            </w:r>
          </w:p>
          <w:p w14:paraId="099519FA" w14:textId="77777777" w:rsidR="00991EDB" w:rsidRPr="005524DF" w:rsidRDefault="00991EDB" w:rsidP="00F6461C">
            <w:pPr>
              <w:pStyle w:val="Listenabsatz"/>
              <w:numPr>
                <w:ilvl w:val="0"/>
                <w:numId w:val="196"/>
              </w:numPr>
              <w:ind w:left="209" w:hanging="209"/>
              <w:rPr>
                <w:rFonts w:cs="Arial"/>
              </w:rPr>
            </w:pPr>
            <w:r w:rsidRPr="005524DF">
              <w:rPr>
                <w:rFonts w:cs="Arial"/>
              </w:rPr>
              <w:t xml:space="preserve">Wirkungen </w:t>
            </w:r>
          </w:p>
          <w:p w14:paraId="38125134" w14:textId="77777777" w:rsidR="00991EDB" w:rsidRPr="005524DF" w:rsidRDefault="00991EDB" w:rsidP="00F6461C">
            <w:pPr>
              <w:pStyle w:val="Listenabsatz"/>
              <w:numPr>
                <w:ilvl w:val="0"/>
                <w:numId w:val="196"/>
              </w:numPr>
              <w:ind w:left="209" w:hanging="209"/>
              <w:rPr>
                <w:rFonts w:cs="Arial"/>
              </w:rPr>
            </w:pPr>
            <w:r w:rsidRPr="005524DF">
              <w:rPr>
                <w:rFonts w:cs="Arial"/>
              </w:rPr>
              <w:t xml:space="preserve">Medienökonomie </w:t>
            </w:r>
          </w:p>
          <w:p w14:paraId="31C21960" w14:textId="77777777" w:rsidR="00991EDB" w:rsidRPr="005524DF" w:rsidRDefault="00991EDB" w:rsidP="00F6461C">
            <w:pPr>
              <w:pStyle w:val="Listenabsatz"/>
              <w:numPr>
                <w:ilvl w:val="0"/>
                <w:numId w:val="196"/>
              </w:numPr>
              <w:ind w:left="209" w:hanging="209"/>
              <w:rPr>
                <w:rFonts w:cs="Arial"/>
              </w:rPr>
            </w:pPr>
            <w:r w:rsidRPr="005524DF">
              <w:rPr>
                <w:rFonts w:cs="Arial"/>
              </w:rPr>
              <w:t xml:space="preserve">Medienrecht </w:t>
            </w:r>
          </w:p>
          <w:p w14:paraId="1E5AA103" w14:textId="21294FD4" w:rsidR="00991EDB" w:rsidRPr="00D261C6" w:rsidRDefault="00991EDB" w:rsidP="00F6461C">
            <w:pPr>
              <w:pStyle w:val="Listenabsatz"/>
              <w:numPr>
                <w:ilvl w:val="0"/>
                <w:numId w:val="196"/>
              </w:numPr>
              <w:ind w:left="209" w:hanging="209"/>
              <w:rPr>
                <w:rFonts w:cs="Arial"/>
                <w:b/>
              </w:rPr>
            </w:pPr>
            <w:r w:rsidRPr="005524DF">
              <w:rPr>
                <w:rFonts w:cs="Arial"/>
              </w:rPr>
              <w:t xml:space="preserve">Mediensysteme und –politik </w:t>
            </w:r>
            <w:r w:rsidRPr="00D261C6">
              <w:rPr>
                <w:rFonts w:cs="Arial"/>
                <w:b/>
                <w:i/>
                <w:iCs/>
                <w:sz w:val="20"/>
              </w:rPr>
              <w:t xml:space="preserve"> </w:t>
            </w:r>
          </w:p>
        </w:tc>
      </w:tr>
      <w:tr w:rsidR="00991EDB" w:rsidRPr="00BF7282" w14:paraId="6C8CFDEF" w14:textId="77777777" w:rsidTr="00B7309E">
        <w:trPr>
          <w:trHeight w:val="347"/>
          <w:jc w:val="center"/>
        </w:trPr>
        <w:tc>
          <w:tcPr>
            <w:tcW w:w="565" w:type="dxa"/>
            <w:shd w:val="clear" w:color="auto" w:fill="auto"/>
          </w:tcPr>
          <w:p w14:paraId="422DA558" w14:textId="77777777" w:rsidR="00345575" w:rsidRDefault="00345575" w:rsidP="00F6461C">
            <w:pPr>
              <w:pStyle w:val="Listenabsatz"/>
              <w:numPr>
                <w:ilvl w:val="0"/>
                <w:numId w:val="101"/>
              </w:numPr>
              <w:rPr>
                <w:rFonts w:cs="Arial"/>
                <w:i/>
              </w:rPr>
            </w:pPr>
          </w:p>
        </w:tc>
        <w:tc>
          <w:tcPr>
            <w:tcW w:w="2691" w:type="dxa"/>
            <w:shd w:val="clear" w:color="auto" w:fill="auto"/>
          </w:tcPr>
          <w:p w14:paraId="3A44AB55" w14:textId="77777777" w:rsidR="00757C78" w:rsidRDefault="00991EDB" w:rsidP="00B7309E">
            <w:pPr>
              <w:rPr>
                <w:rFonts w:cs="Arial"/>
                <w:b/>
                <w:szCs w:val="22"/>
              </w:rPr>
            </w:pPr>
            <w:r w:rsidRPr="00BF7282">
              <w:rPr>
                <w:rFonts w:cs="Arial"/>
                <w:b/>
                <w:szCs w:val="22"/>
              </w:rPr>
              <w:t xml:space="preserve">Lernziele und </w:t>
            </w:r>
          </w:p>
          <w:p w14:paraId="6C2CFD5A" w14:textId="776DB437" w:rsidR="00991EDB" w:rsidRPr="00BF7282" w:rsidRDefault="00991EDB" w:rsidP="00B7309E">
            <w:pPr>
              <w:rPr>
                <w:rFonts w:cs="Arial"/>
                <w:b/>
              </w:rPr>
            </w:pPr>
            <w:r w:rsidRPr="00BF7282">
              <w:rPr>
                <w:rFonts w:cs="Arial"/>
                <w:b/>
                <w:szCs w:val="22"/>
              </w:rPr>
              <w:t>Kompetenzen</w:t>
            </w:r>
          </w:p>
        </w:tc>
        <w:tc>
          <w:tcPr>
            <w:tcW w:w="6662" w:type="dxa"/>
            <w:shd w:val="clear" w:color="auto" w:fill="auto"/>
          </w:tcPr>
          <w:p w14:paraId="1500647A" w14:textId="77777777" w:rsidR="009E68EF" w:rsidRPr="00BF7282" w:rsidRDefault="009E68EF" w:rsidP="00B7309E">
            <w:r w:rsidRPr="00BF7282">
              <w:t>Die Studierenden</w:t>
            </w:r>
          </w:p>
          <w:p w14:paraId="4B1B5CAF" w14:textId="7E1AF915" w:rsidR="00542503" w:rsidRPr="005524DF" w:rsidRDefault="009E68EF" w:rsidP="00F6461C">
            <w:pPr>
              <w:pStyle w:val="Listenabsatz"/>
              <w:numPr>
                <w:ilvl w:val="0"/>
                <w:numId w:val="196"/>
              </w:numPr>
              <w:ind w:left="209" w:hanging="209"/>
              <w:rPr>
                <w:rFonts w:cs="Arial"/>
              </w:rPr>
            </w:pPr>
            <w:r w:rsidRPr="005524DF">
              <w:rPr>
                <w:rFonts w:cs="Arial"/>
              </w:rPr>
              <w:t>erlernen Definitionen und Grundlagen sowie breites und integriertes Wissen über die Strukturen, Prozesse und Probleme internationaler Kommunikation</w:t>
            </w:r>
            <w:r w:rsidR="00C5352D" w:rsidRPr="005524DF">
              <w:rPr>
                <w:rFonts w:cs="Arial"/>
              </w:rPr>
              <w:t>;</w:t>
            </w:r>
          </w:p>
          <w:p w14:paraId="73BF8089" w14:textId="6BD284BA" w:rsidR="00542503" w:rsidRPr="005524DF" w:rsidRDefault="009E68EF" w:rsidP="00F6461C">
            <w:pPr>
              <w:pStyle w:val="Listenabsatz"/>
              <w:numPr>
                <w:ilvl w:val="0"/>
                <w:numId w:val="196"/>
              </w:numPr>
              <w:ind w:left="209" w:hanging="209"/>
              <w:rPr>
                <w:rFonts w:cs="Arial"/>
              </w:rPr>
            </w:pPr>
            <w:r w:rsidRPr="005524DF">
              <w:rPr>
                <w:rFonts w:cs="Arial"/>
              </w:rPr>
              <w:t>setzen sich mit Studien</w:t>
            </w:r>
            <w:r w:rsidR="00C5352D" w:rsidRPr="005524DF">
              <w:rPr>
                <w:rFonts w:cs="Arial"/>
              </w:rPr>
              <w:t>-</w:t>
            </w:r>
            <w:r w:rsidRPr="005524DF">
              <w:rPr>
                <w:rFonts w:cs="Arial"/>
              </w:rPr>
              <w:t xml:space="preserve"> und Forschungsfragen im Bereich der internationalen Kommunikation auseinander</w:t>
            </w:r>
            <w:r w:rsidR="00C5352D" w:rsidRPr="005524DF">
              <w:rPr>
                <w:rFonts w:cs="Arial"/>
              </w:rPr>
              <w:t>;</w:t>
            </w:r>
          </w:p>
          <w:p w14:paraId="14B2F53E" w14:textId="063AB535" w:rsidR="00542503" w:rsidRPr="005524DF" w:rsidRDefault="009E68EF" w:rsidP="00F6461C">
            <w:pPr>
              <w:pStyle w:val="Listenabsatz"/>
              <w:numPr>
                <w:ilvl w:val="0"/>
                <w:numId w:val="196"/>
              </w:numPr>
              <w:ind w:left="209" w:hanging="209"/>
              <w:rPr>
                <w:rFonts w:cs="Arial"/>
              </w:rPr>
            </w:pPr>
            <w:r w:rsidRPr="005524DF">
              <w:rPr>
                <w:rFonts w:cs="Arial"/>
              </w:rPr>
              <w:t>vergleichen und diskutieren Theorien und Ergebnisse der Forschung zur internationalen Kommunikation</w:t>
            </w:r>
            <w:r w:rsidR="00C5352D" w:rsidRPr="005524DF">
              <w:rPr>
                <w:rFonts w:cs="Arial"/>
              </w:rPr>
              <w:t>;</w:t>
            </w:r>
          </w:p>
          <w:p w14:paraId="30770D89" w14:textId="112124D2" w:rsidR="00542503" w:rsidRPr="005524DF" w:rsidRDefault="009E68EF" w:rsidP="00F6461C">
            <w:pPr>
              <w:pStyle w:val="Listenabsatz"/>
              <w:numPr>
                <w:ilvl w:val="0"/>
                <w:numId w:val="196"/>
              </w:numPr>
              <w:ind w:left="209" w:hanging="209"/>
              <w:rPr>
                <w:rFonts w:cs="Arial"/>
              </w:rPr>
            </w:pPr>
            <w:r w:rsidRPr="005524DF">
              <w:rPr>
                <w:rFonts w:cs="Arial"/>
              </w:rPr>
              <w:t>bewerten, kritisieren und diskutieren Erkenntnisse der internationalen Kommunikation</w:t>
            </w:r>
            <w:r w:rsidR="00BF6CCA" w:rsidRPr="005524DF">
              <w:rPr>
                <w:rFonts w:cs="Arial"/>
              </w:rPr>
              <w:t xml:space="preserve"> mit Mitstudierenden und Fachvertreter</w:t>
            </w:r>
            <w:r w:rsidR="00C5352D" w:rsidRPr="005524DF">
              <w:rPr>
                <w:rFonts w:cs="Arial"/>
              </w:rPr>
              <w:t>innen und –vertretern;</w:t>
            </w:r>
            <w:r w:rsidR="00BF6CCA" w:rsidRPr="005524DF">
              <w:rPr>
                <w:rFonts w:cs="Arial"/>
              </w:rPr>
              <w:t xml:space="preserve"> </w:t>
            </w:r>
          </w:p>
          <w:p w14:paraId="624F1B95" w14:textId="5B2BE3E2" w:rsidR="00542503" w:rsidRPr="005524DF" w:rsidRDefault="009E68EF" w:rsidP="00F6461C">
            <w:pPr>
              <w:pStyle w:val="Listenabsatz"/>
              <w:numPr>
                <w:ilvl w:val="0"/>
                <w:numId w:val="196"/>
              </w:numPr>
              <w:ind w:left="209" w:hanging="209"/>
              <w:rPr>
                <w:rFonts w:cs="Arial"/>
              </w:rPr>
            </w:pPr>
            <w:r w:rsidRPr="005524DF">
              <w:rPr>
                <w:rFonts w:cs="Arial"/>
              </w:rPr>
              <w:t>vergleichen die theoretische</w:t>
            </w:r>
            <w:r w:rsidR="00593A71">
              <w:rPr>
                <w:rFonts w:cs="Arial"/>
              </w:rPr>
              <w:t>n</w:t>
            </w:r>
            <w:r w:rsidRPr="005524DF">
              <w:rPr>
                <w:rFonts w:cs="Arial"/>
              </w:rPr>
              <w:t xml:space="preserve"> Anwendungen mit der Praxis</w:t>
            </w:r>
            <w:r w:rsidR="00C5352D" w:rsidRPr="005524DF">
              <w:rPr>
                <w:rFonts w:cs="Arial"/>
              </w:rPr>
              <w:t>;</w:t>
            </w:r>
          </w:p>
          <w:p w14:paraId="0FE202AA" w14:textId="46E21DD1" w:rsidR="00542503" w:rsidRPr="00BF7282" w:rsidRDefault="009E68EF" w:rsidP="00F6461C">
            <w:pPr>
              <w:pStyle w:val="Listenabsatz"/>
              <w:numPr>
                <w:ilvl w:val="0"/>
                <w:numId w:val="196"/>
              </w:numPr>
              <w:ind w:left="209" w:hanging="209"/>
            </w:pPr>
            <w:r w:rsidRPr="005524DF">
              <w:rPr>
                <w:rFonts w:cs="Arial"/>
              </w:rPr>
              <w:t>entwickeln die Fähigkeit zum reflektorischen Diskurs im Bereich der internationalen Kommunikation</w:t>
            </w:r>
            <w:r w:rsidR="00C5352D" w:rsidRPr="005524DF">
              <w:rPr>
                <w:rFonts w:cs="Arial"/>
              </w:rPr>
              <w:t>.</w:t>
            </w:r>
          </w:p>
        </w:tc>
      </w:tr>
      <w:tr w:rsidR="00991EDB" w:rsidRPr="00BF7282" w14:paraId="5F02024B" w14:textId="77777777" w:rsidTr="00B7309E">
        <w:trPr>
          <w:trHeight w:val="347"/>
          <w:jc w:val="center"/>
        </w:trPr>
        <w:tc>
          <w:tcPr>
            <w:tcW w:w="565" w:type="dxa"/>
          </w:tcPr>
          <w:p w14:paraId="77F6B348" w14:textId="77777777" w:rsidR="00345575" w:rsidRDefault="00345575" w:rsidP="00F6461C">
            <w:pPr>
              <w:pStyle w:val="Listenabsatz"/>
              <w:numPr>
                <w:ilvl w:val="0"/>
                <w:numId w:val="101"/>
              </w:numPr>
              <w:rPr>
                <w:rFonts w:cs="Arial"/>
                <w:i/>
              </w:rPr>
            </w:pPr>
          </w:p>
        </w:tc>
        <w:tc>
          <w:tcPr>
            <w:tcW w:w="2691" w:type="dxa"/>
          </w:tcPr>
          <w:p w14:paraId="1D418F16" w14:textId="77777777" w:rsidR="00757C78" w:rsidRDefault="00991EDB" w:rsidP="00B7309E">
            <w:pPr>
              <w:rPr>
                <w:rFonts w:cs="Arial"/>
                <w:b/>
                <w:szCs w:val="22"/>
              </w:rPr>
            </w:pPr>
            <w:r w:rsidRPr="00BF7282">
              <w:rPr>
                <w:rFonts w:cs="Arial"/>
                <w:b/>
                <w:szCs w:val="22"/>
              </w:rPr>
              <w:t xml:space="preserve">Empfohlene </w:t>
            </w:r>
          </w:p>
          <w:p w14:paraId="4E48BBEE" w14:textId="771AFC6E" w:rsidR="00991EDB" w:rsidRPr="00BF7282" w:rsidRDefault="00991EDB" w:rsidP="00B7309E">
            <w:pPr>
              <w:rPr>
                <w:rFonts w:cs="Arial"/>
                <w:b/>
              </w:rPr>
            </w:pPr>
            <w:r w:rsidRPr="00BF7282">
              <w:rPr>
                <w:rFonts w:cs="Arial"/>
                <w:b/>
                <w:szCs w:val="22"/>
              </w:rPr>
              <w:t>Voraussetzungen für die Teilnahme</w:t>
            </w:r>
          </w:p>
        </w:tc>
        <w:tc>
          <w:tcPr>
            <w:tcW w:w="6662" w:type="dxa"/>
          </w:tcPr>
          <w:p w14:paraId="575E6D28" w14:textId="48E849C3" w:rsidR="00991EDB" w:rsidRPr="00BF7282" w:rsidRDefault="0079672F" w:rsidP="00B7309E">
            <w:pPr>
              <w:pStyle w:val="Default"/>
              <w:rPr>
                <w:sz w:val="22"/>
                <w:szCs w:val="22"/>
              </w:rPr>
            </w:pPr>
            <w:r>
              <w:rPr>
                <w:sz w:val="22"/>
                <w:szCs w:val="22"/>
              </w:rPr>
              <w:t>K</w:t>
            </w:r>
            <w:r w:rsidR="00991EDB" w:rsidRPr="00BF7282">
              <w:rPr>
                <w:sz w:val="22"/>
                <w:szCs w:val="22"/>
              </w:rPr>
              <w:t>eine</w:t>
            </w:r>
            <w:r w:rsidR="002F5690">
              <w:rPr>
                <w:sz w:val="22"/>
                <w:szCs w:val="22"/>
              </w:rPr>
              <w:t xml:space="preserve">. Die Anmeldung erfolgt über StudOn. </w:t>
            </w:r>
          </w:p>
          <w:p w14:paraId="5C8E6D3F" w14:textId="77777777" w:rsidR="00991EDB" w:rsidRPr="00BF7282" w:rsidRDefault="00991EDB" w:rsidP="00B7309E">
            <w:pPr>
              <w:rPr>
                <w:rFonts w:cs="Arial"/>
              </w:rPr>
            </w:pPr>
          </w:p>
        </w:tc>
      </w:tr>
      <w:tr w:rsidR="00991EDB" w:rsidRPr="00BF7282" w14:paraId="09056BEC" w14:textId="77777777" w:rsidTr="00B7309E">
        <w:trPr>
          <w:trHeight w:val="347"/>
          <w:jc w:val="center"/>
        </w:trPr>
        <w:tc>
          <w:tcPr>
            <w:tcW w:w="565" w:type="dxa"/>
          </w:tcPr>
          <w:p w14:paraId="6B1EF37A" w14:textId="77777777" w:rsidR="00345575" w:rsidRDefault="00345575" w:rsidP="00F6461C">
            <w:pPr>
              <w:pStyle w:val="Listenabsatz"/>
              <w:numPr>
                <w:ilvl w:val="0"/>
                <w:numId w:val="101"/>
              </w:numPr>
              <w:rPr>
                <w:rFonts w:cs="Arial"/>
                <w:i/>
              </w:rPr>
            </w:pPr>
          </w:p>
        </w:tc>
        <w:tc>
          <w:tcPr>
            <w:tcW w:w="2691" w:type="dxa"/>
          </w:tcPr>
          <w:p w14:paraId="61530610" w14:textId="77777777" w:rsidR="00757C78" w:rsidRDefault="00991EDB" w:rsidP="00B7309E">
            <w:pPr>
              <w:rPr>
                <w:rFonts w:cs="Arial"/>
                <w:b/>
                <w:szCs w:val="22"/>
              </w:rPr>
            </w:pPr>
            <w:r w:rsidRPr="00BF7282">
              <w:rPr>
                <w:rFonts w:cs="Arial"/>
                <w:b/>
                <w:szCs w:val="22"/>
              </w:rPr>
              <w:t xml:space="preserve">Einpassung in </w:t>
            </w:r>
          </w:p>
          <w:p w14:paraId="1D6F6F4E" w14:textId="491C88A0" w:rsidR="00991EDB" w:rsidRPr="00BF7282" w:rsidRDefault="00991EDB" w:rsidP="00B7309E">
            <w:pPr>
              <w:rPr>
                <w:rFonts w:cs="Arial"/>
                <w:b/>
              </w:rPr>
            </w:pPr>
            <w:r w:rsidRPr="00BF7282">
              <w:rPr>
                <w:rFonts w:cs="Arial"/>
                <w:b/>
                <w:szCs w:val="22"/>
              </w:rPr>
              <w:t>Musterstudienplan</w:t>
            </w:r>
          </w:p>
        </w:tc>
        <w:tc>
          <w:tcPr>
            <w:tcW w:w="6662" w:type="dxa"/>
          </w:tcPr>
          <w:p w14:paraId="570DD109" w14:textId="6D2DC6DA" w:rsidR="00991EDB" w:rsidRPr="00BF7282" w:rsidRDefault="0079672F" w:rsidP="00B7309E">
            <w:pPr>
              <w:pStyle w:val="Default"/>
              <w:rPr>
                <w:sz w:val="22"/>
                <w:szCs w:val="22"/>
              </w:rPr>
            </w:pPr>
            <w:r>
              <w:rPr>
                <w:sz w:val="22"/>
                <w:szCs w:val="22"/>
              </w:rPr>
              <w:t>A</w:t>
            </w:r>
            <w:r w:rsidR="00991EDB" w:rsidRPr="00BF7282">
              <w:rPr>
                <w:sz w:val="22"/>
                <w:szCs w:val="22"/>
              </w:rPr>
              <w:t xml:space="preserve">b </w:t>
            </w:r>
            <w:r w:rsidR="00271BBC">
              <w:rPr>
                <w:sz w:val="22"/>
                <w:szCs w:val="22"/>
              </w:rPr>
              <w:t>2</w:t>
            </w:r>
            <w:r w:rsidR="00991EDB" w:rsidRPr="00BF7282">
              <w:rPr>
                <w:sz w:val="22"/>
                <w:szCs w:val="22"/>
              </w:rPr>
              <w:t xml:space="preserve">. Semester </w:t>
            </w:r>
          </w:p>
          <w:p w14:paraId="48192DF8" w14:textId="77777777" w:rsidR="00991EDB" w:rsidRPr="00BF7282" w:rsidRDefault="00991EDB" w:rsidP="00B7309E">
            <w:pPr>
              <w:rPr>
                <w:rFonts w:cs="Arial"/>
              </w:rPr>
            </w:pPr>
          </w:p>
        </w:tc>
      </w:tr>
      <w:tr w:rsidR="00991EDB" w:rsidRPr="00BF7282" w14:paraId="31275C75" w14:textId="77777777" w:rsidTr="00B7309E">
        <w:trPr>
          <w:trHeight w:val="347"/>
          <w:jc w:val="center"/>
        </w:trPr>
        <w:tc>
          <w:tcPr>
            <w:tcW w:w="565" w:type="dxa"/>
            <w:tcBorders>
              <w:bottom w:val="single" w:sz="4" w:space="0" w:color="auto"/>
            </w:tcBorders>
          </w:tcPr>
          <w:p w14:paraId="3009F4A2" w14:textId="77777777" w:rsidR="00345575" w:rsidRDefault="00345575" w:rsidP="00F6461C">
            <w:pPr>
              <w:pStyle w:val="Listenabsatz"/>
              <w:numPr>
                <w:ilvl w:val="0"/>
                <w:numId w:val="101"/>
              </w:numPr>
              <w:rPr>
                <w:rFonts w:cs="Arial"/>
                <w:i/>
              </w:rPr>
            </w:pPr>
          </w:p>
          <w:p w14:paraId="08FAB1AA" w14:textId="77777777" w:rsidR="00991EDB" w:rsidRPr="00BF7282" w:rsidRDefault="00991EDB" w:rsidP="00B7309E">
            <w:pPr>
              <w:rPr>
                <w:rFonts w:cs="Arial"/>
              </w:rPr>
            </w:pPr>
          </w:p>
        </w:tc>
        <w:tc>
          <w:tcPr>
            <w:tcW w:w="2691" w:type="dxa"/>
            <w:tcBorders>
              <w:bottom w:val="single" w:sz="4" w:space="0" w:color="auto"/>
            </w:tcBorders>
          </w:tcPr>
          <w:p w14:paraId="596A7B8C" w14:textId="77777777" w:rsidR="00757C78" w:rsidRDefault="00991EDB" w:rsidP="00B7309E">
            <w:pPr>
              <w:rPr>
                <w:rFonts w:cs="Arial"/>
                <w:b/>
                <w:szCs w:val="22"/>
              </w:rPr>
            </w:pPr>
            <w:r w:rsidRPr="00BF7282">
              <w:rPr>
                <w:rFonts w:cs="Arial"/>
                <w:b/>
                <w:szCs w:val="22"/>
              </w:rPr>
              <w:t xml:space="preserve">Verwendbarkeit des </w:t>
            </w:r>
          </w:p>
          <w:p w14:paraId="147E6CD3" w14:textId="65128DE3" w:rsidR="00991EDB" w:rsidRPr="00BF7282" w:rsidRDefault="00991EDB" w:rsidP="00B7309E">
            <w:pPr>
              <w:rPr>
                <w:rFonts w:cs="Arial"/>
                <w:b/>
              </w:rPr>
            </w:pPr>
            <w:r w:rsidRPr="00BF7282">
              <w:rPr>
                <w:rFonts w:cs="Arial"/>
                <w:b/>
                <w:szCs w:val="22"/>
              </w:rPr>
              <w:t>Moduls</w:t>
            </w:r>
          </w:p>
        </w:tc>
        <w:tc>
          <w:tcPr>
            <w:tcW w:w="6662" w:type="dxa"/>
            <w:tcBorders>
              <w:bottom w:val="single" w:sz="4" w:space="0" w:color="auto"/>
            </w:tcBorders>
          </w:tcPr>
          <w:p w14:paraId="5121989E" w14:textId="613A64BC" w:rsidR="00991EDB" w:rsidRPr="005524DF" w:rsidRDefault="00991EDB" w:rsidP="00F6461C">
            <w:pPr>
              <w:pStyle w:val="Listenabsatz"/>
              <w:numPr>
                <w:ilvl w:val="0"/>
                <w:numId w:val="196"/>
              </w:numPr>
              <w:ind w:left="209" w:hanging="209"/>
              <w:rPr>
                <w:rFonts w:cs="Arial"/>
              </w:rPr>
            </w:pPr>
            <w:r w:rsidRPr="005524DF">
              <w:rPr>
                <w:rFonts w:cs="Arial"/>
              </w:rPr>
              <w:t xml:space="preserve">Modul im </w:t>
            </w:r>
            <w:r w:rsidR="001E5AD0">
              <w:rPr>
                <w:rFonts w:cs="Arial"/>
              </w:rPr>
              <w:t xml:space="preserve">Kernbereich Sozialökonomik mit </w:t>
            </w:r>
            <w:r w:rsidRPr="005524DF">
              <w:rPr>
                <w:rFonts w:cs="Arial"/>
              </w:rPr>
              <w:t xml:space="preserve">Schwerpunkt International </w:t>
            </w:r>
          </w:p>
          <w:p w14:paraId="10E8C78F" w14:textId="77777777" w:rsidR="00991EDB" w:rsidRPr="005524DF" w:rsidRDefault="00991EDB" w:rsidP="00F6461C">
            <w:pPr>
              <w:pStyle w:val="Listenabsatz"/>
              <w:numPr>
                <w:ilvl w:val="0"/>
                <w:numId w:val="196"/>
              </w:numPr>
              <w:ind w:left="209" w:hanging="209"/>
              <w:rPr>
                <w:rFonts w:cs="Arial"/>
              </w:rPr>
            </w:pPr>
            <w:r w:rsidRPr="005524DF">
              <w:rPr>
                <w:rFonts w:cs="Arial"/>
              </w:rPr>
              <w:t xml:space="preserve">Modul im Vertiefungsbereich Sozialökonomik mit Schwerpunkt Verhaltenswissenschaften </w:t>
            </w:r>
          </w:p>
          <w:p w14:paraId="4D3C6A7A" w14:textId="77777777" w:rsidR="00991EDB" w:rsidRPr="005524DF" w:rsidRDefault="00991EDB" w:rsidP="00F6461C">
            <w:pPr>
              <w:pStyle w:val="Listenabsatz"/>
              <w:numPr>
                <w:ilvl w:val="0"/>
                <w:numId w:val="196"/>
              </w:numPr>
              <w:ind w:left="209" w:hanging="209"/>
              <w:rPr>
                <w:rFonts w:cs="Arial"/>
              </w:rPr>
            </w:pPr>
            <w:r w:rsidRPr="005524DF">
              <w:rPr>
                <w:rFonts w:cs="Arial"/>
              </w:rPr>
              <w:t xml:space="preserve">Modul im Vertiefungsbereich </w:t>
            </w:r>
          </w:p>
          <w:p w14:paraId="21CDA6A2" w14:textId="77777777" w:rsidR="00D261C6" w:rsidRPr="00EA2392" w:rsidRDefault="00D261C6" w:rsidP="00B7309E"/>
          <w:p w14:paraId="697E664C" w14:textId="77777777" w:rsidR="00991EDB" w:rsidRPr="00EA2392" w:rsidRDefault="00991EDB" w:rsidP="00B7309E">
            <w:pPr>
              <w:pStyle w:val="Default"/>
              <w:rPr>
                <w:rFonts w:asciiTheme="minorHAnsi" w:eastAsiaTheme="minorHAnsi" w:hAnsiTheme="minorHAnsi" w:cstheme="minorBidi"/>
                <w:b/>
                <w:i/>
                <w:color w:val="auto"/>
                <w:sz w:val="22"/>
                <w:szCs w:val="22"/>
                <w:lang w:eastAsia="en-US"/>
              </w:rPr>
            </w:pPr>
            <w:r w:rsidRPr="00EA2392">
              <w:rPr>
                <w:b/>
                <w:i/>
                <w:color w:val="auto"/>
                <w:sz w:val="20"/>
                <w:szCs w:val="22"/>
              </w:rPr>
              <w:t>Bitte beachten: Bei zu großem Andrang auf das Seminar werden Studierende mit Schwerpunkt International (somit Anrechnung des Moduls im Kernbereich) bevorzugt</w:t>
            </w:r>
          </w:p>
        </w:tc>
      </w:tr>
      <w:tr w:rsidR="00142933" w:rsidRPr="00EA2392" w14:paraId="61432558" w14:textId="77777777" w:rsidTr="00B7309E">
        <w:trPr>
          <w:trHeight w:val="674"/>
          <w:jc w:val="center"/>
        </w:trPr>
        <w:tc>
          <w:tcPr>
            <w:tcW w:w="565" w:type="dxa"/>
            <w:shd w:val="clear" w:color="auto" w:fill="auto"/>
          </w:tcPr>
          <w:p w14:paraId="4E12CF17" w14:textId="77777777" w:rsidR="00345575" w:rsidRDefault="00345575" w:rsidP="00F6461C">
            <w:pPr>
              <w:pStyle w:val="Listenabsatz"/>
              <w:numPr>
                <w:ilvl w:val="0"/>
                <w:numId w:val="101"/>
              </w:numPr>
              <w:rPr>
                <w:rFonts w:cs="Arial"/>
                <w:i/>
              </w:rPr>
            </w:pPr>
          </w:p>
        </w:tc>
        <w:tc>
          <w:tcPr>
            <w:tcW w:w="2691" w:type="dxa"/>
            <w:shd w:val="clear" w:color="auto" w:fill="auto"/>
          </w:tcPr>
          <w:p w14:paraId="13DA2A1D" w14:textId="77777777" w:rsidR="00757C78" w:rsidRDefault="00142933" w:rsidP="00B7309E">
            <w:pPr>
              <w:rPr>
                <w:rFonts w:cs="Arial"/>
                <w:b/>
                <w:szCs w:val="22"/>
              </w:rPr>
            </w:pPr>
            <w:r w:rsidRPr="00BF7282">
              <w:rPr>
                <w:rFonts w:cs="Arial"/>
                <w:b/>
                <w:szCs w:val="22"/>
              </w:rPr>
              <w:t xml:space="preserve">Studien- und </w:t>
            </w:r>
          </w:p>
          <w:p w14:paraId="429F9659" w14:textId="338E5C8C" w:rsidR="00142933" w:rsidRPr="00BF7282" w:rsidRDefault="00142933" w:rsidP="00B7309E">
            <w:pPr>
              <w:rPr>
                <w:rFonts w:cs="Arial"/>
                <w:b/>
              </w:rPr>
            </w:pPr>
            <w:r w:rsidRPr="00BF7282">
              <w:rPr>
                <w:rFonts w:cs="Arial"/>
                <w:b/>
                <w:szCs w:val="22"/>
              </w:rPr>
              <w:t>Prüfungsleistungen</w:t>
            </w:r>
          </w:p>
        </w:tc>
        <w:tc>
          <w:tcPr>
            <w:tcW w:w="6662" w:type="dxa"/>
            <w:shd w:val="clear" w:color="auto" w:fill="auto"/>
          </w:tcPr>
          <w:p w14:paraId="015A95FD" w14:textId="77777777" w:rsidR="00C86EF3" w:rsidRDefault="00C86EF3" w:rsidP="00F6461C">
            <w:pPr>
              <w:pStyle w:val="Listenabsatz"/>
              <w:numPr>
                <w:ilvl w:val="0"/>
                <w:numId w:val="196"/>
              </w:numPr>
              <w:ind w:left="209" w:hanging="209"/>
              <w:rPr>
                <w:rFonts w:cs="Arial"/>
                <w:spacing w:val="2"/>
              </w:rPr>
            </w:pPr>
            <w:r w:rsidRPr="009835AA">
              <w:rPr>
                <w:rFonts w:cs="Arial"/>
                <w:spacing w:val="-1"/>
              </w:rPr>
              <w:t>Präsentation</w:t>
            </w:r>
            <w:r w:rsidRPr="009835AA">
              <w:rPr>
                <w:rFonts w:cs="Arial"/>
                <w:spacing w:val="2"/>
              </w:rPr>
              <w:t xml:space="preserve"> (tw. in elektronisc</w:t>
            </w:r>
            <w:r>
              <w:rPr>
                <w:rFonts w:cs="Arial"/>
                <w:spacing w:val="2"/>
              </w:rPr>
              <w:t>her Form, tw. in Gruppenarbeit)</w:t>
            </w:r>
          </w:p>
          <w:p w14:paraId="0B38AC7B" w14:textId="1088A47D" w:rsidR="00C86EF3" w:rsidRDefault="00C86EF3" w:rsidP="00F6461C">
            <w:pPr>
              <w:pStyle w:val="Listenabsatz"/>
              <w:numPr>
                <w:ilvl w:val="0"/>
                <w:numId w:val="196"/>
              </w:numPr>
              <w:ind w:left="209" w:hanging="209"/>
              <w:rPr>
                <w:rFonts w:cs="Arial"/>
                <w:spacing w:val="-1"/>
              </w:rPr>
            </w:pPr>
            <w:r w:rsidRPr="009835AA">
              <w:rPr>
                <w:rFonts w:cs="Arial"/>
                <w:spacing w:val="-1"/>
              </w:rPr>
              <w:t>Diskussionsbeitrag</w:t>
            </w:r>
            <w:r w:rsidRPr="009835AA">
              <w:rPr>
                <w:rFonts w:cs="Arial"/>
                <w:spacing w:val="2"/>
              </w:rPr>
              <w:t xml:space="preserve"> </w:t>
            </w:r>
          </w:p>
          <w:p w14:paraId="7F57AADF" w14:textId="4FFCC16C" w:rsidR="00142933" w:rsidRPr="00EA2392" w:rsidRDefault="00C86EF3" w:rsidP="00F6461C">
            <w:pPr>
              <w:pStyle w:val="Listenabsatz"/>
              <w:numPr>
                <w:ilvl w:val="0"/>
                <w:numId w:val="196"/>
              </w:numPr>
              <w:ind w:left="209" w:hanging="209"/>
            </w:pPr>
            <w:r w:rsidRPr="009835AA">
              <w:rPr>
                <w:rFonts w:cs="Arial"/>
                <w:spacing w:val="-1"/>
              </w:rPr>
              <w:t>Hausarbeit (tw. in elektronischer Form, tw. in Gruppenarbeit)</w:t>
            </w:r>
          </w:p>
        </w:tc>
      </w:tr>
      <w:tr w:rsidR="00142933" w:rsidRPr="00BF7282" w14:paraId="485DA443" w14:textId="77777777" w:rsidTr="00554442">
        <w:trPr>
          <w:trHeight w:val="346"/>
          <w:jc w:val="center"/>
        </w:trPr>
        <w:tc>
          <w:tcPr>
            <w:tcW w:w="565" w:type="dxa"/>
            <w:shd w:val="clear" w:color="auto" w:fill="auto"/>
          </w:tcPr>
          <w:p w14:paraId="67FC9661" w14:textId="77777777" w:rsidR="00345575" w:rsidRDefault="00345575" w:rsidP="00F6461C">
            <w:pPr>
              <w:pStyle w:val="Listenabsatz"/>
              <w:numPr>
                <w:ilvl w:val="0"/>
                <w:numId w:val="101"/>
              </w:numPr>
              <w:rPr>
                <w:rFonts w:cs="Arial"/>
                <w:i/>
              </w:rPr>
            </w:pPr>
          </w:p>
        </w:tc>
        <w:tc>
          <w:tcPr>
            <w:tcW w:w="2691" w:type="dxa"/>
            <w:shd w:val="clear" w:color="auto" w:fill="auto"/>
          </w:tcPr>
          <w:p w14:paraId="6021F947" w14:textId="77777777" w:rsidR="00142933" w:rsidRPr="00BF7282" w:rsidRDefault="00142933" w:rsidP="00B7309E">
            <w:pPr>
              <w:rPr>
                <w:rFonts w:cs="Arial"/>
                <w:b/>
              </w:rPr>
            </w:pPr>
            <w:r w:rsidRPr="00BF7282">
              <w:rPr>
                <w:rFonts w:cs="Arial"/>
                <w:b/>
                <w:szCs w:val="22"/>
              </w:rPr>
              <w:t>Berechnung Modulnote</w:t>
            </w:r>
          </w:p>
        </w:tc>
        <w:tc>
          <w:tcPr>
            <w:tcW w:w="6662" w:type="dxa"/>
            <w:shd w:val="clear" w:color="auto" w:fill="auto"/>
          </w:tcPr>
          <w:p w14:paraId="6C2029F9" w14:textId="77777777" w:rsidR="00C86EF3" w:rsidRPr="009835AA" w:rsidRDefault="00C86EF3" w:rsidP="00F6461C">
            <w:pPr>
              <w:pStyle w:val="Listenabsatz"/>
              <w:numPr>
                <w:ilvl w:val="0"/>
                <w:numId w:val="196"/>
              </w:numPr>
              <w:ind w:left="209" w:hanging="209"/>
              <w:rPr>
                <w:rFonts w:cs="Arial"/>
                <w:spacing w:val="-1"/>
              </w:rPr>
            </w:pPr>
            <w:r w:rsidRPr="009835AA">
              <w:rPr>
                <w:rFonts w:cs="Arial"/>
                <w:spacing w:val="-1"/>
              </w:rPr>
              <w:t>Präsentation (50</w:t>
            </w:r>
            <w:r>
              <w:rPr>
                <w:rFonts w:cs="Arial"/>
                <w:spacing w:val="-1"/>
              </w:rPr>
              <w:t xml:space="preserve"> </w:t>
            </w:r>
            <w:r w:rsidRPr="009835AA">
              <w:rPr>
                <w:rFonts w:cs="Arial"/>
                <w:spacing w:val="-1"/>
              </w:rPr>
              <w:t>%)</w:t>
            </w:r>
          </w:p>
          <w:p w14:paraId="28F72C25" w14:textId="77777777" w:rsidR="00C86EF3" w:rsidRPr="009835AA" w:rsidRDefault="00C86EF3" w:rsidP="00F6461C">
            <w:pPr>
              <w:pStyle w:val="Listenabsatz"/>
              <w:numPr>
                <w:ilvl w:val="0"/>
                <w:numId w:val="196"/>
              </w:numPr>
              <w:ind w:left="209" w:hanging="209"/>
              <w:rPr>
                <w:rFonts w:cs="Arial"/>
                <w:spacing w:val="-1"/>
              </w:rPr>
            </w:pPr>
            <w:r w:rsidRPr="009835AA">
              <w:rPr>
                <w:rFonts w:cs="Arial"/>
                <w:spacing w:val="-1"/>
              </w:rPr>
              <w:t>Diskussionsbeitrag (25</w:t>
            </w:r>
            <w:r>
              <w:rPr>
                <w:rFonts w:cs="Arial"/>
                <w:spacing w:val="-1"/>
              </w:rPr>
              <w:t xml:space="preserve"> </w:t>
            </w:r>
            <w:r w:rsidRPr="009835AA">
              <w:rPr>
                <w:rFonts w:cs="Arial"/>
                <w:spacing w:val="-1"/>
              </w:rPr>
              <w:t>%)</w:t>
            </w:r>
          </w:p>
          <w:p w14:paraId="1265042B" w14:textId="70A0E3FB" w:rsidR="00142933" w:rsidRPr="00BF7282" w:rsidRDefault="00C86EF3" w:rsidP="00F6461C">
            <w:pPr>
              <w:pStyle w:val="Listenabsatz"/>
              <w:numPr>
                <w:ilvl w:val="0"/>
                <w:numId w:val="196"/>
              </w:numPr>
              <w:ind w:left="209" w:hanging="209"/>
            </w:pPr>
            <w:r w:rsidRPr="009835AA">
              <w:rPr>
                <w:rFonts w:cs="Arial"/>
                <w:spacing w:val="-1"/>
              </w:rPr>
              <w:t>Hausarbeit (25</w:t>
            </w:r>
            <w:r>
              <w:rPr>
                <w:rFonts w:cs="Arial"/>
                <w:spacing w:val="-1"/>
              </w:rPr>
              <w:t xml:space="preserve"> </w:t>
            </w:r>
            <w:r w:rsidRPr="009835AA">
              <w:rPr>
                <w:rFonts w:cs="Arial"/>
                <w:spacing w:val="-1"/>
              </w:rPr>
              <w:t>%)</w:t>
            </w:r>
          </w:p>
        </w:tc>
      </w:tr>
      <w:tr w:rsidR="00991EDB" w:rsidRPr="00BF7282" w14:paraId="4094B517" w14:textId="77777777" w:rsidTr="00B7309E">
        <w:trPr>
          <w:trHeight w:val="347"/>
          <w:jc w:val="center"/>
        </w:trPr>
        <w:tc>
          <w:tcPr>
            <w:tcW w:w="565" w:type="dxa"/>
            <w:tcBorders>
              <w:bottom w:val="single" w:sz="4" w:space="0" w:color="auto"/>
            </w:tcBorders>
            <w:shd w:val="clear" w:color="auto" w:fill="auto"/>
          </w:tcPr>
          <w:p w14:paraId="4B73727C" w14:textId="77777777" w:rsidR="00345575" w:rsidRDefault="00345575" w:rsidP="00F6461C">
            <w:pPr>
              <w:pStyle w:val="Listenabsatz"/>
              <w:numPr>
                <w:ilvl w:val="0"/>
                <w:numId w:val="101"/>
              </w:numPr>
              <w:rPr>
                <w:rFonts w:cs="Arial"/>
                <w:i/>
              </w:rPr>
            </w:pPr>
          </w:p>
        </w:tc>
        <w:tc>
          <w:tcPr>
            <w:tcW w:w="2691" w:type="dxa"/>
            <w:tcBorders>
              <w:bottom w:val="single" w:sz="4" w:space="0" w:color="auto"/>
            </w:tcBorders>
            <w:shd w:val="clear" w:color="auto" w:fill="auto"/>
          </w:tcPr>
          <w:p w14:paraId="26FBD837" w14:textId="77777777" w:rsidR="00991EDB" w:rsidRPr="00BF7282" w:rsidRDefault="00991EDB" w:rsidP="00B7309E">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26A26F4D" w14:textId="56D63DC6" w:rsidR="00991EDB" w:rsidRPr="00BF7282" w:rsidRDefault="00627758" w:rsidP="00B7309E">
            <w:pPr>
              <w:pStyle w:val="Default"/>
              <w:rPr>
                <w:sz w:val="22"/>
                <w:szCs w:val="22"/>
              </w:rPr>
            </w:pPr>
            <w:r>
              <w:rPr>
                <w:sz w:val="22"/>
                <w:szCs w:val="22"/>
              </w:rPr>
              <w:t>Jedes Semester (</w:t>
            </w:r>
            <w:r w:rsidR="00DD2B35">
              <w:rPr>
                <w:sz w:val="22"/>
                <w:szCs w:val="22"/>
              </w:rPr>
              <w:t>WiSe</w:t>
            </w:r>
            <w:r>
              <w:rPr>
                <w:sz w:val="22"/>
                <w:szCs w:val="22"/>
              </w:rPr>
              <w:t xml:space="preserve"> und </w:t>
            </w:r>
            <w:r w:rsidR="00DD2B35">
              <w:rPr>
                <w:sz w:val="22"/>
                <w:szCs w:val="22"/>
              </w:rPr>
              <w:t>SoSe</w:t>
            </w:r>
            <w:r>
              <w:rPr>
                <w:sz w:val="22"/>
                <w:szCs w:val="22"/>
              </w:rPr>
              <w:t>)</w:t>
            </w:r>
            <w:r w:rsidR="00991EDB" w:rsidRPr="00BF7282">
              <w:rPr>
                <w:sz w:val="22"/>
                <w:szCs w:val="22"/>
              </w:rPr>
              <w:t xml:space="preserve"> </w:t>
            </w:r>
          </w:p>
        </w:tc>
      </w:tr>
      <w:tr w:rsidR="00991EDB" w:rsidRPr="00BF7282" w14:paraId="6D79F0B7" w14:textId="77777777" w:rsidTr="00B7309E">
        <w:trPr>
          <w:trHeight w:val="347"/>
          <w:jc w:val="center"/>
        </w:trPr>
        <w:tc>
          <w:tcPr>
            <w:tcW w:w="565" w:type="dxa"/>
            <w:shd w:val="clear" w:color="auto" w:fill="auto"/>
          </w:tcPr>
          <w:p w14:paraId="23F3FE36" w14:textId="77777777" w:rsidR="00345575" w:rsidRDefault="00345575" w:rsidP="00F6461C">
            <w:pPr>
              <w:pStyle w:val="Listenabsatz"/>
              <w:numPr>
                <w:ilvl w:val="0"/>
                <w:numId w:val="101"/>
              </w:numPr>
              <w:rPr>
                <w:rFonts w:cs="Arial"/>
                <w:i/>
              </w:rPr>
            </w:pPr>
          </w:p>
        </w:tc>
        <w:tc>
          <w:tcPr>
            <w:tcW w:w="2691" w:type="dxa"/>
            <w:shd w:val="clear" w:color="auto" w:fill="auto"/>
          </w:tcPr>
          <w:p w14:paraId="626C22B3" w14:textId="77777777" w:rsidR="00991EDB" w:rsidRPr="00BF7282" w:rsidRDefault="00991EDB" w:rsidP="00B7309E">
            <w:pPr>
              <w:rPr>
                <w:rFonts w:cs="Arial"/>
                <w:b/>
              </w:rPr>
            </w:pPr>
            <w:r w:rsidRPr="00BF7282">
              <w:rPr>
                <w:rFonts w:cs="Arial"/>
                <w:b/>
                <w:szCs w:val="22"/>
              </w:rPr>
              <w:t>Arbeitsaufwand</w:t>
            </w:r>
          </w:p>
        </w:tc>
        <w:tc>
          <w:tcPr>
            <w:tcW w:w="6662" w:type="dxa"/>
            <w:shd w:val="clear" w:color="auto" w:fill="auto"/>
          </w:tcPr>
          <w:p w14:paraId="697C18FF" w14:textId="77777777" w:rsidR="00991EDB" w:rsidRPr="00BF7282" w:rsidRDefault="00991EDB" w:rsidP="00B7309E">
            <w:pPr>
              <w:pStyle w:val="Default"/>
              <w:rPr>
                <w:sz w:val="22"/>
                <w:szCs w:val="22"/>
              </w:rPr>
            </w:pPr>
            <w:r w:rsidRPr="00BF7282">
              <w:rPr>
                <w:sz w:val="22"/>
                <w:szCs w:val="22"/>
              </w:rPr>
              <w:t xml:space="preserve">Präsenzzeit: 30 h </w:t>
            </w:r>
          </w:p>
          <w:p w14:paraId="58D7E506" w14:textId="77777777" w:rsidR="00991EDB" w:rsidRPr="00BF7282" w:rsidRDefault="00991EDB" w:rsidP="00B7309E">
            <w:pPr>
              <w:rPr>
                <w:rFonts w:cs="Arial"/>
              </w:rPr>
            </w:pPr>
            <w:r w:rsidRPr="00BF7282">
              <w:rPr>
                <w:rFonts w:cs="Arial"/>
                <w:szCs w:val="22"/>
              </w:rPr>
              <w:t xml:space="preserve">Eigenstudium: 120 h </w:t>
            </w:r>
          </w:p>
        </w:tc>
      </w:tr>
      <w:tr w:rsidR="00991EDB" w:rsidRPr="00BF7282" w14:paraId="6E076CF4" w14:textId="77777777" w:rsidTr="00B7309E">
        <w:trPr>
          <w:trHeight w:val="347"/>
          <w:jc w:val="center"/>
        </w:trPr>
        <w:tc>
          <w:tcPr>
            <w:tcW w:w="565" w:type="dxa"/>
            <w:tcBorders>
              <w:bottom w:val="single" w:sz="4" w:space="0" w:color="auto"/>
            </w:tcBorders>
            <w:shd w:val="clear" w:color="auto" w:fill="auto"/>
          </w:tcPr>
          <w:p w14:paraId="7A149F01" w14:textId="77777777" w:rsidR="00345575" w:rsidRDefault="00345575" w:rsidP="00F6461C">
            <w:pPr>
              <w:pStyle w:val="Listenabsatz"/>
              <w:numPr>
                <w:ilvl w:val="0"/>
                <w:numId w:val="101"/>
              </w:numPr>
              <w:rPr>
                <w:rFonts w:cs="Arial"/>
                <w:i/>
              </w:rPr>
            </w:pPr>
          </w:p>
        </w:tc>
        <w:tc>
          <w:tcPr>
            <w:tcW w:w="2691" w:type="dxa"/>
            <w:tcBorders>
              <w:bottom w:val="single" w:sz="4" w:space="0" w:color="auto"/>
            </w:tcBorders>
            <w:shd w:val="clear" w:color="auto" w:fill="auto"/>
          </w:tcPr>
          <w:p w14:paraId="0424D364" w14:textId="77777777" w:rsidR="00991EDB" w:rsidRPr="00BF7282" w:rsidRDefault="00991EDB" w:rsidP="00B7309E">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13CE57B5" w14:textId="77777777" w:rsidR="00991EDB" w:rsidRPr="00BF7282" w:rsidRDefault="00991EDB" w:rsidP="00B7309E">
            <w:pPr>
              <w:pStyle w:val="Default"/>
              <w:rPr>
                <w:sz w:val="22"/>
                <w:szCs w:val="22"/>
              </w:rPr>
            </w:pPr>
            <w:r w:rsidRPr="00BF7282">
              <w:rPr>
                <w:sz w:val="22"/>
                <w:szCs w:val="22"/>
              </w:rPr>
              <w:t xml:space="preserve">1 Semester </w:t>
            </w:r>
          </w:p>
        </w:tc>
      </w:tr>
      <w:tr w:rsidR="00991EDB" w:rsidRPr="00BF7282" w14:paraId="5C37267B" w14:textId="77777777" w:rsidTr="00B7309E">
        <w:trPr>
          <w:trHeight w:val="347"/>
          <w:jc w:val="center"/>
        </w:trPr>
        <w:tc>
          <w:tcPr>
            <w:tcW w:w="565" w:type="dxa"/>
            <w:tcBorders>
              <w:bottom w:val="single" w:sz="4" w:space="0" w:color="auto"/>
            </w:tcBorders>
            <w:shd w:val="clear" w:color="auto" w:fill="auto"/>
          </w:tcPr>
          <w:p w14:paraId="2DEBC14E" w14:textId="77777777" w:rsidR="00345575" w:rsidRDefault="00345575" w:rsidP="00F6461C">
            <w:pPr>
              <w:pStyle w:val="Listenabsatz"/>
              <w:numPr>
                <w:ilvl w:val="0"/>
                <w:numId w:val="101"/>
              </w:numPr>
              <w:rPr>
                <w:rFonts w:cs="Arial"/>
                <w:i/>
              </w:rPr>
            </w:pPr>
          </w:p>
        </w:tc>
        <w:tc>
          <w:tcPr>
            <w:tcW w:w="2691" w:type="dxa"/>
            <w:tcBorders>
              <w:bottom w:val="single" w:sz="4" w:space="0" w:color="auto"/>
            </w:tcBorders>
            <w:shd w:val="clear" w:color="auto" w:fill="auto"/>
          </w:tcPr>
          <w:p w14:paraId="34802F41" w14:textId="77777777" w:rsidR="001E5AD0" w:rsidRDefault="00AF016F" w:rsidP="00B7309E">
            <w:pPr>
              <w:rPr>
                <w:rFonts w:cs="Arial"/>
                <w:b/>
                <w:szCs w:val="22"/>
              </w:rPr>
            </w:pPr>
            <w:r>
              <w:rPr>
                <w:rFonts w:cs="Arial"/>
                <w:b/>
                <w:szCs w:val="22"/>
              </w:rPr>
              <w:t xml:space="preserve">Unterrichts- und </w:t>
            </w:r>
          </w:p>
          <w:p w14:paraId="4863A022" w14:textId="34A1915A" w:rsidR="00991EDB" w:rsidRPr="00BF7282" w:rsidRDefault="00AF016F" w:rsidP="00B7309E">
            <w:pPr>
              <w:rPr>
                <w:rFonts w:cs="Arial"/>
                <w:b/>
              </w:rPr>
            </w:pPr>
            <w:r>
              <w:rPr>
                <w:rFonts w:cs="Arial"/>
                <w:b/>
                <w:szCs w:val="22"/>
              </w:rPr>
              <w:t>Prüfungssprache</w:t>
            </w:r>
          </w:p>
        </w:tc>
        <w:tc>
          <w:tcPr>
            <w:tcW w:w="6662" w:type="dxa"/>
            <w:tcBorders>
              <w:bottom w:val="single" w:sz="4" w:space="0" w:color="auto"/>
            </w:tcBorders>
            <w:shd w:val="clear" w:color="auto" w:fill="auto"/>
          </w:tcPr>
          <w:p w14:paraId="3103072D" w14:textId="77777777" w:rsidR="00991EDB" w:rsidRPr="00BF7282" w:rsidRDefault="00991EDB" w:rsidP="00B7309E">
            <w:pPr>
              <w:pStyle w:val="Default"/>
              <w:rPr>
                <w:sz w:val="22"/>
                <w:szCs w:val="22"/>
              </w:rPr>
            </w:pPr>
            <w:r w:rsidRPr="00BF7282">
              <w:rPr>
                <w:sz w:val="22"/>
                <w:szCs w:val="22"/>
              </w:rPr>
              <w:t xml:space="preserve">Deutsch </w:t>
            </w:r>
          </w:p>
        </w:tc>
      </w:tr>
      <w:tr w:rsidR="00991EDB" w:rsidRPr="00BF7282" w14:paraId="3A255D1F" w14:textId="77777777" w:rsidTr="00B7309E">
        <w:trPr>
          <w:trHeight w:val="347"/>
          <w:jc w:val="center"/>
        </w:trPr>
        <w:tc>
          <w:tcPr>
            <w:tcW w:w="565" w:type="dxa"/>
            <w:tcBorders>
              <w:top w:val="single" w:sz="4" w:space="0" w:color="auto"/>
              <w:left w:val="single" w:sz="4" w:space="0" w:color="auto"/>
              <w:bottom w:val="single" w:sz="4" w:space="0" w:color="auto"/>
              <w:right w:val="single" w:sz="4" w:space="0" w:color="auto"/>
            </w:tcBorders>
            <w:shd w:val="clear" w:color="auto" w:fill="auto"/>
          </w:tcPr>
          <w:p w14:paraId="4ACC346B" w14:textId="77777777" w:rsidR="00345575" w:rsidRDefault="00345575" w:rsidP="00F6461C">
            <w:pPr>
              <w:pStyle w:val="Listenabsatz"/>
              <w:numPr>
                <w:ilvl w:val="0"/>
                <w:numId w:val="101"/>
              </w:numPr>
              <w:rPr>
                <w:rFonts w:cs="Arial"/>
                <w:i/>
              </w:rPr>
            </w:pPr>
          </w:p>
        </w:tc>
        <w:tc>
          <w:tcPr>
            <w:tcW w:w="2691" w:type="dxa"/>
            <w:tcBorders>
              <w:top w:val="single" w:sz="4" w:space="0" w:color="auto"/>
              <w:left w:val="single" w:sz="4" w:space="0" w:color="auto"/>
              <w:bottom w:val="single" w:sz="4" w:space="0" w:color="auto"/>
              <w:right w:val="single" w:sz="4" w:space="0" w:color="auto"/>
            </w:tcBorders>
            <w:shd w:val="clear" w:color="auto" w:fill="auto"/>
          </w:tcPr>
          <w:p w14:paraId="35520123" w14:textId="77777777" w:rsidR="001E5AD0" w:rsidRDefault="00AF016F" w:rsidP="00B7309E">
            <w:pPr>
              <w:rPr>
                <w:rFonts w:cs="Arial"/>
                <w:b/>
                <w:szCs w:val="22"/>
              </w:rPr>
            </w:pPr>
            <w:r>
              <w:rPr>
                <w:rFonts w:cs="Arial"/>
                <w:b/>
                <w:szCs w:val="22"/>
              </w:rPr>
              <w:t xml:space="preserve">(Vorbereitende) </w:t>
            </w:r>
          </w:p>
          <w:p w14:paraId="1703D0C1" w14:textId="26027495" w:rsidR="00991EDB" w:rsidRPr="00BF7282" w:rsidRDefault="00AF016F" w:rsidP="00B7309E">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86C3477" w14:textId="17F29296" w:rsidR="00991EDB" w:rsidRPr="00BF7282" w:rsidRDefault="001F22A9" w:rsidP="00B7309E">
            <w:pPr>
              <w:pStyle w:val="Default"/>
              <w:rPr>
                <w:sz w:val="22"/>
                <w:szCs w:val="22"/>
              </w:rPr>
            </w:pPr>
            <w:r>
              <w:rPr>
                <w:sz w:val="22"/>
                <w:szCs w:val="22"/>
              </w:rPr>
              <w:t>-.-</w:t>
            </w:r>
          </w:p>
        </w:tc>
      </w:tr>
    </w:tbl>
    <w:p w14:paraId="0D9A6EAC" w14:textId="77777777" w:rsidR="00C250FE" w:rsidRDefault="00C40991">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C250FE" w:rsidRPr="00BF7282" w14:paraId="1B8094A1" w14:textId="77777777" w:rsidTr="00627758">
        <w:trPr>
          <w:trHeight w:val="567"/>
          <w:jc w:val="center"/>
        </w:trPr>
        <w:tc>
          <w:tcPr>
            <w:tcW w:w="567" w:type="dxa"/>
            <w:shd w:val="clear" w:color="auto" w:fill="E0E0E0"/>
          </w:tcPr>
          <w:p w14:paraId="789466D1" w14:textId="77777777" w:rsidR="00C250FE" w:rsidRPr="007C729C" w:rsidRDefault="00C250FE" w:rsidP="00F6461C">
            <w:pPr>
              <w:numPr>
                <w:ilvl w:val="0"/>
                <w:numId w:val="246"/>
              </w:numPr>
              <w:rPr>
                <w:rFonts w:cs="Arial"/>
                <w:i/>
              </w:rPr>
            </w:pPr>
            <w:r w:rsidRPr="007C729C">
              <w:rPr>
                <w:rFonts w:cs="Arial"/>
                <w:szCs w:val="22"/>
              </w:rPr>
              <w:br w:type="page"/>
            </w:r>
          </w:p>
        </w:tc>
        <w:tc>
          <w:tcPr>
            <w:tcW w:w="2693" w:type="dxa"/>
            <w:shd w:val="clear" w:color="auto" w:fill="E0E0E0"/>
          </w:tcPr>
          <w:p w14:paraId="703951D0" w14:textId="77777777" w:rsidR="00C250FE" w:rsidRPr="00BF7282" w:rsidRDefault="00C250FE" w:rsidP="00627758">
            <w:pPr>
              <w:rPr>
                <w:rFonts w:cs="Arial"/>
                <w:b/>
              </w:rPr>
            </w:pPr>
            <w:r w:rsidRPr="00BF7282">
              <w:rPr>
                <w:rFonts w:cs="Arial"/>
                <w:b/>
                <w:szCs w:val="22"/>
              </w:rPr>
              <w:t>Modulbezeichnung</w:t>
            </w:r>
          </w:p>
          <w:p w14:paraId="62049C5C" w14:textId="23B0D0B3" w:rsidR="00C250FE" w:rsidRPr="00BF7282" w:rsidRDefault="005D6F94" w:rsidP="00CE1D52">
            <w:pPr>
              <w:rPr>
                <w:rFonts w:cs="Arial"/>
              </w:rPr>
            </w:pPr>
            <w:r>
              <w:rPr>
                <w:rFonts w:cs="Arial"/>
                <w:szCs w:val="22"/>
              </w:rPr>
              <w:t>8</w:t>
            </w:r>
            <w:r w:rsidR="008D4641">
              <w:rPr>
                <w:rFonts w:cs="Arial"/>
                <w:szCs w:val="22"/>
              </w:rPr>
              <w:t>5700</w:t>
            </w:r>
          </w:p>
        </w:tc>
        <w:tc>
          <w:tcPr>
            <w:tcW w:w="5528" w:type="dxa"/>
            <w:shd w:val="clear" w:color="auto" w:fill="E0E0E0"/>
          </w:tcPr>
          <w:p w14:paraId="65EF62BE" w14:textId="4B535F9C" w:rsidR="00C250FE" w:rsidRPr="007C729C" w:rsidRDefault="00C250FE" w:rsidP="00627758">
            <w:pPr>
              <w:pStyle w:val="berschriftModul"/>
            </w:pPr>
            <w:bookmarkStart w:id="4670" w:name="_Toc431396242"/>
            <w:bookmarkStart w:id="4671" w:name="_Toc54705547"/>
            <w:r w:rsidRPr="007C729C">
              <w:t>Internationale Politi</w:t>
            </w:r>
            <w:bookmarkEnd w:id="4670"/>
            <w:r w:rsidRPr="007C729C">
              <w:t>k I</w:t>
            </w:r>
            <w:bookmarkEnd w:id="4671"/>
            <w:r w:rsidRPr="007C729C">
              <w:t xml:space="preserve"> </w:t>
            </w:r>
          </w:p>
          <w:p w14:paraId="2BABED63" w14:textId="77777777" w:rsidR="00C250FE" w:rsidRPr="00BF7282" w:rsidRDefault="00C250FE" w:rsidP="00627758">
            <w:pPr>
              <w:rPr>
                <w:rFonts w:cs="Arial"/>
                <w:lang w:val="en-GB" w:eastAsia="en-US"/>
              </w:rPr>
            </w:pPr>
            <w:r w:rsidRPr="00BF7282">
              <w:rPr>
                <w:rFonts w:cs="Arial"/>
                <w:szCs w:val="22"/>
                <w:lang w:val="en-GB" w:eastAsia="en-US"/>
              </w:rPr>
              <w:t>(</w:t>
            </w:r>
            <w:r>
              <w:rPr>
                <w:rFonts w:cs="Arial"/>
                <w:szCs w:val="22"/>
                <w:lang w:val="en-GB"/>
              </w:rPr>
              <w:t>International politics I</w:t>
            </w:r>
            <w:r w:rsidRPr="00BF7282">
              <w:rPr>
                <w:rFonts w:cs="Arial"/>
                <w:szCs w:val="22"/>
                <w:lang w:val="en-GB" w:eastAsia="en-US"/>
              </w:rPr>
              <w:t>)</w:t>
            </w:r>
          </w:p>
        </w:tc>
        <w:tc>
          <w:tcPr>
            <w:tcW w:w="1134" w:type="dxa"/>
            <w:shd w:val="clear" w:color="auto" w:fill="E0E0E0"/>
          </w:tcPr>
          <w:p w14:paraId="7DBECB0C" w14:textId="77777777" w:rsidR="00C250FE" w:rsidRPr="00BF7282" w:rsidRDefault="00C250FE" w:rsidP="00627758">
            <w:pPr>
              <w:jc w:val="center"/>
              <w:rPr>
                <w:rFonts w:cs="Arial"/>
                <w:b/>
                <w:lang w:val="en-GB"/>
              </w:rPr>
            </w:pPr>
            <w:r w:rsidRPr="00BF7282">
              <w:rPr>
                <w:rFonts w:cs="Arial"/>
                <w:b/>
                <w:szCs w:val="22"/>
                <w:lang w:val="en-GB"/>
              </w:rPr>
              <w:t>5 ECTS</w:t>
            </w:r>
          </w:p>
        </w:tc>
      </w:tr>
      <w:tr w:rsidR="00C250FE" w:rsidRPr="00BF7282" w14:paraId="1CD39F84" w14:textId="77777777" w:rsidTr="00627758">
        <w:trPr>
          <w:trHeight w:val="567"/>
          <w:jc w:val="center"/>
        </w:trPr>
        <w:tc>
          <w:tcPr>
            <w:tcW w:w="567" w:type="dxa"/>
            <w:shd w:val="clear" w:color="auto" w:fill="E0E0E0"/>
          </w:tcPr>
          <w:p w14:paraId="2ED2B556" w14:textId="77777777" w:rsidR="00C250FE" w:rsidRDefault="00C250FE" w:rsidP="00F6461C">
            <w:pPr>
              <w:numPr>
                <w:ilvl w:val="0"/>
                <w:numId w:val="246"/>
              </w:numPr>
              <w:rPr>
                <w:rFonts w:cs="Arial"/>
                <w:i/>
                <w:lang w:val="en-GB"/>
              </w:rPr>
            </w:pPr>
          </w:p>
        </w:tc>
        <w:tc>
          <w:tcPr>
            <w:tcW w:w="2693" w:type="dxa"/>
            <w:shd w:val="clear" w:color="auto" w:fill="E0E0E0"/>
          </w:tcPr>
          <w:p w14:paraId="64837DB4" w14:textId="77777777" w:rsidR="00C250FE" w:rsidRPr="00BF7282" w:rsidRDefault="00C250FE" w:rsidP="00627758">
            <w:pPr>
              <w:rPr>
                <w:rFonts w:cs="Arial"/>
              </w:rPr>
            </w:pPr>
            <w:r w:rsidRPr="00BF7282">
              <w:rPr>
                <w:rFonts w:cs="Arial"/>
                <w:szCs w:val="22"/>
              </w:rPr>
              <w:t>Lehrveranstaltungen</w:t>
            </w:r>
          </w:p>
          <w:p w14:paraId="237A5DF3" w14:textId="77777777" w:rsidR="00C250FE" w:rsidRPr="00BF7282" w:rsidRDefault="00C250FE" w:rsidP="00627758">
            <w:pPr>
              <w:rPr>
                <w:rFonts w:cs="Arial"/>
              </w:rPr>
            </w:pPr>
          </w:p>
        </w:tc>
        <w:tc>
          <w:tcPr>
            <w:tcW w:w="5528" w:type="dxa"/>
            <w:shd w:val="clear" w:color="auto" w:fill="E0E0E0"/>
          </w:tcPr>
          <w:p w14:paraId="3B647BFF" w14:textId="52599DC6" w:rsidR="00C250FE" w:rsidRPr="00BF7282" w:rsidRDefault="00C250FE" w:rsidP="00627758">
            <w:pPr>
              <w:rPr>
                <w:rFonts w:cs="Arial"/>
              </w:rPr>
            </w:pPr>
            <w:r w:rsidRPr="00B44370">
              <w:rPr>
                <w:rFonts w:cs="Arial"/>
                <w:szCs w:val="22"/>
              </w:rPr>
              <w:t>V: Einführung in die Internationale Politik I (2 SWS)</w:t>
            </w:r>
          </w:p>
        </w:tc>
        <w:tc>
          <w:tcPr>
            <w:tcW w:w="1134" w:type="dxa"/>
            <w:shd w:val="clear" w:color="auto" w:fill="E0E0E0"/>
          </w:tcPr>
          <w:p w14:paraId="289CA787" w14:textId="6506D656" w:rsidR="00C250FE" w:rsidRPr="00BF7282" w:rsidRDefault="00C250FE" w:rsidP="00C250FE">
            <w:pPr>
              <w:rPr>
                <w:rFonts w:cs="Arial"/>
              </w:rPr>
            </w:pPr>
            <w:r>
              <w:rPr>
                <w:rFonts w:cs="Arial"/>
              </w:rPr>
              <w:t xml:space="preserve"> </w:t>
            </w:r>
            <w:r w:rsidRPr="00BF7282">
              <w:rPr>
                <w:rFonts w:cs="Arial"/>
                <w:szCs w:val="22"/>
              </w:rPr>
              <w:t>5 ECTS</w:t>
            </w:r>
          </w:p>
        </w:tc>
      </w:tr>
      <w:tr w:rsidR="00C250FE" w:rsidRPr="00BF7282" w14:paraId="1DA0138B" w14:textId="77777777" w:rsidTr="00627758">
        <w:trPr>
          <w:trHeight w:val="341"/>
          <w:jc w:val="center"/>
        </w:trPr>
        <w:tc>
          <w:tcPr>
            <w:tcW w:w="567" w:type="dxa"/>
            <w:shd w:val="clear" w:color="auto" w:fill="E0E0E0"/>
          </w:tcPr>
          <w:p w14:paraId="7D9B4AA4" w14:textId="77777777" w:rsidR="00C250FE" w:rsidRDefault="00C250FE" w:rsidP="00F6461C">
            <w:pPr>
              <w:numPr>
                <w:ilvl w:val="0"/>
                <w:numId w:val="246"/>
              </w:numPr>
              <w:rPr>
                <w:rFonts w:cs="Arial"/>
                <w:i/>
              </w:rPr>
            </w:pPr>
          </w:p>
        </w:tc>
        <w:tc>
          <w:tcPr>
            <w:tcW w:w="2693" w:type="dxa"/>
            <w:shd w:val="clear" w:color="auto" w:fill="E0E0E0"/>
          </w:tcPr>
          <w:p w14:paraId="498B5E8D" w14:textId="48611E2B" w:rsidR="00C250FE" w:rsidRPr="00BF7282" w:rsidRDefault="007C729C" w:rsidP="00627758">
            <w:pPr>
              <w:rPr>
                <w:rFonts w:cs="Arial"/>
              </w:rPr>
            </w:pPr>
            <w:r>
              <w:rPr>
                <w:rFonts w:cs="Arial"/>
                <w:szCs w:val="22"/>
              </w:rPr>
              <w:t>Lehrende</w:t>
            </w:r>
          </w:p>
        </w:tc>
        <w:tc>
          <w:tcPr>
            <w:tcW w:w="5528" w:type="dxa"/>
            <w:shd w:val="clear" w:color="auto" w:fill="E0E0E0"/>
          </w:tcPr>
          <w:p w14:paraId="02B73380" w14:textId="26CF0A68" w:rsidR="00C250FE" w:rsidRPr="00BF7282" w:rsidRDefault="00C250FE" w:rsidP="00960297">
            <w:pPr>
              <w:rPr>
                <w:rFonts w:cs="Arial"/>
              </w:rPr>
            </w:pPr>
            <w:r w:rsidRPr="00BF7282">
              <w:rPr>
                <w:rFonts w:cs="Arial"/>
                <w:szCs w:val="22"/>
              </w:rPr>
              <w:t xml:space="preserve">Prof. Dr. </w:t>
            </w:r>
            <w:r w:rsidR="00834731">
              <w:rPr>
                <w:rFonts w:cs="Arial"/>
                <w:szCs w:val="22"/>
              </w:rPr>
              <w:t>Christoph Moser</w:t>
            </w:r>
          </w:p>
        </w:tc>
        <w:tc>
          <w:tcPr>
            <w:tcW w:w="1134" w:type="dxa"/>
            <w:shd w:val="clear" w:color="auto" w:fill="E0E0E0"/>
          </w:tcPr>
          <w:p w14:paraId="493F54AC" w14:textId="77777777" w:rsidR="00C250FE" w:rsidRPr="00BF7282" w:rsidRDefault="00C250FE" w:rsidP="00627758">
            <w:pPr>
              <w:jc w:val="center"/>
              <w:rPr>
                <w:rFonts w:cs="Arial"/>
              </w:rPr>
            </w:pPr>
          </w:p>
        </w:tc>
      </w:tr>
    </w:tbl>
    <w:p w14:paraId="211A89CC" w14:textId="77777777" w:rsidR="00C250FE" w:rsidRPr="00BF7282" w:rsidRDefault="00C250FE" w:rsidP="00C250FE">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250FE" w:rsidRPr="00BF7282" w14:paraId="421C4515" w14:textId="77777777" w:rsidTr="00627758">
        <w:trPr>
          <w:trHeight w:val="340"/>
          <w:jc w:val="center"/>
        </w:trPr>
        <w:tc>
          <w:tcPr>
            <w:tcW w:w="567" w:type="dxa"/>
            <w:tcBorders>
              <w:bottom w:val="single" w:sz="4" w:space="0" w:color="auto"/>
            </w:tcBorders>
          </w:tcPr>
          <w:p w14:paraId="122529D5" w14:textId="77777777" w:rsidR="00C250FE" w:rsidRDefault="00C250FE" w:rsidP="00F6461C">
            <w:pPr>
              <w:numPr>
                <w:ilvl w:val="0"/>
                <w:numId w:val="246"/>
              </w:numPr>
              <w:rPr>
                <w:rFonts w:cs="Arial"/>
                <w:i/>
              </w:rPr>
            </w:pPr>
          </w:p>
        </w:tc>
        <w:tc>
          <w:tcPr>
            <w:tcW w:w="2693" w:type="dxa"/>
            <w:tcBorders>
              <w:bottom w:val="single" w:sz="4" w:space="0" w:color="auto"/>
            </w:tcBorders>
          </w:tcPr>
          <w:p w14:paraId="36C2983C" w14:textId="73A6AFC9" w:rsidR="00C250FE" w:rsidRPr="00BF7282" w:rsidRDefault="00C250FE" w:rsidP="00627758">
            <w:pPr>
              <w:rPr>
                <w:rFonts w:cs="Arial"/>
                <w:b/>
              </w:rPr>
            </w:pPr>
            <w:r w:rsidRPr="00BF7282">
              <w:rPr>
                <w:rFonts w:cs="Arial"/>
                <w:b/>
                <w:szCs w:val="22"/>
              </w:rPr>
              <w:t>Modulverantwortliche</w:t>
            </w:r>
            <w:r w:rsidR="007C729C">
              <w:rPr>
                <w:rFonts w:cs="Arial"/>
                <w:b/>
                <w:szCs w:val="22"/>
              </w:rPr>
              <w:t>/</w:t>
            </w:r>
            <w:r w:rsidRPr="00BF7282">
              <w:rPr>
                <w:rFonts w:cs="Arial"/>
                <w:b/>
                <w:szCs w:val="22"/>
              </w:rPr>
              <w:t>r</w:t>
            </w:r>
          </w:p>
        </w:tc>
        <w:tc>
          <w:tcPr>
            <w:tcW w:w="6663" w:type="dxa"/>
            <w:tcBorders>
              <w:bottom w:val="single" w:sz="4" w:space="0" w:color="auto"/>
            </w:tcBorders>
          </w:tcPr>
          <w:p w14:paraId="6257170D" w14:textId="772D80B9" w:rsidR="00C250FE" w:rsidRPr="00BF7282" w:rsidRDefault="00C250FE" w:rsidP="00C250FE">
            <w:pPr>
              <w:rPr>
                <w:rFonts w:cs="Arial"/>
              </w:rPr>
            </w:pPr>
            <w:r w:rsidRPr="00BF7282">
              <w:rPr>
                <w:rFonts w:cs="Arial"/>
                <w:szCs w:val="22"/>
              </w:rPr>
              <w:t xml:space="preserve">Prof. Dr. </w:t>
            </w:r>
            <w:r w:rsidR="00834731">
              <w:rPr>
                <w:rFonts w:cs="Arial"/>
                <w:szCs w:val="22"/>
              </w:rPr>
              <w:t>Christoph Moser</w:t>
            </w:r>
          </w:p>
        </w:tc>
      </w:tr>
      <w:tr w:rsidR="00C250FE" w:rsidRPr="00BF7282" w14:paraId="5AC702A5" w14:textId="77777777" w:rsidTr="00627758">
        <w:trPr>
          <w:trHeight w:val="340"/>
          <w:jc w:val="center"/>
        </w:trPr>
        <w:tc>
          <w:tcPr>
            <w:tcW w:w="567" w:type="dxa"/>
            <w:tcBorders>
              <w:bottom w:val="single" w:sz="4" w:space="0" w:color="auto"/>
            </w:tcBorders>
            <w:shd w:val="clear" w:color="auto" w:fill="FFFFFF"/>
          </w:tcPr>
          <w:p w14:paraId="51931E07" w14:textId="77777777" w:rsidR="00C250FE" w:rsidRDefault="00C250FE" w:rsidP="00F6461C">
            <w:pPr>
              <w:numPr>
                <w:ilvl w:val="0"/>
                <w:numId w:val="246"/>
              </w:numPr>
              <w:rPr>
                <w:rFonts w:cs="Arial"/>
                <w:i/>
              </w:rPr>
            </w:pPr>
          </w:p>
        </w:tc>
        <w:tc>
          <w:tcPr>
            <w:tcW w:w="2693" w:type="dxa"/>
            <w:tcBorders>
              <w:bottom w:val="single" w:sz="4" w:space="0" w:color="auto"/>
            </w:tcBorders>
            <w:shd w:val="clear" w:color="auto" w:fill="FFFFFF"/>
          </w:tcPr>
          <w:p w14:paraId="13F3E5DC" w14:textId="77777777" w:rsidR="00C250FE" w:rsidRPr="00BF7282" w:rsidRDefault="00C250FE" w:rsidP="00627758">
            <w:pPr>
              <w:rPr>
                <w:rFonts w:cs="Arial"/>
                <w:b/>
              </w:rPr>
            </w:pPr>
            <w:r w:rsidRPr="00BF7282">
              <w:rPr>
                <w:rFonts w:cs="Arial"/>
                <w:b/>
                <w:szCs w:val="22"/>
              </w:rPr>
              <w:t>Inhalt</w:t>
            </w:r>
          </w:p>
        </w:tc>
        <w:tc>
          <w:tcPr>
            <w:tcW w:w="6663" w:type="dxa"/>
            <w:tcBorders>
              <w:bottom w:val="single" w:sz="4" w:space="0" w:color="auto"/>
            </w:tcBorders>
            <w:shd w:val="clear" w:color="auto" w:fill="FFFFFF"/>
          </w:tcPr>
          <w:p w14:paraId="0EC5F14E" w14:textId="7B3782C7" w:rsidR="00C250FE" w:rsidRPr="00BF7282" w:rsidRDefault="00C250FE" w:rsidP="00834731">
            <w:pPr>
              <w:autoSpaceDE w:val="0"/>
              <w:autoSpaceDN w:val="0"/>
              <w:adjustRightInd w:val="0"/>
              <w:rPr>
                <w:rFonts w:cs="Arial"/>
              </w:rPr>
            </w:pPr>
            <w:r w:rsidRPr="00B44370">
              <w:rPr>
                <w:rFonts w:cs="Arial"/>
                <w:szCs w:val="22"/>
              </w:rPr>
              <w:t>Gegenstand des Moduls ist die Einführung in</w:t>
            </w:r>
            <w:r w:rsidR="00834731">
              <w:rPr>
                <w:rFonts w:cs="Arial"/>
                <w:szCs w:val="22"/>
              </w:rPr>
              <w:t xml:space="preserve"> den europäischen Integrationsprozess, die Europäische Union und deren wichtigste Institutionen</w:t>
            </w:r>
            <w:r w:rsidRPr="00B44370">
              <w:rPr>
                <w:rFonts w:cs="Arial"/>
                <w:szCs w:val="22"/>
              </w:rPr>
              <w:t xml:space="preserve">. Der Fokus liegt sowohl auf </w:t>
            </w:r>
            <w:r w:rsidR="00834731">
              <w:rPr>
                <w:rFonts w:cs="Arial"/>
                <w:szCs w:val="22"/>
              </w:rPr>
              <w:t xml:space="preserve">politikwissenschaftlichen als auch ökonomischen Themen der europäischen Integration. </w:t>
            </w:r>
          </w:p>
        </w:tc>
      </w:tr>
      <w:tr w:rsidR="00C250FE" w:rsidRPr="00BF7282" w14:paraId="76443151" w14:textId="77777777" w:rsidTr="00627758">
        <w:trPr>
          <w:trHeight w:val="340"/>
          <w:jc w:val="center"/>
        </w:trPr>
        <w:tc>
          <w:tcPr>
            <w:tcW w:w="567" w:type="dxa"/>
            <w:shd w:val="clear" w:color="auto" w:fill="FFFFFF"/>
          </w:tcPr>
          <w:p w14:paraId="1FBD4E75" w14:textId="77777777" w:rsidR="00C250FE" w:rsidRDefault="00C250FE" w:rsidP="00F6461C">
            <w:pPr>
              <w:numPr>
                <w:ilvl w:val="0"/>
                <w:numId w:val="246"/>
              </w:numPr>
              <w:rPr>
                <w:rFonts w:cs="Arial"/>
                <w:i/>
              </w:rPr>
            </w:pPr>
            <w:r w:rsidRPr="00BF7282">
              <w:rPr>
                <w:rFonts w:cs="Arial"/>
                <w:i/>
                <w:szCs w:val="22"/>
              </w:rPr>
              <w:br/>
            </w:r>
          </w:p>
        </w:tc>
        <w:tc>
          <w:tcPr>
            <w:tcW w:w="2693" w:type="dxa"/>
            <w:shd w:val="clear" w:color="auto" w:fill="FFFFFF"/>
          </w:tcPr>
          <w:p w14:paraId="7B8E8C0B" w14:textId="77777777" w:rsidR="007C729C" w:rsidRDefault="00C250FE" w:rsidP="00627758">
            <w:pPr>
              <w:rPr>
                <w:rFonts w:cs="Arial"/>
                <w:b/>
                <w:szCs w:val="22"/>
              </w:rPr>
            </w:pPr>
            <w:r w:rsidRPr="00BF7282">
              <w:rPr>
                <w:rFonts w:cs="Arial"/>
                <w:b/>
                <w:szCs w:val="22"/>
              </w:rPr>
              <w:t xml:space="preserve">Lernziele und </w:t>
            </w:r>
          </w:p>
          <w:p w14:paraId="3C77A22A" w14:textId="269F8F3D" w:rsidR="00C250FE" w:rsidRPr="00BF7282" w:rsidRDefault="00C250FE" w:rsidP="00627758">
            <w:pPr>
              <w:rPr>
                <w:rFonts w:cs="Arial"/>
                <w:b/>
              </w:rPr>
            </w:pPr>
            <w:r w:rsidRPr="00BF7282">
              <w:rPr>
                <w:rFonts w:cs="Arial"/>
                <w:b/>
                <w:szCs w:val="22"/>
              </w:rPr>
              <w:t>Kompetenzen</w:t>
            </w:r>
          </w:p>
        </w:tc>
        <w:tc>
          <w:tcPr>
            <w:tcW w:w="6663" w:type="dxa"/>
            <w:shd w:val="clear" w:color="auto" w:fill="FFFFFF"/>
          </w:tcPr>
          <w:p w14:paraId="5494FFEC" w14:textId="77777777" w:rsidR="00C250FE" w:rsidRPr="00B44370" w:rsidRDefault="00C250FE" w:rsidP="00627758">
            <w:pPr>
              <w:pStyle w:val="StandardWeb"/>
              <w:rPr>
                <w:rFonts w:ascii="Arial" w:hAnsi="Arial" w:cs="Arial"/>
                <w:sz w:val="22"/>
              </w:rPr>
            </w:pPr>
            <w:r w:rsidRPr="00B44370">
              <w:rPr>
                <w:rFonts w:ascii="Arial" w:hAnsi="Arial" w:cs="Arial"/>
                <w:sz w:val="22"/>
              </w:rPr>
              <w:t xml:space="preserve">Die Studierenden </w:t>
            </w:r>
          </w:p>
          <w:p w14:paraId="6A6E3F87" w14:textId="102CFF04" w:rsidR="008E2E07" w:rsidRPr="00B44370" w:rsidRDefault="00C250FE" w:rsidP="00F6461C">
            <w:pPr>
              <w:pStyle w:val="Listenabsatz"/>
              <w:numPr>
                <w:ilvl w:val="0"/>
                <w:numId w:val="196"/>
              </w:numPr>
              <w:ind w:left="209" w:hanging="209"/>
              <w:rPr>
                <w:rFonts w:cs="Arial"/>
              </w:rPr>
            </w:pPr>
            <w:r w:rsidRPr="00B44370">
              <w:rPr>
                <w:rFonts w:cs="Arial"/>
              </w:rPr>
              <w:t>erwerben fundierte Kenntnisse über</w:t>
            </w:r>
            <w:r w:rsidR="00834731">
              <w:rPr>
                <w:rFonts w:cs="Arial"/>
              </w:rPr>
              <w:t xml:space="preserve"> die</w:t>
            </w:r>
            <w:r w:rsidRPr="00B44370">
              <w:rPr>
                <w:rFonts w:cs="Arial"/>
              </w:rPr>
              <w:t xml:space="preserve"> politische</w:t>
            </w:r>
            <w:r w:rsidR="00834731">
              <w:rPr>
                <w:rFonts w:cs="Arial"/>
              </w:rPr>
              <w:t>n, gesellschaftlichen und ökonomischen</w:t>
            </w:r>
            <w:r w:rsidRPr="00B44370">
              <w:rPr>
                <w:rFonts w:cs="Arial"/>
              </w:rPr>
              <w:t xml:space="preserve"> Prozesse, </w:t>
            </w:r>
            <w:r w:rsidR="00834731">
              <w:rPr>
                <w:rFonts w:cs="Arial"/>
              </w:rPr>
              <w:t xml:space="preserve">die dem </w:t>
            </w:r>
            <w:r w:rsidR="008E2E07">
              <w:rPr>
                <w:rFonts w:cs="Arial"/>
              </w:rPr>
              <w:t>europäischen Integrationsprozess unterliegen.</w:t>
            </w:r>
          </w:p>
          <w:p w14:paraId="4CD3D94D" w14:textId="752FB7C7" w:rsidR="00C250FE" w:rsidRPr="008E2E07" w:rsidRDefault="00C250FE" w:rsidP="00F6461C">
            <w:pPr>
              <w:pStyle w:val="Listenabsatz"/>
              <w:numPr>
                <w:ilvl w:val="0"/>
                <w:numId w:val="196"/>
              </w:numPr>
              <w:ind w:left="209" w:hanging="209"/>
              <w:rPr>
                <w:rFonts w:cs="Arial"/>
                <w:color w:val="FF0000"/>
              </w:rPr>
            </w:pPr>
            <w:r w:rsidRPr="008E2E07">
              <w:rPr>
                <w:rFonts w:cs="Arial"/>
              </w:rPr>
              <w:t xml:space="preserve">lernen grundlegende theoretische Ansätze kennen, mit denen </w:t>
            </w:r>
            <w:r w:rsidR="008E2E07" w:rsidRPr="008E2E07">
              <w:rPr>
                <w:rFonts w:cs="Arial"/>
              </w:rPr>
              <w:t>die Gründung und Funktionsweise dieser Institutionen beschrieben und erklärt werden können.</w:t>
            </w:r>
          </w:p>
        </w:tc>
      </w:tr>
      <w:tr w:rsidR="00C250FE" w:rsidRPr="00BF7282" w14:paraId="689B138A" w14:textId="77777777" w:rsidTr="00627758">
        <w:trPr>
          <w:trHeight w:val="340"/>
          <w:jc w:val="center"/>
        </w:trPr>
        <w:tc>
          <w:tcPr>
            <w:tcW w:w="567" w:type="dxa"/>
            <w:shd w:val="clear" w:color="auto" w:fill="FFFFFF"/>
          </w:tcPr>
          <w:p w14:paraId="3124E22B" w14:textId="77777777" w:rsidR="00C250FE" w:rsidRDefault="00C250FE" w:rsidP="00F6461C">
            <w:pPr>
              <w:numPr>
                <w:ilvl w:val="0"/>
                <w:numId w:val="246"/>
              </w:numPr>
              <w:rPr>
                <w:rFonts w:cs="Arial"/>
                <w:i/>
              </w:rPr>
            </w:pPr>
          </w:p>
        </w:tc>
        <w:tc>
          <w:tcPr>
            <w:tcW w:w="2693" w:type="dxa"/>
            <w:shd w:val="clear" w:color="auto" w:fill="FFFFFF"/>
          </w:tcPr>
          <w:p w14:paraId="769BBB43" w14:textId="77777777" w:rsidR="007C729C" w:rsidRDefault="007C729C" w:rsidP="00627758">
            <w:pPr>
              <w:rPr>
                <w:rFonts w:cs="Arial"/>
                <w:b/>
                <w:szCs w:val="22"/>
              </w:rPr>
            </w:pPr>
            <w:r>
              <w:rPr>
                <w:rFonts w:cs="Arial"/>
                <w:b/>
                <w:szCs w:val="22"/>
              </w:rPr>
              <w:t xml:space="preserve">Empfohlene </w:t>
            </w:r>
          </w:p>
          <w:p w14:paraId="6F055B44" w14:textId="4F6BE426" w:rsidR="00C250FE" w:rsidRPr="00BF7282" w:rsidRDefault="00C250FE" w:rsidP="00627758">
            <w:pPr>
              <w:rPr>
                <w:rFonts w:cs="Arial"/>
                <w:b/>
              </w:rPr>
            </w:pPr>
            <w:r w:rsidRPr="00BF7282">
              <w:rPr>
                <w:rFonts w:cs="Arial"/>
                <w:b/>
                <w:szCs w:val="22"/>
              </w:rPr>
              <w:t>Voraussetzungen für die Teilnahme</w:t>
            </w:r>
          </w:p>
        </w:tc>
        <w:tc>
          <w:tcPr>
            <w:tcW w:w="6663" w:type="dxa"/>
            <w:shd w:val="clear" w:color="auto" w:fill="FFFFFF"/>
          </w:tcPr>
          <w:p w14:paraId="3B8B4321" w14:textId="77777777" w:rsidR="00C250FE" w:rsidRPr="00BF7282" w:rsidRDefault="00C250FE" w:rsidP="00627758">
            <w:pPr>
              <w:rPr>
                <w:rFonts w:cs="Arial"/>
              </w:rPr>
            </w:pPr>
            <w:r w:rsidRPr="00BF7282">
              <w:rPr>
                <w:rFonts w:cs="Arial"/>
                <w:szCs w:val="22"/>
              </w:rPr>
              <w:t>Keine</w:t>
            </w:r>
          </w:p>
        </w:tc>
      </w:tr>
      <w:tr w:rsidR="00C250FE" w:rsidRPr="00BF7282" w14:paraId="4E536A80" w14:textId="77777777" w:rsidTr="00627758">
        <w:trPr>
          <w:trHeight w:val="340"/>
          <w:jc w:val="center"/>
        </w:trPr>
        <w:tc>
          <w:tcPr>
            <w:tcW w:w="567" w:type="dxa"/>
            <w:shd w:val="clear" w:color="auto" w:fill="FFFFFF"/>
          </w:tcPr>
          <w:p w14:paraId="20498B12" w14:textId="77777777" w:rsidR="00C250FE" w:rsidRDefault="00C250FE" w:rsidP="00F6461C">
            <w:pPr>
              <w:numPr>
                <w:ilvl w:val="0"/>
                <w:numId w:val="246"/>
              </w:numPr>
              <w:rPr>
                <w:rFonts w:cs="Arial"/>
                <w:i/>
              </w:rPr>
            </w:pPr>
          </w:p>
        </w:tc>
        <w:tc>
          <w:tcPr>
            <w:tcW w:w="2693" w:type="dxa"/>
            <w:shd w:val="clear" w:color="auto" w:fill="FFFFFF"/>
          </w:tcPr>
          <w:p w14:paraId="00A02E1A" w14:textId="77777777" w:rsidR="007C729C" w:rsidRDefault="00C250FE" w:rsidP="00627758">
            <w:pPr>
              <w:ind w:hanging="37"/>
              <w:rPr>
                <w:rFonts w:cs="Arial"/>
                <w:b/>
                <w:szCs w:val="22"/>
              </w:rPr>
            </w:pPr>
            <w:r w:rsidRPr="00BF7282">
              <w:rPr>
                <w:rFonts w:cs="Arial"/>
                <w:b/>
                <w:szCs w:val="22"/>
              </w:rPr>
              <w:t xml:space="preserve">Einpassung in </w:t>
            </w:r>
          </w:p>
          <w:p w14:paraId="406907A2" w14:textId="1C154243" w:rsidR="00C250FE" w:rsidRPr="00BF7282" w:rsidRDefault="00C250FE" w:rsidP="00627758">
            <w:pPr>
              <w:ind w:hanging="37"/>
              <w:rPr>
                <w:rFonts w:cs="Arial"/>
                <w:b/>
              </w:rPr>
            </w:pPr>
            <w:r w:rsidRPr="00BF7282">
              <w:rPr>
                <w:rFonts w:cs="Arial"/>
                <w:b/>
                <w:szCs w:val="22"/>
              </w:rPr>
              <w:t>Musterstudienplan</w:t>
            </w:r>
          </w:p>
        </w:tc>
        <w:tc>
          <w:tcPr>
            <w:tcW w:w="6663" w:type="dxa"/>
            <w:shd w:val="clear" w:color="auto" w:fill="FFFFFF"/>
          </w:tcPr>
          <w:p w14:paraId="1856A061" w14:textId="77777777" w:rsidR="00C250FE" w:rsidRPr="00BF7282" w:rsidRDefault="00C250FE" w:rsidP="00627758">
            <w:pPr>
              <w:rPr>
                <w:rFonts w:cs="Arial"/>
              </w:rPr>
            </w:pPr>
            <w:r w:rsidRPr="00BF7282">
              <w:rPr>
                <w:rFonts w:cs="Arial"/>
                <w:szCs w:val="22"/>
              </w:rPr>
              <w:t xml:space="preserve">Ab </w:t>
            </w:r>
            <w:r>
              <w:rPr>
                <w:rFonts w:cs="Arial"/>
                <w:szCs w:val="22"/>
              </w:rPr>
              <w:t>1</w:t>
            </w:r>
            <w:r w:rsidRPr="00BF7282">
              <w:rPr>
                <w:rFonts w:cs="Arial"/>
                <w:szCs w:val="22"/>
              </w:rPr>
              <w:t>. Semester</w:t>
            </w:r>
          </w:p>
        </w:tc>
      </w:tr>
      <w:tr w:rsidR="00C250FE" w:rsidRPr="00BF7282" w14:paraId="0BC7AF1A" w14:textId="77777777" w:rsidTr="00627758">
        <w:trPr>
          <w:trHeight w:val="340"/>
          <w:jc w:val="center"/>
        </w:trPr>
        <w:tc>
          <w:tcPr>
            <w:tcW w:w="567" w:type="dxa"/>
            <w:tcBorders>
              <w:bottom w:val="single" w:sz="4" w:space="0" w:color="auto"/>
            </w:tcBorders>
            <w:shd w:val="clear" w:color="auto" w:fill="FFFFFF"/>
          </w:tcPr>
          <w:p w14:paraId="7129925B" w14:textId="77777777" w:rsidR="00C250FE" w:rsidRDefault="00C250FE" w:rsidP="00F6461C">
            <w:pPr>
              <w:numPr>
                <w:ilvl w:val="0"/>
                <w:numId w:val="246"/>
              </w:numPr>
              <w:rPr>
                <w:rFonts w:cs="Arial"/>
                <w:i/>
              </w:rPr>
            </w:pPr>
          </w:p>
          <w:p w14:paraId="62E08F70" w14:textId="77777777" w:rsidR="00C250FE" w:rsidRPr="00BF7282" w:rsidRDefault="00C250FE" w:rsidP="00627758">
            <w:pPr>
              <w:rPr>
                <w:rFonts w:cs="Arial"/>
              </w:rPr>
            </w:pPr>
          </w:p>
        </w:tc>
        <w:tc>
          <w:tcPr>
            <w:tcW w:w="2693" w:type="dxa"/>
            <w:tcBorders>
              <w:bottom w:val="single" w:sz="4" w:space="0" w:color="auto"/>
            </w:tcBorders>
            <w:shd w:val="clear" w:color="auto" w:fill="FFFFFF"/>
          </w:tcPr>
          <w:p w14:paraId="5791B71C" w14:textId="77777777" w:rsidR="004C7BF4" w:rsidRDefault="004C7BF4" w:rsidP="00627758">
            <w:pPr>
              <w:rPr>
                <w:rFonts w:cs="Arial"/>
                <w:b/>
                <w:szCs w:val="22"/>
              </w:rPr>
            </w:pPr>
            <w:r>
              <w:rPr>
                <w:rFonts w:cs="Arial"/>
                <w:b/>
                <w:szCs w:val="22"/>
              </w:rPr>
              <w:t>Verwendbarkeit des</w:t>
            </w:r>
          </w:p>
          <w:p w14:paraId="5BEBA88F" w14:textId="04A56148" w:rsidR="00C250FE" w:rsidRPr="00BF7282" w:rsidRDefault="00C250FE" w:rsidP="00627758">
            <w:pPr>
              <w:rPr>
                <w:rFonts w:cs="Arial"/>
                <w:b/>
              </w:rPr>
            </w:pPr>
            <w:r w:rsidRPr="00BF7282">
              <w:rPr>
                <w:rFonts w:cs="Arial"/>
                <w:b/>
                <w:szCs w:val="22"/>
              </w:rPr>
              <w:t>Moduls</w:t>
            </w:r>
          </w:p>
        </w:tc>
        <w:tc>
          <w:tcPr>
            <w:tcW w:w="6663" w:type="dxa"/>
            <w:tcBorders>
              <w:bottom w:val="single" w:sz="4" w:space="0" w:color="auto"/>
            </w:tcBorders>
            <w:shd w:val="clear" w:color="auto" w:fill="FFFFFF"/>
          </w:tcPr>
          <w:p w14:paraId="08DA911D" w14:textId="77777777" w:rsidR="00CF016D" w:rsidRPr="001D255A" w:rsidRDefault="00CF016D" w:rsidP="00F6461C">
            <w:pPr>
              <w:pStyle w:val="Listenabsatz"/>
              <w:numPr>
                <w:ilvl w:val="0"/>
                <w:numId w:val="196"/>
              </w:numPr>
              <w:ind w:left="209" w:hanging="209"/>
              <w:rPr>
                <w:rFonts w:cs="Arial"/>
              </w:rPr>
            </w:pPr>
            <w:r w:rsidRPr="001D255A">
              <w:rPr>
                <w:rFonts w:cs="Arial"/>
              </w:rPr>
              <w:t>Für Studierende mit Studienbeginn ab WiSe 2017/18:</w:t>
            </w:r>
          </w:p>
          <w:p w14:paraId="43FDC4A0" w14:textId="77777777" w:rsidR="00CF016D" w:rsidRPr="00FC25A0" w:rsidRDefault="00CF016D" w:rsidP="00F6461C">
            <w:pPr>
              <w:pStyle w:val="Listenabsatz"/>
              <w:numPr>
                <w:ilvl w:val="0"/>
                <w:numId w:val="196"/>
              </w:numPr>
              <w:ind w:left="209" w:hanging="209"/>
              <w:rPr>
                <w:rFonts w:cs="Arial"/>
              </w:rPr>
            </w:pPr>
            <w:r>
              <w:rPr>
                <w:rFonts w:cs="Arial"/>
              </w:rPr>
              <w:t>Modul im Pflichtbereich für Studierende der Sozialökonomik</w:t>
            </w:r>
            <w:r w:rsidRPr="001D255A">
              <w:rPr>
                <w:rFonts w:cs="Arial"/>
              </w:rPr>
              <w:t>Modul im Studienbereich „Western Hemisphere“</w:t>
            </w:r>
          </w:p>
          <w:p w14:paraId="796D05B7" w14:textId="77777777" w:rsidR="00CF016D" w:rsidRPr="001D255A" w:rsidRDefault="00CF016D" w:rsidP="00F6461C">
            <w:pPr>
              <w:pStyle w:val="Listenabsatz"/>
              <w:numPr>
                <w:ilvl w:val="0"/>
                <w:numId w:val="196"/>
              </w:numPr>
              <w:ind w:left="209" w:hanging="209"/>
              <w:rPr>
                <w:rFonts w:cs="Arial"/>
              </w:rPr>
            </w:pPr>
            <w:r>
              <w:rPr>
                <w:rFonts w:cs="Arial"/>
              </w:rPr>
              <w:t>Modul im Studienbereich „Wirtschaftspolitik“</w:t>
            </w:r>
          </w:p>
          <w:p w14:paraId="66812448" w14:textId="77777777" w:rsidR="00CF016D" w:rsidRDefault="00CF016D" w:rsidP="00F6461C">
            <w:pPr>
              <w:pStyle w:val="Listenabsatz"/>
              <w:numPr>
                <w:ilvl w:val="0"/>
                <w:numId w:val="196"/>
              </w:numPr>
              <w:ind w:left="209" w:hanging="209"/>
              <w:rPr>
                <w:rFonts w:cs="Arial"/>
              </w:rPr>
            </w:pPr>
            <w:r w:rsidRPr="001D255A">
              <w:rPr>
                <w:rFonts w:cs="Arial"/>
              </w:rPr>
              <w:t>Modul im Vertiefungsbereich</w:t>
            </w:r>
            <w:r>
              <w:rPr>
                <w:rFonts w:cs="Arial"/>
              </w:rPr>
              <w:t xml:space="preserve"> für Studierende der Wirtschaftswissenschaften</w:t>
            </w:r>
          </w:p>
          <w:p w14:paraId="0359C017" w14:textId="77777777" w:rsidR="00CF016D" w:rsidRDefault="00CF016D" w:rsidP="00F6461C">
            <w:pPr>
              <w:pStyle w:val="Listenabsatz"/>
              <w:numPr>
                <w:ilvl w:val="0"/>
                <w:numId w:val="196"/>
              </w:numPr>
              <w:ind w:left="209" w:hanging="209"/>
              <w:rPr>
                <w:rFonts w:cs="Arial"/>
              </w:rPr>
            </w:pPr>
            <w:r>
              <w:rPr>
                <w:rFonts w:cs="Arial"/>
              </w:rPr>
              <w:t>Modul im Wahlbereich für Studierende der Kulturgeographie</w:t>
            </w:r>
          </w:p>
          <w:p w14:paraId="252AF558" w14:textId="77777777" w:rsidR="00CF016D" w:rsidRDefault="00CF016D" w:rsidP="00CF016D">
            <w:pPr>
              <w:pStyle w:val="Listenabsatz"/>
              <w:ind w:left="209"/>
              <w:rPr>
                <w:rFonts w:cs="Arial"/>
              </w:rPr>
            </w:pPr>
          </w:p>
          <w:p w14:paraId="7AAE4CDD" w14:textId="35649BB5" w:rsidR="00500FFF" w:rsidRPr="00711CFB" w:rsidRDefault="00CF016D" w:rsidP="00711CFB">
            <w:pPr>
              <w:rPr>
                <w:rFonts w:cs="Arial"/>
                <w:i/>
              </w:rPr>
            </w:pPr>
            <w:r w:rsidRPr="00711CFB">
              <w:rPr>
                <w:rFonts w:cs="Arial"/>
                <w:i/>
              </w:rPr>
              <w:t>(</w:t>
            </w:r>
            <w:r w:rsidRPr="00711CFB">
              <w:rPr>
                <w:i/>
              </w:rPr>
              <w:t>Studierende der IBS belegen</w:t>
            </w:r>
            <w:r>
              <w:rPr>
                <w:i/>
              </w:rPr>
              <w:t xml:space="preserve"> ab WiSe 19/20</w:t>
            </w:r>
            <w:r w:rsidRPr="00711CFB">
              <w:rPr>
                <w:i/>
              </w:rPr>
              <w:t xml:space="preserve"> Global Governance im Pflichtbereich</w:t>
            </w:r>
            <w:r>
              <w:rPr>
                <w:i/>
              </w:rPr>
              <w:t>, wenn Internationale Politik 1 noch nicht im Pflichtbereich abgelegt wurde</w:t>
            </w:r>
            <w:r w:rsidRPr="00711CFB">
              <w:rPr>
                <w:rFonts w:cs="Arial"/>
                <w:i/>
              </w:rPr>
              <w:t>)</w:t>
            </w:r>
          </w:p>
        </w:tc>
      </w:tr>
      <w:tr w:rsidR="00C250FE" w:rsidRPr="00BF7282" w14:paraId="745849DC" w14:textId="77777777" w:rsidTr="00627758">
        <w:trPr>
          <w:trHeight w:val="340"/>
          <w:jc w:val="center"/>
        </w:trPr>
        <w:tc>
          <w:tcPr>
            <w:tcW w:w="567" w:type="dxa"/>
            <w:shd w:val="clear" w:color="auto" w:fill="FFFFFF"/>
          </w:tcPr>
          <w:p w14:paraId="069532D1" w14:textId="77777777" w:rsidR="00C250FE" w:rsidRDefault="00C250FE" w:rsidP="00F6461C">
            <w:pPr>
              <w:numPr>
                <w:ilvl w:val="0"/>
                <w:numId w:val="246"/>
              </w:numPr>
              <w:rPr>
                <w:rFonts w:cs="Arial"/>
                <w:i/>
              </w:rPr>
            </w:pPr>
          </w:p>
        </w:tc>
        <w:tc>
          <w:tcPr>
            <w:tcW w:w="2693" w:type="dxa"/>
            <w:shd w:val="clear" w:color="auto" w:fill="FFFFFF"/>
          </w:tcPr>
          <w:p w14:paraId="4C380379" w14:textId="77777777" w:rsidR="007C729C" w:rsidRDefault="00C250FE" w:rsidP="00627758">
            <w:pPr>
              <w:rPr>
                <w:rFonts w:cs="Arial"/>
                <w:b/>
                <w:szCs w:val="22"/>
              </w:rPr>
            </w:pPr>
            <w:r w:rsidRPr="00BF7282">
              <w:rPr>
                <w:rFonts w:cs="Arial"/>
                <w:b/>
                <w:szCs w:val="22"/>
              </w:rPr>
              <w:t xml:space="preserve">Studien- und </w:t>
            </w:r>
          </w:p>
          <w:p w14:paraId="24CB4283" w14:textId="1BEA2528" w:rsidR="00C250FE" w:rsidRPr="00BF7282" w:rsidRDefault="00C250FE" w:rsidP="00627758">
            <w:pPr>
              <w:rPr>
                <w:rFonts w:cs="Arial"/>
                <w:b/>
              </w:rPr>
            </w:pPr>
            <w:r w:rsidRPr="00BF7282">
              <w:rPr>
                <w:rFonts w:cs="Arial"/>
                <w:b/>
                <w:szCs w:val="22"/>
              </w:rPr>
              <w:t>Prüfungsleistungen</w:t>
            </w:r>
          </w:p>
        </w:tc>
        <w:tc>
          <w:tcPr>
            <w:tcW w:w="6663" w:type="dxa"/>
            <w:tcBorders>
              <w:bottom w:val="single" w:sz="4" w:space="0" w:color="auto"/>
            </w:tcBorders>
            <w:shd w:val="clear" w:color="auto" w:fill="FFFFFF"/>
          </w:tcPr>
          <w:p w14:paraId="24C3531D" w14:textId="77777777" w:rsidR="00C250FE" w:rsidRPr="00B44370" w:rsidRDefault="00C250FE" w:rsidP="00627758">
            <w:pPr>
              <w:ind w:left="13" w:firstLine="3"/>
              <w:rPr>
                <w:rFonts w:cs="Arial"/>
              </w:rPr>
            </w:pPr>
            <w:r w:rsidRPr="00B44370">
              <w:rPr>
                <w:rFonts w:cs="Arial"/>
                <w:szCs w:val="22"/>
              </w:rPr>
              <w:t>Klausur (60 Min.)</w:t>
            </w:r>
          </w:p>
        </w:tc>
      </w:tr>
      <w:tr w:rsidR="00C250FE" w:rsidRPr="00BF7282" w14:paraId="16A60A74" w14:textId="77777777" w:rsidTr="00627758">
        <w:trPr>
          <w:trHeight w:val="340"/>
          <w:jc w:val="center"/>
        </w:trPr>
        <w:tc>
          <w:tcPr>
            <w:tcW w:w="567" w:type="dxa"/>
            <w:shd w:val="clear" w:color="auto" w:fill="FFFFFF"/>
          </w:tcPr>
          <w:p w14:paraId="7A168450" w14:textId="77777777" w:rsidR="00C250FE" w:rsidRDefault="00C250FE" w:rsidP="00F6461C">
            <w:pPr>
              <w:numPr>
                <w:ilvl w:val="0"/>
                <w:numId w:val="246"/>
              </w:numPr>
              <w:rPr>
                <w:rFonts w:cs="Arial"/>
                <w:i/>
              </w:rPr>
            </w:pPr>
          </w:p>
        </w:tc>
        <w:tc>
          <w:tcPr>
            <w:tcW w:w="2693" w:type="dxa"/>
            <w:shd w:val="clear" w:color="auto" w:fill="FFFFFF"/>
          </w:tcPr>
          <w:p w14:paraId="4CDEF9F5" w14:textId="77777777" w:rsidR="00C250FE" w:rsidRPr="00BF7282" w:rsidRDefault="00C250FE" w:rsidP="00627758">
            <w:pPr>
              <w:rPr>
                <w:rFonts w:cs="Arial"/>
                <w:b/>
              </w:rPr>
            </w:pPr>
            <w:r w:rsidRPr="00BF7282">
              <w:rPr>
                <w:rFonts w:cs="Arial"/>
                <w:b/>
                <w:szCs w:val="22"/>
              </w:rPr>
              <w:t>Berechnung Modulnote</w:t>
            </w:r>
          </w:p>
        </w:tc>
        <w:tc>
          <w:tcPr>
            <w:tcW w:w="6663" w:type="dxa"/>
            <w:shd w:val="clear" w:color="auto" w:fill="FFFFFF"/>
          </w:tcPr>
          <w:p w14:paraId="21280073" w14:textId="1081AF4C" w:rsidR="00C250FE" w:rsidRPr="00B44370" w:rsidRDefault="00C250FE" w:rsidP="00627758">
            <w:pPr>
              <w:rPr>
                <w:rFonts w:cs="Arial"/>
              </w:rPr>
            </w:pPr>
            <w:r>
              <w:rPr>
                <w:rFonts w:cs="Arial"/>
                <w:szCs w:val="22"/>
              </w:rPr>
              <w:t>Klausur (100 %)</w:t>
            </w:r>
            <w:r w:rsidRPr="00B44370">
              <w:rPr>
                <w:rFonts w:cs="Arial"/>
                <w:szCs w:val="22"/>
              </w:rPr>
              <w:t xml:space="preserve"> </w:t>
            </w:r>
          </w:p>
        </w:tc>
      </w:tr>
      <w:tr w:rsidR="00C250FE" w:rsidRPr="00BF7282" w14:paraId="67C12CB5" w14:textId="77777777" w:rsidTr="00627758">
        <w:trPr>
          <w:trHeight w:val="340"/>
          <w:jc w:val="center"/>
        </w:trPr>
        <w:tc>
          <w:tcPr>
            <w:tcW w:w="567" w:type="dxa"/>
            <w:tcBorders>
              <w:bottom w:val="single" w:sz="4" w:space="0" w:color="auto"/>
            </w:tcBorders>
            <w:shd w:val="clear" w:color="auto" w:fill="FFFFFF"/>
          </w:tcPr>
          <w:p w14:paraId="7AEBD356" w14:textId="77777777" w:rsidR="00C250FE" w:rsidRDefault="00C250FE" w:rsidP="00F6461C">
            <w:pPr>
              <w:numPr>
                <w:ilvl w:val="0"/>
                <w:numId w:val="246"/>
              </w:numPr>
              <w:rPr>
                <w:rFonts w:cs="Arial"/>
                <w:i/>
              </w:rPr>
            </w:pPr>
          </w:p>
        </w:tc>
        <w:tc>
          <w:tcPr>
            <w:tcW w:w="2693" w:type="dxa"/>
            <w:tcBorders>
              <w:bottom w:val="single" w:sz="4" w:space="0" w:color="auto"/>
            </w:tcBorders>
            <w:shd w:val="clear" w:color="auto" w:fill="FFFFFF"/>
          </w:tcPr>
          <w:p w14:paraId="44178A38" w14:textId="77777777" w:rsidR="00C250FE" w:rsidRPr="00BF7282" w:rsidRDefault="00C250FE" w:rsidP="00627758">
            <w:pPr>
              <w:rPr>
                <w:rFonts w:cs="Arial"/>
                <w:b/>
              </w:rPr>
            </w:pPr>
            <w:r w:rsidRPr="00BF7282">
              <w:rPr>
                <w:rFonts w:cs="Arial"/>
                <w:b/>
                <w:szCs w:val="22"/>
              </w:rPr>
              <w:t>Turnus des Angebots</w:t>
            </w:r>
          </w:p>
        </w:tc>
        <w:tc>
          <w:tcPr>
            <w:tcW w:w="6663" w:type="dxa"/>
            <w:tcBorders>
              <w:bottom w:val="single" w:sz="4" w:space="0" w:color="auto"/>
            </w:tcBorders>
            <w:shd w:val="clear" w:color="auto" w:fill="FFFFFF"/>
          </w:tcPr>
          <w:p w14:paraId="561E6979" w14:textId="7778EFC4" w:rsidR="00C250FE" w:rsidRPr="00BF7282" w:rsidRDefault="00C250FE" w:rsidP="00C250FE">
            <w:pPr>
              <w:rPr>
                <w:rFonts w:cs="Arial"/>
              </w:rPr>
            </w:pPr>
            <w:r w:rsidRPr="00BF7282">
              <w:rPr>
                <w:rFonts w:cs="Arial"/>
                <w:szCs w:val="22"/>
              </w:rPr>
              <w:t xml:space="preserve">Jährlich im </w:t>
            </w:r>
            <w:r w:rsidR="00DD2B35">
              <w:rPr>
                <w:rFonts w:cs="Arial"/>
                <w:szCs w:val="22"/>
              </w:rPr>
              <w:t>WiSe</w:t>
            </w:r>
          </w:p>
        </w:tc>
      </w:tr>
      <w:tr w:rsidR="00C250FE" w:rsidRPr="00BF7282" w14:paraId="443454BA" w14:textId="77777777" w:rsidTr="00627758">
        <w:trPr>
          <w:trHeight w:val="340"/>
          <w:jc w:val="center"/>
        </w:trPr>
        <w:tc>
          <w:tcPr>
            <w:tcW w:w="567" w:type="dxa"/>
            <w:shd w:val="clear" w:color="auto" w:fill="FFFFFF"/>
          </w:tcPr>
          <w:p w14:paraId="78DD0F37" w14:textId="77777777" w:rsidR="00C250FE" w:rsidRDefault="00C250FE" w:rsidP="00F6461C">
            <w:pPr>
              <w:numPr>
                <w:ilvl w:val="0"/>
                <w:numId w:val="246"/>
              </w:numPr>
              <w:rPr>
                <w:rFonts w:cs="Arial"/>
                <w:i/>
              </w:rPr>
            </w:pPr>
          </w:p>
        </w:tc>
        <w:tc>
          <w:tcPr>
            <w:tcW w:w="2693" w:type="dxa"/>
            <w:shd w:val="clear" w:color="auto" w:fill="FFFFFF"/>
          </w:tcPr>
          <w:p w14:paraId="539DADA9" w14:textId="77777777" w:rsidR="00C250FE" w:rsidRPr="00BF7282" w:rsidRDefault="00C250FE" w:rsidP="00627758">
            <w:pPr>
              <w:rPr>
                <w:rFonts w:cs="Arial"/>
                <w:b/>
              </w:rPr>
            </w:pPr>
            <w:r w:rsidRPr="00BF7282">
              <w:rPr>
                <w:rFonts w:cs="Arial"/>
                <w:b/>
                <w:szCs w:val="22"/>
              </w:rPr>
              <w:t>Arbeitsaufwand</w:t>
            </w:r>
          </w:p>
          <w:p w14:paraId="631C0FD3" w14:textId="77777777" w:rsidR="00C250FE" w:rsidRPr="00BF7282" w:rsidRDefault="00C250FE" w:rsidP="00627758">
            <w:pPr>
              <w:rPr>
                <w:rFonts w:cs="Arial"/>
                <w:b/>
              </w:rPr>
            </w:pPr>
          </w:p>
        </w:tc>
        <w:tc>
          <w:tcPr>
            <w:tcW w:w="6663" w:type="dxa"/>
            <w:shd w:val="clear" w:color="auto" w:fill="FFFFFF"/>
          </w:tcPr>
          <w:p w14:paraId="4697ECEA" w14:textId="77777777" w:rsidR="00C250FE" w:rsidRPr="00BF7282" w:rsidRDefault="00C250FE" w:rsidP="00627758">
            <w:pPr>
              <w:rPr>
                <w:rFonts w:cs="Arial"/>
              </w:rPr>
            </w:pPr>
            <w:r>
              <w:rPr>
                <w:rFonts w:cs="Arial"/>
                <w:szCs w:val="22"/>
              </w:rPr>
              <w:t>Präsenzzeit: 3</w:t>
            </w:r>
            <w:r w:rsidRPr="00BF7282">
              <w:rPr>
                <w:rFonts w:cs="Arial"/>
                <w:szCs w:val="22"/>
              </w:rPr>
              <w:t>0 h</w:t>
            </w:r>
          </w:p>
          <w:p w14:paraId="4D68AFFD" w14:textId="77777777" w:rsidR="00C250FE" w:rsidRPr="00BF7282" w:rsidRDefault="00C250FE" w:rsidP="00627758">
            <w:pPr>
              <w:rPr>
                <w:rFonts w:cs="Arial"/>
              </w:rPr>
            </w:pPr>
            <w:r w:rsidRPr="00BF7282">
              <w:rPr>
                <w:rFonts w:cs="Arial"/>
                <w:szCs w:val="22"/>
              </w:rPr>
              <w:t>Eigenstudium: 1</w:t>
            </w:r>
            <w:r>
              <w:rPr>
                <w:rFonts w:cs="Arial"/>
                <w:szCs w:val="22"/>
              </w:rPr>
              <w:t>2</w:t>
            </w:r>
            <w:r w:rsidRPr="00BF7282">
              <w:rPr>
                <w:rFonts w:cs="Arial"/>
                <w:szCs w:val="22"/>
              </w:rPr>
              <w:t>0 h</w:t>
            </w:r>
          </w:p>
        </w:tc>
      </w:tr>
      <w:tr w:rsidR="00C250FE" w:rsidRPr="00BF7282" w14:paraId="62FFAA7C" w14:textId="77777777" w:rsidTr="00627758">
        <w:trPr>
          <w:trHeight w:val="340"/>
          <w:jc w:val="center"/>
        </w:trPr>
        <w:tc>
          <w:tcPr>
            <w:tcW w:w="567" w:type="dxa"/>
            <w:tcBorders>
              <w:bottom w:val="single" w:sz="4" w:space="0" w:color="auto"/>
            </w:tcBorders>
            <w:shd w:val="clear" w:color="auto" w:fill="FFFFFF"/>
          </w:tcPr>
          <w:p w14:paraId="26A338EA" w14:textId="77777777" w:rsidR="00C250FE" w:rsidRDefault="00C250FE" w:rsidP="00F6461C">
            <w:pPr>
              <w:numPr>
                <w:ilvl w:val="0"/>
                <w:numId w:val="246"/>
              </w:numPr>
              <w:rPr>
                <w:rFonts w:cs="Arial"/>
                <w:i/>
              </w:rPr>
            </w:pPr>
          </w:p>
        </w:tc>
        <w:tc>
          <w:tcPr>
            <w:tcW w:w="2693" w:type="dxa"/>
            <w:tcBorders>
              <w:bottom w:val="single" w:sz="4" w:space="0" w:color="auto"/>
            </w:tcBorders>
            <w:shd w:val="clear" w:color="auto" w:fill="FFFFFF"/>
          </w:tcPr>
          <w:p w14:paraId="5ECB3E93" w14:textId="77777777" w:rsidR="00C250FE" w:rsidRPr="00BF7282" w:rsidRDefault="00C250FE" w:rsidP="00627758">
            <w:pPr>
              <w:rPr>
                <w:rFonts w:cs="Arial"/>
                <w:b/>
              </w:rPr>
            </w:pPr>
            <w:r w:rsidRPr="00BF7282">
              <w:rPr>
                <w:rFonts w:cs="Arial"/>
                <w:b/>
                <w:szCs w:val="22"/>
              </w:rPr>
              <w:t>Dauer des Moduls</w:t>
            </w:r>
          </w:p>
        </w:tc>
        <w:tc>
          <w:tcPr>
            <w:tcW w:w="6663" w:type="dxa"/>
            <w:tcBorders>
              <w:bottom w:val="single" w:sz="4" w:space="0" w:color="auto"/>
            </w:tcBorders>
            <w:shd w:val="clear" w:color="auto" w:fill="FFFFFF"/>
          </w:tcPr>
          <w:p w14:paraId="362C77E0" w14:textId="77777777" w:rsidR="00C250FE" w:rsidRPr="00BF7282" w:rsidRDefault="00C250FE" w:rsidP="00627758">
            <w:pPr>
              <w:rPr>
                <w:rFonts w:cs="Arial"/>
              </w:rPr>
            </w:pPr>
            <w:r w:rsidRPr="00BF7282">
              <w:rPr>
                <w:rFonts w:cs="Arial"/>
                <w:szCs w:val="22"/>
              </w:rPr>
              <w:t>1 Semester</w:t>
            </w:r>
          </w:p>
        </w:tc>
      </w:tr>
      <w:tr w:rsidR="00C250FE" w:rsidRPr="00BF7282" w14:paraId="531B16B5" w14:textId="77777777" w:rsidTr="00627758">
        <w:trPr>
          <w:trHeight w:val="340"/>
          <w:jc w:val="center"/>
        </w:trPr>
        <w:tc>
          <w:tcPr>
            <w:tcW w:w="567" w:type="dxa"/>
            <w:shd w:val="clear" w:color="auto" w:fill="FFFFFF"/>
          </w:tcPr>
          <w:p w14:paraId="053C3649" w14:textId="77777777" w:rsidR="00C250FE" w:rsidRDefault="00C250FE" w:rsidP="00F6461C">
            <w:pPr>
              <w:numPr>
                <w:ilvl w:val="0"/>
                <w:numId w:val="246"/>
              </w:numPr>
              <w:rPr>
                <w:rFonts w:cs="Arial"/>
                <w:i/>
              </w:rPr>
            </w:pPr>
          </w:p>
        </w:tc>
        <w:tc>
          <w:tcPr>
            <w:tcW w:w="2693" w:type="dxa"/>
            <w:shd w:val="clear" w:color="auto" w:fill="FFFFFF"/>
          </w:tcPr>
          <w:p w14:paraId="3C6F230F" w14:textId="77777777" w:rsidR="007C729C" w:rsidRDefault="00C250FE" w:rsidP="00627758">
            <w:pPr>
              <w:rPr>
                <w:rFonts w:cs="Arial"/>
                <w:b/>
                <w:szCs w:val="22"/>
              </w:rPr>
            </w:pPr>
            <w:r w:rsidRPr="00BF7282">
              <w:rPr>
                <w:rFonts w:cs="Arial"/>
                <w:b/>
                <w:szCs w:val="22"/>
              </w:rPr>
              <w:t>Unterrichts</w:t>
            </w:r>
            <w:r w:rsidR="007C729C">
              <w:rPr>
                <w:rFonts w:cs="Arial"/>
                <w:b/>
                <w:szCs w:val="22"/>
              </w:rPr>
              <w:t xml:space="preserve"> –und </w:t>
            </w:r>
          </w:p>
          <w:p w14:paraId="71FB3CD3" w14:textId="0EA0DC81" w:rsidR="00C250FE" w:rsidRPr="00BF7282" w:rsidRDefault="007C729C" w:rsidP="00627758">
            <w:pPr>
              <w:rPr>
                <w:rFonts w:cs="Arial"/>
                <w:b/>
              </w:rPr>
            </w:pPr>
            <w:r>
              <w:rPr>
                <w:rFonts w:cs="Arial"/>
                <w:b/>
                <w:szCs w:val="22"/>
              </w:rPr>
              <w:t>Prüfungs</w:t>
            </w:r>
            <w:r w:rsidR="00C250FE" w:rsidRPr="00BF7282">
              <w:rPr>
                <w:rFonts w:cs="Arial"/>
                <w:b/>
                <w:szCs w:val="22"/>
              </w:rPr>
              <w:t>sprache</w:t>
            </w:r>
          </w:p>
        </w:tc>
        <w:tc>
          <w:tcPr>
            <w:tcW w:w="6663" w:type="dxa"/>
            <w:tcBorders>
              <w:bottom w:val="single" w:sz="4" w:space="0" w:color="auto"/>
            </w:tcBorders>
            <w:shd w:val="clear" w:color="auto" w:fill="FFFFFF"/>
          </w:tcPr>
          <w:p w14:paraId="4E594E3B" w14:textId="77777777" w:rsidR="00C250FE" w:rsidRPr="00BF7282" w:rsidRDefault="00C250FE" w:rsidP="00627758">
            <w:pPr>
              <w:rPr>
                <w:rFonts w:cs="Arial"/>
              </w:rPr>
            </w:pPr>
            <w:r w:rsidRPr="00BF7282">
              <w:rPr>
                <w:rFonts w:cs="Arial"/>
                <w:szCs w:val="22"/>
              </w:rPr>
              <w:t>Deutsch</w:t>
            </w:r>
          </w:p>
        </w:tc>
      </w:tr>
      <w:tr w:rsidR="00C250FE" w:rsidRPr="00BF7282" w14:paraId="4A7FB6DC" w14:textId="77777777" w:rsidTr="00627758">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142FF76" w14:textId="77777777" w:rsidR="00C250FE" w:rsidRDefault="00C250FE" w:rsidP="00F6461C">
            <w:pPr>
              <w:numPr>
                <w:ilvl w:val="0"/>
                <w:numId w:val="246"/>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16F40917" w14:textId="77777777" w:rsidR="007C729C" w:rsidRDefault="007C729C" w:rsidP="00627758">
            <w:pPr>
              <w:rPr>
                <w:rFonts w:cs="Arial"/>
                <w:b/>
                <w:szCs w:val="22"/>
              </w:rPr>
            </w:pPr>
            <w:r>
              <w:rPr>
                <w:rFonts w:cs="Arial"/>
                <w:b/>
                <w:szCs w:val="22"/>
              </w:rPr>
              <w:t>(</w:t>
            </w:r>
            <w:r w:rsidR="00C250FE" w:rsidRPr="00BF7282">
              <w:rPr>
                <w:rFonts w:cs="Arial"/>
                <w:b/>
                <w:szCs w:val="22"/>
              </w:rPr>
              <w:t>Vorbereitende</w:t>
            </w:r>
            <w:r>
              <w:rPr>
                <w:rFonts w:cs="Arial"/>
                <w:b/>
                <w:szCs w:val="22"/>
              </w:rPr>
              <w:t>)</w:t>
            </w:r>
            <w:r w:rsidR="00C250FE" w:rsidRPr="00BF7282">
              <w:rPr>
                <w:rFonts w:cs="Arial"/>
                <w:b/>
                <w:szCs w:val="22"/>
              </w:rPr>
              <w:t xml:space="preserve"> </w:t>
            </w:r>
          </w:p>
          <w:p w14:paraId="124F2651" w14:textId="2B0D6883" w:rsidR="00C250FE" w:rsidRPr="00BF7282" w:rsidRDefault="00C250FE" w:rsidP="00627758">
            <w:pPr>
              <w:rPr>
                <w:rFonts w:cs="Arial"/>
                <w:b/>
              </w:rPr>
            </w:pPr>
            <w:r w:rsidRPr="00BF7282">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017D99BE" w14:textId="299B6C86" w:rsidR="00C250FE" w:rsidRPr="00BF7282" w:rsidRDefault="0069717A" w:rsidP="00627758">
            <w:pPr>
              <w:rPr>
                <w:bCs/>
                <w:color w:val="000000"/>
                <w:sz w:val="29"/>
                <w:szCs w:val="29"/>
              </w:rPr>
            </w:pPr>
            <w:r w:rsidRPr="0097508B">
              <w:rPr>
                <w:rFonts w:cs="Arial"/>
                <w:color w:val="000000"/>
                <w:sz w:val="24"/>
                <w:szCs w:val="22"/>
              </w:rPr>
              <w:t>-.-</w:t>
            </w:r>
          </w:p>
        </w:tc>
      </w:tr>
    </w:tbl>
    <w:p w14:paraId="2096EF8A" w14:textId="77777777" w:rsidR="00C250FE" w:rsidRDefault="00C250FE" w:rsidP="00C250FE"/>
    <w:p w14:paraId="5970495D" w14:textId="77777777" w:rsidR="00C250FE" w:rsidRDefault="00C250FE" w:rsidP="00C250FE">
      <w:pPr>
        <w:spacing w:after="160" w:line="259" w:lineRule="auto"/>
      </w:pPr>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DB10B5" w:rsidRPr="00BF7282" w14:paraId="4BACC20E" w14:textId="77777777" w:rsidTr="00B7309E">
        <w:trPr>
          <w:trHeight w:val="567"/>
          <w:jc w:val="center"/>
        </w:trPr>
        <w:tc>
          <w:tcPr>
            <w:tcW w:w="567" w:type="dxa"/>
            <w:shd w:val="clear" w:color="auto" w:fill="E0E0E0"/>
          </w:tcPr>
          <w:p w14:paraId="4EDCC2EA" w14:textId="458D9E83" w:rsidR="00345575" w:rsidRDefault="00C250FE" w:rsidP="00F6461C">
            <w:pPr>
              <w:numPr>
                <w:ilvl w:val="0"/>
                <w:numId w:val="32"/>
              </w:numPr>
              <w:rPr>
                <w:rFonts w:cs="Arial"/>
                <w:i/>
              </w:rPr>
            </w:pPr>
            <w:r>
              <w:br w:type="page"/>
            </w:r>
          </w:p>
        </w:tc>
        <w:tc>
          <w:tcPr>
            <w:tcW w:w="2693" w:type="dxa"/>
            <w:shd w:val="clear" w:color="auto" w:fill="E0E0E0"/>
          </w:tcPr>
          <w:p w14:paraId="062E6321" w14:textId="77777777" w:rsidR="00DB10B5" w:rsidRPr="00BF7282" w:rsidRDefault="00DB10B5" w:rsidP="00B7309E">
            <w:pPr>
              <w:rPr>
                <w:rFonts w:cs="Arial"/>
                <w:b/>
              </w:rPr>
            </w:pPr>
            <w:r w:rsidRPr="00BF7282">
              <w:rPr>
                <w:rFonts w:cs="Arial"/>
                <w:b/>
                <w:szCs w:val="22"/>
              </w:rPr>
              <w:t>Modulbezeichnung</w:t>
            </w:r>
          </w:p>
          <w:p w14:paraId="3C9D8D7B" w14:textId="1C54E500" w:rsidR="00DB10B5" w:rsidRPr="00BF7282" w:rsidRDefault="005D6F94" w:rsidP="00B7309E">
            <w:pPr>
              <w:rPr>
                <w:rFonts w:cs="Arial"/>
              </w:rPr>
            </w:pPr>
            <w:r>
              <w:rPr>
                <w:rFonts w:cs="Arial"/>
              </w:rPr>
              <w:t>8</w:t>
            </w:r>
            <w:r w:rsidR="00505599">
              <w:rPr>
                <w:rFonts w:cs="Arial"/>
                <w:szCs w:val="22"/>
              </w:rPr>
              <w:t>3691</w:t>
            </w:r>
          </w:p>
        </w:tc>
        <w:tc>
          <w:tcPr>
            <w:tcW w:w="5528" w:type="dxa"/>
            <w:shd w:val="clear" w:color="auto" w:fill="E0E0E0"/>
          </w:tcPr>
          <w:p w14:paraId="03496CC6" w14:textId="77777777" w:rsidR="00706803" w:rsidRPr="00BF7282" w:rsidRDefault="009104E5" w:rsidP="00B7309E">
            <w:pPr>
              <w:pStyle w:val="berschriftModul"/>
            </w:pPr>
            <w:bookmarkStart w:id="4672" w:name="_Toc349828509"/>
            <w:bookmarkStart w:id="4673" w:name="_Toc351715436"/>
            <w:bookmarkStart w:id="4674" w:name="_Toc363638168"/>
            <w:bookmarkStart w:id="4675" w:name="_Toc363638831"/>
            <w:bookmarkStart w:id="4676" w:name="_Toc364322109"/>
            <w:bookmarkStart w:id="4677" w:name="_Toc364328650"/>
            <w:bookmarkStart w:id="4678" w:name="_Toc369082379"/>
            <w:bookmarkStart w:id="4679" w:name="_Toc381686954"/>
            <w:bookmarkStart w:id="4680" w:name="_Toc54705548"/>
            <w:bookmarkStart w:id="4681" w:name="_Toc321385136"/>
            <w:bookmarkStart w:id="4682" w:name="_Toc331492951"/>
            <w:bookmarkStart w:id="4683" w:name="_Toc332267183"/>
            <w:bookmarkStart w:id="4684" w:name="_Toc332366835"/>
            <w:bookmarkStart w:id="4685" w:name="_Toc335747336"/>
            <w:bookmarkStart w:id="4686" w:name="_Toc317694763"/>
            <w:bookmarkStart w:id="4687" w:name="_Toc317772923"/>
            <w:bookmarkStart w:id="4688" w:name="_Toc317782043"/>
            <w:r w:rsidRPr="00BF7282">
              <w:rPr>
                <w:rStyle w:val="berschrift1Zchn"/>
              </w:rPr>
              <w:t>Internationale Studien I</w:t>
            </w:r>
            <w:bookmarkEnd w:id="4672"/>
            <w:bookmarkEnd w:id="4673"/>
            <w:bookmarkEnd w:id="4674"/>
            <w:bookmarkEnd w:id="4675"/>
            <w:bookmarkEnd w:id="4676"/>
            <w:bookmarkEnd w:id="4677"/>
            <w:bookmarkEnd w:id="4678"/>
            <w:bookmarkEnd w:id="4679"/>
            <w:bookmarkEnd w:id="4680"/>
            <w:r w:rsidR="00FF49DD" w:rsidRPr="00BF7282">
              <w:rPr>
                <w:rStyle w:val="berschrift1Zchn"/>
              </w:rPr>
              <w:t xml:space="preserve"> </w:t>
            </w:r>
            <w:bookmarkEnd w:id="4681"/>
            <w:bookmarkEnd w:id="4682"/>
            <w:bookmarkEnd w:id="4683"/>
            <w:bookmarkEnd w:id="4684"/>
            <w:bookmarkEnd w:id="4685"/>
            <w:bookmarkEnd w:id="4686"/>
            <w:bookmarkEnd w:id="4687"/>
            <w:bookmarkEnd w:id="4688"/>
          </w:p>
          <w:p w14:paraId="32DE872D" w14:textId="67488047" w:rsidR="00DB10B5" w:rsidRPr="00BF7282" w:rsidRDefault="00DB10B5" w:rsidP="00B7309E">
            <w:pPr>
              <w:rPr>
                <w:rFonts w:cs="Arial"/>
                <w:lang w:eastAsia="en-US"/>
              </w:rPr>
            </w:pPr>
            <w:r w:rsidRPr="00BF7282">
              <w:rPr>
                <w:rFonts w:cs="Arial"/>
                <w:szCs w:val="22"/>
              </w:rPr>
              <w:t xml:space="preserve">(International </w:t>
            </w:r>
            <w:r w:rsidR="000F6FAE">
              <w:rPr>
                <w:rFonts w:cs="Arial"/>
                <w:szCs w:val="22"/>
              </w:rPr>
              <w:t>s</w:t>
            </w:r>
            <w:r w:rsidRPr="00BF7282">
              <w:rPr>
                <w:rFonts w:cs="Arial"/>
                <w:szCs w:val="22"/>
              </w:rPr>
              <w:t>tudies</w:t>
            </w:r>
            <w:r w:rsidR="00C21FA3">
              <w:rPr>
                <w:rFonts w:cs="Arial"/>
                <w:szCs w:val="22"/>
              </w:rPr>
              <w:t xml:space="preserve"> I</w:t>
            </w:r>
            <w:r w:rsidRPr="00BF7282">
              <w:rPr>
                <w:rFonts w:cs="Arial"/>
                <w:szCs w:val="22"/>
              </w:rPr>
              <w:t>)</w:t>
            </w:r>
          </w:p>
        </w:tc>
        <w:tc>
          <w:tcPr>
            <w:tcW w:w="1136" w:type="dxa"/>
            <w:shd w:val="clear" w:color="auto" w:fill="E0E0E0"/>
          </w:tcPr>
          <w:p w14:paraId="1DF49960" w14:textId="77777777" w:rsidR="00DB10B5" w:rsidRPr="00BF7282" w:rsidRDefault="00DB10B5" w:rsidP="00B7309E">
            <w:pPr>
              <w:rPr>
                <w:rFonts w:cs="Arial"/>
                <w:b/>
              </w:rPr>
            </w:pPr>
            <w:r w:rsidRPr="00BF7282">
              <w:rPr>
                <w:rFonts w:cs="Arial"/>
                <w:b/>
                <w:bCs/>
                <w:szCs w:val="22"/>
              </w:rPr>
              <w:t>5 ECTS</w:t>
            </w:r>
          </w:p>
        </w:tc>
      </w:tr>
      <w:tr w:rsidR="00DB10B5" w:rsidRPr="00BF7282" w14:paraId="02B073AD" w14:textId="77777777" w:rsidTr="00B7309E">
        <w:trPr>
          <w:trHeight w:val="567"/>
          <w:jc w:val="center"/>
        </w:trPr>
        <w:tc>
          <w:tcPr>
            <w:tcW w:w="567" w:type="dxa"/>
            <w:shd w:val="clear" w:color="auto" w:fill="E0E0E0"/>
          </w:tcPr>
          <w:p w14:paraId="3D9D662F" w14:textId="77777777" w:rsidR="00345575" w:rsidRDefault="00345575" w:rsidP="00F6461C">
            <w:pPr>
              <w:numPr>
                <w:ilvl w:val="0"/>
                <w:numId w:val="32"/>
              </w:numPr>
              <w:rPr>
                <w:rFonts w:cs="Arial"/>
                <w:i/>
              </w:rPr>
            </w:pPr>
          </w:p>
        </w:tc>
        <w:tc>
          <w:tcPr>
            <w:tcW w:w="2693" w:type="dxa"/>
            <w:shd w:val="clear" w:color="auto" w:fill="E0E0E0"/>
          </w:tcPr>
          <w:p w14:paraId="5A65DD68" w14:textId="77777777" w:rsidR="00DB10B5" w:rsidRPr="00BF7282" w:rsidRDefault="00DB10B5" w:rsidP="00B7309E">
            <w:pPr>
              <w:rPr>
                <w:rFonts w:cs="Arial"/>
              </w:rPr>
            </w:pPr>
            <w:r w:rsidRPr="00BF7282">
              <w:rPr>
                <w:rFonts w:cs="Arial"/>
                <w:szCs w:val="22"/>
              </w:rPr>
              <w:t>Lehrveranstaltungen</w:t>
            </w:r>
          </w:p>
          <w:p w14:paraId="10EBD1CD" w14:textId="77777777" w:rsidR="00DB10B5" w:rsidRPr="00BF7282" w:rsidRDefault="00DB10B5" w:rsidP="00B7309E">
            <w:pPr>
              <w:rPr>
                <w:rFonts w:cs="Arial"/>
              </w:rPr>
            </w:pPr>
          </w:p>
        </w:tc>
        <w:tc>
          <w:tcPr>
            <w:tcW w:w="5528" w:type="dxa"/>
            <w:shd w:val="clear" w:color="auto" w:fill="E0E0E0"/>
          </w:tcPr>
          <w:p w14:paraId="41DC51FB" w14:textId="77777777" w:rsidR="00DB10B5" w:rsidRPr="00BF7282" w:rsidRDefault="00DB10B5" w:rsidP="00B7309E">
            <w:pPr>
              <w:autoSpaceDE w:val="0"/>
              <w:autoSpaceDN w:val="0"/>
              <w:adjustRightInd w:val="0"/>
              <w:rPr>
                <w:rFonts w:cs="Arial"/>
              </w:rPr>
            </w:pPr>
            <w:r w:rsidRPr="00BF7282">
              <w:rPr>
                <w:rFonts w:cs="Arial"/>
                <w:szCs w:val="22"/>
              </w:rPr>
              <w:t>V bzw. S. an ausländischen Universitäten zum</w:t>
            </w:r>
          </w:p>
          <w:p w14:paraId="3C41DFFA" w14:textId="77777777" w:rsidR="00DB10B5" w:rsidRPr="00BF7282" w:rsidRDefault="00DB10B5" w:rsidP="00B7309E">
            <w:pPr>
              <w:autoSpaceDE w:val="0"/>
              <w:autoSpaceDN w:val="0"/>
              <w:adjustRightInd w:val="0"/>
              <w:rPr>
                <w:rFonts w:cs="Arial"/>
              </w:rPr>
            </w:pPr>
            <w:r w:rsidRPr="00BF7282">
              <w:rPr>
                <w:rFonts w:cs="Arial"/>
                <w:szCs w:val="22"/>
              </w:rPr>
              <w:t>Themengebiet der Internationalen Studien/</w:t>
            </w:r>
          </w:p>
          <w:p w14:paraId="463A52D6" w14:textId="77777777" w:rsidR="00DB10B5" w:rsidRPr="00BF7282" w:rsidRDefault="00DB10B5" w:rsidP="00B7309E">
            <w:pPr>
              <w:autoSpaceDE w:val="0"/>
              <w:autoSpaceDN w:val="0"/>
              <w:adjustRightInd w:val="0"/>
              <w:rPr>
                <w:rFonts w:cs="Arial"/>
              </w:rPr>
            </w:pPr>
            <w:r w:rsidRPr="00BF7282">
              <w:rPr>
                <w:rFonts w:cs="Arial"/>
                <w:szCs w:val="22"/>
              </w:rPr>
              <w:t>International Studies (kann nur im Ausland belegt</w:t>
            </w:r>
          </w:p>
          <w:p w14:paraId="4688AD7D" w14:textId="304E9560" w:rsidR="00DB10B5" w:rsidRPr="00241584" w:rsidRDefault="00DB10B5" w:rsidP="00B7309E">
            <w:pPr>
              <w:rPr>
                <w:rFonts w:cs="Arial"/>
              </w:rPr>
            </w:pPr>
            <w:r w:rsidRPr="00BF7282">
              <w:rPr>
                <w:rFonts w:cs="Arial"/>
                <w:szCs w:val="22"/>
              </w:rPr>
              <w:t>werden!)</w:t>
            </w:r>
          </w:p>
        </w:tc>
        <w:tc>
          <w:tcPr>
            <w:tcW w:w="1136" w:type="dxa"/>
            <w:shd w:val="clear" w:color="auto" w:fill="E0E0E0"/>
          </w:tcPr>
          <w:p w14:paraId="047474C6" w14:textId="77777777" w:rsidR="00DB10B5" w:rsidRPr="00BF7282" w:rsidRDefault="00DB10B5" w:rsidP="00B7309E">
            <w:pPr>
              <w:rPr>
                <w:rFonts w:cs="Arial"/>
              </w:rPr>
            </w:pPr>
            <w:r w:rsidRPr="00BF7282">
              <w:rPr>
                <w:rFonts w:cs="Arial"/>
                <w:szCs w:val="22"/>
              </w:rPr>
              <w:t>5 ECTS</w:t>
            </w:r>
          </w:p>
        </w:tc>
      </w:tr>
      <w:tr w:rsidR="00DB10B5" w:rsidRPr="00BF7282" w14:paraId="0E84165F" w14:textId="77777777" w:rsidTr="00B7309E">
        <w:trPr>
          <w:trHeight w:val="383"/>
          <w:jc w:val="center"/>
        </w:trPr>
        <w:tc>
          <w:tcPr>
            <w:tcW w:w="567" w:type="dxa"/>
            <w:shd w:val="clear" w:color="auto" w:fill="E0E0E0"/>
          </w:tcPr>
          <w:p w14:paraId="4652599D" w14:textId="77777777" w:rsidR="00345575" w:rsidRDefault="00345575" w:rsidP="00F6461C">
            <w:pPr>
              <w:numPr>
                <w:ilvl w:val="0"/>
                <w:numId w:val="32"/>
              </w:numPr>
              <w:rPr>
                <w:rFonts w:cs="Arial"/>
                <w:i/>
              </w:rPr>
            </w:pPr>
          </w:p>
        </w:tc>
        <w:tc>
          <w:tcPr>
            <w:tcW w:w="2693" w:type="dxa"/>
            <w:shd w:val="clear" w:color="auto" w:fill="E0E0E0"/>
          </w:tcPr>
          <w:p w14:paraId="6044A47E" w14:textId="5921278E" w:rsidR="00DB10B5" w:rsidRPr="00BF7282" w:rsidRDefault="00C655C3" w:rsidP="00B7309E">
            <w:pPr>
              <w:rPr>
                <w:rFonts w:cs="Arial"/>
              </w:rPr>
            </w:pPr>
            <w:r>
              <w:t>Lehrende</w:t>
            </w:r>
          </w:p>
        </w:tc>
        <w:tc>
          <w:tcPr>
            <w:tcW w:w="5528" w:type="dxa"/>
            <w:shd w:val="clear" w:color="auto" w:fill="E0E0E0"/>
          </w:tcPr>
          <w:p w14:paraId="4467590E" w14:textId="57D97B07" w:rsidR="00DB10B5" w:rsidRPr="00BF7282" w:rsidRDefault="00C67452" w:rsidP="00B7309E">
            <w:pPr>
              <w:rPr>
                <w:rFonts w:cs="Arial"/>
              </w:rPr>
            </w:pPr>
            <w:r>
              <w:t>Dozentinnen bzw. Dozenten</w:t>
            </w:r>
            <w:r>
              <w:rPr>
                <w:rFonts w:cs="Arial"/>
                <w:szCs w:val="22"/>
              </w:rPr>
              <w:t xml:space="preserve"> an ausländischen</w:t>
            </w:r>
            <w:r w:rsidR="00DB10B5" w:rsidRPr="00BF7282">
              <w:rPr>
                <w:rFonts w:cs="Arial"/>
                <w:szCs w:val="22"/>
              </w:rPr>
              <w:t xml:space="preserve"> Gastuniversitäten</w:t>
            </w:r>
          </w:p>
        </w:tc>
        <w:tc>
          <w:tcPr>
            <w:tcW w:w="1136" w:type="dxa"/>
            <w:shd w:val="clear" w:color="auto" w:fill="E0E0E0"/>
          </w:tcPr>
          <w:p w14:paraId="4BD03B69" w14:textId="77777777" w:rsidR="00DB10B5" w:rsidRPr="00BF7282" w:rsidRDefault="00DB10B5" w:rsidP="00B7309E">
            <w:pPr>
              <w:rPr>
                <w:rFonts w:cs="Arial"/>
              </w:rPr>
            </w:pPr>
          </w:p>
        </w:tc>
      </w:tr>
    </w:tbl>
    <w:p w14:paraId="7C5AEB36" w14:textId="77777777" w:rsidR="00DB10B5" w:rsidRPr="00BF7282" w:rsidRDefault="00DB10B5" w:rsidP="00543702">
      <w:pPr>
        <w:rPr>
          <w:rFonts w:cs="Arial"/>
          <w:szCs w:val="22"/>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3"/>
        <w:gridCol w:w="10"/>
        <w:gridCol w:w="5528"/>
        <w:gridCol w:w="1125"/>
        <w:gridCol w:w="11"/>
      </w:tblGrid>
      <w:tr w:rsidR="00DB10B5" w:rsidRPr="00BF7282" w14:paraId="2B78AE7D" w14:textId="77777777" w:rsidTr="004C7BF4">
        <w:trPr>
          <w:gridAfter w:val="1"/>
          <w:wAfter w:w="11" w:type="dxa"/>
          <w:trHeight w:val="340"/>
          <w:jc w:val="center"/>
        </w:trPr>
        <w:tc>
          <w:tcPr>
            <w:tcW w:w="567" w:type="dxa"/>
            <w:gridSpan w:val="2"/>
            <w:tcBorders>
              <w:bottom w:val="single" w:sz="4" w:space="0" w:color="auto"/>
            </w:tcBorders>
          </w:tcPr>
          <w:p w14:paraId="46FE795E" w14:textId="77777777" w:rsidR="00345575" w:rsidRDefault="00345575" w:rsidP="00F6461C">
            <w:pPr>
              <w:numPr>
                <w:ilvl w:val="0"/>
                <w:numId w:val="32"/>
              </w:numPr>
              <w:rPr>
                <w:rFonts w:cs="Arial"/>
                <w:i/>
              </w:rPr>
            </w:pPr>
          </w:p>
        </w:tc>
        <w:tc>
          <w:tcPr>
            <w:tcW w:w="2693" w:type="dxa"/>
            <w:gridSpan w:val="2"/>
            <w:tcBorders>
              <w:bottom w:val="single" w:sz="4" w:space="0" w:color="auto"/>
            </w:tcBorders>
          </w:tcPr>
          <w:p w14:paraId="2B82E3A4" w14:textId="0435EEC9" w:rsidR="00DB10B5" w:rsidRPr="00BF7282" w:rsidRDefault="00C655C3" w:rsidP="00B7309E">
            <w:pPr>
              <w:rPr>
                <w:rFonts w:cs="Arial"/>
                <w:b/>
              </w:rPr>
            </w:pPr>
            <w:r>
              <w:rPr>
                <w:rFonts w:cs="Arial"/>
                <w:b/>
                <w:szCs w:val="22"/>
              </w:rPr>
              <w:t>Modulverantwortliche/r</w:t>
            </w:r>
          </w:p>
        </w:tc>
        <w:tc>
          <w:tcPr>
            <w:tcW w:w="6663" w:type="dxa"/>
            <w:gridSpan w:val="3"/>
            <w:tcBorders>
              <w:bottom w:val="single" w:sz="4" w:space="0" w:color="auto"/>
            </w:tcBorders>
          </w:tcPr>
          <w:p w14:paraId="5763D1E9" w14:textId="5B2B2635" w:rsidR="00DB10B5" w:rsidRPr="00BF7282" w:rsidRDefault="00DB10B5" w:rsidP="00B7309E">
            <w:pPr>
              <w:rPr>
                <w:rFonts w:cs="Arial"/>
              </w:rPr>
            </w:pPr>
            <w:r w:rsidRPr="00BF7282">
              <w:rPr>
                <w:rFonts w:cs="Arial"/>
                <w:szCs w:val="22"/>
              </w:rPr>
              <w:t xml:space="preserve">Prof. </w:t>
            </w:r>
            <w:r w:rsidR="000F2253">
              <w:rPr>
                <w:rFonts w:cs="Arial"/>
                <w:szCs w:val="22"/>
              </w:rPr>
              <w:t>Gardini</w:t>
            </w:r>
            <w:r w:rsidR="001E5AD0">
              <w:rPr>
                <w:rFonts w:cs="Arial"/>
                <w:szCs w:val="22"/>
              </w:rPr>
              <w:t>, Ph.D.</w:t>
            </w:r>
            <w:r w:rsidR="000F2253" w:rsidRPr="00BF7282">
              <w:rPr>
                <w:rFonts w:cs="Arial"/>
                <w:szCs w:val="22"/>
              </w:rPr>
              <w:t xml:space="preserve"> </w:t>
            </w:r>
            <w:r w:rsidR="00563775">
              <w:rPr>
                <w:rFonts w:cs="Arial"/>
                <w:szCs w:val="22"/>
              </w:rPr>
              <w:t>und</w:t>
            </w:r>
            <w:r w:rsidRPr="00BF7282">
              <w:rPr>
                <w:rFonts w:cs="Arial"/>
                <w:szCs w:val="22"/>
              </w:rPr>
              <w:t xml:space="preserve"> Prof. </w:t>
            </w:r>
            <w:r w:rsidR="001E5AD0">
              <w:rPr>
                <w:rFonts w:cs="Arial"/>
                <w:szCs w:val="22"/>
              </w:rPr>
              <w:t xml:space="preserve">Dr. </w:t>
            </w:r>
            <w:r w:rsidR="00C728F8">
              <w:rPr>
                <w:rFonts w:cs="Arial"/>
                <w:szCs w:val="22"/>
              </w:rPr>
              <w:t>Christoph Moser</w:t>
            </w:r>
          </w:p>
        </w:tc>
      </w:tr>
      <w:tr w:rsidR="00DB10B5" w:rsidRPr="00BF7282" w14:paraId="5A9FE0DE" w14:textId="77777777" w:rsidTr="004C7BF4">
        <w:trPr>
          <w:gridAfter w:val="1"/>
          <w:wAfter w:w="11" w:type="dxa"/>
          <w:trHeight w:val="340"/>
          <w:jc w:val="center"/>
        </w:trPr>
        <w:tc>
          <w:tcPr>
            <w:tcW w:w="567" w:type="dxa"/>
            <w:gridSpan w:val="2"/>
            <w:shd w:val="clear" w:color="auto" w:fill="auto"/>
          </w:tcPr>
          <w:p w14:paraId="4FCAB8E4" w14:textId="77777777" w:rsidR="00345575" w:rsidRDefault="00345575" w:rsidP="00F6461C">
            <w:pPr>
              <w:numPr>
                <w:ilvl w:val="0"/>
                <w:numId w:val="32"/>
              </w:numPr>
              <w:rPr>
                <w:rFonts w:cs="Arial"/>
                <w:i/>
              </w:rPr>
            </w:pPr>
          </w:p>
        </w:tc>
        <w:tc>
          <w:tcPr>
            <w:tcW w:w="2693" w:type="dxa"/>
            <w:gridSpan w:val="2"/>
            <w:shd w:val="clear" w:color="auto" w:fill="auto"/>
          </w:tcPr>
          <w:p w14:paraId="2F23E79C" w14:textId="77777777" w:rsidR="00DB10B5" w:rsidRPr="00BF7282" w:rsidRDefault="00DB10B5" w:rsidP="00B7309E">
            <w:pPr>
              <w:rPr>
                <w:rFonts w:cs="Arial"/>
                <w:b/>
              </w:rPr>
            </w:pPr>
            <w:r w:rsidRPr="00BF7282">
              <w:rPr>
                <w:rFonts w:cs="Arial"/>
                <w:b/>
                <w:szCs w:val="22"/>
              </w:rPr>
              <w:t>Inhalt</w:t>
            </w:r>
          </w:p>
        </w:tc>
        <w:tc>
          <w:tcPr>
            <w:tcW w:w="6663" w:type="dxa"/>
            <w:gridSpan w:val="3"/>
            <w:tcBorders>
              <w:bottom w:val="single" w:sz="4" w:space="0" w:color="auto"/>
            </w:tcBorders>
            <w:shd w:val="clear" w:color="auto" w:fill="auto"/>
          </w:tcPr>
          <w:p w14:paraId="0F790AEA" w14:textId="77777777" w:rsidR="00DB10B5" w:rsidRPr="005524DF" w:rsidRDefault="00DB10B5" w:rsidP="00F6461C">
            <w:pPr>
              <w:pStyle w:val="Listenabsatz"/>
              <w:numPr>
                <w:ilvl w:val="0"/>
                <w:numId w:val="196"/>
              </w:numPr>
              <w:ind w:left="209" w:hanging="209"/>
              <w:rPr>
                <w:rFonts w:cs="Arial"/>
              </w:rPr>
            </w:pPr>
            <w:r w:rsidRPr="005524DF">
              <w:rPr>
                <w:rFonts w:cs="Arial"/>
              </w:rPr>
              <w:t>Themen, Fragen und Probleme der Internationalen Studien</w:t>
            </w:r>
          </w:p>
          <w:p w14:paraId="31A4722C" w14:textId="77777777" w:rsidR="00DB10B5" w:rsidRPr="005524DF" w:rsidRDefault="00DB10B5" w:rsidP="00F6461C">
            <w:pPr>
              <w:pStyle w:val="Listenabsatz"/>
              <w:numPr>
                <w:ilvl w:val="0"/>
                <w:numId w:val="196"/>
              </w:numPr>
              <w:ind w:left="209" w:hanging="209"/>
              <w:rPr>
                <w:rFonts w:cs="Arial"/>
              </w:rPr>
            </w:pPr>
            <w:r w:rsidRPr="005524DF">
              <w:rPr>
                <w:rFonts w:cs="Arial"/>
              </w:rPr>
              <w:t>(Zusammenstellung variiert sehr, je nachdem, an welcher ausländischen</w:t>
            </w:r>
            <w:r w:rsidR="00F57A0F" w:rsidRPr="005524DF">
              <w:rPr>
                <w:rFonts w:cs="Arial"/>
              </w:rPr>
              <w:t xml:space="preserve"> </w:t>
            </w:r>
            <w:r w:rsidRPr="005524DF">
              <w:rPr>
                <w:rFonts w:cs="Arial"/>
              </w:rPr>
              <w:t>Universität studiert wird); möglich z. B.:</w:t>
            </w:r>
          </w:p>
          <w:p w14:paraId="0CBCE08C" w14:textId="77777777" w:rsidR="00DB10B5" w:rsidRPr="005524DF" w:rsidRDefault="00DB10B5" w:rsidP="00F6461C">
            <w:pPr>
              <w:pStyle w:val="Listenabsatz"/>
              <w:numPr>
                <w:ilvl w:val="0"/>
                <w:numId w:val="196"/>
              </w:numPr>
              <w:ind w:left="209" w:hanging="209"/>
              <w:rPr>
                <w:rFonts w:cs="Arial"/>
              </w:rPr>
            </w:pPr>
            <w:r w:rsidRPr="005524DF">
              <w:rPr>
                <w:rFonts w:cs="Arial"/>
              </w:rPr>
              <w:t>Entwicklung und Struktur des internationalen Systems</w:t>
            </w:r>
          </w:p>
          <w:p w14:paraId="44FF172D" w14:textId="77777777" w:rsidR="00DB10B5" w:rsidRPr="005524DF" w:rsidRDefault="00DB10B5" w:rsidP="00F6461C">
            <w:pPr>
              <w:pStyle w:val="Listenabsatz"/>
              <w:numPr>
                <w:ilvl w:val="0"/>
                <w:numId w:val="196"/>
              </w:numPr>
              <w:ind w:left="209" w:hanging="209"/>
              <w:rPr>
                <w:rFonts w:cs="Arial"/>
              </w:rPr>
            </w:pPr>
            <w:r w:rsidRPr="005524DF">
              <w:rPr>
                <w:rFonts w:cs="Arial"/>
              </w:rPr>
              <w:t>Probleme und Prozesse regionaler und globaler Kooperation und</w:t>
            </w:r>
            <w:r w:rsidR="00F57A0F" w:rsidRPr="005524DF">
              <w:rPr>
                <w:rFonts w:cs="Arial"/>
              </w:rPr>
              <w:t xml:space="preserve"> </w:t>
            </w:r>
            <w:r w:rsidRPr="005524DF">
              <w:rPr>
                <w:rFonts w:cs="Arial"/>
              </w:rPr>
              <w:t>Integration</w:t>
            </w:r>
          </w:p>
          <w:p w14:paraId="0928FBA8" w14:textId="2266D9E3" w:rsidR="00DB10B5" w:rsidRPr="005524DF" w:rsidRDefault="00C5352D" w:rsidP="00F6461C">
            <w:pPr>
              <w:pStyle w:val="Listenabsatz"/>
              <w:numPr>
                <w:ilvl w:val="0"/>
                <w:numId w:val="196"/>
              </w:numPr>
              <w:ind w:left="209" w:hanging="209"/>
              <w:rPr>
                <w:rFonts w:cs="Arial"/>
              </w:rPr>
            </w:pPr>
            <w:r w:rsidRPr="005524DF">
              <w:rPr>
                <w:rFonts w:cs="Arial"/>
              </w:rPr>
              <w:t>Theorie- und Forschungsansätze</w:t>
            </w:r>
            <w:r w:rsidR="00DB10B5" w:rsidRPr="005524DF">
              <w:rPr>
                <w:rFonts w:cs="Arial"/>
              </w:rPr>
              <w:t xml:space="preserve"> internationaler und transnationaler</w:t>
            </w:r>
            <w:r w:rsidR="00F57A0F" w:rsidRPr="005524DF">
              <w:rPr>
                <w:rFonts w:cs="Arial"/>
              </w:rPr>
              <w:t xml:space="preserve"> </w:t>
            </w:r>
            <w:r w:rsidR="00DB10B5" w:rsidRPr="005524DF">
              <w:rPr>
                <w:rFonts w:cs="Arial"/>
              </w:rPr>
              <w:t>Beziehungen</w:t>
            </w:r>
          </w:p>
          <w:p w14:paraId="044B1B80" w14:textId="77777777" w:rsidR="00DB10B5" w:rsidRPr="005524DF" w:rsidRDefault="00DB10B5" w:rsidP="00F6461C">
            <w:pPr>
              <w:pStyle w:val="Listenabsatz"/>
              <w:numPr>
                <w:ilvl w:val="0"/>
                <w:numId w:val="196"/>
              </w:numPr>
              <w:ind w:left="209" w:hanging="209"/>
              <w:rPr>
                <w:rFonts w:cs="Arial"/>
              </w:rPr>
            </w:pPr>
            <w:r w:rsidRPr="005524DF">
              <w:rPr>
                <w:rFonts w:cs="Arial"/>
              </w:rPr>
              <w:t>Grundfragen interkultureller Perzeptionen und Perspektiven</w:t>
            </w:r>
          </w:p>
          <w:p w14:paraId="506AAB35" w14:textId="77777777" w:rsidR="00DB10B5" w:rsidRPr="005524DF" w:rsidRDefault="00DB10B5" w:rsidP="00F6461C">
            <w:pPr>
              <w:pStyle w:val="Listenabsatz"/>
              <w:numPr>
                <w:ilvl w:val="0"/>
                <w:numId w:val="196"/>
              </w:numPr>
              <w:ind w:left="209" w:hanging="209"/>
              <w:rPr>
                <w:rFonts w:cs="Arial"/>
              </w:rPr>
            </w:pPr>
            <w:r w:rsidRPr="005524DF">
              <w:rPr>
                <w:rFonts w:cs="Arial"/>
              </w:rPr>
              <w:t>Entwicklung von Gesellschaft, Wirtschaft, Politik und Kultur</w:t>
            </w:r>
          </w:p>
          <w:p w14:paraId="2736E274" w14:textId="77777777" w:rsidR="00DB10B5" w:rsidRPr="005524DF" w:rsidRDefault="00DB10B5" w:rsidP="00F6461C">
            <w:pPr>
              <w:pStyle w:val="Listenabsatz"/>
              <w:numPr>
                <w:ilvl w:val="0"/>
                <w:numId w:val="196"/>
              </w:numPr>
              <w:ind w:left="209" w:hanging="209"/>
              <w:rPr>
                <w:rFonts w:cs="Arial"/>
              </w:rPr>
            </w:pPr>
            <w:r w:rsidRPr="005524DF">
              <w:rPr>
                <w:rFonts w:cs="Arial"/>
              </w:rPr>
              <w:t>anderer Länder, insbesondere in Regionen, die von den auslandswissenschaftlichen</w:t>
            </w:r>
            <w:r w:rsidR="00F57A0F" w:rsidRPr="005524DF">
              <w:rPr>
                <w:rFonts w:cs="Arial"/>
              </w:rPr>
              <w:t xml:space="preserve"> </w:t>
            </w:r>
            <w:r w:rsidRPr="005524DF">
              <w:rPr>
                <w:rFonts w:cs="Arial"/>
              </w:rPr>
              <w:t>Lehrstühlen vertreten werden</w:t>
            </w:r>
          </w:p>
          <w:p w14:paraId="7F9A3994" w14:textId="77777777" w:rsidR="00DB10B5" w:rsidRPr="00BF7282" w:rsidRDefault="00DB10B5" w:rsidP="00F6461C">
            <w:pPr>
              <w:pStyle w:val="Listenabsatz"/>
              <w:numPr>
                <w:ilvl w:val="0"/>
                <w:numId w:val="196"/>
              </w:numPr>
              <w:ind w:left="209" w:hanging="209"/>
            </w:pPr>
            <w:r w:rsidRPr="005524DF">
              <w:rPr>
                <w:rFonts w:cs="Arial"/>
              </w:rPr>
              <w:t>vergleichende Fragestellungen</w:t>
            </w:r>
          </w:p>
        </w:tc>
      </w:tr>
      <w:tr w:rsidR="00DB10B5" w:rsidRPr="00BF7282" w14:paraId="3BEDF042" w14:textId="77777777" w:rsidTr="004C7BF4">
        <w:trPr>
          <w:gridAfter w:val="1"/>
          <w:wAfter w:w="11" w:type="dxa"/>
          <w:trHeight w:val="340"/>
          <w:jc w:val="center"/>
        </w:trPr>
        <w:tc>
          <w:tcPr>
            <w:tcW w:w="567" w:type="dxa"/>
            <w:gridSpan w:val="2"/>
            <w:shd w:val="clear" w:color="auto" w:fill="auto"/>
          </w:tcPr>
          <w:p w14:paraId="42829976" w14:textId="77777777" w:rsidR="00345575" w:rsidRDefault="00345575" w:rsidP="00F6461C">
            <w:pPr>
              <w:numPr>
                <w:ilvl w:val="0"/>
                <w:numId w:val="32"/>
              </w:numPr>
              <w:rPr>
                <w:rFonts w:cs="Arial"/>
                <w:i/>
              </w:rPr>
            </w:pPr>
          </w:p>
        </w:tc>
        <w:tc>
          <w:tcPr>
            <w:tcW w:w="2693" w:type="dxa"/>
            <w:gridSpan w:val="2"/>
            <w:shd w:val="clear" w:color="auto" w:fill="auto"/>
          </w:tcPr>
          <w:p w14:paraId="13F1D9B3" w14:textId="77777777" w:rsidR="0016553A" w:rsidRDefault="00DB10B5" w:rsidP="00B7309E">
            <w:pPr>
              <w:rPr>
                <w:rFonts w:cs="Arial"/>
                <w:b/>
                <w:szCs w:val="22"/>
              </w:rPr>
            </w:pPr>
            <w:r w:rsidRPr="00BF7282">
              <w:rPr>
                <w:rFonts w:cs="Arial"/>
                <w:b/>
                <w:szCs w:val="22"/>
              </w:rPr>
              <w:t xml:space="preserve">Lernziele und </w:t>
            </w:r>
          </w:p>
          <w:p w14:paraId="27462487" w14:textId="4039647F" w:rsidR="00DB10B5" w:rsidRPr="00BF7282" w:rsidRDefault="00DB10B5" w:rsidP="00B7309E">
            <w:pPr>
              <w:rPr>
                <w:rFonts w:cs="Arial"/>
                <w:b/>
              </w:rPr>
            </w:pPr>
            <w:r w:rsidRPr="00BF7282">
              <w:rPr>
                <w:rFonts w:cs="Arial"/>
                <w:b/>
                <w:szCs w:val="22"/>
              </w:rPr>
              <w:t>Kompetenzen</w:t>
            </w:r>
          </w:p>
        </w:tc>
        <w:tc>
          <w:tcPr>
            <w:tcW w:w="6663" w:type="dxa"/>
            <w:gridSpan w:val="3"/>
            <w:shd w:val="clear" w:color="auto" w:fill="auto"/>
          </w:tcPr>
          <w:p w14:paraId="48F40EA8" w14:textId="77777777" w:rsidR="00F57A0F" w:rsidRDefault="00DB10B5" w:rsidP="00B7309E">
            <w:pPr>
              <w:pStyle w:val="AufzhlungSpiegelstrich"/>
              <w:numPr>
                <w:ilvl w:val="0"/>
                <w:numId w:val="0"/>
              </w:numPr>
              <w:ind w:left="360" w:hanging="360"/>
            </w:pPr>
            <w:r w:rsidRPr="00BF7282">
              <w:t xml:space="preserve">Je nach Studieninhalten erwerben die Studierenden z. B. </w:t>
            </w:r>
          </w:p>
          <w:p w14:paraId="55E32509" w14:textId="77777777" w:rsidR="00DB10B5" w:rsidRPr="005524DF" w:rsidRDefault="00F57A0F" w:rsidP="00F6461C">
            <w:pPr>
              <w:pStyle w:val="Listenabsatz"/>
              <w:numPr>
                <w:ilvl w:val="0"/>
                <w:numId w:val="196"/>
              </w:numPr>
              <w:ind w:left="209" w:hanging="209"/>
              <w:rPr>
                <w:rFonts w:cs="Arial"/>
              </w:rPr>
            </w:pPr>
            <w:r w:rsidRPr="005524DF">
              <w:rPr>
                <w:rFonts w:cs="Arial"/>
              </w:rPr>
              <w:t>D</w:t>
            </w:r>
            <w:r w:rsidR="00DB10B5" w:rsidRPr="005524DF">
              <w:rPr>
                <w:rFonts w:cs="Arial"/>
              </w:rPr>
              <w:t>ie</w:t>
            </w:r>
            <w:r w:rsidRPr="005524DF">
              <w:rPr>
                <w:rFonts w:cs="Arial"/>
              </w:rPr>
              <w:t xml:space="preserve"> </w:t>
            </w:r>
            <w:r w:rsidR="00DB10B5" w:rsidRPr="005524DF">
              <w:rPr>
                <w:rFonts w:cs="Arial"/>
              </w:rPr>
              <w:t>Fähigkeit, internationale Prozesse und Phänomene zu</w:t>
            </w:r>
            <w:r w:rsidRPr="005524DF">
              <w:rPr>
                <w:rFonts w:cs="Arial"/>
              </w:rPr>
              <w:t xml:space="preserve"> </w:t>
            </w:r>
            <w:r w:rsidR="00DB10B5" w:rsidRPr="005524DF">
              <w:rPr>
                <w:rFonts w:cs="Arial"/>
              </w:rPr>
              <w:t>verstehen,</w:t>
            </w:r>
          </w:p>
          <w:p w14:paraId="0610BA97" w14:textId="77777777" w:rsidR="00DB10B5" w:rsidRPr="005524DF" w:rsidRDefault="00F57A0F" w:rsidP="00F6461C">
            <w:pPr>
              <w:pStyle w:val="Listenabsatz"/>
              <w:numPr>
                <w:ilvl w:val="0"/>
                <w:numId w:val="196"/>
              </w:numPr>
              <w:ind w:left="209" w:hanging="209"/>
              <w:rPr>
                <w:rFonts w:cs="Arial"/>
              </w:rPr>
            </w:pPr>
            <w:r w:rsidRPr="005524DF">
              <w:rPr>
                <w:rFonts w:cs="Arial"/>
              </w:rPr>
              <w:t>s</w:t>
            </w:r>
            <w:r w:rsidR="00DB10B5" w:rsidRPr="005524DF">
              <w:rPr>
                <w:rFonts w:cs="Arial"/>
              </w:rPr>
              <w:t>ind</w:t>
            </w:r>
            <w:r w:rsidRPr="005524DF">
              <w:rPr>
                <w:rFonts w:cs="Arial"/>
              </w:rPr>
              <w:t xml:space="preserve"> sie</w:t>
            </w:r>
            <w:r w:rsidR="00DB10B5" w:rsidRPr="005524DF">
              <w:rPr>
                <w:rFonts w:cs="Arial"/>
              </w:rPr>
              <w:t xml:space="preserve"> in der Lage, Wechselwirkungen</w:t>
            </w:r>
            <w:r w:rsidRPr="005524DF">
              <w:rPr>
                <w:rFonts w:cs="Arial"/>
              </w:rPr>
              <w:t xml:space="preserve"> </w:t>
            </w:r>
            <w:r w:rsidR="00DB10B5" w:rsidRPr="005524DF">
              <w:rPr>
                <w:rFonts w:cs="Arial"/>
              </w:rPr>
              <w:t>zwischen dem internationalen System und der spezifischen</w:t>
            </w:r>
            <w:r w:rsidRPr="005524DF">
              <w:rPr>
                <w:rFonts w:cs="Arial"/>
              </w:rPr>
              <w:t xml:space="preserve"> </w:t>
            </w:r>
            <w:r w:rsidR="00DB10B5" w:rsidRPr="005524DF">
              <w:rPr>
                <w:rFonts w:cs="Arial"/>
              </w:rPr>
              <w:t>Problematik einzelner Regionen zu analysieren,</w:t>
            </w:r>
          </w:p>
          <w:p w14:paraId="4AD2F10C" w14:textId="77777777" w:rsidR="00DB10B5" w:rsidRPr="005524DF" w:rsidRDefault="00DB10B5" w:rsidP="00F6461C">
            <w:pPr>
              <w:pStyle w:val="Listenabsatz"/>
              <w:numPr>
                <w:ilvl w:val="0"/>
                <w:numId w:val="196"/>
              </w:numPr>
              <w:ind w:left="209" w:hanging="209"/>
              <w:rPr>
                <w:rFonts w:cs="Arial"/>
              </w:rPr>
            </w:pPr>
            <w:r w:rsidRPr="005524DF">
              <w:rPr>
                <w:rFonts w:cs="Arial"/>
              </w:rPr>
              <w:t>erwerben sie die Fähigkeiten, die Kulturbedingtheit unterschiedlicher</w:t>
            </w:r>
            <w:r w:rsidR="00F57A0F" w:rsidRPr="005524DF">
              <w:rPr>
                <w:rFonts w:cs="Arial"/>
              </w:rPr>
              <w:t xml:space="preserve"> </w:t>
            </w:r>
            <w:r w:rsidRPr="005524DF">
              <w:rPr>
                <w:rFonts w:cs="Arial"/>
              </w:rPr>
              <w:t>politischer, sozialer und wirtschaftlicher Ordnungen zu</w:t>
            </w:r>
            <w:r w:rsidR="00F57A0F" w:rsidRPr="005524DF">
              <w:rPr>
                <w:rFonts w:cs="Arial"/>
              </w:rPr>
              <w:t xml:space="preserve"> </w:t>
            </w:r>
            <w:r w:rsidRPr="005524DF">
              <w:rPr>
                <w:rFonts w:cs="Arial"/>
              </w:rPr>
              <w:t>erkennen,</w:t>
            </w:r>
          </w:p>
          <w:p w14:paraId="19762A0F" w14:textId="77777777" w:rsidR="00DB10B5" w:rsidRPr="005524DF" w:rsidRDefault="00DB10B5" w:rsidP="00F6461C">
            <w:pPr>
              <w:pStyle w:val="Listenabsatz"/>
              <w:numPr>
                <w:ilvl w:val="0"/>
                <w:numId w:val="196"/>
              </w:numPr>
              <w:ind w:left="209" w:hanging="209"/>
              <w:rPr>
                <w:rFonts w:cs="Arial"/>
              </w:rPr>
            </w:pPr>
            <w:r w:rsidRPr="005524DF">
              <w:rPr>
                <w:rFonts w:cs="Arial"/>
              </w:rPr>
              <w:t>trainieren sie ihre Fähigkeit, Empathie für die Perspektiven und</w:t>
            </w:r>
          </w:p>
          <w:p w14:paraId="65384CFA" w14:textId="77777777" w:rsidR="00DB10B5" w:rsidRPr="00BF7282" w:rsidRDefault="00DB10B5" w:rsidP="00F6461C">
            <w:pPr>
              <w:pStyle w:val="Listenabsatz"/>
              <w:numPr>
                <w:ilvl w:val="0"/>
                <w:numId w:val="196"/>
              </w:numPr>
              <w:ind w:left="209" w:hanging="209"/>
            </w:pPr>
            <w:r w:rsidRPr="005524DF">
              <w:rPr>
                <w:rFonts w:cs="Arial"/>
              </w:rPr>
              <w:t>Probleme anderer Gesellschaften zu entwickeln.</w:t>
            </w:r>
          </w:p>
        </w:tc>
      </w:tr>
      <w:tr w:rsidR="00DB10B5" w:rsidRPr="00BF7282" w14:paraId="6976B50B" w14:textId="77777777" w:rsidTr="004C7BF4">
        <w:trPr>
          <w:gridAfter w:val="1"/>
          <w:wAfter w:w="11" w:type="dxa"/>
          <w:trHeight w:val="340"/>
          <w:jc w:val="center"/>
        </w:trPr>
        <w:tc>
          <w:tcPr>
            <w:tcW w:w="567" w:type="dxa"/>
            <w:gridSpan w:val="2"/>
          </w:tcPr>
          <w:p w14:paraId="3226DADC" w14:textId="77777777" w:rsidR="00345575" w:rsidRDefault="00345575" w:rsidP="00F6461C">
            <w:pPr>
              <w:numPr>
                <w:ilvl w:val="0"/>
                <w:numId w:val="32"/>
              </w:numPr>
              <w:rPr>
                <w:rFonts w:cs="Arial"/>
                <w:i/>
              </w:rPr>
            </w:pPr>
          </w:p>
        </w:tc>
        <w:tc>
          <w:tcPr>
            <w:tcW w:w="2693" w:type="dxa"/>
            <w:gridSpan w:val="2"/>
          </w:tcPr>
          <w:p w14:paraId="74D12603" w14:textId="77777777" w:rsidR="0016553A" w:rsidRDefault="00DB10B5" w:rsidP="00B7309E">
            <w:pPr>
              <w:rPr>
                <w:rFonts w:cs="Arial"/>
                <w:b/>
                <w:szCs w:val="22"/>
              </w:rPr>
            </w:pPr>
            <w:r w:rsidRPr="00BF7282">
              <w:rPr>
                <w:rFonts w:cs="Arial"/>
                <w:b/>
                <w:szCs w:val="22"/>
              </w:rPr>
              <w:t xml:space="preserve">Empfohlene </w:t>
            </w:r>
          </w:p>
          <w:p w14:paraId="17A6FD52" w14:textId="16AC450B" w:rsidR="00DB10B5" w:rsidRPr="00BF7282" w:rsidRDefault="00DB10B5" w:rsidP="00B7309E">
            <w:pPr>
              <w:rPr>
                <w:rFonts w:cs="Arial"/>
                <w:b/>
              </w:rPr>
            </w:pPr>
            <w:r w:rsidRPr="00BF7282">
              <w:rPr>
                <w:rFonts w:cs="Arial"/>
                <w:b/>
                <w:szCs w:val="22"/>
              </w:rPr>
              <w:t>Voraussetzungen für die Teilnahme</w:t>
            </w:r>
          </w:p>
        </w:tc>
        <w:tc>
          <w:tcPr>
            <w:tcW w:w="6663" w:type="dxa"/>
            <w:gridSpan w:val="3"/>
          </w:tcPr>
          <w:p w14:paraId="4792E562" w14:textId="3F8E3965" w:rsidR="00DB10B5" w:rsidRPr="00BF7282" w:rsidRDefault="00DB10B5" w:rsidP="00B7309E">
            <w:pPr>
              <w:autoSpaceDE w:val="0"/>
              <w:autoSpaceDN w:val="0"/>
              <w:adjustRightInd w:val="0"/>
              <w:rPr>
                <w:rFonts w:cs="Arial"/>
              </w:rPr>
            </w:pPr>
            <w:r w:rsidRPr="00BF7282">
              <w:rPr>
                <w:rFonts w:cs="Arial"/>
                <w:szCs w:val="22"/>
              </w:rPr>
              <w:t>Learning Agreement mit einem</w:t>
            </w:r>
            <w:r w:rsidR="00C5352D">
              <w:rPr>
                <w:rFonts w:cs="Arial"/>
                <w:szCs w:val="22"/>
              </w:rPr>
              <w:t>/einer</w:t>
            </w:r>
            <w:r w:rsidRPr="00BF7282">
              <w:rPr>
                <w:rFonts w:cs="Arial"/>
                <w:szCs w:val="22"/>
              </w:rPr>
              <w:t xml:space="preserve"> der Modulverantwortlichen oder</w:t>
            </w:r>
            <w:r w:rsidR="00C5352D">
              <w:rPr>
                <w:rFonts w:cs="Arial"/>
                <w:szCs w:val="22"/>
              </w:rPr>
              <w:t xml:space="preserve"> </w:t>
            </w:r>
            <w:r w:rsidRPr="00BF7282">
              <w:rPr>
                <w:rFonts w:cs="Arial"/>
                <w:szCs w:val="22"/>
              </w:rPr>
              <w:t>deren Vertreter</w:t>
            </w:r>
            <w:r w:rsidR="00C5352D">
              <w:rPr>
                <w:rFonts w:cs="Arial"/>
                <w:szCs w:val="22"/>
              </w:rPr>
              <w:t>/in</w:t>
            </w:r>
          </w:p>
        </w:tc>
      </w:tr>
      <w:tr w:rsidR="00DB10B5" w:rsidRPr="00BF7282" w14:paraId="40A96962" w14:textId="77777777" w:rsidTr="004C7BF4">
        <w:trPr>
          <w:gridAfter w:val="1"/>
          <w:wAfter w:w="11" w:type="dxa"/>
          <w:trHeight w:val="340"/>
          <w:jc w:val="center"/>
        </w:trPr>
        <w:tc>
          <w:tcPr>
            <w:tcW w:w="567" w:type="dxa"/>
            <w:gridSpan w:val="2"/>
          </w:tcPr>
          <w:p w14:paraId="0A0C5C0A" w14:textId="77777777" w:rsidR="00345575" w:rsidRDefault="00345575" w:rsidP="00F6461C">
            <w:pPr>
              <w:numPr>
                <w:ilvl w:val="0"/>
                <w:numId w:val="32"/>
              </w:numPr>
              <w:rPr>
                <w:rFonts w:cs="Arial"/>
                <w:i/>
              </w:rPr>
            </w:pPr>
          </w:p>
        </w:tc>
        <w:tc>
          <w:tcPr>
            <w:tcW w:w="2693" w:type="dxa"/>
            <w:gridSpan w:val="2"/>
          </w:tcPr>
          <w:p w14:paraId="69E16586" w14:textId="77777777" w:rsidR="0016553A" w:rsidRDefault="00DB10B5" w:rsidP="00B7309E">
            <w:pPr>
              <w:rPr>
                <w:rFonts w:cs="Arial"/>
                <w:b/>
                <w:szCs w:val="22"/>
              </w:rPr>
            </w:pPr>
            <w:r w:rsidRPr="00BF7282">
              <w:rPr>
                <w:rFonts w:cs="Arial"/>
                <w:b/>
                <w:szCs w:val="22"/>
              </w:rPr>
              <w:t xml:space="preserve">Einpassung in </w:t>
            </w:r>
          </w:p>
          <w:p w14:paraId="17339479" w14:textId="0700BE2B" w:rsidR="00DB10B5" w:rsidRPr="00BF7282" w:rsidRDefault="00DB10B5" w:rsidP="00B7309E">
            <w:pPr>
              <w:rPr>
                <w:rFonts w:cs="Arial"/>
                <w:b/>
              </w:rPr>
            </w:pPr>
            <w:r w:rsidRPr="00BF7282">
              <w:rPr>
                <w:rFonts w:cs="Arial"/>
                <w:b/>
                <w:szCs w:val="22"/>
              </w:rPr>
              <w:t>Musterstudienplan</w:t>
            </w:r>
          </w:p>
        </w:tc>
        <w:tc>
          <w:tcPr>
            <w:tcW w:w="6663" w:type="dxa"/>
            <w:gridSpan w:val="3"/>
          </w:tcPr>
          <w:p w14:paraId="30D39936" w14:textId="65887455" w:rsidR="00DB10B5" w:rsidRPr="00BF7282" w:rsidRDefault="00DB10B5" w:rsidP="0016553A">
            <w:pPr>
              <w:rPr>
                <w:rFonts w:cs="Arial"/>
              </w:rPr>
            </w:pPr>
            <w:r w:rsidRPr="00BF7282">
              <w:rPr>
                <w:rFonts w:cs="Arial"/>
                <w:szCs w:val="22"/>
              </w:rPr>
              <w:t xml:space="preserve">Ab 4. </w:t>
            </w:r>
            <w:r w:rsidR="0016553A">
              <w:rPr>
                <w:rFonts w:cs="Arial"/>
                <w:szCs w:val="22"/>
              </w:rPr>
              <w:t>S</w:t>
            </w:r>
            <w:r w:rsidRPr="00BF7282">
              <w:rPr>
                <w:rFonts w:cs="Arial"/>
                <w:szCs w:val="22"/>
              </w:rPr>
              <w:t>emester</w:t>
            </w:r>
          </w:p>
        </w:tc>
      </w:tr>
      <w:tr w:rsidR="00DB10B5" w:rsidRPr="00BF7282" w14:paraId="1693F3A0" w14:textId="77777777" w:rsidTr="004C7BF4">
        <w:trPr>
          <w:gridAfter w:val="1"/>
          <w:wAfter w:w="11" w:type="dxa"/>
          <w:trHeight w:val="340"/>
          <w:jc w:val="center"/>
        </w:trPr>
        <w:tc>
          <w:tcPr>
            <w:tcW w:w="567" w:type="dxa"/>
            <w:gridSpan w:val="2"/>
            <w:tcBorders>
              <w:bottom w:val="single" w:sz="4" w:space="0" w:color="auto"/>
            </w:tcBorders>
          </w:tcPr>
          <w:p w14:paraId="3E3CBA5B" w14:textId="77777777" w:rsidR="00345575" w:rsidRDefault="00345575" w:rsidP="00F6461C">
            <w:pPr>
              <w:numPr>
                <w:ilvl w:val="0"/>
                <w:numId w:val="32"/>
              </w:numPr>
              <w:rPr>
                <w:rFonts w:cs="Arial"/>
                <w:i/>
              </w:rPr>
            </w:pPr>
          </w:p>
          <w:p w14:paraId="3AC60229" w14:textId="77777777" w:rsidR="00DB10B5" w:rsidRPr="00BF7282" w:rsidRDefault="00DB10B5" w:rsidP="00B7309E">
            <w:pPr>
              <w:rPr>
                <w:rFonts w:cs="Arial"/>
              </w:rPr>
            </w:pPr>
          </w:p>
        </w:tc>
        <w:tc>
          <w:tcPr>
            <w:tcW w:w="2693" w:type="dxa"/>
            <w:gridSpan w:val="2"/>
            <w:tcBorders>
              <w:bottom w:val="single" w:sz="4" w:space="0" w:color="auto"/>
            </w:tcBorders>
          </w:tcPr>
          <w:p w14:paraId="428C2E18" w14:textId="77777777" w:rsidR="0016553A" w:rsidRDefault="00DB10B5" w:rsidP="00B7309E">
            <w:pPr>
              <w:rPr>
                <w:rFonts w:cs="Arial"/>
                <w:b/>
                <w:szCs w:val="22"/>
              </w:rPr>
            </w:pPr>
            <w:r w:rsidRPr="00BF7282">
              <w:rPr>
                <w:rFonts w:cs="Arial"/>
                <w:b/>
                <w:szCs w:val="22"/>
              </w:rPr>
              <w:t xml:space="preserve">Verwendbarkeit des </w:t>
            </w:r>
          </w:p>
          <w:p w14:paraId="594DB536" w14:textId="16D12A95" w:rsidR="00DB10B5" w:rsidRPr="00BF7282" w:rsidRDefault="00DB10B5" w:rsidP="00B7309E">
            <w:pPr>
              <w:rPr>
                <w:rFonts w:cs="Arial"/>
                <w:b/>
              </w:rPr>
            </w:pPr>
            <w:r w:rsidRPr="00BF7282">
              <w:rPr>
                <w:rFonts w:cs="Arial"/>
                <w:b/>
                <w:szCs w:val="22"/>
              </w:rPr>
              <w:t>Moduls</w:t>
            </w:r>
          </w:p>
        </w:tc>
        <w:tc>
          <w:tcPr>
            <w:tcW w:w="6663" w:type="dxa"/>
            <w:gridSpan w:val="3"/>
            <w:tcBorders>
              <w:bottom w:val="single" w:sz="4" w:space="0" w:color="auto"/>
            </w:tcBorders>
          </w:tcPr>
          <w:p w14:paraId="152DBC0D" w14:textId="28FAF425" w:rsidR="00CC1A77" w:rsidRPr="00BF7282" w:rsidRDefault="00357DC6" w:rsidP="00B7309E">
            <w:pPr>
              <w:pStyle w:val="AufzhlungSpiegelstrich"/>
              <w:numPr>
                <w:ilvl w:val="0"/>
                <w:numId w:val="0"/>
              </w:numPr>
            </w:pPr>
            <w:r w:rsidRPr="00BF7282">
              <w:t>Modul im Vertiefungsbereich</w:t>
            </w:r>
          </w:p>
        </w:tc>
      </w:tr>
      <w:tr w:rsidR="00DB10B5" w:rsidRPr="00BF7282" w14:paraId="30186229" w14:textId="77777777" w:rsidTr="004C7BF4">
        <w:trPr>
          <w:gridAfter w:val="1"/>
          <w:wAfter w:w="11" w:type="dxa"/>
          <w:trHeight w:val="340"/>
          <w:jc w:val="center"/>
        </w:trPr>
        <w:tc>
          <w:tcPr>
            <w:tcW w:w="567" w:type="dxa"/>
            <w:gridSpan w:val="2"/>
            <w:shd w:val="clear" w:color="auto" w:fill="auto"/>
          </w:tcPr>
          <w:p w14:paraId="44F5FDBE" w14:textId="77777777" w:rsidR="00345575" w:rsidRDefault="00345575" w:rsidP="00F6461C">
            <w:pPr>
              <w:numPr>
                <w:ilvl w:val="0"/>
                <w:numId w:val="32"/>
              </w:numPr>
              <w:rPr>
                <w:rFonts w:cs="Arial"/>
                <w:i/>
              </w:rPr>
            </w:pPr>
          </w:p>
        </w:tc>
        <w:tc>
          <w:tcPr>
            <w:tcW w:w="2693" w:type="dxa"/>
            <w:gridSpan w:val="2"/>
            <w:shd w:val="clear" w:color="auto" w:fill="auto"/>
          </w:tcPr>
          <w:p w14:paraId="715B6420" w14:textId="77777777" w:rsidR="0016553A" w:rsidRDefault="00DB10B5" w:rsidP="00B7309E">
            <w:pPr>
              <w:rPr>
                <w:rFonts w:cs="Arial"/>
                <w:b/>
                <w:szCs w:val="22"/>
              </w:rPr>
            </w:pPr>
            <w:r w:rsidRPr="00BF7282">
              <w:rPr>
                <w:rFonts w:cs="Arial"/>
                <w:b/>
                <w:szCs w:val="22"/>
              </w:rPr>
              <w:t xml:space="preserve">Studien- und </w:t>
            </w:r>
          </w:p>
          <w:p w14:paraId="2C1439D7" w14:textId="5A1D2333" w:rsidR="00DB10B5" w:rsidRPr="00BF7282" w:rsidRDefault="00DB10B5" w:rsidP="00B7309E">
            <w:pPr>
              <w:rPr>
                <w:rFonts w:cs="Arial"/>
                <w:b/>
              </w:rPr>
            </w:pPr>
            <w:r w:rsidRPr="00BF7282">
              <w:rPr>
                <w:rFonts w:cs="Arial"/>
                <w:b/>
                <w:szCs w:val="22"/>
              </w:rPr>
              <w:t>Prüfungsleistungen</w:t>
            </w:r>
          </w:p>
        </w:tc>
        <w:tc>
          <w:tcPr>
            <w:tcW w:w="6663" w:type="dxa"/>
            <w:gridSpan w:val="3"/>
            <w:tcBorders>
              <w:bottom w:val="single" w:sz="4" w:space="0" w:color="auto"/>
            </w:tcBorders>
            <w:shd w:val="clear" w:color="auto" w:fill="auto"/>
          </w:tcPr>
          <w:p w14:paraId="1EFBC273" w14:textId="77777777" w:rsidR="00DB10B5" w:rsidRPr="00BF7282" w:rsidRDefault="00DB10B5" w:rsidP="00B7309E">
            <w:pPr>
              <w:autoSpaceDE w:val="0"/>
              <w:autoSpaceDN w:val="0"/>
              <w:adjustRightInd w:val="0"/>
              <w:rPr>
                <w:rFonts w:cs="Arial"/>
              </w:rPr>
            </w:pPr>
            <w:r w:rsidRPr="00BF7282">
              <w:rPr>
                <w:rFonts w:cs="Arial"/>
                <w:szCs w:val="22"/>
              </w:rPr>
              <w:t>Richtet sich nach den Voraussetzungen und Verfahren an der</w:t>
            </w:r>
          </w:p>
          <w:p w14:paraId="3B5F8B59" w14:textId="77777777" w:rsidR="00DB10B5" w:rsidRPr="00BF7282" w:rsidRDefault="00DB10B5" w:rsidP="00B7309E">
            <w:pPr>
              <w:autoSpaceDE w:val="0"/>
              <w:autoSpaceDN w:val="0"/>
              <w:adjustRightInd w:val="0"/>
              <w:rPr>
                <w:rFonts w:cs="Arial"/>
              </w:rPr>
            </w:pPr>
            <w:r w:rsidRPr="00BF7282">
              <w:rPr>
                <w:rFonts w:cs="Arial"/>
                <w:szCs w:val="22"/>
              </w:rPr>
              <w:t>ausländischen Gastuniversität und den dort besuchten</w:t>
            </w:r>
          </w:p>
          <w:p w14:paraId="5B719971" w14:textId="77777777" w:rsidR="00DB10B5" w:rsidRPr="00BF7282" w:rsidRDefault="00DB10B5" w:rsidP="00B7309E">
            <w:pPr>
              <w:rPr>
                <w:rFonts w:cs="Arial"/>
              </w:rPr>
            </w:pPr>
            <w:r w:rsidRPr="00BF7282">
              <w:rPr>
                <w:rFonts w:cs="Arial"/>
                <w:szCs w:val="22"/>
              </w:rPr>
              <w:t>Lehrveranstaltungen</w:t>
            </w:r>
          </w:p>
        </w:tc>
      </w:tr>
      <w:tr w:rsidR="00DB10B5" w:rsidRPr="00BF7282" w14:paraId="09903C52" w14:textId="77777777" w:rsidTr="004C7BF4">
        <w:trPr>
          <w:gridAfter w:val="1"/>
          <w:wAfter w:w="11" w:type="dxa"/>
          <w:trHeight w:val="340"/>
          <w:jc w:val="center"/>
        </w:trPr>
        <w:tc>
          <w:tcPr>
            <w:tcW w:w="567" w:type="dxa"/>
            <w:gridSpan w:val="2"/>
            <w:shd w:val="clear" w:color="auto" w:fill="auto"/>
          </w:tcPr>
          <w:p w14:paraId="327A9E21" w14:textId="77777777" w:rsidR="00345575" w:rsidRDefault="00345575" w:rsidP="00F6461C">
            <w:pPr>
              <w:numPr>
                <w:ilvl w:val="0"/>
                <w:numId w:val="32"/>
              </w:numPr>
              <w:rPr>
                <w:rFonts w:cs="Arial"/>
                <w:i/>
              </w:rPr>
            </w:pPr>
          </w:p>
        </w:tc>
        <w:tc>
          <w:tcPr>
            <w:tcW w:w="2693" w:type="dxa"/>
            <w:gridSpan w:val="2"/>
            <w:shd w:val="clear" w:color="auto" w:fill="auto"/>
          </w:tcPr>
          <w:p w14:paraId="25112CA9" w14:textId="77777777" w:rsidR="00DB10B5" w:rsidRPr="00BF7282" w:rsidRDefault="00DB10B5" w:rsidP="00B7309E">
            <w:pPr>
              <w:rPr>
                <w:rFonts w:cs="Arial"/>
                <w:b/>
              </w:rPr>
            </w:pPr>
            <w:r w:rsidRPr="00BF7282">
              <w:rPr>
                <w:rFonts w:cs="Arial"/>
                <w:b/>
                <w:szCs w:val="22"/>
              </w:rPr>
              <w:t>Berechnung Modulnote</w:t>
            </w:r>
          </w:p>
        </w:tc>
        <w:tc>
          <w:tcPr>
            <w:tcW w:w="6663" w:type="dxa"/>
            <w:gridSpan w:val="3"/>
            <w:shd w:val="clear" w:color="auto" w:fill="auto"/>
          </w:tcPr>
          <w:p w14:paraId="1EEB0C9D" w14:textId="77777777" w:rsidR="00DB10B5" w:rsidRPr="00BF7282" w:rsidRDefault="00DB10B5" w:rsidP="00B7309E">
            <w:pPr>
              <w:autoSpaceDE w:val="0"/>
              <w:autoSpaceDN w:val="0"/>
              <w:adjustRightInd w:val="0"/>
              <w:rPr>
                <w:rFonts w:cs="Arial"/>
              </w:rPr>
            </w:pPr>
            <w:r w:rsidRPr="00BF7282">
              <w:rPr>
                <w:rFonts w:cs="Arial"/>
                <w:szCs w:val="22"/>
              </w:rPr>
              <w:t>Modulnote wird berechnet nach einem Äquivalenzschlüssel unter</w:t>
            </w:r>
          </w:p>
          <w:p w14:paraId="3A4FA5DF" w14:textId="77777777" w:rsidR="00DB10B5" w:rsidRPr="00BF7282" w:rsidRDefault="00DB10B5" w:rsidP="00B7309E">
            <w:pPr>
              <w:autoSpaceDE w:val="0"/>
              <w:autoSpaceDN w:val="0"/>
              <w:adjustRightInd w:val="0"/>
              <w:rPr>
                <w:rFonts w:cs="Arial"/>
              </w:rPr>
            </w:pPr>
            <w:r w:rsidRPr="00BF7282">
              <w:rPr>
                <w:rFonts w:cs="Arial"/>
                <w:szCs w:val="22"/>
              </w:rPr>
              <w:t>der Gewichtung der im Ausland erbrachten ECTS-Volumina je</w:t>
            </w:r>
          </w:p>
          <w:p w14:paraId="1C9B36C1" w14:textId="77777777" w:rsidR="00DB10B5" w:rsidRPr="00BF7282" w:rsidRDefault="00DB10B5" w:rsidP="00B7309E">
            <w:pPr>
              <w:rPr>
                <w:rFonts w:cs="Arial"/>
              </w:rPr>
            </w:pPr>
            <w:r w:rsidRPr="00BF7282">
              <w:rPr>
                <w:rFonts w:cs="Arial"/>
                <w:szCs w:val="22"/>
              </w:rPr>
              <w:t>absolvierter Lehrveranstaltung</w:t>
            </w:r>
          </w:p>
        </w:tc>
      </w:tr>
      <w:tr w:rsidR="00DB10B5" w:rsidRPr="00BF7282" w14:paraId="09F76C64" w14:textId="77777777" w:rsidTr="004C7BF4">
        <w:trPr>
          <w:gridAfter w:val="1"/>
          <w:wAfter w:w="11" w:type="dxa"/>
          <w:trHeight w:val="340"/>
          <w:jc w:val="center"/>
        </w:trPr>
        <w:tc>
          <w:tcPr>
            <w:tcW w:w="567" w:type="dxa"/>
            <w:gridSpan w:val="2"/>
            <w:tcBorders>
              <w:bottom w:val="single" w:sz="4" w:space="0" w:color="auto"/>
            </w:tcBorders>
            <w:shd w:val="clear" w:color="auto" w:fill="auto"/>
          </w:tcPr>
          <w:p w14:paraId="7D66BDB9" w14:textId="77777777" w:rsidR="00345575" w:rsidRDefault="00345575" w:rsidP="00F6461C">
            <w:pPr>
              <w:numPr>
                <w:ilvl w:val="0"/>
                <w:numId w:val="32"/>
              </w:numPr>
              <w:rPr>
                <w:rFonts w:cs="Arial"/>
                <w:i/>
              </w:rPr>
            </w:pPr>
          </w:p>
        </w:tc>
        <w:tc>
          <w:tcPr>
            <w:tcW w:w="2693" w:type="dxa"/>
            <w:gridSpan w:val="2"/>
            <w:tcBorders>
              <w:bottom w:val="single" w:sz="4" w:space="0" w:color="auto"/>
            </w:tcBorders>
            <w:shd w:val="clear" w:color="auto" w:fill="auto"/>
          </w:tcPr>
          <w:p w14:paraId="69895B4A" w14:textId="77777777" w:rsidR="00DB10B5" w:rsidRPr="00BF7282" w:rsidRDefault="00DB10B5" w:rsidP="00B7309E">
            <w:pPr>
              <w:rPr>
                <w:rFonts w:cs="Arial"/>
                <w:b/>
              </w:rPr>
            </w:pPr>
            <w:r w:rsidRPr="00BF7282">
              <w:rPr>
                <w:rFonts w:cs="Arial"/>
                <w:b/>
                <w:szCs w:val="22"/>
              </w:rPr>
              <w:t>Turnus des Angebots</w:t>
            </w:r>
          </w:p>
        </w:tc>
        <w:tc>
          <w:tcPr>
            <w:tcW w:w="6663" w:type="dxa"/>
            <w:gridSpan w:val="3"/>
            <w:tcBorders>
              <w:bottom w:val="single" w:sz="4" w:space="0" w:color="auto"/>
            </w:tcBorders>
            <w:shd w:val="clear" w:color="auto" w:fill="auto"/>
          </w:tcPr>
          <w:p w14:paraId="2D900AB4" w14:textId="2BFE8626" w:rsidR="00DB10B5" w:rsidRPr="00BF7282" w:rsidRDefault="00627758" w:rsidP="002624B2">
            <w:pPr>
              <w:autoSpaceDE w:val="0"/>
              <w:autoSpaceDN w:val="0"/>
              <w:adjustRightInd w:val="0"/>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DB10B5" w:rsidRPr="00BF7282">
              <w:rPr>
                <w:rFonts w:cs="Arial"/>
                <w:szCs w:val="22"/>
              </w:rPr>
              <w:t>; richtet sich nach dem akademischen Kalender der</w:t>
            </w:r>
            <w:r w:rsidR="002624B2">
              <w:rPr>
                <w:rFonts w:cs="Arial"/>
              </w:rPr>
              <w:t xml:space="preserve"> </w:t>
            </w:r>
            <w:r w:rsidR="00DB10B5" w:rsidRPr="00BF7282">
              <w:rPr>
                <w:rFonts w:cs="Arial"/>
                <w:szCs w:val="22"/>
              </w:rPr>
              <w:t>ausländischen Universität</w:t>
            </w:r>
          </w:p>
        </w:tc>
      </w:tr>
      <w:tr w:rsidR="00DB10B5" w:rsidRPr="00BF7282" w14:paraId="09C8638F" w14:textId="77777777" w:rsidTr="004C7BF4">
        <w:trPr>
          <w:gridAfter w:val="1"/>
          <w:wAfter w:w="11" w:type="dxa"/>
          <w:trHeight w:val="340"/>
          <w:jc w:val="center"/>
        </w:trPr>
        <w:tc>
          <w:tcPr>
            <w:tcW w:w="567" w:type="dxa"/>
            <w:gridSpan w:val="2"/>
            <w:shd w:val="clear" w:color="auto" w:fill="auto"/>
          </w:tcPr>
          <w:p w14:paraId="7405F95D" w14:textId="77777777" w:rsidR="00345575" w:rsidRDefault="00345575" w:rsidP="00F6461C">
            <w:pPr>
              <w:numPr>
                <w:ilvl w:val="0"/>
                <w:numId w:val="32"/>
              </w:numPr>
              <w:rPr>
                <w:rFonts w:cs="Arial"/>
                <w:i/>
              </w:rPr>
            </w:pPr>
          </w:p>
        </w:tc>
        <w:tc>
          <w:tcPr>
            <w:tcW w:w="2693" w:type="dxa"/>
            <w:gridSpan w:val="2"/>
            <w:shd w:val="clear" w:color="auto" w:fill="auto"/>
          </w:tcPr>
          <w:p w14:paraId="243C581A" w14:textId="77777777" w:rsidR="00DB10B5" w:rsidRPr="00BF7282" w:rsidRDefault="00DB10B5" w:rsidP="00B7309E">
            <w:pPr>
              <w:rPr>
                <w:rFonts w:cs="Arial"/>
                <w:b/>
              </w:rPr>
            </w:pPr>
            <w:r w:rsidRPr="00BF7282">
              <w:rPr>
                <w:rFonts w:cs="Arial"/>
                <w:b/>
                <w:szCs w:val="22"/>
              </w:rPr>
              <w:t>Arbeitsaufwand</w:t>
            </w:r>
          </w:p>
        </w:tc>
        <w:tc>
          <w:tcPr>
            <w:tcW w:w="6663" w:type="dxa"/>
            <w:gridSpan w:val="3"/>
            <w:shd w:val="clear" w:color="auto" w:fill="auto"/>
          </w:tcPr>
          <w:p w14:paraId="3A0CA5E7" w14:textId="10329B20" w:rsidR="00DB10B5" w:rsidRPr="00BF7282" w:rsidRDefault="002C454B" w:rsidP="00B7309E">
            <w:pPr>
              <w:autoSpaceDE w:val="0"/>
              <w:autoSpaceDN w:val="0"/>
              <w:adjustRightInd w:val="0"/>
              <w:rPr>
                <w:rFonts w:cs="Arial"/>
              </w:rPr>
            </w:pPr>
            <w:r>
              <w:rPr>
                <w:rFonts w:cs="Arial"/>
                <w:szCs w:val="22"/>
              </w:rPr>
              <w:t>15</w:t>
            </w:r>
            <w:r w:rsidR="00DB10B5" w:rsidRPr="00BF7282">
              <w:rPr>
                <w:rFonts w:cs="Arial"/>
                <w:szCs w:val="22"/>
              </w:rPr>
              <w:t>0 h; Aufteilung variiert je nach besuchter</w:t>
            </w:r>
          </w:p>
          <w:p w14:paraId="12455B33" w14:textId="77777777" w:rsidR="00DB10B5" w:rsidRPr="00BF7282" w:rsidRDefault="00DB10B5" w:rsidP="00B7309E">
            <w:pPr>
              <w:rPr>
                <w:rFonts w:cs="Arial"/>
              </w:rPr>
            </w:pPr>
            <w:r w:rsidRPr="00BF7282">
              <w:rPr>
                <w:rFonts w:cs="Arial"/>
                <w:szCs w:val="22"/>
              </w:rPr>
              <w:t>Lehrveranstaltung und lokalen Gegebenheiten</w:t>
            </w:r>
          </w:p>
        </w:tc>
      </w:tr>
      <w:tr w:rsidR="00DB10B5" w:rsidRPr="00BF7282" w14:paraId="061B1A8B" w14:textId="77777777" w:rsidTr="004C7BF4">
        <w:trPr>
          <w:gridAfter w:val="1"/>
          <w:wAfter w:w="11" w:type="dxa"/>
          <w:trHeight w:val="340"/>
          <w:jc w:val="center"/>
        </w:trPr>
        <w:tc>
          <w:tcPr>
            <w:tcW w:w="567" w:type="dxa"/>
            <w:gridSpan w:val="2"/>
            <w:tcBorders>
              <w:bottom w:val="single" w:sz="4" w:space="0" w:color="auto"/>
            </w:tcBorders>
            <w:shd w:val="clear" w:color="auto" w:fill="auto"/>
          </w:tcPr>
          <w:p w14:paraId="67A028FB" w14:textId="77777777" w:rsidR="00345575" w:rsidRDefault="00345575" w:rsidP="00F6461C">
            <w:pPr>
              <w:numPr>
                <w:ilvl w:val="0"/>
                <w:numId w:val="32"/>
              </w:numPr>
              <w:rPr>
                <w:rFonts w:cs="Arial"/>
                <w:i/>
              </w:rPr>
            </w:pPr>
          </w:p>
        </w:tc>
        <w:tc>
          <w:tcPr>
            <w:tcW w:w="2693" w:type="dxa"/>
            <w:gridSpan w:val="2"/>
            <w:tcBorders>
              <w:bottom w:val="single" w:sz="4" w:space="0" w:color="auto"/>
            </w:tcBorders>
            <w:shd w:val="clear" w:color="auto" w:fill="auto"/>
          </w:tcPr>
          <w:p w14:paraId="065122B1" w14:textId="77777777" w:rsidR="00DB10B5" w:rsidRPr="00BF7282" w:rsidRDefault="00DB10B5" w:rsidP="00B7309E">
            <w:pPr>
              <w:rPr>
                <w:rFonts w:cs="Arial"/>
                <w:b/>
              </w:rPr>
            </w:pPr>
            <w:r w:rsidRPr="00BF7282">
              <w:rPr>
                <w:rFonts w:cs="Arial"/>
                <w:b/>
                <w:szCs w:val="22"/>
              </w:rPr>
              <w:t>Dauer des Moduls</w:t>
            </w:r>
          </w:p>
        </w:tc>
        <w:tc>
          <w:tcPr>
            <w:tcW w:w="6663" w:type="dxa"/>
            <w:gridSpan w:val="3"/>
            <w:tcBorders>
              <w:bottom w:val="single" w:sz="4" w:space="0" w:color="auto"/>
            </w:tcBorders>
            <w:shd w:val="clear" w:color="auto" w:fill="auto"/>
          </w:tcPr>
          <w:p w14:paraId="71AC9D4A" w14:textId="58829354" w:rsidR="00DB10B5" w:rsidRPr="00BF7282" w:rsidRDefault="00DB10B5" w:rsidP="00B7309E">
            <w:pPr>
              <w:rPr>
                <w:rFonts w:cs="Arial"/>
              </w:rPr>
            </w:pPr>
            <w:r w:rsidRPr="00BF7282">
              <w:rPr>
                <w:rFonts w:cs="Arial"/>
                <w:szCs w:val="22"/>
              </w:rPr>
              <w:t>1</w:t>
            </w:r>
            <w:r w:rsidR="00717ADB">
              <w:rPr>
                <w:rFonts w:cs="Arial"/>
                <w:szCs w:val="22"/>
              </w:rPr>
              <w:t xml:space="preserve"> </w:t>
            </w:r>
            <w:r w:rsidRPr="00BF7282">
              <w:rPr>
                <w:rFonts w:cs="Arial"/>
                <w:szCs w:val="22"/>
              </w:rPr>
              <w:t>-</w:t>
            </w:r>
            <w:r w:rsidR="00717ADB">
              <w:rPr>
                <w:rFonts w:cs="Arial"/>
                <w:szCs w:val="22"/>
              </w:rPr>
              <w:t xml:space="preserve"> </w:t>
            </w:r>
            <w:r w:rsidRPr="00BF7282">
              <w:rPr>
                <w:rFonts w:cs="Arial"/>
                <w:szCs w:val="22"/>
              </w:rPr>
              <w:t>2 Semester</w:t>
            </w:r>
          </w:p>
        </w:tc>
      </w:tr>
      <w:tr w:rsidR="00DB10B5" w:rsidRPr="00BF7282" w14:paraId="3CF0698E" w14:textId="77777777" w:rsidTr="004C7BF4">
        <w:trPr>
          <w:gridAfter w:val="1"/>
          <w:wAfter w:w="11" w:type="dxa"/>
          <w:trHeight w:val="340"/>
          <w:jc w:val="center"/>
        </w:trPr>
        <w:tc>
          <w:tcPr>
            <w:tcW w:w="567" w:type="dxa"/>
            <w:gridSpan w:val="2"/>
            <w:tcBorders>
              <w:bottom w:val="single" w:sz="4" w:space="0" w:color="auto"/>
            </w:tcBorders>
            <w:shd w:val="clear" w:color="auto" w:fill="auto"/>
          </w:tcPr>
          <w:p w14:paraId="58D6074F" w14:textId="77777777" w:rsidR="00345575" w:rsidRDefault="00345575" w:rsidP="00F6461C">
            <w:pPr>
              <w:numPr>
                <w:ilvl w:val="0"/>
                <w:numId w:val="32"/>
              </w:numPr>
              <w:rPr>
                <w:rFonts w:cs="Arial"/>
                <w:i/>
              </w:rPr>
            </w:pPr>
          </w:p>
        </w:tc>
        <w:tc>
          <w:tcPr>
            <w:tcW w:w="2693" w:type="dxa"/>
            <w:gridSpan w:val="2"/>
            <w:tcBorders>
              <w:bottom w:val="single" w:sz="4" w:space="0" w:color="auto"/>
            </w:tcBorders>
            <w:shd w:val="clear" w:color="auto" w:fill="auto"/>
          </w:tcPr>
          <w:p w14:paraId="6F9EDC0D" w14:textId="77777777" w:rsidR="001E5AD0" w:rsidRDefault="00AF016F" w:rsidP="00B7309E">
            <w:pPr>
              <w:rPr>
                <w:rFonts w:cs="Arial"/>
                <w:b/>
                <w:szCs w:val="22"/>
              </w:rPr>
            </w:pPr>
            <w:r>
              <w:rPr>
                <w:rFonts w:cs="Arial"/>
                <w:b/>
                <w:szCs w:val="22"/>
              </w:rPr>
              <w:t xml:space="preserve">Unterrichts- und </w:t>
            </w:r>
          </w:p>
          <w:p w14:paraId="25E3401C" w14:textId="3C6CD75C" w:rsidR="00DB10B5" w:rsidRPr="00BF7282" w:rsidRDefault="00AF016F" w:rsidP="00B7309E">
            <w:pPr>
              <w:rPr>
                <w:rFonts w:cs="Arial"/>
                <w:b/>
              </w:rPr>
            </w:pPr>
            <w:r>
              <w:rPr>
                <w:rFonts w:cs="Arial"/>
                <w:b/>
                <w:szCs w:val="22"/>
              </w:rPr>
              <w:t>Prüfungssprache</w:t>
            </w:r>
          </w:p>
        </w:tc>
        <w:tc>
          <w:tcPr>
            <w:tcW w:w="6663" w:type="dxa"/>
            <w:gridSpan w:val="3"/>
            <w:tcBorders>
              <w:bottom w:val="single" w:sz="4" w:space="0" w:color="auto"/>
            </w:tcBorders>
            <w:shd w:val="clear" w:color="auto" w:fill="auto"/>
          </w:tcPr>
          <w:p w14:paraId="1A484F22" w14:textId="77777777" w:rsidR="00FF53B6" w:rsidRPr="00F77E2E" w:rsidRDefault="00FF53B6" w:rsidP="00FF53B6">
            <w:pPr>
              <w:rPr>
                <w:sz w:val="20"/>
                <w:szCs w:val="20"/>
              </w:rPr>
            </w:pPr>
            <w:r>
              <w:rPr>
                <w:rFonts w:cs="Arial"/>
                <w:szCs w:val="22"/>
                <w:lang w:eastAsia="en-US"/>
              </w:rPr>
              <w:t>Unterrichts- und Prüfungssprache der ausländischen Universität</w:t>
            </w:r>
          </w:p>
          <w:p w14:paraId="1A1F46EB" w14:textId="21B4BCBD" w:rsidR="00DB10B5" w:rsidRPr="00BF7282" w:rsidRDefault="00DB10B5" w:rsidP="00B7309E">
            <w:pPr>
              <w:rPr>
                <w:rFonts w:cs="Arial"/>
              </w:rPr>
            </w:pPr>
          </w:p>
        </w:tc>
      </w:tr>
      <w:tr w:rsidR="00DB10B5" w:rsidRPr="00BF7282" w14:paraId="3A07C225" w14:textId="77777777" w:rsidTr="004C7BF4">
        <w:trPr>
          <w:gridAfter w:val="1"/>
          <w:wAfter w:w="11" w:type="dxa"/>
          <w:trHeight w:val="340"/>
          <w:jc w:val="center"/>
        </w:trPr>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6E0E51A9" w14:textId="77777777" w:rsidR="00345575" w:rsidRDefault="00345575" w:rsidP="00F6461C">
            <w:pPr>
              <w:numPr>
                <w:ilvl w:val="0"/>
                <w:numId w:val="32"/>
              </w:numPr>
              <w:rPr>
                <w:rFonts w:cs="Arial"/>
                <w:i/>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14:paraId="368EA8FB" w14:textId="77777777" w:rsidR="001E5AD0" w:rsidRDefault="00AF016F" w:rsidP="00B7309E">
            <w:pPr>
              <w:rPr>
                <w:rFonts w:cs="Arial"/>
                <w:b/>
                <w:szCs w:val="22"/>
              </w:rPr>
            </w:pPr>
            <w:r>
              <w:rPr>
                <w:rFonts w:cs="Arial"/>
                <w:b/>
                <w:szCs w:val="22"/>
              </w:rPr>
              <w:t xml:space="preserve">(Vorbereitende) </w:t>
            </w:r>
          </w:p>
          <w:p w14:paraId="365FC1DF" w14:textId="19F586BE" w:rsidR="00DB10B5" w:rsidRPr="00BF7282" w:rsidRDefault="00AF016F" w:rsidP="00B7309E">
            <w:pPr>
              <w:rPr>
                <w:rFonts w:cs="Arial"/>
                <w:b/>
              </w:rPr>
            </w:pPr>
            <w:r>
              <w:rPr>
                <w:rFonts w:cs="Arial"/>
                <w:b/>
                <w:szCs w:val="22"/>
              </w:rPr>
              <w:t>Literatur</w:t>
            </w:r>
          </w:p>
        </w:tc>
        <w:tc>
          <w:tcPr>
            <w:tcW w:w="6663" w:type="dxa"/>
            <w:gridSpan w:val="3"/>
            <w:tcBorders>
              <w:top w:val="single" w:sz="4" w:space="0" w:color="auto"/>
              <w:left w:val="single" w:sz="4" w:space="0" w:color="auto"/>
              <w:bottom w:val="single" w:sz="4" w:space="0" w:color="auto"/>
              <w:right w:val="single" w:sz="4" w:space="0" w:color="auto"/>
            </w:tcBorders>
            <w:shd w:val="clear" w:color="auto" w:fill="auto"/>
          </w:tcPr>
          <w:p w14:paraId="129D5D0F" w14:textId="77777777" w:rsidR="00DB10B5" w:rsidRPr="00BF7282" w:rsidRDefault="00DB10B5" w:rsidP="00B7309E">
            <w:pPr>
              <w:rPr>
                <w:rFonts w:cs="Arial"/>
              </w:rPr>
            </w:pPr>
            <w:r w:rsidRPr="00BF7282">
              <w:rPr>
                <w:rFonts w:cs="Arial"/>
                <w:szCs w:val="22"/>
              </w:rPr>
              <w:t>Wird vor Ort bekannt gegeben</w:t>
            </w:r>
          </w:p>
        </w:tc>
      </w:tr>
      <w:tr w:rsidR="003E23F2" w:rsidRPr="00BF7282" w14:paraId="08F86B10" w14:textId="77777777" w:rsidTr="004C7BF4">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153A1010" w14:textId="77777777" w:rsidR="00345575" w:rsidRDefault="00345575" w:rsidP="00F6461C">
            <w:pPr>
              <w:numPr>
                <w:ilvl w:val="0"/>
                <w:numId w:val="155"/>
              </w:numPr>
              <w:rPr>
                <w:rFonts w:cs="Arial"/>
                <w:i/>
              </w:rPr>
            </w:pPr>
          </w:p>
        </w:tc>
        <w:tc>
          <w:tcPr>
            <w:tcW w:w="2693" w:type="dxa"/>
            <w:gridSpan w:val="2"/>
            <w:shd w:val="clear" w:color="auto" w:fill="E0E0E0"/>
          </w:tcPr>
          <w:p w14:paraId="6F86E9CF" w14:textId="77777777" w:rsidR="003E23F2" w:rsidRPr="00BF7282" w:rsidRDefault="003E23F2" w:rsidP="00B7309E">
            <w:pPr>
              <w:rPr>
                <w:rFonts w:cs="Arial"/>
                <w:b/>
              </w:rPr>
            </w:pPr>
            <w:r w:rsidRPr="00BF7282">
              <w:rPr>
                <w:rFonts w:cs="Arial"/>
                <w:b/>
                <w:szCs w:val="22"/>
              </w:rPr>
              <w:t>Modulbezeichnung</w:t>
            </w:r>
          </w:p>
          <w:p w14:paraId="25C4ACA7" w14:textId="0BAC474E" w:rsidR="003E23F2" w:rsidRPr="00BF7282" w:rsidRDefault="005D6F94" w:rsidP="00B7309E">
            <w:pPr>
              <w:rPr>
                <w:rFonts w:cs="Arial"/>
              </w:rPr>
            </w:pPr>
            <w:r>
              <w:rPr>
                <w:rFonts w:cs="Arial"/>
              </w:rPr>
              <w:t>8</w:t>
            </w:r>
            <w:r w:rsidR="00505599">
              <w:rPr>
                <w:rFonts w:cs="Arial"/>
                <w:szCs w:val="22"/>
              </w:rPr>
              <w:t>3692</w:t>
            </w:r>
          </w:p>
        </w:tc>
        <w:tc>
          <w:tcPr>
            <w:tcW w:w="5528" w:type="dxa"/>
            <w:shd w:val="clear" w:color="auto" w:fill="E0E0E0"/>
          </w:tcPr>
          <w:p w14:paraId="05203F4A" w14:textId="77777777" w:rsidR="00B16E8F" w:rsidRPr="00CE6588" w:rsidRDefault="00322AFC" w:rsidP="00CE6588">
            <w:pPr>
              <w:pStyle w:val="berschriftModul"/>
            </w:pPr>
            <w:bookmarkStart w:id="4689" w:name="_Toc349828510"/>
            <w:bookmarkStart w:id="4690" w:name="_Toc351715437"/>
            <w:bookmarkStart w:id="4691" w:name="_Toc363638169"/>
            <w:bookmarkStart w:id="4692" w:name="_Toc363638832"/>
            <w:bookmarkStart w:id="4693" w:name="_Toc364322110"/>
            <w:bookmarkStart w:id="4694" w:name="_Toc364328651"/>
            <w:bookmarkStart w:id="4695" w:name="_Toc369082380"/>
            <w:bookmarkStart w:id="4696" w:name="_Toc381686955"/>
            <w:bookmarkStart w:id="4697" w:name="_Toc54705549"/>
            <w:bookmarkStart w:id="4698" w:name="_Toc321385137"/>
            <w:bookmarkStart w:id="4699" w:name="_Toc331492952"/>
            <w:bookmarkStart w:id="4700" w:name="_Toc332267184"/>
            <w:bookmarkStart w:id="4701" w:name="_Toc332366836"/>
            <w:bookmarkStart w:id="4702" w:name="_Toc335747337"/>
            <w:bookmarkStart w:id="4703" w:name="_Toc317694764"/>
            <w:bookmarkStart w:id="4704" w:name="_Toc317772924"/>
            <w:bookmarkStart w:id="4705" w:name="_Toc317782044"/>
            <w:r w:rsidRPr="00CE6588">
              <w:rPr>
                <w:rStyle w:val="berschrift1Zchn"/>
              </w:rPr>
              <w:t>Internationale Studien II</w:t>
            </w:r>
            <w:bookmarkEnd w:id="4689"/>
            <w:bookmarkEnd w:id="4690"/>
            <w:bookmarkEnd w:id="4691"/>
            <w:bookmarkEnd w:id="4692"/>
            <w:bookmarkEnd w:id="4693"/>
            <w:bookmarkEnd w:id="4694"/>
            <w:bookmarkEnd w:id="4695"/>
            <w:bookmarkEnd w:id="4696"/>
            <w:bookmarkEnd w:id="4697"/>
            <w:r w:rsidRPr="00CE6588">
              <w:rPr>
                <w:rStyle w:val="berschrift1Zchn"/>
              </w:rPr>
              <w:t xml:space="preserve"> </w:t>
            </w:r>
            <w:bookmarkEnd w:id="4698"/>
            <w:bookmarkEnd w:id="4699"/>
            <w:bookmarkEnd w:id="4700"/>
            <w:bookmarkEnd w:id="4701"/>
            <w:bookmarkEnd w:id="4702"/>
            <w:bookmarkEnd w:id="4703"/>
            <w:bookmarkEnd w:id="4704"/>
            <w:bookmarkEnd w:id="4705"/>
          </w:p>
          <w:p w14:paraId="4128AB56" w14:textId="636E1455" w:rsidR="003E23F2" w:rsidRPr="00BF7282" w:rsidRDefault="003E23F2" w:rsidP="00B7309E">
            <w:pPr>
              <w:rPr>
                <w:rFonts w:cs="Arial"/>
                <w:lang w:eastAsia="en-US"/>
              </w:rPr>
            </w:pPr>
            <w:r w:rsidRPr="00BF7282">
              <w:rPr>
                <w:rFonts w:cs="Arial"/>
                <w:szCs w:val="22"/>
              </w:rPr>
              <w:t xml:space="preserve">(International </w:t>
            </w:r>
            <w:r w:rsidR="005448F6">
              <w:rPr>
                <w:rFonts w:cs="Arial"/>
                <w:szCs w:val="22"/>
              </w:rPr>
              <w:t>s</w:t>
            </w:r>
            <w:r w:rsidRPr="00BF7282">
              <w:rPr>
                <w:rFonts w:cs="Arial"/>
                <w:szCs w:val="22"/>
              </w:rPr>
              <w:t>tudies</w:t>
            </w:r>
            <w:r w:rsidR="00C21FA3">
              <w:rPr>
                <w:rFonts w:cs="Arial"/>
                <w:szCs w:val="22"/>
              </w:rPr>
              <w:t xml:space="preserve"> II</w:t>
            </w:r>
            <w:r w:rsidRPr="00BF7282">
              <w:rPr>
                <w:rFonts w:cs="Arial"/>
                <w:szCs w:val="22"/>
              </w:rPr>
              <w:t>)</w:t>
            </w:r>
          </w:p>
        </w:tc>
        <w:tc>
          <w:tcPr>
            <w:tcW w:w="1136" w:type="dxa"/>
            <w:gridSpan w:val="2"/>
            <w:shd w:val="clear" w:color="auto" w:fill="E0E0E0"/>
          </w:tcPr>
          <w:p w14:paraId="5041D796" w14:textId="77777777" w:rsidR="003E23F2" w:rsidRPr="00BF7282" w:rsidRDefault="003E23F2" w:rsidP="00B7309E">
            <w:pPr>
              <w:rPr>
                <w:rFonts w:cs="Arial"/>
                <w:b/>
              </w:rPr>
            </w:pPr>
            <w:r w:rsidRPr="00BF7282">
              <w:rPr>
                <w:rFonts w:cs="Arial"/>
                <w:b/>
                <w:bCs/>
                <w:szCs w:val="22"/>
              </w:rPr>
              <w:t>5 ECTS</w:t>
            </w:r>
          </w:p>
        </w:tc>
      </w:tr>
      <w:tr w:rsidR="003E23F2" w:rsidRPr="00BF7282" w14:paraId="19FC93C8" w14:textId="77777777" w:rsidTr="004C7BF4">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3D3008EC" w14:textId="77777777" w:rsidR="00345575" w:rsidRDefault="00345575" w:rsidP="00F6461C">
            <w:pPr>
              <w:numPr>
                <w:ilvl w:val="0"/>
                <w:numId w:val="155"/>
              </w:numPr>
              <w:rPr>
                <w:rFonts w:cs="Arial"/>
                <w:i/>
              </w:rPr>
            </w:pPr>
          </w:p>
        </w:tc>
        <w:tc>
          <w:tcPr>
            <w:tcW w:w="2693" w:type="dxa"/>
            <w:gridSpan w:val="2"/>
            <w:shd w:val="clear" w:color="auto" w:fill="E0E0E0"/>
          </w:tcPr>
          <w:p w14:paraId="76D323D7" w14:textId="77777777" w:rsidR="003E23F2" w:rsidRPr="00BF7282" w:rsidRDefault="003E23F2" w:rsidP="00B7309E">
            <w:pPr>
              <w:rPr>
                <w:rFonts w:cs="Arial"/>
              </w:rPr>
            </w:pPr>
            <w:r w:rsidRPr="00BF7282">
              <w:rPr>
                <w:rFonts w:cs="Arial"/>
                <w:szCs w:val="22"/>
              </w:rPr>
              <w:t>Lehrveranstaltungen</w:t>
            </w:r>
          </w:p>
          <w:p w14:paraId="1D12F4B4" w14:textId="77777777" w:rsidR="003E23F2" w:rsidRPr="00BF7282" w:rsidRDefault="003E23F2" w:rsidP="00B7309E">
            <w:pPr>
              <w:rPr>
                <w:rFonts w:cs="Arial"/>
              </w:rPr>
            </w:pPr>
          </w:p>
        </w:tc>
        <w:tc>
          <w:tcPr>
            <w:tcW w:w="5528" w:type="dxa"/>
            <w:shd w:val="clear" w:color="auto" w:fill="E0E0E0"/>
          </w:tcPr>
          <w:p w14:paraId="7B427222" w14:textId="77777777" w:rsidR="003E23F2" w:rsidRPr="00BF7282" w:rsidRDefault="003E23F2" w:rsidP="00B7309E">
            <w:pPr>
              <w:autoSpaceDE w:val="0"/>
              <w:autoSpaceDN w:val="0"/>
              <w:adjustRightInd w:val="0"/>
              <w:rPr>
                <w:rFonts w:cs="Arial"/>
              </w:rPr>
            </w:pPr>
            <w:r w:rsidRPr="00BF7282">
              <w:rPr>
                <w:rFonts w:cs="Arial"/>
                <w:szCs w:val="22"/>
              </w:rPr>
              <w:t>V bzw. S. an ausländischen Universitäten zum</w:t>
            </w:r>
          </w:p>
          <w:p w14:paraId="3F216CE6" w14:textId="77777777" w:rsidR="003E23F2" w:rsidRPr="00BF7282" w:rsidRDefault="003E23F2" w:rsidP="00B7309E">
            <w:pPr>
              <w:autoSpaceDE w:val="0"/>
              <w:autoSpaceDN w:val="0"/>
              <w:adjustRightInd w:val="0"/>
              <w:rPr>
                <w:rFonts w:cs="Arial"/>
              </w:rPr>
            </w:pPr>
            <w:r w:rsidRPr="00BF7282">
              <w:rPr>
                <w:rFonts w:cs="Arial"/>
                <w:szCs w:val="22"/>
              </w:rPr>
              <w:t>Themengebiet der Internationalen Studien/</w:t>
            </w:r>
          </w:p>
          <w:p w14:paraId="005B98C9" w14:textId="77777777" w:rsidR="003E23F2" w:rsidRPr="00BF7282" w:rsidRDefault="003E23F2" w:rsidP="00B7309E">
            <w:pPr>
              <w:autoSpaceDE w:val="0"/>
              <w:autoSpaceDN w:val="0"/>
              <w:adjustRightInd w:val="0"/>
              <w:rPr>
                <w:rFonts w:cs="Arial"/>
              </w:rPr>
            </w:pPr>
            <w:r w:rsidRPr="00BF7282">
              <w:rPr>
                <w:rFonts w:cs="Arial"/>
                <w:szCs w:val="22"/>
              </w:rPr>
              <w:t>International Studies (kann nur im Ausland belegt</w:t>
            </w:r>
          </w:p>
          <w:p w14:paraId="550119B4" w14:textId="51C551E0" w:rsidR="003E23F2" w:rsidRPr="00BF7282" w:rsidRDefault="003E23F2" w:rsidP="00B7309E">
            <w:pPr>
              <w:rPr>
                <w:rFonts w:cs="Arial"/>
                <w:lang w:val="en-GB"/>
              </w:rPr>
            </w:pPr>
            <w:r w:rsidRPr="00BF7282">
              <w:rPr>
                <w:rFonts w:cs="Arial"/>
                <w:szCs w:val="22"/>
              </w:rPr>
              <w:t>werden!)</w:t>
            </w:r>
          </w:p>
        </w:tc>
        <w:tc>
          <w:tcPr>
            <w:tcW w:w="1136" w:type="dxa"/>
            <w:gridSpan w:val="2"/>
            <w:shd w:val="clear" w:color="auto" w:fill="E0E0E0"/>
          </w:tcPr>
          <w:p w14:paraId="2644018F" w14:textId="77777777" w:rsidR="003E23F2" w:rsidRPr="00BF7282" w:rsidRDefault="003E23F2" w:rsidP="00B7309E">
            <w:pPr>
              <w:rPr>
                <w:rFonts w:cs="Arial"/>
              </w:rPr>
            </w:pPr>
            <w:r w:rsidRPr="00BF7282">
              <w:rPr>
                <w:rFonts w:cs="Arial"/>
                <w:szCs w:val="22"/>
              </w:rPr>
              <w:t>5 ECTS</w:t>
            </w:r>
          </w:p>
        </w:tc>
      </w:tr>
      <w:tr w:rsidR="003E23F2" w:rsidRPr="00BF7282" w14:paraId="0DE38841" w14:textId="77777777" w:rsidTr="004C7BF4">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383"/>
          <w:jc w:val="center"/>
        </w:trPr>
        <w:tc>
          <w:tcPr>
            <w:tcW w:w="567" w:type="dxa"/>
            <w:gridSpan w:val="2"/>
            <w:shd w:val="clear" w:color="auto" w:fill="E0E0E0"/>
          </w:tcPr>
          <w:p w14:paraId="09BE286A" w14:textId="77777777" w:rsidR="00345575" w:rsidRDefault="00345575" w:rsidP="00F6461C">
            <w:pPr>
              <w:numPr>
                <w:ilvl w:val="0"/>
                <w:numId w:val="155"/>
              </w:numPr>
              <w:rPr>
                <w:rFonts w:cs="Arial"/>
                <w:i/>
              </w:rPr>
            </w:pPr>
          </w:p>
        </w:tc>
        <w:tc>
          <w:tcPr>
            <w:tcW w:w="2693" w:type="dxa"/>
            <w:gridSpan w:val="2"/>
            <w:shd w:val="clear" w:color="auto" w:fill="E0E0E0"/>
          </w:tcPr>
          <w:p w14:paraId="5F212C4B" w14:textId="182441C7" w:rsidR="003E23F2" w:rsidRPr="00BF7282" w:rsidRDefault="00C655C3" w:rsidP="00B7309E">
            <w:pPr>
              <w:rPr>
                <w:rFonts w:cs="Arial"/>
              </w:rPr>
            </w:pPr>
            <w:r>
              <w:t>Lehrende</w:t>
            </w:r>
          </w:p>
        </w:tc>
        <w:tc>
          <w:tcPr>
            <w:tcW w:w="5528" w:type="dxa"/>
            <w:shd w:val="clear" w:color="auto" w:fill="E0E0E0"/>
          </w:tcPr>
          <w:p w14:paraId="16AD2585" w14:textId="28EAD4FE" w:rsidR="003E23F2" w:rsidRPr="00BF7282" w:rsidRDefault="00C67452" w:rsidP="00B7309E">
            <w:pPr>
              <w:rPr>
                <w:rFonts w:cs="Arial"/>
              </w:rPr>
            </w:pPr>
            <w:r>
              <w:t>Dozentinnen bzw. Dozenten</w:t>
            </w:r>
            <w:r w:rsidR="003E23F2" w:rsidRPr="00BF7282">
              <w:rPr>
                <w:rFonts w:cs="Arial"/>
                <w:szCs w:val="22"/>
              </w:rPr>
              <w:t xml:space="preserve"> an ausländischen Gastuniversitäten</w:t>
            </w:r>
          </w:p>
        </w:tc>
        <w:tc>
          <w:tcPr>
            <w:tcW w:w="1136" w:type="dxa"/>
            <w:gridSpan w:val="2"/>
            <w:shd w:val="clear" w:color="auto" w:fill="E0E0E0"/>
          </w:tcPr>
          <w:p w14:paraId="0B8524DA" w14:textId="77777777" w:rsidR="003E23F2" w:rsidRPr="00BF7282" w:rsidRDefault="003E23F2" w:rsidP="00B7309E">
            <w:pPr>
              <w:rPr>
                <w:rFonts w:cs="Arial"/>
              </w:rPr>
            </w:pPr>
          </w:p>
        </w:tc>
      </w:tr>
    </w:tbl>
    <w:p w14:paraId="6CEEDCE8" w14:textId="77777777" w:rsidR="003E23F2" w:rsidRPr="00BF7282" w:rsidRDefault="003E23F2" w:rsidP="00543702">
      <w:pPr>
        <w:rPr>
          <w:rFonts w:cs="Arial"/>
          <w:szCs w:val="22"/>
        </w:rPr>
      </w:pPr>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3"/>
        <w:gridCol w:w="10"/>
        <w:gridCol w:w="5529"/>
        <w:gridCol w:w="1124"/>
        <w:gridCol w:w="10"/>
      </w:tblGrid>
      <w:tr w:rsidR="003E23F2" w:rsidRPr="00BF7282" w14:paraId="3F5D1D2F" w14:textId="77777777" w:rsidTr="004C7BF4">
        <w:trPr>
          <w:gridAfter w:val="1"/>
          <w:wAfter w:w="10" w:type="dxa"/>
          <w:trHeight w:val="340"/>
          <w:jc w:val="center"/>
        </w:trPr>
        <w:tc>
          <w:tcPr>
            <w:tcW w:w="567" w:type="dxa"/>
            <w:gridSpan w:val="2"/>
            <w:tcBorders>
              <w:bottom w:val="single" w:sz="4" w:space="0" w:color="auto"/>
            </w:tcBorders>
          </w:tcPr>
          <w:p w14:paraId="229DB26F" w14:textId="77777777" w:rsidR="00345575" w:rsidRDefault="00345575" w:rsidP="00F6461C">
            <w:pPr>
              <w:numPr>
                <w:ilvl w:val="0"/>
                <w:numId w:val="155"/>
              </w:numPr>
              <w:rPr>
                <w:rFonts w:cs="Arial"/>
                <w:i/>
              </w:rPr>
            </w:pPr>
          </w:p>
        </w:tc>
        <w:tc>
          <w:tcPr>
            <w:tcW w:w="2693" w:type="dxa"/>
            <w:gridSpan w:val="2"/>
            <w:tcBorders>
              <w:bottom w:val="single" w:sz="4" w:space="0" w:color="auto"/>
            </w:tcBorders>
          </w:tcPr>
          <w:p w14:paraId="16D3136F" w14:textId="085AA59F" w:rsidR="003E23F2" w:rsidRPr="00BF7282" w:rsidRDefault="00C655C3" w:rsidP="00B7309E">
            <w:pPr>
              <w:rPr>
                <w:rFonts w:cs="Arial"/>
                <w:b/>
              </w:rPr>
            </w:pPr>
            <w:r>
              <w:rPr>
                <w:rFonts w:cs="Arial"/>
                <w:b/>
                <w:szCs w:val="22"/>
              </w:rPr>
              <w:t>Modulverantwortliche/r</w:t>
            </w:r>
          </w:p>
        </w:tc>
        <w:tc>
          <w:tcPr>
            <w:tcW w:w="6663" w:type="dxa"/>
            <w:gridSpan w:val="3"/>
            <w:tcBorders>
              <w:bottom w:val="single" w:sz="4" w:space="0" w:color="auto"/>
            </w:tcBorders>
          </w:tcPr>
          <w:p w14:paraId="3A9D4B43" w14:textId="6301FA40" w:rsidR="003E23F2" w:rsidRPr="00BF7282" w:rsidRDefault="001E5AD0" w:rsidP="00C728F8">
            <w:pPr>
              <w:rPr>
                <w:rFonts w:cs="Arial"/>
              </w:rPr>
            </w:pPr>
            <w:r w:rsidRPr="00BF7282">
              <w:rPr>
                <w:rFonts w:cs="Arial"/>
                <w:szCs w:val="22"/>
              </w:rPr>
              <w:t xml:space="preserve">Prof. </w:t>
            </w:r>
            <w:r>
              <w:rPr>
                <w:rFonts w:cs="Arial"/>
                <w:szCs w:val="22"/>
              </w:rPr>
              <w:t>Gardini, Ph.D.</w:t>
            </w:r>
            <w:r w:rsidRPr="00BF7282">
              <w:rPr>
                <w:rFonts w:cs="Arial"/>
                <w:szCs w:val="22"/>
              </w:rPr>
              <w:t xml:space="preserve"> </w:t>
            </w:r>
            <w:r>
              <w:rPr>
                <w:rFonts w:cs="Arial"/>
                <w:szCs w:val="22"/>
              </w:rPr>
              <w:t>und</w:t>
            </w:r>
            <w:r w:rsidRPr="00BF7282">
              <w:rPr>
                <w:rFonts w:cs="Arial"/>
                <w:szCs w:val="22"/>
              </w:rPr>
              <w:t xml:space="preserve"> Prof. </w:t>
            </w:r>
            <w:r>
              <w:rPr>
                <w:rFonts w:cs="Arial"/>
                <w:szCs w:val="22"/>
              </w:rPr>
              <w:t xml:space="preserve">Dr. </w:t>
            </w:r>
            <w:r w:rsidR="00C728F8">
              <w:rPr>
                <w:rFonts w:cs="Arial"/>
                <w:szCs w:val="22"/>
              </w:rPr>
              <w:t>Christoph Moser</w:t>
            </w:r>
          </w:p>
        </w:tc>
      </w:tr>
      <w:tr w:rsidR="003E23F2" w:rsidRPr="00BF7282" w14:paraId="736E9D35" w14:textId="77777777" w:rsidTr="004C7BF4">
        <w:trPr>
          <w:gridAfter w:val="1"/>
          <w:wAfter w:w="10" w:type="dxa"/>
          <w:trHeight w:val="340"/>
          <w:jc w:val="center"/>
        </w:trPr>
        <w:tc>
          <w:tcPr>
            <w:tcW w:w="567" w:type="dxa"/>
            <w:gridSpan w:val="2"/>
            <w:shd w:val="clear" w:color="auto" w:fill="auto"/>
          </w:tcPr>
          <w:p w14:paraId="723577BA" w14:textId="77777777" w:rsidR="00345575" w:rsidRDefault="00345575" w:rsidP="00F6461C">
            <w:pPr>
              <w:numPr>
                <w:ilvl w:val="0"/>
                <w:numId w:val="155"/>
              </w:numPr>
              <w:rPr>
                <w:rFonts w:cs="Arial"/>
                <w:i/>
              </w:rPr>
            </w:pPr>
          </w:p>
        </w:tc>
        <w:tc>
          <w:tcPr>
            <w:tcW w:w="2693" w:type="dxa"/>
            <w:gridSpan w:val="2"/>
            <w:shd w:val="clear" w:color="auto" w:fill="auto"/>
          </w:tcPr>
          <w:p w14:paraId="083F0ABE" w14:textId="77777777" w:rsidR="003E23F2" w:rsidRPr="00BF7282" w:rsidRDefault="003E23F2" w:rsidP="00B7309E">
            <w:pPr>
              <w:rPr>
                <w:rFonts w:cs="Arial"/>
                <w:b/>
              </w:rPr>
            </w:pPr>
            <w:r w:rsidRPr="00BF7282">
              <w:rPr>
                <w:rFonts w:cs="Arial"/>
                <w:b/>
                <w:szCs w:val="22"/>
              </w:rPr>
              <w:t>Inhalt</w:t>
            </w:r>
          </w:p>
        </w:tc>
        <w:tc>
          <w:tcPr>
            <w:tcW w:w="6663" w:type="dxa"/>
            <w:gridSpan w:val="3"/>
            <w:tcBorders>
              <w:bottom w:val="single" w:sz="4" w:space="0" w:color="auto"/>
            </w:tcBorders>
            <w:shd w:val="clear" w:color="auto" w:fill="auto"/>
          </w:tcPr>
          <w:p w14:paraId="758BCB59" w14:textId="77777777" w:rsidR="003E23F2" w:rsidRPr="005524DF" w:rsidRDefault="003E23F2" w:rsidP="00F6461C">
            <w:pPr>
              <w:pStyle w:val="Listenabsatz"/>
              <w:numPr>
                <w:ilvl w:val="0"/>
                <w:numId w:val="196"/>
              </w:numPr>
              <w:ind w:left="209" w:hanging="209"/>
              <w:rPr>
                <w:rFonts w:cs="Arial"/>
              </w:rPr>
            </w:pPr>
            <w:r w:rsidRPr="005524DF">
              <w:rPr>
                <w:rFonts w:cs="Arial"/>
              </w:rPr>
              <w:t>Themen, Fragen und Probleme der Internationalen Studien</w:t>
            </w:r>
          </w:p>
          <w:p w14:paraId="0F051B9B" w14:textId="77777777" w:rsidR="003E23F2" w:rsidRPr="005524DF" w:rsidRDefault="003E23F2" w:rsidP="00F6461C">
            <w:pPr>
              <w:pStyle w:val="Listenabsatz"/>
              <w:numPr>
                <w:ilvl w:val="0"/>
                <w:numId w:val="196"/>
              </w:numPr>
              <w:ind w:left="209" w:hanging="209"/>
              <w:rPr>
                <w:rFonts w:cs="Arial"/>
              </w:rPr>
            </w:pPr>
            <w:r w:rsidRPr="005524DF">
              <w:rPr>
                <w:rFonts w:cs="Arial"/>
              </w:rPr>
              <w:t>(Zusammenstellung variiert sehr, je nachdem, an welcher ausländischen</w:t>
            </w:r>
            <w:r w:rsidR="00104108" w:rsidRPr="005524DF">
              <w:rPr>
                <w:rFonts w:cs="Arial"/>
              </w:rPr>
              <w:t xml:space="preserve"> </w:t>
            </w:r>
            <w:r w:rsidRPr="005524DF">
              <w:rPr>
                <w:rFonts w:cs="Arial"/>
              </w:rPr>
              <w:t>Universität studiert wird); möglich z. B.:</w:t>
            </w:r>
          </w:p>
          <w:p w14:paraId="5200CFF7" w14:textId="77777777" w:rsidR="003E23F2" w:rsidRPr="005524DF" w:rsidRDefault="003E23F2" w:rsidP="00F6461C">
            <w:pPr>
              <w:pStyle w:val="Listenabsatz"/>
              <w:numPr>
                <w:ilvl w:val="0"/>
                <w:numId w:val="196"/>
              </w:numPr>
              <w:ind w:left="209" w:hanging="209"/>
              <w:rPr>
                <w:rFonts w:cs="Arial"/>
              </w:rPr>
            </w:pPr>
            <w:r w:rsidRPr="005524DF">
              <w:rPr>
                <w:rFonts w:cs="Arial"/>
              </w:rPr>
              <w:t>Entwicklung und Struktur des internationalen Systems</w:t>
            </w:r>
          </w:p>
          <w:p w14:paraId="04371B97" w14:textId="77777777" w:rsidR="003E23F2" w:rsidRPr="005524DF" w:rsidRDefault="003E23F2" w:rsidP="00F6461C">
            <w:pPr>
              <w:pStyle w:val="Listenabsatz"/>
              <w:numPr>
                <w:ilvl w:val="0"/>
                <w:numId w:val="196"/>
              </w:numPr>
              <w:ind w:left="209" w:hanging="209"/>
              <w:rPr>
                <w:rFonts w:cs="Arial"/>
              </w:rPr>
            </w:pPr>
            <w:r w:rsidRPr="005524DF">
              <w:rPr>
                <w:rFonts w:cs="Arial"/>
              </w:rPr>
              <w:t>Probleme und Prozesse regionaler und globaler Kooperation und</w:t>
            </w:r>
            <w:r w:rsidR="004F38D5" w:rsidRPr="005524DF">
              <w:rPr>
                <w:rFonts w:cs="Arial"/>
              </w:rPr>
              <w:t xml:space="preserve"> </w:t>
            </w:r>
            <w:r w:rsidRPr="005524DF">
              <w:rPr>
                <w:rFonts w:cs="Arial"/>
              </w:rPr>
              <w:t>Integration</w:t>
            </w:r>
          </w:p>
          <w:p w14:paraId="512A0FB3" w14:textId="60ED2F65" w:rsidR="003E23F2" w:rsidRPr="005524DF" w:rsidRDefault="00AF2AE8" w:rsidP="00F6461C">
            <w:pPr>
              <w:pStyle w:val="Listenabsatz"/>
              <w:numPr>
                <w:ilvl w:val="0"/>
                <w:numId w:val="196"/>
              </w:numPr>
              <w:ind w:left="209" w:hanging="209"/>
              <w:rPr>
                <w:rFonts w:cs="Arial"/>
              </w:rPr>
            </w:pPr>
            <w:r w:rsidRPr="005524DF">
              <w:rPr>
                <w:rFonts w:cs="Arial"/>
              </w:rPr>
              <w:t>Theorie- und Forschungsansätze</w:t>
            </w:r>
            <w:r w:rsidR="003E23F2" w:rsidRPr="005524DF">
              <w:rPr>
                <w:rFonts w:cs="Arial"/>
              </w:rPr>
              <w:t xml:space="preserve"> internationaler und transnationaler</w:t>
            </w:r>
            <w:r w:rsidR="004F38D5" w:rsidRPr="005524DF">
              <w:rPr>
                <w:rFonts w:cs="Arial"/>
              </w:rPr>
              <w:t xml:space="preserve"> </w:t>
            </w:r>
            <w:r w:rsidR="003E23F2" w:rsidRPr="005524DF">
              <w:rPr>
                <w:rFonts w:cs="Arial"/>
              </w:rPr>
              <w:t>Beziehungen</w:t>
            </w:r>
          </w:p>
          <w:p w14:paraId="55A9276F" w14:textId="77777777" w:rsidR="003E23F2" w:rsidRPr="005524DF" w:rsidRDefault="003E23F2" w:rsidP="00F6461C">
            <w:pPr>
              <w:pStyle w:val="Listenabsatz"/>
              <w:numPr>
                <w:ilvl w:val="0"/>
                <w:numId w:val="196"/>
              </w:numPr>
              <w:ind w:left="209" w:hanging="209"/>
              <w:rPr>
                <w:rFonts w:cs="Arial"/>
              </w:rPr>
            </w:pPr>
            <w:r w:rsidRPr="005524DF">
              <w:rPr>
                <w:rFonts w:cs="Arial"/>
              </w:rPr>
              <w:t>Grundfragen interkultureller Perzeptionen und Perspektiven</w:t>
            </w:r>
          </w:p>
          <w:p w14:paraId="555AAC42" w14:textId="77777777" w:rsidR="003E23F2" w:rsidRPr="005524DF" w:rsidRDefault="003E23F2" w:rsidP="00F6461C">
            <w:pPr>
              <w:pStyle w:val="Listenabsatz"/>
              <w:numPr>
                <w:ilvl w:val="0"/>
                <w:numId w:val="196"/>
              </w:numPr>
              <w:ind w:left="209" w:hanging="209"/>
              <w:rPr>
                <w:rFonts w:cs="Arial"/>
              </w:rPr>
            </w:pPr>
            <w:r w:rsidRPr="005524DF">
              <w:rPr>
                <w:rFonts w:cs="Arial"/>
              </w:rPr>
              <w:t>Entwicklung von Gesellschaft, Wirtschaft, Politik und Kultur</w:t>
            </w:r>
          </w:p>
          <w:p w14:paraId="128F3F23" w14:textId="77777777" w:rsidR="003E23F2" w:rsidRPr="005524DF" w:rsidRDefault="003E23F2" w:rsidP="00F6461C">
            <w:pPr>
              <w:pStyle w:val="Listenabsatz"/>
              <w:numPr>
                <w:ilvl w:val="0"/>
                <w:numId w:val="196"/>
              </w:numPr>
              <w:ind w:left="209" w:hanging="209"/>
              <w:rPr>
                <w:rFonts w:cs="Arial"/>
              </w:rPr>
            </w:pPr>
            <w:r w:rsidRPr="005524DF">
              <w:rPr>
                <w:rFonts w:cs="Arial"/>
              </w:rPr>
              <w:t>anderer Länder, insbesondere in Regionen, die von den auslandswissenschaftlichen</w:t>
            </w:r>
            <w:r w:rsidR="004F38D5" w:rsidRPr="005524DF">
              <w:rPr>
                <w:rFonts w:cs="Arial"/>
              </w:rPr>
              <w:t xml:space="preserve"> </w:t>
            </w:r>
            <w:r w:rsidRPr="005524DF">
              <w:rPr>
                <w:rFonts w:cs="Arial"/>
              </w:rPr>
              <w:t>Lehrstühlen vertreten werden</w:t>
            </w:r>
          </w:p>
          <w:p w14:paraId="1C75EF6B" w14:textId="77777777" w:rsidR="003E23F2" w:rsidRPr="00BF7282" w:rsidRDefault="003E23F2" w:rsidP="00F6461C">
            <w:pPr>
              <w:pStyle w:val="Listenabsatz"/>
              <w:numPr>
                <w:ilvl w:val="0"/>
                <w:numId w:val="196"/>
              </w:numPr>
              <w:ind w:left="209" w:hanging="209"/>
            </w:pPr>
            <w:r w:rsidRPr="005524DF">
              <w:rPr>
                <w:rFonts w:cs="Arial"/>
              </w:rPr>
              <w:t>vergleichende Fragestellungen</w:t>
            </w:r>
          </w:p>
        </w:tc>
      </w:tr>
      <w:tr w:rsidR="003E23F2" w:rsidRPr="00BF7282" w14:paraId="0E1E2561" w14:textId="77777777" w:rsidTr="004C7BF4">
        <w:trPr>
          <w:gridAfter w:val="1"/>
          <w:wAfter w:w="10" w:type="dxa"/>
          <w:trHeight w:val="340"/>
          <w:jc w:val="center"/>
        </w:trPr>
        <w:tc>
          <w:tcPr>
            <w:tcW w:w="567" w:type="dxa"/>
            <w:gridSpan w:val="2"/>
            <w:shd w:val="clear" w:color="auto" w:fill="auto"/>
          </w:tcPr>
          <w:p w14:paraId="7591E313" w14:textId="77777777" w:rsidR="00345575" w:rsidRDefault="00345575" w:rsidP="00F6461C">
            <w:pPr>
              <w:numPr>
                <w:ilvl w:val="0"/>
                <w:numId w:val="155"/>
              </w:numPr>
              <w:rPr>
                <w:rFonts w:cs="Arial"/>
                <w:i/>
              </w:rPr>
            </w:pPr>
          </w:p>
        </w:tc>
        <w:tc>
          <w:tcPr>
            <w:tcW w:w="2693" w:type="dxa"/>
            <w:gridSpan w:val="2"/>
            <w:shd w:val="clear" w:color="auto" w:fill="auto"/>
          </w:tcPr>
          <w:p w14:paraId="20E4A8A9" w14:textId="77777777" w:rsidR="0016553A" w:rsidRDefault="003E23F2" w:rsidP="00B7309E">
            <w:pPr>
              <w:rPr>
                <w:rFonts w:cs="Arial"/>
                <w:b/>
                <w:szCs w:val="22"/>
              </w:rPr>
            </w:pPr>
            <w:r w:rsidRPr="00BF7282">
              <w:rPr>
                <w:rFonts w:cs="Arial"/>
                <w:b/>
                <w:szCs w:val="22"/>
              </w:rPr>
              <w:t xml:space="preserve">Lernziele und </w:t>
            </w:r>
          </w:p>
          <w:p w14:paraId="78C15499" w14:textId="7F271EAD" w:rsidR="003E23F2" w:rsidRPr="00BF7282" w:rsidRDefault="003E23F2" w:rsidP="00B7309E">
            <w:pPr>
              <w:rPr>
                <w:rFonts w:cs="Arial"/>
                <w:b/>
              </w:rPr>
            </w:pPr>
            <w:r w:rsidRPr="00BF7282">
              <w:rPr>
                <w:rFonts w:cs="Arial"/>
                <w:b/>
                <w:szCs w:val="22"/>
              </w:rPr>
              <w:t>Kompetenzen</w:t>
            </w:r>
          </w:p>
        </w:tc>
        <w:tc>
          <w:tcPr>
            <w:tcW w:w="6663" w:type="dxa"/>
            <w:gridSpan w:val="3"/>
            <w:shd w:val="clear" w:color="auto" w:fill="auto"/>
          </w:tcPr>
          <w:p w14:paraId="2BD765CC" w14:textId="77777777" w:rsidR="003E23F2" w:rsidRPr="00BF7282" w:rsidRDefault="003E23F2" w:rsidP="00B7309E">
            <w:pPr>
              <w:pStyle w:val="AufzhlungSpiegelstrich"/>
              <w:numPr>
                <w:ilvl w:val="0"/>
                <w:numId w:val="0"/>
              </w:numPr>
              <w:ind w:left="360" w:hanging="360"/>
            </w:pPr>
            <w:r w:rsidRPr="00BF7282">
              <w:t>Je nach Studieninhalten erwerben die Studierenden z. B. die</w:t>
            </w:r>
          </w:p>
          <w:p w14:paraId="01691276" w14:textId="77777777" w:rsidR="003E23F2" w:rsidRPr="005524DF" w:rsidRDefault="003E23F2" w:rsidP="00F6461C">
            <w:pPr>
              <w:pStyle w:val="Listenabsatz"/>
              <w:numPr>
                <w:ilvl w:val="0"/>
                <w:numId w:val="196"/>
              </w:numPr>
              <w:ind w:left="209" w:hanging="209"/>
              <w:rPr>
                <w:rFonts w:cs="Arial"/>
              </w:rPr>
            </w:pPr>
            <w:r w:rsidRPr="005524DF">
              <w:rPr>
                <w:rFonts w:cs="Arial"/>
              </w:rPr>
              <w:t>Fähigkeit, internationale Prozesse und Phänomene zu</w:t>
            </w:r>
          </w:p>
          <w:p w14:paraId="36F5FA0E" w14:textId="77777777" w:rsidR="003E23F2" w:rsidRPr="005524DF" w:rsidRDefault="003E23F2" w:rsidP="00F6461C">
            <w:pPr>
              <w:pStyle w:val="Listenabsatz"/>
              <w:numPr>
                <w:ilvl w:val="0"/>
                <w:numId w:val="196"/>
              </w:numPr>
              <w:ind w:left="209" w:hanging="209"/>
              <w:rPr>
                <w:rFonts w:cs="Arial"/>
              </w:rPr>
            </w:pPr>
            <w:r w:rsidRPr="005524DF">
              <w:rPr>
                <w:rFonts w:cs="Arial"/>
              </w:rPr>
              <w:t>verstehen,</w:t>
            </w:r>
          </w:p>
          <w:p w14:paraId="1586C5FA" w14:textId="1DF4743C" w:rsidR="003E23F2" w:rsidRPr="005524DF" w:rsidRDefault="003E23F2" w:rsidP="00F6461C">
            <w:pPr>
              <w:pStyle w:val="Listenabsatz"/>
              <w:numPr>
                <w:ilvl w:val="0"/>
                <w:numId w:val="196"/>
              </w:numPr>
              <w:ind w:left="209" w:hanging="209"/>
              <w:rPr>
                <w:rFonts w:cs="Arial"/>
              </w:rPr>
            </w:pPr>
            <w:r w:rsidRPr="005524DF">
              <w:rPr>
                <w:rFonts w:cs="Arial"/>
              </w:rPr>
              <w:t>sind sie in der Lage, Wechselwirkungen zwischen dem internationalen</w:t>
            </w:r>
            <w:r w:rsidR="004F38D5" w:rsidRPr="005524DF">
              <w:rPr>
                <w:rFonts w:cs="Arial"/>
              </w:rPr>
              <w:t xml:space="preserve"> </w:t>
            </w:r>
            <w:r w:rsidRPr="005524DF">
              <w:rPr>
                <w:rFonts w:cs="Arial"/>
              </w:rPr>
              <w:t>System und der spezifischen Problematik einzelner</w:t>
            </w:r>
            <w:r w:rsidR="004F38D5" w:rsidRPr="005524DF">
              <w:rPr>
                <w:rFonts w:cs="Arial"/>
              </w:rPr>
              <w:t xml:space="preserve"> </w:t>
            </w:r>
            <w:r w:rsidRPr="005524DF">
              <w:rPr>
                <w:rFonts w:cs="Arial"/>
              </w:rPr>
              <w:t>Regionen zu analysieren</w:t>
            </w:r>
            <w:r w:rsidR="00D97CF9" w:rsidRPr="005524DF">
              <w:rPr>
                <w:rFonts w:cs="Arial"/>
              </w:rPr>
              <w:t>,</w:t>
            </w:r>
            <w:r w:rsidRPr="005524DF">
              <w:rPr>
                <w:rFonts w:cs="Arial"/>
              </w:rPr>
              <w:t xml:space="preserve"> </w:t>
            </w:r>
          </w:p>
          <w:p w14:paraId="6E65D36C" w14:textId="77777777" w:rsidR="003E23F2" w:rsidRPr="005524DF" w:rsidRDefault="003E23F2" w:rsidP="00F6461C">
            <w:pPr>
              <w:pStyle w:val="Listenabsatz"/>
              <w:numPr>
                <w:ilvl w:val="0"/>
                <w:numId w:val="196"/>
              </w:numPr>
              <w:ind w:left="209" w:hanging="209"/>
              <w:rPr>
                <w:rFonts w:cs="Arial"/>
              </w:rPr>
            </w:pPr>
            <w:r w:rsidRPr="005524DF">
              <w:rPr>
                <w:rFonts w:cs="Arial"/>
              </w:rPr>
              <w:t>erwerben sie die Fähigkeiten, die Kulturbedingtheit unterschiedlicher</w:t>
            </w:r>
            <w:r w:rsidR="004F38D5" w:rsidRPr="005524DF">
              <w:rPr>
                <w:rFonts w:cs="Arial"/>
              </w:rPr>
              <w:t xml:space="preserve"> </w:t>
            </w:r>
            <w:r w:rsidRPr="005524DF">
              <w:rPr>
                <w:rFonts w:cs="Arial"/>
              </w:rPr>
              <w:t>politischer, sozialer und wirtschaftlicher Ordnungen zu</w:t>
            </w:r>
            <w:r w:rsidR="004F38D5" w:rsidRPr="005524DF">
              <w:rPr>
                <w:rFonts w:cs="Arial"/>
              </w:rPr>
              <w:t xml:space="preserve"> </w:t>
            </w:r>
            <w:r w:rsidRPr="005524DF">
              <w:rPr>
                <w:rFonts w:cs="Arial"/>
              </w:rPr>
              <w:t>erkennen,</w:t>
            </w:r>
          </w:p>
          <w:p w14:paraId="536CBAA3" w14:textId="77777777" w:rsidR="003E23F2" w:rsidRPr="005524DF" w:rsidRDefault="003E23F2" w:rsidP="00F6461C">
            <w:pPr>
              <w:pStyle w:val="Listenabsatz"/>
              <w:numPr>
                <w:ilvl w:val="0"/>
                <w:numId w:val="196"/>
              </w:numPr>
              <w:ind w:left="209" w:hanging="209"/>
              <w:rPr>
                <w:rFonts w:cs="Arial"/>
              </w:rPr>
            </w:pPr>
            <w:r w:rsidRPr="005524DF">
              <w:rPr>
                <w:rFonts w:cs="Arial"/>
              </w:rPr>
              <w:t>trainieren sie ihre Fähigkeit, Empathie für die Perspektiven und</w:t>
            </w:r>
          </w:p>
          <w:p w14:paraId="0D40E858" w14:textId="77777777" w:rsidR="003E23F2" w:rsidRPr="00BF7282" w:rsidRDefault="003E23F2" w:rsidP="00F6461C">
            <w:pPr>
              <w:pStyle w:val="Listenabsatz"/>
              <w:numPr>
                <w:ilvl w:val="0"/>
                <w:numId w:val="196"/>
              </w:numPr>
              <w:ind w:left="209" w:hanging="209"/>
            </w:pPr>
            <w:r w:rsidRPr="005524DF">
              <w:rPr>
                <w:rFonts w:cs="Arial"/>
              </w:rPr>
              <w:t>Probleme anderer Gesellschaften zu entwickeln.</w:t>
            </w:r>
          </w:p>
        </w:tc>
      </w:tr>
      <w:tr w:rsidR="003E23F2" w:rsidRPr="00BF7282" w14:paraId="285599FF" w14:textId="77777777" w:rsidTr="004C7BF4">
        <w:trPr>
          <w:gridAfter w:val="1"/>
          <w:wAfter w:w="10" w:type="dxa"/>
          <w:trHeight w:val="340"/>
          <w:jc w:val="center"/>
        </w:trPr>
        <w:tc>
          <w:tcPr>
            <w:tcW w:w="567" w:type="dxa"/>
            <w:gridSpan w:val="2"/>
          </w:tcPr>
          <w:p w14:paraId="358CB090" w14:textId="77777777" w:rsidR="00345575" w:rsidRDefault="00345575" w:rsidP="00F6461C">
            <w:pPr>
              <w:numPr>
                <w:ilvl w:val="0"/>
                <w:numId w:val="155"/>
              </w:numPr>
              <w:rPr>
                <w:rFonts w:cs="Arial"/>
                <w:i/>
              </w:rPr>
            </w:pPr>
          </w:p>
        </w:tc>
        <w:tc>
          <w:tcPr>
            <w:tcW w:w="2693" w:type="dxa"/>
            <w:gridSpan w:val="2"/>
          </w:tcPr>
          <w:p w14:paraId="1AD0D766" w14:textId="77777777" w:rsidR="0016553A" w:rsidRDefault="003E23F2" w:rsidP="00B7309E">
            <w:pPr>
              <w:rPr>
                <w:rFonts w:cs="Arial"/>
                <w:b/>
                <w:szCs w:val="22"/>
              </w:rPr>
            </w:pPr>
            <w:r w:rsidRPr="00BF7282">
              <w:rPr>
                <w:rFonts w:cs="Arial"/>
                <w:b/>
                <w:szCs w:val="22"/>
              </w:rPr>
              <w:t xml:space="preserve">Empfohlene </w:t>
            </w:r>
          </w:p>
          <w:p w14:paraId="715E523C" w14:textId="58E423F8" w:rsidR="003E23F2" w:rsidRPr="00BF7282" w:rsidRDefault="003E23F2" w:rsidP="00B7309E">
            <w:pPr>
              <w:rPr>
                <w:rFonts w:cs="Arial"/>
                <w:b/>
              </w:rPr>
            </w:pPr>
            <w:r w:rsidRPr="00BF7282">
              <w:rPr>
                <w:rFonts w:cs="Arial"/>
                <w:b/>
                <w:szCs w:val="22"/>
              </w:rPr>
              <w:t>Voraussetzungen für die Teilnahme</w:t>
            </w:r>
          </w:p>
        </w:tc>
        <w:tc>
          <w:tcPr>
            <w:tcW w:w="6663" w:type="dxa"/>
            <w:gridSpan w:val="3"/>
          </w:tcPr>
          <w:p w14:paraId="08CC7FF5" w14:textId="4E3CBEDE" w:rsidR="003E23F2" w:rsidRPr="00BF7282" w:rsidRDefault="003E23F2" w:rsidP="00B7309E">
            <w:pPr>
              <w:autoSpaceDE w:val="0"/>
              <w:autoSpaceDN w:val="0"/>
              <w:adjustRightInd w:val="0"/>
              <w:rPr>
                <w:rFonts w:cs="Arial"/>
              </w:rPr>
            </w:pPr>
            <w:r w:rsidRPr="00BF7282">
              <w:rPr>
                <w:rFonts w:cs="Arial"/>
                <w:szCs w:val="22"/>
              </w:rPr>
              <w:t>Learning Agreement mit einem</w:t>
            </w:r>
            <w:r w:rsidR="00AF2AE8">
              <w:rPr>
                <w:rFonts w:cs="Arial"/>
                <w:szCs w:val="22"/>
              </w:rPr>
              <w:t>/einer</w:t>
            </w:r>
            <w:r w:rsidRPr="00BF7282">
              <w:rPr>
                <w:rFonts w:cs="Arial"/>
                <w:szCs w:val="22"/>
              </w:rPr>
              <w:t xml:space="preserve"> der Modulverantwortlichen oder</w:t>
            </w:r>
            <w:r w:rsidR="00AF2AE8">
              <w:rPr>
                <w:rFonts w:cs="Arial"/>
                <w:szCs w:val="22"/>
              </w:rPr>
              <w:t xml:space="preserve"> </w:t>
            </w:r>
            <w:r w:rsidRPr="00BF7282">
              <w:rPr>
                <w:rFonts w:cs="Arial"/>
                <w:szCs w:val="22"/>
              </w:rPr>
              <w:t>deren Vertreter</w:t>
            </w:r>
            <w:r w:rsidR="00AF2AE8">
              <w:rPr>
                <w:rFonts w:cs="Arial"/>
                <w:szCs w:val="22"/>
              </w:rPr>
              <w:t>/in</w:t>
            </w:r>
          </w:p>
        </w:tc>
      </w:tr>
      <w:tr w:rsidR="003E23F2" w:rsidRPr="00BF7282" w14:paraId="41E5CBBD" w14:textId="77777777" w:rsidTr="004C7BF4">
        <w:trPr>
          <w:gridAfter w:val="1"/>
          <w:wAfter w:w="10" w:type="dxa"/>
          <w:trHeight w:val="340"/>
          <w:jc w:val="center"/>
        </w:trPr>
        <w:tc>
          <w:tcPr>
            <w:tcW w:w="567" w:type="dxa"/>
            <w:gridSpan w:val="2"/>
          </w:tcPr>
          <w:p w14:paraId="770183C1" w14:textId="77777777" w:rsidR="00345575" w:rsidRDefault="00345575" w:rsidP="00F6461C">
            <w:pPr>
              <w:numPr>
                <w:ilvl w:val="0"/>
                <w:numId w:val="155"/>
              </w:numPr>
              <w:rPr>
                <w:rFonts w:cs="Arial"/>
                <w:i/>
              </w:rPr>
            </w:pPr>
          </w:p>
        </w:tc>
        <w:tc>
          <w:tcPr>
            <w:tcW w:w="2693" w:type="dxa"/>
            <w:gridSpan w:val="2"/>
          </w:tcPr>
          <w:p w14:paraId="4344B89C" w14:textId="77777777" w:rsidR="0016553A" w:rsidRDefault="003E23F2" w:rsidP="00B7309E">
            <w:pPr>
              <w:rPr>
                <w:rFonts w:cs="Arial"/>
                <w:b/>
                <w:szCs w:val="22"/>
              </w:rPr>
            </w:pPr>
            <w:r w:rsidRPr="00BF7282">
              <w:rPr>
                <w:rFonts w:cs="Arial"/>
                <w:b/>
                <w:szCs w:val="22"/>
              </w:rPr>
              <w:t xml:space="preserve">Einpassung in </w:t>
            </w:r>
          </w:p>
          <w:p w14:paraId="10288531" w14:textId="3E6B1881" w:rsidR="003E23F2" w:rsidRPr="00BF7282" w:rsidRDefault="003E23F2" w:rsidP="00B7309E">
            <w:pPr>
              <w:rPr>
                <w:rFonts w:cs="Arial"/>
                <w:b/>
              </w:rPr>
            </w:pPr>
            <w:r w:rsidRPr="00BF7282">
              <w:rPr>
                <w:rFonts w:cs="Arial"/>
                <w:b/>
                <w:szCs w:val="22"/>
              </w:rPr>
              <w:t>Musterstudienplan</w:t>
            </w:r>
          </w:p>
        </w:tc>
        <w:tc>
          <w:tcPr>
            <w:tcW w:w="6663" w:type="dxa"/>
            <w:gridSpan w:val="3"/>
          </w:tcPr>
          <w:p w14:paraId="7D8A68DC" w14:textId="0B305445" w:rsidR="003E23F2" w:rsidRPr="00BF7282" w:rsidRDefault="003E23F2" w:rsidP="0016553A">
            <w:pPr>
              <w:rPr>
                <w:rFonts w:cs="Arial"/>
              </w:rPr>
            </w:pPr>
            <w:r w:rsidRPr="00BF7282">
              <w:rPr>
                <w:rFonts w:cs="Arial"/>
                <w:szCs w:val="22"/>
              </w:rPr>
              <w:t xml:space="preserve">Ab 4. </w:t>
            </w:r>
            <w:r w:rsidR="0016553A">
              <w:rPr>
                <w:rFonts w:cs="Arial"/>
                <w:szCs w:val="22"/>
              </w:rPr>
              <w:t>S</w:t>
            </w:r>
            <w:r w:rsidRPr="00BF7282">
              <w:rPr>
                <w:rFonts w:cs="Arial"/>
                <w:szCs w:val="22"/>
              </w:rPr>
              <w:t>emester</w:t>
            </w:r>
          </w:p>
        </w:tc>
      </w:tr>
      <w:tr w:rsidR="003E23F2" w:rsidRPr="00BF7282" w14:paraId="311563BD" w14:textId="77777777" w:rsidTr="004C7BF4">
        <w:trPr>
          <w:gridAfter w:val="1"/>
          <w:wAfter w:w="10" w:type="dxa"/>
          <w:trHeight w:val="340"/>
          <w:jc w:val="center"/>
        </w:trPr>
        <w:tc>
          <w:tcPr>
            <w:tcW w:w="567" w:type="dxa"/>
            <w:gridSpan w:val="2"/>
            <w:tcBorders>
              <w:bottom w:val="single" w:sz="4" w:space="0" w:color="auto"/>
            </w:tcBorders>
          </w:tcPr>
          <w:p w14:paraId="27C5E967" w14:textId="77777777" w:rsidR="00345575" w:rsidRDefault="00345575" w:rsidP="00F6461C">
            <w:pPr>
              <w:numPr>
                <w:ilvl w:val="0"/>
                <w:numId w:val="155"/>
              </w:numPr>
              <w:rPr>
                <w:rFonts w:cs="Arial"/>
                <w:i/>
              </w:rPr>
            </w:pPr>
          </w:p>
          <w:p w14:paraId="6E97E2CA" w14:textId="77777777" w:rsidR="003E23F2" w:rsidRPr="0004124C" w:rsidRDefault="003E23F2" w:rsidP="0004124C">
            <w:pPr>
              <w:ind w:left="170"/>
              <w:rPr>
                <w:rFonts w:cs="Arial"/>
                <w:i/>
              </w:rPr>
            </w:pPr>
          </w:p>
        </w:tc>
        <w:tc>
          <w:tcPr>
            <w:tcW w:w="2693" w:type="dxa"/>
            <w:gridSpan w:val="2"/>
            <w:tcBorders>
              <w:bottom w:val="single" w:sz="4" w:space="0" w:color="auto"/>
            </w:tcBorders>
          </w:tcPr>
          <w:p w14:paraId="2D97F2EB" w14:textId="77777777" w:rsidR="0016553A" w:rsidRDefault="003E23F2" w:rsidP="00B7309E">
            <w:pPr>
              <w:rPr>
                <w:rFonts w:cs="Arial"/>
                <w:b/>
                <w:szCs w:val="22"/>
              </w:rPr>
            </w:pPr>
            <w:r w:rsidRPr="00BF7282">
              <w:rPr>
                <w:rFonts w:cs="Arial"/>
                <w:b/>
                <w:szCs w:val="22"/>
              </w:rPr>
              <w:t xml:space="preserve">Verwendbarkeit des </w:t>
            </w:r>
          </w:p>
          <w:p w14:paraId="53E45F6F" w14:textId="394EE3FC" w:rsidR="003E23F2" w:rsidRPr="00BF7282" w:rsidRDefault="003E23F2" w:rsidP="00B7309E">
            <w:pPr>
              <w:rPr>
                <w:rFonts w:cs="Arial"/>
                <w:b/>
              </w:rPr>
            </w:pPr>
            <w:r w:rsidRPr="00BF7282">
              <w:rPr>
                <w:rFonts w:cs="Arial"/>
                <w:b/>
                <w:szCs w:val="22"/>
              </w:rPr>
              <w:t>Moduls</w:t>
            </w:r>
          </w:p>
        </w:tc>
        <w:tc>
          <w:tcPr>
            <w:tcW w:w="6663" w:type="dxa"/>
            <w:gridSpan w:val="3"/>
            <w:tcBorders>
              <w:bottom w:val="single" w:sz="4" w:space="0" w:color="auto"/>
            </w:tcBorders>
          </w:tcPr>
          <w:p w14:paraId="7B2E0F7F" w14:textId="77777777" w:rsidR="00357DC6" w:rsidRPr="00BF7282" w:rsidRDefault="00357DC6" w:rsidP="00B7309E">
            <w:pPr>
              <w:pStyle w:val="AufzhlungSpiegelstrich"/>
              <w:numPr>
                <w:ilvl w:val="0"/>
                <w:numId w:val="0"/>
              </w:numPr>
            </w:pPr>
            <w:r w:rsidRPr="00BF7282">
              <w:t xml:space="preserve">Modul im Vertiefungsbereich </w:t>
            </w:r>
          </w:p>
        </w:tc>
      </w:tr>
      <w:tr w:rsidR="003E23F2" w:rsidRPr="00BF7282" w14:paraId="60CD5329" w14:textId="77777777" w:rsidTr="004C7BF4">
        <w:trPr>
          <w:gridAfter w:val="1"/>
          <w:wAfter w:w="10" w:type="dxa"/>
          <w:trHeight w:val="340"/>
          <w:jc w:val="center"/>
        </w:trPr>
        <w:tc>
          <w:tcPr>
            <w:tcW w:w="567" w:type="dxa"/>
            <w:gridSpan w:val="2"/>
            <w:shd w:val="clear" w:color="auto" w:fill="auto"/>
          </w:tcPr>
          <w:p w14:paraId="1CA01304" w14:textId="77777777" w:rsidR="00345575" w:rsidRDefault="00345575" w:rsidP="00F6461C">
            <w:pPr>
              <w:numPr>
                <w:ilvl w:val="0"/>
                <w:numId w:val="155"/>
              </w:numPr>
              <w:rPr>
                <w:rFonts w:cs="Arial"/>
                <w:i/>
              </w:rPr>
            </w:pPr>
          </w:p>
        </w:tc>
        <w:tc>
          <w:tcPr>
            <w:tcW w:w="2693" w:type="dxa"/>
            <w:gridSpan w:val="2"/>
            <w:shd w:val="clear" w:color="auto" w:fill="auto"/>
          </w:tcPr>
          <w:p w14:paraId="228D0062" w14:textId="77777777" w:rsidR="0016553A" w:rsidRDefault="003E23F2" w:rsidP="00B7309E">
            <w:pPr>
              <w:rPr>
                <w:rFonts w:cs="Arial"/>
                <w:b/>
                <w:szCs w:val="22"/>
              </w:rPr>
            </w:pPr>
            <w:r w:rsidRPr="00BF7282">
              <w:rPr>
                <w:rFonts w:cs="Arial"/>
                <w:b/>
                <w:szCs w:val="22"/>
              </w:rPr>
              <w:t xml:space="preserve">Studien- und </w:t>
            </w:r>
          </w:p>
          <w:p w14:paraId="440653A0" w14:textId="16546E2B" w:rsidR="003E23F2" w:rsidRPr="00BF7282" w:rsidRDefault="003E23F2" w:rsidP="00B7309E">
            <w:pPr>
              <w:rPr>
                <w:rFonts w:cs="Arial"/>
                <w:b/>
              </w:rPr>
            </w:pPr>
            <w:r w:rsidRPr="00BF7282">
              <w:rPr>
                <w:rFonts w:cs="Arial"/>
                <w:b/>
                <w:szCs w:val="22"/>
              </w:rPr>
              <w:t>Prüfungsleistungen</w:t>
            </w:r>
          </w:p>
        </w:tc>
        <w:tc>
          <w:tcPr>
            <w:tcW w:w="6663" w:type="dxa"/>
            <w:gridSpan w:val="3"/>
            <w:tcBorders>
              <w:bottom w:val="single" w:sz="4" w:space="0" w:color="auto"/>
            </w:tcBorders>
            <w:shd w:val="clear" w:color="auto" w:fill="auto"/>
          </w:tcPr>
          <w:p w14:paraId="41C2EC6E" w14:textId="77777777" w:rsidR="003E23F2" w:rsidRPr="00BF7282" w:rsidRDefault="003E23F2" w:rsidP="00B7309E">
            <w:pPr>
              <w:autoSpaceDE w:val="0"/>
              <w:autoSpaceDN w:val="0"/>
              <w:adjustRightInd w:val="0"/>
              <w:rPr>
                <w:rFonts w:cs="Arial"/>
              </w:rPr>
            </w:pPr>
            <w:r w:rsidRPr="00BF7282">
              <w:rPr>
                <w:rFonts w:cs="Arial"/>
                <w:szCs w:val="22"/>
              </w:rPr>
              <w:t>Richtet sich nach den Voraussetzungen und Verfahren an der</w:t>
            </w:r>
          </w:p>
          <w:p w14:paraId="6DF5007D" w14:textId="77777777" w:rsidR="003E23F2" w:rsidRPr="00BF7282" w:rsidRDefault="003E23F2" w:rsidP="00B7309E">
            <w:pPr>
              <w:autoSpaceDE w:val="0"/>
              <w:autoSpaceDN w:val="0"/>
              <w:adjustRightInd w:val="0"/>
              <w:rPr>
                <w:rFonts w:cs="Arial"/>
              </w:rPr>
            </w:pPr>
            <w:r w:rsidRPr="00BF7282">
              <w:rPr>
                <w:rFonts w:cs="Arial"/>
                <w:szCs w:val="22"/>
              </w:rPr>
              <w:t>ausländischen Gastuniversität und den dort besuchten</w:t>
            </w:r>
          </w:p>
          <w:p w14:paraId="6B20B504" w14:textId="77777777" w:rsidR="003E23F2" w:rsidRPr="00BF7282" w:rsidRDefault="003E23F2" w:rsidP="00B7309E">
            <w:pPr>
              <w:rPr>
                <w:rFonts w:cs="Arial"/>
              </w:rPr>
            </w:pPr>
            <w:r w:rsidRPr="00BF7282">
              <w:rPr>
                <w:rFonts w:cs="Arial"/>
                <w:szCs w:val="22"/>
              </w:rPr>
              <w:t>Lehrveranstaltungen</w:t>
            </w:r>
          </w:p>
        </w:tc>
      </w:tr>
      <w:tr w:rsidR="003E23F2" w:rsidRPr="00BF7282" w14:paraId="271C961D" w14:textId="77777777" w:rsidTr="004C7BF4">
        <w:trPr>
          <w:gridAfter w:val="1"/>
          <w:wAfter w:w="10" w:type="dxa"/>
          <w:trHeight w:val="340"/>
          <w:jc w:val="center"/>
        </w:trPr>
        <w:tc>
          <w:tcPr>
            <w:tcW w:w="567" w:type="dxa"/>
            <w:gridSpan w:val="2"/>
            <w:shd w:val="clear" w:color="auto" w:fill="auto"/>
          </w:tcPr>
          <w:p w14:paraId="3FFC3DB6" w14:textId="77777777" w:rsidR="00345575" w:rsidRDefault="00345575" w:rsidP="00F6461C">
            <w:pPr>
              <w:numPr>
                <w:ilvl w:val="0"/>
                <w:numId w:val="155"/>
              </w:numPr>
              <w:rPr>
                <w:rFonts w:cs="Arial"/>
                <w:i/>
              </w:rPr>
            </w:pPr>
          </w:p>
        </w:tc>
        <w:tc>
          <w:tcPr>
            <w:tcW w:w="2693" w:type="dxa"/>
            <w:gridSpan w:val="2"/>
            <w:shd w:val="clear" w:color="auto" w:fill="auto"/>
          </w:tcPr>
          <w:p w14:paraId="4AD84596" w14:textId="77777777" w:rsidR="003E23F2" w:rsidRPr="00BF7282" w:rsidRDefault="003E23F2" w:rsidP="00B7309E">
            <w:pPr>
              <w:rPr>
                <w:rFonts w:cs="Arial"/>
                <w:b/>
              </w:rPr>
            </w:pPr>
            <w:r w:rsidRPr="00BF7282">
              <w:rPr>
                <w:rFonts w:cs="Arial"/>
                <w:b/>
                <w:szCs w:val="22"/>
              </w:rPr>
              <w:t>Berechnung Modulnote</w:t>
            </w:r>
          </w:p>
        </w:tc>
        <w:tc>
          <w:tcPr>
            <w:tcW w:w="6663" w:type="dxa"/>
            <w:gridSpan w:val="3"/>
            <w:shd w:val="clear" w:color="auto" w:fill="auto"/>
          </w:tcPr>
          <w:p w14:paraId="65F2567E" w14:textId="77777777" w:rsidR="003E23F2" w:rsidRPr="00BF7282" w:rsidRDefault="003E23F2" w:rsidP="00B7309E">
            <w:pPr>
              <w:autoSpaceDE w:val="0"/>
              <w:autoSpaceDN w:val="0"/>
              <w:adjustRightInd w:val="0"/>
              <w:rPr>
                <w:rFonts w:cs="Arial"/>
              </w:rPr>
            </w:pPr>
            <w:r w:rsidRPr="00BF7282">
              <w:rPr>
                <w:rFonts w:cs="Arial"/>
                <w:szCs w:val="22"/>
              </w:rPr>
              <w:t>Modulnote wird berechnet nach einem Äquivalenzschlüssel unter</w:t>
            </w:r>
          </w:p>
          <w:p w14:paraId="1CED1929" w14:textId="77777777" w:rsidR="003E23F2" w:rsidRPr="00BF7282" w:rsidRDefault="003E23F2" w:rsidP="00B7309E">
            <w:pPr>
              <w:autoSpaceDE w:val="0"/>
              <w:autoSpaceDN w:val="0"/>
              <w:adjustRightInd w:val="0"/>
              <w:rPr>
                <w:rFonts w:cs="Arial"/>
              </w:rPr>
            </w:pPr>
            <w:r w:rsidRPr="00BF7282">
              <w:rPr>
                <w:rFonts w:cs="Arial"/>
                <w:szCs w:val="22"/>
              </w:rPr>
              <w:t>der Gewichtung der im Ausland erbrachten ECTS-Volumina je</w:t>
            </w:r>
          </w:p>
          <w:p w14:paraId="4EEAF743" w14:textId="77777777" w:rsidR="003E23F2" w:rsidRPr="00BF7282" w:rsidRDefault="003E23F2" w:rsidP="00B7309E">
            <w:pPr>
              <w:rPr>
                <w:rFonts w:cs="Arial"/>
              </w:rPr>
            </w:pPr>
            <w:r w:rsidRPr="00BF7282">
              <w:rPr>
                <w:rFonts w:cs="Arial"/>
                <w:szCs w:val="22"/>
              </w:rPr>
              <w:t>absolvierter Lehrveranstaltung</w:t>
            </w:r>
          </w:p>
        </w:tc>
      </w:tr>
      <w:tr w:rsidR="003E23F2" w:rsidRPr="00BF7282" w14:paraId="3EAF7AE9" w14:textId="77777777" w:rsidTr="004C7BF4">
        <w:trPr>
          <w:gridAfter w:val="1"/>
          <w:wAfter w:w="10" w:type="dxa"/>
          <w:trHeight w:val="340"/>
          <w:jc w:val="center"/>
        </w:trPr>
        <w:tc>
          <w:tcPr>
            <w:tcW w:w="567" w:type="dxa"/>
            <w:gridSpan w:val="2"/>
            <w:tcBorders>
              <w:bottom w:val="single" w:sz="4" w:space="0" w:color="auto"/>
            </w:tcBorders>
            <w:shd w:val="clear" w:color="auto" w:fill="auto"/>
          </w:tcPr>
          <w:p w14:paraId="0EB7A909" w14:textId="77777777" w:rsidR="00345575" w:rsidRDefault="00345575" w:rsidP="00F6461C">
            <w:pPr>
              <w:numPr>
                <w:ilvl w:val="0"/>
                <w:numId w:val="155"/>
              </w:numPr>
              <w:rPr>
                <w:rFonts w:cs="Arial"/>
                <w:i/>
              </w:rPr>
            </w:pPr>
          </w:p>
        </w:tc>
        <w:tc>
          <w:tcPr>
            <w:tcW w:w="2693" w:type="dxa"/>
            <w:gridSpan w:val="2"/>
            <w:tcBorders>
              <w:bottom w:val="single" w:sz="4" w:space="0" w:color="auto"/>
            </w:tcBorders>
            <w:shd w:val="clear" w:color="auto" w:fill="auto"/>
          </w:tcPr>
          <w:p w14:paraId="36DC7139" w14:textId="77777777" w:rsidR="003E23F2" w:rsidRPr="00BF7282" w:rsidRDefault="003E23F2" w:rsidP="00B7309E">
            <w:pPr>
              <w:rPr>
                <w:rFonts w:cs="Arial"/>
                <w:b/>
              </w:rPr>
            </w:pPr>
            <w:r w:rsidRPr="00BF7282">
              <w:rPr>
                <w:rFonts w:cs="Arial"/>
                <w:b/>
                <w:szCs w:val="22"/>
              </w:rPr>
              <w:t>Turnus des Angebots</w:t>
            </w:r>
          </w:p>
        </w:tc>
        <w:tc>
          <w:tcPr>
            <w:tcW w:w="6663" w:type="dxa"/>
            <w:gridSpan w:val="3"/>
            <w:tcBorders>
              <w:bottom w:val="single" w:sz="4" w:space="0" w:color="auto"/>
            </w:tcBorders>
            <w:shd w:val="clear" w:color="auto" w:fill="auto"/>
          </w:tcPr>
          <w:p w14:paraId="3D77F99B" w14:textId="1DAB533D" w:rsidR="003E23F2" w:rsidRPr="00BF7282" w:rsidRDefault="00627758" w:rsidP="002624B2">
            <w:pPr>
              <w:autoSpaceDE w:val="0"/>
              <w:autoSpaceDN w:val="0"/>
              <w:adjustRightInd w:val="0"/>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3E23F2" w:rsidRPr="00BF7282">
              <w:rPr>
                <w:rFonts w:cs="Arial"/>
                <w:szCs w:val="22"/>
              </w:rPr>
              <w:t>; richtet sich nach dem akademischen Kalender der</w:t>
            </w:r>
            <w:r w:rsidR="002624B2">
              <w:rPr>
                <w:rFonts w:cs="Arial"/>
              </w:rPr>
              <w:t xml:space="preserve"> </w:t>
            </w:r>
            <w:r w:rsidR="003E23F2" w:rsidRPr="00BF7282">
              <w:rPr>
                <w:rFonts w:cs="Arial"/>
                <w:szCs w:val="22"/>
              </w:rPr>
              <w:t>ausländischen Universität</w:t>
            </w:r>
          </w:p>
        </w:tc>
      </w:tr>
      <w:tr w:rsidR="003E23F2" w:rsidRPr="00BF7282" w14:paraId="5ECA96DA" w14:textId="77777777" w:rsidTr="004C7BF4">
        <w:trPr>
          <w:gridAfter w:val="1"/>
          <w:wAfter w:w="10" w:type="dxa"/>
          <w:trHeight w:val="340"/>
          <w:jc w:val="center"/>
        </w:trPr>
        <w:tc>
          <w:tcPr>
            <w:tcW w:w="567" w:type="dxa"/>
            <w:gridSpan w:val="2"/>
            <w:shd w:val="clear" w:color="auto" w:fill="auto"/>
          </w:tcPr>
          <w:p w14:paraId="6D0B210C" w14:textId="77777777" w:rsidR="00345575" w:rsidRDefault="00345575" w:rsidP="00F6461C">
            <w:pPr>
              <w:numPr>
                <w:ilvl w:val="0"/>
                <w:numId w:val="155"/>
              </w:numPr>
              <w:rPr>
                <w:rFonts w:cs="Arial"/>
                <w:i/>
              </w:rPr>
            </w:pPr>
          </w:p>
        </w:tc>
        <w:tc>
          <w:tcPr>
            <w:tcW w:w="2693" w:type="dxa"/>
            <w:gridSpan w:val="2"/>
            <w:shd w:val="clear" w:color="auto" w:fill="auto"/>
          </w:tcPr>
          <w:p w14:paraId="5EFFB27B" w14:textId="77777777" w:rsidR="003E23F2" w:rsidRPr="00BF7282" w:rsidRDefault="003E23F2" w:rsidP="00B7309E">
            <w:pPr>
              <w:rPr>
                <w:rFonts w:cs="Arial"/>
                <w:b/>
              </w:rPr>
            </w:pPr>
            <w:r w:rsidRPr="00BF7282">
              <w:rPr>
                <w:rFonts w:cs="Arial"/>
                <w:b/>
                <w:szCs w:val="22"/>
              </w:rPr>
              <w:t>Arbeitsaufwand</w:t>
            </w:r>
          </w:p>
        </w:tc>
        <w:tc>
          <w:tcPr>
            <w:tcW w:w="6663" w:type="dxa"/>
            <w:gridSpan w:val="3"/>
            <w:shd w:val="clear" w:color="auto" w:fill="auto"/>
          </w:tcPr>
          <w:p w14:paraId="126F12E5" w14:textId="0075CCE8" w:rsidR="003E23F2" w:rsidRPr="00BF7282" w:rsidRDefault="00B15935" w:rsidP="00B7309E">
            <w:pPr>
              <w:autoSpaceDE w:val="0"/>
              <w:autoSpaceDN w:val="0"/>
              <w:adjustRightInd w:val="0"/>
              <w:rPr>
                <w:rFonts w:cs="Arial"/>
              </w:rPr>
            </w:pPr>
            <w:r>
              <w:rPr>
                <w:rFonts w:cs="Arial"/>
                <w:szCs w:val="22"/>
              </w:rPr>
              <w:t>15</w:t>
            </w:r>
            <w:r w:rsidR="003E23F2" w:rsidRPr="00BF7282">
              <w:rPr>
                <w:rFonts w:cs="Arial"/>
                <w:szCs w:val="22"/>
              </w:rPr>
              <w:t>0 h; Aufteilung variiert je nach besuchter</w:t>
            </w:r>
          </w:p>
          <w:p w14:paraId="4A34987C" w14:textId="77777777" w:rsidR="003E23F2" w:rsidRPr="00BF7282" w:rsidRDefault="003E23F2" w:rsidP="00B7309E">
            <w:pPr>
              <w:rPr>
                <w:rFonts w:cs="Arial"/>
              </w:rPr>
            </w:pPr>
            <w:r w:rsidRPr="00BF7282">
              <w:rPr>
                <w:rFonts w:cs="Arial"/>
                <w:szCs w:val="22"/>
              </w:rPr>
              <w:t>Lehrveranstaltung und lokalen Gegebenheiten</w:t>
            </w:r>
          </w:p>
        </w:tc>
      </w:tr>
      <w:tr w:rsidR="003E23F2" w:rsidRPr="00BF7282" w14:paraId="1857DA0F" w14:textId="77777777" w:rsidTr="004C7BF4">
        <w:trPr>
          <w:gridAfter w:val="1"/>
          <w:wAfter w:w="10" w:type="dxa"/>
          <w:trHeight w:val="340"/>
          <w:jc w:val="center"/>
        </w:trPr>
        <w:tc>
          <w:tcPr>
            <w:tcW w:w="567" w:type="dxa"/>
            <w:gridSpan w:val="2"/>
            <w:tcBorders>
              <w:bottom w:val="single" w:sz="4" w:space="0" w:color="auto"/>
            </w:tcBorders>
            <w:shd w:val="clear" w:color="auto" w:fill="auto"/>
          </w:tcPr>
          <w:p w14:paraId="1D09FFD1" w14:textId="77777777" w:rsidR="00345575" w:rsidRDefault="00345575" w:rsidP="00F6461C">
            <w:pPr>
              <w:numPr>
                <w:ilvl w:val="0"/>
                <w:numId w:val="155"/>
              </w:numPr>
              <w:rPr>
                <w:rFonts w:cs="Arial"/>
                <w:i/>
              </w:rPr>
            </w:pPr>
          </w:p>
        </w:tc>
        <w:tc>
          <w:tcPr>
            <w:tcW w:w="2693" w:type="dxa"/>
            <w:gridSpan w:val="2"/>
            <w:tcBorders>
              <w:bottom w:val="single" w:sz="4" w:space="0" w:color="auto"/>
            </w:tcBorders>
            <w:shd w:val="clear" w:color="auto" w:fill="auto"/>
          </w:tcPr>
          <w:p w14:paraId="23A7A781" w14:textId="77777777" w:rsidR="003E23F2" w:rsidRPr="00BF7282" w:rsidRDefault="003E23F2" w:rsidP="00B7309E">
            <w:pPr>
              <w:rPr>
                <w:rFonts w:cs="Arial"/>
                <w:b/>
              </w:rPr>
            </w:pPr>
            <w:r w:rsidRPr="00BF7282">
              <w:rPr>
                <w:rFonts w:cs="Arial"/>
                <w:b/>
                <w:szCs w:val="22"/>
              </w:rPr>
              <w:t>Dauer des Moduls</w:t>
            </w:r>
          </w:p>
        </w:tc>
        <w:tc>
          <w:tcPr>
            <w:tcW w:w="6663" w:type="dxa"/>
            <w:gridSpan w:val="3"/>
            <w:tcBorders>
              <w:bottom w:val="single" w:sz="4" w:space="0" w:color="auto"/>
            </w:tcBorders>
            <w:shd w:val="clear" w:color="auto" w:fill="auto"/>
          </w:tcPr>
          <w:p w14:paraId="71D1CAA4" w14:textId="657942F4" w:rsidR="003E23F2" w:rsidRPr="00BF7282" w:rsidRDefault="003E23F2" w:rsidP="00B7309E">
            <w:pPr>
              <w:rPr>
                <w:rFonts w:cs="Arial"/>
              </w:rPr>
            </w:pPr>
            <w:r w:rsidRPr="00BF7282">
              <w:rPr>
                <w:rFonts w:cs="Arial"/>
                <w:szCs w:val="22"/>
              </w:rPr>
              <w:t>1</w:t>
            </w:r>
            <w:r w:rsidR="00717ADB">
              <w:rPr>
                <w:rFonts w:cs="Arial"/>
                <w:szCs w:val="22"/>
              </w:rPr>
              <w:t xml:space="preserve"> </w:t>
            </w:r>
            <w:r w:rsidRPr="00BF7282">
              <w:rPr>
                <w:rFonts w:cs="Arial"/>
                <w:szCs w:val="22"/>
              </w:rPr>
              <w:t>-</w:t>
            </w:r>
            <w:r w:rsidR="00717ADB">
              <w:rPr>
                <w:rFonts w:cs="Arial"/>
                <w:szCs w:val="22"/>
              </w:rPr>
              <w:t xml:space="preserve"> </w:t>
            </w:r>
            <w:r w:rsidRPr="00BF7282">
              <w:rPr>
                <w:rFonts w:cs="Arial"/>
                <w:szCs w:val="22"/>
              </w:rPr>
              <w:t>2 Semester</w:t>
            </w:r>
          </w:p>
        </w:tc>
      </w:tr>
      <w:tr w:rsidR="003E23F2" w:rsidRPr="00BF7282" w14:paraId="2FDC78A8" w14:textId="77777777" w:rsidTr="004C7BF4">
        <w:trPr>
          <w:gridAfter w:val="1"/>
          <w:wAfter w:w="10" w:type="dxa"/>
          <w:trHeight w:val="340"/>
          <w:jc w:val="center"/>
        </w:trPr>
        <w:tc>
          <w:tcPr>
            <w:tcW w:w="567" w:type="dxa"/>
            <w:gridSpan w:val="2"/>
            <w:tcBorders>
              <w:bottom w:val="single" w:sz="4" w:space="0" w:color="auto"/>
            </w:tcBorders>
            <w:shd w:val="clear" w:color="auto" w:fill="auto"/>
          </w:tcPr>
          <w:p w14:paraId="7D553B40" w14:textId="77777777" w:rsidR="00345575" w:rsidRDefault="00345575" w:rsidP="00F6461C">
            <w:pPr>
              <w:numPr>
                <w:ilvl w:val="0"/>
                <w:numId w:val="155"/>
              </w:numPr>
              <w:rPr>
                <w:rFonts w:cs="Arial"/>
                <w:i/>
              </w:rPr>
            </w:pPr>
          </w:p>
        </w:tc>
        <w:tc>
          <w:tcPr>
            <w:tcW w:w="2693" w:type="dxa"/>
            <w:gridSpan w:val="2"/>
            <w:tcBorders>
              <w:bottom w:val="single" w:sz="4" w:space="0" w:color="auto"/>
            </w:tcBorders>
            <w:shd w:val="clear" w:color="auto" w:fill="auto"/>
          </w:tcPr>
          <w:p w14:paraId="3653139B" w14:textId="77777777" w:rsidR="001E5AD0" w:rsidRDefault="00AF016F" w:rsidP="00B7309E">
            <w:pPr>
              <w:rPr>
                <w:rFonts w:cs="Arial"/>
                <w:b/>
                <w:szCs w:val="22"/>
              </w:rPr>
            </w:pPr>
            <w:r>
              <w:rPr>
                <w:rFonts w:cs="Arial"/>
                <w:b/>
                <w:szCs w:val="22"/>
              </w:rPr>
              <w:t xml:space="preserve">Unterrichts- und </w:t>
            </w:r>
          </w:p>
          <w:p w14:paraId="49CF033B" w14:textId="2C23E113" w:rsidR="003E23F2" w:rsidRPr="00BF7282" w:rsidRDefault="00AF016F" w:rsidP="00B7309E">
            <w:pPr>
              <w:rPr>
                <w:rFonts w:cs="Arial"/>
                <w:b/>
              </w:rPr>
            </w:pPr>
            <w:r>
              <w:rPr>
                <w:rFonts w:cs="Arial"/>
                <w:b/>
                <w:szCs w:val="22"/>
              </w:rPr>
              <w:t>Prüfungssprache</w:t>
            </w:r>
          </w:p>
        </w:tc>
        <w:tc>
          <w:tcPr>
            <w:tcW w:w="6663" w:type="dxa"/>
            <w:gridSpan w:val="3"/>
            <w:tcBorders>
              <w:bottom w:val="single" w:sz="4" w:space="0" w:color="auto"/>
            </w:tcBorders>
            <w:shd w:val="clear" w:color="auto" w:fill="auto"/>
          </w:tcPr>
          <w:p w14:paraId="24F353E6" w14:textId="77777777" w:rsidR="00FF53B6" w:rsidRPr="00F77E2E" w:rsidRDefault="00FF53B6" w:rsidP="00FF53B6">
            <w:pPr>
              <w:rPr>
                <w:sz w:val="20"/>
                <w:szCs w:val="20"/>
              </w:rPr>
            </w:pPr>
            <w:r>
              <w:rPr>
                <w:rFonts w:cs="Arial"/>
                <w:szCs w:val="22"/>
                <w:lang w:eastAsia="en-US"/>
              </w:rPr>
              <w:t>Unterrichts- und Prüfungssprache der ausländischen Universität</w:t>
            </w:r>
          </w:p>
          <w:p w14:paraId="25BBC760" w14:textId="4321D5EB" w:rsidR="003E23F2" w:rsidRPr="00BF7282" w:rsidRDefault="003E23F2" w:rsidP="00B7309E">
            <w:pPr>
              <w:rPr>
                <w:rFonts w:cs="Arial"/>
              </w:rPr>
            </w:pPr>
          </w:p>
        </w:tc>
      </w:tr>
      <w:tr w:rsidR="003E23F2" w:rsidRPr="00BF7282" w14:paraId="3410A302" w14:textId="77777777" w:rsidTr="004C7BF4">
        <w:trPr>
          <w:gridAfter w:val="1"/>
          <w:wAfter w:w="10" w:type="dxa"/>
          <w:trHeight w:val="340"/>
          <w:jc w:val="center"/>
        </w:trPr>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380D8326" w14:textId="77777777" w:rsidR="00345575" w:rsidRDefault="00345575" w:rsidP="00F6461C">
            <w:pPr>
              <w:numPr>
                <w:ilvl w:val="0"/>
                <w:numId w:val="155"/>
              </w:numPr>
              <w:rPr>
                <w:rFonts w:cs="Arial"/>
                <w:i/>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14:paraId="39B647A7" w14:textId="77777777" w:rsidR="001E5AD0" w:rsidRDefault="00AF016F" w:rsidP="00B7309E">
            <w:pPr>
              <w:rPr>
                <w:rFonts w:cs="Arial"/>
                <w:b/>
                <w:szCs w:val="22"/>
              </w:rPr>
            </w:pPr>
            <w:r>
              <w:rPr>
                <w:rFonts w:cs="Arial"/>
                <w:b/>
                <w:szCs w:val="22"/>
              </w:rPr>
              <w:t xml:space="preserve">(Vorbereitende) </w:t>
            </w:r>
          </w:p>
          <w:p w14:paraId="796D1288" w14:textId="20E7A896" w:rsidR="003E23F2" w:rsidRPr="00BF7282" w:rsidRDefault="00AF016F" w:rsidP="00B7309E">
            <w:pPr>
              <w:rPr>
                <w:rFonts w:cs="Arial"/>
                <w:b/>
              </w:rPr>
            </w:pPr>
            <w:r>
              <w:rPr>
                <w:rFonts w:cs="Arial"/>
                <w:b/>
                <w:szCs w:val="22"/>
              </w:rPr>
              <w:t>Literatur</w:t>
            </w:r>
          </w:p>
        </w:tc>
        <w:tc>
          <w:tcPr>
            <w:tcW w:w="6663" w:type="dxa"/>
            <w:gridSpan w:val="3"/>
            <w:tcBorders>
              <w:top w:val="single" w:sz="4" w:space="0" w:color="auto"/>
              <w:left w:val="single" w:sz="4" w:space="0" w:color="auto"/>
              <w:bottom w:val="single" w:sz="4" w:space="0" w:color="auto"/>
              <w:right w:val="single" w:sz="4" w:space="0" w:color="auto"/>
            </w:tcBorders>
            <w:shd w:val="clear" w:color="auto" w:fill="auto"/>
          </w:tcPr>
          <w:p w14:paraId="686CE16B" w14:textId="77777777" w:rsidR="003E23F2" w:rsidRPr="00BF7282" w:rsidRDefault="003E23F2" w:rsidP="00B7309E">
            <w:pPr>
              <w:rPr>
                <w:rFonts w:cs="Arial"/>
              </w:rPr>
            </w:pPr>
            <w:r w:rsidRPr="00BF7282">
              <w:rPr>
                <w:rFonts w:cs="Arial"/>
                <w:szCs w:val="22"/>
              </w:rPr>
              <w:t>Wird vor Ort bekannt gegeben</w:t>
            </w:r>
          </w:p>
        </w:tc>
      </w:tr>
      <w:tr w:rsidR="00B903C1" w:rsidRPr="00BF7282" w14:paraId="4941257C" w14:textId="77777777" w:rsidTr="004C7BF4">
        <w:tblPrEx>
          <w:tblBorders>
            <w:top w:val="double" w:sz="4" w:space="0" w:color="auto"/>
            <w:left w:val="double" w:sz="4" w:space="0" w:color="auto"/>
            <w:bottom w:val="double" w:sz="4" w:space="0" w:color="auto"/>
            <w:right w:val="double" w:sz="4" w:space="0" w:color="auto"/>
          </w:tblBorders>
        </w:tblPrEx>
        <w:trPr>
          <w:gridBefore w:val="1"/>
          <w:wBefore w:w="10" w:type="dxa"/>
          <w:trHeight w:val="567"/>
          <w:jc w:val="center"/>
        </w:trPr>
        <w:tc>
          <w:tcPr>
            <w:tcW w:w="567" w:type="dxa"/>
            <w:gridSpan w:val="2"/>
            <w:tcBorders>
              <w:top w:val="double" w:sz="4" w:space="0" w:color="auto"/>
            </w:tcBorders>
            <w:shd w:val="clear" w:color="auto" w:fill="E0E0E0"/>
          </w:tcPr>
          <w:p w14:paraId="13665328" w14:textId="77777777" w:rsidR="00B903C1" w:rsidRPr="00BF7282" w:rsidRDefault="00B903C1" w:rsidP="00F6461C">
            <w:pPr>
              <w:pStyle w:val="Listenabsatz"/>
              <w:numPr>
                <w:ilvl w:val="0"/>
                <w:numId w:val="102"/>
              </w:numPr>
            </w:pPr>
            <w:r w:rsidRPr="00BF7282">
              <w:br w:type="page"/>
            </w:r>
          </w:p>
        </w:tc>
        <w:tc>
          <w:tcPr>
            <w:tcW w:w="2693" w:type="dxa"/>
            <w:gridSpan w:val="2"/>
            <w:tcBorders>
              <w:top w:val="double" w:sz="4" w:space="0" w:color="auto"/>
            </w:tcBorders>
            <w:shd w:val="clear" w:color="auto" w:fill="E0E0E0"/>
          </w:tcPr>
          <w:p w14:paraId="5790D064" w14:textId="77777777" w:rsidR="00B903C1" w:rsidRPr="00BF7282" w:rsidRDefault="00B903C1" w:rsidP="00B7309E">
            <w:pPr>
              <w:rPr>
                <w:b/>
              </w:rPr>
            </w:pPr>
            <w:r w:rsidRPr="00BF7282">
              <w:rPr>
                <w:b/>
              </w:rPr>
              <w:t>Modulbezeichnung</w:t>
            </w:r>
          </w:p>
          <w:p w14:paraId="69976245" w14:textId="2257651A" w:rsidR="00B903C1" w:rsidRPr="00BF7282" w:rsidRDefault="005D6F94">
            <w:r>
              <w:t>8</w:t>
            </w:r>
            <w:r w:rsidR="00640DD1">
              <w:t>2370</w:t>
            </w:r>
          </w:p>
        </w:tc>
        <w:tc>
          <w:tcPr>
            <w:tcW w:w="5529" w:type="dxa"/>
            <w:tcBorders>
              <w:top w:val="double" w:sz="4" w:space="0" w:color="auto"/>
            </w:tcBorders>
            <w:shd w:val="clear" w:color="auto" w:fill="E0E0E0"/>
          </w:tcPr>
          <w:p w14:paraId="6FA1D804" w14:textId="77777777" w:rsidR="00B903C1" w:rsidRPr="00BF7282" w:rsidRDefault="009910F5" w:rsidP="00B7309E">
            <w:pPr>
              <w:pStyle w:val="berschriftModul"/>
            </w:pPr>
            <w:bookmarkStart w:id="4706" w:name="_Toc145746914"/>
            <w:bookmarkStart w:id="4707" w:name="_Toc287964374"/>
            <w:bookmarkStart w:id="4708" w:name="_Toc300074904"/>
            <w:bookmarkStart w:id="4709" w:name="_Toc300153965"/>
            <w:bookmarkStart w:id="4710" w:name="_Toc301861976"/>
            <w:bookmarkStart w:id="4711" w:name="_Toc317511602"/>
            <w:bookmarkStart w:id="4712" w:name="_Toc317694766"/>
            <w:bookmarkStart w:id="4713" w:name="_Toc317772926"/>
            <w:bookmarkStart w:id="4714" w:name="_Toc317782046"/>
            <w:bookmarkStart w:id="4715" w:name="_Toc321385140"/>
            <w:bookmarkStart w:id="4716" w:name="_Toc331492955"/>
            <w:bookmarkStart w:id="4717" w:name="_Toc332267186"/>
            <w:bookmarkStart w:id="4718" w:name="_Toc332366838"/>
            <w:bookmarkStart w:id="4719" w:name="_Toc335747339"/>
            <w:bookmarkStart w:id="4720" w:name="_Toc349828512"/>
            <w:bookmarkStart w:id="4721" w:name="_Toc351715439"/>
            <w:bookmarkStart w:id="4722" w:name="_Toc363638171"/>
            <w:bookmarkStart w:id="4723" w:name="_Toc363638834"/>
            <w:bookmarkStart w:id="4724" w:name="_Toc364322112"/>
            <w:bookmarkStart w:id="4725" w:name="_Toc364328653"/>
            <w:bookmarkStart w:id="4726" w:name="_Toc369082382"/>
            <w:bookmarkStart w:id="4727" w:name="_Toc381686957"/>
            <w:bookmarkStart w:id="4728" w:name="_Toc54705550"/>
            <w:r w:rsidRPr="00277938">
              <w:t>Internationale Unternehmensführung</w:t>
            </w:r>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r w:rsidR="005D0F0D" w:rsidRPr="00BF7282">
              <w:t xml:space="preserve"> </w:t>
            </w:r>
          </w:p>
          <w:p w14:paraId="2EE90153" w14:textId="2A06ED90" w:rsidR="00B903C1" w:rsidRPr="00BF7282" w:rsidRDefault="00B903C1" w:rsidP="00B7309E">
            <w:r w:rsidRPr="00BF7282">
              <w:t xml:space="preserve">(International </w:t>
            </w:r>
            <w:r w:rsidR="005448F6">
              <w:t>b</w:t>
            </w:r>
            <w:r w:rsidRPr="00BF7282">
              <w:t xml:space="preserve">usiness </w:t>
            </w:r>
            <w:r w:rsidR="005448F6">
              <w:t>m</w:t>
            </w:r>
            <w:r w:rsidRPr="00BF7282">
              <w:t>anagement)</w:t>
            </w:r>
          </w:p>
        </w:tc>
        <w:tc>
          <w:tcPr>
            <w:tcW w:w="1134" w:type="dxa"/>
            <w:gridSpan w:val="2"/>
            <w:tcBorders>
              <w:top w:val="double" w:sz="4" w:space="0" w:color="auto"/>
            </w:tcBorders>
            <w:shd w:val="clear" w:color="auto" w:fill="E0E0E0"/>
          </w:tcPr>
          <w:p w14:paraId="3BE487F9" w14:textId="77777777" w:rsidR="00B903C1" w:rsidRPr="00BF7282" w:rsidRDefault="00B903C1" w:rsidP="00B7309E">
            <w:pPr>
              <w:rPr>
                <w:b/>
              </w:rPr>
            </w:pPr>
            <w:r w:rsidRPr="00BF7282">
              <w:rPr>
                <w:b/>
              </w:rPr>
              <w:t>5 ECTS</w:t>
            </w:r>
          </w:p>
        </w:tc>
      </w:tr>
      <w:tr w:rsidR="00B903C1" w:rsidRPr="00BF7282" w14:paraId="1CE09C14" w14:textId="77777777" w:rsidTr="004C7BF4">
        <w:tblPrEx>
          <w:tblBorders>
            <w:top w:val="double" w:sz="4" w:space="0" w:color="auto"/>
            <w:left w:val="double" w:sz="4" w:space="0" w:color="auto"/>
            <w:bottom w:val="double" w:sz="4" w:space="0" w:color="auto"/>
            <w:right w:val="double" w:sz="4" w:space="0" w:color="auto"/>
          </w:tblBorders>
        </w:tblPrEx>
        <w:trPr>
          <w:gridBefore w:val="1"/>
          <w:wBefore w:w="10" w:type="dxa"/>
          <w:trHeight w:val="384"/>
          <w:jc w:val="center"/>
        </w:trPr>
        <w:tc>
          <w:tcPr>
            <w:tcW w:w="567" w:type="dxa"/>
            <w:gridSpan w:val="2"/>
            <w:shd w:val="clear" w:color="auto" w:fill="E0E0E0"/>
          </w:tcPr>
          <w:p w14:paraId="6347F191" w14:textId="77777777" w:rsidR="00B903C1" w:rsidRPr="00BF7282" w:rsidRDefault="00B903C1" w:rsidP="00F6461C">
            <w:pPr>
              <w:pStyle w:val="Listenabsatz"/>
              <w:numPr>
                <w:ilvl w:val="0"/>
                <w:numId w:val="102"/>
              </w:numPr>
            </w:pPr>
          </w:p>
        </w:tc>
        <w:tc>
          <w:tcPr>
            <w:tcW w:w="2693" w:type="dxa"/>
            <w:gridSpan w:val="2"/>
            <w:shd w:val="clear" w:color="auto" w:fill="E0E0E0"/>
          </w:tcPr>
          <w:p w14:paraId="5A0B3A9D" w14:textId="77777777" w:rsidR="00B903C1" w:rsidRPr="00BF7282" w:rsidRDefault="00B903C1" w:rsidP="00B7309E">
            <w:r w:rsidRPr="00BF7282">
              <w:t>Lehrveranstaltungen</w:t>
            </w:r>
          </w:p>
          <w:p w14:paraId="7BD48B4C" w14:textId="77777777" w:rsidR="00D931FF" w:rsidRPr="00BF7282" w:rsidRDefault="00D931FF" w:rsidP="00B7309E">
            <w:pPr>
              <w:rPr>
                <w:b/>
              </w:rPr>
            </w:pPr>
          </w:p>
        </w:tc>
        <w:tc>
          <w:tcPr>
            <w:tcW w:w="5529" w:type="dxa"/>
            <w:shd w:val="clear" w:color="auto" w:fill="E0E0E0"/>
          </w:tcPr>
          <w:p w14:paraId="23F0E2E3" w14:textId="044F85BC" w:rsidR="00D931FF" w:rsidRPr="00BF7282" w:rsidRDefault="00D931FF" w:rsidP="00B7309E">
            <w:r w:rsidRPr="00BF7282">
              <w:t>V: Internationale Unternehmensführung (2 SWS)</w:t>
            </w:r>
          </w:p>
        </w:tc>
        <w:tc>
          <w:tcPr>
            <w:tcW w:w="1134" w:type="dxa"/>
            <w:gridSpan w:val="2"/>
            <w:shd w:val="clear" w:color="auto" w:fill="E0E0E0"/>
          </w:tcPr>
          <w:p w14:paraId="6B3CF71A" w14:textId="77777777" w:rsidR="00D931FF" w:rsidRPr="00BF7282" w:rsidRDefault="00D931FF" w:rsidP="00B7309E">
            <w:r w:rsidRPr="00BF7282">
              <w:t>5 ECTS</w:t>
            </w:r>
          </w:p>
        </w:tc>
      </w:tr>
      <w:tr w:rsidR="00B903C1" w:rsidRPr="00BF7282" w14:paraId="0F8F27EA" w14:textId="77777777" w:rsidTr="004C7BF4">
        <w:tblPrEx>
          <w:tblBorders>
            <w:top w:val="double" w:sz="4" w:space="0" w:color="auto"/>
            <w:left w:val="double" w:sz="4" w:space="0" w:color="auto"/>
            <w:bottom w:val="double" w:sz="4" w:space="0" w:color="auto"/>
            <w:right w:val="double" w:sz="4" w:space="0" w:color="auto"/>
          </w:tblBorders>
        </w:tblPrEx>
        <w:trPr>
          <w:gridBefore w:val="1"/>
          <w:wBefore w:w="10" w:type="dxa"/>
          <w:trHeight w:val="386"/>
          <w:jc w:val="center"/>
        </w:trPr>
        <w:tc>
          <w:tcPr>
            <w:tcW w:w="567" w:type="dxa"/>
            <w:gridSpan w:val="2"/>
            <w:tcBorders>
              <w:bottom w:val="double" w:sz="4" w:space="0" w:color="auto"/>
            </w:tcBorders>
            <w:shd w:val="clear" w:color="auto" w:fill="E0E0E0"/>
          </w:tcPr>
          <w:p w14:paraId="6FD07A03" w14:textId="77777777" w:rsidR="00B903C1" w:rsidRPr="00BF7282" w:rsidRDefault="00B903C1" w:rsidP="00F6461C">
            <w:pPr>
              <w:pStyle w:val="Listenabsatz"/>
              <w:numPr>
                <w:ilvl w:val="0"/>
                <w:numId w:val="102"/>
              </w:numPr>
            </w:pPr>
          </w:p>
        </w:tc>
        <w:tc>
          <w:tcPr>
            <w:tcW w:w="2693" w:type="dxa"/>
            <w:gridSpan w:val="2"/>
            <w:tcBorders>
              <w:bottom w:val="double" w:sz="4" w:space="0" w:color="auto"/>
            </w:tcBorders>
            <w:shd w:val="clear" w:color="auto" w:fill="E0E0E0"/>
          </w:tcPr>
          <w:p w14:paraId="2BE5C19F" w14:textId="01C30640" w:rsidR="00B903C1" w:rsidRPr="00BF7282" w:rsidRDefault="00C655C3" w:rsidP="00B7309E">
            <w:r>
              <w:t>Lehrende</w:t>
            </w:r>
          </w:p>
        </w:tc>
        <w:tc>
          <w:tcPr>
            <w:tcW w:w="5529" w:type="dxa"/>
            <w:tcBorders>
              <w:bottom w:val="double" w:sz="4" w:space="0" w:color="auto"/>
            </w:tcBorders>
            <w:shd w:val="clear" w:color="auto" w:fill="E0E0E0"/>
          </w:tcPr>
          <w:p w14:paraId="2841C668" w14:textId="2DE0337B" w:rsidR="00B903C1" w:rsidRPr="00BF7282" w:rsidRDefault="0058728C" w:rsidP="00B7309E">
            <w:r>
              <w:t>Prof. Dr. Holtbrügge und</w:t>
            </w:r>
            <w:r w:rsidRPr="00BF7282">
              <w:t xml:space="preserve"> Prof. </w:t>
            </w:r>
            <w:r>
              <w:t>Dr. Junge</w:t>
            </w:r>
          </w:p>
        </w:tc>
        <w:tc>
          <w:tcPr>
            <w:tcW w:w="1134" w:type="dxa"/>
            <w:gridSpan w:val="2"/>
            <w:tcBorders>
              <w:bottom w:val="double" w:sz="4" w:space="0" w:color="auto"/>
            </w:tcBorders>
            <w:shd w:val="clear" w:color="auto" w:fill="E0E0E0"/>
          </w:tcPr>
          <w:p w14:paraId="7E654EDB" w14:textId="77777777" w:rsidR="00B903C1" w:rsidRPr="00BF7282" w:rsidRDefault="00B903C1" w:rsidP="00B7309E"/>
        </w:tc>
      </w:tr>
    </w:tbl>
    <w:p w14:paraId="01FAF555" w14:textId="77777777" w:rsidR="00B903C1" w:rsidRPr="00BF7282" w:rsidRDefault="00B903C1" w:rsidP="00543702"/>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B903C1" w:rsidRPr="00BF7282" w14:paraId="0A80CE04" w14:textId="77777777" w:rsidTr="0016553A">
        <w:trPr>
          <w:trHeight w:val="340"/>
          <w:jc w:val="center"/>
        </w:trPr>
        <w:tc>
          <w:tcPr>
            <w:tcW w:w="567" w:type="dxa"/>
          </w:tcPr>
          <w:p w14:paraId="13A26FA2" w14:textId="77777777" w:rsidR="00B903C1" w:rsidRPr="00BF7282" w:rsidRDefault="00B903C1" w:rsidP="00F6461C">
            <w:pPr>
              <w:pStyle w:val="Listenabsatz"/>
              <w:numPr>
                <w:ilvl w:val="0"/>
                <w:numId w:val="102"/>
              </w:numPr>
            </w:pPr>
          </w:p>
        </w:tc>
        <w:tc>
          <w:tcPr>
            <w:tcW w:w="2693" w:type="dxa"/>
          </w:tcPr>
          <w:p w14:paraId="59A164B5" w14:textId="76E92A48" w:rsidR="00B903C1" w:rsidRPr="00BF7282" w:rsidRDefault="00C655C3" w:rsidP="00B7309E">
            <w:pPr>
              <w:rPr>
                <w:b/>
              </w:rPr>
            </w:pPr>
            <w:r>
              <w:rPr>
                <w:b/>
              </w:rPr>
              <w:t>Modulverantwortliche/r</w:t>
            </w:r>
          </w:p>
        </w:tc>
        <w:tc>
          <w:tcPr>
            <w:tcW w:w="6664" w:type="dxa"/>
          </w:tcPr>
          <w:p w14:paraId="1FA14FD8" w14:textId="123D922F" w:rsidR="00B903C1" w:rsidRPr="00BF7282" w:rsidRDefault="00B903C1" w:rsidP="00B7309E">
            <w:r w:rsidRPr="00BF7282">
              <w:t xml:space="preserve">Prof. </w:t>
            </w:r>
            <w:r w:rsidR="001E5AD0">
              <w:t xml:space="preserve">Dr. </w:t>
            </w:r>
            <w:r w:rsidRPr="00BF7282">
              <w:t>Holtbrügge</w:t>
            </w:r>
          </w:p>
        </w:tc>
      </w:tr>
      <w:tr w:rsidR="00B903C1" w:rsidRPr="00BF7282" w14:paraId="6BF841FD" w14:textId="77777777" w:rsidTr="00B7309E">
        <w:trPr>
          <w:jc w:val="center"/>
        </w:trPr>
        <w:tc>
          <w:tcPr>
            <w:tcW w:w="567" w:type="dxa"/>
            <w:shd w:val="clear" w:color="auto" w:fill="FFFFFF"/>
          </w:tcPr>
          <w:p w14:paraId="0A6C19F1" w14:textId="77777777" w:rsidR="00B903C1" w:rsidRPr="00BF7282" w:rsidRDefault="00B903C1" w:rsidP="00F6461C">
            <w:pPr>
              <w:pStyle w:val="Listenabsatz"/>
              <w:numPr>
                <w:ilvl w:val="0"/>
                <w:numId w:val="102"/>
              </w:numPr>
            </w:pPr>
          </w:p>
        </w:tc>
        <w:tc>
          <w:tcPr>
            <w:tcW w:w="2693" w:type="dxa"/>
            <w:shd w:val="clear" w:color="auto" w:fill="FFFFFF"/>
          </w:tcPr>
          <w:p w14:paraId="702BE5A6" w14:textId="77777777" w:rsidR="00B903C1" w:rsidRPr="00BF7282" w:rsidRDefault="00B903C1" w:rsidP="00B7309E">
            <w:pPr>
              <w:rPr>
                <w:b/>
              </w:rPr>
            </w:pPr>
            <w:r w:rsidRPr="00BF7282">
              <w:rPr>
                <w:b/>
              </w:rPr>
              <w:t>Inhalt</w:t>
            </w:r>
          </w:p>
        </w:tc>
        <w:tc>
          <w:tcPr>
            <w:tcW w:w="6664" w:type="dxa"/>
            <w:shd w:val="clear" w:color="auto" w:fill="FFFFFF"/>
          </w:tcPr>
          <w:p w14:paraId="5F160CDC" w14:textId="6DC75F58" w:rsidR="00B903C1" w:rsidRPr="00BF7282" w:rsidRDefault="0058728C" w:rsidP="00FD6230">
            <w:r w:rsidRPr="00BF7282">
              <w:t>Die Veranstaltung befasst sich mit den Grundfragen der Führung international tätiger Unternehmen.</w:t>
            </w:r>
            <w:r>
              <w:t xml:space="preserve"> </w:t>
            </w:r>
            <w:r w:rsidRPr="005E51B6">
              <w:t>Im Mittelpunkt steht dabei der normative Rahmen der Unternehmensführung, die Strategie und Strategiegestaltung, die Organisation und Organisations</w:t>
            </w:r>
            <w:r>
              <w:t>-</w:t>
            </w:r>
            <w:r w:rsidRPr="005E51B6">
              <w:t>gestaltung sowie die Bereiche Personal und Führung</w:t>
            </w:r>
            <w:r>
              <w:t>,</w:t>
            </w:r>
            <w:r w:rsidRPr="005E51B6">
              <w:t xml:space="preserve"> insbesondere im internationalen Kontext</w:t>
            </w:r>
            <w:r>
              <w:t>.</w:t>
            </w:r>
            <w:r w:rsidRPr="00BF7282">
              <w:t xml:space="preserve"> Die theoretischen und konzeptionellen Grundlagen werden anhand von spezifischen Fallstudien und Praxisbeispielen erläutert.</w:t>
            </w:r>
            <w:r>
              <w:t xml:space="preserve"> Die Inhalte werden in Form eines</w:t>
            </w:r>
            <w:r w:rsidRPr="00315DD4">
              <w:t xml:space="preserve"> </w:t>
            </w:r>
            <w:r>
              <w:t>E-Learnings</w:t>
            </w:r>
            <w:r w:rsidRPr="00315DD4">
              <w:t xml:space="preserve"> </w:t>
            </w:r>
            <w:r>
              <w:t>vermittelt.</w:t>
            </w:r>
          </w:p>
        </w:tc>
      </w:tr>
      <w:tr w:rsidR="00B903C1" w:rsidRPr="00BF7282" w14:paraId="7FDE4586" w14:textId="77777777" w:rsidTr="00B7309E">
        <w:trPr>
          <w:jc w:val="center"/>
        </w:trPr>
        <w:tc>
          <w:tcPr>
            <w:tcW w:w="567" w:type="dxa"/>
            <w:shd w:val="clear" w:color="auto" w:fill="FFFFFF"/>
          </w:tcPr>
          <w:p w14:paraId="2E088098" w14:textId="77777777" w:rsidR="00B903C1" w:rsidRPr="00BF7282" w:rsidRDefault="00B903C1" w:rsidP="00F6461C">
            <w:pPr>
              <w:pStyle w:val="Listenabsatz"/>
              <w:numPr>
                <w:ilvl w:val="0"/>
                <w:numId w:val="102"/>
              </w:numPr>
            </w:pPr>
          </w:p>
        </w:tc>
        <w:tc>
          <w:tcPr>
            <w:tcW w:w="2693" w:type="dxa"/>
            <w:shd w:val="clear" w:color="auto" w:fill="FFFFFF"/>
          </w:tcPr>
          <w:p w14:paraId="581D852D" w14:textId="77777777" w:rsidR="0016553A" w:rsidRDefault="00B903C1" w:rsidP="00B7309E">
            <w:pPr>
              <w:rPr>
                <w:b/>
              </w:rPr>
            </w:pPr>
            <w:r w:rsidRPr="00BF7282">
              <w:rPr>
                <w:b/>
              </w:rPr>
              <w:t xml:space="preserve">Lernziele und </w:t>
            </w:r>
          </w:p>
          <w:p w14:paraId="173A2076" w14:textId="7F8AEC55" w:rsidR="00B903C1" w:rsidRPr="00BF7282" w:rsidRDefault="00B903C1" w:rsidP="00B7309E">
            <w:pPr>
              <w:rPr>
                <w:b/>
              </w:rPr>
            </w:pPr>
            <w:r w:rsidRPr="00BF7282">
              <w:rPr>
                <w:b/>
              </w:rPr>
              <w:t>Kompetenzen</w:t>
            </w:r>
          </w:p>
        </w:tc>
        <w:tc>
          <w:tcPr>
            <w:tcW w:w="6664" w:type="dxa"/>
            <w:shd w:val="clear" w:color="auto" w:fill="FFFFFF"/>
          </w:tcPr>
          <w:p w14:paraId="2BFC0F28" w14:textId="5C2485AD" w:rsidR="00B300EC" w:rsidRPr="00BF7282" w:rsidRDefault="00FD6230" w:rsidP="00CD17AA">
            <w:r w:rsidRPr="005E51B6">
              <w:rPr>
                <w:spacing w:val="-2"/>
              </w:rPr>
              <w:t>Die Veranstaltung vermittelt grundlegende Kenntnisse der Führung von Unternehmen im internationalen Kontext. Die Studierenden lernen die wichtigsten Aufgaben der Unternehmensführung kennen und erkennen die Führungsherausforderungen bei internationaler Unternehmenstätigkeit.</w:t>
            </w:r>
            <w:r>
              <w:rPr>
                <w:spacing w:val="-2"/>
              </w:rPr>
              <w:t xml:space="preserve"> </w:t>
            </w:r>
            <w:r w:rsidR="00B300EC" w:rsidRPr="00BF7282">
              <w:rPr>
                <w:rFonts w:cs="Arial"/>
              </w:rPr>
              <w:t>Zudem erwerben sie dadurch die Fähigkeit, die Theorien, Methoden und Instrumente, welche die Betriebswirtschaftslehre zur Bewältigung dieser Aufgaben bereitstellt, auf praktische Fragestellungen anzuwenden.</w:t>
            </w:r>
          </w:p>
        </w:tc>
      </w:tr>
      <w:tr w:rsidR="00B903C1" w:rsidRPr="00BF7282" w14:paraId="73817179" w14:textId="77777777" w:rsidTr="00B7309E">
        <w:trPr>
          <w:jc w:val="center"/>
        </w:trPr>
        <w:tc>
          <w:tcPr>
            <w:tcW w:w="567" w:type="dxa"/>
            <w:shd w:val="clear" w:color="auto" w:fill="FFFFFF"/>
          </w:tcPr>
          <w:p w14:paraId="0D1E1746" w14:textId="77777777" w:rsidR="00B903C1" w:rsidRPr="00BF7282" w:rsidRDefault="00B903C1" w:rsidP="00F6461C">
            <w:pPr>
              <w:pStyle w:val="Listenabsatz"/>
              <w:numPr>
                <w:ilvl w:val="0"/>
                <w:numId w:val="102"/>
              </w:numPr>
            </w:pPr>
          </w:p>
        </w:tc>
        <w:tc>
          <w:tcPr>
            <w:tcW w:w="2693" w:type="dxa"/>
            <w:shd w:val="clear" w:color="auto" w:fill="FFFFFF"/>
          </w:tcPr>
          <w:p w14:paraId="09D4229F" w14:textId="77777777" w:rsidR="0016553A" w:rsidRDefault="00B903C1" w:rsidP="00B7309E">
            <w:pPr>
              <w:rPr>
                <w:b/>
              </w:rPr>
            </w:pPr>
            <w:r w:rsidRPr="00BF7282">
              <w:rPr>
                <w:b/>
              </w:rPr>
              <w:t xml:space="preserve">Empfohlene </w:t>
            </w:r>
          </w:p>
          <w:p w14:paraId="566F99FE" w14:textId="2A40F5B2" w:rsidR="00B903C1" w:rsidRPr="00BF7282" w:rsidRDefault="00B903C1" w:rsidP="00B7309E">
            <w:pPr>
              <w:rPr>
                <w:b/>
              </w:rPr>
            </w:pPr>
            <w:r w:rsidRPr="00BF7282">
              <w:rPr>
                <w:b/>
              </w:rPr>
              <w:t>Voraussetzungen für die Teilnahme</w:t>
            </w:r>
          </w:p>
        </w:tc>
        <w:tc>
          <w:tcPr>
            <w:tcW w:w="6664" w:type="dxa"/>
            <w:shd w:val="clear" w:color="auto" w:fill="FFFFFF"/>
          </w:tcPr>
          <w:p w14:paraId="12737CA5" w14:textId="77777777" w:rsidR="00B903C1" w:rsidRPr="00BF7282" w:rsidRDefault="00B903C1" w:rsidP="00B7309E">
            <w:r w:rsidRPr="00BF7282">
              <w:t>Erfolgreicher Abschluss der Assessmentphase</w:t>
            </w:r>
          </w:p>
        </w:tc>
      </w:tr>
      <w:tr w:rsidR="00B903C1" w:rsidRPr="00BF7282" w14:paraId="18C63D0F" w14:textId="77777777" w:rsidTr="00B7309E">
        <w:trPr>
          <w:jc w:val="center"/>
        </w:trPr>
        <w:tc>
          <w:tcPr>
            <w:tcW w:w="567" w:type="dxa"/>
            <w:shd w:val="clear" w:color="auto" w:fill="FFFFFF"/>
          </w:tcPr>
          <w:p w14:paraId="47EB1D40" w14:textId="77777777" w:rsidR="00B903C1" w:rsidRPr="00BF7282" w:rsidRDefault="00B903C1" w:rsidP="00F6461C">
            <w:pPr>
              <w:pStyle w:val="Listenabsatz"/>
              <w:numPr>
                <w:ilvl w:val="0"/>
                <w:numId w:val="102"/>
              </w:numPr>
            </w:pPr>
          </w:p>
        </w:tc>
        <w:tc>
          <w:tcPr>
            <w:tcW w:w="2693" w:type="dxa"/>
            <w:shd w:val="clear" w:color="auto" w:fill="FFFFFF"/>
          </w:tcPr>
          <w:p w14:paraId="5E85471B" w14:textId="77777777" w:rsidR="0016553A" w:rsidRDefault="00B903C1" w:rsidP="00B7309E">
            <w:pPr>
              <w:rPr>
                <w:b/>
              </w:rPr>
            </w:pPr>
            <w:r w:rsidRPr="00BF7282">
              <w:rPr>
                <w:b/>
              </w:rPr>
              <w:t xml:space="preserve">Einpassung in </w:t>
            </w:r>
          </w:p>
          <w:p w14:paraId="21CE087A" w14:textId="3A05AE8D" w:rsidR="00B903C1" w:rsidRPr="00BF7282" w:rsidRDefault="00B903C1" w:rsidP="00B7309E">
            <w:pPr>
              <w:rPr>
                <w:b/>
              </w:rPr>
            </w:pPr>
            <w:r w:rsidRPr="00BF7282">
              <w:rPr>
                <w:b/>
              </w:rPr>
              <w:t>Musterstudienplan</w:t>
            </w:r>
          </w:p>
        </w:tc>
        <w:tc>
          <w:tcPr>
            <w:tcW w:w="6664" w:type="dxa"/>
            <w:shd w:val="clear" w:color="auto" w:fill="FFFFFF"/>
          </w:tcPr>
          <w:p w14:paraId="7827FD32" w14:textId="77777777" w:rsidR="002E58AE" w:rsidRPr="00BF7282" w:rsidRDefault="00B903C1" w:rsidP="00B7309E">
            <w:r w:rsidRPr="00BF7282">
              <w:t>4. Semester</w:t>
            </w:r>
            <w:r w:rsidR="00BB22A2" w:rsidRPr="00BF7282">
              <w:t xml:space="preserve"> </w:t>
            </w:r>
          </w:p>
          <w:p w14:paraId="31294EF1" w14:textId="77777777" w:rsidR="00B903C1" w:rsidRPr="00BF7282" w:rsidRDefault="00B903C1" w:rsidP="00B7309E"/>
        </w:tc>
      </w:tr>
      <w:tr w:rsidR="00B903C1" w:rsidRPr="00BF7282" w14:paraId="27E7091F" w14:textId="77777777" w:rsidTr="00B7309E">
        <w:trPr>
          <w:jc w:val="center"/>
        </w:trPr>
        <w:tc>
          <w:tcPr>
            <w:tcW w:w="567" w:type="dxa"/>
            <w:shd w:val="clear" w:color="auto" w:fill="FFFFFF"/>
          </w:tcPr>
          <w:p w14:paraId="08212332" w14:textId="77777777" w:rsidR="00B903C1" w:rsidRPr="00BF7282" w:rsidRDefault="00B903C1" w:rsidP="00F6461C">
            <w:pPr>
              <w:pStyle w:val="Listenabsatz"/>
              <w:numPr>
                <w:ilvl w:val="0"/>
                <w:numId w:val="102"/>
              </w:numPr>
            </w:pPr>
          </w:p>
        </w:tc>
        <w:tc>
          <w:tcPr>
            <w:tcW w:w="2693" w:type="dxa"/>
            <w:shd w:val="clear" w:color="auto" w:fill="FFFFFF"/>
          </w:tcPr>
          <w:p w14:paraId="0A1972D8" w14:textId="77777777" w:rsidR="0016553A" w:rsidRDefault="00B903C1" w:rsidP="00B7309E">
            <w:pPr>
              <w:rPr>
                <w:b/>
              </w:rPr>
            </w:pPr>
            <w:r w:rsidRPr="00BF7282">
              <w:rPr>
                <w:b/>
              </w:rPr>
              <w:t xml:space="preserve">Verwendbarkeit des </w:t>
            </w:r>
          </w:p>
          <w:p w14:paraId="7A4FF839" w14:textId="0D579054" w:rsidR="00B903C1" w:rsidRPr="00BF7282" w:rsidRDefault="00B903C1" w:rsidP="00B7309E">
            <w:pPr>
              <w:rPr>
                <w:b/>
              </w:rPr>
            </w:pPr>
            <w:r w:rsidRPr="00BF7282">
              <w:rPr>
                <w:b/>
              </w:rPr>
              <w:t>Moduls</w:t>
            </w:r>
          </w:p>
        </w:tc>
        <w:tc>
          <w:tcPr>
            <w:tcW w:w="6664" w:type="dxa"/>
            <w:shd w:val="clear" w:color="auto" w:fill="FFFFFF"/>
          </w:tcPr>
          <w:p w14:paraId="2BEBDCD7" w14:textId="56138EB8" w:rsidR="00ED62F5" w:rsidRDefault="00ED62F5" w:rsidP="00F6461C">
            <w:pPr>
              <w:pStyle w:val="Listenabsatz"/>
              <w:numPr>
                <w:ilvl w:val="0"/>
                <w:numId w:val="343"/>
              </w:numPr>
              <w:ind w:left="209" w:hanging="209"/>
              <w:rPr>
                <w:rFonts w:cs="Arial"/>
              </w:rPr>
            </w:pPr>
            <w:r>
              <w:rPr>
                <w:rFonts w:cs="Arial"/>
              </w:rPr>
              <w:t>Modul im Kernbereich für Studierende der Wirtschaftswissen</w:t>
            </w:r>
            <w:r>
              <w:rPr>
                <w:rFonts w:cs="Arial"/>
              </w:rPr>
              <w:softHyphen/>
              <w:t>schaften mit Schwerpunkt BWL und für Studierende der International Business Studies mit Studienbeginn vor WiSe 2020</w:t>
            </w:r>
          </w:p>
          <w:p w14:paraId="44AFD0B8" w14:textId="0BBCC9BC" w:rsidR="00A12CFD" w:rsidRPr="00BF7282" w:rsidRDefault="00ED62F5" w:rsidP="00F6461C">
            <w:pPr>
              <w:pStyle w:val="Listenabsatz"/>
              <w:numPr>
                <w:ilvl w:val="0"/>
                <w:numId w:val="343"/>
              </w:numPr>
              <w:ind w:left="209" w:hanging="209"/>
            </w:pPr>
            <w:r>
              <w:rPr>
                <w:rFonts w:cs="Arial"/>
              </w:rPr>
              <w:t>Modul im Vertiefungsbereich</w:t>
            </w:r>
          </w:p>
        </w:tc>
      </w:tr>
      <w:tr w:rsidR="00B903C1" w:rsidRPr="00BF7282" w14:paraId="453EA9D2" w14:textId="77777777" w:rsidTr="00B7309E">
        <w:trPr>
          <w:jc w:val="center"/>
        </w:trPr>
        <w:tc>
          <w:tcPr>
            <w:tcW w:w="567" w:type="dxa"/>
            <w:shd w:val="clear" w:color="auto" w:fill="FFFFFF"/>
          </w:tcPr>
          <w:p w14:paraId="6555C1C7" w14:textId="77777777" w:rsidR="00B903C1" w:rsidRPr="00BF7282" w:rsidRDefault="00B903C1" w:rsidP="00F6461C">
            <w:pPr>
              <w:pStyle w:val="Listenabsatz"/>
              <w:numPr>
                <w:ilvl w:val="0"/>
                <w:numId w:val="102"/>
              </w:numPr>
            </w:pPr>
          </w:p>
        </w:tc>
        <w:tc>
          <w:tcPr>
            <w:tcW w:w="2693" w:type="dxa"/>
            <w:shd w:val="clear" w:color="auto" w:fill="FFFFFF"/>
          </w:tcPr>
          <w:p w14:paraId="657C84E7" w14:textId="77777777" w:rsidR="0016553A" w:rsidRDefault="00B903C1" w:rsidP="00B7309E">
            <w:pPr>
              <w:rPr>
                <w:b/>
              </w:rPr>
            </w:pPr>
            <w:r w:rsidRPr="00BF7282">
              <w:rPr>
                <w:b/>
              </w:rPr>
              <w:t xml:space="preserve">Studien- und </w:t>
            </w:r>
          </w:p>
          <w:p w14:paraId="25F7CF21" w14:textId="750372DF" w:rsidR="00B903C1" w:rsidRPr="00BF7282" w:rsidRDefault="00B903C1" w:rsidP="00B7309E">
            <w:pPr>
              <w:rPr>
                <w:b/>
              </w:rPr>
            </w:pPr>
            <w:r w:rsidRPr="00BF7282">
              <w:rPr>
                <w:b/>
              </w:rPr>
              <w:t>Prüfungsleistungen</w:t>
            </w:r>
          </w:p>
        </w:tc>
        <w:tc>
          <w:tcPr>
            <w:tcW w:w="6664" w:type="dxa"/>
            <w:shd w:val="clear" w:color="auto" w:fill="FFFFFF"/>
          </w:tcPr>
          <w:p w14:paraId="41E710F3" w14:textId="77777777" w:rsidR="0058728C" w:rsidRDefault="0058728C" w:rsidP="0058728C">
            <w:r>
              <w:t>Klausur (60 Min., tw. mit MC-Aufgaben)</w:t>
            </w:r>
          </w:p>
          <w:p w14:paraId="2ED1E4AE" w14:textId="5872851B" w:rsidR="00647D4A" w:rsidRPr="003F7325" w:rsidRDefault="00647D4A" w:rsidP="00BD026C">
            <w:pPr>
              <w:rPr>
                <w:rFonts w:ascii="Calibri" w:hAnsi="Calibri"/>
                <w:i/>
                <w:color w:val="1F4E79"/>
                <w:szCs w:val="22"/>
              </w:rPr>
            </w:pPr>
          </w:p>
        </w:tc>
      </w:tr>
      <w:tr w:rsidR="00B903C1" w:rsidRPr="00BF7282" w14:paraId="419758EC" w14:textId="77777777" w:rsidTr="0016553A">
        <w:trPr>
          <w:trHeight w:val="340"/>
          <w:jc w:val="center"/>
        </w:trPr>
        <w:tc>
          <w:tcPr>
            <w:tcW w:w="567" w:type="dxa"/>
            <w:shd w:val="clear" w:color="auto" w:fill="FFFFFF"/>
          </w:tcPr>
          <w:p w14:paraId="1005C97D" w14:textId="3A4A8F0F" w:rsidR="00B903C1" w:rsidRPr="00BF7282" w:rsidRDefault="00B903C1" w:rsidP="00F6461C">
            <w:pPr>
              <w:pStyle w:val="Listenabsatz"/>
              <w:numPr>
                <w:ilvl w:val="0"/>
                <w:numId w:val="102"/>
              </w:numPr>
            </w:pPr>
          </w:p>
        </w:tc>
        <w:tc>
          <w:tcPr>
            <w:tcW w:w="2693" w:type="dxa"/>
            <w:shd w:val="clear" w:color="auto" w:fill="FFFFFF"/>
          </w:tcPr>
          <w:p w14:paraId="490F7EFA" w14:textId="77777777" w:rsidR="00B903C1" w:rsidRPr="00BF7282" w:rsidRDefault="00B903C1" w:rsidP="00B7309E">
            <w:pPr>
              <w:rPr>
                <w:b/>
              </w:rPr>
            </w:pPr>
            <w:r w:rsidRPr="00BF7282">
              <w:rPr>
                <w:b/>
              </w:rPr>
              <w:t>Berechnung Modulnote</w:t>
            </w:r>
          </w:p>
        </w:tc>
        <w:tc>
          <w:tcPr>
            <w:tcW w:w="6664" w:type="dxa"/>
            <w:shd w:val="clear" w:color="auto" w:fill="FFFFFF"/>
          </w:tcPr>
          <w:p w14:paraId="728709FE" w14:textId="49CECD12" w:rsidR="00B10057" w:rsidRPr="00BF7282" w:rsidRDefault="00DA3397" w:rsidP="00B7309E">
            <w:r>
              <w:t>Klausur (</w:t>
            </w:r>
            <w:r w:rsidR="00640AFD" w:rsidRPr="00BF7282">
              <w:t>100</w:t>
            </w:r>
            <w:r w:rsidR="006B06D9">
              <w:t xml:space="preserve"> </w:t>
            </w:r>
            <w:r w:rsidR="00640AFD" w:rsidRPr="00BF7282">
              <w:t>%</w:t>
            </w:r>
            <w:r>
              <w:t>)</w:t>
            </w:r>
          </w:p>
        </w:tc>
      </w:tr>
      <w:tr w:rsidR="00B903C1" w:rsidRPr="00BF7282" w14:paraId="20B8307A" w14:textId="77777777" w:rsidTr="0016553A">
        <w:trPr>
          <w:trHeight w:val="340"/>
          <w:jc w:val="center"/>
        </w:trPr>
        <w:tc>
          <w:tcPr>
            <w:tcW w:w="567" w:type="dxa"/>
            <w:shd w:val="clear" w:color="auto" w:fill="FFFFFF"/>
          </w:tcPr>
          <w:p w14:paraId="663B351E" w14:textId="77777777" w:rsidR="00B903C1" w:rsidRPr="00BF7282" w:rsidRDefault="00B903C1" w:rsidP="00F6461C">
            <w:pPr>
              <w:pStyle w:val="Listenabsatz"/>
              <w:numPr>
                <w:ilvl w:val="0"/>
                <w:numId w:val="102"/>
              </w:numPr>
            </w:pPr>
          </w:p>
        </w:tc>
        <w:tc>
          <w:tcPr>
            <w:tcW w:w="2693" w:type="dxa"/>
            <w:shd w:val="clear" w:color="auto" w:fill="FFFFFF"/>
          </w:tcPr>
          <w:p w14:paraId="0871A282" w14:textId="77777777" w:rsidR="00B903C1" w:rsidRPr="00BF7282" w:rsidRDefault="00B903C1" w:rsidP="00B7309E">
            <w:pPr>
              <w:rPr>
                <w:b/>
              </w:rPr>
            </w:pPr>
            <w:r w:rsidRPr="00BF7282">
              <w:rPr>
                <w:b/>
              </w:rPr>
              <w:t>Turnus des Angebots</w:t>
            </w:r>
          </w:p>
        </w:tc>
        <w:tc>
          <w:tcPr>
            <w:tcW w:w="6664" w:type="dxa"/>
            <w:shd w:val="clear" w:color="auto" w:fill="FFFFFF"/>
          </w:tcPr>
          <w:p w14:paraId="0A740A34" w14:textId="676A269F" w:rsidR="00B903C1" w:rsidRPr="00BF7282" w:rsidRDefault="008914C6" w:rsidP="008914C6">
            <w:r>
              <w:t>Jedes Semester (</w:t>
            </w:r>
            <w:r w:rsidR="00DD2B35">
              <w:t>WiSe</w:t>
            </w:r>
            <w:r w:rsidR="00E907BD">
              <w:t xml:space="preserve"> und </w:t>
            </w:r>
            <w:r w:rsidR="00DD2B35">
              <w:t>SoSe</w:t>
            </w:r>
            <w:r>
              <w:t>)</w:t>
            </w:r>
          </w:p>
        </w:tc>
      </w:tr>
      <w:tr w:rsidR="00B903C1" w:rsidRPr="00BF7282" w14:paraId="0B5D24EB" w14:textId="77777777" w:rsidTr="00B7309E">
        <w:trPr>
          <w:jc w:val="center"/>
        </w:trPr>
        <w:tc>
          <w:tcPr>
            <w:tcW w:w="567" w:type="dxa"/>
            <w:shd w:val="clear" w:color="auto" w:fill="FFFFFF"/>
          </w:tcPr>
          <w:p w14:paraId="55288C04" w14:textId="77777777" w:rsidR="00B903C1" w:rsidRPr="00BF7282" w:rsidRDefault="00B903C1" w:rsidP="00F6461C">
            <w:pPr>
              <w:pStyle w:val="Listenabsatz"/>
              <w:numPr>
                <w:ilvl w:val="0"/>
                <w:numId w:val="102"/>
              </w:numPr>
            </w:pPr>
          </w:p>
        </w:tc>
        <w:tc>
          <w:tcPr>
            <w:tcW w:w="2693" w:type="dxa"/>
            <w:shd w:val="clear" w:color="auto" w:fill="FFFFFF"/>
          </w:tcPr>
          <w:p w14:paraId="0F904B2D" w14:textId="77777777" w:rsidR="00B903C1" w:rsidRPr="00BF7282" w:rsidRDefault="00B903C1" w:rsidP="00B7309E">
            <w:pPr>
              <w:rPr>
                <w:b/>
              </w:rPr>
            </w:pPr>
            <w:r w:rsidRPr="00BF7282">
              <w:rPr>
                <w:b/>
              </w:rPr>
              <w:t>Arbeitsaufwand</w:t>
            </w:r>
          </w:p>
        </w:tc>
        <w:tc>
          <w:tcPr>
            <w:tcW w:w="6664" w:type="dxa"/>
            <w:shd w:val="clear" w:color="auto" w:fill="FFFFFF"/>
          </w:tcPr>
          <w:p w14:paraId="2DA0A908" w14:textId="696D21B9" w:rsidR="00B903C1" w:rsidRPr="00BF7282" w:rsidRDefault="00B903C1" w:rsidP="00B7309E">
            <w:r w:rsidRPr="00BF7282">
              <w:t xml:space="preserve">Präsenzzeit: </w:t>
            </w:r>
            <w:r w:rsidR="00FC446B">
              <w:t>15</w:t>
            </w:r>
            <w:r w:rsidR="00FC446B" w:rsidRPr="00BF7282">
              <w:t xml:space="preserve"> </w:t>
            </w:r>
            <w:r w:rsidRPr="00BF7282">
              <w:t>h</w:t>
            </w:r>
          </w:p>
          <w:p w14:paraId="07816DC7" w14:textId="1AB3948B" w:rsidR="00B903C1" w:rsidRPr="00BF7282" w:rsidRDefault="00B903C1" w:rsidP="00B7309E">
            <w:r w:rsidRPr="00BF7282">
              <w:t xml:space="preserve">Eigenstudium: </w:t>
            </w:r>
            <w:r w:rsidR="00FC446B">
              <w:t>135</w:t>
            </w:r>
            <w:r w:rsidR="00FC446B" w:rsidRPr="00BF7282">
              <w:t xml:space="preserve"> </w:t>
            </w:r>
            <w:r w:rsidRPr="00BF7282">
              <w:t>h</w:t>
            </w:r>
          </w:p>
        </w:tc>
      </w:tr>
      <w:tr w:rsidR="00B903C1" w:rsidRPr="00BF7282" w14:paraId="3160ACCA" w14:textId="77777777" w:rsidTr="0016553A">
        <w:trPr>
          <w:trHeight w:val="340"/>
          <w:jc w:val="center"/>
        </w:trPr>
        <w:tc>
          <w:tcPr>
            <w:tcW w:w="567" w:type="dxa"/>
            <w:shd w:val="clear" w:color="auto" w:fill="FFFFFF"/>
          </w:tcPr>
          <w:p w14:paraId="0F5DF2A3" w14:textId="77777777" w:rsidR="00B903C1" w:rsidRPr="00BF7282" w:rsidRDefault="00B903C1" w:rsidP="00F6461C">
            <w:pPr>
              <w:pStyle w:val="Listenabsatz"/>
              <w:numPr>
                <w:ilvl w:val="0"/>
                <w:numId w:val="102"/>
              </w:numPr>
            </w:pPr>
          </w:p>
        </w:tc>
        <w:tc>
          <w:tcPr>
            <w:tcW w:w="2693" w:type="dxa"/>
            <w:shd w:val="clear" w:color="auto" w:fill="FFFFFF"/>
          </w:tcPr>
          <w:p w14:paraId="22321196" w14:textId="77777777" w:rsidR="00B903C1" w:rsidRPr="00BF7282" w:rsidRDefault="00B903C1" w:rsidP="00B7309E">
            <w:pPr>
              <w:rPr>
                <w:b/>
              </w:rPr>
            </w:pPr>
            <w:r w:rsidRPr="00BF7282">
              <w:rPr>
                <w:b/>
              </w:rPr>
              <w:t>Dauer des Moduls</w:t>
            </w:r>
          </w:p>
        </w:tc>
        <w:tc>
          <w:tcPr>
            <w:tcW w:w="6664" w:type="dxa"/>
            <w:shd w:val="clear" w:color="auto" w:fill="FFFFFF"/>
          </w:tcPr>
          <w:p w14:paraId="75D96E12" w14:textId="77777777" w:rsidR="00B903C1" w:rsidRPr="00BF7282" w:rsidRDefault="00B903C1" w:rsidP="00B7309E">
            <w:r w:rsidRPr="00BF7282">
              <w:t>1 Semester</w:t>
            </w:r>
          </w:p>
        </w:tc>
      </w:tr>
      <w:tr w:rsidR="00B903C1" w:rsidRPr="00BF7282" w14:paraId="041C41F3" w14:textId="77777777" w:rsidTr="0016553A">
        <w:trPr>
          <w:trHeight w:val="340"/>
          <w:jc w:val="center"/>
        </w:trPr>
        <w:tc>
          <w:tcPr>
            <w:tcW w:w="567" w:type="dxa"/>
            <w:shd w:val="clear" w:color="auto" w:fill="FFFFFF"/>
          </w:tcPr>
          <w:p w14:paraId="64D18BC9" w14:textId="77777777" w:rsidR="00B903C1" w:rsidRPr="00BF7282" w:rsidRDefault="00B903C1" w:rsidP="00F6461C">
            <w:pPr>
              <w:pStyle w:val="Listenabsatz"/>
              <w:numPr>
                <w:ilvl w:val="0"/>
                <w:numId w:val="102"/>
              </w:numPr>
            </w:pPr>
          </w:p>
        </w:tc>
        <w:tc>
          <w:tcPr>
            <w:tcW w:w="2693" w:type="dxa"/>
            <w:shd w:val="clear" w:color="auto" w:fill="FFFFFF"/>
          </w:tcPr>
          <w:p w14:paraId="18498797" w14:textId="77777777" w:rsidR="001E5AD0" w:rsidRDefault="00AF016F" w:rsidP="00B7309E">
            <w:pPr>
              <w:rPr>
                <w:b/>
              </w:rPr>
            </w:pPr>
            <w:r>
              <w:rPr>
                <w:b/>
              </w:rPr>
              <w:t xml:space="preserve">Unterrichts- und </w:t>
            </w:r>
          </w:p>
          <w:p w14:paraId="55EC8605" w14:textId="57E37549" w:rsidR="00B903C1" w:rsidRPr="00BF7282" w:rsidRDefault="00AF016F" w:rsidP="00B7309E">
            <w:pPr>
              <w:rPr>
                <w:b/>
              </w:rPr>
            </w:pPr>
            <w:r>
              <w:rPr>
                <w:b/>
              </w:rPr>
              <w:t>Prüfungssprache</w:t>
            </w:r>
          </w:p>
        </w:tc>
        <w:tc>
          <w:tcPr>
            <w:tcW w:w="6664" w:type="dxa"/>
            <w:shd w:val="clear" w:color="auto" w:fill="FFFFFF"/>
          </w:tcPr>
          <w:p w14:paraId="6DDE4C26" w14:textId="77777777" w:rsidR="00B903C1" w:rsidRPr="00BF7282" w:rsidRDefault="00B903C1" w:rsidP="00B7309E">
            <w:r w:rsidRPr="00BF7282">
              <w:t xml:space="preserve">Deutsch </w:t>
            </w:r>
          </w:p>
        </w:tc>
      </w:tr>
      <w:tr w:rsidR="00B903C1" w:rsidRPr="00BF7282" w14:paraId="01273FA9" w14:textId="77777777" w:rsidTr="0016553A">
        <w:trPr>
          <w:trHeight w:val="340"/>
          <w:jc w:val="center"/>
        </w:trPr>
        <w:tc>
          <w:tcPr>
            <w:tcW w:w="567" w:type="dxa"/>
          </w:tcPr>
          <w:p w14:paraId="4B1AA95F" w14:textId="77777777" w:rsidR="00B903C1" w:rsidRPr="00BF7282" w:rsidRDefault="00B903C1" w:rsidP="00F6461C">
            <w:pPr>
              <w:pStyle w:val="Listenabsatz"/>
              <w:numPr>
                <w:ilvl w:val="0"/>
                <w:numId w:val="102"/>
              </w:numPr>
            </w:pPr>
          </w:p>
        </w:tc>
        <w:tc>
          <w:tcPr>
            <w:tcW w:w="2693" w:type="dxa"/>
          </w:tcPr>
          <w:p w14:paraId="5F1DD6EF" w14:textId="77777777" w:rsidR="001E5AD0" w:rsidRDefault="00AF016F" w:rsidP="00B7309E">
            <w:pPr>
              <w:rPr>
                <w:b/>
              </w:rPr>
            </w:pPr>
            <w:r>
              <w:rPr>
                <w:b/>
              </w:rPr>
              <w:t xml:space="preserve">(Vorbereitende) </w:t>
            </w:r>
          </w:p>
          <w:p w14:paraId="58E06DCA" w14:textId="16CB8211" w:rsidR="00B903C1" w:rsidRPr="00BF7282" w:rsidRDefault="00AF016F" w:rsidP="00B7309E">
            <w:pPr>
              <w:rPr>
                <w:b/>
              </w:rPr>
            </w:pPr>
            <w:r>
              <w:rPr>
                <w:b/>
              </w:rPr>
              <w:t>Literatur</w:t>
            </w:r>
          </w:p>
        </w:tc>
        <w:tc>
          <w:tcPr>
            <w:tcW w:w="6664" w:type="dxa"/>
            <w:shd w:val="clear" w:color="auto" w:fill="FFFFFF"/>
          </w:tcPr>
          <w:p w14:paraId="34E0B4C7" w14:textId="77777777" w:rsidR="00B903C1" w:rsidRPr="00BF7282" w:rsidRDefault="00D931FF" w:rsidP="00B7309E">
            <w:r w:rsidRPr="00BF7282">
              <w:t xml:space="preserve">Hungenberg, H., Wulf, T.: Grundlagen der Unternehmensführung, </w:t>
            </w:r>
          </w:p>
          <w:p w14:paraId="2B83FA54" w14:textId="7DD5C623" w:rsidR="00E62AF3" w:rsidRPr="00BF7282" w:rsidRDefault="00FD6230" w:rsidP="00B7309E">
            <w:r>
              <w:t>5</w:t>
            </w:r>
            <w:r w:rsidR="00E62AF3" w:rsidRPr="00BF7282">
              <w:t>. Aufl., Berlin 201</w:t>
            </w:r>
            <w:r>
              <w:t>5</w:t>
            </w:r>
            <w:r w:rsidR="00E62AF3" w:rsidRPr="00BF7282">
              <w:t>.</w:t>
            </w:r>
          </w:p>
        </w:tc>
      </w:tr>
    </w:tbl>
    <w:p w14:paraId="3306BCF2" w14:textId="77777777" w:rsidR="003D4049" w:rsidRDefault="00A12CFD">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3D4049" w:rsidRPr="00AA7640" w14:paraId="6363770F" w14:textId="77777777" w:rsidTr="001C14E0">
        <w:trPr>
          <w:trHeight w:val="567"/>
          <w:jc w:val="center"/>
        </w:trPr>
        <w:tc>
          <w:tcPr>
            <w:tcW w:w="567" w:type="dxa"/>
            <w:tcBorders>
              <w:top w:val="double" w:sz="4" w:space="0" w:color="auto"/>
            </w:tcBorders>
            <w:shd w:val="clear" w:color="auto" w:fill="E0E0E0"/>
          </w:tcPr>
          <w:p w14:paraId="248B6F13" w14:textId="77777777" w:rsidR="003D4049" w:rsidRPr="00AA7640" w:rsidRDefault="003D4049" w:rsidP="00F6461C">
            <w:pPr>
              <w:numPr>
                <w:ilvl w:val="0"/>
                <w:numId w:val="227"/>
              </w:numPr>
              <w:contextualSpacing/>
              <w:rPr>
                <w:szCs w:val="22"/>
                <w:lang w:val="en-GB" w:eastAsia="en-US"/>
              </w:rPr>
            </w:pPr>
          </w:p>
        </w:tc>
        <w:tc>
          <w:tcPr>
            <w:tcW w:w="2693" w:type="dxa"/>
            <w:tcBorders>
              <w:top w:val="double" w:sz="4" w:space="0" w:color="auto"/>
            </w:tcBorders>
            <w:shd w:val="clear" w:color="auto" w:fill="E0E0E0"/>
          </w:tcPr>
          <w:p w14:paraId="1430F99B" w14:textId="77777777" w:rsidR="003D4049" w:rsidRPr="00AA7640" w:rsidRDefault="003D4049" w:rsidP="001C14E0">
            <w:pPr>
              <w:rPr>
                <w:b/>
              </w:rPr>
            </w:pPr>
            <w:r w:rsidRPr="00AA7640">
              <w:rPr>
                <w:b/>
              </w:rPr>
              <w:t>Modulbezeichnung</w:t>
            </w:r>
          </w:p>
          <w:p w14:paraId="35E470A6" w14:textId="188A384B" w:rsidR="003D4049" w:rsidRPr="00AA7640" w:rsidRDefault="005D6F94" w:rsidP="001C14E0">
            <w:r>
              <w:t>8</w:t>
            </w:r>
            <w:r w:rsidR="008D4641">
              <w:t>2392</w:t>
            </w:r>
          </w:p>
        </w:tc>
        <w:tc>
          <w:tcPr>
            <w:tcW w:w="5528" w:type="dxa"/>
            <w:tcBorders>
              <w:top w:val="double" w:sz="4" w:space="0" w:color="auto"/>
            </w:tcBorders>
            <w:shd w:val="clear" w:color="auto" w:fill="E0E0E0"/>
          </w:tcPr>
          <w:p w14:paraId="17C252C5" w14:textId="0DE068BF" w:rsidR="003D4049" w:rsidRPr="003D4049" w:rsidRDefault="003D4049" w:rsidP="003D4049">
            <w:pPr>
              <w:pStyle w:val="berschriftModul"/>
            </w:pPr>
            <w:bookmarkStart w:id="4729" w:name="_Toc54705551"/>
            <w:r w:rsidRPr="003D4049">
              <w:t>Internationale Wirtschaft</w:t>
            </w:r>
            <w:bookmarkEnd w:id="4729"/>
            <w:r w:rsidRPr="003D4049">
              <w:t xml:space="preserve"> </w:t>
            </w:r>
          </w:p>
          <w:p w14:paraId="14EE0777" w14:textId="77777777" w:rsidR="003D4049" w:rsidRPr="00AA7640" w:rsidRDefault="003D4049" w:rsidP="001C14E0">
            <w:pPr>
              <w:rPr>
                <w:lang w:eastAsia="en-US"/>
              </w:rPr>
            </w:pPr>
            <w:r>
              <w:rPr>
                <w:lang w:eastAsia="en-US"/>
              </w:rPr>
              <w:t>(International economics)</w:t>
            </w:r>
          </w:p>
        </w:tc>
        <w:tc>
          <w:tcPr>
            <w:tcW w:w="1136" w:type="dxa"/>
            <w:tcBorders>
              <w:top w:val="double" w:sz="4" w:space="0" w:color="auto"/>
            </w:tcBorders>
            <w:shd w:val="clear" w:color="auto" w:fill="E0E0E0"/>
          </w:tcPr>
          <w:p w14:paraId="0AA1270B" w14:textId="77777777" w:rsidR="003D4049" w:rsidRPr="00AA7640" w:rsidRDefault="003D4049" w:rsidP="001C14E0">
            <w:pPr>
              <w:rPr>
                <w:b/>
              </w:rPr>
            </w:pPr>
            <w:r w:rsidRPr="00AA7640">
              <w:rPr>
                <w:b/>
              </w:rPr>
              <w:t>5 ECTS</w:t>
            </w:r>
          </w:p>
        </w:tc>
      </w:tr>
      <w:tr w:rsidR="003D4049" w:rsidRPr="00AA7640" w14:paraId="2AF3BBC4" w14:textId="77777777" w:rsidTr="001C14E0">
        <w:trPr>
          <w:trHeight w:val="567"/>
          <w:jc w:val="center"/>
        </w:trPr>
        <w:tc>
          <w:tcPr>
            <w:tcW w:w="567" w:type="dxa"/>
            <w:shd w:val="clear" w:color="auto" w:fill="E0E0E0"/>
          </w:tcPr>
          <w:p w14:paraId="79DB5EC6" w14:textId="77777777" w:rsidR="003D4049" w:rsidRPr="00AA7640" w:rsidRDefault="003D4049" w:rsidP="00F6461C">
            <w:pPr>
              <w:numPr>
                <w:ilvl w:val="0"/>
                <w:numId w:val="227"/>
              </w:numPr>
              <w:contextualSpacing/>
              <w:rPr>
                <w:szCs w:val="22"/>
                <w:lang w:eastAsia="en-US"/>
              </w:rPr>
            </w:pPr>
          </w:p>
        </w:tc>
        <w:tc>
          <w:tcPr>
            <w:tcW w:w="2693" w:type="dxa"/>
            <w:shd w:val="clear" w:color="auto" w:fill="E0E0E0"/>
          </w:tcPr>
          <w:p w14:paraId="6FCFDA72" w14:textId="77777777" w:rsidR="003D4049" w:rsidRPr="00AA7640" w:rsidRDefault="003D4049" w:rsidP="001C14E0">
            <w:r w:rsidRPr="00AA7640">
              <w:t>Lehrveranstaltungen</w:t>
            </w:r>
          </w:p>
          <w:p w14:paraId="13FC45D2" w14:textId="77777777" w:rsidR="003D4049" w:rsidRPr="00AA7640" w:rsidRDefault="003D4049" w:rsidP="001C14E0"/>
        </w:tc>
        <w:tc>
          <w:tcPr>
            <w:tcW w:w="5528" w:type="dxa"/>
            <w:shd w:val="clear" w:color="auto" w:fill="E0E0E0"/>
          </w:tcPr>
          <w:p w14:paraId="500F4D40" w14:textId="77777777" w:rsidR="003D4049" w:rsidRPr="00AA7640" w:rsidRDefault="003D4049" w:rsidP="001C14E0">
            <w:r w:rsidRPr="00AA7640">
              <w:t>V: Internationale Wirtschaft (2 SWS)</w:t>
            </w:r>
          </w:p>
          <w:p w14:paraId="7613606C" w14:textId="77777777" w:rsidR="003D4049" w:rsidRPr="00AA7640" w:rsidRDefault="003D4049" w:rsidP="001C14E0">
            <w:r w:rsidRPr="00AA7640">
              <w:t>Ü: Internationale Wirtschaft (2 SWS)</w:t>
            </w:r>
          </w:p>
        </w:tc>
        <w:tc>
          <w:tcPr>
            <w:tcW w:w="1136" w:type="dxa"/>
            <w:shd w:val="clear" w:color="auto" w:fill="E0E0E0"/>
          </w:tcPr>
          <w:p w14:paraId="6066F6B5" w14:textId="77777777" w:rsidR="003D4049" w:rsidRPr="00AA7640" w:rsidRDefault="003D4049" w:rsidP="001C14E0">
            <w:r w:rsidRPr="00AA7640">
              <w:t>2,5 ECTS</w:t>
            </w:r>
          </w:p>
          <w:p w14:paraId="6913781C" w14:textId="77777777" w:rsidR="003D4049" w:rsidRPr="00AA7640" w:rsidRDefault="003D4049" w:rsidP="001C14E0">
            <w:r w:rsidRPr="00AA7640">
              <w:t>2,5 ECTS</w:t>
            </w:r>
          </w:p>
        </w:tc>
      </w:tr>
      <w:tr w:rsidR="003D4049" w:rsidRPr="00AA7640" w14:paraId="7107D91F" w14:textId="77777777" w:rsidTr="001C14E0">
        <w:trPr>
          <w:trHeight w:val="383"/>
          <w:jc w:val="center"/>
        </w:trPr>
        <w:tc>
          <w:tcPr>
            <w:tcW w:w="567" w:type="dxa"/>
            <w:tcBorders>
              <w:bottom w:val="double" w:sz="4" w:space="0" w:color="auto"/>
            </w:tcBorders>
            <w:shd w:val="clear" w:color="auto" w:fill="E0E0E0"/>
          </w:tcPr>
          <w:p w14:paraId="63770FC3" w14:textId="77777777" w:rsidR="003D4049" w:rsidRPr="00AA7640" w:rsidRDefault="003D4049" w:rsidP="00F6461C">
            <w:pPr>
              <w:numPr>
                <w:ilvl w:val="0"/>
                <w:numId w:val="227"/>
              </w:numPr>
              <w:contextualSpacing/>
              <w:rPr>
                <w:szCs w:val="22"/>
                <w:lang w:eastAsia="en-US"/>
              </w:rPr>
            </w:pPr>
          </w:p>
        </w:tc>
        <w:tc>
          <w:tcPr>
            <w:tcW w:w="2693" w:type="dxa"/>
            <w:tcBorders>
              <w:bottom w:val="double" w:sz="4" w:space="0" w:color="auto"/>
            </w:tcBorders>
            <w:shd w:val="clear" w:color="auto" w:fill="E0E0E0"/>
          </w:tcPr>
          <w:p w14:paraId="69A4A991" w14:textId="77777777" w:rsidR="003D4049" w:rsidRPr="00AA7640" w:rsidRDefault="003D4049" w:rsidP="001C14E0">
            <w:r w:rsidRPr="00AA7640">
              <w:t>Lehrende</w:t>
            </w:r>
          </w:p>
        </w:tc>
        <w:tc>
          <w:tcPr>
            <w:tcW w:w="5528" w:type="dxa"/>
            <w:tcBorders>
              <w:bottom w:val="double" w:sz="4" w:space="0" w:color="auto"/>
            </w:tcBorders>
            <w:shd w:val="clear" w:color="auto" w:fill="E0E0E0"/>
          </w:tcPr>
          <w:p w14:paraId="6D0A17EF" w14:textId="61CD31A0" w:rsidR="003D4049" w:rsidRPr="00AA7640" w:rsidRDefault="006F3FD8" w:rsidP="001C14E0">
            <w:r w:rsidRPr="00BF7282">
              <w:t xml:space="preserve">Prof. </w:t>
            </w:r>
            <w:r>
              <w:t xml:space="preserve">Dr. </w:t>
            </w:r>
            <w:r w:rsidRPr="00BF7282">
              <w:t>Merkl</w:t>
            </w:r>
            <w:r w:rsidR="00C37608">
              <w:t xml:space="preserve"> und Prof. </w:t>
            </w:r>
            <w:r w:rsidR="00EB3587">
              <w:t xml:space="preserve">Dr. </w:t>
            </w:r>
            <w:r w:rsidR="00C37608">
              <w:t>Christoph Moser</w:t>
            </w:r>
          </w:p>
        </w:tc>
        <w:tc>
          <w:tcPr>
            <w:tcW w:w="1136" w:type="dxa"/>
            <w:tcBorders>
              <w:bottom w:val="double" w:sz="4" w:space="0" w:color="auto"/>
            </w:tcBorders>
            <w:shd w:val="clear" w:color="auto" w:fill="E0E0E0"/>
          </w:tcPr>
          <w:p w14:paraId="37451A1F" w14:textId="77777777" w:rsidR="003D4049" w:rsidRPr="00AA7640" w:rsidRDefault="003D4049" w:rsidP="001C14E0"/>
        </w:tc>
      </w:tr>
    </w:tbl>
    <w:p w14:paraId="55216D80" w14:textId="77777777" w:rsidR="003D4049" w:rsidRPr="00AA7640" w:rsidRDefault="003D4049" w:rsidP="003D4049"/>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D4049" w:rsidRPr="00AA7640" w14:paraId="573C0029" w14:textId="77777777" w:rsidTr="001C14E0">
        <w:trPr>
          <w:trHeight w:val="340"/>
          <w:jc w:val="center"/>
        </w:trPr>
        <w:tc>
          <w:tcPr>
            <w:tcW w:w="567" w:type="dxa"/>
          </w:tcPr>
          <w:p w14:paraId="7E72AF6C" w14:textId="77777777" w:rsidR="003D4049" w:rsidRPr="00AA7640" w:rsidRDefault="003D4049" w:rsidP="00F6461C">
            <w:pPr>
              <w:numPr>
                <w:ilvl w:val="0"/>
                <w:numId w:val="227"/>
              </w:numPr>
              <w:contextualSpacing/>
              <w:rPr>
                <w:szCs w:val="22"/>
                <w:lang w:eastAsia="en-US"/>
              </w:rPr>
            </w:pPr>
          </w:p>
        </w:tc>
        <w:tc>
          <w:tcPr>
            <w:tcW w:w="2693" w:type="dxa"/>
          </w:tcPr>
          <w:p w14:paraId="10C0BFF8" w14:textId="77777777" w:rsidR="003D4049" w:rsidRPr="00AA7640" w:rsidRDefault="003D4049" w:rsidP="001C14E0">
            <w:pPr>
              <w:rPr>
                <w:b/>
              </w:rPr>
            </w:pPr>
            <w:r w:rsidRPr="00AA7640">
              <w:rPr>
                <w:b/>
              </w:rPr>
              <w:t>Modulverantwortliche/r</w:t>
            </w:r>
          </w:p>
        </w:tc>
        <w:tc>
          <w:tcPr>
            <w:tcW w:w="6662" w:type="dxa"/>
          </w:tcPr>
          <w:p w14:paraId="4D9138C7" w14:textId="04864AC7" w:rsidR="003D4049" w:rsidRPr="00AA7640" w:rsidRDefault="003D4049" w:rsidP="001C14E0">
            <w:r w:rsidRPr="00AA7640">
              <w:t>Prof. Dr. Merkl</w:t>
            </w:r>
            <w:r w:rsidR="00FA5CD4">
              <w:t xml:space="preserve"> und Prof. Dr. Christoph Moser</w:t>
            </w:r>
          </w:p>
        </w:tc>
      </w:tr>
      <w:tr w:rsidR="003D4049" w:rsidRPr="00AA7640" w14:paraId="7FE43544" w14:textId="77777777" w:rsidTr="001C14E0">
        <w:trPr>
          <w:jc w:val="center"/>
        </w:trPr>
        <w:tc>
          <w:tcPr>
            <w:tcW w:w="567" w:type="dxa"/>
          </w:tcPr>
          <w:p w14:paraId="33DF04E1" w14:textId="77777777" w:rsidR="003D4049" w:rsidRPr="00AA7640" w:rsidRDefault="003D4049" w:rsidP="00F6461C">
            <w:pPr>
              <w:numPr>
                <w:ilvl w:val="0"/>
                <w:numId w:val="227"/>
              </w:numPr>
              <w:contextualSpacing/>
              <w:rPr>
                <w:szCs w:val="22"/>
                <w:lang w:eastAsia="en-US"/>
              </w:rPr>
            </w:pPr>
          </w:p>
        </w:tc>
        <w:tc>
          <w:tcPr>
            <w:tcW w:w="2693" w:type="dxa"/>
          </w:tcPr>
          <w:p w14:paraId="0DCAF95E" w14:textId="77777777" w:rsidR="003D4049" w:rsidRPr="00AA7640" w:rsidRDefault="003D4049" w:rsidP="001C14E0">
            <w:pPr>
              <w:rPr>
                <w:b/>
              </w:rPr>
            </w:pPr>
            <w:r w:rsidRPr="00AA7640">
              <w:rPr>
                <w:b/>
              </w:rPr>
              <w:t>Inhalt</w:t>
            </w:r>
          </w:p>
        </w:tc>
        <w:tc>
          <w:tcPr>
            <w:tcW w:w="6662" w:type="dxa"/>
          </w:tcPr>
          <w:p w14:paraId="3ECD4585" w14:textId="77777777" w:rsidR="003D4049" w:rsidRPr="00AA7640" w:rsidRDefault="003D4049" w:rsidP="00F6461C">
            <w:pPr>
              <w:numPr>
                <w:ilvl w:val="0"/>
                <w:numId w:val="196"/>
              </w:numPr>
              <w:ind w:left="209" w:hanging="209"/>
              <w:contextualSpacing/>
              <w:rPr>
                <w:rFonts w:cs="Arial"/>
                <w:szCs w:val="22"/>
                <w:lang w:eastAsia="en-US"/>
              </w:rPr>
            </w:pPr>
            <w:r w:rsidRPr="00AA7640">
              <w:rPr>
                <w:rFonts w:cs="Arial"/>
                <w:szCs w:val="22"/>
                <w:lang w:eastAsia="en-US"/>
              </w:rPr>
              <w:t>Zahlen und Fakten zum Welthandel</w:t>
            </w:r>
          </w:p>
          <w:p w14:paraId="63F0C5E6" w14:textId="77777777" w:rsidR="003D4049" w:rsidRPr="00AA7640" w:rsidRDefault="003D4049" w:rsidP="00F6461C">
            <w:pPr>
              <w:numPr>
                <w:ilvl w:val="0"/>
                <w:numId w:val="196"/>
              </w:numPr>
              <w:ind w:left="209" w:hanging="209"/>
              <w:contextualSpacing/>
              <w:rPr>
                <w:rFonts w:cs="Arial"/>
                <w:szCs w:val="22"/>
                <w:lang w:eastAsia="en-US"/>
              </w:rPr>
            </w:pPr>
            <w:r w:rsidRPr="00AA7640">
              <w:rPr>
                <w:rFonts w:cs="Arial"/>
                <w:szCs w:val="22"/>
                <w:lang w:eastAsia="en-US"/>
              </w:rPr>
              <w:t>Grundlegende Handelstheorien und deren Implikationen</w:t>
            </w:r>
          </w:p>
          <w:p w14:paraId="26E4E671" w14:textId="77777777" w:rsidR="003D4049" w:rsidRPr="00AA7640" w:rsidRDefault="003D4049" w:rsidP="00F6461C">
            <w:pPr>
              <w:numPr>
                <w:ilvl w:val="0"/>
                <w:numId w:val="196"/>
              </w:numPr>
              <w:ind w:left="209" w:hanging="209"/>
              <w:contextualSpacing/>
              <w:rPr>
                <w:rFonts w:cs="Arial"/>
                <w:szCs w:val="22"/>
                <w:lang w:eastAsia="en-US"/>
              </w:rPr>
            </w:pPr>
            <w:r w:rsidRPr="00AA7640">
              <w:rPr>
                <w:rFonts w:cs="Arial"/>
                <w:szCs w:val="22"/>
                <w:lang w:eastAsia="en-US"/>
              </w:rPr>
              <w:t>Wechselkurse und deren Rolle</w:t>
            </w:r>
          </w:p>
          <w:p w14:paraId="36694761" w14:textId="77777777" w:rsidR="003D4049" w:rsidRPr="00AA7640" w:rsidRDefault="003D4049" w:rsidP="00F6461C">
            <w:pPr>
              <w:numPr>
                <w:ilvl w:val="0"/>
                <w:numId w:val="196"/>
              </w:numPr>
              <w:ind w:left="209" w:hanging="209"/>
              <w:contextualSpacing/>
              <w:rPr>
                <w:szCs w:val="22"/>
                <w:lang w:eastAsia="en-US"/>
              </w:rPr>
            </w:pPr>
            <w:r w:rsidRPr="00AA7640">
              <w:rPr>
                <w:rFonts w:cs="Arial"/>
                <w:szCs w:val="22"/>
                <w:lang w:eastAsia="en-US"/>
              </w:rPr>
              <w:t>Internationale makroökonomische Politik</w:t>
            </w:r>
          </w:p>
        </w:tc>
      </w:tr>
      <w:tr w:rsidR="003D4049" w:rsidRPr="00AA7640" w14:paraId="35C68ECF" w14:textId="77777777" w:rsidTr="001C14E0">
        <w:trPr>
          <w:jc w:val="center"/>
        </w:trPr>
        <w:tc>
          <w:tcPr>
            <w:tcW w:w="567" w:type="dxa"/>
          </w:tcPr>
          <w:p w14:paraId="70DC7A85" w14:textId="77777777" w:rsidR="003D4049" w:rsidRPr="00AA7640" w:rsidRDefault="003D4049" w:rsidP="00F6461C">
            <w:pPr>
              <w:numPr>
                <w:ilvl w:val="0"/>
                <w:numId w:val="227"/>
              </w:numPr>
              <w:contextualSpacing/>
              <w:rPr>
                <w:szCs w:val="22"/>
                <w:lang w:eastAsia="en-US"/>
              </w:rPr>
            </w:pPr>
          </w:p>
        </w:tc>
        <w:tc>
          <w:tcPr>
            <w:tcW w:w="2693" w:type="dxa"/>
          </w:tcPr>
          <w:p w14:paraId="5555343B" w14:textId="77777777" w:rsidR="003D4049" w:rsidRPr="00AA7640" w:rsidRDefault="003D4049" w:rsidP="001C14E0">
            <w:pPr>
              <w:rPr>
                <w:b/>
              </w:rPr>
            </w:pPr>
            <w:r w:rsidRPr="00AA7640">
              <w:rPr>
                <w:b/>
              </w:rPr>
              <w:t xml:space="preserve">Lernziele und </w:t>
            </w:r>
          </w:p>
          <w:p w14:paraId="40C19546" w14:textId="77777777" w:rsidR="003D4049" w:rsidRPr="00AA7640" w:rsidRDefault="003D4049" w:rsidP="001C14E0">
            <w:pPr>
              <w:rPr>
                <w:b/>
              </w:rPr>
            </w:pPr>
            <w:r w:rsidRPr="00AA7640">
              <w:rPr>
                <w:b/>
              </w:rPr>
              <w:t>Kompetenzen</w:t>
            </w:r>
          </w:p>
        </w:tc>
        <w:tc>
          <w:tcPr>
            <w:tcW w:w="6662" w:type="dxa"/>
          </w:tcPr>
          <w:p w14:paraId="5D88701A" w14:textId="77777777" w:rsidR="003D4049" w:rsidRPr="00AA7640" w:rsidRDefault="003D4049" w:rsidP="001C14E0">
            <w:r w:rsidRPr="00AA7640">
              <w:t>Die Studierenden</w:t>
            </w:r>
          </w:p>
          <w:p w14:paraId="56416ED5" w14:textId="77777777" w:rsidR="003D4049" w:rsidRPr="00AA7640" w:rsidRDefault="003D4049" w:rsidP="00F6461C">
            <w:pPr>
              <w:numPr>
                <w:ilvl w:val="0"/>
                <w:numId w:val="196"/>
              </w:numPr>
              <w:ind w:left="209" w:hanging="209"/>
              <w:contextualSpacing/>
              <w:rPr>
                <w:rFonts w:cs="Arial"/>
                <w:szCs w:val="22"/>
                <w:lang w:eastAsia="en-US"/>
              </w:rPr>
            </w:pPr>
            <w:r w:rsidRPr="00AA7640">
              <w:rPr>
                <w:rFonts w:cs="Arial"/>
                <w:szCs w:val="22"/>
                <w:lang w:eastAsia="en-US"/>
              </w:rPr>
              <w:t>bekommen einen Einblick in Welthandelsbeziehungen und können Zusammenhänge zwischen Konjunkturpolitik, Leistungsbilanzen und Wechselkursen erläutern.</w:t>
            </w:r>
          </w:p>
          <w:p w14:paraId="2745D5F8" w14:textId="77777777" w:rsidR="003D4049" w:rsidRPr="00AA7640" w:rsidRDefault="003D4049" w:rsidP="00F6461C">
            <w:pPr>
              <w:numPr>
                <w:ilvl w:val="0"/>
                <w:numId w:val="196"/>
              </w:numPr>
              <w:ind w:left="209" w:hanging="209"/>
              <w:contextualSpacing/>
              <w:rPr>
                <w:rFonts w:cs="Arial"/>
                <w:szCs w:val="22"/>
                <w:lang w:eastAsia="en-US"/>
              </w:rPr>
            </w:pPr>
            <w:r w:rsidRPr="00AA7640">
              <w:rPr>
                <w:rFonts w:cs="Arial"/>
                <w:szCs w:val="22"/>
                <w:lang w:eastAsia="en-US"/>
              </w:rPr>
              <w:t>erwerben Kenntnisse über Ursachen und Auswirkungen des internationalen Handels und können Zusammenhänge, etwa die Auswirkungen wirtschaftspolitischer Maßnahmen auf die Wechselkursentwicklung, beurteilen.</w:t>
            </w:r>
          </w:p>
          <w:p w14:paraId="3D2E56D9" w14:textId="77777777" w:rsidR="003D4049" w:rsidRPr="00AA7640" w:rsidRDefault="003D4049" w:rsidP="00F6461C">
            <w:pPr>
              <w:numPr>
                <w:ilvl w:val="0"/>
                <w:numId w:val="196"/>
              </w:numPr>
              <w:ind w:left="209" w:hanging="209"/>
              <w:contextualSpacing/>
              <w:rPr>
                <w:szCs w:val="22"/>
                <w:lang w:eastAsia="en-US"/>
              </w:rPr>
            </w:pPr>
            <w:r w:rsidRPr="00AA7640">
              <w:rPr>
                <w:rFonts w:cs="Arial"/>
                <w:szCs w:val="22"/>
                <w:lang w:eastAsia="en-US"/>
              </w:rPr>
              <w:t>Sind in der Lage Ergebnisse zu interpretieren und mit Hilfe graphischer Modellen zu visualisieren</w:t>
            </w:r>
          </w:p>
        </w:tc>
      </w:tr>
      <w:tr w:rsidR="003D4049" w:rsidRPr="00AA7640" w14:paraId="584AF68C" w14:textId="77777777" w:rsidTr="001C14E0">
        <w:trPr>
          <w:trHeight w:val="340"/>
          <w:jc w:val="center"/>
        </w:trPr>
        <w:tc>
          <w:tcPr>
            <w:tcW w:w="567" w:type="dxa"/>
          </w:tcPr>
          <w:p w14:paraId="1D617C15" w14:textId="77777777" w:rsidR="003D4049" w:rsidRPr="00AA7640" w:rsidRDefault="003D4049" w:rsidP="00F6461C">
            <w:pPr>
              <w:numPr>
                <w:ilvl w:val="0"/>
                <w:numId w:val="227"/>
              </w:numPr>
              <w:contextualSpacing/>
              <w:rPr>
                <w:szCs w:val="22"/>
                <w:lang w:eastAsia="en-US"/>
              </w:rPr>
            </w:pPr>
          </w:p>
        </w:tc>
        <w:tc>
          <w:tcPr>
            <w:tcW w:w="2693" w:type="dxa"/>
          </w:tcPr>
          <w:p w14:paraId="3FE20626" w14:textId="77777777" w:rsidR="003D4049" w:rsidRPr="00AA7640" w:rsidRDefault="003D4049" w:rsidP="001C14E0">
            <w:pPr>
              <w:rPr>
                <w:b/>
              </w:rPr>
            </w:pPr>
            <w:r w:rsidRPr="00AA7640">
              <w:rPr>
                <w:b/>
              </w:rPr>
              <w:t xml:space="preserve">Empfohlene </w:t>
            </w:r>
          </w:p>
          <w:p w14:paraId="5D12B572" w14:textId="77777777" w:rsidR="003D4049" w:rsidRPr="00AA7640" w:rsidRDefault="003D4049" w:rsidP="001C14E0">
            <w:pPr>
              <w:rPr>
                <w:b/>
              </w:rPr>
            </w:pPr>
            <w:r w:rsidRPr="00AA7640">
              <w:rPr>
                <w:b/>
              </w:rPr>
              <w:t>Voraussetzungen für die Teilnahme</w:t>
            </w:r>
          </w:p>
        </w:tc>
        <w:tc>
          <w:tcPr>
            <w:tcW w:w="6662" w:type="dxa"/>
          </w:tcPr>
          <w:p w14:paraId="31C7C7DB" w14:textId="77777777" w:rsidR="003D4049" w:rsidRPr="00AA7640" w:rsidRDefault="003D4049" w:rsidP="001C14E0">
            <w:r w:rsidRPr="00AA7640">
              <w:t>Makroökonomie</w:t>
            </w:r>
          </w:p>
        </w:tc>
      </w:tr>
      <w:tr w:rsidR="003D4049" w:rsidRPr="00AA7640" w14:paraId="747F7883" w14:textId="77777777" w:rsidTr="001C14E0">
        <w:trPr>
          <w:jc w:val="center"/>
        </w:trPr>
        <w:tc>
          <w:tcPr>
            <w:tcW w:w="567" w:type="dxa"/>
          </w:tcPr>
          <w:p w14:paraId="4EE13878" w14:textId="77777777" w:rsidR="003D4049" w:rsidRPr="00AA7640" w:rsidRDefault="003D4049" w:rsidP="00F6461C">
            <w:pPr>
              <w:numPr>
                <w:ilvl w:val="0"/>
                <w:numId w:val="227"/>
              </w:numPr>
              <w:contextualSpacing/>
              <w:rPr>
                <w:szCs w:val="22"/>
                <w:lang w:eastAsia="en-US"/>
              </w:rPr>
            </w:pPr>
          </w:p>
        </w:tc>
        <w:tc>
          <w:tcPr>
            <w:tcW w:w="2693" w:type="dxa"/>
          </w:tcPr>
          <w:p w14:paraId="314024BE" w14:textId="77777777" w:rsidR="003D4049" w:rsidRPr="00AA7640" w:rsidRDefault="003D4049" w:rsidP="001C14E0">
            <w:pPr>
              <w:rPr>
                <w:b/>
              </w:rPr>
            </w:pPr>
            <w:r w:rsidRPr="00AA7640">
              <w:rPr>
                <w:b/>
              </w:rPr>
              <w:t xml:space="preserve">Einpassung in </w:t>
            </w:r>
          </w:p>
          <w:p w14:paraId="04CE5C00" w14:textId="77777777" w:rsidR="003D4049" w:rsidRPr="00AA7640" w:rsidRDefault="003D4049" w:rsidP="001C14E0">
            <w:pPr>
              <w:rPr>
                <w:b/>
              </w:rPr>
            </w:pPr>
            <w:r w:rsidRPr="00AA7640">
              <w:rPr>
                <w:b/>
              </w:rPr>
              <w:t>Musterstudienplan</w:t>
            </w:r>
          </w:p>
        </w:tc>
        <w:tc>
          <w:tcPr>
            <w:tcW w:w="6662" w:type="dxa"/>
          </w:tcPr>
          <w:p w14:paraId="7BAC30B5" w14:textId="77777777" w:rsidR="003D4049" w:rsidRPr="00AA7640" w:rsidRDefault="003D4049" w:rsidP="001C14E0">
            <w:r w:rsidRPr="00AA7640">
              <w:t xml:space="preserve">3. Semester </w:t>
            </w:r>
          </w:p>
          <w:p w14:paraId="17D57F40" w14:textId="77777777" w:rsidR="003D4049" w:rsidRPr="00AA7640" w:rsidRDefault="003D4049" w:rsidP="001C14E0"/>
        </w:tc>
      </w:tr>
      <w:tr w:rsidR="003D4049" w:rsidRPr="00AA7640" w14:paraId="0CD8799A" w14:textId="77777777" w:rsidTr="001C14E0">
        <w:trPr>
          <w:jc w:val="center"/>
        </w:trPr>
        <w:tc>
          <w:tcPr>
            <w:tcW w:w="567" w:type="dxa"/>
          </w:tcPr>
          <w:p w14:paraId="593F379E" w14:textId="77777777" w:rsidR="003D4049" w:rsidRPr="00AA7640" w:rsidRDefault="003D4049" w:rsidP="00F6461C">
            <w:pPr>
              <w:numPr>
                <w:ilvl w:val="0"/>
                <w:numId w:val="227"/>
              </w:numPr>
              <w:contextualSpacing/>
              <w:rPr>
                <w:szCs w:val="22"/>
                <w:lang w:eastAsia="en-US"/>
              </w:rPr>
            </w:pPr>
          </w:p>
        </w:tc>
        <w:tc>
          <w:tcPr>
            <w:tcW w:w="2693" w:type="dxa"/>
          </w:tcPr>
          <w:p w14:paraId="69459651" w14:textId="77777777" w:rsidR="003D4049" w:rsidRPr="00AA7640" w:rsidRDefault="003D4049" w:rsidP="001C14E0">
            <w:pPr>
              <w:rPr>
                <w:b/>
              </w:rPr>
            </w:pPr>
            <w:r w:rsidRPr="00AA7640">
              <w:rPr>
                <w:b/>
              </w:rPr>
              <w:t xml:space="preserve">Verwendbarkeit des </w:t>
            </w:r>
          </w:p>
          <w:p w14:paraId="2DA48D2D" w14:textId="77777777" w:rsidR="003D4049" w:rsidRPr="00AA7640" w:rsidRDefault="003D4049" w:rsidP="001C14E0">
            <w:pPr>
              <w:rPr>
                <w:b/>
              </w:rPr>
            </w:pPr>
            <w:r w:rsidRPr="00AA7640">
              <w:rPr>
                <w:b/>
              </w:rPr>
              <w:t>Moduls</w:t>
            </w:r>
          </w:p>
        </w:tc>
        <w:tc>
          <w:tcPr>
            <w:tcW w:w="6662" w:type="dxa"/>
          </w:tcPr>
          <w:p w14:paraId="1CC8B278" w14:textId="77777777" w:rsidR="003D4049" w:rsidRPr="00AA7640" w:rsidRDefault="003D4049" w:rsidP="00F6461C">
            <w:pPr>
              <w:numPr>
                <w:ilvl w:val="0"/>
                <w:numId w:val="196"/>
              </w:numPr>
              <w:ind w:left="209" w:hanging="209"/>
              <w:contextualSpacing/>
              <w:rPr>
                <w:rFonts w:cs="Arial"/>
                <w:szCs w:val="22"/>
                <w:lang w:eastAsia="en-US"/>
              </w:rPr>
            </w:pPr>
            <w:r w:rsidRPr="00AA7640">
              <w:rPr>
                <w:rFonts w:cs="Arial"/>
                <w:szCs w:val="22"/>
                <w:lang w:eastAsia="en-US"/>
              </w:rPr>
              <w:t xml:space="preserve">Modul im Kernbereich für Studierende der Wirtschaftswissen- schaften mit Schwerpunkt VWL und International Business Studies </w:t>
            </w:r>
          </w:p>
          <w:p w14:paraId="5A736522" w14:textId="77777777" w:rsidR="003D4049" w:rsidRPr="00AA7640" w:rsidRDefault="003D4049" w:rsidP="00F6461C">
            <w:pPr>
              <w:numPr>
                <w:ilvl w:val="0"/>
                <w:numId w:val="196"/>
              </w:numPr>
              <w:ind w:left="209" w:hanging="209"/>
              <w:contextualSpacing/>
              <w:rPr>
                <w:rFonts w:cs="Arial"/>
                <w:szCs w:val="22"/>
                <w:lang w:eastAsia="en-US"/>
              </w:rPr>
            </w:pPr>
            <w:r w:rsidRPr="00AA7640">
              <w:rPr>
                <w:rFonts w:cs="Arial"/>
                <w:szCs w:val="22"/>
                <w:lang w:eastAsia="en-US"/>
              </w:rPr>
              <w:t>Modul im Studienbereich „Wirtschaftspolitik“</w:t>
            </w:r>
          </w:p>
          <w:p w14:paraId="17FBA464" w14:textId="77777777" w:rsidR="003D4049" w:rsidRPr="00AA7640" w:rsidRDefault="003D4049" w:rsidP="00F6461C">
            <w:pPr>
              <w:numPr>
                <w:ilvl w:val="0"/>
                <w:numId w:val="196"/>
              </w:numPr>
              <w:ind w:left="209" w:hanging="209"/>
              <w:contextualSpacing/>
              <w:rPr>
                <w:rFonts w:cs="Arial"/>
                <w:szCs w:val="22"/>
                <w:lang w:eastAsia="en-US"/>
              </w:rPr>
            </w:pPr>
            <w:r w:rsidRPr="00AA7640">
              <w:rPr>
                <w:rFonts w:cs="Arial"/>
                <w:szCs w:val="22"/>
                <w:lang w:eastAsia="en-US"/>
              </w:rPr>
              <w:t>Modul im Studienbereich „Wirtschaftstheorie“</w:t>
            </w:r>
          </w:p>
          <w:p w14:paraId="2BDE5E68" w14:textId="77777777" w:rsidR="003D4049" w:rsidRPr="00AA7640" w:rsidRDefault="003D4049" w:rsidP="00F6461C">
            <w:pPr>
              <w:numPr>
                <w:ilvl w:val="0"/>
                <w:numId w:val="196"/>
              </w:numPr>
              <w:ind w:left="209" w:hanging="209"/>
              <w:contextualSpacing/>
              <w:rPr>
                <w:szCs w:val="22"/>
                <w:lang w:eastAsia="en-US"/>
              </w:rPr>
            </w:pPr>
            <w:r w:rsidRPr="00AA7640">
              <w:rPr>
                <w:rFonts w:cs="Arial"/>
                <w:szCs w:val="22"/>
                <w:lang w:eastAsia="en-US"/>
              </w:rPr>
              <w:t>Modul im Vertiefungsbereich</w:t>
            </w:r>
          </w:p>
        </w:tc>
      </w:tr>
      <w:tr w:rsidR="003D4049" w:rsidRPr="00AA7640" w14:paraId="1B713DF0" w14:textId="77777777" w:rsidTr="001C14E0">
        <w:trPr>
          <w:jc w:val="center"/>
        </w:trPr>
        <w:tc>
          <w:tcPr>
            <w:tcW w:w="567" w:type="dxa"/>
          </w:tcPr>
          <w:p w14:paraId="67BDB6CD" w14:textId="77777777" w:rsidR="003D4049" w:rsidRPr="00AA7640" w:rsidRDefault="003D4049" w:rsidP="00F6461C">
            <w:pPr>
              <w:numPr>
                <w:ilvl w:val="0"/>
                <w:numId w:val="227"/>
              </w:numPr>
              <w:contextualSpacing/>
              <w:rPr>
                <w:szCs w:val="22"/>
                <w:lang w:eastAsia="en-US"/>
              </w:rPr>
            </w:pPr>
          </w:p>
        </w:tc>
        <w:tc>
          <w:tcPr>
            <w:tcW w:w="2693" w:type="dxa"/>
          </w:tcPr>
          <w:p w14:paraId="741AB69A" w14:textId="77777777" w:rsidR="003D4049" w:rsidRPr="00AA7640" w:rsidRDefault="003D4049" w:rsidP="001C14E0">
            <w:pPr>
              <w:rPr>
                <w:b/>
              </w:rPr>
            </w:pPr>
            <w:r w:rsidRPr="00AA7640">
              <w:rPr>
                <w:b/>
              </w:rPr>
              <w:t xml:space="preserve">Studien- und </w:t>
            </w:r>
          </w:p>
          <w:p w14:paraId="3FDC33DF" w14:textId="77777777" w:rsidR="003D4049" w:rsidRPr="00AA7640" w:rsidRDefault="003D4049" w:rsidP="001C14E0">
            <w:pPr>
              <w:rPr>
                <w:b/>
              </w:rPr>
            </w:pPr>
            <w:r w:rsidRPr="00AA7640">
              <w:rPr>
                <w:b/>
              </w:rPr>
              <w:t>Prüfungsleistungen</w:t>
            </w:r>
          </w:p>
        </w:tc>
        <w:tc>
          <w:tcPr>
            <w:tcW w:w="6662" w:type="dxa"/>
          </w:tcPr>
          <w:p w14:paraId="7DBECAA6" w14:textId="77777777" w:rsidR="003D4049" w:rsidRPr="00AA7640" w:rsidRDefault="003D4049" w:rsidP="001C14E0">
            <w:r w:rsidRPr="00AA7640">
              <w:t>Klausur (60 Min.)</w:t>
            </w:r>
          </w:p>
        </w:tc>
      </w:tr>
      <w:tr w:rsidR="003D4049" w:rsidRPr="00AA7640" w14:paraId="4D1337BA" w14:textId="77777777" w:rsidTr="001C14E0">
        <w:trPr>
          <w:trHeight w:val="340"/>
          <w:jc w:val="center"/>
        </w:trPr>
        <w:tc>
          <w:tcPr>
            <w:tcW w:w="567" w:type="dxa"/>
          </w:tcPr>
          <w:p w14:paraId="6261EEEF" w14:textId="77777777" w:rsidR="003D4049" w:rsidRPr="00AA7640" w:rsidRDefault="003D4049" w:rsidP="00F6461C">
            <w:pPr>
              <w:numPr>
                <w:ilvl w:val="0"/>
                <w:numId w:val="227"/>
              </w:numPr>
              <w:contextualSpacing/>
              <w:rPr>
                <w:szCs w:val="22"/>
                <w:lang w:eastAsia="en-US"/>
              </w:rPr>
            </w:pPr>
          </w:p>
        </w:tc>
        <w:tc>
          <w:tcPr>
            <w:tcW w:w="2693" w:type="dxa"/>
          </w:tcPr>
          <w:p w14:paraId="6218435A" w14:textId="77777777" w:rsidR="003D4049" w:rsidRPr="00AA7640" w:rsidRDefault="003D4049" w:rsidP="001C14E0">
            <w:pPr>
              <w:rPr>
                <w:b/>
              </w:rPr>
            </w:pPr>
            <w:r w:rsidRPr="00AA7640">
              <w:rPr>
                <w:b/>
              </w:rPr>
              <w:t>Berechnung Modulnote</w:t>
            </w:r>
          </w:p>
        </w:tc>
        <w:tc>
          <w:tcPr>
            <w:tcW w:w="6662" w:type="dxa"/>
          </w:tcPr>
          <w:p w14:paraId="57DCCF8D" w14:textId="77777777" w:rsidR="003D4049" w:rsidRPr="00AA7640" w:rsidRDefault="003D4049" w:rsidP="001C14E0">
            <w:r w:rsidRPr="00AA7640">
              <w:t>Klausur (100 %)</w:t>
            </w:r>
          </w:p>
        </w:tc>
      </w:tr>
      <w:tr w:rsidR="003D4049" w:rsidRPr="00AA7640" w14:paraId="6597A01A" w14:textId="77777777" w:rsidTr="001C14E0">
        <w:trPr>
          <w:trHeight w:val="340"/>
          <w:jc w:val="center"/>
        </w:trPr>
        <w:tc>
          <w:tcPr>
            <w:tcW w:w="567" w:type="dxa"/>
          </w:tcPr>
          <w:p w14:paraId="754DBCCC" w14:textId="77777777" w:rsidR="003D4049" w:rsidRPr="00AA7640" w:rsidRDefault="003D4049" w:rsidP="00F6461C">
            <w:pPr>
              <w:numPr>
                <w:ilvl w:val="0"/>
                <w:numId w:val="227"/>
              </w:numPr>
              <w:contextualSpacing/>
              <w:rPr>
                <w:szCs w:val="22"/>
                <w:lang w:eastAsia="en-US"/>
              </w:rPr>
            </w:pPr>
          </w:p>
        </w:tc>
        <w:tc>
          <w:tcPr>
            <w:tcW w:w="2693" w:type="dxa"/>
          </w:tcPr>
          <w:p w14:paraId="4250E355" w14:textId="77777777" w:rsidR="003D4049" w:rsidRPr="00AA7640" w:rsidRDefault="003D4049" w:rsidP="001C14E0">
            <w:pPr>
              <w:rPr>
                <w:b/>
              </w:rPr>
            </w:pPr>
            <w:r w:rsidRPr="00AA7640">
              <w:rPr>
                <w:b/>
              </w:rPr>
              <w:t>Turnus des Angebots</w:t>
            </w:r>
          </w:p>
        </w:tc>
        <w:tc>
          <w:tcPr>
            <w:tcW w:w="6662" w:type="dxa"/>
          </w:tcPr>
          <w:p w14:paraId="342E0C38" w14:textId="586FDC3B" w:rsidR="003D4049" w:rsidRPr="00AA7640" w:rsidRDefault="003D4049" w:rsidP="001C14E0">
            <w:r w:rsidRPr="00AA7640">
              <w:t xml:space="preserve">Jährlich im </w:t>
            </w:r>
            <w:r w:rsidR="00DD2B35">
              <w:t>WiSe</w:t>
            </w:r>
          </w:p>
        </w:tc>
      </w:tr>
      <w:tr w:rsidR="003D4049" w:rsidRPr="00AA7640" w14:paraId="5270F321" w14:textId="77777777" w:rsidTr="001C14E0">
        <w:trPr>
          <w:jc w:val="center"/>
        </w:trPr>
        <w:tc>
          <w:tcPr>
            <w:tcW w:w="567" w:type="dxa"/>
          </w:tcPr>
          <w:p w14:paraId="04E5E489" w14:textId="77777777" w:rsidR="003D4049" w:rsidRPr="00AA7640" w:rsidRDefault="003D4049" w:rsidP="00F6461C">
            <w:pPr>
              <w:numPr>
                <w:ilvl w:val="0"/>
                <w:numId w:val="227"/>
              </w:numPr>
              <w:contextualSpacing/>
              <w:rPr>
                <w:szCs w:val="22"/>
                <w:lang w:eastAsia="en-US"/>
              </w:rPr>
            </w:pPr>
          </w:p>
        </w:tc>
        <w:tc>
          <w:tcPr>
            <w:tcW w:w="2693" w:type="dxa"/>
          </w:tcPr>
          <w:p w14:paraId="027CFC25" w14:textId="77777777" w:rsidR="003D4049" w:rsidRPr="00AA7640" w:rsidRDefault="003D4049" w:rsidP="001C14E0">
            <w:pPr>
              <w:rPr>
                <w:b/>
              </w:rPr>
            </w:pPr>
            <w:r w:rsidRPr="00AA7640">
              <w:rPr>
                <w:b/>
              </w:rPr>
              <w:t>Arbeitsaufwand</w:t>
            </w:r>
          </w:p>
        </w:tc>
        <w:tc>
          <w:tcPr>
            <w:tcW w:w="6662" w:type="dxa"/>
          </w:tcPr>
          <w:p w14:paraId="0FE1B68A" w14:textId="77777777" w:rsidR="003D4049" w:rsidRPr="00AA7640" w:rsidRDefault="003D4049" w:rsidP="001C14E0">
            <w:r w:rsidRPr="00AA7640">
              <w:t>Präsenzzeit: 60 h</w:t>
            </w:r>
          </w:p>
          <w:p w14:paraId="61248E38" w14:textId="77777777" w:rsidR="003D4049" w:rsidRPr="00AA7640" w:rsidRDefault="003D4049" w:rsidP="001C14E0">
            <w:r w:rsidRPr="00AA7640">
              <w:t>Eigenstudium: 90 h</w:t>
            </w:r>
          </w:p>
        </w:tc>
      </w:tr>
      <w:tr w:rsidR="003D4049" w:rsidRPr="00AA7640" w14:paraId="0AABE58B" w14:textId="77777777" w:rsidTr="001C14E0">
        <w:trPr>
          <w:trHeight w:val="340"/>
          <w:jc w:val="center"/>
        </w:trPr>
        <w:tc>
          <w:tcPr>
            <w:tcW w:w="567" w:type="dxa"/>
          </w:tcPr>
          <w:p w14:paraId="522C0B55" w14:textId="77777777" w:rsidR="003D4049" w:rsidRPr="00AA7640" w:rsidRDefault="003D4049" w:rsidP="00F6461C">
            <w:pPr>
              <w:numPr>
                <w:ilvl w:val="0"/>
                <w:numId w:val="227"/>
              </w:numPr>
              <w:contextualSpacing/>
              <w:rPr>
                <w:szCs w:val="22"/>
                <w:lang w:eastAsia="en-US"/>
              </w:rPr>
            </w:pPr>
          </w:p>
        </w:tc>
        <w:tc>
          <w:tcPr>
            <w:tcW w:w="2693" w:type="dxa"/>
          </w:tcPr>
          <w:p w14:paraId="7EBBAD9E" w14:textId="77777777" w:rsidR="003D4049" w:rsidRPr="00AA7640" w:rsidRDefault="003D4049" w:rsidP="001C14E0">
            <w:pPr>
              <w:rPr>
                <w:b/>
              </w:rPr>
            </w:pPr>
            <w:r w:rsidRPr="00AA7640">
              <w:rPr>
                <w:b/>
              </w:rPr>
              <w:t>Dauer des Moduls</w:t>
            </w:r>
          </w:p>
        </w:tc>
        <w:tc>
          <w:tcPr>
            <w:tcW w:w="6662" w:type="dxa"/>
          </w:tcPr>
          <w:p w14:paraId="01007C44" w14:textId="77777777" w:rsidR="003D4049" w:rsidRPr="00AA7640" w:rsidRDefault="003D4049" w:rsidP="001C14E0">
            <w:r w:rsidRPr="00AA7640">
              <w:t>1 Semester</w:t>
            </w:r>
          </w:p>
        </w:tc>
      </w:tr>
      <w:tr w:rsidR="003D4049" w:rsidRPr="00AA7640" w14:paraId="2721B0D7" w14:textId="77777777" w:rsidTr="001C14E0">
        <w:trPr>
          <w:trHeight w:val="340"/>
          <w:jc w:val="center"/>
        </w:trPr>
        <w:tc>
          <w:tcPr>
            <w:tcW w:w="567" w:type="dxa"/>
          </w:tcPr>
          <w:p w14:paraId="7F91B8BF" w14:textId="77777777" w:rsidR="003D4049" w:rsidRPr="00AA7640" w:rsidRDefault="003D4049" w:rsidP="00F6461C">
            <w:pPr>
              <w:numPr>
                <w:ilvl w:val="0"/>
                <w:numId w:val="227"/>
              </w:numPr>
              <w:contextualSpacing/>
              <w:rPr>
                <w:szCs w:val="22"/>
                <w:lang w:eastAsia="en-US"/>
              </w:rPr>
            </w:pPr>
          </w:p>
        </w:tc>
        <w:tc>
          <w:tcPr>
            <w:tcW w:w="2693" w:type="dxa"/>
          </w:tcPr>
          <w:p w14:paraId="14696605" w14:textId="77777777" w:rsidR="003D4049" w:rsidRPr="00AA7640" w:rsidRDefault="003D4049" w:rsidP="001C14E0">
            <w:pPr>
              <w:rPr>
                <w:b/>
              </w:rPr>
            </w:pPr>
            <w:r w:rsidRPr="00AA7640">
              <w:rPr>
                <w:b/>
              </w:rPr>
              <w:t xml:space="preserve">Unterrichts- und </w:t>
            </w:r>
          </w:p>
          <w:p w14:paraId="2A7B9BF8" w14:textId="77777777" w:rsidR="003D4049" w:rsidRPr="00AA7640" w:rsidRDefault="003D4049" w:rsidP="001C14E0">
            <w:pPr>
              <w:rPr>
                <w:b/>
              </w:rPr>
            </w:pPr>
            <w:r w:rsidRPr="00AA7640">
              <w:rPr>
                <w:b/>
              </w:rPr>
              <w:t>Prüfungssprache</w:t>
            </w:r>
          </w:p>
        </w:tc>
        <w:tc>
          <w:tcPr>
            <w:tcW w:w="6662" w:type="dxa"/>
          </w:tcPr>
          <w:p w14:paraId="631B3DE0" w14:textId="03746462" w:rsidR="003D4049" w:rsidRPr="00AA7640" w:rsidRDefault="00C37608" w:rsidP="001C14E0">
            <w:r>
              <w:t>Englisch</w:t>
            </w:r>
            <w:r w:rsidR="00EB3587">
              <w:t xml:space="preserve"> oder Deutsch (Wahlfreiheit der Studierenden: Die </w:t>
            </w:r>
            <w:r w:rsidR="00EB3587" w:rsidRPr="00EB3587">
              <w:t>Unterrichts- und Prüfungssprache</w:t>
            </w:r>
            <w:r w:rsidR="00EB3587">
              <w:t xml:space="preserve"> wird</w:t>
            </w:r>
            <w:r w:rsidR="00EB3587" w:rsidRPr="00EB3587">
              <w:t xml:space="preserve"> mit den Studierenden</w:t>
            </w:r>
            <w:r w:rsidR="00EB3587">
              <w:t xml:space="preserve"> in der ersten Lehrveranstaltung</w:t>
            </w:r>
            <w:r w:rsidR="00EB3587" w:rsidRPr="00EB3587">
              <w:t xml:space="preserve"> vereinbart</w:t>
            </w:r>
            <w:r w:rsidR="00EB3587">
              <w:t>)</w:t>
            </w:r>
          </w:p>
        </w:tc>
      </w:tr>
      <w:tr w:rsidR="003D4049" w:rsidRPr="00AA7640" w14:paraId="7D446641" w14:textId="77777777" w:rsidTr="001C14E0">
        <w:trPr>
          <w:jc w:val="center"/>
        </w:trPr>
        <w:tc>
          <w:tcPr>
            <w:tcW w:w="567" w:type="dxa"/>
          </w:tcPr>
          <w:p w14:paraId="5289E240" w14:textId="77777777" w:rsidR="003D4049" w:rsidRPr="00AA7640" w:rsidRDefault="003D4049" w:rsidP="00F6461C">
            <w:pPr>
              <w:numPr>
                <w:ilvl w:val="0"/>
                <w:numId w:val="227"/>
              </w:numPr>
              <w:contextualSpacing/>
              <w:rPr>
                <w:szCs w:val="22"/>
                <w:lang w:eastAsia="en-US"/>
              </w:rPr>
            </w:pPr>
          </w:p>
        </w:tc>
        <w:tc>
          <w:tcPr>
            <w:tcW w:w="2693" w:type="dxa"/>
          </w:tcPr>
          <w:p w14:paraId="0EB9894B" w14:textId="77777777" w:rsidR="003D4049" w:rsidRPr="00AA7640" w:rsidRDefault="003D4049" w:rsidP="001C14E0">
            <w:pPr>
              <w:rPr>
                <w:b/>
              </w:rPr>
            </w:pPr>
            <w:r w:rsidRPr="00AA7640">
              <w:rPr>
                <w:b/>
              </w:rPr>
              <w:t xml:space="preserve">(Vorbereitende) </w:t>
            </w:r>
          </w:p>
          <w:p w14:paraId="7ED4C621" w14:textId="77777777" w:rsidR="003D4049" w:rsidRPr="00AA7640" w:rsidRDefault="003D4049" w:rsidP="001C14E0">
            <w:pPr>
              <w:rPr>
                <w:b/>
              </w:rPr>
            </w:pPr>
            <w:r w:rsidRPr="00AA7640">
              <w:rPr>
                <w:b/>
              </w:rPr>
              <w:t>Literatur</w:t>
            </w:r>
          </w:p>
        </w:tc>
        <w:tc>
          <w:tcPr>
            <w:tcW w:w="6662" w:type="dxa"/>
          </w:tcPr>
          <w:p w14:paraId="43C1CF8E" w14:textId="77777777" w:rsidR="003D4049" w:rsidRPr="00AA7640" w:rsidRDefault="003D4049" w:rsidP="001C14E0">
            <w:r w:rsidRPr="00AA7640">
              <w:t>Krugman, P., Obstfeld, M., Melitz, M., Internationale Wirtschaft</w:t>
            </w:r>
            <w:r>
              <w:t>: Theorie und Politik der Außenwirtschaft, 2015</w:t>
            </w:r>
            <w:r w:rsidRPr="00AA7640">
              <w:t>.</w:t>
            </w:r>
          </w:p>
        </w:tc>
      </w:tr>
    </w:tbl>
    <w:p w14:paraId="291FD988" w14:textId="3A6E2CE1" w:rsidR="00340728" w:rsidRDefault="003D4049">
      <w:r>
        <w:br w:type="page"/>
      </w:r>
    </w:p>
    <w:tbl>
      <w:tblPr>
        <w:tblW w:w="1005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262"/>
      </w:tblGrid>
      <w:tr w:rsidR="00E90161" w:rsidRPr="00BF7282" w14:paraId="50B17FC0" w14:textId="77777777" w:rsidTr="00B7309E">
        <w:trPr>
          <w:trHeight w:val="567"/>
          <w:jc w:val="center"/>
        </w:trPr>
        <w:tc>
          <w:tcPr>
            <w:tcW w:w="567" w:type="dxa"/>
            <w:shd w:val="clear" w:color="auto" w:fill="E0E0E0"/>
          </w:tcPr>
          <w:p w14:paraId="12F68AE4" w14:textId="77777777" w:rsidR="00345575" w:rsidRDefault="00345575" w:rsidP="00F6461C">
            <w:pPr>
              <w:pStyle w:val="Listenabsatz"/>
              <w:numPr>
                <w:ilvl w:val="0"/>
                <w:numId w:val="119"/>
              </w:numPr>
            </w:pPr>
          </w:p>
        </w:tc>
        <w:tc>
          <w:tcPr>
            <w:tcW w:w="2693" w:type="dxa"/>
            <w:shd w:val="clear" w:color="auto" w:fill="E0E0E0"/>
          </w:tcPr>
          <w:p w14:paraId="173AF644" w14:textId="77777777" w:rsidR="00E90161" w:rsidRPr="00BF7282" w:rsidRDefault="00E90161" w:rsidP="00B7309E">
            <w:pPr>
              <w:rPr>
                <w:b/>
              </w:rPr>
            </w:pPr>
            <w:r w:rsidRPr="00BF7282">
              <w:rPr>
                <w:b/>
              </w:rPr>
              <w:t>Modulbezeichnung</w:t>
            </w:r>
          </w:p>
          <w:p w14:paraId="4C065356" w14:textId="6985B22E" w:rsidR="00E90161" w:rsidRPr="00BF7282" w:rsidRDefault="005D6F94" w:rsidP="00B7309E">
            <w:r>
              <w:t>8</w:t>
            </w:r>
            <w:r w:rsidR="00673CFB">
              <w:t>2360</w:t>
            </w:r>
          </w:p>
        </w:tc>
        <w:tc>
          <w:tcPr>
            <w:tcW w:w="5528" w:type="dxa"/>
            <w:shd w:val="clear" w:color="auto" w:fill="E0E0E0"/>
          </w:tcPr>
          <w:p w14:paraId="29B7F2C5" w14:textId="77777777" w:rsidR="00E90161" w:rsidRPr="00BF7282" w:rsidRDefault="00E90161" w:rsidP="00B7309E">
            <w:pPr>
              <w:pStyle w:val="berschriftModul"/>
            </w:pPr>
            <w:bookmarkStart w:id="4730" w:name="_Toc287964375"/>
            <w:bookmarkStart w:id="4731" w:name="_Toc300074906"/>
            <w:bookmarkStart w:id="4732" w:name="_Toc300153967"/>
            <w:bookmarkStart w:id="4733" w:name="_Toc301861978"/>
            <w:bookmarkStart w:id="4734" w:name="_Toc317511604"/>
            <w:bookmarkStart w:id="4735" w:name="_Toc317694768"/>
            <w:bookmarkStart w:id="4736" w:name="_Toc317772928"/>
            <w:bookmarkStart w:id="4737" w:name="_Toc317782048"/>
            <w:bookmarkStart w:id="4738" w:name="_Toc321385142"/>
            <w:bookmarkStart w:id="4739" w:name="_Toc331492957"/>
            <w:bookmarkStart w:id="4740" w:name="_Toc332267188"/>
            <w:bookmarkStart w:id="4741" w:name="_Toc332366840"/>
            <w:bookmarkStart w:id="4742" w:name="_Toc335747341"/>
            <w:bookmarkStart w:id="4743" w:name="_Toc349828514"/>
            <w:bookmarkStart w:id="4744" w:name="_Toc351715441"/>
            <w:bookmarkStart w:id="4745" w:name="_Toc363638173"/>
            <w:bookmarkStart w:id="4746" w:name="_Toc363638836"/>
            <w:bookmarkStart w:id="4747" w:name="_Toc364322114"/>
            <w:bookmarkStart w:id="4748" w:name="_Toc364328655"/>
            <w:bookmarkStart w:id="4749" w:name="_Toc369082384"/>
            <w:bookmarkStart w:id="4750" w:name="_Toc381686959"/>
            <w:bookmarkStart w:id="4751" w:name="_Toc54705552"/>
            <w:r w:rsidRPr="00BF7282">
              <w:t>Investition und Finanzierung</w:t>
            </w:r>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p>
          <w:p w14:paraId="10E931F5" w14:textId="70121238" w:rsidR="00E90161" w:rsidRPr="00BF7282" w:rsidRDefault="00E90161" w:rsidP="00B7309E">
            <w:pPr>
              <w:rPr>
                <w:b/>
                <w:lang w:val="en-GB" w:eastAsia="en-US"/>
              </w:rPr>
            </w:pPr>
            <w:r w:rsidRPr="00BF7282">
              <w:t>(</w:t>
            </w:r>
            <w:r w:rsidR="0007129D" w:rsidRPr="00BF7282">
              <w:t xml:space="preserve">Investment </w:t>
            </w:r>
            <w:r w:rsidR="009255EF">
              <w:t>t</w:t>
            </w:r>
            <w:r w:rsidR="0007129D" w:rsidRPr="00BF7282">
              <w:t xml:space="preserve">heory and </w:t>
            </w:r>
            <w:r w:rsidR="009255EF">
              <w:t>f</w:t>
            </w:r>
            <w:r w:rsidR="0007129D" w:rsidRPr="00BF7282">
              <w:t>inance</w:t>
            </w:r>
            <w:r w:rsidRPr="00BF7282">
              <w:t>)</w:t>
            </w:r>
          </w:p>
        </w:tc>
        <w:tc>
          <w:tcPr>
            <w:tcW w:w="1262" w:type="dxa"/>
            <w:shd w:val="clear" w:color="auto" w:fill="E0E0E0"/>
          </w:tcPr>
          <w:p w14:paraId="5D2E34EE" w14:textId="77777777" w:rsidR="00E90161" w:rsidRPr="00BF7282" w:rsidRDefault="00E90161" w:rsidP="00B7309E">
            <w:pPr>
              <w:rPr>
                <w:b/>
              </w:rPr>
            </w:pPr>
            <w:r w:rsidRPr="00BF7282">
              <w:rPr>
                <w:b/>
              </w:rPr>
              <w:t>5 ECTS</w:t>
            </w:r>
          </w:p>
        </w:tc>
      </w:tr>
      <w:tr w:rsidR="00E90161" w:rsidRPr="00BF7282" w14:paraId="3CF84B92" w14:textId="77777777" w:rsidTr="00B7309E">
        <w:trPr>
          <w:trHeight w:val="567"/>
          <w:jc w:val="center"/>
        </w:trPr>
        <w:tc>
          <w:tcPr>
            <w:tcW w:w="567" w:type="dxa"/>
            <w:shd w:val="clear" w:color="auto" w:fill="E0E0E0"/>
          </w:tcPr>
          <w:p w14:paraId="447EDB2A" w14:textId="77777777" w:rsidR="00345575" w:rsidRDefault="00345575" w:rsidP="00F6461C">
            <w:pPr>
              <w:pStyle w:val="Listenabsatz"/>
              <w:numPr>
                <w:ilvl w:val="0"/>
                <w:numId w:val="119"/>
              </w:numPr>
            </w:pPr>
          </w:p>
        </w:tc>
        <w:tc>
          <w:tcPr>
            <w:tcW w:w="2693" w:type="dxa"/>
            <w:shd w:val="clear" w:color="auto" w:fill="E0E0E0"/>
          </w:tcPr>
          <w:p w14:paraId="51AAC21C" w14:textId="77777777" w:rsidR="00E90161" w:rsidRPr="00BF7282" w:rsidRDefault="00E90161" w:rsidP="00B7309E">
            <w:r w:rsidRPr="00BF7282">
              <w:t>Lehrveranstaltungen</w:t>
            </w:r>
          </w:p>
          <w:p w14:paraId="1EE57C93" w14:textId="77777777" w:rsidR="00E90161" w:rsidRPr="00BF7282" w:rsidRDefault="00E90161" w:rsidP="00B7309E"/>
        </w:tc>
        <w:tc>
          <w:tcPr>
            <w:tcW w:w="5528" w:type="dxa"/>
            <w:shd w:val="clear" w:color="auto" w:fill="E0E0E0"/>
          </w:tcPr>
          <w:p w14:paraId="64E8C30E" w14:textId="77777777" w:rsidR="00E90161" w:rsidRPr="00BF7282" w:rsidRDefault="00E90161" w:rsidP="00B7309E">
            <w:r w:rsidRPr="00BF7282">
              <w:t>V: Investition und Finanzierung (2 SWS)</w:t>
            </w:r>
          </w:p>
          <w:p w14:paraId="508FDE01" w14:textId="32B22C2B" w:rsidR="00E90161" w:rsidRPr="00BF7282" w:rsidRDefault="00466942" w:rsidP="00B7309E">
            <w:r>
              <w:t>Ü</w:t>
            </w:r>
            <w:r w:rsidR="00E90161" w:rsidRPr="00BF7282">
              <w:t>: Investition und Finanzierung (1 SWS)</w:t>
            </w:r>
          </w:p>
        </w:tc>
        <w:tc>
          <w:tcPr>
            <w:tcW w:w="1262" w:type="dxa"/>
            <w:shd w:val="clear" w:color="auto" w:fill="E0E0E0"/>
          </w:tcPr>
          <w:p w14:paraId="3A44B81C" w14:textId="77777777" w:rsidR="00E90161" w:rsidRPr="00BF7282" w:rsidRDefault="00E90161" w:rsidP="00B7309E">
            <w:r w:rsidRPr="00BF7282">
              <w:t>2,5 ECTS</w:t>
            </w:r>
          </w:p>
          <w:p w14:paraId="7957EBA7" w14:textId="77777777" w:rsidR="00E90161" w:rsidRPr="00BF7282" w:rsidRDefault="00E90161" w:rsidP="00B7309E">
            <w:r w:rsidRPr="00BF7282">
              <w:t>2,5 ECTS</w:t>
            </w:r>
          </w:p>
        </w:tc>
      </w:tr>
      <w:tr w:rsidR="00E90161" w:rsidRPr="00BF7282" w14:paraId="527E4C4B" w14:textId="77777777" w:rsidTr="00B7309E">
        <w:trPr>
          <w:trHeight w:val="383"/>
          <w:jc w:val="center"/>
        </w:trPr>
        <w:tc>
          <w:tcPr>
            <w:tcW w:w="567" w:type="dxa"/>
            <w:shd w:val="clear" w:color="auto" w:fill="E0E0E0"/>
          </w:tcPr>
          <w:p w14:paraId="1C77FB14" w14:textId="77777777" w:rsidR="00345575" w:rsidRDefault="00345575" w:rsidP="00F6461C">
            <w:pPr>
              <w:pStyle w:val="Listenabsatz"/>
              <w:numPr>
                <w:ilvl w:val="0"/>
                <w:numId w:val="119"/>
              </w:numPr>
            </w:pPr>
          </w:p>
        </w:tc>
        <w:tc>
          <w:tcPr>
            <w:tcW w:w="2693" w:type="dxa"/>
            <w:shd w:val="clear" w:color="auto" w:fill="E0E0E0"/>
          </w:tcPr>
          <w:p w14:paraId="41E7FC57" w14:textId="62926B47" w:rsidR="00E90161" w:rsidRPr="00BF7282" w:rsidRDefault="00C655C3" w:rsidP="00B7309E">
            <w:r>
              <w:t>Lehrende</w:t>
            </w:r>
          </w:p>
        </w:tc>
        <w:tc>
          <w:tcPr>
            <w:tcW w:w="5528" w:type="dxa"/>
            <w:shd w:val="clear" w:color="auto" w:fill="E0E0E0"/>
          </w:tcPr>
          <w:p w14:paraId="7BC879C8" w14:textId="747D52BA" w:rsidR="00E90161" w:rsidRPr="00BF7282" w:rsidRDefault="00E90161" w:rsidP="00B7309E">
            <w:r w:rsidRPr="00BF7282">
              <w:t xml:space="preserve">Prof. </w:t>
            </w:r>
            <w:r w:rsidR="001E5AD0">
              <w:t xml:space="preserve">Dr. </w:t>
            </w:r>
            <w:r w:rsidRPr="00BF7282">
              <w:t xml:space="preserve">Scholz und </w:t>
            </w:r>
            <w:r w:rsidR="00C67452">
              <w:rPr>
                <w:rFonts w:eastAsiaTheme="minorHAnsi" w:cs="Arial"/>
                <w:szCs w:val="22"/>
                <w:lang w:eastAsia="en-US"/>
              </w:rPr>
              <w:t>Mitarbeitende</w:t>
            </w:r>
          </w:p>
        </w:tc>
        <w:tc>
          <w:tcPr>
            <w:tcW w:w="1262" w:type="dxa"/>
            <w:shd w:val="clear" w:color="auto" w:fill="E0E0E0"/>
          </w:tcPr>
          <w:p w14:paraId="54F4E83D" w14:textId="77777777" w:rsidR="00E90161" w:rsidRPr="00BF7282" w:rsidRDefault="00E90161" w:rsidP="00B7309E"/>
        </w:tc>
      </w:tr>
    </w:tbl>
    <w:p w14:paraId="5241B4CF" w14:textId="77777777" w:rsidR="00E90161" w:rsidRPr="00BF7282" w:rsidRDefault="00E90161" w:rsidP="00543702"/>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800"/>
      </w:tblGrid>
      <w:tr w:rsidR="00E90161" w:rsidRPr="00BF7282" w14:paraId="4D38B725" w14:textId="77777777" w:rsidTr="00B7309E">
        <w:trPr>
          <w:trHeight w:val="340"/>
          <w:jc w:val="center"/>
        </w:trPr>
        <w:tc>
          <w:tcPr>
            <w:tcW w:w="567" w:type="dxa"/>
            <w:tcBorders>
              <w:bottom w:val="single" w:sz="4" w:space="0" w:color="auto"/>
            </w:tcBorders>
          </w:tcPr>
          <w:p w14:paraId="3DC241B1" w14:textId="77777777" w:rsidR="00345575" w:rsidRDefault="00345575" w:rsidP="00F6461C">
            <w:pPr>
              <w:pStyle w:val="Listenabsatz"/>
              <w:numPr>
                <w:ilvl w:val="0"/>
                <w:numId w:val="119"/>
              </w:numPr>
            </w:pPr>
          </w:p>
        </w:tc>
        <w:tc>
          <w:tcPr>
            <w:tcW w:w="2693" w:type="dxa"/>
            <w:tcBorders>
              <w:bottom w:val="single" w:sz="4" w:space="0" w:color="auto"/>
            </w:tcBorders>
          </w:tcPr>
          <w:p w14:paraId="605EEAA2" w14:textId="5B8FF991" w:rsidR="00E90161" w:rsidRPr="00BF7282" w:rsidRDefault="00C655C3" w:rsidP="00B7309E">
            <w:pPr>
              <w:rPr>
                <w:b/>
              </w:rPr>
            </w:pPr>
            <w:r>
              <w:rPr>
                <w:b/>
              </w:rPr>
              <w:t>Modulverantwortliche/r</w:t>
            </w:r>
          </w:p>
        </w:tc>
        <w:tc>
          <w:tcPr>
            <w:tcW w:w="6800" w:type="dxa"/>
            <w:tcBorders>
              <w:bottom w:val="single" w:sz="4" w:space="0" w:color="auto"/>
            </w:tcBorders>
          </w:tcPr>
          <w:p w14:paraId="345C1FB2" w14:textId="06DBA249" w:rsidR="00E90161" w:rsidRPr="00BF7282" w:rsidRDefault="00E90161" w:rsidP="00B7309E">
            <w:r w:rsidRPr="00BF7282">
              <w:t xml:space="preserve">Prof. </w:t>
            </w:r>
            <w:r w:rsidR="001E5AD0">
              <w:t xml:space="preserve">Dr. </w:t>
            </w:r>
            <w:r w:rsidRPr="00BF7282">
              <w:t>Scholz</w:t>
            </w:r>
          </w:p>
        </w:tc>
      </w:tr>
      <w:tr w:rsidR="00E90161" w:rsidRPr="00BF7282" w14:paraId="4B6DA030" w14:textId="77777777" w:rsidTr="00B7309E">
        <w:trPr>
          <w:trHeight w:val="340"/>
          <w:jc w:val="center"/>
        </w:trPr>
        <w:tc>
          <w:tcPr>
            <w:tcW w:w="567" w:type="dxa"/>
            <w:shd w:val="clear" w:color="auto" w:fill="auto"/>
          </w:tcPr>
          <w:p w14:paraId="13D6EB39" w14:textId="77777777" w:rsidR="00345575" w:rsidRDefault="00345575" w:rsidP="00F6461C">
            <w:pPr>
              <w:pStyle w:val="Listenabsatz"/>
              <w:numPr>
                <w:ilvl w:val="0"/>
                <w:numId w:val="119"/>
              </w:numPr>
            </w:pPr>
          </w:p>
        </w:tc>
        <w:tc>
          <w:tcPr>
            <w:tcW w:w="2693" w:type="dxa"/>
            <w:shd w:val="clear" w:color="auto" w:fill="auto"/>
          </w:tcPr>
          <w:p w14:paraId="370AA8F3" w14:textId="77777777" w:rsidR="00E90161" w:rsidRPr="00BF7282" w:rsidRDefault="00E90161" w:rsidP="00B7309E">
            <w:pPr>
              <w:rPr>
                <w:b/>
              </w:rPr>
            </w:pPr>
            <w:r w:rsidRPr="00BF7282">
              <w:rPr>
                <w:b/>
              </w:rPr>
              <w:t>Inhalt</w:t>
            </w:r>
          </w:p>
        </w:tc>
        <w:tc>
          <w:tcPr>
            <w:tcW w:w="6800" w:type="dxa"/>
            <w:tcBorders>
              <w:bottom w:val="single" w:sz="4" w:space="0" w:color="auto"/>
            </w:tcBorders>
            <w:shd w:val="clear" w:color="auto" w:fill="auto"/>
          </w:tcPr>
          <w:p w14:paraId="2F003171" w14:textId="77777777" w:rsidR="004C0EC3" w:rsidRPr="005524DF" w:rsidRDefault="004C0EC3" w:rsidP="00F6461C">
            <w:pPr>
              <w:pStyle w:val="Listenabsatz"/>
              <w:numPr>
                <w:ilvl w:val="0"/>
                <w:numId w:val="196"/>
              </w:numPr>
              <w:ind w:left="209" w:hanging="209"/>
              <w:rPr>
                <w:rFonts w:cs="Arial"/>
              </w:rPr>
            </w:pPr>
            <w:r w:rsidRPr="005524DF">
              <w:rPr>
                <w:rFonts w:cs="Arial"/>
              </w:rPr>
              <w:t>Statische und dynamische Verfahren der Investitionsrechnung</w:t>
            </w:r>
          </w:p>
          <w:p w14:paraId="35759A9C" w14:textId="77777777" w:rsidR="004C0EC3" w:rsidRPr="005524DF" w:rsidRDefault="004C0EC3" w:rsidP="00F6461C">
            <w:pPr>
              <w:pStyle w:val="Listenabsatz"/>
              <w:numPr>
                <w:ilvl w:val="0"/>
                <w:numId w:val="196"/>
              </w:numPr>
              <w:ind w:left="209" w:hanging="209"/>
              <w:rPr>
                <w:rFonts w:cs="Arial"/>
              </w:rPr>
            </w:pPr>
            <w:r w:rsidRPr="005524DF">
              <w:rPr>
                <w:rFonts w:cs="Arial"/>
              </w:rPr>
              <w:t>Weiterentwicklungen der Kapitalwertmethode</w:t>
            </w:r>
          </w:p>
          <w:p w14:paraId="7BB93559" w14:textId="77777777" w:rsidR="004C0EC3" w:rsidRPr="005524DF" w:rsidRDefault="004C0EC3" w:rsidP="00F6461C">
            <w:pPr>
              <w:pStyle w:val="Listenabsatz"/>
              <w:numPr>
                <w:ilvl w:val="0"/>
                <w:numId w:val="196"/>
              </w:numPr>
              <w:ind w:left="209" w:hanging="209"/>
              <w:rPr>
                <w:rFonts w:cs="Arial"/>
              </w:rPr>
            </w:pPr>
            <w:r w:rsidRPr="005524DF">
              <w:rPr>
                <w:rFonts w:cs="Arial"/>
              </w:rPr>
              <w:t xml:space="preserve">Grundlagen der Wertpapieranalyse und Value at Risk-Ansatz </w:t>
            </w:r>
          </w:p>
          <w:p w14:paraId="0B40A001" w14:textId="77777777" w:rsidR="004C0EC3" w:rsidRPr="005524DF" w:rsidRDefault="004C0EC3" w:rsidP="00F6461C">
            <w:pPr>
              <w:pStyle w:val="Listenabsatz"/>
              <w:numPr>
                <w:ilvl w:val="0"/>
                <w:numId w:val="196"/>
              </w:numPr>
              <w:ind w:left="209" w:hanging="209"/>
              <w:rPr>
                <w:rFonts w:cs="Arial"/>
              </w:rPr>
            </w:pPr>
            <w:r w:rsidRPr="005524DF">
              <w:rPr>
                <w:rFonts w:cs="Arial"/>
              </w:rPr>
              <w:t>Investitionsentscheidungen auf Basis kapitalmarkttheoretischer Erkenntnisse (Asset Allocation, Portfolio Selection Theory und Capital Asset Pricing Model)</w:t>
            </w:r>
          </w:p>
          <w:p w14:paraId="494705D4" w14:textId="77777777" w:rsidR="004C0EC3" w:rsidRPr="005524DF" w:rsidRDefault="004C0EC3" w:rsidP="00F6461C">
            <w:pPr>
              <w:pStyle w:val="Listenabsatz"/>
              <w:numPr>
                <w:ilvl w:val="0"/>
                <w:numId w:val="196"/>
              </w:numPr>
              <w:ind w:left="209" w:hanging="209"/>
              <w:rPr>
                <w:rFonts w:cs="Arial"/>
              </w:rPr>
            </w:pPr>
            <w:r w:rsidRPr="005524DF">
              <w:rPr>
                <w:rFonts w:cs="Arial"/>
              </w:rPr>
              <w:t>Finanzierungsformen der Unternehmenspraxis (Außen- und Innenfinanzierung)</w:t>
            </w:r>
          </w:p>
          <w:p w14:paraId="44B76A16" w14:textId="77777777" w:rsidR="00E90161" w:rsidRPr="00BF7282" w:rsidRDefault="004C0EC3" w:rsidP="00F6461C">
            <w:pPr>
              <w:pStyle w:val="Listenabsatz"/>
              <w:numPr>
                <w:ilvl w:val="0"/>
                <w:numId w:val="196"/>
              </w:numPr>
              <w:ind w:left="209" w:hanging="209"/>
            </w:pPr>
            <w:r w:rsidRPr="005524DF">
              <w:rPr>
                <w:rFonts w:cs="Arial"/>
              </w:rPr>
              <w:t>Sicherungsinstrumente wie Futures und Optionen</w:t>
            </w:r>
          </w:p>
        </w:tc>
      </w:tr>
      <w:tr w:rsidR="00E90161" w:rsidRPr="00BF7282" w14:paraId="633478F1" w14:textId="77777777" w:rsidTr="00B7309E">
        <w:trPr>
          <w:trHeight w:val="340"/>
          <w:jc w:val="center"/>
        </w:trPr>
        <w:tc>
          <w:tcPr>
            <w:tcW w:w="567" w:type="dxa"/>
            <w:shd w:val="clear" w:color="auto" w:fill="auto"/>
          </w:tcPr>
          <w:p w14:paraId="47A7353E" w14:textId="77777777" w:rsidR="00345575" w:rsidRDefault="00345575" w:rsidP="00F6461C">
            <w:pPr>
              <w:pStyle w:val="Listenabsatz"/>
              <w:numPr>
                <w:ilvl w:val="0"/>
                <w:numId w:val="119"/>
              </w:numPr>
            </w:pPr>
          </w:p>
        </w:tc>
        <w:tc>
          <w:tcPr>
            <w:tcW w:w="2693" w:type="dxa"/>
            <w:shd w:val="clear" w:color="auto" w:fill="auto"/>
          </w:tcPr>
          <w:p w14:paraId="3A382A13" w14:textId="77777777" w:rsidR="0016553A" w:rsidRDefault="00E90161" w:rsidP="00B7309E">
            <w:pPr>
              <w:rPr>
                <w:b/>
              </w:rPr>
            </w:pPr>
            <w:r w:rsidRPr="00BF7282">
              <w:rPr>
                <w:b/>
              </w:rPr>
              <w:t xml:space="preserve">Lernziele und </w:t>
            </w:r>
          </w:p>
          <w:p w14:paraId="74B26343" w14:textId="17B2FD49" w:rsidR="00E90161" w:rsidRPr="00BF7282" w:rsidRDefault="00E90161" w:rsidP="00B7309E">
            <w:pPr>
              <w:rPr>
                <w:b/>
              </w:rPr>
            </w:pPr>
            <w:r w:rsidRPr="00BF7282">
              <w:rPr>
                <w:b/>
              </w:rPr>
              <w:t>Kompetenzen</w:t>
            </w:r>
          </w:p>
        </w:tc>
        <w:tc>
          <w:tcPr>
            <w:tcW w:w="6800" w:type="dxa"/>
            <w:shd w:val="clear" w:color="auto" w:fill="auto"/>
          </w:tcPr>
          <w:p w14:paraId="7A96F613" w14:textId="77777777" w:rsidR="00556C1D" w:rsidRPr="00BF7282" w:rsidRDefault="00556C1D" w:rsidP="00B7309E">
            <w:pPr>
              <w:pStyle w:val="Default"/>
              <w:rPr>
                <w:sz w:val="22"/>
                <w:szCs w:val="22"/>
              </w:rPr>
            </w:pPr>
            <w:r w:rsidRPr="00BF7282">
              <w:rPr>
                <w:sz w:val="22"/>
                <w:szCs w:val="22"/>
              </w:rPr>
              <w:t xml:space="preserve">Die Studierenden </w:t>
            </w:r>
          </w:p>
          <w:p w14:paraId="0C6B371C" w14:textId="77777777" w:rsidR="00556C1D" w:rsidRPr="005524DF" w:rsidRDefault="00556C1D" w:rsidP="00F6461C">
            <w:pPr>
              <w:pStyle w:val="Listenabsatz"/>
              <w:numPr>
                <w:ilvl w:val="0"/>
                <w:numId w:val="196"/>
              </w:numPr>
              <w:ind w:left="209" w:hanging="209"/>
              <w:rPr>
                <w:rFonts w:cs="Arial"/>
              </w:rPr>
            </w:pPr>
            <w:r w:rsidRPr="005524DF">
              <w:rPr>
                <w:rFonts w:cs="Arial"/>
              </w:rPr>
              <w:t xml:space="preserve">wenden zentrale, quantitative Methoden zur Bewertung von Investitionen an und sind in der Lage hierauf basierende Ergebnisse kritisch zu hinterfragen. </w:t>
            </w:r>
          </w:p>
          <w:p w14:paraId="082DD88F" w14:textId="77777777" w:rsidR="00556C1D" w:rsidRPr="005524DF" w:rsidRDefault="00556C1D" w:rsidP="00F6461C">
            <w:pPr>
              <w:pStyle w:val="Listenabsatz"/>
              <w:numPr>
                <w:ilvl w:val="0"/>
                <w:numId w:val="196"/>
              </w:numPr>
              <w:ind w:left="209" w:hanging="209"/>
              <w:rPr>
                <w:rFonts w:cs="Arial"/>
              </w:rPr>
            </w:pPr>
            <w:r w:rsidRPr="005524DF">
              <w:rPr>
                <w:rFonts w:cs="Arial"/>
              </w:rPr>
              <w:t xml:space="preserve">können auf der Basis der Portfoliotheorie von Markowitz, dem Marktmodell von Sharpe und dem CAPM das Rendite-Risiko-Verhältnis von Aktien(-portfolios) beurteilen und selbstständig Investitionsentscheidungen treffen. </w:t>
            </w:r>
          </w:p>
          <w:p w14:paraId="61D99FF1" w14:textId="5D38C7EF" w:rsidR="00556C1D" w:rsidRPr="005524DF" w:rsidRDefault="00556C1D" w:rsidP="00F6461C">
            <w:pPr>
              <w:pStyle w:val="Listenabsatz"/>
              <w:numPr>
                <w:ilvl w:val="0"/>
                <w:numId w:val="196"/>
              </w:numPr>
              <w:ind w:left="209" w:hanging="209"/>
              <w:rPr>
                <w:rFonts w:cs="Arial"/>
              </w:rPr>
            </w:pPr>
            <w:r w:rsidRPr="005524DF">
              <w:rPr>
                <w:rFonts w:cs="Arial"/>
              </w:rPr>
              <w:t>lernen verschiedene Formen der Außen- und Innenfinanzierung kennen und sind in der Lage, Finanzierungsalternativen aus Unternehmenssicht zu beurteilen</w:t>
            </w:r>
            <w:r w:rsidR="00D97CF9" w:rsidRPr="005524DF">
              <w:rPr>
                <w:rFonts w:cs="Arial"/>
              </w:rPr>
              <w:t>.</w:t>
            </w:r>
          </w:p>
          <w:p w14:paraId="74D9D104" w14:textId="77777777" w:rsidR="00556C1D" w:rsidRPr="00BF7282" w:rsidRDefault="00556C1D" w:rsidP="00F6461C">
            <w:pPr>
              <w:pStyle w:val="Listenabsatz"/>
              <w:numPr>
                <w:ilvl w:val="0"/>
                <w:numId w:val="196"/>
              </w:numPr>
              <w:ind w:left="209" w:hanging="209"/>
            </w:pPr>
            <w:r w:rsidRPr="005524DF">
              <w:rPr>
                <w:rFonts w:cs="Arial"/>
              </w:rPr>
              <w:t>bewerten Aktienoptionen über das Binominal- und das Black-Scholes-Modell.</w:t>
            </w:r>
          </w:p>
        </w:tc>
      </w:tr>
      <w:tr w:rsidR="00E90161" w:rsidRPr="00BF7282" w14:paraId="6C6FA124" w14:textId="77777777" w:rsidTr="00B7309E">
        <w:trPr>
          <w:trHeight w:val="340"/>
          <w:jc w:val="center"/>
        </w:trPr>
        <w:tc>
          <w:tcPr>
            <w:tcW w:w="567" w:type="dxa"/>
          </w:tcPr>
          <w:p w14:paraId="6F10A45E" w14:textId="77777777" w:rsidR="00345575" w:rsidRDefault="00345575" w:rsidP="00F6461C">
            <w:pPr>
              <w:pStyle w:val="Listenabsatz"/>
              <w:numPr>
                <w:ilvl w:val="0"/>
                <w:numId w:val="119"/>
              </w:numPr>
            </w:pPr>
          </w:p>
        </w:tc>
        <w:tc>
          <w:tcPr>
            <w:tcW w:w="2693" w:type="dxa"/>
          </w:tcPr>
          <w:p w14:paraId="294CB1E7" w14:textId="77777777" w:rsidR="0016553A" w:rsidRDefault="00E90161" w:rsidP="00B7309E">
            <w:pPr>
              <w:rPr>
                <w:b/>
              </w:rPr>
            </w:pPr>
            <w:r w:rsidRPr="00BF7282">
              <w:rPr>
                <w:b/>
              </w:rPr>
              <w:t xml:space="preserve">Empfohlene </w:t>
            </w:r>
          </w:p>
          <w:p w14:paraId="6C7E9CC9" w14:textId="7E51BDB6" w:rsidR="00E90161" w:rsidRPr="00BF7282" w:rsidRDefault="00E90161" w:rsidP="00B7309E">
            <w:pPr>
              <w:rPr>
                <w:b/>
              </w:rPr>
            </w:pPr>
            <w:r w:rsidRPr="00BF7282">
              <w:rPr>
                <w:b/>
              </w:rPr>
              <w:t>Voraussetzungen für die Teilnahme</w:t>
            </w:r>
          </w:p>
        </w:tc>
        <w:tc>
          <w:tcPr>
            <w:tcW w:w="6800" w:type="dxa"/>
          </w:tcPr>
          <w:p w14:paraId="5051C7ED" w14:textId="77777777" w:rsidR="00E90161" w:rsidRPr="00BF7282" w:rsidRDefault="00E90161" w:rsidP="00B7309E">
            <w:r w:rsidRPr="00BF7282">
              <w:t xml:space="preserve">"Statistik" </w:t>
            </w:r>
          </w:p>
        </w:tc>
      </w:tr>
      <w:tr w:rsidR="00E90161" w:rsidRPr="00BF7282" w14:paraId="20F90D54" w14:textId="77777777" w:rsidTr="00B7309E">
        <w:trPr>
          <w:trHeight w:val="340"/>
          <w:jc w:val="center"/>
        </w:trPr>
        <w:tc>
          <w:tcPr>
            <w:tcW w:w="567" w:type="dxa"/>
          </w:tcPr>
          <w:p w14:paraId="1185DE50" w14:textId="77777777" w:rsidR="00345575" w:rsidRDefault="00345575" w:rsidP="00F6461C">
            <w:pPr>
              <w:pStyle w:val="Listenabsatz"/>
              <w:numPr>
                <w:ilvl w:val="0"/>
                <w:numId w:val="119"/>
              </w:numPr>
            </w:pPr>
          </w:p>
        </w:tc>
        <w:tc>
          <w:tcPr>
            <w:tcW w:w="2693" w:type="dxa"/>
          </w:tcPr>
          <w:p w14:paraId="086937CC" w14:textId="77777777" w:rsidR="0016553A" w:rsidRDefault="00E90161" w:rsidP="00B7309E">
            <w:pPr>
              <w:rPr>
                <w:b/>
              </w:rPr>
            </w:pPr>
            <w:r w:rsidRPr="00BF7282">
              <w:rPr>
                <w:b/>
              </w:rPr>
              <w:t xml:space="preserve">Einpassung in </w:t>
            </w:r>
          </w:p>
          <w:p w14:paraId="57AE5CD5" w14:textId="478E4A07" w:rsidR="00E90161" w:rsidRPr="00BF7282" w:rsidRDefault="00E90161" w:rsidP="00B7309E">
            <w:pPr>
              <w:rPr>
                <w:b/>
              </w:rPr>
            </w:pPr>
            <w:r w:rsidRPr="00BF7282">
              <w:rPr>
                <w:b/>
              </w:rPr>
              <w:t>Musterstudienplan</w:t>
            </w:r>
          </w:p>
        </w:tc>
        <w:tc>
          <w:tcPr>
            <w:tcW w:w="6800" w:type="dxa"/>
          </w:tcPr>
          <w:p w14:paraId="572C32F1" w14:textId="77777777" w:rsidR="002E58AE" w:rsidRPr="00BF7282" w:rsidRDefault="00E90161" w:rsidP="00B7309E">
            <w:r w:rsidRPr="00BF7282">
              <w:t>4. Semester</w:t>
            </w:r>
            <w:r w:rsidR="00746326" w:rsidRPr="00BF7282">
              <w:t xml:space="preserve"> </w:t>
            </w:r>
          </w:p>
          <w:p w14:paraId="55AB200A" w14:textId="77777777" w:rsidR="00E90161" w:rsidRPr="00BF7282" w:rsidRDefault="00E90161" w:rsidP="00B7309E"/>
        </w:tc>
      </w:tr>
      <w:tr w:rsidR="00E90161" w:rsidRPr="00BF7282" w14:paraId="71273B7F" w14:textId="77777777" w:rsidTr="00B7309E">
        <w:trPr>
          <w:trHeight w:val="340"/>
          <w:jc w:val="center"/>
        </w:trPr>
        <w:tc>
          <w:tcPr>
            <w:tcW w:w="567" w:type="dxa"/>
            <w:tcBorders>
              <w:bottom w:val="single" w:sz="4" w:space="0" w:color="auto"/>
            </w:tcBorders>
          </w:tcPr>
          <w:p w14:paraId="0D81265C" w14:textId="77777777" w:rsidR="00345575" w:rsidRDefault="00345575" w:rsidP="00F6461C">
            <w:pPr>
              <w:pStyle w:val="Listenabsatz"/>
              <w:numPr>
                <w:ilvl w:val="0"/>
                <w:numId w:val="119"/>
              </w:numPr>
            </w:pPr>
          </w:p>
          <w:p w14:paraId="2EA95EE8" w14:textId="77777777" w:rsidR="00E90161" w:rsidRPr="00330C91" w:rsidRDefault="00E90161" w:rsidP="00B7309E">
            <w:pPr>
              <w:ind w:left="170"/>
              <w:rPr>
                <w:szCs w:val="22"/>
                <w:lang w:eastAsia="en-US"/>
              </w:rPr>
            </w:pPr>
          </w:p>
        </w:tc>
        <w:tc>
          <w:tcPr>
            <w:tcW w:w="2693" w:type="dxa"/>
            <w:tcBorders>
              <w:bottom w:val="single" w:sz="4" w:space="0" w:color="auto"/>
            </w:tcBorders>
          </w:tcPr>
          <w:p w14:paraId="10B7B8F6" w14:textId="77777777" w:rsidR="0016553A" w:rsidRDefault="00E90161" w:rsidP="00B7309E">
            <w:pPr>
              <w:rPr>
                <w:b/>
              </w:rPr>
            </w:pPr>
            <w:r w:rsidRPr="00BF7282">
              <w:rPr>
                <w:b/>
              </w:rPr>
              <w:t xml:space="preserve">Verwendbarkeit des </w:t>
            </w:r>
          </w:p>
          <w:p w14:paraId="32AAA8B3" w14:textId="733F7308" w:rsidR="00E90161" w:rsidRPr="00BF7282" w:rsidRDefault="00E90161" w:rsidP="00B7309E">
            <w:pPr>
              <w:rPr>
                <w:b/>
              </w:rPr>
            </w:pPr>
            <w:r w:rsidRPr="00BF7282">
              <w:rPr>
                <w:b/>
              </w:rPr>
              <w:t>Moduls</w:t>
            </w:r>
          </w:p>
        </w:tc>
        <w:tc>
          <w:tcPr>
            <w:tcW w:w="6800" w:type="dxa"/>
            <w:tcBorders>
              <w:bottom w:val="single" w:sz="4" w:space="0" w:color="auto"/>
            </w:tcBorders>
          </w:tcPr>
          <w:p w14:paraId="58169A44" w14:textId="77777777" w:rsidR="00E90161" w:rsidRPr="005524DF" w:rsidRDefault="00E90161" w:rsidP="00F6461C">
            <w:pPr>
              <w:pStyle w:val="Listenabsatz"/>
              <w:numPr>
                <w:ilvl w:val="0"/>
                <w:numId w:val="196"/>
              </w:numPr>
              <w:ind w:left="209" w:hanging="209"/>
              <w:rPr>
                <w:rFonts w:cs="Arial"/>
              </w:rPr>
            </w:pPr>
            <w:r w:rsidRPr="005524DF">
              <w:rPr>
                <w:rFonts w:cs="Arial"/>
              </w:rPr>
              <w:t>Modul im Kernbereich für Studierende der Wirtschaftswissen-schaften mit Schwerpunkt BWL</w:t>
            </w:r>
          </w:p>
          <w:p w14:paraId="7629083A" w14:textId="77777777" w:rsidR="00E90161" w:rsidRPr="005524DF" w:rsidRDefault="00E90161" w:rsidP="00F6461C">
            <w:pPr>
              <w:pStyle w:val="Listenabsatz"/>
              <w:numPr>
                <w:ilvl w:val="0"/>
                <w:numId w:val="196"/>
              </w:numPr>
              <w:ind w:left="209" w:hanging="209"/>
              <w:rPr>
                <w:rFonts w:cs="Arial"/>
              </w:rPr>
            </w:pPr>
            <w:r w:rsidRPr="005524DF">
              <w:rPr>
                <w:rFonts w:cs="Arial"/>
              </w:rPr>
              <w:t>Modul im Pflichtbereich für Studierende der Sozialökonomik</w:t>
            </w:r>
          </w:p>
          <w:p w14:paraId="1F2D9DFF" w14:textId="7C9501C1" w:rsidR="000961AD" w:rsidRPr="005524DF" w:rsidRDefault="004C0EC3" w:rsidP="00EA2556">
            <w:pPr>
              <w:pStyle w:val="Listenabsatz"/>
              <w:ind w:left="209"/>
              <w:rPr>
                <w:rFonts w:cs="Arial"/>
              </w:rPr>
            </w:pPr>
            <w:r w:rsidRPr="005524DF">
              <w:rPr>
                <w:rFonts w:cs="Arial"/>
              </w:rPr>
              <w:t xml:space="preserve">mit </w:t>
            </w:r>
            <w:r w:rsidR="000961AD" w:rsidRPr="005524DF">
              <w:rPr>
                <w:rFonts w:cs="Arial"/>
              </w:rPr>
              <w:t>Studienbeginn</w:t>
            </w:r>
            <w:r w:rsidRPr="005524DF">
              <w:rPr>
                <w:rFonts w:cs="Arial"/>
              </w:rPr>
              <w:t xml:space="preserve"> vor dem </w:t>
            </w:r>
            <w:r w:rsidR="00DD2B35">
              <w:rPr>
                <w:rFonts w:cs="Arial"/>
              </w:rPr>
              <w:t>WiSe</w:t>
            </w:r>
            <w:r w:rsidRPr="005524DF">
              <w:rPr>
                <w:rFonts w:cs="Arial"/>
              </w:rPr>
              <w:t xml:space="preserve"> 10/11</w:t>
            </w:r>
          </w:p>
          <w:p w14:paraId="3412FC1B" w14:textId="43CBBD89" w:rsidR="000961AD" w:rsidRPr="005524DF" w:rsidRDefault="000961AD" w:rsidP="00F6461C">
            <w:pPr>
              <w:pStyle w:val="Listenabsatz"/>
              <w:numPr>
                <w:ilvl w:val="0"/>
                <w:numId w:val="196"/>
              </w:numPr>
              <w:ind w:left="209" w:hanging="209"/>
              <w:rPr>
                <w:rFonts w:cs="Arial"/>
              </w:rPr>
            </w:pPr>
            <w:r w:rsidRPr="005524DF">
              <w:rPr>
                <w:rFonts w:cs="Arial"/>
              </w:rPr>
              <w:t xml:space="preserve">Modul im Vertiefungsbereich (verpflichtend) für Studierende der Wirtschaftswissenschaften mit Schwerpunkt Wirtschaftspädagogik </w:t>
            </w:r>
            <w:r w:rsidR="00970CD4" w:rsidRPr="005524DF">
              <w:rPr>
                <w:rFonts w:cs="Arial"/>
              </w:rPr>
              <w:t>ab Studienbeginn</w:t>
            </w:r>
            <w:r w:rsidRPr="005524DF">
              <w:rPr>
                <w:rFonts w:cs="Arial"/>
              </w:rPr>
              <w:t xml:space="preserve"> </w:t>
            </w:r>
            <w:r w:rsidR="00DD2B35">
              <w:rPr>
                <w:rFonts w:cs="Arial"/>
              </w:rPr>
              <w:t>WiSe</w:t>
            </w:r>
            <w:r w:rsidRPr="005524DF">
              <w:rPr>
                <w:rFonts w:cs="Arial"/>
              </w:rPr>
              <w:t xml:space="preserve"> 10/11</w:t>
            </w:r>
          </w:p>
          <w:p w14:paraId="5AD67A86" w14:textId="732B320C" w:rsidR="00CC1A77" w:rsidRPr="008B1C05" w:rsidRDefault="000961AD" w:rsidP="00F6461C">
            <w:pPr>
              <w:pStyle w:val="Listenabsatz"/>
              <w:numPr>
                <w:ilvl w:val="0"/>
                <w:numId w:val="196"/>
              </w:numPr>
              <w:ind w:left="209" w:hanging="209"/>
              <w:rPr>
                <w:rFonts w:cs="Arial"/>
              </w:rPr>
            </w:pPr>
            <w:r w:rsidRPr="005524DF">
              <w:rPr>
                <w:rFonts w:cs="Arial"/>
              </w:rPr>
              <w:t>Modul im Vertiefungsbereich</w:t>
            </w:r>
          </w:p>
        </w:tc>
      </w:tr>
      <w:tr w:rsidR="00E90161" w:rsidRPr="00BF7282" w14:paraId="2203299B" w14:textId="77777777" w:rsidTr="00B7309E">
        <w:trPr>
          <w:trHeight w:val="340"/>
          <w:jc w:val="center"/>
        </w:trPr>
        <w:tc>
          <w:tcPr>
            <w:tcW w:w="567" w:type="dxa"/>
            <w:shd w:val="clear" w:color="auto" w:fill="auto"/>
          </w:tcPr>
          <w:p w14:paraId="092268A8" w14:textId="77777777" w:rsidR="00345575" w:rsidRDefault="00345575" w:rsidP="00F6461C">
            <w:pPr>
              <w:pStyle w:val="Listenabsatz"/>
              <w:numPr>
                <w:ilvl w:val="0"/>
                <w:numId w:val="119"/>
              </w:numPr>
            </w:pPr>
          </w:p>
        </w:tc>
        <w:tc>
          <w:tcPr>
            <w:tcW w:w="2693" w:type="dxa"/>
            <w:shd w:val="clear" w:color="auto" w:fill="auto"/>
          </w:tcPr>
          <w:p w14:paraId="1B4C883D" w14:textId="77777777" w:rsidR="0016553A" w:rsidRDefault="00E90161" w:rsidP="00B7309E">
            <w:pPr>
              <w:rPr>
                <w:b/>
              </w:rPr>
            </w:pPr>
            <w:r w:rsidRPr="00BF7282">
              <w:rPr>
                <w:b/>
              </w:rPr>
              <w:t xml:space="preserve">Studien- und </w:t>
            </w:r>
          </w:p>
          <w:p w14:paraId="0815AFB4" w14:textId="621345A1" w:rsidR="00E90161" w:rsidRPr="00BF7282" w:rsidRDefault="00E90161" w:rsidP="00B7309E">
            <w:pPr>
              <w:rPr>
                <w:b/>
              </w:rPr>
            </w:pPr>
            <w:r w:rsidRPr="00BF7282">
              <w:rPr>
                <w:b/>
              </w:rPr>
              <w:t>Prüfungsleistungen</w:t>
            </w:r>
          </w:p>
        </w:tc>
        <w:tc>
          <w:tcPr>
            <w:tcW w:w="6800" w:type="dxa"/>
            <w:tcBorders>
              <w:bottom w:val="single" w:sz="4" w:space="0" w:color="auto"/>
            </w:tcBorders>
            <w:shd w:val="clear" w:color="auto" w:fill="auto"/>
          </w:tcPr>
          <w:p w14:paraId="4999FE31" w14:textId="77777777" w:rsidR="00805693" w:rsidRPr="00BF7282" w:rsidRDefault="00805693" w:rsidP="00805693">
            <w:pPr>
              <w:pStyle w:val="Default"/>
              <w:rPr>
                <w:sz w:val="22"/>
                <w:szCs w:val="22"/>
              </w:rPr>
            </w:pPr>
            <w:r w:rsidRPr="00BF7282">
              <w:rPr>
                <w:sz w:val="22"/>
                <w:szCs w:val="22"/>
              </w:rPr>
              <w:t>Klausur</w:t>
            </w:r>
            <w:r>
              <w:rPr>
                <w:sz w:val="22"/>
                <w:szCs w:val="22"/>
              </w:rPr>
              <w:t xml:space="preserve"> (60 Min. mit MC-Aufgaben)</w:t>
            </w:r>
            <w:r w:rsidRPr="00BF7282">
              <w:rPr>
                <w:sz w:val="22"/>
                <w:szCs w:val="22"/>
              </w:rPr>
              <w:t xml:space="preserve"> </w:t>
            </w:r>
          </w:p>
          <w:p w14:paraId="49A38A73" w14:textId="77777777" w:rsidR="00E90161" w:rsidRPr="00BF7282" w:rsidRDefault="00E90161" w:rsidP="00B7309E"/>
        </w:tc>
      </w:tr>
      <w:tr w:rsidR="00E90161" w:rsidRPr="00BF7282" w14:paraId="6B9DB680" w14:textId="77777777" w:rsidTr="00B7309E">
        <w:trPr>
          <w:trHeight w:val="340"/>
          <w:jc w:val="center"/>
        </w:trPr>
        <w:tc>
          <w:tcPr>
            <w:tcW w:w="567" w:type="dxa"/>
            <w:shd w:val="clear" w:color="auto" w:fill="auto"/>
          </w:tcPr>
          <w:p w14:paraId="6E5FF240" w14:textId="77777777" w:rsidR="00345575" w:rsidRDefault="00345575" w:rsidP="00F6461C">
            <w:pPr>
              <w:pStyle w:val="Listenabsatz"/>
              <w:numPr>
                <w:ilvl w:val="0"/>
                <w:numId w:val="119"/>
              </w:numPr>
            </w:pPr>
          </w:p>
        </w:tc>
        <w:tc>
          <w:tcPr>
            <w:tcW w:w="2693" w:type="dxa"/>
            <w:shd w:val="clear" w:color="auto" w:fill="auto"/>
          </w:tcPr>
          <w:p w14:paraId="71DD845F" w14:textId="77777777" w:rsidR="00E90161" w:rsidRPr="00BF7282" w:rsidRDefault="00E90161" w:rsidP="00B7309E">
            <w:pPr>
              <w:rPr>
                <w:b/>
              </w:rPr>
            </w:pPr>
            <w:r w:rsidRPr="00BF7282">
              <w:rPr>
                <w:b/>
              </w:rPr>
              <w:t>Berechnung Modulnote</w:t>
            </w:r>
          </w:p>
        </w:tc>
        <w:tc>
          <w:tcPr>
            <w:tcW w:w="6800" w:type="dxa"/>
            <w:shd w:val="clear" w:color="auto" w:fill="auto"/>
          </w:tcPr>
          <w:p w14:paraId="5A2C2BEB" w14:textId="674EEE3C" w:rsidR="00E90161" w:rsidRPr="00BF7282" w:rsidRDefault="00DA3397" w:rsidP="00B7309E">
            <w:pPr>
              <w:pStyle w:val="Default"/>
              <w:rPr>
                <w:sz w:val="22"/>
                <w:szCs w:val="22"/>
              </w:rPr>
            </w:pPr>
            <w:r>
              <w:rPr>
                <w:sz w:val="22"/>
                <w:szCs w:val="22"/>
              </w:rPr>
              <w:t>Klausur (</w:t>
            </w:r>
            <w:r w:rsidR="00E90161" w:rsidRPr="00BF7282">
              <w:rPr>
                <w:sz w:val="22"/>
                <w:szCs w:val="22"/>
              </w:rPr>
              <w:t>100</w:t>
            </w:r>
            <w:r w:rsidR="006B06D9">
              <w:rPr>
                <w:sz w:val="22"/>
                <w:szCs w:val="22"/>
              </w:rPr>
              <w:t xml:space="preserve"> </w:t>
            </w:r>
            <w:r w:rsidR="00E90161" w:rsidRPr="00BF7282">
              <w:rPr>
                <w:sz w:val="22"/>
                <w:szCs w:val="22"/>
              </w:rPr>
              <w:t>%</w:t>
            </w:r>
            <w:r>
              <w:rPr>
                <w:sz w:val="22"/>
                <w:szCs w:val="22"/>
              </w:rPr>
              <w:t>)</w:t>
            </w:r>
            <w:r w:rsidR="00E90161" w:rsidRPr="00BF7282">
              <w:rPr>
                <w:sz w:val="22"/>
                <w:szCs w:val="22"/>
              </w:rPr>
              <w:t xml:space="preserve"> </w:t>
            </w:r>
          </w:p>
        </w:tc>
      </w:tr>
      <w:tr w:rsidR="00E90161" w:rsidRPr="00BF7282" w14:paraId="290A63B6" w14:textId="77777777" w:rsidTr="00B7309E">
        <w:trPr>
          <w:trHeight w:val="340"/>
          <w:jc w:val="center"/>
        </w:trPr>
        <w:tc>
          <w:tcPr>
            <w:tcW w:w="567" w:type="dxa"/>
            <w:tcBorders>
              <w:bottom w:val="single" w:sz="4" w:space="0" w:color="auto"/>
            </w:tcBorders>
            <w:shd w:val="clear" w:color="auto" w:fill="auto"/>
          </w:tcPr>
          <w:p w14:paraId="1C6F4E6E" w14:textId="77777777" w:rsidR="00345575" w:rsidRDefault="00345575" w:rsidP="00F6461C">
            <w:pPr>
              <w:pStyle w:val="Listenabsatz"/>
              <w:numPr>
                <w:ilvl w:val="0"/>
                <w:numId w:val="119"/>
              </w:numPr>
            </w:pPr>
          </w:p>
        </w:tc>
        <w:tc>
          <w:tcPr>
            <w:tcW w:w="2693" w:type="dxa"/>
            <w:tcBorders>
              <w:bottom w:val="single" w:sz="4" w:space="0" w:color="auto"/>
            </w:tcBorders>
            <w:shd w:val="clear" w:color="auto" w:fill="auto"/>
          </w:tcPr>
          <w:p w14:paraId="7520843C" w14:textId="77777777" w:rsidR="00E90161" w:rsidRPr="00BF7282" w:rsidRDefault="00E90161" w:rsidP="00B7309E">
            <w:pPr>
              <w:rPr>
                <w:b/>
              </w:rPr>
            </w:pPr>
            <w:r w:rsidRPr="00BF7282">
              <w:rPr>
                <w:b/>
              </w:rPr>
              <w:t>Turnus des Angebots</w:t>
            </w:r>
          </w:p>
        </w:tc>
        <w:tc>
          <w:tcPr>
            <w:tcW w:w="6800" w:type="dxa"/>
            <w:tcBorders>
              <w:bottom w:val="single" w:sz="4" w:space="0" w:color="auto"/>
            </w:tcBorders>
            <w:shd w:val="clear" w:color="auto" w:fill="auto"/>
          </w:tcPr>
          <w:p w14:paraId="7B7DED6D" w14:textId="64445819" w:rsidR="00E90161" w:rsidRPr="00BF7282" w:rsidRDefault="00E90161" w:rsidP="00B7309E">
            <w:r w:rsidRPr="00BF7282">
              <w:t xml:space="preserve">Jährlich im </w:t>
            </w:r>
            <w:r w:rsidR="00DD2B35">
              <w:t>SoSe</w:t>
            </w:r>
            <w:r w:rsidRPr="00BF7282">
              <w:t xml:space="preserve"> </w:t>
            </w:r>
          </w:p>
        </w:tc>
      </w:tr>
      <w:tr w:rsidR="00E90161" w:rsidRPr="00BF7282" w14:paraId="0D3B3E02" w14:textId="77777777" w:rsidTr="00B7309E">
        <w:trPr>
          <w:trHeight w:val="340"/>
          <w:jc w:val="center"/>
        </w:trPr>
        <w:tc>
          <w:tcPr>
            <w:tcW w:w="567" w:type="dxa"/>
            <w:shd w:val="clear" w:color="auto" w:fill="auto"/>
          </w:tcPr>
          <w:p w14:paraId="0EA0135D" w14:textId="77777777" w:rsidR="00345575" w:rsidRDefault="00345575" w:rsidP="00F6461C">
            <w:pPr>
              <w:pStyle w:val="Listenabsatz"/>
              <w:numPr>
                <w:ilvl w:val="0"/>
                <w:numId w:val="119"/>
              </w:numPr>
            </w:pPr>
          </w:p>
        </w:tc>
        <w:tc>
          <w:tcPr>
            <w:tcW w:w="2693" w:type="dxa"/>
            <w:shd w:val="clear" w:color="auto" w:fill="auto"/>
          </w:tcPr>
          <w:p w14:paraId="2E138CE3" w14:textId="77777777" w:rsidR="00E90161" w:rsidRPr="00BF7282" w:rsidRDefault="00E90161" w:rsidP="00B7309E">
            <w:pPr>
              <w:rPr>
                <w:b/>
              </w:rPr>
            </w:pPr>
            <w:r w:rsidRPr="00BF7282">
              <w:rPr>
                <w:b/>
              </w:rPr>
              <w:t>Arbeitsaufwand</w:t>
            </w:r>
          </w:p>
        </w:tc>
        <w:tc>
          <w:tcPr>
            <w:tcW w:w="6800" w:type="dxa"/>
            <w:shd w:val="clear" w:color="auto" w:fill="auto"/>
          </w:tcPr>
          <w:p w14:paraId="3F10997C" w14:textId="77777777" w:rsidR="004C0EC3" w:rsidRPr="00BF7282" w:rsidRDefault="004C0EC3" w:rsidP="00B7309E">
            <w:pPr>
              <w:pStyle w:val="Default"/>
              <w:rPr>
                <w:sz w:val="22"/>
                <w:szCs w:val="22"/>
              </w:rPr>
            </w:pPr>
            <w:r w:rsidRPr="00BF7282">
              <w:rPr>
                <w:sz w:val="22"/>
                <w:szCs w:val="22"/>
              </w:rPr>
              <w:t xml:space="preserve">Präsenzzeit: 45 h </w:t>
            </w:r>
          </w:p>
          <w:p w14:paraId="7ADD0CA6" w14:textId="77777777" w:rsidR="00E90161" w:rsidRPr="00BF7282" w:rsidRDefault="004C0EC3" w:rsidP="00B7309E">
            <w:pPr>
              <w:pStyle w:val="Default"/>
              <w:rPr>
                <w:sz w:val="22"/>
                <w:szCs w:val="22"/>
              </w:rPr>
            </w:pPr>
            <w:r w:rsidRPr="00BF7282">
              <w:rPr>
                <w:sz w:val="22"/>
                <w:szCs w:val="22"/>
              </w:rPr>
              <w:t>Eigenstudium: 105 h</w:t>
            </w:r>
          </w:p>
        </w:tc>
      </w:tr>
      <w:tr w:rsidR="00E90161" w:rsidRPr="00BF7282" w14:paraId="4C26266A" w14:textId="77777777" w:rsidTr="00B7309E">
        <w:trPr>
          <w:trHeight w:val="340"/>
          <w:jc w:val="center"/>
        </w:trPr>
        <w:tc>
          <w:tcPr>
            <w:tcW w:w="567" w:type="dxa"/>
            <w:tcBorders>
              <w:bottom w:val="single" w:sz="4" w:space="0" w:color="auto"/>
            </w:tcBorders>
            <w:shd w:val="clear" w:color="auto" w:fill="auto"/>
          </w:tcPr>
          <w:p w14:paraId="34C69663" w14:textId="77777777" w:rsidR="00345575" w:rsidRDefault="00345575" w:rsidP="00F6461C">
            <w:pPr>
              <w:pStyle w:val="Listenabsatz"/>
              <w:numPr>
                <w:ilvl w:val="0"/>
                <w:numId w:val="119"/>
              </w:numPr>
            </w:pPr>
          </w:p>
        </w:tc>
        <w:tc>
          <w:tcPr>
            <w:tcW w:w="2693" w:type="dxa"/>
            <w:tcBorders>
              <w:bottom w:val="single" w:sz="4" w:space="0" w:color="auto"/>
            </w:tcBorders>
            <w:shd w:val="clear" w:color="auto" w:fill="auto"/>
          </w:tcPr>
          <w:p w14:paraId="41842EA1" w14:textId="77777777" w:rsidR="00E90161" w:rsidRPr="00BF7282" w:rsidRDefault="00E90161" w:rsidP="00B7309E">
            <w:pPr>
              <w:rPr>
                <w:b/>
              </w:rPr>
            </w:pPr>
            <w:r w:rsidRPr="00BF7282">
              <w:rPr>
                <w:b/>
              </w:rPr>
              <w:t>Dauer des Moduls</w:t>
            </w:r>
          </w:p>
        </w:tc>
        <w:tc>
          <w:tcPr>
            <w:tcW w:w="6800" w:type="dxa"/>
            <w:tcBorders>
              <w:bottom w:val="single" w:sz="4" w:space="0" w:color="auto"/>
            </w:tcBorders>
            <w:shd w:val="clear" w:color="auto" w:fill="auto"/>
          </w:tcPr>
          <w:p w14:paraId="06FDA817" w14:textId="77777777" w:rsidR="00E90161" w:rsidRPr="00BF7282" w:rsidRDefault="00E90161" w:rsidP="00B7309E">
            <w:pPr>
              <w:pStyle w:val="Default"/>
              <w:rPr>
                <w:sz w:val="22"/>
                <w:szCs w:val="22"/>
              </w:rPr>
            </w:pPr>
            <w:r w:rsidRPr="00BF7282">
              <w:rPr>
                <w:sz w:val="22"/>
                <w:szCs w:val="22"/>
              </w:rPr>
              <w:t xml:space="preserve">1 Semester </w:t>
            </w:r>
          </w:p>
        </w:tc>
      </w:tr>
      <w:tr w:rsidR="00E90161" w:rsidRPr="00BF7282" w14:paraId="34E2E2CE" w14:textId="77777777" w:rsidTr="00D6378D">
        <w:trPr>
          <w:trHeight w:val="340"/>
          <w:jc w:val="center"/>
        </w:trPr>
        <w:tc>
          <w:tcPr>
            <w:tcW w:w="567" w:type="dxa"/>
            <w:shd w:val="clear" w:color="auto" w:fill="auto"/>
          </w:tcPr>
          <w:p w14:paraId="6E9C82DA" w14:textId="77777777" w:rsidR="00345575" w:rsidRDefault="00345575" w:rsidP="00F6461C">
            <w:pPr>
              <w:pStyle w:val="Listenabsatz"/>
              <w:numPr>
                <w:ilvl w:val="0"/>
                <w:numId w:val="119"/>
              </w:numPr>
            </w:pPr>
          </w:p>
        </w:tc>
        <w:tc>
          <w:tcPr>
            <w:tcW w:w="2693" w:type="dxa"/>
            <w:shd w:val="clear" w:color="auto" w:fill="auto"/>
          </w:tcPr>
          <w:p w14:paraId="76DBF854" w14:textId="77777777" w:rsidR="004C7BF4" w:rsidRDefault="004C7BF4" w:rsidP="00B7309E">
            <w:pPr>
              <w:rPr>
                <w:b/>
              </w:rPr>
            </w:pPr>
            <w:r>
              <w:rPr>
                <w:b/>
              </w:rPr>
              <w:t>Unterrichts- und</w:t>
            </w:r>
          </w:p>
          <w:p w14:paraId="0554D6F1" w14:textId="3D7CC69B" w:rsidR="00E90161" w:rsidRPr="00BF7282" w:rsidRDefault="00AF016F" w:rsidP="00B7309E">
            <w:pPr>
              <w:rPr>
                <w:b/>
              </w:rPr>
            </w:pPr>
            <w:r>
              <w:rPr>
                <w:b/>
              </w:rPr>
              <w:t>Prüfungssprache</w:t>
            </w:r>
          </w:p>
        </w:tc>
        <w:tc>
          <w:tcPr>
            <w:tcW w:w="6800" w:type="dxa"/>
            <w:shd w:val="clear" w:color="auto" w:fill="auto"/>
          </w:tcPr>
          <w:p w14:paraId="22C684D7" w14:textId="77777777" w:rsidR="00E90161" w:rsidRPr="00BF7282" w:rsidRDefault="00E90161" w:rsidP="00B7309E">
            <w:r w:rsidRPr="00BF7282">
              <w:t>Deutsch</w:t>
            </w:r>
          </w:p>
        </w:tc>
      </w:tr>
      <w:tr w:rsidR="00D6378D" w:rsidRPr="00BF7282" w14:paraId="1E2F2591" w14:textId="77777777" w:rsidTr="00B7309E">
        <w:trPr>
          <w:trHeight w:val="340"/>
          <w:jc w:val="center"/>
        </w:trPr>
        <w:tc>
          <w:tcPr>
            <w:tcW w:w="567" w:type="dxa"/>
            <w:tcBorders>
              <w:bottom w:val="single" w:sz="4" w:space="0" w:color="auto"/>
            </w:tcBorders>
            <w:shd w:val="clear" w:color="auto" w:fill="auto"/>
          </w:tcPr>
          <w:p w14:paraId="32743DCC" w14:textId="77777777" w:rsidR="00D6378D" w:rsidRDefault="00D6378D" w:rsidP="00F6461C">
            <w:pPr>
              <w:pStyle w:val="Listenabsatz"/>
              <w:numPr>
                <w:ilvl w:val="0"/>
                <w:numId w:val="119"/>
              </w:numPr>
            </w:pPr>
          </w:p>
        </w:tc>
        <w:tc>
          <w:tcPr>
            <w:tcW w:w="2693" w:type="dxa"/>
            <w:tcBorders>
              <w:bottom w:val="single" w:sz="4" w:space="0" w:color="auto"/>
            </w:tcBorders>
            <w:shd w:val="clear" w:color="auto" w:fill="auto"/>
          </w:tcPr>
          <w:p w14:paraId="03A01BC9" w14:textId="77777777" w:rsidR="004C7BF4" w:rsidRDefault="004C7BF4" w:rsidP="00B7309E">
            <w:pPr>
              <w:rPr>
                <w:b/>
              </w:rPr>
            </w:pPr>
            <w:r>
              <w:rPr>
                <w:b/>
              </w:rPr>
              <w:t>(Vorbereitende)</w:t>
            </w:r>
          </w:p>
          <w:p w14:paraId="30738284" w14:textId="3E635426" w:rsidR="00D6378D" w:rsidRDefault="00D6378D" w:rsidP="00B7309E">
            <w:pPr>
              <w:rPr>
                <w:b/>
              </w:rPr>
            </w:pPr>
            <w:r>
              <w:rPr>
                <w:b/>
              </w:rPr>
              <w:t>Literatur</w:t>
            </w:r>
          </w:p>
        </w:tc>
        <w:tc>
          <w:tcPr>
            <w:tcW w:w="6800" w:type="dxa"/>
            <w:tcBorders>
              <w:bottom w:val="single" w:sz="4" w:space="0" w:color="auto"/>
            </w:tcBorders>
            <w:shd w:val="clear" w:color="auto" w:fill="auto"/>
          </w:tcPr>
          <w:p w14:paraId="016E512F" w14:textId="77777777" w:rsidR="00D6378D" w:rsidRDefault="00D6378D" w:rsidP="00D6378D">
            <w:r>
              <w:t>Berk, DeMarzo: Corporate Finance</w:t>
            </w:r>
          </w:p>
          <w:p w14:paraId="5A62DFC3" w14:textId="002D38F7" w:rsidR="00D6378D" w:rsidRPr="00BF7282" w:rsidRDefault="00D6378D" w:rsidP="00D6378D">
            <w:r>
              <w:t>Perridon, Steiner, Rathgeber: Finanzwirtschaft der Unternehmung</w:t>
            </w:r>
          </w:p>
        </w:tc>
      </w:tr>
    </w:tbl>
    <w:p w14:paraId="7BE674E2" w14:textId="67B87CB2" w:rsidR="00EF103D" w:rsidRPr="00113229" w:rsidRDefault="00EF103D" w:rsidP="00EF103D">
      <w:pPr>
        <w:rPr>
          <w:rFonts w:cs="Arial"/>
          <w:i/>
          <w:szCs w:val="22"/>
        </w:rPr>
      </w:pPr>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F103D" w:rsidRPr="00113229" w14:paraId="122025BB" w14:textId="77777777" w:rsidTr="00EF103D">
        <w:trPr>
          <w:trHeight w:val="567"/>
        </w:trPr>
        <w:tc>
          <w:tcPr>
            <w:tcW w:w="567" w:type="dxa"/>
            <w:shd w:val="clear" w:color="auto" w:fill="E0E0E0"/>
          </w:tcPr>
          <w:p w14:paraId="531EF15F" w14:textId="77777777" w:rsidR="00EF103D" w:rsidRPr="00113229" w:rsidRDefault="00EF103D" w:rsidP="00F6461C">
            <w:pPr>
              <w:numPr>
                <w:ilvl w:val="0"/>
                <w:numId w:val="280"/>
              </w:numPr>
              <w:rPr>
                <w:rFonts w:cs="Arial"/>
                <w:i/>
                <w:szCs w:val="22"/>
              </w:rPr>
            </w:pPr>
          </w:p>
        </w:tc>
        <w:tc>
          <w:tcPr>
            <w:tcW w:w="2693" w:type="dxa"/>
            <w:shd w:val="clear" w:color="auto" w:fill="E0E0E0"/>
          </w:tcPr>
          <w:p w14:paraId="651E994F" w14:textId="399B43E5" w:rsidR="00EF103D" w:rsidRDefault="00EF103D" w:rsidP="00EF103D">
            <w:pPr>
              <w:rPr>
                <w:rFonts w:cs="Arial"/>
                <w:b/>
                <w:szCs w:val="22"/>
              </w:rPr>
            </w:pPr>
            <w:r w:rsidRPr="00113229">
              <w:rPr>
                <w:rFonts w:cs="Arial"/>
                <w:b/>
                <w:szCs w:val="22"/>
              </w:rPr>
              <w:t>Modulbezeichnung</w:t>
            </w:r>
          </w:p>
          <w:p w14:paraId="61EC56B2" w14:textId="28E66E68" w:rsidR="00EF7C86" w:rsidRPr="00113229" w:rsidRDefault="005D6F94" w:rsidP="00EF103D">
            <w:pPr>
              <w:rPr>
                <w:rFonts w:cs="Arial"/>
                <w:szCs w:val="22"/>
              </w:rPr>
            </w:pPr>
            <w:r>
              <w:rPr>
                <w:rFonts w:cs="Arial"/>
                <w:szCs w:val="22"/>
              </w:rPr>
              <w:t>8</w:t>
            </w:r>
            <w:r w:rsidR="00EF7C86">
              <w:rPr>
                <w:rFonts w:cs="Arial"/>
                <w:szCs w:val="22"/>
              </w:rPr>
              <w:t>7660</w:t>
            </w:r>
          </w:p>
        </w:tc>
        <w:tc>
          <w:tcPr>
            <w:tcW w:w="5528" w:type="dxa"/>
            <w:shd w:val="clear" w:color="auto" w:fill="E0E0E0"/>
          </w:tcPr>
          <w:p w14:paraId="652CE636" w14:textId="7D1EF970" w:rsidR="00A73A39" w:rsidRDefault="00EF103D" w:rsidP="00A73A39">
            <w:pPr>
              <w:rPr>
                <w:rFonts w:cs="Arial"/>
                <w:szCs w:val="22"/>
                <w:lang w:eastAsia="en-US"/>
              </w:rPr>
            </w:pPr>
            <w:bookmarkStart w:id="4752" w:name="_Toc54705553"/>
            <w:r w:rsidRPr="00A66EB9">
              <w:rPr>
                <w:rStyle w:val="berschriftModulZchn"/>
              </w:rPr>
              <w:t>IT-gestützte Prozessautomatisierung</w:t>
            </w:r>
            <w:bookmarkEnd w:id="4752"/>
            <w:r w:rsidR="00FA6CAB" w:rsidRPr="00A66EB9">
              <w:rPr>
                <w:rStyle w:val="berschriftModulZchn"/>
              </w:rPr>
              <w:t xml:space="preserve"> </w:t>
            </w:r>
          </w:p>
          <w:p w14:paraId="42C6D330" w14:textId="48EDC860" w:rsidR="00FA6CAB" w:rsidRPr="00FA6CAB" w:rsidRDefault="00FA6CAB">
            <w:pPr>
              <w:rPr>
                <w:rFonts w:cs="Arial"/>
                <w:szCs w:val="22"/>
                <w:lang w:eastAsia="en-US"/>
              </w:rPr>
            </w:pPr>
            <w:r>
              <w:rPr>
                <w:rFonts w:cs="Arial"/>
                <w:szCs w:val="22"/>
                <w:lang w:eastAsia="en-US"/>
              </w:rPr>
              <w:t>(</w:t>
            </w:r>
            <w:r w:rsidR="00530AC0">
              <w:rPr>
                <w:rFonts w:cs="Arial"/>
                <w:szCs w:val="22"/>
                <w:lang w:eastAsia="en-US"/>
              </w:rPr>
              <w:t>IT-enabled process automation</w:t>
            </w:r>
            <w:r>
              <w:rPr>
                <w:rFonts w:cs="Arial"/>
                <w:szCs w:val="22"/>
                <w:lang w:eastAsia="en-US"/>
              </w:rPr>
              <w:t>)</w:t>
            </w:r>
          </w:p>
        </w:tc>
        <w:tc>
          <w:tcPr>
            <w:tcW w:w="1136" w:type="dxa"/>
            <w:shd w:val="clear" w:color="auto" w:fill="E0E0E0"/>
          </w:tcPr>
          <w:p w14:paraId="60A0C130" w14:textId="77777777" w:rsidR="00EF103D" w:rsidRPr="00113229" w:rsidRDefault="00EF103D" w:rsidP="00EF103D">
            <w:pPr>
              <w:jc w:val="center"/>
              <w:rPr>
                <w:rFonts w:cs="Arial"/>
                <w:b/>
                <w:szCs w:val="22"/>
              </w:rPr>
            </w:pPr>
            <w:r>
              <w:rPr>
                <w:rFonts w:cs="Arial"/>
                <w:b/>
                <w:szCs w:val="22"/>
              </w:rPr>
              <w:t>5 ECTS</w:t>
            </w:r>
          </w:p>
        </w:tc>
      </w:tr>
      <w:tr w:rsidR="00EF103D" w:rsidRPr="00113229" w14:paraId="540D4436" w14:textId="77777777" w:rsidTr="00EF103D">
        <w:trPr>
          <w:trHeight w:val="567"/>
        </w:trPr>
        <w:tc>
          <w:tcPr>
            <w:tcW w:w="567" w:type="dxa"/>
            <w:shd w:val="clear" w:color="auto" w:fill="E0E0E0"/>
          </w:tcPr>
          <w:p w14:paraId="765441DC" w14:textId="77777777" w:rsidR="00EF103D" w:rsidRPr="00113229" w:rsidRDefault="00EF103D" w:rsidP="00F6461C">
            <w:pPr>
              <w:numPr>
                <w:ilvl w:val="0"/>
                <w:numId w:val="280"/>
              </w:numPr>
              <w:rPr>
                <w:rFonts w:cs="Arial"/>
                <w:i/>
                <w:szCs w:val="22"/>
              </w:rPr>
            </w:pPr>
          </w:p>
        </w:tc>
        <w:tc>
          <w:tcPr>
            <w:tcW w:w="2693" w:type="dxa"/>
            <w:shd w:val="clear" w:color="auto" w:fill="E0E0E0"/>
          </w:tcPr>
          <w:p w14:paraId="196F8757" w14:textId="77777777" w:rsidR="00EF103D" w:rsidRPr="00113229" w:rsidRDefault="00EF103D" w:rsidP="00EF103D">
            <w:pPr>
              <w:rPr>
                <w:rFonts w:cs="Arial"/>
                <w:szCs w:val="22"/>
              </w:rPr>
            </w:pPr>
            <w:r w:rsidRPr="00113229">
              <w:rPr>
                <w:rFonts w:cs="Arial"/>
                <w:szCs w:val="22"/>
              </w:rPr>
              <w:t>Lehrveranstaltungen</w:t>
            </w:r>
          </w:p>
          <w:p w14:paraId="66A7D62A" w14:textId="77777777" w:rsidR="00EF103D" w:rsidRPr="002C02C0" w:rsidRDefault="00EF103D" w:rsidP="00EF103D">
            <w:pPr>
              <w:rPr>
                <w:rFonts w:cs="Arial"/>
                <w:szCs w:val="22"/>
              </w:rPr>
            </w:pPr>
          </w:p>
        </w:tc>
        <w:tc>
          <w:tcPr>
            <w:tcW w:w="5528" w:type="dxa"/>
            <w:shd w:val="clear" w:color="auto" w:fill="E0E0E0"/>
          </w:tcPr>
          <w:p w14:paraId="7AA8E9CE" w14:textId="3C87DB4C" w:rsidR="00EF103D" w:rsidRPr="002767B9" w:rsidRDefault="00EF103D" w:rsidP="00EF103D">
            <w:pPr>
              <w:rPr>
                <w:rFonts w:cs="Arial"/>
                <w:szCs w:val="22"/>
              </w:rPr>
            </w:pPr>
            <w:r w:rsidRPr="002767B9">
              <w:rPr>
                <w:rFonts w:cs="Arial"/>
                <w:szCs w:val="22"/>
              </w:rPr>
              <w:t>S: IT-gestützte Prozessautomatisierung (</w:t>
            </w:r>
            <w:r>
              <w:rPr>
                <w:rFonts w:cs="Arial"/>
                <w:szCs w:val="22"/>
              </w:rPr>
              <w:t>4</w:t>
            </w:r>
            <w:r w:rsidRPr="002767B9">
              <w:rPr>
                <w:rFonts w:cs="Arial"/>
                <w:szCs w:val="22"/>
              </w:rPr>
              <w:t xml:space="preserve"> SWS)</w:t>
            </w:r>
          </w:p>
        </w:tc>
        <w:tc>
          <w:tcPr>
            <w:tcW w:w="1136" w:type="dxa"/>
            <w:shd w:val="clear" w:color="auto" w:fill="E0E0E0"/>
          </w:tcPr>
          <w:p w14:paraId="3D1E7222" w14:textId="77777777" w:rsidR="00EF103D" w:rsidRPr="00113229" w:rsidRDefault="00EF103D" w:rsidP="00EF103D">
            <w:pPr>
              <w:jc w:val="center"/>
              <w:rPr>
                <w:rFonts w:cs="Arial"/>
                <w:szCs w:val="22"/>
              </w:rPr>
            </w:pPr>
            <w:r>
              <w:rPr>
                <w:rFonts w:cs="Arial"/>
                <w:szCs w:val="22"/>
              </w:rPr>
              <w:t>5 ECTS</w:t>
            </w:r>
          </w:p>
        </w:tc>
      </w:tr>
      <w:tr w:rsidR="00EF103D" w:rsidRPr="00113229" w14:paraId="17E8A84F" w14:textId="77777777" w:rsidTr="00EF103D">
        <w:trPr>
          <w:trHeight w:val="383"/>
        </w:trPr>
        <w:tc>
          <w:tcPr>
            <w:tcW w:w="567" w:type="dxa"/>
            <w:shd w:val="clear" w:color="auto" w:fill="E0E0E0"/>
          </w:tcPr>
          <w:p w14:paraId="1BFEBEDC" w14:textId="77777777" w:rsidR="00EF103D" w:rsidRPr="00113229" w:rsidRDefault="00EF103D" w:rsidP="00F6461C">
            <w:pPr>
              <w:numPr>
                <w:ilvl w:val="0"/>
                <w:numId w:val="280"/>
              </w:numPr>
              <w:rPr>
                <w:rFonts w:cs="Arial"/>
                <w:i/>
                <w:szCs w:val="22"/>
              </w:rPr>
            </w:pPr>
          </w:p>
        </w:tc>
        <w:tc>
          <w:tcPr>
            <w:tcW w:w="2693" w:type="dxa"/>
            <w:shd w:val="clear" w:color="auto" w:fill="E0E0E0"/>
          </w:tcPr>
          <w:p w14:paraId="16ECBF56" w14:textId="77777777" w:rsidR="00EF103D" w:rsidRPr="00113229" w:rsidRDefault="00EF103D" w:rsidP="00EF103D">
            <w:pPr>
              <w:rPr>
                <w:rFonts w:cs="Arial"/>
                <w:szCs w:val="22"/>
              </w:rPr>
            </w:pPr>
            <w:r>
              <w:rPr>
                <w:rFonts w:cs="Arial"/>
                <w:szCs w:val="22"/>
              </w:rPr>
              <w:t>Lehrende</w:t>
            </w:r>
          </w:p>
        </w:tc>
        <w:tc>
          <w:tcPr>
            <w:tcW w:w="5528" w:type="dxa"/>
            <w:shd w:val="clear" w:color="auto" w:fill="E0E0E0"/>
          </w:tcPr>
          <w:p w14:paraId="13750FAD" w14:textId="77777777" w:rsidR="00EF103D" w:rsidRPr="00113229" w:rsidRDefault="00EF103D" w:rsidP="00EF103D">
            <w:pPr>
              <w:rPr>
                <w:rFonts w:cs="Arial"/>
                <w:szCs w:val="22"/>
              </w:rPr>
            </w:pPr>
            <w:r>
              <w:rPr>
                <w:rFonts w:cs="Arial"/>
                <w:szCs w:val="22"/>
              </w:rPr>
              <w:t>Prof. Dr. Martin Matzner und Mitarbeitende</w:t>
            </w:r>
          </w:p>
        </w:tc>
        <w:tc>
          <w:tcPr>
            <w:tcW w:w="1136" w:type="dxa"/>
            <w:shd w:val="clear" w:color="auto" w:fill="E0E0E0"/>
          </w:tcPr>
          <w:p w14:paraId="0CE713A0" w14:textId="77777777" w:rsidR="00EF103D" w:rsidRPr="00113229" w:rsidRDefault="00EF103D" w:rsidP="00EF103D">
            <w:pPr>
              <w:rPr>
                <w:rFonts w:cs="Arial"/>
                <w:szCs w:val="22"/>
              </w:rPr>
            </w:pPr>
          </w:p>
        </w:tc>
      </w:tr>
    </w:tbl>
    <w:p w14:paraId="538DA79B" w14:textId="77777777" w:rsidR="00EF103D" w:rsidRPr="00113229" w:rsidRDefault="00EF103D" w:rsidP="00EF103D">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F103D" w:rsidRPr="00113229" w14:paraId="488C3BD7" w14:textId="77777777" w:rsidTr="00EF103D">
        <w:trPr>
          <w:trHeight w:val="340"/>
        </w:trPr>
        <w:tc>
          <w:tcPr>
            <w:tcW w:w="567" w:type="dxa"/>
            <w:tcBorders>
              <w:bottom w:val="single" w:sz="4" w:space="0" w:color="auto"/>
            </w:tcBorders>
          </w:tcPr>
          <w:p w14:paraId="7C63B507" w14:textId="77777777" w:rsidR="00EF103D" w:rsidRPr="00113229" w:rsidRDefault="00EF103D" w:rsidP="00F6461C">
            <w:pPr>
              <w:numPr>
                <w:ilvl w:val="0"/>
                <w:numId w:val="280"/>
              </w:numPr>
              <w:jc w:val="center"/>
              <w:rPr>
                <w:rFonts w:cs="Arial"/>
                <w:i/>
                <w:szCs w:val="22"/>
              </w:rPr>
            </w:pPr>
          </w:p>
        </w:tc>
        <w:tc>
          <w:tcPr>
            <w:tcW w:w="2693" w:type="dxa"/>
            <w:tcBorders>
              <w:bottom w:val="single" w:sz="4" w:space="0" w:color="auto"/>
            </w:tcBorders>
          </w:tcPr>
          <w:p w14:paraId="1824D7F0" w14:textId="77777777" w:rsidR="00EF103D" w:rsidRPr="00113229" w:rsidRDefault="00EF103D" w:rsidP="00EF103D">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587CD88B" w14:textId="77777777" w:rsidR="00EF103D" w:rsidRPr="00113229" w:rsidRDefault="00EF103D" w:rsidP="00EF103D">
            <w:pPr>
              <w:rPr>
                <w:rFonts w:cs="Arial"/>
                <w:szCs w:val="22"/>
              </w:rPr>
            </w:pPr>
            <w:r>
              <w:rPr>
                <w:rFonts w:cs="Arial"/>
                <w:szCs w:val="22"/>
              </w:rPr>
              <w:t>Prof. Dr. Martin Matzner</w:t>
            </w:r>
          </w:p>
        </w:tc>
      </w:tr>
      <w:tr w:rsidR="00EF103D" w:rsidRPr="00113229" w14:paraId="323DA7D0" w14:textId="77777777" w:rsidTr="00EF103D">
        <w:trPr>
          <w:trHeight w:val="340"/>
        </w:trPr>
        <w:tc>
          <w:tcPr>
            <w:tcW w:w="567" w:type="dxa"/>
            <w:shd w:val="clear" w:color="auto" w:fill="auto"/>
          </w:tcPr>
          <w:p w14:paraId="46E07DCC" w14:textId="77777777" w:rsidR="00EF103D" w:rsidRPr="00113229" w:rsidRDefault="00EF103D" w:rsidP="00F6461C">
            <w:pPr>
              <w:numPr>
                <w:ilvl w:val="0"/>
                <w:numId w:val="280"/>
              </w:numPr>
              <w:jc w:val="center"/>
              <w:rPr>
                <w:rFonts w:cs="Arial"/>
                <w:i/>
                <w:szCs w:val="22"/>
              </w:rPr>
            </w:pPr>
          </w:p>
        </w:tc>
        <w:tc>
          <w:tcPr>
            <w:tcW w:w="2693" w:type="dxa"/>
            <w:shd w:val="clear" w:color="auto" w:fill="auto"/>
          </w:tcPr>
          <w:p w14:paraId="2D46DB05" w14:textId="77777777" w:rsidR="00EF103D" w:rsidRPr="00113229" w:rsidRDefault="00EF103D" w:rsidP="00EF103D">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124D157A" w14:textId="77777777" w:rsidR="00EF103D" w:rsidRPr="00113229" w:rsidRDefault="00EF103D" w:rsidP="00EF103D">
            <w:pPr>
              <w:rPr>
                <w:rFonts w:cs="Arial"/>
                <w:szCs w:val="22"/>
              </w:rPr>
            </w:pPr>
            <w:r>
              <w:rPr>
                <w:rFonts w:cs="Arial"/>
                <w:szCs w:val="22"/>
              </w:rPr>
              <w:t xml:space="preserve">Gegenstand des Moduls ist die angewandte Betrachtung von Technologien rund um das Thema Prozessautomatisierung. Die Studierenden bearbeiten praxisnahe Themenstellungen und entwerfen Prototypen, die eine exemplarische Umsetzung aufzeigen. </w:t>
            </w:r>
          </w:p>
        </w:tc>
      </w:tr>
      <w:tr w:rsidR="00EF103D" w:rsidRPr="00113229" w14:paraId="1CE57817" w14:textId="77777777" w:rsidTr="00EF103D">
        <w:trPr>
          <w:trHeight w:val="340"/>
        </w:trPr>
        <w:tc>
          <w:tcPr>
            <w:tcW w:w="567" w:type="dxa"/>
            <w:shd w:val="clear" w:color="auto" w:fill="auto"/>
          </w:tcPr>
          <w:p w14:paraId="025B9CC6" w14:textId="77777777" w:rsidR="00EF103D" w:rsidRPr="00113229" w:rsidRDefault="00EF103D" w:rsidP="00F6461C">
            <w:pPr>
              <w:numPr>
                <w:ilvl w:val="0"/>
                <w:numId w:val="280"/>
              </w:numPr>
              <w:jc w:val="center"/>
              <w:rPr>
                <w:rFonts w:cs="Arial"/>
                <w:i/>
                <w:szCs w:val="22"/>
              </w:rPr>
            </w:pPr>
          </w:p>
        </w:tc>
        <w:tc>
          <w:tcPr>
            <w:tcW w:w="2693" w:type="dxa"/>
            <w:shd w:val="clear" w:color="auto" w:fill="auto"/>
          </w:tcPr>
          <w:p w14:paraId="0F9A12FA" w14:textId="77777777" w:rsidR="00EF103D" w:rsidRPr="00113229" w:rsidRDefault="00EF103D" w:rsidP="00EF103D">
            <w:pPr>
              <w:rPr>
                <w:rFonts w:cs="Arial"/>
                <w:b/>
                <w:szCs w:val="22"/>
              </w:rPr>
            </w:pPr>
            <w:r w:rsidRPr="00113229">
              <w:rPr>
                <w:rFonts w:cs="Arial"/>
                <w:b/>
                <w:szCs w:val="22"/>
              </w:rPr>
              <w:t>Lernziele und Kompetenzen</w:t>
            </w:r>
          </w:p>
        </w:tc>
        <w:tc>
          <w:tcPr>
            <w:tcW w:w="6662" w:type="dxa"/>
            <w:shd w:val="clear" w:color="auto" w:fill="auto"/>
          </w:tcPr>
          <w:p w14:paraId="0ABDF8D2" w14:textId="77777777" w:rsidR="00544B8E" w:rsidRDefault="00EF103D">
            <w:pPr>
              <w:rPr>
                <w:rFonts w:cs="Arial"/>
              </w:rPr>
            </w:pPr>
            <w:r w:rsidRPr="00A538F6">
              <w:rPr>
                <w:rFonts w:cs="Arial"/>
              </w:rPr>
              <w:t>Die Studierenden</w:t>
            </w:r>
          </w:p>
          <w:p w14:paraId="24D6B965" w14:textId="31105D48" w:rsidR="00EF103D" w:rsidRPr="00A538F6" w:rsidRDefault="00EF103D" w:rsidP="00F6461C">
            <w:pPr>
              <w:pStyle w:val="Listenabsatz"/>
              <w:numPr>
                <w:ilvl w:val="0"/>
                <w:numId w:val="281"/>
              </w:numPr>
              <w:ind w:left="293" w:hanging="218"/>
              <w:rPr>
                <w:rFonts w:cs="Arial"/>
              </w:rPr>
            </w:pPr>
            <w:r w:rsidRPr="00A538F6">
              <w:rPr>
                <w:rFonts w:cs="Arial"/>
              </w:rPr>
              <w:t>kennen die Grundsätze von Geschäftsprozessmanagement und entwickeln ein Bewusstsein für die Relevanz von Prozessverbesserung</w:t>
            </w:r>
          </w:p>
          <w:p w14:paraId="5C93277D" w14:textId="0F5C8FF8" w:rsidR="00EF103D" w:rsidRPr="003D32A8" w:rsidRDefault="00EF103D" w:rsidP="00F6461C">
            <w:pPr>
              <w:pStyle w:val="Listenabsatz"/>
              <w:numPr>
                <w:ilvl w:val="0"/>
                <w:numId w:val="281"/>
              </w:numPr>
              <w:ind w:left="293" w:hanging="218"/>
              <w:rPr>
                <w:rFonts w:cs="Arial"/>
              </w:rPr>
            </w:pPr>
            <w:r w:rsidRPr="00C411DE">
              <w:rPr>
                <w:rFonts w:cs="Arial"/>
              </w:rPr>
              <w:t>kennen Methoden und Technologien für Prozessverbesserung bzw. –automatisierung und erwerben Kenntnisse</w:t>
            </w:r>
            <w:r w:rsidRPr="003D32A8">
              <w:rPr>
                <w:rFonts w:cs="Arial"/>
              </w:rPr>
              <w:t xml:space="preserve"> über deren Anwendung</w:t>
            </w:r>
          </w:p>
          <w:p w14:paraId="14946B4F" w14:textId="57B12006" w:rsidR="00EF103D" w:rsidRPr="00A66EB9" w:rsidRDefault="00EF103D" w:rsidP="00F6461C">
            <w:pPr>
              <w:pStyle w:val="Listenabsatz"/>
              <w:numPr>
                <w:ilvl w:val="0"/>
                <w:numId w:val="281"/>
              </w:numPr>
              <w:ind w:left="293" w:hanging="218"/>
              <w:rPr>
                <w:rFonts w:cs="Arial"/>
              </w:rPr>
            </w:pPr>
            <w:r w:rsidRPr="003D32A8">
              <w:rPr>
                <w:rFonts w:cs="Arial"/>
              </w:rPr>
              <w:t>sind in der Lage selbstständig ein Thema zu bearbeiten und die Ergebnisse zu präsentieren</w:t>
            </w:r>
          </w:p>
        </w:tc>
      </w:tr>
      <w:tr w:rsidR="00EF103D" w:rsidRPr="00113229" w14:paraId="2017B1F2" w14:textId="77777777" w:rsidTr="00EF103D">
        <w:trPr>
          <w:trHeight w:val="340"/>
        </w:trPr>
        <w:tc>
          <w:tcPr>
            <w:tcW w:w="567" w:type="dxa"/>
          </w:tcPr>
          <w:p w14:paraId="2A3CBB49" w14:textId="77777777" w:rsidR="00EF103D" w:rsidRPr="00113229" w:rsidRDefault="00EF103D" w:rsidP="00F6461C">
            <w:pPr>
              <w:numPr>
                <w:ilvl w:val="0"/>
                <w:numId w:val="280"/>
              </w:numPr>
              <w:jc w:val="center"/>
              <w:rPr>
                <w:rFonts w:cs="Arial"/>
                <w:i/>
                <w:szCs w:val="22"/>
              </w:rPr>
            </w:pPr>
          </w:p>
        </w:tc>
        <w:tc>
          <w:tcPr>
            <w:tcW w:w="2693" w:type="dxa"/>
          </w:tcPr>
          <w:p w14:paraId="76E9AA72" w14:textId="77777777" w:rsidR="00EF103D" w:rsidRPr="00113229" w:rsidRDefault="00EF103D" w:rsidP="00EF103D">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7D3CC9D3" w14:textId="06B9E672" w:rsidR="00EF103D" w:rsidRPr="00113229" w:rsidRDefault="00A66EB9" w:rsidP="00EF103D">
            <w:pPr>
              <w:rPr>
                <w:rFonts w:cs="Arial"/>
                <w:szCs w:val="22"/>
              </w:rPr>
            </w:pPr>
            <w:r>
              <w:rPr>
                <w:rFonts w:cs="Arial"/>
                <w:szCs w:val="22"/>
              </w:rPr>
              <w:t>Keine</w:t>
            </w:r>
          </w:p>
        </w:tc>
      </w:tr>
      <w:tr w:rsidR="00EF103D" w:rsidRPr="00113229" w14:paraId="28D8AB24" w14:textId="77777777" w:rsidTr="00EF103D">
        <w:trPr>
          <w:trHeight w:val="340"/>
        </w:trPr>
        <w:tc>
          <w:tcPr>
            <w:tcW w:w="567" w:type="dxa"/>
          </w:tcPr>
          <w:p w14:paraId="481241FE" w14:textId="77777777" w:rsidR="00EF103D" w:rsidRPr="00113229" w:rsidRDefault="00EF103D" w:rsidP="00F6461C">
            <w:pPr>
              <w:numPr>
                <w:ilvl w:val="0"/>
                <w:numId w:val="280"/>
              </w:numPr>
              <w:jc w:val="center"/>
              <w:rPr>
                <w:rFonts w:cs="Arial"/>
                <w:i/>
                <w:szCs w:val="22"/>
              </w:rPr>
            </w:pPr>
          </w:p>
        </w:tc>
        <w:tc>
          <w:tcPr>
            <w:tcW w:w="2693" w:type="dxa"/>
          </w:tcPr>
          <w:p w14:paraId="7F7A8623" w14:textId="77777777" w:rsidR="00EF103D" w:rsidRPr="00113229" w:rsidRDefault="00EF103D" w:rsidP="00EF103D">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1A78D6E4" w14:textId="77777777" w:rsidR="00EF103D" w:rsidRPr="00113229" w:rsidRDefault="00EF103D" w:rsidP="00EF103D">
            <w:pPr>
              <w:rPr>
                <w:rFonts w:cs="Arial"/>
                <w:szCs w:val="22"/>
              </w:rPr>
            </w:pPr>
            <w:r>
              <w:rPr>
                <w:rFonts w:cs="Arial"/>
                <w:szCs w:val="22"/>
              </w:rPr>
              <w:t>Ab dem 3. Semester</w:t>
            </w:r>
          </w:p>
        </w:tc>
      </w:tr>
      <w:tr w:rsidR="00EF103D" w:rsidRPr="00113229" w14:paraId="4AC9B0B1" w14:textId="77777777" w:rsidTr="00EF103D">
        <w:trPr>
          <w:trHeight w:val="340"/>
        </w:trPr>
        <w:tc>
          <w:tcPr>
            <w:tcW w:w="567" w:type="dxa"/>
            <w:tcBorders>
              <w:bottom w:val="single" w:sz="4" w:space="0" w:color="auto"/>
            </w:tcBorders>
          </w:tcPr>
          <w:p w14:paraId="1B2A5467" w14:textId="77777777" w:rsidR="00EF103D" w:rsidRPr="00113229" w:rsidRDefault="00EF103D" w:rsidP="00F6461C">
            <w:pPr>
              <w:numPr>
                <w:ilvl w:val="0"/>
                <w:numId w:val="280"/>
              </w:numPr>
              <w:jc w:val="center"/>
              <w:rPr>
                <w:rFonts w:cs="Arial"/>
                <w:i/>
                <w:szCs w:val="22"/>
              </w:rPr>
            </w:pPr>
          </w:p>
          <w:p w14:paraId="41F4C278" w14:textId="77777777" w:rsidR="00EF103D" w:rsidRPr="00113229" w:rsidRDefault="00EF103D" w:rsidP="00EF103D">
            <w:pPr>
              <w:jc w:val="center"/>
              <w:rPr>
                <w:rFonts w:cs="Arial"/>
                <w:szCs w:val="22"/>
              </w:rPr>
            </w:pPr>
          </w:p>
        </w:tc>
        <w:tc>
          <w:tcPr>
            <w:tcW w:w="2693" w:type="dxa"/>
            <w:tcBorders>
              <w:bottom w:val="single" w:sz="4" w:space="0" w:color="auto"/>
            </w:tcBorders>
          </w:tcPr>
          <w:p w14:paraId="65D54145" w14:textId="77777777" w:rsidR="00EF103D" w:rsidRPr="00113229" w:rsidRDefault="00EF103D" w:rsidP="00EF103D">
            <w:pPr>
              <w:rPr>
                <w:rFonts w:cs="Arial"/>
                <w:b/>
                <w:szCs w:val="22"/>
              </w:rPr>
            </w:pPr>
            <w:r w:rsidRPr="00113229">
              <w:rPr>
                <w:rFonts w:cs="Arial"/>
                <w:b/>
                <w:szCs w:val="22"/>
              </w:rPr>
              <w:t>Verwendbarkeit des Moduls</w:t>
            </w:r>
          </w:p>
        </w:tc>
        <w:tc>
          <w:tcPr>
            <w:tcW w:w="6662" w:type="dxa"/>
            <w:tcBorders>
              <w:bottom w:val="single" w:sz="4" w:space="0" w:color="auto"/>
            </w:tcBorders>
          </w:tcPr>
          <w:p w14:paraId="0ACB7E67" w14:textId="6FBBD988" w:rsidR="00EF103D" w:rsidRDefault="00EF103D" w:rsidP="00F6461C">
            <w:pPr>
              <w:pStyle w:val="Listenabsatz"/>
              <w:numPr>
                <w:ilvl w:val="0"/>
                <w:numId w:val="281"/>
              </w:numPr>
              <w:ind w:left="293" w:hanging="218"/>
              <w:rPr>
                <w:rFonts w:cs="Arial"/>
              </w:rPr>
            </w:pPr>
            <w:r w:rsidRPr="00A538F6">
              <w:rPr>
                <w:rFonts w:cs="Arial"/>
              </w:rPr>
              <w:t xml:space="preserve">Modul im Kernbereich Wirtschaftsinformatik im Bachelor Wirtschaftsinformatik (für </w:t>
            </w:r>
            <w:r w:rsidR="00B4203B" w:rsidRPr="00A538F6">
              <w:rPr>
                <w:rFonts w:cs="Arial"/>
              </w:rPr>
              <w:t>Studierende mit Studienbeginn</w:t>
            </w:r>
            <w:r w:rsidRPr="00C411DE">
              <w:rPr>
                <w:rFonts w:cs="Arial"/>
              </w:rPr>
              <w:t xml:space="preserve"> ab WS 2018/19 im Modulbereich „Architectures &amp; Development“)</w:t>
            </w:r>
          </w:p>
          <w:p w14:paraId="3FBC7919" w14:textId="77777777" w:rsidR="00544B8E" w:rsidRDefault="00544B8E" w:rsidP="00F6461C">
            <w:pPr>
              <w:pStyle w:val="Listenabsatz"/>
              <w:numPr>
                <w:ilvl w:val="0"/>
                <w:numId w:val="281"/>
              </w:numPr>
              <w:ind w:left="293" w:hanging="218"/>
              <w:rPr>
                <w:rFonts w:cs="Arial"/>
              </w:rPr>
            </w:pPr>
            <w:r>
              <w:rPr>
                <w:rFonts w:cs="Arial"/>
              </w:rPr>
              <w:t>Modul im Studienbereich „Prozessmanagement“</w:t>
            </w:r>
          </w:p>
          <w:p w14:paraId="16BD8A02" w14:textId="77777777" w:rsidR="00544B8E" w:rsidRDefault="00544B8E" w:rsidP="00F6461C">
            <w:pPr>
              <w:pStyle w:val="Listenabsatz"/>
              <w:numPr>
                <w:ilvl w:val="0"/>
                <w:numId w:val="281"/>
              </w:numPr>
              <w:ind w:left="293" w:hanging="218"/>
              <w:rPr>
                <w:rFonts w:cs="Arial"/>
              </w:rPr>
            </w:pPr>
            <w:r>
              <w:rPr>
                <w:rFonts w:cs="Arial"/>
              </w:rPr>
              <w:t>Modul im Studienbereich „International Information Systems“</w:t>
            </w:r>
          </w:p>
          <w:p w14:paraId="4135DF70" w14:textId="2B58CF73" w:rsidR="00CC1A77" w:rsidRPr="008B1C05" w:rsidRDefault="00544B8E" w:rsidP="00F6461C">
            <w:pPr>
              <w:pStyle w:val="Listenabsatz"/>
              <w:numPr>
                <w:ilvl w:val="0"/>
                <w:numId w:val="281"/>
              </w:numPr>
              <w:ind w:left="293" w:hanging="218"/>
              <w:rPr>
                <w:rFonts w:cs="Arial"/>
              </w:rPr>
            </w:pPr>
            <w:r>
              <w:rPr>
                <w:rFonts w:cs="Arial"/>
              </w:rPr>
              <w:t>Modul im Vertiefungsbereich</w:t>
            </w:r>
          </w:p>
        </w:tc>
      </w:tr>
      <w:tr w:rsidR="00EF103D" w:rsidRPr="00113229" w14:paraId="1BE0480D" w14:textId="77777777" w:rsidTr="00EF103D">
        <w:trPr>
          <w:trHeight w:val="340"/>
        </w:trPr>
        <w:tc>
          <w:tcPr>
            <w:tcW w:w="567" w:type="dxa"/>
            <w:shd w:val="clear" w:color="auto" w:fill="auto"/>
          </w:tcPr>
          <w:p w14:paraId="368C4A72" w14:textId="77777777" w:rsidR="00EF103D" w:rsidRPr="00113229" w:rsidRDefault="00EF103D" w:rsidP="00F6461C">
            <w:pPr>
              <w:numPr>
                <w:ilvl w:val="0"/>
                <w:numId w:val="280"/>
              </w:numPr>
              <w:jc w:val="center"/>
              <w:rPr>
                <w:rFonts w:cs="Arial"/>
                <w:i/>
                <w:szCs w:val="22"/>
              </w:rPr>
            </w:pPr>
          </w:p>
        </w:tc>
        <w:tc>
          <w:tcPr>
            <w:tcW w:w="2693" w:type="dxa"/>
            <w:shd w:val="clear" w:color="auto" w:fill="auto"/>
          </w:tcPr>
          <w:p w14:paraId="3F10D094" w14:textId="77777777" w:rsidR="00EF103D" w:rsidRPr="00113229" w:rsidRDefault="00EF103D" w:rsidP="00EF103D">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4D9034FD" w14:textId="77777777" w:rsidR="00544B8E" w:rsidRDefault="00EF103D" w:rsidP="00F6461C">
            <w:pPr>
              <w:pStyle w:val="Listenabsatz"/>
              <w:numPr>
                <w:ilvl w:val="0"/>
                <w:numId w:val="281"/>
              </w:numPr>
              <w:ind w:left="293" w:hanging="218"/>
              <w:rPr>
                <w:rFonts w:cs="Arial"/>
              </w:rPr>
            </w:pPr>
            <w:r w:rsidRPr="00A538F6">
              <w:rPr>
                <w:rFonts w:cs="Arial"/>
              </w:rPr>
              <w:t>Seminararbeit</w:t>
            </w:r>
            <w:r w:rsidR="00544B8E" w:rsidRPr="00A538F6">
              <w:rPr>
                <w:rFonts w:cs="Arial"/>
              </w:rPr>
              <w:t xml:space="preserve"> (tw. in Gruppenarbeit)</w:t>
            </w:r>
          </w:p>
          <w:p w14:paraId="55AB8EA3" w14:textId="1391705C" w:rsidR="00544B8E" w:rsidRPr="00C411DE" w:rsidRDefault="00EF103D" w:rsidP="00F6461C">
            <w:pPr>
              <w:pStyle w:val="Listenabsatz"/>
              <w:numPr>
                <w:ilvl w:val="0"/>
                <w:numId w:val="281"/>
              </w:numPr>
              <w:ind w:left="293" w:hanging="218"/>
              <w:rPr>
                <w:rFonts w:cs="Arial"/>
              </w:rPr>
            </w:pPr>
            <w:r w:rsidRPr="00A538F6">
              <w:rPr>
                <w:rFonts w:cs="Arial"/>
              </w:rPr>
              <w:t>Präsentation</w:t>
            </w:r>
            <w:r w:rsidR="00544B8E" w:rsidRPr="00A538F6">
              <w:rPr>
                <w:rFonts w:cs="Arial"/>
              </w:rPr>
              <w:t xml:space="preserve"> (tw. in Gruppenarbeit)</w:t>
            </w:r>
          </w:p>
          <w:p w14:paraId="488B1CE5" w14:textId="2008CCFA" w:rsidR="00EF103D" w:rsidRPr="00113229" w:rsidRDefault="00544B8E">
            <w:pPr>
              <w:rPr>
                <w:rFonts w:cs="Arial"/>
                <w:szCs w:val="22"/>
              </w:rPr>
            </w:pPr>
            <w:r w:rsidRPr="00562509">
              <w:rPr>
                <w:i/>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EF103D" w:rsidRPr="00113229" w14:paraId="7E64688D" w14:textId="77777777" w:rsidTr="00EF103D">
        <w:trPr>
          <w:trHeight w:val="340"/>
        </w:trPr>
        <w:tc>
          <w:tcPr>
            <w:tcW w:w="567" w:type="dxa"/>
            <w:shd w:val="clear" w:color="auto" w:fill="auto"/>
          </w:tcPr>
          <w:p w14:paraId="0638D073" w14:textId="77777777" w:rsidR="00EF103D" w:rsidRPr="00113229" w:rsidRDefault="00EF103D" w:rsidP="00F6461C">
            <w:pPr>
              <w:numPr>
                <w:ilvl w:val="0"/>
                <w:numId w:val="280"/>
              </w:numPr>
              <w:jc w:val="center"/>
              <w:rPr>
                <w:rFonts w:cs="Arial"/>
                <w:i/>
                <w:szCs w:val="22"/>
              </w:rPr>
            </w:pPr>
          </w:p>
        </w:tc>
        <w:tc>
          <w:tcPr>
            <w:tcW w:w="2693" w:type="dxa"/>
            <w:shd w:val="clear" w:color="auto" w:fill="auto"/>
          </w:tcPr>
          <w:p w14:paraId="4CA18852" w14:textId="77777777" w:rsidR="00EF103D" w:rsidRPr="00113229" w:rsidRDefault="00EF103D" w:rsidP="00EF103D">
            <w:pPr>
              <w:rPr>
                <w:rFonts w:cs="Arial"/>
                <w:b/>
                <w:szCs w:val="22"/>
              </w:rPr>
            </w:pPr>
            <w:r w:rsidRPr="00113229">
              <w:rPr>
                <w:rFonts w:cs="Arial"/>
                <w:b/>
                <w:szCs w:val="22"/>
              </w:rPr>
              <w:t>Berechnung Modulnote</w:t>
            </w:r>
          </w:p>
        </w:tc>
        <w:tc>
          <w:tcPr>
            <w:tcW w:w="6662" w:type="dxa"/>
            <w:shd w:val="clear" w:color="auto" w:fill="auto"/>
          </w:tcPr>
          <w:p w14:paraId="1427190B" w14:textId="5143170C" w:rsidR="00544B8E" w:rsidRDefault="00EF103D" w:rsidP="00F6461C">
            <w:pPr>
              <w:pStyle w:val="Listenabsatz"/>
              <w:numPr>
                <w:ilvl w:val="0"/>
                <w:numId w:val="282"/>
              </w:numPr>
              <w:ind w:left="293" w:hanging="218"/>
              <w:rPr>
                <w:rFonts w:cs="Arial"/>
              </w:rPr>
            </w:pPr>
            <w:r w:rsidRPr="00A538F6">
              <w:rPr>
                <w:rFonts w:cs="Arial"/>
              </w:rPr>
              <w:t>Seminararbeit (</w:t>
            </w:r>
            <w:r w:rsidR="00F07BBC">
              <w:rPr>
                <w:rFonts w:cs="Arial"/>
              </w:rPr>
              <w:t>70</w:t>
            </w:r>
            <w:r w:rsidRPr="00A538F6">
              <w:rPr>
                <w:rFonts w:cs="Arial"/>
              </w:rPr>
              <w:t xml:space="preserve"> %)</w:t>
            </w:r>
          </w:p>
          <w:p w14:paraId="115B80AF" w14:textId="15D80519" w:rsidR="00EF103D" w:rsidRPr="00A538F6" w:rsidRDefault="00EF103D" w:rsidP="00F6461C">
            <w:pPr>
              <w:pStyle w:val="Listenabsatz"/>
              <w:numPr>
                <w:ilvl w:val="0"/>
                <w:numId w:val="282"/>
              </w:numPr>
              <w:ind w:left="293" w:hanging="218"/>
              <w:rPr>
                <w:rFonts w:cs="Arial"/>
              </w:rPr>
            </w:pPr>
            <w:r w:rsidRPr="00A538F6">
              <w:rPr>
                <w:rFonts w:cs="Arial"/>
              </w:rPr>
              <w:t>Präsentation (</w:t>
            </w:r>
            <w:r w:rsidR="00F07BBC">
              <w:rPr>
                <w:rFonts w:cs="Arial"/>
              </w:rPr>
              <w:t>30</w:t>
            </w:r>
            <w:r w:rsidRPr="00A538F6">
              <w:rPr>
                <w:rFonts w:cs="Arial"/>
              </w:rPr>
              <w:t xml:space="preserve"> %)</w:t>
            </w:r>
          </w:p>
        </w:tc>
      </w:tr>
      <w:tr w:rsidR="00EF103D" w:rsidRPr="00113229" w14:paraId="672ECAE5" w14:textId="77777777" w:rsidTr="00EF103D">
        <w:trPr>
          <w:trHeight w:val="340"/>
        </w:trPr>
        <w:tc>
          <w:tcPr>
            <w:tcW w:w="567" w:type="dxa"/>
            <w:tcBorders>
              <w:bottom w:val="single" w:sz="4" w:space="0" w:color="auto"/>
            </w:tcBorders>
            <w:shd w:val="clear" w:color="auto" w:fill="auto"/>
          </w:tcPr>
          <w:p w14:paraId="6D0BE527" w14:textId="77777777" w:rsidR="00EF103D" w:rsidRPr="00113229" w:rsidRDefault="00EF103D" w:rsidP="00F6461C">
            <w:pPr>
              <w:numPr>
                <w:ilvl w:val="0"/>
                <w:numId w:val="280"/>
              </w:numPr>
              <w:jc w:val="center"/>
              <w:rPr>
                <w:rFonts w:cs="Arial"/>
                <w:i/>
                <w:szCs w:val="22"/>
              </w:rPr>
            </w:pPr>
          </w:p>
        </w:tc>
        <w:tc>
          <w:tcPr>
            <w:tcW w:w="2693" w:type="dxa"/>
            <w:tcBorders>
              <w:bottom w:val="single" w:sz="4" w:space="0" w:color="auto"/>
            </w:tcBorders>
            <w:shd w:val="clear" w:color="auto" w:fill="auto"/>
          </w:tcPr>
          <w:p w14:paraId="7C62F3CA" w14:textId="77777777" w:rsidR="00EF103D" w:rsidRPr="00113229" w:rsidRDefault="00EF103D" w:rsidP="00EF103D">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7B2F7880" w14:textId="40CCA100" w:rsidR="00EF103D" w:rsidRPr="00113229" w:rsidRDefault="00EF103D" w:rsidP="00EF103D">
            <w:pPr>
              <w:rPr>
                <w:rFonts w:cs="Arial"/>
                <w:szCs w:val="22"/>
              </w:rPr>
            </w:pPr>
            <w:r>
              <w:rPr>
                <w:rFonts w:cs="Arial"/>
                <w:szCs w:val="22"/>
              </w:rPr>
              <w:t>Jährlich im S</w:t>
            </w:r>
            <w:r w:rsidR="00C55897">
              <w:rPr>
                <w:rFonts w:cs="Arial"/>
                <w:szCs w:val="22"/>
              </w:rPr>
              <w:t>o</w:t>
            </w:r>
            <w:r>
              <w:rPr>
                <w:rFonts w:cs="Arial"/>
                <w:szCs w:val="22"/>
              </w:rPr>
              <w:t>S</w:t>
            </w:r>
            <w:r w:rsidR="00C55897">
              <w:rPr>
                <w:rFonts w:cs="Arial"/>
                <w:szCs w:val="22"/>
              </w:rPr>
              <w:t>e</w:t>
            </w:r>
          </w:p>
        </w:tc>
      </w:tr>
      <w:tr w:rsidR="00EF103D" w:rsidRPr="00113229" w14:paraId="5CED93C6" w14:textId="77777777" w:rsidTr="00EF103D">
        <w:trPr>
          <w:trHeight w:val="340"/>
        </w:trPr>
        <w:tc>
          <w:tcPr>
            <w:tcW w:w="567" w:type="dxa"/>
            <w:shd w:val="clear" w:color="auto" w:fill="auto"/>
          </w:tcPr>
          <w:p w14:paraId="092AB1E6" w14:textId="77777777" w:rsidR="00EF103D" w:rsidRPr="00113229" w:rsidRDefault="00EF103D" w:rsidP="00F6461C">
            <w:pPr>
              <w:numPr>
                <w:ilvl w:val="0"/>
                <w:numId w:val="280"/>
              </w:numPr>
              <w:jc w:val="center"/>
              <w:rPr>
                <w:rFonts w:cs="Arial"/>
                <w:i/>
                <w:szCs w:val="22"/>
              </w:rPr>
            </w:pPr>
          </w:p>
        </w:tc>
        <w:tc>
          <w:tcPr>
            <w:tcW w:w="2693" w:type="dxa"/>
            <w:shd w:val="clear" w:color="auto" w:fill="auto"/>
          </w:tcPr>
          <w:p w14:paraId="45F77DF3" w14:textId="77777777" w:rsidR="00EF103D" w:rsidRPr="00113229" w:rsidRDefault="00EF103D" w:rsidP="00EF103D">
            <w:pPr>
              <w:rPr>
                <w:rFonts w:cs="Arial"/>
                <w:b/>
                <w:szCs w:val="22"/>
              </w:rPr>
            </w:pPr>
            <w:r w:rsidRPr="00113229">
              <w:rPr>
                <w:rFonts w:cs="Arial"/>
                <w:b/>
                <w:szCs w:val="22"/>
              </w:rPr>
              <w:t>Arbeitsaufwand</w:t>
            </w:r>
          </w:p>
        </w:tc>
        <w:tc>
          <w:tcPr>
            <w:tcW w:w="6662" w:type="dxa"/>
            <w:shd w:val="clear" w:color="auto" w:fill="auto"/>
          </w:tcPr>
          <w:p w14:paraId="42A7B25D" w14:textId="77777777" w:rsidR="00EF103D" w:rsidRPr="002767B9" w:rsidRDefault="00EF103D" w:rsidP="00EF103D">
            <w:pPr>
              <w:rPr>
                <w:rFonts w:cs="Arial"/>
                <w:szCs w:val="22"/>
              </w:rPr>
            </w:pPr>
            <w:r w:rsidRPr="002767B9">
              <w:rPr>
                <w:rFonts w:cs="Arial"/>
                <w:szCs w:val="22"/>
              </w:rPr>
              <w:t xml:space="preserve">Präsenzzeit: </w:t>
            </w:r>
            <w:r>
              <w:rPr>
                <w:rFonts w:cs="Arial"/>
                <w:szCs w:val="22"/>
              </w:rPr>
              <w:t>30</w:t>
            </w:r>
            <w:r w:rsidRPr="002767B9">
              <w:rPr>
                <w:rFonts w:cs="Arial"/>
                <w:szCs w:val="22"/>
              </w:rPr>
              <w:t xml:space="preserve"> h</w:t>
            </w:r>
          </w:p>
          <w:p w14:paraId="36726085" w14:textId="77777777" w:rsidR="00EF103D" w:rsidRPr="00113229" w:rsidRDefault="00EF103D" w:rsidP="00EF103D">
            <w:pPr>
              <w:rPr>
                <w:rFonts w:cs="Arial"/>
                <w:szCs w:val="22"/>
              </w:rPr>
            </w:pPr>
            <w:r w:rsidRPr="002767B9">
              <w:rPr>
                <w:rFonts w:cs="Arial"/>
                <w:szCs w:val="22"/>
              </w:rPr>
              <w:t>Eigenstudium: 1</w:t>
            </w:r>
            <w:r>
              <w:rPr>
                <w:rFonts w:cs="Arial"/>
                <w:szCs w:val="22"/>
              </w:rPr>
              <w:t>20</w:t>
            </w:r>
            <w:r w:rsidRPr="002767B9">
              <w:rPr>
                <w:rFonts w:cs="Arial"/>
                <w:szCs w:val="22"/>
              </w:rPr>
              <w:t xml:space="preserve"> h</w:t>
            </w:r>
          </w:p>
        </w:tc>
      </w:tr>
      <w:tr w:rsidR="00EF103D" w:rsidRPr="00113229" w14:paraId="6B1DDAFC" w14:textId="77777777" w:rsidTr="00EF103D">
        <w:trPr>
          <w:trHeight w:val="340"/>
        </w:trPr>
        <w:tc>
          <w:tcPr>
            <w:tcW w:w="567" w:type="dxa"/>
            <w:tcBorders>
              <w:bottom w:val="single" w:sz="4" w:space="0" w:color="auto"/>
            </w:tcBorders>
            <w:shd w:val="clear" w:color="auto" w:fill="auto"/>
          </w:tcPr>
          <w:p w14:paraId="214AFB62" w14:textId="77777777" w:rsidR="00EF103D" w:rsidRPr="00113229" w:rsidRDefault="00EF103D" w:rsidP="00F6461C">
            <w:pPr>
              <w:numPr>
                <w:ilvl w:val="0"/>
                <w:numId w:val="280"/>
              </w:numPr>
              <w:jc w:val="center"/>
              <w:rPr>
                <w:rFonts w:cs="Arial"/>
                <w:i/>
                <w:szCs w:val="22"/>
              </w:rPr>
            </w:pPr>
          </w:p>
        </w:tc>
        <w:tc>
          <w:tcPr>
            <w:tcW w:w="2693" w:type="dxa"/>
            <w:tcBorders>
              <w:bottom w:val="single" w:sz="4" w:space="0" w:color="auto"/>
            </w:tcBorders>
            <w:shd w:val="clear" w:color="auto" w:fill="auto"/>
          </w:tcPr>
          <w:p w14:paraId="549A9A05" w14:textId="77777777" w:rsidR="00EF103D" w:rsidRPr="00113229" w:rsidRDefault="00EF103D" w:rsidP="00EF103D">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4A138D3B" w14:textId="77777777" w:rsidR="00EF103D" w:rsidRPr="00113229" w:rsidRDefault="00EF103D" w:rsidP="00EF103D">
            <w:pPr>
              <w:rPr>
                <w:rFonts w:cs="Arial"/>
                <w:szCs w:val="22"/>
              </w:rPr>
            </w:pPr>
            <w:r>
              <w:rPr>
                <w:rFonts w:cs="Arial"/>
                <w:szCs w:val="22"/>
              </w:rPr>
              <w:t>1 Semester</w:t>
            </w:r>
          </w:p>
        </w:tc>
      </w:tr>
      <w:tr w:rsidR="00EF103D" w:rsidRPr="00113229" w14:paraId="2D26D03A" w14:textId="77777777" w:rsidTr="00EF103D">
        <w:trPr>
          <w:trHeight w:val="340"/>
        </w:trPr>
        <w:tc>
          <w:tcPr>
            <w:tcW w:w="567" w:type="dxa"/>
            <w:tcBorders>
              <w:bottom w:val="single" w:sz="4" w:space="0" w:color="auto"/>
            </w:tcBorders>
            <w:shd w:val="clear" w:color="auto" w:fill="auto"/>
          </w:tcPr>
          <w:p w14:paraId="7366EB7B" w14:textId="77777777" w:rsidR="00EF103D" w:rsidRPr="00113229" w:rsidRDefault="00EF103D" w:rsidP="00F6461C">
            <w:pPr>
              <w:numPr>
                <w:ilvl w:val="0"/>
                <w:numId w:val="280"/>
              </w:numPr>
              <w:jc w:val="center"/>
              <w:rPr>
                <w:rFonts w:cs="Arial"/>
                <w:i/>
                <w:szCs w:val="22"/>
              </w:rPr>
            </w:pPr>
          </w:p>
        </w:tc>
        <w:tc>
          <w:tcPr>
            <w:tcW w:w="2693" w:type="dxa"/>
            <w:tcBorders>
              <w:bottom w:val="single" w:sz="4" w:space="0" w:color="auto"/>
            </w:tcBorders>
            <w:shd w:val="clear" w:color="auto" w:fill="auto"/>
          </w:tcPr>
          <w:p w14:paraId="4E64CA4A" w14:textId="77777777" w:rsidR="00EF103D" w:rsidRPr="00113229" w:rsidRDefault="00EF103D" w:rsidP="00EF103D">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0BB1556C" w14:textId="77777777" w:rsidR="00EF103D" w:rsidRPr="00113229" w:rsidRDefault="00EF103D" w:rsidP="00EF103D">
            <w:pPr>
              <w:rPr>
                <w:rFonts w:cs="Arial"/>
                <w:szCs w:val="22"/>
              </w:rPr>
            </w:pPr>
            <w:r>
              <w:rPr>
                <w:rFonts w:cs="Arial"/>
                <w:szCs w:val="22"/>
              </w:rPr>
              <w:t>Deutsch</w:t>
            </w:r>
          </w:p>
        </w:tc>
      </w:tr>
      <w:tr w:rsidR="00EF103D" w:rsidRPr="00113229" w14:paraId="4A64CEE8" w14:textId="77777777" w:rsidTr="00EF103D">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50EF931" w14:textId="77777777" w:rsidR="00EF103D" w:rsidRPr="00113229" w:rsidRDefault="00EF103D" w:rsidP="00F6461C">
            <w:pPr>
              <w:numPr>
                <w:ilvl w:val="0"/>
                <w:numId w:val="280"/>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A7AA883" w14:textId="77777777" w:rsidR="00EF103D" w:rsidRPr="00113229" w:rsidRDefault="00EF103D" w:rsidP="00EF103D">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E9F9003" w14:textId="04FACB28" w:rsidR="00EF103D" w:rsidRPr="00113229" w:rsidRDefault="00EF103D" w:rsidP="00EF103D">
            <w:pPr>
              <w:rPr>
                <w:rFonts w:cs="Arial"/>
                <w:szCs w:val="22"/>
              </w:rPr>
            </w:pPr>
            <w:r>
              <w:rPr>
                <w:rFonts w:cs="Arial"/>
                <w:szCs w:val="22"/>
              </w:rPr>
              <w:t>-</w:t>
            </w:r>
            <w:r w:rsidR="004B3834">
              <w:rPr>
                <w:rFonts w:cs="Arial"/>
                <w:szCs w:val="22"/>
              </w:rPr>
              <w:t>.-</w:t>
            </w:r>
          </w:p>
        </w:tc>
      </w:tr>
    </w:tbl>
    <w:p w14:paraId="2F2C9D9B" w14:textId="5FDF273B" w:rsidR="00CC1A77" w:rsidRDefault="00CC1A77">
      <w:r>
        <w:br w:type="page"/>
      </w: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277"/>
      </w:tblGrid>
      <w:tr w:rsidR="00DC434F" w:rsidRPr="00D754CE" w14:paraId="7EA66291" w14:textId="77777777" w:rsidTr="009D489A">
        <w:trPr>
          <w:trHeight w:val="567"/>
          <w:jc w:val="center"/>
        </w:trPr>
        <w:tc>
          <w:tcPr>
            <w:tcW w:w="567" w:type="dxa"/>
            <w:tcBorders>
              <w:top w:val="double" w:sz="4" w:space="0" w:color="auto"/>
            </w:tcBorders>
            <w:shd w:val="clear" w:color="auto" w:fill="E0E0E0"/>
          </w:tcPr>
          <w:p w14:paraId="03EEDDBD" w14:textId="1A079004" w:rsidR="00DC434F" w:rsidRPr="00D754CE" w:rsidRDefault="00DC434F" w:rsidP="00F6461C">
            <w:pPr>
              <w:numPr>
                <w:ilvl w:val="0"/>
                <w:numId w:val="237"/>
              </w:numPr>
              <w:contextualSpacing/>
            </w:pPr>
          </w:p>
        </w:tc>
        <w:tc>
          <w:tcPr>
            <w:tcW w:w="2693" w:type="dxa"/>
            <w:tcBorders>
              <w:top w:val="double" w:sz="4" w:space="0" w:color="auto"/>
            </w:tcBorders>
            <w:shd w:val="clear" w:color="auto" w:fill="E0E0E0"/>
          </w:tcPr>
          <w:p w14:paraId="7DBD4B29" w14:textId="77777777" w:rsidR="00DC434F" w:rsidRPr="00D754CE" w:rsidRDefault="00DC434F" w:rsidP="004F51FF">
            <w:pPr>
              <w:rPr>
                <w:b/>
              </w:rPr>
            </w:pPr>
            <w:r w:rsidRPr="00D754CE">
              <w:rPr>
                <w:b/>
              </w:rPr>
              <w:t>Modulbezeichnung</w:t>
            </w:r>
          </w:p>
          <w:p w14:paraId="61F96A3D" w14:textId="75DA71E5" w:rsidR="00DC434F" w:rsidRPr="00D754CE" w:rsidRDefault="005D6F94" w:rsidP="005E0905">
            <w:r>
              <w:t>8</w:t>
            </w:r>
            <w:r w:rsidR="008D4641">
              <w:t>2451</w:t>
            </w:r>
          </w:p>
        </w:tc>
        <w:tc>
          <w:tcPr>
            <w:tcW w:w="5528" w:type="dxa"/>
            <w:tcBorders>
              <w:top w:val="double" w:sz="4" w:space="0" w:color="auto"/>
            </w:tcBorders>
            <w:shd w:val="clear" w:color="auto" w:fill="E0E0E0"/>
          </w:tcPr>
          <w:p w14:paraId="5FC26468" w14:textId="42823EEC" w:rsidR="00DC434F" w:rsidRPr="00907E9B" w:rsidRDefault="00DC434F" w:rsidP="00E309F8">
            <w:pPr>
              <w:pStyle w:val="berschriftModul"/>
            </w:pPr>
            <w:bookmarkStart w:id="4753" w:name="_Toc54705554"/>
            <w:r w:rsidRPr="00D754CE">
              <w:t>IT-Management</w:t>
            </w:r>
            <w:bookmarkEnd w:id="4753"/>
            <w:r>
              <w:t xml:space="preserve"> </w:t>
            </w:r>
          </w:p>
        </w:tc>
        <w:tc>
          <w:tcPr>
            <w:tcW w:w="1277" w:type="dxa"/>
            <w:tcBorders>
              <w:top w:val="double" w:sz="4" w:space="0" w:color="auto"/>
            </w:tcBorders>
            <w:shd w:val="clear" w:color="auto" w:fill="E0E0E0"/>
          </w:tcPr>
          <w:p w14:paraId="3F92D29B" w14:textId="77777777" w:rsidR="00DC434F" w:rsidRPr="00D754CE" w:rsidRDefault="00DC434F" w:rsidP="004F51FF">
            <w:pPr>
              <w:rPr>
                <w:b/>
              </w:rPr>
            </w:pPr>
            <w:r w:rsidRPr="00D754CE">
              <w:rPr>
                <w:b/>
              </w:rPr>
              <w:t>5 ECTS</w:t>
            </w:r>
          </w:p>
        </w:tc>
      </w:tr>
      <w:tr w:rsidR="00DC434F" w:rsidRPr="00D754CE" w14:paraId="5A6BAF92" w14:textId="77777777" w:rsidTr="009D489A">
        <w:trPr>
          <w:trHeight w:val="567"/>
          <w:jc w:val="center"/>
        </w:trPr>
        <w:tc>
          <w:tcPr>
            <w:tcW w:w="567" w:type="dxa"/>
            <w:shd w:val="clear" w:color="auto" w:fill="E0E0E0"/>
          </w:tcPr>
          <w:p w14:paraId="502041D8" w14:textId="77777777" w:rsidR="00DC434F" w:rsidRPr="00D754CE" w:rsidRDefault="00DC434F" w:rsidP="00F6461C">
            <w:pPr>
              <w:numPr>
                <w:ilvl w:val="0"/>
                <w:numId w:val="237"/>
              </w:numPr>
              <w:contextualSpacing/>
            </w:pPr>
          </w:p>
        </w:tc>
        <w:tc>
          <w:tcPr>
            <w:tcW w:w="2693" w:type="dxa"/>
            <w:shd w:val="clear" w:color="auto" w:fill="E0E0E0"/>
          </w:tcPr>
          <w:p w14:paraId="008AEE57" w14:textId="77777777" w:rsidR="00DC434F" w:rsidRPr="00D754CE" w:rsidRDefault="00DC434F" w:rsidP="004F51FF">
            <w:r w:rsidRPr="00D754CE">
              <w:t>Lehrveranstaltungen</w:t>
            </w:r>
          </w:p>
          <w:p w14:paraId="6CE61E2C" w14:textId="77777777" w:rsidR="00DC434F" w:rsidRPr="00D754CE" w:rsidRDefault="00DC434F" w:rsidP="004F51FF">
            <w:pPr>
              <w:rPr>
                <w:b/>
              </w:rPr>
            </w:pPr>
          </w:p>
        </w:tc>
        <w:tc>
          <w:tcPr>
            <w:tcW w:w="5528" w:type="dxa"/>
            <w:shd w:val="clear" w:color="auto" w:fill="E0E0E0"/>
          </w:tcPr>
          <w:p w14:paraId="53208262" w14:textId="77777777" w:rsidR="00DC434F" w:rsidRPr="00907E9B" w:rsidRDefault="00DC434F" w:rsidP="004F51FF">
            <w:pPr>
              <w:rPr>
                <w:lang w:val="en-US"/>
              </w:rPr>
            </w:pPr>
            <w:r w:rsidRPr="00907E9B">
              <w:rPr>
                <w:lang w:val="en-US"/>
              </w:rPr>
              <w:t>V1: IT-Management I (2 SWS)</w:t>
            </w:r>
          </w:p>
          <w:p w14:paraId="2136CD55" w14:textId="77777777" w:rsidR="00DC434F" w:rsidRPr="00907E9B" w:rsidRDefault="00DC434F" w:rsidP="004F51FF">
            <w:pPr>
              <w:rPr>
                <w:lang w:val="en-US"/>
              </w:rPr>
            </w:pPr>
            <w:r w:rsidRPr="00907E9B">
              <w:rPr>
                <w:lang w:val="en-US"/>
              </w:rPr>
              <w:t>V2: IT-Management II (2 SWS)</w:t>
            </w:r>
          </w:p>
        </w:tc>
        <w:tc>
          <w:tcPr>
            <w:tcW w:w="1277" w:type="dxa"/>
            <w:shd w:val="clear" w:color="auto" w:fill="E0E0E0"/>
          </w:tcPr>
          <w:p w14:paraId="4E7006A7" w14:textId="77777777" w:rsidR="00DC434F" w:rsidRPr="00D754CE" w:rsidRDefault="00DC434F" w:rsidP="004F51FF">
            <w:r w:rsidRPr="00D754CE">
              <w:t>2,5 ECTS</w:t>
            </w:r>
          </w:p>
          <w:p w14:paraId="3ABC072A" w14:textId="77777777" w:rsidR="00DC434F" w:rsidRPr="00D754CE" w:rsidRDefault="00DC434F" w:rsidP="004F51FF">
            <w:r w:rsidRPr="00D754CE">
              <w:t>2,5 ECTS</w:t>
            </w:r>
          </w:p>
        </w:tc>
      </w:tr>
      <w:tr w:rsidR="00DC434F" w:rsidRPr="00D754CE" w14:paraId="379283CE" w14:textId="77777777" w:rsidTr="009D489A">
        <w:trPr>
          <w:trHeight w:val="363"/>
          <w:jc w:val="center"/>
        </w:trPr>
        <w:tc>
          <w:tcPr>
            <w:tcW w:w="567" w:type="dxa"/>
            <w:tcBorders>
              <w:bottom w:val="double" w:sz="4" w:space="0" w:color="auto"/>
            </w:tcBorders>
            <w:shd w:val="clear" w:color="auto" w:fill="E0E0E0"/>
          </w:tcPr>
          <w:p w14:paraId="703B61A8" w14:textId="77777777" w:rsidR="00DC434F" w:rsidRPr="00D754CE" w:rsidRDefault="00DC434F" w:rsidP="00F6461C">
            <w:pPr>
              <w:numPr>
                <w:ilvl w:val="0"/>
                <w:numId w:val="237"/>
              </w:numPr>
              <w:contextualSpacing/>
            </w:pPr>
          </w:p>
        </w:tc>
        <w:tc>
          <w:tcPr>
            <w:tcW w:w="2693" w:type="dxa"/>
            <w:tcBorders>
              <w:bottom w:val="double" w:sz="4" w:space="0" w:color="auto"/>
            </w:tcBorders>
            <w:shd w:val="clear" w:color="auto" w:fill="E0E0E0"/>
          </w:tcPr>
          <w:p w14:paraId="311E6045" w14:textId="77777777" w:rsidR="00DC434F" w:rsidRPr="00D754CE" w:rsidRDefault="00DC434F" w:rsidP="004F51FF">
            <w:r w:rsidRPr="00D754CE">
              <w:rPr>
                <w:rFonts w:cs="Arial"/>
              </w:rPr>
              <w:t>Lehrende</w:t>
            </w:r>
          </w:p>
        </w:tc>
        <w:tc>
          <w:tcPr>
            <w:tcW w:w="5528" w:type="dxa"/>
            <w:tcBorders>
              <w:bottom w:val="double" w:sz="4" w:space="0" w:color="auto"/>
            </w:tcBorders>
            <w:shd w:val="clear" w:color="auto" w:fill="E0E0E0"/>
          </w:tcPr>
          <w:p w14:paraId="756002AB" w14:textId="77777777" w:rsidR="00DC434F" w:rsidRPr="00D754CE" w:rsidRDefault="00DC434F" w:rsidP="004F51FF">
            <w:r w:rsidRPr="00D754CE">
              <w:t>Prof. Dr. Amberg und Mitarbeitende</w:t>
            </w:r>
          </w:p>
        </w:tc>
        <w:tc>
          <w:tcPr>
            <w:tcW w:w="1277" w:type="dxa"/>
            <w:tcBorders>
              <w:bottom w:val="double" w:sz="4" w:space="0" w:color="auto"/>
            </w:tcBorders>
            <w:shd w:val="clear" w:color="auto" w:fill="E0E0E0"/>
          </w:tcPr>
          <w:p w14:paraId="7F533E85" w14:textId="77777777" w:rsidR="00DC434F" w:rsidRPr="00D754CE" w:rsidRDefault="00DC434F" w:rsidP="004F51FF"/>
        </w:tc>
      </w:tr>
    </w:tbl>
    <w:p w14:paraId="0AD749AF" w14:textId="77777777" w:rsidR="00DC434F" w:rsidRPr="00D754CE" w:rsidRDefault="00DC434F" w:rsidP="00DC434F"/>
    <w:tbl>
      <w:tblPr>
        <w:tblW w:w="10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693"/>
        <w:gridCol w:w="6819"/>
      </w:tblGrid>
      <w:tr w:rsidR="00DC434F" w:rsidRPr="00D754CE" w14:paraId="0D07B6CE" w14:textId="77777777" w:rsidTr="009D489A">
        <w:trPr>
          <w:trHeight w:val="340"/>
          <w:jc w:val="center"/>
        </w:trPr>
        <w:tc>
          <w:tcPr>
            <w:tcW w:w="540" w:type="dxa"/>
          </w:tcPr>
          <w:p w14:paraId="00327BDF" w14:textId="77777777" w:rsidR="00DC434F" w:rsidRPr="00D754CE" w:rsidRDefault="00DC434F" w:rsidP="00F6461C">
            <w:pPr>
              <w:numPr>
                <w:ilvl w:val="0"/>
                <w:numId w:val="237"/>
              </w:numPr>
              <w:contextualSpacing/>
            </w:pPr>
          </w:p>
        </w:tc>
        <w:tc>
          <w:tcPr>
            <w:tcW w:w="2693" w:type="dxa"/>
          </w:tcPr>
          <w:p w14:paraId="2BC6BD74" w14:textId="77777777" w:rsidR="00DC434F" w:rsidRPr="00D754CE" w:rsidRDefault="00DC434F" w:rsidP="004F51FF">
            <w:pPr>
              <w:rPr>
                <w:b/>
              </w:rPr>
            </w:pPr>
            <w:r w:rsidRPr="00D754CE">
              <w:rPr>
                <w:b/>
              </w:rPr>
              <w:t>Modulverantwortliche/r</w:t>
            </w:r>
          </w:p>
        </w:tc>
        <w:tc>
          <w:tcPr>
            <w:tcW w:w="6819" w:type="dxa"/>
          </w:tcPr>
          <w:p w14:paraId="025EE1C3" w14:textId="77777777" w:rsidR="00DC434F" w:rsidRPr="00D754CE" w:rsidRDefault="00DC434F" w:rsidP="004F51FF">
            <w:r w:rsidRPr="00D754CE">
              <w:t>Prof. Dr. Amberg</w:t>
            </w:r>
          </w:p>
        </w:tc>
      </w:tr>
      <w:tr w:rsidR="00DC434F" w:rsidRPr="00D754CE" w14:paraId="59A20A3E" w14:textId="77777777" w:rsidTr="009D489A">
        <w:trPr>
          <w:jc w:val="center"/>
        </w:trPr>
        <w:tc>
          <w:tcPr>
            <w:tcW w:w="540" w:type="dxa"/>
          </w:tcPr>
          <w:p w14:paraId="7BFCC2D1" w14:textId="77777777" w:rsidR="00DC434F" w:rsidRPr="00D754CE" w:rsidRDefault="00DC434F" w:rsidP="00F6461C">
            <w:pPr>
              <w:numPr>
                <w:ilvl w:val="0"/>
                <w:numId w:val="237"/>
              </w:numPr>
              <w:contextualSpacing/>
            </w:pPr>
          </w:p>
        </w:tc>
        <w:tc>
          <w:tcPr>
            <w:tcW w:w="2693" w:type="dxa"/>
          </w:tcPr>
          <w:p w14:paraId="2ACAD5C9" w14:textId="77777777" w:rsidR="00DC434F" w:rsidRPr="00D754CE" w:rsidRDefault="00DC434F" w:rsidP="004F51FF">
            <w:pPr>
              <w:rPr>
                <w:b/>
              </w:rPr>
            </w:pPr>
            <w:r w:rsidRPr="00D754CE">
              <w:rPr>
                <w:b/>
              </w:rPr>
              <w:t>Inhalt</w:t>
            </w:r>
          </w:p>
        </w:tc>
        <w:tc>
          <w:tcPr>
            <w:tcW w:w="6819" w:type="dxa"/>
          </w:tcPr>
          <w:p w14:paraId="427852F7" w14:textId="77777777" w:rsidR="00DC434F" w:rsidRPr="00D754CE" w:rsidRDefault="00DC434F" w:rsidP="004F51FF">
            <w:r w:rsidRPr="00D754CE">
              <w:t>Unternehmen fordern von ihren Mitarbeitenden</w:t>
            </w:r>
            <w:r w:rsidRPr="00D754CE" w:rsidDel="00100C72">
              <w:t xml:space="preserve"> </w:t>
            </w:r>
            <w:r w:rsidRPr="00D754CE">
              <w:t>zunehmend, dass diese sich mit innovativen Technologien auseinandersetzen und die Auswirkungen des technologischen Fortschritts auf Wirtschaft und Gesellschaft einschätzen können. Mitarbeitende müssen zudem in der Lage sein, anderen den Mehrwert des technologischen Fortschritts aufzuzeigen und gut nachvollziehbare Lösungsansätze anschaulich zu präsentieren.</w:t>
            </w:r>
          </w:p>
          <w:p w14:paraId="1D13AA7F" w14:textId="77777777" w:rsidR="00DC434F" w:rsidRPr="00D754CE" w:rsidRDefault="00DC434F" w:rsidP="004F51FF"/>
          <w:p w14:paraId="168078AC" w14:textId="77777777" w:rsidR="00DC434F" w:rsidRPr="00D754CE" w:rsidRDefault="00DC434F" w:rsidP="004F51FF">
            <w:r w:rsidRPr="00D754CE">
              <w:t>In der Lehrveranstaltung werden wiederholt Fallstudien in Kleingruppen analysiert, daraus eigenständige Lösungsansätze nach wissenschaftlichen Grundsätzen erarbeitet und diese zur Diskussion gestellt. Im Mittelpunkt dieser Lehrveranstaltung stehen nicht nur die Entwicklung der Analysefähigkeiten, sondern auch die Fähigkeiten zur glaubwürdigen Vermittlung der Analyseergebnisse an andere Personen.</w:t>
            </w:r>
          </w:p>
        </w:tc>
      </w:tr>
      <w:tr w:rsidR="00DC434F" w:rsidRPr="00D754CE" w14:paraId="4390C4B2" w14:textId="77777777" w:rsidTr="009D489A">
        <w:trPr>
          <w:jc w:val="center"/>
        </w:trPr>
        <w:tc>
          <w:tcPr>
            <w:tcW w:w="540" w:type="dxa"/>
          </w:tcPr>
          <w:p w14:paraId="386FC95C" w14:textId="77777777" w:rsidR="00DC434F" w:rsidRPr="00D754CE" w:rsidRDefault="00DC434F" w:rsidP="00F6461C">
            <w:pPr>
              <w:numPr>
                <w:ilvl w:val="0"/>
                <w:numId w:val="237"/>
              </w:numPr>
              <w:contextualSpacing/>
            </w:pPr>
          </w:p>
        </w:tc>
        <w:tc>
          <w:tcPr>
            <w:tcW w:w="2693" w:type="dxa"/>
          </w:tcPr>
          <w:p w14:paraId="338CAA49" w14:textId="77777777" w:rsidR="00DC434F" w:rsidRPr="00D754CE" w:rsidRDefault="00DC434F" w:rsidP="004F51FF">
            <w:pPr>
              <w:rPr>
                <w:b/>
              </w:rPr>
            </w:pPr>
            <w:r w:rsidRPr="00D754CE">
              <w:rPr>
                <w:b/>
              </w:rPr>
              <w:t xml:space="preserve">Lernziele und </w:t>
            </w:r>
          </w:p>
          <w:p w14:paraId="366D8085" w14:textId="77777777" w:rsidR="00DC434F" w:rsidRPr="00D754CE" w:rsidRDefault="00DC434F" w:rsidP="004F51FF">
            <w:pPr>
              <w:rPr>
                <w:b/>
              </w:rPr>
            </w:pPr>
            <w:r w:rsidRPr="00D754CE">
              <w:rPr>
                <w:b/>
              </w:rPr>
              <w:t>Kompetenzen</w:t>
            </w:r>
          </w:p>
        </w:tc>
        <w:tc>
          <w:tcPr>
            <w:tcW w:w="6819" w:type="dxa"/>
          </w:tcPr>
          <w:p w14:paraId="21E84B88" w14:textId="77777777" w:rsidR="00DC434F" w:rsidRPr="00D754CE" w:rsidRDefault="00DC434F" w:rsidP="004F51FF">
            <w:r w:rsidRPr="00D754CE">
              <w:t>Die Studierenden</w:t>
            </w:r>
          </w:p>
          <w:p w14:paraId="67A65262" w14:textId="77777777" w:rsidR="00DC434F" w:rsidRPr="00D754CE" w:rsidRDefault="00DC434F" w:rsidP="00F6461C">
            <w:pPr>
              <w:numPr>
                <w:ilvl w:val="0"/>
                <w:numId w:val="196"/>
              </w:numPr>
              <w:ind w:left="209" w:hanging="209"/>
              <w:contextualSpacing/>
              <w:rPr>
                <w:rFonts w:cs="Arial"/>
              </w:rPr>
            </w:pPr>
            <w:r w:rsidRPr="00D754CE">
              <w:rPr>
                <w:rFonts w:cs="Arial"/>
              </w:rPr>
              <w:t>erwerben Kenntnisse über Methoden zur Analyse von innovativen Technologien und Fallstudien,</w:t>
            </w:r>
          </w:p>
          <w:p w14:paraId="72B3595B" w14:textId="77777777" w:rsidR="00DC434F" w:rsidRPr="00D754CE" w:rsidRDefault="00DC434F" w:rsidP="00F6461C">
            <w:pPr>
              <w:numPr>
                <w:ilvl w:val="0"/>
                <w:numId w:val="196"/>
              </w:numPr>
              <w:ind w:left="209" w:hanging="209"/>
              <w:contextualSpacing/>
              <w:rPr>
                <w:rFonts w:cs="Arial"/>
              </w:rPr>
            </w:pPr>
            <w:r w:rsidRPr="00D754CE">
              <w:rPr>
                <w:rFonts w:cs="Arial"/>
              </w:rPr>
              <w:t>sind fähig, eigenständig Lösungen zu Fallstudienproblemen zu erarbeiten,</w:t>
            </w:r>
          </w:p>
          <w:p w14:paraId="6577FD81" w14:textId="77777777" w:rsidR="00DC434F" w:rsidRPr="00D754CE" w:rsidRDefault="00DC434F" w:rsidP="00F6461C">
            <w:pPr>
              <w:numPr>
                <w:ilvl w:val="0"/>
                <w:numId w:val="196"/>
              </w:numPr>
              <w:ind w:left="209" w:hanging="209"/>
              <w:contextualSpacing/>
              <w:rPr>
                <w:rFonts w:cs="Arial"/>
              </w:rPr>
            </w:pPr>
            <w:r w:rsidRPr="00D754CE">
              <w:rPr>
                <w:rFonts w:cs="Arial"/>
              </w:rPr>
              <w:t>sind in der Lage, ihre Lösungen zu verteidigen und kritisch in der Gruppe zu diskutieren,</w:t>
            </w:r>
          </w:p>
          <w:p w14:paraId="47452B09" w14:textId="77777777" w:rsidR="00DC434F" w:rsidRPr="00D754CE" w:rsidRDefault="00DC434F" w:rsidP="00F6461C">
            <w:pPr>
              <w:numPr>
                <w:ilvl w:val="0"/>
                <w:numId w:val="196"/>
              </w:numPr>
              <w:ind w:left="209" w:hanging="209"/>
              <w:contextualSpacing/>
              <w:rPr>
                <w:rFonts w:cs="Arial"/>
                <w:b/>
                <w:bCs/>
                <w:iCs/>
              </w:rPr>
            </w:pPr>
            <w:r w:rsidRPr="00D754CE">
              <w:rPr>
                <w:rFonts w:cs="Arial"/>
              </w:rPr>
              <w:t>erhalten durch Diskussion und Präsentation von Lösungsansätzen die Möglichkeit ihre Soft Skills zu verbessern.</w:t>
            </w:r>
          </w:p>
        </w:tc>
      </w:tr>
      <w:tr w:rsidR="00DC434F" w:rsidRPr="00D754CE" w14:paraId="10424C37" w14:textId="77777777" w:rsidTr="009D489A">
        <w:trPr>
          <w:jc w:val="center"/>
        </w:trPr>
        <w:tc>
          <w:tcPr>
            <w:tcW w:w="540" w:type="dxa"/>
          </w:tcPr>
          <w:p w14:paraId="23D6C4FF" w14:textId="77777777" w:rsidR="00DC434F" w:rsidRPr="00D754CE" w:rsidRDefault="00DC434F" w:rsidP="00F6461C">
            <w:pPr>
              <w:numPr>
                <w:ilvl w:val="0"/>
                <w:numId w:val="237"/>
              </w:numPr>
              <w:contextualSpacing/>
            </w:pPr>
          </w:p>
        </w:tc>
        <w:tc>
          <w:tcPr>
            <w:tcW w:w="2693" w:type="dxa"/>
          </w:tcPr>
          <w:p w14:paraId="0150266F" w14:textId="77777777" w:rsidR="00DC434F" w:rsidRPr="00D754CE" w:rsidRDefault="00DC434F" w:rsidP="004F51FF">
            <w:pPr>
              <w:rPr>
                <w:b/>
              </w:rPr>
            </w:pPr>
            <w:r w:rsidRPr="00D754CE">
              <w:rPr>
                <w:b/>
              </w:rPr>
              <w:t xml:space="preserve">Empfohlene </w:t>
            </w:r>
          </w:p>
          <w:p w14:paraId="7ADF21D9" w14:textId="77777777" w:rsidR="00DC434F" w:rsidRPr="00D754CE" w:rsidRDefault="00DC434F" w:rsidP="004F51FF">
            <w:pPr>
              <w:rPr>
                <w:b/>
              </w:rPr>
            </w:pPr>
            <w:r w:rsidRPr="00D754CE">
              <w:rPr>
                <w:b/>
              </w:rPr>
              <w:t>Voraussetzungen für die Teilnahme</w:t>
            </w:r>
          </w:p>
        </w:tc>
        <w:tc>
          <w:tcPr>
            <w:tcW w:w="6819" w:type="dxa"/>
          </w:tcPr>
          <w:p w14:paraId="5D228482" w14:textId="77777777" w:rsidR="00DC434F" w:rsidRPr="00D754CE" w:rsidRDefault="00DC434F" w:rsidP="004F51FF">
            <w:r w:rsidRPr="00D754CE">
              <w:t>Erfolgreicher Abschluss der Assessmentphase</w:t>
            </w:r>
          </w:p>
        </w:tc>
      </w:tr>
      <w:tr w:rsidR="00DC434F" w:rsidRPr="00D754CE" w14:paraId="50E68F07" w14:textId="77777777" w:rsidTr="009D489A">
        <w:trPr>
          <w:jc w:val="center"/>
        </w:trPr>
        <w:tc>
          <w:tcPr>
            <w:tcW w:w="540" w:type="dxa"/>
          </w:tcPr>
          <w:p w14:paraId="5A729D6A" w14:textId="77777777" w:rsidR="00DC434F" w:rsidRPr="00D754CE" w:rsidRDefault="00DC434F" w:rsidP="00F6461C">
            <w:pPr>
              <w:numPr>
                <w:ilvl w:val="0"/>
                <w:numId w:val="237"/>
              </w:numPr>
              <w:contextualSpacing/>
            </w:pPr>
          </w:p>
        </w:tc>
        <w:tc>
          <w:tcPr>
            <w:tcW w:w="2693" w:type="dxa"/>
          </w:tcPr>
          <w:p w14:paraId="7A0DD7A0" w14:textId="77777777" w:rsidR="00DC434F" w:rsidRPr="00D754CE" w:rsidRDefault="00DC434F" w:rsidP="004F51FF">
            <w:pPr>
              <w:rPr>
                <w:b/>
              </w:rPr>
            </w:pPr>
            <w:r w:rsidRPr="00D754CE">
              <w:rPr>
                <w:b/>
              </w:rPr>
              <w:t xml:space="preserve">Einpassung in </w:t>
            </w:r>
          </w:p>
          <w:p w14:paraId="00161974" w14:textId="77777777" w:rsidR="00DC434F" w:rsidRPr="00D754CE" w:rsidRDefault="00DC434F" w:rsidP="004F51FF">
            <w:pPr>
              <w:rPr>
                <w:b/>
              </w:rPr>
            </w:pPr>
            <w:r w:rsidRPr="00D754CE">
              <w:rPr>
                <w:b/>
              </w:rPr>
              <w:t>Musterstudienplan</w:t>
            </w:r>
          </w:p>
        </w:tc>
        <w:tc>
          <w:tcPr>
            <w:tcW w:w="6819" w:type="dxa"/>
          </w:tcPr>
          <w:p w14:paraId="6ADB2212" w14:textId="77777777" w:rsidR="00DC434F" w:rsidRPr="00D754CE" w:rsidRDefault="00DC434F" w:rsidP="004F51FF">
            <w:r w:rsidRPr="00D754CE">
              <w:t xml:space="preserve">5. Semester </w:t>
            </w:r>
          </w:p>
          <w:p w14:paraId="73B70FD0" w14:textId="77777777" w:rsidR="00DC434F" w:rsidRPr="00D754CE" w:rsidRDefault="00DC434F" w:rsidP="004F51FF"/>
        </w:tc>
      </w:tr>
      <w:tr w:rsidR="00DC434F" w:rsidRPr="00D754CE" w14:paraId="28ACE04F" w14:textId="77777777" w:rsidTr="009D489A">
        <w:trPr>
          <w:jc w:val="center"/>
        </w:trPr>
        <w:tc>
          <w:tcPr>
            <w:tcW w:w="540" w:type="dxa"/>
          </w:tcPr>
          <w:p w14:paraId="3809F21C" w14:textId="77777777" w:rsidR="00DC434F" w:rsidRPr="00D754CE" w:rsidRDefault="00DC434F" w:rsidP="00F6461C">
            <w:pPr>
              <w:numPr>
                <w:ilvl w:val="0"/>
                <w:numId w:val="237"/>
              </w:numPr>
              <w:contextualSpacing/>
            </w:pPr>
          </w:p>
        </w:tc>
        <w:tc>
          <w:tcPr>
            <w:tcW w:w="2693" w:type="dxa"/>
          </w:tcPr>
          <w:p w14:paraId="7099EB98" w14:textId="77777777" w:rsidR="00DC434F" w:rsidRPr="00D754CE" w:rsidRDefault="00DC434F" w:rsidP="004F51FF">
            <w:pPr>
              <w:rPr>
                <w:b/>
              </w:rPr>
            </w:pPr>
            <w:r w:rsidRPr="00D754CE">
              <w:rPr>
                <w:b/>
              </w:rPr>
              <w:t xml:space="preserve">Verwendbarkeit des </w:t>
            </w:r>
          </w:p>
          <w:p w14:paraId="5BF014BD" w14:textId="77777777" w:rsidR="00DC434F" w:rsidRPr="00D754CE" w:rsidRDefault="00DC434F" w:rsidP="004F51FF">
            <w:pPr>
              <w:rPr>
                <w:b/>
              </w:rPr>
            </w:pPr>
            <w:r w:rsidRPr="00D754CE">
              <w:rPr>
                <w:b/>
              </w:rPr>
              <w:t>Moduls</w:t>
            </w:r>
          </w:p>
        </w:tc>
        <w:tc>
          <w:tcPr>
            <w:tcW w:w="6819" w:type="dxa"/>
          </w:tcPr>
          <w:p w14:paraId="5DF8E9A8" w14:textId="59F82915" w:rsidR="00C8406C" w:rsidRPr="00C8406C" w:rsidRDefault="00C8406C" w:rsidP="00CF0AA7">
            <w:pPr>
              <w:contextualSpacing/>
              <w:rPr>
                <w:rFonts w:cs="Arial"/>
              </w:rPr>
            </w:pPr>
            <w:r>
              <w:rPr>
                <w:rFonts w:cs="Arial"/>
              </w:rPr>
              <w:t>Für Studierende ab Studienbeginn WiSe 2018/19:</w:t>
            </w:r>
          </w:p>
          <w:p w14:paraId="559C109E" w14:textId="77777777" w:rsidR="00C8406C" w:rsidRDefault="00C8406C" w:rsidP="00F6461C">
            <w:pPr>
              <w:numPr>
                <w:ilvl w:val="0"/>
                <w:numId w:val="196"/>
              </w:numPr>
              <w:ind w:left="209" w:hanging="209"/>
              <w:contextualSpacing/>
              <w:rPr>
                <w:rFonts w:cs="Arial"/>
              </w:rPr>
            </w:pPr>
            <w:r w:rsidRPr="00C8406C">
              <w:rPr>
                <w:rFonts w:cs="Arial"/>
              </w:rPr>
              <w:t>Wahlpflichtmodul im Kernbereich „Architectures &amp; Develpoment“</w:t>
            </w:r>
            <w:r w:rsidRPr="009C2D0F">
              <w:rPr>
                <w:rFonts w:cs="Arial"/>
              </w:rPr>
              <w:t xml:space="preserve"> für Studierende der Wirtschaftsinformatik </w:t>
            </w:r>
          </w:p>
          <w:p w14:paraId="162A2993" w14:textId="069D24DE" w:rsidR="00CF0AA7" w:rsidRPr="00C8406C" w:rsidRDefault="00CF0AA7" w:rsidP="00C8406C">
            <w:pPr>
              <w:contextualSpacing/>
              <w:rPr>
                <w:rFonts w:cs="Arial"/>
              </w:rPr>
            </w:pPr>
            <w:r w:rsidRPr="00C8406C">
              <w:rPr>
                <w:rFonts w:cs="Arial"/>
              </w:rPr>
              <w:t xml:space="preserve">Für Studierende ab Studienbeginn </w:t>
            </w:r>
            <w:r w:rsidR="00DD2B35" w:rsidRPr="00C8406C">
              <w:rPr>
                <w:rFonts w:cs="Arial"/>
              </w:rPr>
              <w:t>WiSe</w:t>
            </w:r>
            <w:r w:rsidRPr="00C8406C">
              <w:rPr>
                <w:rFonts w:cs="Arial"/>
              </w:rPr>
              <w:t xml:space="preserve"> 2017/18:</w:t>
            </w:r>
          </w:p>
          <w:p w14:paraId="24586D81" w14:textId="00715082" w:rsidR="00DC434F" w:rsidRPr="00D754CE" w:rsidRDefault="00DC434F" w:rsidP="00F6461C">
            <w:pPr>
              <w:numPr>
                <w:ilvl w:val="0"/>
                <w:numId w:val="196"/>
              </w:numPr>
              <w:ind w:left="209" w:hanging="209"/>
              <w:contextualSpacing/>
              <w:rPr>
                <w:rFonts w:cs="Arial"/>
              </w:rPr>
            </w:pPr>
            <w:r w:rsidRPr="00D754CE">
              <w:rPr>
                <w:rFonts w:cs="Arial"/>
              </w:rPr>
              <w:t>Modul im Kernbereich für Studierende der Wirtschaftswissen</w:t>
            </w:r>
            <w:r w:rsidRPr="00D754CE">
              <w:rPr>
                <w:rFonts w:cs="Arial"/>
              </w:rPr>
              <w:softHyphen/>
              <w:t>schaften mit Schwerpunkt Wirtschaftsinformatik;</w:t>
            </w:r>
          </w:p>
          <w:p w14:paraId="6F6DB558" w14:textId="77777777" w:rsidR="00DC434F" w:rsidRPr="00D754CE" w:rsidRDefault="00DC434F" w:rsidP="00F6461C">
            <w:pPr>
              <w:numPr>
                <w:ilvl w:val="0"/>
                <w:numId w:val="196"/>
              </w:numPr>
              <w:ind w:left="209" w:hanging="209"/>
              <w:contextualSpacing/>
              <w:rPr>
                <w:rFonts w:cs="Arial"/>
              </w:rPr>
            </w:pPr>
            <w:r w:rsidRPr="00D754CE">
              <w:rPr>
                <w:rFonts w:cs="Arial"/>
              </w:rPr>
              <w:t>Modul im Kernbereich für Studierende der Wirtschaftsinformatik;</w:t>
            </w:r>
          </w:p>
          <w:p w14:paraId="7AD277C1" w14:textId="28EBFFF2" w:rsidR="00CF0AA7" w:rsidRDefault="00CF0AA7" w:rsidP="009D489A">
            <w:pPr>
              <w:contextualSpacing/>
              <w:rPr>
                <w:rFonts w:cs="Arial"/>
              </w:rPr>
            </w:pPr>
            <w:r>
              <w:rPr>
                <w:rFonts w:cs="Arial"/>
              </w:rPr>
              <w:t>Als Vertiefungsmodul sowie im Zweitfach Wirtschaftsinformatik:</w:t>
            </w:r>
          </w:p>
          <w:p w14:paraId="5ED2D5BF" w14:textId="4C307A59" w:rsidR="00DC434F" w:rsidRPr="00D754CE" w:rsidRDefault="00DC434F" w:rsidP="00F6461C">
            <w:pPr>
              <w:numPr>
                <w:ilvl w:val="0"/>
                <w:numId w:val="196"/>
              </w:numPr>
              <w:ind w:left="209" w:hanging="209"/>
              <w:contextualSpacing/>
              <w:rPr>
                <w:rFonts w:cs="Arial"/>
              </w:rPr>
            </w:pPr>
            <w:r w:rsidRPr="00D754CE">
              <w:rPr>
                <w:rFonts w:cs="Arial"/>
              </w:rPr>
              <w:t>Zweitfach Wirtschaftsinformatik, Pflichtbereich für Studierende der Wirtschaftswissenschaften mit Schwerpunkt Wipäd, Studienrichtung II;</w:t>
            </w:r>
          </w:p>
          <w:p w14:paraId="595EE610" w14:textId="6A269309" w:rsidR="00CC1A77" w:rsidRPr="008B1C05" w:rsidRDefault="00DC434F" w:rsidP="00F6461C">
            <w:pPr>
              <w:numPr>
                <w:ilvl w:val="0"/>
                <w:numId w:val="196"/>
              </w:numPr>
              <w:ind w:left="209" w:hanging="209"/>
              <w:contextualSpacing/>
              <w:rPr>
                <w:rFonts w:cs="Arial"/>
                <w:b/>
                <w:bCs/>
                <w:iCs/>
              </w:rPr>
            </w:pPr>
            <w:r w:rsidRPr="00D754CE">
              <w:rPr>
                <w:rFonts w:cs="Arial"/>
              </w:rPr>
              <w:t>Modul im Vertiefungsbereich</w:t>
            </w:r>
          </w:p>
        </w:tc>
      </w:tr>
      <w:tr w:rsidR="00DC434F" w:rsidRPr="00D754CE" w14:paraId="2EBCB417" w14:textId="77777777" w:rsidTr="009D489A">
        <w:trPr>
          <w:jc w:val="center"/>
        </w:trPr>
        <w:tc>
          <w:tcPr>
            <w:tcW w:w="540" w:type="dxa"/>
          </w:tcPr>
          <w:p w14:paraId="0B261124" w14:textId="77777777" w:rsidR="00DC434F" w:rsidRPr="00D754CE" w:rsidRDefault="00DC434F" w:rsidP="00F6461C">
            <w:pPr>
              <w:numPr>
                <w:ilvl w:val="0"/>
                <w:numId w:val="237"/>
              </w:numPr>
              <w:contextualSpacing/>
            </w:pPr>
          </w:p>
        </w:tc>
        <w:tc>
          <w:tcPr>
            <w:tcW w:w="2693" w:type="dxa"/>
          </w:tcPr>
          <w:p w14:paraId="4E6C4EC5" w14:textId="77777777" w:rsidR="00DC434F" w:rsidRPr="00D754CE" w:rsidRDefault="00DC434F" w:rsidP="004F51FF">
            <w:pPr>
              <w:rPr>
                <w:b/>
              </w:rPr>
            </w:pPr>
            <w:r w:rsidRPr="00D754CE">
              <w:rPr>
                <w:b/>
              </w:rPr>
              <w:t xml:space="preserve">Studien- und </w:t>
            </w:r>
          </w:p>
          <w:p w14:paraId="2C16BA5A" w14:textId="77777777" w:rsidR="00DC434F" w:rsidRPr="00D754CE" w:rsidRDefault="00DC434F" w:rsidP="004F51FF">
            <w:pPr>
              <w:rPr>
                <w:b/>
              </w:rPr>
            </w:pPr>
            <w:r w:rsidRPr="00D754CE">
              <w:rPr>
                <w:b/>
              </w:rPr>
              <w:t>Prüfungsleistungen</w:t>
            </w:r>
          </w:p>
        </w:tc>
        <w:tc>
          <w:tcPr>
            <w:tcW w:w="6819" w:type="dxa"/>
          </w:tcPr>
          <w:p w14:paraId="7EF7DFEA" w14:textId="77777777" w:rsidR="00DC434F" w:rsidRPr="00D754CE" w:rsidRDefault="00DC434F" w:rsidP="00F6461C">
            <w:pPr>
              <w:numPr>
                <w:ilvl w:val="0"/>
                <w:numId w:val="196"/>
              </w:numPr>
              <w:ind w:left="209" w:hanging="209"/>
              <w:contextualSpacing/>
              <w:rPr>
                <w:rFonts w:cs="Arial"/>
                <w:szCs w:val="22"/>
                <w:lang w:eastAsia="en-US"/>
              </w:rPr>
            </w:pPr>
            <w:r w:rsidRPr="00D754CE">
              <w:rPr>
                <w:rFonts w:cs="Arial"/>
                <w:szCs w:val="22"/>
                <w:lang w:eastAsia="en-US"/>
              </w:rPr>
              <w:t>Präsentation</w:t>
            </w:r>
          </w:p>
          <w:p w14:paraId="06561051" w14:textId="77777777" w:rsidR="00DC434F" w:rsidRPr="00D754CE" w:rsidRDefault="00DC434F" w:rsidP="00F6461C">
            <w:pPr>
              <w:numPr>
                <w:ilvl w:val="0"/>
                <w:numId w:val="196"/>
              </w:numPr>
              <w:ind w:left="209" w:hanging="209"/>
              <w:contextualSpacing/>
              <w:rPr>
                <w:rFonts w:cs="Arial"/>
              </w:rPr>
            </w:pPr>
            <w:r w:rsidRPr="00D754CE">
              <w:rPr>
                <w:rFonts w:cs="Arial"/>
                <w:szCs w:val="22"/>
                <w:lang w:eastAsia="en-US"/>
              </w:rPr>
              <w:t>Fallstudie</w:t>
            </w:r>
          </w:p>
        </w:tc>
      </w:tr>
      <w:tr w:rsidR="00DC434F" w:rsidRPr="00D754CE" w14:paraId="0AE41C66" w14:textId="77777777" w:rsidTr="009D489A">
        <w:trPr>
          <w:jc w:val="center"/>
        </w:trPr>
        <w:tc>
          <w:tcPr>
            <w:tcW w:w="540" w:type="dxa"/>
          </w:tcPr>
          <w:p w14:paraId="1855A6D5" w14:textId="77777777" w:rsidR="00DC434F" w:rsidRPr="00D754CE" w:rsidRDefault="00DC434F" w:rsidP="00F6461C">
            <w:pPr>
              <w:numPr>
                <w:ilvl w:val="0"/>
                <w:numId w:val="237"/>
              </w:numPr>
              <w:contextualSpacing/>
            </w:pPr>
          </w:p>
        </w:tc>
        <w:tc>
          <w:tcPr>
            <w:tcW w:w="2693" w:type="dxa"/>
          </w:tcPr>
          <w:p w14:paraId="28EDF001" w14:textId="77777777" w:rsidR="00DC434F" w:rsidRPr="00D754CE" w:rsidRDefault="00DC434F" w:rsidP="004F51FF">
            <w:pPr>
              <w:rPr>
                <w:b/>
              </w:rPr>
            </w:pPr>
            <w:r w:rsidRPr="00D754CE">
              <w:rPr>
                <w:b/>
              </w:rPr>
              <w:t>Berechnung Modulnote</w:t>
            </w:r>
          </w:p>
        </w:tc>
        <w:tc>
          <w:tcPr>
            <w:tcW w:w="6819" w:type="dxa"/>
          </w:tcPr>
          <w:p w14:paraId="4B1D19CC" w14:textId="030DB6AF" w:rsidR="00DC434F" w:rsidRPr="00D754CE" w:rsidRDefault="00DC434F" w:rsidP="00F6461C">
            <w:pPr>
              <w:numPr>
                <w:ilvl w:val="0"/>
                <w:numId w:val="196"/>
              </w:numPr>
              <w:ind w:left="209" w:hanging="209"/>
              <w:contextualSpacing/>
              <w:rPr>
                <w:rFonts w:cs="Arial"/>
                <w:szCs w:val="22"/>
                <w:lang w:eastAsia="en-US"/>
              </w:rPr>
            </w:pPr>
            <w:r w:rsidRPr="00D754CE">
              <w:rPr>
                <w:rFonts w:cs="Arial"/>
                <w:szCs w:val="22"/>
                <w:lang w:eastAsia="en-US"/>
              </w:rPr>
              <w:t>Präsentation</w:t>
            </w:r>
            <w:r w:rsidR="00EC6BFB">
              <w:rPr>
                <w:rFonts w:cs="Arial"/>
                <w:szCs w:val="22"/>
                <w:lang w:eastAsia="en-US"/>
              </w:rPr>
              <w:t xml:space="preserve"> (50 %)</w:t>
            </w:r>
          </w:p>
          <w:p w14:paraId="3673933B" w14:textId="40261730" w:rsidR="00DC434F" w:rsidRPr="00D754CE" w:rsidRDefault="00DC434F" w:rsidP="00F6461C">
            <w:pPr>
              <w:numPr>
                <w:ilvl w:val="0"/>
                <w:numId w:val="196"/>
              </w:numPr>
              <w:ind w:left="209" w:hanging="209"/>
              <w:contextualSpacing/>
            </w:pPr>
            <w:r w:rsidRPr="00D754CE">
              <w:rPr>
                <w:rFonts w:cs="Arial"/>
                <w:szCs w:val="22"/>
                <w:lang w:eastAsia="en-US"/>
              </w:rPr>
              <w:t>Fallstudie</w:t>
            </w:r>
            <w:r w:rsidR="00EC6BFB">
              <w:rPr>
                <w:rFonts w:cs="Arial"/>
                <w:szCs w:val="22"/>
                <w:lang w:eastAsia="en-US"/>
              </w:rPr>
              <w:t xml:space="preserve"> (50 %)</w:t>
            </w:r>
          </w:p>
        </w:tc>
      </w:tr>
      <w:tr w:rsidR="00DC434F" w:rsidRPr="00D754CE" w14:paraId="47E91589" w14:textId="77777777" w:rsidTr="009D489A">
        <w:trPr>
          <w:jc w:val="center"/>
        </w:trPr>
        <w:tc>
          <w:tcPr>
            <w:tcW w:w="540" w:type="dxa"/>
          </w:tcPr>
          <w:p w14:paraId="6C221FFC" w14:textId="77777777" w:rsidR="00DC434F" w:rsidRPr="00D754CE" w:rsidRDefault="00DC434F" w:rsidP="00F6461C">
            <w:pPr>
              <w:numPr>
                <w:ilvl w:val="0"/>
                <w:numId w:val="237"/>
              </w:numPr>
              <w:contextualSpacing/>
            </w:pPr>
          </w:p>
        </w:tc>
        <w:tc>
          <w:tcPr>
            <w:tcW w:w="2693" w:type="dxa"/>
          </w:tcPr>
          <w:p w14:paraId="743209D2" w14:textId="77777777" w:rsidR="00DC434F" w:rsidRPr="00D754CE" w:rsidRDefault="00DC434F" w:rsidP="004F51FF">
            <w:pPr>
              <w:rPr>
                <w:b/>
              </w:rPr>
            </w:pPr>
            <w:r w:rsidRPr="00D754CE">
              <w:rPr>
                <w:b/>
              </w:rPr>
              <w:t>Turnus des Angebots</w:t>
            </w:r>
          </w:p>
        </w:tc>
        <w:tc>
          <w:tcPr>
            <w:tcW w:w="6819" w:type="dxa"/>
          </w:tcPr>
          <w:p w14:paraId="3EAFA01F" w14:textId="6CACACFF" w:rsidR="00DC434F" w:rsidRPr="00D754CE" w:rsidRDefault="00627758" w:rsidP="004F51FF">
            <w:pPr>
              <w:rPr>
                <w:rFonts w:cs="Arial"/>
              </w:rPr>
            </w:pPr>
            <w:r>
              <w:rPr>
                <w:rFonts w:cs="Arial"/>
              </w:rPr>
              <w:t>Jedes Semester (</w:t>
            </w:r>
            <w:r w:rsidR="00DD2B35">
              <w:rPr>
                <w:rFonts w:cs="Arial"/>
              </w:rPr>
              <w:t>WiSe</w:t>
            </w:r>
            <w:r>
              <w:rPr>
                <w:rFonts w:cs="Arial"/>
              </w:rPr>
              <w:t xml:space="preserve"> und </w:t>
            </w:r>
            <w:r w:rsidR="00DD2B35">
              <w:rPr>
                <w:rFonts w:cs="Arial"/>
              </w:rPr>
              <w:t>SoSe</w:t>
            </w:r>
            <w:r>
              <w:rPr>
                <w:rFonts w:cs="Arial"/>
              </w:rPr>
              <w:t>)</w:t>
            </w:r>
            <w:r w:rsidR="00DC434F" w:rsidRPr="00D754CE">
              <w:rPr>
                <w:rFonts w:cs="Arial"/>
              </w:rPr>
              <w:t xml:space="preserve">. </w:t>
            </w:r>
          </w:p>
          <w:p w14:paraId="729E8F37" w14:textId="77777777" w:rsidR="00DC434F" w:rsidRPr="00D754CE" w:rsidRDefault="00DC434F" w:rsidP="004F51FF">
            <w:r w:rsidRPr="00D754CE">
              <w:t>Die Veranstaltungen im Sommersemester richten sich nur an Studierende, die das Modul im Pflicht- oder Kernbereich absolvieren.</w:t>
            </w:r>
          </w:p>
        </w:tc>
      </w:tr>
      <w:tr w:rsidR="00DC434F" w:rsidRPr="00D754CE" w14:paraId="31E8910A" w14:textId="77777777" w:rsidTr="009D489A">
        <w:trPr>
          <w:trHeight w:val="340"/>
          <w:jc w:val="center"/>
        </w:trPr>
        <w:tc>
          <w:tcPr>
            <w:tcW w:w="540" w:type="dxa"/>
            <w:shd w:val="clear" w:color="auto" w:fill="FFFFFF"/>
          </w:tcPr>
          <w:p w14:paraId="53EBF977" w14:textId="77777777" w:rsidR="00DC434F" w:rsidRPr="00D754CE" w:rsidRDefault="00DC434F" w:rsidP="00F6461C">
            <w:pPr>
              <w:numPr>
                <w:ilvl w:val="0"/>
                <w:numId w:val="237"/>
              </w:numPr>
              <w:contextualSpacing/>
            </w:pPr>
          </w:p>
        </w:tc>
        <w:tc>
          <w:tcPr>
            <w:tcW w:w="2693" w:type="dxa"/>
            <w:shd w:val="clear" w:color="auto" w:fill="FFFFFF"/>
          </w:tcPr>
          <w:p w14:paraId="1ECE3C20" w14:textId="77777777" w:rsidR="00DC434F" w:rsidRPr="00D754CE" w:rsidRDefault="00DC434F" w:rsidP="004F51FF">
            <w:pPr>
              <w:rPr>
                <w:b/>
              </w:rPr>
            </w:pPr>
            <w:r w:rsidRPr="00D754CE">
              <w:rPr>
                <w:b/>
              </w:rPr>
              <w:t>Arbeitsaufwand</w:t>
            </w:r>
          </w:p>
        </w:tc>
        <w:tc>
          <w:tcPr>
            <w:tcW w:w="6819" w:type="dxa"/>
            <w:shd w:val="clear" w:color="auto" w:fill="FFFFFF"/>
          </w:tcPr>
          <w:p w14:paraId="68E54EB2" w14:textId="77777777" w:rsidR="00DC434F" w:rsidRPr="00D754CE" w:rsidRDefault="00DC434F" w:rsidP="004F51FF">
            <w:r w:rsidRPr="00D754CE">
              <w:t>Präsenzzeit: 60 h</w:t>
            </w:r>
          </w:p>
          <w:p w14:paraId="4008EFE9" w14:textId="77777777" w:rsidR="00DC434F" w:rsidRPr="00D754CE" w:rsidRDefault="00DC434F" w:rsidP="004F51FF">
            <w:r w:rsidRPr="00D754CE">
              <w:t>Eigenstudium: 90 h</w:t>
            </w:r>
          </w:p>
        </w:tc>
      </w:tr>
      <w:tr w:rsidR="00DC434F" w:rsidRPr="00D754CE" w14:paraId="07A28534" w14:textId="77777777" w:rsidTr="009D489A">
        <w:trPr>
          <w:trHeight w:val="340"/>
          <w:jc w:val="center"/>
        </w:trPr>
        <w:tc>
          <w:tcPr>
            <w:tcW w:w="540" w:type="dxa"/>
          </w:tcPr>
          <w:p w14:paraId="42110CD7" w14:textId="77777777" w:rsidR="00DC434F" w:rsidRPr="00D754CE" w:rsidRDefault="00DC434F" w:rsidP="00F6461C">
            <w:pPr>
              <w:numPr>
                <w:ilvl w:val="0"/>
                <w:numId w:val="237"/>
              </w:numPr>
              <w:contextualSpacing/>
            </w:pPr>
          </w:p>
        </w:tc>
        <w:tc>
          <w:tcPr>
            <w:tcW w:w="2693" w:type="dxa"/>
          </w:tcPr>
          <w:p w14:paraId="232676A3" w14:textId="77777777" w:rsidR="00DC434F" w:rsidRPr="00D754CE" w:rsidRDefault="00DC434F" w:rsidP="004F51FF">
            <w:pPr>
              <w:rPr>
                <w:b/>
              </w:rPr>
            </w:pPr>
            <w:r w:rsidRPr="00D754CE">
              <w:rPr>
                <w:b/>
              </w:rPr>
              <w:t>Dauer des Moduls</w:t>
            </w:r>
          </w:p>
        </w:tc>
        <w:tc>
          <w:tcPr>
            <w:tcW w:w="6819" w:type="dxa"/>
          </w:tcPr>
          <w:p w14:paraId="15A21F96" w14:textId="77777777" w:rsidR="00DC434F" w:rsidRPr="00D754CE" w:rsidRDefault="00DC434F" w:rsidP="004F51FF">
            <w:r w:rsidRPr="00D754CE">
              <w:t>1 Semester</w:t>
            </w:r>
          </w:p>
        </w:tc>
      </w:tr>
      <w:tr w:rsidR="00DC434F" w:rsidRPr="00D754CE" w14:paraId="57D8777C" w14:textId="77777777" w:rsidTr="009D489A">
        <w:trPr>
          <w:trHeight w:val="340"/>
          <w:jc w:val="center"/>
        </w:trPr>
        <w:tc>
          <w:tcPr>
            <w:tcW w:w="540" w:type="dxa"/>
          </w:tcPr>
          <w:p w14:paraId="00DCC8DA" w14:textId="77777777" w:rsidR="00DC434F" w:rsidRPr="00D754CE" w:rsidRDefault="00DC434F" w:rsidP="00F6461C">
            <w:pPr>
              <w:numPr>
                <w:ilvl w:val="0"/>
                <w:numId w:val="237"/>
              </w:numPr>
              <w:contextualSpacing/>
            </w:pPr>
          </w:p>
        </w:tc>
        <w:tc>
          <w:tcPr>
            <w:tcW w:w="2693" w:type="dxa"/>
          </w:tcPr>
          <w:p w14:paraId="31120613" w14:textId="77777777" w:rsidR="00DC434F" w:rsidRPr="00D754CE" w:rsidRDefault="00DC434F" w:rsidP="004F51FF">
            <w:pPr>
              <w:rPr>
                <w:b/>
              </w:rPr>
            </w:pPr>
            <w:r w:rsidRPr="00D754CE">
              <w:rPr>
                <w:b/>
              </w:rPr>
              <w:t xml:space="preserve">Unterrichts- und </w:t>
            </w:r>
          </w:p>
          <w:p w14:paraId="1B7FC732" w14:textId="77777777" w:rsidR="00DC434F" w:rsidRPr="00D754CE" w:rsidRDefault="00DC434F" w:rsidP="004F51FF">
            <w:pPr>
              <w:rPr>
                <w:b/>
              </w:rPr>
            </w:pPr>
            <w:r w:rsidRPr="00D754CE">
              <w:rPr>
                <w:b/>
              </w:rPr>
              <w:t>Prüfungssprache</w:t>
            </w:r>
          </w:p>
        </w:tc>
        <w:tc>
          <w:tcPr>
            <w:tcW w:w="6819" w:type="dxa"/>
          </w:tcPr>
          <w:p w14:paraId="1009824D" w14:textId="77777777" w:rsidR="00DC434F" w:rsidRPr="00D754CE" w:rsidRDefault="00DC434F" w:rsidP="004F51FF">
            <w:r w:rsidRPr="00D754CE">
              <w:t xml:space="preserve">Deutsch und Englisch </w:t>
            </w:r>
          </w:p>
        </w:tc>
      </w:tr>
      <w:tr w:rsidR="00DC434F" w:rsidRPr="00D754CE" w14:paraId="717E4805" w14:textId="77777777" w:rsidTr="009D489A">
        <w:trPr>
          <w:trHeight w:val="340"/>
          <w:jc w:val="center"/>
        </w:trPr>
        <w:tc>
          <w:tcPr>
            <w:tcW w:w="540" w:type="dxa"/>
          </w:tcPr>
          <w:p w14:paraId="266CB863" w14:textId="77777777" w:rsidR="00DC434F" w:rsidRPr="00D754CE" w:rsidRDefault="00DC434F" w:rsidP="00F6461C">
            <w:pPr>
              <w:numPr>
                <w:ilvl w:val="0"/>
                <w:numId w:val="237"/>
              </w:numPr>
              <w:contextualSpacing/>
            </w:pPr>
          </w:p>
        </w:tc>
        <w:tc>
          <w:tcPr>
            <w:tcW w:w="2693" w:type="dxa"/>
          </w:tcPr>
          <w:p w14:paraId="33EA7227" w14:textId="77777777" w:rsidR="00DC434F" w:rsidRPr="00D754CE" w:rsidRDefault="00DC434F" w:rsidP="004F51FF">
            <w:pPr>
              <w:rPr>
                <w:b/>
              </w:rPr>
            </w:pPr>
            <w:r w:rsidRPr="00D754CE">
              <w:rPr>
                <w:b/>
              </w:rPr>
              <w:t xml:space="preserve">(Vorbereitende) </w:t>
            </w:r>
          </w:p>
          <w:p w14:paraId="442A00E2" w14:textId="77777777" w:rsidR="00DC434F" w:rsidRPr="00D754CE" w:rsidRDefault="00DC434F" w:rsidP="004F51FF">
            <w:pPr>
              <w:rPr>
                <w:b/>
              </w:rPr>
            </w:pPr>
            <w:r w:rsidRPr="00D754CE">
              <w:rPr>
                <w:b/>
              </w:rPr>
              <w:t>Literatur</w:t>
            </w:r>
          </w:p>
        </w:tc>
        <w:tc>
          <w:tcPr>
            <w:tcW w:w="6819" w:type="dxa"/>
          </w:tcPr>
          <w:p w14:paraId="1A70B938" w14:textId="77777777" w:rsidR="00DC434F" w:rsidRPr="00D754CE" w:rsidRDefault="00DC434F" w:rsidP="004F51FF">
            <w:r w:rsidRPr="00D754CE">
              <w:rPr>
                <w:rFonts w:cs="Arial"/>
              </w:rPr>
              <w:t>-.-</w:t>
            </w:r>
          </w:p>
        </w:tc>
      </w:tr>
    </w:tbl>
    <w:p w14:paraId="48796CAE" w14:textId="4D5E843C" w:rsidR="009D489A" w:rsidRDefault="009D489A"/>
    <w:p w14:paraId="1326AA43" w14:textId="358D9C86" w:rsidR="006C3AE6" w:rsidRDefault="009D489A">
      <w:r>
        <w:br w:type="page"/>
      </w:r>
    </w:p>
    <w:tbl>
      <w:tblPr>
        <w:tblW w:w="1006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271"/>
      </w:tblGrid>
      <w:tr w:rsidR="008D5A0B" w:rsidRPr="00BF7282" w14:paraId="12F6840F" w14:textId="77777777" w:rsidTr="00B7309E">
        <w:trPr>
          <w:trHeight w:val="567"/>
          <w:jc w:val="center"/>
        </w:trPr>
        <w:tc>
          <w:tcPr>
            <w:tcW w:w="567" w:type="dxa"/>
            <w:tcBorders>
              <w:top w:val="double" w:sz="4" w:space="0" w:color="auto"/>
            </w:tcBorders>
            <w:shd w:val="clear" w:color="auto" w:fill="E0E0E0"/>
          </w:tcPr>
          <w:p w14:paraId="3C8EF42E" w14:textId="77777777" w:rsidR="008D5A0B" w:rsidRPr="00BF7282" w:rsidRDefault="008D5A0B" w:rsidP="00F6461C">
            <w:pPr>
              <w:pStyle w:val="Listenabsatz"/>
              <w:numPr>
                <w:ilvl w:val="0"/>
                <w:numId w:val="120"/>
              </w:numPr>
            </w:pPr>
            <w:r w:rsidRPr="00BF7282">
              <w:br w:type="page"/>
              <w:t xml:space="preserve"> </w:t>
            </w:r>
          </w:p>
        </w:tc>
        <w:tc>
          <w:tcPr>
            <w:tcW w:w="2693" w:type="dxa"/>
            <w:tcBorders>
              <w:top w:val="double" w:sz="4" w:space="0" w:color="auto"/>
            </w:tcBorders>
            <w:shd w:val="clear" w:color="auto" w:fill="E0E0E0"/>
          </w:tcPr>
          <w:p w14:paraId="533A5F1A" w14:textId="77777777" w:rsidR="008D5A0B" w:rsidRPr="00BF7282" w:rsidRDefault="008D5A0B" w:rsidP="00B7309E">
            <w:pPr>
              <w:rPr>
                <w:b/>
              </w:rPr>
            </w:pPr>
            <w:r w:rsidRPr="00BF7282">
              <w:rPr>
                <w:b/>
              </w:rPr>
              <w:t>Modulbezeichnung</w:t>
            </w:r>
          </w:p>
          <w:p w14:paraId="015F52D9" w14:textId="6BE8495E" w:rsidR="008D5A0B" w:rsidRPr="00BF7282" w:rsidRDefault="005D6F94" w:rsidP="00B7309E">
            <w:r>
              <w:rPr>
                <w:kern w:val="32"/>
                <w:lang w:eastAsia="en-US"/>
              </w:rPr>
              <w:t>8</w:t>
            </w:r>
            <w:r w:rsidR="0093495F">
              <w:rPr>
                <w:kern w:val="32"/>
                <w:lang w:eastAsia="en-US"/>
              </w:rPr>
              <w:t>2152</w:t>
            </w:r>
          </w:p>
        </w:tc>
        <w:tc>
          <w:tcPr>
            <w:tcW w:w="5529" w:type="dxa"/>
            <w:tcBorders>
              <w:top w:val="double" w:sz="4" w:space="0" w:color="auto"/>
            </w:tcBorders>
            <w:shd w:val="clear" w:color="auto" w:fill="E0E0E0"/>
          </w:tcPr>
          <w:p w14:paraId="40F9FF9C" w14:textId="778152CD" w:rsidR="008D5A0B" w:rsidRPr="00EA4A14" w:rsidRDefault="00766CE5" w:rsidP="00B7309E">
            <w:pPr>
              <w:pStyle w:val="berschriftModul"/>
            </w:pPr>
            <w:bookmarkStart w:id="4754" w:name="_Toc321385143"/>
            <w:bookmarkStart w:id="4755" w:name="_Toc331492958"/>
            <w:bookmarkStart w:id="4756" w:name="_Toc332267189"/>
            <w:bookmarkStart w:id="4757" w:name="_Toc332366841"/>
            <w:bookmarkStart w:id="4758" w:name="_Toc335747342"/>
            <w:bookmarkStart w:id="4759" w:name="_Toc349828515"/>
            <w:bookmarkStart w:id="4760" w:name="_Toc351715442"/>
            <w:bookmarkStart w:id="4761" w:name="_Toc363638174"/>
            <w:bookmarkStart w:id="4762" w:name="_Toc363638837"/>
            <w:bookmarkStart w:id="4763" w:name="_Toc364322115"/>
            <w:bookmarkStart w:id="4764" w:name="_Toc364328656"/>
            <w:bookmarkStart w:id="4765" w:name="_Toc369082385"/>
            <w:bookmarkStart w:id="4766" w:name="_Toc381686960"/>
            <w:bookmarkStart w:id="4767" w:name="_Toc54705555"/>
            <w:bookmarkStart w:id="4768" w:name="_Toc287964376"/>
            <w:bookmarkStart w:id="4769" w:name="_Toc300074907"/>
            <w:bookmarkStart w:id="4770" w:name="_Toc300153968"/>
            <w:bookmarkStart w:id="4771" w:name="_Toc301861979"/>
            <w:bookmarkStart w:id="4772" w:name="_Toc317511605"/>
            <w:bookmarkStart w:id="4773" w:name="_Toc317694769"/>
            <w:bookmarkStart w:id="4774" w:name="_Toc317772929"/>
            <w:bookmarkStart w:id="4775" w:name="_Toc317782049"/>
            <w:r w:rsidRPr="00EA4A14">
              <w:t>IT und E-Business</w:t>
            </w:r>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r w:rsidR="00C80534" w:rsidRPr="00EA4A14">
              <w:t xml:space="preserve"> </w:t>
            </w:r>
            <w:bookmarkEnd w:id="4768"/>
            <w:bookmarkEnd w:id="4769"/>
            <w:bookmarkEnd w:id="4770"/>
            <w:bookmarkEnd w:id="4771"/>
            <w:bookmarkEnd w:id="4772"/>
            <w:bookmarkEnd w:id="4773"/>
            <w:bookmarkEnd w:id="4774"/>
            <w:bookmarkEnd w:id="4775"/>
          </w:p>
          <w:p w14:paraId="51CFE707" w14:textId="4152AD34" w:rsidR="008D5A0B" w:rsidRPr="00C17CB2" w:rsidRDefault="00C80534" w:rsidP="00C21FA3">
            <w:pPr>
              <w:rPr>
                <w:lang w:val="en-US"/>
              </w:rPr>
            </w:pPr>
            <w:r w:rsidRPr="00C17CB2">
              <w:rPr>
                <w:lang w:val="en-US"/>
              </w:rPr>
              <w:t xml:space="preserve">(IT </w:t>
            </w:r>
            <w:r w:rsidR="00C21FA3">
              <w:rPr>
                <w:lang w:val="en-US"/>
              </w:rPr>
              <w:t>and</w:t>
            </w:r>
            <w:r w:rsidR="0005154B">
              <w:rPr>
                <w:lang w:val="en-US"/>
              </w:rPr>
              <w:t xml:space="preserve"> e-b</w:t>
            </w:r>
            <w:r w:rsidRPr="00C17CB2">
              <w:rPr>
                <w:lang w:val="en-US"/>
              </w:rPr>
              <w:t>usiness)</w:t>
            </w:r>
          </w:p>
        </w:tc>
        <w:tc>
          <w:tcPr>
            <w:tcW w:w="1271" w:type="dxa"/>
            <w:tcBorders>
              <w:top w:val="double" w:sz="4" w:space="0" w:color="auto"/>
            </w:tcBorders>
            <w:shd w:val="clear" w:color="auto" w:fill="E0E0E0"/>
          </w:tcPr>
          <w:p w14:paraId="2FDED74D" w14:textId="77777777" w:rsidR="008D5A0B" w:rsidRPr="00BF7282" w:rsidRDefault="008D5A0B" w:rsidP="00B7309E">
            <w:pPr>
              <w:rPr>
                <w:b/>
              </w:rPr>
            </w:pPr>
            <w:r w:rsidRPr="00BF7282">
              <w:rPr>
                <w:b/>
              </w:rPr>
              <w:t>5 ECTS</w:t>
            </w:r>
          </w:p>
        </w:tc>
      </w:tr>
      <w:tr w:rsidR="008D5A0B" w:rsidRPr="00BF7282" w14:paraId="16ADD53E" w14:textId="77777777" w:rsidTr="00B7309E">
        <w:trPr>
          <w:trHeight w:val="242"/>
          <w:jc w:val="center"/>
        </w:trPr>
        <w:tc>
          <w:tcPr>
            <w:tcW w:w="567" w:type="dxa"/>
            <w:shd w:val="clear" w:color="auto" w:fill="E0E0E0"/>
          </w:tcPr>
          <w:p w14:paraId="1634FA2F" w14:textId="77777777" w:rsidR="008D5A0B" w:rsidRPr="00BF7282" w:rsidRDefault="008D5A0B" w:rsidP="00F6461C">
            <w:pPr>
              <w:pStyle w:val="Listenabsatz"/>
              <w:numPr>
                <w:ilvl w:val="0"/>
                <w:numId w:val="120"/>
              </w:numPr>
            </w:pPr>
          </w:p>
        </w:tc>
        <w:tc>
          <w:tcPr>
            <w:tcW w:w="2693" w:type="dxa"/>
            <w:shd w:val="clear" w:color="auto" w:fill="E0E0E0"/>
          </w:tcPr>
          <w:p w14:paraId="096EA289" w14:textId="77777777" w:rsidR="008D5A0B" w:rsidRPr="00BF7282" w:rsidRDefault="008D5A0B" w:rsidP="00B7309E">
            <w:r w:rsidRPr="00BF7282">
              <w:t>Lehrveranstaltungen</w:t>
            </w:r>
          </w:p>
          <w:p w14:paraId="745E23DA" w14:textId="77777777" w:rsidR="008D5A0B" w:rsidRPr="00BF7282" w:rsidRDefault="008D5A0B" w:rsidP="00B7309E"/>
        </w:tc>
        <w:tc>
          <w:tcPr>
            <w:tcW w:w="5529" w:type="dxa"/>
            <w:shd w:val="clear" w:color="auto" w:fill="E0E0E0"/>
          </w:tcPr>
          <w:p w14:paraId="5A926A57" w14:textId="2A98E38F" w:rsidR="008D5A0B" w:rsidRPr="005C6BE0" w:rsidRDefault="008D5A0B" w:rsidP="00B7309E">
            <w:pPr>
              <w:rPr>
                <w:lang w:val="en-US"/>
              </w:rPr>
            </w:pPr>
            <w:r w:rsidRPr="005C6BE0">
              <w:rPr>
                <w:lang w:val="en-US"/>
              </w:rPr>
              <w:t>V</w:t>
            </w:r>
            <w:r w:rsidR="0078657F" w:rsidRPr="005C6BE0">
              <w:rPr>
                <w:lang w:val="en-US"/>
              </w:rPr>
              <w:t>/P</w:t>
            </w:r>
            <w:r w:rsidRPr="005C6BE0">
              <w:rPr>
                <w:lang w:val="en-US"/>
              </w:rPr>
              <w:t xml:space="preserve">: </w:t>
            </w:r>
            <w:r w:rsidR="00AB5D02" w:rsidRPr="005C6BE0">
              <w:rPr>
                <w:lang w:val="en-US"/>
              </w:rPr>
              <w:t>IT und E-Business</w:t>
            </w:r>
            <w:r w:rsidRPr="005C6BE0">
              <w:rPr>
                <w:lang w:val="en-US"/>
              </w:rPr>
              <w:t xml:space="preserve"> (4 SWS)</w:t>
            </w:r>
          </w:p>
        </w:tc>
        <w:tc>
          <w:tcPr>
            <w:tcW w:w="1271" w:type="dxa"/>
            <w:shd w:val="clear" w:color="auto" w:fill="E0E0E0"/>
          </w:tcPr>
          <w:p w14:paraId="3E066718" w14:textId="77777777" w:rsidR="008D5A0B" w:rsidRPr="00BF7282" w:rsidRDefault="008D5A0B" w:rsidP="00B7309E">
            <w:r w:rsidRPr="00BF7282">
              <w:t>5 ECTS</w:t>
            </w:r>
          </w:p>
        </w:tc>
      </w:tr>
      <w:tr w:rsidR="008D5A0B" w:rsidRPr="00BF7282" w14:paraId="0CE213C8" w14:textId="77777777" w:rsidTr="00B7309E">
        <w:trPr>
          <w:trHeight w:val="567"/>
          <w:jc w:val="center"/>
        </w:trPr>
        <w:tc>
          <w:tcPr>
            <w:tcW w:w="567" w:type="dxa"/>
            <w:tcBorders>
              <w:bottom w:val="double" w:sz="4" w:space="0" w:color="auto"/>
            </w:tcBorders>
            <w:shd w:val="clear" w:color="auto" w:fill="E0E0E0"/>
          </w:tcPr>
          <w:p w14:paraId="25DA76FA" w14:textId="77777777" w:rsidR="008D5A0B" w:rsidRPr="00BF7282" w:rsidRDefault="008D5A0B" w:rsidP="00F6461C">
            <w:pPr>
              <w:pStyle w:val="Listenabsatz"/>
              <w:numPr>
                <w:ilvl w:val="0"/>
                <w:numId w:val="120"/>
              </w:numPr>
            </w:pPr>
          </w:p>
        </w:tc>
        <w:tc>
          <w:tcPr>
            <w:tcW w:w="2693" w:type="dxa"/>
            <w:tcBorders>
              <w:bottom w:val="double" w:sz="4" w:space="0" w:color="auto"/>
            </w:tcBorders>
            <w:shd w:val="clear" w:color="auto" w:fill="E0E0E0"/>
          </w:tcPr>
          <w:p w14:paraId="49132B4A" w14:textId="44B4678E" w:rsidR="008D5A0B" w:rsidRPr="00BF7282" w:rsidRDefault="00C655C3" w:rsidP="00B7309E">
            <w:r>
              <w:t>Lehrende</w:t>
            </w:r>
          </w:p>
        </w:tc>
        <w:tc>
          <w:tcPr>
            <w:tcW w:w="5529" w:type="dxa"/>
            <w:tcBorders>
              <w:bottom w:val="double" w:sz="4" w:space="0" w:color="auto"/>
            </w:tcBorders>
            <w:shd w:val="clear" w:color="auto" w:fill="E0E0E0"/>
          </w:tcPr>
          <w:p w14:paraId="7F7080E2" w14:textId="7F458CCE" w:rsidR="008D5A0B" w:rsidRPr="00BF7282" w:rsidRDefault="008D5A0B" w:rsidP="002E7C12">
            <w:r w:rsidRPr="00BF7282">
              <w:t xml:space="preserve">Prof. </w:t>
            </w:r>
            <w:r w:rsidR="001E5AD0">
              <w:t xml:space="preserve">Dr. </w:t>
            </w:r>
            <w:r w:rsidRPr="00BF7282">
              <w:t>Amberg</w:t>
            </w:r>
            <w:r w:rsidR="00D83993">
              <w:t xml:space="preserve"> </w:t>
            </w:r>
          </w:p>
        </w:tc>
        <w:tc>
          <w:tcPr>
            <w:tcW w:w="1271" w:type="dxa"/>
            <w:tcBorders>
              <w:bottom w:val="double" w:sz="4" w:space="0" w:color="auto"/>
            </w:tcBorders>
            <w:shd w:val="clear" w:color="auto" w:fill="E0E0E0"/>
          </w:tcPr>
          <w:p w14:paraId="1A0D577D" w14:textId="77777777" w:rsidR="008D5A0B" w:rsidRPr="00BF7282" w:rsidRDefault="008D5A0B" w:rsidP="00B7309E"/>
        </w:tc>
      </w:tr>
    </w:tbl>
    <w:p w14:paraId="581D8A11" w14:textId="77777777" w:rsidR="008D5A0B" w:rsidRPr="00BF7282" w:rsidRDefault="008D5A0B" w:rsidP="00543702"/>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800"/>
      </w:tblGrid>
      <w:tr w:rsidR="008D5A0B" w:rsidRPr="00BF7282" w14:paraId="15B86B20" w14:textId="77777777" w:rsidTr="0016553A">
        <w:trPr>
          <w:trHeight w:val="340"/>
          <w:jc w:val="center"/>
        </w:trPr>
        <w:tc>
          <w:tcPr>
            <w:tcW w:w="567" w:type="dxa"/>
          </w:tcPr>
          <w:p w14:paraId="004680AD" w14:textId="77777777" w:rsidR="008D5A0B" w:rsidRPr="00BF7282" w:rsidRDefault="008D5A0B" w:rsidP="00F6461C">
            <w:pPr>
              <w:pStyle w:val="Listenabsatz"/>
              <w:numPr>
                <w:ilvl w:val="0"/>
                <w:numId w:val="120"/>
              </w:numPr>
            </w:pPr>
          </w:p>
        </w:tc>
        <w:tc>
          <w:tcPr>
            <w:tcW w:w="2693" w:type="dxa"/>
          </w:tcPr>
          <w:p w14:paraId="2BC31FCD" w14:textId="0EE99A3B" w:rsidR="008D5A0B" w:rsidRPr="00BF7282" w:rsidRDefault="00C655C3" w:rsidP="00B7309E">
            <w:pPr>
              <w:rPr>
                <w:b/>
              </w:rPr>
            </w:pPr>
            <w:r>
              <w:rPr>
                <w:b/>
              </w:rPr>
              <w:t>Modulverantwortliche/r</w:t>
            </w:r>
          </w:p>
        </w:tc>
        <w:tc>
          <w:tcPr>
            <w:tcW w:w="6800" w:type="dxa"/>
          </w:tcPr>
          <w:p w14:paraId="79E65E31" w14:textId="126A908F" w:rsidR="0078657F" w:rsidRPr="00BF7282" w:rsidRDefault="008310D9" w:rsidP="007E65CC">
            <w:r>
              <w:t xml:space="preserve">Prof. </w:t>
            </w:r>
            <w:r w:rsidR="001E5AD0">
              <w:t xml:space="preserve">Dr. </w:t>
            </w:r>
            <w:r>
              <w:t>Amberg</w:t>
            </w:r>
          </w:p>
        </w:tc>
      </w:tr>
      <w:tr w:rsidR="008D5A0B" w:rsidRPr="00BF7282" w14:paraId="521E39E4" w14:textId="77777777" w:rsidTr="00B7309E">
        <w:trPr>
          <w:jc w:val="center"/>
        </w:trPr>
        <w:tc>
          <w:tcPr>
            <w:tcW w:w="567" w:type="dxa"/>
            <w:shd w:val="clear" w:color="auto" w:fill="FFFFFF"/>
          </w:tcPr>
          <w:p w14:paraId="5EF25EB3" w14:textId="77777777" w:rsidR="008D5A0B" w:rsidRPr="00BF7282" w:rsidRDefault="008D5A0B" w:rsidP="00F6461C">
            <w:pPr>
              <w:pStyle w:val="Listenabsatz"/>
              <w:numPr>
                <w:ilvl w:val="0"/>
                <w:numId w:val="120"/>
              </w:numPr>
            </w:pPr>
          </w:p>
        </w:tc>
        <w:tc>
          <w:tcPr>
            <w:tcW w:w="2693" w:type="dxa"/>
            <w:shd w:val="clear" w:color="auto" w:fill="FFFFFF"/>
          </w:tcPr>
          <w:p w14:paraId="1327DC16" w14:textId="77777777" w:rsidR="008D5A0B" w:rsidRPr="00D83993" w:rsidRDefault="008D5A0B" w:rsidP="00B7309E">
            <w:pPr>
              <w:rPr>
                <w:b/>
                <w:szCs w:val="22"/>
              </w:rPr>
            </w:pPr>
            <w:r w:rsidRPr="00D83993">
              <w:rPr>
                <w:b/>
                <w:szCs w:val="22"/>
              </w:rPr>
              <w:t>Inhalt</w:t>
            </w:r>
          </w:p>
        </w:tc>
        <w:tc>
          <w:tcPr>
            <w:tcW w:w="6800" w:type="dxa"/>
            <w:shd w:val="clear" w:color="auto" w:fill="FFFFFF"/>
          </w:tcPr>
          <w:p w14:paraId="63689A6C" w14:textId="77777777" w:rsidR="00416DC0" w:rsidRPr="00274733" w:rsidRDefault="00416DC0" w:rsidP="00416DC0">
            <w:pPr>
              <w:pStyle w:val="StandardWeb"/>
              <w:rPr>
                <w:rFonts w:ascii="Arial" w:hAnsi="Arial" w:cs="Arial"/>
                <w:color w:val="000000"/>
                <w:kern w:val="24"/>
                <w:sz w:val="22"/>
                <w:szCs w:val="22"/>
              </w:rPr>
            </w:pPr>
            <w:r w:rsidRPr="00274733">
              <w:rPr>
                <w:rFonts w:ascii="Arial" w:hAnsi="Arial" w:cs="Arial"/>
                <w:color w:val="000000"/>
                <w:kern w:val="24"/>
                <w:sz w:val="22"/>
                <w:szCs w:val="22"/>
              </w:rPr>
              <w:t xml:space="preserve">Die fortschreitende Digitalisierung sowie neue Technologien nehmen starken Einfluss auf </w:t>
            </w:r>
            <w:r>
              <w:rPr>
                <w:rFonts w:ascii="Arial" w:hAnsi="Arial" w:cs="Arial"/>
                <w:color w:val="000000"/>
                <w:kern w:val="24"/>
                <w:sz w:val="22"/>
                <w:szCs w:val="22"/>
              </w:rPr>
              <w:t>Wirtschaft und</w:t>
            </w:r>
            <w:r w:rsidRPr="00274733">
              <w:rPr>
                <w:rFonts w:ascii="Arial" w:hAnsi="Arial" w:cs="Arial"/>
                <w:color w:val="000000"/>
                <w:kern w:val="24"/>
                <w:sz w:val="22"/>
                <w:szCs w:val="22"/>
              </w:rPr>
              <w:t xml:space="preserve"> Gesellschaft. Dadurch entstehen Trends und gänzlich</w:t>
            </w:r>
            <w:r>
              <w:rPr>
                <w:rFonts w:ascii="Arial" w:hAnsi="Arial" w:cs="Arial"/>
                <w:color w:val="000000"/>
                <w:kern w:val="24"/>
                <w:sz w:val="22"/>
                <w:szCs w:val="22"/>
              </w:rPr>
              <w:t xml:space="preserve"> neue Geschäftsmodelle, die zum wirtschaftlichen Erfolg von </w:t>
            </w:r>
            <w:r w:rsidRPr="00274733">
              <w:rPr>
                <w:rFonts w:ascii="Arial" w:hAnsi="Arial" w:cs="Arial"/>
                <w:color w:val="000000"/>
                <w:kern w:val="24"/>
                <w:sz w:val="22"/>
                <w:szCs w:val="22"/>
              </w:rPr>
              <w:t xml:space="preserve">Unternehmen beitragen. </w:t>
            </w:r>
          </w:p>
          <w:p w14:paraId="13B64268" w14:textId="372B0544" w:rsidR="008D5A0B" w:rsidRPr="00D83993" w:rsidRDefault="00416DC0" w:rsidP="00CF0766">
            <w:pPr>
              <w:pStyle w:val="StandardWeb"/>
            </w:pPr>
            <w:r w:rsidRPr="00274733">
              <w:rPr>
                <w:rFonts w:ascii="Arial" w:hAnsi="Arial" w:cs="Arial"/>
                <w:color w:val="000000"/>
                <w:kern w:val="24"/>
                <w:sz w:val="22"/>
                <w:szCs w:val="22"/>
              </w:rPr>
              <w:t xml:space="preserve">In der Vorlesung werden disruptive Technologien und deren </w:t>
            </w:r>
            <w:r>
              <w:rPr>
                <w:rFonts w:ascii="Arial" w:hAnsi="Arial" w:cs="Arial"/>
                <w:color w:val="000000"/>
                <w:kern w:val="24"/>
                <w:sz w:val="22"/>
                <w:szCs w:val="22"/>
              </w:rPr>
              <w:t>Auswirkungen</w:t>
            </w:r>
            <w:r w:rsidRPr="00274733">
              <w:rPr>
                <w:rFonts w:ascii="Arial" w:hAnsi="Arial" w:cs="Arial"/>
                <w:color w:val="000000"/>
                <w:kern w:val="24"/>
                <w:sz w:val="22"/>
                <w:szCs w:val="22"/>
              </w:rPr>
              <w:t xml:space="preserve"> an der Schnittstelle von Betriebswirtschaft und IT behandelt</w:t>
            </w:r>
            <w:r w:rsidR="006F7474">
              <w:rPr>
                <w:rFonts w:ascii="Arial" w:hAnsi="Arial" w:cs="Arial"/>
                <w:color w:val="000000"/>
                <w:kern w:val="24"/>
                <w:sz w:val="22"/>
                <w:szCs w:val="22"/>
              </w:rPr>
              <w:t xml:space="preserve"> und aus unterschiedlichen Perspektiven diskutiert. </w:t>
            </w:r>
          </w:p>
        </w:tc>
      </w:tr>
      <w:tr w:rsidR="008D5A0B" w:rsidRPr="00BF7282" w14:paraId="7B3D6CA4" w14:textId="77777777" w:rsidTr="00B7309E">
        <w:trPr>
          <w:jc w:val="center"/>
        </w:trPr>
        <w:tc>
          <w:tcPr>
            <w:tcW w:w="567" w:type="dxa"/>
            <w:shd w:val="clear" w:color="auto" w:fill="FFFFFF"/>
          </w:tcPr>
          <w:p w14:paraId="6C9FBCD0" w14:textId="77777777" w:rsidR="008D5A0B" w:rsidRPr="00BF7282" w:rsidRDefault="008D5A0B" w:rsidP="00F6461C">
            <w:pPr>
              <w:pStyle w:val="Listenabsatz"/>
              <w:numPr>
                <w:ilvl w:val="0"/>
                <w:numId w:val="120"/>
              </w:numPr>
            </w:pPr>
          </w:p>
        </w:tc>
        <w:tc>
          <w:tcPr>
            <w:tcW w:w="2693" w:type="dxa"/>
            <w:shd w:val="clear" w:color="auto" w:fill="FFFFFF"/>
          </w:tcPr>
          <w:p w14:paraId="647C8BAD" w14:textId="77777777" w:rsidR="0016553A" w:rsidRDefault="008D5A0B" w:rsidP="00B7309E">
            <w:pPr>
              <w:rPr>
                <w:b/>
              </w:rPr>
            </w:pPr>
            <w:r w:rsidRPr="00BF7282">
              <w:rPr>
                <w:b/>
              </w:rPr>
              <w:t xml:space="preserve">Lernziele und </w:t>
            </w:r>
          </w:p>
          <w:p w14:paraId="471B615C" w14:textId="19075C05" w:rsidR="008D5A0B" w:rsidRPr="00BF7282" w:rsidRDefault="008D5A0B" w:rsidP="00B7309E">
            <w:pPr>
              <w:rPr>
                <w:b/>
              </w:rPr>
            </w:pPr>
            <w:r w:rsidRPr="00BF7282">
              <w:rPr>
                <w:b/>
              </w:rPr>
              <w:t>Kompetenzen</w:t>
            </w:r>
          </w:p>
        </w:tc>
        <w:tc>
          <w:tcPr>
            <w:tcW w:w="6800" w:type="dxa"/>
            <w:shd w:val="clear" w:color="auto" w:fill="FFFFFF"/>
          </w:tcPr>
          <w:p w14:paraId="198A73CD" w14:textId="77777777" w:rsidR="00416DC0" w:rsidRDefault="00416DC0" w:rsidP="00416DC0">
            <w:r>
              <w:t>Die Studierenden...</w:t>
            </w:r>
          </w:p>
          <w:p w14:paraId="6F8936B1" w14:textId="1A2753D8" w:rsidR="00416DC0" w:rsidRDefault="00416DC0" w:rsidP="00416DC0">
            <w:r>
              <w:t xml:space="preserve">- </w:t>
            </w:r>
            <w:r>
              <w:tab/>
              <w:t xml:space="preserve">erwerben forschungsorientierte Kenntnisse zu </w:t>
            </w:r>
            <w:r>
              <w:tab/>
              <w:t xml:space="preserve">betriebswirtschaftlichen und technologischen Grundlagen </w:t>
            </w:r>
            <w:r>
              <w:tab/>
              <w:t>des E-Business.</w:t>
            </w:r>
          </w:p>
          <w:p w14:paraId="7E041F7B" w14:textId="77777777" w:rsidR="00416DC0" w:rsidRDefault="00416DC0" w:rsidP="00416DC0">
            <w:r>
              <w:t xml:space="preserve">- </w:t>
            </w:r>
            <w:r>
              <w:tab/>
              <w:t xml:space="preserve">verstehen die Zusammenhänge zwischen IT und der </w:t>
            </w:r>
            <w:r>
              <w:tab/>
              <w:t xml:space="preserve">Entstehung neuer Geschäftsfelder sowie deren Einfluss auf </w:t>
            </w:r>
            <w:r>
              <w:tab/>
              <w:t xml:space="preserve">Wirtschaft und Gesellschaft. </w:t>
            </w:r>
          </w:p>
          <w:p w14:paraId="7F38A332" w14:textId="77777777" w:rsidR="00416DC0" w:rsidRDefault="00416DC0" w:rsidP="00416DC0">
            <w:r>
              <w:t xml:space="preserve">- </w:t>
            </w:r>
            <w:r>
              <w:tab/>
              <w:t xml:space="preserve">kennen die Grundlagen des Projekt- und </w:t>
            </w:r>
            <w:r>
              <w:tab/>
              <w:t>Technologiemanagements.</w:t>
            </w:r>
          </w:p>
          <w:p w14:paraId="379571D9" w14:textId="3A684BDB" w:rsidR="008D5A0B" w:rsidRPr="00BF7282" w:rsidRDefault="00416DC0" w:rsidP="00CF0766">
            <w:r>
              <w:t xml:space="preserve">- </w:t>
            </w:r>
            <w:r>
              <w:tab/>
              <w:t xml:space="preserve">haben sich mit dem computergestützten Schreiben von </w:t>
            </w:r>
            <w:r>
              <w:tab/>
              <w:t xml:space="preserve">wissenschaftlichen Texten </w:t>
            </w:r>
            <w:r w:rsidR="006F7474">
              <w:t xml:space="preserve">und der Visualisierung von Daten     </w:t>
            </w:r>
            <w:r w:rsidR="006F7474" w:rsidRPr="00C40506">
              <w:rPr>
                <w:color w:val="FFFFFF" w:themeColor="background1"/>
              </w:rPr>
              <w:t>v</w:t>
            </w:r>
            <w:r>
              <w:t>auseinander gesetzt.</w:t>
            </w:r>
          </w:p>
        </w:tc>
      </w:tr>
      <w:tr w:rsidR="008D5A0B" w:rsidRPr="00BF7282" w14:paraId="23BFA3AE" w14:textId="77777777" w:rsidTr="00B7309E">
        <w:trPr>
          <w:jc w:val="center"/>
        </w:trPr>
        <w:tc>
          <w:tcPr>
            <w:tcW w:w="567" w:type="dxa"/>
          </w:tcPr>
          <w:p w14:paraId="7E7DD579" w14:textId="77777777" w:rsidR="008D5A0B" w:rsidRPr="00BF7282" w:rsidRDefault="008D5A0B" w:rsidP="00F6461C">
            <w:pPr>
              <w:pStyle w:val="Listenabsatz"/>
              <w:numPr>
                <w:ilvl w:val="0"/>
                <w:numId w:val="120"/>
              </w:numPr>
            </w:pPr>
          </w:p>
        </w:tc>
        <w:tc>
          <w:tcPr>
            <w:tcW w:w="2693" w:type="dxa"/>
          </w:tcPr>
          <w:p w14:paraId="70711802" w14:textId="77777777" w:rsidR="0016553A" w:rsidRDefault="008D5A0B" w:rsidP="00B7309E">
            <w:pPr>
              <w:rPr>
                <w:b/>
              </w:rPr>
            </w:pPr>
            <w:r w:rsidRPr="00BF7282">
              <w:rPr>
                <w:b/>
              </w:rPr>
              <w:t xml:space="preserve">Empfohlene </w:t>
            </w:r>
          </w:p>
          <w:p w14:paraId="3C737393" w14:textId="3DB2E742" w:rsidR="008D5A0B" w:rsidRPr="00BF7282" w:rsidRDefault="008D5A0B" w:rsidP="00B7309E">
            <w:pPr>
              <w:rPr>
                <w:b/>
              </w:rPr>
            </w:pPr>
            <w:r w:rsidRPr="00BF7282">
              <w:rPr>
                <w:b/>
              </w:rPr>
              <w:t>Voraussetzungen für die Teilnahme</w:t>
            </w:r>
          </w:p>
        </w:tc>
        <w:tc>
          <w:tcPr>
            <w:tcW w:w="6800" w:type="dxa"/>
          </w:tcPr>
          <w:p w14:paraId="3425A88B" w14:textId="77777777" w:rsidR="008D5A0B" w:rsidRPr="00BF7282" w:rsidRDefault="008D5A0B" w:rsidP="00B7309E">
            <w:r w:rsidRPr="00BF7282">
              <w:t>Keine</w:t>
            </w:r>
          </w:p>
        </w:tc>
      </w:tr>
      <w:tr w:rsidR="008D5A0B" w:rsidRPr="00BF7282" w14:paraId="18BBD712" w14:textId="77777777" w:rsidTr="00B7309E">
        <w:trPr>
          <w:jc w:val="center"/>
        </w:trPr>
        <w:tc>
          <w:tcPr>
            <w:tcW w:w="567" w:type="dxa"/>
          </w:tcPr>
          <w:p w14:paraId="09F7131F" w14:textId="77777777" w:rsidR="008D5A0B" w:rsidRPr="00BF7282" w:rsidRDefault="008D5A0B" w:rsidP="00F6461C">
            <w:pPr>
              <w:pStyle w:val="Listenabsatz"/>
              <w:numPr>
                <w:ilvl w:val="0"/>
                <w:numId w:val="120"/>
              </w:numPr>
            </w:pPr>
          </w:p>
        </w:tc>
        <w:tc>
          <w:tcPr>
            <w:tcW w:w="2693" w:type="dxa"/>
          </w:tcPr>
          <w:p w14:paraId="6FF4A3D5" w14:textId="77777777" w:rsidR="0016553A" w:rsidRDefault="008D5A0B" w:rsidP="00B7309E">
            <w:pPr>
              <w:rPr>
                <w:b/>
              </w:rPr>
            </w:pPr>
            <w:r w:rsidRPr="00BF7282">
              <w:rPr>
                <w:b/>
              </w:rPr>
              <w:t xml:space="preserve">Einpassung in </w:t>
            </w:r>
          </w:p>
          <w:p w14:paraId="66A5359F" w14:textId="173E2296" w:rsidR="008D5A0B" w:rsidRPr="00BF7282" w:rsidRDefault="008D5A0B" w:rsidP="00B7309E">
            <w:pPr>
              <w:rPr>
                <w:b/>
              </w:rPr>
            </w:pPr>
            <w:r w:rsidRPr="00BF7282">
              <w:rPr>
                <w:b/>
              </w:rPr>
              <w:t>Musterstudienplan</w:t>
            </w:r>
          </w:p>
        </w:tc>
        <w:tc>
          <w:tcPr>
            <w:tcW w:w="6800" w:type="dxa"/>
          </w:tcPr>
          <w:p w14:paraId="6B06F8CA" w14:textId="77777777" w:rsidR="002E58AE" w:rsidRPr="00BF7282" w:rsidRDefault="002E58AE" w:rsidP="00B7309E">
            <w:r w:rsidRPr="00BF7282">
              <w:rPr>
                <w:szCs w:val="22"/>
              </w:rPr>
              <w:t>1.</w:t>
            </w:r>
            <w:r w:rsidRPr="00BF7282">
              <w:t xml:space="preserve"> </w:t>
            </w:r>
            <w:r w:rsidR="008D5A0B" w:rsidRPr="00BF7282">
              <w:t>Semester</w:t>
            </w:r>
            <w:r w:rsidR="00AE6052" w:rsidRPr="00BF7282">
              <w:t xml:space="preserve"> </w:t>
            </w:r>
          </w:p>
          <w:p w14:paraId="05834A08" w14:textId="77777777" w:rsidR="008D5A0B" w:rsidRPr="00BF7282" w:rsidRDefault="008D5A0B" w:rsidP="00B7309E"/>
        </w:tc>
      </w:tr>
      <w:tr w:rsidR="008D5A0B" w:rsidRPr="00BF7282" w14:paraId="5FAA18E6" w14:textId="77777777" w:rsidTr="00B7309E">
        <w:trPr>
          <w:jc w:val="center"/>
        </w:trPr>
        <w:tc>
          <w:tcPr>
            <w:tcW w:w="567" w:type="dxa"/>
          </w:tcPr>
          <w:p w14:paraId="79368FEC" w14:textId="77777777" w:rsidR="008D5A0B" w:rsidRPr="00BF7282" w:rsidRDefault="008D5A0B" w:rsidP="00F6461C">
            <w:pPr>
              <w:pStyle w:val="Listenabsatz"/>
              <w:numPr>
                <w:ilvl w:val="0"/>
                <w:numId w:val="120"/>
              </w:numPr>
            </w:pPr>
          </w:p>
        </w:tc>
        <w:tc>
          <w:tcPr>
            <w:tcW w:w="2693" w:type="dxa"/>
          </w:tcPr>
          <w:p w14:paraId="7F0415E9" w14:textId="77777777" w:rsidR="0016553A" w:rsidRDefault="008D5A0B" w:rsidP="00B7309E">
            <w:pPr>
              <w:rPr>
                <w:b/>
              </w:rPr>
            </w:pPr>
            <w:r w:rsidRPr="00BF7282">
              <w:rPr>
                <w:b/>
              </w:rPr>
              <w:t xml:space="preserve">Verwendbarkeit des </w:t>
            </w:r>
          </w:p>
          <w:p w14:paraId="3D3C4E64" w14:textId="5AC987E0" w:rsidR="008D5A0B" w:rsidRPr="00BF7282" w:rsidRDefault="008D5A0B" w:rsidP="00B7309E">
            <w:pPr>
              <w:rPr>
                <w:b/>
              </w:rPr>
            </w:pPr>
            <w:r w:rsidRPr="00BF7282">
              <w:rPr>
                <w:b/>
              </w:rPr>
              <w:t>Moduls</w:t>
            </w:r>
          </w:p>
        </w:tc>
        <w:tc>
          <w:tcPr>
            <w:tcW w:w="6800" w:type="dxa"/>
          </w:tcPr>
          <w:p w14:paraId="4D981D55" w14:textId="14CEB215" w:rsidR="008D5A0B" w:rsidRPr="00BF7282" w:rsidRDefault="008D5A0B" w:rsidP="00B7309E">
            <w:r w:rsidRPr="00BF7282">
              <w:t>Modul im Pflichtbereich für St</w:t>
            </w:r>
            <w:r w:rsidR="001E5AD0">
              <w:t>udierende der Wirtschaftswissen</w:t>
            </w:r>
            <w:r w:rsidRPr="00BF7282">
              <w:t>schaften</w:t>
            </w:r>
            <w:r w:rsidR="00D67A15">
              <w:t xml:space="preserve"> und</w:t>
            </w:r>
            <w:r w:rsidRPr="00BF7282">
              <w:t xml:space="preserve"> der International Business Studies </w:t>
            </w:r>
            <w:r w:rsidR="00CE7A48">
              <w:t>mit Studienstart vor WiSe 20/21</w:t>
            </w:r>
          </w:p>
        </w:tc>
      </w:tr>
      <w:tr w:rsidR="008E1A4E" w:rsidRPr="00BF7282" w14:paraId="67DCA9DC" w14:textId="77777777" w:rsidTr="00B7309E">
        <w:trPr>
          <w:jc w:val="center"/>
        </w:trPr>
        <w:tc>
          <w:tcPr>
            <w:tcW w:w="567" w:type="dxa"/>
            <w:shd w:val="clear" w:color="auto" w:fill="FFFFFF"/>
          </w:tcPr>
          <w:p w14:paraId="1B8A1349" w14:textId="77777777" w:rsidR="008E1A4E" w:rsidRPr="00BF7282" w:rsidRDefault="008E1A4E" w:rsidP="00F6461C">
            <w:pPr>
              <w:pStyle w:val="Listenabsatz"/>
              <w:numPr>
                <w:ilvl w:val="0"/>
                <w:numId w:val="120"/>
              </w:numPr>
            </w:pPr>
          </w:p>
        </w:tc>
        <w:tc>
          <w:tcPr>
            <w:tcW w:w="2693" w:type="dxa"/>
            <w:shd w:val="clear" w:color="auto" w:fill="FFFFFF"/>
          </w:tcPr>
          <w:p w14:paraId="0C65FDD1" w14:textId="77777777" w:rsidR="008E1A4E" w:rsidRDefault="008E1A4E" w:rsidP="008E1A4E">
            <w:pPr>
              <w:rPr>
                <w:b/>
              </w:rPr>
            </w:pPr>
            <w:r w:rsidRPr="00BF7282">
              <w:rPr>
                <w:b/>
              </w:rPr>
              <w:t xml:space="preserve">Studien- und </w:t>
            </w:r>
          </w:p>
          <w:p w14:paraId="1B12A84B" w14:textId="3FC70135" w:rsidR="008E1A4E" w:rsidRPr="00BF7282" w:rsidRDefault="008E1A4E" w:rsidP="008E1A4E">
            <w:pPr>
              <w:rPr>
                <w:b/>
              </w:rPr>
            </w:pPr>
            <w:r w:rsidRPr="00BF7282">
              <w:rPr>
                <w:b/>
              </w:rPr>
              <w:t>Prüfungsleistungen</w:t>
            </w:r>
          </w:p>
        </w:tc>
        <w:tc>
          <w:tcPr>
            <w:tcW w:w="6800" w:type="dxa"/>
            <w:shd w:val="clear" w:color="auto" w:fill="FFFFFF"/>
          </w:tcPr>
          <w:p w14:paraId="63BB8B67" w14:textId="07031726" w:rsidR="008E1A4E" w:rsidRPr="005524DF" w:rsidRDefault="008E1A4E" w:rsidP="00F6461C">
            <w:pPr>
              <w:pStyle w:val="Listenabsatz"/>
              <w:numPr>
                <w:ilvl w:val="0"/>
                <w:numId w:val="196"/>
              </w:numPr>
              <w:ind w:left="209" w:hanging="209"/>
              <w:rPr>
                <w:rFonts w:cs="Arial"/>
              </w:rPr>
            </w:pPr>
            <w:r w:rsidRPr="005524DF">
              <w:rPr>
                <w:rFonts w:cs="Arial"/>
              </w:rPr>
              <w:t>Klausur</w:t>
            </w:r>
            <w:r>
              <w:rPr>
                <w:rFonts w:cs="Arial"/>
              </w:rPr>
              <w:t xml:space="preserve"> (60 </w:t>
            </w:r>
            <w:r w:rsidR="00956D0F">
              <w:rPr>
                <w:rFonts w:cs="Arial"/>
              </w:rPr>
              <w:t>M</w:t>
            </w:r>
            <w:r>
              <w:rPr>
                <w:rFonts w:cs="Arial"/>
              </w:rPr>
              <w:t>in.)</w:t>
            </w:r>
          </w:p>
          <w:p w14:paraId="64CEAD56" w14:textId="2CDFE7E1" w:rsidR="008E1A4E" w:rsidRPr="00BF7282" w:rsidRDefault="008E1A4E" w:rsidP="00F6461C">
            <w:pPr>
              <w:pStyle w:val="Listenabsatz"/>
              <w:numPr>
                <w:ilvl w:val="0"/>
                <w:numId w:val="196"/>
              </w:numPr>
              <w:ind w:left="209" w:hanging="209"/>
            </w:pPr>
            <w:r w:rsidRPr="005524DF">
              <w:rPr>
                <w:rFonts w:cs="Arial"/>
              </w:rPr>
              <w:t>Projektarbeit</w:t>
            </w:r>
          </w:p>
        </w:tc>
      </w:tr>
      <w:tr w:rsidR="008D5A0B" w:rsidRPr="00BF7282" w14:paraId="46CB6242" w14:textId="77777777" w:rsidTr="0016553A">
        <w:trPr>
          <w:trHeight w:val="340"/>
          <w:jc w:val="center"/>
        </w:trPr>
        <w:tc>
          <w:tcPr>
            <w:tcW w:w="567" w:type="dxa"/>
            <w:shd w:val="clear" w:color="auto" w:fill="FFFFFF"/>
          </w:tcPr>
          <w:p w14:paraId="176D5329" w14:textId="151B5511" w:rsidR="008D5A0B" w:rsidRPr="00BF7282" w:rsidRDefault="008D5A0B" w:rsidP="00F6461C">
            <w:pPr>
              <w:pStyle w:val="Listenabsatz"/>
              <w:numPr>
                <w:ilvl w:val="0"/>
                <w:numId w:val="120"/>
              </w:numPr>
            </w:pPr>
          </w:p>
        </w:tc>
        <w:tc>
          <w:tcPr>
            <w:tcW w:w="2693" w:type="dxa"/>
            <w:shd w:val="clear" w:color="auto" w:fill="FFFFFF"/>
          </w:tcPr>
          <w:p w14:paraId="581C177F" w14:textId="77777777" w:rsidR="008D5A0B" w:rsidRPr="00BF7282" w:rsidRDefault="008D5A0B" w:rsidP="00B7309E">
            <w:pPr>
              <w:rPr>
                <w:b/>
              </w:rPr>
            </w:pPr>
            <w:r w:rsidRPr="00BF7282">
              <w:rPr>
                <w:b/>
              </w:rPr>
              <w:t>Berechnung Modulnote</w:t>
            </w:r>
          </w:p>
        </w:tc>
        <w:tc>
          <w:tcPr>
            <w:tcW w:w="6800" w:type="dxa"/>
            <w:shd w:val="clear" w:color="auto" w:fill="FFFFFF"/>
          </w:tcPr>
          <w:p w14:paraId="7454045D" w14:textId="24ED71E4" w:rsidR="008D5A0B" w:rsidRDefault="00671A61" w:rsidP="00F6461C">
            <w:pPr>
              <w:pStyle w:val="Listenabsatz"/>
              <w:numPr>
                <w:ilvl w:val="0"/>
                <w:numId w:val="196"/>
              </w:numPr>
              <w:ind w:left="209" w:hanging="209"/>
            </w:pPr>
            <w:r>
              <w:rPr>
                <w:rFonts w:cs="Arial"/>
              </w:rPr>
              <w:t>Klausur</w:t>
            </w:r>
            <w:r>
              <w:t xml:space="preserve"> </w:t>
            </w:r>
            <w:r w:rsidR="00DA3397">
              <w:t>(</w:t>
            </w:r>
            <w:r>
              <w:t>75</w:t>
            </w:r>
            <w:r w:rsidR="006B06D9">
              <w:t xml:space="preserve"> </w:t>
            </w:r>
            <w:r w:rsidR="008D5A0B" w:rsidRPr="00BF7282">
              <w:t>%</w:t>
            </w:r>
            <w:r w:rsidR="00DA3397">
              <w:t>)</w:t>
            </w:r>
          </w:p>
          <w:p w14:paraId="48BE478A" w14:textId="509D58A6" w:rsidR="00671A61" w:rsidRPr="00BF7282" w:rsidRDefault="00671A61" w:rsidP="00F6461C">
            <w:pPr>
              <w:pStyle w:val="Listenabsatz"/>
              <w:numPr>
                <w:ilvl w:val="0"/>
                <w:numId w:val="196"/>
              </w:numPr>
              <w:ind w:left="209" w:hanging="209"/>
            </w:pPr>
            <w:r>
              <w:rPr>
                <w:rFonts w:cs="Arial"/>
              </w:rPr>
              <w:t>Projektarbeit (25 %)</w:t>
            </w:r>
          </w:p>
        </w:tc>
      </w:tr>
      <w:tr w:rsidR="008D5A0B" w:rsidRPr="00BF7282" w14:paraId="3680DA42" w14:textId="77777777" w:rsidTr="0016553A">
        <w:trPr>
          <w:trHeight w:val="340"/>
          <w:jc w:val="center"/>
        </w:trPr>
        <w:tc>
          <w:tcPr>
            <w:tcW w:w="567" w:type="dxa"/>
            <w:shd w:val="clear" w:color="auto" w:fill="FFFFFF"/>
          </w:tcPr>
          <w:p w14:paraId="038551C0" w14:textId="77777777" w:rsidR="008D5A0B" w:rsidRPr="00BF7282" w:rsidRDefault="008D5A0B" w:rsidP="00F6461C">
            <w:pPr>
              <w:pStyle w:val="Listenabsatz"/>
              <w:numPr>
                <w:ilvl w:val="0"/>
                <w:numId w:val="120"/>
              </w:numPr>
            </w:pPr>
          </w:p>
        </w:tc>
        <w:tc>
          <w:tcPr>
            <w:tcW w:w="2693" w:type="dxa"/>
            <w:shd w:val="clear" w:color="auto" w:fill="FFFFFF"/>
          </w:tcPr>
          <w:p w14:paraId="2C9DE913" w14:textId="77777777" w:rsidR="008D5A0B" w:rsidRPr="00BF7282" w:rsidRDefault="008D5A0B" w:rsidP="00B7309E">
            <w:pPr>
              <w:rPr>
                <w:b/>
              </w:rPr>
            </w:pPr>
            <w:r w:rsidRPr="00BF7282">
              <w:rPr>
                <w:b/>
              </w:rPr>
              <w:t>Turnus des Angebots</w:t>
            </w:r>
          </w:p>
        </w:tc>
        <w:tc>
          <w:tcPr>
            <w:tcW w:w="6800" w:type="dxa"/>
            <w:shd w:val="clear" w:color="auto" w:fill="FFFFFF"/>
          </w:tcPr>
          <w:p w14:paraId="41034BD4" w14:textId="353EA330" w:rsidR="008D5A0B" w:rsidRPr="00BF7282" w:rsidRDefault="008D5A0B" w:rsidP="00B7309E">
            <w:r w:rsidRPr="00BF7282">
              <w:t xml:space="preserve">Jährlich im </w:t>
            </w:r>
            <w:r w:rsidR="00DD2B35">
              <w:t>WiSe</w:t>
            </w:r>
          </w:p>
        </w:tc>
      </w:tr>
      <w:tr w:rsidR="008D5A0B" w:rsidRPr="00BF7282" w14:paraId="4843A13E" w14:textId="77777777" w:rsidTr="00B7309E">
        <w:trPr>
          <w:jc w:val="center"/>
        </w:trPr>
        <w:tc>
          <w:tcPr>
            <w:tcW w:w="567" w:type="dxa"/>
            <w:shd w:val="clear" w:color="auto" w:fill="FFFFFF"/>
          </w:tcPr>
          <w:p w14:paraId="0841F271" w14:textId="77777777" w:rsidR="008D5A0B" w:rsidRPr="00BF7282" w:rsidRDefault="008D5A0B" w:rsidP="00F6461C">
            <w:pPr>
              <w:pStyle w:val="Listenabsatz"/>
              <w:numPr>
                <w:ilvl w:val="0"/>
                <w:numId w:val="120"/>
              </w:numPr>
            </w:pPr>
          </w:p>
        </w:tc>
        <w:tc>
          <w:tcPr>
            <w:tcW w:w="2693" w:type="dxa"/>
            <w:shd w:val="clear" w:color="auto" w:fill="FFFFFF"/>
          </w:tcPr>
          <w:p w14:paraId="64FE9212" w14:textId="77777777" w:rsidR="008D5A0B" w:rsidRPr="00BF7282" w:rsidRDefault="008D5A0B" w:rsidP="00B7309E">
            <w:pPr>
              <w:rPr>
                <w:b/>
              </w:rPr>
            </w:pPr>
            <w:r w:rsidRPr="00BF7282">
              <w:rPr>
                <w:b/>
              </w:rPr>
              <w:t>Arbeitsaufwand</w:t>
            </w:r>
          </w:p>
        </w:tc>
        <w:tc>
          <w:tcPr>
            <w:tcW w:w="6800" w:type="dxa"/>
            <w:shd w:val="clear" w:color="auto" w:fill="FFFFFF"/>
          </w:tcPr>
          <w:p w14:paraId="15369F26" w14:textId="77777777" w:rsidR="008D5A0B" w:rsidRPr="00BF7282" w:rsidRDefault="008D5A0B" w:rsidP="00B7309E">
            <w:r w:rsidRPr="00BF7282">
              <w:t>Präsenzzeit: 60 h</w:t>
            </w:r>
          </w:p>
          <w:p w14:paraId="6B8429C7" w14:textId="77777777" w:rsidR="008D5A0B" w:rsidRPr="00BF7282" w:rsidRDefault="008D5A0B" w:rsidP="00B7309E">
            <w:r w:rsidRPr="00BF7282">
              <w:t>Eigenstudium: 90 h</w:t>
            </w:r>
          </w:p>
        </w:tc>
      </w:tr>
      <w:tr w:rsidR="008D5A0B" w:rsidRPr="00BF7282" w14:paraId="4BCFFA32" w14:textId="77777777" w:rsidTr="0016553A">
        <w:trPr>
          <w:trHeight w:val="340"/>
          <w:jc w:val="center"/>
        </w:trPr>
        <w:tc>
          <w:tcPr>
            <w:tcW w:w="567" w:type="dxa"/>
            <w:shd w:val="clear" w:color="auto" w:fill="FFFFFF"/>
          </w:tcPr>
          <w:p w14:paraId="658D9B5E" w14:textId="77777777" w:rsidR="008D5A0B" w:rsidRPr="00BF7282" w:rsidRDefault="008D5A0B" w:rsidP="00F6461C">
            <w:pPr>
              <w:pStyle w:val="Listenabsatz"/>
              <w:numPr>
                <w:ilvl w:val="0"/>
                <w:numId w:val="120"/>
              </w:numPr>
            </w:pPr>
          </w:p>
        </w:tc>
        <w:tc>
          <w:tcPr>
            <w:tcW w:w="2693" w:type="dxa"/>
            <w:shd w:val="clear" w:color="auto" w:fill="FFFFFF"/>
          </w:tcPr>
          <w:p w14:paraId="048E48CF" w14:textId="77777777" w:rsidR="008D5A0B" w:rsidRPr="00BF7282" w:rsidRDefault="008D5A0B" w:rsidP="00B7309E">
            <w:pPr>
              <w:rPr>
                <w:b/>
              </w:rPr>
            </w:pPr>
            <w:r w:rsidRPr="00BF7282">
              <w:rPr>
                <w:b/>
              </w:rPr>
              <w:t>Dauer des Moduls</w:t>
            </w:r>
          </w:p>
        </w:tc>
        <w:tc>
          <w:tcPr>
            <w:tcW w:w="6800" w:type="dxa"/>
            <w:shd w:val="clear" w:color="auto" w:fill="FFFFFF"/>
          </w:tcPr>
          <w:p w14:paraId="618BD0A3" w14:textId="77777777" w:rsidR="008D5A0B" w:rsidRPr="00BF7282" w:rsidRDefault="008D5A0B" w:rsidP="00B7309E">
            <w:r w:rsidRPr="00BF7282">
              <w:t>1 Semester</w:t>
            </w:r>
          </w:p>
        </w:tc>
      </w:tr>
      <w:tr w:rsidR="008D5A0B" w:rsidRPr="00BF7282" w14:paraId="01F41331" w14:textId="77777777" w:rsidTr="0016553A">
        <w:trPr>
          <w:trHeight w:val="340"/>
          <w:jc w:val="center"/>
        </w:trPr>
        <w:tc>
          <w:tcPr>
            <w:tcW w:w="567" w:type="dxa"/>
            <w:shd w:val="clear" w:color="auto" w:fill="FFFFFF"/>
          </w:tcPr>
          <w:p w14:paraId="04BE291C" w14:textId="77777777" w:rsidR="008D5A0B" w:rsidRPr="00BF7282" w:rsidRDefault="008D5A0B" w:rsidP="00F6461C">
            <w:pPr>
              <w:pStyle w:val="Listenabsatz"/>
              <w:numPr>
                <w:ilvl w:val="0"/>
                <w:numId w:val="120"/>
              </w:numPr>
            </w:pPr>
          </w:p>
        </w:tc>
        <w:tc>
          <w:tcPr>
            <w:tcW w:w="2693" w:type="dxa"/>
            <w:shd w:val="clear" w:color="auto" w:fill="FFFFFF"/>
          </w:tcPr>
          <w:p w14:paraId="1D3DAFEF" w14:textId="77777777" w:rsidR="001E5AD0" w:rsidRDefault="00AF016F" w:rsidP="00B7309E">
            <w:pPr>
              <w:rPr>
                <w:b/>
              </w:rPr>
            </w:pPr>
            <w:r>
              <w:rPr>
                <w:b/>
              </w:rPr>
              <w:t xml:space="preserve">Unterrichts- und </w:t>
            </w:r>
          </w:p>
          <w:p w14:paraId="0E3BBB97" w14:textId="62933365" w:rsidR="008D5A0B" w:rsidRPr="00BF7282" w:rsidRDefault="00AF016F" w:rsidP="00B7309E">
            <w:pPr>
              <w:rPr>
                <w:b/>
              </w:rPr>
            </w:pPr>
            <w:r>
              <w:rPr>
                <w:b/>
              </w:rPr>
              <w:t>Prüfungssprache</w:t>
            </w:r>
          </w:p>
        </w:tc>
        <w:tc>
          <w:tcPr>
            <w:tcW w:w="6800" w:type="dxa"/>
            <w:shd w:val="clear" w:color="auto" w:fill="FFFFFF"/>
          </w:tcPr>
          <w:p w14:paraId="24984DF9" w14:textId="77777777" w:rsidR="008D5A0B" w:rsidRPr="00BF7282" w:rsidRDefault="00C47F6B" w:rsidP="00B7309E">
            <w:r w:rsidRPr="00BF7282">
              <w:t>Deutsch</w:t>
            </w:r>
          </w:p>
        </w:tc>
      </w:tr>
      <w:tr w:rsidR="008D5A0B" w:rsidRPr="00BF7282" w14:paraId="22B95CCD" w14:textId="77777777" w:rsidTr="00B7309E">
        <w:trPr>
          <w:jc w:val="center"/>
        </w:trPr>
        <w:tc>
          <w:tcPr>
            <w:tcW w:w="567" w:type="dxa"/>
            <w:shd w:val="clear" w:color="auto" w:fill="FFFFFF"/>
          </w:tcPr>
          <w:p w14:paraId="0B90E817" w14:textId="77777777" w:rsidR="008D5A0B" w:rsidRPr="00BF7282" w:rsidRDefault="008D5A0B" w:rsidP="00F6461C">
            <w:pPr>
              <w:pStyle w:val="Listenabsatz"/>
              <w:numPr>
                <w:ilvl w:val="0"/>
                <w:numId w:val="120"/>
              </w:numPr>
            </w:pPr>
          </w:p>
        </w:tc>
        <w:tc>
          <w:tcPr>
            <w:tcW w:w="2693" w:type="dxa"/>
            <w:shd w:val="clear" w:color="auto" w:fill="FFFFFF"/>
          </w:tcPr>
          <w:p w14:paraId="4427A626" w14:textId="77777777" w:rsidR="001E5AD0" w:rsidRDefault="00AF016F" w:rsidP="00B7309E">
            <w:pPr>
              <w:rPr>
                <w:b/>
              </w:rPr>
            </w:pPr>
            <w:r>
              <w:rPr>
                <w:b/>
              </w:rPr>
              <w:t xml:space="preserve">(Vorbereitende) </w:t>
            </w:r>
          </w:p>
          <w:p w14:paraId="5124710E" w14:textId="401DCE54" w:rsidR="008D5A0B" w:rsidRPr="00BF7282" w:rsidRDefault="00AF016F" w:rsidP="00B7309E">
            <w:pPr>
              <w:rPr>
                <w:b/>
              </w:rPr>
            </w:pPr>
            <w:r>
              <w:rPr>
                <w:b/>
              </w:rPr>
              <w:t>Literatur</w:t>
            </w:r>
          </w:p>
        </w:tc>
        <w:tc>
          <w:tcPr>
            <w:tcW w:w="6800" w:type="dxa"/>
            <w:shd w:val="clear" w:color="auto" w:fill="FFFFFF"/>
          </w:tcPr>
          <w:p w14:paraId="7E12077B" w14:textId="79B13081" w:rsidR="008D5A0B" w:rsidRDefault="008D5A0B" w:rsidP="00B7309E">
            <w:r w:rsidRPr="00BF7282">
              <w:t xml:space="preserve">Skript und Downloadmaterial auf </w:t>
            </w:r>
            <w:hyperlink r:id="rId60" w:history="1">
              <w:r w:rsidR="00005357" w:rsidRPr="00CF5B42">
                <w:rPr>
                  <w:rStyle w:val="Hyperlink"/>
                </w:rPr>
                <w:t>http://www.studon.uni-erlangen.de</w:t>
              </w:r>
            </w:hyperlink>
          </w:p>
          <w:p w14:paraId="14B5EFB3" w14:textId="4B0E555D" w:rsidR="008935F3" w:rsidRPr="00BF7282" w:rsidRDefault="008935F3"/>
        </w:tc>
      </w:tr>
    </w:tbl>
    <w:p w14:paraId="3C29F5D8" w14:textId="77777777" w:rsidR="008D5A0B" w:rsidRPr="00BF7282" w:rsidRDefault="008D5A0B" w:rsidP="00543702">
      <w:r w:rsidRPr="00BF7282">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B903C1" w:rsidRPr="00BF7282" w14:paraId="14F165A9" w14:textId="77777777" w:rsidTr="00B7309E">
        <w:trPr>
          <w:trHeight w:val="567"/>
          <w:jc w:val="center"/>
        </w:trPr>
        <w:tc>
          <w:tcPr>
            <w:tcW w:w="567" w:type="dxa"/>
            <w:tcBorders>
              <w:top w:val="double" w:sz="4" w:space="0" w:color="auto"/>
            </w:tcBorders>
            <w:shd w:val="clear" w:color="auto" w:fill="E6E6E6"/>
          </w:tcPr>
          <w:p w14:paraId="30C94359" w14:textId="77777777" w:rsidR="00B903C1" w:rsidRPr="00BF7282" w:rsidRDefault="00B903C1" w:rsidP="00F6461C">
            <w:pPr>
              <w:pStyle w:val="Listenabsatz"/>
              <w:numPr>
                <w:ilvl w:val="0"/>
                <w:numId w:val="316"/>
              </w:numPr>
            </w:pPr>
            <w:r w:rsidRPr="00BF7282">
              <w:br w:type="page"/>
              <w:t xml:space="preserve"> </w:t>
            </w:r>
          </w:p>
        </w:tc>
        <w:tc>
          <w:tcPr>
            <w:tcW w:w="2693" w:type="dxa"/>
            <w:tcBorders>
              <w:top w:val="double" w:sz="4" w:space="0" w:color="auto"/>
            </w:tcBorders>
            <w:shd w:val="clear" w:color="auto" w:fill="E6E6E6"/>
          </w:tcPr>
          <w:p w14:paraId="34298C0B" w14:textId="77777777" w:rsidR="00B903C1" w:rsidRPr="00226EF4" w:rsidRDefault="00B903C1" w:rsidP="00B7309E">
            <w:pPr>
              <w:pStyle w:val="Modul-Fett"/>
            </w:pPr>
            <w:r w:rsidRPr="00226EF4">
              <w:t>Modulbezeichnung</w:t>
            </w:r>
          </w:p>
          <w:p w14:paraId="38EE4C40" w14:textId="58729AE9" w:rsidR="00B903C1" w:rsidRPr="00226EF4" w:rsidRDefault="005D6F94" w:rsidP="001A6D3B">
            <w:r>
              <w:t>8</w:t>
            </w:r>
            <w:r w:rsidR="0093495F" w:rsidRPr="00226EF4">
              <w:t>2151</w:t>
            </w:r>
          </w:p>
        </w:tc>
        <w:tc>
          <w:tcPr>
            <w:tcW w:w="5528" w:type="dxa"/>
            <w:tcBorders>
              <w:top w:val="double" w:sz="4" w:space="0" w:color="auto"/>
            </w:tcBorders>
            <w:shd w:val="clear" w:color="auto" w:fill="E6E6E6"/>
          </w:tcPr>
          <w:p w14:paraId="28F00D51" w14:textId="22317B0F" w:rsidR="00B903C1" w:rsidRPr="00226EF4" w:rsidRDefault="00766CE5" w:rsidP="00B7309E">
            <w:pPr>
              <w:pStyle w:val="berschriftModul"/>
            </w:pPr>
            <w:bookmarkStart w:id="4776" w:name="_Toc235972840"/>
            <w:bookmarkStart w:id="4777" w:name="_Toc287964377"/>
            <w:bookmarkStart w:id="4778" w:name="_Toc300074908"/>
            <w:bookmarkStart w:id="4779" w:name="_Toc300153969"/>
            <w:bookmarkStart w:id="4780" w:name="_Toc301861980"/>
            <w:bookmarkStart w:id="4781" w:name="_Toc317511606"/>
            <w:bookmarkStart w:id="4782" w:name="_Toc317694770"/>
            <w:bookmarkStart w:id="4783" w:name="_Toc317772930"/>
            <w:bookmarkStart w:id="4784" w:name="_Toc317782050"/>
            <w:bookmarkStart w:id="4785" w:name="_Toc321385144"/>
            <w:bookmarkStart w:id="4786" w:name="_Toc331492959"/>
            <w:bookmarkStart w:id="4787" w:name="_Toc332267190"/>
            <w:bookmarkStart w:id="4788" w:name="_Toc332366842"/>
            <w:bookmarkStart w:id="4789" w:name="_Toc335747343"/>
            <w:bookmarkStart w:id="4790" w:name="_Toc349828516"/>
            <w:bookmarkStart w:id="4791" w:name="_Toc351715443"/>
            <w:bookmarkStart w:id="4792" w:name="_Toc363638175"/>
            <w:bookmarkStart w:id="4793" w:name="_Toc363638838"/>
            <w:bookmarkStart w:id="4794" w:name="_Toc364322116"/>
            <w:bookmarkStart w:id="4795" w:name="_Toc364328657"/>
            <w:bookmarkStart w:id="4796" w:name="_Toc369082386"/>
            <w:bookmarkStart w:id="4797" w:name="_Toc381686961"/>
            <w:bookmarkStart w:id="4798" w:name="_Toc54705556"/>
            <w:r w:rsidRPr="00226EF4">
              <w:t>IT und E-Business für Wirtschaftsinformatik</w:t>
            </w:r>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r w:rsidR="00836ACD">
              <w:t xml:space="preserve"> </w:t>
            </w:r>
          </w:p>
          <w:p w14:paraId="1C3B9CA4" w14:textId="4A5DDBDE" w:rsidR="00B903C1" w:rsidRPr="00226EF4" w:rsidRDefault="00B903C1" w:rsidP="00C21FA3">
            <w:pPr>
              <w:rPr>
                <w:lang w:val="en-GB"/>
              </w:rPr>
            </w:pPr>
            <w:r w:rsidRPr="00226EF4">
              <w:rPr>
                <w:lang w:val="en-GB"/>
              </w:rPr>
              <w:t xml:space="preserve">(IT </w:t>
            </w:r>
            <w:r w:rsidR="00C21FA3">
              <w:rPr>
                <w:lang w:val="en-GB"/>
              </w:rPr>
              <w:t>and</w:t>
            </w:r>
            <w:r w:rsidR="0005154B">
              <w:rPr>
                <w:lang w:val="en-GB"/>
              </w:rPr>
              <w:t xml:space="preserve"> e</w:t>
            </w:r>
            <w:r w:rsidRPr="00226EF4">
              <w:rPr>
                <w:lang w:val="en-GB"/>
              </w:rPr>
              <w:t>-</w:t>
            </w:r>
            <w:r w:rsidR="009255EF">
              <w:rPr>
                <w:lang w:val="en-GB"/>
              </w:rPr>
              <w:t>b</w:t>
            </w:r>
            <w:r w:rsidRPr="00226EF4">
              <w:rPr>
                <w:lang w:val="en-GB"/>
              </w:rPr>
              <w:t xml:space="preserve">usiness for </w:t>
            </w:r>
            <w:r w:rsidR="009255EF">
              <w:rPr>
                <w:lang w:val="en-GB"/>
              </w:rPr>
              <w:t>i</w:t>
            </w:r>
            <w:r w:rsidRPr="00226EF4">
              <w:rPr>
                <w:lang w:val="en-GB"/>
              </w:rPr>
              <w:t xml:space="preserve">nformation </w:t>
            </w:r>
            <w:r w:rsidR="009255EF">
              <w:rPr>
                <w:lang w:val="en-GB"/>
              </w:rPr>
              <w:t>s</w:t>
            </w:r>
            <w:r w:rsidRPr="00226EF4">
              <w:rPr>
                <w:lang w:val="en-GB"/>
              </w:rPr>
              <w:t>ystems)</w:t>
            </w:r>
          </w:p>
        </w:tc>
        <w:tc>
          <w:tcPr>
            <w:tcW w:w="1134" w:type="dxa"/>
            <w:tcBorders>
              <w:top w:val="double" w:sz="4" w:space="0" w:color="auto"/>
            </w:tcBorders>
            <w:shd w:val="clear" w:color="auto" w:fill="E6E6E6"/>
          </w:tcPr>
          <w:p w14:paraId="35F50C9B" w14:textId="77777777" w:rsidR="00B903C1" w:rsidRPr="00BF7282" w:rsidRDefault="00B903C1" w:rsidP="00B7309E">
            <w:r w:rsidRPr="00BF7282">
              <w:rPr>
                <w:b/>
              </w:rPr>
              <w:t>5 ECTS</w:t>
            </w:r>
          </w:p>
        </w:tc>
      </w:tr>
      <w:tr w:rsidR="00B903C1" w:rsidRPr="00BF7282" w14:paraId="1EEAC656" w14:textId="77777777" w:rsidTr="00B7309E">
        <w:trPr>
          <w:trHeight w:val="567"/>
          <w:jc w:val="center"/>
        </w:trPr>
        <w:tc>
          <w:tcPr>
            <w:tcW w:w="567" w:type="dxa"/>
            <w:shd w:val="clear" w:color="auto" w:fill="E6E6E6"/>
          </w:tcPr>
          <w:p w14:paraId="0BD5C596" w14:textId="77777777" w:rsidR="00B903C1" w:rsidRPr="00BF7282" w:rsidRDefault="00B903C1" w:rsidP="00F6461C">
            <w:pPr>
              <w:pStyle w:val="Listenabsatz"/>
              <w:numPr>
                <w:ilvl w:val="0"/>
                <w:numId w:val="316"/>
              </w:numPr>
            </w:pPr>
          </w:p>
        </w:tc>
        <w:tc>
          <w:tcPr>
            <w:tcW w:w="2693" w:type="dxa"/>
            <w:shd w:val="clear" w:color="auto" w:fill="E6E6E6"/>
          </w:tcPr>
          <w:p w14:paraId="2309C005" w14:textId="77777777" w:rsidR="00B903C1" w:rsidRPr="00BF7282" w:rsidRDefault="00B903C1" w:rsidP="00B7309E">
            <w:r w:rsidRPr="00BF7282">
              <w:t>Lehrveranstaltungen</w:t>
            </w:r>
          </w:p>
          <w:p w14:paraId="48183FF4" w14:textId="77777777" w:rsidR="00B903C1" w:rsidRPr="00BF7282" w:rsidRDefault="00B903C1" w:rsidP="00B7309E"/>
        </w:tc>
        <w:tc>
          <w:tcPr>
            <w:tcW w:w="5528" w:type="dxa"/>
            <w:shd w:val="clear" w:color="auto" w:fill="E6E6E6"/>
          </w:tcPr>
          <w:p w14:paraId="655A600F" w14:textId="7A83D25A" w:rsidR="00B903C1" w:rsidRPr="00BF7282" w:rsidRDefault="00B903C1" w:rsidP="00B7309E">
            <w:r w:rsidRPr="00BF7282">
              <w:t>V</w:t>
            </w:r>
            <w:r w:rsidR="00C0602C" w:rsidRPr="00BF7282">
              <w:t>/P</w:t>
            </w:r>
            <w:r w:rsidRPr="00BF7282">
              <w:t xml:space="preserve">: </w:t>
            </w:r>
            <w:r w:rsidR="00AB5D02">
              <w:t>IT und E-Business für Wirtschaftsinformatik</w:t>
            </w:r>
            <w:r w:rsidRPr="00BF7282">
              <w:t xml:space="preserve"> </w:t>
            </w:r>
            <w:r w:rsidR="00384DD7">
              <w:br/>
            </w:r>
            <w:r w:rsidRPr="00BF7282">
              <w:t>(4 SWS)</w:t>
            </w:r>
          </w:p>
        </w:tc>
        <w:tc>
          <w:tcPr>
            <w:tcW w:w="1134" w:type="dxa"/>
            <w:shd w:val="clear" w:color="auto" w:fill="E6E6E6"/>
          </w:tcPr>
          <w:p w14:paraId="57241948" w14:textId="77777777" w:rsidR="00B903C1" w:rsidRPr="00BF7282" w:rsidRDefault="00B903C1" w:rsidP="00B7309E">
            <w:r w:rsidRPr="00BF7282">
              <w:t>5 ECTS</w:t>
            </w:r>
          </w:p>
        </w:tc>
      </w:tr>
      <w:tr w:rsidR="00B903C1" w:rsidRPr="00BF7282" w14:paraId="2FF1026D" w14:textId="77777777" w:rsidTr="0016553A">
        <w:trPr>
          <w:trHeight w:val="386"/>
          <w:jc w:val="center"/>
        </w:trPr>
        <w:tc>
          <w:tcPr>
            <w:tcW w:w="567" w:type="dxa"/>
            <w:tcBorders>
              <w:bottom w:val="double" w:sz="4" w:space="0" w:color="auto"/>
            </w:tcBorders>
            <w:shd w:val="clear" w:color="auto" w:fill="E6E6E6"/>
          </w:tcPr>
          <w:p w14:paraId="2FC7894A" w14:textId="77777777" w:rsidR="00B903C1" w:rsidRPr="00BF7282" w:rsidRDefault="00B903C1" w:rsidP="00F6461C">
            <w:pPr>
              <w:pStyle w:val="Listenabsatz"/>
              <w:numPr>
                <w:ilvl w:val="0"/>
                <w:numId w:val="316"/>
              </w:numPr>
            </w:pPr>
          </w:p>
        </w:tc>
        <w:tc>
          <w:tcPr>
            <w:tcW w:w="2693" w:type="dxa"/>
            <w:tcBorders>
              <w:bottom w:val="double" w:sz="4" w:space="0" w:color="auto"/>
            </w:tcBorders>
            <w:shd w:val="clear" w:color="auto" w:fill="E6E6E6"/>
          </w:tcPr>
          <w:p w14:paraId="14EAB0A1" w14:textId="01ABC830" w:rsidR="00B903C1" w:rsidRPr="00BF7282" w:rsidRDefault="00C655C3" w:rsidP="00B7309E">
            <w:r>
              <w:t>Lehrende</w:t>
            </w:r>
          </w:p>
        </w:tc>
        <w:tc>
          <w:tcPr>
            <w:tcW w:w="5528" w:type="dxa"/>
            <w:tcBorders>
              <w:bottom w:val="double" w:sz="4" w:space="0" w:color="auto"/>
            </w:tcBorders>
            <w:shd w:val="clear" w:color="auto" w:fill="E6E6E6"/>
          </w:tcPr>
          <w:p w14:paraId="0A86D4AD" w14:textId="4527B3DC" w:rsidR="00B903C1" w:rsidRPr="00BF7282" w:rsidRDefault="00F23B63" w:rsidP="000E0639">
            <w:r>
              <w:t xml:space="preserve">Prof. </w:t>
            </w:r>
            <w:r w:rsidR="007E65CC">
              <w:t xml:space="preserve">Dr. </w:t>
            </w:r>
            <w:r>
              <w:t>Bodendorf</w:t>
            </w:r>
            <w:r w:rsidR="000E0639">
              <w:t>,</w:t>
            </w:r>
            <w:r>
              <w:t xml:space="preserve"> </w:t>
            </w:r>
            <w:r w:rsidR="000E0639">
              <w:t xml:space="preserve">Prof. Dr. Matzner </w:t>
            </w:r>
            <w:r>
              <w:t>und</w:t>
            </w:r>
            <w:r w:rsidR="000E0639">
              <w:t xml:space="preserve"> </w:t>
            </w:r>
            <w:r w:rsidR="00B903C1" w:rsidRPr="00BF7282">
              <w:t xml:space="preserve">Prof. </w:t>
            </w:r>
            <w:r w:rsidR="007E65CC">
              <w:t xml:space="preserve">Dr. </w:t>
            </w:r>
            <w:r w:rsidR="00B903C1" w:rsidRPr="00BF7282">
              <w:t xml:space="preserve">Möslein </w:t>
            </w:r>
          </w:p>
        </w:tc>
        <w:tc>
          <w:tcPr>
            <w:tcW w:w="1134" w:type="dxa"/>
            <w:tcBorders>
              <w:bottom w:val="double" w:sz="4" w:space="0" w:color="auto"/>
            </w:tcBorders>
            <w:shd w:val="clear" w:color="auto" w:fill="E6E6E6"/>
          </w:tcPr>
          <w:p w14:paraId="7199AF8F" w14:textId="77777777" w:rsidR="00B903C1" w:rsidRPr="00BF7282" w:rsidRDefault="00B903C1" w:rsidP="00B7309E"/>
        </w:tc>
      </w:tr>
    </w:tbl>
    <w:p w14:paraId="4BF6E4A4" w14:textId="77777777" w:rsidR="00B903C1" w:rsidRPr="00BF7282" w:rsidRDefault="00B903C1" w:rsidP="00543702">
      <w:pPr>
        <w:pStyle w:val="KleineLeerzeile"/>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903C1" w:rsidRPr="00BF7282" w14:paraId="3A9F1B85" w14:textId="77777777" w:rsidTr="0016553A">
        <w:trPr>
          <w:trHeight w:val="340"/>
          <w:jc w:val="center"/>
        </w:trPr>
        <w:tc>
          <w:tcPr>
            <w:tcW w:w="567" w:type="dxa"/>
          </w:tcPr>
          <w:p w14:paraId="59AE47A3" w14:textId="77777777" w:rsidR="00B903C1" w:rsidRPr="00BF7282" w:rsidRDefault="00B903C1" w:rsidP="00F6461C">
            <w:pPr>
              <w:pStyle w:val="Listenabsatz"/>
              <w:numPr>
                <w:ilvl w:val="0"/>
                <w:numId w:val="316"/>
              </w:numPr>
            </w:pPr>
          </w:p>
        </w:tc>
        <w:tc>
          <w:tcPr>
            <w:tcW w:w="2693" w:type="dxa"/>
          </w:tcPr>
          <w:p w14:paraId="0DFF0CD0" w14:textId="38893213" w:rsidR="00B903C1" w:rsidRPr="00BF7282" w:rsidRDefault="00C655C3" w:rsidP="00B7309E">
            <w:pPr>
              <w:pStyle w:val="Modul-Fett"/>
            </w:pPr>
            <w:r>
              <w:t>Modulverantwortliche/r</w:t>
            </w:r>
          </w:p>
        </w:tc>
        <w:tc>
          <w:tcPr>
            <w:tcW w:w="6661" w:type="dxa"/>
          </w:tcPr>
          <w:p w14:paraId="0C9B3DD0" w14:textId="352E0217" w:rsidR="00C0602C" w:rsidRPr="00BF7282" w:rsidRDefault="00F23B63" w:rsidP="00B7309E">
            <w:r>
              <w:t xml:space="preserve">Prof. </w:t>
            </w:r>
            <w:r w:rsidR="007E65CC">
              <w:t xml:space="preserve">Dr. </w:t>
            </w:r>
            <w:r>
              <w:t>Bodendorf</w:t>
            </w:r>
            <w:r w:rsidR="000E0639">
              <w:t>, Prof. Dr. Matzner</w:t>
            </w:r>
            <w:r>
              <w:t xml:space="preserve"> und </w:t>
            </w:r>
            <w:r w:rsidR="00B903C1" w:rsidRPr="00BF7282">
              <w:t xml:space="preserve">Prof. </w:t>
            </w:r>
            <w:r w:rsidR="007E65CC">
              <w:t xml:space="preserve">Dr. </w:t>
            </w:r>
            <w:r w:rsidR="00B903C1" w:rsidRPr="00BF7282">
              <w:t>Möslein</w:t>
            </w:r>
          </w:p>
        </w:tc>
      </w:tr>
      <w:tr w:rsidR="00B903C1" w:rsidRPr="00BF7282" w14:paraId="17628C50" w14:textId="77777777" w:rsidTr="00B7309E">
        <w:trPr>
          <w:jc w:val="center"/>
        </w:trPr>
        <w:tc>
          <w:tcPr>
            <w:tcW w:w="567" w:type="dxa"/>
            <w:shd w:val="clear" w:color="auto" w:fill="FFFFFF"/>
          </w:tcPr>
          <w:p w14:paraId="04EF97AF" w14:textId="77777777" w:rsidR="00B903C1" w:rsidRPr="00BF7282" w:rsidRDefault="00B903C1" w:rsidP="00F6461C">
            <w:pPr>
              <w:pStyle w:val="Listenabsatz"/>
              <w:numPr>
                <w:ilvl w:val="0"/>
                <w:numId w:val="316"/>
              </w:numPr>
            </w:pPr>
          </w:p>
        </w:tc>
        <w:tc>
          <w:tcPr>
            <w:tcW w:w="2693" w:type="dxa"/>
            <w:shd w:val="clear" w:color="auto" w:fill="FFFFFF"/>
          </w:tcPr>
          <w:p w14:paraId="769ACA4B" w14:textId="77777777" w:rsidR="00B903C1" w:rsidRPr="00BF7282" w:rsidRDefault="00B903C1" w:rsidP="00B7309E">
            <w:pPr>
              <w:pStyle w:val="Modul-Fett"/>
            </w:pPr>
            <w:r w:rsidRPr="00BF7282">
              <w:t>Inhalt</w:t>
            </w:r>
          </w:p>
        </w:tc>
        <w:tc>
          <w:tcPr>
            <w:tcW w:w="6661" w:type="dxa"/>
            <w:shd w:val="clear" w:color="auto" w:fill="FFFFFF"/>
          </w:tcPr>
          <w:p w14:paraId="790A38DF" w14:textId="77777777" w:rsidR="00000E84" w:rsidRPr="0008112E" w:rsidRDefault="00000E84" w:rsidP="00B7309E">
            <w:pPr>
              <w:pStyle w:val="StandardWeb"/>
              <w:rPr>
                <w:rFonts w:ascii="Arial" w:hAnsi="Arial" w:cs="Arial"/>
                <w:sz w:val="22"/>
                <w:szCs w:val="22"/>
              </w:rPr>
            </w:pPr>
            <w:r w:rsidRPr="00867530">
              <w:rPr>
                <w:rFonts w:ascii="Arial" w:hAnsi="Arial" w:cs="Arial"/>
                <w:color w:val="000000"/>
                <w:kern w:val="24"/>
                <w:sz w:val="22"/>
                <w:szCs w:val="22"/>
              </w:rPr>
              <w:t>Verbindung von Business und IT, inbes.</w:t>
            </w:r>
          </w:p>
          <w:p w14:paraId="2A00A0CD" w14:textId="77777777" w:rsidR="00B903C1" w:rsidRPr="005524DF" w:rsidRDefault="00B903C1" w:rsidP="00F6461C">
            <w:pPr>
              <w:pStyle w:val="Listenabsatz"/>
              <w:numPr>
                <w:ilvl w:val="0"/>
                <w:numId w:val="196"/>
              </w:numPr>
              <w:ind w:left="209" w:hanging="209"/>
              <w:rPr>
                <w:rFonts w:cs="Arial"/>
              </w:rPr>
            </w:pPr>
            <w:r w:rsidRPr="005524DF">
              <w:rPr>
                <w:rFonts w:cs="Arial"/>
              </w:rPr>
              <w:t>Grundlagen des Technologie- und Projektmanagement</w:t>
            </w:r>
          </w:p>
          <w:p w14:paraId="7525B1EF" w14:textId="77777777" w:rsidR="00B903C1" w:rsidRPr="005524DF" w:rsidRDefault="00B903C1" w:rsidP="00F6461C">
            <w:pPr>
              <w:pStyle w:val="Listenabsatz"/>
              <w:numPr>
                <w:ilvl w:val="0"/>
                <w:numId w:val="196"/>
              </w:numPr>
              <w:ind w:left="209" w:hanging="209"/>
              <w:rPr>
                <w:rFonts w:cs="Arial"/>
              </w:rPr>
            </w:pPr>
            <w:r w:rsidRPr="005524DF">
              <w:rPr>
                <w:rFonts w:cs="Arial"/>
              </w:rPr>
              <w:t>Grundlagen des Prozess- und Servicemanagement</w:t>
            </w:r>
          </w:p>
          <w:p w14:paraId="42281962" w14:textId="77777777" w:rsidR="00B903C1" w:rsidRPr="00BF7282" w:rsidRDefault="00B903C1" w:rsidP="00F6461C">
            <w:pPr>
              <w:pStyle w:val="Listenabsatz"/>
              <w:numPr>
                <w:ilvl w:val="0"/>
                <w:numId w:val="196"/>
              </w:numPr>
              <w:ind w:left="209" w:hanging="209"/>
            </w:pPr>
            <w:r w:rsidRPr="005524DF">
              <w:rPr>
                <w:rFonts w:cs="Arial"/>
              </w:rPr>
              <w:t>Grundlagen des Innovations- und Wertschöpfungsmanagement</w:t>
            </w:r>
          </w:p>
        </w:tc>
      </w:tr>
      <w:tr w:rsidR="00B903C1" w:rsidRPr="00BF7282" w14:paraId="109A944A" w14:textId="77777777" w:rsidTr="00B7309E">
        <w:trPr>
          <w:jc w:val="center"/>
        </w:trPr>
        <w:tc>
          <w:tcPr>
            <w:tcW w:w="567" w:type="dxa"/>
            <w:shd w:val="clear" w:color="auto" w:fill="FFFFFF"/>
          </w:tcPr>
          <w:p w14:paraId="3AAD8605" w14:textId="77777777" w:rsidR="00B903C1" w:rsidRPr="00BF7282" w:rsidRDefault="00B903C1" w:rsidP="00F6461C">
            <w:pPr>
              <w:pStyle w:val="Listenabsatz"/>
              <w:numPr>
                <w:ilvl w:val="0"/>
                <w:numId w:val="316"/>
              </w:numPr>
            </w:pPr>
          </w:p>
        </w:tc>
        <w:tc>
          <w:tcPr>
            <w:tcW w:w="2693" w:type="dxa"/>
            <w:shd w:val="clear" w:color="auto" w:fill="FFFFFF"/>
          </w:tcPr>
          <w:p w14:paraId="6E6B0AC3" w14:textId="77777777" w:rsidR="0016553A" w:rsidRDefault="00B903C1" w:rsidP="00B7309E">
            <w:pPr>
              <w:pStyle w:val="Modul-Fett"/>
            </w:pPr>
            <w:r w:rsidRPr="00BF7282">
              <w:t xml:space="preserve">Lernziele und </w:t>
            </w:r>
          </w:p>
          <w:p w14:paraId="2DFB470F" w14:textId="1B88C564" w:rsidR="00B903C1" w:rsidRPr="00BF7282" w:rsidRDefault="00B903C1" w:rsidP="00B7309E">
            <w:pPr>
              <w:pStyle w:val="Modul-Fett"/>
            </w:pPr>
            <w:r w:rsidRPr="00BF7282">
              <w:t>Kompetenzen</w:t>
            </w:r>
          </w:p>
        </w:tc>
        <w:tc>
          <w:tcPr>
            <w:tcW w:w="6661" w:type="dxa"/>
            <w:shd w:val="clear" w:color="auto" w:fill="FFFFFF"/>
          </w:tcPr>
          <w:p w14:paraId="1BE1CABD" w14:textId="77777777" w:rsidR="00B903C1" w:rsidRPr="00BF7282" w:rsidRDefault="00B903C1" w:rsidP="00B7309E">
            <w:r w:rsidRPr="00BF7282">
              <w:t>Die Studierenden</w:t>
            </w:r>
          </w:p>
          <w:p w14:paraId="402B88A8" w14:textId="5C2BB396" w:rsidR="00B903C1" w:rsidRPr="005524DF" w:rsidRDefault="00797129" w:rsidP="00F6461C">
            <w:pPr>
              <w:pStyle w:val="Listenabsatz"/>
              <w:numPr>
                <w:ilvl w:val="0"/>
                <w:numId w:val="196"/>
              </w:numPr>
              <w:ind w:left="209" w:hanging="209"/>
              <w:rPr>
                <w:rFonts w:cs="Arial"/>
              </w:rPr>
            </w:pPr>
            <w:r w:rsidRPr="005524DF">
              <w:rPr>
                <w:rFonts w:cs="Arial"/>
              </w:rPr>
              <w:t>e</w:t>
            </w:r>
            <w:r w:rsidR="00B903C1" w:rsidRPr="005524DF">
              <w:rPr>
                <w:rFonts w:cs="Arial"/>
              </w:rPr>
              <w:t>rwerben</w:t>
            </w:r>
            <w:r w:rsidR="00401412" w:rsidRPr="005524DF">
              <w:rPr>
                <w:rFonts w:cs="Arial"/>
              </w:rPr>
              <w:t xml:space="preserve"> forschungsorientiert</w:t>
            </w:r>
            <w:r w:rsidR="00B903C1" w:rsidRPr="005524DF">
              <w:rPr>
                <w:rFonts w:cs="Arial"/>
              </w:rPr>
              <w:t xml:space="preserve"> fundierte Kenntnisse über Grundfragen, Begrifflichkeit und pra</w:t>
            </w:r>
            <w:r w:rsidR="00C962B8" w:rsidRPr="005524DF">
              <w:rPr>
                <w:rFonts w:cs="Arial"/>
              </w:rPr>
              <w:t>ktische Relevanz des E-Business</w:t>
            </w:r>
            <w:r w:rsidR="00000E84" w:rsidRPr="005524DF">
              <w:rPr>
                <w:rFonts w:cs="Arial"/>
              </w:rPr>
              <w:t>,</w:t>
            </w:r>
          </w:p>
          <w:p w14:paraId="61266042" w14:textId="3F8F16E1" w:rsidR="00B903C1" w:rsidRPr="005524DF" w:rsidRDefault="00B903C1" w:rsidP="00F6461C">
            <w:pPr>
              <w:pStyle w:val="Listenabsatz"/>
              <w:numPr>
                <w:ilvl w:val="0"/>
                <w:numId w:val="196"/>
              </w:numPr>
              <w:ind w:left="209" w:hanging="209"/>
              <w:rPr>
                <w:rFonts w:cs="Arial"/>
              </w:rPr>
            </w:pPr>
            <w:r w:rsidRPr="005524DF">
              <w:rPr>
                <w:rFonts w:cs="Arial"/>
              </w:rPr>
              <w:t xml:space="preserve">können zentrale Design- und Managementkonzepte des </w:t>
            </w:r>
            <w:r w:rsidR="00C962B8" w:rsidRPr="005524DF">
              <w:rPr>
                <w:rFonts w:cs="Arial"/>
              </w:rPr>
              <w:br/>
            </w:r>
            <w:r w:rsidRPr="005524DF">
              <w:rPr>
                <w:rFonts w:cs="Arial"/>
              </w:rPr>
              <w:t>E-</w:t>
            </w:r>
            <w:r w:rsidR="00C962B8" w:rsidRPr="005524DF">
              <w:rPr>
                <w:rFonts w:cs="Arial"/>
              </w:rPr>
              <w:t>Business verstehen und erklären</w:t>
            </w:r>
            <w:r w:rsidR="00000E84" w:rsidRPr="005524DF">
              <w:rPr>
                <w:rFonts w:cs="Arial"/>
              </w:rPr>
              <w:t>,</w:t>
            </w:r>
          </w:p>
          <w:p w14:paraId="1847ABE8" w14:textId="77777777" w:rsidR="00B903C1" w:rsidRPr="00BF7282" w:rsidRDefault="00B903C1" w:rsidP="00F6461C">
            <w:pPr>
              <w:pStyle w:val="Listenabsatz"/>
              <w:numPr>
                <w:ilvl w:val="0"/>
                <w:numId w:val="196"/>
              </w:numPr>
              <w:ind w:left="209" w:hanging="209"/>
            </w:pPr>
            <w:r w:rsidRPr="005524DF">
              <w:rPr>
                <w:rFonts w:cs="Arial"/>
              </w:rPr>
              <w:t>sind in der Lage, Anwendungen und Auswirkungen von IT-Systemen in Wirtschaft und Gesellschaft zu beurteilen</w:t>
            </w:r>
            <w:r w:rsidR="00C962B8" w:rsidRPr="005524DF">
              <w:rPr>
                <w:rFonts w:cs="Arial"/>
              </w:rPr>
              <w:t>.</w:t>
            </w:r>
          </w:p>
        </w:tc>
      </w:tr>
      <w:tr w:rsidR="00B903C1" w:rsidRPr="00BF7282" w14:paraId="6FB5ADE7" w14:textId="77777777" w:rsidTr="00B7309E">
        <w:trPr>
          <w:jc w:val="center"/>
        </w:trPr>
        <w:tc>
          <w:tcPr>
            <w:tcW w:w="567" w:type="dxa"/>
          </w:tcPr>
          <w:p w14:paraId="1537866B" w14:textId="77777777" w:rsidR="00B903C1" w:rsidRPr="00BF7282" w:rsidRDefault="00B903C1" w:rsidP="00F6461C">
            <w:pPr>
              <w:pStyle w:val="Listenabsatz"/>
              <w:numPr>
                <w:ilvl w:val="0"/>
                <w:numId w:val="316"/>
              </w:numPr>
            </w:pPr>
          </w:p>
        </w:tc>
        <w:tc>
          <w:tcPr>
            <w:tcW w:w="2693" w:type="dxa"/>
          </w:tcPr>
          <w:p w14:paraId="6C924BA9" w14:textId="77777777" w:rsidR="0016553A" w:rsidRDefault="0016553A" w:rsidP="00B7309E">
            <w:pPr>
              <w:pStyle w:val="Modul-Fett"/>
            </w:pPr>
            <w:r>
              <w:t>Empfohlene</w:t>
            </w:r>
          </w:p>
          <w:p w14:paraId="0E2C7ECE" w14:textId="0A9F2F85" w:rsidR="00B903C1" w:rsidRPr="00BF7282" w:rsidRDefault="00B903C1" w:rsidP="00B7309E">
            <w:pPr>
              <w:pStyle w:val="Modul-Fett"/>
            </w:pPr>
            <w:r w:rsidRPr="00BF7282">
              <w:t>Voraussetzungen für die Teilnahme</w:t>
            </w:r>
          </w:p>
        </w:tc>
        <w:tc>
          <w:tcPr>
            <w:tcW w:w="6661" w:type="dxa"/>
          </w:tcPr>
          <w:p w14:paraId="5C0966B2" w14:textId="77777777" w:rsidR="00B903C1" w:rsidRPr="00BF7282" w:rsidRDefault="00B903C1" w:rsidP="00B7309E">
            <w:r w:rsidRPr="00BF7282">
              <w:t>Keine</w:t>
            </w:r>
          </w:p>
        </w:tc>
      </w:tr>
      <w:tr w:rsidR="00B903C1" w:rsidRPr="00BF7282" w14:paraId="00360F00" w14:textId="77777777" w:rsidTr="00B7309E">
        <w:trPr>
          <w:jc w:val="center"/>
        </w:trPr>
        <w:tc>
          <w:tcPr>
            <w:tcW w:w="567" w:type="dxa"/>
          </w:tcPr>
          <w:p w14:paraId="27DD5EB2" w14:textId="436D7826" w:rsidR="00B903C1" w:rsidRPr="00BF7282" w:rsidRDefault="00B903C1" w:rsidP="00F6461C">
            <w:pPr>
              <w:pStyle w:val="Listenabsatz"/>
              <w:numPr>
                <w:ilvl w:val="0"/>
                <w:numId w:val="316"/>
              </w:numPr>
            </w:pPr>
          </w:p>
        </w:tc>
        <w:tc>
          <w:tcPr>
            <w:tcW w:w="2693" w:type="dxa"/>
          </w:tcPr>
          <w:p w14:paraId="5DEA0BA7" w14:textId="77777777" w:rsidR="0016553A" w:rsidRDefault="00B903C1" w:rsidP="00B7309E">
            <w:pPr>
              <w:pStyle w:val="Modul-Fett"/>
            </w:pPr>
            <w:r w:rsidRPr="00BF7282">
              <w:t xml:space="preserve">Einpassung in </w:t>
            </w:r>
          </w:p>
          <w:p w14:paraId="72869C2A" w14:textId="76CDE92B" w:rsidR="00B903C1" w:rsidRPr="00BF7282" w:rsidRDefault="00B903C1" w:rsidP="00B7309E">
            <w:pPr>
              <w:pStyle w:val="Modul-Fett"/>
            </w:pPr>
            <w:r w:rsidRPr="00BF7282">
              <w:t>Musterstudienplan</w:t>
            </w:r>
          </w:p>
        </w:tc>
        <w:tc>
          <w:tcPr>
            <w:tcW w:w="6661" w:type="dxa"/>
          </w:tcPr>
          <w:p w14:paraId="3121FEBB" w14:textId="77777777" w:rsidR="00B903C1" w:rsidRPr="00BF7282" w:rsidRDefault="00B903C1" w:rsidP="00B7309E">
            <w:r w:rsidRPr="00BF7282">
              <w:t>1. Semester</w:t>
            </w:r>
          </w:p>
        </w:tc>
      </w:tr>
      <w:tr w:rsidR="00B903C1" w:rsidRPr="00BF7282" w14:paraId="64A3F657" w14:textId="77777777" w:rsidTr="00B7309E">
        <w:trPr>
          <w:jc w:val="center"/>
        </w:trPr>
        <w:tc>
          <w:tcPr>
            <w:tcW w:w="567" w:type="dxa"/>
          </w:tcPr>
          <w:p w14:paraId="34EA15EB" w14:textId="77777777" w:rsidR="00B903C1" w:rsidRPr="00BF7282" w:rsidRDefault="00B903C1" w:rsidP="00F6461C">
            <w:pPr>
              <w:pStyle w:val="Listenabsatz"/>
              <w:numPr>
                <w:ilvl w:val="0"/>
                <w:numId w:val="316"/>
              </w:numPr>
            </w:pPr>
          </w:p>
        </w:tc>
        <w:tc>
          <w:tcPr>
            <w:tcW w:w="2693" w:type="dxa"/>
          </w:tcPr>
          <w:p w14:paraId="22EFAADD" w14:textId="77777777" w:rsidR="0016553A" w:rsidRDefault="00B903C1" w:rsidP="00B7309E">
            <w:pPr>
              <w:pStyle w:val="Modul-Fett"/>
            </w:pPr>
            <w:r w:rsidRPr="00BF7282">
              <w:t xml:space="preserve">Verwendbarkeit des </w:t>
            </w:r>
          </w:p>
          <w:p w14:paraId="1357A494" w14:textId="5F7AA5BE" w:rsidR="00B903C1" w:rsidRPr="00BF7282" w:rsidRDefault="00B903C1" w:rsidP="00B7309E">
            <w:pPr>
              <w:pStyle w:val="Modul-Fett"/>
            </w:pPr>
            <w:r w:rsidRPr="00BF7282">
              <w:t>Moduls</w:t>
            </w:r>
          </w:p>
        </w:tc>
        <w:tc>
          <w:tcPr>
            <w:tcW w:w="6661" w:type="dxa"/>
          </w:tcPr>
          <w:p w14:paraId="150F9BAE" w14:textId="77777777" w:rsidR="00AE7CC3" w:rsidRDefault="00336773" w:rsidP="00836ACD">
            <w:r w:rsidRPr="00BF7282">
              <w:t xml:space="preserve">Modul im Pflichtbereich für Studierende der </w:t>
            </w:r>
            <w:r w:rsidR="00B903C1" w:rsidRPr="00BF7282">
              <w:t>Wirtschaftsinformatik</w:t>
            </w:r>
            <w:r w:rsidR="009C20CE">
              <w:t xml:space="preserve"> </w:t>
            </w:r>
          </w:p>
          <w:p w14:paraId="03791DEF" w14:textId="77777777" w:rsidR="00AE7CC3" w:rsidRDefault="00AE7CC3" w:rsidP="00836ACD"/>
          <w:p w14:paraId="24517937" w14:textId="3EB8AF52" w:rsidR="00B903C1" w:rsidRPr="00BF7282" w:rsidRDefault="00AE7CC3" w:rsidP="00AE7CC3">
            <w:r w:rsidRPr="00711CFB">
              <w:rPr>
                <w:rFonts w:cs="Arial"/>
                <w:i/>
              </w:rPr>
              <w:t>(</w:t>
            </w:r>
            <w:r w:rsidRPr="00711CFB">
              <w:rPr>
                <w:i/>
              </w:rPr>
              <w:t xml:space="preserve">Studierende der </w:t>
            </w:r>
            <w:r>
              <w:rPr>
                <w:i/>
              </w:rPr>
              <w:t>Wirtschaftsinformatik</w:t>
            </w:r>
            <w:r w:rsidRPr="00711CFB">
              <w:rPr>
                <w:i/>
              </w:rPr>
              <w:t xml:space="preserve"> belegen</w:t>
            </w:r>
            <w:r>
              <w:rPr>
                <w:i/>
              </w:rPr>
              <w:t xml:space="preserve"> ab WiSe 19/20</w:t>
            </w:r>
            <w:r w:rsidRPr="00711CFB">
              <w:rPr>
                <w:i/>
              </w:rPr>
              <w:t xml:space="preserve"> </w:t>
            </w:r>
            <w:r w:rsidRPr="00F86D11">
              <w:t>Business and information systems engineering</w:t>
            </w:r>
            <w:r w:rsidRPr="00711CFB">
              <w:rPr>
                <w:i/>
              </w:rPr>
              <w:t xml:space="preserve"> im Pflichtbereich</w:t>
            </w:r>
            <w:r>
              <w:rPr>
                <w:i/>
              </w:rPr>
              <w:t xml:space="preserve">, wenn </w:t>
            </w:r>
            <w:r w:rsidRPr="00226EF4">
              <w:t xml:space="preserve">IT und E-Business </w:t>
            </w:r>
            <w:r>
              <w:rPr>
                <w:i/>
              </w:rPr>
              <w:t>noch nicht im Pflichtbereich abgelegt wurde</w:t>
            </w:r>
            <w:r w:rsidRPr="00711CFB">
              <w:rPr>
                <w:rFonts w:cs="Arial"/>
                <w:i/>
              </w:rPr>
              <w:t>)</w:t>
            </w:r>
            <w:r w:rsidR="00836ACD" w:rsidRPr="00BF7282">
              <w:t xml:space="preserve"> </w:t>
            </w:r>
          </w:p>
        </w:tc>
      </w:tr>
      <w:tr w:rsidR="008E1A4E" w:rsidRPr="00BF7282" w14:paraId="35436FB4" w14:textId="77777777" w:rsidTr="00B7309E">
        <w:trPr>
          <w:jc w:val="center"/>
        </w:trPr>
        <w:tc>
          <w:tcPr>
            <w:tcW w:w="567" w:type="dxa"/>
            <w:shd w:val="clear" w:color="auto" w:fill="FFFFFF"/>
          </w:tcPr>
          <w:p w14:paraId="012E4CC3" w14:textId="77777777" w:rsidR="008E1A4E" w:rsidRPr="00BF7282" w:rsidRDefault="008E1A4E" w:rsidP="00F6461C">
            <w:pPr>
              <w:pStyle w:val="Listenabsatz"/>
              <w:numPr>
                <w:ilvl w:val="0"/>
                <w:numId w:val="316"/>
              </w:numPr>
            </w:pPr>
          </w:p>
        </w:tc>
        <w:tc>
          <w:tcPr>
            <w:tcW w:w="2693" w:type="dxa"/>
            <w:shd w:val="clear" w:color="auto" w:fill="FFFFFF"/>
          </w:tcPr>
          <w:p w14:paraId="69E3ECAD" w14:textId="77777777" w:rsidR="008E1A4E" w:rsidRDefault="008E1A4E" w:rsidP="008E1A4E">
            <w:pPr>
              <w:pStyle w:val="Modul-Fett"/>
            </w:pPr>
            <w:r w:rsidRPr="00BF7282">
              <w:t xml:space="preserve">Studien- und </w:t>
            </w:r>
          </w:p>
          <w:p w14:paraId="6843908E" w14:textId="67FB93EB" w:rsidR="008E1A4E" w:rsidRPr="00BF7282" w:rsidRDefault="008E1A4E" w:rsidP="008E1A4E">
            <w:pPr>
              <w:pStyle w:val="Modul-Fett"/>
            </w:pPr>
            <w:r w:rsidRPr="00BF7282">
              <w:t>Prüfungsleistungen</w:t>
            </w:r>
          </w:p>
        </w:tc>
        <w:tc>
          <w:tcPr>
            <w:tcW w:w="6661" w:type="dxa"/>
            <w:shd w:val="clear" w:color="auto" w:fill="FFFFFF"/>
          </w:tcPr>
          <w:p w14:paraId="58C04F41" w14:textId="1E9996EB" w:rsidR="008E1A4E" w:rsidRPr="005524DF" w:rsidRDefault="008E1A4E" w:rsidP="00F6461C">
            <w:pPr>
              <w:pStyle w:val="Listenabsatz"/>
              <w:numPr>
                <w:ilvl w:val="0"/>
                <w:numId w:val="196"/>
              </w:numPr>
              <w:ind w:left="209" w:hanging="209"/>
            </w:pPr>
            <w:r>
              <w:rPr>
                <w:rFonts w:cs="Arial"/>
              </w:rPr>
              <w:t xml:space="preserve">Klausur (60 </w:t>
            </w:r>
            <w:r w:rsidR="00956D0F">
              <w:rPr>
                <w:rFonts w:cs="Arial"/>
              </w:rPr>
              <w:t>M</w:t>
            </w:r>
            <w:r>
              <w:rPr>
                <w:rFonts w:cs="Arial"/>
              </w:rPr>
              <w:t>in.)</w:t>
            </w:r>
          </w:p>
          <w:p w14:paraId="3A2EECE9" w14:textId="64AD4E6C" w:rsidR="008E1A4E" w:rsidRPr="00BF7282" w:rsidRDefault="008E1A4E" w:rsidP="00F6461C">
            <w:pPr>
              <w:pStyle w:val="Listenabsatz"/>
              <w:numPr>
                <w:ilvl w:val="0"/>
                <w:numId w:val="196"/>
              </w:numPr>
              <w:ind w:left="209" w:hanging="209"/>
            </w:pPr>
            <w:r w:rsidRPr="005524DF">
              <w:rPr>
                <w:rFonts w:cs="Arial"/>
              </w:rPr>
              <w:t>Projektarbeit</w:t>
            </w:r>
          </w:p>
        </w:tc>
      </w:tr>
      <w:tr w:rsidR="00B903C1" w:rsidRPr="00BF7282" w14:paraId="5A69D386" w14:textId="77777777" w:rsidTr="0016553A">
        <w:trPr>
          <w:trHeight w:val="340"/>
          <w:jc w:val="center"/>
        </w:trPr>
        <w:tc>
          <w:tcPr>
            <w:tcW w:w="567" w:type="dxa"/>
            <w:shd w:val="clear" w:color="auto" w:fill="FFFFFF"/>
          </w:tcPr>
          <w:p w14:paraId="77211AB0" w14:textId="015DFDF5" w:rsidR="00B903C1" w:rsidRPr="00BF7282" w:rsidRDefault="00B903C1" w:rsidP="00F6461C">
            <w:pPr>
              <w:pStyle w:val="Listenabsatz"/>
              <w:numPr>
                <w:ilvl w:val="0"/>
                <w:numId w:val="316"/>
              </w:numPr>
            </w:pPr>
          </w:p>
        </w:tc>
        <w:tc>
          <w:tcPr>
            <w:tcW w:w="2693" w:type="dxa"/>
            <w:shd w:val="clear" w:color="auto" w:fill="FFFFFF"/>
          </w:tcPr>
          <w:p w14:paraId="4C09CB05" w14:textId="77777777" w:rsidR="00B903C1" w:rsidRPr="00BF7282" w:rsidRDefault="00B903C1" w:rsidP="00B7309E">
            <w:pPr>
              <w:pStyle w:val="Modul-Fett"/>
            </w:pPr>
            <w:r w:rsidRPr="00BF7282">
              <w:t>Berechnung Modulnote</w:t>
            </w:r>
          </w:p>
        </w:tc>
        <w:tc>
          <w:tcPr>
            <w:tcW w:w="6661" w:type="dxa"/>
            <w:shd w:val="clear" w:color="auto" w:fill="FFFFFF"/>
          </w:tcPr>
          <w:p w14:paraId="1E69FE0D" w14:textId="77777777" w:rsidR="002B10FD" w:rsidRDefault="002B10FD" w:rsidP="00F6461C">
            <w:pPr>
              <w:pStyle w:val="Listenabsatz"/>
              <w:numPr>
                <w:ilvl w:val="0"/>
                <w:numId w:val="196"/>
              </w:numPr>
              <w:ind w:left="209" w:hanging="209"/>
            </w:pPr>
            <w:r>
              <w:rPr>
                <w:rFonts w:cs="Arial"/>
              </w:rPr>
              <w:t>Klausur</w:t>
            </w:r>
            <w:r>
              <w:t xml:space="preserve"> (75 </w:t>
            </w:r>
            <w:r w:rsidRPr="00BF7282">
              <w:t>%</w:t>
            </w:r>
            <w:r>
              <w:t>)</w:t>
            </w:r>
          </w:p>
          <w:p w14:paraId="2EBE6D0A" w14:textId="7C9B34B4" w:rsidR="00B903C1" w:rsidRPr="00BF7282" w:rsidRDefault="002B10FD" w:rsidP="00F6461C">
            <w:pPr>
              <w:pStyle w:val="Listenabsatz"/>
              <w:numPr>
                <w:ilvl w:val="0"/>
                <w:numId w:val="196"/>
              </w:numPr>
              <w:ind w:left="209" w:hanging="209"/>
            </w:pPr>
            <w:r w:rsidRPr="00705916">
              <w:rPr>
                <w:rFonts w:cs="Arial"/>
              </w:rPr>
              <w:t>Projektarbeit (25 %)</w:t>
            </w:r>
          </w:p>
        </w:tc>
      </w:tr>
      <w:tr w:rsidR="00B903C1" w:rsidRPr="00BF7282" w14:paraId="43867F16" w14:textId="77777777" w:rsidTr="0016553A">
        <w:trPr>
          <w:trHeight w:val="340"/>
          <w:jc w:val="center"/>
        </w:trPr>
        <w:tc>
          <w:tcPr>
            <w:tcW w:w="567" w:type="dxa"/>
            <w:shd w:val="clear" w:color="auto" w:fill="FFFFFF"/>
          </w:tcPr>
          <w:p w14:paraId="28E4B30B" w14:textId="77777777" w:rsidR="00B903C1" w:rsidRPr="00BF7282" w:rsidRDefault="00B903C1" w:rsidP="00F6461C">
            <w:pPr>
              <w:pStyle w:val="Listenabsatz"/>
              <w:numPr>
                <w:ilvl w:val="0"/>
                <w:numId w:val="316"/>
              </w:numPr>
            </w:pPr>
          </w:p>
        </w:tc>
        <w:tc>
          <w:tcPr>
            <w:tcW w:w="2693" w:type="dxa"/>
            <w:shd w:val="clear" w:color="auto" w:fill="FFFFFF"/>
          </w:tcPr>
          <w:p w14:paraId="68B56E08" w14:textId="77777777" w:rsidR="00B903C1" w:rsidRPr="00BF7282" w:rsidRDefault="00B903C1" w:rsidP="00B7309E">
            <w:pPr>
              <w:pStyle w:val="Modul-Fett"/>
            </w:pPr>
            <w:r w:rsidRPr="00BF7282">
              <w:t>Turnus des Angebots</w:t>
            </w:r>
          </w:p>
        </w:tc>
        <w:tc>
          <w:tcPr>
            <w:tcW w:w="6661" w:type="dxa"/>
            <w:shd w:val="clear" w:color="auto" w:fill="FFFFFF"/>
          </w:tcPr>
          <w:p w14:paraId="134B1C39" w14:textId="1192717B" w:rsidR="00B903C1" w:rsidRPr="00BF7282" w:rsidRDefault="00B903C1" w:rsidP="00B7309E">
            <w:r w:rsidRPr="00BF7282">
              <w:t>Jährlich</w:t>
            </w:r>
            <w:r w:rsidR="00C0602C" w:rsidRPr="00BF7282">
              <w:t xml:space="preserve"> im </w:t>
            </w:r>
            <w:r w:rsidR="00DD2B35">
              <w:t>WiSe</w:t>
            </w:r>
            <w:r w:rsidR="00C0602C" w:rsidRPr="00BF7282">
              <w:t xml:space="preserve"> </w:t>
            </w:r>
          </w:p>
        </w:tc>
      </w:tr>
      <w:tr w:rsidR="00B903C1" w:rsidRPr="00BF7282" w14:paraId="192BB191" w14:textId="77777777" w:rsidTr="00B7309E">
        <w:trPr>
          <w:jc w:val="center"/>
        </w:trPr>
        <w:tc>
          <w:tcPr>
            <w:tcW w:w="567" w:type="dxa"/>
            <w:shd w:val="clear" w:color="auto" w:fill="FFFFFF"/>
          </w:tcPr>
          <w:p w14:paraId="19C65AAB" w14:textId="77777777" w:rsidR="00B903C1" w:rsidRPr="00BF7282" w:rsidRDefault="00B903C1" w:rsidP="00F6461C">
            <w:pPr>
              <w:pStyle w:val="Listenabsatz"/>
              <w:numPr>
                <w:ilvl w:val="0"/>
                <w:numId w:val="316"/>
              </w:numPr>
            </w:pPr>
          </w:p>
        </w:tc>
        <w:tc>
          <w:tcPr>
            <w:tcW w:w="2693" w:type="dxa"/>
            <w:shd w:val="clear" w:color="auto" w:fill="FFFFFF"/>
          </w:tcPr>
          <w:p w14:paraId="69910645" w14:textId="77777777" w:rsidR="00B903C1" w:rsidRPr="00BF7282" w:rsidRDefault="00B903C1" w:rsidP="00B7309E">
            <w:pPr>
              <w:pStyle w:val="Modul-Fett"/>
            </w:pPr>
            <w:r w:rsidRPr="00BF7282">
              <w:t>Arbeitsaufwand</w:t>
            </w:r>
          </w:p>
        </w:tc>
        <w:tc>
          <w:tcPr>
            <w:tcW w:w="6661" w:type="dxa"/>
            <w:shd w:val="clear" w:color="auto" w:fill="FFFFFF"/>
          </w:tcPr>
          <w:p w14:paraId="7BAA6F16" w14:textId="77777777" w:rsidR="00B903C1" w:rsidRPr="00BF7282" w:rsidRDefault="00B903C1" w:rsidP="00B7309E">
            <w:r w:rsidRPr="00BF7282">
              <w:t>Präsenzzeit: 60 h</w:t>
            </w:r>
          </w:p>
          <w:p w14:paraId="5474A005" w14:textId="77777777" w:rsidR="00B903C1" w:rsidRPr="00BF7282" w:rsidRDefault="00B903C1" w:rsidP="00B7309E">
            <w:r w:rsidRPr="00BF7282">
              <w:t>Eigenstudium: 90 h</w:t>
            </w:r>
          </w:p>
        </w:tc>
      </w:tr>
      <w:tr w:rsidR="00B903C1" w:rsidRPr="00BF7282" w14:paraId="41DE9D01" w14:textId="77777777" w:rsidTr="0016553A">
        <w:trPr>
          <w:trHeight w:val="340"/>
          <w:jc w:val="center"/>
        </w:trPr>
        <w:tc>
          <w:tcPr>
            <w:tcW w:w="567" w:type="dxa"/>
            <w:shd w:val="clear" w:color="auto" w:fill="FFFFFF"/>
          </w:tcPr>
          <w:p w14:paraId="3C47C1AC" w14:textId="77777777" w:rsidR="00B903C1" w:rsidRPr="00BF7282" w:rsidRDefault="00B903C1" w:rsidP="00F6461C">
            <w:pPr>
              <w:pStyle w:val="Listenabsatz"/>
              <w:numPr>
                <w:ilvl w:val="0"/>
                <w:numId w:val="316"/>
              </w:numPr>
            </w:pPr>
          </w:p>
        </w:tc>
        <w:tc>
          <w:tcPr>
            <w:tcW w:w="2693" w:type="dxa"/>
            <w:shd w:val="clear" w:color="auto" w:fill="FFFFFF"/>
          </w:tcPr>
          <w:p w14:paraId="27DDAD97" w14:textId="77777777" w:rsidR="00B903C1" w:rsidRPr="00BF7282" w:rsidRDefault="00B903C1" w:rsidP="00B7309E">
            <w:pPr>
              <w:pStyle w:val="Modul-Fett"/>
            </w:pPr>
            <w:r w:rsidRPr="00BF7282">
              <w:t>Dauer des Moduls</w:t>
            </w:r>
          </w:p>
        </w:tc>
        <w:tc>
          <w:tcPr>
            <w:tcW w:w="6661" w:type="dxa"/>
            <w:shd w:val="clear" w:color="auto" w:fill="FFFFFF"/>
          </w:tcPr>
          <w:p w14:paraId="7E5945FB" w14:textId="77777777" w:rsidR="00B903C1" w:rsidRPr="00BF7282" w:rsidRDefault="00B903C1" w:rsidP="00B7309E">
            <w:r w:rsidRPr="00BF7282">
              <w:t>1 Semester</w:t>
            </w:r>
          </w:p>
        </w:tc>
      </w:tr>
      <w:tr w:rsidR="00B903C1" w:rsidRPr="00BF7282" w14:paraId="46B3A51E" w14:textId="77777777" w:rsidTr="0016553A">
        <w:trPr>
          <w:trHeight w:val="340"/>
          <w:jc w:val="center"/>
        </w:trPr>
        <w:tc>
          <w:tcPr>
            <w:tcW w:w="567" w:type="dxa"/>
            <w:shd w:val="clear" w:color="auto" w:fill="FFFFFF"/>
          </w:tcPr>
          <w:p w14:paraId="1439FBB8" w14:textId="77777777" w:rsidR="00B903C1" w:rsidRPr="00BF7282" w:rsidRDefault="00B903C1" w:rsidP="00F6461C">
            <w:pPr>
              <w:pStyle w:val="Listenabsatz"/>
              <w:numPr>
                <w:ilvl w:val="0"/>
                <w:numId w:val="316"/>
              </w:numPr>
            </w:pPr>
          </w:p>
        </w:tc>
        <w:tc>
          <w:tcPr>
            <w:tcW w:w="2693" w:type="dxa"/>
            <w:shd w:val="clear" w:color="auto" w:fill="FFFFFF"/>
          </w:tcPr>
          <w:p w14:paraId="5052C01F" w14:textId="77777777" w:rsidR="003A0C8B" w:rsidRDefault="00AF016F" w:rsidP="00B7309E">
            <w:pPr>
              <w:pStyle w:val="Modul-Fett"/>
            </w:pPr>
            <w:r>
              <w:t xml:space="preserve">Unterrichts- und </w:t>
            </w:r>
          </w:p>
          <w:p w14:paraId="0F7A78D8" w14:textId="11A146BF" w:rsidR="00B903C1" w:rsidRPr="00BF7282" w:rsidRDefault="00AF016F" w:rsidP="00B7309E">
            <w:pPr>
              <w:pStyle w:val="Modul-Fett"/>
            </w:pPr>
            <w:r>
              <w:t>Prüfungssprache</w:t>
            </w:r>
          </w:p>
        </w:tc>
        <w:tc>
          <w:tcPr>
            <w:tcW w:w="6661" w:type="dxa"/>
            <w:shd w:val="clear" w:color="auto" w:fill="FFFFFF"/>
          </w:tcPr>
          <w:p w14:paraId="687AB661" w14:textId="77777777" w:rsidR="00B903C1" w:rsidRPr="00BF7282" w:rsidRDefault="00B903C1" w:rsidP="00B7309E">
            <w:r w:rsidRPr="00BF7282">
              <w:t xml:space="preserve">Deutsch </w:t>
            </w:r>
          </w:p>
        </w:tc>
      </w:tr>
      <w:tr w:rsidR="00B903C1" w:rsidRPr="00BF7282" w14:paraId="589DAE73" w14:textId="77777777" w:rsidTr="00B7309E">
        <w:trPr>
          <w:trHeight w:val="70"/>
          <w:jc w:val="center"/>
        </w:trPr>
        <w:tc>
          <w:tcPr>
            <w:tcW w:w="567" w:type="dxa"/>
            <w:shd w:val="clear" w:color="auto" w:fill="FFFFFF"/>
          </w:tcPr>
          <w:p w14:paraId="74D24FBB" w14:textId="77777777" w:rsidR="00B903C1" w:rsidRPr="00BF7282" w:rsidRDefault="00B903C1" w:rsidP="00F6461C">
            <w:pPr>
              <w:pStyle w:val="Listenabsatz"/>
              <w:numPr>
                <w:ilvl w:val="0"/>
                <w:numId w:val="316"/>
              </w:numPr>
            </w:pPr>
          </w:p>
        </w:tc>
        <w:tc>
          <w:tcPr>
            <w:tcW w:w="2693" w:type="dxa"/>
            <w:shd w:val="clear" w:color="auto" w:fill="FFFFFF"/>
          </w:tcPr>
          <w:p w14:paraId="7323CCEC" w14:textId="77777777" w:rsidR="003A0C8B" w:rsidRDefault="00AF016F" w:rsidP="00B7309E">
            <w:pPr>
              <w:pStyle w:val="Modul-Fett"/>
            </w:pPr>
            <w:r>
              <w:t xml:space="preserve">(Vorbereitende) </w:t>
            </w:r>
          </w:p>
          <w:p w14:paraId="43499EFC" w14:textId="3F797B23" w:rsidR="00B903C1" w:rsidRPr="00BF7282" w:rsidRDefault="00AF016F" w:rsidP="00B7309E">
            <w:pPr>
              <w:pStyle w:val="Modul-Fett"/>
            </w:pPr>
            <w:r>
              <w:t>Literatur</w:t>
            </w:r>
          </w:p>
        </w:tc>
        <w:tc>
          <w:tcPr>
            <w:tcW w:w="6661" w:type="dxa"/>
            <w:shd w:val="clear" w:color="auto" w:fill="FFFFFF"/>
          </w:tcPr>
          <w:p w14:paraId="1531D3F5" w14:textId="77777777" w:rsidR="0016553A" w:rsidRDefault="00B903C1" w:rsidP="00B7309E">
            <w:r w:rsidRPr="00BF7282">
              <w:t xml:space="preserve">Skript und Downloadmaterial auf </w:t>
            </w:r>
          </w:p>
          <w:p w14:paraId="7A6512AB" w14:textId="339D2184" w:rsidR="00B903C1" w:rsidRDefault="00023E3D" w:rsidP="00B7309E">
            <w:pPr>
              <w:rPr>
                <w:rFonts w:cs="Arial"/>
              </w:rPr>
            </w:pPr>
            <w:hyperlink r:id="rId61" w:history="1">
              <w:r w:rsidR="00005357" w:rsidRPr="00CF5B42">
                <w:rPr>
                  <w:rStyle w:val="Hyperlink"/>
                </w:rPr>
                <w:t>http://www.studon.uni-erlangen.de</w:t>
              </w:r>
            </w:hyperlink>
          </w:p>
          <w:p w14:paraId="128A2442" w14:textId="7788213F" w:rsidR="00CC1B02" w:rsidRPr="00BF7282" w:rsidRDefault="00194DA3" w:rsidP="00B7309E">
            <w:r>
              <w:t xml:space="preserve">Weitere Informationen auf </w:t>
            </w:r>
            <w:hyperlink r:id="rId62" w:history="1">
              <w:r w:rsidR="000E0639">
                <w:rPr>
                  <w:rStyle w:val="Hyperlink"/>
                </w:rPr>
                <w:t>https://www.win.rw.fau.de/bachelor/waehrend-des-studiums/iteb/</w:t>
              </w:r>
            </w:hyperlink>
          </w:p>
        </w:tc>
      </w:tr>
    </w:tbl>
    <w:p w14:paraId="343A4DA4" w14:textId="77777777" w:rsidR="00B903C1" w:rsidRPr="00BF7282" w:rsidRDefault="00B903C1"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044513F2" w14:textId="77777777" w:rsidTr="00B7309E">
        <w:trPr>
          <w:trHeight w:val="567"/>
          <w:jc w:val="center"/>
        </w:trPr>
        <w:tc>
          <w:tcPr>
            <w:tcW w:w="567" w:type="dxa"/>
            <w:tcBorders>
              <w:top w:val="double" w:sz="4" w:space="0" w:color="auto"/>
            </w:tcBorders>
            <w:shd w:val="clear" w:color="auto" w:fill="E0E0E0"/>
          </w:tcPr>
          <w:p w14:paraId="3BC15A94" w14:textId="77777777" w:rsidR="00B903C1" w:rsidRPr="00BF7282" w:rsidRDefault="00B903C1" w:rsidP="00F6461C">
            <w:pPr>
              <w:pStyle w:val="Listenabsatz"/>
              <w:numPr>
                <w:ilvl w:val="0"/>
                <w:numId w:val="122"/>
              </w:numPr>
            </w:pPr>
            <w:r w:rsidRPr="00BF7282">
              <w:br w:type="page"/>
              <w:t xml:space="preserve"> </w:t>
            </w:r>
          </w:p>
        </w:tc>
        <w:tc>
          <w:tcPr>
            <w:tcW w:w="2693" w:type="dxa"/>
            <w:tcBorders>
              <w:top w:val="double" w:sz="4" w:space="0" w:color="auto"/>
            </w:tcBorders>
            <w:shd w:val="clear" w:color="auto" w:fill="E0E0E0"/>
          </w:tcPr>
          <w:p w14:paraId="03BCBCFB" w14:textId="77777777" w:rsidR="00B903C1" w:rsidRPr="00BF7282" w:rsidRDefault="00B903C1" w:rsidP="00B7309E">
            <w:pPr>
              <w:rPr>
                <w:b/>
              </w:rPr>
            </w:pPr>
            <w:r w:rsidRPr="00BF7282">
              <w:rPr>
                <w:b/>
              </w:rPr>
              <w:t>Modulbezeichnung</w:t>
            </w:r>
          </w:p>
          <w:p w14:paraId="7AAA9B28" w14:textId="7BB19374" w:rsidR="00A12B00" w:rsidRPr="00BF7282" w:rsidRDefault="005D6F94" w:rsidP="00B7309E">
            <w:r>
              <w:t>8</w:t>
            </w:r>
            <w:r w:rsidR="00A12B00">
              <w:t>2051</w:t>
            </w:r>
          </w:p>
        </w:tc>
        <w:tc>
          <w:tcPr>
            <w:tcW w:w="5528" w:type="dxa"/>
            <w:tcBorders>
              <w:top w:val="double" w:sz="4" w:space="0" w:color="auto"/>
            </w:tcBorders>
            <w:shd w:val="clear" w:color="auto" w:fill="E0E0E0"/>
          </w:tcPr>
          <w:p w14:paraId="7E0F53A6" w14:textId="77777777" w:rsidR="00B903C1" w:rsidRPr="00BF7282" w:rsidRDefault="00B903C1" w:rsidP="00B7309E">
            <w:pPr>
              <w:pStyle w:val="berschriftModul"/>
            </w:pPr>
            <w:bookmarkStart w:id="4799" w:name="_Toc145746897"/>
            <w:bookmarkStart w:id="4800" w:name="_Toc287964378"/>
            <w:bookmarkStart w:id="4801" w:name="_Toc300074909"/>
            <w:bookmarkStart w:id="4802" w:name="_Toc300153970"/>
            <w:bookmarkStart w:id="4803" w:name="_Toc301861981"/>
            <w:bookmarkStart w:id="4804" w:name="_Toc317511607"/>
            <w:bookmarkStart w:id="4805" w:name="_Toc317694771"/>
            <w:bookmarkStart w:id="4806" w:name="_Toc317772931"/>
            <w:bookmarkStart w:id="4807" w:name="_Toc317782051"/>
            <w:bookmarkStart w:id="4808" w:name="_Toc321385145"/>
            <w:bookmarkStart w:id="4809" w:name="_Toc331492960"/>
            <w:bookmarkStart w:id="4810" w:name="_Toc332267191"/>
            <w:bookmarkStart w:id="4811" w:name="_Toc332366843"/>
            <w:bookmarkStart w:id="4812" w:name="_Toc335747344"/>
            <w:bookmarkStart w:id="4813" w:name="_Toc349828517"/>
            <w:bookmarkStart w:id="4814" w:name="_Toc351715444"/>
            <w:bookmarkStart w:id="4815" w:name="_Toc363638176"/>
            <w:bookmarkStart w:id="4816" w:name="_Toc363638839"/>
            <w:bookmarkStart w:id="4817" w:name="_Toc364322117"/>
            <w:bookmarkStart w:id="4818" w:name="_Toc364328658"/>
            <w:bookmarkStart w:id="4819" w:name="_Toc369082387"/>
            <w:bookmarkStart w:id="4820" w:name="_Toc381686962"/>
            <w:bookmarkStart w:id="4821" w:name="_Toc54705557"/>
            <w:r w:rsidRPr="00BF7282">
              <w:t>Jahresabschluss</w:t>
            </w:r>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p>
          <w:p w14:paraId="2D090CE7" w14:textId="00A30D20" w:rsidR="00B903C1" w:rsidRPr="00BF7282" w:rsidRDefault="00B903C1" w:rsidP="00B7309E">
            <w:r w:rsidRPr="00BF7282">
              <w:t xml:space="preserve">(Financial </w:t>
            </w:r>
            <w:r w:rsidR="009255EF">
              <w:rPr>
                <w:lang w:val="en-GB"/>
              </w:rPr>
              <w:t>a</w:t>
            </w:r>
            <w:r w:rsidRPr="00BF7282">
              <w:rPr>
                <w:lang w:val="en-GB"/>
              </w:rPr>
              <w:t>ccounting</w:t>
            </w:r>
            <w:r w:rsidRPr="00BF7282">
              <w:t>)</w:t>
            </w:r>
          </w:p>
        </w:tc>
        <w:tc>
          <w:tcPr>
            <w:tcW w:w="1134" w:type="dxa"/>
            <w:tcBorders>
              <w:top w:val="double" w:sz="4" w:space="0" w:color="auto"/>
            </w:tcBorders>
            <w:shd w:val="clear" w:color="auto" w:fill="E0E0E0"/>
          </w:tcPr>
          <w:p w14:paraId="4F40CEA9" w14:textId="77777777" w:rsidR="00B903C1" w:rsidRPr="00BF7282" w:rsidRDefault="00B903C1" w:rsidP="00B7309E">
            <w:pPr>
              <w:rPr>
                <w:b/>
              </w:rPr>
            </w:pPr>
            <w:r w:rsidRPr="00BF7282">
              <w:rPr>
                <w:b/>
              </w:rPr>
              <w:t>5 ECTS</w:t>
            </w:r>
          </w:p>
        </w:tc>
      </w:tr>
      <w:tr w:rsidR="00B903C1" w:rsidRPr="00BF7282" w14:paraId="5E707B8C" w14:textId="77777777" w:rsidTr="00B7309E">
        <w:trPr>
          <w:trHeight w:val="242"/>
          <w:jc w:val="center"/>
        </w:trPr>
        <w:tc>
          <w:tcPr>
            <w:tcW w:w="567" w:type="dxa"/>
            <w:shd w:val="clear" w:color="auto" w:fill="E0E0E0"/>
          </w:tcPr>
          <w:p w14:paraId="691AE9A0" w14:textId="77777777" w:rsidR="00B903C1" w:rsidRPr="00BF7282" w:rsidRDefault="00B903C1" w:rsidP="00F6461C">
            <w:pPr>
              <w:pStyle w:val="Listenabsatz"/>
              <w:numPr>
                <w:ilvl w:val="0"/>
                <w:numId w:val="122"/>
              </w:numPr>
            </w:pPr>
          </w:p>
        </w:tc>
        <w:tc>
          <w:tcPr>
            <w:tcW w:w="2693" w:type="dxa"/>
            <w:shd w:val="clear" w:color="auto" w:fill="E0E0E0"/>
          </w:tcPr>
          <w:p w14:paraId="4881A09A" w14:textId="77777777" w:rsidR="00B903C1" w:rsidRPr="00BF7282" w:rsidRDefault="00B903C1" w:rsidP="00B7309E">
            <w:r w:rsidRPr="00BF7282">
              <w:t>Lehrveranstaltungen</w:t>
            </w:r>
          </w:p>
          <w:p w14:paraId="2FFB08FD" w14:textId="77777777" w:rsidR="00B903C1" w:rsidRPr="00BF7282" w:rsidRDefault="00B903C1" w:rsidP="00B7309E"/>
        </w:tc>
        <w:tc>
          <w:tcPr>
            <w:tcW w:w="5528" w:type="dxa"/>
            <w:shd w:val="clear" w:color="auto" w:fill="E0E0E0"/>
          </w:tcPr>
          <w:p w14:paraId="4C94B1F8" w14:textId="69C50E8E" w:rsidR="00671A61" w:rsidRPr="00BF7282" w:rsidRDefault="00D37EB5" w:rsidP="00DD0F89">
            <w:r>
              <w:t xml:space="preserve">V &amp; </w:t>
            </w:r>
            <w:r w:rsidR="00B903C1" w:rsidRPr="00BF7282">
              <w:t>Ü: Jahresabschluss (4 SWS)</w:t>
            </w:r>
          </w:p>
        </w:tc>
        <w:tc>
          <w:tcPr>
            <w:tcW w:w="1134" w:type="dxa"/>
            <w:shd w:val="clear" w:color="auto" w:fill="E0E0E0"/>
          </w:tcPr>
          <w:p w14:paraId="7F7C4BAF" w14:textId="03F299ED" w:rsidR="00671A61" w:rsidRPr="00BF7282" w:rsidRDefault="00B903C1" w:rsidP="00B7309E">
            <w:r w:rsidRPr="00BF7282">
              <w:t>5 ECTS</w:t>
            </w:r>
          </w:p>
        </w:tc>
      </w:tr>
      <w:tr w:rsidR="00B903C1" w:rsidRPr="00BF7282" w14:paraId="793A74A4" w14:textId="77777777" w:rsidTr="0016553A">
        <w:trPr>
          <w:trHeight w:val="386"/>
          <w:jc w:val="center"/>
        </w:trPr>
        <w:tc>
          <w:tcPr>
            <w:tcW w:w="567" w:type="dxa"/>
            <w:tcBorders>
              <w:bottom w:val="double" w:sz="4" w:space="0" w:color="auto"/>
            </w:tcBorders>
            <w:shd w:val="clear" w:color="auto" w:fill="E0E0E0"/>
          </w:tcPr>
          <w:p w14:paraId="1C40972F" w14:textId="77777777" w:rsidR="00B903C1" w:rsidRPr="00BF7282" w:rsidRDefault="00B903C1" w:rsidP="00F6461C">
            <w:pPr>
              <w:pStyle w:val="Listenabsatz"/>
              <w:numPr>
                <w:ilvl w:val="0"/>
                <w:numId w:val="122"/>
              </w:numPr>
            </w:pPr>
          </w:p>
        </w:tc>
        <w:tc>
          <w:tcPr>
            <w:tcW w:w="2693" w:type="dxa"/>
            <w:tcBorders>
              <w:bottom w:val="double" w:sz="4" w:space="0" w:color="auto"/>
            </w:tcBorders>
            <w:shd w:val="clear" w:color="auto" w:fill="E0E0E0"/>
          </w:tcPr>
          <w:p w14:paraId="74F49A12" w14:textId="40313A07" w:rsidR="00B903C1" w:rsidRPr="00BF7282" w:rsidRDefault="00C655C3" w:rsidP="00B7309E">
            <w:r>
              <w:t>Lehrende</w:t>
            </w:r>
          </w:p>
        </w:tc>
        <w:tc>
          <w:tcPr>
            <w:tcW w:w="5528" w:type="dxa"/>
            <w:tcBorders>
              <w:bottom w:val="double" w:sz="4" w:space="0" w:color="auto"/>
            </w:tcBorders>
            <w:shd w:val="clear" w:color="auto" w:fill="E0E0E0"/>
          </w:tcPr>
          <w:p w14:paraId="66C7A6FD" w14:textId="69B4F86E" w:rsidR="00B903C1" w:rsidRPr="00BF7282" w:rsidRDefault="00B903C1" w:rsidP="00B7309E">
            <w:r w:rsidRPr="00BF7282">
              <w:t xml:space="preserve">Prof. </w:t>
            </w:r>
            <w:r w:rsidR="003A0C8B">
              <w:t xml:space="preserve">Dr. </w:t>
            </w:r>
            <w:r w:rsidR="00746507">
              <w:t>Henselmann und Mitarbeitende</w:t>
            </w:r>
          </w:p>
        </w:tc>
        <w:tc>
          <w:tcPr>
            <w:tcW w:w="1134" w:type="dxa"/>
            <w:tcBorders>
              <w:bottom w:val="double" w:sz="4" w:space="0" w:color="auto"/>
            </w:tcBorders>
            <w:shd w:val="clear" w:color="auto" w:fill="E0E0E0"/>
          </w:tcPr>
          <w:p w14:paraId="145E1AE5" w14:textId="77777777" w:rsidR="00B903C1" w:rsidRPr="00BF7282" w:rsidRDefault="00B903C1" w:rsidP="00B7309E"/>
        </w:tc>
      </w:tr>
    </w:tbl>
    <w:p w14:paraId="5299B349"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7B6466C8" w14:textId="77777777" w:rsidTr="0016553A">
        <w:trPr>
          <w:trHeight w:val="340"/>
          <w:jc w:val="center"/>
        </w:trPr>
        <w:tc>
          <w:tcPr>
            <w:tcW w:w="567" w:type="dxa"/>
          </w:tcPr>
          <w:p w14:paraId="6D7FCD29" w14:textId="77777777" w:rsidR="00B903C1" w:rsidRPr="00BF7282" w:rsidRDefault="00B903C1" w:rsidP="00F6461C">
            <w:pPr>
              <w:pStyle w:val="Listenabsatz"/>
              <w:numPr>
                <w:ilvl w:val="0"/>
                <w:numId w:val="258"/>
              </w:numPr>
            </w:pPr>
          </w:p>
        </w:tc>
        <w:tc>
          <w:tcPr>
            <w:tcW w:w="2693" w:type="dxa"/>
          </w:tcPr>
          <w:p w14:paraId="5AEE8F56" w14:textId="3D1C9707" w:rsidR="00B903C1" w:rsidRPr="00BF7282" w:rsidRDefault="00C655C3" w:rsidP="00B7309E">
            <w:pPr>
              <w:rPr>
                <w:b/>
              </w:rPr>
            </w:pPr>
            <w:r>
              <w:rPr>
                <w:b/>
              </w:rPr>
              <w:t>Modulverantwortliche/r</w:t>
            </w:r>
          </w:p>
        </w:tc>
        <w:tc>
          <w:tcPr>
            <w:tcW w:w="6662" w:type="dxa"/>
          </w:tcPr>
          <w:p w14:paraId="0CFDB062" w14:textId="75EA31BD" w:rsidR="00B903C1" w:rsidRPr="00BF7282" w:rsidRDefault="00B903C1" w:rsidP="00B7309E">
            <w:r w:rsidRPr="00BF7282">
              <w:t xml:space="preserve">Prof. </w:t>
            </w:r>
            <w:r w:rsidR="003A0C8B">
              <w:t xml:space="preserve">Dr. </w:t>
            </w:r>
            <w:r w:rsidRPr="00BF7282">
              <w:t>Henselmann</w:t>
            </w:r>
          </w:p>
        </w:tc>
      </w:tr>
      <w:tr w:rsidR="00B903C1" w:rsidRPr="00BF7282" w14:paraId="44ACD9F6" w14:textId="77777777" w:rsidTr="00B7309E">
        <w:trPr>
          <w:jc w:val="center"/>
        </w:trPr>
        <w:tc>
          <w:tcPr>
            <w:tcW w:w="567" w:type="dxa"/>
          </w:tcPr>
          <w:p w14:paraId="55C7F5EC" w14:textId="77777777" w:rsidR="00B903C1" w:rsidRPr="00BF7282" w:rsidRDefault="00B903C1" w:rsidP="00F6461C">
            <w:pPr>
              <w:pStyle w:val="Listenabsatz"/>
              <w:numPr>
                <w:ilvl w:val="0"/>
                <w:numId w:val="258"/>
              </w:numPr>
            </w:pPr>
          </w:p>
        </w:tc>
        <w:tc>
          <w:tcPr>
            <w:tcW w:w="2693" w:type="dxa"/>
          </w:tcPr>
          <w:p w14:paraId="733254E5" w14:textId="77777777" w:rsidR="00B903C1" w:rsidRPr="00BF7282" w:rsidRDefault="00B903C1" w:rsidP="00B7309E">
            <w:pPr>
              <w:rPr>
                <w:b/>
              </w:rPr>
            </w:pPr>
            <w:r w:rsidRPr="00BF7282">
              <w:rPr>
                <w:b/>
              </w:rPr>
              <w:t>Inhalt</w:t>
            </w:r>
          </w:p>
        </w:tc>
        <w:tc>
          <w:tcPr>
            <w:tcW w:w="6662" w:type="dxa"/>
            <w:shd w:val="clear" w:color="auto" w:fill="FFFFFF"/>
          </w:tcPr>
          <w:p w14:paraId="6CEFC030" w14:textId="7E5E925B" w:rsidR="001129CE" w:rsidRPr="00BF7282" w:rsidRDefault="001129CE" w:rsidP="00B7309E">
            <w:r w:rsidRPr="00BF7282">
              <w:t>In der Veranstaltung werden ausgehend vom ökonomischen Zweck der Rechnungslegung die Rechtsgrundlagen und die konkrete Ausgestaltung der Rechnungslegung nach HGB sowie nach IFRS behandelt. Hierzu gehören die bilanztheoretischen Grundlagen (Bilanzierungsgrundsätze, Ausweis, abstrakte und konkrete Bilanzierungsfähigkeit, Werttheorien, historische Wertarten, niedrigere und höhere Tageswerte, Bewertung der Passiva) sowie die wichtigsten Anwendungsfälle (Sachanlagen, Immobilien als Finanzinvestition, Vorräte, Fertigungsaufträge, Immaterielle Anlagewerte inkl. Goodwill, Verbindlichkeiten, Rückstellungen, Latente Steuern, erfolgswirksame und erfolgsneutrale Eigenkapitalveränderungen, Kapitalflussrechnung, Anhangs</w:t>
            </w:r>
            <w:r w:rsidR="00104D5E">
              <w:t>angaben, Lageberichtsangaben).</w:t>
            </w:r>
          </w:p>
        </w:tc>
      </w:tr>
      <w:tr w:rsidR="00B903C1" w:rsidRPr="00BF7282" w14:paraId="7A08FEDB" w14:textId="77777777" w:rsidTr="00B7309E">
        <w:trPr>
          <w:jc w:val="center"/>
        </w:trPr>
        <w:tc>
          <w:tcPr>
            <w:tcW w:w="567" w:type="dxa"/>
          </w:tcPr>
          <w:p w14:paraId="36329B31" w14:textId="77777777" w:rsidR="00B903C1" w:rsidRPr="00BF7282" w:rsidRDefault="00B903C1" w:rsidP="00F6461C">
            <w:pPr>
              <w:pStyle w:val="Listenabsatz"/>
              <w:numPr>
                <w:ilvl w:val="0"/>
                <w:numId w:val="258"/>
              </w:numPr>
            </w:pPr>
          </w:p>
        </w:tc>
        <w:tc>
          <w:tcPr>
            <w:tcW w:w="2693" w:type="dxa"/>
          </w:tcPr>
          <w:p w14:paraId="26EE90CD" w14:textId="77777777" w:rsidR="0016553A" w:rsidRDefault="00B903C1" w:rsidP="00B7309E">
            <w:pPr>
              <w:rPr>
                <w:b/>
              </w:rPr>
            </w:pPr>
            <w:r w:rsidRPr="00BF7282">
              <w:rPr>
                <w:b/>
              </w:rPr>
              <w:t xml:space="preserve">Lernziele und </w:t>
            </w:r>
          </w:p>
          <w:p w14:paraId="4E78850F" w14:textId="2935E16A" w:rsidR="00B903C1" w:rsidRPr="00BF7282" w:rsidRDefault="00B903C1" w:rsidP="00B7309E">
            <w:pPr>
              <w:rPr>
                <w:b/>
              </w:rPr>
            </w:pPr>
            <w:r w:rsidRPr="00BF7282">
              <w:rPr>
                <w:b/>
              </w:rPr>
              <w:t>Kompetenzen</w:t>
            </w:r>
          </w:p>
        </w:tc>
        <w:tc>
          <w:tcPr>
            <w:tcW w:w="6662" w:type="dxa"/>
            <w:shd w:val="clear" w:color="auto" w:fill="FFFFFF"/>
          </w:tcPr>
          <w:p w14:paraId="00957DA0" w14:textId="77777777" w:rsidR="001129CE" w:rsidRPr="00BF7282" w:rsidRDefault="001129CE" w:rsidP="00B7309E">
            <w:r w:rsidRPr="00BF7282">
              <w:t>Die Studierenden verfügen in diesen Bereichen über breites und</w:t>
            </w:r>
          </w:p>
          <w:p w14:paraId="02010931" w14:textId="77777777" w:rsidR="001129CE" w:rsidRPr="00BF7282" w:rsidRDefault="001129CE" w:rsidP="00B7309E">
            <w:r w:rsidRPr="00BF7282">
              <w:t>integriertes Wissen einschließlich der wissenschaftlichen Grundlagen, der praktischen Anwendung sowie eines kritischen Verständnisses der wichtigsten Theorien und Methoden.</w:t>
            </w:r>
          </w:p>
          <w:p w14:paraId="7CCA5AC4" w14:textId="64390772" w:rsidR="001129CE" w:rsidRPr="00BF7282" w:rsidRDefault="001129CE" w:rsidP="00B7309E">
            <w:r w:rsidRPr="00BF7282">
              <w:t>Die Studierenden können dieses Wissen kombinieren und zur umfassenden Lösung von Bilanzierungssachverhal</w:t>
            </w:r>
            <w:r w:rsidR="00104D5E">
              <w:t xml:space="preserve">ten aus der Praxis verknüpfen. </w:t>
            </w:r>
            <w:r w:rsidRPr="00BF7282">
              <w:t>Dazu gehören sowohl die Lösungen nach HGB als auch nach IFRS einschließlich eines Verständnisses von Unterschieden und Gemeinsamkeiten. Die Studierenden sind in der Lage</w:t>
            </w:r>
            <w:r w:rsidR="003D45F1">
              <w:t>,</w:t>
            </w:r>
            <w:r w:rsidRPr="00BF7282">
              <w:t xml:space="preserve"> die Aussagekraft der Rechnungslegung nach HGB und IFRS in Hinblick auf eine Abbildung der Realität zu beurteilen und die momentan geltenden Rechtsnormen kritisch zu hinterfragen.</w:t>
            </w:r>
          </w:p>
        </w:tc>
      </w:tr>
      <w:tr w:rsidR="00B903C1" w:rsidRPr="00BF7282" w14:paraId="58B70FFD" w14:textId="77777777" w:rsidTr="00B7309E">
        <w:trPr>
          <w:jc w:val="center"/>
        </w:trPr>
        <w:tc>
          <w:tcPr>
            <w:tcW w:w="567" w:type="dxa"/>
          </w:tcPr>
          <w:p w14:paraId="46260D92" w14:textId="77777777" w:rsidR="00B903C1" w:rsidRPr="00BF7282" w:rsidRDefault="00B903C1" w:rsidP="00F6461C">
            <w:pPr>
              <w:pStyle w:val="Listenabsatz"/>
              <w:numPr>
                <w:ilvl w:val="0"/>
                <w:numId w:val="258"/>
              </w:numPr>
            </w:pPr>
          </w:p>
        </w:tc>
        <w:tc>
          <w:tcPr>
            <w:tcW w:w="2693" w:type="dxa"/>
          </w:tcPr>
          <w:p w14:paraId="55063547" w14:textId="77777777" w:rsidR="0016553A" w:rsidRDefault="00B903C1" w:rsidP="00B7309E">
            <w:pPr>
              <w:rPr>
                <w:b/>
              </w:rPr>
            </w:pPr>
            <w:r w:rsidRPr="00BF7282">
              <w:rPr>
                <w:b/>
              </w:rPr>
              <w:t xml:space="preserve">Empfohlene </w:t>
            </w:r>
          </w:p>
          <w:p w14:paraId="3CE3772D" w14:textId="6A36B50A" w:rsidR="00B903C1" w:rsidRPr="00BF7282" w:rsidRDefault="00B903C1" w:rsidP="00B7309E">
            <w:pPr>
              <w:rPr>
                <w:b/>
              </w:rPr>
            </w:pPr>
            <w:r w:rsidRPr="00BF7282">
              <w:rPr>
                <w:b/>
              </w:rPr>
              <w:t>Voraussetzungen für die Teilnahme</w:t>
            </w:r>
          </w:p>
        </w:tc>
        <w:tc>
          <w:tcPr>
            <w:tcW w:w="6662" w:type="dxa"/>
          </w:tcPr>
          <w:p w14:paraId="7D5FCAB7" w14:textId="77777777" w:rsidR="00C962B8" w:rsidRPr="005524DF" w:rsidRDefault="00B903C1" w:rsidP="00F6461C">
            <w:pPr>
              <w:pStyle w:val="Listenabsatz"/>
              <w:numPr>
                <w:ilvl w:val="0"/>
                <w:numId w:val="196"/>
              </w:numPr>
              <w:ind w:left="209" w:hanging="209"/>
              <w:rPr>
                <w:rFonts w:cs="Arial"/>
              </w:rPr>
            </w:pPr>
            <w:r w:rsidRPr="005524DF">
              <w:rPr>
                <w:rFonts w:cs="Arial"/>
              </w:rPr>
              <w:t>Vorherige Teilnahme an d</w:t>
            </w:r>
            <w:r w:rsidR="00C962B8" w:rsidRPr="005524DF">
              <w:rPr>
                <w:rFonts w:cs="Arial"/>
              </w:rPr>
              <w:t>er Veranstaltung „Buchführung“</w:t>
            </w:r>
          </w:p>
          <w:p w14:paraId="5EF0D8B9" w14:textId="77777777" w:rsidR="00B903C1" w:rsidRPr="00BF7282" w:rsidRDefault="00B903C1" w:rsidP="00F6461C">
            <w:pPr>
              <w:pStyle w:val="Listenabsatz"/>
              <w:numPr>
                <w:ilvl w:val="0"/>
                <w:numId w:val="196"/>
              </w:numPr>
              <w:ind w:left="209" w:hanging="209"/>
            </w:pPr>
            <w:r w:rsidRPr="005524DF">
              <w:rPr>
                <w:rFonts w:cs="Arial"/>
              </w:rPr>
              <w:t>Das Modul ist konsekutiv.</w:t>
            </w:r>
          </w:p>
        </w:tc>
      </w:tr>
      <w:tr w:rsidR="00B903C1" w:rsidRPr="00BF7282" w14:paraId="26E55B43" w14:textId="77777777" w:rsidTr="00B7309E">
        <w:trPr>
          <w:jc w:val="center"/>
        </w:trPr>
        <w:tc>
          <w:tcPr>
            <w:tcW w:w="567" w:type="dxa"/>
          </w:tcPr>
          <w:p w14:paraId="01ED5480" w14:textId="77777777" w:rsidR="00B903C1" w:rsidRPr="00BF7282" w:rsidRDefault="00B903C1" w:rsidP="00F6461C">
            <w:pPr>
              <w:pStyle w:val="Listenabsatz"/>
              <w:numPr>
                <w:ilvl w:val="0"/>
                <w:numId w:val="258"/>
              </w:numPr>
            </w:pPr>
          </w:p>
        </w:tc>
        <w:tc>
          <w:tcPr>
            <w:tcW w:w="2693" w:type="dxa"/>
          </w:tcPr>
          <w:p w14:paraId="51484937" w14:textId="77777777" w:rsidR="0016553A" w:rsidRDefault="00B903C1" w:rsidP="00B7309E">
            <w:pPr>
              <w:rPr>
                <w:b/>
              </w:rPr>
            </w:pPr>
            <w:r w:rsidRPr="00BF7282">
              <w:rPr>
                <w:b/>
              </w:rPr>
              <w:t xml:space="preserve">Einpassung in </w:t>
            </w:r>
          </w:p>
          <w:p w14:paraId="08CF6215" w14:textId="5D2D9DA4" w:rsidR="00B903C1" w:rsidRPr="00BF7282" w:rsidRDefault="00B903C1" w:rsidP="00B7309E">
            <w:pPr>
              <w:rPr>
                <w:b/>
              </w:rPr>
            </w:pPr>
            <w:r w:rsidRPr="00BF7282">
              <w:rPr>
                <w:b/>
              </w:rPr>
              <w:t>Musterstudienplan</w:t>
            </w:r>
          </w:p>
        </w:tc>
        <w:tc>
          <w:tcPr>
            <w:tcW w:w="6662" w:type="dxa"/>
          </w:tcPr>
          <w:p w14:paraId="16F28039" w14:textId="77777777" w:rsidR="002E58AE" w:rsidRPr="00BF7282" w:rsidRDefault="00B903C1" w:rsidP="00B7309E">
            <w:r w:rsidRPr="00BF7282">
              <w:t>2. Semester</w:t>
            </w:r>
            <w:r w:rsidR="00AE6052" w:rsidRPr="00BF7282">
              <w:t xml:space="preserve"> </w:t>
            </w:r>
          </w:p>
          <w:p w14:paraId="702DC4D7" w14:textId="77777777" w:rsidR="00B903C1" w:rsidRPr="00BF7282" w:rsidRDefault="00B903C1" w:rsidP="00B7309E"/>
        </w:tc>
      </w:tr>
      <w:tr w:rsidR="00B903C1" w:rsidRPr="00BF7282" w14:paraId="274C47DA" w14:textId="77777777" w:rsidTr="00B7309E">
        <w:trPr>
          <w:jc w:val="center"/>
        </w:trPr>
        <w:tc>
          <w:tcPr>
            <w:tcW w:w="567" w:type="dxa"/>
          </w:tcPr>
          <w:p w14:paraId="47EAF1D4" w14:textId="77777777" w:rsidR="00B903C1" w:rsidRPr="00BF7282" w:rsidRDefault="00B903C1" w:rsidP="00F6461C">
            <w:pPr>
              <w:pStyle w:val="Listenabsatz"/>
              <w:numPr>
                <w:ilvl w:val="0"/>
                <w:numId w:val="258"/>
              </w:numPr>
            </w:pPr>
          </w:p>
        </w:tc>
        <w:tc>
          <w:tcPr>
            <w:tcW w:w="2693" w:type="dxa"/>
          </w:tcPr>
          <w:p w14:paraId="0210FB11" w14:textId="77777777" w:rsidR="0016553A" w:rsidRDefault="00B903C1" w:rsidP="00B7309E">
            <w:pPr>
              <w:rPr>
                <w:b/>
              </w:rPr>
            </w:pPr>
            <w:r w:rsidRPr="00BF7282">
              <w:rPr>
                <w:b/>
              </w:rPr>
              <w:t xml:space="preserve">Verwendbarkeit des </w:t>
            </w:r>
          </w:p>
          <w:p w14:paraId="1B4C3FB7" w14:textId="607C6E46" w:rsidR="00B903C1" w:rsidRPr="00BF7282" w:rsidRDefault="00B903C1" w:rsidP="00B7309E">
            <w:pPr>
              <w:rPr>
                <w:b/>
              </w:rPr>
            </w:pPr>
            <w:r w:rsidRPr="00BF7282">
              <w:rPr>
                <w:b/>
              </w:rPr>
              <w:t>Moduls</w:t>
            </w:r>
          </w:p>
        </w:tc>
        <w:tc>
          <w:tcPr>
            <w:tcW w:w="6662" w:type="dxa"/>
          </w:tcPr>
          <w:p w14:paraId="5734FFF5" w14:textId="77777777" w:rsidR="00B903C1" w:rsidRPr="00BF7282" w:rsidRDefault="00B903C1" w:rsidP="00B7309E">
            <w:r w:rsidRPr="00BF7282">
              <w:t>Modul im Pflichtbereich für Studierende der Wirtschaftswissen</w:t>
            </w:r>
            <w:r w:rsidRPr="00BF7282">
              <w:softHyphen/>
              <w:t>schaften und der International Business Studies</w:t>
            </w:r>
          </w:p>
        </w:tc>
      </w:tr>
      <w:tr w:rsidR="00B903C1" w:rsidRPr="00BF7282" w14:paraId="6F272990" w14:textId="77777777" w:rsidTr="00B7309E">
        <w:trPr>
          <w:jc w:val="center"/>
        </w:trPr>
        <w:tc>
          <w:tcPr>
            <w:tcW w:w="567" w:type="dxa"/>
            <w:shd w:val="clear" w:color="auto" w:fill="FFFFFF"/>
          </w:tcPr>
          <w:p w14:paraId="346D349D" w14:textId="77777777" w:rsidR="00B903C1" w:rsidRPr="00BF7282" w:rsidRDefault="00B903C1" w:rsidP="00F6461C">
            <w:pPr>
              <w:pStyle w:val="Listenabsatz"/>
              <w:numPr>
                <w:ilvl w:val="0"/>
                <w:numId w:val="258"/>
              </w:numPr>
            </w:pPr>
          </w:p>
        </w:tc>
        <w:tc>
          <w:tcPr>
            <w:tcW w:w="2693" w:type="dxa"/>
            <w:shd w:val="clear" w:color="auto" w:fill="FFFFFF"/>
          </w:tcPr>
          <w:p w14:paraId="4202C5DC" w14:textId="77777777" w:rsidR="0016553A" w:rsidRDefault="00B903C1" w:rsidP="00B7309E">
            <w:pPr>
              <w:rPr>
                <w:b/>
              </w:rPr>
            </w:pPr>
            <w:r w:rsidRPr="00BF7282">
              <w:rPr>
                <w:b/>
              </w:rPr>
              <w:t xml:space="preserve">Studien- und </w:t>
            </w:r>
          </w:p>
          <w:p w14:paraId="5C882A46" w14:textId="7F6D61A2" w:rsidR="00B903C1" w:rsidRPr="00BF7282" w:rsidRDefault="00B903C1" w:rsidP="00B7309E">
            <w:pPr>
              <w:rPr>
                <w:b/>
              </w:rPr>
            </w:pPr>
            <w:r w:rsidRPr="00BF7282">
              <w:rPr>
                <w:b/>
              </w:rPr>
              <w:t>Prüfungsleistungen</w:t>
            </w:r>
          </w:p>
        </w:tc>
        <w:tc>
          <w:tcPr>
            <w:tcW w:w="6662" w:type="dxa"/>
            <w:shd w:val="clear" w:color="auto" w:fill="FFFFFF"/>
          </w:tcPr>
          <w:p w14:paraId="6ECAA4F4" w14:textId="46D01E2F" w:rsidR="00205B6F" w:rsidRPr="00BF7282" w:rsidRDefault="00B903C1" w:rsidP="003D45F1">
            <w:r w:rsidRPr="00BF7282">
              <w:t>Klausur</w:t>
            </w:r>
            <w:r w:rsidR="00956D0F">
              <w:t xml:space="preserve"> (</w:t>
            </w:r>
            <w:r w:rsidR="00807E7B">
              <w:t>6</w:t>
            </w:r>
            <w:r w:rsidR="003D45F1">
              <w:t>0</w:t>
            </w:r>
            <w:r w:rsidR="00562509">
              <w:t xml:space="preserve"> </w:t>
            </w:r>
            <w:r w:rsidR="00956D0F">
              <w:t>M</w:t>
            </w:r>
            <w:r w:rsidR="005524DF">
              <w:t>in.)</w:t>
            </w:r>
          </w:p>
        </w:tc>
      </w:tr>
      <w:tr w:rsidR="00B903C1" w:rsidRPr="00BF7282" w14:paraId="7C905595" w14:textId="77777777" w:rsidTr="0016553A">
        <w:trPr>
          <w:trHeight w:val="340"/>
          <w:jc w:val="center"/>
        </w:trPr>
        <w:tc>
          <w:tcPr>
            <w:tcW w:w="567" w:type="dxa"/>
          </w:tcPr>
          <w:p w14:paraId="4C725C24" w14:textId="77777777" w:rsidR="00B903C1" w:rsidRPr="00BF7282" w:rsidRDefault="00B903C1" w:rsidP="00F6461C">
            <w:pPr>
              <w:pStyle w:val="Listenabsatz"/>
              <w:numPr>
                <w:ilvl w:val="0"/>
                <w:numId w:val="258"/>
              </w:numPr>
            </w:pPr>
          </w:p>
        </w:tc>
        <w:tc>
          <w:tcPr>
            <w:tcW w:w="2693" w:type="dxa"/>
          </w:tcPr>
          <w:p w14:paraId="5A45C165" w14:textId="77777777" w:rsidR="00B903C1" w:rsidRPr="00BF7282" w:rsidRDefault="00B903C1" w:rsidP="00B7309E">
            <w:pPr>
              <w:rPr>
                <w:b/>
              </w:rPr>
            </w:pPr>
            <w:r w:rsidRPr="00BF7282">
              <w:rPr>
                <w:b/>
              </w:rPr>
              <w:t>Berechnung Modulnote</w:t>
            </w:r>
          </w:p>
        </w:tc>
        <w:tc>
          <w:tcPr>
            <w:tcW w:w="6662" w:type="dxa"/>
            <w:shd w:val="clear" w:color="auto" w:fill="FFFFFF"/>
          </w:tcPr>
          <w:p w14:paraId="4119243F" w14:textId="36555849" w:rsidR="00B67FCE" w:rsidRPr="00BF7282" w:rsidRDefault="00DA3397" w:rsidP="00B7309E">
            <w:r>
              <w:t>Klausur (</w:t>
            </w:r>
            <w:r w:rsidR="00B903C1" w:rsidRPr="00BF7282">
              <w:t>100</w:t>
            </w:r>
            <w:r w:rsidR="006B06D9">
              <w:t xml:space="preserve"> </w:t>
            </w:r>
            <w:r w:rsidR="00B903C1" w:rsidRPr="00BF7282">
              <w:t>%</w:t>
            </w:r>
            <w:r>
              <w:t>)</w:t>
            </w:r>
          </w:p>
        </w:tc>
      </w:tr>
      <w:tr w:rsidR="00B903C1" w:rsidRPr="00BF7282" w14:paraId="63E7D7AE" w14:textId="77777777" w:rsidTr="00B7309E">
        <w:trPr>
          <w:jc w:val="center"/>
        </w:trPr>
        <w:tc>
          <w:tcPr>
            <w:tcW w:w="567" w:type="dxa"/>
          </w:tcPr>
          <w:p w14:paraId="48302705" w14:textId="77777777" w:rsidR="00B903C1" w:rsidRPr="00BF7282" w:rsidRDefault="00B903C1" w:rsidP="00F6461C">
            <w:pPr>
              <w:pStyle w:val="Listenabsatz"/>
              <w:numPr>
                <w:ilvl w:val="0"/>
                <w:numId w:val="258"/>
              </w:numPr>
            </w:pPr>
          </w:p>
        </w:tc>
        <w:tc>
          <w:tcPr>
            <w:tcW w:w="2693" w:type="dxa"/>
          </w:tcPr>
          <w:p w14:paraId="7A55C840" w14:textId="77777777" w:rsidR="00B903C1" w:rsidRPr="00BF7282" w:rsidRDefault="00B903C1" w:rsidP="00B7309E">
            <w:pPr>
              <w:rPr>
                <w:b/>
              </w:rPr>
            </w:pPr>
            <w:r w:rsidRPr="00BF7282">
              <w:rPr>
                <w:b/>
              </w:rPr>
              <w:t>Turnus des Angebots</w:t>
            </w:r>
          </w:p>
        </w:tc>
        <w:tc>
          <w:tcPr>
            <w:tcW w:w="6662" w:type="dxa"/>
          </w:tcPr>
          <w:p w14:paraId="47F02C7F" w14:textId="357AE684" w:rsidR="00B903C1" w:rsidRPr="00BF7282" w:rsidRDefault="00B903C1" w:rsidP="00B7309E">
            <w:r w:rsidRPr="00BF7282">
              <w:t xml:space="preserve">Jährlich im </w:t>
            </w:r>
            <w:r w:rsidR="00DD2B35">
              <w:t>SoSe</w:t>
            </w:r>
          </w:p>
        </w:tc>
      </w:tr>
      <w:tr w:rsidR="00B903C1" w:rsidRPr="00BF7282" w14:paraId="3A66194F" w14:textId="77777777" w:rsidTr="00B7309E">
        <w:trPr>
          <w:jc w:val="center"/>
        </w:trPr>
        <w:tc>
          <w:tcPr>
            <w:tcW w:w="567" w:type="dxa"/>
            <w:shd w:val="clear" w:color="auto" w:fill="FFFFFF"/>
          </w:tcPr>
          <w:p w14:paraId="504A1C5B" w14:textId="77777777" w:rsidR="00B903C1" w:rsidRPr="00BF7282" w:rsidRDefault="00B903C1" w:rsidP="00F6461C">
            <w:pPr>
              <w:pStyle w:val="Listenabsatz"/>
              <w:numPr>
                <w:ilvl w:val="0"/>
                <w:numId w:val="258"/>
              </w:numPr>
            </w:pPr>
          </w:p>
        </w:tc>
        <w:tc>
          <w:tcPr>
            <w:tcW w:w="2693" w:type="dxa"/>
            <w:shd w:val="clear" w:color="auto" w:fill="FFFFFF"/>
          </w:tcPr>
          <w:p w14:paraId="462EA959" w14:textId="77777777" w:rsidR="00B903C1" w:rsidRPr="00BF7282" w:rsidRDefault="00B903C1" w:rsidP="00B7309E">
            <w:pPr>
              <w:rPr>
                <w:b/>
              </w:rPr>
            </w:pPr>
            <w:r w:rsidRPr="00BF7282">
              <w:rPr>
                <w:b/>
              </w:rPr>
              <w:t>Arbeitsaufwand</w:t>
            </w:r>
          </w:p>
        </w:tc>
        <w:tc>
          <w:tcPr>
            <w:tcW w:w="6662" w:type="dxa"/>
            <w:shd w:val="clear" w:color="auto" w:fill="FFFFFF"/>
          </w:tcPr>
          <w:p w14:paraId="07239074" w14:textId="77777777" w:rsidR="00B903C1" w:rsidRPr="00BF7282" w:rsidRDefault="00B903C1" w:rsidP="00B7309E">
            <w:r w:rsidRPr="00BF7282">
              <w:t>Präsenzzeit: 60 h</w:t>
            </w:r>
          </w:p>
          <w:p w14:paraId="7A6972CD" w14:textId="77777777" w:rsidR="00B903C1" w:rsidRPr="00BF7282" w:rsidRDefault="00B903C1" w:rsidP="00B7309E">
            <w:r w:rsidRPr="00BF7282">
              <w:t>Eigenstudium: 90 h</w:t>
            </w:r>
          </w:p>
        </w:tc>
      </w:tr>
      <w:tr w:rsidR="00B903C1" w:rsidRPr="00BF7282" w14:paraId="13DF7009" w14:textId="77777777" w:rsidTr="0016553A">
        <w:trPr>
          <w:trHeight w:val="340"/>
          <w:jc w:val="center"/>
        </w:trPr>
        <w:tc>
          <w:tcPr>
            <w:tcW w:w="567" w:type="dxa"/>
          </w:tcPr>
          <w:p w14:paraId="79E5C8D5" w14:textId="77777777" w:rsidR="00B903C1" w:rsidRPr="00BF7282" w:rsidRDefault="00B903C1" w:rsidP="00F6461C">
            <w:pPr>
              <w:pStyle w:val="Listenabsatz"/>
              <w:numPr>
                <w:ilvl w:val="0"/>
                <w:numId w:val="258"/>
              </w:numPr>
            </w:pPr>
          </w:p>
        </w:tc>
        <w:tc>
          <w:tcPr>
            <w:tcW w:w="2693" w:type="dxa"/>
          </w:tcPr>
          <w:p w14:paraId="7F568B1C" w14:textId="77777777" w:rsidR="00B903C1" w:rsidRPr="00BF7282" w:rsidRDefault="00B903C1" w:rsidP="00B7309E">
            <w:pPr>
              <w:rPr>
                <w:b/>
              </w:rPr>
            </w:pPr>
            <w:r w:rsidRPr="00BF7282">
              <w:rPr>
                <w:b/>
              </w:rPr>
              <w:t>Dauer des Moduls</w:t>
            </w:r>
          </w:p>
        </w:tc>
        <w:tc>
          <w:tcPr>
            <w:tcW w:w="6662" w:type="dxa"/>
          </w:tcPr>
          <w:p w14:paraId="3623BB91" w14:textId="77777777" w:rsidR="00B903C1" w:rsidRPr="00BF7282" w:rsidRDefault="00B903C1" w:rsidP="00B7309E">
            <w:r w:rsidRPr="00BF7282">
              <w:t>1 Semester</w:t>
            </w:r>
          </w:p>
        </w:tc>
      </w:tr>
      <w:tr w:rsidR="00B903C1" w:rsidRPr="00BF7282" w14:paraId="1EE0ED66" w14:textId="77777777" w:rsidTr="0016553A">
        <w:trPr>
          <w:trHeight w:val="340"/>
          <w:jc w:val="center"/>
        </w:trPr>
        <w:tc>
          <w:tcPr>
            <w:tcW w:w="567" w:type="dxa"/>
            <w:shd w:val="clear" w:color="auto" w:fill="FFFFFF"/>
          </w:tcPr>
          <w:p w14:paraId="7DD9D23F" w14:textId="77777777" w:rsidR="00B903C1" w:rsidRPr="00BF7282" w:rsidRDefault="00B903C1" w:rsidP="00F6461C">
            <w:pPr>
              <w:pStyle w:val="Listenabsatz"/>
              <w:numPr>
                <w:ilvl w:val="0"/>
                <w:numId w:val="258"/>
              </w:numPr>
            </w:pPr>
          </w:p>
        </w:tc>
        <w:tc>
          <w:tcPr>
            <w:tcW w:w="2693" w:type="dxa"/>
            <w:shd w:val="clear" w:color="auto" w:fill="FFFFFF"/>
          </w:tcPr>
          <w:p w14:paraId="1F9AACE4" w14:textId="77777777" w:rsidR="003A0C8B" w:rsidRDefault="00AF016F" w:rsidP="00B7309E">
            <w:pPr>
              <w:rPr>
                <w:b/>
              </w:rPr>
            </w:pPr>
            <w:r>
              <w:rPr>
                <w:b/>
              </w:rPr>
              <w:t xml:space="preserve">Unterrichts- und </w:t>
            </w:r>
          </w:p>
          <w:p w14:paraId="2863B7F2" w14:textId="0BE767F2" w:rsidR="00B903C1" w:rsidRPr="00BF7282" w:rsidRDefault="00AF016F" w:rsidP="00B7309E">
            <w:pPr>
              <w:rPr>
                <w:b/>
              </w:rPr>
            </w:pPr>
            <w:r>
              <w:rPr>
                <w:b/>
              </w:rPr>
              <w:t>Prüfungssprache</w:t>
            </w:r>
          </w:p>
        </w:tc>
        <w:tc>
          <w:tcPr>
            <w:tcW w:w="6662" w:type="dxa"/>
            <w:shd w:val="clear" w:color="auto" w:fill="FFFFFF"/>
          </w:tcPr>
          <w:p w14:paraId="14947889" w14:textId="77777777" w:rsidR="00B903C1" w:rsidRPr="00BF7282" w:rsidRDefault="00B903C1" w:rsidP="00B7309E">
            <w:r w:rsidRPr="00BF7282">
              <w:t>Deutsch</w:t>
            </w:r>
          </w:p>
        </w:tc>
      </w:tr>
      <w:tr w:rsidR="00B903C1" w:rsidRPr="00BF7282" w14:paraId="4384B9E9" w14:textId="77777777" w:rsidTr="0016553A">
        <w:trPr>
          <w:trHeight w:val="340"/>
          <w:jc w:val="center"/>
        </w:trPr>
        <w:tc>
          <w:tcPr>
            <w:tcW w:w="567" w:type="dxa"/>
          </w:tcPr>
          <w:p w14:paraId="36001C6D" w14:textId="77777777" w:rsidR="00B903C1" w:rsidRPr="00BF7282" w:rsidRDefault="00B903C1" w:rsidP="00F6461C">
            <w:pPr>
              <w:pStyle w:val="Listenabsatz"/>
              <w:numPr>
                <w:ilvl w:val="0"/>
                <w:numId w:val="258"/>
              </w:numPr>
            </w:pPr>
          </w:p>
        </w:tc>
        <w:tc>
          <w:tcPr>
            <w:tcW w:w="2693" w:type="dxa"/>
          </w:tcPr>
          <w:p w14:paraId="34831E11" w14:textId="77777777" w:rsidR="003A0C8B" w:rsidRDefault="00AF016F" w:rsidP="00B7309E">
            <w:pPr>
              <w:rPr>
                <w:b/>
              </w:rPr>
            </w:pPr>
            <w:r>
              <w:rPr>
                <w:b/>
              </w:rPr>
              <w:t xml:space="preserve">(Vorbereitende) </w:t>
            </w:r>
          </w:p>
          <w:p w14:paraId="3D4F482E" w14:textId="25253623" w:rsidR="00B903C1" w:rsidRPr="00BF7282" w:rsidRDefault="00AF016F" w:rsidP="00B7309E">
            <w:pPr>
              <w:rPr>
                <w:b/>
              </w:rPr>
            </w:pPr>
            <w:r>
              <w:rPr>
                <w:b/>
              </w:rPr>
              <w:t>Literatur</w:t>
            </w:r>
          </w:p>
        </w:tc>
        <w:tc>
          <w:tcPr>
            <w:tcW w:w="6662" w:type="dxa"/>
            <w:shd w:val="clear" w:color="auto" w:fill="FFFFFF"/>
          </w:tcPr>
          <w:p w14:paraId="2590EA99" w14:textId="616C22CF" w:rsidR="00B903C1" w:rsidRPr="00BF7282" w:rsidRDefault="002656E4" w:rsidP="00B7309E">
            <w:r>
              <w:t>Wird im Rahmen der Veranstaltung bekannt gegeben.</w:t>
            </w:r>
          </w:p>
        </w:tc>
      </w:tr>
    </w:tbl>
    <w:p w14:paraId="55DD00AD" w14:textId="77777777" w:rsidR="00B903C1" w:rsidRPr="00BF7282" w:rsidRDefault="00B903C1" w:rsidP="00543702">
      <w:r w:rsidRPr="00BF7282">
        <w:br w:type="page"/>
      </w:r>
    </w:p>
    <w:tbl>
      <w:tblPr>
        <w:tblW w:w="99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2693"/>
        <w:gridCol w:w="5525"/>
        <w:gridCol w:w="1134"/>
      </w:tblGrid>
      <w:tr w:rsidR="00B903C1" w:rsidRPr="00BF7282" w14:paraId="55EEC132" w14:textId="77777777" w:rsidTr="00B7309E">
        <w:trPr>
          <w:trHeight w:val="567"/>
          <w:jc w:val="center"/>
        </w:trPr>
        <w:tc>
          <w:tcPr>
            <w:tcW w:w="567" w:type="dxa"/>
            <w:tcBorders>
              <w:top w:val="double" w:sz="4" w:space="0" w:color="auto"/>
            </w:tcBorders>
            <w:shd w:val="clear" w:color="auto" w:fill="E0E0E0"/>
          </w:tcPr>
          <w:p w14:paraId="1A6FCF4E" w14:textId="77777777" w:rsidR="00B903C1" w:rsidRPr="00BF7282" w:rsidRDefault="00B903C1" w:rsidP="00F6461C">
            <w:pPr>
              <w:pStyle w:val="Listenabsatz"/>
              <w:numPr>
                <w:ilvl w:val="0"/>
                <w:numId w:val="123"/>
              </w:numPr>
            </w:pPr>
          </w:p>
        </w:tc>
        <w:tc>
          <w:tcPr>
            <w:tcW w:w="2693" w:type="dxa"/>
            <w:tcBorders>
              <w:top w:val="double" w:sz="4" w:space="0" w:color="auto"/>
            </w:tcBorders>
            <w:shd w:val="clear" w:color="auto" w:fill="E0E0E0"/>
          </w:tcPr>
          <w:p w14:paraId="4E70B0BC" w14:textId="77777777" w:rsidR="00B903C1" w:rsidRPr="00BF7282" w:rsidRDefault="00B903C1" w:rsidP="00B7309E">
            <w:pPr>
              <w:rPr>
                <w:b/>
              </w:rPr>
            </w:pPr>
            <w:r w:rsidRPr="00BF7282">
              <w:rPr>
                <w:b/>
              </w:rPr>
              <w:t>Modulbezeichnung</w:t>
            </w:r>
          </w:p>
          <w:p w14:paraId="54390E7D" w14:textId="41A373CE" w:rsidR="00B903C1" w:rsidRPr="00BF7282" w:rsidRDefault="005D6F94" w:rsidP="00B7309E">
            <w:r>
              <w:t>8</w:t>
            </w:r>
            <w:r w:rsidR="000422A4">
              <w:t>509</w:t>
            </w:r>
            <w:r w:rsidR="003A272D">
              <w:t>1</w:t>
            </w:r>
          </w:p>
        </w:tc>
        <w:tc>
          <w:tcPr>
            <w:tcW w:w="5525" w:type="dxa"/>
            <w:tcBorders>
              <w:top w:val="double" w:sz="4" w:space="0" w:color="auto"/>
            </w:tcBorders>
            <w:shd w:val="clear" w:color="auto" w:fill="E0E0E0"/>
          </w:tcPr>
          <w:p w14:paraId="2BEDA45B" w14:textId="77777777" w:rsidR="00B903C1" w:rsidRPr="00BF7282" w:rsidRDefault="00B903C1" w:rsidP="00B7309E">
            <w:pPr>
              <w:pStyle w:val="berschriftModul"/>
            </w:pPr>
            <w:bookmarkStart w:id="4822" w:name="_Toc287964379"/>
            <w:bookmarkStart w:id="4823" w:name="_Toc300074910"/>
            <w:bookmarkStart w:id="4824" w:name="_Toc300153971"/>
            <w:bookmarkStart w:id="4825" w:name="_Toc301861982"/>
            <w:bookmarkStart w:id="4826" w:name="_Toc317511608"/>
            <w:bookmarkStart w:id="4827" w:name="_Toc317694772"/>
            <w:bookmarkStart w:id="4828" w:name="_Toc317772932"/>
            <w:bookmarkStart w:id="4829" w:name="_Toc317782052"/>
            <w:bookmarkStart w:id="4830" w:name="_Toc321385146"/>
            <w:bookmarkStart w:id="4831" w:name="_Toc331492961"/>
            <w:bookmarkStart w:id="4832" w:name="_Toc332267192"/>
            <w:bookmarkStart w:id="4833" w:name="_Toc332366844"/>
            <w:bookmarkStart w:id="4834" w:name="_Toc335747345"/>
            <w:bookmarkStart w:id="4835" w:name="_Toc349828518"/>
            <w:bookmarkStart w:id="4836" w:name="_Toc351715445"/>
            <w:bookmarkStart w:id="4837" w:name="_Toc363638177"/>
            <w:bookmarkStart w:id="4838" w:name="_Toc363638840"/>
            <w:bookmarkStart w:id="4839" w:name="_Toc364322118"/>
            <w:bookmarkStart w:id="4840" w:name="_Toc364328659"/>
            <w:bookmarkStart w:id="4841" w:name="_Toc369082388"/>
            <w:bookmarkStart w:id="4842" w:name="_Toc381686963"/>
            <w:bookmarkStart w:id="4843" w:name="_Toc54705558"/>
            <w:r w:rsidRPr="00BF7282">
              <w:t>Katholische Religionslehre: Christlicher Glaube und die Weltreligionen</w:t>
            </w:r>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p>
          <w:p w14:paraId="2AC5898C" w14:textId="25619E9E" w:rsidR="00B903C1" w:rsidRDefault="00B903C1" w:rsidP="00B7309E">
            <w:pPr>
              <w:rPr>
                <w:lang w:val="en-GB"/>
              </w:rPr>
            </w:pPr>
            <w:r w:rsidRPr="00BF7282">
              <w:rPr>
                <w:lang w:val="en-GB"/>
              </w:rPr>
              <w:t xml:space="preserve">(Christianity and the </w:t>
            </w:r>
            <w:r w:rsidR="009255EF">
              <w:rPr>
                <w:lang w:val="en-GB"/>
              </w:rPr>
              <w:t>w</w:t>
            </w:r>
            <w:r w:rsidRPr="00BF7282">
              <w:rPr>
                <w:lang w:val="en-GB"/>
              </w:rPr>
              <w:t xml:space="preserve">orld </w:t>
            </w:r>
            <w:r w:rsidR="009255EF">
              <w:rPr>
                <w:lang w:val="en-GB"/>
              </w:rPr>
              <w:t>r</w:t>
            </w:r>
            <w:r w:rsidRPr="00BF7282">
              <w:rPr>
                <w:lang w:val="en-GB"/>
              </w:rPr>
              <w:t>eligions)</w:t>
            </w:r>
          </w:p>
          <w:p w14:paraId="56C713D2" w14:textId="4E3799A9" w:rsidR="00A126C8" w:rsidRPr="00743E6D" w:rsidRDefault="00A126C8" w:rsidP="00B7309E">
            <w:r w:rsidRPr="003A0C8B">
              <w:t xml:space="preserve">(Nicht mehr wählbar für Studierende ab Studienbeginn </w:t>
            </w:r>
            <w:r w:rsidR="00DD2B35">
              <w:t>WiSe</w:t>
            </w:r>
            <w:r w:rsidRPr="003A0C8B">
              <w:t xml:space="preserve"> 15/16)</w:t>
            </w:r>
          </w:p>
        </w:tc>
        <w:tc>
          <w:tcPr>
            <w:tcW w:w="1134" w:type="dxa"/>
            <w:tcBorders>
              <w:top w:val="double" w:sz="4" w:space="0" w:color="auto"/>
            </w:tcBorders>
            <w:shd w:val="clear" w:color="auto" w:fill="E0E0E0"/>
          </w:tcPr>
          <w:p w14:paraId="2E50342F" w14:textId="77777777" w:rsidR="00B903C1" w:rsidRPr="00BF7282" w:rsidRDefault="00B903C1" w:rsidP="00B7309E">
            <w:pPr>
              <w:rPr>
                <w:b/>
              </w:rPr>
            </w:pPr>
            <w:r w:rsidRPr="00BF7282">
              <w:rPr>
                <w:b/>
              </w:rPr>
              <w:t>10 ECTS</w:t>
            </w:r>
          </w:p>
        </w:tc>
      </w:tr>
      <w:tr w:rsidR="00B903C1" w:rsidRPr="00BF7282" w14:paraId="7F0722D8" w14:textId="77777777" w:rsidTr="00B7309E">
        <w:trPr>
          <w:trHeight w:val="567"/>
          <w:jc w:val="center"/>
        </w:trPr>
        <w:tc>
          <w:tcPr>
            <w:tcW w:w="567" w:type="dxa"/>
            <w:shd w:val="clear" w:color="auto" w:fill="E0E0E0"/>
          </w:tcPr>
          <w:p w14:paraId="43767800" w14:textId="77777777" w:rsidR="00B903C1" w:rsidRPr="00BF7282" w:rsidRDefault="00B903C1" w:rsidP="00F6461C">
            <w:pPr>
              <w:pStyle w:val="Listenabsatz"/>
              <w:numPr>
                <w:ilvl w:val="0"/>
                <w:numId w:val="123"/>
              </w:numPr>
            </w:pPr>
          </w:p>
        </w:tc>
        <w:tc>
          <w:tcPr>
            <w:tcW w:w="2693" w:type="dxa"/>
            <w:shd w:val="clear" w:color="auto" w:fill="E0E0E0"/>
          </w:tcPr>
          <w:p w14:paraId="32E673DD" w14:textId="77777777" w:rsidR="00B903C1" w:rsidRPr="00BF7282" w:rsidRDefault="00B903C1" w:rsidP="00B7309E">
            <w:r w:rsidRPr="00BF7282">
              <w:t>Lehrveranstaltungen</w:t>
            </w:r>
          </w:p>
          <w:p w14:paraId="4DF7B349" w14:textId="77777777" w:rsidR="00B903C1" w:rsidRPr="00BF7282" w:rsidRDefault="00B903C1" w:rsidP="00B7309E"/>
        </w:tc>
        <w:tc>
          <w:tcPr>
            <w:tcW w:w="5525" w:type="dxa"/>
            <w:shd w:val="clear" w:color="auto" w:fill="E0E0E0"/>
          </w:tcPr>
          <w:p w14:paraId="32A5D4BB" w14:textId="0510D9EB" w:rsidR="00B903C1" w:rsidRPr="00BF7282" w:rsidRDefault="00F32809" w:rsidP="00B7309E">
            <w:r>
              <w:t xml:space="preserve">V &amp; </w:t>
            </w:r>
            <w:r w:rsidRPr="00BF7282">
              <w:t>Ü</w:t>
            </w:r>
            <w:r w:rsidR="00B903C1" w:rsidRPr="00BF7282">
              <w:t>: Einführung in die Dogmatik (2 SWS)</w:t>
            </w:r>
          </w:p>
          <w:p w14:paraId="1EDEE247" w14:textId="67E94EB6" w:rsidR="00B903C1" w:rsidRPr="00BF7282" w:rsidRDefault="00F32809" w:rsidP="00B7309E">
            <w:r>
              <w:t xml:space="preserve">V &amp; </w:t>
            </w:r>
            <w:r w:rsidRPr="00BF7282">
              <w:t>Ü</w:t>
            </w:r>
            <w:r w:rsidR="00B903C1" w:rsidRPr="00BF7282">
              <w:t>: Einführung in die theologische Ethik (2 SWS)</w:t>
            </w:r>
          </w:p>
          <w:p w14:paraId="679B7730" w14:textId="7C201051" w:rsidR="00B903C1" w:rsidRPr="00BF7282" w:rsidRDefault="00B903C1" w:rsidP="00B7309E">
            <w:r w:rsidRPr="00BF7282">
              <w:t xml:space="preserve">S:   </w:t>
            </w:r>
            <w:r w:rsidR="00F32809">
              <w:t xml:space="preserve">   </w:t>
            </w:r>
            <w:r w:rsidRPr="00BF7282">
              <w:t xml:space="preserve"> </w:t>
            </w:r>
            <w:r w:rsidR="00F32809">
              <w:t xml:space="preserve"> </w:t>
            </w:r>
            <w:r w:rsidRPr="00BF7282">
              <w:t xml:space="preserve">Themen der systematischen Theologie im RU </w:t>
            </w:r>
          </w:p>
          <w:p w14:paraId="52384B85" w14:textId="56A09D54" w:rsidR="00B903C1" w:rsidRPr="00BF7282" w:rsidRDefault="00B903C1" w:rsidP="00B7309E">
            <w:r w:rsidRPr="00BF7282">
              <w:t xml:space="preserve">        </w:t>
            </w:r>
            <w:r w:rsidR="00F32809">
              <w:t xml:space="preserve">   (</w:t>
            </w:r>
            <w:r w:rsidRPr="00BF7282">
              <w:t>2 SWS)</w:t>
            </w:r>
          </w:p>
          <w:p w14:paraId="54B61A69" w14:textId="6AC092E7" w:rsidR="00B903C1" w:rsidRPr="00BF7282" w:rsidRDefault="00B903C1" w:rsidP="00B7309E">
            <w:r w:rsidRPr="00BF7282">
              <w:t xml:space="preserve">S:     </w:t>
            </w:r>
            <w:r w:rsidR="00F32809">
              <w:t xml:space="preserve">   </w:t>
            </w:r>
            <w:r w:rsidRPr="00BF7282">
              <w:t>Begegnung mit den Weltreligionen (2 SWS)</w:t>
            </w:r>
          </w:p>
        </w:tc>
        <w:tc>
          <w:tcPr>
            <w:tcW w:w="1134" w:type="dxa"/>
            <w:shd w:val="clear" w:color="auto" w:fill="E0E0E0"/>
          </w:tcPr>
          <w:p w14:paraId="692019F7" w14:textId="77777777" w:rsidR="00B903C1" w:rsidRPr="00BF7282" w:rsidRDefault="00B903C1" w:rsidP="00B7309E">
            <w:r w:rsidRPr="00BF7282">
              <w:t>2 ECTS</w:t>
            </w:r>
          </w:p>
          <w:p w14:paraId="0F91012F" w14:textId="77777777" w:rsidR="00B903C1" w:rsidRPr="00BF7282" w:rsidRDefault="00B903C1" w:rsidP="00B7309E">
            <w:r w:rsidRPr="00BF7282">
              <w:t>2 ECTS</w:t>
            </w:r>
          </w:p>
          <w:p w14:paraId="48E7237E" w14:textId="77777777" w:rsidR="00B903C1" w:rsidRPr="00BF7282" w:rsidRDefault="00B903C1" w:rsidP="00B7309E">
            <w:r w:rsidRPr="00BF7282">
              <w:t>3 ECTS</w:t>
            </w:r>
          </w:p>
          <w:p w14:paraId="6649742F" w14:textId="77777777" w:rsidR="00B903C1" w:rsidRPr="00BF7282" w:rsidRDefault="00B903C1" w:rsidP="00B7309E"/>
          <w:p w14:paraId="2AFB1FFE" w14:textId="77777777" w:rsidR="00B903C1" w:rsidRPr="00BF7282" w:rsidRDefault="00B903C1" w:rsidP="00B7309E">
            <w:r w:rsidRPr="00BF7282">
              <w:t>3 ECTS</w:t>
            </w:r>
          </w:p>
        </w:tc>
      </w:tr>
      <w:tr w:rsidR="00B903C1" w:rsidRPr="00BF7282" w14:paraId="076A86E0" w14:textId="77777777" w:rsidTr="00B7309E">
        <w:trPr>
          <w:trHeight w:val="383"/>
          <w:jc w:val="center"/>
        </w:trPr>
        <w:tc>
          <w:tcPr>
            <w:tcW w:w="567" w:type="dxa"/>
            <w:tcBorders>
              <w:bottom w:val="double" w:sz="4" w:space="0" w:color="auto"/>
            </w:tcBorders>
            <w:shd w:val="clear" w:color="auto" w:fill="E0E0E0"/>
          </w:tcPr>
          <w:p w14:paraId="4FD0B4ED" w14:textId="77777777" w:rsidR="00B903C1" w:rsidRPr="00BF7282" w:rsidRDefault="00B903C1" w:rsidP="00F6461C">
            <w:pPr>
              <w:pStyle w:val="Listenabsatz"/>
              <w:numPr>
                <w:ilvl w:val="0"/>
                <w:numId w:val="123"/>
              </w:numPr>
            </w:pPr>
          </w:p>
        </w:tc>
        <w:tc>
          <w:tcPr>
            <w:tcW w:w="2693" w:type="dxa"/>
            <w:tcBorders>
              <w:bottom w:val="double" w:sz="4" w:space="0" w:color="auto"/>
            </w:tcBorders>
            <w:shd w:val="clear" w:color="auto" w:fill="E0E0E0"/>
          </w:tcPr>
          <w:p w14:paraId="14B9B6B3" w14:textId="02298BC5" w:rsidR="00B903C1" w:rsidRPr="00BF7282" w:rsidRDefault="00C655C3" w:rsidP="00B7309E">
            <w:r>
              <w:t>Lehrende</w:t>
            </w:r>
          </w:p>
        </w:tc>
        <w:tc>
          <w:tcPr>
            <w:tcW w:w="5525" w:type="dxa"/>
            <w:tcBorders>
              <w:bottom w:val="double" w:sz="4" w:space="0" w:color="auto"/>
            </w:tcBorders>
            <w:shd w:val="clear" w:color="auto" w:fill="E0E0E0"/>
          </w:tcPr>
          <w:p w14:paraId="33A2B942" w14:textId="0533EB06" w:rsidR="00B903C1" w:rsidRPr="00BF7282" w:rsidRDefault="00F0576A" w:rsidP="00B7309E">
            <w:r w:rsidRPr="003A0C8B">
              <w:t>Prof.</w:t>
            </w:r>
            <w:r w:rsidR="00B903C1" w:rsidRPr="003A0C8B">
              <w:t xml:space="preserve"> Filser, </w:t>
            </w:r>
            <w:r w:rsidRPr="003A0C8B">
              <w:t>Prof.</w:t>
            </w:r>
            <w:r w:rsidR="00B903C1" w:rsidRPr="003A0C8B">
              <w:t xml:space="preserve"> </w:t>
            </w:r>
            <w:r w:rsidR="003A0C8B" w:rsidRPr="003A0C8B">
              <w:t xml:space="preserve">Dr. </w:t>
            </w:r>
            <w:r w:rsidR="00B903C1" w:rsidRPr="003A0C8B">
              <w:t xml:space="preserve">Klausnitzer, </w:t>
            </w:r>
            <w:r w:rsidRPr="003A0C8B">
              <w:t>Prof.</w:t>
            </w:r>
            <w:r w:rsidR="000952DA" w:rsidRPr="003A0C8B">
              <w:t xml:space="preserve"> Rommel</w:t>
            </w:r>
            <w:r w:rsidR="000952DA">
              <w:t>, wissenschaftlicher Mitarbeiter</w:t>
            </w:r>
            <w:r w:rsidR="00B903C1" w:rsidRPr="00BF7282">
              <w:t xml:space="preserve"> Dr. Leitmeier, </w:t>
            </w:r>
            <w:r w:rsidR="005702C4">
              <w:t>Akad.Dir.</w:t>
            </w:r>
            <w:r w:rsidR="003A0C8B">
              <w:t xml:space="preserve"> </w:t>
            </w:r>
            <w:r w:rsidR="00B903C1" w:rsidRPr="00BF7282">
              <w:t>in Kooperation mit Kolleg</w:t>
            </w:r>
            <w:r w:rsidR="005C2C30">
              <w:t>innen bzw. Kollegen</w:t>
            </w:r>
            <w:r w:rsidR="00D54DE3">
              <w:t xml:space="preserve"> der Ev. Theologie, </w:t>
            </w:r>
            <w:r>
              <w:t>Prof.</w:t>
            </w:r>
            <w:r w:rsidR="00B903C1" w:rsidRPr="00BF7282">
              <w:t xml:space="preserve"> Behr und N.</w:t>
            </w:r>
            <w:r w:rsidR="00BA4CD1">
              <w:t xml:space="preserve"> </w:t>
            </w:r>
            <w:r w:rsidR="00B903C1" w:rsidRPr="00BF7282">
              <w:t>N.</w:t>
            </w:r>
          </w:p>
        </w:tc>
        <w:tc>
          <w:tcPr>
            <w:tcW w:w="1134" w:type="dxa"/>
            <w:tcBorders>
              <w:bottom w:val="double" w:sz="4" w:space="0" w:color="auto"/>
            </w:tcBorders>
            <w:shd w:val="clear" w:color="auto" w:fill="E0E0E0"/>
          </w:tcPr>
          <w:p w14:paraId="04A9F6B7" w14:textId="77777777" w:rsidR="00B903C1" w:rsidRPr="00BF7282" w:rsidRDefault="00B903C1" w:rsidP="00B7309E"/>
        </w:tc>
      </w:tr>
    </w:tbl>
    <w:p w14:paraId="1CC5024A" w14:textId="77777777" w:rsidR="00B903C1" w:rsidRPr="00810783" w:rsidRDefault="00B903C1" w:rsidP="00543702">
      <w:pPr>
        <w:rPr>
          <w:szCs w:val="22"/>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903C1" w:rsidRPr="00BF7282" w14:paraId="688196B0" w14:textId="77777777" w:rsidTr="0016553A">
        <w:trPr>
          <w:trHeight w:val="340"/>
          <w:jc w:val="center"/>
        </w:trPr>
        <w:tc>
          <w:tcPr>
            <w:tcW w:w="567" w:type="dxa"/>
          </w:tcPr>
          <w:p w14:paraId="4CF58C3A" w14:textId="77777777" w:rsidR="00B903C1" w:rsidRPr="00BF7282" w:rsidRDefault="00B903C1" w:rsidP="00F6461C">
            <w:pPr>
              <w:pStyle w:val="Listenabsatz"/>
              <w:numPr>
                <w:ilvl w:val="0"/>
                <w:numId w:val="123"/>
              </w:numPr>
            </w:pPr>
          </w:p>
        </w:tc>
        <w:tc>
          <w:tcPr>
            <w:tcW w:w="2693" w:type="dxa"/>
          </w:tcPr>
          <w:p w14:paraId="03116185" w14:textId="3E53BF9F" w:rsidR="00B903C1" w:rsidRPr="00BF7282" w:rsidRDefault="00C655C3" w:rsidP="00B7309E">
            <w:pPr>
              <w:rPr>
                <w:b/>
              </w:rPr>
            </w:pPr>
            <w:r>
              <w:rPr>
                <w:b/>
              </w:rPr>
              <w:t>Modulverantwortliche/r</w:t>
            </w:r>
          </w:p>
        </w:tc>
        <w:tc>
          <w:tcPr>
            <w:tcW w:w="6661" w:type="dxa"/>
          </w:tcPr>
          <w:p w14:paraId="4CD6D3A1" w14:textId="3564FBCE" w:rsidR="00B903C1" w:rsidRPr="00BF7282" w:rsidRDefault="00B903C1" w:rsidP="00B7309E">
            <w:r w:rsidRPr="00BF7282">
              <w:t>Dr. Leitmeier</w:t>
            </w:r>
            <w:r w:rsidR="003A0C8B">
              <w:t xml:space="preserve">, </w:t>
            </w:r>
            <w:r w:rsidR="005702C4">
              <w:t>Akad.Dir.</w:t>
            </w:r>
          </w:p>
        </w:tc>
      </w:tr>
      <w:tr w:rsidR="00B903C1" w:rsidRPr="00BF7282" w14:paraId="151C0949" w14:textId="77777777" w:rsidTr="00B7309E">
        <w:trPr>
          <w:jc w:val="center"/>
        </w:trPr>
        <w:tc>
          <w:tcPr>
            <w:tcW w:w="567" w:type="dxa"/>
          </w:tcPr>
          <w:p w14:paraId="4E7ECE8E" w14:textId="77777777" w:rsidR="00B903C1" w:rsidRPr="00BF7282" w:rsidRDefault="00B903C1" w:rsidP="00F6461C">
            <w:pPr>
              <w:pStyle w:val="Listenabsatz"/>
              <w:numPr>
                <w:ilvl w:val="0"/>
                <w:numId w:val="123"/>
              </w:numPr>
            </w:pPr>
          </w:p>
        </w:tc>
        <w:tc>
          <w:tcPr>
            <w:tcW w:w="2693" w:type="dxa"/>
          </w:tcPr>
          <w:p w14:paraId="71C6F7A6" w14:textId="77777777" w:rsidR="00B903C1" w:rsidRPr="00BF7282" w:rsidRDefault="00B903C1" w:rsidP="00B7309E">
            <w:pPr>
              <w:rPr>
                <w:b/>
              </w:rPr>
            </w:pPr>
            <w:r w:rsidRPr="00BF7282">
              <w:rPr>
                <w:b/>
              </w:rPr>
              <w:t>Inhalt</w:t>
            </w:r>
          </w:p>
        </w:tc>
        <w:tc>
          <w:tcPr>
            <w:tcW w:w="6661" w:type="dxa"/>
            <w:shd w:val="clear" w:color="auto" w:fill="FFFFFF"/>
          </w:tcPr>
          <w:p w14:paraId="791781E1" w14:textId="77777777" w:rsidR="00B903C1" w:rsidRPr="005524DF" w:rsidRDefault="00B903C1" w:rsidP="00F6461C">
            <w:pPr>
              <w:pStyle w:val="Listenabsatz"/>
              <w:numPr>
                <w:ilvl w:val="0"/>
                <w:numId w:val="196"/>
              </w:numPr>
              <w:ind w:left="209" w:hanging="209"/>
              <w:rPr>
                <w:rFonts w:cs="Arial"/>
              </w:rPr>
            </w:pPr>
            <w:r w:rsidRPr="005524DF">
              <w:rPr>
                <w:rFonts w:cs="Arial"/>
              </w:rPr>
              <w:t>Dogmatische oder fundamentaltheologische und moral</w:t>
            </w:r>
            <w:r w:rsidR="00C962B8" w:rsidRPr="005524DF">
              <w:rPr>
                <w:rFonts w:cs="Arial"/>
              </w:rPr>
              <w:softHyphen/>
              <w:t>theologische Grundlagen</w:t>
            </w:r>
          </w:p>
          <w:p w14:paraId="15DE8835" w14:textId="77777777" w:rsidR="00B903C1" w:rsidRPr="00BF7282" w:rsidRDefault="00B903C1" w:rsidP="00F6461C">
            <w:pPr>
              <w:pStyle w:val="Listenabsatz"/>
              <w:numPr>
                <w:ilvl w:val="0"/>
                <w:numId w:val="196"/>
              </w:numPr>
              <w:ind w:left="209" w:hanging="209"/>
            </w:pPr>
            <w:r w:rsidRPr="005524DF">
              <w:rPr>
                <w:rFonts w:cs="Arial"/>
              </w:rPr>
              <w:t>Die Weltreligionen in ihrer Gegenwartsbedeutung (mit Schwer</w:t>
            </w:r>
            <w:r w:rsidR="00C962B8" w:rsidRPr="005524DF">
              <w:rPr>
                <w:rFonts w:cs="Arial"/>
              </w:rPr>
              <w:softHyphen/>
            </w:r>
            <w:r w:rsidRPr="005524DF">
              <w:rPr>
                <w:rFonts w:cs="Arial"/>
              </w:rPr>
              <w:t>punktsetzungen)</w:t>
            </w:r>
          </w:p>
        </w:tc>
      </w:tr>
      <w:tr w:rsidR="00B903C1" w:rsidRPr="00BF7282" w14:paraId="1ACCC299" w14:textId="77777777" w:rsidTr="00B7309E">
        <w:trPr>
          <w:jc w:val="center"/>
        </w:trPr>
        <w:tc>
          <w:tcPr>
            <w:tcW w:w="567" w:type="dxa"/>
          </w:tcPr>
          <w:p w14:paraId="6F9CF98D" w14:textId="77777777" w:rsidR="00B903C1" w:rsidRPr="00BF7282" w:rsidRDefault="00B903C1" w:rsidP="00F6461C">
            <w:pPr>
              <w:pStyle w:val="Listenabsatz"/>
              <w:numPr>
                <w:ilvl w:val="0"/>
                <w:numId w:val="123"/>
              </w:numPr>
            </w:pPr>
          </w:p>
        </w:tc>
        <w:tc>
          <w:tcPr>
            <w:tcW w:w="2693" w:type="dxa"/>
          </w:tcPr>
          <w:p w14:paraId="06A085D2" w14:textId="77777777" w:rsidR="0016553A" w:rsidRDefault="00B903C1" w:rsidP="00B7309E">
            <w:pPr>
              <w:rPr>
                <w:b/>
              </w:rPr>
            </w:pPr>
            <w:r w:rsidRPr="00BF7282">
              <w:rPr>
                <w:b/>
              </w:rPr>
              <w:t xml:space="preserve">Lernziele und </w:t>
            </w:r>
          </w:p>
          <w:p w14:paraId="741E93BA" w14:textId="573A89BA" w:rsidR="00B903C1" w:rsidRPr="00BF7282" w:rsidRDefault="00B903C1" w:rsidP="00B7309E">
            <w:pPr>
              <w:rPr>
                <w:b/>
              </w:rPr>
            </w:pPr>
            <w:r w:rsidRPr="00BF7282">
              <w:rPr>
                <w:b/>
              </w:rPr>
              <w:t>Kompetenzen</w:t>
            </w:r>
          </w:p>
        </w:tc>
        <w:tc>
          <w:tcPr>
            <w:tcW w:w="6661" w:type="dxa"/>
            <w:shd w:val="clear" w:color="auto" w:fill="FFFFFF"/>
          </w:tcPr>
          <w:p w14:paraId="54162A00" w14:textId="77777777" w:rsidR="00B903C1" w:rsidRPr="00BF7282" w:rsidRDefault="00B903C1" w:rsidP="00B7309E">
            <w:r w:rsidRPr="00BF7282">
              <w:t>Die Studierenden</w:t>
            </w:r>
          </w:p>
          <w:p w14:paraId="71561D56" w14:textId="741CD36E" w:rsidR="00B903C1" w:rsidRPr="005524DF" w:rsidRDefault="00B903C1" w:rsidP="00F6461C">
            <w:pPr>
              <w:pStyle w:val="Listenabsatz"/>
              <w:numPr>
                <w:ilvl w:val="0"/>
                <w:numId w:val="196"/>
              </w:numPr>
              <w:ind w:left="209" w:hanging="209"/>
              <w:rPr>
                <w:rFonts w:cs="Arial"/>
              </w:rPr>
            </w:pPr>
            <w:r w:rsidRPr="005524DF">
              <w:rPr>
                <w:rFonts w:cs="Arial"/>
              </w:rPr>
              <w:t>sind in der Lage, Grundfragen des christlichen Glaubens schwerpunktmäßig aus dogmatischer, fundamentaltheologischer und moraltheologischer Perspektive zu reflektieren</w:t>
            </w:r>
            <w:r w:rsidR="00C962B8" w:rsidRPr="005524DF">
              <w:rPr>
                <w:rFonts w:cs="Arial"/>
              </w:rPr>
              <w:t>.</w:t>
            </w:r>
          </w:p>
          <w:p w14:paraId="0FB05632" w14:textId="77777777" w:rsidR="00B903C1" w:rsidRPr="005524DF" w:rsidRDefault="00B903C1" w:rsidP="00F6461C">
            <w:pPr>
              <w:pStyle w:val="Listenabsatz"/>
              <w:numPr>
                <w:ilvl w:val="0"/>
                <w:numId w:val="196"/>
              </w:numPr>
              <w:ind w:left="209" w:hanging="209"/>
              <w:rPr>
                <w:rFonts w:cs="Arial"/>
              </w:rPr>
            </w:pPr>
            <w:r w:rsidRPr="005524DF">
              <w:rPr>
                <w:rFonts w:cs="Arial"/>
              </w:rPr>
              <w:t>verfügen über die Kompetenz, exemplarische Themen des christlichen Glaubens didaktisch und methodisch zu reflektieren und unterrichtlich umzusetzen</w:t>
            </w:r>
            <w:r w:rsidR="00C962B8" w:rsidRPr="005524DF">
              <w:rPr>
                <w:rFonts w:cs="Arial"/>
              </w:rPr>
              <w:t>.</w:t>
            </w:r>
          </w:p>
          <w:p w14:paraId="7AE769A4" w14:textId="2BAB8CA3" w:rsidR="00B903C1" w:rsidRPr="00BF7282" w:rsidRDefault="00B903C1" w:rsidP="00F6461C">
            <w:pPr>
              <w:pStyle w:val="Listenabsatz"/>
              <w:numPr>
                <w:ilvl w:val="0"/>
                <w:numId w:val="196"/>
              </w:numPr>
              <w:ind w:left="209" w:hanging="209"/>
            </w:pPr>
            <w:r w:rsidRPr="005524DF">
              <w:rPr>
                <w:rFonts w:cs="Arial"/>
              </w:rPr>
              <w:t>sind orientiert über die Gegenwartsbedeutun</w:t>
            </w:r>
            <w:r w:rsidR="00104D5E" w:rsidRPr="005524DF">
              <w:rPr>
                <w:rFonts w:cs="Arial"/>
              </w:rPr>
              <w:t>g der großen Weltreligionen (z.</w:t>
            </w:r>
            <w:r w:rsidRPr="005524DF">
              <w:rPr>
                <w:rFonts w:cs="Arial"/>
              </w:rPr>
              <w:t>B. des Islams oder des Buddhismus) und über interreligiöse Verständigungsmöglichkeiten</w:t>
            </w:r>
            <w:r w:rsidR="00C962B8" w:rsidRPr="005524DF">
              <w:rPr>
                <w:rFonts w:cs="Arial"/>
              </w:rPr>
              <w:t>.</w:t>
            </w:r>
          </w:p>
        </w:tc>
      </w:tr>
      <w:tr w:rsidR="00B903C1" w:rsidRPr="00BF7282" w14:paraId="07B677BA" w14:textId="77777777" w:rsidTr="00B7309E">
        <w:trPr>
          <w:jc w:val="center"/>
        </w:trPr>
        <w:tc>
          <w:tcPr>
            <w:tcW w:w="567" w:type="dxa"/>
          </w:tcPr>
          <w:p w14:paraId="3C523189" w14:textId="77777777" w:rsidR="00B903C1" w:rsidRPr="00BF7282" w:rsidRDefault="00B903C1" w:rsidP="00F6461C">
            <w:pPr>
              <w:pStyle w:val="Listenabsatz"/>
              <w:numPr>
                <w:ilvl w:val="0"/>
                <w:numId w:val="123"/>
              </w:numPr>
            </w:pPr>
          </w:p>
        </w:tc>
        <w:tc>
          <w:tcPr>
            <w:tcW w:w="2693" w:type="dxa"/>
          </w:tcPr>
          <w:p w14:paraId="40605CAE" w14:textId="77777777" w:rsidR="0016553A" w:rsidRDefault="00B903C1" w:rsidP="00B7309E">
            <w:pPr>
              <w:rPr>
                <w:b/>
              </w:rPr>
            </w:pPr>
            <w:r w:rsidRPr="00BF7282">
              <w:rPr>
                <w:b/>
              </w:rPr>
              <w:t xml:space="preserve">Empfohlene </w:t>
            </w:r>
          </w:p>
          <w:p w14:paraId="38433953" w14:textId="4BD05ED2" w:rsidR="00B903C1" w:rsidRPr="00BF7282" w:rsidRDefault="00B903C1" w:rsidP="00B7309E">
            <w:pPr>
              <w:rPr>
                <w:b/>
              </w:rPr>
            </w:pPr>
            <w:r w:rsidRPr="00BF7282">
              <w:rPr>
                <w:b/>
              </w:rPr>
              <w:t>Voraussetzungen für die Teilnahme</w:t>
            </w:r>
          </w:p>
        </w:tc>
        <w:tc>
          <w:tcPr>
            <w:tcW w:w="6661" w:type="dxa"/>
          </w:tcPr>
          <w:p w14:paraId="05FAF5DB" w14:textId="0C925B59" w:rsidR="00B903C1" w:rsidRPr="00BF7282" w:rsidRDefault="0079672F" w:rsidP="00B7309E">
            <w:r>
              <w:t>K</w:t>
            </w:r>
            <w:r w:rsidR="00B903C1" w:rsidRPr="00BF7282">
              <w:t>eine</w:t>
            </w:r>
          </w:p>
        </w:tc>
      </w:tr>
      <w:tr w:rsidR="00B903C1" w:rsidRPr="00BF7282" w14:paraId="07EA6B50" w14:textId="77777777" w:rsidTr="00B7309E">
        <w:trPr>
          <w:jc w:val="center"/>
        </w:trPr>
        <w:tc>
          <w:tcPr>
            <w:tcW w:w="567" w:type="dxa"/>
          </w:tcPr>
          <w:p w14:paraId="7E1BD1A4" w14:textId="77777777" w:rsidR="00B903C1" w:rsidRPr="00BF7282" w:rsidRDefault="00B903C1" w:rsidP="00F6461C">
            <w:pPr>
              <w:pStyle w:val="Listenabsatz"/>
              <w:numPr>
                <w:ilvl w:val="0"/>
                <w:numId w:val="123"/>
              </w:numPr>
            </w:pPr>
          </w:p>
        </w:tc>
        <w:tc>
          <w:tcPr>
            <w:tcW w:w="2693" w:type="dxa"/>
          </w:tcPr>
          <w:p w14:paraId="43ACE645" w14:textId="77777777" w:rsidR="0016553A" w:rsidRDefault="00B903C1" w:rsidP="00B7309E">
            <w:pPr>
              <w:rPr>
                <w:b/>
              </w:rPr>
            </w:pPr>
            <w:r w:rsidRPr="00BF7282">
              <w:rPr>
                <w:b/>
              </w:rPr>
              <w:t xml:space="preserve">Einpassung in </w:t>
            </w:r>
          </w:p>
          <w:p w14:paraId="0C466DD4" w14:textId="5B0ABF6E" w:rsidR="00B903C1" w:rsidRPr="00BF7282" w:rsidRDefault="00B903C1" w:rsidP="00B7309E">
            <w:pPr>
              <w:rPr>
                <w:b/>
              </w:rPr>
            </w:pPr>
            <w:r w:rsidRPr="00BF7282">
              <w:rPr>
                <w:b/>
              </w:rPr>
              <w:t>Musterstudienplan</w:t>
            </w:r>
          </w:p>
        </w:tc>
        <w:tc>
          <w:tcPr>
            <w:tcW w:w="6661" w:type="dxa"/>
          </w:tcPr>
          <w:p w14:paraId="04F00B34" w14:textId="5D48742D" w:rsidR="00B903C1" w:rsidRPr="00BF7282" w:rsidRDefault="00B903C1" w:rsidP="00B7309E">
            <w:r w:rsidRPr="00BF7282">
              <w:t>4.</w:t>
            </w:r>
            <w:r w:rsidR="00746507">
              <w:t xml:space="preserve"> </w:t>
            </w:r>
            <w:r w:rsidR="00785326">
              <w:t xml:space="preserve">/ </w:t>
            </w:r>
            <w:r w:rsidRPr="00BF7282">
              <w:t>5. Semester</w:t>
            </w:r>
          </w:p>
        </w:tc>
      </w:tr>
      <w:tr w:rsidR="00B903C1" w:rsidRPr="00BF7282" w14:paraId="5C8ABA83" w14:textId="77777777" w:rsidTr="00B7309E">
        <w:trPr>
          <w:jc w:val="center"/>
        </w:trPr>
        <w:tc>
          <w:tcPr>
            <w:tcW w:w="567" w:type="dxa"/>
          </w:tcPr>
          <w:p w14:paraId="47238FFD" w14:textId="77777777" w:rsidR="00B903C1" w:rsidRPr="00BF7282" w:rsidRDefault="00B903C1" w:rsidP="00F6461C">
            <w:pPr>
              <w:pStyle w:val="Listenabsatz"/>
              <w:numPr>
                <w:ilvl w:val="0"/>
                <w:numId w:val="123"/>
              </w:numPr>
            </w:pPr>
          </w:p>
        </w:tc>
        <w:tc>
          <w:tcPr>
            <w:tcW w:w="2693" w:type="dxa"/>
          </w:tcPr>
          <w:p w14:paraId="0BFC3462" w14:textId="77777777" w:rsidR="0016553A" w:rsidRDefault="00B903C1" w:rsidP="00B7309E">
            <w:pPr>
              <w:rPr>
                <w:b/>
              </w:rPr>
            </w:pPr>
            <w:r w:rsidRPr="00BF7282">
              <w:rPr>
                <w:b/>
              </w:rPr>
              <w:t>Verwendbarkeit des</w:t>
            </w:r>
          </w:p>
          <w:p w14:paraId="3A57B208" w14:textId="4970A4EC" w:rsidR="00B903C1" w:rsidRPr="00BF7282" w:rsidRDefault="00B903C1" w:rsidP="00B7309E">
            <w:pPr>
              <w:rPr>
                <w:b/>
              </w:rPr>
            </w:pPr>
            <w:r w:rsidRPr="00BF7282">
              <w:rPr>
                <w:b/>
              </w:rPr>
              <w:t>Moduls</w:t>
            </w:r>
          </w:p>
        </w:tc>
        <w:tc>
          <w:tcPr>
            <w:tcW w:w="6661" w:type="dxa"/>
          </w:tcPr>
          <w:p w14:paraId="51559D92" w14:textId="73502BBD" w:rsidR="00B903C1" w:rsidRPr="00BF7282" w:rsidRDefault="00B903C1" w:rsidP="00B7309E">
            <w:r w:rsidRPr="00BF7282">
              <w:t>Zweitfach Katholische Religionslehre; Modul im Vertiefungsbereich für Studierende der Wirtschaftswissenschaften mit Schwerpunkt Wirtschafts- und Betriebspädagogik, Studienrichtung II; Zweitfach Katholische Religionslehre</w:t>
            </w:r>
            <w:r w:rsidR="0099396B">
              <w:t>.</w:t>
            </w:r>
            <w:r w:rsidRPr="00BF7282">
              <w:t xml:space="preserve"> </w:t>
            </w:r>
          </w:p>
        </w:tc>
      </w:tr>
      <w:tr w:rsidR="00B903C1" w:rsidRPr="00BF7282" w14:paraId="0CE27F5E" w14:textId="77777777" w:rsidTr="00B7309E">
        <w:trPr>
          <w:jc w:val="center"/>
        </w:trPr>
        <w:tc>
          <w:tcPr>
            <w:tcW w:w="567" w:type="dxa"/>
            <w:shd w:val="clear" w:color="auto" w:fill="FFFFFF"/>
          </w:tcPr>
          <w:p w14:paraId="51221093" w14:textId="77777777" w:rsidR="00B903C1" w:rsidRPr="00BF7282" w:rsidRDefault="00B903C1" w:rsidP="00F6461C">
            <w:pPr>
              <w:pStyle w:val="Listenabsatz"/>
              <w:numPr>
                <w:ilvl w:val="0"/>
                <w:numId w:val="123"/>
              </w:numPr>
            </w:pPr>
          </w:p>
        </w:tc>
        <w:tc>
          <w:tcPr>
            <w:tcW w:w="2693" w:type="dxa"/>
            <w:shd w:val="clear" w:color="auto" w:fill="FFFFFF"/>
          </w:tcPr>
          <w:p w14:paraId="0C0668D7" w14:textId="77777777" w:rsidR="0016553A" w:rsidRDefault="00B903C1" w:rsidP="00B7309E">
            <w:pPr>
              <w:rPr>
                <w:b/>
              </w:rPr>
            </w:pPr>
            <w:r w:rsidRPr="00BF7282">
              <w:rPr>
                <w:b/>
              </w:rPr>
              <w:t xml:space="preserve">Studien- und </w:t>
            </w:r>
          </w:p>
          <w:p w14:paraId="22E2C134" w14:textId="6CF0BEF8" w:rsidR="00B903C1" w:rsidRPr="00BF7282" w:rsidRDefault="00B903C1" w:rsidP="00B7309E">
            <w:pPr>
              <w:rPr>
                <w:b/>
              </w:rPr>
            </w:pPr>
            <w:r w:rsidRPr="00BF7282">
              <w:rPr>
                <w:b/>
              </w:rPr>
              <w:t>Prüfungsleistungen</w:t>
            </w:r>
          </w:p>
        </w:tc>
        <w:tc>
          <w:tcPr>
            <w:tcW w:w="6661" w:type="dxa"/>
            <w:shd w:val="clear" w:color="auto" w:fill="FFFFFF"/>
          </w:tcPr>
          <w:p w14:paraId="701AADA5" w14:textId="482E714E" w:rsidR="009407ED" w:rsidRPr="00BF7282" w:rsidRDefault="009407ED" w:rsidP="00B7309E">
            <w:r w:rsidRPr="00BF7282">
              <w:t xml:space="preserve">Portfolio: </w:t>
            </w:r>
            <w:r>
              <w:t>(gültig ab 01.10.2014)</w:t>
            </w:r>
          </w:p>
          <w:p w14:paraId="4A849744" w14:textId="47BE0F5F" w:rsidR="009407ED" w:rsidRPr="005524DF" w:rsidRDefault="009407ED" w:rsidP="00F6461C">
            <w:pPr>
              <w:pStyle w:val="Listenabsatz"/>
              <w:numPr>
                <w:ilvl w:val="0"/>
                <w:numId w:val="196"/>
              </w:numPr>
              <w:ind w:left="209" w:hanging="209"/>
              <w:rPr>
                <w:rFonts w:cs="Arial"/>
              </w:rPr>
            </w:pPr>
            <w:r w:rsidRPr="005524DF">
              <w:rPr>
                <w:rFonts w:cs="Arial"/>
              </w:rPr>
              <w:t>Klausur od</w:t>
            </w:r>
            <w:r w:rsidR="0004124C" w:rsidRPr="005524DF">
              <w:rPr>
                <w:rFonts w:cs="Arial"/>
              </w:rPr>
              <w:t>er mündliche</w:t>
            </w:r>
            <w:r w:rsidRPr="005524DF">
              <w:rPr>
                <w:rFonts w:cs="Arial"/>
              </w:rPr>
              <w:t xml:space="preserve"> Prüfung</w:t>
            </w:r>
            <w:r w:rsidR="0004124C" w:rsidRPr="005524DF">
              <w:rPr>
                <w:rFonts w:cs="Arial"/>
              </w:rPr>
              <w:t xml:space="preserve"> (V &amp; Ü 1)</w:t>
            </w:r>
          </w:p>
          <w:p w14:paraId="5BABDD26" w14:textId="4913DFF2" w:rsidR="009407ED" w:rsidRPr="005524DF" w:rsidRDefault="0004124C" w:rsidP="00F6461C">
            <w:pPr>
              <w:pStyle w:val="Listenabsatz"/>
              <w:numPr>
                <w:ilvl w:val="0"/>
                <w:numId w:val="196"/>
              </w:numPr>
              <w:ind w:left="209" w:hanging="209"/>
              <w:rPr>
                <w:rFonts w:cs="Arial"/>
              </w:rPr>
            </w:pPr>
            <w:r w:rsidRPr="005524DF">
              <w:rPr>
                <w:rFonts w:cs="Arial"/>
              </w:rPr>
              <w:t>Klausur oder mündliche</w:t>
            </w:r>
            <w:r w:rsidR="009407ED" w:rsidRPr="005524DF">
              <w:rPr>
                <w:rFonts w:cs="Arial"/>
              </w:rPr>
              <w:t xml:space="preserve"> Prüfung</w:t>
            </w:r>
            <w:r w:rsidRPr="005524DF">
              <w:rPr>
                <w:rFonts w:cs="Arial"/>
              </w:rPr>
              <w:t xml:space="preserve"> (V &amp; Ü 2)</w:t>
            </w:r>
          </w:p>
          <w:p w14:paraId="6B4FE5A6" w14:textId="7F191B2C" w:rsidR="009407ED" w:rsidRPr="005524DF" w:rsidRDefault="009407ED" w:rsidP="00F6461C">
            <w:pPr>
              <w:pStyle w:val="Listenabsatz"/>
              <w:numPr>
                <w:ilvl w:val="0"/>
                <w:numId w:val="196"/>
              </w:numPr>
              <w:ind w:left="209" w:hanging="209"/>
              <w:rPr>
                <w:rFonts w:cs="Arial"/>
              </w:rPr>
            </w:pPr>
            <w:r w:rsidRPr="005524DF">
              <w:rPr>
                <w:rFonts w:cs="Arial"/>
              </w:rPr>
              <w:t>schriftliche Hausarbeit ode</w:t>
            </w:r>
            <w:r w:rsidR="0004124C" w:rsidRPr="005524DF">
              <w:rPr>
                <w:rFonts w:cs="Arial"/>
              </w:rPr>
              <w:t xml:space="preserve">r Kolloquium oder eine andere </w:t>
            </w:r>
            <w:r w:rsidRPr="005524DF">
              <w:rPr>
                <w:rFonts w:cs="Arial"/>
              </w:rPr>
              <w:t>Prüfungsform in einem Seminar</w:t>
            </w:r>
          </w:p>
          <w:p w14:paraId="6788F9C2" w14:textId="1B5CF627" w:rsidR="00B903C1" w:rsidRPr="003A0C8B" w:rsidRDefault="009407ED" w:rsidP="00F6461C">
            <w:pPr>
              <w:pStyle w:val="Listenabsatz"/>
              <w:numPr>
                <w:ilvl w:val="0"/>
                <w:numId w:val="196"/>
              </w:numPr>
              <w:ind w:left="209" w:hanging="209"/>
              <w:rPr>
                <w:rFonts w:cs="Arial"/>
              </w:rPr>
            </w:pPr>
            <w:r w:rsidRPr="005524DF">
              <w:rPr>
                <w:rFonts w:cs="Arial"/>
              </w:rPr>
              <w:t>Studienleistung im anderen Seminar</w:t>
            </w:r>
          </w:p>
        </w:tc>
      </w:tr>
      <w:tr w:rsidR="00B903C1" w:rsidRPr="00BF7282" w14:paraId="32AE6EC6" w14:textId="77777777" w:rsidTr="00B7309E">
        <w:trPr>
          <w:jc w:val="center"/>
        </w:trPr>
        <w:tc>
          <w:tcPr>
            <w:tcW w:w="567" w:type="dxa"/>
          </w:tcPr>
          <w:p w14:paraId="683CDE3C" w14:textId="77777777" w:rsidR="00B903C1" w:rsidRPr="00BF7282" w:rsidRDefault="00B903C1" w:rsidP="00F6461C">
            <w:pPr>
              <w:pStyle w:val="Listenabsatz"/>
              <w:numPr>
                <w:ilvl w:val="0"/>
                <w:numId w:val="123"/>
              </w:numPr>
            </w:pPr>
          </w:p>
        </w:tc>
        <w:tc>
          <w:tcPr>
            <w:tcW w:w="2693" w:type="dxa"/>
          </w:tcPr>
          <w:p w14:paraId="0226A0A2" w14:textId="77777777" w:rsidR="00B903C1" w:rsidRPr="00BF7282" w:rsidRDefault="00B903C1" w:rsidP="00B7309E">
            <w:pPr>
              <w:rPr>
                <w:b/>
              </w:rPr>
            </w:pPr>
            <w:r w:rsidRPr="00BF7282">
              <w:rPr>
                <w:b/>
              </w:rPr>
              <w:t>Berechnung Modulnote</w:t>
            </w:r>
          </w:p>
        </w:tc>
        <w:tc>
          <w:tcPr>
            <w:tcW w:w="6661" w:type="dxa"/>
            <w:shd w:val="clear" w:color="auto" w:fill="FFFFFF"/>
          </w:tcPr>
          <w:p w14:paraId="1EED0B7E" w14:textId="38BD91DB" w:rsidR="009407ED" w:rsidRDefault="009407ED" w:rsidP="00B7309E">
            <w:r>
              <w:t>Berechnung (ab 01.10.2014)</w:t>
            </w:r>
          </w:p>
          <w:p w14:paraId="06DEB3CD" w14:textId="434FE698" w:rsidR="009407ED" w:rsidRPr="005524DF" w:rsidRDefault="00B97CEC" w:rsidP="00F6461C">
            <w:pPr>
              <w:pStyle w:val="Listenabsatz"/>
              <w:numPr>
                <w:ilvl w:val="0"/>
                <w:numId w:val="196"/>
              </w:numPr>
              <w:ind w:left="209" w:hanging="209"/>
              <w:rPr>
                <w:rFonts w:cs="Arial"/>
              </w:rPr>
            </w:pPr>
            <w:r w:rsidRPr="005524DF">
              <w:rPr>
                <w:rFonts w:cs="Arial"/>
              </w:rPr>
              <w:t>Klausur oder mündliche Prüfung (</w:t>
            </w:r>
            <w:r w:rsidR="009407ED" w:rsidRPr="005524DF">
              <w:rPr>
                <w:rFonts w:cs="Arial"/>
              </w:rPr>
              <w:t>20</w:t>
            </w:r>
            <w:r w:rsidR="006B06D9" w:rsidRPr="005524DF">
              <w:rPr>
                <w:rFonts w:cs="Arial"/>
              </w:rPr>
              <w:t xml:space="preserve"> </w:t>
            </w:r>
            <w:r w:rsidR="009407ED" w:rsidRPr="005524DF">
              <w:rPr>
                <w:rFonts w:cs="Arial"/>
              </w:rPr>
              <w:t>%</w:t>
            </w:r>
            <w:r w:rsidRPr="005524DF">
              <w:rPr>
                <w:rFonts w:cs="Arial"/>
              </w:rPr>
              <w:t>)</w:t>
            </w:r>
          </w:p>
          <w:p w14:paraId="28A46D7B" w14:textId="6DD94E1E" w:rsidR="009407ED" w:rsidRPr="005524DF" w:rsidRDefault="00B97CEC" w:rsidP="00F6461C">
            <w:pPr>
              <w:pStyle w:val="Listenabsatz"/>
              <w:numPr>
                <w:ilvl w:val="0"/>
                <w:numId w:val="196"/>
              </w:numPr>
              <w:ind w:left="209" w:hanging="209"/>
              <w:rPr>
                <w:rFonts w:cs="Arial"/>
              </w:rPr>
            </w:pPr>
            <w:r w:rsidRPr="005524DF">
              <w:rPr>
                <w:rFonts w:cs="Arial"/>
              </w:rPr>
              <w:t>Klausur oder mündliche Prüfung (</w:t>
            </w:r>
            <w:r w:rsidR="009407ED" w:rsidRPr="005524DF">
              <w:rPr>
                <w:rFonts w:cs="Arial"/>
              </w:rPr>
              <w:t>20</w:t>
            </w:r>
            <w:r w:rsidR="006B06D9" w:rsidRPr="005524DF">
              <w:rPr>
                <w:rFonts w:cs="Arial"/>
              </w:rPr>
              <w:t xml:space="preserve"> </w:t>
            </w:r>
            <w:r w:rsidR="009407ED" w:rsidRPr="005524DF">
              <w:rPr>
                <w:rFonts w:cs="Arial"/>
              </w:rPr>
              <w:t>%</w:t>
            </w:r>
            <w:r w:rsidRPr="005524DF">
              <w:rPr>
                <w:rFonts w:cs="Arial"/>
              </w:rPr>
              <w:t>)</w:t>
            </w:r>
          </w:p>
          <w:p w14:paraId="79C003B3" w14:textId="77777777" w:rsidR="00B97CEC" w:rsidRPr="005524DF" w:rsidRDefault="00B97CEC" w:rsidP="00F6461C">
            <w:pPr>
              <w:pStyle w:val="Listenabsatz"/>
              <w:numPr>
                <w:ilvl w:val="0"/>
                <w:numId w:val="196"/>
              </w:numPr>
              <w:ind w:left="209" w:hanging="209"/>
              <w:rPr>
                <w:rFonts w:cs="Arial"/>
              </w:rPr>
            </w:pPr>
            <w:r w:rsidRPr="005524DF">
              <w:rPr>
                <w:rFonts w:cs="Arial"/>
              </w:rPr>
              <w:t xml:space="preserve">schriftliche Hausarbeit oder Kolloquium oder eine andere </w:t>
            </w:r>
          </w:p>
          <w:p w14:paraId="383096D1" w14:textId="172E1294" w:rsidR="00B97CEC" w:rsidRPr="005524DF" w:rsidRDefault="00B97CEC" w:rsidP="00F6461C">
            <w:pPr>
              <w:pStyle w:val="Listenabsatz"/>
              <w:numPr>
                <w:ilvl w:val="0"/>
                <w:numId w:val="196"/>
              </w:numPr>
              <w:ind w:left="209" w:hanging="209"/>
              <w:rPr>
                <w:rFonts w:cs="Arial"/>
              </w:rPr>
            </w:pPr>
            <w:r w:rsidRPr="005524DF">
              <w:rPr>
                <w:rFonts w:cs="Arial"/>
              </w:rPr>
              <w:t>Prüfungsform in einem Seminar (60 %)</w:t>
            </w:r>
          </w:p>
          <w:p w14:paraId="2F719002" w14:textId="78313F59" w:rsidR="00B903C1" w:rsidRPr="009501DA" w:rsidRDefault="00B97CEC" w:rsidP="00F6461C">
            <w:pPr>
              <w:pStyle w:val="Listenabsatz"/>
              <w:numPr>
                <w:ilvl w:val="0"/>
                <w:numId w:val="196"/>
              </w:numPr>
              <w:ind w:left="209" w:hanging="209"/>
              <w:rPr>
                <w:rFonts w:cs="Arial"/>
              </w:rPr>
            </w:pPr>
            <w:r w:rsidRPr="005524DF">
              <w:rPr>
                <w:rFonts w:cs="Arial"/>
              </w:rPr>
              <w:t>Studienleistung im anderen Seminar (bestanden</w:t>
            </w:r>
            <w:r w:rsidR="009501DA">
              <w:rPr>
                <w:rFonts w:cs="Arial"/>
              </w:rPr>
              <w:t>)</w:t>
            </w:r>
          </w:p>
        </w:tc>
      </w:tr>
      <w:tr w:rsidR="00B903C1" w:rsidRPr="00BF7282" w14:paraId="33BFF3B4" w14:textId="77777777" w:rsidTr="0016553A">
        <w:trPr>
          <w:trHeight w:val="340"/>
          <w:jc w:val="center"/>
        </w:trPr>
        <w:tc>
          <w:tcPr>
            <w:tcW w:w="567" w:type="dxa"/>
          </w:tcPr>
          <w:p w14:paraId="68DC77CC" w14:textId="77777777" w:rsidR="00B903C1" w:rsidRPr="00BF7282" w:rsidRDefault="00B903C1" w:rsidP="00F6461C">
            <w:pPr>
              <w:pStyle w:val="Listenabsatz"/>
              <w:numPr>
                <w:ilvl w:val="0"/>
                <w:numId w:val="123"/>
              </w:numPr>
            </w:pPr>
          </w:p>
        </w:tc>
        <w:tc>
          <w:tcPr>
            <w:tcW w:w="2693" w:type="dxa"/>
          </w:tcPr>
          <w:p w14:paraId="6CECAD17" w14:textId="77777777" w:rsidR="00B903C1" w:rsidRPr="00BF7282" w:rsidRDefault="00B903C1" w:rsidP="00B7309E">
            <w:pPr>
              <w:rPr>
                <w:b/>
              </w:rPr>
            </w:pPr>
            <w:r w:rsidRPr="00BF7282">
              <w:rPr>
                <w:b/>
              </w:rPr>
              <w:t>Turnus des Angebots</w:t>
            </w:r>
          </w:p>
        </w:tc>
        <w:tc>
          <w:tcPr>
            <w:tcW w:w="6661" w:type="dxa"/>
          </w:tcPr>
          <w:p w14:paraId="4EB93F58" w14:textId="77777777" w:rsidR="00B903C1" w:rsidRPr="00BF7282" w:rsidRDefault="00B903C1" w:rsidP="00B7309E">
            <w:r w:rsidRPr="00BF7282">
              <w:t>Jährlich</w:t>
            </w:r>
          </w:p>
        </w:tc>
      </w:tr>
      <w:tr w:rsidR="00B903C1" w:rsidRPr="00BF7282" w14:paraId="637952A4" w14:textId="77777777" w:rsidTr="00B7309E">
        <w:trPr>
          <w:jc w:val="center"/>
        </w:trPr>
        <w:tc>
          <w:tcPr>
            <w:tcW w:w="567" w:type="dxa"/>
            <w:shd w:val="clear" w:color="auto" w:fill="FFFFFF"/>
          </w:tcPr>
          <w:p w14:paraId="65F506F9" w14:textId="77777777" w:rsidR="00B903C1" w:rsidRPr="00BF7282" w:rsidRDefault="00B903C1" w:rsidP="00F6461C">
            <w:pPr>
              <w:pStyle w:val="Listenabsatz"/>
              <w:numPr>
                <w:ilvl w:val="0"/>
                <w:numId w:val="123"/>
              </w:numPr>
            </w:pPr>
          </w:p>
        </w:tc>
        <w:tc>
          <w:tcPr>
            <w:tcW w:w="2693" w:type="dxa"/>
            <w:shd w:val="clear" w:color="auto" w:fill="FFFFFF"/>
          </w:tcPr>
          <w:p w14:paraId="04195C59" w14:textId="77777777" w:rsidR="00B903C1" w:rsidRPr="00BF7282" w:rsidRDefault="00B903C1" w:rsidP="00B7309E">
            <w:pPr>
              <w:rPr>
                <w:b/>
              </w:rPr>
            </w:pPr>
            <w:r w:rsidRPr="00BF7282">
              <w:rPr>
                <w:b/>
              </w:rPr>
              <w:t>Arbeitsaufwand</w:t>
            </w:r>
          </w:p>
        </w:tc>
        <w:tc>
          <w:tcPr>
            <w:tcW w:w="6661" w:type="dxa"/>
            <w:shd w:val="clear" w:color="auto" w:fill="FFFFFF"/>
          </w:tcPr>
          <w:p w14:paraId="001A8A75" w14:textId="1458448D" w:rsidR="005524DF" w:rsidRDefault="00B903C1" w:rsidP="00B7309E">
            <w:r w:rsidRPr="00BF7282">
              <w:t>Präsenzzeit</w:t>
            </w:r>
            <w:r w:rsidR="00C962B8" w:rsidRPr="00BF7282">
              <w:t>:</w:t>
            </w:r>
            <w:r w:rsidRPr="00BF7282">
              <w:t xml:space="preserve"> 120 h</w:t>
            </w:r>
          </w:p>
          <w:p w14:paraId="5BF8664C" w14:textId="153E63FA" w:rsidR="00B903C1" w:rsidRPr="00BF7282" w:rsidRDefault="00B903C1" w:rsidP="00B7309E">
            <w:r w:rsidRPr="00BF7282">
              <w:t>Eigenstudium</w:t>
            </w:r>
            <w:r w:rsidR="00C962B8" w:rsidRPr="00BF7282">
              <w:t>:</w:t>
            </w:r>
            <w:r w:rsidRPr="00BF7282">
              <w:t xml:space="preserve"> 180 h</w:t>
            </w:r>
          </w:p>
        </w:tc>
      </w:tr>
      <w:tr w:rsidR="00B903C1" w:rsidRPr="00BF7282" w14:paraId="0FE6F003" w14:textId="77777777" w:rsidTr="0016553A">
        <w:trPr>
          <w:trHeight w:val="340"/>
          <w:jc w:val="center"/>
        </w:trPr>
        <w:tc>
          <w:tcPr>
            <w:tcW w:w="567" w:type="dxa"/>
          </w:tcPr>
          <w:p w14:paraId="40644009" w14:textId="77777777" w:rsidR="00B903C1" w:rsidRPr="00BF7282" w:rsidRDefault="00B903C1" w:rsidP="00F6461C">
            <w:pPr>
              <w:pStyle w:val="Listenabsatz"/>
              <w:numPr>
                <w:ilvl w:val="0"/>
                <w:numId w:val="123"/>
              </w:numPr>
            </w:pPr>
          </w:p>
        </w:tc>
        <w:tc>
          <w:tcPr>
            <w:tcW w:w="2693" w:type="dxa"/>
          </w:tcPr>
          <w:p w14:paraId="60F966AB" w14:textId="77777777" w:rsidR="00B903C1" w:rsidRPr="00BF7282" w:rsidRDefault="00B903C1" w:rsidP="00B7309E">
            <w:pPr>
              <w:rPr>
                <w:b/>
              </w:rPr>
            </w:pPr>
            <w:r w:rsidRPr="00BF7282">
              <w:rPr>
                <w:b/>
              </w:rPr>
              <w:t>Dauer des Moduls</w:t>
            </w:r>
          </w:p>
        </w:tc>
        <w:tc>
          <w:tcPr>
            <w:tcW w:w="6661" w:type="dxa"/>
          </w:tcPr>
          <w:p w14:paraId="38344BCB" w14:textId="77777777" w:rsidR="00B903C1" w:rsidRDefault="00B903C1" w:rsidP="00B7309E">
            <w:r w:rsidRPr="00BF7282">
              <w:t>2 Semester</w:t>
            </w:r>
          </w:p>
          <w:p w14:paraId="5AE4A04F" w14:textId="7C46839E" w:rsidR="00810783" w:rsidRPr="00BF7282" w:rsidRDefault="00810783" w:rsidP="00B7309E"/>
        </w:tc>
      </w:tr>
      <w:tr w:rsidR="00B903C1" w:rsidRPr="00BF7282" w14:paraId="1FCD6C58" w14:textId="77777777" w:rsidTr="0016553A">
        <w:trPr>
          <w:trHeight w:val="340"/>
          <w:jc w:val="center"/>
        </w:trPr>
        <w:tc>
          <w:tcPr>
            <w:tcW w:w="567" w:type="dxa"/>
          </w:tcPr>
          <w:p w14:paraId="2992597D" w14:textId="77777777" w:rsidR="00B903C1" w:rsidRPr="00BF7282" w:rsidRDefault="00B903C1" w:rsidP="00F6461C">
            <w:pPr>
              <w:pStyle w:val="Listenabsatz"/>
              <w:numPr>
                <w:ilvl w:val="0"/>
                <w:numId w:val="123"/>
              </w:numPr>
            </w:pPr>
          </w:p>
        </w:tc>
        <w:tc>
          <w:tcPr>
            <w:tcW w:w="2693" w:type="dxa"/>
          </w:tcPr>
          <w:p w14:paraId="478B5C78" w14:textId="77777777" w:rsidR="003A0C8B" w:rsidRDefault="00AF016F" w:rsidP="00B7309E">
            <w:pPr>
              <w:rPr>
                <w:b/>
              </w:rPr>
            </w:pPr>
            <w:r>
              <w:rPr>
                <w:b/>
              </w:rPr>
              <w:t xml:space="preserve">Unterrichts- und </w:t>
            </w:r>
          </w:p>
          <w:p w14:paraId="6E7FE54D" w14:textId="48675237" w:rsidR="00B903C1" w:rsidRPr="00BF7282" w:rsidRDefault="00AF016F" w:rsidP="00B7309E">
            <w:pPr>
              <w:rPr>
                <w:b/>
              </w:rPr>
            </w:pPr>
            <w:r>
              <w:rPr>
                <w:b/>
              </w:rPr>
              <w:t>Prüfungssprache</w:t>
            </w:r>
          </w:p>
        </w:tc>
        <w:tc>
          <w:tcPr>
            <w:tcW w:w="6661" w:type="dxa"/>
          </w:tcPr>
          <w:p w14:paraId="3B8CB375" w14:textId="77777777" w:rsidR="00B903C1" w:rsidRPr="00BF7282" w:rsidRDefault="00B903C1" w:rsidP="00B7309E">
            <w:r w:rsidRPr="00BF7282">
              <w:t>Deutsch</w:t>
            </w:r>
          </w:p>
        </w:tc>
      </w:tr>
      <w:tr w:rsidR="00B903C1" w:rsidRPr="00BF7282" w14:paraId="3FD447D2" w14:textId="77777777" w:rsidTr="00B7309E">
        <w:trPr>
          <w:jc w:val="center"/>
        </w:trPr>
        <w:tc>
          <w:tcPr>
            <w:tcW w:w="567" w:type="dxa"/>
          </w:tcPr>
          <w:p w14:paraId="26C22178" w14:textId="77777777" w:rsidR="00B903C1" w:rsidRPr="00BF7282" w:rsidRDefault="00B903C1" w:rsidP="00F6461C">
            <w:pPr>
              <w:pStyle w:val="Listenabsatz"/>
              <w:numPr>
                <w:ilvl w:val="0"/>
                <w:numId w:val="123"/>
              </w:numPr>
            </w:pPr>
          </w:p>
        </w:tc>
        <w:tc>
          <w:tcPr>
            <w:tcW w:w="2693" w:type="dxa"/>
          </w:tcPr>
          <w:p w14:paraId="3EC9F407" w14:textId="77777777" w:rsidR="003A0C8B" w:rsidRDefault="00AF016F" w:rsidP="00B7309E">
            <w:pPr>
              <w:rPr>
                <w:b/>
              </w:rPr>
            </w:pPr>
            <w:r>
              <w:rPr>
                <w:b/>
              </w:rPr>
              <w:t xml:space="preserve">(Vorbereitende) </w:t>
            </w:r>
          </w:p>
          <w:p w14:paraId="008AC699" w14:textId="64A38788" w:rsidR="00B903C1" w:rsidRPr="00BF7282" w:rsidRDefault="00AF016F" w:rsidP="00B7309E">
            <w:pPr>
              <w:rPr>
                <w:b/>
              </w:rPr>
            </w:pPr>
            <w:r>
              <w:rPr>
                <w:b/>
              </w:rPr>
              <w:t>Literatur</w:t>
            </w:r>
          </w:p>
        </w:tc>
        <w:tc>
          <w:tcPr>
            <w:tcW w:w="6661" w:type="dxa"/>
          </w:tcPr>
          <w:p w14:paraId="66F1926D" w14:textId="77777777" w:rsidR="00B903C1" w:rsidRPr="00BF7282" w:rsidRDefault="00B903C1" w:rsidP="00B7309E">
            <w:r w:rsidRPr="00BF7282">
              <w:t>Th. Schneider (Hrsg.): Handbuch der Dogmatik, Düsseldorf 2000.</w:t>
            </w:r>
          </w:p>
          <w:p w14:paraId="5C8B5E4D" w14:textId="77777777" w:rsidR="00B903C1" w:rsidRPr="00BF7282" w:rsidRDefault="00B903C1" w:rsidP="00B7309E">
            <w:r w:rsidRPr="00BF7282">
              <w:t>Walter Kern</w:t>
            </w:r>
            <w:r w:rsidR="00C962B8" w:rsidRPr="00BF7282">
              <w:t xml:space="preserve"> </w:t>
            </w:r>
            <w:r w:rsidRPr="00BF7282">
              <w:t>/</w:t>
            </w:r>
            <w:r w:rsidR="00C962B8" w:rsidRPr="00BF7282">
              <w:t xml:space="preserve"> </w:t>
            </w:r>
            <w:r w:rsidRPr="00BF7282">
              <w:t>Hermann Josef Pottmeyer</w:t>
            </w:r>
            <w:r w:rsidR="00C962B8" w:rsidRPr="00BF7282">
              <w:t xml:space="preserve"> </w:t>
            </w:r>
            <w:r w:rsidRPr="00BF7282">
              <w:t>/</w:t>
            </w:r>
            <w:r w:rsidR="00C962B8" w:rsidRPr="00BF7282">
              <w:t xml:space="preserve"> </w:t>
            </w:r>
            <w:r w:rsidRPr="00BF7282">
              <w:t>Max Seckler (Hrsg.): Handbuch der Fundamentaltheologie, Freiburg, Ba</w:t>
            </w:r>
            <w:r w:rsidR="009A0F15" w:rsidRPr="00BF7282">
              <w:t>sel, Wien: Herder 1985 (Bde 1-</w:t>
            </w:r>
            <w:r w:rsidRPr="00BF7282">
              <w:t>4).</w:t>
            </w:r>
          </w:p>
          <w:p w14:paraId="69AD9B31" w14:textId="77777777" w:rsidR="00B903C1" w:rsidRPr="00BF7282" w:rsidRDefault="00B903C1" w:rsidP="00B7309E">
            <w:r w:rsidRPr="00BF7282">
              <w:t>Gerfried W. Hunold</w:t>
            </w:r>
            <w:r w:rsidR="00C962B8" w:rsidRPr="00BF7282">
              <w:t xml:space="preserve"> </w:t>
            </w:r>
            <w:r w:rsidRPr="00BF7282">
              <w:t>/</w:t>
            </w:r>
            <w:r w:rsidR="00C962B8" w:rsidRPr="00BF7282">
              <w:t xml:space="preserve"> </w:t>
            </w:r>
            <w:r w:rsidRPr="00BF7282">
              <w:t>Thomas Laubach / Andreas Greis (Hrsg.): Theologische Ethik, Ein Werkbuch, Tübingen</w:t>
            </w:r>
            <w:r w:rsidR="00C962B8" w:rsidRPr="00BF7282">
              <w:t xml:space="preserve"> </w:t>
            </w:r>
            <w:r w:rsidRPr="00BF7282">
              <w:t>/</w:t>
            </w:r>
            <w:r w:rsidR="00C962B8" w:rsidRPr="00BF7282">
              <w:t xml:space="preserve"> </w:t>
            </w:r>
            <w:r w:rsidRPr="00BF7282">
              <w:t>Basel: Francke 2000.</w:t>
            </w:r>
          </w:p>
          <w:p w14:paraId="4427A43B" w14:textId="77777777" w:rsidR="00B903C1" w:rsidRPr="00BF7282" w:rsidRDefault="00B903C1" w:rsidP="00B7309E">
            <w:r w:rsidRPr="00BF7282">
              <w:t>Stephan Leimgruber: Interreligiöses Lernen, München: Kösel 2007.</w:t>
            </w:r>
          </w:p>
        </w:tc>
      </w:tr>
    </w:tbl>
    <w:p w14:paraId="4DD41BB4" w14:textId="77777777" w:rsidR="006378BC" w:rsidRPr="00BF7282" w:rsidRDefault="006378BC" w:rsidP="00543702">
      <w:r w:rsidRPr="00BF7282">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5"/>
        <w:gridCol w:w="1136"/>
      </w:tblGrid>
      <w:tr w:rsidR="00B903C1" w:rsidRPr="00BF7282" w14:paraId="78A9EAB8" w14:textId="77777777" w:rsidTr="00B7309E">
        <w:trPr>
          <w:trHeight w:val="567"/>
          <w:jc w:val="center"/>
        </w:trPr>
        <w:tc>
          <w:tcPr>
            <w:tcW w:w="567" w:type="dxa"/>
            <w:tcBorders>
              <w:top w:val="double" w:sz="4" w:space="0" w:color="auto"/>
            </w:tcBorders>
            <w:shd w:val="clear" w:color="auto" w:fill="E0E0E0"/>
          </w:tcPr>
          <w:p w14:paraId="5D37AF1E" w14:textId="77777777" w:rsidR="00B903C1" w:rsidRPr="00BF7282" w:rsidRDefault="00B903C1" w:rsidP="00F6461C">
            <w:pPr>
              <w:pStyle w:val="Listenabsatz"/>
              <w:numPr>
                <w:ilvl w:val="0"/>
                <w:numId w:val="124"/>
              </w:numPr>
            </w:pPr>
          </w:p>
        </w:tc>
        <w:tc>
          <w:tcPr>
            <w:tcW w:w="2693" w:type="dxa"/>
            <w:tcBorders>
              <w:top w:val="double" w:sz="4" w:space="0" w:color="auto"/>
            </w:tcBorders>
            <w:shd w:val="clear" w:color="auto" w:fill="E0E0E0"/>
          </w:tcPr>
          <w:p w14:paraId="3C45ECDD" w14:textId="77777777" w:rsidR="00B903C1" w:rsidRPr="00BF7282" w:rsidRDefault="00B903C1" w:rsidP="00B7309E">
            <w:pPr>
              <w:rPr>
                <w:b/>
              </w:rPr>
            </w:pPr>
            <w:r w:rsidRPr="00BF7282">
              <w:rPr>
                <w:b/>
              </w:rPr>
              <w:t>Modulbezeichnung</w:t>
            </w:r>
          </w:p>
          <w:p w14:paraId="619CA164" w14:textId="1DAF3E5B" w:rsidR="00B903C1" w:rsidRPr="00BF7282" w:rsidRDefault="005D6F94" w:rsidP="00B7309E">
            <w:r>
              <w:t>8</w:t>
            </w:r>
            <w:r w:rsidR="000422A4">
              <w:t>4130</w:t>
            </w:r>
          </w:p>
        </w:tc>
        <w:tc>
          <w:tcPr>
            <w:tcW w:w="5525" w:type="dxa"/>
            <w:tcBorders>
              <w:top w:val="double" w:sz="4" w:space="0" w:color="auto"/>
            </w:tcBorders>
            <w:shd w:val="clear" w:color="auto" w:fill="E0E0E0"/>
          </w:tcPr>
          <w:p w14:paraId="50E861A1" w14:textId="77777777" w:rsidR="00B903C1" w:rsidRPr="00BF7282" w:rsidRDefault="00B903C1" w:rsidP="00B7309E">
            <w:pPr>
              <w:pStyle w:val="berschriftModul"/>
            </w:pPr>
            <w:bookmarkStart w:id="4844" w:name="_Toc287964380"/>
            <w:bookmarkStart w:id="4845" w:name="_Toc300074911"/>
            <w:bookmarkStart w:id="4846" w:name="_Toc300153972"/>
            <w:bookmarkStart w:id="4847" w:name="_Toc301861983"/>
            <w:bookmarkStart w:id="4848" w:name="_Toc317511609"/>
            <w:bookmarkStart w:id="4849" w:name="_Toc317694773"/>
            <w:bookmarkStart w:id="4850" w:name="_Toc317772933"/>
            <w:bookmarkStart w:id="4851" w:name="_Toc317782053"/>
            <w:bookmarkStart w:id="4852" w:name="_Toc321385147"/>
            <w:bookmarkStart w:id="4853" w:name="_Toc331492962"/>
            <w:bookmarkStart w:id="4854" w:name="_Toc332267193"/>
            <w:bookmarkStart w:id="4855" w:name="_Toc332366845"/>
            <w:bookmarkStart w:id="4856" w:name="_Toc335747346"/>
            <w:bookmarkStart w:id="4857" w:name="_Toc349828519"/>
            <w:bookmarkStart w:id="4858" w:name="_Toc351715446"/>
            <w:bookmarkStart w:id="4859" w:name="_Toc363638178"/>
            <w:bookmarkStart w:id="4860" w:name="_Toc363638841"/>
            <w:bookmarkStart w:id="4861" w:name="_Toc364322119"/>
            <w:bookmarkStart w:id="4862" w:name="_Toc364328660"/>
            <w:bookmarkStart w:id="4863" w:name="_Toc369082389"/>
            <w:bookmarkStart w:id="4864" w:name="_Toc381686964"/>
            <w:bookmarkStart w:id="4865" w:name="_Toc54705559"/>
            <w:r w:rsidRPr="00BF7282">
              <w:t>Katholische Religionslehre: Die Bibel aus exegetischer und didaktischer Perspektive</w:t>
            </w:r>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p>
          <w:p w14:paraId="45C09F6C" w14:textId="001937CF" w:rsidR="00B903C1" w:rsidRDefault="00B903C1" w:rsidP="00B7309E">
            <w:pPr>
              <w:rPr>
                <w:lang w:val="en-GB"/>
              </w:rPr>
            </w:pPr>
            <w:r w:rsidRPr="00BF7282">
              <w:rPr>
                <w:lang w:val="en-GB"/>
              </w:rPr>
              <w:t xml:space="preserve">(The </w:t>
            </w:r>
            <w:r w:rsidR="00C40991">
              <w:rPr>
                <w:lang w:val="en-GB"/>
              </w:rPr>
              <w:t>B</w:t>
            </w:r>
            <w:r w:rsidR="001B7E6B">
              <w:rPr>
                <w:lang w:val="en-GB"/>
              </w:rPr>
              <w:t>ib</w:t>
            </w:r>
            <w:r w:rsidRPr="00BF7282">
              <w:rPr>
                <w:lang w:val="en-GB"/>
              </w:rPr>
              <w:t>l</w:t>
            </w:r>
            <w:r w:rsidR="001B7E6B">
              <w:rPr>
                <w:lang w:val="en-GB"/>
              </w:rPr>
              <w:t>e</w:t>
            </w:r>
            <w:r w:rsidRPr="00BF7282">
              <w:rPr>
                <w:lang w:val="en-GB"/>
              </w:rPr>
              <w:t xml:space="preserve"> from </w:t>
            </w:r>
            <w:r w:rsidR="009255EF">
              <w:rPr>
                <w:lang w:val="en-GB"/>
              </w:rPr>
              <w:t>e</w:t>
            </w:r>
            <w:r w:rsidRPr="00BF7282">
              <w:rPr>
                <w:lang w:val="en-GB"/>
              </w:rPr>
              <w:t xml:space="preserve">xegetic and </w:t>
            </w:r>
            <w:r w:rsidR="009255EF">
              <w:rPr>
                <w:lang w:val="en-GB"/>
              </w:rPr>
              <w:t>d</w:t>
            </w:r>
            <w:r w:rsidRPr="00BF7282">
              <w:rPr>
                <w:lang w:val="en-GB"/>
              </w:rPr>
              <w:t xml:space="preserve">idactical </w:t>
            </w:r>
            <w:r w:rsidR="009255EF">
              <w:rPr>
                <w:lang w:val="en-GB"/>
              </w:rPr>
              <w:t>p</w:t>
            </w:r>
            <w:r w:rsidRPr="00BF7282">
              <w:rPr>
                <w:lang w:val="en-GB"/>
              </w:rPr>
              <w:t>erspective)</w:t>
            </w:r>
          </w:p>
          <w:p w14:paraId="7DF63154" w14:textId="3DF3B857" w:rsidR="00A126C8" w:rsidRPr="00743E6D" w:rsidRDefault="00A126C8" w:rsidP="00B7309E">
            <w:r w:rsidRPr="00743E6D">
              <w:t xml:space="preserve">(Nicht mehr wählbar für Studierende ab Studienbeginn </w:t>
            </w:r>
            <w:r w:rsidR="00DD2B35">
              <w:t>WiSe</w:t>
            </w:r>
            <w:r w:rsidRPr="00743E6D">
              <w:t xml:space="preserve"> 15/16)</w:t>
            </w:r>
          </w:p>
        </w:tc>
        <w:tc>
          <w:tcPr>
            <w:tcW w:w="1136" w:type="dxa"/>
            <w:tcBorders>
              <w:top w:val="double" w:sz="4" w:space="0" w:color="auto"/>
            </w:tcBorders>
            <w:shd w:val="clear" w:color="auto" w:fill="E0E0E0"/>
          </w:tcPr>
          <w:p w14:paraId="68CF6D88" w14:textId="77777777" w:rsidR="00B903C1" w:rsidRPr="00BF7282" w:rsidRDefault="00B903C1" w:rsidP="00B7309E">
            <w:pPr>
              <w:rPr>
                <w:b/>
              </w:rPr>
            </w:pPr>
            <w:r w:rsidRPr="00BF7282">
              <w:rPr>
                <w:b/>
              </w:rPr>
              <w:t>5 ECTS</w:t>
            </w:r>
          </w:p>
        </w:tc>
      </w:tr>
      <w:tr w:rsidR="00B903C1" w:rsidRPr="00BF7282" w14:paraId="36AF2197" w14:textId="77777777" w:rsidTr="00B7309E">
        <w:trPr>
          <w:trHeight w:val="567"/>
          <w:jc w:val="center"/>
        </w:trPr>
        <w:tc>
          <w:tcPr>
            <w:tcW w:w="567" w:type="dxa"/>
            <w:shd w:val="clear" w:color="auto" w:fill="E0E0E0"/>
          </w:tcPr>
          <w:p w14:paraId="299E9FC3" w14:textId="77777777" w:rsidR="00B903C1" w:rsidRPr="00BF7282" w:rsidRDefault="00B903C1" w:rsidP="00F6461C">
            <w:pPr>
              <w:pStyle w:val="Listenabsatz"/>
              <w:numPr>
                <w:ilvl w:val="0"/>
                <w:numId w:val="124"/>
              </w:numPr>
            </w:pPr>
          </w:p>
        </w:tc>
        <w:tc>
          <w:tcPr>
            <w:tcW w:w="2693" w:type="dxa"/>
            <w:shd w:val="clear" w:color="auto" w:fill="E0E0E0"/>
          </w:tcPr>
          <w:p w14:paraId="4563CCB0" w14:textId="77777777" w:rsidR="00B903C1" w:rsidRPr="00BF7282" w:rsidRDefault="00B903C1" w:rsidP="00B7309E">
            <w:r w:rsidRPr="00BF7282">
              <w:t>Lehrveranstaltungen</w:t>
            </w:r>
          </w:p>
          <w:p w14:paraId="20B05567" w14:textId="77777777" w:rsidR="00B903C1" w:rsidRPr="00BF7282" w:rsidRDefault="00B903C1" w:rsidP="00B7309E"/>
        </w:tc>
        <w:tc>
          <w:tcPr>
            <w:tcW w:w="5525" w:type="dxa"/>
            <w:shd w:val="clear" w:color="auto" w:fill="E0E0E0"/>
          </w:tcPr>
          <w:p w14:paraId="27C9259D" w14:textId="2795EB51" w:rsidR="00B903C1" w:rsidRPr="00BF7282" w:rsidRDefault="00C17E36" w:rsidP="00B7309E">
            <w:r>
              <w:t xml:space="preserve">V &amp; </w:t>
            </w:r>
            <w:r w:rsidR="00B903C1" w:rsidRPr="00BF7282">
              <w:t xml:space="preserve">Ü: Grundprobleme des Alten Testaments oder </w:t>
            </w:r>
          </w:p>
          <w:p w14:paraId="1E3552C4" w14:textId="77777777" w:rsidR="00C17E36" w:rsidRDefault="00B903C1" w:rsidP="00B7309E">
            <w:r w:rsidRPr="00BF7282">
              <w:t xml:space="preserve">        </w:t>
            </w:r>
            <w:r w:rsidR="00C17E36">
              <w:t xml:space="preserve">   </w:t>
            </w:r>
            <w:r w:rsidRPr="00BF7282">
              <w:t xml:space="preserve">Grundprobleme des Neuen Testaments </w:t>
            </w:r>
          </w:p>
          <w:p w14:paraId="6AB4BFAA" w14:textId="5033A748" w:rsidR="00B903C1" w:rsidRPr="00BF7282" w:rsidRDefault="00C17E36" w:rsidP="00B7309E">
            <w:r>
              <w:t xml:space="preserve">           (2 </w:t>
            </w:r>
            <w:r w:rsidR="00B903C1" w:rsidRPr="00BF7282">
              <w:t>SWS)</w:t>
            </w:r>
          </w:p>
          <w:p w14:paraId="489978F5" w14:textId="77777777" w:rsidR="00C17E36" w:rsidRDefault="00B903C1" w:rsidP="00B7309E">
            <w:r w:rsidRPr="00BF7282">
              <w:t xml:space="preserve">S:     </w:t>
            </w:r>
            <w:r w:rsidR="00C17E36">
              <w:t xml:space="preserve">   </w:t>
            </w:r>
            <w:r w:rsidRPr="00BF7282">
              <w:t xml:space="preserve">Einführung in den exegetischen und </w:t>
            </w:r>
          </w:p>
          <w:p w14:paraId="27F4CCCF" w14:textId="77777777" w:rsidR="00C17E36" w:rsidRDefault="00C17E36" w:rsidP="00B7309E">
            <w:r>
              <w:t xml:space="preserve">           didaktischen </w:t>
            </w:r>
            <w:r w:rsidR="00B903C1" w:rsidRPr="00BF7282">
              <w:t xml:space="preserve">Umgang mit biblischen Texten </w:t>
            </w:r>
          </w:p>
          <w:p w14:paraId="66093251" w14:textId="4A3C0810" w:rsidR="00B903C1" w:rsidRPr="00BF7282" w:rsidRDefault="00C17E36" w:rsidP="00B7309E">
            <w:r>
              <w:t xml:space="preserve">           </w:t>
            </w:r>
            <w:r w:rsidR="00B903C1" w:rsidRPr="00BF7282">
              <w:t>(2 SWS)</w:t>
            </w:r>
          </w:p>
        </w:tc>
        <w:tc>
          <w:tcPr>
            <w:tcW w:w="1136" w:type="dxa"/>
            <w:shd w:val="clear" w:color="auto" w:fill="E0E0E0"/>
          </w:tcPr>
          <w:p w14:paraId="09DC33B5" w14:textId="77777777" w:rsidR="00B903C1" w:rsidRPr="00BF7282" w:rsidRDefault="00B903C1" w:rsidP="00B7309E">
            <w:r w:rsidRPr="00BF7282">
              <w:t>2 ECTS</w:t>
            </w:r>
          </w:p>
          <w:p w14:paraId="5FB857E8" w14:textId="77777777" w:rsidR="00B903C1" w:rsidRDefault="00B903C1" w:rsidP="00B7309E"/>
          <w:p w14:paraId="4AE6E753" w14:textId="77777777" w:rsidR="00C17E36" w:rsidRPr="00BF7282" w:rsidRDefault="00C17E36" w:rsidP="00B7309E"/>
          <w:p w14:paraId="3E113F1D" w14:textId="77777777" w:rsidR="00B903C1" w:rsidRPr="00BF7282" w:rsidRDefault="00B903C1" w:rsidP="00B7309E">
            <w:r w:rsidRPr="00BF7282">
              <w:t>3 ECTS</w:t>
            </w:r>
          </w:p>
        </w:tc>
      </w:tr>
      <w:tr w:rsidR="00B903C1" w:rsidRPr="00BF7282" w14:paraId="1181D8A2" w14:textId="77777777" w:rsidTr="00B7309E">
        <w:trPr>
          <w:trHeight w:val="383"/>
          <w:jc w:val="center"/>
        </w:trPr>
        <w:tc>
          <w:tcPr>
            <w:tcW w:w="567" w:type="dxa"/>
            <w:tcBorders>
              <w:bottom w:val="double" w:sz="4" w:space="0" w:color="auto"/>
            </w:tcBorders>
            <w:shd w:val="clear" w:color="auto" w:fill="E0E0E0"/>
          </w:tcPr>
          <w:p w14:paraId="77A86077" w14:textId="77777777" w:rsidR="00B903C1" w:rsidRPr="00BF7282" w:rsidRDefault="00B903C1" w:rsidP="00F6461C">
            <w:pPr>
              <w:pStyle w:val="Listenabsatz"/>
              <w:numPr>
                <w:ilvl w:val="0"/>
                <w:numId w:val="124"/>
              </w:numPr>
            </w:pPr>
          </w:p>
        </w:tc>
        <w:tc>
          <w:tcPr>
            <w:tcW w:w="2693" w:type="dxa"/>
            <w:tcBorders>
              <w:bottom w:val="double" w:sz="4" w:space="0" w:color="auto"/>
            </w:tcBorders>
            <w:shd w:val="clear" w:color="auto" w:fill="E0E0E0"/>
          </w:tcPr>
          <w:p w14:paraId="1189A16E" w14:textId="531AD885" w:rsidR="00B903C1" w:rsidRPr="00BF7282" w:rsidRDefault="00C655C3" w:rsidP="00B7309E">
            <w:r>
              <w:t>Lehrende</w:t>
            </w:r>
          </w:p>
        </w:tc>
        <w:tc>
          <w:tcPr>
            <w:tcW w:w="5525" w:type="dxa"/>
            <w:tcBorders>
              <w:bottom w:val="double" w:sz="4" w:space="0" w:color="auto"/>
            </w:tcBorders>
            <w:shd w:val="clear" w:color="auto" w:fill="E0E0E0"/>
          </w:tcPr>
          <w:p w14:paraId="6802B786" w14:textId="09A16166" w:rsidR="00B903C1" w:rsidRPr="00BF7282" w:rsidRDefault="00B903C1" w:rsidP="00B7309E">
            <w:r w:rsidRPr="00BF7282">
              <w:t>in Kooperation: N.</w:t>
            </w:r>
            <w:r w:rsidR="00BA4CD1">
              <w:t xml:space="preserve"> </w:t>
            </w:r>
            <w:r w:rsidRPr="00BF7282">
              <w:t>N.</w:t>
            </w:r>
          </w:p>
        </w:tc>
        <w:tc>
          <w:tcPr>
            <w:tcW w:w="1136" w:type="dxa"/>
            <w:tcBorders>
              <w:bottom w:val="double" w:sz="4" w:space="0" w:color="auto"/>
            </w:tcBorders>
            <w:shd w:val="clear" w:color="auto" w:fill="E0E0E0"/>
          </w:tcPr>
          <w:p w14:paraId="4B478338" w14:textId="77777777" w:rsidR="00B903C1" w:rsidRPr="00BF7282" w:rsidRDefault="00B903C1" w:rsidP="00B7309E"/>
        </w:tc>
      </w:tr>
    </w:tbl>
    <w:p w14:paraId="3D6077CC" w14:textId="77777777" w:rsidR="00B903C1" w:rsidRPr="00BF7282" w:rsidRDefault="00B903C1" w:rsidP="00543702"/>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3A0C8B" w:rsidRPr="00BF7282" w14:paraId="426EDB36" w14:textId="77777777" w:rsidTr="0099396B">
        <w:trPr>
          <w:trHeight w:val="340"/>
          <w:jc w:val="center"/>
        </w:trPr>
        <w:tc>
          <w:tcPr>
            <w:tcW w:w="567" w:type="dxa"/>
          </w:tcPr>
          <w:p w14:paraId="38E0A8BF" w14:textId="77777777" w:rsidR="003A0C8B" w:rsidRPr="00BF7282" w:rsidRDefault="003A0C8B" w:rsidP="00F6461C">
            <w:pPr>
              <w:pStyle w:val="Listenabsatz"/>
              <w:numPr>
                <w:ilvl w:val="0"/>
                <w:numId w:val="124"/>
              </w:numPr>
            </w:pPr>
          </w:p>
        </w:tc>
        <w:tc>
          <w:tcPr>
            <w:tcW w:w="2693" w:type="dxa"/>
          </w:tcPr>
          <w:p w14:paraId="1DB686D9" w14:textId="2FE57EBA" w:rsidR="003A0C8B" w:rsidRPr="00BF7282" w:rsidRDefault="003A0C8B" w:rsidP="003A0C8B">
            <w:pPr>
              <w:rPr>
                <w:b/>
              </w:rPr>
            </w:pPr>
            <w:r>
              <w:rPr>
                <w:b/>
              </w:rPr>
              <w:t>Modulverantwortliche/r</w:t>
            </w:r>
          </w:p>
        </w:tc>
        <w:tc>
          <w:tcPr>
            <w:tcW w:w="6661" w:type="dxa"/>
          </w:tcPr>
          <w:p w14:paraId="7E5FF60A" w14:textId="33E5810F" w:rsidR="003A0C8B" w:rsidRPr="00BF7282" w:rsidRDefault="003A0C8B" w:rsidP="003A0C8B">
            <w:r w:rsidRPr="00BF7282">
              <w:t>Dr. Leitmeier</w:t>
            </w:r>
            <w:r>
              <w:t xml:space="preserve">, </w:t>
            </w:r>
            <w:r w:rsidR="005702C4">
              <w:t>Akad.Dir.</w:t>
            </w:r>
          </w:p>
        </w:tc>
      </w:tr>
      <w:tr w:rsidR="003A0C8B" w:rsidRPr="00BF7282" w14:paraId="00643645" w14:textId="77777777" w:rsidTr="00B7309E">
        <w:trPr>
          <w:jc w:val="center"/>
        </w:trPr>
        <w:tc>
          <w:tcPr>
            <w:tcW w:w="567" w:type="dxa"/>
          </w:tcPr>
          <w:p w14:paraId="31DC90F1" w14:textId="77777777" w:rsidR="003A0C8B" w:rsidRPr="00BF7282" w:rsidRDefault="003A0C8B" w:rsidP="00F6461C">
            <w:pPr>
              <w:pStyle w:val="Listenabsatz"/>
              <w:numPr>
                <w:ilvl w:val="0"/>
                <w:numId w:val="124"/>
              </w:numPr>
            </w:pPr>
          </w:p>
        </w:tc>
        <w:tc>
          <w:tcPr>
            <w:tcW w:w="2693" w:type="dxa"/>
          </w:tcPr>
          <w:p w14:paraId="75B13DB9" w14:textId="77777777" w:rsidR="003A0C8B" w:rsidRPr="00BF7282" w:rsidRDefault="003A0C8B" w:rsidP="003A0C8B">
            <w:pPr>
              <w:rPr>
                <w:b/>
              </w:rPr>
            </w:pPr>
            <w:r w:rsidRPr="00BF7282">
              <w:rPr>
                <w:b/>
              </w:rPr>
              <w:t>Inhalt</w:t>
            </w:r>
          </w:p>
        </w:tc>
        <w:tc>
          <w:tcPr>
            <w:tcW w:w="6661" w:type="dxa"/>
            <w:shd w:val="clear" w:color="auto" w:fill="FFFFFF"/>
          </w:tcPr>
          <w:p w14:paraId="2B99C9AF" w14:textId="77777777" w:rsidR="003A0C8B" w:rsidRPr="005524DF" w:rsidRDefault="003A0C8B" w:rsidP="00F6461C">
            <w:pPr>
              <w:pStyle w:val="Listenabsatz"/>
              <w:numPr>
                <w:ilvl w:val="0"/>
                <w:numId w:val="196"/>
              </w:numPr>
              <w:ind w:left="209" w:hanging="209"/>
              <w:rPr>
                <w:rFonts w:cs="Arial"/>
              </w:rPr>
            </w:pPr>
            <w:r w:rsidRPr="005524DF">
              <w:rPr>
                <w:rFonts w:cs="Arial"/>
              </w:rPr>
              <w:t>Exemplarische Inhalte aus dem Alten oder Neuen Testament - Einführung in die historisch-kritische Methode der Exegese</w:t>
            </w:r>
          </w:p>
          <w:p w14:paraId="45DB1292" w14:textId="77777777" w:rsidR="003A0C8B" w:rsidRPr="00BF7282" w:rsidRDefault="003A0C8B" w:rsidP="00F6461C">
            <w:pPr>
              <w:pStyle w:val="Listenabsatz"/>
              <w:numPr>
                <w:ilvl w:val="0"/>
                <w:numId w:val="196"/>
              </w:numPr>
              <w:ind w:left="209" w:hanging="209"/>
            </w:pPr>
            <w:r w:rsidRPr="005524DF">
              <w:rPr>
                <w:rFonts w:cs="Arial"/>
              </w:rPr>
              <w:t>Die Bibel aus didaktischer bzw. elementarisierender Perspektive</w:t>
            </w:r>
          </w:p>
        </w:tc>
      </w:tr>
      <w:tr w:rsidR="003A0C8B" w:rsidRPr="00BF7282" w14:paraId="0A2ECBCD" w14:textId="77777777" w:rsidTr="00B7309E">
        <w:trPr>
          <w:jc w:val="center"/>
        </w:trPr>
        <w:tc>
          <w:tcPr>
            <w:tcW w:w="567" w:type="dxa"/>
          </w:tcPr>
          <w:p w14:paraId="1F82B6A2" w14:textId="77777777" w:rsidR="003A0C8B" w:rsidRPr="00BF7282" w:rsidRDefault="003A0C8B" w:rsidP="00F6461C">
            <w:pPr>
              <w:pStyle w:val="Listenabsatz"/>
              <w:numPr>
                <w:ilvl w:val="0"/>
                <w:numId w:val="124"/>
              </w:numPr>
            </w:pPr>
          </w:p>
        </w:tc>
        <w:tc>
          <w:tcPr>
            <w:tcW w:w="2693" w:type="dxa"/>
          </w:tcPr>
          <w:p w14:paraId="65AADE61" w14:textId="77777777" w:rsidR="003A0C8B" w:rsidRDefault="003A0C8B" w:rsidP="003A0C8B">
            <w:pPr>
              <w:rPr>
                <w:b/>
              </w:rPr>
            </w:pPr>
            <w:r w:rsidRPr="00BF7282">
              <w:rPr>
                <w:b/>
              </w:rPr>
              <w:t xml:space="preserve">Lernziele und </w:t>
            </w:r>
          </w:p>
          <w:p w14:paraId="74A515DA" w14:textId="67221EA8" w:rsidR="003A0C8B" w:rsidRPr="00BF7282" w:rsidRDefault="003A0C8B" w:rsidP="003A0C8B">
            <w:pPr>
              <w:rPr>
                <w:b/>
              </w:rPr>
            </w:pPr>
            <w:r w:rsidRPr="00BF7282">
              <w:rPr>
                <w:b/>
              </w:rPr>
              <w:t>Kompetenzen</w:t>
            </w:r>
          </w:p>
        </w:tc>
        <w:tc>
          <w:tcPr>
            <w:tcW w:w="6661" w:type="dxa"/>
            <w:shd w:val="clear" w:color="auto" w:fill="FFFFFF"/>
          </w:tcPr>
          <w:p w14:paraId="7C4452D7" w14:textId="77777777" w:rsidR="003A0C8B" w:rsidRPr="00BF7282" w:rsidRDefault="003A0C8B" w:rsidP="003A0C8B">
            <w:r w:rsidRPr="00BF7282">
              <w:t>Die Studierenden</w:t>
            </w:r>
          </w:p>
          <w:p w14:paraId="642AEBAD" w14:textId="77777777" w:rsidR="003A0C8B" w:rsidRPr="005524DF" w:rsidRDefault="003A0C8B" w:rsidP="00F6461C">
            <w:pPr>
              <w:pStyle w:val="Listenabsatz"/>
              <w:numPr>
                <w:ilvl w:val="0"/>
                <w:numId w:val="196"/>
              </w:numPr>
              <w:ind w:left="209" w:hanging="209"/>
              <w:rPr>
                <w:rFonts w:cs="Arial"/>
              </w:rPr>
            </w:pPr>
            <w:r w:rsidRPr="005524DF">
              <w:rPr>
                <w:rFonts w:cs="Arial"/>
              </w:rPr>
              <w:t>erwerben sich exemplarische Kenntnisse von Hauptinhalten der biblischen Überlieferung.</w:t>
            </w:r>
          </w:p>
          <w:p w14:paraId="5DA04980" w14:textId="77777777" w:rsidR="003A0C8B" w:rsidRPr="005524DF" w:rsidRDefault="003A0C8B" w:rsidP="00F6461C">
            <w:pPr>
              <w:pStyle w:val="Listenabsatz"/>
              <w:numPr>
                <w:ilvl w:val="0"/>
                <w:numId w:val="196"/>
              </w:numPr>
              <w:ind w:left="209" w:hanging="209"/>
              <w:rPr>
                <w:rFonts w:cs="Arial"/>
              </w:rPr>
            </w:pPr>
            <w:r w:rsidRPr="005524DF">
              <w:rPr>
                <w:rFonts w:cs="Arial"/>
              </w:rPr>
              <w:t>lernen und erproben an Beispielen die Anwendung wissen</w:t>
            </w:r>
            <w:r w:rsidRPr="005524DF">
              <w:rPr>
                <w:rFonts w:cs="Arial"/>
              </w:rPr>
              <w:softHyphen/>
              <w:t>schaftlicher Auslegungsmethoden.</w:t>
            </w:r>
          </w:p>
          <w:p w14:paraId="6930A4CA" w14:textId="77777777" w:rsidR="003A0C8B" w:rsidRPr="00BF7282" w:rsidRDefault="003A0C8B" w:rsidP="00F6461C">
            <w:pPr>
              <w:pStyle w:val="Listenabsatz"/>
              <w:numPr>
                <w:ilvl w:val="0"/>
                <w:numId w:val="196"/>
              </w:numPr>
              <w:ind w:left="209" w:hanging="209"/>
            </w:pPr>
            <w:r w:rsidRPr="005524DF">
              <w:rPr>
                <w:rFonts w:cs="Arial"/>
              </w:rPr>
              <w:t>sind in der Lage, biblische Themen und Texte unter didaktischen Rücksichten zu elementarisieren.</w:t>
            </w:r>
          </w:p>
        </w:tc>
      </w:tr>
      <w:tr w:rsidR="003A0C8B" w:rsidRPr="00BF7282" w14:paraId="22F97617" w14:textId="77777777" w:rsidTr="00B7309E">
        <w:trPr>
          <w:jc w:val="center"/>
        </w:trPr>
        <w:tc>
          <w:tcPr>
            <w:tcW w:w="567" w:type="dxa"/>
          </w:tcPr>
          <w:p w14:paraId="404D38F6" w14:textId="77777777" w:rsidR="003A0C8B" w:rsidRPr="00BF7282" w:rsidRDefault="003A0C8B" w:rsidP="00F6461C">
            <w:pPr>
              <w:pStyle w:val="Listenabsatz"/>
              <w:numPr>
                <w:ilvl w:val="0"/>
                <w:numId w:val="124"/>
              </w:numPr>
            </w:pPr>
          </w:p>
        </w:tc>
        <w:tc>
          <w:tcPr>
            <w:tcW w:w="2693" w:type="dxa"/>
          </w:tcPr>
          <w:p w14:paraId="6D8F05C3" w14:textId="77777777" w:rsidR="003A0C8B" w:rsidRPr="00BF7282" w:rsidRDefault="003A0C8B" w:rsidP="003A0C8B">
            <w:pPr>
              <w:rPr>
                <w:b/>
              </w:rPr>
            </w:pPr>
            <w:r w:rsidRPr="00BF7282">
              <w:rPr>
                <w:b/>
              </w:rPr>
              <w:t>Empfohlene</w:t>
            </w:r>
          </w:p>
          <w:p w14:paraId="22DD0639" w14:textId="77777777" w:rsidR="003A0C8B" w:rsidRPr="00BF7282" w:rsidRDefault="003A0C8B" w:rsidP="003A0C8B">
            <w:pPr>
              <w:rPr>
                <w:b/>
              </w:rPr>
            </w:pPr>
            <w:r w:rsidRPr="00BF7282">
              <w:rPr>
                <w:b/>
              </w:rPr>
              <w:t>Voraussetzungen für die Teilnahme</w:t>
            </w:r>
          </w:p>
        </w:tc>
        <w:tc>
          <w:tcPr>
            <w:tcW w:w="6661" w:type="dxa"/>
          </w:tcPr>
          <w:p w14:paraId="14448044" w14:textId="77777777" w:rsidR="003A0C8B" w:rsidRPr="00BF7282" w:rsidRDefault="003A0C8B" w:rsidP="003A0C8B">
            <w:r w:rsidRPr="00BF7282">
              <w:t>Keine</w:t>
            </w:r>
          </w:p>
        </w:tc>
      </w:tr>
      <w:tr w:rsidR="003A0C8B" w:rsidRPr="00BF7282" w14:paraId="2226AB72" w14:textId="77777777" w:rsidTr="00B7309E">
        <w:trPr>
          <w:jc w:val="center"/>
        </w:trPr>
        <w:tc>
          <w:tcPr>
            <w:tcW w:w="567" w:type="dxa"/>
          </w:tcPr>
          <w:p w14:paraId="57340B79" w14:textId="77777777" w:rsidR="003A0C8B" w:rsidRPr="00BF7282" w:rsidRDefault="003A0C8B" w:rsidP="00F6461C">
            <w:pPr>
              <w:pStyle w:val="Listenabsatz"/>
              <w:numPr>
                <w:ilvl w:val="0"/>
                <w:numId w:val="124"/>
              </w:numPr>
            </w:pPr>
          </w:p>
        </w:tc>
        <w:tc>
          <w:tcPr>
            <w:tcW w:w="2693" w:type="dxa"/>
          </w:tcPr>
          <w:p w14:paraId="5FE1E3AB" w14:textId="77777777" w:rsidR="003A0C8B" w:rsidRDefault="003A0C8B" w:rsidP="003A0C8B">
            <w:pPr>
              <w:rPr>
                <w:b/>
              </w:rPr>
            </w:pPr>
            <w:r w:rsidRPr="00BF7282">
              <w:rPr>
                <w:b/>
              </w:rPr>
              <w:t xml:space="preserve">Einpassung in </w:t>
            </w:r>
          </w:p>
          <w:p w14:paraId="02A906DD" w14:textId="77E7FC32" w:rsidR="003A0C8B" w:rsidRPr="00BF7282" w:rsidRDefault="003A0C8B" w:rsidP="003A0C8B">
            <w:pPr>
              <w:rPr>
                <w:b/>
              </w:rPr>
            </w:pPr>
            <w:r w:rsidRPr="00BF7282">
              <w:rPr>
                <w:b/>
              </w:rPr>
              <w:t>Musterstudienplan</w:t>
            </w:r>
          </w:p>
        </w:tc>
        <w:tc>
          <w:tcPr>
            <w:tcW w:w="6661" w:type="dxa"/>
          </w:tcPr>
          <w:p w14:paraId="297900F6" w14:textId="77777777" w:rsidR="003A0C8B" w:rsidRPr="00BF7282" w:rsidRDefault="003A0C8B" w:rsidP="003A0C8B">
            <w:r w:rsidRPr="00BF7282">
              <w:t>4. / 5. Semester</w:t>
            </w:r>
          </w:p>
        </w:tc>
      </w:tr>
      <w:tr w:rsidR="003A0C8B" w:rsidRPr="00BF7282" w14:paraId="72A64D48" w14:textId="77777777" w:rsidTr="00B7309E">
        <w:trPr>
          <w:jc w:val="center"/>
        </w:trPr>
        <w:tc>
          <w:tcPr>
            <w:tcW w:w="567" w:type="dxa"/>
          </w:tcPr>
          <w:p w14:paraId="408C093C" w14:textId="77777777" w:rsidR="003A0C8B" w:rsidRPr="00BF7282" w:rsidRDefault="003A0C8B" w:rsidP="00F6461C">
            <w:pPr>
              <w:pStyle w:val="Listenabsatz"/>
              <w:numPr>
                <w:ilvl w:val="0"/>
                <w:numId w:val="124"/>
              </w:numPr>
            </w:pPr>
          </w:p>
        </w:tc>
        <w:tc>
          <w:tcPr>
            <w:tcW w:w="2693" w:type="dxa"/>
          </w:tcPr>
          <w:p w14:paraId="19C30BA5" w14:textId="77777777" w:rsidR="003A0C8B" w:rsidRDefault="003A0C8B" w:rsidP="003A0C8B">
            <w:pPr>
              <w:rPr>
                <w:b/>
              </w:rPr>
            </w:pPr>
            <w:r w:rsidRPr="00BF7282">
              <w:rPr>
                <w:b/>
              </w:rPr>
              <w:t xml:space="preserve">Verwendbarkeit des </w:t>
            </w:r>
          </w:p>
          <w:p w14:paraId="574B0DF3" w14:textId="6AA2679F" w:rsidR="003A0C8B" w:rsidRPr="00BF7282" w:rsidRDefault="003A0C8B" w:rsidP="003A0C8B">
            <w:pPr>
              <w:rPr>
                <w:b/>
              </w:rPr>
            </w:pPr>
            <w:r w:rsidRPr="00BF7282">
              <w:rPr>
                <w:b/>
              </w:rPr>
              <w:t>Moduls</w:t>
            </w:r>
          </w:p>
        </w:tc>
        <w:tc>
          <w:tcPr>
            <w:tcW w:w="6661" w:type="dxa"/>
          </w:tcPr>
          <w:p w14:paraId="7563043B" w14:textId="77777777" w:rsidR="003A0C8B" w:rsidRPr="00BF7282" w:rsidRDefault="003A0C8B" w:rsidP="003A0C8B">
            <w:r w:rsidRPr="00BF7282">
              <w:t>Zweitfach Katholische Religionslehre, Modul im Pflichtbereich für Studierende der Wirtschaftswissenschaften mit Schwerpunkt Wirtschafts- und Betriebspädagogik, Studienrichtung II</w:t>
            </w:r>
          </w:p>
        </w:tc>
      </w:tr>
      <w:tr w:rsidR="003A0C8B" w:rsidRPr="00BF7282" w14:paraId="101E0F07" w14:textId="77777777" w:rsidTr="00B7309E">
        <w:trPr>
          <w:jc w:val="center"/>
        </w:trPr>
        <w:tc>
          <w:tcPr>
            <w:tcW w:w="567" w:type="dxa"/>
            <w:shd w:val="clear" w:color="auto" w:fill="FFFFFF"/>
          </w:tcPr>
          <w:p w14:paraId="70EFBB1D" w14:textId="77777777" w:rsidR="003A0C8B" w:rsidRPr="00BF7282" w:rsidRDefault="003A0C8B" w:rsidP="00F6461C">
            <w:pPr>
              <w:pStyle w:val="Listenabsatz"/>
              <w:numPr>
                <w:ilvl w:val="0"/>
                <w:numId w:val="124"/>
              </w:numPr>
            </w:pPr>
          </w:p>
        </w:tc>
        <w:tc>
          <w:tcPr>
            <w:tcW w:w="2693" w:type="dxa"/>
            <w:shd w:val="clear" w:color="auto" w:fill="FFFFFF"/>
          </w:tcPr>
          <w:p w14:paraId="7E63F486" w14:textId="77777777" w:rsidR="003A0C8B" w:rsidRDefault="003A0C8B" w:rsidP="003A0C8B">
            <w:pPr>
              <w:rPr>
                <w:b/>
              </w:rPr>
            </w:pPr>
            <w:r w:rsidRPr="00BF7282">
              <w:rPr>
                <w:b/>
              </w:rPr>
              <w:t xml:space="preserve">Studien- und </w:t>
            </w:r>
          </w:p>
          <w:p w14:paraId="37EA4065" w14:textId="5BA8B536" w:rsidR="003A0C8B" w:rsidRPr="00BF7282" w:rsidRDefault="003A0C8B" w:rsidP="003A0C8B">
            <w:pPr>
              <w:rPr>
                <w:b/>
              </w:rPr>
            </w:pPr>
            <w:r w:rsidRPr="00BF7282">
              <w:rPr>
                <w:b/>
              </w:rPr>
              <w:t>Prüfungsleistungen</w:t>
            </w:r>
          </w:p>
        </w:tc>
        <w:tc>
          <w:tcPr>
            <w:tcW w:w="6661" w:type="dxa"/>
            <w:shd w:val="clear" w:color="auto" w:fill="FFFFFF"/>
          </w:tcPr>
          <w:p w14:paraId="30B53C15" w14:textId="5B915433" w:rsidR="003A0C8B" w:rsidRDefault="003A0C8B" w:rsidP="003A0C8B">
            <w:r>
              <w:t>Portfolio (gültig ab 01.10.2014):</w:t>
            </w:r>
          </w:p>
          <w:p w14:paraId="33CEBFDB" w14:textId="383CCB59" w:rsidR="003A0C8B" w:rsidRPr="00392651" w:rsidRDefault="003A0C8B" w:rsidP="00F6461C">
            <w:pPr>
              <w:pStyle w:val="Listenabsatz"/>
              <w:numPr>
                <w:ilvl w:val="0"/>
                <w:numId w:val="196"/>
              </w:numPr>
              <w:ind w:left="209" w:hanging="209"/>
              <w:rPr>
                <w:rFonts w:cs="Arial"/>
              </w:rPr>
            </w:pPr>
            <w:r w:rsidRPr="00392651">
              <w:rPr>
                <w:rFonts w:cs="Arial"/>
              </w:rPr>
              <w:t>Klausur oder mündliche Prüfung (V &amp; Ü)</w:t>
            </w:r>
          </w:p>
          <w:p w14:paraId="1EDFF09A" w14:textId="4CA36580" w:rsidR="003A0C8B" w:rsidRPr="00BF7282" w:rsidRDefault="003A0C8B" w:rsidP="00F6461C">
            <w:pPr>
              <w:pStyle w:val="Listenabsatz"/>
              <w:numPr>
                <w:ilvl w:val="0"/>
                <w:numId w:val="196"/>
              </w:numPr>
              <w:ind w:left="209" w:hanging="209"/>
            </w:pPr>
            <w:r w:rsidRPr="00392651">
              <w:rPr>
                <w:rFonts w:cs="Arial"/>
              </w:rPr>
              <w:t>Referat und mündliche Prüfung oder Klausur oder Hausarbeit (S)</w:t>
            </w:r>
          </w:p>
        </w:tc>
      </w:tr>
      <w:tr w:rsidR="003A0C8B" w:rsidRPr="00BF7282" w14:paraId="7809BE85" w14:textId="77777777" w:rsidTr="00B7309E">
        <w:trPr>
          <w:jc w:val="center"/>
        </w:trPr>
        <w:tc>
          <w:tcPr>
            <w:tcW w:w="567" w:type="dxa"/>
          </w:tcPr>
          <w:p w14:paraId="6C33332B" w14:textId="77777777" w:rsidR="003A0C8B" w:rsidRPr="00BF7282" w:rsidRDefault="003A0C8B" w:rsidP="00F6461C">
            <w:pPr>
              <w:pStyle w:val="Listenabsatz"/>
              <w:numPr>
                <w:ilvl w:val="0"/>
                <w:numId w:val="124"/>
              </w:numPr>
            </w:pPr>
          </w:p>
        </w:tc>
        <w:tc>
          <w:tcPr>
            <w:tcW w:w="2693" w:type="dxa"/>
          </w:tcPr>
          <w:p w14:paraId="033ED83C" w14:textId="77777777" w:rsidR="003A0C8B" w:rsidRPr="00BF7282" w:rsidRDefault="003A0C8B" w:rsidP="003A0C8B">
            <w:pPr>
              <w:rPr>
                <w:b/>
              </w:rPr>
            </w:pPr>
            <w:r w:rsidRPr="00BF7282">
              <w:rPr>
                <w:b/>
              </w:rPr>
              <w:t>Berechnung Modulnote</w:t>
            </w:r>
          </w:p>
        </w:tc>
        <w:tc>
          <w:tcPr>
            <w:tcW w:w="6661" w:type="dxa"/>
            <w:shd w:val="clear" w:color="auto" w:fill="FFFFFF"/>
          </w:tcPr>
          <w:p w14:paraId="044BEB4D" w14:textId="4DE0D044" w:rsidR="003A0C8B" w:rsidRDefault="003A0C8B" w:rsidP="003A0C8B">
            <w:r>
              <w:t>Klausur oder mündliche Prüfung (30 %)</w:t>
            </w:r>
          </w:p>
          <w:p w14:paraId="511245F2" w14:textId="77777777" w:rsidR="003A0C8B" w:rsidRDefault="003A0C8B" w:rsidP="003A0C8B">
            <w:r>
              <w:t xml:space="preserve">Referat und mündliche Prüfung oder Klausur oder Hausarbeit </w:t>
            </w:r>
          </w:p>
          <w:p w14:paraId="42C0C31B" w14:textId="4512368C" w:rsidR="003A0C8B" w:rsidRPr="00BF7282" w:rsidRDefault="003A0C8B" w:rsidP="003A0C8B">
            <w:r>
              <w:t>(70 %)</w:t>
            </w:r>
          </w:p>
        </w:tc>
      </w:tr>
      <w:tr w:rsidR="003A0C8B" w:rsidRPr="00BF7282" w14:paraId="16E98E57" w14:textId="77777777" w:rsidTr="0099396B">
        <w:trPr>
          <w:trHeight w:val="340"/>
          <w:jc w:val="center"/>
        </w:trPr>
        <w:tc>
          <w:tcPr>
            <w:tcW w:w="567" w:type="dxa"/>
          </w:tcPr>
          <w:p w14:paraId="28DEDABF" w14:textId="77777777" w:rsidR="003A0C8B" w:rsidRPr="00BF7282" w:rsidRDefault="003A0C8B" w:rsidP="00F6461C">
            <w:pPr>
              <w:pStyle w:val="Listenabsatz"/>
              <w:numPr>
                <w:ilvl w:val="0"/>
                <w:numId w:val="124"/>
              </w:numPr>
            </w:pPr>
          </w:p>
        </w:tc>
        <w:tc>
          <w:tcPr>
            <w:tcW w:w="2693" w:type="dxa"/>
          </w:tcPr>
          <w:p w14:paraId="087A908E" w14:textId="77777777" w:rsidR="003A0C8B" w:rsidRPr="00BF7282" w:rsidRDefault="003A0C8B" w:rsidP="003A0C8B">
            <w:pPr>
              <w:rPr>
                <w:b/>
              </w:rPr>
            </w:pPr>
            <w:r w:rsidRPr="00BF7282">
              <w:rPr>
                <w:b/>
              </w:rPr>
              <w:t>Turnus des Angebots</w:t>
            </w:r>
          </w:p>
        </w:tc>
        <w:tc>
          <w:tcPr>
            <w:tcW w:w="6661" w:type="dxa"/>
          </w:tcPr>
          <w:p w14:paraId="61084FC8" w14:textId="77777777" w:rsidR="003A0C8B" w:rsidRPr="00BF7282" w:rsidRDefault="003A0C8B" w:rsidP="003A0C8B">
            <w:r w:rsidRPr="00BF7282">
              <w:t>Jährlich</w:t>
            </w:r>
          </w:p>
        </w:tc>
      </w:tr>
      <w:tr w:rsidR="003A0C8B" w:rsidRPr="00BF7282" w14:paraId="6C0AA689" w14:textId="77777777" w:rsidTr="00B7309E">
        <w:trPr>
          <w:jc w:val="center"/>
        </w:trPr>
        <w:tc>
          <w:tcPr>
            <w:tcW w:w="567" w:type="dxa"/>
            <w:shd w:val="clear" w:color="auto" w:fill="FFFFFF"/>
          </w:tcPr>
          <w:p w14:paraId="19065B8D" w14:textId="77777777" w:rsidR="003A0C8B" w:rsidRPr="00BF7282" w:rsidRDefault="003A0C8B" w:rsidP="00F6461C">
            <w:pPr>
              <w:pStyle w:val="Listenabsatz"/>
              <w:numPr>
                <w:ilvl w:val="0"/>
                <w:numId w:val="124"/>
              </w:numPr>
            </w:pPr>
          </w:p>
        </w:tc>
        <w:tc>
          <w:tcPr>
            <w:tcW w:w="2693" w:type="dxa"/>
            <w:shd w:val="clear" w:color="auto" w:fill="FFFFFF"/>
          </w:tcPr>
          <w:p w14:paraId="23F2EFB0" w14:textId="77777777" w:rsidR="003A0C8B" w:rsidRPr="00BF7282" w:rsidRDefault="003A0C8B" w:rsidP="003A0C8B">
            <w:pPr>
              <w:rPr>
                <w:b/>
              </w:rPr>
            </w:pPr>
            <w:r w:rsidRPr="00BF7282">
              <w:rPr>
                <w:b/>
              </w:rPr>
              <w:t>Arbeitsaufwand</w:t>
            </w:r>
          </w:p>
        </w:tc>
        <w:tc>
          <w:tcPr>
            <w:tcW w:w="6661" w:type="dxa"/>
            <w:shd w:val="clear" w:color="auto" w:fill="FFFFFF"/>
          </w:tcPr>
          <w:p w14:paraId="39E20702" w14:textId="77777777" w:rsidR="003A0C8B" w:rsidRPr="00BF7282" w:rsidRDefault="003A0C8B" w:rsidP="003A0C8B">
            <w:r w:rsidRPr="00BF7282">
              <w:t>Präsenzzeit: 60 h</w:t>
            </w:r>
          </w:p>
          <w:p w14:paraId="2F33A9ED" w14:textId="77777777" w:rsidR="003A0C8B" w:rsidRPr="00BF7282" w:rsidRDefault="003A0C8B" w:rsidP="003A0C8B">
            <w:r w:rsidRPr="00BF7282">
              <w:t>Eigenstudium: 90 h</w:t>
            </w:r>
          </w:p>
        </w:tc>
      </w:tr>
      <w:tr w:rsidR="003A0C8B" w:rsidRPr="00BF7282" w14:paraId="1DB675A0" w14:textId="77777777" w:rsidTr="0099396B">
        <w:trPr>
          <w:trHeight w:val="340"/>
          <w:jc w:val="center"/>
        </w:trPr>
        <w:tc>
          <w:tcPr>
            <w:tcW w:w="567" w:type="dxa"/>
          </w:tcPr>
          <w:p w14:paraId="6FA3D3DF" w14:textId="77777777" w:rsidR="003A0C8B" w:rsidRPr="00BF7282" w:rsidRDefault="003A0C8B" w:rsidP="00F6461C">
            <w:pPr>
              <w:pStyle w:val="Listenabsatz"/>
              <w:numPr>
                <w:ilvl w:val="0"/>
                <w:numId w:val="124"/>
              </w:numPr>
            </w:pPr>
          </w:p>
        </w:tc>
        <w:tc>
          <w:tcPr>
            <w:tcW w:w="2693" w:type="dxa"/>
          </w:tcPr>
          <w:p w14:paraId="7B0406D2" w14:textId="77777777" w:rsidR="003A0C8B" w:rsidRPr="00BF7282" w:rsidRDefault="003A0C8B" w:rsidP="003A0C8B">
            <w:pPr>
              <w:rPr>
                <w:b/>
              </w:rPr>
            </w:pPr>
            <w:r w:rsidRPr="00BF7282">
              <w:rPr>
                <w:b/>
              </w:rPr>
              <w:t>Dauer des Moduls</w:t>
            </w:r>
          </w:p>
        </w:tc>
        <w:tc>
          <w:tcPr>
            <w:tcW w:w="6661" w:type="dxa"/>
          </w:tcPr>
          <w:p w14:paraId="6486AD62" w14:textId="77777777" w:rsidR="003A0C8B" w:rsidRPr="00BF7282" w:rsidRDefault="003A0C8B" w:rsidP="003A0C8B">
            <w:r w:rsidRPr="00BF7282">
              <w:t>2 Semester</w:t>
            </w:r>
          </w:p>
        </w:tc>
      </w:tr>
      <w:tr w:rsidR="003A0C8B" w:rsidRPr="00BF7282" w14:paraId="0350624A" w14:textId="77777777" w:rsidTr="0099396B">
        <w:trPr>
          <w:trHeight w:val="340"/>
          <w:jc w:val="center"/>
        </w:trPr>
        <w:tc>
          <w:tcPr>
            <w:tcW w:w="567" w:type="dxa"/>
          </w:tcPr>
          <w:p w14:paraId="7BCB399D" w14:textId="77777777" w:rsidR="003A0C8B" w:rsidRPr="00BF7282" w:rsidRDefault="003A0C8B" w:rsidP="00F6461C">
            <w:pPr>
              <w:pStyle w:val="Listenabsatz"/>
              <w:numPr>
                <w:ilvl w:val="0"/>
                <w:numId w:val="124"/>
              </w:numPr>
            </w:pPr>
          </w:p>
        </w:tc>
        <w:tc>
          <w:tcPr>
            <w:tcW w:w="2693" w:type="dxa"/>
          </w:tcPr>
          <w:p w14:paraId="38F61FE8" w14:textId="77777777" w:rsidR="003A0C8B" w:rsidRDefault="003A0C8B" w:rsidP="003A0C8B">
            <w:pPr>
              <w:rPr>
                <w:b/>
              </w:rPr>
            </w:pPr>
            <w:r>
              <w:rPr>
                <w:b/>
              </w:rPr>
              <w:t xml:space="preserve">Unterrichts- und </w:t>
            </w:r>
          </w:p>
          <w:p w14:paraId="3E6E289B" w14:textId="5532E35E" w:rsidR="003A0C8B" w:rsidRPr="00BF7282" w:rsidRDefault="003A0C8B" w:rsidP="003A0C8B">
            <w:pPr>
              <w:rPr>
                <w:b/>
              </w:rPr>
            </w:pPr>
            <w:r>
              <w:rPr>
                <w:b/>
              </w:rPr>
              <w:t>Prüfungssprache</w:t>
            </w:r>
          </w:p>
        </w:tc>
        <w:tc>
          <w:tcPr>
            <w:tcW w:w="6661" w:type="dxa"/>
          </w:tcPr>
          <w:p w14:paraId="2318A3CB" w14:textId="77777777" w:rsidR="003A0C8B" w:rsidRPr="00BF7282" w:rsidRDefault="003A0C8B" w:rsidP="003A0C8B">
            <w:r w:rsidRPr="00BF7282">
              <w:t>Deutsch</w:t>
            </w:r>
          </w:p>
        </w:tc>
      </w:tr>
      <w:tr w:rsidR="003A0C8B" w:rsidRPr="00BF7282" w14:paraId="3DA747E0" w14:textId="77777777" w:rsidTr="00B7309E">
        <w:trPr>
          <w:jc w:val="center"/>
        </w:trPr>
        <w:tc>
          <w:tcPr>
            <w:tcW w:w="567" w:type="dxa"/>
          </w:tcPr>
          <w:p w14:paraId="3DD7658F" w14:textId="77777777" w:rsidR="003A0C8B" w:rsidRPr="00BF7282" w:rsidRDefault="003A0C8B" w:rsidP="00F6461C">
            <w:pPr>
              <w:pStyle w:val="Listenabsatz"/>
              <w:numPr>
                <w:ilvl w:val="0"/>
                <w:numId w:val="124"/>
              </w:numPr>
            </w:pPr>
          </w:p>
        </w:tc>
        <w:tc>
          <w:tcPr>
            <w:tcW w:w="2693" w:type="dxa"/>
          </w:tcPr>
          <w:p w14:paraId="1C49700E" w14:textId="77777777" w:rsidR="003A0C8B" w:rsidRDefault="003A0C8B" w:rsidP="003A0C8B">
            <w:pPr>
              <w:rPr>
                <w:b/>
              </w:rPr>
            </w:pPr>
            <w:r>
              <w:rPr>
                <w:b/>
              </w:rPr>
              <w:t xml:space="preserve">(Vorbereitende) </w:t>
            </w:r>
          </w:p>
          <w:p w14:paraId="0B5FED08" w14:textId="485C99EF" w:rsidR="003A0C8B" w:rsidRPr="00BF7282" w:rsidRDefault="003A0C8B" w:rsidP="003A0C8B">
            <w:pPr>
              <w:rPr>
                <w:b/>
              </w:rPr>
            </w:pPr>
            <w:r>
              <w:rPr>
                <w:b/>
              </w:rPr>
              <w:t>Literatur</w:t>
            </w:r>
          </w:p>
        </w:tc>
        <w:tc>
          <w:tcPr>
            <w:tcW w:w="6661" w:type="dxa"/>
          </w:tcPr>
          <w:p w14:paraId="7A14FA5C" w14:textId="77777777" w:rsidR="003A0C8B" w:rsidRPr="00BF7282" w:rsidRDefault="003A0C8B" w:rsidP="003A0C8B">
            <w:pPr>
              <w:autoSpaceDE w:val="0"/>
            </w:pPr>
            <w:r w:rsidRPr="00BF7282">
              <w:t xml:space="preserve">Werner H. Schmidt: Einführung in das Alte Testament, Erw. Aufl., Berlin / New York: de Gruyter </w:t>
            </w:r>
            <w:r w:rsidRPr="00BF7282">
              <w:rPr>
                <w:rFonts w:ascii="ZWAdobeF" w:hAnsi="ZWAdobeF" w:cs="ZWAdobeF"/>
                <w:sz w:val="2"/>
                <w:szCs w:val="2"/>
              </w:rPr>
              <w:t>P</w:t>
            </w:r>
            <w:r w:rsidRPr="00BF7282">
              <w:rPr>
                <w:vertAlign w:val="superscript"/>
              </w:rPr>
              <w:t>5</w:t>
            </w:r>
            <w:r w:rsidRPr="00BF7282">
              <w:rPr>
                <w:rFonts w:ascii="ZWAdobeF" w:hAnsi="ZWAdobeF" w:cs="ZWAdobeF"/>
                <w:sz w:val="2"/>
                <w:szCs w:val="2"/>
              </w:rPr>
              <w:t>P</w:t>
            </w:r>
            <w:r w:rsidRPr="00BF7282">
              <w:t xml:space="preserve">1995 </w:t>
            </w:r>
          </w:p>
          <w:p w14:paraId="11D58CF1" w14:textId="77777777" w:rsidR="003A0C8B" w:rsidRPr="00BF7282" w:rsidRDefault="003A0C8B" w:rsidP="003A0C8B">
            <w:pPr>
              <w:autoSpaceDE w:val="0"/>
            </w:pPr>
            <w:r w:rsidRPr="00BF7282">
              <w:t xml:space="preserve">Hans Conzelmann / Andreas Lindemann: Arbeitsbuch zum Neuen Testament, Tübingen: Mohr Siebeck </w:t>
            </w:r>
            <w:r w:rsidRPr="00BF7282">
              <w:rPr>
                <w:rFonts w:ascii="ZWAdobeF" w:hAnsi="ZWAdobeF" w:cs="ZWAdobeF"/>
                <w:sz w:val="2"/>
                <w:szCs w:val="2"/>
              </w:rPr>
              <w:t>P</w:t>
            </w:r>
            <w:r w:rsidRPr="00BF7282">
              <w:rPr>
                <w:vertAlign w:val="superscript"/>
              </w:rPr>
              <w:t>13</w:t>
            </w:r>
            <w:r w:rsidRPr="00BF7282">
              <w:rPr>
                <w:rFonts w:ascii="ZWAdobeF" w:hAnsi="ZWAdobeF" w:cs="ZWAdobeF"/>
                <w:sz w:val="2"/>
                <w:szCs w:val="2"/>
              </w:rPr>
              <w:t>P</w:t>
            </w:r>
            <w:r w:rsidRPr="00BF7282">
              <w:t>2000.</w:t>
            </w:r>
          </w:p>
          <w:p w14:paraId="488CB438" w14:textId="77777777" w:rsidR="003A0C8B" w:rsidRPr="00BF7282" w:rsidRDefault="003A0C8B" w:rsidP="003A0C8B">
            <w:r w:rsidRPr="00BF7282">
              <w:t>Horst Klaus Berg: Handbuch des Biblischen Unterrichts, München: Calwer 1993. – ders.: Ein Wort wie Feuer. Wege lebendiger Bibelauslegung, München: Kösel 1991.</w:t>
            </w:r>
          </w:p>
          <w:p w14:paraId="58EAAACC" w14:textId="77777777" w:rsidR="003A0C8B" w:rsidRPr="00BF7282" w:rsidRDefault="003A0C8B" w:rsidP="003A0C8B">
            <w:r w:rsidRPr="00BF7282">
              <w:t>Ingo Baldermann: Einführung in die biblische Didaktik, 3. Aufl., Darmstadt: WB 2007.</w:t>
            </w:r>
          </w:p>
        </w:tc>
      </w:tr>
    </w:tbl>
    <w:p w14:paraId="557D2834" w14:textId="77777777" w:rsidR="00B903C1" w:rsidRPr="00BF7282" w:rsidRDefault="00B903C1" w:rsidP="00543702">
      <w:r w:rsidRPr="00BF7282">
        <w:br w:type="page"/>
      </w:r>
    </w:p>
    <w:tbl>
      <w:tblPr>
        <w:tblW w:w="99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2693"/>
        <w:gridCol w:w="5525"/>
        <w:gridCol w:w="1134"/>
      </w:tblGrid>
      <w:tr w:rsidR="00B903C1" w:rsidRPr="00BF7282" w14:paraId="1700282C" w14:textId="77777777" w:rsidTr="00B7309E">
        <w:trPr>
          <w:trHeight w:val="567"/>
          <w:jc w:val="center"/>
        </w:trPr>
        <w:tc>
          <w:tcPr>
            <w:tcW w:w="567" w:type="dxa"/>
            <w:tcBorders>
              <w:top w:val="double" w:sz="4" w:space="0" w:color="auto"/>
            </w:tcBorders>
            <w:shd w:val="clear" w:color="auto" w:fill="E0E0E0"/>
          </w:tcPr>
          <w:p w14:paraId="3D7C25D6" w14:textId="77777777" w:rsidR="00B903C1" w:rsidRPr="00BF7282" w:rsidRDefault="00B903C1" w:rsidP="00F6461C">
            <w:pPr>
              <w:pStyle w:val="Listenabsatz"/>
              <w:numPr>
                <w:ilvl w:val="0"/>
                <w:numId w:val="125"/>
              </w:numPr>
            </w:pPr>
          </w:p>
        </w:tc>
        <w:tc>
          <w:tcPr>
            <w:tcW w:w="2693" w:type="dxa"/>
            <w:tcBorders>
              <w:top w:val="double" w:sz="4" w:space="0" w:color="auto"/>
            </w:tcBorders>
            <w:shd w:val="clear" w:color="auto" w:fill="E0E0E0"/>
          </w:tcPr>
          <w:p w14:paraId="5EC45F80" w14:textId="77777777" w:rsidR="00B903C1" w:rsidRPr="00BF7282" w:rsidRDefault="00B903C1" w:rsidP="00B7309E">
            <w:pPr>
              <w:rPr>
                <w:b/>
              </w:rPr>
            </w:pPr>
            <w:r w:rsidRPr="00BF7282">
              <w:rPr>
                <w:b/>
              </w:rPr>
              <w:t>Modulbezeichnung</w:t>
            </w:r>
          </w:p>
          <w:p w14:paraId="2E90ACC2" w14:textId="498CCE56" w:rsidR="00B903C1" w:rsidRPr="00BF7282" w:rsidRDefault="005D6F94" w:rsidP="00B7309E">
            <w:r>
              <w:t>8</w:t>
            </w:r>
            <w:r w:rsidR="000422A4">
              <w:t>414</w:t>
            </w:r>
            <w:r w:rsidR="00E80DD8">
              <w:t>1</w:t>
            </w:r>
          </w:p>
        </w:tc>
        <w:tc>
          <w:tcPr>
            <w:tcW w:w="5525" w:type="dxa"/>
            <w:tcBorders>
              <w:top w:val="double" w:sz="4" w:space="0" w:color="auto"/>
            </w:tcBorders>
            <w:shd w:val="clear" w:color="auto" w:fill="E0E0E0"/>
          </w:tcPr>
          <w:p w14:paraId="7F406098" w14:textId="77777777" w:rsidR="00B903C1" w:rsidRPr="00BF7282" w:rsidRDefault="00B903C1" w:rsidP="00B7309E">
            <w:pPr>
              <w:pStyle w:val="berschriftModul"/>
            </w:pPr>
            <w:bookmarkStart w:id="4866" w:name="_Toc287964381"/>
            <w:bookmarkStart w:id="4867" w:name="_Toc300074912"/>
            <w:bookmarkStart w:id="4868" w:name="_Toc300153973"/>
            <w:bookmarkStart w:id="4869" w:name="_Toc301861984"/>
            <w:bookmarkStart w:id="4870" w:name="_Toc317511610"/>
            <w:bookmarkStart w:id="4871" w:name="_Toc317694774"/>
            <w:bookmarkStart w:id="4872" w:name="_Toc317772934"/>
            <w:bookmarkStart w:id="4873" w:name="_Toc317782054"/>
            <w:bookmarkStart w:id="4874" w:name="_Toc321385148"/>
            <w:bookmarkStart w:id="4875" w:name="_Toc331492963"/>
            <w:bookmarkStart w:id="4876" w:name="_Toc332267194"/>
            <w:bookmarkStart w:id="4877" w:name="_Toc332366846"/>
            <w:bookmarkStart w:id="4878" w:name="_Toc335747347"/>
            <w:bookmarkStart w:id="4879" w:name="_Toc349828520"/>
            <w:bookmarkStart w:id="4880" w:name="_Toc351715447"/>
            <w:bookmarkStart w:id="4881" w:name="_Toc363638179"/>
            <w:bookmarkStart w:id="4882" w:name="_Toc363638842"/>
            <w:bookmarkStart w:id="4883" w:name="_Toc364322120"/>
            <w:bookmarkStart w:id="4884" w:name="_Toc364328661"/>
            <w:bookmarkStart w:id="4885" w:name="_Toc369082390"/>
            <w:bookmarkStart w:id="4886" w:name="_Toc381686965"/>
            <w:bookmarkStart w:id="4887" w:name="_Toc54705560"/>
            <w:r w:rsidRPr="00BF7282">
              <w:t>Katholische Religionslehre: Grundlagen der Fachdidaktik Katholische Religion</w:t>
            </w:r>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p>
          <w:p w14:paraId="460770EB" w14:textId="3191C797" w:rsidR="00B903C1" w:rsidRDefault="00B903C1" w:rsidP="00B7309E">
            <w:pPr>
              <w:rPr>
                <w:lang w:val="en-GB"/>
              </w:rPr>
            </w:pPr>
            <w:r w:rsidRPr="00BF7282">
              <w:rPr>
                <w:lang w:val="en-GB"/>
              </w:rPr>
              <w:t xml:space="preserve">(Principles of the </w:t>
            </w:r>
            <w:r w:rsidR="009255EF">
              <w:rPr>
                <w:lang w:val="en-GB"/>
              </w:rPr>
              <w:t>t</w:t>
            </w:r>
            <w:r w:rsidRPr="00BF7282">
              <w:rPr>
                <w:lang w:val="en-GB"/>
              </w:rPr>
              <w:t xml:space="preserve">eaching </w:t>
            </w:r>
            <w:r w:rsidR="009255EF">
              <w:rPr>
                <w:lang w:val="en-GB"/>
              </w:rPr>
              <w:t>m</w:t>
            </w:r>
            <w:r w:rsidRPr="00BF7282">
              <w:rPr>
                <w:lang w:val="en-GB"/>
              </w:rPr>
              <w:t xml:space="preserve">ethodology of </w:t>
            </w:r>
            <w:r w:rsidR="00C40991">
              <w:rPr>
                <w:lang w:val="en-GB"/>
              </w:rPr>
              <w:t>C</w:t>
            </w:r>
            <w:r w:rsidRPr="00BF7282">
              <w:rPr>
                <w:lang w:val="en-GB"/>
              </w:rPr>
              <w:t xml:space="preserve">atholic </w:t>
            </w:r>
            <w:r w:rsidR="009255EF">
              <w:rPr>
                <w:lang w:val="en-GB"/>
              </w:rPr>
              <w:t>religious i</w:t>
            </w:r>
            <w:r w:rsidRPr="00BF7282">
              <w:rPr>
                <w:lang w:val="en-GB"/>
              </w:rPr>
              <w:t>nstruction)</w:t>
            </w:r>
          </w:p>
          <w:p w14:paraId="63C6AA6B" w14:textId="2861DF75" w:rsidR="00A126C8" w:rsidRPr="00743E6D" w:rsidRDefault="00A126C8" w:rsidP="00B7309E">
            <w:r w:rsidRPr="00743E6D">
              <w:t xml:space="preserve">(Nicht mehr wählbar für Studierende ab Studienbeginn </w:t>
            </w:r>
            <w:r w:rsidR="00DD2B35">
              <w:t>WiSe</w:t>
            </w:r>
            <w:r w:rsidRPr="00743E6D">
              <w:t xml:space="preserve"> 15/16)</w:t>
            </w:r>
          </w:p>
        </w:tc>
        <w:tc>
          <w:tcPr>
            <w:tcW w:w="1134" w:type="dxa"/>
            <w:tcBorders>
              <w:top w:val="double" w:sz="4" w:space="0" w:color="auto"/>
            </w:tcBorders>
            <w:shd w:val="clear" w:color="auto" w:fill="E0E0E0"/>
          </w:tcPr>
          <w:p w14:paraId="5784A6CF" w14:textId="77777777" w:rsidR="00B903C1" w:rsidRPr="00BF7282" w:rsidRDefault="00B903C1" w:rsidP="00B7309E">
            <w:pPr>
              <w:rPr>
                <w:b/>
              </w:rPr>
            </w:pPr>
            <w:r w:rsidRPr="00BF7282">
              <w:rPr>
                <w:b/>
              </w:rPr>
              <w:t>10 ECTS</w:t>
            </w:r>
          </w:p>
        </w:tc>
      </w:tr>
      <w:tr w:rsidR="00B903C1" w:rsidRPr="00BF7282" w14:paraId="14706402" w14:textId="77777777" w:rsidTr="00B7309E">
        <w:trPr>
          <w:trHeight w:val="567"/>
          <w:jc w:val="center"/>
        </w:trPr>
        <w:tc>
          <w:tcPr>
            <w:tcW w:w="567" w:type="dxa"/>
            <w:shd w:val="clear" w:color="auto" w:fill="E0E0E0"/>
          </w:tcPr>
          <w:p w14:paraId="7C11D2B5" w14:textId="77777777" w:rsidR="00B903C1" w:rsidRPr="00BF7282" w:rsidRDefault="00B903C1" w:rsidP="00F6461C">
            <w:pPr>
              <w:pStyle w:val="Listenabsatz"/>
              <w:numPr>
                <w:ilvl w:val="0"/>
                <w:numId w:val="125"/>
              </w:numPr>
            </w:pPr>
          </w:p>
        </w:tc>
        <w:tc>
          <w:tcPr>
            <w:tcW w:w="2693" w:type="dxa"/>
            <w:shd w:val="clear" w:color="auto" w:fill="E0E0E0"/>
          </w:tcPr>
          <w:p w14:paraId="52CD68D5" w14:textId="77777777" w:rsidR="00B903C1" w:rsidRPr="00BF7282" w:rsidRDefault="00B903C1" w:rsidP="00B7309E">
            <w:r w:rsidRPr="00BF7282">
              <w:t>Lehrveranstaltungen</w:t>
            </w:r>
          </w:p>
          <w:p w14:paraId="2D3B8F9E" w14:textId="77777777" w:rsidR="00B903C1" w:rsidRPr="00BF7282" w:rsidRDefault="00B903C1" w:rsidP="00B7309E">
            <w:pPr>
              <w:rPr>
                <w:b/>
              </w:rPr>
            </w:pPr>
          </w:p>
        </w:tc>
        <w:tc>
          <w:tcPr>
            <w:tcW w:w="5525" w:type="dxa"/>
            <w:shd w:val="clear" w:color="auto" w:fill="E0E0E0"/>
          </w:tcPr>
          <w:p w14:paraId="61016AE0" w14:textId="0B732AF8" w:rsidR="00B903C1" w:rsidRPr="00BF7282" w:rsidRDefault="00B903C1" w:rsidP="00B7309E">
            <w:pPr>
              <w:ind w:left="638" w:hanging="638"/>
            </w:pPr>
            <w:r w:rsidRPr="00BF7282">
              <w:t xml:space="preserve">S1:  </w:t>
            </w:r>
            <w:r w:rsidR="00167CF2">
              <w:t xml:space="preserve">    </w:t>
            </w:r>
            <w:r w:rsidRPr="00BF7282">
              <w:t xml:space="preserve">Einführung in die Kath. Theologie und   </w:t>
            </w:r>
          </w:p>
          <w:p w14:paraId="0E6E0259" w14:textId="7C2DC7BD" w:rsidR="00B903C1" w:rsidRPr="00BF7282" w:rsidRDefault="00B903C1" w:rsidP="00B7309E">
            <w:r w:rsidRPr="00BF7282">
              <w:t xml:space="preserve">        </w:t>
            </w:r>
            <w:r w:rsidR="00167CF2">
              <w:t xml:space="preserve">   </w:t>
            </w:r>
            <w:r w:rsidRPr="00BF7282">
              <w:t>wissenschaftliches Arbeiten (2 SWS)</w:t>
            </w:r>
          </w:p>
          <w:p w14:paraId="2D5CC42F" w14:textId="4D848C05" w:rsidR="00B903C1" w:rsidRPr="00BF7282" w:rsidRDefault="00167CF2" w:rsidP="00B7309E">
            <w:r>
              <w:t xml:space="preserve">V &amp; </w:t>
            </w:r>
            <w:r w:rsidR="00B903C1" w:rsidRPr="00BF7282">
              <w:t>Ü: Religiöses Lernen heute (2 SWS)</w:t>
            </w:r>
          </w:p>
          <w:p w14:paraId="5ADF0D39" w14:textId="561A1D5E" w:rsidR="00B903C1" w:rsidRPr="00BF7282" w:rsidRDefault="00167CF2" w:rsidP="00B7309E">
            <w:r>
              <w:t xml:space="preserve">V &amp; </w:t>
            </w:r>
            <w:r w:rsidR="00B903C1" w:rsidRPr="00BF7282">
              <w:t xml:space="preserve">Ü: Einführung in die Didaktik des Katholischen </w:t>
            </w:r>
          </w:p>
          <w:p w14:paraId="3A0B2EDB" w14:textId="42E59263" w:rsidR="00B903C1" w:rsidRPr="00BF7282" w:rsidRDefault="00B903C1" w:rsidP="00B7309E">
            <w:r w:rsidRPr="00BF7282">
              <w:t xml:space="preserve">        </w:t>
            </w:r>
            <w:r w:rsidR="00167CF2">
              <w:t xml:space="preserve">   </w:t>
            </w:r>
            <w:r w:rsidRPr="00BF7282">
              <w:t>Religionsunterrichts (2 SWS)</w:t>
            </w:r>
          </w:p>
          <w:p w14:paraId="5A1157A8" w14:textId="5DC37547" w:rsidR="00B903C1" w:rsidRPr="00BF7282" w:rsidRDefault="00B903C1" w:rsidP="00B7309E">
            <w:pPr>
              <w:ind w:left="638" w:hanging="638"/>
            </w:pPr>
            <w:r w:rsidRPr="00BF7282">
              <w:t xml:space="preserve">S2: </w:t>
            </w:r>
            <w:r w:rsidR="00167CF2">
              <w:t xml:space="preserve">    </w:t>
            </w:r>
            <w:r w:rsidRPr="00BF7282">
              <w:t xml:space="preserve"> Exemplarische Themen der Religionspädagogik </w:t>
            </w:r>
          </w:p>
          <w:p w14:paraId="665CA889" w14:textId="2E771258" w:rsidR="00B903C1" w:rsidRPr="00BF7282" w:rsidRDefault="009A0F15" w:rsidP="00B7309E">
            <w:r w:rsidRPr="00BF7282">
              <w:t xml:space="preserve">       </w:t>
            </w:r>
            <w:r w:rsidR="00167CF2">
              <w:t xml:space="preserve">   </w:t>
            </w:r>
            <w:r w:rsidRPr="00BF7282">
              <w:t xml:space="preserve"> und Religionsdidaktik </w:t>
            </w:r>
            <w:r w:rsidR="00B903C1" w:rsidRPr="00BF7282">
              <w:t>(2 SWS)</w:t>
            </w:r>
          </w:p>
        </w:tc>
        <w:tc>
          <w:tcPr>
            <w:tcW w:w="1134" w:type="dxa"/>
            <w:shd w:val="clear" w:color="auto" w:fill="E0E0E0"/>
          </w:tcPr>
          <w:p w14:paraId="0BBA8E2D" w14:textId="77777777" w:rsidR="00B903C1" w:rsidRPr="00BF7282" w:rsidRDefault="00B903C1" w:rsidP="00B7309E">
            <w:r w:rsidRPr="00BF7282">
              <w:t>3 ECTS</w:t>
            </w:r>
          </w:p>
          <w:p w14:paraId="0EED183C" w14:textId="77777777" w:rsidR="00B903C1" w:rsidRPr="00BF7282" w:rsidRDefault="00B903C1" w:rsidP="00B7309E"/>
          <w:p w14:paraId="38C77F01" w14:textId="77777777" w:rsidR="00B903C1" w:rsidRPr="00BF7282" w:rsidRDefault="00B903C1" w:rsidP="00B7309E">
            <w:r w:rsidRPr="00BF7282">
              <w:t>2 ECTS</w:t>
            </w:r>
          </w:p>
          <w:p w14:paraId="58600E99" w14:textId="77777777" w:rsidR="00B903C1" w:rsidRPr="00BF7282" w:rsidRDefault="00B903C1" w:rsidP="00B7309E">
            <w:r w:rsidRPr="00BF7282">
              <w:t>2 ECTS</w:t>
            </w:r>
          </w:p>
          <w:p w14:paraId="781CD720" w14:textId="77777777" w:rsidR="00B903C1" w:rsidRPr="00BF7282" w:rsidRDefault="00B903C1" w:rsidP="00B7309E"/>
          <w:p w14:paraId="0575D4C6" w14:textId="77777777" w:rsidR="00B903C1" w:rsidRPr="00BF7282" w:rsidRDefault="00B903C1" w:rsidP="00B7309E">
            <w:r w:rsidRPr="00BF7282">
              <w:t>3 ECTS</w:t>
            </w:r>
          </w:p>
        </w:tc>
      </w:tr>
      <w:tr w:rsidR="00B903C1" w:rsidRPr="00BF7282" w14:paraId="0E4A8200" w14:textId="77777777" w:rsidTr="00B7309E">
        <w:trPr>
          <w:trHeight w:val="383"/>
          <w:jc w:val="center"/>
        </w:trPr>
        <w:tc>
          <w:tcPr>
            <w:tcW w:w="567" w:type="dxa"/>
            <w:tcBorders>
              <w:bottom w:val="double" w:sz="4" w:space="0" w:color="auto"/>
            </w:tcBorders>
            <w:shd w:val="clear" w:color="auto" w:fill="E0E0E0"/>
          </w:tcPr>
          <w:p w14:paraId="36B95D6B" w14:textId="77777777" w:rsidR="00B903C1" w:rsidRPr="00BF7282" w:rsidRDefault="00B903C1" w:rsidP="00F6461C">
            <w:pPr>
              <w:pStyle w:val="Listenabsatz"/>
              <w:numPr>
                <w:ilvl w:val="0"/>
                <w:numId w:val="125"/>
              </w:numPr>
            </w:pPr>
          </w:p>
        </w:tc>
        <w:tc>
          <w:tcPr>
            <w:tcW w:w="2693" w:type="dxa"/>
            <w:tcBorders>
              <w:bottom w:val="double" w:sz="4" w:space="0" w:color="auto"/>
            </w:tcBorders>
            <w:shd w:val="clear" w:color="auto" w:fill="E0E0E0"/>
          </w:tcPr>
          <w:p w14:paraId="0041B0A9" w14:textId="0F47F869" w:rsidR="00B903C1" w:rsidRPr="00BF7282" w:rsidRDefault="00C655C3" w:rsidP="00B7309E">
            <w:r>
              <w:t>Lehrende</w:t>
            </w:r>
          </w:p>
        </w:tc>
        <w:tc>
          <w:tcPr>
            <w:tcW w:w="5525" w:type="dxa"/>
            <w:tcBorders>
              <w:bottom w:val="double" w:sz="4" w:space="0" w:color="auto"/>
            </w:tcBorders>
            <w:shd w:val="clear" w:color="auto" w:fill="E0E0E0"/>
          </w:tcPr>
          <w:p w14:paraId="7322EE40" w14:textId="1912E514" w:rsidR="00B903C1" w:rsidRPr="00BF7282" w:rsidRDefault="003A0C8B" w:rsidP="00B7309E">
            <w:r w:rsidRPr="00BF7282">
              <w:t>Dr. Leitmeier</w:t>
            </w:r>
            <w:r>
              <w:t xml:space="preserve">, </w:t>
            </w:r>
            <w:r w:rsidR="005702C4">
              <w:t>Akad.Dir.</w:t>
            </w:r>
            <w:r w:rsidR="009765A5">
              <w:t xml:space="preserve">und </w:t>
            </w:r>
            <w:r w:rsidR="00B903C1" w:rsidRPr="00BF7282">
              <w:t>N.</w:t>
            </w:r>
            <w:r w:rsidR="00BA4CD1">
              <w:t xml:space="preserve"> </w:t>
            </w:r>
            <w:r w:rsidR="00B903C1" w:rsidRPr="00BF7282">
              <w:t>N.</w:t>
            </w:r>
          </w:p>
        </w:tc>
        <w:tc>
          <w:tcPr>
            <w:tcW w:w="1134" w:type="dxa"/>
            <w:tcBorders>
              <w:bottom w:val="double" w:sz="4" w:space="0" w:color="auto"/>
            </w:tcBorders>
            <w:shd w:val="clear" w:color="auto" w:fill="E0E0E0"/>
          </w:tcPr>
          <w:p w14:paraId="1E1B098F" w14:textId="77777777" w:rsidR="00B903C1" w:rsidRPr="00BF7282" w:rsidRDefault="00B903C1" w:rsidP="00B7309E"/>
        </w:tc>
      </w:tr>
    </w:tbl>
    <w:p w14:paraId="5B6A05AD" w14:textId="77777777" w:rsidR="00B903C1" w:rsidRPr="00BF7282" w:rsidRDefault="00B903C1" w:rsidP="00543702"/>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903C1" w:rsidRPr="00BF7282" w14:paraId="198B017D" w14:textId="77777777" w:rsidTr="0099396B">
        <w:trPr>
          <w:trHeight w:val="340"/>
          <w:jc w:val="center"/>
        </w:trPr>
        <w:tc>
          <w:tcPr>
            <w:tcW w:w="567" w:type="dxa"/>
          </w:tcPr>
          <w:p w14:paraId="0D68A939" w14:textId="77777777" w:rsidR="00B903C1" w:rsidRPr="00BF7282" w:rsidRDefault="00B903C1" w:rsidP="00F6461C">
            <w:pPr>
              <w:pStyle w:val="Listenabsatz"/>
              <w:numPr>
                <w:ilvl w:val="0"/>
                <w:numId w:val="125"/>
              </w:numPr>
            </w:pPr>
          </w:p>
        </w:tc>
        <w:tc>
          <w:tcPr>
            <w:tcW w:w="2693" w:type="dxa"/>
          </w:tcPr>
          <w:p w14:paraId="0330AE5A" w14:textId="0F6E5280" w:rsidR="00B903C1" w:rsidRPr="00BF7282" w:rsidRDefault="00C655C3" w:rsidP="00B7309E">
            <w:pPr>
              <w:rPr>
                <w:b/>
              </w:rPr>
            </w:pPr>
            <w:r>
              <w:rPr>
                <w:b/>
              </w:rPr>
              <w:t>Modulverantwortliche/r</w:t>
            </w:r>
          </w:p>
        </w:tc>
        <w:tc>
          <w:tcPr>
            <w:tcW w:w="6661" w:type="dxa"/>
          </w:tcPr>
          <w:p w14:paraId="7D9D6079" w14:textId="4423EB31" w:rsidR="00B903C1" w:rsidRPr="00BF7282" w:rsidRDefault="003A0C8B" w:rsidP="00B7309E">
            <w:r w:rsidRPr="00BF7282">
              <w:t>Dr. Leitmeier</w:t>
            </w:r>
            <w:r>
              <w:t xml:space="preserve">, </w:t>
            </w:r>
            <w:r w:rsidR="005702C4">
              <w:t>Akad.Dir.</w:t>
            </w:r>
          </w:p>
        </w:tc>
      </w:tr>
      <w:tr w:rsidR="00B903C1" w:rsidRPr="00BF7282" w14:paraId="2EC24C0B" w14:textId="77777777" w:rsidTr="00B7309E">
        <w:trPr>
          <w:jc w:val="center"/>
        </w:trPr>
        <w:tc>
          <w:tcPr>
            <w:tcW w:w="567" w:type="dxa"/>
          </w:tcPr>
          <w:p w14:paraId="04C4E8D0" w14:textId="77777777" w:rsidR="00B903C1" w:rsidRPr="00BF7282" w:rsidRDefault="00B903C1" w:rsidP="00F6461C">
            <w:pPr>
              <w:pStyle w:val="Listenabsatz"/>
              <w:numPr>
                <w:ilvl w:val="0"/>
                <w:numId w:val="125"/>
              </w:numPr>
            </w:pPr>
          </w:p>
        </w:tc>
        <w:tc>
          <w:tcPr>
            <w:tcW w:w="2693" w:type="dxa"/>
          </w:tcPr>
          <w:p w14:paraId="11242338" w14:textId="77777777" w:rsidR="00B903C1" w:rsidRPr="00BF7282" w:rsidRDefault="00B903C1" w:rsidP="00B7309E">
            <w:pPr>
              <w:rPr>
                <w:b/>
              </w:rPr>
            </w:pPr>
            <w:r w:rsidRPr="00BF7282">
              <w:rPr>
                <w:b/>
              </w:rPr>
              <w:t>Inhalt</w:t>
            </w:r>
          </w:p>
        </w:tc>
        <w:tc>
          <w:tcPr>
            <w:tcW w:w="6661" w:type="dxa"/>
            <w:shd w:val="clear" w:color="auto" w:fill="FFFFFF"/>
          </w:tcPr>
          <w:p w14:paraId="3267E2E7" w14:textId="77777777" w:rsidR="00B903C1" w:rsidRPr="00392651" w:rsidRDefault="00B903C1" w:rsidP="00F6461C">
            <w:pPr>
              <w:pStyle w:val="Listenabsatz"/>
              <w:numPr>
                <w:ilvl w:val="0"/>
                <w:numId w:val="196"/>
              </w:numPr>
              <w:ind w:left="209" w:hanging="209"/>
              <w:rPr>
                <w:rFonts w:cs="Arial"/>
              </w:rPr>
            </w:pPr>
            <w:r w:rsidRPr="00392651">
              <w:rPr>
                <w:rFonts w:cs="Arial"/>
              </w:rPr>
              <w:t>Überblick über die theologischen Disziplinen / wissenschaftliche Arbeitsformen</w:t>
            </w:r>
          </w:p>
          <w:p w14:paraId="56787D4D" w14:textId="77777777" w:rsidR="00B903C1" w:rsidRPr="00392651" w:rsidRDefault="00B903C1" w:rsidP="00F6461C">
            <w:pPr>
              <w:pStyle w:val="Listenabsatz"/>
              <w:numPr>
                <w:ilvl w:val="0"/>
                <w:numId w:val="196"/>
              </w:numPr>
              <w:ind w:left="209" w:hanging="209"/>
              <w:rPr>
                <w:rFonts w:cs="Arial"/>
              </w:rPr>
            </w:pPr>
            <w:r w:rsidRPr="00392651">
              <w:rPr>
                <w:rFonts w:cs="Arial"/>
              </w:rPr>
              <w:t>Grundzüge der Religionspädagogik, im Besonderen des religiösen Lernens und der Didaktik des Kath. Religions</w:t>
            </w:r>
            <w:r w:rsidR="008C22AB" w:rsidRPr="00392651">
              <w:rPr>
                <w:rFonts w:cs="Arial"/>
              </w:rPr>
              <w:softHyphen/>
            </w:r>
            <w:r w:rsidRPr="00392651">
              <w:rPr>
                <w:rFonts w:cs="Arial"/>
              </w:rPr>
              <w:t>unterrichts</w:t>
            </w:r>
          </w:p>
          <w:p w14:paraId="676BD474" w14:textId="77777777" w:rsidR="00B903C1" w:rsidRPr="00BF7282" w:rsidRDefault="00B903C1" w:rsidP="00F6461C">
            <w:pPr>
              <w:pStyle w:val="Listenabsatz"/>
              <w:numPr>
                <w:ilvl w:val="0"/>
                <w:numId w:val="196"/>
              </w:numPr>
              <w:ind w:left="209" w:hanging="209"/>
            </w:pPr>
            <w:r w:rsidRPr="00392651">
              <w:rPr>
                <w:rFonts w:cs="Arial"/>
              </w:rPr>
              <w:t>Aufgabenstellungen, Probleme und Methoden des Religions</w:t>
            </w:r>
            <w:r w:rsidR="008C22AB" w:rsidRPr="00392651">
              <w:rPr>
                <w:rFonts w:cs="Arial"/>
              </w:rPr>
              <w:softHyphen/>
            </w:r>
            <w:r w:rsidRPr="00392651">
              <w:rPr>
                <w:rFonts w:cs="Arial"/>
              </w:rPr>
              <w:t>unterrichts</w:t>
            </w:r>
          </w:p>
        </w:tc>
      </w:tr>
      <w:tr w:rsidR="00B903C1" w:rsidRPr="00BF7282" w14:paraId="494DABE9" w14:textId="77777777" w:rsidTr="00B7309E">
        <w:trPr>
          <w:trHeight w:val="3108"/>
          <w:jc w:val="center"/>
        </w:trPr>
        <w:tc>
          <w:tcPr>
            <w:tcW w:w="567" w:type="dxa"/>
          </w:tcPr>
          <w:p w14:paraId="6EEC1D08" w14:textId="77777777" w:rsidR="00B903C1" w:rsidRPr="00BF7282" w:rsidRDefault="00B903C1" w:rsidP="00F6461C">
            <w:pPr>
              <w:pStyle w:val="Listenabsatz"/>
              <w:numPr>
                <w:ilvl w:val="0"/>
                <w:numId w:val="125"/>
              </w:numPr>
            </w:pPr>
          </w:p>
        </w:tc>
        <w:tc>
          <w:tcPr>
            <w:tcW w:w="2693" w:type="dxa"/>
          </w:tcPr>
          <w:p w14:paraId="4FB14B14" w14:textId="77777777" w:rsidR="0099396B" w:rsidRDefault="00B903C1" w:rsidP="00B7309E">
            <w:pPr>
              <w:rPr>
                <w:b/>
              </w:rPr>
            </w:pPr>
            <w:r w:rsidRPr="00BF7282">
              <w:rPr>
                <w:b/>
              </w:rPr>
              <w:t xml:space="preserve">Lernziele und </w:t>
            </w:r>
          </w:p>
          <w:p w14:paraId="7322B058" w14:textId="5F9A2058" w:rsidR="00B903C1" w:rsidRPr="00BF7282" w:rsidRDefault="00B903C1" w:rsidP="00B7309E">
            <w:pPr>
              <w:rPr>
                <w:b/>
              </w:rPr>
            </w:pPr>
            <w:r w:rsidRPr="00BF7282">
              <w:rPr>
                <w:b/>
              </w:rPr>
              <w:t>Kompetenzen</w:t>
            </w:r>
          </w:p>
        </w:tc>
        <w:tc>
          <w:tcPr>
            <w:tcW w:w="6661" w:type="dxa"/>
            <w:shd w:val="clear" w:color="auto" w:fill="FFFFFF"/>
          </w:tcPr>
          <w:p w14:paraId="14D4044D" w14:textId="77777777" w:rsidR="00B903C1" w:rsidRPr="00BF7282" w:rsidRDefault="00B903C1" w:rsidP="00B7309E">
            <w:r w:rsidRPr="00BF7282">
              <w:t>Die Studierenden</w:t>
            </w:r>
          </w:p>
          <w:p w14:paraId="24B5B9D8" w14:textId="77777777" w:rsidR="00B903C1" w:rsidRPr="00392651" w:rsidRDefault="00B903C1" w:rsidP="00F6461C">
            <w:pPr>
              <w:pStyle w:val="Listenabsatz"/>
              <w:numPr>
                <w:ilvl w:val="0"/>
                <w:numId w:val="196"/>
              </w:numPr>
              <w:ind w:left="209" w:hanging="209"/>
              <w:rPr>
                <w:rFonts w:cs="Arial"/>
              </w:rPr>
            </w:pPr>
            <w:r w:rsidRPr="00392651">
              <w:rPr>
                <w:rFonts w:cs="Arial"/>
              </w:rPr>
              <w:t>kennen die verschiedenen theologischen Disziplinen</w:t>
            </w:r>
            <w:r w:rsidR="00C962B8" w:rsidRPr="00392651">
              <w:rPr>
                <w:rFonts w:cs="Arial"/>
              </w:rPr>
              <w:t>.</w:t>
            </w:r>
          </w:p>
          <w:p w14:paraId="6AA74BF6" w14:textId="77777777" w:rsidR="00B903C1" w:rsidRPr="00392651" w:rsidRDefault="00B903C1" w:rsidP="00F6461C">
            <w:pPr>
              <w:pStyle w:val="Listenabsatz"/>
              <w:numPr>
                <w:ilvl w:val="0"/>
                <w:numId w:val="196"/>
              </w:numPr>
              <w:ind w:left="209" w:hanging="209"/>
              <w:rPr>
                <w:rFonts w:cs="Arial"/>
              </w:rPr>
            </w:pPr>
            <w:r w:rsidRPr="00392651">
              <w:rPr>
                <w:rFonts w:cs="Arial"/>
              </w:rPr>
              <w:t>sind in der Lage, bei schriftlichen Arbeiten wissenschaftliche Arbeitsformen einzuhalten</w:t>
            </w:r>
            <w:r w:rsidR="00C962B8" w:rsidRPr="00392651">
              <w:rPr>
                <w:rFonts w:cs="Arial"/>
              </w:rPr>
              <w:t>.</w:t>
            </w:r>
          </w:p>
          <w:p w14:paraId="2F1A1AEC" w14:textId="77777777" w:rsidR="00B903C1" w:rsidRPr="00392651" w:rsidRDefault="00B903C1" w:rsidP="00F6461C">
            <w:pPr>
              <w:pStyle w:val="Listenabsatz"/>
              <w:numPr>
                <w:ilvl w:val="0"/>
                <w:numId w:val="196"/>
              </w:numPr>
              <w:ind w:left="209" w:hanging="209"/>
              <w:rPr>
                <w:rFonts w:cs="Arial"/>
              </w:rPr>
            </w:pPr>
            <w:r w:rsidRPr="00392651">
              <w:rPr>
                <w:rFonts w:cs="Arial"/>
              </w:rPr>
              <w:t>erwerben erste Kenntnisse über (a) verschiedene Formen religiösen Lernens, (b) über Argumentationen zur Begründung des Religionsunterrichts, über (c) religionsdidaktische Konzep</w:t>
            </w:r>
            <w:r w:rsidR="008C22AB" w:rsidRPr="00392651">
              <w:rPr>
                <w:rFonts w:cs="Arial"/>
              </w:rPr>
              <w:softHyphen/>
            </w:r>
            <w:r w:rsidRPr="00392651">
              <w:rPr>
                <w:rFonts w:cs="Arial"/>
              </w:rPr>
              <w:t>tionen und über (d) Kompetenzformulierungen in Bezug auf den Kath. Religionsunterricht</w:t>
            </w:r>
            <w:r w:rsidR="00C962B8" w:rsidRPr="00392651">
              <w:rPr>
                <w:rFonts w:cs="Arial"/>
              </w:rPr>
              <w:t>.</w:t>
            </w:r>
          </w:p>
          <w:p w14:paraId="1787A18F" w14:textId="77777777" w:rsidR="00B903C1" w:rsidRPr="00BF7282" w:rsidRDefault="00B903C1" w:rsidP="00F6461C">
            <w:pPr>
              <w:pStyle w:val="Listenabsatz"/>
              <w:numPr>
                <w:ilvl w:val="0"/>
                <w:numId w:val="196"/>
              </w:numPr>
              <w:ind w:left="209" w:hanging="209"/>
            </w:pPr>
            <w:r w:rsidRPr="00392651">
              <w:rPr>
                <w:rFonts w:cs="Arial"/>
              </w:rPr>
              <w:t>lernen, Religionsunterricht nach der Maßgabe theologischer und pädagogischer Kriterien zu planen, durchzuführen und zu beurteilen</w:t>
            </w:r>
            <w:r w:rsidR="00C962B8" w:rsidRPr="00392651">
              <w:rPr>
                <w:rFonts w:cs="Arial"/>
              </w:rPr>
              <w:t>.</w:t>
            </w:r>
          </w:p>
        </w:tc>
      </w:tr>
      <w:tr w:rsidR="00B903C1" w:rsidRPr="00BF7282" w14:paraId="7D8CB712" w14:textId="77777777" w:rsidTr="00B7309E">
        <w:trPr>
          <w:jc w:val="center"/>
        </w:trPr>
        <w:tc>
          <w:tcPr>
            <w:tcW w:w="567" w:type="dxa"/>
          </w:tcPr>
          <w:p w14:paraId="43C8F5FE" w14:textId="77777777" w:rsidR="00B903C1" w:rsidRPr="00BF7282" w:rsidRDefault="00B903C1" w:rsidP="00F6461C">
            <w:pPr>
              <w:pStyle w:val="Listenabsatz"/>
              <w:numPr>
                <w:ilvl w:val="0"/>
                <w:numId w:val="125"/>
              </w:numPr>
            </w:pPr>
          </w:p>
        </w:tc>
        <w:tc>
          <w:tcPr>
            <w:tcW w:w="2693" w:type="dxa"/>
          </w:tcPr>
          <w:p w14:paraId="0F91DDC7" w14:textId="77777777" w:rsidR="00B903C1" w:rsidRPr="00BF7282" w:rsidRDefault="00B903C1" w:rsidP="00B7309E">
            <w:pPr>
              <w:rPr>
                <w:b/>
              </w:rPr>
            </w:pPr>
            <w:r w:rsidRPr="00BF7282">
              <w:rPr>
                <w:b/>
              </w:rPr>
              <w:t>Empfohlene</w:t>
            </w:r>
          </w:p>
          <w:p w14:paraId="69F5E03A" w14:textId="77777777" w:rsidR="00B903C1" w:rsidRPr="00BF7282" w:rsidRDefault="00B903C1" w:rsidP="00B7309E">
            <w:pPr>
              <w:rPr>
                <w:b/>
              </w:rPr>
            </w:pPr>
            <w:r w:rsidRPr="00BF7282">
              <w:rPr>
                <w:b/>
              </w:rPr>
              <w:t>Voraussetzungen für die Teilnahme</w:t>
            </w:r>
          </w:p>
        </w:tc>
        <w:tc>
          <w:tcPr>
            <w:tcW w:w="6661" w:type="dxa"/>
          </w:tcPr>
          <w:p w14:paraId="18A7EF1C" w14:textId="77777777" w:rsidR="00B903C1" w:rsidRPr="00BF7282" w:rsidRDefault="008C22AB" w:rsidP="00B7309E">
            <w:r w:rsidRPr="00BF7282">
              <w:t>K</w:t>
            </w:r>
            <w:r w:rsidR="00B903C1" w:rsidRPr="00BF7282">
              <w:t>eine</w:t>
            </w:r>
          </w:p>
        </w:tc>
      </w:tr>
      <w:tr w:rsidR="00B903C1" w:rsidRPr="00BF7282" w14:paraId="1956975E" w14:textId="77777777" w:rsidTr="00B7309E">
        <w:trPr>
          <w:jc w:val="center"/>
        </w:trPr>
        <w:tc>
          <w:tcPr>
            <w:tcW w:w="567" w:type="dxa"/>
          </w:tcPr>
          <w:p w14:paraId="1A582CB2" w14:textId="77777777" w:rsidR="00B903C1" w:rsidRPr="00BF7282" w:rsidRDefault="00B903C1" w:rsidP="00F6461C">
            <w:pPr>
              <w:pStyle w:val="Listenabsatz"/>
              <w:numPr>
                <w:ilvl w:val="0"/>
                <w:numId w:val="125"/>
              </w:numPr>
            </w:pPr>
          </w:p>
        </w:tc>
        <w:tc>
          <w:tcPr>
            <w:tcW w:w="2693" w:type="dxa"/>
          </w:tcPr>
          <w:p w14:paraId="36D7C741" w14:textId="77777777" w:rsidR="0099396B" w:rsidRDefault="00B903C1" w:rsidP="00B7309E">
            <w:pPr>
              <w:rPr>
                <w:b/>
              </w:rPr>
            </w:pPr>
            <w:r w:rsidRPr="00BF7282">
              <w:rPr>
                <w:b/>
              </w:rPr>
              <w:t xml:space="preserve">Einpassung in </w:t>
            </w:r>
          </w:p>
          <w:p w14:paraId="43B76595" w14:textId="0F03E90D" w:rsidR="00B903C1" w:rsidRPr="00BF7282" w:rsidRDefault="00B903C1" w:rsidP="00B7309E">
            <w:pPr>
              <w:rPr>
                <w:b/>
              </w:rPr>
            </w:pPr>
            <w:r w:rsidRPr="00BF7282">
              <w:rPr>
                <w:b/>
              </w:rPr>
              <w:t>Musterstudienplan</w:t>
            </w:r>
          </w:p>
        </w:tc>
        <w:tc>
          <w:tcPr>
            <w:tcW w:w="6661" w:type="dxa"/>
          </w:tcPr>
          <w:p w14:paraId="6DC0D274" w14:textId="77777777" w:rsidR="00B903C1" w:rsidRPr="00BF7282" w:rsidRDefault="00B903C1" w:rsidP="00B7309E">
            <w:r w:rsidRPr="00BF7282">
              <w:t>4.</w:t>
            </w:r>
            <w:r w:rsidR="00C962B8" w:rsidRPr="00BF7282">
              <w:t xml:space="preserve"> </w:t>
            </w:r>
            <w:r w:rsidRPr="00BF7282">
              <w:t>/</w:t>
            </w:r>
            <w:r w:rsidR="00C962B8" w:rsidRPr="00BF7282">
              <w:t xml:space="preserve"> </w:t>
            </w:r>
            <w:r w:rsidRPr="00BF7282">
              <w:t>5. Semester</w:t>
            </w:r>
          </w:p>
        </w:tc>
      </w:tr>
      <w:tr w:rsidR="00B903C1" w:rsidRPr="00BF7282" w14:paraId="69CF2B6C" w14:textId="77777777" w:rsidTr="00B7309E">
        <w:trPr>
          <w:jc w:val="center"/>
        </w:trPr>
        <w:tc>
          <w:tcPr>
            <w:tcW w:w="567" w:type="dxa"/>
          </w:tcPr>
          <w:p w14:paraId="29F9A1EE" w14:textId="77777777" w:rsidR="00B903C1" w:rsidRPr="00BF7282" w:rsidRDefault="00B903C1" w:rsidP="00F6461C">
            <w:pPr>
              <w:pStyle w:val="Listenabsatz"/>
              <w:numPr>
                <w:ilvl w:val="0"/>
                <w:numId w:val="125"/>
              </w:numPr>
            </w:pPr>
          </w:p>
        </w:tc>
        <w:tc>
          <w:tcPr>
            <w:tcW w:w="2693" w:type="dxa"/>
          </w:tcPr>
          <w:p w14:paraId="0FBDF1A7" w14:textId="77777777" w:rsidR="0099396B" w:rsidRDefault="00B903C1" w:rsidP="00B7309E">
            <w:pPr>
              <w:rPr>
                <w:b/>
              </w:rPr>
            </w:pPr>
            <w:r w:rsidRPr="00BF7282">
              <w:rPr>
                <w:b/>
              </w:rPr>
              <w:t xml:space="preserve">Verwendbarkeit des </w:t>
            </w:r>
          </w:p>
          <w:p w14:paraId="68C5E473" w14:textId="04EC51CA" w:rsidR="00B903C1" w:rsidRPr="00BF7282" w:rsidRDefault="00B903C1" w:rsidP="00B7309E">
            <w:pPr>
              <w:rPr>
                <w:b/>
              </w:rPr>
            </w:pPr>
            <w:r w:rsidRPr="00BF7282">
              <w:rPr>
                <w:b/>
              </w:rPr>
              <w:t>Moduls</w:t>
            </w:r>
          </w:p>
        </w:tc>
        <w:tc>
          <w:tcPr>
            <w:tcW w:w="6661" w:type="dxa"/>
          </w:tcPr>
          <w:p w14:paraId="0ADA0A70" w14:textId="77777777" w:rsidR="00B903C1" w:rsidRPr="00BF7282" w:rsidRDefault="00B903C1" w:rsidP="00B7309E">
            <w:r w:rsidRPr="00BF7282">
              <w:t>Zweitfach Katholische Religionslehre, Modul im Pflichtbereich für Studierende der Wirtschaftswissenschaften mit Schwerpunkt Wirtschafts- und Betriebspädagogik, Studienrichtung II</w:t>
            </w:r>
          </w:p>
        </w:tc>
      </w:tr>
      <w:tr w:rsidR="00B903C1" w:rsidRPr="00BF7282" w14:paraId="741ED7B6" w14:textId="77777777" w:rsidTr="00B7309E">
        <w:trPr>
          <w:jc w:val="center"/>
        </w:trPr>
        <w:tc>
          <w:tcPr>
            <w:tcW w:w="567" w:type="dxa"/>
            <w:shd w:val="clear" w:color="auto" w:fill="FFFFFF"/>
          </w:tcPr>
          <w:p w14:paraId="4BC1CC0A" w14:textId="77777777" w:rsidR="00B903C1" w:rsidRPr="00BF7282" w:rsidRDefault="00B903C1" w:rsidP="00F6461C">
            <w:pPr>
              <w:pStyle w:val="Listenabsatz"/>
              <w:numPr>
                <w:ilvl w:val="0"/>
                <w:numId w:val="125"/>
              </w:numPr>
            </w:pPr>
          </w:p>
        </w:tc>
        <w:tc>
          <w:tcPr>
            <w:tcW w:w="2693" w:type="dxa"/>
            <w:shd w:val="clear" w:color="auto" w:fill="FFFFFF"/>
          </w:tcPr>
          <w:p w14:paraId="790A55BF" w14:textId="77777777" w:rsidR="0099396B" w:rsidRDefault="00B903C1" w:rsidP="00B7309E">
            <w:pPr>
              <w:rPr>
                <w:b/>
              </w:rPr>
            </w:pPr>
            <w:r w:rsidRPr="00BF7282">
              <w:rPr>
                <w:b/>
              </w:rPr>
              <w:t xml:space="preserve">Studien- und </w:t>
            </w:r>
          </w:p>
          <w:p w14:paraId="64BD747F" w14:textId="1C887667" w:rsidR="00B903C1" w:rsidRPr="00BF7282" w:rsidRDefault="00B903C1" w:rsidP="00B7309E">
            <w:pPr>
              <w:rPr>
                <w:b/>
              </w:rPr>
            </w:pPr>
            <w:r w:rsidRPr="00BF7282">
              <w:rPr>
                <w:b/>
              </w:rPr>
              <w:t>Prüfungsleistungen</w:t>
            </w:r>
          </w:p>
        </w:tc>
        <w:tc>
          <w:tcPr>
            <w:tcW w:w="6661" w:type="dxa"/>
            <w:shd w:val="clear" w:color="auto" w:fill="FFFFFF"/>
          </w:tcPr>
          <w:p w14:paraId="532B164F" w14:textId="0215878D" w:rsidR="00813394" w:rsidRPr="00813394" w:rsidRDefault="00392651" w:rsidP="00B7309E">
            <w:r>
              <w:rPr>
                <w:szCs w:val="22"/>
              </w:rPr>
              <w:t>Portfolio</w:t>
            </w:r>
            <w:r w:rsidR="00813394" w:rsidRPr="00813394">
              <w:rPr>
                <w:szCs w:val="22"/>
              </w:rPr>
              <w:t xml:space="preserve"> (gültig ab 01.10.2014)</w:t>
            </w:r>
            <w:r>
              <w:rPr>
                <w:szCs w:val="22"/>
              </w:rPr>
              <w:t>:</w:t>
            </w:r>
          </w:p>
          <w:p w14:paraId="3703BD4D" w14:textId="2BE1AC57" w:rsidR="00813394" w:rsidRPr="00392651" w:rsidRDefault="0086566B" w:rsidP="00F6461C">
            <w:pPr>
              <w:pStyle w:val="Listenabsatz"/>
              <w:numPr>
                <w:ilvl w:val="0"/>
                <w:numId w:val="196"/>
              </w:numPr>
              <w:ind w:left="209" w:hanging="209"/>
              <w:rPr>
                <w:rFonts w:cs="Arial"/>
              </w:rPr>
            </w:pPr>
            <w:r w:rsidRPr="00392651">
              <w:rPr>
                <w:rFonts w:cs="Arial"/>
              </w:rPr>
              <w:t>Klausur oder mündliche</w:t>
            </w:r>
            <w:r w:rsidR="00B91019" w:rsidRPr="00392651">
              <w:rPr>
                <w:rFonts w:cs="Arial"/>
              </w:rPr>
              <w:t xml:space="preserve"> Prüfung oder Hausarbeit</w:t>
            </w:r>
            <w:r w:rsidRPr="00392651">
              <w:rPr>
                <w:rFonts w:cs="Arial"/>
              </w:rPr>
              <w:t xml:space="preserve"> (S1)</w:t>
            </w:r>
          </w:p>
          <w:p w14:paraId="2581FC54" w14:textId="149DF623" w:rsidR="00813394" w:rsidRPr="00392651" w:rsidRDefault="0086566B" w:rsidP="00F6461C">
            <w:pPr>
              <w:pStyle w:val="Listenabsatz"/>
              <w:numPr>
                <w:ilvl w:val="0"/>
                <w:numId w:val="196"/>
              </w:numPr>
              <w:ind w:left="209" w:hanging="209"/>
              <w:rPr>
                <w:rFonts w:cs="Arial"/>
              </w:rPr>
            </w:pPr>
            <w:r w:rsidRPr="00392651">
              <w:rPr>
                <w:rFonts w:cs="Arial"/>
              </w:rPr>
              <w:t>Klausur über beide Vorlesungen</w:t>
            </w:r>
          </w:p>
          <w:p w14:paraId="4616CF63" w14:textId="2513D325" w:rsidR="00B903C1" w:rsidRPr="009501DA" w:rsidRDefault="00B91019" w:rsidP="00F6461C">
            <w:pPr>
              <w:pStyle w:val="Listenabsatz"/>
              <w:numPr>
                <w:ilvl w:val="0"/>
                <w:numId w:val="196"/>
              </w:numPr>
              <w:ind w:left="209" w:hanging="209"/>
              <w:rPr>
                <w:rFonts w:cs="Arial"/>
              </w:rPr>
            </w:pPr>
            <w:r w:rsidRPr="00392651">
              <w:rPr>
                <w:rFonts w:cs="Arial"/>
              </w:rPr>
              <w:t>schriftliche Hausarbeit od</w:t>
            </w:r>
            <w:r w:rsidR="0086566B" w:rsidRPr="00392651">
              <w:rPr>
                <w:rFonts w:cs="Arial"/>
              </w:rPr>
              <w:t xml:space="preserve">er Kolloquium oder eine andere </w:t>
            </w:r>
            <w:r w:rsidRPr="00392651">
              <w:rPr>
                <w:rFonts w:cs="Arial"/>
              </w:rPr>
              <w:t>Prüfungsform</w:t>
            </w:r>
            <w:r w:rsidR="0086566B" w:rsidRPr="00392651">
              <w:rPr>
                <w:rFonts w:cs="Arial"/>
              </w:rPr>
              <w:t xml:space="preserve"> (S2)</w:t>
            </w:r>
          </w:p>
        </w:tc>
      </w:tr>
      <w:tr w:rsidR="00B903C1" w:rsidRPr="00BF7282" w14:paraId="19B4FFA8" w14:textId="77777777" w:rsidTr="00B7309E">
        <w:trPr>
          <w:jc w:val="center"/>
        </w:trPr>
        <w:tc>
          <w:tcPr>
            <w:tcW w:w="567" w:type="dxa"/>
          </w:tcPr>
          <w:p w14:paraId="5E465DA6" w14:textId="77777777" w:rsidR="00B903C1" w:rsidRPr="00BF7282" w:rsidRDefault="00B903C1" w:rsidP="00F6461C">
            <w:pPr>
              <w:pStyle w:val="Listenabsatz"/>
              <w:numPr>
                <w:ilvl w:val="0"/>
                <w:numId w:val="125"/>
              </w:numPr>
            </w:pPr>
          </w:p>
        </w:tc>
        <w:tc>
          <w:tcPr>
            <w:tcW w:w="2693" w:type="dxa"/>
          </w:tcPr>
          <w:p w14:paraId="4C837EF3" w14:textId="77777777" w:rsidR="00B903C1" w:rsidRPr="00BF7282" w:rsidRDefault="00B903C1" w:rsidP="00B7309E">
            <w:pPr>
              <w:rPr>
                <w:b/>
              </w:rPr>
            </w:pPr>
            <w:r w:rsidRPr="00BF7282">
              <w:rPr>
                <w:b/>
              </w:rPr>
              <w:t>Berechnung Modulnote</w:t>
            </w:r>
          </w:p>
        </w:tc>
        <w:tc>
          <w:tcPr>
            <w:tcW w:w="6661" w:type="dxa"/>
            <w:shd w:val="clear" w:color="auto" w:fill="FFFFFF"/>
          </w:tcPr>
          <w:p w14:paraId="6BA9FB5A" w14:textId="1C11492D" w:rsidR="00813394" w:rsidRDefault="00813394" w:rsidP="00B7309E">
            <w:r>
              <w:t>Berechnung (gültig ab 01.10.2014)</w:t>
            </w:r>
            <w:r w:rsidR="00392651">
              <w:t>:</w:t>
            </w:r>
          </w:p>
          <w:p w14:paraId="731CAC0B" w14:textId="31DAC7A7" w:rsidR="00A307A0" w:rsidRPr="00392651" w:rsidRDefault="0086566B" w:rsidP="00F6461C">
            <w:pPr>
              <w:pStyle w:val="Listenabsatz"/>
              <w:numPr>
                <w:ilvl w:val="0"/>
                <w:numId w:val="196"/>
              </w:numPr>
              <w:ind w:left="209" w:hanging="209"/>
              <w:rPr>
                <w:rFonts w:cs="Arial"/>
              </w:rPr>
            </w:pPr>
            <w:r w:rsidRPr="00392651">
              <w:rPr>
                <w:rFonts w:cs="Arial"/>
              </w:rPr>
              <w:t>Klausur oder mündliche Prüfung oder Hausarbeit (</w:t>
            </w:r>
            <w:r w:rsidR="00D0437C" w:rsidRPr="00392651">
              <w:rPr>
                <w:rFonts w:cs="Arial"/>
              </w:rPr>
              <w:t>30</w:t>
            </w:r>
            <w:r w:rsidR="006B06D9" w:rsidRPr="00392651">
              <w:rPr>
                <w:rFonts w:cs="Arial"/>
              </w:rPr>
              <w:t xml:space="preserve"> </w:t>
            </w:r>
            <w:r w:rsidR="00D0437C" w:rsidRPr="00392651">
              <w:rPr>
                <w:rFonts w:cs="Arial"/>
              </w:rPr>
              <w:t>%</w:t>
            </w:r>
            <w:r w:rsidRPr="00392651">
              <w:rPr>
                <w:rFonts w:cs="Arial"/>
              </w:rPr>
              <w:t>)</w:t>
            </w:r>
          </w:p>
          <w:p w14:paraId="2E01280B" w14:textId="43054F4A" w:rsidR="00813394" w:rsidRPr="00392651" w:rsidRDefault="0086566B" w:rsidP="00F6461C">
            <w:pPr>
              <w:pStyle w:val="Listenabsatz"/>
              <w:numPr>
                <w:ilvl w:val="0"/>
                <w:numId w:val="196"/>
              </w:numPr>
              <w:ind w:left="209" w:hanging="209"/>
              <w:rPr>
                <w:rFonts w:cs="Arial"/>
              </w:rPr>
            </w:pPr>
            <w:r w:rsidRPr="00392651">
              <w:rPr>
                <w:rFonts w:cs="Arial"/>
              </w:rPr>
              <w:t>Klausur über beide Vorlesungen (</w:t>
            </w:r>
            <w:r w:rsidR="00D0437C" w:rsidRPr="00392651">
              <w:rPr>
                <w:rFonts w:cs="Arial"/>
              </w:rPr>
              <w:t>4</w:t>
            </w:r>
            <w:r w:rsidR="00813394" w:rsidRPr="00392651">
              <w:rPr>
                <w:rFonts w:cs="Arial"/>
              </w:rPr>
              <w:t>0</w:t>
            </w:r>
            <w:r w:rsidR="006B06D9" w:rsidRPr="00392651">
              <w:rPr>
                <w:rFonts w:cs="Arial"/>
              </w:rPr>
              <w:t xml:space="preserve"> </w:t>
            </w:r>
            <w:r w:rsidR="00813394" w:rsidRPr="00392651">
              <w:rPr>
                <w:rFonts w:cs="Arial"/>
              </w:rPr>
              <w:t>%</w:t>
            </w:r>
            <w:r w:rsidRPr="00392651">
              <w:rPr>
                <w:rFonts w:cs="Arial"/>
              </w:rPr>
              <w:t>)</w:t>
            </w:r>
          </w:p>
          <w:p w14:paraId="17F128C0" w14:textId="075E32C3" w:rsidR="00B903C1" w:rsidRPr="0099396B" w:rsidRDefault="0086566B" w:rsidP="00F6461C">
            <w:pPr>
              <w:pStyle w:val="Listenabsatz"/>
              <w:numPr>
                <w:ilvl w:val="0"/>
                <w:numId w:val="196"/>
              </w:numPr>
              <w:ind w:left="209" w:hanging="209"/>
              <w:rPr>
                <w:rFonts w:cs="Arial"/>
              </w:rPr>
            </w:pPr>
            <w:r w:rsidRPr="00392651">
              <w:rPr>
                <w:rFonts w:cs="Arial"/>
              </w:rPr>
              <w:t>schriftliche Hausarbeit oder Kolloquium oder eine andere Prüfungsform (</w:t>
            </w:r>
            <w:r w:rsidR="00D0437C" w:rsidRPr="00392651">
              <w:rPr>
                <w:rFonts w:cs="Arial"/>
              </w:rPr>
              <w:t>3</w:t>
            </w:r>
            <w:r w:rsidR="00813394" w:rsidRPr="00392651">
              <w:rPr>
                <w:rFonts w:cs="Arial"/>
              </w:rPr>
              <w:t>0</w:t>
            </w:r>
            <w:r w:rsidR="006B06D9" w:rsidRPr="00392651">
              <w:rPr>
                <w:rFonts w:cs="Arial"/>
              </w:rPr>
              <w:t xml:space="preserve"> </w:t>
            </w:r>
            <w:r w:rsidR="00813394" w:rsidRPr="00392651">
              <w:rPr>
                <w:rFonts w:cs="Arial"/>
              </w:rPr>
              <w:t>%</w:t>
            </w:r>
            <w:r w:rsidRPr="00392651">
              <w:rPr>
                <w:rFonts w:cs="Arial"/>
              </w:rPr>
              <w:t>)</w:t>
            </w:r>
          </w:p>
        </w:tc>
      </w:tr>
      <w:tr w:rsidR="00B903C1" w:rsidRPr="00BF7282" w14:paraId="19A6FA4E" w14:textId="77777777" w:rsidTr="0099396B">
        <w:trPr>
          <w:trHeight w:val="340"/>
          <w:jc w:val="center"/>
        </w:trPr>
        <w:tc>
          <w:tcPr>
            <w:tcW w:w="567" w:type="dxa"/>
          </w:tcPr>
          <w:p w14:paraId="4FC08275" w14:textId="77777777" w:rsidR="00B903C1" w:rsidRPr="00BF7282" w:rsidRDefault="00B903C1" w:rsidP="00F6461C">
            <w:pPr>
              <w:pStyle w:val="Listenabsatz"/>
              <w:numPr>
                <w:ilvl w:val="0"/>
                <w:numId w:val="125"/>
              </w:numPr>
            </w:pPr>
          </w:p>
        </w:tc>
        <w:tc>
          <w:tcPr>
            <w:tcW w:w="2693" w:type="dxa"/>
          </w:tcPr>
          <w:p w14:paraId="2759A5B6" w14:textId="77777777" w:rsidR="00B903C1" w:rsidRPr="00BF7282" w:rsidRDefault="00B903C1" w:rsidP="00B7309E">
            <w:pPr>
              <w:rPr>
                <w:b/>
              </w:rPr>
            </w:pPr>
            <w:r w:rsidRPr="00BF7282">
              <w:rPr>
                <w:b/>
              </w:rPr>
              <w:t>Turnus des Angebots</w:t>
            </w:r>
          </w:p>
        </w:tc>
        <w:tc>
          <w:tcPr>
            <w:tcW w:w="6661" w:type="dxa"/>
          </w:tcPr>
          <w:p w14:paraId="3536FD7A" w14:textId="77777777" w:rsidR="00B903C1" w:rsidRPr="00BF7282" w:rsidRDefault="00B903C1" w:rsidP="00B7309E">
            <w:r w:rsidRPr="00BF7282">
              <w:t>Jährlich</w:t>
            </w:r>
          </w:p>
        </w:tc>
      </w:tr>
      <w:tr w:rsidR="00B903C1" w:rsidRPr="00BF7282" w14:paraId="2630AF04" w14:textId="77777777" w:rsidTr="00B7309E">
        <w:trPr>
          <w:jc w:val="center"/>
        </w:trPr>
        <w:tc>
          <w:tcPr>
            <w:tcW w:w="567" w:type="dxa"/>
            <w:shd w:val="clear" w:color="auto" w:fill="FFFFFF"/>
          </w:tcPr>
          <w:p w14:paraId="35DD32AA" w14:textId="77777777" w:rsidR="00B903C1" w:rsidRPr="00BF7282" w:rsidRDefault="00B903C1" w:rsidP="00F6461C">
            <w:pPr>
              <w:pStyle w:val="Listenabsatz"/>
              <w:numPr>
                <w:ilvl w:val="0"/>
                <w:numId w:val="125"/>
              </w:numPr>
            </w:pPr>
          </w:p>
        </w:tc>
        <w:tc>
          <w:tcPr>
            <w:tcW w:w="2693" w:type="dxa"/>
            <w:shd w:val="clear" w:color="auto" w:fill="FFFFFF"/>
          </w:tcPr>
          <w:p w14:paraId="01ED83AC" w14:textId="77777777" w:rsidR="00B903C1" w:rsidRPr="00BF7282" w:rsidRDefault="00B903C1" w:rsidP="00B7309E">
            <w:pPr>
              <w:rPr>
                <w:b/>
              </w:rPr>
            </w:pPr>
            <w:r w:rsidRPr="00BF7282">
              <w:rPr>
                <w:b/>
              </w:rPr>
              <w:t>Arbeitsaufwand</w:t>
            </w:r>
          </w:p>
        </w:tc>
        <w:tc>
          <w:tcPr>
            <w:tcW w:w="6661" w:type="dxa"/>
            <w:shd w:val="clear" w:color="auto" w:fill="FFFFFF"/>
          </w:tcPr>
          <w:p w14:paraId="0FE0FDC8" w14:textId="77777777" w:rsidR="00C962B8" w:rsidRPr="00BF7282" w:rsidRDefault="00B903C1" w:rsidP="00B7309E">
            <w:r w:rsidRPr="00BF7282">
              <w:t>Präsenzzeit</w:t>
            </w:r>
            <w:r w:rsidR="00C962B8" w:rsidRPr="00BF7282">
              <w:t>:</w:t>
            </w:r>
            <w:r w:rsidRPr="00BF7282">
              <w:t xml:space="preserve"> 120 h</w:t>
            </w:r>
          </w:p>
          <w:p w14:paraId="4574A026" w14:textId="77777777" w:rsidR="00B903C1" w:rsidRPr="00BF7282" w:rsidRDefault="00B903C1" w:rsidP="00B7309E">
            <w:r w:rsidRPr="00BF7282">
              <w:t>Eigenstudium</w:t>
            </w:r>
            <w:r w:rsidR="00C962B8" w:rsidRPr="00BF7282">
              <w:t>:</w:t>
            </w:r>
            <w:r w:rsidRPr="00BF7282">
              <w:t xml:space="preserve"> 180 h</w:t>
            </w:r>
          </w:p>
        </w:tc>
      </w:tr>
      <w:tr w:rsidR="00B903C1" w:rsidRPr="00BF7282" w14:paraId="4C85AF16" w14:textId="77777777" w:rsidTr="0099396B">
        <w:trPr>
          <w:trHeight w:val="340"/>
          <w:jc w:val="center"/>
        </w:trPr>
        <w:tc>
          <w:tcPr>
            <w:tcW w:w="567" w:type="dxa"/>
          </w:tcPr>
          <w:p w14:paraId="34B704CB" w14:textId="77777777" w:rsidR="00B903C1" w:rsidRPr="00BF7282" w:rsidRDefault="00B903C1" w:rsidP="00F6461C">
            <w:pPr>
              <w:pStyle w:val="Listenabsatz"/>
              <w:numPr>
                <w:ilvl w:val="0"/>
                <w:numId w:val="125"/>
              </w:numPr>
            </w:pPr>
          </w:p>
        </w:tc>
        <w:tc>
          <w:tcPr>
            <w:tcW w:w="2693" w:type="dxa"/>
          </w:tcPr>
          <w:p w14:paraId="6C3FBF81" w14:textId="77777777" w:rsidR="00B903C1" w:rsidRPr="00BF7282" w:rsidRDefault="00B903C1" w:rsidP="00B7309E">
            <w:pPr>
              <w:rPr>
                <w:b/>
              </w:rPr>
            </w:pPr>
            <w:r w:rsidRPr="00BF7282">
              <w:rPr>
                <w:b/>
              </w:rPr>
              <w:t>Dauer des Moduls</w:t>
            </w:r>
          </w:p>
        </w:tc>
        <w:tc>
          <w:tcPr>
            <w:tcW w:w="6661" w:type="dxa"/>
          </w:tcPr>
          <w:p w14:paraId="64A296F2" w14:textId="77777777" w:rsidR="00B903C1" w:rsidRPr="00BF7282" w:rsidRDefault="00B903C1" w:rsidP="00B7309E">
            <w:r w:rsidRPr="00BF7282">
              <w:t>2 Semester</w:t>
            </w:r>
          </w:p>
        </w:tc>
      </w:tr>
      <w:tr w:rsidR="00B903C1" w:rsidRPr="00BF7282" w14:paraId="79CC2B76" w14:textId="77777777" w:rsidTr="0099396B">
        <w:trPr>
          <w:trHeight w:val="340"/>
          <w:jc w:val="center"/>
        </w:trPr>
        <w:tc>
          <w:tcPr>
            <w:tcW w:w="567" w:type="dxa"/>
          </w:tcPr>
          <w:p w14:paraId="3F9AAB6B" w14:textId="77777777" w:rsidR="00B903C1" w:rsidRPr="00BF7282" w:rsidRDefault="00B903C1" w:rsidP="00F6461C">
            <w:pPr>
              <w:pStyle w:val="Listenabsatz"/>
              <w:numPr>
                <w:ilvl w:val="0"/>
                <w:numId w:val="125"/>
              </w:numPr>
            </w:pPr>
          </w:p>
        </w:tc>
        <w:tc>
          <w:tcPr>
            <w:tcW w:w="2693" w:type="dxa"/>
          </w:tcPr>
          <w:p w14:paraId="50A94EBA" w14:textId="77777777" w:rsidR="003A0C8B" w:rsidRDefault="00AF016F" w:rsidP="00B7309E">
            <w:pPr>
              <w:rPr>
                <w:b/>
              </w:rPr>
            </w:pPr>
            <w:r>
              <w:rPr>
                <w:b/>
              </w:rPr>
              <w:t xml:space="preserve">Unterrichts- und </w:t>
            </w:r>
          </w:p>
          <w:p w14:paraId="2BAF0C34" w14:textId="0A3E08F8" w:rsidR="00B903C1" w:rsidRPr="00BF7282" w:rsidRDefault="00AF016F" w:rsidP="00B7309E">
            <w:pPr>
              <w:rPr>
                <w:b/>
              </w:rPr>
            </w:pPr>
            <w:r>
              <w:rPr>
                <w:b/>
              </w:rPr>
              <w:t>Prüfungssprache</w:t>
            </w:r>
          </w:p>
        </w:tc>
        <w:tc>
          <w:tcPr>
            <w:tcW w:w="6661" w:type="dxa"/>
          </w:tcPr>
          <w:p w14:paraId="7573E2AE" w14:textId="77777777" w:rsidR="00B903C1" w:rsidRPr="00BF7282" w:rsidRDefault="00B903C1" w:rsidP="00B7309E">
            <w:r w:rsidRPr="00BF7282">
              <w:t>Deutsch</w:t>
            </w:r>
          </w:p>
        </w:tc>
      </w:tr>
      <w:tr w:rsidR="00B903C1" w:rsidRPr="00BF7282" w14:paraId="08523425" w14:textId="77777777" w:rsidTr="00B7309E">
        <w:trPr>
          <w:jc w:val="center"/>
        </w:trPr>
        <w:tc>
          <w:tcPr>
            <w:tcW w:w="567" w:type="dxa"/>
          </w:tcPr>
          <w:p w14:paraId="28AC509E" w14:textId="77777777" w:rsidR="00B903C1" w:rsidRPr="00BF7282" w:rsidRDefault="00B903C1" w:rsidP="00F6461C">
            <w:pPr>
              <w:pStyle w:val="Listenabsatz"/>
              <w:numPr>
                <w:ilvl w:val="0"/>
                <w:numId w:val="125"/>
              </w:numPr>
            </w:pPr>
          </w:p>
        </w:tc>
        <w:tc>
          <w:tcPr>
            <w:tcW w:w="2693" w:type="dxa"/>
          </w:tcPr>
          <w:p w14:paraId="08EACBF1" w14:textId="77777777" w:rsidR="003A0C8B" w:rsidRDefault="00AF016F" w:rsidP="00B7309E">
            <w:pPr>
              <w:rPr>
                <w:b/>
              </w:rPr>
            </w:pPr>
            <w:r>
              <w:rPr>
                <w:b/>
              </w:rPr>
              <w:t xml:space="preserve">(Vorbereitende) </w:t>
            </w:r>
          </w:p>
          <w:p w14:paraId="759D95E3" w14:textId="329E98B8" w:rsidR="00B903C1" w:rsidRPr="00BF7282" w:rsidRDefault="00AF016F" w:rsidP="00B7309E">
            <w:pPr>
              <w:rPr>
                <w:b/>
              </w:rPr>
            </w:pPr>
            <w:r>
              <w:rPr>
                <w:b/>
              </w:rPr>
              <w:t>Literatur</w:t>
            </w:r>
          </w:p>
        </w:tc>
        <w:tc>
          <w:tcPr>
            <w:tcW w:w="6661" w:type="dxa"/>
          </w:tcPr>
          <w:p w14:paraId="398C1329" w14:textId="77777777" w:rsidR="00B903C1" w:rsidRPr="00BF7282" w:rsidRDefault="00B903C1" w:rsidP="00B7309E">
            <w:r w:rsidRPr="00BF7282">
              <w:t>Georg Hilger</w:t>
            </w:r>
            <w:r w:rsidR="00C962B8" w:rsidRPr="00BF7282">
              <w:t xml:space="preserve"> </w:t>
            </w:r>
            <w:r w:rsidRPr="00BF7282">
              <w:t>/</w:t>
            </w:r>
            <w:r w:rsidR="00C962B8" w:rsidRPr="00BF7282">
              <w:t xml:space="preserve"> </w:t>
            </w:r>
            <w:r w:rsidRPr="00BF7282">
              <w:t>Stephan Leimgruber</w:t>
            </w:r>
            <w:r w:rsidR="00C962B8" w:rsidRPr="00BF7282">
              <w:t xml:space="preserve"> </w:t>
            </w:r>
            <w:r w:rsidRPr="00BF7282">
              <w:t>/</w:t>
            </w:r>
            <w:r w:rsidR="00C962B8" w:rsidRPr="00BF7282">
              <w:t xml:space="preserve"> </w:t>
            </w:r>
            <w:r w:rsidRPr="00BF7282">
              <w:t>Hans-Georg Ziebertz: Religionsdidaktik. Ein Leitfaden für Studium, Ausbildung und Beruf, München: Kösel 2001.</w:t>
            </w:r>
          </w:p>
          <w:p w14:paraId="4DC7E2BC" w14:textId="7D57E2A0" w:rsidR="00B903C1" w:rsidRPr="00BF7282" w:rsidRDefault="00B903C1" w:rsidP="00B7309E">
            <w:r w:rsidRPr="00BF7282">
              <w:t>Neues Handbuch Religionsunterricht an beruflichen Schulen, Gesellschaft für Religionspädagogik, Neukirchen-Vluyn 2006.</w:t>
            </w:r>
          </w:p>
        </w:tc>
      </w:tr>
    </w:tbl>
    <w:p w14:paraId="2C97102A" w14:textId="77777777" w:rsidR="00420244" w:rsidRPr="00BF7282" w:rsidRDefault="00420244"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20244" w:rsidRPr="00BF7282" w14:paraId="372986D5" w14:textId="77777777" w:rsidTr="00B7309E">
        <w:trPr>
          <w:trHeight w:val="567"/>
          <w:jc w:val="center"/>
        </w:trPr>
        <w:tc>
          <w:tcPr>
            <w:tcW w:w="567" w:type="dxa"/>
            <w:shd w:val="clear" w:color="auto" w:fill="E0E0E0"/>
          </w:tcPr>
          <w:p w14:paraId="3A53DA6C" w14:textId="77777777" w:rsidR="00345575" w:rsidRDefault="00345575" w:rsidP="00F6461C">
            <w:pPr>
              <w:numPr>
                <w:ilvl w:val="0"/>
                <w:numId w:val="232"/>
              </w:numPr>
              <w:rPr>
                <w:rFonts w:cs="Arial"/>
                <w:i/>
              </w:rPr>
            </w:pPr>
          </w:p>
        </w:tc>
        <w:tc>
          <w:tcPr>
            <w:tcW w:w="2693" w:type="dxa"/>
            <w:shd w:val="clear" w:color="auto" w:fill="E0E0E0"/>
          </w:tcPr>
          <w:p w14:paraId="3DEF3FCB" w14:textId="77777777" w:rsidR="00420244" w:rsidRPr="00BF7282" w:rsidRDefault="00420244" w:rsidP="00B7309E">
            <w:pPr>
              <w:rPr>
                <w:rFonts w:cs="Arial"/>
                <w:b/>
              </w:rPr>
            </w:pPr>
            <w:r w:rsidRPr="00BF7282">
              <w:rPr>
                <w:rFonts w:cs="Arial"/>
                <w:b/>
                <w:szCs w:val="22"/>
              </w:rPr>
              <w:t>Modulbezeichnung</w:t>
            </w:r>
          </w:p>
          <w:p w14:paraId="1E6F316E" w14:textId="680E6FE4" w:rsidR="00420244" w:rsidRPr="00427C8D" w:rsidRDefault="005D6F94" w:rsidP="00B7309E">
            <w:pPr>
              <w:pStyle w:val="Default"/>
              <w:rPr>
                <w:szCs w:val="22"/>
              </w:rPr>
            </w:pPr>
            <w:r>
              <w:rPr>
                <w:sz w:val="22"/>
                <w:szCs w:val="22"/>
              </w:rPr>
              <w:t>8</w:t>
            </w:r>
            <w:r w:rsidR="000422A4" w:rsidRPr="00FE357A">
              <w:rPr>
                <w:sz w:val="22"/>
                <w:szCs w:val="22"/>
              </w:rPr>
              <w:t>3320</w:t>
            </w:r>
          </w:p>
        </w:tc>
        <w:tc>
          <w:tcPr>
            <w:tcW w:w="5528" w:type="dxa"/>
            <w:shd w:val="clear" w:color="auto" w:fill="E0E0E0"/>
          </w:tcPr>
          <w:p w14:paraId="47AD4F54" w14:textId="77777777" w:rsidR="0015066F" w:rsidRDefault="00322AFC" w:rsidP="005E0905">
            <w:pPr>
              <w:pStyle w:val="berschriftModul"/>
              <w:rPr>
                <w:rFonts w:cs="Arial"/>
                <w:szCs w:val="22"/>
                <w:lang w:val="en-GB" w:eastAsia="en-US"/>
              </w:rPr>
            </w:pPr>
            <w:bookmarkStart w:id="4888" w:name="_Toc301861985"/>
            <w:bookmarkStart w:id="4889" w:name="_Toc317511611"/>
            <w:bookmarkStart w:id="4890" w:name="_Toc317694775"/>
            <w:bookmarkStart w:id="4891" w:name="_Toc317772935"/>
            <w:bookmarkStart w:id="4892" w:name="_Toc317782055"/>
            <w:bookmarkStart w:id="4893" w:name="_Toc321385149"/>
            <w:bookmarkStart w:id="4894" w:name="_Toc331492964"/>
            <w:bookmarkStart w:id="4895" w:name="_Toc332267195"/>
            <w:bookmarkStart w:id="4896" w:name="_Toc332366847"/>
            <w:bookmarkStart w:id="4897" w:name="_Toc335747348"/>
            <w:bookmarkStart w:id="4898" w:name="_Toc349828521"/>
            <w:bookmarkStart w:id="4899" w:name="_Toc351715448"/>
            <w:bookmarkStart w:id="4900" w:name="_Toc363638180"/>
            <w:bookmarkStart w:id="4901" w:name="_Toc363638843"/>
            <w:bookmarkStart w:id="4902" w:name="_Toc364322121"/>
            <w:bookmarkStart w:id="4903" w:name="_Toc364328662"/>
            <w:bookmarkStart w:id="4904" w:name="_Toc369082391"/>
            <w:bookmarkStart w:id="4905" w:name="_Toc381686966"/>
            <w:bookmarkStart w:id="4906" w:name="_Toc54705561"/>
            <w:r w:rsidRPr="008B08F1">
              <w:t>Kommunikation und Massenmedien I</w:t>
            </w:r>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r w:rsidR="005E0905" w:rsidRPr="00B32079">
              <w:rPr>
                <w:rFonts w:cs="Arial"/>
                <w:szCs w:val="22"/>
                <w:lang w:val="en-GB" w:eastAsia="en-US"/>
              </w:rPr>
              <w:t xml:space="preserve"> </w:t>
            </w:r>
          </w:p>
          <w:p w14:paraId="5670F7BF" w14:textId="30C6A738" w:rsidR="00420244" w:rsidRPr="00BF7282" w:rsidRDefault="00420244" w:rsidP="0015066F">
            <w:pPr>
              <w:rPr>
                <w:rFonts w:cs="Arial"/>
                <w:lang w:val="en-GB" w:eastAsia="en-US"/>
              </w:rPr>
            </w:pPr>
            <w:r w:rsidRPr="0015066F">
              <w:t xml:space="preserve">(Communication and </w:t>
            </w:r>
            <w:r w:rsidR="009255EF" w:rsidRPr="0015066F">
              <w:t>m</w:t>
            </w:r>
            <w:r w:rsidRPr="0015066F">
              <w:t xml:space="preserve">ass </w:t>
            </w:r>
            <w:r w:rsidR="009255EF" w:rsidRPr="0015066F">
              <w:t>m</w:t>
            </w:r>
            <w:r w:rsidRPr="0015066F">
              <w:t>edia I)</w:t>
            </w:r>
          </w:p>
        </w:tc>
        <w:tc>
          <w:tcPr>
            <w:tcW w:w="1136" w:type="dxa"/>
            <w:shd w:val="clear" w:color="auto" w:fill="E0E0E0"/>
          </w:tcPr>
          <w:p w14:paraId="46DD2E75" w14:textId="4E9CB140" w:rsidR="00420244" w:rsidRPr="00BF7282" w:rsidRDefault="00420244" w:rsidP="00B7309E">
            <w:pPr>
              <w:pStyle w:val="Default"/>
              <w:rPr>
                <w:sz w:val="22"/>
                <w:szCs w:val="22"/>
              </w:rPr>
            </w:pPr>
            <w:r w:rsidRPr="00BF7282">
              <w:rPr>
                <w:b/>
                <w:bCs/>
                <w:sz w:val="22"/>
                <w:szCs w:val="22"/>
              </w:rPr>
              <w:t>5 ECTS</w:t>
            </w:r>
          </w:p>
          <w:p w14:paraId="2E4C10B4" w14:textId="77777777" w:rsidR="00420244" w:rsidRPr="00BF7282" w:rsidRDefault="00420244" w:rsidP="00B7309E">
            <w:pPr>
              <w:rPr>
                <w:rFonts w:cs="Arial"/>
                <w:b/>
                <w:lang w:val="en-US"/>
              </w:rPr>
            </w:pPr>
          </w:p>
        </w:tc>
      </w:tr>
      <w:tr w:rsidR="00420244" w:rsidRPr="00BF7282" w14:paraId="13EEFF3B" w14:textId="77777777" w:rsidTr="00B7309E">
        <w:trPr>
          <w:trHeight w:val="567"/>
          <w:jc w:val="center"/>
        </w:trPr>
        <w:tc>
          <w:tcPr>
            <w:tcW w:w="567" w:type="dxa"/>
            <w:shd w:val="clear" w:color="auto" w:fill="E0E0E0"/>
          </w:tcPr>
          <w:p w14:paraId="4F26711F" w14:textId="77777777" w:rsidR="00345575" w:rsidRDefault="00345575" w:rsidP="00F6461C">
            <w:pPr>
              <w:numPr>
                <w:ilvl w:val="0"/>
                <w:numId w:val="232"/>
              </w:numPr>
              <w:rPr>
                <w:rFonts w:cs="Arial"/>
                <w:i/>
                <w:lang w:val="en-US"/>
              </w:rPr>
            </w:pPr>
          </w:p>
        </w:tc>
        <w:tc>
          <w:tcPr>
            <w:tcW w:w="2693" w:type="dxa"/>
            <w:shd w:val="clear" w:color="auto" w:fill="E0E0E0"/>
          </w:tcPr>
          <w:p w14:paraId="10CE80A4" w14:textId="77777777" w:rsidR="00420244" w:rsidRPr="00BF7282" w:rsidRDefault="00420244" w:rsidP="00B7309E">
            <w:pPr>
              <w:rPr>
                <w:rFonts w:cs="Arial"/>
              </w:rPr>
            </w:pPr>
            <w:r w:rsidRPr="00BF7282">
              <w:rPr>
                <w:rFonts w:cs="Arial"/>
                <w:szCs w:val="22"/>
              </w:rPr>
              <w:t>Lehrveranstaltungen</w:t>
            </w:r>
          </w:p>
          <w:p w14:paraId="5D29C6E7" w14:textId="77777777" w:rsidR="00420244" w:rsidRPr="00BF7282" w:rsidRDefault="00420244" w:rsidP="00B7309E">
            <w:pPr>
              <w:pStyle w:val="Default"/>
            </w:pPr>
          </w:p>
        </w:tc>
        <w:tc>
          <w:tcPr>
            <w:tcW w:w="5528" w:type="dxa"/>
            <w:shd w:val="clear" w:color="auto" w:fill="E0E0E0"/>
          </w:tcPr>
          <w:p w14:paraId="26C07605" w14:textId="652F322E" w:rsidR="00420244" w:rsidRPr="00BF7282" w:rsidRDefault="00420244" w:rsidP="00B7309E">
            <w:pPr>
              <w:rPr>
                <w:rFonts w:cs="Arial"/>
              </w:rPr>
            </w:pPr>
            <w:r w:rsidRPr="00BF7282">
              <w:rPr>
                <w:rFonts w:cs="Arial"/>
                <w:szCs w:val="22"/>
              </w:rPr>
              <w:t xml:space="preserve">V: Grundzüge der Kommunikationswissenschaft          </w:t>
            </w:r>
            <w:r w:rsidRPr="00BF7282">
              <w:rPr>
                <w:rFonts w:cs="Arial"/>
                <w:szCs w:val="22"/>
              </w:rPr>
              <w:br/>
              <w:t xml:space="preserve">    (</w:t>
            </w:r>
            <w:r w:rsidR="003E08BE">
              <w:rPr>
                <w:rFonts w:cs="Arial"/>
                <w:szCs w:val="22"/>
              </w:rPr>
              <w:t>2</w:t>
            </w:r>
            <w:r w:rsidR="003E08BE" w:rsidRPr="00BF7282">
              <w:rPr>
                <w:rFonts w:cs="Arial"/>
                <w:szCs w:val="22"/>
              </w:rPr>
              <w:t xml:space="preserve"> </w:t>
            </w:r>
            <w:r w:rsidRPr="00BF7282">
              <w:rPr>
                <w:rFonts w:cs="Arial"/>
                <w:szCs w:val="22"/>
              </w:rPr>
              <w:t>SWS)</w:t>
            </w:r>
          </w:p>
          <w:p w14:paraId="407C5916" w14:textId="72A3C3DC" w:rsidR="00420244" w:rsidRPr="00BF7282" w:rsidRDefault="00420244" w:rsidP="00B7309E">
            <w:pPr>
              <w:pStyle w:val="Default"/>
              <w:rPr>
                <w:sz w:val="22"/>
                <w:szCs w:val="22"/>
                <w:lang w:val="en-US"/>
              </w:rPr>
            </w:pPr>
            <w:r w:rsidRPr="00C46078">
              <w:rPr>
                <w:sz w:val="22"/>
                <w:szCs w:val="22"/>
              </w:rPr>
              <w:t xml:space="preserve">    </w:t>
            </w:r>
            <w:r w:rsidRPr="00BF7282">
              <w:rPr>
                <w:sz w:val="22"/>
                <w:szCs w:val="22"/>
                <w:lang w:val="en-US"/>
              </w:rPr>
              <w:t xml:space="preserve">(Introduction to </w:t>
            </w:r>
            <w:r w:rsidR="009255EF">
              <w:rPr>
                <w:sz w:val="22"/>
                <w:szCs w:val="22"/>
                <w:lang w:val="en-US"/>
              </w:rPr>
              <w:t>m</w:t>
            </w:r>
            <w:r w:rsidRPr="00BF7282">
              <w:rPr>
                <w:sz w:val="22"/>
                <w:szCs w:val="22"/>
                <w:lang w:val="en-US"/>
              </w:rPr>
              <w:t xml:space="preserve">ass </w:t>
            </w:r>
            <w:r w:rsidR="009255EF">
              <w:rPr>
                <w:sz w:val="22"/>
                <w:szCs w:val="22"/>
                <w:lang w:val="en-US"/>
              </w:rPr>
              <w:t>c</w:t>
            </w:r>
            <w:r w:rsidRPr="00BF7282">
              <w:rPr>
                <w:sz w:val="22"/>
                <w:szCs w:val="22"/>
                <w:lang w:val="en-US"/>
              </w:rPr>
              <w:t>ommunic</w:t>
            </w:r>
            <w:r w:rsidR="003142A6">
              <w:rPr>
                <w:sz w:val="22"/>
                <w:szCs w:val="22"/>
                <w:lang w:val="en-US"/>
              </w:rPr>
              <w:t>a</w:t>
            </w:r>
            <w:r w:rsidRPr="00BF7282">
              <w:rPr>
                <w:sz w:val="22"/>
                <w:szCs w:val="22"/>
                <w:lang w:val="en-US"/>
              </w:rPr>
              <w:t xml:space="preserve">tion </w:t>
            </w:r>
            <w:r w:rsidR="009255EF">
              <w:rPr>
                <w:sz w:val="22"/>
                <w:szCs w:val="22"/>
                <w:lang w:val="en-US"/>
              </w:rPr>
              <w:t>r</w:t>
            </w:r>
            <w:r w:rsidRPr="00BF7282">
              <w:rPr>
                <w:sz w:val="22"/>
                <w:szCs w:val="22"/>
                <w:lang w:val="en-US"/>
              </w:rPr>
              <w:t xml:space="preserve">esearch) </w:t>
            </w:r>
          </w:p>
        </w:tc>
        <w:tc>
          <w:tcPr>
            <w:tcW w:w="1136" w:type="dxa"/>
            <w:shd w:val="clear" w:color="auto" w:fill="E0E0E0"/>
          </w:tcPr>
          <w:p w14:paraId="7D726E77" w14:textId="6C48C44E" w:rsidR="00420244" w:rsidRPr="00BF7282" w:rsidRDefault="00420244" w:rsidP="00B7309E">
            <w:pPr>
              <w:pStyle w:val="Default"/>
              <w:rPr>
                <w:sz w:val="22"/>
                <w:szCs w:val="22"/>
              </w:rPr>
            </w:pPr>
            <w:r w:rsidRPr="00BF7282">
              <w:rPr>
                <w:sz w:val="22"/>
                <w:szCs w:val="22"/>
              </w:rPr>
              <w:t>5 ECTS</w:t>
            </w:r>
          </w:p>
          <w:p w14:paraId="2A04C464" w14:textId="77777777" w:rsidR="00420244" w:rsidRPr="00BF7282" w:rsidRDefault="00420244" w:rsidP="00B7309E">
            <w:pPr>
              <w:rPr>
                <w:rFonts w:cs="Arial"/>
              </w:rPr>
            </w:pPr>
          </w:p>
        </w:tc>
      </w:tr>
      <w:tr w:rsidR="00420244" w:rsidRPr="00BF7282" w14:paraId="670D8A49" w14:textId="77777777" w:rsidTr="00B7309E">
        <w:trPr>
          <w:trHeight w:val="383"/>
          <w:jc w:val="center"/>
        </w:trPr>
        <w:tc>
          <w:tcPr>
            <w:tcW w:w="567" w:type="dxa"/>
            <w:shd w:val="clear" w:color="auto" w:fill="E0E0E0"/>
          </w:tcPr>
          <w:p w14:paraId="52C2382C" w14:textId="77777777" w:rsidR="00345575" w:rsidRDefault="00345575" w:rsidP="00F6461C">
            <w:pPr>
              <w:numPr>
                <w:ilvl w:val="0"/>
                <w:numId w:val="232"/>
              </w:numPr>
              <w:rPr>
                <w:rFonts w:cs="Arial"/>
                <w:i/>
              </w:rPr>
            </w:pPr>
          </w:p>
        </w:tc>
        <w:tc>
          <w:tcPr>
            <w:tcW w:w="2693" w:type="dxa"/>
            <w:shd w:val="clear" w:color="auto" w:fill="E0E0E0"/>
          </w:tcPr>
          <w:p w14:paraId="7FF1E398" w14:textId="57D461B0" w:rsidR="00420244" w:rsidRPr="00BF7282" w:rsidRDefault="00C655C3" w:rsidP="00B7309E">
            <w:pPr>
              <w:rPr>
                <w:rFonts w:cs="Arial"/>
              </w:rPr>
            </w:pPr>
            <w:r>
              <w:t>Lehrende</w:t>
            </w:r>
          </w:p>
        </w:tc>
        <w:tc>
          <w:tcPr>
            <w:tcW w:w="5528" w:type="dxa"/>
            <w:shd w:val="clear" w:color="auto" w:fill="E0E0E0"/>
          </w:tcPr>
          <w:p w14:paraId="7DB548D5" w14:textId="3ED40698" w:rsidR="00420244" w:rsidRPr="00BF7282" w:rsidRDefault="00420244" w:rsidP="00B7309E">
            <w:pPr>
              <w:pStyle w:val="Default"/>
              <w:rPr>
                <w:sz w:val="22"/>
                <w:szCs w:val="22"/>
              </w:rPr>
            </w:pPr>
            <w:r w:rsidRPr="00BF7282">
              <w:rPr>
                <w:sz w:val="22"/>
                <w:szCs w:val="22"/>
              </w:rPr>
              <w:t xml:space="preserve">Prof. </w:t>
            </w:r>
            <w:r w:rsidR="003A0C8B">
              <w:rPr>
                <w:sz w:val="22"/>
                <w:szCs w:val="22"/>
              </w:rPr>
              <w:t xml:space="preserve">Dr. </w:t>
            </w:r>
            <w:r w:rsidRPr="00BF7282">
              <w:rPr>
                <w:sz w:val="22"/>
                <w:szCs w:val="22"/>
              </w:rPr>
              <w:t xml:space="preserve">Holtz-Bacha </w:t>
            </w:r>
            <w:r w:rsidR="006F4145">
              <w:rPr>
                <w:sz w:val="22"/>
                <w:szCs w:val="22"/>
              </w:rPr>
              <w:t>und Mitarbeitende</w:t>
            </w:r>
          </w:p>
        </w:tc>
        <w:tc>
          <w:tcPr>
            <w:tcW w:w="1136" w:type="dxa"/>
            <w:shd w:val="clear" w:color="auto" w:fill="E0E0E0"/>
          </w:tcPr>
          <w:p w14:paraId="2EB81515" w14:textId="77777777" w:rsidR="00420244" w:rsidRPr="00BF7282" w:rsidRDefault="00420244" w:rsidP="00B7309E">
            <w:pPr>
              <w:rPr>
                <w:rFonts w:cs="Arial"/>
              </w:rPr>
            </w:pPr>
          </w:p>
        </w:tc>
      </w:tr>
    </w:tbl>
    <w:p w14:paraId="0D7F138D" w14:textId="77777777" w:rsidR="00420244" w:rsidRPr="00BF7282" w:rsidRDefault="00420244"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20244" w:rsidRPr="00BF7282" w14:paraId="1A2447CB" w14:textId="77777777" w:rsidTr="00B7309E">
        <w:trPr>
          <w:trHeight w:val="340"/>
          <w:jc w:val="center"/>
        </w:trPr>
        <w:tc>
          <w:tcPr>
            <w:tcW w:w="567" w:type="dxa"/>
            <w:tcBorders>
              <w:bottom w:val="single" w:sz="4" w:space="0" w:color="auto"/>
            </w:tcBorders>
          </w:tcPr>
          <w:p w14:paraId="5F1DB374" w14:textId="77777777" w:rsidR="00345575" w:rsidRDefault="00345575" w:rsidP="00F6461C">
            <w:pPr>
              <w:numPr>
                <w:ilvl w:val="0"/>
                <w:numId w:val="232"/>
              </w:numPr>
              <w:rPr>
                <w:rFonts w:cs="Arial"/>
                <w:i/>
              </w:rPr>
            </w:pPr>
          </w:p>
        </w:tc>
        <w:tc>
          <w:tcPr>
            <w:tcW w:w="2693" w:type="dxa"/>
            <w:tcBorders>
              <w:bottom w:val="single" w:sz="4" w:space="0" w:color="auto"/>
            </w:tcBorders>
          </w:tcPr>
          <w:p w14:paraId="117A61EE" w14:textId="718BAE03" w:rsidR="00420244" w:rsidRPr="00BF7282" w:rsidRDefault="00C655C3" w:rsidP="00B7309E">
            <w:pPr>
              <w:rPr>
                <w:rFonts w:cs="Arial"/>
                <w:b/>
              </w:rPr>
            </w:pPr>
            <w:r>
              <w:rPr>
                <w:rFonts w:cs="Arial"/>
                <w:b/>
                <w:szCs w:val="22"/>
              </w:rPr>
              <w:t>Modulverantwortliche/r</w:t>
            </w:r>
          </w:p>
        </w:tc>
        <w:tc>
          <w:tcPr>
            <w:tcW w:w="6663" w:type="dxa"/>
            <w:tcBorders>
              <w:bottom w:val="single" w:sz="4" w:space="0" w:color="auto"/>
            </w:tcBorders>
          </w:tcPr>
          <w:p w14:paraId="1F0B9372" w14:textId="6CFC4C37" w:rsidR="00420244" w:rsidRPr="00BF7282" w:rsidRDefault="00420244" w:rsidP="00B7309E">
            <w:pPr>
              <w:pStyle w:val="Default"/>
              <w:rPr>
                <w:sz w:val="22"/>
                <w:szCs w:val="22"/>
              </w:rPr>
            </w:pPr>
            <w:r w:rsidRPr="00BF7282">
              <w:rPr>
                <w:sz w:val="22"/>
                <w:szCs w:val="22"/>
              </w:rPr>
              <w:t xml:space="preserve">Prof. </w:t>
            </w:r>
            <w:r w:rsidR="003A0C8B">
              <w:rPr>
                <w:sz w:val="22"/>
                <w:szCs w:val="22"/>
              </w:rPr>
              <w:t xml:space="preserve">Dr. </w:t>
            </w:r>
            <w:r w:rsidRPr="00BF7282">
              <w:rPr>
                <w:sz w:val="22"/>
                <w:szCs w:val="22"/>
              </w:rPr>
              <w:t xml:space="preserve">Holtz-Bacha </w:t>
            </w:r>
          </w:p>
        </w:tc>
      </w:tr>
      <w:tr w:rsidR="00420244" w:rsidRPr="00BF7282" w14:paraId="109466C9" w14:textId="77777777" w:rsidTr="00B7309E">
        <w:trPr>
          <w:trHeight w:val="340"/>
          <w:jc w:val="center"/>
        </w:trPr>
        <w:tc>
          <w:tcPr>
            <w:tcW w:w="567" w:type="dxa"/>
            <w:shd w:val="clear" w:color="auto" w:fill="auto"/>
          </w:tcPr>
          <w:p w14:paraId="7CE3063E" w14:textId="77777777" w:rsidR="00345575" w:rsidRDefault="00345575" w:rsidP="00F6461C">
            <w:pPr>
              <w:numPr>
                <w:ilvl w:val="0"/>
                <w:numId w:val="232"/>
              </w:numPr>
              <w:rPr>
                <w:rFonts w:cs="Arial"/>
                <w:i/>
              </w:rPr>
            </w:pPr>
          </w:p>
        </w:tc>
        <w:tc>
          <w:tcPr>
            <w:tcW w:w="2693" w:type="dxa"/>
            <w:shd w:val="clear" w:color="auto" w:fill="auto"/>
          </w:tcPr>
          <w:p w14:paraId="2C736E03" w14:textId="77777777" w:rsidR="00420244" w:rsidRPr="00BF7282" w:rsidRDefault="00420244" w:rsidP="00B7309E">
            <w:pPr>
              <w:rPr>
                <w:rFonts w:cs="Arial"/>
                <w:b/>
              </w:rPr>
            </w:pPr>
            <w:r w:rsidRPr="00BF7282">
              <w:rPr>
                <w:rFonts w:cs="Arial"/>
                <w:b/>
                <w:szCs w:val="22"/>
              </w:rPr>
              <w:t>Inhalt</w:t>
            </w:r>
          </w:p>
        </w:tc>
        <w:tc>
          <w:tcPr>
            <w:tcW w:w="6663" w:type="dxa"/>
            <w:tcBorders>
              <w:bottom w:val="single" w:sz="4" w:space="0" w:color="auto"/>
            </w:tcBorders>
            <w:shd w:val="clear" w:color="auto" w:fill="auto"/>
          </w:tcPr>
          <w:p w14:paraId="4C6D1A3D" w14:textId="0DF59D25" w:rsidR="00420244" w:rsidRPr="00330C91" w:rsidRDefault="00420244" w:rsidP="00A66EB9">
            <w:pPr>
              <w:pStyle w:val="Default"/>
            </w:pPr>
            <w:r w:rsidRPr="00BF7282">
              <w:rPr>
                <w:sz w:val="22"/>
                <w:szCs w:val="22"/>
              </w:rPr>
              <w:t xml:space="preserve">Analyse und Diskussion der Ansätze und Befunde für alle Elemente des massenmedialen Kommunikationsprozesses </w:t>
            </w:r>
          </w:p>
        </w:tc>
      </w:tr>
      <w:tr w:rsidR="00420244" w:rsidRPr="00BF7282" w14:paraId="5542CB5E" w14:textId="77777777" w:rsidTr="00B7309E">
        <w:trPr>
          <w:trHeight w:val="340"/>
          <w:jc w:val="center"/>
        </w:trPr>
        <w:tc>
          <w:tcPr>
            <w:tcW w:w="567" w:type="dxa"/>
            <w:shd w:val="clear" w:color="auto" w:fill="auto"/>
          </w:tcPr>
          <w:p w14:paraId="2837F195" w14:textId="77777777" w:rsidR="00345575" w:rsidRDefault="00345575" w:rsidP="00F6461C">
            <w:pPr>
              <w:numPr>
                <w:ilvl w:val="0"/>
                <w:numId w:val="232"/>
              </w:numPr>
              <w:rPr>
                <w:rFonts w:cs="Arial"/>
                <w:i/>
              </w:rPr>
            </w:pPr>
          </w:p>
        </w:tc>
        <w:tc>
          <w:tcPr>
            <w:tcW w:w="2693" w:type="dxa"/>
            <w:shd w:val="clear" w:color="auto" w:fill="auto"/>
          </w:tcPr>
          <w:p w14:paraId="6042F922" w14:textId="77777777" w:rsidR="0099396B" w:rsidRDefault="00420244" w:rsidP="00B7309E">
            <w:pPr>
              <w:rPr>
                <w:rFonts w:cs="Arial"/>
                <w:b/>
                <w:szCs w:val="22"/>
              </w:rPr>
            </w:pPr>
            <w:r w:rsidRPr="00BF7282">
              <w:rPr>
                <w:rFonts w:cs="Arial"/>
                <w:b/>
                <w:szCs w:val="22"/>
              </w:rPr>
              <w:t xml:space="preserve">Lernziele und </w:t>
            </w:r>
          </w:p>
          <w:p w14:paraId="053B9C54" w14:textId="045C82B1" w:rsidR="00420244" w:rsidRPr="00BF7282" w:rsidRDefault="00420244" w:rsidP="00B7309E">
            <w:pPr>
              <w:rPr>
                <w:rFonts w:cs="Arial"/>
                <w:b/>
              </w:rPr>
            </w:pPr>
            <w:r w:rsidRPr="00BF7282">
              <w:rPr>
                <w:rFonts w:cs="Arial"/>
                <w:b/>
                <w:szCs w:val="22"/>
              </w:rPr>
              <w:t>Kompetenzen</w:t>
            </w:r>
          </w:p>
        </w:tc>
        <w:tc>
          <w:tcPr>
            <w:tcW w:w="6663" w:type="dxa"/>
            <w:shd w:val="clear" w:color="auto" w:fill="auto"/>
          </w:tcPr>
          <w:p w14:paraId="5AE8E2A9" w14:textId="77777777" w:rsidR="009E68EF" w:rsidRPr="00BF7282" w:rsidRDefault="009E68EF" w:rsidP="00B7309E">
            <w:r w:rsidRPr="00BF7282">
              <w:t>Die Studierenden</w:t>
            </w:r>
          </w:p>
          <w:p w14:paraId="334C4450" w14:textId="77777777" w:rsidR="009E68EF" w:rsidRPr="00392651" w:rsidRDefault="009E68EF" w:rsidP="00F6461C">
            <w:pPr>
              <w:pStyle w:val="Listenabsatz"/>
              <w:numPr>
                <w:ilvl w:val="0"/>
                <w:numId w:val="196"/>
              </w:numPr>
              <w:ind w:left="209" w:hanging="209"/>
              <w:rPr>
                <w:rFonts w:cs="Arial"/>
              </w:rPr>
            </w:pPr>
            <w:r w:rsidRPr="00392651">
              <w:rPr>
                <w:rFonts w:cs="Arial"/>
              </w:rPr>
              <w:t>erlernen breites und integriertes Wissen im Forschungsbereich der Kommunikationswissenschaft.</w:t>
            </w:r>
          </w:p>
          <w:p w14:paraId="0FE57F84" w14:textId="77777777" w:rsidR="009E68EF" w:rsidRPr="00392651" w:rsidRDefault="009E68EF" w:rsidP="00F6461C">
            <w:pPr>
              <w:pStyle w:val="Listenabsatz"/>
              <w:numPr>
                <w:ilvl w:val="0"/>
                <w:numId w:val="196"/>
              </w:numPr>
              <w:ind w:left="209" w:hanging="209"/>
              <w:rPr>
                <w:rFonts w:cs="Arial"/>
              </w:rPr>
            </w:pPr>
            <w:r w:rsidRPr="00392651">
              <w:rPr>
                <w:rFonts w:cs="Arial"/>
              </w:rPr>
              <w:t>können Grundfragen, Definitionen und Begrifflichkeiten wiedergeben.</w:t>
            </w:r>
          </w:p>
          <w:p w14:paraId="7259A53F" w14:textId="6FEB2AB9" w:rsidR="009E68EF" w:rsidRPr="00392651" w:rsidRDefault="009E68EF" w:rsidP="00F6461C">
            <w:pPr>
              <w:pStyle w:val="Listenabsatz"/>
              <w:numPr>
                <w:ilvl w:val="0"/>
                <w:numId w:val="196"/>
              </w:numPr>
              <w:ind w:left="209" w:hanging="209"/>
              <w:rPr>
                <w:rFonts w:cs="Arial"/>
              </w:rPr>
            </w:pPr>
            <w:r w:rsidRPr="00392651">
              <w:rPr>
                <w:rFonts w:cs="Arial"/>
              </w:rPr>
              <w:t>können wichtige Theorien und F</w:t>
            </w:r>
            <w:r w:rsidR="00D37B0A">
              <w:rPr>
                <w:rFonts w:cs="Arial"/>
              </w:rPr>
              <w:t>or</w:t>
            </w:r>
            <w:r w:rsidRPr="00392651">
              <w:rPr>
                <w:rFonts w:cs="Arial"/>
              </w:rPr>
              <w:t>schungsansätze zusammenfassen und kritisieren.</w:t>
            </w:r>
          </w:p>
          <w:p w14:paraId="742547DC" w14:textId="77777777" w:rsidR="00420244" w:rsidRPr="00BF7282" w:rsidRDefault="009E68EF" w:rsidP="00F6461C">
            <w:pPr>
              <w:pStyle w:val="Listenabsatz"/>
              <w:numPr>
                <w:ilvl w:val="0"/>
                <w:numId w:val="196"/>
              </w:numPr>
              <w:ind w:left="209" w:hanging="209"/>
            </w:pPr>
            <w:r w:rsidRPr="00392651">
              <w:rPr>
                <w:rFonts w:cs="Arial"/>
              </w:rPr>
              <w:t>können die Bedeutung der Massenmedien für die Gesellschaft und Ihre Teilsysteme erläutern.</w:t>
            </w:r>
          </w:p>
        </w:tc>
      </w:tr>
      <w:tr w:rsidR="00420244" w:rsidRPr="00BF7282" w14:paraId="35C7B0B5" w14:textId="77777777" w:rsidTr="00B7309E">
        <w:trPr>
          <w:trHeight w:val="340"/>
          <w:jc w:val="center"/>
        </w:trPr>
        <w:tc>
          <w:tcPr>
            <w:tcW w:w="567" w:type="dxa"/>
          </w:tcPr>
          <w:p w14:paraId="7E80A624" w14:textId="77777777" w:rsidR="00345575" w:rsidRDefault="00420244" w:rsidP="00F6461C">
            <w:pPr>
              <w:numPr>
                <w:ilvl w:val="0"/>
                <w:numId w:val="232"/>
              </w:numPr>
              <w:rPr>
                <w:rFonts w:cs="Arial"/>
                <w:i/>
              </w:rPr>
            </w:pPr>
            <w:r w:rsidRPr="00BF7282">
              <w:rPr>
                <w:rFonts w:cs="Arial"/>
                <w:i/>
                <w:szCs w:val="22"/>
              </w:rPr>
              <w:br/>
            </w:r>
          </w:p>
        </w:tc>
        <w:tc>
          <w:tcPr>
            <w:tcW w:w="2693" w:type="dxa"/>
          </w:tcPr>
          <w:p w14:paraId="747E051F" w14:textId="77777777" w:rsidR="0099396B" w:rsidRDefault="00420244" w:rsidP="00B7309E">
            <w:pPr>
              <w:rPr>
                <w:rFonts w:cs="Arial"/>
                <w:b/>
                <w:szCs w:val="22"/>
              </w:rPr>
            </w:pPr>
            <w:r w:rsidRPr="00BF7282">
              <w:rPr>
                <w:rFonts w:cs="Arial"/>
                <w:b/>
                <w:szCs w:val="22"/>
              </w:rPr>
              <w:t xml:space="preserve">Empfohlene </w:t>
            </w:r>
          </w:p>
          <w:p w14:paraId="2872C0D8" w14:textId="21976409" w:rsidR="00420244" w:rsidRPr="0099396B" w:rsidRDefault="00420244" w:rsidP="00B7309E">
            <w:pPr>
              <w:rPr>
                <w:rFonts w:cs="Arial"/>
                <w:b/>
                <w:szCs w:val="22"/>
              </w:rPr>
            </w:pPr>
            <w:r w:rsidRPr="00BF7282">
              <w:rPr>
                <w:rFonts w:cs="Arial"/>
                <w:b/>
                <w:szCs w:val="22"/>
              </w:rPr>
              <w:t>Voraussetzungen für die Teilnahme</w:t>
            </w:r>
          </w:p>
        </w:tc>
        <w:tc>
          <w:tcPr>
            <w:tcW w:w="6663" w:type="dxa"/>
          </w:tcPr>
          <w:p w14:paraId="555CEB6B" w14:textId="229A5734" w:rsidR="00420244" w:rsidRPr="00BF7282" w:rsidRDefault="0079672F" w:rsidP="00B7309E">
            <w:pPr>
              <w:pStyle w:val="Default"/>
              <w:rPr>
                <w:sz w:val="22"/>
                <w:szCs w:val="22"/>
              </w:rPr>
            </w:pPr>
            <w:r>
              <w:rPr>
                <w:sz w:val="22"/>
                <w:szCs w:val="22"/>
              </w:rPr>
              <w:t>K</w:t>
            </w:r>
            <w:r w:rsidR="00420244" w:rsidRPr="00BF7282">
              <w:rPr>
                <w:sz w:val="22"/>
                <w:szCs w:val="22"/>
              </w:rPr>
              <w:t>eine</w:t>
            </w:r>
            <w:r w:rsidR="002F5690">
              <w:rPr>
                <w:sz w:val="22"/>
                <w:szCs w:val="22"/>
              </w:rPr>
              <w:t xml:space="preserve">. Die Anmeldung erfolgt über StudOn. </w:t>
            </w:r>
          </w:p>
          <w:p w14:paraId="68C0569D" w14:textId="77777777" w:rsidR="00420244" w:rsidRPr="00BF7282" w:rsidRDefault="00420244" w:rsidP="00B7309E">
            <w:pPr>
              <w:rPr>
                <w:rFonts w:cs="Arial"/>
              </w:rPr>
            </w:pPr>
          </w:p>
        </w:tc>
      </w:tr>
      <w:tr w:rsidR="00420244" w:rsidRPr="00BF7282" w14:paraId="6B28BE1C" w14:textId="77777777" w:rsidTr="00B7309E">
        <w:trPr>
          <w:trHeight w:val="340"/>
          <w:jc w:val="center"/>
        </w:trPr>
        <w:tc>
          <w:tcPr>
            <w:tcW w:w="567" w:type="dxa"/>
          </w:tcPr>
          <w:p w14:paraId="48D2EA44" w14:textId="77777777" w:rsidR="00345575" w:rsidRDefault="00345575" w:rsidP="00F6461C">
            <w:pPr>
              <w:numPr>
                <w:ilvl w:val="0"/>
                <w:numId w:val="232"/>
              </w:numPr>
              <w:rPr>
                <w:rFonts w:cs="Arial"/>
                <w:i/>
              </w:rPr>
            </w:pPr>
          </w:p>
        </w:tc>
        <w:tc>
          <w:tcPr>
            <w:tcW w:w="2693" w:type="dxa"/>
          </w:tcPr>
          <w:p w14:paraId="47E564CB" w14:textId="77777777" w:rsidR="0099396B" w:rsidRDefault="00420244" w:rsidP="00B7309E">
            <w:pPr>
              <w:rPr>
                <w:rFonts w:cs="Arial"/>
                <w:b/>
                <w:szCs w:val="22"/>
              </w:rPr>
            </w:pPr>
            <w:r w:rsidRPr="00BF7282">
              <w:rPr>
                <w:rFonts w:cs="Arial"/>
                <w:b/>
                <w:szCs w:val="22"/>
              </w:rPr>
              <w:t xml:space="preserve">Einpassung in </w:t>
            </w:r>
          </w:p>
          <w:p w14:paraId="5E721CBA" w14:textId="46588A13" w:rsidR="00420244" w:rsidRPr="00BF7282" w:rsidRDefault="00420244" w:rsidP="00B7309E">
            <w:pPr>
              <w:rPr>
                <w:rFonts w:cs="Arial"/>
                <w:b/>
              </w:rPr>
            </w:pPr>
            <w:r w:rsidRPr="00BF7282">
              <w:rPr>
                <w:rFonts w:cs="Arial"/>
                <w:b/>
                <w:szCs w:val="22"/>
              </w:rPr>
              <w:t>Musterstudienplan</w:t>
            </w:r>
          </w:p>
        </w:tc>
        <w:tc>
          <w:tcPr>
            <w:tcW w:w="6663" w:type="dxa"/>
          </w:tcPr>
          <w:p w14:paraId="5AC4E63B" w14:textId="53DCE13E" w:rsidR="00420244" w:rsidRPr="00BF7282" w:rsidRDefault="0079672F" w:rsidP="00B7309E">
            <w:pPr>
              <w:pStyle w:val="Default"/>
              <w:rPr>
                <w:sz w:val="22"/>
                <w:szCs w:val="22"/>
              </w:rPr>
            </w:pPr>
            <w:r>
              <w:rPr>
                <w:sz w:val="22"/>
                <w:szCs w:val="22"/>
              </w:rPr>
              <w:t>A</w:t>
            </w:r>
            <w:r w:rsidR="00420244" w:rsidRPr="00BF7282">
              <w:rPr>
                <w:sz w:val="22"/>
                <w:szCs w:val="22"/>
              </w:rPr>
              <w:t xml:space="preserve">b </w:t>
            </w:r>
            <w:r w:rsidR="003142A6">
              <w:rPr>
                <w:sz w:val="22"/>
                <w:szCs w:val="22"/>
              </w:rPr>
              <w:t>1</w:t>
            </w:r>
            <w:r w:rsidR="00420244" w:rsidRPr="00BF7282">
              <w:rPr>
                <w:sz w:val="22"/>
                <w:szCs w:val="22"/>
              </w:rPr>
              <w:t xml:space="preserve">. Semester </w:t>
            </w:r>
          </w:p>
          <w:p w14:paraId="4EC15D65" w14:textId="77777777" w:rsidR="00420244" w:rsidRPr="00BF7282" w:rsidRDefault="00420244" w:rsidP="00B7309E">
            <w:pPr>
              <w:rPr>
                <w:rFonts w:cs="Arial"/>
              </w:rPr>
            </w:pPr>
          </w:p>
        </w:tc>
      </w:tr>
      <w:tr w:rsidR="00420244" w:rsidRPr="00BF7282" w14:paraId="0D2C5D7E" w14:textId="77777777" w:rsidTr="00B7309E">
        <w:trPr>
          <w:trHeight w:val="340"/>
          <w:jc w:val="center"/>
        </w:trPr>
        <w:tc>
          <w:tcPr>
            <w:tcW w:w="567" w:type="dxa"/>
            <w:tcBorders>
              <w:bottom w:val="single" w:sz="4" w:space="0" w:color="auto"/>
            </w:tcBorders>
          </w:tcPr>
          <w:p w14:paraId="151230E2" w14:textId="77777777" w:rsidR="00345575" w:rsidRDefault="00345575" w:rsidP="00F6461C">
            <w:pPr>
              <w:numPr>
                <w:ilvl w:val="0"/>
                <w:numId w:val="232"/>
              </w:numPr>
              <w:rPr>
                <w:rFonts w:cs="Arial"/>
                <w:i/>
              </w:rPr>
            </w:pPr>
          </w:p>
          <w:p w14:paraId="75EA198D" w14:textId="77777777" w:rsidR="00420244" w:rsidRPr="00BF7282" w:rsidRDefault="00420244" w:rsidP="00B7309E">
            <w:pPr>
              <w:rPr>
                <w:rFonts w:cs="Arial"/>
              </w:rPr>
            </w:pPr>
          </w:p>
        </w:tc>
        <w:tc>
          <w:tcPr>
            <w:tcW w:w="2693" w:type="dxa"/>
            <w:tcBorders>
              <w:bottom w:val="single" w:sz="4" w:space="0" w:color="auto"/>
            </w:tcBorders>
          </w:tcPr>
          <w:p w14:paraId="4DB5DBEF" w14:textId="77777777" w:rsidR="0099396B" w:rsidRDefault="00420244" w:rsidP="00B7309E">
            <w:pPr>
              <w:rPr>
                <w:rFonts w:cs="Arial"/>
                <w:b/>
                <w:szCs w:val="22"/>
              </w:rPr>
            </w:pPr>
            <w:r w:rsidRPr="00BF7282">
              <w:rPr>
                <w:rFonts w:cs="Arial"/>
                <w:b/>
                <w:szCs w:val="22"/>
              </w:rPr>
              <w:t xml:space="preserve">Verwendbarkeit des </w:t>
            </w:r>
          </w:p>
          <w:p w14:paraId="30E3330E" w14:textId="54C34247" w:rsidR="00420244" w:rsidRPr="00BF7282" w:rsidRDefault="00420244" w:rsidP="00B7309E">
            <w:pPr>
              <w:rPr>
                <w:rFonts w:cs="Arial"/>
                <w:b/>
              </w:rPr>
            </w:pPr>
            <w:r w:rsidRPr="00BF7282">
              <w:rPr>
                <w:rFonts w:cs="Arial"/>
                <w:b/>
                <w:szCs w:val="22"/>
              </w:rPr>
              <w:t>Moduls</w:t>
            </w:r>
          </w:p>
        </w:tc>
        <w:tc>
          <w:tcPr>
            <w:tcW w:w="6663" w:type="dxa"/>
            <w:tcBorders>
              <w:bottom w:val="single" w:sz="4" w:space="0" w:color="auto"/>
            </w:tcBorders>
          </w:tcPr>
          <w:p w14:paraId="387CF870" w14:textId="4A81C84F" w:rsidR="000D1942" w:rsidRPr="005E0905" w:rsidRDefault="000D1942" w:rsidP="000D1942">
            <w:pPr>
              <w:tabs>
                <w:tab w:val="left" w:pos="427"/>
              </w:tabs>
              <w:kinsoku w:val="0"/>
              <w:overflowPunct w:val="0"/>
              <w:autoSpaceDE w:val="0"/>
              <w:autoSpaceDN w:val="0"/>
              <w:adjustRightInd w:val="0"/>
              <w:ind w:right="798"/>
              <w:rPr>
                <w:rFonts w:cs="Arial"/>
                <w:spacing w:val="-1"/>
              </w:rPr>
            </w:pPr>
            <w:r w:rsidRPr="005E0905">
              <w:rPr>
                <w:rFonts w:cs="Arial"/>
                <w:spacing w:val="-1"/>
              </w:rPr>
              <w:t xml:space="preserve">Für Studierende mit Studienbeginn vor </w:t>
            </w:r>
            <w:r w:rsidR="00DD2B35">
              <w:rPr>
                <w:rFonts w:cs="Arial"/>
                <w:spacing w:val="-1"/>
              </w:rPr>
              <w:t>WiSe</w:t>
            </w:r>
            <w:r w:rsidR="00D60F3C" w:rsidRPr="005E0905">
              <w:rPr>
                <w:rFonts w:cs="Arial"/>
                <w:spacing w:val="-1"/>
              </w:rPr>
              <w:t xml:space="preserve"> 20</w:t>
            </w:r>
            <w:r w:rsidRPr="005E0905">
              <w:rPr>
                <w:rFonts w:cs="Arial"/>
                <w:spacing w:val="-1"/>
              </w:rPr>
              <w:t>17/18:</w:t>
            </w:r>
          </w:p>
          <w:p w14:paraId="0D1C2E64" w14:textId="68EEA53D" w:rsidR="00A12CFD" w:rsidRPr="004E2687" w:rsidRDefault="00420244" w:rsidP="00F6461C">
            <w:pPr>
              <w:pStyle w:val="Listenabsatz"/>
              <w:numPr>
                <w:ilvl w:val="0"/>
                <w:numId w:val="196"/>
              </w:numPr>
              <w:ind w:left="209" w:hanging="209"/>
              <w:rPr>
                <w:rFonts w:cs="Arial"/>
              </w:rPr>
            </w:pPr>
            <w:r w:rsidRPr="00392651">
              <w:rPr>
                <w:rFonts w:cs="Arial"/>
              </w:rPr>
              <w:t>Modul im Kernbereich Soz</w:t>
            </w:r>
            <w:r w:rsidR="00785326" w:rsidRPr="00392651">
              <w:rPr>
                <w:rFonts w:cs="Arial"/>
              </w:rPr>
              <w:t xml:space="preserve">ialökonomik mit Schwerpunkt  </w:t>
            </w:r>
            <w:r w:rsidR="00785326" w:rsidRPr="00392651">
              <w:rPr>
                <w:rFonts w:cs="Arial"/>
              </w:rPr>
              <w:br/>
            </w:r>
            <w:r w:rsidRPr="00392651">
              <w:rPr>
                <w:rFonts w:cs="Arial"/>
              </w:rPr>
              <w:t>Verhaltenswissenschaft</w:t>
            </w:r>
          </w:p>
        </w:tc>
      </w:tr>
      <w:tr w:rsidR="00420244" w:rsidRPr="00BF7282" w14:paraId="22734DE2" w14:textId="77777777" w:rsidTr="00B7309E">
        <w:trPr>
          <w:trHeight w:val="340"/>
          <w:jc w:val="center"/>
        </w:trPr>
        <w:tc>
          <w:tcPr>
            <w:tcW w:w="567" w:type="dxa"/>
            <w:shd w:val="clear" w:color="auto" w:fill="auto"/>
          </w:tcPr>
          <w:p w14:paraId="7A0B4FDC" w14:textId="77777777" w:rsidR="00345575" w:rsidRDefault="00345575" w:rsidP="00F6461C">
            <w:pPr>
              <w:numPr>
                <w:ilvl w:val="0"/>
                <w:numId w:val="232"/>
              </w:numPr>
              <w:rPr>
                <w:rFonts w:cs="Arial"/>
                <w:i/>
              </w:rPr>
            </w:pPr>
          </w:p>
        </w:tc>
        <w:tc>
          <w:tcPr>
            <w:tcW w:w="2693" w:type="dxa"/>
            <w:shd w:val="clear" w:color="auto" w:fill="auto"/>
          </w:tcPr>
          <w:p w14:paraId="61D2918E" w14:textId="77777777" w:rsidR="0099396B" w:rsidRDefault="00420244" w:rsidP="00B7309E">
            <w:pPr>
              <w:rPr>
                <w:rFonts w:cs="Arial"/>
                <w:b/>
                <w:szCs w:val="22"/>
              </w:rPr>
            </w:pPr>
            <w:r w:rsidRPr="00BF7282">
              <w:rPr>
                <w:rFonts w:cs="Arial"/>
                <w:b/>
                <w:szCs w:val="22"/>
              </w:rPr>
              <w:t xml:space="preserve">Studien- und </w:t>
            </w:r>
          </w:p>
          <w:p w14:paraId="1F03A7C1" w14:textId="6626E6C6" w:rsidR="00420244" w:rsidRPr="00BF7282" w:rsidRDefault="00420244" w:rsidP="00B7309E">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6A476244" w14:textId="5B3B32B2" w:rsidR="00420244" w:rsidRPr="00BF7282" w:rsidRDefault="00420244" w:rsidP="00B7309E">
            <w:pPr>
              <w:pStyle w:val="Default"/>
              <w:rPr>
                <w:sz w:val="22"/>
                <w:szCs w:val="22"/>
              </w:rPr>
            </w:pPr>
            <w:r w:rsidRPr="00BF7282">
              <w:rPr>
                <w:sz w:val="22"/>
                <w:szCs w:val="22"/>
              </w:rPr>
              <w:t>Klausur</w:t>
            </w:r>
            <w:r w:rsidR="00392651">
              <w:rPr>
                <w:sz w:val="22"/>
                <w:szCs w:val="22"/>
              </w:rPr>
              <w:t xml:space="preserve"> (60 </w:t>
            </w:r>
            <w:r w:rsidR="00956D0F">
              <w:rPr>
                <w:sz w:val="22"/>
                <w:szCs w:val="22"/>
              </w:rPr>
              <w:t>M</w:t>
            </w:r>
            <w:r w:rsidR="00392651">
              <w:rPr>
                <w:sz w:val="22"/>
                <w:szCs w:val="22"/>
              </w:rPr>
              <w:t>in.</w:t>
            </w:r>
            <w:r w:rsidR="000D1942">
              <w:rPr>
                <w:sz w:val="22"/>
                <w:szCs w:val="22"/>
              </w:rPr>
              <w:t>, Multiple Choice</w:t>
            </w:r>
            <w:r w:rsidR="00392651">
              <w:rPr>
                <w:sz w:val="22"/>
                <w:szCs w:val="22"/>
              </w:rPr>
              <w:t xml:space="preserve">) </w:t>
            </w:r>
            <w:r w:rsidRPr="00BF7282">
              <w:rPr>
                <w:sz w:val="22"/>
                <w:szCs w:val="22"/>
              </w:rPr>
              <w:t xml:space="preserve"> </w:t>
            </w:r>
          </w:p>
          <w:p w14:paraId="4F91ABA9" w14:textId="77777777" w:rsidR="00420244" w:rsidRPr="00BF7282" w:rsidRDefault="00420244" w:rsidP="00B7309E">
            <w:pPr>
              <w:rPr>
                <w:rFonts w:cs="Arial"/>
              </w:rPr>
            </w:pPr>
          </w:p>
        </w:tc>
      </w:tr>
      <w:tr w:rsidR="00420244" w:rsidRPr="00BF7282" w14:paraId="7B7431CC" w14:textId="77777777" w:rsidTr="00B7309E">
        <w:trPr>
          <w:trHeight w:val="340"/>
          <w:jc w:val="center"/>
        </w:trPr>
        <w:tc>
          <w:tcPr>
            <w:tcW w:w="567" w:type="dxa"/>
            <w:shd w:val="clear" w:color="auto" w:fill="auto"/>
          </w:tcPr>
          <w:p w14:paraId="3C7FA8A0" w14:textId="77777777" w:rsidR="00345575" w:rsidRDefault="00345575" w:rsidP="00F6461C">
            <w:pPr>
              <w:numPr>
                <w:ilvl w:val="0"/>
                <w:numId w:val="232"/>
              </w:numPr>
              <w:rPr>
                <w:rFonts w:cs="Arial"/>
                <w:i/>
              </w:rPr>
            </w:pPr>
          </w:p>
        </w:tc>
        <w:tc>
          <w:tcPr>
            <w:tcW w:w="2693" w:type="dxa"/>
            <w:shd w:val="clear" w:color="auto" w:fill="auto"/>
          </w:tcPr>
          <w:p w14:paraId="0874CD95" w14:textId="77777777" w:rsidR="00420244" w:rsidRPr="00BF7282" w:rsidRDefault="00420244" w:rsidP="00B7309E">
            <w:pPr>
              <w:rPr>
                <w:rFonts w:cs="Arial"/>
                <w:b/>
              </w:rPr>
            </w:pPr>
            <w:r w:rsidRPr="00BF7282">
              <w:rPr>
                <w:rFonts w:cs="Arial"/>
                <w:b/>
                <w:szCs w:val="22"/>
              </w:rPr>
              <w:t>Berechnung Modulnote</w:t>
            </w:r>
          </w:p>
        </w:tc>
        <w:tc>
          <w:tcPr>
            <w:tcW w:w="6663" w:type="dxa"/>
            <w:shd w:val="clear" w:color="auto" w:fill="auto"/>
          </w:tcPr>
          <w:p w14:paraId="03FF7D3D" w14:textId="435366B0" w:rsidR="00420244" w:rsidRPr="00BF7282" w:rsidRDefault="006D3586" w:rsidP="00B7309E">
            <w:pPr>
              <w:pStyle w:val="Default"/>
              <w:rPr>
                <w:sz w:val="22"/>
                <w:szCs w:val="22"/>
              </w:rPr>
            </w:pPr>
            <w:r>
              <w:rPr>
                <w:sz w:val="22"/>
                <w:szCs w:val="22"/>
              </w:rPr>
              <w:t>Klausur</w:t>
            </w:r>
            <w:r w:rsidR="00420244" w:rsidRPr="00BF7282">
              <w:rPr>
                <w:sz w:val="22"/>
                <w:szCs w:val="22"/>
              </w:rPr>
              <w:t xml:space="preserve"> </w:t>
            </w:r>
            <w:r w:rsidR="00DA3397">
              <w:rPr>
                <w:sz w:val="22"/>
                <w:szCs w:val="22"/>
              </w:rPr>
              <w:t>(</w:t>
            </w:r>
            <w:r w:rsidR="00420244" w:rsidRPr="00BF7282">
              <w:rPr>
                <w:sz w:val="22"/>
                <w:szCs w:val="22"/>
              </w:rPr>
              <w:t>100</w:t>
            </w:r>
            <w:r w:rsidR="001916CC">
              <w:rPr>
                <w:sz w:val="22"/>
                <w:szCs w:val="22"/>
              </w:rPr>
              <w:t xml:space="preserve"> </w:t>
            </w:r>
            <w:r w:rsidR="00420244" w:rsidRPr="00BF7282">
              <w:rPr>
                <w:sz w:val="22"/>
                <w:szCs w:val="22"/>
              </w:rPr>
              <w:t>%</w:t>
            </w:r>
            <w:r w:rsidR="00DA3397">
              <w:rPr>
                <w:sz w:val="22"/>
                <w:szCs w:val="22"/>
              </w:rPr>
              <w:t>)</w:t>
            </w:r>
            <w:r w:rsidR="00420244" w:rsidRPr="00BF7282">
              <w:rPr>
                <w:sz w:val="22"/>
                <w:szCs w:val="22"/>
              </w:rPr>
              <w:t xml:space="preserve"> </w:t>
            </w:r>
          </w:p>
        </w:tc>
      </w:tr>
      <w:tr w:rsidR="00420244" w:rsidRPr="00BF7282" w14:paraId="3DB815B6" w14:textId="77777777" w:rsidTr="00B7309E">
        <w:trPr>
          <w:trHeight w:val="340"/>
          <w:jc w:val="center"/>
        </w:trPr>
        <w:tc>
          <w:tcPr>
            <w:tcW w:w="567" w:type="dxa"/>
            <w:tcBorders>
              <w:bottom w:val="single" w:sz="4" w:space="0" w:color="auto"/>
            </w:tcBorders>
            <w:shd w:val="clear" w:color="auto" w:fill="auto"/>
          </w:tcPr>
          <w:p w14:paraId="33A7587F" w14:textId="77777777" w:rsidR="00345575" w:rsidRDefault="00345575" w:rsidP="00F6461C">
            <w:pPr>
              <w:numPr>
                <w:ilvl w:val="0"/>
                <w:numId w:val="232"/>
              </w:numPr>
              <w:rPr>
                <w:rFonts w:cs="Arial"/>
                <w:i/>
              </w:rPr>
            </w:pPr>
          </w:p>
        </w:tc>
        <w:tc>
          <w:tcPr>
            <w:tcW w:w="2693" w:type="dxa"/>
            <w:tcBorders>
              <w:bottom w:val="single" w:sz="4" w:space="0" w:color="auto"/>
            </w:tcBorders>
            <w:shd w:val="clear" w:color="auto" w:fill="auto"/>
          </w:tcPr>
          <w:p w14:paraId="35FABD81" w14:textId="77777777" w:rsidR="00420244" w:rsidRPr="00BF7282" w:rsidRDefault="00420244" w:rsidP="00B7309E">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6F44CEA2" w14:textId="290BF22C" w:rsidR="00420244" w:rsidRPr="00BF7282" w:rsidRDefault="00627758" w:rsidP="00B7309E">
            <w:pPr>
              <w:pStyle w:val="Default"/>
              <w:rPr>
                <w:sz w:val="22"/>
                <w:szCs w:val="22"/>
              </w:rPr>
            </w:pPr>
            <w:r>
              <w:rPr>
                <w:sz w:val="22"/>
                <w:szCs w:val="22"/>
              </w:rPr>
              <w:t>Jedes Semester (</w:t>
            </w:r>
            <w:r w:rsidR="00DD2B35">
              <w:rPr>
                <w:sz w:val="22"/>
                <w:szCs w:val="22"/>
              </w:rPr>
              <w:t>WiSe</w:t>
            </w:r>
            <w:r>
              <w:rPr>
                <w:sz w:val="22"/>
                <w:szCs w:val="22"/>
              </w:rPr>
              <w:t xml:space="preserve"> und </w:t>
            </w:r>
            <w:r w:rsidR="00DD2B35">
              <w:rPr>
                <w:sz w:val="22"/>
                <w:szCs w:val="22"/>
              </w:rPr>
              <w:t>SoSe</w:t>
            </w:r>
            <w:r>
              <w:rPr>
                <w:sz w:val="22"/>
                <w:szCs w:val="22"/>
              </w:rPr>
              <w:t>)</w:t>
            </w:r>
            <w:r w:rsidR="00420244" w:rsidRPr="00BF7282">
              <w:rPr>
                <w:sz w:val="22"/>
                <w:szCs w:val="22"/>
              </w:rPr>
              <w:t xml:space="preserve"> </w:t>
            </w:r>
          </w:p>
        </w:tc>
      </w:tr>
      <w:tr w:rsidR="00420244" w:rsidRPr="00BF7282" w14:paraId="53273D60" w14:textId="77777777" w:rsidTr="00B7309E">
        <w:trPr>
          <w:trHeight w:val="340"/>
          <w:jc w:val="center"/>
        </w:trPr>
        <w:tc>
          <w:tcPr>
            <w:tcW w:w="567" w:type="dxa"/>
            <w:shd w:val="clear" w:color="auto" w:fill="auto"/>
          </w:tcPr>
          <w:p w14:paraId="5A25C081" w14:textId="77777777" w:rsidR="00345575" w:rsidRDefault="00345575" w:rsidP="00F6461C">
            <w:pPr>
              <w:numPr>
                <w:ilvl w:val="0"/>
                <w:numId w:val="232"/>
              </w:numPr>
              <w:rPr>
                <w:rFonts w:cs="Arial"/>
                <w:i/>
              </w:rPr>
            </w:pPr>
          </w:p>
        </w:tc>
        <w:tc>
          <w:tcPr>
            <w:tcW w:w="2693" w:type="dxa"/>
            <w:shd w:val="clear" w:color="auto" w:fill="auto"/>
          </w:tcPr>
          <w:p w14:paraId="75570973" w14:textId="77777777" w:rsidR="00420244" w:rsidRPr="00BF7282" w:rsidRDefault="00420244" w:rsidP="00B7309E">
            <w:pPr>
              <w:rPr>
                <w:rFonts w:cs="Arial"/>
                <w:b/>
              </w:rPr>
            </w:pPr>
            <w:r w:rsidRPr="00BF7282">
              <w:rPr>
                <w:rFonts w:cs="Arial"/>
                <w:b/>
                <w:szCs w:val="22"/>
              </w:rPr>
              <w:t>Arbeitsaufwand</w:t>
            </w:r>
          </w:p>
        </w:tc>
        <w:tc>
          <w:tcPr>
            <w:tcW w:w="6663" w:type="dxa"/>
            <w:shd w:val="clear" w:color="auto" w:fill="auto"/>
          </w:tcPr>
          <w:p w14:paraId="271272E5" w14:textId="77777777" w:rsidR="00420244" w:rsidRPr="00BF7282" w:rsidRDefault="00420244" w:rsidP="00B7309E">
            <w:pPr>
              <w:pStyle w:val="Default"/>
              <w:rPr>
                <w:sz w:val="22"/>
                <w:szCs w:val="22"/>
              </w:rPr>
            </w:pPr>
            <w:r w:rsidRPr="00BF7282">
              <w:rPr>
                <w:sz w:val="22"/>
                <w:szCs w:val="22"/>
              </w:rPr>
              <w:t xml:space="preserve">Präsenzzeit: </w:t>
            </w:r>
            <w:r w:rsidR="00203155">
              <w:rPr>
                <w:sz w:val="22"/>
                <w:szCs w:val="22"/>
              </w:rPr>
              <w:t>45</w:t>
            </w:r>
            <w:r w:rsidR="00203155" w:rsidRPr="00BF7282">
              <w:rPr>
                <w:sz w:val="22"/>
                <w:szCs w:val="22"/>
              </w:rPr>
              <w:t xml:space="preserve"> </w:t>
            </w:r>
            <w:r w:rsidRPr="00BF7282">
              <w:rPr>
                <w:sz w:val="22"/>
                <w:szCs w:val="22"/>
              </w:rPr>
              <w:t xml:space="preserve">h </w:t>
            </w:r>
          </w:p>
          <w:p w14:paraId="09CE873F" w14:textId="77777777" w:rsidR="00420244" w:rsidRPr="00BF7282" w:rsidRDefault="00420244" w:rsidP="00B7309E">
            <w:pPr>
              <w:rPr>
                <w:rFonts w:cs="Arial"/>
              </w:rPr>
            </w:pPr>
            <w:r w:rsidRPr="00BF7282">
              <w:rPr>
                <w:rFonts w:cs="Arial"/>
                <w:szCs w:val="22"/>
              </w:rPr>
              <w:t>Eigenstudium: 10</w:t>
            </w:r>
            <w:r w:rsidR="00203155">
              <w:rPr>
                <w:rFonts w:cs="Arial"/>
                <w:szCs w:val="22"/>
              </w:rPr>
              <w:t>5</w:t>
            </w:r>
            <w:r w:rsidRPr="00BF7282">
              <w:rPr>
                <w:rFonts w:cs="Arial"/>
                <w:szCs w:val="22"/>
              </w:rPr>
              <w:t xml:space="preserve"> h </w:t>
            </w:r>
          </w:p>
        </w:tc>
      </w:tr>
      <w:tr w:rsidR="00420244" w:rsidRPr="00BF7282" w14:paraId="70FDB6A0" w14:textId="77777777" w:rsidTr="00B7309E">
        <w:trPr>
          <w:trHeight w:val="340"/>
          <w:jc w:val="center"/>
        </w:trPr>
        <w:tc>
          <w:tcPr>
            <w:tcW w:w="567" w:type="dxa"/>
            <w:tcBorders>
              <w:bottom w:val="single" w:sz="4" w:space="0" w:color="auto"/>
            </w:tcBorders>
            <w:shd w:val="clear" w:color="auto" w:fill="auto"/>
          </w:tcPr>
          <w:p w14:paraId="236A5C46" w14:textId="77777777" w:rsidR="00345575" w:rsidRDefault="00345575" w:rsidP="00F6461C">
            <w:pPr>
              <w:numPr>
                <w:ilvl w:val="0"/>
                <w:numId w:val="232"/>
              </w:numPr>
              <w:rPr>
                <w:rFonts w:cs="Arial"/>
                <w:i/>
              </w:rPr>
            </w:pPr>
          </w:p>
        </w:tc>
        <w:tc>
          <w:tcPr>
            <w:tcW w:w="2693" w:type="dxa"/>
            <w:tcBorders>
              <w:bottom w:val="single" w:sz="4" w:space="0" w:color="auto"/>
            </w:tcBorders>
            <w:shd w:val="clear" w:color="auto" w:fill="auto"/>
          </w:tcPr>
          <w:p w14:paraId="4262BF73" w14:textId="77777777" w:rsidR="00420244" w:rsidRPr="00BF7282" w:rsidRDefault="00420244" w:rsidP="00B7309E">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61576655" w14:textId="77777777" w:rsidR="00420244" w:rsidRPr="00BF7282" w:rsidRDefault="00420244" w:rsidP="00B7309E">
            <w:pPr>
              <w:pStyle w:val="Default"/>
              <w:rPr>
                <w:sz w:val="22"/>
                <w:szCs w:val="22"/>
              </w:rPr>
            </w:pPr>
            <w:r w:rsidRPr="00BF7282">
              <w:rPr>
                <w:sz w:val="22"/>
                <w:szCs w:val="22"/>
              </w:rPr>
              <w:t xml:space="preserve">1 Semester </w:t>
            </w:r>
          </w:p>
        </w:tc>
      </w:tr>
      <w:tr w:rsidR="00420244" w:rsidRPr="00BF7282" w14:paraId="3E1D4BFF" w14:textId="77777777" w:rsidTr="00B7309E">
        <w:trPr>
          <w:trHeight w:val="340"/>
          <w:jc w:val="center"/>
        </w:trPr>
        <w:tc>
          <w:tcPr>
            <w:tcW w:w="567" w:type="dxa"/>
            <w:tcBorders>
              <w:bottom w:val="single" w:sz="4" w:space="0" w:color="auto"/>
            </w:tcBorders>
            <w:shd w:val="clear" w:color="auto" w:fill="auto"/>
          </w:tcPr>
          <w:p w14:paraId="5053F99B" w14:textId="77777777" w:rsidR="00345575" w:rsidRDefault="00345575" w:rsidP="00F6461C">
            <w:pPr>
              <w:numPr>
                <w:ilvl w:val="0"/>
                <w:numId w:val="232"/>
              </w:numPr>
              <w:rPr>
                <w:rFonts w:cs="Arial"/>
                <w:i/>
              </w:rPr>
            </w:pPr>
          </w:p>
        </w:tc>
        <w:tc>
          <w:tcPr>
            <w:tcW w:w="2693" w:type="dxa"/>
            <w:tcBorders>
              <w:bottom w:val="single" w:sz="4" w:space="0" w:color="auto"/>
            </w:tcBorders>
            <w:shd w:val="clear" w:color="auto" w:fill="auto"/>
          </w:tcPr>
          <w:p w14:paraId="2604C0A2" w14:textId="77777777" w:rsidR="003A0C8B" w:rsidRDefault="00AF016F" w:rsidP="00B7309E">
            <w:pPr>
              <w:rPr>
                <w:rFonts w:cs="Arial"/>
                <w:b/>
                <w:szCs w:val="22"/>
              </w:rPr>
            </w:pPr>
            <w:r>
              <w:rPr>
                <w:rFonts w:cs="Arial"/>
                <w:b/>
                <w:szCs w:val="22"/>
              </w:rPr>
              <w:t xml:space="preserve">Unterrichts- und </w:t>
            </w:r>
          </w:p>
          <w:p w14:paraId="409B9549" w14:textId="1F5EDB00" w:rsidR="00420244" w:rsidRPr="00BF7282" w:rsidRDefault="00AF016F" w:rsidP="00B7309E">
            <w:pPr>
              <w:rPr>
                <w:rFonts w:cs="Arial"/>
                <w:b/>
              </w:rPr>
            </w:pPr>
            <w:r>
              <w:rPr>
                <w:rFonts w:cs="Arial"/>
                <w:b/>
                <w:szCs w:val="22"/>
              </w:rPr>
              <w:t>Prüfungssprache</w:t>
            </w:r>
          </w:p>
        </w:tc>
        <w:tc>
          <w:tcPr>
            <w:tcW w:w="6663" w:type="dxa"/>
            <w:tcBorders>
              <w:bottom w:val="single" w:sz="4" w:space="0" w:color="auto"/>
            </w:tcBorders>
            <w:shd w:val="clear" w:color="auto" w:fill="auto"/>
          </w:tcPr>
          <w:p w14:paraId="2BBAF387" w14:textId="77777777" w:rsidR="00420244" w:rsidRPr="00BF7282" w:rsidRDefault="00420244" w:rsidP="00B7309E">
            <w:pPr>
              <w:pStyle w:val="Default"/>
              <w:rPr>
                <w:sz w:val="22"/>
                <w:szCs w:val="22"/>
              </w:rPr>
            </w:pPr>
            <w:r w:rsidRPr="00BF7282">
              <w:rPr>
                <w:sz w:val="22"/>
                <w:szCs w:val="22"/>
              </w:rPr>
              <w:t xml:space="preserve">Deutsch </w:t>
            </w:r>
          </w:p>
        </w:tc>
      </w:tr>
      <w:tr w:rsidR="00420244" w:rsidRPr="00BF7282" w14:paraId="4651E5FA" w14:textId="77777777" w:rsidTr="00B7309E">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4F95A32" w14:textId="77777777" w:rsidR="00345575" w:rsidRDefault="00345575" w:rsidP="00F6461C">
            <w:pPr>
              <w:numPr>
                <w:ilvl w:val="0"/>
                <w:numId w:val="23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50441CE" w14:textId="77777777" w:rsidR="003A0C8B" w:rsidRDefault="00AF016F" w:rsidP="00B7309E">
            <w:pPr>
              <w:rPr>
                <w:rFonts w:cs="Arial"/>
                <w:b/>
                <w:szCs w:val="22"/>
              </w:rPr>
            </w:pPr>
            <w:r>
              <w:rPr>
                <w:rFonts w:cs="Arial"/>
                <w:b/>
                <w:szCs w:val="22"/>
              </w:rPr>
              <w:t xml:space="preserve">(Vorbereitende) </w:t>
            </w:r>
          </w:p>
          <w:p w14:paraId="6D05DA7F" w14:textId="5F5D3528" w:rsidR="00420244" w:rsidRPr="00BF7282" w:rsidRDefault="00AF016F" w:rsidP="00B7309E">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49C2C08" w14:textId="51EA4D12" w:rsidR="00420244" w:rsidRPr="00BF7282" w:rsidRDefault="004B3834" w:rsidP="00B7309E">
            <w:pPr>
              <w:pStyle w:val="Default"/>
              <w:rPr>
                <w:sz w:val="22"/>
                <w:szCs w:val="22"/>
              </w:rPr>
            </w:pPr>
            <w:r>
              <w:rPr>
                <w:sz w:val="22"/>
                <w:szCs w:val="22"/>
              </w:rPr>
              <w:t>-.-</w:t>
            </w:r>
          </w:p>
        </w:tc>
      </w:tr>
    </w:tbl>
    <w:p w14:paraId="656B4074" w14:textId="77777777" w:rsidR="002B008F" w:rsidRDefault="002B008F" w:rsidP="00543702"/>
    <w:p w14:paraId="0222D553" w14:textId="10470FFF" w:rsidR="002B008F" w:rsidRDefault="002B008F">
      <w:r>
        <w:br w:type="page"/>
      </w:r>
    </w:p>
    <w:tbl>
      <w:tblPr>
        <w:tblW w:w="0"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3"/>
        <w:gridCol w:w="5528"/>
        <w:gridCol w:w="1136"/>
      </w:tblGrid>
      <w:tr w:rsidR="00CB27DB" w14:paraId="77F11B40" w14:textId="77777777" w:rsidTr="00CB27DB">
        <w:trPr>
          <w:trHeight w:val="567"/>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3D8C65CE" w14:textId="77777777" w:rsidR="00CB27DB" w:rsidRDefault="00CB27DB" w:rsidP="00F6461C">
            <w:pPr>
              <w:numPr>
                <w:ilvl w:val="0"/>
                <w:numId w:val="304"/>
              </w:numPr>
              <w:rPr>
                <w:rFonts w:cs="Arial"/>
                <w:i/>
                <w:szCs w:val="22"/>
              </w:rPr>
            </w:pPr>
          </w:p>
        </w:tc>
        <w:tc>
          <w:tcPr>
            <w:tcW w:w="2693" w:type="dxa"/>
            <w:tcBorders>
              <w:top w:val="double" w:sz="4" w:space="0" w:color="auto"/>
              <w:left w:val="single" w:sz="4" w:space="0" w:color="auto"/>
              <w:bottom w:val="single" w:sz="4" w:space="0" w:color="auto"/>
              <w:right w:val="single" w:sz="4" w:space="0" w:color="auto"/>
            </w:tcBorders>
            <w:shd w:val="clear" w:color="auto" w:fill="E0E0E0"/>
            <w:hideMark/>
          </w:tcPr>
          <w:p w14:paraId="4E2A7703" w14:textId="77777777" w:rsidR="00CB27DB" w:rsidRDefault="00CB27DB">
            <w:pPr>
              <w:rPr>
                <w:rFonts w:cs="Arial"/>
                <w:b/>
                <w:szCs w:val="22"/>
              </w:rPr>
            </w:pPr>
            <w:r>
              <w:rPr>
                <w:rFonts w:cs="Arial"/>
                <w:b/>
                <w:szCs w:val="22"/>
              </w:rPr>
              <w:t>Modulbezeichnung</w:t>
            </w:r>
          </w:p>
          <w:p w14:paraId="4E248C80" w14:textId="37D8C5DF" w:rsidR="00CB27DB" w:rsidRDefault="001926CC">
            <w:pPr>
              <w:rPr>
                <w:rFonts w:cs="Arial"/>
                <w:szCs w:val="22"/>
              </w:rPr>
            </w:pPr>
            <w:r>
              <w:rPr>
                <w:rFonts w:cs="Arial"/>
                <w:szCs w:val="22"/>
              </w:rPr>
              <w:t>85602</w:t>
            </w:r>
          </w:p>
        </w:tc>
        <w:tc>
          <w:tcPr>
            <w:tcW w:w="5528" w:type="dxa"/>
            <w:tcBorders>
              <w:top w:val="double" w:sz="4" w:space="0" w:color="auto"/>
              <w:left w:val="single" w:sz="4" w:space="0" w:color="auto"/>
              <w:bottom w:val="single" w:sz="4" w:space="0" w:color="auto"/>
              <w:right w:val="single" w:sz="4" w:space="0" w:color="auto"/>
            </w:tcBorders>
            <w:shd w:val="clear" w:color="auto" w:fill="E0E0E0"/>
            <w:hideMark/>
          </w:tcPr>
          <w:p w14:paraId="6B2EDF3E" w14:textId="1B484C7A" w:rsidR="00CB27DB" w:rsidRPr="00C40506" w:rsidRDefault="00CB27DB" w:rsidP="00CE6588">
            <w:pPr>
              <w:pStyle w:val="berschriftModul"/>
              <w:rPr>
                <w:lang w:val="en-US" w:eastAsia="en-US"/>
              </w:rPr>
            </w:pPr>
            <w:bookmarkStart w:id="4907" w:name="_Toc54705562"/>
            <w:r w:rsidRPr="00C40506">
              <w:rPr>
                <w:lang w:val="en-US" w:eastAsia="en-US"/>
              </w:rPr>
              <w:t>Konsumentenverhalten I</w:t>
            </w:r>
            <w:bookmarkEnd w:id="4907"/>
            <w:r w:rsidR="00212EE8">
              <w:rPr>
                <w:lang w:val="en-US" w:eastAsia="en-US"/>
              </w:rPr>
              <w:t xml:space="preserve"> </w:t>
            </w:r>
          </w:p>
          <w:p w14:paraId="00373813" w14:textId="77777777" w:rsidR="00CB27DB" w:rsidRPr="00C40506" w:rsidRDefault="00CB27DB">
            <w:pPr>
              <w:rPr>
                <w:rFonts w:cs="Arial"/>
                <w:szCs w:val="22"/>
                <w:lang w:val="en-US" w:eastAsia="en-US"/>
              </w:rPr>
            </w:pPr>
            <w:r w:rsidRPr="00C40506">
              <w:rPr>
                <w:rFonts w:cs="Arial"/>
                <w:szCs w:val="22"/>
                <w:lang w:val="en-US" w:eastAsia="en-US"/>
              </w:rPr>
              <w:t xml:space="preserve">(Consumer behavior I) </w:t>
            </w:r>
          </w:p>
        </w:tc>
        <w:tc>
          <w:tcPr>
            <w:tcW w:w="1136" w:type="dxa"/>
            <w:tcBorders>
              <w:top w:val="double" w:sz="4" w:space="0" w:color="auto"/>
              <w:left w:val="single" w:sz="4" w:space="0" w:color="auto"/>
              <w:bottom w:val="single" w:sz="4" w:space="0" w:color="auto"/>
              <w:right w:val="double" w:sz="4" w:space="0" w:color="auto"/>
            </w:tcBorders>
            <w:shd w:val="clear" w:color="auto" w:fill="E0E0E0"/>
            <w:hideMark/>
          </w:tcPr>
          <w:p w14:paraId="616EEFC4" w14:textId="77777777" w:rsidR="00CB27DB" w:rsidRDefault="00CB27DB">
            <w:pPr>
              <w:jc w:val="center"/>
              <w:rPr>
                <w:rFonts w:cs="Arial"/>
                <w:b/>
                <w:szCs w:val="22"/>
              </w:rPr>
            </w:pPr>
            <w:r>
              <w:rPr>
                <w:rFonts w:cs="Arial"/>
                <w:b/>
                <w:szCs w:val="22"/>
              </w:rPr>
              <w:t>5 ECTS</w:t>
            </w:r>
          </w:p>
        </w:tc>
      </w:tr>
      <w:tr w:rsidR="00CB27DB" w14:paraId="21535B50" w14:textId="77777777" w:rsidTr="00CB27DB">
        <w:trPr>
          <w:trHeight w:val="567"/>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77AF67CC" w14:textId="77777777" w:rsidR="00CB27DB" w:rsidRDefault="00CB27DB" w:rsidP="00F6461C">
            <w:pPr>
              <w:numPr>
                <w:ilvl w:val="0"/>
                <w:numId w:val="304"/>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1F2DFF90" w14:textId="77777777" w:rsidR="00CB27DB" w:rsidRDefault="00CB27DB">
            <w:pPr>
              <w:rPr>
                <w:rFonts w:cs="Arial"/>
                <w:szCs w:val="22"/>
              </w:rPr>
            </w:pPr>
            <w:r>
              <w:rPr>
                <w:rFonts w:cs="Arial"/>
                <w:szCs w:val="22"/>
              </w:rPr>
              <w:t>Lehrveranstaltungen</w:t>
            </w:r>
          </w:p>
          <w:p w14:paraId="42B1F3EE" w14:textId="77777777" w:rsidR="00CB27DB" w:rsidRDefault="00CB27DB">
            <w:pPr>
              <w:rPr>
                <w:rFonts w:cs="Arial"/>
                <w:szCs w:val="22"/>
              </w:rPr>
            </w:pPr>
          </w:p>
        </w:tc>
        <w:tc>
          <w:tcPr>
            <w:tcW w:w="5528" w:type="dxa"/>
            <w:tcBorders>
              <w:top w:val="single" w:sz="4" w:space="0" w:color="auto"/>
              <w:left w:val="single" w:sz="4" w:space="0" w:color="auto"/>
              <w:bottom w:val="single" w:sz="4" w:space="0" w:color="auto"/>
              <w:right w:val="single" w:sz="4" w:space="0" w:color="auto"/>
            </w:tcBorders>
            <w:shd w:val="clear" w:color="auto" w:fill="E0E0E0"/>
          </w:tcPr>
          <w:p w14:paraId="3FE7C947" w14:textId="77777777" w:rsidR="00CB27DB" w:rsidRDefault="00CB27DB">
            <w:pPr>
              <w:autoSpaceDE w:val="0"/>
              <w:autoSpaceDN w:val="0"/>
              <w:adjustRightInd w:val="0"/>
              <w:rPr>
                <w:rFonts w:cs="Arial"/>
                <w:szCs w:val="22"/>
              </w:rPr>
            </w:pPr>
            <w:r>
              <w:rPr>
                <w:rFonts w:cs="Arial"/>
                <w:szCs w:val="22"/>
              </w:rPr>
              <w:t>V: Konsumentenverhalten (2 SWS)</w:t>
            </w:r>
          </w:p>
          <w:p w14:paraId="3A217E23" w14:textId="77777777" w:rsidR="00CB27DB" w:rsidRDefault="00CB27DB">
            <w:pPr>
              <w:autoSpaceDE w:val="0"/>
              <w:autoSpaceDN w:val="0"/>
              <w:adjustRightInd w:val="0"/>
              <w:rPr>
                <w:rFonts w:cs="Arial"/>
                <w:szCs w:val="22"/>
              </w:rPr>
            </w:pPr>
            <w:r>
              <w:rPr>
                <w:rFonts w:cs="Arial"/>
                <w:szCs w:val="22"/>
              </w:rPr>
              <w:t>(Consumer behavior)</w:t>
            </w:r>
          </w:p>
          <w:p w14:paraId="31F0DA49" w14:textId="77777777" w:rsidR="00CB27DB" w:rsidRDefault="00CB27DB">
            <w:pPr>
              <w:autoSpaceDE w:val="0"/>
              <w:autoSpaceDN w:val="0"/>
              <w:adjustRightInd w:val="0"/>
              <w:rPr>
                <w:rFonts w:cs="Arial"/>
                <w:szCs w:val="22"/>
              </w:rPr>
            </w:pPr>
            <w:r>
              <w:rPr>
                <w:rFonts w:cs="Arial"/>
                <w:szCs w:val="22"/>
              </w:rPr>
              <w:t>Ü: Methoden der Datengewinnung (2 SWS)</w:t>
            </w:r>
          </w:p>
          <w:p w14:paraId="7FF2E6A0" w14:textId="77777777" w:rsidR="00CB27DB" w:rsidRDefault="00CB27DB">
            <w:pPr>
              <w:autoSpaceDE w:val="0"/>
              <w:autoSpaceDN w:val="0"/>
              <w:adjustRightInd w:val="0"/>
              <w:rPr>
                <w:rFonts w:cs="Arial"/>
                <w:szCs w:val="22"/>
              </w:rPr>
            </w:pPr>
            <w:r>
              <w:rPr>
                <w:rFonts w:cs="Arial"/>
                <w:szCs w:val="22"/>
              </w:rPr>
              <w:t>(Assessment Methods), (</w:t>
            </w:r>
            <w:r>
              <w:rPr>
                <w:rFonts w:cs="Arial"/>
                <w:b/>
                <w:szCs w:val="22"/>
              </w:rPr>
              <w:t>Anwesenheitspflicht bei Übung</w:t>
            </w:r>
            <w:r>
              <w:rPr>
                <w:rFonts w:cs="Arial"/>
                <w:szCs w:val="22"/>
              </w:rPr>
              <w:t xml:space="preserve">) </w:t>
            </w:r>
          </w:p>
          <w:p w14:paraId="24868C9A" w14:textId="77777777" w:rsidR="00CB27DB" w:rsidRDefault="00CB27DB">
            <w:pPr>
              <w:rPr>
                <w:rFonts w:cs="Arial"/>
                <w:szCs w:val="22"/>
              </w:rPr>
            </w:pPr>
          </w:p>
        </w:tc>
        <w:tc>
          <w:tcPr>
            <w:tcW w:w="1136" w:type="dxa"/>
            <w:tcBorders>
              <w:top w:val="single" w:sz="4" w:space="0" w:color="auto"/>
              <w:left w:val="single" w:sz="4" w:space="0" w:color="auto"/>
              <w:bottom w:val="single" w:sz="4" w:space="0" w:color="auto"/>
              <w:right w:val="double" w:sz="4" w:space="0" w:color="auto"/>
            </w:tcBorders>
            <w:shd w:val="clear" w:color="auto" w:fill="E0E0E0"/>
          </w:tcPr>
          <w:p w14:paraId="58CCA8D1" w14:textId="77777777" w:rsidR="00CB27DB" w:rsidRDefault="00CB27DB">
            <w:pPr>
              <w:autoSpaceDE w:val="0"/>
              <w:autoSpaceDN w:val="0"/>
              <w:adjustRightInd w:val="0"/>
              <w:rPr>
                <w:rFonts w:cs="Arial"/>
                <w:szCs w:val="22"/>
              </w:rPr>
            </w:pPr>
            <w:r>
              <w:rPr>
                <w:rFonts w:cs="Arial"/>
                <w:szCs w:val="22"/>
              </w:rPr>
              <w:t>3 ECTS</w:t>
            </w:r>
          </w:p>
          <w:p w14:paraId="3E752E98" w14:textId="77777777" w:rsidR="00CB27DB" w:rsidRDefault="00CB27DB">
            <w:pPr>
              <w:autoSpaceDE w:val="0"/>
              <w:autoSpaceDN w:val="0"/>
              <w:adjustRightInd w:val="0"/>
              <w:rPr>
                <w:rFonts w:cs="Arial"/>
                <w:szCs w:val="22"/>
              </w:rPr>
            </w:pPr>
          </w:p>
          <w:p w14:paraId="308960CD" w14:textId="77777777" w:rsidR="00CB27DB" w:rsidRDefault="00CB27DB">
            <w:pPr>
              <w:rPr>
                <w:rFonts w:cs="Arial"/>
                <w:szCs w:val="22"/>
              </w:rPr>
            </w:pPr>
            <w:r>
              <w:rPr>
                <w:rFonts w:cs="Arial"/>
                <w:szCs w:val="22"/>
              </w:rPr>
              <w:t>2 ECTS</w:t>
            </w:r>
          </w:p>
        </w:tc>
      </w:tr>
      <w:tr w:rsidR="00CB27DB" w14:paraId="2F4D4CCB" w14:textId="77777777" w:rsidTr="00CB27DB">
        <w:trPr>
          <w:trHeight w:val="383"/>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15E2C071" w14:textId="77777777" w:rsidR="00CB27DB" w:rsidRDefault="00CB27DB" w:rsidP="00F6461C">
            <w:pPr>
              <w:numPr>
                <w:ilvl w:val="0"/>
                <w:numId w:val="304"/>
              </w:numPr>
              <w:rPr>
                <w:rFonts w:cs="Arial"/>
                <w:i/>
                <w:szCs w:val="22"/>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36FD6141" w14:textId="77777777" w:rsidR="00CB27DB" w:rsidRDefault="00CB27DB">
            <w:pPr>
              <w:rPr>
                <w:rFonts w:cs="Arial"/>
                <w:szCs w:val="22"/>
              </w:rPr>
            </w:pPr>
            <w:r>
              <w:rPr>
                <w:rFonts w:cs="Arial"/>
                <w:szCs w:val="22"/>
              </w:rPr>
              <w:t>Lehrende</w:t>
            </w:r>
          </w:p>
        </w:tc>
        <w:tc>
          <w:tcPr>
            <w:tcW w:w="5528" w:type="dxa"/>
            <w:tcBorders>
              <w:top w:val="single" w:sz="4" w:space="0" w:color="auto"/>
              <w:left w:val="single" w:sz="4" w:space="0" w:color="auto"/>
              <w:bottom w:val="double" w:sz="4" w:space="0" w:color="auto"/>
              <w:right w:val="single" w:sz="4" w:space="0" w:color="auto"/>
            </w:tcBorders>
            <w:shd w:val="clear" w:color="auto" w:fill="E0E0E0"/>
            <w:hideMark/>
          </w:tcPr>
          <w:p w14:paraId="3188C8EA" w14:textId="77777777" w:rsidR="00CB27DB" w:rsidRDefault="00CB27DB">
            <w:pPr>
              <w:rPr>
                <w:rFonts w:cs="Arial"/>
                <w:szCs w:val="22"/>
              </w:rPr>
            </w:pPr>
            <w:r>
              <w:rPr>
                <w:rFonts w:cs="Arial"/>
                <w:szCs w:val="22"/>
              </w:rPr>
              <w:t>Prof. Klaus Moser und Mitarbeitende</w:t>
            </w:r>
          </w:p>
        </w:tc>
        <w:tc>
          <w:tcPr>
            <w:tcW w:w="1136" w:type="dxa"/>
            <w:tcBorders>
              <w:top w:val="single" w:sz="4" w:space="0" w:color="auto"/>
              <w:left w:val="single" w:sz="4" w:space="0" w:color="auto"/>
              <w:bottom w:val="double" w:sz="4" w:space="0" w:color="auto"/>
              <w:right w:val="double" w:sz="4" w:space="0" w:color="auto"/>
            </w:tcBorders>
            <w:shd w:val="clear" w:color="auto" w:fill="E0E0E0"/>
          </w:tcPr>
          <w:p w14:paraId="67908BBA" w14:textId="77777777" w:rsidR="00CB27DB" w:rsidRDefault="00CB27DB">
            <w:pPr>
              <w:rPr>
                <w:rFonts w:cs="Arial"/>
                <w:szCs w:val="22"/>
              </w:rPr>
            </w:pPr>
          </w:p>
        </w:tc>
      </w:tr>
    </w:tbl>
    <w:p w14:paraId="4387C2A4" w14:textId="77777777" w:rsidR="00CB27DB" w:rsidRDefault="00CB27DB" w:rsidP="00CB27DB">
      <w:pPr>
        <w:rPr>
          <w:rFonts w:cs="Arial"/>
          <w:szCs w:val="22"/>
        </w:rPr>
      </w:pPr>
    </w:p>
    <w:tbl>
      <w:tblPr>
        <w:tblW w:w="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2"/>
      </w:tblGrid>
      <w:tr w:rsidR="00CB27DB" w14:paraId="4A4B60C4"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4A42DE93" w14:textId="77777777" w:rsidR="00CB27DB" w:rsidRDefault="00CB27DB" w:rsidP="00F6461C">
            <w:pPr>
              <w:numPr>
                <w:ilvl w:val="0"/>
                <w:numId w:val="30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026194CF" w14:textId="77777777" w:rsidR="00CB27DB" w:rsidRDefault="00CB27DB">
            <w:pPr>
              <w:rPr>
                <w:rFonts w:cs="Arial"/>
                <w:b/>
                <w:szCs w:val="22"/>
              </w:rPr>
            </w:pPr>
            <w:r>
              <w:rPr>
                <w:rFonts w:cs="Arial"/>
                <w:b/>
                <w:szCs w:val="22"/>
              </w:rPr>
              <w:t>Modulverantwortliche/r</w:t>
            </w:r>
          </w:p>
        </w:tc>
        <w:tc>
          <w:tcPr>
            <w:tcW w:w="6662" w:type="dxa"/>
            <w:tcBorders>
              <w:top w:val="single" w:sz="4" w:space="0" w:color="auto"/>
              <w:left w:val="single" w:sz="4" w:space="0" w:color="auto"/>
              <w:bottom w:val="single" w:sz="4" w:space="0" w:color="auto"/>
              <w:right w:val="single" w:sz="4" w:space="0" w:color="auto"/>
            </w:tcBorders>
            <w:hideMark/>
          </w:tcPr>
          <w:p w14:paraId="74966FC9" w14:textId="77777777" w:rsidR="00CB27DB" w:rsidRDefault="00CB27DB">
            <w:pPr>
              <w:rPr>
                <w:rFonts w:cs="Arial"/>
                <w:szCs w:val="22"/>
              </w:rPr>
            </w:pPr>
            <w:r>
              <w:rPr>
                <w:rFonts w:cs="Arial"/>
                <w:szCs w:val="22"/>
              </w:rPr>
              <w:t>Prof. Klaus Moser</w:t>
            </w:r>
          </w:p>
        </w:tc>
      </w:tr>
      <w:tr w:rsidR="00CB27DB" w14:paraId="3B92EF92"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48CC1B97" w14:textId="77777777" w:rsidR="00CB27DB" w:rsidRDefault="00CB27DB" w:rsidP="00F6461C">
            <w:pPr>
              <w:numPr>
                <w:ilvl w:val="0"/>
                <w:numId w:val="30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594B4845" w14:textId="77777777" w:rsidR="00CB27DB" w:rsidRDefault="00CB27DB">
            <w:pPr>
              <w:rPr>
                <w:rFonts w:cs="Arial"/>
                <w:b/>
                <w:szCs w:val="22"/>
              </w:rPr>
            </w:pPr>
            <w:r>
              <w:rPr>
                <w:rFonts w:cs="Arial"/>
                <w:b/>
                <w:szCs w:val="22"/>
              </w:rPr>
              <w:t>Inhalt</w:t>
            </w:r>
          </w:p>
        </w:tc>
        <w:tc>
          <w:tcPr>
            <w:tcW w:w="6662" w:type="dxa"/>
            <w:tcBorders>
              <w:top w:val="single" w:sz="4" w:space="0" w:color="auto"/>
              <w:left w:val="single" w:sz="4" w:space="0" w:color="auto"/>
              <w:bottom w:val="single" w:sz="4" w:space="0" w:color="auto"/>
              <w:right w:val="single" w:sz="4" w:space="0" w:color="auto"/>
            </w:tcBorders>
            <w:hideMark/>
          </w:tcPr>
          <w:p w14:paraId="382065CB" w14:textId="77777777" w:rsidR="00CB27DB" w:rsidRDefault="00CB27DB" w:rsidP="00F6461C">
            <w:pPr>
              <w:pStyle w:val="TableParagraph"/>
              <w:numPr>
                <w:ilvl w:val="0"/>
                <w:numId w:val="330"/>
              </w:numPr>
              <w:tabs>
                <w:tab w:val="left" w:pos="425"/>
              </w:tabs>
              <w:spacing w:before="5" w:line="232" w:lineRule="auto"/>
              <w:ind w:right="247"/>
              <w:rPr>
                <w:lang w:val="de-DE"/>
              </w:rPr>
            </w:pPr>
            <w:r>
              <w:rPr>
                <w:lang w:val="de-DE"/>
              </w:rPr>
              <w:t>Wissensvermittlung zu Grundfragen, praktischer Relevanz und Begrifflichkeit des Konsumentenverhaltens aus verhaltenswissenschaftlicher Sicht</w:t>
            </w:r>
          </w:p>
          <w:p w14:paraId="4DEDF7B5" w14:textId="77777777" w:rsidR="00CB27DB" w:rsidRDefault="00CB27DB" w:rsidP="00F6461C">
            <w:pPr>
              <w:pStyle w:val="TableParagraph"/>
              <w:numPr>
                <w:ilvl w:val="0"/>
                <w:numId w:val="330"/>
              </w:numPr>
              <w:tabs>
                <w:tab w:val="left" w:pos="425"/>
              </w:tabs>
              <w:spacing w:before="5" w:line="232" w:lineRule="auto"/>
              <w:ind w:right="247"/>
              <w:rPr>
                <w:lang w:val="de-DE"/>
              </w:rPr>
            </w:pPr>
            <w:r>
              <w:rPr>
                <w:lang w:val="de-DE"/>
              </w:rPr>
              <w:t>Kennenlernen aktueller Theorien und Methoden in der Markt- und Werbeforschung</w:t>
            </w:r>
          </w:p>
          <w:p w14:paraId="3D44C83A" w14:textId="77777777" w:rsidR="00CB27DB" w:rsidRDefault="00CB27DB" w:rsidP="00F6461C">
            <w:pPr>
              <w:pStyle w:val="TableParagraph"/>
              <w:numPr>
                <w:ilvl w:val="0"/>
                <w:numId w:val="330"/>
              </w:numPr>
              <w:tabs>
                <w:tab w:val="left" w:pos="425"/>
              </w:tabs>
              <w:spacing w:before="5" w:line="232" w:lineRule="auto"/>
              <w:ind w:right="247"/>
              <w:rPr>
                <w:lang w:val="de-DE"/>
              </w:rPr>
            </w:pPr>
            <w:r>
              <w:rPr>
                <w:lang w:val="de-DE"/>
              </w:rPr>
              <w:t>Kritische Betrachtung der wissenschaftlichen Grundlagen und praktischen Anwendbarkeit von Konzepten, Methoden und Instrumenten</w:t>
            </w:r>
          </w:p>
          <w:p w14:paraId="12C21B03" w14:textId="77777777" w:rsidR="00CB27DB" w:rsidRDefault="00CB27DB" w:rsidP="00F6461C">
            <w:pPr>
              <w:numPr>
                <w:ilvl w:val="0"/>
                <w:numId w:val="330"/>
              </w:numPr>
              <w:rPr>
                <w:rFonts w:cs="Arial"/>
                <w:szCs w:val="22"/>
              </w:rPr>
            </w:pPr>
            <w:r>
              <w:rPr>
                <w:rFonts w:cs="Arial"/>
                <w:szCs w:val="22"/>
              </w:rPr>
              <w:t>Übung: Kennenlernen beispielhafter Methoden der Datengewinnung</w:t>
            </w:r>
          </w:p>
        </w:tc>
      </w:tr>
      <w:tr w:rsidR="00CB27DB" w14:paraId="487518B9"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0EFD97B2" w14:textId="77777777" w:rsidR="00CB27DB" w:rsidRDefault="00CB27DB" w:rsidP="00F6461C">
            <w:pPr>
              <w:numPr>
                <w:ilvl w:val="0"/>
                <w:numId w:val="30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31B15178" w14:textId="77777777" w:rsidR="00CB27DB" w:rsidRDefault="00CB27DB">
            <w:pPr>
              <w:rPr>
                <w:rFonts w:cs="Arial"/>
                <w:b/>
                <w:szCs w:val="22"/>
              </w:rPr>
            </w:pPr>
            <w:r>
              <w:rPr>
                <w:rFonts w:cs="Arial"/>
                <w:b/>
                <w:szCs w:val="22"/>
              </w:rPr>
              <w:t>Lernziele und Kompetenzen</w:t>
            </w:r>
          </w:p>
        </w:tc>
        <w:tc>
          <w:tcPr>
            <w:tcW w:w="6662" w:type="dxa"/>
            <w:tcBorders>
              <w:top w:val="single" w:sz="4" w:space="0" w:color="auto"/>
              <w:left w:val="single" w:sz="4" w:space="0" w:color="auto"/>
              <w:bottom w:val="single" w:sz="4" w:space="0" w:color="auto"/>
              <w:right w:val="single" w:sz="4" w:space="0" w:color="auto"/>
            </w:tcBorders>
            <w:hideMark/>
          </w:tcPr>
          <w:p w14:paraId="7A8F3F35" w14:textId="77777777" w:rsidR="00CB27DB" w:rsidRDefault="00CB27DB">
            <w:pPr>
              <w:autoSpaceDE w:val="0"/>
              <w:autoSpaceDN w:val="0"/>
              <w:adjustRightInd w:val="0"/>
              <w:rPr>
                <w:rFonts w:cs="Arial"/>
                <w:szCs w:val="22"/>
              </w:rPr>
            </w:pPr>
            <w:r>
              <w:rPr>
                <w:rFonts w:cs="Arial"/>
                <w:szCs w:val="22"/>
              </w:rPr>
              <w:t>Die Studierenden besitzen Kenntnisse über Grundfragen</w:t>
            </w:r>
          </w:p>
          <w:p w14:paraId="6478D38E" w14:textId="77777777" w:rsidR="00CB27DB" w:rsidRDefault="00CB27DB">
            <w:pPr>
              <w:autoSpaceDE w:val="0"/>
              <w:autoSpaceDN w:val="0"/>
              <w:adjustRightInd w:val="0"/>
              <w:rPr>
                <w:rFonts w:cs="Arial"/>
                <w:szCs w:val="22"/>
              </w:rPr>
            </w:pPr>
            <w:r>
              <w:rPr>
                <w:rFonts w:cs="Arial"/>
                <w:szCs w:val="22"/>
              </w:rPr>
              <w:t>sowie Methoden und Problemlösungstechniken der Markt- und</w:t>
            </w:r>
          </w:p>
          <w:p w14:paraId="0A58DFCE" w14:textId="77777777" w:rsidR="00CB27DB" w:rsidRDefault="00CB27DB">
            <w:pPr>
              <w:autoSpaceDE w:val="0"/>
              <w:autoSpaceDN w:val="0"/>
              <w:adjustRightInd w:val="0"/>
              <w:rPr>
                <w:rFonts w:cs="Arial"/>
                <w:szCs w:val="22"/>
              </w:rPr>
            </w:pPr>
            <w:r>
              <w:rPr>
                <w:rFonts w:cs="Arial"/>
                <w:szCs w:val="22"/>
              </w:rPr>
              <w:t>Werbepsychologie. Sie verstehen wesentliche Theorieansätze und</w:t>
            </w:r>
          </w:p>
          <w:p w14:paraId="0E8EA6EC" w14:textId="77777777" w:rsidR="00CB27DB" w:rsidRDefault="00CB27DB">
            <w:pPr>
              <w:autoSpaceDE w:val="0"/>
              <w:autoSpaceDN w:val="0"/>
              <w:adjustRightInd w:val="0"/>
              <w:rPr>
                <w:rFonts w:cs="Arial"/>
                <w:szCs w:val="22"/>
              </w:rPr>
            </w:pPr>
            <w:r>
              <w:rPr>
                <w:rFonts w:cs="Arial"/>
                <w:szCs w:val="22"/>
              </w:rPr>
              <w:t>können diese erläutern und reflektieren. Sie besitzen Kenntnisse</w:t>
            </w:r>
          </w:p>
          <w:p w14:paraId="11A67159" w14:textId="77777777" w:rsidR="00CB27DB" w:rsidRDefault="00CB27DB">
            <w:pPr>
              <w:autoSpaceDE w:val="0"/>
              <w:autoSpaceDN w:val="0"/>
              <w:adjustRightInd w:val="0"/>
              <w:rPr>
                <w:rFonts w:cs="Arial"/>
                <w:szCs w:val="22"/>
              </w:rPr>
            </w:pPr>
            <w:r>
              <w:rPr>
                <w:rFonts w:cs="Arial"/>
                <w:szCs w:val="22"/>
              </w:rPr>
              <w:t>über zentrale Methoden, insbes. für den Anwendungsbereich der</w:t>
            </w:r>
          </w:p>
          <w:p w14:paraId="39570CFE" w14:textId="77777777" w:rsidR="00CB27DB" w:rsidRDefault="00CB27DB">
            <w:pPr>
              <w:autoSpaceDE w:val="0"/>
              <w:autoSpaceDN w:val="0"/>
              <w:adjustRightInd w:val="0"/>
              <w:rPr>
                <w:rFonts w:cs="Arial"/>
                <w:szCs w:val="22"/>
              </w:rPr>
            </w:pPr>
            <w:r>
              <w:rPr>
                <w:rFonts w:cs="Arial"/>
                <w:szCs w:val="22"/>
              </w:rPr>
              <w:t>Markt- und Werbewirkungsforschung.</w:t>
            </w:r>
          </w:p>
          <w:p w14:paraId="5B9A45D0" w14:textId="77777777" w:rsidR="00CB27DB" w:rsidRDefault="00CB27DB">
            <w:pPr>
              <w:autoSpaceDE w:val="0"/>
              <w:autoSpaceDN w:val="0"/>
              <w:adjustRightInd w:val="0"/>
              <w:rPr>
                <w:rFonts w:cs="Arial"/>
                <w:szCs w:val="22"/>
              </w:rPr>
            </w:pPr>
            <w:r>
              <w:rPr>
                <w:rFonts w:cs="Arial"/>
                <w:szCs w:val="22"/>
              </w:rPr>
              <w:t xml:space="preserve">In der Übung werden Methoden der Datengewinnung vorgestellt und selbst in Gruppenarbeit exemplarisch angewandt. </w:t>
            </w:r>
          </w:p>
        </w:tc>
      </w:tr>
      <w:tr w:rsidR="00CB27DB" w14:paraId="59C91E3A"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4F425B15" w14:textId="77777777" w:rsidR="00CB27DB" w:rsidRDefault="00CB27DB" w:rsidP="00F6461C">
            <w:pPr>
              <w:numPr>
                <w:ilvl w:val="0"/>
                <w:numId w:val="30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3FAD015B" w14:textId="77777777" w:rsidR="00CB27DB" w:rsidRDefault="00CB27DB">
            <w:pPr>
              <w:rPr>
                <w:rFonts w:cs="Arial"/>
                <w:b/>
                <w:szCs w:val="22"/>
              </w:rPr>
            </w:pPr>
            <w:r>
              <w:rPr>
                <w:rFonts w:cs="Arial"/>
                <w:b/>
                <w:szCs w:val="22"/>
              </w:rPr>
              <w:t>Empfohlene Voraussetzungen für die Teilnahme</w:t>
            </w:r>
          </w:p>
        </w:tc>
        <w:tc>
          <w:tcPr>
            <w:tcW w:w="6662" w:type="dxa"/>
            <w:tcBorders>
              <w:top w:val="single" w:sz="4" w:space="0" w:color="auto"/>
              <w:left w:val="single" w:sz="4" w:space="0" w:color="auto"/>
              <w:bottom w:val="single" w:sz="4" w:space="0" w:color="auto"/>
              <w:right w:val="single" w:sz="4" w:space="0" w:color="auto"/>
            </w:tcBorders>
            <w:hideMark/>
          </w:tcPr>
          <w:p w14:paraId="6B19D9E5" w14:textId="77777777" w:rsidR="00CB27DB" w:rsidRDefault="00CB27DB">
            <w:pPr>
              <w:pStyle w:val="TableParagraph"/>
              <w:ind w:left="0" w:right="114"/>
              <w:rPr>
                <w:lang w:val="de-DE"/>
              </w:rPr>
            </w:pPr>
            <w:r>
              <w:rPr>
                <w:lang w:val="de-DE"/>
              </w:rPr>
              <w:t>Modul Einführung in das wissenschaftliche Arbeiten Grundkenntnisse der empirischen Sozialforschung</w:t>
            </w:r>
          </w:p>
        </w:tc>
      </w:tr>
      <w:tr w:rsidR="00CB27DB" w14:paraId="073C3758"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1399709D" w14:textId="77777777" w:rsidR="00CB27DB" w:rsidRDefault="00CB27DB" w:rsidP="00F6461C">
            <w:pPr>
              <w:numPr>
                <w:ilvl w:val="0"/>
                <w:numId w:val="30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0081ECD6" w14:textId="77777777" w:rsidR="00CB27DB" w:rsidRDefault="00CB27DB">
            <w:pPr>
              <w:rPr>
                <w:rFonts w:cs="Arial"/>
                <w:b/>
                <w:szCs w:val="22"/>
              </w:rPr>
            </w:pPr>
            <w:r>
              <w:rPr>
                <w:rFonts w:cs="Arial"/>
                <w:b/>
                <w:szCs w:val="22"/>
              </w:rPr>
              <w:t>Einpassung in Musterstudienplan</w:t>
            </w:r>
          </w:p>
        </w:tc>
        <w:tc>
          <w:tcPr>
            <w:tcW w:w="6662" w:type="dxa"/>
            <w:tcBorders>
              <w:top w:val="single" w:sz="4" w:space="0" w:color="auto"/>
              <w:left w:val="single" w:sz="4" w:space="0" w:color="auto"/>
              <w:bottom w:val="single" w:sz="4" w:space="0" w:color="auto"/>
              <w:right w:val="single" w:sz="4" w:space="0" w:color="auto"/>
            </w:tcBorders>
            <w:hideMark/>
          </w:tcPr>
          <w:p w14:paraId="13679141" w14:textId="77777777" w:rsidR="00CB27DB" w:rsidRDefault="00CB27DB">
            <w:pPr>
              <w:rPr>
                <w:rFonts w:cs="Arial"/>
                <w:szCs w:val="22"/>
              </w:rPr>
            </w:pPr>
            <w:r>
              <w:rPr>
                <w:rFonts w:cs="Arial"/>
                <w:szCs w:val="22"/>
              </w:rPr>
              <w:t>4. Semester</w:t>
            </w:r>
          </w:p>
        </w:tc>
      </w:tr>
      <w:tr w:rsidR="00CB27DB" w14:paraId="515E0D82"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2C23E9F3" w14:textId="77777777" w:rsidR="00CB27DB" w:rsidRDefault="00CB27DB" w:rsidP="00F6461C">
            <w:pPr>
              <w:numPr>
                <w:ilvl w:val="0"/>
                <w:numId w:val="304"/>
              </w:numPr>
              <w:jc w:val="center"/>
              <w:rPr>
                <w:rFonts w:cs="Arial"/>
                <w:i/>
                <w:szCs w:val="22"/>
              </w:rPr>
            </w:pPr>
          </w:p>
          <w:p w14:paraId="78D2C93B" w14:textId="77777777" w:rsidR="00CB27DB" w:rsidRDefault="00CB27DB">
            <w:pPr>
              <w:jc w:val="center"/>
              <w:rPr>
                <w:rFonts w:cs="Arial"/>
                <w:szCs w:val="22"/>
              </w:rPr>
            </w:pPr>
          </w:p>
        </w:tc>
        <w:tc>
          <w:tcPr>
            <w:tcW w:w="2693" w:type="dxa"/>
            <w:tcBorders>
              <w:top w:val="single" w:sz="4" w:space="0" w:color="auto"/>
              <w:left w:val="single" w:sz="4" w:space="0" w:color="auto"/>
              <w:bottom w:val="single" w:sz="4" w:space="0" w:color="auto"/>
              <w:right w:val="single" w:sz="4" w:space="0" w:color="auto"/>
            </w:tcBorders>
            <w:hideMark/>
          </w:tcPr>
          <w:p w14:paraId="497EDC99" w14:textId="77777777" w:rsidR="00CB27DB" w:rsidRDefault="00CB27DB">
            <w:pPr>
              <w:rPr>
                <w:rFonts w:cs="Arial"/>
                <w:b/>
                <w:szCs w:val="22"/>
              </w:rPr>
            </w:pPr>
            <w:r>
              <w:rPr>
                <w:rFonts w:cs="Arial"/>
                <w:b/>
                <w:szCs w:val="22"/>
              </w:rPr>
              <w:t>Verwendbarkeit des Moduls</w:t>
            </w:r>
          </w:p>
        </w:tc>
        <w:tc>
          <w:tcPr>
            <w:tcW w:w="6662" w:type="dxa"/>
            <w:tcBorders>
              <w:top w:val="single" w:sz="4" w:space="0" w:color="auto"/>
              <w:left w:val="single" w:sz="4" w:space="0" w:color="auto"/>
              <w:bottom w:val="single" w:sz="4" w:space="0" w:color="auto"/>
              <w:right w:val="single" w:sz="4" w:space="0" w:color="auto"/>
            </w:tcBorders>
          </w:tcPr>
          <w:p w14:paraId="44235985" w14:textId="1E949749" w:rsidR="00CB27DB" w:rsidRDefault="00CB27DB" w:rsidP="00CB27DB">
            <w:pPr>
              <w:tabs>
                <w:tab w:val="num" w:pos="360"/>
              </w:tabs>
              <w:autoSpaceDE w:val="0"/>
              <w:autoSpaceDN w:val="0"/>
              <w:adjustRightInd w:val="0"/>
              <w:rPr>
                <w:rFonts w:cs="Arial"/>
                <w:szCs w:val="22"/>
              </w:rPr>
            </w:pPr>
            <w:r>
              <w:t>Modul im Vertiefungsbereich</w:t>
            </w:r>
          </w:p>
          <w:p w14:paraId="1B2E1165" w14:textId="77777777" w:rsidR="00CB27DB" w:rsidRDefault="00CB27DB" w:rsidP="00C40506">
            <w:pPr>
              <w:autoSpaceDE w:val="0"/>
              <w:autoSpaceDN w:val="0"/>
              <w:adjustRightInd w:val="0"/>
              <w:rPr>
                <w:rFonts w:cs="Arial"/>
                <w:szCs w:val="22"/>
              </w:rPr>
            </w:pPr>
          </w:p>
        </w:tc>
      </w:tr>
      <w:tr w:rsidR="00CB27DB" w14:paraId="431ADCC3"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20390873" w14:textId="77777777" w:rsidR="00CB27DB" w:rsidRDefault="00CB27DB" w:rsidP="00F6461C">
            <w:pPr>
              <w:numPr>
                <w:ilvl w:val="0"/>
                <w:numId w:val="30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4705DD8C" w14:textId="77777777" w:rsidR="00CB27DB" w:rsidRDefault="00CB27DB">
            <w:pPr>
              <w:rPr>
                <w:rFonts w:cs="Arial"/>
                <w:b/>
                <w:szCs w:val="22"/>
              </w:rPr>
            </w:pPr>
            <w:r>
              <w:rPr>
                <w:rFonts w:cs="Arial"/>
                <w:b/>
                <w:szCs w:val="22"/>
              </w:rPr>
              <w:t>Studien- und Prüfungsleistungen</w:t>
            </w:r>
          </w:p>
        </w:tc>
        <w:tc>
          <w:tcPr>
            <w:tcW w:w="6662" w:type="dxa"/>
            <w:tcBorders>
              <w:top w:val="single" w:sz="4" w:space="0" w:color="auto"/>
              <w:left w:val="single" w:sz="4" w:space="0" w:color="auto"/>
              <w:bottom w:val="single" w:sz="4" w:space="0" w:color="auto"/>
              <w:right w:val="single" w:sz="4" w:space="0" w:color="auto"/>
            </w:tcBorders>
            <w:hideMark/>
          </w:tcPr>
          <w:p w14:paraId="47111F6C" w14:textId="77777777" w:rsidR="00CB27DB" w:rsidRDefault="00CB27DB">
            <w:pPr>
              <w:autoSpaceDE w:val="0"/>
              <w:autoSpaceDN w:val="0"/>
              <w:adjustRightInd w:val="0"/>
              <w:rPr>
                <w:rFonts w:cs="Arial"/>
                <w:szCs w:val="22"/>
              </w:rPr>
            </w:pPr>
            <w:r>
              <w:rPr>
                <w:rFonts w:cs="Arial"/>
                <w:szCs w:val="22"/>
              </w:rPr>
              <w:t>Klausur (60 Min.)</w:t>
            </w:r>
          </w:p>
          <w:p w14:paraId="76EF4AB9" w14:textId="77777777" w:rsidR="00CB27DB" w:rsidRDefault="00CB27DB">
            <w:pPr>
              <w:autoSpaceDE w:val="0"/>
              <w:autoSpaceDN w:val="0"/>
              <w:adjustRightInd w:val="0"/>
              <w:rPr>
                <w:rFonts w:cs="Arial"/>
                <w:szCs w:val="22"/>
              </w:rPr>
            </w:pPr>
            <w:r>
              <w:rPr>
                <w:rFonts w:cs="Arial"/>
                <w:szCs w:val="22"/>
              </w:rPr>
              <w:t>Präsentation</w:t>
            </w:r>
          </w:p>
          <w:p w14:paraId="551288E7" w14:textId="77777777" w:rsidR="00CB27DB" w:rsidRDefault="00CB27DB">
            <w:pPr>
              <w:rPr>
                <w:rFonts w:cs="Arial"/>
                <w:szCs w:val="22"/>
              </w:rPr>
            </w:pPr>
            <w:r>
              <w:rPr>
                <w:rFonts w:cs="Arial"/>
                <w:szCs w:val="22"/>
              </w:rPr>
              <w:t>1 Versuchspersonenstunde</w:t>
            </w:r>
          </w:p>
        </w:tc>
      </w:tr>
      <w:tr w:rsidR="00CB27DB" w14:paraId="2F18CC37"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7893EC51" w14:textId="77777777" w:rsidR="00CB27DB" w:rsidRDefault="00CB27DB" w:rsidP="00F6461C">
            <w:pPr>
              <w:numPr>
                <w:ilvl w:val="0"/>
                <w:numId w:val="30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5DDDEA91" w14:textId="77777777" w:rsidR="00CB27DB" w:rsidRDefault="00CB27DB">
            <w:pPr>
              <w:rPr>
                <w:rFonts w:cs="Arial"/>
                <w:b/>
                <w:szCs w:val="22"/>
              </w:rPr>
            </w:pPr>
            <w:r>
              <w:rPr>
                <w:rFonts w:cs="Arial"/>
                <w:b/>
                <w:szCs w:val="22"/>
              </w:rPr>
              <w:t>Berechnung Modulnote</w:t>
            </w:r>
          </w:p>
        </w:tc>
        <w:tc>
          <w:tcPr>
            <w:tcW w:w="6662" w:type="dxa"/>
            <w:tcBorders>
              <w:top w:val="single" w:sz="4" w:space="0" w:color="auto"/>
              <w:left w:val="single" w:sz="4" w:space="0" w:color="auto"/>
              <w:bottom w:val="single" w:sz="4" w:space="0" w:color="auto"/>
              <w:right w:val="single" w:sz="4" w:space="0" w:color="auto"/>
            </w:tcBorders>
            <w:hideMark/>
          </w:tcPr>
          <w:p w14:paraId="257CA25B" w14:textId="77777777" w:rsidR="00CB27DB" w:rsidRDefault="00CB27DB">
            <w:pPr>
              <w:rPr>
                <w:rFonts w:cs="Arial"/>
                <w:szCs w:val="22"/>
              </w:rPr>
            </w:pPr>
            <w:r>
              <w:rPr>
                <w:rFonts w:cs="Arial"/>
                <w:szCs w:val="22"/>
              </w:rPr>
              <w:t>Klausur 100%</w:t>
            </w:r>
          </w:p>
          <w:p w14:paraId="396D4331" w14:textId="77777777" w:rsidR="00CB27DB" w:rsidRDefault="00CB27DB">
            <w:pPr>
              <w:rPr>
                <w:rFonts w:cs="Arial"/>
                <w:szCs w:val="22"/>
              </w:rPr>
            </w:pPr>
            <w:r>
              <w:rPr>
                <w:rFonts w:cs="Arial"/>
                <w:szCs w:val="22"/>
              </w:rPr>
              <w:t>Präsentation: bestanden</w:t>
            </w:r>
          </w:p>
          <w:p w14:paraId="2FB7893E" w14:textId="77777777" w:rsidR="00CB27DB" w:rsidRDefault="00CB27DB">
            <w:pPr>
              <w:rPr>
                <w:rFonts w:cs="Arial"/>
                <w:szCs w:val="22"/>
              </w:rPr>
            </w:pPr>
            <w:r>
              <w:rPr>
                <w:rFonts w:cs="Arial"/>
                <w:szCs w:val="22"/>
              </w:rPr>
              <w:t>Versuchspersonenstunde: bestanden</w:t>
            </w:r>
          </w:p>
        </w:tc>
      </w:tr>
      <w:tr w:rsidR="00CB27DB" w14:paraId="1947FC16"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655F38C3" w14:textId="77777777" w:rsidR="00CB27DB" w:rsidRDefault="00CB27DB" w:rsidP="00F6461C">
            <w:pPr>
              <w:numPr>
                <w:ilvl w:val="0"/>
                <w:numId w:val="30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1111886E" w14:textId="77777777" w:rsidR="00CB27DB" w:rsidRDefault="00CB27DB">
            <w:pPr>
              <w:rPr>
                <w:rFonts w:cs="Arial"/>
                <w:b/>
                <w:szCs w:val="22"/>
              </w:rPr>
            </w:pPr>
            <w:r>
              <w:rPr>
                <w:rFonts w:cs="Arial"/>
                <w:b/>
                <w:szCs w:val="22"/>
              </w:rPr>
              <w:t>Turnus des Angebots</w:t>
            </w:r>
          </w:p>
        </w:tc>
        <w:tc>
          <w:tcPr>
            <w:tcW w:w="6662" w:type="dxa"/>
            <w:tcBorders>
              <w:top w:val="single" w:sz="4" w:space="0" w:color="auto"/>
              <w:left w:val="single" w:sz="4" w:space="0" w:color="auto"/>
              <w:bottom w:val="single" w:sz="4" w:space="0" w:color="auto"/>
              <w:right w:val="single" w:sz="4" w:space="0" w:color="auto"/>
            </w:tcBorders>
            <w:hideMark/>
          </w:tcPr>
          <w:p w14:paraId="68AB938A" w14:textId="77777777" w:rsidR="00CB27DB" w:rsidRDefault="00CB27DB">
            <w:pPr>
              <w:rPr>
                <w:rFonts w:cs="Arial"/>
                <w:szCs w:val="22"/>
              </w:rPr>
            </w:pPr>
            <w:r>
              <w:rPr>
                <w:rFonts w:cs="Arial"/>
                <w:szCs w:val="22"/>
              </w:rPr>
              <w:t>Jährlich im SoSe</w:t>
            </w:r>
          </w:p>
        </w:tc>
      </w:tr>
      <w:tr w:rsidR="00CB27DB" w14:paraId="3C98CA4D"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799EA17E" w14:textId="77777777" w:rsidR="00CB27DB" w:rsidRDefault="00CB27DB" w:rsidP="00F6461C">
            <w:pPr>
              <w:numPr>
                <w:ilvl w:val="0"/>
                <w:numId w:val="30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55A6663E" w14:textId="77777777" w:rsidR="00CB27DB" w:rsidRDefault="00CB27DB">
            <w:pPr>
              <w:rPr>
                <w:rFonts w:cs="Arial"/>
                <w:b/>
                <w:szCs w:val="22"/>
              </w:rPr>
            </w:pPr>
            <w:r>
              <w:rPr>
                <w:rFonts w:cs="Arial"/>
                <w:b/>
                <w:szCs w:val="22"/>
              </w:rPr>
              <w:t>Arbeitsaufwand</w:t>
            </w:r>
          </w:p>
        </w:tc>
        <w:tc>
          <w:tcPr>
            <w:tcW w:w="6662" w:type="dxa"/>
            <w:tcBorders>
              <w:top w:val="single" w:sz="4" w:space="0" w:color="auto"/>
              <w:left w:val="single" w:sz="4" w:space="0" w:color="auto"/>
              <w:bottom w:val="single" w:sz="4" w:space="0" w:color="auto"/>
              <w:right w:val="single" w:sz="4" w:space="0" w:color="auto"/>
            </w:tcBorders>
            <w:hideMark/>
          </w:tcPr>
          <w:p w14:paraId="6BAD41F2" w14:textId="77777777" w:rsidR="00CB27DB" w:rsidRDefault="00CB27DB">
            <w:pPr>
              <w:autoSpaceDE w:val="0"/>
              <w:autoSpaceDN w:val="0"/>
              <w:adjustRightInd w:val="0"/>
              <w:rPr>
                <w:rFonts w:cs="Arial"/>
                <w:szCs w:val="22"/>
              </w:rPr>
            </w:pPr>
            <w:r>
              <w:rPr>
                <w:rFonts w:cs="Arial"/>
                <w:szCs w:val="22"/>
              </w:rPr>
              <w:t>Präsenzzeit: 60 h</w:t>
            </w:r>
          </w:p>
          <w:p w14:paraId="70C7D08E" w14:textId="77777777" w:rsidR="00CB27DB" w:rsidRDefault="00CB27DB">
            <w:pPr>
              <w:rPr>
                <w:rFonts w:cs="Arial"/>
                <w:szCs w:val="22"/>
              </w:rPr>
            </w:pPr>
            <w:r>
              <w:rPr>
                <w:rFonts w:cs="Arial"/>
                <w:szCs w:val="22"/>
              </w:rPr>
              <w:t>Eigenstudium: 90 h</w:t>
            </w:r>
          </w:p>
        </w:tc>
      </w:tr>
      <w:tr w:rsidR="00CB27DB" w14:paraId="4063A265"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4C95C968" w14:textId="77777777" w:rsidR="00CB27DB" w:rsidRDefault="00CB27DB" w:rsidP="00F6461C">
            <w:pPr>
              <w:numPr>
                <w:ilvl w:val="0"/>
                <w:numId w:val="30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295C8807" w14:textId="77777777" w:rsidR="00CB27DB" w:rsidRDefault="00CB27DB">
            <w:pPr>
              <w:rPr>
                <w:rFonts w:cs="Arial"/>
                <w:b/>
                <w:szCs w:val="22"/>
              </w:rPr>
            </w:pPr>
            <w:r>
              <w:rPr>
                <w:rFonts w:cs="Arial"/>
                <w:b/>
                <w:szCs w:val="22"/>
              </w:rPr>
              <w:t>Dauer des Moduls</w:t>
            </w:r>
          </w:p>
        </w:tc>
        <w:tc>
          <w:tcPr>
            <w:tcW w:w="6662" w:type="dxa"/>
            <w:tcBorders>
              <w:top w:val="single" w:sz="4" w:space="0" w:color="auto"/>
              <w:left w:val="single" w:sz="4" w:space="0" w:color="auto"/>
              <w:bottom w:val="single" w:sz="4" w:space="0" w:color="auto"/>
              <w:right w:val="single" w:sz="4" w:space="0" w:color="auto"/>
            </w:tcBorders>
            <w:hideMark/>
          </w:tcPr>
          <w:p w14:paraId="5DDB47F0" w14:textId="77777777" w:rsidR="00CB27DB" w:rsidRDefault="00CB27DB">
            <w:pPr>
              <w:rPr>
                <w:rFonts w:cs="Arial"/>
                <w:szCs w:val="22"/>
              </w:rPr>
            </w:pPr>
            <w:r>
              <w:rPr>
                <w:rFonts w:cs="Arial"/>
                <w:szCs w:val="22"/>
              </w:rPr>
              <w:t>1 Semester</w:t>
            </w:r>
          </w:p>
        </w:tc>
      </w:tr>
      <w:tr w:rsidR="00CB27DB" w14:paraId="253503C7"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hideMark/>
          </w:tcPr>
          <w:p w14:paraId="4959DF39" w14:textId="77777777" w:rsidR="00CB27DB" w:rsidRDefault="00CB27DB" w:rsidP="00F6461C">
            <w:pPr>
              <w:numPr>
                <w:ilvl w:val="0"/>
                <w:numId w:val="304"/>
              </w:numPr>
              <w:jc w:val="center"/>
              <w:rPr>
                <w:rFonts w:cs="Arial"/>
                <w:i/>
                <w:szCs w:val="22"/>
              </w:rPr>
            </w:pPr>
            <w:r>
              <w:rPr>
                <w:rFonts w:cs="Arial"/>
                <w:i/>
                <w:szCs w:val="22"/>
              </w:rPr>
              <w:t>D</w:t>
            </w:r>
          </w:p>
        </w:tc>
        <w:tc>
          <w:tcPr>
            <w:tcW w:w="2693" w:type="dxa"/>
            <w:tcBorders>
              <w:top w:val="single" w:sz="4" w:space="0" w:color="auto"/>
              <w:left w:val="single" w:sz="4" w:space="0" w:color="auto"/>
              <w:bottom w:val="single" w:sz="4" w:space="0" w:color="auto"/>
              <w:right w:val="single" w:sz="4" w:space="0" w:color="auto"/>
            </w:tcBorders>
            <w:hideMark/>
          </w:tcPr>
          <w:p w14:paraId="17D56214" w14:textId="77777777" w:rsidR="00CB27DB" w:rsidRDefault="00CB27DB">
            <w:pPr>
              <w:rPr>
                <w:rFonts w:cs="Arial"/>
                <w:b/>
                <w:szCs w:val="22"/>
              </w:rPr>
            </w:pPr>
            <w:r>
              <w:rPr>
                <w:rFonts w:cs="Arial"/>
                <w:b/>
                <w:szCs w:val="22"/>
              </w:rPr>
              <w:t>Unterrichts- und Prüfungssprache</w:t>
            </w:r>
          </w:p>
        </w:tc>
        <w:tc>
          <w:tcPr>
            <w:tcW w:w="6662" w:type="dxa"/>
            <w:tcBorders>
              <w:top w:val="single" w:sz="4" w:space="0" w:color="auto"/>
              <w:left w:val="single" w:sz="4" w:space="0" w:color="auto"/>
              <w:bottom w:val="single" w:sz="4" w:space="0" w:color="auto"/>
              <w:right w:val="single" w:sz="4" w:space="0" w:color="auto"/>
            </w:tcBorders>
            <w:hideMark/>
          </w:tcPr>
          <w:p w14:paraId="702060F8" w14:textId="77777777" w:rsidR="00CB27DB" w:rsidRDefault="00CB27DB">
            <w:pPr>
              <w:rPr>
                <w:rFonts w:cs="Arial"/>
                <w:szCs w:val="22"/>
              </w:rPr>
            </w:pPr>
            <w:r>
              <w:rPr>
                <w:rFonts w:cs="Arial"/>
                <w:szCs w:val="22"/>
              </w:rPr>
              <w:t>Deutsch</w:t>
            </w:r>
          </w:p>
        </w:tc>
      </w:tr>
      <w:tr w:rsidR="00CB27DB" w14:paraId="26A2D963"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7DDEC287" w14:textId="77777777" w:rsidR="00CB27DB" w:rsidRDefault="00CB27DB" w:rsidP="00F6461C">
            <w:pPr>
              <w:numPr>
                <w:ilvl w:val="0"/>
                <w:numId w:val="30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65D9C20E" w14:textId="77777777" w:rsidR="00CB27DB" w:rsidRDefault="00CB27DB">
            <w:pPr>
              <w:rPr>
                <w:rFonts w:cs="Arial"/>
                <w:b/>
                <w:szCs w:val="22"/>
              </w:rPr>
            </w:pPr>
            <w:r>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hideMark/>
          </w:tcPr>
          <w:p w14:paraId="6DF68D97" w14:textId="77777777" w:rsidR="00CB27DB" w:rsidRDefault="00CB27DB">
            <w:pPr>
              <w:autoSpaceDE w:val="0"/>
              <w:autoSpaceDN w:val="0"/>
              <w:adjustRightInd w:val="0"/>
              <w:rPr>
                <w:rFonts w:cs="Arial"/>
                <w:szCs w:val="22"/>
              </w:rPr>
            </w:pPr>
            <w:r>
              <w:rPr>
                <w:rFonts w:cs="Arial"/>
                <w:szCs w:val="22"/>
              </w:rPr>
              <w:t>Moser, K. (Hrsg.) (2015). Wirtschaftspsychologie (2. Aufl.), Heidelberg, Springer.</w:t>
            </w:r>
          </w:p>
        </w:tc>
      </w:tr>
    </w:tbl>
    <w:p w14:paraId="6B6AF9C5" w14:textId="77777777" w:rsidR="00CB27DB" w:rsidRDefault="00CB27DB">
      <w:pPr>
        <w:sectPr w:rsidR="00CB27DB" w:rsidSect="00F266F4">
          <w:pgSz w:w="11907" w:h="16840" w:code="9"/>
          <w:pgMar w:top="851" w:right="1418" w:bottom="851" w:left="1418" w:header="680" w:footer="680" w:gutter="0"/>
          <w:cols w:space="708"/>
          <w:docGrid w:linePitch="360"/>
        </w:sectPr>
      </w:pPr>
    </w:p>
    <w:p w14:paraId="113D6E20" w14:textId="42706E21" w:rsidR="00CB27DB" w:rsidRDefault="00CB27DB"/>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B008F" w:rsidRPr="00113229" w14:paraId="1E2D412E" w14:textId="3358BEA9" w:rsidTr="002B008F">
        <w:trPr>
          <w:trHeight w:val="567"/>
        </w:trPr>
        <w:tc>
          <w:tcPr>
            <w:tcW w:w="567" w:type="dxa"/>
            <w:shd w:val="clear" w:color="auto" w:fill="E0E0E0"/>
          </w:tcPr>
          <w:p w14:paraId="3DC14BAB" w14:textId="6E3DC5CC" w:rsidR="002B008F" w:rsidRPr="00113229" w:rsidRDefault="002B008F" w:rsidP="00F6461C">
            <w:pPr>
              <w:numPr>
                <w:ilvl w:val="0"/>
                <w:numId w:val="268"/>
              </w:numPr>
              <w:rPr>
                <w:rFonts w:cs="Arial"/>
                <w:i/>
                <w:szCs w:val="22"/>
              </w:rPr>
            </w:pPr>
          </w:p>
        </w:tc>
        <w:tc>
          <w:tcPr>
            <w:tcW w:w="2693" w:type="dxa"/>
            <w:shd w:val="clear" w:color="auto" w:fill="E0E0E0"/>
          </w:tcPr>
          <w:p w14:paraId="3B80BA02" w14:textId="122B2C9C" w:rsidR="002B008F" w:rsidRPr="00113229" w:rsidRDefault="002B008F" w:rsidP="002B008F">
            <w:pPr>
              <w:rPr>
                <w:rFonts w:cs="Arial"/>
                <w:b/>
                <w:szCs w:val="22"/>
              </w:rPr>
            </w:pPr>
            <w:r w:rsidRPr="00113229">
              <w:rPr>
                <w:rFonts w:cs="Arial"/>
                <w:b/>
                <w:szCs w:val="22"/>
              </w:rPr>
              <w:t>Modulbezeichnung</w:t>
            </w:r>
          </w:p>
          <w:p w14:paraId="546CC53A" w14:textId="59704083" w:rsidR="002B008F" w:rsidRPr="00113229" w:rsidRDefault="001926CC" w:rsidP="000D75F1">
            <w:pPr>
              <w:rPr>
                <w:rFonts w:cs="Arial"/>
                <w:szCs w:val="22"/>
              </w:rPr>
            </w:pPr>
            <w:r>
              <w:rPr>
                <w:rFonts w:cs="Arial"/>
                <w:szCs w:val="22"/>
              </w:rPr>
              <w:t>8</w:t>
            </w:r>
            <w:r w:rsidR="009E3ECE">
              <w:rPr>
                <w:rFonts w:cs="Arial"/>
                <w:szCs w:val="22"/>
              </w:rPr>
              <w:t>4381</w:t>
            </w:r>
          </w:p>
        </w:tc>
        <w:tc>
          <w:tcPr>
            <w:tcW w:w="5528" w:type="dxa"/>
            <w:shd w:val="clear" w:color="auto" w:fill="E0E0E0"/>
          </w:tcPr>
          <w:p w14:paraId="74691ED7" w14:textId="4898EBBD" w:rsidR="00A66EB9" w:rsidRDefault="002B008F" w:rsidP="00A66EB9">
            <w:pPr>
              <w:pStyle w:val="berschriftModul"/>
              <w:rPr>
                <w:lang w:eastAsia="en-US"/>
              </w:rPr>
            </w:pPr>
            <w:bookmarkStart w:id="4908" w:name="_Toc54705563"/>
            <w:r>
              <w:rPr>
                <w:lang w:eastAsia="en-US"/>
              </w:rPr>
              <w:t>Konzepte und Methoden der Personalführung</w:t>
            </w:r>
            <w:bookmarkEnd w:id="4908"/>
            <w:r w:rsidR="00A41C3C">
              <w:rPr>
                <w:lang w:eastAsia="en-US"/>
              </w:rPr>
              <w:t xml:space="preserve"> </w:t>
            </w:r>
          </w:p>
          <w:p w14:paraId="391F6B3F" w14:textId="50F2D63F" w:rsidR="002B008F" w:rsidRPr="00A53959" w:rsidRDefault="002B008F" w:rsidP="00A66EB9">
            <w:pPr>
              <w:rPr>
                <w:rFonts w:cs="Arial"/>
                <w:szCs w:val="22"/>
                <w:lang w:eastAsia="en-US"/>
              </w:rPr>
            </w:pPr>
            <w:r w:rsidRPr="00A53959">
              <w:rPr>
                <w:rFonts w:cs="Arial"/>
                <w:szCs w:val="22"/>
                <w:lang w:eastAsia="en-US"/>
              </w:rPr>
              <w:t xml:space="preserve">(Concepts and methods of personnel management) </w:t>
            </w:r>
          </w:p>
        </w:tc>
        <w:tc>
          <w:tcPr>
            <w:tcW w:w="1136" w:type="dxa"/>
            <w:shd w:val="clear" w:color="auto" w:fill="E0E0E0"/>
          </w:tcPr>
          <w:p w14:paraId="056210DA" w14:textId="45359317" w:rsidR="002B008F" w:rsidRPr="00113229" w:rsidRDefault="002B008F" w:rsidP="002B008F">
            <w:pPr>
              <w:jc w:val="center"/>
              <w:rPr>
                <w:rFonts w:cs="Arial"/>
                <w:b/>
                <w:szCs w:val="22"/>
              </w:rPr>
            </w:pPr>
            <w:r>
              <w:rPr>
                <w:rFonts w:cs="Arial"/>
                <w:b/>
                <w:szCs w:val="22"/>
              </w:rPr>
              <w:t>5 ECTS</w:t>
            </w:r>
          </w:p>
        </w:tc>
      </w:tr>
      <w:tr w:rsidR="002B008F" w:rsidRPr="00113229" w14:paraId="21311E3C" w14:textId="3C048BD9" w:rsidTr="002B008F">
        <w:trPr>
          <w:trHeight w:val="567"/>
        </w:trPr>
        <w:tc>
          <w:tcPr>
            <w:tcW w:w="567" w:type="dxa"/>
            <w:shd w:val="clear" w:color="auto" w:fill="E0E0E0"/>
          </w:tcPr>
          <w:p w14:paraId="492A4E36" w14:textId="6E97230C" w:rsidR="002B008F" w:rsidRPr="00113229" w:rsidRDefault="002B008F" w:rsidP="00F6461C">
            <w:pPr>
              <w:numPr>
                <w:ilvl w:val="0"/>
                <w:numId w:val="268"/>
              </w:numPr>
              <w:rPr>
                <w:rFonts w:cs="Arial"/>
                <w:i/>
                <w:szCs w:val="22"/>
              </w:rPr>
            </w:pPr>
          </w:p>
        </w:tc>
        <w:tc>
          <w:tcPr>
            <w:tcW w:w="2693" w:type="dxa"/>
            <w:shd w:val="clear" w:color="auto" w:fill="E0E0E0"/>
          </w:tcPr>
          <w:p w14:paraId="770758E9" w14:textId="25B9BAC0" w:rsidR="002B008F" w:rsidRPr="00113229" w:rsidRDefault="002B008F" w:rsidP="002B008F">
            <w:pPr>
              <w:rPr>
                <w:rFonts w:cs="Arial"/>
                <w:szCs w:val="22"/>
              </w:rPr>
            </w:pPr>
            <w:r w:rsidRPr="00113229">
              <w:rPr>
                <w:rFonts w:cs="Arial"/>
                <w:szCs w:val="22"/>
              </w:rPr>
              <w:t>Lehrveranstaltungen</w:t>
            </w:r>
          </w:p>
          <w:p w14:paraId="6FEAE70A" w14:textId="613E2FB7" w:rsidR="002B008F" w:rsidRPr="002C02C0" w:rsidRDefault="002B008F" w:rsidP="002B008F">
            <w:pPr>
              <w:rPr>
                <w:rFonts w:cs="Arial"/>
                <w:szCs w:val="22"/>
              </w:rPr>
            </w:pPr>
          </w:p>
        </w:tc>
        <w:tc>
          <w:tcPr>
            <w:tcW w:w="5528" w:type="dxa"/>
            <w:shd w:val="clear" w:color="auto" w:fill="E0E0E0"/>
          </w:tcPr>
          <w:p w14:paraId="21AE6957" w14:textId="480EA02A" w:rsidR="002B008F" w:rsidRDefault="002B008F" w:rsidP="002B008F">
            <w:pPr>
              <w:rPr>
                <w:rFonts w:cs="Arial"/>
                <w:szCs w:val="22"/>
              </w:rPr>
            </w:pPr>
            <w:r>
              <w:rPr>
                <w:rFonts w:cs="Arial"/>
                <w:szCs w:val="22"/>
              </w:rPr>
              <w:t xml:space="preserve">S: Konzepte und Methoden der Personalführung </w:t>
            </w:r>
          </w:p>
          <w:p w14:paraId="3B0BE813" w14:textId="0AB983C1" w:rsidR="002B008F" w:rsidRDefault="002B008F" w:rsidP="002B008F">
            <w:pPr>
              <w:rPr>
                <w:rFonts w:cs="Arial"/>
                <w:szCs w:val="22"/>
              </w:rPr>
            </w:pPr>
            <w:r>
              <w:rPr>
                <w:rFonts w:cs="Arial"/>
                <w:szCs w:val="22"/>
              </w:rPr>
              <w:t>(2SWS) (Anwesenheitspflicht)</w:t>
            </w:r>
          </w:p>
          <w:p w14:paraId="52D306F4" w14:textId="0A00394A" w:rsidR="002B008F" w:rsidRPr="00192E9A" w:rsidRDefault="002B008F" w:rsidP="002B008F">
            <w:pPr>
              <w:rPr>
                <w:rFonts w:cs="Arial"/>
                <w:szCs w:val="22"/>
              </w:rPr>
            </w:pPr>
          </w:p>
        </w:tc>
        <w:tc>
          <w:tcPr>
            <w:tcW w:w="1136" w:type="dxa"/>
            <w:shd w:val="clear" w:color="auto" w:fill="E0E0E0"/>
          </w:tcPr>
          <w:p w14:paraId="04BEA79E" w14:textId="07DCC880" w:rsidR="002B008F" w:rsidRPr="00113229" w:rsidRDefault="002B008F" w:rsidP="002B008F">
            <w:pPr>
              <w:jc w:val="center"/>
              <w:rPr>
                <w:rFonts w:cs="Arial"/>
                <w:szCs w:val="22"/>
              </w:rPr>
            </w:pPr>
            <w:r>
              <w:rPr>
                <w:rFonts w:cs="Arial"/>
                <w:szCs w:val="22"/>
              </w:rPr>
              <w:t>5 ECTS</w:t>
            </w:r>
          </w:p>
        </w:tc>
      </w:tr>
      <w:tr w:rsidR="002B008F" w:rsidRPr="00113229" w14:paraId="35274F3D" w14:textId="086B87FF" w:rsidTr="002B008F">
        <w:trPr>
          <w:trHeight w:val="383"/>
        </w:trPr>
        <w:tc>
          <w:tcPr>
            <w:tcW w:w="567" w:type="dxa"/>
            <w:shd w:val="clear" w:color="auto" w:fill="E0E0E0"/>
          </w:tcPr>
          <w:p w14:paraId="7461A25C" w14:textId="1575EA43" w:rsidR="002B008F" w:rsidRPr="00113229" w:rsidRDefault="002B008F" w:rsidP="00F6461C">
            <w:pPr>
              <w:numPr>
                <w:ilvl w:val="0"/>
                <w:numId w:val="268"/>
              </w:numPr>
              <w:rPr>
                <w:rFonts w:cs="Arial"/>
                <w:i/>
                <w:szCs w:val="22"/>
              </w:rPr>
            </w:pPr>
          </w:p>
        </w:tc>
        <w:tc>
          <w:tcPr>
            <w:tcW w:w="2693" w:type="dxa"/>
            <w:shd w:val="clear" w:color="auto" w:fill="E0E0E0"/>
          </w:tcPr>
          <w:p w14:paraId="609E96F6" w14:textId="5191128D" w:rsidR="002B008F" w:rsidRPr="00113229" w:rsidRDefault="002B008F" w:rsidP="002B008F">
            <w:pPr>
              <w:rPr>
                <w:rFonts w:cs="Arial"/>
                <w:szCs w:val="22"/>
              </w:rPr>
            </w:pPr>
            <w:r>
              <w:rPr>
                <w:rFonts w:cs="Arial"/>
                <w:szCs w:val="22"/>
              </w:rPr>
              <w:t>Lehrende</w:t>
            </w:r>
          </w:p>
        </w:tc>
        <w:tc>
          <w:tcPr>
            <w:tcW w:w="5528" w:type="dxa"/>
            <w:shd w:val="clear" w:color="auto" w:fill="E0E0E0"/>
          </w:tcPr>
          <w:p w14:paraId="3F1238CE" w14:textId="16CBD21D" w:rsidR="002B008F" w:rsidRPr="00113229" w:rsidRDefault="002B008F" w:rsidP="002B008F">
            <w:pPr>
              <w:rPr>
                <w:rFonts w:cs="Arial"/>
                <w:szCs w:val="22"/>
              </w:rPr>
            </w:pPr>
            <w:r>
              <w:rPr>
                <w:rFonts w:cs="Arial"/>
                <w:szCs w:val="22"/>
              </w:rPr>
              <w:t>Prof. Dr. Werner Widuckel und Mitarbeitende</w:t>
            </w:r>
          </w:p>
        </w:tc>
        <w:tc>
          <w:tcPr>
            <w:tcW w:w="1136" w:type="dxa"/>
            <w:shd w:val="clear" w:color="auto" w:fill="E0E0E0"/>
          </w:tcPr>
          <w:p w14:paraId="3919FDB8" w14:textId="24486586" w:rsidR="002B008F" w:rsidRPr="00113229" w:rsidRDefault="002B008F" w:rsidP="002B008F">
            <w:pPr>
              <w:rPr>
                <w:rFonts w:cs="Arial"/>
                <w:szCs w:val="22"/>
              </w:rPr>
            </w:pPr>
          </w:p>
        </w:tc>
      </w:tr>
    </w:tbl>
    <w:p w14:paraId="4017B75E" w14:textId="204CEB99" w:rsidR="002B008F" w:rsidRPr="00113229" w:rsidRDefault="002B008F" w:rsidP="002B008F">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B008F" w:rsidRPr="00113229" w14:paraId="4F4A5210" w14:textId="369D728D" w:rsidTr="00C03304">
        <w:trPr>
          <w:trHeight w:val="340"/>
        </w:trPr>
        <w:tc>
          <w:tcPr>
            <w:tcW w:w="567" w:type="dxa"/>
            <w:tcBorders>
              <w:bottom w:val="single" w:sz="4" w:space="0" w:color="auto"/>
            </w:tcBorders>
          </w:tcPr>
          <w:p w14:paraId="68E273AD" w14:textId="41F71BA2" w:rsidR="002B008F" w:rsidRPr="00113229" w:rsidRDefault="002B008F" w:rsidP="00F6461C">
            <w:pPr>
              <w:numPr>
                <w:ilvl w:val="0"/>
                <w:numId w:val="268"/>
              </w:numPr>
              <w:jc w:val="center"/>
              <w:rPr>
                <w:rFonts w:cs="Arial"/>
                <w:i/>
                <w:szCs w:val="22"/>
              </w:rPr>
            </w:pPr>
          </w:p>
        </w:tc>
        <w:tc>
          <w:tcPr>
            <w:tcW w:w="2693" w:type="dxa"/>
            <w:tcBorders>
              <w:bottom w:val="single" w:sz="4" w:space="0" w:color="auto"/>
            </w:tcBorders>
          </w:tcPr>
          <w:p w14:paraId="527CAE94" w14:textId="161C3E84" w:rsidR="002B008F" w:rsidRPr="00113229" w:rsidRDefault="002B008F" w:rsidP="002B008F">
            <w:pPr>
              <w:rPr>
                <w:rFonts w:cs="Arial"/>
                <w:b/>
                <w:szCs w:val="22"/>
              </w:rPr>
            </w:pPr>
            <w:r w:rsidRPr="00113229">
              <w:rPr>
                <w:rFonts w:cs="Arial"/>
                <w:b/>
                <w:szCs w:val="22"/>
              </w:rPr>
              <w:t>Modulverantwortliche</w:t>
            </w:r>
            <w:r>
              <w:rPr>
                <w:rFonts w:cs="Arial"/>
                <w:b/>
                <w:szCs w:val="22"/>
              </w:rPr>
              <w:t>/r</w:t>
            </w:r>
          </w:p>
        </w:tc>
        <w:tc>
          <w:tcPr>
            <w:tcW w:w="6663" w:type="dxa"/>
            <w:tcBorders>
              <w:bottom w:val="single" w:sz="4" w:space="0" w:color="auto"/>
            </w:tcBorders>
          </w:tcPr>
          <w:p w14:paraId="144251D7" w14:textId="3F443476" w:rsidR="002B008F" w:rsidRPr="00113229" w:rsidRDefault="002B008F" w:rsidP="002B008F">
            <w:pPr>
              <w:rPr>
                <w:rFonts w:cs="Arial"/>
                <w:szCs w:val="22"/>
              </w:rPr>
            </w:pPr>
            <w:r>
              <w:rPr>
                <w:rFonts w:cs="Arial"/>
                <w:szCs w:val="22"/>
              </w:rPr>
              <w:t>Prof. Dr. Werner Widuckel</w:t>
            </w:r>
          </w:p>
        </w:tc>
      </w:tr>
      <w:tr w:rsidR="002B008F" w:rsidRPr="00113229" w14:paraId="31C2C7D6" w14:textId="0174B446" w:rsidTr="00C03304">
        <w:trPr>
          <w:trHeight w:val="340"/>
        </w:trPr>
        <w:tc>
          <w:tcPr>
            <w:tcW w:w="567" w:type="dxa"/>
            <w:shd w:val="clear" w:color="auto" w:fill="auto"/>
          </w:tcPr>
          <w:p w14:paraId="713B090D" w14:textId="51406356" w:rsidR="002B008F" w:rsidRPr="00113229" w:rsidRDefault="002B008F" w:rsidP="00F6461C">
            <w:pPr>
              <w:numPr>
                <w:ilvl w:val="0"/>
                <w:numId w:val="268"/>
              </w:numPr>
              <w:jc w:val="center"/>
              <w:rPr>
                <w:rFonts w:cs="Arial"/>
                <w:i/>
                <w:szCs w:val="22"/>
              </w:rPr>
            </w:pPr>
          </w:p>
        </w:tc>
        <w:tc>
          <w:tcPr>
            <w:tcW w:w="2693" w:type="dxa"/>
            <w:shd w:val="clear" w:color="auto" w:fill="auto"/>
          </w:tcPr>
          <w:p w14:paraId="00D71E61" w14:textId="7A9D32F3" w:rsidR="002B008F" w:rsidRPr="00113229" w:rsidRDefault="002B008F" w:rsidP="002B008F">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57B51D05" w14:textId="1FE421EB" w:rsidR="002B008F" w:rsidRDefault="002B008F" w:rsidP="002B008F">
            <w:pPr>
              <w:rPr>
                <w:rFonts w:cs="Arial"/>
                <w:szCs w:val="22"/>
              </w:rPr>
            </w:pPr>
            <w:r>
              <w:rPr>
                <w:rFonts w:cs="Arial"/>
                <w:szCs w:val="22"/>
              </w:rPr>
              <w:t>Das Seminar vermittelt einen Einblick in grundlegende Theorien und Methoden der Personalführung. Inhaltliche Schwerpunkte sind:</w:t>
            </w:r>
          </w:p>
          <w:p w14:paraId="5A2721FB" w14:textId="2E957874" w:rsidR="002B008F" w:rsidRDefault="002B008F" w:rsidP="00F6461C">
            <w:pPr>
              <w:numPr>
                <w:ilvl w:val="0"/>
                <w:numId w:val="271"/>
              </w:numPr>
              <w:ind w:left="293" w:hanging="218"/>
              <w:rPr>
                <w:rFonts w:cs="Arial"/>
                <w:szCs w:val="22"/>
              </w:rPr>
            </w:pPr>
            <w:r>
              <w:rPr>
                <w:rFonts w:cs="Arial"/>
                <w:szCs w:val="22"/>
              </w:rPr>
              <w:t>Die Personalführung und ihre Rahmenbedingungen</w:t>
            </w:r>
          </w:p>
          <w:p w14:paraId="2A4F8555" w14:textId="63D53908" w:rsidR="002B008F" w:rsidRDefault="002B008F" w:rsidP="00F6461C">
            <w:pPr>
              <w:numPr>
                <w:ilvl w:val="0"/>
                <w:numId w:val="271"/>
              </w:numPr>
              <w:ind w:left="293" w:hanging="218"/>
              <w:rPr>
                <w:rFonts w:cs="Arial"/>
                <w:szCs w:val="22"/>
              </w:rPr>
            </w:pPr>
            <w:r>
              <w:rPr>
                <w:rFonts w:cs="Arial"/>
                <w:szCs w:val="22"/>
              </w:rPr>
              <w:t>Die Personalführung als wechselseitige Einflussbeziehung zwischen Führungskraft und Mitarbeitern</w:t>
            </w:r>
          </w:p>
          <w:p w14:paraId="47BADDFA" w14:textId="5ABB4059" w:rsidR="002B008F" w:rsidRDefault="002B008F" w:rsidP="00F6461C">
            <w:pPr>
              <w:numPr>
                <w:ilvl w:val="0"/>
                <w:numId w:val="271"/>
              </w:numPr>
              <w:ind w:left="293" w:hanging="218"/>
              <w:rPr>
                <w:rFonts w:cs="Arial"/>
                <w:szCs w:val="22"/>
              </w:rPr>
            </w:pPr>
            <w:r>
              <w:rPr>
                <w:rFonts w:cs="Arial"/>
                <w:szCs w:val="22"/>
              </w:rPr>
              <w:t>Führungsinstrumente</w:t>
            </w:r>
          </w:p>
          <w:p w14:paraId="66E2A053" w14:textId="3C2881BF" w:rsidR="002B008F" w:rsidRDefault="002B008F" w:rsidP="00F6461C">
            <w:pPr>
              <w:numPr>
                <w:ilvl w:val="0"/>
                <w:numId w:val="271"/>
              </w:numPr>
              <w:ind w:left="293" w:hanging="218"/>
              <w:rPr>
                <w:rFonts w:cs="Arial"/>
                <w:szCs w:val="22"/>
              </w:rPr>
            </w:pPr>
            <w:r>
              <w:rPr>
                <w:rFonts w:cs="Arial"/>
                <w:szCs w:val="22"/>
              </w:rPr>
              <w:t>Führungskonflikte</w:t>
            </w:r>
          </w:p>
          <w:p w14:paraId="1F2D8E8F" w14:textId="79064AE9" w:rsidR="002B008F" w:rsidRPr="00113229" w:rsidRDefault="002B008F" w:rsidP="002B008F">
            <w:pPr>
              <w:rPr>
                <w:rFonts w:cs="Arial"/>
                <w:szCs w:val="22"/>
              </w:rPr>
            </w:pPr>
          </w:p>
        </w:tc>
      </w:tr>
      <w:tr w:rsidR="002B008F" w:rsidRPr="00113229" w14:paraId="1FD12793" w14:textId="004902B1" w:rsidTr="00C03304">
        <w:trPr>
          <w:trHeight w:val="340"/>
        </w:trPr>
        <w:tc>
          <w:tcPr>
            <w:tcW w:w="567" w:type="dxa"/>
            <w:shd w:val="clear" w:color="auto" w:fill="auto"/>
          </w:tcPr>
          <w:p w14:paraId="187925F3" w14:textId="75349CFF" w:rsidR="002B008F" w:rsidRPr="00113229" w:rsidRDefault="002B008F" w:rsidP="00F6461C">
            <w:pPr>
              <w:numPr>
                <w:ilvl w:val="0"/>
                <w:numId w:val="268"/>
              </w:numPr>
              <w:jc w:val="center"/>
              <w:rPr>
                <w:rFonts w:cs="Arial"/>
                <w:i/>
                <w:szCs w:val="22"/>
              </w:rPr>
            </w:pPr>
          </w:p>
        </w:tc>
        <w:tc>
          <w:tcPr>
            <w:tcW w:w="2693" w:type="dxa"/>
            <w:shd w:val="clear" w:color="auto" w:fill="auto"/>
          </w:tcPr>
          <w:p w14:paraId="7AB1A082" w14:textId="54D976C2" w:rsidR="002B008F" w:rsidRPr="00113229" w:rsidRDefault="002B008F" w:rsidP="002B008F">
            <w:pPr>
              <w:rPr>
                <w:rFonts w:cs="Arial"/>
                <w:b/>
                <w:szCs w:val="22"/>
              </w:rPr>
            </w:pPr>
            <w:r w:rsidRPr="00113229">
              <w:rPr>
                <w:rFonts w:cs="Arial"/>
                <w:b/>
                <w:szCs w:val="22"/>
              </w:rPr>
              <w:t>Lernziele und Kompetenzen</w:t>
            </w:r>
          </w:p>
        </w:tc>
        <w:tc>
          <w:tcPr>
            <w:tcW w:w="6663" w:type="dxa"/>
            <w:shd w:val="clear" w:color="auto" w:fill="auto"/>
          </w:tcPr>
          <w:p w14:paraId="0B679523" w14:textId="3EB48D86" w:rsidR="002B008F" w:rsidRPr="00113229" w:rsidRDefault="002B008F" w:rsidP="002B008F">
            <w:pPr>
              <w:rPr>
                <w:rFonts w:cs="Arial"/>
                <w:szCs w:val="22"/>
              </w:rPr>
            </w:pPr>
            <w:r>
              <w:rPr>
                <w:rFonts w:cs="Arial"/>
                <w:szCs w:val="22"/>
              </w:rPr>
              <w:t xml:space="preserve">Die Studierenden bereiten Themen (s.o.) zum Bereich „Personalführung“ anhand aktueller Literatur und Studien in Gruppenarbeit auf. Sie reflektieren wissenschaftliche </w:t>
            </w:r>
            <w:r w:rsidR="00C72CFE">
              <w:rPr>
                <w:rFonts w:cs="Arial"/>
                <w:szCs w:val="22"/>
              </w:rPr>
              <w:t xml:space="preserve">Theorien und Erkenntnisse </w:t>
            </w:r>
            <w:r>
              <w:rPr>
                <w:rFonts w:cs="Arial"/>
                <w:szCs w:val="22"/>
              </w:rPr>
              <w:t>kritisch, hinterfragen diese</w:t>
            </w:r>
            <w:r w:rsidR="00B807BB">
              <w:rPr>
                <w:rFonts w:cs="Arial"/>
                <w:szCs w:val="22"/>
              </w:rPr>
              <w:t xml:space="preserve"> und</w:t>
            </w:r>
            <w:r>
              <w:rPr>
                <w:rFonts w:cs="Arial"/>
                <w:szCs w:val="22"/>
              </w:rPr>
              <w:t xml:space="preserve"> knüpfen praktische Verbindungen</w:t>
            </w:r>
            <w:r w:rsidR="00C72CFE">
              <w:rPr>
                <w:rFonts w:cs="Arial"/>
                <w:szCs w:val="22"/>
              </w:rPr>
              <w:t>.</w:t>
            </w:r>
            <w:r w:rsidR="00B807BB">
              <w:rPr>
                <w:rFonts w:cs="Arial"/>
                <w:szCs w:val="22"/>
              </w:rPr>
              <w:t xml:space="preserve"> </w:t>
            </w:r>
            <w:r>
              <w:rPr>
                <w:rFonts w:cs="Arial"/>
                <w:szCs w:val="22"/>
              </w:rPr>
              <w:t>Sie erschließen dazu eigenständig Informationen, erstellen eine Präsentation sowie eine Hausarbeit.</w:t>
            </w:r>
          </w:p>
        </w:tc>
      </w:tr>
      <w:tr w:rsidR="002B008F" w:rsidRPr="00113229" w14:paraId="5A428511" w14:textId="474BFA1E" w:rsidTr="00C03304">
        <w:trPr>
          <w:trHeight w:val="340"/>
        </w:trPr>
        <w:tc>
          <w:tcPr>
            <w:tcW w:w="567" w:type="dxa"/>
          </w:tcPr>
          <w:p w14:paraId="35E7ED4C" w14:textId="0BF8E6F8" w:rsidR="002B008F" w:rsidRPr="00113229" w:rsidRDefault="002B008F" w:rsidP="00F6461C">
            <w:pPr>
              <w:numPr>
                <w:ilvl w:val="0"/>
                <w:numId w:val="268"/>
              </w:numPr>
              <w:jc w:val="center"/>
              <w:rPr>
                <w:rFonts w:cs="Arial"/>
                <w:i/>
                <w:szCs w:val="22"/>
              </w:rPr>
            </w:pPr>
          </w:p>
        </w:tc>
        <w:tc>
          <w:tcPr>
            <w:tcW w:w="2693" w:type="dxa"/>
          </w:tcPr>
          <w:p w14:paraId="1D874D9C" w14:textId="1FB06EF9" w:rsidR="002B008F" w:rsidRPr="00113229" w:rsidRDefault="002B008F" w:rsidP="002B008F">
            <w:pPr>
              <w:rPr>
                <w:rFonts w:cs="Arial"/>
                <w:b/>
                <w:szCs w:val="22"/>
              </w:rPr>
            </w:pPr>
            <w:r>
              <w:rPr>
                <w:rFonts w:cs="Arial"/>
                <w:b/>
                <w:szCs w:val="22"/>
              </w:rPr>
              <w:t xml:space="preserve">Empfohlene </w:t>
            </w:r>
            <w:r w:rsidRPr="00113229">
              <w:rPr>
                <w:rFonts w:cs="Arial"/>
                <w:b/>
                <w:szCs w:val="22"/>
              </w:rPr>
              <w:t>Voraussetzungen für die Teilnahme</w:t>
            </w:r>
          </w:p>
        </w:tc>
        <w:tc>
          <w:tcPr>
            <w:tcW w:w="6663" w:type="dxa"/>
          </w:tcPr>
          <w:p w14:paraId="6AB91AB5" w14:textId="21474C6F" w:rsidR="002B008F" w:rsidRPr="00113229" w:rsidRDefault="002B008F" w:rsidP="002B008F">
            <w:pPr>
              <w:rPr>
                <w:rFonts w:cs="Arial"/>
                <w:szCs w:val="22"/>
              </w:rPr>
            </w:pPr>
            <w:r>
              <w:rPr>
                <w:rFonts w:cs="Arial"/>
                <w:szCs w:val="22"/>
              </w:rPr>
              <w:t>keine</w:t>
            </w:r>
          </w:p>
        </w:tc>
      </w:tr>
      <w:tr w:rsidR="002B008F" w:rsidRPr="00113229" w14:paraId="56765740" w14:textId="04A1C68C" w:rsidTr="00C03304">
        <w:trPr>
          <w:trHeight w:val="340"/>
        </w:trPr>
        <w:tc>
          <w:tcPr>
            <w:tcW w:w="567" w:type="dxa"/>
          </w:tcPr>
          <w:p w14:paraId="44F7CBEB" w14:textId="48C728CA" w:rsidR="002B008F" w:rsidRPr="00113229" w:rsidRDefault="002B008F" w:rsidP="00F6461C">
            <w:pPr>
              <w:numPr>
                <w:ilvl w:val="0"/>
                <w:numId w:val="268"/>
              </w:numPr>
              <w:jc w:val="center"/>
              <w:rPr>
                <w:rFonts w:cs="Arial"/>
                <w:i/>
                <w:szCs w:val="22"/>
              </w:rPr>
            </w:pPr>
          </w:p>
        </w:tc>
        <w:tc>
          <w:tcPr>
            <w:tcW w:w="2693" w:type="dxa"/>
          </w:tcPr>
          <w:p w14:paraId="7156E20A" w14:textId="1B7B9406" w:rsidR="002B008F" w:rsidRPr="00113229" w:rsidRDefault="002B008F" w:rsidP="002B008F">
            <w:pPr>
              <w:rPr>
                <w:rFonts w:cs="Arial"/>
                <w:b/>
                <w:szCs w:val="22"/>
              </w:rPr>
            </w:pPr>
            <w:r>
              <w:rPr>
                <w:rFonts w:cs="Arial"/>
                <w:b/>
                <w:szCs w:val="22"/>
              </w:rPr>
              <w:t xml:space="preserve">Einpassung in </w:t>
            </w:r>
            <w:r w:rsidRPr="00113229">
              <w:rPr>
                <w:rFonts w:cs="Arial"/>
                <w:b/>
                <w:szCs w:val="22"/>
              </w:rPr>
              <w:t>Musterstudienplan</w:t>
            </w:r>
          </w:p>
        </w:tc>
        <w:tc>
          <w:tcPr>
            <w:tcW w:w="6663" w:type="dxa"/>
          </w:tcPr>
          <w:p w14:paraId="2D2A9A83" w14:textId="4C5F71E9" w:rsidR="002B008F" w:rsidRPr="00113229" w:rsidRDefault="002B008F" w:rsidP="002B008F">
            <w:pPr>
              <w:rPr>
                <w:rFonts w:cs="Arial"/>
                <w:szCs w:val="22"/>
              </w:rPr>
            </w:pPr>
            <w:r>
              <w:rPr>
                <w:rFonts w:cs="Arial"/>
                <w:szCs w:val="22"/>
              </w:rPr>
              <w:t xml:space="preserve">Ab </w:t>
            </w:r>
            <w:r w:rsidR="00A42EBD">
              <w:rPr>
                <w:rFonts w:cs="Arial"/>
                <w:szCs w:val="22"/>
              </w:rPr>
              <w:t>3</w:t>
            </w:r>
            <w:r>
              <w:rPr>
                <w:rFonts w:cs="Arial"/>
                <w:szCs w:val="22"/>
              </w:rPr>
              <w:t>. Semester</w:t>
            </w:r>
          </w:p>
        </w:tc>
      </w:tr>
      <w:tr w:rsidR="002B008F" w:rsidRPr="00113229" w14:paraId="79E2AF88" w14:textId="64316BB2" w:rsidTr="00C03304">
        <w:trPr>
          <w:trHeight w:val="340"/>
        </w:trPr>
        <w:tc>
          <w:tcPr>
            <w:tcW w:w="567" w:type="dxa"/>
            <w:tcBorders>
              <w:bottom w:val="single" w:sz="4" w:space="0" w:color="auto"/>
            </w:tcBorders>
          </w:tcPr>
          <w:p w14:paraId="14FE0CEB" w14:textId="4D4AA69A" w:rsidR="002B008F" w:rsidRPr="00113229" w:rsidRDefault="002B008F" w:rsidP="00F6461C">
            <w:pPr>
              <w:numPr>
                <w:ilvl w:val="0"/>
                <w:numId w:val="268"/>
              </w:numPr>
              <w:jc w:val="center"/>
              <w:rPr>
                <w:rFonts w:cs="Arial"/>
                <w:i/>
                <w:szCs w:val="22"/>
              </w:rPr>
            </w:pPr>
          </w:p>
          <w:p w14:paraId="71423E9A" w14:textId="43E62F32" w:rsidR="002B008F" w:rsidRPr="00113229" w:rsidRDefault="002B008F" w:rsidP="002B008F">
            <w:pPr>
              <w:jc w:val="center"/>
              <w:rPr>
                <w:rFonts w:cs="Arial"/>
                <w:szCs w:val="22"/>
              </w:rPr>
            </w:pPr>
          </w:p>
        </w:tc>
        <w:tc>
          <w:tcPr>
            <w:tcW w:w="2693" w:type="dxa"/>
            <w:tcBorders>
              <w:bottom w:val="single" w:sz="4" w:space="0" w:color="auto"/>
            </w:tcBorders>
          </w:tcPr>
          <w:p w14:paraId="156892BC" w14:textId="497E650F" w:rsidR="002B008F" w:rsidRPr="00113229" w:rsidRDefault="002B008F" w:rsidP="002B008F">
            <w:pPr>
              <w:rPr>
                <w:rFonts w:cs="Arial"/>
                <w:b/>
                <w:szCs w:val="22"/>
              </w:rPr>
            </w:pPr>
            <w:r w:rsidRPr="00113229">
              <w:rPr>
                <w:rFonts w:cs="Arial"/>
                <w:b/>
                <w:szCs w:val="22"/>
              </w:rPr>
              <w:t>Verwendbarkeit des Moduls</w:t>
            </w:r>
          </w:p>
        </w:tc>
        <w:tc>
          <w:tcPr>
            <w:tcW w:w="6663" w:type="dxa"/>
            <w:tcBorders>
              <w:bottom w:val="single" w:sz="4" w:space="0" w:color="auto"/>
            </w:tcBorders>
          </w:tcPr>
          <w:p w14:paraId="662A9E55" w14:textId="77777777" w:rsidR="002B008F" w:rsidRDefault="002B008F" w:rsidP="002B008F">
            <w:pPr>
              <w:rPr>
                <w:rFonts w:cs="Arial"/>
                <w:szCs w:val="22"/>
              </w:rPr>
            </w:pPr>
            <w:r>
              <w:rPr>
                <w:rFonts w:cs="Arial"/>
                <w:szCs w:val="22"/>
              </w:rPr>
              <w:t>Modul im Vertiefungsbereich</w:t>
            </w:r>
          </w:p>
          <w:p w14:paraId="67D1E247" w14:textId="6F99464B" w:rsidR="008B6AED" w:rsidRPr="00161F99" w:rsidRDefault="008B6AED" w:rsidP="008B1C05">
            <w:pPr>
              <w:rPr>
                <w:rFonts w:cs="Arial"/>
                <w:szCs w:val="22"/>
              </w:rPr>
            </w:pPr>
          </w:p>
        </w:tc>
      </w:tr>
      <w:tr w:rsidR="002B008F" w:rsidRPr="00113229" w14:paraId="7347108E" w14:textId="213DFAD7" w:rsidTr="00C03304">
        <w:trPr>
          <w:trHeight w:val="340"/>
        </w:trPr>
        <w:tc>
          <w:tcPr>
            <w:tcW w:w="567" w:type="dxa"/>
            <w:shd w:val="clear" w:color="auto" w:fill="auto"/>
          </w:tcPr>
          <w:p w14:paraId="0874EA46" w14:textId="56FD6521" w:rsidR="002B008F" w:rsidRPr="00113229" w:rsidRDefault="002B008F" w:rsidP="00F6461C">
            <w:pPr>
              <w:numPr>
                <w:ilvl w:val="0"/>
                <w:numId w:val="268"/>
              </w:numPr>
              <w:jc w:val="center"/>
              <w:rPr>
                <w:rFonts w:cs="Arial"/>
                <w:i/>
                <w:szCs w:val="22"/>
              </w:rPr>
            </w:pPr>
          </w:p>
        </w:tc>
        <w:tc>
          <w:tcPr>
            <w:tcW w:w="2693" w:type="dxa"/>
            <w:shd w:val="clear" w:color="auto" w:fill="auto"/>
          </w:tcPr>
          <w:p w14:paraId="084C2845" w14:textId="4F986AB4" w:rsidR="002B008F" w:rsidRPr="00113229" w:rsidRDefault="002B008F" w:rsidP="002B008F">
            <w:pPr>
              <w:rPr>
                <w:rFonts w:cs="Arial"/>
                <w:b/>
                <w:szCs w:val="22"/>
              </w:rPr>
            </w:pPr>
            <w:r w:rsidRPr="00113229">
              <w:rPr>
                <w:rFonts w:cs="Arial"/>
                <w:b/>
                <w:szCs w:val="22"/>
              </w:rPr>
              <w:t>Studien- und Prüfungsleistungen</w:t>
            </w:r>
          </w:p>
        </w:tc>
        <w:tc>
          <w:tcPr>
            <w:tcW w:w="6663" w:type="dxa"/>
            <w:tcBorders>
              <w:bottom w:val="single" w:sz="4" w:space="0" w:color="auto"/>
            </w:tcBorders>
            <w:shd w:val="clear" w:color="auto" w:fill="auto"/>
          </w:tcPr>
          <w:p w14:paraId="6CB19251" w14:textId="2FA61C5B" w:rsidR="002B008F" w:rsidRPr="00113229" w:rsidRDefault="002B008F" w:rsidP="00F6461C">
            <w:pPr>
              <w:pStyle w:val="Listenabsatz"/>
              <w:numPr>
                <w:ilvl w:val="0"/>
                <w:numId w:val="196"/>
              </w:numPr>
              <w:ind w:left="209" w:hanging="209"/>
              <w:rPr>
                <w:rFonts w:cs="Arial"/>
              </w:rPr>
            </w:pPr>
            <w:r w:rsidRPr="008A6E38">
              <w:t xml:space="preserve">Präsentation </w:t>
            </w:r>
            <w:r w:rsidR="00B807BB">
              <w:t xml:space="preserve">und </w:t>
            </w:r>
            <w:r w:rsidRPr="008A6E38">
              <w:t>Hausarbeit</w:t>
            </w:r>
            <w:r w:rsidR="00B807BB">
              <w:t xml:space="preserve"> (beides als Gruppenleistung)</w:t>
            </w:r>
          </w:p>
        </w:tc>
      </w:tr>
      <w:tr w:rsidR="002B008F" w:rsidRPr="00113229" w14:paraId="6338A536" w14:textId="6892D640" w:rsidTr="00C03304">
        <w:trPr>
          <w:trHeight w:val="340"/>
        </w:trPr>
        <w:tc>
          <w:tcPr>
            <w:tcW w:w="567" w:type="dxa"/>
            <w:shd w:val="clear" w:color="auto" w:fill="auto"/>
          </w:tcPr>
          <w:p w14:paraId="0852FD6B" w14:textId="61CCC1C7" w:rsidR="002B008F" w:rsidRPr="00113229" w:rsidRDefault="002B008F" w:rsidP="00F6461C">
            <w:pPr>
              <w:numPr>
                <w:ilvl w:val="0"/>
                <w:numId w:val="268"/>
              </w:numPr>
              <w:jc w:val="center"/>
              <w:rPr>
                <w:rFonts w:cs="Arial"/>
                <w:i/>
                <w:szCs w:val="22"/>
              </w:rPr>
            </w:pPr>
          </w:p>
        </w:tc>
        <w:tc>
          <w:tcPr>
            <w:tcW w:w="2693" w:type="dxa"/>
            <w:shd w:val="clear" w:color="auto" w:fill="auto"/>
          </w:tcPr>
          <w:p w14:paraId="72D09FA6" w14:textId="421E91BD" w:rsidR="002B008F" w:rsidRPr="00113229" w:rsidRDefault="002B008F" w:rsidP="002B008F">
            <w:pPr>
              <w:rPr>
                <w:rFonts w:cs="Arial"/>
                <w:b/>
                <w:szCs w:val="22"/>
              </w:rPr>
            </w:pPr>
            <w:r w:rsidRPr="00113229">
              <w:rPr>
                <w:rFonts w:cs="Arial"/>
                <w:b/>
                <w:szCs w:val="22"/>
              </w:rPr>
              <w:t>Berechnung Modulnote</w:t>
            </w:r>
          </w:p>
        </w:tc>
        <w:tc>
          <w:tcPr>
            <w:tcW w:w="6663" w:type="dxa"/>
            <w:shd w:val="clear" w:color="auto" w:fill="auto"/>
          </w:tcPr>
          <w:p w14:paraId="02C7396D" w14:textId="41112502" w:rsidR="008A6E38" w:rsidRPr="008A6E38" w:rsidRDefault="002B008F" w:rsidP="00F6461C">
            <w:pPr>
              <w:pStyle w:val="Listenabsatz"/>
              <w:numPr>
                <w:ilvl w:val="0"/>
                <w:numId w:val="196"/>
              </w:numPr>
              <w:ind w:left="209" w:hanging="209"/>
            </w:pPr>
            <w:r w:rsidRPr="008A6E38">
              <w:t xml:space="preserve">Präsentation (30 %) </w:t>
            </w:r>
          </w:p>
          <w:p w14:paraId="4889A2D5" w14:textId="7D154638" w:rsidR="002B008F" w:rsidRPr="00113229" w:rsidRDefault="002B008F" w:rsidP="00F6461C">
            <w:pPr>
              <w:pStyle w:val="Listenabsatz"/>
              <w:numPr>
                <w:ilvl w:val="0"/>
                <w:numId w:val="196"/>
              </w:numPr>
              <w:ind w:left="209" w:hanging="209"/>
              <w:rPr>
                <w:rFonts w:cs="Arial"/>
              </w:rPr>
            </w:pPr>
            <w:r w:rsidRPr="008A6E38">
              <w:t xml:space="preserve">Hausarbeit (70 %) </w:t>
            </w:r>
          </w:p>
        </w:tc>
      </w:tr>
      <w:tr w:rsidR="002B008F" w:rsidRPr="00113229" w14:paraId="3EE120F0" w14:textId="0BA10388" w:rsidTr="00C03304">
        <w:trPr>
          <w:trHeight w:val="340"/>
        </w:trPr>
        <w:tc>
          <w:tcPr>
            <w:tcW w:w="567" w:type="dxa"/>
            <w:tcBorders>
              <w:bottom w:val="single" w:sz="4" w:space="0" w:color="auto"/>
            </w:tcBorders>
            <w:shd w:val="clear" w:color="auto" w:fill="auto"/>
          </w:tcPr>
          <w:p w14:paraId="0F26EEAC" w14:textId="64323A07" w:rsidR="002B008F" w:rsidRPr="00113229" w:rsidRDefault="002B008F" w:rsidP="00F6461C">
            <w:pPr>
              <w:numPr>
                <w:ilvl w:val="0"/>
                <w:numId w:val="268"/>
              </w:numPr>
              <w:jc w:val="center"/>
              <w:rPr>
                <w:rFonts w:cs="Arial"/>
                <w:i/>
                <w:szCs w:val="22"/>
              </w:rPr>
            </w:pPr>
          </w:p>
        </w:tc>
        <w:tc>
          <w:tcPr>
            <w:tcW w:w="2693" w:type="dxa"/>
            <w:tcBorders>
              <w:bottom w:val="single" w:sz="4" w:space="0" w:color="auto"/>
            </w:tcBorders>
            <w:shd w:val="clear" w:color="auto" w:fill="auto"/>
          </w:tcPr>
          <w:p w14:paraId="639EFF18" w14:textId="0750E4F9" w:rsidR="002B008F" w:rsidRPr="00113229" w:rsidRDefault="002B008F" w:rsidP="002B008F">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65AD27EA" w14:textId="7C5CB537" w:rsidR="002B008F" w:rsidRPr="00113229" w:rsidRDefault="002B008F" w:rsidP="002B008F">
            <w:pPr>
              <w:rPr>
                <w:rFonts w:cs="Arial"/>
                <w:szCs w:val="22"/>
              </w:rPr>
            </w:pPr>
            <w:r>
              <w:rPr>
                <w:rFonts w:cs="Arial"/>
                <w:szCs w:val="22"/>
              </w:rPr>
              <w:t>Jährlich im WS</w:t>
            </w:r>
          </w:p>
        </w:tc>
      </w:tr>
      <w:tr w:rsidR="002B008F" w:rsidRPr="00113229" w14:paraId="5A7DF678" w14:textId="164B88F3" w:rsidTr="00C03304">
        <w:trPr>
          <w:trHeight w:val="340"/>
        </w:trPr>
        <w:tc>
          <w:tcPr>
            <w:tcW w:w="567" w:type="dxa"/>
            <w:shd w:val="clear" w:color="auto" w:fill="auto"/>
          </w:tcPr>
          <w:p w14:paraId="5DB9645D" w14:textId="3B113852" w:rsidR="002B008F" w:rsidRPr="00113229" w:rsidRDefault="002B008F" w:rsidP="00F6461C">
            <w:pPr>
              <w:numPr>
                <w:ilvl w:val="0"/>
                <w:numId w:val="268"/>
              </w:numPr>
              <w:jc w:val="center"/>
              <w:rPr>
                <w:rFonts w:cs="Arial"/>
                <w:i/>
                <w:szCs w:val="22"/>
              </w:rPr>
            </w:pPr>
          </w:p>
        </w:tc>
        <w:tc>
          <w:tcPr>
            <w:tcW w:w="2693" w:type="dxa"/>
            <w:shd w:val="clear" w:color="auto" w:fill="auto"/>
          </w:tcPr>
          <w:p w14:paraId="2C4C2113" w14:textId="0CFC852C" w:rsidR="002B008F" w:rsidRPr="00113229" w:rsidRDefault="002B008F" w:rsidP="002B008F">
            <w:pPr>
              <w:rPr>
                <w:rFonts w:cs="Arial"/>
                <w:b/>
                <w:szCs w:val="22"/>
              </w:rPr>
            </w:pPr>
            <w:r w:rsidRPr="00113229">
              <w:rPr>
                <w:rFonts w:cs="Arial"/>
                <w:b/>
                <w:szCs w:val="22"/>
              </w:rPr>
              <w:t>Arbeitsaufwand</w:t>
            </w:r>
          </w:p>
        </w:tc>
        <w:tc>
          <w:tcPr>
            <w:tcW w:w="6663" w:type="dxa"/>
            <w:shd w:val="clear" w:color="auto" w:fill="auto"/>
          </w:tcPr>
          <w:p w14:paraId="7F9D8ED8" w14:textId="7CAD0FFE" w:rsidR="002B008F" w:rsidRPr="00113229" w:rsidRDefault="002B008F" w:rsidP="002B008F">
            <w:pPr>
              <w:rPr>
                <w:rFonts w:cs="Arial"/>
                <w:szCs w:val="22"/>
              </w:rPr>
            </w:pPr>
            <w:r>
              <w:rPr>
                <w:rFonts w:cs="Arial"/>
                <w:szCs w:val="22"/>
              </w:rPr>
              <w:t xml:space="preserve">Präsenzzeit: </w:t>
            </w:r>
            <w:r w:rsidR="00A42EBD">
              <w:rPr>
                <w:rFonts w:cs="Arial"/>
                <w:szCs w:val="22"/>
              </w:rPr>
              <w:t>3</w:t>
            </w:r>
            <w:r>
              <w:rPr>
                <w:rFonts w:cs="Arial"/>
                <w:szCs w:val="22"/>
              </w:rPr>
              <w:t xml:space="preserve">0 h; Eigenstudium: </w:t>
            </w:r>
            <w:r w:rsidR="00A42EBD">
              <w:rPr>
                <w:rFonts w:cs="Arial"/>
                <w:szCs w:val="22"/>
              </w:rPr>
              <w:t>12</w:t>
            </w:r>
            <w:r>
              <w:rPr>
                <w:rFonts w:cs="Arial"/>
                <w:szCs w:val="22"/>
              </w:rPr>
              <w:t>0 h</w:t>
            </w:r>
          </w:p>
        </w:tc>
      </w:tr>
      <w:tr w:rsidR="002B008F" w:rsidRPr="00113229" w14:paraId="5C7AC42D" w14:textId="5D5DE323" w:rsidTr="00C03304">
        <w:trPr>
          <w:trHeight w:val="340"/>
        </w:trPr>
        <w:tc>
          <w:tcPr>
            <w:tcW w:w="567" w:type="dxa"/>
            <w:tcBorders>
              <w:bottom w:val="single" w:sz="4" w:space="0" w:color="auto"/>
            </w:tcBorders>
            <w:shd w:val="clear" w:color="auto" w:fill="auto"/>
          </w:tcPr>
          <w:p w14:paraId="2D653921" w14:textId="6AD1878D" w:rsidR="002B008F" w:rsidRPr="00113229" w:rsidRDefault="002B008F" w:rsidP="00F6461C">
            <w:pPr>
              <w:numPr>
                <w:ilvl w:val="0"/>
                <w:numId w:val="268"/>
              </w:numPr>
              <w:jc w:val="center"/>
              <w:rPr>
                <w:rFonts w:cs="Arial"/>
                <w:i/>
                <w:szCs w:val="22"/>
              </w:rPr>
            </w:pPr>
          </w:p>
        </w:tc>
        <w:tc>
          <w:tcPr>
            <w:tcW w:w="2693" w:type="dxa"/>
            <w:tcBorders>
              <w:bottom w:val="single" w:sz="4" w:space="0" w:color="auto"/>
            </w:tcBorders>
            <w:shd w:val="clear" w:color="auto" w:fill="auto"/>
          </w:tcPr>
          <w:p w14:paraId="1F4D712B" w14:textId="4AAEFBEF" w:rsidR="002B008F" w:rsidRPr="00113229" w:rsidRDefault="002B008F" w:rsidP="002B008F">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78FB51B7" w14:textId="4E7443E7" w:rsidR="002B008F" w:rsidRPr="00113229" w:rsidRDefault="002B008F" w:rsidP="002B008F">
            <w:pPr>
              <w:rPr>
                <w:rFonts w:cs="Arial"/>
                <w:szCs w:val="22"/>
              </w:rPr>
            </w:pPr>
            <w:r>
              <w:rPr>
                <w:rFonts w:cs="Arial"/>
                <w:szCs w:val="22"/>
              </w:rPr>
              <w:t>1 Semester</w:t>
            </w:r>
          </w:p>
        </w:tc>
      </w:tr>
      <w:tr w:rsidR="002B008F" w:rsidRPr="00113229" w14:paraId="1549BC69" w14:textId="5709E859" w:rsidTr="00C03304">
        <w:trPr>
          <w:trHeight w:val="340"/>
        </w:trPr>
        <w:tc>
          <w:tcPr>
            <w:tcW w:w="567" w:type="dxa"/>
            <w:tcBorders>
              <w:bottom w:val="single" w:sz="4" w:space="0" w:color="auto"/>
            </w:tcBorders>
            <w:shd w:val="clear" w:color="auto" w:fill="auto"/>
          </w:tcPr>
          <w:p w14:paraId="6CC4E55C" w14:textId="75DF96F8" w:rsidR="002B008F" w:rsidRPr="00113229" w:rsidRDefault="002B008F" w:rsidP="00F6461C">
            <w:pPr>
              <w:numPr>
                <w:ilvl w:val="0"/>
                <w:numId w:val="268"/>
              </w:numPr>
              <w:jc w:val="center"/>
              <w:rPr>
                <w:rFonts w:cs="Arial"/>
                <w:i/>
                <w:szCs w:val="22"/>
              </w:rPr>
            </w:pPr>
          </w:p>
        </w:tc>
        <w:tc>
          <w:tcPr>
            <w:tcW w:w="2693" w:type="dxa"/>
            <w:tcBorders>
              <w:bottom w:val="single" w:sz="4" w:space="0" w:color="auto"/>
            </w:tcBorders>
            <w:shd w:val="clear" w:color="auto" w:fill="auto"/>
          </w:tcPr>
          <w:p w14:paraId="589FF3A8" w14:textId="55D4570C" w:rsidR="002B008F" w:rsidRPr="00113229" w:rsidRDefault="002B008F" w:rsidP="002B008F">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3" w:type="dxa"/>
            <w:tcBorders>
              <w:bottom w:val="single" w:sz="4" w:space="0" w:color="auto"/>
            </w:tcBorders>
            <w:shd w:val="clear" w:color="auto" w:fill="auto"/>
          </w:tcPr>
          <w:p w14:paraId="0B5349FA" w14:textId="2FB893C6" w:rsidR="002B008F" w:rsidRPr="00113229" w:rsidRDefault="002B008F" w:rsidP="002B008F">
            <w:pPr>
              <w:rPr>
                <w:rFonts w:cs="Arial"/>
                <w:szCs w:val="22"/>
              </w:rPr>
            </w:pPr>
            <w:r>
              <w:rPr>
                <w:rFonts w:cs="Arial"/>
                <w:szCs w:val="22"/>
              </w:rPr>
              <w:t>Deutsch</w:t>
            </w:r>
          </w:p>
        </w:tc>
      </w:tr>
      <w:tr w:rsidR="002B008F" w:rsidRPr="00113229" w14:paraId="5E773951" w14:textId="612F83AE" w:rsidTr="00C03304">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8CDD1A6" w14:textId="32237ADF" w:rsidR="002B008F" w:rsidRPr="00113229" w:rsidRDefault="002B008F" w:rsidP="00F6461C">
            <w:pPr>
              <w:numPr>
                <w:ilvl w:val="0"/>
                <w:numId w:val="268"/>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AF0AE6A" w14:textId="5CBBEE5F" w:rsidR="002B008F" w:rsidRPr="00113229" w:rsidRDefault="002B008F" w:rsidP="002B008F">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E5FDB92" w14:textId="48A79C99" w:rsidR="002B008F" w:rsidRPr="00113229" w:rsidRDefault="002B008F" w:rsidP="002B008F">
            <w:pPr>
              <w:rPr>
                <w:rFonts w:cs="Arial"/>
                <w:szCs w:val="22"/>
              </w:rPr>
            </w:pPr>
            <w:r>
              <w:rPr>
                <w:rFonts w:cs="Arial"/>
                <w:szCs w:val="22"/>
              </w:rPr>
              <w:t>Literaturhinweise werden in der Veranstaltung gegeben.</w:t>
            </w:r>
          </w:p>
        </w:tc>
      </w:tr>
    </w:tbl>
    <w:p w14:paraId="4EF09511" w14:textId="5E9480EC" w:rsidR="00B16E8F" w:rsidRPr="00BF7282" w:rsidRDefault="00B16E8F" w:rsidP="00543702">
      <w:r w:rsidRPr="00BF7282">
        <w:br w:type="page"/>
      </w:r>
    </w:p>
    <w:p w14:paraId="32037584" w14:textId="1C1399F5" w:rsidR="00785326" w:rsidRPr="00C67F68" w:rsidRDefault="00785326" w:rsidP="00543702">
      <w:pPr>
        <w:rPr>
          <w:sz w:val="2"/>
          <w:szCs w:val="2"/>
        </w:r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5"/>
      </w:tblGrid>
      <w:tr w:rsidR="00B903C1" w:rsidRPr="00BF7282" w14:paraId="74CF3896" w14:textId="77777777" w:rsidTr="00B7309E">
        <w:trPr>
          <w:trHeight w:val="567"/>
          <w:jc w:val="center"/>
        </w:trPr>
        <w:tc>
          <w:tcPr>
            <w:tcW w:w="567" w:type="dxa"/>
            <w:tcBorders>
              <w:top w:val="double" w:sz="4" w:space="0" w:color="auto"/>
            </w:tcBorders>
            <w:shd w:val="clear" w:color="auto" w:fill="E0E0E0"/>
          </w:tcPr>
          <w:p w14:paraId="49C010BC" w14:textId="77777777" w:rsidR="00B903C1" w:rsidRPr="00BF7282" w:rsidRDefault="00B903C1" w:rsidP="00F6461C">
            <w:pPr>
              <w:pStyle w:val="Listenabsatz"/>
              <w:numPr>
                <w:ilvl w:val="0"/>
                <w:numId w:val="126"/>
              </w:numPr>
            </w:pPr>
          </w:p>
        </w:tc>
        <w:tc>
          <w:tcPr>
            <w:tcW w:w="2693" w:type="dxa"/>
            <w:tcBorders>
              <w:top w:val="double" w:sz="4" w:space="0" w:color="auto"/>
            </w:tcBorders>
            <w:shd w:val="clear" w:color="auto" w:fill="E0E0E0"/>
          </w:tcPr>
          <w:p w14:paraId="684ED695" w14:textId="77777777" w:rsidR="00B903C1" w:rsidRPr="00BF7282" w:rsidRDefault="00B903C1" w:rsidP="00B7309E">
            <w:pPr>
              <w:rPr>
                <w:b/>
              </w:rPr>
            </w:pPr>
            <w:r w:rsidRPr="00BF7282">
              <w:rPr>
                <w:b/>
              </w:rPr>
              <w:t>Modulbezeichnung</w:t>
            </w:r>
          </w:p>
          <w:p w14:paraId="338B0D9D" w14:textId="73F7A477" w:rsidR="00B903C1" w:rsidRPr="00BF7282" w:rsidRDefault="001926CC" w:rsidP="00B7309E">
            <w:r>
              <w:t>8</w:t>
            </w:r>
            <w:r w:rsidR="00121618">
              <w:t>2350</w:t>
            </w:r>
          </w:p>
        </w:tc>
        <w:tc>
          <w:tcPr>
            <w:tcW w:w="5529" w:type="dxa"/>
            <w:tcBorders>
              <w:top w:val="double" w:sz="4" w:space="0" w:color="auto"/>
            </w:tcBorders>
            <w:shd w:val="clear" w:color="auto" w:fill="E0E0E0"/>
          </w:tcPr>
          <w:p w14:paraId="789600B2" w14:textId="77777777" w:rsidR="00B903C1" w:rsidRPr="00BF7282" w:rsidRDefault="00766CE5" w:rsidP="00B7309E">
            <w:pPr>
              <w:pStyle w:val="berschriftModul"/>
              <w:rPr>
                <w:lang w:val="en-GB"/>
              </w:rPr>
            </w:pPr>
            <w:bookmarkStart w:id="4909" w:name="_Toc145746912"/>
            <w:bookmarkStart w:id="4910" w:name="_Toc287964384"/>
            <w:bookmarkStart w:id="4911" w:name="_Toc300074913"/>
            <w:bookmarkStart w:id="4912" w:name="_Toc300153974"/>
            <w:bookmarkStart w:id="4913" w:name="_Toc301861987"/>
            <w:bookmarkStart w:id="4914" w:name="_Toc317511613"/>
            <w:bookmarkStart w:id="4915" w:name="_Toc317694778"/>
            <w:bookmarkStart w:id="4916" w:name="_Toc317772938"/>
            <w:bookmarkStart w:id="4917" w:name="_Toc317782058"/>
            <w:bookmarkStart w:id="4918" w:name="_Toc321385152"/>
            <w:bookmarkStart w:id="4919" w:name="_Toc331492967"/>
            <w:bookmarkStart w:id="4920" w:name="_Toc332267198"/>
            <w:bookmarkStart w:id="4921" w:name="_Toc332366850"/>
            <w:bookmarkStart w:id="4922" w:name="_Toc335747351"/>
            <w:bookmarkStart w:id="4923" w:name="_Toc349828524"/>
            <w:bookmarkStart w:id="4924" w:name="_Toc351715451"/>
            <w:bookmarkStart w:id="4925" w:name="_Toc363638182"/>
            <w:bookmarkStart w:id="4926" w:name="_Toc363638845"/>
            <w:bookmarkStart w:id="4927" w:name="_Toc364322123"/>
            <w:bookmarkStart w:id="4928" w:name="_Toc364328664"/>
            <w:bookmarkStart w:id="4929" w:name="_Toc369082393"/>
            <w:bookmarkStart w:id="4930" w:name="_Toc381686968"/>
            <w:bookmarkStart w:id="4931" w:name="_Toc54705564"/>
            <w:r w:rsidRPr="00226EF4">
              <w:rPr>
                <w:lang w:val="en-GB"/>
              </w:rPr>
              <w:t>Kostenrechnung und Controlling</w:t>
            </w:r>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p>
          <w:p w14:paraId="2DA5A380" w14:textId="56423006" w:rsidR="00B903C1" w:rsidRPr="00BF7282" w:rsidRDefault="00B903C1" w:rsidP="00B7309E">
            <w:pPr>
              <w:rPr>
                <w:lang w:val="en-GB"/>
              </w:rPr>
            </w:pPr>
            <w:r w:rsidRPr="00BF7282">
              <w:rPr>
                <w:lang w:val="en-GB"/>
              </w:rPr>
              <w:t xml:space="preserve">(Managerial </w:t>
            </w:r>
            <w:r w:rsidR="00A95CD1">
              <w:rPr>
                <w:lang w:val="en-GB"/>
              </w:rPr>
              <w:t>a</w:t>
            </w:r>
            <w:r w:rsidRPr="00BF7282">
              <w:rPr>
                <w:lang w:val="en-GB"/>
              </w:rPr>
              <w:t xml:space="preserve">ccounting and </w:t>
            </w:r>
            <w:r w:rsidR="00A95CD1">
              <w:rPr>
                <w:lang w:val="en-GB"/>
              </w:rPr>
              <w:t>c</w:t>
            </w:r>
            <w:r w:rsidRPr="00BF7282">
              <w:rPr>
                <w:lang w:val="en-GB"/>
              </w:rPr>
              <w:t>ontrolling)</w:t>
            </w:r>
          </w:p>
        </w:tc>
        <w:tc>
          <w:tcPr>
            <w:tcW w:w="1135" w:type="dxa"/>
            <w:tcBorders>
              <w:top w:val="double" w:sz="4" w:space="0" w:color="auto"/>
            </w:tcBorders>
            <w:shd w:val="clear" w:color="auto" w:fill="E0E0E0"/>
          </w:tcPr>
          <w:p w14:paraId="467E42A3" w14:textId="77777777" w:rsidR="00B903C1" w:rsidRPr="00BF7282" w:rsidRDefault="00B903C1" w:rsidP="00B7309E">
            <w:pPr>
              <w:rPr>
                <w:b/>
              </w:rPr>
            </w:pPr>
            <w:r w:rsidRPr="00BF7282">
              <w:rPr>
                <w:b/>
              </w:rPr>
              <w:t>5 ECTS</w:t>
            </w:r>
          </w:p>
        </w:tc>
      </w:tr>
      <w:tr w:rsidR="00B903C1" w:rsidRPr="00BF7282" w14:paraId="4D37CF3A" w14:textId="77777777" w:rsidTr="00B7309E">
        <w:trPr>
          <w:trHeight w:val="567"/>
          <w:jc w:val="center"/>
        </w:trPr>
        <w:tc>
          <w:tcPr>
            <w:tcW w:w="567" w:type="dxa"/>
            <w:shd w:val="clear" w:color="auto" w:fill="E0E0E0"/>
          </w:tcPr>
          <w:p w14:paraId="4CBAB65F" w14:textId="77777777" w:rsidR="00B903C1" w:rsidRPr="00BF7282" w:rsidRDefault="00B903C1" w:rsidP="00F6461C">
            <w:pPr>
              <w:pStyle w:val="Listenabsatz"/>
              <w:numPr>
                <w:ilvl w:val="0"/>
                <w:numId w:val="126"/>
              </w:numPr>
            </w:pPr>
          </w:p>
        </w:tc>
        <w:tc>
          <w:tcPr>
            <w:tcW w:w="2693" w:type="dxa"/>
            <w:shd w:val="clear" w:color="auto" w:fill="E0E0E0"/>
          </w:tcPr>
          <w:p w14:paraId="31F3394C" w14:textId="77777777" w:rsidR="00B903C1" w:rsidRPr="00BF7282" w:rsidRDefault="00B903C1" w:rsidP="00B7309E">
            <w:r w:rsidRPr="00BF7282">
              <w:t>Lehrveranstaltungen</w:t>
            </w:r>
          </w:p>
          <w:p w14:paraId="5AE9E9D5" w14:textId="77777777" w:rsidR="00B903C1" w:rsidRPr="00BF7282" w:rsidRDefault="00B903C1" w:rsidP="00B7309E">
            <w:pPr>
              <w:rPr>
                <w:b/>
              </w:rPr>
            </w:pPr>
          </w:p>
        </w:tc>
        <w:tc>
          <w:tcPr>
            <w:tcW w:w="5529" w:type="dxa"/>
            <w:shd w:val="clear" w:color="auto" w:fill="E0E0E0"/>
          </w:tcPr>
          <w:p w14:paraId="5ABC6652" w14:textId="77777777" w:rsidR="00B903C1" w:rsidRPr="00BF7282" w:rsidRDefault="00B903C1" w:rsidP="00B7309E">
            <w:r w:rsidRPr="00BF7282">
              <w:t>V: Kostenrechnung und Controlling (2 SWS)</w:t>
            </w:r>
          </w:p>
          <w:p w14:paraId="08AE3EBF" w14:textId="77777777" w:rsidR="00B903C1" w:rsidRPr="00BF7282" w:rsidRDefault="00B903C1" w:rsidP="00B7309E">
            <w:r w:rsidRPr="00BF7282">
              <w:t>Ü: Kostenrechnung und Controlling (2 SWS)</w:t>
            </w:r>
          </w:p>
        </w:tc>
        <w:tc>
          <w:tcPr>
            <w:tcW w:w="1135" w:type="dxa"/>
            <w:shd w:val="clear" w:color="auto" w:fill="E0E0E0"/>
          </w:tcPr>
          <w:p w14:paraId="1FA9C888" w14:textId="77777777" w:rsidR="00B903C1" w:rsidRPr="00BF7282" w:rsidRDefault="00B903C1" w:rsidP="00B7309E">
            <w:r w:rsidRPr="00BF7282">
              <w:t>2,5 ECTS</w:t>
            </w:r>
          </w:p>
          <w:p w14:paraId="4F7EC426" w14:textId="77777777" w:rsidR="00B903C1" w:rsidRPr="00BF7282" w:rsidRDefault="00B903C1" w:rsidP="00B7309E">
            <w:r w:rsidRPr="00BF7282">
              <w:t>2,5 ECTS</w:t>
            </w:r>
          </w:p>
        </w:tc>
      </w:tr>
      <w:tr w:rsidR="00B903C1" w:rsidRPr="00BF7282" w14:paraId="333B3310" w14:textId="77777777" w:rsidTr="0099396B">
        <w:trPr>
          <w:trHeight w:val="386"/>
          <w:jc w:val="center"/>
        </w:trPr>
        <w:tc>
          <w:tcPr>
            <w:tcW w:w="567" w:type="dxa"/>
            <w:tcBorders>
              <w:bottom w:val="double" w:sz="4" w:space="0" w:color="auto"/>
            </w:tcBorders>
            <w:shd w:val="clear" w:color="auto" w:fill="E0E0E0"/>
          </w:tcPr>
          <w:p w14:paraId="7115D3B6" w14:textId="77777777" w:rsidR="00B903C1" w:rsidRPr="00BF7282" w:rsidRDefault="00B903C1" w:rsidP="00F6461C">
            <w:pPr>
              <w:pStyle w:val="Listenabsatz"/>
              <w:numPr>
                <w:ilvl w:val="0"/>
                <w:numId w:val="126"/>
              </w:numPr>
            </w:pPr>
          </w:p>
        </w:tc>
        <w:tc>
          <w:tcPr>
            <w:tcW w:w="2693" w:type="dxa"/>
            <w:tcBorders>
              <w:bottom w:val="double" w:sz="4" w:space="0" w:color="auto"/>
            </w:tcBorders>
            <w:shd w:val="clear" w:color="auto" w:fill="E0E0E0"/>
          </w:tcPr>
          <w:p w14:paraId="6D67DFAE" w14:textId="351B39BE" w:rsidR="00B903C1" w:rsidRPr="00BF7282" w:rsidRDefault="00C655C3" w:rsidP="00B7309E">
            <w:r>
              <w:t>Lehrende</w:t>
            </w:r>
            <w:r w:rsidR="00746507">
              <w:t xml:space="preserve"> </w:t>
            </w:r>
          </w:p>
        </w:tc>
        <w:tc>
          <w:tcPr>
            <w:tcW w:w="5529" w:type="dxa"/>
            <w:tcBorders>
              <w:bottom w:val="double" w:sz="4" w:space="0" w:color="auto"/>
            </w:tcBorders>
            <w:shd w:val="clear" w:color="auto" w:fill="E0E0E0"/>
          </w:tcPr>
          <w:p w14:paraId="44FD0C13" w14:textId="4B8E0F60" w:rsidR="00B903C1" w:rsidRPr="00BF7282" w:rsidRDefault="00B903C1" w:rsidP="00B7309E">
            <w:r w:rsidRPr="00BF7282">
              <w:t>Pro</w:t>
            </w:r>
            <w:r w:rsidR="00746507">
              <w:t xml:space="preserve">f. </w:t>
            </w:r>
            <w:r w:rsidR="003A0C8B">
              <w:t xml:space="preserve">Dr. </w:t>
            </w:r>
            <w:r w:rsidR="00746507">
              <w:t>Fischer und Mitarbeitende</w:t>
            </w:r>
          </w:p>
        </w:tc>
        <w:tc>
          <w:tcPr>
            <w:tcW w:w="1135" w:type="dxa"/>
            <w:tcBorders>
              <w:bottom w:val="double" w:sz="4" w:space="0" w:color="auto"/>
            </w:tcBorders>
            <w:shd w:val="clear" w:color="auto" w:fill="E0E0E0"/>
          </w:tcPr>
          <w:p w14:paraId="3AC5041A" w14:textId="77777777" w:rsidR="00B903C1" w:rsidRPr="00BF7282" w:rsidRDefault="00B903C1" w:rsidP="00B7309E"/>
        </w:tc>
      </w:tr>
    </w:tbl>
    <w:p w14:paraId="0122A995"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705"/>
        <w:gridCol w:w="3325"/>
        <w:gridCol w:w="3326"/>
      </w:tblGrid>
      <w:tr w:rsidR="00B903C1" w:rsidRPr="00BF7282" w14:paraId="51F87EFA" w14:textId="77777777" w:rsidTr="0099396B">
        <w:trPr>
          <w:trHeight w:val="340"/>
          <w:jc w:val="center"/>
        </w:trPr>
        <w:tc>
          <w:tcPr>
            <w:tcW w:w="567" w:type="dxa"/>
          </w:tcPr>
          <w:p w14:paraId="29D07885" w14:textId="77777777" w:rsidR="00B903C1" w:rsidRPr="00BF7282" w:rsidRDefault="00B903C1" w:rsidP="00F6461C">
            <w:pPr>
              <w:pStyle w:val="Listenabsatz"/>
              <w:numPr>
                <w:ilvl w:val="0"/>
                <w:numId w:val="126"/>
              </w:numPr>
            </w:pPr>
          </w:p>
        </w:tc>
        <w:tc>
          <w:tcPr>
            <w:tcW w:w="2705" w:type="dxa"/>
          </w:tcPr>
          <w:p w14:paraId="3DAC536B" w14:textId="476413CD" w:rsidR="00B903C1" w:rsidRPr="00BF7282" w:rsidRDefault="00C655C3" w:rsidP="00B7309E">
            <w:pPr>
              <w:rPr>
                <w:b/>
              </w:rPr>
            </w:pPr>
            <w:r>
              <w:rPr>
                <w:b/>
              </w:rPr>
              <w:t>Modulverantwortliche/r</w:t>
            </w:r>
          </w:p>
        </w:tc>
        <w:tc>
          <w:tcPr>
            <w:tcW w:w="6651" w:type="dxa"/>
            <w:gridSpan w:val="2"/>
          </w:tcPr>
          <w:p w14:paraId="170911B1" w14:textId="23F0B8B5" w:rsidR="00B903C1" w:rsidRPr="00BF7282" w:rsidRDefault="00B903C1" w:rsidP="00B7309E">
            <w:r w:rsidRPr="00BF7282">
              <w:t xml:space="preserve">Prof. </w:t>
            </w:r>
            <w:r w:rsidR="003A0C8B">
              <w:t xml:space="preserve">Dr. </w:t>
            </w:r>
            <w:r w:rsidRPr="00BF7282">
              <w:t>Fischer</w:t>
            </w:r>
          </w:p>
        </w:tc>
      </w:tr>
      <w:tr w:rsidR="00B903C1" w:rsidRPr="00BF7282" w14:paraId="0205A472" w14:textId="77777777" w:rsidTr="00B7309E">
        <w:trPr>
          <w:jc w:val="center"/>
        </w:trPr>
        <w:tc>
          <w:tcPr>
            <w:tcW w:w="567" w:type="dxa"/>
          </w:tcPr>
          <w:p w14:paraId="452C2831" w14:textId="77777777" w:rsidR="00B903C1" w:rsidRPr="00BF7282" w:rsidRDefault="00B903C1" w:rsidP="00F6461C">
            <w:pPr>
              <w:pStyle w:val="Listenabsatz"/>
              <w:numPr>
                <w:ilvl w:val="0"/>
                <w:numId w:val="126"/>
              </w:numPr>
            </w:pPr>
          </w:p>
        </w:tc>
        <w:tc>
          <w:tcPr>
            <w:tcW w:w="2705" w:type="dxa"/>
          </w:tcPr>
          <w:p w14:paraId="4A0EC4CE" w14:textId="77777777" w:rsidR="00B903C1" w:rsidRPr="00BF7282" w:rsidRDefault="00B903C1" w:rsidP="00B7309E">
            <w:pPr>
              <w:rPr>
                <w:b/>
              </w:rPr>
            </w:pPr>
            <w:r w:rsidRPr="00BF7282">
              <w:rPr>
                <w:b/>
              </w:rPr>
              <w:t>Inhalt</w:t>
            </w:r>
          </w:p>
        </w:tc>
        <w:tc>
          <w:tcPr>
            <w:tcW w:w="6651" w:type="dxa"/>
            <w:gridSpan w:val="2"/>
            <w:shd w:val="clear" w:color="auto" w:fill="FFFFFF"/>
          </w:tcPr>
          <w:p w14:paraId="33A0E6FB" w14:textId="3C7FE835" w:rsidR="00B903C1" w:rsidRPr="00392651" w:rsidRDefault="00B903C1" w:rsidP="00F6461C">
            <w:pPr>
              <w:pStyle w:val="Listenabsatz"/>
              <w:numPr>
                <w:ilvl w:val="0"/>
                <w:numId w:val="196"/>
              </w:numPr>
              <w:ind w:left="209" w:hanging="209"/>
              <w:rPr>
                <w:rFonts w:cs="Arial"/>
              </w:rPr>
            </w:pPr>
            <w:r w:rsidRPr="00392651">
              <w:rPr>
                <w:rFonts w:cs="Arial"/>
              </w:rPr>
              <w:t>Steuerungsgrößen des Controlling</w:t>
            </w:r>
          </w:p>
          <w:p w14:paraId="3ECA0459" w14:textId="77777777" w:rsidR="00B903C1" w:rsidRPr="00392651" w:rsidRDefault="00B903C1" w:rsidP="00F6461C">
            <w:pPr>
              <w:pStyle w:val="Listenabsatz"/>
              <w:numPr>
                <w:ilvl w:val="0"/>
                <w:numId w:val="196"/>
              </w:numPr>
              <w:ind w:left="209" w:hanging="209"/>
              <w:rPr>
                <w:rFonts w:cs="Arial"/>
              </w:rPr>
            </w:pPr>
            <w:r w:rsidRPr="00392651">
              <w:rPr>
                <w:rFonts w:cs="Arial"/>
              </w:rPr>
              <w:t>Kosten erfassen</w:t>
            </w:r>
          </w:p>
          <w:p w14:paraId="6715AA03" w14:textId="77777777" w:rsidR="00B903C1" w:rsidRPr="00392651" w:rsidRDefault="00B903C1" w:rsidP="00F6461C">
            <w:pPr>
              <w:pStyle w:val="Listenabsatz"/>
              <w:numPr>
                <w:ilvl w:val="0"/>
                <w:numId w:val="196"/>
              </w:numPr>
              <w:ind w:left="209" w:hanging="209"/>
              <w:rPr>
                <w:rFonts w:cs="Arial"/>
              </w:rPr>
            </w:pPr>
            <w:r w:rsidRPr="00392651">
              <w:rPr>
                <w:rFonts w:cs="Arial"/>
              </w:rPr>
              <w:t>Kosten verteilen</w:t>
            </w:r>
          </w:p>
          <w:p w14:paraId="45283392" w14:textId="77777777" w:rsidR="00B903C1" w:rsidRPr="00392651" w:rsidRDefault="00B903C1" w:rsidP="00F6461C">
            <w:pPr>
              <w:pStyle w:val="Listenabsatz"/>
              <w:numPr>
                <w:ilvl w:val="0"/>
                <w:numId w:val="196"/>
              </w:numPr>
              <w:ind w:left="209" w:hanging="209"/>
              <w:rPr>
                <w:rFonts w:cs="Arial"/>
              </w:rPr>
            </w:pPr>
            <w:r w:rsidRPr="00392651">
              <w:rPr>
                <w:rFonts w:cs="Arial"/>
              </w:rPr>
              <w:t>Kosten verrechnen</w:t>
            </w:r>
          </w:p>
          <w:p w14:paraId="324F32E5" w14:textId="77777777" w:rsidR="00B903C1" w:rsidRPr="00392651" w:rsidRDefault="00B903C1" w:rsidP="00F6461C">
            <w:pPr>
              <w:pStyle w:val="Listenabsatz"/>
              <w:numPr>
                <w:ilvl w:val="0"/>
                <w:numId w:val="196"/>
              </w:numPr>
              <w:ind w:left="209" w:hanging="209"/>
              <w:rPr>
                <w:rFonts w:cs="Arial"/>
              </w:rPr>
            </w:pPr>
            <w:r w:rsidRPr="00392651">
              <w:rPr>
                <w:rFonts w:cs="Arial"/>
              </w:rPr>
              <w:t>Kosten entscheidungsorientiert bewerten</w:t>
            </w:r>
          </w:p>
          <w:p w14:paraId="23604047" w14:textId="77777777" w:rsidR="00B903C1" w:rsidRPr="00392651" w:rsidRDefault="00B903C1" w:rsidP="00F6461C">
            <w:pPr>
              <w:pStyle w:val="Listenabsatz"/>
              <w:numPr>
                <w:ilvl w:val="0"/>
                <w:numId w:val="196"/>
              </w:numPr>
              <w:ind w:left="209" w:hanging="209"/>
              <w:rPr>
                <w:rFonts w:cs="Arial"/>
              </w:rPr>
            </w:pPr>
            <w:r w:rsidRPr="00392651">
              <w:rPr>
                <w:rFonts w:cs="Arial"/>
              </w:rPr>
              <w:t>Kosten planen und kontrollieren</w:t>
            </w:r>
          </w:p>
          <w:p w14:paraId="3E8EA967" w14:textId="77777777" w:rsidR="00B903C1" w:rsidRPr="00BF7282" w:rsidRDefault="00B903C1" w:rsidP="00F6461C">
            <w:pPr>
              <w:pStyle w:val="Listenabsatz"/>
              <w:numPr>
                <w:ilvl w:val="0"/>
                <w:numId w:val="196"/>
              </w:numPr>
              <w:ind w:left="209" w:hanging="209"/>
            </w:pPr>
            <w:r w:rsidRPr="00392651">
              <w:rPr>
                <w:rFonts w:cs="Arial"/>
              </w:rPr>
              <w:t>Kosten beeinflussen</w:t>
            </w:r>
          </w:p>
        </w:tc>
      </w:tr>
      <w:tr w:rsidR="00B903C1" w:rsidRPr="00BF7282" w14:paraId="020AA02E" w14:textId="77777777" w:rsidTr="00B7309E">
        <w:trPr>
          <w:jc w:val="center"/>
        </w:trPr>
        <w:tc>
          <w:tcPr>
            <w:tcW w:w="567" w:type="dxa"/>
          </w:tcPr>
          <w:p w14:paraId="2D825C97" w14:textId="77777777" w:rsidR="00B903C1" w:rsidRPr="00BF7282" w:rsidRDefault="00B903C1" w:rsidP="00F6461C">
            <w:pPr>
              <w:pStyle w:val="Listenabsatz"/>
              <w:numPr>
                <w:ilvl w:val="0"/>
                <w:numId w:val="126"/>
              </w:numPr>
            </w:pPr>
          </w:p>
        </w:tc>
        <w:tc>
          <w:tcPr>
            <w:tcW w:w="2705" w:type="dxa"/>
          </w:tcPr>
          <w:p w14:paraId="26B30057" w14:textId="77777777" w:rsidR="0099396B" w:rsidRDefault="00B903C1" w:rsidP="00B7309E">
            <w:pPr>
              <w:rPr>
                <w:b/>
              </w:rPr>
            </w:pPr>
            <w:r w:rsidRPr="00BF7282">
              <w:rPr>
                <w:b/>
              </w:rPr>
              <w:t xml:space="preserve">Lernziele und </w:t>
            </w:r>
          </w:p>
          <w:p w14:paraId="7D26E904" w14:textId="3C20C9AB" w:rsidR="00B903C1" w:rsidRPr="00BF7282" w:rsidRDefault="00B903C1" w:rsidP="00B7309E">
            <w:pPr>
              <w:rPr>
                <w:b/>
              </w:rPr>
            </w:pPr>
            <w:r w:rsidRPr="00BF7282">
              <w:rPr>
                <w:b/>
              </w:rPr>
              <w:t>Kompetenzen</w:t>
            </w:r>
          </w:p>
        </w:tc>
        <w:tc>
          <w:tcPr>
            <w:tcW w:w="6651" w:type="dxa"/>
            <w:gridSpan w:val="2"/>
          </w:tcPr>
          <w:p w14:paraId="58C63F54" w14:textId="0E053241" w:rsidR="00170D10" w:rsidRPr="00BF7282" w:rsidRDefault="00170D10" w:rsidP="00B7309E">
            <w:r w:rsidRPr="00BF7282">
              <w:t xml:space="preserve">Die Studierenden </w:t>
            </w:r>
          </w:p>
          <w:p w14:paraId="4878638A" w14:textId="75D1DF73" w:rsidR="00170D10" w:rsidRPr="00392651" w:rsidRDefault="001A3192" w:rsidP="00F6461C">
            <w:pPr>
              <w:pStyle w:val="Listenabsatz"/>
              <w:numPr>
                <w:ilvl w:val="0"/>
                <w:numId w:val="196"/>
              </w:numPr>
              <w:ind w:left="209" w:hanging="209"/>
              <w:rPr>
                <w:rFonts w:cs="Arial"/>
              </w:rPr>
            </w:pPr>
            <w:r>
              <w:rPr>
                <w:rFonts w:cs="Arial"/>
              </w:rPr>
              <w:t xml:space="preserve">kennen </w:t>
            </w:r>
            <w:r w:rsidR="00170D10" w:rsidRPr="00392651">
              <w:rPr>
                <w:rFonts w:cs="Arial"/>
              </w:rPr>
              <w:t>den Aufbau von Kostenrechnungssystemen,</w:t>
            </w:r>
          </w:p>
          <w:p w14:paraId="4D8F7FCC" w14:textId="09468604" w:rsidR="00170D10" w:rsidRPr="00392651" w:rsidRDefault="001A3192" w:rsidP="00F6461C">
            <w:pPr>
              <w:pStyle w:val="Listenabsatz"/>
              <w:numPr>
                <w:ilvl w:val="0"/>
                <w:numId w:val="196"/>
              </w:numPr>
              <w:ind w:left="209" w:hanging="209"/>
              <w:rPr>
                <w:rFonts w:cs="Arial"/>
              </w:rPr>
            </w:pPr>
            <w:r>
              <w:rPr>
                <w:rFonts w:cs="Arial"/>
              </w:rPr>
              <w:t xml:space="preserve">beurteilen die </w:t>
            </w:r>
            <w:r w:rsidR="00170D10" w:rsidRPr="00392651">
              <w:rPr>
                <w:rFonts w:cs="Arial"/>
              </w:rPr>
              <w:t xml:space="preserve">Kostenwirkungen </w:t>
            </w:r>
            <w:r>
              <w:rPr>
                <w:rFonts w:cs="Arial"/>
              </w:rPr>
              <w:t xml:space="preserve">von </w:t>
            </w:r>
            <w:r w:rsidR="00170D10" w:rsidRPr="00392651">
              <w:rPr>
                <w:rFonts w:cs="Arial"/>
              </w:rPr>
              <w:t>betriebliche</w:t>
            </w:r>
            <w:r>
              <w:rPr>
                <w:rFonts w:cs="Arial"/>
              </w:rPr>
              <w:t>n</w:t>
            </w:r>
            <w:r w:rsidR="00170D10" w:rsidRPr="00392651">
              <w:rPr>
                <w:rFonts w:cs="Arial"/>
              </w:rPr>
              <w:t xml:space="preserve"> Entscheidungen</w:t>
            </w:r>
            <w:r>
              <w:rPr>
                <w:rFonts w:cs="Arial"/>
              </w:rPr>
              <w:t xml:space="preserve"> und</w:t>
            </w:r>
          </w:p>
          <w:p w14:paraId="152686B6" w14:textId="0B3158BF" w:rsidR="00170D10" w:rsidRPr="00BF7282" w:rsidRDefault="001A3192" w:rsidP="00F6461C">
            <w:pPr>
              <w:pStyle w:val="Listenabsatz"/>
              <w:numPr>
                <w:ilvl w:val="0"/>
                <w:numId w:val="196"/>
              </w:numPr>
              <w:ind w:left="209" w:hanging="209"/>
            </w:pPr>
            <w:r>
              <w:rPr>
                <w:rFonts w:cs="Arial"/>
              </w:rPr>
              <w:t xml:space="preserve">wenden </w:t>
            </w:r>
            <w:r w:rsidR="00170D10" w:rsidRPr="00392651">
              <w:rPr>
                <w:rFonts w:cs="Arial"/>
              </w:rPr>
              <w:t>Instrumente des Kostenmanagements an</w:t>
            </w:r>
            <w:r>
              <w:rPr>
                <w:rFonts w:cs="Arial"/>
              </w:rPr>
              <w:t>.</w:t>
            </w:r>
            <w:r w:rsidR="00B300EC" w:rsidRPr="00BF7282">
              <w:rPr>
                <w:rFonts w:cs="Arial"/>
              </w:rPr>
              <w:t xml:space="preserve"> </w:t>
            </w:r>
          </w:p>
        </w:tc>
      </w:tr>
      <w:tr w:rsidR="00B903C1" w:rsidRPr="00BF7282" w14:paraId="42C8434F" w14:textId="77777777" w:rsidTr="00B7309E">
        <w:trPr>
          <w:jc w:val="center"/>
        </w:trPr>
        <w:tc>
          <w:tcPr>
            <w:tcW w:w="567" w:type="dxa"/>
          </w:tcPr>
          <w:p w14:paraId="6CAFB0B1" w14:textId="77777777" w:rsidR="00B903C1" w:rsidRPr="00BF7282" w:rsidRDefault="00B903C1" w:rsidP="00F6461C">
            <w:pPr>
              <w:pStyle w:val="Listenabsatz"/>
              <w:numPr>
                <w:ilvl w:val="0"/>
                <w:numId w:val="126"/>
              </w:numPr>
            </w:pPr>
          </w:p>
        </w:tc>
        <w:tc>
          <w:tcPr>
            <w:tcW w:w="2705" w:type="dxa"/>
          </w:tcPr>
          <w:p w14:paraId="50E58A93" w14:textId="77777777" w:rsidR="0099396B" w:rsidRDefault="00B903C1" w:rsidP="00B7309E">
            <w:pPr>
              <w:rPr>
                <w:b/>
              </w:rPr>
            </w:pPr>
            <w:r w:rsidRPr="00BF7282">
              <w:rPr>
                <w:b/>
              </w:rPr>
              <w:t xml:space="preserve">Empfohlene </w:t>
            </w:r>
          </w:p>
          <w:p w14:paraId="2B1A680C" w14:textId="110200FF" w:rsidR="00B903C1" w:rsidRPr="00BF7282" w:rsidRDefault="00B903C1" w:rsidP="00B7309E">
            <w:pPr>
              <w:rPr>
                <w:b/>
              </w:rPr>
            </w:pPr>
            <w:r w:rsidRPr="00BF7282">
              <w:rPr>
                <w:b/>
              </w:rPr>
              <w:t>Voraussetzungen für die Teilnahme</w:t>
            </w:r>
          </w:p>
        </w:tc>
        <w:tc>
          <w:tcPr>
            <w:tcW w:w="6651" w:type="dxa"/>
            <w:gridSpan w:val="2"/>
          </w:tcPr>
          <w:p w14:paraId="2F165493" w14:textId="77777777" w:rsidR="00B903C1" w:rsidRPr="00392651" w:rsidRDefault="00B903C1" w:rsidP="00F6461C">
            <w:pPr>
              <w:pStyle w:val="Listenabsatz"/>
              <w:numPr>
                <w:ilvl w:val="0"/>
                <w:numId w:val="196"/>
              </w:numPr>
              <w:ind w:left="209" w:hanging="209"/>
              <w:rPr>
                <w:rFonts w:cs="Arial"/>
              </w:rPr>
            </w:pPr>
            <w:r w:rsidRPr="00392651">
              <w:rPr>
                <w:rFonts w:cs="Arial"/>
              </w:rPr>
              <w:t>Erfolgreiche</w:t>
            </w:r>
            <w:r w:rsidR="00C962B8" w:rsidRPr="00392651">
              <w:rPr>
                <w:rFonts w:cs="Arial"/>
              </w:rPr>
              <w:t>r Abschluss der Assessmentphase</w:t>
            </w:r>
          </w:p>
          <w:p w14:paraId="06B7586F" w14:textId="77777777" w:rsidR="00B903C1" w:rsidRPr="00BF7282" w:rsidRDefault="00B903C1" w:rsidP="00F6461C">
            <w:pPr>
              <w:pStyle w:val="Listenabsatz"/>
              <w:numPr>
                <w:ilvl w:val="0"/>
                <w:numId w:val="196"/>
              </w:numPr>
              <w:ind w:left="209" w:hanging="209"/>
            </w:pPr>
            <w:r w:rsidRPr="00392651">
              <w:rPr>
                <w:rFonts w:cs="Arial"/>
              </w:rPr>
              <w:t>Nicht-konsekutive Lehrveranstaltung</w:t>
            </w:r>
          </w:p>
        </w:tc>
      </w:tr>
      <w:tr w:rsidR="00B903C1" w:rsidRPr="00BF7282" w14:paraId="2057F0E4" w14:textId="77777777" w:rsidTr="00B7309E">
        <w:trPr>
          <w:jc w:val="center"/>
        </w:trPr>
        <w:tc>
          <w:tcPr>
            <w:tcW w:w="567" w:type="dxa"/>
          </w:tcPr>
          <w:p w14:paraId="17CB1541" w14:textId="77777777" w:rsidR="00B903C1" w:rsidRPr="00BF7282" w:rsidRDefault="00B903C1" w:rsidP="00F6461C">
            <w:pPr>
              <w:pStyle w:val="Listenabsatz"/>
              <w:numPr>
                <w:ilvl w:val="0"/>
                <w:numId w:val="126"/>
              </w:numPr>
            </w:pPr>
          </w:p>
        </w:tc>
        <w:tc>
          <w:tcPr>
            <w:tcW w:w="2705" w:type="dxa"/>
          </w:tcPr>
          <w:p w14:paraId="14ECF714" w14:textId="77777777" w:rsidR="0099396B" w:rsidRDefault="00B903C1" w:rsidP="00B7309E">
            <w:pPr>
              <w:rPr>
                <w:b/>
              </w:rPr>
            </w:pPr>
            <w:r w:rsidRPr="00BF7282">
              <w:rPr>
                <w:b/>
              </w:rPr>
              <w:t xml:space="preserve">Einpassung in </w:t>
            </w:r>
          </w:p>
          <w:p w14:paraId="64FB1323" w14:textId="61CF75D5" w:rsidR="00B903C1" w:rsidRPr="00BF7282" w:rsidRDefault="00B903C1" w:rsidP="00B7309E">
            <w:pPr>
              <w:rPr>
                <w:b/>
              </w:rPr>
            </w:pPr>
            <w:r w:rsidRPr="00BF7282">
              <w:rPr>
                <w:b/>
              </w:rPr>
              <w:t>Musterstudienplan</w:t>
            </w:r>
          </w:p>
        </w:tc>
        <w:tc>
          <w:tcPr>
            <w:tcW w:w="6651" w:type="dxa"/>
            <w:gridSpan w:val="2"/>
          </w:tcPr>
          <w:p w14:paraId="0F1A0C38" w14:textId="77777777" w:rsidR="002E58AE" w:rsidRPr="00BF7282" w:rsidRDefault="00B903C1" w:rsidP="00B7309E">
            <w:r w:rsidRPr="00BF7282">
              <w:t>3. Semester</w:t>
            </w:r>
            <w:r w:rsidR="00BB22A2" w:rsidRPr="00BF7282">
              <w:t xml:space="preserve"> </w:t>
            </w:r>
          </w:p>
          <w:p w14:paraId="75538666" w14:textId="77777777" w:rsidR="00B903C1" w:rsidRPr="00BF7282" w:rsidRDefault="00B903C1" w:rsidP="00B7309E"/>
        </w:tc>
      </w:tr>
      <w:tr w:rsidR="00B903C1" w:rsidRPr="00BF7282" w14:paraId="3C89CCCC" w14:textId="77777777" w:rsidTr="00B7309E">
        <w:trPr>
          <w:jc w:val="center"/>
        </w:trPr>
        <w:tc>
          <w:tcPr>
            <w:tcW w:w="567" w:type="dxa"/>
          </w:tcPr>
          <w:p w14:paraId="68C11BCA" w14:textId="77777777" w:rsidR="00B903C1" w:rsidRPr="00BF7282" w:rsidRDefault="00B903C1" w:rsidP="00F6461C">
            <w:pPr>
              <w:pStyle w:val="Listenabsatz"/>
              <w:numPr>
                <w:ilvl w:val="0"/>
                <w:numId w:val="126"/>
              </w:numPr>
            </w:pPr>
          </w:p>
        </w:tc>
        <w:tc>
          <w:tcPr>
            <w:tcW w:w="2705" w:type="dxa"/>
          </w:tcPr>
          <w:p w14:paraId="6EE855BA" w14:textId="77777777" w:rsidR="0099396B" w:rsidRDefault="00B903C1" w:rsidP="00B7309E">
            <w:pPr>
              <w:rPr>
                <w:b/>
              </w:rPr>
            </w:pPr>
            <w:r w:rsidRPr="00BF7282">
              <w:rPr>
                <w:b/>
              </w:rPr>
              <w:t xml:space="preserve">Verwendbarkeit des </w:t>
            </w:r>
          </w:p>
          <w:p w14:paraId="535400BA" w14:textId="622DA93E" w:rsidR="00B903C1" w:rsidRPr="00BF7282" w:rsidRDefault="00B903C1" w:rsidP="00B7309E">
            <w:pPr>
              <w:rPr>
                <w:b/>
              </w:rPr>
            </w:pPr>
            <w:r w:rsidRPr="00BF7282">
              <w:rPr>
                <w:b/>
              </w:rPr>
              <w:t>Moduls</w:t>
            </w:r>
          </w:p>
        </w:tc>
        <w:tc>
          <w:tcPr>
            <w:tcW w:w="6651" w:type="dxa"/>
            <w:gridSpan w:val="2"/>
          </w:tcPr>
          <w:p w14:paraId="58ACD26F" w14:textId="77777777" w:rsidR="00B903C1" w:rsidRPr="00392651" w:rsidRDefault="00B903C1" w:rsidP="00F6461C">
            <w:pPr>
              <w:pStyle w:val="Listenabsatz"/>
              <w:numPr>
                <w:ilvl w:val="0"/>
                <w:numId w:val="196"/>
              </w:numPr>
              <w:ind w:left="209" w:hanging="209"/>
              <w:rPr>
                <w:rFonts w:cs="Arial"/>
              </w:rPr>
            </w:pPr>
            <w:r w:rsidRPr="00392651">
              <w:rPr>
                <w:rFonts w:cs="Arial"/>
              </w:rPr>
              <w:t>Modul im Kernbereich für Studierende der Wirtschaftswissen</w:t>
            </w:r>
            <w:r w:rsidRPr="00392651">
              <w:rPr>
                <w:rFonts w:cs="Arial"/>
              </w:rPr>
              <w:softHyphen/>
              <w:t>schaften mit Schwerpunkt BWL</w:t>
            </w:r>
          </w:p>
          <w:p w14:paraId="7911D79E" w14:textId="5FAE03F6" w:rsidR="00CC1A77" w:rsidRPr="00BF7282" w:rsidRDefault="00136818" w:rsidP="00F6461C">
            <w:pPr>
              <w:pStyle w:val="Listenabsatz"/>
              <w:numPr>
                <w:ilvl w:val="0"/>
                <w:numId w:val="196"/>
              </w:numPr>
              <w:ind w:left="209" w:hanging="209"/>
            </w:pPr>
            <w:r w:rsidRPr="00392651">
              <w:rPr>
                <w:rFonts w:cs="Arial"/>
              </w:rPr>
              <w:t>Modul im Vertiefungsbereich</w:t>
            </w:r>
          </w:p>
        </w:tc>
      </w:tr>
      <w:tr w:rsidR="00B903C1" w:rsidRPr="00BF7282" w14:paraId="4342774B" w14:textId="77777777" w:rsidTr="00B7309E">
        <w:trPr>
          <w:jc w:val="center"/>
        </w:trPr>
        <w:tc>
          <w:tcPr>
            <w:tcW w:w="567" w:type="dxa"/>
          </w:tcPr>
          <w:p w14:paraId="0D828674" w14:textId="77777777" w:rsidR="00B903C1" w:rsidRPr="00BF7282" w:rsidRDefault="00B903C1" w:rsidP="00F6461C">
            <w:pPr>
              <w:pStyle w:val="Listenabsatz"/>
              <w:numPr>
                <w:ilvl w:val="0"/>
                <w:numId w:val="126"/>
              </w:numPr>
            </w:pPr>
          </w:p>
        </w:tc>
        <w:tc>
          <w:tcPr>
            <w:tcW w:w="2705" w:type="dxa"/>
          </w:tcPr>
          <w:p w14:paraId="35FC57F7" w14:textId="77777777" w:rsidR="0099396B" w:rsidRDefault="00B903C1" w:rsidP="00B7309E">
            <w:pPr>
              <w:rPr>
                <w:b/>
              </w:rPr>
            </w:pPr>
            <w:r w:rsidRPr="00BF7282">
              <w:rPr>
                <w:b/>
              </w:rPr>
              <w:t xml:space="preserve">Studien- und </w:t>
            </w:r>
          </w:p>
          <w:p w14:paraId="636CC989" w14:textId="2CC77FC4" w:rsidR="00B903C1" w:rsidRPr="00BF7282" w:rsidRDefault="00B903C1" w:rsidP="00B7309E">
            <w:pPr>
              <w:rPr>
                <w:b/>
              </w:rPr>
            </w:pPr>
            <w:r w:rsidRPr="00BF7282">
              <w:rPr>
                <w:b/>
              </w:rPr>
              <w:t>Prüfungsleistungen</w:t>
            </w:r>
          </w:p>
        </w:tc>
        <w:tc>
          <w:tcPr>
            <w:tcW w:w="6651" w:type="dxa"/>
            <w:gridSpan w:val="2"/>
          </w:tcPr>
          <w:p w14:paraId="5F7C6BDA" w14:textId="2CCF0503" w:rsidR="00B903C1" w:rsidRPr="00BF7282" w:rsidRDefault="00B903C1" w:rsidP="00B7309E">
            <w:r w:rsidRPr="00BF7282">
              <w:t>Klausur</w:t>
            </w:r>
            <w:r w:rsidR="00956D0F">
              <w:t xml:space="preserve"> (60 M</w:t>
            </w:r>
            <w:r w:rsidR="00392651">
              <w:t>in.)</w:t>
            </w:r>
          </w:p>
        </w:tc>
      </w:tr>
      <w:tr w:rsidR="00B903C1" w:rsidRPr="00BF7282" w14:paraId="44DFCEE1" w14:textId="77777777" w:rsidTr="0099396B">
        <w:trPr>
          <w:trHeight w:val="340"/>
          <w:jc w:val="center"/>
        </w:trPr>
        <w:tc>
          <w:tcPr>
            <w:tcW w:w="567" w:type="dxa"/>
          </w:tcPr>
          <w:p w14:paraId="67E73DB4" w14:textId="77777777" w:rsidR="00B903C1" w:rsidRPr="00BF7282" w:rsidRDefault="00B903C1" w:rsidP="00F6461C">
            <w:pPr>
              <w:pStyle w:val="Listenabsatz"/>
              <w:numPr>
                <w:ilvl w:val="0"/>
                <w:numId w:val="126"/>
              </w:numPr>
            </w:pPr>
          </w:p>
        </w:tc>
        <w:tc>
          <w:tcPr>
            <w:tcW w:w="2705" w:type="dxa"/>
          </w:tcPr>
          <w:p w14:paraId="2D370AD8" w14:textId="77777777" w:rsidR="00B903C1" w:rsidRPr="00BF7282" w:rsidRDefault="00B903C1" w:rsidP="00B7309E">
            <w:pPr>
              <w:rPr>
                <w:b/>
              </w:rPr>
            </w:pPr>
            <w:r w:rsidRPr="00BF7282">
              <w:rPr>
                <w:b/>
              </w:rPr>
              <w:t>Berechnung Modulnote</w:t>
            </w:r>
          </w:p>
        </w:tc>
        <w:tc>
          <w:tcPr>
            <w:tcW w:w="6651" w:type="dxa"/>
            <w:gridSpan w:val="2"/>
          </w:tcPr>
          <w:p w14:paraId="33A7BBE3" w14:textId="19DC7701" w:rsidR="00B903C1" w:rsidRPr="00BF7282" w:rsidRDefault="0000526B" w:rsidP="00B7309E">
            <w:r>
              <w:t xml:space="preserve">Klausur </w:t>
            </w:r>
            <w:r w:rsidR="00DA3397">
              <w:t>(</w:t>
            </w:r>
            <w:r w:rsidR="00B903C1" w:rsidRPr="00BF7282">
              <w:t>100</w:t>
            </w:r>
            <w:r w:rsidR="006B06D9">
              <w:t xml:space="preserve"> </w:t>
            </w:r>
            <w:r w:rsidR="00B903C1" w:rsidRPr="00BF7282">
              <w:t>%</w:t>
            </w:r>
            <w:r w:rsidR="00DA3397">
              <w:t>)</w:t>
            </w:r>
            <w:r w:rsidR="00B903C1" w:rsidRPr="00BF7282">
              <w:t xml:space="preserve"> </w:t>
            </w:r>
          </w:p>
        </w:tc>
      </w:tr>
      <w:tr w:rsidR="00B903C1" w:rsidRPr="00BF7282" w14:paraId="1296F821" w14:textId="77777777" w:rsidTr="0099396B">
        <w:trPr>
          <w:trHeight w:val="340"/>
          <w:jc w:val="center"/>
        </w:trPr>
        <w:tc>
          <w:tcPr>
            <w:tcW w:w="567" w:type="dxa"/>
          </w:tcPr>
          <w:p w14:paraId="5910584A" w14:textId="77777777" w:rsidR="00B903C1" w:rsidRPr="00BF7282" w:rsidRDefault="00B903C1" w:rsidP="00F6461C">
            <w:pPr>
              <w:pStyle w:val="Listenabsatz"/>
              <w:numPr>
                <w:ilvl w:val="0"/>
                <w:numId w:val="126"/>
              </w:numPr>
            </w:pPr>
          </w:p>
        </w:tc>
        <w:tc>
          <w:tcPr>
            <w:tcW w:w="2705" w:type="dxa"/>
          </w:tcPr>
          <w:p w14:paraId="631804D1" w14:textId="77777777" w:rsidR="00B903C1" w:rsidRPr="00BF7282" w:rsidRDefault="00B903C1" w:rsidP="00B7309E">
            <w:pPr>
              <w:rPr>
                <w:b/>
              </w:rPr>
            </w:pPr>
            <w:r w:rsidRPr="00BF7282">
              <w:rPr>
                <w:b/>
              </w:rPr>
              <w:t>Turnus des Angebots</w:t>
            </w:r>
          </w:p>
        </w:tc>
        <w:tc>
          <w:tcPr>
            <w:tcW w:w="6651" w:type="dxa"/>
            <w:gridSpan w:val="2"/>
            <w:tcBorders>
              <w:bottom w:val="single" w:sz="4" w:space="0" w:color="auto"/>
            </w:tcBorders>
          </w:tcPr>
          <w:p w14:paraId="2B7DC262" w14:textId="6C80D12B" w:rsidR="00B903C1" w:rsidRPr="00BF7282" w:rsidRDefault="00B903C1" w:rsidP="00B7309E">
            <w:r w:rsidRPr="00BF7282">
              <w:t xml:space="preserve">Jährlich im </w:t>
            </w:r>
            <w:r w:rsidR="00DD2B35">
              <w:t>WiSe</w:t>
            </w:r>
          </w:p>
        </w:tc>
      </w:tr>
      <w:tr w:rsidR="00392651" w:rsidRPr="00BF7282" w14:paraId="4D2DA9BF" w14:textId="77777777" w:rsidTr="00392651">
        <w:trPr>
          <w:jc w:val="center"/>
        </w:trPr>
        <w:tc>
          <w:tcPr>
            <w:tcW w:w="567" w:type="dxa"/>
          </w:tcPr>
          <w:p w14:paraId="44B9CB40" w14:textId="77777777" w:rsidR="00392651" w:rsidRPr="00BF7282" w:rsidRDefault="00392651" w:rsidP="00F6461C">
            <w:pPr>
              <w:pStyle w:val="Listenabsatz"/>
              <w:numPr>
                <w:ilvl w:val="0"/>
                <w:numId w:val="126"/>
              </w:numPr>
            </w:pPr>
          </w:p>
        </w:tc>
        <w:tc>
          <w:tcPr>
            <w:tcW w:w="2705" w:type="dxa"/>
            <w:tcBorders>
              <w:right w:val="single" w:sz="4" w:space="0" w:color="auto"/>
            </w:tcBorders>
          </w:tcPr>
          <w:p w14:paraId="26B7381C" w14:textId="77777777" w:rsidR="00392651" w:rsidRPr="00BF7282" w:rsidRDefault="00392651" w:rsidP="00B7309E">
            <w:pPr>
              <w:rPr>
                <w:b/>
              </w:rPr>
            </w:pPr>
            <w:r w:rsidRPr="00BF7282">
              <w:rPr>
                <w:b/>
              </w:rPr>
              <w:t>Arbeitsaufwand</w:t>
            </w:r>
          </w:p>
        </w:tc>
        <w:tc>
          <w:tcPr>
            <w:tcW w:w="3325" w:type="dxa"/>
            <w:tcBorders>
              <w:top w:val="single" w:sz="4" w:space="0" w:color="auto"/>
              <w:left w:val="single" w:sz="4" w:space="0" w:color="auto"/>
              <w:bottom w:val="single" w:sz="4" w:space="0" w:color="auto"/>
              <w:right w:val="nil"/>
            </w:tcBorders>
          </w:tcPr>
          <w:p w14:paraId="7ADB36CB" w14:textId="77777777" w:rsidR="00392651" w:rsidRDefault="00392651" w:rsidP="00B7309E">
            <w:r>
              <w:t>V:</w:t>
            </w:r>
          </w:p>
          <w:p w14:paraId="272DDB8E" w14:textId="77777777" w:rsidR="00392651" w:rsidRDefault="00392651" w:rsidP="00B7309E">
            <w:r w:rsidRPr="00BF7282">
              <w:t>Präsenzzeit: 30 h</w:t>
            </w:r>
          </w:p>
          <w:p w14:paraId="1B1FDDC0" w14:textId="254CACE8" w:rsidR="00392651" w:rsidRPr="00BF7282" w:rsidRDefault="00392651" w:rsidP="00B7309E">
            <w:r w:rsidRPr="00BF7282">
              <w:t>Eigenstudium: 45 h</w:t>
            </w:r>
          </w:p>
        </w:tc>
        <w:tc>
          <w:tcPr>
            <w:tcW w:w="3326" w:type="dxa"/>
            <w:tcBorders>
              <w:top w:val="single" w:sz="4" w:space="0" w:color="auto"/>
              <w:left w:val="nil"/>
              <w:bottom w:val="single" w:sz="4" w:space="0" w:color="auto"/>
              <w:right w:val="single" w:sz="4" w:space="0" w:color="auto"/>
            </w:tcBorders>
          </w:tcPr>
          <w:p w14:paraId="65561C32" w14:textId="77777777" w:rsidR="00392651" w:rsidRDefault="00392651" w:rsidP="00B7309E">
            <w:r>
              <w:t>Ü:</w:t>
            </w:r>
          </w:p>
          <w:p w14:paraId="774B89F6" w14:textId="77777777" w:rsidR="00392651" w:rsidRDefault="00392651" w:rsidP="00B7309E">
            <w:r w:rsidRPr="00BF7282">
              <w:t>Präsenzzeit: 30 h</w:t>
            </w:r>
          </w:p>
          <w:p w14:paraId="65C18C3B" w14:textId="27F89779" w:rsidR="00392651" w:rsidRPr="00BF7282" w:rsidRDefault="00392651" w:rsidP="00B7309E">
            <w:r w:rsidRPr="00BF7282">
              <w:t>Eigenstudium: 45 h</w:t>
            </w:r>
          </w:p>
        </w:tc>
      </w:tr>
      <w:tr w:rsidR="00B903C1" w:rsidRPr="00BF7282" w14:paraId="28DE5EF0" w14:textId="77777777" w:rsidTr="0099396B">
        <w:trPr>
          <w:trHeight w:val="340"/>
          <w:jc w:val="center"/>
        </w:trPr>
        <w:tc>
          <w:tcPr>
            <w:tcW w:w="567" w:type="dxa"/>
          </w:tcPr>
          <w:p w14:paraId="6BD5D6F5" w14:textId="77777777" w:rsidR="00B903C1" w:rsidRPr="00BF7282" w:rsidRDefault="00B903C1" w:rsidP="00F6461C">
            <w:pPr>
              <w:pStyle w:val="Listenabsatz"/>
              <w:numPr>
                <w:ilvl w:val="0"/>
                <w:numId w:val="126"/>
              </w:numPr>
            </w:pPr>
          </w:p>
        </w:tc>
        <w:tc>
          <w:tcPr>
            <w:tcW w:w="2705" w:type="dxa"/>
          </w:tcPr>
          <w:p w14:paraId="05A4554A" w14:textId="77777777" w:rsidR="00B903C1" w:rsidRPr="00BF7282" w:rsidRDefault="00B903C1" w:rsidP="00B7309E">
            <w:pPr>
              <w:rPr>
                <w:b/>
              </w:rPr>
            </w:pPr>
            <w:r w:rsidRPr="00BF7282">
              <w:rPr>
                <w:b/>
              </w:rPr>
              <w:t>Dauer des Moduls</w:t>
            </w:r>
          </w:p>
        </w:tc>
        <w:tc>
          <w:tcPr>
            <w:tcW w:w="6651" w:type="dxa"/>
            <w:gridSpan w:val="2"/>
            <w:tcBorders>
              <w:top w:val="single" w:sz="4" w:space="0" w:color="auto"/>
            </w:tcBorders>
          </w:tcPr>
          <w:p w14:paraId="0C68BB19" w14:textId="77777777" w:rsidR="00B903C1" w:rsidRPr="00BF7282" w:rsidRDefault="00B903C1" w:rsidP="00B7309E">
            <w:r w:rsidRPr="00BF7282">
              <w:t>1 Semester</w:t>
            </w:r>
            <w:r w:rsidR="00BB22A2" w:rsidRPr="00BF7282">
              <w:t xml:space="preserve"> </w:t>
            </w:r>
          </w:p>
        </w:tc>
      </w:tr>
      <w:tr w:rsidR="00B903C1" w:rsidRPr="00BF7282" w14:paraId="708ACB45" w14:textId="77777777" w:rsidTr="0099396B">
        <w:trPr>
          <w:trHeight w:val="340"/>
          <w:jc w:val="center"/>
        </w:trPr>
        <w:tc>
          <w:tcPr>
            <w:tcW w:w="567" w:type="dxa"/>
          </w:tcPr>
          <w:p w14:paraId="75ECE125" w14:textId="77777777" w:rsidR="00B903C1" w:rsidRPr="00BF7282" w:rsidRDefault="00B903C1" w:rsidP="00F6461C">
            <w:pPr>
              <w:pStyle w:val="Listenabsatz"/>
              <w:numPr>
                <w:ilvl w:val="0"/>
                <w:numId w:val="126"/>
              </w:numPr>
            </w:pPr>
          </w:p>
        </w:tc>
        <w:tc>
          <w:tcPr>
            <w:tcW w:w="2705" w:type="dxa"/>
          </w:tcPr>
          <w:p w14:paraId="06C23A83" w14:textId="77777777" w:rsidR="003A0C8B" w:rsidRDefault="00AF016F" w:rsidP="00B7309E">
            <w:pPr>
              <w:rPr>
                <w:b/>
              </w:rPr>
            </w:pPr>
            <w:r>
              <w:rPr>
                <w:b/>
              </w:rPr>
              <w:t xml:space="preserve">Unterrichts- und </w:t>
            </w:r>
          </w:p>
          <w:p w14:paraId="1B863EFB" w14:textId="644B5861" w:rsidR="00B903C1" w:rsidRPr="00BF7282" w:rsidRDefault="00AF016F" w:rsidP="00B7309E">
            <w:pPr>
              <w:rPr>
                <w:b/>
              </w:rPr>
            </w:pPr>
            <w:r>
              <w:rPr>
                <w:b/>
              </w:rPr>
              <w:t>Prüfungssprache</w:t>
            </w:r>
          </w:p>
        </w:tc>
        <w:tc>
          <w:tcPr>
            <w:tcW w:w="6651" w:type="dxa"/>
            <w:gridSpan w:val="2"/>
          </w:tcPr>
          <w:p w14:paraId="082AE473" w14:textId="77777777" w:rsidR="00B903C1" w:rsidRPr="00BF7282" w:rsidRDefault="00B903C1" w:rsidP="00B7309E">
            <w:r w:rsidRPr="00BF7282">
              <w:t xml:space="preserve">Deutsch </w:t>
            </w:r>
          </w:p>
        </w:tc>
      </w:tr>
      <w:tr w:rsidR="00B903C1" w:rsidRPr="00BF7282" w14:paraId="2A4D4C24" w14:textId="77777777" w:rsidTr="00B7309E">
        <w:trPr>
          <w:jc w:val="center"/>
        </w:trPr>
        <w:tc>
          <w:tcPr>
            <w:tcW w:w="567" w:type="dxa"/>
          </w:tcPr>
          <w:p w14:paraId="17A4F873" w14:textId="77777777" w:rsidR="00B903C1" w:rsidRPr="00BF7282" w:rsidRDefault="00B903C1" w:rsidP="00F6461C">
            <w:pPr>
              <w:pStyle w:val="Listenabsatz"/>
              <w:numPr>
                <w:ilvl w:val="0"/>
                <w:numId w:val="126"/>
              </w:numPr>
            </w:pPr>
          </w:p>
        </w:tc>
        <w:tc>
          <w:tcPr>
            <w:tcW w:w="2705" w:type="dxa"/>
          </w:tcPr>
          <w:p w14:paraId="64EAC1A2" w14:textId="77777777" w:rsidR="003A0C8B" w:rsidRDefault="00AF016F" w:rsidP="00B7309E">
            <w:pPr>
              <w:rPr>
                <w:b/>
              </w:rPr>
            </w:pPr>
            <w:r>
              <w:rPr>
                <w:b/>
              </w:rPr>
              <w:t xml:space="preserve">(Vorbereitende) </w:t>
            </w:r>
          </w:p>
          <w:p w14:paraId="2EDC1A49" w14:textId="1D134171" w:rsidR="00B903C1" w:rsidRPr="00BF7282" w:rsidRDefault="00AF016F" w:rsidP="00B7309E">
            <w:pPr>
              <w:rPr>
                <w:b/>
              </w:rPr>
            </w:pPr>
            <w:r>
              <w:rPr>
                <w:b/>
              </w:rPr>
              <w:t>Literatur</w:t>
            </w:r>
          </w:p>
        </w:tc>
        <w:tc>
          <w:tcPr>
            <w:tcW w:w="6651" w:type="dxa"/>
            <w:gridSpan w:val="2"/>
          </w:tcPr>
          <w:p w14:paraId="4CE93970" w14:textId="221C3519" w:rsidR="00B903C1" w:rsidRPr="00BF7282" w:rsidRDefault="003B6369" w:rsidP="00241327">
            <w:r w:rsidRPr="003B6369">
              <w:t>Coenenberg, A. G. / Fischer, T. M. / Günther, T. (</w:t>
            </w:r>
            <w:r w:rsidR="00241327" w:rsidRPr="003B6369">
              <w:t>201</w:t>
            </w:r>
            <w:r w:rsidR="00241327">
              <w:t>6</w:t>
            </w:r>
            <w:r w:rsidRPr="003B6369">
              <w:t xml:space="preserve">): Kostenrechnung und Kostenanalyse, </w:t>
            </w:r>
            <w:r w:rsidR="00241327">
              <w:t>9</w:t>
            </w:r>
            <w:r w:rsidRPr="003B6369">
              <w:t xml:space="preserve">. Aufl., Stuttgart </w:t>
            </w:r>
            <w:r w:rsidR="00241327" w:rsidRPr="003B6369">
              <w:t>201</w:t>
            </w:r>
            <w:r w:rsidR="00241327">
              <w:t>6</w:t>
            </w:r>
          </w:p>
        </w:tc>
      </w:tr>
    </w:tbl>
    <w:p w14:paraId="670805D6" w14:textId="6D74B54F" w:rsidR="00D33C4C" w:rsidRDefault="00D33C4C">
      <w:r>
        <w:br w:type="page"/>
      </w:r>
    </w:p>
    <w:tbl>
      <w:tblPr>
        <w:tblW w:w="9924" w:type="dxa"/>
        <w:tblInd w:w="-44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3135D" w:rsidRPr="00705C17" w14:paraId="3E187792" w14:textId="77777777" w:rsidTr="00AB3801">
        <w:trPr>
          <w:trHeight w:val="567"/>
        </w:trPr>
        <w:tc>
          <w:tcPr>
            <w:tcW w:w="567" w:type="dxa"/>
            <w:shd w:val="clear" w:color="auto" w:fill="E0E0E0"/>
          </w:tcPr>
          <w:p w14:paraId="7CDF5463" w14:textId="77777777" w:rsidR="0033135D" w:rsidRPr="00705C17" w:rsidRDefault="0033135D" w:rsidP="00F6461C">
            <w:pPr>
              <w:numPr>
                <w:ilvl w:val="0"/>
                <w:numId w:val="206"/>
              </w:numPr>
              <w:rPr>
                <w:rFonts w:cs="Arial"/>
                <w:i/>
                <w:szCs w:val="22"/>
              </w:rPr>
            </w:pPr>
          </w:p>
        </w:tc>
        <w:tc>
          <w:tcPr>
            <w:tcW w:w="2693" w:type="dxa"/>
            <w:shd w:val="clear" w:color="auto" w:fill="E0E0E0"/>
          </w:tcPr>
          <w:p w14:paraId="55BAA6FF" w14:textId="77777777" w:rsidR="0033135D" w:rsidRPr="00705C17" w:rsidRDefault="0033135D" w:rsidP="0033135D">
            <w:pPr>
              <w:rPr>
                <w:rFonts w:cs="Arial"/>
                <w:b/>
                <w:szCs w:val="22"/>
              </w:rPr>
            </w:pPr>
            <w:r w:rsidRPr="00705C17">
              <w:rPr>
                <w:rFonts w:cs="Arial"/>
                <w:b/>
                <w:szCs w:val="22"/>
              </w:rPr>
              <w:t>Modulbezeichnung</w:t>
            </w:r>
          </w:p>
          <w:p w14:paraId="2AECDC6D" w14:textId="4CB9F4D2" w:rsidR="0033135D" w:rsidRPr="00705C17" w:rsidRDefault="001926CC" w:rsidP="0033135D">
            <w:pPr>
              <w:rPr>
                <w:rFonts w:cs="Arial"/>
                <w:szCs w:val="22"/>
              </w:rPr>
            </w:pPr>
            <w:r>
              <w:rPr>
                <w:rFonts w:cs="Arial"/>
                <w:szCs w:val="22"/>
              </w:rPr>
              <w:t>8</w:t>
            </w:r>
            <w:r w:rsidR="0033135D">
              <w:rPr>
                <w:rFonts w:cs="Arial"/>
                <w:szCs w:val="22"/>
              </w:rPr>
              <w:t>3305</w:t>
            </w:r>
          </w:p>
        </w:tc>
        <w:tc>
          <w:tcPr>
            <w:tcW w:w="5528" w:type="dxa"/>
            <w:shd w:val="clear" w:color="auto" w:fill="E0E0E0"/>
          </w:tcPr>
          <w:p w14:paraId="1DEE2BD3" w14:textId="64014BFA" w:rsidR="0033135D" w:rsidRDefault="0033135D" w:rsidP="0033135D">
            <w:pPr>
              <w:pStyle w:val="berschriftModul"/>
              <w:rPr>
                <w:lang w:val="es-ES" w:eastAsia="en-US"/>
              </w:rPr>
            </w:pPr>
            <w:bookmarkStart w:id="4932" w:name="_Toc54705565"/>
            <w:r w:rsidRPr="002C6352">
              <w:rPr>
                <w:lang w:val="es-ES" w:eastAsia="en-US"/>
              </w:rPr>
              <w:t xml:space="preserve">Las </w:t>
            </w:r>
            <w:r>
              <w:rPr>
                <w:lang w:val="es-ES" w:eastAsia="en-US"/>
              </w:rPr>
              <w:t>r</w:t>
            </w:r>
            <w:r w:rsidRPr="002C6352">
              <w:rPr>
                <w:lang w:val="es-ES" w:eastAsia="en-US"/>
              </w:rPr>
              <w:t>elaciones internacionales de Am</w:t>
            </w:r>
            <w:r>
              <w:rPr>
                <w:lang w:val="es-ES" w:eastAsia="en-US"/>
              </w:rPr>
              <w:t>érica Latina</w:t>
            </w:r>
            <w:bookmarkEnd w:id="4932"/>
            <w:r w:rsidR="000C738E">
              <w:rPr>
                <w:lang w:val="es-ES" w:eastAsia="en-US"/>
              </w:rPr>
              <w:t xml:space="preserve"> </w:t>
            </w:r>
          </w:p>
          <w:p w14:paraId="683C182D" w14:textId="77777777" w:rsidR="00A56BEB" w:rsidRDefault="00A56BEB" w:rsidP="00A56BEB">
            <w:pPr>
              <w:rPr>
                <w:lang w:val="es-ES" w:eastAsia="en-US"/>
              </w:rPr>
            </w:pPr>
            <w:r>
              <w:rPr>
                <w:lang w:val="es-ES" w:eastAsia="en-US"/>
              </w:rPr>
              <w:t>(The international relations of Latin America)</w:t>
            </w:r>
          </w:p>
          <w:p w14:paraId="5BD10C86" w14:textId="6478738D" w:rsidR="000C738E" w:rsidRPr="008B6AED" w:rsidRDefault="000C738E" w:rsidP="00A56BEB">
            <w:pPr>
              <w:rPr>
                <w:b/>
                <w:bCs/>
                <w:lang w:val="es-ES" w:eastAsia="en-US"/>
              </w:rPr>
            </w:pPr>
            <w:r w:rsidRPr="008B6AED">
              <w:rPr>
                <w:b/>
                <w:bCs/>
                <w:color w:val="FF0000"/>
                <w:lang w:eastAsia="en-US"/>
              </w:rPr>
              <w:t>Dieses Modul findet im WS 20/21 nicht statt</w:t>
            </w:r>
          </w:p>
        </w:tc>
        <w:tc>
          <w:tcPr>
            <w:tcW w:w="1136" w:type="dxa"/>
            <w:shd w:val="clear" w:color="auto" w:fill="E0E0E0"/>
          </w:tcPr>
          <w:p w14:paraId="7DDA6317" w14:textId="77777777" w:rsidR="0033135D" w:rsidRPr="00705C17" w:rsidRDefault="0033135D" w:rsidP="0003320C">
            <w:pPr>
              <w:rPr>
                <w:rFonts w:cs="Arial"/>
                <w:b/>
                <w:szCs w:val="22"/>
              </w:rPr>
            </w:pPr>
            <w:r w:rsidRPr="00705C17">
              <w:rPr>
                <w:rFonts w:cs="Arial"/>
                <w:b/>
                <w:szCs w:val="22"/>
              </w:rPr>
              <w:t>5</w:t>
            </w:r>
            <w:r>
              <w:rPr>
                <w:rFonts w:cs="Arial"/>
                <w:b/>
                <w:szCs w:val="22"/>
              </w:rPr>
              <w:t xml:space="preserve"> ECTS</w:t>
            </w:r>
          </w:p>
        </w:tc>
      </w:tr>
      <w:tr w:rsidR="00C40991" w:rsidRPr="00CB05B2" w14:paraId="45A140A2" w14:textId="77777777" w:rsidTr="00AB3801">
        <w:trPr>
          <w:trHeight w:val="567"/>
        </w:trPr>
        <w:tc>
          <w:tcPr>
            <w:tcW w:w="567" w:type="dxa"/>
            <w:shd w:val="clear" w:color="auto" w:fill="E0E0E0"/>
          </w:tcPr>
          <w:p w14:paraId="4BAFEC96" w14:textId="77777777" w:rsidR="00C40991" w:rsidRPr="00705C17" w:rsidRDefault="00C40991" w:rsidP="00F6461C">
            <w:pPr>
              <w:numPr>
                <w:ilvl w:val="0"/>
                <w:numId w:val="206"/>
              </w:numPr>
              <w:rPr>
                <w:rFonts w:cs="Arial"/>
                <w:i/>
                <w:szCs w:val="22"/>
              </w:rPr>
            </w:pPr>
          </w:p>
        </w:tc>
        <w:tc>
          <w:tcPr>
            <w:tcW w:w="2693" w:type="dxa"/>
            <w:shd w:val="clear" w:color="auto" w:fill="E0E0E0"/>
          </w:tcPr>
          <w:p w14:paraId="37141A73" w14:textId="77777777" w:rsidR="00C40991" w:rsidRPr="00705C17" w:rsidRDefault="00C40991" w:rsidP="00AB3801">
            <w:pPr>
              <w:rPr>
                <w:rFonts w:cs="Arial"/>
                <w:szCs w:val="22"/>
              </w:rPr>
            </w:pPr>
            <w:r w:rsidRPr="00705C17">
              <w:rPr>
                <w:rFonts w:cs="Arial"/>
                <w:szCs w:val="22"/>
              </w:rPr>
              <w:t>Lehrveranstaltungen</w:t>
            </w:r>
          </w:p>
        </w:tc>
        <w:tc>
          <w:tcPr>
            <w:tcW w:w="5528" w:type="dxa"/>
            <w:shd w:val="clear" w:color="auto" w:fill="E0E0E0"/>
          </w:tcPr>
          <w:p w14:paraId="19476D18" w14:textId="2E29AEEC" w:rsidR="00C40991" w:rsidRPr="00871EA7" w:rsidRDefault="00C40991" w:rsidP="0033135D">
            <w:pPr>
              <w:rPr>
                <w:rFonts w:cs="Arial"/>
                <w:szCs w:val="22"/>
                <w:lang w:val="es-ES"/>
              </w:rPr>
            </w:pPr>
            <w:r w:rsidRPr="00871EA7">
              <w:rPr>
                <w:rFonts w:cs="Arial"/>
                <w:szCs w:val="22"/>
                <w:lang w:val="es-ES"/>
              </w:rPr>
              <w:t xml:space="preserve">V: Las </w:t>
            </w:r>
            <w:r w:rsidR="0033135D">
              <w:rPr>
                <w:rFonts w:cs="Arial"/>
                <w:szCs w:val="22"/>
                <w:lang w:val="es-ES"/>
              </w:rPr>
              <w:t>r</w:t>
            </w:r>
            <w:r w:rsidRPr="00871EA7">
              <w:rPr>
                <w:rFonts w:cs="Arial"/>
                <w:szCs w:val="22"/>
                <w:lang w:val="es-ES"/>
              </w:rPr>
              <w:t>elaciones internacionales de América Latina</w:t>
            </w:r>
            <w:r w:rsidR="00F135E0">
              <w:rPr>
                <w:rFonts w:cs="Arial"/>
                <w:szCs w:val="22"/>
                <w:lang w:val="es-ES"/>
              </w:rPr>
              <w:t xml:space="preserve"> </w:t>
            </w:r>
            <w:r w:rsidR="00384DD7">
              <w:rPr>
                <w:rFonts w:cs="Arial"/>
                <w:szCs w:val="22"/>
                <w:lang w:val="es-ES"/>
              </w:rPr>
              <w:br/>
            </w:r>
            <w:r w:rsidR="00F135E0">
              <w:rPr>
                <w:rFonts w:cs="Arial"/>
                <w:szCs w:val="22"/>
                <w:lang w:val="es-ES"/>
              </w:rPr>
              <w:t>(2 SWS)</w:t>
            </w:r>
          </w:p>
        </w:tc>
        <w:tc>
          <w:tcPr>
            <w:tcW w:w="1136" w:type="dxa"/>
            <w:shd w:val="clear" w:color="auto" w:fill="E0E0E0"/>
          </w:tcPr>
          <w:p w14:paraId="6430F7DA" w14:textId="77777777" w:rsidR="00C40991" w:rsidRPr="00705C17" w:rsidRDefault="00C40991" w:rsidP="0003320C">
            <w:pPr>
              <w:rPr>
                <w:rFonts w:cs="Arial"/>
                <w:szCs w:val="22"/>
                <w:lang w:val="en-US"/>
              </w:rPr>
            </w:pPr>
            <w:r>
              <w:rPr>
                <w:rFonts w:cs="Arial"/>
                <w:szCs w:val="22"/>
                <w:lang w:val="en-US"/>
              </w:rPr>
              <w:t>5 ECTS</w:t>
            </w:r>
          </w:p>
        </w:tc>
      </w:tr>
      <w:tr w:rsidR="00C40991" w:rsidRPr="00705C17" w14:paraId="50FAF0AA" w14:textId="77777777" w:rsidTr="00AB3801">
        <w:trPr>
          <w:trHeight w:val="383"/>
        </w:trPr>
        <w:tc>
          <w:tcPr>
            <w:tcW w:w="567" w:type="dxa"/>
            <w:shd w:val="clear" w:color="auto" w:fill="E0E0E0"/>
          </w:tcPr>
          <w:p w14:paraId="563969E8" w14:textId="77777777" w:rsidR="00C40991" w:rsidRPr="00705C17" w:rsidRDefault="00C40991" w:rsidP="00F6461C">
            <w:pPr>
              <w:numPr>
                <w:ilvl w:val="0"/>
                <w:numId w:val="206"/>
              </w:numPr>
              <w:rPr>
                <w:rFonts w:cs="Arial"/>
                <w:i/>
                <w:szCs w:val="22"/>
                <w:lang w:val="en-US"/>
              </w:rPr>
            </w:pPr>
          </w:p>
        </w:tc>
        <w:tc>
          <w:tcPr>
            <w:tcW w:w="2693" w:type="dxa"/>
            <w:shd w:val="clear" w:color="auto" w:fill="E0E0E0"/>
          </w:tcPr>
          <w:p w14:paraId="73A0C810" w14:textId="08FBC994" w:rsidR="00C40991" w:rsidRPr="00705C17" w:rsidRDefault="00C655C3" w:rsidP="00AB3801">
            <w:pPr>
              <w:rPr>
                <w:rFonts w:cs="Arial"/>
                <w:szCs w:val="22"/>
              </w:rPr>
            </w:pPr>
            <w:r>
              <w:rPr>
                <w:rFonts w:cs="Arial"/>
                <w:szCs w:val="22"/>
              </w:rPr>
              <w:t>Lehrende</w:t>
            </w:r>
          </w:p>
        </w:tc>
        <w:tc>
          <w:tcPr>
            <w:tcW w:w="5528" w:type="dxa"/>
            <w:shd w:val="clear" w:color="auto" w:fill="E0E0E0"/>
          </w:tcPr>
          <w:p w14:paraId="7A280565" w14:textId="0CE5F3A8" w:rsidR="00C40991" w:rsidRPr="00705C17" w:rsidRDefault="00C40991" w:rsidP="00AB3801">
            <w:pPr>
              <w:rPr>
                <w:rFonts w:cs="Arial"/>
                <w:szCs w:val="22"/>
              </w:rPr>
            </w:pPr>
            <w:r>
              <w:rPr>
                <w:rFonts w:cs="Arial"/>
                <w:szCs w:val="22"/>
              </w:rPr>
              <w:t>Prof. Gardini</w:t>
            </w:r>
            <w:r w:rsidR="003A0C8B">
              <w:rPr>
                <w:rFonts w:cs="Arial"/>
                <w:szCs w:val="22"/>
              </w:rPr>
              <w:t>, Ph.D.</w:t>
            </w:r>
          </w:p>
        </w:tc>
        <w:tc>
          <w:tcPr>
            <w:tcW w:w="1136" w:type="dxa"/>
            <w:shd w:val="clear" w:color="auto" w:fill="E0E0E0"/>
          </w:tcPr>
          <w:p w14:paraId="6C63EFFF" w14:textId="77777777" w:rsidR="00C40991" w:rsidRPr="00705C17" w:rsidRDefault="00C40991" w:rsidP="00AB3801">
            <w:pPr>
              <w:rPr>
                <w:rFonts w:cs="Arial"/>
                <w:szCs w:val="22"/>
              </w:rPr>
            </w:pPr>
          </w:p>
        </w:tc>
      </w:tr>
    </w:tbl>
    <w:p w14:paraId="45EF7A4E" w14:textId="77777777" w:rsidR="00C40991" w:rsidRPr="00705C17" w:rsidRDefault="00C40991" w:rsidP="00C40991">
      <w:pPr>
        <w:rPr>
          <w:rFonts w:cs="Arial"/>
          <w:szCs w:val="22"/>
        </w:rPr>
      </w:pPr>
    </w:p>
    <w:tbl>
      <w:tblPr>
        <w:tblW w:w="9923" w:type="dxa"/>
        <w:tblInd w:w="-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40991" w:rsidRPr="00705C17" w14:paraId="7888FBD9" w14:textId="77777777" w:rsidTr="00AB3801">
        <w:trPr>
          <w:trHeight w:val="340"/>
        </w:trPr>
        <w:tc>
          <w:tcPr>
            <w:tcW w:w="567" w:type="dxa"/>
            <w:tcBorders>
              <w:bottom w:val="single" w:sz="4" w:space="0" w:color="auto"/>
            </w:tcBorders>
          </w:tcPr>
          <w:p w14:paraId="0F33E64B" w14:textId="77777777" w:rsidR="00C40991" w:rsidRPr="00705C17" w:rsidRDefault="00C40991" w:rsidP="00F6461C">
            <w:pPr>
              <w:numPr>
                <w:ilvl w:val="0"/>
                <w:numId w:val="206"/>
              </w:numPr>
              <w:jc w:val="center"/>
              <w:rPr>
                <w:rFonts w:cs="Arial"/>
                <w:i/>
                <w:szCs w:val="22"/>
              </w:rPr>
            </w:pPr>
          </w:p>
        </w:tc>
        <w:tc>
          <w:tcPr>
            <w:tcW w:w="2693" w:type="dxa"/>
            <w:tcBorders>
              <w:bottom w:val="single" w:sz="4" w:space="0" w:color="auto"/>
            </w:tcBorders>
          </w:tcPr>
          <w:p w14:paraId="55168A8F" w14:textId="0D2D2F82" w:rsidR="00C40991" w:rsidRPr="00705C17" w:rsidRDefault="00C655C3" w:rsidP="00AB3801">
            <w:pPr>
              <w:rPr>
                <w:rFonts w:cs="Arial"/>
                <w:b/>
                <w:szCs w:val="22"/>
              </w:rPr>
            </w:pPr>
            <w:r>
              <w:rPr>
                <w:rFonts w:cs="Arial"/>
                <w:b/>
                <w:szCs w:val="22"/>
              </w:rPr>
              <w:t>Modulverantwortliche/r</w:t>
            </w:r>
          </w:p>
        </w:tc>
        <w:tc>
          <w:tcPr>
            <w:tcW w:w="6663" w:type="dxa"/>
            <w:tcBorders>
              <w:bottom w:val="single" w:sz="4" w:space="0" w:color="auto"/>
            </w:tcBorders>
          </w:tcPr>
          <w:p w14:paraId="5CCE7C72" w14:textId="6CC11F30" w:rsidR="00C40991" w:rsidRPr="00705C17" w:rsidRDefault="00C40991" w:rsidP="00AB3801">
            <w:pPr>
              <w:rPr>
                <w:rFonts w:cs="Arial"/>
                <w:szCs w:val="22"/>
              </w:rPr>
            </w:pPr>
            <w:r w:rsidRPr="00705C17">
              <w:rPr>
                <w:rFonts w:cs="Arial"/>
                <w:szCs w:val="22"/>
              </w:rPr>
              <w:t>Prof. Gardini</w:t>
            </w:r>
            <w:r w:rsidR="003A0C8B">
              <w:rPr>
                <w:rFonts w:cs="Arial"/>
                <w:szCs w:val="22"/>
              </w:rPr>
              <w:t>, Ph.D.</w:t>
            </w:r>
          </w:p>
        </w:tc>
      </w:tr>
      <w:tr w:rsidR="00C40991" w:rsidRPr="00705C17" w14:paraId="5774247F" w14:textId="77777777" w:rsidTr="00AB3801">
        <w:trPr>
          <w:trHeight w:val="340"/>
        </w:trPr>
        <w:tc>
          <w:tcPr>
            <w:tcW w:w="567" w:type="dxa"/>
            <w:shd w:val="clear" w:color="auto" w:fill="auto"/>
          </w:tcPr>
          <w:p w14:paraId="3A32BD40" w14:textId="77777777" w:rsidR="00C40991" w:rsidRPr="00705C17" w:rsidRDefault="00C40991" w:rsidP="00F6461C">
            <w:pPr>
              <w:numPr>
                <w:ilvl w:val="0"/>
                <w:numId w:val="206"/>
              </w:numPr>
              <w:jc w:val="center"/>
              <w:rPr>
                <w:rFonts w:cs="Arial"/>
                <w:i/>
                <w:szCs w:val="22"/>
              </w:rPr>
            </w:pPr>
          </w:p>
        </w:tc>
        <w:tc>
          <w:tcPr>
            <w:tcW w:w="2693" w:type="dxa"/>
            <w:shd w:val="clear" w:color="auto" w:fill="auto"/>
          </w:tcPr>
          <w:p w14:paraId="47931F2F" w14:textId="77777777" w:rsidR="00C40991" w:rsidRPr="00705C17" w:rsidRDefault="00C40991" w:rsidP="00AB3801">
            <w:pPr>
              <w:rPr>
                <w:rFonts w:cs="Arial"/>
                <w:b/>
                <w:szCs w:val="22"/>
              </w:rPr>
            </w:pPr>
            <w:r w:rsidRPr="00705C17">
              <w:rPr>
                <w:rFonts w:cs="Arial"/>
                <w:b/>
                <w:szCs w:val="22"/>
              </w:rPr>
              <w:t>Inhalt</w:t>
            </w:r>
          </w:p>
        </w:tc>
        <w:tc>
          <w:tcPr>
            <w:tcW w:w="6663" w:type="dxa"/>
            <w:tcBorders>
              <w:bottom w:val="single" w:sz="4" w:space="0" w:color="auto"/>
            </w:tcBorders>
            <w:shd w:val="clear" w:color="auto" w:fill="auto"/>
          </w:tcPr>
          <w:p w14:paraId="72202D3B" w14:textId="77777777" w:rsidR="00C40991" w:rsidRPr="00705C17" w:rsidRDefault="00C40991" w:rsidP="00AB3801">
            <w:pPr>
              <w:rPr>
                <w:rFonts w:cs="Arial"/>
                <w:szCs w:val="22"/>
              </w:rPr>
            </w:pPr>
            <w:r w:rsidRPr="00DB078F">
              <w:rPr>
                <w:rFonts w:cs="Arial"/>
                <w:szCs w:val="22"/>
              </w:rPr>
              <w:t>Diese Veranstaltung bietet einen Überblick über die internationale Positionierung Lateinamerikas im Weltgeschehen des 21. Jahrhunderts. Thematisch werden die derzeitigen lateinamerikanischen Regierungschefs und ihre Außenpolitik, die Beziehungen Lateinamerikas zu den wichtigsten internationalen Verbündeten (USA, Europäische Union, China), die Projekte der regionalen Integration Lateinamerikas sowie die Rolle Brasilien auf nationalem sowie internationalem Niveau behandelt.</w:t>
            </w:r>
          </w:p>
        </w:tc>
      </w:tr>
      <w:tr w:rsidR="00C40991" w:rsidRPr="00705C17" w14:paraId="4C701A97" w14:textId="77777777" w:rsidTr="00AB3801">
        <w:trPr>
          <w:trHeight w:val="340"/>
        </w:trPr>
        <w:tc>
          <w:tcPr>
            <w:tcW w:w="567" w:type="dxa"/>
            <w:shd w:val="clear" w:color="auto" w:fill="auto"/>
          </w:tcPr>
          <w:p w14:paraId="1DA903EA" w14:textId="77777777" w:rsidR="00C40991" w:rsidRPr="00705C17" w:rsidRDefault="00C40991" w:rsidP="00F6461C">
            <w:pPr>
              <w:numPr>
                <w:ilvl w:val="0"/>
                <w:numId w:val="206"/>
              </w:numPr>
              <w:jc w:val="center"/>
              <w:rPr>
                <w:rFonts w:cs="Arial"/>
                <w:i/>
                <w:szCs w:val="22"/>
              </w:rPr>
            </w:pPr>
          </w:p>
        </w:tc>
        <w:tc>
          <w:tcPr>
            <w:tcW w:w="2693" w:type="dxa"/>
            <w:shd w:val="clear" w:color="auto" w:fill="auto"/>
          </w:tcPr>
          <w:p w14:paraId="7807F16F" w14:textId="77777777" w:rsidR="00C40991" w:rsidRDefault="00C40991" w:rsidP="00AB3801">
            <w:pPr>
              <w:rPr>
                <w:rFonts w:cs="Arial"/>
                <w:b/>
                <w:szCs w:val="22"/>
              </w:rPr>
            </w:pPr>
            <w:r w:rsidRPr="00705C17">
              <w:rPr>
                <w:rFonts w:cs="Arial"/>
                <w:b/>
                <w:szCs w:val="22"/>
              </w:rPr>
              <w:t xml:space="preserve">Lernziele und </w:t>
            </w:r>
          </w:p>
          <w:p w14:paraId="63C62FD3" w14:textId="77777777" w:rsidR="00C40991" w:rsidRPr="00705C17" w:rsidRDefault="00C40991" w:rsidP="00AB3801">
            <w:pPr>
              <w:rPr>
                <w:rFonts w:cs="Arial"/>
                <w:b/>
                <w:szCs w:val="22"/>
              </w:rPr>
            </w:pPr>
            <w:r w:rsidRPr="00705C17">
              <w:rPr>
                <w:rFonts w:cs="Arial"/>
                <w:b/>
                <w:szCs w:val="22"/>
              </w:rPr>
              <w:t>Kompetenzen</w:t>
            </w:r>
          </w:p>
        </w:tc>
        <w:tc>
          <w:tcPr>
            <w:tcW w:w="6663" w:type="dxa"/>
            <w:shd w:val="clear" w:color="auto" w:fill="auto"/>
          </w:tcPr>
          <w:p w14:paraId="45259F46" w14:textId="77777777" w:rsidR="00C40991" w:rsidRPr="00705C17" w:rsidRDefault="00C40991" w:rsidP="00AB3801">
            <w:pPr>
              <w:ind w:left="147" w:hanging="147"/>
              <w:rPr>
                <w:rFonts w:cs="Arial"/>
                <w:szCs w:val="22"/>
              </w:rPr>
            </w:pPr>
            <w:r w:rsidRPr="00705C17">
              <w:rPr>
                <w:rFonts w:cs="Arial"/>
                <w:szCs w:val="22"/>
              </w:rPr>
              <w:t xml:space="preserve">Die Studierenden </w:t>
            </w:r>
          </w:p>
          <w:p w14:paraId="4F5C104D" w14:textId="77777777" w:rsidR="00C40991" w:rsidRPr="00705C17" w:rsidRDefault="00C40991" w:rsidP="00F6461C">
            <w:pPr>
              <w:pStyle w:val="Listenabsatz"/>
              <w:numPr>
                <w:ilvl w:val="0"/>
                <w:numId w:val="196"/>
              </w:numPr>
              <w:ind w:left="209" w:hanging="209"/>
              <w:rPr>
                <w:rFonts w:cs="Arial"/>
              </w:rPr>
            </w:pPr>
            <w:r w:rsidRPr="00705C17">
              <w:rPr>
                <w:rFonts w:cs="Arial"/>
              </w:rPr>
              <w:t>erwerben fundierte Kenntnisse über politische Prozesse, ökonomische Veränderungen und gesellschaftliche Herausforderungen im Kontext von Globalisierungs- und Integrationsprozessen.</w:t>
            </w:r>
          </w:p>
          <w:p w14:paraId="19EA4BF1" w14:textId="77777777" w:rsidR="00C40991" w:rsidRPr="00705C17" w:rsidRDefault="00C40991" w:rsidP="00F6461C">
            <w:pPr>
              <w:pStyle w:val="Listenabsatz"/>
              <w:numPr>
                <w:ilvl w:val="0"/>
                <w:numId w:val="196"/>
              </w:numPr>
              <w:ind w:left="209" w:hanging="209"/>
              <w:rPr>
                <w:rFonts w:cs="Arial"/>
              </w:rPr>
            </w:pPr>
            <w:r w:rsidRPr="00705C17">
              <w:rPr>
                <w:rFonts w:cs="Arial"/>
              </w:rPr>
              <w:t>entwickeln die Fähigkeit, die Dynamik interner und externer Faktoren zu analysieren und zu bewerten.</w:t>
            </w:r>
          </w:p>
        </w:tc>
      </w:tr>
      <w:tr w:rsidR="00C40991" w:rsidRPr="00705C17" w14:paraId="78F4C94A" w14:textId="77777777" w:rsidTr="00AB3801">
        <w:trPr>
          <w:trHeight w:val="340"/>
        </w:trPr>
        <w:tc>
          <w:tcPr>
            <w:tcW w:w="567" w:type="dxa"/>
          </w:tcPr>
          <w:p w14:paraId="03B8FBFC" w14:textId="77777777" w:rsidR="00C40991" w:rsidRPr="00705C17" w:rsidRDefault="00C40991" w:rsidP="00F6461C">
            <w:pPr>
              <w:numPr>
                <w:ilvl w:val="0"/>
                <w:numId w:val="206"/>
              </w:numPr>
              <w:jc w:val="center"/>
              <w:rPr>
                <w:rFonts w:cs="Arial"/>
                <w:i/>
                <w:szCs w:val="22"/>
              </w:rPr>
            </w:pPr>
          </w:p>
        </w:tc>
        <w:tc>
          <w:tcPr>
            <w:tcW w:w="2693" w:type="dxa"/>
          </w:tcPr>
          <w:p w14:paraId="6AA79FF3" w14:textId="77777777" w:rsidR="00C40991" w:rsidRDefault="00C40991" w:rsidP="00AB3801">
            <w:pPr>
              <w:rPr>
                <w:rFonts w:cs="Arial"/>
                <w:b/>
                <w:szCs w:val="22"/>
              </w:rPr>
            </w:pPr>
            <w:r w:rsidRPr="00705C17">
              <w:rPr>
                <w:rFonts w:cs="Arial"/>
                <w:b/>
                <w:szCs w:val="22"/>
              </w:rPr>
              <w:t xml:space="preserve">Empfohlene </w:t>
            </w:r>
          </w:p>
          <w:p w14:paraId="3BB03054" w14:textId="77777777" w:rsidR="00C40991" w:rsidRPr="00705C17" w:rsidRDefault="00C40991" w:rsidP="00AB3801">
            <w:pPr>
              <w:rPr>
                <w:rFonts w:cs="Arial"/>
                <w:b/>
                <w:szCs w:val="22"/>
              </w:rPr>
            </w:pPr>
            <w:r w:rsidRPr="00705C17">
              <w:rPr>
                <w:rFonts w:cs="Arial"/>
                <w:b/>
                <w:szCs w:val="22"/>
              </w:rPr>
              <w:t>Voraussetzungen für die Teilnahme</w:t>
            </w:r>
          </w:p>
        </w:tc>
        <w:tc>
          <w:tcPr>
            <w:tcW w:w="6663" w:type="dxa"/>
          </w:tcPr>
          <w:p w14:paraId="713AD470" w14:textId="77777777" w:rsidR="00C40991" w:rsidRPr="00705C17" w:rsidRDefault="00C40991" w:rsidP="00AB3801">
            <w:pPr>
              <w:rPr>
                <w:rFonts w:cs="Arial"/>
                <w:szCs w:val="22"/>
              </w:rPr>
            </w:pPr>
            <w:r w:rsidRPr="00705C17">
              <w:rPr>
                <w:rFonts w:cs="Arial"/>
                <w:szCs w:val="22"/>
              </w:rPr>
              <w:t>Erfolgreicher Abschluss der Assessmentphase</w:t>
            </w:r>
          </w:p>
        </w:tc>
      </w:tr>
      <w:tr w:rsidR="00C40991" w:rsidRPr="00705C17" w14:paraId="3C2DB025" w14:textId="77777777" w:rsidTr="00AB3801">
        <w:trPr>
          <w:trHeight w:val="340"/>
        </w:trPr>
        <w:tc>
          <w:tcPr>
            <w:tcW w:w="567" w:type="dxa"/>
          </w:tcPr>
          <w:p w14:paraId="61DB1EC8" w14:textId="77777777" w:rsidR="00C40991" w:rsidRPr="00705C17" w:rsidRDefault="00C40991" w:rsidP="00F6461C">
            <w:pPr>
              <w:numPr>
                <w:ilvl w:val="0"/>
                <w:numId w:val="206"/>
              </w:numPr>
              <w:jc w:val="center"/>
              <w:rPr>
                <w:rFonts w:cs="Arial"/>
                <w:i/>
                <w:szCs w:val="22"/>
              </w:rPr>
            </w:pPr>
          </w:p>
        </w:tc>
        <w:tc>
          <w:tcPr>
            <w:tcW w:w="2693" w:type="dxa"/>
          </w:tcPr>
          <w:p w14:paraId="2E38C516" w14:textId="77777777" w:rsidR="00C40991" w:rsidRDefault="00C40991" w:rsidP="00AB3801">
            <w:pPr>
              <w:rPr>
                <w:rFonts w:cs="Arial"/>
                <w:b/>
                <w:szCs w:val="22"/>
              </w:rPr>
            </w:pPr>
            <w:r w:rsidRPr="00705C17">
              <w:rPr>
                <w:rFonts w:cs="Arial"/>
                <w:b/>
                <w:szCs w:val="22"/>
              </w:rPr>
              <w:t xml:space="preserve">Einpassung in </w:t>
            </w:r>
          </w:p>
          <w:p w14:paraId="52ED9C15" w14:textId="77777777" w:rsidR="00C40991" w:rsidRPr="00705C17" w:rsidRDefault="00C40991" w:rsidP="00AB3801">
            <w:pPr>
              <w:rPr>
                <w:rFonts w:cs="Arial"/>
                <w:b/>
                <w:szCs w:val="22"/>
              </w:rPr>
            </w:pPr>
            <w:r w:rsidRPr="00705C17">
              <w:rPr>
                <w:rFonts w:cs="Arial"/>
                <w:b/>
                <w:szCs w:val="22"/>
              </w:rPr>
              <w:t>Musterstudienplan</w:t>
            </w:r>
          </w:p>
        </w:tc>
        <w:tc>
          <w:tcPr>
            <w:tcW w:w="6663" w:type="dxa"/>
          </w:tcPr>
          <w:p w14:paraId="0089A939" w14:textId="77777777" w:rsidR="00C40991" w:rsidRPr="00705C17" w:rsidRDefault="00C40991" w:rsidP="00AB3801">
            <w:pPr>
              <w:rPr>
                <w:rFonts w:cs="Arial"/>
                <w:szCs w:val="22"/>
              </w:rPr>
            </w:pPr>
            <w:r w:rsidRPr="00705C17">
              <w:rPr>
                <w:rFonts w:cs="Arial"/>
                <w:szCs w:val="22"/>
              </w:rPr>
              <w:t xml:space="preserve">Ab 4. </w:t>
            </w:r>
            <w:r>
              <w:rPr>
                <w:rFonts w:cs="Arial"/>
                <w:szCs w:val="22"/>
              </w:rPr>
              <w:t>S</w:t>
            </w:r>
            <w:r w:rsidRPr="00705C17">
              <w:rPr>
                <w:rFonts w:cs="Arial"/>
                <w:szCs w:val="22"/>
              </w:rPr>
              <w:t>emester</w:t>
            </w:r>
          </w:p>
        </w:tc>
      </w:tr>
      <w:tr w:rsidR="00C40991" w:rsidRPr="00705C17" w14:paraId="2F43F7EC" w14:textId="77777777" w:rsidTr="00AB3801">
        <w:trPr>
          <w:trHeight w:val="340"/>
        </w:trPr>
        <w:tc>
          <w:tcPr>
            <w:tcW w:w="567" w:type="dxa"/>
            <w:tcBorders>
              <w:bottom w:val="single" w:sz="4" w:space="0" w:color="auto"/>
            </w:tcBorders>
          </w:tcPr>
          <w:p w14:paraId="3FCB5D60" w14:textId="77777777" w:rsidR="00C40991" w:rsidRPr="00705C17" w:rsidRDefault="00C40991" w:rsidP="00F6461C">
            <w:pPr>
              <w:numPr>
                <w:ilvl w:val="0"/>
                <w:numId w:val="206"/>
              </w:numPr>
              <w:jc w:val="center"/>
              <w:rPr>
                <w:rFonts w:cs="Arial"/>
                <w:i/>
                <w:szCs w:val="22"/>
              </w:rPr>
            </w:pPr>
          </w:p>
          <w:p w14:paraId="77C9FA52" w14:textId="77777777" w:rsidR="00C40991" w:rsidRPr="00705C17" w:rsidRDefault="00C40991" w:rsidP="00AB3801">
            <w:pPr>
              <w:jc w:val="center"/>
              <w:rPr>
                <w:rFonts w:cs="Arial"/>
                <w:szCs w:val="22"/>
              </w:rPr>
            </w:pPr>
          </w:p>
        </w:tc>
        <w:tc>
          <w:tcPr>
            <w:tcW w:w="2693" w:type="dxa"/>
            <w:tcBorders>
              <w:bottom w:val="single" w:sz="4" w:space="0" w:color="auto"/>
            </w:tcBorders>
          </w:tcPr>
          <w:p w14:paraId="1A9522D0" w14:textId="77777777" w:rsidR="00C40991" w:rsidRDefault="00C40991" w:rsidP="00AB3801">
            <w:pPr>
              <w:rPr>
                <w:rFonts w:cs="Arial"/>
                <w:b/>
                <w:szCs w:val="22"/>
              </w:rPr>
            </w:pPr>
            <w:r w:rsidRPr="00705C17">
              <w:rPr>
                <w:rFonts w:cs="Arial"/>
                <w:b/>
                <w:szCs w:val="22"/>
              </w:rPr>
              <w:t xml:space="preserve">Verwendbarkeit des </w:t>
            </w:r>
          </w:p>
          <w:p w14:paraId="66654553" w14:textId="77777777" w:rsidR="00C40991" w:rsidRPr="00705C17" w:rsidRDefault="00C40991" w:rsidP="00AB3801">
            <w:pPr>
              <w:rPr>
                <w:rFonts w:cs="Arial"/>
                <w:b/>
                <w:szCs w:val="22"/>
              </w:rPr>
            </w:pPr>
            <w:r w:rsidRPr="00705C17">
              <w:rPr>
                <w:rFonts w:cs="Arial"/>
                <w:b/>
                <w:szCs w:val="22"/>
              </w:rPr>
              <w:t>Moduls</w:t>
            </w:r>
          </w:p>
        </w:tc>
        <w:tc>
          <w:tcPr>
            <w:tcW w:w="6663" w:type="dxa"/>
            <w:tcBorders>
              <w:bottom w:val="single" w:sz="4" w:space="0" w:color="auto"/>
            </w:tcBorders>
          </w:tcPr>
          <w:p w14:paraId="2F8139AE" w14:textId="69D09D26" w:rsidR="00A009BF" w:rsidRPr="00233018" w:rsidRDefault="00A009BF" w:rsidP="00F6461C">
            <w:pPr>
              <w:pStyle w:val="Listenabsatz"/>
              <w:numPr>
                <w:ilvl w:val="0"/>
                <w:numId w:val="196"/>
              </w:numPr>
              <w:ind w:left="209" w:hanging="209"/>
              <w:rPr>
                <w:rFonts w:cs="Arial"/>
              </w:rPr>
            </w:pPr>
            <w:r>
              <w:rPr>
                <w:rFonts w:cs="Arial"/>
              </w:rPr>
              <w:t>Kernbereichsmodul des Lehrstuhls IBSR</w:t>
            </w:r>
            <w:r w:rsidRPr="00233018">
              <w:rPr>
                <w:rFonts w:cs="Arial"/>
              </w:rPr>
              <w:t xml:space="preserve"> für Studierende der Sozialökonomik mit Schwerpunkt International (gültig </w:t>
            </w:r>
            <w:r>
              <w:rPr>
                <w:rFonts w:cs="Arial"/>
              </w:rPr>
              <w:t xml:space="preserve">mit </w:t>
            </w:r>
            <w:r w:rsidRPr="00233018">
              <w:rPr>
                <w:rFonts w:cs="Arial"/>
              </w:rPr>
              <w:t xml:space="preserve">Studienbeginn </w:t>
            </w:r>
            <w:r>
              <w:rPr>
                <w:rFonts w:cs="Arial"/>
              </w:rPr>
              <w:t>WiSe</w:t>
            </w:r>
            <w:r w:rsidRPr="00233018">
              <w:rPr>
                <w:rFonts w:cs="Arial"/>
              </w:rPr>
              <w:t xml:space="preserve"> 2016/17)</w:t>
            </w:r>
          </w:p>
          <w:p w14:paraId="5BFC8DCB" w14:textId="4231C1EF" w:rsidR="00C40991" w:rsidRDefault="00C40991" w:rsidP="00F6461C">
            <w:pPr>
              <w:pStyle w:val="Listenabsatz"/>
              <w:numPr>
                <w:ilvl w:val="0"/>
                <w:numId w:val="196"/>
              </w:numPr>
              <w:ind w:left="209" w:hanging="209"/>
              <w:rPr>
                <w:rFonts w:cs="Arial"/>
              </w:rPr>
            </w:pPr>
            <w:r w:rsidRPr="00705C17">
              <w:rPr>
                <w:rFonts w:cs="Arial"/>
              </w:rPr>
              <w:t xml:space="preserve">Zweitfachvertiefung für Studierende der Wirtschaftswissenschaften mit dem Schwerpunkt Wirtschaftspädagogik Studienrichtung II, Zweitfach Spanisch </w:t>
            </w:r>
            <w:r>
              <w:rPr>
                <w:rFonts w:cs="Arial"/>
              </w:rPr>
              <w:t>und Auslandswissenschaften</w:t>
            </w:r>
          </w:p>
          <w:p w14:paraId="02D88A0E" w14:textId="77777777" w:rsidR="00C40991" w:rsidRPr="00705C17" w:rsidRDefault="00C40991" w:rsidP="00F6461C">
            <w:pPr>
              <w:pStyle w:val="Listenabsatz"/>
              <w:numPr>
                <w:ilvl w:val="0"/>
                <w:numId w:val="196"/>
              </w:numPr>
              <w:ind w:left="209" w:hanging="209"/>
              <w:rPr>
                <w:rFonts w:cs="Arial"/>
              </w:rPr>
            </w:pPr>
            <w:r w:rsidRPr="00705C17">
              <w:rPr>
                <w:rFonts w:cs="Arial"/>
              </w:rPr>
              <w:t>Modul im Vertiefungsbereich</w:t>
            </w:r>
          </w:p>
          <w:p w14:paraId="4834DE61" w14:textId="77777777" w:rsidR="00C40991" w:rsidRPr="00705C17" w:rsidRDefault="00C40991" w:rsidP="00F6461C">
            <w:pPr>
              <w:pStyle w:val="Listenabsatz"/>
              <w:numPr>
                <w:ilvl w:val="0"/>
                <w:numId w:val="196"/>
              </w:numPr>
              <w:ind w:left="209" w:hanging="209"/>
              <w:rPr>
                <w:rFonts w:cs="Arial"/>
              </w:rPr>
            </w:pPr>
            <w:r>
              <w:rPr>
                <w:rFonts w:cs="Arial"/>
              </w:rPr>
              <w:t>Modul im Studienbereich</w:t>
            </w:r>
            <w:r w:rsidRPr="00705C17">
              <w:rPr>
                <w:rFonts w:cs="Arial"/>
              </w:rPr>
              <w:t xml:space="preserve"> „Latin America“</w:t>
            </w:r>
          </w:p>
        </w:tc>
      </w:tr>
      <w:tr w:rsidR="00C40991" w:rsidRPr="00705C17" w14:paraId="0503793B" w14:textId="77777777" w:rsidTr="00AB3801">
        <w:trPr>
          <w:trHeight w:val="340"/>
        </w:trPr>
        <w:tc>
          <w:tcPr>
            <w:tcW w:w="567" w:type="dxa"/>
            <w:shd w:val="clear" w:color="auto" w:fill="auto"/>
          </w:tcPr>
          <w:p w14:paraId="5D8AEA8E" w14:textId="77777777" w:rsidR="00C40991" w:rsidRPr="00705C17" w:rsidRDefault="00C40991" w:rsidP="00F6461C">
            <w:pPr>
              <w:numPr>
                <w:ilvl w:val="0"/>
                <w:numId w:val="206"/>
              </w:numPr>
              <w:jc w:val="center"/>
              <w:rPr>
                <w:rFonts w:cs="Arial"/>
                <w:i/>
                <w:szCs w:val="22"/>
              </w:rPr>
            </w:pPr>
          </w:p>
        </w:tc>
        <w:tc>
          <w:tcPr>
            <w:tcW w:w="2693" w:type="dxa"/>
            <w:shd w:val="clear" w:color="auto" w:fill="auto"/>
          </w:tcPr>
          <w:p w14:paraId="355530EA" w14:textId="77777777" w:rsidR="00C40991" w:rsidRDefault="00C40991" w:rsidP="00AB3801">
            <w:pPr>
              <w:rPr>
                <w:rFonts w:cs="Arial"/>
                <w:b/>
                <w:szCs w:val="22"/>
              </w:rPr>
            </w:pPr>
            <w:r w:rsidRPr="00705C17">
              <w:rPr>
                <w:rFonts w:cs="Arial"/>
                <w:b/>
                <w:szCs w:val="22"/>
              </w:rPr>
              <w:t xml:space="preserve">Studien- und </w:t>
            </w:r>
          </w:p>
          <w:p w14:paraId="204246FE" w14:textId="77777777" w:rsidR="00C40991" w:rsidRPr="00705C17" w:rsidRDefault="00C40991" w:rsidP="00AB3801">
            <w:pPr>
              <w:rPr>
                <w:rFonts w:cs="Arial"/>
                <w:b/>
                <w:szCs w:val="22"/>
              </w:rPr>
            </w:pPr>
            <w:r w:rsidRPr="00705C17">
              <w:rPr>
                <w:rFonts w:cs="Arial"/>
                <w:b/>
                <w:szCs w:val="22"/>
              </w:rPr>
              <w:t>Prüfungsleistungen</w:t>
            </w:r>
          </w:p>
        </w:tc>
        <w:tc>
          <w:tcPr>
            <w:tcW w:w="6663" w:type="dxa"/>
            <w:tcBorders>
              <w:bottom w:val="single" w:sz="4" w:space="0" w:color="auto"/>
            </w:tcBorders>
            <w:shd w:val="clear" w:color="auto" w:fill="auto"/>
          </w:tcPr>
          <w:p w14:paraId="29AA4AC7" w14:textId="24AC319F" w:rsidR="00C40991" w:rsidRPr="00705C17" w:rsidRDefault="00C40991" w:rsidP="00956D0F">
            <w:pPr>
              <w:rPr>
                <w:rFonts w:cs="Arial"/>
                <w:szCs w:val="22"/>
              </w:rPr>
            </w:pPr>
            <w:r>
              <w:rPr>
                <w:rFonts w:cs="Arial"/>
                <w:szCs w:val="22"/>
              </w:rPr>
              <w:t xml:space="preserve">Klausur (90 </w:t>
            </w:r>
            <w:r w:rsidR="00956D0F">
              <w:rPr>
                <w:rFonts w:cs="Arial"/>
                <w:szCs w:val="22"/>
              </w:rPr>
              <w:t>M</w:t>
            </w:r>
            <w:r w:rsidR="0033135D">
              <w:rPr>
                <w:rFonts w:cs="Arial"/>
                <w:szCs w:val="22"/>
              </w:rPr>
              <w:t>in</w:t>
            </w:r>
            <w:r>
              <w:rPr>
                <w:rFonts w:cs="Arial"/>
                <w:szCs w:val="22"/>
              </w:rPr>
              <w:t>.)</w:t>
            </w:r>
          </w:p>
        </w:tc>
      </w:tr>
      <w:tr w:rsidR="00C40991" w:rsidRPr="00705C17" w14:paraId="72660E52" w14:textId="77777777" w:rsidTr="00AB3801">
        <w:trPr>
          <w:trHeight w:val="340"/>
        </w:trPr>
        <w:tc>
          <w:tcPr>
            <w:tcW w:w="567" w:type="dxa"/>
            <w:shd w:val="clear" w:color="auto" w:fill="auto"/>
          </w:tcPr>
          <w:p w14:paraId="714E841A" w14:textId="77777777" w:rsidR="00C40991" w:rsidRPr="00705C17" w:rsidRDefault="00C40991" w:rsidP="00F6461C">
            <w:pPr>
              <w:numPr>
                <w:ilvl w:val="0"/>
                <w:numId w:val="206"/>
              </w:numPr>
              <w:jc w:val="center"/>
              <w:rPr>
                <w:rFonts w:cs="Arial"/>
                <w:i/>
                <w:szCs w:val="22"/>
              </w:rPr>
            </w:pPr>
          </w:p>
        </w:tc>
        <w:tc>
          <w:tcPr>
            <w:tcW w:w="2693" w:type="dxa"/>
            <w:shd w:val="clear" w:color="auto" w:fill="auto"/>
          </w:tcPr>
          <w:p w14:paraId="6C2ED812" w14:textId="77777777" w:rsidR="00C40991" w:rsidRPr="00705C17" w:rsidRDefault="00C40991" w:rsidP="00AB3801">
            <w:pPr>
              <w:rPr>
                <w:rFonts w:cs="Arial"/>
                <w:b/>
                <w:szCs w:val="22"/>
              </w:rPr>
            </w:pPr>
            <w:r w:rsidRPr="00705C17">
              <w:rPr>
                <w:rFonts w:cs="Arial"/>
                <w:b/>
                <w:szCs w:val="22"/>
              </w:rPr>
              <w:t>Berechnung Modulnote</w:t>
            </w:r>
          </w:p>
        </w:tc>
        <w:tc>
          <w:tcPr>
            <w:tcW w:w="6663" w:type="dxa"/>
            <w:shd w:val="clear" w:color="auto" w:fill="auto"/>
          </w:tcPr>
          <w:p w14:paraId="5C2429D7" w14:textId="77777777" w:rsidR="00C40991" w:rsidRPr="00705C17" w:rsidRDefault="00C40991" w:rsidP="00AB3801">
            <w:pPr>
              <w:rPr>
                <w:rFonts w:cs="Arial"/>
                <w:szCs w:val="22"/>
              </w:rPr>
            </w:pPr>
            <w:r>
              <w:rPr>
                <w:rFonts w:cs="Arial"/>
                <w:szCs w:val="22"/>
              </w:rPr>
              <w:t xml:space="preserve">Klausur (100 </w:t>
            </w:r>
            <w:r w:rsidRPr="003D227B">
              <w:rPr>
                <w:rFonts w:cs="Arial"/>
                <w:szCs w:val="22"/>
              </w:rPr>
              <w:t>%)</w:t>
            </w:r>
          </w:p>
        </w:tc>
      </w:tr>
      <w:tr w:rsidR="00C40991" w:rsidRPr="00705C17" w14:paraId="03C1972E" w14:textId="77777777" w:rsidTr="00AB3801">
        <w:trPr>
          <w:trHeight w:val="340"/>
        </w:trPr>
        <w:tc>
          <w:tcPr>
            <w:tcW w:w="567" w:type="dxa"/>
            <w:tcBorders>
              <w:bottom w:val="single" w:sz="4" w:space="0" w:color="auto"/>
            </w:tcBorders>
            <w:shd w:val="clear" w:color="auto" w:fill="auto"/>
          </w:tcPr>
          <w:p w14:paraId="50404B3C" w14:textId="77777777" w:rsidR="00C40991" w:rsidRPr="00705C17" w:rsidRDefault="00C40991" w:rsidP="00F6461C">
            <w:pPr>
              <w:numPr>
                <w:ilvl w:val="0"/>
                <w:numId w:val="206"/>
              </w:numPr>
              <w:jc w:val="center"/>
              <w:rPr>
                <w:rFonts w:cs="Arial"/>
                <w:i/>
                <w:szCs w:val="22"/>
              </w:rPr>
            </w:pPr>
          </w:p>
        </w:tc>
        <w:tc>
          <w:tcPr>
            <w:tcW w:w="2693" w:type="dxa"/>
            <w:tcBorders>
              <w:bottom w:val="single" w:sz="4" w:space="0" w:color="auto"/>
            </w:tcBorders>
            <w:shd w:val="clear" w:color="auto" w:fill="auto"/>
          </w:tcPr>
          <w:p w14:paraId="4D9328EB" w14:textId="77777777" w:rsidR="00C40991" w:rsidRPr="00705C17" w:rsidRDefault="00C40991" w:rsidP="00AB3801">
            <w:pPr>
              <w:rPr>
                <w:rFonts w:cs="Arial"/>
                <w:b/>
                <w:szCs w:val="22"/>
              </w:rPr>
            </w:pPr>
            <w:r w:rsidRPr="00705C17">
              <w:rPr>
                <w:rFonts w:cs="Arial"/>
                <w:b/>
                <w:szCs w:val="22"/>
              </w:rPr>
              <w:t>Turnus des Angebots</w:t>
            </w:r>
          </w:p>
        </w:tc>
        <w:tc>
          <w:tcPr>
            <w:tcW w:w="6663" w:type="dxa"/>
            <w:tcBorders>
              <w:bottom w:val="single" w:sz="4" w:space="0" w:color="auto"/>
            </w:tcBorders>
            <w:shd w:val="clear" w:color="auto" w:fill="auto"/>
          </w:tcPr>
          <w:p w14:paraId="21959D55" w14:textId="5E0972B2" w:rsidR="00C40991" w:rsidRPr="00705C17" w:rsidRDefault="00C40991" w:rsidP="00AB3801">
            <w:pPr>
              <w:rPr>
                <w:rFonts w:cs="Arial"/>
                <w:szCs w:val="22"/>
              </w:rPr>
            </w:pPr>
            <w:r w:rsidRPr="00705C17">
              <w:rPr>
                <w:rFonts w:cs="Arial"/>
                <w:szCs w:val="22"/>
              </w:rPr>
              <w:t xml:space="preserve">Jährlich im </w:t>
            </w:r>
            <w:r w:rsidR="00DD2B35">
              <w:rPr>
                <w:rFonts w:cs="Arial"/>
                <w:szCs w:val="22"/>
              </w:rPr>
              <w:t>WiSe</w:t>
            </w:r>
          </w:p>
        </w:tc>
      </w:tr>
      <w:tr w:rsidR="00C40991" w:rsidRPr="00705C17" w14:paraId="126E2718" w14:textId="77777777" w:rsidTr="00AB3801">
        <w:trPr>
          <w:trHeight w:val="340"/>
        </w:trPr>
        <w:tc>
          <w:tcPr>
            <w:tcW w:w="567" w:type="dxa"/>
            <w:shd w:val="clear" w:color="auto" w:fill="auto"/>
          </w:tcPr>
          <w:p w14:paraId="34D17642" w14:textId="77777777" w:rsidR="00C40991" w:rsidRPr="00705C17" w:rsidRDefault="00C40991" w:rsidP="00F6461C">
            <w:pPr>
              <w:numPr>
                <w:ilvl w:val="0"/>
                <w:numId w:val="206"/>
              </w:numPr>
              <w:jc w:val="center"/>
              <w:rPr>
                <w:rFonts w:cs="Arial"/>
                <w:i/>
                <w:szCs w:val="22"/>
              </w:rPr>
            </w:pPr>
          </w:p>
        </w:tc>
        <w:tc>
          <w:tcPr>
            <w:tcW w:w="2693" w:type="dxa"/>
            <w:shd w:val="clear" w:color="auto" w:fill="auto"/>
          </w:tcPr>
          <w:p w14:paraId="62B2A4CE" w14:textId="77777777" w:rsidR="00C40991" w:rsidRPr="00705C17" w:rsidRDefault="00C40991" w:rsidP="00AB3801">
            <w:pPr>
              <w:rPr>
                <w:rFonts w:cs="Arial"/>
                <w:b/>
                <w:szCs w:val="22"/>
              </w:rPr>
            </w:pPr>
            <w:r w:rsidRPr="00705C17">
              <w:rPr>
                <w:rFonts w:cs="Arial"/>
                <w:b/>
                <w:szCs w:val="22"/>
              </w:rPr>
              <w:t>Arbeitsaufwand</w:t>
            </w:r>
          </w:p>
        </w:tc>
        <w:tc>
          <w:tcPr>
            <w:tcW w:w="6663" w:type="dxa"/>
            <w:shd w:val="clear" w:color="auto" w:fill="auto"/>
          </w:tcPr>
          <w:p w14:paraId="7A696313" w14:textId="77777777" w:rsidR="00C40991" w:rsidRPr="00705C17" w:rsidRDefault="00C40991" w:rsidP="00AB3801">
            <w:pPr>
              <w:rPr>
                <w:rFonts w:cs="Arial"/>
                <w:szCs w:val="22"/>
              </w:rPr>
            </w:pPr>
            <w:r w:rsidRPr="00705C17">
              <w:rPr>
                <w:rFonts w:cs="Arial"/>
                <w:szCs w:val="22"/>
              </w:rPr>
              <w:t>Präsenzzeit: 30 h</w:t>
            </w:r>
          </w:p>
          <w:p w14:paraId="380AD3DA" w14:textId="77777777" w:rsidR="00C40991" w:rsidRPr="00705C17" w:rsidRDefault="00C40991" w:rsidP="00AB3801">
            <w:pPr>
              <w:rPr>
                <w:rFonts w:cs="Arial"/>
                <w:szCs w:val="22"/>
              </w:rPr>
            </w:pPr>
            <w:r w:rsidRPr="00705C17">
              <w:rPr>
                <w:rFonts w:cs="Arial"/>
                <w:szCs w:val="22"/>
              </w:rPr>
              <w:t>Eigenstudium: 120 h</w:t>
            </w:r>
          </w:p>
        </w:tc>
      </w:tr>
      <w:tr w:rsidR="00C40991" w:rsidRPr="00705C17" w14:paraId="28265AB2" w14:textId="77777777" w:rsidTr="00AB3801">
        <w:trPr>
          <w:trHeight w:val="340"/>
        </w:trPr>
        <w:tc>
          <w:tcPr>
            <w:tcW w:w="567" w:type="dxa"/>
            <w:tcBorders>
              <w:bottom w:val="single" w:sz="4" w:space="0" w:color="auto"/>
            </w:tcBorders>
            <w:shd w:val="clear" w:color="auto" w:fill="auto"/>
          </w:tcPr>
          <w:p w14:paraId="26DE6F7B" w14:textId="77777777" w:rsidR="00C40991" w:rsidRPr="00705C17" w:rsidRDefault="00C40991" w:rsidP="00F6461C">
            <w:pPr>
              <w:numPr>
                <w:ilvl w:val="0"/>
                <w:numId w:val="206"/>
              </w:numPr>
              <w:jc w:val="center"/>
              <w:rPr>
                <w:rFonts w:cs="Arial"/>
                <w:i/>
                <w:szCs w:val="22"/>
              </w:rPr>
            </w:pPr>
          </w:p>
        </w:tc>
        <w:tc>
          <w:tcPr>
            <w:tcW w:w="2693" w:type="dxa"/>
            <w:tcBorders>
              <w:bottom w:val="single" w:sz="4" w:space="0" w:color="auto"/>
            </w:tcBorders>
            <w:shd w:val="clear" w:color="auto" w:fill="auto"/>
          </w:tcPr>
          <w:p w14:paraId="3E677828" w14:textId="77777777" w:rsidR="00C40991" w:rsidRPr="00705C17" w:rsidRDefault="00C40991" w:rsidP="00AB3801">
            <w:pPr>
              <w:rPr>
                <w:rFonts w:cs="Arial"/>
                <w:b/>
                <w:szCs w:val="22"/>
              </w:rPr>
            </w:pPr>
            <w:r w:rsidRPr="00705C17">
              <w:rPr>
                <w:rFonts w:cs="Arial"/>
                <w:b/>
                <w:szCs w:val="22"/>
              </w:rPr>
              <w:t>Dauer des Moduls</w:t>
            </w:r>
          </w:p>
        </w:tc>
        <w:tc>
          <w:tcPr>
            <w:tcW w:w="6663" w:type="dxa"/>
            <w:tcBorders>
              <w:bottom w:val="single" w:sz="4" w:space="0" w:color="auto"/>
            </w:tcBorders>
            <w:shd w:val="clear" w:color="auto" w:fill="auto"/>
          </w:tcPr>
          <w:p w14:paraId="22797265" w14:textId="77777777" w:rsidR="00C40991" w:rsidRPr="00705C17" w:rsidRDefault="00C40991" w:rsidP="00AB3801">
            <w:pPr>
              <w:rPr>
                <w:rFonts w:cs="Arial"/>
                <w:szCs w:val="22"/>
              </w:rPr>
            </w:pPr>
            <w:r w:rsidRPr="00705C17">
              <w:rPr>
                <w:rFonts w:cs="Arial"/>
                <w:szCs w:val="22"/>
              </w:rPr>
              <w:t>1 Semester</w:t>
            </w:r>
          </w:p>
        </w:tc>
      </w:tr>
      <w:tr w:rsidR="00C40991" w:rsidRPr="00705C17" w14:paraId="18A9CF6E" w14:textId="77777777" w:rsidTr="00AB3801">
        <w:trPr>
          <w:trHeight w:val="340"/>
        </w:trPr>
        <w:tc>
          <w:tcPr>
            <w:tcW w:w="567" w:type="dxa"/>
            <w:tcBorders>
              <w:bottom w:val="single" w:sz="4" w:space="0" w:color="auto"/>
            </w:tcBorders>
            <w:shd w:val="clear" w:color="auto" w:fill="auto"/>
          </w:tcPr>
          <w:p w14:paraId="62721583" w14:textId="77777777" w:rsidR="00C40991" w:rsidRPr="00705C17" w:rsidRDefault="00C40991" w:rsidP="00F6461C">
            <w:pPr>
              <w:numPr>
                <w:ilvl w:val="0"/>
                <w:numId w:val="206"/>
              </w:numPr>
              <w:jc w:val="center"/>
              <w:rPr>
                <w:rFonts w:cs="Arial"/>
                <w:i/>
                <w:szCs w:val="22"/>
              </w:rPr>
            </w:pPr>
          </w:p>
        </w:tc>
        <w:tc>
          <w:tcPr>
            <w:tcW w:w="2693" w:type="dxa"/>
            <w:tcBorders>
              <w:bottom w:val="single" w:sz="4" w:space="0" w:color="auto"/>
            </w:tcBorders>
            <w:shd w:val="clear" w:color="auto" w:fill="auto"/>
          </w:tcPr>
          <w:p w14:paraId="47D66641" w14:textId="77777777" w:rsidR="003A0C8B" w:rsidRDefault="00AF016F" w:rsidP="00AB3801">
            <w:pPr>
              <w:rPr>
                <w:rFonts w:cs="Arial"/>
                <w:b/>
                <w:szCs w:val="22"/>
              </w:rPr>
            </w:pPr>
            <w:r>
              <w:rPr>
                <w:rFonts w:cs="Arial"/>
                <w:b/>
                <w:szCs w:val="22"/>
              </w:rPr>
              <w:t xml:space="preserve">Unterrichts- und </w:t>
            </w:r>
          </w:p>
          <w:p w14:paraId="4DB01AEE" w14:textId="071DA229" w:rsidR="00C40991" w:rsidRPr="00705C17" w:rsidRDefault="00AF016F" w:rsidP="00AB3801">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7805FC37" w14:textId="77777777" w:rsidR="00C40991" w:rsidRPr="00705C17" w:rsidRDefault="00C40991" w:rsidP="00AB3801">
            <w:pPr>
              <w:rPr>
                <w:rFonts w:cs="Arial"/>
                <w:szCs w:val="22"/>
              </w:rPr>
            </w:pPr>
            <w:r>
              <w:rPr>
                <w:rFonts w:cs="Arial"/>
                <w:szCs w:val="22"/>
              </w:rPr>
              <w:t>Spanisch</w:t>
            </w:r>
          </w:p>
        </w:tc>
      </w:tr>
      <w:tr w:rsidR="00C40991" w:rsidRPr="00705C17" w14:paraId="2BF27C2E" w14:textId="77777777" w:rsidTr="00AB3801">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58775C5" w14:textId="77777777" w:rsidR="00C40991" w:rsidRPr="00705C17" w:rsidRDefault="00C40991" w:rsidP="00F6461C">
            <w:pPr>
              <w:numPr>
                <w:ilvl w:val="0"/>
                <w:numId w:val="20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6E2AA81" w14:textId="77777777" w:rsidR="003A0C8B" w:rsidRDefault="00AF016F" w:rsidP="00AB3801">
            <w:pPr>
              <w:rPr>
                <w:rFonts w:cs="Arial"/>
                <w:b/>
                <w:szCs w:val="22"/>
              </w:rPr>
            </w:pPr>
            <w:r>
              <w:rPr>
                <w:rFonts w:cs="Arial"/>
                <w:b/>
                <w:szCs w:val="22"/>
              </w:rPr>
              <w:t xml:space="preserve">(Vorbereitende) </w:t>
            </w:r>
          </w:p>
          <w:p w14:paraId="78BDD2FD" w14:textId="10B3E5C4" w:rsidR="00C40991" w:rsidRPr="00705C17" w:rsidRDefault="00AF016F" w:rsidP="00AB3801">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5543E9B" w14:textId="77777777" w:rsidR="00C40991" w:rsidRPr="00705C17" w:rsidRDefault="00C40991" w:rsidP="00AB3801">
            <w:pPr>
              <w:rPr>
                <w:rFonts w:cs="Arial"/>
                <w:szCs w:val="22"/>
              </w:rPr>
            </w:pPr>
            <w:r w:rsidRPr="00705C17">
              <w:rPr>
                <w:rFonts w:cs="Arial"/>
                <w:szCs w:val="22"/>
              </w:rPr>
              <w:t>Wird bekannt gegeben</w:t>
            </w:r>
          </w:p>
        </w:tc>
      </w:tr>
    </w:tbl>
    <w:p w14:paraId="75555D42" w14:textId="65722E71" w:rsidR="00C17B11" w:rsidRDefault="00C40991" w:rsidP="00C40991">
      <w:r>
        <w:br w:type="page"/>
      </w:r>
    </w:p>
    <w:tbl>
      <w:tblPr>
        <w:tblW w:w="9938" w:type="dxa"/>
        <w:tblInd w:w="-47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7"/>
        <w:gridCol w:w="5536"/>
        <w:gridCol w:w="1138"/>
      </w:tblGrid>
      <w:tr w:rsidR="00D641A8" w:rsidRPr="00705C17" w14:paraId="75842D90" w14:textId="77777777" w:rsidTr="00D641A8">
        <w:trPr>
          <w:trHeight w:val="567"/>
        </w:trPr>
        <w:tc>
          <w:tcPr>
            <w:tcW w:w="567" w:type="dxa"/>
            <w:shd w:val="clear" w:color="auto" w:fill="E0E0E0"/>
          </w:tcPr>
          <w:p w14:paraId="6170F3C0" w14:textId="048AE8BA" w:rsidR="00D641A8" w:rsidRPr="00A37D28" w:rsidRDefault="00A37D28" w:rsidP="00C40506">
            <w:pPr>
              <w:rPr>
                <w:rFonts w:cs="Arial"/>
                <w:szCs w:val="22"/>
              </w:rPr>
            </w:pPr>
            <w:r>
              <w:rPr>
                <w:rFonts w:cs="Arial"/>
                <w:szCs w:val="22"/>
              </w:rPr>
              <w:t xml:space="preserve">  </w:t>
            </w:r>
            <w:r w:rsidRPr="00A37D28">
              <w:rPr>
                <w:rFonts w:cs="Arial"/>
                <w:szCs w:val="22"/>
              </w:rPr>
              <w:t>1</w:t>
            </w:r>
          </w:p>
        </w:tc>
        <w:tc>
          <w:tcPr>
            <w:tcW w:w="2693" w:type="dxa"/>
            <w:shd w:val="clear" w:color="auto" w:fill="E0E0E0"/>
          </w:tcPr>
          <w:p w14:paraId="4543FCD8" w14:textId="77777777" w:rsidR="00D641A8" w:rsidRPr="00705C17" w:rsidRDefault="00D641A8" w:rsidP="00E32192">
            <w:pPr>
              <w:rPr>
                <w:rFonts w:cs="Arial"/>
                <w:b/>
                <w:szCs w:val="22"/>
              </w:rPr>
            </w:pPr>
            <w:r w:rsidRPr="00705C17">
              <w:rPr>
                <w:rFonts w:cs="Arial"/>
                <w:b/>
                <w:szCs w:val="22"/>
              </w:rPr>
              <w:t>Modulbezeichnung</w:t>
            </w:r>
          </w:p>
          <w:p w14:paraId="5C47BA1E" w14:textId="6BCB55BD" w:rsidR="00D641A8" w:rsidRPr="00705C17" w:rsidRDefault="001926CC" w:rsidP="00D641A8">
            <w:pPr>
              <w:rPr>
                <w:rFonts w:cs="Arial"/>
                <w:szCs w:val="22"/>
              </w:rPr>
            </w:pPr>
            <w:r>
              <w:rPr>
                <w:rFonts w:cs="Arial"/>
                <w:szCs w:val="22"/>
              </w:rPr>
              <w:t>8</w:t>
            </w:r>
            <w:r w:rsidR="00A860F6">
              <w:rPr>
                <w:rFonts w:cs="Arial"/>
                <w:szCs w:val="22"/>
              </w:rPr>
              <w:t>3296</w:t>
            </w:r>
          </w:p>
        </w:tc>
        <w:tc>
          <w:tcPr>
            <w:tcW w:w="5528" w:type="dxa"/>
            <w:shd w:val="clear" w:color="auto" w:fill="E0E0E0"/>
          </w:tcPr>
          <w:p w14:paraId="07B60D70" w14:textId="368FAB67" w:rsidR="009F1965" w:rsidRDefault="00D641A8" w:rsidP="009F1965">
            <w:pPr>
              <w:pStyle w:val="berschriftModul"/>
              <w:rPr>
                <w:lang w:val="pt-PT" w:eastAsia="en-US"/>
              </w:rPr>
            </w:pPr>
            <w:bookmarkStart w:id="4933" w:name="_Toc54705566"/>
            <w:r w:rsidRPr="00AE53B2">
              <w:rPr>
                <w:lang w:eastAsia="en-US"/>
              </w:rPr>
              <w:t>Lateinamerika im 21. Jahrhundert</w:t>
            </w:r>
            <w:bookmarkEnd w:id="4933"/>
            <w:r w:rsidR="00F057A3">
              <w:rPr>
                <w:lang w:eastAsia="en-US"/>
              </w:rPr>
              <w:t xml:space="preserve"> </w:t>
            </w:r>
          </w:p>
          <w:p w14:paraId="65610BEC" w14:textId="77777777" w:rsidR="00D641A8" w:rsidRDefault="00D641A8" w:rsidP="00A63455">
            <w:pPr>
              <w:rPr>
                <w:lang w:val="pt-PT" w:eastAsia="en-US"/>
              </w:rPr>
            </w:pPr>
            <w:r w:rsidRPr="00D641A8">
              <w:rPr>
                <w:lang w:val="pt-PT" w:eastAsia="en-US"/>
              </w:rPr>
              <w:t>(América Latina en el siglo XXI)</w:t>
            </w:r>
            <w:r w:rsidRPr="006F7BA8">
              <w:rPr>
                <w:lang w:val="pt-PT" w:eastAsia="en-US"/>
              </w:rPr>
              <w:t xml:space="preserve"> </w:t>
            </w:r>
          </w:p>
          <w:p w14:paraId="46BBEDF6" w14:textId="5713372C" w:rsidR="000C738E" w:rsidRPr="006F7BA8" w:rsidRDefault="000C738E" w:rsidP="00A63455">
            <w:pPr>
              <w:rPr>
                <w:lang w:val="pt-PT" w:eastAsia="en-US"/>
              </w:rPr>
            </w:pPr>
            <w:r w:rsidRPr="00AC542C">
              <w:rPr>
                <w:b/>
                <w:bCs/>
                <w:color w:val="FF0000"/>
                <w:lang w:eastAsia="en-US"/>
              </w:rPr>
              <w:t>Dieses Modul findet im WS 20/21 nicht statt</w:t>
            </w:r>
          </w:p>
        </w:tc>
        <w:tc>
          <w:tcPr>
            <w:tcW w:w="1136" w:type="dxa"/>
            <w:shd w:val="clear" w:color="auto" w:fill="E0E0E0"/>
          </w:tcPr>
          <w:p w14:paraId="32A4C0C6" w14:textId="77777777" w:rsidR="00D641A8" w:rsidRPr="00705C17" w:rsidRDefault="00D641A8" w:rsidP="00E32192">
            <w:pPr>
              <w:rPr>
                <w:rFonts w:cs="Arial"/>
                <w:b/>
                <w:szCs w:val="22"/>
              </w:rPr>
            </w:pPr>
            <w:r w:rsidRPr="00705C17">
              <w:rPr>
                <w:rFonts w:cs="Arial"/>
                <w:b/>
                <w:szCs w:val="22"/>
              </w:rPr>
              <w:t>5</w:t>
            </w:r>
            <w:r>
              <w:rPr>
                <w:rFonts w:cs="Arial"/>
                <w:b/>
                <w:szCs w:val="22"/>
              </w:rPr>
              <w:t xml:space="preserve"> ECTS</w:t>
            </w:r>
          </w:p>
        </w:tc>
      </w:tr>
      <w:tr w:rsidR="00D641A8" w:rsidRPr="00705C17" w14:paraId="18859E3E" w14:textId="77777777" w:rsidTr="00D641A8">
        <w:trPr>
          <w:trHeight w:val="567"/>
        </w:trPr>
        <w:tc>
          <w:tcPr>
            <w:tcW w:w="567" w:type="dxa"/>
            <w:shd w:val="clear" w:color="auto" w:fill="E0E0E0"/>
          </w:tcPr>
          <w:p w14:paraId="6AD4F202" w14:textId="77777777" w:rsidR="00D641A8" w:rsidRPr="00705C17" w:rsidRDefault="00D641A8" w:rsidP="00F6461C">
            <w:pPr>
              <w:numPr>
                <w:ilvl w:val="0"/>
                <w:numId w:val="335"/>
              </w:numPr>
              <w:rPr>
                <w:rFonts w:cs="Arial"/>
                <w:i/>
                <w:szCs w:val="22"/>
              </w:rPr>
            </w:pPr>
          </w:p>
        </w:tc>
        <w:tc>
          <w:tcPr>
            <w:tcW w:w="2693" w:type="dxa"/>
            <w:shd w:val="clear" w:color="auto" w:fill="E0E0E0"/>
          </w:tcPr>
          <w:p w14:paraId="06552AF2" w14:textId="77777777" w:rsidR="00D641A8" w:rsidRPr="00705C17" w:rsidRDefault="00D641A8" w:rsidP="00E32192">
            <w:pPr>
              <w:rPr>
                <w:rFonts w:cs="Arial"/>
                <w:szCs w:val="22"/>
              </w:rPr>
            </w:pPr>
            <w:r w:rsidRPr="00705C17">
              <w:rPr>
                <w:rFonts w:cs="Arial"/>
                <w:szCs w:val="22"/>
              </w:rPr>
              <w:t>Lehrveranstaltungen</w:t>
            </w:r>
          </w:p>
          <w:p w14:paraId="0C5D2EE7" w14:textId="77777777" w:rsidR="00D641A8" w:rsidRPr="00705C17" w:rsidRDefault="00D641A8" w:rsidP="00E32192">
            <w:pPr>
              <w:rPr>
                <w:rFonts w:cs="Arial"/>
                <w:szCs w:val="22"/>
              </w:rPr>
            </w:pPr>
          </w:p>
        </w:tc>
        <w:tc>
          <w:tcPr>
            <w:tcW w:w="5528" w:type="dxa"/>
            <w:shd w:val="clear" w:color="auto" w:fill="E0E0E0"/>
          </w:tcPr>
          <w:p w14:paraId="6DDD151A" w14:textId="77777777" w:rsidR="00D641A8" w:rsidRPr="00705C17" w:rsidRDefault="00D641A8" w:rsidP="00E32192">
            <w:pPr>
              <w:rPr>
                <w:rFonts w:cs="Arial"/>
                <w:szCs w:val="22"/>
                <w:lang w:eastAsia="en-US"/>
              </w:rPr>
            </w:pPr>
            <w:r>
              <w:rPr>
                <w:rFonts w:cs="Arial"/>
                <w:szCs w:val="22"/>
              </w:rPr>
              <w:t>S:</w:t>
            </w:r>
            <w:r w:rsidRPr="00705C17">
              <w:rPr>
                <w:rFonts w:cs="Arial"/>
                <w:szCs w:val="22"/>
              </w:rPr>
              <w:t xml:space="preserve"> </w:t>
            </w:r>
            <w:r w:rsidRPr="00705C17">
              <w:rPr>
                <w:rFonts w:cs="Arial"/>
                <w:szCs w:val="22"/>
                <w:lang w:eastAsia="en-US"/>
              </w:rPr>
              <w:t>Lateinamerika im 21. Jahrhundert</w:t>
            </w:r>
            <w:r>
              <w:rPr>
                <w:rFonts w:cs="Arial"/>
                <w:szCs w:val="22"/>
                <w:lang w:eastAsia="en-US"/>
              </w:rPr>
              <w:t xml:space="preserve"> (2 SWS) </w:t>
            </w:r>
            <w:r w:rsidRPr="00D641A8">
              <w:rPr>
                <w:rFonts w:cs="Arial"/>
                <w:b/>
                <w:i/>
                <w:color w:val="FF0000"/>
                <w:szCs w:val="22"/>
                <w:lang w:eastAsia="en-US"/>
              </w:rPr>
              <w:t>(Anwesenheitspflicht)</w:t>
            </w:r>
          </w:p>
        </w:tc>
        <w:tc>
          <w:tcPr>
            <w:tcW w:w="1136" w:type="dxa"/>
            <w:shd w:val="clear" w:color="auto" w:fill="E0E0E0"/>
          </w:tcPr>
          <w:p w14:paraId="557F87B2" w14:textId="77777777" w:rsidR="00D641A8" w:rsidRPr="00705C17" w:rsidRDefault="00D641A8" w:rsidP="00E32192">
            <w:pPr>
              <w:jc w:val="center"/>
              <w:rPr>
                <w:rFonts w:cs="Arial"/>
                <w:szCs w:val="22"/>
              </w:rPr>
            </w:pPr>
            <w:r>
              <w:rPr>
                <w:rFonts w:cs="Arial"/>
                <w:szCs w:val="22"/>
              </w:rPr>
              <w:t>5 ECTS</w:t>
            </w:r>
          </w:p>
        </w:tc>
      </w:tr>
      <w:tr w:rsidR="00D641A8" w:rsidRPr="00705C17" w14:paraId="6274EA87" w14:textId="77777777" w:rsidTr="00D641A8">
        <w:trPr>
          <w:trHeight w:val="383"/>
        </w:trPr>
        <w:tc>
          <w:tcPr>
            <w:tcW w:w="567" w:type="dxa"/>
            <w:shd w:val="clear" w:color="auto" w:fill="E0E0E0"/>
          </w:tcPr>
          <w:p w14:paraId="59147D8C" w14:textId="77777777" w:rsidR="00D641A8" w:rsidRPr="00705C17" w:rsidRDefault="00D641A8" w:rsidP="00F6461C">
            <w:pPr>
              <w:numPr>
                <w:ilvl w:val="0"/>
                <w:numId w:val="335"/>
              </w:numPr>
              <w:rPr>
                <w:rFonts w:cs="Arial"/>
                <w:i/>
                <w:szCs w:val="22"/>
              </w:rPr>
            </w:pPr>
          </w:p>
        </w:tc>
        <w:tc>
          <w:tcPr>
            <w:tcW w:w="2693" w:type="dxa"/>
            <w:shd w:val="clear" w:color="auto" w:fill="E0E0E0"/>
          </w:tcPr>
          <w:p w14:paraId="02215993" w14:textId="77777777" w:rsidR="00D641A8" w:rsidRPr="00705C17" w:rsidRDefault="00D641A8" w:rsidP="00E32192">
            <w:pPr>
              <w:rPr>
                <w:rFonts w:cs="Arial"/>
                <w:szCs w:val="22"/>
              </w:rPr>
            </w:pPr>
            <w:r>
              <w:rPr>
                <w:rFonts w:cs="Arial"/>
                <w:szCs w:val="22"/>
              </w:rPr>
              <w:t>Lehrende</w:t>
            </w:r>
          </w:p>
        </w:tc>
        <w:tc>
          <w:tcPr>
            <w:tcW w:w="5528" w:type="dxa"/>
            <w:shd w:val="clear" w:color="auto" w:fill="E0E0E0"/>
          </w:tcPr>
          <w:p w14:paraId="54761D97" w14:textId="77777777" w:rsidR="00D641A8" w:rsidRPr="00D641A8" w:rsidRDefault="00D641A8" w:rsidP="00E32192">
            <w:pPr>
              <w:rPr>
                <w:rFonts w:cs="Arial"/>
                <w:szCs w:val="22"/>
              </w:rPr>
            </w:pPr>
            <w:r>
              <w:rPr>
                <w:rFonts w:cs="Arial"/>
                <w:szCs w:val="22"/>
              </w:rPr>
              <w:t>León González, M.A.</w:t>
            </w:r>
          </w:p>
        </w:tc>
        <w:tc>
          <w:tcPr>
            <w:tcW w:w="1136" w:type="dxa"/>
            <w:shd w:val="clear" w:color="auto" w:fill="E0E0E0"/>
          </w:tcPr>
          <w:p w14:paraId="525A04BF" w14:textId="77777777" w:rsidR="00D641A8" w:rsidRPr="00D641A8" w:rsidRDefault="00D641A8" w:rsidP="00E32192">
            <w:pPr>
              <w:rPr>
                <w:rFonts w:cs="Arial"/>
                <w:szCs w:val="22"/>
              </w:rPr>
            </w:pPr>
          </w:p>
        </w:tc>
      </w:tr>
    </w:tbl>
    <w:p w14:paraId="3A562066" w14:textId="77777777" w:rsidR="00D641A8" w:rsidRPr="00D641A8" w:rsidRDefault="00D641A8" w:rsidP="00D641A8">
      <w:pPr>
        <w:rPr>
          <w:rFonts w:cs="Arial"/>
          <w:szCs w:val="22"/>
        </w:rPr>
      </w:pPr>
    </w:p>
    <w:tbl>
      <w:tblPr>
        <w:tblW w:w="9923"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D641A8" w:rsidRPr="00705C17" w14:paraId="2ADCC312" w14:textId="77777777" w:rsidTr="00D641A8">
        <w:trPr>
          <w:trHeight w:val="340"/>
        </w:trPr>
        <w:tc>
          <w:tcPr>
            <w:tcW w:w="567" w:type="dxa"/>
            <w:tcBorders>
              <w:bottom w:val="single" w:sz="4" w:space="0" w:color="auto"/>
            </w:tcBorders>
          </w:tcPr>
          <w:p w14:paraId="1525BD5A" w14:textId="77777777" w:rsidR="00D641A8" w:rsidRPr="00D641A8" w:rsidRDefault="00D641A8" w:rsidP="00F6461C">
            <w:pPr>
              <w:numPr>
                <w:ilvl w:val="0"/>
                <w:numId w:val="335"/>
              </w:numPr>
              <w:jc w:val="center"/>
              <w:rPr>
                <w:rFonts w:cs="Arial"/>
                <w:i/>
                <w:szCs w:val="22"/>
              </w:rPr>
            </w:pPr>
          </w:p>
        </w:tc>
        <w:tc>
          <w:tcPr>
            <w:tcW w:w="2693" w:type="dxa"/>
            <w:tcBorders>
              <w:bottom w:val="single" w:sz="4" w:space="0" w:color="auto"/>
            </w:tcBorders>
          </w:tcPr>
          <w:p w14:paraId="63DDE66E" w14:textId="77777777" w:rsidR="00D641A8" w:rsidRPr="00705C17" w:rsidRDefault="00D641A8" w:rsidP="00E32192">
            <w:pPr>
              <w:rPr>
                <w:rFonts w:cs="Arial"/>
                <w:b/>
                <w:szCs w:val="22"/>
              </w:rPr>
            </w:pPr>
            <w:r w:rsidRPr="00705C17">
              <w:rPr>
                <w:rFonts w:cs="Arial"/>
                <w:b/>
                <w:szCs w:val="22"/>
              </w:rPr>
              <w:t>Modulverantwortliche</w:t>
            </w:r>
            <w:r>
              <w:rPr>
                <w:rFonts w:cs="Arial"/>
                <w:b/>
                <w:szCs w:val="22"/>
              </w:rPr>
              <w:t>/</w:t>
            </w:r>
            <w:r w:rsidRPr="00705C17">
              <w:rPr>
                <w:rFonts w:cs="Arial"/>
                <w:b/>
                <w:szCs w:val="22"/>
              </w:rPr>
              <w:t>r</w:t>
            </w:r>
          </w:p>
        </w:tc>
        <w:tc>
          <w:tcPr>
            <w:tcW w:w="6663" w:type="dxa"/>
            <w:tcBorders>
              <w:bottom w:val="single" w:sz="4" w:space="0" w:color="auto"/>
            </w:tcBorders>
          </w:tcPr>
          <w:p w14:paraId="52DE07C4" w14:textId="77777777" w:rsidR="00D641A8" w:rsidRPr="00705C17" w:rsidRDefault="00D641A8" w:rsidP="00E32192">
            <w:pPr>
              <w:rPr>
                <w:rFonts w:cs="Arial"/>
                <w:szCs w:val="22"/>
              </w:rPr>
            </w:pPr>
            <w:r w:rsidRPr="00705C17">
              <w:rPr>
                <w:rFonts w:cs="Arial"/>
                <w:szCs w:val="22"/>
              </w:rPr>
              <w:t>Prof. Gardini</w:t>
            </w:r>
            <w:r>
              <w:rPr>
                <w:rFonts w:cs="Arial"/>
                <w:szCs w:val="22"/>
              </w:rPr>
              <w:t>, Ph.D.</w:t>
            </w:r>
          </w:p>
        </w:tc>
      </w:tr>
      <w:tr w:rsidR="00D641A8" w:rsidRPr="00705C17" w14:paraId="6866ABF8" w14:textId="77777777" w:rsidTr="00D641A8">
        <w:trPr>
          <w:trHeight w:val="340"/>
        </w:trPr>
        <w:tc>
          <w:tcPr>
            <w:tcW w:w="567" w:type="dxa"/>
            <w:shd w:val="clear" w:color="auto" w:fill="auto"/>
          </w:tcPr>
          <w:p w14:paraId="72344D59" w14:textId="77777777" w:rsidR="00D641A8" w:rsidRPr="00705C17" w:rsidRDefault="00D641A8" w:rsidP="00F6461C">
            <w:pPr>
              <w:numPr>
                <w:ilvl w:val="0"/>
                <w:numId w:val="335"/>
              </w:numPr>
              <w:jc w:val="center"/>
              <w:rPr>
                <w:rFonts w:cs="Arial"/>
                <w:i/>
                <w:szCs w:val="22"/>
              </w:rPr>
            </w:pPr>
          </w:p>
        </w:tc>
        <w:tc>
          <w:tcPr>
            <w:tcW w:w="2693" w:type="dxa"/>
            <w:shd w:val="clear" w:color="auto" w:fill="auto"/>
          </w:tcPr>
          <w:p w14:paraId="5B8837EE" w14:textId="77777777" w:rsidR="00D641A8" w:rsidRPr="00705C17" w:rsidRDefault="00D641A8" w:rsidP="00E32192">
            <w:pPr>
              <w:rPr>
                <w:rFonts w:cs="Arial"/>
                <w:b/>
                <w:szCs w:val="22"/>
              </w:rPr>
            </w:pPr>
            <w:r w:rsidRPr="00705C17">
              <w:rPr>
                <w:rFonts w:cs="Arial"/>
                <w:b/>
                <w:szCs w:val="22"/>
              </w:rPr>
              <w:t>Inhalt</w:t>
            </w:r>
          </w:p>
        </w:tc>
        <w:tc>
          <w:tcPr>
            <w:tcW w:w="6663" w:type="dxa"/>
            <w:tcBorders>
              <w:bottom w:val="single" w:sz="4" w:space="0" w:color="auto"/>
            </w:tcBorders>
            <w:shd w:val="clear" w:color="auto" w:fill="auto"/>
          </w:tcPr>
          <w:p w14:paraId="13D6952F" w14:textId="77777777" w:rsidR="00D641A8" w:rsidRDefault="00D641A8" w:rsidP="00E32192">
            <w:pPr>
              <w:rPr>
                <w:rStyle w:val="formattedtext1"/>
                <w:rFonts w:cs="Arial"/>
                <w:szCs w:val="22"/>
              </w:rPr>
            </w:pPr>
            <w:r w:rsidRPr="00705C17">
              <w:rPr>
                <w:rStyle w:val="formattedtext1"/>
                <w:rFonts w:cs="Arial"/>
                <w:szCs w:val="22"/>
              </w:rPr>
              <w:t>Etwa 200 Jahre nach dem Beginn ihres Unabhängigkeits-prozesses scheinen die Staaten Lateinamerikas vor einem weiteren Schritt der Emanzipation zu stehen. Nach einem Jahrhundert der politischen wie wirtschaftlichen Dominanz durch die USA agieren sie zunehmend selbstbewusst</w:t>
            </w:r>
            <w:r>
              <w:rPr>
                <w:rStyle w:val="formattedtext1"/>
                <w:rFonts w:cs="Arial"/>
                <w:szCs w:val="22"/>
              </w:rPr>
              <w:t>.</w:t>
            </w:r>
          </w:p>
          <w:p w14:paraId="2A25D8E2" w14:textId="77777777" w:rsidR="00D641A8" w:rsidRDefault="00D641A8" w:rsidP="00E32192">
            <w:pPr>
              <w:rPr>
                <w:rStyle w:val="formattedtext1"/>
                <w:rFonts w:cs="Arial"/>
                <w:szCs w:val="22"/>
              </w:rPr>
            </w:pPr>
          </w:p>
          <w:p w14:paraId="08FE2168" w14:textId="41FC29F4" w:rsidR="00D641A8" w:rsidRDefault="00D641A8" w:rsidP="00E32192">
            <w:pPr>
              <w:rPr>
                <w:rStyle w:val="formattedtext1"/>
                <w:rFonts w:cs="Arial"/>
                <w:szCs w:val="22"/>
              </w:rPr>
            </w:pPr>
            <w:r>
              <w:rPr>
                <w:rStyle w:val="formattedtext1"/>
                <w:rFonts w:cs="Arial"/>
                <w:szCs w:val="22"/>
              </w:rPr>
              <w:t xml:space="preserve">In diesem Kurs wird die neue internationale Position Lateinamerikas beleuchtet. Internationale, </w:t>
            </w:r>
            <w:r w:rsidR="00831926">
              <w:rPr>
                <w:rStyle w:val="formattedtext1"/>
                <w:rFonts w:cs="Arial"/>
                <w:szCs w:val="22"/>
              </w:rPr>
              <w:t>r</w:t>
            </w:r>
            <w:r>
              <w:rPr>
                <w:rStyle w:val="formattedtext1"/>
                <w:rFonts w:cs="Arial"/>
                <w:szCs w:val="22"/>
              </w:rPr>
              <w:t>egionale sowie wirtschaftliche Kooperationen stehen hierbei im Fokus.</w:t>
            </w:r>
          </w:p>
          <w:p w14:paraId="18545B51" w14:textId="77777777" w:rsidR="00D641A8" w:rsidRDefault="00D641A8" w:rsidP="00E32192">
            <w:pPr>
              <w:rPr>
                <w:rStyle w:val="formattedtext1"/>
                <w:rFonts w:cs="Arial"/>
                <w:szCs w:val="22"/>
              </w:rPr>
            </w:pPr>
          </w:p>
          <w:p w14:paraId="773FDF4E" w14:textId="77777777" w:rsidR="00D641A8" w:rsidRPr="00705C17" w:rsidRDefault="00D641A8" w:rsidP="00E32192">
            <w:pPr>
              <w:rPr>
                <w:rFonts w:cs="Arial"/>
                <w:szCs w:val="22"/>
              </w:rPr>
            </w:pPr>
          </w:p>
        </w:tc>
      </w:tr>
      <w:tr w:rsidR="00D641A8" w:rsidRPr="00705C17" w14:paraId="53BEC4F3" w14:textId="77777777" w:rsidTr="00D641A8">
        <w:trPr>
          <w:trHeight w:val="340"/>
        </w:trPr>
        <w:tc>
          <w:tcPr>
            <w:tcW w:w="567" w:type="dxa"/>
            <w:shd w:val="clear" w:color="auto" w:fill="auto"/>
          </w:tcPr>
          <w:p w14:paraId="45E03404" w14:textId="77777777" w:rsidR="00D641A8" w:rsidRPr="00705C17" w:rsidRDefault="00D641A8" w:rsidP="00F6461C">
            <w:pPr>
              <w:numPr>
                <w:ilvl w:val="0"/>
                <w:numId w:val="335"/>
              </w:numPr>
              <w:jc w:val="center"/>
              <w:rPr>
                <w:rFonts w:cs="Arial"/>
                <w:i/>
                <w:szCs w:val="22"/>
              </w:rPr>
            </w:pPr>
          </w:p>
        </w:tc>
        <w:tc>
          <w:tcPr>
            <w:tcW w:w="2693" w:type="dxa"/>
            <w:shd w:val="clear" w:color="auto" w:fill="auto"/>
          </w:tcPr>
          <w:p w14:paraId="45385F03" w14:textId="77777777" w:rsidR="00D641A8" w:rsidRDefault="00D641A8" w:rsidP="00E32192">
            <w:pPr>
              <w:rPr>
                <w:rFonts w:cs="Arial"/>
                <w:b/>
                <w:szCs w:val="22"/>
              </w:rPr>
            </w:pPr>
            <w:r w:rsidRPr="00705C17">
              <w:rPr>
                <w:rFonts w:cs="Arial"/>
                <w:b/>
                <w:szCs w:val="22"/>
              </w:rPr>
              <w:t xml:space="preserve">Lernziele und </w:t>
            </w:r>
          </w:p>
          <w:p w14:paraId="1EA1BC9A" w14:textId="77777777" w:rsidR="00D641A8" w:rsidRPr="00705C17" w:rsidRDefault="00D641A8" w:rsidP="00E32192">
            <w:pPr>
              <w:rPr>
                <w:rFonts w:cs="Arial"/>
                <w:b/>
                <w:szCs w:val="22"/>
              </w:rPr>
            </w:pPr>
            <w:r w:rsidRPr="00705C17">
              <w:rPr>
                <w:rFonts w:cs="Arial"/>
                <w:b/>
                <w:szCs w:val="22"/>
              </w:rPr>
              <w:t>Kompetenzen</w:t>
            </w:r>
          </w:p>
        </w:tc>
        <w:tc>
          <w:tcPr>
            <w:tcW w:w="6663" w:type="dxa"/>
            <w:shd w:val="clear" w:color="auto" w:fill="auto"/>
          </w:tcPr>
          <w:p w14:paraId="3DCD1080" w14:textId="77777777" w:rsidR="00D641A8" w:rsidRPr="00705C17" w:rsidRDefault="00D641A8" w:rsidP="00E32192">
            <w:pPr>
              <w:ind w:left="147" w:hanging="147"/>
              <w:rPr>
                <w:rFonts w:cs="Arial"/>
                <w:szCs w:val="22"/>
              </w:rPr>
            </w:pPr>
            <w:r w:rsidRPr="00705C17">
              <w:rPr>
                <w:rFonts w:cs="Arial"/>
                <w:szCs w:val="22"/>
              </w:rPr>
              <w:t xml:space="preserve">Die Studierenden </w:t>
            </w:r>
          </w:p>
          <w:p w14:paraId="7EFECCF2" w14:textId="77777777" w:rsidR="00D641A8" w:rsidRPr="00705C17" w:rsidRDefault="00D641A8" w:rsidP="00F6461C">
            <w:pPr>
              <w:pStyle w:val="Listenabsatz"/>
              <w:numPr>
                <w:ilvl w:val="0"/>
                <w:numId w:val="196"/>
              </w:numPr>
              <w:ind w:left="209" w:hanging="209"/>
              <w:rPr>
                <w:rFonts w:cs="Arial"/>
              </w:rPr>
            </w:pPr>
            <w:r w:rsidRPr="00705C17">
              <w:rPr>
                <w:rFonts w:cs="Arial"/>
              </w:rPr>
              <w:t>erwerben fundierte Kenntnisse über politische Prozesse, ökonomische Veränderungen und gesellschaftliche Herausforderungen im Kontext von Globalisierungs- und Integrationsprozessen.</w:t>
            </w:r>
          </w:p>
          <w:p w14:paraId="100966F0" w14:textId="77777777" w:rsidR="00D641A8" w:rsidRPr="00705C17" w:rsidRDefault="00D641A8" w:rsidP="00F6461C">
            <w:pPr>
              <w:pStyle w:val="Listenabsatz"/>
              <w:numPr>
                <w:ilvl w:val="0"/>
                <w:numId w:val="196"/>
              </w:numPr>
              <w:ind w:left="209" w:hanging="209"/>
              <w:rPr>
                <w:rFonts w:cs="Arial"/>
              </w:rPr>
            </w:pPr>
            <w:r w:rsidRPr="00705C17">
              <w:rPr>
                <w:rFonts w:cs="Arial"/>
              </w:rPr>
              <w:t>entwickeln die Fähigkeit, die Dynamik interner und externer Faktoren zu analysieren und zu bewerten.</w:t>
            </w:r>
          </w:p>
        </w:tc>
      </w:tr>
      <w:tr w:rsidR="00D641A8" w:rsidRPr="00705C17" w14:paraId="03989F0C" w14:textId="77777777" w:rsidTr="00D641A8">
        <w:trPr>
          <w:trHeight w:val="340"/>
        </w:trPr>
        <w:tc>
          <w:tcPr>
            <w:tcW w:w="567" w:type="dxa"/>
          </w:tcPr>
          <w:p w14:paraId="58968E38" w14:textId="77777777" w:rsidR="00D641A8" w:rsidRPr="00705C17" w:rsidRDefault="00D641A8" w:rsidP="00F6461C">
            <w:pPr>
              <w:numPr>
                <w:ilvl w:val="0"/>
                <w:numId w:val="335"/>
              </w:numPr>
              <w:jc w:val="center"/>
              <w:rPr>
                <w:rFonts w:cs="Arial"/>
                <w:i/>
                <w:szCs w:val="22"/>
              </w:rPr>
            </w:pPr>
          </w:p>
        </w:tc>
        <w:tc>
          <w:tcPr>
            <w:tcW w:w="2693" w:type="dxa"/>
          </w:tcPr>
          <w:p w14:paraId="22DAE26C" w14:textId="77777777" w:rsidR="00D641A8" w:rsidRDefault="00D641A8" w:rsidP="00E32192">
            <w:pPr>
              <w:rPr>
                <w:rFonts w:cs="Arial"/>
                <w:b/>
                <w:szCs w:val="22"/>
              </w:rPr>
            </w:pPr>
            <w:r w:rsidRPr="00705C17">
              <w:rPr>
                <w:rFonts w:cs="Arial"/>
                <w:b/>
                <w:szCs w:val="22"/>
              </w:rPr>
              <w:t xml:space="preserve">Empfohlene </w:t>
            </w:r>
          </w:p>
          <w:p w14:paraId="422D082D" w14:textId="77777777" w:rsidR="00D641A8" w:rsidRPr="00705C17" w:rsidRDefault="00D641A8" w:rsidP="00E32192">
            <w:pPr>
              <w:rPr>
                <w:rFonts w:cs="Arial"/>
                <w:b/>
                <w:szCs w:val="22"/>
              </w:rPr>
            </w:pPr>
            <w:r w:rsidRPr="00705C17">
              <w:rPr>
                <w:rFonts w:cs="Arial"/>
                <w:b/>
                <w:szCs w:val="22"/>
              </w:rPr>
              <w:t>Voraussetzungen für die Teilnahme</w:t>
            </w:r>
          </w:p>
        </w:tc>
        <w:tc>
          <w:tcPr>
            <w:tcW w:w="6663" w:type="dxa"/>
          </w:tcPr>
          <w:p w14:paraId="549F7000" w14:textId="77777777" w:rsidR="00D641A8" w:rsidRPr="00705C17" w:rsidRDefault="00D641A8" w:rsidP="00E32192">
            <w:pPr>
              <w:rPr>
                <w:rFonts w:cs="Arial"/>
                <w:szCs w:val="22"/>
              </w:rPr>
            </w:pPr>
            <w:r w:rsidRPr="00705C17">
              <w:rPr>
                <w:rFonts w:cs="Arial"/>
                <w:szCs w:val="22"/>
              </w:rPr>
              <w:t>Erfolgreicher Abschluss der Assessmentphase</w:t>
            </w:r>
          </w:p>
        </w:tc>
      </w:tr>
      <w:tr w:rsidR="00D641A8" w:rsidRPr="00705C17" w14:paraId="06FB6B93" w14:textId="77777777" w:rsidTr="00D641A8">
        <w:trPr>
          <w:trHeight w:val="340"/>
        </w:trPr>
        <w:tc>
          <w:tcPr>
            <w:tcW w:w="567" w:type="dxa"/>
          </w:tcPr>
          <w:p w14:paraId="111A4A2E" w14:textId="77777777" w:rsidR="00D641A8" w:rsidRPr="00705C17" w:rsidRDefault="00D641A8" w:rsidP="00F6461C">
            <w:pPr>
              <w:numPr>
                <w:ilvl w:val="0"/>
                <w:numId w:val="335"/>
              </w:numPr>
              <w:jc w:val="center"/>
              <w:rPr>
                <w:rFonts w:cs="Arial"/>
                <w:i/>
                <w:szCs w:val="22"/>
              </w:rPr>
            </w:pPr>
          </w:p>
        </w:tc>
        <w:tc>
          <w:tcPr>
            <w:tcW w:w="2693" w:type="dxa"/>
          </w:tcPr>
          <w:p w14:paraId="389C90BE" w14:textId="77777777" w:rsidR="00D641A8" w:rsidRDefault="00D641A8" w:rsidP="00E32192">
            <w:pPr>
              <w:rPr>
                <w:rFonts w:cs="Arial"/>
                <w:b/>
                <w:szCs w:val="22"/>
              </w:rPr>
            </w:pPr>
            <w:r w:rsidRPr="00705C17">
              <w:rPr>
                <w:rFonts w:cs="Arial"/>
                <w:b/>
                <w:szCs w:val="22"/>
              </w:rPr>
              <w:t xml:space="preserve">Einpassung in </w:t>
            </w:r>
          </w:p>
          <w:p w14:paraId="69698E2E" w14:textId="77777777" w:rsidR="00D641A8" w:rsidRPr="00705C17" w:rsidRDefault="00D641A8" w:rsidP="00E32192">
            <w:pPr>
              <w:rPr>
                <w:rFonts w:cs="Arial"/>
                <w:b/>
                <w:szCs w:val="22"/>
              </w:rPr>
            </w:pPr>
            <w:r w:rsidRPr="00705C17">
              <w:rPr>
                <w:rFonts w:cs="Arial"/>
                <w:b/>
                <w:szCs w:val="22"/>
              </w:rPr>
              <w:t>Musterstudienplan</w:t>
            </w:r>
          </w:p>
        </w:tc>
        <w:tc>
          <w:tcPr>
            <w:tcW w:w="6663" w:type="dxa"/>
          </w:tcPr>
          <w:p w14:paraId="11806DA7" w14:textId="77777777" w:rsidR="00D641A8" w:rsidRPr="00705C17" w:rsidRDefault="00D641A8" w:rsidP="00E32192">
            <w:pPr>
              <w:rPr>
                <w:rFonts w:cs="Arial"/>
                <w:szCs w:val="22"/>
              </w:rPr>
            </w:pPr>
            <w:r w:rsidRPr="00705C17">
              <w:rPr>
                <w:rFonts w:cs="Arial"/>
                <w:szCs w:val="22"/>
              </w:rPr>
              <w:t xml:space="preserve">Ab </w:t>
            </w:r>
            <w:r>
              <w:rPr>
                <w:rFonts w:cs="Arial"/>
                <w:szCs w:val="22"/>
              </w:rPr>
              <w:t>3</w:t>
            </w:r>
            <w:r w:rsidRPr="00705C17">
              <w:rPr>
                <w:rFonts w:cs="Arial"/>
                <w:szCs w:val="22"/>
              </w:rPr>
              <w:t xml:space="preserve">. </w:t>
            </w:r>
            <w:r>
              <w:rPr>
                <w:rFonts w:cs="Arial"/>
                <w:szCs w:val="22"/>
              </w:rPr>
              <w:t>S</w:t>
            </w:r>
            <w:r w:rsidRPr="00705C17">
              <w:rPr>
                <w:rFonts w:cs="Arial"/>
                <w:szCs w:val="22"/>
              </w:rPr>
              <w:t>emester</w:t>
            </w:r>
          </w:p>
        </w:tc>
      </w:tr>
      <w:tr w:rsidR="00D641A8" w:rsidRPr="00705C17" w14:paraId="3F55F2D4" w14:textId="77777777" w:rsidTr="00D641A8">
        <w:trPr>
          <w:trHeight w:val="340"/>
        </w:trPr>
        <w:tc>
          <w:tcPr>
            <w:tcW w:w="567" w:type="dxa"/>
            <w:tcBorders>
              <w:bottom w:val="single" w:sz="4" w:space="0" w:color="auto"/>
            </w:tcBorders>
          </w:tcPr>
          <w:p w14:paraId="765A99F3" w14:textId="77777777" w:rsidR="00D641A8" w:rsidRPr="00705C17" w:rsidRDefault="00D641A8" w:rsidP="00F6461C">
            <w:pPr>
              <w:numPr>
                <w:ilvl w:val="0"/>
                <w:numId w:val="335"/>
              </w:numPr>
              <w:jc w:val="center"/>
              <w:rPr>
                <w:rFonts w:cs="Arial"/>
                <w:i/>
                <w:szCs w:val="22"/>
              </w:rPr>
            </w:pPr>
          </w:p>
          <w:p w14:paraId="0CD0FE49" w14:textId="77777777" w:rsidR="00D641A8" w:rsidRPr="00705C17" w:rsidRDefault="00D641A8" w:rsidP="00E32192">
            <w:pPr>
              <w:jc w:val="center"/>
              <w:rPr>
                <w:rFonts w:cs="Arial"/>
                <w:szCs w:val="22"/>
              </w:rPr>
            </w:pPr>
          </w:p>
        </w:tc>
        <w:tc>
          <w:tcPr>
            <w:tcW w:w="2693" w:type="dxa"/>
            <w:tcBorders>
              <w:bottom w:val="single" w:sz="4" w:space="0" w:color="auto"/>
            </w:tcBorders>
          </w:tcPr>
          <w:p w14:paraId="48B7E580" w14:textId="77777777" w:rsidR="00D641A8" w:rsidRDefault="00D641A8" w:rsidP="00E32192">
            <w:pPr>
              <w:rPr>
                <w:rFonts w:cs="Arial"/>
                <w:b/>
                <w:szCs w:val="22"/>
              </w:rPr>
            </w:pPr>
            <w:r w:rsidRPr="00705C17">
              <w:rPr>
                <w:rFonts w:cs="Arial"/>
                <w:b/>
                <w:szCs w:val="22"/>
              </w:rPr>
              <w:t xml:space="preserve">Verwendbarkeit des </w:t>
            </w:r>
          </w:p>
          <w:p w14:paraId="51EC3511" w14:textId="77777777" w:rsidR="00D641A8" w:rsidRPr="00705C17" w:rsidRDefault="00D641A8" w:rsidP="00E32192">
            <w:pPr>
              <w:rPr>
                <w:rFonts w:cs="Arial"/>
                <w:b/>
                <w:szCs w:val="22"/>
              </w:rPr>
            </w:pPr>
            <w:r w:rsidRPr="00705C17">
              <w:rPr>
                <w:rFonts w:cs="Arial"/>
                <w:b/>
                <w:szCs w:val="22"/>
              </w:rPr>
              <w:t>Moduls</w:t>
            </w:r>
          </w:p>
        </w:tc>
        <w:tc>
          <w:tcPr>
            <w:tcW w:w="6663" w:type="dxa"/>
            <w:tcBorders>
              <w:bottom w:val="single" w:sz="4" w:space="0" w:color="auto"/>
            </w:tcBorders>
          </w:tcPr>
          <w:p w14:paraId="6DBCB7A5" w14:textId="77777777" w:rsidR="00D641A8" w:rsidRPr="00233018" w:rsidRDefault="00D641A8" w:rsidP="00F6461C">
            <w:pPr>
              <w:pStyle w:val="Listenabsatz"/>
              <w:numPr>
                <w:ilvl w:val="0"/>
                <w:numId w:val="196"/>
              </w:numPr>
              <w:ind w:left="209" w:hanging="209"/>
              <w:rPr>
                <w:rFonts w:cs="Arial"/>
              </w:rPr>
            </w:pPr>
            <w:r>
              <w:rPr>
                <w:rFonts w:cs="Arial"/>
              </w:rPr>
              <w:t>Kernbereichsmodul des Lehrstuhls IBSR</w:t>
            </w:r>
            <w:r w:rsidRPr="00233018">
              <w:rPr>
                <w:rFonts w:cs="Arial"/>
              </w:rPr>
              <w:t xml:space="preserve"> für Studierende der Sozialökonomik mit Schwerpunkt International (gültig </w:t>
            </w:r>
            <w:r>
              <w:rPr>
                <w:rFonts w:cs="Arial"/>
              </w:rPr>
              <w:t xml:space="preserve">mit </w:t>
            </w:r>
            <w:r w:rsidRPr="00233018">
              <w:rPr>
                <w:rFonts w:cs="Arial"/>
              </w:rPr>
              <w:t xml:space="preserve">Studienbeginn </w:t>
            </w:r>
            <w:r>
              <w:rPr>
                <w:rFonts w:cs="Arial"/>
              </w:rPr>
              <w:t>WiSe</w:t>
            </w:r>
            <w:r w:rsidRPr="00233018">
              <w:rPr>
                <w:rFonts w:cs="Arial"/>
              </w:rPr>
              <w:t xml:space="preserve"> 2016/17)</w:t>
            </w:r>
          </w:p>
          <w:p w14:paraId="7BDE3969" w14:textId="77777777" w:rsidR="00D641A8" w:rsidRDefault="00D641A8" w:rsidP="00F6461C">
            <w:pPr>
              <w:pStyle w:val="Listenabsatz"/>
              <w:numPr>
                <w:ilvl w:val="0"/>
                <w:numId w:val="196"/>
              </w:numPr>
              <w:ind w:left="209" w:hanging="209"/>
              <w:rPr>
                <w:rFonts w:cs="Arial"/>
              </w:rPr>
            </w:pPr>
            <w:r w:rsidRPr="00705C17">
              <w:rPr>
                <w:rFonts w:cs="Arial"/>
              </w:rPr>
              <w:t xml:space="preserve">Zweitfachvertiefung für Studierende der Wirtschaftswissenschaften mit dem Schwerpunkt Wirtschaftspädagogik Studienrichtung II, </w:t>
            </w:r>
            <w:r w:rsidRPr="000D04FE">
              <w:rPr>
                <w:rFonts w:cs="Arial"/>
              </w:rPr>
              <w:t>Zweitfach Spanisch und Auslandswissenschaften</w:t>
            </w:r>
          </w:p>
          <w:p w14:paraId="174D76BF" w14:textId="77777777" w:rsidR="00D641A8" w:rsidRPr="00705C17" w:rsidRDefault="00D641A8" w:rsidP="00F6461C">
            <w:pPr>
              <w:pStyle w:val="Listenabsatz"/>
              <w:numPr>
                <w:ilvl w:val="0"/>
                <w:numId w:val="196"/>
              </w:numPr>
              <w:ind w:left="209" w:hanging="209"/>
              <w:rPr>
                <w:rFonts w:cs="Arial"/>
              </w:rPr>
            </w:pPr>
            <w:r w:rsidRPr="00705C17">
              <w:rPr>
                <w:rFonts w:cs="Arial"/>
              </w:rPr>
              <w:t>Modul im Vertiefungsbereich</w:t>
            </w:r>
          </w:p>
          <w:p w14:paraId="11D12BC5" w14:textId="77777777" w:rsidR="00D641A8" w:rsidRDefault="00D641A8" w:rsidP="00F6461C">
            <w:pPr>
              <w:pStyle w:val="Listenabsatz"/>
              <w:numPr>
                <w:ilvl w:val="0"/>
                <w:numId w:val="196"/>
              </w:numPr>
              <w:ind w:left="209" w:hanging="209"/>
              <w:rPr>
                <w:rFonts w:cs="Arial"/>
              </w:rPr>
            </w:pPr>
            <w:r>
              <w:rPr>
                <w:rFonts w:cs="Arial"/>
              </w:rPr>
              <w:t>Modul im Studienbereich</w:t>
            </w:r>
            <w:r w:rsidRPr="00705C17">
              <w:rPr>
                <w:rFonts w:cs="Arial"/>
              </w:rPr>
              <w:t xml:space="preserve"> „Latin America“</w:t>
            </w:r>
          </w:p>
          <w:p w14:paraId="2088E8C1" w14:textId="77777777" w:rsidR="00D641A8" w:rsidRPr="00705C17" w:rsidRDefault="00D641A8" w:rsidP="00F6461C">
            <w:pPr>
              <w:pStyle w:val="Listenabsatz"/>
              <w:numPr>
                <w:ilvl w:val="0"/>
                <w:numId w:val="196"/>
              </w:numPr>
              <w:ind w:left="209" w:hanging="209"/>
              <w:rPr>
                <w:rFonts w:cs="Arial"/>
              </w:rPr>
            </w:pPr>
            <w:r>
              <w:rPr>
                <w:rFonts w:cs="Arial"/>
              </w:rPr>
              <w:t>Modul im Studienbereich „Western Hemisphere“</w:t>
            </w:r>
          </w:p>
        </w:tc>
      </w:tr>
      <w:tr w:rsidR="00D641A8" w:rsidRPr="00705C17" w14:paraId="51667836" w14:textId="77777777" w:rsidTr="00D641A8">
        <w:trPr>
          <w:trHeight w:val="340"/>
        </w:trPr>
        <w:tc>
          <w:tcPr>
            <w:tcW w:w="567" w:type="dxa"/>
            <w:shd w:val="clear" w:color="auto" w:fill="auto"/>
          </w:tcPr>
          <w:p w14:paraId="5F518A20" w14:textId="77777777" w:rsidR="00D641A8" w:rsidRPr="00705C17" w:rsidRDefault="00D641A8" w:rsidP="00F6461C">
            <w:pPr>
              <w:numPr>
                <w:ilvl w:val="0"/>
                <w:numId w:val="335"/>
              </w:numPr>
              <w:jc w:val="center"/>
              <w:rPr>
                <w:rFonts w:cs="Arial"/>
                <w:i/>
                <w:szCs w:val="22"/>
              </w:rPr>
            </w:pPr>
          </w:p>
        </w:tc>
        <w:tc>
          <w:tcPr>
            <w:tcW w:w="2693" w:type="dxa"/>
            <w:shd w:val="clear" w:color="auto" w:fill="auto"/>
          </w:tcPr>
          <w:p w14:paraId="562CE908" w14:textId="77777777" w:rsidR="00D641A8" w:rsidRDefault="00D641A8" w:rsidP="00E32192">
            <w:pPr>
              <w:rPr>
                <w:rFonts w:cs="Arial"/>
                <w:b/>
                <w:szCs w:val="22"/>
              </w:rPr>
            </w:pPr>
            <w:r w:rsidRPr="00705C17">
              <w:rPr>
                <w:rFonts w:cs="Arial"/>
                <w:b/>
                <w:szCs w:val="22"/>
              </w:rPr>
              <w:t xml:space="preserve">Studien- und </w:t>
            </w:r>
          </w:p>
          <w:p w14:paraId="13F4B7F8" w14:textId="77777777" w:rsidR="00D641A8" w:rsidRPr="00705C17" w:rsidRDefault="00D641A8" w:rsidP="00E32192">
            <w:pPr>
              <w:rPr>
                <w:rFonts w:cs="Arial"/>
                <w:b/>
                <w:szCs w:val="22"/>
              </w:rPr>
            </w:pPr>
            <w:r w:rsidRPr="00705C17">
              <w:rPr>
                <w:rFonts w:cs="Arial"/>
                <w:b/>
                <w:szCs w:val="22"/>
              </w:rPr>
              <w:t>Prüfungsleistungen</w:t>
            </w:r>
          </w:p>
        </w:tc>
        <w:tc>
          <w:tcPr>
            <w:tcW w:w="6663" w:type="dxa"/>
            <w:tcBorders>
              <w:bottom w:val="single" w:sz="4" w:space="0" w:color="auto"/>
            </w:tcBorders>
            <w:shd w:val="clear" w:color="auto" w:fill="auto"/>
          </w:tcPr>
          <w:p w14:paraId="2E425353" w14:textId="77777777" w:rsidR="00D641A8" w:rsidRDefault="00D641A8" w:rsidP="00F6461C">
            <w:pPr>
              <w:pStyle w:val="Listenabsatz"/>
              <w:numPr>
                <w:ilvl w:val="0"/>
                <w:numId w:val="196"/>
              </w:numPr>
              <w:ind w:left="209" w:hanging="209"/>
              <w:rPr>
                <w:rFonts w:cs="Arial"/>
              </w:rPr>
            </w:pPr>
            <w:r w:rsidRPr="00705C17">
              <w:rPr>
                <w:rFonts w:cs="Arial"/>
              </w:rPr>
              <w:t xml:space="preserve">Referat </w:t>
            </w:r>
          </w:p>
          <w:p w14:paraId="418373C4" w14:textId="77777777" w:rsidR="00D641A8" w:rsidRDefault="00D641A8" w:rsidP="00F6461C">
            <w:pPr>
              <w:pStyle w:val="Listenabsatz"/>
              <w:numPr>
                <w:ilvl w:val="0"/>
                <w:numId w:val="196"/>
              </w:numPr>
              <w:ind w:left="209" w:hanging="209"/>
              <w:rPr>
                <w:rFonts w:cs="Arial"/>
              </w:rPr>
            </w:pPr>
            <w:r w:rsidRPr="00705C17">
              <w:rPr>
                <w:rFonts w:cs="Arial"/>
              </w:rPr>
              <w:t xml:space="preserve">Seminararbeit </w:t>
            </w:r>
          </w:p>
          <w:p w14:paraId="6AFCED28" w14:textId="77777777" w:rsidR="00D641A8" w:rsidRPr="00D226D7" w:rsidRDefault="00D641A8" w:rsidP="00E32192">
            <w:pPr>
              <w:rPr>
                <w:rFonts w:cs="Arial"/>
              </w:rPr>
            </w:pPr>
          </w:p>
          <w:p w14:paraId="04231843" w14:textId="77777777" w:rsidR="00D641A8" w:rsidRPr="00D226D7" w:rsidRDefault="00D641A8" w:rsidP="00E32192">
            <w:pPr>
              <w:rPr>
                <w:rFonts w:cs="Arial"/>
              </w:rPr>
            </w:pPr>
            <w:r w:rsidRPr="00D226D7">
              <w:rPr>
                <w:rFonts w:cs="Arial"/>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D641A8" w:rsidRPr="00705C17" w14:paraId="2992E080" w14:textId="77777777" w:rsidTr="00D641A8">
        <w:trPr>
          <w:trHeight w:val="340"/>
        </w:trPr>
        <w:tc>
          <w:tcPr>
            <w:tcW w:w="567" w:type="dxa"/>
            <w:shd w:val="clear" w:color="auto" w:fill="auto"/>
          </w:tcPr>
          <w:p w14:paraId="631EA075" w14:textId="77777777" w:rsidR="00D641A8" w:rsidRPr="00705C17" w:rsidRDefault="00D641A8" w:rsidP="00F6461C">
            <w:pPr>
              <w:numPr>
                <w:ilvl w:val="0"/>
                <w:numId w:val="335"/>
              </w:numPr>
              <w:jc w:val="center"/>
              <w:rPr>
                <w:rFonts w:cs="Arial"/>
                <w:i/>
                <w:szCs w:val="22"/>
              </w:rPr>
            </w:pPr>
          </w:p>
        </w:tc>
        <w:tc>
          <w:tcPr>
            <w:tcW w:w="2693" w:type="dxa"/>
            <w:shd w:val="clear" w:color="auto" w:fill="auto"/>
          </w:tcPr>
          <w:p w14:paraId="28FE9779" w14:textId="77777777" w:rsidR="00D641A8" w:rsidRPr="00705C17" w:rsidRDefault="00D641A8" w:rsidP="00E32192">
            <w:pPr>
              <w:rPr>
                <w:rFonts w:cs="Arial"/>
                <w:b/>
                <w:szCs w:val="22"/>
              </w:rPr>
            </w:pPr>
            <w:r w:rsidRPr="00705C17">
              <w:rPr>
                <w:rFonts w:cs="Arial"/>
                <w:b/>
                <w:szCs w:val="22"/>
              </w:rPr>
              <w:t>Berechnung Modulnote</w:t>
            </w:r>
          </w:p>
        </w:tc>
        <w:tc>
          <w:tcPr>
            <w:tcW w:w="6663" w:type="dxa"/>
            <w:shd w:val="clear" w:color="auto" w:fill="auto"/>
          </w:tcPr>
          <w:p w14:paraId="28925BB4" w14:textId="77777777" w:rsidR="00342359" w:rsidRDefault="00342359" w:rsidP="00F6461C">
            <w:pPr>
              <w:pStyle w:val="Listenabsatz"/>
              <w:numPr>
                <w:ilvl w:val="0"/>
                <w:numId w:val="196"/>
              </w:numPr>
              <w:ind w:left="209" w:hanging="209"/>
              <w:rPr>
                <w:rFonts w:cs="Arial"/>
              </w:rPr>
            </w:pPr>
            <w:r w:rsidRPr="00705C17">
              <w:rPr>
                <w:rFonts w:cs="Arial"/>
              </w:rPr>
              <w:t>Referat (</w:t>
            </w:r>
            <w:r>
              <w:rPr>
                <w:rFonts w:cs="Arial"/>
              </w:rPr>
              <w:t>33 %</w:t>
            </w:r>
            <w:r w:rsidRPr="00705C17">
              <w:rPr>
                <w:rFonts w:cs="Arial"/>
              </w:rPr>
              <w:t>)</w:t>
            </w:r>
          </w:p>
          <w:p w14:paraId="5D1C8122" w14:textId="2EA9FA36" w:rsidR="00D641A8" w:rsidRPr="00B648A2" w:rsidRDefault="00342359" w:rsidP="00F6461C">
            <w:pPr>
              <w:pStyle w:val="Listenabsatz"/>
              <w:numPr>
                <w:ilvl w:val="0"/>
                <w:numId w:val="196"/>
              </w:numPr>
              <w:ind w:left="209" w:hanging="209"/>
              <w:rPr>
                <w:rFonts w:cs="Arial"/>
              </w:rPr>
            </w:pPr>
            <w:r w:rsidRPr="00B648A2">
              <w:rPr>
                <w:rFonts w:cs="Arial"/>
              </w:rPr>
              <w:t>Seminararbeit (</w:t>
            </w:r>
            <w:r>
              <w:rPr>
                <w:rFonts w:cs="Arial"/>
              </w:rPr>
              <w:t>66</w:t>
            </w:r>
            <w:r w:rsidRPr="00B648A2">
              <w:rPr>
                <w:rFonts w:cs="Arial"/>
              </w:rPr>
              <w:t xml:space="preserve"> %)</w:t>
            </w:r>
          </w:p>
        </w:tc>
      </w:tr>
      <w:tr w:rsidR="00D641A8" w:rsidRPr="00705C17" w14:paraId="344E99F2" w14:textId="77777777" w:rsidTr="00D641A8">
        <w:trPr>
          <w:trHeight w:val="340"/>
        </w:trPr>
        <w:tc>
          <w:tcPr>
            <w:tcW w:w="567" w:type="dxa"/>
            <w:tcBorders>
              <w:bottom w:val="single" w:sz="4" w:space="0" w:color="auto"/>
            </w:tcBorders>
            <w:shd w:val="clear" w:color="auto" w:fill="auto"/>
          </w:tcPr>
          <w:p w14:paraId="02BB5E9A" w14:textId="77777777" w:rsidR="00D641A8" w:rsidRPr="00705C17" w:rsidRDefault="00D641A8" w:rsidP="00F6461C">
            <w:pPr>
              <w:numPr>
                <w:ilvl w:val="0"/>
                <w:numId w:val="335"/>
              </w:numPr>
              <w:jc w:val="center"/>
              <w:rPr>
                <w:rFonts w:cs="Arial"/>
                <w:i/>
                <w:szCs w:val="22"/>
              </w:rPr>
            </w:pPr>
          </w:p>
        </w:tc>
        <w:tc>
          <w:tcPr>
            <w:tcW w:w="2693" w:type="dxa"/>
            <w:tcBorders>
              <w:bottom w:val="single" w:sz="4" w:space="0" w:color="auto"/>
            </w:tcBorders>
            <w:shd w:val="clear" w:color="auto" w:fill="auto"/>
          </w:tcPr>
          <w:p w14:paraId="6928F416" w14:textId="77777777" w:rsidR="00D641A8" w:rsidRPr="00705C17" w:rsidRDefault="00D641A8" w:rsidP="00E32192">
            <w:pPr>
              <w:rPr>
                <w:rFonts w:cs="Arial"/>
                <w:b/>
                <w:szCs w:val="22"/>
              </w:rPr>
            </w:pPr>
            <w:r w:rsidRPr="00705C17">
              <w:rPr>
                <w:rFonts w:cs="Arial"/>
                <w:b/>
                <w:szCs w:val="22"/>
              </w:rPr>
              <w:t>Turnus des Angebots</w:t>
            </w:r>
          </w:p>
        </w:tc>
        <w:tc>
          <w:tcPr>
            <w:tcW w:w="6663" w:type="dxa"/>
            <w:tcBorders>
              <w:bottom w:val="single" w:sz="4" w:space="0" w:color="auto"/>
            </w:tcBorders>
            <w:shd w:val="clear" w:color="auto" w:fill="auto"/>
          </w:tcPr>
          <w:p w14:paraId="6328EE66" w14:textId="77777777" w:rsidR="00D641A8" w:rsidRPr="00705C17" w:rsidRDefault="00D641A8" w:rsidP="00E32192">
            <w:pPr>
              <w:rPr>
                <w:rFonts w:cs="Arial"/>
                <w:szCs w:val="22"/>
              </w:rPr>
            </w:pPr>
            <w:r w:rsidRPr="00705C17">
              <w:rPr>
                <w:rFonts w:cs="Arial"/>
                <w:szCs w:val="22"/>
              </w:rPr>
              <w:t xml:space="preserve">Jährlich im </w:t>
            </w:r>
            <w:r>
              <w:rPr>
                <w:rFonts w:cs="Arial"/>
                <w:szCs w:val="22"/>
              </w:rPr>
              <w:t xml:space="preserve">WiSe </w:t>
            </w:r>
          </w:p>
        </w:tc>
      </w:tr>
      <w:tr w:rsidR="00D641A8" w:rsidRPr="00705C17" w14:paraId="08A56CB5" w14:textId="77777777" w:rsidTr="00D641A8">
        <w:trPr>
          <w:trHeight w:val="340"/>
        </w:trPr>
        <w:tc>
          <w:tcPr>
            <w:tcW w:w="567" w:type="dxa"/>
            <w:shd w:val="clear" w:color="auto" w:fill="auto"/>
          </w:tcPr>
          <w:p w14:paraId="4674990D" w14:textId="77777777" w:rsidR="00D641A8" w:rsidRPr="00705C17" w:rsidRDefault="00D641A8" w:rsidP="00F6461C">
            <w:pPr>
              <w:numPr>
                <w:ilvl w:val="0"/>
                <w:numId w:val="335"/>
              </w:numPr>
              <w:jc w:val="center"/>
              <w:rPr>
                <w:rFonts w:cs="Arial"/>
                <w:i/>
                <w:szCs w:val="22"/>
              </w:rPr>
            </w:pPr>
          </w:p>
        </w:tc>
        <w:tc>
          <w:tcPr>
            <w:tcW w:w="2693" w:type="dxa"/>
            <w:shd w:val="clear" w:color="auto" w:fill="auto"/>
          </w:tcPr>
          <w:p w14:paraId="02207426" w14:textId="77777777" w:rsidR="00D641A8" w:rsidRPr="00705C17" w:rsidRDefault="00D641A8" w:rsidP="00E32192">
            <w:pPr>
              <w:rPr>
                <w:rFonts w:cs="Arial"/>
                <w:b/>
                <w:szCs w:val="22"/>
              </w:rPr>
            </w:pPr>
            <w:r w:rsidRPr="00705C17">
              <w:rPr>
                <w:rFonts w:cs="Arial"/>
                <w:b/>
                <w:szCs w:val="22"/>
              </w:rPr>
              <w:t>Arbeitsaufwand</w:t>
            </w:r>
          </w:p>
        </w:tc>
        <w:tc>
          <w:tcPr>
            <w:tcW w:w="6663" w:type="dxa"/>
            <w:shd w:val="clear" w:color="auto" w:fill="auto"/>
          </w:tcPr>
          <w:p w14:paraId="321482EA" w14:textId="77777777" w:rsidR="00D641A8" w:rsidRPr="00705C17" w:rsidRDefault="00D641A8" w:rsidP="00E32192">
            <w:pPr>
              <w:rPr>
                <w:rFonts w:cs="Arial"/>
                <w:szCs w:val="22"/>
              </w:rPr>
            </w:pPr>
            <w:r w:rsidRPr="00705C17">
              <w:rPr>
                <w:rFonts w:cs="Arial"/>
                <w:szCs w:val="22"/>
              </w:rPr>
              <w:t>Präsenzzeit: 30 h</w:t>
            </w:r>
          </w:p>
          <w:p w14:paraId="57EF0BD2" w14:textId="77777777" w:rsidR="00D641A8" w:rsidRPr="00705C17" w:rsidRDefault="00D641A8" w:rsidP="00E32192">
            <w:pPr>
              <w:rPr>
                <w:rFonts w:cs="Arial"/>
                <w:szCs w:val="22"/>
              </w:rPr>
            </w:pPr>
            <w:r w:rsidRPr="00705C17">
              <w:rPr>
                <w:rFonts w:cs="Arial"/>
                <w:szCs w:val="22"/>
              </w:rPr>
              <w:t>Eigenstudium: 120 h</w:t>
            </w:r>
          </w:p>
        </w:tc>
      </w:tr>
      <w:tr w:rsidR="00D641A8" w:rsidRPr="00705C17" w14:paraId="06C5696F" w14:textId="77777777" w:rsidTr="00D641A8">
        <w:trPr>
          <w:trHeight w:val="340"/>
        </w:trPr>
        <w:tc>
          <w:tcPr>
            <w:tcW w:w="567" w:type="dxa"/>
            <w:tcBorders>
              <w:bottom w:val="single" w:sz="4" w:space="0" w:color="auto"/>
            </w:tcBorders>
            <w:shd w:val="clear" w:color="auto" w:fill="auto"/>
          </w:tcPr>
          <w:p w14:paraId="4D480111" w14:textId="77777777" w:rsidR="00D641A8" w:rsidRPr="00705C17" w:rsidRDefault="00D641A8" w:rsidP="00F6461C">
            <w:pPr>
              <w:numPr>
                <w:ilvl w:val="0"/>
                <w:numId w:val="335"/>
              </w:numPr>
              <w:jc w:val="center"/>
              <w:rPr>
                <w:rFonts w:cs="Arial"/>
                <w:i/>
                <w:szCs w:val="22"/>
              </w:rPr>
            </w:pPr>
          </w:p>
        </w:tc>
        <w:tc>
          <w:tcPr>
            <w:tcW w:w="2693" w:type="dxa"/>
            <w:tcBorders>
              <w:bottom w:val="single" w:sz="4" w:space="0" w:color="auto"/>
            </w:tcBorders>
            <w:shd w:val="clear" w:color="auto" w:fill="auto"/>
          </w:tcPr>
          <w:p w14:paraId="5E5DD48C" w14:textId="77777777" w:rsidR="00D641A8" w:rsidRPr="00705C17" w:rsidRDefault="00D641A8" w:rsidP="00E32192">
            <w:pPr>
              <w:rPr>
                <w:rFonts w:cs="Arial"/>
                <w:b/>
                <w:szCs w:val="22"/>
              </w:rPr>
            </w:pPr>
            <w:r w:rsidRPr="00705C17">
              <w:rPr>
                <w:rFonts w:cs="Arial"/>
                <w:b/>
                <w:szCs w:val="22"/>
              </w:rPr>
              <w:t>Dauer des Moduls</w:t>
            </w:r>
          </w:p>
        </w:tc>
        <w:tc>
          <w:tcPr>
            <w:tcW w:w="6663" w:type="dxa"/>
            <w:tcBorders>
              <w:bottom w:val="single" w:sz="4" w:space="0" w:color="auto"/>
            </w:tcBorders>
            <w:shd w:val="clear" w:color="auto" w:fill="auto"/>
          </w:tcPr>
          <w:p w14:paraId="50AFE3DD" w14:textId="77777777" w:rsidR="00D641A8" w:rsidRPr="00705C17" w:rsidRDefault="00D641A8" w:rsidP="00E32192">
            <w:pPr>
              <w:rPr>
                <w:rFonts w:cs="Arial"/>
                <w:szCs w:val="22"/>
              </w:rPr>
            </w:pPr>
            <w:r w:rsidRPr="00705C17">
              <w:rPr>
                <w:rFonts w:cs="Arial"/>
                <w:szCs w:val="22"/>
              </w:rPr>
              <w:t>1 Semester</w:t>
            </w:r>
          </w:p>
        </w:tc>
      </w:tr>
      <w:tr w:rsidR="00D641A8" w:rsidRPr="00705C17" w14:paraId="492378BD" w14:textId="77777777" w:rsidTr="00D641A8">
        <w:trPr>
          <w:trHeight w:val="340"/>
        </w:trPr>
        <w:tc>
          <w:tcPr>
            <w:tcW w:w="567" w:type="dxa"/>
            <w:tcBorders>
              <w:bottom w:val="single" w:sz="4" w:space="0" w:color="auto"/>
            </w:tcBorders>
            <w:shd w:val="clear" w:color="auto" w:fill="auto"/>
          </w:tcPr>
          <w:p w14:paraId="5E6A7A20" w14:textId="77777777" w:rsidR="00D641A8" w:rsidRPr="00705C17" w:rsidRDefault="00D641A8" w:rsidP="00F6461C">
            <w:pPr>
              <w:numPr>
                <w:ilvl w:val="0"/>
                <w:numId w:val="335"/>
              </w:numPr>
              <w:jc w:val="center"/>
              <w:rPr>
                <w:rFonts w:cs="Arial"/>
                <w:i/>
                <w:szCs w:val="22"/>
              </w:rPr>
            </w:pPr>
          </w:p>
        </w:tc>
        <w:tc>
          <w:tcPr>
            <w:tcW w:w="2693" w:type="dxa"/>
            <w:tcBorders>
              <w:bottom w:val="single" w:sz="4" w:space="0" w:color="auto"/>
            </w:tcBorders>
            <w:shd w:val="clear" w:color="auto" w:fill="auto"/>
          </w:tcPr>
          <w:p w14:paraId="35DBFD4F" w14:textId="77777777" w:rsidR="00D641A8" w:rsidRDefault="00D641A8" w:rsidP="00E32192">
            <w:pPr>
              <w:rPr>
                <w:rFonts w:cs="Arial"/>
                <w:b/>
                <w:szCs w:val="22"/>
              </w:rPr>
            </w:pPr>
            <w:r>
              <w:rPr>
                <w:rFonts w:cs="Arial"/>
                <w:b/>
                <w:szCs w:val="22"/>
              </w:rPr>
              <w:t xml:space="preserve">Unterrichts- und </w:t>
            </w:r>
          </w:p>
          <w:p w14:paraId="539197D0" w14:textId="77777777" w:rsidR="00D641A8" w:rsidRPr="00705C17" w:rsidRDefault="00D641A8" w:rsidP="00E32192">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1379F7C8" w14:textId="68079683" w:rsidR="00D641A8" w:rsidRPr="00705C17" w:rsidRDefault="00D641A8" w:rsidP="00F36511">
            <w:pPr>
              <w:rPr>
                <w:rFonts w:cs="Arial"/>
                <w:szCs w:val="22"/>
              </w:rPr>
            </w:pPr>
            <w:r>
              <w:rPr>
                <w:rFonts w:cs="Arial"/>
                <w:szCs w:val="22"/>
              </w:rPr>
              <w:t xml:space="preserve">Deutsch </w:t>
            </w:r>
            <w:r w:rsidR="00F36511">
              <w:rPr>
                <w:rFonts w:cs="Arial"/>
                <w:szCs w:val="22"/>
              </w:rPr>
              <w:t>und</w:t>
            </w:r>
            <w:r>
              <w:rPr>
                <w:rFonts w:cs="Arial"/>
                <w:szCs w:val="22"/>
              </w:rPr>
              <w:t xml:space="preserve"> Spanisch</w:t>
            </w:r>
          </w:p>
        </w:tc>
      </w:tr>
      <w:tr w:rsidR="00D641A8" w:rsidRPr="00705C17" w14:paraId="43DAD27F" w14:textId="77777777" w:rsidTr="00D641A8">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0DBD6A1" w14:textId="77777777" w:rsidR="00D641A8" w:rsidRPr="00705C17" w:rsidRDefault="00D641A8" w:rsidP="00F6461C">
            <w:pPr>
              <w:numPr>
                <w:ilvl w:val="0"/>
                <w:numId w:val="335"/>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CC5D4E0" w14:textId="77777777" w:rsidR="00D641A8" w:rsidRDefault="00D641A8" w:rsidP="00E32192">
            <w:pPr>
              <w:rPr>
                <w:rFonts w:cs="Arial"/>
                <w:b/>
                <w:szCs w:val="22"/>
              </w:rPr>
            </w:pPr>
            <w:r>
              <w:rPr>
                <w:rFonts w:cs="Arial"/>
                <w:b/>
                <w:szCs w:val="22"/>
              </w:rPr>
              <w:t xml:space="preserve">(Vorbereitende) </w:t>
            </w:r>
          </w:p>
          <w:p w14:paraId="0C846EEB" w14:textId="77777777" w:rsidR="00D641A8" w:rsidRPr="00705C17" w:rsidRDefault="00D641A8" w:rsidP="00E32192">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F9FE32B" w14:textId="77777777" w:rsidR="00D641A8" w:rsidRPr="00705C17" w:rsidRDefault="00D641A8" w:rsidP="00E32192">
            <w:pPr>
              <w:rPr>
                <w:rFonts w:cs="Arial"/>
                <w:szCs w:val="22"/>
              </w:rPr>
            </w:pPr>
            <w:r>
              <w:rPr>
                <w:rFonts w:cs="Arial"/>
                <w:szCs w:val="22"/>
              </w:rPr>
              <w:t xml:space="preserve">Begleitende Pflichtlektüre wird </w:t>
            </w:r>
            <w:r w:rsidRPr="00705C17">
              <w:rPr>
                <w:rFonts w:cs="Arial"/>
                <w:szCs w:val="22"/>
              </w:rPr>
              <w:t>bekannt gegeben</w:t>
            </w:r>
          </w:p>
        </w:tc>
      </w:tr>
    </w:tbl>
    <w:p w14:paraId="503C0E7A" w14:textId="45C4254D" w:rsidR="00BA53FF" w:rsidRDefault="00D641A8">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5"/>
        <w:gridCol w:w="1138"/>
      </w:tblGrid>
      <w:tr w:rsidR="00BA53FF" w:rsidRPr="00E16C0C" w14:paraId="0102B877" w14:textId="77777777" w:rsidTr="00D12990">
        <w:trPr>
          <w:trHeight w:val="567"/>
          <w:jc w:val="center"/>
        </w:trPr>
        <w:tc>
          <w:tcPr>
            <w:tcW w:w="567" w:type="dxa"/>
            <w:tcBorders>
              <w:top w:val="double" w:sz="4" w:space="0" w:color="auto"/>
            </w:tcBorders>
            <w:shd w:val="clear" w:color="auto" w:fill="E0E0E0"/>
          </w:tcPr>
          <w:p w14:paraId="2B043D42" w14:textId="77777777" w:rsidR="00BA53FF" w:rsidRPr="00AE1DF1" w:rsidRDefault="00BA53FF" w:rsidP="00F6461C">
            <w:pPr>
              <w:numPr>
                <w:ilvl w:val="0"/>
                <w:numId w:val="222"/>
              </w:numPr>
              <w:rPr>
                <w:rFonts w:cs="Arial"/>
              </w:rPr>
            </w:pPr>
          </w:p>
        </w:tc>
        <w:tc>
          <w:tcPr>
            <w:tcW w:w="2693" w:type="dxa"/>
            <w:tcBorders>
              <w:top w:val="double" w:sz="4" w:space="0" w:color="auto"/>
            </w:tcBorders>
            <w:shd w:val="clear" w:color="auto" w:fill="E0E0E0"/>
          </w:tcPr>
          <w:p w14:paraId="5CAEC5C5" w14:textId="77777777" w:rsidR="00BA53FF" w:rsidRPr="00BA53FF" w:rsidRDefault="00BA53FF" w:rsidP="00D12990">
            <w:pPr>
              <w:rPr>
                <w:rFonts w:cs="Arial"/>
                <w:b/>
              </w:rPr>
            </w:pPr>
            <w:r w:rsidRPr="00BA53FF">
              <w:rPr>
                <w:rFonts w:cs="Arial"/>
                <w:b/>
              </w:rPr>
              <w:t>Modulbezeichnung</w:t>
            </w:r>
          </w:p>
          <w:p w14:paraId="0F32AA31" w14:textId="5547E86B" w:rsidR="00BA53FF" w:rsidRPr="00BA53FF" w:rsidRDefault="0064099B" w:rsidP="00D12990">
            <w:pPr>
              <w:rPr>
                <w:rFonts w:cs="Arial"/>
              </w:rPr>
            </w:pPr>
            <w:r>
              <w:rPr>
                <w:rFonts w:cs="Arial"/>
              </w:rPr>
              <w:t>7</w:t>
            </w:r>
            <w:r w:rsidR="00472B8C">
              <w:rPr>
                <w:rFonts w:cs="Arial"/>
              </w:rPr>
              <w:t>7352</w:t>
            </w:r>
          </w:p>
        </w:tc>
        <w:tc>
          <w:tcPr>
            <w:tcW w:w="5525" w:type="dxa"/>
            <w:tcBorders>
              <w:top w:val="double" w:sz="4" w:space="0" w:color="auto"/>
            </w:tcBorders>
            <w:shd w:val="clear" w:color="auto" w:fill="E0E0E0"/>
          </w:tcPr>
          <w:p w14:paraId="57ADDEC0" w14:textId="6DA7D526" w:rsidR="00BA53FF" w:rsidRPr="00AE1DF1" w:rsidRDefault="00BA53FF" w:rsidP="0071085D">
            <w:pPr>
              <w:pStyle w:val="berschriftModul"/>
            </w:pPr>
            <w:bookmarkStart w:id="4934" w:name="_Toc54705567"/>
            <w:r w:rsidRPr="00AE1DF1">
              <w:t>Linguistik (Ling AM) für Lehramt RS/MS/GS</w:t>
            </w:r>
            <w:bookmarkEnd w:id="4934"/>
            <w:r w:rsidRPr="00AE1DF1">
              <w:t xml:space="preserve"> </w:t>
            </w:r>
          </w:p>
        </w:tc>
        <w:tc>
          <w:tcPr>
            <w:tcW w:w="1138" w:type="dxa"/>
            <w:tcBorders>
              <w:top w:val="double" w:sz="4" w:space="0" w:color="auto"/>
            </w:tcBorders>
            <w:shd w:val="clear" w:color="auto" w:fill="E0E0E0"/>
          </w:tcPr>
          <w:p w14:paraId="44475E8A" w14:textId="77777777" w:rsidR="00BA53FF" w:rsidRPr="00E16C0C" w:rsidRDefault="00BA53FF" w:rsidP="00D12990">
            <w:pPr>
              <w:rPr>
                <w:b/>
              </w:rPr>
            </w:pPr>
            <w:r w:rsidRPr="00E16C0C">
              <w:rPr>
                <w:b/>
              </w:rPr>
              <w:t>5 ECTS</w:t>
            </w:r>
          </w:p>
        </w:tc>
      </w:tr>
      <w:tr w:rsidR="00BA53FF" w:rsidRPr="00E16C0C" w14:paraId="3697195D" w14:textId="77777777" w:rsidTr="00D12990">
        <w:trPr>
          <w:trHeight w:val="567"/>
          <w:jc w:val="center"/>
        </w:trPr>
        <w:tc>
          <w:tcPr>
            <w:tcW w:w="567" w:type="dxa"/>
            <w:shd w:val="clear" w:color="auto" w:fill="E0E0E0"/>
          </w:tcPr>
          <w:p w14:paraId="606B6906" w14:textId="77777777" w:rsidR="00BA53FF" w:rsidRPr="00231F35" w:rsidRDefault="00BA53FF" w:rsidP="00F6461C">
            <w:pPr>
              <w:numPr>
                <w:ilvl w:val="0"/>
                <w:numId w:val="222"/>
              </w:numPr>
              <w:rPr>
                <w:rFonts w:cs="Arial"/>
              </w:rPr>
            </w:pPr>
          </w:p>
        </w:tc>
        <w:tc>
          <w:tcPr>
            <w:tcW w:w="2693" w:type="dxa"/>
            <w:shd w:val="clear" w:color="auto" w:fill="E0E0E0"/>
          </w:tcPr>
          <w:p w14:paraId="13A8E313" w14:textId="77777777" w:rsidR="00BA53FF" w:rsidRPr="00E16C0C" w:rsidRDefault="00BA53FF" w:rsidP="00D12990">
            <w:r w:rsidRPr="00E16C0C">
              <w:t>Lehrveranstaltungen</w:t>
            </w:r>
          </w:p>
          <w:p w14:paraId="511C1150" w14:textId="77777777" w:rsidR="00BA53FF" w:rsidRPr="00E16C0C" w:rsidRDefault="00BA53FF" w:rsidP="00D12990"/>
        </w:tc>
        <w:tc>
          <w:tcPr>
            <w:tcW w:w="5525" w:type="dxa"/>
            <w:shd w:val="clear" w:color="auto" w:fill="E0E0E0"/>
          </w:tcPr>
          <w:p w14:paraId="0E00EE68" w14:textId="71FA6832" w:rsidR="00BA53FF" w:rsidRPr="00AE1DF1" w:rsidRDefault="00BA53FF" w:rsidP="00D12990">
            <w:r w:rsidRPr="00AE1DF1">
              <w:t>Seminar: Syntax der deutschen Gegenwartssprache (2 SWS)</w:t>
            </w:r>
          </w:p>
          <w:p w14:paraId="54C6C972" w14:textId="77777777" w:rsidR="00BA53FF" w:rsidRPr="00AE1DF1" w:rsidRDefault="00BA53FF" w:rsidP="00D12990">
            <w:r w:rsidRPr="00AE1DF1">
              <w:t>Begleitseminar (1 SWS)</w:t>
            </w:r>
          </w:p>
        </w:tc>
        <w:tc>
          <w:tcPr>
            <w:tcW w:w="1138" w:type="dxa"/>
            <w:shd w:val="clear" w:color="auto" w:fill="E0E0E0"/>
          </w:tcPr>
          <w:p w14:paraId="04FF0863" w14:textId="77777777" w:rsidR="00BA53FF" w:rsidRPr="00E16C0C" w:rsidRDefault="00BA53FF" w:rsidP="00D12990">
            <w:r w:rsidRPr="00E16C0C">
              <w:t>3 ECTS</w:t>
            </w:r>
          </w:p>
          <w:p w14:paraId="46F16AB2" w14:textId="77777777" w:rsidR="00BA53FF" w:rsidRPr="00E16C0C" w:rsidRDefault="00BA53FF" w:rsidP="00D12990">
            <w:r w:rsidRPr="00E16C0C">
              <w:t>2 ECTS</w:t>
            </w:r>
          </w:p>
        </w:tc>
      </w:tr>
      <w:tr w:rsidR="00BA53FF" w:rsidRPr="00E16C0C" w14:paraId="7BFF3E3F" w14:textId="77777777" w:rsidTr="004B3834">
        <w:trPr>
          <w:trHeight w:val="322"/>
          <w:jc w:val="center"/>
        </w:trPr>
        <w:tc>
          <w:tcPr>
            <w:tcW w:w="567" w:type="dxa"/>
            <w:tcBorders>
              <w:bottom w:val="double" w:sz="4" w:space="0" w:color="auto"/>
            </w:tcBorders>
            <w:shd w:val="clear" w:color="auto" w:fill="E0E0E0"/>
          </w:tcPr>
          <w:p w14:paraId="5DB4D16F" w14:textId="77777777" w:rsidR="00BA53FF" w:rsidRPr="00231F35" w:rsidRDefault="00BA53FF" w:rsidP="00F6461C">
            <w:pPr>
              <w:numPr>
                <w:ilvl w:val="0"/>
                <w:numId w:val="222"/>
              </w:numPr>
              <w:rPr>
                <w:rFonts w:cs="Arial"/>
              </w:rPr>
            </w:pPr>
          </w:p>
        </w:tc>
        <w:tc>
          <w:tcPr>
            <w:tcW w:w="2693" w:type="dxa"/>
            <w:tcBorders>
              <w:bottom w:val="double" w:sz="4" w:space="0" w:color="auto"/>
            </w:tcBorders>
            <w:shd w:val="clear" w:color="auto" w:fill="E0E0E0"/>
          </w:tcPr>
          <w:p w14:paraId="7CD3888E" w14:textId="3857B5E1" w:rsidR="00BA53FF" w:rsidRPr="00E16C0C" w:rsidRDefault="008C1AC2" w:rsidP="00D12990">
            <w:r>
              <w:t>Lehrende</w:t>
            </w:r>
          </w:p>
        </w:tc>
        <w:tc>
          <w:tcPr>
            <w:tcW w:w="5525" w:type="dxa"/>
            <w:tcBorders>
              <w:bottom w:val="double" w:sz="4" w:space="0" w:color="auto"/>
            </w:tcBorders>
            <w:shd w:val="clear" w:color="auto" w:fill="E0E0E0"/>
          </w:tcPr>
          <w:p w14:paraId="5A2AABBE" w14:textId="2CAA433D" w:rsidR="00BA53FF" w:rsidRPr="00E16C0C" w:rsidRDefault="00BA53FF" w:rsidP="00D12990">
            <w:r w:rsidRPr="00E16C0C">
              <w:t>N.</w:t>
            </w:r>
            <w:r w:rsidR="00BA4CD1">
              <w:t xml:space="preserve"> </w:t>
            </w:r>
            <w:r w:rsidRPr="00E16C0C">
              <w:t>N.</w:t>
            </w:r>
          </w:p>
        </w:tc>
        <w:tc>
          <w:tcPr>
            <w:tcW w:w="1138" w:type="dxa"/>
            <w:tcBorders>
              <w:bottom w:val="double" w:sz="4" w:space="0" w:color="auto"/>
            </w:tcBorders>
            <w:shd w:val="clear" w:color="auto" w:fill="E0E0E0"/>
          </w:tcPr>
          <w:p w14:paraId="320B711D" w14:textId="77777777" w:rsidR="00BA53FF" w:rsidRPr="00E16C0C" w:rsidRDefault="00BA53FF" w:rsidP="00D12990"/>
        </w:tc>
      </w:tr>
    </w:tbl>
    <w:p w14:paraId="0A03F97E" w14:textId="77777777" w:rsidR="00BA53FF" w:rsidRPr="00E16C0C" w:rsidRDefault="00BA53FF" w:rsidP="00BA53FF"/>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A53FF" w:rsidRPr="00E16C0C" w14:paraId="53C2857C" w14:textId="77777777" w:rsidTr="00D12990">
        <w:trPr>
          <w:jc w:val="center"/>
        </w:trPr>
        <w:tc>
          <w:tcPr>
            <w:tcW w:w="567" w:type="dxa"/>
          </w:tcPr>
          <w:p w14:paraId="5586FAF6" w14:textId="77777777" w:rsidR="00BA53FF" w:rsidRPr="00231F35" w:rsidRDefault="00BA53FF" w:rsidP="00F6461C">
            <w:pPr>
              <w:numPr>
                <w:ilvl w:val="0"/>
                <w:numId w:val="222"/>
              </w:numPr>
              <w:rPr>
                <w:rFonts w:cs="Arial"/>
              </w:rPr>
            </w:pPr>
          </w:p>
        </w:tc>
        <w:tc>
          <w:tcPr>
            <w:tcW w:w="2693" w:type="dxa"/>
          </w:tcPr>
          <w:p w14:paraId="3656A54E" w14:textId="68E3BCA3" w:rsidR="00BA53FF" w:rsidRPr="00E16C0C" w:rsidRDefault="00BA53FF" w:rsidP="00D12990">
            <w:pPr>
              <w:rPr>
                <w:b/>
              </w:rPr>
            </w:pPr>
            <w:r w:rsidRPr="00E16C0C">
              <w:rPr>
                <w:b/>
              </w:rPr>
              <w:t>Modulverantwortliche</w:t>
            </w:r>
            <w:r w:rsidR="008C1AC2">
              <w:rPr>
                <w:b/>
              </w:rPr>
              <w:t>/</w:t>
            </w:r>
            <w:r w:rsidRPr="00E16C0C">
              <w:rPr>
                <w:b/>
              </w:rPr>
              <w:t>r</w:t>
            </w:r>
          </w:p>
        </w:tc>
        <w:tc>
          <w:tcPr>
            <w:tcW w:w="6661" w:type="dxa"/>
          </w:tcPr>
          <w:p w14:paraId="3510776E" w14:textId="5F9BEC31" w:rsidR="00BA53FF" w:rsidRPr="00E16C0C" w:rsidRDefault="00BA53FF" w:rsidP="005F2DC2">
            <w:r w:rsidRPr="00E16C0C">
              <w:t xml:space="preserve">Prof. </w:t>
            </w:r>
            <w:r w:rsidR="008C1AC2">
              <w:t xml:space="preserve">Dr. </w:t>
            </w:r>
            <w:r w:rsidRPr="00E16C0C">
              <w:t>Habermann und</w:t>
            </w:r>
            <w:r w:rsidR="005F2DC2" w:rsidRPr="00E16C0C">
              <w:t xml:space="preserve"> </w:t>
            </w:r>
            <w:r w:rsidRPr="00E16C0C">
              <w:t>Dr. Ganslmayer</w:t>
            </w:r>
          </w:p>
        </w:tc>
      </w:tr>
      <w:tr w:rsidR="00BA53FF" w:rsidRPr="00E16C0C" w14:paraId="19AFF858" w14:textId="77777777" w:rsidTr="00D12990">
        <w:trPr>
          <w:jc w:val="center"/>
        </w:trPr>
        <w:tc>
          <w:tcPr>
            <w:tcW w:w="567" w:type="dxa"/>
          </w:tcPr>
          <w:p w14:paraId="6887CDAC" w14:textId="77777777" w:rsidR="00BA53FF" w:rsidRPr="00231F35" w:rsidRDefault="00BA53FF" w:rsidP="00F6461C">
            <w:pPr>
              <w:numPr>
                <w:ilvl w:val="0"/>
                <w:numId w:val="222"/>
              </w:numPr>
              <w:rPr>
                <w:rFonts w:cs="Arial"/>
              </w:rPr>
            </w:pPr>
          </w:p>
        </w:tc>
        <w:tc>
          <w:tcPr>
            <w:tcW w:w="2693" w:type="dxa"/>
          </w:tcPr>
          <w:p w14:paraId="3CEA2157" w14:textId="77777777" w:rsidR="00BA53FF" w:rsidRPr="00E16C0C" w:rsidRDefault="00BA53FF" w:rsidP="00D12990">
            <w:pPr>
              <w:rPr>
                <w:b/>
              </w:rPr>
            </w:pPr>
            <w:r w:rsidRPr="00E16C0C">
              <w:rPr>
                <w:b/>
              </w:rPr>
              <w:t>Inhalt</w:t>
            </w:r>
          </w:p>
        </w:tc>
        <w:tc>
          <w:tcPr>
            <w:tcW w:w="6661" w:type="dxa"/>
            <w:shd w:val="clear" w:color="auto" w:fill="FFFFFF"/>
          </w:tcPr>
          <w:p w14:paraId="61E47868" w14:textId="77777777" w:rsidR="005F2DC2" w:rsidRPr="00675C33" w:rsidRDefault="005F2DC2" w:rsidP="00F6461C">
            <w:pPr>
              <w:pStyle w:val="Listenabsatz"/>
              <w:numPr>
                <w:ilvl w:val="0"/>
                <w:numId w:val="196"/>
              </w:numPr>
              <w:ind w:left="209" w:hanging="209"/>
              <w:rPr>
                <w:rFonts w:cs="Arial"/>
              </w:rPr>
            </w:pPr>
            <w:r w:rsidRPr="00675C33">
              <w:rPr>
                <w:rFonts w:cs="Arial"/>
              </w:rPr>
              <w:t>Vermittlung vertiefter Kenntnisse im Bereich der synchronen (gegenwartsbezogenen) Wortartenlehre und Syntax</w:t>
            </w:r>
          </w:p>
          <w:p w14:paraId="14EC1EB3" w14:textId="77777777" w:rsidR="005F2DC2" w:rsidRPr="00675C33" w:rsidRDefault="005F2DC2" w:rsidP="00F6461C">
            <w:pPr>
              <w:pStyle w:val="Listenabsatz"/>
              <w:numPr>
                <w:ilvl w:val="0"/>
                <w:numId w:val="196"/>
              </w:numPr>
              <w:ind w:left="209" w:hanging="209"/>
              <w:rPr>
                <w:rFonts w:cs="Arial"/>
              </w:rPr>
            </w:pPr>
            <w:r w:rsidRPr="00675C33">
              <w:rPr>
                <w:rFonts w:cs="Arial"/>
              </w:rPr>
              <w:t>Darlegung unterschiedlicher Beschreibungsansätze der Satzebene</w:t>
            </w:r>
          </w:p>
          <w:p w14:paraId="4162889A" w14:textId="77777777" w:rsidR="005F2DC2" w:rsidRPr="00675C33" w:rsidRDefault="005F2DC2" w:rsidP="00F6461C">
            <w:pPr>
              <w:pStyle w:val="Listenabsatz"/>
              <w:numPr>
                <w:ilvl w:val="0"/>
                <w:numId w:val="196"/>
              </w:numPr>
              <w:ind w:left="209" w:hanging="209"/>
              <w:rPr>
                <w:rFonts w:cs="Arial"/>
                <w:lang w:eastAsia="de-DE"/>
              </w:rPr>
            </w:pPr>
            <w:r w:rsidRPr="00675C33">
              <w:rPr>
                <w:rFonts w:cs="Arial"/>
              </w:rPr>
              <w:t>Einübung</w:t>
            </w:r>
            <w:r w:rsidRPr="00675C33">
              <w:rPr>
                <w:rFonts w:cs="Arial"/>
                <w:lang w:eastAsia="de-DE"/>
              </w:rPr>
              <w:t xml:space="preserve"> von Analysemethoden von Satzstrukturen des Deutschen</w:t>
            </w:r>
          </w:p>
          <w:p w14:paraId="7C1F5209" w14:textId="77777777" w:rsidR="005F2DC2" w:rsidRPr="00675C33" w:rsidRDefault="005F2DC2" w:rsidP="005F2DC2">
            <w:pPr>
              <w:rPr>
                <w:rFonts w:cs="Arial"/>
              </w:rPr>
            </w:pPr>
          </w:p>
          <w:p w14:paraId="50FA9E28" w14:textId="4ECFEDCE" w:rsidR="005F2DC2" w:rsidRPr="00675C33" w:rsidRDefault="005F2DC2" w:rsidP="005F2DC2">
            <w:pPr>
              <w:rPr>
                <w:rFonts w:cs="Arial"/>
              </w:rPr>
            </w:pPr>
            <w:r w:rsidRPr="00675C33">
              <w:rPr>
                <w:rFonts w:cs="Arial"/>
              </w:rPr>
              <w:t>Das Seminar „Syntax der deutschen Gegenwartssprache“</w:t>
            </w:r>
          </w:p>
          <w:p w14:paraId="39924663" w14:textId="77777777" w:rsidR="005F2DC2" w:rsidRPr="00675C33" w:rsidRDefault="005F2DC2" w:rsidP="00F6461C">
            <w:pPr>
              <w:pStyle w:val="Listenabsatz"/>
              <w:numPr>
                <w:ilvl w:val="0"/>
                <w:numId w:val="196"/>
              </w:numPr>
              <w:ind w:left="209" w:hanging="209"/>
              <w:rPr>
                <w:rFonts w:cs="Arial"/>
              </w:rPr>
            </w:pPr>
            <w:r w:rsidRPr="00675C33">
              <w:rPr>
                <w:rFonts w:cs="Arial"/>
              </w:rPr>
              <w:t>bietet eine Einführung in die Theorie und Praxis der Satzanalyse,</w:t>
            </w:r>
          </w:p>
          <w:p w14:paraId="3BA32659" w14:textId="77777777" w:rsidR="005F2DC2" w:rsidRPr="00675C33" w:rsidRDefault="005F2DC2" w:rsidP="00F6461C">
            <w:pPr>
              <w:pStyle w:val="Listenabsatz"/>
              <w:numPr>
                <w:ilvl w:val="0"/>
                <w:numId w:val="196"/>
              </w:numPr>
              <w:ind w:left="209" w:hanging="209"/>
              <w:rPr>
                <w:rFonts w:cs="Arial"/>
              </w:rPr>
            </w:pPr>
            <w:r w:rsidRPr="00675C33">
              <w:rPr>
                <w:rFonts w:cs="Arial"/>
              </w:rPr>
              <w:t>stellt syntaktische und satzsemantische Beschreibungs- und Erklärungsansätze vor,</w:t>
            </w:r>
          </w:p>
          <w:p w14:paraId="7D02EAC3" w14:textId="77777777" w:rsidR="005F2DC2" w:rsidRPr="00675C33" w:rsidRDefault="005F2DC2" w:rsidP="00F6461C">
            <w:pPr>
              <w:pStyle w:val="Listenabsatz"/>
              <w:numPr>
                <w:ilvl w:val="0"/>
                <w:numId w:val="196"/>
              </w:numPr>
              <w:ind w:left="209" w:hanging="209"/>
              <w:rPr>
                <w:rFonts w:cs="Arial"/>
              </w:rPr>
            </w:pPr>
            <w:r w:rsidRPr="00675C33">
              <w:rPr>
                <w:rFonts w:cs="Arial"/>
              </w:rPr>
              <w:t>bietet einen Überblick über die Wortarten und</w:t>
            </w:r>
          </w:p>
          <w:p w14:paraId="73F53126" w14:textId="77777777" w:rsidR="005F2DC2" w:rsidRPr="00675C33" w:rsidRDefault="005F2DC2" w:rsidP="00F6461C">
            <w:pPr>
              <w:pStyle w:val="Listenabsatz"/>
              <w:numPr>
                <w:ilvl w:val="0"/>
                <w:numId w:val="196"/>
              </w:numPr>
              <w:ind w:left="209" w:hanging="209"/>
              <w:rPr>
                <w:rFonts w:cs="Arial"/>
                <w:lang w:eastAsia="de-DE"/>
              </w:rPr>
            </w:pPr>
            <w:r w:rsidRPr="00675C33">
              <w:rPr>
                <w:rFonts w:cs="Arial"/>
              </w:rPr>
              <w:t>thematisiert den Aufbau von Sätzen (Satzbaupläne, Satzglieder</w:t>
            </w:r>
            <w:r w:rsidRPr="00675C33">
              <w:rPr>
                <w:rFonts w:cs="Arial"/>
                <w:lang w:eastAsia="de-DE"/>
              </w:rPr>
              <w:t>, Attribute) sowie Aspekte der Topologie</w:t>
            </w:r>
          </w:p>
          <w:p w14:paraId="206B77D1" w14:textId="77777777" w:rsidR="005F2DC2" w:rsidRPr="00675C33" w:rsidRDefault="005F2DC2" w:rsidP="005F2DC2">
            <w:pPr>
              <w:pStyle w:val="Listenabsatz"/>
              <w:ind w:left="351"/>
              <w:rPr>
                <w:rFonts w:cs="Arial"/>
                <w:lang w:eastAsia="de-DE"/>
              </w:rPr>
            </w:pPr>
          </w:p>
          <w:p w14:paraId="7D0DE8FC" w14:textId="0AD962A9" w:rsidR="00BA53FF" w:rsidRPr="0020471E" w:rsidRDefault="005F2DC2" w:rsidP="005F2DC2">
            <w:pPr>
              <w:rPr>
                <w:rFonts w:cs="Arial"/>
              </w:rPr>
            </w:pPr>
            <w:r w:rsidRPr="00675C33">
              <w:rPr>
                <w:rFonts w:cs="Arial"/>
              </w:rPr>
              <w:t>Das Begleitseminar</w:t>
            </w:r>
            <w:r w:rsidR="0020471E">
              <w:rPr>
                <w:rFonts w:cs="Arial"/>
              </w:rPr>
              <w:t xml:space="preserve"> </w:t>
            </w:r>
            <w:r w:rsidRPr="00675C33">
              <w:rPr>
                <w:rFonts w:cs="Arial"/>
              </w:rPr>
              <w:t>führt in die praktische Sprachanalyse zu den Themen des Einführungsseminars ein.</w:t>
            </w:r>
          </w:p>
        </w:tc>
      </w:tr>
      <w:tr w:rsidR="00BA53FF" w:rsidRPr="00E16C0C" w14:paraId="110E41F5" w14:textId="77777777" w:rsidTr="00D12990">
        <w:trPr>
          <w:jc w:val="center"/>
        </w:trPr>
        <w:tc>
          <w:tcPr>
            <w:tcW w:w="567" w:type="dxa"/>
          </w:tcPr>
          <w:p w14:paraId="0ED717EC" w14:textId="77777777" w:rsidR="00BA53FF" w:rsidRPr="00231F35" w:rsidRDefault="00BA53FF" w:rsidP="00F6461C">
            <w:pPr>
              <w:numPr>
                <w:ilvl w:val="0"/>
                <w:numId w:val="222"/>
              </w:numPr>
              <w:rPr>
                <w:rFonts w:cs="Arial"/>
              </w:rPr>
            </w:pPr>
          </w:p>
        </w:tc>
        <w:tc>
          <w:tcPr>
            <w:tcW w:w="2693" w:type="dxa"/>
          </w:tcPr>
          <w:p w14:paraId="1DC88BFC" w14:textId="77777777" w:rsidR="00DB5D14" w:rsidRDefault="00BA53FF" w:rsidP="00D12990">
            <w:pPr>
              <w:rPr>
                <w:b/>
              </w:rPr>
            </w:pPr>
            <w:r w:rsidRPr="00E16C0C">
              <w:rPr>
                <w:b/>
              </w:rPr>
              <w:t xml:space="preserve">Lernziele und </w:t>
            </w:r>
          </w:p>
          <w:p w14:paraId="6CBD64F1" w14:textId="31AF139F" w:rsidR="00BA53FF" w:rsidRPr="00E16C0C" w:rsidRDefault="00BA53FF" w:rsidP="00D12990">
            <w:pPr>
              <w:rPr>
                <w:b/>
              </w:rPr>
            </w:pPr>
            <w:r w:rsidRPr="00E16C0C">
              <w:rPr>
                <w:b/>
              </w:rPr>
              <w:t>Kompetenzen</w:t>
            </w:r>
          </w:p>
        </w:tc>
        <w:tc>
          <w:tcPr>
            <w:tcW w:w="6661" w:type="dxa"/>
            <w:shd w:val="clear" w:color="auto" w:fill="FFFFFF"/>
          </w:tcPr>
          <w:p w14:paraId="19D87F33" w14:textId="77777777" w:rsidR="005F2DC2" w:rsidRPr="00675C33" w:rsidRDefault="005F2DC2" w:rsidP="005F2DC2">
            <w:pPr>
              <w:rPr>
                <w:rFonts w:cs="Arial"/>
              </w:rPr>
            </w:pPr>
            <w:r w:rsidRPr="00675C33">
              <w:rPr>
                <w:rFonts w:cs="Arial"/>
              </w:rPr>
              <w:t>Die Studierenden</w:t>
            </w:r>
          </w:p>
          <w:p w14:paraId="21948A37" w14:textId="77777777" w:rsidR="005F2DC2" w:rsidRPr="00675C33" w:rsidRDefault="005F2DC2" w:rsidP="00F6461C">
            <w:pPr>
              <w:pStyle w:val="Listenabsatz"/>
              <w:numPr>
                <w:ilvl w:val="0"/>
                <w:numId w:val="196"/>
              </w:numPr>
              <w:ind w:left="209" w:hanging="209"/>
              <w:rPr>
                <w:rFonts w:cs="Arial"/>
                <w:lang w:eastAsia="de-DE"/>
              </w:rPr>
            </w:pPr>
            <w:r w:rsidRPr="00675C33">
              <w:rPr>
                <w:rFonts w:cs="Arial"/>
              </w:rPr>
              <w:t>werden</w:t>
            </w:r>
            <w:r w:rsidRPr="00675C33">
              <w:rPr>
                <w:rFonts w:cs="Arial"/>
                <w:lang w:eastAsia="de-DE"/>
              </w:rPr>
              <w:t xml:space="preserve"> mit den grundlegenden gegenwartsprachlichen Strukturen der deutschen Wortartenlehre und Syntax vertraut gemacht und</w:t>
            </w:r>
          </w:p>
          <w:p w14:paraId="38D651D6" w14:textId="552AE22C" w:rsidR="00BA53FF" w:rsidRPr="00AE1DF1" w:rsidRDefault="005F2DC2" w:rsidP="00F6461C">
            <w:pPr>
              <w:pStyle w:val="Listenabsatz"/>
              <w:numPr>
                <w:ilvl w:val="0"/>
                <w:numId w:val="196"/>
              </w:numPr>
              <w:ind w:left="209" w:hanging="209"/>
            </w:pPr>
            <w:r w:rsidRPr="00675C33">
              <w:rPr>
                <w:rFonts w:cs="Arial"/>
              </w:rPr>
              <w:t>sind in der Lage, komplexe Satzstrukturen detailliert zu analysieren</w:t>
            </w:r>
          </w:p>
        </w:tc>
      </w:tr>
      <w:tr w:rsidR="00BA53FF" w:rsidRPr="00E16C0C" w14:paraId="561361C6" w14:textId="77777777" w:rsidTr="00D12990">
        <w:trPr>
          <w:jc w:val="center"/>
        </w:trPr>
        <w:tc>
          <w:tcPr>
            <w:tcW w:w="567" w:type="dxa"/>
          </w:tcPr>
          <w:p w14:paraId="6B0504DB" w14:textId="77777777" w:rsidR="00BA53FF" w:rsidRPr="00231F35" w:rsidRDefault="00BA53FF" w:rsidP="00F6461C">
            <w:pPr>
              <w:numPr>
                <w:ilvl w:val="0"/>
                <w:numId w:val="222"/>
              </w:numPr>
              <w:rPr>
                <w:rFonts w:cs="Arial"/>
              </w:rPr>
            </w:pPr>
          </w:p>
        </w:tc>
        <w:tc>
          <w:tcPr>
            <w:tcW w:w="2693" w:type="dxa"/>
          </w:tcPr>
          <w:p w14:paraId="76CC81EA" w14:textId="77777777" w:rsidR="00DB5D14" w:rsidRDefault="00BA53FF" w:rsidP="00D12990">
            <w:pPr>
              <w:rPr>
                <w:b/>
              </w:rPr>
            </w:pPr>
            <w:r w:rsidRPr="00E16C0C">
              <w:rPr>
                <w:b/>
              </w:rPr>
              <w:t xml:space="preserve">Empfohlene </w:t>
            </w:r>
          </w:p>
          <w:p w14:paraId="3A982FE2" w14:textId="1EA0E6F2" w:rsidR="00BA53FF" w:rsidRPr="00E16C0C" w:rsidRDefault="00BA53FF" w:rsidP="00D12990">
            <w:pPr>
              <w:rPr>
                <w:b/>
              </w:rPr>
            </w:pPr>
            <w:r w:rsidRPr="00E16C0C">
              <w:rPr>
                <w:b/>
              </w:rPr>
              <w:t>Voraussetzungen für die Teilnahme</w:t>
            </w:r>
          </w:p>
        </w:tc>
        <w:tc>
          <w:tcPr>
            <w:tcW w:w="6661" w:type="dxa"/>
          </w:tcPr>
          <w:p w14:paraId="7B71C159" w14:textId="77777777" w:rsidR="00BA53FF" w:rsidRPr="00AE1DF1" w:rsidRDefault="00BA53FF" w:rsidP="00D12990">
            <w:r w:rsidRPr="00AE1DF1">
              <w:t>Erfolgreicher Abschluss des Basismoduls „Grundlagen der Germanistischen Linguistik (Ling 1)“</w:t>
            </w:r>
          </w:p>
        </w:tc>
      </w:tr>
      <w:tr w:rsidR="00BA53FF" w:rsidRPr="00E16C0C" w14:paraId="2B02FE80" w14:textId="77777777" w:rsidTr="00D12990">
        <w:trPr>
          <w:jc w:val="center"/>
        </w:trPr>
        <w:tc>
          <w:tcPr>
            <w:tcW w:w="567" w:type="dxa"/>
          </w:tcPr>
          <w:p w14:paraId="409ADF3E" w14:textId="77777777" w:rsidR="00BA53FF" w:rsidRPr="00231F35" w:rsidRDefault="00BA53FF" w:rsidP="00F6461C">
            <w:pPr>
              <w:numPr>
                <w:ilvl w:val="0"/>
                <w:numId w:val="222"/>
              </w:numPr>
              <w:rPr>
                <w:rFonts w:cs="Arial"/>
              </w:rPr>
            </w:pPr>
          </w:p>
        </w:tc>
        <w:tc>
          <w:tcPr>
            <w:tcW w:w="2693" w:type="dxa"/>
          </w:tcPr>
          <w:p w14:paraId="7E9B120D" w14:textId="77777777" w:rsidR="00DB5D14" w:rsidRDefault="00BA53FF" w:rsidP="00D12990">
            <w:pPr>
              <w:rPr>
                <w:b/>
              </w:rPr>
            </w:pPr>
            <w:r w:rsidRPr="00E16C0C">
              <w:rPr>
                <w:b/>
              </w:rPr>
              <w:t xml:space="preserve">Einpassung in </w:t>
            </w:r>
          </w:p>
          <w:p w14:paraId="10732019" w14:textId="1E106A58" w:rsidR="00BA53FF" w:rsidRPr="00E16C0C" w:rsidRDefault="00BA53FF" w:rsidP="00D12990">
            <w:pPr>
              <w:rPr>
                <w:b/>
              </w:rPr>
            </w:pPr>
            <w:r w:rsidRPr="00E16C0C">
              <w:rPr>
                <w:b/>
              </w:rPr>
              <w:t>Musterstudienplan</w:t>
            </w:r>
          </w:p>
        </w:tc>
        <w:tc>
          <w:tcPr>
            <w:tcW w:w="6661" w:type="dxa"/>
          </w:tcPr>
          <w:p w14:paraId="2BA31901" w14:textId="77777777" w:rsidR="00BA53FF" w:rsidRPr="00AE1DF1" w:rsidRDefault="00BA53FF" w:rsidP="00D12990">
            <w:r w:rsidRPr="00AE1DF1">
              <w:t>5. Semester</w:t>
            </w:r>
          </w:p>
        </w:tc>
      </w:tr>
      <w:tr w:rsidR="00BA53FF" w:rsidRPr="00E16C0C" w14:paraId="4381A158" w14:textId="77777777" w:rsidTr="00D12990">
        <w:trPr>
          <w:jc w:val="center"/>
        </w:trPr>
        <w:tc>
          <w:tcPr>
            <w:tcW w:w="567" w:type="dxa"/>
          </w:tcPr>
          <w:p w14:paraId="2CEA44C0" w14:textId="77777777" w:rsidR="00BA53FF" w:rsidRPr="00231F35" w:rsidRDefault="00BA53FF" w:rsidP="00F6461C">
            <w:pPr>
              <w:numPr>
                <w:ilvl w:val="0"/>
                <w:numId w:val="222"/>
              </w:numPr>
              <w:rPr>
                <w:rFonts w:cs="Arial"/>
              </w:rPr>
            </w:pPr>
          </w:p>
        </w:tc>
        <w:tc>
          <w:tcPr>
            <w:tcW w:w="2693" w:type="dxa"/>
          </w:tcPr>
          <w:p w14:paraId="351CF6CA" w14:textId="77777777" w:rsidR="00DB5D14" w:rsidRDefault="00BA53FF" w:rsidP="00D12990">
            <w:pPr>
              <w:rPr>
                <w:b/>
              </w:rPr>
            </w:pPr>
            <w:r w:rsidRPr="00E16C0C">
              <w:rPr>
                <w:b/>
              </w:rPr>
              <w:t xml:space="preserve">Verwendbarkeit des </w:t>
            </w:r>
          </w:p>
          <w:p w14:paraId="325C41D5" w14:textId="333475E1" w:rsidR="00BA53FF" w:rsidRPr="00E16C0C" w:rsidRDefault="00BA53FF" w:rsidP="00D12990">
            <w:pPr>
              <w:rPr>
                <w:b/>
              </w:rPr>
            </w:pPr>
            <w:r w:rsidRPr="00E16C0C">
              <w:rPr>
                <w:b/>
              </w:rPr>
              <w:t>Moduls</w:t>
            </w:r>
          </w:p>
        </w:tc>
        <w:tc>
          <w:tcPr>
            <w:tcW w:w="6661" w:type="dxa"/>
          </w:tcPr>
          <w:p w14:paraId="1856582E" w14:textId="77777777" w:rsidR="00BA53FF" w:rsidRPr="00AE1DF1" w:rsidRDefault="00BA53FF" w:rsidP="00D12990">
            <w:r w:rsidRPr="00AE1DF1">
              <w:t>Zweitfach Deutsch, Modul im Vertiefungsbereich für Studierende der Wirtschaftswissenschaften mit Schwerpunkt Wirtschafts- und Betriebspädagogik, Studienrichtung II</w:t>
            </w:r>
          </w:p>
        </w:tc>
      </w:tr>
      <w:tr w:rsidR="00BA53FF" w:rsidRPr="00E16C0C" w14:paraId="764B8B04" w14:textId="77777777" w:rsidTr="00D12990">
        <w:trPr>
          <w:jc w:val="center"/>
        </w:trPr>
        <w:tc>
          <w:tcPr>
            <w:tcW w:w="567" w:type="dxa"/>
            <w:shd w:val="clear" w:color="auto" w:fill="FFFFFF"/>
          </w:tcPr>
          <w:p w14:paraId="5F17957E" w14:textId="77777777" w:rsidR="00BA53FF" w:rsidRPr="00231F35" w:rsidRDefault="00BA53FF" w:rsidP="00F6461C">
            <w:pPr>
              <w:numPr>
                <w:ilvl w:val="0"/>
                <w:numId w:val="222"/>
              </w:numPr>
              <w:rPr>
                <w:rFonts w:cs="Arial"/>
              </w:rPr>
            </w:pPr>
          </w:p>
        </w:tc>
        <w:tc>
          <w:tcPr>
            <w:tcW w:w="2693" w:type="dxa"/>
            <w:shd w:val="clear" w:color="auto" w:fill="FFFFFF"/>
          </w:tcPr>
          <w:p w14:paraId="60CC46ED" w14:textId="77777777" w:rsidR="00DB5D14" w:rsidRDefault="00BA53FF" w:rsidP="00D12990">
            <w:pPr>
              <w:rPr>
                <w:b/>
              </w:rPr>
            </w:pPr>
            <w:r w:rsidRPr="00E16C0C">
              <w:rPr>
                <w:b/>
              </w:rPr>
              <w:t xml:space="preserve">Studien- und </w:t>
            </w:r>
          </w:p>
          <w:p w14:paraId="26CEEB86" w14:textId="17C9D5D4" w:rsidR="00BA53FF" w:rsidRPr="00E16C0C" w:rsidRDefault="00BA53FF" w:rsidP="00D12990">
            <w:pPr>
              <w:rPr>
                <w:b/>
              </w:rPr>
            </w:pPr>
            <w:r w:rsidRPr="00E16C0C">
              <w:rPr>
                <w:b/>
              </w:rPr>
              <w:t>Prüfungsleistungen</w:t>
            </w:r>
          </w:p>
        </w:tc>
        <w:tc>
          <w:tcPr>
            <w:tcW w:w="6661" w:type="dxa"/>
            <w:shd w:val="clear" w:color="auto" w:fill="FFFFFF"/>
          </w:tcPr>
          <w:p w14:paraId="69FEFD62" w14:textId="7723BAE6" w:rsidR="00BA53FF" w:rsidRPr="00AE1DF1" w:rsidRDefault="00BA53FF" w:rsidP="005F2DC2">
            <w:r w:rsidRPr="00AE1DF1">
              <w:t>Klausur (90 Min.)</w:t>
            </w:r>
            <w:r w:rsidR="005077ED" w:rsidRPr="00AE1DF1">
              <w:t xml:space="preserve"> </w:t>
            </w:r>
          </w:p>
        </w:tc>
      </w:tr>
      <w:tr w:rsidR="00BA53FF" w:rsidRPr="00E16C0C" w14:paraId="0838F8C4" w14:textId="77777777" w:rsidTr="00D12990">
        <w:trPr>
          <w:jc w:val="center"/>
        </w:trPr>
        <w:tc>
          <w:tcPr>
            <w:tcW w:w="567" w:type="dxa"/>
          </w:tcPr>
          <w:p w14:paraId="4B21004E" w14:textId="77777777" w:rsidR="00BA53FF" w:rsidRPr="00231F35" w:rsidRDefault="00BA53FF" w:rsidP="00F6461C">
            <w:pPr>
              <w:numPr>
                <w:ilvl w:val="0"/>
                <w:numId w:val="222"/>
              </w:numPr>
              <w:rPr>
                <w:rFonts w:cs="Arial"/>
              </w:rPr>
            </w:pPr>
          </w:p>
        </w:tc>
        <w:tc>
          <w:tcPr>
            <w:tcW w:w="2693" w:type="dxa"/>
          </w:tcPr>
          <w:p w14:paraId="4C1580E2" w14:textId="77777777" w:rsidR="00BA53FF" w:rsidRPr="00E16C0C" w:rsidRDefault="00BA53FF" w:rsidP="00D12990">
            <w:pPr>
              <w:rPr>
                <w:b/>
              </w:rPr>
            </w:pPr>
            <w:r w:rsidRPr="00E16C0C">
              <w:rPr>
                <w:b/>
              </w:rPr>
              <w:t>Berechnung Modulnote</w:t>
            </w:r>
          </w:p>
        </w:tc>
        <w:tc>
          <w:tcPr>
            <w:tcW w:w="6661" w:type="dxa"/>
            <w:shd w:val="clear" w:color="auto" w:fill="FFFFFF"/>
          </w:tcPr>
          <w:p w14:paraId="6FFE420E" w14:textId="397554AC" w:rsidR="00BA53FF" w:rsidRPr="00AE1DF1" w:rsidRDefault="00384DD7" w:rsidP="00D12990">
            <w:r w:rsidRPr="00AE1DF1">
              <w:t>Klausur</w:t>
            </w:r>
            <w:r w:rsidR="00BA53FF" w:rsidRPr="00AE1DF1">
              <w:t xml:space="preserve"> </w:t>
            </w:r>
            <w:r w:rsidRPr="00AE1DF1">
              <w:t>(</w:t>
            </w:r>
            <w:r w:rsidR="00BA53FF" w:rsidRPr="00AE1DF1">
              <w:t>100 %</w:t>
            </w:r>
            <w:r w:rsidRPr="00AE1DF1">
              <w:t>)</w:t>
            </w:r>
          </w:p>
        </w:tc>
      </w:tr>
      <w:tr w:rsidR="00BA53FF" w:rsidRPr="00E16C0C" w14:paraId="24D253B1" w14:textId="77777777" w:rsidTr="00D12990">
        <w:trPr>
          <w:jc w:val="center"/>
        </w:trPr>
        <w:tc>
          <w:tcPr>
            <w:tcW w:w="567" w:type="dxa"/>
          </w:tcPr>
          <w:p w14:paraId="0CAC3D6A" w14:textId="77777777" w:rsidR="00BA53FF" w:rsidRPr="00231F35" w:rsidRDefault="00BA53FF" w:rsidP="00F6461C">
            <w:pPr>
              <w:numPr>
                <w:ilvl w:val="0"/>
                <w:numId w:val="222"/>
              </w:numPr>
              <w:rPr>
                <w:rFonts w:cs="Arial"/>
              </w:rPr>
            </w:pPr>
          </w:p>
        </w:tc>
        <w:tc>
          <w:tcPr>
            <w:tcW w:w="2693" w:type="dxa"/>
          </w:tcPr>
          <w:p w14:paraId="46BCC68D" w14:textId="77777777" w:rsidR="00BA53FF" w:rsidRPr="00E16C0C" w:rsidRDefault="00BA53FF" w:rsidP="00D12990">
            <w:pPr>
              <w:rPr>
                <w:b/>
              </w:rPr>
            </w:pPr>
            <w:r w:rsidRPr="00E16C0C">
              <w:rPr>
                <w:b/>
              </w:rPr>
              <w:t>Turnus des Angebots</w:t>
            </w:r>
          </w:p>
        </w:tc>
        <w:tc>
          <w:tcPr>
            <w:tcW w:w="6661" w:type="dxa"/>
          </w:tcPr>
          <w:p w14:paraId="5319EE28" w14:textId="5990DB65" w:rsidR="00BA53FF" w:rsidRPr="00AE1DF1" w:rsidRDefault="00BA53FF" w:rsidP="00384DD7">
            <w:r w:rsidRPr="00AE1DF1">
              <w:t xml:space="preserve">Jährlich im </w:t>
            </w:r>
            <w:r w:rsidR="00DD2B35">
              <w:t>WiSe</w:t>
            </w:r>
          </w:p>
        </w:tc>
      </w:tr>
      <w:tr w:rsidR="00BA53FF" w:rsidRPr="00E16C0C" w14:paraId="5D8DB52E" w14:textId="77777777" w:rsidTr="00D12990">
        <w:trPr>
          <w:jc w:val="center"/>
        </w:trPr>
        <w:tc>
          <w:tcPr>
            <w:tcW w:w="567" w:type="dxa"/>
            <w:shd w:val="clear" w:color="auto" w:fill="FFFFFF"/>
          </w:tcPr>
          <w:p w14:paraId="33E17B01" w14:textId="77777777" w:rsidR="00BA53FF" w:rsidRPr="00231F35" w:rsidRDefault="00BA53FF" w:rsidP="00F6461C">
            <w:pPr>
              <w:numPr>
                <w:ilvl w:val="0"/>
                <w:numId w:val="222"/>
              </w:numPr>
              <w:rPr>
                <w:rFonts w:cs="Arial"/>
              </w:rPr>
            </w:pPr>
          </w:p>
        </w:tc>
        <w:tc>
          <w:tcPr>
            <w:tcW w:w="2693" w:type="dxa"/>
            <w:shd w:val="clear" w:color="auto" w:fill="FFFFFF"/>
          </w:tcPr>
          <w:p w14:paraId="6C3896B3" w14:textId="77777777" w:rsidR="00BA53FF" w:rsidRPr="00E16C0C" w:rsidRDefault="00BA53FF" w:rsidP="00D12990">
            <w:pPr>
              <w:rPr>
                <w:b/>
              </w:rPr>
            </w:pPr>
            <w:r w:rsidRPr="00E16C0C">
              <w:rPr>
                <w:b/>
              </w:rPr>
              <w:t>Arbeitsaufwand</w:t>
            </w:r>
          </w:p>
        </w:tc>
        <w:tc>
          <w:tcPr>
            <w:tcW w:w="6661" w:type="dxa"/>
            <w:shd w:val="clear" w:color="auto" w:fill="FFFFFF"/>
          </w:tcPr>
          <w:p w14:paraId="51FA39DA" w14:textId="5D676D7A" w:rsidR="00BA53FF" w:rsidRPr="00AE1DF1" w:rsidRDefault="00BA53FF" w:rsidP="00D12990">
            <w:r w:rsidRPr="00AE1DF1">
              <w:t xml:space="preserve">Präsenzzeit: </w:t>
            </w:r>
            <w:r w:rsidR="005F2DC2">
              <w:t>4</w:t>
            </w:r>
            <w:r w:rsidRPr="00AE1DF1">
              <w:t>5 h</w:t>
            </w:r>
          </w:p>
          <w:p w14:paraId="078A3E89" w14:textId="0191C95F" w:rsidR="00BA53FF" w:rsidRPr="00AE1DF1" w:rsidRDefault="00BA53FF" w:rsidP="005F2DC2">
            <w:r w:rsidRPr="00AE1DF1">
              <w:t xml:space="preserve">Eigenstudium: </w:t>
            </w:r>
            <w:r w:rsidR="005F2DC2">
              <w:t>10</w:t>
            </w:r>
            <w:r w:rsidRPr="00AE1DF1">
              <w:t>5 h</w:t>
            </w:r>
          </w:p>
        </w:tc>
      </w:tr>
      <w:tr w:rsidR="00BA53FF" w:rsidRPr="00E16C0C" w14:paraId="0E07F9BA" w14:textId="77777777" w:rsidTr="00D12990">
        <w:trPr>
          <w:jc w:val="center"/>
        </w:trPr>
        <w:tc>
          <w:tcPr>
            <w:tcW w:w="567" w:type="dxa"/>
          </w:tcPr>
          <w:p w14:paraId="206C9462" w14:textId="77777777" w:rsidR="00BA53FF" w:rsidRPr="00231F35" w:rsidRDefault="00BA53FF" w:rsidP="00F6461C">
            <w:pPr>
              <w:numPr>
                <w:ilvl w:val="0"/>
                <w:numId w:val="222"/>
              </w:numPr>
              <w:rPr>
                <w:rFonts w:cs="Arial"/>
              </w:rPr>
            </w:pPr>
          </w:p>
        </w:tc>
        <w:tc>
          <w:tcPr>
            <w:tcW w:w="2693" w:type="dxa"/>
          </w:tcPr>
          <w:p w14:paraId="008531F2" w14:textId="77777777" w:rsidR="00BA53FF" w:rsidRPr="00E16C0C" w:rsidRDefault="00BA53FF" w:rsidP="00D12990">
            <w:pPr>
              <w:rPr>
                <w:b/>
              </w:rPr>
            </w:pPr>
            <w:r w:rsidRPr="00E16C0C">
              <w:rPr>
                <w:b/>
              </w:rPr>
              <w:t>Dauer des Moduls</w:t>
            </w:r>
          </w:p>
        </w:tc>
        <w:tc>
          <w:tcPr>
            <w:tcW w:w="6661" w:type="dxa"/>
          </w:tcPr>
          <w:p w14:paraId="10D9C930" w14:textId="13AA3010" w:rsidR="00BA53FF" w:rsidRPr="00E16C0C" w:rsidRDefault="00384DD7" w:rsidP="00D12990">
            <w:r>
              <w:t xml:space="preserve">1 Semester </w:t>
            </w:r>
          </w:p>
        </w:tc>
      </w:tr>
      <w:tr w:rsidR="00BA53FF" w:rsidRPr="00E16C0C" w14:paraId="16F996C9" w14:textId="77777777" w:rsidTr="00D12990">
        <w:trPr>
          <w:jc w:val="center"/>
        </w:trPr>
        <w:tc>
          <w:tcPr>
            <w:tcW w:w="567" w:type="dxa"/>
          </w:tcPr>
          <w:p w14:paraId="630417E4" w14:textId="77777777" w:rsidR="00BA53FF" w:rsidRPr="00231F35" w:rsidRDefault="00BA53FF" w:rsidP="00F6461C">
            <w:pPr>
              <w:numPr>
                <w:ilvl w:val="0"/>
                <w:numId w:val="222"/>
              </w:numPr>
              <w:rPr>
                <w:rFonts w:cs="Arial"/>
              </w:rPr>
            </w:pPr>
          </w:p>
        </w:tc>
        <w:tc>
          <w:tcPr>
            <w:tcW w:w="2693" w:type="dxa"/>
          </w:tcPr>
          <w:p w14:paraId="17E94BC3" w14:textId="77777777" w:rsidR="008C1AC2" w:rsidRDefault="00AF016F" w:rsidP="00D12990">
            <w:pPr>
              <w:rPr>
                <w:b/>
              </w:rPr>
            </w:pPr>
            <w:r>
              <w:rPr>
                <w:b/>
              </w:rPr>
              <w:t xml:space="preserve">Unterrichts- und </w:t>
            </w:r>
          </w:p>
          <w:p w14:paraId="2F157AAE" w14:textId="6C0C3534" w:rsidR="00BA53FF" w:rsidRPr="00E16C0C" w:rsidRDefault="00AF016F" w:rsidP="00D12990">
            <w:pPr>
              <w:rPr>
                <w:b/>
              </w:rPr>
            </w:pPr>
            <w:r>
              <w:rPr>
                <w:b/>
              </w:rPr>
              <w:t>Prüfungssprache</w:t>
            </w:r>
          </w:p>
        </w:tc>
        <w:tc>
          <w:tcPr>
            <w:tcW w:w="6661" w:type="dxa"/>
          </w:tcPr>
          <w:p w14:paraId="66103622" w14:textId="77777777" w:rsidR="00BA53FF" w:rsidRPr="00E16C0C" w:rsidRDefault="00BA53FF" w:rsidP="00D12990">
            <w:r w:rsidRPr="00E16C0C">
              <w:t xml:space="preserve">Deutsch </w:t>
            </w:r>
          </w:p>
        </w:tc>
      </w:tr>
      <w:tr w:rsidR="00BA53FF" w:rsidRPr="00E16C0C" w14:paraId="3FE69D56" w14:textId="77777777" w:rsidTr="00D12990">
        <w:trPr>
          <w:jc w:val="center"/>
        </w:trPr>
        <w:tc>
          <w:tcPr>
            <w:tcW w:w="567" w:type="dxa"/>
          </w:tcPr>
          <w:p w14:paraId="001A6E19" w14:textId="77777777" w:rsidR="00BA53FF" w:rsidRPr="00231F35" w:rsidRDefault="00BA53FF" w:rsidP="00F6461C">
            <w:pPr>
              <w:numPr>
                <w:ilvl w:val="0"/>
                <w:numId w:val="222"/>
              </w:numPr>
              <w:rPr>
                <w:rFonts w:cs="Arial"/>
              </w:rPr>
            </w:pPr>
          </w:p>
        </w:tc>
        <w:tc>
          <w:tcPr>
            <w:tcW w:w="2693" w:type="dxa"/>
          </w:tcPr>
          <w:p w14:paraId="2B620307" w14:textId="77777777" w:rsidR="008C1AC2" w:rsidRDefault="00AF016F" w:rsidP="00D12990">
            <w:pPr>
              <w:rPr>
                <w:b/>
              </w:rPr>
            </w:pPr>
            <w:r>
              <w:rPr>
                <w:b/>
              </w:rPr>
              <w:t xml:space="preserve">(Vorbereitende) </w:t>
            </w:r>
          </w:p>
          <w:p w14:paraId="10FE56BA" w14:textId="6A1AF630" w:rsidR="00BA53FF" w:rsidRPr="00E16C0C" w:rsidRDefault="00AF016F" w:rsidP="00D12990">
            <w:pPr>
              <w:rPr>
                <w:b/>
              </w:rPr>
            </w:pPr>
            <w:r>
              <w:rPr>
                <w:b/>
              </w:rPr>
              <w:t>Literatur</w:t>
            </w:r>
          </w:p>
        </w:tc>
        <w:tc>
          <w:tcPr>
            <w:tcW w:w="6661" w:type="dxa"/>
          </w:tcPr>
          <w:p w14:paraId="4900D48A" w14:textId="566545D0" w:rsidR="00BA53FF" w:rsidRPr="00E16C0C" w:rsidRDefault="00BA53FF" w:rsidP="00D12990">
            <w:r w:rsidRPr="00E16C0C">
              <w:t>Wird im kommentierten Vorlesungsverzeichnis für das jeweilige Semester bekannt gegeben</w:t>
            </w:r>
            <w:r w:rsidR="00BE2E73">
              <w:t>.</w:t>
            </w:r>
          </w:p>
        </w:tc>
      </w:tr>
    </w:tbl>
    <w:p w14:paraId="7CFEEE35" w14:textId="77777777" w:rsidR="00267EFD" w:rsidRDefault="00267EFD" w:rsidP="00543702"/>
    <w:p w14:paraId="2A8853B5" w14:textId="77777777" w:rsidR="00F07BBC" w:rsidRDefault="00F07BBC"/>
    <w:p w14:paraId="5F0637DB" w14:textId="77777777" w:rsidR="00F07BBC" w:rsidRDefault="00F07BBC"/>
    <w:p w14:paraId="7E4F2030" w14:textId="77777777" w:rsidR="00F07BBC" w:rsidRDefault="00F07BBC"/>
    <w:p w14:paraId="66EBD90C" w14:textId="77777777" w:rsidR="00F07BBC" w:rsidRDefault="00F07BBC"/>
    <w:p w14:paraId="75C59326" w14:textId="77777777" w:rsidR="00F07BBC" w:rsidRDefault="00F07BBC"/>
    <w:p w14:paraId="41F284D0" w14:textId="6FC717B0" w:rsidR="00A37D28" w:rsidRDefault="00A37D28"/>
    <w:tbl>
      <w:tblPr>
        <w:tblW w:w="9923" w:type="dxa"/>
        <w:tblInd w:w="-582" w:type="dxa"/>
        <w:tblLayout w:type="fixed"/>
        <w:tblCellMar>
          <w:left w:w="0" w:type="dxa"/>
          <w:right w:w="0" w:type="dxa"/>
        </w:tblCellMar>
        <w:tblLook w:val="0000" w:firstRow="0" w:lastRow="0" w:firstColumn="0" w:lastColumn="0" w:noHBand="0" w:noVBand="0"/>
      </w:tblPr>
      <w:tblGrid>
        <w:gridCol w:w="567"/>
        <w:gridCol w:w="2570"/>
        <w:gridCol w:w="5794"/>
        <w:gridCol w:w="992"/>
      </w:tblGrid>
      <w:tr w:rsidR="00267EFD" w14:paraId="72B7183C" w14:textId="7C25F7A9" w:rsidTr="00453C09">
        <w:trPr>
          <w:trHeight w:val="567"/>
        </w:trPr>
        <w:tc>
          <w:tcPr>
            <w:tcW w:w="567" w:type="dxa"/>
            <w:tcBorders>
              <w:top w:val="double" w:sz="4" w:space="0" w:color="auto"/>
              <w:left w:val="double" w:sz="4" w:space="0" w:color="auto"/>
              <w:bottom w:val="single" w:sz="4" w:space="0" w:color="auto"/>
              <w:right w:val="single" w:sz="4" w:space="0" w:color="auto"/>
            </w:tcBorders>
            <w:shd w:val="clear" w:color="auto" w:fill="E0E0E0"/>
            <w:tcMar>
              <w:left w:w="0" w:type="dxa"/>
              <w:right w:w="0" w:type="dxa"/>
            </w:tcMar>
          </w:tcPr>
          <w:p w14:paraId="25901BF9" w14:textId="52F5A304" w:rsidR="00267EFD" w:rsidRDefault="00267EFD" w:rsidP="00F6461C">
            <w:pPr>
              <w:numPr>
                <w:ilvl w:val="0"/>
                <w:numId w:val="255"/>
              </w:numPr>
              <w:rPr>
                <w:i/>
              </w:rPr>
            </w:pPr>
          </w:p>
        </w:tc>
        <w:tc>
          <w:tcPr>
            <w:tcW w:w="2570" w:type="dxa"/>
            <w:tcBorders>
              <w:top w:val="double" w:sz="4" w:space="0" w:color="auto"/>
              <w:left w:val="single" w:sz="4" w:space="0" w:color="auto"/>
              <w:bottom w:val="single" w:sz="4" w:space="0" w:color="auto"/>
              <w:right w:val="single" w:sz="4" w:space="0" w:color="auto"/>
            </w:tcBorders>
            <w:shd w:val="clear" w:color="auto" w:fill="E0E0E0"/>
            <w:tcMar>
              <w:left w:w="0" w:type="dxa"/>
              <w:right w:w="0" w:type="dxa"/>
            </w:tcMar>
          </w:tcPr>
          <w:p w14:paraId="248DF4BA" w14:textId="6A6851A2" w:rsidR="00267EFD" w:rsidRPr="004C7BF4" w:rsidRDefault="00267EFD" w:rsidP="00267EFD">
            <w:pPr>
              <w:rPr>
                <w:b/>
                <w:szCs w:val="22"/>
              </w:rPr>
            </w:pPr>
            <w:r w:rsidRPr="004C7BF4">
              <w:rPr>
                <w:b/>
                <w:szCs w:val="22"/>
              </w:rPr>
              <w:t>Modul</w:t>
            </w:r>
            <w:r>
              <w:rPr>
                <w:b/>
                <w:szCs w:val="22"/>
              </w:rPr>
              <w:t>e name</w:t>
            </w:r>
          </w:p>
          <w:p w14:paraId="74F2522B" w14:textId="4BAF9930" w:rsidR="00267EFD" w:rsidRPr="004C1CF2" w:rsidRDefault="0064099B" w:rsidP="00267EFD">
            <w:pPr>
              <w:rPr>
                <w:szCs w:val="22"/>
              </w:rPr>
            </w:pPr>
            <w:r>
              <w:rPr>
                <w:szCs w:val="22"/>
              </w:rPr>
              <w:t>8</w:t>
            </w:r>
            <w:r w:rsidR="00562670">
              <w:rPr>
                <w:szCs w:val="22"/>
              </w:rPr>
              <w:t>7705</w:t>
            </w:r>
          </w:p>
        </w:tc>
        <w:tc>
          <w:tcPr>
            <w:tcW w:w="5794" w:type="dxa"/>
            <w:tcBorders>
              <w:top w:val="double" w:sz="4" w:space="0" w:color="auto"/>
              <w:left w:val="single" w:sz="4" w:space="0" w:color="auto"/>
              <w:bottom w:val="single" w:sz="4" w:space="0" w:color="auto"/>
              <w:right w:val="single" w:sz="4" w:space="0" w:color="auto"/>
            </w:tcBorders>
            <w:shd w:val="clear" w:color="auto" w:fill="E0E0E0"/>
            <w:tcMar>
              <w:left w:w="0" w:type="dxa"/>
              <w:right w:w="0" w:type="dxa"/>
            </w:tcMar>
          </w:tcPr>
          <w:p w14:paraId="0F472A38" w14:textId="6F054F1D" w:rsidR="00267EFD" w:rsidRPr="004C1CF2" w:rsidRDefault="000073F8" w:rsidP="00967579">
            <w:pPr>
              <w:pStyle w:val="berschriftModul"/>
            </w:pPr>
            <w:bookmarkStart w:id="4935" w:name="_Toc54705568"/>
            <w:r w:rsidRPr="001C5A06">
              <w:t>Macroeconomic expectations</w:t>
            </w:r>
            <w:bookmarkEnd w:id="4935"/>
            <w:r w:rsidRPr="00A53959">
              <w:rPr>
                <w:b w:val="0"/>
              </w:rPr>
              <w:t xml:space="preserve">  </w:t>
            </w:r>
          </w:p>
        </w:tc>
        <w:tc>
          <w:tcPr>
            <w:tcW w:w="992" w:type="dxa"/>
            <w:tcBorders>
              <w:top w:val="double" w:sz="4" w:space="0" w:color="auto"/>
              <w:left w:val="single" w:sz="4" w:space="0" w:color="auto"/>
              <w:bottom w:val="single" w:sz="4" w:space="0" w:color="auto"/>
              <w:right w:val="double" w:sz="4" w:space="0" w:color="auto"/>
            </w:tcBorders>
            <w:shd w:val="clear" w:color="auto" w:fill="E0E0E0"/>
            <w:tcMar>
              <w:left w:w="0" w:type="dxa"/>
              <w:right w:w="0" w:type="dxa"/>
            </w:tcMar>
          </w:tcPr>
          <w:p w14:paraId="382B5DB7" w14:textId="08B3FE0D" w:rsidR="00267EFD" w:rsidRPr="00453C09" w:rsidRDefault="00267EFD" w:rsidP="00267EFD">
            <w:pPr>
              <w:rPr>
                <w:b/>
                <w:szCs w:val="22"/>
              </w:rPr>
            </w:pPr>
            <w:r w:rsidRPr="00453C09">
              <w:rPr>
                <w:b/>
                <w:szCs w:val="22"/>
              </w:rPr>
              <w:t>5 ECTS</w:t>
            </w:r>
          </w:p>
        </w:tc>
      </w:tr>
      <w:tr w:rsidR="00267EFD" w14:paraId="3EFF3942" w14:textId="6F487545" w:rsidTr="00453C09">
        <w:trPr>
          <w:trHeight w:val="756"/>
        </w:trPr>
        <w:tc>
          <w:tcPr>
            <w:tcW w:w="567" w:type="dxa"/>
            <w:tcBorders>
              <w:top w:val="single" w:sz="4" w:space="0" w:color="auto"/>
              <w:left w:val="double" w:sz="4" w:space="0" w:color="auto"/>
              <w:bottom w:val="single" w:sz="4" w:space="0" w:color="auto"/>
              <w:right w:val="single" w:sz="4" w:space="0" w:color="auto"/>
            </w:tcBorders>
            <w:shd w:val="clear" w:color="auto" w:fill="E0E0E0"/>
            <w:tcMar>
              <w:left w:w="0" w:type="dxa"/>
              <w:right w:w="0" w:type="dxa"/>
            </w:tcMar>
          </w:tcPr>
          <w:p w14:paraId="75299F11" w14:textId="579AFE69" w:rsidR="00267EFD" w:rsidRDefault="00267EFD" w:rsidP="00F6461C">
            <w:pPr>
              <w:numPr>
                <w:ilvl w:val="0"/>
                <w:numId w:val="255"/>
              </w:numPr>
              <w:rPr>
                <w:i/>
              </w:rPr>
            </w:pPr>
          </w:p>
        </w:tc>
        <w:tc>
          <w:tcPr>
            <w:tcW w:w="2570" w:type="dxa"/>
            <w:tcBorders>
              <w:top w:val="single" w:sz="4" w:space="0" w:color="auto"/>
              <w:left w:val="single" w:sz="4" w:space="0" w:color="auto"/>
              <w:bottom w:val="single" w:sz="4" w:space="0" w:color="auto"/>
              <w:right w:val="single" w:sz="4" w:space="0" w:color="auto"/>
            </w:tcBorders>
            <w:shd w:val="clear" w:color="auto" w:fill="E0E0E0"/>
            <w:tcMar>
              <w:left w:w="0" w:type="dxa"/>
              <w:right w:w="0" w:type="dxa"/>
            </w:tcMar>
          </w:tcPr>
          <w:p w14:paraId="58C85752" w14:textId="6E1A7F7D" w:rsidR="00267EFD" w:rsidRPr="004C1CF2" w:rsidRDefault="00267EFD" w:rsidP="00267EFD">
            <w:pPr>
              <w:rPr>
                <w:szCs w:val="22"/>
              </w:rPr>
            </w:pPr>
            <w:r>
              <w:rPr>
                <w:szCs w:val="22"/>
              </w:rPr>
              <w:t>Courses/lectures</w:t>
            </w:r>
          </w:p>
          <w:p w14:paraId="18CAC047" w14:textId="0999CAD6" w:rsidR="00267EFD" w:rsidRPr="004C1CF2" w:rsidRDefault="00267EFD" w:rsidP="00267EFD">
            <w:pPr>
              <w:rPr>
                <w:szCs w:val="22"/>
              </w:rPr>
            </w:pPr>
          </w:p>
        </w:tc>
        <w:tc>
          <w:tcPr>
            <w:tcW w:w="5794" w:type="dxa"/>
            <w:tcBorders>
              <w:top w:val="single" w:sz="4" w:space="0" w:color="auto"/>
              <w:left w:val="single" w:sz="4" w:space="0" w:color="auto"/>
              <w:bottom w:val="single" w:sz="4" w:space="0" w:color="auto"/>
              <w:right w:val="single" w:sz="4" w:space="0" w:color="auto"/>
            </w:tcBorders>
            <w:shd w:val="clear" w:color="auto" w:fill="E0E0E0"/>
            <w:tcMar>
              <w:left w:w="0" w:type="dxa"/>
              <w:right w:w="0" w:type="dxa"/>
            </w:tcMar>
          </w:tcPr>
          <w:p w14:paraId="353F3551" w14:textId="67182E67" w:rsidR="00267EFD" w:rsidRPr="004C1CF2" w:rsidRDefault="00267EFD" w:rsidP="00267EFD">
            <w:pPr>
              <w:rPr>
                <w:szCs w:val="22"/>
              </w:rPr>
            </w:pPr>
            <w:r w:rsidRPr="004C1CF2">
              <w:rPr>
                <w:szCs w:val="22"/>
              </w:rPr>
              <w:t xml:space="preserve">S: </w:t>
            </w:r>
            <w:r w:rsidR="00E0344E">
              <w:rPr>
                <w:szCs w:val="22"/>
              </w:rPr>
              <w:t>Macroeconomic e</w:t>
            </w:r>
            <w:r>
              <w:rPr>
                <w:szCs w:val="22"/>
              </w:rPr>
              <w:t>xpectations (2 SWS)</w:t>
            </w:r>
          </w:p>
        </w:tc>
        <w:tc>
          <w:tcPr>
            <w:tcW w:w="992" w:type="dxa"/>
            <w:tcBorders>
              <w:top w:val="single" w:sz="4" w:space="0" w:color="auto"/>
              <w:left w:val="single" w:sz="4" w:space="0" w:color="auto"/>
              <w:bottom w:val="single" w:sz="4" w:space="0" w:color="auto"/>
              <w:right w:val="double" w:sz="4" w:space="0" w:color="auto"/>
            </w:tcBorders>
            <w:shd w:val="clear" w:color="auto" w:fill="E0E0E0"/>
            <w:tcMar>
              <w:left w:w="0" w:type="dxa"/>
              <w:right w:w="0" w:type="dxa"/>
            </w:tcMar>
          </w:tcPr>
          <w:p w14:paraId="54ED2FE1" w14:textId="45E3101D" w:rsidR="00267EFD" w:rsidRPr="004C1CF2" w:rsidRDefault="00267EFD" w:rsidP="00267EFD">
            <w:pPr>
              <w:rPr>
                <w:szCs w:val="22"/>
              </w:rPr>
            </w:pPr>
            <w:r w:rsidRPr="004C1CF2">
              <w:rPr>
                <w:szCs w:val="22"/>
              </w:rPr>
              <w:t>5 ECTS</w:t>
            </w:r>
          </w:p>
          <w:p w14:paraId="2A52A135" w14:textId="32EDFE7B" w:rsidR="00267EFD" w:rsidRPr="004C1CF2" w:rsidRDefault="00267EFD" w:rsidP="00267EFD">
            <w:pPr>
              <w:rPr>
                <w:szCs w:val="22"/>
              </w:rPr>
            </w:pPr>
          </w:p>
        </w:tc>
      </w:tr>
      <w:tr w:rsidR="00267EFD" w:rsidRPr="004F0FAC" w14:paraId="41DB93C0" w14:textId="0A24FCD2" w:rsidTr="00453C09">
        <w:trPr>
          <w:trHeight w:val="383"/>
        </w:trPr>
        <w:tc>
          <w:tcPr>
            <w:tcW w:w="567" w:type="dxa"/>
            <w:tcBorders>
              <w:top w:val="single" w:sz="4" w:space="0" w:color="auto"/>
              <w:left w:val="double" w:sz="4" w:space="0" w:color="auto"/>
              <w:bottom w:val="double" w:sz="4" w:space="0" w:color="auto"/>
              <w:right w:val="single" w:sz="4" w:space="0" w:color="auto"/>
            </w:tcBorders>
            <w:shd w:val="clear" w:color="auto" w:fill="E0E0E0"/>
            <w:tcMar>
              <w:left w:w="0" w:type="dxa"/>
              <w:right w:w="0" w:type="dxa"/>
            </w:tcMar>
          </w:tcPr>
          <w:p w14:paraId="60446BFF" w14:textId="49C7C7EF" w:rsidR="00267EFD" w:rsidRDefault="00267EFD" w:rsidP="00F6461C">
            <w:pPr>
              <w:numPr>
                <w:ilvl w:val="0"/>
                <w:numId w:val="255"/>
              </w:numPr>
              <w:rPr>
                <w:i/>
              </w:rPr>
            </w:pPr>
          </w:p>
        </w:tc>
        <w:tc>
          <w:tcPr>
            <w:tcW w:w="2570" w:type="dxa"/>
            <w:tcBorders>
              <w:top w:val="single" w:sz="4" w:space="0" w:color="auto"/>
              <w:left w:val="single" w:sz="4" w:space="0" w:color="auto"/>
              <w:bottom w:val="double" w:sz="4" w:space="0" w:color="auto"/>
              <w:right w:val="single" w:sz="4" w:space="0" w:color="auto"/>
            </w:tcBorders>
            <w:shd w:val="clear" w:color="auto" w:fill="E0E0E0"/>
            <w:tcMar>
              <w:left w:w="0" w:type="dxa"/>
              <w:right w:w="0" w:type="dxa"/>
            </w:tcMar>
          </w:tcPr>
          <w:p w14:paraId="3BEFF95E" w14:textId="04337AA4" w:rsidR="00267EFD" w:rsidRPr="004C1CF2" w:rsidRDefault="00267EFD" w:rsidP="00267EFD">
            <w:pPr>
              <w:rPr>
                <w:szCs w:val="22"/>
              </w:rPr>
            </w:pPr>
            <w:r w:rsidRPr="004C1CF2">
              <w:rPr>
                <w:szCs w:val="22"/>
              </w:rPr>
              <w:t>Le</w:t>
            </w:r>
            <w:r>
              <w:rPr>
                <w:szCs w:val="22"/>
              </w:rPr>
              <w:t>cturers</w:t>
            </w:r>
          </w:p>
        </w:tc>
        <w:tc>
          <w:tcPr>
            <w:tcW w:w="5794" w:type="dxa"/>
            <w:tcBorders>
              <w:top w:val="single" w:sz="4" w:space="0" w:color="auto"/>
              <w:left w:val="single" w:sz="4" w:space="0" w:color="auto"/>
              <w:bottom w:val="double" w:sz="4" w:space="0" w:color="auto"/>
              <w:right w:val="single" w:sz="4" w:space="0" w:color="auto"/>
            </w:tcBorders>
            <w:shd w:val="clear" w:color="auto" w:fill="E0E0E0"/>
            <w:tcMar>
              <w:left w:w="0" w:type="dxa"/>
              <w:right w:w="0" w:type="dxa"/>
            </w:tcMar>
          </w:tcPr>
          <w:p w14:paraId="003E5BED" w14:textId="10A2D839" w:rsidR="00267EFD" w:rsidRPr="00A53959" w:rsidRDefault="00267EFD" w:rsidP="00267EFD">
            <w:pPr>
              <w:rPr>
                <w:szCs w:val="22"/>
                <w:lang w:val="en-US"/>
              </w:rPr>
            </w:pPr>
            <w:r w:rsidRPr="00A53959">
              <w:rPr>
                <w:rFonts w:cs="Arial"/>
                <w:szCs w:val="22"/>
                <w:lang w:val="en-US"/>
              </w:rPr>
              <w:t>Prof. Dr. Jonas Dovern and colleagues</w:t>
            </w:r>
          </w:p>
        </w:tc>
        <w:tc>
          <w:tcPr>
            <w:tcW w:w="992" w:type="dxa"/>
            <w:tcBorders>
              <w:top w:val="single" w:sz="4" w:space="0" w:color="auto"/>
              <w:left w:val="single" w:sz="4" w:space="0" w:color="auto"/>
              <w:bottom w:val="double" w:sz="4" w:space="0" w:color="auto"/>
              <w:right w:val="double" w:sz="4" w:space="0" w:color="auto"/>
            </w:tcBorders>
            <w:shd w:val="clear" w:color="auto" w:fill="E0E0E0"/>
            <w:tcMar>
              <w:left w:w="0" w:type="dxa"/>
              <w:right w:w="0" w:type="dxa"/>
            </w:tcMar>
          </w:tcPr>
          <w:p w14:paraId="73593F3A" w14:textId="524DB4FC" w:rsidR="00267EFD" w:rsidRPr="00A53959" w:rsidRDefault="00267EFD" w:rsidP="00267EFD">
            <w:pPr>
              <w:rPr>
                <w:szCs w:val="22"/>
                <w:lang w:val="en-US"/>
              </w:rPr>
            </w:pPr>
          </w:p>
        </w:tc>
      </w:tr>
    </w:tbl>
    <w:p w14:paraId="1FC00265" w14:textId="4803AC87" w:rsidR="00267EFD" w:rsidRPr="00A53959" w:rsidRDefault="00267EFD" w:rsidP="00267EFD">
      <w:pPr>
        <w:rPr>
          <w:lang w:val="en-US"/>
        </w:rPr>
      </w:pPr>
    </w:p>
    <w:tbl>
      <w:tblPr>
        <w:tblW w:w="9923" w:type="dxa"/>
        <w:tblInd w:w="-572" w:type="dxa"/>
        <w:tblLayout w:type="fixed"/>
        <w:tblCellMar>
          <w:left w:w="0" w:type="dxa"/>
          <w:right w:w="0" w:type="dxa"/>
        </w:tblCellMar>
        <w:tblLook w:val="0000" w:firstRow="0" w:lastRow="0" w:firstColumn="0" w:lastColumn="0" w:noHBand="0" w:noVBand="0"/>
      </w:tblPr>
      <w:tblGrid>
        <w:gridCol w:w="567"/>
        <w:gridCol w:w="2550"/>
        <w:gridCol w:w="6806"/>
      </w:tblGrid>
      <w:tr w:rsidR="00267EFD" w14:paraId="21F15450" w14:textId="4165D6C2" w:rsidTr="00453C09">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2428A7C6" w14:textId="4FFE7F46" w:rsidR="00267EFD" w:rsidRPr="00A53959" w:rsidRDefault="00267EFD" w:rsidP="00F6461C">
            <w:pPr>
              <w:numPr>
                <w:ilvl w:val="0"/>
                <w:numId w:val="255"/>
              </w:numPr>
              <w:jc w:val="center"/>
              <w:rPr>
                <w:i/>
                <w:lang w:val="en-US"/>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46B90A8E" w14:textId="0313913D" w:rsidR="00267EFD" w:rsidRPr="004C7BF4" w:rsidRDefault="00267EFD" w:rsidP="00267EFD">
            <w:pPr>
              <w:rPr>
                <w:b/>
              </w:rPr>
            </w:pPr>
            <w:r w:rsidRPr="004C7BF4">
              <w:rPr>
                <w:b/>
              </w:rPr>
              <w:t>Modul</w:t>
            </w:r>
            <w:r>
              <w:rPr>
                <w:b/>
              </w:rPr>
              <w:t>e coordinator</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43D6C932" w14:textId="395D0A6D" w:rsidR="00267EFD" w:rsidRDefault="00267EFD" w:rsidP="00267EFD">
            <w:r>
              <w:rPr>
                <w:rFonts w:cs="Arial"/>
                <w:szCs w:val="22"/>
              </w:rPr>
              <w:t>Prof. Dr. Jonas Dovern</w:t>
            </w:r>
          </w:p>
        </w:tc>
      </w:tr>
      <w:tr w:rsidR="00267EFD" w:rsidRPr="004F0FAC" w14:paraId="337379C9" w14:textId="4C26C4FB" w:rsidTr="00453C09">
        <w:trPr>
          <w:trHeight w:val="71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423C500A" w14:textId="7AEC9E2D" w:rsidR="00267EFD" w:rsidRDefault="00267EFD" w:rsidP="00F6461C">
            <w:pPr>
              <w:numPr>
                <w:ilvl w:val="0"/>
                <w:numId w:val="255"/>
              </w:numPr>
              <w:jc w:val="center"/>
              <w:rPr>
                <w:i/>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1ED75458" w14:textId="7244112E" w:rsidR="00267EFD" w:rsidRPr="004C7BF4" w:rsidRDefault="00267EFD" w:rsidP="00267EFD">
            <w:pPr>
              <w:rPr>
                <w:b/>
              </w:rPr>
            </w:pPr>
            <w:r>
              <w:rPr>
                <w:b/>
              </w:rPr>
              <w:t>Contents</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2A8B0CB6" w14:textId="61CAD81B" w:rsidR="00267EFD" w:rsidRPr="00A53959" w:rsidRDefault="000B2342" w:rsidP="00267EFD">
            <w:pPr>
              <w:rPr>
                <w:lang w:val="en-GB"/>
              </w:rPr>
            </w:pPr>
            <w:r>
              <w:rPr>
                <w:rFonts w:cs="Arial"/>
                <w:szCs w:val="22"/>
                <w:lang w:val="en-GB"/>
              </w:rPr>
              <w:t>The seminar deals with empirical analyses of macroeconomic expectations. Students will read and discuss different papers that use survey-based or market-based expectations to document stylized facts about macroeconomic expectations and/or to test theoretical expectation models that are commonly used in macroeconomics.</w:t>
            </w:r>
          </w:p>
        </w:tc>
      </w:tr>
      <w:tr w:rsidR="00267EFD" w:rsidRPr="004F0FAC" w14:paraId="4963AF04" w14:textId="2E77CFFD" w:rsidTr="00453C09">
        <w:trPr>
          <w:trHeight w:val="220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7013DB6C" w14:textId="065FA329" w:rsidR="00267EFD" w:rsidRPr="00A53959" w:rsidRDefault="00267EFD" w:rsidP="00F6461C">
            <w:pPr>
              <w:numPr>
                <w:ilvl w:val="0"/>
                <w:numId w:val="255"/>
              </w:numPr>
              <w:rPr>
                <w:i/>
                <w:lang w:val="en-GB"/>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44D5C268" w14:textId="74CDD410" w:rsidR="00267EFD" w:rsidRPr="00A53959" w:rsidRDefault="00267EFD" w:rsidP="00267EFD">
            <w:pPr>
              <w:rPr>
                <w:b/>
              </w:rPr>
            </w:pPr>
            <w:r w:rsidRPr="00A53959">
              <w:rPr>
                <w:b/>
              </w:rPr>
              <w:t>Learning objectives and skills</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0D709A88" w14:textId="17AB2042" w:rsidR="00267EFD" w:rsidRPr="00FE0A71" w:rsidRDefault="00267EFD" w:rsidP="00267EFD">
            <w:pPr>
              <w:jc w:val="both"/>
              <w:rPr>
                <w:rFonts w:cs="Arial"/>
                <w:szCs w:val="22"/>
                <w:lang w:val="en-GB"/>
              </w:rPr>
            </w:pPr>
            <w:r w:rsidRPr="002749F5">
              <w:rPr>
                <w:rFonts w:cs="Arial"/>
                <w:szCs w:val="22"/>
                <w:lang w:val="en-GB"/>
              </w:rPr>
              <w:t>Students are able to ...</w:t>
            </w:r>
          </w:p>
          <w:p w14:paraId="33E50B27" w14:textId="186E722D" w:rsidR="00267EFD" w:rsidRPr="002749F5" w:rsidRDefault="00267EFD" w:rsidP="00267EFD">
            <w:pPr>
              <w:ind w:left="240" w:hangingChars="109" w:hanging="240"/>
              <w:rPr>
                <w:rFonts w:cs="Arial"/>
                <w:szCs w:val="22"/>
                <w:lang w:val="en-GB"/>
              </w:rPr>
            </w:pPr>
            <w:r w:rsidRPr="002749F5">
              <w:rPr>
                <w:rFonts w:cs="Arial"/>
                <w:szCs w:val="22"/>
                <w:lang w:val="en-GB"/>
              </w:rPr>
              <w:t>- explain different models of expectation formation in macroeconomics</w:t>
            </w:r>
          </w:p>
          <w:p w14:paraId="74E9B666" w14:textId="1F61CB99" w:rsidR="00267EFD" w:rsidRPr="002749F5" w:rsidRDefault="00267EFD" w:rsidP="00267EFD">
            <w:pPr>
              <w:ind w:left="240" w:hangingChars="109" w:hanging="240"/>
              <w:rPr>
                <w:rFonts w:cs="Arial"/>
                <w:szCs w:val="22"/>
                <w:lang w:val="en-GB"/>
              </w:rPr>
            </w:pPr>
            <w:r w:rsidRPr="002749F5">
              <w:rPr>
                <w:rFonts w:cs="Arial"/>
                <w:szCs w:val="22"/>
                <w:lang w:val="en-GB"/>
              </w:rPr>
              <w:t>- name different surveys of macroeconomic expectations</w:t>
            </w:r>
          </w:p>
          <w:p w14:paraId="45076216" w14:textId="0B282E90" w:rsidR="00267EFD" w:rsidRPr="00A53959" w:rsidRDefault="00267EFD" w:rsidP="00267EFD">
            <w:pPr>
              <w:ind w:left="240" w:hangingChars="109" w:hanging="240"/>
              <w:rPr>
                <w:rFonts w:cs="Arial"/>
                <w:szCs w:val="22"/>
                <w:lang w:val="en-US"/>
              </w:rPr>
            </w:pPr>
            <w:r w:rsidRPr="00A53959">
              <w:rPr>
                <w:rFonts w:cs="Arial"/>
                <w:szCs w:val="22"/>
                <w:lang w:val="en-US"/>
              </w:rPr>
              <w:t>- discuss the advantages and disadvantages of the design of these surveys</w:t>
            </w:r>
          </w:p>
          <w:p w14:paraId="474AC9B9" w14:textId="3F4C83F5" w:rsidR="00267EFD" w:rsidRPr="00A53959" w:rsidRDefault="00267EFD" w:rsidP="00267EFD">
            <w:pPr>
              <w:ind w:left="240" w:hangingChars="109" w:hanging="240"/>
              <w:rPr>
                <w:rFonts w:cs="Arial"/>
                <w:szCs w:val="22"/>
                <w:lang w:val="en-US"/>
              </w:rPr>
            </w:pPr>
            <w:r w:rsidRPr="00A53959">
              <w:rPr>
                <w:rFonts w:cs="Arial"/>
                <w:szCs w:val="22"/>
                <w:lang w:val="en-US"/>
              </w:rPr>
              <w:t>- discuss how survey data can be used to empirically test theoretical models of expectation formation</w:t>
            </w:r>
          </w:p>
          <w:p w14:paraId="578FF981" w14:textId="427570DE" w:rsidR="00267EFD" w:rsidRPr="00305169" w:rsidRDefault="00267EFD" w:rsidP="00267EFD">
            <w:pPr>
              <w:rPr>
                <w:lang w:val="en-US"/>
              </w:rPr>
            </w:pPr>
            <w:r w:rsidRPr="00A53959">
              <w:rPr>
                <w:rFonts w:cs="Arial"/>
                <w:szCs w:val="22"/>
                <w:lang w:val="en-US"/>
              </w:rPr>
              <w:t>- present and discuss economic research papers</w:t>
            </w:r>
          </w:p>
        </w:tc>
      </w:tr>
      <w:tr w:rsidR="000073F8" w:rsidRPr="004F0FAC" w14:paraId="3AE9695F" w14:textId="60835938" w:rsidTr="00453C09">
        <w:trPr>
          <w:trHeight w:val="55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103E0E8A" w14:textId="4572E07F" w:rsidR="000073F8" w:rsidRPr="00305169" w:rsidRDefault="000073F8" w:rsidP="00F6461C">
            <w:pPr>
              <w:numPr>
                <w:ilvl w:val="0"/>
                <w:numId w:val="255"/>
              </w:numPr>
              <w:jc w:val="center"/>
              <w:rPr>
                <w:i/>
                <w:lang w:val="en-US"/>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37C06EB1" w14:textId="26D33019" w:rsidR="000073F8" w:rsidRPr="004C7BF4" w:rsidRDefault="000073F8" w:rsidP="000073F8">
            <w:pPr>
              <w:rPr>
                <w:b/>
              </w:rPr>
            </w:pPr>
            <w:r>
              <w:rPr>
                <w:b/>
              </w:rPr>
              <w:t>Recommended prerequisites</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75CD54DD" w14:textId="25194E6F" w:rsidR="000073F8" w:rsidRPr="00A53959" w:rsidRDefault="00120A2A" w:rsidP="000073F8">
            <w:pPr>
              <w:rPr>
                <w:rFonts w:cs="Arial"/>
                <w:lang w:val="en-GB"/>
              </w:rPr>
            </w:pPr>
            <w:r>
              <w:rPr>
                <w:rFonts w:cs="Arial"/>
                <w:szCs w:val="22"/>
                <w:lang w:val="en-GB"/>
              </w:rPr>
              <w:t>The seminar deals with empirical analyses of macroeconomic expectations. Students will read and discuss different papers that use survey-based or market-based expectations to document stylized facts about macroeconomic expectations and/or to test theoretical expectation models that are commonly used in macroeconomics.</w:t>
            </w:r>
            <w:r w:rsidRPr="00A53959" w:rsidDel="00120A2A">
              <w:rPr>
                <w:rFonts w:cs="Arial"/>
                <w:lang w:val="en-GB"/>
              </w:rPr>
              <w:t xml:space="preserve"> </w:t>
            </w:r>
          </w:p>
          <w:p w14:paraId="6C635CBB" w14:textId="11540CFF" w:rsidR="000073F8" w:rsidRPr="00A53959" w:rsidRDefault="000073F8" w:rsidP="000073F8">
            <w:pPr>
              <w:rPr>
                <w:lang w:val="en-GB"/>
              </w:rPr>
            </w:pPr>
          </w:p>
        </w:tc>
      </w:tr>
      <w:tr w:rsidR="000073F8" w14:paraId="42CCC481" w14:textId="76663C4B" w:rsidTr="00453C09">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277C29AB" w14:textId="2A02973B" w:rsidR="000073F8" w:rsidRPr="00A53959" w:rsidRDefault="000073F8" w:rsidP="00F6461C">
            <w:pPr>
              <w:numPr>
                <w:ilvl w:val="0"/>
                <w:numId w:val="255"/>
              </w:numPr>
              <w:jc w:val="center"/>
              <w:rPr>
                <w:i/>
                <w:lang w:val="en-GB"/>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61575BE3" w14:textId="610CBE77" w:rsidR="000073F8" w:rsidRPr="004C7BF4" w:rsidRDefault="000073F8" w:rsidP="000073F8">
            <w:pPr>
              <w:rPr>
                <w:b/>
              </w:rPr>
            </w:pPr>
            <w:r>
              <w:rPr>
                <w:b/>
              </w:rPr>
              <w:t>Integration in curriculum</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6F6CFA57" w14:textId="1488E99D" w:rsidR="000073F8" w:rsidRDefault="00120A2A" w:rsidP="000073F8">
            <w:r>
              <w:rPr>
                <w:rFonts w:cs="Arial"/>
                <w:szCs w:val="22"/>
              </w:rPr>
              <w:t xml:space="preserve">4. </w:t>
            </w:r>
            <w:r>
              <w:rPr>
                <w:rFonts w:cs="Arial"/>
                <w:szCs w:val="22"/>
                <w:lang w:val="en-GB"/>
              </w:rPr>
              <w:t xml:space="preserve">or </w:t>
            </w:r>
            <w:r>
              <w:rPr>
                <w:rFonts w:cs="Arial"/>
                <w:szCs w:val="22"/>
              </w:rPr>
              <w:t>6</w:t>
            </w:r>
            <w:r>
              <w:rPr>
                <w:rFonts w:cs="Arial"/>
                <w:szCs w:val="22"/>
                <w:lang w:val="en-GB"/>
              </w:rPr>
              <w:t xml:space="preserve">. </w:t>
            </w:r>
            <w:r>
              <w:rPr>
                <w:rFonts w:cs="Arial"/>
                <w:szCs w:val="22"/>
              </w:rPr>
              <w:t>semester</w:t>
            </w:r>
            <w:r>
              <w:rPr>
                <w:rFonts w:cs="Arial"/>
                <w:szCs w:val="22"/>
                <w:lang w:val="en-GB"/>
              </w:rPr>
              <w:t xml:space="preserve"> (</w:t>
            </w:r>
            <w:r>
              <w:rPr>
                <w:rFonts w:cs="Arial"/>
                <w:szCs w:val="22"/>
              </w:rPr>
              <w:t>e</w:t>
            </w:r>
            <w:r>
              <w:rPr>
                <w:rFonts w:cs="Arial"/>
                <w:szCs w:val="22"/>
                <w:lang w:val="en-GB"/>
              </w:rPr>
              <w:t>lective)</w:t>
            </w:r>
          </w:p>
        </w:tc>
      </w:tr>
      <w:tr w:rsidR="000073F8" w:rsidRPr="00E57A3C" w14:paraId="0C6C7B9A" w14:textId="6B4D4899" w:rsidTr="00453C09">
        <w:trPr>
          <w:trHeight w:val="100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449B6E17" w14:textId="4B240C72" w:rsidR="000073F8" w:rsidRDefault="000073F8" w:rsidP="00F6461C">
            <w:pPr>
              <w:numPr>
                <w:ilvl w:val="0"/>
                <w:numId w:val="255"/>
              </w:numPr>
              <w:jc w:val="center"/>
              <w:rPr>
                <w:i/>
              </w:rPr>
            </w:pPr>
          </w:p>
          <w:p w14:paraId="19DB5168" w14:textId="40FE4D5A" w:rsidR="000073F8" w:rsidRDefault="000073F8" w:rsidP="000073F8">
            <w:pPr>
              <w:jc w:val="cente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0DCECF96" w14:textId="153F34DA" w:rsidR="000073F8" w:rsidRPr="004C7BF4" w:rsidRDefault="000073F8" w:rsidP="000073F8">
            <w:pPr>
              <w:rPr>
                <w:b/>
              </w:rPr>
            </w:pPr>
            <w:r>
              <w:rPr>
                <w:b/>
              </w:rPr>
              <w:t>Module compatibility</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5ADE629F" w14:textId="77777777" w:rsidR="00120A2A" w:rsidRPr="00A53959" w:rsidRDefault="00120A2A" w:rsidP="00120A2A">
            <w:pPr>
              <w:rPr>
                <w:rFonts w:cs="Arial"/>
                <w:szCs w:val="22"/>
                <w:lang w:val="en-GB"/>
              </w:rPr>
            </w:pPr>
            <w:r w:rsidRPr="00A53959">
              <w:rPr>
                <w:rFonts w:cs="Arial"/>
                <w:szCs w:val="22"/>
                <w:lang w:val="en-GB"/>
              </w:rPr>
              <w:t>Elective for students of the programs:</w:t>
            </w:r>
          </w:p>
          <w:p w14:paraId="207A5145" w14:textId="0D25FCC7" w:rsidR="00120A2A" w:rsidRDefault="00120A2A" w:rsidP="00F6461C">
            <w:pPr>
              <w:pStyle w:val="Listenabsatz"/>
              <w:numPr>
                <w:ilvl w:val="1"/>
                <w:numId w:val="358"/>
              </w:numPr>
              <w:spacing w:after="160" w:line="256" w:lineRule="auto"/>
              <w:ind w:left="927"/>
              <w:rPr>
                <w:rFonts w:cs="Arial"/>
              </w:rPr>
            </w:pPr>
            <w:r w:rsidRPr="00ED49E4">
              <w:rPr>
                <w:rFonts w:cs="Arial"/>
              </w:rPr>
              <w:t>Bachelor Wirtschaftswissenschaften</w:t>
            </w:r>
            <w:r w:rsidR="00ED49E4" w:rsidRPr="00ED49E4">
              <w:rPr>
                <w:rFonts w:cs="Arial"/>
              </w:rPr>
              <w:t xml:space="preserve"> </w:t>
            </w:r>
            <w:r w:rsidR="00ED49E4">
              <w:rPr>
                <w:rFonts w:cs="Arial"/>
              </w:rPr>
              <w:t xml:space="preserve">(Module for area </w:t>
            </w:r>
            <w:r w:rsidR="00ED49E4" w:rsidRPr="009F2E0B">
              <w:rPr>
                <w:rFonts w:cs="Arial"/>
              </w:rPr>
              <w:t>“Quantitative Methoden der Wirtschafts- und Sozialwissenschaften”</w:t>
            </w:r>
            <w:r w:rsidR="00ED49E4">
              <w:rPr>
                <w:rFonts w:cs="Arial"/>
              </w:rPr>
              <w:t>)</w:t>
            </w:r>
          </w:p>
          <w:p w14:paraId="0F8C7FF0" w14:textId="77777777" w:rsidR="00120A2A" w:rsidRDefault="00120A2A" w:rsidP="00F6461C">
            <w:pPr>
              <w:pStyle w:val="Listenabsatz"/>
              <w:numPr>
                <w:ilvl w:val="1"/>
                <w:numId w:val="358"/>
              </w:numPr>
              <w:spacing w:after="160" w:line="256" w:lineRule="auto"/>
              <w:ind w:left="927"/>
              <w:rPr>
                <w:rFonts w:cs="Arial"/>
              </w:rPr>
            </w:pPr>
            <w:r>
              <w:rPr>
                <w:rFonts w:cs="Arial"/>
                <w:lang w:val="en-GB"/>
              </w:rPr>
              <w:t>Bachelor International Business Studies</w:t>
            </w:r>
          </w:p>
          <w:p w14:paraId="65E35BC3" w14:textId="77777777" w:rsidR="00120A2A" w:rsidRDefault="00120A2A" w:rsidP="00120A2A">
            <w:pPr>
              <w:rPr>
                <w:rFonts w:cs="Arial"/>
                <w:szCs w:val="22"/>
              </w:rPr>
            </w:pPr>
          </w:p>
          <w:p w14:paraId="13D5CED5" w14:textId="57D3B5BF" w:rsidR="000073F8" w:rsidRPr="00E57A3C" w:rsidRDefault="00120A2A">
            <w:pPr>
              <w:rPr>
                <w:i/>
                <w:lang w:val="en-US"/>
              </w:rPr>
            </w:pPr>
            <w:r>
              <w:rPr>
                <w:rFonts w:cs="Arial"/>
                <w:i/>
                <w:szCs w:val="22"/>
                <w:lang w:val="en-GB"/>
              </w:rPr>
              <w:t xml:space="preserve">Registration until early </w:t>
            </w:r>
            <w:r w:rsidRPr="00A53959">
              <w:rPr>
                <w:rFonts w:cs="Arial"/>
                <w:i/>
                <w:szCs w:val="22"/>
                <w:lang w:val="en-GB"/>
              </w:rPr>
              <w:t>April</w:t>
            </w:r>
            <w:r>
              <w:rPr>
                <w:rFonts w:cs="Arial"/>
                <w:i/>
                <w:szCs w:val="22"/>
                <w:lang w:val="en-GB"/>
              </w:rPr>
              <w:t>; please see Syllabus on our homepage for further details. The maximum capacity for this seminar are 25 students.</w:t>
            </w:r>
            <w:r w:rsidRPr="00E57A3C">
              <w:rPr>
                <w:rFonts w:cs="Arial"/>
                <w:lang w:val="en-US"/>
              </w:rPr>
              <w:t xml:space="preserve"> </w:t>
            </w:r>
            <w:r w:rsidR="000073F8" w:rsidRPr="00E57A3C">
              <w:rPr>
                <w:rFonts w:cs="Arial"/>
                <w:lang w:val="en-US"/>
              </w:rPr>
              <w:t xml:space="preserve">- </w:t>
            </w:r>
          </w:p>
        </w:tc>
      </w:tr>
      <w:tr w:rsidR="000073F8" w:rsidRPr="001E6D3B" w14:paraId="006EEF8A" w14:textId="5A145EFA" w:rsidTr="00453C09">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38CE7B98" w14:textId="0EE71663" w:rsidR="000073F8" w:rsidRPr="00E57A3C" w:rsidRDefault="000073F8" w:rsidP="00F6461C">
            <w:pPr>
              <w:numPr>
                <w:ilvl w:val="0"/>
                <w:numId w:val="255"/>
              </w:numPr>
              <w:jc w:val="center"/>
              <w:rPr>
                <w:i/>
                <w:lang w:val="en-US"/>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646835FB" w14:textId="44873BB0" w:rsidR="000073F8" w:rsidRPr="004C7BF4" w:rsidRDefault="000073F8" w:rsidP="000073F8">
            <w:pPr>
              <w:rPr>
                <w:b/>
              </w:rPr>
            </w:pPr>
            <w:r>
              <w:rPr>
                <w:b/>
              </w:rPr>
              <w:t>Method of examination</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0CEBCE21" w14:textId="72B401F3" w:rsidR="000073F8" w:rsidRPr="001E6D3B" w:rsidRDefault="000073F8" w:rsidP="000073F8">
            <w:pPr>
              <w:rPr>
                <w:lang w:val="en-US"/>
              </w:rPr>
            </w:pPr>
            <w:r w:rsidRPr="001E6D3B">
              <w:rPr>
                <w:lang w:val="en-US"/>
              </w:rPr>
              <w:t>- Seminar paper</w:t>
            </w:r>
          </w:p>
          <w:p w14:paraId="4D4F89B3" w14:textId="0090BD18" w:rsidR="000073F8" w:rsidRPr="001E6D3B" w:rsidRDefault="000073F8" w:rsidP="000073F8">
            <w:pPr>
              <w:rPr>
                <w:lang w:val="en-US"/>
              </w:rPr>
            </w:pPr>
            <w:r w:rsidRPr="001E6D3B">
              <w:rPr>
                <w:lang w:val="en-US"/>
              </w:rPr>
              <w:t>- Presentation</w:t>
            </w:r>
          </w:p>
          <w:p w14:paraId="7F627D54" w14:textId="6FF04CE2" w:rsidR="000073F8" w:rsidRPr="001E6D3B" w:rsidRDefault="000073F8" w:rsidP="000073F8">
            <w:pPr>
              <w:rPr>
                <w:lang w:val="en-US"/>
              </w:rPr>
            </w:pPr>
            <w:r w:rsidRPr="001E6D3B">
              <w:rPr>
                <w:lang w:val="en-US"/>
              </w:rPr>
              <w:t xml:space="preserve">- </w:t>
            </w:r>
            <w:r w:rsidR="00120A2A" w:rsidRPr="001E6D3B">
              <w:rPr>
                <w:lang w:val="en-US"/>
              </w:rPr>
              <w:t xml:space="preserve">Active </w:t>
            </w:r>
            <w:r w:rsidRPr="001E6D3B">
              <w:rPr>
                <w:lang w:val="en-US"/>
              </w:rPr>
              <w:t>participation</w:t>
            </w:r>
          </w:p>
        </w:tc>
      </w:tr>
      <w:tr w:rsidR="000073F8" w:rsidRPr="004F0FAC" w14:paraId="242480C8" w14:textId="46FCEF03" w:rsidTr="00453C09">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3AE82387" w14:textId="5A8C8D96" w:rsidR="000073F8" w:rsidRPr="001E6D3B" w:rsidRDefault="000073F8" w:rsidP="00F6461C">
            <w:pPr>
              <w:numPr>
                <w:ilvl w:val="0"/>
                <w:numId w:val="255"/>
              </w:numPr>
              <w:jc w:val="center"/>
              <w:rPr>
                <w:i/>
                <w:lang w:val="en-US"/>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76A7B3D4" w14:textId="46FA0F1C" w:rsidR="000073F8" w:rsidRPr="00A53959" w:rsidRDefault="000073F8" w:rsidP="000073F8">
            <w:pPr>
              <w:rPr>
                <w:b/>
                <w:lang w:val="en-GB"/>
              </w:rPr>
            </w:pPr>
            <w:r w:rsidRPr="00A53959">
              <w:rPr>
                <w:b/>
                <w:lang w:val="en-GB"/>
              </w:rPr>
              <w:t>Grading procedure</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1AAAC3C1" w14:textId="2D5A931E" w:rsidR="000073F8" w:rsidRPr="00A53959" w:rsidRDefault="000073F8" w:rsidP="00ED49E4">
            <w:pPr>
              <w:rPr>
                <w:lang w:val="en-GB"/>
              </w:rPr>
            </w:pPr>
            <w:r w:rsidRPr="00A53959">
              <w:rPr>
                <w:lang w:val="en-GB"/>
              </w:rPr>
              <w:t>- Seminar paper (70 %)</w:t>
            </w:r>
            <w:r w:rsidRPr="00A53959">
              <w:rPr>
                <w:lang w:val="en-GB"/>
              </w:rPr>
              <w:br/>
              <w:t>- Presentation (20 %)</w:t>
            </w:r>
            <w:r w:rsidRPr="00A53959">
              <w:rPr>
                <w:lang w:val="en-GB"/>
              </w:rPr>
              <w:br/>
              <w:t xml:space="preserve">- </w:t>
            </w:r>
            <w:r w:rsidR="00ED49E4">
              <w:rPr>
                <w:lang w:val="en-GB"/>
              </w:rPr>
              <w:t>Active</w:t>
            </w:r>
            <w:r w:rsidRPr="00A53959">
              <w:rPr>
                <w:lang w:val="en-GB"/>
              </w:rPr>
              <w:t xml:space="preserve"> participation (10 %)</w:t>
            </w:r>
          </w:p>
        </w:tc>
      </w:tr>
      <w:tr w:rsidR="000073F8" w:rsidRPr="00AB4780" w14:paraId="19A24B29" w14:textId="48EA44EF" w:rsidTr="00453C09">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276D3EF1" w14:textId="706A32E2" w:rsidR="000073F8" w:rsidRPr="00A53959" w:rsidRDefault="000073F8" w:rsidP="00F6461C">
            <w:pPr>
              <w:numPr>
                <w:ilvl w:val="0"/>
                <w:numId w:val="255"/>
              </w:numPr>
              <w:jc w:val="center"/>
              <w:rPr>
                <w:i/>
                <w:lang w:val="en-GB"/>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25146591" w14:textId="66E2FB27" w:rsidR="000073F8" w:rsidRPr="004C7BF4" w:rsidRDefault="000073F8" w:rsidP="000073F8">
            <w:pPr>
              <w:rPr>
                <w:b/>
              </w:rPr>
            </w:pPr>
            <w:r>
              <w:rPr>
                <w:b/>
              </w:rPr>
              <w:t>Module frequency</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1A892021" w14:textId="112EBBE0" w:rsidR="000073F8" w:rsidRPr="00A53959" w:rsidRDefault="000073F8" w:rsidP="000073F8">
            <w:r>
              <w:rPr>
                <w:rFonts w:cs="Arial"/>
              </w:rPr>
              <w:t>Summer</w:t>
            </w:r>
            <w:r w:rsidRPr="001C5A06">
              <w:rPr>
                <w:rFonts w:cs="Arial"/>
              </w:rPr>
              <w:t xml:space="preserve"> semester</w:t>
            </w:r>
          </w:p>
        </w:tc>
      </w:tr>
      <w:tr w:rsidR="000073F8" w:rsidRPr="00AB4780" w14:paraId="388F48C8" w14:textId="53D855FB" w:rsidTr="00453C09">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022A2E14" w14:textId="5E636661" w:rsidR="000073F8" w:rsidRPr="00A53959" w:rsidRDefault="000073F8" w:rsidP="00F6461C">
            <w:pPr>
              <w:numPr>
                <w:ilvl w:val="0"/>
                <w:numId w:val="255"/>
              </w:numPr>
              <w:jc w:val="center"/>
              <w:rPr>
                <w:i/>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27366200" w14:textId="1FE7FD17" w:rsidR="000073F8" w:rsidRPr="004C7BF4" w:rsidRDefault="000073F8" w:rsidP="000073F8">
            <w:pPr>
              <w:rPr>
                <w:b/>
              </w:rPr>
            </w:pPr>
            <w:r>
              <w:rPr>
                <w:b/>
              </w:rPr>
              <w:t>Workload</w:t>
            </w:r>
          </w:p>
          <w:p w14:paraId="6C5A5E56" w14:textId="21E529CF" w:rsidR="000073F8" w:rsidRPr="004C7BF4" w:rsidRDefault="000073F8" w:rsidP="000073F8">
            <w:pPr>
              <w:rPr>
                <w:b/>
              </w:rPr>
            </w:pP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61E1ECE5" w14:textId="049EDA4E" w:rsidR="000073F8" w:rsidRPr="00A53959" w:rsidRDefault="000073F8" w:rsidP="000073F8">
            <w:r w:rsidRPr="00A53959">
              <w:t>Lecture hours: 30 h</w:t>
            </w:r>
          </w:p>
          <w:p w14:paraId="3349FD83" w14:textId="01B33A83" w:rsidR="000073F8" w:rsidRPr="00A53959" w:rsidRDefault="000073F8" w:rsidP="000073F8">
            <w:r w:rsidRPr="00A53959">
              <w:t>Self-study: 120 h</w:t>
            </w:r>
          </w:p>
        </w:tc>
      </w:tr>
      <w:tr w:rsidR="000073F8" w14:paraId="05B71F59" w14:textId="0A357604" w:rsidTr="00453C09">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6BE7F15A" w14:textId="2D676656" w:rsidR="000073F8" w:rsidRPr="00A53959" w:rsidRDefault="000073F8" w:rsidP="00F6461C">
            <w:pPr>
              <w:numPr>
                <w:ilvl w:val="0"/>
                <w:numId w:val="255"/>
              </w:numPr>
              <w:jc w:val="center"/>
              <w:rPr>
                <w:i/>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3C22FB96" w14:textId="5C6A90FF" w:rsidR="000073F8" w:rsidRPr="004C7BF4" w:rsidRDefault="000073F8" w:rsidP="000073F8">
            <w:pPr>
              <w:rPr>
                <w:b/>
              </w:rPr>
            </w:pPr>
            <w:r>
              <w:rPr>
                <w:b/>
              </w:rPr>
              <w:t>Module duration</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251A86EE" w14:textId="40655332" w:rsidR="000073F8" w:rsidRDefault="000073F8" w:rsidP="000073F8">
            <w:r>
              <w:rPr>
                <w:rFonts w:cs="Arial"/>
                <w:szCs w:val="22"/>
              </w:rPr>
              <w:t>1 semester</w:t>
            </w:r>
          </w:p>
        </w:tc>
      </w:tr>
      <w:tr w:rsidR="000073F8" w14:paraId="1B4C8235" w14:textId="380843D0" w:rsidTr="00453C09">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5D3A465D" w14:textId="3FFD2A8E" w:rsidR="000073F8" w:rsidRDefault="000073F8" w:rsidP="00F6461C">
            <w:pPr>
              <w:numPr>
                <w:ilvl w:val="0"/>
                <w:numId w:val="255"/>
              </w:numPr>
              <w:jc w:val="center"/>
              <w:rPr>
                <w:i/>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1FAA3DFF" w14:textId="027EE64B" w:rsidR="000073F8" w:rsidRPr="004C7BF4" w:rsidRDefault="000073F8" w:rsidP="000073F8">
            <w:pPr>
              <w:rPr>
                <w:b/>
              </w:rPr>
            </w:pPr>
            <w:r>
              <w:rPr>
                <w:b/>
              </w:rPr>
              <w:t>Teaching and examination language</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61191BCD" w14:textId="3DE5E829" w:rsidR="000073F8" w:rsidRDefault="000073F8" w:rsidP="000073F8">
            <w:r>
              <w:t>English</w:t>
            </w:r>
          </w:p>
        </w:tc>
      </w:tr>
      <w:tr w:rsidR="000073F8" w:rsidRPr="00AB4780" w14:paraId="54A84413" w14:textId="0E80C327" w:rsidTr="00453C09">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612BF2F5" w14:textId="301E5104" w:rsidR="000073F8" w:rsidRDefault="000073F8" w:rsidP="00F6461C">
            <w:pPr>
              <w:numPr>
                <w:ilvl w:val="0"/>
                <w:numId w:val="255"/>
              </w:numPr>
              <w:jc w:val="center"/>
              <w:rPr>
                <w:i/>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6E149AAF" w14:textId="01ED455E" w:rsidR="000073F8" w:rsidRPr="004C7BF4" w:rsidRDefault="000073F8" w:rsidP="000073F8">
            <w:pPr>
              <w:rPr>
                <w:b/>
              </w:rPr>
            </w:pPr>
            <w:r>
              <w:rPr>
                <w:b/>
              </w:rPr>
              <w:t>(Recommended) reading</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277F2B2E" w14:textId="2D9D8194" w:rsidR="000073F8" w:rsidRPr="00A53959" w:rsidRDefault="000073F8" w:rsidP="000073F8">
            <w:r>
              <w:rPr>
                <w:rFonts w:cs="Arial"/>
                <w:szCs w:val="22"/>
              </w:rPr>
              <w:t>See syllabus for seminar</w:t>
            </w:r>
          </w:p>
        </w:tc>
      </w:tr>
    </w:tbl>
    <w:p w14:paraId="77238781" w14:textId="70C26B8A" w:rsidR="00C962B8" w:rsidRDefault="00C962B8" w:rsidP="00543702"/>
    <w:p w14:paraId="78081CFE" w14:textId="2120D6C6" w:rsidR="008D5265" w:rsidRDefault="008D5265" w:rsidP="00543702"/>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6E1AD6D7" w14:textId="77777777" w:rsidTr="00B7309E">
        <w:trPr>
          <w:trHeight w:val="567"/>
          <w:jc w:val="center"/>
        </w:trPr>
        <w:tc>
          <w:tcPr>
            <w:tcW w:w="567" w:type="dxa"/>
            <w:tcBorders>
              <w:top w:val="double" w:sz="4" w:space="0" w:color="auto"/>
            </w:tcBorders>
            <w:shd w:val="clear" w:color="auto" w:fill="E0E0E0"/>
          </w:tcPr>
          <w:p w14:paraId="29124F0F" w14:textId="77777777" w:rsidR="00B903C1" w:rsidRPr="00BF7282" w:rsidRDefault="00B903C1" w:rsidP="00F6461C">
            <w:pPr>
              <w:pStyle w:val="Listenabsatz"/>
              <w:numPr>
                <w:ilvl w:val="0"/>
                <w:numId w:val="299"/>
              </w:numPr>
            </w:pPr>
            <w:r w:rsidRPr="00BF7282">
              <w:br w:type="page"/>
              <w:t xml:space="preserve"> </w:t>
            </w:r>
          </w:p>
        </w:tc>
        <w:tc>
          <w:tcPr>
            <w:tcW w:w="2693" w:type="dxa"/>
            <w:tcBorders>
              <w:top w:val="double" w:sz="4" w:space="0" w:color="auto"/>
            </w:tcBorders>
            <w:shd w:val="clear" w:color="auto" w:fill="E0E0E0"/>
          </w:tcPr>
          <w:p w14:paraId="3E6FBB34" w14:textId="77777777" w:rsidR="00B903C1" w:rsidRPr="00BF7282" w:rsidRDefault="00B903C1" w:rsidP="00B7309E">
            <w:pPr>
              <w:rPr>
                <w:b/>
              </w:rPr>
            </w:pPr>
            <w:r w:rsidRPr="00BF7282">
              <w:rPr>
                <w:b/>
              </w:rPr>
              <w:t>Modulbezeichnung</w:t>
            </w:r>
          </w:p>
          <w:p w14:paraId="5F6DA20A" w14:textId="1BADF94E" w:rsidR="00B903C1" w:rsidRPr="00BF7282" w:rsidRDefault="0064099B" w:rsidP="00B7309E">
            <w:r>
              <w:t>8</w:t>
            </w:r>
            <w:r w:rsidR="00436EF6">
              <w:t>2070</w:t>
            </w:r>
          </w:p>
        </w:tc>
        <w:tc>
          <w:tcPr>
            <w:tcW w:w="5529" w:type="dxa"/>
            <w:tcBorders>
              <w:top w:val="double" w:sz="4" w:space="0" w:color="auto"/>
            </w:tcBorders>
            <w:shd w:val="clear" w:color="auto" w:fill="E0E0E0"/>
          </w:tcPr>
          <w:p w14:paraId="0BEE45E8" w14:textId="77777777" w:rsidR="00B903C1" w:rsidRPr="00BF7282" w:rsidRDefault="009910F5" w:rsidP="00B7309E">
            <w:pPr>
              <w:pStyle w:val="berschriftModul"/>
            </w:pPr>
            <w:bookmarkStart w:id="4936" w:name="_Toc145746899"/>
            <w:bookmarkStart w:id="4937" w:name="_Toc287964386"/>
            <w:bookmarkStart w:id="4938" w:name="_Toc300074915"/>
            <w:bookmarkStart w:id="4939" w:name="_Toc300153976"/>
            <w:bookmarkStart w:id="4940" w:name="_Toc301861989"/>
            <w:bookmarkStart w:id="4941" w:name="_Toc317511615"/>
            <w:bookmarkStart w:id="4942" w:name="_Toc317694780"/>
            <w:bookmarkStart w:id="4943" w:name="_Toc317772940"/>
            <w:bookmarkStart w:id="4944" w:name="_Toc317782060"/>
            <w:bookmarkStart w:id="4945" w:name="_Toc321385154"/>
            <w:bookmarkStart w:id="4946" w:name="_Toc331492969"/>
            <w:bookmarkStart w:id="4947" w:name="_Toc332267200"/>
            <w:bookmarkStart w:id="4948" w:name="_Toc332366852"/>
            <w:bookmarkStart w:id="4949" w:name="_Toc335747353"/>
            <w:bookmarkStart w:id="4950" w:name="_Toc349828526"/>
            <w:bookmarkStart w:id="4951" w:name="_Toc351715453"/>
            <w:bookmarkStart w:id="4952" w:name="_Toc363638184"/>
            <w:bookmarkStart w:id="4953" w:name="_Toc363638847"/>
            <w:bookmarkStart w:id="4954" w:name="_Toc364322125"/>
            <w:bookmarkStart w:id="4955" w:name="_Toc364328666"/>
            <w:bookmarkStart w:id="4956" w:name="_Toc369082395"/>
            <w:bookmarkStart w:id="4957" w:name="_Toc381686970"/>
            <w:bookmarkStart w:id="4958" w:name="_Toc54705569"/>
            <w:r w:rsidRPr="00C62B3F">
              <w:t>Makroökonomie</w:t>
            </w:r>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p>
          <w:p w14:paraId="4EFC9AD0" w14:textId="77777777" w:rsidR="00B903C1" w:rsidRPr="00BF7282" w:rsidRDefault="00B903C1" w:rsidP="00B7309E">
            <w:r w:rsidRPr="00BF7282">
              <w:t>(Macroeconomics)</w:t>
            </w:r>
          </w:p>
        </w:tc>
        <w:tc>
          <w:tcPr>
            <w:tcW w:w="1134" w:type="dxa"/>
            <w:tcBorders>
              <w:top w:val="double" w:sz="4" w:space="0" w:color="auto"/>
            </w:tcBorders>
            <w:shd w:val="clear" w:color="auto" w:fill="E0E0E0"/>
          </w:tcPr>
          <w:p w14:paraId="4BCC0CFB" w14:textId="77777777" w:rsidR="00B903C1" w:rsidRPr="00BF7282" w:rsidRDefault="00B903C1" w:rsidP="00B7309E">
            <w:pPr>
              <w:rPr>
                <w:b/>
              </w:rPr>
            </w:pPr>
            <w:r w:rsidRPr="00BF7282">
              <w:rPr>
                <w:b/>
              </w:rPr>
              <w:t>5 ECTS</w:t>
            </w:r>
          </w:p>
        </w:tc>
      </w:tr>
      <w:tr w:rsidR="00B903C1" w:rsidRPr="00BF7282" w14:paraId="3F158B57" w14:textId="77777777" w:rsidTr="00B7309E">
        <w:trPr>
          <w:trHeight w:val="567"/>
          <w:jc w:val="center"/>
        </w:trPr>
        <w:tc>
          <w:tcPr>
            <w:tcW w:w="567" w:type="dxa"/>
            <w:shd w:val="clear" w:color="auto" w:fill="E0E0E0"/>
          </w:tcPr>
          <w:p w14:paraId="16B0F842" w14:textId="77777777" w:rsidR="00B903C1" w:rsidRPr="00BF7282" w:rsidRDefault="00B903C1" w:rsidP="00F6461C">
            <w:pPr>
              <w:pStyle w:val="Listenabsatz"/>
              <w:numPr>
                <w:ilvl w:val="0"/>
                <w:numId w:val="299"/>
              </w:numPr>
            </w:pPr>
          </w:p>
        </w:tc>
        <w:tc>
          <w:tcPr>
            <w:tcW w:w="2693" w:type="dxa"/>
            <w:shd w:val="clear" w:color="auto" w:fill="E0E0E0"/>
          </w:tcPr>
          <w:p w14:paraId="1E30C316" w14:textId="77777777" w:rsidR="00B903C1" w:rsidRPr="00BF7282" w:rsidRDefault="00B903C1" w:rsidP="00B7309E">
            <w:r w:rsidRPr="00BF7282">
              <w:t>Lehrveranstaltungen</w:t>
            </w:r>
          </w:p>
          <w:p w14:paraId="4FB8E4EE" w14:textId="77777777" w:rsidR="00B903C1" w:rsidRPr="00BF7282" w:rsidRDefault="00B903C1" w:rsidP="00B7309E">
            <w:pPr>
              <w:rPr>
                <w:b/>
              </w:rPr>
            </w:pPr>
          </w:p>
        </w:tc>
        <w:tc>
          <w:tcPr>
            <w:tcW w:w="5529" w:type="dxa"/>
            <w:shd w:val="clear" w:color="auto" w:fill="E0E0E0"/>
          </w:tcPr>
          <w:p w14:paraId="0333524F" w14:textId="77777777" w:rsidR="00B903C1" w:rsidRPr="00BF7282" w:rsidRDefault="00B903C1" w:rsidP="00B7309E">
            <w:r w:rsidRPr="00BF7282">
              <w:t>V: Makroökonomie (2 SWS)</w:t>
            </w:r>
          </w:p>
          <w:p w14:paraId="62E95DFD" w14:textId="77777777" w:rsidR="00B903C1" w:rsidRPr="00BF7282" w:rsidRDefault="00B903C1" w:rsidP="00B7309E">
            <w:r w:rsidRPr="00BF7282">
              <w:t>Ü: Übung zur Makroökonomie (2 SWS)</w:t>
            </w:r>
          </w:p>
        </w:tc>
        <w:tc>
          <w:tcPr>
            <w:tcW w:w="1134" w:type="dxa"/>
            <w:shd w:val="clear" w:color="auto" w:fill="E0E0E0"/>
          </w:tcPr>
          <w:p w14:paraId="2DC7A315" w14:textId="77777777" w:rsidR="00B903C1" w:rsidRPr="00BF7282" w:rsidRDefault="00B903C1" w:rsidP="00B7309E">
            <w:r w:rsidRPr="00BF7282">
              <w:t>2,5 ECTS</w:t>
            </w:r>
          </w:p>
          <w:p w14:paraId="5EC823E2" w14:textId="77777777" w:rsidR="00B903C1" w:rsidRPr="00BF7282" w:rsidRDefault="00B903C1" w:rsidP="00B7309E">
            <w:r w:rsidRPr="00BF7282">
              <w:t>2,5 ECTS</w:t>
            </w:r>
          </w:p>
        </w:tc>
      </w:tr>
      <w:tr w:rsidR="00B903C1" w:rsidRPr="00BF7282" w14:paraId="49E2939B" w14:textId="77777777" w:rsidTr="0099396B">
        <w:trPr>
          <w:trHeight w:val="386"/>
          <w:jc w:val="center"/>
        </w:trPr>
        <w:tc>
          <w:tcPr>
            <w:tcW w:w="567" w:type="dxa"/>
            <w:tcBorders>
              <w:bottom w:val="double" w:sz="4" w:space="0" w:color="auto"/>
            </w:tcBorders>
            <w:shd w:val="clear" w:color="auto" w:fill="E0E0E0"/>
          </w:tcPr>
          <w:p w14:paraId="388F5435" w14:textId="77777777" w:rsidR="00B903C1" w:rsidRPr="00BF7282" w:rsidRDefault="00B903C1" w:rsidP="00F6461C">
            <w:pPr>
              <w:pStyle w:val="Listenabsatz"/>
              <w:numPr>
                <w:ilvl w:val="0"/>
                <w:numId w:val="299"/>
              </w:numPr>
            </w:pPr>
          </w:p>
        </w:tc>
        <w:tc>
          <w:tcPr>
            <w:tcW w:w="2693" w:type="dxa"/>
            <w:tcBorders>
              <w:bottom w:val="double" w:sz="4" w:space="0" w:color="auto"/>
            </w:tcBorders>
            <w:shd w:val="clear" w:color="auto" w:fill="E0E0E0"/>
          </w:tcPr>
          <w:p w14:paraId="6D9E59A8" w14:textId="45E7C0A7" w:rsidR="00B903C1" w:rsidRPr="00BF7282" w:rsidRDefault="00C655C3" w:rsidP="00B7309E">
            <w:r>
              <w:t>Lehrende</w:t>
            </w:r>
          </w:p>
        </w:tc>
        <w:tc>
          <w:tcPr>
            <w:tcW w:w="5529" w:type="dxa"/>
            <w:tcBorders>
              <w:bottom w:val="double" w:sz="4" w:space="0" w:color="auto"/>
            </w:tcBorders>
            <w:shd w:val="clear" w:color="auto" w:fill="E0E0E0"/>
          </w:tcPr>
          <w:p w14:paraId="6EE26B27" w14:textId="7977F584" w:rsidR="00B903C1" w:rsidRPr="00BF7282" w:rsidRDefault="00B903C1" w:rsidP="00B7309E">
            <w:r w:rsidRPr="00BF7282">
              <w:t xml:space="preserve">Prof. </w:t>
            </w:r>
            <w:r w:rsidR="00B62D96">
              <w:t xml:space="preserve">Dr. </w:t>
            </w:r>
            <w:r w:rsidRPr="00BF7282">
              <w:t>Schnabel</w:t>
            </w:r>
            <w:r w:rsidR="004B2481" w:rsidRPr="00BF7282">
              <w:t xml:space="preserve">, Prof. </w:t>
            </w:r>
            <w:r w:rsidR="00B62D96">
              <w:t xml:space="preserve">Dr. </w:t>
            </w:r>
            <w:r w:rsidR="004B2481" w:rsidRPr="00BF7282">
              <w:t>Merkl</w:t>
            </w:r>
            <w:r w:rsidR="00323F84">
              <w:t xml:space="preserve"> und Mitarbeitende</w:t>
            </w:r>
          </w:p>
        </w:tc>
        <w:tc>
          <w:tcPr>
            <w:tcW w:w="1134" w:type="dxa"/>
            <w:tcBorders>
              <w:bottom w:val="double" w:sz="4" w:space="0" w:color="auto"/>
            </w:tcBorders>
            <w:shd w:val="clear" w:color="auto" w:fill="E0E0E0"/>
          </w:tcPr>
          <w:p w14:paraId="7F35B15F" w14:textId="77777777" w:rsidR="00B903C1" w:rsidRPr="00BF7282" w:rsidRDefault="00B903C1" w:rsidP="00B7309E"/>
        </w:tc>
      </w:tr>
    </w:tbl>
    <w:p w14:paraId="14457229"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0DF52E72" w14:textId="77777777" w:rsidTr="0099396B">
        <w:trPr>
          <w:trHeight w:val="340"/>
          <w:jc w:val="center"/>
        </w:trPr>
        <w:tc>
          <w:tcPr>
            <w:tcW w:w="567" w:type="dxa"/>
          </w:tcPr>
          <w:p w14:paraId="473941FF" w14:textId="77777777" w:rsidR="00B903C1" w:rsidRPr="00BF7282" w:rsidRDefault="00B903C1" w:rsidP="00F6461C">
            <w:pPr>
              <w:pStyle w:val="Listenabsatz"/>
              <w:numPr>
                <w:ilvl w:val="0"/>
                <w:numId w:val="299"/>
              </w:numPr>
            </w:pPr>
          </w:p>
        </w:tc>
        <w:tc>
          <w:tcPr>
            <w:tcW w:w="2693" w:type="dxa"/>
          </w:tcPr>
          <w:p w14:paraId="7AA5A8D4" w14:textId="31613B95" w:rsidR="00B903C1" w:rsidRPr="00BF7282" w:rsidRDefault="00C655C3" w:rsidP="00B7309E">
            <w:pPr>
              <w:rPr>
                <w:b/>
              </w:rPr>
            </w:pPr>
            <w:r>
              <w:rPr>
                <w:b/>
              </w:rPr>
              <w:t>Modulverantwortliche/r</w:t>
            </w:r>
          </w:p>
        </w:tc>
        <w:tc>
          <w:tcPr>
            <w:tcW w:w="6662" w:type="dxa"/>
          </w:tcPr>
          <w:p w14:paraId="404ABB03" w14:textId="0A12B5E7" w:rsidR="00B903C1" w:rsidRPr="00BF7282" w:rsidRDefault="00B903C1" w:rsidP="00B7309E">
            <w:r w:rsidRPr="00BF7282">
              <w:t xml:space="preserve">Prof. </w:t>
            </w:r>
            <w:r w:rsidR="00B62D96">
              <w:t xml:space="preserve">Dr. </w:t>
            </w:r>
            <w:r w:rsidRPr="00BF7282">
              <w:t>Schnabel</w:t>
            </w:r>
          </w:p>
        </w:tc>
      </w:tr>
      <w:tr w:rsidR="00B903C1" w:rsidRPr="00BF7282" w14:paraId="0EC3F0E2" w14:textId="77777777" w:rsidTr="00B7309E">
        <w:trPr>
          <w:jc w:val="center"/>
        </w:trPr>
        <w:tc>
          <w:tcPr>
            <w:tcW w:w="567" w:type="dxa"/>
          </w:tcPr>
          <w:p w14:paraId="1203826A" w14:textId="77777777" w:rsidR="00B903C1" w:rsidRPr="00BF7282" w:rsidRDefault="00B903C1" w:rsidP="00F6461C">
            <w:pPr>
              <w:pStyle w:val="Listenabsatz"/>
              <w:numPr>
                <w:ilvl w:val="0"/>
                <w:numId w:val="299"/>
              </w:numPr>
            </w:pPr>
          </w:p>
        </w:tc>
        <w:tc>
          <w:tcPr>
            <w:tcW w:w="2693" w:type="dxa"/>
          </w:tcPr>
          <w:p w14:paraId="2BAEDC6C" w14:textId="77777777" w:rsidR="00B903C1" w:rsidRPr="00BF7282" w:rsidRDefault="00C962B8" w:rsidP="00B7309E">
            <w:pPr>
              <w:rPr>
                <w:b/>
              </w:rPr>
            </w:pPr>
            <w:r w:rsidRPr="00BF7282">
              <w:rPr>
                <w:b/>
              </w:rPr>
              <w:t>Inhalt</w:t>
            </w:r>
          </w:p>
        </w:tc>
        <w:tc>
          <w:tcPr>
            <w:tcW w:w="6662" w:type="dxa"/>
          </w:tcPr>
          <w:p w14:paraId="6E4AF2C0" w14:textId="77777777" w:rsidR="00B903C1" w:rsidRPr="00392651" w:rsidRDefault="00B903C1" w:rsidP="00F6461C">
            <w:pPr>
              <w:pStyle w:val="Listenabsatz"/>
              <w:numPr>
                <w:ilvl w:val="0"/>
                <w:numId w:val="196"/>
              </w:numPr>
              <w:ind w:left="209" w:hanging="209"/>
              <w:rPr>
                <w:rFonts w:cs="Arial"/>
              </w:rPr>
            </w:pPr>
            <w:r w:rsidRPr="00392651">
              <w:rPr>
                <w:rFonts w:cs="Arial"/>
              </w:rPr>
              <w:t>Fragestellungen der Makroökonomie</w:t>
            </w:r>
          </w:p>
          <w:p w14:paraId="4C4F8F95" w14:textId="77777777" w:rsidR="00B903C1" w:rsidRPr="00392651" w:rsidRDefault="00B903C1" w:rsidP="00F6461C">
            <w:pPr>
              <w:pStyle w:val="Listenabsatz"/>
              <w:numPr>
                <w:ilvl w:val="0"/>
                <w:numId w:val="196"/>
              </w:numPr>
              <w:ind w:left="209" w:hanging="209"/>
              <w:rPr>
                <w:rFonts w:cs="Arial"/>
              </w:rPr>
            </w:pPr>
            <w:r w:rsidRPr="00392651">
              <w:rPr>
                <w:rFonts w:cs="Arial"/>
              </w:rPr>
              <w:t>Grundzüge der Volkswirtschaftlichen Gesamtrechnungen</w:t>
            </w:r>
          </w:p>
          <w:p w14:paraId="23442D42" w14:textId="77777777" w:rsidR="00B903C1" w:rsidRPr="00392651" w:rsidRDefault="00B903C1" w:rsidP="00F6461C">
            <w:pPr>
              <w:pStyle w:val="Listenabsatz"/>
              <w:numPr>
                <w:ilvl w:val="0"/>
                <w:numId w:val="196"/>
              </w:numPr>
              <w:ind w:left="209" w:hanging="209"/>
              <w:rPr>
                <w:rFonts w:cs="Arial"/>
              </w:rPr>
            </w:pPr>
            <w:r w:rsidRPr="00392651">
              <w:rPr>
                <w:rFonts w:cs="Arial"/>
              </w:rPr>
              <w:t>Entstehung, Verwendung und Verteilung des BIP</w:t>
            </w:r>
          </w:p>
          <w:p w14:paraId="0989068F" w14:textId="77777777" w:rsidR="00B903C1" w:rsidRPr="00392651" w:rsidRDefault="00B903C1" w:rsidP="00F6461C">
            <w:pPr>
              <w:pStyle w:val="Listenabsatz"/>
              <w:numPr>
                <w:ilvl w:val="0"/>
                <w:numId w:val="196"/>
              </w:numPr>
              <w:ind w:left="209" w:hanging="209"/>
              <w:rPr>
                <w:rFonts w:cs="Arial"/>
              </w:rPr>
            </w:pPr>
            <w:r w:rsidRPr="00392651">
              <w:rPr>
                <w:rFonts w:cs="Arial"/>
              </w:rPr>
              <w:t>Geld und Inflation</w:t>
            </w:r>
          </w:p>
          <w:p w14:paraId="68CD5DA9" w14:textId="77777777" w:rsidR="00B903C1" w:rsidRPr="00392651" w:rsidRDefault="00B903C1" w:rsidP="00F6461C">
            <w:pPr>
              <w:pStyle w:val="Listenabsatz"/>
              <w:numPr>
                <w:ilvl w:val="0"/>
                <w:numId w:val="196"/>
              </w:numPr>
              <w:ind w:left="209" w:hanging="209"/>
              <w:rPr>
                <w:rFonts w:cs="Arial"/>
              </w:rPr>
            </w:pPr>
            <w:r w:rsidRPr="00392651">
              <w:rPr>
                <w:rFonts w:cs="Arial"/>
              </w:rPr>
              <w:t>Die offene Volkswirtschaft</w:t>
            </w:r>
          </w:p>
          <w:p w14:paraId="298F01B3" w14:textId="77777777" w:rsidR="00B903C1" w:rsidRPr="00392651" w:rsidRDefault="00B903C1" w:rsidP="00F6461C">
            <w:pPr>
              <w:pStyle w:val="Listenabsatz"/>
              <w:numPr>
                <w:ilvl w:val="0"/>
                <w:numId w:val="196"/>
              </w:numPr>
              <w:ind w:left="209" w:hanging="209"/>
              <w:rPr>
                <w:rFonts w:cs="Arial"/>
              </w:rPr>
            </w:pPr>
            <w:r w:rsidRPr="00392651">
              <w:rPr>
                <w:rFonts w:cs="Arial"/>
              </w:rPr>
              <w:t>Wirtschaftswachstum</w:t>
            </w:r>
          </w:p>
          <w:p w14:paraId="6E40F9AE" w14:textId="77777777" w:rsidR="00B903C1" w:rsidRPr="00392651" w:rsidRDefault="00B903C1" w:rsidP="00F6461C">
            <w:pPr>
              <w:pStyle w:val="Listenabsatz"/>
              <w:numPr>
                <w:ilvl w:val="0"/>
                <w:numId w:val="196"/>
              </w:numPr>
              <w:ind w:left="209" w:hanging="209"/>
              <w:rPr>
                <w:rFonts w:cs="Arial"/>
              </w:rPr>
            </w:pPr>
            <w:r w:rsidRPr="00392651">
              <w:rPr>
                <w:rFonts w:cs="Arial"/>
              </w:rPr>
              <w:t>Langfristiges Gleichgewicht vs. kurzfristige Schwankungen</w:t>
            </w:r>
          </w:p>
          <w:p w14:paraId="4DB77741" w14:textId="77777777" w:rsidR="00B903C1" w:rsidRPr="00392651" w:rsidRDefault="00B903C1" w:rsidP="00F6461C">
            <w:pPr>
              <w:pStyle w:val="Listenabsatz"/>
              <w:numPr>
                <w:ilvl w:val="0"/>
                <w:numId w:val="196"/>
              </w:numPr>
              <w:ind w:left="209" w:hanging="209"/>
              <w:rPr>
                <w:rFonts w:cs="Arial"/>
              </w:rPr>
            </w:pPr>
            <w:r w:rsidRPr="00392651">
              <w:rPr>
                <w:rFonts w:cs="Arial"/>
              </w:rPr>
              <w:t>Gesamtwirtschaftliche Nachfrage</w:t>
            </w:r>
          </w:p>
          <w:p w14:paraId="1266D9F3" w14:textId="77777777" w:rsidR="00B903C1" w:rsidRPr="00BF7282" w:rsidRDefault="00B903C1" w:rsidP="00F6461C">
            <w:pPr>
              <w:pStyle w:val="Listenabsatz"/>
              <w:numPr>
                <w:ilvl w:val="0"/>
                <w:numId w:val="196"/>
              </w:numPr>
              <w:ind w:left="209" w:hanging="209"/>
            </w:pPr>
            <w:r w:rsidRPr="00392651">
              <w:rPr>
                <w:rFonts w:cs="Arial"/>
              </w:rPr>
              <w:t>Zusammenwirken von Gesamtangebot und -nachfrage</w:t>
            </w:r>
          </w:p>
        </w:tc>
      </w:tr>
      <w:tr w:rsidR="00B903C1" w:rsidRPr="00BF7282" w14:paraId="30091DA9" w14:textId="77777777" w:rsidTr="00B7309E">
        <w:trPr>
          <w:jc w:val="center"/>
        </w:trPr>
        <w:tc>
          <w:tcPr>
            <w:tcW w:w="567" w:type="dxa"/>
          </w:tcPr>
          <w:p w14:paraId="0DFCCB06" w14:textId="77777777" w:rsidR="00B903C1" w:rsidRPr="00BF7282" w:rsidRDefault="00B903C1" w:rsidP="00F6461C">
            <w:pPr>
              <w:pStyle w:val="Listenabsatz"/>
              <w:numPr>
                <w:ilvl w:val="0"/>
                <w:numId w:val="299"/>
              </w:numPr>
            </w:pPr>
          </w:p>
        </w:tc>
        <w:tc>
          <w:tcPr>
            <w:tcW w:w="2693" w:type="dxa"/>
          </w:tcPr>
          <w:p w14:paraId="3DB4CF13" w14:textId="77777777" w:rsidR="0099396B" w:rsidRDefault="00B903C1" w:rsidP="00B7309E">
            <w:pPr>
              <w:rPr>
                <w:b/>
              </w:rPr>
            </w:pPr>
            <w:r w:rsidRPr="00BF7282">
              <w:rPr>
                <w:b/>
              </w:rPr>
              <w:t xml:space="preserve">Lernziele und </w:t>
            </w:r>
          </w:p>
          <w:p w14:paraId="36054C25" w14:textId="5C78D568" w:rsidR="00B903C1" w:rsidRPr="00BF7282" w:rsidRDefault="00B903C1" w:rsidP="00B7309E">
            <w:pPr>
              <w:rPr>
                <w:b/>
              </w:rPr>
            </w:pPr>
            <w:r w:rsidRPr="00BF7282">
              <w:rPr>
                <w:b/>
              </w:rPr>
              <w:t>Kompetenzen</w:t>
            </w:r>
          </w:p>
        </w:tc>
        <w:tc>
          <w:tcPr>
            <w:tcW w:w="6662" w:type="dxa"/>
          </w:tcPr>
          <w:p w14:paraId="0446EC4E" w14:textId="77777777" w:rsidR="00B903C1" w:rsidRPr="00BF7282" w:rsidRDefault="00B903C1" w:rsidP="00B7309E">
            <w:r w:rsidRPr="00BF7282">
              <w:t>Die Studierenden</w:t>
            </w:r>
          </w:p>
          <w:p w14:paraId="2FE41D0A" w14:textId="77777777" w:rsidR="00B903C1" w:rsidRPr="00392651" w:rsidRDefault="00B903C1" w:rsidP="00F6461C">
            <w:pPr>
              <w:pStyle w:val="Listenabsatz"/>
              <w:numPr>
                <w:ilvl w:val="0"/>
                <w:numId w:val="196"/>
              </w:numPr>
              <w:ind w:left="209" w:hanging="209"/>
              <w:rPr>
                <w:rFonts w:cs="Arial"/>
              </w:rPr>
            </w:pPr>
            <w:r w:rsidRPr="00392651">
              <w:rPr>
                <w:rFonts w:cs="Arial"/>
              </w:rPr>
              <w:t>erwerben fundierte Kenntnisse über Grundfragen, Begrifflichkeit</w:t>
            </w:r>
            <w:r w:rsidR="00C962B8" w:rsidRPr="00392651">
              <w:rPr>
                <w:rFonts w:cs="Arial"/>
              </w:rPr>
              <w:t xml:space="preserve"> </w:t>
            </w:r>
            <w:r w:rsidRPr="00392651">
              <w:rPr>
                <w:rFonts w:cs="Arial"/>
              </w:rPr>
              <w:t>und wirtschaftspolitische Relevanz der Makroökonomie</w:t>
            </w:r>
            <w:r w:rsidR="00C962B8" w:rsidRPr="00392651">
              <w:rPr>
                <w:rFonts w:cs="Arial"/>
              </w:rPr>
              <w:t>.</w:t>
            </w:r>
          </w:p>
          <w:p w14:paraId="5D3AE505" w14:textId="77777777" w:rsidR="00B903C1" w:rsidRPr="00392651" w:rsidRDefault="00B903C1" w:rsidP="00F6461C">
            <w:pPr>
              <w:pStyle w:val="Listenabsatz"/>
              <w:numPr>
                <w:ilvl w:val="0"/>
                <w:numId w:val="196"/>
              </w:numPr>
              <w:ind w:left="209" w:hanging="209"/>
              <w:rPr>
                <w:rFonts w:cs="Arial"/>
              </w:rPr>
            </w:pPr>
            <w:r w:rsidRPr="00392651">
              <w:rPr>
                <w:rFonts w:cs="Arial"/>
              </w:rPr>
              <w:t>verstehen und erklären gesamtwirtschaftliche Prozesse und</w:t>
            </w:r>
            <w:r w:rsidR="00C962B8" w:rsidRPr="00392651">
              <w:rPr>
                <w:rFonts w:cs="Arial"/>
              </w:rPr>
              <w:t xml:space="preserve"> </w:t>
            </w:r>
            <w:r w:rsidRPr="00392651">
              <w:rPr>
                <w:rFonts w:cs="Arial"/>
              </w:rPr>
              <w:t>Phänomene anhand der Arbeitsmaterialien</w:t>
            </w:r>
            <w:r w:rsidR="00C962B8" w:rsidRPr="00392651">
              <w:rPr>
                <w:rFonts w:cs="Arial"/>
              </w:rPr>
              <w:t>.</w:t>
            </w:r>
          </w:p>
          <w:p w14:paraId="3770C93C" w14:textId="77777777" w:rsidR="00B903C1" w:rsidRPr="00392651" w:rsidRDefault="00B903C1" w:rsidP="00F6461C">
            <w:pPr>
              <w:pStyle w:val="Listenabsatz"/>
              <w:numPr>
                <w:ilvl w:val="0"/>
                <w:numId w:val="196"/>
              </w:numPr>
              <w:ind w:left="209" w:hanging="209"/>
              <w:rPr>
                <w:rFonts w:cs="Arial"/>
              </w:rPr>
            </w:pPr>
            <w:r w:rsidRPr="00392651">
              <w:rPr>
                <w:rFonts w:cs="Arial"/>
              </w:rPr>
              <w:t>können ein einfaches Modell des langfristigen makroökono</w:t>
            </w:r>
            <w:r w:rsidR="008C22AB" w:rsidRPr="00392651">
              <w:rPr>
                <w:rFonts w:cs="Arial"/>
              </w:rPr>
              <w:softHyphen/>
            </w:r>
            <w:r w:rsidRPr="00392651">
              <w:rPr>
                <w:rFonts w:cs="Arial"/>
              </w:rPr>
              <w:t>mischen Gleichgewichts handhaben und darin die Ursachen von Konjunkturschwankungen und die Wirkungsweise von Geld- und Fiskalpolitik abbilden</w:t>
            </w:r>
            <w:r w:rsidR="00C962B8" w:rsidRPr="00392651">
              <w:rPr>
                <w:rFonts w:cs="Arial"/>
              </w:rPr>
              <w:t>.</w:t>
            </w:r>
          </w:p>
          <w:p w14:paraId="7CE4C328" w14:textId="77777777" w:rsidR="00B903C1" w:rsidRPr="00392651" w:rsidRDefault="00B903C1" w:rsidP="00F6461C">
            <w:pPr>
              <w:pStyle w:val="Listenabsatz"/>
              <w:numPr>
                <w:ilvl w:val="0"/>
                <w:numId w:val="196"/>
              </w:numPr>
              <w:ind w:left="209" w:hanging="209"/>
              <w:rPr>
                <w:rFonts w:cs="Arial"/>
              </w:rPr>
            </w:pPr>
            <w:r w:rsidRPr="00392651">
              <w:rPr>
                <w:rFonts w:cs="Arial"/>
              </w:rPr>
              <w:t>beherrschen ein Modell des langfristigen gleichgewichtigen</w:t>
            </w:r>
            <w:r w:rsidR="00C962B8" w:rsidRPr="00392651">
              <w:rPr>
                <w:rFonts w:cs="Arial"/>
              </w:rPr>
              <w:t xml:space="preserve"> </w:t>
            </w:r>
            <w:r w:rsidRPr="00392651">
              <w:rPr>
                <w:rFonts w:cs="Arial"/>
              </w:rPr>
              <w:t>Wirtschaftswachstums und können die wesentlichen</w:t>
            </w:r>
            <w:r w:rsidR="00C962B8" w:rsidRPr="00392651">
              <w:rPr>
                <w:rFonts w:cs="Arial"/>
              </w:rPr>
              <w:t xml:space="preserve"> </w:t>
            </w:r>
            <w:r w:rsidRPr="00392651">
              <w:rPr>
                <w:rFonts w:cs="Arial"/>
              </w:rPr>
              <w:t>Einfluss</w:t>
            </w:r>
            <w:r w:rsidR="00C962B8" w:rsidRPr="00392651">
              <w:rPr>
                <w:rFonts w:cs="Arial"/>
              </w:rPr>
              <w:softHyphen/>
            </w:r>
            <w:r w:rsidRPr="00392651">
              <w:rPr>
                <w:rFonts w:cs="Arial"/>
              </w:rPr>
              <w:t>faktoren des Wachstums identifizieren</w:t>
            </w:r>
            <w:r w:rsidR="00C962B8" w:rsidRPr="00392651">
              <w:rPr>
                <w:rFonts w:cs="Arial"/>
              </w:rPr>
              <w:t>.</w:t>
            </w:r>
          </w:p>
          <w:p w14:paraId="6F1FD6DB" w14:textId="77777777" w:rsidR="00B903C1" w:rsidRPr="00392651" w:rsidRDefault="00B903C1" w:rsidP="00F6461C">
            <w:pPr>
              <w:pStyle w:val="Listenabsatz"/>
              <w:numPr>
                <w:ilvl w:val="0"/>
                <w:numId w:val="196"/>
              </w:numPr>
              <w:ind w:left="209" w:hanging="209"/>
              <w:rPr>
                <w:rFonts w:cs="Arial"/>
              </w:rPr>
            </w:pPr>
            <w:r w:rsidRPr="00392651">
              <w:rPr>
                <w:rFonts w:cs="Arial"/>
              </w:rPr>
              <w:t>können die vorgestellten</w:t>
            </w:r>
            <w:r w:rsidR="00C962B8" w:rsidRPr="00392651">
              <w:rPr>
                <w:rFonts w:cs="Arial"/>
              </w:rPr>
              <w:t xml:space="preserve"> Theorien kritisch reflektieren.</w:t>
            </w:r>
          </w:p>
          <w:p w14:paraId="33827D2E" w14:textId="77777777" w:rsidR="00B903C1" w:rsidRPr="00BF7282" w:rsidRDefault="00B903C1" w:rsidP="00F6461C">
            <w:pPr>
              <w:pStyle w:val="Listenabsatz"/>
              <w:numPr>
                <w:ilvl w:val="0"/>
                <w:numId w:val="196"/>
              </w:numPr>
              <w:ind w:left="209" w:hanging="209"/>
            </w:pPr>
            <w:r w:rsidRPr="00392651">
              <w:rPr>
                <w:rFonts w:cs="Arial"/>
              </w:rPr>
              <w:t>sind in der Lage, gesamtwirtschaftliche Entwicklungen</w:t>
            </w:r>
            <w:r w:rsidR="00C962B8" w:rsidRPr="00392651">
              <w:rPr>
                <w:rFonts w:cs="Arial"/>
              </w:rPr>
              <w:t xml:space="preserve"> </w:t>
            </w:r>
            <w:r w:rsidRPr="00392651">
              <w:rPr>
                <w:rFonts w:cs="Arial"/>
              </w:rPr>
              <w:t>einzu</w:t>
            </w:r>
            <w:r w:rsidR="00366AFC" w:rsidRPr="00392651">
              <w:rPr>
                <w:rFonts w:cs="Arial"/>
              </w:rPr>
              <w:t xml:space="preserve">- </w:t>
            </w:r>
            <w:r w:rsidRPr="00392651">
              <w:rPr>
                <w:rFonts w:cs="Arial"/>
              </w:rPr>
              <w:t>schätzen, wirtschaftspolitische Maßnahmen kritisch zu</w:t>
            </w:r>
            <w:r w:rsidR="00C962B8" w:rsidRPr="00392651">
              <w:rPr>
                <w:rFonts w:cs="Arial"/>
              </w:rPr>
              <w:t xml:space="preserve"> </w:t>
            </w:r>
            <w:r w:rsidRPr="00392651">
              <w:rPr>
                <w:rFonts w:cs="Arial"/>
              </w:rPr>
              <w:t>hinter</w:t>
            </w:r>
            <w:r w:rsidR="00C962B8" w:rsidRPr="00392651">
              <w:rPr>
                <w:rFonts w:cs="Arial"/>
              </w:rPr>
              <w:softHyphen/>
            </w:r>
            <w:r w:rsidRPr="00392651">
              <w:rPr>
                <w:rFonts w:cs="Arial"/>
              </w:rPr>
              <w:t>fragen und Handlungsempfehlungen abzugeben</w:t>
            </w:r>
            <w:r w:rsidR="00C962B8" w:rsidRPr="00392651">
              <w:rPr>
                <w:rFonts w:cs="Arial"/>
              </w:rPr>
              <w:t>.</w:t>
            </w:r>
          </w:p>
        </w:tc>
      </w:tr>
      <w:tr w:rsidR="00B903C1" w:rsidRPr="00BF7282" w14:paraId="0BE8471B" w14:textId="77777777" w:rsidTr="00B7309E">
        <w:trPr>
          <w:jc w:val="center"/>
        </w:trPr>
        <w:tc>
          <w:tcPr>
            <w:tcW w:w="567" w:type="dxa"/>
          </w:tcPr>
          <w:p w14:paraId="68C3AEF7" w14:textId="77777777" w:rsidR="00B903C1" w:rsidRPr="00BF7282" w:rsidRDefault="00B903C1" w:rsidP="00F6461C">
            <w:pPr>
              <w:pStyle w:val="Listenabsatz"/>
              <w:numPr>
                <w:ilvl w:val="0"/>
                <w:numId w:val="299"/>
              </w:numPr>
            </w:pPr>
          </w:p>
        </w:tc>
        <w:tc>
          <w:tcPr>
            <w:tcW w:w="2693" w:type="dxa"/>
          </w:tcPr>
          <w:p w14:paraId="229FD7E4" w14:textId="77777777" w:rsidR="0099396B" w:rsidRDefault="00B903C1" w:rsidP="00B7309E">
            <w:pPr>
              <w:rPr>
                <w:b/>
              </w:rPr>
            </w:pPr>
            <w:r w:rsidRPr="00BF7282">
              <w:rPr>
                <w:b/>
              </w:rPr>
              <w:t xml:space="preserve">Empfohlene </w:t>
            </w:r>
          </w:p>
          <w:p w14:paraId="361C1A04" w14:textId="692A08E3" w:rsidR="00B903C1" w:rsidRPr="00BF7282" w:rsidRDefault="00B903C1" w:rsidP="00B7309E">
            <w:pPr>
              <w:rPr>
                <w:b/>
              </w:rPr>
            </w:pPr>
            <w:r w:rsidRPr="00BF7282">
              <w:rPr>
                <w:b/>
              </w:rPr>
              <w:t>Voraussetzungen für die Teilnahme</w:t>
            </w:r>
          </w:p>
        </w:tc>
        <w:tc>
          <w:tcPr>
            <w:tcW w:w="6662" w:type="dxa"/>
          </w:tcPr>
          <w:p w14:paraId="6F1ECE96" w14:textId="77777777" w:rsidR="00B903C1" w:rsidRPr="00BF7282" w:rsidRDefault="00B903C1" w:rsidP="00B7309E">
            <w:r w:rsidRPr="00BF7282">
              <w:t>Keine</w:t>
            </w:r>
          </w:p>
        </w:tc>
      </w:tr>
      <w:tr w:rsidR="00B903C1" w:rsidRPr="00BF7282" w14:paraId="5D2CC523" w14:textId="77777777" w:rsidTr="00B7309E">
        <w:trPr>
          <w:jc w:val="center"/>
        </w:trPr>
        <w:tc>
          <w:tcPr>
            <w:tcW w:w="567" w:type="dxa"/>
          </w:tcPr>
          <w:p w14:paraId="68FC9EF6" w14:textId="77777777" w:rsidR="00B903C1" w:rsidRPr="00BF7282" w:rsidRDefault="00B903C1" w:rsidP="00F6461C">
            <w:pPr>
              <w:pStyle w:val="Listenabsatz"/>
              <w:numPr>
                <w:ilvl w:val="0"/>
                <w:numId w:val="299"/>
              </w:numPr>
            </w:pPr>
          </w:p>
        </w:tc>
        <w:tc>
          <w:tcPr>
            <w:tcW w:w="2693" w:type="dxa"/>
          </w:tcPr>
          <w:p w14:paraId="0CA3DC1D" w14:textId="77777777" w:rsidR="0099396B" w:rsidRDefault="00B903C1" w:rsidP="00B7309E">
            <w:pPr>
              <w:rPr>
                <w:b/>
              </w:rPr>
            </w:pPr>
            <w:r w:rsidRPr="00BF7282">
              <w:rPr>
                <w:b/>
              </w:rPr>
              <w:t xml:space="preserve">Einpassung in </w:t>
            </w:r>
          </w:p>
          <w:p w14:paraId="3E6B407F" w14:textId="053FEA61" w:rsidR="00B903C1" w:rsidRPr="00BF7282" w:rsidRDefault="00B903C1" w:rsidP="00B7309E">
            <w:pPr>
              <w:rPr>
                <w:b/>
              </w:rPr>
            </w:pPr>
            <w:r w:rsidRPr="00BF7282">
              <w:rPr>
                <w:b/>
              </w:rPr>
              <w:t>Musterstudienplan</w:t>
            </w:r>
          </w:p>
        </w:tc>
        <w:tc>
          <w:tcPr>
            <w:tcW w:w="6662" w:type="dxa"/>
          </w:tcPr>
          <w:p w14:paraId="33962F04" w14:textId="77777777" w:rsidR="006E2D76" w:rsidRPr="00BF7282" w:rsidRDefault="00B903C1" w:rsidP="00B7309E">
            <w:r w:rsidRPr="00BF7282">
              <w:t>2. Semester</w:t>
            </w:r>
          </w:p>
          <w:p w14:paraId="23966EFE" w14:textId="77777777" w:rsidR="00B903C1" w:rsidRPr="00BF7282" w:rsidRDefault="00B903C1" w:rsidP="00B7309E"/>
        </w:tc>
      </w:tr>
      <w:tr w:rsidR="00B903C1" w:rsidRPr="00BF7282" w14:paraId="312F4379" w14:textId="77777777" w:rsidTr="00B7309E">
        <w:trPr>
          <w:jc w:val="center"/>
        </w:trPr>
        <w:tc>
          <w:tcPr>
            <w:tcW w:w="567" w:type="dxa"/>
          </w:tcPr>
          <w:p w14:paraId="1993B8C4" w14:textId="77777777" w:rsidR="00B903C1" w:rsidRPr="00BF7282" w:rsidRDefault="00B903C1" w:rsidP="00F6461C">
            <w:pPr>
              <w:pStyle w:val="Listenabsatz"/>
              <w:numPr>
                <w:ilvl w:val="0"/>
                <w:numId w:val="299"/>
              </w:numPr>
            </w:pPr>
          </w:p>
        </w:tc>
        <w:tc>
          <w:tcPr>
            <w:tcW w:w="2693" w:type="dxa"/>
          </w:tcPr>
          <w:p w14:paraId="000F344E" w14:textId="77777777" w:rsidR="0099396B" w:rsidRDefault="00B903C1" w:rsidP="00B7309E">
            <w:pPr>
              <w:rPr>
                <w:b/>
              </w:rPr>
            </w:pPr>
            <w:r w:rsidRPr="00BF7282">
              <w:rPr>
                <w:b/>
              </w:rPr>
              <w:t xml:space="preserve">Verwendbarkeit des </w:t>
            </w:r>
          </w:p>
          <w:p w14:paraId="53240401" w14:textId="62563620" w:rsidR="00B903C1" w:rsidRPr="00BF7282" w:rsidRDefault="00B903C1" w:rsidP="00B7309E">
            <w:pPr>
              <w:rPr>
                <w:b/>
              </w:rPr>
            </w:pPr>
            <w:r w:rsidRPr="00BF7282">
              <w:rPr>
                <w:b/>
              </w:rPr>
              <w:t>Moduls</w:t>
            </w:r>
          </w:p>
        </w:tc>
        <w:tc>
          <w:tcPr>
            <w:tcW w:w="6662" w:type="dxa"/>
          </w:tcPr>
          <w:p w14:paraId="27BA7B2C" w14:textId="77777777" w:rsidR="002A6BAF" w:rsidRPr="00392651" w:rsidRDefault="00B903C1" w:rsidP="00F6461C">
            <w:pPr>
              <w:pStyle w:val="Listenabsatz"/>
              <w:numPr>
                <w:ilvl w:val="0"/>
                <w:numId w:val="196"/>
              </w:numPr>
              <w:ind w:left="209" w:hanging="209"/>
              <w:rPr>
                <w:rFonts w:cs="Arial"/>
              </w:rPr>
            </w:pPr>
            <w:r w:rsidRPr="00392651">
              <w:rPr>
                <w:rFonts w:cs="Arial"/>
              </w:rPr>
              <w:t>Modul im Pflichtbereich für Studierende der Wirtschaftswissen</w:t>
            </w:r>
            <w:r w:rsidRPr="00392651">
              <w:rPr>
                <w:rFonts w:cs="Arial"/>
              </w:rPr>
              <w:softHyphen/>
              <w:t>schaften</w:t>
            </w:r>
            <w:r w:rsidR="00C62B3F" w:rsidRPr="00392651">
              <w:rPr>
                <w:rFonts w:cs="Arial"/>
              </w:rPr>
              <w:t xml:space="preserve"> und </w:t>
            </w:r>
            <w:r w:rsidRPr="00392651">
              <w:rPr>
                <w:rFonts w:cs="Arial"/>
              </w:rPr>
              <w:t>der International Business Studies</w:t>
            </w:r>
          </w:p>
          <w:p w14:paraId="38141489" w14:textId="77777777" w:rsidR="00B903C1" w:rsidRPr="00392651" w:rsidRDefault="002A6BAF" w:rsidP="00F6461C">
            <w:pPr>
              <w:pStyle w:val="Listenabsatz"/>
              <w:numPr>
                <w:ilvl w:val="0"/>
                <w:numId w:val="196"/>
              </w:numPr>
              <w:ind w:left="209" w:hanging="209"/>
              <w:rPr>
                <w:rFonts w:cs="Arial"/>
              </w:rPr>
            </w:pPr>
            <w:r w:rsidRPr="00392651">
              <w:rPr>
                <w:rFonts w:cs="Arial"/>
              </w:rPr>
              <w:t xml:space="preserve">Modul im Vertiefungsbereich </w:t>
            </w:r>
          </w:p>
          <w:p w14:paraId="7564A588" w14:textId="16DFF790" w:rsidR="00A239A9" w:rsidRPr="00BF7282" w:rsidRDefault="00A239A9" w:rsidP="00F6461C">
            <w:pPr>
              <w:pStyle w:val="Listenabsatz"/>
              <w:numPr>
                <w:ilvl w:val="0"/>
                <w:numId w:val="196"/>
              </w:numPr>
              <w:ind w:left="209" w:hanging="209"/>
            </w:pPr>
            <w:r w:rsidRPr="00392651">
              <w:rPr>
                <w:rFonts w:cs="Arial"/>
              </w:rPr>
              <w:t xml:space="preserve">Modul des Studienbereichs </w:t>
            </w:r>
            <w:r w:rsidR="0099396B">
              <w:rPr>
                <w:rFonts w:cs="Arial"/>
              </w:rPr>
              <w:t>„</w:t>
            </w:r>
            <w:r w:rsidRPr="00392651">
              <w:rPr>
                <w:rFonts w:cs="Arial"/>
              </w:rPr>
              <w:t>Wirtschaftspolitik</w:t>
            </w:r>
            <w:r w:rsidR="0099396B">
              <w:t>“</w:t>
            </w:r>
          </w:p>
        </w:tc>
      </w:tr>
      <w:tr w:rsidR="00B903C1" w:rsidRPr="00BF7282" w14:paraId="5C15E3B9" w14:textId="77777777" w:rsidTr="00B7309E">
        <w:trPr>
          <w:jc w:val="center"/>
        </w:trPr>
        <w:tc>
          <w:tcPr>
            <w:tcW w:w="567" w:type="dxa"/>
          </w:tcPr>
          <w:p w14:paraId="7D3C568A" w14:textId="77777777" w:rsidR="00B903C1" w:rsidRPr="00BF7282" w:rsidRDefault="00B903C1" w:rsidP="00F6461C">
            <w:pPr>
              <w:pStyle w:val="Listenabsatz"/>
              <w:numPr>
                <w:ilvl w:val="0"/>
                <w:numId w:val="299"/>
              </w:numPr>
            </w:pPr>
          </w:p>
        </w:tc>
        <w:tc>
          <w:tcPr>
            <w:tcW w:w="2693" w:type="dxa"/>
          </w:tcPr>
          <w:p w14:paraId="206766C2" w14:textId="77777777" w:rsidR="0099396B" w:rsidRDefault="00B903C1" w:rsidP="00B7309E">
            <w:pPr>
              <w:rPr>
                <w:b/>
              </w:rPr>
            </w:pPr>
            <w:r w:rsidRPr="00BF7282">
              <w:rPr>
                <w:b/>
              </w:rPr>
              <w:t xml:space="preserve">Studien- und </w:t>
            </w:r>
          </w:p>
          <w:p w14:paraId="0ED0E751" w14:textId="39DDEEA1" w:rsidR="00B903C1" w:rsidRPr="00BF7282" w:rsidRDefault="00B903C1" w:rsidP="00B7309E">
            <w:pPr>
              <w:rPr>
                <w:b/>
              </w:rPr>
            </w:pPr>
            <w:r w:rsidRPr="00BF7282">
              <w:rPr>
                <w:b/>
              </w:rPr>
              <w:t>Prüfungsleistungen</w:t>
            </w:r>
          </w:p>
        </w:tc>
        <w:tc>
          <w:tcPr>
            <w:tcW w:w="6662" w:type="dxa"/>
          </w:tcPr>
          <w:p w14:paraId="7F46D993" w14:textId="7C24761F" w:rsidR="00B903C1" w:rsidRPr="00BF7282" w:rsidRDefault="00B903C1" w:rsidP="00B7309E">
            <w:r w:rsidRPr="00BF7282">
              <w:t>Klausur</w:t>
            </w:r>
            <w:r w:rsidR="00956D0F">
              <w:t xml:space="preserve"> (90 M</w:t>
            </w:r>
            <w:r w:rsidR="00392651">
              <w:t>in.)</w:t>
            </w:r>
          </w:p>
        </w:tc>
      </w:tr>
      <w:tr w:rsidR="00B903C1" w:rsidRPr="00BF7282" w14:paraId="7F1852B3" w14:textId="77777777" w:rsidTr="0099396B">
        <w:trPr>
          <w:trHeight w:val="340"/>
          <w:jc w:val="center"/>
        </w:trPr>
        <w:tc>
          <w:tcPr>
            <w:tcW w:w="567" w:type="dxa"/>
          </w:tcPr>
          <w:p w14:paraId="4ECE0BD8" w14:textId="77777777" w:rsidR="00B903C1" w:rsidRPr="00BF7282" w:rsidRDefault="00B903C1" w:rsidP="00F6461C">
            <w:pPr>
              <w:pStyle w:val="Listenabsatz"/>
              <w:numPr>
                <w:ilvl w:val="0"/>
                <w:numId w:val="299"/>
              </w:numPr>
            </w:pPr>
          </w:p>
        </w:tc>
        <w:tc>
          <w:tcPr>
            <w:tcW w:w="2693" w:type="dxa"/>
          </w:tcPr>
          <w:p w14:paraId="51A93CED" w14:textId="77777777" w:rsidR="00B903C1" w:rsidRPr="00BF7282" w:rsidRDefault="00B903C1" w:rsidP="00B7309E">
            <w:pPr>
              <w:rPr>
                <w:b/>
              </w:rPr>
            </w:pPr>
            <w:r w:rsidRPr="00BF7282">
              <w:rPr>
                <w:b/>
              </w:rPr>
              <w:t>Berechnung Modulnote</w:t>
            </w:r>
          </w:p>
        </w:tc>
        <w:tc>
          <w:tcPr>
            <w:tcW w:w="6662" w:type="dxa"/>
          </w:tcPr>
          <w:p w14:paraId="649339AB" w14:textId="12722AD2" w:rsidR="00B903C1" w:rsidRPr="00BF7282" w:rsidRDefault="00213830" w:rsidP="00B7309E">
            <w:r>
              <w:t>Klausur</w:t>
            </w:r>
            <w:r w:rsidR="00B903C1" w:rsidRPr="00BF7282">
              <w:t xml:space="preserve"> </w:t>
            </w:r>
            <w:r>
              <w:t>(</w:t>
            </w:r>
            <w:r w:rsidR="00B903C1" w:rsidRPr="00BF7282">
              <w:t>100</w:t>
            </w:r>
            <w:r w:rsidR="006B06D9">
              <w:t xml:space="preserve"> </w:t>
            </w:r>
            <w:r w:rsidR="00B903C1" w:rsidRPr="00BF7282">
              <w:t>%</w:t>
            </w:r>
            <w:r>
              <w:t>)</w:t>
            </w:r>
          </w:p>
        </w:tc>
      </w:tr>
      <w:tr w:rsidR="00B903C1" w:rsidRPr="00BF7282" w14:paraId="4FAF546F" w14:textId="77777777" w:rsidTr="0099396B">
        <w:trPr>
          <w:trHeight w:val="340"/>
          <w:jc w:val="center"/>
        </w:trPr>
        <w:tc>
          <w:tcPr>
            <w:tcW w:w="567" w:type="dxa"/>
          </w:tcPr>
          <w:p w14:paraId="63298759" w14:textId="77777777" w:rsidR="00B903C1" w:rsidRPr="00BF7282" w:rsidRDefault="00B903C1" w:rsidP="00F6461C">
            <w:pPr>
              <w:pStyle w:val="Listenabsatz"/>
              <w:numPr>
                <w:ilvl w:val="0"/>
                <w:numId w:val="299"/>
              </w:numPr>
            </w:pPr>
          </w:p>
        </w:tc>
        <w:tc>
          <w:tcPr>
            <w:tcW w:w="2693" w:type="dxa"/>
          </w:tcPr>
          <w:p w14:paraId="4B3A57F1" w14:textId="77777777" w:rsidR="00B903C1" w:rsidRPr="00BF7282" w:rsidRDefault="00B903C1" w:rsidP="00B7309E">
            <w:pPr>
              <w:rPr>
                <w:b/>
              </w:rPr>
            </w:pPr>
            <w:r w:rsidRPr="00BF7282">
              <w:rPr>
                <w:b/>
              </w:rPr>
              <w:t>Turnus des Angebots</w:t>
            </w:r>
          </w:p>
        </w:tc>
        <w:tc>
          <w:tcPr>
            <w:tcW w:w="6662" w:type="dxa"/>
          </w:tcPr>
          <w:p w14:paraId="184CA6FF" w14:textId="372B2B33" w:rsidR="00B903C1" w:rsidRPr="00BF7282" w:rsidRDefault="00B903C1" w:rsidP="00B7309E">
            <w:r w:rsidRPr="00BF7282">
              <w:t xml:space="preserve">Jährlich im </w:t>
            </w:r>
            <w:r w:rsidR="00DD2B35">
              <w:t>SoSe</w:t>
            </w:r>
          </w:p>
        </w:tc>
      </w:tr>
      <w:tr w:rsidR="00B903C1" w:rsidRPr="00BF7282" w14:paraId="377CFE7D" w14:textId="77777777" w:rsidTr="00B7309E">
        <w:trPr>
          <w:jc w:val="center"/>
        </w:trPr>
        <w:tc>
          <w:tcPr>
            <w:tcW w:w="567" w:type="dxa"/>
          </w:tcPr>
          <w:p w14:paraId="14471153" w14:textId="77777777" w:rsidR="00B903C1" w:rsidRPr="00BF7282" w:rsidRDefault="00B903C1" w:rsidP="00F6461C">
            <w:pPr>
              <w:pStyle w:val="Listenabsatz"/>
              <w:numPr>
                <w:ilvl w:val="0"/>
                <w:numId w:val="299"/>
              </w:numPr>
            </w:pPr>
          </w:p>
        </w:tc>
        <w:tc>
          <w:tcPr>
            <w:tcW w:w="2693" w:type="dxa"/>
          </w:tcPr>
          <w:p w14:paraId="05705F51" w14:textId="77777777" w:rsidR="00B903C1" w:rsidRPr="00BF7282" w:rsidRDefault="00B903C1" w:rsidP="00B7309E">
            <w:pPr>
              <w:rPr>
                <w:b/>
              </w:rPr>
            </w:pPr>
            <w:r w:rsidRPr="00BF7282">
              <w:rPr>
                <w:b/>
              </w:rPr>
              <w:t>Arbeitsaufwand</w:t>
            </w:r>
          </w:p>
        </w:tc>
        <w:tc>
          <w:tcPr>
            <w:tcW w:w="6662" w:type="dxa"/>
          </w:tcPr>
          <w:p w14:paraId="430568D0" w14:textId="77777777" w:rsidR="00B903C1" w:rsidRPr="00BF7282" w:rsidRDefault="00B903C1" w:rsidP="00B7309E">
            <w:r w:rsidRPr="00BF7282">
              <w:t>Präsenzzeit: 60 h</w:t>
            </w:r>
          </w:p>
          <w:p w14:paraId="4192CADB" w14:textId="77777777" w:rsidR="00B903C1" w:rsidRPr="00BF7282" w:rsidRDefault="00B903C1" w:rsidP="00B7309E">
            <w:r w:rsidRPr="00BF7282">
              <w:t>Eigenstudium: 90 h</w:t>
            </w:r>
          </w:p>
        </w:tc>
      </w:tr>
      <w:tr w:rsidR="00B903C1" w:rsidRPr="00BF7282" w14:paraId="0688DE9F" w14:textId="77777777" w:rsidTr="0099396B">
        <w:trPr>
          <w:trHeight w:val="340"/>
          <w:jc w:val="center"/>
        </w:trPr>
        <w:tc>
          <w:tcPr>
            <w:tcW w:w="567" w:type="dxa"/>
          </w:tcPr>
          <w:p w14:paraId="513BCD76" w14:textId="77777777" w:rsidR="00B903C1" w:rsidRPr="00BF7282" w:rsidRDefault="00B903C1" w:rsidP="00F6461C">
            <w:pPr>
              <w:pStyle w:val="Listenabsatz"/>
              <w:numPr>
                <w:ilvl w:val="0"/>
                <w:numId w:val="299"/>
              </w:numPr>
            </w:pPr>
          </w:p>
        </w:tc>
        <w:tc>
          <w:tcPr>
            <w:tcW w:w="2693" w:type="dxa"/>
          </w:tcPr>
          <w:p w14:paraId="7E460FB7" w14:textId="77777777" w:rsidR="00B903C1" w:rsidRPr="00BF7282" w:rsidRDefault="00B903C1" w:rsidP="00B7309E">
            <w:pPr>
              <w:rPr>
                <w:b/>
              </w:rPr>
            </w:pPr>
            <w:r w:rsidRPr="00BF7282">
              <w:rPr>
                <w:b/>
              </w:rPr>
              <w:t>Dauer des Moduls</w:t>
            </w:r>
          </w:p>
        </w:tc>
        <w:tc>
          <w:tcPr>
            <w:tcW w:w="6662" w:type="dxa"/>
          </w:tcPr>
          <w:p w14:paraId="60D5D63D" w14:textId="77777777" w:rsidR="00B903C1" w:rsidRPr="00BF7282" w:rsidRDefault="00B903C1" w:rsidP="00B7309E">
            <w:r w:rsidRPr="00BF7282">
              <w:t>1 Semester</w:t>
            </w:r>
          </w:p>
        </w:tc>
      </w:tr>
      <w:tr w:rsidR="00B903C1" w:rsidRPr="00BF7282" w14:paraId="6FDE772C" w14:textId="77777777" w:rsidTr="0099396B">
        <w:trPr>
          <w:trHeight w:val="340"/>
          <w:jc w:val="center"/>
        </w:trPr>
        <w:tc>
          <w:tcPr>
            <w:tcW w:w="567" w:type="dxa"/>
          </w:tcPr>
          <w:p w14:paraId="4BD121EC" w14:textId="77777777" w:rsidR="00B903C1" w:rsidRPr="00BF7282" w:rsidRDefault="00B903C1" w:rsidP="00F6461C">
            <w:pPr>
              <w:pStyle w:val="Listenabsatz"/>
              <w:numPr>
                <w:ilvl w:val="0"/>
                <w:numId w:val="299"/>
              </w:numPr>
            </w:pPr>
          </w:p>
        </w:tc>
        <w:tc>
          <w:tcPr>
            <w:tcW w:w="2693" w:type="dxa"/>
          </w:tcPr>
          <w:p w14:paraId="6E9AB90D" w14:textId="77777777" w:rsidR="00B62D96" w:rsidRDefault="00AF016F" w:rsidP="00B7309E">
            <w:pPr>
              <w:rPr>
                <w:b/>
              </w:rPr>
            </w:pPr>
            <w:r>
              <w:rPr>
                <w:b/>
              </w:rPr>
              <w:t xml:space="preserve">Unterrichts- und </w:t>
            </w:r>
          </w:p>
          <w:p w14:paraId="310F425D" w14:textId="40BA0AEE" w:rsidR="00B903C1" w:rsidRPr="00BF7282" w:rsidRDefault="00AF016F" w:rsidP="00B7309E">
            <w:pPr>
              <w:rPr>
                <w:b/>
              </w:rPr>
            </w:pPr>
            <w:r>
              <w:rPr>
                <w:b/>
              </w:rPr>
              <w:t>Prüfungssprache</w:t>
            </w:r>
          </w:p>
        </w:tc>
        <w:tc>
          <w:tcPr>
            <w:tcW w:w="6662" w:type="dxa"/>
          </w:tcPr>
          <w:p w14:paraId="3171A548" w14:textId="77777777" w:rsidR="00B903C1" w:rsidRPr="00BF7282" w:rsidRDefault="00B903C1" w:rsidP="00B7309E">
            <w:r w:rsidRPr="00BF7282">
              <w:t>Deutsch</w:t>
            </w:r>
          </w:p>
        </w:tc>
      </w:tr>
      <w:tr w:rsidR="00B903C1" w:rsidRPr="00BF7282" w14:paraId="3C4FB706" w14:textId="77777777" w:rsidTr="0099396B">
        <w:trPr>
          <w:trHeight w:val="340"/>
          <w:jc w:val="center"/>
        </w:trPr>
        <w:tc>
          <w:tcPr>
            <w:tcW w:w="567" w:type="dxa"/>
          </w:tcPr>
          <w:p w14:paraId="448EBFC8" w14:textId="77777777" w:rsidR="00B903C1" w:rsidRPr="00BF7282" w:rsidRDefault="00B903C1" w:rsidP="00F6461C">
            <w:pPr>
              <w:pStyle w:val="Listenabsatz"/>
              <w:numPr>
                <w:ilvl w:val="0"/>
                <w:numId w:val="299"/>
              </w:numPr>
            </w:pPr>
          </w:p>
        </w:tc>
        <w:tc>
          <w:tcPr>
            <w:tcW w:w="2693" w:type="dxa"/>
          </w:tcPr>
          <w:p w14:paraId="0AD91698" w14:textId="77777777" w:rsidR="00B62D96" w:rsidRDefault="00AF016F" w:rsidP="00B7309E">
            <w:pPr>
              <w:rPr>
                <w:b/>
              </w:rPr>
            </w:pPr>
            <w:r>
              <w:rPr>
                <w:b/>
              </w:rPr>
              <w:t xml:space="preserve">(Vorbereitende) </w:t>
            </w:r>
          </w:p>
          <w:p w14:paraId="33602B9B" w14:textId="4544771F" w:rsidR="00B903C1" w:rsidRPr="00BF7282" w:rsidRDefault="00AF016F" w:rsidP="00B7309E">
            <w:pPr>
              <w:rPr>
                <w:b/>
              </w:rPr>
            </w:pPr>
            <w:r>
              <w:rPr>
                <w:b/>
              </w:rPr>
              <w:t>Literatur</w:t>
            </w:r>
          </w:p>
        </w:tc>
        <w:tc>
          <w:tcPr>
            <w:tcW w:w="6662" w:type="dxa"/>
          </w:tcPr>
          <w:p w14:paraId="0B75ABE2" w14:textId="7CB914A7" w:rsidR="00B903C1" w:rsidRPr="00BF7282" w:rsidRDefault="00B903C1" w:rsidP="006F3FD8">
            <w:r w:rsidRPr="00BF7282">
              <w:rPr>
                <w:lang w:val="pl-PL"/>
              </w:rPr>
              <w:t xml:space="preserve">Lehrbuch: Makroökonomie, N. Gregory Mankiw, </w:t>
            </w:r>
            <w:r w:rsidR="006F3FD8">
              <w:rPr>
                <w:lang w:val="pl-PL"/>
              </w:rPr>
              <w:t>7</w:t>
            </w:r>
            <w:r w:rsidRPr="00BF7282">
              <w:rPr>
                <w:lang w:val="pl-PL"/>
              </w:rPr>
              <w:t xml:space="preserve">. </w:t>
            </w:r>
            <w:r w:rsidRPr="00BF7282">
              <w:t>Aufl. 20</w:t>
            </w:r>
            <w:r w:rsidR="006F3FD8">
              <w:t>17</w:t>
            </w:r>
          </w:p>
        </w:tc>
      </w:tr>
    </w:tbl>
    <w:p w14:paraId="592D2450" w14:textId="6DA48DA2" w:rsidR="00B903C1" w:rsidRDefault="00B903C1" w:rsidP="00B16FFB"/>
    <w:p w14:paraId="35469114" w14:textId="77777777" w:rsidR="009467F1" w:rsidRPr="000D5AD8" w:rsidRDefault="009467F1" w:rsidP="00B16FFB">
      <w:pPr>
        <w:rPr>
          <w:lang w:val="en-GB"/>
        </w:r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24126" w:rsidRPr="00305169" w14:paraId="17CEE41E" w14:textId="02591C57" w:rsidTr="00B7309E">
        <w:trPr>
          <w:trHeight w:val="567"/>
          <w:jc w:val="center"/>
        </w:trPr>
        <w:tc>
          <w:tcPr>
            <w:tcW w:w="567" w:type="dxa"/>
            <w:shd w:val="clear" w:color="auto" w:fill="E0E0E0"/>
          </w:tcPr>
          <w:p w14:paraId="33D707AD" w14:textId="55D15A05" w:rsidR="00824126" w:rsidRPr="00824126" w:rsidRDefault="00824126" w:rsidP="00F52415">
            <w:pPr>
              <w:jc w:val="center"/>
              <w:rPr>
                <w:lang w:val="en-GB"/>
              </w:rPr>
            </w:pPr>
            <w:r w:rsidRPr="00116D4D">
              <w:t>1</w:t>
            </w:r>
          </w:p>
        </w:tc>
        <w:tc>
          <w:tcPr>
            <w:tcW w:w="2693" w:type="dxa"/>
            <w:shd w:val="clear" w:color="auto" w:fill="E0E0E0"/>
          </w:tcPr>
          <w:p w14:paraId="5B4E3FED" w14:textId="2CE5955D" w:rsidR="00824126" w:rsidRPr="00BF7282" w:rsidRDefault="00824126" w:rsidP="00824126">
            <w:pPr>
              <w:rPr>
                <w:b/>
                <w:lang w:val="en-US"/>
              </w:rPr>
            </w:pPr>
            <w:r w:rsidRPr="00BF7282">
              <w:rPr>
                <w:b/>
                <w:lang w:val="en-US"/>
              </w:rPr>
              <w:t>Modulbezeichnung</w:t>
            </w:r>
          </w:p>
          <w:p w14:paraId="63F75D42" w14:textId="5CDA6D78" w:rsidR="00824126" w:rsidRPr="00BF7282" w:rsidRDefault="00824126" w:rsidP="00824126">
            <w:pPr>
              <w:rPr>
                <w:lang w:val="en-US"/>
              </w:rPr>
            </w:pPr>
            <w:r>
              <w:rPr>
                <w:lang w:val="en-US"/>
              </w:rPr>
              <w:t>83443</w:t>
            </w:r>
          </w:p>
        </w:tc>
        <w:tc>
          <w:tcPr>
            <w:tcW w:w="5528" w:type="dxa"/>
            <w:shd w:val="clear" w:color="auto" w:fill="E0E0E0"/>
          </w:tcPr>
          <w:p w14:paraId="54F013FB" w14:textId="757E77FF" w:rsidR="00824126" w:rsidRPr="00A53959" w:rsidRDefault="00824126" w:rsidP="001E6D3B">
            <w:pPr>
              <w:pStyle w:val="berschriftModul"/>
              <w:rPr>
                <w:lang w:val="en-US"/>
              </w:rPr>
            </w:pPr>
            <w:bookmarkStart w:id="4959" w:name="_Toc287964388"/>
            <w:bookmarkStart w:id="4960" w:name="_Toc300074917"/>
            <w:bookmarkStart w:id="4961" w:name="_Toc300153978"/>
            <w:bookmarkStart w:id="4962" w:name="_Toc301861991"/>
            <w:bookmarkStart w:id="4963" w:name="_Toc317511617"/>
            <w:bookmarkStart w:id="4964" w:name="_Toc317694782"/>
            <w:bookmarkStart w:id="4965" w:name="_Toc317772942"/>
            <w:bookmarkStart w:id="4966" w:name="_Toc317782062"/>
            <w:bookmarkStart w:id="4967" w:name="_Toc321385156"/>
            <w:bookmarkStart w:id="4968" w:name="_Toc331492971"/>
            <w:bookmarkStart w:id="4969" w:name="_Toc332267202"/>
            <w:bookmarkStart w:id="4970" w:name="_Toc332366854"/>
            <w:bookmarkStart w:id="4971" w:name="_Toc335747355"/>
            <w:bookmarkStart w:id="4972" w:name="_Toc349828528"/>
            <w:bookmarkStart w:id="4973" w:name="_Toc351715455"/>
            <w:bookmarkStart w:id="4974" w:name="_Toc363638186"/>
            <w:bookmarkStart w:id="4975" w:name="_Toc363638849"/>
            <w:bookmarkStart w:id="4976" w:name="_Toc364322127"/>
            <w:bookmarkStart w:id="4977" w:name="_Toc364328668"/>
            <w:bookmarkStart w:id="4978" w:name="_Toc369082397"/>
            <w:bookmarkStart w:id="4979" w:name="_Toc381686971"/>
            <w:bookmarkStart w:id="4980" w:name="_Toc54705570"/>
            <w:r w:rsidRPr="00A53959">
              <w:rPr>
                <w:lang w:val="en-US"/>
              </w:rPr>
              <w:t>Managing projects successfully</w:t>
            </w:r>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p>
        </w:tc>
        <w:tc>
          <w:tcPr>
            <w:tcW w:w="1136" w:type="dxa"/>
            <w:shd w:val="clear" w:color="auto" w:fill="E0E0E0"/>
          </w:tcPr>
          <w:p w14:paraId="193B6CF0" w14:textId="2FBD0AEE" w:rsidR="00824126" w:rsidRPr="00BF7282" w:rsidRDefault="00824126" w:rsidP="00824126">
            <w:pPr>
              <w:rPr>
                <w:b/>
                <w:lang w:val="en-US"/>
              </w:rPr>
            </w:pPr>
            <w:r w:rsidRPr="00BF7282">
              <w:rPr>
                <w:b/>
                <w:lang w:val="en-US"/>
              </w:rPr>
              <w:t>5 ECTS</w:t>
            </w:r>
          </w:p>
        </w:tc>
      </w:tr>
      <w:tr w:rsidR="00824126" w:rsidRPr="00305169" w14:paraId="4CF3031E" w14:textId="389C6F78" w:rsidTr="00B7309E">
        <w:trPr>
          <w:trHeight w:val="567"/>
          <w:jc w:val="center"/>
        </w:trPr>
        <w:tc>
          <w:tcPr>
            <w:tcW w:w="567" w:type="dxa"/>
            <w:shd w:val="clear" w:color="auto" w:fill="E0E0E0"/>
          </w:tcPr>
          <w:p w14:paraId="77121DD3" w14:textId="5B7747FC" w:rsidR="00824126" w:rsidRPr="00BF7282" w:rsidRDefault="00824126" w:rsidP="00F52415">
            <w:pPr>
              <w:jc w:val="center"/>
              <w:rPr>
                <w:lang w:val="en-US"/>
              </w:rPr>
            </w:pPr>
            <w:r w:rsidRPr="00116D4D">
              <w:t>2</w:t>
            </w:r>
          </w:p>
        </w:tc>
        <w:tc>
          <w:tcPr>
            <w:tcW w:w="2693" w:type="dxa"/>
            <w:shd w:val="clear" w:color="auto" w:fill="E0E0E0"/>
          </w:tcPr>
          <w:p w14:paraId="0D0F1A12" w14:textId="7EA88F23" w:rsidR="00824126" w:rsidRPr="00BF7282" w:rsidRDefault="00824126" w:rsidP="00824126">
            <w:pPr>
              <w:rPr>
                <w:lang w:val="en-US"/>
              </w:rPr>
            </w:pPr>
            <w:r w:rsidRPr="00BF7282">
              <w:rPr>
                <w:lang w:val="en-US"/>
              </w:rPr>
              <w:t>Lehrveranstaltungen</w:t>
            </w:r>
          </w:p>
          <w:p w14:paraId="1767E61B" w14:textId="238822C9" w:rsidR="00824126" w:rsidRPr="000D5AD8" w:rsidRDefault="00824126" w:rsidP="00824126">
            <w:pPr>
              <w:rPr>
                <w:lang w:val="en-GB"/>
              </w:rPr>
            </w:pPr>
          </w:p>
        </w:tc>
        <w:tc>
          <w:tcPr>
            <w:tcW w:w="5528" w:type="dxa"/>
            <w:shd w:val="clear" w:color="auto" w:fill="E0E0E0"/>
          </w:tcPr>
          <w:p w14:paraId="5644DC05" w14:textId="77777777" w:rsidR="00824126" w:rsidRPr="00EA585A" w:rsidRDefault="00824126" w:rsidP="00824126">
            <w:pPr>
              <w:pStyle w:val="Default"/>
              <w:rPr>
                <w:sz w:val="22"/>
                <w:szCs w:val="22"/>
              </w:rPr>
            </w:pPr>
            <w:r w:rsidRPr="00EA585A">
              <w:rPr>
                <w:sz w:val="22"/>
                <w:szCs w:val="22"/>
              </w:rPr>
              <w:t>Teil 1: Klassisches Projekt</w:t>
            </w:r>
            <w:r>
              <w:rPr>
                <w:sz w:val="22"/>
                <w:szCs w:val="22"/>
              </w:rPr>
              <w:t>m</w:t>
            </w:r>
            <w:r w:rsidRPr="00EA585A">
              <w:rPr>
                <w:sz w:val="22"/>
                <w:szCs w:val="22"/>
              </w:rPr>
              <w:t>anagement</w:t>
            </w:r>
          </w:p>
          <w:p w14:paraId="1B89DF76" w14:textId="44C2D08A" w:rsidR="00824126" w:rsidRPr="000D5AD8" w:rsidRDefault="00824126" w:rsidP="00824126">
            <w:pPr>
              <w:rPr>
                <w:b/>
              </w:rPr>
            </w:pPr>
            <w:r w:rsidRPr="00224693">
              <w:t xml:space="preserve">Teil 2: </w:t>
            </w:r>
            <w:r>
              <w:t>Agiles Projektmanagement</w:t>
            </w:r>
          </w:p>
        </w:tc>
        <w:tc>
          <w:tcPr>
            <w:tcW w:w="1136" w:type="dxa"/>
            <w:shd w:val="clear" w:color="auto" w:fill="E0E0E0"/>
          </w:tcPr>
          <w:p w14:paraId="134E79CD" w14:textId="49569817" w:rsidR="00824126" w:rsidRPr="000D5AD8" w:rsidRDefault="00824126" w:rsidP="00824126">
            <w:pPr>
              <w:rPr>
                <w:lang w:val="en-GB"/>
              </w:rPr>
            </w:pPr>
            <w:r w:rsidRPr="000D5AD8">
              <w:rPr>
                <w:lang w:val="en-GB"/>
              </w:rPr>
              <w:t>2,5 ECTS</w:t>
            </w:r>
          </w:p>
          <w:p w14:paraId="44A36F56" w14:textId="489C8B65" w:rsidR="00824126" w:rsidRPr="000D5AD8" w:rsidRDefault="00824126" w:rsidP="00824126">
            <w:pPr>
              <w:rPr>
                <w:lang w:val="en-GB"/>
              </w:rPr>
            </w:pPr>
            <w:r w:rsidRPr="000D5AD8">
              <w:rPr>
                <w:lang w:val="en-GB"/>
              </w:rPr>
              <w:t>2,5 ECTS</w:t>
            </w:r>
          </w:p>
        </w:tc>
      </w:tr>
      <w:tr w:rsidR="00824126" w:rsidRPr="00305169" w14:paraId="705C0DA1" w14:textId="4605DB78" w:rsidTr="00B7309E">
        <w:trPr>
          <w:trHeight w:val="383"/>
          <w:jc w:val="center"/>
        </w:trPr>
        <w:tc>
          <w:tcPr>
            <w:tcW w:w="567" w:type="dxa"/>
            <w:shd w:val="clear" w:color="auto" w:fill="E0E0E0"/>
          </w:tcPr>
          <w:p w14:paraId="21CB7DAD" w14:textId="0A11640B" w:rsidR="00824126" w:rsidRPr="00330C91" w:rsidRDefault="00824126" w:rsidP="00F52415">
            <w:pPr>
              <w:jc w:val="center"/>
              <w:rPr>
                <w:lang w:val="en-US"/>
              </w:rPr>
            </w:pPr>
            <w:r w:rsidRPr="00116D4D">
              <w:t>3</w:t>
            </w:r>
          </w:p>
        </w:tc>
        <w:tc>
          <w:tcPr>
            <w:tcW w:w="2693" w:type="dxa"/>
            <w:shd w:val="clear" w:color="auto" w:fill="E0E0E0"/>
          </w:tcPr>
          <w:p w14:paraId="16A11F48" w14:textId="4FD7749C" w:rsidR="00824126" w:rsidRPr="000D5AD8" w:rsidRDefault="00824126" w:rsidP="00824126">
            <w:pPr>
              <w:rPr>
                <w:lang w:val="en-GB"/>
              </w:rPr>
            </w:pPr>
            <w:r w:rsidRPr="000D5AD8">
              <w:rPr>
                <w:lang w:val="en-GB"/>
              </w:rPr>
              <w:t>Lehrende</w:t>
            </w:r>
          </w:p>
        </w:tc>
        <w:tc>
          <w:tcPr>
            <w:tcW w:w="5528" w:type="dxa"/>
            <w:shd w:val="clear" w:color="auto" w:fill="E0E0E0"/>
          </w:tcPr>
          <w:p w14:paraId="3E39C0EF" w14:textId="75CF7D84" w:rsidR="00824126" w:rsidRPr="00A53959" w:rsidRDefault="00824126" w:rsidP="00824126">
            <w:pPr>
              <w:rPr>
                <w:szCs w:val="22"/>
              </w:rPr>
            </w:pPr>
            <w:r w:rsidRPr="00A53959">
              <w:rPr>
                <w:szCs w:val="22"/>
              </w:rPr>
              <w:t xml:space="preserve">Prof. Dr. Amberg und Mitarbeitende </w:t>
            </w:r>
          </w:p>
        </w:tc>
        <w:tc>
          <w:tcPr>
            <w:tcW w:w="1136" w:type="dxa"/>
            <w:shd w:val="clear" w:color="auto" w:fill="E0E0E0"/>
          </w:tcPr>
          <w:p w14:paraId="48AB5802" w14:textId="340F3235" w:rsidR="00824126" w:rsidRPr="00A53959" w:rsidRDefault="00824126" w:rsidP="00824126"/>
        </w:tc>
      </w:tr>
    </w:tbl>
    <w:p w14:paraId="1683CF94" w14:textId="69C1579E" w:rsidR="00561684" w:rsidRPr="00A53959" w:rsidRDefault="00561684" w:rsidP="00B16FFB"/>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61684" w:rsidRPr="00305169" w14:paraId="365DAC63" w14:textId="32F216CE" w:rsidTr="00FA2E68">
        <w:trPr>
          <w:trHeight w:val="340"/>
          <w:jc w:val="center"/>
        </w:trPr>
        <w:tc>
          <w:tcPr>
            <w:tcW w:w="567" w:type="dxa"/>
            <w:tcBorders>
              <w:bottom w:val="single" w:sz="4" w:space="0" w:color="auto"/>
            </w:tcBorders>
          </w:tcPr>
          <w:p w14:paraId="59BF1E6E" w14:textId="42537B82" w:rsidR="00561684" w:rsidRPr="00A53959" w:rsidRDefault="00824126" w:rsidP="00F52415">
            <w:pPr>
              <w:jc w:val="center"/>
            </w:pPr>
            <w:r>
              <w:t>4</w:t>
            </w:r>
          </w:p>
        </w:tc>
        <w:tc>
          <w:tcPr>
            <w:tcW w:w="2693" w:type="dxa"/>
            <w:tcBorders>
              <w:bottom w:val="single" w:sz="4" w:space="0" w:color="auto"/>
            </w:tcBorders>
          </w:tcPr>
          <w:p w14:paraId="13FF4E9C" w14:textId="44EE5718" w:rsidR="00561684" w:rsidRPr="000D5AD8" w:rsidRDefault="00C655C3" w:rsidP="00B16FFB">
            <w:pPr>
              <w:rPr>
                <w:b/>
                <w:lang w:val="en-GB"/>
              </w:rPr>
            </w:pPr>
            <w:r w:rsidRPr="000D5AD8">
              <w:rPr>
                <w:b/>
                <w:lang w:val="en-GB"/>
              </w:rPr>
              <w:t>Modulverantwortliche/r</w:t>
            </w:r>
          </w:p>
        </w:tc>
        <w:tc>
          <w:tcPr>
            <w:tcW w:w="6663" w:type="dxa"/>
            <w:tcBorders>
              <w:bottom w:val="single" w:sz="4" w:space="0" w:color="auto"/>
            </w:tcBorders>
          </w:tcPr>
          <w:p w14:paraId="447778AF" w14:textId="0FD329AA" w:rsidR="00561684" w:rsidRPr="000D5AD8" w:rsidRDefault="00561684" w:rsidP="00B16FFB">
            <w:pPr>
              <w:rPr>
                <w:szCs w:val="22"/>
                <w:lang w:val="en-GB"/>
              </w:rPr>
            </w:pPr>
            <w:r w:rsidRPr="000D5AD8">
              <w:rPr>
                <w:szCs w:val="22"/>
                <w:lang w:val="en-GB"/>
              </w:rPr>
              <w:t xml:space="preserve">Prof. </w:t>
            </w:r>
            <w:r w:rsidR="00B62D96" w:rsidRPr="000D5AD8">
              <w:rPr>
                <w:szCs w:val="22"/>
                <w:lang w:val="en-GB"/>
              </w:rPr>
              <w:t xml:space="preserve">Dr. </w:t>
            </w:r>
            <w:r w:rsidRPr="000D5AD8">
              <w:rPr>
                <w:szCs w:val="22"/>
                <w:lang w:val="en-GB"/>
              </w:rPr>
              <w:t>Amberg</w:t>
            </w:r>
          </w:p>
        </w:tc>
      </w:tr>
      <w:tr w:rsidR="000D5AD8" w:rsidRPr="00305169" w14:paraId="3474B275" w14:textId="4047483A" w:rsidTr="00FA2E68">
        <w:trPr>
          <w:jc w:val="center"/>
        </w:trPr>
        <w:tc>
          <w:tcPr>
            <w:tcW w:w="567" w:type="dxa"/>
            <w:shd w:val="clear" w:color="auto" w:fill="auto"/>
          </w:tcPr>
          <w:p w14:paraId="42AB3180" w14:textId="17B600EC" w:rsidR="000D5AD8" w:rsidRPr="000D5AD8" w:rsidRDefault="00824126" w:rsidP="00F52415">
            <w:pPr>
              <w:jc w:val="center"/>
              <w:rPr>
                <w:lang w:val="en-GB"/>
              </w:rPr>
            </w:pPr>
            <w:r>
              <w:rPr>
                <w:lang w:val="en-GB"/>
              </w:rPr>
              <w:t>5</w:t>
            </w:r>
          </w:p>
        </w:tc>
        <w:tc>
          <w:tcPr>
            <w:tcW w:w="2693" w:type="dxa"/>
            <w:shd w:val="clear" w:color="auto" w:fill="auto"/>
          </w:tcPr>
          <w:p w14:paraId="3C96C5AE" w14:textId="13C99325" w:rsidR="000D5AD8" w:rsidRPr="000D5AD8" w:rsidRDefault="000D5AD8" w:rsidP="000D5AD8">
            <w:pPr>
              <w:rPr>
                <w:b/>
                <w:lang w:val="en-GB"/>
              </w:rPr>
            </w:pPr>
            <w:r w:rsidRPr="000D5AD8">
              <w:rPr>
                <w:b/>
                <w:lang w:val="en-GB"/>
              </w:rPr>
              <w:t>Inhalt</w:t>
            </w:r>
          </w:p>
        </w:tc>
        <w:tc>
          <w:tcPr>
            <w:tcW w:w="6663" w:type="dxa"/>
            <w:tcBorders>
              <w:bottom w:val="single" w:sz="4" w:space="0" w:color="auto"/>
            </w:tcBorders>
            <w:shd w:val="clear" w:color="auto" w:fill="auto"/>
          </w:tcPr>
          <w:p w14:paraId="423C5174" w14:textId="77777777" w:rsidR="000D5AD8" w:rsidRDefault="000D5AD8" w:rsidP="000D5AD8">
            <w:pPr>
              <w:autoSpaceDE w:val="0"/>
              <w:autoSpaceDN w:val="0"/>
              <w:adjustRightInd w:val="0"/>
            </w:pPr>
            <w:r w:rsidRPr="00C015B9">
              <w:t>Die Bedeutung von Projekten hat in den vergangenen Jahren in nahezu allen Unternehmen und Organisationen erheblich zugenommen. Entsprechend ist auch der Bedarf an professionellen, also gut ausgebildeten und erfahrenen Projekt</w:t>
            </w:r>
            <w:r>
              <w:t>mitarbeiter*innen</w:t>
            </w:r>
            <w:r w:rsidRPr="00C015B9">
              <w:t xml:space="preserve"> gestiegen.</w:t>
            </w:r>
          </w:p>
          <w:p w14:paraId="1F0DB02D" w14:textId="77777777" w:rsidR="000D5AD8" w:rsidRDefault="000D5AD8" w:rsidP="000D5AD8">
            <w:pPr>
              <w:autoSpaceDE w:val="0"/>
              <w:autoSpaceDN w:val="0"/>
              <w:adjustRightInd w:val="0"/>
            </w:pPr>
          </w:p>
          <w:p w14:paraId="6B2C6A70" w14:textId="77777777" w:rsidR="000D5AD8" w:rsidRDefault="000D5AD8" w:rsidP="000D5AD8">
            <w:pPr>
              <w:autoSpaceDE w:val="0"/>
              <w:autoSpaceDN w:val="0"/>
              <w:adjustRightInd w:val="0"/>
            </w:pPr>
            <w:r w:rsidRPr="00440269">
              <w:t xml:space="preserve">Im Allgemeinen </w:t>
            </w:r>
            <w:r>
              <w:t xml:space="preserve">lässt </w:t>
            </w:r>
            <w:r w:rsidRPr="00440269">
              <w:t xml:space="preserve">sich </w:t>
            </w:r>
            <w:r>
              <w:t xml:space="preserve">das Projektmanagement </w:t>
            </w:r>
            <w:r w:rsidRPr="00440269">
              <w:t xml:space="preserve">in </w:t>
            </w:r>
            <w:r>
              <w:t>zwei große Bereiche unterteilen, das</w:t>
            </w:r>
            <w:r w:rsidRPr="00440269">
              <w:t xml:space="preserve"> klassische und </w:t>
            </w:r>
            <w:r>
              <w:t xml:space="preserve">das </w:t>
            </w:r>
            <w:r w:rsidRPr="00440269">
              <w:t xml:space="preserve">agile </w:t>
            </w:r>
            <w:r>
              <w:t>Projektmanagement</w:t>
            </w:r>
            <w:r w:rsidRPr="00440269">
              <w:t>.</w:t>
            </w:r>
            <w:r>
              <w:t xml:space="preserve"> Das jeweils relavante Grundwissen kann in Form von Projektmanagement-Zertifikaten nachgewiesen werden.</w:t>
            </w:r>
          </w:p>
          <w:p w14:paraId="21FC3E74" w14:textId="77777777" w:rsidR="000D5AD8" w:rsidRDefault="000D5AD8" w:rsidP="000D5AD8">
            <w:pPr>
              <w:autoSpaceDE w:val="0"/>
              <w:autoSpaceDN w:val="0"/>
              <w:adjustRightInd w:val="0"/>
            </w:pPr>
          </w:p>
          <w:p w14:paraId="64F4B40B" w14:textId="77777777" w:rsidR="000D5AD8" w:rsidRDefault="000D5AD8" w:rsidP="000D5AD8">
            <w:pPr>
              <w:autoSpaceDE w:val="0"/>
              <w:autoSpaceDN w:val="0"/>
              <w:adjustRightInd w:val="0"/>
            </w:pPr>
            <w:r>
              <w:t>Die Inhalte der Veranstaltung orientieren sich an den Inhalten der folgenden Projektmanagement-Zertifizierungen:</w:t>
            </w:r>
          </w:p>
          <w:p w14:paraId="1AABE3EA" w14:textId="77777777" w:rsidR="000D5AD8" w:rsidRDefault="000D5AD8" w:rsidP="000D5AD8">
            <w:pPr>
              <w:autoSpaceDE w:val="0"/>
              <w:autoSpaceDN w:val="0"/>
              <w:adjustRightInd w:val="0"/>
            </w:pPr>
          </w:p>
          <w:p w14:paraId="4F533A49" w14:textId="77777777" w:rsidR="000D5AD8" w:rsidRDefault="000D5AD8" w:rsidP="00F6461C">
            <w:pPr>
              <w:pStyle w:val="Listenabsatz"/>
              <w:numPr>
                <w:ilvl w:val="0"/>
                <w:numId w:val="196"/>
              </w:numPr>
              <w:ind w:left="209" w:hanging="209"/>
              <w:rPr>
                <w:rFonts w:cs="Arial"/>
              </w:rPr>
            </w:pPr>
            <w:r>
              <w:rPr>
                <w:rFonts w:cs="Arial"/>
              </w:rPr>
              <w:t>Klassisches Projektmanagement: Basiszertifikat (GPM)</w:t>
            </w:r>
          </w:p>
          <w:p w14:paraId="702E1F53" w14:textId="0628C0F5" w:rsidR="000D5AD8" w:rsidRPr="000D5AD8" w:rsidRDefault="000D5AD8" w:rsidP="000D5AD8">
            <w:pPr>
              <w:rPr>
                <w:lang w:val="en-GB"/>
              </w:rPr>
            </w:pPr>
            <w:r>
              <w:t>Agiles Projektmanagement: Professional Scrum Master™ (Scrum.org)</w:t>
            </w:r>
          </w:p>
        </w:tc>
      </w:tr>
      <w:tr w:rsidR="000D5AD8" w:rsidRPr="000D5AD8" w14:paraId="6886F641" w14:textId="74DF497C" w:rsidTr="00FA2E68">
        <w:trPr>
          <w:jc w:val="center"/>
        </w:trPr>
        <w:tc>
          <w:tcPr>
            <w:tcW w:w="567" w:type="dxa"/>
            <w:shd w:val="clear" w:color="auto" w:fill="auto"/>
          </w:tcPr>
          <w:p w14:paraId="7BEEFD5B" w14:textId="3C4E1748" w:rsidR="000D5AD8" w:rsidRPr="000D5AD8" w:rsidRDefault="00824126" w:rsidP="00F52415">
            <w:pPr>
              <w:jc w:val="center"/>
              <w:rPr>
                <w:lang w:val="en-GB"/>
              </w:rPr>
            </w:pPr>
            <w:r>
              <w:rPr>
                <w:lang w:val="en-GB"/>
              </w:rPr>
              <w:t>6</w:t>
            </w:r>
          </w:p>
        </w:tc>
        <w:tc>
          <w:tcPr>
            <w:tcW w:w="2693" w:type="dxa"/>
            <w:shd w:val="clear" w:color="auto" w:fill="auto"/>
          </w:tcPr>
          <w:p w14:paraId="22AEE56B" w14:textId="77BC0878" w:rsidR="000D5AD8" w:rsidRPr="000D5AD8" w:rsidRDefault="000D5AD8" w:rsidP="000D5AD8">
            <w:pPr>
              <w:rPr>
                <w:b/>
                <w:lang w:val="en-GB"/>
              </w:rPr>
            </w:pPr>
            <w:r w:rsidRPr="000D5AD8">
              <w:rPr>
                <w:b/>
                <w:lang w:val="en-GB"/>
              </w:rPr>
              <w:t xml:space="preserve">Lernziele und </w:t>
            </w:r>
          </w:p>
          <w:p w14:paraId="1A7A7782" w14:textId="4499250C" w:rsidR="000D5AD8" w:rsidRPr="000D5AD8" w:rsidRDefault="000D5AD8" w:rsidP="000D5AD8">
            <w:pPr>
              <w:rPr>
                <w:b/>
                <w:lang w:val="en-GB"/>
              </w:rPr>
            </w:pPr>
            <w:r w:rsidRPr="000D5AD8">
              <w:rPr>
                <w:b/>
                <w:lang w:val="en-GB"/>
              </w:rPr>
              <w:t>Kompetenzen</w:t>
            </w:r>
          </w:p>
        </w:tc>
        <w:tc>
          <w:tcPr>
            <w:tcW w:w="6663" w:type="dxa"/>
            <w:shd w:val="clear" w:color="auto" w:fill="auto"/>
          </w:tcPr>
          <w:p w14:paraId="24830296" w14:textId="77777777" w:rsidR="000D5AD8" w:rsidRDefault="000D5AD8" w:rsidP="00F6461C">
            <w:pPr>
              <w:pStyle w:val="Listenabsatz"/>
              <w:numPr>
                <w:ilvl w:val="0"/>
                <w:numId w:val="196"/>
              </w:numPr>
              <w:ind w:left="209" w:hanging="209"/>
              <w:rPr>
                <w:rFonts w:cs="Arial"/>
              </w:rPr>
            </w:pPr>
            <w:r w:rsidRPr="005210C0">
              <w:rPr>
                <w:rFonts w:cs="Arial"/>
              </w:rPr>
              <w:t xml:space="preserve">Die Studierenden </w:t>
            </w:r>
            <w:r>
              <w:rPr>
                <w:rFonts w:cs="Arial"/>
              </w:rPr>
              <w:t>k</w:t>
            </w:r>
            <w:r w:rsidRPr="005210C0">
              <w:rPr>
                <w:rFonts w:cs="Arial"/>
              </w:rPr>
              <w:t xml:space="preserve">ennen und </w:t>
            </w:r>
            <w:r>
              <w:rPr>
                <w:rFonts w:cs="Arial"/>
              </w:rPr>
              <w:t>v</w:t>
            </w:r>
            <w:r w:rsidRPr="005210C0">
              <w:rPr>
                <w:rFonts w:cs="Arial"/>
              </w:rPr>
              <w:t xml:space="preserve">erstehen </w:t>
            </w:r>
            <w:r>
              <w:rPr>
                <w:rFonts w:cs="Arial"/>
              </w:rPr>
              <w:t xml:space="preserve">die grundlegenden </w:t>
            </w:r>
            <w:r w:rsidRPr="005210C0">
              <w:rPr>
                <w:rFonts w:cs="Arial"/>
              </w:rPr>
              <w:t>Konzepte und Methoden des</w:t>
            </w:r>
            <w:r>
              <w:rPr>
                <w:rFonts w:cs="Arial"/>
              </w:rPr>
              <w:t xml:space="preserve"> klassischen sowie des agilen</w:t>
            </w:r>
            <w:r w:rsidRPr="005210C0">
              <w:rPr>
                <w:rFonts w:cs="Arial"/>
              </w:rPr>
              <w:t xml:space="preserve"> Projektmanagements und können diese </w:t>
            </w:r>
            <w:r>
              <w:rPr>
                <w:rFonts w:cs="Arial"/>
              </w:rPr>
              <w:t>anwenden.</w:t>
            </w:r>
          </w:p>
          <w:p w14:paraId="510706EA" w14:textId="77777777" w:rsidR="000D5AD8" w:rsidRDefault="000D5AD8" w:rsidP="00F6461C">
            <w:pPr>
              <w:pStyle w:val="Listenabsatz"/>
              <w:numPr>
                <w:ilvl w:val="0"/>
                <w:numId w:val="196"/>
              </w:numPr>
              <w:ind w:left="209" w:hanging="209"/>
              <w:rPr>
                <w:rFonts w:cs="Arial"/>
              </w:rPr>
            </w:pPr>
            <w:r>
              <w:rPr>
                <w:rFonts w:cs="Arial"/>
              </w:rPr>
              <w:t>Die Studierenden verstehen, in welchen Projekten klassisches oder agiles Projektmanagement anzuwenden sind.</w:t>
            </w:r>
          </w:p>
          <w:p w14:paraId="57F8C9EB" w14:textId="77777777" w:rsidR="00B663CA" w:rsidRDefault="00B663CA" w:rsidP="00B663CA">
            <w:pPr>
              <w:rPr>
                <w:rFonts w:cs="Arial"/>
              </w:rPr>
            </w:pPr>
            <w:r w:rsidRPr="00B663CA">
              <w:rPr>
                <w:rFonts w:cs="Arial"/>
              </w:rPr>
              <w:t>-</w:t>
            </w:r>
            <w:r>
              <w:rPr>
                <w:rFonts w:cs="Arial"/>
              </w:rPr>
              <w:t xml:space="preserve">  </w:t>
            </w:r>
            <w:r w:rsidR="000D5AD8" w:rsidRPr="00B663CA">
              <w:rPr>
                <w:rFonts w:cs="Arial"/>
              </w:rPr>
              <w:t xml:space="preserve">Die Studierenden erhalten das notwendige Wissen zum </w:t>
            </w:r>
            <w:r>
              <w:rPr>
                <w:rFonts w:cs="Arial"/>
              </w:rPr>
              <w:t xml:space="preserve">  </w:t>
            </w:r>
          </w:p>
          <w:p w14:paraId="2CD90F1E" w14:textId="77777777" w:rsidR="00B663CA" w:rsidRDefault="00B663CA" w:rsidP="00B663CA">
            <w:pPr>
              <w:rPr>
                <w:rFonts w:cs="Arial"/>
              </w:rPr>
            </w:pPr>
            <w:r>
              <w:rPr>
                <w:rFonts w:cs="Arial"/>
              </w:rPr>
              <w:t xml:space="preserve">   </w:t>
            </w:r>
            <w:r w:rsidR="000D5AD8" w:rsidRPr="00B663CA">
              <w:rPr>
                <w:rFonts w:cs="Arial"/>
              </w:rPr>
              <w:t xml:space="preserve">erfolgreichen Bestehen der oben aufgeführten </w:t>
            </w:r>
            <w:r>
              <w:rPr>
                <w:rFonts w:cs="Arial"/>
              </w:rPr>
              <w:t xml:space="preserve"> </w:t>
            </w:r>
          </w:p>
          <w:p w14:paraId="0D57488D" w14:textId="41794D49" w:rsidR="000D5AD8" w:rsidRPr="000D5AD8" w:rsidRDefault="00B663CA">
            <w:r>
              <w:rPr>
                <w:rFonts w:cs="Arial"/>
              </w:rPr>
              <w:t xml:space="preserve">   </w:t>
            </w:r>
            <w:r w:rsidR="000D5AD8" w:rsidRPr="00B663CA">
              <w:rPr>
                <w:rFonts w:cs="Arial"/>
              </w:rPr>
              <w:t>Zertifizierungsprüfungen.</w:t>
            </w:r>
          </w:p>
        </w:tc>
      </w:tr>
      <w:tr w:rsidR="00561684" w:rsidRPr="00305169" w14:paraId="440C481A" w14:textId="5E4B6181" w:rsidTr="00FA2E68">
        <w:trPr>
          <w:jc w:val="center"/>
        </w:trPr>
        <w:tc>
          <w:tcPr>
            <w:tcW w:w="567" w:type="dxa"/>
          </w:tcPr>
          <w:p w14:paraId="1CA1FBD3" w14:textId="1ADFEBD1" w:rsidR="00561684" w:rsidRPr="000D5AD8" w:rsidRDefault="00824126" w:rsidP="00F52415">
            <w:pPr>
              <w:jc w:val="center"/>
            </w:pPr>
            <w:r>
              <w:t>7</w:t>
            </w:r>
          </w:p>
        </w:tc>
        <w:tc>
          <w:tcPr>
            <w:tcW w:w="2693" w:type="dxa"/>
          </w:tcPr>
          <w:p w14:paraId="73026562" w14:textId="55167496" w:rsidR="0099396B" w:rsidRPr="00724B96" w:rsidRDefault="00561684" w:rsidP="00B16FFB">
            <w:pPr>
              <w:rPr>
                <w:b/>
              </w:rPr>
            </w:pPr>
            <w:r w:rsidRPr="00724B96">
              <w:rPr>
                <w:b/>
              </w:rPr>
              <w:t xml:space="preserve">Empfohlene </w:t>
            </w:r>
          </w:p>
          <w:p w14:paraId="0D4689D3" w14:textId="2452DF0D" w:rsidR="00561684" w:rsidRPr="00724B96" w:rsidRDefault="00561684" w:rsidP="00B16FFB">
            <w:pPr>
              <w:rPr>
                <w:b/>
              </w:rPr>
            </w:pPr>
            <w:r w:rsidRPr="00724B96">
              <w:rPr>
                <w:b/>
              </w:rPr>
              <w:t>Voraussetzungen für die Teilnahme</w:t>
            </w:r>
          </w:p>
        </w:tc>
        <w:tc>
          <w:tcPr>
            <w:tcW w:w="6663" w:type="dxa"/>
          </w:tcPr>
          <w:p w14:paraId="662211A8" w14:textId="0E61F046" w:rsidR="00561684" w:rsidRPr="00A53959" w:rsidRDefault="00561684" w:rsidP="00B16FFB">
            <w:pPr>
              <w:rPr>
                <w:szCs w:val="22"/>
                <w:lang w:val="en-GB"/>
              </w:rPr>
            </w:pPr>
            <w:r w:rsidRPr="00A53959">
              <w:rPr>
                <w:szCs w:val="22"/>
                <w:lang w:val="en-GB"/>
              </w:rPr>
              <w:t>Erfolgreicher Abschluss der Assessmentphase</w:t>
            </w:r>
          </w:p>
        </w:tc>
      </w:tr>
      <w:tr w:rsidR="00561684" w:rsidRPr="00305169" w14:paraId="682C8662" w14:textId="00EC2452" w:rsidTr="00FA2E68">
        <w:trPr>
          <w:jc w:val="center"/>
        </w:trPr>
        <w:tc>
          <w:tcPr>
            <w:tcW w:w="567" w:type="dxa"/>
          </w:tcPr>
          <w:p w14:paraId="2636E0C4" w14:textId="1B666F6B" w:rsidR="00561684" w:rsidRPr="00330C91" w:rsidRDefault="00824126" w:rsidP="00F52415">
            <w:pPr>
              <w:jc w:val="center"/>
              <w:rPr>
                <w:lang w:val="en-US"/>
              </w:rPr>
            </w:pPr>
            <w:r>
              <w:rPr>
                <w:lang w:val="en-US"/>
              </w:rPr>
              <w:t>8</w:t>
            </w:r>
          </w:p>
        </w:tc>
        <w:tc>
          <w:tcPr>
            <w:tcW w:w="2693" w:type="dxa"/>
          </w:tcPr>
          <w:p w14:paraId="7995D3F6" w14:textId="6AF5E1C0" w:rsidR="0099396B" w:rsidRPr="000D5AD8" w:rsidRDefault="00561684" w:rsidP="00B16FFB">
            <w:pPr>
              <w:rPr>
                <w:b/>
                <w:lang w:val="en-GB"/>
              </w:rPr>
            </w:pPr>
            <w:r w:rsidRPr="000D5AD8">
              <w:rPr>
                <w:b/>
                <w:lang w:val="en-GB"/>
              </w:rPr>
              <w:t xml:space="preserve">Einpassung in </w:t>
            </w:r>
          </w:p>
          <w:p w14:paraId="22599872" w14:textId="0D31231E" w:rsidR="00561684" w:rsidRPr="000D5AD8" w:rsidRDefault="00561684" w:rsidP="00B16FFB">
            <w:pPr>
              <w:rPr>
                <w:b/>
                <w:lang w:val="en-GB"/>
              </w:rPr>
            </w:pPr>
            <w:r w:rsidRPr="000D5AD8">
              <w:rPr>
                <w:b/>
                <w:lang w:val="en-GB"/>
              </w:rPr>
              <w:t>Musterstudienplan</w:t>
            </w:r>
          </w:p>
        </w:tc>
        <w:tc>
          <w:tcPr>
            <w:tcW w:w="6663" w:type="dxa"/>
          </w:tcPr>
          <w:p w14:paraId="623A0DB3" w14:textId="2339F156" w:rsidR="00561684" w:rsidRPr="00A53959" w:rsidRDefault="00561684" w:rsidP="00B16FFB">
            <w:pPr>
              <w:rPr>
                <w:szCs w:val="22"/>
              </w:rPr>
            </w:pPr>
            <w:r w:rsidRPr="00A53959">
              <w:rPr>
                <w:szCs w:val="22"/>
              </w:rPr>
              <w:t>Lt. bisherigem Studienplan 5. Semester (</w:t>
            </w:r>
            <w:r w:rsidR="00DD2B35" w:rsidRPr="00A53959">
              <w:rPr>
                <w:szCs w:val="22"/>
              </w:rPr>
              <w:t>WiSe</w:t>
            </w:r>
            <w:r w:rsidRPr="00A53959">
              <w:rPr>
                <w:szCs w:val="22"/>
              </w:rPr>
              <w:t>)</w:t>
            </w:r>
          </w:p>
        </w:tc>
      </w:tr>
      <w:tr w:rsidR="00561684" w:rsidRPr="00305169" w14:paraId="67F28866" w14:textId="4CE18536" w:rsidTr="00FA2E68">
        <w:trPr>
          <w:jc w:val="center"/>
        </w:trPr>
        <w:tc>
          <w:tcPr>
            <w:tcW w:w="567" w:type="dxa"/>
            <w:tcBorders>
              <w:bottom w:val="single" w:sz="4" w:space="0" w:color="auto"/>
            </w:tcBorders>
          </w:tcPr>
          <w:p w14:paraId="0F2C4F32" w14:textId="43CD2214" w:rsidR="00561684" w:rsidRPr="00A53959" w:rsidRDefault="00824126" w:rsidP="00F52415">
            <w:pPr>
              <w:jc w:val="center"/>
            </w:pPr>
            <w:r>
              <w:t>9</w:t>
            </w:r>
          </w:p>
        </w:tc>
        <w:tc>
          <w:tcPr>
            <w:tcW w:w="2693" w:type="dxa"/>
            <w:tcBorders>
              <w:bottom w:val="single" w:sz="4" w:space="0" w:color="auto"/>
            </w:tcBorders>
          </w:tcPr>
          <w:p w14:paraId="0E3DBF19" w14:textId="01BC3B6F" w:rsidR="0099396B" w:rsidRPr="000D5AD8" w:rsidRDefault="00561684" w:rsidP="00B16FFB">
            <w:pPr>
              <w:rPr>
                <w:b/>
                <w:lang w:val="en-GB"/>
              </w:rPr>
            </w:pPr>
            <w:r w:rsidRPr="000D5AD8">
              <w:rPr>
                <w:b/>
                <w:lang w:val="en-GB"/>
              </w:rPr>
              <w:t xml:space="preserve">Verwendbarkeit des </w:t>
            </w:r>
          </w:p>
          <w:p w14:paraId="31E6F2BA" w14:textId="29185AA8" w:rsidR="00561684" w:rsidRPr="000D5AD8" w:rsidRDefault="00561684" w:rsidP="00B16FFB">
            <w:pPr>
              <w:rPr>
                <w:b/>
                <w:lang w:val="en-GB"/>
              </w:rPr>
            </w:pPr>
            <w:r w:rsidRPr="000D5AD8">
              <w:rPr>
                <w:b/>
                <w:lang w:val="en-GB"/>
              </w:rPr>
              <w:t>Moduls</w:t>
            </w:r>
          </w:p>
        </w:tc>
        <w:tc>
          <w:tcPr>
            <w:tcW w:w="6663" w:type="dxa"/>
            <w:tcBorders>
              <w:bottom w:val="single" w:sz="4" w:space="0" w:color="auto"/>
            </w:tcBorders>
          </w:tcPr>
          <w:p w14:paraId="03FAA0F1" w14:textId="2D38B95A" w:rsidR="00D813EA" w:rsidRPr="00A53959" w:rsidRDefault="00D813EA" w:rsidP="00F6461C">
            <w:pPr>
              <w:pStyle w:val="Listenabsatz"/>
              <w:numPr>
                <w:ilvl w:val="0"/>
                <w:numId w:val="196"/>
              </w:numPr>
              <w:rPr>
                <w:rFonts w:cs="Arial"/>
              </w:rPr>
            </w:pPr>
            <w:r w:rsidRPr="00A53959">
              <w:rPr>
                <w:rFonts w:cs="Arial"/>
              </w:rPr>
              <w:t xml:space="preserve">Modul im Kernbereich für Studierende der Wirtschaftsinformatik </w:t>
            </w:r>
            <w:r w:rsidR="00167EBB" w:rsidRPr="00A53959">
              <w:rPr>
                <w:rFonts w:cs="Arial"/>
              </w:rPr>
              <w:t xml:space="preserve">(für Studierende mit Studienbeginn ab </w:t>
            </w:r>
            <w:r w:rsidR="00DD2B35" w:rsidRPr="00A53959">
              <w:rPr>
                <w:rFonts w:cs="Arial"/>
              </w:rPr>
              <w:t>WiSe</w:t>
            </w:r>
            <w:r w:rsidR="00167EBB" w:rsidRPr="00A53959">
              <w:rPr>
                <w:rFonts w:cs="Arial"/>
              </w:rPr>
              <w:t xml:space="preserve"> 2017/18)</w:t>
            </w:r>
          </w:p>
          <w:p w14:paraId="63E4EE25" w14:textId="34DEA7D3" w:rsidR="00D95126" w:rsidRPr="00A53959" w:rsidRDefault="00D95126" w:rsidP="00F6461C">
            <w:pPr>
              <w:pStyle w:val="Listenabsatz"/>
              <w:numPr>
                <w:ilvl w:val="0"/>
                <w:numId w:val="196"/>
              </w:numPr>
              <w:rPr>
                <w:rFonts w:cs="Arial"/>
              </w:rPr>
            </w:pPr>
            <w:r w:rsidRPr="00A53959">
              <w:t xml:space="preserve">Wahlpflichtmodul im </w:t>
            </w:r>
            <w:r w:rsidR="00A5576A" w:rsidRPr="00A53959">
              <w:t>Kern</w:t>
            </w:r>
            <w:r w:rsidRPr="00A53959">
              <w:t>bereich „Data &amp; Knowledge“</w:t>
            </w:r>
            <w:r w:rsidR="00A5576A" w:rsidRPr="00A53959">
              <w:t xml:space="preserve"> </w:t>
            </w:r>
            <w:r w:rsidR="00A5576A" w:rsidRPr="00A53959">
              <w:rPr>
                <w:rFonts w:cs="Arial"/>
              </w:rPr>
              <w:t>für Studierende der Wirtschaftsinformatik</w:t>
            </w:r>
            <w:r w:rsidRPr="00A53959">
              <w:t xml:space="preserve"> (für Studierende mit Studienbeginn ab WiSe 2018/19)</w:t>
            </w:r>
          </w:p>
          <w:p w14:paraId="40FCE916" w14:textId="25860062" w:rsidR="00D813EA" w:rsidRPr="00A53959" w:rsidRDefault="00D813EA" w:rsidP="00F6461C">
            <w:pPr>
              <w:pStyle w:val="Listenabsatz"/>
              <w:numPr>
                <w:ilvl w:val="0"/>
                <w:numId w:val="196"/>
              </w:numPr>
              <w:rPr>
                <w:rFonts w:cs="Arial"/>
              </w:rPr>
            </w:pPr>
            <w:r w:rsidRPr="00A53959">
              <w:rPr>
                <w:rFonts w:cs="Arial"/>
              </w:rPr>
              <w:t>Modul der Wirtschaftsinformatik-Vertiefung „Spezielle WI1: Technologie- und Projektmanagement im E-Business“</w:t>
            </w:r>
          </w:p>
          <w:p w14:paraId="4186B8EC" w14:textId="59E66538" w:rsidR="00D813EA" w:rsidRPr="00A53959" w:rsidRDefault="00D813EA" w:rsidP="00B16FFB">
            <w:pPr>
              <w:rPr>
                <w:rFonts w:cs="Arial"/>
              </w:rPr>
            </w:pPr>
            <w:r w:rsidRPr="00A53959">
              <w:rPr>
                <w:rFonts w:cs="Arial"/>
              </w:rPr>
              <w:t>Nicht wählbar für BA-Studierende mit Schwerpunkt Wir</w:t>
            </w:r>
            <w:r w:rsidR="00104D5E" w:rsidRPr="00A53959">
              <w:rPr>
                <w:rFonts w:cs="Arial"/>
              </w:rPr>
              <w:t xml:space="preserve">tschafts- und Betriebspädagogik/Zweitfach </w:t>
            </w:r>
            <w:r w:rsidRPr="00A53959">
              <w:rPr>
                <w:rFonts w:cs="Arial"/>
              </w:rPr>
              <w:t xml:space="preserve">Wirtschaftsinformatik </w:t>
            </w:r>
          </w:p>
          <w:p w14:paraId="68711DF5" w14:textId="1E025FCF" w:rsidR="00561684" w:rsidRPr="00A53959" w:rsidRDefault="00D813EA" w:rsidP="00F6461C">
            <w:pPr>
              <w:pStyle w:val="Listenabsatz"/>
              <w:numPr>
                <w:ilvl w:val="0"/>
                <w:numId w:val="196"/>
              </w:numPr>
              <w:rPr>
                <w:rFonts w:cs="Arial"/>
              </w:rPr>
            </w:pPr>
            <w:r w:rsidRPr="00A53959">
              <w:rPr>
                <w:rFonts w:cs="Arial"/>
              </w:rPr>
              <w:t>Modul im Master</w:t>
            </w:r>
            <w:r w:rsidR="00DB02A9" w:rsidRPr="00A53959">
              <w:rPr>
                <w:rFonts w:cs="Arial"/>
              </w:rPr>
              <w:t xml:space="preserve"> </w:t>
            </w:r>
            <w:r w:rsidRPr="00A53959">
              <w:rPr>
                <w:rFonts w:cs="Arial"/>
              </w:rPr>
              <w:t>Wirtschaftspädagogik: Zweitfach Wirtschaftsinformatik</w:t>
            </w:r>
          </w:p>
          <w:p w14:paraId="5697333E" w14:textId="50CB1673" w:rsidR="00E80DD8" w:rsidRPr="00203841" w:rsidRDefault="00E80DD8" w:rsidP="00F6461C">
            <w:pPr>
              <w:pStyle w:val="Listenabsatz"/>
              <w:numPr>
                <w:ilvl w:val="0"/>
                <w:numId w:val="196"/>
              </w:numPr>
              <w:rPr>
                <w:rFonts w:cs="Arial"/>
                <w:lang w:val="en-GB"/>
              </w:rPr>
            </w:pPr>
            <w:r w:rsidRPr="00203841">
              <w:rPr>
                <w:rFonts w:cs="Arial"/>
                <w:lang w:val="en-GB"/>
              </w:rPr>
              <w:t>Modul im Studienbereich „IIS“</w:t>
            </w:r>
          </w:p>
          <w:p w14:paraId="0195B94E" w14:textId="63AF81B2" w:rsidR="00A12CFD" w:rsidRPr="00203841" w:rsidRDefault="00A12CFD" w:rsidP="00F6461C">
            <w:pPr>
              <w:pStyle w:val="Listenabsatz"/>
              <w:numPr>
                <w:ilvl w:val="0"/>
                <w:numId w:val="196"/>
              </w:numPr>
              <w:rPr>
                <w:lang w:val="en-GB"/>
              </w:rPr>
            </w:pPr>
            <w:r w:rsidRPr="00203841">
              <w:rPr>
                <w:rFonts w:cs="Arial"/>
                <w:lang w:val="en-GB"/>
              </w:rPr>
              <w:t>Modul im Vertiefungsbereich</w:t>
            </w:r>
            <w:r w:rsidRPr="00203841">
              <w:rPr>
                <w:lang w:val="en-GB"/>
              </w:rPr>
              <w:t xml:space="preserve"> </w:t>
            </w:r>
          </w:p>
        </w:tc>
      </w:tr>
      <w:tr w:rsidR="00FA2E68" w:rsidRPr="00305169" w14:paraId="3E1D4A30" w14:textId="3DFFDB56" w:rsidTr="00FA2E68">
        <w:trPr>
          <w:jc w:val="center"/>
        </w:trPr>
        <w:tc>
          <w:tcPr>
            <w:tcW w:w="567" w:type="dxa"/>
            <w:shd w:val="clear" w:color="auto" w:fill="auto"/>
          </w:tcPr>
          <w:p w14:paraId="5E67B18E" w14:textId="5754B76B" w:rsidR="00FA2E68" w:rsidRPr="00330C91" w:rsidRDefault="00824126" w:rsidP="00F52415">
            <w:pPr>
              <w:jc w:val="center"/>
              <w:rPr>
                <w:lang w:val="en-US"/>
              </w:rPr>
            </w:pPr>
            <w:r>
              <w:rPr>
                <w:lang w:val="en-US"/>
              </w:rPr>
              <w:t>10</w:t>
            </w:r>
          </w:p>
        </w:tc>
        <w:tc>
          <w:tcPr>
            <w:tcW w:w="2693" w:type="dxa"/>
            <w:shd w:val="clear" w:color="auto" w:fill="auto"/>
          </w:tcPr>
          <w:p w14:paraId="352163E5" w14:textId="2A539834" w:rsidR="00FA2E68" w:rsidRPr="000D5AD8" w:rsidRDefault="00FA2E68" w:rsidP="00B16FFB">
            <w:pPr>
              <w:rPr>
                <w:b/>
                <w:lang w:val="en-GB"/>
              </w:rPr>
            </w:pPr>
            <w:r w:rsidRPr="000D5AD8">
              <w:rPr>
                <w:b/>
                <w:lang w:val="en-GB"/>
              </w:rPr>
              <w:t xml:space="preserve">Studien- und </w:t>
            </w:r>
          </w:p>
          <w:p w14:paraId="4B138D98" w14:textId="6FCFE052" w:rsidR="00FA2E68" w:rsidRPr="000D5AD8" w:rsidRDefault="00FA2E68" w:rsidP="00B16FFB">
            <w:pPr>
              <w:rPr>
                <w:b/>
                <w:lang w:val="en-GB"/>
              </w:rPr>
            </w:pPr>
            <w:r w:rsidRPr="000D5AD8">
              <w:rPr>
                <w:b/>
                <w:lang w:val="en-GB"/>
              </w:rPr>
              <w:t>Prüfungsleistungen</w:t>
            </w:r>
          </w:p>
        </w:tc>
        <w:tc>
          <w:tcPr>
            <w:tcW w:w="6663" w:type="dxa"/>
            <w:tcBorders>
              <w:bottom w:val="single" w:sz="4" w:space="0" w:color="auto"/>
            </w:tcBorders>
            <w:shd w:val="clear" w:color="auto" w:fill="auto"/>
          </w:tcPr>
          <w:p w14:paraId="711F489C" w14:textId="2DEF0C11" w:rsidR="00FA2E68" w:rsidRPr="000D5AD8" w:rsidRDefault="00FA2E68" w:rsidP="00B16FFB">
            <w:pPr>
              <w:rPr>
                <w:rFonts w:cs="Arial"/>
                <w:lang w:val="en-GB"/>
              </w:rPr>
            </w:pPr>
            <w:r w:rsidRPr="000D5AD8">
              <w:rPr>
                <w:rFonts w:cs="Arial"/>
                <w:lang w:val="en-GB"/>
              </w:rPr>
              <w:t>Klausur (</w:t>
            </w:r>
            <w:r w:rsidR="007E65CC" w:rsidRPr="000D5AD8">
              <w:rPr>
                <w:rFonts w:cs="Arial"/>
                <w:lang w:val="en-GB"/>
              </w:rPr>
              <w:t xml:space="preserve">60 </w:t>
            </w:r>
            <w:r w:rsidR="00956D0F" w:rsidRPr="000D5AD8">
              <w:rPr>
                <w:rFonts w:cs="Arial"/>
                <w:lang w:val="en-GB"/>
              </w:rPr>
              <w:t>M</w:t>
            </w:r>
            <w:r w:rsidRPr="000D5AD8">
              <w:rPr>
                <w:rFonts w:cs="Arial"/>
                <w:lang w:val="en-GB"/>
              </w:rPr>
              <w:t>in.)</w:t>
            </w:r>
          </w:p>
          <w:p w14:paraId="77ACE014" w14:textId="7EFCA982" w:rsidR="00FA2E68" w:rsidRPr="00A53959" w:rsidRDefault="00D4410C" w:rsidP="00B16FFB">
            <w:pPr>
              <w:rPr>
                <w:color w:val="000000" w:themeColor="text1"/>
              </w:rPr>
            </w:pPr>
            <w:r w:rsidRPr="00A53959">
              <w:rPr>
                <w:rFonts w:cs="Arial"/>
                <w:i/>
              </w:rPr>
              <w:t>Es besteht die Möglichkeit einer freiwilligen Notenverbesserung, wobei eine Verbesserung um bis zu 0,7 Notenstufen erfolgen kann. Dazu können Studierende auf StudOn Beiträge zur Aufbereitung des Vorlesungsstoffs erstellen. Die Notenverbesserung erfolgt, wenn die Beiträge entsprechend den Vorgaben erstellt wurden sowie die Klausur mit der Note 4,0 oder besser bestanden wurde.</w:t>
            </w:r>
            <w:r w:rsidR="00FA2E68" w:rsidRPr="00A53959">
              <w:rPr>
                <w:rFonts w:cs="Arial"/>
              </w:rPr>
              <w:t>Präsentation</w:t>
            </w:r>
            <w:r w:rsidR="00FA2E68" w:rsidRPr="00A53959">
              <w:rPr>
                <w:color w:val="000000" w:themeColor="text1"/>
              </w:rPr>
              <w:t xml:space="preserve"> </w:t>
            </w:r>
          </w:p>
        </w:tc>
      </w:tr>
      <w:tr w:rsidR="00561684" w:rsidRPr="00305169" w14:paraId="0168150B" w14:textId="7F2318E7" w:rsidTr="00FA2E68">
        <w:trPr>
          <w:jc w:val="center"/>
        </w:trPr>
        <w:tc>
          <w:tcPr>
            <w:tcW w:w="567" w:type="dxa"/>
            <w:shd w:val="clear" w:color="auto" w:fill="auto"/>
          </w:tcPr>
          <w:p w14:paraId="04B3F513" w14:textId="649CF79B" w:rsidR="00561684" w:rsidRPr="00A53959" w:rsidRDefault="00824126" w:rsidP="00F52415">
            <w:pPr>
              <w:jc w:val="center"/>
            </w:pPr>
            <w:r>
              <w:t>11</w:t>
            </w:r>
          </w:p>
        </w:tc>
        <w:tc>
          <w:tcPr>
            <w:tcW w:w="2693" w:type="dxa"/>
            <w:shd w:val="clear" w:color="auto" w:fill="auto"/>
          </w:tcPr>
          <w:p w14:paraId="06CD8105" w14:textId="242DA9DA" w:rsidR="00561684" w:rsidRPr="000D5AD8" w:rsidRDefault="00561684" w:rsidP="00B16FFB">
            <w:pPr>
              <w:rPr>
                <w:b/>
                <w:lang w:val="en-GB"/>
              </w:rPr>
            </w:pPr>
            <w:r w:rsidRPr="000D5AD8">
              <w:rPr>
                <w:b/>
                <w:lang w:val="en-GB"/>
              </w:rPr>
              <w:t>Berechnung Modulnote</w:t>
            </w:r>
          </w:p>
        </w:tc>
        <w:tc>
          <w:tcPr>
            <w:tcW w:w="6663" w:type="dxa"/>
            <w:shd w:val="clear" w:color="auto" w:fill="auto"/>
          </w:tcPr>
          <w:p w14:paraId="3B95EB13" w14:textId="031A6309" w:rsidR="00FC0329" w:rsidRPr="000D5AD8" w:rsidRDefault="000D5AD8" w:rsidP="00B16FFB">
            <w:pPr>
              <w:rPr>
                <w:lang w:val="en-GB"/>
              </w:rPr>
            </w:pPr>
            <w:r>
              <w:rPr>
                <w:lang w:val="en-GB"/>
              </w:rPr>
              <w:t>Klausur (100%)</w:t>
            </w:r>
          </w:p>
        </w:tc>
      </w:tr>
      <w:tr w:rsidR="00561684" w:rsidRPr="00305169" w14:paraId="318C7D33" w14:textId="250BADE5" w:rsidTr="00FA2E68">
        <w:trPr>
          <w:trHeight w:val="340"/>
          <w:jc w:val="center"/>
        </w:trPr>
        <w:tc>
          <w:tcPr>
            <w:tcW w:w="567" w:type="dxa"/>
            <w:tcBorders>
              <w:bottom w:val="single" w:sz="4" w:space="0" w:color="auto"/>
            </w:tcBorders>
            <w:shd w:val="clear" w:color="auto" w:fill="auto"/>
          </w:tcPr>
          <w:p w14:paraId="10FBF202" w14:textId="7ED27E8C" w:rsidR="00561684" w:rsidRPr="00330C91" w:rsidRDefault="00824126" w:rsidP="00F52415">
            <w:pPr>
              <w:jc w:val="center"/>
              <w:rPr>
                <w:lang w:val="en-US"/>
              </w:rPr>
            </w:pPr>
            <w:r>
              <w:rPr>
                <w:lang w:val="en-US"/>
              </w:rPr>
              <w:t>12</w:t>
            </w:r>
          </w:p>
        </w:tc>
        <w:tc>
          <w:tcPr>
            <w:tcW w:w="2693" w:type="dxa"/>
            <w:tcBorders>
              <w:bottom w:val="single" w:sz="4" w:space="0" w:color="auto"/>
            </w:tcBorders>
            <w:shd w:val="clear" w:color="auto" w:fill="auto"/>
          </w:tcPr>
          <w:p w14:paraId="2C7FF43F" w14:textId="735C1D45" w:rsidR="00561684" w:rsidRPr="000D5AD8" w:rsidRDefault="00561684" w:rsidP="00B16FFB">
            <w:pPr>
              <w:rPr>
                <w:b/>
                <w:lang w:val="en-GB"/>
              </w:rPr>
            </w:pPr>
            <w:r w:rsidRPr="000D5AD8">
              <w:rPr>
                <w:b/>
                <w:lang w:val="en-GB"/>
              </w:rPr>
              <w:t>Turnus des Angebots</w:t>
            </w:r>
          </w:p>
        </w:tc>
        <w:tc>
          <w:tcPr>
            <w:tcW w:w="6663" w:type="dxa"/>
            <w:tcBorders>
              <w:bottom w:val="single" w:sz="4" w:space="0" w:color="auto"/>
            </w:tcBorders>
            <w:shd w:val="clear" w:color="auto" w:fill="auto"/>
          </w:tcPr>
          <w:p w14:paraId="43C9D8BC" w14:textId="68B28E58" w:rsidR="00561684" w:rsidRPr="000D5AD8" w:rsidRDefault="00561684" w:rsidP="00B16FFB">
            <w:pPr>
              <w:rPr>
                <w:szCs w:val="22"/>
                <w:lang w:val="en-GB"/>
              </w:rPr>
            </w:pPr>
            <w:r w:rsidRPr="000D5AD8">
              <w:rPr>
                <w:szCs w:val="22"/>
                <w:lang w:val="en-GB"/>
              </w:rPr>
              <w:t xml:space="preserve">Jährlich im </w:t>
            </w:r>
            <w:r w:rsidR="00DD2B35" w:rsidRPr="000D5AD8">
              <w:rPr>
                <w:szCs w:val="22"/>
                <w:lang w:val="en-GB"/>
              </w:rPr>
              <w:t>WiSe</w:t>
            </w:r>
          </w:p>
        </w:tc>
      </w:tr>
      <w:tr w:rsidR="00561684" w:rsidRPr="00305169" w14:paraId="707100CD" w14:textId="10ACFFCE" w:rsidTr="00FA2E68">
        <w:trPr>
          <w:jc w:val="center"/>
        </w:trPr>
        <w:tc>
          <w:tcPr>
            <w:tcW w:w="567" w:type="dxa"/>
            <w:shd w:val="clear" w:color="auto" w:fill="auto"/>
          </w:tcPr>
          <w:p w14:paraId="75ABE80A" w14:textId="7EA0CCCC" w:rsidR="00561684" w:rsidRPr="00330C91" w:rsidRDefault="00824126" w:rsidP="00F52415">
            <w:pPr>
              <w:jc w:val="center"/>
              <w:rPr>
                <w:lang w:val="en-US"/>
              </w:rPr>
            </w:pPr>
            <w:r>
              <w:rPr>
                <w:lang w:val="en-US"/>
              </w:rPr>
              <w:t>13</w:t>
            </w:r>
          </w:p>
        </w:tc>
        <w:tc>
          <w:tcPr>
            <w:tcW w:w="2693" w:type="dxa"/>
            <w:shd w:val="clear" w:color="auto" w:fill="auto"/>
          </w:tcPr>
          <w:p w14:paraId="5EF1B1A8" w14:textId="7BE8F8C3" w:rsidR="00561684" w:rsidRPr="000D5AD8" w:rsidRDefault="00561684" w:rsidP="00B16FFB">
            <w:pPr>
              <w:rPr>
                <w:b/>
                <w:lang w:val="en-GB"/>
              </w:rPr>
            </w:pPr>
            <w:r w:rsidRPr="000D5AD8">
              <w:rPr>
                <w:b/>
                <w:lang w:val="en-GB"/>
              </w:rPr>
              <w:t>Arbeitsaufwand</w:t>
            </w:r>
          </w:p>
        </w:tc>
        <w:tc>
          <w:tcPr>
            <w:tcW w:w="6663" w:type="dxa"/>
            <w:shd w:val="clear" w:color="auto" w:fill="auto"/>
          </w:tcPr>
          <w:p w14:paraId="793954C4" w14:textId="0B460E21" w:rsidR="00561684" w:rsidRPr="000D5AD8" w:rsidRDefault="00561684" w:rsidP="00B16FFB">
            <w:pPr>
              <w:rPr>
                <w:szCs w:val="22"/>
                <w:lang w:val="en-GB"/>
              </w:rPr>
            </w:pPr>
            <w:r w:rsidRPr="000D5AD8">
              <w:rPr>
                <w:szCs w:val="22"/>
                <w:lang w:val="en-GB"/>
              </w:rPr>
              <w:t>Präsenzzeit: 60 h</w:t>
            </w:r>
          </w:p>
          <w:p w14:paraId="2775E222" w14:textId="167E91D3" w:rsidR="00561684" w:rsidRPr="000D5AD8" w:rsidRDefault="00561684" w:rsidP="00B16FFB">
            <w:pPr>
              <w:rPr>
                <w:lang w:val="en-GB"/>
              </w:rPr>
            </w:pPr>
            <w:r w:rsidRPr="000D5AD8">
              <w:rPr>
                <w:lang w:val="en-GB"/>
              </w:rPr>
              <w:t>Eigenstudium: 90 h</w:t>
            </w:r>
          </w:p>
        </w:tc>
      </w:tr>
      <w:tr w:rsidR="00561684" w:rsidRPr="00305169" w14:paraId="0C33ED66" w14:textId="07E283DD" w:rsidTr="00FA2E68">
        <w:trPr>
          <w:trHeight w:val="340"/>
          <w:jc w:val="center"/>
        </w:trPr>
        <w:tc>
          <w:tcPr>
            <w:tcW w:w="567" w:type="dxa"/>
            <w:tcBorders>
              <w:bottom w:val="single" w:sz="4" w:space="0" w:color="auto"/>
            </w:tcBorders>
            <w:shd w:val="clear" w:color="auto" w:fill="auto"/>
          </w:tcPr>
          <w:p w14:paraId="3A389921" w14:textId="46E296EA" w:rsidR="00561684" w:rsidRPr="00330C91" w:rsidRDefault="00824126" w:rsidP="00F52415">
            <w:pPr>
              <w:jc w:val="center"/>
              <w:rPr>
                <w:lang w:val="en-US"/>
              </w:rPr>
            </w:pPr>
            <w:r>
              <w:rPr>
                <w:lang w:val="en-US"/>
              </w:rPr>
              <w:t>14</w:t>
            </w:r>
          </w:p>
        </w:tc>
        <w:tc>
          <w:tcPr>
            <w:tcW w:w="2693" w:type="dxa"/>
            <w:tcBorders>
              <w:bottom w:val="single" w:sz="4" w:space="0" w:color="auto"/>
            </w:tcBorders>
            <w:shd w:val="clear" w:color="auto" w:fill="auto"/>
          </w:tcPr>
          <w:p w14:paraId="28576D1E" w14:textId="42C1D112" w:rsidR="00561684" w:rsidRPr="000D5AD8" w:rsidRDefault="00561684" w:rsidP="00B16FFB">
            <w:pPr>
              <w:rPr>
                <w:b/>
                <w:lang w:val="en-GB"/>
              </w:rPr>
            </w:pPr>
            <w:r w:rsidRPr="000D5AD8">
              <w:rPr>
                <w:b/>
                <w:lang w:val="en-GB"/>
              </w:rPr>
              <w:t>Dauer des Moduls</w:t>
            </w:r>
          </w:p>
        </w:tc>
        <w:tc>
          <w:tcPr>
            <w:tcW w:w="6663" w:type="dxa"/>
            <w:tcBorders>
              <w:bottom w:val="single" w:sz="4" w:space="0" w:color="auto"/>
            </w:tcBorders>
            <w:shd w:val="clear" w:color="auto" w:fill="auto"/>
          </w:tcPr>
          <w:p w14:paraId="3D01E17B" w14:textId="2DE6BCB7" w:rsidR="00561684" w:rsidRPr="000D5AD8" w:rsidRDefault="00561684" w:rsidP="00B16FFB">
            <w:pPr>
              <w:rPr>
                <w:lang w:val="en-GB"/>
              </w:rPr>
            </w:pPr>
            <w:r w:rsidRPr="000D5AD8">
              <w:rPr>
                <w:lang w:val="en-GB"/>
              </w:rPr>
              <w:t>1 Semester</w:t>
            </w:r>
          </w:p>
        </w:tc>
      </w:tr>
      <w:tr w:rsidR="00561684" w:rsidRPr="00305169" w14:paraId="3276D648" w14:textId="0763E297" w:rsidTr="00FA2E68">
        <w:trPr>
          <w:trHeight w:val="340"/>
          <w:jc w:val="center"/>
        </w:trPr>
        <w:tc>
          <w:tcPr>
            <w:tcW w:w="567" w:type="dxa"/>
            <w:tcBorders>
              <w:bottom w:val="single" w:sz="4" w:space="0" w:color="auto"/>
            </w:tcBorders>
            <w:shd w:val="clear" w:color="auto" w:fill="auto"/>
          </w:tcPr>
          <w:p w14:paraId="3F2720FF" w14:textId="742D9089" w:rsidR="00561684" w:rsidRPr="00330C91" w:rsidRDefault="00824126" w:rsidP="00F52415">
            <w:pPr>
              <w:jc w:val="center"/>
              <w:rPr>
                <w:lang w:val="en-US"/>
              </w:rPr>
            </w:pPr>
            <w:r>
              <w:rPr>
                <w:lang w:val="en-US"/>
              </w:rPr>
              <w:t>15</w:t>
            </w:r>
          </w:p>
        </w:tc>
        <w:tc>
          <w:tcPr>
            <w:tcW w:w="2693" w:type="dxa"/>
            <w:tcBorders>
              <w:bottom w:val="single" w:sz="4" w:space="0" w:color="auto"/>
            </w:tcBorders>
            <w:shd w:val="clear" w:color="auto" w:fill="auto"/>
          </w:tcPr>
          <w:p w14:paraId="10FAECC3" w14:textId="74F7B011" w:rsidR="00B62D96" w:rsidRPr="000D5AD8" w:rsidRDefault="00AF016F" w:rsidP="00B16FFB">
            <w:pPr>
              <w:rPr>
                <w:b/>
                <w:lang w:val="en-GB"/>
              </w:rPr>
            </w:pPr>
            <w:r w:rsidRPr="000D5AD8">
              <w:rPr>
                <w:b/>
                <w:lang w:val="en-GB"/>
              </w:rPr>
              <w:t xml:space="preserve">Unterrichts- und </w:t>
            </w:r>
          </w:p>
          <w:p w14:paraId="5B29A04A" w14:textId="3E3811EC" w:rsidR="00561684" w:rsidRPr="000D5AD8" w:rsidRDefault="00AF016F" w:rsidP="00B16FFB">
            <w:pPr>
              <w:rPr>
                <w:b/>
                <w:lang w:val="en-GB"/>
              </w:rPr>
            </w:pPr>
            <w:r w:rsidRPr="000D5AD8">
              <w:rPr>
                <w:b/>
                <w:lang w:val="en-GB"/>
              </w:rPr>
              <w:t>Prüfungssprache</w:t>
            </w:r>
          </w:p>
        </w:tc>
        <w:tc>
          <w:tcPr>
            <w:tcW w:w="6663" w:type="dxa"/>
            <w:tcBorders>
              <w:bottom w:val="single" w:sz="4" w:space="0" w:color="auto"/>
            </w:tcBorders>
            <w:shd w:val="clear" w:color="auto" w:fill="auto"/>
          </w:tcPr>
          <w:p w14:paraId="66F725ED" w14:textId="106ED812" w:rsidR="00561684" w:rsidRPr="000D5AD8" w:rsidRDefault="00561684" w:rsidP="00B16FFB">
            <w:pPr>
              <w:rPr>
                <w:lang w:val="en-GB"/>
              </w:rPr>
            </w:pPr>
            <w:r w:rsidRPr="000D5AD8">
              <w:rPr>
                <w:lang w:val="en-GB"/>
              </w:rPr>
              <w:t xml:space="preserve">Deutsch </w:t>
            </w:r>
          </w:p>
        </w:tc>
      </w:tr>
      <w:tr w:rsidR="00561684" w:rsidRPr="004F0FAC" w14:paraId="239D25C4" w14:textId="54179648" w:rsidTr="00FA2E6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4075230" w14:textId="65B1A617" w:rsidR="00561684" w:rsidRPr="00330C91" w:rsidRDefault="00824126" w:rsidP="00F52415">
            <w:pPr>
              <w:jc w:val="center"/>
              <w:rPr>
                <w:lang w:val="en-US"/>
              </w:rPr>
            </w:pPr>
            <w:r>
              <w:rPr>
                <w:lang w:val="en-US"/>
              </w:rPr>
              <w:t>16</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C83D29F" w14:textId="770ECE0B" w:rsidR="00B62D96" w:rsidRPr="000D5AD8" w:rsidRDefault="00AF016F" w:rsidP="00B16FFB">
            <w:pPr>
              <w:rPr>
                <w:b/>
                <w:lang w:val="en-GB"/>
              </w:rPr>
            </w:pPr>
            <w:r w:rsidRPr="000D5AD8">
              <w:rPr>
                <w:b/>
                <w:lang w:val="en-GB"/>
              </w:rPr>
              <w:t>(Vorbereitende)</w:t>
            </w:r>
          </w:p>
          <w:p w14:paraId="77E8C098" w14:textId="36F16000" w:rsidR="00561684" w:rsidRPr="000D5AD8" w:rsidRDefault="00AF016F" w:rsidP="00B16FFB">
            <w:pPr>
              <w:rPr>
                <w:b/>
                <w:lang w:val="en-GB"/>
              </w:rPr>
            </w:pPr>
            <w:r w:rsidRPr="000D5AD8">
              <w:rPr>
                <w:b/>
                <w:lang w:val="en-G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7317A29" w14:textId="4F60D40B" w:rsidR="00D80023" w:rsidRPr="005210C0" w:rsidRDefault="00D80023" w:rsidP="00B16FFB">
            <w:pPr>
              <w:rPr>
                <w:rFonts w:cs="Arial"/>
                <w:lang w:val="en-US"/>
              </w:rPr>
            </w:pPr>
            <w:r w:rsidRPr="005210C0">
              <w:rPr>
                <w:rFonts w:cs="Arial"/>
                <w:szCs w:val="22"/>
                <w:lang w:val="en-US"/>
              </w:rPr>
              <w:t>PMI; Project Management Body of Knowledge; 2013</w:t>
            </w:r>
          </w:p>
          <w:p w14:paraId="002842F3" w14:textId="35F35BDA" w:rsidR="00561684" w:rsidRPr="006C69B7" w:rsidRDefault="00D80023" w:rsidP="00B16FFB">
            <w:pPr>
              <w:rPr>
                <w:lang w:val="en-US"/>
              </w:rPr>
            </w:pPr>
            <w:r w:rsidRPr="005210C0">
              <w:rPr>
                <w:rFonts w:cs="Arial"/>
                <w:szCs w:val="22"/>
                <w:lang w:val="en-US"/>
              </w:rPr>
              <w:t>Meredith, Mantel; Project Management a managerial approach; 2010</w:t>
            </w:r>
          </w:p>
        </w:tc>
      </w:tr>
    </w:tbl>
    <w:p w14:paraId="5AD6002C" w14:textId="70F4AD0E" w:rsidR="00C963F8" w:rsidRDefault="00B91019" w:rsidP="00B16FFB">
      <w:pPr>
        <w:rPr>
          <w:lang w:val="en-US"/>
        </w:rPr>
      </w:pPr>
      <w:r w:rsidRPr="006C69B7">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D5422" w:rsidRPr="00BF7282" w14:paraId="1C6686A8" w14:textId="77777777" w:rsidTr="00B7309E">
        <w:trPr>
          <w:trHeight w:val="567"/>
          <w:jc w:val="center"/>
        </w:trPr>
        <w:tc>
          <w:tcPr>
            <w:tcW w:w="567" w:type="dxa"/>
            <w:shd w:val="clear" w:color="auto" w:fill="E0E0E0"/>
          </w:tcPr>
          <w:p w14:paraId="52241859" w14:textId="77777777" w:rsidR="008D5422" w:rsidRPr="007B6365" w:rsidRDefault="008D5422" w:rsidP="00F6461C">
            <w:pPr>
              <w:pStyle w:val="Listenabsatz"/>
              <w:numPr>
                <w:ilvl w:val="0"/>
                <w:numId w:val="104"/>
              </w:numPr>
              <w:rPr>
                <w:lang w:val="en-US"/>
              </w:rPr>
            </w:pPr>
          </w:p>
        </w:tc>
        <w:tc>
          <w:tcPr>
            <w:tcW w:w="2693" w:type="dxa"/>
            <w:shd w:val="clear" w:color="auto" w:fill="E0E0E0"/>
          </w:tcPr>
          <w:p w14:paraId="4DC6F775" w14:textId="77777777" w:rsidR="008D5422" w:rsidRPr="00BF7282" w:rsidRDefault="008D5422" w:rsidP="00B7309E">
            <w:pPr>
              <w:rPr>
                <w:b/>
              </w:rPr>
            </w:pPr>
            <w:r w:rsidRPr="00BF7282">
              <w:rPr>
                <w:b/>
              </w:rPr>
              <w:t>Modulbezeichnung</w:t>
            </w:r>
          </w:p>
          <w:p w14:paraId="65101746" w14:textId="487AE3AD" w:rsidR="008D5422" w:rsidRPr="00BF7282" w:rsidRDefault="0064099B" w:rsidP="00B7309E">
            <w:r>
              <w:t>8</w:t>
            </w:r>
            <w:r w:rsidR="00513CD8">
              <w:t>3442</w:t>
            </w:r>
          </w:p>
        </w:tc>
        <w:tc>
          <w:tcPr>
            <w:tcW w:w="5528" w:type="dxa"/>
            <w:shd w:val="clear" w:color="auto" w:fill="E0E0E0"/>
          </w:tcPr>
          <w:p w14:paraId="3559B51E" w14:textId="412A578E" w:rsidR="008D5422" w:rsidRPr="00BF7282" w:rsidRDefault="008D5422" w:rsidP="00B7309E">
            <w:pPr>
              <w:pStyle w:val="berschriftModul"/>
              <w:rPr>
                <w:lang w:val="en-US"/>
              </w:rPr>
            </w:pPr>
            <w:bookmarkStart w:id="4981" w:name="_Toc287964389"/>
            <w:bookmarkStart w:id="4982" w:name="_Toc300074918"/>
            <w:bookmarkStart w:id="4983" w:name="_Toc300153979"/>
            <w:bookmarkStart w:id="4984" w:name="_Toc301861992"/>
            <w:bookmarkStart w:id="4985" w:name="_Toc317511618"/>
            <w:bookmarkStart w:id="4986" w:name="_Toc317694783"/>
            <w:bookmarkStart w:id="4987" w:name="_Toc317772943"/>
            <w:bookmarkStart w:id="4988" w:name="_Toc317782063"/>
            <w:bookmarkStart w:id="4989" w:name="_Toc321385157"/>
            <w:bookmarkStart w:id="4990" w:name="_Toc331492972"/>
            <w:bookmarkStart w:id="4991" w:name="_Toc332267203"/>
            <w:bookmarkStart w:id="4992" w:name="_Toc332366855"/>
            <w:bookmarkStart w:id="4993" w:name="_Toc335747356"/>
            <w:bookmarkStart w:id="4994" w:name="_Toc349828529"/>
            <w:bookmarkStart w:id="4995" w:name="_Toc351715456"/>
            <w:bookmarkStart w:id="4996" w:name="_Toc363638187"/>
            <w:bookmarkStart w:id="4997" w:name="_Toc363638850"/>
            <w:bookmarkStart w:id="4998" w:name="_Toc364322128"/>
            <w:bookmarkStart w:id="4999" w:name="_Toc364328669"/>
            <w:bookmarkStart w:id="5000" w:name="_Toc369082398"/>
            <w:bookmarkStart w:id="5001" w:name="_Toc381686972"/>
            <w:bookmarkStart w:id="5002" w:name="_Toc54705571"/>
            <w:r w:rsidRPr="00BF7282">
              <w:rPr>
                <w:lang w:val="en-US"/>
              </w:rPr>
              <w:t xml:space="preserve">Managing </w:t>
            </w:r>
            <w:r w:rsidR="00917D7D">
              <w:rPr>
                <w:lang w:val="en-US"/>
              </w:rPr>
              <w:t>t</w:t>
            </w:r>
            <w:r w:rsidRPr="00BF7282">
              <w:rPr>
                <w:lang w:val="en-US"/>
              </w:rPr>
              <w:t xml:space="preserve">echnological </w:t>
            </w:r>
            <w:r w:rsidR="00917D7D">
              <w:rPr>
                <w:lang w:val="en-US"/>
              </w:rPr>
              <w:t>c</w:t>
            </w:r>
            <w:r w:rsidRPr="00BF7282">
              <w:rPr>
                <w:lang w:val="en-US"/>
              </w:rPr>
              <w:t>hange</w:t>
            </w:r>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p>
          <w:p w14:paraId="4D860DD3" w14:textId="6DBCE4C2" w:rsidR="008D5422" w:rsidRPr="00BF7282" w:rsidRDefault="008D5422" w:rsidP="006A4550">
            <w:pPr>
              <w:rPr>
                <w:lang w:val="en-US"/>
              </w:rPr>
            </w:pPr>
          </w:p>
        </w:tc>
        <w:tc>
          <w:tcPr>
            <w:tcW w:w="1136" w:type="dxa"/>
            <w:shd w:val="clear" w:color="auto" w:fill="E0E0E0"/>
          </w:tcPr>
          <w:p w14:paraId="2ACD2DE5" w14:textId="77777777" w:rsidR="008D5422" w:rsidRPr="00BF7282" w:rsidRDefault="008D5422" w:rsidP="00B7309E">
            <w:pPr>
              <w:rPr>
                <w:b/>
              </w:rPr>
            </w:pPr>
            <w:r w:rsidRPr="00BF7282">
              <w:rPr>
                <w:b/>
              </w:rPr>
              <w:t>5 ECTS</w:t>
            </w:r>
          </w:p>
        </w:tc>
      </w:tr>
      <w:tr w:rsidR="008D5422" w:rsidRPr="00BF7282" w14:paraId="7D65F860" w14:textId="77777777" w:rsidTr="00B7309E">
        <w:trPr>
          <w:trHeight w:val="567"/>
          <w:jc w:val="center"/>
        </w:trPr>
        <w:tc>
          <w:tcPr>
            <w:tcW w:w="567" w:type="dxa"/>
            <w:shd w:val="clear" w:color="auto" w:fill="E0E0E0"/>
          </w:tcPr>
          <w:p w14:paraId="2448940E" w14:textId="77777777" w:rsidR="008D5422" w:rsidRPr="00330C91" w:rsidRDefault="008D5422" w:rsidP="00F6461C">
            <w:pPr>
              <w:pStyle w:val="Listenabsatz"/>
              <w:numPr>
                <w:ilvl w:val="0"/>
                <w:numId w:val="104"/>
              </w:numPr>
              <w:rPr>
                <w:lang w:val="en-US"/>
              </w:rPr>
            </w:pPr>
          </w:p>
        </w:tc>
        <w:tc>
          <w:tcPr>
            <w:tcW w:w="2693" w:type="dxa"/>
            <w:shd w:val="clear" w:color="auto" w:fill="E0E0E0"/>
          </w:tcPr>
          <w:p w14:paraId="0F649955" w14:textId="77777777" w:rsidR="008D5422" w:rsidRPr="00BF7282" w:rsidRDefault="008D5422" w:rsidP="00B7309E">
            <w:r w:rsidRPr="00BF7282">
              <w:t>Lehrveranstaltungen</w:t>
            </w:r>
          </w:p>
          <w:p w14:paraId="215B06DB" w14:textId="77777777" w:rsidR="008D5422" w:rsidRPr="00BF7282" w:rsidRDefault="008D5422" w:rsidP="00B7309E"/>
        </w:tc>
        <w:tc>
          <w:tcPr>
            <w:tcW w:w="5528" w:type="dxa"/>
            <w:shd w:val="clear" w:color="auto" w:fill="E0E0E0"/>
          </w:tcPr>
          <w:p w14:paraId="3C22C325" w14:textId="55629138" w:rsidR="008D5422" w:rsidRPr="00BF7282" w:rsidRDefault="008D5422" w:rsidP="00B7309E">
            <w:pPr>
              <w:rPr>
                <w:lang w:val="en-US"/>
              </w:rPr>
            </w:pPr>
            <w:r w:rsidRPr="00BF7282">
              <w:rPr>
                <w:szCs w:val="22"/>
                <w:lang w:val="en-US"/>
              </w:rPr>
              <w:t xml:space="preserve">V: Managing </w:t>
            </w:r>
            <w:r w:rsidR="00917D7D">
              <w:rPr>
                <w:szCs w:val="22"/>
                <w:lang w:val="en-US"/>
              </w:rPr>
              <w:t>t</w:t>
            </w:r>
            <w:r w:rsidRPr="00BF7282">
              <w:rPr>
                <w:szCs w:val="22"/>
                <w:lang w:val="en-US"/>
              </w:rPr>
              <w:t xml:space="preserve">echnological </w:t>
            </w:r>
            <w:r w:rsidR="00917D7D">
              <w:rPr>
                <w:szCs w:val="22"/>
                <w:lang w:val="en-US"/>
              </w:rPr>
              <w:t>c</w:t>
            </w:r>
            <w:r w:rsidRPr="00BF7282">
              <w:rPr>
                <w:szCs w:val="22"/>
                <w:lang w:val="en-US"/>
              </w:rPr>
              <w:t>hange (2 SWS)</w:t>
            </w:r>
          </w:p>
          <w:p w14:paraId="6689C5EB" w14:textId="77777777" w:rsidR="008D5422" w:rsidRDefault="008D5422" w:rsidP="00B7309E">
            <w:pPr>
              <w:rPr>
                <w:lang w:val="en-US"/>
              </w:rPr>
            </w:pPr>
            <w:r w:rsidRPr="00BF7282">
              <w:rPr>
                <w:lang w:val="en-US"/>
              </w:rPr>
              <w:t xml:space="preserve">Ü: Managing </w:t>
            </w:r>
            <w:r w:rsidR="00917D7D">
              <w:rPr>
                <w:lang w:val="en-US"/>
              </w:rPr>
              <w:t>t</w:t>
            </w:r>
            <w:r w:rsidRPr="00BF7282">
              <w:rPr>
                <w:lang w:val="en-US"/>
              </w:rPr>
              <w:t xml:space="preserve">echnological </w:t>
            </w:r>
            <w:r w:rsidR="00917D7D">
              <w:rPr>
                <w:lang w:val="en-US"/>
              </w:rPr>
              <w:t>c</w:t>
            </w:r>
            <w:r w:rsidRPr="00BF7282">
              <w:rPr>
                <w:lang w:val="en-US"/>
              </w:rPr>
              <w:t>hange (2 SWS)</w:t>
            </w:r>
          </w:p>
          <w:p w14:paraId="1CA53624" w14:textId="65AC91AE" w:rsidR="00D86BF6" w:rsidRPr="00CF0766" w:rsidRDefault="00D86BF6" w:rsidP="00B7309E">
            <w:pPr>
              <w:rPr>
                <w:b/>
                <w:color w:val="FF0000"/>
                <w:lang w:val="en-GB"/>
              </w:rPr>
            </w:pPr>
            <w:r>
              <w:rPr>
                <w:b/>
                <w:color w:val="FF0000"/>
                <w:lang w:val="en-US"/>
              </w:rPr>
              <w:t>(Anwesenheitspflicht)</w:t>
            </w:r>
          </w:p>
        </w:tc>
        <w:tc>
          <w:tcPr>
            <w:tcW w:w="1136" w:type="dxa"/>
            <w:shd w:val="clear" w:color="auto" w:fill="E0E0E0"/>
          </w:tcPr>
          <w:p w14:paraId="091AB270" w14:textId="77777777" w:rsidR="008D5422" w:rsidRPr="00BF7282" w:rsidRDefault="008D5422" w:rsidP="00B7309E">
            <w:r w:rsidRPr="00BF7282">
              <w:t>2,5 ECTS</w:t>
            </w:r>
          </w:p>
          <w:p w14:paraId="603C1E5E" w14:textId="77777777" w:rsidR="008D5422" w:rsidRPr="00BF7282" w:rsidRDefault="008D5422" w:rsidP="00B7309E">
            <w:r w:rsidRPr="00BF7282">
              <w:t>2,5 ECTS</w:t>
            </w:r>
          </w:p>
        </w:tc>
      </w:tr>
      <w:tr w:rsidR="008D5422" w:rsidRPr="00BF7282" w14:paraId="3F652290" w14:textId="77777777" w:rsidTr="00B7309E">
        <w:trPr>
          <w:trHeight w:val="383"/>
          <w:jc w:val="center"/>
        </w:trPr>
        <w:tc>
          <w:tcPr>
            <w:tcW w:w="567" w:type="dxa"/>
            <w:shd w:val="clear" w:color="auto" w:fill="E0E0E0"/>
          </w:tcPr>
          <w:p w14:paraId="4BF68139" w14:textId="77777777" w:rsidR="008D5422" w:rsidRPr="00330C91" w:rsidRDefault="008D5422" w:rsidP="00F6461C">
            <w:pPr>
              <w:pStyle w:val="Listenabsatz"/>
              <w:numPr>
                <w:ilvl w:val="0"/>
                <w:numId w:val="104"/>
              </w:numPr>
              <w:rPr>
                <w:lang w:val="en-US"/>
              </w:rPr>
            </w:pPr>
          </w:p>
        </w:tc>
        <w:tc>
          <w:tcPr>
            <w:tcW w:w="2693" w:type="dxa"/>
            <w:shd w:val="clear" w:color="auto" w:fill="E0E0E0"/>
          </w:tcPr>
          <w:p w14:paraId="4AC83568" w14:textId="0A5A0F6A" w:rsidR="008D5422" w:rsidRPr="00BF7282" w:rsidRDefault="00C655C3" w:rsidP="00B7309E">
            <w:r>
              <w:t>Lehrende</w:t>
            </w:r>
          </w:p>
        </w:tc>
        <w:tc>
          <w:tcPr>
            <w:tcW w:w="5528" w:type="dxa"/>
            <w:shd w:val="clear" w:color="auto" w:fill="E0E0E0"/>
          </w:tcPr>
          <w:p w14:paraId="7DB5BE7B" w14:textId="63EE5EAD" w:rsidR="008D5422" w:rsidRPr="00BF7282" w:rsidRDefault="00746507" w:rsidP="00B7309E">
            <w:r>
              <w:rPr>
                <w:szCs w:val="22"/>
              </w:rPr>
              <w:t xml:space="preserve">Prof. </w:t>
            </w:r>
            <w:r w:rsidR="00B62D96">
              <w:rPr>
                <w:szCs w:val="22"/>
              </w:rPr>
              <w:t xml:space="preserve">Dr. </w:t>
            </w:r>
            <w:r>
              <w:rPr>
                <w:szCs w:val="22"/>
              </w:rPr>
              <w:t>Amberg und Mitarbeitende</w:t>
            </w:r>
            <w:r w:rsidR="008D5422" w:rsidRPr="00BF7282">
              <w:rPr>
                <w:szCs w:val="22"/>
              </w:rPr>
              <w:t xml:space="preserve"> </w:t>
            </w:r>
          </w:p>
        </w:tc>
        <w:tc>
          <w:tcPr>
            <w:tcW w:w="1136" w:type="dxa"/>
            <w:shd w:val="clear" w:color="auto" w:fill="E0E0E0"/>
          </w:tcPr>
          <w:p w14:paraId="40595D82" w14:textId="77777777" w:rsidR="008D5422" w:rsidRPr="00BF7282" w:rsidRDefault="008D5422" w:rsidP="00B7309E"/>
        </w:tc>
      </w:tr>
    </w:tbl>
    <w:p w14:paraId="25EBBC17" w14:textId="77777777" w:rsidR="008D5422" w:rsidRPr="00BF7282" w:rsidRDefault="008D5422" w:rsidP="00543702"/>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gridCol w:w="11"/>
      </w:tblGrid>
      <w:tr w:rsidR="008D5422" w:rsidRPr="00BF7282" w14:paraId="0892F535" w14:textId="77777777" w:rsidTr="0099396B">
        <w:trPr>
          <w:gridAfter w:val="1"/>
          <w:wAfter w:w="11" w:type="dxa"/>
          <w:trHeight w:val="340"/>
          <w:jc w:val="center"/>
        </w:trPr>
        <w:tc>
          <w:tcPr>
            <w:tcW w:w="567" w:type="dxa"/>
            <w:tcBorders>
              <w:bottom w:val="single" w:sz="4" w:space="0" w:color="auto"/>
            </w:tcBorders>
          </w:tcPr>
          <w:p w14:paraId="5F9B86A9" w14:textId="77777777" w:rsidR="008D5422" w:rsidRPr="00731ED7" w:rsidRDefault="008D5422" w:rsidP="00F6461C">
            <w:pPr>
              <w:pStyle w:val="Listenabsatz"/>
              <w:numPr>
                <w:ilvl w:val="0"/>
                <w:numId w:val="104"/>
              </w:numPr>
            </w:pPr>
          </w:p>
        </w:tc>
        <w:tc>
          <w:tcPr>
            <w:tcW w:w="2693" w:type="dxa"/>
            <w:tcBorders>
              <w:bottom w:val="single" w:sz="4" w:space="0" w:color="auto"/>
            </w:tcBorders>
          </w:tcPr>
          <w:p w14:paraId="6C89E619" w14:textId="74DBF0E7" w:rsidR="008D5422" w:rsidRPr="00BF7282" w:rsidRDefault="00C655C3" w:rsidP="00B7309E">
            <w:pPr>
              <w:rPr>
                <w:b/>
              </w:rPr>
            </w:pPr>
            <w:r>
              <w:rPr>
                <w:b/>
              </w:rPr>
              <w:t>Modulverantwortliche/r</w:t>
            </w:r>
          </w:p>
        </w:tc>
        <w:tc>
          <w:tcPr>
            <w:tcW w:w="6663" w:type="dxa"/>
            <w:tcBorders>
              <w:bottom w:val="single" w:sz="4" w:space="0" w:color="auto"/>
            </w:tcBorders>
          </w:tcPr>
          <w:p w14:paraId="014D2BB8" w14:textId="4AB30BB5" w:rsidR="008D5422" w:rsidRPr="00BF7282" w:rsidRDefault="008D5422" w:rsidP="00B7309E">
            <w:pPr>
              <w:pStyle w:val="Default"/>
              <w:rPr>
                <w:sz w:val="22"/>
                <w:szCs w:val="22"/>
              </w:rPr>
            </w:pPr>
            <w:r w:rsidRPr="00BF7282">
              <w:rPr>
                <w:sz w:val="22"/>
                <w:szCs w:val="22"/>
              </w:rPr>
              <w:t xml:space="preserve">Prof. </w:t>
            </w:r>
            <w:r w:rsidR="00B62D96">
              <w:rPr>
                <w:sz w:val="22"/>
                <w:szCs w:val="22"/>
              </w:rPr>
              <w:t xml:space="preserve">Dr. </w:t>
            </w:r>
            <w:r w:rsidRPr="00BF7282">
              <w:rPr>
                <w:sz w:val="22"/>
                <w:szCs w:val="22"/>
              </w:rPr>
              <w:t>Amberg</w:t>
            </w:r>
          </w:p>
        </w:tc>
      </w:tr>
      <w:tr w:rsidR="008D5422" w:rsidRPr="00BF7282" w14:paraId="0CE204E8" w14:textId="77777777" w:rsidTr="00392651">
        <w:trPr>
          <w:gridAfter w:val="1"/>
          <w:wAfter w:w="11" w:type="dxa"/>
          <w:jc w:val="center"/>
        </w:trPr>
        <w:tc>
          <w:tcPr>
            <w:tcW w:w="567" w:type="dxa"/>
            <w:shd w:val="clear" w:color="auto" w:fill="auto"/>
          </w:tcPr>
          <w:p w14:paraId="08D5B10C" w14:textId="77777777" w:rsidR="008D5422" w:rsidRPr="00B62D96" w:rsidRDefault="008D5422" w:rsidP="00F6461C">
            <w:pPr>
              <w:pStyle w:val="Listenabsatz"/>
              <w:numPr>
                <w:ilvl w:val="0"/>
                <w:numId w:val="104"/>
              </w:numPr>
            </w:pPr>
          </w:p>
        </w:tc>
        <w:tc>
          <w:tcPr>
            <w:tcW w:w="2693" w:type="dxa"/>
            <w:shd w:val="clear" w:color="auto" w:fill="auto"/>
          </w:tcPr>
          <w:p w14:paraId="08F5E095" w14:textId="77777777" w:rsidR="008D5422" w:rsidRPr="009A4FF7" w:rsidRDefault="008D5422" w:rsidP="00B7309E">
            <w:pPr>
              <w:rPr>
                <w:b/>
                <w:szCs w:val="22"/>
              </w:rPr>
            </w:pPr>
            <w:r w:rsidRPr="009A4FF7">
              <w:rPr>
                <w:b/>
                <w:szCs w:val="22"/>
              </w:rPr>
              <w:t>Inhalt</w:t>
            </w:r>
          </w:p>
        </w:tc>
        <w:tc>
          <w:tcPr>
            <w:tcW w:w="6663" w:type="dxa"/>
            <w:tcBorders>
              <w:bottom w:val="single" w:sz="4" w:space="0" w:color="auto"/>
            </w:tcBorders>
            <w:shd w:val="clear" w:color="auto" w:fill="auto"/>
          </w:tcPr>
          <w:p w14:paraId="5BB56D56" w14:textId="360A5A7C" w:rsidR="001A74A3" w:rsidRPr="00351A50" w:rsidRDefault="001A74A3" w:rsidP="00B7309E">
            <w:pPr>
              <w:autoSpaceDE w:val="0"/>
              <w:autoSpaceDN w:val="0"/>
              <w:adjustRightInd w:val="0"/>
              <w:rPr>
                <w:rFonts w:cs="Arial"/>
                <w:szCs w:val="22"/>
              </w:rPr>
            </w:pPr>
            <w:r w:rsidRPr="009A4FF7">
              <w:rPr>
                <w:rFonts w:cs="Arial"/>
                <w:szCs w:val="22"/>
              </w:rPr>
              <w:t>Die Fähigkeit einer Organisation, die Bedürfnisse des Marktes mit den Potentialen neuer Technologien schnell und effizient abzugleichen und in die eigenen Produkte und Prozesse zu integrieren</w:t>
            </w:r>
            <w:r w:rsidR="00614542">
              <w:rPr>
                <w:rFonts w:cs="Arial"/>
                <w:szCs w:val="22"/>
              </w:rPr>
              <w:t>,</w:t>
            </w:r>
            <w:r w:rsidRPr="009A4FF7">
              <w:rPr>
                <w:rFonts w:cs="Arial"/>
                <w:szCs w:val="22"/>
              </w:rPr>
              <w:t xml:space="preserve"> ist </w:t>
            </w:r>
            <w:r w:rsidR="00614542">
              <w:rPr>
                <w:rFonts w:cs="Arial"/>
                <w:szCs w:val="22"/>
              </w:rPr>
              <w:t>eine wesentliche</w:t>
            </w:r>
            <w:r w:rsidR="00614542" w:rsidRPr="009A4FF7">
              <w:rPr>
                <w:rFonts w:cs="Arial"/>
                <w:szCs w:val="22"/>
              </w:rPr>
              <w:t xml:space="preserve"> </w:t>
            </w:r>
            <w:r w:rsidRPr="009A4FF7">
              <w:rPr>
                <w:rFonts w:cs="Arial"/>
                <w:szCs w:val="22"/>
              </w:rPr>
              <w:t>Voraussetzung für Unternehmenserfolg.</w:t>
            </w:r>
          </w:p>
          <w:p w14:paraId="5A305D16" w14:textId="77777777" w:rsidR="001A74A3" w:rsidRPr="00351A50" w:rsidRDefault="001A74A3" w:rsidP="00B7309E">
            <w:pPr>
              <w:autoSpaceDE w:val="0"/>
              <w:autoSpaceDN w:val="0"/>
              <w:adjustRightInd w:val="0"/>
              <w:rPr>
                <w:rFonts w:cs="Arial"/>
                <w:szCs w:val="22"/>
              </w:rPr>
            </w:pPr>
            <w:r w:rsidRPr="009A4FF7">
              <w:rPr>
                <w:rFonts w:cs="Arial"/>
                <w:szCs w:val="22"/>
              </w:rPr>
              <w:t>In der Vorlesung werden den Studierenden umfassende Grundlagen über Motivation, Ziele, Aufgaben, Prozesse und Methoden des Technologiemanagements vermittelt.</w:t>
            </w:r>
          </w:p>
          <w:p w14:paraId="0C6FF940" w14:textId="77777777" w:rsidR="001A74A3" w:rsidRPr="00392651" w:rsidRDefault="001A74A3" w:rsidP="00F6461C">
            <w:pPr>
              <w:pStyle w:val="Listenabsatz"/>
              <w:numPr>
                <w:ilvl w:val="0"/>
                <w:numId w:val="196"/>
              </w:numPr>
              <w:ind w:left="209" w:hanging="209"/>
              <w:rPr>
                <w:rFonts w:cs="Arial"/>
              </w:rPr>
            </w:pPr>
            <w:r w:rsidRPr="00392651">
              <w:rPr>
                <w:rFonts w:cs="Arial"/>
              </w:rPr>
              <w:t>Einordnung/Abgrenzung des Technologiemanagements</w:t>
            </w:r>
          </w:p>
          <w:p w14:paraId="3EB9C113" w14:textId="77777777" w:rsidR="001A74A3" w:rsidRPr="00392651" w:rsidRDefault="001A74A3" w:rsidP="00F6461C">
            <w:pPr>
              <w:pStyle w:val="Listenabsatz"/>
              <w:numPr>
                <w:ilvl w:val="0"/>
                <w:numId w:val="196"/>
              </w:numPr>
              <w:ind w:left="209" w:hanging="209"/>
              <w:rPr>
                <w:rFonts w:cs="Arial"/>
              </w:rPr>
            </w:pPr>
            <w:r w:rsidRPr="00392651">
              <w:rPr>
                <w:rFonts w:cs="Arial"/>
              </w:rPr>
              <w:t>Notwendige Unternehmensprozesse und -strukturen</w:t>
            </w:r>
          </w:p>
          <w:p w14:paraId="7730D1E9" w14:textId="77777777" w:rsidR="001A74A3" w:rsidRPr="00392651" w:rsidRDefault="001A74A3" w:rsidP="00F6461C">
            <w:pPr>
              <w:pStyle w:val="Listenabsatz"/>
              <w:numPr>
                <w:ilvl w:val="0"/>
                <w:numId w:val="196"/>
              </w:numPr>
              <w:ind w:left="209" w:hanging="209"/>
              <w:rPr>
                <w:rFonts w:cs="Arial"/>
              </w:rPr>
            </w:pPr>
            <w:r w:rsidRPr="00392651">
              <w:rPr>
                <w:rFonts w:cs="Arial"/>
              </w:rPr>
              <w:t>Entwicklung von Technologiestrategien</w:t>
            </w:r>
          </w:p>
          <w:p w14:paraId="26F1D9F2" w14:textId="77777777" w:rsidR="001A74A3" w:rsidRPr="00392651" w:rsidRDefault="001A74A3" w:rsidP="00F6461C">
            <w:pPr>
              <w:pStyle w:val="Listenabsatz"/>
              <w:numPr>
                <w:ilvl w:val="0"/>
                <w:numId w:val="196"/>
              </w:numPr>
              <w:ind w:left="209" w:hanging="209"/>
              <w:rPr>
                <w:rFonts w:cs="Arial"/>
              </w:rPr>
            </w:pPr>
            <w:r w:rsidRPr="00392651">
              <w:rPr>
                <w:rFonts w:cs="Arial"/>
              </w:rPr>
              <w:t>Technologieanalyse und -früherkennung</w:t>
            </w:r>
          </w:p>
          <w:p w14:paraId="2742EDF6" w14:textId="77777777" w:rsidR="001A74A3" w:rsidRPr="00392651" w:rsidRDefault="001A74A3" w:rsidP="00F6461C">
            <w:pPr>
              <w:pStyle w:val="Listenabsatz"/>
              <w:numPr>
                <w:ilvl w:val="0"/>
                <w:numId w:val="196"/>
              </w:numPr>
              <w:ind w:left="209" w:hanging="209"/>
              <w:rPr>
                <w:rFonts w:cs="Arial"/>
              </w:rPr>
            </w:pPr>
            <w:r w:rsidRPr="00392651">
              <w:rPr>
                <w:rFonts w:cs="Arial"/>
              </w:rPr>
              <w:t>Technologieplanung und -entwicklung</w:t>
            </w:r>
          </w:p>
          <w:p w14:paraId="4DAFB010" w14:textId="77777777" w:rsidR="001A74A3" w:rsidRPr="00392651" w:rsidRDefault="001A74A3" w:rsidP="00F6461C">
            <w:pPr>
              <w:pStyle w:val="Listenabsatz"/>
              <w:numPr>
                <w:ilvl w:val="0"/>
                <w:numId w:val="196"/>
              </w:numPr>
              <w:ind w:left="209" w:hanging="209"/>
              <w:rPr>
                <w:rFonts w:cs="Arial"/>
              </w:rPr>
            </w:pPr>
            <w:r w:rsidRPr="00392651">
              <w:rPr>
                <w:rFonts w:cs="Arial"/>
              </w:rPr>
              <w:t>Technologieverwertung und Technologieschutz</w:t>
            </w:r>
          </w:p>
          <w:p w14:paraId="68022A68" w14:textId="77777777" w:rsidR="001A74A3" w:rsidRPr="00392651" w:rsidRDefault="001A74A3" w:rsidP="00F6461C">
            <w:pPr>
              <w:pStyle w:val="Listenabsatz"/>
              <w:numPr>
                <w:ilvl w:val="0"/>
                <w:numId w:val="196"/>
              </w:numPr>
              <w:ind w:left="209" w:hanging="209"/>
              <w:rPr>
                <w:rFonts w:cs="Arial"/>
              </w:rPr>
            </w:pPr>
            <w:r w:rsidRPr="00392651">
              <w:rPr>
                <w:rFonts w:cs="Arial"/>
              </w:rPr>
              <w:t>Bewertung von Technologien</w:t>
            </w:r>
          </w:p>
          <w:p w14:paraId="3621B465" w14:textId="54A9625D" w:rsidR="001A74A3" w:rsidRPr="00392651" w:rsidRDefault="001A74A3" w:rsidP="00F6461C">
            <w:pPr>
              <w:pStyle w:val="Listenabsatz"/>
              <w:numPr>
                <w:ilvl w:val="0"/>
                <w:numId w:val="196"/>
              </w:numPr>
              <w:ind w:left="209" w:hanging="209"/>
              <w:rPr>
                <w:rFonts w:cs="Arial"/>
              </w:rPr>
            </w:pPr>
            <w:r w:rsidRPr="00392651">
              <w:rPr>
                <w:rFonts w:cs="Arial"/>
              </w:rPr>
              <w:t xml:space="preserve">Anwendungen </w:t>
            </w:r>
            <w:r w:rsidR="00614542">
              <w:rPr>
                <w:rFonts w:cs="Arial"/>
              </w:rPr>
              <w:t>in</w:t>
            </w:r>
            <w:r w:rsidR="00614542" w:rsidRPr="00392651">
              <w:rPr>
                <w:rFonts w:cs="Arial"/>
              </w:rPr>
              <w:t xml:space="preserve"> </w:t>
            </w:r>
            <w:r w:rsidRPr="00392651">
              <w:rPr>
                <w:rFonts w:cs="Arial"/>
              </w:rPr>
              <w:t xml:space="preserve">der Praxis </w:t>
            </w:r>
          </w:p>
          <w:p w14:paraId="6DCDD7F0" w14:textId="400C0005" w:rsidR="008D5422" w:rsidRPr="009A4FF7" w:rsidRDefault="001A74A3" w:rsidP="00D86BF6">
            <w:pPr>
              <w:pStyle w:val="Default"/>
              <w:rPr>
                <w:sz w:val="22"/>
                <w:szCs w:val="22"/>
              </w:rPr>
            </w:pPr>
            <w:r w:rsidRPr="00DE4163">
              <w:rPr>
                <w:sz w:val="22"/>
                <w:szCs w:val="22"/>
              </w:rPr>
              <w:t>In der Übung wenden die Studierenden die Methoden des Technologiemanagements am Beispiel spezifischer Fragestellungen an und stellen die</w:t>
            </w:r>
            <w:r w:rsidR="00D86BF6">
              <w:rPr>
                <w:sz w:val="22"/>
                <w:szCs w:val="22"/>
              </w:rPr>
              <w:t xml:space="preserve">, in Gruppen erarbeiteten, </w:t>
            </w:r>
            <w:r w:rsidRPr="00DE4163">
              <w:rPr>
                <w:sz w:val="22"/>
                <w:szCs w:val="22"/>
              </w:rPr>
              <w:t xml:space="preserve">Ergebnisse </w:t>
            </w:r>
            <w:r w:rsidR="00D86BF6">
              <w:rPr>
                <w:sz w:val="22"/>
                <w:szCs w:val="22"/>
              </w:rPr>
              <w:t xml:space="preserve">im Rahmen einer Präsentation </w:t>
            </w:r>
            <w:r w:rsidRPr="00DE4163">
              <w:rPr>
                <w:sz w:val="22"/>
                <w:szCs w:val="22"/>
              </w:rPr>
              <w:t>vor.</w:t>
            </w:r>
            <w:r w:rsidR="00D86BF6">
              <w:rPr>
                <w:sz w:val="22"/>
                <w:szCs w:val="22"/>
              </w:rPr>
              <w:t xml:space="preserve"> Zu den Präsentationen geben sich die Studierenden gegenseitig wertschätzendes Feedback. </w:t>
            </w:r>
          </w:p>
        </w:tc>
      </w:tr>
      <w:tr w:rsidR="008D5422" w:rsidRPr="00BF7282" w14:paraId="20683088" w14:textId="77777777" w:rsidTr="00392651">
        <w:trPr>
          <w:gridAfter w:val="1"/>
          <w:wAfter w:w="11" w:type="dxa"/>
          <w:jc w:val="center"/>
        </w:trPr>
        <w:tc>
          <w:tcPr>
            <w:tcW w:w="567" w:type="dxa"/>
            <w:shd w:val="clear" w:color="auto" w:fill="auto"/>
          </w:tcPr>
          <w:p w14:paraId="55E2EF5A" w14:textId="77777777" w:rsidR="008D5422" w:rsidRPr="00731ED7" w:rsidRDefault="008D5422" w:rsidP="00F6461C">
            <w:pPr>
              <w:pStyle w:val="Listenabsatz"/>
              <w:numPr>
                <w:ilvl w:val="0"/>
                <w:numId w:val="104"/>
              </w:numPr>
            </w:pPr>
          </w:p>
        </w:tc>
        <w:tc>
          <w:tcPr>
            <w:tcW w:w="2693" w:type="dxa"/>
            <w:shd w:val="clear" w:color="auto" w:fill="auto"/>
          </w:tcPr>
          <w:p w14:paraId="0B65F38C" w14:textId="77777777" w:rsidR="0099396B" w:rsidRDefault="008D5422" w:rsidP="00B7309E">
            <w:pPr>
              <w:rPr>
                <w:b/>
              </w:rPr>
            </w:pPr>
            <w:r w:rsidRPr="00BF7282">
              <w:rPr>
                <w:b/>
              </w:rPr>
              <w:t xml:space="preserve">Lernziele und </w:t>
            </w:r>
          </w:p>
          <w:p w14:paraId="7E053CF0" w14:textId="613CF688" w:rsidR="008D5422" w:rsidRPr="00BF7282" w:rsidRDefault="008D5422" w:rsidP="00B7309E">
            <w:pPr>
              <w:rPr>
                <w:b/>
              </w:rPr>
            </w:pPr>
            <w:r w:rsidRPr="00BF7282">
              <w:rPr>
                <w:b/>
              </w:rPr>
              <w:t>Kompetenzen</w:t>
            </w:r>
          </w:p>
        </w:tc>
        <w:tc>
          <w:tcPr>
            <w:tcW w:w="6663" w:type="dxa"/>
            <w:shd w:val="clear" w:color="auto" w:fill="auto"/>
          </w:tcPr>
          <w:p w14:paraId="29FFBCF3" w14:textId="0E11D8C4" w:rsidR="001A74A3" w:rsidRPr="005210C0" w:rsidRDefault="001A74A3" w:rsidP="00B7309E">
            <w:pPr>
              <w:autoSpaceDE w:val="0"/>
              <w:autoSpaceDN w:val="0"/>
              <w:adjustRightInd w:val="0"/>
              <w:rPr>
                <w:rFonts w:cs="Arial"/>
              </w:rPr>
            </w:pPr>
            <w:r w:rsidRPr="005210C0">
              <w:rPr>
                <w:rFonts w:cs="Arial"/>
                <w:szCs w:val="22"/>
              </w:rPr>
              <w:t xml:space="preserve">Die Studierenden </w:t>
            </w:r>
            <w:r w:rsidR="00AB5D02">
              <w:rPr>
                <w:rFonts w:cs="Arial"/>
                <w:szCs w:val="22"/>
              </w:rPr>
              <w:t>k</w:t>
            </w:r>
            <w:r w:rsidRPr="005210C0">
              <w:rPr>
                <w:rFonts w:cs="Arial"/>
                <w:szCs w:val="22"/>
              </w:rPr>
              <w:t xml:space="preserve">ennen und </w:t>
            </w:r>
            <w:r w:rsidR="00AB5D02">
              <w:rPr>
                <w:rFonts w:cs="Arial"/>
                <w:szCs w:val="22"/>
              </w:rPr>
              <w:t>v</w:t>
            </w:r>
            <w:r w:rsidRPr="005210C0">
              <w:rPr>
                <w:rFonts w:cs="Arial"/>
                <w:szCs w:val="22"/>
              </w:rPr>
              <w:t xml:space="preserve">erstehen Konzepte und Methoden des Technologiemanagements und können diese praktisch </w:t>
            </w:r>
            <w:r w:rsidR="00AB5D02">
              <w:rPr>
                <w:rFonts w:cs="Arial"/>
                <w:szCs w:val="22"/>
              </w:rPr>
              <w:t>a</w:t>
            </w:r>
            <w:r w:rsidRPr="005210C0">
              <w:rPr>
                <w:rFonts w:cs="Arial"/>
                <w:szCs w:val="22"/>
              </w:rPr>
              <w:t>nwenden zur:</w:t>
            </w:r>
          </w:p>
          <w:p w14:paraId="53007032" w14:textId="58124866" w:rsidR="001A74A3" w:rsidRPr="00392651" w:rsidRDefault="001A74A3" w:rsidP="00F6461C">
            <w:pPr>
              <w:pStyle w:val="Listenabsatz"/>
              <w:numPr>
                <w:ilvl w:val="0"/>
                <w:numId w:val="196"/>
              </w:numPr>
              <w:ind w:left="209" w:hanging="209"/>
              <w:rPr>
                <w:rFonts w:cs="Arial"/>
              </w:rPr>
            </w:pPr>
            <w:r w:rsidRPr="00392651">
              <w:rPr>
                <w:rFonts w:cs="Arial"/>
              </w:rPr>
              <w:t>Früherkennung neuer Trends, Entwicklungen</w:t>
            </w:r>
            <w:r w:rsidR="00614542">
              <w:rPr>
                <w:rFonts w:cs="Arial"/>
              </w:rPr>
              <w:t xml:space="preserve"> und</w:t>
            </w:r>
            <w:r w:rsidRPr="00392651">
              <w:rPr>
                <w:rFonts w:cs="Arial"/>
              </w:rPr>
              <w:t xml:space="preserve"> Technologien</w:t>
            </w:r>
          </w:p>
          <w:p w14:paraId="52DD17AA" w14:textId="77777777" w:rsidR="001A74A3" w:rsidRPr="00392651" w:rsidRDefault="001A74A3" w:rsidP="00F6461C">
            <w:pPr>
              <w:pStyle w:val="Listenabsatz"/>
              <w:numPr>
                <w:ilvl w:val="0"/>
                <w:numId w:val="196"/>
              </w:numPr>
              <w:ind w:left="209" w:hanging="209"/>
              <w:rPr>
                <w:rFonts w:cs="Arial"/>
              </w:rPr>
            </w:pPr>
            <w:r w:rsidRPr="00392651">
              <w:rPr>
                <w:rFonts w:cs="Arial"/>
              </w:rPr>
              <w:t>Bewertung und Priorisierung neuer Technologien</w:t>
            </w:r>
          </w:p>
          <w:p w14:paraId="06CAAC45" w14:textId="77777777" w:rsidR="004149C6" w:rsidRPr="00D86BF6" w:rsidRDefault="001A74A3" w:rsidP="00F6461C">
            <w:pPr>
              <w:pStyle w:val="Listenabsatz"/>
              <w:numPr>
                <w:ilvl w:val="0"/>
                <w:numId w:val="196"/>
              </w:numPr>
              <w:ind w:left="209" w:hanging="209"/>
            </w:pPr>
            <w:r w:rsidRPr="00392651">
              <w:rPr>
                <w:rFonts w:cs="Arial"/>
              </w:rPr>
              <w:t>Integration/Umsetzung neuer Technologien in Produkten und Prozessen</w:t>
            </w:r>
          </w:p>
          <w:p w14:paraId="3816EDC9" w14:textId="77777777" w:rsidR="00D86BF6" w:rsidRDefault="00D86BF6" w:rsidP="00CF0766"/>
          <w:p w14:paraId="3908C487" w14:textId="62D13B39" w:rsidR="00D86BF6" w:rsidRPr="00BF7282" w:rsidRDefault="00D86BF6" w:rsidP="00CF0766">
            <w:r>
              <w:t>Bei der praktischen Anwendung von Methoden des Technologiemanagements</w:t>
            </w:r>
            <w:r w:rsidRPr="00211FED">
              <w:t xml:space="preserve"> im Rahmen der Übung werden die entwickelten Ansätze mit den Studierenden diskutiert und weiterentwickelt.</w:t>
            </w:r>
          </w:p>
        </w:tc>
      </w:tr>
      <w:tr w:rsidR="008D5422" w:rsidRPr="00BF7282" w14:paraId="5DD95248" w14:textId="77777777" w:rsidTr="00392651">
        <w:trPr>
          <w:gridAfter w:val="1"/>
          <w:wAfter w:w="11" w:type="dxa"/>
          <w:jc w:val="center"/>
        </w:trPr>
        <w:tc>
          <w:tcPr>
            <w:tcW w:w="567" w:type="dxa"/>
          </w:tcPr>
          <w:p w14:paraId="581AA1CE" w14:textId="77777777" w:rsidR="008D5422" w:rsidRPr="00731ED7" w:rsidRDefault="008D5422" w:rsidP="00F6461C">
            <w:pPr>
              <w:pStyle w:val="Listenabsatz"/>
              <w:numPr>
                <w:ilvl w:val="0"/>
                <w:numId w:val="104"/>
              </w:numPr>
            </w:pPr>
          </w:p>
        </w:tc>
        <w:tc>
          <w:tcPr>
            <w:tcW w:w="2693" w:type="dxa"/>
          </w:tcPr>
          <w:p w14:paraId="62DECD40" w14:textId="77777777" w:rsidR="0099396B" w:rsidRDefault="008D5422" w:rsidP="00B7309E">
            <w:pPr>
              <w:rPr>
                <w:b/>
              </w:rPr>
            </w:pPr>
            <w:r w:rsidRPr="00BF7282">
              <w:rPr>
                <w:b/>
              </w:rPr>
              <w:t xml:space="preserve">Empfohlene </w:t>
            </w:r>
          </w:p>
          <w:p w14:paraId="10BE31DB" w14:textId="1874F688" w:rsidR="008D5422" w:rsidRPr="00BF7282" w:rsidRDefault="008D5422" w:rsidP="00B7309E">
            <w:pPr>
              <w:rPr>
                <w:b/>
              </w:rPr>
            </w:pPr>
            <w:r w:rsidRPr="00BF7282">
              <w:rPr>
                <w:b/>
              </w:rPr>
              <w:t>Voraussetzungen für die Teilnahme</w:t>
            </w:r>
          </w:p>
        </w:tc>
        <w:tc>
          <w:tcPr>
            <w:tcW w:w="6663" w:type="dxa"/>
          </w:tcPr>
          <w:p w14:paraId="6B8B661D" w14:textId="77777777" w:rsidR="008D5422" w:rsidRPr="00BF7282" w:rsidRDefault="008D5422" w:rsidP="00B7309E">
            <w:pPr>
              <w:pStyle w:val="Default"/>
              <w:rPr>
                <w:sz w:val="22"/>
                <w:szCs w:val="22"/>
              </w:rPr>
            </w:pPr>
            <w:r w:rsidRPr="00BF7282">
              <w:rPr>
                <w:sz w:val="22"/>
                <w:szCs w:val="22"/>
              </w:rPr>
              <w:t>Erfolgreicher Abschluss der Assessmentphase</w:t>
            </w:r>
          </w:p>
        </w:tc>
      </w:tr>
      <w:tr w:rsidR="008D5422" w:rsidRPr="00BF7282" w14:paraId="1A5FEE6A" w14:textId="77777777" w:rsidTr="00392651">
        <w:trPr>
          <w:gridAfter w:val="1"/>
          <w:wAfter w:w="11" w:type="dxa"/>
          <w:jc w:val="center"/>
        </w:trPr>
        <w:tc>
          <w:tcPr>
            <w:tcW w:w="567" w:type="dxa"/>
          </w:tcPr>
          <w:p w14:paraId="753675C9" w14:textId="77777777" w:rsidR="008D5422" w:rsidRPr="00330C91" w:rsidRDefault="008D5422" w:rsidP="00F6461C">
            <w:pPr>
              <w:pStyle w:val="Listenabsatz"/>
              <w:numPr>
                <w:ilvl w:val="0"/>
                <w:numId w:val="104"/>
              </w:numPr>
              <w:rPr>
                <w:lang w:val="en-US"/>
              </w:rPr>
            </w:pPr>
          </w:p>
        </w:tc>
        <w:tc>
          <w:tcPr>
            <w:tcW w:w="2693" w:type="dxa"/>
          </w:tcPr>
          <w:p w14:paraId="25E44901" w14:textId="77777777" w:rsidR="0099396B" w:rsidRDefault="008D5422" w:rsidP="00B7309E">
            <w:pPr>
              <w:rPr>
                <w:b/>
              </w:rPr>
            </w:pPr>
            <w:r w:rsidRPr="00BF7282">
              <w:rPr>
                <w:b/>
              </w:rPr>
              <w:t xml:space="preserve">Einpassung in </w:t>
            </w:r>
          </w:p>
          <w:p w14:paraId="455193DC" w14:textId="41D17325" w:rsidR="008D5422" w:rsidRPr="00BF7282" w:rsidRDefault="008D5422" w:rsidP="00B7309E">
            <w:pPr>
              <w:rPr>
                <w:b/>
              </w:rPr>
            </w:pPr>
            <w:r w:rsidRPr="00BF7282">
              <w:rPr>
                <w:b/>
              </w:rPr>
              <w:t>Musterstudienplan</w:t>
            </w:r>
          </w:p>
        </w:tc>
        <w:tc>
          <w:tcPr>
            <w:tcW w:w="6663" w:type="dxa"/>
          </w:tcPr>
          <w:p w14:paraId="65A231DE" w14:textId="77777777" w:rsidR="008D5422" w:rsidRPr="00BF7282" w:rsidRDefault="008D5422" w:rsidP="00B7309E">
            <w:r w:rsidRPr="00BF7282">
              <w:t>Lt. bisherigem Studienplan 4. Semester (Sommersemester)</w:t>
            </w:r>
          </w:p>
        </w:tc>
      </w:tr>
      <w:tr w:rsidR="008D5422" w:rsidRPr="00BF7282" w14:paraId="0A61AF41" w14:textId="77777777" w:rsidTr="00392651">
        <w:trPr>
          <w:jc w:val="center"/>
        </w:trPr>
        <w:tc>
          <w:tcPr>
            <w:tcW w:w="567" w:type="dxa"/>
            <w:tcBorders>
              <w:bottom w:val="single" w:sz="4" w:space="0" w:color="auto"/>
            </w:tcBorders>
          </w:tcPr>
          <w:p w14:paraId="6D4A0709" w14:textId="77777777" w:rsidR="008D5422" w:rsidRPr="00731ED7" w:rsidRDefault="008D5422" w:rsidP="00F6461C">
            <w:pPr>
              <w:pStyle w:val="Listenabsatz"/>
              <w:numPr>
                <w:ilvl w:val="0"/>
                <w:numId w:val="104"/>
              </w:numPr>
            </w:pPr>
          </w:p>
        </w:tc>
        <w:tc>
          <w:tcPr>
            <w:tcW w:w="2693" w:type="dxa"/>
            <w:tcBorders>
              <w:bottom w:val="single" w:sz="4" w:space="0" w:color="auto"/>
            </w:tcBorders>
          </w:tcPr>
          <w:p w14:paraId="25B08445" w14:textId="77777777" w:rsidR="0099396B" w:rsidRDefault="008D5422" w:rsidP="00B7309E">
            <w:pPr>
              <w:rPr>
                <w:b/>
              </w:rPr>
            </w:pPr>
            <w:r w:rsidRPr="00BF7282">
              <w:rPr>
                <w:b/>
              </w:rPr>
              <w:t xml:space="preserve">Verwendbarkeit des </w:t>
            </w:r>
          </w:p>
          <w:p w14:paraId="4BFCDCC1" w14:textId="7FCF22BB" w:rsidR="008D5422" w:rsidRPr="00BF7282" w:rsidRDefault="008D5422" w:rsidP="00B7309E">
            <w:pPr>
              <w:rPr>
                <w:b/>
              </w:rPr>
            </w:pPr>
            <w:r w:rsidRPr="00BF7282">
              <w:rPr>
                <w:b/>
              </w:rPr>
              <w:t>Moduls</w:t>
            </w:r>
          </w:p>
        </w:tc>
        <w:tc>
          <w:tcPr>
            <w:tcW w:w="6674" w:type="dxa"/>
            <w:gridSpan w:val="2"/>
            <w:tcBorders>
              <w:bottom w:val="single" w:sz="4" w:space="0" w:color="auto"/>
            </w:tcBorders>
          </w:tcPr>
          <w:p w14:paraId="43CF13EC" w14:textId="2D14388C" w:rsidR="00C8406C" w:rsidRPr="00C8406C" w:rsidRDefault="00C8406C" w:rsidP="00F6461C">
            <w:pPr>
              <w:numPr>
                <w:ilvl w:val="0"/>
                <w:numId w:val="196"/>
              </w:numPr>
              <w:ind w:left="209" w:hanging="209"/>
              <w:contextualSpacing/>
              <w:rPr>
                <w:rFonts w:cs="Arial"/>
              </w:rPr>
            </w:pPr>
            <w:r w:rsidRPr="00C8406C">
              <w:rPr>
                <w:rFonts w:cs="Arial"/>
              </w:rPr>
              <w:t>Wahlpflichtmodul im Kernbereich „Architectures &amp; Develpomen</w:t>
            </w:r>
            <w:r w:rsidRPr="00071F84">
              <w:rPr>
                <w:rFonts w:cs="Arial"/>
              </w:rPr>
              <w:t>t“ für Studierende der Wirtschaftsinformatik (für Studierende mit Studienbeginn ab WiSe 2018/19)</w:t>
            </w:r>
          </w:p>
          <w:p w14:paraId="3EADB4F3" w14:textId="59C05D7B" w:rsidR="00F84E4F" w:rsidRPr="00392651" w:rsidRDefault="00F84E4F" w:rsidP="00F6461C">
            <w:pPr>
              <w:pStyle w:val="Listenabsatz"/>
              <w:numPr>
                <w:ilvl w:val="0"/>
                <w:numId w:val="196"/>
              </w:numPr>
              <w:ind w:left="209" w:hanging="209"/>
              <w:rPr>
                <w:rFonts w:cs="Arial"/>
              </w:rPr>
            </w:pPr>
            <w:r w:rsidRPr="00392651">
              <w:rPr>
                <w:rFonts w:cs="Arial"/>
              </w:rPr>
              <w:t xml:space="preserve">Modul im Kernbereich für Studierende der Wirtschaftsinformatik </w:t>
            </w:r>
            <w:r w:rsidR="00167EBB">
              <w:rPr>
                <w:rFonts w:cs="Arial"/>
              </w:rPr>
              <w:t xml:space="preserve">(für Studierende mit Studienbeginn ab </w:t>
            </w:r>
            <w:r w:rsidR="00DD2B35">
              <w:rPr>
                <w:rFonts w:cs="Arial"/>
              </w:rPr>
              <w:t>WiSe</w:t>
            </w:r>
            <w:r w:rsidR="00167EBB">
              <w:rPr>
                <w:rFonts w:cs="Arial"/>
              </w:rPr>
              <w:t xml:space="preserve"> 2017/18)</w:t>
            </w:r>
          </w:p>
          <w:p w14:paraId="2903AA24" w14:textId="77777777" w:rsidR="00933841" w:rsidRPr="00392651" w:rsidRDefault="00F84E4F" w:rsidP="00F6461C">
            <w:pPr>
              <w:pStyle w:val="Listenabsatz"/>
              <w:numPr>
                <w:ilvl w:val="0"/>
                <w:numId w:val="196"/>
              </w:numPr>
              <w:ind w:left="209" w:hanging="209"/>
              <w:rPr>
                <w:rFonts w:cs="Arial"/>
              </w:rPr>
            </w:pPr>
            <w:r w:rsidRPr="00392651">
              <w:rPr>
                <w:rFonts w:cs="Arial"/>
              </w:rPr>
              <w:t>Nicht wählbar für BA-Studierende mit Schwerpunkt Wirtschafts-</w:t>
            </w:r>
            <w:r w:rsidR="00C62B3F" w:rsidRPr="00392651">
              <w:rPr>
                <w:rFonts w:cs="Arial"/>
              </w:rPr>
              <w:t xml:space="preserve"> </w:t>
            </w:r>
            <w:r w:rsidRPr="00392651">
              <w:rPr>
                <w:rFonts w:cs="Arial"/>
              </w:rPr>
              <w:t>und Betriebspädagogik / Zweitfach Wirtschaftsinformatik</w:t>
            </w:r>
            <w:r w:rsidR="009E59C3" w:rsidRPr="00392651">
              <w:rPr>
                <w:rFonts w:cs="Arial"/>
              </w:rPr>
              <w:t xml:space="preserve"> </w:t>
            </w:r>
          </w:p>
          <w:p w14:paraId="0CA2F515" w14:textId="6C2EFF43" w:rsidR="00E80DD8" w:rsidRPr="00392651" w:rsidRDefault="00E80DD8" w:rsidP="00F6461C">
            <w:pPr>
              <w:pStyle w:val="Listenabsatz"/>
              <w:numPr>
                <w:ilvl w:val="0"/>
                <w:numId w:val="196"/>
              </w:numPr>
              <w:ind w:left="209" w:hanging="209"/>
              <w:rPr>
                <w:rFonts w:cs="Arial"/>
              </w:rPr>
            </w:pPr>
            <w:r w:rsidRPr="00392651">
              <w:rPr>
                <w:rFonts w:cs="Arial"/>
              </w:rPr>
              <w:t>Modul im Studienbereich „IIS“</w:t>
            </w:r>
          </w:p>
          <w:p w14:paraId="62A0DD7A" w14:textId="77777777" w:rsidR="00E80DD8" w:rsidRPr="00392651" w:rsidRDefault="00E80DD8" w:rsidP="00F6461C">
            <w:pPr>
              <w:pStyle w:val="Listenabsatz"/>
              <w:numPr>
                <w:ilvl w:val="0"/>
                <w:numId w:val="196"/>
              </w:numPr>
              <w:ind w:left="209" w:hanging="209"/>
              <w:rPr>
                <w:rFonts w:cs="Arial"/>
              </w:rPr>
            </w:pPr>
            <w:r w:rsidRPr="00392651">
              <w:rPr>
                <w:rFonts w:cs="Arial"/>
              </w:rPr>
              <w:t>Modul im Studienbereich „Technology, Innovation &amp; Entrepreneurship“</w:t>
            </w:r>
          </w:p>
          <w:p w14:paraId="505D69A9" w14:textId="77777777" w:rsidR="00A12CFD" w:rsidRPr="00392651" w:rsidRDefault="00A12CFD" w:rsidP="00F6461C">
            <w:pPr>
              <w:pStyle w:val="Listenabsatz"/>
              <w:numPr>
                <w:ilvl w:val="0"/>
                <w:numId w:val="196"/>
              </w:numPr>
              <w:ind w:left="209" w:hanging="209"/>
              <w:rPr>
                <w:rFonts w:cs="Arial"/>
              </w:rPr>
            </w:pPr>
            <w:r w:rsidRPr="00392651">
              <w:rPr>
                <w:rFonts w:cs="Arial"/>
              </w:rPr>
              <w:t xml:space="preserve">Modul im Vertiefungsbereich </w:t>
            </w:r>
          </w:p>
          <w:p w14:paraId="2AAB5828" w14:textId="77777777" w:rsidR="00EC15A2" w:rsidRPr="00C62B3F" w:rsidRDefault="009E59C3" w:rsidP="00F6461C">
            <w:pPr>
              <w:pStyle w:val="Listenabsatz"/>
              <w:numPr>
                <w:ilvl w:val="0"/>
                <w:numId w:val="196"/>
              </w:numPr>
              <w:ind w:left="209" w:hanging="209"/>
            </w:pPr>
            <w:r w:rsidRPr="00392651">
              <w:rPr>
                <w:rFonts w:cs="Arial"/>
              </w:rPr>
              <w:t>Modul im Master Wirtschaftspädagogik: Zweitfach Wirtschaftsinformatik</w:t>
            </w:r>
          </w:p>
        </w:tc>
      </w:tr>
      <w:tr w:rsidR="00FA2E68" w:rsidRPr="00BF7282" w14:paraId="1C37AD20" w14:textId="77777777" w:rsidTr="00392651">
        <w:trPr>
          <w:gridAfter w:val="1"/>
          <w:wAfter w:w="11" w:type="dxa"/>
          <w:jc w:val="center"/>
        </w:trPr>
        <w:tc>
          <w:tcPr>
            <w:tcW w:w="567" w:type="dxa"/>
            <w:shd w:val="clear" w:color="auto" w:fill="auto"/>
          </w:tcPr>
          <w:p w14:paraId="608D1758" w14:textId="77777777" w:rsidR="00FA2E68" w:rsidRPr="00731ED7" w:rsidRDefault="00FA2E68" w:rsidP="00F6461C">
            <w:pPr>
              <w:pStyle w:val="Listenabsatz"/>
              <w:numPr>
                <w:ilvl w:val="0"/>
                <w:numId w:val="104"/>
              </w:numPr>
            </w:pPr>
          </w:p>
        </w:tc>
        <w:tc>
          <w:tcPr>
            <w:tcW w:w="2693" w:type="dxa"/>
            <w:shd w:val="clear" w:color="auto" w:fill="auto"/>
          </w:tcPr>
          <w:p w14:paraId="5A2257BB" w14:textId="77777777" w:rsidR="00FA2E68" w:rsidRDefault="00FA2E68" w:rsidP="00FA2E68">
            <w:pPr>
              <w:rPr>
                <w:b/>
              </w:rPr>
            </w:pPr>
            <w:r w:rsidRPr="00BF7282">
              <w:rPr>
                <w:b/>
              </w:rPr>
              <w:t xml:space="preserve">Studien- und </w:t>
            </w:r>
          </w:p>
          <w:p w14:paraId="1FC576CB" w14:textId="728C7D18" w:rsidR="00FA2E68" w:rsidRPr="00BF7282" w:rsidRDefault="00FA2E68" w:rsidP="00FA2E68">
            <w:pPr>
              <w:rPr>
                <w:b/>
              </w:rPr>
            </w:pPr>
            <w:r w:rsidRPr="00BF7282">
              <w:rPr>
                <w:b/>
              </w:rPr>
              <w:t>Prüfungsleistungen</w:t>
            </w:r>
          </w:p>
        </w:tc>
        <w:tc>
          <w:tcPr>
            <w:tcW w:w="6663" w:type="dxa"/>
            <w:tcBorders>
              <w:bottom w:val="single" w:sz="4" w:space="0" w:color="auto"/>
            </w:tcBorders>
            <w:shd w:val="clear" w:color="auto" w:fill="auto"/>
          </w:tcPr>
          <w:p w14:paraId="3248E7A0" w14:textId="3E8E8FC9" w:rsidR="00FA2E68" w:rsidRDefault="00FA2E68" w:rsidP="00F6461C">
            <w:pPr>
              <w:pStyle w:val="Listenabsatz"/>
              <w:numPr>
                <w:ilvl w:val="0"/>
                <w:numId w:val="196"/>
              </w:numPr>
              <w:ind w:left="209" w:hanging="209"/>
              <w:rPr>
                <w:rFonts w:cs="Arial"/>
              </w:rPr>
            </w:pPr>
            <w:r w:rsidRPr="00392651">
              <w:rPr>
                <w:rFonts w:cs="Arial"/>
              </w:rPr>
              <w:t>Klausur</w:t>
            </w:r>
            <w:r w:rsidR="00956D0F">
              <w:rPr>
                <w:rFonts w:cs="Arial"/>
              </w:rPr>
              <w:t xml:space="preserve"> (</w:t>
            </w:r>
            <w:r w:rsidR="00CE6A57">
              <w:rPr>
                <w:rFonts w:cs="Arial"/>
              </w:rPr>
              <w:t xml:space="preserve">60 </w:t>
            </w:r>
            <w:r w:rsidR="00956D0F">
              <w:rPr>
                <w:rFonts w:cs="Arial"/>
              </w:rPr>
              <w:t>M</w:t>
            </w:r>
            <w:r>
              <w:rPr>
                <w:rFonts w:cs="Arial"/>
              </w:rPr>
              <w:t>in.)</w:t>
            </w:r>
          </w:p>
          <w:p w14:paraId="7E2EEF01" w14:textId="72CF0E96" w:rsidR="003F24F7" w:rsidRPr="00A66EB9" w:rsidRDefault="004E27AF" w:rsidP="00A66EB9">
            <w:pPr>
              <w:pStyle w:val="Listenabsatz"/>
              <w:ind w:left="209"/>
              <w:rPr>
                <w:rFonts w:cs="Arial"/>
                <w:i/>
              </w:rPr>
            </w:pPr>
            <w:r w:rsidRPr="004E27AF">
              <w:rPr>
                <w:rFonts w:cs="Arial"/>
                <w:i/>
              </w:rPr>
              <w:t>Es besteht die Möglichkeit einer freiwilligen Notenverbesserung, wobei eine Verbesserung um bis zu 0,7 Notenstufen erfolgen kann.</w:t>
            </w:r>
            <w:r>
              <w:rPr>
                <w:rFonts w:cs="Arial"/>
                <w:i/>
              </w:rPr>
              <w:t xml:space="preserve"> </w:t>
            </w:r>
            <w:r w:rsidR="003F24F7" w:rsidRPr="006858A1">
              <w:rPr>
                <w:rFonts w:cs="Arial"/>
                <w:i/>
              </w:rPr>
              <w:t>Dazu können Studierende auf StudOn Beiträge zur Aufbereitung des Vorlesungsstoffs erstellen. Die Notenverbesserung erfolgt, wenn die Beiträge entsprechend den Vorgaben erstellt wurden sowie die Klausur mit der Note 4,0 oder besser bestanden wurde.</w:t>
            </w:r>
          </w:p>
          <w:p w14:paraId="0DF21C63" w14:textId="66F52750" w:rsidR="00FA2E68" w:rsidRPr="00BF7282" w:rsidRDefault="00FA2E68" w:rsidP="00F6461C">
            <w:pPr>
              <w:pStyle w:val="Listenabsatz"/>
              <w:numPr>
                <w:ilvl w:val="0"/>
                <w:numId w:val="196"/>
              </w:numPr>
              <w:ind w:left="209" w:hanging="209"/>
            </w:pPr>
            <w:r w:rsidRPr="00392651">
              <w:rPr>
                <w:rFonts w:cs="Arial"/>
              </w:rPr>
              <w:t>Präsentation</w:t>
            </w:r>
          </w:p>
        </w:tc>
      </w:tr>
      <w:tr w:rsidR="008D5422" w:rsidRPr="00BF7282" w14:paraId="05A4E802" w14:textId="77777777" w:rsidTr="00392651">
        <w:trPr>
          <w:gridAfter w:val="1"/>
          <w:wAfter w:w="11" w:type="dxa"/>
          <w:jc w:val="center"/>
        </w:trPr>
        <w:tc>
          <w:tcPr>
            <w:tcW w:w="567" w:type="dxa"/>
            <w:shd w:val="clear" w:color="auto" w:fill="auto"/>
          </w:tcPr>
          <w:p w14:paraId="1EF97015" w14:textId="77777777" w:rsidR="008D5422" w:rsidRPr="00731ED7" w:rsidRDefault="008D5422" w:rsidP="00F6461C">
            <w:pPr>
              <w:pStyle w:val="Listenabsatz"/>
              <w:numPr>
                <w:ilvl w:val="0"/>
                <w:numId w:val="104"/>
              </w:numPr>
            </w:pPr>
          </w:p>
        </w:tc>
        <w:tc>
          <w:tcPr>
            <w:tcW w:w="2693" w:type="dxa"/>
            <w:shd w:val="clear" w:color="auto" w:fill="auto"/>
          </w:tcPr>
          <w:p w14:paraId="624D85BB" w14:textId="77777777" w:rsidR="008D5422" w:rsidRPr="00BF7282" w:rsidRDefault="008D5422" w:rsidP="00B7309E">
            <w:pPr>
              <w:rPr>
                <w:b/>
              </w:rPr>
            </w:pPr>
            <w:r w:rsidRPr="00BF7282">
              <w:rPr>
                <w:b/>
              </w:rPr>
              <w:t>Berechnung Modulnote</w:t>
            </w:r>
          </w:p>
        </w:tc>
        <w:tc>
          <w:tcPr>
            <w:tcW w:w="6663" w:type="dxa"/>
            <w:shd w:val="clear" w:color="auto" w:fill="auto"/>
          </w:tcPr>
          <w:p w14:paraId="5310484D" w14:textId="1DB3BA29" w:rsidR="003E4332" w:rsidRPr="00A137C6" w:rsidRDefault="003E4332" w:rsidP="00F6461C">
            <w:pPr>
              <w:pStyle w:val="Listenabsatz"/>
              <w:numPr>
                <w:ilvl w:val="0"/>
                <w:numId w:val="196"/>
              </w:numPr>
              <w:ind w:left="209" w:hanging="209"/>
              <w:rPr>
                <w:rFonts w:cs="Arial"/>
              </w:rPr>
            </w:pPr>
            <w:r w:rsidRPr="00A137C6">
              <w:rPr>
                <w:rFonts w:cs="Arial"/>
              </w:rPr>
              <w:t>Klausur (50</w:t>
            </w:r>
            <w:r w:rsidR="006B06D9" w:rsidRPr="00A137C6">
              <w:rPr>
                <w:rFonts w:cs="Arial"/>
              </w:rPr>
              <w:t xml:space="preserve"> </w:t>
            </w:r>
            <w:r w:rsidRPr="00A137C6">
              <w:rPr>
                <w:rFonts w:cs="Arial"/>
              </w:rPr>
              <w:t>%)</w:t>
            </w:r>
          </w:p>
          <w:p w14:paraId="32B284FF" w14:textId="363F4E2E" w:rsidR="008D5422" w:rsidRPr="00BF7282" w:rsidRDefault="003E4332" w:rsidP="00F6461C">
            <w:pPr>
              <w:pStyle w:val="Listenabsatz"/>
              <w:numPr>
                <w:ilvl w:val="0"/>
                <w:numId w:val="196"/>
              </w:numPr>
              <w:ind w:left="209" w:hanging="209"/>
            </w:pPr>
            <w:r w:rsidRPr="00A137C6">
              <w:rPr>
                <w:rFonts w:cs="Arial"/>
              </w:rPr>
              <w:t>Präsentation (50</w:t>
            </w:r>
            <w:r w:rsidR="006B06D9" w:rsidRPr="00A137C6">
              <w:rPr>
                <w:rFonts w:cs="Arial"/>
              </w:rPr>
              <w:t xml:space="preserve"> </w:t>
            </w:r>
            <w:r w:rsidRPr="00A137C6">
              <w:rPr>
                <w:rFonts w:cs="Arial"/>
              </w:rPr>
              <w:t>%)</w:t>
            </w:r>
          </w:p>
        </w:tc>
      </w:tr>
      <w:tr w:rsidR="008D5422" w:rsidRPr="00BF7282" w14:paraId="065A5C16" w14:textId="77777777" w:rsidTr="0099396B">
        <w:trPr>
          <w:gridAfter w:val="1"/>
          <w:wAfter w:w="11" w:type="dxa"/>
          <w:trHeight w:val="340"/>
          <w:jc w:val="center"/>
        </w:trPr>
        <w:tc>
          <w:tcPr>
            <w:tcW w:w="567" w:type="dxa"/>
            <w:tcBorders>
              <w:bottom w:val="single" w:sz="4" w:space="0" w:color="auto"/>
            </w:tcBorders>
            <w:shd w:val="clear" w:color="auto" w:fill="auto"/>
          </w:tcPr>
          <w:p w14:paraId="22653F23" w14:textId="77777777" w:rsidR="008D5422" w:rsidRPr="00731ED7" w:rsidRDefault="008D5422" w:rsidP="00F6461C">
            <w:pPr>
              <w:pStyle w:val="Listenabsatz"/>
              <w:numPr>
                <w:ilvl w:val="0"/>
                <w:numId w:val="104"/>
              </w:numPr>
            </w:pPr>
          </w:p>
        </w:tc>
        <w:tc>
          <w:tcPr>
            <w:tcW w:w="2693" w:type="dxa"/>
            <w:tcBorders>
              <w:bottom w:val="single" w:sz="4" w:space="0" w:color="auto"/>
            </w:tcBorders>
            <w:shd w:val="clear" w:color="auto" w:fill="auto"/>
          </w:tcPr>
          <w:p w14:paraId="2133F437" w14:textId="77777777" w:rsidR="008D5422" w:rsidRPr="00BF7282" w:rsidRDefault="008D5422" w:rsidP="00B7309E">
            <w:pPr>
              <w:rPr>
                <w:b/>
              </w:rPr>
            </w:pPr>
            <w:r w:rsidRPr="00BF7282">
              <w:rPr>
                <w:b/>
              </w:rPr>
              <w:t>Turnus des Angebots</w:t>
            </w:r>
          </w:p>
        </w:tc>
        <w:tc>
          <w:tcPr>
            <w:tcW w:w="6663" w:type="dxa"/>
            <w:tcBorders>
              <w:bottom w:val="single" w:sz="4" w:space="0" w:color="auto"/>
            </w:tcBorders>
            <w:shd w:val="clear" w:color="auto" w:fill="auto"/>
          </w:tcPr>
          <w:p w14:paraId="612C94EE" w14:textId="407CF57A" w:rsidR="008D5422" w:rsidRPr="00BF7282" w:rsidRDefault="008D5422" w:rsidP="00B7309E">
            <w:pPr>
              <w:pStyle w:val="Default"/>
              <w:rPr>
                <w:sz w:val="22"/>
                <w:szCs w:val="22"/>
              </w:rPr>
            </w:pPr>
            <w:r w:rsidRPr="00BF7282">
              <w:rPr>
                <w:sz w:val="22"/>
                <w:szCs w:val="22"/>
              </w:rPr>
              <w:t xml:space="preserve">Jährlich im </w:t>
            </w:r>
            <w:r w:rsidR="00DD2B35">
              <w:rPr>
                <w:sz w:val="22"/>
                <w:szCs w:val="22"/>
              </w:rPr>
              <w:t>SoSe</w:t>
            </w:r>
          </w:p>
        </w:tc>
      </w:tr>
      <w:tr w:rsidR="008D5422" w:rsidRPr="00BF7282" w14:paraId="66D46F97" w14:textId="77777777" w:rsidTr="00392651">
        <w:trPr>
          <w:gridAfter w:val="1"/>
          <w:wAfter w:w="11" w:type="dxa"/>
          <w:jc w:val="center"/>
        </w:trPr>
        <w:tc>
          <w:tcPr>
            <w:tcW w:w="567" w:type="dxa"/>
            <w:shd w:val="clear" w:color="auto" w:fill="auto"/>
          </w:tcPr>
          <w:p w14:paraId="538B6180" w14:textId="77777777" w:rsidR="008D5422" w:rsidRPr="00731ED7" w:rsidRDefault="008D5422" w:rsidP="00F6461C">
            <w:pPr>
              <w:pStyle w:val="Listenabsatz"/>
              <w:numPr>
                <w:ilvl w:val="0"/>
                <w:numId w:val="104"/>
              </w:numPr>
            </w:pPr>
          </w:p>
        </w:tc>
        <w:tc>
          <w:tcPr>
            <w:tcW w:w="2693" w:type="dxa"/>
            <w:shd w:val="clear" w:color="auto" w:fill="auto"/>
          </w:tcPr>
          <w:p w14:paraId="25285D78" w14:textId="77777777" w:rsidR="008D5422" w:rsidRPr="00BF7282" w:rsidRDefault="008D5422" w:rsidP="00B7309E">
            <w:pPr>
              <w:rPr>
                <w:b/>
              </w:rPr>
            </w:pPr>
            <w:r w:rsidRPr="00BF7282">
              <w:rPr>
                <w:b/>
              </w:rPr>
              <w:t>Arbeitsaufwand</w:t>
            </w:r>
          </w:p>
        </w:tc>
        <w:tc>
          <w:tcPr>
            <w:tcW w:w="6663" w:type="dxa"/>
            <w:shd w:val="clear" w:color="auto" w:fill="auto"/>
          </w:tcPr>
          <w:p w14:paraId="189682A3" w14:textId="77777777" w:rsidR="008D5422" w:rsidRPr="00BF7282" w:rsidRDefault="008D5422" w:rsidP="00B7309E">
            <w:pPr>
              <w:pStyle w:val="Default"/>
              <w:rPr>
                <w:sz w:val="22"/>
                <w:szCs w:val="22"/>
              </w:rPr>
            </w:pPr>
            <w:r w:rsidRPr="00BF7282">
              <w:rPr>
                <w:sz w:val="22"/>
                <w:szCs w:val="22"/>
              </w:rPr>
              <w:t>Präsenzzeit: 60 h</w:t>
            </w:r>
          </w:p>
          <w:p w14:paraId="611E69F9" w14:textId="77777777" w:rsidR="008D5422" w:rsidRPr="00BF7282" w:rsidRDefault="008D5422" w:rsidP="00B7309E">
            <w:r w:rsidRPr="00BF7282">
              <w:t>Eigenstudium: 90 h</w:t>
            </w:r>
          </w:p>
        </w:tc>
      </w:tr>
      <w:tr w:rsidR="008D5422" w:rsidRPr="00BF7282" w14:paraId="57DB37C8" w14:textId="77777777" w:rsidTr="0099396B">
        <w:trPr>
          <w:gridAfter w:val="1"/>
          <w:wAfter w:w="11" w:type="dxa"/>
          <w:trHeight w:val="340"/>
          <w:jc w:val="center"/>
        </w:trPr>
        <w:tc>
          <w:tcPr>
            <w:tcW w:w="567" w:type="dxa"/>
            <w:tcBorders>
              <w:bottom w:val="single" w:sz="4" w:space="0" w:color="auto"/>
            </w:tcBorders>
            <w:shd w:val="clear" w:color="auto" w:fill="auto"/>
          </w:tcPr>
          <w:p w14:paraId="7EC9D08A" w14:textId="77777777" w:rsidR="008D5422" w:rsidRPr="00330C91" w:rsidRDefault="008D5422" w:rsidP="00F6461C">
            <w:pPr>
              <w:pStyle w:val="Listenabsatz"/>
              <w:numPr>
                <w:ilvl w:val="0"/>
                <w:numId w:val="104"/>
              </w:numPr>
              <w:rPr>
                <w:lang w:val="en-US"/>
              </w:rPr>
            </w:pPr>
          </w:p>
        </w:tc>
        <w:tc>
          <w:tcPr>
            <w:tcW w:w="2693" w:type="dxa"/>
            <w:tcBorders>
              <w:bottom w:val="single" w:sz="4" w:space="0" w:color="auto"/>
            </w:tcBorders>
            <w:shd w:val="clear" w:color="auto" w:fill="auto"/>
          </w:tcPr>
          <w:p w14:paraId="1F52326D" w14:textId="77777777" w:rsidR="008D5422" w:rsidRPr="00BF7282" w:rsidRDefault="008D5422" w:rsidP="00B7309E">
            <w:pPr>
              <w:rPr>
                <w:b/>
              </w:rPr>
            </w:pPr>
            <w:r w:rsidRPr="00BF7282">
              <w:rPr>
                <w:b/>
              </w:rPr>
              <w:t>Dauer des Moduls</w:t>
            </w:r>
          </w:p>
        </w:tc>
        <w:tc>
          <w:tcPr>
            <w:tcW w:w="6663" w:type="dxa"/>
            <w:tcBorders>
              <w:bottom w:val="single" w:sz="4" w:space="0" w:color="auto"/>
            </w:tcBorders>
            <w:shd w:val="clear" w:color="auto" w:fill="auto"/>
          </w:tcPr>
          <w:p w14:paraId="2F652F7A" w14:textId="77777777" w:rsidR="008D5422" w:rsidRPr="00BF7282" w:rsidRDefault="0087073F" w:rsidP="00B7309E">
            <w:r w:rsidRPr="00BF7282">
              <w:t>1</w:t>
            </w:r>
            <w:r w:rsidR="008D5422" w:rsidRPr="00BF7282">
              <w:t xml:space="preserve"> Semester</w:t>
            </w:r>
          </w:p>
        </w:tc>
      </w:tr>
      <w:tr w:rsidR="008D5422" w:rsidRPr="00BF7282" w14:paraId="064BA617" w14:textId="77777777" w:rsidTr="0099396B">
        <w:trPr>
          <w:gridAfter w:val="1"/>
          <w:wAfter w:w="11" w:type="dxa"/>
          <w:trHeight w:val="340"/>
          <w:jc w:val="center"/>
        </w:trPr>
        <w:tc>
          <w:tcPr>
            <w:tcW w:w="567" w:type="dxa"/>
            <w:tcBorders>
              <w:bottom w:val="single" w:sz="4" w:space="0" w:color="auto"/>
            </w:tcBorders>
            <w:shd w:val="clear" w:color="auto" w:fill="auto"/>
          </w:tcPr>
          <w:p w14:paraId="0FF7D30B" w14:textId="77777777" w:rsidR="008D5422" w:rsidRPr="00330C91" w:rsidRDefault="008D5422" w:rsidP="00F6461C">
            <w:pPr>
              <w:pStyle w:val="Listenabsatz"/>
              <w:numPr>
                <w:ilvl w:val="0"/>
                <w:numId w:val="104"/>
              </w:numPr>
              <w:rPr>
                <w:lang w:val="en-US"/>
              </w:rPr>
            </w:pPr>
          </w:p>
        </w:tc>
        <w:tc>
          <w:tcPr>
            <w:tcW w:w="2693" w:type="dxa"/>
            <w:tcBorders>
              <w:bottom w:val="single" w:sz="4" w:space="0" w:color="auto"/>
            </w:tcBorders>
            <w:shd w:val="clear" w:color="auto" w:fill="auto"/>
          </w:tcPr>
          <w:p w14:paraId="51D4F811" w14:textId="77777777" w:rsidR="00B62D96" w:rsidRDefault="00AF016F" w:rsidP="00B7309E">
            <w:pPr>
              <w:rPr>
                <w:b/>
              </w:rPr>
            </w:pPr>
            <w:r>
              <w:rPr>
                <w:b/>
              </w:rPr>
              <w:t xml:space="preserve">Unterrichts- und </w:t>
            </w:r>
          </w:p>
          <w:p w14:paraId="3168093D" w14:textId="723D91CB" w:rsidR="008D5422" w:rsidRPr="00BF7282" w:rsidRDefault="00AF016F" w:rsidP="00B7309E">
            <w:pPr>
              <w:rPr>
                <w:b/>
              </w:rPr>
            </w:pPr>
            <w:r>
              <w:rPr>
                <w:b/>
              </w:rPr>
              <w:t>Prüfungssprache</w:t>
            </w:r>
          </w:p>
        </w:tc>
        <w:tc>
          <w:tcPr>
            <w:tcW w:w="6663" w:type="dxa"/>
            <w:tcBorders>
              <w:bottom w:val="single" w:sz="4" w:space="0" w:color="auto"/>
            </w:tcBorders>
            <w:shd w:val="clear" w:color="auto" w:fill="auto"/>
          </w:tcPr>
          <w:p w14:paraId="7F37447F" w14:textId="47EDAE4E" w:rsidR="008D5422" w:rsidRPr="00BF7282" w:rsidRDefault="008D5422" w:rsidP="00B7309E">
            <w:pPr>
              <w:pStyle w:val="Default"/>
              <w:rPr>
                <w:sz w:val="22"/>
                <w:szCs w:val="22"/>
              </w:rPr>
            </w:pPr>
            <w:r w:rsidRPr="00BF7282">
              <w:rPr>
                <w:sz w:val="22"/>
                <w:szCs w:val="22"/>
              </w:rPr>
              <w:t xml:space="preserve">Deutsch </w:t>
            </w:r>
          </w:p>
        </w:tc>
      </w:tr>
      <w:tr w:rsidR="008D5422" w:rsidRPr="00BF7282" w14:paraId="714ED69C" w14:textId="77777777" w:rsidTr="0099396B">
        <w:trPr>
          <w:gridAfter w:val="1"/>
          <w:wAfter w:w="11" w:type="dxa"/>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F2F6DD7" w14:textId="77777777" w:rsidR="008D5422" w:rsidRPr="00330C91" w:rsidRDefault="008D5422" w:rsidP="00F6461C">
            <w:pPr>
              <w:pStyle w:val="Listenabsatz"/>
              <w:numPr>
                <w:ilvl w:val="0"/>
                <w:numId w:val="104"/>
              </w:numPr>
              <w:rPr>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F0F0EFC" w14:textId="77777777" w:rsidR="00B62D96" w:rsidRDefault="00AF016F" w:rsidP="00B7309E">
            <w:pPr>
              <w:rPr>
                <w:b/>
              </w:rPr>
            </w:pPr>
            <w:r>
              <w:rPr>
                <w:b/>
              </w:rPr>
              <w:t xml:space="preserve">(Vorbereitende) </w:t>
            </w:r>
          </w:p>
          <w:p w14:paraId="79958E65" w14:textId="3FBEA54D" w:rsidR="008D5422" w:rsidRPr="00BF7282" w:rsidRDefault="00AF016F" w:rsidP="00B7309E">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984A8DB" w14:textId="77777777" w:rsidR="008D5422" w:rsidRPr="00BF7282" w:rsidRDefault="000E7DFE" w:rsidP="00B7309E">
            <w:r w:rsidRPr="005210C0">
              <w:rPr>
                <w:rFonts w:cs="Arial"/>
                <w:szCs w:val="22"/>
              </w:rPr>
              <w:t>Günther Schuh, Technologiemanagement, Springer 2011</w:t>
            </w:r>
          </w:p>
        </w:tc>
      </w:tr>
    </w:tbl>
    <w:p w14:paraId="7FBD6177" w14:textId="77777777" w:rsidR="002B56C9" w:rsidRDefault="002B56C9">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5"/>
      </w:tblGrid>
      <w:tr w:rsidR="005D1DE5" w:rsidRPr="00BF7282" w14:paraId="19763C9D" w14:textId="77777777" w:rsidTr="002B56C9">
        <w:trPr>
          <w:trHeight w:val="567"/>
          <w:jc w:val="center"/>
        </w:trPr>
        <w:tc>
          <w:tcPr>
            <w:tcW w:w="567" w:type="dxa"/>
            <w:tcBorders>
              <w:top w:val="double" w:sz="4" w:space="0" w:color="auto"/>
            </w:tcBorders>
            <w:shd w:val="clear" w:color="auto" w:fill="E0E0E0"/>
          </w:tcPr>
          <w:p w14:paraId="3374FE85" w14:textId="77777777" w:rsidR="005D1DE5" w:rsidRPr="00BF7282" w:rsidRDefault="005D1DE5" w:rsidP="00F6461C">
            <w:pPr>
              <w:pStyle w:val="Listenabsatz"/>
              <w:numPr>
                <w:ilvl w:val="0"/>
                <w:numId w:val="105"/>
              </w:numPr>
            </w:pPr>
          </w:p>
        </w:tc>
        <w:tc>
          <w:tcPr>
            <w:tcW w:w="2693" w:type="dxa"/>
            <w:tcBorders>
              <w:top w:val="double" w:sz="4" w:space="0" w:color="auto"/>
            </w:tcBorders>
            <w:shd w:val="clear" w:color="auto" w:fill="E0E0E0"/>
          </w:tcPr>
          <w:p w14:paraId="2A54F5BB" w14:textId="77777777" w:rsidR="005D1DE5" w:rsidRPr="00BF7282" w:rsidRDefault="005D1DE5" w:rsidP="00B7309E">
            <w:pPr>
              <w:rPr>
                <w:b/>
              </w:rPr>
            </w:pPr>
            <w:r w:rsidRPr="00BF7282">
              <w:rPr>
                <w:b/>
              </w:rPr>
              <w:t>Modulbezeichnung</w:t>
            </w:r>
          </w:p>
          <w:p w14:paraId="1863D05E" w14:textId="769D92A5" w:rsidR="005D1DE5" w:rsidRPr="00BF7282" w:rsidRDefault="0064099B" w:rsidP="00B7309E">
            <w:r>
              <w:t>8</w:t>
            </w:r>
            <w:r w:rsidR="00C04D1D">
              <w:t>3091</w:t>
            </w:r>
          </w:p>
        </w:tc>
        <w:tc>
          <w:tcPr>
            <w:tcW w:w="5529" w:type="dxa"/>
            <w:tcBorders>
              <w:top w:val="double" w:sz="4" w:space="0" w:color="auto"/>
            </w:tcBorders>
            <w:shd w:val="clear" w:color="auto" w:fill="E0E0E0"/>
          </w:tcPr>
          <w:p w14:paraId="483D59EC" w14:textId="1BA9E1BD" w:rsidR="005D1DE5" w:rsidRPr="00BF7282" w:rsidRDefault="009104E5" w:rsidP="00B7309E">
            <w:pPr>
              <w:pStyle w:val="berschriftModul"/>
              <w:rPr>
                <w:lang w:val="en-US"/>
              </w:rPr>
            </w:pPr>
            <w:bookmarkStart w:id="5003" w:name="_Toc321385158"/>
            <w:bookmarkStart w:id="5004" w:name="_Toc331492973"/>
            <w:bookmarkStart w:id="5005" w:name="_Toc332267204"/>
            <w:bookmarkStart w:id="5006" w:name="_Toc332366856"/>
            <w:bookmarkStart w:id="5007" w:name="_Toc335747357"/>
            <w:bookmarkStart w:id="5008" w:name="_Toc349828530"/>
            <w:bookmarkStart w:id="5009" w:name="_Toc351715457"/>
            <w:bookmarkStart w:id="5010" w:name="_Toc363638188"/>
            <w:bookmarkStart w:id="5011" w:name="_Toc363638851"/>
            <w:bookmarkStart w:id="5012" w:name="_Toc364322129"/>
            <w:bookmarkStart w:id="5013" w:name="_Toc364328670"/>
            <w:bookmarkStart w:id="5014" w:name="_Toc369082399"/>
            <w:bookmarkStart w:id="5015" w:name="_Toc381686973"/>
            <w:bookmarkStart w:id="5016" w:name="_Toc54705572"/>
            <w:bookmarkStart w:id="5017" w:name="_Toc287964390"/>
            <w:bookmarkStart w:id="5018" w:name="_Toc300074919"/>
            <w:bookmarkStart w:id="5019" w:name="_Toc300153980"/>
            <w:bookmarkStart w:id="5020" w:name="_Toc301861993"/>
            <w:bookmarkStart w:id="5021" w:name="_Toc317511619"/>
            <w:bookmarkStart w:id="5022" w:name="_Toc317694784"/>
            <w:bookmarkStart w:id="5023" w:name="_Toc317772944"/>
            <w:bookmarkStart w:id="5024" w:name="_Toc317782064"/>
            <w:r w:rsidRPr="00BF7282">
              <w:rPr>
                <w:lang w:val="en-US"/>
              </w:rPr>
              <w:t xml:space="preserve">Marketing </w:t>
            </w:r>
            <w:r w:rsidR="007D201F">
              <w:rPr>
                <w:lang w:val="en-US"/>
              </w:rPr>
              <w:t>m</w:t>
            </w:r>
            <w:r w:rsidRPr="00BF7282">
              <w:rPr>
                <w:lang w:val="en-US"/>
              </w:rPr>
              <w:t>anagement</w:t>
            </w:r>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r w:rsidR="00116E92" w:rsidRPr="00BF7282">
              <w:rPr>
                <w:lang w:val="en-US"/>
              </w:rPr>
              <w:t xml:space="preserve"> </w:t>
            </w:r>
            <w:bookmarkEnd w:id="5017"/>
            <w:bookmarkEnd w:id="5018"/>
            <w:bookmarkEnd w:id="5019"/>
            <w:bookmarkEnd w:id="5020"/>
            <w:bookmarkEnd w:id="5021"/>
            <w:bookmarkEnd w:id="5022"/>
            <w:bookmarkEnd w:id="5023"/>
            <w:bookmarkEnd w:id="5024"/>
          </w:p>
          <w:p w14:paraId="74AFA047" w14:textId="59EE2CE7" w:rsidR="005D1DE5" w:rsidRPr="00BF7282" w:rsidRDefault="005D1DE5" w:rsidP="00B7309E">
            <w:pPr>
              <w:rPr>
                <w:lang w:val="en-GB" w:eastAsia="en-US"/>
              </w:rPr>
            </w:pPr>
          </w:p>
        </w:tc>
        <w:tc>
          <w:tcPr>
            <w:tcW w:w="1135" w:type="dxa"/>
            <w:tcBorders>
              <w:top w:val="double" w:sz="4" w:space="0" w:color="auto"/>
            </w:tcBorders>
            <w:shd w:val="clear" w:color="auto" w:fill="E0E0E0"/>
          </w:tcPr>
          <w:p w14:paraId="10A4B311" w14:textId="77777777" w:rsidR="005D1DE5" w:rsidRPr="00BF7282" w:rsidRDefault="005D1DE5" w:rsidP="00B7309E">
            <w:pPr>
              <w:rPr>
                <w:b/>
              </w:rPr>
            </w:pPr>
            <w:r w:rsidRPr="00BF7282">
              <w:rPr>
                <w:b/>
              </w:rPr>
              <w:t>5 ECTS</w:t>
            </w:r>
          </w:p>
        </w:tc>
      </w:tr>
      <w:tr w:rsidR="005D1DE5" w:rsidRPr="00BF7282" w14:paraId="4578D28B" w14:textId="77777777" w:rsidTr="002B56C9">
        <w:trPr>
          <w:trHeight w:val="567"/>
          <w:jc w:val="center"/>
        </w:trPr>
        <w:tc>
          <w:tcPr>
            <w:tcW w:w="567" w:type="dxa"/>
            <w:shd w:val="clear" w:color="auto" w:fill="E0E0E0"/>
          </w:tcPr>
          <w:p w14:paraId="680017AB" w14:textId="77777777" w:rsidR="005D1DE5" w:rsidRPr="00BF7282" w:rsidRDefault="005D1DE5" w:rsidP="00F6461C">
            <w:pPr>
              <w:pStyle w:val="Listenabsatz"/>
              <w:numPr>
                <w:ilvl w:val="0"/>
                <w:numId w:val="105"/>
              </w:numPr>
            </w:pPr>
          </w:p>
        </w:tc>
        <w:tc>
          <w:tcPr>
            <w:tcW w:w="2693" w:type="dxa"/>
            <w:shd w:val="clear" w:color="auto" w:fill="E0E0E0"/>
          </w:tcPr>
          <w:p w14:paraId="6698E3A5" w14:textId="77777777" w:rsidR="005D1DE5" w:rsidRPr="00BF7282" w:rsidRDefault="005D1DE5" w:rsidP="00B7309E">
            <w:r w:rsidRPr="00BF7282">
              <w:t>Lehrveranstaltungen</w:t>
            </w:r>
          </w:p>
          <w:p w14:paraId="126219B2" w14:textId="77777777" w:rsidR="005D1DE5" w:rsidRPr="00BF7282" w:rsidRDefault="005D1DE5" w:rsidP="00B7309E">
            <w:pPr>
              <w:rPr>
                <w:b/>
              </w:rPr>
            </w:pPr>
          </w:p>
        </w:tc>
        <w:tc>
          <w:tcPr>
            <w:tcW w:w="5529" w:type="dxa"/>
            <w:shd w:val="clear" w:color="auto" w:fill="E0E0E0"/>
          </w:tcPr>
          <w:p w14:paraId="58807297" w14:textId="7460DFC0" w:rsidR="005D1DE5" w:rsidRPr="00BF7282" w:rsidRDefault="005D1DE5" w:rsidP="00B7309E">
            <w:pPr>
              <w:rPr>
                <w:lang w:val="en-GB"/>
              </w:rPr>
            </w:pPr>
            <w:r w:rsidRPr="00BF7282">
              <w:rPr>
                <w:lang w:val="en-GB"/>
              </w:rPr>
              <w:t xml:space="preserve">V: Marketing </w:t>
            </w:r>
            <w:r w:rsidR="007D201F">
              <w:rPr>
                <w:lang w:val="en-GB"/>
              </w:rPr>
              <w:t>m</w:t>
            </w:r>
            <w:r w:rsidRPr="00BF7282">
              <w:rPr>
                <w:lang w:val="en-GB"/>
              </w:rPr>
              <w:t>anagement (2 SWS)</w:t>
            </w:r>
          </w:p>
          <w:p w14:paraId="52B8FC25" w14:textId="730BC1D9" w:rsidR="005D1DE5" w:rsidRPr="00BF7282" w:rsidRDefault="005D1DE5" w:rsidP="00B7309E">
            <w:pPr>
              <w:rPr>
                <w:lang w:val="en-GB"/>
              </w:rPr>
            </w:pPr>
            <w:r w:rsidRPr="00BF7282">
              <w:rPr>
                <w:lang w:val="en-GB"/>
              </w:rPr>
              <w:t xml:space="preserve">Ü: Marketing </w:t>
            </w:r>
            <w:r w:rsidR="007D201F">
              <w:rPr>
                <w:lang w:val="en-GB"/>
              </w:rPr>
              <w:t>m</w:t>
            </w:r>
            <w:r w:rsidRPr="00BF7282">
              <w:rPr>
                <w:lang w:val="en-GB"/>
              </w:rPr>
              <w:t>anagement (2 SWS)</w:t>
            </w:r>
          </w:p>
        </w:tc>
        <w:tc>
          <w:tcPr>
            <w:tcW w:w="1135" w:type="dxa"/>
            <w:shd w:val="clear" w:color="auto" w:fill="E0E0E0"/>
          </w:tcPr>
          <w:p w14:paraId="1DAE09DC" w14:textId="77777777" w:rsidR="005D1DE5" w:rsidRPr="00BF7282" w:rsidRDefault="005D1DE5" w:rsidP="00B7309E">
            <w:r w:rsidRPr="00BF7282">
              <w:t>2,5 ECTS</w:t>
            </w:r>
          </w:p>
          <w:p w14:paraId="38BCFE69" w14:textId="77777777" w:rsidR="005D1DE5" w:rsidRPr="00BF7282" w:rsidRDefault="005D1DE5" w:rsidP="00B7309E">
            <w:r w:rsidRPr="00BF7282">
              <w:t>2,5 ECTS</w:t>
            </w:r>
          </w:p>
        </w:tc>
      </w:tr>
      <w:tr w:rsidR="005D1DE5" w:rsidRPr="00BF7282" w14:paraId="4EBFBF17" w14:textId="77777777" w:rsidTr="008C5D8F">
        <w:trPr>
          <w:trHeight w:val="386"/>
          <w:jc w:val="center"/>
        </w:trPr>
        <w:tc>
          <w:tcPr>
            <w:tcW w:w="567" w:type="dxa"/>
            <w:tcBorders>
              <w:bottom w:val="double" w:sz="4" w:space="0" w:color="auto"/>
            </w:tcBorders>
            <w:shd w:val="clear" w:color="auto" w:fill="E0E0E0"/>
          </w:tcPr>
          <w:p w14:paraId="4731F483" w14:textId="77777777" w:rsidR="005D1DE5" w:rsidRPr="00BF7282" w:rsidRDefault="005D1DE5" w:rsidP="00F6461C">
            <w:pPr>
              <w:pStyle w:val="Listenabsatz"/>
              <w:numPr>
                <w:ilvl w:val="0"/>
                <w:numId w:val="105"/>
              </w:numPr>
            </w:pPr>
          </w:p>
        </w:tc>
        <w:tc>
          <w:tcPr>
            <w:tcW w:w="2693" w:type="dxa"/>
            <w:tcBorders>
              <w:bottom w:val="double" w:sz="4" w:space="0" w:color="auto"/>
            </w:tcBorders>
            <w:shd w:val="clear" w:color="auto" w:fill="E0E0E0"/>
          </w:tcPr>
          <w:p w14:paraId="627E3382" w14:textId="035B9320" w:rsidR="005D1DE5" w:rsidRPr="00BF7282" w:rsidRDefault="00C655C3" w:rsidP="00B7309E">
            <w:r>
              <w:t>Lehrende</w:t>
            </w:r>
          </w:p>
        </w:tc>
        <w:tc>
          <w:tcPr>
            <w:tcW w:w="5529" w:type="dxa"/>
            <w:tcBorders>
              <w:bottom w:val="double" w:sz="4" w:space="0" w:color="auto"/>
            </w:tcBorders>
            <w:shd w:val="clear" w:color="auto" w:fill="E0E0E0"/>
          </w:tcPr>
          <w:p w14:paraId="1E8AEDFA" w14:textId="5AF333B9" w:rsidR="005D1DE5" w:rsidRPr="00BF7282" w:rsidRDefault="005D1DE5" w:rsidP="00B7309E">
            <w:r w:rsidRPr="00BF7282">
              <w:t xml:space="preserve">Prof. </w:t>
            </w:r>
            <w:r w:rsidR="00B62D96">
              <w:t xml:space="preserve">Dr. </w:t>
            </w:r>
            <w:r w:rsidRPr="00BF7282">
              <w:t>Koschate</w:t>
            </w:r>
            <w:r w:rsidR="0017124C" w:rsidRPr="00BF7282">
              <w:t>-Fischer</w:t>
            </w:r>
            <w:r w:rsidR="00746507">
              <w:t xml:space="preserve"> und Mitarbeitende</w:t>
            </w:r>
          </w:p>
        </w:tc>
        <w:tc>
          <w:tcPr>
            <w:tcW w:w="1135" w:type="dxa"/>
            <w:tcBorders>
              <w:bottom w:val="double" w:sz="4" w:space="0" w:color="auto"/>
            </w:tcBorders>
            <w:shd w:val="clear" w:color="auto" w:fill="E0E0E0"/>
          </w:tcPr>
          <w:p w14:paraId="52D84AF0" w14:textId="77777777" w:rsidR="005D1DE5" w:rsidRPr="00BF7282" w:rsidRDefault="005D1DE5" w:rsidP="00B7309E"/>
        </w:tc>
      </w:tr>
    </w:tbl>
    <w:p w14:paraId="2D12B065" w14:textId="77777777" w:rsidR="005D1DE5" w:rsidRPr="00BF7282" w:rsidRDefault="005D1DE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D1DE5" w:rsidRPr="00BF7282" w14:paraId="0A5FEA6D" w14:textId="77777777" w:rsidTr="008C5D8F">
        <w:trPr>
          <w:trHeight w:val="340"/>
          <w:jc w:val="center"/>
        </w:trPr>
        <w:tc>
          <w:tcPr>
            <w:tcW w:w="567" w:type="dxa"/>
          </w:tcPr>
          <w:p w14:paraId="4105E0C4" w14:textId="77777777" w:rsidR="005D1DE5" w:rsidRPr="00BF7282" w:rsidRDefault="005D1DE5" w:rsidP="00F6461C">
            <w:pPr>
              <w:pStyle w:val="Listenabsatz"/>
              <w:numPr>
                <w:ilvl w:val="0"/>
                <w:numId w:val="105"/>
              </w:numPr>
            </w:pPr>
          </w:p>
        </w:tc>
        <w:tc>
          <w:tcPr>
            <w:tcW w:w="2693" w:type="dxa"/>
          </w:tcPr>
          <w:p w14:paraId="198CA363" w14:textId="3B78269E" w:rsidR="005D1DE5" w:rsidRPr="00BF7282" w:rsidRDefault="00C655C3" w:rsidP="00B7309E">
            <w:pPr>
              <w:rPr>
                <w:b/>
              </w:rPr>
            </w:pPr>
            <w:r>
              <w:rPr>
                <w:b/>
              </w:rPr>
              <w:t>Modulverantwortliche/r</w:t>
            </w:r>
          </w:p>
        </w:tc>
        <w:tc>
          <w:tcPr>
            <w:tcW w:w="6662" w:type="dxa"/>
          </w:tcPr>
          <w:p w14:paraId="4364BAD2" w14:textId="3F142F7A" w:rsidR="005D1DE5" w:rsidRPr="00BF7282" w:rsidRDefault="005D1DE5" w:rsidP="00B7309E">
            <w:r w:rsidRPr="00BF7282">
              <w:t xml:space="preserve">Prof. </w:t>
            </w:r>
            <w:r w:rsidR="00B62D96">
              <w:t xml:space="preserve">Dr. </w:t>
            </w:r>
            <w:r w:rsidRPr="00BF7282">
              <w:t>Koschate</w:t>
            </w:r>
            <w:r w:rsidR="0017124C" w:rsidRPr="00BF7282">
              <w:t>-Fischer</w:t>
            </w:r>
          </w:p>
        </w:tc>
      </w:tr>
      <w:tr w:rsidR="005D1DE5" w:rsidRPr="00BF7282" w14:paraId="29C97C33" w14:textId="77777777" w:rsidTr="00B7309E">
        <w:trPr>
          <w:jc w:val="center"/>
        </w:trPr>
        <w:tc>
          <w:tcPr>
            <w:tcW w:w="567" w:type="dxa"/>
          </w:tcPr>
          <w:p w14:paraId="1CB10CCD" w14:textId="77777777" w:rsidR="005D1DE5" w:rsidRPr="00BF7282" w:rsidRDefault="005D1DE5" w:rsidP="00F6461C">
            <w:pPr>
              <w:pStyle w:val="Listenabsatz"/>
              <w:numPr>
                <w:ilvl w:val="0"/>
                <w:numId w:val="105"/>
              </w:numPr>
            </w:pPr>
          </w:p>
        </w:tc>
        <w:tc>
          <w:tcPr>
            <w:tcW w:w="2693" w:type="dxa"/>
          </w:tcPr>
          <w:p w14:paraId="4F44C699" w14:textId="77777777" w:rsidR="005D1DE5" w:rsidRPr="00BF7282" w:rsidRDefault="005D1DE5" w:rsidP="00B7309E">
            <w:pPr>
              <w:rPr>
                <w:b/>
              </w:rPr>
            </w:pPr>
            <w:r w:rsidRPr="00BF7282">
              <w:rPr>
                <w:b/>
              </w:rPr>
              <w:t>Inhalt</w:t>
            </w:r>
          </w:p>
        </w:tc>
        <w:tc>
          <w:tcPr>
            <w:tcW w:w="6662" w:type="dxa"/>
            <w:shd w:val="clear" w:color="auto" w:fill="FFFFFF"/>
          </w:tcPr>
          <w:p w14:paraId="1C83C948" w14:textId="77777777" w:rsidR="0008079B" w:rsidRPr="00BF7282" w:rsidRDefault="0008079B" w:rsidP="00B7309E">
            <w:r w:rsidRPr="00BF7282">
              <w:t>Die Veranstaltung behandelt folgende Themengebiete:</w:t>
            </w:r>
          </w:p>
          <w:p w14:paraId="06CD7FA4" w14:textId="77777777" w:rsidR="0008079B" w:rsidRPr="00392651" w:rsidRDefault="0008079B" w:rsidP="00F6461C">
            <w:pPr>
              <w:pStyle w:val="Listenabsatz"/>
              <w:numPr>
                <w:ilvl w:val="0"/>
                <w:numId w:val="196"/>
              </w:numPr>
              <w:ind w:left="209" w:hanging="209"/>
              <w:rPr>
                <w:rFonts w:cs="Arial"/>
              </w:rPr>
            </w:pPr>
            <w:r w:rsidRPr="00392651">
              <w:rPr>
                <w:rFonts w:cs="Arial"/>
              </w:rPr>
              <w:t>Dienstleistungsmarketing</w:t>
            </w:r>
          </w:p>
          <w:p w14:paraId="14A657B3" w14:textId="77777777" w:rsidR="0008079B" w:rsidRPr="00392651" w:rsidRDefault="0008079B" w:rsidP="00F6461C">
            <w:pPr>
              <w:pStyle w:val="Listenabsatz"/>
              <w:numPr>
                <w:ilvl w:val="0"/>
                <w:numId w:val="196"/>
              </w:numPr>
              <w:ind w:left="209" w:hanging="209"/>
              <w:rPr>
                <w:rFonts w:cs="Arial"/>
              </w:rPr>
            </w:pPr>
            <w:r w:rsidRPr="00392651">
              <w:rPr>
                <w:rFonts w:cs="Arial"/>
              </w:rPr>
              <w:t>Handelsmarketing</w:t>
            </w:r>
          </w:p>
          <w:p w14:paraId="4C7F2C71" w14:textId="77777777" w:rsidR="0008079B" w:rsidRPr="00392651" w:rsidRDefault="0008079B" w:rsidP="00F6461C">
            <w:pPr>
              <w:pStyle w:val="Listenabsatz"/>
              <w:numPr>
                <w:ilvl w:val="0"/>
                <w:numId w:val="196"/>
              </w:numPr>
              <w:ind w:left="209" w:hanging="209"/>
              <w:rPr>
                <w:rFonts w:cs="Arial"/>
              </w:rPr>
            </w:pPr>
            <w:r w:rsidRPr="00392651">
              <w:rPr>
                <w:rFonts w:cs="Arial"/>
              </w:rPr>
              <w:t>Business-to-Business-Marketing</w:t>
            </w:r>
          </w:p>
          <w:p w14:paraId="45D8D0A7" w14:textId="77777777" w:rsidR="005D1DE5" w:rsidRPr="00BF7282" w:rsidRDefault="0008079B" w:rsidP="00F6461C">
            <w:pPr>
              <w:pStyle w:val="Listenabsatz"/>
              <w:numPr>
                <w:ilvl w:val="0"/>
                <w:numId w:val="196"/>
              </w:numPr>
              <w:ind w:left="209" w:hanging="209"/>
              <w:rPr>
                <w:lang w:val="en-US"/>
              </w:rPr>
            </w:pPr>
            <w:r w:rsidRPr="00392651">
              <w:rPr>
                <w:rFonts w:cs="Arial"/>
              </w:rPr>
              <w:t>Internationales Marketing</w:t>
            </w:r>
          </w:p>
        </w:tc>
      </w:tr>
      <w:tr w:rsidR="005D1DE5" w:rsidRPr="00BF7282" w14:paraId="7817BD08" w14:textId="77777777" w:rsidTr="00B7309E">
        <w:trPr>
          <w:jc w:val="center"/>
        </w:trPr>
        <w:tc>
          <w:tcPr>
            <w:tcW w:w="567" w:type="dxa"/>
            <w:shd w:val="clear" w:color="auto" w:fill="FFFFFF"/>
          </w:tcPr>
          <w:p w14:paraId="31AE68BA" w14:textId="77777777" w:rsidR="005D1DE5" w:rsidRPr="00BF7282" w:rsidRDefault="005D1DE5" w:rsidP="00F6461C">
            <w:pPr>
              <w:pStyle w:val="Listenabsatz"/>
              <w:numPr>
                <w:ilvl w:val="0"/>
                <w:numId w:val="105"/>
              </w:numPr>
            </w:pPr>
          </w:p>
        </w:tc>
        <w:tc>
          <w:tcPr>
            <w:tcW w:w="2693" w:type="dxa"/>
            <w:shd w:val="clear" w:color="auto" w:fill="FFFFFF"/>
          </w:tcPr>
          <w:p w14:paraId="33B23A6A" w14:textId="77777777" w:rsidR="008C5D8F" w:rsidRDefault="005D1DE5" w:rsidP="00B7309E">
            <w:pPr>
              <w:rPr>
                <w:b/>
              </w:rPr>
            </w:pPr>
            <w:r w:rsidRPr="00BF7282">
              <w:rPr>
                <w:b/>
              </w:rPr>
              <w:t xml:space="preserve">Lernziele und </w:t>
            </w:r>
          </w:p>
          <w:p w14:paraId="0AF463E4" w14:textId="5777D012" w:rsidR="005D1DE5" w:rsidRPr="00BF7282" w:rsidRDefault="005D1DE5" w:rsidP="00B7309E">
            <w:pPr>
              <w:rPr>
                <w:b/>
              </w:rPr>
            </w:pPr>
            <w:r w:rsidRPr="00BF7282">
              <w:rPr>
                <w:b/>
              </w:rPr>
              <w:t>Kompetenzen</w:t>
            </w:r>
          </w:p>
        </w:tc>
        <w:tc>
          <w:tcPr>
            <w:tcW w:w="6662" w:type="dxa"/>
            <w:shd w:val="clear" w:color="auto" w:fill="FFFFFF"/>
          </w:tcPr>
          <w:p w14:paraId="413A5138" w14:textId="77777777" w:rsidR="00104D5E" w:rsidRDefault="00E836C4" w:rsidP="00B7309E">
            <w:pPr>
              <w:pStyle w:val="AufzhlungSpiegelstrich"/>
              <w:numPr>
                <w:ilvl w:val="0"/>
                <w:numId w:val="0"/>
              </w:numPr>
              <w:ind w:left="360" w:hanging="360"/>
            </w:pPr>
            <w:r w:rsidRPr="00F5362C">
              <w:t xml:space="preserve">Die Studierenden </w:t>
            </w:r>
          </w:p>
          <w:p w14:paraId="5CA8DDC5" w14:textId="754A972D" w:rsidR="00542503" w:rsidRPr="00392651" w:rsidRDefault="00E836C4" w:rsidP="00F6461C">
            <w:pPr>
              <w:pStyle w:val="Listenabsatz"/>
              <w:numPr>
                <w:ilvl w:val="0"/>
                <w:numId w:val="196"/>
              </w:numPr>
              <w:ind w:left="209" w:hanging="209"/>
              <w:rPr>
                <w:rFonts w:cs="Arial"/>
              </w:rPr>
            </w:pPr>
            <w:r w:rsidRPr="00392651">
              <w:rPr>
                <w:rFonts w:cs="Arial"/>
              </w:rPr>
              <w:t>kennen die Besonderheiten und institutionellen Rahmenbedingungen von spezifischen Branchen und Märkten (Dienstleistungen, Handel, Business-to-Business-Märkte, internationale Märkte).</w:t>
            </w:r>
          </w:p>
          <w:p w14:paraId="5550B465" w14:textId="51878540" w:rsidR="00542503" w:rsidRPr="00392651" w:rsidRDefault="00E836C4" w:rsidP="00F6461C">
            <w:pPr>
              <w:pStyle w:val="Listenabsatz"/>
              <w:numPr>
                <w:ilvl w:val="0"/>
                <w:numId w:val="196"/>
              </w:numPr>
              <w:ind w:left="209" w:hanging="209"/>
              <w:rPr>
                <w:rFonts w:cs="Arial"/>
              </w:rPr>
            </w:pPr>
            <w:r w:rsidRPr="00392651">
              <w:rPr>
                <w:rFonts w:cs="Arial"/>
              </w:rPr>
              <w:t>können marketingspezifische Problemstellungen in verschiedenen institutionellen Umfeldern strukturiert analysieren und Lösungsansätze kontextsensitiv erarbeiten.</w:t>
            </w:r>
          </w:p>
          <w:p w14:paraId="14255AC4" w14:textId="570FC370" w:rsidR="00542503" w:rsidRPr="00BF7282" w:rsidRDefault="00E836C4" w:rsidP="00F6461C">
            <w:pPr>
              <w:pStyle w:val="Listenabsatz"/>
              <w:numPr>
                <w:ilvl w:val="0"/>
                <w:numId w:val="196"/>
              </w:numPr>
              <w:ind w:left="209" w:hanging="209"/>
            </w:pPr>
            <w:r w:rsidRPr="00392651">
              <w:rPr>
                <w:rFonts w:cs="Arial"/>
              </w:rPr>
              <w:t>entwickeln die Fähigkeit, strategische Handlungsoptionen zu identifizieren und auf die Ausgestaltung der Marketing-Mix-Instrumente zu übertragen.</w:t>
            </w:r>
          </w:p>
        </w:tc>
      </w:tr>
      <w:tr w:rsidR="005D1DE5" w:rsidRPr="00BF7282" w14:paraId="035229A3" w14:textId="77777777" w:rsidTr="00B7309E">
        <w:trPr>
          <w:jc w:val="center"/>
        </w:trPr>
        <w:tc>
          <w:tcPr>
            <w:tcW w:w="567" w:type="dxa"/>
          </w:tcPr>
          <w:p w14:paraId="41BBE613" w14:textId="77777777" w:rsidR="005D1DE5" w:rsidRPr="00BF7282" w:rsidRDefault="005D1DE5" w:rsidP="00F6461C">
            <w:pPr>
              <w:pStyle w:val="Listenabsatz"/>
              <w:numPr>
                <w:ilvl w:val="0"/>
                <w:numId w:val="105"/>
              </w:numPr>
            </w:pPr>
          </w:p>
        </w:tc>
        <w:tc>
          <w:tcPr>
            <w:tcW w:w="2693" w:type="dxa"/>
          </w:tcPr>
          <w:p w14:paraId="21492463" w14:textId="77777777" w:rsidR="008C5D8F" w:rsidRDefault="005D1DE5" w:rsidP="00B7309E">
            <w:pPr>
              <w:rPr>
                <w:b/>
              </w:rPr>
            </w:pPr>
            <w:r w:rsidRPr="00BF7282">
              <w:rPr>
                <w:b/>
              </w:rPr>
              <w:t xml:space="preserve">Empfohlene </w:t>
            </w:r>
          </w:p>
          <w:p w14:paraId="60763EA4" w14:textId="0E05A5B0" w:rsidR="005D1DE5" w:rsidRPr="00BF7282" w:rsidRDefault="005D1DE5" w:rsidP="00B7309E">
            <w:pPr>
              <w:rPr>
                <w:b/>
              </w:rPr>
            </w:pPr>
            <w:r w:rsidRPr="00BF7282">
              <w:rPr>
                <w:b/>
              </w:rPr>
              <w:t>Voraussetzungen für die Teilnahme</w:t>
            </w:r>
          </w:p>
        </w:tc>
        <w:tc>
          <w:tcPr>
            <w:tcW w:w="6662" w:type="dxa"/>
          </w:tcPr>
          <w:p w14:paraId="334E0E51" w14:textId="77777777" w:rsidR="005D1DE5" w:rsidRPr="00392651" w:rsidRDefault="005D1DE5" w:rsidP="00F6461C">
            <w:pPr>
              <w:pStyle w:val="Listenabsatz"/>
              <w:numPr>
                <w:ilvl w:val="0"/>
                <w:numId w:val="196"/>
              </w:numPr>
              <w:ind w:left="209" w:hanging="209"/>
              <w:rPr>
                <w:rFonts w:cs="Arial"/>
              </w:rPr>
            </w:pPr>
            <w:r w:rsidRPr="00392651">
              <w:rPr>
                <w:rFonts w:cs="Arial"/>
              </w:rPr>
              <w:t>Erfolgreicher Abschluss der Assessmentphase empfohlen</w:t>
            </w:r>
          </w:p>
          <w:p w14:paraId="5488131D" w14:textId="77777777" w:rsidR="005D1DE5" w:rsidRPr="00BF7282" w:rsidRDefault="005D1DE5" w:rsidP="00F6461C">
            <w:pPr>
              <w:pStyle w:val="Listenabsatz"/>
              <w:numPr>
                <w:ilvl w:val="0"/>
                <w:numId w:val="196"/>
              </w:numPr>
              <w:ind w:left="209" w:hanging="209"/>
            </w:pPr>
            <w:r w:rsidRPr="00392651">
              <w:rPr>
                <w:rFonts w:cs="Arial"/>
              </w:rPr>
              <w:t>Nicht-konsekutive Lehrveranstaltung</w:t>
            </w:r>
            <w:r w:rsidRPr="00BF7282">
              <w:t xml:space="preserve"> </w:t>
            </w:r>
          </w:p>
        </w:tc>
      </w:tr>
      <w:tr w:rsidR="005D1DE5" w:rsidRPr="00BF7282" w14:paraId="5C597F6F" w14:textId="77777777" w:rsidTr="00B7309E">
        <w:trPr>
          <w:jc w:val="center"/>
        </w:trPr>
        <w:tc>
          <w:tcPr>
            <w:tcW w:w="567" w:type="dxa"/>
          </w:tcPr>
          <w:p w14:paraId="02140D7D" w14:textId="77777777" w:rsidR="005D1DE5" w:rsidRPr="00BF7282" w:rsidRDefault="005D1DE5" w:rsidP="00F6461C">
            <w:pPr>
              <w:pStyle w:val="Listenabsatz"/>
              <w:numPr>
                <w:ilvl w:val="0"/>
                <w:numId w:val="105"/>
              </w:numPr>
            </w:pPr>
          </w:p>
        </w:tc>
        <w:tc>
          <w:tcPr>
            <w:tcW w:w="2693" w:type="dxa"/>
          </w:tcPr>
          <w:p w14:paraId="09B1FB80" w14:textId="77777777" w:rsidR="008C5D8F" w:rsidRDefault="005D1DE5" w:rsidP="00B7309E">
            <w:pPr>
              <w:rPr>
                <w:b/>
              </w:rPr>
            </w:pPr>
            <w:r w:rsidRPr="00BF7282">
              <w:rPr>
                <w:b/>
              </w:rPr>
              <w:t xml:space="preserve">Einpassung in </w:t>
            </w:r>
          </w:p>
          <w:p w14:paraId="56561B86" w14:textId="0C0A1793" w:rsidR="005D1DE5" w:rsidRPr="00BF7282" w:rsidRDefault="005D1DE5" w:rsidP="00B7309E">
            <w:pPr>
              <w:rPr>
                <w:b/>
              </w:rPr>
            </w:pPr>
            <w:r w:rsidRPr="00BF7282">
              <w:rPr>
                <w:b/>
              </w:rPr>
              <w:t>Musterstudienplan</w:t>
            </w:r>
          </w:p>
        </w:tc>
        <w:tc>
          <w:tcPr>
            <w:tcW w:w="6662" w:type="dxa"/>
          </w:tcPr>
          <w:p w14:paraId="406ACD79" w14:textId="77777777" w:rsidR="005D1DE5" w:rsidRPr="00BF7282" w:rsidRDefault="005D1DE5" w:rsidP="00B7309E">
            <w:r w:rsidRPr="00BF7282">
              <w:t>4. / 6. Semester</w:t>
            </w:r>
          </w:p>
        </w:tc>
      </w:tr>
      <w:tr w:rsidR="005D1DE5" w:rsidRPr="00BF7282" w14:paraId="539A6C78" w14:textId="77777777" w:rsidTr="00B7309E">
        <w:trPr>
          <w:jc w:val="center"/>
        </w:trPr>
        <w:tc>
          <w:tcPr>
            <w:tcW w:w="567" w:type="dxa"/>
          </w:tcPr>
          <w:p w14:paraId="707AB56A" w14:textId="77777777" w:rsidR="005D1DE5" w:rsidRPr="00BF7282" w:rsidRDefault="005D1DE5" w:rsidP="00F6461C">
            <w:pPr>
              <w:pStyle w:val="Listenabsatz"/>
              <w:numPr>
                <w:ilvl w:val="0"/>
                <w:numId w:val="105"/>
              </w:numPr>
            </w:pPr>
          </w:p>
        </w:tc>
        <w:tc>
          <w:tcPr>
            <w:tcW w:w="2693" w:type="dxa"/>
          </w:tcPr>
          <w:p w14:paraId="7A370D1C" w14:textId="77777777" w:rsidR="008C5D8F" w:rsidRDefault="005D1DE5" w:rsidP="00B7309E">
            <w:pPr>
              <w:rPr>
                <w:b/>
              </w:rPr>
            </w:pPr>
            <w:r w:rsidRPr="00BF7282">
              <w:rPr>
                <w:b/>
              </w:rPr>
              <w:t xml:space="preserve">Verwendbarkeit des </w:t>
            </w:r>
          </w:p>
          <w:p w14:paraId="2E8E9985" w14:textId="2CFED98B" w:rsidR="005D1DE5" w:rsidRPr="00BF7282" w:rsidRDefault="005D1DE5" w:rsidP="00B7309E">
            <w:pPr>
              <w:rPr>
                <w:b/>
              </w:rPr>
            </w:pPr>
            <w:r w:rsidRPr="00BF7282">
              <w:rPr>
                <w:b/>
              </w:rPr>
              <w:t>Moduls</w:t>
            </w:r>
          </w:p>
        </w:tc>
        <w:tc>
          <w:tcPr>
            <w:tcW w:w="6662" w:type="dxa"/>
          </w:tcPr>
          <w:p w14:paraId="2FA46074" w14:textId="77777777" w:rsidR="00B83CD9" w:rsidRPr="00392651" w:rsidRDefault="00B83CD9" w:rsidP="00F6461C">
            <w:pPr>
              <w:pStyle w:val="Listenabsatz"/>
              <w:numPr>
                <w:ilvl w:val="0"/>
                <w:numId w:val="196"/>
              </w:numPr>
              <w:ind w:left="209" w:hanging="209"/>
              <w:rPr>
                <w:rFonts w:cs="Arial"/>
              </w:rPr>
            </w:pPr>
            <w:r w:rsidRPr="00392651">
              <w:rPr>
                <w:rFonts w:cs="Arial"/>
              </w:rPr>
              <w:t>Modul des Studienbereichs „Marketing“</w:t>
            </w:r>
          </w:p>
          <w:p w14:paraId="50151383" w14:textId="4B3EF7FA" w:rsidR="003C7A12" w:rsidRPr="00BF7282" w:rsidRDefault="00A12CFD" w:rsidP="00F6461C">
            <w:pPr>
              <w:pStyle w:val="Listenabsatz"/>
              <w:numPr>
                <w:ilvl w:val="0"/>
                <w:numId w:val="196"/>
              </w:numPr>
              <w:ind w:left="209" w:hanging="209"/>
            </w:pPr>
            <w:r w:rsidRPr="00392651">
              <w:rPr>
                <w:rFonts w:cs="Arial"/>
              </w:rPr>
              <w:t>Modul im Vertiefungsbereich</w:t>
            </w:r>
            <w:r>
              <w:t xml:space="preserve"> </w:t>
            </w:r>
          </w:p>
        </w:tc>
      </w:tr>
      <w:tr w:rsidR="005D1DE5" w:rsidRPr="00BF7282" w14:paraId="4BE9A7F3" w14:textId="77777777" w:rsidTr="00B7309E">
        <w:trPr>
          <w:jc w:val="center"/>
        </w:trPr>
        <w:tc>
          <w:tcPr>
            <w:tcW w:w="567" w:type="dxa"/>
          </w:tcPr>
          <w:p w14:paraId="6640164D" w14:textId="77777777" w:rsidR="005D1DE5" w:rsidRPr="00BF7282" w:rsidRDefault="005D1DE5" w:rsidP="00F6461C">
            <w:pPr>
              <w:pStyle w:val="Listenabsatz"/>
              <w:numPr>
                <w:ilvl w:val="0"/>
                <w:numId w:val="105"/>
              </w:numPr>
            </w:pPr>
          </w:p>
        </w:tc>
        <w:tc>
          <w:tcPr>
            <w:tcW w:w="2693" w:type="dxa"/>
          </w:tcPr>
          <w:p w14:paraId="47EC7267" w14:textId="77777777" w:rsidR="008C5D8F" w:rsidRDefault="005D1DE5" w:rsidP="00B7309E">
            <w:pPr>
              <w:rPr>
                <w:b/>
              </w:rPr>
            </w:pPr>
            <w:r w:rsidRPr="00BF7282">
              <w:rPr>
                <w:b/>
              </w:rPr>
              <w:t xml:space="preserve">Studien- und </w:t>
            </w:r>
          </w:p>
          <w:p w14:paraId="43A47897" w14:textId="54EDA924" w:rsidR="005D1DE5" w:rsidRPr="00BF7282" w:rsidRDefault="005D1DE5" w:rsidP="00B7309E">
            <w:pPr>
              <w:rPr>
                <w:b/>
              </w:rPr>
            </w:pPr>
            <w:r w:rsidRPr="00BF7282">
              <w:rPr>
                <w:b/>
              </w:rPr>
              <w:t>Prüfungsleistungen</w:t>
            </w:r>
          </w:p>
        </w:tc>
        <w:tc>
          <w:tcPr>
            <w:tcW w:w="6662" w:type="dxa"/>
          </w:tcPr>
          <w:p w14:paraId="17B312EC" w14:textId="4EB1834E" w:rsidR="005D1DE5" w:rsidRPr="00BF7282" w:rsidRDefault="005D1DE5" w:rsidP="00956D0F">
            <w:r w:rsidRPr="00BF7282">
              <w:t>Klausur</w:t>
            </w:r>
            <w:r w:rsidR="00392651">
              <w:t xml:space="preserve"> (60 </w:t>
            </w:r>
            <w:r w:rsidR="00956D0F">
              <w:t>M</w:t>
            </w:r>
            <w:r w:rsidR="00392651">
              <w:t>in.)</w:t>
            </w:r>
          </w:p>
        </w:tc>
      </w:tr>
      <w:tr w:rsidR="005D1DE5" w:rsidRPr="00BF7282" w14:paraId="100DC4AB" w14:textId="77777777" w:rsidTr="008C5D8F">
        <w:trPr>
          <w:trHeight w:val="340"/>
          <w:jc w:val="center"/>
        </w:trPr>
        <w:tc>
          <w:tcPr>
            <w:tcW w:w="567" w:type="dxa"/>
          </w:tcPr>
          <w:p w14:paraId="5DDCE24D" w14:textId="77777777" w:rsidR="005D1DE5" w:rsidRPr="00BF7282" w:rsidRDefault="005D1DE5" w:rsidP="00F6461C">
            <w:pPr>
              <w:pStyle w:val="Listenabsatz"/>
              <w:numPr>
                <w:ilvl w:val="0"/>
                <w:numId w:val="105"/>
              </w:numPr>
            </w:pPr>
          </w:p>
        </w:tc>
        <w:tc>
          <w:tcPr>
            <w:tcW w:w="2693" w:type="dxa"/>
          </w:tcPr>
          <w:p w14:paraId="7DE299AE" w14:textId="77777777" w:rsidR="005D1DE5" w:rsidRPr="00BF7282" w:rsidRDefault="005D1DE5" w:rsidP="00B7309E">
            <w:pPr>
              <w:rPr>
                <w:b/>
              </w:rPr>
            </w:pPr>
            <w:r w:rsidRPr="00BF7282">
              <w:rPr>
                <w:b/>
              </w:rPr>
              <w:t>Berechnung Modulnote</w:t>
            </w:r>
          </w:p>
        </w:tc>
        <w:tc>
          <w:tcPr>
            <w:tcW w:w="6662" w:type="dxa"/>
            <w:shd w:val="clear" w:color="auto" w:fill="FFFFFF"/>
          </w:tcPr>
          <w:p w14:paraId="792EB61F" w14:textId="3BC1C72C" w:rsidR="005D1DE5" w:rsidRPr="00BF7282" w:rsidRDefault="00213830" w:rsidP="00B7309E">
            <w:r>
              <w:t>Klausur (</w:t>
            </w:r>
            <w:r w:rsidR="005D1DE5" w:rsidRPr="00BF7282">
              <w:t>100</w:t>
            </w:r>
            <w:r w:rsidR="006B06D9">
              <w:t xml:space="preserve"> </w:t>
            </w:r>
            <w:r w:rsidR="005D1DE5" w:rsidRPr="00BF7282">
              <w:t>%</w:t>
            </w:r>
            <w:r>
              <w:t>)</w:t>
            </w:r>
          </w:p>
        </w:tc>
      </w:tr>
      <w:tr w:rsidR="005D1DE5" w:rsidRPr="00BF7282" w14:paraId="04F549B4" w14:textId="77777777" w:rsidTr="008C5D8F">
        <w:trPr>
          <w:trHeight w:val="340"/>
          <w:jc w:val="center"/>
        </w:trPr>
        <w:tc>
          <w:tcPr>
            <w:tcW w:w="567" w:type="dxa"/>
          </w:tcPr>
          <w:p w14:paraId="7B3E7BE8" w14:textId="77777777" w:rsidR="005D1DE5" w:rsidRPr="00BF7282" w:rsidRDefault="005D1DE5" w:rsidP="00F6461C">
            <w:pPr>
              <w:pStyle w:val="Listenabsatz"/>
              <w:numPr>
                <w:ilvl w:val="0"/>
                <w:numId w:val="105"/>
              </w:numPr>
            </w:pPr>
          </w:p>
        </w:tc>
        <w:tc>
          <w:tcPr>
            <w:tcW w:w="2693" w:type="dxa"/>
          </w:tcPr>
          <w:p w14:paraId="27245E6E" w14:textId="77777777" w:rsidR="005D1DE5" w:rsidRPr="00BF7282" w:rsidRDefault="005D1DE5" w:rsidP="00B7309E">
            <w:pPr>
              <w:rPr>
                <w:b/>
              </w:rPr>
            </w:pPr>
            <w:r w:rsidRPr="00BF7282">
              <w:rPr>
                <w:b/>
              </w:rPr>
              <w:t>Turnus des Angebots</w:t>
            </w:r>
          </w:p>
        </w:tc>
        <w:tc>
          <w:tcPr>
            <w:tcW w:w="6662" w:type="dxa"/>
          </w:tcPr>
          <w:p w14:paraId="39477236" w14:textId="4196F723" w:rsidR="005D1DE5" w:rsidRPr="00BF7282" w:rsidRDefault="005D1DE5" w:rsidP="00B7309E">
            <w:r w:rsidRPr="00BF7282">
              <w:t xml:space="preserve">Jährlich im </w:t>
            </w:r>
            <w:r w:rsidR="00DD2B35">
              <w:t>SoSe</w:t>
            </w:r>
          </w:p>
        </w:tc>
      </w:tr>
      <w:tr w:rsidR="005D1DE5" w:rsidRPr="00BF7282" w14:paraId="7B859BA4" w14:textId="77777777" w:rsidTr="00B7309E">
        <w:trPr>
          <w:jc w:val="center"/>
        </w:trPr>
        <w:tc>
          <w:tcPr>
            <w:tcW w:w="567" w:type="dxa"/>
            <w:shd w:val="clear" w:color="auto" w:fill="FFFFFF"/>
          </w:tcPr>
          <w:p w14:paraId="511927D3" w14:textId="77777777" w:rsidR="005D1DE5" w:rsidRPr="00BF7282" w:rsidRDefault="005D1DE5" w:rsidP="00F6461C">
            <w:pPr>
              <w:pStyle w:val="Listenabsatz"/>
              <w:numPr>
                <w:ilvl w:val="0"/>
                <w:numId w:val="105"/>
              </w:numPr>
            </w:pPr>
          </w:p>
        </w:tc>
        <w:tc>
          <w:tcPr>
            <w:tcW w:w="2693" w:type="dxa"/>
            <w:shd w:val="clear" w:color="auto" w:fill="FFFFFF"/>
          </w:tcPr>
          <w:p w14:paraId="4D19B4A6" w14:textId="77777777" w:rsidR="005D1DE5" w:rsidRPr="00BF7282" w:rsidRDefault="005D1DE5" w:rsidP="00B7309E">
            <w:pPr>
              <w:rPr>
                <w:b/>
              </w:rPr>
            </w:pPr>
            <w:r w:rsidRPr="00BF7282">
              <w:rPr>
                <w:b/>
              </w:rPr>
              <w:t>Arbeitsaufwand</w:t>
            </w:r>
          </w:p>
        </w:tc>
        <w:tc>
          <w:tcPr>
            <w:tcW w:w="6662" w:type="dxa"/>
            <w:shd w:val="clear" w:color="auto" w:fill="FFFFFF"/>
          </w:tcPr>
          <w:p w14:paraId="0403BCED" w14:textId="77777777" w:rsidR="0086566B" w:rsidRDefault="0086566B" w:rsidP="00B7309E">
            <w:r>
              <w:t>Präsenzzeit: 60 h</w:t>
            </w:r>
          </w:p>
          <w:p w14:paraId="62A8A9C3" w14:textId="1E7394BC" w:rsidR="005D1DE5" w:rsidRPr="00BF7282" w:rsidRDefault="005D1DE5" w:rsidP="00B7309E">
            <w:r w:rsidRPr="00BF7282">
              <w:t>Eigenstudium: 90 h</w:t>
            </w:r>
          </w:p>
        </w:tc>
      </w:tr>
      <w:tr w:rsidR="005D1DE5" w:rsidRPr="00BF7282" w14:paraId="1252AAA8" w14:textId="77777777" w:rsidTr="008C5D8F">
        <w:trPr>
          <w:trHeight w:val="340"/>
          <w:jc w:val="center"/>
        </w:trPr>
        <w:tc>
          <w:tcPr>
            <w:tcW w:w="567" w:type="dxa"/>
          </w:tcPr>
          <w:p w14:paraId="4FB0E1CE" w14:textId="77777777" w:rsidR="005D1DE5" w:rsidRPr="00BF7282" w:rsidRDefault="005D1DE5" w:rsidP="00F6461C">
            <w:pPr>
              <w:pStyle w:val="Listenabsatz"/>
              <w:numPr>
                <w:ilvl w:val="0"/>
                <w:numId w:val="105"/>
              </w:numPr>
            </w:pPr>
          </w:p>
        </w:tc>
        <w:tc>
          <w:tcPr>
            <w:tcW w:w="2693" w:type="dxa"/>
          </w:tcPr>
          <w:p w14:paraId="4FD38629" w14:textId="77777777" w:rsidR="005D1DE5" w:rsidRPr="00BF7282" w:rsidRDefault="005D1DE5" w:rsidP="00B7309E">
            <w:pPr>
              <w:rPr>
                <w:b/>
              </w:rPr>
            </w:pPr>
            <w:r w:rsidRPr="00BF7282">
              <w:rPr>
                <w:b/>
              </w:rPr>
              <w:t>Dauer des Moduls</w:t>
            </w:r>
          </w:p>
        </w:tc>
        <w:tc>
          <w:tcPr>
            <w:tcW w:w="6662" w:type="dxa"/>
          </w:tcPr>
          <w:p w14:paraId="00CEA312" w14:textId="77777777" w:rsidR="005D1DE5" w:rsidRPr="00BF7282" w:rsidRDefault="005D1DE5" w:rsidP="00B7309E">
            <w:r w:rsidRPr="00BF7282">
              <w:t>1 Semester</w:t>
            </w:r>
          </w:p>
        </w:tc>
      </w:tr>
      <w:tr w:rsidR="005D1DE5" w:rsidRPr="00BF7282" w14:paraId="2B04B64D" w14:textId="77777777" w:rsidTr="008C5D8F">
        <w:trPr>
          <w:trHeight w:val="340"/>
          <w:jc w:val="center"/>
        </w:trPr>
        <w:tc>
          <w:tcPr>
            <w:tcW w:w="567" w:type="dxa"/>
            <w:shd w:val="clear" w:color="auto" w:fill="FFFFFF"/>
          </w:tcPr>
          <w:p w14:paraId="08699C98" w14:textId="77777777" w:rsidR="005D1DE5" w:rsidRPr="00BF7282" w:rsidRDefault="005D1DE5" w:rsidP="00F6461C">
            <w:pPr>
              <w:pStyle w:val="Listenabsatz"/>
              <w:numPr>
                <w:ilvl w:val="0"/>
                <w:numId w:val="105"/>
              </w:numPr>
            </w:pPr>
          </w:p>
        </w:tc>
        <w:tc>
          <w:tcPr>
            <w:tcW w:w="2693" w:type="dxa"/>
            <w:shd w:val="clear" w:color="auto" w:fill="FFFFFF"/>
          </w:tcPr>
          <w:p w14:paraId="046E2B0C" w14:textId="77777777" w:rsidR="00B62D96" w:rsidRDefault="00AF016F" w:rsidP="00B7309E">
            <w:pPr>
              <w:rPr>
                <w:b/>
              </w:rPr>
            </w:pPr>
            <w:r>
              <w:rPr>
                <w:b/>
              </w:rPr>
              <w:t xml:space="preserve">Unterrichts- und </w:t>
            </w:r>
          </w:p>
          <w:p w14:paraId="56A91C9E" w14:textId="11762907" w:rsidR="005D1DE5" w:rsidRPr="00BF7282" w:rsidRDefault="00AF016F" w:rsidP="00B7309E">
            <w:pPr>
              <w:rPr>
                <w:b/>
              </w:rPr>
            </w:pPr>
            <w:r>
              <w:rPr>
                <w:b/>
              </w:rPr>
              <w:t>Prüfungssprache</w:t>
            </w:r>
          </w:p>
        </w:tc>
        <w:tc>
          <w:tcPr>
            <w:tcW w:w="6662" w:type="dxa"/>
            <w:shd w:val="clear" w:color="auto" w:fill="FFFFFF"/>
          </w:tcPr>
          <w:p w14:paraId="30BBADBB" w14:textId="77777777" w:rsidR="005D1DE5" w:rsidRPr="00BF7282" w:rsidRDefault="005D1DE5" w:rsidP="00B7309E">
            <w:r w:rsidRPr="00BF7282">
              <w:t xml:space="preserve">Deutsch </w:t>
            </w:r>
          </w:p>
        </w:tc>
      </w:tr>
      <w:tr w:rsidR="005D1DE5" w:rsidRPr="00BF7282" w14:paraId="568B0F2B" w14:textId="77777777" w:rsidTr="00B7309E">
        <w:trPr>
          <w:jc w:val="center"/>
        </w:trPr>
        <w:tc>
          <w:tcPr>
            <w:tcW w:w="567" w:type="dxa"/>
          </w:tcPr>
          <w:p w14:paraId="6ED279DE" w14:textId="77777777" w:rsidR="005D1DE5" w:rsidRPr="00BF7282" w:rsidRDefault="005D1DE5" w:rsidP="00F6461C">
            <w:pPr>
              <w:pStyle w:val="Listenabsatz"/>
              <w:numPr>
                <w:ilvl w:val="0"/>
                <w:numId w:val="105"/>
              </w:numPr>
            </w:pPr>
          </w:p>
        </w:tc>
        <w:tc>
          <w:tcPr>
            <w:tcW w:w="2693" w:type="dxa"/>
          </w:tcPr>
          <w:p w14:paraId="7D10B7D3" w14:textId="77777777" w:rsidR="00B62D96" w:rsidRDefault="00AF016F" w:rsidP="00B7309E">
            <w:pPr>
              <w:rPr>
                <w:b/>
              </w:rPr>
            </w:pPr>
            <w:r>
              <w:rPr>
                <w:b/>
              </w:rPr>
              <w:t xml:space="preserve">(Vorbereitende) </w:t>
            </w:r>
          </w:p>
          <w:p w14:paraId="1B9A27F2" w14:textId="05690208" w:rsidR="005D1DE5" w:rsidRPr="00BF7282" w:rsidRDefault="00AF016F" w:rsidP="00B7309E">
            <w:pPr>
              <w:rPr>
                <w:b/>
              </w:rPr>
            </w:pPr>
            <w:r>
              <w:rPr>
                <w:b/>
              </w:rPr>
              <w:t>Literatur</w:t>
            </w:r>
          </w:p>
        </w:tc>
        <w:tc>
          <w:tcPr>
            <w:tcW w:w="6662" w:type="dxa"/>
            <w:shd w:val="clear" w:color="auto" w:fill="FFFFFF"/>
          </w:tcPr>
          <w:p w14:paraId="03FB30C8" w14:textId="0018DDB6" w:rsidR="0017124C" w:rsidRPr="00BF7282" w:rsidRDefault="0017124C" w:rsidP="00A042D1">
            <w:r w:rsidRPr="00BF7282">
              <w:t>Homburg, Ch. (</w:t>
            </w:r>
            <w:r w:rsidR="00A042D1" w:rsidRPr="00BF7282">
              <w:t>201</w:t>
            </w:r>
            <w:r w:rsidR="00A042D1">
              <w:t>7</w:t>
            </w:r>
            <w:r w:rsidRPr="00BF7282">
              <w:t xml:space="preserve">): Marketingmanagement: Strategie – Instrumente – Umsetzung – Unternehmensführung, </w:t>
            </w:r>
            <w:r w:rsidR="00A042D1">
              <w:t>6</w:t>
            </w:r>
            <w:r w:rsidRPr="00BF7282">
              <w:t>., überarbeitete und erweiterte Auflage, Wiesbaden.</w:t>
            </w:r>
          </w:p>
        </w:tc>
      </w:tr>
    </w:tbl>
    <w:p w14:paraId="42532530" w14:textId="0CE9BA9A" w:rsidR="00B16E8F" w:rsidRDefault="00B16E8F"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B6C60" w:rsidRPr="005B6C60" w14:paraId="0FDA4D98" w14:textId="77777777" w:rsidTr="00542E80">
        <w:trPr>
          <w:trHeight w:val="567"/>
          <w:jc w:val="center"/>
        </w:trPr>
        <w:tc>
          <w:tcPr>
            <w:tcW w:w="567" w:type="dxa"/>
            <w:shd w:val="clear" w:color="auto" w:fill="E0E0E0"/>
          </w:tcPr>
          <w:p w14:paraId="0497E7EB" w14:textId="77777777" w:rsidR="005B6C60" w:rsidRPr="005B6C60" w:rsidRDefault="005B6C60" w:rsidP="00F6461C">
            <w:pPr>
              <w:pStyle w:val="Listenabsatz"/>
              <w:numPr>
                <w:ilvl w:val="0"/>
                <w:numId w:val="106"/>
              </w:numPr>
            </w:pPr>
          </w:p>
        </w:tc>
        <w:tc>
          <w:tcPr>
            <w:tcW w:w="2693" w:type="dxa"/>
            <w:shd w:val="clear" w:color="auto" w:fill="E0E0E0"/>
          </w:tcPr>
          <w:p w14:paraId="52A8DF23" w14:textId="77777777" w:rsidR="005B6C60" w:rsidRPr="005B6C60" w:rsidRDefault="005B6C60" w:rsidP="00542E80">
            <w:pPr>
              <w:rPr>
                <w:b/>
              </w:rPr>
            </w:pPr>
            <w:r w:rsidRPr="005B6C60">
              <w:rPr>
                <w:b/>
              </w:rPr>
              <w:t>Modulbezeichnung</w:t>
            </w:r>
          </w:p>
          <w:p w14:paraId="33852778" w14:textId="66908FE0" w:rsidR="005B6C60" w:rsidRPr="005B6C60" w:rsidRDefault="00090102" w:rsidP="00542E80">
            <w:r>
              <w:t>83085</w:t>
            </w:r>
          </w:p>
        </w:tc>
        <w:tc>
          <w:tcPr>
            <w:tcW w:w="5528" w:type="dxa"/>
            <w:shd w:val="clear" w:color="auto" w:fill="E0E0E0"/>
          </w:tcPr>
          <w:p w14:paraId="1647F3B3" w14:textId="35DC01BB" w:rsidR="005B6C60" w:rsidRPr="00542E80" w:rsidRDefault="005B6C60" w:rsidP="00542E80">
            <w:pPr>
              <w:pStyle w:val="berschriftModul"/>
            </w:pPr>
            <w:bookmarkStart w:id="5025" w:name="_Toc54705573"/>
            <w:bookmarkStart w:id="5026" w:name="_Toc35960850"/>
            <w:r w:rsidRPr="00542E80">
              <w:t xml:space="preserve">Market und Customer Analytics: </w:t>
            </w:r>
            <w:r w:rsidRPr="00542E80">
              <w:br/>
              <w:t xml:space="preserve">Von Daten zu Entscheidungen im Marketing </w:t>
            </w:r>
            <w:r>
              <w:t>(gültig ab 01.10.2020)</w:t>
            </w:r>
            <w:bookmarkEnd w:id="5025"/>
          </w:p>
          <w:p w14:paraId="3FBD859D" w14:textId="04536B52" w:rsidR="005B6C60" w:rsidRPr="000354BC" w:rsidRDefault="005B6C60" w:rsidP="00542E80">
            <w:pPr>
              <w:rPr>
                <w:lang w:val="en-GB" w:eastAsia="en-US"/>
              </w:rPr>
            </w:pPr>
            <w:r w:rsidRPr="002C502F">
              <w:rPr>
                <w:lang w:val="en-GB" w:eastAsia="en-US"/>
              </w:rPr>
              <w:t>(Market and Customer Analytics)</w:t>
            </w:r>
            <w:bookmarkEnd w:id="5026"/>
          </w:p>
        </w:tc>
        <w:tc>
          <w:tcPr>
            <w:tcW w:w="1136" w:type="dxa"/>
            <w:shd w:val="clear" w:color="auto" w:fill="E0E0E0"/>
          </w:tcPr>
          <w:p w14:paraId="64BBB34C" w14:textId="77777777" w:rsidR="005B6C60" w:rsidRPr="005B6C60" w:rsidRDefault="005B6C60" w:rsidP="00542E80">
            <w:pPr>
              <w:rPr>
                <w:b/>
              </w:rPr>
            </w:pPr>
            <w:r w:rsidRPr="005B6C60">
              <w:rPr>
                <w:b/>
              </w:rPr>
              <w:t>5 ECTS</w:t>
            </w:r>
          </w:p>
        </w:tc>
      </w:tr>
      <w:tr w:rsidR="005B6C60" w:rsidRPr="004F0FAC" w14:paraId="6BEFB075" w14:textId="77777777" w:rsidTr="00542E80">
        <w:trPr>
          <w:trHeight w:val="567"/>
          <w:jc w:val="center"/>
        </w:trPr>
        <w:tc>
          <w:tcPr>
            <w:tcW w:w="567" w:type="dxa"/>
            <w:shd w:val="clear" w:color="auto" w:fill="E0E0E0"/>
          </w:tcPr>
          <w:p w14:paraId="44DF71AC" w14:textId="77777777" w:rsidR="005B6C60" w:rsidRPr="005B6C60" w:rsidRDefault="005B6C60" w:rsidP="00F6461C">
            <w:pPr>
              <w:pStyle w:val="Listenabsatz"/>
              <w:numPr>
                <w:ilvl w:val="0"/>
                <w:numId w:val="106"/>
              </w:numPr>
            </w:pPr>
          </w:p>
        </w:tc>
        <w:tc>
          <w:tcPr>
            <w:tcW w:w="2693" w:type="dxa"/>
            <w:shd w:val="clear" w:color="auto" w:fill="E0E0E0"/>
          </w:tcPr>
          <w:p w14:paraId="4B18A8D4" w14:textId="77777777" w:rsidR="005B6C60" w:rsidRPr="005B6C60" w:rsidRDefault="005B6C60" w:rsidP="00542E80">
            <w:r w:rsidRPr="005B6C60">
              <w:t>Lehrveranstaltungen</w:t>
            </w:r>
          </w:p>
          <w:p w14:paraId="0C11A296" w14:textId="77777777" w:rsidR="005B6C60" w:rsidRPr="005B6C60" w:rsidRDefault="005B6C60" w:rsidP="00542E80"/>
        </w:tc>
        <w:tc>
          <w:tcPr>
            <w:tcW w:w="5528" w:type="dxa"/>
            <w:shd w:val="clear" w:color="auto" w:fill="E0E0E0"/>
          </w:tcPr>
          <w:p w14:paraId="1B97189B" w14:textId="0F48DBD2" w:rsidR="005B6C60" w:rsidRPr="00542E80" w:rsidRDefault="005B6C60" w:rsidP="00542E80">
            <w:pPr>
              <w:rPr>
                <w:lang w:val="en-US"/>
              </w:rPr>
            </w:pPr>
            <w:r w:rsidRPr="00542E80">
              <w:rPr>
                <w:lang w:val="en-US"/>
              </w:rPr>
              <w:t>V: Market und Customer Analytics (2 SWS)</w:t>
            </w:r>
          </w:p>
          <w:p w14:paraId="0E97AA0F" w14:textId="7925AF26" w:rsidR="005B6C60" w:rsidRPr="00542E80" w:rsidRDefault="005B6C60" w:rsidP="00542E80">
            <w:pPr>
              <w:rPr>
                <w:lang w:val="en-US"/>
              </w:rPr>
            </w:pPr>
            <w:r w:rsidRPr="00542E80">
              <w:rPr>
                <w:lang w:val="en-US"/>
              </w:rPr>
              <w:t>Ü: Market und Customer Analytics (2 SWS)</w:t>
            </w:r>
          </w:p>
        </w:tc>
        <w:tc>
          <w:tcPr>
            <w:tcW w:w="1136" w:type="dxa"/>
            <w:shd w:val="clear" w:color="auto" w:fill="E0E0E0"/>
          </w:tcPr>
          <w:p w14:paraId="6B63BA51" w14:textId="77777777" w:rsidR="005B6C60" w:rsidRPr="00542E80" w:rsidRDefault="005B6C60" w:rsidP="00542E80">
            <w:pPr>
              <w:rPr>
                <w:lang w:val="en-US"/>
              </w:rPr>
            </w:pPr>
          </w:p>
        </w:tc>
      </w:tr>
      <w:tr w:rsidR="005B6C60" w:rsidRPr="005B6C60" w14:paraId="351B0D45" w14:textId="77777777" w:rsidTr="00542E80">
        <w:trPr>
          <w:trHeight w:val="383"/>
          <w:jc w:val="center"/>
        </w:trPr>
        <w:tc>
          <w:tcPr>
            <w:tcW w:w="567" w:type="dxa"/>
            <w:shd w:val="clear" w:color="auto" w:fill="E0E0E0"/>
          </w:tcPr>
          <w:p w14:paraId="65515C3B" w14:textId="77777777" w:rsidR="005B6C60" w:rsidRPr="00542E80" w:rsidRDefault="005B6C60" w:rsidP="00F6461C">
            <w:pPr>
              <w:pStyle w:val="Listenabsatz"/>
              <w:numPr>
                <w:ilvl w:val="0"/>
                <w:numId w:val="106"/>
              </w:numPr>
              <w:rPr>
                <w:lang w:val="en-US"/>
              </w:rPr>
            </w:pPr>
          </w:p>
        </w:tc>
        <w:tc>
          <w:tcPr>
            <w:tcW w:w="2693" w:type="dxa"/>
            <w:shd w:val="clear" w:color="auto" w:fill="E0E0E0"/>
          </w:tcPr>
          <w:p w14:paraId="7D4C3AA4" w14:textId="77777777" w:rsidR="005B6C60" w:rsidRPr="005B6C60" w:rsidRDefault="005B6C60" w:rsidP="00542E80">
            <w:r w:rsidRPr="005B6C60">
              <w:t>Lehrende</w:t>
            </w:r>
          </w:p>
        </w:tc>
        <w:tc>
          <w:tcPr>
            <w:tcW w:w="5528" w:type="dxa"/>
            <w:shd w:val="clear" w:color="auto" w:fill="E0E0E0"/>
          </w:tcPr>
          <w:p w14:paraId="7072A567" w14:textId="77777777" w:rsidR="005B6C60" w:rsidRPr="005B6C60" w:rsidRDefault="005B6C60" w:rsidP="00542E80">
            <w:r w:rsidRPr="005B6C60">
              <w:t>Prof. Dr. Fürst und Mitarbeitende</w:t>
            </w:r>
          </w:p>
        </w:tc>
        <w:tc>
          <w:tcPr>
            <w:tcW w:w="1136" w:type="dxa"/>
            <w:shd w:val="clear" w:color="auto" w:fill="E0E0E0"/>
          </w:tcPr>
          <w:p w14:paraId="79405C1F" w14:textId="77777777" w:rsidR="005B6C60" w:rsidRPr="005B6C60" w:rsidRDefault="005B6C60" w:rsidP="00542E80"/>
        </w:tc>
      </w:tr>
    </w:tbl>
    <w:p w14:paraId="69D8DB38" w14:textId="77777777" w:rsidR="005B6C60" w:rsidRPr="005B6C60" w:rsidRDefault="005B6C60" w:rsidP="005B6C60"/>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B6C60" w:rsidRPr="005B6C60" w14:paraId="2E62B8C8" w14:textId="77777777" w:rsidTr="00542E80">
        <w:trPr>
          <w:trHeight w:val="340"/>
          <w:jc w:val="center"/>
        </w:trPr>
        <w:tc>
          <w:tcPr>
            <w:tcW w:w="567" w:type="dxa"/>
            <w:tcBorders>
              <w:bottom w:val="single" w:sz="4" w:space="0" w:color="auto"/>
            </w:tcBorders>
          </w:tcPr>
          <w:p w14:paraId="3F5ED44D" w14:textId="77777777" w:rsidR="005B6C60" w:rsidRPr="005B6C60" w:rsidRDefault="005B6C60" w:rsidP="00F6461C">
            <w:pPr>
              <w:pStyle w:val="Listenabsatz"/>
              <w:numPr>
                <w:ilvl w:val="0"/>
                <w:numId w:val="106"/>
              </w:numPr>
            </w:pPr>
          </w:p>
        </w:tc>
        <w:tc>
          <w:tcPr>
            <w:tcW w:w="2693" w:type="dxa"/>
            <w:tcBorders>
              <w:bottom w:val="single" w:sz="4" w:space="0" w:color="auto"/>
            </w:tcBorders>
          </w:tcPr>
          <w:p w14:paraId="34036976" w14:textId="77777777" w:rsidR="005B6C60" w:rsidRPr="005B6C60" w:rsidRDefault="005B6C60" w:rsidP="00542E80">
            <w:pPr>
              <w:rPr>
                <w:b/>
              </w:rPr>
            </w:pPr>
            <w:r w:rsidRPr="005B6C60">
              <w:rPr>
                <w:b/>
              </w:rPr>
              <w:t>Modulverantwortliche/r</w:t>
            </w:r>
          </w:p>
        </w:tc>
        <w:tc>
          <w:tcPr>
            <w:tcW w:w="6662" w:type="dxa"/>
            <w:tcBorders>
              <w:bottom w:val="single" w:sz="4" w:space="0" w:color="auto"/>
            </w:tcBorders>
          </w:tcPr>
          <w:p w14:paraId="01F1A565" w14:textId="77777777" w:rsidR="005B6C60" w:rsidRPr="005B6C60" w:rsidRDefault="005B6C60" w:rsidP="00542E80">
            <w:r w:rsidRPr="005B6C60">
              <w:t>Prof. Dr. Fürst</w:t>
            </w:r>
          </w:p>
        </w:tc>
      </w:tr>
      <w:tr w:rsidR="005B6C60" w:rsidRPr="005B6C60" w14:paraId="05CAAB65" w14:textId="77777777" w:rsidTr="00542E80">
        <w:trPr>
          <w:jc w:val="center"/>
        </w:trPr>
        <w:tc>
          <w:tcPr>
            <w:tcW w:w="567" w:type="dxa"/>
            <w:shd w:val="clear" w:color="auto" w:fill="auto"/>
          </w:tcPr>
          <w:p w14:paraId="1C57A721" w14:textId="77777777" w:rsidR="005B6C60" w:rsidRPr="005B6C60" w:rsidRDefault="005B6C60" w:rsidP="00F6461C">
            <w:pPr>
              <w:pStyle w:val="Listenabsatz"/>
              <w:numPr>
                <w:ilvl w:val="0"/>
                <w:numId w:val="106"/>
              </w:numPr>
            </w:pPr>
          </w:p>
        </w:tc>
        <w:tc>
          <w:tcPr>
            <w:tcW w:w="2693" w:type="dxa"/>
            <w:shd w:val="clear" w:color="auto" w:fill="auto"/>
          </w:tcPr>
          <w:p w14:paraId="69B358A1" w14:textId="77777777" w:rsidR="005B6C60" w:rsidRPr="005B6C60" w:rsidRDefault="005B6C60" w:rsidP="00542E80">
            <w:pPr>
              <w:rPr>
                <w:b/>
              </w:rPr>
            </w:pPr>
            <w:r w:rsidRPr="005B6C60">
              <w:rPr>
                <w:b/>
              </w:rPr>
              <w:t>Inhalt</w:t>
            </w:r>
          </w:p>
        </w:tc>
        <w:tc>
          <w:tcPr>
            <w:tcW w:w="6662" w:type="dxa"/>
            <w:tcBorders>
              <w:bottom w:val="single" w:sz="4" w:space="0" w:color="auto"/>
            </w:tcBorders>
            <w:shd w:val="clear" w:color="auto" w:fill="auto"/>
          </w:tcPr>
          <w:p w14:paraId="205C08CF" w14:textId="4E2D51DF" w:rsidR="005B6C60" w:rsidRPr="005B6C60" w:rsidRDefault="005B6C60" w:rsidP="00542E80">
            <w:pPr>
              <w:autoSpaceDE w:val="0"/>
              <w:autoSpaceDN w:val="0"/>
              <w:adjustRightInd w:val="0"/>
            </w:pPr>
            <w:r w:rsidRPr="00542E80">
              <w:rPr>
                <w:rStyle w:val="normaltextrun"/>
                <w:szCs w:val="22"/>
                <w:shd w:val="clear" w:color="auto" w:fill="FFFFFF"/>
              </w:rPr>
              <w:t>Die Veranstaltung behandelt die informationsbezogene Perspektive des Marketings, insbesondere management- und methodenbezogene Fragestellungen. Im Fokus steht dabei die Beantwortung der Frage, wie Unternehmen die für wichtige Entscheidungen notwendigen Daten gewinnen, mit Hilfe welcher Methoden sie diese analysieren, auswerten und anschließend Implikationen für die Unternehmenspraxis ableiten können.</w:t>
            </w:r>
          </w:p>
        </w:tc>
      </w:tr>
      <w:tr w:rsidR="005B6C60" w:rsidRPr="005B6C60" w14:paraId="1BA720CA" w14:textId="77777777" w:rsidTr="00542E80">
        <w:trPr>
          <w:jc w:val="center"/>
        </w:trPr>
        <w:tc>
          <w:tcPr>
            <w:tcW w:w="567" w:type="dxa"/>
            <w:shd w:val="clear" w:color="auto" w:fill="auto"/>
          </w:tcPr>
          <w:p w14:paraId="4B1DEC07" w14:textId="77777777" w:rsidR="005B6C60" w:rsidRPr="005B6C60" w:rsidRDefault="005B6C60" w:rsidP="00F6461C">
            <w:pPr>
              <w:pStyle w:val="Listenabsatz"/>
              <w:numPr>
                <w:ilvl w:val="0"/>
                <w:numId w:val="106"/>
              </w:numPr>
            </w:pPr>
          </w:p>
        </w:tc>
        <w:tc>
          <w:tcPr>
            <w:tcW w:w="2693" w:type="dxa"/>
            <w:shd w:val="clear" w:color="auto" w:fill="auto"/>
          </w:tcPr>
          <w:p w14:paraId="55F49412" w14:textId="77777777" w:rsidR="005B6C60" w:rsidRPr="005B6C60" w:rsidRDefault="005B6C60" w:rsidP="00542E80">
            <w:pPr>
              <w:rPr>
                <w:b/>
              </w:rPr>
            </w:pPr>
            <w:r w:rsidRPr="005B6C60">
              <w:rPr>
                <w:b/>
              </w:rPr>
              <w:t xml:space="preserve">Lernziele und </w:t>
            </w:r>
          </w:p>
          <w:p w14:paraId="22E153FA" w14:textId="77777777" w:rsidR="005B6C60" w:rsidRPr="005B6C60" w:rsidRDefault="005B6C60" w:rsidP="00542E80">
            <w:pPr>
              <w:rPr>
                <w:b/>
              </w:rPr>
            </w:pPr>
            <w:r w:rsidRPr="005B6C60">
              <w:rPr>
                <w:b/>
              </w:rPr>
              <w:t>Kompetenzen</w:t>
            </w:r>
          </w:p>
        </w:tc>
        <w:tc>
          <w:tcPr>
            <w:tcW w:w="6662" w:type="dxa"/>
            <w:shd w:val="clear" w:color="auto" w:fill="auto"/>
          </w:tcPr>
          <w:p w14:paraId="395F64B4" w14:textId="612604D0" w:rsidR="005B6C60" w:rsidRPr="005B6C60" w:rsidRDefault="005B6C60" w:rsidP="00542E80">
            <w:r w:rsidRPr="00542E80">
              <w:t>Die Studierenden verfügen über breites und integriertes Wissen über Market und Customer Analytics. Sie können Descriptive, Predictive und Prescriptive Analytics und damit zusammenhängende Datenerhebungs- und Datenanalysemethoden unterscheiden und bewerten. Darüber hinaus können sie die gewonnenen Analyseergebnisse analysieren, interpretieren und Implikationen für die Unternehmenspraxis ableiten.</w:t>
            </w:r>
          </w:p>
        </w:tc>
      </w:tr>
      <w:tr w:rsidR="005B6C60" w:rsidRPr="00BF7282" w14:paraId="3F064FAB" w14:textId="77777777" w:rsidTr="00542E80">
        <w:trPr>
          <w:jc w:val="center"/>
        </w:trPr>
        <w:tc>
          <w:tcPr>
            <w:tcW w:w="567" w:type="dxa"/>
          </w:tcPr>
          <w:p w14:paraId="75A19F39" w14:textId="77777777" w:rsidR="005B6C60" w:rsidRPr="00BF7282" w:rsidRDefault="005B6C60" w:rsidP="00F6461C">
            <w:pPr>
              <w:pStyle w:val="Listenabsatz"/>
              <w:numPr>
                <w:ilvl w:val="0"/>
                <w:numId w:val="106"/>
              </w:numPr>
            </w:pPr>
          </w:p>
        </w:tc>
        <w:tc>
          <w:tcPr>
            <w:tcW w:w="2693" w:type="dxa"/>
          </w:tcPr>
          <w:p w14:paraId="5466569A" w14:textId="77777777" w:rsidR="005B6C60" w:rsidRDefault="005B6C60" w:rsidP="00542E80">
            <w:pPr>
              <w:rPr>
                <w:b/>
              </w:rPr>
            </w:pPr>
            <w:r w:rsidRPr="00BF7282">
              <w:rPr>
                <w:b/>
              </w:rPr>
              <w:t xml:space="preserve">Empfohlene </w:t>
            </w:r>
          </w:p>
          <w:p w14:paraId="75152663" w14:textId="77777777" w:rsidR="005B6C60" w:rsidRPr="00BF7282" w:rsidRDefault="005B6C60" w:rsidP="00542E80">
            <w:pPr>
              <w:rPr>
                <w:b/>
              </w:rPr>
            </w:pPr>
            <w:r w:rsidRPr="00BF7282">
              <w:rPr>
                <w:b/>
              </w:rPr>
              <w:t>Voraussetzungen für die Teilnahme</w:t>
            </w:r>
          </w:p>
        </w:tc>
        <w:tc>
          <w:tcPr>
            <w:tcW w:w="6662" w:type="dxa"/>
          </w:tcPr>
          <w:p w14:paraId="476E9901" w14:textId="77777777" w:rsidR="005B6C60" w:rsidRPr="00BF7282" w:rsidRDefault="005B6C60" w:rsidP="00542E80">
            <w:pPr>
              <w:pStyle w:val="Listenabsatz"/>
              <w:ind w:left="0"/>
            </w:pPr>
            <w:r w:rsidRPr="00BF7282">
              <w:t>Erfolgreicher Abschluss der Assessmentphase empfohlen</w:t>
            </w:r>
          </w:p>
          <w:p w14:paraId="78F08AB6" w14:textId="77777777" w:rsidR="005B6C60" w:rsidRPr="00BF7282" w:rsidRDefault="005B6C60" w:rsidP="00542E80">
            <w:pPr>
              <w:pStyle w:val="Listenabsatz"/>
              <w:ind w:left="0"/>
            </w:pPr>
            <w:r w:rsidRPr="00BF7282">
              <w:t>Nicht-konsekutive Lehrveranstaltung</w:t>
            </w:r>
          </w:p>
        </w:tc>
      </w:tr>
      <w:tr w:rsidR="005B6C60" w:rsidRPr="00BF7282" w14:paraId="03054739" w14:textId="77777777" w:rsidTr="00542E80">
        <w:trPr>
          <w:jc w:val="center"/>
        </w:trPr>
        <w:tc>
          <w:tcPr>
            <w:tcW w:w="567" w:type="dxa"/>
          </w:tcPr>
          <w:p w14:paraId="702B2E28" w14:textId="77777777" w:rsidR="005B6C60" w:rsidRPr="00BF7282" w:rsidRDefault="005B6C60" w:rsidP="00F6461C">
            <w:pPr>
              <w:pStyle w:val="Listenabsatz"/>
              <w:numPr>
                <w:ilvl w:val="0"/>
                <w:numId w:val="106"/>
              </w:numPr>
            </w:pPr>
          </w:p>
        </w:tc>
        <w:tc>
          <w:tcPr>
            <w:tcW w:w="2693" w:type="dxa"/>
          </w:tcPr>
          <w:p w14:paraId="4396A8F8" w14:textId="77777777" w:rsidR="005B6C60" w:rsidRDefault="005B6C60" w:rsidP="00542E80">
            <w:pPr>
              <w:rPr>
                <w:b/>
              </w:rPr>
            </w:pPr>
            <w:r w:rsidRPr="00BF7282">
              <w:rPr>
                <w:b/>
              </w:rPr>
              <w:t xml:space="preserve">Einpassung in </w:t>
            </w:r>
          </w:p>
          <w:p w14:paraId="05DD166D" w14:textId="77777777" w:rsidR="005B6C60" w:rsidRPr="00BF7282" w:rsidRDefault="005B6C60" w:rsidP="00542E80">
            <w:pPr>
              <w:rPr>
                <w:b/>
              </w:rPr>
            </w:pPr>
            <w:r w:rsidRPr="00BF7282">
              <w:rPr>
                <w:b/>
              </w:rPr>
              <w:t>Musterstudienplan</w:t>
            </w:r>
          </w:p>
        </w:tc>
        <w:tc>
          <w:tcPr>
            <w:tcW w:w="6662" w:type="dxa"/>
          </w:tcPr>
          <w:p w14:paraId="0DB20F65" w14:textId="77777777" w:rsidR="005B6C60" w:rsidRPr="00BF7282" w:rsidRDefault="005B6C60" w:rsidP="00542E80">
            <w:r w:rsidRPr="00BF7282">
              <w:t>5. Semester</w:t>
            </w:r>
          </w:p>
        </w:tc>
      </w:tr>
      <w:tr w:rsidR="005B6C60" w:rsidRPr="00BF7282" w14:paraId="0A30A184" w14:textId="77777777" w:rsidTr="00542E80">
        <w:trPr>
          <w:trHeight w:val="1109"/>
          <w:jc w:val="center"/>
        </w:trPr>
        <w:tc>
          <w:tcPr>
            <w:tcW w:w="567" w:type="dxa"/>
            <w:tcBorders>
              <w:bottom w:val="single" w:sz="4" w:space="0" w:color="auto"/>
            </w:tcBorders>
          </w:tcPr>
          <w:p w14:paraId="7C8A0BA7" w14:textId="77777777" w:rsidR="005B6C60" w:rsidRPr="00BF7282" w:rsidRDefault="005B6C60" w:rsidP="00F6461C">
            <w:pPr>
              <w:pStyle w:val="Listenabsatz"/>
              <w:numPr>
                <w:ilvl w:val="0"/>
                <w:numId w:val="106"/>
              </w:numPr>
            </w:pPr>
          </w:p>
        </w:tc>
        <w:tc>
          <w:tcPr>
            <w:tcW w:w="2693" w:type="dxa"/>
            <w:tcBorders>
              <w:bottom w:val="single" w:sz="4" w:space="0" w:color="auto"/>
            </w:tcBorders>
          </w:tcPr>
          <w:p w14:paraId="56EDFD7B" w14:textId="77777777" w:rsidR="005B6C60" w:rsidRDefault="005B6C60" w:rsidP="00542E80">
            <w:pPr>
              <w:rPr>
                <w:b/>
              </w:rPr>
            </w:pPr>
            <w:r w:rsidRPr="00BF7282">
              <w:rPr>
                <w:b/>
              </w:rPr>
              <w:t xml:space="preserve">Verwendbarkeit des </w:t>
            </w:r>
          </w:p>
          <w:p w14:paraId="0322332D" w14:textId="77777777" w:rsidR="005B6C60" w:rsidRPr="00BF7282" w:rsidRDefault="005B6C60" w:rsidP="00542E80">
            <w:pPr>
              <w:rPr>
                <w:b/>
              </w:rPr>
            </w:pPr>
            <w:r w:rsidRPr="00BF7282">
              <w:rPr>
                <w:b/>
              </w:rPr>
              <w:t>Moduls</w:t>
            </w:r>
          </w:p>
        </w:tc>
        <w:tc>
          <w:tcPr>
            <w:tcW w:w="6662" w:type="dxa"/>
            <w:tcBorders>
              <w:bottom w:val="single" w:sz="4" w:space="0" w:color="auto"/>
            </w:tcBorders>
          </w:tcPr>
          <w:p w14:paraId="5211F081" w14:textId="77777777" w:rsidR="005B6C60" w:rsidRPr="008C5D8F" w:rsidRDefault="005B6C60" w:rsidP="00F6461C">
            <w:pPr>
              <w:pStyle w:val="Listenabsatz"/>
              <w:numPr>
                <w:ilvl w:val="0"/>
                <w:numId w:val="196"/>
              </w:numPr>
              <w:ind w:left="209" w:hanging="209"/>
              <w:rPr>
                <w:rFonts w:cs="Arial"/>
              </w:rPr>
            </w:pPr>
            <w:r w:rsidRPr="008C5D8F">
              <w:rPr>
                <w:rFonts w:cs="Arial"/>
              </w:rPr>
              <w:t>Modul im Studienbereich „Marketing“</w:t>
            </w:r>
          </w:p>
          <w:p w14:paraId="154476AF" w14:textId="77777777" w:rsidR="005B6C60" w:rsidRPr="008C5D8F" w:rsidRDefault="005B6C60" w:rsidP="00F6461C">
            <w:pPr>
              <w:pStyle w:val="Listenabsatz"/>
              <w:numPr>
                <w:ilvl w:val="0"/>
                <w:numId w:val="196"/>
              </w:numPr>
              <w:ind w:left="209" w:hanging="209"/>
              <w:rPr>
                <w:rFonts w:cs="Arial"/>
              </w:rPr>
            </w:pPr>
            <w:r w:rsidRPr="008C5D8F">
              <w:rPr>
                <w:rFonts w:cs="Arial"/>
              </w:rPr>
              <w:t>Modul im Studienbereich „Quantitative Methoden der Wirtschafts- und Sozialwissenschaften“</w:t>
            </w:r>
          </w:p>
          <w:p w14:paraId="7E89DEAD" w14:textId="77777777" w:rsidR="005B6C60" w:rsidRPr="00BF7282" w:rsidRDefault="005B6C60" w:rsidP="00F6461C">
            <w:pPr>
              <w:pStyle w:val="Listenabsatz"/>
              <w:numPr>
                <w:ilvl w:val="0"/>
                <w:numId w:val="196"/>
              </w:numPr>
              <w:ind w:left="209" w:hanging="209"/>
            </w:pPr>
            <w:r w:rsidRPr="008C5D8F">
              <w:rPr>
                <w:rFonts w:cs="Arial"/>
              </w:rPr>
              <w:t>Modul im Vertiefungsbereich</w:t>
            </w:r>
            <w:r>
              <w:t xml:space="preserve"> </w:t>
            </w:r>
          </w:p>
        </w:tc>
      </w:tr>
      <w:tr w:rsidR="005B6C60" w:rsidRPr="00BF7282" w14:paraId="4D4014FB" w14:textId="77777777" w:rsidTr="00542E80">
        <w:trPr>
          <w:jc w:val="center"/>
        </w:trPr>
        <w:tc>
          <w:tcPr>
            <w:tcW w:w="567" w:type="dxa"/>
            <w:shd w:val="clear" w:color="auto" w:fill="auto"/>
          </w:tcPr>
          <w:p w14:paraId="06B0F270" w14:textId="77777777" w:rsidR="005B6C60" w:rsidRPr="00BF7282" w:rsidRDefault="005B6C60" w:rsidP="00F6461C">
            <w:pPr>
              <w:pStyle w:val="Listenabsatz"/>
              <w:numPr>
                <w:ilvl w:val="0"/>
                <w:numId w:val="106"/>
              </w:numPr>
            </w:pPr>
          </w:p>
        </w:tc>
        <w:tc>
          <w:tcPr>
            <w:tcW w:w="2693" w:type="dxa"/>
            <w:shd w:val="clear" w:color="auto" w:fill="auto"/>
          </w:tcPr>
          <w:p w14:paraId="4D516FFA" w14:textId="77777777" w:rsidR="005B6C60" w:rsidRDefault="005B6C60" w:rsidP="00542E80">
            <w:pPr>
              <w:rPr>
                <w:b/>
              </w:rPr>
            </w:pPr>
            <w:r w:rsidRPr="00BF7282">
              <w:rPr>
                <w:b/>
              </w:rPr>
              <w:t xml:space="preserve">Studien- und </w:t>
            </w:r>
          </w:p>
          <w:p w14:paraId="4841B9FD" w14:textId="77777777" w:rsidR="005B6C60" w:rsidRPr="00BF7282" w:rsidRDefault="005B6C60" w:rsidP="00542E80">
            <w:pPr>
              <w:rPr>
                <w:b/>
              </w:rPr>
            </w:pPr>
            <w:r w:rsidRPr="00BF7282">
              <w:rPr>
                <w:b/>
              </w:rPr>
              <w:t>Prüfungsleistungen</w:t>
            </w:r>
          </w:p>
        </w:tc>
        <w:tc>
          <w:tcPr>
            <w:tcW w:w="6662" w:type="dxa"/>
            <w:tcBorders>
              <w:bottom w:val="single" w:sz="4" w:space="0" w:color="auto"/>
            </w:tcBorders>
            <w:shd w:val="clear" w:color="auto" w:fill="auto"/>
          </w:tcPr>
          <w:p w14:paraId="1C88F588" w14:textId="77777777" w:rsidR="005B6C60" w:rsidRPr="00BF7282" w:rsidRDefault="005B6C60" w:rsidP="00542E80">
            <w:r w:rsidRPr="00BF7282">
              <w:t>Klausur</w:t>
            </w:r>
            <w:r>
              <w:t xml:space="preserve"> (60 Min.)</w:t>
            </w:r>
          </w:p>
        </w:tc>
      </w:tr>
      <w:tr w:rsidR="005B6C60" w:rsidRPr="00BF7282" w14:paraId="082A01C8" w14:textId="77777777" w:rsidTr="00542E80">
        <w:trPr>
          <w:trHeight w:val="340"/>
          <w:jc w:val="center"/>
        </w:trPr>
        <w:tc>
          <w:tcPr>
            <w:tcW w:w="567" w:type="dxa"/>
            <w:shd w:val="clear" w:color="auto" w:fill="auto"/>
          </w:tcPr>
          <w:p w14:paraId="2E71D254" w14:textId="77777777" w:rsidR="005B6C60" w:rsidRPr="00BF7282" w:rsidRDefault="005B6C60" w:rsidP="00F6461C">
            <w:pPr>
              <w:pStyle w:val="Listenabsatz"/>
              <w:numPr>
                <w:ilvl w:val="0"/>
                <w:numId w:val="106"/>
              </w:numPr>
            </w:pPr>
          </w:p>
        </w:tc>
        <w:tc>
          <w:tcPr>
            <w:tcW w:w="2693" w:type="dxa"/>
            <w:shd w:val="clear" w:color="auto" w:fill="auto"/>
          </w:tcPr>
          <w:p w14:paraId="5F9E9EA1" w14:textId="77777777" w:rsidR="005B6C60" w:rsidRPr="00BF7282" w:rsidRDefault="005B6C60" w:rsidP="00542E80">
            <w:pPr>
              <w:rPr>
                <w:b/>
              </w:rPr>
            </w:pPr>
            <w:r w:rsidRPr="00BF7282">
              <w:rPr>
                <w:b/>
              </w:rPr>
              <w:t>Berechnung Modulnote</w:t>
            </w:r>
          </w:p>
        </w:tc>
        <w:tc>
          <w:tcPr>
            <w:tcW w:w="6662" w:type="dxa"/>
            <w:shd w:val="clear" w:color="auto" w:fill="auto"/>
          </w:tcPr>
          <w:p w14:paraId="63387694" w14:textId="77777777" w:rsidR="005B6C60" w:rsidRPr="00BF7282" w:rsidRDefault="005B6C60" w:rsidP="00542E80">
            <w:r>
              <w:t>Klausur (</w:t>
            </w:r>
            <w:r w:rsidRPr="00BF7282">
              <w:t>100</w:t>
            </w:r>
            <w:r>
              <w:t xml:space="preserve"> </w:t>
            </w:r>
            <w:r w:rsidRPr="00BF7282">
              <w:t>%</w:t>
            </w:r>
            <w:r>
              <w:t>)</w:t>
            </w:r>
          </w:p>
        </w:tc>
      </w:tr>
      <w:tr w:rsidR="005B6C60" w:rsidRPr="00BF7282" w14:paraId="6B0671FB" w14:textId="77777777" w:rsidTr="00542E80">
        <w:trPr>
          <w:trHeight w:val="340"/>
          <w:jc w:val="center"/>
        </w:trPr>
        <w:tc>
          <w:tcPr>
            <w:tcW w:w="567" w:type="dxa"/>
            <w:tcBorders>
              <w:bottom w:val="single" w:sz="4" w:space="0" w:color="auto"/>
            </w:tcBorders>
            <w:shd w:val="clear" w:color="auto" w:fill="auto"/>
          </w:tcPr>
          <w:p w14:paraId="4E930C5A" w14:textId="77777777" w:rsidR="005B6C60" w:rsidRPr="00BF7282" w:rsidRDefault="005B6C60" w:rsidP="00F6461C">
            <w:pPr>
              <w:pStyle w:val="Listenabsatz"/>
              <w:numPr>
                <w:ilvl w:val="0"/>
                <w:numId w:val="106"/>
              </w:numPr>
            </w:pPr>
          </w:p>
        </w:tc>
        <w:tc>
          <w:tcPr>
            <w:tcW w:w="2693" w:type="dxa"/>
            <w:tcBorders>
              <w:bottom w:val="single" w:sz="4" w:space="0" w:color="auto"/>
            </w:tcBorders>
            <w:shd w:val="clear" w:color="auto" w:fill="auto"/>
          </w:tcPr>
          <w:p w14:paraId="7A4DC976" w14:textId="77777777" w:rsidR="005B6C60" w:rsidRPr="00BF7282" w:rsidRDefault="005B6C60" w:rsidP="00542E80">
            <w:pPr>
              <w:rPr>
                <w:b/>
              </w:rPr>
            </w:pPr>
            <w:r w:rsidRPr="00BF7282">
              <w:rPr>
                <w:b/>
              </w:rPr>
              <w:t>Turnus des Angebots</w:t>
            </w:r>
          </w:p>
        </w:tc>
        <w:tc>
          <w:tcPr>
            <w:tcW w:w="6662" w:type="dxa"/>
            <w:tcBorders>
              <w:bottom w:val="single" w:sz="4" w:space="0" w:color="auto"/>
            </w:tcBorders>
            <w:shd w:val="clear" w:color="auto" w:fill="auto"/>
          </w:tcPr>
          <w:p w14:paraId="15369BDF" w14:textId="77777777" w:rsidR="005B6C60" w:rsidRPr="00BF7282" w:rsidRDefault="005B6C60" w:rsidP="00542E80">
            <w:r w:rsidRPr="00BF7282">
              <w:t xml:space="preserve">Jährlich im </w:t>
            </w:r>
            <w:r>
              <w:t>WiSe</w:t>
            </w:r>
          </w:p>
        </w:tc>
      </w:tr>
      <w:tr w:rsidR="005B6C60" w:rsidRPr="00BF7282" w14:paraId="3F83D669" w14:textId="77777777" w:rsidTr="00542E80">
        <w:trPr>
          <w:jc w:val="center"/>
        </w:trPr>
        <w:tc>
          <w:tcPr>
            <w:tcW w:w="567" w:type="dxa"/>
            <w:shd w:val="clear" w:color="auto" w:fill="auto"/>
          </w:tcPr>
          <w:p w14:paraId="714F9E52" w14:textId="77777777" w:rsidR="005B6C60" w:rsidRPr="00BF7282" w:rsidRDefault="005B6C60" w:rsidP="00F6461C">
            <w:pPr>
              <w:pStyle w:val="Listenabsatz"/>
              <w:numPr>
                <w:ilvl w:val="0"/>
                <w:numId w:val="106"/>
              </w:numPr>
            </w:pPr>
          </w:p>
        </w:tc>
        <w:tc>
          <w:tcPr>
            <w:tcW w:w="2693" w:type="dxa"/>
            <w:shd w:val="clear" w:color="auto" w:fill="auto"/>
          </w:tcPr>
          <w:p w14:paraId="16799E9C" w14:textId="77777777" w:rsidR="005B6C60" w:rsidRPr="00BF7282" w:rsidRDefault="005B6C60" w:rsidP="00542E80">
            <w:pPr>
              <w:rPr>
                <w:b/>
              </w:rPr>
            </w:pPr>
            <w:r w:rsidRPr="00BF7282">
              <w:rPr>
                <w:b/>
              </w:rPr>
              <w:t>Arbeitsaufwand</w:t>
            </w:r>
          </w:p>
        </w:tc>
        <w:tc>
          <w:tcPr>
            <w:tcW w:w="6662" w:type="dxa"/>
            <w:shd w:val="clear" w:color="auto" w:fill="auto"/>
          </w:tcPr>
          <w:p w14:paraId="52C69306" w14:textId="77777777" w:rsidR="005B6C60" w:rsidRPr="00BF7282" w:rsidRDefault="005B6C60" w:rsidP="00542E80">
            <w:r w:rsidRPr="00BF7282">
              <w:t>Präsenzzeit: 60 h</w:t>
            </w:r>
          </w:p>
          <w:p w14:paraId="27032A8B" w14:textId="77777777" w:rsidR="005B6C60" w:rsidRPr="00BF7282" w:rsidRDefault="005B6C60" w:rsidP="00542E80">
            <w:r w:rsidRPr="00BF7282">
              <w:t>Eigenstudium: 90 h</w:t>
            </w:r>
          </w:p>
        </w:tc>
      </w:tr>
      <w:tr w:rsidR="005B6C60" w:rsidRPr="00BF7282" w14:paraId="611B093C" w14:textId="77777777" w:rsidTr="00542E80">
        <w:trPr>
          <w:trHeight w:val="340"/>
          <w:jc w:val="center"/>
        </w:trPr>
        <w:tc>
          <w:tcPr>
            <w:tcW w:w="567" w:type="dxa"/>
            <w:tcBorders>
              <w:bottom w:val="single" w:sz="4" w:space="0" w:color="auto"/>
            </w:tcBorders>
            <w:shd w:val="clear" w:color="auto" w:fill="auto"/>
          </w:tcPr>
          <w:p w14:paraId="3FC551A9" w14:textId="77777777" w:rsidR="005B6C60" w:rsidRPr="00BF7282" w:rsidRDefault="005B6C60" w:rsidP="00F6461C">
            <w:pPr>
              <w:pStyle w:val="Listenabsatz"/>
              <w:numPr>
                <w:ilvl w:val="0"/>
                <w:numId w:val="106"/>
              </w:numPr>
            </w:pPr>
          </w:p>
        </w:tc>
        <w:tc>
          <w:tcPr>
            <w:tcW w:w="2693" w:type="dxa"/>
            <w:tcBorders>
              <w:bottom w:val="single" w:sz="4" w:space="0" w:color="auto"/>
            </w:tcBorders>
            <w:shd w:val="clear" w:color="auto" w:fill="auto"/>
          </w:tcPr>
          <w:p w14:paraId="0FDAA03B" w14:textId="77777777" w:rsidR="005B6C60" w:rsidRPr="00BF7282" w:rsidRDefault="005B6C60" w:rsidP="00542E80">
            <w:pPr>
              <w:rPr>
                <w:b/>
              </w:rPr>
            </w:pPr>
            <w:r w:rsidRPr="00BF7282">
              <w:rPr>
                <w:b/>
              </w:rPr>
              <w:t>Dauer des Moduls</w:t>
            </w:r>
          </w:p>
        </w:tc>
        <w:tc>
          <w:tcPr>
            <w:tcW w:w="6662" w:type="dxa"/>
            <w:tcBorders>
              <w:bottom w:val="single" w:sz="4" w:space="0" w:color="auto"/>
            </w:tcBorders>
            <w:shd w:val="clear" w:color="auto" w:fill="auto"/>
          </w:tcPr>
          <w:p w14:paraId="5141B71F" w14:textId="77777777" w:rsidR="005B6C60" w:rsidRPr="00BF7282" w:rsidRDefault="005B6C60" w:rsidP="00542E80">
            <w:r w:rsidRPr="00BF7282">
              <w:t>1 Semester</w:t>
            </w:r>
          </w:p>
        </w:tc>
      </w:tr>
      <w:tr w:rsidR="005B6C60" w:rsidRPr="00BF7282" w14:paraId="4B5D622D" w14:textId="77777777" w:rsidTr="00542E80">
        <w:trPr>
          <w:trHeight w:val="340"/>
          <w:jc w:val="center"/>
        </w:trPr>
        <w:tc>
          <w:tcPr>
            <w:tcW w:w="567" w:type="dxa"/>
            <w:tcBorders>
              <w:bottom w:val="single" w:sz="4" w:space="0" w:color="auto"/>
            </w:tcBorders>
            <w:shd w:val="clear" w:color="auto" w:fill="auto"/>
          </w:tcPr>
          <w:p w14:paraId="653E2EFE" w14:textId="77777777" w:rsidR="005B6C60" w:rsidRPr="00BF7282" w:rsidRDefault="005B6C60" w:rsidP="00F6461C">
            <w:pPr>
              <w:pStyle w:val="Listenabsatz"/>
              <w:numPr>
                <w:ilvl w:val="0"/>
                <w:numId w:val="106"/>
              </w:numPr>
            </w:pPr>
          </w:p>
        </w:tc>
        <w:tc>
          <w:tcPr>
            <w:tcW w:w="2693" w:type="dxa"/>
            <w:tcBorders>
              <w:bottom w:val="single" w:sz="4" w:space="0" w:color="auto"/>
            </w:tcBorders>
            <w:shd w:val="clear" w:color="auto" w:fill="auto"/>
          </w:tcPr>
          <w:p w14:paraId="1D9DAB34" w14:textId="77777777" w:rsidR="005B6C60" w:rsidRDefault="005B6C60" w:rsidP="00542E80">
            <w:pPr>
              <w:rPr>
                <w:b/>
              </w:rPr>
            </w:pPr>
            <w:r>
              <w:rPr>
                <w:b/>
              </w:rPr>
              <w:t xml:space="preserve">Unterrichts- und </w:t>
            </w:r>
          </w:p>
          <w:p w14:paraId="44BDB711" w14:textId="77777777" w:rsidR="005B6C60" w:rsidRPr="00BF7282" w:rsidRDefault="005B6C60" w:rsidP="00542E80">
            <w:pPr>
              <w:rPr>
                <w:b/>
              </w:rPr>
            </w:pPr>
            <w:r>
              <w:rPr>
                <w:b/>
              </w:rPr>
              <w:t>Prüfungssprache</w:t>
            </w:r>
          </w:p>
        </w:tc>
        <w:tc>
          <w:tcPr>
            <w:tcW w:w="6662" w:type="dxa"/>
            <w:tcBorders>
              <w:bottom w:val="single" w:sz="4" w:space="0" w:color="auto"/>
            </w:tcBorders>
            <w:shd w:val="clear" w:color="auto" w:fill="auto"/>
          </w:tcPr>
          <w:p w14:paraId="3D24E476" w14:textId="77777777" w:rsidR="005B6C60" w:rsidRPr="005B6C60" w:rsidRDefault="005B6C60" w:rsidP="00542E80">
            <w:r w:rsidRPr="005B6C60">
              <w:t>Deutsch</w:t>
            </w:r>
          </w:p>
        </w:tc>
      </w:tr>
      <w:tr w:rsidR="005B6C60" w:rsidRPr="00BF7282" w14:paraId="32655180" w14:textId="77777777" w:rsidTr="00542E80">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88C33FC" w14:textId="77777777" w:rsidR="005B6C60" w:rsidRPr="00BF7282" w:rsidRDefault="005B6C60" w:rsidP="00F6461C">
            <w:pPr>
              <w:pStyle w:val="Listenabsatz"/>
              <w:numPr>
                <w:ilvl w:val="0"/>
                <w:numId w:val="106"/>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5B32A02" w14:textId="77777777" w:rsidR="005B6C60" w:rsidRDefault="005B6C60" w:rsidP="00542E80">
            <w:pPr>
              <w:rPr>
                <w:b/>
              </w:rPr>
            </w:pPr>
            <w:r>
              <w:rPr>
                <w:b/>
              </w:rPr>
              <w:t xml:space="preserve">(Vorbereitende) </w:t>
            </w:r>
          </w:p>
          <w:p w14:paraId="155F51F1" w14:textId="77777777" w:rsidR="005B6C60" w:rsidRPr="00BF7282" w:rsidRDefault="005B6C60" w:rsidP="00542E80">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237F132" w14:textId="511BEDFA" w:rsidR="005B6C60" w:rsidRPr="00542E80" w:rsidRDefault="005B6C60" w:rsidP="00542E80">
            <w:pPr>
              <w:pStyle w:val="paragraph"/>
              <w:spacing w:before="0" w:beforeAutospacing="0" w:after="0" w:afterAutospacing="0"/>
              <w:textAlignment w:val="baseline"/>
              <w:rPr>
                <w:rFonts w:ascii="Arial" w:hAnsi="Arial"/>
                <w:sz w:val="22"/>
                <w:szCs w:val="22"/>
              </w:rPr>
            </w:pPr>
            <w:r w:rsidRPr="00542E80">
              <w:rPr>
                <w:rFonts w:ascii="Arial" w:hAnsi="Arial"/>
                <w:sz w:val="22"/>
                <w:szCs w:val="22"/>
              </w:rPr>
              <w:t>Homburg, Ch. (2020), Marketingmanagement: Strategie, Instrumente, Umsetzung, Unternehmensführung (7. Auflage) Wiesbaden</w:t>
            </w:r>
          </w:p>
          <w:p w14:paraId="172CF2A5" w14:textId="77777777" w:rsidR="005B6C60" w:rsidRPr="005B6C60" w:rsidRDefault="005B6C60" w:rsidP="00542E80">
            <w:pPr>
              <w:pStyle w:val="paragraph"/>
              <w:spacing w:before="0" w:beforeAutospacing="0" w:after="0" w:afterAutospacing="0"/>
              <w:textAlignment w:val="baseline"/>
              <w:rPr>
                <w:rFonts w:ascii="Segoe UI" w:hAnsi="Segoe UI" w:cs="Segoe UI"/>
                <w:sz w:val="18"/>
                <w:szCs w:val="18"/>
              </w:rPr>
            </w:pPr>
            <w:r w:rsidRPr="00542E80">
              <w:rPr>
                <w:rFonts w:ascii="Arial" w:hAnsi="Arial"/>
                <w:sz w:val="22"/>
                <w:szCs w:val="22"/>
              </w:rPr>
              <w:t>Backhaus, K., Erichson, B., Plinke, W., Weiber, R. (2018), Multivariate Analysemethoden, 15. Auflage, Berlin.</w:t>
            </w:r>
            <w:r w:rsidRPr="00542E80">
              <w:rPr>
                <w:rStyle w:val="eop"/>
                <w:rFonts w:cs="Arial"/>
                <w:sz w:val="22"/>
                <w:szCs w:val="22"/>
              </w:rPr>
              <w:t> </w:t>
            </w:r>
          </w:p>
        </w:tc>
      </w:tr>
    </w:tbl>
    <w:p w14:paraId="73F45FC2" w14:textId="77777777" w:rsidR="005B6C60" w:rsidRPr="00BF7282" w:rsidRDefault="005B6C60" w:rsidP="005B6C60"/>
    <w:p w14:paraId="7DA861A9" w14:textId="05365505" w:rsidR="005B6C60" w:rsidRDefault="005B6C60" w:rsidP="00543702"/>
    <w:p w14:paraId="10684DED" w14:textId="0C823DEA" w:rsidR="005B6C60" w:rsidRDefault="005B6C60" w:rsidP="00543702"/>
    <w:p w14:paraId="7B8DF20D" w14:textId="77777777" w:rsidR="005B6C60" w:rsidRDefault="005B6C60" w:rsidP="00543702"/>
    <w:p w14:paraId="7EDCFEA4" w14:textId="7F21D103" w:rsidR="005B6C60" w:rsidRDefault="005B6C60" w:rsidP="00543702"/>
    <w:p w14:paraId="4F5C4E9C" w14:textId="23408D84" w:rsidR="005B6C60" w:rsidRDefault="005B6C60" w:rsidP="00543702"/>
    <w:p w14:paraId="7E81C86E" w14:textId="77777777" w:rsidR="005B6C60" w:rsidRPr="00BF7282" w:rsidRDefault="005B6C60"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639C3" w:rsidRPr="00BF7282" w14:paraId="6BE2F4B8" w14:textId="77777777" w:rsidTr="00B7309E">
        <w:trPr>
          <w:trHeight w:val="567"/>
          <w:jc w:val="center"/>
        </w:trPr>
        <w:tc>
          <w:tcPr>
            <w:tcW w:w="567" w:type="dxa"/>
            <w:shd w:val="clear" w:color="auto" w:fill="E0E0E0"/>
          </w:tcPr>
          <w:p w14:paraId="0AC6699F" w14:textId="77777777" w:rsidR="00E639C3" w:rsidRPr="00BF7282" w:rsidRDefault="00E639C3" w:rsidP="00F6461C">
            <w:pPr>
              <w:pStyle w:val="Listenabsatz"/>
              <w:numPr>
                <w:ilvl w:val="0"/>
                <w:numId w:val="373"/>
              </w:numPr>
            </w:pPr>
          </w:p>
        </w:tc>
        <w:tc>
          <w:tcPr>
            <w:tcW w:w="2693" w:type="dxa"/>
            <w:shd w:val="clear" w:color="auto" w:fill="E0E0E0"/>
          </w:tcPr>
          <w:p w14:paraId="78CEC1AA" w14:textId="77777777" w:rsidR="00E639C3" w:rsidRPr="00BF7282" w:rsidRDefault="00E639C3" w:rsidP="00B7309E">
            <w:pPr>
              <w:rPr>
                <w:b/>
              </w:rPr>
            </w:pPr>
            <w:r w:rsidRPr="00BF7282">
              <w:rPr>
                <w:b/>
              </w:rPr>
              <w:t>Modulbezeichnung</w:t>
            </w:r>
          </w:p>
          <w:p w14:paraId="2EE88CD9" w14:textId="744F4F7E" w:rsidR="00E639C3" w:rsidRPr="00BF7282" w:rsidRDefault="0064099B" w:rsidP="00B7309E">
            <w:r>
              <w:t>8</w:t>
            </w:r>
            <w:r w:rsidR="008035C3">
              <w:t>3082</w:t>
            </w:r>
          </w:p>
        </w:tc>
        <w:tc>
          <w:tcPr>
            <w:tcW w:w="5528" w:type="dxa"/>
            <w:shd w:val="clear" w:color="auto" w:fill="E0E0E0"/>
          </w:tcPr>
          <w:p w14:paraId="2A701E80" w14:textId="2A5A762E" w:rsidR="00E639C3" w:rsidRPr="00494A1E" w:rsidRDefault="00766CE5" w:rsidP="00B7309E">
            <w:pPr>
              <w:pStyle w:val="berschriftModul"/>
            </w:pPr>
            <w:bookmarkStart w:id="5027" w:name="_Toc287964392"/>
            <w:bookmarkStart w:id="5028" w:name="_Toc300074921"/>
            <w:bookmarkStart w:id="5029" w:name="_Toc300153982"/>
            <w:bookmarkStart w:id="5030" w:name="_Toc301861995"/>
            <w:bookmarkStart w:id="5031" w:name="_Toc317511620"/>
            <w:bookmarkStart w:id="5032" w:name="_Toc317694785"/>
            <w:bookmarkStart w:id="5033" w:name="_Toc317772945"/>
            <w:bookmarkStart w:id="5034" w:name="_Toc317782065"/>
            <w:bookmarkStart w:id="5035" w:name="_Toc321385159"/>
            <w:bookmarkStart w:id="5036" w:name="_Toc331492974"/>
            <w:bookmarkStart w:id="5037" w:name="_Toc332267205"/>
            <w:bookmarkStart w:id="5038" w:name="_Toc332366857"/>
            <w:bookmarkStart w:id="5039" w:name="_Toc335747358"/>
            <w:bookmarkStart w:id="5040" w:name="_Toc349828531"/>
            <w:bookmarkStart w:id="5041" w:name="_Toc351715458"/>
            <w:bookmarkStart w:id="5042" w:name="_Toc363638189"/>
            <w:bookmarkStart w:id="5043" w:name="_Toc363638852"/>
            <w:bookmarkStart w:id="5044" w:name="_Toc364322130"/>
            <w:bookmarkStart w:id="5045" w:name="_Toc364328671"/>
            <w:bookmarkStart w:id="5046" w:name="_Toc369082400"/>
            <w:bookmarkStart w:id="5047" w:name="_Toc381686974"/>
            <w:bookmarkStart w:id="5048" w:name="_Toc54705574"/>
            <w:r w:rsidRPr="00542E80">
              <w:t>Marktforschung</w:t>
            </w:r>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r w:rsidR="00635FD5" w:rsidRPr="00542E80">
              <w:t xml:space="preserve"> (gültig bis 30.09.20)</w:t>
            </w:r>
            <w:bookmarkEnd w:id="5048"/>
          </w:p>
          <w:p w14:paraId="2A4EDAC9" w14:textId="3D82DFA4" w:rsidR="00E639C3" w:rsidRPr="00542E80" w:rsidRDefault="00E639C3" w:rsidP="00B7309E">
            <w:pPr>
              <w:rPr>
                <w:lang w:eastAsia="en-US"/>
              </w:rPr>
            </w:pPr>
            <w:r w:rsidRPr="00542E80">
              <w:rPr>
                <w:lang w:eastAsia="en-US"/>
              </w:rPr>
              <w:t xml:space="preserve">(Market </w:t>
            </w:r>
            <w:r w:rsidR="007D201F" w:rsidRPr="00542E80">
              <w:rPr>
                <w:lang w:eastAsia="en-US"/>
              </w:rPr>
              <w:t>r</w:t>
            </w:r>
            <w:r w:rsidRPr="00542E80">
              <w:rPr>
                <w:lang w:eastAsia="en-US"/>
              </w:rPr>
              <w:t>esearch)</w:t>
            </w:r>
          </w:p>
        </w:tc>
        <w:tc>
          <w:tcPr>
            <w:tcW w:w="1136" w:type="dxa"/>
            <w:shd w:val="clear" w:color="auto" w:fill="E0E0E0"/>
          </w:tcPr>
          <w:p w14:paraId="2E2C1308" w14:textId="77777777" w:rsidR="00E639C3" w:rsidRPr="00BF7282" w:rsidRDefault="00E639C3" w:rsidP="00B7309E">
            <w:pPr>
              <w:rPr>
                <w:b/>
              </w:rPr>
            </w:pPr>
            <w:r w:rsidRPr="00BF7282">
              <w:rPr>
                <w:b/>
              </w:rPr>
              <w:t>5 ECTS</w:t>
            </w:r>
          </w:p>
        </w:tc>
      </w:tr>
      <w:tr w:rsidR="00E639C3" w:rsidRPr="00494A1E" w14:paraId="2408E5FB" w14:textId="77777777" w:rsidTr="00B7309E">
        <w:trPr>
          <w:trHeight w:val="567"/>
          <w:jc w:val="center"/>
        </w:trPr>
        <w:tc>
          <w:tcPr>
            <w:tcW w:w="567" w:type="dxa"/>
            <w:shd w:val="clear" w:color="auto" w:fill="E0E0E0"/>
          </w:tcPr>
          <w:p w14:paraId="7CD31660" w14:textId="77777777" w:rsidR="00E639C3" w:rsidRPr="00BF7282" w:rsidRDefault="00E639C3" w:rsidP="00F6461C">
            <w:pPr>
              <w:pStyle w:val="Listenabsatz"/>
              <w:numPr>
                <w:ilvl w:val="0"/>
                <w:numId w:val="373"/>
              </w:numPr>
            </w:pPr>
          </w:p>
        </w:tc>
        <w:tc>
          <w:tcPr>
            <w:tcW w:w="2693" w:type="dxa"/>
            <w:shd w:val="clear" w:color="auto" w:fill="E0E0E0"/>
          </w:tcPr>
          <w:p w14:paraId="490E517E" w14:textId="77777777" w:rsidR="00E639C3" w:rsidRPr="00BF7282" w:rsidRDefault="00E639C3" w:rsidP="00B7309E">
            <w:r w:rsidRPr="00BF7282">
              <w:t>Lehrveranstaltungen</w:t>
            </w:r>
          </w:p>
          <w:p w14:paraId="455928EA" w14:textId="77777777" w:rsidR="00530DD1" w:rsidRPr="00BF7282" w:rsidRDefault="00530DD1" w:rsidP="00B7309E"/>
        </w:tc>
        <w:tc>
          <w:tcPr>
            <w:tcW w:w="5528" w:type="dxa"/>
            <w:shd w:val="clear" w:color="auto" w:fill="E0E0E0"/>
          </w:tcPr>
          <w:p w14:paraId="08836032" w14:textId="34951563" w:rsidR="00E639C3" w:rsidRPr="00494A1E" w:rsidRDefault="00E639C3" w:rsidP="00B7309E">
            <w:pPr>
              <w:rPr>
                <w:lang w:val="en-GB"/>
              </w:rPr>
            </w:pPr>
            <w:r w:rsidRPr="00494A1E">
              <w:rPr>
                <w:lang w:val="en-GB"/>
              </w:rPr>
              <w:t xml:space="preserve">V: </w:t>
            </w:r>
            <w:r w:rsidRPr="00BF7282">
              <w:t>Marktforschung</w:t>
            </w:r>
            <w:r w:rsidRPr="00494A1E">
              <w:rPr>
                <w:lang w:val="en-GB"/>
              </w:rPr>
              <w:t xml:space="preserve"> (2 SWS)</w:t>
            </w:r>
          </w:p>
          <w:p w14:paraId="330E00B5" w14:textId="3EC1463D" w:rsidR="00E639C3" w:rsidRPr="00494A1E" w:rsidRDefault="00E639C3" w:rsidP="00B7309E">
            <w:pPr>
              <w:rPr>
                <w:lang w:val="en-GB"/>
              </w:rPr>
            </w:pPr>
            <w:r w:rsidRPr="00494A1E">
              <w:rPr>
                <w:lang w:val="en-GB"/>
              </w:rPr>
              <w:t xml:space="preserve">Ü: </w:t>
            </w:r>
            <w:r w:rsidRPr="00BF7282">
              <w:t>Marktforschung</w:t>
            </w:r>
            <w:r w:rsidRPr="00494A1E">
              <w:rPr>
                <w:lang w:val="en-GB"/>
              </w:rPr>
              <w:t xml:space="preserve"> (2 SWS)</w:t>
            </w:r>
          </w:p>
        </w:tc>
        <w:tc>
          <w:tcPr>
            <w:tcW w:w="1136" w:type="dxa"/>
            <w:shd w:val="clear" w:color="auto" w:fill="E0E0E0"/>
          </w:tcPr>
          <w:p w14:paraId="5218FF59" w14:textId="0FE2951A" w:rsidR="00E639C3" w:rsidRPr="00494A1E" w:rsidRDefault="00E639C3" w:rsidP="002B10FD">
            <w:pPr>
              <w:rPr>
                <w:lang w:val="en-GB"/>
              </w:rPr>
            </w:pPr>
          </w:p>
        </w:tc>
      </w:tr>
      <w:tr w:rsidR="00E639C3" w:rsidRPr="00BF7282" w14:paraId="64C75E41" w14:textId="77777777" w:rsidTr="00B7309E">
        <w:trPr>
          <w:trHeight w:val="383"/>
          <w:jc w:val="center"/>
        </w:trPr>
        <w:tc>
          <w:tcPr>
            <w:tcW w:w="567" w:type="dxa"/>
            <w:shd w:val="clear" w:color="auto" w:fill="E0E0E0"/>
          </w:tcPr>
          <w:p w14:paraId="046B9033" w14:textId="77777777" w:rsidR="00E639C3" w:rsidRPr="00494A1E" w:rsidRDefault="00E639C3" w:rsidP="00F6461C">
            <w:pPr>
              <w:pStyle w:val="Listenabsatz"/>
              <w:numPr>
                <w:ilvl w:val="0"/>
                <w:numId w:val="373"/>
              </w:numPr>
              <w:rPr>
                <w:lang w:val="en-GB"/>
              </w:rPr>
            </w:pPr>
          </w:p>
        </w:tc>
        <w:tc>
          <w:tcPr>
            <w:tcW w:w="2693" w:type="dxa"/>
            <w:shd w:val="clear" w:color="auto" w:fill="E0E0E0"/>
          </w:tcPr>
          <w:p w14:paraId="2D87A8FB" w14:textId="772E8888" w:rsidR="00E639C3" w:rsidRPr="00BF7282" w:rsidRDefault="00C655C3" w:rsidP="00B7309E">
            <w:r>
              <w:t>Lehrende</w:t>
            </w:r>
          </w:p>
        </w:tc>
        <w:tc>
          <w:tcPr>
            <w:tcW w:w="5528" w:type="dxa"/>
            <w:shd w:val="clear" w:color="auto" w:fill="E0E0E0"/>
          </w:tcPr>
          <w:p w14:paraId="486A5E5B" w14:textId="287FA16F" w:rsidR="00E639C3" w:rsidRPr="00BF7282" w:rsidRDefault="00E639C3" w:rsidP="00B7309E">
            <w:r w:rsidRPr="00BF7282">
              <w:t>P</w:t>
            </w:r>
            <w:r w:rsidR="00746507">
              <w:t xml:space="preserve">rof. </w:t>
            </w:r>
            <w:r w:rsidR="00B62D96">
              <w:t xml:space="preserve">Dr. </w:t>
            </w:r>
            <w:r w:rsidR="00746507">
              <w:t>Fürst und Mitarbeitende</w:t>
            </w:r>
          </w:p>
        </w:tc>
        <w:tc>
          <w:tcPr>
            <w:tcW w:w="1136" w:type="dxa"/>
            <w:shd w:val="clear" w:color="auto" w:fill="E0E0E0"/>
          </w:tcPr>
          <w:p w14:paraId="33B2933D" w14:textId="77777777" w:rsidR="00E639C3" w:rsidRPr="00BF7282" w:rsidRDefault="00E639C3" w:rsidP="00B7309E"/>
        </w:tc>
      </w:tr>
    </w:tbl>
    <w:p w14:paraId="4F77CE50" w14:textId="77777777" w:rsidR="00E639C3" w:rsidRPr="00BF7282" w:rsidRDefault="00E639C3"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639C3" w:rsidRPr="00BF7282" w14:paraId="4A2CF06D" w14:textId="77777777" w:rsidTr="008C5D8F">
        <w:trPr>
          <w:trHeight w:val="340"/>
          <w:jc w:val="center"/>
        </w:trPr>
        <w:tc>
          <w:tcPr>
            <w:tcW w:w="567" w:type="dxa"/>
            <w:tcBorders>
              <w:bottom w:val="single" w:sz="4" w:space="0" w:color="auto"/>
            </w:tcBorders>
          </w:tcPr>
          <w:p w14:paraId="42329FB7" w14:textId="77777777" w:rsidR="00E639C3" w:rsidRPr="00BF7282" w:rsidRDefault="00E639C3" w:rsidP="00F6461C">
            <w:pPr>
              <w:pStyle w:val="Listenabsatz"/>
              <w:numPr>
                <w:ilvl w:val="0"/>
                <w:numId w:val="373"/>
              </w:numPr>
            </w:pPr>
          </w:p>
        </w:tc>
        <w:tc>
          <w:tcPr>
            <w:tcW w:w="2693" w:type="dxa"/>
            <w:tcBorders>
              <w:bottom w:val="single" w:sz="4" w:space="0" w:color="auto"/>
            </w:tcBorders>
          </w:tcPr>
          <w:p w14:paraId="2B26025A" w14:textId="1F8FDBF3" w:rsidR="00E639C3" w:rsidRPr="00BF7282" w:rsidRDefault="00C655C3" w:rsidP="00B7309E">
            <w:pPr>
              <w:rPr>
                <w:b/>
              </w:rPr>
            </w:pPr>
            <w:r>
              <w:rPr>
                <w:b/>
              </w:rPr>
              <w:t>Modulverantwortliche/r</w:t>
            </w:r>
          </w:p>
        </w:tc>
        <w:tc>
          <w:tcPr>
            <w:tcW w:w="6662" w:type="dxa"/>
            <w:tcBorders>
              <w:bottom w:val="single" w:sz="4" w:space="0" w:color="auto"/>
            </w:tcBorders>
          </w:tcPr>
          <w:p w14:paraId="6C350C7C" w14:textId="4360DF77" w:rsidR="00E639C3" w:rsidRPr="00BF7282" w:rsidRDefault="00E639C3" w:rsidP="00B7309E">
            <w:r w:rsidRPr="00BF7282">
              <w:t xml:space="preserve">Prof. </w:t>
            </w:r>
            <w:r w:rsidR="00B62D96">
              <w:t xml:space="preserve">Dr. </w:t>
            </w:r>
            <w:r w:rsidRPr="00BF7282">
              <w:t>Fürst</w:t>
            </w:r>
          </w:p>
        </w:tc>
      </w:tr>
      <w:tr w:rsidR="00E639C3" w:rsidRPr="00BF7282" w14:paraId="432CC2E4" w14:textId="77777777" w:rsidTr="00B7309E">
        <w:trPr>
          <w:jc w:val="center"/>
        </w:trPr>
        <w:tc>
          <w:tcPr>
            <w:tcW w:w="567" w:type="dxa"/>
            <w:shd w:val="clear" w:color="auto" w:fill="auto"/>
          </w:tcPr>
          <w:p w14:paraId="39105758" w14:textId="77777777" w:rsidR="00E639C3" w:rsidRPr="00BF7282" w:rsidRDefault="00E639C3" w:rsidP="00F6461C">
            <w:pPr>
              <w:pStyle w:val="Listenabsatz"/>
              <w:numPr>
                <w:ilvl w:val="0"/>
                <w:numId w:val="373"/>
              </w:numPr>
            </w:pPr>
          </w:p>
        </w:tc>
        <w:tc>
          <w:tcPr>
            <w:tcW w:w="2693" w:type="dxa"/>
            <w:shd w:val="clear" w:color="auto" w:fill="auto"/>
          </w:tcPr>
          <w:p w14:paraId="42F3AB54" w14:textId="77777777" w:rsidR="00E639C3" w:rsidRPr="00BF7282" w:rsidRDefault="00E639C3" w:rsidP="00B7309E">
            <w:pPr>
              <w:rPr>
                <w:b/>
              </w:rPr>
            </w:pPr>
            <w:r w:rsidRPr="00BF7282">
              <w:rPr>
                <w:b/>
              </w:rPr>
              <w:t>Inhalt</w:t>
            </w:r>
          </w:p>
        </w:tc>
        <w:tc>
          <w:tcPr>
            <w:tcW w:w="6662" w:type="dxa"/>
            <w:tcBorders>
              <w:bottom w:val="single" w:sz="4" w:space="0" w:color="auto"/>
            </w:tcBorders>
            <w:shd w:val="clear" w:color="auto" w:fill="auto"/>
          </w:tcPr>
          <w:p w14:paraId="19007F9F" w14:textId="00C02100" w:rsidR="00A218E6" w:rsidRPr="00BF7282" w:rsidRDefault="00BE5315" w:rsidP="00B7309E">
            <w:pPr>
              <w:autoSpaceDE w:val="0"/>
              <w:autoSpaceDN w:val="0"/>
              <w:adjustRightInd w:val="0"/>
            </w:pPr>
            <w:r w:rsidRPr="00785326">
              <w:rPr>
                <w:rFonts w:cs="Arial"/>
                <w:color w:val="000000" w:themeColor="text1"/>
                <w:szCs w:val="22"/>
              </w:rPr>
              <w:t xml:space="preserve">Die Veranstaltung behandelt die informationsbezogene Perspektive des </w:t>
            </w:r>
            <w:r w:rsidR="00EA2556" w:rsidRPr="00785326">
              <w:rPr>
                <w:rFonts w:cs="Arial"/>
                <w:color w:val="000000" w:themeColor="text1"/>
                <w:szCs w:val="22"/>
              </w:rPr>
              <w:t>Marketings</w:t>
            </w:r>
            <w:r w:rsidRPr="00785326">
              <w:rPr>
                <w:rFonts w:cs="Arial"/>
                <w:color w:val="000000" w:themeColor="text1"/>
                <w:szCs w:val="22"/>
              </w:rPr>
              <w:t>, insbesondere management- und methodenbezogene Fragestellungen. Im Fokus steht dabei die Beantwortung der Frage, wie Unternehmen die für wichtige Entscheidungen notwendigen Informationen gewinnen, mit Hilfe welcher Methoden sie diese analysieren, auswerten und anschließend Implikationen für die Unternehmenspraxis ableiten können.</w:t>
            </w:r>
          </w:p>
        </w:tc>
      </w:tr>
      <w:tr w:rsidR="00E639C3" w:rsidRPr="00BF7282" w14:paraId="131E9DFA" w14:textId="77777777" w:rsidTr="00B7309E">
        <w:trPr>
          <w:jc w:val="center"/>
        </w:trPr>
        <w:tc>
          <w:tcPr>
            <w:tcW w:w="567" w:type="dxa"/>
            <w:shd w:val="clear" w:color="auto" w:fill="auto"/>
          </w:tcPr>
          <w:p w14:paraId="273D6D49" w14:textId="77777777" w:rsidR="00E639C3" w:rsidRPr="00BF7282" w:rsidRDefault="00E639C3" w:rsidP="00F6461C">
            <w:pPr>
              <w:pStyle w:val="Listenabsatz"/>
              <w:numPr>
                <w:ilvl w:val="0"/>
                <w:numId w:val="373"/>
              </w:numPr>
            </w:pPr>
          </w:p>
        </w:tc>
        <w:tc>
          <w:tcPr>
            <w:tcW w:w="2693" w:type="dxa"/>
            <w:shd w:val="clear" w:color="auto" w:fill="auto"/>
          </w:tcPr>
          <w:p w14:paraId="18F5AEED" w14:textId="77777777" w:rsidR="008C5D8F" w:rsidRDefault="00E639C3" w:rsidP="00B7309E">
            <w:pPr>
              <w:rPr>
                <w:b/>
              </w:rPr>
            </w:pPr>
            <w:r w:rsidRPr="00BF7282">
              <w:rPr>
                <w:b/>
              </w:rPr>
              <w:t xml:space="preserve">Lernziele und </w:t>
            </w:r>
          </w:p>
          <w:p w14:paraId="7A9655CB" w14:textId="244476DE" w:rsidR="00E639C3" w:rsidRPr="00BF7282" w:rsidRDefault="00E639C3" w:rsidP="00B7309E">
            <w:pPr>
              <w:rPr>
                <w:b/>
              </w:rPr>
            </w:pPr>
            <w:r w:rsidRPr="00BF7282">
              <w:rPr>
                <w:b/>
              </w:rPr>
              <w:t>Kompetenzen</w:t>
            </w:r>
          </w:p>
        </w:tc>
        <w:tc>
          <w:tcPr>
            <w:tcW w:w="6662" w:type="dxa"/>
            <w:shd w:val="clear" w:color="auto" w:fill="auto"/>
          </w:tcPr>
          <w:p w14:paraId="74664980" w14:textId="77777777" w:rsidR="001F010B" w:rsidRPr="00BF7282" w:rsidRDefault="001F010B" w:rsidP="00B7309E">
            <w:r w:rsidRPr="00BF7282">
              <w:t>Die Studierenden verfügen über breites und integriertes Wissen im Fach Marktforschung. Sie können den Prozess der Marktforschung erläutern und zentrale Datenerhebungs- und Datenanalysemethoden unterscheiden und bewerten. Darüber hinaus können sie die gewonnenen Analyseergebnisse analysieren, interpretieren und Implikationen für die Unternehmenspraxis ableiten.</w:t>
            </w:r>
          </w:p>
        </w:tc>
      </w:tr>
      <w:tr w:rsidR="00E639C3" w:rsidRPr="00BF7282" w14:paraId="77E18F4B" w14:textId="77777777" w:rsidTr="00B7309E">
        <w:trPr>
          <w:jc w:val="center"/>
        </w:trPr>
        <w:tc>
          <w:tcPr>
            <w:tcW w:w="567" w:type="dxa"/>
          </w:tcPr>
          <w:p w14:paraId="189F37A5" w14:textId="77777777" w:rsidR="00E639C3" w:rsidRPr="00BF7282" w:rsidRDefault="00E639C3" w:rsidP="00F6461C">
            <w:pPr>
              <w:pStyle w:val="Listenabsatz"/>
              <w:numPr>
                <w:ilvl w:val="0"/>
                <w:numId w:val="373"/>
              </w:numPr>
            </w:pPr>
          </w:p>
        </w:tc>
        <w:tc>
          <w:tcPr>
            <w:tcW w:w="2693" w:type="dxa"/>
          </w:tcPr>
          <w:p w14:paraId="7190E209" w14:textId="77777777" w:rsidR="008C5D8F" w:rsidRDefault="00E639C3" w:rsidP="00B7309E">
            <w:pPr>
              <w:rPr>
                <w:b/>
              </w:rPr>
            </w:pPr>
            <w:r w:rsidRPr="00BF7282">
              <w:rPr>
                <w:b/>
              </w:rPr>
              <w:t xml:space="preserve">Empfohlene </w:t>
            </w:r>
          </w:p>
          <w:p w14:paraId="2F2674C8" w14:textId="5E3C66BC" w:rsidR="00E639C3" w:rsidRPr="00BF7282" w:rsidRDefault="00E639C3" w:rsidP="00B7309E">
            <w:pPr>
              <w:rPr>
                <w:b/>
              </w:rPr>
            </w:pPr>
            <w:r w:rsidRPr="00BF7282">
              <w:rPr>
                <w:b/>
              </w:rPr>
              <w:t>Voraussetzungen für die Teilnahme</w:t>
            </w:r>
          </w:p>
        </w:tc>
        <w:tc>
          <w:tcPr>
            <w:tcW w:w="6662" w:type="dxa"/>
          </w:tcPr>
          <w:p w14:paraId="715AED34" w14:textId="77777777" w:rsidR="00E639C3" w:rsidRPr="00BF7282" w:rsidRDefault="00E639C3" w:rsidP="00B7309E">
            <w:pPr>
              <w:pStyle w:val="Listenabsatz"/>
              <w:ind w:left="0"/>
            </w:pPr>
            <w:r w:rsidRPr="00BF7282">
              <w:t>Erfolgreicher Abschluss der Assessmentphase empfohlen</w:t>
            </w:r>
          </w:p>
          <w:p w14:paraId="484AC7D8" w14:textId="77777777" w:rsidR="00E639C3" w:rsidRPr="00BF7282" w:rsidRDefault="00E639C3" w:rsidP="00B7309E">
            <w:pPr>
              <w:pStyle w:val="Listenabsatz"/>
              <w:ind w:left="0"/>
            </w:pPr>
            <w:r w:rsidRPr="00BF7282">
              <w:t>Nicht-konsekutive Lehrveranstaltung</w:t>
            </w:r>
          </w:p>
        </w:tc>
      </w:tr>
      <w:tr w:rsidR="00E639C3" w:rsidRPr="00BF7282" w14:paraId="35B8BA04" w14:textId="77777777" w:rsidTr="00B7309E">
        <w:trPr>
          <w:jc w:val="center"/>
        </w:trPr>
        <w:tc>
          <w:tcPr>
            <w:tcW w:w="567" w:type="dxa"/>
          </w:tcPr>
          <w:p w14:paraId="23432AAE" w14:textId="77777777" w:rsidR="00E639C3" w:rsidRPr="00BF7282" w:rsidRDefault="00E639C3" w:rsidP="00F6461C">
            <w:pPr>
              <w:pStyle w:val="Listenabsatz"/>
              <w:numPr>
                <w:ilvl w:val="0"/>
                <w:numId w:val="373"/>
              </w:numPr>
            </w:pPr>
          </w:p>
        </w:tc>
        <w:tc>
          <w:tcPr>
            <w:tcW w:w="2693" w:type="dxa"/>
          </w:tcPr>
          <w:p w14:paraId="4E3E10B0" w14:textId="77777777" w:rsidR="008C5D8F" w:rsidRDefault="00E639C3" w:rsidP="00B7309E">
            <w:pPr>
              <w:rPr>
                <w:b/>
              </w:rPr>
            </w:pPr>
            <w:r w:rsidRPr="00BF7282">
              <w:rPr>
                <w:b/>
              </w:rPr>
              <w:t xml:space="preserve">Einpassung in </w:t>
            </w:r>
          </w:p>
          <w:p w14:paraId="62C9278E" w14:textId="3E131A56" w:rsidR="00E639C3" w:rsidRPr="00BF7282" w:rsidRDefault="00E639C3" w:rsidP="00B7309E">
            <w:pPr>
              <w:rPr>
                <w:b/>
              </w:rPr>
            </w:pPr>
            <w:r w:rsidRPr="00BF7282">
              <w:rPr>
                <w:b/>
              </w:rPr>
              <w:t>Musterstudienplan</w:t>
            </w:r>
          </w:p>
        </w:tc>
        <w:tc>
          <w:tcPr>
            <w:tcW w:w="6662" w:type="dxa"/>
          </w:tcPr>
          <w:p w14:paraId="59FF6453" w14:textId="77777777" w:rsidR="00E639C3" w:rsidRPr="00BF7282" w:rsidRDefault="00E639C3" w:rsidP="00B7309E">
            <w:r w:rsidRPr="00BF7282">
              <w:t>5. Semester</w:t>
            </w:r>
          </w:p>
        </w:tc>
      </w:tr>
      <w:tr w:rsidR="00E639C3" w:rsidRPr="00BF7282" w14:paraId="387F8FD2" w14:textId="77777777" w:rsidTr="00B7309E">
        <w:trPr>
          <w:jc w:val="center"/>
        </w:trPr>
        <w:tc>
          <w:tcPr>
            <w:tcW w:w="567" w:type="dxa"/>
            <w:tcBorders>
              <w:bottom w:val="single" w:sz="4" w:space="0" w:color="auto"/>
            </w:tcBorders>
          </w:tcPr>
          <w:p w14:paraId="0AC4FA95" w14:textId="77777777" w:rsidR="00E639C3" w:rsidRPr="00BF7282" w:rsidRDefault="00E639C3" w:rsidP="00F6461C">
            <w:pPr>
              <w:pStyle w:val="Listenabsatz"/>
              <w:numPr>
                <w:ilvl w:val="0"/>
                <w:numId w:val="373"/>
              </w:numPr>
            </w:pPr>
          </w:p>
        </w:tc>
        <w:tc>
          <w:tcPr>
            <w:tcW w:w="2693" w:type="dxa"/>
            <w:tcBorders>
              <w:bottom w:val="single" w:sz="4" w:space="0" w:color="auto"/>
            </w:tcBorders>
          </w:tcPr>
          <w:p w14:paraId="7DE62C61" w14:textId="77777777" w:rsidR="008C5D8F" w:rsidRDefault="00E639C3" w:rsidP="00B7309E">
            <w:pPr>
              <w:rPr>
                <w:b/>
              </w:rPr>
            </w:pPr>
            <w:r w:rsidRPr="00BF7282">
              <w:rPr>
                <w:b/>
              </w:rPr>
              <w:t xml:space="preserve">Verwendbarkeit des </w:t>
            </w:r>
          </w:p>
          <w:p w14:paraId="41CDD269" w14:textId="02418EF6" w:rsidR="00E639C3" w:rsidRPr="00BF7282" w:rsidRDefault="00E639C3" w:rsidP="00B7309E">
            <w:pPr>
              <w:rPr>
                <w:b/>
              </w:rPr>
            </w:pPr>
            <w:r w:rsidRPr="00BF7282">
              <w:rPr>
                <w:b/>
              </w:rPr>
              <w:t>Moduls</w:t>
            </w:r>
          </w:p>
        </w:tc>
        <w:tc>
          <w:tcPr>
            <w:tcW w:w="6662" w:type="dxa"/>
            <w:tcBorders>
              <w:bottom w:val="single" w:sz="4" w:space="0" w:color="auto"/>
            </w:tcBorders>
          </w:tcPr>
          <w:p w14:paraId="100DED66" w14:textId="77777777" w:rsidR="00E80DD8" w:rsidRPr="008C5D8F" w:rsidRDefault="00E80DD8" w:rsidP="00F6461C">
            <w:pPr>
              <w:pStyle w:val="Listenabsatz"/>
              <w:numPr>
                <w:ilvl w:val="0"/>
                <w:numId w:val="196"/>
              </w:numPr>
              <w:ind w:left="209" w:hanging="209"/>
              <w:rPr>
                <w:rFonts w:cs="Arial"/>
              </w:rPr>
            </w:pPr>
            <w:r w:rsidRPr="008C5D8F">
              <w:rPr>
                <w:rFonts w:cs="Arial"/>
              </w:rPr>
              <w:t>Modul im Studienbereich „Marketing“</w:t>
            </w:r>
          </w:p>
          <w:p w14:paraId="01592113" w14:textId="77777777" w:rsidR="00E80DD8" w:rsidRPr="008C5D8F" w:rsidRDefault="00E80DD8" w:rsidP="00F6461C">
            <w:pPr>
              <w:pStyle w:val="Listenabsatz"/>
              <w:numPr>
                <w:ilvl w:val="0"/>
                <w:numId w:val="196"/>
              </w:numPr>
              <w:ind w:left="209" w:hanging="209"/>
              <w:rPr>
                <w:rFonts w:cs="Arial"/>
              </w:rPr>
            </w:pPr>
            <w:r w:rsidRPr="008C5D8F">
              <w:rPr>
                <w:rFonts w:cs="Arial"/>
              </w:rPr>
              <w:t>Modul im Studienbereich „Quantitative Methoden der Wirtschafts- und Sozialwissenschaften“</w:t>
            </w:r>
          </w:p>
          <w:p w14:paraId="53568029" w14:textId="46649D55" w:rsidR="003C7A12" w:rsidRPr="00BF7282" w:rsidRDefault="0071751C" w:rsidP="00F6461C">
            <w:pPr>
              <w:pStyle w:val="Listenabsatz"/>
              <w:numPr>
                <w:ilvl w:val="0"/>
                <w:numId w:val="196"/>
              </w:numPr>
              <w:ind w:left="209" w:hanging="209"/>
            </w:pPr>
            <w:r w:rsidRPr="008C5D8F">
              <w:rPr>
                <w:rFonts w:cs="Arial"/>
              </w:rPr>
              <w:t>Modul im Vertiefungsbereich</w:t>
            </w:r>
            <w:r>
              <w:t xml:space="preserve"> </w:t>
            </w:r>
          </w:p>
        </w:tc>
      </w:tr>
      <w:tr w:rsidR="00E639C3" w:rsidRPr="00BF7282" w14:paraId="41C42956" w14:textId="77777777" w:rsidTr="00B7309E">
        <w:trPr>
          <w:jc w:val="center"/>
        </w:trPr>
        <w:tc>
          <w:tcPr>
            <w:tcW w:w="567" w:type="dxa"/>
            <w:shd w:val="clear" w:color="auto" w:fill="auto"/>
          </w:tcPr>
          <w:p w14:paraId="10BD31F3" w14:textId="77777777" w:rsidR="00E639C3" w:rsidRPr="00BF7282" w:rsidRDefault="00E639C3" w:rsidP="00F6461C">
            <w:pPr>
              <w:pStyle w:val="Listenabsatz"/>
              <w:numPr>
                <w:ilvl w:val="0"/>
                <w:numId w:val="373"/>
              </w:numPr>
            </w:pPr>
          </w:p>
        </w:tc>
        <w:tc>
          <w:tcPr>
            <w:tcW w:w="2693" w:type="dxa"/>
            <w:shd w:val="clear" w:color="auto" w:fill="auto"/>
          </w:tcPr>
          <w:p w14:paraId="28162173" w14:textId="77777777" w:rsidR="008C5D8F" w:rsidRDefault="00E639C3" w:rsidP="00B7309E">
            <w:pPr>
              <w:rPr>
                <w:b/>
              </w:rPr>
            </w:pPr>
            <w:r w:rsidRPr="00BF7282">
              <w:rPr>
                <w:b/>
              </w:rPr>
              <w:t xml:space="preserve">Studien- und </w:t>
            </w:r>
          </w:p>
          <w:p w14:paraId="4531F5C4" w14:textId="740E0774" w:rsidR="00E639C3" w:rsidRPr="00BF7282" w:rsidRDefault="00E639C3" w:rsidP="00B7309E">
            <w:pPr>
              <w:rPr>
                <w:b/>
              </w:rPr>
            </w:pPr>
            <w:r w:rsidRPr="00BF7282">
              <w:rPr>
                <w:b/>
              </w:rPr>
              <w:t>Prüfungsleistungen</w:t>
            </w:r>
          </w:p>
        </w:tc>
        <w:tc>
          <w:tcPr>
            <w:tcW w:w="6662" w:type="dxa"/>
            <w:tcBorders>
              <w:bottom w:val="single" w:sz="4" w:space="0" w:color="auto"/>
            </w:tcBorders>
            <w:shd w:val="clear" w:color="auto" w:fill="auto"/>
          </w:tcPr>
          <w:p w14:paraId="28AE4CC7" w14:textId="2CF7DCDB" w:rsidR="00E639C3" w:rsidRPr="00BF7282" w:rsidRDefault="00E639C3" w:rsidP="00B7309E">
            <w:r w:rsidRPr="00BF7282">
              <w:t>Klausur</w:t>
            </w:r>
            <w:r w:rsidR="00956D0F">
              <w:t xml:space="preserve"> (60 M</w:t>
            </w:r>
            <w:r w:rsidR="00392651">
              <w:t>in.)</w:t>
            </w:r>
          </w:p>
        </w:tc>
      </w:tr>
      <w:tr w:rsidR="00E639C3" w:rsidRPr="00BF7282" w14:paraId="6B9F1BCC" w14:textId="77777777" w:rsidTr="008C5D8F">
        <w:trPr>
          <w:trHeight w:val="340"/>
          <w:jc w:val="center"/>
        </w:trPr>
        <w:tc>
          <w:tcPr>
            <w:tcW w:w="567" w:type="dxa"/>
            <w:shd w:val="clear" w:color="auto" w:fill="auto"/>
          </w:tcPr>
          <w:p w14:paraId="1D72A72E" w14:textId="77777777" w:rsidR="00E639C3" w:rsidRPr="00BF7282" w:rsidRDefault="00E639C3" w:rsidP="00F6461C">
            <w:pPr>
              <w:pStyle w:val="Listenabsatz"/>
              <w:numPr>
                <w:ilvl w:val="0"/>
                <w:numId w:val="373"/>
              </w:numPr>
            </w:pPr>
          </w:p>
        </w:tc>
        <w:tc>
          <w:tcPr>
            <w:tcW w:w="2693" w:type="dxa"/>
            <w:shd w:val="clear" w:color="auto" w:fill="auto"/>
          </w:tcPr>
          <w:p w14:paraId="52844881" w14:textId="77777777" w:rsidR="00E639C3" w:rsidRPr="00BF7282" w:rsidRDefault="00E639C3" w:rsidP="00B7309E">
            <w:pPr>
              <w:rPr>
                <w:b/>
              </w:rPr>
            </w:pPr>
            <w:r w:rsidRPr="00BF7282">
              <w:rPr>
                <w:b/>
              </w:rPr>
              <w:t>Berechnung Modulnote</w:t>
            </w:r>
          </w:p>
        </w:tc>
        <w:tc>
          <w:tcPr>
            <w:tcW w:w="6662" w:type="dxa"/>
            <w:shd w:val="clear" w:color="auto" w:fill="auto"/>
          </w:tcPr>
          <w:p w14:paraId="37DE70EE" w14:textId="35541B41" w:rsidR="00E639C3" w:rsidRPr="00BF7282" w:rsidRDefault="00213830" w:rsidP="00B7309E">
            <w:r>
              <w:t>Klausur (</w:t>
            </w:r>
            <w:r w:rsidR="00E639C3" w:rsidRPr="00BF7282">
              <w:t>100</w:t>
            </w:r>
            <w:r w:rsidR="006B06D9">
              <w:t xml:space="preserve"> </w:t>
            </w:r>
            <w:r w:rsidR="00E639C3" w:rsidRPr="00BF7282">
              <w:t>%</w:t>
            </w:r>
            <w:r>
              <w:t>)</w:t>
            </w:r>
          </w:p>
        </w:tc>
      </w:tr>
      <w:tr w:rsidR="00E639C3" w:rsidRPr="00BF7282" w14:paraId="6A4C4CCA" w14:textId="77777777" w:rsidTr="008C5D8F">
        <w:trPr>
          <w:trHeight w:val="340"/>
          <w:jc w:val="center"/>
        </w:trPr>
        <w:tc>
          <w:tcPr>
            <w:tcW w:w="567" w:type="dxa"/>
            <w:tcBorders>
              <w:bottom w:val="single" w:sz="4" w:space="0" w:color="auto"/>
            </w:tcBorders>
            <w:shd w:val="clear" w:color="auto" w:fill="auto"/>
          </w:tcPr>
          <w:p w14:paraId="51FA49EF" w14:textId="77777777" w:rsidR="00E639C3" w:rsidRPr="00BF7282" w:rsidRDefault="00E639C3" w:rsidP="00F6461C">
            <w:pPr>
              <w:pStyle w:val="Listenabsatz"/>
              <w:numPr>
                <w:ilvl w:val="0"/>
                <w:numId w:val="373"/>
              </w:numPr>
            </w:pPr>
          </w:p>
        </w:tc>
        <w:tc>
          <w:tcPr>
            <w:tcW w:w="2693" w:type="dxa"/>
            <w:tcBorders>
              <w:bottom w:val="single" w:sz="4" w:space="0" w:color="auto"/>
            </w:tcBorders>
            <w:shd w:val="clear" w:color="auto" w:fill="auto"/>
          </w:tcPr>
          <w:p w14:paraId="09F3342A" w14:textId="77777777" w:rsidR="00E639C3" w:rsidRPr="00BF7282" w:rsidRDefault="00E639C3" w:rsidP="00B7309E">
            <w:pPr>
              <w:rPr>
                <w:b/>
              </w:rPr>
            </w:pPr>
            <w:r w:rsidRPr="00BF7282">
              <w:rPr>
                <w:b/>
              </w:rPr>
              <w:t>Turnus des Angebots</w:t>
            </w:r>
          </w:p>
        </w:tc>
        <w:tc>
          <w:tcPr>
            <w:tcW w:w="6662" w:type="dxa"/>
            <w:tcBorders>
              <w:bottom w:val="single" w:sz="4" w:space="0" w:color="auto"/>
            </w:tcBorders>
            <w:shd w:val="clear" w:color="auto" w:fill="auto"/>
          </w:tcPr>
          <w:p w14:paraId="5224D6AB" w14:textId="2D67E897" w:rsidR="00E639C3" w:rsidRPr="00BF7282" w:rsidRDefault="00E639C3" w:rsidP="00B7309E">
            <w:r w:rsidRPr="00BF7282">
              <w:t xml:space="preserve">Jährlich im </w:t>
            </w:r>
            <w:r w:rsidR="00DD2B35">
              <w:t>WiSe</w:t>
            </w:r>
          </w:p>
        </w:tc>
      </w:tr>
      <w:tr w:rsidR="00E639C3" w:rsidRPr="00BF7282" w14:paraId="5D4513BC" w14:textId="77777777" w:rsidTr="00B7309E">
        <w:trPr>
          <w:jc w:val="center"/>
        </w:trPr>
        <w:tc>
          <w:tcPr>
            <w:tcW w:w="567" w:type="dxa"/>
            <w:shd w:val="clear" w:color="auto" w:fill="auto"/>
          </w:tcPr>
          <w:p w14:paraId="0C2AC617" w14:textId="77777777" w:rsidR="00E639C3" w:rsidRPr="00BF7282" w:rsidRDefault="00E639C3" w:rsidP="00F6461C">
            <w:pPr>
              <w:pStyle w:val="Listenabsatz"/>
              <w:numPr>
                <w:ilvl w:val="0"/>
                <w:numId w:val="373"/>
              </w:numPr>
            </w:pPr>
          </w:p>
        </w:tc>
        <w:tc>
          <w:tcPr>
            <w:tcW w:w="2693" w:type="dxa"/>
            <w:shd w:val="clear" w:color="auto" w:fill="auto"/>
          </w:tcPr>
          <w:p w14:paraId="5FFE18A0" w14:textId="77777777" w:rsidR="00E639C3" w:rsidRPr="00BF7282" w:rsidRDefault="00E639C3" w:rsidP="00B7309E">
            <w:pPr>
              <w:rPr>
                <w:b/>
              </w:rPr>
            </w:pPr>
            <w:r w:rsidRPr="00BF7282">
              <w:rPr>
                <w:b/>
              </w:rPr>
              <w:t>Arbeitsaufwand</w:t>
            </w:r>
          </w:p>
        </w:tc>
        <w:tc>
          <w:tcPr>
            <w:tcW w:w="6662" w:type="dxa"/>
            <w:shd w:val="clear" w:color="auto" w:fill="auto"/>
          </w:tcPr>
          <w:p w14:paraId="32039BC6" w14:textId="556BC945" w:rsidR="00E639C3" w:rsidRPr="00BF7282" w:rsidRDefault="00E639C3" w:rsidP="00B7309E">
            <w:r w:rsidRPr="00BF7282">
              <w:t>Präsenzzeit: 60 h</w:t>
            </w:r>
          </w:p>
          <w:p w14:paraId="4F7BD91D" w14:textId="5B14E9B4" w:rsidR="00E639C3" w:rsidRPr="00BF7282" w:rsidRDefault="00E639C3" w:rsidP="00B7309E">
            <w:r w:rsidRPr="00BF7282">
              <w:t>Eigenstudium: 90 h</w:t>
            </w:r>
          </w:p>
        </w:tc>
      </w:tr>
      <w:tr w:rsidR="00E639C3" w:rsidRPr="00BF7282" w14:paraId="6D51C408" w14:textId="77777777" w:rsidTr="008C5D8F">
        <w:trPr>
          <w:trHeight w:val="340"/>
          <w:jc w:val="center"/>
        </w:trPr>
        <w:tc>
          <w:tcPr>
            <w:tcW w:w="567" w:type="dxa"/>
            <w:tcBorders>
              <w:bottom w:val="single" w:sz="4" w:space="0" w:color="auto"/>
            </w:tcBorders>
            <w:shd w:val="clear" w:color="auto" w:fill="auto"/>
          </w:tcPr>
          <w:p w14:paraId="3E130A35" w14:textId="77777777" w:rsidR="00E639C3" w:rsidRPr="00BF7282" w:rsidRDefault="00E639C3" w:rsidP="00F6461C">
            <w:pPr>
              <w:pStyle w:val="Listenabsatz"/>
              <w:numPr>
                <w:ilvl w:val="0"/>
                <w:numId w:val="373"/>
              </w:numPr>
            </w:pPr>
          </w:p>
        </w:tc>
        <w:tc>
          <w:tcPr>
            <w:tcW w:w="2693" w:type="dxa"/>
            <w:tcBorders>
              <w:bottom w:val="single" w:sz="4" w:space="0" w:color="auto"/>
            </w:tcBorders>
            <w:shd w:val="clear" w:color="auto" w:fill="auto"/>
          </w:tcPr>
          <w:p w14:paraId="7B7B7734" w14:textId="77777777" w:rsidR="00E639C3" w:rsidRPr="00BF7282" w:rsidRDefault="00E639C3" w:rsidP="00B7309E">
            <w:pPr>
              <w:rPr>
                <w:b/>
              </w:rPr>
            </w:pPr>
            <w:r w:rsidRPr="00BF7282">
              <w:rPr>
                <w:b/>
              </w:rPr>
              <w:t>Dauer des Moduls</w:t>
            </w:r>
          </w:p>
        </w:tc>
        <w:tc>
          <w:tcPr>
            <w:tcW w:w="6662" w:type="dxa"/>
            <w:tcBorders>
              <w:bottom w:val="single" w:sz="4" w:space="0" w:color="auto"/>
            </w:tcBorders>
            <w:shd w:val="clear" w:color="auto" w:fill="auto"/>
          </w:tcPr>
          <w:p w14:paraId="4A9911EE" w14:textId="77777777" w:rsidR="00E639C3" w:rsidRPr="00BF7282" w:rsidRDefault="00E639C3" w:rsidP="00B7309E">
            <w:r w:rsidRPr="00BF7282">
              <w:t>1 Semester</w:t>
            </w:r>
          </w:p>
        </w:tc>
      </w:tr>
      <w:tr w:rsidR="00E639C3" w:rsidRPr="00BF7282" w14:paraId="3F913BC2" w14:textId="77777777" w:rsidTr="008C5D8F">
        <w:trPr>
          <w:trHeight w:val="340"/>
          <w:jc w:val="center"/>
        </w:trPr>
        <w:tc>
          <w:tcPr>
            <w:tcW w:w="567" w:type="dxa"/>
            <w:tcBorders>
              <w:bottom w:val="single" w:sz="4" w:space="0" w:color="auto"/>
            </w:tcBorders>
            <w:shd w:val="clear" w:color="auto" w:fill="auto"/>
          </w:tcPr>
          <w:p w14:paraId="74DA484F" w14:textId="77777777" w:rsidR="00E639C3" w:rsidRPr="00BF7282" w:rsidRDefault="00E639C3" w:rsidP="00F6461C">
            <w:pPr>
              <w:pStyle w:val="Listenabsatz"/>
              <w:numPr>
                <w:ilvl w:val="0"/>
                <w:numId w:val="373"/>
              </w:numPr>
            </w:pPr>
          </w:p>
        </w:tc>
        <w:tc>
          <w:tcPr>
            <w:tcW w:w="2693" w:type="dxa"/>
            <w:tcBorders>
              <w:bottom w:val="single" w:sz="4" w:space="0" w:color="auto"/>
            </w:tcBorders>
            <w:shd w:val="clear" w:color="auto" w:fill="auto"/>
          </w:tcPr>
          <w:p w14:paraId="76699E49" w14:textId="77777777" w:rsidR="00B62D96" w:rsidRDefault="00AF016F" w:rsidP="00B7309E">
            <w:pPr>
              <w:rPr>
                <w:b/>
              </w:rPr>
            </w:pPr>
            <w:r>
              <w:rPr>
                <w:b/>
              </w:rPr>
              <w:t xml:space="preserve">Unterrichts- und </w:t>
            </w:r>
          </w:p>
          <w:p w14:paraId="751503FE" w14:textId="4CEA505A" w:rsidR="00E639C3" w:rsidRPr="00BF7282" w:rsidRDefault="00AF016F" w:rsidP="00B7309E">
            <w:pPr>
              <w:rPr>
                <w:b/>
              </w:rPr>
            </w:pPr>
            <w:r>
              <w:rPr>
                <w:b/>
              </w:rPr>
              <w:t>Prüfungssprache</w:t>
            </w:r>
          </w:p>
        </w:tc>
        <w:tc>
          <w:tcPr>
            <w:tcW w:w="6662" w:type="dxa"/>
            <w:tcBorders>
              <w:bottom w:val="single" w:sz="4" w:space="0" w:color="auto"/>
            </w:tcBorders>
            <w:shd w:val="clear" w:color="auto" w:fill="auto"/>
          </w:tcPr>
          <w:p w14:paraId="42472CDF" w14:textId="77777777" w:rsidR="00E639C3" w:rsidRPr="00BF7282" w:rsidRDefault="00E639C3" w:rsidP="00B7309E">
            <w:r w:rsidRPr="00BF7282">
              <w:t>Deutsch</w:t>
            </w:r>
          </w:p>
        </w:tc>
      </w:tr>
      <w:tr w:rsidR="00E639C3" w:rsidRPr="00BF7282" w14:paraId="4AB3D684" w14:textId="77777777" w:rsidTr="00B7309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1AE45A9" w14:textId="77777777" w:rsidR="00E639C3" w:rsidRPr="00BF7282" w:rsidRDefault="00E639C3" w:rsidP="00F6461C">
            <w:pPr>
              <w:pStyle w:val="Listenabsatz"/>
              <w:numPr>
                <w:ilvl w:val="0"/>
                <w:numId w:val="373"/>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4197405" w14:textId="77777777" w:rsidR="00B62D96" w:rsidRDefault="00AF016F" w:rsidP="00B7309E">
            <w:pPr>
              <w:rPr>
                <w:b/>
              </w:rPr>
            </w:pPr>
            <w:r>
              <w:rPr>
                <w:b/>
              </w:rPr>
              <w:t xml:space="preserve">(Vorbereitende) </w:t>
            </w:r>
          </w:p>
          <w:p w14:paraId="55B34979" w14:textId="6F84D029" w:rsidR="00E639C3" w:rsidRPr="00BF7282" w:rsidRDefault="00AF016F" w:rsidP="00B7309E">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D015011" w14:textId="77777777" w:rsidR="00392C62" w:rsidRDefault="00392C62" w:rsidP="00392C62">
            <w:pPr>
              <w:autoSpaceDE w:val="0"/>
              <w:autoSpaceDN w:val="0"/>
              <w:adjustRightInd w:val="0"/>
              <w:rPr>
                <w:rFonts w:cs="Arial"/>
                <w:color w:val="000000" w:themeColor="text1"/>
                <w:szCs w:val="22"/>
              </w:rPr>
            </w:pPr>
            <w:r w:rsidRPr="00327E28">
              <w:rPr>
                <w:rFonts w:cs="Arial"/>
                <w:color w:val="000000" w:themeColor="text1"/>
                <w:szCs w:val="22"/>
              </w:rPr>
              <w:t>Böhler, H. (2004), Marktforschung, 3. Auflage, Stuttgart.</w:t>
            </w:r>
          </w:p>
          <w:p w14:paraId="06694457" w14:textId="77777777" w:rsidR="00392C62" w:rsidRDefault="00392C62" w:rsidP="00392C62">
            <w:pPr>
              <w:autoSpaceDE w:val="0"/>
              <w:autoSpaceDN w:val="0"/>
              <w:adjustRightInd w:val="0"/>
              <w:rPr>
                <w:rFonts w:cs="Arial"/>
                <w:color w:val="000000" w:themeColor="text1"/>
                <w:szCs w:val="22"/>
              </w:rPr>
            </w:pPr>
            <w:r w:rsidRPr="00785326">
              <w:rPr>
                <w:rFonts w:cs="Arial"/>
                <w:color w:val="000000" w:themeColor="text1"/>
                <w:szCs w:val="22"/>
              </w:rPr>
              <w:t>Homburg, Ch. (201</w:t>
            </w:r>
            <w:r>
              <w:rPr>
                <w:rFonts w:cs="Arial"/>
                <w:color w:val="000000" w:themeColor="text1"/>
                <w:szCs w:val="22"/>
              </w:rPr>
              <w:t>7</w:t>
            </w:r>
            <w:r w:rsidRPr="00785326">
              <w:rPr>
                <w:rFonts w:cs="Arial"/>
                <w:color w:val="000000" w:themeColor="text1"/>
                <w:szCs w:val="22"/>
              </w:rPr>
              <w:t>), Marketingmanagement: Strategie</w:t>
            </w:r>
            <w:r>
              <w:rPr>
                <w:rFonts w:cs="Arial"/>
                <w:color w:val="000000" w:themeColor="text1"/>
                <w:szCs w:val="22"/>
              </w:rPr>
              <w:t xml:space="preserve">, </w:t>
            </w:r>
            <w:r w:rsidRPr="00785326">
              <w:rPr>
                <w:rFonts w:cs="Arial"/>
                <w:color w:val="000000" w:themeColor="text1"/>
                <w:szCs w:val="22"/>
              </w:rPr>
              <w:t>Instrumente</w:t>
            </w:r>
            <w:r>
              <w:rPr>
                <w:rFonts w:cs="Arial"/>
                <w:color w:val="000000" w:themeColor="text1"/>
                <w:szCs w:val="22"/>
              </w:rPr>
              <w:t xml:space="preserve">, </w:t>
            </w:r>
            <w:r w:rsidRPr="00785326">
              <w:rPr>
                <w:rFonts w:cs="Arial"/>
                <w:color w:val="000000" w:themeColor="text1"/>
                <w:szCs w:val="22"/>
              </w:rPr>
              <w:t>Umsetzung</w:t>
            </w:r>
            <w:r>
              <w:rPr>
                <w:rFonts w:cs="Arial"/>
                <w:color w:val="000000" w:themeColor="text1"/>
                <w:szCs w:val="22"/>
              </w:rPr>
              <w:t xml:space="preserve">, </w:t>
            </w:r>
            <w:r w:rsidRPr="00785326">
              <w:rPr>
                <w:rFonts w:cs="Arial"/>
                <w:color w:val="000000" w:themeColor="text1"/>
                <w:szCs w:val="22"/>
              </w:rPr>
              <w:t xml:space="preserve">Unternehmensführung </w:t>
            </w:r>
            <w:r>
              <w:rPr>
                <w:rFonts w:cs="Arial"/>
                <w:color w:val="000000" w:themeColor="text1"/>
                <w:szCs w:val="22"/>
              </w:rPr>
              <w:t>(6</w:t>
            </w:r>
            <w:r w:rsidRPr="00785326">
              <w:rPr>
                <w:rFonts w:cs="Arial"/>
                <w:color w:val="000000" w:themeColor="text1"/>
                <w:szCs w:val="22"/>
              </w:rPr>
              <w:t>. Auflage</w:t>
            </w:r>
            <w:r>
              <w:rPr>
                <w:rFonts w:cs="Arial"/>
                <w:color w:val="000000" w:themeColor="text1"/>
                <w:szCs w:val="22"/>
              </w:rPr>
              <w:t>)</w:t>
            </w:r>
            <w:r w:rsidRPr="00785326">
              <w:rPr>
                <w:rFonts w:cs="Arial"/>
                <w:color w:val="000000" w:themeColor="text1"/>
                <w:szCs w:val="22"/>
              </w:rPr>
              <w:t xml:space="preserve"> Wiesbaden</w:t>
            </w:r>
          </w:p>
          <w:p w14:paraId="0F6F7EDF" w14:textId="77777777" w:rsidR="00392C62" w:rsidRPr="00785326" w:rsidRDefault="00392C62" w:rsidP="00392C62">
            <w:pPr>
              <w:autoSpaceDE w:val="0"/>
              <w:autoSpaceDN w:val="0"/>
              <w:adjustRightInd w:val="0"/>
              <w:rPr>
                <w:rFonts w:cs="Arial"/>
                <w:color w:val="000000" w:themeColor="text1"/>
              </w:rPr>
            </w:pPr>
            <w:r w:rsidRPr="00ED0FA1">
              <w:rPr>
                <w:rFonts w:cs="Arial"/>
                <w:color w:val="000000" w:themeColor="text1"/>
                <w:szCs w:val="22"/>
              </w:rPr>
              <w:t>Backhaus, K., Erichson, B., Plinke, W., Weiber, R. (201</w:t>
            </w:r>
            <w:r>
              <w:rPr>
                <w:rFonts w:cs="Arial"/>
                <w:color w:val="000000" w:themeColor="text1"/>
                <w:szCs w:val="22"/>
              </w:rPr>
              <w:t>8</w:t>
            </w:r>
            <w:r w:rsidRPr="00ED0FA1">
              <w:rPr>
                <w:rFonts w:cs="Arial"/>
                <w:color w:val="000000" w:themeColor="text1"/>
                <w:szCs w:val="22"/>
              </w:rPr>
              <w:t>), Multivariate Analysemethoden, 1</w:t>
            </w:r>
            <w:r>
              <w:rPr>
                <w:rFonts w:cs="Arial"/>
                <w:color w:val="000000" w:themeColor="text1"/>
                <w:szCs w:val="22"/>
              </w:rPr>
              <w:t>5</w:t>
            </w:r>
            <w:r w:rsidRPr="00ED0FA1">
              <w:rPr>
                <w:rFonts w:cs="Arial"/>
                <w:color w:val="000000" w:themeColor="text1"/>
                <w:szCs w:val="22"/>
              </w:rPr>
              <w:t>. Auflage, Berlin.</w:t>
            </w:r>
          </w:p>
          <w:p w14:paraId="1D727309" w14:textId="588CA1FC" w:rsidR="00D00A50" w:rsidRPr="00785326" w:rsidRDefault="00D00A50" w:rsidP="00B7309E">
            <w:pPr>
              <w:rPr>
                <w:rFonts w:cs="Arial"/>
                <w:color w:val="000000" w:themeColor="text1"/>
              </w:rPr>
            </w:pPr>
          </w:p>
        </w:tc>
      </w:tr>
    </w:tbl>
    <w:p w14:paraId="70397345" w14:textId="4076FAD2" w:rsidR="00E639C3" w:rsidRDefault="00E639C3"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5B5179" w:rsidRPr="00BF7282" w14:paraId="456E0C18" w14:textId="77777777" w:rsidTr="00B7309E">
        <w:trPr>
          <w:trHeight w:val="567"/>
          <w:jc w:val="center"/>
        </w:trPr>
        <w:tc>
          <w:tcPr>
            <w:tcW w:w="567" w:type="dxa"/>
            <w:tcBorders>
              <w:top w:val="double" w:sz="4" w:space="0" w:color="auto"/>
            </w:tcBorders>
            <w:shd w:val="clear" w:color="auto" w:fill="E0E0E0"/>
          </w:tcPr>
          <w:p w14:paraId="70A14CA3" w14:textId="77777777" w:rsidR="005B5179" w:rsidRPr="00BF7282" w:rsidRDefault="005B5179" w:rsidP="00F6461C">
            <w:pPr>
              <w:pStyle w:val="Listenabsatz"/>
              <w:numPr>
                <w:ilvl w:val="0"/>
                <w:numId w:val="107"/>
              </w:numPr>
            </w:pPr>
          </w:p>
        </w:tc>
        <w:tc>
          <w:tcPr>
            <w:tcW w:w="2693" w:type="dxa"/>
            <w:tcBorders>
              <w:top w:val="double" w:sz="4" w:space="0" w:color="auto"/>
            </w:tcBorders>
            <w:shd w:val="clear" w:color="auto" w:fill="E0E0E0"/>
          </w:tcPr>
          <w:p w14:paraId="7705F9D4" w14:textId="77777777" w:rsidR="005B5179" w:rsidRPr="00BF7282" w:rsidRDefault="005B5179" w:rsidP="00B7309E">
            <w:pPr>
              <w:rPr>
                <w:b/>
              </w:rPr>
            </w:pPr>
            <w:r w:rsidRPr="00BF7282">
              <w:rPr>
                <w:b/>
              </w:rPr>
              <w:t>Modulbezeichnung</w:t>
            </w:r>
          </w:p>
          <w:p w14:paraId="3B4E3A85" w14:textId="4A5A5535" w:rsidR="005B5179" w:rsidRPr="00BF7282" w:rsidRDefault="0064099B" w:rsidP="00B7309E">
            <w:r>
              <w:t>8</w:t>
            </w:r>
            <w:r w:rsidR="005B5179">
              <w:t>2160</w:t>
            </w:r>
          </w:p>
        </w:tc>
        <w:tc>
          <w:tcPr>
            <w:tcW w:w="5529" w:type="dxa"/>
            <w:tcBorders>
              <w:top w:val="double" w:sz="4" w:space="0" w:color="auto"/>
            </w:tcBorders>
            <w:shd w:val="clear" w:color="auto" w:fill="E0E0E0"/>
          </w:tcPr>
          <w:p w14:paraId="4327C793" w14:textId="77777777" w:rsidR="005B5179" w:rsidRPr="00BF7282" w:rsidRDefault="005B5179" w:rsidP="00B7309E">
            <w:pPr>
              <w:pStyle w:val="berschriftModul"/>
            </w:pPr>
            <w:bookmarkStart w:id="5049" w:name="_Toc145746906"/>
            <w:bookmarkStart w:id="5050" w:name="_Toc287964393"/>
            <w:bookmarkStart w:id="5051" w:name="_Toc300074922"/>
            <w:bookmarkStart w:id="5052" w:name="_Toc300153983"/>
            <w:bookmarkStart w:id="5053" w:name="_Toc301861996"/>
            <w:bookmarkStart w:id="5054" w:name="_Toc317511621"/>
            <w:bookmarkStart w:id="5055" w:name="_Toc317694786"/>
            <w:bookmarkStart w:id="5056" w:name="_Toc317772946"/>
            <w:bookmarkStart w:id="5057" w:name="_Toc317782066"/>
            <w:bookmarkStart w:id="5058" w:name="_Toc321385160"/>
            <w:bookmarkStart w:id="5059" w:name="_Toc331492975"/>
            <w:bookmarkStart w:id="5060" w:name="_Toc332267206"/>
            <w:bookmarkStart w:id="5061" w:name="_Toc332366858"/>
            <w:bookmarkStart w:id="5062" w:name="_Toc335747359"/>
            <w:bookmarkStart w:id="5063" w:name="_Toc349828532"/>
            <w:bookmarkStart w:id="5064" w:name="_Toc351715459"/>
            <w:bookmarkStart w:id="5065" w:name="_Toc363638190"/>
            <w:bookmarkStart w:id="5066" w:name="_Toc363638853"/>
            <w:bookmarkStart w:id="5067" w:name="_Toc364322131"/>
            <w:bookmarkStart w:id="5068" w:name="_Toc364328672"/>
            <w:bookmarkStart w:id="5069" w:name="_Toc369082401"/>
            <w:bookmarkStart w:id="5070" w:name="_Toc381686975"/>
            <w:bookmarkStart w:id="5071" w:name="_Toc416855027"/>
            <w:bookmarkStart w:id="5072" w:name="_Toc54705575"/>
            <w:r w:rsidRPr="00BF7282">
              <w:t>Mathematik</w:t>
            </w:r>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p>
          <w:p w14:paraId="4D897A6E" w14:textId="77777777" w:rsidR="005B5179" w:rsidRDefault="005B5179" w:rsidP="00B7309E">
            <w:r w:rsidRPr="00BF7282">
              <w:t>(Mathematics)</w:t>
            </w:r>
          </w:p>
          <w:p w14:paraId="68202246" w14:textId="30B07094" w:rsidR="005B5179" w:rsidRPr="005B5179" w:rsidRDefault="005B5179" w:rsidP="00BE2E73">
            <w:r w:rsidRPr="005B5179">
              <w:t>(</w:t>
            </w:r>
            <w:r w:rsidR="00BE2E73">
              <w:t>N</w:t>
            </w:r>
            <w:r w:rsidRPr="005B5179">
              <w:t>ur für Studierende vor Studie</w:t>
            </w:r>
            <w:r w:rsidR="00E76DFB">
              <w:t>n</w:t>
            </w:r>
            <w:r w:rsidRPr="005B5179">
              <w:t xml:space="preserve">beginn </w:t>
            </w:r>
            <w:r w:rsidR="00DD2B35">
              <w:t>WiSe</w:t>
            </w:r>
            <w:r w:rsidRPr="005B5179">
              <w:t xml:space="preserve"> 2015/16)</w:t>
            </w:r>
          </w:p>
        </w:tc>
        <w:tc>
          <w:tcPr>
            <w:tcW w:w="1134" w:type="dxa"/>
            <w:tcBorders>
              <w:top w:val="double" w:sz="4" w:space="0" w:color="auto"/>
            </w:tcBorders>
            <w:shd w:val="clear" w:color="auto" w:fill="E0E0E0"/>
          </w:tcPr>
          <w:p w14:paraId="33CFC966" w14:textId="77777777" w:rsidR="005B5179" w:rsidRPr="00BF7282" w:rsidRDefault="005B5179" w:rsidP="00B7309E">
            <w:pPr>
              <w:rPr>
                <w:b/>
              </w:rPr>
            </w:pPr>
            <w:r w:rsidRPr="00BF7282">
              <w:rPr>
                <w:b/>
              </w:rPr>
              <w:t>10 ECTS</w:t>
            </w:r>
          </w:p>
        </w:tc>
      </w:tr>
      <w:tr w:rsidR="005B5179" w:rsidRPr="00BF7282" w14:paraId="27F1C352" w14:textId="77777777" w:rsidTr="00B7309E">
        <w:trPr>
          <w:trHeight w:val="567"/>
          <w:jc w:val="center"/>
        </w:trPr>
        <w:tc>
          <w:tcPr>
            <w:tcW w:w="567" w:type="dxa"/>
            <w:shd w:val="clear" w:color="auto" w:fill="E0E0E0"/>
          </w:tcPr>
          <w:p w14:paraId="29D2DDD8" w14:textId="77777777" w:rsidR="005B5179" w:rsidRPr="00BF7282" w:rsidRDefault="005B5179" w:rsidP="00F6461C">
            <w:pPr>
              <w:pStyle w:val="Listenabsatz"/>
              <w:numPr>
                <w:ilvl w:val="0"/>
                <w:numId w:val="107"/>
              </w:numPr>
            </w:pPr>
          </w:p>
        </w:tc>
        <w:tc>
          <w:tcPr>
            <w:tcW w:w="2693" w:type="dxa"/>
            <w:shd w:val="clear" w:color="auto" w:fill="E0E0E0"/>
          </w:tcPr>
          <w:p w14:paraId="19957B3E" w14:textId="77777777" w:rsidR="005B5179" w:rsidRPr="00BF7282" w:rsidRDefault="005B5179" w:rsidP="00B7309E">
            <w:r w:rsidRPr="00BF7282">
              <w:t>Lehrveranstaltungen</w:t>
            </w:r>
          </w:p>
          <w:p w14:paraId="16A5AFD9" w14:textId="77777777" w:rsidR="005B5179" w:rsidRPr="00BF7282" w:rsidRDefault="005B5179" w:rsidP="00B7309E"/>
        </w:tc>
        <w:tc>
          <w:tcPr>
            <w:tcW w:w="5529" w:type="dxa"/>
            <w:shd w:val="clear" w:color="auto" w:fill="E0E0E0"/>
          </w:tcPr>
          <w:p w14:paraId="6D57E5C1" w14:textId="77777777" w:rsidR="005B5179" w:rsidRPr="00BF7282" w:rsidRDefault="005B5179" w:rsidP="00B7309E">
            <w:r w:rsidRPr="00BF7282">
              <w:t>V1: Analysis und Lineare Algebra (4 SWS)</w:t>
            </w:r>
          </w:p>
          <w:p w14:paraId="4AE58461" w14:textId="08D0803E" w:rsidR="005B5179" w:rsidRPr="00BF7282" w:rsidRDefault="0044435B" w:rsidP="00B7309E">
            <w:r>
              <w:t>V2: Finanzmathematik (4 SWS)</w:t>
            </w:r>
          </w:p>
        </w:tc>
        <w:tc>
          <w:tcPr>
            <w:tcW w:w="1134" w:type="dxa"/>
            <w:shd w:val="clear" w:color="auto" w:fill="E0E0E0"/>
          </w:tcPr>
          <w:p w14:paraId="62146397" w14:textId="77777777" w:rsidR="005B5179" w:rsidRPr="00BF7282" w:rsidRDefault="005B5179" w:rsidP="00B7309E">
            <w:r w:rsidRPr="00BF7282">
              <w:t>5 ECTS</w:t>
            </w:r>
          </w:p>
          <w:p w14:paraId="433D7657" w14:textId="77777777" w:rsidR="005B5179" w:rsidRPr="00BF7282" w:rsidRDefault="005B5179" w:rsidP="00B7309E">
            <w:r w:rsidRPr="00BF7282">
              <w:t>5 ECTS</w:t>
            </w:r>
          </w:p>
        </w:tc>
      </w:tr>
      <w:tr w:rsidR="005B5179" w:rsidRPr="00BF7282" w14:paraId="636D7159" w14:textId="77777777" w:rsidTr="008C5D8F">
        <w:trPr>
          <w:trHeight w:val="386"/>
          <w:jc w:val="center"/>
        </w:trPr>
        <w:tc>
          <w:tcPr>
            <w:tcW w:w="567" w:type="dxa"/>
            <w:tcBorders>
              <w:bottom w:val="double" w:sz="4" w:space="0" w:color="auto"/>
            </w:tcBorders>
            <w:shd w:val="clear" w:color="auto" w:fill="E0E0E0"/>
          </w:tcPr>
          <w:p w14:paraId="00DEE0DB" w14:textId="77777777" w:rsidR="005B5179" w:rsidRPr="00BF7282" w:rsidRDefault="005B5179" w:rsidP="00F6461C">
            <w:pPr>
              <w:pStyle w:val="Listenabsatz"/>
              <w:numPr>
                <w:ilvl w:val="0"/>
                <w:numId w:val="107"/>
              </w:numPr>
            </w:pPr>
          </w:p>
        </w:tc>
        <w:tc>
          <w:tcPr>
            <w:tcW w:w="2693" w:type="dxa"/>
            <w:tcBorders>
              <w:bottom w:val="double" w:sz="4" w:space="0" w:color="auto"/>
            </w:tcBorders>
            <w:shd w:val="clear" w:color="auto" w:fill="E0E0E0"/>
          </w:tcPr>
          <w:p w14:paraId="0164F0A7" w14:textId="520B26DD" w:rsidR="005B5179" w:rsidRPr="00BF7282" w:rsidRDefault="00C655C3" w:rsidP="00B7309E">
            <w:r>
              <w:t>Lehrende</w:t>
            </w:r>
          </w:p>
        </w:tc>
        <w:tc>
          <w:tcPr>
            <w:tcW w:w="5529" w:type="dxa"/>
            <w:tcBorders>
              <w:bottom w:val="double" w:sz="4" w:space="0" w:color="auto"/>
            </w:tcBorders>
            <w:shd w:val="clear" w:color="auto" w:fill="E0E0E0"/>
          </w:tcPr>
          <w:p w14:paraId="1870E7E6" w14:textId="5532A7C2" w:rsidR="005B5179" w:rsidRPr="00BF7282" w:rsidRDefault="005B5179" w:rsidP="00B7309E">
            <w:r w:rsidRPr="00BF7282">
              <w:t xml:space="preserve">Prof. </w:t>
            </w:r>
            <w:r w:rsidR="00B62D96">
              <w:t xml:space="preserve">Dr. </w:t>
            </w:r>
            <w:r w:rsidRPr="00BF7282">
              <w:t>Fickel</w:t>
            </w:r>
          </w:p>
        </w:tc>
        <w:tc>
          <w:tcPr>
            <w:tcW w:w="1134" w:type="dxa"/>
            <w:tcBorders>
              <w:bottom w:val="double" w:sz="4" w:space="0" w:color="auto"/>
            </w:tcBorders>
            <w:shd w:val="clear" w:color="auto" w:fill="E0E0E0"/>
          </w:tcPr>
          <w:p w14:paraId="3E7D2E7E" w14:textId="77777777" w:rsidR="005B5179" w:rsidRPr="00BF7282" w:rsidRDefault="005B5179" w:rsidP="00B7309E"/>
        </w:tc>
      </w:tr>
    </w:tbl>
    <w:p w14:paraId="78A2561E" w14:textId="77777777" w:rsidR="005B5179" w:rsidRPr="00BF7282" w:rsidRDefault="005B5179"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B5179" w:rsidRPr="00BF7282" w14:paraId="4C638363" w14:textId="77777777" w:rsidTr="008C5D8F">
        <w:trPr>
          <w:trHeight w:val="340"/>
          <w:jc w:val="center"/>
        </w:trPr>
        <w:tc>
          <w:tcPr>
            <w:tcW w:w="567" w:type="dxa"/>
          </w:tcPr>
          <w:p w14:paraId="06CEC798" w14:textId="77777777" w:rsidR="005B5179" w:rsidRPr="00BF7282" w:rsidRDefault="005B5179" w:rsidP="00F6461C">
            <w:pPr>
              <w:pStyle w:val="Listenabsatz"/>
              <w:numPr>
                <w:ilvl w:val="0"/>
                <w:numId w:val="107"/>
              </w:numPr>
            </w:pPr>
          </w:p>
        </w:tc>
        <w:tc>
          <w:tcPr>
            <w:tcW w:w="2693" w:type="dxa"/>
          </w:tcPr>
          <w:p w14:paraId="45CBCE16" w14:textId="2CA5A399" w:rsidR="005B5179" w:rsidRPr="00BF7282" w:rsidRDefault="00C655C3" w:rsidP="00B7309E">
            <w:pPr>
              <w:rPr>
                <w:b/>
              </w:rPr>
            </w:pPr>
            <w:r>
              <w:rPr>
                <w:b/>
              </w:rPr>
              <w:t>Modulverantwortliche/r</w:t>
            </w:r>
          </w:p>
        </w:tc>
        <w:tc>
          <w:tcPr>
            <w:tcW w:w="6662" w:type="dxa"/>
          </w:tcPr>
          <w:p w14:paraId="36AE00DA" w14:textId="135AA8DA" w:rsidR="005B5179" w:rsidRPr="00BF7282" w:rsidRDefault="005B5179" w:rsidP="00B7309E">
            <w:r w:rsidRPr="00BF7282">
              <w:t xml:space="preserve">Prof. </w:t>
            </w:r>
            <w:r w:rsidR="00B62D96">
              <w:t xml:space="preserve">Dr. </w:t>
            </w:r>
            <w:r w:rsidRPr="00BF7282">
              <w:t>Fickel</w:t>
            </w:r>
          </w:p>
        </w:tc>
      </w:tr>
      <w:tr w:rsidR="005B5179" w:rsidRPr="00BF7282" w14:paraId="30064789" w14:textId="77777777" w:rsidTr="00B7309E">
        <w:trPr>
          <w:jc w:val="center"/>
        </w:trPr>
        <w:tc>
          <w:tcPr>
            <w:tcW w:w="567" w:type="dxa"/>
          </w:tcPr>
          <w:p w14:paraId="20B43ECA" w14:textId="77777777" w:rsidR="005B5179" w:rsidRPr="00BF7282" w:rsidRDefault="005B5179" w:rsidP="00F6461C">
            <w:pPr>
              <w:pStyle w:val="Listenabsatz"/>
              <w:numPr>
                <w:ilvl w:val="0"/>
                <w:numId w:val="107"/>
              </w:numPr>
            </w:pPr>
          </w:p>
        </w:tc>
        <w:tc>
          <w:tcPr>
            <w:tcW w:w="2693" w:type="dxa"/>
          </w:tcPr>
          <w:p w14:paraId="3DD98C59" w14:textId="77777777" w:rsidR="005B5179" w:rsidRPr="00BF7282" w:rsidRDefault="005B5179" w:rsidP="00B7309E">
            <w:pPr>
              <w:rPr>
                <w:b/>
              </w:rPr>
            </w:pPr>
            <w:r w:rsidRPr="00BF7282">
              <w:rPr>
                <w:b/>
              </w:rPr>
              <w:t>Inhalt</w:t>
            </w:r>
          </w:p>
        </w:tc>
        <w:tc>
          <w:tcPr>
            <w:tcW w:w="6662" w:type="dxa"/>
          </w:tcPr>
          <w:p w14:paraId="5DE9F850" w14:textId="77777777" w:rsidR="005B5179" w:rsidRPr="00BF7282" w:rsidRDefault="005B5179" w:rsidP="00B7309E">
            <w:pPr>
              <w:autoSpaceDE w:val="0"/>
              <w:rPr>
                <w:u w:val="single"/>
              </w:rPr>
            </w:pPr>
            <w:r w:rsidRPr="00BF7282">
              <w:rPr>
                <w:rFonts w:ascii="ZWAdobeF" w:hAnsi="ZWAdobeF" w:cs="ZWAdobeF"/>
                <w:sz w:val="2"/>
                <w:szCs w:val="2"/>
              </w:rPr>
              <w:t>U</w:t>
            </w:r>
            <w:r w:rsidRPr="00BF7282">
              <w:rPr>
                <w:u w:val="single"/>
              </w:rPr>
              <w:t>V1</w:t>
            </w:r>
          </w:p>
          <w:p w14:paraId="73E807ED" w14:textId="77777777" w:rsidR="005B5179" w:rsidRPr="00392651" w:rsidRDefault="005B5179" w:rsidP="00F6461C">
            <w:pPr>
              <w:pStyle w:val="Listenabsatz"/>
              <w:numPr>
                <w:ilvl w:val="0"/>
                <w:numId w:val="196"/>
              </w:numPr>
              <w:ind w:left="209" w:hanging="209"/>
              <w:rPr>
                <w:rFonts w:cs="Arial"/>
              </w:rPr>
            </w:pPr>
            <w:r w:rsidRPr="00392651">
              <w:rPr>
                <w:rFonts w:cs="Arial"/>
              </w:rPr>
              <w:t>Analysis: Funktionen, Differenziation, Extremwerte unter Neben</w:t>
            </w:r>
            <w:r w:rsidRPr="00392651">
              <w:rPr>
                <w:rFonts w:cs="Arial"/>
              </w:rPr>
              <w:softHyphen/>
              <w:t>bedingungen, Integration</w:t>
            </w:r>
          </w:p>
          <w:p w14:paraId="2784FA66" w14:textId="77777777" w:rsidR="005B5179" w:rsidRPr="00392651" w:rsidRDefault="005B5179" w:rsidP="00F6461C">
            <w:pPr>
              <w:pStyle w:val="Listenabsatz"/>
              <w:numPr>
                <w:ilvl w:val="0"/>
                <w:numId w:val="196"/>
              </w:numPr>
              <w:ind w:left="209" w:hanging="209"/>
              <w:rPr>
                <w:rFonts w:cs="Arial"/>
              </w:rPr>
            </w:pPr>
            <w:r w:rsidRPr="00392651">
              <w:rPr>
                <w:rFonts w:cs="Arial"/>
              </w:rPr>
              <w:t>Lineare Algebra: Vektor- und Matrizenrechnung, lineare Programmierung</w:t>
            </w:r>
          </w:p>
          <w:p w14:paraId="3386D2BA" w14:textId="77777777" w:rsidR="005B5179" w:rsidRPr="00BF7282" w:rsidRDefault="005B5179" w:rsidP="00B7309E">
            <w:pPr>
              <w:autoSpaceDE w:val="0"/>
              <w:rPr>
                <w:u w:val="single"/>
              </w:rPr>
            </w:pPr>
            <w:r w:rsidRPr="00BF7282">
              <w:rPr>
                <w:rFonts w:ascii="ZWAdobeF" w:hAnsi="ZWAdobeF" w:cs="ZWAdobeF"/>
                <w:sz w:val="2"/>
                <w:szCs w:val="2"/>
              </w:rPr>
              <w:t>U</w:t>
            </w:r>
            <w:r w:rsidRPr="00BF7282">
              <w:rPr>
                <w:u w:val="single"/>
              </w:rPr>
              <w:t>V2</w:t>
            </w:r>
          </w:p>
          <w:p w14:paraId="564F01D6" w14:textId="77777777" w:rsidR="005B5179" w:rsidRPr="00BF7282" w:rsidRDefault="005B5179" w:rsidP="00F6461C">
            <w:pPr>
              <w:pStyle w:val="Listenabsatz"/>
              <w:numPr>
                <w:ilvl w:val="0"/>
                <w:numId w:val="196"/>
              </w:numPr>
              <w:ind w:left="209" w:hanging="209"/>
            </w:pPr>
            <w:r w:rsidRPr="00392651">
              <w:rPr>
                <w:rFonts w:cs="Arial"/>
              </w:rPr>
              <w:t>Verzinsung, Bar- und Endwert einer Rente, Newtonsches Näherungsverfahren, Tilgungs- und Investitionsrechnung</w:t>
            </w:r>
          </w:p>
        </w:tc>
      </w:tr>
      <w:tr w:rsidR="005B5179" w:rsidRPr="00BF7282" w14:paraId="30FBFCD7" w14:textId="77777777" w:rsidTr="00B7309E">
        <w:trPr>
          <w:jc w:val="center"/>
        </w:trPr>
        <w:tc>
          <w:tcPr>
            <w:tcW w:w="567" w:type="dxa"/>
          </w:tcPr>
          <w:p w14:paraId="7BF30F9C" w14:textId="77777777" w:rsidR="005B5179" w:rsidRPr="00BF7282" w:rsidRDefault="005B5179" w:rsidP="00F6461C">
            <w:pPr>
              <w:pStyle w:val="Listenabsatz"/>
              <w:numPr>
                <w:ilvl w:val="0"/>
                <w:numId w:val="107"/>
              </w:numPr>
            </w:pPr>
          </w:p>
        </w:tc>
        <w:tc>
          <w:tcPr>
            <w:tcW w:w="2693" w:type="dxa"/>
          </w:tcPr>
          <w:p w14:paraId="79C07B4D" w14:textId="77777777" w:rsidR="008C5D8F" w:rsidRDefault="005B5179" w:rsidP="00B7309E">
            <w:pPr>
              <w:rPr>
                <w:b/>
              </w:rPr>
            </w:pPr>
            <w:r w:rsidRPr="00BF7282">
              <w:rPr>
                <w:b/>
              </w:rPr>
              <w:t xml:space="preserve">Lernziele und </w:t>
            </w:r>
          </w:p>
          <w:p w14:paraId="36AAC065" w14:textId="684735F3" w:rsidR="005B5179" w:rsidRPr="00BF7282" w:rsidRDefault="005B5179" w:rsidP="00B7309E">
            <w:pPr>
              <w:rPr>
                <w:b/>
              </w:rPr>
            </w:pPr>
            <w:r w:rsidRPr="00BF7282">
              <w:rPr>
                <w:b/>
              </w:rPr>
              <w:t>Kompetenzen</w:t>
            </w:r>
          </w:p>
        </w:tc>
        <w:tc>
          <w:tcPr>
            <w:tcW w:w="6662" w:type="dxa"/>
          </w:tcPr>
          <w:p w14:paraId="4FA3ABBF" w14:textId="77777777" w:rsidR="005B5179" w:rsidRPr="00BF7282" w:rsidRDefault="005B5179" w:rsidP="00B7309E">
            <w:r w:rsidRPr="00BF7282">
              <w:t>Die Studierenden</w:t>
            </w:r>
          </w:p>
          <w:p w14:paraId="55009C0C" w14:textId="77777777" w:rsidR="005B5179" w:rsidRPr="00392651" w:rsidRDefault="005B5179" w:rsidP="00F6461C">
            <w:pPr>
              <w:pStyle w:val="Listenabsatz"/>
              <w:numPr>
                <w:ilvl w:val="0"/>
                <w:numId w:val="196"/>
              </w:numPr>
              <w:ind w:left="209" w:hanging="209"/>
              <w:rPr>
                <w:rFonts w:cs="Arial"/>
              </w:rPr>
            </w:pPr>
            <w:r w:rsidRPr="00392651">
              <w:rPr>
                <w:rFonts w:cs="Arial"/>
              </w:rPr>
              <w:t>verstehen zentrale mathematische Methoden aus Analysis, Linearer Algebra und Finanzmathematik und wenden sie an.</w:t>
            </w:r>
          </w:p>
          <w:p w14:paraId="136F5426" w14:textId="77777777" w:rsidR="005B5179" w:rsidRPr="00BF7282" w:rsidRDefault="005B5179" w:rsidP="00F6461C">
            <w:pPr>
              <w:pStyle w:val="Listenabsatz"/>
              <w:numPr>
                <w:ilvl w:val="0"/>
                <w:numId w:val="196"/>
              </w:numPr>
              <w:ind w:left="209" w:hanging="209"/>
            </w:pPr>
            <w:r w:rsidRPr="00392651">
              <w:rPr>
                <w:rFonts w:cs="Arial"/>
              </w:rPr>
              <w:t>sind in der Lage, verbal formulierte Probleme aus dem Finanz</w:t>
            </w:r>
            <w:r w:rsidRPr="00392651">
              <w:rPr>
                <w:rFonts w:cs="Arial"/>
              </w:rPr>
              <w:softHyphen/>
              <w:t>wesen in den mathematischen Formalismus zu übersetzen und dann zu lösen.</w:t>
            </w:r>
          </w:p>
        </w:tc>
      </w:tr>
      <w:tr w:rsidR="005B5179" w:rsidRPr="00BF7282" w14:paraId="47D54DC9" w14:textId="77777777" w:rsidTr="00B7309E">
        <w:trPr>
          <w:jc w:val="center"/>
        </w:trPr>
        <w:tc>
          <w:tcPr>
            <w:tcW w:w="567" w:type="dxa"/>
          </w:tcPr>
          <w:p w14:paraId="4E1F7F13" w14:textId="77777777" w:rsidR="005B5179" w:rsidRPr="00BF7282" w:rsidRDefault="005B5179" w:rsidP="00F6461C">
            <w:pPr>
              <w:pStyle w:val="Listenabsatz"/>
              <w:numPr>
                <w:ilvl w:val="0"/>
                <w:numId w:val="107"/>
              </w:numPr>
            </w:pPr>
          </w:p>
        </w:tc>
        <w:tc>
          <w:tcPr>
            <w:tcW w:w="2693" w:type="dxa"/>
          </w:tcPr>
          <w:p w14:paraId="0EEDAA95" w14:textId="77777777" w:rsidR="008C5D8F" w:rsidRDefault="005B5179" w:rsidP="00B7309E">
            <w:pPr>
              <w:rPr>
                <w:b/>
              </w:rPr>
            </w:pPr>
            <w:r w:rsidRPr="00BF7282">
              <w:rPr>
                <w:b/>
              </w:rPr>
              <w:t xml:space="preserve">Empfohlene </w:t>
            </w:r>
          </w:p>
          <w:p w14:paraId="295AD3DF" w14:textId="4EB5E0E8" w:rsidR="005B5179" w:rsidRPr="00BF7282" w:rsidRDefault="005B5179" w:rsidP="00B7309E">
            <w:pPr>
              <w:rPr>
                <w:b/>
              </w:rPr>
            </w:pPr>
            <w:r w:rsidRPr="00BF7282">
              <w:rPr>
                <w:b/>
              </w:rPr>
              <w:t>Voraussetzungen für die Teilnahme</w:t>
            </w:r>
          </w:p>
        </w:tc>
        <w:tc>
          <w:tcPr>
            <w:tcW w:w="6662" w:type="dxa"/>
          </w:tcPr>
          <w:p w14:paraId="1C7ECEEE" w14:textId="77777777" w:rsidR="005B5179" w:rsidRPr="00BF7282" w:rsidRDefault="005B5179" w:rsidP="00B7309E">
            <w:r w:rsidRPr="00BF7282">
              <w:t>Keine</w:t>
            </w:r>
          </w:p>
        </w:tc>
      </w:tr>
      <w:tr w:rsidR="005B5179" w:rsidRPr="00BF7282" w14:paraId="3ED174EA" w14:textId="77777777" w:rsidTr="00B7309E">
        <w:trPr>
          <w:jc w:val="center"/>
        </w:trPr>
        <w:tc>
          <w:tcPr>
            <w:tcW w:w="567" w:type="dxa"/>
          </w:tcPr>
          <w:p w14:paraId="5D16033E" w14:textId="77777777" w:rsidR="005B5179" w:rsidRPr="00BF7282" w:rsidRDefault="005B5179" w:rsidP="00F6461C">
            <w:pPr>
              <w:pStyle w:val="Listenabsatz"/>
              <w:numPr>
                <w:ilvl w:val="0"/>
                <w:numId w:val="107"/>
              </w:numPr>
            </w:pPr>
          </w:p>
        </w:tc>
        <w:tc>
          <w:tcPr>
            <w:tcW w:w="2693" w:type="dxa"/>
          </w:tcPr>
          <w:p w14:paraId="328208C3" w14:textId="77777777" w:rsidR="008C5D8F" w:rsidRDefault="005B5179" w:rsidP="00B7309E">
            <w:pPr>
              <w:rPr>
                <w:b/>
              </w:rPr>
            </w:pPr>
            <w:r w:rsidRPr="00BF7282">
              <w:rPr>
                <w:b/>
              </w:rPr>
              <w:t xml:space="preserve">Einpassung in </w:t>
            </w:r>
          </w:p>
          <w:p w14:paraId="30873897" w14:textId="4196EA92" w:rsidR="005B5179" w:rsidRPr="00BF7282" w:rsidRDefault="005B5179" w:rsidP="00B7309E">
            <w:pPr>
              <w:rPr>
                <w:b/>
              </w:rPr>
            </w:pPr>
            <w:r w:rsidRPr="00BF7282">
              <w:rPr>
                <w:b/>
              </w:rPr>
              <w:t>Musterstudienplan</w:t>
            </w:r>
          </w:p>
        </w:tc>
        <w:tc>
          <w:tcPr>
            <w:tcW w:w="6662" w:type="dxa"/>
          </w:tcPr>
          <w:p w14:paraId="4E92D53E" w14:textId="77777777" w:rsidR="005B5179" w:rsidRPr="00BF7282" w:rsidRDefault="005B5179" w:rsidP="00B7309E">
            <w:r w:rsidRPr="00BF7282">
              <w:t>V1: 1. Semester</w:t>
            </w:r>
          </w:p>
          <w:p w14:paraId="720B83F0" w14:textId="77777777" w:rsidR="005B5179" w:rsidRPr="00BF7282" w:rsidRDefault="005B5179" w:rsidP="00B7309E">
            <w:r w:rsidRPr="00BF7282">
              <w:t>V2: 2. Semester</w:t>
            </w:r>
          </w:p>
        </w:tc>
      </w:tr>
      <w:tr w:rsidR="005B5179" w:rsidRPr="00BF7282" w14:paraId="4DE21115" w14:textId="77777777" w:rsidTr="00B7309E">
        <w:trPr>
          <w:jc w:val="center"/>
        </w:trPr>
        <w:tc>
          <w:tcPr>
            <w:tcW w:w="567" w:type="dxa"/>
          </w:tcPr>
          <w:p w14:paraId="047F100D" w14:textId="77777777" w:rsidR="005B5179" w:rsidRPr="00BF7282" w:rsidRDefault="005B5179" w:rsidP="00F6461C">
            <w:pPr>
              <w:pStyle w:val="Listenabsatz"/>
              <w:numPr>
                <w:ilvl w:val="0"/>
                <w:numId w:val="107"/>
              </w:numPr>
            </w:pPr>
          </w:p>
        </w:tc>
        <w:tc>
          <w:tcPr>
            <w:tcW w:w="2693" w:type="dxa"/>
          </w:tcPr>
          <w:p w14:paraId="55B1B2B0" w14:textId="77777777" w:rsidR="008C5D8F" w:rsidRDefault="005B5179" w:rsidP="00B7309E">
            <w:pPr>
              <w:rPr>
                <w:b/>
              </w:rPr>
            </w:pPr>
            <w:r w:rsidRPr="00BF7282">
              <w:rPr>
                <w:b/>
              </w:rPr>
              <w:t xml:space="preserve">Verwendbarkeit des </w:t>
            </w:r>
          </w:p>
          <w:p w14:paraId="19976A70" w14:textId="1D20E700" w:rsidR="005B5179" w:rsidRPr="00BF7282" w:rsidRDefault="005B5179" w:rsidP="00B7309E">
            <w:pPr>
              <w:rPr>
                <w:b/>
              </w:rPr>
            </w:pPr>
            <w:r w:rsidRPr="00BF7282">
              <w:rPr>
                <w:b/>
              </w:rPr>
              <w:t>Moduls</w:t>
            </w:r>
          </w:p>
        </w:tc>
        <w:tc>
          <w:tcPr>
            <w:tcW w:w="6662" w:type="dxa"/>
          </w:tcPr>
          <w:p w14:paraId="60DB0880" w14:textId="77777777" w:rsidR="005B5179" w:rsidRPr="00BF7282" w:rsidRDefault="005B5179" w:rsidP="00B7309E">
            <w:r w:rsidRPr="00BF7282">
              <w:t>Modul im Pflichtbereich für Studierende der Wirtschaftswissen</w:t>
            </w:r>
            <w:r w:rsidRPr="00BF7282">
              <w:softHyphen/>
              <w:t>schaften, der Sozialökonomie und der Wirtschaftsinformatik</w:t>
            </w:r>
          </w:p>
        </w:tc>
      </w:tr>
      <w:tr w:rsidR="005B5179" w:rsidRPr="00BF7282" w14:paraId="40279BAD" w14:textId="77777777" w:rsidTr="00B7309E">
        <w:trPr>
          <w:jc w:val="center"/>
        </w:trPr>
        <w:tc>
          <w:tcPr>
            <w:tcW w:w="567" w:type="dxa"/>
          </w:tcPr>
          <w:p w14:paraId="74B632C2" w14:textId="77777777" w:rsidR="005B5179" w:rsidRPr="00BF7282" w:rsidRDefault="005B5179" w:rsidP="00F6461C">
            <w:pPr>
              <w:pStyle w:val="Listenabsatz"/>
              <w:numPr>
                <w:ilvl w:val="0"/>
                <w:numId w:val="107"/>
              </w:numPr>
            </w:pPr>
          </w:p>
        </w:tc>
        <w:tc>
          <w:tcPr>
            <w:tcW w:w="2693" w:type="dxa"/>
          </w:tcPr>
          <w:p w14:paraId="0DA34995" w14:textId="77777777" w:rsidR="008C5D8F" w:rsidRDefault="005B5179" w:rsidP="00B7309E">
            <w:pPr>
              <w:rPr>
                <w:b/>
              </w:rPr>
            </w:pPr>
            <w:r w:rsidRPr="00BF7282">
              <w:rPr>
                <w:b/>
              </w:rPr>
              <w:t xml:space="preserve">Studien- und </w:t>
            </w:r>
          </w:p>
          <w:p w14:paraId="0CC63E68" w14:textId="4C4AA422" w:rsidR="005B5179" w:rsidRPr="00BF7282" w:rsidRDefault="005B5179" w:rsidP="00B7309E">
            <w:pPr>
              <w:rPr>
                <w:b/>
              </w:rPr>
            </w:pPr>
            <w:r w:rsidRPr="00BF7282">
              <w:rPr>
                <w:b/>
              </w:rPr>
              <w:t>Prüfungsleistungen</w:t>
            </w:r>
          </w:p>
        </w:tc>
        <w:tc>
          <w:tcPr>
            <w:tcW w:w="6662" w:type="dxa"/>
          </w:tcPr>
          <w:p w14:paraId="2C61D4A5" w14:textId="2F9632D4" w:rsidR="005B5179" w:rsidRPr="00BF7282" w:rsidRDefault="00E52735" w:rsidP="00E52735">
            <w:r>
              <w:t xml:space="preserve">Klausur </w:t>
            </w:r>
            <w:r w:rsidR="00956D0F">
              <w:t>(90 M</w:t>
            </w:r>
            <w:r w:rsidR="00392651">
              <w:t xml:space="preserve">in.) </w:t>
            </w:r>
            <w:r>
              <w:t>(je Lehrveranstaltung)</w:t>
            </w:r>
          </w:p>
        </w:tc>
      </w:tr>
      <w:tr w:rsidR="005B5179" w:rsidRPr="00BF7282" w14:paraId="7C2FF04B" w14:textId="77777777" w:rsidTr="00B7309E">
        <w:trPr>
          <w:jc w:val="center"/>
        </w:trPr>
        <w:tc>
          <w:tcPr>
            <w:tcW w:w="567" w:type="dxa"/>
          </w:tcPr>
          <w:p w14:paraId="4A8C1E9A" w14:textId="77777777" w:rsidR="005B5179" w:rsidRPr="00BF7282" w:rsidRDefault="005B5179" w:rsidP="00F6461C">
            <w:pPr>
              <w:pStyle w:val="Listenabsatz"/>
              <w:numPr>
                <w:ilvl w:val="0"/>
                <w:numId w:val="107"/>
              </w:numPr>
            </w:pPr>
          </w:p>
        </w:tc>
        <w:tc>
          <w:tcPr>
            <w:tcW w:w="2693" w:type="dxa"/>
          </w:tcPr>
          <w:p w14:paraId="7C7EE337" w14:textId="77777777" w:rsidR="005B5179" w:rsidRPr="00BF7282" w:rsidRDefault="005B5179" w:rsidP="00B7309E">
            <w:pPr>
              <w:rPr>
                <w:b/>
              </w:rPr>
            </w:pPr>
            <w:r w:rsidRPr="00BF7282">
              <w:rPr>
                <w:b/>
              </w:rPr>
              <w:t>Berechnung Modulnote</w:t>
            </w:r>
          </w:p>
        </w:tc>
        <w:tc>
          <w:tcPr>
            <w:tcW w:w="6662" w:type="dxa"/>
          </w:tcPr>
          <w:p w14:paraId="6464702A" w14:textId="66E0AF19" w:rsidR="005B5179" w:rsidRPr="00BF7282" w:rsidRDefault="00213830" w:rsidP="00B7309E">
            <w:r>
              <w:t>Klausur (</w:t>
            </w:r>
            <w:r w:rsidR="0086566B">
              <w:t xml:space="preserve">je </w:t>
            </w:r>
            <w:r w:rsidR="005B5179" w:rsidRPr="00BF7282">
              <w:t>50</w:t>
            </w:r>
            <w:r w:rsidR="006B06D9">
              <w:t xml:space="preserve"> </w:t>
            </w:r>
            <w:r w:rsidR="005B5179" w:rsidRPr="00BF7282">
              <w:t>%</w:t>
            </w:r>
            <w:r>
              <w:t>)</w:t>
            </w:r>
          </w:p>
        </w:tc>
      </w:tr>
      <w:tr w:rsidR="005B5179" w:rsidRPr="00BF7282" w14:paraId="526DD6C6" w14:textId="77777777" w:rsidTr="00B7309E">
        <w:trPr>
          <w:jc w:val="center"/>
        </w:trPr>
        <w:tc>
          <w:tcPr>
            <w:tcW w:w="567" w:type="dxa"/>
          </w:tcPr>
          <w:p w14:paraId="562262CF" w14:textId="77777777" w:rsidR="005B5179" w:rsidRPr="00BF7282" w:rsidRDefault="005B5179" w:rsidP="00F6461C">
            <w:pPr>
              <w:pStyle w:val="Listenabsatz"/>
              <w:numPr>
                <w:ilvl w:val="0"/>
                <w:numId w:val="107"/>
              </w:numPr>
            </w:pPr>
          </w:p>
        </w:tc>
        <w:tc>
          <w:tcPr>
            <w:tcW w:w="2693" w:type="dxa"/>
          </w:tcPr>
          <w:p w14:paraId="003578E5" w14:textId="77777777" w:rsidR="005B5179" w:rsidRPr="00BF7282" w:rsidRDefault="005B5179" w:rsidP="00B7309E">
            <w:pPr>
              <w:rPr>
                <w:b/>
              </w:rPr>
            </w:pPr>
            <w:r w:rsidRPr="00BF7282">
              <w:rPr>
                <w:b/>
              </w:rPr>
              <w:t>Turnus des Angebots</w:t>
            </w:r>
          </w:p>
        </w:tc>
        <w:tc>
          <w:tcPr>
            <w:tcW w:w="6662" w:type="dxa"/>
          </w:tcPr>
          <w:p w14:paraId="1E6B8691" w14:textId="347EE53E" w:rsidR="005B5179" w:rsidRPr="00BF7282" w:rsidRDefault="005B5179" w:rsidP="00B7309E">
            <w:r w:rsidRPr="00BF7282">
              <w:t xml:space="preserve">Jährlich im </w:t>
            </w:r>
            <w:r w:rsidR="00DD2B35">
              <w:t>WiSe</w:t>
            </w:r>
            <w:r w:rsidRPr="00BF7282">
              <w:t xml:space="preserve"> und im </w:t>
            </w:r>
            <w:r w:rsidR="00DD2B35">
              <w:t>SoSe</w:t>
            </w:r>
            <w:r w:rsidRPr="00BF7282">
              <w:t xml:space="preserve">, </w:t>
            </w:r>
          </w:p>
          <w:p w14:paraId="1E1623F3" w14:textId="7DE89A2D" w:rsidR="005B5179" w:rsidRPr="00BF7282" w:rsidRDefault="005B5179" w:rsidP="00B7309E">
            <w:r w:rsidRPr="00BF7282">
              <w:t xml:space="preserve">zusätzlich Crashkurs jährlich im </w:t>
            </w:r>
            <w:r w:rsidR="00DD2B35">
              <w:t>WiSe</w:t>
            </w:r>
          </w:p>
        </w:tc>
      </w:tr>
      <w:tr w:rsidR="005B5179" w:rsidRPr="00BF7282" w14:paraId="143EB629" w14:textId="77777777" w:rsidTr="00B7309E">
        <w:trPr>
          <w:jc w:val="center"/>
        </w:trPr>
        <w:tc>
          <w:tcPr>
            <w:tcW w:w="567" w:type="dxa"/>
          </w:tcPr>
          <w:p w14:paraId="5AD55E4B" w14:textId="77777777" w:rsidR="005B5179" w:rsidRPr="00BF7282" w:rsidRDefault="005B5179" w:rsidP="00F6461C">
            <w:pPr>
              <w:pStyle w:val="Listenabsatz"/>
              <w:numPr>
                <w:ilvl w:val="0"/>
                <w:numId w:val="107"/>
              </w:numPr>
            </w:pPr>
          </w:p>
        </w:tc>
        <w:tc>
          <w:tcPr>
            <w:tcW w:w="2693" w:type="dxa"/>
          </w:tcPr>
          <w:p w14:paraId="468F4075" w14:textId="77777777" w:rsidR="005B5179" w:rsidRPr="00BF7282" w:rsidRDefault="005B5179" w:rsidP="00B7309E">
            <w:pPr>
              <w:rPr>
                <w:b/>
              </w:rPr>
            </w:pPr>
            <w:r w:rsidRPr="00BF7282">
              <w:rPr>
                <w:b/>
              </w:rPr>
              <w:t>Arbeitsaufwand</w:t>
            </w:r>
          </w:p>
        </w:tc>
        <w:tc>
          <w:tcPr>
            <w:tcW w:w="6662" w:type="dxa"/>
          </w:tcPr>
          <w:p w14:paraId="2F0E8ABC" w14:textId="0C6F92F2" w:rsidR="0087762B" w:rsidRDefault="005B5179">
            <w:r w:rsidRPr="00BF7282">
              <w:t xml:space="preserve">Präsenzzeit: </w:t>
            </w:r>
            <w:r w:rsidR="001B3BFC">
              <w:t>12</w:t>
            </w:r>
            <w:r w:rsidR="005A1DFC">
              <w:t>0</w:t>
            </w:r>
            <w:r w:rsidRPr="00BF7282">
              <w:t xml:space="preserve"> h </w:t>
            </w:r>
          </w:p>
          <w:p w14:paraId="602F5E3A" w14:textId="5251DB39" w:rsidR="005B5179" w:rsidRPr="00BF7282" w:rsidRDefault="005B5179" w:rsidP="001B3BFC">
            <w:r w:rsidRPr="00BF7282">
              <w:t xml:space="preserve">Eigenstudium: </w:t>
            </w:r>
            <w:r w:rsidR="001B3BFC">
              <w:t>18</w:t>
            </w:r>
            <w:r w:rsidRPr="00BF7282">
              <w:t xml:space="preserve">0 h </w:t>
            </w:r>
          </w:p>
        </w:tc>
      </w:tr>
      <w:tr w:rsidR="005B5179" w:rsidRPr="00BF7282" w14:paraId="12E74EC7" w14:textId="77777777" w:rsidTr="008C5D8F">
        <w:trPr>
          <w:trHeight w:val="340"/>
          <w:jc w:val="center"/>
        </w:trPr>
        <w:tc>
          <w:tcPr>
            <w:tcW w:w="567" w:type="dxa"/>
          </w:tcPr>
          <w:p w14:paraId="44DEEEBA" w14:textId="77777777" w:rsidR="005B5179" w:rsidRPr="00BF7282" w:rsidRDefault="005B5179" w:rsidP="00F6461C">
            <w:pPr>
              <w:pStyle w:val="Listenabsatz"/>
              <w:numPr>
                <w:ilvl w:val="0"/>
                <w:numId w:val="107"/>
              </w:numPr>
            </w:pPr>
          </w:p>
        </w:tc>
        <w:tc>
          <w:tcPr>
            <w:tcW w:w="2693" w:type="dxa"/>
          </w:tcPr>
          <w:p w14:paraId="37793960" w14:textId="77777777" w:rsidR="005B5179" w:rsidRPr="00BF7282" w:rsidRDefault="005B5179" w:rsidP="00B7309E">
            <w:pPr>
              <w:rPr>
                <w:b/>
              </w:rPr>
            </w:pPr>
            <w:r w:rsidRPr="00BF7282">
              <w:rPr>
                <w:b/>
              </w:rPr>
              <w:t>Dauer des Moduls</w:t>
            </w:r>
          </w:p>
        </w:tc>
        <w:tc>
          <w:tcPr>
            <w:tcW w:w="6662" w:type="dxa"/>
          </w:tcPr>
          <w:p w14:paraId="409AEF9E" w14:textId="26AE3326" w:rsidR="005B5179" w:rsidRPr="00BF7282" w:rsidRDefault="005B5179" w:rsidP="00B7309E">
            <w:r w:rsidRPr="00BF7282">
              <w:t>1</w:t>
            </w:r>
            <w:r w:rsidR="00426577">
              <w:t xml:space="preserve"> </w:t>
            </w:r>
            <w:r w:rsidRPr="00BF7282">
              <w:t>-</w:t>
            </w:r>
            <w:r w:rsidR="00426577">
              <w:t xml:space="preserve"> </w:t>
            </w:r>
            <w:r w:rsidRPr="00BF7282">
              <w:t>2 Semester</w:t>
            </w:r>
          </w:p>
        </w:tc>
      </w:tr>
      <w:tr w:rsidR="005B5179" w:rsidRPr="00BF7282" w14:paraId="4C82CE0B" w14:textId="77777777" w:rsidTr="008C5D8F">
        <w:trPr>
          <w:trHeight w:val="340"/>
          <w:jc w:val="center"/>
        </w:trPr>
        <w:tc>
          <w:tcPr>
            <w:tcW w:w="567" w:type="dxa"/>
          </w:tcPr>
          <w:p w14:paraId="4EC5DB9E" w14:textId="77777777" w:rsidR="005B5179" w:rsidRPr="00BF7282" w:rsidRDefault="005B5179" w:rsidP="00F6461C">
            <w:pPr>
              <w:pStyle w:val="Listenabsatz"/>
              <w:numPr>
                <w:ilvl w:val="0"/>
                <w:numId w:val="107"/>
              </w:numPr>
            </w:pPr>
          </w:p>
        </w:tc>
        <w:tc>
          <w:tcPr>
            <w:tcW w:w="2693" w:type="dxa"/>
          </w:tcPr>
          <w:p w14:paraId="180C71D7" w14:textId="77777777" w:rsidR="00B62D96" w:rsidRDefault="00AF016F" w:rsidP="00B7309E">
            <w:pPr>
              <w:rPr>
                <w:b/>
              </w:rPr>
            </w:pPr>
            <w:r>
              <w:rPr>
                <w:b/>
              </w:rPr>
              <w:t xml:space="preserve">Unterrichts- und </w:t>
            </w:r>
          </w:p>
          <w:p w14:paraId="17872680" w14:textId="3077F2E3" w:rsidR="005B5179" w:rsidRPr="00BF7282" w:rsidRDefault="00AF016F" w:rsidP="00B7309E">
            <w:pPr>
              <w:rPr>
                <w:b/>
              </w:rPr>
            </w:pPr>
            <w:r>
              <w:rPr>
                <w:b/>
              </w:rPr>
              <w:t>Prüfungssprache</w:t>
            </w:r>
          </w:p>
        </w:tc>
        <w:tc>
          <w:tcPr>
            <w:tcW w:w="6662" w:type="dxa"/>
          </w:tcPr>
          <w:p w14:paraId="36DCB7C5" w14:textId="77777777" w:rsidR="005B5179" w:rsidRPr="00BF7282" w:rsidRDefault="005B5179" w:rsidP="00B7309E">
            <w:r w:rsidRPr="00BF7282">
              <w:t>Deutsch</w:t>
            </w:r>
          </w:p>
        </w:tc>
      </w:tr>
      <w:tr w:rsidR="005B5179" w:rsidRPr="00BF7282" w14:paraId="67FD6CCE" w14:textId="77777777" w:rsidTr="00B7309E">
        <w:trPr>
          <w:jc w:val="center"/>
        </w:trPr>
        <w:tc>
          <w:tcPr>
            <w:tcW w:w="567" w:type="dxa"/>
          </w:tcPr>
          <w:p w14:paraId="51274ECB" w14:textId="77777777" w:rsidR="005B5179" w:rsidRPr="00BF7282" w:rsidRDefault="005B5179" w:rsidP="00F6461C">
            <w:pPr>
              <w:pStyle w:val="Listenabsatz"/>
              <w:numPr>
                <w:ilvl w:val="0"/>
                <w:numId w:val="107"/>
              </w:numPr>
            </w:pPr>
          </w:p>
        </w:tc>
        <w:tc>
          <w:tcPr>
            <w:tcW w:w="2693" w:type="dxa"/>
          </w:tcPr>
          <w:p w14:paraId="04ADC7A2" w14:textId="77777777" w:rsidR="00B62D96" w:rsidRDefault="00AF016F" w:rsidP="00B7309E">
            <w:pPr>
              <w:rPr>
                <w:b/>
              </w:rPr>
            </w:pPr>
            <w:r>
              <w:rPr>
                <w:b/>
              </w:rPr>
              <w:t xml:space="preserve">(Vorbereitende) </w:t>
            </w:r>
          </w:p>
          <w:p w14:paraId="6C069091" w14:textId="19D04B2D" w:rsidR="005B5179" w:rsidRPr="00BF7282" w:rsidRDefault="00AF016F" w:rsidP="00B7309E">
            <w:pPr>
              <w:rPr>
                <w:b/>
              </w:rPr>
            </w:pPr>
            <w:r>
              <w:rPr>
                <w:b/>
              </w:rPr>
              <w:t>Literatur</w:t>
            </w:r>
          </w:p>
        </w:tc>
        <w:tc>
          <w:tcPr>
            <w:tcW w:w="6662" w:type="dxa"/>
          </w:tcPr>
          <w:p w14:paraId="52E50E2D" w14:textId="2953EF0D" w:rsidR="005B5179" w:rsidRPr="00BF7282" w:rsidRDefault="005B5179" w:rsidP="00B7309E">
            <w:r w:rsidRPr="00BF7282">
              <w:t>Mathematik für Wirtschaftswissenschaftler, Sydsaeter/Hammond,</w:t>
            </w:r>
            <w:r w:rsidRPr="00BF7282">
              <w:br/>
            </w:r>
            <w:r>
              <w:t>2</w:t>
            </w:r>
            <w:r w:rsidRPr="00BF7282">
              <w:t>0</w:t>
            </w:r>
            <w:r>
              <w:t>1</w:t>
            </w:r>
            <w:r w:rsidR="005A1DFC">
              <w:t>8</w:t>
            </w:r>
          </w:p>
          <w:p w14:paraId="385DA5CC" w14:textId="77777777" w:rsidR="005B5179" w:rsidRPr="00BF7282" w:rsidRDefault="005B5179" w:rsidP="00B7309E">
            <w:r w:rsidRPr="00BF7282">
              <w:t>Aufgaben zur Mathematik für Wirtschaftswissenschaftler, Hass / Fickel, 2012</w:t>
            </w:r>
          </w:p>
          <w:p w14:paraId="7BAE4797" w14:textId="77777777" w:rsidR="005B5179" w:rsidRPr="00BF7282" w:rsidRDefault="005B5179" w:rsidP="00B7309E">
            <w:r w:rsidRPr="00BF7282">
              <w:t>Finanzmathematik, Hass / Fickel, 2012</w:t>
            </w:r>
          </w:p>
        </w:tc>
      </w:tr>
    </w:tbl>
    <w:p w14:paraId="00440BE8" w14:textId="37857400" w:rsidR="005B5179" w:rsidRDefault="005B5179" w:rsidP="00543702"/>
    <w:p w14:paraId="1BF14653" w14:textId="1223953A" w:rsidR="00A75563" w:rsidRDefault="00A75563" w:rsidP="00543702"/>
    <w:p w14:paraId="7A2098F3" w14:textId="4F989C09" w:rsidR="00A75563" w:rsidRDefault="00A75563" w:rsidP="00543702"/>
    <w:p w14:paraId="2CA6E58E" w14:textId="19C13BB9" w:rsidR="00A75563" w:rsidRDefault="00A75563" w:rsidP="00543702"/>
    <w:p w14:paraId="251CF875" w14:textId="63746895" w:rsidR="00A75563" w:rsidRDefault="00A75563" w:rsidP="00543702"/>
    <w:p w14:paraId="03DD124B" w14:textId="53138BE1" w:rsidR="00A75563" w:rsidRDefault="00A75563" w:rsidP="00543702"/>
    <w:p w14:paraId="2FEA1F44" w14:textId="43BE3617" w:rsidR="00A75563" w:rsidRDefault="00A75563" w:rsidP="00543702"/>
    <w:p w14:paraId="732DE7A5" w14:textId="431C963C" w:rsidR="00A75563" w:rsidRDefault="00A75563" w:rsidP="00543702"/>
    <w:p w14:paraId="3ABC47DA" w14:textId="641D37AE" w:rsidR="00A75563" w:rsidRDefault="00A75563" w:rsidP="00543702"/>
    <w:p w14:paraId="4FEE04F9" w14:textId="79419A79" w:rsidR="00A75563" w:rsidRDefault="00A75563" w:rsidP="00543702"/>
    <w:p w14:paraId="64D001E0" w14:textId="77777777" w:rsidR="00A75563" w:rsidRPr="00BF7282" w:rsidRDefault="00A75563"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F3EF5" w:rsidRPr="00BF7282" w14:paraId="1A5CC675" w14:textId="0DBFF4B6" w:rsidTr="00B7309E">
        <w:trPr>
          <w:trHeight w:val="567"/>
          <w:jc w:val="center"/>
        </w:trPr>
        <w:tc>
          <w:tcPr>
            <w:tcW w:w="567" w:type="dxa"/>
            <w:shd w:val="clear" w:color="auto" w:fill="E0E0E0"/>
          </w:tcPr>
          <w:p w14:paraId="43742215" w14:textId="06D533C0" w:rsidR="005F3EF5" w:rsidRPr="00BF7282" w:rsidRDefault="005F3EF5" w:rsidP="00F6461C">
            <w:pPr>
              <w:pStyle w:val="Listenabsatz"/>
              <w:numPr>
                <w:ilvl w:val="0"/>
                <w:numId w:val="108"/>
              </w:numPr>
            </w:pPr>
          </w:p>
        </w:tc>
        <w:tc>
          <w:tcPr>
            <w:tcW w:w="2693" w:type="dxa"/>
            <w:shd w:val="clear" w:color="auto" w:fill="E0E0E0"/>
          </w:tcPr>
          <w:p w14:paraId="594C51F9" w14:textId="734515F0" w:rsidR="005F3EF5" w:rsidRPr="00226EF4" w:rsidRDefault="005F3EF5" w:rsidP="00B7309E">
            <w:pPr>
              <w:rPr>
                <w:b/>
              </w:rPr>
            </w:pPr>
            <w:r w:rsidRPr="00226EF4">
              <w:rPr>
                <w:b/>
              </w:rPr>
              <w:t>Modulbezeichnung</w:t>
            </w:r>
          </w:p>
          <w:p w14:paraId="17F52427" w14:textId="77777777" w:rsidR="005F3EF5" w:rsidRDefault="0064099B" w:rsidP="00B7309E">
            <w:pPr>
              <w:pStyle w:val="Default"/>
              <w:rPr>
                <w:sz w:val="22"/>
                <w:szCs w:val="22"/>
              </w:rPr>
            </w:pPr>
            <w:r>
              <w:rPr>
                <w:sz w:val="22"/>
                <w:szCs w:val="22"/>
              </w:rPr>
              <w:t>8</w:t>
            </w:r>
            <w:r w:rsidR="00427C8D" w:rsidRPr="00226EF4">
              <w:rPr>
                <w:sz w:val="22"/>
                <w:szCs w:val="22"/>
              </w:rPr>
              <w:t>2161</w:t>
            </w:r>
          </w:p>
          <w:p w14:paraId="5FF1AF32" w14:textId="4596A440" w:rsidR="0049108B" w:rsidRPr="00226EF4" w:rsidRDefault="0049108B" w:rsidP="00B7309E">
            <w:pPr>
              <w:pStyle w:val="Default"/>
              <w:rPr>
                <w:sz w:val="22"/>
                <w:szCs w:val="22"/>
              </w:rPr>
            </w:pPr>
            <w:r>
              <w:rPr>
                <w:sz w:val="22"/>
                <w:szCs w:val="22"/>
              </w:rPr>
              <w:t>Bzw. 82162</w:t>
            </w:r>
          </w:p>
        </w:tc>
        <w:tc>
          <w:tcPr>
            <w:tcW w:w="5528" w:type="dxa"/>
            <w:shd w:val="clear" w:color="auto" w:fill="E0E0E0"/>
          </w:tcPr>
          <w:p w14:paraId="55DB0706" w14:textId="6A6CDC4E" w:rsidR="005F3EF5" w:rsidRPr="00226EF4" w:rsidRDefault="00766CE5" w:rsidP="00B7309E">
            <w:pPr>
              <w:pStyle w:val="berschriftModul"/>
            </w:pPr>
            <w:bookmarkStart w:id="5073" w:name="_Toc287964394"/>
            <w:bookmarkStart w:id="5074" w:name="_Toc300074923"/>
            <w:bookmarkStart w:id="5075" w:name="_Toc300153984"/>
            <w:bookmarkStart w:id="5076" w:name="_Toc301861997"/>
            <w:bookmarkStart w:id="5077" w:name="_Toc317511622"/>
            <w:bookmarkStart w:id="5078" w:name="_Toc317694787"/>
            <w:bookmarkStart w:id="5079" w:name="_Toc317772947"/>
            <w:bookmarkStart w:id="5080" w:name="_Toc317782067"/>
            <w:bookmarkStart w:id="5081" w:name="_Toc321385161"/>
            <w:bookmarkStart w:id="5082" w:name="_Toc331492976"/>
            <w:bookmarkStart w:id="5083" w:name="_Toc332267207"/>
            <w:bookmarkStart w:id="5084" w:name="_Toc332366859"/>
            <w:bookmarkStart w:id="5085" w:name="_Toc335747360"/>
            <w:bookmarkStart w:id="5086" w:name="_Toc349828533"/>
            <w:bookmarkStart w:id="5087" w:name="_Toc351715460"/>
            <w:bookmarkStart w:id="5088" w:name="_Toc363638191"/>
            <w:bookmarkStart w:id="5089" w:name="_Toc363638854"/>
            <w:bookmarkStart w:id="5090" w:name="_Toc364322132"/>
            <w:bookmarkStart w:id="5091" w:name="_Toc364328673"/>
            <w:bookmarkStart w:id="5092" w:name="_Toc369082402"/>
            <w:bookmarkStart w:id="5093" w:name="_Toc381686976"/>
            <w:bookmarkStart w:id="5094" w:name="_Toc54705576"/>
            <w:r w:rsidRPr="00226EF4">
              <w:t>Mathematik: Analysis und Lineare Algebra</w:t>
            </w:r>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p>
          <w:p w14:paraId="4EA966AB" w14:textId="00B3F0CD" w:rsidR="005F3EF5" w:rsidRPr="00A53959" w:rsidRDefault="007D201F" w:rsidP="00B7309E">
            <w:r w:rsidRPr="00A53959">
              <w:t>(</w:t>
            </w:r>
            <w:r w:rsidR="00766CE5" w:rsidRPr="00A53959">
              <w:t xml:space="preserve">Calculus and </w:t>
            </w:r>
            <w:r w:rsidRPr="00A53959">
              <w:t>l</w:t>
            </w:r>
            <w:r w:rsidR="00766CE5" w:rsidRPr="00A53959">
              <w:t xml:space="preserve">inear </w:t>
            </w:r>
            <w:r w:rsidRPr="00A53959">
              <w:t>a</w:t>
            </w:r>
            <w:r w:rsidR="00766CE5" w:rsidRPr="00A53959">
              <w:t>lgebra)</w:t>
            </w:r>
          </w:p>
        </w:tc>
        <w:tc>
          <w:tcPr>
            <w:tcW w:w="1136" w:type="dxa"/>
            <w:shd w:val="clear" w:color="auto" w:fill="E0E0E0"/>
          </w:tcPr>
          <w:p w14:paraId="53D480C4" w14:textId="5F1A446D" w:rsidR="005F3EF5" w:rsidRPr="00BF7282" w:rsidRDefault="00C80534" w:rsidP="00B7309E">
            <w:pPr>
              <w:rPr>
                <w:b/>
              </w:rPr>
            </w:pPr>
            <w:r w:rsidRPr="00BF7282">
              <w:rPr>
                <w:b/>
              </w:rPr>
              <w:t>5 ECTS</w:t>
            </w:r>
          </w:p>
        </w:tc>
      </w:tr>
      <w:tr w:rsidR="005F3EF5" w:rsidRPr="00BF7282" w14:paraId="651BA98B" w14:textId="37ED178F" w:rsidTr="00B7309E">
        <w:trPr>
          <w:trHeight w:val="260"/>
          <w:jc w:val="center"/>
        </w:trPr>
        <w:tc>
          <w:tcPr>
            <w:tcW w:w="567" w:type="dxa"/>
            <w:shd w:val="clear" w:color="auto" w:fill="E0E0E0"/>
          </w:tcPr>
          <w:p w14:paraId="74363584" w14:textId="181BA384" w:rsidR="005F3EF5" w:rsidRPr="00BF7282" w:rsidRDefault="005F3EF5" w:rsidP="00F6461C">
            <w:pPr>
              <w:pStyle w:val="Listenabsatz"/>
              <w:numPr>
                <w:ilvl w:val="0"/>
                <w:numId w:val="108"/>
              </w:numPr>
            </w:pPr>
          </w:p>
        </w:tc>
        <w:tc>
          <w:tcPr>
            <w:tcW w:w="2693" w:type="dxa"/>
            <w:shd w:val="clear" w:color="auto" w:fill="E0E0E0"/>
          </w:tcPr>
          <w:p w14:paraId="5EAFFFF0" w14:textId="3AFF2E95" w:rsidR="005F3EF5" w:rsidRPr="00BF7282" w:rsidRDefault="005F3EF5" w:rsidP="00B7309E">
            <w:r w:rsidRPr="00BF7282">
              <w:t>Lehrveranstaltungen</w:t>
            </w:r>
          </w:p>
          <w:p w14:paraId="20FA851D" w14:textId="6AAACF96" w:rsidR="005F3EF5" w:rsidRPr="00BF7282" w:rsidRDefault="005F3EF5" w:rsidP="00B7309E"/>
        </w:tc>
        <w:tc>
          <w:tcPr>
            <w:tcW w:w="5528" w:type="dxa"/>
            <w:shd w:val="clear" w:color="auto" w:fill="E0E0E0"/>
          </w:tcPr>
          <w:p w14:paraId="0D122072" w14:textId="27AC5FCD" w:rsidR="005F3EF5" w:rsidRPr="0044435B" w:rsidRDefault="00D90854" w:rsidP="00B7309E">
            <w:pPr>
              <w:pStyle w:val="Default"/>
              <w:rPr>
                <w:sz w:val="22"/>
                <w:szCs w:val="22"/>
              </w:rPr>
            </w:pPr>
            <w:r>
              <w:rPr>
                <w:sz w:val="22"/>
                <w:szCs w:val="22"/>
              </w:rPr>
              <w:t xml:space="preserve">V: </w:t>
            </w:r>
            <w:r w:rsidR="005F3EF5" w:rsidRPr="00BF7282">
              <w:rPr>
                <w:sz w:val="22"/>
                <w:szCs w:val="22"/>
              </w:rPr>
              <w:t>Analy</w:t>
            </w:r>
            <w:r w:rsidR="0044435B">
              <w:rPr>
                <w:sz w:val="22"/>
                <w:szCs w:val="22"/>
              </w:rPr>
              <w:t>sis und Lineare Algebra (4 SWS)</w:t>
            </w:r>
          </w:p>
        </w:tc>
        <w:tc>
          <w:tcPr>
            <w:tcW w:w="1136" w:type="dxa"/>
            <w:shd w:val="clear" w:color="auto" w:fill="E0E0E0"/>
          </w:tcPr>
          <w:p w14:paraId="0B7365F9" w14:textId="398B8153" w:rsidR="005F3EF5" w:rsidRPr="00BF7282" w:rsidRDefault="005F3EF5" w:rsidP="00B7309E">
            <w:pPr>
              <w:pStyle w:val="Default"/>
              <w:rPr>
                <w:sz w:val="22"/>
                <w:szCs w:val="22"/>
              </w:rPr>
            </w:pPr>
            <w:r w:rsidRPr="00BF7282">
              <w:rPr>
                <w:sz w:val="22"/>
                <w:szCs w:val="22"/>
              </w:rPr>
              <w:t>5 ECTS</w:t>
            </w:r>
          </w:p>
        </w:tc>
      </w:tr>
      <w:tr w:rsidR="005F3EF5" w:rsidRPr="00BF7282" w14:paraId="6BE2AA60" w14:textId="6AA26481" w:rsidTr="00B7309E">
        <w:trPr>
          <w:trHeight w:val="383"/>
          <w:jc w:val="center"/>
        </w:trPr>
        <w:tc>
          <w:tcPr>
            <w:tcW w:w="567" w:type="dxa"/>
            <w:shd w:val="clear" w:color="auto" w:fill="E0E0E0"/>
          </w:tcPr>
          <w:p w14:paraId="71441A27" w14:textId="1DAD8A97" w:rsidR="005F3EF5" w:rsidRPr="00BF7282" w:rsidRDefault="005F3EF5" w:rsidP="00F6461C">
            <w:pPr>
              <w:pStyle w:val="Listenabsatz"/>
              <w:numPr>
                <w:ilvl w:val="0"/>
                <w:numId w:val="108"/>
              </w:numPr>
            </w:pPr>
          </w:p>
        </w:tc>
        <w:tc>
          <w:tcPr>
            <w:tcW w:w="2693" w:type="dxa"/>
            <w:shd w:val="clear" w:color="auto" w:fill="E0E0E0"/>
          </w:tcPr>
          <w:p w14:paraId="5CAC3025" w14:textId="1836E4CB" w:rsidR="005F3EF5" w:rsidRPr="00BF7282" w:rsidRDefault="00C655C3" w:rsidP="00B7309E">
            <w:r>
              <w:t>Lehrende</w:t>
            </w:r>
          </w:p>
        </w:tc>
        <w:tc>
          <w:tcPr>
            <w:tcW w:w="5528" w:type="dxa"/>
            <w:shd w:val="clear" w:color="auto" w:fill="E0E0E0"/>
          </w:tcPr>
          <w:p w14:paraId="54BFDD86" w14:textId="65CF9C15" w:rsidR="005F3EF5" w:rsidRPr="00BF7282" w:rsidRDefault="005F3EF5" w:rsidP="00B7309E">
            <w:r w:rsidRPr="00BF7282">
              <w:t xml:space="preserve">Prof. </w:t>
            </w:r>
            <w:r w:rsidR="00B62D96">
              <w:t xml:space="preserve">Dr. </w:t>
            </w:r>
            <w:r w:rsidRPr="00BF7282">
              <w:t>Fickel</w:t>
            </w:r>
          </w:p>
        </w:tc>
        <w:tc>
          <w:tcPr>
            <w:tcW w:w="1136" w:type="dxa"/>
            <w:shd w:val="clear" w:color="auto" w:fill="E0E0E0"/>
          </w:tcPr>
          <w:p w14:paraId="5FA22E9A" w14:textId="68A3AFF6" w:rsidR="005F3EF5" w:rsidRPr="00BF7282" w:rsidRDefault="005F3EF5" w:rsidP="00B7309E"/>
        </w:tc>
      </w:tr>
    </w:tbl>
    <w:p w14:paraId="71AF1C4F" w14:textId="72F69788" w:rsidR="005F3EF5" w:rsidRPr="00BF7282" w:rsidRDefault="005F3EF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F3EF5" w:rsidRPr="00BF7282" w14:paraId="62193C26" w14:textId="217FF018" w:rsidTr="008C5D8F">
        <w:trPr>
          <w:trHeight w:val="340"/>
          <w:jc w:val="center"/>
        </w:trPr>
        <w:tc>
          <w:tcPr>
            <w:tcW w:w="567" w:type="dxa"/>
            <w:tcBorders>
              <w:bottom w:val="single" w:sz="4" w:space="0" w:color="auto"/>
            </w:tcBorders>
          </w:tcPr>
          <w:p w14:paraId="65DDF137" w14:textId="7920211B" w:rsidR="005F3EF5" w:rsidRPr="00BF7282" w:rsidRDefault="005F3EF5" w:rsidP="00F6461C">
            <w:pPr>
              <w:pStyle w:val="Listenabsatz"/>
              <w:numPr>
                <w:ilvl w:val="0"/>
                <w:numId w:val="108"/>
              </w:numPr>
            </w:pPr>
          </w:p>
        </w:tc>
        <w:tc>
          <w:tcPr>
            <w:tcW w:w="2693" w:type="dxa"/>
            <w:tcBorders>
              <w:bottom w:val="single" w:sz="4" w:space="0" w:color="auto"/>
            </w:tcBorders>
          </w:tcPr>
          <w:p w14:paraId="0E7BC830" w14:textId="6A55818F" w:rsidR="005F3EF5" w:rsidRPr="00BF7282" w:rsidRDefault="00C655C3" w:rsidP="00B7309E">
            <w:pPr>
              <w:rPr>
                <w:b/>
              </w:rPr>
            </w:pPr>
            <w:r>
              <w:rPr>
                <w:b/>
              </w:rPr>
              <w:t>Modulverantwortliche/r</w:t>
            </w:r>
          </w:p>
        </w:tc>
        <w:tc>
          <w:tcPr>
            <w:tcW w:w="6662" w:type="dxa"/>
            <w:tcBorders>
              <w:bottom w:val="single" w:sz="4" w:space="0" w:color="auto"/>
            </w:tcBorders>
          </w:tcPr>
          <w:p w14:paraId="3DBBA0EB" w14:textId="1227F21D" w:rsidR="005F3EF5" w:rsidRPr="00BF7282" w:rsidRDefault="005F3EF5" w:rsidP="00B7309E">
            <w:pPr>
              <w:pStyle w:val="Default"/>
              <w:rPr>
                <w:sz w:val="22"/>
                <w:szCs w:val="22"/>
              </w:rPr>
            </w:pPr>
            <w:r w:rsidRPr="00BF7282">
              <w:rPr>
                <w:sz w:val="22"/>
                <w:szCs w:val="22"/>
              </w:rPr>
              <w:t xml:space="preserve">Prof. </w:t>
            </w:r>
            <w:r w:rsidR="00B62D96">
              <w:rPr>
                <w:sz w:val="22"/>
                <w:szCs w:val="22"/>
              </w:rPr>
              <w:t xml:space="preserve">Dr. </w:t>
            </w:r>
            <w:r w:rsidRPr="00BF7282">
              <w:rPr>
                <w:sz w:val="22"/>
                <w:szCs w:val="22"/>
              </w:rPr>
              <w:t>Fickel</w:t>
            </w:r>
          </w:p>
        </w:tc>
      </w:tr>
      <w:tr w:rsidR="005F3EF5" w:rsidRPr="00BF7282" w14:paraId="22D602AB" w14:textId="2B2C4CE3" w:rsidTr="00B7309E">
        <w:trPr>
          <w:jc w:val="center"/>
        </w:trPr>
        <w:tc>
          <w:tcPr>
            <w:tcW w:w="567" w:type="dxa"/>
            <w:shd w:val="clear" w:color="auto" w:fill="auto"/>
          </w:tcPr>
          <w:p w14:paraId="7D256367" w14:textId="442A8CFA" w:rsidR="005F3EF5" w:rsidRPr="00BF7282" w:rsidRDefault="005F3EF5" w:rsidP="00F6461C">
            <w:pPr>
              <w:pStyle w:val="Listenabsatz"/>
              <w:numPr>
                <w:ilvl w:val="0"/>
                <w:numId w:val="108"/>
              </w:numPr>
            </w:pPr>
          </w:p>
        </w:tc>
        <w:tc>
          <w:tcPr>
            <w:tcW w:w="2693" w:type="dxa"/>
            <w:shd w:val="clear" w:color="auto" w:fill="auto"/>
          </w:tcPr>
          <w:p w14:paraId="1E637250" w14:textId="59CBA1A4" w:rsidR="005F3EF5" w:rsidRPr="00BF7282" w:rsidRDefault="005F3EF5" w:rsidP="00B7309E">
            <w:pPr>
              <w:rPr>
                <w:b/>
              </w:rPr>
            </w:pPr>
            <w:r w:rsidRPr="00BF7282">
              <w:rPr>
                <w:b/>
              </w:rPr>
              <w:t>Inhalt</w:t>
            </w:r>
          </w:p>
        </w:tc>
        <w:tc>
          <w:tcPr>
            <w:tcW w:w="6662" w:type="dxa"/>
            <w:tcBorders>
              <w:bottom w:val="single" w:sz="4" w:space="0" w:color="auto"/>
            </w:tcBorders>
            <w:shd w:val="clear" w:color="auto" w:fill="auto"/>
          </w:tcPr>
          <w:p w14:paraId="68251F55" w14:textId="7AF8442B" w:rsidR="005F3EF5" w:rsidRPr="00BF7282" w:rsidRDefault="00242750" w:rsidP="00B7309E">
            <w:pPr>
              <w:pStyle w:val="Default"/>
              <w:rPr>
                <w:color w:val="auto"/>
                <w:sz w:val="22"/>
                <w:szCs w:val="22"/>
                <w:u w:val="single"/>
              </w:rPr>
            </w:pPr>
            <w:r w:rsidRPr="00BF7282">
              <w:rPr>
                <w:rFonts w:ascii="ZWAdobeF" w:hAnsi="ZWAdobeF" w:cs="ZWAdobeF"/>
                <w:color w:val="auto"/>
                <w:sz w:val="2"/>
                <w:szCs w:val="2"/>
              </w:rPr>
              <w:t>U</w:t>
            </w:r>
          </w:p>
          <w:p w14:paraId="732FE986" w14:textId="6906CBAC" w:rsidR="005F3EF5" w:rsidRPr="000B0407" w:rsidRDefault="005F3EF5" w:rsidP="00F6461C">
            <w:pPr>
              <w:pStyle w:val="Listenabsatz"/>
              <w:numPr>
                <w:ilvl w:val="0"/>
                <w:numId w:val="196"/>
              </w:numPr>
              <w:ind w:left="209" w:hanging="209"/>
              <w:rPr>
                <w:rFonts w:cs="Arial"/>
              </w:rPr>
            </w:pPr>
            <w:r w:rsidRPr="000B0407">
              <w:rPr>
                <w:rFonts w:cs="Arial"/>
              </w:rPr>
              <w:t>Analysis: Funktionen, Differenziation, Extremwerte unter Nebenbedingungen, Integration</w:t>
            </w:r>
          </w:p>
          <w:p w14:paraId="101EBE3B" w14:textId="23CADCAE" w:rsidR="005F3EF5" w:rsidRDefault="005F3EF5" w:rsidP="00F6461C">
            <w:pPr>
              <w:pStyle w:val="Listenabsatz"/>
              <w:numPr>
                <w:ilvl w:val="0"/>
                <w:numId w:val="196"/>
              </w:numPr>
              <w:ind w:left="209" w:hanging="209"/>
              <w:rPr>
                <w:rFonts w:cs="Arial"/>
              </w:rPr>
            </w:pPr>
            <w:r w:rsidRPr="000B0407">
              <w:rPr>
                <w:rFonts w:cs="Arial"/>
              </w:rPr>
              <w:t>Lineare Algebra: Vektor- und Matrizenrechnung, lineare Pro</w:t>
            </w:r>
            <w:r w:rsidRPr="000B0407">
              <w:rPr>
                <w:rFonts w:cs="Arial"/>
              </w:rPr>
              <w:softHyphen/>
              <w:t>grammierung</w:t>
            </w:r>
          </w:p>
          <w:p w14:paraId="33FA4383" w14:textId="253186B5" w:rsidR="001B3BFC" w:rsidRPr="000B0407" w:rsidRDefault="001B3BFC" w:rsidP="00F6461C">
            <w:pPr>
              <w:pStyle w:val="Listenabsatz"/>
              <w:numPr>
                <w:ilvl w:val="0"/>
                <w:numId w:val="196"/>
              </w:numPr>
              <w:ind w:left="209" w:hanging="209"/>
              <w:rPr>
                <w:rFonts w:cs="Arial"/>
              </w:rPr>
            </w:pPr>
            <w:r>
              <w:rPr>
                <w:rFonts w:cs="Arial"/>
              </w:rPr>
              <w:t>Optional wird ein Brückenkurs zur Analysis und Linearen Algebra (Differenzialkalkül und Gaußverfahren) angeboten.</w:t>
            </w:r>
          </w:p>
          <w:p w14:paraId="42C536D9" w14:textId="487E2A5F" w:rsidR="005F3EF5" w:rsidRPr="00BF7282" w:rsidRDefault="00242750" w:rsidP="00B7309E">
            <w:pPr>
              <w:pStyle w:val="Default"/>
              <w:rPr>
                <w:sz w:val="22"/>
                <w:szCs w:val="22"/>
              </w:rPr>
            </w:pPr>
            <w:r w:rsidRPr="00BF7282">
              <w:rPr>
                <w:rFonts w:ascii="ZWAdobeF" w:hAnsi="ZWAdobeF" w:cs="ZWAdobeF"/>
                <w:color w:val="auto"/>
                <w:sz w:val="2"/>
                <w:szCs w:val="2"/>
              </w:rPr>
              <w:t>U</w:t>
            </w:r>
            <w:r w:rsidR="005F3EF5" w:rsidRPr="00BF7282">
              <w:rPr>
                <w:sz w:val="22"/>
                <w:szCs w:val="22"/>
              </w:rPr>
              <w:t xml:space="preserve"> </w:t>
            </w:r>
          </w:p>
        </w:tc>
      </w:tr>
      <w:tr w:rsidR="005F3EF5" w:rsidRPr="00BF7282" w14:paraId="477418A4" w14:textId="0D3EEE09" w:rsidTr="00B7309E">
        <w:trPr>
          <w:jc w:val="center"/>
        </w:trPr>
        <w:tc>
          <w:tcPr>
            <w:tcW w:w="567" w:type="dxa"/>
            <w:shd w:val="clear" w:color="auto" w:fill="auto"/>
          </w:tcPr>
          <w:p w14:paraId="073119D0" w14:textId="5D8E7A27" w:rsidR="005F3EF5" w:rsidRPr="00BF7282" w:rsidRDefault="005F3EF5" w:rsidP="00F6461C">
            <w:pPr>
              <w:pStyle w:val="Listenabsatz"/>
              <w:numPr>
                <w:ilvl w:val="0"/>
                <w:numId w:val="108"/>
              </w:numPr>
            </w:pPr>
          </w:p>
        </w:tc>
        <w:tc>
          <w:tcPr>
            <w:tcW w:w="2693" w:type="dxa"/>
            <w:shd w:val="clear" w:color="auto" w:fill="auto"/>
          </w:tcPr>
          <w:p w14:paraId="172C58D0" w14:textId="64A35655" w:rsidR="008C5D8F" w:rsidRDefault="005F3EF5" w:rsidP="00B7309E">
            <w:pPr>
              <w:rPr>
                <w:b/>
              </w:rPr>
            </w:pPr>
            <w:r w:rsidRPr="00BF7282">
              <w:rPr>
                <w:b/>
              </w:rPr>
              <w:t xml:space="preserve">Lernziele und </w:t>
            </w:r>
          </w:p>
          <w:p w14:paraId="01B8032E" w14:textId="0859DBA5" w:rsidR="005F3EF5" w:rsidRPr="00BF7282" w:rsidRDefault="005F3EF5" w:rsidP="00B7309E">
            <w:pPr>
              <w:rPr>
                <w:b/>
              </w:rPr>
            </w:pPr>
            <w:r w:rsidRPr="00BF7282">
              <w:rPr>
                <w:b/>
              </w:rPr>
              <w:t>Kompetenzen</w:t>
            </w:r>
          </w:p>
        </w:tc>
        <w:tc>
          <w:tcPr>
            <w:tcW w:w="6662" w:type="dxa"/>
            <w:shd w:val="clear" w:color="auto" w:fill="auto"/>
          </w:tcPr>
          <w:p w14:paraId="0B5E9B2F" w14:textId="4E78D98E" w:rsidR="005F3EF5" w:rsidRPr="00BF7282" w:rsidRDefault="005F3EF5" w:rsidP="00B7309E">
            <w:pPr>
              <w:pStyle w:val="Default"/>
              <w:rPr>
                <w:sz w:val="22"/>
                <w:szCs w:val="22"/>
              </w:rPr>
            </w:pPr>
            <w:r w:rsidRPr="00BF7282">
              <w:rPr>
                <w:sz w:val="22"/>
                <w:szCs w:val="22"/>
              </w:rPr>
              <w:t>Die Studierenden verstehen zentrale mathematische Methoden aus Analysis und Linearer Algebra und wenden sie an.</w:t>
            </w:r>
          </w:p>
        </w:tc>
      </w:tr>
      <w:tr w:rsidR="005F3EF5" w:rsidRPr="00BF7282" w14:paraId="2763D8F0" w14:textId="18D02D9F" w:rsidTr="00B7309E">
        <w:trPr>
          <w:jc w:val="center"/>
        </w:trPr>
        <w:tc>
          <w:tcPr>
            <w:tcW w:w="567" w:type="dxa"/>
          </w:tcPr>
          <w:p w14:paraId="4BE22FBF" w14:textId="423E93C1" w:rsidR="005F3EF5" w:rsidRPr="00BF7282" w:rsidRDefault="005F3EF5" w:rsidP="00F6461C">
            <w:pPr>
              <w:pStyle w:val="Listenabsatz"/>
              <w:numPr>
                <w:ilvl w:val="0"/>
                <w:numId w:val="108"/>
              </w:numPr>
            </w:pPr>
          </w:p>
        </w:tc>
        <w:tc>
          <w:tcPr>
            <w:tcW w:w="2693" w:type="dxa"/>
          </w:tcPr>
          <w:p w14:paraId="6A7A2B9E" w14:textId="0F611D06" w:rsidR="008C5D8F" w:rsidRDefault="005F3EF5" w:rsidP="00B7309E">
            <w:pPr>
              <w:rPr>
                <w:b/>
              </w:rPr>
            </w:pPr>
            <w:r w:rsidRPr="00BF7282">
              <w:rPr>
                <w:b/>
              </w:rPr>
              <w:t xml:space="preserve">Empfohlene </w:t>
            </w:r>
          </w:p>
          <w:p w14:paraId="3F4E9DAF" w14:textId="5BF6DE64" w:rsidR="005F3EF5" w:rsidRPr="00BF7282" w:rsidRDefault="005F3EF5" w:rsidP="00B7309E">
            <w:pPr>
              <w:rPr>
                <w:b/>
              </w:rPr>
            </w:pPr>
            <w:r w:rsidRPr="00BF7282">
              <w:rPr>
                <w:b/>
              </w:rPr>
              <w:t>Voraussetzungen für die Teilnahme</w:t>
            </w:r>
          </w:p>
        </w:tc>
        <w:tc>
          <w:tcPr>
            <w:tcW w:w="6662" w:type="dxa"/>
          </w:tcPr>
          <w:p w14:paraId="4604209C" w14:textId="32CA5FF6" w:rsidR="005F3EF5" w:rsidRPr="00BF7282" w:rsidRDefault="005F3EF5" w:rsidP="00B7309E">
            <w:r w:rsidRPr="00BF7282">
              <w:t>Keine</w:t>
            </w:r>
          </w:p>
        </w:tc>
      </w:tr>
      <w:tr w:rsidR="005F3EF5" w:rsidRPr="00BF7282" w14:paraId="4472BDE6" w14:textId="649249B8" w:rsidTr="00B7309E">
        <w:trPr>
          <w:jc w:val="center"/>
        </w:trPr>
        <w:tc>
          <w:tcPr>
            <w:tcW w:w="567" w:type="dxa"/>
          </w:tcPr>
          <w:p w14:paraId="3C8647FA" w14:textId="0572EAA8" w:rsidR="005F3EF5" w:rsidRPr="00BF7282" w:rsidRDefault="005F3EF5" w:rsidP="00F6461C">
            <w:pPr>
              <w:pStyle w:val="Listenabsatz"/>
              <w:numPr>
                <w:ilvl w:val="0"/>
                <w:numId w:val="108"/>
              </w:numPr>
            </w:pPr>
          </w:p>
        </w:tc>
        <w:tc>
          <w:tcPr>
            <w:tcW w:w="2693" w:type="dxa"/>
          </w:tcPr>
          <w:p w14:paraId="4506F8B6" w14:textId="4B522492" w:rsidR="008C5D8F" w:rsidRDefault="005F3EF5" w:rsidP="00B7309E">
            <w:pPr>
              <w:rPr>
                <w:b/>
              </w:rPr>
            </w:pPr>
            <w:r w:rsidRPr="00BF7282">
              <w:rPr>
                <w:b/>
              </w:rPr>
              <w:t xml:space="preserve">Einpassung in </w:t>
            </w:r>
          </w:p>
          <w:p w14:paraId="06842507" w14:textId="42CADBCA" w:rsidR="005F3EF5" w:rsidRPr="00BF7282" w:rsidRDefault="005F3EF5" w:rsidP="00B7309E">
            <w:pPr>
              <w:rPr>
                <w:b/>
              </w:rPr>
            </w:pPr>
            <w:r w:rsidRPr="00BF7282">
              <w:rPr>
                <w:b/>
              </w:rPr>
              <w:t>Musterstudienplan</w:t>
            </w:r>
          </w:p>
        </w:tc>
        <w:tc>
          <w:tcPr>
            <w:tcW w:w="6662" w:type="dxa"/>
          </w:tcPr>
          <w:p w14:paraId="168D43E7" w14:textId="7A31D3AB" w:rsidR="005F3EF5" w:rsidRPr="00BF7282" w:rsidRDefault="005F3EF5" w:rsidP="00B7309E">
            <w:r w:rsidRPr="00BF7282">
              <w:t>1. Semester</w:t>
            </w:r>
          </w:p>
        </w:tc>
      </w:tr>
      <w:tr w:rsidR="005F3EF5" w:rsidRPr="00BF7282" w14:paraId="3D38F35D" w14:textId="5A1FA559" w:rsidTr="00B7309E">
        <w:trPr>
          <w:jc w:val="center"/>
        </w:trPr>
        <w:tc>
          <w:tcPr>
            <w:tcW w:w="567" w:type="dxa"/>
            <w:tcBorders>
              <w:bottom w:val="single" w:sz="4" w:space="0" w:color="auto"/>
            </w:tcBorders>
          </w:tcPr>
          <w:p w14:paraId="00EBF740" w14:textId="5B2308C2" w:rsidR="005F3EF5" w:rsidRPr="00BF7282" w:rsidRDefault="005F3EF5" w:rsidP="00F6461C">
            <w:pPr>
              <w:pStyle w:val="Listenabsatz"/>
              <w:numPr>
                <w:ilvl w:val="0"/>
                <w:numId w:val="108"/>
              </w:numPr>
            </w:pPr>
          </w:p>
          <w:p w14:paraId="77790BCB" w14:textId="6A13F069" w:rsidR="005F3EF5" w:rsidRPr="00330C91" w:rsidRDefault="005F3EF5" w:rsidP="00B7309E">
            <w:pPr>
              <w:ind w:left="170"/>
              <w:rPr>
                <w:szCs w:val="22"/>
                <w:lang w:eastAsia="en-US"/>
              </w:rPr>
            </w:pPr>
          </w:p>
        </w:tc>
        <w:tc>
          <w:tcPr>
            <w:tcW w:w="2693" w:type="dxa"/>
            <w:tcBorders>
              <w:bottom w:val="single" w:sz="4" w:space="0" w:color="auto"/>
            </w:tcBorders>
          </w:tcPr>
          <w:p w14:paraId="4B7F943B" w14:textId="49BA2A78" w:rsidR="008C5D8F" w:rsidRDefault="005F3EF5" w:rsidP="00B7309E">
            <w:pPr>
              <w:rPr>
                <w:b/>
              </w:rPr>
            </w:pPr>
            <w:r w:rsidRPr="00BF7282">
              <w:rPr>
                <w:b/>
              </w:rPr>
              <w:t xml:space="preserve">Verwendbarkeit des </w:t>
            </w:r>
          </w:p>
          <w:p w14:paraId="79C657C4" w14:textId="352CB733" w:rsidR="005F3EF5" w:rsidRPr="00BF7282" w:rsidRDefault="005F3EF5" w:rsidP="00B7309E">
            <w:pPr>
              <w:rPr>
                <w:b/>
              </w:rPr>
            </w:pPr>
            <w:r w:rsidRPr="00BF7282">
              <w:rPr>
                <w:b/>
              </w:rPr>
              <w:t>Moduls</w:t>
            </w:r>
          </w:p>
        </w:tc>
        <w:tc>
          <w:tcPr>
            <w:tcW w:w="6662" w:type="dxa"/>
            <w:tcBorders>
              <w:bottom w:val="single" w:sz="4" w:space="0" w:color="auto"/>
            </w:tcBorders>
          </w:tcPr>
          <w:p w14:paraId="0CC08559" w14:textId="73028109" w:rsidR="00264DE4" w:rsidRPr="00264DE4" w:rsidRDefault="00264DE4" w:rsidP="00B7309E">
            <w:pPr>
              <w:pStyle w:val="Default"/>
              <w:rPr>
                <w:sz w:val="22"/>
                <w:szCs w:val="22"/>
              </w:rPr>
            </w:pPr>
            <w:r w:rsidRPr="00330C91">
              <w:rPr>
                <w:sz w:val="22"/>
                <w:szCs w:val="22"/>
              </w:rPr>
              <w:t>Modul im Pflichtbereich für Studierende der Wirtschaftswissenschaften und der Wirtschaftsinformatik</w:t>
            </w:r>
            <w:r w:rsidR="004C0BD4">
              <w:rPr>
                <w:sz w:val="22"/>
                <w:szCs w:val="22"/>
              </w:rPr>
              <w:t xml:space="preserve"> </w:t>
            </w:r>
          </w:p>
          <w:p w14:paraId="4921EAAC" w14:textId="2EE5418E" w:rsidR="005F3EF5" w:rsidRDefault="005F3EF5" w:rsidP="00B7309E">
            <w:pPr>
              <w:pStyle w:val="Default"/>
              <w:rPr>
                <w:sz w:val="22"/>
                <w:szCs w:val="22"/>
              </w:rPr>
            </w:pPr>
            <w:r w:rsidRPr="00BF7282">
              <w:rPr>
                <w:sz w:val="22"/>
                <w:szCs w:val="22"/>
              </w:rPr>
              <w:t>Modul im Pflichtbereich für Studierende der Sozialökonomik</w:t>
            </w:r>
          </w:p>
          <w:p w14:paraId="353494B0" w14:textId="7EB75408" w:rsidR="006C0576" w:rsidRPr="00BF7282" w:rsidRDefault="006C0576" w:rsidP="00B7309E">
            <w:pPr>
              <w:pStyle w:val="Default"/>
              <w:rPr>
                <w:sz w:val="22"/>
                <w:szCs w:val="22"/>
              </w:rPr>
            </w:pPr>
            <w:r>
              <w:rPr>
                <w:sz w:val="22"/>
                <w:szCs w:val="22"/>
              </w:rPr>
              <w:t>Modul im Vertiefungsbereich für IBS-Studierende</w:t>
            </w:r>
          </w:p>
        </w:tc>
      </w:tr>
      <w:tr w:rsidR="005F3EF5" w:rsidRPr="00BF7282" w14:paraId="1A38B63E" w14:textId="7C5B0B32" w:rsidTr="00B7309E">
        <w:trPr>
          <w:jc w:val="center"/>
        </w:trPr>
        <w:tc>
          <w:tcPr>
            <w:tcW w:w="567" w:type="dxa"/>
            <w:shd w:val="clear" w:color="auto" w:fill="auto"/>
          </w:tcPr>
          <w:p w14:paraId="4CDCFEF1" w14:textId="0B173DA6" w:rsidR="005F3EF5" w:rsidRPr="00BF7282" w:rsidRDefault="005F3EF5" w:rsidP="00F6461C">
            <w:pPr>
              <w:pStyle w:val="Listenabsatz"/>
              <w:numPr>
                <w:ilvl w:val="0"/>
                <w:numId w:val="108"/>
              </w:numPr>
            </w:pPr>
          </w:p>
        </w:tc>
        <w:tc>
          <w:tcPr>
            <w:tcW w:w="2693" w:type="dxa"/>
            <w:shd w:val="clear" w:color="auto" w:fill="auto"/>
          </w:tcPr>
          <w:p w14:paraId="52D30EB2" w14:textId="6AD442DF" w:rsidR="008C5D8F" w:rsidRDefault="005F3EF5" w:rsidP="00B7309E">
            <w:pPr>
              <w:rPr>
                <w:b/>
              </w:rPr>
            </w:pPr>
            <w:r w:rsidRPr="00BF7282">
              <w:rPr>
                <w:b/>
              </w:rPr>
              <w:t xml:space="preserve">Studien- und </w:t>
            </w:r>
          </w:p>
          <w:p w14:paraId="552D3A51" w14:textId="2ECEC7D7" w:rsidR="005F3EF5" w:rsidRPr="00BF7282" w:rsidRDefault="005F3EF5" w:rsidP="00B7309E">
            <w:pPr>
              <w:rPr>
                <w:b/>
              </w:rPr>
            </w:pPr>
            <w:r w:rsidRPr="00BF7282">
              <w:rPr>
                <w:b/>
              </w:rPr>
              <w:t>Prüfungsleistungen</w:t>
            </w:r>
          </w:p>
        </w:tc>
        <w:tc>
          <w:tcPr>
            <w:tcW w:w="6662" w:type="dxa"/>
            <w:tcBorders>
              <w:bottom w:val="single" w:sz="4" w:space="0" w:color="auto"/>
            </w:tcBorders>
            <w:shd w:val="clear" w:color="auto" w:fill="auto"/>
          </w:tcPr>
          <w:p w14:paraId="43231C4D" w14:textId="75112C79" w:rsidR="005F3EF5" w:rsidRPr="00BF7282" w:rsidRDefault="00E52735" w:rsidP="00B7309E">
            <w:pPr>
              <w:pStyle w:val="Default"/>
              <w:rPr>
                <w:sz w:val="22"/>
                <w:szCs w:val="22"/>
              </w:rPr>
            </w:pPr>
            <w:r>
              <w:rPr>
                <w:sz w:val="22"/>
                <w:szCs w:val="22"/>
              </w:rPr>
              <w:t>Klausur</w:t>
            </w:r>
            <w:r w:rsidR="00956D0F">
              <w:rPr>
                <w:sz w:val="22"/>
                <w:szCs w:val="22"/>
              </w:rPr>
              <w:t xml:space="preserve"> (90 M</w:t>
            </w:r>
            <w:r w:rsidR="000B0407">
              <w:rPr>
                <w:sz w:val="22"/>
                <w:szCs w:val="22"/>
              </w:rPr>
              <w:t>in.)</w:t>
            </w:r>
          </w:p>
          <w:p w14:paraId="35019EE0" w14:textId="2EE40330" w:rsidR="005F3EF5" w:rsidRPr="00BF7282" w:rsidRDefault="005F3EF5" w:rsidP="00B7309E"/>
        </w:tc>
      </w:tr>
      <w:tr w:rsidR="005F3EF5" w:rsidRPr="00BF7282" w14:paraId="7D1560C2" w14:textId="01AB5489" w:rsidTr="008C5D8F">
        <w:trPr>
          <w:trHeight w:val="340"/>
          <w:jc w:val="center"/>
        </w:trPr>
        <w:tc>
          <w:tcPr>
            <w:tcW w:w="567" w:type="dxa"/>
            <w:shd w:val="clear" w:color="auto" w:fill="auto"/>
          </w:tcPr>
          <w:p w14:paraId="0CB42B37" w14:textId="4BC9774C" w:rsidR="005F3EF5" w:rsidRPr="00BF7282" w:rsidRDefault="005F3EF5" w:rsidP="00F6461C">
            <w:pPr>
              <w:pStyle w:val="Listenabsatz"/>
              <w:numPr>
                <w:ilvl w:val="0"/>
                <w:numId w:val="108"/>
              </w:numPr>
            </w:pPr>
          </w:p>
        </w:tc>
        <w:tc>
          <w:tcPr>
            <w:tcW w:w="2693" w:type="dxa"/>
            <w:shd w:val="clear" w:color="auto" w:fill="auto"/>
          </w:tcPr>
          <w:p w14:paraId="76EA836A" w14:textId="1376A047" w:rsidR="005F3EF5" w:rsidRPr="00BF7282" w:rsidRDefault="005F3EF5" w:rsidP="00B7309E">
            <w:pPr>
              <w:rPr>
                <w:b/>
              </w:rPr>
            </w:pPr>
            <w:r w:rsidRPr="00BF7282">
              <w:rPr>
                <w:b/>
              </w:rPr>
              <w:t>Berechnung Modulnote</w:t>
            </w:r>
          </w:p>
        </w:tc>
        <w:tc>
          <w:tcPr>
            <w:tcW w:w="6662" w:type="dxa"/>
            <w:shd w:val="clear" w:color="auto" w:fill="auto"/>
          </w:tcPr>
          <w:p w14:paraId="1DC080AE" w14:textId="71F290D6" w:rsidR="005F3EF5" w:rsidRPr="00BF7282" w:rsidRDefault="00213830" w:rsidP="00B7309E">
            <w:pPr>
              <w:pStyle w:val="Default"/>
              <w:rPr>
                <w:sz w:val="22"/>
                <w:szCs w:val="22"/>
              </w:rPr>
            </w:pPr>
            <w:r>
              <w:rPr>
                <w:sz w:val="22"/>
                <w:szCs w:val="22"/>
              </w:rPr>
              <w:t>Klausur (</w:t>
            </w:r>
            <w:r w:rsidR="005F3EF5" w:rsidRPr="00BF7282">
              <w:rPr>
                <w:sz w:val="22"/>
                <w:szCs w:val="22"/>
              </w:rPr>
              <w:t>100</w:t>
            </w:r>
            <w:r w:rsidR="006B06D9">
              <w:rPr>
                <w:sz w:val="22"/>
                <w:szCs w:val="22"/>
              </w:rPr>
              <w:t xml:space="preserve"> </w:t>
            </w:r>
            <w:r w:rsidR="005F3EF5" w:rsidRPr="00BF7282">
              <w:rPr>
                <w:sz w:val="22"/>
                <w:szCs w:val="22"/>
              </w:rPr>
              <w:t>%</w:t>
            </w:r>
            <w:r>
              <w:rPr>
                <w:sz w:val="22"/>
                <w:szCs w:val="22"/>
              </w:rPr>
              <w:t>)</w:t>
            </w:r>
          </w:p>
        </w:tc>
      </w:tr>
      <w:tr w:rsidR="005F3EF5" w:rsidRPr="00BF7282" w14:paraId="773339C9" w14:textId="3AFC54C8" w:rsidTr="00B7309E">
        <w:trPr>
          <w:jc w:val="center"/>
        </w:trPr>
        <w:tc>
          <w:tcPr>
            <w:tcW w:w="567" w:type="dxa"/>
            <w:tcBorders>
              <w:bottom w:val="single" w:sz="4" w:space="0" w:color="auto"/>
            </w:tcBorders>
            <w:shd w:val="clear" w:color="auto" w:fill="auto"/>
          </w:tcPr>
          <w:p w14:paraId="382DF29B" w14:textId="24D6C9BD" w:rsidR="005F3EF5" w:rsidRPr="00BF7282" w:rsidRDefault="005F3EF5" w:rsidP="00F6461C">
            <w:pPr>
              <w:pStyle w:val="Listenabsatz"/>
              <w:numPr>
                <w:ilvl w:val="0"/>
                <w:numId w:val="108"/>
              </w:numPr>
            </w:pPr>
          </w:p>
        </w:tc>
        <w:tc>
          <w:tcPr>
            <w:tcW w:w="2693" w:type="dxa"/>
            <w:tcBorders>
              <w:bottom w:val="single" w:sz="4" w:space="0" w:color="auto"/>
            </w:tcBorders>
            <w:shd w:val="clear" w:color="auto" w:fill="auto"/>
          </w:tcPr>
          <w:p w14:paraId="55C0EF29" w14:textId="0725380A" w:rsidR="005F3EF5" w:rsidRPr="00BF7282" w:rsidRDefault="005F3EF5" w:rsidP="00B7309E">
            <w:pPr>
              <w:rPr>
                <w:b/>
              </w:rPr>
            </w:pPr>
            <w:r w:rsidRPr="00BF7282">
              <w:rPr>
                <w:b/>
              </w:rPr>
              <w:t>Turnus des Angebots</w:t>
            </w:r>
          </w:p>
        </w:tc>
        <w:tc>
          <w:tcPr>
            <w:tcW w:w="6662" w:type="dxa"/>
            <w:tcBorders>
              <w:bottom w:val="single" w:sz="4" w:space="0" w:color="auto"/>
            </w:tcBorders>
            <w:shd w:val="clear" w:color="auto" w:fill="auto"/>
          </w:tcPr>
          <w:p w14:paraId="5B556C93" w14:textId="1616A999" w:rsidR="005F3EF5" w:rsidRPr="00BF7282" w:rsidRDefault="005F3EF5" w:rsidP="008B6AED">
            <w:pPr>
              <w:pStyle w:val="Default"/>
            </w:pPr>
            <w:r w:rsidRPr="00BF7282">
              <w:rPr>
                <w:sz w:val="22"/>
                <w:szCs w:val="22"/>
              </w:rPr>
              <w:t xml:space="preserve">Jährlich im </w:t>
            </w:r>
            <w:r w:rsidR="00DD2B35">
              <w:rPr>
                <w:sz w:val="22"/>
                <w:szCs w:val="22"/>
              </w:rPr>
              <w:t>WiSe</w:t>
            </w:r>
            <w:r w:rsidRPr="00BF7282">
              <w:rPr>
                <w:sz w:val="22"/>
                <w:szCs w:val="22"/>
              </w:rPr>
              <w:t xml:space="preserve"> und im </w:t>
            </w:r>
            <w:r w:rsidR="00DD2B35">
              <w:rPr>
                <w:sz w:val="22"/>
                <w:szCs w:val="22"/>
              </w:rPr>
              <w:t>SoSe</w:t>
            </w:r>
            <w:r w:rsidRPr="00BF7282">
              <w:rPr>
                <w:sz w:val="22"/>
                <w:szCs w:val="22"/>
              </w:rPr>
              <w:t xml:space="preserve">, </w:t>
            </w:r>
          </w:p>
        </w:tc>
      </w:tr>
      <w:tr w:rsidR="005F3EF5" w:rsidRPr="00BF7282" w14:paraId="263BEB42" w14:textId="0D6D71B3" w:rsidTr="00B7309E">
        <w:trPr>
          <w:jc w:val="center"/>
        </w:trPr>
        <w:tc>
          <w:tcPr>
            <w:tcW w:w="567" w:type="dxa"/>
            <w:shd w:val="clear" w:color="auto" w:fill="auto"/>
          </w:tcPr>
          <w:p w14:paraId="033CD3ED" w14:textId="7D4D4E79" w:rsidR="005F3EF5" w:rsidRPr="00BF7282" w:rsidRDefault="005F3EF5" w:rsidP="00F6461C">
            <w:pPr>
              <w:pStyle w:val="Listenabsatz"/>
              <w:numPr>
                <w:ilvl w:val="0"/>
                <w:numId w:val="108"/>
              </w:numPr>
            </w:pPr>
          </w:p>
        </w:tc>
        <w:tc>
          <w:tcPr>
            <w:tcW w:w="2693" w:type="dxa"/>
            <w:shd w:val="clear" w:color="auto" w:fill="auto"/>
          </w:tcPr>
          <w:p w14:paraId="4F9AE0F8" w14:textId="3CBBF75D" w:rsidR="005F3EF5" w:rsidRPr="00BF7282" w:rsidRDefault="005F3EF5" w:rsidP="00B7309E">
            <w:pPr>
              <w:rPr>
                <w:b/>
              </w:rPr>
            </w:pPr>
            <w:r w:rsidRPr="00BF7282">
              <w:rPr>
                <w:b/>
              </w:rPr>
              <w:t>Arbeitsaufwand</w:t>
            </w:r>
          </w:p>
        </w:tc>
        <w:tc>
          <w:tcPr>
            <w:tcW w:w="6662" w:type="dxa"/>
            <w:shd w:val="clear" w:color="auto" w:fill="auto"/>
          </w:tcPr>
          <w:p w14:paraId="03B57AF1" w14:textId="7797317D" w:rsidR="005F3EF5" w:rsidRPr="00BF7282" w:rsidRDefault="005F3EF5" w:rsidP="00B7309E">
            <w:pPr>
              <w:pStyle w:val="Default"/>
              <w:rPr>
                <w:sz w:val="22"/>
                <w:szCs w:val="22"/>
              </w:rPr>
            </w:pPr>
            <w:r w:rsidRPr="00BF7282">
              <w:rPr>
                <w:sz w:val="22"/>
                <w:szCs w:val="22"/>
              </w:rPr>
              <w:t xml:space="preserve">Präsenzzeit: </w:t>
            </w:r>
            <w:r w:rsidR="001B3BFC">
              <w:rPr>
                <w:sz w:val="22"/>
                <w:szCs w:val="22"/>
              </w:rPr>
              <w:t>6</w:t>
            </w:r>
            <w:r w:rsidRPr="00BF7282">
              <w:rPr>
                <w:sz w:val="22"/>
                <w:szCs w:val="22"/>
              </w:rPr>
              <w:t xml:space="preserve">0 h </w:t>
            </w:r>
          </w:p>
          <w:p w14:paraId="643A28CB" w14:textId="765A9E07" w:rsidR="005F3EF5" w:rsidRPr="00BF7282" w:rsidRDefault="005F3EF5" w:rsidP="00E15D5F">
            <w:r w:rsidRPr="00BF7282">
              <w:t xml:space="preserve">Eigenstudium: </w:t>
            </w:r>
            <w:r w:rsidR="001B3BFC">
              <w:t>9</w:t>
            </w:r>
            <w:r w:rsidRPr="00BF7282">
              <w:t xml:space="preserve">0 h </w:t>
            </w:r>
          </w:p>
        </w:tc>
      </w:tr>
      <w:tr w:rsidR="005F3EF5" w:rsidRPr="00BF7282" w14:paraId="356BA648" w14:textId="35839789" w:rsidTr="008C5D8F">
        <w:trPr>
          <w:trHeight w:val="340"/>
          <w:jc w:val="center"/>
        </w:trPr>
        <w:tc>
          <w:tcPr>
            <w:tcW w:w="567" w:type="dxa"/>
            <w:tcBorders>
              <w:bottom w:val="single" w:sz="4" w:space="0" w:color="auto"/>
            </w:tcBorders>
            <w:shd w:val="clear" w:color="auto" w:fill="auto"/>
          </w:tcPr>
          <w:p w14:paraId="63BD11F3" w14:textId="3AAF9CF2" w:rsidR="005F3EF5" w:rsidRPr="00BF7282" w:rsidRDefault="005F3EF5" w:rsidP="00F6461C">
            <w:pPr>
              <w:pStyle w:val="Listenabsatz"/>
              <w:numPr>
                <w:ilvl w:val="0"/>
                <w:numId w:val="108"/>
              </w:numPr>
            </w:pPr>
          </w:p>
        </w:tc>
        <w:tc>
          <w:tcPr>
            <w:tcW w:w="2693" w:type="dxa"/>
            <w:tcBorders>
              <w:bottom w:val="single" w:sz="4" w:space="0" w:color="auto"/>
            </w:tcBorders>
            <w:shd w:val="clear" w:color="auto" w:fill="auto"/>
          </w:tcPr>
          <w:p w14:paraId="67668259" w14:textId="627CB861" w:rsidR="005F3EF5" w:rsidRPr="00BF7282" w:rsidRDefault="005F3EF5" w:rsidP="00B7309E">
            <w:pPr>
              <w:rPr>
                <w:b/>
              </w:rPr>
            </w:pPr>
            <w:r w:rsidRPr="00BF7282">
              <w:rPr>
                <w:b/>
              </w:rPr>
              <w:t>Dauer des Moduls</w:t>
            </w:r>
          </w:p>
        </w:tc>
        <w:tc>
          <w:tcPr>
            <w:tcW w:w="6662" w:type="dxa"/>
            <w:tcBorders>
              <w:bottom w:val="single" w:sz="4" w:space="0" w:color="auto"/>
            </w:tcBorders>
            <w:shd w:val="clear" w:color="auto" w:fill="auto"/>
          </w:tcPr>
          <w:p w14:paraId="62A37FD3" w14:textId="39D18261" w:rsidR="005F3EF5" w:rsidRPr="00BF7282" w:rsidRDefault="005F3EF5" w:rsidP="00B7309E">
            <w:r w:rsidRPr="00BF7282">
              <w:t>1 Semester</w:t>
            </w:r>
          </w:p>
        </w:tc>
      </w:tr>
      <w:tr w:rsidR="005F3EF5" w:rsidRPr="00BF7282" w14:paraId="41F9F792" w14:textId="1F75E0D6" w:rsidTr="008C5D8F">
        <w:trPr>
          <w:trHeight w:val="340"/>
          <w:jc w:val="center"/>
        </w:trPr>
        <w:tc>
          <w:tcPr>
            <w:tcW w:w="567" w:type="dxa"/>
            <w:tcBorders>
              <w:bottom w:val="single" w:sz="4" w:space="0" w:color="auto"/>
            </w:tcBorders>
            <w:shd w:val="clear" w:color="auto" w:fill="auto"/>
          </w:tcPr>
          <w:p w14:paraId="7DD6EFD2" w14:textId="14592383" w:rsidR="005F3EF5" w:rsidRPr="00BF7282" w:rsidRDefault="005F3EF5" w:rsidP="00F6461C">
            <w:pPr>
              <w:pStyle w:val="Listenabsatz"/>
              <w:numPr>
                <w:ilvl w:val="0"/>
                <w:numId w:val="108"/>
              </w:numPr>
            </w:pPr>
          </w:p>
        </w:tc>
        <w:tc>
          <w:tcPr>
            <w:tcW w:w="2693" w:type="dxa"/>
            <w:tcBorders>
              <w:bottom w:val="single" w:sz="4" w:space="0" w:color="auto"/>
            </w:tcBorders>
            <w:shd w:val="clear" w:color="auto" w:fill="auto"/>
          </w:tcPr>
          <w:p w14:paraId="7D35C9E0" w14:textId="27E3BDFD" w:rsidR="00CC1B7B" w:rsidRDefault="00AF016F" w:rsidP="00B7309E">
            <w:pPr>
              <w:rPr>
                <w:b/>
              </w:rPr>
            </w:pPr>
            <w:r>
              <w:rPr>
                <w:b/>
              </w:rPr>
              <w:t xml:space="preserve">Unterrichts- und </w:t>
            </w:r>
          </w:p>
          <w:p w14:paraId="39BB390F" w14:textId="7997B971" w:rsidR="005F3EF5" w:rsidRPr="00BF7282" w:rsidRDefault="00AF016F" w:rsidP="00B7309E">
            <w:pPr>
              <w:rPr>
                <w:b/>
              </w:rPr>
            </w:pPr>
            <w:r>
              <w:rPr>
                <w:b/>
              </w:rPr>
              <w:t>Prüfungssprache</w:t>
            </w:r>
          </w:p>
        </w:tc>
        <w:tc>
          <w:tcPr>
            <w:tcW w:w="6662" w:type="dxa"/>
            <w:tcBorders>
              <w:bottom w:val="single" w:sz="4" w:space="0" w:color="auto"/>
            </w:tcBorders>
            <w:shd w:val="clear" w:color="auto" w:fill="auto"/>
          </w:tcPr>
          <w:p w14:paraId="5E88D255" w14:textId="66AD3FCF" w:rsidR="005F3EF5" w:rsidRPr="00BF7282" w:rsidRDefault="005F3EF5" w:rsidP="00B7309E">
            <w:r w:rsidRPr="00BF7282">
              <w:t>Deutsch</w:t>
            </w:r>
          </w:p>
        </w:tc>
      </w:tr>
      <w:tr w:rsidR="005F3EF5" w:rsidRPr="00BF7282" w14:paraId="299DD5D1" w14:textId="2CE090A4" w:rsidTr="00B7309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D9B7D13" w14:textId="083F3628" w:rsidR="005F3EF5" w:rsidRPr="00BF7282" w:rsidRDefault="005F3EF5" w:rsidP="00F6461C">
            <w:pPr>
              <w:pStyle w:val="Listenabsatz"/>
              <w:numPr>
                <w:ilvl w:val="0"/>
                <w:numId w:val="108"/>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79268B1" w14:textId="24D49922" w:rsidR="00CC1B7B" w:rsidRDefault="00AF016F" w:rsidP="00CC1B7B">
            <w:pPr>
              <w:rPr>
                <w:b/>
              </w:rPr>
            </w:pPr>
            <w:r>
              <w:rPr>
                <w:b/>
              </w:rPr>
              <w:t>(Vorbereitende)</w:t>
            </w:r>
          </w:p>
          <w:p w14:paraId="4119FDFF" w14:textId="20DC3AAF" w:rsidR="005F3EF5" w:rsidRPr="00BF7282" w:rsidRDefault="00AF016F" w:rsidP="00CC1B7B">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D31ED0A" w14:textId="5194049E" w:rsidR="005F3EF5" w:rsidRPr="00BF7282" w:rsidRDefault="005F3EF5" w:rsidP="00B7309E">
            <w:pPr>
              <w:pStyle w:val="Default"/>
              <w:rPr>
                <w:sz w:val="22"/>
                <w:szCs w:val="22"/>
              </w:rPr>
            </w:pPr>
            <w:r w:rsidRPr="00BF7282">
              <w:rPr>
                <w:sz w:val="22"/>
                <w:szCs w:val="22"/>
              </w:rPr>
              <w:t xml:space="preserve">Mathematik für Wirtschaftswissenschaftler, Sydsaeter / Hammond, </w:t>
            </w:r>
            <w:r w:rsidR="0074688F" w:rsidRPr="00BF7282">
              <w:rPr>
                <w:sz w:val="22"/>
                <w:szCs w:val="22"/>
              </w:rPr>
              <w:t>20</w:t>
            </w:r>
            <w:r w:rsidR="0074688F">
              <w:rPr>
                <w:sz w:val="22"/>
                <w:szCs w:val="22"/>
              </w:rPr>
              <w:t>1</w:t>
            </w:r>
            <w:r w:rsidR="00FC04D0">
              <w:rPr>
                <w:sz w:val="22"/>
                <w:szCs w:val="22"/>
              </w:rPr>
              <w:t>8</w:t>
            </w:r>
          </w:p>
          <w:p w14:paraId="1F5F6476" w14:textId="696DCB04" w:rsidR="005F3EF5" w:rsidRPr="00BF7282" w:rsidRDefault="005F3EF5" w:rsidP="00B7309E">
            <w:pPr>
              <w:pStyle w:val="Default"/>
              <w:rPr>
                <w:sz w:val="22"/>
                <w:szCs w:val="22"/>
              </w:rPr>
            </w:pPr>
          </w:p>
        </w:tc>
      </w:tr>
    </w:tbl>
    <w:p w14:paraId="037CFFBF" w14:textId="6CFB2F33" w:rsidR="002209DC" w:rsidRDefault="005F3EF5">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2209DC" w:rsidRPr="005655A5" w14:paraId="14F9D543" w14:textId="77777777" w:rsidTr="000237EA">
        <w:trPr>
          <w:trHeight w:val="567"/>
          <w:jc w:val="center"/>
        </w:trPr>
        <w:tc>
          <w:tcPr>
            <w:tcW w:w="567" w:type="dxa"/>
            <w:tcBorders>
              <w:top w:val="double" w:sz="4" w:space="0" w:color="auto"/>
            </w:tcBorders>
            <w:shd w:val="clear" w:color="auto" w:fill="E0E0E0"/>
          </w:tcPr>
          <w:p w14:paraId="6D6C06DE" w14:textId="77777777" w:rsidR="002209DC" w:rsidRPr="005655A5" w:rsidRDefault="002209DC" w:rsidP="00F6461C">
            <w:pPr>
              <w:pStyle w:val="Listenabsatz"/>
              <w:numPr>
                <w:ilvl w:val="0"/>
                <w:numId w:val="111"/>
              </w:numPr>
            </w:pPr>
            <w:r w:rsidRPr="005655A5">
              <w:br w:type="page"/>
            </w:r>
          </w:p>
        </w:tc>
        <w:tc>
          <w:tcPr>
            <w:tcW w:w="2693" w:type="dxa"/>
            <w:tcBorders>
              <w:top w:val="double" w:sz="4" w:space="0" w:color="auto"/>
            </w:tcBorders>
            <w:shd w:val="clear" w:color="auto" w:fill="E0E0E0"/>
          </w:tcPr>
          <w:p w14:paraId="64507399" w14:textId="77777777" w:rsidR="002209DC" w:rsidRPr="005655A5" w:rsidRDefault="002209DC" w:rsidP="000237EA">
            <w:pPr>
              <w:rPr>
                <w:b/>
              </w:rPr>
            </w:pPr>
            <w:r w:rsidRPr="005655A5">
              <w:rPr>
                <w:b/>
              </w:rPr>
              <w:t>Modulbezeichnung</w:t>
            </w:r>
          </w:p>
          <w:p w14:paraId="7D6FA5A5" w14:textId="1E5DC3D2" w:rsidR="002209DC" w:rsidRPr="005655A5" w:rsidRDefault="0064099B" w:rsidP="000237EA">
            <w:r>
              <w:t>6</w:t>
            </w:r>
            <w:r w:rsidR="002209DC">
              <w:t>5560</w:t>
            </w:r>
          </w:p>
        </w:tc>
        <w:tc>
          <w:tcPr>
            <w:tcW w:w="5529" w:type="dxa"/>
            <w:tcBorders>
              <w:top w:val="double" w:sz="4" w:space="0" w:color="auto"/>
            </w:tcBorders>
            <w:shd w:val="clear" w:color="auto" w:fill="E0E0E0"/>
          </w:tcPr>
          <w:p w14:paraId="3F32AED1" w14:textId="2E0F8986" w:rsidR="002209DC" w:rsidRPr="005655A5" w:rsidRDefault="002209DC" w:rsidP="000237EA">
            <w:pPr>
              <w:pStyle w:val="berschriftModul"/>
            </w:pPr>
            <w:bookmarkStart w:id="5095" w:name="_Toc426532502"/>
            <w:bookmarkStart w:id="5096" w:name="_Toc54705577"/>
            <w:r w:rsidRPr="005655A5">
              <w:t>Mathematik: Aufbaumodul Analysis (AbmA) (Zweitfach-Vertiefung)</w:t>
            </w:r>
            <w:bookmarkEnd w:id="5095"/>
            <w:bookmarkEnd w:id="5096"/>
            <w:r>
              <w:t xml:space="preserve"> </w:t>
            </w:r>
          </w:p>
          <w:p w14:paraId="166955C7" w14:textId="77777777" w:rsidR="002209DC" w:rsidRPr="005655A5" w:rsidRDefault="002209DC" w:rsidP="000237EA">
            <w:pPr>
              <w:rPr>
                <w:lang w:eastAsia="en-US"/>
              </w:rPr>
            </w:pPr>
            <w:r w:rsidRPr="005655A5">
              <w:rPr>
                <w:lang w:eastAsia="en-US"/>
              </w:rPr>
              <w:t>(</w:t>
            </w:r>
            <w:r w:rsidRPr="005655A5">
              <w:rPr>
                <w:lang w:val="en-US"/>
              </w:rPr>
              <w:t>Supplementary module: Analysis</w:t>
            </w:r>
            <w:r w:rsidRPr="005655A5">
              <w:rPr>
                <w:lang w:eastAsia="en-US"/>
              </w:rPr>
              <w:t>)</w:t>
            </w:r>
          </w:p>
        </w:tc>
        <w:tc>
          <w:tcPr>
            <w:tcW w:w="1134" w:type="dxa"/>
            <w:tcBorders>
              <w:top w:val="double" w:sz="4" w:space="0" w:color="auto"/>
            </w:tcBorders>
            <w:shd w:val="clear" w:color="auto" w:fill="E0E0E0"/>
          </w:tcPr>
          <w:p w14:paraId="620C8291" w14:textId="77777777" w:rsidR="002209DC" w:rsidRPr="005655A5" w:rsidRDefault="002209DC" w:rsidP="000237EA">
            <w:pPr>
              <w:rPr>
                <w:b/>
              </w:rPr>
            </w:pPr>
            <w:r w:rsidRPr="005655A5">
              <w:rPr>
                <w:b/>
              </w:rPr>
              <w:t>5 ECTS</w:t>
            </w:r>
          </w:p>
        </w:tc>
      </w:tr>
      <w:tr w:rsidR="002209DC" w:rsidRPr="005655A5" w14:paraId="413E1F86" w14:textId="77777777" w:rsidTr="000237EA">
        <w:trPr>
          <w:trHeight w:val="567"/>
          <w:jc w:val="center"/>
        </w:trPr>
        <w:tc>
          <w:tcPr>
            <w:tcW w:w="567" w:type="dxa"/>
            <w:shd w:val="clear" w:color="auto" w:fill="E0E0E0"/>
          </w:tcPr>
          <w:p w14:paraId="4F7723FC" w14:textId="77777777" w:rsidR="002209DC" w:rsidRPr="005655A5" w:rsidRDefault="002209DC" w:rsidP="00F6461C">
            <w:pPr>
              <w:pStyle w:val="Listenabsatz"/>
              <w:numPr>
                <w:ilvl w:val="0"/>
                <w:numId w:val="111"/>
              </w:numPr>
            </w:pPr>
          </w:p>
        </w:tc>
        <w:tc>
          <w:tcPr>
            <w:tcW w:w="2693" w:type="dxa"/>
            <w:shd w:val="clear" w:color="auto" w:fill="E0E0E0"/>
          </w:tcPr>
          <w:p w14:paraId="28AC60AD" w14:textId="77777777" w:rsidR="002209DC" w:rsidRPr="005655A5" w:rsidRDefault="002209DC" w:rsidP="000237EA">
            <w:r w:rsidRPr="005655A5">
              <w:t>Lehrveranstaltungen</w:t>
            </w:r>
          </w:p>
          <w:p w14:paraId="7805966D" w14:textId="77777777" w:rsidR="002209DC" w:rsidRPr="005655A5" w:rsidRDefault="002209DC" w:rsidP="000237EA"/>
        </w:tc>
        <w:tc>
          <w:tcPr>
            <w:tcW w:w="5529" w:type="dxa"/>
            <w:shd w:val="clear" w:color="auto" w:fill="E0E0E0"/>
          </w:tcPr>
          <w:p w14:paraId="0968BBAD" w14:textId="77777777" w:rsidR="002209DC" w:rsidRPr="005655A5" w:rsidRDefault="002209DC" w:rsidP="000237EA">
            <w:r w:rsidRPr="005655A5">
              <w:t>V: Elemente der Analysis III (3 SWS) (analog LA RS)</w:t>
            </w:r>
          </w:p>
          <w:p w14:paraId="11F49ADE" w14:textId="77777777" w:rsidR="002209DC" w:rsidRPr="005655A5" w:rsidRDefault="002209DC" w:rsidP="000237EA">
            <w:r w:rsidRPr="005655A5">
              <w:t>Ü: Elemente der Analysis III (1 SWS)</w:t>
            </w:r>
          </w:p>
        </w:tc>
        <w:tc>
          <w:tcPr>
            <w:tcW w:w="1134" w:type="dxa"/>
            <w:shd w:val="clear" w:color="auto" w:fill="E0E0E0"/>
          </w:tcPr>
          <w:p w14:paraId="6FE5E0E8" w14:textId="77777777" w:rsidR="002209DC" w:rsidRPr="005655A5" w:rsidRDefault="002209DC" w:rsidP="000237EA">
            <w:r w:rsidRPr="005655A5">
              <w:t>5 ECTS</w:t>
            </w:r>
          </w:p>
          <w:p w14:paraId="60F20F34" w14:textId="77777777" w:rsidR="002209DC" w:rsidRPr="005655A5" w:rsidRDefault="002209DC" w:rsidP="000237EA"/>
        </w:tc>
      </w:tr>
      <w:tr w:rsidR="002209DC" w:rsidRPr="005655A5" w14:paraId="62EA6F65" w14:textId="77777777" w:rsidTr="000237EA">
        <w:trPr>
          <w:trHeight w:val="386"/>
          <w:jc w:val="center"/>
        </w:trPr>
        <w:tc>
          <w:tcPr>
            <w:tcW w:w="567" w:type="dxa"/>
            <w:tcBorders>
              <w:bottom w:val="double" w:sz="4" w:space="0" w:color="auto"/>
            </w:tcBorders>
            <w:shd w:val="clear" w:color="auto" w:fill="E0E0E0"/>
          </w:tcPr>
          <w:p w14:paraId="074C2529" w14:textId="77777777" w:rsidR="002209DC" w:rsidRPr="005655A5" w:rsidRDefault="002209DC" w:rsidP="00F6461C">
            <w:pPr>
              <w:pStyle w:val="Listenabsatz"/>
              <w:numPr>
                <w:ilvl w:val="0"/>
                <w:numId w:val="111"/>
              </w:numPr>
            </w:pPr>
          </w:p>
        </w:tc>
        <w:tc>
          <w:tcPr>
            <w:tcW w:w="2693" w:type="dxa"/>
            <w:tcBorders>
              <w:bottom w:val="double" w:sz="4" w:space="0" w:color="auto"/>
            </w:tcBorders>
            <w:shd w:val="clear" w:color="auto" w:fill="E0E0E0"/>
          </w:tcPr>
          <w:p w14:paraId="0F3A4255" w14:textId="46C775D2" w:rsidR="002209DC" w:rsidRPr="005655A5" w:rsidRDefault="00C655C3" w:rsidP="000237EA">
            <w:r>
              <w:t>Lehrende</w:t>
            </w:r>
          </w:p>
        </w:tc>
        <w:tc>
          <w:tcPr>
            <w:tcW w:w="5529" w:type="dxa"/>
            <w:tcBorders>
              <w:bottom w:val="double" w:sz="4" w:space="0" w:color="auto"/>
            </w:tcBorders>
            <w:shd w:val="clear" w:color="auto" w:fill="E0E0E0"/>
          </w:tcPr>
          <w:p w14:paraId="490F5F57" w14:textId="77777777" w:rsidR="002209DC" w:rsidRPr="005655A5" w:rsidRDefault="002209DC" w:rsidP="000237EA">
            <w:r w:rsidRPr="005655A5">
              <w:t xml:space="preserve">Dr. M. Kronz oder andere </w:t>
            </w:r>
            <w:r>
              <w:t>Dozentinnen bzw. Dozenten</w:t>
            </w:r>
            <w:r w:rsidRPr="005655A5">
              <w:t xml:space="preserve"> der Mathematik</w:t>
            </w:r>
          </w:p>
        </w:tc>
        <w:tc>
          <w:tcPr>
            <w:tcW w:w="1134" w:type="dxa"/>
            <w:tcBorders>
              <w:bottom w:val="double" w:sz="4" w:space="0" w:color="auto"/>
            </w:tcBorders>
            <w:shd w:val="clear" w:color="auto" w:fill="E0E0E0"/>
          </w:tcPr>
          <w:p w14:paraId="6DC969BD" w14:textId="77777777" w:rsidR="002209DC" w:rsidRPr="005655A5" w:rsidRDefault="002209DC" w:rsidP="000237EA"/>
        </w:tc>
      </w:tr>
    </w:tbl>
    <w:p w14:paraId="56C059B8" w14:textId="77777777" w:rsidR="002209DC" w:rsidRPr="00C67F68" w:rsidRDefault="002209DC" w:rsidP="002209DC">
      <w:pPr>
        <w:rPr>
          <w:sz w:val="2"/>
          <w:szCs w:val="2"/>
        </w:rPr>
      </w:pPr>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6"/>
        <w:gridCol w:w="7"/>
        <w:gridCol w:w="5529"/>
        <w:gridCol w:w="1134"/>
      </w:tblGrid>
      <w:tr w:rsidR="002209DC" w:rsidRPr="005655A5" w14:paraId="4DC75EEA" w14:textId="77777777" w:rsidTr="00CC1B7B">
        <w:trPr>
          <w:trHeight w:val="340"/>
          <w:jc w:val="center"/>
        </w:trPr>
        <w:tc>
          <w:tcPr>
            <w:tcW w:w="567" w:type="dxa"/>
            <w:gridSpan w:val="2"/>
          </w:tcPr>
          <w:p w14:paraId="2C3ED47E" w14:textId="77777777" w:rsidR="002209DC" w:rsidRPr="005655A5" w:rsidRDefault="002209DC" w:rsidP="00F6461C">
            <w:pPr>
              <w:pStyle w:val="Listenabsatz"/>
              <w:numPr>
                <w:ilvl w:val="0"/>
                <w:numId w:val="111"/>
              </w:numPr>
            </w:pPr>
          </w:p>
        </w:tc>
        <w:tc>
          <w:tcPr>
            <w:tcW w:w="2696" w:type="dxa"/>
            <w:gridSpan w:val="2"/>
          </w:tcPr>
          <w:p w14:paraId="016AA7CA" w14:textId="168471AF" w:rsidR="002209DC" w:rsidRPr="005655A5" w:rsidRDefault="00C655C3" w:rsidP="000237EA">
            <w:pPr>
              <w:rPr>
                <w:b/>
              </w:rPr>
            </w:pPr>
            <w:r>
              <w:rPr>
                <w:b/>
              </w:rPr>
              <w:t>Modulverantwortliche/r</w:t>
            </w:r>
          </w:p>
        </w:tc>
        <w:tc>
          <w:tcPr>
            <w:tcW w:w="6670" w:type="dxa"/>
            <w:gridSpan w:val="3"/>
          </w:tcPr>
          <w:p w14:paraId="73B3A4D4" w14:textId="77777777" w:rsidR="002209DC" w:rsidRPr="005655A5" w:rsidRDefault="002209DC" w:rsidP="000237EA">
            <w:r w:rsidRPr="005655A5">
              <w:t>Dr. M. Kronz (kronz@math.fau.de)</w:t>
            </w:r>
          </w:p>
        </w:tc>
      </w:tr>
      <w:tr w:rsidR="002209DC" w:rsidRPr="005655A5" w14:paraId="053A424F" w14:textId="77777777" w:rsidTr="00CC1B7B">
        <w:trPr>
          <w:jc w:val="center"/>
        </w:trPr>
        <w:tc>
          <w:tcPr>
            <w:tcW w:w="567" w:type="dxa"/>
            <w:gridSpan w:val="2"/>
            <w:shd w:val="clear" w:color="auto" w:fill="FFFFFF"/>
          </w:tcPr>
          <w:p w14:paraId="74910CCC" w14:textId="77777777" w:rsidR="002209DC" w:rsidRPr="005655A5" w:rsidRDefault="002209DC" w:rsidP="00F6461C">
            <w:pPr>
              <w:pStyle w:val="Listenabsatz"/>
              <w:numPr>
                <w:ilvl w:val="0"/>
                <w:numId w:val="111"/>
              </w:numPr>
            </w:pPr>
          </w:p>
        </w:tc>
        <w:tc>
          <w:tcPr>
            <w:tcW w:w="2696" w:type="dxa"/>
            <w:gridSpan w:val="2"/>
            <w:shd w:val="clear" w:color="auto" w:fill="FFFFFF"/>
          </w:tcPr>
          <w:p w14:paraId="7BA4ED7C" w14:textId="77777777" w:rsidR="002209DC" w:rsidRPr="005655A5" w:rsidRDefault="002209DC" w:rsidP="000237EA">
            <w:pPr>
              <w:rPr>
                <w:b/>
              </w:rPr>
            </w:pPr>
            <w:r w:rsidRPr="005655A5">
              <w:rPr>
                <w:b/>
              </w:rPr>
              <w:t>Inhalt</w:t>
            </w:r>
          </w:p>
        </w:tc>
        <w:tc>
          <w:tcPr>
            <w:tcW w:w="6670" w:type="dxa"/>
            <w:gridSpan w:val="3"/>
            <w:shd w:val="clear" w:color="auto" w:fill="FFFFFF"/>
          </w:tcPr>
          <w:p w14:paraId="0137A629" w14:textId="77777777" w:rsidR="002209DC" w:rsidRPr="00A12CDD" w:rsidRDefault="002209DC" w:rsidP="00F6461C">
            <w:pPr>
              <w:pStyle w:val="Listenabsatz"/>
              <w:numPr>
                <w:ilvl w:val="0"/>
                <w:numId w:val="196"/>
              </w:numPr>
              <w:ind w:left="209" w:hanging="209"/>
              <w:rPr>
                <w:rFonts w:cs="Arial"/>
              </w:rPr>
            </w:pPr>
            <w:r w:rsidRPr="00A12CDD">
              <w:rPr>
                <w:rFonts w:cs="Arial"/>
              </w:rPr>
              <w:t>Differentialrechnung in mehreren Veränderlichen: Topologische Grundbegriffe, stetige Funktionen, partielle und totale Differenzierbarkeit, Jacobi-Matrix, Ableitungen höherer Ordnung, Hesse-Matrix, allgemeine Taylorformel, Gradient und Extremwertbestimmung</w:t>
            </w:r>
          </w:p>
          <w:p w14:paraId="4EEE2CF7" w14:textId="77777777" w:rsidR="002209DC" w:rsidRPr="00A12CDD" w:rsidRDefault="002209DC" w:rsidP="00F6461C">
            <w:pPr>
              <w:pStyle w:val="Listenabsatz"/>
              <w:numPr>
                <w:ilvl w:val="0"/>
                <w:numId w:val="196"/>
              </w:numPr>
              <w:ind w:left="209" w:hanging="209"/>
              <w:rPr>
                <w:rFonts w:cs="Arial"/>
              </w:rPr>
            </w:pPr>
            <w:r w:rsidRPr="00A12CDD">
              <w:rPr>
                <w:rFonts w:cs="Arial"/>
              </w:rPr>
              <w:t>Gewöhnliche Differenzialgleichungen: Differentialgleichungen und Differentialgleichungssysteme, geometrische Interpretation, Elementare Lösungsverfahren (lineare Differentialgleichungen erster Ordnung, Separation der Variablen, Lineare Differentialgleichungen zweiter Ordnung mit konstanten Koeffizienten sowie weitere Lösungsverfahren), Existenz- und Eindeutigkeitssätze (Satz von Picard-Lindelöf sowie weitere Sätze)</w:t>
            </w:r>
          </w:p>
          <w:p w14:paraId="223FD0CE" w14:textId="77777777" w:rsidR="002209DC" w:rsidRPr="005655A5" w:rsidRDefault="002209DC" w:rsidP="00F6461C">
            <w:pPr>
              <w:pStyle w:val="Listenabsatz"/>
              <w:numPr>
                <w:ilvl w:val="0"/>
                <w:numId w:val="196"/>
              </w:numPr>
              <w:ind w:left="209" w:hanging="209"/>
            </w:pPr>
            <w:r w:rsidRPr="00A12CDD">
              <w:rPr>
                <w:rFonts w:cs="Arial"/>
              </w:rPr>
              <w:t>Aufbau des Zahlensystems: Konstruktion der natürlichen, ganzen, rationalen Zahlen und reellen Zahlen, Eindeutigkeit der reelen Zahlen, irrationale Zahl</w:t>
            </w:r>
            <w:r>
              <w:rPr>
                <w:rFonts w:cs="Arial"/>
              </w:rPr>
              <w:t xml:space="preserve">en (Irrationalität von e und </w:t>
            </w:r>
            <w:r w:rsidRPr="005655A5">
              <w:rPr>
                <w:rFonts w:cs="Arial"/>
              </w:rPr>
              <w:t>transzendente Zahlen, Transzendenz von e), Konstruktion der komplexen Zahlen, Einzigkeit der komplexen Zahlen.</w:t>
            </w:r>
          </w:p>
        </w:tc>
      </w:tr>
      <w:tr w:rsidR="002209DC" w:rsidRPr="005655A5" w14:paraId="5D54E7A5" w14:textId="77777777" w:rsidTr="00CC1B7B">
        <w:trPr>
          <w:jc w:val="center"/>
        </w:trPr>
        <w:tc>
          <w:tcPr>
            <w:tcW w:w="567" w:type="dxa"/>
            <w:gridSpan w:val="2"/>
            <w:shd w:val="clear" w:color="auto" w:fill="FFFFFF"/>
          </w:tcPr>
          <w:p w14:paraId="270E9184" w14:textId="77777777" w:rsidR="002209DC" w:rsidRPr="005655A5" w:rsidRDefault="002209DC" w:rsidP="00F6461C">
            <w:pPr>
              <w:pStyle w:val="Listenabsatz"/>
              <w:numPr>
                <w:ilvl w:val="0"/>
                <w:numId w:val="111"/>
              </w:numPr>
            </w:pPr>
            <w:r w:rsidRPr="005655A5">
              <w:br/>
            </w:r>
          </w:p>
        </w:tc>
        <w:tc>
          <w:tcPr>
            <w:tcW w:w="2696" w:type="dxa"/>
            <w:gridSpan w:val="2"/>
            <w:shd w:val="clear" w:color="auto" w:fill="FFFFFF"/>
          </w:tcPr>
          <w:p w14:paraId="74F12CFF" w14:textId="77777777" w:rsidR="002209DC" w:rsidRDefault="002209DC" w:rsidP="000237EA">
            <w:pPr>
              <w:rPr>
                <w:b/>
              </w:rPr>
            </w:pPr>
            <w:r w:rsidRPr="005655A5">
              <w:rPr>
                <w:b/>
              </w:rPr>
              <w:t xml:space="preserve">Lernziele und </w:t>
            </w:r>
          </w:p>
          <w:p w14:paraId="63582DBE" w14:textId="77777777" w:rsidR="002209DC" w:rsidRPr="005655A5" w:rsidRDefault="002209DC" w:rsidP="000237EA">
            <w:pPr>
              <w:rPr>
                <w:b/>
              </w:rPr>
            </w:pPr>
            <w:r w:rsidRPr="005655A5">
              <w:rPr>
                <w:b/>
              </w:rPr>
              <w:t>Kompetenzen</w:t>
            </w:r>
          </w:p>
        </w:tc>
        <w:tc>
          <w:tcPr>
            <w:tcW w:w="6670" w:type="dxa"/>
            <w:gridSpan w:val="3"/>
            <w:shd w:val="clear" w:color="auto" w:fill="FFFFFF"/>
          </w:tcPr>
          <w:p w14:paraId="48DFBCA5" w14:textId="77777777" w:rsidR="002209DC" w:rsidRPr="005655A5" w:rsidRDefault="002209DC" w:rsidP="000237EA">
            <w:r w:rsidRPr="005655A5">
              <w:t>Die Studierenden</w:t>
            </w:r>
          </w:p>
          <w:p w14:paraId="4A54F1FD" w14:textId="77777777" w:rsidR="002209DC" w:rsidRPr="00A12CDD" w:rsidRDefault="002209DC" w:rsidP="00F6461C">
            <w:pPr>
              <w:pStyle w:val="Listenabsatz"/>
              <w:numPr>
                <w:ilvl w:val="0"/>
                <w:numId w:val="196"/>
              </w:numPr>
              <w:ind w:left="209" w:hanging="209"/>
              <w:rPr>
                <w:rFonts w:cs="Arial"/>
              </w:rPr>
            </w:pPr>
            <w:r w:rsidRPr="00A12CDD">
              <w:rPr>
                <w:rFonts w:cs="Arial"/>
              </w:rPr>
              <w:t>arbeiten mit Funktionen in mehreren Veränderlichen;</w:t>
            </w:r>
          </w:p>
          <w:p w14:paraId="37D44DE7" w14:textId="77777777" w:rsidR="002209DC" w:rsidRPr="00A12CDD" w:rsidRDefault="002209DC" w:rsidP="00F6461C">
            <w:pPr>
              <w:pStyle w:val="Listenabsatz"/>
              <w:numPr>
                <w:ilvl w:val="0"/>
                <w:numId w:val="196"/>
              </w:numPr>
              <w:ind w:left="209" w:hanging="209"/>
              <w:rPr>
                <w:rFonts w:cs="Arial"/>
              </w:rPr>
            </w:pPr>
            <w:r w:rsidRPr="00A12CDD">
              <w:rPr>
                <w:rFonts w:cs="Arial"/>
              </w:rPr>
              <w:t>stellen mathematische Sachverhalte strukturiert dar;</w:t>
            </w:r>
          </w:p>
          <w:p w14:paraId="66BD6C56" w14:textId="77777777" w:rsidR="002209DC" w:rsidRPr="00A12CDD" w:rsidRDefault="002209DC" w:rsidP="00F6461C">
            <w:pPr>
              <w:pStyle w:val="Listenabsatz"/>
              <w:numPr>
                <w:ilvl w:val="0"/>
                <w:numId w:val="196"/>
              </w:numPr>
              <w:ind w:left="209" w:hanging="209"/>
              <w:rPr>
                <w:rFonts w:cs="Arial"/>
              </w:rPr>
            </w:pPr>
            <w:r w:rsidRPr="00A12CDD">
              <w:rPr>
                <w:rFonts w:cs="Arial"/>
              </w:rPr>
              <w:t>können verschiedene Arten von elementaren Differentialgleichungen lösen;</w:t>
            </w:r>
          </w:p>
          <w:p w14:paraId="0BF1FBC8" w14:textId="77777777" w:rsidR="002209DC" w:rsidRPr="005655A5" w:rsidRDefault="002209DC" w:rsidP="00F6461C">
            <w:pPr>
              <w:pStyle w:val="Listenabsatz"/>
              <w:numPr>
                <w:ilvl w:val="0"/>
                <w:numId w:val="196"/>
              </w:numPr>
              <w:ind w:left="209" w:hanging="209"/>
            </w:pPr>
            <w:r w:rsidRPr="00A12CDD">
              <w:rPr>
                <w:rFonts w:cs="Arial"/>
              </w:rPr>
              <w:t>bauen das Zahlensystem von den natürlichen Zahlen bis zu den komplexen Zahlen mithilfe der Kenntnisse aus den Analysisvorlesungen konstruktiv auf.</w:t>
            </w:r>
          </w:p>
        </w:tc>
      </w:tr>
      <w:tr w:rsidR="002209DC" w:rsidRPr="005655A5" w14:paraId="63A970DB" w14:textId="77777777" w:rsidTr="00CC1B7B">
        <w:trPr>
          <w:jc w:val="center"/>
        </w:trPr>
        <w:tc>
          <w:tcPr>
            <w:tcW w:w="567" w:type="dxa"/>
            <w:gridSpan w:val="2"/>
            <w:shd w:val="clear" w:color="auto" w:fill="FFFFFF"/>
          </w:tcPr>
          <w:p w14:paraId="1D47836E" w14:textId="77777777" w:rsidR="002209DC" w:rsidRPr="005655A5" w:rsidRDefault="002209DC" w:rsidP="00F6461C">
            <w:pPr>
              <w:pStyle w:val="Listenabsatz"/>
              <w:numPr>
                <w:ilvl w:val="0"/>
                <w:numId w:val="111"/>
              </w:numPr>
            </w:pPr>
          </w:p>
        </w:tc>
        <w:tc>
          <w:tcPr>
            <w:tcW w:w="2696" w:type="dxa"/>
            <w:gridSpan w:val="2"/>
            <w:shd w:val="clear" w:color="auto" w:fill="FFFFFF"/>
          </w:tcPr>
          <w:p w14:paraId="5B89C84F" w14:textId="77777777" w:rsidR="002209DC" w:rsidRDefault="002209DC" w:rsidP="000237EA">
            <w:pPr>
              <w:rPr>
                <w:b/>
              </w:rPr>
            </w:pPr>
            <w:r w:rsidRPr="005655A5">
              <w:rPr>
                <w:b/>
              </w:rPr>
              <w:t xml:space="preserve">Empfohlene </w:t>
            </w:r>
          </w:p>
          <w:p w14:paraId="4FD66520" w14:textId="77777777" w:rsidR="002209DC" w:rsidRPr="005655A5" w:rsidRDefault="002209DC" w:rsidP="000237EA">
            <w:pPr>
              <w:rPr>
                <w:b/>
              </w:rPr>
            </w:pPr>
            <w:r w:rsidRPr="005655A5">
              <w:rPr>
                <w:b/>
              </w:rPr>
              <w:t>Voraussetzungen für die Teilnahme</w:t>
            </w:r>
          </w:p>
        </w:tc>
        <w:tc>
          <w:tcPr>
            <w:tcW w:w="6670" w:type="dxa"/>
            <w:gridSpan w:val="3"/>
            <w:shd w:val="clear" w:color="auto" w:fill="FFFFFF"/>
          </w:tcPr>
          <w:p w14:paraId="6EF26213" w14:textId="77777777" w:rsidR="002209DC" w:rsidRPr="005655A5" w:rsidRDefault="002209DC" w:rsidP="000237EA">
            <w:r w:rsidRPr="005655A5">
              <w:t>Module Elemente der Analysis I und II</w:t>
            </w:r>
          </w:p>
        </w:tc>
      </w:tr>
      <w:tr w:rsidR="002209DC" w:rsidRPr="005655A5" w14:paraId="33C2592D" w14:textId="77777777" w:rsidTr="00CC1B7B">
        <w:trPr>
          <w:jc w:val="center"/>
        </w:trPr>
        <w:tc>
          <w:tcPr>
            <w:tcW w:w="567" w:type="dxa"/>
            <w:gridSpan w:val="2"/>
            <w:shd w:val="clear" w:color="auto" w:fill="FFFFFF"/>
          </w:tcPr>
          <w:p w14:paraId="765B686F" w14:textId="77777777" w:rsidR="002209DC" w:rsidRPr="005655A5" w:rsidRDefault="002209DC" w:rsidP="00F6461C">
            <w:pPr>
              <w:pStyle w:val="Listenabsatz"/>
              <w:numPr>
                <w:ilvl w:val="0"/>
                <w:numId w:val="111"/>
              </w:numPr>
            </w:pPr>
          </w:p>
        </w:tc>
        <w:tc>
          <w:tcPr>
            <w:tcW w:w="2696" w:type="dxa"/>
            <w:gridSpan w:val="2"/>
            <w:shd w:val="clear" w:color="auto" w:fill="FFFFFF"/>
          </w:tcPr>
          <w:p w14:paraId="2BC2533A" w14:textId="77777777" w:rsidR="002209DC" w:rsidRDefault="002209DC" w:rsidP="000237EA">
            <w:pPr>
              <w:rPr>
                <w:b/>
              </w:rPr>
            </w:pPr>
            <w:r w:rsidRPr="005655A5">
              <w:rPr>
                <w:b/>
              </w:rPr>
              <w:t xml:space="preserve">Einpassung in </w:t>
            </w:r>
          </w:p>
          <w:p w14:paraId="58FF96EF" w14:textId="77777777" w:rsidR="002209DC" w:rsidRPr="005655A5" w:rsidRDefault="002209DC" w:rsidP="000237EA">
            <w:pPr>
              <w:rPr>
                <w:b/>
              </w:rPr>
            </w:pPr>
            <w:r w:rsidRPr="005655A5">
              <w:rPr>
                <w:b/>
              </w:rPr>
              <w:t>Musterstudienplan</w:t>
            </w:r>
          </w:p>
        </w:tc>
        <w:tc>
          <w:tcPr>
            <w:tcW w:w="6670" w:type="dxa"/>
            <w:gridSpan w:val="3"/>
            <w:shd w:val="clear" w:color="auto" w:fill="FFFFFF"/>
          </w:tcPr>
          <w:p w14:paraId="604E37DF" w14:textId="77777777" w:rsidR="002209DC" w:rsidRPr="005655A5" w:rsidRDefault="002209DC" w:rsidP="000237EA">
            <w:r w:rsidRPr="005655A5">
              <w:t>6. Semester</w:t>
            </w:r>
          </w:p>
        </w:tc>
      </w:tr>
      <w:tr w:rsidR="002209DC" w:rsidRPr="005655A5" w14:paraId="46458034" w14:textId="77777777" w:rsidTr="00CC1B7B">
        <w:trPr>
          <w:jc w:val="center"/>
        </w:trPr>
        <w:tc>
          <w:tcPr>
            <w:tcW w:w="567" w:type="dxa"/>
            <w:gridSpan w:val="2"/>
            <w:shd w:val="clear" w:color="auto" w:fill="FFFFFF"/>
          </w:tcPr>
          <w:p w14:paraId="41E3F428" w14:textId="77777777" w:rsidR="002209DC" w:rsidRPr="005655A5" w:rsidRDefault="002209DC" w:rsidP="00F6461C">
            <w:pPr>
              <w:pStyle w:val="Listenabsatz"/>
              <w:numPr>
                <w:ilvl w:val="0"/>
                <w:numId w:val="111"/>
              </w:numPr>
            </w:pPr>
          </w:p>
        </w:tc>
        <w:tc>
          <w:tcPr>
            <w:tcW w:w="2696" w:type="dxa"/>
            <w:gridSpan w:val="2"/>
            <w:shd w:val="clear" w:color="auto" w:fill="FFFFFF"/>
          </w:tcPr>
          <w:p w14:paraId="611A7015" w14:textId="77777777" w:rsidR="002209DC" w:rsidRDefault="002209DC" w:rsidP="000237EA">
            <w:pPr>
              <w:rPr>
                <w:b/>
              </w:rPr>
            </w:pPr>
            <w:r w:rsidRPr="005655A5">
              <w:rPr>
                <w:b/>
              </w:rPr>
              <w:t xml:space="preserve">Verwendbarkeit des </w:t>
            </w:r>
          </w:p>
          <w:p w14:paraId="4E4AAF64" w14:textId="77777777" w:rsidR="002209DC" w:rsidRPr="005655A5" w:rsidRDefault="002209DC" w:rsidP="000237EA">
            <w:pPr>
              <w:rPr>
                <w:b/>
              </w:rPr>
            </w:pPr>
            <w:r w:rsidRPr="005655A5">
              <w:rPr>
                <w:b/>
              </w:rPr>
              <w:t>Moduls</w:t>
            </w:r>
          </w:p>
        </w:tc>
        <w:tc>
          <w:tcPr>
            <w:tcW w:w="6670" w:type="dxa"/>
            <w:gridSpan w:val="3"/>
            <w:shd w:val="clear" w:color="auto" w:fill="FFFFFF"/>
          </w:tcPr>
          <w:p w14:paraId="22378066" w14:textId="77777777" w:rsidR="002209DC" w:rsidRPr="005655A5" w:rsidRDefault="002209DC" w:rsidP="000237EA">
            <w:r w:rsidRPr="005655A5">
              <w:t>Zweitfachvertiefung Mathematik für Studierende der Wirtschafts</w:t>
            </w:r>
            <w:r w:rsidRPr="005655A5">
              <w:softHyphen/>
              <w:t>wissenschaften mit Schwerpunkt Wirtschaftspädagogik, Studien</w:t>
            </w:r>
            <w:r w:rsidRPr="005655A5">
              <w:softHyphen/>
              <w:t xml:space="preserve">richtung II, Zweitfach Mathematik </w:t>
            </w:r>
          </w:p>
        </w:tc>
      </w:tr>
      <w:tr w:rsidR="002209DC" w:rsidRPr="005655A5" w14:paraId="099F74BD" w14:textId="77777777" w:rsidTr="00CC1B7B">
        <w:trPr>
          <w:jc w:val="center"/>
        </w:trPr>
        <w:tc>
          <w:tcPr>
            <w:tcW w:w="567" w:type="dxa"/>
            <w:gridSpan w:val="2"/>
            <w:shd w:val="clear" w:color="auto" w:fill="FFFFFF"/>
          </w:tcPr>
          <w:p w14:paraId="735418BD" w14:textId="77777777" w:rsidR="002209DC" w:rsidRPr="005655A5" w:rsidRDefault="002209DC" w:rsidP="00F6461C">
            <w:pPr>
              <w:pStyle w:val="Listenabsatz"/>
              <w:numPr>
                <w:ilvl w:val="0"/>
                <w:numId w:val="111"/>
              </w:numPr>
            </w:pPr>
          </w:p>
        </w:tc>
        <w:tc>
          <w:tcPr>
            <w:tcW w:w="2696" w:type="dxa"/>
            <w:gridSpan w:val="2"/>
            <w:shd w:val="clear" w:color="auto" w:fill="FFFFFF"/>
          </w:tcPr>
          <w:p w14:paraId="7C46004B" w14:textId="77777777" w:rsidR="002209DC" w:rsidRDefault="002209DC" w:rsidP="000237EA">
            <w:pPr>
              <w:rPr>
                <w:b/>
              </w:rPr>
            </w:pPr>
            <w:r w:rsidRPr="005655A5">
              <w:rPr>
                <w:b/>
              </w:rPr>
              <w:t xml:space="preserve">Studien- und </w:t>
            </w:r>
          </w:p>
          <w:p w14:paraId="24864458" w14:textId="77777777" w:rsidR="002209DC" w:rsidRPr="005655A5" w:rsidRDefault="002209DC" w:rsidP="000237EA">
            <w:pPr>
              <w:rPr>
                <w:b/>
              </w:rPr>
            </w:pPr>
            <w:r w:rsidRPr="005655A5">
              <w:rPr>
                <w:b/>
              </w:rPr>
              <w:t>Prüfungsleistungen</w:t>
            </w:r>
          </w:p>
        </w:tc>
        <w:tc>
          <w:tcPr>
            <w:tcW w:w="6670" w:type="dxa"/>
            <w:gridSpan w:val="3"/>
            <w:shd w:val="clear" w:color="auto" w:fill="FFFFFF"/>
          </w:tcPr>
          <w:p w14:paraId="4DF8AAA0" w14:textId="58494256" w:rsidR="002209DC" w:rsidRPr="005655A5" w:rsidRDefault="002209DC" w:rsidP="000237EA">
            <w:r>
              <w:t>Portfolio</w:t>
            </w:r>
            <w:r w:rsidRPr="005655A5">
              <w:t>:</w:t>
            </w:r>
          </w:p>
          <w:p w14:paraId="57B6A0FA" w14:textId="77777777" w:rsidR="002209DC" w:rsidRPr="00A12CDD" w:rsidRDefault="002209DC" w:rsidP="00F6461C">
            <w:pPr>
              <w:pStyle w:val="Listenabsatz"/>
              <w:numPr>
                <w:ilvl w:val="0"/>
                <w:numId w:val="196"/>
              </w:numPr>
              <w:ind w:left="209" w:hanging="209"/>
              <w:rPr>
                <w:rFonts w:cs="Arial"/>
              </w:rPr>
            </w:pPr>
            <w:r w:rsidRPr="00A12CDD">
              <w:rPr>
                <w:rFonts w:cs="Arial"/>
              </w:rPr>
              <w:t>Hausaufgaben (wöchentliche ein Übungsblatt)</w:t>
            </w:r>
          </w:p>
          <w:p w14:paraId="144A8365" w14:textId="67BA2B61" w:rsidR="002209DC" w:rsidRPr="005655A5" w:rsidRDefault="00956D0F" w:rsidP="00F6461C">
            <w:pPr>
              <w:pStyle w:val="Listenabsatz"/>
              <w:numPr>
                <w:ilvl w:val="0"/>
                <w:numId w:val="196"/>
              </w:numPr>
              <w:ind w:left="209" w:hanging="209"/>
            </w:pPr>
            <w:r>
              <w:rPr>
                <w:rFonts w:cs="Arial"/>
              </w:rPr>
              <w:t>Klausur (max. 180 M</w:t>
            </w:r>
            <w:r w:rsidR="002209DC" w:rsidRPr="00A12CDD">
              <w:rPr>
                <w:rFonts w:cs="Arial"/>
              </w:rPr>
              <w:t>in.)</w:t>
            </w:r>
          </w:p>
        </w:tc>
      </w:tr>
      <w:tr w:rsidR="002209DC" w:rsidRPr="005655A5" w14:paraId="00BDB413" w14:textId="77777777" w:rsidTr="00CC1B7B">
        <w:trPr>
          <w:trHeight w:val="340"/>
          <w:jc w:val="center"/>
        </w:trPr>
        <w:tc>
          <w:tcPr>
            <w:tcW w:w="567" w:type="dxa"/>
            <w:gridSpan w:val="2"/>
            <w:shd w:val="clear" w:color="auto" w:fill="FFFFFF"/>
          </w:tcPr>
          <w:p w14:paraId="454E2F3B" w14:textId="77777777" w:rsidR="002209DC" w:rsidRPr="005655A5" w:rsidRDefault="002209DC" w:rsidP="00F6461C">
            <w:pPr>
              <w:pStyle w:val="Listenabsatz"/>
              <w:numPr>
                <w:ilvl w:val="0"/>
                <w:numId w:val="111"/>
              </w:numPr>
            </w:pPr>
          </w:p>
        </w:tc>
        <w:tc>
          <w:tcPr>
            <w:tcW w:w="2696" w:type="dxa"/>
            <w:gridSpan w:val="2"/>
            <w:shd w:val="clear" w:color="auto" w:fill="FFFFFF"/>
          </w:tcPr>
          <w:p w14:paraId="6376C997" w14:textId="77777777" w:rsidR="002209DC" w:rsidRPr="005655A5" w:rsidRDefault="002209DC" w:rsidP="000237EA">
            <w:pPr>
              <w:rPr>
                <w:b/>
              </w:rPr>
            </w:pPr>
            <w:r w:rsidRPr="005655A5">
              <w:rPr>
                <w:b/>
              </w:rPr>
              <w:t>Berechnung Modulnote</w:t>
            </w:r>
          </w:p>
        </w:tc>
        <w:tc>
          <w:tcPr>
            <w:tcW w:w="6670" w:type="dxa"/>
            <w:gridSpan w:val="3"/>
            <w:shd w:val="clear" w:color="auto" w:fill="FFFFFF"/>
          </w:tcPr>
          <w:p w14:paraId="5F2099EB" w14:textId="77777777" w:rsidR="002209DC" w:rsidRPr="005655A5" w:rsidRDefault="002209DC" w:rsidP="000237EA">
            <w:r w:rsidRPr="005655A5">
              <w:t xml:space="preserve">Klausur </w:t>
            </w:r>
            <w:r>
              <w:t>(</w:t>
            </w:r>
            <w:r w:rsidRPr="005655A5">
              <w:t>100</w:t>
            </w:r>
            <w:r>
              <w:t xml:space="preserve"> </w:t>
            </w:r>
            <w:r w:rsidRPr="005655A5">
              <w:t>%</w:t>
            </w:r>
            <w:r>
              <w:t>)</w:t>
            </w:r>
          </w:p>
        </w:tc>
      </w:tr>
      <w:tr w:rsidR="002209DC" w:rsidRPr="005655A5" w14:paraId="46BD9A32" w14:textId="77777777" w:rsidTr="00CC1B7B">
        <w:trPr>
          <w:trHeight w:val="340"/>
          <w:jc w:val="center"/>
        </w:trPr>
        <w:tc>
          <w:tcPr>
            <w:tcW w:w="567" w:type="dxa"/>
            <w:gridSpan w:val="2"/>
            <w:shd w:val="clear" w:color="auto" w:fill="FFFFFF"/>
          </w:tcPr>
          <w:p w14:paraId="08B1FF5E" w14:textId="77777777" w:rsidR="002209DC" w:rsidRPr="005655A5" w:rsidRDefault="002209DC" w:rsidP="00F6461C">
            <w:pPr>
              <w:pStyle w:val="Listenabsatz"/>
              <w:numPr>
                <w:ilvl w:val="0"/>
                <w:numId w:val="111"/>
              </w:numPr>
            </w:pPr>
          </w:p>
        </w:tc>
        <w:tc>
          <w:tcPr>
            <w:tcW w:w="2696" w:type="dxa"/>
            <w:gridSpan w:val="2"/>
            <w:shd w:val="clear" w:color="auto" w:fill="FFFFFF"/>
          </w:tcPr>
          <w:p w14:paraId="2F9E710C" w14:textId="77777777" w:rsidR="002209DC" w:rsidRPr="005655A5" w:rsidRDefault="002209DC" w:rsidP="000237EA">
            <w:pPr>
              <w:rPr>
                <w:b/>
              </w:rPr>
            </w:pPr>
            <w:r w:rsidRPr="005655A5">
              <w:rPr>
                <w:b/>
              </w:rPr>
              <w:t>Turnus des Angebots</w:t>
            </w:r>
          </w:p>
        </w:tc>
        <w:tc>
          <w:tcPr>
            <w:tcW w:w="6670" w:type="dxa"/>
            <w:gridSpan w:val="3"/>
            <w:shd w:val="clear" w:color="auto" w:fill="FFFFFF"/>
          </w:tcPr>
          <w:p w14:paraId="6C63ABAA" w14:textId="4C4EBA76" w:rsidR="002209DC" w:rsidRPr="005655A5" w:rsidRDefault="002209DC" w:rsidP="000237EA">
            <w:r>
              <w:t>J</w:t>
            </w:r>
            <w:r w:rsidRPr="005655A5">
              <w:t xml:space="preserve">ährlich im </w:t>
            </w:r>
            <w:r w:rsidR="00DD2B35">
              <w:t>SoSe</w:t>
            </w:r>
          </w:p>
        </w:tc>
      </w:tr>
      <w:tr w:rsidR="002209DC" w:rsidRPr="005655A5" w14:paraId="3252F464" w14:textId="77777777" w:rsidTr="00CC1B7B">
        <w:trPr>
          <w:jc w:val="center"/>
        </w:trPr>
        <w:tc>
          <w:tcPr>
            <w:tcW w:w="567" w:type="dxa"/>
            <w:gridSpan w:val="2"/>
            <w:shd w:val="clear" w:color="auto" w:fill="FFFFFF"/>
          </w:tcPr>
          <w:p w14:paraId="72D154F1" w14:textId="77777777" w:rsidR="002209DC" w:rsidRPr="005655A5" w:rsidRDefault="002209DC" w:rsidP="00F6461C">
            <w:pPr>
              <w:pStyle w:val="Listenabsatz"/>
              <w:numPr>
                <w:ilvl w:val="0"/>
                <w:numId w:val="111"/>
              </w:numPr>
            </w:pPr>
          </w:p>
        </w:tc>
        <w:tc>
          <w:tcPr>
            <w:tcW w:w="2696" w:type="dxa"/>
            <w:gridSpan w:val="2"/>
            <w:shd w:val="clear" w:color="auto" w:fill="FFFFFF"/>
          </w:tcPr>
          <w:p w14:paraId="63B48727" w14:textId="77777777" w:rsidR="002209DC" w:rsidRPr="005655A5" w:rsidRDefault="002209DC" w:rsidP="000237EA">
            <w:pPr>
              <w:rPr>
                <w:b/>
              </w:rPr>
            </w:pPr>
            <w:r w:rsidRPr="005655A5">
              <w:rPr>
                <w:b/>
              </w:rPr>
              <w:t>Arbeitsaufwand</w:t>
            </w:r>
          </w:p>
        </w:tc>
        <w:tc>
          <w:tcPr>
            <w:tcW w:w="6670" w:type="dxa"/>
            <w:gridSpan w:val="3"/>
            <w:shd w:val="clear" w:color="auto" w:fill="FFFFFF"/>
          </w:tcPr>
          <w:p w14:paraId="1FB1C8B3" w14:textId="77777777" w:rsidR="002209DC" w:rsidRPr="005655A5" w:rsidRDefault="002209DC" w:rsidP="000237EA">
            <w:r w:rsidRPr="005655A5">
              <w:t>Präsenzzeit: 60 h</w:t>
            </w:r>
          </w:p>
          <w:p w14:paraId="026D333A" w14:textId="77777777" w:rsidR="002209DC" w:rsidRPr="005655A5" w:rsidRDefault="002209DC" w:rsidP="000237EA">
            <w:r w:rsidRPr="005655A5">
              <w:t>Eigenstudium: 90 h</w:t>
            </w:r>
          </w:p>
        </w:tc>
      </w:tr>
      <w:tr w:rsidR="002209DC" w:rsidRPr="005655A5" w14:paraId="36E031F8" w14:textId="77777777" w:rsidTr="00CC1B7B">
        <w:trPr>
          <w:trHeight w:val="340"/>
          <w:jc w:val="center"/>
        </w:trPr>
        <w:tc>
          <w:tcPr>
            <w:tcW w:w="567" w:type="dxa"/>
            <w:gridSpan w:val="2"/>
            <w:shd w:val="clear" w:color="auto" w:fill="FFFFFF"/>
          </w:tcPr>
          <w:p w14:paraId="33765C46" w14:textId="77777777" w:rsidR="002209DC" w:rsidRPr="005655A5" w:rsidRDefault="002209DC" w:rsidP="00F6461C">
            <w:pPr>
              <w:pStyle w:val="Listenabsatz"/>
              <w:numPr>
                <w:ilvl w:val="0"/>
                <w:numId w:val="111"/>
              </w:numPr>
            </w:pPr>
          </w:p>
        </w:tc>
        <w:tc>
          <w:tcPr>
            <w:tcW w:w="2696" w:type="dxa"/>
            <w:gridSpan w:val="2"/>
            <w:shd w:val="clear" w:color="auto" w:fill="FFFFFF"/>
          </w:tcPr>
          <w:p w14:paraId="5EBEBFE5" w14:textId="77777777" w:rsidR="002209DC" w:rsidRPr="005655A5" w:rsidRDefault="002209DC" w:rsidP="000237EA">
            <w:pPr>
              <w:rPr>
                <w:b/>
              </w:rPr>
            </w:pPr>
            <w:r w:rsidRPr="005655A5">
              <w:rPr>
                <w:b/>
              </w:rPr>
              <w:t>Dauer des Moduls</w:t>
            </w:r>
          </w:p>
        </w:tc>
        <w:tc>
          <w:tcPr>
            <w:tcW w:w="6670" w:type="dxa"/>
            <w:gridSpan w:val="3"/>
            <w:shd w:val="clear" w:color="auto" w:fill="FFFFFF"/>
          </w:tcPr>
          <w:p w14:paraId="56D4A58F" w14:textId="77777777" w:rsidR="002209DC" w:rsidRPr="005655A5" w:rsidRDefault="002209DC" w:rsidP="000237EA">
            <w:r w:rsidRPr="005655A5">
              <w:t>1 Semester</w:t>
            </w:r>
          </w:p>
        </w:tc>
      </w:tr>
      <w:tr w:rsidR="002209DC" w:rsidRPr="005655A5" w14:paraId="374F6309" w14:textId="77777777" w:rsidTr="00CC1B7B">
        <w:trPr>
          <w:trHeight w:val="340"/>
          <w:jc w:val="center"/>
        </w:trPr>
        <w:tc>
          <w:tcPr>
            <w:tcW w:w="567" w:type="dxa"/>
            <w:gridSpan w:val="2"/>
            <w:shd w:val="clear" w:color="auto" w:fill="FFFFFF"/>
          </w:tcPr>
          <w:p w14:paraId="51E9DAD3" w14:textId="77777777" w:rsidR="002209DC" w:rsidRPr="005655A5" w:rsidRDefault="002209DC" w:rsidP="00F6461C">
            <w:pPr>
              <w:pStyle w:val="Listenabsatz"/>
              <w:numPr>
                <w:ilvl w:val="0"/>
                <w:numId w:val="111"/>
              </w:numPr>
            </w:pPr>
          </w:p>
        </w:tc>
        <w:tc>
          <w:tcPr>
            <w:tcW w:w="2696" w:type="dxa"/>
            <w:gridSpan w:val="2"/>
            <w:shd w:val="clear" w:color="auto" w:fill="FFFFFF"/>
          </w:tcPr>
          <w:p w14:paraId="6B3A455C" w14:textId="77777777" w:rsidR="00CC1B7B" w:rsidRDefault="00AF016F" w:rsidP="000237EA">
            <w:pPr>
              <w:rPr>
                <w:b/>
              </w:rPr>
            </w:pPr>
            <w:r>
              <w:rPr>
                <w:b/>
              </w:rPr>
              <w:t xml:space="preserve">Unterrichts- und </w:t>
            </w:r>
          </w:p>
          <w:p w14:paraId="137CA16E" w14:textId="3583CCD7" w:rsidR="002209DC" w:rsidRPr="005655A5" w:rsidRDefault="00AF016F" w:rsidP="000237EA">
            <w:pPr>
              <w:rPr>
                <w:b/>
              </w:rPr>
            </w:pPr>
            <w:r>
              <w:rPr>
                <w:b/>
              </w:rPr>
              <w:t>Prüfungssprache</w:t>
            </w:r>
          </w:p>
        </w:tc>
        <w:tc>
          <w:tcPr>
            <w:tcW w:w="6670" w:type="dxa"/>
            <w:gridSpan w:val="3"/>
            <w:shd w:val="clear" w:color="auto" w:fill="FFFFFF"/>
          </w:tcPr>
          <w:p w14:paraId="2F49A518" w14:textId="77777777" w:rsidR="002209DC" w:rsidRPr="005655A5" w:rsidRDefault="002209DC" w:rsidP="000237EA">
            <w:r w:rsidRPr="005655A5">
              <w:t>Deutsch</w:t>
            </w:r>
          </w:p>
        </w:tc>
      </w:tr>
      <w:tr w:rsidR="002209DC" w:rsidRPr="005655A5" w14:paraId="14CCBD9E" w14:textId="77777777" w:rsidTr="00CC1B7B">
        <w:trPr>
          <w:trHeight w:val="340"/>
          <w:jc w:val="center"/>
        </w:trPr>
        <w:tc>
          <w:tcPr>
            <w:tcW w:w="567" w:type="dxa"/>
            <w:gridSpan w:val="2"/>
          </w:tcPr>
          <w:p w14:paraId="7B971786" w14:textId="77777777" w:rsidR="002209DC" w:rsidRPr="005655A5" w:rsidRDefault="002209DC" w:rsidP="00F6461C">
            <w:pPr>
              <w:pStyle w:val="Listenabsatz"/>
              <w:numPr>
                <w:ilvl w:val="0"/>
                <w:numId w:val="111"/>
              </w:numPr>
            </w:pPr>
          </w:p>
        </w:tc>
        <w:tc>
          <w:tcPr>
            <w:tcW w:w="2696" w:type="dxa"/>
            <w:gridSpan w:val="2"/>
          </w:tcPr>
          <w:p w14:paraId="1C5615AC" w14:textId="77777777" w:rsidR="00CC1B7B" w:rsidRDefault="00AF016F" w:rsidP="000237EA">
            <w:pPr>
              <w:rPr>
                <w:b/>
              </w:rPr>
            </w:pPr>
            <w:r>
              <w:rPr>
                <w:b/>
              </w:rPr>
              <w:t xml:space="preserve">(Vorbereitende) </w:t>
            </w:r>
          </w:p>
          <w:p w14:paraId="6E6E65EA" w14:textId="2D8A187D" w:rsidR="002209DC" w:rsidRPr="005655A5" w:rsidRDefault="00AF016F" w:rsidP="000237EA">
            <w:pPr>
              <w:rPr>
                <w:b/>
              </w:rPr>
            </w:pPr>
            <w:r>
              <w:rPr>
                <w:b/>
              </w:rPr>
              <w:t>Literatur</w:t>
            </w:r>
          </w:p>
        </w:tc>
        <w:tc>
          <w:tcPr>
            <w:tcW w:w="6670" w:type="dxa"/>
            <w:gridSpan w:val="3"/>
            <w:shd w:val="clear" w:color="auto" w:fill="FFFFFF"/>
          </w:tcPr>
          <w:p w14:paraId="1C48B420" w14:textId="77777777" w:rsidR="002209DC" w:rsidRPr="005655A5" w:rsidRDefault="002209DC" w:rsidP="000237EA">
            <w:r w:rsidRPr="005655A5">
              <w:t>Forster: Analysis II. Vieweg</w:t>
            </w:r>
          </w:p>
          <w:p w14:paraId="2C32FBAE" w14:textId="77777777" w:rsidR="002209DC" w:rsidRPr="005655A5" w:rsidRDefault="002209DC" w:rsidP="000237EA">
            <w:r w:rsidRPr="005655A5">
              <w:t>S. Hildebrandt: Analysis I, II Springer</w:t>
            </w:r>
          </w:p>
          <w:p w14:paraId="3AEE03B3" w14:textId="77777777" w:rsidR="002209DC" w:rsidRPr="005655A5" w:rsidRDefault="002209DC" w:rsidP="000237EA">
            <w:r w:rsidRPr="005655A5">
              <w:t>Königsberger: Analysis I, II. Springer</w:t>
            </w:r>
          </w:p>
          <w:p w14:paraId="5810BA6D" w14:textId="77777777" w:rsidR="002209DC" w:rsidRPr="005655A5" w:rsidRDefault="002209DC" w:rsidP="000237EA">
            <w:r w:rsidRPr="005655A5">
              <w:t>Ebbinghaus et al.: Zahlen. Springer</w:t>
            </w:r>
          </w:p>
        </w:tc>
      </w:tr>
      <w:tr w:rsidR="001C38BF" w:rsidRPr="00894372" w14:paraId="0FBE2130" w14:textId="77777777" w:rsidTr="00CC1B7B">
        <w:tblPrEx>
          <w:tblBorders>
            <w:top w:val="double" w:sz="4" w:space="0" w:color="auto"/>
            <w:left w:val="double" w:sz="4" w:space="0" w:color="auto"/>
            <w:bottom w:val="double" w:sz="4" w:space="0" w:color="auto"/>
            <w:right w:val="double" w:sz="4" w:space="0" w:color="auto"/>
          </w:tblBorders>
        </w:tblPrEx>
        <w:trPr>
          <w:gridBefore w:val="1"/>
          <w:wBefore w:w="10" w:type="dxa"/>
          <w:trHeight w:val="567"/>
          <w:jc w:val="center"/>
        </w:trPr>
        <w:tc>
          <w:tcPr>
            <w:tcW w:w="567" w:type="dxa"/>
            <w:gridSpan w:val="2"/>
            <w:tcBorders>
              <w:top w:val="double" w:sz="4" w:space="0" w:color="auto"/>
            </w:tcBorders>
            <w:shd w:val="clear" w:color="auto" w:fill="E0E0E0"/>
          </w:tcPr>
          <w:p w14:paraId="77F34F28" w14:textId="77777777" w:rsidR="001C38BF" w:rsidRPr="00894372" w:rsidRDefault="001C38BF" w:rsidP="00F6461C">
            <w:pPr>
              <w:pStyle w:val="Listenabsatz"/>
              <w:numPr>
                <w:ilvl w:val="0"/>
                <w:numId w:val="109"/>
              </w:numPr>
            </w:pPr>
            <w:r w:rsidRPr="00894372">
              <w:br w:type="page"/>
            </w:r>
          </w:p>
        </w:tc>
        <w:tc>
          <w:tcPr>
            <w:tcW w:w="2693" w:type="dxa"/>
            <w:gridSpan w:val="2"/>
            <w:tcBorders>
              <w:top w:val="double" w:sz="4" w:space="0" w:color="auto"/>
            </w:tcBorders>
            <w:shd w:val="clear" w:color="auto" w:fill="E0E0E0"/>
          </w:tcPr>
          <w:p w14:paraId="4C30B5EE" w14:textId="77777777" w:rsidR="001C38BF" w:rsidRPr="00894372" w:rsidRDefault="001C38BF" w:rsidP="00B7309E">
            <w:pPr>
              <w:rPr>
                <w:b/>
              </w:rPr>
            </w:pPr>
            <w:r w:rsidRPr="00894372">
              <w:rPr>
                <w:b/>
              </w:rPr>
              <w:t>Modulbezeichnung</w:t>
            </w:r>
          </w:p>
          <w:p w14:paraId="03C043CE" w14:textId="38748784" w:rsidR="001C38BF" w:rsidRPr="00894372" w:rsidRDefault="0064099B" w:rsidP="00B7309E">
            <w:r>
              <w:t>6</w:t>
            </w:r>
            <w:r w:rsidR="00B3057B">
              <w:t>5541</w:t>
            </w:r>
          </w:p>
        </w:tc>
        <w:tc>
          <w:tcPr>
            <w:tcW w:w="5529" w:type="dxa"/>
            <w:tcBorders>
              <w:top w:val="double" w:sz="4" w:space="0" w:color="auto"/>
            </w:tcBorders>
            <w:shd w:val="clear" w:color="auto" w:fill="E0E0E0"/>
          </w:tcPr>
          <w:p w14:paraId="01F5EF3C" w14:textId="65DC309E" w:rsidR="001C38BF" w:rsidRPr="00894372" w:rsidRDefault="001C38BF" w:rsidP="00B7309E">
            <w:pPr>
              <w:pStyle w:val="berschriftModul"/>
            </w:pPr>
            <w:bookmarkStart w:id="5097" w:name="_Toc426532501"/>
            <w:bookmarkStart w:id="5098" w:name="_Toc54705578"/>
            <w:r w:rsidRPr="00894372">
              <w:t>Mathematik: Elemente der Analysis I (EdA I) (Zweitfach)</w:t>
            </w:r>
            <w:bookmarkEnd w:id="5097"/>
            <w:bookmarkEnd w:id="5098"/>
            <w:r>
              <w:t xml:space="preserve"> </w:t>
            </w:r>
          </w:p>
          <w:p w14:paraId="52E78984" w14:textId="77777777" w:rsidR="001C38BF" w:rsidRPr="00894372" w:rsidRDefault="001C38BF" w:rsidP="00B7309E">
            <w:pPr>
              <w:rPr>
                <w:lang w:eastAsia="en-US"/>
              </w:rPr>
            </w:pPr>
            <w:r w:rsidRPr="00894372">
              <w:rPr>
                <w:lang w:eastAsia="en-US"/>
              </w:rPr>
              <w:t>(</w:t>
            </w:r>
            <w:r w:rsidRPr="00894372">
              <w:t>Elements of analysis I</w:t>
            </w:r>
            <w:r w:rsidRPr="00894372">
              <w:rPr>
                <w:lang w:eastAsia="en-US"/>
              </w:rPr>
              <w:t>)</w:t>
            </w:r>
          </w:p>
        </w:tc>
        <w:tc>
          <w:tcPr>
            <w:tcW w:w="1134" w:type="dxa"/>
            <w:tcBorders>
              <w:top w:val="double" w:sz="4" w:space="0" w:color="auto"/>
            </w:tcBorders>
            <w:shd w:val="clear" w:color="auto" w:fill="E0E0E0"/>
          </w:tcPr>
          <w:p w14:paraId="17937A0E" w14:textId="77777777" w:rsidR="001C38BF" w:rsidRPr="00894372" w:rsidRDefault="001C38BF" w:rsidP="00B7309E">
            <w:pPr>
              <w:rPr>
                <w:b/>
              </w:rPr>
            </w:pPr>
            <w:r w:rsidRPr="00894372">
              <w:rPr>
                <w:b/>
              </w:rPr>
              <w:t>5 ECTS</w:t>
            </w:r>
          </w:p>
        </w:tc>
      </w:tr>
      <w:tr w:rsidR="001C38BF" w:rsidRPr="00894372" w14:paraId="6B1EA365" w14:textId="77777777" w:rsidTr="00CC1B7B">
        <w:tblPrEx>
          <w:tblBorders>
            <w:top w:val="double" w:sz="4" w:space="0" w:color="auto"/>
            <w:left w:val="double" w:sz="4" w:space="0" w:color="auto"/>
            <w:bottom w:val="double" w:sz="4" w:space="0" w:color="auto"/>
            <w:right w:val="double" w:sz="4" w:space="0" w:color="auto"/>
          </w:tblBorders>
        </w:tblPrEx>
        <w:trPr>
          <w:gridBefore w:val="1"/>
          <w:wBefore w:w="10" w:type="dxa"/>
          <w:trHeight w:val="567"/>
          <w:jc w:val="center"/>
        </w:trPr>
        <w:tc>
          <w:tcPr>
            <w:tcW w:w="567" w:type="dxa"/>
            <w:gridSpan w:val="2"/>
            <w:shd w:val="clear" w:color="auto" w:fill="E0E0E0"/>
          </w:tcPr>
          <w:p w14:paraId="0C0BE776" w14:textId="77777777" w:rsidR="001C38BF" w:rsidRPr="00894372" w:rsidRDefault="001C38BF" w:rsidP="00F6461C">
            <w:pPr>
              <w:pStyle w:val="Listenabsatz"/>
              <w:numPr>
                <w:ilvl w:val="0"/>
                <w:numId w:val="109"/>
              </w:numPr>
            </w:pPr>
          </w:p>
        </w:tc>
        <w:tc>
          <w:tcPr>
            <w:tcW w:w="2693" w:type="dxa"/>
            <w:gridSpan w:val="2"/>
            <w:shd w:val="clear" w:color="auto" w:fill="E0E0E0"/>
          </w:tcPr>
          <w:p w14:paraId="3FBB561C" w14:textId="77777777" w:rsidR="001C38BF" w:rsidRPr="00894372" w:rsidRDefault="001C38BF" w:rsidP="00B7309E">
            <w:r w:rsidRPr="00894372">
              <w:t>Lehrveranstaltungen</w:t>
            </w:r>
          </w:p>
          <w:p w14:paraId="10E34B83" w14:textId="77777777" w:rsidR="001C38BF" w:rsidRPr="00894372" w:rsidRDefault="001C38BF" w:rsidP="00B7309E"/>
        </w:tc>
        <w:tc>
          <w:tcPr>
            <w:tcW w:w="5529" w:type="dxa"/>
            <w:shd w:val="clear" w:color="auto" w:fill="E0E0E0"/>
          </w:tcPr>
          <w:p w14:paraId="7AD4A42C" w14:textId="366E30BA" w:rsidR="001C38BF" w:rsidRPr="00894372" w:rsidRDefault="001C38BF" w:rsidP="00B7309E">
            <w:r w:rsidRPr="00894372">
              <w:t>V: Elemente der Analysis I (</w:t>
            </w:r>
            <w:r w:rsidR="003F44D2">
              <w:t>3</w:t>
            </w:r>
            <w:r w:rsidR="003F44D2" w:rsidRPr="00894372">
              <w:t xml:space="preserve"> </w:t>
            </w:r>
            <w:r w:rsidRPr="00894372">
              <w:t>SWS)</w:t>
            </w:r>
          </w:p>
          <w:p w14:paraId="4AAB260B" w14:textId="77777777" w:rsidR="001C38BF" w:rsidRPr="00894372" w:rsidRDefault="001C38BF" w:rsidP="00B7309E">
            <w:r w:rsidRPr="00894372">
              <w:t>Ü: Elemente der Analysis I (1 SWS)</w:t>
            </w:r>
          </w:p>
        </w:tc>
        <w:tc>
          <w:tcPr>
            <w:tcW w:w="1134" w:type="dxa"/>
            <w:shd w:val="clear" w:color="auto" w:fill="E0E0E0"/>
          </w:tcPr>
          <w:p w14:paraId="22DF49CB" w14:textId="77777777" w:rsidR="001C38BF" w:rsidRPr="00894372" w:rsidRDefault="001C38BF" w:rsidP="00B7309E">
            <w:r w:rsidRPr="00894372">
              <w:t>5 ECTS</w:t>
            </w:r>
          </w:p>
        </w:tc>
      </w:tr>
      <w:tr w:rsidR="001C38BF" w:rsidRPr="00894372" w14:paraId="07FF09C0" w14:textId="77777777" w:rsidTr="00CC1B7B">
        <w:tblPrEx>
          <w:tblBorders>
            <w:top w:val="double" w:sz="4" w:space="0" w:color="auto"/>
            <w:left w:val="double" w:sz="4" w:space="0" w:color="auto"/>
            <w:bottom w:val="double" w:sz="4" w:space="0" w:color="auto"/>
            <w:right w:val="double" w:sz="4" w:space="0" w:color="auto"/>
          </w:tblBorders>
        </w:tblPrEx>
        <w:trPr>
          <w:gridBefore w:val="1"/>
          <w:wBefore w:w="10" w:type="dxa"/>
          <w:trHeight w:val="386"/>
          <w:jc w:val="center"/>
        </w:trPr>
        <w:tc>
          <w:tcPr>
            <w:tcW w:w="567" w:type="dxa"/>
            <w:gridSpan w:val="2"/>
            <w:tcBorders>
              <w:bottom w:val="double" w:sz="4" w:space="0" w:color="auto"/>
            </w:tcBorders>
            <w:shd w:val="clear" w:color="auto" w:fill="E0E0E0"/>
          </w:tcPr>
          <w:p w14:paraId="116F51CE" w14:textId="77777777" w:rsidR="001C38BF" w:rsidRPr="00894372" w:rsidRDefault="001C38BF" w:rsidP="00F6461C">
            <w:pPr>
              <w:pStyle w:val="Listenabsatz"/>
              <w:numPr>
                <w:ilvl w:val="0"/>
                <w:numId w:val="109"/>
              </w:numPr>
            </w:pPr>
          </w:p>
        </w:tc>
        <w:tc>
          <w:tcPr>
            <w:tcW w:w="2693" w:type="dxa"/>
            <w:gridSpan w:val="2"/>
            <w:tcBorders>
              <w:bottom w:val="double" w:sz="4" w:space="0" w:color="auto"/>
            </w:tcBorders>
            <w:shd w:val="clear" w:color="auto" w:fill="E0E0E0"/>
          </w:tcPr>
          <w:p w14:paraId="76A205E7" w14:textId="2CBB1184" w:rsidR="001C38BF" w:rsidRPr="00894372" w:rsidRDefault="00C655C3" w:rsidP="00B7309E">
            <w:r>
              <w:t>Lehrende</w:t>
            </w:r>
          </w:p>
        </w:tc>
        <w:tc>
          <w:tcPr>
            <w:tcW w:w="5529" w:type="dxa"/>
            <w:tcBorders>
              <w:bottom w:val="double" w:sz="4" w:space="0" w:color="auto"/>
            </w:tcBorders>
            <w:shd w:val="clear" w:color="auto" w:fill="E0E0E0"/>
          </w:tcPr>
          <w:p w14:paraId="40C9665B" w14:textId="47D7F37E" w:rsidR="001C38BF" w:rsidRPr="00894372" w:rsidRDefault="001C38BF" w:rsidP="00B7309E">
            <w:r w:rsidRPr="00894372">
              <w:t xml:space="preserve">Dr. M. Kronz oder andere </w:t>
            </w:r>
            <w:r w:rsidR="00746507">
              <w:t>Dozentinnen bzw. Dozenten</w:t>
            </w:r>
            <w:r w:rsidRPr="00894372">
              <w:t xml:space="preserve"> der Mathematik</w:t>
            </w:r>
          </w:p>
        </w:tc>
        <w:tc>
          <w:tcPr>
            <w:tcW w:w="1134" w:type="dxa"/>
            <w:tcBorders>
              <w:bottom w:val="double" w:sz="4" w:space="0" w:color="auto"/>
            </w:tcBorders>
            <w:shd w:val="clear" w:color="auto" w:fill="E0E0E0"/>
          </w:tcPr>
          <w:p w14:paraId="09687938" w14:textId="77777777" w:rsidR="001C38BF" w:rsidRPr="00894372" w:rsidRDefault="001C38BF" w:rsidP="00B7309E"/>
        </w:tc>
      </w:tr>
    </w:tbl>
    <w:p w14:paraId="5E25CB43" w14:textId="77777777" w:rsidR="001C38BF" w:rsidRPr="00894372" w:rsidRDefault="001C38BF"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C38BF" w:rsidRPr="00894372" w14:paraId="02433421" w14:textId="77777777" w:rsidTr="008C5D8F">
        <w:trPr>
          <w:trHeight w:val="340"/>
          <w:jc w:val="center"/>
        </w:trPr>
        <w:tc>
          <w:tcPr>
            <w:tcW w:w="567" w:type="dxa"/>
          </w:tcPr>
          <w:p w14:paraId="6AF3B23D" w14:textId="77777777" w:rsidR="001C38BF" w:rsidRPr="00894372" w:rsidRDefault="001C38BF" w:rsidP="00F6461C">
            <w:pPr>
              <w:pStyle w:val="Listenabsatz"/>
              <w:numPr>
                <w:ilvl w:val="0"/>
                <w:numId w:val="109"/>
              </w:numPr>
            </w:pPr>
          </w:p>
        </w:tc>
        <w:tc>
          <w:tcPr>
            <w:tcW w:w="2693" w:type="dxa"/>
          </w:tcPr>
          <w:p w14:paraId="2209B364" w14:textId="06F531EE" w:rsidR="001C38BF" w:rsidRPr="00894372" w:rsidRDefault="00C655C3" w:rsidP="00B7309E">
            <w:pPr>
              <w:rPr>
                <w:b/>
              </w:rPr>
            </w:pPr>
            <w:r>
              <w:rPr>
                <w:b/>
              </w:rPr>
              <w:t>Modulverantwortliche/r</w:t>
            </w:r>
          </w:p>
        </w:tc>
        <w:tc>
          <w:tcPr>
            <w:tcW w:w="6663" w:type="dxa"/>
          </w:tcPr>
          <w:p w14:paraId="6933C616" w14:textId="77777777" w:rsidR="001C38BF" w:rsidRPr="00894372" w:rsidRDefault="001C38BF" w:rsidP="00B7309E">
            <w:r w:rsidRPr="00894372">
              <w:t xml:space="preserve">Dr. M. Kronz (kronz@math.fau.de) </w:t>
            </w:r>
          </w:p>
        </w:tc>
      </w:tr>
      <w:tr w:rsidR="001C38BF" w:rsidRPr="00894372" w14:paraId="1655F105" w14:textId="77777777" w:rsidTr="00B7309E">
        <w:trPr>
          <w:jc w:val="center"/>
        </w:trPr>
        <w:tc>
          <w:tcPr>
            <w:tcW w:w="567" w:type="dxa"/>
            <w:shd w:val="clear" w:color="auto" w:fill="FFFFFF"/>
          </w:tcPr>
          <w:p w14:paraId="67338C4F" w14:textId="77777777" w:rsidR="001C38BF" w:rsidRPr="00894372" w:rsidRDefault="001C38BF" w:rsidP="00F6461C">
            <w:pPr>
              <w:pStyle w:val="Listenabsatz"/>
              <w:numPr>
                <w:ilvl w:val="0"/>
                <w:numId w:val="109"/>
              </w:numPr>
            </w:pPr>
          </w:p>
        </w:tc>
        <w:tc>
          <w:tcPr>
            <w:tcW w:w="2693" w:type="dxa"/>
            <w:shd w:val="clear" w:color="auto" w:fill="FFFFFF"/>
          </w:tcPr>
          <w:p w14:paraId="3F9AA6FE" w14:textId="77777777" w:rsidR="001C38BF" w:rsidRPr="00894372" w:rsidRDefault="001C38BF" w:rsidP="00B7309E">
            <w:pPr>
              <w:rPr>
                <w:b/>
              </w:rPr>
            </w:pPr>
            <w:r w:rsidRPr="00894372">
              <w:rPr>
                <w:b/>
              </w:rPr>
              <w:t>Inhalt</w:t>
            </w:r>
          </w:p>
        </w:tc>
        <w:tc>
          <w:tcPr>
            <w:tcW w:w="6663" w:type="dxa"/>
            <w:shd w:val="clear" w:color="auto" w:fill="FFFFFF"/>
          </w:tcPr>
          <w:p w14:paraId="2B052528" w14:textId="77777777" w:rsidR="001C38BF" w:rsidRPr="00894372" w:rsidRDefault="001C38BF" w:rsidP="00B7309E">
            <w:pPr>
              <w:autoSpaceDE w:val="0"/>
              <w:rPr>
                <w:u w:val="single"/>
              </w:rPr>
            </w:pPr>
            <w:r w:rsidRPr="00894372">
              <w:rPr>
                <w:rFonts w:ascii="ZWAdobeF" w:hAnsi="ZWAdobeF" w:cs="ZWAdobeF"/>
                <w:sz w:val="2"/>
                <w:szCs w:val="2"/>
              </w:rPr>
              <w:t>U</w:t>
            </w:r>
            <w:r w:rsidRPr="00894372">
              <w:rPr>
                <w:u w:val="single"/>
              </w:rPr>
              <w:t>Elemente der Analysis I</w:t>
            </w:r>
          </w:p>
          <w:p w14:paraId="7F6F42EC" w14:textId="77777777" w:rsidR="001C38BF" w:rsidRPr="00A12CDD" w:rsidRDefault="001C38BF" w:rsidP="00F6461C">
            <w:pPr>
              <w:pStyle w:val="Listenabsatz"/>
              <w:numPr>
                <w:ilvl w:val="0"/>
                <w:numId w:val="196"/>
              </w:numPr>
              <w:ind w:left="209" w:hanging="209"/>
              <w:rPr>
                <w:rFonts w:cs="Arial"/>
              </w:rPr>
            </w:pPr>
            <w:r w:rsidRPr="00A12CDD">
              <w:rPr>
                <w:rFonts w:cs="Arial"/>
              </w:rPr>
              <w:t>Axiomatische Beschreibung der reellen Zahlen</w:t>
            </w:r>
          </w:p>
          <w:p w14:paraId="6A675E4E" w14:textId="77777777" w:rsidR="001C38BF" w:rsidRPr="00A12CDD" w:rsidRDefault="001C38BF" w:rsidP="00F6461C">
            <w:pPr>
              <w:pStyle w:val="Listenabsatz"/>
              <w:numPr>
                <w:ilvl w:val="0"/>
                <w:numId w:val="196"/>
              </w:numPr>
              <w:ind w:left="209" w:hanging="209"/>
              <w:rPr>
                <w:rFonts w:cs="Arial"/>
              </w:rPr>
            </w:pPr>
            <w:r w:rsidRPr="00A12CDD">
              <w:rPr>
                <w:rFonts w:cs="Arial"/>
              </w:rPr>
              <w:t>Grenzwerte von Folgen und Reihen (Folgen, Rechenregeln und Vergleichsprinzipien für Grenzwerte, Konvergenzkriterien für Folgen, Unendliche Reihen, Konvergenzkriterien für Reihen, unendliche Dezimalbrüche)</w:t>
            </w:r>
          </w:p>
          <w:p w14:paraId="1A99B8DF" w14:textId="77777777" w:rsidR="001C38BF" w:rsidRPr="00894372" w:rsidRDefault="001C38BF" w:rsidP="00F6461C">
            <w:pPr>
              <w:pStyle w:val="Listenabsatz"/>
              <w:numPr>
                <w:ilvl w:val="0"/>
                <w:numId w:val="196"/>
              </w:numPr>
              <w:ind w:left="209" w:hanging="209"/>
            </w:pPr>
            <w:r w:rsidRPr="00A12CDD">
              <w:rPr>
                <w:rFonts w:cs="Arial"/>
              </w:rPr>
              <w:t>Funktionen und Stetigkeit, stetige Funktionen auf Intervallen</w:t>
            </w:r>
          </w:p>
        </w:tc>
      </w:tr>
      <w:tr w:rsidR="001C38BF" w:rsidRPr="00894372" w14:paraId="4483F62E" w14:textId="77777777" w:rsidTr="00B7309E">
        <w:trPr>
          <w:jc w:val="center"/>
        </w:trPr>
        <w:tc>
          <w:tcPr>
            <w:tcW w:w="567" w:type="dxa"/>
            <w:shd w:val="clear" w:color="auto" w:fill="FFFFFF"/>
          </w:tcPr>
          <w:p w14:paraId="7A0C1485" w14:textId="77777777" w:rsidR="001C38BF" w:rsidRPr="00894372" w:rsidRDefault="001C38BF" w:rsidP="00F6461C">
            <w:pPr>
              <w:pStyle w:val="Listenabsatz"/>
              <w:numPr>
                <w:ilvl w:val="0"/>
                <w:numId w:val="109"/>
              </w:numPr>
            </w:pPr>
            <w:r w:rsidRPr="00894372">
              <w:br/>
            </w:r>
          </w:p>
        </w:tc>
        <w:tc>
          <w:tcPr>
            <w:tcW w:w="2693" w:type="dxa"/>
            <w:shd w:val="clear" w:color="auto" w:fill="FFFFFF"/>
          </w:tcPr>
          <w:p w14:paraId="6525B1B2" w14:textId="77777777" w:rsidR="008C5D8F" w:rsidRDefault="001C38BF" w:rsidP="00B7309E">
            <w:pPr>
              <w:rPr>
                <w:b/>
              </w:rPr>
            </w:pPr>
            <w:r w:rsidRPr="00894372">
              <w:rPr>
                <w:b/>
              </w:rPr>
              <w:t xml:space="preserve">Lernziele und </w:t>
            </w:r>
          </w:p>
          <w:p w14:paraId="3C7C2C00" w14:textId="721ED61F" w:rsidR="001C38BF" w:rsidRPr="00894372" w:rsidRDefault="001C38BF" w:rsidP="00B7309E">
            <w:pPr>
              <w:rPr>
                <w:b/>
              </w:rPr>
            </w:pPr>
            <w:r w:rsidRPr="00894372">
              <w:rPr>
                <w:b/>
              </w:rPr>
              <w:t>Kompetenzen</w:t>
            </w:r>
          </w:p>
        </w:tc>
        <w:tc>
          <w:tcPr>
            <w:tcW w:w="6663" w:type="dxa"/>
            <w:shd w:val="clear" w:color="auto" w:fill="FFFFFF"/>
          </w:tcPr>
          <w:p w14:paraId="02B0D53E" w14:textId="77777777" w:rsidR="001C38BF" w:rsidRPr="00894372" w:rsidRDefault="001C38BF" w:rsidP="00B7309E">
            <w:pPr>
              <w:pStyle w:val="AufzhlungSpiegelstrich"/>
              <w:numPr>
                <w:ilvl w:val="0"/>
                <w:numId w:val="0"/>
              </w:numPr>
              <w:ind w:left="360" w:hanging="360"/>
            </w:pPr>
            <w:r w:rsidRPr="00894372">
              <w:t>Die Studierenden</w:t>
            </w:r>
          </w:p>
          <w:p w14:paraId="54F16BD0" w14:textId="77777777" w:rsidR="001C38BF" w:rsidRPr="00A12CDD" w:rsidRDefault="001C38BF" w:rsidP="00F6461C">
            <w:pPr>
              <w:pStyle w:val="Listenabsatz"/>
              <w:numPr>
                <w:ilvl w:val="0"/>
                <w:numId w:val="196"/>
              </w:numPr>
              <w:ind w:left="209" w:hanging="209"/>
              <w:rPr>
                <w:rFonts w:cs="Arial"/>
              </w:rPr>
            </w:pPr>
            <w:r w:rsidRPr="00A12CDD">
              <w:rPr>
                <w:rFonts w:cs="Arial"/>
              </w:rPr>
              <w:t>arbeiten mit Funktionen einer reellen Veränderlichen und erklären die zugehörigen Grundbegriffe der Analysis (Beschränkung auf die in der Lehramtsprüfungsordnung I geforderten Lehrinhalte);</w:t>
            </w:r>
          </w:p>
          <w:p w14:paraId="4CC1DE8F" w14:textId="77777777" w:rsidR="001C38BF" w:rsidRPr="00894372" w:rsidRDefault="001C38BF" w:rsidP="00F6461C">
            <w:pPr>
              <w:pStyle w:val="Listenabsatz"/>
              <w:numPr>
                <w:ilvl w:val="0"/>
                <w:numId w:val="196"/>
              </w:numPr>
              <w:ind w:left="209" w:hanging="209"/>
            </w:pPr>
            <w:r w:rsidRPr="00A12CDD">
              <w:rPr>
                <w:rFonts w:cs="Arial"/>
              </w:rPr>
              <w:t>klassifizieren und lösen mathematische Probleme analytisch</w:t>
            </w:r>
          </w:p>
        </w:tc>
      </w:tr>
      <w:tr w:rsidR="001C38BF" w:rsidRPr="00894372" w14:paraId="1953EFF1" w14:textId="77777777" w:rsidTr="00B7309E">
        <w:trPr>
          <w:jc w:val="center"/>
        </w:trPr>
        <w:tc>
          <w:tcPr>
            <w:tcW w:w="567" w:type="dxa"/>
            <w:shd w:val="clear" w:color="auto" w:fill="FFFFFF"/>
          </w:tcPr>
          <w:p w14:paraId="15882193" w14:textId="77777777" w:rsidR="001C38BF" w:rsidRPr="00894372" w:rsidRDefault="001C38BF" w:rsidP="00F6461C">
            <w:pPr>
              <w:pStyle w:val="Listenabsatz"/>
              <w:numPr>
                <w:ilvl w:val="0"/>
                <w:numId w:val="109"/>
              </w:numPr>
            </w:pPr>
          </w:p>
        </w:tc>
        <w:tc>
          <w:tcPr>
            <w:tcW w:w="2693" w:type="dxa"/>
            <w:shd w:val="clear" w:color="auto" w:fill="FFFFFF"/>
          </w:tcPr>
          <w:p w14:paraId="24096903" w14:textId="77777777" w:rsidR="008C5D8F" w:rsidRDefault="001C38BF" w:rsidP="00B7309E">
            <w:pPr>
              <w:rPr>
                <w:b/>
              </w:rPr>
            </w:pPr>
            <w:r w:rsidRPr="00894372">
              <w:rPr>
                <w:b/>
              </w:rPr>
              <w:t xml:space="preserve">Empfohlene </w:t>
            </w:r>
          </w:p>
          <w:p w14:paraId="227CB63B" w14:textId="180E5469" w:rsidR="001C38BF" w:rsidRPr="00894372" w:rsidRDefault="001C38BF" w:rsidP="00B7309E">
            <w:pPr>
              <w:rPr>
                <w:b/>
              </w:rPr>
            </w:pPr>
            <w:r w:rsidRPr="00894372">
              <w:rPr>
                <w:b/>
              </w:rPr>
              <w:t>Voraussetzungen für die Teilnahme</w:t>
            </w:r>
          </w:p>
        </w:tc>
        <w:tc>
          <w:tcPr>
            <w:tcW w:w="6663" w:type="dxa"/>
            <w:shd w:val="clear" w:color="auto" w:fill="FFFFFF"/>
          </w:tcPr>
          <w:p w14:paraId="2567C742" w14:textId="77777777" w:rsidR="001C38BF" w:rsidRPr="00894372" w:rsidRDefault="001C38BF" w:rsidP="00B7309E">
            <w:r w:rsidRPr="00894372">
              <w:t>Es werden keine anderen Module vorausgesetzt, wohl aber ein solider Kenntnisstand in gymnasialer Schulmathematik.</w:t>
            </w:r>
          </w:p>
        </w:tc>
      </w:tr>
      <w:tr w:rsidR="001C38BF" w:rsidRPr="00894372" w14:paraId="1F8449D3" w14:textId="77777777" w:rsidTr="00B7309E">
        <w:trPr>
          <w:jc w:val="center"/>
        </w:trPr>
        <w:tc>
          <w:tcPr>
            <w:tcW w:w="567" w:type="dxa"/>
            <w:shd w:val="clear" w:color="auto" w:fill="FFFFFF"/>
          </w:tcPr>
          <w:p w14:paraId="4428B689" w14:textId="77777777" w:rsidR="001C38BF" w:rsidRPr="00894372" w:rsidRDefault="001C38BF" w:rsidP="00F6461C">
            <w:pPr>
              <w:pStyle w:val="Listenabsatz"/>
              <w:numPr>
                <w:ilvl w:val="0"/>
                <w:numId w:val="109"/>
              </w:numPr>
            </w:pPr>
          </w:p>
        </w:tc>
        <w:tc>
          <w:tcPr>
            <w:tcW w:w="2693" w:type="dxa"/>
            <w:shd w:val="clear" w:color="auto" w:fill="FFFFFF"/>
          </w:tcPr>
          <w:p w14:paraId="78C8FC16" w14:textId="77777777" w:rsidR="008C5D8F" w:rsidRDefault="001C38BF" w:rsidP="00B7309E">
            <w:pPr>
              <w:rPr>
                <w:b/>
              </w:rPr>
            </w:pPr>
            <w:r w:rsidRPr="00894372">
              <w:rPr>
                <w:b/>
              </w:rPr>
              <w:t xml:space="preserve">Einpassung in </w:t>
            </w:r>
          </w:p>
          <w:p w14:paraId="68EF7245" w14:textId="517BBDD2" w:rsidR="001C38BF" w:rsidRPr="00894372" w:rsidRDefault="001C38BF" w:rsidP="00B7309E">
            <w:pPr>
              <w:rPr>
                <w:b/>
              </w:rPr>
            </w:pPr>
            <w:r w:rsidRPr="00894372">
              <w:rPr>
                <w:b/>
              </w:rPr>
              <w:t>Musterstudienplan</w:t>
            </w:r>
          </w:p>
        </w:tc>
        <w:tc>
          <w:tcPr>
            <w:tcW w:w="6663" w:type="dxa"/>
            <w:shd w:val="clear" w:color="auto" w:fill="FFFFFF"/>
          </w:tcPr>
          <w:p w14:paraId="44FFAC5D" w14:textId="77777777" w:rsidR="001C38BF" w:rsidRPr="00894372" w:rsidRDefault="001C38BF" w:rsidP="00B7309E">
            <w:r w:rsidRPr="00894372">
              <w:t>4. Semester</w:t>
            </w:r>
          </w:p>
        </w:tc>
      </w:tr>
      <w:tr w:rsidR="001C38BF" w:rsidRPr="00894372" w14:paraId="0A83A2FD" w14:textId="77777777" w:rsidTr="00B7309E">
        <w:trPr>
          <w:jc w:val="center"/>
        </w:trPr>
        <w:tc>
          <w:tcPr>
            <w:tcW w:w="567" w:type="dxa"/>
            <w:shd w:val="clear" w:color="auto" w:fill="FFFFFF"/>
          </w:tcPr>
          <w:p w14:paraId="3110D58E" w14:textId="77777777" w:rsidR="001C38BF" w:rsidRPr="00894372" w:rsidRDefault="001C38BF" w:rsidP="00F6461C">
            <w:pPr>
              <w:pStyle w:val="Listenabsatz"/>
              <w:numPr>
                <w:ilvl w:val="0"/>
                <w:numId w:val="109"/>
              </w:numPr>
            </w:pPr>
          </w:p>
        </w:tc>
        <w:tc>
          <w:tcPr>
            <w:tcW w:w="2693" w:type="dxa"/>
            <w:shd w:val="clear" w:color="auto" w:fill="FFFFFF"/>
          </w:tcPr>
          <w:p w14:paraId="132DF570" w14:textId="77777777" w:rsidR="008C5D8F" w:rsidRDefault="001C38BF" w:rsidP="00B7309E">
            <w:pPr>
              <w:rPr>
                <w:b/>
              </w:rPr>
            </w:pPr>
            <w:r w:rsidRPr="00894372">
              <w:rPr>
                <w:b/>
              </w:rPr>
              <w:t xml:space="preserve">Verwendbarkeit des </w:t>
            </w:r>
          </w:p>
          <w:p w14:paraId="6DDD8160" w14:textId="652D7C7D" w:rsidR="001C38BF" w:rsidRPr="00894372" w:rsidRDefault="001C38BF" w:rsidP="00B7309E">
            <w:pPr>
              <w:rPr>
                <w:b/>
              </w:rPr>
            </w:pPr>
            <w:r w:rsidRPr="00894372">
              <w:rPr>
                <w:b/>
              </w:rPr>
              <w:t>Moduls</w:t>
            </w:r>
          </w:p>
        </w:tc>
        <w:tc>
          <w:tcPr>
            <w:tcW w:w="6663" w:type="dxa"/>
            <w:shd w:val="clear" w:color="auto" w:fill="FFFFFF"/>
          </w:tcPr>
          <w:p w14:paraId="65B92314" w14:textId="7B834B8E" w:rsidR="001C38BF" w:rsidRPr="00894372" w:rsidRDefault="001C38BF" w:rsidP="00B7309E">
            <w:r w:rsidRPr="00894372">
              <w:t>Zweitfach Mathematik, Modul im Pflichtbereich für Studierende der Wirtschaftswissenschaften mit Sc</w:t>
            </w:r>
            <w:r w:rsidR="008C5D8F">
              <w:t>hwerpunkt Wipäd, Studien</w:t>
            </w:r>
            <w:r w:rsidRPr="00894372">
              <w:t>richtung II</w:t>
            </w:r>
          </w:p>
        </w:tc>
      </w:tr>
      <w:tr w:rsidR="001C38BF" w:rsidRPr="00894372" w14:paraId="25828203" w14:textId="77777777" w:rsidTr="00B7309E">
        <w:trPr>
          <w:jc w:val="center"/>
        </w:trPr>
        <w:tc>
          <w:tcPr>
            <w:tcW w:w="567" w:type="dxa"/>
            <w:shd w:val="clear" w:color="auto" w:fill="FFFFFF"/>
          </w:tcPr>
          <w:p w14:paraId="77108CE3" w14:textId="77777777" w:rsidR="001C38BF" w:rsidRPr="00894372" w:rsidRDefault="001C38BF" w:rsidP="00F6461C">
            <w:pPr>
              <w:pStyle w:val="Listenabsatz"/>
              <w:numPr>
                <w:ilvl w:val="0"/>
                <w:numId w:val="109"/>
              </w:numPr>
            </w:pPr>
          </w:p>
        </w:tc>
        <w:tc>
          <w:tcPr>
            <w:tcW w:w="2693" w:type="dxa"/>
            <w:shd w:val="clear" w:color="auto" w:fill="FFFFFF"/>
          </w:tcPr>
          <w:p w14:paraId="21D4C942" w14:textId="77777777" w:rsidR="008C5D8F" w:rsidRDefault="001C38BF" w:rsidP="00B7309E">
            <w:pPr>
              <w:rPr>
                <w:b/>
              </w:rPr>
            </w:pPr>
            <w:r w:rsidRPr="00894372">
              <w:rPr>
                <w:b/>
              </w:rPr>
              <w:t xml:space="preserve">Studien- und </w:t>
            </w:r>
          </w:p>
          <w:p w14:paraId="50F9DD85" w14:textId="7B39B819" w:rsidR="001C38BF" w:rsidRPr="00894372" w:rsidRDefault="001C38BF" w:rsidP="00B7309E">
            <w:pPr>
              <w:rPr>
                <w:b/>
              </w:rPr>
            </w:pPr>
            <w:r w:rsidRPr="00894372">
              <w:rPr>
                <w:b/>
              </w:rPr>
              <w:t>Prüfungsleistungen</w:t>
            </w:r>
          </w:p>
        </w:tc>
        <w:tc>
          <w:tcPr>
            <w:tcW w:w="6663" w:type="dxa"/>
            <w:shd w:val="clear" w:color="auto" w:fill="FFFFFF"/>
          </w:tcPr>
          <w:p w14:paraId="1CB4174D" w14:textId="54098016" w:rsidR="001C38BF" w:rsidRPr="00894372" w:rsidRDefault="001C38BF" w:rsidP="00B7309E">
            <w:r w:rsidRPr="00894372">
              <w:t>Portfolioprüfung:</w:t>
            </w:r>
          </w:p>
          <w:p w14:paraId="43EEB299" w14:textId="6B90BB37" w:rsidR="001C38BF" w:rsidRPr="00A12CDD" w:rsidRDefault="00D673ED" w:rsidP="00F6461C">
            <w:pPr>
              <w:pStyle w:val="Listenabsatz"/>
              <w:numPr>
                <w:ilvl w:val="0"/>
                <w:numId w:val="196"/>
              </w:numPr>
              <w:ind w:left="209" w:hanging="209"/>
              <w:rPr>
                <w:rFonts w:cs="Arial"/>
              </w:rPr>
            </w:pPr>
            <w:r w:rsidRPr="00A12CDD">
              <w:rPr>
                <w:rFonts w:cs="Arial"/>
              </w:rPr>
              <w:t xml:space="preserve">Kurztests </w:t>
            </w:r>
            <w:r w:rsidR="001C38BF" w:rsidRPr="00A12CDD">
              <w:rPr>
                <w:rFonts w:cs="Arial"/>
              </w:rPr>
              <w:t>(wöchentlich ein Übungsblatt)</w:t>
            </w:r>
          </w:p>
          <w:p w14:paraId="37467851" w14:textId="09E0D925" w:rsidR="001C38BF" w:rsidRPr="00894372" w:rsidRDefault="00956D0F" w:rsidP="00F6461C">
            <w:pPr>
              <w:pStyle w:val="Listenabsatz"/>
              <w:numPr>
                <w:ilvl w:val="0"/>
                <w:numId w:val="196"/>
              </w:numPr>
              <w:ind w:left="209" w:hanging="209"/>
            </w:pPr>
            <w:r>
              <w:rPr>
                <w:rFonts w:cs="Arial"/>
              </w:rPr>
              <w:t>Klausur (max. 180 Min.</w:t>
            </w:r>
            <w:r w:rsidR="001C38BF" w:rsidRPr="00A12CDD">
              <w:rPr>
                <w:rFonts w:cs="Arial"/>
              </w:rPr>
              <w:t>)</w:t>
            </w:r>
          </w:p>
        </w:tc>
      </w:tr>
      <w:tr w:rsidR="001C38BF" w:rsidRPr="00894372" w14:paraId="4D065162" w14:textId="77777777" w:rsidTr="008C5D8F">
        <w:trPr>
          <w:trHeight w:val="340"/>
          <w:jc w:val="center"/>
        </w:trPr>
        <w:tc>
          <w:tcPr>
            <w:tcW w:w="567" w:type="dxa"/>
            <w:shd w:val="clear" w:color="auto" w:fill="FFFFFF"/>
          </w:tcPr>
          <w:p w14:paraId="1AC2649D" w14:textId="77777777" w:rsidR="001C38BF" w:rsidRPr="00894372" w:rsidRDefault="001C38BF" w:rsidP="00F6461C">
            <w:pPr>
              <w:pStyle w:val="Listenabsatz"/>
              <w:numPr>
                <w:ilvl w:val="0"/>
                <w:numId w:val="109"/>
              </w:numPr>
            </w:pPr>
          </w:p>
        </w:tc>
        <w:tc>
          <w:tcPr>
            <w:tcW w:w="2693" w:type="dxa"/>
            <w:shd w:val="clear" w:color="auto" w:fill="FFFFFF"/>
          </w:tcPr>
          <w:p w14:paraId="2E9AA55E" w14:textId="77777777" w:rsidR="001C38BF" w:rsidRPr="00894372" w:rsidRDefault="001C38BF" w:rsidP="00B7309E">
            <w:pPr>
              <w:rPr>
                <w:b/>
              </w:rPr>
            </w:pPr>
            <w:r w:rsidRPr="00894372">
              <w:rPr>
                <w:b/>
              </w:rPr>
              <w:t>Berechnung Modulnote</w:t>
            </w:r>
          </w:p>
        </w:tc>
        <w:tc>
          <w:tcPr>
            <w:tcW w:w="6663" w:type="dxa"/>
            <w:shd w:val="clear" w:color="auto" w:fill="FFFFFF"/>
          </w:tcPr>
          <w:p w14:paraId="7DC6C1D0" w14:textId="1F5B148A" w:rsidR="009D1157" w:rsidRPr="00894372" w:rsidRDefault="00213830" w:rsidP="00907E9B">
            <w:r w:rsidRPr="00907E9B">
              <w:rPr>
                <w:rFonts w:cs="Arial"/>
              </w:rPr>
              <w:t>U</w:t>
            </w:r>
            <w:r w:rsidR="001C38BF" w:rsidRPr="00907E9B">
              <w:rPr>
                <w:rFonts w:cs="Arial"/>
              </w:rPr>
              <w:t>nbenotet, Studienleistung bestanden</w:t>
            </w:r>
          </w:p>
        </w:tc>
      </w:tr>
      <w:tr w:rsidR="001C38BF" w:rsidRPr="00894372" w14:paraId="6515F28D" w14:textId="77777777" w:rsidTr="008C5D8F">
        <w:trPr>
          <w:trHeight w:val="340"/>
          <w:jc w:val="center"/>
        </w:trPr>
        <w:tc>
          <w:tcPr>
            <w:tcW w:w="567" w:type="dxa"/>
            <w:shd w:val="clear" w:color="auto" w:fill="FFFFFF"/>
          </w:tcPr>
          <w:p w14:paraId="066CEA28" w14:textId="27F966FD" w:rsidR="001C38BF" w:rsidRPr="00894372" w:rsidRDefault="001C38BF" w:rsidP="00F6461C">
            <w:pPr>
              <w:pStyle w:val="Listenabsatz"/>
              <w:numPr>
                <w:ilvl w:val="0"/>
                <w:numId w:val="109"/>
              </w:numPr>
            </w:pPr>
          </w:p>
        </w:tc>
        <w:tc>
          <w:tcPr>
            <w:tcW w:w="2693" w:type="dxa"/>
            <w:shd w:val="clear" w:color="auto" w:fill="FFFFFF"/>
          </w:tcPr>
          <w:p w14:paraId="1B5FB3EF" w14:textId="77777777" w:rsidR="001C38BF" w:rsidRPr="00894372" w:rsidRDefault="001C38BF" w:rsidP="00B7309E">
            <w:pPr>
              <w:rPr>
                <w:b/>
              </w:rPr>
            </w:pPr>
            <w:r w:rsidRPr="00894372">
              <w:rPr>
                <w:b/>
              </w:rPr>
              <w:t>Turnus des Angebots</w:t>
            </w:r>
          </w:p>
        </w:tc>
        <w:tc>
          <w:tcPr>
            <w:tcW w:w="6663" w:type="dxa"/>
            <w:shd w:val="clear" w:color="auto" w:fill="FFFFFF"/>
          </w:tcPr>
          <w:p w14:paraId="4186A287" w14:textId="4A63BC84" w:rsidR="001C38BF" w:rsidRPr="00894372" w:rsidRDefault="00213830" w:rsidP="00B7309E">
            <w:r>
              <w:t>J</w:t>
            </w:r>
            <w:r w:rsidR="001C38BF" w:rsidRPr="00894372">
              <w:t xml:space="preserve">ährlich im </w:t>
            </w:r>
            <w:r w:rsidR="00DD2B35">
              <w:t>SoSe</w:t>
            </w:r>
          </w:p>
        </w:tc>
      </w:tr>
      <w:tr w:rsidR="001C38BF" w:rsidRPr="00894372" w14:paraId="2946E2A6" w14:textId="77777777" w:rsidTr="00B7309E">
        <w:trPr>
          <w:jc w:val="center"/>
        </w:trPr>
        <w:tc>
          <w:tcPr>
            <w:tcW w:w="567" w:type="dxa"/>
            <w:shd w:val="clear" w:color="auto" w:fill="FFFFFF"/>
          </w:tcPr>
          <w:p w14:paraId="1606FF70" w14:textId="77777777" w:rsidR="001C38BF" w:rsidRPr="00894372" w:rsidRDefault="001C38BF" w:rsidP="00F6461C">
            <w:pPr>
              <w:pStyle w:val="Listenabsatz"/>
              <w:numPr>
                <w:ilvl w:val="0"/>
                <w:numId w:val="109"/>
              </w:numPr>
            </w:pPr>
          </w:p>
        </w:tc>
        <w:tc>
          <w:tcPr>
            <w:tcW w:w="2693" w:type="dxa"/>
            <w:shd w:val="clear" w:color="auto" w:fill="FFFFFF"/>
          </w:tcPr>
          <w:p w14:paraId="25823AF7" w14:textId="77777777" w:rsidR="001C38BF" w:rsidRPr="00894372" w:rsidRDefault="001C38BF" w:rsidP="00B7309E">
            <w:pPr>
              <w:rPr>
                <w:b/>
              </w:rPr>
            </w:pPr>
            <w:r w:rsidRPr="00894372">
              <w:rPr>
                <w:b/>
              </w:rPr>
              <w:t>Arbeitsaufwand</w:t>
            </w:r>
          </w:p>
        </w:tc>
        <w:tc>
          <w:tcPr>
            <w:tcW w:w="6663" w:type="dxa"/>
            <w:shd w:val="clear" w:color="auto" w:fill="FFFFFF"/>
          </w:tcPr>
          <w:p w14:paraId="101CCFF4" w14:textId="77777777" w:rsidR="001C38BF" w:rsidRPr="00894372" w:rsidRDefault="001C38BF" w:rsidP="00B7309E">
            <w:r w:rsidRPr="00894372">
              <w:t>Präsenzzeit: 45 h</w:t>
            </w:r>
          </w:p>
          <w:p w14:paraId="3C627C49" w14:textId="77777777" w:rsidR="001C38BF" w:rsidRPr="00894372" w:rsidRDefault="001C38BF" w:rsidP="00B7309E">
            <w:r w:rsidRPr="00894372">
              <w:t>Eigenstudium: 105 h</w:t>
            </w:r>
          </w:p>
        </w:tc>
      </w:tr>
      <w:tr w:rsidR="001C38BF" w:rsidRPr="00894372" w14:paraId="2BF24C53" w14:textId="77777777" w:rsidTr="008C5D8F">
        <w:trPr>
          <w:trHeight w:val="340"/>
          <w:jc w:val="center"/>
        </w:trPr>
        <w:tc>
          <w:tcPr>
            <w:tcW w:w="567" w:type="dxa"/>
            <w:shd w:val="clear" w:color="auto" w:fill="FFFFFF"/>
          </w:tcPr>
          <w:p w14:paraId="1F71C3E3" w14:textId="77777777" w:rsidR="001C38BF" w:rsidRPr="00894372" w:rsidRDefault="001C38BF" w:rsidP="00F6461C">
            <w:pPr>
              <w:pStyle w:val="Listenabsatz"/>
              <w:numPr>
                <w:ilvl w:val="0"/>
                <w:numId w:val="109"/>
              </w:numPr>
            </w:pPr>
          </w:p>
        </w:tc>
        <w:tc>
          <w:tcPr>
            <w:tcW w:w="2693" w:type="dxa"/>
            <w:shd w:val="clear" w:color="auto" w:fill="FFFFFF"/>
          </w:tcPr>
          <w:p w14:paraId="6A749D2D" w14:textId="77777777" w:rsidR="001C38BF" w:rsidRPr="00894372" w:rsidRDefault="001C38BF" w:rsidP="00B7309E">
            <w:pPr>
              <w:rPr>
                <w:b/>
              </w:rPr>
            </w:pPr>
            <w:r w:rsidRPr="00894372">
              <w:rPr>
                <w:b/>
              </w:rPr>
              <w:t>Dauer des Moduls</w:t>
            </w:r>
          </w:p>
        </w:tc>
        <w:tc>
          <w:tcPr>
            <w:tcW w:w="6663" w:type="dxa"/>
            <w:shd w:val="clear" w:color="auto" w:fill="FFFFFF"/>
          </w:tcPr>
          <w:p w14:paraId="16BEACA7" w14:textId="77777777" w:rsidR="001C38BF" w:rsidRPr="00894372" w:rsidRDefault="001C38BF" w:rsidP="00B7309E">
            <w:r w:rsidRPr="00894372">
              <w:t>1 Semester</w:t>
            </w:r>
          </w:p>
        </w:tc>
      </w:tr>
      <w:tr w:rsidR="001C38BF" w:rsidRPr="00894372" w14:paraId="6DF46B20" w14:textId="77777777" w:rsidTr="008C5D8F">
        <w:trPr>
          <w:trHeight w:val="340"/>
          <w:jc w:val="center"/>
        </w:trPr>
        <w:tc>
          <w:tcPr>
            <w:tcW w:w="567" w:type="dxa"/>
            <w:shd w:val="clear" w:color="auto" w:fill="FFFFFF"/>
          </w:tcPr>
          <w:p w14:paraId="0966D4D6" w14:textId="77777777" w:rsidR="001C38BF" w:rsidRPr="00894372" w:rsidRDefault="001C38BF" w:rsidP="00F6461C">
            <w:pPr>
              <w:pStyle w:val="Listenabsatz"/>
              <w:numPr>
                <w:ilvl w:val="0"/>
                <w:numId w:val="109"/>
              </w:numPr>
            </w:pPr>
          </w:p>
        </w:tc>
        <w:tc>
          <w:tcPr>
            <w:tcW w:w="2693" w:type="dxa"/>
            <w:shd w:val="clear" w:color="auto" w:fill="FFFFFF"/>
          </w:tcPr>
          <w:p w14:paraId="005E84FE" w14:textId="77777777" w:rsidR="00CC1B7B" w:rsidRDefault="00AF016F" w:rsidP="00B7309E">
            <w:pPr>
              <w:rPr>
                <w:b/>
              </w:rPr>
            </w:pPr>
            <w:r>
              <w:rPr>
                <w:b/>
              </w:rPr>
              <w:t xml:space="preserve">Unterrichts- und </w:t>
            </w:r>
          </w:p>
          <w:p w14:paraId="48FFD090" w14:textId="4520B6C6" w:rsidR="001C38BF" w:rsidRPr="00894372" w:rsidRDefault="00AF016F" w:rsidP="00B7309E">
            <w:pPr>
              <w:rPr>
                <w:b/>
              </w:rPr>
            </w:pPr>
            <w:r>
              <w:rPr>
                <w:b/>
              </w:rPr>
              <w:t>Prüfungssprache</w:t>
            </w:r>
          </w:p>
        </w:tc>
        <w:tc>
          <w:tcPr>
            <w:tcW w:w="6663" w:type="dxa"/>
            <w:shd w:val="clear" w:color="auto" w:fill="FFFFFF"/>
          </w:tcPr>
          <w:p w14:paraId="18F0EE58" w14:textId="77777777" w:rsidR="001C38BF" w:rsidRPr="00894372" w:rsidRDefault="001C38BF" w:rsidP="00B7309E">
            <w:r w:rsidRPr="00894372">
              <w:t>Deutsch</w:t>
            </w:r>
          </w:p>
        </w:tc>
      </w:tr>
      <w:tr w:rsidR="001C38BF" w:rsidRPr="00894372" w14:paraId="15EADDEC" w14:textId="77777777" w:rsidTr="00B7309E">
        <w:trPr>
          <w:jc w:val="center"/>
        </w:trPr>
        <w:tc>
          <w:tcPr>
            <w:tcW w:w="567" w:type="dxa"/>
          </w:tcPr>
          <w:p w14:paraId="54BE9D90" w14:textId="77777777" w:rsidR="001C38BF" w:rsidRPr="00894372" w:rsidRDefault="001C38BF" w:rsidP="00F6461C">
            <w:pPr>
              <w:pStyle w:val="Listenabsatz"/>
              <w:numPr>
                <w:ilvl w:val="0"/>
                <w:numId w:val="109"/>
              </w:numPr>
            </w:pPr>
          </w:p>
        </w:tc>
        <w:tc>
          <w:tcPr>
            <w:tcW w:w="2693" w:type="dxa"/>
          </w:tcPr>
          <w:p w14:paraId="1310B41C" w14:textId="77777777" w:rsidR="00CC1B7B" w:rsidRDefault="00AF016F" w:rsidP="00B7309E">
            <w:pPr>
              <w:rPr>
                <w:b/>
              </w:rPr>
            </w:pPr>
            <w:r>
              <w:rPr>
                <w:b/>
              </w:rPr>
              <w:t xml:space="preserve">(Vorbereitende) </w:t>
            </w:r>
          </w:p>
          <w:p w14:paraId="2FAF8FBB" w14:textId="02DA406F" w:rsidR="001C38BF" w:rsidRPr="00894372" w:rsidRDefault="00AF016F" w:rsidP="00B7309E">
            <w:pPr>
              <w:rPr>
                <w:b/>
              </w:rPr>
            </w:pPr>
            <w:r>
              <w:rPr>
                <w:b/>
              </w:rPr>
              <w:t>Literatur</w:t>
            </w:r>
          </w:p>
        </w:tc>
        <w:tc>
          <w:tcPr>
            <w:tcW w:w="6663" w:type="dxa"/>
            <w:shd w:val="clear" w:color="auto" w:fill="FFFFFF"/>
          </w:tcPr>
          <w:p w14:paraId="7D29BA6B" w14:textId="77777777" w:rsidR="001C38BF" w:rsidRPr="00894372" w:rsidRDefault="001C38BF" w:rsidP="00B7309E">
            <w:r w:rsidRPr="00894372">
              <w:t>O. Forster: Analysis I. Vieweg</w:t>
            </w:r>
          </w:p>
          <w:p w14:paraId="44E191A2" w14:textId="77777777" w:rsidR="001C38BF" w:rsidRPr="00894372" w:rsidRDefault="001C38BF" w:rsidP="00B7309E">
            <w:r w:rsidRPr="00894372">
              <w:t>H. Heuser: Lehrbuch Analysis, Teil I. Teubner</w:t>
            </w:r>
          </w:p>
          <w:p w14:paraId="1C9CC9F2" w14:textId="77777777" w:rsidR="001C38BF" w:rsidRPr="00894372" w:rsidRDefault="001C38BF" w:rsidP="00B7309E">
            <w:r w:rsidRPr="00894372">
              <w:t>S. Hildebrandt: Analysis I, Springer</w:t>
            </w:r>
          </w:p>
          <w:p w14:paraId="45FC1770" w14:textId="77777777" w:rsidR="001C38BF" w:rsidRPr="00894372" w:rsidRDefault="001C38BF" w:rsidP="00B7309E">
            <w:r w:rsidRPr="00894372">
              <w:t>K. Königsberger: Analysis I. Springer</w:t>
            </w:r>
          </w:p>
          <w:p w14:paraId="731C0B4F" w14:textId="77777777" w:rsidR="001C38BF" w:rsidRPr="00894372" w:rsidRDefault="001C38BF" w:rsidP="00B7309E">
            <w:r w:rsidRPr="00894372">
              <w:t>Vorlesungsskript zu diesem Modul</w:t>
            </w:r>
          </w:p>
        </w:tc>
      </w:tr>
    </w:tbl>
    <w:p w14:paraId="1CEF0C4A" w14:textId="77777777" w:rsidR="001C38BF" w:rsidRDefault="001C38BF" w:rsidP="00543702">
      <w:pPr>
        <w:spacing w:after="160" w:line="259" w:lineRule="auto"/>
      </w:pPr>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1C38BF" w:rsidRPr="00894372" w14:paraId="05276D92" w14:textId="77777777" w:rsidTr="00B7309E">
        <w:trPr>
          <w:trHeight w:val="567"/>
          <w:jc w:val="center"/>
        </w:trPr>
        <w:tc>
          <w:tcPr>
            <w:tcW w:w="567" w:type="dxa"/>
            <w:tcBorders>
              <w:top w:val="double" w:sz="4" w:space="0" w:color="auto"/>
            </w:tcBorders>
            <w:shd w:val="clear" w:color="auto" w:fill="E0E0E0"/>
          </w:tcPr>
          <w:p w14:paraId="48AB96FD" w14:textId="77777777" w:rsidR="001C38BF" w:rsidRPr="00894372" w:rsidRDefault="001C38BF" w:rsidP="00F6461C">
            <w:pPr>
              <w:pStyle w:val="Listenabsatz"/>
              <w:numPr>
                <w:ilvl w:val="0"/>
                <w:numId w:val="110"/>
              </w:numPr>
            </w:pPr>
            <w:r w:rsidRPr="00894372">
              <w:br w:type="page"/>
            </w:r>
          </w:p>
        </w:tc>
        <w:tc>
          <w:tcPr>
            <w:tcW w:w="2693" w:type="dxa"/>
            <w:tcBorders>
              <w:top w:val="double" w:sz="4" w:space="0" w:color="auto"/>
            </w:tcBorders>
            <w:shd w:val="clear" w:color="auto" w:fill="E0E0E0"/>
          </w:tcPr>
          <w:p w14:paraId="79CC506F" w14:textId="77777777" w:rsidR="001C38BF" w:rsidRPr="00894372" w:rsidRDefault="001C38BF" w:rsidP="00B7309E">
            <w:pPr>
              <w:rPr>
                <w:b/>
              </w:rPr>
            </w:pPr>
            <w:r w:rsidRPr="00894372">
              <w:rPr>
                <w:b/>
              </w:rPr>
              <w:t>Modulbezeichnung</w:t>
            </w:r>
          </w:p>
          <w:p w14:paraId="2E369B13" w14:textId="0B3A88F7" w:rsidR="001C38BF" w:rsidRPr="00894372" w:rsidRDefault="0064099B" w:rsidP="00B7309E">
            <w:r>
              <w:t>6</w:t>
            </w:r>
            <w:r w:rsidR="00B3057B">
              <w:t>5542</w:t>
            </w:r>
          </w:p>
        </w:tc>
        <w:tc>
          <w:tcPr>
            <w:tcW w:w="5529" w:type="dxa"/>
            <w:tcBorders>
              <w:top w:val="double" w:sz="4" w:space="0" w:color="auto"/>
            </w:tcBorders>
            <w:shd w:val="clear" w:color="auto" w:fill="E0E0E0"/>
          </w:tcPr>
          <w:p w14:paraId="7FE7FF57" w14:textId="59ECA784" w:rsidR="001C38BF" w:rsidRPr="00894372" w:rsidRDefault="001C38BF" w:rsidP="00B7309E">
            <w:pPr>
              <w:pStyle w:val="berschriftModul"/>
            </w:pPr>
            <w:bookmarkStart w:id="5099" w:name="_Toc54705579"/>
            <w:r w:rsidRPr="00894372">
              <w:t>Mathematik: Elemente der Analysis II (EdA II) (Zweitfach)</w:t>
            </w:r>
            <w:bookmarkEnd w:id="5099"/>
            <w:r>
              <w:t xml:space="preserve"> </w:t>
            </w:r>
          </w:p>
          <w:p w14:paraId="023BABD6" w14:textId="77777777" w:rsidR="001C38BF" w:rsidRPr="00894372" w:rsidRDefault="001C38BF" w:rsidP="00B7309E">
            <w:pPr>
              <w:rPr>
                <w:lang w:eastAsia="en-US"/>
              </w:rPr>
            </w:pPr>
            <w:r w:rsidRPr="00894372">
              <w:rPr>
                <w:lang w:eastAsia="en-US"/>
              </w:rPr>
              <w:t>(</w:t>
            </w:r>
            <w:r w:rsidRPr="00894372">
              <w:t>Elements of analysis II</w:t>
            </w:r>
            <w:r w:rsidRPr="00894372">
              <w:rPr>
                <w:lang w:eastAsia="en-US"/>
              </w:rPr>
              <w:t>)</w:t>
            </w:r>
          </w:p>
        </w:tc>
        <w:tc>
          <w:tcPr>
            <w:tcW w:w="1134" w:type="dxa"/>
            <w:tcBorders>
              <w:top w:val="double" w:sz="4" w:space="0" w:color="auto"/>
            </w:tcBorders>
            <w:shd w:val="clear" w:color="auto" w:fill="E0E0E0"/>
          </w:tcPr>
          <w:p w14:paraId="463BF4B4" w14:textId="77777777" w:rsidR="001C38BF" w:rsidRPr="00894372" w:rsidRDefault="001C38BF" w:rsidP="00B7309E">
            <w:pPr>
              <w:rPr>
                <w:b/>
              </w:rPr>
            </w:pPr>
            <w:r w:rsidRPr="00894372">
              <w:rPr>
                <w:b/>
              </w:rPr>
              <w:t>10 ECTS</w:t>
            </w:r>
          </w:p>
        </w:tc>
      </w:tr>
      <w:tr w:rsidR="001C38BF" w:rsidRPr="00894372" w14:paraId="4B747695" w14:textId="77777777" w:rsidTr="00B7309E">
        <w:trPr>
          <w:trHeight w:val="567"/>
          <w:jc w:val="center"/>
        </w:trPr>
        <w:tc>
          <w:tcPr>
            <w:tcW w:w="567" w:type="dxa"/>
            <w:shd w:val="clear" w:color="auto" w:fill="E0E0E0"/>
          </w:tcPr>
          <w:p w14:paraId="54A32BCA" w14:textId="77777777" w:rsidR="001C38BF" w:rsidRPr="00894372" w:rsidRDefault="001C38BF" w:rsidP="00F6461C">
            <w:pPr>
              <w:pStyle w:val="Listenabsatz"/>
              <w:numPr>
                <w:ilvl w:val="0"/>
                <w:numId w:val="110"/>
              </w:numPr>
            </w:pPr>
          </w:p>
        </w:tc>
        <w:tc>
          <w:tcPr>
            <w:tcW w:w="2693" w:type="dxa"/>
            <w:shd w:val="clear" w:color="auto" w:fill="E0E0E0"/>
          </w:tcPr>
          <w:p w14:paraId="12D3D59A" w14:textId="77777777" w:rsidR="001C38BF" w:rsidRPr="00894372" w:rsidRDefault="001C38BF" w:rsidP="00B7309E">
            <w:r w:rsidRPr="00894372">
              <w:t>Lehrveranstaltungen</w:t>
            </w:r>
          </w:p>
          <w:p w14:paraId="63B63A07" w14:textId="77777777" w:rsidR="001C38BF" w:rsidRPr="00894372" w:rsidRDefault="001C38BF" w:rsidP="00B7309E"/>
        </w:tc>
        <w:tc>
          <w:tcPr>
            <w:tcW w:w="5529" w:type="dxa"/>
            <w:shd w:val="clear" w:color="auto" w:fill="E0E0E0"/>
          </w:tcPr>
          <w:p w14:paraId="60DD0A83" w14:textId="77777777" w:rsidR="001C38BF" w:rsidRPr="00894372" w:rsidRDefault="001C38BF" w:rsidP="00B7309E">
            <w:r w:rsidRPr="00894372">
              <w:t>V: Elemente der Analysis II (4 SWS)</w:t>
            </w:r>
          </w:p>
          <w:p w14:paraId="1AE939FB" w14:textId="77777777" w:rsidR="001C38BF" w:rsidRPr="00894372" w:rsidRDefault="001C38BF" w:rsidP="00B7309E">
            <w:r w:rsidRPr="00894372">
              <w:t>Ü: Übung zu Elementen der Analysis II (2 SWS)</w:t>
            </w:r>
          </w:p>
        </w:tc>
        <w:tc>
          <w:tcPr>
            <w:tcW w:w="1134" w:type="dxa"/>
            <w:shd w:val="clear" w:color="auto" w:fill="E0E0E0"/>
          </w:tcPr>
          <w:p w14:paraId="0062055D" w14:textId="77777777" w:rsidR="001C38BF" w:rsidRPr="00894372" w:rsidRDefault="001C38BF" w:rsidP="00B7309E">
            <w:r w:rsidRPr="00894372">
              <w:t>10 ECTS</w:t>
            </w:r>
          </w:p>
        </w:tc>
      </w:tr>
      <w:tr w:rsidR="001C38BF" w:rsidRPr="00894372" w14:paraId="03B7EBF0" w14:textId="77777777" w:rsidTr="008C5D8F">
        <w:trPr>
          <w:trHeight w:val="386"/>
          <w:jc w:val="center"/>
        </w:trPr>
        <w:tc>
          <w:tcPr>
            <w:tcW w:w="567" w:type="dxa"/>
            <w:tcBorders>
              <w:bottom w:val="double" w:sz="4" w:space="0" w:color="auto"/>
            </w:tcBorders>
            <w:shd w:val="clear" w:color="auto" w:fill="E0E0E0"/>
          </w:tcPr>
          <w:p w14:paraId="4DF61C01" w14:textId="77777777" w:rsidR="001C38BF" w:rsidRPr="00894372" w:rsidRDefault="001C38BF" w:rsidP="00F6461C">
            <w:pPr>
              <w:pStyle w:val="Listenabsatz"/>
              <w:numPr>
                <w:ilvl w:val="0"/>
                <w:numId w:val="110"/>
              </w:numPr>
            </w:pPr>
          </w:p>
        </w:tc>
        <w:tc>
          <w:tcPr>
            <w:tcW w:w="2693" w:type="dxa"/>
            <w:tcBorders>
              <w:bottom w:val="double" w:sz="4" w:space="0" w:color="auto"/>
            </w:tcBorders>
            <w:shd w:val="clear" w:color="auto" w:fill="E0E0E0"/>
          </w:tcPr>
          <w:p w14:paraId="759D2D79" w14:textId="3587685F" w:rsidR="001C38BF" w:rsidRPr="00894372" w:rsidRDefault="00C655C3" w:rsidP="00B7309E">
            <w:r>
              <w:t>Lehrende</w:t>
            </w:r>
          </w:p>
        </w:tc>
        <w:tc>
          <w:tcPr>
            <w:tcW w:w="5529" w:type="dxa"/>
            <w:tcBorders>
              <w:bottom w:val="double" w:sz="4" w:space="0" w:color="auto"/>
            </w:tcBorders>
            <w:shd w:val="clear" w:color="auto" w:fill="E0E0E0"/>
          </w:tcPr>
          <w:p w14:paraId="29E6765E" w14:textId="5B4D54F7" w:rsidR="001C38BF" w:rsidRPr="00894372" w:rsidRDefault="001C38BF" w:rsidP="00B7309E">
            <w:r w:rsidRPr="00894372">
              <w:t>Dr</w:t>
            </w:r>
            <w:r w:rsidR="00746507">
              <w:t>. M. Kronz oder andere Dozent</w:t>
            </w:r>
            <w:r w:rsidRPr="00894372">
              <w:t>innen</w:t>
            </w:r>
            <w:r w:rsidR="00746507">
              <w:t xml:space="preserve"> bzw. Dozenten</w:t>
            </w:r>
            <w:r w:rsidRPr="00894372">
              <w:t xml:space="preserve"> der Mathematik</w:t>
            </w:r>
          </w:p>
        </w:tc>
        <w:tc>
          <w:tcPr>
            <w:tcW w:w="1134" w:type="dxa"/>
            <w:tcBorders>
              <w:bottom w:val="double" w:sz="4" w:space="0" w:color="auto"/>
            </w:tcBorders>
            <w:shd w:val="clear" w:color="auto" w:fill="E0E0E0"/>
          </w:tcPr>
          <w:p w14:paraId="0957ADEC" w14:textId="77777777" w:rsidR="001C38BF" w:rsidRPr="00894372" w:rsidRDefault="001C38BF" w:rsidP="00B7309E"/>
        </w:tc>
      </w:tr>
    </w:tbl>
    <w:p w14:paraId="41E30851" w14:textId="77777777" w:rsidR="001C38BF" w:rsidRPr="00894372" w:rsidRDefault="001C38BF" w:rsidP="00543702"/>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3"/>
        <w:gridCol w:w="10"/>
        <w:gridCol w:w="5529"/>
        <w:gridCol w:w="1124"/>
        <w:gridCol w:w="10"/>
      </w:tblGrid>
      <w:tr w:rsidR="001C38BF" w:rsidRPr="00894372" w14:paraId="468373FF" w14:textId="77777777" w:rsidTr="00CE6588">
        <w:trPr>
          <w:gridAfter w:val="1"/>
          <w:wAfter w:w="10" w:type="dxa"/>
          <w:trHeight w:val="340"/>
          <w:jc w:val="center"/>
        </w:trPr>
        <w:tc>
          <w:tcPr>
            <w:tcW w:w="567" w:type="dxa"/>
            <w:gridSpan w:val="2"/>
          </w:tcPr>
          <w:p w14:paraId="3DC2D2C2" w14:textId="77777777" w:rsidR="001C38BF" w:rsidRPr="00894372" w:rsidRDefault="001C38BF" w:rsidP="00F6461C">
            <w:pPr>
              <w:pStyle w:val="Listenabsatz"/>
              <w:numPr>
                <w:ilvl w:val="0"/>
                <w:numId w:val="110"/>
              </w:numPr>
            </w:pPr>
          </w:p>
        </w:tc>
        <w:tc>
          <w:tcPr>
            <w:tcW w:w="2693" w:type="dxa"/>
            <w:gridSpan w:val="2"/>
          </w:tcPr>
          <w:p w14:paraId="761C3351" w14:textId="32809F09" w:rsidR="001C38BF" w:rsidRPr="00894372" w:rsidRDefault="00C655C3" w:rsidP="00B7309E">
            <w:pPr>
              <w:rPr>
                <w:b/>
              </w:rPr>
            </w:pPr>
            <w:r>
              <w:rPr>
                <w:b/>
              </w:rPr>
              <w:t>Modulverantwortliche/r</w:t>
            </w:r>
          </w:p>
        </w:tc>
        <w:tc>
          <w:tcPr>
            <w:tcW w:w="6663" w:type="dxa"/>
            <w:gridSpan w:val="3"/>
          </w:tcPr>
          <w:p w14:paraId="32E99846" w14:textId="77777777" w:rsidR="001C38BF" w:rsidRPr="00894372" w:rsidRDefault="001C38BF" w:rsidP="00B7309E">
            <w:r w:rsidRPr="00894372">
              <w:t>Dr. M. Kronz (kronz@math.fau.de)</w:t>
            </w:r>
          </w:p>
        </w:tc>
      </w:tr>
      <w:tr w:rsidR="001C38BF" w:rsidRPr="00894372" w14:paraId="29F0D1EF" w14:textId="77777777" w:rsidTr="00CE6588">
        <w:trPr>
          <w:gridAfter w:val="1"/>
          <w:wAfter w:w="10" w:type="dxa"/>
          <w:jc w:val="center"/>
        </w:trPr>
        <w:tc>
          <w:tcPr>
            <w:tcW w:w="567" w:type="dxa"/>
            <w:gridSpan w:val="2"/>
            <w:shd w:val="clear" w:color="auto" w:fill="FFFFFF"/>
          </w:tcPr>
          <w:p w14:paraId="3C05CAD0" w14:textId="77777777" w:rsidR="001C38BF" w:rsidRPr="00894372" w:rsidRDefault="001C38BF" w:rsidP="00F6461C">
            <w:pPr>
              <w:pStyle w:val="Listenabsatz"/>
              <w:numPr>
                <w:ilvl w:val="0"/>
                <w:numId w:val="110"/>
              </w:numPr>
            </w:pPr>
          </w:p>
        </w:tc>
        <w:tc>
          <w:tcPr>
            <w:tcW w:w="2693" w:type="dxa"/>
            <w:gridSpan w:val="2"/>
            <w:shd w:val="clear" w:color="auto" w:fill="FFFFFF"/>
          </w:tcPr>
          <w:p w14:paraId="45426AD9" w14:textId="77777777" w:rsidR="001C38BF" w:rsidRPr="00894372" w:rsidRDefault="001C38BF" w:rsidP="00B7309E">
            <w:pPr>
              <w:rPr>
                <w:b/>
              </w:rPr>
            </w:pPr>
            <w:r w:rsidRPr="00894372">
              <w:rPr>
                <w:b/>
              </w:rPr>
              <w:t>Inhalt</w:t>
            </w:r>
          </w:p>
        </w:tc>
        <w:tc>
          <w:tcPr>
            <w:tcW w:w="6663" w:type="dxa"/>
            <w:gridSpan w:val="3"/>
            <w:shd w:val="clear" w:color="auto" w:fill="FFFFFF"/>
          </w:tcPr>
          <w:p w14:paraId="2009E625" w14:textId="77777777" w:rsidR="001C38BF" w:rsidRPr="00894372" w:rsidRDefault="001C38BF" w:rsidP="00B7309E">
            <w:pPr>
              <w:autoSpaceDE w:val="0"/>
            </w:pPr>
            <w:r w:rsidRPr="00894372">
              <w:rPr>
                <w:rFonts w:ascii="ZWAdobeF" w:hAnsi="ZWAdobeF" w:cs="ZWAdobeF"/>
                <w:sz w:val="2"/>
                <w:szCs w:val="2"/>
              </w:rPr>
              <w:t>U</w:t>
            </w:r>
          </w:p>
          <w:p w14:paraId="36CECEB7" w14:textId="77777777" w:rsidR="001C38BF" w:rsidRPr="00A12CDD" w:rsidRDefault="001C38BF" w:rsidP="00F6461C">
            <w:pPr>
              <w:pStyle w:val="Listenabsatz"/>
              <w:numPr>
                <w:ilvl w:val="0"/>
                <w:numId w:val="196"/>
              </w:numPr>
              <w:ind w:left="209" w:hanging="209"/>
              <w:rPr>
                <w:rFonts w:cs="Arial"/>
              </w:rPr>
            </w:pPr>
            <w:r w:rsidRPr="00A12CDD">
              <w:rPr>
                <w:rFonts w:cs="Arial"/>
              </w:rPr>
              <w:t>Potenzreihen (Konvergenzbereich, Konvergenzradius, Stetigkeit von Potenzreihenfunktionen, Grenzwertsatz von Abel)</w:t>
            </w:r>
          </w:p>
          <w:p w14:paraId="36DD21F1" w14:textId="77777777" w:rsidR="001C38BF" w:rsidRPr="00A12CDD" w:rsidRDefault="001C38BF" w:rsidP="00F6461C">
            <w:pPr>
              <w:pStyle w:val="Listenabsatz"/>
              <w:numPr>
                <w:ilvl w:val="0"/>
                <w:numId w:val="196"/>
              </w:numPr>
              <w:ind w:left="209" w:hanging="209"/>
              <w:rPr>
                <w:rFonts w:cs="Arial"/>
              </w:rPr>
            </w:pPr>
            <w:r w:rsidRPr="00A12CDD">
              <w:rPr>
                <w:rFonts w:cs="Arial"/>
              </w:rPr>
              <w:t>Exponentialfunktion, natürlicher Logarithmus, allgemeine Exponential- und Logarithmusfunktionen</w:t>
            </w:r>
          </w:p>
          <w:p w14:paraId="5C6BDDC3" w14:textId="77777777" w:rsidR="001C38BF" w:rsidRPr="00A12CDD" w:rsidRDefault="001C38BF" w:rsidP="00F6461C">
            <w:pPr>
              <w:pStyle w:val="Listenabsatz"/>
              <w:numPr>
                <w:ilvl w:val="0"/>
                <w:numId w:val="196"/>
              </w:numPr>
              <w:ind w:left="209" w:hanging="209"/>
              <w:rPr>
                <w:rFonts w:cs="Arial"/>
              </w:rPr>
            </w:pPr>
            <w:r w:rsidRPr="00A12CDD">
              <w:rPr>
                <w:rFonts w:cs="Arial"/>
              </w:rPr>
              <w:t>komplexe Exponentialfunktion und die trigonometrischen Funktionen</w:t>
            </w:r>
          </w:p>
          <w:p w14:paraId="3127590F" w14:textId="77777777" w:rsidR="001C38BF" w:rsidRPr="00A12CDD" w:rsidRDefault="001C38BF" w:rsidP="00F6461C">
            <w:pPr>
              <w:pStyle w:val="Listenabsatz"/>
              <w:numPr>
                <w:ilvl w:val="0"/>
                <w:numId w:val="196"/>
              </w:numPr>
              <w:ind w:left="209" w:hanging="209"/>
              <w:rPr>
                <w:rFonts w:cs="Arial"/>
              </w:rPr>
            </w:pPr>
            <w:r w:rsidRPr="00A12CDD">
              <w:rPr>
                <w:rFonts w:cs="Arial"/>
              </w:rPr>
              <w:t>Differenzierbare Funktionen (Ableitung, Rechenregeln für Ableitungen, Eigenschaften differenzierbarer Funktionen)</w:t>
            </w:r>
          </w:p>
          <w:p w14:paraId="4D905869" w14:textId="77777777" w:rsidR="001C38BF" w:rsidRPr="00A12CDD" w:rsidRDefault="001C38BF" w:rsidP="00F6461C">
            <w:pPr>
              <w:pStyle w:val="Listenabsatz"/>
              <w:numPr>
                <w:ilvl w:val="0"/>
                <w:numId w:val="196"/>
              </w:numPr>
              <w:ind w:left="209" w:hanging="209"/>
              <w:rPr>
                <w:rFonts w:cs="Arial"/>
              </w:rPr>
            </w:pPr>
            <w:r w:rsidRPr="00A12CDD">
              <w:rPr>
                <w:rFonts w:cs="Arial"/>
              </w:rPr>
              <w:t>Ableitung von Potenzreihen</w:t>
            </w:r>
          </w:p>
          <w:p w14:paraId="359C8452" w14:textId="77777777" w:rsidR="001C38BF" w:rsidRPr="00A12CDD" w:rsidRDefault="001C38BF" w:rsidP="00F6461C">
            <w:pPr>
              <w:pStyle w:val="Listenabsatz"/>
              <w:numPr>
                <w:ilvl w:val="0"/>
                <w:numId w:val="196"/>
              </w:numPr>
              <w:ind w:left="209" w:hanging="209"/>
              <w:rPr>
                <w:rFonts w:cs="Arial"/>
              </w:rPr>
            </w:pPr>
            <w:r w:rsidRPr="00A12CDD">
              <w:rPr>
                <w:rFonts w:cs="Arial"/>
              </w:rPr>
              <w:t>Integralrechnung (Riemann-Integral und seine Eigenschaften)</w:t>
            </w:r>
          </w:p>
          <w:p w14:paraId="508CFEE7" w14:textId="77777777" w:rsidR="001C38BF" w:rsidRPr="00A12CDD" w:rsidRDefault="001C38BF" w:rsidP="00F6461C">
            <w:pPr>
              <w:pStyle w:val="Listenabsatz"/>
              <w:numPr>
                <w:ilvl w:val="0"/>
                <w:numId w:val="196"/>
              </w:numPr>
              <w:ind w:left="209" w:hanging="209"/>
              <w:rPr>
                <w:rFonts w:cs="Arial"/>
              </w:rPr>
            </w:pPr>
            <w:r w:rsidRPr="00A12CDD">
              <w:rPr>
                <w:rFonts w:cs="Arial"/>
              </w:rPr>
              <w:t>Hauptsatz der Differential- und Integralrechnung</w:t>
            </w:r>
          </w:p>
          <w:p w14:paraId="4C1BB7D6" w14:textId="77777777" w:rsidR="001C38BF" w:rsidRPr="00A12CDD" w:rsidRDefault="001C38BF" w:rsidP="00F6461C">
            <w:pPr>
              <w:pStyle w:val="Listenabsatz"/>
              <w:numPr>
                <w:ilvl w:val="0"/>
                <w:numId w:val="196"/>
              </w:numPr>
              <w:ind w:left="209" w:hanging="209"/>
              <w:rPr>
                <w:rFonts w:cs="Arial"/>
              </w:rPr>
            </w:pPr>
            <w:r w:rsidRPr="00A12CDD">
              <w:rPr>
                <w:rFonts w:cs="Arial"/>
              </w:rPr>
              <w:t>Uneigentliche Integrale</w:t>
            </w:r>
          </w:p>
          <w:p w14:paraId="5E68775D" w14:textId="77777777" w:rsidR="001C38BF" w:rsidRPr="00A12CDD" w:rsidRDefault="001C38BF" w:rsidP="00F6461C">
            <w:pPr>
              <w:pStyle w:val="Listenabsatz"/>
              <w:numPr>
                <w:ilvl w:val="0"/>
                <w:numId w:val="196"/>
              </w:numPr>
              <w:ind w:left="209" w:hanging="209"/>
              <w:rPr>
                <w:rFonts w:cs="Arial"/>
              </w:rPr>
            </w:pPr>
            <w:r w:rsidRPr="00A12CDD">
              <w:rPr>
                <w:rFonts w:cs="Arial"/>
              </w:rPr>
              <w:t>Satz von Taylor, Taylorpolynome, Taylorreihen, Binomische Reihe</w:t>
            </w:r>
          </w:p>
          <w:p w14:paraId="68B816D4" w14:textId="77777777" w:rsidR="001C38BF" w:rsidRPr="00A12CDD" w:rsidRDefault="001C38BF" w:rsidP="00F6461C">
            <w:pPr>
              <w:pStyle w:val="Listenabsatz"/>
              <w:numPr>
                <w:ilvl w:val="0"/>
                <w:numId w:val="196"/>
              </w:numPr>
              <w:ind w:left="209" w:hanging="209"/>
              <w:rPr>
                <w:rFonts w:cs="Arial"/>
              </w:rPr>
            </w:pPr>
            <w:r w:rsidRPr="00A12CDD">
              <w:rPr>
                <w:rFonts w:cs="Arial"/>
              </w:rPr>
              <w:t>Numerische Integration (Quadraturformeln, Kepler’sche Fassregel)</w:t>
            </w:r>
          </w:p>
          <w:p w14:paraId="7950C05E" w14:textId="77777777" w:rsidR="001C38BF" w:rsidRPr="00894372" w:rsidRDefault="001C38BF" w:rsidP="00F6461C">
            <w:pPr>
              <w:pStyle w:val="Listenabsatz"/>
              <w:numPr>
                <w:ilvl w:val="0"/>
                <w:numId w:val="196"/>
              </w:numPr>
              <w:ind w:left="209" w:hanging="209"/>
            </w:pPr>
            <w:r w:rsidRPr="00A12CDD">
              <w:rPr>
                <w:rFonts w:cs="Arial"/>
              </w:rPr>
              <w:t>Kurven und ihre Länge</w:t>
            </w:r>
          </w:p>
        </w:tc>
      </w:tr>
      <w:tr w:rsidR="001C38BF" w:rsidRPr="00894372" w14:paraId="297ACDEC" w14:textId="77777777" w:rsidTr="00CE6588">
        <w:trPr>
          <w:gridAfter w:val="1"/>
          <w:wAfter w:w="10" w:type="dxa"/>
          <w:jc w:val="center"/>
        </w:trPr>
        <w:tc>
          <w:tcPr>
            <w:tcW w:w="567" w:type="dxa"/>
            <w:gridSpan w:val="2"/>
            <w:shd w:val="clear" w:color="auto" w:fill="FFFFFF"/>
          </w:tcPr>
          <w:p w14:paraId="16B27400" w14:textId="77777777" w:rsidR="001C38BF" w:rsidRPr="00894372" w:rsidRDefault="001C38BF" w:rsidP="00F6461C">
            <w:pPr>
              <w:pStyle w:val="Listenabsatz"/>
              <w:numPr>
                <w:ilvl w:val="0"/>
                <w:numId w:val="110"/>
              </w:numPr>
            </w:pPr>
            <w:r w:rsidRPr="00894372">
              <w:br/>
            </w:r>
          </w:p>
        </w:tc>
        <w:tc>
          <w:tcPr>
            <w:tcW w:w="2693" w:type="dxa"/>
            <w:gridSpan w:val="2"/>
            <w:shd w:val="clear" w:color="auto" w:fill="FFFFFF"/>
          </w:tcPr>
          <w:p w14:paraId="70589017" w14:textId="77777777" w:rsidR="008C5D8F" w:rsidRDefault="001C38BF" w:rsidP="00B7309E">
            <w:pPr>
              <w:rPr>
                <w:b/>
              </w:rPr>
            </w:pPr>
            <w:r w:rsidRPr="00894372">
              <w:rPr>
                <w:b/>
              </w:rPr>
              <w:t xml:space="preserve">Lernziele und </w:t>
            </w:r>
          </w:p>
          <w:p w14:paraId="5718E3FD" w14:textId="109CA9AF" w:rsidR="001C38BF" w:rsidRPr="00894372" w:rsidRDefault="001C38BF" w:rsidP="00B7309E">
            <w:pPr>
              <w:rPr>
                <w:b/>
              </w:rPr>
            </w:pPr>
            <w:r w:rsidRPr="00894372">
              <w:rPr>
                <w:b/>
              </w:rPr>
              <w:t>Kompetenzen</w:t>
            </w:r>
          </w:p>
        </w:tc>
        <w:tc>
          <w:tcPr>
            <w:tcW w:w="6663" w:type="dxa"/>
            <w:gridSpan w:val="3"/>
            <w:shd w:val="clear" w:color="auto" w:fill="FFFFFF"/>
          </w:tcPr>
          <w:p w14:paraId="70EF3F64" w14:textId="77777777" w:rsidR="001C38BF" w:rsidRPr="00894372" w:rsidRDefault="001C38BF" w:rsidP="00B7309E">
            <w:pPr>
              <w:pStyle w:val="AufzhlungSpiegelstrich"/>
              <w:numPr>
                <w:ilvl w:val="0"/>
                <w:numId w:val="0"/>
              </w:numPr>
              <w:ind w:left="360" w:hanging="360"/>
            </w:pPr>
            <w:r w:rsidRPr="00894372">
              <w:t>Die Studierenden</w:t>
            </w:r>
          </w:p>
          <w:p w14:paraId="255FE168" w14:textId="77777777" w:rsidR="001C38BF" w:rsidRPr="00A12CDD" w:rsidRDefault="001C38BF" w:rsidP="00F6461C">
            <w:pPr>
              <w:pStyle w:val="Listenabsatz"/>
              <w:numPr>
                <w:ilvl w:val="0"/>
                <w:numId w:val="196"/>
              </w:numPr>
              <w:ind w:left="209" w:hanging="209"/>
              <w:rPr>
                <w:rFonts w:cs="Arial"/>
              </w:rPr>
            </w:pPr>
            <w:r w:rsidRPr="00894372">
              <w:t>a</w:t>
            </w:r>
            <w:r w:rsidRPr="00A12CDD">
              <w:rPr>
                <w:rFonts w:cs="Arial"/>
              </w:rPr>
              <w:t>rbeiten mit Funktionen einer reellen Veränderlichen und erklären die zugehörigen Grundbegriffe der Analysis (Beschränkung auf die in der Lehramtsprüfungsordnung I geforderten Lehrinhalte);</w:t>
            </w:r>
          </w:p>
          <w:p w14:paraId="6A5712D8" w14:textId="77777777" w:rsidR="001C38BF" w:rsidRPr="00894372" w:rsidRDefault="001C38BF" w:rsidP="00F6461C">
            <w:pPr>
              <w:pStyle w:val="Listenabsatz"/>
              <w:numPr>
                <w:ilvl w:val="0"/>
                <w:numId w:val="196"/>
              </w:numPr>
              <w:ind w:left="209" w:hanging="209"/>
            </w:pPr>
            <w:r w:rsidRPr="00A12CDD">
              <w:rPr>
                <w:rFonts w:cs="Arial"/>
              </w:rPr>
              <w:t>klassifizieren und lösen mathematische Probleme analytisch</w:t>
            </w:r>
          </w:p>
        </w:tc>
      </w:tr>
      <w:tr w:rsidR="001C38BF" w:rsidRPr="00894372" w14:paraId="3E7D2063" w14:textId="77777777" w:rsidTr="00CE6588">
        <w:trPr>
          <w:gridAfter w:val="1"/>
          <w:wAfter w:w="10" w:type="dxa"/>
          <w:jc w:val="center"/>
        </w:trPr>
        <w:tc>
          <w:tcPr>
            <w:tcW w:w="567" w:type="dxa"/>
            <w:gridSpan w:val="2"/>
            <w:shd w:val="clear" w:color="auto" w:fill="FFFFFF"/>
          </w:tcPr>
          <w:p w14:paraId="673AAE53" w14:textId="77777777" w:rsidR="001C38BF" w:rsidRPr="00894372" w:rsidRDefault="001C38BF" w:rsidP="00F6461C">
            <w:pPr>
              <w:pStyle w:val="Listenabsatz"/>
              <w:numPr>
                <w:ilvl w:val="0"/>
                <w:numId w:val="110"/>
              </w:numPr>
            </w:pPr>
          </w:p>
        </w:tc>
        <w:tc>
          <w:tcPr>
            <w:tcW w:w="2693" w:type="dxa"/>
            <w:gridSpan w:val="2"/>
            <w:shd w:val="clear" w:color="auto" w:fill="FFFFFF"/>
          </w:tcPr>
          <w:p w14:paraId="652664A1" w14:textId="77777777" w:rsidR="008C5D8F" w:rsidRDefault="001C38BF" w:rsidP="00B7309E">
            <w:pPr>
              <w:rPr>
                <w:b/>
              </w:rPr>
            </w:pPr>
            <w:r w:rsidRPr="00894372">
              <w:rPr>
                <w:b/>
              </w:rPr>
              <w:t xml:space="preserve">Empfohlene </w:t>
            </w:r>
          </w:p>
          <w:p w14:paraId="513E8CF4" w14:textId="0CEF6E53" w:rsidR="001C38BF" w:rsidRPr="00894372" w:rsidRDefault="001C38BF" w:rsidP="00B7309E">
            <w:pPr>
              <w:rPr>
                <w:b/>
              </w:rPr>
            </w:pPr>
            <w:r w:rsidRPr="00894372">
              <w:rPr>
                <w:b/>
              </w:rPr>
              <w:t>Voraussetzungen für die Teilnahme</w:t>
            </w:r>
          </w:p>
        </w:tc>
        <w:tc>
          <w:tcPr>
            <w:tcW w:w="6663" w:type="dxa"/>
            <w:gridSpan w:val="3"/>
            <w:shd w:val="clear" w:color="auto" w:fill="FFFFFF"/>
          </w:tcPr>
          <w:p w14:paraId="67B24E92" w14:textId="77777777" w:rsidR="001C38BF" w:rsidRPr="00894372" w:rsidRDefault="001C38BF" w:rsidP="00B7309E">
            <w:r w:rsidRPr="00894372">
              <w:t>Elemente der Analysis I</w:t>
            </w:r>
          </w:p>
        </w:tc>
      </w:tr>
      <w:tr w:rsidR="001C38BF" w:rsidRPr="00894372" w14:paraId="76E7C2C5" w14:textId="77777777" w:rsidTr="00CE6588">
        <w:trPr>
          <w:gridAfter w:val="1"/>
          <w:wAfter w:w="10" w:type="dxa"/>
          <w:jc w:val="center"/>
        </w:trPr>
        <w:tc>
          <w:tcPr>
            <w:tcW w:w="567" w:type="dxa"/>
            <w:gridSpan w:val="2"/>
            <w:shd w:val="clear" w:color="auto" w:fill="FFFFFF"/>
          </w:tcPr>
          <w:p w14:paraId="61505EA3" w14:textId="77777777" w:rsidR="001C38BF" w:rsidRPr="00894372" w:rsidRDefault="001C38BF" w:rsidP="00F6461C">
            <w:pPr>
              <w:pStyle w:val="Listenabsatz"/>
              <w:numPr>
                <w:ilvl w:val="0"/>
                <w:numId w:val="110"/>
              </w:numPr>
            </w:pPr>
          </w:p>
        </w:tc>
        <w:tc>
          <w:tcPr>
            <w:tcW w:w="2693" w:type="dxa"/>
            <w:gridSpan w:val="2"/>
            <w:shd w:val="clear" w:color="auto" w:fill="FFFFFF"/>
          </w:tcPr>
          <w:p w14:paraId="0E8845A5" w14:textId="77777777" w:rsidR="008C5D8F" w:rsidRDefault="001C38BF" w:rsidP="00B7309E">
            <w:pPr>
              <w:rPr>
                <w:b/>
              </w:rPr>
            </w:pPr>
            <w:r w:rsidRPr="00894372">
              <w:rPr>
                <w:b/>
              </w:rPr>
              <w:t xml:space="preserve">Einpassung in </w:t>
            </w:r>
          </w:p>
          <w:p w14:paraId="634B89E6" w14:textId="1CE473EE" w:rsidR="001C38BF" w:rsidRPr="00894372" w:rsidRDefault="001C38BF" w:rsidP="00B7309E">
            <w:pPr>
              <w:rPr>
                <w:b/>
              </w:rPr>
            </w:pPr>
            <w:r w:rsidRPr="00894372">
              <w:rPr>
                <w:b/>
              </w:rPr>
              <w:t>Musterstudienplan</w:t>
            </w:r>
          </w:p>
        </w:tc>
        <w:tc>
          <w:tcPr>
            <w:tcW w:w="6663" w:type="dxa"/>
            <w:gridSpan w:val="3"/>
            <w:shd w:val="clear" w:color="auto" w:fill="FFFFFF"/>
          </w:tcPr>
          <w:p w14:paraId="63F631F7" w14:textId="77777777" w:rsidR="001C38BF" w:rsidRPr="00894372" w:rsidRDefault="001C38BF" w:rsidP="00B7309E">
            <w:r w:rsidRPr="00894372">
              <w:t>5. Semester</w:t>
            </w:r>
          </w:p>
        </w:tc>
      </w:tr>
      <w:tr w:rsidR="001C38BF" w:rsidRPr="00894372" w14:paraId="7F8D73F7" w14:textId="77777777" w:rsidTr="00CE6588">
        <w:trPr>
          <w:gridAfter w:val="1"/>
          <w:wAfter w:w="10" w:type="dxa"/>
          <w:jc w:val="center"/>
        </w:trPr>
        <w:tc>
          <w:tcPr>
            <w:tcW w:w="567" w:type="dxa"/>
            <w:gridSpan w:val="2"/>
            <w:shd w:val="clear" w:color="auto" w:fill="FFFFFF"/>
          </w:tcPr>
          <w:p w14:paraId="3427EAF1" w14:textId="77777777" w:rsidR="001C38BF" w:rsidRPr="00894372" w:rsidRDefault="001C38BF" w:rsidP="00F6461C">
            <w:pPr>
              <w:pStyle w:val="Listenabsatz"/>
              <w:numPr>
                <w:ilvl w:val="0"/>
                <w:numId w:val="110"/>
              </w:numPr>
            </w:pPr>
          </w:p>
        </w:tc>
        <w:tc>
          <w:tcPr>
            <w:tcW w:w="2693" w:type="dxa"/>
            <w:gridSpan w:val="2"/>
            <w:shd w:val="clear" w:color="auto" w:fill="FFFFFF"/>
          </w:tcPr>
          <w:p w14:paraId="034032A7" w14:textId="77777777" w:rsidR="008C5D8F" w:rsidRDefault="001C38BF" w:rsidP="00B7309E">
            <w:pPr>
              <w:rPr>
                <w:b/>
              </w:rPr>
            </w:pPr>
            <w:r w:rsidRPr="00894372">
              <w:rPr>
                <w:b/>
              </w:rPr>
              <w:t xml:space="preserve">Verwendbarkeit des </w:t>
            </w:r>
          </w:p>
          <w:p w14:paraId="7A6CDE43" w14:textId="50E3E531" w:rsidR="001C38BF" w:rsidRPr="00894372" w:rsidRDefault="001C38BF" w:rsidP="00B7309E">
            <w:pPr>
              <w:rPr>
                <w:b/>
              </w:rPr>
            </w:pPr>
            <w:r w:rsidRPr="00894372">
              <w:rPr>
                <w:b/>
              </w:rPr>
              <w:t>Moduls</w:t>
            </w:r>
          </w:p>
        </w:tc>
        <w:tc>
          <w:tcPr>
            <w:tcW w:w="6663" w:type="dxa"/>
            <w:gridSpan w:val="3"/>
            <w:shd w:val="clear" w:color="auto" w:fill="FFFFFF"/>
          </w:tcPr>
          <w:p w14:paraId="3D97B1D1" w14:textId="77777777" w:rsidR="001C38BF" w:rsidRPr="00894372" w:rsidRDefault="001C38BF" w:rsidP="00B7309E">
            <w:r w:rsidRPr="00894372">
              <w:t>Zweitfach Mathematik, Modul im Pflichtbereich für Studierende der Wirtschaftswissenschaften mit Schwerpunkt Wipäd, Studien</w:t>
            </w:r>
            <w:r w:rsidRPr="00894372">
              <w:softHyphen/>
              <w:t>richtung II</w:t>
            </w:r>
          </w:p>
        </w:tc>
      </w:tr>
      <w:tr w:rsidR="001C38BF" w:rsidRPr="00894372" w14:paraId="4BF50871" w14:textId="77777777" w:rsidTr="00CE6588">
        <w:trPr>
          <w:gridAfter w:val="1"/>
          <w:wAfter w:w="10" w:type="dxa"/>
          <w:jc w:val="center"/>
        </w:trPr>
        <w:tc>
          <w:tcPr>
            <w:tcW w:w="567" w:type="dxa"/>
            <w:gridSpan w:val="2"/>
            <w:shd w:val="clear" w:color="auto" w:fill="FFFFFF"/>
          </w:tcPr>
          <w:p w14:paraId="70A6D126" w14:textId="77777777" w:rsidR="001C38BF" w:rsidRPr="00894372" w:rsidRDefault="001C38BF" w:rsidP="00F6461C">
            <w:pPr>
              <w:pStyle w:val="Listenabsatz"/>
              <w:numPr>
                <w:ilvl w:val="0"/>
                <w:numId w:val="110"/>
              </w:numPr>
            </w:pPr>
          </w:p>
        </w:tc>
        <w:tc>
          <w:tcPr>
            <w:tcW w:w="2693" w:type="dxa"/>
            <w:gridSpan w:val="2"/>
            <w:shd w:val="clear" w:color="auto" w:fill="FFFFFF"/>
          </w:tcPr>
          <w:p w14:paraId="51DC6F4E" w14:textId="77777777" w:rsidR="008C5D8F" w:rsidRDefault="001C38BF" w:rsidP="00B7309E">
            <w:pPr>
              <w:rPr>
                <w:b/>
              </w:rPr>
            </w:pPr>
            <w:r w:rsidRPr="00894372">
              <w:rPr>
                <w:b/>
              </w:rPr>
              <w:t xml:space="preserve">Studien- und </w:t>
            </w:r>
          </w:p>
          <w:p w14:paraId="4AB299E9" w14:textId="10A6E066" w:rsidR="001C38BF" w:rsidRPr="00894372" w:rsidRDefault="001C38BF" w:rsidP="00B7309E">
            <w:pPr>
              <w:rPr>
                <w:b/>
              </w:rPr>
            </w:pPr>
            <w:r w:rsidRPr="00894372">
              <w:rPr>
                <w:b/>
              </w:rPr>
              <w:t>Prüfungsleistungen</w:t>
            </w:r>
          </w:p>
        </w:tc>
        <w:tc>
          <w:tcPr>
            <w:tcW w:w="6663" w:type="dxa"/>
            <w:gridSpan w:val="3"/>
            <w:shd w:val="clear" w:color="auto" w:fill="FFFFFF"/>
          </w:tcPr>
          <w:p w14:paraId="40C76A45" w14:textId="6942E51F" w:rsidR="001C38BF" w:rsidRPr="00894372" w:rsidRDefault="00E52735" w:rsidP="00B7309E">
            <w:r>
              <w:t>Portfolio</w:t>
            </w:r>
            <w:r w:rsidR="001C38BF" w:rsidRPr="00894372">
              <w:t>:</w:t>
            </w:r>
          </w:p>
          <w:p w14:paraId="3D449EC0" w14:textId="3B77E967" w:rsidR="001C38BF" w:rsidRPr="00A12CDD" w:rsidRDefault="001C51FE" w:rsidP="00F6461C">
            <w:pPr>
              <w:pStyle w:val="Listenabsatz"/>
              <w:numPr>
                <w:ilvl w:val="0"/>
                <w:numId w:val="196"/>
              </w:numPr>
              <w:ind w:left="209" w:hanging="209"/>
              <w:rPr>
                <w:rFonts w:cs="Arial"/>
              </w:rPr>
            </w:pPr>
            <w:r>
              <w:rPr>
                <w:rFonts w:cs="Arial"/>
              </w:rPr>
              <w:t>Hausaufgaben (wöchentlich</w:t>
            </w:r>
            <w:r w:rsidR="001C38BF" w:rsidRPr="00A12CDD">
              <w:rPr>
                <w:rFonts w:cs="Arial"/>
              </w:rPr>
              <w:t xml:space="preserve"> ein Übungsblatt)</w:t>
            </w:r>
          </w:p>
          <w:p w14:paraId="0C8B02BF" w14:textId="335229CC" w:rsidR="001C38BF" w:rsidRPr="00894372" w:rsidRDefault="001C38BF" w:rsidP="00F6461C">
            <w:pPr>
              <w:pStyle w:val="Listenabsatz"/>
              <w:numPr>
                <w:ilvl w:val="0"/>
                <w:numId w:val="196"/>
              </w:numPr>
              <w:ind w:left="209" w:hanging="209"/>
            </w:pPr>
            <w:r w:rsidRPr="00A12CDD">
              <w:rPr>
                <w:rFonts w:cs="Arial"/>
              </w:rPr>
              <w:t xml:space="preserve">Klausur (max. 180 </w:t>
            </w:r>
            <w:r w:rsidR="00956D0F">
              <w:rPr>
                <w:rFonts w:cs="Arial"/>
              </w:rPr>
              <w:t>M</w:t>
            </w:r>
            <w:r w:rsidRPr="00A12CDD">
              <w:rPr>
                <w:rFonts w:cs="Arial"/>
              </w:rPr>
              <w:t>in.)</w:t>
            </w:r>
            <w:r w:rsidRPr="00894372">
              <w:t xml:space="preserve"> </w:t>
            </w:r>
          </w:p>
        </w:tc>
      </w:tr>
      <w:tr w:rsidR="001C38BF" w:rsidRPr="00894372" w14:paraId="769F175A" w14:textId="77777777" w:rsidTr="00CE6588">
        <w:trPr>
          <w:gridAfter w:val="1"/>
          <w:wAfter w:w="10" w:type="dxa"/>
          <w:trHeight w:val="340"/>
          <w:jc w:val="center"/>
        </w:trPr>
        <w:tc>
          <w:tcPr>
            <w:tcW w:w="567" w:type="dxa"/>
            <w:gridSpan w:val="2"/>
            <w:shd w:val="clear" w:color="auto" w:fill="FFFFFF"/>
          </w:tcPr>
          <w:p w14:paraId="1251B397" w14:textId="77777777" w:rsidR="001C38BF" w:rsidRPr="00894372" w:rsidRDefault="001C38BF" w:rsidP="00F6461C">
            <w:pPr>
              <w:pStyle w:val="Listenabsatz"/>
              <w:numPr>
                <w:ilvl w:val="0"/>
                <w:numId w:val="110"/>
              </w:numPr>
            </w:pPr>
          </w:p>
        </w:tc>
        <w:tc>
          <w:tcPr>
            <w:tcW w:w="2693" w:type="dxa"/>
            <w:gridSpan w:val="2"/>
            <w:shd w:val="clear" w:color="auto" w:fill="FFFFFF"/>
          </w:tcPr>
          <w:p w14:paraId="636367D8" w14:textId="77777777" w:rsidR="001C38BF" w:rsidRPr="00894372" w:rsidRDefault="001C38BF" w:rsidP="00B7309E">
            <w:pPr>
              <w:rPr>
                <w:b/>
              </w:rPr>
            </w:pPr>
            <w:r w:rsidRPr="00894372">
              <w:rPr>
                <w:b/>
              </w:rPr>
              <w:t>Berechnung Modulnote</w:t>
            </w:r>
          </w:p>
        </w:tc>
        <w:tc>
          <w:tcPr>
            <w:tcW w:w="6663" w:type="dxa"/>
            <w:gridSpan w:val="3"/>
            <w:shd w:val="clear" w:color="auto" w:fill="FFFFFF"/>
          </w:tcPr>
          <w:p w14:paraId="7793A7F3" w14:textId="59F36E10" w:rsidR="001C38BF" w:rsidRPr="00894372" w:rsidRDefault="001C38BF" w:rsidP="00456253">
            <w:r w:rsidRPr="00894372">
              <w:t xml:space="preserve">Klausur </w:t>
            </w:r>
            <w:r w:rsidR="00213830">
              <w:t>(</w:t>
            </w:r>
            <w:r w:rsidRPr="00894372">
              <w:t>100</w:t>
            </w:r>
            <w:r w:rsidR="006B06D9">
              <w:t xml:space="preserve"> </w:t>
            </w:r>
            <w:r w:rsidRPr="00894372">
              <w:t>%</w:t>
            </w:r>
            <w:r w:rsidR="00213830">
              <w:t>)</w:t>
            </w:r>
          </w:p>
        </w:tc>
      </w:tr>
      <w:tr w:rsidR="001C38BF" w:rsidRPr="00894372" w14:paraId="02B4C73C" w14:textId="77777777" w:rsidTr="00CE6588">
        <w:trPr>
          <w:gridAfter w:val="1"/>
          <w:wAfter w:w="10" w:type="dxa"/>
          <w:trHeight w:val="340"/>
          <w:jc w:val="center"/>
        </w:trPr>
        <w:tc>
          <w:tcPr>
            <w:tcW w:w="567" w:type="dxa"/>
            <w:gridSpan w:val="2"/>
            <w:shd w:val="clear" w:color="auto" w:fill="FFFFFF"/>
          </w:tcPr>
          <w:p w14:paraId="504FBE1F" w14:textId="77777777" w:rsidR="001C38BF" w:rsidRPr="00894372" w:rsidRDefault="001C38BF" w:rsidP="00F6461C">
            <w:pPr>
              <w:pStyle w:val="Listenabsatz"/>
              <w:numPr>
                <w:ilvl w:val="0"/>
                <w:numId w:val="110"/>
              </w:numPr>
            </w:pPr>
          </w:p>
        </w:tc>
        <w:tc>
          <w:tcPr>
            <w:tcW w:w="2693" w:type="dxa"/>
            <w:gridSpan w:val="2"/>
            <w:shd w:val="clear" w:color="auto" w:fill="FFFFFF"/>
          </w:tcPr>
          <w:p w14:paraId="1E3D90CB" w14:textId="77777777" w:rsidR="001C38BF" w:rsidRPr="00894372" w:rsidRDefault="001C38BF" w:rsidP="00B7309E">
            <w:pPr>
              <w:rPr>
                <w:b/>
              </w:rPr>
            </w:pPr>
            <w:r w:rsidRPr="00894372">
              <w:rPr>
                <w:b/>
              </w:rPr>
              <w:t>Turnus des Angebots</w:t>
            </w:r>
          </w:p>
        </w:tc>
        <w:tc>
          <w:tcPr>
            <w:tcW w:w="6663" w:type="dxa"/>
            <w:gridSpan w:val="3"/>
            <w:shd w:val="clear" w:color="auto" w:fill="FFFFFF"/>
          </w:tcPr>
          <w:p w14:paraId="3AE873F1" w14:textId="644D6265" w:rsidR="001C38BF" w:rsidRPr="00894372" w:rsidRDefault="00213830" w:rsidP="00B7309E">
            <w:r>
              <w:t>J</w:t>
            </w:r>
            <w:r w:rsidR="00746507">
              <w:t xml:space="preserve">ährlich im </w:t>
            </w:r>
            <w:r w:rsidR="00DD2B35">
              <w:t>WiSe</w:t>
            </w:r>
          </w:p>
        </w:tc>
      </w:tr>
      <w:tr w:rsidR="001C38BF" w:rsidRPr="00894372" w14:paraId="040D7AFB" w14:textId="77777777" w:rsidTr="00CE6588">
        <w:trPr>
          <w:gridAfter w:val="1"/>
          <w:wAfter w:w="10" w:type="dxa"/>
          <w:jc w:val="center"/>
        </w:trPr>
        <w:tc>
          <w:tcPr>
            <w:tcW w:w="567" w:type="dxa"/>
            <w:gridSpan w:val="2"/>
            <w:shd w:val="clear" w:color="auto" w:fill="FFFFFF"/>
          </w:tcPr>
          <w:p w14:paraId="6C4C04BD" w14:textId="77777777" w:rsidR="001C38BF" w:rsidRPr="00894372" w:rsidRDefault="001C38BF" w:rsidP="00F6461C">
            <w:pPr>
              <w:pStyle w:val="Listenabsatz"/>
              <w:numPr>
                <w:ilvl w:val="0"/>
                <w:numId w:val="110"/>
              </w:numPr>
            </w:pPr>
          </w:p>
        </w:tc>
        <w:tc>
          <w:tcPr>
            <w:tcW w:w="2693" w:type="dxa"/>
            <w:gridSpan w:val="2"/>
            <w:shd w:val="clear" w:color="auto" w:fill="FFFFFF"/>
          </w:tcPr>
          <w:p w14:paraId="3B5EAC7E" w14:textId="77777777" w:rsidR="001C38BF" w:rsidRPr="00894372" w:rsidRDefault="001C38BF" w:rsidP="00B7309E">
            <w:pPr>
              <w:rPr>
                <w:b/>
              </w:rPr>
            </w:pPr>
            <w:r w:rsidRPr="00894372">
              <w:rPr>
                <w:b/>
              </w:rPr>
              <w:t>Arbeitsaufwand</w:t>
            </w:r>
          </w:p>
        </w:tc>
        <w:tc>
          <w:tcPr>
            <w:tcW w:w="6663" w:type="dxa"/>
            <w:gridSpan w:val="3"/>
            <w:shd w:val="clear" w:color="auto" w:fill="FFFFFF"/>
          </w:tcPr>
          <w:p w14:paraId="3A0C227C" w14:textId="77777777" w:rsidR="001C38BF" w:rsidRPr="00894372" w:rsidRDefault="001C38BF" w:rsidP="00B7309E">
            <w:r w:rsidRPr="00894372">
              <w:t>Präsenzzeit: 90 h</w:t>
            </w:r>
          </w:p>
          <w:p w14:paraId="7E93B82C" w14:textId="77777777" w:rsidR="001C38BF" w:rsidRPr="00894372" w:rsidRDefault="001C38BF" w:rsidP="00B7309E">
            <w:r w:rsidRPr="00894372">
              <w:t>Eigenstudium: 210 h</w:t>
            </w:r>
          </w:p>
        </w:tc>
      </w:tr>
      <w:tr w:rsidR="001C38BF" w:rsidRPr="00894372" w14:paraId="3335AB39" w14:textId="77777777" w:rsidTr="00CE6588">
        <w:trPr>
          <w:gridAfter w:val="1"/>
          <w:wAfter w:w="10" w:type="dxa"/>
          <w:trHeight w:val="340"/>
          <w:jc w:val="center"/>
        </w:trPr>
        <w:tc>
          <w:tcPr>
            <w:tcW w:w="567" w:type="dxa"/>
            <w:gridSpan w:val="2"/>
            <w:shd w:val="clear" w:color="auto" w:fill="FFFFFF"/>
          </w:tcPr>
          <w:p w14:paraId="1433A090" w14:textId="77777777" w:rsidR="001C38BF" w:rsidRPr="00894372" w:rsidRDefault="001C38BF" w:rsidP="00F6461C">
            <w:pPr>
              <w:pStyle w:val="Listenabsatz"/>
              <w:numPr>
                <w:ilvl w:val="0"/>
                <w:numId w:val="110"/>
              </w:numPr>
            </w:pPr>
          </w:p>
        </w:tc>
        <w:tc>
          <w:tcPr>
            <w:tcW w:w="2693" w:type="dxa"/>
            <w:gridSpan w:val="2"/>
            <w:shd w:val="clear" w:color="auto" w:fill="FFFFFF"/>
          </w:tcPr>
          <w:p w14:paraId="1BA382B1" w14:textId="77777777" w:rsidR="001C38BF" w:rsidRPr="00894372" w:rsidRDefault="001C38BF" w:rsidP="00B7309E">
            <w:pPr>
              <w:rPr>
                <w:b/>
              </w:rPr>
            </w:pPr>
            <w:r w:rsidRPr="00894372">
              <w:rPr>
                <w:b/>
              </w:rPr>
              <w:t>Dauer des Moduls</w:t>
            </w:r>
          </w:p>
        </w:tc>
        <w:tc>
          <w:tcPr>
            <w:tcW w:w="6663" w:type="dxa"/>
            <w:gridSpan w:val="3"/>
            <w:shd w:val="clear" w:color="auto" w:fill="FFFFFF"/>
          </w:tcPr>
          <w:p w14:paraId="6AD973A0" w14:textId="77777777" w:rsidR="001C38BF" w:rsidRPr="00894372" w:rsidRDefault="001C38BF" w:rsidP="00B7309E">
            <w:r w:rsidRPr="00894372">
              <w:t>1 Semester</w:t>
            </w:r>
          </w:p>
        </w:tc>
      </w:tr>
      <w:tr w:rsidR="001C38BF" w:rsidRPr="00894372" w14:paraId="2127C26D" w14:textId="77777777" w:rsidTr="00CE6588">
        <w:trPr>
          <w:gridAfter w:val="1"/>
          <w:wAfter w:w="10" w:type="dxa"/>
          <w:trHeight w:val="340"/>
          <w:jc w:val="center"/>
        </w:trPr>
        <w:tc>
          <w:tcPr>
            <w:tcW w:w="567" w:type="dxa"/>
            <w:gridSpan w:val="2"/>
            <w:shd w:val="clear" w:color="auto" w:fill="FFFFFF"/>
          </w:tcPr>
          <w:p w14:paraId="2CF68B57" w14:textId="77777777" w:rsidR="001C38BF" w:rsidRPr="00894372" w:rsidRDefault="001C38BF" w:rsidP="00F6461C">
            <w:pPr>
              <w:pStyle w:val="Listenabsatz"/>
              <w:numPr>
                <w:ilvl w:val="0"/>
                <w:numId w:val="110"/>
              </w:numPr>
            </w:pPr>
          </w:p>
        </w:tc>
        <w:tc>
          <w:tcPr>
            <w:tcW w:w="2693" w:type="dxa"/>
            <w:gridSpan w:val="2"/>
            <w:shd w:val="clear" w:color="auto" w:fill="FFFFFF"/>
          </w:tcPr>
          <w:p w14:paraId="2AC46CAB" w14:textId="77777777" w:rsidR="007929E0" w:rsidRDefault="00AF016F" w:rsidP="00B7309E">
            <w:pPr>
              <w:rPr>
                <w:b/>
              </w:rPr>
            </w:pPr>
            <w:r>
              <w:rPr>
                <w:b/>
              </w:rPr>
              <w:t xml:space="preserve">Unterrichts- und </w:t>
            </w:r>
          </w:p>
          <w:p w14:paraId="094C5616" w14:textId="4C899943" w:rsidR="001C38BF" w:rsidRPr="00894372" w:rsidRDefault="00AF016F" w:rsidP="00B7309E">
            <w:pPr>
              <w:rPr>
                <w:b/>
              </w:rPr>
            </w:pPr>
            <w:r>
              <w:rPr>
                <w:b/>
              </w:rPr>
              <w:t>Prüfungssprache</w:t>
            </w:r>
          </w:p>
        </w:tc>
        <w:tc>
          <w:tcPr>
            <w:tcW w:w="6663" w:type="dxa"/>
            <w:gridSpan w:val="3"/>
            <w:shd w:val="clear" w:color="auto" w:fill="FFFFFF"/>
          </w:tcPr>
          <w:p w14:paraId="508F366D" w14:textId="77777777" w:rsidR="001C38BF" w:rsidRPr="00894372" w:rsidRDefault="001C38BF" w:rsidP="00B7309E">
            <w:r w:rsidRPr="00894372">
              <w:t>Deutsch</w:t>
            </w:r>
          </w:p>
        </w:tc>
      </w:tr>
      <w:tr w:rsidR="001C38BF" w:rsidRPr="00894372" w14:paraId="5C018394" w14:textId="77777777" w:rsidTr="00CE6588">
        <w:trPr>
          <w:gridAfter w:val="1"/>
          <w:wAfter w:w="10" w:type="dxa"/>
          <w:jc w:val="center"/>
        </w:trPr>
        <w:tc>
          <w:tcPr>
            <w:tcW w:w="567" w:type="dxa"/>
            <w:gridSpan w:val="2"/>
          </w:tcPr>
          <w:p w14:paraId="0D5A8660" w14:textId="77777777" w:rsidR="001C38BF" w:rsidRPr="00894372" w:rsidRDefault="001C38BF" w:rsidP="00F6461C">
            <w:pPr>
              <w:pStyle w:val="Listenabsatz"/>
              <w:numPr>
                <w:ilvl w:val="0"/>
                <w:numId w:val="110"/>
              </w:numPr>
            </w:pPr>
          </w:p>
        </w:tc>
        <w:tc>
          <w:tcPr>
            <w:tcW w:w="2693" w:type="dxa"/>
            <w:gridSpan w:val="2"/>
          </w:tcPr>
          <w:p w14:paraId="55C98192" w14:textId="77777777" w:rsidR="007929E0" w:rsidRDefault="00AF016F" w:rsidP="00B7309E">
            <w:pPr>
              <w:rPr>
                <w:b/>
              </w:rPr>
            </w:pPr>
            <w:r>
              <w:rPr>
                <w:b/>
              </w:rPr>
              <w:t xml:space="preserve">(Vorbereitende) </w:t>
            </w:r>
          </w:p>
          <w:p w14:paraId="64E1BBE2" w14:textId="2E7C9CE6" w:rsidR="001C38BF" w:rsidRPr="00894372" w:rsidRDefault="00AF016F" w:rsidP="00B7309E">
            <w:pPr>
              <w:rPr>
                <w:b/>
              </w:rPr>
            </w:pPr>
            <w:r>
              <w:rPr>
                <w:b/>
              </w:rPr>
              <w:t>Literatur</w:t>
            </w:r>
          </w:p>
        </w:tc>
        <w:tc>
          <w:tcPr>
            <w:tcW w:w="6663" w:type="dxa"/>
            <w:gridSpan w:val="3"/>
            <w:shd w:val="clear" w:color="auto" w:fill="FFFFFF"/>
          </w:tcPr>
          <w:p w14:paraId="42F1B0FB" w14:textId="77777777" w:rsidR="001C38BF" w:rsidRPr="00894372" w:rsidRDefault="001C38BF" w:rsidP="00B7309E">
            <w:r w:rsidRPr="00894372">
              <w:t>O. Forster: Analysis I. Vieweg</w:t>
            </w:r>
          </w:p>
          <w:p w14:paraId="4D1F6BE4" w14:textId="77777777" w:rsidR="001C38BF" w:rsidRPr="00894372" w:rsidRDefault="001C38BF" w:rsidP="00B7309E">
            <w:r w:rsidRPr="00894372">
              <w:t>H. Heuser: Lehrbuch Analysis, Teil I. Teubner</w:t>
            </w:r>
          </w:p>
          <w:p w14:paraId="497AFA72" w14:textId="77777777" w:rsidR="001C38BF" w:rsidRPr="00894372" w:rsidRDefault="001C38BF" w:rsidP="00B7309E">
            <w:r w:rsidRPr="00894372">
              <w:t>S. Hildebrandt: Analysis I, Springer</w:t>
            </w:r>
          </w:p>
          <w:p w14:paraId="0DE6C17B" w14:textId="77777777" w:rsidR="001C38BF" w:rsidRPr="00894372" w:rsidRDefault="001C38BF" w:rsidP="00B7309E">
            <w:r w:rsidRPr="00894372">
              <w:t>K. Königsberger: Analysis I. Springer</w:t>
            </w:r>
          </w:p>
          <w:p w14:paraId="68994BE5" w14:textId="77777777" w:rsidR="001C38BF" w:rsidRPr="00894372" w:rsidRDefault="001C38BF" w:rsidP="00B7309E">
            <w:r w:rsidRPr="00894372">
              <w:t>Vorlesungsskript zu diesem Modul</w:t>
            </w:r>
          </w:p>
        </w:tc>
      </w:tr>
      <w:tr w:rsidR="00FA2E68" w:rsidRPr="00BF7282" w14:paraId="1945430A" w14:textId="77777777" w:rsidTr="00CE6588">
        <w:tblPrEx>
          <w:tblBorders>
            <w:top w:val="double" w:sz="4" w:space="0" w:color="auto"/>
            <w:left w:val="double" w:sz="4" w:space="0" w:color="auto"/>
            <w:bottom w:val="double" w:sz="4" w:space="0" w:color="auto"/>
            <w:right w:val="double" w:sz="4" w:space="0" w:color="auto"/>
          </w:tblBorders>
        </w:tblPrEx>
        <w:trPr>
          <w:gridBefore w:val="1"/>
          <w:wBefore w:w="10" w:type="dxa"/>
          <w:trHeight w:val="567"/>
          <w:jc w:val="center"/>
        </w:trPr>
        <w:tc>
          <w:tcPr>
            <w:tcW w:w="567" w:type="dxa"/>
            <w:gridSpan w:val="2"/>
            <w:tcBorders>
              <w:top w:val="double" w:sz="4" w:space="0" w:color="auto"/>
            </w:tcBorders>
            <w:shd w:val="clear" w:color="auto" w:fill="E0E0E0"/>
          </w:tcPr>
          <w:p w14:paraId="45A8C6B5" w14:textId="77777777" w:rsidR="00FA2E68" w:rsidRPr="00BF7282" w:rsidRDefault="00FA2E68" w:rsidP="00F6461C">
            <w:pPr>
              <w:pStyle w:val="Listenabsatz"/>
              <w:numPr>
                <w:ilvl w:val="0"/>
                <w:numId w:val="202"/>
              </w:numPr>
            </w:pPr>
            <w:r w:rsidRPr="00BF7282">
              <w:br w:type="page"/>
            </w:r>
          </w:p>
        </w:tc>
        <w:tc>
          <w:tcPr>
            <w:tcW w:w="2693" w:type="dxa"/>
            <w:gridSpan w:val="2"/>
            <w:tcBorders>
              <w:top w:val="double" w:sz="4" w:space="0" w:color="auto"/>
            </w:tcBorders>
            <w:shd w:val="clear" w:color="auto" w:fill="E0E0E0"/>
          </w:tcPr>
          <w:p w14:paraId="1A2B4E1A" w14:textId="77777777" w:rsidR="00FA2E68" w:rsidRPr="00BF7282" w:rsidRDefault="00FA2E68" w:rsidP="00FA2E68">
            <w:pPr>
              <w:rPr>
                <w:b/>
              </w:rPr>
            </w:pPr>
            <w:r w:rsidRPr="00BF7282">
              <w:rPr>
                <w:b/>
              </w:rPr>
              <w:t>Modulbezeichnung</w:t>
            </w:r>
          </w:p>
          <w:p w14:paraId="7024E34C" w14:textId="6517B1FB" w:rsidR="00FA2E68" w:rsidRPr="00BF7282" w:rsidRDefault="0064099B" w:rsidP="00FA2E68">
            <w:r>
              <w:t>6</w:t>
            </w:r>
            <w:r w:rsidR="00FA2E68">
              <w:t xml:space="preserve">5531 </w:t>
            </w:r>
          </w:p>
        </w:tc>
        <w:tc>
          <w:tcPr>
            <w:tcW w:w="5529" w:type="dxa"/>
            <w:tcBorders>
              <w:top w:val="double" w:sz="4" w:space="0" w:color="auto"/>
            </w:tcBorders>
            <w:shd w:val="clear" w:color="auto" w:fill="E0E0E0"/>
          </w:tcPr>
          <w:p w14:paraId="4DEDF463" w14:textId="3C50169A" w:rsidR="00FA2E68" w:rsidRPr="00BF7282" w:rsidRDefault="00FA2E68" w:rsidP="00FA2E68">
            <w:pPr>
              <w:pStyle w:val="berschriftModul"/>
            </w:pPr>
            <w:bookmarkStart w:id="5100" w:name="_Toc54705580"/>
            <w:bookmarkStart w:id="5101" w:name="_Toc458675127"/>
            <w:r w:rsidRPr="00BF7282">
              <w:t xml:space="preserve">Mathematik: </w:t>
            </w:r>
            <w:r>
              <w:t>Elemente der Linearen Algebra I (ELA I)</w:t>
            </w:r>
            <w:r w:rsidRPr="00BF7282">
              <w:t xml:space="preserve"> (Zweitfach-Vertiefung)</w:t>
            </w:r>
            <w:bookmarkEnd w:id="5100"/>
            <w:r>
              <w:t xml:space="preserve"> </w:t>
            </w:r>
            <w:bookmarkEnd w:id="5101"/>
          </w:p>
          <w:p w14:paraId="36CE74BE" w14:textId="3CC55813" w:rsidR="00FA2E68" w:rsidRPr="00BF7282" w:rsidRDefault="00FA2E68" w:rsidP="00FA2E68">
            <w:pPr>
              <w:rPr>
                <w:lang w:eastAsia="en-US"/>
              </w:rPr>
            </w:pPr>
            <w:r w:rsidRPr="00BF7282">
              <w:rPr>
                <w:lang w:eastAsia="en-US"/>
              </w:rPr>
              <w:t>(</w:t>
            </w:r>
            <w:r w:rsidRPr="00BF7282">
              <w:t xml:space="preserve">Introduction to </w:t>
            </w:r>
            <w:r>
              <w:t>l</w:t>
            </w:r>
            <w:r w:rsidRPr="00BF7282">
              <w:t>inear algebra</w:t>
            </w:r>
            <w:r w:rsidRPr="00BF7282">
              <w:rPr>
                <w:lang w:eastAsia="en-US"/>
              </w:rPr>
              <w:t>)</w:t>
            </w:r>
          </w:p>
        </w:tc>
        <w:tc>
          <w:tcPr>
            <w:tcW w:w="1134" w:type="dxa"/>
            <w:gridSpan w:val="2"/>
            <w:tcBorders>
              <w:top w:val="double" w:sz="4" w:space="0" w:color="auto"/>
            </w:tcBorders>
            <w:shd w:val="clear" w:color="auto" w:fill="E0E0E0"/>
          </w:tcPr>
          <w:p w14:paraId="29616AA7" w14:textId="77777777" w:rsidR="00FA2E68" w:rsidRPr="00BF7282" w:rsidRDefault="00FA2E68" w:rsidP="00FA2E68">
            <w:pPr>
              <w:rPr>
                <w:b/>
              </w:rPr>
            </w:pPr>
            <w:r w:rsidRPr="00BF7282">
              <w:rPr>
                <w:b/>
              </w:rPr>
              <w:t>5 ECTS</w:t>
            </w:r>
          </w:p>
        </w:tc>
      </w:tr>
      <w:tr w:rsidR="00B73183" w:rsidRPr="00BF7282" w14:paraId="62946518" w14:textId="77777777" w:rsidTr="00CE6588">
        <w:tblPrEx>
          <w:tblBorders>
            <w:top w:val="double" w:sz="4" w:space="0" w:color="auto"/>
            <w:left w:val="double" w:sz="4" w:space="0" w:color="auto"/>
            <w:bottom w:val="double" w:sz="4" w:space="0" w:color="auto"/>
            <w:right w:val="double" w:sz="4" w:space="0" w:color="auto"/>
          </w:tblBorders>
        </w:tblPrEx>
        <w:trPr>
          <w:gridBefore w:val="1"/>
          <w:wBefore w:w="10" w:type="dxa"/>
          <w:trHeight w:val="567"/>
          <w:jc w:val="center"/>
        </w:trPr>
        <w:tc>
          <w:tcPr>
            <w:tcW w:w="567" w:type="dxa"/>
            <w:gridSpan w:val="2"/>
            <w:shd w:val="clear" w:color="auto" w:fill="E0E0E0"/>
          </w:tcPr>
          <w:p w14:paraId="11299D38" w14:textId="77777777" w:rsidR="00B73183" w:rsidRPr="00BF7282" w:rsidRDefault="00B73183" w:rsidP="00F6461C">
            <w:pPr>
              <w:pStyle w:val="Listenabsatz"/>
              <w:numPr>
                <w:ilvl w:val="0"/>
                <w:numId w:val="202"/>
              </w:numPr>
            </w:pPr>
          </w:p>
        </w:tc>
        <w:tc>
          <w:tcPr>
            <w:tcW w:w="2693" w:type="dxa"/>
            <w:gridSpan w:val="2"/>
            <w:shd w:val="clear" w:color="auto" w:fill="E0E0E0"/>
          </w:tcPr>
          <w:p w14:paraId="048124DF" w14:textId="77777777" w:rsidR="00B73183" w:rsidRPr="00BF7282" w:rsidRDefault="00B73183" w:rsidP="00B17E41">
            <w:r w:rsidRPr="00BF7282">
              <w:t>Lehrveranstaltungen</w:t>
            </w:r>
          </w:p>
          <w:p w14:paraId="697022FA" w14:textId="77777777" w:rsidR="00B73183" w:rsidRPr="00BF7282" w:rsidRDefault="00B73183" w:rsidP="00B17E41"/>
        </w:tc>
        <w:tc>
          <w:tcPr>
            <w:tcW w:w="5529" w:type="dxa"/>
            <w:shd w:val="clear" w:color="auto" w:fill="E0E0E0"/>
          </w:tcPr>
          <w:p w14:paraId="0DFAB1DB" w14:textId="677FF346" w:rsidR="00B73183" w:rsidRPr="00BF7282" w:rsidRDefault="00B73183" w:rsidP="00B17E41">
            <w:r w:rsidRPr="00BF7282">
              <w:t>V: Elemente der linearen Algebra I (</w:t>
            </w:r>
            <w:r w:rsidR="003F44D2">
              <w:t xml:space="preserve">3 </w:t>
            </w:r>
            <w:r w:rsidRPr="00BF7282">
              <w:t>SWS)</w:t>
            </w:r>
          </w:p>
          <w:p w14:paraId="6585DAA6" w14:textId="77777777" w:rsidR="00B73183" w:rsidRPr="00BF7282" w:rsidRDefault="00B73183" w:rsidP="00B17E41">
            <w:r w:rsidRPr="00BF7282">
              <w:t>Ü: Elemente der linearen Algebra I (</w:t>
            </w:r>
            <w:r>
              <w:t>1</w:t>
            </w:r>
            <w:r w:rsidRPr="00BF7282">
              <w:t xml:space="preserve"> SWS)</w:t>
            </w:r>
          </w:p>
        </w:tc>
        <w:tc>
          <w:tcPr>
            <w:tcW w:w="1134" w:type="dxa"/>
            <w:gridSpan w:val="2"/>
            <w:shd w:val="clear" w:color="auto" w:fill="E0E0E0"/>
          </w:tcPr>
          <w:p w14:paraId="5B220611" w14:textId="77777777" w:rsidR="00B73183" w:rsidRPr="00BF7282" w:rsidRDefault="00B73183" w:rsidP="00B17E41">
            <w:r w:rsidRPr="00BF7282">
              <w:t>5 ECTS</w:t>
            </w:r>
          </w:p>
          <w:p w14:paraId="434FAC5E" w14:textId="77777777" w:rsidR="00B73183" w:rsidRPr="00BF7282" w:rsidRDefault="00B73183" w:rsidP="00B17E41"/>
        </w:tc>
      </w:tr>
      <w:tr w:rsidR="00B73183" w:rsidRPr="00BF7282" w14:paraId="2C8E18BA" w14:textId="77777777" w:rsidTr="00CE6588">
        <w:tblPrEx>
          <w:tblBorders>
            <w:top w:val="double" w:sz="4" w:space="0" w:color="auto"/>
            <w:left w:val="double" w:sz="4" w:space="0" w:color="auto"/>
            <w:bottom w:val="double" w:sz="4" w:space="0" w:color="auto"/>
            <w:right w:val="double" w:sz="4" w:space="0" w:color="auto"/>
          </w:tblBorders>
        </w:tblPrEx>
        <w:trPr>
          <w:gridBefore w:val="1"/>
          <w:wBefore w:w="10" w:type="dxa"/>
          <w:trHeight w:val="341"/>
          <w:jc w:val="center"/>
        </w:trPr>
        <w:tc>
          <w:tcPr>
            <w:tcW w:w="567" w:type="dxa"/>
            <w:gridSpan w:val="2"/>
            <w:tcBorders>
              <w:bottom w:val="double" w:sz="4" w:space="0" w:color="auto"/>
            </w:tcBorders>
            <w:shd w:val="clear" w:color="auto" w:fill="E0E0E0"/>
          </w:tcPr>
          <w:p w14:paraId="71F7267A" w14:textId="77777777" w:rsidR="00B73183" w:rsidRPr="00BF7282" w:rsidRDefault="00B73183" w:rsidP="00F6461C">
            <w:pPr>
              <w:pStyle w:val="Listenabsatz"/>
              <w:numPr>
                <w:ilvl w:val="0"/>
                <w:numId w:val="202"/>
              </w:numPr>
            </w:pPr>
          </w:p>
        </w:tc>
        <w:tc>
          <w:tcPr>
            <w:tcW w:w="2693" w:type="dxa"/>
            <w:gridSpan w:val="2"/>
            <w:tcBorders>
              <w:bottom w:val="double" w:sz="4" w:space="0" w:color="auto"/>
            </w:tcBorders>
            <w:shd w:val="clear" w:color="auto" w:fill="E0E0E0"/>
          </w:tcPr>
          <w:p w14:paraId="318C1194" w14:textId="0CCD1CB8" w:rsidR="00B73183" w:rsidRPr="00BF7282" w:rsidRDefault="00C655C3" w:rsidP="00B17E41">
            <w:r>
              <w:t>Lehrende</w:t>
            </w:r>
          </w:p>
        </w:tc>
        <w:tc>
          <w:tcPr>
            <w:tcW w:w="5529" w:type="dxa"/>
            <w:tcBorders>
              <w:bottom w:val="double" w:sz="4" w:space="0" w:color="auto"/>
            </w:tcBorders>
            <w:shd w:val="clear" w:color="auto" w:fill="E0E0E0"/>
          </w:tcPr>
          <w:p w14:paraId="658B2CF6" w14:textId="77777777" w:rsidR="00B73183" w:rsidRPr="00BF7282" w:rsidRDefault="00B73183" w:rsidP="00B17E41">
            <w:r>
              <w:t>Dozentinnen bzw. Dozenten des Departments Mathematik</w:t>
            </w:r>
            <w:r w:rsidRPr="00BF7282">
              <w:t xml:space="preserve"> </w:t>
            </w:r>
          </w:p>
        </w:tc>
        <w:tc>
          <w:tcPr>
            <w:tcW w:w="1134" w:type="dxa"/>
            <w:gridSpan w:val="2"/>
            <w:tcBorders>
              <w:bottom w:val="double" w:sz="4" w:space="0" w:color="auto"/>
            </w:tcBorders>
            <w:shd w:val="clear" w:color="auto" w:fill="E0E0E0"/>
          </w:tcPr>
          <w:p w14:paraId="2748BD2C" w14:textId="77777777" w:rsidR="00B73183" w:rsidRPr="00BF7282" w:rsidRDefault="00B73183" w:rsidP="00B17E41"/>
        </w:tc>
      </w:tr>
    </w:tbl>
    <w:p w14:paraId="625765F2" w14:textId="77777777" w:rsidR="00B73183" w:rsidRPr="00BF7282" w:rsidRDefault="00B73183" w:rsidP="00B73183"/>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73183" w:rsidRPr="00BF7282" w14:paraId="5BD86CF6" w14:textId="77777777" w:rsidTr="00B17E41">
        <w:trPr>
          <w:trHeight w:val="340"/>
          <w:jc w:val="center"/>
        </w:trPr>
        <w:tc>
          <w:tcPr>
            <w:tcW w:w="567" w:type="dxa"/>
          </w:tcPr>
          <w:p w14:paraId="4DEECE9A" w14:textId="77777777" w:rsidR="00B73183" w:rsidRPr="00BF7282" w:rsidRDefault="00B73183" w:rsidP="00F6461C">
            <w:pPr>
              <w:pStyle w:val="Listenabsatz"/>
              <w:numPr>
                <w:ilvl w:val="0"/>
                <w:numId w:val="202"/>
              </w:numPr>
            </w:pPr>
          </w:p>
        </w:tc>
        <w:tc>
          <w:tcPr>
            <w:tcW w:w="2693" w:type="dxa"/>
          </w:tcPr>
          <w:p w14:paraId="5D78D40B" w14:textId="46B5B2A8" w:rsidR="00B73183" w:rsidRPr="00BF7282" w:rsidRDefault="00C655C3" w:rsidP="00B17E41">
            <w:pPr>
              <w:rPr>
                <w:b/>
              </w:rPr>
            </w:pPr>
            <w:r>
              <w:rPr>
                <w:b/>
              </w:rPr>
              <w:t>Modulverantwortliche/r</w:t>
            </w:r>
          </w:p>
        </w:tc>
        <w:tc>
          <w:tcPr>
            <w:tcW w:w="6662" w:type="dxa"/>
          </w:tcPr>
          <w:p w14:paraId="7F6B8BA0" w14:textId="32A4C2C3" w:rsidR="00B73183" w:rsidRPr="00BF7282" w:rsidRDefault="003F44D2" w:rsidP="00B17E41">
            <w:r>
              <w:t>Dr.</w:t>
            </w:r>
            <w:r w:rsidR="00B73183" w:rsidRPr="00BF7282">
              <w:t xml:space="preserve"> Sanderson</w:t>
            </w:r>
            <w:r w:rsidR="00B73183">
              <w:t xml:space="preserve"> (sanderson@math.fau.de)</w:t>
            </w:r>
          </w:p>
        </w:tc>
      </w:tr>
      <w:tr w:rsidR="00B73183" w:rsidRPr="00BF7282" w14:paraId="5BCCA83F" w14:textId="77777777" w:rsidTr="00B17E41">
        <w:trPr>
          <w:jc w:val="center"/>
        </w:trPr>
        <w:tc>
          <w:tcPr>
            <w:tcW w:w="567" w:type="dxa"/>
            <w:shd w:val="clear" w:color="auto" w:fill="FFFFFF"/>
          </w:tcPr>
          <w:p w14:paraId="18D91287" w14:textId="77777777" w:rsidR="00B73183" w:rsidRPr="00BF7282" w:rsidRDefault="00B73183" w:rsidP="00F6461C">
            <w:pPr>
              <w:pStyle w:val="Listenabsatz"/>
              <w:numPr>
                <w:ilvl w:val="0"/>
                <w:numId w:val="202"/>
              </w:numPr>
            </w:pPr>
          </w:p>
        </w:tc>
        <w:tc>
          <w:tcPr>
            <w:tcW w:w="2693" w:type="dxa"/>
            <w:shd w:val="clear" w:color="auto" w:fill="FFFFFF"/>
          </w:tcPr>
          <w:p w14:paraId="5AA893DE" w14:textId="77777777" w:rsidR="00B73183" w:rsidRPr="00BF7282" w:rsidRDefault="00B73183" w:rsidP="00B17E41">
            <w:pPr>
              <w:rPr>
                <w:b/>
              </w:rPr>
            </w:pPr>
            <w:r w:rsidRPr="00BF7282">
              <w:rPr>
                <w:b/>
              </w:rPr>
              <w:t>Inhalt</w:t>
            </w:r>
          </w:p>
        </w:tc>
        <w:tc>
          <w:tcPr>
            <w:tcW w:w="6662" w:type="dxa"/>
            <w:shd w:val="clear" w:color="auto" w:fill="FFFFFF"/>
          </w:tcPr>
          <w:p w14:paraId="103D88CA" w14:textId="77777777" w:rsidR="00B73183" w:rsidRPr="00A06C45" w:rsidRDefault="00B73183" w:rsidP="00B17E41">
            <w:pPr>
              <w:pStyle w:val="AufzhlungSpiegelstrich"/>
              <w:spacing w:line="256" w:lineRule="auto"/>
              <w:ind w:left="206" w:hanging="206"/>
            </w:pPr>
            <w:r w:rsidRPr="00A06C45">
              <w:t xml:space="preserve">Der n-dimensionale Zahlenraum: Lineare Gleichungssysteme und ihre Lösbarkeit; </w:t>
            </w:r>
          </w:p>
          <w:p w14:paraId="23B55865" w14:textId="77777777" w:rsidR="00B73183" w:rsidRPr="00A06C45" w:rsidRDefault="00B73183" w:rsidP="00B17E41">
            <w:pPr>
              <w:pStyle w:val="AufzhlungSpiegelstrich"/>
              <w:spacing w:line="256" w:lineRule="auto"/>
              <w:ind w:left="206" w:hanging="206"/>
            </w:pPr>
            <w:r w:rsidRPr="00A06C45">
              <w:t xml:space="preserve">Vektorrechnung; </w:t>
            </w:r>
          </w:p>
          <w:p w14:paraId="7F0CD834" w14:textId="77777777" w:rsidR="00B73183" w:rsidRPr="00A06C45" w:rsidRDefault="00B73183" w:rsidP="00B17E41">
            <w:pPr>
              <w:pStyle w:val="AufzhlungSpiegelstrich"/>
              <w:spacing w:line="256" w:lineRule="auto"/>
              <w:ind w:left="206" w:hanging="206"/>
            </w:pPr>
            <w:r w:rsidRPr="00A06C45">
              <w:t xml:space="preserve">Lineare und affine Unterräume, lineare Unabhängigkeit, Rang und Dimension; </w:t>
            </w:r>
          </w:p>
          <w:p w14:paraId="2ACF47F7" w14:textId="77777777" w:rsidR="00B73183" w:rsidRPr="00A06C45" w:rsidRDefault="00B73183" w:rsidP="00B17E41">
            <w:pPr>
              <w:pStyle w:val="AufzhlungSpiegelstrich"/>
              <w:spacing w:line="256" w:lineRule="auto"/>
              <w:ind w:left="206" w:hanging="206"/>
            </w:pPr>
            <w:r w:rsidRPr="00A06C45">
              <w:t>Euklidisches Skalarprodukt, Orthonormalisierung, Orthogonal</w:t>
            </w:r>
            <w:r w:rsidRPr="00A06C45">
              <w:softHyphen/>
              <w:t xml:space="preserve">projektion, Bewegungen, </w:t>
            </w:r>
          </w:p>
          <w:p w14:paraId="6D0898FB" w14:textId="77777777" w:rsidR="00B73183" w:rsidRDefault="00B73183" w:rsidP="00B17E41">
            <w:pPr>
              <w:pStyle w:val="AufzhlungSpiegelstrich"/>
              <w:spacing w:line="256" w:lineRule="auto"/>
              <w:ind w:left="206" w:hanging="206"/>
            </w:pPr>
            <w:r w:rsidRPr="00A06C45">
              <w:t>Isometrien und deren Linearität</w:t>
            </w:r>
          </w:p>
          <w:p w14:paraId="7DE1D59B" w14:textId="77777777" w:rsidR="00B73183" w:rsidRPr="00BF7282" w:rsidRDefault="00B73183" w:rsidP="00B17E41">
            <w:pPr>
              <w:pStyle w:val="AufzhlungSpiegelstrich"/>
              <w:ind w:left="209" w:hanging="209"/>
            </w:pPr>
            <w:r w:rsidRPr="00EA67EA">
              <w:t>Determinante</w:t>
            </w:r>
          </w:p>
        </w:tc>
      </w:tr>
      <w:tr w:rsidR="00B73183" w:rsidRPr="00BF7282" w14:paraId="2C8F66BF" w14:textId="77777777" w:rsidTr="00B17E41">
        <w:trPr>
          <w:jc w:val="center"/>
        </w:trPr>
        <w:tc>
          <w:tcPr>
            <w:tcW w:w="567" w:type="dxa"/>
            <w:shd w:val="clear" w:color="auto" w:fill="FFFFFF"/>
          </w:tcPr>
          <w:p w14:paraId="555F6C5A" w14:textId="77777777" w:rsidR="00B73183" w:rsidRPr="00BF7282" w:rsidRDefault="00B73183" w:rsidP="00F6461C">
            <w:pPr>
              <w:pStyle w:val="Listenabsatz"/>
              <w:numPr>
                <w:ilvl w:val="0"/>
                <w:numId w:val="202"/>
              </w:numPr>
            </w:pPr>
            <w:r w:rsidRPr="00BF7282">
              <w:br/>
            </w:r>
          </w:p>
        </w:tc>
        <w:tc>
          <w:tcPr>
            <w:tcW w:w="2693" w:type="dxa"/>
            <w:shd w:val="clear" w:color="auto" w:fill="FFFFFF"/>
          </w:tcPr>
          <w:p w14:paraId="48CC8F03" w14:textId="77777777" w:rsidR="00B73183" w:rsidRDefault="00B73183" w:rsidP="00B17E41">
            <w:pPr>
              <w:rPr>
                <w:b/>
              </w:rPr>
            </w:pPr>
            <w:r w:rsidRPr="00BF7282">
              <w:rPr>
                <w:b/>
              </w:rPr>
              <w:t xml:space="preserve">Lernziele und </w:t>
            </w:r>
          </w:p>
          <w:p w14:paraId="6A974984" w14:textId="77777777" w:rsidR="00B73183" w:rsidRPr="00BF7282" w:rsidRDefault="00B73183" w:rsidP="00B17E41">
            <w:pPr>
              <w:rPr>
                <w:b/>
              </w:rPr>
            </w:pPr>
            <w:r w:rsidRPr="00BF7282">
              <w:rPr>
                <w:b/>
              </w:rPr>
              <w:t>Kompetenzen</w:t>
            </w:r>
          </w:p>
        </w:tc>
        <w:tc>
          <w:tcPr>
            <w:tcW w:w="6662" w:type="dxa"/>
            <w:shd w:val="clear" w:color="auto" w:fill="FFFFFF"/>
          </w:tcPr>
          <w:p w14:paraId="48EC4E94" w14:textId="77777777" w:rsidR="00B73183" w:rsidRPr="00BF7282" w:rsidRDefault="00B73183" w:rsidP="00B17E41">
            <w:r w:rsidRPr="00A06C45">
              <w:rPr>
                <w:lang w:eastAsia="en-US"/>
              </w:rPr>
              <w:t>Die Studierenden erklären grundlegende Begriffe der linearen Algebra und wenden sie auf klassische mathematische Probleme an.</w:t>
            </w:r>
          </w:p>
        </w:tc>
      </w:tr>
      <w:tr w:rsidR="00B73183" w:rsidRPr="00BF7282" w14:paraId="61E95416" w14:textId="77777777" w:rsidTr="00B17E41">
        <w:trPr>
          <w:jc w:val="center"/>
        </w:trPr>
        <w:tc>
          <w:tcPr>
            <w:tcW w:w="567" w:type="dxa"/>
            <w:shd w:val="clear" w:color="auto" w:fill="FFFFFF"/>
          </w:tcPr>
          <w:p w14:paraId="14658535" w14:textId="77777777" w:rsidR="00B73183" w:rsidRPr="00BF7282" w:rsidRDefault="00B73183" w:rsidP="00F6461C">
            <w:pPr>
              <w:pStyle w:val="Listenabsatz"/>
              <w:numPr>
                <w:ilvl w:val="0"/>
                <w:numId w:val="202"/>
              </w:numPr>
            </w:pPr>
          </w:p>
        </w:tc>
        <w:tc>
          <w:tcPr>
            <w:tcW w:w="2693" w:type="dxa"/>
            <w:shd w:val="clear" w:color="auto" w:fill="FFFFFF"/>
          </w:tcPr>
          <w:p w14:paraId="15B3F13D" w14:textId="77777777" w:rsidR="00B73183" w:rsidRDefault="00B73183" w:rsidP="00B17E41">
            <w:pPr>
              <w:rPr>
                <w:b/>
              </w:rPr>
            </w:pPr>
            <w:r w:rsidRPr="00BF7282">
              <w:rPr>
                <w:b/>
              </w:rPr>
              <w:t xml:space="preserve">Empfohlene </w:t>
            </w:r>
          </w:p>
          <w:p w14:paraId="333A605E" w14:textId="77777777" w:rsidR="00B73183" w:rsidRPr="00BF7282" w:rsidRDefault="00B73183" w:rsidP="00B17E41">
            <w:pPr>
              <w:rPr>
                <w:b/>
              </w:rPr>
            </w:pPr>
            <w:r w:rsidRPr="00BF7282">
              <w:rPr>
                <w:b/>
              </w:rPr>
              <w:t>Voraussetzungen für die Teilnahme</w:t>
            </w:r>
          </w:p>
        </w:tc>
        <w:tc>
          <w:tcPr>
            <w:tcW w:w="6662" w:type="dxa"/>
            <w:shd w:val="clear" w:color="auto" w:fill="FFFFFF"/>
          </w:tcPr>
          <w:p w14:paraId="618FBA42" w14:textId="77777777" w:rsidR="00B73183" w:rsidRPr="00BF7282" w:rsidRDefault="00B73183" w:rsidP="00B17E41">
            <w:r w:rsidRPr="00BF7282">
              <w:t>Es werden keine anderen Module vorausgesetzt, wohl aber ein solider Kenntnisstand in gymnasialer Schulmathematik.</w:t>
            </w:r>
          </w:p>
        </w:tc>
      </w:tr>
      <w:tr w:rsidR="00B73183" w:rsidRPr="00BF7282" w14:paraId="48CB3B29" w14:textId="77777777" w:rsidTr="00B17E41">
        <w:trPr>
          <w:jc w:val="center"/>
        </w:trPr>
        <w:tc>
          <w:tcPr>
            <w:tcW w:w="567" w:type="dxa"/>
            <w:shd w:val="clear" w:color="auto" w:fill="FFFFFF"/>
          </w:tcPr>
          <w:p w14:paraId="4F4BAF3A" w14:textId="77777777" w:rsidR="00B73183" w:rsidRPr="00BF7282" w:rsidRDefault="00B73183" w:rsidP="00F6461C">
            <w:pPr>
              <w:pStyle w:val="Listenabsatz"/>
              <w:numPr>
                <w:ilvl w:val="0"/>
                <w:numId w:val="202"/>
              </w:numPr>
            </w:pPr>
          </w:p>
        </w:tc>
        <w:tc>
          <w:tcPr>
            <w:tcW w:w="2693" w:type="dxa"/>
            <w:shd w:val="clear" w:color="auto" w:fill="FFFFFF"/>
          </w:tcPr>
          <w:p w14:paraId="258E18BE" w14:textId="77777777" w:rsidR="00B73183" w:rsidRDefault="00B73183" w:rsidP="00B17E41">
            <w:pPr>
              <w:rPr>
                <w:b/>
              </w:rPr>
            </w:pPr>
            <w:r w:rsidRPr="00BF7282">
              <w:rPr>
                <w:b/>
              </w:rPr>
              <w:t xml:space="preserve">Einpassung in </w:t>
            </w:r>
          </w:p>
          <w:p w14:paraId="5757EE3D" w14:textId="77777777" w:rsidR="00B73183" w:rsidRPr="00BF7282" w:rsidRDefault="00B73183" w:rsidP="00B17E41">
            <w:pPr>
              <w:rPr>
                <w:b/>
              </w:rPr>
            </w:pPr>
            <w:r w:rsidRPr="00BF7282">
              <w:rPr>
                <w:b/>
              </w:rPr>
              <w:t>Musterstudienplan</w:t>
            </w:r>
          </w:p>
        </w:tc>
        <w:tc>
          <w:tcPr>
            <w:tcW w:w="6662" w:type="dxa"/>
            <w:shd w:val="clear" w:color="auto" w:fill="FFFFFF"/>
          </w:tcPr>
          <w:p w14:paraId="635B835C" w14:textId="77777777" w:rsidR="00B73183" w:rsidRPr="00BF7282" w:rsidRDefault="00B73183" w:rsidP="00B17E41">
            <w:r w:rsidRPr="00BF7282">
              <w:t>5. Semester</w:t>
            </w:r>
          </w:p>
        </w:tc>
      </w:tr>
      <w:tr w:rsidR="00B73183" w:rsidRPr="00BF7282" w14:paraId="5419ECD3" w14:textId="77777777" w:rsidTr="00B17E41">
        <w:trPr>
          <w:jc w:val="center"/>
        </w:trPr>
        <w:tc>
          <w:tcPr>
            <w:tcW w:w="567" w:type="dxa"/>
            <w:shd w:val="clear" w:color="auto" w:fill="FFFFFF"/>
          </w:tcPr>
          <w:p w14:paraId="37A96C76" w14:textId="77777777" w:rsidR="00B73183" w:rsidRPr="00BF7282" w:rsidRDefault="00B73183" w:rsidP="00F6461C">
            <w:pPr>
              <w:pStyle w:val="Listenabsatz"/>
              <w:numPr>
                <w:ilvl w:val="0"/>
                <w:numId w:val="202"/>
              </w:numPr>
            </w:pPr>
          </w:p>
        </w:tc>
        <w:tc>
          <w:tcPr>
            <w:tcW w:w="2693" w:type="dxa"/>
            <w:shd w:val="clear" w:color="auto" w:fill="FFFFFF"/>
          </w:tcPr>
          <w:p w14:paraId="55D1136F" w14:textId="77777777" w:rsidR="004C7BF4" w:rsidRDefault="004C7BF4" w:rsidP="00B17E41">
            <w:pPr>
              <w:rPr>
                <w:b/>
              </w:rPr>
            </w:pPr>
            <w:r>
              <w:rPr>
                <w:b/>
              </w:rPr>
              <w:t>Verwendbarkeit des</w:t>
            </w:r>
          </w:p>
          <w:p w14:paraId="79B2B92A" w14:textId="3F87BFAD" w:rsidR="00B73183" w:rsidRPr="00BF7282" w:rsidRDefault="00B73183" w:rsidP="00B17E41">
            <w:pPr>
              <w:rPr>
                <w:b/>
              </w:rPr>
            </w:pPr>
            <w:r w:rsidRPr="00BF7282">
              <w:rPr>
                <w:b/>
              </w:rPr>
              <w:t>Moduls</w:t>
            </w:r>
          </w:p>
        </w:tc>
        <w:tc>
          <w:tcPr>
            <w:tcW w:w="6662" w:type="dxa"/>
            <w:shd w:val="clear" w:color="auto" w:fill="FFFFFF"/>
          </w:tcPr>
          <w:p w14:paraId="58767957" w14:textId="77777777" w:rsidR="00B73183" w:rsidRPr="00BF7282" w:rsidRDefault="00B73183" w:rsidP="00B17E41">
            <w:r w:rsidRPr="00BF7282">
              <w:t>Zweitfachvertiefung Mathematik für Studierende der Wirtschafts</w:t>
            </w:r>
            <w:r w:rsidRPr="00BF7282">
              <w:softHyphen/>
              <w:t>wissenschaften mit Schwerpunkt Wirtschafts- und Betriebs</w:t>
            </w:r>
            <w:r w:rsidRPr="00BF7282">
              <w:softHyphen/>
              <w:t xml:space="preserve">pädagogik, Studienrichtung II, Zweitfach Mathematik </w:t>
            </w:r>
          </w:p>
        </w:tc>
      </w:tr>
      <w:tr w:rsidR="00B73183" w:rsidRPr="00BF7282" w14:paraId="6E1DC6DD" w14:textId="77777777" w:rsidTr="00B17E41">
        <w:trPr>
          <w:jc w:val="center"/>
        </w:trPr>
        <w:tc>
          <w:tcPr>
            <w:tcW w:w="567" w:type="dxa"/>
            <w:shd w:val="clear" w:color="auto" w:fill="FFFFFF"/>
          </w:tcPr>
          <w:p w14:paraId="019F3BEA" w14:textId="77777777" w:rsidR="00B73183" w:rsidRPr="00BF7282" w:rsidRDefault="00B73183" w:rsidP="00F6461C">
            <w:pPr>
              <w:pStyle w:val="Listenabsatz"/>
              <w:numPr>
                <w:ilvl w:val="0"/>
                <w:numId w:val="202"/>
              </w:numPr>
            </w:pPr>
          </w:p>
        </w:tc>
        <w:tc>
          <w:tcPr>
            <w:tcW w:w="2693" w:type="dxa"/>
            <w:shd w:val="clear" w:color="auto" w:fill="FFFFFF"/>
          </w:tcPr>
          <w:p w14:paraId="54CA2AA4" w14:textId="77777777" w:rsidR="00B73183" w:rsidRDefault="00B73183" w:rsidP="00B17E41">
            <w:pPr>
              <w:rPr>
                <w:b/>
              </w:rPr>
            </w:pPr>
            <w:r w:rsidRPr="00BF7282">
              <w:rPr>
                <w:b/>
              </w:rPr>
              <w:t xml:space="preserve">Studien- und </w:t>
            </w:r>
          </w:p>
          <w:p w14:paraId="6AD2BCFA" w14:textId="77777777" w:rsidR="00B73183" w:rsidRPr="00BF7282" w:rsidRDefault="00B73183" w:rsidP="00B17E41">
            <w:pPr>
              <w:rPr>
                <w:b/>
              </w:rPr>
            </w:pPr>
            <w:r w:rsidRPr="00BF7282">
              <w:rPr>
                <w:b/>
              </w:rPr>
              <w:t>Prüfungsleistungen</w:t>
            </w:r>
          </w:p>
        </w:tc>
        <w:tc>
          <w:tcPr>
            <w:tcW w:w="6662" w:type="dxa"/>
            <w:shd w:val="clear" w:color="auto" w:fill="FFFFFF"/>
          </w:tcPr>
          <w:p w14:paraId="31A8C19A" w14:textId="1D70F79A" w:rsidR="00B73183" w:rsidRDefault="00B73183" w:rsidP="00B17E41">
            <w:r>
              <w:t>Portfolio:</w:t>
            </w:r>
          </w:p>
          <w:p w14:paraId="3217F14F" w14:textId="10449D45" w:rsidR="00B73183" w:rsidRPr="00B0344A" w:rsidRDefault="00B73183" w:rsidP="00F6461C">
            <w:pPr>
              <w:pStyle w:val="Listenabsatz"/>
              <w:numPr>
                <w:ilvl w:val="0"/>
                <w:numId w:val="196"/>
              </w:numPr>
              <w:ind w:left="209" w:hanging="209"/>
              <w:rPr>
                <w:rFonts w:cs="Arial"/>
              </w:rPr>
            </w:pPr>
            <w:r w:rsidRPr="00B0344A">
              <w:rPr>
                <w:rFonts w:cs="Arial"/>
              </w:rPr>
              <w:t>Klausur</w:t>
            </w:r>
            <w:r>
              <w:rPr>
                <w:rFonts w:cs="Arial"/>
              </w:rPr>
              <w:t xml:space="preserve"> (max. 90 </w:t>
            </w:r>
            <w:r w:rsidR="00956D0F">
              <w:rPr>
                <w:rFonts w:cs="Arial"/>
              </w:rPr>
              <w:t>M</w:t>
            </w:r>
            <w:r>
              <w:rPr>
                <w:rFonts w:cs="Arial"/>
              </w:rPr>
              <w:t>in.)</w:t>
            </w:r>
          </w:p>
          <w:p w14:paraId="5B913EA9" w14:textId="77777777" w:rsidR="00B73183" w:rsidRPr="00BF7282" w:rsidRDefault="00B73183" w:rsidP="00F6461C">
            <w:pPr>
              <w:pStyle w:val="Listenabsatz"/>
              <w:numPr>
                <w:ilvl w:val="0"/>
                <w:numId w:val="196"/>
              </w:numPr>
              <w:ind w:left="209" w:hanging="209"/>
            </w:pPr>
            <w:r>
              <w:rPr>
                <w:rFonts w:cs="Arial"/>
              </w:rPr>
              <w:t>Hausaufgaben (wöchentlich ein Übungsblatt)</w:t>
            </w:r>
          </w:p>
        </w:tc>
      </w:tr>
      <w:tr w:rsidR="00B73183" w:rsidRPr="00BF7282" w14:paraId="67CD315B" w14:textId="77777777" w:rsidTr="00B17E41">
        <w:trPr>
          <w:trHeight w:val="340"/>
          <w:jc w:val="center"/>
        </w:trPr>
        <w:tc>
          <w:tcPr>
            <w:tcW w:w="567" w:type="dxa"/>
            <w:shd w:val="clear" w:color="auto" w:fill="FFFFFF"/>
          </w:tcPr>
          <w:p w14:paraId="0762F497" w14:textId="77777777" w:rsidR="00B73183" w:rsidRPr="00BF7282" w:rsidRDefault="00B73183" w:rsidP="00F6461C">
            <w:pPr>
              <w:pStyle w:val="Listenabsatz"/>
              <w:numPr>
                <w:ilvl w:val="0"/>
                <w:numId w:val="202"/>
              </w:numPr>
            </w:pPr>
          </w:p>
        </w:tc>
        <w:tc>
          <w:tcPr>
            <w:tcW w:w="2693" w:type="dxa"/>
            <w:shd w:val="clear" w:color="auto" w:fill="FFFFFF"/>
          </w:tcPr>
          <w:p w14:paraId="7A4DF255" w14:textId="77777777" w:rsidR="00B73183" w:rsidRPr="00BF7282" w:rsidRDefault="00B73183" w:rsidP="00B17E41">
            <w:pPr>
              <w:rPr>
                <w:b/>
              </w:rPr>
            </w:pPr>
            <w:r w:rsidRPr="00BF7282">
              <w:rPr>
                <w:b/>
              </w:rPr>
              <w:t>Berechnung Modulnote</w:t>
            </w:r>
          </w:p>
        </w:tc>
        <w:tc>
          <w:tcPr>
            <w:tcW w:w="6662" w:type="dxa"/>
            <w:shd w:val="clear" w:color="auto" w:fill="FFFFFF"/>
          </w:tcPr>
          <w:p w14:paraId="1B56B0E6" w14:textId="77777777" w:rsidR="00B73183" w:rsidRPr="00BF7282" w:rsidRDefault="00B73183" w:rsidP="00B17E41">
            <w:r>
              <w:t>Unbenotet</w:t>
            </w:r>
          </w:p>
        </w:tc>
      </w:tr>
      <w:tr w:rsidR="00B73183" w:rsidRPr="00BF7282" w14:paraId="40E24C31" w14:textId="77777777" w:rsidTr="00B17E41">
        <w:trPr>
          <w:trHeight w:val="340"/>
          <w:jc w:val="center"/>
        </w:trPr>
        <w:tc>
          <w:tcPr>
            <w:tcW w:w="567" w:type="dxa"/>
            <w:shd w:val="clear" w:color="auto" w:fill="FFFFFF"/>
          </w:tcPr>
          <w:p w14:paraId="45EB6D0A" w14:textId="77777777" w:rsidR="00B73183" w:rsidRPr="00BF7282" w:rsidRDefault="00B73183" w:rsidP="00F6461C">
            <w:pPr>
              <w:pStyle w:val="Listenabsatz"/>
              <w:numPr>
                <w:ilvl w:val="0"/>
                <w:numId w:val="202"/>
              </w:numPr>
            </w:pPr>
          </w:p>
        </w:tc>
        <w:tc>
          <w:tcPr>
            <w:tcW w:w="2693" w:type="dxa"/>
            <w:shd w:val="clear" w:color="auto" w:fill="FFFFFF"/>
          </w:tcPr>
          <w:p w14:paraId="73C2F192" w14:textId="77777777" w:rsidR="00B73183" w:rsidRPr="00BF7282" w:rsidRDefault="00B73183" w:rsidP="00B17E41">
            <w:pPr>
              <w:rPr>
                <w:b/>
              </w:rPr>
            </w:pPr>
            <w:r w:rsidRPr="00BF7282">
              <w:rPr>
                <w:b/>
              </w:rPr>
              <w:t>Turnus des Angebots</w:t>
            </w:r>
          </w:p>
        </w:tc>
        <w:tc>
          <w:tcPr>
            <w:tcW w:w="6662" w:type="dxa"/>
            <w:shd w:val="clear" w:color="auto" w:fill="FFFFFF"/>
          </w:tcPr>
          <w:p w14:paraId="18BA5F2F" w14:textId="1C87A8CE" w:rsidR="00B73183" w:rsidRPr="00BF7282" w:rsidRDefault="00B73183" w:rsidP="00B17E41">
            <w:r>
              <w:t xml:space="preserve">Jährlich im </w:t>
            </w:r>
            <w:r w:rsidR="00DD2B35">
              <w:t>WiSe</w:t>
            </w:r>
          </w:p>
        </w:tc>
      </w:tr>
      <w:tr w:rsidR="00B73183" w:rsidRPr="00BF7282" w14:paraId="1A854D42" w14:textId="77777777" w:rsidTr="00B17E41">
        <w:trPr>
          <w:jc w:val="center"/>
        </w:trPr>
        <w:tc>
          <w:tcPr>
            <w:tcW w:w="567" w:type="dxa"/>
            <w:shd w:val="clear" w:color="auto" w:fill="FFFFFF"/>
          </w:tcPr>
          <w:p w14:paraId="4491BD88" w14:textId="77777777" w:rsidR="00B73183" w:rsidRPr="00BF7282" w:rsidRDefault="00B73183" w:rsidP="00F6461C">
            <w:pPr>
              <w:pStyle w:val="Listenabsatz"/>
              <w:numPr>
                <w:ilvl w:val="0"/>
                <w:numId w:val="202"/>
              </w:numPr>
            </w:pPr>
          </w:p>
        </w:tc>
        <w:tc>
          <w:tcPr>
            <w:tcW w:w="2693" w:type="dxa"/>
            <w:shd w:val="clear" w:color="auto" w:fill="FFFFFF"/>
          </w:tcPr>
          <w:p w14:paraId="2620DA0F" w14:textId="77777777" w:rsidR="00B73183" w:rsidRPr="00BF7282" w:rsidRDefault="00B73183" w:rsidP="00B17E41">
            <w:pPr>
              <w:rPr>
                <w:b/>
              </w:rPr>
            </w:pPr>
            <w:r w:rsidRPr="00BF7282">
              <w:rPr>
                <w:b/>
              </w:rPr>
              <w:t>Arbeitsaufwand</w:t>
            </w:r>
          </w:p>
        </w:tc>
        <w:tc>
          <w:tcPr>
            <w:tcW w:w="6662" w:type="dxa"/>
            <w:shd w:val="clear" w:color="auto" w:fill="FFFFFF"/>
          </w:tcPr>
          <w:p w14:paraId="555A2825" w14:textId="77777777" w:rsidR="00B73183" w:rsidRPr="00BF7282" w:rsidRDefault="00B73183" w:rsidP="00B17E41">
            <w:r w:rsidRPr="00BF7282">
              <w:t>Präsenzzeit: 60 h</w:t>
            </w:r>
          </w:p>
          <w:p w14:paraId="7EC30434" w14:textId="77777777" w:rsidR="00B73183" w:rsidRPr="00BF7282" w:rsidRDefault="00B73183" w:rsidP="00B17E41">
            <w:r w:rsidRPr="00BF7282">
              <w:t>Eigenstudium: 90 h</w:t>
            </w:r>
          </w:p>
        </w:tc>
      </w:tr>
      <w:tr w:rsidR="00B73183" w:rsidRPr="00BF7282" w14:paraId="773E7A1B" w14:textId="77777777" w:rsidTr="00B17E41">
        <w:trPr>
          <w:trHeight w:val="340"/>
          <w:jc w:val="center"/>
        </w:trPr>
        <w:tc>
          <w:tcPr>
            <w:tcW w:w="567" w:type="dxa"/>
            <w:shd w:val="clear" w:color="auto" w:fill="FFFFFF"/>
          </w:tcPr>
          <w:p w14:paraId="06F194F4" w14:textId="77777777" w:rsidR="00B73183" w:rsidRPr="00BF7282" w:rsidRDefault="00B73183" w:rsidP="00F6461C">
            <w:pPr>
              <w:pStyle w:val="Listenabsatz"/>
              <w:numPr>
                <w:ilvl w:val="0"/>
                <w:numId w:val="202"/>
              </w:numPr>
            </w:pPr>
          </w:p>
        </w:tc>
        <w:tc>
          <w:tcPr>
            <w:tcW w:w="2693" w:type="dxa"/>
            <w:shd w:val="clear" w:color="auto" w:fill="FFFFFF"/>
          </w:tcPr>
          <w:p w14:paraId="7CEBFC0D" w14:textId="77777777" w:rsidR="00B73183" w:rsidRPr="00BF7282" w:rsidRDefault="00B73183" w:rsidP="00B17E41">
            <w:pPr>
              <w:rPr>
                <w:b/>
              </w:rPr>
            </w:pPr>
            <w:r w:rsidRPr="00BF7282">
              <w:rPr>
                <w:b/>
              </w:rPr>
              <w:t>Dauer des Moduls</w:t>
            </w:r>
          </w:p>
        </w:tc>
        <w:tc>
          <w:tcPr>
            <w:tcW w:w="6662" w:type="dxa"/>
            <w:shd w:val="clear" w:color="auto" w:fill="FFFFFF"/>
          </w:tcPr>
          <w:p w14:paraId="04316D65" w14:textId="77777777" w:rsidR="00B73183" w:rsidRPr="00BF7282" w:rsidRDefault="00B73183" w:rsidP="00B17E41">
            <w:r w:rsidRPr="00BF7282">
              <w:t>1 Semester</w:t>
            </w:r>
          </w:p>
        </w:tc>
      </w:tr>
      <w:tr w:rsidR="00B73183" w:rsidRPr="00BF7282" w14:paraId="63A231AD" w14:textId="77777777" w:rsidTr="00B17E41">
        <w:trPr>
          <w:trHeight w:val="340"/>
          <w:jc w:val="center"/>
        </w:trPr>
        <w:tc>
          <w:tcPr>
            <w:tcW w:w="567" w:type="dxa"/>
            <w:shd w:val="clear" w:color="auto" w:fill="FFFFFF"/>
          </w:tcPr>
          <w:p w14:paraId="32DF436A" w14:textId="77777777" w:rsidR="00B73183" w:rsidRPr="00BF7282" w:rsidRDefault="00B73183" w:rsidP="00F6461C">
            <w:pPr>
              <w:pStyle w:val="Listenabsatz"/>
              <w:numPr>
                <w:ilvl w:val="0"/>
                <w:numId w:val="202"/>
              </w:numPr>
            </w:pPr>
          </w:p>
        </w:tc>
        <w:tc>
          <w:tcPr>
            <w:tcW w:w="2693" w:type="dxa"/>
            <w:shd w:val="clear" w:color="auto" w:fill="FFFFFF"/>
          </w:tcPr>
          <w:p w14:paraId="495FE998" w14:textId="77777777" w:rsidR="007929E0" w:rsidRDefault="00AF016F" w:rsidP="00B17E41">
            <w:pPr>
              <w:rPr>
                <w:b/>
              </w:rPr>
            </w:pPr>
            <w:r>
              <w:rPr>
                <w:b/>
              </w:rPr>
              <w:t xml:space="preserve">Unterrichts- und </w:t>
            </w:r>
          </w:p>
          <w:p w14:paraId="3A29F8AC" w14:textId="7F914BE6" w:rsidR="00B73183" w:rsidRPr="00BF7282" w:rsidRDefault="00AF016F" w:rsidP="00B17E41">
            <w:pPr>
              <w:rPr>
                <w:b/>
              </w:rPr>
            </w:pPr>
            <w:r>
              <w:rPr>
                <w:b/>
              </w:rPr>
              <w:t>Prüfungssprache</w:t>
            </w:r>
          </w:p>
        </w:tc>
        <w:tc>
          <w:tcPr>
            <w:tcW w:w="6662" w:type="dxa"/>
            <w:shd w:val="clear" w:color="auto" w:fill="FFFFFF"/>
          </w:tcPr>
          <w:p w14:paraId="7735BD0A" w14:textId="77777777" w:rsidR="00B73183" w:rsidRPr="00BF7282" w:rsidRDefault="00B73183" w:rsidP="00B17E41">
            <w:r w:rsidRPr="00BF7282">
              <w:t>Deutsch</w:t>
            </w:r>
          </w:p>
        </w:tc>
      </w:tr>
      <w:tr w:rsidR="00B73183" w:rsidRPr="00BF7282" w14:paraId="5D555527" w14:textId="77777777" w:rsidTr="00B17E41">
        <w:trPr>
          <w:trHeight w:val="340"/>
          <w:jc w:val="center"/>
        </w:trPr>
        <w:tc>
          <w:tcPr>
            <w:tcW w:w="567" w:type="dxa"/>
          </w:tcPr>
          <w:p w14:paraId="60589C3A" w14:textId="77777777" w:rsidR="00B73183" w:rsidRPr="00BF7282" w:rsidRDefault="00B73183" w:rsidP="00F6461C">
            <w:pPr>
              <w:pStyle w:val="Listenabsatz"/>
              <w:numPr>
                <w:ilvl w:val="0"/>
                <w:numId w:val="202"/>
              </w:numPr>
            </w:pPr>
          </w:p>
        </w:tc>
        <w:tc>
          <w:tcPr>
            <w:tcW w:w="2693" w:type="dxa"/>
          </w:tcPr>
          <w:p w14:paraId="3BA43395" w14:textId="77777777" w:rsidR="007929E0" w:rsidRDefault="00AF016F" w:rsidP="00B17E41">
            <w:pPr>
              <w:rPr>
                <w:b/>
              </w:rPr>
            </w:pPr>
            <w:r>
              <w:rPr>
                <w:b/>
              </w:rPr>
              <w:t xml:space="preserve">(Vorbereitende) </w:t>
            </w:r>
          </w:p>
          <w:p w14:paraId="426E49DE" w14:textId="255BAF46" w:rsidR="00B73183" w:rsidRPr="00BF7282" w:rsidRDefault="00AF016F" w:rsidP="00B17E41">
            <w:pPr>
              <w:rPr>
                <w:b/>
              </w:rPr>
            </w:pPr>
            <w:r>
              <w:rPr>
                <w:b/>
              </w:rPr>
              <w:t>Literatur</w:t>
            </w:r>
          </w:p>
        </w:tc>
        <w:tc>
          <w:tcPr>
            <w:tcW w:w="6662" w:type="dxa"/>
            <w:shd w:val="clear" w:color="auto" w:fill="FFFFFF"/>
          </w:tcPr>
          <w:p w14:paraId="1C149999" w14:textId="77777777" w:rsidR="00B73183" w:rsidRPr="00BF7282" w:rsidRDefault="00B73183" w:rsidP="00B17E41">
            <w:r>
              <w:rPr>
                <w:lang w:val="it-IT"/>
              </w:rPr>
              <w:t>Vorlesungsskript zu diesem Modul</w:t>
            </w:r>
          </w:p>
        </w:tc>
      </w:tr>
    </w:tbl>
    <w:p w14:paraId="2D274D99" w14:textId="6AFBBA46" w:rsidR="009C6D91" w:rsidRDefault="00B73183" w:rsidP="00B73183">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C0576" w:rsidRPr="00BF7282" w14:paraId="445ADF43" w14:textId="77777777" w:rsidTr="00B7309E">
        <w:trPr>
          <w:trHeight w:val="567"/>
          <w:jc w:val="center"/>
        </w:trPr>
        <w:tc>
          <w:tcPr>
            <w:tcW w:w="567" w:type="dxa"/>
            <w:shd w:val="clear" w:color="auto" w:fill="E0E0E0"/>
          </w:tcPr>
          <w:p w14:paraId="3743AFDB" w14:textId="77777777" w:rsidR="00345575" w:rsidRDefault="00345575" w:rsidP="00F6461C">
            <w:pPr>
              <w:pStyle w:val="Listenabsatz"/>
              <w:numPr>
                <w:ilvl w:val="0"/>
                <w:numId w:val="112"/>
              </w:numPr>
            </w:pPr>
          </w:p>
        </w:tc>
        <w:tc>
          <w:tcPr>
            <w:tcW w:w="2693" w:type="dxa"/>
            <w:shd w:val="clear" w:color="auto" w:fill="E0E0E0"/>
          </w:tcPr>
          <w:p w14:paraId="3ABE2DD7" w14:textId="77777777" w:rsidR="006C0576" w:rsidRPr="00BF7282" w:rsidRDefault="006C0576" w:rsidP="00B7309E">
            <w:pPr>
              <w:rPr>
                <w:b/>
              </w:rPr>
            </w:pPr>
            <w:r w:rsidRPr="00BF7282">
              <w:rPr>
                <w:b/>
              </w:rPr>
              <w:t>Modulbezeichnung</w:t>
            </w:r>
          </w:p>
          <w:p w14:paraId="2CF15D4F" w14:textId="7180D338" w:rsidR="008159EE" w:rsidRDefault="0064099B" w:rsidP="00B7309E">
            <w:r>
              <w:rPr>
                <w:rFonts w:cs="Arial"/>
              </w:rPr>
              <w:t>8</w:t>
            </w:r>
            <w:r w:rsidR="006C0576">
              <w:rPr>
                <w:rFonts w:cs="Arial"/>
                <w:szCs w:val="22"/>
              </w:rPr>
              <w:t>2165</w:t>
            </w:r>
          </w:p>
        </w:tc>
        <w:tc>
          <w:tcPr>
            <w:tcW w:w="5528" w:type="dxa"/>
            <w:shd w:val="clear" w:color="auto" w:fill="E0E0E0"/>
          </w:tcPr>
          <w:p w14:paraId="42956F20" w14:textId="77777777" w:rsidR="006C0576" w:rsidRPr="00CE652D" w:rsidRDefault="00766CE5" w:rsidP="00B7309E">
            <w:pPr>
              <w:pStyle w:val="berschriftModul"/>
            </w:pPr>
            <w:bookmarkStart w:id="5102" w:name="_Toc54705581"/>
            <w:r w:rsidRPr="00CE652D">
              <w:t>Mathematik: Finanzmathematik</w:t>
            </w:r>
            <w:bookmarkEnd w:id="5102"/>
            <w:r w:rsidR="006C0576" w:rsidRPr="00CE652D">
              <w:t xml:space="preserve"> </w:t>
            </w:r>
          </w:p>
          <w:p w14:paraId="79D4E6C7" w14:textId="57808D10" w:rsidR="006C0576" w:rsidRPr="00BF7282" w:rsidRDefault="006C0576" w:rsidP="00B7309E">
            <w:r w:rsidRPr="00CE652D">
              <w:t xml:space="preserve">(Financial </w:t>
            </w:r>
            <w:r w:rsidR="00ED422C">
              <w:t>m</w:t>
            </w:r>
            <w:r w:rsidRPr="00CE652D">
              <w:t>athematics)</w:t>
            </w:r>
            <w:r>
              <w:t xml:space="preserve"> </w:t>
            </w:r>
          </w:p>
        </w:tc>
        <w:tc>
          <w:tcPr>
            <w:tcW w:w="1136" w:type="dxa"/>
            <w:shd w:val="clear" w:color="auto" w:fill="E0E0E0"/>
          </w:tcPr>
          <w:p w14:paraId="77A65D6C" w14:textId="77777777" w:rsidR="006C0576" w:rsidRPr="00BF7282" w:rsidRDefault="006C0576" w:rsidP="00B7309E">
            <w:pPr>
              <w:rPr>
                <w:b/>
              </w:rPr>
            </w:pPr>
            <w:r w:rsidRPr="00BF7282">
              <w:rPr>
                <w:b/>
              </w:rPr>
              <w:t>5 ECTS</w:t>
            </w:r>
          </w:p>
        </w:tc>
      </w:tr>
      <w:tr w:rsidR="006C0576" w:rsidRPr="00BF7282" w14:paraId="045EF0E6" w14:textId="77777777" w:rsidTr="00B7309E">
        <w:trPr>
          <w:trHeight w:val="242"/>
          <w:jc w:val="center"/>
        </w:trPr>
        <w:tc>
          <w:tcPr>
            <w:tcW w:w="567" w:type="dxa"/>
            <w:shd w:val="clear" w:color="auto" w:fill="E0E0E0"/>
          </w:tcPr>
          <w:p w14:paraId="6D33DDE3" w14:textId="77777777" w:rsidR="00345575" w:rsidRDefault="00345575" w:rsidP="00F6461C">
            <w:pPr>
              <w:pStyle w:val="Listenabsatz"/>
              <w:numPr>
                <w:ilvl w:val="0"/>
                <w:numId w:val="112"/>
              </w:numPr>
            </w:pPr>
          </w:p>
        </w:tc>
        <w:tc>
          <w:tcPr>
            <w:tcW w:w="2693" w:type="dxa"/>
            <w:shd w:val="clear" w:color="auto" w:fill="E0E0E0"/>
          </w:tcPr>
          <w:p w14:paraId="79D4316A" w14:textId="77777777" w:rsidR="006C0576" w:rsidRPr="00BF7282" w:rsidRDefault="006C0576" w:rsidP="00B7309E">
            <w:r w:rsidRPr="00BF7282">
              <w:t>Lehrveranstaltungen</w:t>
            </w:r>
          </w:p>
          <w:p w14:paraId="5C78BBB2" w14:textId="77777777" w:rsidR="006C0576" w:rsidRPr="00BF7282" w:rsidRDefault="006C0576" w:rsidP="00B7309E"/>
        </w:tc>
        <w:tc>
          <w:tcPr>
            <w:tcW w:w="5528" w:type="dxa"/>
            <w:shd w:val="clear" w:color="auto" w:fill="E0E0E0"/>
          </w:tcPr>
          <w:p w14:paraId="1D1EEF27" w14:textId="4D9F0F47" w:rsidR="006C0576" w:rsidRPr="0044435B" w:rsidRDefault="00D90854" w:rsidP="00B7309E">
            <w:pPr>
              <w:pStyle w:val="Default"/>
              <w:rPr>
                <w:sz w:val="22"/>
                <w:szCs w:val="22"/>
              </w:rPr>
            </w:pPr>
            <w:r>
              <w:rPr>
                <w:sz w:val="22"/>
                <w:szCs w:val="22"/>
              </w:rPr>
              <w:t xml:space="preserve">V: </w:t>
            </w:r>
            <w:r w:rsidR="006C0576">
              <w:rPr>
                <w:sz w:val="22"/>
                <w:szCs w:val="22"/>
              </w:rPr>
              <w:t>Finanzmathemati</w:t>
            </w:r>
            <w:r w:rsidR="0044435B">
              <w:rPr>
                <w:sz w:val="22"/>
                <w:szCs w:val="22"/>
              </w:rPr>
              <w:t xml:space="preserve">k (4 SWS) </w:t>
            </w:r>
          </w:p>
        </w:tc>
        <w:tc>
          <w:tcPr>
            <w:tcW w:w="1136" w:type="dxa"/>
            <w:shd w:val="clear" w:color="auto" w:fill="E0E0E0"/>
          </w:tcPr>
          <w:p w14:paraId="3720E787" w14:textId="77777777" w:rsidR="006C0576" w:rsidRPr="00BF7282" w:rsidRDefault="006C0576" w:rsidP="00B7309E">
            <w:pPr>
              <w:pStyle w:val="Default"/>
              <w:rPr>
                <w:sz w:val="22"/>
                <w:szCs w:val="22"/>
              </w:rPr>
            </w:pPr>
            <w:r w:rsidRPr="00BF7282">
              <w:rPr>
                <w:sz w:val="22"/>
                <w:szCs w:val="22"/>
              </w:rPr>
              <w:t>5 ECTS</w:t>
            </w:r>
          </w:p>
        </w:tc>
      </w:tr>
      <w:tr w:rsidR="006C0576" w:rsidRPr="00BF7282" w14:paraId="6AF08BF1" w14:textId="77777777" w:rsidTr="00B7309E">
        <w:trPr>
          <w:trHeight w:val="383"/>
          <w:jc w:val="center"/>
        </w:trPr>
        <w:tc>
          <w:tcPr>
            <w:tcW w:w="567" w:type="dxa"/>
            <w:shd w:val="clear" w:color="auto" w:fill="E0E0E0"/>
          </w:tcPr>
          <w:p w14:paraId="494C6CA3" w14:textId="77777777" w:rsidR="00345575" w:rsidRDefault="00345575" w:rsidP="00F6461C">
            <w:pPr>
              <w:pStyle w:val="Listenabsatz"/>
              <w:numPr>
                <w:ilvl w:val="0"/>
                <w:numId w:val="112"/>
              </w:numPr>
            </w:pPr>
          </w:p>
        </w:tc>
        <w:tc>
          <w:tcPr>
            <w:tcW w:w="2693" w:type="dxa"/>
            <w:shd w:val="clear" w:color="auto" w:fill="E0E0E0"/>
          </w:tcPr>
          <w:p w14:paraId="13F09531" w14:textId="54BB2418" w:rsidR="006C0576" w:rsidRPr="00BF7282" w:rsidRDefault="00C655C3" w:rsidP="00B7309E">
            <w:r>
              <w:t>Lehrende</w:t>
            </w:r>
          </w:p>
        </w:tc>
        <w:tc>
          <w:tcPr>
            <w:tcW w:w="5528" w:type="dxa"/>
            <w:shd w:val="clear" w:color="auto" w:fill="E0E0E0"/>
          </w:tcPr>
          <w:p w14:paraId="0F982277" w14:textId="0D82D129" w:rsidR="006C0576" w:rsidRPr="00BF7282" w:rsidRDefault="006C0576" w:rsidP="00B7309E">
            <w:r w:rsidRPr="00BF7282">
              <w:t xml:space="preserve">Prof. </w:t>
            </w:r>
            <w:r w:rsidR="007929E0">
              <w:t xml:space="preserve">Dr. </w:t>
            </w:r>
            <w:r w:rsidRPr="00BF7282">
              <w:t>Fickel</w:t>
            </w:r>
          </w:p>
        </w:tc>
        <w:tc>
          <w:tcPr>
            <w:tcW w:w="1136" w:type="dxa"/>
            <w:shd w:val="clear" w:color="auto" w:fill="E0E0E0"/>
          </w:tcPr>
          <w:p w14:paraId="5A6EE268" w14:textId="77777777" w:rsidR="006C0576" w:rsidRPr="00BF7282" w:rsidRDefault="006C0576" w:rsidP="00B7309E"/>
        </w:tc>
      </w:tr>
    </w:tbl>
    <w:p w14:paraId="2935866D" w14:textId="77777777" w:rsidR="006C0576" w:rsidRPr="00BF7282" w:rsidRDefault="006C0576"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C0576" w:rsidRPr="00BF7282" w14:paraId="33DC8B82" w14:textId="77777777" w:rsidTr="00B17E41">
        <w:trPr>
          <w:trHeight w:val="340"/>
          <w:jc w:val="center"/>
        </w:trPr>
        <w:tc>
          <w:tcPr>
            <w:tcW w:w="567" w:type="dxa"/>
            <w:tcBorders>
              <w:bottom w:val="single" w:sz="4" w:space="0" w:color="auto"/>
            </w:tcBorders>
          </w:tcPr>
          <w:p w14:paraId="0572D067" w14:textId="77777777" w:rsidR="00345575" w:rsidRDefault="00345575" w:rsidP="00F6461C">
            <w:pPr>
              <w:pStyle w:val="Listenabsatz"/>
              <w:numPr>
                <w:ilvl w:val="0"/>
                <w:numId w:val="112"/>
              </w:numPr>
            </w:pPr>
          </w:p>
        </w:tc>
        <w:tc>
          <w:tcPr>
            <w:tcW w:w="2693" w:type="dxa"/>
            <w:tcBorders>
              <w:bottom w:val="single" w:sz="4" w:space="0" w:color="auto"/>
            </w:tcBorders>
          </w:tcPr>
          <w:p w14:paraId="20B1B9DD" w14:textId="13B02FCA" w:rsidR="006C0576" w:rsidRPr="00BF7282" w:rsidRDefault="00C655C3" w:rsidP="00B7309E">
            <w:pPr>
              <w:rPr>
                <w:b/>
              </w:rPr>
            </w:pPr>
            <w:r>
              <w:rPr>
                <w:b/>
              </w:rPr>
              <w:t>Modulverantwortliche/r</w:t>
            </w:r>
          </w:p>
        </w:tc>
        <w:tc>
          <w:tcPr>
            <w:tcW w:w="6662" w:type="dxa"/>
            <w:tcBorders>
              <w:bottom w:val="single" w:sz="4" w:space="0" w:color="auto"/>
            </w:tcBorders>
          </w:tcPr>
          <w:p w14:paraId="5D3420D6" w14:textId="6E9EC54B" w:rsidR="006C0576" w:rsidRPr="00BF7282" w:rsidRDefault="006C0576" w:rsidP="00B7309E">
            <w:pPr>
              <w:pStyle w:val="Default"/>
              <w:rPr>
                <w:sz w:val="22"/>
                <w:szCs w:val="22"/>
              </w:rPr>
            </w:pPr>
            <w:r w:rsidRPr="00BF7282">
              <w:rPr>
                <w:sz w:val="22"/>
                <w:szCs w:val="22"/>
              </w:rPr>
              <w:t xml:space="preserve">Prof. </w:t>
            </w:r>
            <w:r w:rsidR="007929E0">
              <w:rPr>
                <w:sz w:val="22"/>
                <w:szCs w:val="22"/>
              </w:rPr>
              <w:t xml:space="preserve">Dr. </w:t>
            </w:r>
            <w:r w:rsidRPr="00BF7282">
              <w:rPr>
                <w:sz w:val="22"/>
                <w:szCs w:val="22"/>
              </w:rPr>
              <w:t>Fickel</w:t>
            </w:r>
          </w:p>
        </w:tc>
      </w:tr>
      <w:tr w:rsidR="006C0576" w:rsidRPr="00BF7282" w14:paraId="219536B4" w14:textId="77777777" w:rsidTr="00B7309E">
        <w:trPr>
          <w:jc w:val="center"/>
        </w:trPr>
        <w:tc>
          <w:tcPr>
            <w:tcW w:w="567" w:type="dxa"/>
            <w:shd w:val="clear" w:color="auto" w:fill="auto"/>
          </w:tcPr>
          <w:p w14:paraId="2EE0C4EE" w14:textId="77777777" w:rsidR="00345575" w:rsidRDefault="00345575" w:rsidP="00F6461C">
            <w:pPr>
              <w:pStyle w:val="Listenabsatz"/>
              <w:numPr>
                <w:ilvl w:val="0"/>
                <w:numId w:val="112"/>
              </w:numPr>
            </w:pPr>
          </w:p>
        </w:tc>
        <w:tc>
          <w:tcPr>
            <w:tcW w:w="2693" w:type="dxa"/>
            <w:shd w:val="clear" w:color="auto" w:fill="auto"/>
          </w:tcPr>
          <w:p w14:paraId="7FEFBBF8" w14:textId="77777777" w:rsidR="006C0576" w:rsidRPr="00BF7282" w:rsidRDefault="006C0576" w:rsidP="00B7309E">
            <w:pPr>
              <w:rPr>
                <w:b/>
              </w:rPr>
            </w:pPr>
            <w:r w:rsidRPr="00BF7282">
              <w:rPr>
                <w:b/>
              </w:rPr>
              <w:t>Inhalt</w:t>
            </w:r>
          </w:p>
        </w:tc>
        <w:tc>
          <w:tcPr>
            <w:tcW w:w="6662" w:type="dxa"/>
            <w:tcBorders>
              <w:bottom w:val="single" w:sz="4" w:space="0" w:color="auto"/>
            </w:tcBorders>
            <w:shd w:val="clear" w:color="auto" w:fill="auto"/>
          </w:tcPr>
          <w:p w14:paraId="2B0B0D4F" w14:textId="77777777" w:rsidR="006C0576" w:rsidRDefault="006C0576" w:rsidP="00B7309E">
            <w:pPr>
              <w:pStyle w:val="Default"/>
              <w:rPr>
                <w:rFonts w:ascii="ZWAdobeF" w:hAnsi="ZWAdobeF" w:cs="ZWAdobeF"/>
                <w:color w:val="auto"/>
                <w:sz w:val="2"/>
                <w:szCs w:val="2"/>
              </w:rPr>
            </w:pPr>
            <w:r w:rsidRPr="00BF7282">
              <w:rPr>
                <w:rFonts w:ascii="ZWAdobeF" w:hAnsi="ZWAdobeF" w:cs="ZWAdobeF"/>
                <w:color w:val="auto"/>
                <w:sz w:val="2"/>
                <w:szCs w:val="2"/>
              </w:rPr>
              <w:t>U</w:t>
            </w:r>
          </w:p>
          <w:p w14:paraId="011A3B77" w14:textId="77777777" w:rsidR="00ED422C" w:rsidRDefault="006C0576" w:rsidP="00B7309E">
            <w:pPr>
              <w:pStyle w:val="AufzhlungSpiegelstrich"/>
              <w:numPr>
                <w:ilvl w:val="0"/>
                <w:numId w:val="0"/>
              </w:numPr>
              <w:ind w:left="360" w:hanging="360"/>
            </w:pPr>
            <w:r w:rsidRPr="00BF7282">
              <w:t>Verzinsung, Bar- und E</w:t>
            </w:r>
            <w:r w:rsidR="00ED422C">
              <w:t>ndwert einer Rente, Newtonsches</w:t>
            </w:r>
          </w:p>
          <w:p w14:paraId="09D73EE9" w14:textId="79B07234" w:rsidR="006C0576" w:rsidRPr="00BF7282" w:rsidRDefault="006C0576" w:rsidP="00B7309E">
            <w:pPr>
              <w:pStyle w:val="AufzhlungSpiegelstrich"/>
              <w:numPr>
                <w:ilvl w:val="0"/>
                <w:numId w:val="0"/>
              </w:numPr>
              <w:ind w:left="360" w:hanging="360"/>
            </w:pPr>
            <w:r w:rsidRPr="00BF7282">
              <w:t xml:space="preserve">Näherungsverfahren, Tilgungs- und Investitionsrechnung </w:t>
            </w:r>
          </w:p>
        </w:tc>
      </w:tr>
      <w:tr w:rsidR="006C0576" w:rsidRPr="00BF7282" w14:paraId="73D2C863" w14:textId="77777777" w:rsidTr="00B7309E">
        <w:trPr>
          <w:jc w:val="center"/>
        </w:trPr>
        <w:tc>
          <w:tcPr>
            <w:tcW w:w="567" w:type="dxa"/>
            <w:shd w:val="clear" w:color="auto" w:fill="auto"/>
          </w:tcPr>
          <w:p w14:paraId="74606ADC" w14:textId="66680065" w:rsidR="00345575" w:rsidRDefault="00345575" w:rsidP="00F6461C">
            <w:pPr>
              <w:pStyle w:val="Listenabsatz"/>
              <w:numPr>
                <w:ilvl w:val="0"/>
                <w:numId w:val="112"/>
              </w:numPr>
            </w:pPr>
          </w:p>
        </w:tc>
        <w:tc>
          <w:tcPr>
            <w:tcW w:w="2693" w:type="dxa"/>
            <w:shd w:val="clear" w:color="auto" w:fill="auto"/>
          </w:tcPr>
          <w:p w14:paraId="599416DF" w14:textId="77777777" w:rsidR="00B17E41" w:rsidRDefault="006C0576" w:rsidP="00B7309E">
            <w:pPr>
              <w:rPr>
                <w:b/>
              </w:rPr>
            </w:pPr>
            <w:r w:rsidRPr="00BF7282">
              <w:rPr>
                <w:b/>
              </w:rPr>
              <w:t xml:space="preserve">Lernziele und </w:t>
            </w:r>
          </w:p>
          <w:p w14:paraId="31F06119" w14:textId="213E5F53" w:rsidR="006C0576" w:rsidRPr="00BF7282" w:rsidRDefault="006C0576" w:rsidP="00B7309E">
            <w:pPr>
              <w:rPr>
                <w:b/>
              </w:rPr>
            </w:pPr>
            <w:r w:rsidRPr="00BF7282">
              <w:rPr>
                <w:b/>
              </w:rPr>
              <w:t>Kompetenzen</w:t>
            </w:r>
          </w:p>
        </w:tc>
        <w:tc>
          <w:tcPr>
            <w:tcW w:w="6662" w:type="dxa"/>
            <w:shd w:val="clear" w:color="auto" w:fill="auto"/>
          </w:tcPr>
          <w:p w14:paraId="6DC9DA90" w14:textId="77777777" w:rsidR="006C0576" w:rsidRPr="00BF7282" w:rsidRDefault="006C0576" w:rsidP="00B7309E">
            <w:pPr>
              <w:pStyle w:val="Default"/>
              <w:rPr>
                <w:sz w:val="22"/>
                <w:szCs w:val="22"/>
              </w:rPr>
            </w:pPr>
            <w:r>
              <w:rPr>
                <w:sz w:val="22"/>
                <w:szCs w:val="22"/>
              </w:rPr>
              <w:t xml:space="preserve">Die Studierenden </w:t>
            </w:r>
            <w:r w:rsidRPr="00A30353">
              <w:rPr>
                <w:sz w:val="22"/>
                <w:szCs w:val="22"/>
              </w:rPr>
              <w:t>sind in der Lage, verbal form</w:t>
            </w:r>
            <w:r w:rsidR="00F5362C">
              <w:rPr>
                <w:sz w:val="22"/>
                <w:szCs w:val="22"/>
              </w:rPr>
              <w:t>ulierte Probleme aus dem Finanz</w:t>
            </w:r>
            <w:r w:rsidRPr="00A30353">
              <w:rPr>
                <w:sz w:val="22"/>
                <w:szCs w:val="22"/>
              </w:rPr>
              <w:t>wesen in den mathematischen Formalismus zu übersetzen und dann zu lösen.</w:t>
            </w:r>
          </w:p>
        </w:tc>
      </w:tr>
      <w:tr w:rsidR="006C0576" w:rsidRPr="00BF7282" w14:paraId="03C5CE74" w14:textId="77777777" w:rsidTr="00B7309E">
        <w:trPr>
          <w:jc w:val="center"/>
        </w:trPr>
        <w:tc>
          <w:tcPr>
            <w:tcW w:w="567" w:type="dxa"/>
          </w:tcPr>
          <w:p w14:paraId="785E6464" w14:textId="77777777" w:rsidR="00345575" w:rsidRDefault="00345575" w:rsidP="00F6461C">
            <w:pPr>
              <w:pStyle w:val="Listenabsatz"/>
              <w:numPr>
                <w:ilvl w:val="0"/>
                <w:numId w:val="112"/>
              </w:numPr>
            </w:pPr>
          </w:p>
        </w:tc>
        <w:tc>
          <w:tcPr>
            <w:tcW w:w="2693" w:type="dxa"/>
          </w:tcPr>
          <w:p w14:paraId="70DBC5B8" w14:textId="77777777" w:rsidR="00B17E41" w:rsidRDefault="006C0576" w:rsidP="00B7309E">
            <w:pPr>
              <w:rPr>
                <w:b/>
              </w:rPr>
            </w:pPr>
            <w:r w:rsidRPr="00BF7282">
              <w:rPr>
                <w:b/>
              </w:rPr>
              <w:t xml:space="preserve">Empfohlene </w:t>
            </w:r>
          </w:p>
          <w:p w14:paraId="583E35DB" w14:textId="3A3D2A7E" w:rsidR="006C0576" w:rsidRPr="00BF7282" w:rsidRDefault="006C0576" w:rsidP="00B7309E">
            <w:pPr>
              <w:rPr>
                <w:b/>
              </w:rPr>
            </w:pPr>
            <w:r w:rsidRPr="00BF7282">
              <w:rPr>
                <w:b/>
              </w:rPr>
              <w:t>Voraussetzungen für die Teilnahme</w:t>
            </w:r>
          </w:p>
        </w:tc>
        <w:tc>
          <w:tcPr>
            <w:tcW w:w="6662" w:type="dxa"/>
          </w:tcPr>
          <w:p w14:paraId="65A4F131" w14:textId="77777777" w:rsidR="006C0576" w:rsidRPr="00BF7282" w:rsidRDefault="006C0576" w:rsidP="00B7309E">
            <w:r>
              <w:t xml:space="preserve">Mathematik: </w:t>
            </w:r>
            <w:r w:rsidRPr="00BF7282">
              <w:t>Analysis und Lineare Algebra</w:t>
            </w:r>
          </w:p>
        </w:tc>
      </w:tr>
      <w:tr w:rsidR="006C0576" w:rsidRPr="00BF7282" w14:paraId="418A7172" w14:textId="77777777" w:rsidTr="00B7309E">
        <w:trPr>
          <w:jc w:val="center"/>
        </w:trPr>
        <w:tc>
          <w:tcPr>
            <w:tcW w:w="567" w:type="dxa"/>
          </w:tcPr>
          <w:p w14:paraId="568DEFF6" w14:textId="77777777" w:rsidR="00345575" w:rsidRDefault="00345575" w:rsidP="00F6461C">
            <w:pPr>
              <w:pStyle w:val="Listenabsatz"/>
              <w:numPr>
                <w:ilvl w:val="0"/>
                <w:numId w:val="112"/>
              </w:numPr>
            </w:pPr>
          </w:p>
        </w:tc>
        <w:tc>
          <w:tcPr>
            <w:tcW w:w="2693" w:type="dxa"/>
          </w:tcPr>
          <w:p w14:paraId="5793E6FC" w14:textId="77777777" w:rsidR="00B17E41" w:rsidRDefault="006C0576" w:rsidP="00B7309E">
            <w:pPr>
              <w:rPr>
                <w:b/>
              </w:rPr>
            </w:pPr>
            <w:r w:rsidRPr="00BF7282">
              <w:rPr>
                <w:b/>
              </w:rPr>
              <w:t xml:space="preserve">Einpassung in </w:t>
            </w:r>
          </w:p>
          <w:p w14:paraId="1E3B9692" w14:textId="601128C3" w:rsidR="006C0576" w:rsidRPr="00BF7282" w:rsidRDefault="006C0576" w:rsidP="00B7309E">
            <w:pPr>
              <w:rPr>
                <w:b/>
              </w:rPr>
            </w:pPr>
            <w:r w:rsidRPr="00BF7282">
              <w:rPr>
                <w:b/>
              </w:rPr>
              <w:t>Musterstudienplan</w:t>
            </w:r>
          </w:p>
        </w:tc>
        <w:tc>
          <w:tcPr>
            <w:tcW w:w="6662" w:type="dxa"/>
          </w:tcPr>
          <w:p w14:paraId="6F0C2F96" w14:textId="77777777" w:rsidR="006C0576" w:rsidRPr="00BF7282" w:rsidRDefault="006C0576" w:rsidP="00B7309E">
            <w:r>
              <w:t>2. Semester</w:t>
            </w:r>
          </w:p>
        </w:tc>
      </w:tr>
      <w:tr w:rsidR="006C0576" w:rsidRPr="00BF7282" w14:paraId="16E1D5BD" w14:textId="77777777" w:rsidTr="00B7309E">
        <w:trPr>
          <w:jc w:val="center"/>
        </w:trPr>
        <w:tc>
          <w:tcPr>
            <w:tcW w:w="567" w:type="dxa"/>
            <w:tcBorders>
              <w:bottom w:val="single" w:sz="4" w:space="0" w:color="auto"/>
            </w:tcBorders>
          </w:tcPr>
          <w:p w14:paraId="772F083D" w14:textId="77777777" w:rsidR="00345575" w:rsidRDefault="00345575" w:rsidP="00F6461C">
            <w:pPr>
              <w:pStyle w:val="Listenabsatz"/>
              <w:numPr>
                <w:ilvl w:val="0"/>
                <w:numId w:val="112"/>
              </w:numPr>
            </w:pPr>
          </w:p>
          <w:p w14:paraId="625C0697" w14:textId="77777777" w:rsidR="006C0576" w:rsidRPr="008A4FA1" w:rsidRDefault="006C0576" w:rsidP="00B7309E">
            <w:pPr>
              <w:ind w:left="170"/>
              <w:rPr>
                <w:szCs w:val="22"/>
                <w:lang w:eastAsia="en-US"/>
              </w:rPr>
            </w:pPr>
          </w:p>
        </w:tc>
        <w:tc>
          <w:tcPr>
            <w:tcW w:w="2693" w:type="dxa"/>
            <w:tcBorders>
              <w:bottom w:val="single" w:sz="4" w:space="0" w:color="auto"/>
            </w:tcBorders>
          </w:tcPr>
          <w:p w14:paraId="249082C5" w14:textId="77777777" w:rsidR="00DB5D14" w:rsidRDefault="006C0576" w:rsidP="00B7309E">
            <w:pPr>
              <w:rPr>
                <w:b/>
              </w:rPr>
            </w:pPr>
            <w:r w:rsidRPr="00BF7282">
              <w:rPr>
                <w:b/>
              </w:rPr>
              <w:t xml:space="preserve">Verwendbarkeit des </w:t>
            </w:r>
          </w:p>
          <w:p w14:paraId="7F75C790" w14:textId="56F58865" w:rsidR="006C0576" w:rsidRPr="00BF7282" w:rsidRDefault="006C0576" w:rsidP="00B7309E">
            <w:pPr>
              <w:rPr>
                <w:b/>
              </w:rPr>
            </w:pPr>
            <w:r w:rsidRPr="00BF7282">
              <w:rPr>
                <w:b/>
              </w:rPr>
              <w:t>Moduls</w:t>
            </w:r>
          </w:p>
        </w:tc>
        <w:tc>
          <w:tcPr>
            <w:tcW w:w="6662" w:type="dxa"/>
            <w:tcBorders>
              <w:bottom w:val="single" w:sz="4" w:space="0" w:color="auto"/>
            </w:tcBorders>
          </w:tcPr>
          <w:p w14:paraId="2BA9A838" w14:textId="192EF97E" w:rsidR="004C0BD4" w:rsidRPr="0077153F" w:rsidRDefault="004C0BD4" w:rsidP="00BD673C">
            <w:pPr>
              <w:rPr>
                <w:rFonts w:cs="Arial"/>
              </w:rPr>
            </w:pPr>
            <w:r>
              <w:rPr>
                <w:rFonts w:cs="Arial"/>
              </w:rPr>
              <w:t>Für Studierende mit Studienbeginn vor WiSe 20/21:</w:t>
            </w:r>
          </w:p>
          <w:p w14:paraId="085569EB" w14:textId="2045AA79" w:rsidR="009C709A" w:rsidRPr="00B17E41" w:rsidRDefault="009C709A" w:rsidP="00F6461C">
            <w:pPr>
              <w:pStyle w:val="Listenabsatz"/>
              <w:numPr>
                <w:ilvl w:val="0"/>
                <w:numId w:val="196"/>
              </w:numPr>
              <w:ind w:left="209" w:hanging="209"/>
              <w:rPr>
                <w:rFonts w:cs="Arial"/>
              </w:rPr>
            </w:pPr>
            <w:r w:rsidRPr="00B17E41">
              <w:rPr>
                <w:rFonts w:cs="Arial"/>
              </w:rPr>
              <w:t>Modul im Pflichtbereich für Studierende der Wirtschaftswissenschaften und der Wirtschaftsinformatik</w:t>
            </w:r>
          </w:p>
          <w:p w14:paraId="48A91025" w14:textId="77777777" w:rsidR="004357D9" w:rsidRPr="00B17E41" w:rsidRDefault="006C0576" w:rsidP="00F6461C">
            <w:pPr>
              <w:pStyle w:val="Listenabsatz"/>
              <w:numPr>
                <w:ilvl w:val="0"/>
                <w:numId w:val="196"/>
              </w:numPr>
              <w:ind w:left="209" w:hanging="209"/>
              <w:rPr>
                <w:rFonts w:cs="Arial"/>
              </w:rPr>
            </w:pPr>
            <w:r w:rsidRPr="00B17E41">
              <w:rPr>
                <w:rFonts w:cs="Arial"/>
              </w:rPr>
              <w:t>Modul im Vertiefungsbereich für IBS-Studierende</w:t>
            </w:r>
          </w:p>
          <w:p w14:paraId="6475D10D" w14:textId="4F7574A7" w:rsidR="006C0576" w:rsidRPr="00BF7282" w:rsidRDefault="004357D9" w:rsidP="00F6461C">
            <w:pPr>
              <w:pStyle w:val="Listenabsatz"/>
              <w:numPr>
                <w:ilvl w:val="0"/>
                <w:numId w:val="196"/>
              </w:numPr>
              <w:ind w:left="209" w:hanging="209"/>
            </w:pPr>
            <w:r w:rsidRPr="00B17E41">
              <w:rPr>
                <w:rFonts w:cs="Arial"/>
              </w:rPr>
              <w:t>Modul im Vertiefungsbereich für Studierende der Sozialökonomik</w:t>
            </w:r>
          </w:p>
        </w:tc>
      </w:tr>
      <w:tr w:rsidR="006C0576" w:rsidRPr="00BF7282" w14:paraId="4039B196" w14:textId="77777777" w:rsidTr="00B7309E">
        <w:trPr>
          <w:jc w:val="center"/>
        </w:trPr>
        <w:tc>
          <w:tcPr>
            <w:tcW w:w="567" w:type="dxa"/>
            <w:shd w:val="clear" w:color="auto" w:fill="auto"/>
          </w:tcPr>
          <w:p w14:paraId="70D16A5B" w14:textId="77777777" w:rsidR="00345575" w:rsidRDefault="00345575" w:rsidP="00F6461C">
            <w:pPr>
              <w:pStyle w:val="Listenabsatz"/>
              <w:numPr>
                <w:ilvl w:val="0"/>
                <w:numId w:val="112"/>
              </w:numPr>
            </w:pPr>
          </w:p>
        </w:tc>
        <w:tc>
          <w:tcPr>
            <w:tcW w:w="2693" w:type="dxa"/>
            <w:shd w:val="clear" w:color="auto" w:fill="auto"/>
          </w:tcPr>
          <w:p w14:paraId="0D55AB2B" w14:textId="77777777" w:rsidR="00B17E41" w:rsidRDefault="006C0576" w:rsidP="00B7309E">
            <w:pPr>
              <w:rPr>
                <w:b/>
              </w:rPr>
            </w:pPr>
            <w:r w:rsidRPr="00BF7282">
              <w:rPr>
                <w:b/>
              </w:rPr>
              <w:t xml:space="preserve">Studien- und </w:t>
            </w:r>
          </w:p>
          <w:p w14:paraId="2CEA15D4" w14:textId="2A943A6F" w:rsidR="006C0576" w:rsidRPr="00BF7282" w:rsidRDefault="006C0576" w:rsidP="00B7309E">
            <w:pPr>
              <w:rPr>
                <w:b/>
              </w:rPr>
            </w:pPr>
            <w:r w:rsidRPr="00BF7282">
              <w:rPr>
                <w:b/>
              </w:rPr>
              <w:t>Prüfungsleistungen</w:t>
            </w:r>
          </w:p>
        </w:tc>
        <w:tc>
          <w:tcPr>
            <w:tcW w:w="6662" w:type="dxa"/>
            <w:tcBorders>
              <w:bottom w:val="single" w:sz="4" w:space="0" w:color="auto"/>
            </w:tcBorders>
            <w:shd w:val="clear" w:color="auto" w:fill="auto"/>
          </w:tcPr>
          <w:p w14:paraId="44F32E08" w14:textId="7AF65764" w:rsidR="006C0576" w:rsidRPr="00BF7282" w:rsidRDefault="00213830" w:rsidP="00B7309E">
            <w:r>
              <w:t>Klausur</w:t>
            </w:r>
            <w:r w:rsidR="00956D0F">
              <w:t xml:space="preserve"> (90 M</w:t>
            </w:r>
            <w:r w:rsidR="00B0344A">
              <w:t>in.)</w:t>
            </w:r>
          </w:p>
        </w:tc>
      </w:tr>
      <w:tr w:rsidR="006C0576" w:rsidRPr="00BF7282" w14:paraId="7E568C84" w14:textId="77777777" w:rsidTr="00B17E41">
        <w:trPr>
          <w:trHeight w:val="340"/>
          <w:jc w:val="center"/>
        </w:trPr>
        <w:tc>
          <w:tcPr>
            <w:tcW w:w="567" w:type="dxa"/>
            <w:shd w:val="clear" w:color="auto" w:fill="auto"/>
          </w:tcPr>
          <w:p w14:paraId="005EA8AE" w14:textId="77777777" w:rsidR="00345575" w:rsidRDefault="00345575" w:rsidP="00F6461C">
            <w:pPr>
              <w:pStyle w:val="Listenabsatz"/>
              <w:numPr>
                <w:ilvl w:val="0"/>
                <w:numId w:val="112"/>
              </w:numPr>
            </w:pPr>
          </w:p>
        </w:tc>
        <w:tc>
          <w:tcPr>
            <w:tcW w:w="2693" w:type="dxa"/>
            <w:shd w:val="clear" w:color="auto" w:fill="auto"/>
          </w:tcPr>
          <w:p w14:paraId="4A79BEE0" w14:textId="77777777" w:rsidR="006C0576" w:rsidRPr="00BF7282" w:rsidRDefault="006C0576" w:rsidP="00B7309E">
            <w:pPr>
              <w:rPr>
                <w:b/>
              </w:rPr>
            </w:pPr>
            <w:r w:rsidRPr="00BF7282">
              <w:rPr>
                <w:b/>
              </w:rPr>
              <w:t>Berechnung Modulnote</w:t>
            </w:r>
          </w:p>
        </w:tc>
        <w:tc>
          <w:tcPr>
            <w:tcW w:w="6662" w:type="dxa"/>
            <w:shd w:val="clear" w:color="auto" w:fill="auto"/>
          </w:tcPr>
          <w:p w14:paraId="3B9C82E6" w14:textId="6D383C90" w:rsidR="006C0576" w:rsidRPr="00BF7282" w:rsidRDefault="00213830" w:rsidP="00B7309E">
            <w:pPr>
              <w:pStyle w:val="Default"/>
              <w:rPr>
                <w:sz w:val="22"/>
                <w:szCs w:val="22"/>
              </w:rPr>
            </w:pPr>
            <w:r>
              <w:rPr>
                <w:sz w:val="22"/>
                <w:szCs w:val="22"/>
              </w:rPr>
              <w:t>Klausur (</w:t>
            </w:r>
            <w:r w:rsidR="006C0576" w:rsidRPr="00BF7282">
              <w:rPr>
                <w:sz w:val="22"/>
                <w:szCs w:val="22"/>
              </w:rPr>
              <w:t>100</w:t>
            </w:r>
            <w:r w:rsidR="006B06D9">
              <w:rPr>
                <w:sz w:val="22"/>
                <w:szCs w:val="22"/>
              </w:rPr>
              <w:t xml:space="preserve"> </w:t>
            </w:r>
            <w:r w:rsidR="006C0576" w:rsidRPr="00BF7282">
              <w:rPr>
                <w:sz w:val="22"/>
                <w:szCs w:val="22"/>
              </w:rPr>
              <w:t>%</w:t>
            </w:r>
            <w:r>
              <w:rPr>
                <w:sz w:val="22"/>
                <w:szCs w:val="22"/>
              </w:rPr>
              <w:t>)</w:t>
            </w:r>
          </w:p>
        </w:tc>
      </w:tr>
      <w:tr w:rsidR="006C0576" w:rsidRPr="00BF7282" w14:paraId="06C96950" w14:textId="77777777" w:rsidTr="00B7309E">
        <w:trPr>
          <w:jc w:val="center"/>
        </w:trPr>
        <w:tc>
          <w:tcPr>
            <w:tcW w:w="567" w:type="dxa"/>
            <w:tcBorders>
              <w:bottom w:val="single" w:sz="4" w:space="0" w:color="auto"/>
            </w:tcBorders>
            <w:shd w:val="clear" w:color="auto" w:fill="auto"/>
          </w:tcPr>
          <w:p w14:paraId="5959916C" w14:textId="77777777" w:rsidR="00345575" w:rsidRDefault="00345575" w:rsidP="00F6461C">
            <w:pPr>
              <w:pStyle w:val="Listenabsatz"/>
              <w:numPr>
                <w:ilvl w:val="0"/>
                <w:numId w:val="112"/>
              </w:numPr>
            </w:pPr>
          </w:p>
        </w:tc>
        <w:tc>
          <w:tcPr>
            <w:tcW w:w="2693" w:type="dxa"/>
            <w:tcBorders>
              <w:bottom w:val="single" w:sz="4" w:space="0" w:color="auto"/>
            </w:tcBorders>
            <w:shd w:val="clear" w:color="auto" w:fill="auto"/>
          </w:tcPr>
          <w:p w14:paraId="5C2CC49C" w14:textId="77777777" w:rsidR="006C0576" w:rsidRPr="00BF7282" w:rsidRDefault="006C0576" w:rsidP="00B7309E">
            <w:pPr>
              <w:rPr>
                <w:b/>
              </w:rPr>
            </w:pPr>
            <w:r w:rsidRPr="00BF7282">
              <w:rPr>
                <w:b/>
              </w:rPr>
              <w:t>Turnus des Angebots</w:t>
            </w:r>
          </w:p>
        </w:tc>
        <w:tc>
          <w:tcPr>
            <w:tcW w:w="6662" w:type="dxa"/>
            <w:tcBorders>
              <w:bottom w:val="single" w:sz="4" w:space="0" w:color="auto"/>
            </w:tcBorders>
            <w:shd w:val="clear" w:color="auto" w:fill="auto"/>
          </w:tcPr>
          <w:p w14:paraId="3C7F6F7C" w14:textId="57CA793B" w:rsidR="006C0576" w:rsidRPr="00BF7282" w:rsidRDefault="006C0576" w:rsidP="00B7309E">
            <w:pPr>
              <w:pStyle w:val="Default"/>
              <w:rPr>
                <w:sz w:val="22"/>
                <w:szCs w:val="22"/>
              </w:rPr>
            </w:pPr>
            <w:r w:rsidRPr="00BF7282">
              <w:rPr>
                <w:sz w:val="22"/>
                <w:szCs w:val="22"/>
              </w:rPr>
              <w:t xml:space="preserve">Jährlich im </w:t>
            </w:r>
            <w:r w:rsidR="00DD2B35">
              <w:rPr>
                <w:sz w:val="22"/>
                <w:szCs w:val="22"/>
              </w:rPr>
              <w:t>WiSe</w:t>
            </w:r>
            <w:r w:rsidRPr="00BF7282">
              <w:rPr>
                <w:sz w:val="22"/>
                <w:szCs w:val="22"/>
              </w:rPr>
              <w:t xml:space="preserve"> und im </w:t>
            </w:r>
            <w:r w:rsidR="00DD2B35">
              <w:rPr>
                <w:sz w:val="22"/>
                <w:szCs w:val="22"/>
              </w:rPr>
              <w:t>SoSe</w:t>
            </w:r>
            <w:r w:rsidRPr="00BF7282">
              <w:rPr>
                <w:sz w:val="22"/>
                <w:szCs w:val="22"/>
              </w:rPr>
              <w:t xml:space="preserve">, </w:t>
            </w:r>
          </w:p>
          <w:p w14:paraId="7FE4C794" w14:textId="5EE7EAEC" w:rsidR="006C0576" w:rsidRPr="00BF7282" w:rsidRDefault="006C0576" w:rsidP="00B7309E">
            <w:r w:rsidRPr="00BF7282">
              <w:t xml:space="preserve">zusätzlich Crashkurs jährlich im </w:t>
            </w:r>
            <w:r w:rsidR="00DD2B35">
              <w:t>WiSe</w:t>
            </w:r>
            <w:r w:rsidRPr="00BF7282">
              <w:t xml:space="preserve"> </w:t>
            </w:r>
          </w:p>
        </w:tc>
      </w:tr>
      <w:tr w:rsidR="006C0576" w:rsidRPr="00BF7282" w14:paraId="199BD58C" w14:textId="77777777" w:rsidTr="00B7309E">
        <w:trPr>
          <w:jc w:val="center"/>
        </w:trPr>
        <w:tc>
          <w:tcPr>
            <w:tcW w:w="567" w:type="dxa"/>
            <w:shd w:val="clear" w:color="auto" w:fill="auto"/>
          </w:tcPr>
          <w:p w14:paraId="77D9CEF1" w14:textId="77777777" w:rsidR="00345575" w:rsidRDefault="00345575" w:rsidP="00F6461C">
            <w:pPr>
              <w:pStyle w:val="Listenabsatz"/>
              <w:numPr>
                <w:ilvl w:val="0"/>
                <w:numId w:val="112"/>
              </w:numPr>
            </w:pPr>
          </w:p>
        </w:tc>
        <w:tc>
          <w:tcPr>
            <w:tcW w:w="2693" w:type="dxa"/>
            <w:shd w:val="clear" w:color="auto" w:fill="auto"/>
          </w:tcPr>
          <w:p w14:paraId="79E4EC2F" w14:textId="77777777" w:rsidR="006C0576" w:rsidRPr="00BF7282" w:rsidRDefault="006C0576" w:rsidP="00B7309E">
            <w:pPr>
              <w:rPr>
                <w:b/>
              </w:rPr>
            </w:pPr>
            <w:r w:rsidRPr="00BF7282">
              <w:rPr>
                <w:b/>
              </w:rPr>
              <w:t>Arbeitsaufwand</w:t>
            </w:r>
          </w:p>
        </w:tc>
        <w:tc>
          <w:tcPr>
            <w:tcW w:w="6662" w:type="dxa"/>
            <w:shd w:val="clear" w:color="auto" w:fill="auto"/>
          </w:tcPr>
          <w:p w14:paraId="5E45B1FF" w14:textId="6EA8FDDA" w:rsidR="006C0576" w:rsidRPr="00BF7282" w:rsidRDefault="006C0576" w:rsidP="00B7309E">
            <w:pPr>
              <w:pStyle w:val="Default"/>
              <w:rPr>
                <w:sz w:val="22"/>
                <w:szCs w:val="22"/>
              </w:rPr>
            </w:pPr>
            <w:r w:rsidRPr="00BF7282">
              <w:rPr>
                <w:sz w:val="22"/>
                <w:szCs w:val="22"/>
              </w:rPr>
              <w:t xml:space="preserve">Präsenzzeit: </w:t>
            </w:r>
            <w:r w:rsidR="001B3BFC">
              <w:rPr>
                <w:sz w:val="22"/>
                <w:szCs w:val="22"/>
              </w:rPr>
              <w:t>6</w:t>
            </w:r>
            <w:r w:rsidRPr="00BF7282">
              <w:rPr>
                <w:sz w:val="22"/>
                <w:szCs w:val="22"/>
              </w:rPr>
              <w:t xml:space="preserve">0 h </w:t>
            </w:r>
          </w:p>
          <w:p w14:paraId="32CA6545" w14:textId="641F8F3A" w:rsidR="006C0576" w:rsidRPr="00BF7282" w:rsidRDefault="006C0576" w:rsidP="00E15D5F">
            <w:r w:rsidRPr="00BF7282">
              <w:t xml:space="preserve">Eigenstudium: </w:t>
            </w:r>
            <w:r w:rsidR="001B3BFC">
              <w:t>9</w:t>
            </w:r>
            <w:r w:rsidRPr="00BF7282">
              <w:t xml:space="preserve">0 h </w:t>
            </w:r>
          </w:p>
        </w:tc>
      </w:tr>
      <w:tr w:rsidR="006C0576" w:rsidRPr="00BF7282" w14:paraId="6BD14538" w14:textId="77777777" w:rsidTr="00B17E41">
        <w:trPr>
          <w:trHeight w:val="340"/>
          <w:jc w:val="center"/>
        </w:trPr>
        <w:tc>
          <w:tcPr>
            <w:tcW w:w="567" w:type="dxa"/>
            <w:tcBorders>
              <w:bottom w:val="single" w:sz="4" w:space="0" w:color="auto"/>
            </w:tcBorders>
            <w:shd w:val="clear" w:color="auto" w:fill="auto"/>
          </w:tcPr>
          <w:p w14:paraId="0A5C084C" w14:textId="77777777" w:rsidR="00345575" w:rsidRDefault="00345575" w:rsidP="00F6461C">
            <w:pPr>
              <w:pStyle w:val="Listenabsatz"/>
              <w:numPr>
                <w:ilvl w:val="0"/>
                <w:numId w:val="112"/>
              </w:numPr>
            </w:pPr>
          </w:p>
        </w:tc>
        <w:tc>
          <w:tcPr>
            <w:tcW w:w="2693" w:type="dxa"/>
            <w:tcBorders>
              <w:bottom w:val="single" w:sz="4" w:space="0" w:color="auto"/>
            </w:tcBorders>
            <w:shd w:val="clear" w:color="auto" w:fill="auto"/>
          </w:tcPr>
          <w:p w14:paraId="07B6F413" w14:textId="77777777" w:rsidR="006C0576" w:rsidRPr="00BF7282" w:rsidRDefault="006C0576" w:rsidP="00B7309E">
            <w:pPr>
              <w:rPr>
                <w:b/>
              </w:rPr>
            </w:pPr>
            <w:r w:rsidRPr="00BF7282">
              <w:rPr>
                <w:b/>
              </w:rPr>
              <w:t>Dauer des Moduls</w:t>
            </w:r>
          </w:p>
        </w:tc>
        <w:tc>
          <w:tcPr>
            <w:tcW w:w="6662" w:type="dxa"/>
            <w:tcBorders>
              <w:bottom w:val="single" w:sz="4" w:space="0" w:color="auto"/>
            </w:tcBorders>
            <w:shd w:val="clear" w:color="auto" w:fill="auto"/>
          </w:tcPr>
          <w:p w14:paraId="10BE33AE" w14:textId="77777777" w:rsidR="006C0576" w:rsidRPr="00BF7282" w:rsidRDefault="006C0576" w:rsidP="00B7309E">
            <w:r w:rsidRPr="00BF7282">
              <w:t>1 Semester</w:t>
            </w:r>
          </w:p>
        </w:tc>
      </w:tr>
      <w:tr w:rsidR="006C0576" w:rsidRPr="00BF7282" w14:paraId="6BBDE494" w14:textId="77777777" w:rsidTr="00B17E41">
        <w:trPr>
          <w:trHeight w:val="340"/>
          <w:jc w:val="center"/>
        </w:trPr>
        <w:tc>
          <w:tcPr>
            <w:tcW w:w="567" w:type="dxa"/>
            <w:tcBorders>
              <w:bottom w:val="single" w:sz="4" w:space="0" w:color="auto"/>
            </w:tcBorders>
            <w:shd w:val="clear" w:color="auto" w:fill="auto"/>
          </w:tcPr>
          <w:p w14:paraId="56595939" w14:textId="77777777" w:rsidR="00345575" w:rsidRDefault="00345575" w:rsidP="00F6461C">
            <w:pPr>
              <w:pStyle w:val="Listenabsatz"/>
              <w:numPr>
                <w:ilvl w:val="0"/>
                <w:numId w:val="112"/>
              </w:numPr>
            </w:pPr>
          </w:p>
        </w:tc>
        <w:tc>
          <w:tcPr>
            <w:tcW w:w="2693" w:type="dxa"/>
            <w:tcBorders>
              <w:bottom w:val="single" w:sz="4" w:space="0" w:color="auto"/>
            </w:tcBorders>
            <w:shd w:val="clear" w:color="auto" w:fill="auto"/>
          </w:tcPr>
          <w:p w14:paraId="5C03BF50" w14:textId="77777777" w:rsidR="007929E0" w:rsidRDefault="00AF016F" w:rsidP="00B7309E">
            <w:pPr>
              <w:rPr>
                <w:b/>
              </w:rPr>
            </w:pPr>
            <w:r>
              <w:rPr>
                <w:b/>
              </w:rPr>
              <w:t xml:space="preserve">Unterrichts- und </w:t>
            </w:r>
          </w:p>
          <w:p w14:paraId="3CC0BE7E" w14:textId="16CF3DA7" w:rsidR="006C0576" w:rsidRPr="00BF7282" w:rsidRDefault="00AF016F" w:rsidP="00B7309E">
            <w:pPr>
              <w:rPr>
                <w:b/>
              </w:rPr>
            </w:pPr>
            <w:r>
              <w:rPr>
                <w:b/>
              </w:rPr>
              <w:t>Prüfungssprache</w:t>
            </w:r>
          </w:p>
        </w:tc>
        <w:tc>
          <w:tcPr>
            <w:tcW w:w="6662" w:type="dxa"/>
            <w:tcBorders>
              <w:bottom w:val="single" w:sz="4" w:space="0" w:color="auto"/>
            </w:tcBorders>
            <w:shd w:val="clear" w:color="auto" w:fill="auto"/>
          </w:tcPr>
          <w:p w14:paraId="4958B8FF" w14:textId="77777777" w:rsidR="006C0576" w:rsidRPr="00BF7282" w:rsidRDefault="006C0576" w:rsidP="00B7309E">
            <w:r w:rsidRPr="00BF7282">
              <w:t>Deutsch</w:t>
            </w:r>
          </w:p>
        </w:tc>
      </w:tr>
      <w:tr w:rsidR="006C0576" w:rsidRPr="00BF7282" w14:paraId="4FEB3943" w14:textId="77777777" w:rsidTr="00B7309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EF6E8B7" w14:textId="77777777" w:rsidR="00345575" w:rsidRDefault="00345575" w:rsidP="00F6461C">
            <w:pPr>
              <w:pStyle w:val="Listenabsatz"/>
              <w:numPr>
                <w:ilvl w:val="0"/>
                <w:numId w:val="112"/>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77CDE20" w14:textId="77777777" w:rsidR="007929E0" w:rsidRDefault="00AF016F" w:rsidP="00B7309E">
            <w:pPr>
              <w:rPr>
                <w:b/>
              </w:rPr>
            </w:pPr>
            <w:r>
              <w:rPr>
                <w:b/>
              </w:rPr>
              <w:t xml:space="preserve">(Vorbereitende) </w:t>
            </w:r>
          </w:p>
          <w:p w14:paraId="114AA480" w14:textId="7C623CC6" w:rsidR="006C0576" w:rsidRPr="00BF7282" w:rsidRDefault="00AF016F" w:rsidP="00B7309E">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7958B41" w14:textId="77777777" w:rsidR="006C0576" w:rsidRPr="00653E47" w:rsidRDefault="006C0576" w:rsidP="00B7309E">
            <w:pPr>
              <w:pStyle w:val="Default"/>
              <w:rPr>
                <w:sz w:val="22"/>
                <w:szCs w:val="22"/>
              </w:rPr>
            </w:pPr>
            <w:r w:rsidRPr="00653E47">
              <w:rPr>
                <w:sz w:val="22"/>
                <w:szCs w:val="22"/>
              </w:rPr>
              <w:t>Finanzmathematik, Hass / Fickel, 2012</w:t>
            </w:r>
          </w:p>
          <w:p w14:paraId="3F0C24C4" w14:textId="29C687CD" w:rsidR="006C0576" w:rsidRPr="00BF7282" w:rsidRDefault="006C0576">
            <w:pPr>
              <w:pStyle w:val="Default"/>
              <w:rPr>
                <w:sz w:val="22"/>
                <w:szCs w:val="22"/>
              </w:rPr>
            </w:pPr>
            <w:r w:rsidRPr="00BF7282">
              <w:rPr>
                <w:sz w:val="22"/>
                <w:szCs w:val="22"/>
              </w:rPr>
              <w:t xml:space="preserve">Mathematik für Wirtschaftswissenschaftler, Sydsaeter / Hammond, </w:t>
            </w:r>
            <w:r w:rsidR="0074688F" w:rsidRPr="00BF7282">
              <w:rPr>
                <w:sz w:val="22"/>
                <w:szCs w:val="22"/>
              </w:rPr>
              <w:t>20</w:t>
            </w:r>
            <w:r w:rsidR="0074688F">
              <w:rPr>
                <w:sz w:val="22"/>
                <w:szCs w:val="22"/>
              </w:rPr>
              <w:t>1</w:t>
            </w:r>
            <w:r w:rsidR="00FC04D0">
              <w:rPr>
                <w:sz w:val="22"/>
                <w:szCs w:val="22"/>
              </w:rPr>
              <w:t>8</w:t>
            </w:r>
            <w:r>
              <w:rPr>
                <w:sz w:val="22"/>
                <w:szCs w:val="22"/>
              </w:rPr>
              <w:t>, Kapitel 10</w:t>
            </w:r>
          </w:p>
        </w:tc>
      </w:tr>
    </w:tbl>
    <w:p w14:paraId="470CF660" w14:textId="77777777" w:rsidR="006C0576" w:rsidRDefault="006C0576"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903C1" w:rsidRPr="00BF7282" w14:paraId="79CF9D89" w14:textId="77777777" w:rsidTr="00B7309E">
        <w:trPr>
          <w:trHeight w:val="567"/>
          <w:jc w:val="center"/>
        </w:trPr>
        <w:tc>
          <w:tcPr>
            <w:tcW w:w="567" w:type="dxa"/>
            <w:tcBorders>
              <w:top w:val="double" w:sz="4" w:space="0" w:color="auto"/>
            </w:tcBorders>
            <w:shd w:val="clear" w:color="auto" w:fill="E0E0E0"/>
          </w:tcPr>
          <w:p w14:paraId="57549F49" w14:textId="77777777" w:rsidR="00B903C1" w:rsidRPr="00BF7282" w:rsidRDefault="00B903C1" w:rsidP="00F6461C">
            <w:pPr>
              <w:pStyle w:val="Listenabsatz"/>
              <w:numPr>
                <w:ilvl w:val="0"/>
                <w:numId w:val="113"/>
              </w:numPr>
            </w:pPr>
          </w:p>
        </w:tc>
        <w:tc>
          <w:tcPr>
            <w:tcW w:w="2693" w:type="dxa"/>
            <w:tcBorders>
              <w:top w:val="double" w:sz="4" w:space="0" w:color="auto"/>
            </w:tcBorders>
            <w:shd w:val="clear" w:color="auto" w:fill="E0E0E0"/>
          </w:tcPr>
          <w:p w14:paraId="646F8843" w14:textId="77777777" w:rsidR="00B903C1" w:rsidRPr="00BF7282" w:rsidRDefault="00B903C1" w:rsidP="00B7309E">
            <w:pPr>
              <w:rPr>
                <w:b/>
              </w:rPr>
            </w:pPr>
            <w:r w:rsidRPr="00BF7282">
              <w:rPr>
                <w:b/>
              </w:rPr>
              <w:t>Modulbezeichnung</w:t>
            </w:r>
          </w:p>
          <w:p w14:paraId="25CB5CE4" w14:textId="524FC2EB" w:rsidR="00B903C1" w:rsidRPr="00BF7282" w:rsidRDefault="0064099B" w:rsidP="00B7309E">
            <w:r>
              <w:t>8</w:t>
            </w:r>
            <w:r w:rsidR="00DE2136">
              <w:t>3840</w:t>
            </w:r>
          </w:p>
        </w:tc>
        <w:tc>
          <w:tcPr>
            <w:tcW w:w="5528" w:type="dxa"/>
            <w:tcBorders>
              <w:top w:val="double" w:sz="4" w:space="0" w:color="auto"/>
            </w:tcBorders>
            <w:shd w:val="clear" w:color="auto" w:fill="E0E0E0"/>
          </w:tcPr>
          <w:p w14:paraId="05B7558C" w14:textId="77777777" w:rsidR="00B903C1" w:rsidRPr="00BF7282" w:rsidRDefault="00B903C1" w:rsidP="00B7309E">
            <w:pPr>
              <w:pStyle w:val="berschriftModul"/>
            </w:pPr>
            <w:bookmarkStart w:id="5103" w:name="_Toc287964401"/>
            <w:bookmarkStart w:id="5104" w:name="_Toc300074927"/>
            <w:bookmarkStart w:id="5105" w:name="_Toc300153988"/>
            <w:bookmarkStart w:id="5106" w:name="_Toc301862001"/>
            <w:bookmarkStart w:id="5107" w:name="_Toc317511626"/>
            <w:bookmarkStart w:id="5108" w:name="_Toc317694791"/>
            <w:bookmarkStart w:id="5109" w:name="_Toc317772951"/>
            <w:bookmarkStart w:id="5110" w:name="_Toc317782071"/>
            <w:bookmarkStart w:id="5111" w:name="_Toc321385165"/>
            <w:bookmarkStart w:id="5112" w:name="_Toc331492980"/>
            <w:bookmarkStart w:id="5113" w:name="_Toc332267211"/>
            <w:bookmarkStart w:id="5114" w:name="_Toc332366863"/>
            <w:bookmarkStart w:id="5115" w:name="_Toc335747364"/>
            <w:bookmarkStart w:id="5116" w:name="_Toc349828537"/>
            <w:bookmarkStart w:id="5117" w:name="_Toc351715464"/>
            <w:bookmarkStart w:id="5118" w:name="_Toc363638195"/>
            <w:bookmarkStart w:id="5119" w:name="_Toc363638858"/>
            <w:bookmarkStart w:id="5120" w:name="_Toc364322136"/>
            <w:bookmarkStart w:id="5121" w:name="_Toc364328677"/>
            <w:bookmarkStart w:id="5122" w:name="_Toc369082406"/>
            <w:bookmarkStart w:id="5123" w:name="_Toc381686980"/>
            <w:bookmarkStart w:id="5124" w:name="_Toc54705582"/>
            <w:r w:rsidRPr="00BF7282">
              <w:t>Methoden der Unternehmensbewertung</w:t>
            </w:r>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p>
          <w:p w14:paraId="6559909B" w14:textId="30631490" w:rsidR="00B903C1" w:rsidRPr="00BF7282" w:rsidRDefault="004C247D" w:rsidP="00B7309E">
            <w:pPr>
              <w:rPr>
                <w:lang w:eastAsia="en-US"/>
              </w:rPr>
            </w:pPr>
            <w:r>
              <w:rPr>
                <w:lang w:eastAsia="en-US"/>
              </w:rPr>
              <w:t>(</w:t>
            </w:r>
            <w:r w:rsidR="00B903C1" w:rsidRPr="00BF7282">
              <w:rPr>
                <w:lang w:eastAsia="en-US"/>
              </w:rPr>
              <w:t xml:space="preserve">Business </w:t>
            </w:r>
            <w:r w:rsidR="00CA245F">
              <w:rPr>
                <w:lang w:eastAsia="en-US"/>
              </w:rPr>
              <w:t>v</w:t>
            </w:r>
            <w:r w:rsidR="00B903C1" w:rsidRPr="00BF7282">
              <w:rPr>
                <w:lang w:eastAsia="en-US"/>
              </w:rPr>
              <w:t xml:space="preserve">aluation </w:t>
            </w:r>
            <w:r w:rsidR="00CA245F">
              <w:rPr>
                <w:lang w:eastAsia="en-US"/>
              </w:rPr>
              <w:t>a</w:t>
            </w:r>
            <w:r w:rsidR="00B903C1" w:rsidRPr="00BF7282">
              <w:rPr>
                <w:lang w:eastAsia="en-US"/>
              </w:rPr>
              <w:t>pproaches</w:t>
            </w:r>
            <w:r>
              <w:rPr>
                <w:lang w:eastAsia="en-US"/>
              </w:rPr>
              <w:t>)</w:t>
            </w:r>
          </w:p>
        </w:tc>
        <w:tc>
          <w:tcPr>
            <w:tcW w:w="1136" w:type="dxa"/>
            <w:tcBorders>
              <w:top w:val="double" w:sz="4" w:space="0" w:color="auto"/>
            </w:tcBorders>
            <w:shd w:val="clear" w:color="auto" w:fill="E0E0E0"/>
          </w:tcPr>
          <w:p w14:paraId="380D85B7" w14:textId="77777777" w:rsidR="00B903C1" w:rsidRPr="00BF7282" w:rsidRDefault="00B903C1" w:rsidP="00B7309E">
            <w:pPr>
              <w:rPr>
                <w:b/>
              </w:rPr>
            </w:pPr>
            <w:r w:rsidRPr="00BF7282">
              <w:rPr>
                <w:b/>
              </w:rPr>
              <w:t>5 ECTS</w:t>
            </w:r>
          </w:p>
        </w:tc>
      </w:tr>
      <w:tr w:rsidR="00B903C1" w:rsidRPr="00BF7282" w14:paraId="20009398" w14:textId="77777777" w:rsidTr="00B7309E">
        <w:trPr>
          <w:trHeight w:val="567"/>
          <w:jc w:val="center"/>
        </w:trPr>
        <w:tc>
          <w:tcPr>
            <w:tcW w:w="567" w:type="dxa"/>
            <w:shd w:val="clear" w:color="auto" w:fill="E0E0E0"/>
          </w:tcPr>
          <w:p w14:paraId="2CDB8BBA" w14:textId="77777777" w:rsidR="00B903C1" w:rsidRPr="00BF7282" w:rsidRDefault="00B903C1" w:rsidP="00F6461C">
            <w:pPr>
              <w:pStyle w:val="Listenabsatz"/>
              <w:numPr>
                <w:ilvl w:val="0"/>
                <w:numId w:val="113"/>
              </w:numPr>
            </w:pPr>
          </w:p>
        </w:tc>
        <w:tc>
          <w:tcPr>
            <w:tcW w:w="2693" w:type="dxa"/>
            <w:shd w:val="clear" w:color="auto" w:fill="E0E0E0"/>
          </w:tcPr>
          <w:p w14:paraId="7D8C3B41" w14:textId="77777777" w:rsidR="00B903C1" w:rsidRPr="00BF7282" w:rsidRDefault="00B903C1" w:rsidP="00B7309E">
            <w:r w:rsidRPr="00BF7282">
              <w:t>Lehrveranstaltungen</w:t>
            </w:r>
          </w:p>
          <w:p w14:paraId="07CA20E8" w14:textId="77777777" w:rsidR="00B903C1" w:rsidRPr="00BF7282" w:rsidRDefault="00B903C1" w:rsidP="00B7309E"/>
        </w:tc>
        <w:tc>
          <w:tcPr>
            <w:tcW w:w="5528" w:type="dxa"/>
            <w:shd w:val="clear" w:color="auto" w:fill="E0E0E0"/>
          </w:tcPr>
          <w:p w14:paraId="7E7583BF" w14:textId="77777777" w:rsidR="00CA7F57" w:rsidRDefault="00CA7F57" w:rsidP="00B7309E">
            <w:r>
              <w:t xml:space="preserve">V &amp; </w:t>
            </w:r>
            <w:r w:rsidR="00B903C1" w:rsidRPr="00BF7282">
              <w:t xml:space="preserve">Ü: Methoden der Unternehmensbewertung </w:t>
            </w:r>
          </w:p>
          <w:p w14:paraId="705D1428" w14:textId="70444BAF" w:rsidR="00B903C1" w:rsidRPr="00BF7282" w:rsidRDefault="00CA7F57" w:rsidP="00B7309E">
            <w:r>
              <w:t xml:space="preserve">           </w:t>
            </w:r>
            <w:r w:rsidR="00B903C1" w:rsidRPr="00BF7282">
              <w:t>(4 SWS)</w:t>
            </w:r>
          </w:p>
        </w:tc>
        <w:tc>
          <w:tcPr>
            <w:tcW w:w="1136" w:type="dxa"/>
            <w:shd w:val="clear" w:color="auto" w:fill="E0E0E0"/>
          </w:tcPr>
          <w:p w14:paraId="3DDB455B" w14:textId="77777777" w:rsidR="00B903C1" w:rsidRPr="00BF7282" w:rsidRDefault="00B903C1" w:rsidP="00B7309E">
            <w:r w:rsidRPr="00BF7282">
              <w:t>5 ECTS</w:t>
            </w:r>
          </w:p>
        </w:tc>
      </w:tr>
      <w:tr w:rsidR="00B903C1" w:rsidRPr="00BF7282" w14:paraId="3CC417D3" w14:textId="77777777" w:rsidTr="00B7309E">
        <w:trPr>
          <w:trHeight w:val="383"/>
          <w:jc w:val="center"/>
        </w:trPr>
        <w:tc>
          <w:tcPr>
            <w:tcW w:w="567" w:type="dxa"/>
            <w:tcBorders>
              <w:bottom w:val="double" w:sz="4" w:space="0" w:color="auto"/>
            </w:tcBorders>
            <w:shd w:val="clear" w:color="auto" w:fill="E0E0E0"/>
          </w:tcPr>
          <w:p w14:paraId="512AF866" w14:textId="77777777" w:rsidR="00B903C1" w:rsidRPr="00BF7282" w:rsidRDefault="00B903C1" w:rsidP="00F6461C">
            <w:pPr>
              <w:pStyle w:val="Listenabsatz"/>
              <w:numPr>
                <w:ilvl w:val="0"/>
                <w:numId w:val="113"/>
              </w:numPr>
            </w:pPr>
          </w:p>
        </w:tc>
        <w:tc>
          <w:tcPr>
            <w:tcW w:w="2693" w:type="dxa"/>
            <w:tcBorders>
              <w:bottom w:val="double" w:sz="4" w:space="0" w:color="auto"/>
            </w:tcBorders>
            <w:shd w:val="clear" w:color="auto" w:fill="E0E0E0"/>
          </w:tcPr>
          <w:p w14:paraId="78883426" w14:textId="6F1D5B83" w:rsidR="00B903C1" w:rsidRPr="00BF7282" w:rsidRDefault="00C655C3" w:rsidP="00B7309E">
            <w:r>
              <w:t>Lehrende</w:t>
            </w:r>
          </w:p>
        </w:tc>
        <w:tc>
          <w:tcPr>
            <w:tcW w:w="5528" w:type="dxa"/>
            <w:tcBorders>
              <w:bottom w:val="double" w:sz="4" w:space="0" w:color="auto"/>
            </w:tcBorders>
            <w:shd w:val="clear" w:color="auto" w:fill="E0E0E0"/>
          </w:tcPr>
          <w:p w14:paraId="1C458081" w14:textId="4FBB04EC" w:rsidR="00B903C1" w:rsidRPr="00BF7282" w:rsidRDefault="007929E0" w:rsidP="00B7309E">
            <w:r>
              <w:t xml:space="preserve">Prof. Dr. </w:t>
            </w:r>
            <w:r w:rsidR="00746507">
              <w:t>Henselmann und Mitarbeitende</w:t>
            </w:r>
          </w:p>
        </w:tc>
        <w:tc>
          <w:tcPr>
            <w:tcW w:w="1136" w:type="dxa"/>
            <w:tcBorders>
              <w:bottom w:val="double" w:sz="4" w:space="0" w:color="auto"/>
            </w:tcBorders>
            <w:shd w:val="clear" w:color="auto" w:fill="E0E0E0"/>
          </w:tcPr>
          <w:p w14:paraId="315FA184" w14:textId="77777777" w:rsidR="00B903C1" w:rsidRPr="00BF7282" w:rsidRDefault="00B903C1" w:rsidP="00B7309E"/>
        </w:tc>
      </w:tr>
    </w:tbl>
    <w:p w14:paraId="49D2CF72"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515D3CCA" w14:textId="77777777" w:rsidTr="00F266F4">
        <w:trPr>
          <w:trHeight w:val="340"/>
          <w:jc w:val="center"/>
        </w:trPr>
        <w:tc>
          <w:tcPr>
            <w:tcW w:w="567" w:type="dxa"/>
          </w:tcPr>
          <w:p w14:paraId="376D216E" w14:textId="77777777" w:rsidR="00B903C1" w:rsidRPr="00BF7282" w:rsidRDefault="00B903C1" w:rsidP="00F6461C">
            <w:pPr>
              <w:pStyle w:val="Listenabsatz"/>
              <w:numPr>
                <w:ilvl w:val="0"/>
                <w:numId w:val="113"/>
              </w:numPr>
            </w:pPr>
          </w:p>
        </w:tc>
        <w:tc>
          <w:tcPr>
            <w:tcW w:w="2693" w:type="dxa"/>
          </w:tcPr>
          <w:p w14:paraId="70A84AB4" w14:textId="76E36316" w:rsidR="00B903C1" w:rsidRPr="00BF7282" w:rsidRDefault="00C655C3" w:rsidP="00B7309E">
            <w:pPr>
              <w:rPr>
                <w:b/>
              </w:rPr>
            </w:pPr>
            <w:r>
              <w:rPr>
                <w:b/>
              </w:rPr>
              <w:t>Modulverantwortliche/r</w:t>
            </w:r>
          </w:p>
        </w:tc>
        <w:tc>
          <w:tcPr>
            <w:tcW w:w="6662" w:type="dxa"/>
          </w:tcPr>
          <w:p w14:paraId="0346E21E" w14:textId="54B8BB4F" w:rsidR="00B903C1" w:rsidRPr="00BF7282" w:rsidRDefault="00B903C1" w:rsidP="00B7309E">
            <w:r w:rsidRPr="00BF7282">
              <w:t xml:space="preserve">Prof. </w:t>
            </w:r>
            <w:r w:rsidR="007929E0">
              <w:t xml:space="preserve">Dr. </w:t>
            </w:r>
            <w:r w:rsidRPr="00BF7282">
              <w:t>Henselmann</w:t>
            </w:r>
          </w:p>
        </w:tc>
      </w:tr>
      <w:tr w:rsidR="00B903C1" w:rsidRPr="00BF7282" w14:paraId="73F8ED0B" w14:textId="77777777" w:rsidTr="00B7309E">
        <w:trPr>
          <w:jc w:val="center"/>
        </w:trPr>
        <w:tc>
          <w:tcPr>
            <w:tcW w:w="567" w:type="dxa"/>
          </w:tcPr>
          <w:p w14:paraId="00F1EB74" w14:textId="77777777" w:rsidR="00B903C1" w:rsidRPr="00BF7282" w:rsidRDefault="00B903C1" w:rsidP="00F6461C">
            <w:pPr>
              <w:pStyle w:val="Listenabsatz"/>
              <w:numPr>
                <w:ilvl w:val="0"/>
                <w:numId w:val="113"/>
              </w:numPr>
            </w:pPr>
          </w:p>
        </w:tc>
        <w:tc>
          <w:tcPr>
            <w:tcW w:w="2693" w:type="dxa"/>
          </w:tcPr>
          <w:p w14:paraId="5BE271FE" w14:textId="77777777" w:rsidR="00B903C1" w:rsidRPr="00BF7282" w:rsidRDefault="00B903C1" w:rsidP="00B7309E">
            <w:pPr>
              <w:rPr>
                <w:b/>
              </w:rPr>
            </w:pPr>
            <w:r w:rsidRPr="00BF7282">
              <w:rPr>
                <w:b/>
              </w:rPr>
              <w:t>Inhalt</w:t>
            </w:r>
          </w:p>
        </w:tc>
        <w:tc>
          <w:tcPr>
            <w:tcW w:w="6662" w:type="dxa"/>
          </w:tcPr>
          <w:p w14:paraId="2EFC5438" w14:textId="4636B759" w:rsidR="001129CE" w:rsidRPr="00BF7282" w:rsidRDefault="001129CE" w:rsidP="00B7309E">
            <w:r w:rsidRPr="00BF7282">
              <w:t>Inhalte der Veranstaltung sind Theorie und Praxis der verschiedenen Methoden der Unternehmens- und Anteilsbewertung. Dazu gehören Wertkonzepte und Funktionen des Bewerte</w:t>
            </w:r>
            <w:r w:rsidR="00512CF0">
              <w:t>nden</w:t>
            </w:r>
            <w:r w:rsidRPr="00BF7282">
              <w:t>; Investor</w:t>
            </w:r>
            <w:r w:rsidR="00512CF0">
              <w:t xml:space="preserve">überschüsse, </w:t>
            </w:r>
            <w:r w:rsidRPr="00BF7282">
              <w:t>Ausgangsdaten und Bereinigungen, Werttreibe</w:t>
            </w:r>
            <w:r w:rsidR="00512CF0">
              <w:t>nde</w:t>
            </w:r>
            <w:r w:rsidRPr="00BF7282">
              <w:t>; Einflüsse von Umweltentwicklungund Unternehmenspolitik; integrierte Erfolgs-, Bilanz- und</w:t>
            </w:r>
            <w:r w:rsidR="00512CF0">
              <w:t xml:space="preserve"> </w:t>
            </w:r>
            <w:r w:rsidRPr="00BF7282">
              <w:t>Finanzplanung, alternative Restwertkonzepte; Kapitalkosten, Basiszins, Bestimmung von Risikozuschlägen, Netto- und Bruttomethode, Diskontierung von Gewinnen und Residualgewinnen; Multiplikatorverfahren (Quellen von Vergleichsdaten, Vergleichsunternehmen, Bezugsgrößen, Beurteilung); Anteilswert und Unternehmenswert</w:t>
            </w:r>
          </w:p>
          <w:p w14:paraId="2137C7CE" w14:textId="77777777" w:rsidR="001129CE" w:rsidRPr="00BF7282" w:rsidRDefault="001129CE" w:rsidP="00B7309E">
            <w:r w:rsidRPr="00BF7282">
              <w:t>(Monetäre Rechte und Pflichten, Mitspracherechte, Flexibilität); Steuern in der Unternehmensbewertung (fehlende allgemeine Steuerneutralität, fehlende Finanzierungsneutralität, Transaktionsbesteuerung); Abwicklung einer Unternehmensbewertung, IDW-Verlautbarungen, Bewertungen für steuerliche Zwecke.</w:t>
            </w:r>
          </w:p>
        </w:tc>
      </w:tr>
      <w:tr w:rsidR="00B903C1" w:rsidRPr="00BF7282" w14:paraId="317CD880" w14:textId="77777777" w:rsidTr="00B7309E">
        <w:trPr>
          <w:jc w:val="center"/>
        </w:trPr>
        <w:tc>
          <w:tcPr>
            <w:tcW w:w="567" w:type="dxa"/>
          </w:tcPr>
          <w:p w14:paraId="2FAABC94" w14:textId="77777777" w:rsidR="00B903C1" w:rsidRPr="00BF7282" w:rsidRDefault="00B903C1" w:rsidP="00F6461C">
            <w:pPr>
              <w:pStyle w:val="Listenabsatz"/>
              <w:numPr>
                <w:ilvl w:val="0"/>
                <w:numId w:val="113"/>
              </w:numPr>
            </w:pPr>
          </w:p>
        </w:tc>
        <w:tc>
          <w:tcPr>
            <w:tcW w:w="2693" w:type="dxa"/>
          </w:tcPr>
          <w:p w14:paraId="44113DBA" w14:textId="77777777" w:rsidR="00B903C1" w:rsidRPr="00BF7282" w:rsidRDefault="00B903C1" w:rsidP="00B7309E">
            <w:pPr>
              <w:rPr>
                <w:b/>
              </w:rPr>
            </w:pPr>
            <w:r w:rsidRPr="00BF7282">
              <w:rPr>
                <w:b/>
              </w:rPr>
              <w:t xml:space="preserve">Lernziele und </w:t>
            </w:r>
            <w:r w:rsidRPr="00BF7282">
              <w:rPr>
                <w:b/>
              </w:rPr>
              <w:br/>
              <w:t>Kompetenzen</w:t>
            </w:r>
          </w:p>
        </w:tc>
        <w:tc>
          <w:tcPr>
            <w:tcW w:w="6662" w:type="dxa"/>
          </w:tcPr>
          <w:p w14:paraId="6479D8BE" w14:textId="347F15BA" w:rsidR="00542503" w:rsidRPr="00BF7282" w:rsidRDefault="001129CE" w:rsidP="00B7309E">
            <w:pPr>
              <w:pStyle w:val="AufzhlungSpiegelstrich"/>
              <w:numPr>
                <w:ilvl w:val="0"/>
                <w:numId w:val="0"/>
              </w:numPr>
            </w:pPr>
            <w:r w:rsidRPr="00BF7282">
              <w:t>Die Studierenden verfügen in di</w:t>
            </w:r>
            <w:r w:rsidR="00B16E8F" w:rsidRPr="00BF7282">
              <w:t xml:space="preserve">esen Bereichen über breites und </w:t>
            </w:r>
            <w:r w:rsidRPr="00BF7282">
              <w:t>integriertes Wissen einschließlich der wissenschaftlichen Grundlagen, der praktischen Anwendung sowie</w:t>
            </w:r>
            <w:r w:rsidR="00512CF0">
              <w:t xml:space="preserve"> </w:t>
            </w:r>
            <w:r w:rsidRPr="00BF7282">
              <w:t>eines kritischen Verständnisses</w:t>
            </w:r>
            <w:r w:rsidR="00512CF0">
              <w:t xml:space="preserve"> </w:t>
            </w:r>
            <w:r w:rsidRPr="00BF7282">
              <w:t>der wichtigsten Theorien und</w:t>
            </w:r>
            <w:r w:rsidR="00512CF0">
              <w:t xml:space="preserve"> </w:t>
            </w:r>
            <w:r w:rsidRPr="00BF7282">
              <w:t>Methoden. Die Studierenden können dieses Wissen kombinieren und zur umfassenden Beurteilung von konkreten Unternehmen aus der Praxis anwenden. Dazu gehört es auch, die erforderlichen Informationen zu beschaffen, Analysemodelle zu entwickeln, erforderliche Auswertungen auszu</w:t>
            </w:r>
            <w:r w:rsidR="00512CF0">
              <w:t>wählen, Vergleiche vorzunehmen,</w:t>
            </w:r>
            <w:r w:rsidRPr="00BF7282">
              <w:t xml:space="preserve"> das Gesamtergebnis zu begründen und verteidigen sowie die Belastbarkeit der Ergebnisse zu hinterfragen.</w:t>
            </w:r>
          </w:p>
        </w:tc>
      </w:tr>
      <w:tr w:rsidR="00B903C1" w:rsidRPr="00BF7282" w14:paraId="754DF547" w14:textId="77777777" w:rsidTr="00B7309E">
        <w:trPr>
          <w:jc w:val="center"/>
        </w:trPr>
        <w:tc>
          <w:tcPr>
            <w:tcW w:w="567" w:type="dxa"/>
          </w:tcPr>
          <w:p w14:paraId="1D8A7A6C" w14:textId="77777777" w:rsidR="00B903C1" w:rsidRPr="00BF7282" w:rsidRDefault="00B903C1" w:rsidP="00F6461C">
            <w:pPr>
              <w:pStyle w:val="Listenabsatz"/>
              <w:numPr>
                <w:ilvl w:val="0"/>
                <w:numId w:val="113"/>
              </w:numPr>
            </w:pPr>
          </w:p>
        </w:tc>
        <w:tc>
          <w:tcPr>
            <w:tcW w:w="2693" w:type="dxa"/>
          </w:tcPr>
          <w:p w14:paraId="0B4E20BB" w14:textId="77777777" w:rsidR="00F266F4" w:rsidRDefault="00B903C1" w:rsidP="00B7309E">
            <w:pPr>
              <w:rPr>
                <w:b/>
              </w:rPr>
            </w:pPr>
            <w:r w:rsidRPr="00BF7282">
              <w:rPr>
                <w:b/>
              </w:rPr>
              <w:t xml:space="preserve">Empfohlene </w:t>
            </w:r>
          </w:p>
          <w:p w14:paraId="6487457E" w14:textId="4F4A6B8B" w:rsidR="00B903C1" w:rsidRPr="00BF7282" w:rsidRDefault="00B903C1" w:rsidP="00B7309E">
            <w:pPr>
              <w:rPr>
                <w:b/>
              </w:rPr>
            </w:pPr>
            <w:r w:rsidRPr="00BF7282">
              <w:rPr>
                <w:b/>
              </w:rPr>
              <w:t>Voraussetzungen für die Teilnahme</w:t>
            </w:r>
          </w:p>
        </w:tc>
        <w:tc>
          <w:tcPr>
            <w:tcW w:w="6662" w:type="dxa"/>
          </w:tcPr>
          <w:p w14:paraId="3481DED2" w14:textId="77777777" w:rsidR="00B903C1" w:rsidRPr="00BF7282" w:rsidRDefault="00C962B8" w:rsidP="00B7309E">
            <w:r w:rsidRPr="00BF7282">
              <w:t>E</w:t>
            </w:r>
            <w:r w:rsidR="00B903C1" w:rsidRPr="00BF7282">
              <w:t>rfolgreicher Abschluss der Assessmentphase</w:t>
            </w:r>
          </w:p>
        </w:tc>
      </w:tr>
      <w:tr w:rsidR="00B903C1" w:rsidRPr="00BF7282" w14:paraId="7491309D" w14:textId="77777777" w:rsidTr="00B7309E">
        <w:trPr>
          <w:jc w:val="center"/>
        </w:trPr>
        <w:tc>
          <w:tcPr>
            <w:tcW w:w="567" w:type="dxa"/>
          </w:tcPr>
          <w:p w14:paraId="4AC7A093" w14:textId="77777777" w:rsidR="00B903C1" w:rsidRPr="00BF7282" w:rsidRDefault="00B903C1" w:rsidP="00F6461C">
            <w:pPr>
              <w:pStyle w:val="Listenabsatz"/>
              <w:numPr>
                <w:ilvl w:val="0"/>
                <w:numId w:val="113"/>
              </w:numPr>
            </w:pPr>
          </w:p>
        </w:tc>
        <w:tc>
          <w:tcPr>
            <w:tcW w:w="2693" w:type="dxa"/>
          </w:tcPr>
          <w:p w14:paraId="00601952" w14:textId="77777777" w:rsidR="00F266F4" w:rsidRDefault="00B903C1" w:rsidP="00B7309E">
            <w:pPr>
              <w:rPr>
                <w:b/>
              </w:rPr>
            </w:pPr>
            <w:r w:rsidRPr="00BF7282">
              <w:rPr>
                <w:b/>
              </w:rPr>
              <w:t xml:space="preserve">Einpassung in </w:t>
            </w:r>
          </w:p>
          <w:p w14:paraId="676803F0" w14:textId="01B80754" w:rsidR="00B903C1" w:rsidRPr="00BF7282" w:rsidRDefault="00B903C1" w:rsidP="00B7309E">
            <w:pPr>
              <w:rPr>
                <w:b/>
              </w:rPr>
            </w:pPr>
            <w:r w:rsidRPr="00BF7282">
              <w:rPr>
                <w:b/>
              </w:rPr>
              <w:t>Musterstudienplan</w:t>
            </w:r>
          </w:p>
        </w:tc>
        <w:tc>
          <w:tcPr>
            <w:tcW w:w="6662" w:type="dxa"/>
          </w:tcPr>
          <w:p w14:paraId="1C6BF48B" w14:textId="77777777" w:rsidR="00B903C1" w:rsidRPr="00BF7282" w:rsidRDefault="001F30B8" w:rsidP="00B7309E">
            <w:r w:rsidRPr="00BF7282">
              <w:t>A</w:t>
            </w:r>
            <w:r w:rsidR="00B903C1" w:rsidRPr="00BF7282">
              <w:t>b 3. Semester</w:t>
            </w:r>
          </w:p>
        </w:tc>
      </w:tr>
      <w:tr w:rsidR="00B903C1" w:rsidRPr="00BF7282" w14:paraId="0AC686F1" w14:textId="77777777" w:rsidTr="00B7309E">
        <w:trPr>
          <w:jc w:val="center"/>
        </w:trPr>
        <w:tc>
          <w:tcPr>
            <w:tcW w:w="567" w:type="dxa"/>
          </w:tcPr>
          <w:p w14:paraId="0102F91D" w14:textId="77777777" w:rsidR="00B903C1" w:rsidRPr="00BF7282" w:rsidRDefault="00B903C1" w:rsidP="00F6461C">
            <w:pPr>
              <w:pStyle w:val="Listenabsatz"/>
              <w:numPr>
                <w:ilvl w:val="0"/>
                <w:numId w:val="113"/>
              </w:numPr>
            </w:pPr>
          </w:p>
        </w:tc>
        <w:tc>
          <w:tcPr>
            <w:tcW w:w="2693" w:type="dxa"/>
          </w:tcPr>
          <w:p w14:paraId="697185EC" w14:textId="77777777" w:rsidR="00F266F4" w:rsidRDefault="00B903C1" w:rsidP="00B7309E">
            <w:pPr>
              <w:rPr>
                <w:b/>
              </w:rPr>
            </w:pPr>
            <w:r w:rsidRPr="00BF7282">
              <w:rPr>
                <w:b/>
              </w:rPr>
              <w:t xml:space="preserve">Verwendbarkeit des </w:t>
            </w:r>
          </w:p>
          <w:p w14:paraId="6A1B8D99" w14:textId="432B9E74" w:rsidR="00B903C1" w:rsidRPr="00BF7282" w:rsidRDefault="00B903C1" w:rsidP="00B7309E">
            <w:pPr>
              <w:rPr>
                <w:b/>
              </w:rPr>
            </w:pPr>
            <w:r w:rsidRPr="00BF7282">
              <w:rPr>
                <w:b/>
              </w:rPr>
              <w:t>Moduls</w:t>
            </w:r>
          </w:p>
        </w:tc>
        <w:tc>
          <w:tcPr>
            <w:tcW w:w="6662" w:type="dxa"/>
          </w:tcPr>
          <w:p w14:paraId="3E140C09" w14:textId="77777777" w:rsidR="00E80DD8" w:rsidRPr="00FC35D0" w:rsidRDefault="00E80DD8" w:rsidP="00F6461C">
            <w:pPr>
              <w:pStyle w:val="Listenabsatz"/>
              <w:numPr>
                <w:ilvl w:val="0"/>
                <w:numId w:val="196"/>
              </w:numPr>
              <w:ind w:left="209" w:hanging="209"/>
              <w:rPr>
                <w:rFonts w:cs="Arial"/>
              </w:rPr>
            </w:pPr>
            <w:r w:rsidRPr="00FC35D0">
              <w:rPr>
                <w:rFonts w:cs="Arial"/>
              </w:rPr>
              <w:t>Modul im Studienbereich „FACT II“</w:t>
            </w:r>
          </w:p>
          <w:p w14:paraId="221E9854" w14:textId="229BC10F" w:rsidR="003C7A12" w:rsidRPr="00BF7282" w:rsidRDefault="00A12CFD" w:rsidP="00F6461C">
            <w:pPr>
              <w:pStyle w:val="Listenabsatz"/>
              <w:numPr>
                <w:ilvl w:val="0"/>
                <w:numId w:val="196"/>
              </w:numPr>
              <w:ind w:left="209" w:hanging="209"/>
            </w:pPr>
            <w:r w:rsidRPr="00FC35D0">
              <w:rPr>
                <w:rFonts w:cs="Arial"/>
              </w:rPr>
              <w:t>Modul im</w:t>
            </w:r>
            <w:r>
              <w:t xml:space="preserve"> Vertiefungsbereich</w:t>
            </w:r>
          </w:p>
        </w:tc>
      </w:tr>
      <w:tr w:rsidR="00B903C1" w:rsidRPr="00BF7282" w14:paraId="0EEC074B" w14:textId="77777777" w:rsidTr="00B7309E">
        <w:trPr>
          <w:jc w:val="center"/>
        </w:trPr>
        <w:tc>
          <w:tcPr>
            <w:tcW w:w="567" w:type="dxa"/>
          </w:tcPr>
          <w:p w14:paraId="7D337668" w14:textId="77777777" w:rsidR="00B903C1" w:rsidRPr="00BF7282" w:rsidRDefault="00B903C1" w:rsidP="00F6461C">
            <w:pPr>
              <w:pStyle w:val="Listenabsatz"/>
              <w:numPr>
                <w:ilvl w:val="0"/>
                <w:numId w:val="113"/>
              </w:numPr>
            </w:pPr>
          </w:p>
        </w:tc>
        <w:tc>
          <w:tcPr>
            <w:tcW w:w="2693" w:type="dxa"/>
          </w:tcPr>
          <w:p w14:paraId="23FAD2A1" w14:textId="77777777" w:rsidR="00F266F4" w:rsidRDefault="00B903C1" w:rsidP="00B7309E">
            <w:pPr>
              <w:rPr>
                <w:b/>
              </w:rPr>
            </w:pPr>
            <w:r w:rsidRPr="00BF7282">
              <w:rPr>
                <w:b/>
              </w:rPr>
              <w:t xml:space="preserve">Studien- und </w:t>
            </w:r>
          </w:p>
          <w:p w14:paraId="3A527017" w14:textId="686F3A49" w:rsidR="00B903C1" w:rsidRPr="00BF7282" w:rsidRDefault="00B903C1" w:rsidP="00B7309E">
            <w:pPr>
              <w:rPr>
                <w:b/>
              </w:rPr>
            </w:pPr>
            <w:r w:rsidRPr="00BF7282">
              <w:rPr>
                <w:b/>
              </w:rPr>
              <w:t>Prüfungsleistungen</w:t>
            </w:r>
          </w:p>
        </w:tc>
        <w:tc>
          <w:tcPr>
            <w:tcW w:w="6662" w:type="dxa"/>
          </w:tcPr>
          <w:p w14:paraId="07A2E306" w14:textId="7F54CC4B" w:rsidR="00B903C1" w:rsidRPr="00BF7282" w:rsidRDefault="00956D0F" w:rsidP="00B7309E">
            <w:r>
              <w:t>Klausur (</w:t>
            </w:r>
            <w:r w:rsidR="00807E7B">
              <w:t>6</w:t>
            </w:r>
            <w:r>
              <w:t>0 M</w:t>
            </w:r>
            <w:r w:rsidR="00B0344A">
              <w:t>in.</w:t>
            </w:r>
            <w:r w:rsidR="008E2D54">
              <w:t>, tw. mit MC-Aufgaben</w:t>
            </w:r>
            <w:r w:rsidR="00B0344A">
              <w:t>)</w:t>
            </w:r>
          </w:p>
        </w:tc>
      </w:tr>
      <w:tr w:rsidR="00B903C1" w:rsidRPr="00BF7282" w14:paraId="363856BB" w14:textId="77777777" w:rsidTr="00F266F4">
        <w:trPr>
          <w:trHeight w:val="340"/>
          <w:jc w:val="center"/>
        </w:trPr>
        <w:tc>
          <w:tcPr>
            <w:tcW w:w="567" w:type="dxa"/>
          </w:tcPr>
          <w:p w14:paraId="0FE07EDF" w14:textId="77777777" w:rsidR="00B903C1" w:rsidRPr="00BF7282" w:rsidRDefault="00B903C1" w:rsidP="00F6461C">
            <w:pPr>
              <w:pStyle w:val="Listenabsatz"/>
              <w:numPr>
                <w:ilvl w:val="0"/>
                <w:numId w:val="113"/>
              </w:numPr>
            </w:pPr>
          </w:p>
        </w:tc>
        <w:tc>
          <w:tcPr>
            <w:tcW w:w="2693" w:type="dxa"/>
          </w:tcPr>
          <w:p w14:paraId="326FF473" w14:textId="77777777" w:rsidR="00B903C1" w:rsidRPr="00BF7282" w:rsidRDefault="00B903C1" w:rsidP="00B7309E">
            <w:pPr>
              <w:rPr>
                <w:b/>
              </w:rPr>
            </w:pPr>
            <w:r w:rsidRPr="00BF7282">
              <w:rPr>
                <w:b/>
              </w:rPr>
              <w:t>Berechnung Modulnote</w:t>
            </w:r>
          </w:p>
        </w:tc>
        <w:tc>
          <w:tcPr>
            <w:tcW w:w="6662" w:type="dxa"/>
          </w:tcPr>
          <w:p w14:paraId="0C01A58A" w14:textId="03AFEBAD" w:rsidR="00B903C1" w:rsidRPr="00BF7282" w:rsidRDefault="00213830" w:rsidP="00B7309E">
            <w:r>
              <w:t>Klausur (</w:t>
            </w:r>
            <w:r w:rsidR="00B903C1" w:rsidRPr="00BF7282">
              <w:t>100</w:t>
            </w:r>
            <w:r w:rsidR="006B06D9">
              <w:t xml:space="preserve"> </w:t>
            </w:r>
            <w:r w:rsidR="00B903C1" w:rsidRPr="00BF7282">
              <w:t>%</w:t>
            </w:r>
            <w:r>
              <w:t>)</w:t>
            </w:r>
          </w:p>
        </w:tc>
      </w:tr>
      <w:tr w:rsidR="00B903C1" w:rsidRPr="00BF7282" w14:paraId="3B9AC95A" w14:textId="77777777" w:rsidTr="00F266F4">
        <w:trPr>
          <w:trHeight w:val="340"/>
          <w:jc w:val="center"/>
        </w:trPr>
        <w:tc>
          <w:tcPr>
            <w:tcW w:w="567" w:type="dxa"/>
          </w:tcPr>
          <w:p w14:paraId="2A64153C" w14:textId="77777777" w:rsidR="00B903C1" w:rsidRPr="00BF7282" w:rsidRDefault="00B903C1" w:rsidP="00F6461C">
            <w:pPr>
              <w:pStyle w:val="Listenabsatz"/>
              <w:numPr>
                <w:ilvl w:val="0"/>
                <w:numId w:val="113"/>
              </w:numPr>
            </w:pPr>
          </w:p>
        </w:tc>
        <w:tc>
          <w:tcPr>
            <w:tcW w:w="2693" w:type="dxa"/>
          </w:tcPr>
          <w:p w14:paraId="5C8F5558" w14:textId="77777777" w:rsidR="00B903C1" w:rsidRPr="00BF7282" w:rsidRDefault="00B903C1" w:rsidP="00B7309E">
            <w:pPr>
              <w:rPr>
                <w:b/>
              </w:rPr>
            </w:pPr>
            <w:r w:rsidRPr="00BF7282">
              <w:rPr>
                <w:b/>
              </w:rPr>
              <w:t>Turnus des Angebots</w:t>
            </w:r>
          </w:p>
        </w:tc>
        <w:tc>
          <w:tcPr>
            <w:tcW w:w="6662" w:type="dxa"/>
          </w:tcPr>
          <w:p w14:paraId="01C9F3CE" w14:textId="776FB9A3" w:rsidR="00B903C1" w:rsidRPr="00BF7282" w:rsidRDefault="001F30B8" w:rsidP="00B7309E">
            <w:r w:rsidRPr="00BF7282">
              <w:t>J</w:t>
            </w:r>
            <w:r w:rsidR="00B903C1" w:rsidRPr="00BF7282">
              <w:t xml:space="preserve">ährlich im </w:t>
            </w:r>
            <w:r w:rsidR="00DD2B35">
              <w:t>WiSe</w:t>
            </w:r>
          </w:p>
        </w:tc>
      </w:tr>
      <w:tr w:rsidR="00B903C1" w:rsidRPr="00BF7282" w14:paraId="7F1C673E" w14:textId="77777777" w:rsidTr="00B7309E">
        <w:trPr>
          <w:jc w:val="center"/>
        </w:trPr>
        <w:tc>
          <w:tcPr>
            <w:tcW w:w="567" w:type="dxa"/>
          </w:tcPr>
          <w:p w14:paraId="3C2B5F49" w14:textId="77777777" w:rsidR="00B903C1" w:rsidRPr="00BF7282" w:rsidRDefault="00B903C1" w:rsidP="00F6461C">
            <w:pPr>
              <w:pStyle w:val="Listenabsatz"/>
              <w:numPr>
                <w:ilvl w:val="0"/>
                <w:numId w:val="113"/>
              </w:numPr>
            </w:pPr>
          </w:p>
        </w:tc>
        <w:tc>
          <w:tcPr>
            <w:tcW w:w="2693" w:type="dxa"/>
          </w:tcPr>
          <w:p w14:paraId="66F338FA" w14:textId="77777777" w:rsidR="00B903C1" w:rsidRPr="00BF7282" w:rsidRDefault="00B903C1" w:rsidP="00B7309E">
            <w:pPr>
              <w:rPr>
                <w:b/>
              </w:rPr>
            </w:pPr>
            <w:r w:rsidRPr="00BF7282">
              <w:rPr>
                <w:b/>
              </w:rPr>
              <w:t>Arbeitsaufwand</w:t>
            </w:r>
          </w:p>
        </w:tc>
        <w:tc>
          <w:tcPr>
            <w:tcW w:w="6662" w:type="dxa"/>
          </w:tcPr>
          <w:p w14:paraId="1BDDB746" w14:textId="4E40A7AB" w:rsidR="00C962B8" w:rsidRPr="00BF7282" w:rsidRDefault="00C962B8" w:rsidP="00B7309E">
            <w:r w:rsidRPr="00BF7282">
              <w:t>Präsenzzeit: 60</w:t>
            </w:r>
            <w:r w:rsidR="00213830">
              <w:t xml:space="preserve"> </w:t>
            </w:r>
            <w:r w:rsidRPr="00BF7282">
              <w:t>h</w:t>
            </w:r>
          </w:p>
          <w:p w14:paraId="23CCB3DA" w14:textId="5DDCBA3E" w:rsidR="00B903C1" w:rsidRPr="00BF7282" w:rsidRDefault="00B903C1" w:rsidP="00B7309E">
            <w:r w:rsidRPr="00BF7282">
              <w:t>Eigenstudium: 90</w:t>
            </w:r>
            <w:r w:rsidR="00213830">
              <w:t xml:space="preserve"> </w:t>
            </w:r>
            <w:r w:rsidRPr="00BF7282">
              <w:t>h</w:t>
            </w:r>
          </w:p>
        </w:tc>
      </w:tr>
      <w:tr w:rsidR="00B903C1" w:rsidRPr="00BF7282" w14:paraId="786678A0" w14:textId="77777777" w:rsidTr="00F266F4">
        <w:trPr>
          <w:trHeight w:val="340"/>
          <w:jc w:val="center"/>
        </w:trPr>
        <w:tc>
          <w:tcPr>
            <w:tcW w:w="567" w:type="dxa"/>
          </w:tcPr>
          <w:p w14:paraId="7FB1A670" w14:textId="77777777" w:rsidR="00B903C1" w:rsidRPr="00BF7282" w:rsidRDefault="00B903C1" w:rsidP="00F6461C">
            <w:pPr>
              <w:pStyle w:val="Listenabsatz"/>
              <w:numPr>
                <w:ilvl w:val="0"/>
                <w:numId w:val="113"/>
              </w:numPr>
            </w:pPr>
          </w:p>
        </w:tc>
        <w:tc>
          <w:tcPr>
            <w:tcW w:w="2693" w:type="dxa"/>
          </w:tcPr>
          <w:p w14:paraId="5D4B0CB3" w14:textId="77777777" w:rsidR="00B903C1" w:rsidRPr="00BF7282" w:rsidRDefault="00B903C1" w:rsidP="00B7309E">
            <w:pPr>
              <w:rPr>
                <w:b/>
              </w:rPr>
            </w:pPr>
            <w:r w:rsidRPr="00BF7282">
              <w:rPr>
                <w:b/>
              </w:rPr>
              <w:t>Dauer des Moduls</w:t>
            </w:r>
          </w:p>
        </w:tc>
        <w:tc>
          <w:tcPr>
            <w:tcW w:w="6662" w:type="dxa"/>
          </w:tcPr>
          <w:p w14:paraId="23330C2A" w14:textId="77777777" w:rsidR="00B903C1" w:rsidRPr="00BF7282" w:rsidRDefault="00B903C1" w:rsidP="00B7309E">
            <w:r w:rsidRPr="00BF7282">
              <w:t>1 Semester</w:t>
            </w:r>
          </w:p>
        </w:tc>
      </w:tr>
      <w:tr w:rsidR="00B903C1" w:rsidRPr="00BF7282" w14:paraId="32DC1C4E" w14:textId="77777777" w:rsidTr="00F266F4">
        <w:trPr>
          <w:trHeight w:val="340"/>
          <w:jc w:val="center"/>
        </w:trPr>
        <w:tc>
          <w:tcPr>
            <w:tcW w:w="567" w:type="dxa"/>
          </w:tcPr>
          <w:p w14:paraId="0E2E9C5F" w14:textId="77777777" w:rsidR="00B903C1" w:rsidRPr="00BF7282" w:rsidRDefault="00B903C1" w:rsidP="00F6461C">
            <w:pPr>
              <w:pStyle w:val="Listenabsatz"/>
              <w:numPr>
                <w:ilvl w:val="0"/>
                <w:numId w:val="113"/>
              </w:numPr>
            </w:pPr>
          </w:p>
        </w:tc>
        <w:tc>
          <w:tcPr>
            <w:tcW w:w="2693" w:type="dxa"/>
          </w:tcPr>
          <w:p w14:paraId="4DF69CEA" w14:textId="77777777" w:rsidR="007929E0" w:rsidRDefault="00AF016F" w:rsidP="00B7309E">
            <w:pPr>
              <w:rPr>
                <w:b/>
              </w:rPr>
            </w:pPr>
            <w:r>
              <w:rPr>
                <w:b/>
              </w:rPr>
              <w:t xml:space="preserve">Unterrichts- und </w:t>
            </w:r>
          </w:p>
          <w:p w14:paraId="2D31A0EF" w14:textId="08EEA756" w:rsidR="00B903C1" w:rsidRPr="00BF7282" w:rsidRDefault="00AF016F" w:rsidP="00B7309E">
            <w:pPr>
              <w:rPr>
                <w:b/>
              </w:rPr>
            </w:pPr>
            <w:r>
              <w:rPr>
                <w:b/>
              </w:rPr>
              <w:t>Prüfungssprache</w:t>
            </w:r>
          </w:p>
        </w:tc>
        <w:tc>
          <w:tcPr>
            <w:tcW w:w="6662" w:type="dxa"/>
          </w:tcPr>
          <w:p w14:paraId="63F7C20B" w14:textId="77777777" w:rsidR="00B903C1" w:rsidRPr="00BF7282" w:rsidRDefault="00B903C1" w:rsidP="00B7309E">
            <w:r w:rsidRPr="00BF7282">
              <w:t>Deutsch</w:t>
            </w:r>
          </w:p>
        </w:tc>
      </w:tr>
      <w:tr w:rsidR="00B903C1" w:rsidRPr="00BF7282" w14:paraId="46335E26" w14:textId="77777777" w:rsidTr="00F266F4">
        <w:trPr>
          <w:trHeight w:val="340"/>
          <w:jc w:val="center"/>
        </w:trPr>
        <w:tc>
          <w:tcPr>
            <w:tcW w:w="567" w:type="dxa"/>
          </w:tcPr>
          <w:p w14:paraId="41369CED" w14:textId="77777777" w:rsidR="00B903C1" w:rsidRPr="00BF7282" w:rsidRDefault="00B903C1" w:rsidP="00F6461C">
            <w:pPr>
              <w:pStyle w:val="Listenabsatz"/>
              <w:numPr>
                <w:ilvl w:val="0"/>
                <w:numId w:val="113"/>
              </w:numPr>
            </w:pPr>
          </w:p>
        </w:tc>
        <w:tc>
          <w:tcPr>
            <w:tcW w:w="2693" w:type="dxa"/>
          </w:tcPr>
          <w:p w14:paraId="4696380D" w14:textId="77777777" w:rsidR="007929E0" w:rsidRDefault="00AF016F" w:rsidP="00B7309E">
            <w:pPr>
              <w:rPr>
                <w:b/>
              </w:rPr>
            </w:pPr>
            <w:r>
              <w:rPr>
                <w:b/>
              </w:rPr>
              <w:t xml:space="preserve">(Vorbereitende) </w:t>
            </w:r>
          </w:p>
          <w:p w14:paraId="672EF99A" w14:textId="0BF13234" w:rsidR="00B903C1" w:rsidRPr="00BF7282" w:rsidRDefault="00AF016F" w:rsidP="00B7309E">
            <w:pPr>
              <w:rPr>
                <w:b/>
              </w:rPr>
            </w:pPr>
            <w:r>
              <w:rPr>
                <w:b/>
              </w:rPr>
              <w:t>Literatur</w:t>
            </w:r>
          </w:p>
        </w:tc>
        <w:tc>
          <w:tcPr>
            <w:tcW w:w="6662" w:type="dxa"/>
          </w:tcPr>
          <w:p w14:paraId="102A6A0E" w14:textId="77777777" w:rsidR="00B903C1" w:rsidRPr="00BF7282" w:rsidRDefault="0045272B" w:rsidP="00B7309E">
            <w:r w:rsidRPr="00BF7282">
              <w:t>W</w:t>
            </w:r>
            <w:r w:rsidR="00B903C1" w:rsidRPr="00BF7282">
              <w:t>ird im Rahmen der Veranstaltung bekannt gegeben</w:t>
            </w:r>
          </w:p>
        </w:tc>
      </w:tr>
    </w:tbl>
    <w:p w14:paraId="7BB52362" w14:textId="77777777" w:rsidR="007D7493" w:rsidRDefault="007D7493" w:rsidP="00543702"/>
    <w:p w14:paraId="2B27E721" w14:textId="77777777" w:rsidR="007D7493" w:rsidRDefault="007D7493" w:rsidP="00543702"/>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D7493" w:rsidRPr="007D7493" w14:paraId="283C7E43" w14:textId="77777777" w:rsidTr="000B2342">
        <w:trPr>
          <w:trHeight w:val="567"/>
        </w:trPr>
        <w:tc>
          <w:tcPr>
            <w:tcW w:w="567" w:type="dxa"/>
            <w:shd w:val="clear" w:color="auto" w:fill="E0E0E0"/>
          </w:tcPr>
          <w:p w14:paraId="045C5D5D" w14:textId="77777777" w:rsidR="007D7493" w:rsidRPr="000B2342" w:rsidRDefault="007D7493" w:rsidP="00F6461C">
            <w:pPr>
              <w:numPr>
                <w:ilvl w:val="0"/>
                <w:numId w:val="357"/>
              </w:numPr>
              <w:rPr>
                <w:rFonts w:cs="Arial"/>
                <w:i/>
                <w:szCs w:val="22"/>
              </w:rPr>
            </w:pPr>
          </w:p>
        </w:tc>
        <w:tc>
          <w:tcPr>
            <w:tcW w:w="2693" w:type="dxa"/>
            <w:shd w:val="clear" w:color="auto" w:fill="E0E0E0"/>
          </w:tcPr>
          <w:p w14:paraId="667675C6" w14:textId="77777777" w:rsidR="007D7493" w:rsidRPr="00120A2A" w:rsidRDefault="007D7493" w:rsidP="000B2342">
            <w:pPr>
              <w:rPr>
                <w:rFonts w:cs="Arial"/>
                <w:b/>
                <w:szCs w:val="22"/>
              </w:rPr>
            </w:pPr>
            <w:r w:rsidRPr="000B2342">
              <w:rPr>
                <w:rFonts w:cs="Arial"/>
                <w:b/>
                <w:szCs w:val="22"/>
              </w:rPr>
              <w:t>Modulbezeichnung</w:t>
            </w:r>
          </w:p>
          <w:p w14:paraId="69912796" w14:textId="673E2AA5" w:rsidR="007D7493" w:rsidRPr="000B2342" w:rsidRDefault="0092296E" w:rsidP="000B2342">
            <w:pPr>
              <w:rPr>
                <w:rFonts w:cs="Arial"/>
                <w:szCs w:val="22"/>
              </w:rPr>
            </w:pPr>
            <w:r>
              <w:rPr>
                <w:rFonts w:cs="Arial"/>
                <w:szCs w:val="22"/>
              </w:rPr>
              <w:t>85610</w:t>
            </w:r>
          </w:p>
        </w:tc>
        <w:tc>
          <w:tcPr>
            <w:tcW w:w="5528" w:type="dxa"/>
            <w:shd w:val="clear" w:color="auto" w:fill="E0E0E0"/>
          </w:tcPr>
          <w:p w14:paraId="00A88C99" w14:textId="3B6690D4" w:rsidR="007D7493" w:rsidRPr="00305169" w:rsidRDefault="007D7493" w:rsidP="001E6D3B">
            <w:pPr>
              <w:pStyle w:val="berschriftModul"/>
            </w:pPr>
            <w:bookmarkStart w:id="5125" w:name="_Toc54705583"/>
            <w:r w:rsidRPr="00305169">
              <w:t>Methodenseminar nachhaltiges Projektmanagement (gültig ab 01.10.2020)</w:t>
            </w:r>
            <w:bookmarkEnd w:id="5125"/>
          </w:p>
        </w:tc>
        <w:tc>
          <w:tcPr>
            <w:tcW w:w="1136" w:type="dxa"/>
            <w:shd w:val="clear" w:color="auto" w:fill="E0E0E0"/>
          </w:tcPr>
          <w:p w14:paraId="5D267AA9" w14:textId="165C2FE2" w:rsidR="007D7493" w:rsidRPr="000B2342" w:rsidRDefault="00305169" w:rsidP="000B2342">
            <w:pPr>
              <w:jc w:val="center"/>
              <w:rPr>
                <w:rFonts w:cs="Arial"/>
                <w:b/>
                <w:szCs w:val="22"/>
              </w:rPr>
            </w:pPr>
            <w:r>
              <w:rPr>
                <w:rFonts w:cs="Arial"/>
                <w:b/>
                <w:szCs w:val="22"/>
              </w:rPr>
              <w:t>5 ECTS</w:t>
            </w:r>
          </w:p>
        </w:tc>
      </w:tr>
      <w:tr w:rsidR="007D7493" w:rsidRPr="007D7493" w14:paraId="30586FC9" w14:textId="77777777" w:rsidTr="000B2342">
        <w:trPr>
          <w:trHeight w:val="567"/>
        </w:trPr>
        <w:tc>
          <w:tcPr>
            <w:tcW w:w="567" w:type="dxa"/>
            <w:shd w:val="clear" w:color="auto" w:fill="E0E0E0"/>
          </w:tcPr>
          <w:p w14:paraId="33C49F9D" w14:textId="77777777" w:rsidR="007D7493" w:rsidRPr="007D7493" w:rsidRDefault="007D7493" w:rsidP="00F6461C">
            <w:pPr>
              <w:numPr>
                <w:ilvl w:val="0"/>
                <w:numId w:val="357"/>
              </w:numPr>
              <w:rPr>
                <w:rFonts w:cs="Arial"/>
                <w:i/>
                <w:szCs w:val="22"/>
              </w:rPr>
            </w:pPr>
          </w:p>
        </w:tc>
        <w:tc>
          <w:tcPr>
            <w:tcW w:w="2693" w:type="dxa"/>
            <w:shd w:val="clear" w:color="auto" w:fill="E0E0E0"/>
          </w:tcPr>
          <w:p w14:paraId="192C2A9F" w14:textId="77777777" w:rsidR="007D7493" w:rsidRPr="007D7493" w:rsidRDefault="007D7493" w:rsidP="000B2342">
            <w:pPr>
              <w:rPr>
                <w:rFonts w:cs="Arial"/>
                <w:szCs w:val="22"/>
              </w:rPr>
            </w:pPr>
            <w:r w:rsidRPr="007D7493">
              <w:rPr>
                <w:rFonts w:cs="Arial"/>
                <w:szCs w:val="22"/>
              </w:rPr>
              <w:t>Lehrveranstaltungen</w:t>
            </w:r>
          </w:p>
          <w:p w14:paraId="4E6BCE68" w14:textId="77777777" w:rsidR="007D7493" w:rsidRPr="007D7493" w:rsidRDefault="007D7493" w:rsidP="000B2342">
            <w:pPr>
              <w:rPr>
                <w:rFonts w:cs="Arial"/>
                <w:szCs w:val="22"/>
              </w:rPr>
            </w:pPr>
          </w:p>
        </w:tc>
        <w:tc>
          <w:tcPr>
            <w:tcW w:w="5528" w:type="dxa"/>
            <w:shd w:val="clear" w:color="auto" w:fill="E0E0E0"/>
          </w:tcPr>
          <w:p w14:paraId="18DA51E9" w14:textId="77777777" w:rsidR="007D7493" w:rsidRPr="00305169" w:rsidRDefault="007D7493" w:rsidP="000B2342">
            <w:pPr>
              <w:pStyle w:val="StandardWeb"/>
              <w:rPr>
                <w:rFonts w:ascii="Arial" w:hAnsi="Arial" w:cs="Arial"/>
              </w:rPr>
            </w:pPr>
            <w:r w:rsidRPr="00305169">
              <w:rPr>
                <w:rFonts w:ascii="Arial" w:hAnsi="Arial" w:cs="Arial"/>
                <w:sz w:val="22"/>
                <w:szCs w:val="22"/>
              </w:rPr>
              <w:t xml:space="preserve">Seminar „Auf dem Weg zu nachhaltigem Projektmanagement – Methodenseminar für nachhaltiges Projektmanagement in Praxis und Forschung“ </w:t>
            </w:r>
          </w:p>
        </w:tc>
        <w:tc>
          <w:tcPr>
            <w:tcW w:w="1136" w:type="dxa"/>
            <w:shd w:val="clear" w:color="auto" w:fill="E0E0E0"/>
          </w:tcPr>
          <w:p w14:paraId="0A85213A" w14:textId="42D0FFD2" w:rsidR="007D7493" w:rsidRPr="000B2342" w:rsidRDefault="00305169" w:rsidP="000B2342">
            <w:pPr>
              <w:jc w:val="center"/>
              <w:rPr>
                <w:rFonts w:cs="Arial"/>
                <w:szCs w:val="22"/>
              </w:rPr>
            </w:pPr>
            <w:r>
              <w:rPr>
                <w:rFonts w:cs="Arial"/>
                <w:szCs w:val="22"/>
              </w:rPr>
              <w:t>5 ECTS</w:t>
            </w:r>
          </w:p>
        </w:tc>
      </w:tr>
      <w:tr w:rsidR="007D7493" w:rsidRPr="007D7493" w14:paraId="1BDEBBD7" w14:textId="77777777" w:rsidTr="000B2342">
        <w:trPr>
          <w:trHeight w:val="383"/>
        </w:trPr>
        <w:tc>
          <w:tcPr>
            <w:tcW w:w="567" w:type="dxa"/>
            <w:shd w:val="clear" w:color="auto" w:fill="E0E0E0"/>
          </w:tcPr>
          <w:p w14:paraId="4BC530F5" w14:textId="77777777" w:rsidR="007D7493" w:rsidRPr="007D7493" w:rsidRDefault="007D7493" w:rsidP="00F6461C">
            <w:pPr>
              <w:numPr>
                <w:ilvl w:val="0"/>
                <w:numId w:val="357"/>
              </w:numPr>
              <w:rPr>
                <w:rFonts w:cs="Arial"/>
                <w:i/>
                <w:szCs w:val="22"/>
              </w:rPr>
            </w:pPr>
          </w:p>
        </w:tc>
        <w:tc>
          <w:tcPr>
            <w:tcW w:w="2693" w:type="dxa"/>
            <w:shd w:val="clear" w:color="auto" w:fill="E0E0E0"/>
          </w:tcPr>
          <w:p w14:paraId="66F41705" w14:textId="77777777" w:rsidR="007D7493" w:rsidRPr="007D7493" w:rsidRDefault="007D7493" w:rsidP="000B2342">
            <w:pPr>
              <w:rPr>
                <w:rFonts w:cs="Arial"/>
                <w:szCs w:val="22"/>
              </w:rPr>
            </w:pPr>
            <w:r w:rsidRPr="007D7493">
              <w:rPr>
                <w:rFonts w:cs="Arial"/>
                <w:szCs w:val="22"/>
              </w:rPr>
              <w:t>Dozenten</w:t>
            </w:r>
          </w:p>
        </w:tc>
        <w:tc>
          <w:tcPr>
            <w:tcW w:w="5528" w:type="dxa"/>
            <w:shd w:val="clear" w:color="auto" w:fill="E0E0E0"/>
          </w:tcPr>
          <w:p w14:paraId="3D2409DC" w14:textId="77777777" w:rsidR="007D7493" w:rsidRPr="00305169" w:rsidRDefault="007D7493" w:rsidP="000B2342">
            <w:pPr>
              <w:pStyle w:val="StandardWeb"/>
              <w:rPr>
                <w:rFonts w:ascii="Arial" w:hAnsi="Arial" w:cs="Arial"/>
              </w:rPr>
            </w:pPr>
            <w:r w:rsidRPr="00305169">
              <w:rPr>
                <w:rFonts w:ascii="Arial" w:hAnsi="Arial" w:cs="Arial"/>
                <w:sz w:val="22"/>
                <w:szCs w:val="22"/>
              </w:rPr>
              <w:t xml:space="preserve">Kevin Friedrich, Dr. Peter Wehnert </w:t>
            </w:r>
          </w:p>
        </w:tc>
        <w:tc>
          <w:tcPr>
            <w:tcW w:w="1136" w:type="dxa"/>
            <w:shd w:val="clear" w:color="auto" w:fill="E0E0E0"/>
          </w:tcPr>
          <w:p w14:paraId="2A9B1E1B" w14:textId="77777777" w:rsidR="007D7493" w:rsidRPr="000B2342" w:rsidRDefault="007D7493" w:rsidP="000B2342">
            <w:pPr>
              <w:rPr>
                <w:rFonts w:cs="Arial"/>
                <w:szCs w:val="22"/>
              </w:rPr>
            </w:pPr>
          </w:p>
        </w:tc>
      </w:tr>
    </w:tbl>
    <w:p w14:paraId="4AD8EC44" w14:textId="77777777" w:rsidR="007D7493" w:rsidRPr="007D7493" w:rsidRDefault="007D7493" w:rsidP="007D7493">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D7493" w:rsidRPr="007D7493" w14:paraId="2CBA204C" w14:textId="77777777" w:rsidTr="000B2342">
        <w:trPr>
          <w:trHeight w:val="340"/>
        </w:trPr>
        <w:tc>
          <w:tcPr>
            <w:tcW w:w="567" w:type="dxa"/>
            <w:tcBorders>
              <w:bottom w:val="single" w:sz="4" w:space="0" w:color="auto"/>
            </w:tcBorders>
          </w:tcPr>
          <w:p w14:paraId="7EECB947" w14:textId="77777777" w:rsidR="007D7493" w:rsidRPr="007D7493" w:rsidRDefault="007D7493" w:rsidP="00F6461C">
            <w:pPr>
              <w:numPr>
                <w:ilvl w:val="0"/>
                <w:numId w:val="357"/>
              </w:numPr>
              <w:jc w:val="center"/>
              <w:rPr>
                <w:rFonts w:cs="Arial"/>
                <w:i/>
                <w:szCs w:val="22"/>
              </w:rPr>
            </w:pPr>
          </w:p>
        </w:tc>
        <w:tc>
          <w:tcPr>
            <w:tcW w:w="2693" w:type="dxa"/>
            <w:tcBorders>
              <w:bottom w:val="single" w:sz="4" w:space="0" w:color="auto"/>
            </w:tcBorders>
          </w:tcPr>
          <w:p w14:paraId="5A8CCB0F" w14:textId="77777777" w:rsidR="007D7493" w:rsidRPr="007D7493" w:rsidRDefault="007D7493" w:rsidP="000B2342">
            <w:pPr>
              <w:rPr>
                <w:rFonts w:cs="Arial"/>
                <w:b/>
                <w:szCs w:val="22"/>
              </w:rPr>
            </w:pPr>
            <w:r w:rsidRPr="007D7493">
              <w:rPr>
                <w:rFonts w:cs="Arial"/>
                <w:b/>
                <w:szCs w:val="22"/>
              </w:rPr>
              <w:t>Modulverantwortliche</w:t>
            </w:r>
          </w:p>
        </w:tc>
        <w:tc>
          <w:tcPr>
            <w:tcW w:w="6662" w:type="dxa"/>
            <w:tcBorders>
              <w:bottom w:val="single" w:sz="4" w:space="0" w:color="auto"/>
            </w:tcBorders>
          </w:tcPr>
          <w:p w14:paraId="6656D870" w14:textId="77777777" w:rsidR="007D7493" w:rsidRPr="00305169" w:rsidRDefault="007D7493" w:rsidP="000B2342">
            <w:pPr>
              <w:pStyle w:val="StandardWeb"/>
              <w:rPr>
                <w:rFonts w:ascii="Arial" w:hAnsi="Arial" w:cs="Arial"/>
              </w:rPr>
            </w:pPr>
            <w:r w:rsidRPr="00305169">
              <w:rPr>
                <w:rFonts w:ascii="Arial" w:hAnsi="Arial" w:cs="Arial"/>
                <w:sz w:val="22"/>
                <w:szCs w:val="22"/>
              </w:rPr>
              <w:t xml:space="preserve">Prof. Beckmann, Kevin Friedrich, Dr. Wehnert (Wiss. Mitarbeiter) </w:t>
            </w:r>
          </w:p>
        </w:tc>
      </w:tr>
      <w:tr w:rsidR="007D7493" w:rsidRPr="007D7493" w14:paraId="63357B6E" w14:textId="77777777" w:rsidTr="000B2342">
        <w:trPr>
          <w:trHeight w:val="340"/>
        </w:trPr>
        <w:tc>
          <w:tcPr>
            <w:tcW w:w="567" w:type="dxa"/>
            <w:shd w:val="clear" w:color="auto" w:fill="auto"/>
          </w:tcPr>
          <w:p w14:paraId="7B75D4C1" w14:textId="77777777" w:rsidR="007D7493" w:rsidRPr="007D7493" w:rsidRDefault="007D7493" w:rsidP="00F6461C">
            <w:pPr>
              <w:numPr>
                <w:ilvl w:val="0"/>
                <w:numId w:val="357"/>
              </w:numPr>
              <w:jc w:val="center"/>
              <w:rPr>
                <w:rFonts w:cs="Arial"/>
                <w:i/>
                <w:szCs w:val="22"/>
              </w:rPr>
            </w:pPr>
          </w:p>
        </w:tc>
        <w:tc>
          <w:tcPr>
            <w:tcW w:w="2693" w:type="dxa"/>
            <w:shd w:val="clear" w:color="auto" w:fill="auto"/>
          </w:tcPr>
          <w:p w14:paraId="726FE573" w14:textId="77777777" w:rsidR="007D7493" w:rsidRPr="007D7493" w:rsidRDefault="007D7493" w:rsidP="000B2342">
            <w:pPr>
              <w:rPr>
                <w:rFonts w:cs="Arial"/>
                <w:b/>
                <w:szCs w:val="22"/>
              </w:rPr>
            </w:pPr>
            <w:r w:rsidRPr="007D7493">
              <w:rPr>
                <w:rFonts w:cs="Arial"/>
                <w:b/>
                <w:szCs w:val="22"/>
              </w:rPr>
              <w:t>Inhalt</w:t>
            </w:r>
          </w:p>
        </w:tc>
        <w:tc>
          <w:tcPr>
            <w:tcW w:w="6662" w:type="dxa"/>
            <w:tcBorders>
              <w:bottom w:val="single" w:sz="4" w:space="0" w:color="auto"/>
            </w:tcBorders>
            <w:shd w:val="clear" w:color="auto" w:fill="auto"/>
          </w:tcPr>
          <w:p w14:paraId="49C25800" w14:textId="77777777" w:rsidR="007D7493" w:rsidRPr="00305169" w:rsidRDefault="007D7493" w:rsidP="000B2342">
            <w:pPr>
              <w:pStyle w:val="StandardWeb"/>
              <w:shd w:val="clear" w:color="auto" w:fill="FFFFFF"/>
              <w:rPr>
                <w:rFonts w:ascii="Arial" w:hAnsi="Arial" w:cs="Arial"/>
              </w:rPr>
            </w:pPr>
            <w:r w:rsidRPr="00305169">
              <w:rPr>
                <w:rFonts w:ascii="Arial" w:hAnsi="Arial" w:cs="Arial"/>
                <w:sz w:val="22"/>
                <w:szCs w:val="22"/>
              </w:rPr>
              <w:t xml:space="preserve">Das Seminar „Auf dem Weg zu nachhaltigem Projektmanagement – Methodenseminar für nachhaltiges Projektmanagement in Praxis und Forschung“ wird Studierenden sowohl Basiskompetenzen im Projektmanagement vermitteln, sowie auch die Mitarbeit am innovativen Forschungsfeld „Nachhaltigkeit im Projektmanagement“ ermöglichen. </w:t>
            </w:r>
          </w:p>
          <w:p w14:paraId="3FB6CF24" w14:textId="77777777" w:rsidR="007D7493" w:rsidRPr="00305169" w:rsidRDefault="007D7493" w:rsidP="000B2342">
            <w:pPr>
              <w:pStyle w:val="StandardWeb"/>
              <w:shd w:val="clear" w:color="auto" w:fill="FFFFFF"/>
              <w:rPr>
                <w:rFonts w:ascii="Arial" w:hAnsi="Arial" w:cs="Arial"/>
              </w:rPr>
            </w:pPr>
            <w:r w:rsidRPr="00305169">
              <w:rPr>
                <w:rFonts w:ascii="Arial" w:hAnsi="Arial" w:cs="Arial"/>
                <w:sz w:val="22"/>
                <w:szCs w:val="22"/>
              </w:rPr>
              <w:t xml:space="preserve">Nach kurzem Input zu Inhalt und Methoden, werden die Studierenden selbstständig in einem Planspiel einen klassischen Projektplan in Kleingruppen erstellen und in Mini-Projekten arbeiten. Im Anschluss werden sie über etablierte „Agile Games“ an agiles Projektmanagement herangeführt, um Unterschiede zur klassischen Arbeitsweise aufzeigen zu können. Nach einer kurzen Einführung in das Themengebiet Nachhaltigkeit, werden die Studierenden in das aktuelle Forschungsfeld Nachhaltigkeit im Projektmanagement eingeführt. Anschließend sollen die Studierenden in Kleingruppen selbständig nachhaltigkeits- orientierte Projekte (mit Forschungs- und/oder Praxisbezug) konzipieren, planen, präsentieren und schließlich im Rahmen einer Seminararbeit dokumentieren. </w:t>
            </w:r>
          </w:p>
        </w:tc>
      </w:tr>
      <w:tr w:rsidR="007D7493" w:rsidRPr="007D7493" w14:paraId="173268C9" w14:textId="77777777" w:rsidTr="000B2342">
        <w:trPr>
          <w:trHeight w:val="340"/>
        </w:trPr>
        <w:tc>
          <w:tcPr>
            <w:tcW w:w="567" w:type="dxa"/>
            <w:shd w:val="clear" w:color="auto" w:fill="auto"/>
          </w:tcPr>
          <w:p w14:paraId="15CD259F" w14:textId="77777777" w:rsidR="007D7493" w:rsidRPr="007D7493" w:rsidRDefault="007D7493" w:rsidP="00F6461C">
            <w:pPr>
              <w:numPr>
                <w:ilvl w:val="0"/>
                <w:numId w:val="357"/>
              </w:numPr>
              <w:jc w:val="center"/>
              <w:rPr>
                <w:rFonts w:cs="Arial"/>
                <w:i/>
                <w:szCs w:val="22"/>
              </w:rPr>
            </w:pPr>
          </w:p>
        </w:tc>
        <w:tc>
          <w:tcPr>
            <w:tcW w:w="2693" w:type="dxa"/>
            <w:shd w:val="clear" w:color="auto" w:fill="auto"/>
          </w:tcPr>
          <w:p w14:paraId="7A29057F" w14:textId="77777777" w:rsidR="007D7493" w:rsidRPr="007D7493" w:rsidRDefault="007D7493" w:rsidP="000B2342">
            <w:pPr>
              <w:rPr>
                <w:rFonts w:cs="Arial"/>
                <w:b/>
                <w:szCs w:val="22"/>
              </w:rPr>
            </w:pPr>
            <w:r w:rsidRPr="007D7493">
              <w:rPr>
                <w:rFonts w:cs="Arial"/>
                <w:b/>
                <w:szCs w:val="22"/>
              </w:rPr>
              <w:t>Lernziele und Kompetenzen</w:t>
            </w:r>
          </w:p>
        </w:tc>
        <w:tc>
          <w:tcPr>
            <w:tcW w:w="6662" w:type="dxa"/>
            <w:shd w:val="clear" w:color="auto" w:fill="auto"/>
          </w:tcPr>
          <w:p w14:paraId="12C4D6F2" w14:textId="77777777" w:rsidR="007D7493" w:rsidRPr="00305169" w:rsidRDefault="007D7493" w:rsidP="000B2342">
            <w:pPr>
              <w:pStyle w:val="StandardWeb"/>
              <w:shd w:val="clear" w:color="auto" w:fill="FFFFFF"/>
              <w:rPr>
                <w:rFonts w:ascii="Arial" w:hAnsi="Arial" w:cs="Arial"/>
              </w:rPr>
            </w:pPr>
            <w:r w:rsidRPr="00305169">
              <w:rPr>
                <w:rFonts w:ascii="Arial" w:hAnsi="Arial" w:cs="Arial"/>
                <w:sz w:val="22"/>
                <w:szCs w:val="22"/>
              </w:rPr>
              <w:t xml:space="preserve">Die Studierenden erlernen </w:t>
            </w:r>
          </w:p>
          <w:p w14:paraId="2476B47E" w14:textId="77777777" w:rsidR="007D7493" w:rsidRPr="00305169" w:rsidRDefault="007D7493" w:rsidP="00F6461C">
            <w:pPr>
              <w:pStyle w:val="StandardWeb"/>
              <w:numPr>
                <w:ilvl w:val="0"/>
                <w:numId w:val="356"/>
              </w:numPr>
              <w:shd w:val="clear" w:color="auto" w:fill="FFFFFF"/>
              <w:spacing w:before="100" w:beforeAutospacing="1" w:after="100" w:afterAutospacing="1"/>
              <w:rPr>
                <w:rFonts w:ascii="Arial" w:hAnsi="Arial" w:cs="Arial"/>
              </w:rPr>
            </w:pPr>
            <w:r w:rsidRPr="00305169">
              <w:rPr>
                <w:rFonts w:ascii="Arial" w:hAnsi="Arial" w:cs="Arial"/>
                <w:sz w:val="22"/>
                <w:szCs w:val="22"/>
              </w:rPr>
              <w:t xml:space="preserve">Methodenkompetenz in klassischem wie auch agilem Projektmanagement </w:t>
            </w:r>
          </w:p>
          <w:p w14:paraId="78F7108C" w14:textId="77777777" w:rsidR="007D7493" w:rsidRPr="00305169" w:rsidRDefault="007D7493" w:rsidP="00F6461C">
            <w:pPr>
              <w:pStyle w:val="StandardWeb"/>
              <w:numPr>
                <w:ilvl w:val="0"/>
                <w:numId w:val="356"/>
              </w:numPr>
              <w:shd w:val="clear" w:color="auto" w:fill="FFFFFF"/>
              <w:spacing w:before="100" w:beforeAutospacing="1" w:after="100" w:afterAutospacing="1"/>
              <w:rPr>
                <w:rFonts w:ascii="Arial" w:hAnsi="Arial" w:cs="Arial"/>
              </w:rPr>
            </w:pPr>
            <w:r w:rsidRPr="00305169">
              <w:rPr>
                <w:rFonts w:ascii="Arial" w:hAnsi="Arial" w:cs="Arial"/>
                <w:sz w:val="22"/>
                <w:szCs w:val="22"/>
              </w:rPr>
              <w:t xml:space="preserve">Eigene kleine Forschungsprojekte planen und durchführen zu können </w:t>
            </w:r>
          </w:p>
          <w:p w14:paraId="3942D5B4" w14:textId="77777777" w:rsidR="007D7493" w:rsidRPr="00305169" w:rsidRDefault="007D7493" w:rsidP="00F6461C">
            <w:pPr>
              <w:pStyle w:val="StandardWeb"/>
              <w:numPr>
                <w:ilvl w:val="0"/>
                <w:numId w:val="356"/>
              </w:numPr>
              <w:shd w:val="clear" w:color="auto" w:fill="FFFFFF"/>
              <w:spacing w:before="100" w:beforeAutospacing="1" w:after="100" w:afterAutospacing="1"/>
              <w:rPr>
                <w:rFonts w:ascii="Arial" w:hAnsi="Arial" w:cs="Arial"/>
              </w:rPr>
            </w:pPr>
            <w:r w:rsidRPr="00305169">
              <w:rPr>
                <w:rFonts w:ascii="Arial" w:hAnsi="Arial" w:cs="Arial"/>
                <w:sz w:val="22"/>
                <w:szCs w:val="22"/>
              </w:rPr>
              <w:t xml:space="preserve">Das Reflektieren der Spannungen von nachhaltigem Projektmanagement </w:t>
            </w:r>
          </w:p>
          <w:p w14:paraId="540D2432" w14:textId="77777777" w:rsidR="007D7493" w:rsidRPr="00305169" w:rsidRDefault="007D7493" w:rsidP="00F6461C">
            <w:pPr>
              <w:pStyle w:val="StandardWeb"/>
              <w:numPr>
                <w:ilvl w:val="0"/>
                <w:numId w:val="356"/>
              </w:numPr>
              <w:shd w:val="clear" w:color="auto" w:fill="FFFFFF"/>
              <w:spacing w:before="100" w:beforeAutospacing="1" w:after="100" w:afterAutospacing="1"/>
              <w:rPr>
                <w:rFonts w:ascii="Arial" w:hAnsi="Arial" w:cs="Arial"/>
              </w:rPr>
            </w:pPr>
            <w:r w:rsidRPr="00305169">
              <w:rPr>
                <w:rFonts w:ascii="Arial" w:hAnsi="Arial" w:cs="Arial"/>
                <w:sz w:val="22"/>
                <w:szCs w:val="22"/>
              </w:rPr>
              <w:t xml:space="preserve">Kompetenzen für Präsentationen und zukünftige wissenschaftliche Arbeiten </w:t>
            </w:r>
          </w:p>
        </w:tc>
      </w:tr>
      <w:tr w:rsidR="007D7493" w:rsidRPr="007D7493" w14:paraId="558EB5A5" w14:textId="77777777" w:rsidTr="000B2342">
        <w:trPr>
          <w:trHeight w:val="340"/>
        </w:trPr>
        <w:tc>
          <w:tcPr>
            <w:tcW w:w="567" w:type="dxa"/>
          </w:tcPr>
          <w:p w14:paraId="03EA999A" w14:textId="77777777" w:rsidR="007D7493" w:rsidRPr="007D7493" w:rsidRDefault="007D7493" w:rsidP="00F6461C">
            <w:pPr>
              <w:numPr>
                <w:ilvl w:val="0"/>
                <w:numId w:val="357"/>
              </w:numPr>
              <w:jc w:val="center"/>
              <w:rPr>
                <w:rFonts w:cs="Arial"/>
                <w:i/>
                <w:szCs w:val="22"/>
              </w:rPr>
            </w:pPr>
          </w:p>
        </w:tc>
        <w:tc>
          <w:tcPr>
            <w:tcW w:w="2693" w:type="dxa"/>
          </w:tcPr>
          <w:p w14:paraId="5A134D5C" w14:textId="77777777" w:rsidR="007D7493" w:rsidRPr="007D7493" w:rsidRDefault="007D7493" w:rsidP="000B2342">
            <w:pPr>
              <w:rPr>
                <w:rFonts w:cs="Arial"/>
                <w:b/>
                <w:szCs w:val="22"/>
              </w:rPr>
            </w:pPr>
            <w:r w:rsidRPr="007D7493">
              <w:rPr>
                <w:rFonts w:cs="Arial"/>
                <w:b/>
                <w:szCs w:val="22"/>
              </w:rPr>
              <w:t>Empfohlene Voraussetzungen für die Teilnahme</w:t>
            </w:r>
          </w:p>
        </w:tc>
        <w:tc>
          <w:tcPr>
            <w:tcW w:w="6662" w:type="dxa"/>
          </w:tcPr>
          <w:p w14:paraId="318BA6E7" w14:textId="77777777" w:rsidR="007D7493" w:rsidRPr="00305169" w:rsidRDefault="007D7493" w:rsidP="000B2342">
            <w:pPr>
              <w:pStyle w:val="StandardWeb"/>
              <w:rPr>
                <w:rFonts w:ascii="Arial" w:hAnsi="Arial" w:cs="Arial"/>
              </w:rPr>
            </w:pPr>
            <w:r w:rsidRPr="00305169">
              <w:rPr>
                <w:rFonts w:ascii="Arial" w:hAnsi="Arial" w:cs="Arial"/>
                <w:sz w:val="22"/>
                <w:szCs w:val="22"/>
              </w:rPr>
              <w:t xml:space="preserve">Interesse an Projektmanagement und Nachhaltigkeit; Freude an Gruppenarbeit, Präsentationen und textgebundener Arbeit </w:t>
            </w:r>
          </w:p>
        </w:tc>
      </w:tr>
      <w:tr w:rsidR="007D7493" w:rsidRPr="007D7493" w14:paraId="239FEFC0" w14:textId="77777777" w:rsidTr="000B2342">
        <w:trPr>
          <w:trHeight w:val="340"/>
        </w:trPr>
        <w:tc>
          <w:tcPr>
            <w:tcW w:w="567" w:type="dxa"/>
          </w:tcPr>
          <w:p w14:paraId="5EDB70F4" w14:textId="77777777" w:rsidR="007D7493" w:rsidRPr="007D7493" w:rsidRDefault="007D7493" w:rsidP="00F6461C">
            <w:pPr>
              <w:numPr>
                <w:ilvl w:val="0"/>
                <w:numId w:val="357"/>
              </w:numPr>
              <w:jc w:val="center"/>
              <w:rPr>
                <w:rFonts w:cs="Arial"/>
                <w:i/>
                <w:szCs w:val="22"/>
              </w:rPr>
            </w:pPr>
          </w:p>
        </w:tc>
        <w:tc>
          <w:tcPr>
            <w:tcW w:w="2693" w:type="dxa"/>
          </w:tcPr>
          <w:p w14:paraId="23891DB4" w14:textId="77777777" w:rsidR="007D7493" w:rsidRPr="007D7493" w:rsidRDefault="007D7493" w:rsidP="000B2342">
            <w:pPr>
              <w:rPr>
                <w:rFonts w:cs="Arial"/>
                <w:b/>
                <w:szCs w:val="22"/>
              </w:rPr>
            </w:pPr>
            <w:r w:rsidRPr="007D7493">
              <w:rPr>
                <w:rFonts w:cs="Arial"/>
                <w:b/>
                <w:szCs w:val="22"/>
              </w:rPr>
              <w:t>Einpassung in Musterstudienplan</w:t>
            </w:r>
          </w:p>
        </w:tc>
        <w:tc>
          <w:tcPr>
            <w:tcW w:w="6662" w:type="dxa"/>
          </w:tcPr>
          <w:p w14:paraId="5E454CCB" w14:textId="77777777" w:rsidR="007D7493" w:rsidRPr="00305169" w:rsidRDefault="007D7493" w:rsidP="000B2342">
            <w:pPr>
              <w:pStyle w:val="StandardWeb"/>
              <w:rPr>
                <w:rFonts w:ascii="Arial" w:hAnsi="Arial" w:cs="Arial"/>
              </w:rPr>
            </w:pPr>
            <w:r w:rsidRPr="00305169">
              <w:rPr>
                <w:rFonts w:ascii="Arial" w:hAnsi="Arial" w:cs="Arial"/>
                <w:sz w:val="22"/>
                <w:szCs w:val="22"/>
              </w:rPr>
              <w:t xml:space="preserve">Ab 3. Studiensemester </w:t>
            </w:r>
          </w:p>
        </w:tc>
      </w:tr>
      <w:tr w:rsidR="007D7493" w:rsidRPr="007D7493" w14:paraId="585A7A91" w14:textId="77777777" w:rsidTr="000B2342">
        <w:trPr>
          <w:trHeight w:val="340"/>
        </w:trPr>
        <w:tc>
          <w:tcPr>
            <w:tcW w:w="567" w:type="dxa"/>
            <w:tcBorders>
              <w:bottom w:val="single" w:sz="4" w:space="0" w:color="auto"/>
            </w:tcBorders>
          </w:tcPr>
          <w:p w14:paraId="49BD50B9" w14:textId="77777777" w:rsidR="007D7493" w:rsidRPr="007D7493" w:rsidRDefault="007D7493" w:rsidP="00F6461C">
            <w:pPr>
              <w:numPr>
                <w:ilvl w:val="0"/>
                <w:numId w:val="357"/>
              </w:numPr>
              <w:jc w:val="center"/>
              <w:rPr>
                <w:rFonts w:cs="Arial"/>
                <w:i/>
                <w:szCs w:val="22"/>
              </w:rPr>
            </w:pPr>
          </w:p>
          <w:p w14:paraId="7ECE96FB" w14:textId="77777777" w:rsidR="007D7493" w:rsidRPr="007D7493" w:rsidRDefault="007D7493" w:rsidP="000B2342">
            <w:pPr>
              <w:jc w:val="center"/>
              <w:rPr>
                <w:rFonts w:cs="Arial"/>
                <w:szCs w:val="22"/>
              </w:rPr>
            </w:pPr>
          </w:p>
        </w:tc>
        <w:tc>
          <w:tcPr>
            <w:tcW w:w="2693" w:type="dxa"/>
            <w:tcBorders>
              <w:bottom w:val="single" w:sz="4" w:space="0" w:color="auto"/>
            </w:tcBorders>
          </w:tcPr>
          <w:p w14:paraId="568309DA" w14:textId="77777777" w:rsidR="007D7493" w:rsidRPr="007D7493" w:rsidRDefault="007D7493" w:rsidP="000B2342">
            <w:pPr>
              <w:rPr>
                <w:rFonts w:cs="Arial"/>
                <w:b/>
                <w:szCs w:val="22"/>
              </w:rPr>
            </w:pPr>
            <w:r w:rsidRPr="007D7493">
              <w:rPr>
                <w:rFonts w:cs="Arial"/>
                <w:b/>
                <w:szCs w:val="22"/>
              </w:rPr>
              <w:t>Verwendbarkeit des Moduls</w:t>
            </w:r>
          </w:p>
        </w:tc>
        <w:tc>
          <w:tcPr>
            <w:tcW w:w="6662" w:type="dxa"/>
            <w:tcBorders>
              <w:bottom w:val="single" w:sz="4" w:space="0" w:color="auto"/>
            </w:tcBorders>
          </w:tcPr>
          <w:p w14:paraId="7C1DD4F8" w14:textId="77777777" w:rsidR="007D7493" w:rsidRPr="00305169" w:rsidRDefault="007D7493" w:rsidP="00F6461C">
            <w:pPr>
              <w:pStyle w:val="StandardWeb"/>
              <w:numPr>
                <w:ilvl w:val="0"/>
                <w:numId w:val="355"/>
              </w:numPr>
              <w:shd w:val="clear" w:color="auto" w:fill="FFFFFF"/>
              <w:spacing w:before="100" w:beforeAutospacing="1" w:after="100" w:afterAutospacing="1"/>
              <w:rPr>
                <w:rFonts w:ascii="Arial" w:hAnsi="Arial" w:cs="Arial"/>
                <w:sz w:val="20"/>
                <w:szCs w:val="20"/>
              </w:rPr>
            </w:pPr>
            <w:r w:rsidRPr="00305169">
              <w:rPr>
                <w:rFonts w:ascii="Arial" w:hAnsi="Arial" w:cs="Arial"/>
                <w:sz w:val="22"/>
                <w:szCs w:val="22"/>
              </w:rPr>
              <w:t xml:space="preserve">Modul im Studienbereich „Nachhaltigkeitsmanagement“ (Wahlveranstaltung) </w:t>
            </w:r>
          </w:p>
          <w:p w14:paraId="1F803A10" w14:textId="77777777" w:rsidR="007D7493" w:rsidRPr="00305169" w:rsidRDefault="007D7493" w:rsidP="00F6461C">
            <w:pPr>
              <w:pStyle w:val="StandardWeb"/>
              <w:numPr>
                <w:ilvl w:val="0"/>
                <w:numId w:val="355"/>
              </w:numPr>
              <w:shd w:val="clear" w:color="auto" w:fill="FFFFFF"/>
              <w:spacing w:before="100" w:beforeAutospacing="1" w:after="100" w:afterAutospacing="1"/>
              <w:rPr>
                <w:rFonts w:ascii="Arial" w:hAnsi="Arial" w:cs="Arial"/>
                <w:sz w:val="20"/>
                <w:szCs w:val="20"/>
              </w:rPr>
            </w:pPr>
            <w:r w:rsidRPr="00305169">
              <w:rPr>
                <w:rFonts w:ascii="Arial" w:hAnsi="Arial" w:cs="Arial"/>
                <w:sz w:val="22"/>
                <w:szCs w:val="22"/>
              </w:rPr>
              <w:t xml:space="preserve">Modul im Vertiefungsbereich des Bachelors WiWi </w:t>
            </w:r>
          </w:p>
          <w:p w14:paraId="154036FB" w14:textId="77777777" w:rsidR="007D7493" w:rsidRPr="00305169" w:rsidRDefault="007D7493" w:rsidP="00F6461C">
            <w:pPr>
              <w:pStyle w:val="StandardWeb"/>
              <w:numPr>
                <w:ilvl w:val="0"/>
                <w:numId w:val="355"/>
              </w:numPr>
              <w:shd w:val="clear" w:color="auto" w:fill="FFFFFF"/>
              <w:spacing w:before="100" w:beforeAutospacing="1" w:after="100" w:afterAutospacing="1"/>
              <w:rPr>
                <w:rFonts w:ascii="Arial" w:hAnsi="Arial" w:cs="Arial"/>
                <w:sz w:val="20"/>
                <w:szCs w:val="20"/>
              </w:rPr>
            </w:pPr>
            <w:r w:rsidRPr="00305169">
              <w:rPr>
                <w:rFonts w:ascii="Arial" w:hAnsi="Arial" w:cs="Arial"/>
                <w:sz w:val="22"/>
                <w:szCs w:val="22"/>
              </w:rPr>
              <w:t xml:space="preserve">Modul im Vertiefungsbereich des Bachelors International Business Studies </w:t>
            </w:r>
          </w:p>
          <w:p w14:paraId="5B89F361" w14:textId="77777777" w:rsidR="007D7493" w:rsidRPr="00305169" w:rsidRDefault="007D7493" w:rsidP="00F6461C">
            <w:pPr>
              <w:pStyle w:val="StandardWeb"/>
              <w:numPr>
                <w:ilvl w:val="0"/>
                <w:numId w:val="355"/>
              </w:numPr>
              <w:shd w:val="clear" w:color="auto" w:fill="FFFFFF"/>
              <w:spacing w:before="100" w:beforeAutospacing="1" w:after="100" w:afterAutospacing="1"/>
              <w:rPr>
                <w:rFonts w:ascii="Arial" w:hAnsi="Arial" w:cs="Arial"/>
                <w:sz w:val="20"/>
                <w:szCs w:val="20"/>
              </w:rPr>
            </w:pPr>
            <w:r w:rsidRPr="00305169">
              <w:rPr>
                <w:rFonts w:ascii="Arial" w:hAnsi="Arial" w:cs="Arial"/>
                <w:sz w:val="22"/>
                <w:szCs w:val="22"/>
              </w:rPr>
              <w:t xml:space="preserve">Modul im Vertiefungsbereich des Bachelors Sozialökonomie </w:t>
            </w:r>
          </w:p>
          <w:p w14:paraId="564AB2EB" w14:textId="77777777" w:rsidR="007D7493" w:rsidRPr="00305169" w:rsidRDefault="007D7493" w:rsidP="00F6461C">
            <w:pPr>
              <w:pStyle w:val="StandardWeb"/>
              <w:numPr>
                <w:ilvl w:val="0"/>
                <w:numId w:val="355"/>
              </w:numPr>
              <w:shd w:val="clear" w:color="auto" w:fill="FFFFFF"/>
              <w:spacing w:before="100" w:beforeAutospacing="1" w:after="100" w:afterAutospacing="1"/>
              <w:rPr>
                <w:rFonts w:ascii="Arial" w:hAnsi="Arial" w:cs="Arial"/>
                <w:sz w:val="20"/>
                <w:szCs w:val="20"/>
              </w:rPr>
            </w:pPr>
            <w:r w:rsidRPr="00305169">
              <w:rPr>
                <w:rFonts w:ascii="Arial" w:hAnsi="Arial" w:cs="Arial"/>
                <w:sz w:val="22"/>
                <w:szCs w:val="22"/>
              </w:rPr>
              <w:t xml:space="preserve">Anrechnung im Master auf Anfrage </w:t>
            </w:r>
          </w:p>
          <w:p w14:paraId="0ABEC3AE" w14:textId="77777777" w:rsidR="007D7493" w:rsidRPr="00305169" w:rsidRDefault="007D7493" w:rsidP="000B2342">
            <w:pPr>
              <w:pStyle w:val="StandardWeb"/>
              <w:shd w:val="clear" w:color="auto" w:fill="FFFFFF"/>
              <w:rPr>
                <w:rFonts w:ascii="Arial" w:hAnsi="Arial" w:cs="Arial"/>
              </w:rPr>
            </w:pPr>
            <w:r w:rsidRPr="00305169">
              <w:rPr>
                <w:rFonts w:ascii="Arial" w:hAnsi="Arial" w:cs="Arial"/>
                <w:sz w:val="22"/>
                <w:szCs w:val="22"/>
              </w:rPr>
              <w:t xml:space="preserve">Die Zielgruppe des Seminars sind Studierende der Fachrichtung Wirtschafts- und Sozialwissenschaften der gesamten FAU. </w:t>
            </w:r>
          </w:p>
          <w:p w14:paraId="5365A9AD" w14:textId="77777777" w:rsidR="007D7493" w:rsidRPr="00305169" w:rsidRDefault="007D7493" w:rsidP="000B2342">
            <w:pPr>
              <w:pStyle w:val="StandardWeb"/>
              <w:shd w:val="clear" w:color="auto" w:fill="FFFFFF"/>
              <w:rPr>
                <w:rFonts w:ascii="Arial" w:hAnsi="Arial" w:cs="Arial"/>
              </w:rPr>
            </w:pPr>
            <w:r w:rsidRPr="000B2342">
              <w:rPr>
                <w:rFonts w:ascii="Arial" w:hAnsi="Arial" w:cs="Arial"/>
                <w:i/>
                <w:iCs/>
                <w:sz w:val="22"/>
                <w:szCs w:val="22"/>
              </w:rPr>
              <w:t xml:space="preserve">Weitere Informationen sowie Anmeldung zum Seminar </w:t>
            </w:r>
            <w:r w:rsidRPr="000B2342">
              <w:rPr>
                <w:rFonts w:ascii="Arial" w:hAnsi="Arial" w:cs="Arial"/>
                <w:b/>
                <w:bCs/>
                <w:i/>
                <w:iCs/>
                <w:sz w:val="22"/>
                <w:szCs w:val="22"/>
              </w:rPr>
              <w:t xml:space="preserve">ab 12. Oktober, 20 Uhr </w:t>
            </w:r>
            <w:r w:rsidRPr="00120A2A">
              <w:rPr>
                <w:rFonts w:ascii="Arial" w:hAnsi="Arial" w:cs="Arial"/>
                <w:i/>
                <w:iCs/>
                <w:sz w:val="22"/>
                <w:szCs w:val="22"/>
              </w:rPr>
              <w:t xml:space="preserve">bei </w:t>
            </w:r>
            <w:r w:rsidRPr="00120A2A">
              <w:rPr>
                <w:rFonts w:ascii="Arial" w:hAnsi="Arial" w:cs="Arial"/>
                <w:i/>
                <w:iCs/>
                <w:color w:val="0260BF"/>
                <w:sz w:val="22"/>
                <w:szCs w:val="22"/>
              </w:rPr>
              <w:t xml:space="preserve">peter.wehnert@fau.de </w:t>
            </w:r>
            <w:r w:rsidRPr="00AF6609">
              <w:rPr>
                <w:rFonts w:ascii="Arial" w:hAnsi="Arial" w:cs="Arial"/>
                <w:i/>
                <w:iCs/>
                <w:sz w:val="22"/>
                <w:szCs w:val="22"/>
              </w:rPr>
              <w:t xml:space="preserve">bis spätestens 25.Oktober, 23.59 Uhr. </w:t>
            </w:r>
          </w:p>
          <w:p w14:paraId="7E2B25EA" w14:textId="77777777" w:rsidR="007D7493" w:rsidRPr="00305169" w:rsidRDefault="007D7493" w:rsidP="000B2342">
            <w:pPr>
              <w:pStyle w:val="StandardWeb"/>
              <w:shd w:val="clear" w:color="auto" w:fill="FFFFFF"/>
              <w:rPr>
                <w:rFonts w:ascii="Arial" w:hAnsi="Arial" w:cs="Arial"/>
              </w:rPr>
            </w:pPr>
            <w:r w:rsidRPr="000B2342">
              <w:rPr>
                <w:rFonts w:ascii="Arial" w:hAnsi="Arial" w:cs="Arial"/>
                <w:i/>
                <w:iCs/>
                <w:sz w:val="22"/>
                <w:szCs w:val="22"/>
              </w:rPr>
              <w:t xml:space="preserve">Anzahl Seminarplätze: max. 20 </w:t>
            </w:r>
          </w:p>
        </w:tc>
      </w:tr>
      <w:tr w:rsidR="007D7493" w:rsidRPr="007D7493" w14:paraId="7D92D758" w14:textId="77777777" w:rsidTr="000B2342">
        <w:trPr>
          <w:trHeight w:val="340"/>
        </w:trPr>
        <w:tc>
          <w:tcPr>
            <w:tcW w:w="567" w:type="dxa"/>
            <w:shd w:val="clear" w:color="auto" w:fill="auto"/>
          </w:tcPr>
          <w:p w14:paraId="221CF08F" w14:textId="77777777" w:rsidR="007D7493" w:rsidRPr="007D7493" w:rsidRDefault="007D7493" w:rsidP="00F6461C">
            <w:pPr>
              <w:numPr>
                <w:ilvl w:val="0"/>
                <w:numId w:val="357"/>
              </w:numPr>
              <w:jc w:val="center"/>
              <w:rPr>
                <w:rFonts w:cs="Arial"/>
                <w:i/>
                <w:szCs w:val="22"/>
              </w:rPr>
            </w:pPr>
          </w:p>
        </w:tc>
        <w:tc>
          <w:tcPr>
            <w:tcW w:w="2693" w:type="dxa"/>
            <w:shd w:val="clear" w:color="auto" w:fill="auto"/>
          </w:tcPr>
          <w:p w14:paraId="4B45564C" w14:textId="77777777" w:rsidR="007D7493" w:rsidRPr="007D7493" w:rsidRDefault="007D7493" w:rsidP="000B2342">
            <w:pPr>
              <w:rPr>
                <w:rFonts w:cs="Arial"/>
                <w:b/>
                <w:szCs w:val="22"/>
              </w:rPr>
            </w:pPr>
            <w:r w:rsidRPr="007D7493">
              <w:rPr>
                <w:rFonts w:cs="Arial"/>
                <w:b/>
                <w:szCs w:val="22"/>
              </w:rPr>
              <w:t>Studien- und Prüfungsleistungen</w:t>
            </w:r>
          </w:p>
        </w:tc>
        <w:tc>
          <w:tcPr>
            <w:tcW w:w="6662" w:type="dxa"/>
            <w:tcBorders>
              <w:bottom w:val="single" w:sz="4" w:space="0" w:color="auto"/>
            </w:tcBorders>
            <w:shd w:val="clear" w:color="auto" w:fill="auto"/>
          </w:tcPr>
          <w:p w14:paraId="3E0C6BDD" w14:textId="77777777" w:rsidR="007D7493" w:rsidRPr="00305169" w:rsidRDefault="007D7493" w:rsidP="000B2342">
            <w:pPr>
              <w:pStyle w:val="StandardWeb"/>
              <w:rPr>
                <w:rFonts w:ascii="Arial" w:hAnsi="Arial" w:cs="Arial"/>
              </w:rPr>
            </w:pPr>
            <w:r w:rsidRPr="00305169">
              <w:rPr>
                <w:rFonts w:ascii="Arial" w:hAnsi="Arial" w:cs="Arial"/>
                <w:sz w:val="22"/>
                <w:szCs w:val="22"/>
              </w:rPr>
              <w:t xml:space="preserve">Gemeinsame Erarbeitung eines Projektes in Kleingruppen und Präsentation im Plenum sowie die Anfertigung einer Seminararbeit </w:t>
            </w:r>
          </w:p>
        </w:tc>
      </w:tr>
      <w:tr w:rsidR="007D7493" w:rsidRPr="007D7493" w14:paraId="2FECBFD2" w14:textId="77777777" w:rsidTr="000B2342">
        <w:trPr>
          <w:trHeight w:val="340"/>
        </w:trPr>
        <w:tc>
          <w:tcPr>
            <w:tcW w:w="567" w:type="dxa"/>
            <w:shd w:val="clear" w:color="auto" w:fill="auto"/>
          </w:tcPr>
          <w:p w14:paraId="055C57EA" w14:textId="77777777" w:rsidR="007D7493" w:rsidRPr="007D7493" w:rsidRDefault="007D7493" w:rsidP="00F6461C">
            <w:pPr>
              <w:numPr>
                <w:ilvl w:val="0"/>
                <w:numId w:val="357"/>
              </w:numPr>
              <w:jc w:val="center"/>
              <w:rPr>
                <w:rFonts w:cs="Arial"/>
                <w:i/>
                <w:szCs w:val="22"/>
              </w:rPr>
            </w:pPr>
          </w:p>
        </w:tc>
        <w:tc>
          <w:tcPr>
            <w:tcW w:w="2693" w:type="dxa"/>
            <w:shd w:val="clear" w:color="auto" w:fill="auto"/>
          </w:tcPr>
          <w:p w14:paraId="42A552BF" w14:textId="77777777" w:rsidR="007D7493" w:rsidRPr="007D7493" w:rsidRDefault="007D7493" w:rsidP="000B2342">
            <w:pPr>
              <w:rPr>
                <w:rFonts w:cs="Arial"/>
                <w:b/>
                <w:szCs w:val="22"/>
              </w:rPr>
            </w:pPr>
            <w:r w:rsidRPr="007D7493">
              <w:rPr>
                <w:rFonts w:cs="Arial"/>
                <w:b/>
                <w:szCs w:val="22"/>
              </w:rPr>
              <w:t>Berechnung Modulnote</w:t>
            </w:r>
          </w:p>
        </w:tc>
        <w:tc>
          <w:tcPr>
            <w:tcW w:w="6662" w:type="dxa"/>
            <w:shd w:val="clear" w:color="auto" w:fill="auto"/>
          </w:tcPr>
          <w:p w14:paraId="5B643FB4" w14:textId="77777777" w:rsidR="007D7493" w:rsidRPr="00305169" w:rsidRDefault="007D7493" w:rsidP="000B2342">
            <w:pPr>
              <w:pStyle w:val="StandardWeb"/>
              <w:rPr>
                <w:rFonts w:ascii="Arial" w:hAnsi="Arial" w:cs="Arial"/>
              </w:rPr>
            </w:pPr>
            <w:r w:rsidRPr="00305169">
              <w:rPr>
                <w:rFonts w:ascii="Arial" w:hAnsi="Arial" w:cs="Arial"/>
                <w:sz w:val="22"/>
                <w:szCs w:val="22"/>
              </w:rPr>
              <w:t xml:space="preserve">Präsentation (50%) und Seminararbeit (50%) </w:t>
            </w:r>
          </w:p>
        </w:tc>
      </w:tr>
      <w:tr w:rsidR="007D7493" w:rsidRPr="007D7493" w14:paraId="3B328119" w14:textId="77777777" w:rsidTr="000B2342">
        <w:trPr>
          <w:trHeight w:val="340"/>
        </w:trPr>
        <w:tc>
          <w:tcPr>
            <w:tcW w:w="567" w:type="dxa"/>
            <w:tcBorders>
              <w:bottom w:val="single" w:sz="4" w:space="0" w:color="auto"/>
            </w:tcBorders>
            <w:shd w:val="clear" w:color="auto" w:fill="auto"/>
          </w:tcPr>
          <w:p w14:paraId="2887B68E" w14:textId="77777777" w:rsidR="007D7493" w:rsidRPr="007D7493" w:rsidRDefault="007D7493" w:rsidP="00F6461C">
            <w:pPr>
              <w:numPr>
                <w:ilvl w:val="0"/>
                <w:numId w:val="357"/>
              </w:numPr>
              <w:jc w:val="center"/>
              <w:rPr>
                <w:rFonts w:cs="Arial"/>
                <w:i/>
                <w:szCs w:val="22"/>
              </w:rPr>
            </w:pPr>
          </w:p>
        </w:tc>
        <w:tc>
          <w:tcPr>
            <w:tcW w:w="2693" w:type="dxa"/>
            <w:tcBorders>
              <w:bottom w:val="single" w:sz="4" w:space="0" w:color="auto"/>
            </w:tcBorders>
            <w:shd w:val="clear" w:color="auto" w:fill="auto"/>
          </w:tcPr>
          <w:p w14:paraId="79732233" w14:textId="77777777" w:rsidR="007D7493" w:rsidRPr="007D7493" w:rsidRDefault="007D7493" w:rsidP="000B2342">
            <w:pPr>
              <w:rPr>
                <w:rFonts w:cs="Arial"/>
                <w:b/>
                <w:szCs w:val="22"/>
              </w:rPr>
            </w:pPr>
            <w:r w:rsidRPr="007D7493">
              <w:rPr>
                <w:rFonts w:cs="Arial"/>
                <w:b/>
                <w:szCs w:val="22"/>
              </w:rPr>
              <w:t>Turnus des Angebots</w:t>
            </w:r>
          </w:p>
        </w:tc>
        <w:tc>
          <w:tcPr>
            <w:tcW w:w="6662" w:type="dxa"/>
            <w:tcBorders>
              <w:bottom w:val="single" w:sz="4" w:space="0" w:color="auto"/>
            </w:tcBorders>
            <w:shd w:val="clear" w:color="auto" w:fill="auto"/>
          </w:tcPr>
          <w:p w14:paraId="50F3FCB5" w14:textId="7B68BB3D" w:rsidR="007D7493" w:rsidRPr="00305169" w:rsidRDefault="007D7493" w:rsidP="000B2342">
            <w:pPr>
              <w:pStyle w:val="StandardWeb"/>
              <w:rPr>
                <w:rFonts w:ascii="Arial" w:hAnsi="Arial" w:cs="Arial"/>
              </w:rPr>
            </w:pPr>
            <w:r w:rsidRPr="00305169">
              <w:rPr>
                <w:rFonts w:ascii="Arial" w:hAnsi="Arial" w:cs="Arial"/>
                <w:sz w:val="22"/>
                <w:szCs w:val="22"/>
              </w:rPr>
              <w:t xml:space="preserve">Zunächst einmalig </w:t>
            </w:r>
            <w:r w:rsidR="0049108B">
              <w:rPr>
                <w:rFonts w:ascii="Arial" w:hAnsi="Arial" w:cs="Arial"/>
                <w:sz w:val="22"/>
                <w:szCs w:val="22"/>
              </w:rPr>
              <w:t>im WiSe 20/21</w:t>
            </w:r>
          </w:p>
        </w:tc>
      </w:tr>
      <w:tr w:rsidR="007D7493" w:rsidRPr="007D7493" w14:paraId="79A10DA6" w14:textId="77777777" w:rsidTr="000B2342">
        <w:trPr>
          <w:trHeight w:val="340"/>
        </w:trPr>
        <w:tc>
          <w:tcPr>
            <w:tcW w:w="567" w:type="dxa"/>
            <w:shd w:val="clear" w:color="auto" w:fill="auto"/>
          </w:tcPr>
          <w:p w14:paraId="1B8F71A7" w14:textId="77777777" w:rsidR="007D7493" w:rsidRPr="007D7493" w:rsidRDefault="007D7493" w:rsidP="00F6461C">
            <w:pPr>
              <w:numPr>
                <w:ilvl w:val="0"/>
                <w:numId w:val="357"/>
              </w:numPr>
              <w:jc w:val="center"/>
              <w:rPr>
                <w:rFonts w:cs="Arial"/>
                <w:i/>
                <w:szCs w:val="22"/>
              </w:rPr>
            </w:pPr>
          </w:p>
        </w:tc>
        <w:tc>
          <w:tcPr>
            <w:tcW w:w="2693" w:type="dxa"/>
            <w:shd w:val="clear" w:color="auto" w:fill="auto"/>
          </w:tcPr>
          <w:p w14:paraId="6907D7C7" w14:textId="77777777" w:rsidR="007D7493" w:rsidRPr="007D7493" w:rsidRDefault="007D7493" w:rsidP="000B2342">
            <w:pPr>
              <w:rPr>
                <w:rFonts w:cs="Arial"/>
                <w:b/>
                <w:szCs w:val="22"/>
              </w:rPr>
            </w:pPr>
            <w:r w:rsidRPr="007D7493">
              <w:rPr>
                <w:rFonts w:cs="Arial"/>
                <w:b/>
                <w:szCs w:val="22"/>
              </w:rPr>
              <w:t>Arbeitsaufwand</w:t>
            </w:r>
          </w:p>
        </w:tc>
        <w:tc>
          <w:tcPr>
            <w:tcW w:w="6662" w:type="dxa"/>
            <w:shd w:val="clear" w:color="auto" w:fill="auto"/>
          </w:tcPr>
          <w:p w14:paraId="6CEDCB67" w14:textId="77777777" w:rsidR="007D7493" w:rsidRPr="007D7493" w:rsidRDefault="007D7493" w:rsidP="000B2342">
            <w:pPr>
              <w:rPr>
                <w:rFonts w:cs="Arial"/>
                <w:szCs w:val="22"/>
              </w:rPr>
            </w:pPr>
            <w:r w:rsidRPr="007D7493">
              <w:rPr>
                <w:rFonts w:cs="Arial"/>
                <w:szCs w:val="22"/>
              </w:rPr>
              <w:t>Präsenzzeit: 21h, Eigenstudium: 129h</w:t>
            </w:r>
          </w:p>
        </w:tc>
      </w:tr>
      <w:tr w:rsidR="007D7493" w:rsidRPr="007D7493" w14:paraId="5F2DE73D" w14:textId="77777777" w:rsidTr="000B2342">
        <w:trPr>
          <w:trHeight w:val="340"/>
        </w:trPr>
        <w:tc>
          <w:tcPr>
            <w:tcW w:w="567" w:type="dxa"/>
            <w:tcBorders>
              <w:bottom w:val="single" w:sz="4" w:space="0" w:color="auto"/>
            </w:tcBorders>
            <w:shd w:val="clear" w:color="auto" w:fill="auto"/>
          </w:tcPr>
          <w:p w14:paraId="3295946A" w14:textId="77777777" w:rsidR="007D7493" w:rsidRPr="007D7493" w:rsidRDefault="007D7493" w:rsidP="00F6461C">
            <w:pPr>
              <w:numPr>
                <w:ilvl w:val="0"/>
                <w:numId w:val="357"/>
              </w:numPr>
              <w:jc w:val="center"/>
              <w:rPr>
                <w:rFonts w:cs="Arial"/>
                <w:i/>
                <w:szCs w:val="22"/>
              </w:rPr>
            </w:pPr>
          </w:p>
        </w:tc>
        <w:tc>
          <w:tcPr>
            <w:tcW w:w="2693" w:type="dxa"/>
            <w:tcBorders>
              <w:bottom w:val="single" w:sz="4" w:space="0" w:color="auto"/>
            </w:tcBorders>
            <w:shd w:val="clear" w:color="auto" w:fill="auto"/>
          </w:tcPr>
          <w:p w14:paraId="2F6B6AC5" w14:textId="77777777" w:rsidR="007D7493" w:rsidRPr="007D7493" w:rsidRDefault="007D7493" w:rsidP="000B2342">
            <w:pPr>
              <w:rPr>
                <w:rFonts w:cs="Arial"/>
                <w:b/>
                <w:szCs w:val="22"/>
              </w:rPr>
            </w:pPr>
            <w:r w:rsidRPr="007D7493">
              <w:rPr>
                <w:rFonts w:cs="Arial"/>
                <w:b/>
                <w:szCs w:val="22"/>
              </w:rPr>
              <w:t>Dauer des Moduls</w:t>
            </w:r>
          </w:p>
        </w:tc>
        <w:tc>
          <w:tcPr>
            <w:tcW w:w="6662" w:type="dxa"/>
            <w:tcBorders>
              <w:bottom w:val="single" w:sz="4" w:space="0" w:color="auto"/>
            </w:tcBorders>
            <w:shd w:val="clear" w:color="auto" w:fill="auto"/>
          </w:tcPr>
          <w:p w14:paraId="46EBCD40" w14:textId="77777777" w:rsidR="007D7493" w:rsidRPr="00305169" w:rsidRDefault="007D7493" w:rsidP="000B2342">
            <w:pPr>
              <w:pStyle w:val="StandardWeb"/>
              <w:rPr>
                <w:rFonts w:ascii="Arial" w:hAnsi="Arial" w:cs="Arial"/>
              </w:rPr>
            </w:pPr>
            <w:r w:rsidRPr="00305169">
              <w:rPr>
                <w:rFonts w:ascii="Arial" w:hAnsi="Arial" w:cs="Arial"/>
                <w:sz w:val="22"/>
                <w:szCs w:val="22"/>
              </w:rPr>
              <w:t>Wöchentliches Seminar.</w:t>
            </w:r>
            <w:r w:rsidRPr="00305169">
              <w:rPr>
                <w:rFonts w:ascii="Arial" w:hAnsi="Arial" w:cs="Arial"/>
                <w:sz w:val="22"/>
                <w:szCs w:val="22"/>
              </w:rPr>
              <w:br/>
            </w:r>
            <w:r w:rsidRPr="000B2342">
              <w:rPr>
                <w:rFonts w:ascii="Arial" w:hAnsi="Arial" w:cs="Arial"/>
                <w:b/>
                <w:bCs/>
                <w:sz w:val="22"/>
                <w:szCs w:val="22"/>
              </w:rPr>
              <w:t xml:space="preserve">Start 02.11.2020, montags 16:45 bis 18:15, Via zoom </w:t>
            </w:r>
          </w:p>
        </w:tc>
      </w:tr>
      <w:tr w:rsidR="007D7493" w:rsidRPr="007D7493" w14:paraId="48829453" w14:textId="77777777" w:rsidTr="000B2342">
        <w:trPr>
          <w:trHeight w:val="340"/>
        </w:trPr>
        <w:tc>
          <w:tcPr>
            <w:tcW w:w="567" w:type="dxa"/>
            <w:tcBorders>
              <w:bottom w:val="single" w:sz="4" w:space="0" w:color="auto"/>
            </w:tcBorders>
            <w:shd w:val="clear" w:color="auto" w:fill="auto"/>
          </w:tcPr>
          <w:p w14:paraId="7F0D0AF0" w14:textId="77777777" w:rsidR="007D7493" w:rsidRPr="007D7493" w:rsidRDefault="007D7493" w:rsidP="00F6461C">
            <w:pPr>
              <w:numPr>
                <w:ilvl w:val="0"/>
                <w:numId w:val="357"/>
              </w:numPr>
              <w:jc w:val="center"/>
              <w:rPr>
                <w:rFonts w:cs="Arial"/>
                <w:i/>
                <w:szCs w:val="22"/>
              </w:rPr>
            </w:pPr>
          </w:p>
        </w:tc>
        <w:tc>
          <w:tcPr>
            <w:tcW w:w="2693" w:type="dxa"/>
            <w:tcBorders>
              <w:bottom w:val="single" w:sz="4" w:space="0" w:color="auto"/>
            </w:tcBorders>
            <w:shd w:val="clear" w:color="auto" w:fill="auto"/>
          </w:tcPr>
          <w:p w14:paraId="32699C17" w14:textId="77777777" w:rsidR="007D7493" w:rsidRPr="007D7493" w:rsidRDefault="007D7493" w:rsidP="000B2342">
            <w:pPr>
              <w:rPr>
                <w:rFonts w:cs="Arial"/>
                <w:b/>
                <w:szCs w:val="22"/>
              </w:rPr>
            </w:pPr>
            <w:r w:rsidRPr="007D7493">
              <w:rPr>
                <w:rFonts w:cs="Arial"/>
                <w:b/>
                <w:szCs w:val="22"/>
              </w:rPr>
              <w:t>Unterrichtssprache</w:t>
            </w:r>
          </w:p>
        </w:tc>
        <w:tc>
          <w:tcPr>
            <w:tcW w:w="6662" w:type="dxa"/>
            <w:tcBorders>
              <w:bottom w:val="single" w:sz="4" w:space="0" w:color="auto"/>
            </w:tcBorders>
            <w:shd w:val="clear" w:color="auto" w:fill="auto"/>
          </w:tcPr>
          <w:p w14:paraId="1895DE6C" w14:textId="77777777" w:rsidR="007D7493" w:rsidRPr="00305169" w:rsidRDefault="007D7493" w:rsidP="000B2342">
            <w:pPr>
              <w:pStyle w:val="StandardWeb"/>
              <w:rPr>
                <w:rFonts w:ascii="Arial" w:hAnsi="Arial" w:cs="Arial"/>
              </w:rPr>
            </w:pPr>
            <w:r w:rsidRPr="00305169">
              <w:rPr>
                <w:rFonts w:ascii="Arial" w:hAnsi="Arial" w:cs="Arial"/>
                <w:sz w:val="22"/>
                <w:szCs w:val="22"/>
              </w:rPr>
              <w:t xml:space="preserve">Deutsch, Literatur größtenteils Englisch </w:t>
            </w:r>
          </w:p>
        </w:tc>
      </w:tr>
      <w:tr w:rsidR="007D7493" w:rsidRPr="007D7493" w14:paraId="5D098B8D" w14:textId="77777777" w:rsidTr="000B2342">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4810BBE" w14:textId="77777777" w:rsidR="007D7493" w:rsidRPr="007D7493" w:rsidRDefault="007D7493" w:rsidP="00F6461C">
            <w:pPr>
              <w:numPr>
                <w:ilvl w:val="0"/>
                <w:numId w:val="357"/>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5AC5ED2" w14:textId="77777777" w:rsidR="007D7493" w:rsidRPr="007D7493" w:rsidRDefault="007D7493" w:rsidP="000B2342">
            <w:pPr>
              <w:rPr>
                <w:rFonts w:cs="Arial"/>
                <w:b/>
                <w:szCs w:val="22"/>
              </w:rPr>
            </w:pPr>
            <w:r w:rsidRPr="007D7493">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0BEA695" w14:textId="77777777" w:rsidR="007D7493" w:rsidRPr="007D7493" w:rsidRDefault="007D7493" w:rsidP="000B2342">
            <w:pPr>
              <w:rPr>
                <w:rFonts w:cs="Arial"/>
                <w:szCs w:val="22"/>
              </w:rPr>
            </w:pPr>
            <w:r w:rsidRPr="007D7493">
              <w:rPr>
                <w:rFonts w:cs="Arial"/>
                <w:szCs w:val="22"/>
              </w:rPr>
              <w:t>Reader wird vom Lehrstuhl nach Anmeldung bereitgestellt</w:t>
            </w:r>
          </w:p>
        </w:tc>
      </w:tr>
    </w:tbl>
    <w:p w14:paraId="523B8FF1" w14:textId="77777777" w:rsidR="007D7493" w:rsidRPr="00DC58F1" w:rsidRDefault="007D7493" w:rsidP="007D7493">
      <w:pPr>
        <w:rPr>
          <w:rFonts w:cs="Arial"/>
        </w:rPr>
      </w:pPr>
    </w:p>
    <w:p w14:paraId="3BAFA116" w14:textId="74A098F7" w:rsidR="00B903C1" w:rsidRPr="00305169" w:rsidRDefault="00B903C1" w:rsidP="00543702">
      <w:pPr>
        <w:rPr>
          <w:rFonts w:cs="Arial"/>
        </w:rPr>
      </w:pPr>
      <w:r w:rsidRPr="00474C4B">
        <w:rPr>
          <w:rFonts w:cs="Arial"/>
        </w:rPr>
        <w:br w:type="page"/>
      </w:r>
    </w:p>
    <w:p w14:paraId="3B744FF0" w14:textId="77777777" w:rsidR="00CA523C" w:rsidRPr="00B16FFB" w:rsidRDefault="00CA523C" w:rsidP="00543702"/>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540"/>
        <w:gridCol w:w="2820"/>
        <w:gridCol w:w="5290"/>
        <w:gridCol w:w="1250"/>
      </w:tblGrid>
      <w:tr w:rsidR="00C97DE5" w:rsidRPr="00BF7282" w14:paraId="6D6FB323" w14:textId="77777777" w:rsidTr="00B7309E">
        <w:trPr>
          <w:trHeight w:val="567"/>
          <w:jc w:val="center"/>
        </w:trPr>
        <w:tc>
          <w:tcPr>
            <w:tcW w:w="540" w:type="dxa"/>
            <w:shd w:val="clear" w:color="auto" w:fill="D9D9D9" w:themeFill="background1" w:themeFillShade="D9"/>
          </w:tcPr>
          <w:p w14:paraId="5BC39531" w14:textId="77777777" w:rsidR="00C97DE5" w:rsidRPr="00A46615" w:rsidRDefault="00C97DE5" w:rsidP="00F6461C">
            <w:pPr>
              <w:pStyle w:val="Listenabsatz"/>
              <w:numPr>
                <w:ilvl w:val="0"/>
                <w:numId w:val="114"/>
              </w:numPr>
            </w:pPr>
          </w:p>
        </w:tc>
        <w:tc>
          <w:tcPr>
            <w:tcW w:w="2820" w:type="dxa"/>
            <w:shd w:val="clear" w:color="auto" w:fill="D9D9D9" w:themeFill="background1" w:themeFillShade="D9"/>
          </w:tcPr>
          <w:p w14:paraId="793F6E96" w14:textId="77777777" w:rsidR="00C97DE5" w:rsidRPr="00BF7282" w:rsidRDefault="00C97DE5" w:rsidP="00B7309E">
            <w:pPr>
              <w:rPr>
                <w:b/>
              </w:rPr>
            </w:pPr>
            <w:r w:rsidRPr="00BF7282">
              <w:rPr>
                <w:b/>
              </w:rPr>
              <w:t>Modulbezeichnung</w:t>
            </w:r>
          </w:p>
          <w:p w14:paraId="11825F04" w14:textId="25EE2F09" w:rsidR="00C97DE5" w:rsidRPr="00BF7282" w:rsidRDefault="0064099B" w:rsidP="00B7309E">
            <w:r>
              <w:t>8</w:t>
            </w:r>
            <w:r w:rsidR="00D60C1E">
              <w:t>2080</w:t>
            </w:r>
          </w:p>
        </w:tc>
        <w:tc>
          <w:tcPr>
            <w:tcW w:w="5290" w:type="dxa"/>
            <w:shd w:val="clear" w:color="auto" w:fill="D9D9D9" w:themeFill="background1" w:themeFillShade="D9"/>
          </w:tcPr>
          <w:p w14:paraId="5183CCEE" w14:textId="77777777" w:rsidR="00C97DE5" w:rsidRPr="00BF7282" w:rsidRDefault="00C97DE5" w:rsidP="00B7309E">
            <w:pPr>
              <w:pStyle w:val="berschriftModul"/>
            </w:pPr>
            <w:bookmarkStart w:id="5126" w:name="_Toc287964402"/>
            <w:bookmarkStart w:id="5127" w:name="_Toc300074928"/>
            <w:bookmarkStart w:id="5128" w:name="_Toc300153989"/>
            <w:bookmarkStart w:id="5129" w:name="_Toc301862002"/>
            <w:bookmarkStart w:id="5130" w:name="_Toc317511627"/>
            <w:bookmarkStart w:id="5131" w:name="_Toc317694792"/>
            <w:bookmarkStart w:id="5132" w:name="_Toc317772952"/>
            <w:bookmarkStart w:id="5133" w:name="_Toc317782072"/>
            <w:bookmarkStart w:id="5134" w:name="_Toc321385166"/>
            <w:bookmarkStart w:id="5135" w:name="_Toc331492981"/>
            <w:bookmarkStart w:id="5136" w:name="_Toc332267212"/>
            <w:bookmarkStart w:id="5137" w:name="_Toc332366864"/>
            <w:bookmarkStart w:id="5138" w:name="_Toc335747365"/>
            <w:bookmarkStart w:id="5139" w:name="_Toc349828538"/>
            <w:bookmarkStart w:id="5140" w:name="_Toc351715465"/>
            <w:bookmarkStart w:id="5141" w:name="_Toc363638196"/>
            <w:bookmarkStart w:id="5142" w:name="_Toc363638859"/>
            <w:bookmarkStart w:id="5143" w:name="_Toc364322137"/>
            <w:bookmarkStart w:id="5144" w:name="_Toc364328678"/>
            <w:bookmarkStart w:id="5145" w:name="_Toc369082407"/>
            <w:bookmarkStart w:id="5146" w:name="_Toc381686981"/>
            <w:bookmarkStart w:id="5147" w:name="_Toc54705584"/>
            <w:r w:rsidRPr="00BF7282">
              <w:t>Mikroökonomie</w:t>
            </w:r>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p>
          <w:p w14:paraId="4859B44E" w14:textId="77777777" w:rsidR="00C97DE5" w:rsidRPr="00BF7282" w:rsidRDefault="00C97DE5" w:rsidP="00B7309E">
            <w:pPr>
              <w:rPr>
                <w:lang w:val="en-GB"/>
              </w:rPr>
            </w:pPr>
            <w:r w:rsidRPr="00BF7282">
              <w:t>(Microeconomics)</w:t>
            </w:r>
          </w:p>
        </w:tc>
        <w:tc>
          <w:tcPr>
            <w:tcW w:w="1250" w:type="dxa"/>
            <w:shd w:val="clear" w:color="auto" w:fill="D9D9D9" w:themeFill="background1" w:themeFillShade="D9"/>
          </w:tcPr>
          <w:p w14:paraId="3466F91E" w14:textId="77777777" w:rsidR="00C97DE5" w:rsidRPr="00BF7282" w:rsidRDefault="00C97DE5" w:rsidP="00B7309E">
            <w:pPr>
              <w:rPr>
                <w:b/>
              </w:rPr>
            </w:pPr>
            <w:r w:rsidRPr="00BF7282">
              <w:rPr>
                <w:b/>
              </w:rPr>
              <w:t>5 ECTS</w:t>
            </w:r>
          </w:p>
        </w:tc>
      </w:tr>
      <w:tr w:rsidR="00C97DE5" w:rsidRPr="00BF7282" w14:paraId="69966302" w14:textId="77777777" w:rsidTr="00B7309E">
        <w:trPr>
          <w:trHeight w:val="567"/>
          <w:jc w:val="center"/>
        </w:trPr>
        <w:tc>
          <w:tcPr>
            <w:tcW w:w="540" w:type="dxa"/>
            <w:shd w:val="clear" w:color="auto" w:fill="D9D9D9" w:themeFill="background1" w:themeFillShade="D9"/>
          </w:tcPr>
          <w:p w14:paraId="71382B3D" w14:textId="77777777" w:rsidR="00C97DE5" w:rsidRPr="00BF7282" w:rsidRDefault="00C97DE5" w:rsidP="00F6461C">
            <w:pPr>
              <w:pStyle w:val="Listenabsatz"/>
              <w:numPr>
                <w:ilvl w:val="0"/>
                <w:numId w:val="114"/>
              </w:numPr>
            </w:pPr>
          </w:p>
        </w:tc>
        <w:tc>
          <w:tcPr>
            <w:tcW w:w="2820" w:type="dxa"/>
            <w:shd w:val="clear" w:color="auto" w:fill="D9D9D9" w:themeFill="background1" w:themeFillShade="D9"/>
          </w:tcPr>
          <w:p w14:paraId="12DFC829" w14:textId="77777777" w:rsidR="00C97DE5" w:rsidRPr="00BF7282" w:rsidRDefault="00C97DE5" w:rsidP="00B7309E">
            <w:r w:rsidRPr="00BF7282">
              <w:t>Lehrveranstaltungen</w:t>
            </w:r>
          </w:p>
          <w:p w14:paraId="2E0E9042" w14:textId="77777777" w:rsidR="00C97DE5" w:rsidRPr="00BF7282" w:rsidRDefault="00C97DE5" w:rsidP="00B7309E">
            <w:pPr>
              <w:rPr>
                <w:b/>
              </w:rPr>
            </w:pPr>
          </w:p>
        </w:tc>
        <w:tc>
          <w:tcPr>
            <w:tcW w:w="5290" w:type="dxa"/>
            <w:shd w:val="clear" w:color="auto" w:fill="D9D9D9" w:themeFill="background1" w:themeFillShade="D9"/>
          </w:tcPr>
          <w:p w14:paraId="7FC0F2C3" w14:textId="77777777" w:rsidR="00C97DE5" w:rsidRPr="00BF7282" w:rsidRDefault="00C97DE5" w:rsidP="00B7309E">
            <w:r w:rsidRPr="00BF7282">
              <w:t>V: Mikroökonomik (2 SWS)</w:t>
            </w:r>
          </w:p>
          <w:p w14:paraId="282E2B49" w14:textId="77777777" w:rsidR="00C97DE5" w:rsidRPr="00BF7282" w:rsidRDefault="00C97DE5" w:rsidP="00B7309E">
            <w:r w:rsidRPr="00BF7282">
              <w:t>Ü: Mikroökonomik (2 SWS)</w:t>
            </w:r>
          </w:p>
        </w:tc>
        <w:tc>
          <w:tcPr>
            <w:tcW w:w="1250" w:type="dxa"/>
            <w:shd w:val="clear" w:color="auto" w:fill="D9D9D9" w:themeFill="background1" w:themeFillShade="D9"/>
          </w:tcPr>
          <w:p w14:paraId="0E3F6085" w14:textId="77777777" w:rsidR="00C97DE5" w:rsidRPr="00BF7282" w:rsidRDefault="00C97DE5" w:rsidP="00B7309E">
            <w:r w:rsidRPr="00BF7282">
              <w:t>5 ECTS</w:t>
            </w:r>
          </w:p>
          <w:p w14:paraId="30668F5B" w14:textId="77777777" w:rsidR="00C97DE5" w:rsidRPr="00BF7282" w:rsidRDefault="00C97DE5" w:rsidP="00B7309E"/>
        </w:tc>
      </w:tr>
      <w:tr w:rsidR="00C97DE5" w:rsidRPr="00BF7282" w14:paraId="676D8106" w14:textId="77777777" w:rsidTr="006F2CE7">
        <w:trPr>
          <w:trHeight w:val="386"/>
          <w:jc w:val="center"/>
        </w:trPr>
        <w:tc>
          <w:tcPr>
            <w:tcW w:w="540" w:type="dxa"/>
            <w:shd w:val="clear" w:color="auto" w:fill="D9D9D9" w:themeFill="background1" w:themeFillShade="D9"/>
          </w:tcPr>
          <w:p w14:paraId="49613278" w14:textId="77777777" w:rsidR="00C97DE5" w:rsidRPr="00BF7282" w:rsidRDefault="00C97DE5" w:rsidP="00F6461C">
            <w:pPr>
              <w:pStyle w:val="Listenabsatz"/>
              <w:numPr>
                <w:ilvl w:val="0"/>
                <w:numId w:val="114"/>
              </w:numPr>
            </w:pPr>
          </w:p>
        </w:tc>
        <w:tc>
          <w:tcPr>
            <w:tcW w:w="2820" w:type="dxa"/>
            <w:shd w:val="clear" w:color="auto" w:fill="D9D9D9" w:themeFill="background1" w:themeFillShade="D9"/>
          </w:tcPr>
          <w:p w14:paraId="30DA1144" w14:textId="1CDC70DC" w:rsidR="00C97DE5" w:rsidRPr="00BF7282" w:rsidRDefault="00C655C3" w:rsidP="00B7309E">
            <w:r>
              <w:t>Lehrende</w:t>
            </w:r>
          </w:p>
        </w:tc>
        <w:tc>
          <w:tcPr>
            <w:tcW w:w="5290" w:type="dxa"/>
            <w:shd w:val="clear" w:color="auto" w:fill="D9D9D9" w:themeFill="background1" w:themeFillShade="D9"/>
          </w:tcPr>
          <w:p w14:paraId="38D53838" w14:textId="3F1FA273" w:rsidR="00C97DE5" w:rsidRPr="00BF7282" w:rsidRDefault="00F0576A" w:rsidP="00B7309E">
            <w:r>
              <w:t>Prof.</w:t>
            </w:r>
            <w:r w:rsidR="00746507">
              <w:t xml:space="preserve"> </w:t>
            </w:r>
            <w:r w:rsidR="007929E0">
              <w:t xml:space="preserve">Dr. </w:t>
            </w:r>
            <w:r w:rsidR="00746507">
              <w:t>Grimm und Mitarbeitende</w:t>
            </w:r>
          </w:p>
        </w:tc>
        <w:tc>
          <w:tcPr>
            <w:tcW w:w="1250" w:type="dxa"/>
            <w:shd w:val="clear" w:color="auto" w:fill="D9D9D9" w:themeFill="background1" w:themeFillShade="D9"/>
          </w:tcPr>
          <w:p w14:paraId="66DA8001" w14:textId="77777777" w:rsidR="00C97DE5" w:rsidRPr="00BF7282" w:rsidRDefault="00C97DE5" w:rsidP="00B7309E"/>
        </w:tc>
      </w:tr>
    </w:tbl>
    <w:p w14:paraId="6EFBBB23" w14:textId="77777777" w:rsidR="00C97DE5" w:rsidRPr="00BF7282" w:rsidRDefault="00C97DE5" w:rsidP="00543702"/>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820"/>
        <w:gridCol w:w="6540"/>
      </w:tblGrid>
      <w:tr w:rsidR="00C97DE5" w:rsidRPr="00BF7282" w14:paraId="48282BD3" w14:textId="77777777" w:rsidTr="006F2CE7">
        <w:trPr>
          <w:trHeight w:val="340"/>
          <w:jc w:val="center"/>
        </w:trPr>
        <w:tc>
          <w:tcPr>
            <w:tcW w:w="540" w:type="dxa"/>
          </w:tcPr>
          <w:p w14:paraId="4A472680" w14:textId="77777777" w:rsidR="00C97DE5" w:rsidRPr="00BF7282" w:rsidRDefault="00C97DE5" w:rsidP="00F6461C">
            <w:pPr>
              <w:pStyle w:val="Listenabsatz"/>
              <w:numPr>
                <w:ilvl w:val="0"/>
                <w:numId w:val="114"/>
              </w:numPr>
            </w:pPr>
          </w:p>
        </w:tc>
        <w:tc>
          <w:tcPr>
            <w:tcW w:w="2820" w:type="dxa"/>
          </w:tcPr>
          <w:p w14:paraId="68B82635" w14:textId="6FF631C6" w:rsidR="00C97DE5" w:rsidRPr="00BF7282" w:rsidRDefault="00C655C3" w:rsidP="00B7309E">
            <w:pPr>
              <w:rPr>
                <w:b/>
              </w:rPr>
            </w:pPr>
            <w:r>
              <w:rPr>
                <w:b/>
              </w:rPr>
              <w:t>Modulverantwortliche/r</w:t>
            </w:r>
          </w:p>
        </w:tc>
        <w:tc>
          <w:tcPr>
            <w:tcW w:w="6540" w:type="dxa"/>
          </w:tcPr>
          <w:p w14:paraId="12970F07" w14:textId="3BA7DA0A" w:rsidR="00C97DE5" w:rsidRPr="00BF7282" w:rsidRDefault="00F0576A" w:rsidP="00B7309E">
            <w:r>
              <w:t>Prof.</w:t>
            </w:r>
            <w:r w:rsidR="00C97DE5" w:rsidRPr="00BF7282">
              <w:t xml:space="preserve"> </w:t>
            </w:r>
            <w:r w:rsidR="007929E0">
              <w:t xml:space="preserve">Dr. </w:t>
            </w:r>
            <w:r w:rsidR="00C97DE5" w:rsidRPr="00BF7282">
              <w:t>Grimm</w:t>
            </w:r>
          </w:p>
        </w:tc>
      </w:tr>
      <w:tr w:rsidR="00C97DE5" w:rsidRPr="00BF7282" w14:paraId="2BEAC79C" w14:textId="77777777" w:rsidTr="00B7309E">
        <w:trPr>
          <w:trHeight w:val="2128"/>
          <w:jc w:val="center"/>
        </w:trPr>
        <w:tc>
          <w:tcPr>
            <w:tcW w:w="540" w:type="dxa"/>
          </w:tcPr>
          <w:p w14:paraId="482624E7" w14:textId="77777777" w:rsidR="00C97DE5" w:rsidRPr="00BF7282" w:rsidRDefault="00C97DE5" w:rsidP="00F6461C">
            <w:pPr>
              <w:pStyle w:val="Listenabsatz"/>
              <w:numPr>
                <w:ilvl w:val="0"/>
                <w:numId w:val="114"/>
              </w:numPr>
            </w:pPr>
          </w:p>
        </w:tc>
        <w:tc>
          <w:tcPr>
            <w:tcW w:w="2820" w:type="dxa"/>
          </w:tcPr>
          <w:p w14:paraId="7A62974B" w14:textId="77777777" w:rsidR="00C97DE5" w:rsidRPr="00BF7282" w:rsidRDefault="00C97DE5" w:rsidP="00B7309E">
            <w:pPr>
              <w:rPr>
                <w:b/>
              </w:rPr>
            </w:pPr>
            <w:r w:rsidRPr="00BF7282">
              <w:rPr>
                <w:b/>
              </w:rPr>
              <w:t xml:space="preserve">Inhalt </w:t>
            </w:r>
          </w:p>
          <w:p w14:paraId="33530F3C" w14:textId="77777777" w:rsidR="00C97DE5" w:rsidRPr="00BF7282" w:rsidRDefault="00C97DE5" w:rsidP="00B7309E">
            <w:pPr>
              <w:rPr>
                <w:b/>
              </w:rPr>
            </w:pPr>
          </w:p>
          <w:p w14:paraId="147C355C" w14:textId="77777777" w:rsidR="00C97DE5" w:rsidRPr="00BF7282" w:rsidRDefault="00C97DE5" w:rsidP="00B7309E">
            <w:pPr>
              <w:rPr>
                <w:b/>
              </w:rPr>
            </w:pPr>
          </w:p>
          <w:p w14:paraId="7C17C59D" w14:textId="77777777" w:rsidR="00C97DE5" w:rsidRPr="00BF7282" w:rsidRDefault="00C97DE5" w:rsidP="00B7309E">
            <w:pPr>
              <w:rPr>
                <w:b/>
              </w:rPr>
            </w:pPr>
          </w:p>
        </w:tc>
        <w:tc>
          <w:tcPr>
            <w:tcW w:w="6540" w:type="dxa"/>
          </w:tcPr>
          <w:p w14:paraId="370504E8" w14:textId="3C24B669" w:rsidR="00C97DE5" w:rsidRPr="00BF7282" w:rsidRDefault="00C97DE5" w:rsidP="00B7309E">
            <w:pPr>
              <w:pStyle w:val="Default"/>
              <w:rPr>
                <w:sz w:val="22"/>
                <w:szCs w:val="22"/>
              </w:rPr>
            </w:pPr>
            <w:r w:rsidRPr="00BF7282">
              <w:rPr>
                <w:sz w:val="22"/>
                <w:szCs w:val="22"/>
              </w:rPr>
              <w:t xml:space="preserve">Die Mikroökonomie beschäftigt sich mit dem Verhalten verschiedener Wirtschaftssubjekte insbesondere dem Angebots- und Nachfrageverhalten der privaten Haushalte und Unternehmen. Dabei werden die Aktivitäten der </w:t>
            </w:r>
            <w:r w:rsidR="00512CF0">
              <w:rPr>
                <w:sz w:val="22"/>
                <w:szCs w:val="22"/>
              </w:rPr>
              <w:t>Agierenden</w:t>
            </w:r>
            <w:r w:rsidR="00512CF0" w:rsidRPr="00BF7282">
              <w:rPr>
                <w:sz w:val="22"/>
                <w:szCs w:val="22"/>
              </w:rPr>
              <w:t xml:space="preserve"> </w:t>
            </w:r>
            <w:r w:rsidRPr="00BF7282">
              <w:rPr>
                <w:sz w:val="22"/>
                <w:szCs w:val="22"/>
              </w:rPr>
              <w:t xml:space="preserve">auf dem Gütermarkt und dem Faktormarkt untersucht, sowie die optimale Ressourcenallokation durch den Markt ermittelt. </w:t>
            </w:r>
          </w:p>
          <w:p w14:paraId="569A0F46" w14:textId="77777777" w:rsidR="00C97DE5" w:rsidRPr="00BF7282" w:rsidRDefault="00C97DE5" w:rsidP="00B7309E">
            <w:pPr>
              <w:pStyle w:val="Default"/>
              <w:rPr>
                <w:sz w:val="22"/>
                <w:szCs w:val="22"/>
              </w:rPr>
            </w:pPr>
            <w:r w:rsidRPr="00BF7282">
              <w:rPr>
                <w:sz w:val="22"/>
                <w:szCs w:val="22"/>
              </w:rPr>
              <w:t xml:space="preserve">Die Mikroökonomie umfasst eine ausführliche Darstellung </w:t>
            </w:r>
          </w:p>
          <w:p w14:paraId="6F48C5D8" w14:textId="77777777" w:rsidR="00C97DE5" w:rsidRPr="00B0344A" w:rsidRDefault="00C97DE5" w:rsidP="00F6461C">
            <w:pPr>
              <w:pStyle w:val="Listenabsatz"/>
              <w:numPr>
                <w:ilvl w:val="0"/>
                <w:numId w:val="196"/>
              </w:numPr>
              <w:ind w:left="209" w:hanging="209"/>
              <w:rPr>
                <w:rFonts w:cs="Arial"/>
              </w:rPr>
            </w:pPr>
            <w:r w:rsidRPr="00B0344A">
              <w:rPr>
                <w:rFonts w:cs="Arial"/>
              </w:rPr>
              <w:t xml:space="preserve">der Güternachfrage privater Haushalte, </w:t>
            </w:r>
          </w:p>
          <w:p w14:paraId="55DAF25E" w14:textId="77777777" w:rsidR="00C97DE5" w:rsidRPr="00B0344A" w:rsidRDefault="00C97DE5" w:rsidP="00F6461C">
            <w:pPr>
              <w:pStyle w:val="Listenabsatz"/>
              <w:numPr>
                <w:ilvl w:val="0"/>
                <w:numId w:val="196"/>
              </w:numPr>
              <w:ind w:left="209" w:hanging="209"/>
              <w:rPr>
                <w:rFonts w:cs="Arial"/>
              </w:rPr>
            </w:pPr>
            <w:r w:rsidRPr="00B0344A">
              <w:rPr>
                <w:rFonts w:cs="Arial"/>
              </w:rPr>
              <w:t xml:space="preserve">der Produktionstheorie, </w:t>
            </w:r>
          </w:p>
          <w:p w14:paraId="4B90E693" w14:textId="77777777" w:rsidR="00C97DE5" w:rsidRPr="00B0344A" w:rsidRDefault="00C97DE5" w:rsidP="00F6461C">
            <w:pPr>
              <w:pStyle w:val="Listenabsatz"/>
              <w:numPr>
                <w:ilvl w:val="0"/>
                <w:numId w:val="196"/>
              </w:numPr>
              <w:ind w:left="209" w:hanging="209"/>
              <w:rPr>
                <w:rFonts w:cs="Arial"/>
              </w:rPr>
            </w:pPr>
            <w:r w:rsidRPr="00B0344A">
              <w:rPr>
                <w:rFonts w:cs="Arial"/>
              </w:rPr>
              <w:t xml:space="preserve">der Marktstruktur und Marktpreisbildung, </w:t>
            </w:r>
          </w:p>
          <w:p w14:paraId="10EA7ADC" w14:textId="77777777" w:rsidR="00C97DE5" w:rsidRPr="00B0344A" w:rsidRDefault="00C97DE5" w:rsidP="00F6461C">
            <w:pPr>
              <w:pStyle w:val="Listenabsatz"/>
              <w:numPr>
                <w:ilvl w:val="0"/>
                <w:numId w:val="196"/>
              </w:numPr>
              <w:ind w:left="209" w:hanging="209"/>
              <w:rPr>
                <w:rFonts w:cs="Arial"/>
              </w:rPr>
            </w:pPr>
            <w:r w:rsidRPr="00B0344A">
              <w:rPr>
                <w:rFonts w:cs="Arial"/>
              </w:rPr>
              <w:t xml:space="preserve">der Theorie der Faktormärkte und der Faktorpreisbildung, </w:t>
            </w:r>
          </w:p>
          <w:p w14:paraId="0E77FB27" w14:textId="77777777" w:rsidR="00C97DE5" w:rsidRPr="00BF7282" w:rsidRDefault="00C97DE5" w:rsidP="00F6461C">
            <w:pPr>
              <w:pStyle w:val="Listenabsatz"/>
              <w:numPr>
                <w:ilvl w:val="0"/>
                <w:numId w:val="196"/>
              </w:numPr>
              <w:ind w:left="209" w:hanging="209"/>
            </w:pPr>
            <w:r w:rsidRPr="00B0344A">
              <w:rPr>
                <w:rFonts w:cs="Arial"/>
              </w:rPr>
              <w:t>sowie die Interaktion zwischen strategischen Firmen.</w:t>
            </w:r>
            <w:r w:rsidRPr="00BF7282">
              <w:t xml:space="preserve"> </w:t>
            </w:r>
          </w:p>
        </w:tc>
      </w:tr>
      <w:tr w:rsidR="00C97DE5" w:rsidRPr="00BF7282" w14:paraId="71BF9DA6" w14:textId="77777777" w:rsidTr="00B7309E">
        <w:trPr>
          <w:trHeight w:val="350"/>
          <w:jc w:val="center"/>
        </w:trPr>
        <w:tc>
          <w:tcPr>
            <w:tcW w:w="540" w:type="dxa"/>
          </w:tcPr>
          <w:p w14:paraId="68F8673D" w14:textId="77777777" w:rsidR="00C97DE5" w:rsidRPr="00BF7282" w:rsidRDefault="00C97DE5" w:rsidP="00F6461C">
            <w:pPr>
              <w:pStyle w:val="Listenabsatz"/>
              <w:numPr>
                <w:ilvl w:val="0"/>
                <w:numId w:val="114"/>
              </w:numPr>
            </w:pPr>
          </w:p>
        </w:tc>
        <w:tc>
          <w:tcPr>
            <w:tcW w:w="2820" w:type="dxa"/>
          </w:tcPr>
          <w:p w14:paraId="64E03ADF" w14:textId="77777777" w:rsidR="006F2CE7" w:rsidRDefault="00C97DE5" w:rsidP="00B7309E">
            <w:pPr>
              <w:rPr>
                <w:b/>
              </w:rPr>
            </w:pPr>
            <w:r w:rsidRPr="00BF7282">
              <w:rPr>
                <w:b/>
              </w:rPr>
              <w:t xml:space="preserve">Lernziele und </w:t>
            </w:r>
          </w:p>
          <w:p w14:paraId="1C9D7883" w14:textId="093F6B89" w:rsidR="00C97DE5" w:rsidRPr="00BF7282" w:rsidRDefault="00C97DE5" w:rsidP="00B7309E">
            <w:pPr>
              <w:rPr>
                <w:b/>
              </w:rPr>
            </w:pPr>
            <w:r w:rsidRPr="00BF7282">
              <w:rPr>
                <w:b/>
              </w:rPr>
              <w:t>Kompetenzen</w:t>
            </w:r>
          </w:p>
          <w:p w14:paraId="6024FBE6" w14:textId="77777777" w:rsidR="00C97DE5" w:rsidRPr="00BF7282" w:rsidRDefault="00C97DE5" w:rsidP="00B7309E">
            <w:pPr>
              <w:rPr>
                <w:b/>
              </w:rPr>
            </w:pPr>
          </w:p>
        </w:tc>
        <w:tc>
          <w:tcPr>
            <w:tcW w:w="6540" w:type="dxa"/>
          </w:tcPr>
          <w:p w14:paraId="05E09D3F" w14:textId="77777777" w:rsidR="00C97DE5" w:rsidRPr="00BF7282" w:rsidRDefault="00C97DE5" w:rsidP="00B7309E">
            <w:r w:rsidRPr="00BF7282">
              <w:t xml:space="preserve">Die Studierenden </w:t>
            </w:r>
          </w:p>
          <w:p w14:paraId="14FD2293" w14:textId="77777777" w:rsidR="00542503" w:rsidRPr="00B0344A" w:rsidRDefault="00E404A8" w:rsidP="00F6461C">
            <w:pPr>
              <w:pStyle w:val="Listenabsatz"/>
              <w:numPr>
                <w:ilvl w:val="0"/>
                <w:numId w:val="196"/>
              </w:numPr>
              <w:ind w:left="209" w:hanging="209"/>
              <w:rPr>
                <w:rFonts w:cs="Arial"/>
              </w:rPr>
            </w:pPr>
            <w:r w:rsidRPr="00B0344A">
              <w:rPr>
                <w:rFonts w:cs="Arial"/>
              </w:rPr>
              <w:t>erwerben umfassendes und detailliertes Wissen der grundlegenden Konzepte der Haushaltstheorie, Unternehmenstheorie und Markttheorie,</w:t>
            </w:r>
          </w:p>
          <w:p w14:paraId="4E242D14" w14:textId="77777777" w:rsidR="00542503" w:rsidRPr="00B0344A" w:rsidRDefault="00E404A8" w:rsidP="00F6461C">
            <w:pPr>
              <w:pStyle w:val="Listenabsatz"/>
              <w:numPr>
                <w:ilvl w:val="0"/>
                <w:numId w:val="196"/>
              </w:numPr>
              <w:ind w:left="209" w:hanging="209"/>
              <w:rPr>
                <w:rFonts w:cs="Arial"/>
              </w:rPr>
            </w:pPr>
            <w:r w:rsidRPr="00B0344A">
              <w:rPr>
                <w:rFonts w:cs="Arial"/>
              </w:rPr>
              <w:t>erlernen die Methoden der mikroökonomischen Analyse,</w:t>
            </w:r>
          </w:p>
          <w:p w14:paraId="5CE243A3" w14:textId="77777777" w:rsidR="00542503" w:rsidRPr="00B0344A" w:rsidRDefault="00E404A8" w:rsidP="00F6461C">
            <w:pPr>
              <w:pStyle w:val="Listenabsatz"/>
              <w:numPr>
                <w:ilvl w:val="0"/>
                <w:numId w:val="196"/>
              </w:numPr>
              <w:ind w:left="209" w:hanging="209"/>
              <w:rPr>
                <w:rFonts w:cs="Arial"/>
              </w:rPr>
            </w:pPr>
            <w:r w:rsidRPr="00B0344A">
              <w:rPr>
                <w:rFonts w:cs="Arial"/>
              </w:rPr>
              <w:t>wenden diese auf konkrete Fragestellungen korrekt an,</w:t>
            </w:r>
          </w:p>
          <w:p w14:paraId="6F49A937" w14:textId="77777777" w:rsidR="00542503" w:rsidRPr="00B0344A" w:rsidRDefault="00E404A8" w:rsidP="00F6461C">
            <w:pPr>
              <w:pStyle w:val="Listenabsatz"/>
              <w:numPr>
                <w:ilvl w:val="0"/>
                <w:numId w:val="196"/>
              </w:numPr>
              <w:ind w:left="209" w:hanging="209"/>
              <w:rPr>
                <w:rFonts w:cs="Arial"/>
              </w:rPr>
            </w:pPr>
            <w:r w:rsidRPr="00B0344A">
              <w:rPr>
                <w:rFonts w:cs="Arial"/>
              </w:rPr>
              <w:t>werden im analytischen Denken geschult</w:t>
            </w:r>
          </w:p>
          <w:p w14:paraId="77ED9D7C" w14:textId="77777777" w:rsidR="00C97DE5" w:rsidRPr="00BF7282" w:rsidRDefault="00E404A8" w:rsidP="00F6461C">
            <w:pPr>
              <w:pStyle w:val="Listenabsatz"/>
              <w:numPr>
                <w:ilvl w:val="0"/>
                <w:numId w:val="196"/>
              </w:numPr>
              <w:ind w:left="209" w:hanging="209"/>
            </w:pPr>
            <w:r w:rsidRPr="00B0344A">
              <w:rPr>
                <w:rFonts w:cs="Arial"/>
              </w:rPr>
              <w:t>und erhalten Einblicke in weiterführende mikroökonomische Konzepte.</w:t>
            </w:r>
          </w:p>
        </w:tc>
      </w:tr>
      <w:tr w:rsidR="00C97DE5" w:rsidRPr="00BF7282" w14:paraId="7A394650" w14:textId="77777777" w:rsidTr="00B7309E">
        <w:trPr>
          <w:trHeight w:val="642"/>
          <w:jc w:val="center"/>
        </w:trPr>
        <w:tc>
          <w:tcPr>
            <w:tcW w:w="540" w:type="dxa"/>
          </w:tcPr>
          <w:p w14:paraId="5F0FD008" w14:textId="77777777" w:rsidR="00C97DE5" w:rsidRPr="00BF7282" w:rsidRDefault="00C97DE5" w:rsidP="00F6461C">
            <w:pPr>
              <w:pStyle w:val="Listenabsatz"/>
              <w:numPr>
                <w:ilvl w:val="0"/>
                <w:numId w:val="114"/>
              </w:numPr>
            </w:pPr>
          </w:p>
        </w:tc>
        <w:tc>
          <w:tcPr>
            <w:tcW w:w="2820" w:type="dxa"/>
          </w:tcPr>
          <w:p w14:paraId="5C38B5D2" w14:textId="77777777" w:rsidR="006F2CE7" w:rsidRDefault="006F2CE7" w:rsidP="00B7309E">
            <w:pPr>
              <w:rPr>
                <w:b/>
              </w:rPr>
            </w:pPr>
            <w:r>
              <w:rPr>
                <w:b/>
              </w:rPr>
              <w:t xml:space="preserve">Empfohlene </w:t>
            </w:r>
          </w:p>
          <w:p w14:paraId="61339700" w14:textId="77777777" w:rsidR="006F2CE7" w:rsidRDefault="00C97DE5" w:rsidP="00B7309E">
            <w:pPr>
              <w:rPr>
                <w:b/>
              </w:rPr>
            </w:pPr>
            <w:r w:rsidRPr="00BF7282">
              <w:rPr>
                <w:b/>
              </w:rPr>
              <w:t xml:space="preserve">Voraussetzungen für </w:t>
            </w:r>
          </w:p>
          <w:p w14:paraId="7CAC9DF1" w14:textId="1334CE2B" w:rsidR="00C97DE5" w:rsidRPr="00BF7282" w:rsidRDefault="00C97DE5" w:rsidP="00B7309E">
            <w:pPr>
              <w:rPr>
                <w:b/>
              </w:rPr>
            </w:pPr>
            <w:r w:rsidRPr="00BF7282">
              <w:rPr>
                <w:b/>
              </w:rPr>
              <w:t>die Teilnahme</w:t>
            </w:r>
          </w:p>
        </w:tc>
        <w:tc>
          <w:tcPr>
            <w:tcW w:w="6540" w:type="dxa"/>
          </w:tcPr>
          <w:p w14:paraId="3AFC403D" w14:textId="4E3ED9DC" w:rsidR="00C97DE5" w:rsidRPr="00BF7282" w:rsidRDefault="00213830" w:rsidP="00B7309E">
            <w:r>
              <w:t>K</w:t>
            </w:r>
            <w:r w:rsidR="006F2CE7">
              <w:t>eine</w:t>
            </w:r>
          </w:p>
        </w:tc>
      </w:tr>
      <w:tr w:rsidR="00C97DE5" w:rsidRPr="00BF7282" w14:paraId="1CF82646" w14:textId="77777777" w:rsidTr="00B7309E">
        <w:trPr>
          <w:trHeight w:val="524"/>
          <w:jc w:val="center"/>
        </w:trPr>
        <w:tc>
          <w:tcPr>
            <w:tcW w:w="540" w:type="dxa"/>
          </w:tcPr>
          <w:p w14:paraId="024B6952" w14:textId="06A41E85" w:rsidR="00C97DE5" w:rsidRPr="00BF7282" w:rsidRDefault="00C97DE5" w:rsidP="00F6461C">
            <w:pPr>
              <w:pStyle w:val="Listenabsatz"/>
              <w:numPr>
                <w:ilvl w:val="0"/>
                <w:numId w:val="114"/>
              </w:numPr>
            </w:pPr>
          </w:p>
        </w:tc>
        <w:tc>
          <w:tcPr>
            <w:tcW w:w="2820" w:type="dxa"/>
          </w:tcPr>
          <w:p w14:paraId="6BD60210" w14:textId="77777777" w:rsidR="006F2CE7" w:rsidRDefault="00C97DE5" w:rsidP="00B7309E">
            <w:pPr>
              <w:rPr>
                <w:b/>
              </w:rPr>
            </w:pPr>
            <w:r w:rsidRPr="00BF7282">
              <w:rPr>
                <w:b/>
              </w:rPr>
              <w:t xml:space="preserve">Einpassung in </w:t>
            </w:r>
          </w:p>
          <w:p w14:paraId="221424D1" w14:textId="0C1A13BB" w:rsidR="00C97DE5" w:rsidRPr="00BF7282" w:rsidRDefault="00C97DE5" w:rsidP="00B7309E">
            <w:pPr>
              <w:rPr>
                <w:b/>
              </w:rPr>
            </w:pPr>
            <w:r w:rsidRPr="00BF7282">
              <w:rPr>
                <w:b/>
              </w:rPr>
              <w:t>Musterstudienplan</w:t>
            </w:r>
          </w:p>
        </w:tc>
        <w:tc>
          <w:tcPr>
            <w:tcW w:w="6540" w:type="dxa"/>
          </w:tcPr>
          <w:p w14:paraId="79D517FA" w14:textId="77777777" w:rsidR="002E58AE" w:rsidRPr="00BF7282" w:rsidRDefault="00C97DE5" w:rsidP="00B7309E">
            <w:r w:rsidRPr="00BF7282">
              <w:t>2. Semester</w:t>
            </w:r>
            <w:r w:rsidR="00AE6052" w:rsidRPr="00BF7282">
              <w:t xml:space="preserve"> </w:t>
            </w:r>
          </w:p>
          <w:p w14:paraId="7F05CF8C" w14:textId="77777777" w:rsidR="00C97DE5" w:rsidRPr="00BF7282" w:rsidRDefault="00C97DE5" w:rsidP="00B7309E"/>
        </w:tc>
      </w:tr>
      <w:tr w:rsidR="00C97DE5" w:rsidRPr="00BF7282" w14:paraId="4974D6B3" w14:textId="77777777" w:rsidTr="004C0083">
        <w:trPr>
          <w:trHeight w:val="501"/>
          <w:jc w:val="center"/>
        </w:trPr>
        <w:tc>
          <w:tcPr>
            <w:tcW w:w="540" w:type="dxa"/>
          </w:tcPr>
          <w:p w14:paraId="76E0FB02" w14:textId="77777777" w:rsidR="00C97DE5" w:rsidRPr="00BF7282" w:rsidRDefault="00C97DE5" w:rsidP="00F6461C">
            <w:pPr>
              <w:pStyle w:val="Listenabsatz"/>
              <w:numPr>
                <w:ilvl w:val="0"/>
                <w:numId w:val="114"/>
              </w:numPr>
            </w:pPr>
          </w:p>
          <w:p w14:paraId="300A62AE" w14:textId="77777777" w:rsidR="00C97DE5" w:rsidRPr="008A4FA1" w:rsidRDefault="00C97DE5" w:rsidP="00B7309E">
            <w:pPr>
              <w:ind w:left="170"/>
              <w:rPr>
                <w:szCs w:val="22"/>
                <w:lang w:eastAsia="en-US"/>
              </w:rPr>
            </w:pPr>
          </w:p>
        </w:tc>
        <w:tc>
          <w:tcPr>
            <w:tcW w:w="2820" w:type="dxa"/>
          </w:tcPr>
          <w:p w14:paraId="5F73A068" w14:textId="77777777" w:rsidR="006F2CE7" w:rsidRDefault="00C97DE5" w:rsidP="00B7309E">
            <w:pPr>
              <w:rPr>
                <w:b/>
              </w:rPr>
            </w:pPr>
            <w:r w:rsidRPr="00BF7282">
              <w:rPr>
                <w:b/>
              </w:rPr>
              <w:t xml:space="preserve">Verwendbarkeit des </w:t>
            </w:r>
          </w:p>
          <w:p w14:paraId="197876DE" w14:textId="71DDADD0" w:rsidR="00C97DE5" w:rsidRPr="00BF7282" w:rsidRDefault="00C97DE5" w:rsidP="00B7309E">
            <w:pPr>
              <w:rPr>
                <w:b/>
              </w:rPr>
            </w:pPr>
            <w:r w:rsidRPr="00BF7282">
              <w:rPr>
                <w:b/>
              </w:rPr>
              <w:t>Moduls</w:t>
            </w:r>
          </w:p>
        </w:tc>
        <w:tc>
          <w:tcPr>
            <w:tcW w:w="6540" w:type="dxa"/>
          </w:tcPr>
          <w:p w14:paraId="3D74EB54" w14:textId="77777777" w:rsidR="00C97DE5" w:rsidRPr="00BF7282" w:rsidRDefault="00C97DE5" w:rsidP="00B7309E">
            <w:r w:rsidRPr="00BF7282">
              <w:t>Modul im Pflichtbereich für Studierende der Wirtschaftswissenschaften</w:t>
            </w:r>
            <w:r w:rsidR="009324C7" w:rsidRPr="00BF7282">
              <w:t>, Sozialökonomie</w:t>
            </w:r>
            <w:r w:rsidRPr="00BF7282">
              <w:t xml:space="preserve"> und der International Business Studies</w:t>
            </w:r>
          </w:p>
        </w:tc>
      </w:tr>
      <w:tr w:rsidR="00C97DE5" w:rsidRPr="00BF7282" w14:paraId="4291A74D" w14:textId="77777777" w:rsidTr="00B7309E">
        <w:trPr>
          <w:trHeight w:val="170"/>
          <w:jc w:val="center"/>
        </w:trPr>
        <w:tc>
          <w:tcPr>
            <w:tcW w:w="540" w:type="dxa"/>
          </w:tcPr>
          <w:p w14:paraId="225D5B0F" w14:textId="77777777" w:rsidR="00C97DE5" w:rsidRPr="00BF7282" w:rsidRDefault="00C97DE5" w:rsidP="00F6461C">
            <w:pPr>
              <w:pStyle w:val="Listenabsatz"/>
              <w:numPr>
                <w:ilvl w:val="0"/>
                <w:numId w:val="114"/>
              </w:numPr>
            </w:pPr>
          </w:p>
        </w:tc>
        <w:tc>
          <w:tcPr>
            <w:tcW w:w="2820" w:type="dxa"/>
          </w:tcPr>
          <w:p w14:paraId="60620450" w14:textId="77777777" w:rsidR="006F2CE7" w:rsidRDefault="00C97DE5" w:rsidP="00B7309E">
            <w:pPr>
              <w:rPr>
                <w:b/>
              </w:rPr>
            </w:pPr>
            <w:r w:rsidRPr="00BF7282">
              <w:rPr>
                <w:b/>
              </w:rPr>
              <w:t xml:space="preserve">Studien- und </w:t>
            </w:r>
          </w:p>
          <w:p w14:paraId="727B139B" w14:textId="2B4C65BA" w:rsidR="00C97DE5" w:rsidRPr="00BF7282" w:rsidRDefault="00C97DE5" w:rsidP="00B7309E">
            <w:pPr>
              <w:rPr>
                <w:b/>
              </w:rPr>
            </w:pPr>
            <w:r w:rsidRPr="00BF7282">
              <w:rPr>
                <w:b/>
              </w:rPr>
              <w:t>Prüfungsleistungen</w:t>
            </w:r>
          </w:p>
        </w:tc>
        <w:tc>
          <w:tcPr>
            <w:tcW w:w="6540" w:type="dxa"/>
          </w:tcPr>
          <w:p w14:paraId="76AC143F" w14:textId="2A46CA89" w:rsidR="00C97DE5" w:rsidRPr="00BF7282" w:rsidRDefault="00213830" w:rsidP="00956D0F">
            <w:r>
              <w:t>Klausur</w:t>
            </w:r>
            <w:r w:rsidRPr="00BF7282">
              <w:t xml:space="preserve"> </w:t>
            </w:r>
            <w:r w:rsidR="00B0344A">
              <w:t xml:space="preserve">(90 </w:t>
            </w:r>
            <w:r w:rsidR="00956D0F">
              <w:t>M</w:t>
            </w:r>
            <w:r w:rsidR="00B0344A">
              <w:t>in.)</w:t>
            </w:r>
          </w:p>
        </w:tc>
      </w:tr>
      <w:tr w:rsidR="00C97DE5" w:rsidRPr="00BF7282" w14:paraId="2F36EBDC" w14:textId="77777777" w:rsidTr="006F2CE7">
        <w:trPr>
          <w:trHeight w:val="340"/>
          <w:jc w:val="center"/>
        </w:trPr>
        <w:tc>
          <w:tcPr>
            <w:tcW w:w="540" w:type="dxa"/>
          </w:tcPr>
          <w:p w14:paraId="68CC1CE5" w14:textId="77777777" w:rsidR="00C97DE5" w:rsidRPr="00BF7282" w:rsidRDefault="00C97DE5" w:rsidP="00F6461C">
            <w:pPr>
              <w:pStyle w:val="Listenabsatz"/>
              <w:numPr>
                <w:ilvl w:val="0"/>
                <w:numId w:val="114"/>
              </w:numPr>
            </w:pPr>
          </w:p>
        </w:tc>
        <w:tc>
          <w:tcPr>
            <w:tcW w:w="2820" w:type="dxa"/>
          </w:tcPr>
          <w:p w14:paraId="797D7AEB" w14:textId="77777777" w:rsidR="00C97DE5" w:rsidRPr="00BF7282" w:rsidRDefault="00C97DE5" w:rsidP="00B7309E">
            <w:pPr>
              <w:rPr>
                <w:b/>
              </w:rPr>
            </w:pPr>
            <w:r w:rsidRPr="00BF7282">
              <w:rPr>
                <w:b/>
              </w:rPr>
              <w:t>Berechnung Modulnote</w:t>
            </w:r>
          </w:p>
        </w:tc>
        <w:tc>
          <w:tcPr>
            <w:tcW w:w="6540" w:type="dxa"/>
          </w:tcPr>
          <w:p w14:paraId="5DE181A1" w14:textId="61ED49CC" w:rsidR="00C97DE5" w:rsidRPr="00BF7282" w:rsidRDefault="00213830" w:rsidP="00B7309E">
            <w:r>
              <w:t>Klausur (</w:t>
            </w:r>
            <w:r w:rsidR="00C97DE5" w:rsidRPr="00BF7282">
              <w:t>100</w:t>
            </w:r>
            <w:r w:rsidR="006B06D9">
              <w:t xml:space="preserve"> </w:t>
            </w:r>
            <w:r w:rsidR="00C97DE5" w:rsidRPr="00BF7282">
              <w:t>%</w:t>
            </w:r>
            <w:r>
              <w:t>)</w:t>
            </w:r>
          </w:p>
        </w:tc>
      </w:tr>
      <w:tr w:rsidR="00C97DE5" w:rsidRPr="00BF7282" w14:paraId="49636961" w14:textId="77777777" w:rsidTr="006F2CE7">
        <w:trPr>
          <w:trHeight w:val="340"/>
          <w:jc w:val="center"/>
        </w:trPr>
        <w:tc>
          <w:tcPr>
            <w:tcW w:w="540" w:type="dxa"/>
          </w:tcPr>
          <w:p w14:paraId="69031FC0" w14:textId="77777777" w:rsidR="00C97DE5" w:rsidRPr="00BF7282" w:rsidRDefault="00C97DE5" w:rsidP="00F6461C">
            <w:pPr>
              <w:pStyle w:val="Listenabsatz"/>
              <w:numPr>
                <w:ilvl w:val="0"/>
                <w:numId w:val="114"/>
              </w:numPr>
            </w:pPr>
          </w:p>
        </w:tc>
        <w:tc>
          <w:tcPr>
            <w:tcW w:w="2820" w:type="dxa"/>
          </w:tcPr>
          <w:p w14:paraId="37E5F7DF" w14:textId="77777777" w:rsidR="00C97DE5" w:rsidRPr="00BF7282" w:rsidRDefault="00C97DE5" w:rsidP="00B7309E">
            <w:pPr>
              <w:rPr>
                <w:b/>
              </w:rPr>
            </w:pPr>
            <w:r w:rsidRPr="00BF7282">
              <w:rPr>
                <w:b/>
              </w:rPr>
              <w:t>Turnus des Angebots</w:t>
            </w:r>
          </w:p>
        </w:tc>
        <w:tc>
          <w:tcPr>
            <w:tcW w:w="6540" w:type="dxa"/>
          </w:tcPr>
          <w:p w14:paraId="0C62E7CD" w14:textId="32D0C307" w:rsidR="00C97DE5" w:rsidRPr="00BF7282" w:rsidRDefault="00C97DE5" w:rsidP="00B7309E">
            <w:r w:rsidRPr="00BF7282">
              <w:t>Jährlich</w:t>
            </w:r>
            <w:r w:rsidR="007B7AC8">
              <w:t xml:space="preserve"> im </w:t>
            </w:r>
            <w:r w:rsidR="00DD2B35">
              <w:t>SoSe</w:t>
            </w:r>
          </w:p>
        </w:tc>
      </w:tr>
      <w:tr w:rsidR="00C97DE5" w:rsidRPr="00BF7282" w14:paraId="235B9BFA" w14:textId="77777777" w:rsidTr="00B7309E">
        <w:trPr>
          <w:trHeight w:val="567"/>
          <w:jc w:val="center"/>
        </w:trPr>
        <w:tc>
          <w:tcPr>
            <w:tcW w:w="540" w:type="dxa"/>
          </w:tcPr>
          <w:p w14:paraId="05CE9A24" w14:textId="77777777" w:rsidR="00C97DE5" w:rsidRPr="00BF7282" w:rsidRDefault="00C97DE5" w:rsidP="00F6461C">
            <w:pPr>
              <w:pStyle w:val="Listenabsatz"/>
              <w:numPr>
                <w:ilvl w:val="0"/>
                <w:numId w:val="114"/>
              </w:numPr>
            </w:pPr>
          </w:p>
        </w:tc>
        <w:tc>
          <w:tcPr>
            <w:tcW w:w="2820" w:type="dxa"/>
          </w:tcPr>
          <w:p w14:paraId="61FBF9C5" w14:textId="77777777" w:rsidR="00C97DE5" w:rsidRPr="00BF7282" w:rsidRDefault="00C97DE5" w:rsidP="00B7309E">
            <w:pPr>
              <w:rPr>
                <w:b/>
              </w:rPr>
            </w:pPr>
            <w:r w:rsidRPr="00BF7282">
              <w:rPr>
                <w:b/>
              </w:rPr>
              <w:t>Arbeitsaufwand</w:t>
            </w:r>
          </w:p>
          <w:p w14:paraId="1AA9D83B" w14:textId="77777777" w:rsidR="00C97DE5" w:rsidRPr="00BF7282" w:rsidRDefault="00C97DE5" w:rsidP="00B7309E">
            <w:pPr>
              <w:rPr>
                <w:b/>
              </w:rPr>
            </w:pPr>
          </w:p>
        </w:tc>
        <w:tc>
          <w:tcPr>
            <w:tcW w:w="6540" w:type="dxa"/>
          </w:tcPr>
          <w:p w14:paraId="00D904DD" w14:textId="77777777" w:rsidR="00C97DE5" w:rsidRPr="00BF7282" w:rsidRDefault="00C97DE5" w:rsidP="00B7309E">
            <w:r w:rsidRPr="00BF7282">
              <w:t>Präsenzzeit: 60 h</w:t>
            </w:r>
          </w:p>
          <w:p w14:paraId="209C32F5" w14:textId="77777777" w:rsidR="00C97DE5" w:rsidRPr="00BF7282" w:rsidRDefault="00C97DE5" w:rsidP="00B7309E">
            <w:r w:rsidRPr="00BF7282">
              <w:t>Eigenstudium: 90 h</w:t>
            </w:r>
          </w:p>
        </w:tc>
      </w:tr>
      <w:tr w:rsidR="00C97DE5" w:rsidRPr="00BF7282" w14:paraId="7CCC3C2D" w14:textId="77777777" w:rsidTr="006F2CE7">
        <w:trPr>
          <w:trHeight w:val="340"/>
          <w:jc w:val="center"/>
        </w:trPr>
        <w:tc>
          <w:tcPr>
            <w:tcW w:w="540" w:type="dxa"/>
          </w:tcPr>
          <w:p w14:paraId="0C7B82EE" w14:textId="77777777" w:rsidR="00C97DE5" w:rsidRPr="00BF7282" w:rsidRDefault="00C97DE5" w:rsidP="00F6461C">
            <w:pPr>
              <w:pStyle w:val="Listenabsatz"/>
              <w:numPr>
                <w:ilvl w:val="0"/>
                <w:numId w:val="114"/>
              </w:numPr>
            </w:pPr>
          </w:p>
        </w:tc>
        <w:tc>
          <w:tcPr>
            <w:tcW w:w="2820" w:type="dxa"/>
          </w:tcPr>
          <w:p w14:paraId="795A89A9" w14:textId="77777777" w:rsidR="00C97DE5" w:rsidRPr="00BF7282" w:rsidRDefault="00C97DE5" w:rsidP="00B7309E">
            <w:pPr>
              <w:rPr>
                <w:b/>
              </w:rPr>
            </w:pPr>
            <w:r w:rsidRPr="00BF7282">
              <w:rPr>
                <w:b/>
              </w:rPr>
              <w:t>Dauer des Moduls</w:t>
            </w:r>
          </w:p>
        </w:tc>
        <w:tc>
          <w:tcPr>
            <w:tcW w:w="6540" w:type="dxa"/>
          </w:tcPr>
          <w:p w14:paraId="21600C80" w14:textId="77777777" w:rsidR="00C97DE5" w:rsidRPr="00BF7282" w:rsidRDefault="00C97DE5" w:rsidP="00B7309E">
            <w:r w:rsidRPr="00BF7282">
              <w:t>1 Semester</w:t>
            </w:r>
          </w:p>
        </w:tc>
      </w:tr>
      <w:tr w:rsidR="00C97DE5" w:rsidRPr="00BF7282" w14:paraId="19BB20BA" w14:textId="77777777" w:rsidTr="006F2CE7">
        <w:trPr>
          <w:trHeight w:val="340"/>
          <w:jc w:val="center"/>
        </w:trPr>
        <w:tc>
          <w:tcPr>
            <w:tcW w:w="540" w:type="dxa"/>
          </w:tcPr>
          <w:p w14:paraId="422D7499" w14:textId="77777777" w:rsidR="00C97DE5" w:rsidRPr="00BF7282" w:rsidRDefault="00C97DE5" w:rsidP="00F6461C">
            <w:pPr>
              <w:pStyle w:val="Listenabsatz"/>
              <w:numPr>
                <w:ilvl w:val="0"/>
                <w:numId w:val="114"/>
              </w:numPr>
            </w:pPr>
          </w:p>
        </w:tc>
        <w:tc>
          <w:tcPr>
            <w:tcW w:w="2820" w:type="dxa"/>
          </w:tcPr>
          <w:p w14:paraId="31647751" w14:textId="77777777" w:rsidR="007929E0" w:rsidRDefault="00AF016F" w:rsidP="00B7309E">
            <w:pPr>
              <w:rPr>
                <w:b/>
              </w:rPr>
            </w:pPr>
            <w:r>
              <w:rPr>
                <w:b/>
              </w:rPr>
              <w:t xml:space="preserve">Unterrichts- und </w:t>
            </w:r>
          </w:p>
          <w:p w14:paraId="64DEDAEF" w14:textId="7642356A" w:rsidR="00C97DE5" w:rsidRPr="00BF7282" w:rsidRDefault="00AF016F" w:rsidP="00B7309E">
            <w:pPr>
              <w:rPr>
                <w:b/>
              </w:rPr>
            </w:pPr>
            <w:r>
              <w:rPr>
                <w:b/>
              </w:rPr>
              <w:t>Prüfungssprache</w:t>
            </w:r>
          </w:p>
        </w:tc>
        <w:tc>
          <w:tcPr>
            <w:tcW w:w="6540" w:type="dxa"/>
          </w:tcPr>
          <w:p w14:paraId="5481FC5B" w14:textId="77777777" w:rsidR="00C97DE5" w:rsidRPr="00BF7282" w:rsidRDefault="00C97DE5" w:rsidP="00B7309E">
            <w:r w:rsidRPr="00BF7282">
              <w:t xml:space="preserve">Deutsch </w:t>
            </w:r>
          </w:p>
        </w:tc>
      </w:tr>
      <w:tr w:rsidR="00C97DE5" w:rsidRPr="00BF7282" w14:paraId="6B67362E" w14:textId="77777777" w:rsidTr="00B7309E">
        <w:trPr>
          <w:trHeight w:val="567"/>
          <w:jc w:val="center"/>
        </w:trPr>
        <w:tc>
          <w:tcPr>
            <w:tcW w:w="540" w:type="dxa"/>
            <w:tcBorders>
              <w:top w:val="single" w:sz="4" w:space="0" w:color="auto"/>
              <w:left w:val="single" w:sz="4" w:space="0" w:color="auto"/>
              <w:bottom w:val="single" w:sz="4" w:space="0" w:color="auto"/>
              <w:right w:val="single" w:sz="4" w:space="0" w:color="auto"/>
            </w:tcBorders>
          </w:tcPr>
          <w:p w14:paraId="3AE3481A" w14:textId="77777777" w:rsidR="00C97DE5" w:rsidRPr="00BF7282" w:rsidRDefault="00C97DE5" w:rsidP="00F6461C">
            <w:pPr>
              <w:pStyle w:val="Listenabsatz"/>
              <w:numPr>
                <w:ilvl w:val="0"/>
                <w:numId w:val="114"/>
              </w:numPr>
            </w:pPr>
          </w:p>
        </w:tc>
        <w:tc>
          <w:tcPr>
            <w:tcW w:w="2820" w:type="dxa"/>
            <w:tcBorders>
              <w:top w:val="single" w:sz="4" w:space="0" w:color="auto"/>
              <w:left w:val="single" w:sz="4" w:space="0" w:color="auto"/>
              <w:bottom w:val="single" w:sz="4" w:space="0" w:color="auto"/>
              <w:right w:val="single" w:sz="4" w:space="0" w:color="auto"/>
            </w:tcBorders>
          </w:tcPr>
          <w:p w14:paraId="65081F4A" w14:textId="77777777" w:rsidR="007929E0" w:rsidRDefault="00AF016F" w:rsidP="00B7309E">
            <w:pPr>
              <w:rPr>
                <w:b/>
              </w:rPr>
            </w:pPr>
            <w:r>
              <w:rPr>
                <w:b/>
              </w:rPr>
              <w:t xml:space="preserve">(Vorbereitende) </w:t>
            </w:r>
          </w:p>
          <w:p w14:paraId="3C51E0B1" w14:textId="03A5366C" w:rsidR="00C97DE5" w:rsidRPr="00BF7282" w:rsidRDefault="00AF016F" w:rsidP="00B7309E">
            <w:pPr>
              <w:rPr>
                <w:b/>
              </w:rPr>
            </w:pPr>
            <w:r>
              <w:rPr>
                <w:b/>
              </w:rPr>
              <w:t>Literatur</w:t>
            </w:r>
          </w:p>
        </w:tc>
        <w:tc>
          <w:tcPr>
            <w:tcW w:w="6540" w:type="dxa"/>
            <w:tcBorders>
              <w:top w:val="single" w:sz="4" w:space="0" w:color="auto"/>
              <w:left w:val="single" w:sz="4" w:space="0" w:color="auto"/>
              <w:bottom w:val="single" w:sz="4" w:space="0" w:color="auto"/>
              <w:right w:val="single" w:sz="4" w:space="0" w:color="auto"/>
            </w:tcBorders>
          </w:tcPr>
          <w:p w14:paraId="12230043" w14:textId="7B4EF040" w:rsidR="00250CFB" w:rsidRDefault="00250CFB" w:rsidP="00B7309E">
            <w:r w:rsidRPr="008A4FA1">
              <w:rPr>
                <w:rFonts w:cs="Arial"/>
                <w:szCs w:val="22"/>
              </w:rPr>
              <w:t>Varian, Hal R. (2007), Grundzüge der Mikroökonomik, 7. überarb. und verb. Auflage, Oldenbourg.</w:t>
            </w:r>
          </w:p>
          <w:p w14:paraId="3E26A3D0" w14:textId="77777777" w:rsidR="00C97DE5" w:rsidRPr="00BF7282" w:rsidRDefault="00C97DE5" w:rsidP="00B7309E">
            <w:r w:rsidRPr="00BF7282">
              <w:t>Pindyck, Robert S., Rubinfeld, Daniel L. (2005), Mikroökonomie, 6. aktualis. Auflage, Pearson Studium.</w:t>
            </w:r>
          </w:p>
        </w:tc>
      </w:tr>
    </w:tbl>
    <w:p w14:paraId="347FAFE5" w14:textId="4372D2F3" w:rsidR="00512CF0" w:rsidRDefault="00512CF0" w:rsidP="00543702">
      <w: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540"/>
        <w:gridCol w:w="2847"/>
        <w:gridCol w:w="5263"/>
        <w:gridCol w:w="1250"/>
      </w:tblGrid>
      <w:tr w:rsidR="00D92ECF" w:rsidRPr="00BF7282" w14:paraId="65F21C96" w14:textId="77777777" w:rsidTr="00B7309E">
        <w:trPr>
          <w:trHeight w:val="567"/>
          <w:jc w:val="center"/>
        </w:trPr>
        <w:tc>
          <w:tcPr>
            <w:tcW w:w="540" w:type="dxa"/>
            <w:shd w:val="clear" w:color="auto" w:fill="E0E0E0"/>
          </w:tcPr>
          <w:p w14:paraId="218BC0BB" w14:textId="77777777" w:rsidR="00D92ECF" w:rsidRPr="00BF7282" w:rsidRDefault="00D92ECF" w:rsidP="00F6461C">
            <w:pPr>
              <w:pStyle w:val="Listenabsatz"/>
              <w:numPr>
                <w:ilvl w:val="0"/>
                <w:numId w:val="131"/>
              </w:numPr>
            </w:pPr>
          </w:p>
        </w:tc>
        <w:tc>
          <w:tcPr>
            <w:tcW w:w="2847" w:type="dxa"/>
            <w:shd w:val="clear" w:color="auto" w:fill="E0E0E0"/>
          </w:tcPr>
          <w:p w14:paraId="096D85ED" w14:textId="77777777" w:rsidR="00D92ECF" w:rsidRPr="00BF7282" w:rsidRDefault="00D92ECF" w:rsidP="00B7309E">
            <w:pPr>
              <w:rPr>
                <w:b/>
                <w:lang w:val="en-US"/>
              </w:rPr>
            </w:pPr>
            <w:r w:rsidRPr="00BF7282">
              <w:rPr>
                <w:b/>
                <w:lang w:val="en-US"/>
              </w:rPr>
              <w:t>Modulbezeichnung</w:t>
            </w:r>
          </w:p>
          <w:p w14:paraId="49B78D38" w14:textId="05CC09CB" w:rsidR="00D92ECF" w:rsidRPr="00BF7282" w:rsidRDefault="0064099B" w:rsidP="00B7309E">
            <w:pPr>
              <w:rPr>
                <w:lang w:val="en-US"/>
              </w:rPr>
            </w:pPr>
            <w:r>
              <w:rPr>
                <w:lang w:val="en-US"/>
              </w:rPr>
              <w:t>8</w:t>
            </w:r>
            <w:r w:rsidR="00B25C34">
              <w:rPr>
                <w:lang w:val="en-US"/>
              </w:rPr>
              <w:t>6360</w:t>
            </w:r>
          </w:p>
        </w:tc>
        <w:tc>
          <w:tcPr>
            <w:tcW w:w="5263" w:type="dxa"/>
            <w:shd w:val="clear" w:color="auto" w:fill="E0E0E0"/>
          </w:tcPr>
          <w:p w14:paraId="21B1790F" w14:textId="45853399" w:rsidR="00D92ECF" w:rsidRPr="00BF7282" w:rsidRDefault="009104E5" w:rsidP="00B7309E">
            <w:pPr>
              <w:pStyle w:val="berschriftModul"/>
              <w:rPr>
                <w:lang w:val="en-US"/>
              </w:rPr>
            </w:pPr>
            <w:bookmarkStart w:id="5148" w:name="_Toc287964404"/>
            <w:bookmarkStart w:id="5149" w:name="_Toc300074930"/>
            <w:bookmarkStart w:id="5150" w:name="_Toc300153991"/>
            <w:bookmarkStart w:id="5151" w:name="_Toc301862004"/>
            <w:bookmarkStart w:id="5152" w:name="_Toc317511629"/>
            <w:bookmarkStart w:id="5153" w:name="_Toc317694794"/>
            <w:bookmarkStart w:id="5154" w:name="_Toc317772954"/>
            <w:bookmarkStart w:id="5155" w:name="_Toc317782074"/>
            <w:bookmarkStart w:id="5156" w:name="_Toc321385168"/>
            <w:bookmarkStart w:id="5157" w:name="_Toc331492983"/>
            <w:bookmarkStart w:id="5158" w:name="_Toc332267213"/>
            <w:bookmarkStart w:id="5159" w:name="_Toc332366865"/>
            <w:bookmarkStart w:id="5160" w:name="_Toc335747366"/>
            <w:bookmarkStart w:id="5161" w:name="_Toc349828539"/>
            <w:bookmarkStart w:id="5162" w:name="_Toc351715466"/>
            <w:bookmarkStart w:id="5163" w:name="_Toc363638197"/>
            <w:bookmarkStart w:id="5164" w:name="_Toc363638860"/>
            <w:bookmarkStart w:id="5165" w:name="_Toc364322138"/>
            <w:bookmarkStart w:id="5166" w:name="_Toc364328679"/>
            <w:bookmarkStart w:id="5167" w:name="_Toc369082408"/>
            <w:bookmarkStart w:id="5168" w:name="_Toc381686982"/>
            <w:bookmarkStart w:id="5169" w:name="_Toc54705585"/>
            <w:r w:rsidRPr="00BF7282">
              <w:rPr>
                <w:lang w:val="en-US"/>
              </w:rPr>
              <w:t xml:space="preserve">Mobile </w:t>
            </w:r>
            <w:r w:rsidR="00CA245F">
              <w:rPr>
                <w:lang w:val="en-US"/>
              </w:rPr>
              <w:t>s</w:t>
            </w:r>
            <w:r w:rsidRPr="00BF7282">
              <w:rPr>
                <w:lang w:val="en-US"/>
              </w:rPr>
              <w:t xml:space="preserve">ervice </w:t>
            </w:r>
            <w:r w:rsidR="00CA245F">
              <w:rPr>
                <w:lang w:val="en-US"/>
              </w:rPr>
              <w:t>b</w:t>
            </w:r>
            <w:r w:rsidRPr="00BF7282">
              <w:rPr>
                <w:lang w:val="en-US"/>
              </w:rPr>
              <w:t>usiness</w:t>
            </w:r>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p>
          <w:p w14:paraId="307DF484" w14:textId="68284C27" w:rsidR="00D92ECF" w:rsidRPr="00BF7282" w:rsidRDefault="00D92ECF" w:rsidP="00B7309E">
            <w:pPr>
              <w:rPr>
                <w:lang w:val="en-GB" w:eastAsia="en-US"/>
              </w:rPr>
            </w:pPr>
          </w:p>
        </w:tc>
        <w:tc>
          <w:tcPr>
            <w:tcW w:w="1250" w:type="dxa"/>
            <w:shd w:val="clear" w:color="auto" w:fill="E0E0E0"/>
          </w:tcPr>
          <w:p w14:paraId="6B1A2B0A" w14:textId="77777777" w:rsidR="00D92ECF" w:rsidRPr="00BF7282" w:rsidRDefault="00D92ECF" w:rsidP="00B7309E">
            <w:pPr>
              <w:rPr>
                <w:b/>
              </w:rPr>
            </w:pPr>
            <w:r w:rsidRPr="00BF7282">
              <w:rPr>
                <w:b/>
              </w:rPr>
              <w:t>5 ECTS</w:t>
            </w:r>
          </w:p>
        </w:tc>
      </w:tr>
      <w:tr w:rsidR="00D92ECF" w:rsidRPr="00BF7282" w14:paraId="42B16929" w14:textId="77777777" w:rsidTr="00B7309E">
        <w:trPr>
          <w:jc w:val="center"/>
        </w:trPr>
        <w:tc>
          <w:tcPr>
            <w:tcW w:w="540" w:type="dxa"/>
            <w:shd w:val="clear" w:color="auto" w:fill="E0E0E0"/>
          </w:tcPr>
          <w:p w14:paraId="143F8D5F" w14:textId="77777777" w:rsidR="00D92ECF" w:rsidRPr="00BF7282" w:rsidRDefault="00D92ECF" w:rsidP="00F6461C">
            <w:pPr>
              <w:pStyle w:val="Listenabsatz"/>
              <w:numPr>
                <w:ilvl w:val="0"/>
                <w:numId w:val="131"/>
              </w:numPr>
            </w:pPr>
          </w:p>
        </w:tc>
        <w:tc>
          <w:tcPr>
            <w:tcW w:w="2847" w:type="dxa"/>
            <w:shd w:val="clear" w:color="auto" w:fill="E0E0E0"/>
          </w:tcPr>
          <w:p w14:paraId="651F380C" w14:textId="77777777" w:rsidR="00D92ECF" w:rsidRPr="00BF7282" w:rsidRDefault="00D92ECF" w:rsidP="00B7309E">
            <w:r w:rsidRPr="00BF7282">
              <w:t>Lehrveranstaltungen</w:t>
            </w:r>
          </w:p>
          <w:p w14:paraId="79B60996" w14:textId="77777777" w:rsidR="00D92ECF" w:rsidRPr="00BF7282" w:rsidRDefault="00D92ECF" w:rsidP="00B7309E"/>
        </w:tc>
        <w:tc>
          <w:tcPr>
            <w:tcW w:w="5263" w:type="dxa"/>
            <w:shd w:val="clear" w:color="auto" w:fill="E0E0E0"/>
          </w:tcPr>
          <w:p w14:paraId="579AA88A" w14:textId="495932F6" w:rsidR="00D92ECF" w:rsidRPr="00BF7282" w:rsidRDefault="00CA7F57" w:rsidP="00B7309E">
            <w:pPr>
              <w:rPr>
                <w:lang w:val="en-US"/>
              </w:rPr>
            </w:pPr>
            <w:r>
              <w:rPr>
                <w:lang w:val="en-US"/>
              </w:rPr>
              <w:t xml:space="preserve">V &amp; </w:t>
            </w:r>
            <w:r w:rsidR="00D92ECF" w:rsidRPr="00BF7282">
              <w:rPr>
                <w:lang w:val="en-US"/>
              </w:rPr>
              <w:t>Ü: Mobile Service Business (4 SWS)</w:t>
            </w:r>
          </w:p>
        </w:tc>
        <w:tc>
          <w:tcPr>
            <w:tcW w:w="1250" w:type="dxa"/>
            <w:shd w:val="clear" w:color="auto" w:fill="E0E0E0"/>
          </w:tcPr>
          <w:p w14:paraId="6340A972" w14:textId="77777777" w:rsidR="00D92ECF" w:rsidRPr="00BF7282" w:rsidRDefault="00D92ECF" w:rsidP="00B7309E">
            <w:r w:rsidRPr="00BF7282">
              <w:t>5 ECTS</w:t>
            </w:r>
          </w:p>
        </w:tc>
      </w:tr>
      <w:tr w:rsidR="00D92ECF" w:rsidRPr="00BF7282" w14:paraId="020A7BF4" w14:textId="77777777" w:rsidTr="006F2CE7">
        <w:trPr>
          <w:trHeight w:val="386"/>
          <w:jc w:val="center"/>
        </w:trPr>
        <w:tc>
          <w:tcPr>
            <w:tcW w:w="540" w:type="dxa"/>
            <w:shd w:val="clear" w:color="auto" w:fill="E0E0E0"/>
          </w:tcPr>
          <w:p w14:paraId="2B1C0F34" w14:textId="77777777" w:rsidR="00D92ECF" w:rsidRPr="00BF7282" w:rsidRDefault="00D92ECF" w:rsidP="00F6461C">
            <w:pPr>
              <w:pStyle w:val="Listenabsatz"/>
              <w:numPr>
                <w:ilvl w:val="0"/>
                <w:numId w:val="131"/>
              </w:numPr>
            </w:pPr>
          </w:p>
        </w:tc>
        <w:tc>
          <w:tcPr>
            <w:tcW w:w="2847" w:type="dxa"/>
            <w:shd w:val="clear" w:color="auto" w:fill="E0E0E0"/>
          </w:tcPr>
          <w:p w14:paraId="6E801867" w14:textId="39A28C2F" w:rsidR="00D92ECF" w:rsidRPr="00BF7282" w:rsidRDefault="00C655C3" w:rsidP="00B7309E">
            <w:r>
              <w:t>Lehrende</w:t>
            </w:r>
          </w:p>
        </w:tc>
        <w:tc>
          <w:tcPr>
            <w:tcW w:w="5263" w:type="dxa"/>
            <w:shd w:val="clear" w:color="auto" w:fill="E0E0E0"/>
          </w:tcPr>
          <w:p w14:paraId="43351171" w14:textId="74258D38" w:rsidR="00D92ECF" w:rsidRPr="00BF7282" w:rsidRDefault="00D92ECF" w:rsidP="00B7309E">
            <w:r w:rsidRPr="00BF7282">
              <w:t>Prof.</w:t>
            </w:r>
            <w:r w:rsidR="00746507">
              <w:t xml:space="preserve"> </w:t>
            </w:r>
            <w:r w:rsidR="007929E0">
              <w:t xml:space="preserve">Dr. </w:t>
            </w:r>
            <w:r w:rsidR="00746507">
              <w:t>Bodendorf und Mitarbeitende</w:t>
            </w:r>
          </w:p>
        </w:tc>
        <w:tc>
          <w:tcPr>
            <w:tcW w:w="1250" w:type="dxa"/>
            <w:shd w:val="clear" w:color="auto" w:fill="E0E0E0"/>
          </w:tcPr>
          <w:p w14:paraId="65EAF6C9" w14:textId="77777777" w:rsidR="00D92ECF" w:rsidRPr="00BF7282" w:rsidRDefault="00D92ECF" w:rsidP="00B7309E"/>
        </w:tc>
      </w:tr>
    </w:tbl>
    <w:p w14:paraId="6741E793" w14:textId="77777777" w:rsidR="00D92ECF" w:rsidRPr="00BF7282" w:rsidRDefault="00D92ECF" w:rsidP="00543702"/>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857"/>
        <w:gridCol w:w="6503"/>
      </w:tblGrid>
      <w:tr w:rsidR="00D92ECF" w:rsidRPr="00BF7282" w14:paraId="7A6C49CC" w14:textId="77777777" w:rsidTr="006F2CE7">
        <w:trPr>
          <w:trHeight w:val="340"/>
          <w:jc w:val="center"/>
        </w:trPr>
        <w:tc>
          <w:tcPr>
            <w:tcW w:w="540" w:type="dxa"/>
            <w:shd w:val="clear" w:color="auto" w:fill="auto"/>
          </w:tcPr>
          <w:p w14:paraId="665DEB7D" w14:textId="77777777" w:rsidR="00D92ECF" w:rsidRPr="00BF7282" w:rsidRDefault="00D92ECF" w:rsidP="00F6461C">
            <w:pPr>
              <w:pStyle w:val="Listenabsatz"/>
              <w:numPr>
                <w:ilvl w:val="0"/>
                <w:numId w:val="131"/>
              </w:numPr>
            </w:pPr>
          </w:p>
        </w:tc>
        <w:tc>
          <w:tcPr>
            <w:tcW w:w="2857" w:type="dxa"/>
            <w:shd w:val="clear" w:color="auto" w:fill="auto"/>
          </w:tcPr>
          <w:p w14:paraId="3C1FF945" w14:textId="03F0B497" w:rsidR="00D92ECF" w:rsidRPr="00BF7282" w:rsidRDefault="00C655C3" w:rsidP="00B7309E">
            <w:pPr>
              <w:rPr>
                <w:b/>
              </w:rPr>
            </w:pPr>
            <w:r>
              <w:rPr>
                <w:b/>
              </w:rPr>
              <w:t>Modulverantwortliche/r</w:t>
            </w:r>
          </w:p>
        </w:tc>
        <w:tc>
          <w:tcPr>
            <w:tcW w:w="6503" w:type="dxa"/>
            <w:shd w:val="clear" w:color="auto" w:fill="auto"/>
          </w:tcPr>
          <w:p w14:paraId="31AAA442" w14:textId="5FA7A231" w:rsidR="00D92ECF" w:rsidRPr="00BF7282" w:rsidRDefault="00D92ECF" w:rsidP="00B7309E">
            <w:r w:rsidRPr="00BF7282">
              <w:t xml:space="preserve">Prof. </w:t>
            </w:r>
            <w:r w:rsidR="007929E0">
              <w:t xml:space="preserve">Dr. </w:t>
            </w:r>
            <w:r w:rsidRPr="00BF7282">
              <w:t>Bodendorf</w:t>
            </w:r>
          </w:p>
        </w:tc>
      </w:tr>
      <w:tr w:rsidR="00D92ECF" w:rsidRPr="00BF7282" w14:paraId="0B5A96E3" w14:textId="77777777" w:rsidTr="00B7309E">
        <w:trPr>
          <w:jc w:val="center"/>
        </w:trPr>
        <w:tc>
          <w:tcPr>
            <w:tcW w:w="540" w:type="dxa"/>
            <w:shd w:val="clear" w:color="auto" w:fill="auto"/>
          </w:tcPr>
          <w:p w14:paraId="2757FE70" w14:textId="77777777" w:rsidR="00D92ECF" w:rsidRPr="00BF7282" w:rsidRDefault="00D92ECF" w:rsidP="00F6461C">
            <w:pPr>
              <w:pStyle w:val="Listenabsatz"/>
              <w:numPr>
                <w:ilvl w:val="0"/>
                <w:numId w:val="131"/>
              </w:numPr>
            </w:pPr>
          </w:p>
        </w:tc>
        <w:tc>
          <w:tcPr>
            <w:tcW w:w="2857" w:type="dxa"/>
            <w:shd w:val="clear" w:color="auto" w:fill="auto"/>
          </w:tcPr>
          <w:p w14:paraId="75C8D4BE" w14:textId="77777777" w:rsidR="00D92ECF" w:rsidRPr="00BF7282" w:rsidRDefault="00D92ECF" w:rsidP="00B7309E">
            <w:pPr>
              <w:rPr>
                <w:b/>
              </w:rPr>
            </w:pPr>
            <w:r w:rsidRPr="00BF7282">
              <w:rPr>
                <w:b/>
              </w:rPr>
              <w:t>Inhalt</w:t>
            </w:r>
          </w:p>
        </w:tc>
        <w:tc>
          <w:tcPr>
            <w:tcW w:w="6503" w:type="dxa"/>
            <w:shd w:val="clear" w:color="auto" w:fill="auto"/>
          </w:tcPr>
          <w:p w14:paraId="349676DC" w14:textId="07C80763" w:rsidR="00D92ECF" w:rsidRPr="00BF7282" w:rsidRDefault="00D92ECF" w:rsidP="0095630E">
            <w:r w:rsidRPr="00BF7282">
              <w:t xml:space="preserve">Die Veranstaltung beschäftigt sich inhaltlich zunächst mit den Grundlagen und Erscheinungsformen des Mobile Business. Anschließend werden die Bereiche Mobile Technologien, Mobile Services, Mobile Commerce und Mobile Customer Relationship </w:t>
            </w:r>
            <w:r w:rsidR="00743E6D" w:rsidRPr="00EA2392">
              <w:t xml:space="preserve">Management </w:t>
            </w:r>
            <w:r w:rsidRPr="00BF7282">
              <w:t>behandelt. Die abschließenden Abschnitte Mobile Education und Mobile Business Models geben einen Einblick in die Nutzung von mobilen Services im Bereich E-Learning und in die Erstellung eines Business Plans zur Vermarktung von Mobile Services.</w:t>
            </w:r>
          </w:p>
        </w:tc>
      </w:tr>
      <w:tr w:rsidR="00D92ECF" w:rsidRPr="00BF7282" w14:paraId="08CF42AD" w14:textId="77777777" w:rsidTr="00B7309E">
        <w:trPr>
          <w:jc w:val="center"/>
        </w:trPr>
        <w:tc>
          <w:tcPr>
            <w:tcW w:w="540" w:type="dxa"/>
            <w:shd w:val="clear" w:color="auto" w:fill="auto"/>
          </w:tcPr>
          <w:p w14:paraId="2D5B4873" w14:textId="77777777" w:rsidR="00D92ECF" w:rsidRPr="00BF7282" w:rsidRDefault="00D92ECF" w:rsidP="00F6461C">
            <w:pPr>
              <w:pStyle w:val="Listenabsatz"/>
              <w:numPr>
                <w:ilvl w:val="0"/>
                <w:numId w:val="131"/>
              </w:numPr>
            </w:pPr>
          </w:p>
        </w:tc>
        <w:tc>
          <w:tcPr>
            <w:tcW w:w="2857" w:type="dxa"/>
            <w:shd w:val="clear" w:color="auto" w:fill="auto"/>
          </w:tcPr>
          <w:p w14:paraId="2CE7634B" w14:textId="77777777" w:rsidR="006F2CE7" w:rsidRDefault="00D92ECF" w:rsidP="00B7309E">
            <w:pPr>
              <w:rPr>
                <w:b/>
              </w:rPr>
            </w:pPr>
            <w:r w:rsidRPr="00BF7282">
              <w:rPr>
                <w:b/>
              </w:rPr>
              <w:t xml:space="preserve">Lernziele und </w:t>
            </w:r>
          </w:p>
          <w:p w14:paraId="21F73048" w14:textId="43D8FC1A" w:rsidR="00D92ECF" w:rsidRPr="00BF7282" w:rsidRDefault="00D92ECF" w:rsidP="00B7309E">
            <w:pPr>
              <w:rPr>
                <w:b/>
              </w:rPr>
            </w:pPr>
            <w:r w:rsidRPr="00BF7282">
              <w:rPr>
                <w:b/>
              </w:rPr>
              <w:t>Kompetenzen</w:t>
            </w:r>
          </w:p>
        </w:tc>
        <w:tc>
          <w:tcPr>
            <w:tcW w:w="6503" w:type="dxa"/>
            <w:shd w:val="clear" w:color="auto" w:fill="auto"/>
          </w:tcPr>
          <w:p w14:paraId="2303FF18" w14:textId="77777777" w:rsidR="002F6BA6" w:rsidRPr="00BF7282" w:rsidRDefault="002F6BA6" w:rsidP="00B7309E">
            <w:r w:rsidRPr="00BF7282">
              <w:t>Die Studierenden</w:t>
            </w:r>
          </w:p>
          <w:p w14:paraId="6B5DF363" w14:textId="77777777" w:rsidR="00542503" w:rsidRPr="00B0344A" w:rsidRDefault="002F6BA6" w:rsidP="00F6461C">
            <w:pPr>
              <w:pStyle w:val="Listenabsatz"/>
              <w:numPr>
                <w:ilvl w:val="0"/>
                <w:numId w:val="196"/>
              </w:numPr>
              <w:ind w:left="209" w:hanging="209"/>
              <w:rPr>
                <w:rFonts w:cs="Arial"/>
              </w:rPr>
            </w:pPr>
            <w:r w:rsidRPr="00B0344A">
              <w:rPr>
                <w:rFonts w:cs="Arial"/>
              </w:rPr>
              <w:t>können die wissenschaftlichen und praktischen Grundlagen mobiler Dienstleistungen abrufen und wiedergeben.</w:t>
            </w:r>
          </w:p>
          <w:p w14:paraId="0E4F1B99" w14:textId="77777777" w:rsidR="00542503" w:rsidRPr="00B0344A" w:rsidRDefault="002F6BA6" w:rsidP="00F6461C">
            <w:pPr>
              <w:pStyle w:val="Listenabsatz"/>
              <w:numPr>
                <w:ilvl w:val="0"/>
                <w:numId w:val="196"/>
              </w:numPr>
              <w:ind w:left="209" w:hanging="209"/>
              <w:rPr>
                <w:rFonts w:cs="Arial"/>
              </w:rPr>
            </w:pPr>
            <w:r w:rsidRPr="00B0344A">
              <w:rPr>
                <w:rFonts w:cs="Arial"/>
              </w:rPr>
              <w:t>können Beispiele für die Anwendung mobiler Dienstleistungen in verschiedenen Industrien aufführen.</w:t>
            </w:r>
          </w:p>
          <w:p w14:paraId="0BE26F2A" w14:textId="0C98E5A2" w:rsidR="00542503" w:rsidRPr="00BF7282" w:rsidRDefault="002F6BA6" w:rsidP="00F6461C">
            <w:pPr>
              <w:pStyle w:val="Listenabsatz"/>
              <w:numPr>
                <w:ilvl w:val="0"/>
                <w:numId w:val="196"/>
              </w:numPr>
              <w:ind w:left="209" w:hanging="209"/>
            </w:pPr>
            <w:r w:rsidRPr="00B0344A">
              <w:rPr>
                <w:rFonts w:cs="Arial"/>
              </w:rPr>
              <w:t xml:space="preserve">wenden ihr theoretisches Wissen </w:t>
            </w:r>
            <w:r w:rsidR="009B648C">
              <w:rPr>
                <w:rFonts w:cs="Arial"/>
              </w:rPr>
              <w:t xml:space="preserve">anhand praktischer Übungsaufgaben an. </w:t>
            </w:r>
          </w:p>
        </w:tc>
      </w:tr>
      <w:tr w:rsidR="00D92ECF" w:rsidRPr="00BF7282" w14:paraId="3CAF9404" w14:textId="77777777" w:rsidTr="00B7309E">
        <w:trPr>
          <w:jc w:val="center"/>
        </w:trPr>
        <w:tc>
          <w:tcPr>
            <w:tcW w:w="540" w:type="dxa"/>
            <w:shd w:val="clear" w:color="auto" w:fill="auto"/>
          </w:tcPr>
          <w:p w14:paraId="123DA4F7" w14:textId="77777777" w:rsidR="00D92ECF" w:rsidRPr="00BF7282" w:rsidRDefault="00D92ECF" w:rsidP="00F6461C">
            <w:pPr>
              <w:pStyle w:val="Listenabsatz"/>
              <w:numPr>
                <w:ilvl w:val="0"/>
                <w:numId w:val="131"/>
              </w:numPr>
            </w:pPr>
          </w:p>
        </w:tc>
        <w:tc>
          <w:tcPr>
            <w:tcW w:w="2857" w:type="dxa"/>
            <w:shd w:val="clear" w:color="auto" w:fill="auto"/>
          </w:tcPr>
          <w:p w14:paraId="764C52B3" w14:textId="77777777" w:rsidR="006F2CE7" w:rsidRDefault="006F2CE7" w:rsidP="00B7309E">
            <w:pPr>
              <w:rPr>
                <w:b/>
              </w:rPr>
            </w:pPr>
            <w:r>
              <w:rPr>
                <w:b/>
              </w:rPr>
              <w:t xml:space="preserve">Empfohlene </w:t>
            </w:r>
          </w:p>
          <w:p w14:paraId="49028171" w14:textId="77777777" w:rsidR="006F2CE7" w:rsidRDefault="00D92ECF" w:rsidP="00B7309E">
            <w:pPr>
              <w:rPr>
                <w:b/>
              </w:rPr>
            </w:pPr>
            <w:r w:rsidRPr="00BF7282">
              <w:rPr>
                <w:b/>
              </w:rPr>
              <w:t xml:space="preserve">Voraussetzungen für </w:t>
            </w:r>
          </w:p>
          <w:p w14:paraId="61EE6175" w14:textId="002C9FFA" w:rsidR="00D92ECF" w:rsidRPr="00BF7282" w:rsidRDefault="00D92ECF" w:rsidP="00B7309E">
            <w:pPr>
              <w:rPr>
                <w:b/>
              </w:rPr>
            </w:pPr>
            <w:r w:rsidRPr="00BF7282">
              <w:rPr>
                <w:b/>
              </w:rPr>
              <w:t>die Teilnahme</w:t>
            </w:r>
          </w:p>
        </w:tc>
        <w:tc>
          <w:tcPr>
            <w:tcW w:w="6503" w:type="dxa"/>
            <w:shd w:val="clear" w:color="auto" w:fill="auto"/>
          </w:tcPr>
          <w:p w14:paraId="111DBB85" w14:textId="77777777" w:rsidR="00D92ECF" w:rsidRPr="00BF7282" w:rsidRDefault="00D92ECF" w:rsidP="00B7309E">
            <w:r w:rsidRPr="00BF7282">
              <w:t>Erfolgreiches Absolvieren der Assessmentphase</w:t>
            </w:r>
          </w:p>
        </w:tc>
      </w:tr>
      <w:tr w:rsidR="00D92ECF" w:rsidRPr="00BF7282" w14:paraId="72CF5E4B" w14:textId="77777777" w:rsidTr="00B7309E">
        <w:trPr>
          <w:jc w:val="center"/>
        </w:trPr>
        <w:tc>
          <w:tcPr>
            <w:tcW w:w="540" w:type="dxa"/>
            <w:shd w:val="clear" w:color="auto" w:fill="auto"/>
          </w:tcPr>
          <w:p w14:paraId="36CE27DC" w14:textId="690D9463" w:rsidR="00D92ECF" w:rsidRPr="00BF7282" w:rsidRDefault="00D92ECF" w:rsidP="00F6461C">
            <w:pPr>
              <w:pStyle w:val="Listenabsatz"/>
              <w:numPr>
                <w:ilvl w:val="0"/>
                <w:numId w:val="131"/>
              </w:numPr>
            </w:pPr>
          </w:p>
        </w:tc>
        <w:tc>
          <w:tcPr>
            <w:tcW w:w="2857" w:type="dxa"/>
            <w:shd w:val="clear" w:color="auto" w:fill="auto"/>
          </w:tcPr>
          <w:p w14:paraId="4B01D7B7" w14:textId="77777777" w:rsidR="006F2CE7" w:rsidRDefault="00D92ECF" w:rsidP="00B7309E">
            <w:pPr>
              <w:rPr>
                <w:b/>
              </w:rPr>
            </w:pPr>
            <w:r w:rsidRPr="00BF7282">
              <w:rPr>
                <w:b/>
              </w:rPr>
              <w:t xml:space="preserve">Einpassung in </w:t>
            </w:r>
          </w:p>
          <w:p w14:paraId="1DDBE490" w14:textId="20BD7388" w:rsidR="00D92ECF" w:rsidRPr="00BF7282" w:rsidRDefault="00D92ECF" w:rsidP="00B7309E">
            <w:pPr>
              <w:rPr>
                <w:b/>
              </w:rPr>
            </w:pPr>
            <w:r w:rsidRPr="00BF7282">
              <w:rPr>
                <w:b/>
              </w:rPr>
              <w:t>Musterstudienplan</w:t>
            </w:r>
          </w:p>
        </w:tc>
        <w:tc>
          <w:tcPr>
            <w:tcW w:w="6503" w:type="dxa"/>
            <w:shd w:val="clear" w:color="auto" w:fill="auto"/>
          </w:tcPr>
          <w:p w14:paraId="17DC2049" w14:textId="77777777" w:rsidR="00D92ECF" w:rsidRPr="00BF7282" w:rsidRDefault="00D92ECF" w:rsidP="00B7309E">
            <w:r w:rsidRPr="00BF7282">
              <w:t>6. Semester</w:t>
            </w:r>
          </w:p>
        </w:tc>
      </w:tr>
      <w:tr w:rsidR="00D92ECF" w:rsidRPr="00BF7282" w14:paraId="18DF29BC" w14:textId="77777777" w:rsidTr="00B7309E">
        <w:trPr>
          <w:jc w:val="center"/>
        </w:trPr>
        <w:tc>
          <w:tcPr>
            <w:tcW w:w="540" w:type="dxa"/>
            <w:shd w:val="clear" w:color="auto" w:fill="auto"/>
          </w:tcPr>
          <w:p w14:paraId="186151EB" w14:textId="77777777" w:rsidR="00D92ECF" w:rsidRPr="00BF7282" w:rsidRDefault="00D92ECF" w:rsidP="00F6461C">
            <w:pPr>
              <w:pStyle w:val="Listenabsatz"/>
              <w:numPr>
                <w:ilvl w:val="0"/>
                <w:numId w:val="131"/>
              </w:numPr>
            </w:pPr>
          </w:p>
        </w:tc>
        <w:tc>
          <w:tcPr>
            <w:tcW w:w="2857" w:type="dxa"/>
            <w:shd w:val="clear" w:color="auto" w:fill="auto"/>
          </w:tcPr>
          <w:p w14:paraId="1F05E76C" w14:textId="77777777" w:rsidR="006F2CE7" w:rsidRDefault="00D92ECF" w:rsidP="00B7309E">
            <w:pPr>
              <w:rPr>
                <w:b/>
              </w:rPr>
            </w:pPr>
            <w:r w:rsidRPr="00BF7282">
              <w:rPr>
                <w:b/>
              </w:rPr>
              <w:t xml:space="preserve">Verwendbarkeit des </w:t>
            </w:r>
          </w:p>
          <w:p w14:paraId="689062C9" w14:textId="408BEADC" w:rsidR="00D92ECF" w:rsidRPr="00BF7282" w:rsidRDefault="00D92ECF" w:rsidP="00B7309E">
            <w:pPr>
              <w:rPr>
                <w:b/>
              </w:rPr>
            </w:pPr>
            <w:r w:rsidRPr="00BF7282">
              <w:rPr>
                <w:b/>
              </w:rPr>
              <w:t>Moduls</w:t>
            </w:r>
          </w:p>
        </w:tc>
        <w:tc>
          <w:tcPr>
            <w:tcW w:w="6503" w:type="dxa"/>
            <w:shd w:val="clear" w:color="auto" w:fill="auto"/>
          </w:tcPr>
          <w:p w14:paraId="44921464" w14:textId="6A7DEAE1" w:rsidR="004A44F6" w:rsidRDefault="004A44F6" w:rsidP="00F6461C">
            <w:pPr>
              <w:pStyle w:val="Listenabsatz"/>
              <w:numPr>
                <w:ilvl w:val="0"/>
                <w:numId w:val="196"/>
              </w:numPr>
              <w:ind w:left="209" w:hanging="209"/>
              <w:rPr>
                <w:rFonts w:cs="Arial"/>
              </w:rPr>
            </w:pPr>
            <w:r w:rsidRPr="00392651">
              <w:rPr>
                <w:rFonts w:cs="Arial"/>
              </w:rPr>
              <w:t xml:space="preserve">Modul im Kernbereich für Studierende der Wirtschaftsinformatik </w:t>
            </w:r>
            <w:r w:rsidR="00167EBB">
              <w:rPr>
                <w:rFonts w:cs="Arial"/>
              </w:rPr>
              <w:t xml:space="preserve">(für Studierende mit Studienbeginn ab </w:t>
            </w:r>
            <w:r w:rsidR="00DD2B35">
              <w:rPr>
                <w:rFonts w:cs="Arial"/>
              </w:rPr>
              <w:t>WiSe</w:t>
            </w:r>
            <w:r w:rsidR="00167EBB">
              <w:rPr>
                <w:rFonts w:cs="Arial"/>
              </w:rPr>
              <w:t xml:space="preserve"> 2017/18)</w:t>
            </w:r>
          </w:p>
          <w:p w14:paraId="7BA8BAB0" w14:textId="54C4657C" w:rsidR="00E50A6C" w:rsidRPr="00E50A6C" w:rsidRDefault="00E50A6C" w:rsidP="00F6461C">
            <w:pPr>
              <w:pStyle w:val="Listenabsatz"/>
              <w:numPr>
                <w:ilvl w:val="0"/>
                <w:numId w:val="196"/>
              </w:numPr>
              <w:ind w:left="209" w:hanging="209"/>
              <w:rPr>
                <w:rFonts w:cs="Arial"/>
              </w:rPr>
            </w:pPr>
            <w:r>
              <w:t xml:space="preserve">Wahlpflichtmodul im </w:t>
            </w:r>
            <w:r w:rsidR="00A5576A">
              <w:t>Kern</w:t>
            </w:r>
            <w:r>
              <w:t>bereich „Digital Business“</w:t>
            </w:r>
            <w:r w:rsidR="00A5576A">
              <w:t xml:space="preserve"> </w:t>
            </w:r>
            <w:r w:rsidR="00A5576A" w:rsidRPr="00A56AB2">
              <w:rPr>
                <w:rFonts w:cs="Arial"/>
              </w:rPr>
              <w:t>für Studierende der Wirtschaftsinformatik</w:t>
            </w:r>
            <w:r>
              <w:t xml:space="preserve"> (für Studierende mit Studienbeginn ab WiSe 2018/19)</w:t>
            </w:r>
          </w:p>
          <w:p w14:paraId="062A9EA0" w14:textId="77777777" w:rsidR="00E80DD8" w:rsidRPr="006F2CE7" w:rsidRDefault="00E80DD8" w:rsidP="00F6461C">
            <w:pPr>
              <w:pStyle w:val="Listenabsatz"/>
              <w:numPr>
                <w:ilvl w:val="0"/>
                <w:numId w:val="196"/>
              </w:numPr>
              <w:ind w:left="209" w:hanging="209"/>
              <w:rPr>
                <w:rFonts w:cs="Arial"/>
              </w:rPr>
            </w:pPr>
            <w:r w:rsidRPr="006F2CE7">
              <w:rPr>
                <w:rFonts w:cs="Arial"/>
              </w:rPr>
              <w:t>Modul im Studienbereich „IIS“</w:t>
            </w:r>
          </w:p>
          <w:p w14:paraId="2C141F4B" w14:textId="77777777" w:rsidR="00E80DD8" w:rsidRPr="006F2CE7" w:rsidRDefault="00E80DD8" w:rsidP="00F6461C">
            <w:pPr>
              <w:pStyle w:val="Listenabsatz"/>
              <w:numPr>
                <w:ilvl w:val="0"/>
                <w:numId w:val="196"/>
              </w:numPr>
              <w:ind w:left="209" w:hanging="209"/>
              <w:rPr>
                <w:rFonts w:cs="Arial"/>
              </w:rPr>
            </w:pPr>
            <w:r w:rsidRPr="006F2CE7">
              <w:rPr>
                <w:rFonts w:cs="Arial"/>
              </w:rPr>
              <w:t>Modul im Studienbereich „Marketing“</w:t>
            </w:r>
          </w:p>
          <w:p w14:paraId="1B013872" w14:textId="0B86C90D" w:rsidR="003C7A12" w:rsidRPr="00BF7282" w:rsidRDefault="00D17AC8" w:rsidP="00F6461C">
            <w:pPr>
              <w:pStyle w:val="Listenabsatz"/>
              <w:numPr>
                <w:ilvl w:val="0"/>
                <w:numId w:val="196"/>
              </w:numPr>
              <w:ind w:left="209" w:hanging="209"/>
            </w:pPr>
            <w:r w:rsidRPr="006F2CE7">
              <w:rPr>
                <w:rFonts w:cs="Arial"/>
              </w:rPr>
              <w:t>Modul im Vertiefungsbereich</w:t>
            </w:r>
          </w:p>
        </w:tc>
      </w:tr>
      <w:tr w:rsidR="00D92ECF" w:rsidRPr="00BF7282" w14:paraId="42EAC464" w14:textId="77777777" w:rsidTr="00B7309E">
        <w:trPr>
          <w:jc w:val="center"/>
        </w:trPr>
        <w:tc>
          <w:tcPr>
            <w:tcW w:w="540" w:type="dxa"/>
            <w:shd w:val="clear" w:color="auto" w:fill="auto"/>
          </w:tcPr>
          <w:p w14:paraId="4450CD3D" w14:textId="77777777" w:rsidR="00D92ECF" w:rsidRPr="00BF7282" w:rsidRDefault="00D92ECF" w:rsidP="00F6461C">
            <w:pPr>
              <w:pStyle w:val="Listenabsatz"/>
              <w:numPr>
                <w:ilvl w:val="0"/>
                <w:numId w:val="131"/>
              </w:numPr>
            </w:pPr>
          </w:p>
        </w:tc>
        <w:tc>
          <w:tcPr>
            <w:tcW w:w="2857" w:type="dxa"/>
            <w:shd w:val="clear" w:color="auto" w:fill="auto"/>
          </w:tcPr>
          <w:p w14:paraId="52BDBE7B" w14:textId="77777777" w:rsidR="006F2CE7" w:rsidRDefault="00D92ECF" w:rsidP="00B7309E">
            <w:pPr>
              <w:rPr>
                <w:b/>
              </w:rPr>
            </w:pPr>
            <w:r w:rsidRPr="00BF7282">
              <w:rPr>
                <w:b/>
              </w:rPr>
              <w:t xml:space="preserve">Studien- und </w:t>
            </w:r>
          </w:p>
          <w:p w14:paraId="6ADE82FC" w14:textId="5441563D" w:rsidR="00D92ECF" w:rsidRPr="00BF7282" w:rsidRDefault="00D92ECF" w:rsidP="00B7309E">
            <w:pPr>
              <w:rPr>
                <w:b/>
              </w:rPr>
            </w:pPr>
            <w:r w:rsidRPr="00BF7282">
              <w:rPr>
                <w:b/>
              </w:rPr>
              <w:t>Prüfungsleistungen</w:t>
            </w:r>
          </w:p>
        </w:tc>
        <w:tc>
          <w:tcPr>
            <w:tcW w:w="6503" w:type="dxa"/>
            <w:shd w:val="clear" w:color="auto" w:fill="auto"/>
          </w:tcPr>
          <w:p w14:paraId="5A1963C0" w14:textId="04F8A298" w:rsidR="00B0344A" w:rsidRPr="00B0344A" w:rsidRDefault="00D92ECF" w:rsidP="00F6461C">
            <w:pPr>
              <w:pStyle w:val="Listenabsatz"/>
              <w:numPr>
                <w:ilvl w:val="0"/>
                <w:numId w:val="196"/>
              </w:numPr>
              <w:ind w:left="209" w:hanging="209"/>
              <w:rPr>
                <w:rFonts w:cs="Arial"/>
              </w:rPr>
            </w:pPr>
            <w:r w:rsidRPr="00B0344A">
              <w:rPr>
                <w:rFonts w:cs="Arial"/>
              </w:rPr>
              <w:t>Klausur</w:t>
            </w:r>
            <w:r w:rsidR="005F46FC">
              <w:rPr>
                <w:rFonts w:cs="Arial"/>
              </w:rPr>
              <w:t xml:space="preserve"> (60 Min.)</w:t>
            </w:r>
          </w:p>
          <w:p w14:paraId="5E356EDC" w14:textId="6177E9FF" w:rsidR="00D92ECF" w:rsidRPr="00BF7282" w:rsidRDefault="005F46FC" w:rsidP="00F6461C">
            <w:pPr>
              <w:pStyle w:val="Listenabsatz"/>
              <w:numPr>
                <w:ilvl w:val="0"/>
                <w:numId w:val="196"/>
              </w:numPr>
              <w:ind w:left="209" w:hanging="209"/>
            </w:pPr>
            <w:r>
              <w:rPr>
                <w:rFonts w:cs="Arial"/>
              </w:rPr>
              <w:t>Seminararbeit</w:t>
            </w:r>
          </w:p>
        </w:tc>
      </w:tr>
      <w:tr w:rsidR="00D92ECF" w:rsidRPr="00BF7282" w14:paraId="4AFA55BE" w14:textId="77777777" w:rsidTr="00B7309E">
        <w:trPr>
          <w:jc w:val="center"/>
        </w:trPr>
        <w:tc>
          <w:tcPr>
            <w:tcW w:w="540" w:type="dxa"/>
            <w:shd w:val="clear" w:color="auto" w:fill="auto"/>
          </w:tcPr>
          <w:p w14:paraId="437CFB55" w14:textId="77777777" w:rsidR="00D92ECF" w:rsidRPr="00BF7282" w:rsidRDefault="00D92ECF" w:rsidP="00F6461C">
            <w:pPr>
              <w:pStyle w:val="Listenabsatz"/>
              <w:numPr>
                <w:ilvl w:val="0"/>
                <w:numId w:val="131"/>
              </w:numPr>
            </w:pPr>
          </w:p>
        </w:tc>
        <w:tc>
          <w:tcPr>
            <w:tcW w:w="2857" w:type="dxa"/>
            <w:shd w:val="clear" w:color="auto" w:fill="auto"/>
          </w:tcPr>
          <w:p w14:paraId="2CC2BEE7" w14:textId="77777777" w:rsidR="00D92ECF" w:rsidRPr="00BF7282" w:rsidRDefault="00D92ECF" w:rsidP="00B7309E">
            <w:pPr>
              <w:rPr>
                <w:b/>
              </w:rPr>
            </w:pPr>
            <w:r w:rsidRPr="00BF7282">
              <w:rPr>
                <w:b/>
              </w:rPr>
              <w:t>Berechnung Modulnote</w:t>
            </w:r>
          </w:p>
        </w:tc>
        <w:tc>
          <w:tcPr>
            <w:tcW w:w="6503" w:type="dxa"/>
            <w:shd w:val="clear" w:color="auto" w:fill="auto"/>
          </w:tcPr>
          <w:p w14:paraId="46226149" w14:textId="42483E96" w:rsidR="00F67474" w:rsidRPr="00206B25" w:rsidRDefault="00213830" w:rsidP="00F6461C">
            <w:pPr>
              <w:pStyle w:val="Listenabsatz"/>
              <w:numPr>
                <w:ilvl w:val="0"/>
                <w:numId w:val="196"/>
              </w:numPr>
              <w:ind w:left="209" w:hanging="209"/>
              <w:rPr>
                <w:rFonts w:cs="Arial"/>
              </w:rPr>
            </w:pPr>
            <w:r w:rsidRPr="00206B25">
              <w:rPr>
                <w:rFonts w:cs="Arial"/>
              </w:rPr>
              <w:t>Klausur (</w:t>
            </w:r>
            <w:r w:rsidR="00F67474" w:rsidRPr="00206B25">
              <w:rPr>
                <w:rFonts w:cs="Arial"/>
              </w:rPr>
              <w:t>50</w:t>
            </w:r>
            <w:r w:rsidR="006B06D9" w:rsidRPr="00206B25">
              <w:rPr>
                <w:rFonts w:cs="Arial"/>
              </w:rPr>
              <w:t xml:space="preserve"> </w:t>
            </w:r>
            <w:r w:rsidR="00F67474" w:rsidRPr="00206B25">
              <w:rPr>
                <w:rFonts w:cs="Arial"/>
              </w:rPr>
              <w:t>%</w:t>
            </w:r>
            <w:r w:rsidRPr="00206B25">
              <w:rPr>
                <w:rFonts w:cs="Arial"/>
              </w:rPr>
              <w:t>)</w:t>
            </w:r>
          </w:p>
          <w:p w14:paraId="2FFAFE4B" w14:textId="1E1D0BF4" w:rsidR="00D92ECF" w:rsidRPr="00BF7282" w:rsidRDefault="005F46FC" w:rsidP="00F6461C">
            <w:pPr>
              <w:pStyle w:val="Listenabsatz"/>
              <w:numPr>
                <w:ilvl w:val="0"/>
                <w:numId w:val="196"/>
              </w:numPr>
              <w:ind w:left="209" w:hanging="209"/>
            </w:pPr>
            <w:r>
              <w:t xml:space="preserve">Seminararbeit </w:t>
            </w:r>
            <w:r w:rsidR="00213830">
              <w:t>(</w:t>
            </w:r>
            <w:r w:rsidR="00F67474">
              <w:t>50</w:t>
            </w:r>
            <w:r w:rsidR="006B06D9">
              <w:t xml:space="preserve"> </w:t>
            </w:r>
            <w:r w:rsidR="00F67474">
              <w:t>%</w:t>
            </w:r>
            <w:r w:rsidR="00213830">
              <w:t>)</w:t>
            </w:r>
          </w:p>
        </w:tc>
      </w:tr>
      <w:tr w:rsidR="00D92ECF" w:rsidRPr="00BF7282" w14:paraId="465BC0F6" w14:textId="77777777" w:rsidTr="006F2CE7">
        <w:trPr>
          <w:trHeight w:val="340"/>
          <w:jc w:val="center"/>
        </w:trPr>
        <w:tc>
          <w:tcPr>
            <w:tcW w:w="540" w:type="dxa"/>
            <w:shd w:val="clear" w:color="auto" w:fill="auto"/>
          </w:tcPr>
          <w:p w14:paraId="00B83358" w14:textId="77777777" w:rsidR="00D92ECF" w:rsidRPr="00BF7282" w:rsidRDefault="00D92ECF" w:rsidP="00F6461C">
            <w:pPr>
              <w:pStyle w:val="Listenabsatz"/>
              <w:numPr>
                <w:ilvl w:val="0"/>
                <w:numId w:val="131"/>
              </w:numPr>
            </w:pPr>
          </w:p>
        </w:tc>
        <w:tc>
          <w:tcPr>
            <w:tcW w:w="2857" w:type="dxa"/>
            <w:shd w:val="clear" w:color="auto" w:fill="auto"/>
          </w:tcPr>
          <w:p w14:paraId="359657DD" w14:textId="77777777" w:rsidR="00D92ECF" w:rsidRPr="00BF7282" w:rsidRDefault="00D92ECF" w:rsidP="00B7309E">
            <w:pPr>
              <w:rPr>
                <w:b/>
              </w:rPr>
            </w:pPr>
            <w:r w:rsidRPr="00BF7282">
              <w:rPr>
                <w:b/>
              </w:rPr>
              <w:t>Turnus des Angebots</w:t>
            </w:r>
          </w:p>
        </w:tc>
        <w:tc>
          <w:tcPr>
            <w:tcW w:w="6503" w:type="dxa"/>
            <w:shd w:val="clear" w:color="auto" w:fill="auto"/>
          </w:tcPr>
          <w:p w14:paraId="63B58928" w14:textId="7FE1C4A7" w:rsidR="00D92ECF" w:rsidRPr="00BF7282" w:rsidRDefault="00D92ECF" w:rsidP="00B7309E">
            <w:r w:rsidRPr="00BF7282">
              <w:t xml:space="preserve">Jährlich im </w:t>
            </w:r>
            <w:r w:rsidR="00DD2B35">
              <w:t>SoSe</w:t>
            </w:r>
          </w:p>
        </w:tc>
      </w:tr>
      <w:tr w:rsidR="00D92ECF" w:rsidRPr="00BF7282" w14:paraId="330E8E84" w14:textId="77777777" w:rsidTr="00B7309E">
        <w:trPr>
          <w:jc w:val="center"/>
        </w:trPr>
        <w:tc>
          <w:tcPr>
            <w:tcW w:w="540" w:type="dxa"/>
            <w:shd w:val="clear" w:color="auto" w:fill="auto"/>
          </w:tcPr>
          <w:p w14:paraId="490679C1" w14:textId="77777777" w:rsidR="00D92ECF" w:rsidRPr="00BF7282" w:rsidRDefault="00D92ECF" w:rsidP="00F6461C">
            <w:pPr>
              <w:pStyle w:val="Listenabsatz"/>
              <w:numPr>
                <w:ilvl w:val="0"/>
                <w:numId w:val="131"/>
              </w:numPr>
            </w:pPr>
          </w:p>
        </w:tc>
        <w:tc>
          <w:tcPr>
            <w:tcW w:w="2857" w:type="dxa"/>
            <w:shd w:val="clear" w:color="auto" w:fill="auto"/>
          </w:tcPr>
          <w:p w14:paraId="1879B988" w14:textId="77777777" w:rsidR="00D92ECF" w:rsidRPr="00BF7282" w:rsidRDefault="00D92ECF" w:rsidP="00B7309E">
            <w:pPr>
              <w:rPr>
                <w:b/>
              </w:rPr>
            </w:pPr>
            <w:r w:rsidRPr="00BF7282">
              <w:rPr>
                <w:b/>
              </w:rPr>
              <w:t>Arbeitsaufwand</w:t>
            </w:r>
          </w:p>
        </w:tc>
        <w:tc>
          <w:tcPr>
            <w:tcW w:w="6503" w:type="dxa"/>
            <w:shd w:val="clear" w:color="auto" w:fill="auto"/>
          </w:tcPr>
          <w:p w14:paraId="7D409E87" w14:textId="1342B864" w:rsidR="00D92ECF" w:rsidRPr="00BF7282" w:rsidRDefault="00D92ECF" w:rsidP="00031D3F">
            <w:r w:rsidRPr="00BF7282">
              <w:t xml:space="preserve">Eigenstudium: </w:t>
            </w:r>
            <w:r w:rsidR="00031D3F">
              <w:t>15</w:t>
            </w:r>
            <w:r w:rsidR="00031D3F" w:rsidRPr="00BF7282">
              <w:t xml:space="preserve">0 </w:t>
            </w:r>
            <w:r w:rsidRPr="00BF7282">
              <w:t>h</w:t>
            </w:r>
          </w:p>
        </w:tc>
      </w:tr>
      <w:tr w:rsidR="00D92ECF" w:rsidRPr="00BF7282" w14:paraId="6BC04A15" w14:textId="77777777" w:rsidTr="006F2CE7">
        <w:trPr>
          <w:trHeight w:val="340"/>
          <w:jc w:val="center"/>
        </w:trPr>
        <w:tc>
          <w:tcPr>
            <w:tcW w:w="540" w:type="dxa"/>
            <w:shd w:val="clear" w:color="auto" w:fill="auto"/>
          </w:tcPr>
          <w:p w14:paraId="507E1FF7" w14:textId="77777777" w:rsidR="00D92ECF" w:rsidRPr="00BF7282" w:rsidRDefault="00D92ECF" w:rsidP="00F6461C">
            <w:pPr>
              <w:pStyle w:val="Listenabsatz"/>
              <w:numPr>
                <w:ilvl w:val="0"/>
                <w:numId w:val="131"/>
              </w:numPr>
            </w:pPr>
          </w:p>
        </w:tc>
        <w:tc>
          <w:tcPr>
            <w:tcW w:w="2857" w:type="dxa"/>
            <w:shd w:val="clear" w:color="auto" w:fill="auto"/>
          </w:tcPr>
          <w:p w14:paraId="119D218C" w14:textId="77777777" w:rsidR="00D92ECF" w:rsidRPr="00BF7282" w:rsidRDefault="00D92ECF" w:rsidP="00B7309E">
            <w:pPr>
              <w:rPr>
                <w:b/>
              </w:rPr>
            </w:pPr>
            <w:r w:rsidRPr="00BF7282">
              <w:rPr>
                <w:b/>
              </w:rPr>
              <w:t>Dauer des Moduls</w:t>
            </w:r>
          </w:p>
        </w:tc>
        <w:tc>
          <w:tcPr>
            <w:tcW w:w="6503" w:type="dxa"/>
            <w:shd w:val="clear" w:color="auto" w:fill="auto"/>
          </w:tcPr>
          <w:p w14:paraId="541CB107" w14:textId="77777777" w:rsidR="00D92ECF" w:rsidRPr="00BF7282" w:rsidRDefault="00D92ECF" w:rsidP="00B7309E">
            <w:r w:rsidRPr="00BF7282">
              <w:t>1 Semester</w:t>
            </w:r>
          </w:p>
        </w:tc>
      </w:tr>
      <w:tr w:rsidR="00D92ECF" w:rsidRPr="00BF7282" w14:paraId="00D00268" w14:textId="77777777" w:rsidTr="006F2CE7">
        <w:trPr>
          <w:trHeight w:val="340"/>
          <w:jc w:val="center"/>
        </w:trPr>
        <w:tc>
          <w:tcPr>
            <w:tcW w:w="540" w:type="dxa"/>
            <w:shd w:val="clear" w:color="auto" w:fill="auto"/>
          </w:tcPr>
          <w:p w14:paraId="4AE70116" w14:textId="77777777" w:rsidR="00D92ECF" w:rsidRPr="00BF7282" w:rsidRDefault="00D92ECF" w:rsidP="00F6461C">
            <w:pPr>
              <w:pStyle w:val="Listenabsatz"/>
              <w:numPr>
                <w:ilvl w:val="0"/>
                <w:numId w:val="131"/>
              </w:numPr>
            </w:pPr>
          </w:p>
        </w:tc>
        <w:tc>
          <w:tcPr>
            <w:tcW w:w="2857" w:type="dxa"/>
            <w:shd w:val="clear" w:color="auto" w:fill="auto"/>
          </w:tcPr>
          <w:p w14:paraId="3D060D97" w14:textId="77777777" w:rsidR="007929E0" w:rsidRDefault="00AF016F" w:rsidP="00B7309E">
            <w:pPr>
              <w:rPr>
                <w:b/>
              </w:rPr>
            </w:pPr>
            <w:r>
              <w:rPr>
                <w:b/>
              </w:rPr>
              <w:t xml:space="preserve">Unterrichts- und </w:t>
            </w:r>
          </w:p>
          <w:p w14:paraId="1B2193C4" w14:textId="2C4420E4" w:rsidR="00D92ECF" w:rsidRPr="00BF7282" w:rsidRDefault="00AF016F" w:rsidP="00B7309E">
            <w:pPr>
              <w:rPr>
                <w:b/>
              </w:rPr>
            </w:pPr>
            <w:r>
              <w:rPr>
                <w:b/>
              </w:rPr>
              <w:t>Prüfungssprache</w:t>
            </w:r>
          </w:p>
        </w:tc>
        <w:tc>
          <w:tcPr>
            <w:tcW w:w="6503" w:type="dxa"/>
            <w:shd w:val="clear" w:color="auto" w:fill="auto"/>
          </w:tcPr>
          <w:p w14:paraId="722E99D2" w14:textId="5F142B77" w:rsidR="00D92ECF" w:rsidRPr="00BF7282" w:rsidRDefault="00D92ECF" w:rsidP="00B7309E">
            <w:r w:rsidRPr="00BF7282">
              <w:t xml:space="preserve">Deutsch </w:t>
            </w:r>
          </w:p>
        </w:tc>
      </w:tr>
      <w:tr w:rsidR="00D92ECF" w:rsidRPr="00BF7282" w14:paraId="251C6D38" w14:textId="77777777" w:rsidTr="00B7309E">
        <w:trPr>
          <w:jc w:val="center"/>
        </w:trPr>
        <w:tc>
          <w:tcPr>
            <w:tcW w:w="540" w:type="dxa"/>
            <w:shd w:val="clear" w:color="auto" w:fill="auto"/>
          </w:tcPr>
          <w:p w14:paraId="46F8FFA9" w14:textId="77777777" w:rsidR="00D92ECF" w:rsidRPr="00BF7282" w:rsidRDefault="00D92ECF" w:rsidP="00F6461C">
            <w:pPr>
              <w:pStyle w:val="Listenabsatz"/>
              <w:numPr>
                <w:ilvl w:val="0"/>
                <w:numId w:val="131"/>
              </w:numPr>
            </w:pPr>
          </w:p>
        </w:tc>
        <w:tc>
          <w:tcPr>
            <w:tcW w:w="2857" w:type="dxa"/>
            <w:shd w:val="clear" w:color="auto" w:fill="auto"/>
          </w:tcPr>
          <w:p w14:paraId="4CAE85CC" w14:textId="77777777" w:rsidR="007929E0" w:rsidRDefault="00AF016F" w:rsidP="00B7309E">
            <w:pPr>
              <w:rPr>
                <w:b/>
              </w:rPr>
            </w:pPr>
            <w:r>
              <w:rPr>
                <w:b/>
              </w:rPr>
              <w:t xml:space="preserve">(Vorbereitende) </w:t>
            </w:r>
          </w:p>
          <w:p w14:paraId="5974D2DB" w14:textId="5E4FBB13" w:rsidR="00D92ECF" w:rsidRPr="00BF7282" w:rsidRDefault="00AF016F" w:rsidP="00B7309E">
            <w:pPr>
              <w:rPr>
                <w:b/>
              </w:rPr>
            </w:pPr>
            <w:r>
              <w:rPr>
                <w:b/>
              </w:rPr>
              <w:t>Literatur</w:t>
            </w:r>
          </w:p>
        </w:tc>
        <w:tc>
          <w:tcPr>
            <w:tcW w:w="6503" w:type="dxa"/>
            <w:shd w:val="clear" w:color="auto" w:fill="auto"/>
          </w:tcPr>
          <w:p w14:paraId="71CA0667" w14:textId="77777777" w:rsidR="00D92ECF" w:rsidRPr="00BF7282" w:rsidRDefault="00D92ECF" w:rsidP="00B7309E">
            <w:r w:rsidRPr="00BF7282">
              <w:t>Literaturverweise und Downloadmaterial auf der Lehrstuhl-Website</w:t>
            </w:r>
          </w:p>
          <w:p w14:paraId="6E649E5E" w14:textId="5DF5E8AA" w:rsidR="00D92ECF" w:rsidRPr="00BF7282" w:rsidRDefault="00023E3D" w:rsidP="00B7309E">
            <w:hyperlink r:id="rId63" w:history="1">
              <w:r w:rsidR="00C30326" w:rsidRPr="0019638D">
                <w:rPr>
                  <w:rStyle w:val="Hyperlink"/>
                </w:rPr>
                <w:t>http://www.wi2.fau.de/</w:t>
              </w:r>
            </w:hyperlink>
          </w:p>
        </w:tc>
      </w:tr>
    </w:tbl>
    <w:p w14:paraId="4E96B491" w14:textId="77777777" w:rsidR="00D92ECF" w:rsidRPr="00BF7282" w:rsidRDefault="00D92ECF" w:rsidP="00543702">
      <w:r w:rsidRPr="00BF7282">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567"/>
        <w:gridCol w:w="2693"/>
        <w:gridCol w:w="5528"/>
        <w:gridCol w:w="1134"/>
      </w:tblGrid>
      <w:tr w:rsidR="003615EF" w:rsidRPr="00BF7282" w14:paraId="00ED42DE" w14:textId="77777777" w:rsidTr="00B7309E">
        <w:trPr>
          <w:trHeight w:val="567"/>
          <w:jc w:val="center"/>
        </w:trPr>
        <w:tc>
          <w:tcPr>
            <w:tcW w:w="567" w:type="dxa"/>
            <w:shd w:val="clear" w:color="auto" w:fill="D9D9D9" w:themeFill="background1" w:themeFillShade="D9"/>
          </w:tcPr>
          <w:p w14:paraId="0699F380" w14:textId="77777777" w:rsidR="003615EF" w:rsidRPr="00BF7282" w:rsidRDefault="003615EF" w:rsidP="00F6461C">
            <w:pPr>
              <w:pStyle w:val="Listenabsatz"/>
              <w:numPr>
                <w:ilvl w:val="0"/>
                <w:numId w:val="132"/>
              </w:numPr>
            </w:pPr>
            <w:r w:rsidRPr="00BF7282">
              <w:t>1</w:t>
            </w:r>
          </w:p>
        </w:tc>
        <w:tc>
          <w:tcPr>
            <w:tcW w:w="2693" w:type="dxa"/>
            <w:shd w:val="clear" w:color="auto" w:fill="D9D9D9" w:themeFill="background1" w:themeFillShade="D9"/>
          </w:tcPr>
          <w:p w14:paraId="5B1F1A4A" w14:textId="77777777" w:rsidR="003615EF" w:rsidRPr="00BF7282" w:rsidRDefault="003615EF" w:rsidP="00B7309E">
            <w:pPr>
              <w:rPr>
                <w:b/>
              </w:rPr>
            </w:pPr>
            <w:r w:rsidRPr="00BF7282">
              <w:rPr>
                <w:b/>
              </w:rPr>
              <w:t>Modulbezeichnung</w:t>
            </w:r>
          </w:p>
          <w:p w14:paraId="534069D7" w14:textId="26A703A4" w:rsidR="003615EF" w:rsidRPr="00BF7282" w:rsidRDefault="00380D36" w:rsidP="00B7309E">
            <w:r>
              <w:t>1997</w:t>
            </w:r>
          </w:p>
        </w:tc>
        <w:tc>
          <w:tcPr>
            <w:tcW w:w="5528" w:type="dxa"/>
            <w:shd w:val="clear" w:color="auto" w:fill="D9D9D9" w:themeFill="background1" w:themeFillShade="D9"/>
          </w:tcPr>
          <w:p w14:paraId="69293897" w14:textId="77777777" w:rsidR="00542503" w:rsidRPr="00BF7282" w:rsidRDefault="009104E5" w:rsidP="00B7309E">
            <w:pPr>
              <w:pStyle w:val="berschriftModul"/>
              <w:rPr>
                <w:lang w:val="en-US"/>
              </w:rPr>
            </w:pPr>
            <w:bookmarkStart w:id="5170" w:name="_Toc287964405"/>
            <w:bookmarkStart w:id="5171" w:name="_Toc300074931"/>
            <w:bookmarkStart w:id="5172" w:name="_Toc300153992"/>
            <w:bookmarkStart w:id="5173" w:name="_Toc301862005"/>
            <w:bookmarkStart w:id="5174" w:name="_Toc317511630"/>
            <w:bookmarkStart w:id="5175" w:name="_Toc317694795"/>
            <w:bookmarkStart w:id="5176" w:name="_Toc317772955"/>
            <w:bookmarkStart w:id="5177" w:name="_Toc317782075"/>
            <w:bookmarkStart w:id="5178" w:name="_Toc321385169"/>
            <w:bookmarkStart w:id="5179" w:name="_Toc331492984"/>
            <w:bookmarkStart w:id="5180" w:name="_Toc332267214"/>
            <w:bookmarkStart w:id="5181" w:name="_Toc332366866"/>
            <w:bookmarkStart w:id="5182" w:name="_Toc335747367"/>
            <w:bookmarkStart w:id="5183" w:name="_Toc349828540"/>
            <w:bookmarkStart w:id="5184" w:name="_Toc351715467"/>
            <w:bookmarkStart w:id="5185" w:name="_Toc363638198"/>
            <w:bookmarkStart w:id="5186" w:name="_Toc363638861"/>
            <w:bookmarkStart w:id="5187" w:name="_Toc364322139"/>
            <w:bookmarkStart w:id="5188" w:name="_Toc364328680"/>
            <w:bookmarkStart w:id="5189" w:name="_Toc369082409"/>
            <w:bookmarkStart w:id="5190" w:name="_Toc381686983"/>
            <w:bookmarkStart w:id="5191" w:name="_Toc54705586"/>
            <w:r w:rsidRPr="00BF7282">
              <w:rPr>
                <w:lang w:val="en-US"/>
              </w:rPr>
              <w:t>Modul Bachelorarbeit</w:t>
            </w:r>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p>
          <w:p w14:paraId="6D6CF0BD" w14:textId="2590BAA9" w:rsidR="003615EF" w:rsidRPr="00BF7282" w:rsidRDefault="003615EF" w:rsidP="00F9704F">
            <w:pPr>
              <w:rPr>
                <w:lang w:val="en-GB" w:eastAsia="en-US"/>
              </w:rPr>
            </w:pPr>
            <w:r w:rsidRPr="00BF7282">
              <w:rPr>
                <w:lang w:val="en-GB" w:eastAsia="en-US"/>
              </w:rPr>
              <w:t>(Bachelor</w:t>
            </w:r>
            <w:r w:rsidR="00F9704F">
              <w:rPr>
                <w:lang w:val="en-GB" w:eastAsia="en-US"/>
              </w:rPr>
              <w:t>’</w:t>
            </w:r>
            <w:r w:rsidRPr="00BF7282">
              <w:rPr>
                <w:lang w:val="en-GB" w:eastAsia="en-US"/>
              </w:rPr>
              <w:t xml:space="preserve">s </w:t>
            </w:r>
            <w:r w:rsidR="00CA245F">
              <w:rPr>
                <w:lang w:val="en-GB" w:eastAsia="en-US"/>
              </w:rPr>
              <w:t>t</w:t>
            </w:r>
            <w:r w:rsidRPr="00BF7282">
              <w:rPr>
                <w:lang w:val="en-GB" w:eastAsia="en-US"/>
              </w:rPr>
              <w:t>hesis)</w:t>
            </w:r>
          </w:p>
        </w:tc>
        <w:tc>
          <w:tcPr>
            <w:tcW w:w="1134" w:type="dxa"/>
            <w:shd w:val="clear" w:color="auto" w:fill="D9D9D9" w:themeFill="background1" w:themeFillShade="D9"/>
          </w:tcPr>
          <w:p w14:paraId="075C747B" w14:textId="77777777" w:rsidR="003615EF" w:rsidRPr="00BF7282" w:rsidRDefault="00926791" w:rsidP="00B7309E">
            <w:pPr>
              <w:rPr>
                <w:b/>
              </w:rPr>
            </w:pPr>
            <w:r w:rsidRPr="00BF7282">
              <w:rPr>
                <w:b/>
                <w:lang w:val="en-GB"/>
              </w:rPr>
              <w:t>15</w:t>
            </w:r>
            <w:r w:rsidR="003615EF" w:rsidRPr="00BF7282">
              <w:rPr>
                <w:b/>
              </w:rPr>
              <w:t xml:space="preserve"> ECTS</w:t>
            </w:r>
          </w:p>
        </w:tc>
      </w:tr>
      <w:tr w:rsidR="003615EF" w:rsidRPr="00BF7282" w14:paraId="435F2589" w14:textId="77777777" w:rsidTr="00B7309E">
        <w:trPr>
          <w:trHeight w:val="1055"/>
          <w:jc w:val="center"/>
        </w:trPr>
        <w:tc>
          <w:tcPr>
            <w:tcW w:w="567" w:type="dxa"/>
            <w:shd w:val="clear" w:color="auto" w:fill="D9D9D9" w:themeFill="background1" w:themeFillShade="D9"/>
          </w:tcPr>
          <w:p w14:paraId="292AEA42" w14:textId="77777777" w:rsidR="003615EF" w:rsidRPr="00BF7282" w:rsidRDefault="003615EF" w:rsidP="00F6461C">
            <w:pPr>
              <w:pStyle w:val="Listenabsatz"/>
              <w:numPr>
                <w:ilvl w:val="0"/>
                <w:numId w:val="132"/>
              </w:numPr>
            </w:pPr>
            <w:r w:rsidRPr="00BF7282">
              <w:t>2</w:t>
            </w:r>
          </w:p>
        </w:tc>
        <w:tc>
          <w:tcPr>
            <w:tcW w:w="2693" w:type="dxa"/>
            <w:shd w:val="clear" w:color="auto" w:fill="D9D9D9" w:themeFill="background1" w:themeFillShade="D9"/>
          </w:tcPr>
          <w:p w14:paraId="6E69B4E0" w14:textId="77777777" w:rsidR="003615EF" w:rsidRPr="00BF7282" w:rsidRDefault="003615EF" w:rsidP="00B7309E">
            <w:r w:rsidRPr="00BF7282">
              <w:t>Lehrveranstaltungen</w:t>
            </w:r>
          </w:p>
          <w:p w14:paraId="684CE4FB" w14:textId="77777777" w:rsidR="003615EF" w:rsidRPr="00BF7282" w:rsidRDefault="003615EF" w:rsidP="00B7309E"/>
        </w:tc>
        <w:tc>
          <w:tcPr>
            <w:tcW w:w="5528" w:type="dxa"/>
            <w:shd w:val="clear" w:color="auto" w:fill="D9D9D9" w:themeFill="background1" w:themeFillShade="D9"/>
          </w:tcPr>
          <w:p w14:paraId="68F94D1E" w14:textId="77777777" w:rsidR="00926791" w:rsidRPr="00BF7282" w:rsidRDefault="00926791" w:rsidP="00B7309E">
            <w:r w:rsidRPr="00BF7282">
              <w:t>Bachelorarbeit (0 SWS)</w:t>
            </w:r>
          </w:p>
          <w:p w14:paraId="3F10733B" w14:textId="77777777" w:rsidR="003615EF" w:rsidRDefault="003615EF" w:rsidP="00B7309E">
            <w:r w:rsidRPr="00BF7282">
              <w:t>S</w:t>
            </w:r>
            <w:r w:rsidR="00795BFF">
              <w:t xml:space="preserve"> Typ 1*</w:t>
            </w:r>
            <w:r w:rsidRPr="00BF7282">
              <w:t>: Seminar zur Bachelorarbeit (2 SWS)</w:t>
            </w:r>
            <w:r w:rsidR="00795BFF">
              <w:t xml:space="preserve"> oder</w:t>
            </w:r>
          </w:p>
          <w:p w14:paraId="75217785" w14:textId="77777777" w:rsidR="00795BFF" w:rsidRDefault="00795BFF" w:rsidP="00B7309E">
            <w:r>
              <w:t xml:space="preserve">S Typ 2*: Seminar zur Bachelorarbeit (2 SWS), </w:t>
            </w:r>
            <w:r w:rsidR="00B91019" w:rsidRPr="006C69B7">
              <w:rPr>
                <w:b/>
                <w:i/>
                <w:color w:val="FF0000"/>
              </w:rPr>
              <w:t>(Anwesenheitspflicht)</w:t>
            </w:r>
          </w:p>
          <w:p w14:paraId="1FF32866" w14:textId="77777777" w:rsidR="00795BFF" w:rsidRDefault="00795BFF" w:rsidP="00B7309E"/>
          <w:p w14:paraId="4E6186ED" w14:textId="77777777" w:rsidR="003615EF" w:rsidRPr="006C69B7" w:rsidRDefault="00795BFF" w:rsidP="00B7309E">
            <w:pPr>
              <w:rPr>
                <w:b/>
                <w:i/>
                <w:sz w:val="20"/>
                <w:szCs w:val="20"/>
              </w:rPr>
            </w:pPr>
            <w:r w:rsidRPr="006C69B7">
              <w:rPr>
                <w:b/>
                <w:i/>
                <w:sz w:val="20"/>
                <w:szCs w:val="20"/>
              </w:rPr>
              <w:t>*Seminartyp wird vom Lehrstuhl festgelegt.</w:t>
            </w:r>
          </w:p>
        </w:tc>
        <w:tc>
          <w:tcPr>
            <w:tcW w:w="1134" w:type="dxa"/>
            <w:shd w:val="clear" w:color="auto" w:fill="D9D9D9" w:themeFill="background1" w:themeFillShade="D9"/>
          </w:tcPr>
          <w:p w14:paraId="0E8222F1" w14:textId="77777777" w:rsidR="003615EF" w:rsidRPr="00BF7282" w:rsidRDefault="00926791" w:rsidP="00B7309E">
            <w:r w:rsidRPr="00BF7282">
              <w:t>12</w:t>
            </w:r>
            <w:r w:rsidR="003615EF" w:rsidRPr="00BF7282">
              <w:t xml:space="preserve"> ECTS</w:t>
            </w:r>
          </w:p>
          <w:p w14:paraId="31834028" w14:textId="77777777" w:rsidR="003615EF" w:rsidRDefault="00795BFF" w:rsidP="00B7309E">
            <w:r>
              <w:t xml:space="preserve">3 </w:t>
            </w:r>
            <w:r w:rsidR="003615EF" w:rsidRPr="00BF7282">
              <w:t>ECTS</w:t>
            </w:r>
          </w:p>
          <w:p w14:paraId="134118BF" w14:textId="77777777" w:rsidR="00795BFF" w:rsidRPr="00BF7282" w:rsidRDefault="00795BFF" w:rsidP="00B7309E">
            <w:r>
              <w:t>3 ECTS</w:t>
            </w:r>
          </w:p>
        </w:tc>
      </w:tr>
      <w:tr w:rsidR="003615EF" w:rsidRPr="00BF7282" w14:paraId="35BE5A4C" w14:textId="77777777" w:rsidTr="00CA043B">
        <w:trPr>
          <w:trHeight w:val="386"/>
          <w:jc w:val="center"/>
        </w:trPr>
        <w:tc>
          <w:tcPr>
            <w:tcW w:w="567" w:type="dxa"/>
            <w:shd w:val="clear" w:color="auto" w:fill="D9D9D9" w:themeFill="background1" w:themeFillShade="D9"/>
          </w:tcPr>
          <w:p w14:paraId="342FE3EB" w14:textId="77777777" w:rsidR="003615EF" w:rsidRPr="00BF7282" w:rsidRDefault="003615EF" w:rsidP="00F6461C">
            <w:pPr>
              <w:pStyle w:val="Listenabsatz"/>
              <w:numPr>
                <w:ilvl w:val="0"/>
                <w:numId w:val="132"/>
              </w:numPr>
            </w:pPr>
            <w:r w:rsidRPr="00BF7282">
              <w:t>3</w:t>
            </w:r>
          </w:p>
        </w:tc>
        <w:tc>
          <w:tcPr>
            <w:tcW w:w="2693" w:type="dxa"/>
            <w:shd w:val="clear" w:color="auto" w:fill="D9D9D9" w:themeFill="background1" w:themeFillShade="D9"/>
          </w:tcPr>
          <w:p w14:paraId="2C477E79" w14:textId="1B68C0BE" w:rsidR="003615EF" w:rsidRPr="00BF7282" w:rsidRDefault="00C655C3" w:rsidP="00B7309E">
            <w:r>
              <w:t>Lehrende</w:t>
            </w:r>
          </w:p>
        </w:tc>
        <w:tc>
          <w:tcPr>
            <w:tcW w:w="5528" w:type="dxa"/>
            <w:shd w:val="clear" w:color="auto" w:fill="D9D9D9" w:themeFill="background1" w:themeFillShade="D9"/>
          </w:tcPr>
          <w:p w14:paraId="4DCBA21A" w14:textId="180477E6" w:rsidR="003615EF" w:rsidRPr="00BF7282" w:rsidRDefault="003615EF" w:rsidP="00B7309E">
            <w:r w:rsidRPr="00BF7282">
              <w:t xml:space="preserve">Alle Professorinnen </w:t>
            </w:r>
            <w:r w:rsidR="00746507">
              <w:t>bzw.</w:t>
            </w:r>
            <w:r w:rsidRPr="00BF7282">
              <w:t xml:space="preserve"> Professoren de</w:t>
            </w:r>
            <w:r w:rsidR="00746507">
              <w:t>s Fachbereichs und Mitarbeitende</w:t>
            </w:r>
          </w:p>
        </w:tc>
        <w:tc>
          <w:tcPr>
            <w:tcW w:w="1134" w:type="dxa"/>
            <w:shd w:val="clear" w:color="auto" w:fill="D9D9D9" w:themeFill="background1" w:themeFillShade="D9"/>
          </w:tcPr>
          <w:p w14:paraId="1816977D" w14:textId="77777777" w:rsidR="003615EF" w:rsidRPr="00BF7282" w:rsidRDefault="003615EF" w:rsidP="00B7309E"/>
        </w:tc>
      </w:tr>
    </w:tbl>
    <w:p w14:paraId="629ADED0" w14:textId="77777777" w:rsidR="003615EF" w:rsidRPr="00BF7282" w:rsidRDefault="003615EF" w:rsidP="00543702"/>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2"/>
        <w:gridCol w:w="6659"/>
      </w:tblGrid>
      <w:tr w:rsidR="003615EF" w:rsidRPr="00BF7282" w14:paraId="278E4CAB" w14:textId="77777777" w:rsidTr="00CA043B">
        <w:trPr>
          <w:trHeight w:val="340"/>
          <w:jc w:val="center"/>
        </w:trPr>
        <w:tc>
          <w:tcPr>
            <w:tcW w:w="566" w:type="dxa"/>
          </w:tcPr>
          <w:p w14:paraId="6A62BD28" w14:textId="77777777" w:rsidR="003615EF" w:rsidRPr="00BF7282" w:rsidRDefault="003615EF" w:rsidP="00F6461C">
            <w:pPr>
              <w:pStyle w:val="Listenabsatz"/>
              <w:numPr>
                <w:ilvl w:val="0"/>
                <w:numId w:val="132"/>
              </w:numPr>
            </w:pPr>
          </w:p>
        </w:tc>
        <w:tc>
          <w:tcPr>
            <w:tcW w:w="2692" w:type="dxa"/>
          </w:tcPr>
          <w:p w14:paraId="68FFA170" w14:textId="4CA7994D" w:rsidR="003615EF" w:rsidRPr="00BF7282" w:rsidRDefault="00C655C3" w:rsidP="00B7309E">
            <w:pPr>
              <w:rPr>
                <w:b/>
              </w:rPr>
            </w:pPr>
            <w:r>
              <w:rPr>
                <w:b/>
              </w:rPr>
              <w:t>Modulverantwortliche/r</w:t>
            </w:r>
          </w:p>
        </w:tc>
        <w:tc>
          <w:tcPr>
            <w:tcW w:w="6659" w:type="dxa"/>
          </w:tcPr>
          <w:p w14:paraId="31E133D5" w14:textId="29D80DB1" w:rsidR="003615EF" w:rsidRPr="00BF7282" w:rsidRDefault="003615EF" w:rsidP="00B7309E">
            <w:r w:rsidRPr="00BF7282">
              <w:t xml:space="preserve">Alle Professorinnen </w:t>
            </w:r>
            <w:r w:rsidR="00746507">
              <w:t>bzw.</w:t>
            </w:r>
            <w:r w:rsidRPr="00BF7282">
              <w:t xml:space="preserve"> Professoren des Fachbereichs</w:t>
            </w:r>
          </w:p>
        </w:tc>
      </w:tr>
      <w:tr w:rsidR="003615EF" w:rsidRPr="00BF7282" w14:paraId="36F01CC8" w14:textId="77777777" w:rsidTr="00B7309E">
        <w:trPr>
          <w:jc w:val="center"/>
        </w:trPr>
        <w:tc>
          <w:tcPr>
            <w:tcW w:w="566" w:type="dxa"/>
          </w:tcPr>
          <w:p w14:paraId="1920113E" w14:textId="77777777" w:rsidR="003615EF" w:rsidRPr="00BF7282" w:rsidRDefault="003615EF" w:rsidP="00F6461C">
            <w:pPr>
              <w:pStyle w:val="Listenabsatz"/>
              <w:numPr>
                <w:ilvl w:val="0"/>
                <w:numId w:val="132"/>
              </w:numPr>
            </w:pPr>
          </w:p>
        </w:tc>
        <w:tc>
          <w:tcPr>
            <w:tcW w:w="2692" w:type="dxa"/>
          </w:tcPr>
          <w:p w14:paraId="7E42382F" w14:textId="77777777" w:rsidR="003615EF" w:rsidRPr="00BF7282" w:rsidRDefault="003615EF" w:rsidP="00B7309E">
            <w:pPr>
              <w:rPr>
                <w:b/>
              </w:rPr>
            </w:pPr>
            <w:r w:rsidRPr="00BF7282">
              <w:rPr>
                <w:b/>
              </w:rPr>
              <w:t xml:space="preserve">Inhalt </w:t>
            </w:r>
          </w:p>
        </w:tc>
        <w:tc>
          <w:tcPr>
            <w:tcW w:w="6659" w:type="dxa"/>
          </w:tcPr>
          <w:p w14:paraId="4D7259E9" w14:textId="77777777" w:rsidR="003615EF" w:rsidRPr="00BF7282" w:rsidRDefault="005E516E" w:rsidP="00B7309E">
            <w:r w:rsidRPr="00BF7282">
              <w:t>Die Bachelorarbeit beinhaltet das Verfassen einer empirischen Arbeit, die thematischen Bezug zum gewählten Schwerpunkt haben soll.</w:t>
            </w:r>
          </w:p>
        </w:tc>
      </w:tr>
      <w:tr w:rsidR="003615EF" w:rsidRPr="00BF7282" w14:paraId="4C361CAF" w14:textId="77777777" w:rsidTr="00B7309E">
        <w:trPr>
          <w:jc w:val="center"/>
        </w:trPr>
        <w:tc>
          <w:tcPr>
            <w:tcW w:w="566" w:type="dxa"/>
          </w:tcPr>
          <w:p w14:paraId="348CF608" w14:textId="77777777" w:rsidR="003615EF" w:rsidRPr="00BF7282" w:rsidRDefault="003615EF" w:rsidP="00F6461C">
            <w:pPr>
              <w:pStyle w:val="Listenabsatz"/>
              <w:numPr>
                <w:ilvl w:val="0"/>
                <w:numId w:val="132"/>
              </w:numPr>
            </w:pPr>
          </w:p>
        </w:tc>
        <w:tc>
          <w:tcPr>
            <w:tcW w:w="2692" w:type="dxa"/>
          </w:tcPr>
          <w:p w14:paraId="4CDF5C9A" w14:textId="77777777" w:rsidR="00DB5D14" w:rsidRDefault="003615EF" w:rsidP="00B7309E">
            <w:pPr>
              <w:rPr>
                <w:b/>
              </w:rPr>
            </w:pPr>
            <w:r w:rsidRPr="00BF7282">
              <w:rPr>
                <w:b/>
              </w:rPr>
              <w:t xml:space="preserve">Lernziele und </w:t>
            </w:r>
          </w:p>
          <w:p w14:paraId="1EC74E6D" w14:textId="2FF06BD8" w:rsidR="003615EF" w:rsidRPr="00BF7282" w:rsidRDefault="003615EF" w:rsidP="00B7309E">
            <w:pPr>
              <w:rPr>
                <w:b/>
              </w:rPr>
            </w:pPr>
            <w:r w:rsidRPr="00BF7282">
              <w:rPr>
                <w:b/>
              </w:rPr>
              <w:t>Kompetenzen</w:t>
            </w:r>
          </w:p>
        </w:tc>
        <w:tc>
          <w:tcPr>
            <w:tcW w:w="6659" w:type="dxa"/>
          </w:tcPr>
          <w:p w14:paraId="5F1863F1" w14:textId="00E78C36" w:rsidR="005E516E" w:rsidRPr="00BF7282" w:rsidRDefault="005E516E" w:rsidP="00B7309E">
            <w:r w:rsidRPr="00BF7282">
              <w:t>In der Bachelorarbeit zeigen di</w:t>
            </w:r>
            <w:r w:rsidR="002B458E">
              <w:t xml:space="preserve">e Studierenden, dass sie in </w:t>
            </w:r>
            <w:r w:rsidRPr="00BF7282">
              <w:t xml:space="preserve">der Lage sind, innerhalb einer vorgegebenen Frist ein Thema bzw. eine Problemstellung selbstständig mithilfe wissenschaftlicher Methoden </w:t>
            </w:r>
            <w:r w:rsidR="002B458E">
              <w:t xml:space="preserve">zu </w:t>
            </w:r>
            <w:r w:rsidRPr="00BF7282">
              <w:t>bearbeiten und die Ergebnisse sachgerecht dar</w:t>
            </w:r>
            <w:r w:rsidR="002B458E">
              <w:t>zu</w:t>
            </w:r>
            <w:r w:rsidRPr="00BF7282">
              <w:t xml:space="preserve">stellen. </w:t>
            </w:r>
          </w:p>
          <w:p w14:paraId="45BF052B" w14:textId="77777777" w:rsidR="003615EF" w:rsidRPr="00BF7282" w:rsidRDefault="005E516E" w:rsidP="00B7309E">
            <w:r w:rsidRPr="00BF7282">
              <w:t>Das Seminar zur Bachelorarbeit soll die Studierenden bei der Anfertigung der Bachelorarbeit unterstützen und ihnen wichtige Hilfen zur selbständigen Lösung und Darstellung von Problemen bieten.</w:t>
            </w:r>
            <w:r w:rsidR="00795BFF">
              <w:t xml:space="preserve"> Darüber hinaus sollen die Studierenden k</w:t>
            </w:r>
            <w:r w:rsidR="00795BFF" w:rsidRPr="0098277E">
              <w:t>omplexe fach</w:t>
            </w:r>
            <w:r w:rsidR="00795BFF">
              <w:t xml:space="preserve">bezogene Probleme und Lösungen </w:t>
            </w:r>
            <w:r w:rsidR="00795BFF" w:rsidRPr="0098277E">
              <w:t>gegenüber einem akademischem Publikum oder Fachleuten argumentativ vertreten</w:t>
            </w:r>
            <w:r w:rsidR="00795BFF">
              <w:t>.</w:t>
            </w:r>
          </w:p>
        </w:tc>
      </w:tr>
      <w:tr w:rsidR="003615EF" w:rsidRPr="00BF7282" w14:paraId="0B978B38" w14:textId="77777777" w:rsidTr="00B7309E">
        <w:trPr>
          <w:jc w:val="center"/>
        </w:trPr>
        <w:tc>
          <w:tcPr>
            <w:tcW w:w="566" w:type="dxa"/>
          </w:tcPr>
          <w:p w14:paraId="52F74C26" w14:textId="77777777" w:rsidR="003615EF" w:rsidRPr="00BF7282" w:rsidRDefault="003615EF" w:rsidP="00F6461C">
            <w:pPr>
              <w:pStyle w:val="Listenabsatz"/>
              <w:numPr>
                <w:ilvl w:val="0"/>
                <w:numId w:val="132"/>
              </w:numPr>
            </w:pPr>
          </w:p>
        </w:tc>
        <w:tc>
          <w:tcPr>
            <w:tcW w:w="2692" w:type="dxa"/>
          </w:tcPr>
          <w:p w14:paraId="247E79D0" w14:textId="77777777" w:rsidR="00DB5D14" w:rsidRDefault="003615EF" w:rsidP="00B7309E">
            <w:pPr>
              <w:rPr>
                <w:b/>
              </w:rPr>
            </w:pPr>
            <w:r w:rsidRPr="00BF7282">
              <w:rPr>
                <w:b/>
              </w:rPr>
              <w:t xml:space="preserve">Empfohlene </w:t>
            </w:r>
          </w:p>
          <w:p w14:paraId="74314131" w14:textId="2313E25A" w:rsidR="003615EF" w:rsidRPr="00BF7282" w:rsidRDefault="003615EF" w:rsidP="00B7309E">
            <w:pPr>
              <w:rPr>
                <w:b/>
              </w:rPr>
            </w:pPr>
            <w:r w:rsidRPr="00BF7282">
              <w:rPr>
                <w:b/>
              </w:rPr>
              <w:t>Voraussetzungen für die Teilnahme</w:t>
            </w:r>
          </w:p>
        </w:tc>
        <w:tc>
          <w:tcPr>
            <w:tcW w:w="6659" w:type="dxa"/>
          </w:tcPr>
          <w:p w14:paraId="209EEA84" w14:textId="77777777" w:rsidR="003615EF" w:rsidRPr="00BF7282" w:rsidRDefault="003615EF" w:rsidP="00B7309E">
            <w:r w:rsidRPr="00BF7282">
              <w:t>Siehe Hinweise der einzelnen Lehrstühle</w:t>
            </w:r>
          </w:p>
        </w:tc>
      </w:tr>
      <w:tr w:rsidR="003615EF" w:rsidRPr="00BF7282" w14:paraId="02D3C367" w14:textId="77777777" w:rsidTr="00B7309E">
        <w:trPr>
          <w:jc w:val="center"/>
        </w:trPr>
        <w:tc>
          <w:tcPr>
            <w:tcW w:w="566" w:type="dxa"/>
          </w:tcPr>
          <w:p w14:paraId="4FC49ED6" w14:textId="77777777" w:rsidR="003615EF" w:rsidRPr="00BF7282" w:rsidRDefault="003615EF" w:rsidP="00F6461C">
            <w:pPr>
              <w:pStyle w:val="Listenabsatz"/>
              <w:numPr>
                <w:ilvl w:val="0"/>
                <w:numId w:val="132"/>
              </w:numPr>
            </w:pPr>
          </w:p>
        </w:tc>
        <w:tc>
          <w:tcPr>
            <w:tcW w:w="2692" w:type="dxa"/>
          </w:tcPr>
          <w:p w14:paraId="35660686" w14:textId="77777777" w:rsidR="00DB5D14" w:rsidRDefault="003615EF" w:rsidP="00B7309E">
            <w:pPr>
              <w:rPr>
                <w:b/>
              </w:rPr>
            </w:pPr>
            <w:r w:rsidRPr="00BF7282">
              <w:rPr>
                <w:b/>
              </w:rPr>
              <w:t xml:space="preserve">Einpassung in </w:t>
            </w:r>
          </w:p>
          <w:p w14:paraId="450E5A20" w14:textId="26152058" w:rsidR="003615EF" w:rsidRPr="00BF7282" w:rsidRDefault="003615EF" w:rsidP="00B7309E">
            <w:pPr>
              <w:rPr>
                <w:b/>
              </w:rPr>
            </w:pPr>
            <w:r w:rsidRPr="00BF7282">
              <w:rPr>
                <w:b/>
              </w:rPr>
              <w:t>Musterstudienplan</w:t>
            </w:r>
          </w:p>
        </w:tc>
        <w:tc>
          <w:tcPr>
            <w:tcW w:w="6659" w:type="dxa"/>
          </w:tcPr>
          <w:p w14:paraId="52A4440F" w14:textId="77777777" w:rsidR="003615EF" w:rsidRPr="00BF7282" w:rsidRDefault="003615EF" w:rsidP="00B7309E">
            <w:r w:rsidRPr="00BF7282">
              <w:t xml:space="preserve">6. Semester </w:t>
            </w:r>
          </w:p>
        </w:tc>
      </w:tr>
      <w:tr w:rsidR="003615EF" w:rsidRPr="00BF7282" w14:paraId="7D9B19B3" w14:textId="77777777" w:rsidTr="00B7309E">
        <w:trPr>
          <w:jc w:val="center"/>
        </w:trPr>
        <w:tc>
          <w:tcPr>
            <w:tcW w:w="566" w:type="dxa"/>
          </w:tcPr>
          <w:p w14:paraId="10FBF2A1" w14:textId="77777777" w:rsidR="003615EF" w:rsidRPr="00BF7282" w:rsidRDefault="003615EF" w:rsidP="00F6461C">
            <w:pPr>
              <w:pStyle w:val="Listenabsatz"/>
              <w:numPr>
                <w:ilvl w:val="0"/>
                <w:numId w:val="132"/>
              </w:numPr>
            </w:pPr>
          </w:p>
        </w:tc>
        <w:tc>
          <w:tcPr>
            <w:tcW w:w="2692" w:type="dxa"/>
          </w:tcPr>
          <w:p w14:paraId="13868565" w14:textId="77777777" w:rsidR="00DB5D14" w:rsidRDefault="003615EF" w:rsidP="00B7309E">
            <w:pPr>
              <w:rPr>
                <w:b/>
              </w:rPr>
            </w:pPr>
            <w:r w:rsidRPr="00BF7282">
              <w:rPr>
                <w:b/>
              </w:rPr>
              <w:t xml:space="preserve">Verwendbarkeit des </w:t>
            </w:r>
          </w:p>
          <w:p w14:paraId="2C97C469" w14:textId="2AB83ABA" w:rsidR="003615EF" w:rsidRPr="00BF7282" w:rsidRDefault="003615EF" w:rsidP="00B7309E">
            <w:pPr>
              <w:rPr>
                <w:b/>
              </w:rPr>
            </w:pPr>
            <w:r w:rsidRPr="00BF7282">
              <w:rPr>
                <w:b/>
              </w:rPr>
              <w:t>Moduls</w:t>
            </w:r>
          </w:p>
        </w:tc>
        <w:tc>
          <w:tcPr>
            <w:tcW w:w="6659" w:type="dxa"/>
          </w:tcPr>
          <w:p w14:paraId="5556CA48" w14:textId="552AE536" w:rsidR="003615EF" w:rsidRPr="00BF7282" w:rsidRDefault="003615EF" w:rsidP="00B7309E">
            <w:r w:rsidRPr="00BF7282">
              <w:t>Pfli</w:t>
            </w:r>
            <w:r w:rsidR="009501DA">
              <w:t>chtmodul des Vertiefungsbereich</w:t>
            </w:r>
            <w:r w:rsidRPr="00BF7282">
              <w:t>s</w:t>
            </w:r>
          </w:p>
        </w:tc>
      </w:tr>
      <w:tr w:rsidR="003615EF" w:rsidRPr="00BF7282" w14:paraId="2F430E4A" w14:textId="77777777" w:rsidTr="00B7309E">
        <w:trPr>
          <w:jc w:val="center"/>
        </w:trPr>
        <w:tc>
          <w:tcPr>
            <w:tcW w:w="566" w:type="dxa"/>
          </w:tcPr>
          <w:p w14:paraId="4235D74C" w14:textId="77777777" w:rsidR="003615EF" w:rsidRPr="00BF7282" w:rsidRDefault="003615EF" w:rsidP="00F6461C">
            <w:pPr>
              <w:pStyle w:val="Listenabsatz"/>
              <w:numPr>
                <w:ilvl w:val="0"/>
                <w:numId w:val="132"/>
              </w:numPr>
            </w:pPr>
          </w:p>
        </w:tc>
        <w:tc>
          <w:tcPr>
            <w:tcW w:w="2692" w:type="dxa"/>
          </w:tcPr>
          <w:p w14:paraId="78B1AC89" w14:textId="77777777" w:rsidR="00DB5D14" w:rsidRDefault="003615EF" w:rsidP="00B7309E">
            <w:pPr>
              <w:rPr>
                <w:b/>
              </w:rPr>
            </w:pPr>
            <w:r w:rsidRPr="00BF7282">
              <w:rPr>
                <w:b/>
              </w:rPr>
              <w:t xml:space="preserve">Studien- und </w:t>
            </w:r>
          </w:p>
          <w:p w14:paraId="26914E69" w14:textId="53350219" w:rsidR="003615EF" w:rsidRPr="00BF7282" w:rsidRDefault="003615EF" w:rsidP="00B7309E">
            <w:pPr>
              <w:rPr>
                <w:b/>
              </w:rPr>
            </w:pPr>
            <w:r w:rsidRPr="00BF7282">
              <w:rPr>
                <w:b/>
              </w:rPr>
              <w:t>Prüfungsleistungen</w:t>
            </w:r>
          </w:p>
        </w:tc>
        <w:tc>
          <w:tcPr>
            <w:tcW w:w="6659" w:type="dxa"/>
          </w:tcPr>
          <w:p w14:paraId="703178D1" w14:textId="0CEAC552" w:rsidR="00926791" w:rsidRPr="00B0344A" w:rsidRDefault="00926791" w:rsidP="00F6461C">
            <w:pPr>
              <w:pStyle w:val="Listenabsatz"/>
              <w:numPr>
                <w:ilvl w:val="0"/>
                <w:numId w:val="196"/>
              </w:numPr>
              <w:ind w:left="209" w:hanging="209"/>
              <w:rPr>
                <w:rFonts w:cs="Arial"/>
              </w:rPr>
            </w:pPr>
            <w:r w:rsidRPr="00B0344A">
              <w:rPr>
                <w:rFonts w:cs="Arial"/>
              </w:rPr>
              <w:t>Bachelorarbeit: Schriftliche Arbeit</w:t>
            </w:r>
          </w:p>
          <w:p w14:paraId="34F4D2AD" w14:textId="77777777" w:rsidR="003615EF" w:rsidRPr="00BF7282" w:rsidRDefault="00926791" w:rsidP="00F6461C">
            <w:pPr>
              <w:pStyle w:val="Listenabsatz"/>
              <w:numPr>
                <w:ilvl w:val="0"/>
                <w:numId w:val="196"/>
              </w:numPr>
              <w:ind w:left="209" w:hanging="209"/>
            </w:pPr>
            <w:r w:rsidRPr="00B0344A">
              <w:rPr>
                <w:rFonts w:cs="Arial"/>
              </w:rPr>
              <w:t xml:space="preserve">Seminar zur Bachelorarbeit: </w:t>
            </w:r>
            <w:r w:rsidR="003615EF" w:rsidRPr="00B0344A">
              <w:rPr>
                <w:rFonts w:cs="Arial"/>
              </w:rPr>
              <w:t>Studienleistung</w:t>
            </w:r>
            <w:r w:rsidRPr="00B0344A">
              <w:rPr>
                <w:rFonts w:cs="Arial"/>
              </w:rPr>
              <w:t xml:space="preserve"> (</w:t>
            </w:r>
            <w:r w:rsidR="003615EF" w:rsidRPr="00B0344A">
              <w:rPr>
                <w:rFonts w:cs="Arial"/>
              </w:rPr>
              <w:t>bestanden</w:t>
            </w:r>
            <w:r w:rsidRPr="00B0344A">
              <w:rPr>
                <w:rFonts w:cs="Arial"/>
              </w:rPr>
              <w:t>)</w:t>
            </w:r>
          </w:p>
        </w:tc>
      </w:tr>
      <w:tr w:rsidR="003615EF" w:rsidRPr="00BF7282" w14:paraId="598B4AEF" w14:textId="77777777" w:rsidTr="00B7309E">
        <w:trPr>
          <w:jc w:val="center"/>
        </w:trPr>
        <w:tc>
          <w:tcPr>
            <w:tcW w:w="566" w:type="dxa"/>
          </w:tcPr>
          <w:p w14:paraId="3A8805C0" w14:textId="77777777" w:rsidR="003615EF" w:rsidRPr="00BF7282" w:rsidRDefault="003615EF" w:rsidP="00F6461C">
            <w:pPr>
              <w:pStyle w:val="Listenabsatz"/>
              <w:numPr>
                <w:ilvl w:val="0"/>
                <w:numId w:val="132"/>
              </w:numPr>
            </w:pPr>
          </w:p>
        </w:tc>
        <w:tc>
          <w:tcPr>
            <w:tcW w:w="2692" w:type="dxa"/>
          </w:tcPr>
          <w:p w14:paraId="0F515A90" w14:textId="77777777" w:rsidR="003615EF" w:rsidRPr="00BF7282" w:rsidRDefault="003615EF" w:rsidP="00B7309E">
            <w:pPr>
              <w:rPr>
                <w:b/>
              </w:rPr>
            </w:pPr>
            <w:r w:rsidRPr="00BF7282">
              <w:rPr>
                <w:b/>
              </w:rPr>
              <w:t>Berechnung Modulnote</w:t>
            </w:r>
          </w:p>
        </w:tc>
        <w:tc>
          <w:tcPr>
            <w:tcW w:w="6659" w:type="dxa"/>
          </w:tcPr>
          <w:p w14:paraId="3F0C088D" w14:textId="25A087D3" w:rsidR="00926791" w:rsidRPr="00206B25" w:rsidRDefault="00926791" w:rsidP="00F6461C">
            <w:pPr>
              <w:pStyle w:val="Listenabsatz"/>
              <w:numPr>
                <w:ilvl w:val="0"/>
                <w:numId w:val="196"/>
              </w:numPr>
              <w:ind w:left="209" w:hanging="209"/>
              <w:rPr>
                <w:rFonts w:cs="Arial"/>
              </w:rPr>
            </w:pPr>
            <w:r w:rsidRPr="00206B25">
              <w:rPr>
                <w:rFonts w:cs="Arial"/>
              </w:rPr>
              <w:t>Bachelorarbeit</w:t>
            </w:r>
            <w:r w:rsidR="00E52735" w:rsidRPr="00206B25">
              <w:rPr>
                <w:rFonts w:cs="Arial"/>
              </w:rPr>
              <w:t xml:space="preserve"> (</w:t>
            </w:r>
            <w:r w:rsidRPr="00206B25">
              <w:rPr>
                <w:rFonts w:cs="Arial"/>
              </w:rPr>
              <w:t>100</w:t>
            </w:r>
            <w:r w:rsidR="006B06D9" w:rsidRPr="00206B25">
              <w:rPr>
                <w:rFonts w:cs="Arial"/>
              </w:rPr>
              <w:t xml:space="preserve"> </w:t>
            </w:r>
            <w:r w:rsidRPr="00206B25">
              <w:rPr>
                <w:rFonts w:cs="Arial"/>
              </w:rPr>
              <w:t>%</w:t>
            </w:r>
            <w:r w:rsidR="00E52735" w:rsidRPr="00206B25">
              <w:rPr>
                <w:rFonts w:cs="Arial"/>
              </w:rPr>
              <w:t>)</w:t>
            </w:r>
          </w:p>
          <w:p w14:paraId="4BB0D294" w14:textId="77777777" w:rsidR="003615EF" w:rsidRPr="00BF7282" w:rsidRDefault="00926791" w:rsidP="00F6461C">
            <w:pPr>
              <w:pStyle w:val="Listenabsatz"/>
              <w:numPr>
                <w:ilvl w:val="0"/>
                <w:numId w:val="196"/>
              </w:numPr>
              <w:ind w:left="209" w:hanging="209"/>
            </w:pPr>
            <w:r w:rsidRPr="00206B25">
              <w:rPr>
                <w:rFonts w:cs="Arial"/>
              </w:rPr>
              <w:t>Seminar</w:t>
            </w:r>
            <w:r w:rsidRPr="00BF7282">
              <w:t xml:space="preserve"> zur Bachelorarbeit: </w:t>
            </w:r>
            <w:r w:rsidR="003615EF" w:rsidRPr="00BF7282">
              <w:t>Studienleistung bestanden</w:t>
            </w:r>
          </w:p>
        </w:tc>
      </w:tr>
      <w:tr w:rsidR="003615EF" w:rsidRPr="00BF7282" w14:paraId="03DC6B67" w14:textId="77777777" w:rsidTr="00CA043B">
        <w:trPr>
          <w:trHeight w:val="340"/>
          <w:jc w:val="center"/>
        </w:trPr>
        <w:tc>
          <w:tcPr>
            <w:tcW w:w="566" w:type="dxa"/>
          </w:tcPr>
          <w:p w14:paraId="4FC6A47D" w14:textId="77777777" w:rsidR="003615EF" w:rsidRPr="00BF7282" w:rsidRDefault="003615EF" w:rsidP="00F6461C">
            <w:pPr>
              <w:pStyle w:val="Listenabsatz"/>
              <w:numPr>
                <w:ilvl w:val="0"/>
                <w:numId w:val="132"/>
              </w:numPr>
            </w:pPr>
          </w:p>
        </w:tc>
        <w:tc>
          <w:tcPr>
            <w:tcW w:w="2692" w:type="dxa"/>
          </w:tcPr>
          <w:p w14:paraId="12A13E4F" w14:textId="77777777" w:rsidR="003615EF" w:rsidRPr="00BF7282" w:rsidRDefault="003615EF" w:rsidP="00B7309E">
            <w:pPr>
              <w:rPr>
                <w:b/>
              </w:rPr>
            </w:pPr>
            <w:r w:rsidRPr="00BF7282">
              <w:rPr>
                <w:b/>
              </w:rPr>
              <w:t>Turnus des Angebots</w:t>
            </w:r>
          </w:p>
        </w:tc>
        <w:tc>
          <w:tcPr>
            <w:tcW w:w="6659" w:type="dxa"/>
          </w:tcPr>
          <w:p w14:paraId="4EE00995" w14:textId="3D0D7DBF" w:rsidR="003615EF" w:rsidRPr="00BF7282" w:rsidRDefault="00627758" w:rsidP="00B7309E">
            <w:r>
              <w:t>Jedes Semester (</w:t>
            </w:r>
            <w:r w:rsidR="00DD2B35">
              <w:t>WiSe</w:t>
            </w:r>
            <w:r>
              <w:t xml:space="preserve"> und </w:t>
            </w:r>
            <w:r w:rsidR="00DD2B35">
              <w:t>SoSe</w:t>
            </w:r>
            <w:r>
              <w:t>)</w:t>
            </w:r>
          </w:p>
        </w:tc>
      </w:tr>
      <w:tr w:rsidR="003615EF" w:rsidRPr="00BF7282" w14:paraId="61181F0C" w14:textId="77777777" w:rsidTr="00B7309E">
        <w:trPr>
          <w:jc w:val="center"/>
        </w:trPr>
        <w:tc>
          <w:tcPr>
            <w:tcW w:w="566" w:type="dxa"/>
          </w:tcPr>
          <w:p w14:paraId="3A1112D4" w14:textId="77777777" w:rsidR="003615EF" w:rsidRPr="00BF7282" w:rsidRDefault="003615EF" w:rsidP="00F6461C">
            <w:pPr>
              <w:pStyle w:val="Listenabsatz"/>
              <w:numPr>
                <w:ilvl w:val="0"/>
                <w:numId w:val="132"/>
              </w:numPr>
            </w:pPr>
          </w:p>
        </w:tc>
        <w:tc>
          <w:tcPr>
            <w:tcW w:w="2692" w:type="dxa"/>
          </w:tcPr>
          <w:p w14:paraId="3C0C22A3" w14:textId="77777777" w:rsidR="003615EF" w:rsidRPr="00BF7282" w:rsidRDefault="003615EF" w:rsidP="00B7309E">
            <w:pPr>
              <w:rPr>
                <w:b/>
              </w:rPr>
            </w:pPr>
            <w:r w:rsidRPr="00BF7282">
              <w:rPr>
                <w:b/>
              </w:rPr>
              <w:t>Arbeitsaufwand</w:t>
            </w:r>
          </w:p>
        </w:tc>
        <w:tc>
          <w:tcPr>
            <w:tcW w:w="6659" w:type="dxa"/>
          </w:tcPr>
          <w:p w14:paraId="389995F7" w14:textId="77777777" w:rsidR="00926791" w:rsidRPr="00BF7282" w:rsidRDefault="003615EF" w:rsidP="00B7309E">
            <w:r w:rsidRPr="00BF7282">
              <w:t>Präsenzzeit</w:t>
            </w:r>
            <w:r w:rsidR="00926791" w:rsidRPr="00BF7282">
              <w:t>: 30 h</w:t>
            </w:r>
          </w:p>
          <w:p w14:paraId="771AFAE5" w14:textId="77777777" w:rsidR="003615EF" w:rsidRPr="00BF7282" w:rsidRDefault="003615EF" w:rsidP="00B7309E">
            <w:r w:rsidRPr="00BF7282">
              <w:t xml:space="preserve">Eigenstudium: </w:t>
            </w:r>
            <w:r w:rsidR="00926791" w:rsidRPr="00BF7282">
              <w:t>420</w:t>
            </w:r>
            <w:r w:rsidRPr="00BF7282">
              <w:t xml:space="preserve"> h</w:t>
            </w:r>
          </w:p>
        </w:tc>
      </w:tr>
      <w:tr w:rsidR="003615EF" w:rsidRPr="00BF7282" w14:paraId="35425BF5" w14:textId="77777777" w:rsidTr="00CA043B">
        <w:trPr>
          <w:trHeight w:val="340"/>
          <w:jc w:val="center"/>
        </w:trPr>
        <w:tc>
          <w:tcPr>
            <w:tcW w:w="566" w:type="dxa"/>
          </w:tcPr>
          <w:p w14:paraId="756BF2F0" w14:textId="77777777" w:rsidR="003615EF" w:rsidRPr="00BF7282" w:rsidRDefault="003615EF" w:rsidP="00F6461C">
            <w:pPr>
              <w:pStyle w:val="Listenabsatz"/>
              <w:numPr>
                <w:ilvl w:val="0"/>
                <w:numId w:val="132"/>
              </w:numPr>
            </w:pPr>
          </w:p>
        </w:tc>
        <w:tc>
          <w:tcPr>
            <w:tcW w:w="2692" w:type="dxa"/>
          </w:tcPr>
          <w:p w14:paraId="4953CA63" w14:textId="77777777" w:rsidR="003615EF" w:rsidRPr="00BF7282" w:rsidRDefault="003615EF" w:rsidP="00B7309E">
            <w:pPr>
              <w:rPr>
                <w:b/>
              </w:rPr>
            </w:pPr>
            <w:r w:rsidRPr="00BF7282">
              <w:rPr>
                <w:b/>
              </w:rPr>
              <w:t>Dauer des Moduls</w:t>
            </w:r>
          </w:p>
        </w:tc>
        <w:tc>
          <w:tcPr>
            <w:tcW w:w="6659" w:type="dxa"/>
          </w:tcPr>
          <w:p w14:paraId="2E8812B4" w14:textId="77777777" w:rsidR="003615EF" w:rsidRPr="00BF7282" w:rsidRDefault="003615EF" w:rsidP="00B7309E">
            <w:r w:rsidRPr="00BF7282">
              <w:t>1 Semester</w:t>
            </w:r>
          </w:p>
        </w:tc>
      </w:tr>
      <w:tr w:rsidR="003615EF" w:rsidRPr="00BF7282" w14:paraId="2B36DB98" w14:textId="77777777" w:rsidTr="00CA043B">
        <w:trPr>
          <w:trHeight w:val="340"/>
          <w:jc w:val="center"/>
        </w:trPr>
        <w:tc>
          <w:tcPr>
            <w:tcW w:w="566" w:type="dxa"/>
          </w:tcPr>
          <w:p w14:paraId="4DCE944E" w14:textId="77777777" w:rsidR="003615EF" w:rsidRPr="00BF7282" w:rsidRDefault="003615EF" w:rsidP="00F6461C">
            <w:pPr>
              <w:pStyle w:val="Listenabsatz"/>
              <w:numPr>
                <w:ilvl w:val="0"/>
                <w:numId w:val="132"/>
              </w:numPr>
            </w:pPr>
          </w:p>
        </w:tc>
        <w:tc>
          <w:tcPr>
            <w:tcW w:w="2692" w:type="dxa"/>
          </w:tcPr>
          <w:p w14:paraId="676D22AF" w14:textId="77777777" w:rsidR="00BC2AEC" w:rsidRDefault="00AF016F" w:rsidP="00B7309E">
            <w:pPr>
              <w:rPr>
                <w:b/>
              </w:rPr>
            </w:pPr>
            <w:r>
              <w:rPr>
                <w:b/>
              </w:rPr>
              <w:t xml:space="preserve">Unterrichts- und </w:t>
            </w:r>
          </w:p>
          <w:p w14:paraId="091C470F" w14:textId="60D89460" w:rsidR="003615EF" w:rsidRPr="00BF7282" w:rsidRDefault="00AF016F" w:rsidP="00B7309E">
            <w:pPr>
              <w:rPr>
                <w:b/>
              </w:rPr>
            </w:pPr>
            <w:r>
              <w:rPr>
                <w:b/>
              </w:rPr>
              <w:t>Prüfungssprache</w:t>
            </w:r>
          </w:p>
        </w:tc>
        <w:tc>
          <w:tcPr>
            <w:tcW w:w="6659" w:type="dxa"/>
          </w:tcPr>
          <w:p w14:paraId="1CDED24F" w14:textId="77777777" w:rsidR="003615EF" w:rsidRPr="00BF7282" w:rsidRDefault="003615EF" w:rsidP="00B7309E">
            <w:r w:rsidRPr="00BF7282">
              <w:t>Deutsch</w:t>
            </w:r>
          </w:p>
        </w:tc>
      </w:tr>
      <w:tr w:rsidR="003615EF" w:rsidRPr="00BF7282" w14:paraId="5BC8EBF7" w14:textId="77777777" w:rsidTr="00CA043B">
        <w:trPr>
          <w:trHeight w:val="340"/>
          <w:jc w:val="center"/>
        </w:trPr>
        <w:tc>
          <w:tcPr>
            <w:tcW w:w="566" w:type="dxa"/>
          </w:tcPr>
          <w:p w14:paraId="72932737" w14:textId="77777777" w:rsidR="003615EF" w:rsidRPr="00BF7282" w:rsidRDefault="003615EF" w:rsidP="00F6461C">
            <w:pPr>
              <w:pStyle w:val="Listenabsatz"/>
              <w:numPr>
                <w:ilvl w:val="0"/>
                <w:numId w:val="132"/>
              </w:numPr>
            </w:pPr>
          </w:p>
        </w:tc>
        <w:tc>
          <w:tcPr>
            <w:tcW w:w="2692" w:type="dxa"/>
          </w:tcPr>
          <w:p w14:paraId="6FC109ED" w14:textId="77777777" w:rsidR="00BC2AEC" w:rsidRDefault="00AF016F" w:rsidP="00B7309E">
            <w:pPr>
              <w:rPr>
                <w:b/>
              </w:rPr>
            </w:pPr>
            <w:r>
              <w:rPr>
                <w:b/>
              </w:rPr>
              <w:t xml:space="preserve">(Vorbereitende) </w:t>
            </w:r>
          </w:p>
          <w:p w14:paraId="12545062" w14:textId="5BA6CE3E" w:rsidR="003615EF" w:rsidRPr="00BF7282" w:rsidRDefault="00AF016F" w:rsidP="00B7309E">
            <w:pPr>
              <w:rPr>
                <w:b/>
              </w:rPr>
            </w:pPr>
            <w:r>
              <w:rPr>
                <w:b/>
              </w:rPr>
              <w:t>Literatur</w:t>
            </w:r>
          </w:p>
        </w:tc>
        <w:tc>
          <w:tcPr>
            <w:tcW w:w="6659" w:type="dxa"/>
          </w:tcPr>
          <w:p w14:paraId="479C8C8E" w14:textId="11D79056" w:rsidR="003615EF" w:rsidRPr="00BF7282" w:rsidRDefault="00682ED4" w:rsidP="00B7309E">
            <w:r>
              <w:t>Wird leh</w:t>
            </w:r>
            <w:r w:rsidR="001C51FE">
              <w:t>rst</w:t>
            </w:r>
            <w:r w:rsidR="003615EF" w:rsidRPr="00BF7282">
              <w:t>uhlspezifisch bekannt gegeben</w:t>
            </w:r>
          </w:p>
        </w:tc>
      </w:tr>
    </w:tbl>
    <w:p w14:paraId="5BCAFEA4" w14:textId="77777777" w:rsidR="0027486C" w:rsidRDefault="0027486C" w:rsidP="00543702">
      <w:pPr>
        <w:sectPr w:rsidR="0027486C" w:rsidSect="00F266F4">
          <w:pgSz w:w="11907" w:h="16840" w:code="9"/>
          <w:pgMar w:top="851" w:right="1418" w:bottom="851" w:left="1418" w:header="680" w:footer="680" w:gutter="0"/>
          <w:cols w:space="708"/>
          <w:docGrid w:linePitch="360"/>
        </w:sectPr>
      </w:pPr>
    </w:p>
    <w:p w14:paraId="322BCB8E" w14:textId="7348F3A4" w:rsidR="001454E7" w:rsidRDefault="001454E7"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DC6E98" w:rsidRPr="00113229" w14:paraId="5E3454CA" w14:textId="77777777" w:rsidTr="00E02B39">
        <w:trPr>
          <w:trHeight w:val="567"/>
          <w:jc w:val="center"/>
        </w:trPr>
        <w:tc>
          <w:tcPr>
            <w:tcW w:w="567" w:type="dxa"/>
            <w:shd w:val="clear" w:color="auto" w:fill="E0E0E0"/>
          </w:tcPr>
          <w:p w14:paraId="76B4FC7E" w14:textId="77777777" w:rsidR="00DC6E98" w:rsidRPr="00113229" w:rsidRDefault="00DC6E98" w:rsidP="00F6461C">
            <w:pPr>
              <w:numPr>
                <w:ilvl w:val="0"/>
                <w:numId w:val="64"/>
              </w:numPr>
              <w:rPr>
                <w:rFonts w:cs="Arial"/>
                <w:i/>
                <w:szCs w:val="22"/>
              </w:rPr>
            </w:pPr>
          </w:p>
        </w:tc>
        <w:tc>
          <w:tcPr>
            <w:tcW w:w="2693" w:type="dxa"/>
            <w:shd w:val="clear" w:color="auto" w:fill="E0E0E0"/>
          </w:tcPr>
          <w:p w14:paraId="18477180" w14:textId="77777777" w:rsidR="00DC6E98" w:rsidRPr="00113229" w:rsidRDefault="00DC6E98" w:rsidP="00E02B39">
            <w:pPr>
              <w:rPr>
                <w:rFonts w:cs="Arial"/>
                <w:b/>
                <w:szCs w:val="22"/>
              </w:rPr>
            </w:pPr>
            <w:r w:rsidRPr="00113229">
              <w:rPr>
                <w:rFonts w:cs="Arial"/>
                <w:b/>
                <w:szCs w:val="22"/>
              </w:rPr>
              <w:t>Modulbezeichnung</w:t>
            </w:r>
          </w:p>
          <w:p w14:paraId="07D9FB91" w14:textId="4832C937" w:rsidR="00DC6E98" w:rsidRPr="00113229" w:rsidRDefault="00C7387A" w:rsidP="00E02B39">
            <w:pPr>
              <w:rPr>
                <w:rFonts w:cs="Arial"/>
                <w:szCs w:val="22"/>
              </w:rPr>
            </w:pPr>
            <w:r>
              <w:rPr>
                <w:rFonts w:cs="Arial"/>
                <w:szCs w:val="22"/>
              </w:rPr>
              <w:t>8</w:t>
            </w:r>
            <w:r w:rsidR="00763B04">
              <w:rPr>
                <w:rFonts w:cs="Arial"/>
                <w:szCs w:val="22"/>
              </w:rPr>
              <w:t>699</w:t>
            </w:r>
            <w:r w:rsidR="00706D63">
              <w:rPr>
                <w:rFonts w:cs="Arial"/>
                <w:szCs w:val="22"/>
              </w:rPr>
              <w:t>1</w:t>
            </w:r>
          </w:p>
        </w:tc>
        <w:tc>
          <w:tcPr>
            <w:tcW w:w="5528" w:type="dxa"/>
            <w:shd w:val="clear" w:color="auto" w:fill="E0E0E0"/>
          </w:tcPr>
          <w:p w14:paraId="5094A8C4" w14:textId="15C8F93A" w:rsidR="00DC6E98" w:rsidRPr="00F84F89" w:rsidRDefault="00DC6E98" w:rsidP="00E02B39">
            <w:pPr>
              <w:pStyle w:val="berschriftModul"/>
              <w:rPr>
                <w:lang w:eastAsia="en-US"/>
              </w:rPr>
            </w:pPr>
            <w:bookmarkStart w:id="5192" w:name="_Toc54705587"/>
            <w:r w:rsidRPr="00F84F89">
              <w:t>Nachhaltigkeitsmanagment in besonderen Anwendungsfeldern</w:t>
            </w:r>
            <w:bookmarkEnd w:id="5192"/>
            <w:r w:rsidR="00957136">
              <w:rPr>
                <w:lang w:eastAsia="en-US"/>
              </w:rPr>
              <w:t xml:space="preserve"> </w:t>
            </w:r>
          </w:p>
          <w:p w14:paraId="721B3ECB" w14:textId="657DF40C" w:rsidR="00DC6E98" w:rsidRPr="00F52415" w:rsidRDefault="00DC6E98" w:rsidP="00E02B39">
            <w:pPr>
              <w:rPr>
                <w:rFonts w:cs="Arial"/>
                <w:szCs w:val="22"/>
                <w:lang w:val="en-US" w:eastAsia="en-US"/>
              </w:rPr>
            </w:pPr>
            <w:r w:rsidRPr="00F52415">
              <w:rPr>
                <w:rFonts w:cs="Arial"/>
                <w:szCs w:val="22"/>
                <w:lang w:val="en-US" w:eastAsia="en-US"/>
              </w:rPr>
              <w:t xml:space="preserve">(Sustainability </w:t>
            </w:r>
            <w:r w:rsidR="00B715BF" w:rsidRPr="00F52415">
              <w:rPr>
                <w:rFonts w:cs="Arial"/>
                <w:szCs w:val="22"/>
                <w:lang w:val="en-US" w:eastAsia="en-US"/>
              </w:rPr>
              <w:t>m</w:t>
            </w:r>
            <w:r w:rsidR="00BD2965" w:rsidRPr="00F52415">
              <w:rPr>
                <w:rFonts w:cs="Arial"/>
                <w:szCs w:val="22"/>
                <w:lang w:val="en-US" w:eastAsia="en-US"/>
              </w:rPr>
              <w:t>anagement in specific contex</w:t>
            </w:r>
            <w:r w:rsidR="00C21FA3" w:rsidRPr="00F52415">
              <w:rPr>
                <w:rFonts w:cs="Arial"/>
                <w:szCs w:val="22"/>
                <w:lang w:val="en-US" w:eastAsia="en-US"/>
              </w:rPr>
              <w:t>ts</w:t>
            </w:r>
            <w:r w:rsidRPr="00F52415">
              <w:rPr>
                <w:rFonts w:cs="Arial"/>
                <w:szCs w:val="22"/>
                <w:lang w:val="en-US" w:eastAsia="en-US"/>
              </w:rPr>
              <w:t>)</w:t>
            </w:r>
          </w:p>
        </w:tc>
        <w:tc>
          <w:tcPr>
            <w:tcW w:w="1136" w:type="dxa"/>
            <w:shd w:val="clear" w:color="auto" w:fill="E0E0E0"/>
          </w:tcPr>
          <w:p w14:paraId="1A44D88D" w14:textId="77777777" w:rsidR="00DC6E98" w:rsidRPr="00113229" w:rsidRDefault="00DC6E98" w:rsidP="00E02B39">
            <w:pPr>
              <w:rPr>
                <w:rFonts w:cs="Arial"/>
                <w:b/>
                <w:szCs w:val="22"/>
              </w:rPr>
            </w:pPr>
            <w:r>
              <w:rPr>
                <w:rFonts w:cs="Arial"/>
                <w:b/>
                <w:szCs w:val="22"/>
              </w:rPr>
              <w:t>5 ECTS</w:t>
            </w:r>
          </w:p>
        </w:tc>
      </w:tr>
      <w:tr w:rsidR="00DC6E98" w:rsidRPr="00113229" w14:paraId="6702A8C8" w14:textId="77777777" w:rsidTr="00E02B39">
        <w:trPr>
          <w:trHeight w:val="567"/>
          <w:jc w:val="center"/>
        </w:trPr>
        <w:tc>
          <w:tcPr>
            <w:tcW w:w="567" w:type="dxa"/>
            <w:shd w:val="clear" w:color="auto" w:fill="E0E0E0"/>
          </w:tcPr>
          <w:p w14:paraId="18A5B2BC" w14:textId="77777777" w:rsidR="00DC6E98" w:rsidRPr="00113229" w:rsidRDefault="00DC6E98" w:rsidP="00F6461C">
            <w:pPr>
              <w:numPr>
                <w:ilvl w:val="0"/>
                <w:numId w:val="64"/>
              </w:numPr>
              <w:rPr>
                <w:rFonts w:cs="Arial"/>
                <w:i/>
                <w:szCs w:val="22"/>
              </w:rPr>
            </w:pPr>
          </w:p>
        </w:tc>
        <w:tc>
          <w:tcPr>
            <w:tcW w:w="2693" w:type="dxa"/>
            <w:shd w:val="clear" w:color="auto" w:fill="E0E0E0"/>
          </w:tcPr>
          <w:p w14:paraId="27C6989C" w14:textId="77777777" w:rsidR="00DC6E98" w:rsidRPr="00113229" w:rsidRDefault="00DC6E98" w:rsidP="00E02B39">
            <w:pPr>
              <w:rPr>
                <w:rFonts w:cs="Arial"/>
                <w:szCs w:val="22"/>
              </w:rPr>
            </w:pPr>
            <w:r w:rsidRPr="00113229">
              <w:rPr>
                <w:rFonts w:cs="Arial"/>
                <w:szCs w:val="22"/>
              </w:rPr>
              <w:t>Lehrveranstaltungen</w:t>
            </w:r>
          </w:p>
          <w:p w14:paraId="08D96900" w14:textId="77777777" w:rsidR="00DC6E98" w:rsidRPr="002C02C0" w:rsidRDefault="00DC6E98" w:rsidP="00E02B39">
            <w:pPr>
              <w:rPr>
                <w:rFonts w:cs="Arial"/>
                <w:szCs w:val="22"/>
              </w:rPr>
            </w:pPr>
          </w:p>
        </w:tc>
        <w:tc>
          <w:tcPr>
            <w:tcW w:w="5528" w:type="dxa"/>
            <w:shd w:val="clear" w:color="auto" w:fill="E0E0E0"/>
          </w:tcPr>
          <w:p w14:paraId="29D82F26" w14:textId="1FB542D0" w:rsidR="008F2E6E" w:rsidRPr="00416B3E" w:rsidRDefault="00DC6E98" w:rsidP="00E02B39">
            <w:pPr>
              <w:rPr>
                <w:rFonts w:cs="Arial"/>
                <w:b/>
                <w:szCs w:val="22"/>
                <w:lang w:eastAsia="en-US"/>
              </w:rPr>
            </w:pPr>
            <w:r w:rsidRPr="00F84F89">
              <w:rPr>
                <w:rFonts w:cs="Arial"/>
                <w:szCs w:val="22"/>
                <w:lang w:eastAsia="en-US"/>
              </w:rPr>
              <w:t xml:space="preserve">S: </w:t>
            </w:r>
            <w:r w:rsidR="008F2E6E" w:rsidRPr="00416B3E">
              <w:rPr>
                <w:rFonts w:cs="Arial"/>
                <w:szCs w:val="22"/>
                <w:lang w:eastAsia="en-US"/>
              </w:rPr>
              <w:t xml:space="preserve">Messung, Steuerung und Kommunikation </w:t>
            </w:r>
            <w:r w:rsidR="007940FA">
              <w:rPr>
                <w:rFonts w:cs="Arial"/>
                <w:szCs w:val="22"/>
                <w:lang w:eastAsia="en-US"/>
              </w:rPr>
              <w:t xml:space="preserve">von </w:t>
            </w:r>
            <w:r w:rsidR="00C86871">
              <w:rPr>
                <w:rFonts w:cs="Arial"/>
                <w:szCs w:val="22"/>
                <w:lang w:eastAsia="en-US"/>
              </w:rPr>
              <w:t>unternehmerischer Nachhaltigkeit</w:t>
            </w:r>
          </w:p>
          <w:p w14:paraId="1BE8A49E" w14:textId="07D0DB5D" w:rsidR="00DC6E98" w:rsidRPr="00A54D1C" w:rsidRDefault="008F2E6E">
            <w:pPr>
              <w:rPr>
                <w:rFonts w:cs="Arial"/>
                <w:szCs w:val="22"/>
                <w:lang w:val="en-GB" w:eastAsia="en-US"/>
              </w:rPr>
            </w:pPr>
            <w:r>
              <w:rPr>
                <w:rFonts w:cs="Arial"/>
                <w:szCs w:val="22"/>
                <w:lang w:val="en-GB" w:eastAsia="en-US"/>
              </w:rPr>
              <w:t xml:space="preserve">(Measuring, managing and communicating </w:t>
            </w:r>
            <w:r w:rsidR="00C86871">
              <w:rPr>
                <w:rFonts w:cs="Arial"/>
                <w:szCs w:val="22"/>
                <w:lang w:val="en-GB" w:eastAsia="en-US"/>
              </w:rPr>
              <w:t xml:space="preserve">corporate </w:t>
            </w:r>
            <w:r w:rsidR="007940FA">
              <w:rPr>
                <w:rFonts w:cs="Arial"/>
                <w:szCs w:val="22"/>
                <w:lang w:val="en-GB" w:eastAsia="en-US"/>
              </w:rPr>
              <w:t>sustainability</w:t>
            </w:r>
            <w:r>
              <w:rPr>
                <w:rFonts w:cs="Arial"/>
                <w:szCs w:val="22"/>
                <w:lang w:val="en-GB" w:eastAsia="en-US"/>
              </w:rPr>
              <w:t>)</w:t>
            </w:r>
            <w:r w:rsidR="00F135E0">
              <w:rPr>
                <w:rFonts w:cs="Arial"/>
                <w:szCs w:val="22"/>
                <w:lang w:val="en-GB" w:eastAsia="en-US"/>
              </w:rPr>
              <w:t xml:space="preserve"> (</w:t>
            </w:r>
            <w:r w:rsidR="008E0C39">
              <w:rPr>
                <w:rFonts w:cs="Arial"/>
                <w:szCs w:val="22"/>
                <w:lang w:val="en-GB" w:eastAsia="en-US"/>
              </w:rPr>
              <w:t>2</w:t>
            </w:r>
            <w:r w:rsidR="00F135E0">
              <w:rPr>
                <w:rFonts w:cs="Arial"/>
                <w:szCs w:val="22"/>
                <w:lang w:val="en-GB" w:eastAsia="en-US"/>
              </w:rPr>
              <w:t xml:space="preserve"> SWS)</w:t>
            </w:r>
          </w:p>
        </w:tc>
        <w:tc>
          <w:tcPr>
            <w:tcW w:w="1136" w:type="dxa"/>
            <w:shd w:val="clear" w:color="auto" w:fill="E0E0E0"/>
          </w:tcPr>
          <w:p w14:paraId="47000668" w14:textId="77777777" w:rsidR="00DC6E98" w:rsidRPr="00113229" w:rsidRDefault="00DC6E98" w:rsidP="00E02B39">
            <w:pPr>
              <w:rPr>
                <w:rFonts w:cs="Arial"/>
                <w:szCs w:val="22"/>
              </w:rPr>
            </w:pPr>
            <w:r>
              <w:rPr>
                <w:rFonts w:cs="Arial"/>
                <w:szCs w:val="22"/>
              </w:rPr>
              <w:t>5 ECTS</w:t>
            </w:r>
          </w:p>
        </w:tc>
      </w:tr>
      <w:tr w:rsidR="00DC6E98" w:rsidRPr="00113229" w14:paraId="27AC6A0C" w14:textId="77777777" w:rsidTr="00E02B39">
        <w:trPr>
          <w:trHeight w:val="383"/>
          <w:jc w:val="center"/>
        </w:trPr>
        <w:tc>
          <w:tcPr>
            <w:tcW w:w="567" w:type="dxa"/>
            <w:shd w:val="clear" w:color="auto" w:fill="E0E0E0"/>
          </w:tcPr>
          <w:p w14:paraId="6C11FB29" w14:textId="77777777" w:rsidR="00DC6E98" w:rsidRPr="00113229" w:rsidRDefault="00DC6E98" w:rsidP="00F6461C">
            <w:pPr>
              <w:numPr>
                <w:ilvl w:val="0"/>
                <w:numId w:val="64"/>
              </w:numPr>
              <w:rPr>
                <w:rFonts w:cs="Arial"/>
                <w:i/>
                <w:szCs w:val="22"/>
              </w:rPr>
            </w:pPr>
          </w:p>
        </w:tc>
        <w:tc>
          <w:tcPr>
            <w:tcW w:w="2693" w:type="dxa"/>
            <w:shd w:val="clear" w:color="auto" w:fill="E0E0E0"/>
          </w:tcPr>
          <w:p w14:paraId="08DD536D" w14:textId="388C513C" w:rsidR="00DC6E98" w:rsidRPr="00113229" w:rsidRDefault="00C655C3" w:rsidP="00E02B39">
            <w:pPr>
              <w:rPr>
                <w:rFonts w:cs="Arial"/>
                <w:szCs w:val="22"/>
              </w:rPr>
            </w:pPr>
            <w:r>
              <w:t>Lehrende</w:t>
            </w:r>
          </w:p>
        </w:tc>
        <w:tc>
          <w:tcPr>
            <w:tcW w:w="5528" w:type="dxa"/>
            <w:shd w:val="clear" w:color="auto" w:fill="E0E0E0"/>
          </w:tcPr>
          <w:p w14:paraId="2DD63612" w14:textId="727C424B" w:rsidR="00DC6E98" w:rsidRPr="00113229" w:rsidRDefault="007940FA">
            <w:pPr>
              <w:rPr>
                <w:rFonts w:cs="Arial"/>
                <w:szCs w:val="22"/>
              </w:rPr>
            </w:pPr>
            <w:r>
              <w:rPr>
                <w:rFonts w:cs="Arial"/>
                <w:szCs w:val="22"/>
              </w:rPr>
              <w:t>Dr. Dimitar Zvezdov</w:t>
            </w:r>
          </w:p>
        </w:tc>
        <w:tc>
          <w:tcPr>
            <w:tcW w:w="1136" w:type="dxa"/>
            <w:shd w:val="clear" w:color="auto" w:fill="E0E0E0"/>
          </w:tcPr>
          <w:p w14:paraId="0DE5103B" w14:textId="77777777" w:rsidR="00DC6E98" w:rsidRPr="00113229" w:rsidRDefault="00DC6E98" w:rsidP="00E02B39">
            <w:pPr>
              <w:rPr>
                <w:rFonts w:cs="Arial"/>
                <w:szCs w:val="22"/>
              </w:rPr>
            </w:pPr>
          </w:p>
        </w:tc>
      </w:tr>
    </w:tbl>
    <w:p w14:paraId="1C6D1432" w14:textId="77777777" w:rsidR="00DC6E98" w:rsidRPr="00113229" w:rsidRDefault="00DC6E98"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DC6E98" w:rsidRPr="00113229" w14:paraId="3EBE05D0" w14:textId="77777777" w:rsidTr="007940FA">
        <w:trPr>
          <w:trHeight w:val="340"/>
          <w:jc w:val="center"/>
        </w:trPr>
        <w:tc>
          <w:tcPr>
            <w:tcW w:w="567" w:type="dxa"/>
            <w:tcBorders>
              <w:bottom w:val="single" w:sz="4" w:space="0" w:color="auto"/>
            </w:tcBorders>
          </w:tcPr>
          <w:p w14:paraId="1FAC80BB" w14:textId="77777777" w:rsidR="00DC6E98" w:rsidRPr="00113229" w:rsidRDefault="00DC6E98" w:rsidP="00F6461C">
            <w:pPr>
              <w:numPr>
                <w:ilvl w:val="0"/>
                <w:numId w:val="64"/>
              </w:numPr>
              <w:rPr>
                <w:rFonts w:cs="Arial"/>
                <w:i/>
                <w:szCs w:val="22"/>
              </w:rPr>
            </w:pPr>
          </w:p>
        </w:tc>
        <w:tc>
          <w:tcPr>
            <w:tcW w:w="2693" w:type="dxa"/>
            <w:tcBorders>
              <w:bottom w:val="single" w:sz="4" w:space="0" w:color="auto"/>
            </w:tcBorders>
          </w:tcPr>
          <w:p w14:paraId="37D3531C" w14:textId="4C9B2243" w:rsidR="00DC6E98" w:rsidRPr="00113229" w:rsidRDefault="00C655C3" w:rsidP="00E02B39">
            <w:pPr>
              <w:rPr>
                <w:rFonts w:cs="Arial"/>
                <w:b/>
                <w:szCs w:val="22"/>
              </w:rPr>
            </w:pPr>
            <w:r>
              <w:rPr>
                <w:rFonts w:cs="Arial"/>
                <w:b/>
                <w:szCs w:val="22"/>
              </w:rPr>
              <w:t>Modulverantwortliche/r</w:t>
            </w:r>
          </w:p>
        </w:tc>
        <w:tc>
          <w:tcPr>
            <w:tcW w:w="6663" w:type="dxa"/>
            <w:tcBorders>
              <w:bottom w:val="single" w:sz="4" w:space="0" w:color="auto"/>
            </w:tcBorders>
          </w:tcPr>
          <w:p w14:paraId="41283675" w14:textId="5A3318F3" w:rsidR="00DC6E98" w:rsidRPr="00113229" w:rsidRDefault="00DC6E98" w:rsidP="00E02B39">
            <w:pPr>
              <w:rPr>
                <w:rFonts w:cs="Arial"/>
                <w:szCs w:val="22"/>
              </w:rPr>
            </w:pPr>
            <w:r>
              <w:rPr>
                <w:rFonts w:cs="Arial"/>
                <w:szCs w:val="22"/>
              </w:rPr>
              <w:t xml:space="preserve">Prof. </w:t>
            </w:r>
            <w:r w:rsidR="008A6C98">
              <w:rPr>
                <w:rFonts w:cs="Arial"/>
                <w:szCs w:val="22"/>
              </w:rPr>
              <w:t xml:space="preserve">Dr. </w:t>
            </w:r>
            <w:r>
              <w:rPr>
                <w:rFonts w:cs="Arial"/>
                <w:szCs w:val="22"/>
              </w:rPr>
              <w:t>Beckmann</w:t>
            </w:r>
          </w:p>
        </w:tc>
      </w:tr>
      <w:tr w:rsidR="007940FA" w:rsidRPr="00113229" w14:paraId="4D19AC03" w14:textId="77777777" w:rsidTr="007940FA">
        <w:trPr>
          <w:trHeight w:val="340"/>
          <w:jc w:val="center"/>
        </w:trPr>
        <w:tc>
          <w:tcPr>
            <w:tcW w:w="567" w:type="dxa"/>
            <w:shd w:val="clear" w:color="auto" w:fill="auto"/>
          </w:tcPr>
          <w:p w14:paraId="1AF1D834" w14:textId="77777777" w:rsidR="007940FA" w:rsidRPr="00113229" w:rsidRDefault="007940FA" w:rsidP="00F6461C">
            <w:pPr>
              <w:numPr>
                <w:ilvl w:val="0"/>
                <w:numId w:val="64"/>
              </w:numPr>
              <w:rPr>
                <w:rFonts w:cs="Arial"/>
                <w:i/>
                <w:szCs w:val="22"/>
              </w:rPr>
            </w:pPr>
          </w:p>
        </w:tc>
        <w:tc>
          <w:tcPr>
            <w:tcW w:w="2693" w:type="dxa"/>
            <w:shd w:val="clear" w:color="auto" w:fill="auto"/>
          </w:tcPr>
          <w:p w14:paraId="4AFFFBFC" w14:textId="77777777" w:rsidR="007940FA" w:rsidRPr="00113229" w:rsidRDefault="007940FA" w:rsidP="007940FA">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6DDC4A3B" w14:textId="2FCE5180" w:rsidR="00C86871" w:rsidRDefault="007940FA" w:rsidP="00C86871">
            <w:pPr>
              <w:jc w:val="both"/>
              <w:rPr>
                <w:rFonts w:cs="Arial"/>
                <w:szCs w:val="22"/>
              </w:rPr>
            </w:pPr>
            <w:r>
              <w:rPr>
                <w:rFonts w:cs="Arial"/>
                <w:szCs w:val="22"/>
              </w:rPr>
              <w:t xml:space="preserve"> </w:t>
            </w:r>
            <w:r w:rsidR="00C86871">
              <w:rPr>
                <w:rFonts w:cs="Arial"/>
                <w:szCs w:val="22"/>
              </w:rPr>
              <w:t xml:space="preserve">Die Nachhaltigkeitsdiskussion hat Unternehmen dazu bewegt, sich immer mehr für das Thema zu engagieren. Verschiedene Stakeholder aus Markt, Politik und Gesellschaft verlangen nicht nur Nachhaltigkeitsleistungen, sondern auch glaubhafte Informationen, die diese Leistungen belegen. </w:t>
            </w:r>
          </w:p>
          <w:p w14:paraId="3718AE66" w14:textId="77777777" w:rsidR="00C86871" w:rsidRDefault="00C86871" w:rsidP="00C86871">
            <w:pPr>
              <w:jc w:val="both"/>
              <w:rPr>
                <w:rFonts w:cs="Arial"/>
                <w:szCs w:val="22"/>
              </w:rPr>
            </w:pPr>
          </w:p>
          <w:p w14:paraId="48E7475C" w14:textId="77777777" w:rsidR="00C86871" w:rsidRDefault="00C86871" w:rsidP="00C86871">
            <w:pPr>
              <w:jc w:val="both"/>
              <w:rPr>
                <w:rFonts w:cs="Arial"/>
                <w:szCs w:val="22"/>
              </w:rPr>
            </w:pPr>
            <w:r>
              <w:rPr>
                <w:rFonts w:cs="Arial"/>
                <w:szCs w:val="22"/>
              </w:rPr>
              <w:t>Angesichts dieser Push- und Pull-Faktoren stellt die Kommunikation ihrer Nachhaltigkeitsleistung für viele Unternehmen keine Ausnahme mehr dar. Damit einher geht eine dreifache unternehmerische Herausforderung: erstens gilt es, die unterschiedlichen Verständnisse von unternehmerischer Nachhaltigkeit so zu operationalisieren, dass eine interne Messung möglich wird; zweitens gilt es, mit Hilfe dieser Indikatoren die Unternehmung noch besser so zu steuern, und drittens ist es notwendig, die erreichte Nachhaltigkeitsleistung nachvollziehbar und überzeugend an die entsprechenden Zielgruppen zu kommunizieren.</w:t>
            </w:r>
          </w:p>
          <w:p w14:paraId="6BA97920" w14:textId="77777777" w:rsidR="00C86871" w:rsidRDefault="00C86871" w:rsidP="00C86871">
            <w:pPr>
              <w:jc w:val="both"/>
              <w:rPr>
                <w:rFonts w:cs="Arial"/>
                <w:szCs w:val="22"/>
              </w:rPr>
            </w:pPr>
          </w:p>
          <w:p w14:paraId="134B5C1E" w14:textId="5F989F42" w:rsidR="007940FA" w:rsidRPr="00113229" w:rsidRDefault="00C86871" w:rsidP="00C86871">
            <w:pPr>
              <w:rPr>
                <w:rFonts w:cs="Arial"/>
                <w:szCs w:val="22"/>
              </w:rPr>
            </w:pPr>
            <w:r>
              <w:rPr>
                <w:rFonts w:cs="Arial"/>
                <w:szCs w:val="22"/>
              </w:rPr>
              <w:t>Dieser Logik folgend beschäftigt sich das Seminar zunächst mit der Frage, wie unternehmerische Nachhaltigkeitsleistung greifbarer gemacht werden kann. Darauf aufbauend werden Ansätze und Instrumente zur Steuerung der Nachhaltigkeitsleistung vorgestellt und diskutiert. Abschließend werden verschiedene Aspekte der Kommunikation von Nachhaltigkeitsbemühungen diskutiert.</w:t>
            </w:r>
          </w:p>
        </w:tc>
      </w:tr>
      <w:tr w:rsidR="007940FA" w:rsidRPr="00113229" w14:paraId="6DAC0CC4" w14:textId="77777777" w:rsidTr="007940FA">
        <w:trPr>
          <w:trHeight w:val="340"/>
          <w:jc w:val="center"/>
        </w:trPr>
        <w:tc>
          <w:tcPr>
            <w:tcW w:w="567" w:type="dxa"/>
            <w:shd w:val="clear" w:color="auto" w:fill="auto"/>
          </w:tcPr>
          <w:p w14:paraId="6CE8C302" w14:textId="77777777" w:rsidR="007940FA" w:rsidRPr="00113229" w:rsidRDefault="007940FA" w:rsidP="00F6461C">
            <w:pPr>
              <w:numPr>
                <w:ilvl w:val="0"/>
                <w:numId w:val="64"/>
              </w:numPr>
              <w:rPr>
                <w:rFonts w:cs="Arial"/>
                <w:i/>
                <w:szCs w:val="22"/>
              </w:rPr>
            </w:pPr>
          </w:p>
        </w:tc>
        <w:tc>
          <w:tcPr>
            <w:tcW w:w="2693" w:type="dxa"/>
            <w:shd w:val="clear" w:color="auto" w:fill="auto"/>
          </w:tcPr>
          <w:p w14:paraId="71F5D374" w14:textId="77777777" w:rsidR="007940FA" w:rsidRDefault="007940FA" w:rsidP="007940FA">
            <w:pPr>
              <w:rPr>
                <w:rFonts w:cs="Arial"/>
                <w:b/>
                <w:szCs w:val="22"/>
              </w:rPr>
            </w:pPr>
            <w:r w:rsidRPr="00113229">
              <w:rPr>
                <w:rFonts w:cs="Arial"/>
                <w:b/>
                <w:szCs w:val="22"/>
              </w:rPr>
              <w:t xml:space="preserve">Lernziele und </w:t>
            </w:r>
          </w:p>
          <w:p w14:paraId="388E0E5A" w14:textId="7EBE0B36" w:rsidR="007940FA" w:rsidRPr="00113229" w:rsidRDefault="007940FA" w:rsidP="007940FA">
            <w:pPr>
              <w:rPr>
                <w:rFonts w:cs="Arial"/>
                <w:b/>
                <w:szCs w:val="22"/>
              </w:rPr>
            </w:pPr>
            <w:r w:rsidRPr="00113229">
              <w:rPr>
                <w:rFonts w:cs="Arial"/>
                <w:b/>
                <w:szCs w:val="22"/>
              </w:rPr>
              <w:t>Kompetenzen</w:t>
            </w:r>
          </w:p>
        </w:tc>
        <w:tc>
          <w:tcPr>
            <w:tcW w:w="6663" w:type="dxa"/>
            <w:shd w:val="clear" w:color="auto" w:fill="auto"/>
          </w:tcPr>
          <w:p w14:paraId="21C51BCC" w14:textId="77777777" w:rsidR="00C86871" w:rsidRDefault="00C86871" w:rsidP="00C86871">
            <w:pPr>
              <w:rPr>
                <w:rFonts w:cs="Arial"/>
                <w:szCs w:val="22"/>
              </w:rPr>
            </w:pPr>
            <w:r>
              <w:rPr>
                <w:rFonts w:cs="Arial"/>
                <w:szCs w:val="22"/>
              </w:rPr>
              <w:t xml:space="preserve">Die </w:t>
            </w:r>
            <w:r w:rsidRPr="006266A7">
              <w:rPr>
                <w:rFonts w:cs="Arial"/>
                <w:szCs w:val="22"/>
              </w:rPr>
              <w:t>Studierende</w:t>
            </w:r>
            <w:r>
              <w:rPr>
                <w:rFonts w:cs="Arial"/>
                <w:szCs w:val="22"/>
              </w:rPr>
              <w:t xml:space="preserve">n, </w:t>
            </w:r>
          </w:p>
          <w:p w14:paraId="21C822D3" w14:textId="77777777" w:rsidR="00C86871" w:rsidRDefault="00C86871" w:rsidP="00F6461C">
            <w:pPr>
              <w:numPr>
                <w:ilvl w:val="0"/>
                <w:numId w:val="254"/>
              </w:numPr>
              <w:rPr>
                <w:rFonts w:cs="Arial"/>
                <w:szCs w:val="22"/>
              </w:rPr>
            </w:pPr>
            <w:r>
              <w:rPr>
                <w:rFonts w:cs="Arial"/>
                <w:szCs w:val="22"/>
              </w:rPr>
              <w:t>erwerben vertiefte Kenntnisse im Bereich Nachhaltigkeitsmanagement;</w:t>
            </w:r>
          </w:p>
          <w:p w14:paraId="15ECB798" w14:textId="77777777" w:rsidR="00C86871" w:rsidRDefault="00C86871" w:rsidP="00F6461C">
            <w:pPr>
              <w:numPr>
                <w:ilvl w:val="0"/>
                <w:numId w:val="254"/>
              </w:numPr>
              <w:rPr>
                <w:rFonts w:cs="Arial"/>
                <w:szCs w:val="22"/>
              </w:rPr>
            </w:pPr>
            <w:r>
              <w:rPr>
                <w:rFonts w:cs="Arial"/>
                <w:szCs w:val="22"/>
              </w:rPr>
              <w:t>bauen Verständnis auf für die bisherigen Bemühungen im Bereich der Messung, Steuerung und Kommunikation von Nachhaltigkeitsleistung;</w:t>
            </w:r>
          </w:p>
          <w:p w14:paraId="354C0BE0" w14:textId="77777777" w:rsidR="00C86871" w:rsidRDefault="00C86871" w:rsidP="00F6461C">
            <w:pPr>
              <w:numPr>
                <w:ilvl w:val="0"/>
                <w:numId w:val="254"/>
              </w:numPr>
              <w:rPr>
                <w:rFonts w:cs="Arial"/>
                <w:szCs w:val="22"/>
              </w:rPr>
            </w:pPr>
            <w:r>
              <w:rPr>
                <w:rFonts w:cs="Arial"/>
                <w:szCs w:val="22"/>
              </w:rPr>
              <w:t>gewinnen einen fundierten Einblick in die Herausforderungen im selben Themenbereich;</w:t>
            </w:r>
          </w:p>
          <w:p w14:paraId="4AA715C5" w14:textId="77777777" w:rsidR="00C86871" w:rsidRDefault="00C86871" w:rsidP="00F6461C">
            <w:pPr>
              <w:numPr>
                <w:ilvl w:val="0"/>
                <w:numId w:val="254"/>
              </w:numPr>
              <w:rPr>
                <w:rFonts w:cs="Arial"/>
              </w:rPr>
            </w:pPr>
            <w:r>
              <w:rPr>
                <w:rFonts w:cs="Arial"/>
                <w:szCs w:val="22"/>
              </w:rPr>
              <w:t>erarbeiten konkrete Ansätze für spezifische Fälle, um diese Herausforderungen besser nachvollziehen zu können;</w:t>
            </w:r>
          </w:p>
          <w:p w14:paraId="0EA08E11" w14:textId="77777777" w:rsidR="00C86871" w:rsidRPr="003D32A8" w:rsidRDefault="00C86871" w:rsidP="00F6461C">
            <w:pPr>
              <w:pStyle w:val="Listenabsatz"/>
              <w:numPr>
                <w:ilvl w:val="0"/>
                <w:numId w:val="283"/>
              </w:numPr>
              <w:rPr>
                <w:rFonts w:cs="Arial"/>
              </w:rPr>
            </w:pPr>
            <w:r w:rsidRPr="00C86871">
              <w:rPr>
                <w:rFonts w:cs="Arial"/>
              </w:rPr>
              <w:t>erwerben Anwendungskompetenz durch die Praxisnähe des Seminars;</w:t>
            </w:r>
          </w:p>
          <w:p w14:paraId="200B5441" w14:textId="6D6C38BE" w:rsidR="007940FA" w:rsidRPr="00AA77B8" w:rsidRDefault="00C86871" w:rsidP="00F6461C">
            <w:pPr>
              <w:pStyle w:val="Listenabsatz"/>
              <w:numPr>
                <w:ilvl w:val="0"/>
                <w:numId w:val="283"/>
              </w:numPr>
            </w:pPr>
            <w:r w:rsidRPr="003D32A8">
              <w:rPr>
                <w:rFonts w:cs="Arial"/>
              </w:rPr>
              <w:t>entwickeln für das Berufsleben wichtige Teamfähigkeiten und soziale Kompetenzen.</w:t>
            </w:r>
          </w:p>
        </w:tc>
      </w:tr>
      <w:tr w:rsidR="007940FA" w:rsidRPr="00113229" w14:paraId="3ACD33BB" w14:textId="77777777" w:rsidTr="007940FA">
        <w:trPr>
          <w:trHeight w:val="340"/>
          <w:jc w:val="center"/>
        </w:trPr>
        <w:tc>
          <w:tcPr>
            <w:tcW w:w="567" w:type="dxa"/>
          </w:tcPr>
          <w:p w14:paraId="7C729C28" w14:textId="77777777" w:rsidR="007940FA" w:rsidRPr="00113229" w:rsidRDefault="007940FA" w:rsidP="00F6461C">
            <w:pPr>
              <w:numPr>
                <w:ilvl w:val="0"/>
                <w:numId w:val="64"/>
              </w:numPr>
              <w:rPr>
                <w:rFonts w:cs="Arial"/>
                <w:i/>
                <w:szCs w:val="22"/>
              </w:rPr>
            </w:pPr>
          </w:p>
        </w:tc>
        <w:tc>
          <w:tcPr>
            <w:tcW w:w="2693" w:type="dxa"/>
          </w:tcPr>
          <w:p w14:paraId="5BC12368" w14:textId="77777777" w:rsidR="007940FA" w:rsidRDefault="007940FA" w:rsidP="007940FA">
            <w:pPr>
              <w:rPr>
                <w:rFonts w:cs="Arial"/>
                <w:b/>
                <w:szCs w:val="22"/>
              </w:rPr>
            </w:pPr>
            <w:r>
              <w:rPr>
                <w:rFonts w:cs="Arial"/>
                <w:b/>
                <w:szCs w:val="22"/>
              </w:rPr>
              <w:t xml:space="preserve">Empfohlene </w:t>
            </w:r>
          </w:p>
          <w:p w14:paraId="53DDAC88" w14:textId="1B783250" w:rsidR="007940FA" w:rsidRPr="00113229" w:rsidRDefault="007940FA" w:rsidP="007940FA">
            <w:pPr>
              <w:rPr>
                <w:rFonts w:cs="Arial"/>
                <w:b/>
                <w:szCs w:val="22"/>
              </w:rPr>
            </w:pPr>
            <w:r w:rsidRPr="00113229">
              <w:rPr>
                <w:rFonts w:cs="Arial"/>
                <w:b/>
                <w:szCs w:val="22"/>
              </w:rPr>
              <w:t>Voraussetzungen für die Teilnahme</w:t>
            </w:r>
          </w:p>
        </w:tc>
        <w:tc>
          <w:tcPr>
            <w:tcW w:w="6663" w:type="dxa"/>
          </w:tcPr>
          <w:p w14:paraId="7A30BCF0" w14:textId="65C48422" w:rsidR="007940FA" w:rsidRPr="00113229" w:rsidRDefault="007940FA" w:rsidP="007940FA">
            <w:pPr>
              <w:rPr>
                <w:rFonts w:cs="Arial"/>
                <w:szCs w:val="22"/>
              </w:rPr>
            </w:pPr>
            <w:r>
              <w:rPr>
                <w:rFonts w:cs="Arial"/>
                <w:szCs w:val="22"/>
              </w:rPr>
              <w:t>Keine</w:t>
            </w:r>
          </w:p>
        </w:tc>
      </w:tr>
      <w:tr w:rsidR="007940FA" w:rsidRPr="00113229" w14:paraId="53D41B5D" w14:textId="77777777" w:rsidTr="007940FA">
        <w:trPr>
          <w:trHeight w:val="340"/>
          <w:jc w:val="center"/>
        </w:trPr>
        <w:tc>
          <w:tcPr>
            <w:tcW w:w="567" w:type="dxa"/>
          </w:tcPr>
          <w:p w14:paraId="6D46602D" w14:textId="77777777" w:rsidR="007940FA" w:rsidRPr="00113229" w:rsidRDefault="007940FA" w:rsidP="00F6461C">
            <w:pPr>
              <w:numPr>
                <w:ilvl w:val="0"/>
                <w:numId w:val="64"/>
              </w:numPr>
              <w:rPr>
                <w:rFonts w:cs="Arial"/>
                <w:i/>
                <w:szCs w:val="22"/>
              </w:rPr>
            </w:pPr>
          </w:p>
        </w:tc>
        <w:tc>
          <w:tcPr>
            <w:tcW w:w="2693" w:type="dxa"/>
          </w:tcPr>
          <w:p w14:paraId="6D2EDF42" w14:textId="77777777" w:rsidR="007940FA" w:rsidRDefault="007940FA" w:rsidP="007940FA">
            <w:pPr>
              <w:rPr>
                <w:rFonts w:cs="Arial"/>
                <w:b/>
                <w:szCs w:val="22"/>
              </w:rPr>
            </w:pPr>
            <w:r>
              <w:rPr>
                <w:rFonts w:cs="Arial"/>
                <w:b/>
                <w:szCs w:val="22"/>
              </w:rPr>
              <w:t xml:space="preserve">Einpassung in </w:t>
            </w:r>
          </w:p>
          <w:p w14:paraId="3FE496FC" w14:textId="3A37C9A8" w:rsidR="007940FA" w:rsidRPr="00113229" w:rsidRDefault="007940FA" w:rsidP="007940FA">
            <w:pPr>
              <w:rPr>
                <w:rFonts w:cs="Arial"/>
                <w:b/>
                <w:szCs w:val="22"/>
              </w:rPr>
            </w:pPr>
            <w:r w:rsidRPr="00113229">
              <w:rPr>
                <w:rFonts w:cs="Arial"/>
                <w:b/>
                <w:szCs w:val="22"/>
              </w:rPr>
              <w:t>Musterstudienplan</w:t>
            </w:r>
          </w:p>
        </w:tc>
        <w:tc>
          <w:tcPr>
            <w:tcW w:w="6663" w:type="dxa"/>
          </w:tcPr>
          <w:p w14:paraId="3F81061B" w14:textId="6896EE0F" w:rsidR="007940FA" w:rsidRPr="00113229" w:rsidRDefault="007940FA" w:rsidP="007940FA">
            <w:pPr>
              <w:rPr>
                <w:rFonts w:cs="Arial"/>
                <w:szCs w:val="22"/>
              </w:rPr>
            </w:pPr>
            <w:r>
              <w:rPr>
                <w:rFonts w:cs="Arial"/>
                <w:szCs w:val="22"/>
              </w:rPr>
              <w:t>Ab. 2. Semester</w:t>
            </w:r>
          </w:p>
        </w:tc>
      </w:tr>
      <w:tr w:rsidR="007940FA" w:rsidRPr="00113229" w14:paraId="6AF9BE9D" w14:textId="77777777" w:rsidTr="007940FA">
        <w:trPr>
          <w:trHeight w:val="340"/>
          <w:jc w:val="center"/>
        </w:trPr>
        <w:tc>
          <w:tcPr>
            <w:tcW w:w="567" w:type="dxa"/>
            <w:tcBorders>
              <w:bottom w:val="single" w:sz="4" w:space="0" w:color="auto"/>
            </w:tcBorders>
          </w:tcPr>
          <w:p w14:paraId="7F0822F2" w14:textId="77777777" w:rsidR="007940FA" w:rsidRPr="006E6E5E" w:rsidRDefault="007940FA" w:rsidP="00F6461C">
            <w:pPr>
              <w:numPr>
                <w:ilvl w:val="0"/>
                <w:numId w:val="64"/>
              </w:numPr>
              <w:rPr>
                <w:rFonts w:cs="Arial"/>
                <w:szCs w:val="22"/>
              </w:rPr>
            </w:pPr>
          </w:p>
        </w:tc>
        <w:tc>
          <w:tcPr>
            <w:tcW w:w="2693" w:type="dxa"/>
            <w:tcBorders>
              <w:bottom w:val="single" w:sz="4" w:space="0" w:color="auto"/>
            </w:tcBorders>
          </w:tcPr>
          <w:p w14:paraId="5DA4D62D" w14:textId="77777777" w:rsidR="007940FA" w:rsidRDefault="007940FA" w:rsidP="007940FA">
            <w:pPr>
              <w:rPr>
                <w:rFonts w:cs="Arial"/>
                <w:b/>
                <w:szCs w:val="22"/>
              </w:rPr>
            </w:pPr>
            <w:r w:rsidRPr="00113229">
              <w:rPr>
                <w:rFonts w:cs="Arial"/>
                <w:b/>
                <w:szCs w:val="22"/>
              </w:rPr>
              <w:t xml:space="preserve">Verwendbarkeit des </w:t>
            </w:r>
          </w:p>
          <w:p w14:paraId="763192B9" w14:textId="17B9542B" w:rsidR="007940FA" w:rsidRPr="00113229" w:rsidRDefault="007940FA" w:rsidP="007940FA">
            <w:pPr>
              <w:rPr>
                <w:rFonts w:cs="Arial"/>
                <w:b/>
                <w:szCs w:val="22"/>
              </w:rPr>
            </w:pPr>
            <w:r w:rsidRPr="00113229">
              <w:rPr>
                <w:rFonts w:cs="Arial"/>
                <w:b/>
                <w:szCs w:val="22"/>
              </w:rPr>
              <w:t>Moduls</w:t>
            </w:r>
          </w:p>
        </w:tc>
        <w:tc>
          <w:tcPr>
            <w:tcW w:w="6663" w:type="dxa"/>
            <w:tcBorders>
              <w:bottom w:val="single" w:sz="4" w:space="0" w:color="auto"/>
            </w:tcBorders>
          </w:tcPr>
          <w:p w14:paraId="66D6CA4D" w14:textId="77777777" w:rsidR="007940FA" w:rsidRPr="00B0344A" w:rsidRDefault="007940FA" w:rsidP="00F6461C">
            <w:pPr>
              <w:pStyle w:val="Listenabsatz"/>
              <w:numPr>
                <w:ilvl w:val="0"/>
                <w:numId w:val="196"/>
              </w:numPr>
              <w:ind w:left="209" w:hanging="209"/>
              <w:rPr>
                <w:rFonts w:cs="Arial"/>
              </w:rPr>
            </w:pPr>
            <w:r w:rsidRPr="00B0344A">
              <w:rPr>
                <w:rFonts w:cs="Arial"/>
              </w:rPr>
              <w:t>Modul im Studienbereich „Nachhaltigkeitsmanagement“ (Wahlveranstaltung)</w:t>
            </w:r>
          </w:p>
          <w:p w14:paraId="591BD8FE" w14:textId="77777777" w:rsidR="007940FA" w:rsidRPr="00B0344A" w:rsidRDefault="007940FA" w:rsidP="00F6461C">
            <w:pPr>
              <w:pStyle w:val="Listenabsatz"/>
              <w:numPr>
                <w:ilvl w:val="0"/>
                <w:numId w:val="196"/>
              </w:numPr>
              <w:ind w:left="209" w:hanging="209"/>
              <w:rPr>
                <w:rFonts w:cs="Arial"/>
              </w:rPr>
            </w:pPr>
            <w:r w:rsidRPr="00B0344A">
              <w:rPr>
                <w:rFonts w:cs="Arial"/>
              </w:rPr>
              <w:t>Modul im Vertiefungsbereich des Bachelor WiWi</w:t>
            </w:r>
          </w:p>
          <w:p w14:paraId="1C606D21" w14:textId="77777777" w:rsidR="007940FA" w:rsidRPr="00B0344A" w:rsidRDefault="007940FA" w:rsidP="00F6461C">
            <w:pPr>
              <w:pStyle w:val="Listenabsatz"/>
              <w:numPr>
                <w:ilvl w:val="0"/>
                <w:numId w:val="196"/>
              </w:numPr>
              <w:ind w:left="209" w:hanging="209"/>
              <w:rPr>
                <w:rFonts w:cs="Arial"/>
              </w:rPr>
            </w:pPr>
            <w:r w:rsidRPr="00B0344A">
              <w:rPr>
                <w:rFonts w:cs="Arial"/>
              </w:rPr>
              <w:t>Modul im Vertiefungsbereich des Bachelor International Business Studies</w:t>
            </w:r>
          </w:p>
          <w:p w14:paraId="00D16AED" w14:textId="77777777" w:rsidR="003C7A12" w:rsidRDefault="007940FA" w:rsidP="00F6461C">
            <w:pPr>
              <w:pStyle w:val="Listenabsatz"/>
              <w:numPr>
                <w:ilvl w:val="0"/>
                <w:numId w:val="196"/>
              </w:numPr>
              <w:ind w:left="209" w:hanging="209"/>
              <w:rPr>
                <w:rFonts w:cs="Arial"/>
              </w:rPr>
            </w:pPr>
            <w:r w:rsidRPr="00B0344A">
              <w:rPr>
                <w:rFonts w:cs="Arial"/>
              </w:rPr>
              <w:t>Modul im Vertiefungsbereich des Bachelor Sozialökonomik</w:t>
            </w:r>
          </w:p>
          <w:p w14:paraId="5D02CC92" w14:textId="77777777" w:rsidR="007940FA" w:rsidRDefault="007940FA" w:rsidP="007940FA">
            <w:pPr>
              <w:rPr>
                <w:rFonts w:cs="Arial"/>
                <w:i/>
                <w:szCs w:val="22"/>
              </w:rPr>
            </w:pPr>
          </w:p>
          <w:p w14:paraId="4F6EDBF9" w14:textId="77777777" w:rsidR="007940FA" w:rsidRPr="00583239" w:rsidRDefault="007940FA" w:rsidP="007940FA">
            <w:pPr>
              <w:rPr>
                <w:rFonts w:cs="Arial"/>
                <w:i/>
                <w:szCs w:val="22"/>
              </w:rPr>
            </w:pPr>
            <w:r w:rsidRPr="00583239">
              <w:rPr>
                <w:rFonts w:cs="Arial"/>
                <w:i/>
                <w:szCs w:val="22"/>
              </w:rPr>
              <w:t>Anmeldung via StudOn</w:t>
            </w:r>
            <w:r>
              <w:rPr>
                <w:rFonts w:cs="Arial"/>
                <w:i/>
                <w:szCs w:val="22"/>
              </w:rPr>
              <w:t>; Anzahl Seminarplätze: max. 30</w:t>
            </w:r>
          </w:p>
        </w:tc>
      </w:tr>
      <w:tr w:rsidR="007940FA" w:rsidRPr="00113229" w14:paraId="24244ED7" w14:textId="77777777" w:rsidTr="007940FA">
        <w:trPr>
          <w:trHeight w:val="340"/>
          <w:jc w:val="center"/>
        </w:trPr>
        <w:tc>
          <w:tcPr>
            <w:tcW w:w="567" w:type="dxa"/>
            <w:shd w:val="clear" w:color="auto" w:fill="auto"/>
          </w:tcPr>
          <w:p w14:paraId="0A12811A" w14:textId="77777777" w:rsidR="007940FA" w:rsidRPr="00113229" w:rsidRDefault="007940FA" w:rsidP="00F6461C">
            <w:pPr>
              <w:numPr>
                <w:ilvl w:val="0"/>
                <w:numId w:val="64"/>
              </w:numPr>
              <w:rPr>
                <w:rFonts w:cs="Arial"/>
                <w:i/>
                <w:szCs w:val="22"/>
              </w:rPr>
            </w:pPr>
          </w:p>
        </w:tc>
        <w:tc>
          <w:tcPr>
            <w:tcW w:w="2693" w:type="dxa"/>
            <w:shd w:val="clear" w:color="auto" w:fill="auto"/>
          </w:tcPr>
          <w:p w14:paraId="0940146A" w14:textId="77777777" w:rsidR="007940FA" w:rsidRDefault="007940FA" w:rsidP="007940FA">
            <w:pPr>
              <w:rPr>
                <w:rFonts w:cs="Arial"/>
                <w:b/>
                <w:szCs w:val="22"/>
              </w:rPr>
            </w:pPr>
            <w:r w:rsidRPr="00113229">
              <w:rPr>
                <w:rFonts w:cs="Arial"/>
                <w:b/>
                <w:szCs w:val="22"/>
              </w:rPr>
              <w:t xml:space="preserve">Studien- und </w:t>
            </w:r>
          </w:p>
          <w:p w14:paraId="02EF83DD" w14:textId="7A5BECF0" w:rsidR="007940FA" w:rsidRPr="00113229" w:rsidRDefault="007940FA" w:rsidP="007940FA">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4124377A" w14:textId="77777777" w:rsidR="007940FA" w:rsidRDefault="007940FA" w:rsidP="00F6461C">
            <w:pPr>
              <w:pStyle w:val="Listenabsatz"/>
              <w:numPr>
                <w:ilvl w:val="0"/>
                <w:numId w:val="196"/>
              </w:numPr>
              <w:ind w:left="209" w:hanging="209"/>
              <w:rPr>
                <w:rFonts w:cs="Arial"/>
              </w:rPr>
            </w:pPr>
            <w:r>
              <w:rPr>
                <w:rFonts w:cs="Arial"/>
              </w:rPr>
              <w:t>Präsentation</w:t>
            </w:r>
          </w:p>
          <w:p w14:paraId="39A2585A" w14:textId="2377AC93" w:rsidR="007940FA" w:rsidRPr="00113229" w:rsidRDefault="007940FA" w:rsidP="00F6461C">
            <w:pPr>
              <w:pStyle w:val="Listenabsatz"/>
              <w:numPr>
                <w:ilvl w:val="0"/>
                <w:numId w:val="196"/>
              </w:numPr>
              <w:ind w:left="209" w:hanging="209"/>
              <w:rPr>
                <w:rFonts w:cs="Arial"/>
              </w:rPr>
            </w:pPr>
            <w:r>
              <w:rPr>
                <w:rFonts w:cs="Arial"/>
              </w:rPr>
              <w:t>Hausarbeit</w:t>
            </w:r>
          </w:p>
        </w:tc>
      </w:tr>
      <w:tr w:rsidR="007940FA" w:rsidRPr="00113229" w14:paraId="3B3E97BF" w14:textId="77777777" w:rsidTr="007940FA">
        <w:trPr>
          <w:trHeight w:val="340"/>
          <w:jc w:val="center"/>
        </w:trPr>
        <w:tc>
          <w:tcPr>
            <w:tcW w:w="567" w:type="dxa"/>
            <w:shd w:val="clear" w:color="auto" w:fill="auto"/>
          </w:tcPr>
          <w:p w14:paraId="1FF145EE" w14:textId="25712661" w:rsidR="007940FA" w:rsidRPr="00113229" w:rsidRDefault="007940FA" w:rsidP="00F6461C">
            <w:pPr>
              <w:numPr>
                <w:ilvl w:val="0"/>
                <w:numId w:val="64"/>
              </w:numPr>
              <w:rPr>
                <w:rFonts w:cs="Arial"/>
                <w:i/>
                <w:szCs w:val="22"/>
              </w:rPr>
            </w:pPr>
          </w:p>
        </w:tc>
        <w:tc>
          <w:tcPr>
            <w:tcW w:w="2693" w:type="dxa"/>
            <w:shd w:val="clear" w:color="auto" w:fill="auto"/>
          </w:tcPr>
          <w:p w14:paraId="06147B4E" w14:textId="77777777" w:rsidR="007940FA" w:rsidRPr="00113229" w:rsidRDefault="007940FA" w:rsidP="007940FA">
            <w:pPr>
              <w:rPr>
                <w:rFonts w:cs="Arial"/>
                <w:b/>
                <w:szCs w:val="22"/>
              </w:rPr>
            </w:pPr>
            <w:r w:rsidRPr="00113229">
              <w:rPr>
                <w:rFonts w:cs="Arial"/>
                <w:b/>
                <w:szCs w:val="22"/>
              </w:rPr>
              <w:t>Berechnung Modulnote</w:t>
            </w:r>
          </w:p>
        </w:tc>
        <w:tc>
          <w:tcPr>
            <w:tcW w:w="6663" w:type="dxa"/>
            <w:shd w:val="clear" w:color="auto" w:fill="auto"/>
          </w:tcPr>
          <w:p w14:paraId="5ACB0985" w14:textId="08A3C93A" w:rsidR="007940FA" w:rsidRDefault="007940FA" w:rsidP="00F6461C">
            <w:pPr>
              <w:pStyle w:val="Listenabsatz"/>
              <w:numPr>
                <w:ilvl w:val="0"/>
                <w:numId w:val="196"/>
              </w:numPr>
              <w:ind w:left="209" w:hanging="209"/>
              <w:rPr>
                <w:rFonts w:cs="Arial"/>
              </w:rPr>
            </w:pPr>
            <w:r>
              <w:rPr>
                <w:rFonts w:cs="Arial"/>
              </w:rPr>
              <w:t>Präsentation (50 %)</w:t>
            </w:r>
          </w:p>
          <w:p w14:paraId="3A391745" w14:textId="0E6B7816" w:rsidR="007940FA" w:rsidRPr="00113229" w:rsidRDefault="007940FA" w:rsidP="00F6461C">
            <w:pPr>
              <w:pStyle w:val="Listenabsatz"/>
              <w:numPr>
                <w:ilvl w:val="0"/>
                <w:numId w:val="196"/>
              </w:numPr>
              <w:ind w:left="209" w:hanging="209"/>
              <w:rPr>
                <w:rFonts w:cs="Arial"/>
              </w:rPr>
            </w:pPr>
            <w:r>
              <w:rPr>
                <w:rFonts w:cs="Arial"/>
              </w:rPr>
              <w:t>Hausarbeit (50 %)</w:t>
            </w:r>
          </w:p>
        </w:tc>
      </w:tr>
      <w:tr w:rsidR="007940FA" w:rsidRPr="00113229" w14:paraId="70F6AB46" w14:textId="77777777" w:rsidTr="007940FA">
        <w:trPr>
          <w:trHeight w:val="340"/>
          <w:jc w:val="center"/>
        </w:trPr>
        <w:tc>
          <w:tcPr>
            <w:tcW w:w="567" w:type="dxa"/>
            <w:tcBorders>
              <w:bottom w:val="single" w:sz="4" w:space="0" w:color="auto"/>
            </w:tcBorders>
            <w:shd w:val="clear" w:color="auto" w:fill="auto"/>
          </w:tcPr>
          <w:p w14:paraId="6B504084" w14:textId="77777777" w:rsidR="007940FA" w:rsidRPr="00113229" w:rsidRDefault="007940FA" w:rsidP="00F6461C">
            <w:pPr>
              <w:numPr>
                <w:ilvl w:val="0"/>
                <w:numId w:val="64"/>
              </w:numPr>
              <w:rPr>
                <w:rFonts w:cs="Arial"/>
                <w:i/>
                <w:szCs w:val="22"/>
              </w:rPr>
            </w:pPr>
          </w:p>
        </w:tc>
        <w:tc>
          <w:tcPr>
            <w:tcW w:w="2693" w:type="dxa"/>
            <w:tcBorders>
              <w:bottom w:val="single" w:sz="4" w:space="0" w:color="auto"/>
            </w:tcBorders>
            <w:shd w:val="clear" w:color="auto" w:fill="auto"/>
          </w:tcPr>
          <w:p w14:paraId="00C808C2" w14:textId="77777777" w:rsidR="007940FA" w:rsidRPr="00113229" w:rsidRDefault="007940FA" w:rsidP="007940FA">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1504B73F" w14:textId="5A21FF80" w:rsidR="007940FA" w:rsidRPr="00113229" w:rsidRDefault="007940FA" w:rsidP="007940FA">
            <w:pPr>
              <w:rPr>
                <w:rFonts w:cs="Arial"/>
                <w:szCs w:val="22"/>
              </w:rPr>
            </w:pPr>
            <w:r w:rsidRPr="000A203F">
              <w:rPr>
                <w:rFonts w:cs="Arial"/>
                <w:szCs w:val="22"/>
              </w:rPr>
              <w:t xml:space="preserve">im Wechsel mit anderen Veranstaltungen jeweils jährlich im </w:t>
            </w:r>
            <w:r w:rsidR="00DD2B35">
              <w:rPr>
                <w:rFonts w:cs="Arial"/>
                <w:szCs w:val="22"/>
              </w:rPr>
              <w:t>SoSe</w:t>
            </w:r>
          </w:p>
        </w:tc>
      </w:tr>
      <w:tr w:rsidR="007940FA" w:rsidRPr="00113229" w14:paraId="32D2F3AC" w14:textId="77777777" w:rsidTr="007940FA">
        <w:trPr>
          <w:trHeight w:val="340"/>
          <w:jc w:val="center"/>
        </w:trPr>
        <w:tc>
          <w:tcPr>
            <w:tcW w:w="567" w:type="dxa"/>
            <w:shd w:val="clear" w:color="auto" w:fill="auto"/>
          </w:tcPr>
          <w:p w14:paraId="42159B65" w14:textId="77777777" w:rsidR="007940FA" w:rsidRPr="00113229" w:rsidRDefault="007940FA" w:rsidP="00F6461C">
            <w:pPr>
              <w:numPr>
                <w:ilvl w:val="0"/>
                <w:numId w:val="64"/>
              </w:numPr>
              <w:rPr>
                <w:rFonts w:cs="Arial"/>
                <w:i/>
                <w:szCs w:val="22"/>
              </w:rPr>
            </w:pPr>
          </w:p>
        </w:tc>
        <w:tc>
          <w:tcPr>
            <w:tcW w:w="2693" w:type="dxa"/>
            <w:shd w:val="clear" w:color="auto" w:fill="auto"/>
          </w:tcPr>
          <w:p w14:paraId="51F756C5" w14:textId="77777777" w:rsidR="007940FA" w:rsidRPr="00113229" w:rsidRDefault="007940FA" w:rsidP="007940FA">
            <w:pPr>
              <w:rPr>
                <w:rFonts w:cs="Arial"/>
                <w:b/>
                <w:szCs w:val="22"/>
              </w:rPr>
            </w:pPr>
            <w:r w:rsidRPr="00113229">
              <w:rPr>
                <w:rFonts w:cs="Arial"/>
                <w:b/>
                <w:szCs w:val="22"/>
              </w:rPr>
              <w:t>Arbeitsaufwand</w:t>
            </w:r>
          </w:p>
        </w:tc>
        <w:tc>
          <w:tcPr>
            <w:tcW w:w="6663" w:type="dxa"/>
            <w:shd w:val="clear" w:color="auto" w:fill="auto"/>
          </w:tcPr>
          <w:p w14:paraId="18C89EAF" w14:textId="56D574D2" w:rsidR="007940FA" w:rsidRDefault="007940FA" w:rsidP="007940FA">
            <w:pPr>
              <w:rPr>
                <w:rFonts w:cs="Arial"/>
                <w:szCs w:val="22"/>
              </w:rPr>
            </w:pPr>
            <w:r>
              <w:rPr>
                <w:rFonts w:cs="Arial"/>
                <w:szCs w:val="22"/>
              </w:rPr>
              <w:t>Präsenzzeit: 30 h</w:t>
            </w:r>
          </w:p>
          <w:p w14:paraId="637C4E41" w14:textId="6173808D" w:rsidR="007940FA" w:rsidRPr="00113229" w:rsidRDefault="007940FA" w:rsidP="007940FA">
            <w:pPr>
              <w:rPr>
                <w:rFonts w:cs="Arial"/>
                <w:szCs w:val="22"/>
              </w:rPr>
            </w:pPr>
            <w:r>
              <w:rPr>
                <w:rFonts w:cs="Arial"/>
                <w:szCs w:val="22"/>
              </w:rPr>
              <w:t>Eigenstudium: 120 h</w:t>
            </w:r>
          </w:p>
        </w:tc>
      </w:tr>
      <w:tr w:rsidR="007940FA" w:rsidRPr="00113229" w14:paraId="2302AAA2" w14:textId="77777777" w:rsidTr="007940FA">
        <w:trPr>
          <w:trHeight w:val="340"/>
          <w:jc w:val="center"/>
        </w:trPr>
        <w:tc>
          <w:tcPr>
            <w:tcW w:w="567" w:type="dxa"/>
            <w:tcBorders>
              <w:bottom w:val="single" w:sz="4" w:space="0" w:color="auto"/>
            </w:tcBorders>
            <w:shd w:val="clear" w:color="auto" w:fill="auto"/>
          </w:tcPr>
          <w:p w14:paraId="61DAE214" w14:textId="77777777" w:rsidR="007940FA" w:rsidRPr="00113229" w:rsidRDefault="007940FA" w:rsidP="00F6461C">
            <w:pPr>
              <w:numPr>
                <w:ilvl w:val="0"/>
                <w:numId w:val="64"/>
              </w:numPr>
              <w:rPr>
                <w:rFonts w:cs="Arial"/>
                <w:i/>
                <w:szCs w:val="22"/>
              </w:rPr>
            </w:pPr>
          </w:p>
        </w:tc>
        <w:tc>
          <w:tcPr>
            <w:tcW w:w="2693" w:type="dxa"/>
            <w:tcBorders>
              <w:bottom w:val="single" w:sz="4" w:space="0" w:color="auto"/>
            </w:tcBorders>
            <w:shd w:val="clear" w:color="auto" w:fill="auto"/>
          </w:tcPr>
          <w:p w14:paraId="251FF5E1" w14:textId="77777777" w:rsidR="007940FA" w:rsidRPr="00113229" w:rsidRDefault="007940FA" w:rsidP="007940FA">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6AB7AA06" w14:textId="1AC6412E" w:rsidR="007940FA" w:rsidRPr="00113229" w:rsidRDefault="007940FA" w:rsidP="007940FA">
            <w:pPr>
              <w:rPr>
                <w:rFonts w:cs="Arial"/>
                <w:szCs w:val="22"/>
              </w:rPr>
            </w:pPr>
            <w:r>
              <w:rPr>
                <w:rFonts w:cs="Arial"/>
                <w:szCs w:val="22"/>
              </w:rPr>
              <w:t>Wöchentlich, Dienstag 16.45 - 18.15 Uhr</w:t>
            </w:r>
          </w:p>
        </w:tc>
      </w:tr>
      <w:tr w:rsidR="007940FA" w:rsidRPr="00113229" w14:paraId="7B5871C6" w14:textId="77777777" w:rsidTr="007940FA">
        <w:trPr>
          <w:trHeight w:val="340"/>
          <w:jc w:val="center"/>
        </w:trPr>
        <w:tc>
          <w:tcPr>
            <w:tcW w:w="567" w:type="dxa"/>
            <w:tcBorders>
              <w:bottom w:val="single" w:sz="4" w:space="0" w:color="auto"/>
            </w:tcBorders>
            <w:shd w:val="clear" w:color="auto" w:fill="auto"/>
          </w:tcPr>
          <w:p w14:paraId="3858C565" w14:textId="77777777" w:rsidR="007940FA" w:rsidRPr="00113229" w:rsidRDefault="007940FA" w:rsidP="00F6461C">
            <w:pPr>
              <w:numPr>
                <w:ilvl w:val="0"/>
                <w:numId w:val="64"/>
              </w:numPr>
              <w:rPr>
                <w:rFonts w:cs="Arial"/>
                <w:i/>
                <w:szCs w:val="22"/>
              </w:rPr>
            </w:pPr>
          </w:p>
        </w:tc>
        <w:tc>
          <w:tcPr>
            <w:tcW w:w="2693" w:type="dxa"/>
            <w:tcBorders>
              <w:bottom w:val="single" w:sz="4" w:space="0" w:color="auto"/>
            </w:tcBorders>
            <w:shd w:val="clear" w:color="auto" w:fill="auto"/>
          </w:tcPr>
          <w:p w14:paraId="491E22F7" w14:textId="77777777" w:rsidR="007940FA" w:rsidRDefault="007940FA" w:rsidP="007940FA">
            <w:pPr>
              <w:rPr>
                <w:rFonts w:cs="Arial"/>
                <w:b/>
                <w:szCs w:val="22"/>
              </w:rPr>
            </w:pPr>
            <w:r>
              <w:rPr>
                <w:rFonts w:cs="Arial"/>
                <w:b/>
                <w:szCs w:val="22"/>
              </w:rPr>
              <w:t xml:space="preserve">Unterrichts- und </w:t>
            </w:r>
          </w:p>
          <w:p w14:paraId="4099848A" w14:textId="24303001" w:rsidR="007940FA" w:rsidRPr="00113229" w:rsidRDefault="007940FA" w:rsidP="007940FA">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5C7E7B99" w14:textId="77777777" w:rsidR="007940FA" w:rsidRPr="00113229" w:rsidRDefault="007940FA" w:rsidP="007940FA">
            <w:pPr>
              <w:rPr>
                <w:rFonts w:cs="Arial"/>
                <w:szCs w:val="22"/>
              </w:rPr>
            </w:pPr>
            <w:r>
              <w:rPr>
                <w:rFonts w:cs="Arial"/>
                <w:szCs w:val="22"/>
              </w:rPr>
              <w:t>Deutsch</w:t>
            </w:r>
          </w:p>
        </w:tc>
      </w:tr>
      <w:tr w:rsidR="007940FA" w:rsidRPr="00113229" w14:paraId="73BE47FD" w14:textId="77777777" w:rsidTr="007940F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B11A6EE" w14:textId="77777777" w:rsidR="007940FA" w:rsidRPr="00113229" w:rsidRDefault="007940FA" w:rsidP="00F6461C">
            <w:pPr>
              <w:numPr>
                <w:ilvl w:val="0"/>
                <w:numId w:val="64"/>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5510AE0" w14:textId="77777777" w:rsidR="007940FA" w:rsidRDefault="007940FA" w:rsidP="007940FA">
            <w:pPr>
              <w:rPr>
                <w:rFonts w:cs="Arial"/>
                <w:b/>
                <w:szCs w:val="22"/>
              </w:rPr>
            </w:pPr>
            <w:r>
              <w:rPr>
                <w:rFonts w:cs="Arial"/>
                <w:b/>
                <w:szCs w:val="22"/>
              </w:rPr>
              <w:t xml:space="preserve">(Vorbereitende) </w:t>
            </w:r>
          </w:p>
          <w:p w14:paraId="3F3D9E73" w14:textId="411B2318" w:rsidR="007940FA" w:rsidRPr="00113229" w:rsidRDefault="007940FA" w:rsidP="007940FA">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9F47F24" w14:textId="6EF50F63" w:rsidR="007940FA" w:rsidRPr="00113229" w:rsidRDefault="007940FA" w:rsidP="007940FA">
            <w:pPr>
              <w:rPr>
                <w:rFonts w:cs="Arial"/>
                <w:szCs w:val="22"/>
              </w:rPr>
            </w:pPr>
            <w:r>
              <w:rPr>
                <w:rFonts w:cs="Arial"/>
                <w:szCs w:val="22"/>
              </w:rPr>
              <w:t>Reader wird nach Anmeldung auf StudOn bereitgestellt</w:t>
            </w:r>
          </w:p>
        </w:tc>
      </w:tr>
    </w:tbl>
    <w:p w14:paraId="1EA6AAA2" w14:textId="77777777" w:rsidR="00C25718" w:rsidRDefault="00C25718"/>
    <w:p w14:paraId="690CDCA6" w14:textId="77777777" w:rsidR="00C25718" w:rsidRDefault="00C25718">
      <w:r>
        <w:br w:type="page"/>
      </w:r>
    </w:p>
    <w:p w14:paraId="137E7A4D" w14:textId="341253DC" w:rsidR="001C51FE" w:rsidRDefault="001C51FE"/>
    <w:tbl>
      <w:tblPr>
        <w:tblW w:w="1064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52"/>
        <w:gridCol w:w="3134"/>
        <w:gridCol w:w="5826"/>
        <w:gridCol w:w="1136"/>
      </w:tblGrid>
      <w:tr w:rsidR="00720682" w:rsidRPr="00BF7282" w14:paraId="42933947" w14:textId="36A6A38D" w:rsidTr="009467F1">
        <w:trPr>
          <w:trHeight w:val="567"/>
          <w:jc w:val="center"/>
        </w:trPr>
        <w:tc>
          <w:tcPr>
            <w:tcW w:w="552" w:type="dxa"/>
            <w:shd w:val="clear" w:color="auto" w:fill="E0E0E0"/>
          </w:tcPr>
          <w:p w14:paraId="7626973D" w14:textId="2823013F" w:rsidR="00720682" w:rsidRPr="00BF7282" w:rsidRDefault="00720682" w:rsidP="00F6461C">
            <w:pPr>
              <w:pStyle w:val="Listenabsatz"/>
              <w:numPr>
                <w:ilvl w:val="0"/>
                <w:numId w:val="133"/>
              </w:numPr>
            </w:pPr>
          </w:p>
        </w:tc>
        <w:tc>
          <w:tcPr>
            <w:tcW w:w="3134" w:type="dxa"/>
            <w:shd w:val="clear" w:color="auto" w:fill="E0E0E0"/>
          </w:tcPr>
          <w:p w14:paraId="4184F300" w14:textId="5B5F5D47" w:rsidR="00720682" w:rsidRPr="00BF7282" w:rsidRDefault="00720682" w:rsidP="00E02B39">
            <w:pPr>
              <w:rPr>
                <w:b/>
              </w:rPr>
            </w:pPr>
            <w:r w:rsidRPr="00BF7282">
              <w:rPr>
                <w:b/>
              </w:rPr>
              <w:t>Modulbezeichnung</w:t>
            </w:r>
          </w:p>
          <w:p w14:paraId="246B19F3" w14:textId="2FF55899" w:rsidR="00720682" w:rsidRPr="00BF7282" w:rsidRDefault="00C7387A" w:rsidP="00E02B39">
            <w:r>
              <w:t>8</w:t>
            </w:r>
            <w:r w:rsidR="000659FC">
              <w:t>2400</w:t>
            </w:r>
          </w:p>
        </w:tc>
        <w:tc>
          <w:tcPr>
            <w:tcW w:w="5826" w:type="dxa"/>
            <w:shd w:val="clear" w:color="auto" w:fill="E0E0E0"/>
          </w:tcPr>
          <w:p w14:paraId="3BCF35AD" w14:textId="5F672396" w:rsidR="00A216CE" w:rsidRPr="00226EF4" w:rsidRDefault="00766CE5" w:rsidP="00E02B39">
            <w:pPr>
              <w:pStyle w:val="berschriftModul"/>
            </w:pPr>
            <w:bookmarkStart w:id="5193" w:name="_Toc321385173"/>
            <w:bookmarkStart w:id="5194" w:name="_Toc331492988"/>
            <w:bookmarkStart w:id="5195" w:name="_Toc332267217"/>
            <w:bookmarkStart w:id="5196" w:name="_Toc332366869"/>
            <w:bookmarkStart w:id="5197" w:name="_Toc335747370"/>
            <w:bookmarkStart w:id="5198" w:name="_Toc349828544"/>
            <w:bookmarkStart w:id="5199" w:name="_Toc351715471"/>
            <w:bookmarkStart w:id="5200" w:name="_Toc363638202"/>
            <w:bookmarkStart w:id="5201" w:name="_Toc363638865"/>
            <w:bookmarkStart w:id="5202" w:name="_Toc364322143"/>
            <w:bookmarkStart w:id="5203" w:name="_Toc364328684"/>
            <w:bookmarkStart w:id="5204" w:name="_Toc369082414"/>
            <w:bookmarkStart w:id="5205" w:name="_Toc381686988"/>
            <w:bookmarkStart w:id="5206" w:name="_Toc54705588"/>
            <w:bookmarkStart w:id="5207" w:name="_Toc287964410"/>
            <w:bookmarkStart w:id="5208" w:name="_Toc300074936"/>
            <w:bookmarkStart w:id="5209" w:name="_Toc300153997"/>
            <w:bookmarkStart w:id="5210" w:name="_Toc301862010"/>
            <w:bookmarkStart w:id="5211" w:name="_Toc317511635"/>
            <w:bookmarkStart w:id="5212" w:name="_Toc317694799"/>
            <w:bookmarkStart w:id="5213" w:name="_Toc317772959"/>
            <w:bookmarkStart w:id="5214" w:name="_Toc317782079"/>
            <w:r w:rsidRPr="00226EF4">
              <w:t>Ökonomie des öffentlichen Sektors</w:t>
            </w:r>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r w:rsidR="00720682" w:rsidRPr="00226EF4">
              <w:t xml:space="preserve"> </w:t>
            </w:r>
            <w:bookmarkEnd w:id="5207"/>
            <w:bookmarkEnd w:id="5208"/>
            <w:bookmarkEnd w:id="5209"/>
            <w:bookmarkEnd w:id="5210"/>
            <w:bookmarkEnd w:id="5211"/>
            <w:bookmarkEnd w:id="5212"/>
            <w:bookmarkEnd w:id="5213"/>
            <w:bookmarkEnd w:id="5214"/>
          </w:p>
          <w:p w14:paraId="174B02BF" w14:textId="23BFA3DF" w:rsidR="00720682" w:rsidRPr="00A53959" w:rsidRDefault="00720682" w:rsidP="00E02B39">
            <w:pPr>
              <w:rPr>
                <w:lang w:eastAsia="en-US"/>
              </w:rPr>
            </w:pPr>
            <w:r w:rsidRPr="00226EF4">
              <w:t xml:space="preserve">(Public </w:t>
            </w:r>
            <w:r w:rsidR="006076A6">
              <w:t>s</w:t>
            </w:r>
            <w:r w:rsidRPr="00226EF4">
              <w:t xml:space="preserve">ector </w:t>
            </w:r>
            <w:r w:rsidR="006076A6">
              <w:t>e</w:t>
            </w:r>
            <w:r w:rsidRPr="00226EF4">
              <w:t>conomics)</w:t>
            </w:r>
          </w:p>
        </w:tc>
        <w:tc>
          <w:tcPr>
            <w:tcW w:w="1136" w:type="dxa"/>
            <w:shd w:val="clear" w:color="auto" w:fill="E0E0E0"/>
          </w:tcPr>
          <w:p w14:paraId="33B50525" w14:textId="7DB2279D" w:rsidR="00720682" w:rsidRPr="00BF7282" w:rsidRDefault="00720682" w:rsidP="00E02B39">
            <w:pPr>
              <w:rPr>
                <w:b/>
              </w:rPr>
            </w:pPr>
            <w:r w:rsidRPr="00BF7282">
              <w:rPr>
                <w:b/>
              </w:rPr>
              <w:t>5 ECTS</w:t>
            </w:r>
          </w:p>
        </w:tc>
      </w:tr>
      <w:tr w:rsidR="00720682" w:rsidRPr="00BF7282" w14:paraId="44856366" w14:textId="70623D61" w:rsidTr="009467F1">
        <w:trPr>
          <w:trHeight w:val="567"/>
          <w:jc w:val="center"/>
        </w:trPr>
        <w:tc>
          <w:tcPr>
            <w:tcW w:w="552" w:type="dxa"/>
            <w:shd w:val="clear" w:color="auto" w:fill="E0E0E0"/>
          </w:tcPr>
          <w:p w14:paraId="250934A8" w14:textId="31DD3942" w:rsidR="00720682" w:rsidRPr="00BF7282" w:rsidRDefault="00720682" w:rsidP="00F6461C">
            <w:pPr>
              <w:pStyle w:val="Listenabsatz"/>
              <w:numPr>
                <w:ilvl w:val="0"/>
                <w:numId w:val="133"/>
              </w:numPr>
            </w:pPr>
          </w:p>
        </w:tc>
        <w:tc>
          <w:tcPr>
            <w:tcW w:w="3134" w:type="dxa"/>
            <w:shd w:val="clear" w:color="auto" w:fill="E0E0E0"/>
          </w:tcPr>
          <w:p w14:paraId="6D35DF07" w14:textId="5E69C960" w:rsidR="00720682" w:rsidRPr="00BF7282" w:rsidRDefault="00720682" w:rsidP="00E02B39">
            <w:r w:rsidRPr="00BF7282">
              <w:t>Lehrveranstaltungen</w:t>
            </w:r>
          </w:p>
          <w:p w14:paraId="46BA131E" w14:textId="1B5F6130" w:rsidR="00720682" w:rsidRPr="00BF7282" w:rsidRDefault="00720682" w:rsidP="00E02B39"/>
        </w:tc>
        <w:tc>
          <w:tcPr>
            <w:tcW w:w="5826" w:type="dxa"/>
            <w:shd w:val="clear" w:color="auto" w:fill="E0E0E0"/>
          </w:tcPr>
          <w:p w14:paraId="6B7C3E3D" w14:textId="1F6DB7C8" w:rsidR="00720682" w:rsidRPr="00226EF4" w:rsidRDefault="00720682" w:rsidP="00E02B39">
            <w:r w:rsidRPr="00226EF4">
              <w:t>V:</w:t>
            </w:r>
            <w:r w:rsidR="00FE0A71">
              <w:t xml:space="preserve"> Macroeconomic expectations</w:t>
            </w:r>
            <w:r w:rsidRPr="00226EF4">
              <w:t xml:space="preserve"> (2 SWS)</w:t>
            </w:r>
          </w:p>
          <w:p w14:paraId="186C89EC" w14:textId="11F5F435" w:rsidR="00720682" w:rsidRPr="00226EF4" w:rsidRDefault="00720682" w:rsidP="00E02B39">
            <w:r w:rsidRPr="00226EF4">
              <w:t>Ü: Ökonomie des öffentlichen Sektors (2 SWS)</w:t>
            </w:r>
          </w:p>
        </w:tc>
        <w:tc>
          <w:tcPr>
            <w:tcW w:w="1136" w:type="dxa"/>
            <w:shd w:val="clear" w:color="auto" w:fill="E0E0E0"/>
          </w:tcPr>
          <w:p w14:paraId="16F3DB9C" w14:textId="3C862803" w:rsidR="00720682" w:rsidRPr="00BF7282" w:rsidRDefault="00720682" w:rsidP="00E02B39">
            <w:r w:rsidRPr="00BF7282">
              <w:t>2,5 ECTS</w:t>
            </w:r>
          </w:p>
          <w:p w14:paraId="243C9DFB" w14:textId="50FF6212" w:rsidR="00720682" w:rsidRPr="00BF7282" w:rsidRDefault="00720682" w:rsidP="00E02B39">
            <w:r w:rsidRPr="00BF7282">
              <w:t>2,5 ECTS</w:t>
            </w:r>
          </w:p>
        </w:tc>
      </w:tr>
      <w:tr w:rsidR="00720682" w:rsidRPr="00BF7282" w14:paraId="58740C4C" w14:textId="3E1692A0" w:rsidTr="009467F1">
        <w:trPr>
          <w:trHeight w:val="383"/>
          <w:jc w:val="center"/>
        </w:trPr>
        <w:tc>
          <w:tcPr>
            <w:tcW w:w="552" w:type="dxa"/>
            <w:shd w:val="clear" w:color="auto" w:fill="E0E0E0"/>
          </w:tcPr>
          <w:p w14:paraId="4C432941" w14:textId="03D9B837" w:rsidR="00720682" w:rsidRPr="00BF7282" w:rsidRDefault="00720682" w:rsidP="00F6461C">
            <w:pPr>
              <w:pStyle w:val="Listenabsatz"/>
              <w:numPr>
                <w:ilvl w:val="0"/>
                <w:numId w:val="133"/>
              </w:numPr>
            </w:pPr>
          </w:p>
        </w:tc>
        <w:tc>
          <w:tcPr>
            <w:tcW w:w="3134" w:type="dxa"/>
            <w:shd w:val="clear" w:color="auto" w:fill="E0E0E0"/>
          </w:tcPr>
          <w:p w14:paraId="47927D5A" w14:textId="16FBEE2E" w:rsidR="00720682" w:rsidRPr="00BF7282" w:rsidRDefault="00C655C3" w:rsidP="00E02B39">
            <w:r>
              <w:t>Lehrende</w:t>
            </w:r>
          </w:p>
        </w:tc>
        <w:tc>
          <w:tcPr>
            <w:tcW w:w="5826" w:type="dxa"/>
            <w:shd w:val="clear" w:color="auto" w:fill="E0E0E0"/>
          </w:tcPr>
          <w:p w14:paraId="59DFBE42" w14:textId="0D81436B" w:rsidR="00720682" w:rsidRPr="00226EF4" w:rsidRDefault="00DD245C" w:rsidP="00E02B39">
            <w:r>
              <w:rPr>
                <w:sz w:val="24"/>
              </w:rPr>
              <w:t>Prof. Büttner und Assistenten</w:t>
            </w:r>
          </w:p>
        </w:tc>
        <w:tc>
          <w:tcPr>
            <w:tcW w:w="1136" w:type="dxa"/>
            <w:shd w:val="clear" w:color="auto" w:fill="E0E0E0"/>
          </w:tcPr>
          <w:p w14:paraId="7792DEA3" w14:textId="33041140" w:rsidR="00720682" w:rsidRPr="00BF7282" w:rsidRDefault="00720682" w:rsidP="00E02B39"/>
        </w:tc>
      </w:tr>
    </w:tbl>
    <w:p w14:paraId="7708ADD3" w14:textId="0303DDD1" w:rsidR="00720682" w:rsidRPr="00BF7282" w:rsidRDefault="00720682" w:rsidP="00543702"/>
    <w:tbl>
      <w:tblPr>
        <w:tblW w:w="10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0"/>
        <w:gridCol w:w="3126"/>
        <w:gridCol w:w="7017"/>
      </w:tblGrid>
      <w:tr w:rsidR="00DD245C" w:rsidRPr="00BF7282" w14:paraId="5B6882BB" w14:textId="3F3A1362" w:rsidTr="009467F1">
        <w:trPr>
          <w:trHeight w:val="340"/>
          <w:jc w:val="center"/>
        </w:trPr>
        <w:tc>
          <w:tcPr>
            <w:tcW w:w="560" w:type="dxa"/>
          </w:tcPr>
          <w:p w14:paraId="23017F46" w14:textId="46615EA9" w:rsidR="00DD245C" w:rsidRPr="00BF7282" w:rsidRDefault="00DD245C" w:rsidP="00F6461C">
            <w:pPr>
              <w:pStyle w:val="Listenabsatz"/>
              <w:numPr>
                <w:ilvl w:val="0"/>
                <w:numId w:val="133"/>
              </w:numPr>
            </w:pPr>
          </w:p>
        </w:tc>
        <w:tc>
          <w:tcPr>
            <w:tcW w:w="3126" w:type="dxa"/>
          </w:tcPr>
          <w:p w14:paraId="0B7C7195" w14:textId="6AA60005" w:rsidR="00DD245C" w:rsidRPr="00BF7282" w:rsidRDefault="00DD245C" w:rsidP="00DD245C">
            <w:pPr>
              <w:rPr>
                <w:b/>
              </w:rPr>
            </w:pPr>
            <w:r>
              <w:rPr>
                <w:b/>
              </w:rPr>
              <w:t>Modulverantwortliche/r</w:t>
            </w:r>
          </w:p>
        </w:tc>
        <w:tc>
          <w:tcPr>
            <w:tcW w:w="7017" w:type="dxa"/>
          </w:tcPr>
          <w:p w14:paraId="401E09BE" w14:textId="41784D4B" w:rsidR="00DD245C" w:rsidRPr="00BF7282" w:rsidRDefault="00DD245C" w:rsidP="00DD245C">
            <w:r>
              <w:t>Prof. Büttner</w:t>
            </w:r>
          </w:p>
        </w:tc>
      </w:tr>
      <w:tr w:rsidR="00DD245C" w:rsidRPr="00BF7282" w14:paraId="5DEF950D" w14:textId="70F9982C" w:rsidTr="009467F1">
        <w:trPr>
          <w:trHeight w:val="340"/>
          <w:jc w:val="center"/>
        </w:trPr>
        <w:tc>
          <w:tcPr>
            <w:tcW w:w="560" w:type="dxa"/>
            <w:shd w:val="clear" w:color="auto" w:fill="auto"/>
          </w:tcPr>
          <w:p w14:paraId="536C2F6D" w14:textId="320667FA" w:rsidR="00DD245C" w:rsidRPr="00BF7282" w:rsidRDefault="00DD245C" w:rsidP="00F6461C">
            <w:pPr>
              <w:pStyle w:val="Listenabsatz"/>
              <w:numPr>
                <w:ilvl w:val="0"/>
                <w:numId w:val="133"/>
              </w:numPr>
            </w:pPr>
          </w:p>
        </w:tc>
        <w:tc>
          <w:tcPr>
            <w:tcW w:w="3126" w:type="dxa"/>
            <w:shd w:val="clear" w:color="auto" w:fill="auto"/>
          </w:tcPr>
          <w:p w14:paraId="78644D39" w14:textId="4A2084F4" w:rsidR="00DD245C" w:rsidRPr="00BF7282" w:rsidRDefault="00DD245C" w:rsidP="009467F1">
            <w:pPr>
              <w:ind w:left="283" w:hanging="283"/>
              <w:rPr>
                <w:b/>
              </w:rPr>
            </w:pPr>
            <w:r w:rsidRPr="00BF7282">
              <w:rPr>
                <w:b/>
              </w:rPr>
              <w:t>Inhalt</w:t>
            </w:r>
          </w:p>
        </w:tc>
        <w:tc>
          <w:tcPr>
            <w:tcW w:w="7017" w:type="dxa"/>
            <w:shd w:val="clear" w:color="auto" w:fill="auto"/>
          </w:tcPr>
          <w:p w14:paraId="3AF381BD" w14:textId="0BD8E028" w:rsidR="00DD245C" w:rsidRPr="00BF7282" w:rsidRDefault="00DD245C" w:rsidP="00DD245C">
            <w:r w:rsidRPr="00BF7282">
              <w:t xml:space="preserve">Die Vorlesung befasst sich mit der Finanzierung des öffentlichen Sektors. Der erste Teil widmet sich der Finanzierung durch Steuern. Eine Einführung vermittelt Grundbegriffe bevor die Aufkommens-, Effizienz-, und Verteilungswirkungen wesentlicher Steuern diskutiert werden. Im nächsten Schritt werden Grundzüge eines optimalen Steuersystems erläutert. </w:t>
            </w:r>
          </w:p>
          <w:p w14:paraId="2AC4F738" w14:textId="1A1C1874" w:rsidR="00DD245C" w:rsidRPr="00BF7282" w:rsidRDefault="00DD245C" w:rsidP="00DD245C"/>
          <w:p w14:paraId="614CE4BA" w14:textId="4BFE2C62" w:rsidR="00DD245C" w:rsidRPr="00BF7282" w:rsidRDefault="00DD245C" w:rsidP="00DD245C">
            <w:r w:rsidRPr="00BF7282">
              <w:t xml:space="preserve">Der zweite Teil der Vorlesung befasst sich mit der Finanzierung durch öffentliche Verschuldung. Es werden zunächst Funktionen der öffentlichen </w:t>
            </w:r>
            <w:r>
              <w:t>Schulden</w:t>
            </w:r>
            <w:r w:rsidRPr="00BF7282">
              <w:t xml:space="preserve"> diskutiert und die Mehrperiodenbetrachtung des Staatshaushaltes eingeführt. Auf dieser Grundlage erfolgt dann eine </w:t>
            </w:r>
            <w:r>
              <w:t>Analyse</w:t>
            </w:r>
            <w:r w:rsidRPr="00BF7282">
              <w:t xml:space="preserve"> der Rolle der Staatsverschuldung für die Konjunktur- und Wachstumspolitik und der Problematik der Nachhaltigkeit. Abschließend erfolgt eine Auseinandersetzung mit der Notwendigkeit und den Möglichkeiten einer Begrenzung der öffentlichen Verschuldung.</w:t>
            </w:r>
          </w:p>
        </w:tc>
      </w:tr>
      <w:tr w:rsidR="00DD245C" w:rsidRPr="00BF7282" w14:paraId="1081D036" w14:textId="7119DF10" w:rsidTr="009467F1">
        <w:trPr>
          <w:trHeight w:val="340"/>
          <w:jc w:val="center"/>
        </w:trPr>
        <w:tc>
          <w:tcPr>
            <w:tcW w:w="560" w:type="dxa"/>
            <w:shd w:val="clear" w:color="auto" w:fill="auto"/>
          </w:tcPr>
          <w:p w14:paraId="4B35F9A0" w14:textId="324FB164" w:rsidR="00DD245C" w:rsidRPr="00BF7282" w:rsidRDefault="00DD245C" w:rsidP="00F6461C">
            <w:pPr>
              <w:pStyle w:val="Listenabsatz"/>
              <w:numPr>
                <w:ilvl w:val="0"/>
                <w:numId w:val="133"/>
              </w:numPr>
            </w:pPr>
          </w:p>
        </w:tc>
        <w:tc>
          <w:tcPr>
            <w:tcW w:w="3126" w:type="dxa"/>
            <w:shd w:val="clear" w:color="auto" w:fill="auto"/>
          </w:tcPr>
          <w:p w14:paraId="6D244299" w14:textId="7BF6717F" w:rsidR="00DD245C" w:rsidRDefault="00DD245C" w:rsidP="00DD245C">
            <w:pPr>
              <w:rPr>
                <w:b/>
              </w:rPr>
            </w:pPr>
            <w:r w:rsidRPr="00BF7282">
              <w:rPr>
                <w:b/>
              </w:rPr>
              <w:t xml:space="preserve">Lernziele und </w:t>
            </w:r>
          </w:p>
          <w:p w14:paraId="70B64A29" w14:textId="4A06D14E" w:rsidR="00DD245C" w:rsidRPr="00BF7282" w:rsidRDefault="00DD245C" w:rsidP="00DD245C">
            <w:pPr>
              <w:rPr>
                <w:b/>
              </w:rPr>
            </w:pPr>
            <w:r w:rsidRPr="00BF7282">
              <w:rPr>
                <w:b/>
              </w:rPr>
              <w:t>Kompetenzen</w:t>
            </w:r>
          </w:p>
        </w:tc>
        <w:tc>
          <w:tcPr>
            <w:tcW w:w="7017" w:type="dxa"/>
            <w:shd w:val="clear" w:color="auto" w:fill="auto"/>
          </w:tcPr>
          <w:p w14:paraId="1C47FB56" w14:textId="1F934DBC" w:rsidR="00DD245C" w:rsidRPr="00BF7282" w:rsidRDefault="00DD245C" w:rsidP="00DD245C">
            <w:pPr>
              <w:pStyle w:val="Listenabsatz"/>
              <w:ind w:left="0"/>
            </w:pPr>
            <w:r w:rsidRPr="00707E86">
              <w:rPr>
                <w:rFonts w:cs="Arial"/>
              </w:rPr>
              <w:t>Die Studierenden haben ein grundlegendes Verständnis der Prinzipien der Besteuerung und der daraus resultierenden Herausforderungen für eine ökonomische Steuerpolitik. Sie kennen die zentralen Konzepte zur Wohlfahrtsanalyse der Besteuerung und können diese auf konkrete steuerliche Fragestellungen anwenden. Sie kennen die Entscheidungswirkungen wichtiger Steuerarten und sind in der Lage, steuerpolitische Positionen auf ihre ökonomische Begründung hin zu untersuchen. Über Frag</w:t>
            </w:r>
            <w:r>
              <w:rPr>
                <w:rFonts w:cs="Arial"/>
              </w:rPr>
              <w:t xml:space="preserve">en der Besteuerung hinaus haben </w:t>
            </w:r>
            <w:r w:rsidRPr="00707E86">
              <w:rPr>
                <w:rFonts w:cs="Arial"/>
              </w:rPr>
              <w:t>die Studierende</w:t>
            </w:r>
            <w:r>
              <w:rPr>
                <w:rFonts w:cs="Arial"/>
              </w:rPr>
              <w:t>n</w:t>
            </w:r>
            <w:r w:rsidRPr="00707E86">
              <w:rPr>
                <w:rFonts w:cs="Arial"/>
              </w:rPr>
              <w:t xml:space="preserve"> die Fähigkeit, auch intertemporale Aspekte der Fi</w:t>
            </w:r>
            <w:r>
              <w:rPr>
                <w:rFonts w:cs="Arial"/>
              </w:rPr>
              <w:t xml:space="preserve">nanzpolitik zu erfassen und auf ihre </w:t>
            </w:r>
            <w:r w:rsidRPr="00707E86">
              <w:rPr>
                <w:rFonts w:cs="Arial"/>
              </w:rPr>
              <w:t xml:space="preserve">ökonomischen Konsequenzen hin zu analysieren. Die Studierenden haben zudem Kenntnisse in der politischen Dimension der Staatsverschuldung und </w:t>
            </w:r>
            <w:r>
              <w:rPr>
                <w:rFonts w:cs="Arial"/>
              </w:rPr>
              <w:t xml:space="preserve">sind im Stande </w:t>
            </w:r>
            <w:r w:rsidRPr="00707E86">
              <w:rPr>
                <w:rFonts w:cs="Arial"/>
              </w:rPr>
              <w:t xml:space="preserve">die verschiedenen normativen Ansätze der Staatsverschuldung im Hinblick auf die politökonomische Problematik zu relativieren. Schließlich haben die Studierenden ein Verständnis </w:t>
            </w:r>
            <w:r>
              <w:rPr>
                <w:rFonts w:cs="Arial"/>
              </w:rPr>
              <w:t xml:space="preserve">welche ökonomischen und rechtlichen Grenzen der </w:t>
            </w:r>
            <w:r w:rsidRPr="00707E86">
              <w:rPr>
                <w:rFonts w:cs="Arial"/>
              </w:rPr>
              <w:t>Staatsverschuldung</w:t>
            </w:r>
            <w:r>
              <w:rPr>
                <w:rFonts w:cs="Arial"/>
              </w:rPr>
              <w:t xml:space="preserve"> zu beachten sind</w:t>
            </w:r>
            <w:r w:rsidRPr="00707E86">
              <w:rPr>
                <w:rFonts w:cs="Arial"/>
              </w:rPr>
              <w:t>. Die Studierenden beherrschen wichtige Konzepte zur Analyse der Tragfähigkeit von Haushalten und können diese kritisch anwenden</w:t>
            </w:r>
            <w:r>
              <w:rPr>
                <w:rFonts w:cs="Arial"/>
              </w:rPr>
              <w:t>.</w:t>
            </w:r>
          </w:p>
        </w:tc>
      </w:tr>
      <w:tr w:rsidR="00DD245C" w:rsidRPr="00BF7282" w14:paraId="6118CCB5" w14:textId="4D65E946" w:rsidTr="009467F1">
        <w:trPr>
          <w:trHeight w:val="340"/>
          <w:jc w:val="center"/>
        </w:trPr>
        <w:tc>
          <w:tcPr>
            <w:tcW w:w="560" w:type="dxa"/>
          </w:tcPr>
          <w:p w14:paraId="5F1D6369" w14:textId="088F6ABE" w:rsidR="00DD245C" w:rsidRPr="00BF7282" w:rsidRDefault="00DD245C" w:rsidP="00F6461C">
            <w:pPr>
              <w:pStyle w:val="Listenabsatz"/>
              <w:numPr>
                <w:ilvl w:val="0"/>
                <w:numId w:val="133"/>
              </w:numPr>
            </w:pPr>
          </w:p>
        </w:tc>
        <w:tc>
          <w:tcPr>
            <w:tcW w:w="3126" w:type="dxa"/>
          </w:tcPr>
          <w:p w14:paraId="00BD3A04" w14:textId="454B383E" w:rsidR="00DD245C" w:rsidRDefault="00DD245C" w:rsidP="00DD245C">
            <w:pPr>
              <w:rPr>
                <w:b/>
              </w:rPr>
            </w:pPr>
            <w:r w:rsidRPr="00BF7282">
              <w:rPr>
                <w:b/>
              </w:rPr>
              <w:t xml:space="preserve">Empfohlene </w:t>
            </w:r>
          </w:p>
          <w:p w14:paraId="057B8B0A" w14:textId="10209B96" w:rsidR="00DD245C" w:rsidRPr="00BF7282" w:rsidRDefault="00DD245C" w:rsidP="00DD245C">
            <w:pPr>
              <w:rPr>
                <w:b/>
              </w:rPr>
            </w:pPr>
            <w:r w:rsidRPr="00BF7282">
              <w:rPr>
                <w:b/>
              </w:rPr>
              <w:t>Voraussetzungen für die Teilnahme</w:t>
            </w:r>
          </w:p>
        </w:tc>
        <w:tc>
          <w:tcPr>
            <w:tcW w:w="7017" w:type="dxa"/>
          </w:tcPr>
          <w:p w14:paraId="6F91B494" w14:textId="10934910" w:rsidR="00DD245C" w:rsidRPr="00BF7282" w:rsidRDefault="00DD245C" w:rsidP="00DD245C">
            <w:r w:rsidRPr="00BF7282">
              <w:t>Mikroökonomik</w:t>
            </w:r>
          </w:p>
          <w:p w14:paraId="43C98993" w14:textId="652F4A6A" w:rsidR="00DD245C" w:rsidRPr="00BF7282" w:rsidRDefault="00DD245C" w:rsidP="00DD245C">
            <w:r w:rsidRPr="00BF7282">
              <w:t xml:space="preserve">Makroökonomik </w:t>
            </w:r>
          </w:p>
          <w:p w14:paraId="25AFB754" w14:textId="6246B3A0" w:rsidR="00DD245C" w:rsidRPr="00BF7282" w:rsidRDefault="00DD245C" w:rsidP="00DD245C"/>
        </w:tc>
      </w:tr>
      <w:tr w:rsidR="00DD245C" w:rsidRPr="00BF7282" w14:paraId="75BDC783" w14:textId="61F924D2" w:rsidTr="009467F1">
        <w:trPr>
          <w:trHeight w:val="340"/>
          <w:jc w:val="center"/>
        </w:trPr>
        <w:tc>
          <w:tcPr>
            <w:tcW w:w="560" w:type="dxa"/>
          </w:tcPr>
          <w:p w14:paraId="0F7228A1" w14:textId="59B30EB3" w:rsidR="00DD245C" w:rsidRPr="00BF7282" w:rsidRDefault="00DD245C" w:rsidP="00F6461C">
            <w:pPr>
              <w:pStyle w:val="Listenabsatz"/>
              <w:numPr>
                <w:ilvl w:val="0"/>
                <w:numId w:val="133"/>
              </w:numPr>
            </w:pPr>
          </w:p>
        </w:tc>
        <w:tc>
          <w:tcPr>
            <w:tcW w:w="3126" w:type="dxa"/>
          </w:tcPr>
          <w:p w14:paraId="7458DD29" w14:textId="6FC05126" w:rsidR="00DD245C" w:rsidRDefault="00DD245C" w:rsidP="00DD245C">
            <w:pPr>
              <w:rPr>
                <w:b/>
              </w:rPr>
            </w:pPr>
            <w:r w:rsidRPr="00BF7282">
              <w:rPr>
                <w:b/>
              </w:rPr>
              <w:t xml:space="preserve">Einpassung in </w:t>
            </w:r>
          </w:p>
          <w:p w14:paraId="298D590B" w14:textId="60A2FAF3" w:rsidR="00DD245C" w:rsidRPr="00BF7282" w:rsidRDefault="00DD245C" w:rsidP="00DD245C">
            <w:pPr>
              <w:rPr>
                <w:b/>
              </w:rPr>
            </w:pPr>
            <w:r w:rsidRPr="00BF7282">
              <w:rPr>
                <w:b/>
              </w:rPr>
              <w:t>Musterstudienplan</w:t>
            </w:r>
          </w:p>
        </w:tc>
        <w:tc>
          <w:tcPr>
            <w:tcW w:w="7017" w:type="dxa"/>
          </w:tcPr>
          <w:p w14:paraId="2E9DC973" w14:textId="099C34C4" w:rsidR="00DD245C" w:rsidRPr="00BF7282" w:rsidRDefault="00DD245C" w:rsidP="00DD245C">
            <w:r w:rsidRPr="00BF7282">
              <w:t xml:space="preserve">4. Semester </w:t>
            </w:r>
          </w:p>
          <w:p w14:paraId="7645FB12" w14:textId="48A0F58E" w:rsidR="00DD245C" w:rsidRPr="00BF7282" w:rsidRDefault="00DD245C" w:rsidP="00DD245C"/>
        </w:tc>
      </w:tr>
      <w:tr w:rsidR="00DD245C" w:rsidRPr="00BF7282" w14:paraId="0C3FABB6" w14:textId="63A7FDC2" w:rsidTr="009467F1">
        <w:trPr>
          <w:trHeight w:val="340"/>
          <w:jc w:val="center"/>
        </w:trPr>
        <w:tc>
          <w:tcPr>
            <w:tcW w:w="560" w:type="dxa"/>
          </w:tcPr>
          <w:p w14:paraId="56142B44" w14:textId="2E067D22" w:rsidR="00DD245C" w:rsidRPr="00522C90" w:rsidRDefault="00DD245C" w:rsidP="00F6461C">
            <w:pPr>
              <w:pStyle w:val="Listenabsatz"/>
              <w:numPr>
                <w:ilvl w:val="0"/>
                <w:numId w:val="133"/>
              </w:numPr>
            </w:pPr>
          </w:p>
        </w:tc>
        <w:tc>
          <w:tcPr>
            <w:tcW w:w="3126" w:type="dxa"/>
          </w:tcPr>
          <w:p w14:paraId="3BDEA49A" w14:textId="48511638" w:rsidR="00DD245C" w:rsidRDefault="00DD245C" w:rsidP="00DD245C">
            <w:pPr>
              <w:rPr>
                <w:b/>
              </w:rPr>
            </w:pPr>
            <w:r w:rsidRPr="00BF7282">
              <w:rPr>
                <w:b/>
              </w:rPr>
              <w:t xml:space="preserve">Verwendbarkeit des </w:t>
            </w:r>
          </w:p>
          <w:p w14:paraId="5ECCB71A" w14:textId="26273CEC" w:rsidR="00DD245C" w:rsidRPr="00BF7282" w:rsidRDefault="00DD245C" w:rsidP="00DD245C">
            <w:pPr>
              <w:rPr>
                <w:b/>
              </w:rPr>
            </w:pPr>
            <w:r w:rsidRPr="00BF7282">
              <w:rPr>
                <w:b/>
              </w:rPr>
              <w:t>Moduls</w:t>
            </w:r>
          </w:p>
        </w:tc>
        <w:tc>
          <w:tcPr>
            <w:tcW w:w="7017" w:type="dxa"/>
          </w:tcPr>
          <w:p w14:paraId="0366DA30" w14:textId="77471C81" w:rsidR="00DD245C" w:rsidRPr="001D5328" w:rsidRDefault="00DD245C" w:rsidP="00F6461C">
            <w:pPr>
              <w:pStyle w:val="Listenabsatz"/>
              <w:numPr>
                <w:ilvl w:val="0"/>
                <w:numId w:val="196"/>
              </w:numPr>
            </w:pPr>
            <w:r w:rsidRPr="001D5328">
              <w:t xml:space="preserve">Kernbereich für Studierende im Bachelor Wirtschaftswissenschaften mit Schwerpunkt VWL </w:t>
            </w:r>
          </w:p>
          <w:p w14:paraId="1BCD14AB" w14:textId="0D65FE14" w:rsidR="00DD245C" w:rsidRPr="001D5328" w:rsidRDefault="00DD245C" w:rsidP="00F6461C">
            <w:pPr>
              <w:pStyle w:val="Listenabsatz"/>
              <w:numPr>
                <w:ilvl w:val="0"/>
                <w:numId w:val="196"/>
              </w:numPr>
            </w:pPr>
            <w:r w:rsidRPr="001D5328">
              <w:t>Vertiefungsbereich im Bachelor Wirtschaftswissenschaften mit Schwerpunkt BWL</w:t>
            </w:r>
          </w:p>
          <w:p w14:paraId="259EA490" w14:textId="0786591A" w:rsidR="00DD245C" w:rsidRPr="001D5328" w:rsidRDefault="00DD245C" w:rsidP="00F6461C">
            <w:pPr>
              <w:pStyle w:val="Listenabsatz"/>
              <w:numPr>
                <w:ilvl w:val="0"/>
                <w:numId w:val="196"/>
              </w:numPr>
            </w:pPr>
            <w:r w:rsidRPr="001D5328">
              <w:t>Vertiefungsbereich im Bachelor Wirtschaftswissenschaften mit Schwerpunkt VWL</w:t>
            </w:r>
          </w:p>
          <w:p w14:paraId="62A77270" w14:textId="77777777" w:rsidR="00DD245C" w:rsidRDefault="00DD245C" w:rsidP="00F6461C">
            <w:pPr>
              <w:pStyle w:val="Listenabsatz"/>
              <w:numPr>
                <w:ilvl w:val="0"/>
                <w:numId w:val="196"/>
              </w:numPr>
            </w:pPr>
            <w:r w:rsidRPr="001D5328">
              <w:t>Vertiefungsbereich im Bachelor in Sozialökonomik mit Schwerpunkt International</w:t>
            </w:r>
          </w:p>
          <w:p w14:paraId="2B26D82B" w14:textId="31FB61C3" w:rsidR="002749F5" w:rsidRPr="00BF7282" w:rsidRDefault="002749F5" w:rsidP="00F6461C">
            <w:pPr>
              <w:pStyle w:val="Listenabsatz"/>
              <w:numPr>
                <w:ilvl w:val="0"/>
                <w:numId w:val="196"/>
              </w:numPr>
            </w:pPr>
            <w:r>
              <w:t>Modul im Wahlbereich des Studiengangs International Economic Studies</w:t>
            </w:r>
          </w:p>
        </w:tc>
      </w:tr>
      <w:tr w:rsidR="00DD245C" w:rsidRPr="00BF7282" w14:paraId="4C9CC311" w14:textId="2A05EDE6" w:rsidTr="009467F1">
        <w:trPr>
          <w:trHeight w:val="340"/>
          <w:jc w:val="center"/>
        </w:trPr>
        <w:tc>
          <w:tcPr>
            <w:tcW w:w="560" w:type="dxa"/>
            <w:shd w:val="clear" w:color="auto" w:fill="auto"/>
          </w:tcPr>
          <w:p w14:paraId="01AB208A" w14:textId="3EBEDA56" w:rsidR="00DD245C" w:rsidRPr="00BF7282" w:rsidRDefault="00DD245C" w:rsidP="00F6461C">
            <w:pPr>
              <w:pStyle w:val="Listenabsatz"/>
              <w:numPr>
                <w:ilvl w:val="0"/>
                <w:numId w:val="133"/>
              </w:numPr>
            </w:pPr>
          </w:p>
        </w:tc>
        <w:tc>
          <w:tcPr>
            <w:tcW w:w="3126" w:type="dxa"/>
            <w:shd w:val="clear" w:color="auto" w:fill="auto"/>
          </w:tcPr>
          <w:p w14:paraId="1EF05829" w14:textId="16038D26" w:rsidR="00DD245C" w:rsidRDefault="00DD245C" w:rsidP="00DD245C">
            <w:pPr>
              <w:rPr>
                <w:b/>
              </w:rPr>
            </w:pPr>
            <w:r w:rsidRPr="00BF7282">
              <w:rPr>
                <w:b/>
              </w:rPr>
              <w:t xml:space="preserve">Studien- und </w:t>
            </w:r>
          </w:p>
          <w:p w14:paraId="1D0C032F" w14:textId="48AC6A8D" w:rsidR="00DD245C" w:rsidRPr="00BF7282" w:rsidRDefault="00DD245C" w:rsidP="00DD245C">
            <w:pPr>
              <w:rPr>
                <w:b/>
              </w:rPr>
            </w:pPr>
            <w:r w:rsidRPr="00BF7282">
              <w:rPr>
                <w:b/>
              </w:rPr>
              <w:t>Prüfungsleistungen</w:t>
            </w:r>
          </w:p>
        </w:tc>
        <w:tc>
          <w:tcPr>
            <w:tcW w:w="7017" w:type="dxa"/>
            <w:shd w:val="clear" w:color="auto" w:fill="auto"/>
          </w:tcPr>
          <w:p w14:paraId="70E2ECA1" w14:textId="6F4AF780" w:rsidR="00DD245C" w:rsidRPr="00BF7282" w:rsidRDefault="00DD245C" w:rsidP="00DD245C">
            <w:r>
              <w:t>Klausur (90 min)</w:t>
            </w:r>
          </w:p>
        </w:tc>
      </w:tr>
      <w:tr w:rsidR="00DD245C" w:rsidRPr="00BF7282" w14:paraId="783C4A34" w14:textId="340D7905" w:rsidTr="009467F1">
        <w:trPr>
          <w:trHeight w:val="340"/>
          <w:jc w:val="center"/>
        </w:trPr>
        <w:tc>
          <w:tcPr>
            <w:tcW w:w="560" w:type="dxa"/>
            <w:shd w:val="clear" w:color="auto" w:fill="auto"/>
          </w:tcPr>
          <w:p w14:paraId="34F43047" w14:textId="408468E5" w:rsidR="00DD245C" w:rsidRPr="00BF7282" w:rsidRDefault="00DD245C" w:rsidP="00F6461C">
            <w:pPr>
              <w:pStyle w:val="Listenabsatz"/>
              <w:numPr>
                <w:ilvl w:val="0"/>
                <w:numId w:val="133"/>
              </w:numPr>
            </w:pPr>
          </w:p>
        </w:tc>
        <w:tc>
          <w:tcPr>
            <w:tcW w:w="3126" w:type="dxa"/>
            <w:shd w:val="clear" w:color="auto" w:fill="auto"/>
          </w:tcPr>
          <w:p w14:paraId="16ECEA1D" w14:textId="372AF385" w:rsidR="00DD245C" w:rsidRPr="00BF7282" w:rsidRDefault="00DD245C" w:rsidP="00DD245C">
            <w:pPr>
              <w:rPr>
                <w:b/>
              </w:rPr>
            </w:pPr>
            <w:r w:rsidRPr="00BF7282">
              <w:rPr>
                <w:b/>
              </w:rPr>
              <w:t>Berechnung Modulnote</w:t>
            </w:r>
          </w:p>
        </w:tc>
        <w:tc>
          <w:tcPr>
            <w:tcW w:w="7017" w:type="dxa"/>
            <w:shd w:val="clear" w:color="auto" w:fill="auto"/>
          </w:tcPr>
          <w:p w14:paraId="19DE179B" w14:textId="23BD6662" w:rsidR="00DD245C" w:rsidRPr="00BF7282" w:rsidRDefault="00DD245C" w:rsidP="00DD245C">
            <w:r>
              <w:t>Klausur (100 %)</w:t>
            </w:r>
          </w:p>
        </w:tc>
      </w:tr>
      <w:tr w:rsidR="00DD245C" w:rsidRPr="00BF7282" w14:paraId="4CAAFFB2" w14:textId="52FEE392" w:rsidTr="009467F1">
        <w:trPr>
          <w:trHeight w:val="340"/>
          <w:jc w:val="center"/>
        </w:trPr>
        <w:tc>
          <w:tcPr>
            <w:tcW w:w="560" w:type="dxa"/>
            <w:shd w:val="clear" w:color="auto" w:fill="auto"/>
          </w:tcPr>
          <w:p w14:paraId="3BF7B63C" w14:textId="03E8903C" w:rsidR="00DD245C" w:rsidRPr="00BF7282" w:rsidRDefault="00DD245C" w:rsidP="00F6461C">
            <w:pPr>
              <w:pStyle w:val="Listenabsatz"/>
              <w:numPr>
                <w:ilvl w:val="0"/>
                <w:numId w:val="133"/>
              </w:numPr>
            </w:pPr>
          </w:p>
        </w:tc>
        <w:tc>
          <w:tcPr>
            <w:tcW w:w="3126" w:type="dxa"/>
            <w:shd w:val="clear" w:color="auto" w:fill="auto"/>
          </w:tcPr>
          <w:p w14:paraId="2916F3B1" w14:textId="5BDD467C" w:rsidR="00DD245C" w:rsidRPr="00BF7282" w:rsidRDefault="00DD245C" w:rsidP="00DD245C">
            <w:pPr>
              <w:rPr>
                <w:b/>
              </w:rPr>
            </w:pPr>
            <w:r w:rsidRPr="00BF7282">
              <w:rPr>
                <w:b/>
              </w:rPr>
              <w:t>Turnus des Angebots</w:t>
            </w:r>
          </w:p>
        </w:tc>
        <w:tc>
          <w:tcPr>
            <w:tcW w:w="7017" w:type="dxa"/>
            <w:shd w:val="clear" w:color="auto" w:fill="auto"/>
          </w:tcPr>
          <w:p w14:paraId="708F833F" w14:textId="56C8089A" w:rsidR="00DD245C" w:rsidRPr="00BF7282" w:rsidRDefault="00A37D28" w:rsidP="00DD245C">
            <w:r>
              <w:t>Jährlich im SoSe</w:t>
            </w:r>
          </w:p>
        </w:tc>
      </w:tr>
      <w:tr w:rsidR="00DD245C" w:rsidRPr="00BF7282" w14:paraId="4A30090F" w14:textId="1756BE69" w:rsidTr="009467F1">
        <w:trPr>
          <w:trHeight w:val="340"/>
          <w:jc w:val="center"/>
        </w:trPr>
        <w:tc>
          <w:tcPr>
            <w:tcW w:w="560" w:type="dxa"/>
            <w:shd w:val="clear" w:color="auto" w:fill="auto"/>
          </w:tcPr>
          <w:p w14:paraId="57203A96" w14:textId="176D39E6" w:rsidR="00DD245C" w:rsidRPr="00BF7282" w:rsidRDefault="00DD245C" w:rsidP="00F6461C">
            <w:pPr>
              <w:pStyle w:val="Listenabsatz"/>
              <w:numPr>
                <w:ilvl w:val="0"/>
                <w:numId w:val="133"/>
              </w:numPr>
            </w:pPr>
          </w:p>
        </w:tc>
        <w:tc>
          <w:tcPr>
            <w:tcW w:w="3126" w:type="dxa"/>
            <w:shd w:val="clear" w:color="auto" w:fill="auto"/>
          </w:tcPr>
          <w:p w14:paraId="0A746E0D" w14:textId="0BB115D7" w:rsidR="00DD245C" w:rsidRPr="00BF7282" w:rsidRDefault="00DD245C" w:rsidP="00DD245C">
            <w:pPr>
              <w:rPr>
                <w:b/>
              </w:rPr>
            </w:pPr>
            <w:r w:rsidRPr="00BF7282">
              <w:rPr>
                <w:b/>
              </w:rPr>
              <w:t>Arbeitsaufwand</w:t>
            </w:r>
          </w:p>
          <w:p w14:paraId="2FAEAF3B" w14:textId="239F82B1" w:rsidR="00DD245C" w:rsidRPr="00BF7282" w:rsidRDefault="00DD245C" w:rsidP="00DD245C">
            <w:pPr>
              <w:rPr>
                <w:b/>
              </w:rPr>
            </w:pPr>
          </w:p>
        </w:tc>
        <w:tc>
          <w:tcPr>
            <w:tcW w:w="7017" w:type="dxa"/>
            <w:shd w:val="clear" w:color="auto" w:fill="auto"/>
          </w:tcPr>
          <w:p w14:paraId="7D03A00F" w14:textId="559507BE" w:rsidR="00DD245C" w:rsidRDefault="00DD245C" w:rsidP="00DD245C">
            <w:r>
              <w:t>Präsenzzeit: 60 h</w:t>
            </w:r>
          </w:p>
          <w:p w14:paraId="165EB41A" w14:textId="10DA074D" w:rsidR="00DD245C" w:rsidRPr="00BF7282" w:rsidRDefault="00DD245C" w:rsidP="00DD245C">
            <w:r>
              <w:t>Eigenstudium: 90 h</w:t>
            </w:r>
          </w:p>
        </w:tc>
      </w:tr>
      <w:tr w:rsidR="00DD245C" w:rsidRPr="00BF7282" w14:paraId="658D0925" w14:textId="4963434B" w:rsidTr="009467F1">
        <w:trPr>
          <w:trHeight w:val="340"/>
          <w:jc w:val="center"/>
        </w:trPr>
        <w:tc>
          <w:tcPr>
            <w:tcW w:w="560" w:type="dxa"/>
            <w:shd w:val="clear" w:color="auto" w:fill="auto"/>
          </w:tcPr>
          <w:p w14:paraId="2FD86675" w14:textId="75D386C7" w:rsidR="00DD245C" w:rsidRPr="00BF7282" w:rsidRDefault="00DD245C" w:rsidP="00F6461C">
            <w:pPr>
              <w:pStyle w:val="Listenabsatz"/>
              <w:numPr>
                <w:ilvl w:val="0"/>
                <w:numId w:val="133"/>
              </w:numPr>
            </w:pPr>
          </w:p>
        </w:tc>
        <w:tc>
          <w:tcPr>
            <w:tcW w:w="3126" w:type="dxa"/>
            <w:shd w:val="clear" w:color="auto" w:fill="auto"/>
          </w:tcPr>
          <w:p w14:paraId="1BDF6076" w14:textId="30865E03" w:rsidR="00DD245C" w:rsidRPr="00BF7282" w:rsidRDefault="00DD245C" w:rsidP="00DD245C">
            <w:pPr>
              <w:rPr>
                <w:b/>
              </w:rPr>
            </w:pPr>
            <w:r w:rsidRPr="00BF7282">
              <w:rPr>
                <w:b/>
              </w:rPr>
              <w:t>Dauer des Moduls</w:t>
            </w:r>
          </w:p>
        </w:tc>
        <w:tc>
          <w:tcPr>
            <w:tcW w:w="7017" w:type="dxa"/>
            <w:shd w:val="clear" w:color="auto" w:fill="auto"/>
          </w:tcPr>
          <w:p w14:paraId="63844D0E" w14:textId="545E86B9" w:rsidR="00DD245C" w:rsidRPr="00BF7282" w:rsidRDefault="00DD245C" w:rsidP="00DD245C">
            <w:r w:rsidRPr="00BF7282">
              <w:t>1 Semester</w:t>
            </w:r>
          </w:p>
        </w:tc>
      </w:tr>
      <w:tr w:rsidR="00DD245C" w:rsidRPr="00BF7282" w14:paraId="00783FF8" w14:textId="040566AD" w:rsidTr="009467F1">
        <w:trPr>
          <w:trHeight w:val="340"/>
          <w:jc w:val="center"/>
        </w:trPr>
        <w:tc>
          <w:tcPr>
            <w:tcW w:w="560" w:type="dxa"/>
            <w:shd w:val="clear" w:color="auto" w:fill="auto"/>
          </w:tcPr>
          <w:p w14:paraId="6EA4C254" w14:textId="00197728" w:rsidR="00DD245C" w:rsidRPr="00BF7282" w:rsidRDefault="00DD245C" w:rsidP="00F6461C">
            <w:pPr>
              <w:pStyle w:val="Listenabsatz"/>
              <w:numPr>
                <w:ilvl w:val="0"/>
                <w:numId w:val="133"/>
              </w:numPr>
            </w:pPr>
          </w:p>
        </w:tc>
        <w:tc>
          <w:tcPr>
            <w:tcW w:w="3126" w:type="dxa"/>
            <w:shd w:val="clear" w:color="auto" w:fill="auto"/>
          </w:tcPr>
          <w:p w14:paraId="5E3F14A3" w14:textId="5FC446EB" w:rsidR="00DD245C" w:rsidRDefault="00DD245C" w:rsidP="00DD245C">
            <w:pPr>
              <w:rPr>
                <w:b/>
              </w:rPr>
            </w:pPr>
            <w:r>
              <w:rPr>
                <w:b/>
              </w:rPr>
              <w:t xml:space="preserve">Unterrichts- und </w:t>
            </w:r>
          </w:p>
          <w:p w14:paraId="41C01451" w14:textId="7238BC82" w:rsidR="00DD245C" w:rsidRPr="00BF7282" w:rsidRDefault="00DD245C" w:rsidP="00DD245C">
            <w:pPr>
              <w:rPr>
                <w:b/>
              </w:rPr>
            </w:pPr>
            <w:r>
              <w:rPr>
                <w:b/>
              </w:rPr>
              <w:t>Prüfungssprache</w:t>
            </w:r>
          </w:p>
        </w:tc>
        <w:tc>
          <w:tcPr>
            <w:tcW w:w="7017" w:type="dxa"/>
            <w:shd w:val="clear" w:color="auto" w:fill="auto"/>
          </w:tcPr>
          <w:p w14:paraId="00D82E63" w14:textId="1CD72078" w:rsidR="00DD245C" w:rsidRPr="00BF7282" w:rsidRDefault="00DD245C" w:rsidP="00DD245C">
            <w:r w:rsidRPr="00BF7282">
              <w:t>Deutsch</w:t>
            </w:r>
          </w:p>
        </w:tc>
      </w:tr>
      <w:tr w:rsidR="00DD245C" w:rsidRPr="00BF7282" w14:paraId="6CD27A74" w14:textId="7AAD06C7" w:rsidTr="009467F1">
        <w:trPr>
          <w:trHeight w:val="340"/>
          <w:jc w:val="center"/>
        </w:trPr>
        <w:tc>
          <w:tcPr>
            <w:tcW w:w="560" w:type="dxa"/>
            <w:shd w:val="clear" w:color="auto" w:fill="auto"/>
          </w:tcPr>
          <w:p w14:paraId="203AC2D2" w14:textId="5E40AE79" w:rsidR="00DD245C" w:rsidRPr="00BF7282" w:rsidRDefault="00DD245C" w:rsidP="00F6461C">
            <w:pPr>
              <w:pStyle w:val="Listenabsatz"/>
              <w:numPr>
                <w:ilvl w:val="0"/>
                <w:numId w:val="133"/>
              </w:numPr>
            </w:pPr>
          </w:p>
        </w:tc>
        <w:tc>
          <w:tcPr>
            <w:tcW w:w="3126" w:type="dxa"/>
            <w:shd w:val="clear" w:color="auto" w:fill="auto"/>
          </w:tcPr>
          <w:p w14:paraId="0222D393" w14:textId="22CA86D3" w:rsidR="00DD245C" w:rsidRDefault="00DD245C" w:rsidP="00DD245C">
            <w:pPr>
              <w:rPr>
                <w:b/>
              </w:rPr>
            </w:pPr>
            <w:r>
              <w:rPr>
                <w:b/>
              </w:rPr>
              <w:t xml:space="preserve">(Vorbereitende) </w:t>
            </w:r>
          </w:p>
          <w:p w14:paraId="0950BA55" w14:textId="626A9411" w:rsidR="00DD245C" w:rsidRPr="00BF7282" w:rsidRDefault="00DD245C" w:rsidP="00DD245C">
            <w:pPr>
              <w:rPr>
                <w:b/>
              </w:rPr>
            </w:pPr>
            <w:r>
              <w:rPr>
                <w:b/>
              </w:rPr>
              <w:t>Literatur</w:t>
            </w:r>
          </w:p>
        </w:tc>
        <w:tc>
          <w:tcPr>
            <w:tcW w:w="7017" w:type="dxa"/>
            <w:shd w:val="clear" w:color="auto" w:fill="auto"/>
          </w:tcPr>
          <w:p w14:paraId="2A1155B5" w14:textId="1C4A486F" w:rsidR="00DD245C" w:rsidRDefault="00DD245C" w:rsidP="00DD245C">
            <w:r>
              <w:t>Brümmerhoff/Büttner, Finanzwissenschaft 12. Aufl., Kap. 8, 9, 22 und 23.</w:t>
            </w:r>
          </w:p>
          <w:p w14:paraId="7909175E" w14:textId="5A61F2D0" w:rsidR="00DD245C" w:rsidRPr="00F266F4" w:rsidRDefault="00DD245C" w:rsidP="00DD245C">
            <w:r>
              <w:t>Die Vorlesungspräsentation wird als *.pdf bereitgestellt.</w:t>
            </w:r>
          </w:p>
        </w:tc>
      </w:tr>
    </w:tbl>
    <w:p w14:paraId="61B09BC4" w14:textId="4F3029E7" w:rsidR="002B2E12" w:rsidRDefault="002B2E12" w:rsidP="00543702"/>
    <w:p w14:paraId="37B4E180" w14:textId="313BCB09" w:rsidR="002C602B" w:rsidRDefault="002C602B" w:rsidP="00543702"/>
    <w:p w14:paraId="5DE8E272" w14:textId="4A4428DF" w:rsidR="002C602B" w:rsidRDefault="002C602B" w:rsidP="00543702"/>
    <w:p w14:paraId="33E0DDB6" w14:textId="54A65BC5" w:rsidR="002C602B" w:rsidRDefault="002C602B" w:rsidP="00543702"/>
    <w:p w14:paraId="0D1B6771" w14:textId="6F5C097A" w:rsidR="002C602B" w:rsidRDefault="002C602B" w:rsidP="00543702"/>
    <w:p w14:paraId="38E48CB3" w14:textId="32F680C6" w:rsidR="002C602B" w:rsidRDefault="002C602B" w:rsidP="00543702"/>
    <w:p w14:paraId="35B70C4A" w14:textId="4A5F3CFD" w:rsidR="002C602B" w:rsidRDefault="002C602B" w:rsidP="00543702"/>
    <w:p w14:paraId="42B3820A" w14:textId="7B908216" w:rsidR="002C602B" w:rsidRDefault="002C602B" w:rsidP="00543702"/>
    <w:p w14:paraId="71DB78A1" w14:textId="0BAFB566" w:rsidR="002C602B" w:rsidRDefault="002C602B" w:rsidP="00543702"/>
    <w:p w14:paraId="6ECEB5BC" w14:textId="0B1EE988" w:rsidR="002C602B" w:rsidRDefault="002C602B" w:rsidP="00543702"/>
    <w:p w14:paraId="3BF1C02D" w14:textId="446659E9" w:rsidR="002C602B" w:rsidRDefault="002C602B" w:rsidP="00543702"/>
    <w:p w14:paraId="25941823" w14:textId="3D6EBE0C" w:rsidR="002C602B" w:rsidRDefault="002C602B" w:rsidP="00543702"/>
    <w:p w14:paraId="5C7DA933" w14:textId="5BD0F75F" w:rsidR="002C602B" w:rsidRDefault="002C602B" w:rsidP="00543702"/>
    <w:p w14:paraId="7AAEDC49" w14:textId="2145E87D" w:rsidR="002C602B" w:rsidRDefault="002C602B" w:rsidP="00543702"/>
    <w:p w14:paraId="11F4C294" w14:textId="75D95FF5" w:rsidR="002C602B" w:rsidRDefault="002C602B" w:rsidP="00543702"/>
    <w:p w14:paraId="2F43430D" w14:textId="427005BE" w:rsidR="002C602B" w:rsidRDefault="002C602B" w:rsidP="00543702"/>
    <w:p w14:paraId="5E991074" w14:textId="31192874" w:rsidR="002C602B" w:rsidRDefault="002C602B" w:rsidP="00543702"/>
    <w:p w14:paraId="2D31BCB7" w14:textId="68217266" w:rsidR="002C602B" w:rsidRDefault="002C602B" w:rsidP="00543702"/>
    <w:p w14:paraId="662E9C8D" w14:textId="2538C3D6" w:rsidR="002C602B" w:rsidRDefault="002C602B" w:rsidP="00543702"/>
    <w:p w14:paraId="0DBDB0D4" w14:textId="41355E74" w:rsidR="002C602B" w:rsidRDefault="002C602B" w:rsidP="00543702"/>
    <w:p w14:paraId="37754CC7" w14:textId="2A0F3075" w:rsidR="002C602B" w:rsidRDefault="002C602B" w:rsidP="00543702"/>
    <w:p w14:paraId="23C2BAE4" w14:textId="00889420" w:rsidR="002C602B" w:rsidRDefault="002C602B" w:rsidP="00543702"/>
    <w:p w14:paraId="12A73431" w14:textId="338A07DB" w:rsidR="002C602B" w:rsidRDefault="002C602B" w:rsidP="00543702"/>
    <w:p w14:paraId="515C298C" w14:textId="57B2BEE8" w:rsidR="002C602B" w:rsidRDefault="002C602B" w:rsidP="00543702"/>
    <w:p w14:paraId="7F52A0BF" w14:textId="1FEDB0C1" w:rsidR="002C602B" w:rsidRDefault="002C602B" w:rsidP="00543702"/>
    <w:p w14:paraId="7CA2AF35" w14:textId="08286EF5" w:rsidR="002C602B" w:rsidRDefault="002C602B" w:rsidP="00543702"/>
    <w:p w14:paraId="1235534C" w14:textId="22C9371E" w:rsidR="002C602B" w:rsidRDefault="002C602B" w:rsidP="00543702"/>
    <w:p w14:paraId="1C544FB2" w14:textId="69821250" w:rsidR="002C602B" w:rsidRDefault="002C602B" w:rsidP="00543702"/>
    <w:p w14:paraId="3E057F2C" w14:textId="73EC9B57" w:rsidR="002C602B" w:rsidRDefault="002C602B" w:rsidP="00543702"/>
    <w:p w14:paraId="57104912" w14:textId="26D02A1B" w:rsidR="002C602B" w:rsidRDefault="002C602B" w:rsidP="00543702"/>
    <w:p w14:paraId="1AEC1D3C" w14:textId="6F2A4EF3" w:rsidR="002C602B" w:rsidRDefault="002C602B" w:rsidP="00543702"/>
    <w:p w14:paraId="4523BD68" w14:textId="072625D0" w:rsidR="002C602B" w:rsidRDefault="002C602B" w:rsidP="00543702"/>
    <w:p w14:paraId="5D8546AC" w14:textId="5CF51178" w:rsidR="002C602B" w:rsidRDefault="002C602B" w:rsidP="00543702"/>
    <w:p w14:paraId="40AC1265" w14:textId="244A7274" w:rsidR="002C602B" w:rsidRDefault="002C602B" w:rsidP="00543702"/>
    <w:p w14:paraId="571583BD" w14:textId="6F6BBAF4" w:rsidR="002C602B" w:rsidRDefault="002C602B" w:rsidP="00543702"/>
    <w:p w14:paraId="12F025EB" w14:textId="21EB64D7" w:rsidR="002C602B" w:rsidRDefault="002C602B" w:rsidP="00543702"/>
    <w:p w14:paraId="5E8855FC" w14:textId="2F578222" w:rsidR="002C602B" w:rsidRDefault="002C602B" w:rsidP="00543702"/>
    <w:p w14:paraId="4B28272C" w14:textId="5A67FDCE" w:rsidR="002C602B" w:rsidRDefault="002C602B" w:rsidP="00543702"/>
    <w:p w14:paraId="6280A86B" w14:textId="7CC9EFE0" w:rsidR="0092296E" w:rsidRDefault="0092296E" w:rsidP="00543702"/>
    <w:p w14:paraId="6A0470DD" w14:textId="77777777" w:rsidR="0092296E" w:rsidRDefault="0092296E" w:rsidP="00543702"/>
    <w:p w14:paraId="1220B5AD" w14:textId="0BE662FA" w:rsidR="002C602B" w:rsidRDefault="002C602B" w:rsidP="00543702"/>
    <w:p w14:paraId="206FBBFB" w14:textId="798B57A2" w:rsidR="002C602B" w:rsidRDefault="002C602B" w:rsidP="00543702"/>
    <w:p w14:paraId="71ADDEAE" w14:textId="3644AABA" w:rsidR="002C602B" w:rsidRDefault="002C602B"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0648C" w:rsidRPr="00BF7282" w14:paraId="7B61A233" w14:textId="77777777" w:rsidTr="00E02B39">
        <w:trPr>
          <w:trHeight w:val="567"/>
          <w:jc w:val="center"/>
        </w:trPr>
        <w:tc>
          <w:tcPr>
            <w:tcW w:w="567" w:type="dxa"/>
            <w:shd w:val="clear" w:color="auto" w:fill="E0E0E0"/>
          </w:tcPr>
          <w:p w14:paraId="4F549022" w14:textId="77777777" w:rsidR="0090648C" w:rsidRPr="00BF7282" w:rsidRDefault="0090648C" w:rsidP="00F6461C">
            <w:pPr>
              <w:pStyle w:val="Listenabsatz"/>
              <w:numPr>
                <w:ilvl w:val="0"/>
                <w:numId w:val="156"/>
              </w:numPr>
            </w:pPr>
          </w:p>
        </w:tc>
        <w:tc>
          <w:tcPr>
            <w:tcW w:w="2693" w:type="dxa"/>
            <w:shd w:val="clear" w:color="auto" w:fill="E0E0E0"/>
          </w:tcPr>
          <w:p w14:paraId="7A2A51B3" w14:textId="77777777" w:rsidR="0090648C" w:rsidRPr="00BF7282" w:rsidRDefault="0090648C" w:rsidP="00E02B39">
            <w:pPr>
              <w:rPr>
                <w:b/>
              </w:rPr>
            </w:pPr>
            <w:r w:rsidRPr="00BF7282">
              <w:rPr>
                <w:b/>
              </w:rPr>
              <w:t>Modulbezeichnung</w:t>
            </w:r>
          </w:p>
          <w:p w14:paraId="448D28B4" w14:textId="258C6DE4" w:rsidR="0090648C" w:rsidRPr="00BF7282" w:rsidRDefault="00C7387A" w:rsidP="00E02B39">
            <w:r>
              <w:t>8</w:t>
            </w:r>
            <w:r w:rsidR="003304BD">
              <w:t>3100</w:t>
            </w:r>
          </w:p>
        </w:tc>
        <w:tc>
          <w:tcPr>
            <w:tcW w:w="5528" w:type="dxa"/>
            <w:shd w:val="clear" w:color="auto" w:fill="E0E0E0"/>
          </w:tcPr>
          <w:p w14:paraId="765F51C9" w14:textId="64B0CC97" w:rsidR="004C247D" w:rsidRDefault="004C247D" w:rsidP="00E02B39">
            <w:pPr>
              <w:pStyle w:val="berschriftModul"/>
              <w:rPr>
                <w:lang w:val="en-US"/>
              </w:rPr>
            </w:pPr>
            <w:bookmarkStart w:id="5215" w:name="_Toc54705589"/>
            <w:r>
              <w:rPr>
                <w:lang w:val="en-US"/>
              </w:rPr>
              <w:t xml:space="preserve">Operations and </w:t>
            </w:r>
            <w:r w:rsidR="0053584C">
              <w:rPr>
                <w:lang w:val="en-US"/>
              </w:rPr>
              <w:t>l</w:t>
            </w:r>
            <w:r>
              <w:rPr>
                <w:lang w:val="en-US"/>
              </w:rPr>
              <w:t>ogistics I</w:t>
            </w:r>
            <w:bookmarkEnd w:id="5215"/>
          </w:p>
          <w:p w14:paraId="41D18867" w14:textId="6279839A" w:rsidR="004C247D" w:rsidRPr="00BF7282" w:rsidRDefault="004C247D" w:rsidP="00E02B39">
            <w:pPr>
              <w:rPr>
                <w:lang w:val="en-US" w:eastAsia="en-US"/>
              </w:rPr>
            </w:pPr>
          </w:p>
        </w:tc>
        <w:tc>
          <w:tcPr>
            <w:tcW w:w="1136" w:type="dxa"/>
            <w:shd w:val="clear" w:color="auto" w:fill="E0E0E0"/>
          </w:tcPr>
          <w:p w14:paraId="1E6A9EFA" w14:textId="77777777" w:rsidR="0090648C" w:rsidRPr="00BF7282" w:rsidRDefault="0090648C" w:rsidP="00E02B39">
            <w:pPr>
              <w:rPr>
                <w:b/>
              </w:rPr>
            </w:pPr>
            <w:r w:rsidRPr="00BF7282">
              <w:rPr>
                <w:b/>
              </w:rPr>
              <w:t>5 ECTS</w:t>
            </w:r>
          </w:p>
        </w:tc>
      </w:tr>
      <w:tr w:rsidR="0090648C" w:rsidRPr="00BF7282" w14:paraId="77606C27" w14:textId="77777777" w:rsidTr="00E02B39">
        <w:trPr>
          <w:trHeight w:val="242"/>
          <w:jc w:val="center"/>
        </w:trPr>
        <w:tc>
          <w:tcPr>
            <w:tcW w:w="567" w:type="dxa"/>
            <w:shd w:val="clear" w:color="auto" w:fill="E0E0E0"/>
          </w:tcPr>
          <w:p w14:paraId="6B98865F" w14:textId="77777777" w:rsidR="0090648C" w:rsidRPr="00BF7282" w:rsidRDefault="0090648C" w:rsidP="00F6461C">
            <w:pPr>
              <w:pStyle w:val="Listenabsatz"/>
              <w:numPr>
                <w:ilvl w:val="0"/>
                <w:numId w:val="156"/>
              </w:numPr>
            </w:pPr>
          </w:p>
        </w:tc>
        <w:tc>
          <w:tcPr>
            <w:tcW w:w="2693" w:type="dxa"/>
            <w:shd w:val="clear" w:color="auto" w:fill="E0E0E0"/>
          </w:tcPr>
          <w:p w14:paraId="5567D07D" w14:textId="77777777" w:rsidR="0090648C" w:rsidRPr="00BF7282" w:rsidRDefault="0090648C" w:rsidP="00E02B39">
            <w:r w:rsidRPr="00BF7282">
              <w:t>Lehrveranstaltungen</w:t>
            </w:r>
          </w:p>
          <w:p w14:paraId="0AB62D7F" w14:textId="77777777" w:rsidR="0090648C" w:rsidRPr="00BF7282" w:rsidRDefault="0090648C" w:rsidP="00E02B39"/>
        </w:tc>
        <w:tc>
          <w:tcPr>
            <w:tcW w:w="5528" w:type="dxa"/>
            <w:shd w:val="clear" w:color="auto" w:fill="E0E0E0"/>
          </w:tcPr>
          <w:p w14:paraId="09FC0BB3" w14:textId="75D06FC1" w:rsidR="0090648C" w:rsidRPr="00BF7282" w:rsidRDefault="00214C75" w:rsidP="0030618D">
            <w:pPr>
              <w:rPr>
                <w:lang w:val="en-US"/>
              </w:rPr>
            </w:pPr>
            <w:r w:rsidRPr="00BF7282">
              <w:rPr>
                <w:lang w:val="en-US"/>
              </w:rPr>
              <w:t xml:space="preserve">S: </w:t>
            </w:r>
            <w:r w:rsidR="0090648C" w:rsidRPr="00BF7282">
              <w:rPr>
                <w:lang w:val="en-US"/>
              </w:rPr>
              <w:t xml:space="preserve">Operations and </w:t>
            </w:r>
            <w:r w:rsidR="0089476E">
              <w:rPr>
                <w:lang w:val="en-US"/>
              </w:rPr>
              <w:t>l</w:t>
            </w:r>
            <w:r w:rsidR="0090648C" w:rsidRPr="00BF7282">
              <w:rPr>
                <w:lang w:val="en-US"/>
              </w:rPr>
              <w:t>ogistics I</w:t>
            </w:r>
            <w:r w:rsidR="00F135E0">
              <w:rPr>
                <w:lang w:val="en-US"/>
              </w:rPr>
              <w:t xml:space="preserve"> (</w:t>
            </w:r>
            <w:r w:rsidR="0030618D">
              <w:rPr>
                <w:lang w:val="en-US"/>
              </w:rPr>
              <w:t xml:space="preserve">4 </w:t>
            </w:r>
            <w:r w:rsidR="00F135E0">
              <w:rPr>
                <w:lang w:val="en-US"/>
              </w:rPr>
              <w:t>SWS)</w:t>
            </w:r>
          </w:p>
        </w:tc>
        <w:tc>
          <w:tcPr>
            <w:tcW w:w="1136" w:type="dxa"/>
            <w:shd w:val="clear" w:color="auto" w:fill="E0E0E0"/>
          </w:tcPr>
          <w:p w14:paraId="25598C19" w14:textId="77777777" w:rsidR="0090648C" w:rsidRPr="00BF7282" w:rsidRDefault="0090648C" w:rsidP="00E02B39">
            <w:r w:rsidRPr="00BF7282">
              <w:t>5 ECTS</w:t>
            </w:r>
          </w:p>
        </w:tc>
      </w:tr>
      <w:tr w:rsidR="0090648C" w:rsidRPr="00BF7282" w14:paraId="087D3FB8" w14:textId="77777777" w:rsidTr="00E02B39">
        <w:trPr>
          <w:trHeight w:val="383"/>
          <w:jc w:val="center"/>
        </w:trPr>
        <w:tc>
          <w:tcPr>
            <w:tcW w:w="567" w:type="dxa"/>
            <w:shd w:val="clear" w:color="auto" w:fill="E0E0E0"/>
          </w:tcPr>
          <w:p w14:paraId="4922028A" w14:textId="77777777" w:rsidR="0090648C" w:rsidRPr="00BF7282" w:rsidRDefault="0090648C" w:rsidP="00F6461C">
            <w:pPr>
              <w:pStyle w:val="Listenabsatz"/>
              <w:numPr>
                <w:ilvl w:val="0"/>
                <w:numId w:val="156"/>
              </w:numPr>
            </w:pPr>
          </w:p>
        </w:tc>
        <w:tc>
          <w:tcPr>
            <w:tcW w:w="2693" w:type="dxa"/>
            <w:shd w:val="clear" w:color="auto" w:fill="E0E0E0"/>
          </w:tcPr>
          <w:p w14:paraId="38C8310A" w14:textId="7EC151EF" w:rsidR="0090648C" w:rsidRPr="00BF7282" w:rsidRDefault="00C655C3" w:rsidP="00E02B39">
            <w:r>
              <w:t>Lehrende</w:t>
            </w:r>
          </w:p>
        </w:tc>
        <w:tc>
          <w:tcPr>
            <w:tcW w:w="5528" w:type="dxa"/>
            <w:shd w:val="clear" w:color="auto" w:fill="E0E0E0"/>
          </w:tcPr>
          <w:p w14:paraId="730E1C5B" w14:textId="0C3F273A" w:rsidR="0090648C" w:rsidRPr="00BF7282" w:rsidRDefault="000539D6" w:rsidP="00E02B39">
            <w:r w:rsidRPr="00BF7282">
              <w:t xml:space="preserve">Prof. </w:t>
            </w:r>
            <w:r w:rsidR="008A6C98">
              <w:t xml:space="preserve">Dr. </w:t>
            </w:r>
            <w:r w:rsidRPr="00BF7282">
              <w:t xml:space="preserve">Voigt und </w:t>
            </w:r>
            <w:r w:rsidR="00CF1AED" w:rsidRPr="00BF7282">
              <w:t>Dr. Czaja</w:t>
            </w:r>
          </w:p>
        </w:tc>
        <w:tc>
          <w:tcPr>
            <w:tcW w:w="1136" w:type="dxa"/>
            <w:shd w:val="clear" w:color="auto" w:fill="E0E0E0"/>
          </w:tcPr>
          <w:p w14:paraId="7F62B316" w14:textId="77777777" w:rsidR="0090648C" w:rsidRPr="00BF7282" w:rsidRDefault="0090648C" w:rsidP="00E02B39"/>
        </w:tc>
      </w:tr>
    </w:tbl>
    <w:p w14:paraId="48021889" w14:textId="77777777" w:rsidR="0090648C" w:rsidRPr="00BF7282" w:rsidRDefault="0090648C" w:rsidP="00543702"/>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90648C" w:rsidRPr="00BF7282" w14:paraId="7F3B95FC" w14:textId="77777777" w:rsidTr="009C421F">
        <w:trPr>
          <w:trHeight w:val="340"/>
          <w:jc w:val="center"/>
        </w:trPr>
        <w:tc>
          <w:tcPr>
            <w:tcW w:w="567" w:type="dxa"/>
            <w:tcBorders>
              <w:bottom w:val="single" w:sz="4" w:space="0" w:color="auto"/>
            </w:tcBorders>
          </w:tcPr>
          <w:p w14:paraId="13741D6F" w14:textId="77777777" w:rsidR="0090648C" w:rsidRPr="00BF7282" w:rsidRDefault="0090648C" w:rsidP="00F6461C">
            <w:pPr>
              <w:pStyle w:val="Listenabsatz"/>
              <w:numPr>
                <w:ilvl w:val="0"/>
                <w:numId w:val="156"/>
              </w:numPr>
            </w:pPr>
          </w:p>
        </w:tc>
        <w:tc>
          <w:tcPr>
            <w:tcW w:w="2693" w:type="dxa"/>
            <w:tcBorders>
              <w:bottom w:val="single" w:sz="4" w:space="0" w:color="auto"/>
            </w:tcBorders>
          </w:tcPr>
          <w:p w14:paraId="6899E0BF" w14:textId="5DF1DD1D" w:rsidR="0090648C" w:rsidRPr="00BF7282" w:rsidRDefault="00C655C3" w:rsidP="00E02B39">
            <w:pPr>
              <w:rPr>
                <w:b/>
              </w:rPr>
            </w:pPr>
            <w:r>
              <w:rPr>
                <w:b/>
              </w:rPr>
              <w:t>Modulverantwortliche/r</w:t>
            </w:r>
          </w:p>
        </w:tc>
        <w:tc>
          <w:tcPr>
            <w:tcW w:w="6664" w:type="dxa"/>
            <w:tcBorders>
              <w:bottom w:val="single" w:sz="4" w:space="0" w:color="auto"/>
            </w:tcBorders>
          </w:tcPr>
          <w:p w14:paraId="724FECC7" w14:textId="2EC9C1F3" w:rsidR="0090648C" w:rsidRPr="00BF7282" w:rsidRDefault="008A6C98" w:rsidP="00E02B39">
            <w:r>
              <w:t>Prof. Dr. V</w:t>
            </w:r>
            <w:r w:rsidR="0090648C" w:rsidRPr="00BF7282">
              <w:t>oigt</w:t>
            </w:r>
          </w:p>
        </w:tc>
      </w:tr>
      <w:tr w:rsidR="0090648C" w:rsidRPr="00BF7282" w14:paraId="5409DB17" w14:textId="77777777" w:rsidTr="009C421F">
        <w:trPr>
          <w:trHeight w:val="340"/>
          <w:jc w:val="center"/>
        </w:trPr>
        <w:tc>
          <w:tcPr>
            <w:tcW w:w="567" w:type="dxa"/>
            <w:shd w:val="clear" w:color="auto" w:fill="auto"/>
          </w:tcPr>
          <w:p w14:paraId="2BF5E2F4" w14:textId="77777777" w:rsidR="0090648C" w:rsidRPr="00BF7282" w:rsidRDefault="0090648C" w:rsidP="00F6461C">
            <w:pPr>
              <w:pStyle w:val="Listenabsatz"/>
              <w:numPr>
                <w:ilvl w:val="0"/>
                <w:numId w:val="156"/>
              </w:numPr>
            </w:pPr>
          </w:p>
        </w:tc>
        <w:tc>
          <w:tcPr>
            <w:tcW w:w="2693" w:type="dxa"/>
            <w:shd w:val="clear" w:color="auto" w:fill="auto"/>
          </w:tcPr>
          <w:p w14:paraId="13106E9B" w14:textId="77777777" w:rsidR="0090648C" w:rsidRPr="00BF7282" w:rsidRDefault="0090648C" w:rsidP="00E02B39">
            <w:pPr>
              <w:rPr>
                <w:b/>
              </w:rPr>
            </w:pPr>
            <w:r w:rsidRPr="00BF7282">
              <w:rPr>
                <w:b/>
              </w:rPr>
              <w:t>Inhalt</w:t>
            </w:r>
          </w:p>
        </w:tc>
        <w:tc>
          <w:tcPr>
            <w:tcW w:w="6664" w:type="dxa"/>
            <w:tcBorders>
              <w:bottom w:val="single" w:sz="4" w:space="0" w:color="auto"/>
            </w:tcBorders>
            <w:shd w:val="clear" w:color="auto" w:fill="auto"/>
          </w:tcPr>
          <w:p w14:paraId="786FDA1E" w14:textId="77777777" w:rsidR="002E2B15" w:rsidRDefault="002E2B15" w:rsidP="00E02B39">
            <w:pPr>
              <w:autoSpaceDE w:val="0"/>
              <w:autoSpaceDN w:val="0"/>
              <w:adjustRightInd w:val="0"/>
              <w:rPr>
                <w:rFonts w:cs="Arial"/>
              </w:rPr>
            </w:pPr>
            <w:r>
              <w:rPr>
                <w:rFonts w:cs="Arial"/>
                <w:szCs w:val="22"/>
              </w:rPr>
              <w:t>Das Seminar befasst sich mit ausgewählten theoretischen und</w:t>
            </w:r>
          </w:p>
          <w:p w14:paraId="760F985F" w14:textId="77777777" w:rsidR="002E2B15" w:rsidRDefault="002E2B15" w:rsidP="00E02B39">
            <w:pPr>
              <w:autoSpaceDE w:val="0"/>
              <w:autoSpaceDN w:val="0"/>
              <w:adjustRightInd w:val="0"/>
              <w:rPr>
                <w:rFonts w:cs="Arial"/>
              </w:rPr>
            </w:pPr>
            <w:r>
              <w:rPr>
                <w:rFonts w:cs="Arial"/>
                <w:szCs w:val="22"/>
              </w:rPr>
              <w:t>praxisbezogenen sowohl strategischen als auch operativen</w:t>
            </w:r>
          </w:p>
          <w:p w14:paraId="4F556EDE" w14:textId="77777777" w:rsidR="002E2B15" w:rsidRDefault="002E2B15" w:rsidP="00E02B39">
            <w:pPr>
              <w:autoSpaceDE w:val="0"/>
              <w:autoSpaceDN w:val="0"/>
              <w:adjustRightInd w:val="0"/>
              <w:rPr>
                <w:rFonts w:cs="Arial"/>
              </w:rPr>
            </w:pPr>
            <w:r>
              <w:rPr>
                <w:rFonts w:cs="Arial"/>
                <w:szCs w:val="22"/>
              </w:rPr>
              <w:t>Fragestellungen, Konzepten, Methoden und Ansätzen rund um</w:t>
            </w:r>
          </w:p>
          <w:p w14:paraId="1B8B2C51" w14:textId="77777777" w:rsidR="002E2B15" w:rsidRDefault="002E2B15" w:rsidP="00E02B39">
            <w:pPr>
              <w:autoSpaceDE w:val="0"/>
              <w:autoSpaceDN w:val="0"/>
              <w:adjustRightInd w:val="0"/>
              <w:rPr>
                <w:rFonts w:cs="Arial"/>
              </w:rPr>
            </w:pPr>
            <w:r>
              <w:rPr>
                <w:rFonts w:cs="Arial"/>
                <w:szCs w:val="22"/>
              </w:rPr>
              <w:t>das Operations Management produzierender bzw.</w:t>
            </w:r>
          </w:p>
          <w:p w14:paraId="452FE7F5" w14:textId="77777777" w:rsidR="002E2B15" w:rsidRDefault="002E2B15" w:rsidP="00E02B39">
            <w:pPr>
              <w:autoSpaceDE w:val="0"/>
              <w:autoSpaceDN w:val="0"/>
              <w:adjustRightInd w:val="0"/>
              <w:rPr>
                <w:rFonts w:cs="Arial"/>
              </w:rPr>
            </w:pPr>
            <w:r>
              <w:rPr>
                <w:rFonts w:cs="Arial"/>
                <w:szCs w:val="22"/>
              </w:rPr>
              <w:t>Dienstleistungen erstellender und anbietender Unternehmen, wobei ein inhaltlicher Schwerpunkt auf Fragestellungen aus den Bereichen Produktions- und Beschaffungsmanagement liegt. Die</w:t>
            </w:r>
          </w:p>
          <w:p w14:paraId="59E2753F" w14:textId="77777777" w:rsidR="002E2B15" w:rsidRDefault="002E2B15" w:rsidP="00E02B39">
            <w:pPr>
              <w:autoSpaceDE w:val="0"/>
              <w:autoSpaceDN w:val="0"/>
              <w:adjustRightInd w:val="0"/>
              <w:rPr>
                <w:rFonts w:cs="Arial"/>
              </w:rPr>
            </w:pPr>
            <w:r>
              <w:rPr>
                <w:rFonts w:cs="Arial"/>
                <w:szCs w:val="22"/>
              </w:rPr>
              <w:t>genauen thematischen Schwerpunkte des Seminars werden zu</w:t>
            </w:r>
          </w:p>
          <w:p w14:paraId="5FB8EA85" w14:textId="77777777" w:rsidR="00EE35AF" w:rsidRPr="00BF7282" w:rsidRDefault="002E2B15" w:rsidP="00E02B39">
            <w:pPr>
              <w:pStyle w:val="AufzhlungSpiegelstrich"/>
              <w:numPr>
                <w:ilvl w:val="0"/>
                <w:numId w:val="0"/>
              </w:numPr>
              <w:ind w:left="360" w:hanging="360"/>
            </w:pPr>
            <w:r>
              <w:rPr>
                <w:rFonts w:cs="Arial"/>
              </w:rPr>
              <w:t>Beginn der Veranstaltung bekannt gegeben.</w:t>
            </w:r>
          </w:p>
        </w:tc>
      </w:tr>
      <w:tr w:rsidR="0090648C" w:rsidRPr="00BF7282" w14:paraId="1F27B693" w14:textId="77777777" w:rsidTr="009C421F">
        <w:trPr>
          <w:trHeight w:val="340"/>
          <w:jc w:val="center"/>
        </w:trPr>
        <w:tc>
          <w:tcPr>
            <w:tcW w:w="567" w:type="dxa"/>
            <w:shd w:val="clear" w:color="auto" w:fill="auto"/>
          </w:tcPr>
          <w:p w14:paraId="1926D4FA" w14:textId="77777777" w:rsidR="0090648C" w:rsidRPr="00BF7282" w:rsidRDefault="0090648C" w:rsidP="00F6461C">
            <w:pPr>
              <w:pStyle w:val="Listenabsatz"/>
              <w:numPr>
                <w:ilvl w:val="0"/>
                <w:numId w:val="156"/>
              </w:numPr>
            </w:pPr>
          </w:p>
        </w:tc>
        <w:tc>
          <w:tcPr>
            <w:tcW w:w="2693" w:type="dxa"/>
            <w:shd w:val="clear" w:color="auto" w:fill="auto"/>
          </w:tcPr>
          <w:p w14:paraId="1857C1FB" w14:textId="77777777" w:rsidR="00F12670" w:rsidRDefault="0090648C" w:rsidP="00E02B39">
            <w:pPr>
              <w:rPr>
                <w:b/>
              </w:rPr>
            </w:pPr>
            <w:r w:rsidRPr="00BF7282">
              <w:rPr>
                <w:b/>
              </w:rPr>
              <w:t xml:space="preserve">Lernziele und </w:t>
            </w:r>
          </w:p>
          <w:p w14:paraId="01C54993" w14:textId="79B97766" w:rsidR="0090648C" w:rsidRPr="00BF7282" w:rsidRDefault="0090648C" w:rsidP="00E02B39">
            <w:pPr>
              <w:rPr>
                <w:b/>
              </w:rPr>
            </w:pPr>
            <w:r w:rsidRPr="00BF7282">
              <w:rPr>
                <w:b/>
              </w:rPr>
              <w:t>Kompetenzen</w:t>
            </w:r>
          </w:p>
        </w:tc>
        <w:tc>
          <w:tcPr>
            <w:tcW w:w="6664" w:type="dxa"/>
            <w:shd w:val="clear" w:color="auto" w:fill="auto"/>
          </w:tcPr>
          <w:p w14:paraId="08A43C36" w14:textId="77777777" w:rsidR="002E2B15" w:rsidRDefault="002E2B15" w:rsidP="00E02B39">
            <w:pPr>
              <w:autoSpaceDE w:val="0"/>
              <w:autoSpaceDN w:val="0"/>
              <w:adjustRightInd w:val="0"/>
              <w:rPr>
                <w:rFonts w:cs="Arial"/>
              </w:rPr>
            </w:pPr>
            <w:r>
              <w:rPr>
                <w:rFonts w:cs="Arial"/>
                <w:szCs w:val="22"/>
              </w:rPr>
              <w:t>Die Studierenden kennen nach erfolgreichem Abschluss des</w:t>
            </w:r>
          </w:p>
          <w:p w14:paraId="1FA692C0" w14:textId="77777777" w:rsidR="002E2B15" w:rsidRDefault="002E2B15" w:rsidP="00E02B39">
            <w:pPr>
              <w:autoSpaceDE w:val="0"/>
              <w:autoSpaceDN w:val="0"/>
              <w:adjustRightInd w:val="0"/>
              <w:rPr>
                <w:rFonts w:cs="Arial"/>
              </w:rPr>
            </w:pPr>
            <w:r>
              <w:rPr>
                <w:rFonts w:cs="Arial"/>
                <w:szCs w:val="22"/>
              </w:rPr>
              <w:t>Seminars die wesentlichen Aufgaben und Konzepte des</w:t>
            </w:r>
          </w:p>
          <w:p w14:paraId="5458A3E2" w14:textId="77777777" w:rsidR="002E2B15" w:rsidRDefault="002E2B15" w:rsidP="00E02B39">
            <w:pPr>
              <w:autoSpaceDE w:val="0"/>
              <w:autoSpaceDN w:val="0"/>
              <w:adjustRightInd w:val="0"/>
              <w:rPr>
                <w:rFonts w:cs="Arial"/>
              </w:rPr>
            </w:pPr>
            <w:r>
              <w:rPr>
                <w:rFonts w:cs="Arial"/>
                <w:szCs w:val="22"/>
              </w:rPr>
              <w:t>Operations Management, verstehen deren Bedeutung und können</w:t>
            </w:r>
          </w:p>
          <w:p w14:paraId="67940561" w14:textId="77777777" w:rsidR="002E2B15" w:rsidRDefault="002E2B15" w:rsidP="00E02B39">
            <w:pPr>
              <w:autoSpaceDE w:val="0"/>
              <w:autoSpaceDN w:val="0"/>
              <w:adjustRightInd w:val="0"/>
              <w:rPr>
                <w:rFonts w:cs="Arial"/>
              </w:rPr>
            </w:pPr>
            <w:r>
              <w:rPr>
                <w:rFonts w:cs="Arial"/>
                <w:szCs w:val="22"/>
              </w:rPr>
              <w:t>diese auch auf konkrete Fallbeispiele übertragen und anwenden.</w:t>
            </w:r>
          </w:p>
          <w:p w14:paraId="349F4E87" w14:textId="77777777" w:rsidR="002E2B15" w:rsidRDefault="002E2B15" w:rsidP="00E02B39">
            <w:pPr>
              <w:autoSpaceDE w:val="0"/>
              <w:autoSpaceDN w:val="0"/>
              <w:adjustRightInd w:val="0"/>
              <w:rPr>
                <w:rFonts w:cs="Arial"/>
              </w:rPr>
            </w:pPr>
            <w:r>
              <w:rPr>
                <w:rFonts w:cs="Arial"/>
                <w:szCs w:val="22"/>
              </w:rPr>
              <w:t>Die Studierenden können aufzeigen, wie Wertschöpfungsprozesse</w:t>
            </w:r>
          </w:p>
          <w:p w14:paraId="5E946749" w14:textId="77777777" w:rsidR="002E2B15" w:rsidRDefault="002E2B15" w:rsidP="00E02B39">
            <w:pPr>
              <w:autoSpaceDE w:val="0"/>
              <w:autoSpaceDN w:val="0"/>
              <w:adjustRightInd w:val="0"/>
              <w:rPr>
                <w:rFonts w:cs="Arial"/>
              </w:rPr>
            </w:pPr>
            <w:r>
              <w:rPr>
                <w:rFonts w:cs="Arial"/>
                <w:szCs w:val="22"/>
              </w:rPr>
              <w:t>optimal gemanagt werden, wie sie effizient auszugestalten sind</w:t>
            </w:r>
          </w:p>
          <w:p w14:paraId="7E4B37FA" w14:textId="77777777" w:rsidR="002E2B15" w:rsidRDefault="002E2B15" w:rsidP="00E02B39">
            <w:pPr>
              <w:autoSpaceDE w:val="0"/>
              <w:autoSpaceDN w:val="0"/>
              <w:adjustRightInd w:val="0"/>
              <w:rPr>
                <w:rFonts w:cs="Arial"/>
              </w:rPr>
            </w:pPr>
            <w:r>
              <w:rPr>
                <w:rFonts w:cs="Arial"/>
                <w:szCs w:val="22"/>
              </w:rPr>
              <w:t>und wie diese auf Kundenbedürfnisse hin optimal ausgerichtet</w:t>
            </w:r>
          </w:p>
          <w:p w14:paraId="26AF7792" w14:textId="77777777" w:rsidR="002E2B15" w:rsidRDefault="002E2B15" w:rsidP="00E02B39">
            <w:pPr>
              <w:autoSpaceDE w:val="0"/>
              <w:autoSpaceDN w:val="0"/>
              <w:adjustRightInd w:val="0"/>
              <w:rPr>
                <w:rFonts w:cs="Arial"/>
              </w:rPr>
            </w:pPr>
            <w:r>
              <w:rPr>
                <w:rFonts w:cs="Arial"/>
                <w:szCs w:val="22"/>
              </w:rPr>
              <w:t>werden können.</w:t>
            </w:r>
          </w:p>
          <w:p w14:paraId="348AD85B" w14:textId="77777777" w:rsidR="002E2B15" w:rsidRDefault="002E2B15" w:rsidP="00E02B39">
            <w:pPr>
              <w:autoSpaceDE w:val="0"/>
              <w:autoSpaceDN w:val="0"/>
              <w:adjustRightInd w:val="0"/>
              <w:rPr>
                <w:rFonts w:cs="Arial"/>
              </w:rPr>
            </w:pPr>
            <w:r>
              <w:rPr>
                <w:rFonts w:cs="Arial"/>
                <w:szCs w:val="22"/>
              </w:rPr>
              <w:t>Darüber hinaus besitzen Studierende die Fähigkeit zur</w:t>
            </w:r>
          </w:p>
          <w:p w14:paraId="4D9AFD5D" w14:textId="77777777" w:rsidR="002E2B15" w:rsidRDefault="002E2B15" w:rsidP="00E02B39">
            <w:pPr>
              <w:autoSpaceDE w:val="0"/>
              <w:autoSpaceDN w:val="0"/>
              <w:adjustRightInd w:val="0"/>
              <w:rPr>
                <w:rFonts w:cs="Arial"/>
              </w:rPr>
            </w:pPr>
            <w:r>
              <w:rPr>
                <w:rFonts w:cs="Arial"/>
                <w:szCs w:val="22"/>
              </w:rPr>
              <w:t>problemlösungsorientierten Anwendung analytischer Verfahren auf</w:t>
            </w:r>
          </w:p>
          <w:p w14:paraId="4DF6BE9D" w14:textId="77777777" w:rsidR="002E2B15" w:rsidRDefault="002E2B15" w:rsidP="00E02B39">
            <w:pPr>
              <w:autoSpaceDE w:val="0"/>
              <w:autoSpaceDN w:val="0"/>
              <w:adjustRightInd w:val="0"/>
              <w:rPr>
                <w:rFonts w:cs="Arial"/>
              </w:rPr>
            </w:pPr>
            <w:r>
              <w:rPr>
                <w:rFonts w:cs="Arial"/>
                <w:szCs w:val="22"/>
              </w:rPr>
              <w:t>betriebswirtschaftliche Fragestellungen rund um das Operations</w:t>
            </w:r>
          </w:p>
          <w:p w14:paraId="0DFB611C" w14:textId="77777777" w:rsidR="002E2B15" w:rsidRDefault="002E2B15" w:rsidP="00E02B39">
            <w:pPr>
              <w:autoSpaceDE w:val="0"/>
              <w:autoSpaceDN w:val="0"/>
              <w:adjustRightInd w:val="0"/>
              <w:rPr>
                <w:rFonts w:cs="Arial"/>
              </w:rPr>
            </w:pPr>
            <w:r>
              <w:rPr>
                <w:rFonts w:cs="Arial"/>
                <w:szCs w:val="22"/>
              </w:rPr>
              <w:t>Management. Im Rahmen der Erstellung von Präsentationen</w:t>
            </w:r>
          </w:p>
          <w:p w14:paraId="7FC91B00" w14:textId="77777777" w:rsidR="002E2B15" w:rsidRDefault="002E2B15" w:rsidP="00E02B39">
            <w:pPr>
              <w:autoSpaceDE w:val="0"/>
              <w:autoSpaceDN w:val="0"/>
              <w:adjustRightInd w:val="0"/>
              <w:rPr>
                <w:rFonts w:cs="Arial"/>
              </w:rPr>
            </w:pPr>
            <w:r>
              <w:rPr>
                <w:rFonts w:cs="Arial"/>
                <w:szCs w:val="22"/>
              </w:rPr>
              <w:t>erwerben Studierende die Fähigkeit, Daten und Informationen</w:t>
            </w:r>
          </w:p>
          <w:p w14:paraId="611DD92B" w14:textId="77777777" w:rsidR="002E2B15" w:rsidRDefault="002E2B15" w:rsidP="00E02B39">
            <w:pPr>
              <w:autoSpaceDE w:val="0"/>
              <w:autoSpaceDN w:val="0"/>
              <w:adjustRightInd w:val="0"/>
              <w:rPr>
                <w:rFonts w:cs="Arial"/>
              </w:rPr>
            </w:pPr>
            <w:r>
              <w:rPr>
                <w:rFonts w:cs="Arial"/>
                <w:szCs w:val="22"/>
              </w:rPr>
              <w:t>sowohl aus wissenschaftlichen Veröffentlichungen als auch aus</w:t>
            </w:r>
          </w:p>
          <w:p w14:paraId="51211E5D" w14:textId="77777777" w:rsidR="002E2B15" w:rsidRDefault="002E2B15" w:rsidP="00E02B39">
            <w:pPr>
              <w:autoSpaceDE w:val="0"/>
              <w:autoSpaceDN w:val="0"/>
              <w:adjustRightInd w:val="0"/>
              <w:rPr>
                <w:rFonts w:cs="Arial"/>
              </w:rPr>
            </w:pPr>
            <w:r>
              <w:rPr>
                <w:rFonts w:cs="Arial"/>
                <w:szCs w:val="22"/>
              </w:rPr>
              <w:t>dem Internet zu erschließen, zu analysieren, zu bewerten, zu</w:t>
            </w:r>
          </w:p>
          <w:p w14:paraId="7E96A428" w14:textId="77777777" w:rsidR="002E2B15" w:rsidRDefault="002E2B15" w:rsidP="00E02B39">
            <w:pPr>
              <w:autoSpaceDE w:val="0"/>
              <w:autoSpaceDN w:val="0"/>
              <w:adjustRightInd w:val="0"/>
              <w:rPr>
                <w:rFonts w:cs="Arial"/>
              </w:rPr>
            </w:pPr>
            <w:r>
              <w:rPr>
                <w:rFonts w:cs="Arial"/>
                <w:szCs w:val="22"/>
              </w:rPr>
              <w:t>interpretieren und für Dritte verständlich aufzubereiten und zu</w:t>
            </w:r>
          </w:p>
          <w:p w14:paraId="74249295" w14:textId="77777777" w:rsidR="002E2B15" w:rsidRDefault="002E2B15" w:rsidP="00E02B39">
            <w:pPr>
              <w:autoSpaceDE w:val="0"/>
              <w:autoSpaceDN w:val="0"/>
              <w:adjustRightInd w:val="0"/>
              <w:rPr>
                <w:rFonts w:cs="Arial"/>
              </w:rPr>
            </w:pPr>
            <w:r>
              <w:rPr>
                <w:rFonts w:cs="Arial"/>
                <w:szCs w:val="22"/>
              </w:rPr>
              <w:t>präsentieren. Im Rahmen der sich den Zwischen- und</w:t>
            </w:r>
          </w:p>
          <w:p w14:paraId="3A18484E" w14:textId="77777777" w:rsidR="002E2B15" w:rsidRDefault="002E2B15" w:rsidP="00E02B39">
            <w:pPr>
              <w:autoSpaceDE w:val="0"/>
              <w:autoSpaceDN w:val="0"/>
              <w:adjustRightInd w:val="0"/>
              <w:rPr>
                <w:rFonts w:cs="Arial"/>
              </w:rPr>
            </w:pPr>
            <w:r>
              <w:rPr>
                <w:rFonts w:cs="Arial"/>
                <w:szCs w:val="22"/>
              </w:rPr>
              <w:t>Endpräsentationen anschließenden regelmäßig erfolgenden</w:t>
            </w:r>
          </w:p>
          <w:p w14:paraId="509A9AA6" w14:textId="77777777" w:rsidR="002E2B15" w:rsidRDefault="002E2B15" w:rsidP="00E02B39">
            <w:pPr>
              <w:autoSpaceDE w:val="0"/>
              <w:autoSpaceDN w:val="0"/>
              <w:adjustRightInd w:val="0"/>
              <w:rPr>
                <w:rFonts w:cs="Arial"/>
              </w:rPr>
            </w:pPr>
            <w:r>
              <w:rPr>
                <w:rFonts w:cs="Arial"/>
                <w:szCs w:val="22"/>
              </w:rPr>
              <w:t>Diskussionsrunden geben sich die Studierenden gegenseitig</w:t>
            </w:r>
          </w:p>
          <w:p w14:paraId="562BA2A0" w14:textId="103ADB8B" w:rsidR="002E2B15" w:rsidRDefault="002E2B15" w:rsidP="00E02B39">
            <w:pPr>
              <w:autoSpaceDE w:val="0"/>
              <w:autoSpaceDN w:val="0"/>
              <w:adjustRightInd w:val="0"/>
              <w:rPr>
                <w:rFonts w:cs="Arial"/>
              </w:rPr>
            </w:pPr>
            <w:r>
              <w:rPr>
                <w:rFonts w:cs="Arial"/>
                <w:szCs w:val="22"/>
              </w:rPr>
              <w:t>inhaltliches Feedback, lernen</w:t>
            </w:r>
            <w:r w:rsidR="009D7C3C">
              <w:rPr>
                <w:rFonts w:cs="Arial"/>
                <w:szCs w:val="22"/>
              </w:rPr>
              <w:t xml:space="preserve"> mit Kritik seitens der Dozierenden</w:t>
            </w:r>
          </w:p>
          <w:p w14:paraId="630AC989" w14:textId="77777777" w:rsidR="002E2B15" w:rsidRDefault="002E2B15" w:rsidP="00E02B39">
            <w:pPr>
              <w:autoSpaceDE w:val="0"/>
              <w:autoSpaceDN w:val="0"/>
              <w:adjustRightInd w:val="0"/>
              <w:rPr>
                <w:rFonts w:cs="Arial"/>
              </w:rPr>
            </w:pPr>
            <w:r>
              <w:rPr>
                <w:rFonts w:cs="Arial"/>
                <w:szCs w:val="22"/>
              </w:rPr>
              <w:t>positiv umzugehen und entwickeln erarbeitete Lösungsansätze</w:t>
            </w:r>
          </w:p>
          <w:p w14:paraId="2FE27ED0" w14:textId="636E43D8" w:rsidR="00EE35AF" w:rsidRPr="00BF7282" w:rsidRDefault="002E2B15" w:rsidP="00E02B39">
            <w:r>
              <w:rPr>
                <w:rFonts w:cs="Arial"/>
                <w:szCs w:val="22"/>
              </w:rPr>
              <w:t>systematisch weiter.</w:t>
            </w:r>
          </w:p>
        </w:tc>
      </w:tr>
      <w:tr w:rsidR="0090648C" w:rsidRPr="00BF7282" w14:paraId="285DEE35" w14:textId="77777777" w:rsidTr="009C421F">
        <w:trPr>
          <w:trHeight w:val="340"/>
          <w:jc w:val="center"/>
        </w:trPr>
        <w:tc>
          <w:tcPr>
            <w:tcW w:w="567" w:type="dxa"/>
          </w:tcPr>
          <w:p w14:paraId="5193E40B" w14:textId="77777777" w:rsidR="0090648C" w:rsidRPr="00BF7282" w:rsidRDefault="0090648C" w:rsidP="00F6461C">
            <w:pPr>
              <w:pStyle w:val="Listenabsatz"/>
              <w:numPr>
                <w:ilvl w:val="0"/>
                <w:numId w:val="156"/>
              </w:numPr>
            </w:pPr>
          </w:p>
        </w:tc>
        <w:tc>
          <w:tcPr>
            <w:tcW w:w="2693" w:type="dxa"/>
          </w:tcPr>
          <w:p w14:paraId="5B266D41" w14:textId="77777777" w:rsidR="00F12670" w:rsidRDefault="0090648C" w:rsidP="00E02B39">
            <w:pPr>
              <w:rPr>
                <w:b/>
              </w:rPr>
            </w:pPr>
            <w:r w:rsidRPr="00BF7282">
              <w:rPr>
                <w:b/>
              </w:rPr>
              <w:t xml:space="preserve">Empfohlene </w:t>
            </w:r>
          </w:p>
          <w:p w14:paraId="31A04E24" w14:textId="6C3A3159" w:rsidR="0090648C" w:rsidRPr="00BF7282" w:rsidRDefault="0090648C" w:rsidP="00E02B39">
            <w:pPr>
              <w:rPr>
                <w:b/>
              </w:rPr>
            </w:pPr>
            <w:r w:rsidRPr="00BF7282">
              <w:rPr>
                <w:b/>
              </w:rPr>
              <w:t>Voraussetzungen für die Teilnahme</w:t>
            </w:r>
          </w:p>
        </w:tc>
        <w:tc>
          <w:tcPr>
            <w:tcW w:w="6664" w:type="dxa"/>
          </w:tcPr>
          <w:p w14:paraId="6DE2943E" w14:textId="77777777" w:rsidR="0090648C" w:rsidRPr="00BF7282" w:rsidRDefault="0090648C" w:rsidP="00E02B39">
            <w:pPr>
              <w:pStyle w:val="Default"/>
              <w:rPr>
                <w:sz w:val="22"/>
                <w:szCs w:val="22"/>
              </w:rPr>
            </w:pPr>
            <w:r w:rsidRPr="00BF7282">
              <w:rPr>
                <w:sz w:val="22"/>
                <w:szCs w:val="22"/>
              </w:rPr>
              <w:t>Erfolgreich abgeschlossene Assessmentphase</w:t>
            </w:r>
          </w:p>
        </w:tc>
      </w:tr>
      <w:tr w:rsidR="0090648C" w:rsidRPr="00BF7282" w14:paraId="57EA5C9B" w14:textId="77777777" w:rsidTr="009C421F">
        <w:trPr>
          <w:trHeight w:val="340"/>
          <w:jc w:val="center"/>
        </w:trPr>
        <w:tc>
          <w:tcPr>
            <w:tcW w:w="567" w:type="dxa"/>
          </w:tcPr>
          <w:p w14:paraId="36883F72" w14:textId="77777777" w:rsidR="0090648C" w:rsidRPr="00BF7282" w:rsidRDefault="0090648C" w:rsidP="00F6461C">
            <w:pPr>
              <w:pStyle w:val="Listenabsatz"/>
              <w:numPr>
                <w:ilvl w:val="0"/>
                <w:numId w:val="156"/>
              </w:numPr>
            </w:pPr>
          </w:p>
        </w:tc>
        <w:tc>
          <w:tcPr>
            <w:tcW w:w="2693" w:type="dxa"/>
          </w:tcPr>
          <w:p w14:paraId="0F842244" w14:textId="77777777" w:rsidR="00F12670" w:rsidRDefault="0090648C" w:rsidP="00E02B39">
            <w:pPr>
              <w:rPr>
                <w:b/>
              </w:rPr>
            </w:pPr>
            <w:r w:rsidRPr="00BF7282">
              <w:rPr>
                <w:b/>
              </w:rPr>
              <w:t xml:space="preserve">Einpassung in </w:t>
            </w:r>
          </w:p>
          <w:p w14:paraId="23F6CA3D" w14:textId="5B2332A3" w:rsidR="0090648C" w:rsidRPr="00BF7282" w:rsidRDefault="0090648C" w:rsidP="00E02B39">
            <w:pPr>
              <w:rPr>
                <w:b/>
              </w:rPr>
            </w:pPr>
            <w:r w:rsidRPr="00BF7282">
              <w:rPr>
                <w:b/>
              </w:rPr>
              <w:t>Musterstudienplan</w:t>
            </w:r>
          </w:p>
        </w:tc>
        <w:tc>
          <w:tcPr>
            <w:tcW w:w="6664" w:type="dxa"/>
          </w:tcPr>
          <w:p w14:paraId="4DB9471F" w14:textId="3C2F8403" w:rsidR="0090648C" w:rsidRPr="00BF7282" w:rsidRDefault="0094330F" w:rsidP="00E02B39">
            <w:r>
              <w:t xml:space="preserve">Ab </w:t>
            </w:r>
            <w:r w:rsidR="0090648C" w:rsidRPr="00BF7282">
              <w:t>4. Semester</w:t>
            </w:r>
          </w:p>
        </w:tc>
      </w:tr>
      <w:tr w:rsidR="0090648C" w:rsidRPr="00BF7282" w14:paraId="1670CAF0" w14:textId="77777777" w:rsidTr="009C421F">
        <w:trPr>
          <w:trHeight w:val="340"/>
          <w:jc w:val="center"/>
        </w:trPr>
        <w:tc>
          <w:tcPr>
            <w:tcW w:w="567" w:type="dxa"/>
            <w:tcBorders>
              <w:bottom w:val="single" w:sz="4" w:space="0" w:color="auto"/>
            </w:tcBorders>
          </w:tcPr>
          <w:p w14:paraId="06D41849" w14:textId="77777777" w:rsidR="0090648C" w:rsidRPr="00522C90" w:rsidRDefault="0090648C" w:rsidP="00F6461C">
            <w:pPr>
              <w:pStyle w:val="Listenabsatz"/>
              <w:numPr>
                <w:ilvl w:val="0"/>
                <w:numId w:val="156"/>
              </w:numPr>
            </w:pPr>
          </w:p>
        </w:tc>
        <w:tc>
          <w:tcPr>
            <w:tcW w:w="2693" w:type="dxa"/>
            <w:tcBorders>
              <w:bottom w:val="single" w:sz="4" w:space="0" w:color="auto"/>
            </w:tcBorders>
          </w:tcPr>
          <w:p w14:paraId="08A4F511" w14:textId="77777777" w:rsidR="00DB5D14" w:rsidRDefault="0090648C" w:rsidP="00E02B39">
            <w:pPr>
              <w:rPr>
                <w:b/>
              </w:rPr>
            </w:pPr>
            <w:r w:rsidRPr="00BF7282">
              <w:rPr>
                <w:b/>
              </w:rPr>
              <w:t xml:space="preserve">Verwendbarkeit des </w:t>
            </w:r>
          </w:p>
          <w:p w14:paraId="11B46032" w14:textId="3B5A44EC" w:rsidR="0090648C" w:rsidRPr="00BF7282" w:rsidRDefault="0090648C" w:rsidP="00E02B39">
            <w:pPr>
              <w:rPr>
                <w:b/>
              </w:rPr>
            </w:pPr>
            <w:r w:rsidRPr="00BF7282">
              <w:rPr>
                <w:b/>
              </w:rPr>
              <w:t>Moduls</w:t>
            </w:r>
          </w:p>
        </w:tc>
        <w:tc>
          <w:tcPr>
            <w:tcW w:w="6664" w:type="dxa"/>
            <w:tcBorders>
              <w:bottom w:val="single" w:sz="4" w:space="0" w:color="auto"/>
            </w:tcBorders>
          </w:tcPr>
          <w:p w14:paraId="4FDB1011" w14:textId="77777777" w:rsidR="00153366" w:rsidRPr="00F12670" w:rsidRDefault="00153366" w:rsidP="00F6461C">
            <w:pPr>
              <w:pStyle w:val="Listenabsatz"/>
              <w:numPr>
                <w:ilvl w:val="0"/>
                <w:numId w:val="196"/>
              </w:numPr>
              <w:ind w:left="209" w:hanging="209"/>
              <w:rPr>
                <w:rFonts w:cs="Arial"/>
              </w:rPr>
            </w:pPr>
            <w:r w:rsidRPr="00F12670">
              <w:rPr>
                <w:rFonts w:cs="Arial"/>
              </w:rPr>
              <w:t>Modul im Studienbereich „Prozessmanagement“</w:t>
            </w:r>
          </w:p>
          <w:p w14:paraId="220434F8" w14:textId="3BD8151B" w:rsidR="003C7A12" w:rsidRPr="00BF7282" w:rsidRDefault="0090648C" w:rsidP="00F6461C">
            <w:pPr>
              <w:pStyle w:val="Listenabsatz"/>
              <w:numPr>
                <w:ilvl w:val="0"/>
                <w:numId w:val="196"/>
              </w:numPr>
              <w:ind w:left="209" w:hanging="209"/>
            </w:pPr>
            <w:r w:rsidRPr="00F12670">
              <w:rPr>
                <w:rFonts w:cs="Arial"/>
              </w:rPr>
              <w:t>Modul im Vertiefungsbereich</w:t>
            </w:r>
          </w:p>
        </w:tc>
      </w:tr>
      <w:tr w:rsidR="0090648C" w:rsidRPr="00BF7282" w14:paraId="7138F3A4" w14:textId="77777777" w:rsidTr="009C421F">
        <w:trPr>
          <w:trHeight w:val="340"/>
          <w:jc w:val="center"/>
        </w:trPr>
        <w:tc>
          <w:tcPr>
            <w:tcW w:w="567" w:type="dxa"/>
            <w:shd w:val="clear" w:color="auto" w:fill="auto"/>
          </w:tcPr>
          <w:p w14:paraId="00261F8D" w14:textId="77777777" w:rsidR="0090648C" w:rsidRPr="00BF7282" w:rsidRDefault="0090648C" w:rsidP="00F6461C">
            <w:pPr>
              <w:pStyle w:val="Listenabsatz"/>
              <w:numPr>
                <w:ilvl w:val="0"/>
                <w:numId w:val="156"/>
              </w:numPr>
            </w:pPr>
          </w:p>
        </w:tc>
        <w:tc>
          <w:tcPr>
            <w:tcW w:w="2693" w:type="dxa"/>
            <w:shd w:val="clear" w:color="auto" w:fill="auto"/>
          </w:tcPr>
          <w:p w14:paraId="705A904C" w14:textId="77777777" w:rsidR="00F12670" w:rsidRDefault="0090648C" w:rsidP="00E02B39">
            <w:pPr>
              <w:rPr>
                <w:b/>
              </w:rPr>
            </w:pPr>
            <w:r w:rsidRPr="00BF7282">
              <w:rPr>
                <w:b/>
              </w:rPr>
              <w:t xml:space="preserve">Studien- und </w:t>
            </w:r>
          </w:p>
          <w:p w14:paraId="519506D7" w14:textId="5D5EA1D4" w:rsidR="0090648C" w:rsidRPr="00BF7282" w:rsidRDefault="0090648C" w:rsidP="00E02B39">
            <w:pPr>
              <w:rPr>
                <w:b/>
              </w:rPr>
            </w:pPr>
            <w:r w:rsidRPr="00BF7282">
              <w:rPr>
                <w:b/>
              </w:rPr>
              <w:t>Prüfungsleistungen</w:t>
            </w:r>
          </w:p>
        </w:tc>
        <w:tc>
          <w:tcPr>
            <w:tcW w:w="6664" w:type="dxa"/>
            <w:tcBorders>
              <w:bottom w:val="single" w:sz="4" w:space="0" w:color="auto"/>
            </w:tcBorders>
            <w:shd w:val="clear" w:color="auto" w:fill="auto"/>
          </w:tcPr>
          <w:p w14:paraId="412EE666" w14:textId="0E36CC9E" w:rsidR="00B0344A" w:rsidRPr="00B0344A" w:rsidRDefault="00B0344A" w:rsidP="00F6461C">
            <w:pPr>
              <w:pStyle w:val="Listenabsatz"/>
              <w:numPr>
                <w:ilvl w:val="0"/>
                <w:numId w:val="196"/>
              </w:numPr>
              <w:ind w:left="209" w:hanging="209"/>
              <w:rPr>
                <w:rFonts w:cs="Arial"/>
              </w:rPr>
            </w:pPr>
            <w:r w:rsidRPr="00B0344A">
              <w:rPr>
                <w:rFonts w:cs="Arial"/>
              </w:rPr>
              <w:t>Präsentation</w:t>
            </w:r>
            <w:r w:rsidR="00CE544C">
              <w:rPr>
                <w:rFonts w:cs="Arial"/>
              </w:rPr>
              <w:t xml:space="preserve"> (ca. 20 Min., tw. in Gruppenarbeit)</w:t>
            </w:r>
          </w:p>
          <w:p w14:paraId="380D4C68" w14:textId="32C846B3" w:rsidR="0090648C" w:rsidRPr="00BF7282" w:rsidRDefault="0090648C" w:rsidP="00F6461C">
            <w:pPr>
              <w:pStyle w:val="Listenabsatz"/>
              <w:numPr>
                <w:ilvl w:val="0"/>
                <w:numId w:val="196"/>
              </w:numPr>
              <w:ind w:left="209" w:hanging="209"/>
            </w:pPr>
            <w:r w:rsidRPr="00B0344A">
              <w:rPr>
                <w:rFonts w:cs="Arial"/>
              </w:rPr>
              <w:t>Klausur</w:t>
            </w:r>
            <w:r w:rsidR="00F30EF7">
              <w:rPr>
                <w:rFonts w:cs="Arial"/>
              </w:rPr>
              <w:t xml:space="preserve"> (60 M</w:t>
            </w:r>
            <w:r w:rsidR="00B0344A" w:rsidRPr="00B0344A">
              <w:rPr>
                <w:rFonts w:cs="Arial"/>
              </w:rPr>
              <w:t>in.</w:t>
            </w:r>
            <w:r w:rsidR="00CE544C">
              <w:rPr>
                <w:rFonts w:cs="Arial"/>
              </w:rPr>
              <w:t>, tw. mit MC-Aufgaben</w:t>
            </w:r>
            <w:r w:rsidR="00B0344A" w:rsidRPr="00B0344A">
              <w:rPr>
                <w:rFonts w:cs="Arial"/>
              </w:rPr>
              <w:t>)</w:t>
            </w:r>
          </w:p>
        </w:tc>
      </w:tr>
      <w:tr w:rsidR="0090648C" w:rsidRPr="00BF7282" w14:paraId="42736236" w14:textId="77777777" w:rsidTr="009C421F">
        <w:trPr>
          <w:trHeight w:val="340"/>
          <w:jc w:val="center"/>
        </w:trPr>
        <w:tc>
          <w:tcPr>
            <w:tcW w:w="567" w:type="dxa"/>
            <w:shd w:val="clear" w:color="auto" w:fill="auto"/>
          </w:tcPr>
          <w:p w14:paraId="30E7CDD2" w14:textId="3F49B397" w:rsidR="0090648C" w:rsidRPr="00BF7282" w:rsidRDefault="0090648C" w:rsidP="00F6461C">
            <w:pPr>
              <w:pStyle w:val="Listenabsatz"/>
              <w:numPr>
                <w:ilvl w:val="0"/>
                <w:numId w:val="156"/>
              </w:numPr>
            </w:pPr>
          </w:p>
        </w:tc>
        <w:tc>
          <w:tcPr>
            <w:tcW w:w="2693" w:type="dxa"/>
            <w:shd w:val="clear" w:color="auto" w:fill="auto"/>
          </w:tcPr>
          <w:p w14:paraId="47CFB2DA" w14:textId="77777777" w:rsidR="0090648C" w:rsidRPr="00BF7282" w:rsidRDefault="0090648C" w:rsidP="00E02B39">
            <w:pPr>
              <w:rPr>
                <w:b/>
              </w:rPr>
            </w:pPr>
            <w:r w:rsidRPr="00BF7282">
              <w:rPr>
                <w:b/>
              </w:rPr>
              <w:t>Berechnung Modulnote</w:t>
            </w:r>
          </w:p>
        </w:tc>
        <w:tc>
          <w:tcPr>
            <w:tcW w:w="6664" w:type="dxa"/>
            <w:shd w:val="clear" w:color="auto" w:fill="auto"/>
          </w:tcPr>
          <w:p w14:paraId="32F236F1" w14:textId="77777777" w:rsidR="00B31B38" w:rsidRPr="00206B25" w:rsidRDefault="0090648C" w:rsidP="00F6461C">
            <w:pPr>
              <w:pStyle w:val="Listenabsatz"/>
              <w:numPr>
                <w:ilvl w:val="0"/>
                <w:numId w:val="196"/>
              </w:numPr>
              <w:ind w:left="209" w:hanging="209"/>
              <w:rPr>
                <w:rFonts w:cs="Arial"/>
              </w:rPr>
            </w:pPr>
            <w:r w:rsidRPr="00206B25">
              <w:rPr>
                <w:rFonts w:cs="Arial"/>
              </w:rPr>
              <w:t>Präsentation (50</w:t>
            </w:r>
            <w:r w:rsidR="00BD0AAC" w:rsidRPr="00206B25">
              <w:rPr>
                <w:rFonts w:cs="Arial"/>
              </w:rPr>
              <w:t xml:space="preserve"> </w:t>
            </w:r>
            <w:r w:rsidR="00B31B38" w:rsidRPr="00206B25">
              <w:rPr>
                <w:rFonts w:cs="Arial"/>
              </w:rPr>
              <w:t>%)</w:t>
            </w:r>
          </w:p>
          <w:p w14:paraId="060D2C91" w14:textId="11327EC4" w:rsidR="0090648C" w:rsidRPr="00BF7282" w:rsidRDefault="0090648C" w:rsidP="00F6461C">
            <w:pPr>
              <w:pStyle w:val="Listenabsatz"/>
              <w:numPr>
                <w:ilvl w:val="0"/>
                <w:numId w:val="196"/>
              </w:numPr>
              <w:ind w:left="209" w:hanging="209"/>
            </w:pPr>
            <w:r w:rsidRPr="00206B25">
              <w:rPr>
                <w:rFonts w:cs="Arial"/>
              </w:rPr>
              <w:t>Klausur (50</w:t>
            </w:r>
            <w:r w:rsidR="00BD0AAC">
              <w:rPr>
                <w:rFonts w:eastAsiaTheme="minorHAnsi"/>
              </w:rPr>
              <w:t xml:space="preserve"> </w:t>
            </w:r>
            <w:r w:rsidRPr="00BF7282">
              <w:rPr>
                <w:rFonts w:eastAsiaTheme="minorHAnsi"/>
              </w:rPr>
              <w:t>%)</w:t>
            </w:r>
          </w:p>
        </w:tc>
      </w:tr>
      <w:tr w:rsidR="0090648C" w:rsidRPr="00BF7282" w14:paraId="120A7C6D" w14:textId="77777777" w:rsidTr="009C421F">
        <w:trPr>
          <w:trHeight w:val="340"/>
          <w:jc w:val="center"/>
        </w:trPr>
        <w:tc>
          <w:tcPr>
            <w:tcW w:w="567" w:type="dxa"/>
            <w:tcBorders>
              <w:bottom w:val="single" w:sz="4" w:space="0" w:color="auto"/>
            </w:tcBorders>
            <w:shd w:val="clear" w:color="auto" w:fill="auto"/>
          </w:tcPr>
          <w:p w14:paraId="5F8B798C" w14:textId="77777777" w:rsidR="0090648C" w:rsidRPr="00BF7282" w:rsidRDefault="0090648C" w:rsidP="00F6461C">
            <w:pPr>
              <w:pStyle w:val="Listenabsatz"/>
              <w:numPr>
                <w:ilvl w:val="0"/>
                <w:numId w:val="156"/>
              </w:numPr>
            </w:pPr>
          </w:p>
        </w:tc>
        <w:tc>
          <w:tcPr>
            <w:tcW w:w="2693" w:type="dxa"/>
            <w:tcBorders>
              <w:bottom w:val="single" w:sz="4" w:space="0" w:color="auto"/>
            </w:tcBorders>
            <w:shd w:val="clear" w:color="auto" w:fill="auto"/>
          </w:tcPr>
          <w:p w14:paraId="04C2D817" w14:textId="77777777" w:rsidR="0090648C" w:rsidRPr="00BF7282" w:rsidRDefault="0090648C" w:rsidP="00E02B39">
            <w:pPr>
              <w:rPr>
                <w:b/>
              </w:rPr>
            </w:pPr>
            <w:r w:rsidRPr="00BF7282">
              <w:rPr>
                <w:b/>
              </w:rPr>
              <w:t>Turnus des Angebots</w:t>
            </w:r>
          </w:p>
        </w:tc>
        <w:tc>
          <w:tcPr>
            <w:tcW w:w="6664" w:type="dxa"/>
            <w:tcBorders>
              <w:bottom w:val="single" w:sz="4" w:space="0" w:color="auto"/>
            </w:tcBorders>
            <w:shd w:val="clear" w:color="auto" w:fill="auto"/>
          </w:tcPr>
          <w:p w14:paraId="52DF5F6E" w14:textId="55AD7197" w:rsidR="0090648C" w:rsidRDefault="002624B2" w:rsidP="00E02B39">
            <w:r>
              <w:t xml:space="preserve">Jährlich im </w:t>
            </w:r>
            <w:r w:rsidR="00DD2B35">
              <w:t>SoSe</w:t>
            </w:r>
            <w:r>
              <w:t>.</w:t>
            </w:r>
          </w:p>
          <w:p w14:paraId="41E890DE" w14:textId="5E5CD68D" w:rsidR="00456253" w:rsidRPr="00BF7282" w:rsidRDefault="00456253" w:rsidP="00E02B39">
            <w:r w:rsidRPr="00A91B1A">
              <w:rPr>
                <w:rFonts w:cs="Arial"/>
                <w:szCs w:val="22"/>
              </w:rPr>
              <w:t>Das Seminar ist teilnehme</w:t>
            </w:r>
            <w:r>
              <w:rPr>
                <w:rFonts w:cs="Arial"/>
                <w:szCs w:val="22"/>
              </w:rPr>
              <w:t>nden</w:t>
            </w:r>
            <w:r w:rsidRPr="00A91B1A">
              <w:rPr>
                <w:rFonts w:cs="Arial"/>
                <w:szCs w:val="22"/>
              </w:rPr>
              <w:t>beschränkt. Eine Bewerbung um einen Seminarplatz ist erforderlich.</w:t>
            </w:r>
            <w:r>
              <w:rPr>
                <w:rFonts w:cs="Arial"/>
                <w:szCs w:val="22"/>
              </w:rPr>
              <w:t xml:space="preserve"> Informationen zum Seminar und zur Bewerbung stehen spätestens 1 Woche vor Veranstaltungsbeginn auf StudOn.</w:t>
            </w:r>
          </w:p>
        </w:tc>
      </w:tr>
      <w:tr w:rsidR="0090648C" w:rsidRPr="00BF7282" w14:paraId="2A6AA754" w14:textId="77777777" w:rsidTr="009C421F">
        <w:trPr>
          <w:trHeight w:val="340"/>
          <w:jc w:val="center"/>
        </w:trPr>
        <w:tc>
          <w:tcPr>
            <w:tcW w:w="567" w:type="dxa"/>
            <w:shd w:val="clear" w:color="auto" w:fill="auto"/>
          </w:tcPr>
          <w:p w14:paraId="37542B07" w14:textId="77777777" w:rsidR="0090648C" w:rsidRPr="00BF7282" w:rsidRDefault="0090648C" w:rsidP="00F6461C">
            <w:pPr>
              <w:pStyle w:val="Listenabsatz"/>
              <w:numPr>
                <w:ilvl w:val="0"/>
                <w:numId w:val="156"/>
              </w:numPr>
            </w:pPr>
          </w:p>
        </w:tc>
        <w:tc>
          <w:tcPr>
            <w:tcW w:w="2693" w:type="dxa"/>
            <w:shd w:val="clear" w:color="auto" w:fill="auto"/>
          </w:tcPr>
          <w:p w14:paraId="330385AF" w14:textId="77777777" w:rsidR="0090648C" w:rsidRPr="00BF7282" w:rsidRDefault="0090648C" w:rsidP="00E02B39">
            <w:pPr>
              <w:rPr>
                <w:b/>
              </w:rPr>
            </w:pPr>
            <w:r w:rsidRPr="00BF7282">
              <w:rPr>
                <w:b/>
              </w:rPr>
              <w:t>Arbeitsaufwand</w:t>
            </w:r>
          </w:p>
        </w:tc>
        <w:tc>
          <w:tcPr>
            <w:tcW w:w="6664" w:type="dxa"/>
            <w:shd w:val="clear" w:color="auto" w:fill="auto"/>
          </w:tcPr>
          <w:p w14:paraId="292C51C2" w14:textId="77777777" w:rsidR="0090648C" w:rsidRPr="00BF7282" w:rsidRDefault="0090648C" w:rsidP="00E02B39">
            <w:r w:rsidRPr="00BF7282">
              <w:t>Präsenzzeit: 30 h</w:t>
            </w:r>
          </w:p>
          <w:p w14:paraId="24494862" w14:textId="77777777" w:rsidR="0090648C" w:rsidRPr="00BF7282" w:rsidRDefault="0090648C" w:rsidP="00E02B39">
            <w:r w:rsidRPr="00BF7282">
              <w:t>Eigenstudium: 120 h</w:t>
            </w:r>
          </w:p>
        </w:tc>
      </w:tr>
      <w:tr w:rsidR="0090648C" w:rsidRPr="00BF7282" w14:paraId="2EA21024" w14:textId="77777777" w:rsidTr="009C421F">
        <w:trPr>
          <w:trHeight w:val="340"/>
          <w:jc w:val="center"/>
        </w:trPr>
        <w:tc>
          <w:tcPr>
            <w:tcW w:w="567" w:type="dxa"/>
            <w:tcBorders>
              <w:bottom w:val="single" w:sz="4" w:space="0" w:color="auto"/>
            </w:tcBorders>
            <w:shd w:val="clear" w:color="auto" w:fill="auto"/>
          </w:tcPr>
          <w:p w14:paraId="58A1FF2E" w14:textId="77777777" w:rsidR="0090648C" w:rsidRPr="00BF7282" w:rsidRDefault="0090648C" w:rsidP="00F6461C">
            <w:pPr>
              <w:pStyle w:val="Listenabsatz"/>
              <w:numPr>
                <w:ilvl w:val="0"/>
                <w:numId w:val="156"/>
              </w:numPr>
            </w:pPr>
          </w:p>
        </w:tc>
        <w:tc>
          <w:tcPr>
            <w:tcW w:w="2693" w:type="dxa"/>
            <w:tcBorders>
              <w:bottom w:val="single" w:sz="4" w:space="0" w:color="auto"/>
            </w:tcBorders>
            <w:shd w:val="clear" w:color="auto" w:fill="auto"/>
          </w:tcPr>
          <w:p w14:paraId="59C7745B" w14:textId="77777777" w:rsidR="0090648C" w:rsidRPr="00BF7282" w:rsidRDefault="0090648C" w:rsidP="00E02B39">
            <w:pPr>
              <w:rPr>
                <w:b/>
              </w:rPr>
            </w:pPr>
            <w:r w:rsidRPr="00BF7282">
              <w:rPr>
                <w:b/>
              </w:rPr>
              <w:t>Dauer des Moduls</w:t>
            </w:r>
          </w:p>
        </w:tc>
        <w:tc>
          <w:tcPr>
            <w:tcW w:w="6664" w:type="dxa"/>
            <w:tcBorders>
              <w:bottom w:val="single" w:sz="4" w:space="0" w:color="auto"/>
            </w:tcBorders>
            <w:shd w:val="clear" w:color="auto" w:fill="auto"/>
          </w:tcPr>
          <w:p w14:paraId="53C7AF6F" w14:textId="77777777" w:rsidR="0090648C" w:rsidRPr="00BF7282" w:rsidRDefault="0090648C" w:rsidP="00E02B39">
            <w:r w:rsidRPr="00BF7282">
              <w:t>1 Semester</w:t>
            </w:r>
          </w:p>
        </w:tc>
      </w:tr>
      <w:tr w:rsidR="0090648C" w:rsidRPr="00BF7282" w14:paraId="272785C9" w14:textId="77777777" w:rsidTr="009C421F">
        <w:trPr>
          <w:trHeight w:val="340"/>
          <w:jc w:val="center"/>
        </w:trPr>
        <w:tc>
          <w:tcPr>
            <w:tcW w:w="567" w:type="dxa"/>
            <w:tcBorders>
              <w:bottom w:val="single" w:sz="4" w:space="0" w:color="auto"/>
            </w:tcBorders>
            <w:shd w:val="clear" w:color="auto" w:fill="auto"/>
          </w:tcPr>
          <w:p w14:paraId="1A51EE40" w14:textId="77777777" w:rsidR="0090648C" w:rsidRPr="00BF7282" w:rsidRDefault="0090648C" w:rsidP="00F6461C">
            <w:pPr>
              <w:pStyle w:val="Listenabsatz"/>
              <w:numPr>
                <w:ilvl w:val="0"/>
                <w:numId w:val="156"/>
              </w:numPr>
            </w:pPr>
          </w:p>
        </w:tc>
        <w:tc>
          <w:tcPr>
            <w:tcW w:w="2693" w:type="dxa"/>
            <w:tcBorders>
              <w:bottom w:val="single" w:sz="4" w:space="0" w:color="auto"/>
            </w:tcBorders>
            <w:shd w:val="clear" w:color="auto" w:fill="auto"/>
          </w:tcPr>
          <w:p w14:paraId="6E6727D5" w14:textId="77777777" w:rsidR="008A6C98" w:rsidRDefault="00AF016F" w:rsidP="00E02B39">
            <w:pPr>
              <w:rPr>
                <w:b/>
              </w:rPr>
            </w:pPr>
            <w:r>
              <w:rPr>
                <w:b/>
              </w:rPr>
              <w:t xml:space="preserve">Unterrichts- und </w:t>
            </w:r>
          </w:p>
          <w:p w14:paraId="542DD76E" w14:textId="06700DBC" w:rsidR="0090648C" w:rsidRPr="00BF7282" w:rsidRDefault="00AF016F" w:rsidP="00E02B39">
            <w:pPr>
              <w:rPr>
                <w:b/>
              </w:rPr>
            </w:pPr>
            <w:r>
              <w:rPr>
                <w:b/>
              </w:rPr>
              <w:t>Prüfungssprache</w:t>
            </w:r>
          </w:p>
        </w:tc>
        <w:tc>
          <w:tcPr>
            <w:tcW w:w="6664" w:type="dxa"/>
            <w:tcBorders>
              <w:bottom w:val="single" w:sz="4" w:space="0" w:color="auto"/>
            </w:tcBorders>
            <w:shd w:val="clear" w:color="auto" w:fill="auto"/>
          </w:tcPr>
          <w:p w14:paraId="7DAE6A0E" w14:textId="77777777" w:rsidR="0090648C" w:rsidRPr="00BF7282" w:rsidRDefault="0090648C" w:rsidP="00E02B39">
            <w:r w:rsidRPr="00BF7282">
              <w:t>Deutsch</w:t>
            </w:r>
          </w:p>
        </w:tc>
      </w:tr>
      <w:tr w:rsidR="0090648C" w:rsidRPr="00BF7282" w14:paraId="1713694A" w14:textId="77777777" w:rsidTr="009C421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2443CAC" w14:textId="77777777" w:rsidR="0090648C" w:rsidRPr="00BF7282" w:rsidRDefault="0090648C" w:rsidP="00F6461C">
            <w:pPr>
              <w:pStyle w:val="Listenabsatz"/>
              <w:numPr>
                <w:ilvl w:val="0"/>
                <w:numId w:val="156"/>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3CB9721" w14:textId="77777777" w:rsidR="008A6C98" w:rsidRDefault="00AF016F" w:rsidP="00E02B39">
            <w:pPr>
              <w:rPr>
                <w:b/>
              </w:rPr>
            </w:pPr>
            <w:r>
              <w:rPr>
                <w:b/>
              </w:rPr>
              <w:t xml:space="preserve">(Vorbereitende) </w:t>
            </w:r>
          </w:p>
          <w:p w14:paraId="7ED8655A" w14:textId="04717873" w:rsidR="0090648C" w:rsidRPr="00BF7282" w:rsidRDefault="00AF016F" w:rsidP="00E02B39">
            <w:pPr>
              <w:rPr>
                <w:b/>
              </w:rPr>
            </w:pPr>
            <w:r>
              <w:rPr>
                <w:b/>
              </w:rPr>
              <w:t>Literatur</w:t>
            </w:r>
          </w:p>
        </w:tc>
        <w:tc>
          <w:tcPr>
            <w:tcW w:w="6664" w:type="dxa"/>
            <w:tcBorders>
              <w:top w:val="single" w:sz="4" w:space="0" w:color="auto"/>
              <w:left w:val="single" w:sz="4" w:space="0" w:color="auto"/>
              <w:bottom w:val="single" w:sz="4" w:space="0" w:color="auto"/>
              <w:right w:val="single" w:sz="4" w:space="0" w:color="auto"/>
            </w:tcBorders>
            <w:shd w:val="clear" w:color="auto" w:fill="auto"/>
          </w:tcPr>
          <w:p w14:paraId="4EB529DA" w14:textId="77777777" w:rsidR="0090648C" w:rsidRPr="00BF7282" w:rsidRDefault="0090648C" w:rsidP="00E02B39">
            <w:r w:rsidRPr="00BF7282">
              <w:t>Kursspezifische Literatur</w:t>
            </w:r>
          </w:p>
        </w:tc>
      </w:tr>
    </w:tbl>
    <w:p w14:paraId="26BD3195" w14:textId="77777777" w:rsidR="00972C7F" w:rsidRPr="00BF7282" w:rsidRDefault="00972C7F"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903C1" w:rsidRPr="00BF7282" w14:paraId="31F35B57" w14:textId="77777777" w:rsidTr="00E02B39">
        <w:trPr>
          <w:trHeight w:val="567"/>
          <w:jc w:val="center"/>
        </w:trPr>
        <w:tc>
          <w:tcPr>
            <w:tcW w:w="567" w:type="dxa"/>
            <w:tcBorders>
              <w:top w:val="double" w:sz="4" w:space="0" w:color="auto"/>
            </w:tcBorders>
            <w:shd w:val="clear" w:color="auto" w:fill="E0E0E0"/>
          </w:tcPr>
          <w:p w14:paraId="4323E5EA" w14:textId="77777777" w:rsidR="00B903C1" w:rsidRPr="00BF7282" w:rsidRDefault="00B903C1" w:rsidP="00F6461C">
            <w:pPr>
              <w:pStyle w:val="Listenabsatz"/>
              <w:numPr>
                <w:ilvl w:val="0"/>
                <w:numId w:val="134"/>
              </w:numPr>
            </w:pPr>
          </w:p>
        </w:tc>
        <w:tc>
          <w:tcPr>
            <w:tcW w:w="2693" w:type="dxa"/>
            <w:tcBorders>
              <w:top w:val="double" w:sz="4" w:space="0" w:color="auto"/>
            </w:tcBorders>
            <w:shd w:val="clear" w:color="auto" w:fill="E0E0E0"/>
          </w:tcPr>
          <w:p w14:paraId="5338291C" w14:textId="77777777" w:rsidR="00B903C1" w:rsidRPr="00BF7282" w:rsidRDefault="00B903C1" w:rsidP="00E02B39">
            <w:pPr>
              <w:rPr>
                <w:b/>
              </w:rPr>
            </w:pPr>
            <w:r w:rsidRPr="00BF7282">
              <w:rPr>
                <w:b/>
              </w:rPr>
              <w:t>Modulbezeichnung</w:t>
            </w:r>
          </w:p>
          <w:p w14:paraId="2C8DEE9D" w14:textId="5E4620B7" w:rsidR="00B903C1" w:rsidRPr="00BF7282" w:rsidRDefault="00C7387A" w:rsidP="00E02B39">
            <w:r>
              <w:t>8</w:t>
            </w:r>
            <w:r w:rsidR="003304BD">
              <w:t>3111</w:t>
            </w:r>
          </w:p>
        </w:tc>
        <w:tc>
          <w:tcPr>
            <w:tcW w:w="5528" w:type="dxa"/>
            <w:tcBorders>
              <w:top w:val="double" w:sz="4" w:space="0" w:color="auto"/>
            </w:tcBorders>
            <w:shd w:val="clear" w:color="auto" w:fill="E0E0E0"/>
          </w:tcPr>
          <w:p w14:paraId="5C07D5E6" w14:textId="45459D24" w:rsidR="00B903C1" w:rsidRPr="00BF7282" w:rsidRDefault="00B903C1" w:rsidP="00E02B39">
            <w:pPr>
              <w:pStyle w:val="berschriftModul"/>
              <w:rPr>
                <w:lang w:val="en-US"/>
              </w:rPr>
            </w:pPr>
            <w:bookmarkStart w:id="5216" w:name="_Toc317511637"/>
            <w:bookmarkStart w:id="5217" w:name="_Toc321385175"/>
            <w:bookmarkStart w:id="5218" w:name="_Toc331492990"/>
            <w:bookmarkStart w:id="5219" w:name="_Toc332267219"/>
            <w:bookmarkStart w:id="5220" w:name="_Toc332366871"/>
            <w:bookmarkStart w:id="5221" w:name="_Toc335747372"/>
            <w:bookmarkStart w:id="5222" w:name="_Toc349828546"/>
            <w:bookmarkStart w:id="5223" w:name="_Toc351715473"/>
            <w:bookmarkStart w:id="5224" w:name="_Toc363638204"/>
            <w:bookmarkStart w:id="5225" w:name="_Toc363638867"/>
            <w:bookmarkStart w:id="5226" w:name="_Toc364322145"/>
            <w:bookmarkStart w:id="5227" w:name="_Toc364328686"/>
            <w:bookmarkStart w:id="5228" w:name="_Toc369082416"/>
            <w:bookmarkStart w:id="5229" w:name="_Toc381686990"/>
            <w:bookmarkStart w:id="5230" w:name="_Toc54705590"/>
            <w:bookmarkStart w:id="5231" w:name="_Toc287964414"/>
            <w:bookmarkStart w:id="5232" w:name="_Toc300074939"/>
            <w:bookmarkStart w:id="5233" w:name="_Toc300154000"/>
            <w:bookmarkStart w:id="5234" w:name="_Toc301862013"/>
            <w:bookmarkStart w:id="5235" w:name="_Toc317694801"/>
            <w:bookmarkStart w:id="5236" w:name="_Toc317772961"/>
            <w:bookmarkStart w:id="5237" w:name="_Toc317782081"/>
            <w:r w:rsidRPr="00BF7282">
              <w:rPr>
                <w:lang w:val="en-GB"/>
              </w:rPr>
              <w:t xml:space="preserve">Operations and </w:t>
            </w:r>
            <w:r w:rsidR="0089476E">
              <w:rPr>
                <w:lang w:val="en-GB"/>
              </w:rPr>
              <w:t>l</w:t>
            </w:r>
            <w:r w:rsidR="00FD742B" w:rsidRPr="00BF7282">
              <w:rPr>
                <w:lang w:val="en-GB"/>
              </w:rPr>
              <w:t>ogistics II</w:t>
            </w:r>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r w:rsidR="00FD742B" w:rsidRPr="00BF7282">
              <w:rPr>
                <w:lang w:val="en-GB"/>
              </w:rPr>
              <w:t xml:space="preserve"> </w:t>
            </w:r>
            <w:bookmarkEnd w:id="5231"/>
            <w:bookmarkEnd w:id="5232"/>
            <w:bookmarkEnd w:id="5233"/>
            <w:bookmarkEnd w:id="5234"/>
            <w:bookmarkEnd w:id="5235"/>
            <w:bookmarkEnd w:id="5236"/>
            <w:bookmarkEnd w:id="5237"/>
          </w:p>
          <w:p w14:paraId="33A5C2BB" w14:textId="6E7C3CF2" w:rsidR="00B903C1" w:rsidRPr="00BF7282" w:rsidRDefault="00B903C1" w:rsidP="00E02B39">
            <w:pPr>
              <w:rPr>
                <w:lang w:val="en-GB" w:eastAsia="en-US"/>
              </w:rPr>
            </w:pPr>
          </w:p>
        </w:tc>
        <w:tc>
          <w:tcPr>
            <w:tcW w:w="1136" w:type="dxa"/>
            <w:tcBorders>
              <w:top w:val="double" w:sz="4" w:space="0" w:color="auto"/>
            </w:tcBorders>
            <w:shd w:val="clear" w:color="auto" w:fill="E0E0E0"/>
          </w:tcPr>
          <w:p w14:paraId="792C422B" w14:textId="77777777" w:rsidR="00B903C1" w:rsidRPr="00BF7282" w:rsidRDefault="00B903C1" w:rsidP="00E02B39">
            <w:pPr>
              <w:rPr>
                <w:b/>
              </w:rPr>
            </w:pPr>
            <w:r w:rsidRPr="00BF7282">
              <w:rPr>
                <w:b/>
              </w:rPr>
              <w:t>5 ECTS</w:t>
            </w:r>
          </w:p>
        </w:tc>
      </w:tr>
      <w:tr w:rsidR="00B903C1" w:rsidRPr="00BF7282" w14:paraId="3F4A47C9" w14:textId="77777777" w:rsidTr="00E02B39">
        <w:trPr>
          <w:trHeight w:val="567"/>
          <w:jc w:val="center"/>
        </w:trPr>
        <w:tc>
          <w:tcPr>
            <w:tcW w:w="567" w:type="dxa"/>
            <w:shd w:val="clear" w:color="auto" w:fill="E0E0E0"/>
          </w:tcPr>
          <w:p w14:paraId="6003EBD9" w14:textId="77777777" w:rsidR="00B903C1" w:rsidRPr="00BF7282" w:rsidRDefault="00B903C1" w:rsidP="00F6461C">
            <w:pPr>
              <w:pStyle w:val="Listenabsatz"/>
              <w:numPr>
                <w:ilvl w:val="0"/>
                <w:numId w:val="134"/>
              </w:numPr>
            </w:pPr>
          </w:p>
        </w:tc>
        <w:tc>
          <w:tcPr>
            <w:tcW w:w="2693" w:type="dxa"/>
            <w:shd w:val="clear" w:color="auto" w:fill="E0E0E0"/>
          </w:tcPr>
          <w:p w14:paraId="117BDC78" w14:textId="77777777" w:rsidR="00B903C1" w:rsidRPr="00BF7282" w:rsidRDefault="00B903C1" w:rsidP="00E02B39">
            <w:r w:rsidRPr="00BF7282">
              <w:t>Lehrveranstaltungen</w:t>
            </w:r>
          </w:p>
          <w:p w14:paraId="57C5AC01" w14:textId="77777777" w:rsidR="003A3675" w:rsidRPr="00BF7282" w:rsidRDefault="003A3675" w:rsidP="00E02B39"/>
        </w:tc>
        <w:tc>
          <w:tcPr>
            <w:tcW w:w="5528" w:type="dxa"/>
            <w:shd w:val="clear" w:color="auto" w:fill="E0E0E0"/>
          </w:tcPr>
          <w:p w14:paraId="556475FB" w14:textId="392F2B07" w:rsidR="00B903C1" w:rsidRPr="00BF7282" w:rsidRDefault="00B903C1" w:rsidP="00E02B39">
            <w:pPr>
              <w:rPr>
                <w:lang w:val="en-GB"/>
              </w:rPr>
            </w:pPr>
            <w:r w:rsidRPr="00BF7282">
              <w:rPr>
                <w:lang w:val="en-GB"/>
              </w:rPr>
              <w:t>V</w:t>
            </w:r>
            <w:r w:rsidR="006E3127">
              <w:rPr>
                <w:lang w:val="en-GB"/>
              </w:rPr>
              <w:t>/Ü</w:t>
            </w:r>
            <w:r w:rsidRPr="00BF7282">
              <w:rPr>
                <w:lang w:val="en-GB"/>
              </w:rPr>
              <w:t xml:space="preserve">: Operations and </w:t>
            </w:r>
            <w:r w:rsidR="0089476E">
              <w:rPr>
                <w:lang w:val="en-GB"/>
              </w:rPr>
              <w:t>l</w:t>
            </w:r>
            <w:r w:rsidRPr="00BF7282">
              <w:rPr>
                <w:lang w:val="en-GB"/>
              </w:rPr>
              <w:t>ogistics II (</w:t>
            </w:r>
            <w:r w:rsidR="006E3127">
              <w:rPr>
                <w:lang w:val="en-GB"/>
              </w:rPr>
              <w:t>4</w:t>
            </w:r>
            <w:r w:rsidR="006E3127" w:rsidRPr="00BF7282">
              <w:rPr>
                <w:lang w:val="en-GB"/>
              </w:rPr>
              <w:t xml:space="preserve"> </w:t>
            </w:r>
            <w:r w:rsidRPr="00BF7282">
              <w:rPr>
                <w:lang w:val="en-GB"/>
              </w:rPr>
              <w:t>SWS)</w:t>
            </w:r>
          </w:p>
          <w:p w14:paraId="0A0F134D" w14:textId="6928E5BA" w:rsidR="00B903C1" w:rsidRPr="00BF7282" w:rsidRDefault="00B903C1" w:rsidP="00E02B39">
            <w:pPr>
              <w:rPr>
                <w:lang w:val="en-GB"/>
              </w:rPr>
            </w:pPr>
          </w:p>
        </w:tc>
        <w:tc>
          <w:tcPr>
            <w:tcW w:w="1136" w:type="dxa"/>
            <w:shd w:val="clear" w:color="auto" w:fill="E0E0E0"/>
          </w:tcPr>
          <w:p w14:paraId="7F6420C6" w14:textId="77777777" w:rsidR="00B903C1" w:rsidRPr="00BF7282" w:rsidRDefault="00B903C1" w:rsidP="00E02B39">
            <w:pPr>
              <w:rPr>
                <w:lang w:val="en-GB"/>
              </w:rPr>
            </w:pPr>
            <w:r w:rsidRPr="00BF7282">
              <w:t>5 ECTS</w:t>
            </w:r>
          </w:p>
        </w:tc>
      </w:tr>
      <w:tr w:rsidR="00EA1FE7" w:rsidRPr="00BF7282" w14:paraId="059F1748" w14:textId="77777777" w:rsidTr="00E02B39">
        <w:trPr>
          <w:trHeight w:val="383"/>
          <w:jc w:val="center"/>
        </w:trPr>
        <w:tc>
          <w:tcPr>
            <w:tcW w:w="567" w:type="dxa"/>
            <w:tcBorders>
              <w:bottom w:val="double" w:sz="4" w:space="0" w:color="auto"/>
            </w:tcBorders>
            <w:shd w:val="clear" w:color="auto" w:fill="E0E0E0"/>
          </w:tcPr>
          <w:p w14:paraId="1FB0CD9A" w14:textId="77777777" w:rsidR="00EA1FE7" w:rsidRPr="00FA1D2C" w:rsidRDefault="00EA1FE7" w:rsidP="00F6461C">
            <w:pPr>
              <w:pStyle w:val="Listenabsatz"/>
              <w:numPr>
                <w:ilvl w:val="0"/>
                <w:numId w:val="134"/>
              </w:numPr>
            </w:pPr>
          </w:p>
        </w:tc>
        <w:tc>
          <w:tcPr>
            <w:tcW w:w="2693" w:type="dxa"/>
            <w:tcBorders>
              <w:bottom w:val="double" w:sz="4" w:space="0" w:color="auto"/>
            </w:tcBorders>
            <w:shd w:val="clear" w:color="auto" w:fill="E0E0E0"/>
          </w:tcPr>
          <w:p w14:paraId="5CCC4FC8" w14:textId="655D4735" w:rsidR="00EA1FE7" w:rsidRPr="00BF7282" w:rsidRDefault="00EA1FE7" w:rsidP="00EA1FE7">
            <w:r>
              <w:t>Lehrende</w:t>
            </w:r>
          </w:p>
        </w:tc>
        <w:tc>
          <w:tcPr>
            <w:tcW w:w="5528" w:type="dxa"/>
            <w:tcBorders>
              <w:bottom w:val="double" w:sz="4" w:space="0" w:color="auto"/>
            </w:tcBorders>
            <w:shd w:val="clear" w:color="auto" w:fill="E0E0E0"/>
          </w:tcPr>
          <w:p w14:paraId="251D8665" w14:textId="725A651B" w:rsidR="00EA1FE7" w:rsidRPr="00BF7282" w:rsidRDefault="00EA1FE7" w:rsidP="00EA1FE7">
            <w:r w:rsidRPr="00BF7282">
              <w:t xml:space="preserve">Prof. </w:t>
            </w:r>
            <w:r>
              <w:t xml:space="preserve">Dr.-Ing. </w:t>
            </w:r>
            <w:r w:rsidRPr="00BF7282">
              <w:t>Hartmann</w:t>
            </w:r>
            <w:r>
              <w:t>, Dr. Birkel und Mitarbeitende</w:t>
            </w:r>
          </w:p>
        </w:tc>
        <w:tc>
          <w:tcPr>
            <w:tcW w:w="1136" w:type="dxa"/>
            <w:tcBorders>
              <w:bottom w:val="double" w:sz="4" w:space="0" w:color="auto"/>
            </w:tcBorders>
            <w:shd w:val="clear" w:color="auto" w:fill="E0E0E0"/>
          </w:tcPr>
          <w:p w14:paraId="78B9A941" w14:textId="77777777" w:rsidR="00EA1FE7" w:rsidRPr="00BF7282" w:rsidRDefault="00EA1FE7" w:rsidP="00EA1FE7"/>
        </w:tc>
      </w:tr>
    </w:tbl>
    <w:p w14:paraId="434CD197"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236E2425" w14:textId="77777777" w:rsidTr="0094330F">
        <w:trPr>
          <w:trHeight w:val="340"/>
          <w:jc w:val="center"/>
        </w:trPr>
        <w:tc>
          <w:tcPr>
            <w:tcW w:w="567" w:type="dxa"/>
          </w:tcPr>
          <w:p w14:paraId="75115CAD" w14:textId="77777777" w:rsidR="00B903C1" w:rsidRPr="00BF7282" w:rsidRDefault="00B903C1" w:rsidP="00F6461C">
            <w:pPr>
              <w:pStyle w:val="Listenabsatz"/>
              <w:numPr>
                <w:ilvl w:val="0"/>
                <w:numId w:val="134"/>
              </w:numPr>
            </w:pPr>
          </w:p>
        </w:tc>
        <w:tc>
          <w:tcPr>
            <w:tcW w:w="2693" w:type="dxa"/>
          </w:tcPr>
          <w:p w14:paraId="361D5C59" w14:textId="37A177D6" w:rsidR="00B903C1" w:rsidRPr="00BF7282" w:rsidRDefault="00C655C3" w:rsidP="00E02B39">
            <w:pPr>
              <w:rPr>
                <w:b/>
              </w:rPr>
            </w:pPr>
            <w:r>
              <w:rPr>
                <w:b/>
              </w:rPr>
              <w:t>Modulverantwortliche/r</w:t>
            </w:r>
          </w:p>
        </w:tc>
        <w:tc>
          <w:tcPr>
            <w:tcW w:w="6662" w:type="dxa"/>
          </w:tcPr>
          <w:p w14:paraId="1F6C93C8" w14:textId="640EA89E" w:rsidR="00B903C1" w:rsidRPr="00BF7282" w:rsidRDefault="00B903C1" w:rsidP="000E790A">
            <w:r w:rsidRPr="00BF7282">
              <w:t xml:space="preserve">Prof. </w:t>
            </w:r>
            <w:r w:rsidR="008A6C98">
              <w:t xml:space="preserve">Dr.-Ing. </w:t>
            </w:r>
            <w:r w:rsidRPr="00BF7282">
              <w:t>Hartmann</w:t>
            </w:r>
          </w:p>
        </w:tc>
      </w:tr>
      <w:tr w:rsidR="00B903C1" w:rsidRPr="00BF7282" w14:paraId="5CC39437" w14:textId="77777777" w:rsidTr="00E02B39">
        <w:trPr>
          <w:jc w:val="center"/>
        </w:trPr>
        <w:tc>
          <w:tcPr>
            <w:tcW w:w="567" w:type="dxa"/>
          </w:tcPr>
          <w:p w14:paraId="536D53AA" w14:textId="77777777" w:rsidR="00B903C1" w:rsidRPr="00BF7282" w:rsidRDefault="00B903C1" w:rsidP="00F6461C">
            <w:pPr>
              <w:pStyle w:val="Listenabsatz"/>
              <w:numPr>
                <w:ilvl w:val="0"/>
                <w:numId w:val="134"/>
              </w:numPr>
            </w:pPr>
          </w:p>
        </w:tc>
        <w:tc>
          <w:tcPr>
            <w:tcW w:w="2693" w:type="dxa"/>
          </w:tcPr>
          <w:p w14:paraId="242F91C0" w14:textId="77777777" w:rsidR="00B903C1" w:rsidRPr="00BF7282" w:rsidRDefault="00B903C1" w:rsidP="00E02B39">
            <w:pPr>
              <w:rPr>
                <w:b/>
              </w:rPr>
            </w:pPr>
            <w:r w:rsidRPr="00BF7282">
              <w:rPr>
                <w:b/>
              </w:rPr>
              <w:t>Inhalt</w:t>
            </w:r>
          </w:p>
        </w:tc>
        <w:tc>
          <w:tcPr>
            <w:tcW w:w="6662" w:type="dxa"/>
          </w:tcPr>
          <w:p w14:paraId="389B943A" w14:textId="77777777" w:rsidR="00A37D99" w:rsidRPr="00766F2F" w:rsidRDefault="00BC6D93" w:rsidP="00E02B39">
            <w:pPr>
              <w:autoSpaceDE w:val="0"/>
              <w:autoSpaceDN w:val="0"/>
              <w:adjustRightInd w:val="0"/>
              <w:rPr>
                <w:rFonts w:cs="Arial"/>
                <w:szCs w:val="22"/>
              </w:rPr>
            </w:pPr>
            <w:r w:rsidRPr="00BC6D93">
              <w:rPr>
                <w:rFonts w:cs="Arial"/>
                <w:szCs w:val="22"/>
              </w:rPr>
              <w:t xml:space="preserve">Im Rahmen der Veranstaltung werden zunächst die Grundlagen der strategischen Planung und Gestaltung von globalen Supply Chains und Logistiksystemen vorgestellt. Im weiteren Verlauf werden aktuelle Trendthemen und Herausforderungen </w:t>
            </w:r>
            <w:r w:rsidR="00A37D99" w:rsidRPr="00766F2F">
              <w:rPr>
                <w:rFonts w:cs="Arial"/>
                <w:szCs w:val="22"/>
              </w:rPr>
              <w:t>(z.B.</w:t>
            </w:r>
          </w:p>
          <w:p w14:paraId="4FF7494B" w14:textId="3380FCBB" w:rsidR="00B903C1" w:rsidRPr="00BF7282" w:rsidRDefault="00A37D99" w:rsidP="00B6491C">
            <w:r w:rsidRPr="00766F2F">
              <w:rPr>
                <w:rFonts w:cs="Arial"/>
                <w:szCs w:val="22"/>
              </w:rPr>
              <w:t>Performance Measurement, der Bullwhip Effekt, Variantenmanagement, Nachhaltigkeit im SCM etc.) vertieft und praxisbezogen behandelt.</w:t>
            </w:r>
          </w:p>
        </w:tc>
      </w:tr>
      <w:tr w:rsidR="00B903C1" w:rsidRPr="00BF7282" w14:paraId="759B40E9" w14:textId="77777777" w:rsidTr="00E02B39">
        <w:trPr>
          <w:jc w:val="center"/>
        </w:trPr>
        <w:tc>
          <w:tcPr>
            <w:tcW w:w="567" w:type="dxa"/>
          </w:tcPr>
          <w:p w14:paraId="5619F73E" w14:textId="77777777" w:rsidR="00B903C1" w:rsidRPr="00BF7282" w:rsidRDefault="00B903C1" w:rsidP="00F6461C">
            <w:pPr>
              <w:pStyle w:val="Listenabsatz"/>
              <w:numPr>
                <w:ilvl w:val="0"/>
                <w:numId w:val="134"/>
              </w:numPr>
            </w:pPr>
          </w:p>
        </w:tc>
        <w:tc>
          <w:tcPr>
            <w:tcW w:w="2693" w:type="dxa"/>
          </w:tcPr>
          <w:p w14:paraId="05E84C06" w14:textId="77777777" w:rsidR="0094330F" w:rsidRDefault="00B903C1" w:rsidP="00E02B39">
            <w:pPr>
              <w:rPr>
                <w:b/>
              </w:rPr>
            </w:pPr>
            <w:r w:rsidRPr="00BF7282">
              <w:rPr>
                <w:b/>
              </w:rPr>
              <w:t xml:space="preserve">Lernziele und </w:t>
            </w:r>
          </w:p>
          <w:p w14:paraId="3D2EE9A1" w14:textId="3BB928FE" w:rsidR="00B903C1" w:rsidRPr="00BF7282" w:rsidRDefault="00B903C1" w:rsidP="00E02B39">
            <w:pPr>
              <w:rPr>
                <w:b/>
              </w:rPr>
            </w:pPr>
            <w:r w:rsidRPr="00BF7282">
              <w:rPr>
                <w:b/>
              </w:rPr>
              <w:t>Kompetenzen</w:t>
            </w:r>
          </w:p>
        </w:tc>
        <w:tc>
          <w:tcPr>
            <w:tcW w:w="6662" w:type="dxa"/>
          </w:tcPr>
          <w:p w14:paraId="4BC592BD" w14:textId="2CFAEAA6" w:rsidR="00B903C1" w:rsidRPr="00BF7282" w:rsidRDefault="00BC6D93" w:rsidP="00E02B39">
            <w:r w:rsidRPr="00BC6D93">
              <w:rPr>
                <w:rFonts w:cs="Arial"/>
              </w:rPr>
              <w:t>Die Studierenden haben ein grundsätzliches Verständnis über die aktuellen Methoden und Konzepte im globalen Supply Chain und Lo</w:t>
            </w:r>
            <w:r w:rsidR="009D7C3C">
              <w:rPr>
                <w:rFonts w:cs="Arial"/>
              </w:rPr>
              <w:t>gistik-Management. Die Studierenden</w:t>
            </w:r>
            <w:r w:rsidRPr="00BC6D93">
              <w:rPr>
                <w:rFonts w:cs="Arial"/>
              </w:rPr>
              <w:t xml:space="preserve"> kennen die relevanten Aspekte der Entscheidungsfindung im Supply Chain Management und erlangen die Fähigkeit, das erlernte Wissen im Zuge von Analyse- und Entscheidungssituationen in der betrieblichen Praxis umzusetzen.</w:t>
            </w:r>
          </w:p>
        </w:tc>
      </w:tr>
      <w:tr w:rsidR="00B903C1" w:rsidRPr="00BF7282" w14:paraId="2E94A761" w14:textId="77777777" w:rsidTr="00E02B39">
        <w:trPr>
          <w:jc w:val="center"/>
        </w:trPr>
        <w:tc>
          <w:tcPr>
            <w:tcW w:w="567" w:type="dxa"/>
          </w:tcPr>
          <w:p w14:paraId="60162C32" w14:textId="77777777" w:rsidR="00B903C1" w:rsidRPr="00BF7282" w:rsidRDefault="00B903C1" w:rsidP="00F6461C">
            <w:pPr>
              <w:pStyle w:val="Listenabsatz"/>
              <w:numPr>
                <w:ilvl w:val="0"/>
                <w:numId w:val="134"/>
              </w:numPr>
            </w:pPr>
          </w:p>
        </w:tc>
        <w:tc>
          <w:tcPr>
            <w:tcW w:w="2693" w:type="dxa"/>
          </w:tcPr>
          <w:p w14:paraId="4966758F" w14:textId="77777777" w:rsidR="0094330F" w:rsidRDefault="00B903C1" w:rsidP="00E02B39">
            <w:pPr>
              <w:rPr>
                <w:b/>
              </w:rPr>
            </w:pPr>
            <w:r w:rsidRPr="00BF7282">
              <w:rPr>
                <w:b/>
              </w:rPr>
              <w:t xml:space="preserve">Empfohlene </w:t>
            </w:r>
          </w:p>
          <w:p w14:paraId="4DAA5640" w14:textId="7AB8CE41" w:rsidR="00B903C1" w:rsidRPr="00BF7282" w:rsidRDefault="00B903C1" w:rsidP="00E02B39">
            <w:pPr>
              <w:rPr>
                <w:b/>
              </w:rPr>
            </w:pPr>
            <w:r w:rsidRPr="00BF7282">
              <w:rPr>
                <w:b/>
              </w:rPr>
              <w:t>Voraussetzungen für die Teilnahme</w:t>
            </w:r>
          </w:p>
        </w:tc>
        <w:tc>
          <w:tcPr>
            <w:tcW w:w="6662" w:type="dxa"/>
          </w:tcPr>
          <w:p w14:paraId="1ABBB828" w14:textId="3C3DF5C1" w:rsidR="00B903C1" w:rsidRPr="00BF7282" w:rsidRDefault="00A37D99" w:rsidP="00E02B39">
            <w:r>
              <w:t>Produktion, Logistik, Beschaffung</w:t>
            </w:r>
          </w:p>
        </w:tc>
      </w:tr>
      <w:tr w:rsidR="00B903C1" w:rsidRPr="00BF7282" w14:paraId="02A990FB" w14:textId="77777777" w:rsidTr="00E02B39">
        <w:trPr>
          <w:jc w:val="center"/>
        </w:trPr>
        <w:tc>
          <w:tcPr>
            <w:tcW w:w="567" w:type="dxa"/>
          </w:tcPr>
          <w:p w14:paraId="17E60DB5" w14:textId="77777777" w:rsidR="00B903C1" w:rsidRPr="00BF7282" w:rsidRDefault="00B903C1" w:rsidP="00F6461C">
            <w:pPr>
              <w:pStyle w:val="Listenabsatz"/>
              <w:numPr>
                <w:ilvl w:val="0"/>
                <w:numId w:val="134"/>
              </w:numPr>
            </w:pPr>
          </w:p>
        </w:tc>
        <w:tc>
          <w:tcPr>
            <w:tcW w:w="2693" w:type="dxa"/>
          </w:tcPr>
          <w:p w14:paraId="1ECD959E" w14:textId="77777777" w:rsidR="0094330F" w:rsidRDefault="00B903C1" w:rsidP="00E02B39">
            <w:pPr>
              <w:rPr>
                <w:b/>
              </w:rPr>
            </w:pPr>
            <w:r w:rsidRPr="00BF7282">
              <w:rPr>
                <w:b/>
              </w:rPr>
              <w:t xml:space="preserve">Einpassung in </w:t>
            </w:r>
          </w:p>
          <w:p w14:paraId="6FA88795" w14:textId="4FF18791" w:rsidR="00B903C1" w:rsidRPr="00BF7282" w:rsidRDefault="00B903C1" w:rsidP="00E02B39">
            <w:pPr>
              <w:rPr>
                <w:b/>
              </w:rPr>
            </w:pPr>
            <w:r w:rsidRPr="00BF7282">
              <w:rPr>
                <w:b/>
              </w:rPr>
              <w:t>Musterstudienplan</w:t>
            </w:r>
          </w:p>
        </w:tc>
        <w:tc>
          <w:tcPr>
            <w:tcW w:w="6662" w:type="dxa"/>
          </w:tcPr>
          <w:p w14:paraId="2F664D20" w14:textId="1047491B" w:rsidR="00B903C1" w:rsidRPr="00BF7282" w:rsidRDefault="0094330F" w:rsidP="00E02B39">
            <w:r>
              <w:t xml:space="preserve">Ab </w:t>
            </w:r>
            <w:r w:rsidR="00A37D99">
              <w:t>4. Semester</w:t>
            </w:r>
          </w:p>
        </w:tc>
      </w:tr>
      <w:tr w:rsidR="00B903C1" w:rsidRPr="00BF7282" w14:paraId="272EFE73" w14:textId="77777777" w:rsidTr="00E02B39">
        <w:trPr>
          <w:jc w:val="center"/>
        </w:trPr>
        <w:tc>
          <w:tcPr>
            <w:tcW w:w="567" w:type="dxa"/>
          </w:tcPr>
          <w:p w14:paraId="3E2BA42E" w14:textId="77777777" w:rsidR="00B903C1" w:rsidRPr="00BF7282" w:rsidRDefault="00B903C1" w:rsidP="00F6461C">
            <w:pPr>
              <w:pStyle w:val="Listenabsatz"/>
              <w:numPr>
                <w:ilvl w:val="0"/>
                <w:numId w:val="134"/>
              </w:numPr>
            </w:pPr>
          </w:p>
        </w:tc>
        <w:tc>
          <w:tcPr>
            <w:tcW w:w="2693" w:type="dxa"/>
          </w:tcPr>
          <w:p w14:paraId="1112F0F9" w14:textId="77777777" w:rsidR="00DB5D14" w:rsidRDefault="00B903C1" w:rsidP="00E02B39">
            <w:pPr>
              <w:rPr>
                <w:b/>
              </w:rPr>
            </w:pPr>
            <w:r w:rsidRPr="00BF7282">
              <w:rPr>
                <w:b/>
              </w:rPr>
              <w:t xml:space="preserve">Verwendbarkeit des </w:t>
            </w:r>
          </w:p>
          <w:p w14:paraId="2B465EFE" w14:textId="1EB32EC4" w:rsidR="00B903C1" w:rsidRPr="00BF7282" w:rsidRDefault="00B903C1" w:rsidP="00E02B39">
            <w:pPr>
              <w:rPr>
                <w:b/>
              </w:rPr>
            </w:pPr>
            <w:r w:rsidRPr="00BF7282">
              <w:rPr>
                <w:b/>
              </w:rPr>
              <w:t>Moduls</w:t>
            </w:r>
          </w:p>
        </w:tc>
        <w:tc>
          <w:tcPr>
            <w:tcW w:w="6662" w:type="dxa"/>
          </w:tcPr>
          <w:p w14:paraId="1834583A" w14:textId="77777777" w:rsidR="00E309F8" w:rsidRDefault="00153366" w:rsidP="00F6461C">
            <w:pPr>
              <w:pStyle w:val="Listenabsatz"/>
              <w:numPr>
                <w:ilvl w:val="0"/>
                <w:numId w:val="264"/>
              </w:numPr>
              <w:ind w:left="215" w:hanging="218"/>
              <w:rPr>
                <w:rFonts w:cs="Arial"/>
              </w:rPr>
            </w:pPr>
            <w:r w:rsidRPr="0094330F">
              <w:rPr>
                <w:rFonts w:cs="Arial"/>
              </w:rPr>
              <w:t>Modul im Studienbereich „Prozessmanagement“</w:t>
            </w:r>
          </w:p>
          <w:p w14:paraId="184B98BB" w14:textId="47F79436" w:rsidR="003C7A12" w:rsidRPr="008B1C05" w:rsidRDefault="0071751C" w:rsidP="00F6461C">
            <w:pPr>
              <w:pStyle w:val="Listenabsatz"/>
              <w:numPr>
                <w:ilvl w:val="0"/>
                <w:numId w:val="264"/>
              </w:numPr>
              <w:ind w:left="215" w:hanging="218"/>
              <w:rPr>
                <w:rFonts w:cs="Arial"/>
              </w:rPr>
            </w:pPr>
            <w:r w:rsidRPr="00E309F8">
              <w:rPr>
                <w:rFonts w:cs="Arial"/>
              </w:rPr>
              <w:t>Modul im Vertiefungsbereich</w:t>
            </w:r>
            <w:r>
              <w:t xml:space="preserve"> </w:t>
            </w:r>
          </w:p>
        </w:tc>
      </w:tr>
      <w:tr w:rsidR="00B903C1" w:rsidRPr="00BF7282" w14:paraId="3BBB06A0" w14:textId="77777777" w:rsidTr="00E02B39">
        <w:trPr>
          <w:jc w:val="center"/>
        </w:trPr>
        <w:tc>
          <w:tcPr>
            <w:tcW w:w="567" w:type="dxa"/>
          </w:tcPr>
          <w:p w14:paraId="50E44450" w14:textId="77777777" w:rsidR="00B903C1" w:rsidRPr="00BF7282" w:rsidRDefault="00B903C1" w:rsidP="00F6461C">
            <w:pPr>
              <w:pStyle w:val="Listenabsatz"/>
              <w:numPr>
                <w:ilvl w:val="0"/>
                <w:numId w:val="134"/>
              </w:numPr>
            </w:pPr>
          </w:p>
        </w:tc>
        <w:tc>
          <w:tcPr>
            <w:tcW w:w="2693" w:type="dxa"/>
          </w:tcPr>
          <w:p w14:paraId="7FEAB637" w14:textId="77777777" w:rsidR="0094330F" w:rsidRDefault="00B903C1" w:rsidP="00E02B39">
            <w:pPr>
              <w:rPr>
                <w:b/>
              </w:rPr>
            </w:pPr>
            <w:r w:rsidRPr="00BF7282">
              <w:rPr>
                <w:b/>
              </w:rPr>
              <w:t xml:space="preserve">Studien- und </w:t>
            </w:r>
          </w:p>
          <w:p w14:paraId="601D964A" w14:textId="6A5D5570" w:rsidR="00B903C1" w:rsidRPr="00BF7282" w:rsidRDefault="00B903C1" w:rsidP="00E02B39">
            <w:pPr>
              <w:rPr>
                <w:b/>
              </w:rPr>
            </w:pPr>
            <w:r w:rsidRPr="00BF7282">
              <w:rPr>
                <w:b/>
              </w:rPr>
              <w:t>Prüfungsleistungen</w:t>
            </w:r>
          </w:p>
        </w:tc>
        <w:tc>
          <w:tcPr>
            <w:tcW w:w="6662" w:type="dxa"/>
          </w:tcPr>
          <w:p w14:paraId="683CF76C" w14:textId="77777777" w:rsidR="00CD78D6" w:rsidRDefault="00CD78D6" w:rsidP="00CD78D6">
            <w:pPr>
              <w:spacing w:line="256" w:lineRule="auto"/>
              <w:rPr>
                <w:lang w:eastAsia="en-US"/>
              </w:rPr>
            </w:pPr>
            <w:r>
              <w:rPr>
                <w:lang w:eastAsia="en-US"/>
              </w:rPr>
              <w:t>Klausur (90 Min., tw. mit SC-Aufgaben)</w:t>
            </w:r>
          </w:p>
          <w:p w14:paraId="6A1B7DEE" w14:textId="38982DDE" w:rsidR="00B903C1" w:rsidRPr="00BF7282" w:rsidRDefault="00B903C1" w:rsidP="00B14A3C"/>
        </w:tc>
      </w:tr>
      <w:tr w:rsidR="00B903C1" w:rsidRPr="00BF7282" w14:paraId="61E66048" w14:textId="77777777" w:rsidTr="0094330F">
        <w:trPr>
          <w:trHeight w:val="340"/>
          <w:jc w:val="center"/>
        </w:trPr>
        <w:tc>
          <w:tcPr>
            <w:tcW w:w="567" w:type="dxa"/>
          </w:tcPr>
          <w:p w14:paraId="10FA08F0" w14:textId="77777777" w:rsidR="00B903C1" w:rsidRPr="00BF7282" w:rsidRDefault="00B903C1" w:rsidP="00F6461C">
            <w:pPr>
              <w:pStyle w:val="Listenabsatz"/>
              <w:numPr>
                <w:ilvl w:val="0"/>
                <w:numId w:val="134"/>
              </w:numPr>
            </w:pPr>
          </w:p>
        </w:tc>
        <w:tc>
          <w:tcPr>
            <w:tcW w:w="2693" w:type="dxa"/>
          </w:tcPr>
          <w:p w14:paraId="63358660" w14:textId="77777777" w:rsidR="00B903C1" w:rsidRPr="00BF7282" w:rsidRDefault="00B903C1" w:rsidP="00E02B39">
            <w:pPr>
              <w:rPr>
                <w:b/>
              </w:rPr>
            </w:pPr>
            <w:r w:rsidRPr="00BF7282">
              <w:rPr>
                <w:b/>
              </w:rPr>
              <w:t>Berechnung Modulnote</w:t>
            </w:r>
          </w:p>
        </w:tc>
        <w:tc>
          <w:tcPr>
            <w:tcW w:w="6662" w:type="dxa"/>
          </w:tcPr>
          <w:p w14:paraId="1770EAA4" w14:textId="37FF4637" w:rsidR="00B903C1" w:rsidRPr="00BF7282" w:rsidRDefault="009E01B1" w:rsidP="00E02B39">
            <w:r>
              <w:t>Klausur (</w:t>
            </w:r>
            <w:r w:rsidR="00B903C1" w:rsidRPr="00BF7282">
              <w:t>100</w:t>
            </w:r>
            <w:r w:rsidR="00BD0AAC">
              <w:t xml:space="preserve"> </w:t>
            </w:r>
            <w:r w:rsidR="00B903C1" w:rsidRPr="00BF7282">
              <w:t>%</w:t>
            </w:r>
            <w:r>
              <w:t>)</w:t>
            </w:r>
          </w:p>
        </w:tc>
      </w:tr>
      <w:tr w:rsidR="00B903C1" w:rsidRPr="00BF7282" w14:paraId="343F6184" w14:textId="77777777" w:rsidTr="0094330F">
        <w:trPr>
          <w:trHeight w:val="340"/>
          <w:jc w:val="center"/>
        </w:trPr>
        <w:tc>
          <w:tcPr>
            <w:tcW w:w="567" w:type="dxa"/>
          </w:tcPr>
          <w:p w14:paraId="5E0887AA" w14:textId="77777777" w:rsidR="00B903C1" w:rsidRPr="00BF7282" w:rsidRDefault="00B903C1" w:rsidP="00F6461C">
            <w:pPr>
              <w:pStyle w:val="Listenabsatz"/>
              <w:numPr>
                <w:ilvl w:val="0"/>
                <w:numId w:val="134"/>
              </w:numPr>
            </w:pPr>
          </w:p>
        </w:tc>
        <w:tc>
          <w:tcPr>
            <w:tcW w:w="2693" w:type="dxa"/>
          </w:tcPr>
          <w:p w14:paraId="084978FA" w14:textId="77777777" w:rsidR="00B903C1" w:rsidRPr="00BF7282" w:rsidRDefault="00B903C1" w:rsidP="00E02B39">
            <w:pPr>
              <w:rPr>
                <w:b/>
              </w:rPr>
            </w:pPr>
            <w:r w:rsidRPr="00BF7282">
              <w:rPr>
                <w:b/>
              </w:rPr>
              <w:t>Turnus des Angebots</w:t>
            </w:r>
          </w:p>
        </w:tc>
        <w:tc>
          <w:tcPr>
            <w:tcW w:w="6662" w:type="dxa"/>
          </w:tcPr>
          <w:p w14:paraId="05B2B7BC" w14:textId="53B1CAEA" w:rsidR="00B903C1" w:rsidRPr="00BF7282" w:rsidRDefault="008A6E38" w:rsidP="008A6E38">
            <w:r>
              <w:t>Jährlich im SoS</w:t>
            </w:r>
            <w:r w:rsidR="00A42EBD">
              <w:t xml:space="preserve">e </w:t>
            </w:r>
          </w:p>
        </w:tc>
      </w:tr>
      <w:tr w:rsidR="00B903C1" w:rsidRPr="00BF7282" w14:paraId="1D7D35A7" w14:textId="77777777" w:rsidTr="00E02B39">
        <w:trPr>
          <w:jc w:val="center"/>
        </w:trPr>
        <w:tc>
          <w:tcPr>
            <w:tcW w:w="567" w:type="dxa"/>
          </w:tcPr>
          <w:p w14:paraId="7E8CE3F5" w14:textId="77777777" w:rsidR="00B903C1" w:rsidRPr="00BF7282" w:rsidRDefault="00B903C1" w:rsidP="00F6461C">
            <w:pPr>
              <w:pStyle w:val="Listenabsatz"/>
              <w:numPr>
                <w:ilvl w:val="0"/>
                <w:numId w:val="134"/>
              </w:numPr>
            </w:pPr>
          </w:p>
        </w:tc>
        <w:tc>
          <w:tcPr>
            <w:tcW w:w="2693" w:type="dxa"/>
          </w:tcPr>
          <w:p w14:paraId="7E123A7E" w14:textId="77777777" w:rsidR="00B903C1" w:rsidRPr="00BF7282" w:rsidRDefault="00B903C1" w:rsidP="00E02B39">
            <w:pPr>
              <w:rPr>
                <w:b/>
              </w:rPr>
            </w:pPr>
            <w:r w:rsidRPr="00BF7282">
              <w:rPr>
                <w:b/>
              </w:rPr>
              <w:t>Arbeitsaufwand</w:t>
            </w:r>
          </w:p>
        </w:tc>
        <w:tc>
          <w:tcPr>
            <w:tcW w:w="6662" w:type="dxa"/>
          </w:tcPr>
          <w:p w14:paraId="1C5AE3CB" w14:textId="77777777" w:rsidR="00B903C1" w:rsidRPr="00BF7282" w:rsidRDefault="00B903C1" w:rsidP="00E02B39">
            <w:r w:rsidRPr="00BF7282">
              <w:t>Präsenzzeit: 60 h</w:t>
            </w:r>
          </w:p>
          <w:p w14:paraId="65E1AB80" w14:textId="77777777" w:rsidR="00B903C1" w:rsidRPr="00BF7282" w:rsidRDefault="00B903C1" w:rsidP="00E02B39">
            <w:r w:rsidRPr="00BF7282">
              <w:t xml:space="preserve">Eigenstudium: 90 h </w:t>
            </w:r>
          </w:p>
        </w:tc>
      </w:tr>
      <w:tr w:rsidR="00B903C1" w:rsidRPr="00BF7282" w14:paraId="3EB61D34" w14:textId="77777777" w:rsidTr="0094330F">
        <w:trPr>
          <w:trHeight w:val="340"/>
          <w:jc w:val="center"/>
        </w:trPr>
        <w:tc>
          <w:tcPr>
            <w:tcW w:w="567" w:type="dxa"/>
          </w:tcPr>
          <w:p w14:paraId="67800D93" w14:textId="77777777" w:rsidR="00B903C1" w:rsidRPr="00BF7282" w:rsidRDefault="00B903C1" w:rsidP="00F6461C">
            <w:pPr>
              <w:pStyle w:val="Listenabsatz"/>
              <w:numPr>
                <w:ilvl w:val="0"/>
                <w:numId w:val="134"/>
              </w:numPr>
            </w:pPr>
          </w:p>
        </w:tc>
        <w:tc>
          <w:tcPr>
            <w:tcW w:w="2693" w:type="dxa"/>
          </w:tcPr>
          <w:p w14:paraId="3695AC4D" w14:textId="77777777" w:rsidR="00B903C1" w:rsidRPr="00BF7282" w:rsidRDefault="00B903C1" w:rsidP="00E02B39">
            <w:pPr>
              <w:rPr>
                <w:b/>
              </w:rPr>
            </w:pPr>
            <w:r w:rsidRPr="00BF7282">
              <w:rPr>
                <w:b/>
              </w:rPr>
              <w:t>Dauer des Moduls</w:t>
            </w:r>
          </w:p>
        </w:tc>
        <w:tc>
          <w:tcPr>
            <w:tcW w:w="6662" w:type="dxa"/>
          </w:tcPr>
          <w:p w14:paraId="26FFCF08" w14:textId="77777777" w:rsidR="00B903C1" w:rsidRPr="00BF7282" w:rsidRDefault="00B903C1" w:rsidP="00E02B39">
            <w:r w:rsidRPr="00BF7282">
              <w:t>1 Semester</w:t>
            </w:r>
          </w:p>
        </w:tc>
      </w:tr>
      <w:tr w:rsidR="00B903C1" w:rsidRPr="00BF7282" w14:paraId="76805D85" w14:textId="77777777" w:rsidTr="0094330F">
        <w:trPr>
          <w:trHeight w:val="340"/>
          <w:jc w:val="center"/>
        </w:trPr>
        <w:tc>
          <w:tcPr>
            <w:tcW w:w="567" w:type="dxa"/>
          </w:tcPr>
          <w:p w14:paraId="6B8B2FAD" w14:textId="77777777" w:rsidR="00B903C1" w:rsidRPr="00BF7282" w:rsidRDefault="00B903C1" w:rsidP="00F6461C">
            <w:pPr>
              <w:pStyle w:val="Listenabsatz"/>
              <w:numPr>
                <w:ilvl w:val="0"/>
                <w:numId w:val="134"/>
              </w:numPr>
            </w:pPr>
          </w:p>
        </w:tc>
        <w:tc>
          <w:tcPr>
            <w:tcW w:w="2693" w:type="dxa"/>
          </w:tcPr>
          <w:p w14:paraId="5FFF6C7C" w14:textId="77777777" w:rsidR="008A6C98" w:rsidRDefault="00AF016F" w:rsidP="00E02B39">
            <w:pPr>
              <w:rPr>
                <w:b/>
              </w:rPr>
            </w:pPr>
            <w:r>
              <w:rPr>
                <w:b/>
              </w:rPr>
              <w:t xml:space="preserve">Unterrichts- und </w:t>
            </w:r>
          </w:p>
          <w:p w14:paraId="55B0ED3E" w14:textId="64F1B1A1" w:rsidR="00B903C1" w:rsidRPr="00BF7282" w:rsidRDefault="00AF016F" w:rsidP="00E02B39">
            <w:pPr>
              <w:rPr>
                <w:b/>
              </w:rPr>
            </w:pPr>
            <w:r>
              <w:rPr>
                <w:b/>
              </w:rPr>
              <w:t>Prüfungssprache</w:t>
            </w:r>
          </w:p>
        </w:tc>
        <w:tc>
          <w:tcPr>
            <w:tcW w:w="6662" w:type="dxa"/>
          </w:tcPr>
          <w:p w14:paraId="7F8A44DA" w14:textId="49648039" w:rsidR="00B903C1" w:rsidRPr="00BF7282" w:rsidRDefault="00B903C1" w:rsidP="00E02B39">
            <w:r w:rsidRPr="00BF7282">
              <w:t>Deutsch</w:t>
            </w:r>
          </w:p>
        </w:tc>
      </w:tr>
      <w:tr w:rsidR="00B903C1" w:rsidRPr="00BF7282" w14:paraId="046E3D0C" w14:textId="77777777" w:rsidTr="0094330F">
        <w:trPr>
          <w:trHeight w:val="340"/>
          <w:jc w:val="center"/>
        </w:trPr>
        <w:tc>
          <w:tcPr>
            <w:tcW w:w="567" w:type="dxa"/>
          </w:tcPr>
          <w:p w14:paraId="3590C11C" w14:textId="77777777" w:rsidR="00B903C1" w:rsidRPr="00BF7282" w:rsidRDefault="00B903C1" w:rsidP="00F6461C">
            <w:pPr>
              <w:pStyle w:val="Listenabsatz"/>
              <w:numPr>
                <w:ilvl w:val="0"/>
                <w:numId w:val="134"/>
              </w:numPr>
            </w:pPr>
          </w:p>
        </w:tc>
        <w:tc>
          <w:tcPr>
            <w:tcW w:w="2693" w:type="dxa"/>
          </w:tcPr>
          <w:p w14:paraId="0D22556E" w14:textId="77777777" w:rsidR="008A6C98" w:rsidRDefault="00AF016F" w:rsidP="00E02B39">
            <w:pPr>
              <w:rPr>
                <w:b/>
              </w:rPr>
            </w:pPr>
            <w:r>
              <w:rPr>
                <w:b/>
              </w:rPr>
              <w:t xml:space="preserve">(Vorbereitende) </w:t>
            </w:r>
          </w:p>
          <w:p w14:paraId="0D4D2A83" w14:textId="793421BE" w:rsidR="00B903C1" w:rsidRPr="00BF7282" w:rsidRDefault="00AF016F" w:rsidP="00E02B39">
            <w:pPr>
              <w:rPr>
                <w:b/>
              </w:rPr>
            </w:pPr>
            <w:r>
              <w:rPr>
                <w:b/>
              </w:rPr>
              <w:t>Literatur</w:t>
            </w:r>
          </w:p>
        </w:tc>
        <w:tc>
          <w:tcPr>
            <w:tcW w:w="6662" w:type="dxa"/>
          </w:tcPr>
          <w:p w14:paraId="6464A72C" w14:textId="735E2A11" w:rsidR="00B903C1" w:rsidRPr="00BF7282" w:rsidRDefault="00B903C1" w:rsidP="00E02B39">
            <w:r w:rsidRPr="00BF7282">
              <w:t xml:space="preserve">Wird </w:t>
            </w:r>
            <w:r w:rsidR="003D68FA">
              <w:t xml:space="preserve">im Kurs </w:t>
            </w:r>
            <w:r w:rsidRPr="00BF7282">
              <w:t>bekannt gegeben</w:t>
            </w:r>
          </w:p>
        </w:tc>
      </w:tr>
    </w:tbl>
    <w:p w14:paraId="7643D286" w14:textId="0A62E790" w:rsidR="009D7C3C" w:rsidRDefault="009D7C3C" w:rsidP="00543702">
      <w: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540"/>
        <w:gridCol w:w="2706"/>
        <w:gridCol w:w="5404"/>
        <w:gridCol w:w="1250"/>
      </w:tblGrid>
      <w:tr w:rsidR="00AE76D2" w:rsidRPr="00BF7282" w14:paraId="61E74A59" w14:textId="77777777" w:rsidTr="00E02B39">
        <w:trPr>
          <w:trHeight w:val="567"/>
          <w:jc w:val="center"/>
        </w:trPr>
        <w:tc>
          <w:tcPr>
            <w:tcW w:w="540" w:type="dxa"/>
            <w:shd w:val="clear" w:color="auto" w:fill="E0E0E0"/>
          </w:tcPr>
          <w:p w14:paraId="22F05AEA" w14:textId="77777777" w:rsidR="00345575" w:rsidRDefault="00345575" w:rsidP="00F6461C">
            <w:pPr>
              <w:numPr>
                <w:ilvl w:val="0"/>
                <w:numId w:val="28"/>
              </w:numPr>
              <w:rPr>
                <w:rFonts w:cs="Arial"/>
                <w:i/>
              </w:rPr>
            </w:pPr>
          </w:p>
        </w:tc>
        <w:tc>
          <w:tcPr>
            <w:tcW w:w="2706" w:type="dxa"/>
            <w:shd w:val="clear" w:color="auto" w:fill="E0E0E0"/>
          </w:tcPr>
          <w:p w14:paraId="79DC7CC6" w14:textId="77777777" w:rsidR="00AE76D2" w:rsidRPr="00BF7282" w:rsidRDefault="00AE76D2" w:rsidP="00E02B39">
            <w:pPr>
              <w:rPr>
                <w:rFonts w:cs="Arial"/>
                <w:b/>
              </w:rPr>
            </w:pPr>
            <w:r w:rsidRPr="00BF7282">
              <w:rPr>
                <w:rFonts w:cs="Arial"/>
                <w:b/>
                <w:szCs w:val="22"/>
              </w:rPr>
              <w:t>Modulbezeichnung</w:t>
            </w:r>
          </w:p>
          <w:p w14:paraId="1AABB9DC" w14:textId="4890F1C0" w:rsidR="00AE76D2" w:rsidRPr="00BF7282" w:rsidRDefault="00C7387A" w:rsidP="00E02B39">
            <w:pPr>
              <w:rPr>
                <w:rFonts w:cs="Arial"/>
              </w:rPr>
            </w:pPr>
            <w:r>
              <w:rPr>
                <w:rFonts w:cs="Arial"/>
              </w:rPr>
              <w:t>8</w:t>
            </w:r>
            <w:r w:rsidR="00C74A45">
              <w:rPr>
                <w:rFonts w:cs="Arial"/>
                <w:szCs w:val="22"/>
              </w:rPr>
              <w:t>6680</w:t>
            </w:r>
          </w:p>
        </w:tc>
        <w:tc>
          <w:tcPr>
            <w:tcW w:w="5404" w:type="dxa"/>
            <w:shd w:val="clear" w:color="auto" w:fill="E0E0E0"/>
          </w:tcPr>
          <w:p w14:paraId="4905DF33" w14:textId="77777777" w:rsidR="00AE76D2" w:rsidRPr="00BF7282" w:rsidRDefault="009104E5" w:rsidP="00E02B39">
            <w:pPr>
              <w:pStyle w:val="berschriftModul"/>
              <w:rPr>
                <w:lang w:val="en-US"/>
              </w:rPr>
            </w:pPr>
            <w:bookmarkStart w:id="5238" w:name="_Toc300074940"/>
            <w:bookmarkStart w:id="5239" w:name="_Toc300154001"/>
            <w:bookmarkStart w:id="5240" w:name="_Toc301862014"/>
            <w:bookmarkStart w:id="5241" w:name="_Toc317511638"/>
            <w:bookmarkStart w:id="5242" w:name="_Toc317694802"/>
            <w:bookmarkStart w:id="5243" w:name="_Toc317772962"/>
            <w:bookmarkStart w:id="5244" w:name="_Toc317782082"/>
            <w:bookmarkStart w:id="5245" w:name="_Toc321385176"/>
            <w:bookmarkStart w:id="5246" w:name="_Toc331492991"/>
            <w:bookmarkStart w:id="5247" w:name="_Toc332267220"/>
            <w:bookmarkStart w:id="5248" w:name="_Toc332366872"/>
            <w:bookmarkStart w:id="5249" w:name="_Toc335747373"/>
            <w:bookmarkStart w:id="5250" w:name="_Toc349828547"/>
            <w:bookmarkStart w:id="5251" w:name="_Toc351715474"/>
            <w:bookmarkStart w:id="5252" w:name="_Toc363638205"/>
            <w:bookmarkStart w:id="5253" w:name="_Toc363638868"/>
            <w:bookmarkStart w:id="5254" w:name="_Toc364322146"/>
            <w:bookmarkStart w:id="5255" w:name="_Toc364328687"/>
            <w:bookmarkStart w:id="5256" w:name="_Toc369082417"/>
            <w:bookmarkStart w:id="5257" w:name="_Toc381686991"/>
            <w:bookmarkStart w:id="5258" w:name="_Toc54705591"/>
            <w:r w:rsidRPr="00BF7282">
              <w:rPr>
                <w:lang w:val="en-US"/>
              </w:rPr>
              <w:t>PC-Praktikum</w:t>
            </w:r>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p>
          <w:p w14:paraId="01507CCD" w14:textId="16DE0C6E" w:rsidR="00AE76D2" w:rsidRPr="00BF7282" w:rsidRDefault="00AE76D2" w:rsidP="00E02B39">
            <w:pPr>
              <w:rPr>
                <w:rFonts w:cs="Arial"/>
                <w:lang w:val="en-GB" w:eastAsia="en-US"/>
              </w:rPr>
            </w:pPr>
            <w:r w:rsidRPr="00BF7282">
              <w:rPr>
                <w:rFonts w:cs="Arial"/>
                <w:szCs w:val="22"/>
                <w:lang w:val="en-GB" w:eastAsia="en-US"/>
              </w:rPr>
              <w:t>(</w:t>
            </w:r>
            <w:r w:rsidR="0089476E" w:rsidRPr="0089476E">
              <w:rPr>
                <w:rFonts w:cs="Arial"/>
                <w:szCs w:val="22"/>
                <w:lang w:val="en-GB"/>
              </w:rPr>
              <w:t>Computer skills</w:t>
            </w:r>
            <w:r w:rsidRPr="00BF7282">
              <w:rPr>
                <w:rFonts w:cs="Arial"/>
                <w:szCs w:val="22"/>
                <w:lang w:val="en-GB"/>
              </w:rPr>
              <w:t>)</w:t>
            </w:r>
          </w:p>
        </w:tc>
        <w:tc>
          <w:tcPr>
            <w:tcW w:w="1250" w:type="dxa"/>
            <w:shd w:val="clear" w:color="auto" w:fill="E0E0E0"/>
          </w:tcPr>
          <w:p w14:paraId="07D06CB7" w14:textId="77777777" w:rsidR="00AE76D2" w:rsidRPr="00BF7282" w:rsidRDefault="00AE76D2" w:rsidP="00E02B39">
            <w:pPr>
              <w:rPr>
                <w:rFonts w:cs="Arial"/>
                <w:b/>
              </w:rPr>
            </w:pPr>
            <w:r w:rsidRPr="00BF7282">
              <w:rPr>
                <w:rFonts w:cs="Arial"/>
                <w:b/>
                <w:szCs w:val="22"/>
              </w:rPr>
              <w:t>5 ECTS</w:t>
            </w:r>
          </w:p>
        </w:tc>
      </w:tr>
      <w:tr w:rsidR="00AE76D2" w:rsidRPr="00BF7282" w14:paraId="0FD0BD9D" w14:textId="77777777" w:rsidTr="00E02B39">
        <w:trPr>
          <w:trHeight w:val="510"/>
          <w:jc w:val="center"/>
        </w:trPr>
        <w:tc>
          <w:tcPr>
            <w:tcW w:w="540" w:type="dxa"/>
            <w:shd w:val="clear" w:color="auto" w:fill="E0E0E0"/>
          </w:tcPr>
          <w:p w14:paraId="011C2193" w14:textId="77777777" w:rsidR="00345575" w:rsidRDefault="00345575" w:rsidP="00F6461C">
            <w:pPr>
              <w:numPr>
                <w:ilvl w:val="0"/>
                <w:numId w:val="28"/>
              </w:numPr>
              <w:rPr>
                <w:rFonts w:cs="Arial"/>
                <w:i/>
              </w:rPr>
            </w:pPr>
          </w:p>
        </w:tc>
        <w:tc>
          <w:tcPr>
            <w:tcW w:w="2706" w:type="dxa"/>
            <w:shd w:val="clear" w:color="auto" w:fill="E0E0E0"/>
          </w:tcPr>
          <w:p w14:paraId="2F40A91E" w14:textId="77777777" w:rsidR="00AE76D2" w:rsidRPr="00BF7282" w:rsidRDefault="00AE76D2" w:rsidP="00E02B39">
            <w:pPr>
              <w:rPr>
                <w:rFonts w:cs="Arial"/>
              </w:rPr>
            </w:pPr>
            <w:r w:rsidRPr="00BF7282">
              <w:rPr>
                <w:rFonts w:cs="Arial"/>
                <w:szCs w:val="22"/>
              </w:rPr>
              <w:t>Lehrveranstaltungen</w:t>
            </w:r>
          </w:p>
          <w:p w14:paraId="5EA4BDE3" w14:textId="77777777" w:rsidR="00AE76D2" w:rsidRPr="00BF7282" w:rsidRDefault="00AE76D2" w:rsidP="00E02B39">
            <w:pPr>
              <w:rPr>
                <w:rFonts w:cs="Arial"/>
              </w:rPr>
            </w:pPr>
          </w:p>
        </w:tc>
        <w:tc>
          <w:tcPr>
            <w:tcW w:w="5404" w:type="dxa"/>
            <w:shd w:val="clear" w:color="auto" w:fill="E0E0E0"/>
          </w:tcPr>
          <w:p w14:paraId="71159892" w14:textId="77777777" w:rsidR="00AE76D2" w:rsidRPr="00BF7282" w:rsidRDefault="00AE76D2" w:rsidP="00E02B39">
            <w:r w:rsidRPr="00BF7282">
              <w:t>E-Learning Angebot: PC-Praktikum (2 SWS)</w:t>
            </w:r>
          </w:p>
          <w:p w14:paraId="648B1F29" w14:textId="77777777" w:rsidR="00AE76D2" w:rsidRPr="00BF7282" w:rsidRDefault="00AE76D2" w:rsidP="00E02B39">
            <w:pPr>
              <w:rPr>
                <w:lang w:val="en-US"/>
              </w:rPr>
            </w:pPr>
            <w:r w:rsidRPr="00BF7282">
              <w:rPr>
                <w:lang w:val="en-US"/>
              </w:rPr>
              <w:t>Ü: PCP Projektarbeit (2 SWS)</w:t>
            </w:r>
          </w:p>
        </w:tc>
        <w:tc>
          <w:tcPr>
            <w:tcW w:w="1250" w:type="dxa"/>
            <w:shd w:val="clear" w:color="auto" w:fill="E0E0E0"/>
          </w:tcPr>
          <w:p w14:paraId="48374721" w14:textId="77777777" w:rsidR="00AE76D2" w:rsidRPr="00BF7282" w:rsidRDefault="00AE76D2" w:rsidP="00E02B39">
            <w:pPr>
              <w:rPr>
                <w:rFonts w:cs="Arial"/>
              </w:rPr>
            </w:pPr>
            <w:r w:rsidRPr="00BF7282">
              <w:rPr>
                <w:rFonts w:cs="Arial"/>
                <w:szCs w:val="22"/>
              </w:rPr>
              <w:t>2,5 ECTS</w:t>
            </w:r>
          </w:p>
          <w:p w14:paraId="0BB091A9" w14:textId="77777777" w:rsidR="00AE76D2" w:rsidRPr="00BF7282" w:rsidRDefault="00AE76D2" w:rsidP="00E02B39">
            <w:pPr>
              <w:rPr>
                <w:rFonts w:cs="Arial"/>
              </w:rPr>
            </w:pPr>
            <w:r w:rsidRPr="00BF7282">
              <w:rPr>
                <w:rFonts w:cs="Arial"/>
                <w:szCs w:val="22"/>
              </w:rPr>
              <w:t>2,5 ECTS</w:t>
            </w:r>
          </w:p>
        </w:tc>
      </w:tr>
      <w:tr w:rsidR="00AE76D2" w:rsidRPr="00BF7282" w14:paraId="6A2A384A" w14:textId="77777777" w:rsidTr="00353E31">
        <w:trPr>
          <w:trHeight w:val="386"/>
          <w:jc w:val="center"/>
        </w:trPr>
        <w:tc>
          <w:tcPr>
            <w:tcW w:w="540" w:type="dxa"/>
            <w:shd w:val="clear" w:color="auto" w:fill="E0E0E0"/>
          </w:tcPr>
          <w:p w14:paraId="5606F2DF" w14:textId="77777777" w:rsidR="00345575" w:rsidRDefault="00345575" w:rsidP="00F6461C">
            <w:pPr>
              <w:numPr>
                <w:ilvl w:val="0"/>
                <w:numId w:val="28"/>
              </w:numPr>
              <w:rPr>
                <w:rFonts w:cs="Arial"/>
                <w:i/>
              </w:rPr>
            </w:pPr>
          </w:p>
        </w:tc>
        <w:tc>
          <w:tcPr>
            <w:tcW w:w="2706" w:type="dxa"/>
            <w:shd w:val="clear" w:color="auto" w:fill="E0E0E0"/>
          </w:tcPr>
          <w:p w14:paraId="63A02FBF" w14:textId="7567BCE1" w:rsidR="00AE76D2" w:rsidRPr="00BF7282" w:rsidRDefault="00C655C3" w:rsidP="00E02B39">
            <w:pPr>
              <w:rPr>
                <w:rFonts w:cs="Arial"/>
              </w:rPr>
            </w:pPr>
            <w:r>
              <w:t>Lehrende</w:t>
            </w:r>
          </w:p>
        </w:tc>
        <w:tc>
          <w:tcPr>
            <w:tcW w:w="5404" w:type="dxa"/>
            <w:shd w:val="clear" w:color="auto" w:fill="E0E0E0"/>
          </w:tcPr>
          <w:p w14:paraId="1354B151" w14:textId="27384C80" w:rsidR="00AE76D2" w:rsidRPr="00BF7282" w:rsidRDefault="00F0576A" w:rsidP="00E02B39">
            <w:pPr>
              <w:rPr>
                <w:rFonts w:cs="Arial"/>
              </w:rPr>
            </w:pPr>
            <w:r>
              <w:rPr>
                <w:rFonts w:cs="Arial"/>
                <w:szCs w:val="22"/>
              </w:rPr>
              <w:t>Prof.</w:t>
            </w:r>
            <w:r w:rsidR="00746507">
              <w:rPr>
                <w:rFonts w:cs="Arial"/>
                <w:szCs w:val="22"/>
              </w:rPr>
              <w:t xml:space="preserve"> </w:t>
            </w:r>
            <w:r w:rsidR="008A6C98">
              <w:rPr>
                <w:rFonts w:cs="Arial"/>
                <w:szCs w:val="22"/>
              </w:rPr>
              <w:t xml:space="preserve">Dr. </w:t>
            </w:r>
            <w:r w:rsidR="00746507">
              <w:rPr>
                <w:rFonts w:cs="Arial"/>
                <w:szCs w:val="22"/>
              </w:rPr>
              <w:t>Bodendorf und Mitarbeitende</w:t>
            </w:r>
          </w:p>
        </w:tc>
        <w:tc>
          <w:tcPr>
            <w:tcW w:w="1250" w:type="dxa"/>
            <w:shd w:val="clear" w:color="auto" w:fill="E0E0E0"/>
          </w:tcPr>
          <w:p w14:paraId="33233EBA" w14:textId="77777777" w:rsidR="00AE76D2" w:rsidRPr="00BF7282" w:rsidRDefault="00AE76D2" w:rsidP="00E02B39">
            <w:pPr>
              <w:rPr>
                <w:rFonts w:cs="Arial"/>
              </w:rPr>
            </w:pPr>
          </w:p>
        </w:tc>
      </w:tr>
    </w:tbl>
    <w:p w14:paraId="70BE5D1A" w14:textId="77777777" w:rsidR="00AE76D2" w:rsidRPr="00BF7282" w:rsidRDefault="00AE76D2" w:rsidP="00543702">
      <w:pPr>
        <w:rPr>
          <w:rFonts w:cs="Arial"/>
          <w:szCs w:val="22"/>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716"/>
        <w:gridCol w:w="6644"/>
      </w:tblGrid>
      <w:tr w:rsidR="00AE76D2" w:rsidRPr="00BF7282" w14:paraId="6E01C4E1" w14:textId="77777777" w:rsidTr="00353E31">
        <w:trPr>
          <w:trHeight w:val="340"/>
          <w:jc w:val="center"/>
        </w:trPr>
        <w:tc>
          <w:tcPr>
            <w:tcW w:w="540" w:type="dxa"/>
            <w:shd w:val="clear" w:color="auto" w:fill="auto"/>
          </w:tcPr>
          <w:p w14:paraId="52068FB4" w14:textId="77777777" w:rsidR="00345575" w:rsidRDefault="00345575" w:rsidP="00F6461C">
            <w:pPr>
              <w:numPr>
                <w:ilvl w:val="0"/>
                <w:numId w:val="28"/>
              </w:numPr>
              <w:rPr>
                <w:rFonts w:cs="Arial"/>
                <w:i/>
              </w:rPr>
            </w:pPr>
          </w:p>
        </w:tc>
        <w:tc>
          <w:tcPr>
            <w:tcW w:w="2716" w:type="dxa"/>
            <w:shd w:val="clear" w:color="auto" w:fill="auto"/>
          </w:tcPr>
          <w:p w14:paraId="60C3BD89" w14:textId="4F208902" w:rsidR="00AE76D2" w:rsidRPr="00BF7282" w:rsidRDefault="00C655C3" w:rsidP="00E02B39">
            <w:pPr>
              <w:rPr>
                <w:rFonts w:cs="Arial"/>
                <w:b/>
              </w:rPr>
            </w:pPr>
            <w:r>
              <w:rPr>
                <w:rFonts w:cs="Arial"/>
                <w:b/>
                <w:szCs w:val="22"/>
              </w:rPr>
              <w:t>Modulverantwortliche/r</w:t>
            </w:r>
          </w:p>
        </w:tc>
        <w:tc>
          <w:tcPr>
            <w:tcW w:w="6644" w:type="dxa"/>
            <w:shd w:val="clear" w:color="auto" w:fill="auto"/>
          </w:tcPr>
          <w:p w14:paraId="504B261B" w14:textId="35DB8A44" w:rsidR="00AE76D2" w:rsidRPr="00BF7282" w:rsidRDefault="00F0576A" w:rsidP="00E02B39">
            <w:pPr>
              <w:rPr>
                <w:rFonts w:cs="Arial"/>
              </w:rPr>
            </w:pPr>
            <w:r>
              <w:rPr>
                <w:rFonts w:cs="Arial"/>
                <w:szCs w:val="22"/>
              </w:rPr>
              <w:t>Prof.</w:t>
            </w:r>
            <w:r w:rsidR="00AE76D2" w:rsidRPr="00BF7282">
              <w:rPr>
                <w:rFonts w:cs="Arial"/>
                <w:szCs w:val="22"/>
              </w:rPr>
              <w:t xml:space="preserve"> </w:t>
            </w:r>
            <w:r w:rsidR="008A6C98">
              <w:rPr>
                <w:rFonts w:cs="Arial"/>
                <w:szCs w:val="22"/>
              </w:rPr>
              <w:t xml:space="preserve">Dr. </w:t>
            </w:r>
            <w:r w:rsidR="00AE76D2" w:rsidRPr="00BF7282">
              <w:rPr>
                <w:rFonts w:cs="Arial"/>
                <w:szCs w:val="22"/>
              </w:rPr>
              <w:t xml:space="preserve">Bodendorf  </w:t>
            </w:r>
          </w:p>
        </w:tc>
      </w:tr>
      <w:tr w:rsidR="00AE76D2" w:rsidRPr="00BF7282" w14:paraId="6B414217" w14:textId="77777777" w:rsidTr="00E02B39">
        <w:trPr>
          <w:trHeight w:val="2128"/>
          <w:jc w:val="center"/>
        </w:trPr>
        <w:tc>
          <w:tcPr>
            <w:tcW w:w="540" w:type="dxa"/>
            <w:shd w:val="clear" w:color="auto" w:fill="auto"/>
          </w:tcPr>
          <w:p w14:paraId="54EADB3B" w14:textId="77777777" w:rsidR="00345575" w:rsidRDefault="00345575" w:rsidP="00F6461C">
            <w:pPr>
              <w:numPr>
                <w:ilvl w:val="0"/>
                <w:numId w:val="28"/>
              </w:numPr>
              <w:rPr>
                <w:rFonts w:cs="Arial"/>
                <w:i/>
              </w:rPr>
            </w:pPr>
          </w:p>
        </w:tc>
        <w:tc>
          <w:tcPr>
            <w:tcW w:w="2716" w:type="dxa"/>
            <w:shd w:val="clear" w:color="auto" w:fill="auto"/>
          </w:tcPr>
          <w:p w14:paraId="50E94B10" w14:textId="77777777" w:rsidR="00AE76D2" w:rsidRPr="00BF7282" w:rsidRDefault="00AE76D2" w:rsidP="00E02B39">
            <w:pPr>
              <w:rPr>
                <w:rFonts w:cs="Arial"/>
                <w:b/>
              </w:rPr>
            </w:pPr>
            <w:r w:rsidRPr="00BF7282">
              <w:rPr>
                <w:rFonts w:cs="Arial"/>
                <w:b/>
                <w:szCs w:val="22"/>
              </w:rPr>
              <w:t>Inhalt</w:t>
            </w:r>
          </w:p>
        </w:tc>
        <w:tc>
          <w:tcPr>
            <w:tcW w:w="6644" w:type="dxa"/>
            <w:shd w:val="clear" w:color="auto" w:fill="auto"/>
          </w:tcPr>
          <w:p w14:paraId="20F17C7B" w14:textId="77777777" w:rsidR="00AE76D2" w:rsidRPr="00BF7282" w:rsidRDefault="00AE76D2" w:rsidP="00E02B39">
            <w:pPr>
              <w:tabs>
                <w:tab w:val="num" w:pos="415"/>
              </w:tabs>
              <w:rPr>
                <w:rFonts w:cs="Arial"/>
              </w:rPr>
            </w:pPr>
            <w:r w:rsidRPr="00BF7282">
              <w:rPr>
                <w:rFonts w:cs="Arial"/>
                <w:szCs w:val="22"/>
              </w:rPr>
              <w:t>Das PC-Praktikum ist eine Einführung in die Standardanwendungen der modernen Arbeitswelt. Nach erfolgreicher Teilnahme an diesem Lehrangebot können alle relevanten Anwendungen im Office-Bereich bedient werden (Microsoft Word, Excel und PowerPoint). Zusätzlich erfolgen Einführungen in die Bildbearbeitung unter Anwendung der OpenSource-Software GIMP sowie die Verwaltung von Literatur mithilfe von Mendeley. Das im Kurs vermittelte Wissen ist nicht nur fachspezifisch, sondern kann universell eingesetzt werden.</w:t>
            </w:r>
          </w:p>
        </w:tc>
      </w:tr>
      <w:tr w:rsidR="00AE76D2" w:rsidRPr="00BF7282" w14:paraId="1E91ACF5" w14:textId="77777777" w:rsidTr="00E02B39">
        <w:trPr>
          <w:trHeight w:val="350"/>
          <w:jc w:val="center"/>
        </w:trPr>
        <w:tc>
          <w:tcPr>
            <w:tcW w:w="540" w:type="dxa"/>
            <w:shd w:val="clear" w:color="auto" w:fill="auto"/>
          </w:tcPr>
          <w:p w14:paraId="41914A2A" w14:textId="77777777" w:rsidR="00345575" w:rsidRDefault="00345575" w:rsidP="00F6461C">
            <w:pPr>
              <w:numPr>
                <w:ilvl w:val="0"/>
                <w:numId w:val="28"/>
              </w:numPr>
              <w:rPr>
                <w:rFonts w:cs="Arial"/>
                <w:i/>
              </w:rPr>
            </w:pPr>
          </w:p>
        </w:tc>
        <w:tc>
          <w:tcPr>
            <w:tcW w:w="2716" w:type="dxa"/>
            <w:shd w:val="clear" w:color="auto" w:fill="auto"/>
          </w:tcPr>
          <w:p w14:paraId="5B4B6497" w14:textId="77777777" w:rsidR="00DB5D14" w:rsidRDefault="00AE76D2" w:rsidP="00E02B39">
            <w:pPr>
              <w:rPr>
                <w:rFonts w:cs="Arial"/>
                <w:b/>
                <w:szCs w:val="22"/>
              </w:rPr>
            </w:pPr>
            <w:r w:rsidRPr="00BF7282">
              <w:rPr>
                <w:rFonts w:cs="Arial"/>
                <w:b/>
                <w:szCs w:val="22"/>
              </w:rPr>
              <w:t xml:space="preserve">Lernziele und </w:t>
            </w:r>
          </w:p>
          <w:p w14:paraId="7DD716FA" w14:textId="765EE9D1" w:rsidR="00AE76D2" w:rsidRPr="00BF7282" w:rsidRDefault="00AE76D2" w:rsidP="00E02B39">
            <w:pPr>
              <w:rPr>
                <w:rFonts w:cs="Arial"/>
                <w:b/>
              </w:rPr>
            </w:pPr>
            <w:r w:rsidRPr="00BF7282">
              <w:rPr>
                <w:rFonts w:cs="Arial"/>
                <w:b/>
                <w:szCs w:val="22"/>
              </w:rPr>
              <w:t>Kompetenzen</w:t>
            </w:r>
          </w:p>
        </w:tc>
        <w:tc>
          <w:tcPr>
            <w:tcW w:w="6644" w:type="dxa"/>
            <w:shd w:val="clear" w:color="auto" w:fill="auto"/>
          </w:tcPr>
          <w:p w14:paraId="385794C9" w14:textId="77777777" w:rsidR="00B42B12" w:rsidRPr="00332F0C" w:rsidRDefault="00B42B12" w:rsidP="00B42B12">
            <w:pPr>
              <w:autoSpaceDE w:val="0"/>
              <w:autoSpaceDN w:val="0"/>
              <w:adjustRightInd w:val="0"/>
              <w:rPr>
                <w:rFonts w:cs="Arial"/>
                <w:szCs w:val="22"/>
              </w:rPr>
            </w:pPr>
            <w:r w:rsidRPr="00332F0C">
              <w:rPr>
                <w:rFonts w:cs="Arial"/>
                <w:szCs w:val="22"/>
              </w:rPr>
              <w:t>Die Studierenden</w:t>
            </w:r>
          </w:p>
          <w:p w14:paraId="12F3BA2A" w14:textId="77777777" w:rsidR="00B42B12" w:rsidRPr="00332F0C" w:rsidRDefault="00B42B12" w:rsidP="00F6461C">
            <w:pPr>
              <w:numPr>
                <w:ilvl w:val="0"/>
                <w:numId w:val="228"/>
              </w:numPr>
              <w:autoSpaceDE w:val="0"/>
              <w:autoSpaceDN w:val="0"/>
              <w:adjustRightInd w:val="0"/>
              <w:ind w:left="226" w:hanging="226"/>
              <w:rPr>
                <w:rFonts w:cs="Arial"/>
                <w:szCs w:val="22"/>
              </w:rPr>
            </w:pPr>
            <w:r w:rsidRPr="00332F0C">
              <w:rPr>
                <w:rFonts w:cs="Arial"/>
                <w:szCs w:val="22"/>
              </w:rPr>
              <w:t>können die aktuelle Version der Microsoft Office Suite im Arbeitsalltag einsetzen.</w:t>
            </w:r>
          </w:p>
          <w:p w14:paraId="2B399A40" w14:textId="77777777" w:rsidR="00B42B12" w:rsidRPr="00332F0C" w:rsidRDefault="00B42B12" w:rsidP="00F6461C">
            <w:pPr>
              <w:numPr>
                <w:ilvl w:val="0"/>
                <w:numId w:val="228"/>
              </w:numPr>
              <w:autoSpaceDE w:val="0"/>
              <w:autoSpaceDN w:val="0"/>
              <w:adjustRightInd w:val="0"/>
              <w:ind w:left="226" w:hanging="226"/>
              <w:rPr>
                <w:rFonts w:cs="Arial"/>
                <w:szCs w:val="22"/>
              </w:rPr>
            </w:pPr>
            <w:r w:rsidRPr="00332F0C">
              <w:rPr>
                <w:rFonts w:cs="Arial"/>
                <w:szCs w:val="22"/>
              </w:rPr>
              <w:t>besitzen grundlegendes Wissen über die Bearbeitung von Bildern</w:t>
            </w:r>
            <w:r>
              <w:rPr>
                <w:rFonts w:cs="Arial"/>
                <w:szCs w:val="22"/>
              </w:rPr>
              <w:t xml:space="preserve"> </w:t>
            </w:r>
            <w:r w:rsidRPr="00332F0C">
              <w:rPr>
                <w:rFonts w:cs="Arial"/>
                <w:szCs w:val="22"/>
              </w:rPr>
              <w:t>mithilfe von GIMP.</w:t>
            </w:r>
          </w:p>
          <w:p w14:paraId="6DEFAB76" w14:textId="5A7E0B21" w:rsidR="00D711EA" w:rsidRPr="00B42B12" w:rsidRDefault="00B42B12" w:rsidP="00B42B12">
            <w:pPr>
              <w:rPr>
                <w:rFonts w:cs="Arial"/>
              </w:rPr>
            </w:pPr>
            <w:r w:rsidRPr="00332F0C">
              <w:rPr>
                <w:rFonts w:cs="Arial"/>
                <w:szCs w:val="22"/>
              </w:rPr>
              <w:t>können wissenschaftliche Literatur computergestützt recherchieren und verwalten.</w:t>
            </w:r>
          </w:p>
        </w:tc>
      </w:tr>
      <w:tr w:rsidR="00AE76D2" w:rsidRPr="00BF7282" w14:paraId="3D571E8C" w14:textId="77777777" w:rsidTr="00E02B39">
        <w:trPr>
          <w:trHeight w:val="642"/>
          <w:jc w:val="center"/>
        </w:trPr>
        <w:tc>
          <w:tcPr>
            <w:tcW w:w="540" w:type="dxa"/>
            <w:shd w:val="clear" w:color="auto" w:fill="auto"/>
          </w:tcPr>
          <w:p w14:paraId="55A4EA60" w14:textId="77777777" w:rsidR="00345575" w:rsidRDefault="00345575" w:rsidP="00F6461C">
            <w:pPr>
              <w:numPr>
                <w:ilvl w:val="0"/>
                <w:numId w:val="28"/>
              </w:numPr>
              <w:rPr>
                <w:rFonts w:cs="Arial"/>
                <w:i/>
              </w:rPr>
            </w:pPr>
          </w:p>
        </w:tc>
        <w:tc>
          <w:tcPr>
            <w:tcW w:w="2716" w:type="dxa"/>
            <w:shd w:val="clear" w:color="auto" w:fill="auto"/>
          </w:tcPr>
          <w:p w14:paraId="2C54F352" w14:textId="77777777" w:rsidR="00353E31" w:rsidRDefault="00353E31" w:rsidP="00E02B39">
            <w:pPr>
              <w:rPr>
                <w:rFonts w:cs="Arial"/>
                <w:b/>
                <w:szCs w:val="22"/>
              </w:rPr>
            </w:pPr>
            <w:r>
              <w:rPr>
                <w:rFonts w:cs="Arial"/>
                <w:b/>
                <w:szCs w:val="22"/>
              </w:rPr>
              <w:t xml:space="preserve">Empfohlene </w:t>
            </w:r>
          </w:p>
          <w:p w14:paraId="7D56C4EA" w14:textId="77777777" w:rsidR="00353E31" w:rsidRDefault="00AE76D2" w:rsidP="00E02B39">
            <w:pPr>
              <w:rPr>
                <w:rFonts w:cs="Arial"/>
                <w:b/>
                <w:szCs w:val="22"/>
              </w:rPr>
            </w:pPr>
            <w:r w:rsidRPr="00BF7282">
              <w:rPr>
                <w:rFonts w:cs="Arial"/>
                <w:b/>
                <w:szCs w:val="22"/>
              </w:rPr>
              <w:t xml:space="preserve">Voraussetzungen für </w:t>
            </w:r>
          </w:p>
          <w:p w14:paraId="32C047A2" w14:textId="04CD3182" w:rsidR="00AE76D2" w:rsidRPr="00BF7282" w:rsidRDefault="00AE76D2" w:rsidP="00E02B39">
            <w:pPr>
              <w:rPr>
                <w:rFonts w:cs="Arial"/>
                <w:b/>
              </w:rPr>
            </w:pPr>
            <w:r w:rsidRPr="00BF7282">
              <w:rPr>
                <w:rFonts w:cs="Arial"/>
                <w:b/>
                <w:szCs w:val="22"/>
              </w:rPr>
              <w:t>die Teilnahme</w:t>
            </w:r>
          </w:p>
        </w:tc>
        <w:tc>
          <w:tcPr>
            <w:tcW w:w="6644" w:type="dxa"/>
            <w:shd w:val="clear" w:color="auto" w:fill="auto"/>
          </w:tcPr>
          <w:p w14:paraId="1588D4C4" w14:textId="77777777" w:rsidR="00AE76D2" w:rsidRPr="00BF7282" w:rsidRDefault="00AE76D2" w:rsidP="00E02B39">
            <w:pPr>
              <w:rPr>
                <w:rFonts w:cs="Arial"/>
              </w:rPr>
            </w:pPr>
            <w:r w:rsidRPr="00BF7282">
              <w:rPr>
                <w:rFonts w:cs="Arial"/>
                <w:szCs w:val="22"/>
              </w:rPr>
              <w:t>Erfolgreiches Absolvieren der Assessmentphase</w:t>
            </w:r>
          </w:p>
        </w:tc>
      </w:tr>
      <w:tr w:rsidR="00AE76D2" w:rsidRPr="00BF7282" w14:paraId="73462A7F" w14:textId="77777777" w:rsidTr="00E02B39">
        <w:trPr>
          <w:trHeight w:val="524"/>
          <w:jc w:val="center"/>
        </w:trPr>
        <w:tc>
          <w:tcPr>
            <w:tcW w:w="540" w:type="dxa"/>
            <w:shd w:val="clear" w:color="auto" w:fill="auto"/>
          </w:tcPr>
          <w:p w14:paraId="523BB54E" w14:textId="52074E61" w:rsidR="00345575" w:rsidRDefault="00345575" w:rsidP="00F6461C">
            <w:pPr>
              <w:numPr>
                <w:ilvl w:val="0"/>
                <w:numId w:val="28"/>
              </w:numPr>
              <w:rPr>
                <w:rFonts w:cs="Arial"/>
                <w:i/>
              </w:rPr>
            </w:pPr>
          </w:p>
        </w:tc>
        <w:tc>
          <w:tcPr>
            <w:tcW w:w="2716" w:type="dxa"/>
            <w:shd w:val="clear" w:color="auto" w:fill="auto"/>
          </w:tcPr>
          <w:p w14:paraId="0EAB5948" w14:textId="77777777" w:rsidR="00DB5D14" w:rsidRDefault="00AE76D2" w:rsidP="00E02B39">
            <w:pPr>
              <w:ind w:hanging="37"/>
              <w:rPr>
                <w:rFonts w:cs="Arial"/>
                <w:b/>
                <w:szCs w:val="22"/>
              </w:rPr>
            </w:pPr>
            <w:r w:rsidRPr="00BF7282">
              <w:rPr>
                <w:rFonts w:cs="Arial"/>
                <w:b/>
                <w:szCs w:val="22"/>
              </w:rPr>
              <w:t xml:space="preserve">Einpassung in </w:t>
            </w:r>
          </w:p>
          <w:p w14:paraId="57A74002" w14:textId="5E8CD16E" w:rsidR="00AE76D2" w:rsidRPr="00BF7282" w:rsidRDefault="00AE76D2" w:rsidP="00E02B39">
            <w:pPr>
              <w:ind w:hanging="37"/>
              <w:rPr>
                <w:rFonts w:cs="Arial"/>
                <w:b/>
              </w:rPr>
            </w:pPr>
            <w:r w:rsidRPr="00BF7282">
              <w:rPr>
                <w:rFonts w:cs="Arial"/>
                <w:b/>
                <w:szCs w:val="22"/>
              </w:rPr>
              <w:t>Musterstudienplan</w:t>
            </w:r>
          </w:p>
        </w:tc>
        <w:tc>
          <w:tcPr>
            <w:tcW w:w="6644" w:type="dxa"/>
            <w:shd w:val="clear" w:color="auto" w:fill="auto"/>
          </w:tcPr>
          <w:p w14:paraId="464F824A" w14:textId="3C5DA73A" w:rsidR="00AE76D2" w:rsidRPr="00BF7282" w:rsidRDefault="0079672F" w:rsidP="00E02B39">
            <w:pPr>
              <w:rPr>
                <w:rFonts w:cs="Arial"/>
              </w:rPr>
            </w:pPr>
            <w:r>
              <w:rPr>
                <w:rFonts w:cs="Arial"/>
                <w:szCs w:val="22"/>
              </w:rPr>
              <w:t>A</w:t>
            </w:r>
            <w:r w:rsidR="00AE76D2" w:rsidRPr="00BF7282">
              <w:rPr>
                <w:rFonts w:cs="Arial"/>
                <w:szCs w:val="22"/>
              </w:rPr>
              <w:t>b 4. Semester</w:t>
            </w:r>
          </w:p>
        </w:tc>
      </w:tr>
      <w:tr w:rsidR="00AE76D2" w:rsidRPr="00BF7282" w14:paraId="23E31B38" w14:textId="77777777" w:rsidTr="00E02B39">
        <w:trPr>
          <w:trHeight w:val="524"/>
          <w:jc w:val="center"/>
        </w:trPr>
        <w:tc>
          <w:tcPr>
            <w:tcW w:w="540" w:type="dxa"/>
            <w:shd w:val="clear" w:color="auto" w:fill="auto"/>
          </w:tcPr>
          <w:p w14:paraId="57AA6F88" w14:textId="77777777" w:rsidR="00AE76D2" w:rsidRPr="00A96566" w:rsidRDefault="00AE76D2" w:rsidP="00F6461C">
            <w:pPr>
              <w:numPr>
                <w:ilvl w:val="0"/>
                <w:numId w:val="28"/>
              </w:numPr>
              <w:rPr>
                <w:rFonts w:cs="Arial"/>
              </w:rPr>
            </w:pPr>
          </w:p>
        </w:tc>
        <w:tc>
          <w:tcPr>
            <w:tcW w:w="2716" w:type="dxa"/>
            <w:shd w:val="clear" w:color="auto" w:fill="auto"/>
          </w:tcPr>
          <w:p w14:paraId="5B15D26B" w14:textId="77777777" w:rsidR="00DB5D14" w:rsidRDefault="00AE76D2" w:rsidP="00E02B39">
            <w:pPr>
              <w:rPr>
                <w:rFonts w:cs="Arial"/>
                <w:b/>
                <w:szCs w:val="22"/>
              </w:rPr>
            </w:pPr>
            <w:r w:rsidRPr="00BF7282">
              <w:rPr>
                <w:rFonts w:cs="Arial"/>
                <w:b/>
                <w:szCs w:val="22"/>
              </w:rPr>
              <w:t xml:space="preserve">Verwendbarkeit des </w:t>
            </w:r>
          </w:p>
          <w:p w14:paraId="4085887A" w14:textId="6F363C11" w:rsidR="00AE76D2" w:rsidRPr="00BF7282" w:rsidRDefault="00AE76D2" w:rsidP="00E02B39">
            <w:pPr>
              <w:rPr>
                <w:rFonts w:cs="Arial"/>
                <w:b/>
              </w:rPr>
            </w:pPr>
            <w:r w:rsidRPr="00BF7282">
              <w:rPr>
                <w:rFonts w:cs="Arial"/>
                <w:b/>
                <w:szCs w:val="22"/>
              </w:rPr>
              <w:t>Moduls</w:t>
            </w:r>
          </w:p>
        </w:tc>
        <w:tc>
          <w:tcPr>
            <w:tcW w:w="6644" w:type="dxa"/>
            <w:shd w:val="clear" w:color="auto" w:fill="auto"/>
          </w:tcPr>
          <w:p w14:paraId="4DAE384B" w14:textId="77777777" w:rsidR="001C51FE" w:rsidRPr="001C51FE" w:rsidRDefault="00353E31" w:rsidP="00F6461C">
            <w:pPr>
              <w:pStyle w:val="Listenabsatz"/>
              <w:numPr>
                <w:ilvl w:val="0"/>
                <w:numId w:val="196"/>
              </w:numPr>
              <w:ind w:left="209" w:hanging="209"/>
              <w:rPr>
                <w:rFonts w:cs="Arial"/>
              </w:rPr>
            </w:pPr>
            <w:r>
              <w:t>Modul im Vertiefungsbereich des Bachelor Wirtschaftsinformatik</w:t>
            </w:r>
          </w:p>
          <w:p w14:paraId="1B7F70E8" w14:textId="2FB26199" w:rsidR="00B369EC" w:rsidRPr="00B31B38" w:rsidRDefault="00B369EC" w:rsidP="00F6461C">
            <w:pPr>
              <w:pStyle w:val="Listenabsatz"/>
              <w:numPr>
                <w:ilvl w:val="0"/>
                <w:numId w:val="196"/>
              </w:numPr>
              <w:ind w:left="209" w:hanging="209"/>
              <w:rPr>
                <w:rFonts w:cs="Arial"/>
              </w:rPr>
            </w:pPr>
            <w:r w:rsidRPr="00B31B38">
              <w:rPr>
                <w:rFonts w:cs="Arial"/>
              </w:rPr>
              <w:t>Modul im Vertiefungsbereich</w:t>
            </w:r>
          </w:p>
          <w:p w14:paraId="4988E5C2" w14:textId="64D47738" w:rsidR="003978CB" w:rsidRPr="00BF7282" w:rsidRDefault="003978CB" w:rsidP="00F6461C">
            <w:pPr>
              <w:pStyle w:val="Listenabsatz"/>
              <w:numPr>
                <w:ilvl w:val="0"/>
                <w:numId w:val="196"/>
              </w:numPr>
              <w:ind w:left="209" w:hanging="209"/>
            </w:pPr>
            <w:r w:rsidRPr="00B31B38">
              <w:rPr>
                <w:rFonts w:cs="Arial"/>
              </w:rPr>
              <w:t>Pflichtbereich für Studierende der Wirtschaftswissenschaften mit Schwerpunkt Wipäd, Studienrich</w:t>
            </w:r>
            <w:r w:rsidR="008C20DF" w:rsidRPr="00B31B38">
              <w:rPr>
                <w:rFonts w:cs="Arial"/>
              </w:rPr>
              <w:t>tung II / Zweitfach Wirtschafts</w:t>
            </w:r>
            <w:r w:rsidRPr="00B31B38">
              <w:rPr>
                <w:rFonts w:cs="Arial"/>
              </w:rPr>
              <w:t>informatik</w:t>
            </w:r>
          </w:p>
        </w:tc>
      </w:tr>
      <w:tr w:rsidR="00AE76D2" w:rsidRPr="00BF7282" w14:paraId="05A2B0FC" w14:textId="77777777" w:rsidTr="00E02B39">
        <w:trPr>
          <w:trHeight w:val="170"/>
          <w:jc w:val="center"/>
        </w:trPr>
        <w:tc>
          <w:tcPr>
            <w:tcW w:w="540" w:type="dxa"/>
            <w:shd w:val="clear" w:color="auto" w:fill="auto"/>
          </w:tcPr>
          <w:p w14:paraId="5A9801B8" w14:textId="77777777" w:rsidR="00345575" w:rsidRDefault="00345575" w:rsidP="00F6461C">
            <w:pPr>
              <w:numPr>
                <w:ilvl w:val="0"/>
                <w:numId w:val="28"/>
              </w:numPr>
              <w:rPr>
                <w:rFonts w:cs="Arial"/>
                <w:i/>
              </w:rPr>
            </w:pPr>
          </w:p>
        </w:tc>
        <w:tc>
          <w:tcPr>
            <w:tcW w:w="2716" w:type="dxa"/>
            <w:shd w:val="clear" w:color="auto" w:fill="auto"/>
          </w:tcPr>
          <w:p w14:paraId="165CB28E" w14:textId="77777777" w:rsidR="00353E31" w:rsidRDefault="00AE76D2" w:rsidP="00E02B39">
            <w:pPr>
              <w:rPr>
                <w:rFonts w:cs="Arial"/>
                <w:b/>
                <w:szCs w:val="22"/>
              </w:rPr>
            </w:pPr>
            <w:r w:rsidRPr="00BF7282">
              <w:rPr>
                <w:rFonts w:cs="Arial"/>
                <w:b/>
                <w:szCs w:val="22"/>
              </w:rPr>
              <w:t xml:space="preserve">Studien- und </w:t>
            </w:r>
          </w:p>
          <w:p w14:paraId="1486C989" w14:textId="7D3ABDB6" w:rsidR="00AE76D2" w:rsidRPr="00BF7282" w:rsidRDefault="00AE76D2" w:rsidP="00E02B39">
            <w:pPr>
              <w:rPr>
                <w:rFonts w:cs="Arial"/>
                <w:b/>
              </w:rPr>
            </w:pPr>
            <w:r w:rsidRPr="00BF7282">
              <w:rPr>
                <w:rFonts w:cs="Arial"/>
                <w:b/>
                <w:szCs w:val="22"/>
              </w:rPr>
              <w:t>Prüfungsleistungen</w:t>
            </w:r>
          </w:p>
        </w:tc>
        <w:tc>
          <w:tcPr>
            <w:tcW w:w="6644" w:type="dxa"/>
            <w:shd w:val="clear" w:color="auto" w:fill="auto"/>
          </w:tcPr>
          <w:p w14:paraId="7E93467E" w14:textId="2B317A7B" w:rsidR="00AE76D2" w:rsidRPr="00BF7282" w:rsidRDefault="00AE76D2" w:rsidP="00F6461C">
            <w:pPr>
              <w:pStyle w:val="Listenabsatz"/>
              <w:numPr>
                <w:ilvl w:val="0"/>
                <w:numId w:val="196"/>
              </w:numPr>
              <w:ind w:left="209" w:hanging="209"/>
              <w:rPr>
                <w:rFonts w:cs="Arial"/>
              </w:rPr>
            </w:pPr>
            <w:r w:rsidRPr="00BF7282">
              <w:rPr>
                <w:rFonts w:cs="Arial"/>
              </w:rPr>
              <w:t xml:space="preserve">E-Learning Angebot: </w:t>
            </w:r>
            <w:r w:rsidR="00B53D93">
              <w:rPr>
                <w:rFonts w:cs="Arial"/>
              </w:rPr>
              <w:t>E</w:t>
            </w:r>
            <w:r w:rsidRPr="00BF7282">
              <w:rPr>
                <w:rFonts w:cs="Arial"/>
              </w:rPr>
              <w:t>lektronische Prüfung</w:t>
            </w:r>
            <w:r w:rsidR="00B42B12">
              <w:rPr>
                <w:rFonts w:cs="Arial"/>
              </w:rPr>
              <w:t xml:space="preserve"> </w:t>
            </w:r>
            <w:r w:rsidR="00B42B12" w:rsidRPr="00332F0C">
              <w:rPr>
                <w:rFonts w:cs="Arial"/>
              </w:rPr>
              <w:t>(60 Min.</w:t>
            </w:r>
            <w:r w:rsidR="00CD28E0">
              <w:rPr>
                <w:rFonts w:cs="Arial"/>
              </w:rPr>
              <w:t xml:space="preserve">, </w:t>
            </w:r>
            <w:r w:rsidR="00B42B12" w:rsidRPr="00332F0C">
              <w:rPr>
                <w:rFonts w:cs="Arial"/>
              </w:rPr>
              <w:t>tw. mit MC-Aufgaben</w:t>
            </w:r>
            <w:r w:rsidR="00CD28E0">
              <w:rPr>
                <w:rFonts w:cs="Arial"/>
              </w:rPr>
              <w:t>)</w:t>
            </w:r>
          </w:p>
          <w:p w14:paraId="7304439C" w14:textId="2B26D609" w:rsidR="00A073A0" w:rsidRPr="00BF7282" w:rsidRDefault="00A073A0" w:rsidP="00F6461C">
            <w:pPr>
              <w:pStyle w:val="Listenabsatz"/>
              <w:numPr>
                <w:ilvl w:val="0"/>
                <w:numId w:val="196"/>
              </w:numPr>
              <w:ind w:left="209" w:hanging="209"/>
              <w:rPr>
                <w:rFonts w:cs="Arial"/>
              </w:rPr>
            </w:pPr>
            <w:r w:rsidRPr="00BF7282">
              <w:rPr>
                <w:rFonts w:cs="Arial"/>
              </w:rPr>
              <w:t>Ü: PCP-Projektarbeit:</w:t>
            </w:r>
            <w:r w:rsidR="00561928" w:rsidRPr="00BF7282">
              <w:rPr>
                <w:rFonts w:cs="Arial"/>
              </w:rPr>
              <w:t xml:space="preserve"> Hausarbeit</w:t>
            </w:r>
            <w:r w:rsidR="00B42B12">
              <w:rPr>
                <w:rFonts w:cs="Arial"/>
              </w:rPr>
              <w:t xml:space="preserve"> </w:t>
            </w:r>
            <w:r w:rsidR="00CD28E0">
              <w:rPr>
                <w:rFonts w:cs="Arial"/>
              </w:rPr>
              <w:t>(</w:t>
            </w:r>
            <w:r w:rsidR="00B42B12">
              <w:rPr>
                <w:rFonts w:cs="Arial"/>
              </w:rPr>
              <w:t>elektronisch</w:t>
            </w:r>
            <w:r w:rsidR="00CD28E0">
              <w:rPr>
                <w:rFonts w:cs="Arial"/>
              </w:rPr>
              <w:t>,</w:t>
            </w:r>
            <w:r w:rsidR="00B42B12">
              <w:rPr>
                <w:rFonts w:cs="Arial"/>
              </w:rPr>
              <w:t xml:space="preserve"> </w:t>
            </w:r>
            <w:r w:rsidR="00B42B12" w:rsidRPr="00332F0C">
              <w:rPr>
                <w:rFonts w:cs="Arial"/>
              </w:rPr>
              <w:t>tw. mit MC-Aufgaben</w:t>
            </w:r>
            <w:r w:rsidR="00CD28E0">
              <w:rPr>
                <w:rFonts w:cs="Arial"/>
              </w:rPr>
              <w:t>)</w:t>
            </w:r>
          </w:p>
        </w:tc>
      </w:tr>
      <w:tr w:rsidR="00AE76D2" w:rsidRPr="00BF7282" w14:paraId="70297B5A" w14:textId="77777777" w:rsidTr="00E02B39">
        <w:trPr>
          <w:trHeight w:val="567"/>
          <w:jc w:val="center"/>
        </w:trPr>
        <w:tc>
          <w:tcPr>
            <w:tcW w:w="540" w:type="dxa"/>
            <w:shd w:val="clear" w:color="auto" w:fill="auto"/>
          </w:tcPr>
          <w:p w14:paraId="4D6C6A05" w14:textId="77777777" w:rsidR="00345575" w:rsidRDefault="00345575" w:rsidP="00F6461C">
            <w:pPr>
              <w:numPr>
                <w:ilvl w:val="0"/>
                <w:numId w:val="28"/>
              </w:numPr>
              <w:rPr>
                <w:rFonts w:cs="Arial"/>
                <w:i/>
              </w:rPr>
            </w:pPr>
          </w:p>
        </w:tc>
        <w:tc>
          <w:tcPr>
            <w:tcW w:w="2716" w:type="dxa"/>
            <w:shd w:val="clear" w:color="auto" w:fill="auto"/>
          </w:tcPr>
          <w:p w14:paraId="532C1DAD" w14:textId="77777777" w:rsidR="00AE76D2" w:rsidRPr="00BF7282" w:rsidRDefault="00AE76D2" w:rsidP="00E02B39">
            <w:pPr>
              <w:rPr>
                <w:rFonts w:cs="Arial"/>
                <w:b/>
              </w:rPr>
            </w:pPr>
            <w:r w:rsidRPr="00BF7282">
              <w:rPr>
                <w:rFonts w:cs="Arial"/>
                <w:b/>
                <w:szCs w:val="22"/>
              </w:rPr>
              <w:t>Berechnung Modulnote</w:t>
            </w:r>
          </w:p>
        </w:tc>
        <w:tc>
          <w:tcPr>
            <w:tcW w:w="6644" w:type="dxa"/>
            <w:shd w:val="clear" w:color="auto" w:fill="auto"/>
          </w:tcPr>
          <w:p w14:paraId="5E7B6A36" w14:textId="6592220B" w:rsidR="00AE76D2" w:rsidRPr="00BF7282" w:rsidRDefault="00B53D93" w:rsidP="00F6461C">
            <w:pPr>
              <w:pStyle w:val="Listenabsatz"/>
              <w:numPr>
                <w:ilvl w:val="0"/>
                <w:numId w:val="196"/>
              </w:numPr>
              <w:ind w:left="209" w:hanging="209"/>
              <w:rPr>
                <w:rFonts w:cs="Arial"/>
              </w:rPr>
            </w:pPr>
            <w:r>
              <w:rPr>
                <w:rFonts w:cs="Arial"/>
              </w:rPr>
              <w:t>Elektronische Prüfung</w:t>
            </w:r>
            <w:r w:rsidR="00AE76D2" w:rsidRPr="00BF7282">
              <w:rPr>
                <w:rFonts w:cs="Arial"/>
              </w:rPr>
              <w:t xml:space="preserve"> </w:t>
            </w:r>
            <w:r w:rsidR="009E01B1">
              <w:rPr>
                <w:rFonts w:cs="Arial"/>
              </w:rPr>
              <w:t>(</w:t>
            </w:r>
            <w:r w:rsidR="00AE76D2" w:rsidRPr="00BF7282">
              <w:rPr>
                <w:rFonts w:cs="Arial"/>
              </w:rPr>
              <w:t>50</w:t>
            </w:r>
            <w:r w:rsidR="00BD0AAC">
              <w:rPr>
                <w:rFonts w:cs="Arial"/>
              </w:rPr>
              <w:t xml:space="preserve"> </w:t>
            </w:r>
            <w:r w:rsidR="00AE76D2" w:rsidRPr="00BF7282">
              <w:rPr>
                <w:rFonts w:cs="Arial"/>
              </w:rPr>
              <w:t>%</w:t>
            </w:r>
            <w:r w:rsidR="009E01B1">
              <w:rPr>
                <w:rFonts w:cs="Arial"/>
              </w:rPr>
              <w:t>)</w:t>
            </w:r>
          </w:p>
          <w:p w14:paraId="3FA676D4" w14:textId="31A261B2" w:rsidR="00AE76D2" w:rsidRPr="00BF7282" w:rsidRDefault="00B53D93" w:rsidP="00F6461C">
            <w:pPr>
              <w:pStyle w:val="Listenabsatz"/>
              <w:numPr>
                <w:ilvl w:val="0"/>
                <w:numId w:val="196"/>
              </w:numPr>
              <w:ind w:left="209" w:hanging="209"/>
              <w:rPr>
                <w:rFonts w:cs="Arial"/>
              </w:rPr>
            </w:pPr>
            <w:r>
              <w:rPr>
                <w:rFonts w:cs="Arial"/>
              </w:rPr>
              <w:t>Hausarbeit</w:t>
            </w:r>
            <w:r w:rsidR="00AE76D2" w:rsidRPr="00BF7282">
              <w:rPr>
                <w:rFonts w:cs="Arial"/>
              </w:rPr>
              <w:t xml:space="preserve"> </w:t>
            </w:r>
            <w:r w:rsidR="009E01B1">
              <w:rPr>
                <w:rFonts w:cs="Arial"/>
              </w:rPr>
              <w:t>(</w:t>
            </w:r>
            <w:r w:rsidR="00AE76D2" w:rsidRPr="00BF7282">
              <w:rPr>
                <w:rFonts w:cs="Arial"/>
              </w:rPr>
              <w:t>50</w:t>
            </w:r>
            <w:r w:rsidR="00BD0AAC">
              <w:rPr>
                <w:rFonts w:cs="Arial"/>
              </w:rPr>
              <w:t xml:space="preserve"> </w:t>
            </w:r>
            <w:r w:rsidR="00AE76D2" w:rsidRPr="00BF7282">
              <w:rPr>
                <w:rFonts w:cs="Arial"/>
              </w:rPr>
              <w:t>%</w:t>
            </w:r>
            <w:r w:rsidR="009E01B1">
              <w:rPr>
                <w:rFonts w:cs="Arial"/>
              </w:rPr>
              <w:t>)</w:t>
            </w:r>
          </w:p>
        </w:tc>
      </w:tr>
      <w:tr w:rsidR="00AE76D2" w:rsidRPr="00BF7282" w14:paraId="4C4B71E5" w14:textId="77777777" w:rsidTr="00353E31">
        <w:trPr>
          <w:trHeight w:val="340"/>
          <w:jc w:val="center"/>
        </w:trPr>
        <w:tc>
          <w:tcPr>
            <w:tcW w:w="540" w:type="dxa"/>
            <w:shd w:val="clear" w:color="auto" w:fill="auto"/>
          </w:tcPr>
          <w:p w14:paraId="026E31D2" w14:textId="77777777" w:rsidR="00345575" w:rsidRDefault="00345575" w:rsidP="00F6461C">
            <w:pPr>
              <w:numPr>
                <w:ilvl w:val="0"/>
                <w:numId w:val="28"/>
              </w:numPr>
              <w:rPr>
                <w:rFonts w:cs="Arial"/>
                <w:i/>
              </w:rPr>
            </w:pPr>
          </w:p>
        </w:tc>
        <w:tc>
          <w:tcPr>
            <w:tcW w:w="2716" w:type="dxa"/>
            <w:shd w:val="clear" w:color="auto" w:fill="auto"/>
          </w:tcPr>
          <w:p w14:paraId="5879FE29" w14:textId="77777777" w:rsidR="00AE76D2" w:rsidRPr="00BF7282" w:rsidRDefault="00AE76D2" w:rsidP="00E02B39">
            <w:pPr>
              <w:rPr>
                <w:rFonts w:cs="Arial"/>
                <w:b/>
              </w:rPr>
            </w:pPr>
            <w:r w:rsidRPr="00BF7282">
              <w:rPr>
                <w:rFonts w:cs="Arial"/>
                <w:b/>
                <w:szCs w:val="22"/>
              </w:rPr>
              <w:t>Turnus des Angebots</w:t>
            </w:r>
          </w:p>
        </w:tc>
        <w:tc>
          <w:tcPr>
            <w:tcW w:w="6644" w:type="dxa"/>
            <w:shd w:val="clear" w:color="auto" w:fill="auto"/>
          </w:tcPr>
          <w:p w14:paraId="5B183F91" w14:textId="1E015BFD" w:rsidR="00AE76D2" w:rsidRPr="00BF7282" w:rsidRDefault="00627758" w:rsidP="00E02B39">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AE76D2" w:rsidRPr="00BF7282" w14:paraId="74C0F039" w14:textId="77777777" w:rsidTr="00353E31">
        <w:trPr>
          <w:trHeight w:val="340"/>
          <w:jc w:val="center"/>
        </w:trPr>
        <w:tc>
          <w:tcPr>
            <w:tcW w:w="540" w:type="dxa"/>
            <w:shd w:val="clear" w:color="auto" w:fill="auto"/>
          </w:tcPr>
          <w:p w14:paraId="055D3E54" w14:textId="77777777" w:rsidR="00345575" w:rsidRDefault="00345575" w:rsidP="00F6461C">
            <w:pPr>
              <w:numPr>
                <w:ilvl w:val="0"/>
                <w:numId w:val="28"/>
              </w:numPr>
              <w:rPr>
                <w:rFonts w:cs="Arial"/>
                <w:i/>
              </w:rPr>
            </w:pPr>
          </w:p>
        </w:tc>
        <w:tc>
          <w:tcPr>
            <w:tcW w:w="2716" w:type="dxa"/>
            <w:shd w:val="clear" w:color="auto" w:fill="auto"/>
          </w:tcPr>
          <w:p w14:paraId="037631FA" w14:textId="4EF0FC4D" w:rsidR="00AE76D2" w:rsidRPr="00BF7282" w:rsidRDefault="00AE76D2" w:rsidP="00E02B39">
            <w:pPr>
              <w:rPr>
                <w:rFonts w:cs="Arial"/>
                <w:b/>
              </w:rPr>
            </w:pPr>
            <w:r w:rsidRPr="00BF7282">
              <w:rPr>
                <w:rFonts w:cs="Arial"/>
                <w:b/>
                <w:szCs w:val="22"/>
              </w:rPr>
              <w:t>Arbeitsaufwand</w:t>
            </w:r>
          </w:p>
        </w:tc>
        <w:tc>
          <w:tcPr>
            <w:tcW w:w="6644" w:type="dxa"/>
            <w:shd w:val="clear" w:color="auto" w:fill="auto"/>
          </w:tcPr>
          <w:p w14:paraId="6867E4C9" w14:textId="77777777" w:rsidR="00AE76D2" w:rsidRPr="00BF7282" w:rsidRDefault="00AE76D2" w:rsidP="00E02B39">
            <w:pPr>
              <w:rPr>
                <w:rFonts w:cs="Arial"/>
              </w:rPr>
            </w:pPr>
            <w:r w:rsidRPr="00BF7282">
              <w:rPr>
                <w:rFonts w:cs="Arial"/>
                <w:szCs w:val="22"/>
              </w:rPr>
              <w:t>Eigenstudium: 150 h</w:t>
            </w:r>
          </w:p>
        </w:tc>
      </w:tr>
      <w:tr w:rsidR="00AE76D2" w:rsidRPr="00BF7282" w14:paraId="42C1FC41" w14:textId="77777777" w:rsidTr="00353E31">
        <w:trPr>
          <w:trHeight w:val="340"/>
          <w:jc w:val="center"/>
        </w:trPr>
        <w:tc>
          <w:tcPr>
            <w:tcW w:w="540" w:type="dxa"/>
            <w:shd w:val="clear" w:color="auto" w:fill="auto"/>
          </w:tcPr>
          <w:p w14:paraId="28CCA88E" w14:textId="77777777" w:rsidR="00345575" w:rsidRDefault="00345575" w:rsidP="00F6461C">
            <w:pPr>
              <w:numPr>
                <w:ilvl w:val="0"/>
                <w:numId w:val="28"/>
              </w:numPr>
              <w:rPr>
                <w:rFonts w:cs="Arial"/>
                <w:i/>
              </w:rPr>
            </w:pPr>
          </w:p>
        </w:tc>
        <w:tc>
          <w:tcPr>
            <w:tcW w:w="2716" w:type="dxa"/>
            <w:shd w:val="clear" w:color="auto" w:fill="auto"/>
          </w:tcPr>
          <w:p w14:paraId="4E6B0E27" w14:textId="77777777" w:rsidR="00AE76D2" w:rsidRPr="00BF7282" w:rsidRDefault="00AE76D2" w:rsidP="00E02B39">
            <w:pPr>
              <w:rPr>
                <w:rFonts w:cs="Arial"/>
                <w:b/>
              </w:rPr>
            </w:pPr>
            <w:r w:rsidRPr="00BF7282">
              <w:rPr>
                <w:rFonts w:cs="Arial"/>
                <w:b/>
                <w:szCs w:val="22"/>
              </w:rPr>
              <w:t>Dauer des Moduls</w:t>
            </w:r>
          </w:p>
        </w:tc>
        <w:tc>
          <w:tcPr>
            <w:tcW w:w="6644" w:type="dxa"/>
            <w:shd w:val="clear" w:color="auto" w:fill="auto"/>
          </w:tcPr>
          <w:p w14:paraId="7C0ABB57" w14:textId="77777777" w:rsidR="00AE76D2" w:rsidRPr="00BF7282" w:rsidRDefault="00AE76D2" w:rsidP="00E02B39">
            <w:pPr>
              <w:rPr>
                <w:rFonts w:cs="Arial"/>
              </w:rPr>
            </w:pPr>
            <w:r w:rsidRPr="00BF7282">
              <w:rPr>
                <w:rFonts w:cs="Arial"/>
                <w:szCs w:val="22"/>
              </w:rPr>
              <w:t>1 Semester</w:t>
            </w:r>
          </w:p>
        </w:tc>
      </w:tr>
      <w:tr w:rsidR="00AE76D2" w:rsidRPr="00BF7282" w14:paraId="495EBBF2" w14:textId="77777777" w:rsidTr="00353E31">
        <w:trPr>
          <w:trHeight w:val="340"/>
          <w:jc w:val="center"/>
        </w:trPr>
        <w:tc>
          <w:tcPr>
            <w:tcW w:w="540" w:type="dxa"/>
            <w:shd w:val="clear" w:color="auto" w:fill="auto"/>
          </w:tcPr>
          <w:p w14:paraId="26F72900" w14:textId="77777777" w:rsidR="00345575" w:rsidRDefault="00345575" w:rsidP="00F6461C">
            <w:pPr>
              <w:numPr>
                <w:ilvl w:val="0"/>
                <w:numId w:val="28"/>
              </w:numPr>
              <w:rPr>
                <w:rFonts w:cs="Arial"/>
                <w:i/>
              </w:rPr>
            </w:pPr>
          </w:p>
        </w:tc>
        <w:tc>
          <w:tcPr>
            <w:tcW w:w="2716" w:type="dxa"/>
            <w:shd w:val="clear" w:color="auto" w:fill="auto"/>
          </w:tcPr>
          <w:p w14:paraId="07D362BE" w14:textId="77777777" w:rsidR="008A6C98" w:rsidRDefault="00AF016F" w:rsidP="00E02B39">
            <w:pPr>
              <w:rPr>
                <w:rFonts w:cs="Arial"/>
                <w:b/>
                <w:szCs w:val="22"/>
              </w:rPr>
            </w:pPr>
            <w:r>
              <w:rPr>
                <w:rFonts w:cs="Arial"/>
                <w:b/>
                <w:szCs w:val="22"/>
              </w:rPr>
              <w:t xml:space="preserve">Unterrichts- und </w:t>
            </w:r>
          </w:p>
          <w:p w14:paraId="72ECA13D" w14:textId="537FB650" w:rsidR="00AE76D2" w:rsidRPr="00BF7282" w:rsidRDefault="00AF016F" w:rsidP="00E02B39">
            <w:pPr>
              <w:rPr>
                <w:rFonts w:cs="Arial"/>
                <w:b/>
              </w:rPr>
            </w:pPr>
            <w:r>
              <w:rPr>
                <w:rFonts w:cs="Arial"/>
                <w:b/>
                <w:szCs w:val="22"/>
              </w:rPr>
              <w:t>Prüfungssprache</w:t>
            </w:r>
          </w:p>
        </w:tc>
        <w:tc>
          <w:tcPr>
            <w:tcW w:w="6644" w:type="dxa"/>
            <w:shd w:val="clear" w:color="auto" w:fill="auto"/>
          </w:tcPr>
          <w:p w14:paraId="7AF2A2DC" w14:textId="77777777" w:rsidR="00AE76D2" w:rsidRPr="00BF7282" w:rsidRDefault="00AE76D2" w:rsidP="00E02B39">
            <w:pPr>
              <w:rPr>
                <w:rFonts w:cs="Arial"/>
              </w:rPr>
            </w:pPr>
            <w:r w:rsidRPr="00BF7282">
              <w:rPr>
                <w:rFonts w:cs="Arial"/>
                <w:szCs w:val="22"/>
              </w:rPr>
              <w:t>Deutsch</w:t>
            </w:r>
          </w:p>
        </w:tc>
      </w:tr>
      <w:tr w:rsidR="00AE76D2" w:rsidRPr="00BF7282" w14:paraId="5A9C05CD" w14:textId="77777777" w:rsidTr="00E02B39">
        <w:trPr>
          <w:trHeight w:val="567"/>
          <w:jc w:val="center"/>
        </w:trPr>
        <w:tc>
          <w:tcPr>
            <w:tcW w:w="540" w:type="dxa"/>
            <w:shd w:val="clear" w:color="auto" w:fill="auto"/>
          </w:tcPr>
          <w:p w14:paraId="525D0DA7" w14:textId="77777777" w:rsidR="00345575" w:rsidRDefault="00345575" w:rsidP="00F6461C">
            <w:pPr>
              <w:numPr>
                <w:ilvl w:val="0"/>
                <w:numId w:val="28"/>
              </w:numPr>
              <w:rPr>
                <w:rFonts w:cs="Arial"/>
                <w:i/>
              </w:rPr>
            </w:pPr>
          </w:p>
        </w:tc>
        <w:tc>
          <w:tcPr>
            <w:tcW w:w="2716" w:type="dxa"/>
            <w:shd w:val="clear" w:color="auto" w:fill="auto"/>
          </w:tcPr>
          <w:p w14:paraId="42541C48" w14:textId="77777777" w:rsidR="008A6C98" w:rsidRDefault="00AF016F" w:rsidP="00E02B39">
            <w:pPr>
              <w:rPr>
                <w:rFonts w:cs="Arial"/>
                <w:b/>
                <w:szCs w:val="22"/>
              </w:rPr>
            </w:pPr>
            <w:r>
              <w:rPr>
                <w:rFonts w:cs="Arial"/>
                <w:b/>
                <w:szCs w:val="22"/>
              </w:rPr>
              <w:t xml:space="preserve">(Vorbereitende) </w:t>
            </w:r>
          </w:p>
          <w:p w14:paraId="56E1983B" w14:textId="2FCDDE3C" w:rsidR="00AE76D2" w:rsidRPr="00BF7282" w:rsidRDefault="00AF016F" w:rsidP="00E02B39">
            <w:pPr>
              <w:rPr>
                <w:rFonts w:cs="Arial"/>
                <w:b/>
              </w:rPr>
            </w:pPr>
            <w:r>
              <w:rPr>
                <w:rFonts w:cs="Arial"/>
                <w:b/>
                <w:szCs w:val="22"/>
              </w:rPr>
              <w:t>Literatur</w:t>
            </w:r>
          </w:p>
        </w:tc>
        <w:tc>
          <w:tcPr>
            <w:tcW w:w="6644" w:type="dxa"/>
            <w:shd w:val="clear" w:color="auto" w:fill="auto"/>
          </w:tcPr>
          <w:p w14:paraId="279A0419" w14:textId="7480E994" w:rsidR="00AE76D2" w:rsidRPr="00BF7282" w:rsidRDefault="00AE76D2" w:rsidP="00E02B39">
            <w:pPr>
              <w:rPr>
                <w:rFonts w:cs="Arial"/>
              </w:rPr>
            </w:pPr>
            <w:r w:rsidRPr="00BF7282">
              <w:rPr>
                <w:rFonts w:cs="Arial"/>
                <w:szCs w:val="22"/>
              </w:rPr>
              <w:t xml:space="preserve">Zugriff auf die Kursmaterialien des vhb-Kurses PC-Praktikum über </w:t>
            </w:r>
            <w:hyperlink r:id="rId64" w:history="1">
              <w:r w:rsidRPr="00C30326">
                <w:rPr>
                  <w:rStyle w:val="Hyperlink"/>
                  <w:rFonts w:cs="Arial"/>
                  <w:szCs w:val="22"/>
                </w:rPr>
                <w:t>http://www.vhb.org</w:t>
              </w:r>
            </w:hyperlink>
          </w:p>
        </w:tc>
      </w:tr>
    </w:tbl>
    <w:p w14:paraId="32CB8339" w14:textId="77777777" w:rsidR="00382110" w:rsidRDefault="00382110" w:rsidP="00543702">
      <w:pPr>
        <w:rPr>
          <w:szCs w:val="22"/>
        </w:rPr>
      </w:pPr>
      <w:r>
        <w:rPr>
          <w:szCs w:val="22"/>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6DDCDA54" w14:textId="77777777" w:rsidTr="00A66EB9">
        <w:trPr>
          <w:trHeight w:val="567"/>
          <w:jc w:val="center"/>
        </w:trPr>
        <w:tc>
          <w:tcPr>
            <w:tcW w:w="567" w:type="dxa"/>
            <w:tcBorders>
              <w:top w:val="double" w:sz="4" w:space="0" w:color="auto"/>
            </w:tcBorders>
            <w:shd w:val="clear" w:color="auto" w:fill="E0E0E0"/>
          </w:tcPr>
          <w:p w14:paraId="20BDE351" w14:textId="6BC9BB0B" w:rsidR="00B903C1" w:rsidRPr="00BF7282" w:rsidRDefault="00B903C1" w:rsidP="00F6461C">
            <w:pPr>
              <w:pStyle w:val="Listenabsatz"/>
              <w:numPr>
                <w:ilvl w:val="0"/>
                <w:numId w:val="135"/>
              </w:numPr>
            </w:pPr>
            <w:r w:rsidRPr="00BF7282">
              <w:br w:type="page"/>
            </w:r>
          </w:p>
        </w:tc>
        <w:tc>
          <w:tcPr>
            <w:tcW w:w="2693" w:type="dxa"/>
            <w:tcBorders>
              <w:top w:val="double" w:sz="4" w:space="0" w:color="auto"/>
            </w:tcBorders>
            <w:shd w:val="clear" w:color="auto" w:fill="E0E0E0"/>
          </w:tcPr>
          <w:p w14:paraId="2FC66761" w14:textId="77777777" w:rsidR="00B903C1" w:rsidRPr="00BF7282" w:rsidRDefault="00B903C1" w:rsidP="00E02B39">
            <w:pPr>
              <w:rPr>
                <w:b/>
              </w:rPr>
            </w:pPr>
            <w:r w:rsidRPr="00BF7282">
              <w:rPr>
                <w:b/>
              </w:rPr>
              <w:t>Modulbezeichnung</w:t>
            </w:r>
          </w:p>
          <w:p w14:paraId="6978D39F" w14:textId="013D1316" w:rsidR="00B903C1" w:rsidRPr="00BF7282" w:rsidRDefault="00C7387A" w:rsidP="00E02B39">
            <w:r>
              <w:t>8</w:t>
            </w:r>
            <w:r w:rsidR="006E79BE">
              <w:t>3360</w:t>
            </w:r>
          </w:p>
        </w:tc>
        <w:tc>
          <w:tcPr>
            <w:tcW w:w="5529" w:type="dxa"/>
            <w:tcBorders>
              <w:top w:val="double" w:sz="4" w:space="0" w:color="auto"/>
            </w:tcBorders>
            <w:shd w:val="clear" w:color="auto" w:fill="E0E0E0"/>
          </w:tcPr>
          <w:p w14:paraId="5B5B5D5E" w14:textId="77777777" w:rsidR="00B903C1" w:rsidRPr="00BF7282" w:rsidRDefault="009104E5" w:rsidP="00E02B39">
            <w:pPr>
              <w:pStyle w:val="berschriftModul"/>
              <w:rPr>
                <w:lang w:val="en-US"/>
              </w:rPr>
            </w:pPr>
            <w:bookmarkStart w:id="5259" w:name="_Toc225248077"/>
            <w:bookmarkStart w:id="5260" w:name="_Toc287964415"/>
            <w:bookmarkStart w:id="5261" w:name="_Toc300074941"/>
            <w:bookmarkStart w:id="5262" w:name="_Toc300154002"/>
            <w:bookmarkStart w:id="5263" w:name="_Toc301862015"/>
            <w:bookmarkStart w:id="5264" w:name="_Toc317511639"/>
            <w:bookmarkStart w:id="5265" w:name="_Toc317694803"/>
            <w:bookmarkStart w:id="5266" w:name="_Toc317772963"/>
            <w:bookmarkStart w:id="5267" w:name="_Toc317782083"/>
            <w:bookmarkStart w:id="5268" w:name="_Toc321385177"/>
            <w:bookmarkStart w:id="5269" w:name="_Toc331492992"/>
            <w:bookmarkStart w:id="5270" w:name="_Toc332267221"/>
            <w:bookmarkStart w:id="5271" w:name="_Toc332366873"/>
            <w:bookmarkStart w:id="5272" w:name="_Toc335747374"/>
            <w:bookmarkStart w:id="5273" w:name="_Toc349828548"/>
            <w:bookmarkStart w:id="5274" w:name="_Toc351715475"/>
            <w:bookmarkStart w:id="5275" w:name="_Toc363638206"/>
            <w:bookmarkStart w:id="5276" w:name="_Toc363638869"/>
            <w:bookmarkStart w:id="5277" w:name="_Toc364322147"/>
            <w:bookmarkStart w:id="5278" w:name="_Toc364328688"/>
            <w:bookmarkStart w:id="5279" w:name="_Toc369082418"/>
            <w:bookmarkStart w:id="5280" w:name="_Toc381686992"/>
            <w:bookmarkStart w:id="5281" w:name="_Toc54705592"/>
            <w:r w:rsidRPr="00BF7282">
              <w:rPr>
                <w:lang w:val="en-US"/>
              </w:rPr>
              <w:t>Personal und Organisation I</w:t>
            </w:r>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p>
          <w:p w14:paraId="5B19BA7C" w14:textId="311FD4E8" w:rsidR="00B903C1" w:rsidRPr="00BF7282" w:rsidRDefault="00B903C1" w:rsidP="00F55EEB">
            <w:pPr>
              <w:rPr>
                <w:rStyle w:val="Fett"/>
                <w:rFonts w:cs="Arial"/>
                <w:lang w:val="en-GB"/>
              </w:rPr>
            </w:pPr>
            <w:bookmarkStart w:id="5282" w:name="_Toc238636905"/>
            <w:r w:rsidRPr="00BF7282">
              <w:rPr>
                <w:lang w:val="en-US"/>
              </w:rPr>
              <w:t xml:space="preserve">(Personnel and </w:t>
            </w:r>
            <w:r w:rsidR="00DB161F">
              <w:rPr>
                <w:lang w:val="en-US"/>
              </w:rPr>
              <w:t>o</w:t>
            </w:r>
            <w:r w:rsidRPr="00BF7282">
              <w:rPr>
                <w:lang w:val="en-US"/>
              </w:rPr>
              <w:t>rgani</w:t>
            </w:r>
            <w:r w:rsidR="00F55EEB">
              <w:rPr>
                <w:lang w:val="en-US"/>
              </w:rPr>
              <w:t>z</w:t>
            </w:r>
            <w:r w:rsidRPr="00BF7282">
              <w:rPr>
                <w:lang w:val="en-US"/>
              </w:rPr>
              <w:t>ation I)</w:t>
            </w:r>
            <w:bookmarkEnd w:id="5282"/>
          </w:p>
        </w:tc>
        <w:tc>
          <w:tcPr>
            <w:tcW w:w="1134" w:type="dxa"/>
            <w:tcBorders>
              <w:top w:val="double" w:sz="4" w:space="0" w:color="auto"/>
            </w:tcBorders>
            <w:shd w:val="clear" w:color="auto" w:fill="E0E0E0"/>
          </w:tcPr>
          <w:p w14:paraId="05141100" w14:textId="77777777" w:rsidR="00B903C1" w:rsidRPr="00BF7282" w:rsidRDefault="00B903C1" w:rsidP="00E02B39">
            <w:pPr>
              <w:rPr>
                <w:b/>
              </w:rPr>
            </w:pPr>
            <w:r w:rsidRPr="00BF7282">
              <w:rPr>
                <w:b/>
              </w:rPr>
              <w:t>5 ECTS</w:t>
            </w:r>
          </w:p>
        </w:tc>
      </w:tr>
      <w:tr w:rsidR="00B903C1" w:rsidRPr="00BF7282" w14:paraId="2696E144" w14:textId="77777777" w:rsidTr="00A66EB9">
        <w:trPr>
          <w:trHeight w:val="794"/>
          <w:jc w:val="center"/>
        </w:trPr>
        <w:tc>
          <w:tcPr>
            <w:tcW w:w="567" w:type="dxa"/>
            <w:shd w:val="clear" w:color="auto" w:fill="E0E0E0"/>
          </w:tcPr>
          <w:p w14:paraId="4CB0C499" w14:textId="77777777" w:rsidR="00B903C1" w:rsidRPr="00BF7282" w:rsidRDefault="00B903C1" w:rsidP="00F6461C">
            <w:pPr>
              <w:pStyle w:val="Listenabsatz"/>
              <w:numPr>
                <w:ilvl w:val="0"/>
                <w:numId w:val="135"/>
              </w:numPr>
            </w:pPr>
          </w:p>
        </w:tc>
        <w:tc>
          <w:tcPr>
            <w:tcW w:w="2693" w:type="dxa"/>
            <w:shd w:val="clear" w:color="auto" w:fill="E0E0E0"/>
          </w:tcPr>
          <w:p w14:paraId="3472F3A1" w14:textId="77777777" w:rsidR="00B903C1" w:rsidRPr="00BF7282" w:rsidRDefault="00B903C1" w:rsidP="00E02B39">
            <w:r w:rsidRPr="00BF7282">
              <w:t>Lehrveranstaltungen</w:t>
            </w:r>
          </w:p>
          <w:p w14:paraId="38F93D5B" w14:textId="77777777" w:rsidR="00B903C1" w:rsidRPr="00BF7282" w:rsidRDefault="00B903C1" w:rsidP="00E02B39"/>
        </w:tc>
        <w:tc>
          <w:tcPr>
            <w:tcW w:w="5529" w:type="dxa"/>
            <w:shd w:val="clear" w:color="auto" w:fill="E0E0E0"/>
          </w:tcPr>
          <w:p w14:paraId="4CB3AC0B" w14:textId="77777777" w:rsidR="00B903C1" w:rsidRPr="00BF7282" w:rsidRDefault="00B903C1" w:rsidP="00E02B39">
            <w:r w:rsidRPr="00BF7282">
              <w:t>V: Personal und Organisation (2 SWS)</w:t>
            </w:r>
          </w:p>
          <w:p w14:paraId="23DBEFA0" w14:textId="77777777" w:rsidR="00B903C1" w:rsidRPr="00BF7282" w:rsidRDefault="00B903C1" w:rsidP="00E02B39">
            <w:r w:rsidRPr="00BF7282">
              <w:t xml:space="preserve">Ü: Methoden und Instrumente der Personalarbeit </w:t>
            </w:r>
          </w:p>
          <w:p w14:paraId="4784877E" w14:textId="77777777" w:rsidR="00B903C1" w:rsidRPr="00BF7282" w:rsidRDefault="00B903C1" w:rsidP="00E02B39">
            <w:r w:rsidRPr="00BF7282">
              <w:t xml:space="preserve">    (2 SWS)</w:t>
            </w:r>
          </w:p>
        </w:tc>
        <w:tc>
          <w:tcPr>
            <w:tcW w:w="1134" w:type="dxa"/>
            <w:shd w:val="clear" w:color="auto" w:fill="E0E0E0"/>
          </w:tcPr>
          <w:p w14:paraId="424ED9B8" w14:textId="77777777" w:rsidR="00B903C1" w:rsidRPr="00BF7282" w:rsidRDefault="00A72FE0" w:rsidP="00E02B39">
            <w:r w:rsidRPr="00BF7282">
              <w:t>3</w:t>
            </w:r>
            <w:r w:rsidR="00B903C1" w:rsidRPr="00BF7282">
              <w:t xml:space="preserve"> ECTS</w:t>
            </w:r>
          </w:p>
          <w:p w14:paraId="660345BA" w14:textId="77777777" w:rsidR="00B903C1" w:rsidRPr="00BF7282" w:rsidRDefault="00A72FE0" w:rsidP="00E02B39">
            <w:r w:rsidRPr="00BF7282">
              <w:t>2</w:t>
            </w:r>
            <w:r w:rsidR="00B903C1" w:rsidRPr="00BF7282">
              <w:t xml:space="preserve"> ECTS</w:t>
            </w:r>
          </w:p>
        </w:tc>
      </w:tr>
      <w:tr w:rsidR="00B903C1" w:rsidRPr="00BF7282" w14:paraId="51CE2AAD" w14:textId="77777777" w:rsidTr="00A66EB9">
        <w:trPr>
          <w:trHeight w:val="386"/>
          <w:jc w:val="center"/>
        </w:trPr>
        <w:tc>
          <w:tcPr>
            <w:tcW w:w="567" w:type="dxa"/>
            <w:tcBorders>
              <w:bottom w:val="double" w:sz="4" w:space="0" w:color="auto"/>
            </w:tcBorders>
            <w:shd w:val="clear" w:color="auto" w:fill="E0E0E0"/>
          </w:tcPr>
          <w:p w14:paraId="054CA860" w14:textId="77777777" w:rsidR="00B903C1" w:rsidRPr="00BF7282" w:rsidRDefault="00B903C1" w:rsidP="00F6461C">
            <w:pPr>
              <w:pStyle w:val="Listenabsatz"/>
              <w:numPr>
                <w:ilvl w:val="0"/>
                <w:numId w:val="135"/>
              </w:numPr>
            </w:pPr>
          </w:p>
        </w:tc>
        <w:tc>
          <w:tcPr>
            <w:tcW w:w="2693" w:type="dxa"/>
            <w:tcBorders>
              <w:bottom w:val="double" w:sz="4" w:space="0" w:color="auto"/>
            </w:tcBorders>
            <w:shd w:val="clear" w:color="auto" w:fill="E0E0E0"/>
          </w:tcPr>
          <w:p w14:paraId="68E426F7" w14:textId="71F79FD3" w:rsidR="00B903C1" w:rsidRPr="00BF7282" w:rsidRDefault="00C655C3" w:rsidP="00E02B39">
            <w:r>
              <w:t>Lehrende</w:t>
            </w:r>
          </w:p>
        </w:tc>
        <w:tc>
          <w:tcPr>
            <w:tcW w:w="5529" w:type="dxa"/>
            <w:tcBorders>
              <w:bottom w:val="double" w:sz="4" w:space="0" w:color="auto"/>
            </w:tcBorders>
            <w:shd w:val="clear" w:color="auto" w:fill="E0E0E0"/>
          </w:tcPr>
          <w:p w14:paraId="13B7C57F" w14:textId="247AB166" w:rsidR="00B903C1" w:rsidRPr="00BF7282" w:rsidRDefault="00B903C1" w:rsidP="00E02B39">
            <w:r w:rsidRPr="00BF7282">
              <w:t xml:space="preserve">Prof. </w:t>
            </w:r>
            <w:r w:rsidR="00B129DC">
              <w:t xml:space="preserve">Dr. </w:t>
            </w:r>
            <w:r w:rsidR="00820C93">
              <w:t xml:space="preserve">Klaus </w:t>
            </w:r>
            <w:r w:rsidRPr="00BF7282">
              <w:t>Moser</w:t>
            </w:r>
            <w:r w:rsidR="006F4404">
              <w:t xml:space="preserve">, Prof. </w:t>
            </w:r>
            <w:r w:rsidR="00B129DC">
              <w:t xml:space="preserve">Dr. </w:t>
            </w:r>
            <w:r w:rsidR="006F4404">
              <w:t>Widuckel und Mitarbeit</w:t>
            </w:r>
            <w:r w:rsidR="00787C58">
              <w:t>ende</w:t>
            </w:r>
          </w:p>
        </w:tc>
        <w:tc>
          <w:tcPr>
            <w:tcW w:w="1134" w:type="dxa"/>
            <w:tcBorders>
              <w:bottom w:val="double" w:sz="4" w:space="0" w:color="auto"/>
            </w:tcBorders>
            <w:shd w:val="clear" w:color="auto" w:fill="E0E0E0"/>
          </w:tcPr>
          <w:p w14:paraId="0C2064F8" w14:textId="77777777" w:rsidR="00B903C1" w:rsidRPr="00BF7282" w:rsidRDefault="00B903C1" w:rsidP="00E02B39"/>
        </w:tc>
      </w:tr>
    </w:tbl>
    <w:p w14:paraId="6D480B9B"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326C4F8A" w14:textId="77777777" w:rsidTr="00D04D08">
        <w:trPr>
          <w:trHeight w:val="340"/>
          <w:jc w:val="center"/>
        </w:trPr>
        <w:tc>
          <w:tcPr>
            <w:tcW w:w="567" w:type="dxa"/>
          </w:tcPr>
          <w:p w14:paraId="7FF23490" w14:textId="77777777" w:rsidR="00B903C1" w:rsidRPr="00BF7282" w:rsidRDefault="00B903C1" w:rsidP="00F6461C">
            <w:pPr>
              <w:pStyle w:val="Listenabsatz"/>
              <w:numPr>
                <w:ilvl w:val="0"/>
                <w:numId w:val="135"/>
              </w:numPr>
            </w:pPr>
          </w:p>
        </w:tc>
        <w:tc>
          <w:tcPr>
            <w:tcW w:w="2693" w:type="dxa"/>
          </w:tcPr>
          <w:p w14:paraId="09D770E0" w14:textId="082B3C4B" w:rsidR="00B903C1" w:rsidRPr="00BF7282" w:rsidRDefault="00C655C3" w:rsidP="00E02B39">
            <w:pPr>
              <w:rPr>
                <w:b/>
              </w:rPr>
            </w:pPr>
            <w:r>
              <w:rPr>
                <w:b/>
              </w:rPr>
              <w:t>Modulverantwortliche/r</w:t>
            </w:r>
            <w:r w:rsidR="00B903C1" w:rsidRPr="00BF7282">
              <w:rPr>
                <w:b/>
              </w:rPr>
              <w:t xml:space="preserve"> </w:t>
            </w:r>
          </w:p>
        </w:tc>
        <w:tc>
          <w:tcPr>
            <w:tcW w:w="6662" w:type="dxa"/>
          </w:tcPr>
          <w:p w14:paraId="2911FEE5" w14:textId="1884A9FC" w:rsidR="00B903C1" w:rsidRPr="00BF7282" w:rsidRDefault="00B903C1" w:rsidP="00E02B39">
            <w:r w:rsidRPr="00BF7282">
              <w:t xml:space="preserve">Prof. </w:t>
            </w:r>
            <w:r w:rsidR="00B129DC">
              <w:t xml:space="preserve">Dr. </w:t>
            </w:r>
            <w:r w:rsidR="00820C93">
              <w:t xml:space="preserve">Klaus </w:t>
            </w:r>
            <w:r w:rsidRPr="00BF7282">
              <w:t>Moser</w:t>
            </w:r>
          </w:p>
        </w:tc>
      </w:tr>
      <w:tr w:rsidR="00B903C1" w:rsidRPr="00BF7282" w14:paraId="0742E1E3" w14:textId="77777777" w:rsidTr="00E02B39">
        <w:trPr>
          <w:jc w:val="center"/>
        </w:trPr>
        <w:tc>
          <w:tcPr>
            <w:tcW w:w="567" w:type="dxa"/>
          </w:tcPr>
          <w:p w14:paraId="00342B64" w14:textId="77777777" w:rsidR="00B903C1" w:rsidRPr="00BF7282" w:rsidRDefault="00B903C1" w:rsidP="00F6461C">
            <w:pPr>
              <w:pStyle w:val="Listenabsatz"/>
              <w:numPr>
                <w:ilvl w:val="0"/>
                <w:numId w:val="135"/>
              </w:numPr>
            </w:pPr>
          </w:p>
        </w:tc>
        <w:tc>
          <w:tcPr>
            <w:tcW w:w="2693" w:type="dxa"/>
          </w:tcPr>
          <w:p w14:paraId="6C714F07" w14:textId="77777777" w:rsidR="00B903C1" w:rsidRPr="00BF7282" w:rsidRDefault="00B903C1" w:rsidP="00E02B39">
            <w:pPr>
              <w:rPr>
                <w:b/>
              </w:rPr>
            </w:pPr>
            <w:r w:rsidRPr="00BF7282">
              <w:rPr>
                <w:b/>
              </w:rPr>
              <w:t>Inhalt</w:t>
            </w:r>
          </w:p>
        </w:tc>
        <w:tc>
          <w:tcPr>
            <w:tcW w:w="6662" w:type="dxa"/>
          </w:tcPr>
          <w:p w14:paraId="51F1A61F" w14:textId="3894EF72" w:rsidR="00B903C1" w:rsidRPr="00BF7282" w:rsidRDefault="00B903C1" w:rsidP="00E02B39">
            <w:r w:rsidRPr="00BF7282">
              <w:t>Wissensvermittlung zu Grundfragen, praktischer Relevanz und Begrifflichkeit der Personalarbeit in Organisationen aus verhaltenswissenschaftlicher Sicht</w:t>
            </w:r>
            <w:r w:rsidR="00D3616C">
              <w:t>.</w:t>
            </w:r>
          </w:p>
          <w:p w14:paraId="3E7ECEC0" w14:textId="44B2A76E" w:rsidR="00B903C1" w:rsidRPr="00BF7282" w:rsidRDefault="00B903C1" w:rsidP="00E02B39">
            <w:r w:rsidRPr="00BF7282">
              <w:t>Kennen lernen aktueller Instrumente und Verfahren der Personalarbeit</w:t>
            </w:r>
            <w:r w:rsidR="00D3616C">
              <w:t>.</w:t>
            </w:r>
          </w:p>
          <w:p w14:paraId="21CE6D46" w14:textId="14CDF796" w:rsidR="00B903C1" w:rsidRPr="00BF7282" w:rsidRDefault="00B903C1" w:rsidP="00E02B39">
            <w:r w:rsidRPr="00BF7282">
              <w:t>Kritische Betrachtung der wissenschaftliche Grundlagen und praktischen Anwendbarkeit von Konzepten, Methoden und Instrumenten</w:t>
            </w:r>
            <w:r w:rsidR="00D3616C">
              <w:t>.</w:t>
            </w:r>
          </w:p>
        </w:tc>
      </w:tr>
      <w:tr w:rsidR="00B903C1" w:rsidRPr="00BF7282" w14:paraId="2724B32F" w14:textId="77777777" w:rsidTr="00E02B39">
        <w:trPr>
          <w:jc w:val="center"/>
        </w:trPr>
        <w:tc>
          <w:tcPr>
            <w:tcW w:w="567" w:type="dxa"/>
          </w:tcPr>
          <w:p w14:paraId="2BE07192" w14:textId="77777777" w:rsidR="00B903C1" w:rsidRPr="00BF7282" w:rsidRDefault="00B903C1" w:rsidP="00F6461C">
            <w:pPr>
              <w:pStyle w:val="Listenabsatz"/>
              <w:numPr>
                <w:ilvl w:val="0"/>
                <w:numId w:val="135"/>
              </w:numPr>
            </w:pPr>
          </w:p>
        </w:tc>
        <w:tc>
          <w:tcPr>
            <w:tcW w:w="2693" w:type="dxa"/>
          </w:tcPr>
          <w:p w14:paraId="021ECACB" w14:textId="77777777" w:rsidR="00D04D08" w:rsidRDefault="00B903C1" w:rsidP="00E02B39">
            <w:pPr>
              <w:rPr>
                <w:b/>
              </w:rPr>
            </w:pPr>
            <w:r w:rsidRPr="00BF7282">
              <w:rPr>
                <w:b/>
              </w:rPr>
              <w:t xml:space="preserve">Lernziele und </w:t>
            </w:r>
          </w:p>
          <w:p w14:paraId="5C71B90A" w14:textId="72568BEF" w:rsidR="00B903C1" w:rsidRPr="00BF7282" w:rsidRDefault="00B903C1" w:rsidP="00E02B39">
            <w:pPr>
              <w:rPr>
                <w:b/>
              </w:rPr>
            </w:pPr>
            <w:r w:rsidRPr="00BF7282">
              <w:rPr>
                <w:b/>
              </w:rPr>
              <w:t>Kompetenzen</w:t>
            </w:r>
          </w:p>
        </w:tc>
        <w:tc>
          <w:tcPr>
            <w:tcW w:w="6662" w:type="dxa"/>
          </w:tcPr>
          <w:p w14:paraId="11D4AE05" w14:textId="77777777" w:rsidR="00F670D8" w:rsidRPr="00BF7282" w:rsidRDefault="00F670D8" w:rsidP="00E02B39">
            <w:r w:rsidRPr="00BF7282">
              <w:rPr>
                <w:rFonts w:cs="Arial"/>
              </w:rPr>
              <w:t>Die Studierenden besitzen fundierte Kenntnisse über Grundfragen, Theorien und Methoden der Personalarbeit. Sie können die vorgestellten Theorien, Methoden und Verfahren erläutern, reflektieren und beurteilen. Sie können Theorien in der Analyse von Praxisfällen anwenden.</w:t>
            </w:r>
          </w:p>
        </w:tc>
      </w:tr>
      <w:tr w:rsidR="00B903C1" w:rsidRPr="00BF7282" w14:paraId="172EBEA3" w14:textId="77777777" w:rsidTr="00E02B39">
        <w:trPr>
          <w:jc w:val="center"/>
        </w:trPr>
        <w:tc>
          <w:tcPr>
            <w:tcW w:w="567" w:type="dxa"/>
          </w:tcPr>
          <w:p w14:paraId="45FAE2D9" w14:textId="77777777" w:rsidR="00B903C1" w:rsidRPr="00BF7282" w:rsidRDefault="00B903C1" w:rsidP="00F6461C">
            <w:pPr>
              <w:pStyle w:val="Listenabsatz"/>
              <w:numPr>
                <w:ilvl w:val="0"/>
                <w:numId w:val="135"/>
              </w:numPr>
            </w:pPr>
          </w:p>
        </w:tc>
        <w:tc>
          <w:tcPr>
            <w:tcW w:w="2693" w:type="dxa"/>
          </w:tcPr>
          <w:p w14:paraId="7D4346E2" w14:textId="77777777" w:rsidR="00D04D08" w:rsidRDefault="00B903C1" w:rsidP="00E02B39">
            <w:pPr>
              <w:rPr>
                <w:b/>
              </w:rPr>
            </w:pPr>
            <w:r w:rsidRPr="00BF7282">
              <w:rPr>
                <w:b/>
              </w:rPr>
              <w:t xml:space="preserve">Empfohlene </w:t>
            </w:r>
          </w:p>
          <w:p w14:paraId="44DD7154" w14:textId="19035500" w:rsidR="00B903C1" w:rsidRPr="00BF7282" w:rsidRDefault="00B903C1" w:rsidP="00E02B39">
            <w:pPr>
              <w:rPr>
                <w:b/>
              </w:rPr>
            </w:pPr>
            <w:r w:rsidRPr="00BF7282">
              <w:rPr>
                <w:b/>
              </w:rPr>
              <w:t>Voraussetzungen für die Teilnahme</w:t>
            </w:r>
          </w:p>
        </w:tc>
        <w:tc>
          <w:tcPr>
            <w:tcW w:w="6662" w:type="dxa"/>
          </w:tcPr>
          <w:p w14:paraId="7E517CD4" w14:textId="77777777" w:rsidR="00B903C1" w:rsidRPr="00BF7282" w:rsidRDefault="001C3211" w:rsidP="00E02B39">
            <w:r w:rsidRPr="00BF7282">
              <w:t>K</w:t>
            </w:r>
            <w:r w:rsidR="00B903C1" w:rsidRPr="00BF7282">
              <w:t xml:space="preserve">eine </w:t>
            </w:r>
          </w:p>
        </w:tc>
      </w:tr>
      <w:tr w:rsidR="00B903C1" w:rsidRPr="00BF7282" w14:paraId="7E3C11EC" w14:textId="77777777" w:rsidTr="00E02B39">
        <w:trPr>
          <w:jc w:val="center"/>
        </w:trPr>
        <w:tc>
          <w:tcPr>
            <w:tcW w:w="567" w:type="dxa"/>
          </w:tcPr>
          <w:p w14:paraId="77544329" w14:textId="77777777" w:rsidR="00B903C1" w:rsidRPr="00BF7282" w:rsidRDefault="00B903C1" w:rsidP="00F6461C">
            <w:pPr>
              <w:pStyle w:val="Listenabsatz"/>
              <w:numPr>
                <w:ilvl w:val="0"/>
                <w:numId w:val="135"/>
              </w:numPr>
            </w:pPr>
          </w:p>
        </w:tc>
        <w:tc>
          <w:tcPr>
            <w:tcW w:w="2693" w:type="dxa"/>
          </w:tcPr>
          <w:p w14:paraId="2FE08F15" w14:textId="77777777" w:rsidR="00D04D08" w:rsidRDefault="00B903C1" w:rsidP="00E02B39">
            <w:pPr>
              <w:rPr>
                <w:b/>
              </w:rPr>
            </w:pPr>
            <w:r w:rsidRPr="00BF7282">
              <w:rPr>
                <w:b/>
              </w:rPr>
              <w:t xml:space="preserve">Einpassung in </w:t>
            </w:r>
          </w:p>
          <w:p w14:paraId="76A174D3" w14:textId="54DDE74D" w:rsidR="00B903C1" w:rsidRPr="00BF7282" w:rsidRDefault="00B903C1" w:rsidP="00E02B39">
            <w:pPr>
              <w:rPr>
                <w:b/>
              </w:rPr>
            </w:pPr>
            <w:r w:rsidRPr="00BF7282">
              <w:rPr>
                <w:b/>
              </w:rPr>
              <w:t>Musterstudienplan</w:t>
            </w:r>
          </w:p>
        </w:tc>
        <w:tc>
          <w:tcPr>
            <w:tcW w:w="6662" w:type="dxa"/>
          </w:tcPr>
          <w:p w14:paraId="2B0BC973" w14:textId="77777777" w:rsidR="00B903C1" w:rsidRPr="00BF7282" w:rsidRDefault="00B903C1" w:rsidP="00E02B39">
            <w:r w:rsidRPr="00BF7282">
              <w:t>Ab 4. Semester</w:t>
            </w:r>
          </w:p>
        </w:tc>
      </w:tr>
      <w:tr w:rsidR="00B903C1" w:rsidRPr="00BF7282" w14:paraId="6BC74919" w14:textId="77777777" w:rsidTr="00E02B39">
        <w:trPr>
          <w:jc w:val="center"/>
        </w:trPr>
        <w:tc>
          <w:tcPr>
            <w:tcW w:w="567" w:type="dxa"/>
          </w:tcPr>
          <w:p w14:paraId="61888012" w14:textId="77777777" w:rsidR="00B903C1" w:rsidRPr="00BF7282" w:rsidRDefault="00B903C1" w:rsidP="00F6461C">
            <w:pPr>
              <w:pStyle w:val="Listenabsatz"/>
              <w:numPr>
                <w:ilvl w:val="0"/>
                <w:numId w:val="135"/>
              </w:numPr>
            </w:pPr>
          </w:p>
        </w:tc>
        <w:tc>
          <w:tcPr>
            <w:tcW w:w="2693" w:type="dxa"/>
          </w:tcPr>
          <w:p w14:paraId="53BA9C27" w14:textId="77777777" w:rsidR="00603093" w:rsidRDefault="00B903C1" w:rsidP="00E02B39">
            <w:pPr>
              <w:rPr>
                <w:b/>
              </w:rPr>
            </w:pPr>
            <w:r w:rsidRPr="00BF7282">
              <w:rPr>
                <w:b/>
              </w:rPr>
              <w:t xml:space="preserve">Verwendbarkeit des </w:t>
            </w:r>
          </w:p>
          <w:p w14:paraId="4CA61DC3" w14:textId="39056068" w:rsidR="00B903C1" w:rsidRPr="00BF7282" w:rsidRDefault="00B903C1" w:rsidP="00E02B39">
            <w:pPr>
              <w:rPr>
                <w:b/>
              </w:rPr>
            </w:pPr>
            <w:r w:rsidRPr="00BF7282">
              <w:rPr>
                <w:b/>
              </w:rPr>
              <w:t>Moduls</w:t>
            </w:r>
          </w:p>
        </w:tc>
        <w:tc>
          <w:tcPr>
            <w:tcW w:w="6662" w:type="dxa"/>
          </w:tcPr>
          <w:p w14:paraId="1BD098E9" w14:textId="77777777" w:rsidR="00B903C1" w:rsidRPr="00B31B38" w:rsidRDefault="00B903C1" w:rsidP="00F6461C">
            <w:pPr>
              <w:pStyle w:val="Listenabsatz"/>
              <w:numPr>
                <w:ilvl w:val="0"/>
                <w:numId w:val="196"/>
              </w:numPr>
              <w:ind w:left="209" w:hanging="209"/>
              <w:rPr>
                <w:rFonts w:cs="Arial"/>
              </w:rPr>
            </w:pPr>
            <w:r w:rsidRPr="00B31B38">
              <w:rPr>
                <w:rFonts w:cs="Arial"/>
              </w:rPr>
              <w:t>Modul im Kernbereich für Studierende der Sozialökonomik mit Schwerpunkt Verhaltenswissenschaften</w:t>
            </w:r>
          </w:p>
          <w:p w14:paraId="2C86D8AB" w14:textId="77777777" w:rsidR="00153366" w:rsidRPr="00B31B38" w:rsidRDefault="00153366" w:rsidP="00F6461C">
            <w:pPr>
              <w:pStyle w:val="Listenabsatz"/>
              <w:numPr>
                <w:ilvl w:val="0"/>
                <w:numId w:val="196"/>
              </w:numPr>
              <w:ind w:left="209" w:hanging="209"/>
              <w:rPr>
                <w:rFonts w:cs="Arial"/>
              </w:rPr>
            </w:pPr>
            <w:r w:rsidRPr="00B31B38">
              <w:rPr>
                <w:rFonts w:cs="Arial"/>
              </w:rPr>
              <w:t>Modul im Studienbereich „Arbeit, Personal und Bildung“</w:t>
            </w:r>
          </w:p>
          <w:p w14:paraId="4C32F089" w14:textId="17450947" w:rsidR="00153366" w:rsidRDefault="00153366" w:rsidP="00F6461C">
            <w:pPr>
              <w:pStyle w:val="Listenabsatz"/>
              <w:numPr>
                <w:ilvl w:val="0"/>
                <w:numId w:val="196"/>
              </w:numPr>
              <w:ind w:left="209" w:hanging="209"/>
              <w:rPr>
                <w:rFonts w:cs="Arial"/>
              </w:rPr>
            </w:pPr>
            <w:r w:rsidRPr="00B31B38">
              <w:rPr>
                <w:rFonts w:cs="Arial"/>
              </w:rPr>
              <w:t>Modul im Studienbereich „Wirtschaftspädagogik“</w:t>
            </w:r>
          </w:p>
          <w:p w14:paraId="4E81B37F" w14:textId="31A015B9" w:rsidR="00820C93" w:rsidRPr="00B31B38" w:rsidRDefault="00820C93" w:rsidP="00F6461C">
            <w:pPr>
              <w:pStyle w:val="Listenabsatz"/>
              <w:numPr>
                <w:ilvl w:val="0"/>
                <w:numId w:val="196"/>
              </w:numPr>
              <w:ind w:left="209" w:hanging="209"/>
              <w:rPr>
                <w:rFonts w:cs="Arial"/>
              </w:rPr>
            </w:pPr>
            <w:r>
              <w:rPr>
                <w:rFonts w:cs="Arial"/>
              </w:rPr>
              <w:t xml:space="preserve">Modul im </w:t>
            </w:r>
            <w:r w:rsidR="00476FE1">
              <w:rPr>
                <w:rFonts w:cs="Arial"/>
              </w:rPr>
              <w:t>w</w:t>
            </w:r>
            <w:r>
              <w:rPr>
                <w:rFonts w:cs="Arial"/>
              </w:rPr>
              <w:t>irtschaftswissenschaftlichen Wahlpflichtbereich für Studierende des</w:t>
            </w:r>
            <w:r w:rsidR="00476FE1">
              <w:rPr>
                <w:rFonts w:cs="Arial"/>
              </w:rPr>
              <w:t xml:space="preserve"> B.Sc.</w:t>
            </w:r>
            <w:r>
              <w:rPr>
                <w:rFonts w:cs="Arial"/>
              </w:rPr>
              <w:t xml:space="preserve"> Wirtschaftsingenieurwesen</w:t>
            </w:r>
          </w:p>
          <w:p w14:paraId="59429E7F" w14:textId="6DFA2EAB" w:rsidR="003C7A12" w:rsidRPr="00BF7282" w:rsidRDefault="00320AAA" w:rsidP="00F6461C">
            <w:pPr>
              <w:pStyle w:val="Listenabsatz"/>
              <w:numPr>
                <w:ilvl w:val="0"/>
                <w:numId w:val="196"/>
              </w:numPr>
              <w:ind w:left="209" w:hanging="209"/>
            </w:pPr>
            <w:r w:rsidRPr="00B31B38">
              <w:rPr>
                <w:rFonts w:cs="Arial"/>
              </w:rPr>
              <w:t>Modul im Vertiefungsbereich</w:t>
            </w:r>
            <w:r w:rsidR="00E91A62" w:rsidRPr="00BF7282">
              <w:t xml:space="preserve"> </w:t>
            </w:r>
          </w:p>
        </w:tc>
      </w:tr>
      <w:tr w:rsidR="00B903C1" w:rsidRPr="00BF7282" w14:paraId="767E4958" w14:textId="77777777" w:rsidTr="00E02B39">
        <w:trPr>
          <w:jc w:val="center"/>
        </w:trPr>
        <w:tc>
          <w:tcPr>
            <w:tcW w:w="567" w:type="dxa"/>
          </w:tcPr>
          <w:p w14:paraId="574C318D" w14:textId="77777777" w:rsidR="00B903C1" w:rsidRPr="00BF7282" w:rsidRDefault="00B903C1" w:rsidP="00F6461C">
            <w:pPr>
              <w:pStyle w:val="Listenabsatz"/>
              <w:numPr>
                <w:ilvl w:val="0"/>
                <w:numId w:val="135"/>
              </w:numPr>
            </w:pPr>
          </w:p>
        </w:tc>
        <w:tc>
          <w:tcPr>
            <w:tcW w:w="2693" w:type="dxa"/>
          </w:tcPr>
          <w:p w14:paraId="5FFF6A89" w14:textId="77777777" w:rsidR="00D04D08" w:rsidRDefault="00B903C1" w:rsidP="00E02B39">
            <w:pPr>
              <w:rPr>
                <w:b/>
              </w:rPr>
            </w:pPr>
            <w:r w:rsidRPr="00BF7282">
              <w:rPr>
                <w:b/>
              </w:rPr>
              <w:t xml:space="preserve">Studien- und </w:t>
            </w:r>
          </w:p>
          <w:p w14:paraId="2115D69A" w14:textId="64A6E362" w:rsidR="00B903C1" w:rsidRPr="00BF7282" w:rsidRDefault="00B903C1" w:rsidP="00E02B39">
            <w:pPr>
              <w:rPr>
                <w:b/>
              </w:rPr>
            </w:pPr>
            <w:r w:rsidRPr="00BF7282">
              <w:rPr>
                <w:b/>
              </w:rPr>
              <w:t>Prüfungsleistungen</w:t>
            </w:r>
          </w:p>
        </w:tc>
        <w:tc>
          <w:tcPr>
            <w:tcW w:w="6662" w:type="dxa"/>
          </w:tcPr>
          <w:p w14:paraId="09EEB03B" w14:textId="636B208A" w:rsidR="00320AAA" w:rsidRPr="00B31B38" w:rsidRDefault="00923BD2" w:rsidP="00F6461C">
            <w:pPr>
              <w:pStyle w:val="Listenabsatz"/>
              <w:numPr>
                <w:ilvl w:val="0"/>
                <w:numId w:val="196"/>
              </w:numPr>
              <w:ind w:left="209" w:hanging="209"/>
              <w:rPr>
                <w:rFonts w:cs="Arial"/>
              </w:rPr>
            </w:pPr>
            <w:r w:rsidRPr="00B31B38">
              <w:rPr>
                <w:rFonts w:cs="Arial"/>
              </w:rPr>
              <w:t>Klausur</w:t>
            </w:r>
            <w:r w:rsidR="00F30EF7">
              <w:rPr>
                <w:rFonts w:cs="Arial"/>
              </w:rPr>
              <w:t xml:space="preserve"> (60 M</w:t>
            </w:r>
            <w:r w:rsidR="00B31B38">
              <w:rPr>
                <w:rFonts w:cs="Arial"/>
              </w:rPr>
              <w:t>in.</w:t>
            </w:r>
            <w:r w:rsidR="00B45C08">
              <w:rPr>
                <w:rFonts w:cs="Arial"/>
              </w:rPr>
              <w:t>, tw. mit MC-Aufgaben</w:t>
            </w:r>
            <w:r w:rsidR="00B31B38">
              <w:rPr>
                <w:rFonts w:cs="Arial"/>
              </w:rPr>
              <w:t>)</w:t>
            </w:r>
          </w:p>
          <w:p w14:paraId="7CCC3B29" w14:textId="067D48F4" w:rsidR="00B45C08" w:rsidRPr="00B45C08" w:rsidRDefault="00320AAA" w:rsidP="00F6461C">
            <w:pPr>
              <w:pStyle w:val="Listenabsatz"/>
              <w:numPr>
                <w:ilvl w:val="0"/>
                <w:numId w:val="196"/>
              </w:numPr>
              <w:ind w:left="209" w:hanging="209"/>
            </w:pPr>
            <w:r w:rsidRPr="00B31B38">
              <w:rPr>
                <w:rFonts w:cs="Arial"/>
              </w:rPr>
              <w:t xml:space="preserve">Thesenpapier, </w:t>
            </w:r>
          </w:p>
          <w:p w14:paraId="24EB6B40" w14:textId="4B8C9EBD" w:rsidR="00B903C1" w:rsidRPr="00BF7282" w:rsidRDefault="00D84DFD" w:rsidP="00F6461C">
            <w:pPr>
              <w:pStyle w:val="Listenabsatz"/>
              <w:numPr>
                <w:ilvl w:val="0"/>
                <w:numId w:val="196"/>
              </w:numPr>
              <w:ind w:left="209" w:hanging="209"/>
            </w:pPr>
            <w:r w:rsidRPr="00B31B38">
              <w:rPr>
                <w:rFonts w:cs="Arial"/>
              </w:rPr>
              <w:t>1 Versuchspersonenstunde</w:t>
            </w:r>
          </w:p>
        </w:tc>
      </w:tr>
      <w:tr w:rsidR="00B903C1" w:rsidRPr="00BF7282" w14:paraId="09E2FC98" w14:textId="77777777" w:rsidTr="00E02B39">
        <w:trPr>
          <w:jc w:val="center"/>
        </w:trPr>
        <w:tc>
          <w:tcPr>
            <w:tcW w:w="567" w:type="dxa"/>
          </w:tcPr>
          <w:p w14:paraId="65D09FAA" w14:textId="77777777" w:rsidR="00B903C1" w:rsidRPr="00BF7282" w:rsidRDefault="00B903C1" w:rsidP="00F6461C">
            <w:pPr>
              <w:pStyle w:val="Listenabsatz"/>
              <w:numPr>
                <w:ilvl w:val="0"/>
                <w:numId w:val="135"/>
              </w:numPr>
            </w:pPr>
          </w:p>
        </w:tc>
        <w:tc>
          <w:tcPr>
            <w:tcW w:w="2693" w:type="dxa"/>
          </w:tcPr>
          <w:p w14:paraId="0F8A2FC7" w14:textId="77777777" w:rsidR="00B903C1" w:rsidRPr="00BF7282" w:rsidRDefault="00B903C1" w:rsidP="00E02B39">
            <w:pPr>
              <w:rPr>
                <w:b/>
              </w:rPr>
            </w:pPr>
            <w:r w:rsidRPr="00BF7282">
              <w:rPr>
                <w:b/>
              </w:rPr>
              <w:t>Berechnung Modulnote</w:t>
            </w:r>
          </w:p>
        </w:tc>
        <w:tc>
          <w:tcPr>
            <w:tcW w:w="6662" w:type="dxa"/>
          </w:tcPr>
          <w:p w14:paraId="435791CD" w14:textId="3CB7504E" w:rsidR="00320AAA" w:rsidRPr="00206B25" w:rsidRDefault="009E01B1" w:rsidP="00F6461C">
            <w:pPr>
              <w:pStyle w:val="Listenabsatz"/>
              <w:numPr>
                <w:ilvl w:val="0"/>
                <w:numId w:val="196"/>
              </w:numPr>
              <w:ind w:left="209" w:hanging="209"/>
              <w:rPr>
                <w:rFonts w:cs="Arial"/>
              </w:rPr>
            </w:pPr>
            <w:r>
              <w:t xml:space="preserve">Klausur </w:t>
            </w:r>
            <w:r w:rsidRPr="00206B25">
              <w:rPr>
                <w:rFonts w:cs="Arial"/>
              </w:rPr>
              <w:t>(</w:t>
            </w:r>
            <w:r w:rsidR="00320AAA" w:rsidRPr="00206B25">
              <w:rPr>
                <w:rFonts w:cs="Arial"/>
              </w:rPr>
              <w:t>60</w:t>
            </w:r>
            <w:r w:rsidR="00BD0AAC" w:rsidRPr="00206B25">
              <w:rPr>
                <w:rFonts w:cs="Arial"/>
              </w:rPr>
              <w:t xml:space="preserve"> </w:t>
            </w:r>
            <w:r w:rsidR="00320AAA" w:rsidRPr="00206B25">
              <w:rPr>
                <w:rFonts w:cs="Arial"/>
              </w:rPr>
              <w:t>%</w:t>
            </w:r>
            <w:r w:rsidRPr="00206B25">
              <w:rPr>
                <w:rFonts w:cs="Arial"/>
              </w:rPr>
              <w:t>)</w:t>
            </w:r>
          </w:p>
          <w:p w14:paraId="11813B45" w14:textId="489D0BD9" w:rsidR="00320AAA" w:rsidRPr="00206B25" w:rsidRDefault="00320AAA" w:rsidP="00F6461C">
            <w:pPr>
              <w:pStyle w:val="Listenabsatz"/>
              <w:numPr>
                <w:ilvl w:val="0"/>
                <w:numId w:val="196"/>
              </w:numPr>
              <w:ind w:left="209" w:hanging="209"/>
              <w:rPr>
                <w:rFonts w:cs="Arial"/>
              </w:rPr>
            </w:pPr>
            <w:r w:rsidRPr="00206B25">
              <w:rPr>
                <w:rFonts w:cs="Arial"/>
              </w:rPr>
              <w:t xml:space="preserve">Thesenpapier </w:t>
            </w:r>
            <w:r w:rsidR="009E01B1" w:rsidRPr="00206B25">
              <w:rPr>
                <w:rFonts w:cs="Arial"/>
              </w:rPr>
              <w:t>(</w:t>
            </w:r>
            <w:r w:rsidRPr="00206B25">
              <w:rPr>
                <w:rFonts w:cs="Arial"/>
              </w:rPr>
              <w:t>40</w:t>
            </w:r>
            <w:r w:rsidR="00BD0AAC" w:rsidRPr="00206B25">
              <w:rPr>
                <w:rFonts w:cs="Arial"/>
              </w:rPr>
              <w:t xml:space="preserve"> </w:t>
            </w:r>
            <w:r w:rsidRPr="00206B25">
              <w:rPr>
                <w:rFonts w:cs="Arial"/>
              </w:rPr>
              <w:t>%</w:t>
            </w:r>
            <w:r w:rsidR="009E01B1" w:rsidRPr="00206B25">
              <w:rPr>
                <w:rFonts w:cs="Arial"/>
              </w:rPr>
              <w:t>)</w:t>
            </w:r>
          </w:p>
          <w:p w14:paraId="25CB78B8" w14:textId="692D924E" w:rsidR="00B903C1" w:rsidRPr="00BF7282" w:rsidRDefault="00521D79" w:rsidP="00F6461C">
            <w:pPr>
              <w:pStyle w:val="Listenabsatz"/>
              <w:numPr>
                <w:ilvl w:val="0"/>
                <w:numId w:val="196"/>
              </w:numPr>
              <w:ind w:left="209" w:hanging="209"/>
            </w:pPr>
            <w:r>
              <w:t xml:space="preserve"> </w:t>
            </w:r>
            <w:r w:rsidR="00D84DFD" w:rsidRPr="00BF7282">
              <w:t>Ve</w:t>
            </w:r>
            <w:r w:rsidR="00A216CE" w:rsidRPr="00BF7282">
              <w:t xml:space="preserve">rsuchspersonenstunde </w:t>
            </w:r>
            <w:r w:rsidR="00B45C08">
              <w:t>(</w:t>
            </w:r>
            <w:r w:rsidR="00A216CE" w:rsidRPr="00BF7282">
              <w:t>unbenotet</w:t>
            </w:r>
            <w:r w:rsidR="00B45C08">
              <w:t>)</w:t>
            </w:r>
          </w:p>
        </w:tc>
      </w:tr>
      <w:tr w:rsidR="00B903C1" w:rsidRPr="00BF7282" w14:paraId="1312AEB8" w14:textId="77777777" w:rsidTr="00D04D08">
        <w:trPr>
          <w:trHeight w:val="340"/>
          <w:jc w:val="center"/>
        </w:trPr>
        <w:tc>
          <w:tcPr>
            <w:tcW w:w="567" w:type="dxa"/>
          </w:tcPr>
          <w:p w14:paraId="64010D36" w14:textId="77777777" w:rsidR="00B903C1" w:rsidRPr="00BF7282" w:rsidRDefault="00B903C1" w:rsidP="00F6461C">
            <w:pPr>
              <w:pStyle w:val="Listenabsatz"/>
              <w:numPr>
                <w:ilvl w:val="0"/>
                <w:numId w:val="135"/>
              </w:numPr>
            </w:pPr>
          </w:p>
        </w:tc>
        <w:tc>
          <w:tcPr>
            <w:tcW w:w="2693" w:type="dxa"/>
          </w:tcPr>
          <w:p w14:paraId="1764C116" w14:textId="77777777" w:rsidR="00B903C1" w:rsidRPr="00BF7282" w:rsidRDefault="00B903C1" w:rsidP="00E02B39">
            <w:pPr>
              <w:rPr>
                <w:b/>
              </w:rPr>
            </w:pPr>
            <w:r w:rsidRPr="00BF7282">
              <w:rPr>
                <w:b/>
              </w:rPr>
              <w:t>Turnus des Angebots</w:t>
            </w:r>
          </w:p>
        </w:tc>
        <w:tc>
          <w:tcPr>
            <w:tcW w:w="6662" w:type="dxa"/>
          </w:tcPr>
          <w:p w14:paraId="0F50351F" w14:textId="62E751AB" w:rsidR="00B903C1" w:rsidRPr="00BF7282" w:rsidRDefault="001C3211" w:rsidP="00A27471">
            <w:r w:rsidRPr="00BF7282">
              <w:t xml:space="preserve">Vorlesung: </w:t>
            </w:r>
            <w:r w:rsidR="00A27471">
              <w:t>j</w:t>
            </w:r>
            <w:r w:rsidR="00B903C1" w:rsidRPr="00BF7282">
              <w:t>ährlich</w:t>
            </w:r>
            <w:r w:rsidR="00A27471">
              <w:t xml:space="preserve"> im </w:t>
            </w:r>
            <w:r w:rsidR="00DD2B35">
              <w:t>SoSe</w:t>
            </w:r>
            <w:r w:rsidR="00B903C1" w:rsidRPr="00BF7282">
              <w:t>, Übung</w:t>
            </w:r>
            <w:r w:rsidR="00A27471">
              <w:t>:</w:t>
            </w:r>
            <w:r w:rsidR="00B903C1" w:rsidRPr="00BF7282">
              <w:t xml:space="preserve"> nach Absprache</w:t>
            </w:r>
          </w:p>
        </w:tc>
      </w:tr>
      <w:tr w:rsidR="00B903C1" w:rsidRPr="00BF7282" w14:paraId="59CA42DB" w14:textId="77777777" w:rsidTr="00E02B39">
        <w:trPr>
          <w:jc w:val="center"/>
        </w:trPr>
        <w:tc>
          <w:tcPr>
            <w:tcW w:w="567" w:type="dxa"/>
          </w:tcPr>
          <w:p w14:paraId="4EC5951F" w14:textId="77777777" w:rsidR="00B903C1" w:rsidRPr="00BF7282" w:rsidRDefault="00B903C1" w:rsidP="00F6461C">
            <w:pPr>
              <w:pStyle w:val="Listenabsatz"/>
              <w:numPr>
                <w:ilvl w:val="0"/>
                <w:numId w:val="135"/>
              </w:numPr>
            </w:pPr>
          </w:p>
        </w:tc>
        <w:tc>
          <w:tcPr>
            <w:tcW w:w="2693" w:type="dxa"/>
          </w:tcPr>
          <w:p w14:paraId="0CF69CA8" w14:textId="77777777" w:rsidR="00B903C1" w:rsidRPr="00BF7282" w:rsidRDefault="00B903C1" w:rsidP="00E02B39">
            <w:pPr>
              <w:rPr>
                <w:b/>
              </w:rPr>
            </w:pPr>
            <w:r w:rsidRPr="00BF7282">
              <w:rPr>
                <w:b/>
              </w:rPr>
              <w:t>Arbeitsaufwand</w:t>
            </w:r>
          </w:p>
        </w:tc>
        <w:tc>
          <w:tcPr>
            <w:tcW w:w="6662" w:type="dxa"/>
          </w:tcPr>
          <w:p w14:paraId="6BE49D10" w14:textId="77777777" w:rsidR="00B903C1" w:rsidRPr="00BF7282" w:rsidRDefault="00B903C1" w:rsidP="00E02B39">
            <w:r w:rsidRPr="00BF7282">
              <w:t>Präsenzzeit: 60 h</w:t>
            </w:r>
          </w:p>
          <w:p w14:paraId="3C6A6C51" w14:textId="77777777" w:rsidR="00B903C1" w:rsidRPr="00BF7282" w:rsidRDefault="00B903C1" w:rsidP="00E02B39">
            <w:r w:rsidRPr="00BF7282">
              <w:t>Eigenstudium: 90 h</w:t>
            </w:r>
          </w:p>
        </w:tc>
      </w:tr>
      <w:tr w:rsidR="00B903C1" w:rsidRPr="00BF7282" w14:paraId="46631A72" w14:textId="77777777" w:rsidTr="00D04D08">
        <w:trPr>
          <w:trHeight w:val="340"/>
          <w:jc w:val="center"/>
        </w:trPr>
        <w:tc>
          <w:tcPr>
            <w:tcW w:w="567" w:type="dxa"/>
          </w:tcPr>
          <w:p w14:paraId="3F73A6D2" w14:textId="77777777" w:rsidR="00B903C1" w:rsidRPr="00BF7282" w:rsidRDefault="00B903C1" w:rsidP="00F6461C">
            <w:pPr>
              <w:pStyle w:val="Listenabsatz"/>
              <w:numPr>
                <w:ilvl w:val="0"/>
                <w:numId w:val="135"/>
              </w:numPr>
            </w:pPr>
          </w:p>
        </w:tc>
        <w:tc>
          <w:tcPr>
            <w:tcW w:w="2693" w:type="dxa"/>
          </w:tcPr>
          <w:p w14:paraId="52D3A945" w14:textId="77777777" w:rsidR="00B903C1" w:rsidRPr="00BF7282" w:rsidRDefault="00B903C1" w:rsidP="00E02B39">
            <w:pPr>
              <w:rPr>
                <w:b/>
              </w:rPr>
            </w:pPr>
            <w:r w:rsidRPr="00BF7282">
              <w:rPr>
                <w:b/>
              </w:rPr>
              <w:t>Dauer des Moduls</w:t>
            </w:r>
          </w:p>
        </w:tc>
        <w:tc>
          <w:tcPr>
            <w:tcW w:w="6662" w:type="dxa"/>
          </w:tcPr>
          <w:p w14:paraId="1D1193E3" w14:textId="1D6280B5" w:rsidR="00B903C1" w:rsidRPr="00BF7282" w:rsidRDefault="00B903C1" w:rsidP="00E02B39">
            <w:r w:rsidRPr="00BF7282">
              <w:t>1</w:t>
            </w:r>
            <w:r w:rsidR="0010446D">
              <w:t xml:space="preserve"> </w:t>
            </w:r>
            <w:r w:rsidRPr="00BF7282">
              <w:t>-</w:t>
            </w:r>
            <w:r w:rsidR="0010446D">
              <w:t xml:space="preserve"> </w:t>
            </w:r>
            <w:r w:rsidRPr="00BF7282">
              <w:t>2 Semester</w:t>
            </w:r>
          </w:p>
        </w:tc>
      </w:tr>
      <w:tr w:rsidR="00B903C1" w:rsidRPr="00BF7282" w14:paraId="59A10E50" w14:textId="77777777" w:rsidTr="00D04D08">
        <w:trPr>
          <w:trHeight w:val="340"/>
          <w:jc w:val="center"/>
        </w:trPr>
        <w:tc>
          <w:tcPr>
            <w:tcW w:w="567" w:type="dxa"/>
          </w:tcPr>
          <w:p w14:paraId="62FA5CFB" w14:textId="77777777" w:rsidR="00B903C1" w:rsidRPr="00BF7282" w:rsidRDefault="00B903C1" w:rsidP="00F6461C">
            <w:pPr>
              <w:pStyle w:val="Listenabsatz"/>
              <w:numPr>
                <w:ilvl w:val="0"/>
                <w:numId w:val="135"/>
              </w:numPr>
            </w:pPr>
          </w:p>
        </w:tc>
        <w:tc>
          <w:tcPr>
            <w:tcW w:w="2693" w:type="dxa"/>
          </w:tcPr>
          <w:p w14:paraId="419F13A1" w14:textId="77777777" w:rsidR="00B129DC" w:rsidRDefault="00AF016F" w:rsidP="00E02B39">
            <w:pPr>
              <w:rPr>
                <w:b/>
              </w:rPr>
            </w:pPr>
            <w:r>
              <w:rPr>
                <w:b/>
              </w:rPr>
              <w:t xml:space="preserve">Unterrichts- und </w:t>
            </w:r>
          </w:p>
          <w:p w14:paraId="39CDF3A8" w14:textId="0EC0E0CE" w:rsidR="00B903C1" w:rsidRPr="00BF7282" w:rsidRDefault="00AF016F" w:rsidP="00E02B39">
            <w:pPr>
              <w:rPr>
                <w:b/>
              </w:rPr>
            </w:pPr>
            <w:r>
              <w:rPr>
                <w:b/>
              </w:rPr>
              <w:t>Prüfungssprache</w:t>
            </w:r>
          </w:p>
        </w:tc>
        <w:tc>
          <w:tcPr>
            <w:tcW w:w="6662" w:type="dxa"/>
          </w:tcPr>
          <w:p w14:paraId="2D095225" w14:textId="77777777" w:rsidR="00B903C1" w:rsidRPr="00BF7282" w:rsidRDefault="00B903C1" w:rsidP="00E02B39">
            <w:r w:rsidRPr="00BF7282">
              <w:t xml:space="preserve">Deutsch </w:t>
            </w:r>
          </w:p>
        </w:tc>
      </w:tr>
      <w:tr w:rsidR="00B903C1" w:rsidRPr="00BF7282" w14:paraId="317A9BD4" w14:textId="77777777" w:rsidTr="00E02B39">
        <w:trPr>
          <w:jc w:val="center"/>
        </w:trPr>
        <w:tc>
          <w:tcPr>
            <w:tcW w:w="567" w:type="dxa"/>
          </w:tcPr>
          <w:p w14:paraId="12AEE7BC" w14:textId="77777777" w:rsidR="00B903C1" w:rsidRPr="00BF7282" w:rsidRDefault="00B903C1" w:rsidP="00F6461C">
            <w:pPr>
              <w:pStyle w:val="Listenabsatz"/>
              <w:numPr>
                <w:ilvl w:val="0"/>
                <w:numId w:val="135"/>
              </w:numPr>
            </w:pPr>
          </w:p>
        </w:tc>
        <w:tc>
          <w:tcPr>
            <w:tcW w:w="2693" w:type="dxa"/>
          </w:tcPr>
          <w:p w14:paraId="187D0618" w14:textId="77777777" w:rsidR="00B129DC" w:rsidRDefault="00AF016F" w:rsidP="00E02B39">
            <w:pPr>
              <w:rPr>
                <w:b/>
              </w:rPr>
            </w:pPr>
            <w:r>
              <w:rPr>
                <w:b/>
              </w:rPr>
              <w:t xml:space="preserve">(Vorbereitende) </w:t>
            </w:r>
          </w:p>
          <w:p w14:paraId="5AFCD483" w14:textId="0F5F9698" w:rsidR="00B903C1" w:rsidRPr="00BF7282" w:rsidRDefault="00AF016F" w:rsidP="00E02B39">
            <w:pPr>
              <w:rPr>
                <w:b/>
              </w:rPr>
            </w:pPr>
            <w:r>
              <w:rPr>
                <w:b/>
              </w:rPr>
              <w:t>Literatur</w:t>
            </w:r>
          </w:p>
        </w:tc>
        <w:tc>
          <w:tcPr>
            <w:tcW w:w="6662" w:type="dxa"/>
          </w:tcPr>
          <w:p w14:paraId="0F7FB620" w14:textId="3A644FD7" w:rsidR="00B903C1" w:rsidRPr="00B025D6" w:rsidRDefault="006F4404" w:rsidP="00E02B39">
            <w:pPr>
              <w:rPr>
                <w:rFonts w:cs="Arial"/>
              </w:rPr>
            </w:pPr>
            <w:r w:rsidRPr="000506CE">
              <w:rPr>
                <w:rFonts w:cs="Arial"/>
              </w:rPr>
              <w:t xml:space="preserve">Schuler, H. &amp; Kanning, U. P. (Hrsg.). (2014). </w:t>
            </w:r>
            <w:r w:rsidRPr="000506CE">
              <w:rPr>
                <w:rFonts w:cs="Arial"/>
                <w:i/>
                <w:iCs/>
              </w:rPr>
              <w:t>Lehrbuch der Personalpsychologie</w:t>
            </w:r>
            <w:r w:rsidRPr="000506CE">
              <w:rPr>
                <w:rFonts w:cs="Arial"/>
              </w:rPr>
              <w:t xml:space="preserve"> (3. Auflage). Göttingen: Hogrefe.</w:t>
            </w:r>
          </w:p>
        </w:tc>
      </w:tr>
    </w:tbl>
    <w:p w14:paraId="47B8E251" w14:textId="77777777" w:rsidR="00B903C1" w:rsidRPr="00BF7282" w:rsidRDefault="00B903C1"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26943F37" w14:textId="77777777" w:rsidTr="00E02B39">
        <w:trPr>
          <w:trHeight w:val="567"/>
          <w:jc w:val="center"/>
        </w:trPr>
        <w:tc>
          <w:tcPr>
            <w:tcW w:w="567" w:type="dxa"/>
            <w:tcBorders>
              <w:top w:val="double" w:sz="4" w:space="0" w:color="auto"/>
            </w:tcBorders>
            <w:shd w:val="clear" w:color="auto" w:fill="E0E0E0"/>
          </w:tcPr>
          <w:p w14:paraId="1ACF1026" w14:textId="77777777" w:rsidR="00345575" w:rsidRDefault="00B903C1" w:rsidP="00F6461C">
            <w:pPr>
              <w:pStyle w:val="Listenabsatz"/>
              <w:numPr>
                <w:ilvl w:val="0"/>
                <w:numId w:val="136"/>
              </w:numPr>
            </w:pPr>
            <w:r w:rsidRPr="00BF7282">
              <w:br w:type="page"/>
            </w:r>
          </w:p>
        </w:tc>
        <w:tc>
          <w:tcPr>
            <w:tcW w:w="2693" w:type="dxa"/>
            <w:tcBorders>
              <w:top w:val="double" w:sz="4" w:space="0" w:color="auto"/>
            </w:tcBorders>
            <w:shd w:val="clear" w:color="auto" w:fill="E0E0E0"/>
          </w:tcPr>
          <w:p w14:paraId="14AB49AA" w14:textId="77777777" w:rsidR="00B903C1" w:rsidRPr="00BF7282" w:rsidRDefault="00B903C1" w:rsidP="00E02B39">
            <w:pPr>
              <w:rPr>
                <w:b/>
              </w:rPr>
            </w:pPr>
            <w:r w:rsidRPr="00BF7282">
              <w:rPr>
                <w:b/>
              </w:rPr>
              <w:t>Modulbezeichnung</w:t>
            </w:r>
          </w:p>
          <w:p w14:paraId="0A35B9A8" w14:textId="195137A1" w:rsidR="00B903C1" w:rsidRPr="00BF7282" w:rsidRDefault="00C7387A" w:rsidP="00E02B39">
            <w:r>
              <w:t>8</w:t>
            </w:r>
            <w:r w:rsidR="006E79BE">
              <w:t>3370</w:t>
            </w:r>
          </w:p>
        </w:tc>
        <w:tc>
          <w:tcPr>
            <w:tcW w:w="5529" w:type="dxa"/>
            <w:tcBorders>
              <w:top w:val="double" w:sz="4" w:space="0" w:color="auto"/>
            </w:tcBorders>
            <w:shd w:val="clear" w:color="auto" w:fill="E0E0E0"/>
          </w:tcPr>
          <w:p w14:paraId="4A200CAA" w14:textId="77777777" w:rsidR="00B903C1" w:rsidRPr="00437C46" w:rsidRDefault="009910F5" w:rsidP="00E02B39">
            <w:pPr>
              <w:pStyle w:val="berschriftModul"/>
              <w:rPr>
                <w:lang w:val="en-US"/>
              </w:rPr>
            </w:pPr>
            <w:bookmarkStart w:id="5283" w:name="_Toc287964416"/>
            <w:bookmarkStart w:id="5284" w:name="_Toc300074942"/>
            <w:bookmarkStart w:id="5285" w:name="_Toc300154003"/>
            <w:bookmarkStart w:id="5286" w:name="_Toc301862016"/>
            <w:bookmarkStart w:id="5287" w:name="_Toc317511640"/>
            <w:bookmarkStart w:id="5288" w:name="_Toc317694804"/>
            <w:bookmarkStart w:id="5289" w:name="_Toc317772964"/>
            <w:bookmarkStart w:id="5290" w:name="_Toc317782084"/>
            <w:bookmarkStart w:id="5291" w:name="_Toc321385178"/>
            <w:bookmarkStart w:id="5292" w:name="_Toc331492993"/>
            <w:bookmarkStart w:id="5293" w:name="_Toc332267222"/>
            <w:bookmarkStart w:id="5294" w:name="_Toc332366874"/>
            <w:bookmarkStart w:id="5295" w:name="_Toc335747375"/>
            <w:bookmarkStart w:id="5296" w:name="_Toc349828549"/>
            <w:bookmarkStart w:id="5297" w:name="_Toc351715476"/>
            <w:bookmarkStart w:id="5298" w:name="_Toc363638207"/>
            <w:bookmarkStart w:id="5299" w:name="_Toc363638870"/>
            <w:bookmarkStart w:id="5300" w:name="_Toc364322148"/>
            <w:bookmarkStart w:id="5301" w:name="_Toc364328689"/>
            <w:bookmarkStart w:id="5302" w:name="_Toc369082419"/>
            <w:bookmarkStart w:id="5303" w:name="_Toc381686993"/>
            <w:bookmarkStart w:id="5304" w:name="_Toc54705593"/>
            <w:r w:rsidRPr="00437C46">
              <w:rPr>
                <w:lang w:val="en-US"/>
              </w:rPr>
              <w:t>Personal und Organisation II</w:t>
            </w:r>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p>
          <w:p w14:paraId="4A92BD29" w14:textId="45AB2641" w:rsidR="00B903C1" w:rsidRPr="00437C46" w:rsidRDefault="00B903C1" w:rsidP="00F55EEB">
            <w:pPr>
              <w:rPr>
                <w:b/>
                <w:lang w:val="en-US"/>
              </w:rPr>
            </w:pPr>
            <w:bookmarkStart w:id="5305" w:name="_Toc238636907"/>
            <w:r w:rsidRPr="00437C46">
              <w:rPr>
                <w:lang w:val="en-US"/>
              </w:rPr>
              <w:t xml:space="preserve">(Personnel and </w:t>
            </w:r>
            <w:r w:rsidR="00DB161F" w:rsidRPr="00437C46">
              <w:rPr>
                <w:lang w:val="en-US"/>
              </w:rPr>
              <w:t>o</w:t>
            </w:r>
            <w:r w:rsidRPr="00437C46">
              <w:rPr>
                <w:lang w:val="en-US"/>
              </w:rPr>
              <w:t>rgani</w:t>
            </w:r>
            <w:r w:rsidR="00F55EEB" w:rsidRPr="00437C46">
              <w:rPr>
                <w:lang w:val="en-US"/>
              </w:rPr>
              <w:t>z</w:t>
            </w:r>
            <w:r w:rsidRPr="00437C46">
              <w:rPr>
                <w:lang w:val="en-US"/>
              </w:rPr>
              <w:t>ation II)</w:t>
            </w:r>
            <w:bookmarkEnd w:id="5305"/>
          </w:p>
        </w:tc>
        <w:tc>
          <w:tcPr>
            <w:tcW w:w="1134" w:type="dxa"/>
            <w:tcBorders>
              <w:top w:val="double" w:sz="4" w:space="0" w:color="auto"/>
            </w:tcBorders>
            <w:shd w:val="clear" w:color="auto" w:fill="E0E0E0"/>
          </w:tcPr>
          <w:p w14:paraId="7A6F9AD8" w14:textId="77777777" w:rsidR="00B903C1" w:rsidRPr="00BF7282" w:rsidRDefault="00B903C1" w:rsidP="00E02B39">
            <w:pPr>
              <w:rPr>
                <w:b/>
              </w:rPr>
            </w:pPr>
            <w:r w:rsidRPr="00BF7282">
              <w:rPr>
                <w:b/>
              </w:rPr>
              <w:t>5 ECTS</w:t>
            </w:r>
          </w:p>
        </w:tc>
      </w:tr>
      <w:tr w:rsidR="00B903C1" w:rsidRPr="00BF7282" w14:paraId="76204ADD" w14:textId="77777777" w:rsidTr="00E02B39">
        <w:trPr>
          <w:trHeight w:val="384"/>
          <w:jc w:val="center"/>
        </w:trPr>
        <w:tc>
          <w:tcPr>
            <w:tcW w:w="567" w:type="dxa"/>
            <w:shd w:val="clear" w:color="auto" w:fill="E0E0E0"/>
          </w:tcPr>
          <w:p w14:paraId="2049E671" w14:textId="77777777" w:rsidR="00345575" w:rsidRDefault="00345575" w:rsidP="00F6461C">
            <w:pPr>
              <w:pStyle w:val="Listenabsatz"/>
              <w:numPr>
                <w:ilvl w:val="0"/>
                <w:numId w:val="136"/>
              </w:numPr>
            </w:pPr>
          </w:p>
        </w:tc>
        <w:tc>
          <w:tcPr>
            <w:tcW w:w="2693" w:type="dxa"/>
            <w:shd w:val="clear" w:color="auto" w:fill="E0E0E0"/>
          </w:tcPr>
          <w:p w14:paraId="4E1A3F23" w14:textId="77777777" w:rsidR="00B903C1" w:rsidRPr="00BF7282" w:rsidRDefault="00B903C1" w:rsidP="00E02B39">
            <w:r w:rsidRPr="00BF7282">
              <w:t>Lehrveranstaltungen</w:t>
            </w:r>
          </w:p>
          <w:p w14:paraId="5FF5037F" w14:textId="77777777" w:rsidR="00B903C1" w:rsidRPr="00BF7282" w:rsidRDefault="00B903C1" w:rsidP="00E02B39"/>
        </w:tc>
        <w:tc>
          <w:tcPr>
            <w:tcW w:w="5529" w:type="dxa"/>
            <w:shd w:val="clear" w:color="auto" w:fill="E0E0E0"/>
          </w:tcPr>
          <w:p w14:paraId="5593FA8C" w14:textId="77777777" w:rsidR="00B903C1" w:rsidRPr="00BF7282" w:rsidRDefault="00B903C1" w:rsidP="00E02B39">
            <w:r w:rsidRPr="00BF7282">
              <w:t>S: Personal und Organisation (2 SWS)</w:t>
            </w:r>
          </w:p>
        </w:tc>
        <w:tc>
          <w:tcPr>
            <w:tcW w:w="1134" w:type="dxa"/>
            <w:shd w:val="clear" w:color="auto" w:fill="E0E0E0"/>
          </w:tcPr>
          <w:p w14:paraId="28FFBDC7" w14:textId="77777777" w:rsidR="00B903C1" w:rsidRPr="00BF7282" w:rsidRDefault="00B903C1" w:rsidP="00E02B39">
            <w:r w:rsidRPr="00BF7282">
              <w:t>5 ECTS</w:t>
            </w:r>
          </w:p>
        </w:tc>
      </w:tr>
      <w:tr w:rsidR="00B903C1" w:rsidRPr="00BF7282" w14:paraId="3B7E3F81" w14:textId="77777777" w:rsidTr="00D04D08">
        <w:trPr>
          <w:trHeight w:val="386"/>
          <w:jc w:val="center"/>
        </w:trPr>
        <w:tc>
          <w:tcPr>
            <w:tcW w:w="567" w:type="dxa"/>
            <w:tcBorders>
              <w:bottom w:val="double" w:sz="4" w:space="0" w:color="auto"/>
            </w:tcBorders>
            <w:shd w:val="clear" w:color="auto" w:fill="E0E0E0"/>
          </w:tcPr>
          <w:p w14:paraId="4FE4FCBE" w14:textId="77777777" w:rsidR="00345575" w:rsidRDefault="00345575" w:rsidP="00F6461C">
            <w:pPr>
              <w:pStyle w:val="Listenabsatz"/>
              <w:numPr>
                <w:ilvl w:val="0"/>
                <w:numId w:val="136"/>
              </w:numPr>
            </w:pPr>
          </w:p>
        </w:tc>
        <w:tc>
          <w:tcPr>
            <w:tcW w:w="2693" w:type="dxa"/>
            <w:tcBorders>
              <w:bottom w:val="double" w:sz="4" w:space="0" w:color="auto"/>
            </w:tcBorders>
            <w:shd w:val="clear" w:color="auto" w:fill="E0E0E0"/>
          </w:tcPr>
          <w:p w14:paraId="1EC0D3A0" w14:textId="06248634" w:rsidR="00B903C1" w:rsidRPr="00BF7282" w:rsidRDefault="00C655C3" w:rsidP="00E02B39">
            <w:r>
              <w:t>Lehrende</w:t>
            </w:r>
          </w:p>
        </w:tc>
        <w:tc>
          <w:tcPr>
            <w:tcW w:w="5529" w:type="dxa"/>
            <w:tcBorders>
              <w:bottom w:val="double" w:sz="4" w:space="0" w:color="auto"/>
            </w:tcBorders>
            <w:shd w:val="clear" w:color="auto" w:fill="E0E0E0"/>
          </w:tcPr>
          <w:p w14:paraId="6683695B" w14:textId="656E2F79" w:rsidR="00B903C1" w:rsidRPr="00BF7282" w:rsidRDefault="00B903C1">
            <w:r w:rsidRPr="00BF7282">
              <w:t xml:space="preserve">Prof. </w:t>
            </w:r>
            <w:r w:rsidR="00ED5F66">
              <w:t xml:space="preserve">Dr. </w:t>
            </w:r>
            <w:r w:rsidR="00B000D8">
              <w:t>Klaus Moser</w:t>
            </w:r>
          </w:p>
        </w:tc>
        <w:tc>
          <w:tcPr>
            <w:tcW w:w="1134" w:type="dxa"/>
            <w:tcBorders>
              <w:bottom w:val="double" w:sz="4" w:space="0" w:color="auto"/>
            </w:tcBorders>
            <w:shd w:val="clear" w:color="auto" w:fill="E0E0E0"/>
          </w:tcPr>
          <w:p w14:paraId="5A6DA5CB" w14:textId="77777777" w:rsidR="00B903C1" w:rsidRPr="00BF7282" w:rsidRDefault="00B903C1" w:rsidP="00E02B39"/>
        </w:tc>
      </w:tr>
    </w:tbl>
    <w:p w14:paraId="7556FAC5"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78C7BFBC" w14:textId="77777777" w:rsidTr="00D04D08">
        <w:trPr>
          <w:trHeight w:val="340"/>
          <w:jc w:val="center"/>
        </w:trPr>
        <w:tc>
          <w:tcPr>
            <w:tcW w:w="567" w:type="dxa"/>
          </w:tcPr>
          <w:p w14:paraId="24DF5FA3" w14:textId="77777777" w:rsidR="00345575" w:rsidRDefault="00345575" w:rsidP="00F6461C">
            <w:pPr>
              <w:pStyle w:val="Listenabsatz"/>
              <w:numPr>
                <w:ilvl w:val="0"/>
                <w:numId w:val="136"/>
              </w:numPr>
            </w:pPr>
          </w:p>
        </w:tc>
        <w:tc>
          <w:tcPr>
            <w:tcW w:w="2693" w:type="dxa"/>
          </w:tcPr>
          <w:p w14:paraId="2864C4A9" w14:textId="1ABB8B3E" w:rsidR="00B903C1" w:rsidRPr="00BF7282" w:rsidRDefault="00C655C3" w:rsidP="00E02B39">
            <w:pPr>
              <w:rPr>
                <w:b/>
              </w:rPr>
            </w:pPr>
            <w:r>
              <w:rPr>
                <w:b/>
              </w:rPr>
              <w:t>Modulverantwortliche/r</w:t>
            </w:r>
            <w:r w:rsidR="00B903C1" w:rsidRPr="00BF7282">
              <w:rPr>
                <w:b/>
              </w:rPr>
              <w:t xml:space="preserve"> </w:t>
            </w:r>
          </w:p>
        </w:tc>
        <w:tc>
          <w:tcPr>
            <w:tcW w:w="6662" w:type="dxa"/>
          </w:tcPr>
          <w:p w14:paraId="3CD95612" w14:textId="4CC023BD" w:rsidR="00B903C1" w:rsidRPr="00BF7282" w:rsidRDefault="00B903C1" w:rsidP="00E02B39">
            <w:r w:rsidRPr="00BF7282">
              <w:t xml:space="preserve">Prof. </w:t>
            </w:r>
            <w:r w:rsidR="00ED5F66">
              <w:t xml:space="preserve">Dr. </w:t>
            </w:r>
            <w:r w:rsidR="00B000D8">
              <w:t xml:space="preserve">Klaus </w:t>
            </w:r>
            <w:r w:rsidRPr="00BF7282">
              <w:t>Moser</w:t>
            </w:r>
          </w:p>
        </w:tc>
      </w:tr>
      <w:tr w:rsidR="00B903C1" w:rsidRPr="00BF7282" w14:paraId="6D267017" w14:textId="77777777" w:rsidTr="00E02B39">
        <w:trPr>
          <w:jc w:val="center"/>
        </w:trPr>
        <w:tc>
          <w:tcPr>
            <w:tcW w:w="567" w:type="dxa"/>
          </w:tcPr>
          <w:p w14:paraId="22138F47" w14:textId="77777777" w:rsidR="00345575" w:rsidRDefault="00345575" w:rsidP="00F6461C">
            <w:pPr>
              <w:pStyle w:val="Listenabsatz"/>
              <w:numPr>
                <w:ilvl w:val="0"/>
                <w:numId w:val="136"/>
              </w:numPr>
            </w:pPr>
          </w:p>
        </w:tc>
        <w:tc>
          <w:tcPr>
            <w:tcW w:w="2693" w:type="dxa"/>
          </w:tcPr>
          <w:p w14:paraId="636C538F" w14:textId="77777777" w:rsidR="00B903C1" w:rsidRPr="00BF7282" w:rsidRDefault="00B903C1" w:rsidP="00E02B39">
            <w:pPr>
              <w:rPr>
                <w:b/>
              </w:rPr>
            </w:pPr>
            <w:r w:rsidRPr="00BF7282">
              <w:rPr>
                <w:b/>
              </w:rPr>
              <w:t>Inhalt</w:t>
            </w:r>
          </w:p>
        </w:tc>
        <w:tc>
          <w:tcPr>
            <w:tcW w:w="6662" w:type="dxa"/>
          </w:tcPr>
          <w:p w14:paraId="4DCE7AB4" w14:textId="77777777" w:rsidR="00DF5B8F" w:rsidRPr="00BF7282" w:rsidRDefault="00DF5B8F" w:rsidP="00E02B39">
            <w:pPr>
              <w:rPr>
                <w:rFonts w:cs="Arial"/>
              </w:rPr>
            </w:pPr>
            <w:r w:rsidRPr="00BF7282">
              <w:rPr>
                <w:rFonts w:cs="Arial"/>
              </w:rPr>
              <w:t xml:space="preserve">Wissensvermittlung zu Grundfragen, praktischer Relevanz und Begrifflichkeit der Personalarbeit in Organisationen aus verhaltenswissenschaftlicher Sicht. </w:t>
            </w:r>
          </w:p>
          <w:p w14:paraId="0546187F" w14:textId="77777777" w:rsidR="00DF5B8F" w:rsidRPr="00BF7282" w:rsidRDefault="00DF5B8F" w:rsidP="00E02B39">
            <w:r w:rsidRPr="00BF7282">
              <w:rPr>
                <w:rFonts w:cs="Arial"/>
              </w:rPr>
              <w:t>Kritische Betrachtung der wissenschaftlichen Grundlagen und praktischen Anwendbarkeit von Konzepten, Methoden und Instrumenten. Wechselnde Themen und Schwerpunkte.</w:t>
            </w:r>
          </w:p>
        </w:tc>
      </w:tr>
      <w:tr w:rsidR="00B903C1" w:rsidRPr="00BF7282" w14:paraId="661E9C4B" w14:textId="77777777" w:rsidTr="00E02B39">
        <w:trPr>
          <w:jc w:val="center"/>
        </w:trPr>
        <w:tc>
          <w:tcPr>
            <w:tcW w:w="567" w:type="dxa"/>
          </w:tcPr>
          <w:p w14:paraId="76A705C8" w14:textId="77777777" w:rsidR="00345575" w:rsidRDefault="00345575" w:rsidP="00F6461C">
            <w:pPr>
              <w:pStyle w:val="Listenabsatz"/>
              <w:numPr>
                <w:ilvl w:val="0"/>
                <w:numId w:val="136"/>
              </w:numPr>
            </w:pPr>
          </w:p>
        </w:tc>
        <w:tc>
          <w:tcPr>
            <w:tcW w:w="2693" w:type="dxa"/>
          </w:tcPr>
          <w:p w14:paraId="716E09BB" w14:textId="77777777" w:rsidR="00D04D08" w:rsidRDefault="00B903C1" w:rsidP="00E02B39">
            <w:pPr>
              <w:rPr>
                <w:b/>
              </w:rPr>
            </w:pPr>
            <w:r w:rsidRPr="00BF7282">
              <w:rPr>
                <w:b/>
              </w:rPr>
              <w:t xml:space="preserve">Lernziele und </w:t>
            </w:r>
          </w:p>
          <w:p w14:paraId="0095CB5C" w14:textId="257830B0" w:rsidR="00B903C1" w:rsidRPr="00BF7282" w:rsidRDefault="00B903C1" w:rsidP="00E02B39">
            <w:pPr>
              <w:rPr>
                <w:b/>
              </w:rPr>
            </w:pPr>
            <w:r w:rsidRPr="00BF7282">
              <w:rPr>
                <w:b/>
              </w:rPr>
              <w:t>Kompetenzen</w:t>
            </w:r>
          </w:p>
        </w:tc>
        <w:tc>
          <w:tcPr>
            <w:tcW w:w="6662" w:type="dxa"/>
          </w:tcPr>
          <w:p w14:paraId="0DA74C16" w14:textId="77777777" w:rsidR="00DF5B8F" w:rsidRPr="00BF7282" w:rsidRDefault="00DF5B8F" w:rsidP="00E02B39">
            <w:r w:rsidRPr="00BF7282">
              <w:rPr>
                <w:rFonts w:cs="Arial"/>
              </w:rPr>
              <w:t>Die Studierenden besitzen vertiefende Kenntnisse in einem Themenschwerpunkt der Personalarbeit. Sie können sich eigenständig in ein Forschungsthema auch anhand englischsprachiger Fachliteratur einarbeiten, Inhalte aufbereiten und darstellen. Sie können die erarbeiteten Theorien, Methoden und Verfahren kritisch reflektieren und beurteilen.</w:t>
            </w:r>
          </w:p>
        </w:tc>
      </w:tr>
      <w:tr w:rsidR="00B903C1" w:rsidRPr="00BF7282" w14:paraId="5CEA2E4F" w14:textId="77777777" w:rsidTr="00E02B39">
        <w:trPr>
          <w:jc w:val="center"/>
        </w:trPr>
        <w:tc>
          <w:tcPr>
            <w:tcW w:w="567" w:type="dxa"/>
          </w:tcPr>
          <w:p w14:paraId="3F5EC658" w14:textId="77777777" w:rsidR="00345575" w:rsidRDefault="00345575" w:rsidP="00F6461C">
            <w:pPr>
              <w:pStyle w:val="Listenabsatz"/>
              <w:numPr>
                <w:ilvl w:val="0"/>
                <w:numId w:val="136"/>
              </w:numPr>
            </w:pPr>
          </w:p>
        </w:tc>
        <w:tc>
          <w:tcPr>
            <w:tcW w:w="2693" w:type="dxa"/>
          </w:tcPr>
          <w:p w14:paraId="0EF09D0B" w14:textId="77777777" w:rsidR="00D04D08" w:rsidRDefault="00B903C1" w:rsidP="00E02B39">
            <w:pPr>
              <w:rPr>
                <w:b/>
              </w:rPr>
            </w:pPr>
            <w:r w:rsidRPr="00BF7282">
              <w:rPr>
                <w:b/>
              </w:rPr>
              <w:t xml:space="preserve">Empfohlene </w:t>
            </w:r>
          </w:p>
          <w:p w14:paraId="31EBFF14" w14:textId="3FC55EF3" w:rsidR="00B903C1" w:rsidRPr="00BF7282" w:rsidRDefault="00B903C1" w:rsidP="00E02B39">
            <w:pPr>
              <w:rPr>
                <w:b/>
              </w:rPr>
            </w:pPr>
            <w:r w:rsidRPr="00BF7282">
              <w:rPr>
                <w:b/>
              </w:rPr>
              <w:t>Voraussetzungen für die Teilnahme</w:t>
            </w:r>
          </w:p>
        </w:tc>
        <w:tc>
          <w:tcPr>
            <w:tcW w:w="6662" w:type="dxa"/>
          </w:tcPr>
          <w:p w14:paraId="45A56554" w14:textId="77777777" w:rsidR="00FD742B" w:rsidRPr="00B31B38" w:rsidRDefault="00B903C1" w:rsidP="00F6461C">
            <w:pPr>
              <w:pStyle w:val="Listenabsatz"/>
              <w:numPr>
                <w:ilvl w:val="0"/>
                <w:numId w:val="196"/>
              </w:numPr>
              <w:ind w:left="209" w:hanging="209"/>
              <w:rPr>
                <w:rFonts w:cs="Arial"/>
              </w:rPr>
            </w:pPr>
            <w:r w:rsidRPr="00B31B38">
              <w:rPr>
                <w:rFonts w:cs="Arial"/>
              </w:rPr>
              <w:t xml:space="preserve">Module </w:t>
            </w:r>
            <w:r w:rsidR="00FD742B" w:rsidRPr="00B31B38">
              <w:rPr>
                <w:rFonts w:cs="Arial"/>
              </w:rPr>
              <w:t>„</w:t>
            </w:r>
            <w:r w:rsidRPr="00B31B38">
              <w:rPr>
                <w:rFonts w:cs="Arial"/>
              </w:rPr>
              <w:t>Einführung in das wissenschaftliche Arbeiten</w:t>
            </w:r>
            <w:r w:rsidR="00FD742B" w:rsidRPr="00B31B38">
              <w:rPr>
                <w:rFonts w:cs="Arial"/>
              </w:rPr>
              <w:t>“</w:t>
            </w:r>
            <w:r w:rsidRPr="00B31B38">
              <w:rPr>
                <w:rFonts w:cs="Arial"/>
              </w:rPr>
              <w:t xml:space="preserve"> sowie </w:t>
            </w:r>
            <w:r w:rsidR="00FD742B" w:rsidRPr="00B31B38">
              <w:rPr>
                <w:rFonts w:cs="Arial"/>
              </w:rPr>
              <w:t>„</w:t>
            </w:r>
            <w:r w:rsidRPr="00B31B38">
              <w:rPr>
                <w:rFonts w:cs="Arial"/>
              </w:rPr>
              <w:t>Präsentat</w:t>
            </w:r>
            <w:r w:rsidR="00FD742B" w:rsidRPr="00B31B38">
              <w:rPr>
                <w:rFonts w:cs="Arial"/>
              </w:rPr>
              <w:t>ions- und Moderationstechniken“</w:t>
            </w:r>
          </w:p>
          <w:p w14:paraId="752D10CB" w14:textId="77777777" w:rsidR="00B903C1" w:rsidRPr="00BF7282" w:rsidRDefault="00B903C1" w:rsidP="00F6461C">
            <w:pPr>
              <w:pStyle w:val="Listenabsatz"/>
              <w:numPr>
                <w:ilvl w:val="0"/>
                <w:numId w:val="196"/>
              </w:numPr>
              <w:ind w:left="209" w:hanging="209"/>
            </w:pPr>
            <w:r w:rsidRPr="00B31B38">
              <w:rPr>
                <w:rFonts w:cs="Arial"/>
              </w:rPr>
              <w:t xml:space="preserve">Modul </w:t>
            </w:r>
            <w:r w:rsidR="00FD742B" w:rsidRPr="00B31B38">
              <w:rPr>
                <w:rFonts w:cs="Arial"/>
              </w:rPr>
              <w:t>„</w:t>
            </w:r>
            <w:r w:rsidRPr="00B31B38">
              <w:rPr>
                <w:rFonts w:cs="Arial"/>
              </w:rPr>
              <w:t>Personal und Organisation I</w:t>
            </w:r>
            <w:r w:rsidR="00FD742B" w:rsidRPr="00B31B38">
              <w:rPr>
                <w:rFonts w:cs="Arial"/>
              </w:rPr>
              <w:t>“</w:t>
            </w:r>
          </w:p>
        </w:tc>
      </w:tr>
      <w:tr w:rsidR="00B903C1" w:rsidRPr="00BF7282" w14:paraId="46813821" w14:textId="77777777" w:rsidTr="00E02B39">
        <w:trPr>
          <w:jc w:val="center"/>
        </w:trPr>
        <w:tc>
          <w:tcPr>
            <w:tcW w:w="567" w:type="dxa"/>
          </w:tcPr>
          <w:p w14:paraId="1EFF8290" w14:textId="77777777" w:rsidR="00345575" w:rsidRDefault="00345575" w:rsidP="00F6461C">
            <w:pPr>
              <w:pStyle w:val="Listenabsatz"/>
              <w:numPr>
                <w:ilvl w:val="0"/>
                <w:numId w:val="136"/>
              </w:numPr>
            </w:pPr>
          </w:p>
        </w:tc>
        <w:tc>
          <w:tcPr>
            <w:tcW w:w="2693" w:type="dxa"/>
          </w:tcPr>
          <w:p w14:paraId="11D873B6" w14:textId="77777777" w:rsidR="00D04D08" w:rsidRDefault="00B903C1" w:rsidP="00E02B39">
            <w:pPr>
              <w:rPr>
                <w:b/>
              </w:rPr>
            </w:pPr>
            <w:r w:rsidRPr="00BF7282">
              <w:rPr>
                <w:b/>
              </w:rPr>
              <w:t xml:space="preserve">Einpassung in </w:t>
            </w:r>
          </w:p>
          <w:p w14:paraId="4B409D70" w14:textId="37DBC204" w:rsidR="00B903C1" w:rsidRPr="00BF7282" w:rsidRDefault="00B903C1" w:rsidP="00E02B39">
            <w:pPr>
              <w:rPr>
                <w:b/>
              </w:rPr>
            </w:pPr>
            <w:r w:rsidRPr="00BF7282">
              <w:rPr>
                <w:b/>
              </w:rPr>
              <w:t>Musterstudienplan</w:t>
            </w:r>
          </w:p>
        </w:tc>
        <w:tc>
          <w:tcPr>
            <w:tcW w:w="6662" w:type="dxa"/>
          </w:tcPr>
          <w:p w14:paraId="08E4A456" w14:textId="77777777" w:rsidR="00B903C1" w:rsidRPr="00BF7282" w:rsidRDefault="00B903C1" w:rsidP="00E02B39">
            <w:r w:rsidRPr="00BF7282">
              <w:t>5. Semester</w:t>
            </w:r>
          </w:p>
        </w:tc>
      </w:tr>
      <w:tr w:rsidR="00B903C1" w:rsidRPr="00BF7282" w14:paraId="5EE0699A" w14:textId="77777777" w:rsidTr="00E02B39">
        <w:trPr>
          <w:jc w:val="center"/>
        </w:trPr>
        <w:tc>
          <w:tcPr>
            <w:tcW w:w="567" w:type="dxa"/>
          </w:tcPr>
          <w:p w14:paraId="66532F5D" w14:textId="77777777" w:rsidR="00345575" w:rsidRDefault="00345575" w:rsidP="00F6461C">
            <w:pPr>
              <w:pStyle w:val="Listenabsatz"/>
              <w:numPr>
                <w:ilvl w:val="0"/>
                <w:numId w:val="136"/>
              </w:numPr>
            </w:pPr>
          </w:p>
        </w:tc>
        <w:tc>
          <w:tcPr>
            <w:tcW w:w="2693" w:type="dxa"/>
          </w:tcPr>
          <w:p w14:paraId="1E504043" w14:textId="77777777" w:rsidR="00603093" w:rsidRDefault="00B903C1" w:rsidP="00E02B39">
            <w:pPr>
              <w:rPr>
                <w:b/>
              </w:rPr>
            </w:pPr>
            <w:r w:rsidRPr="00BF7282">
              <w:rPr>
                <w:b/>
              </w:rPr>
              <w:t xml:space="preserve">Verwendbarkeit des </w:t>
            </w:r>
          </w:p>
          <w:p w14:paraId="204CF9C6" w14:textId="07BE12F3" w:rsidR="00B903C1" w:rsidRPr="00BF7282" w:rsidRDefault="00B903C1" w:rsidP="00E02B39">
            <w:pPr>
              <w:rPr>
                <w:b/>
              </w:rPr>
            </w:pPr>
            <w:r w:rsidRPr="00BF7282">
              <w:rPr>
                <w:b/>
              </w:rPr>
              <w:t>Moduls</w:t>
            </w:r>
          </w:p>
        </w:tc>
        <w:tc>
          <w:tcPr>
            <w:tcW w:w="6662" w:type="dxa"/>
          </w:tcPr>
          <w:p w14:paraId="00B764DD" w14:textId="24A4918C" w:rsidR="00F323E9" w:rsidRDefault="00F323E9" w:rsidP="00F6461C">
            <w:pPr>
              <w:pStyle w:val="Listenabsatz"/>
              <w:numPr>
                <w:ilvl w:val="0"/>
                <w:numId w:val="196"/>
              </w:numPr>
              <w:ind w:left="209" w:hanging="209"/>
              <w:rPr>
                <w:rFonts w:cs="Arial"/>
              </w:rPr>
            </w:pPr>
            <w:r>
              <w:rPr>
                <w:rFonts w:cs="Arial"/>
              </w:rPr>
              <w:t>Modul im Studienbereich „Arbeit, Personal und Bildung“</w:t>
            </w:r>
          </w:p>
          <w:p w14:paraId="4416E57D" w14:textId="3FA25FE9" w:rsidR="00153366" w:rsidRDefault="00153366" w:rsidP="00F6461C">
            <w:pPr>
              <w:pStyle w:val="Listenabsatz"/>
              <w:numPr>
                <w:ilvl w:val="0"/>
                <w:numId w:val="196"/>
              </w:numPr>
              <w:ind w:left="209" w:hanging="209"/>
              <w:rPr>
                <w:rFonts w:cs="Arial"/>
              </w:rPr>
            </w:pPr>
            <w:r w:rsidRPr="00B31B38">
              <w:rPr>
                <w:rFonts w:cs="Arial"/>
              </w:rPr>
              <w:t>Modul im Studienbereich „Wirtschaftspädagogik“</w:t>
            </w:r>
          </w:p>
          <w:p w14:paraId="53464FE0" w14:textId="1FF50AF8" w:rsidR="00B000D8" w:rsidRPr="00B31B38" w:rsidRDefault="00B000D8" w:rsidP="00F6461C">
            <w:pPr>
              <w:pStyle w:val="Listenabsatz"/>
              <w:numPr>
                <w:ilvl w:val="0"/>
                <w:numId w:val="196"/>
              </w:numPr>
              <w:ind w:left="209" w:hanging="209"/>
              <w:rPr>
                <w:rFonts w:cs="Arial"/>
              </w:rPr>
            </w:pPr>
            <w:r>
              <w:rPr>
                <w:rFonts w:cs="Arial"/>
              </w:rPr>
              <w:t xml:space="preserve">Modul im </w:t>
            </w:r>
            <w:r w:rsidR="00476FE1">
              <w:rPr>
                <w:rFonts w:cs="Arial"/>
              </w:rPr>
              <w:t>w</w:t>
            </w:r>
            <w:r>
              <w:rPr>
                <w:rFonts w:cs="Arial"/>
              </w:rPr>
              <w:t>irtschaftswissenschaftlichen Wahl</w:t>
            </w:r>
            <w:r w:rsidR="00F30728">
              <w:rPr>
                <w:rFonts w:cs="Arial"/>
              </w:rPr>
              <w:t>pflicht</w:t>
            </w:r>
            <w:r>
              <w:rPr>
                <w:rFonts w:cs="Arial"/>
              </w:rPr>
              <w:t>bereich für Studierende des</w:t>
            </w:r>
            <w:r w:rsidR="00476FE1">
              <w:rPr>
                <w:rFonts w:cs="Arial"/>
              </w:rPr>
              <w:t xml:space="preserve"> B.Sc.</w:t>
            </w:r>
            <w:r>
              <w:rPr>
                <w:rFonts w:cs="Arial"/>
              </w:rPr>
              <w:t xml:space="preserve"> Wirtschaftsingenieurwesen</w:t>
            </w:r>
          </w:p>
          <w:p w14:paraId="3D6ECDF8" w14:textId="4FED30F0" w:rsidR="003C7A12" w:rsidRDefault="003F7B18" w:rsidP="00F6461C">
            <w:pPr>
              <w:pStyle w:val="Listenabsatz"/>
              <w:numPr>
                <w:ilvl w:val="0"/>
                <w:numId w:val="196"/>
              </w:numPr>
              <w:ind w:left="209" w:hanging="209"/>
            </w:pPr>
            <w:r w:rsidRPr="00B31B38">
              <w:rPr>
                <w:rFonts w:cs="Arial"/>
              </w:rPr>
              <w:t>Modul im Vertiefungsbereich</w:t>
            </w:r>
          </w:p>
        </w:tc>
      </w:tr>
      <w:tr w:rsidR="00B903C1" w:rsidRPr="00BF7282" w14:paraId="3151B47B" w14:textId="77777777" w:rsidTr="00E02B39">
        <w:trPr>
          <w:jc w:val="center"/>
        </w:trPr>
        <w:tc>
          <w:tcPr>
            <w:tcW w:w="567" w:type="dxa"/>
          </w:tcPr>
          <w:p w14:paraId="62400FDC" w14:textId="77777777" w:rsidR="00345575" w:rsidRDefault="00345575" w:rsidP="00F6461C">
            <w:pPr>
              <w:pStyle w:val="Listenabsatz"/>
              <w:numPr>
                <w:ilvl w:val="0"/>
                <w:numId w:val="136"/>
              </w:numPr>
            </w:pPr>
          </w:p>
        </w:tc>
        <w:tc>
          <w:tcPr>
            <w:tcW w:w="2693" w:type="dxa"/>
          </w:tcPr>
          <w:p w14:paraId="04AEF670" w14:textId="77777777" w:rsidR="00D04D08" w:rsidRDefault="00B903C1" w:rsidP="00E02B39">
            <w:pPr>
              <w:rPr>
                <w:b/>
              </w:rPr>
            </w:pPr>
            <w:r w:rsidRPr="00BF7282">
              <w:rPr>
                <w:b/>
              </w:rPr>
              <w:t xml:space="preserve">Studien- und </w:t>
            </w:r>
          </w:p>
          <w:p w14:paraId="4EAD5FBC" w14:textId="4730D824" w:rsidR="00B903C1" w:rsidRPr="00BF7282" w:rsidRDefault="00B903C1" w:rsidP="00E02B39">
            <w:pPr>
              <w:rPr>
                <w:b/>
              </w:rPr>
            </w:pPr>
            <w:r w:rsidRPr="00BF7282">
              <w:rPr>
                <w:b/>
              </w:rPr>
              <w:t>Prüfungsleistungen</w:t>
            </w:r>
          </w:p>
        </w:tc>
        <w:tc>
          <w:tcPr>
            <w:tcW w:w="6662" w:type="dxa"/>
          </w:tcPr>
          <w:p w14:paraId="5CEACE02" w14:textId="5C05BE20" w:rsidR="00B31B38" w:rsidRPr="00B31B38" w:rsidRDefault="00B903C1" w:rsidP="00F6461C">
            <w:pPr>
              <w:pStyle w:val="Listenabsatz"/>
              <w:numPr>
                <w:ilvl w:val="0"/>
                <w:numId w:val="196"/>
              </w:numPr>
              <w:ind w:left="209" w:hanging="209"/>
              <w:rPr>
                <w:rFonts w:cs="Arial"/>
              </w:rPr>
            </w:pPr>
            <w:r w:rsidRPr="00B31B38">
              <w:rPr>
                <w:rFonts w:cs="Arial"/>
              </w:rPr>
              <w:t>Hausarbeit</w:t>
            </w:r>
          </w:p>
          <w:p w14:paraId="1E51896F" w14:textId="29FCF62A" w:rsidR="00B31B38" w:rsidRPr="00B31B38" w:rsidRDefault="00B31B38" w:rsidP="00F6461C">
            <w:pPr>
              <w:pStyle w:val="Listenabsatz"/>
              <w:numPr>
                <w:ilvl w:val="0"/>
                <w:numId w:val="196"/>
              </w:numPr>
              <w:ind w:left="209" w:hanging="209"/>
              <w:rPr>
                <w:rFonts w:cs="Arial"/>
              </w:rPr>
            </w:pPr>
            <w:r w:rsidRPr="00B31B38">
              <w:rPr>
                <w:rFonts w:cs="Arial"/>
              </w:rPr>
              <w:t>Referat</w:t>
            </w:r>
          </w:p>
          <w:p w14:paraId="3725699E" w14:textId="01ADD858" w:rsidR="00B903C1" w:rsidRPr="00BF7282" w:rsidRDefault="00E503D1" w:rsidP="00F6461C">
            <w:pPr>
              <w:pStyle w:val="Listenabsatz"/>
              <w:numPr>
                <w:ilvl w:val="0"/>
                <w:numId w:val="196"/>
              </w:numPr>
              <w:ind w:left="209" w:hanging="209"/>
            </w:pPr>
            <w:r>
              <w:rPr>
                <w:rFonts w:cs="Arial"/>
              </w:rPr>
              <w:t>Diskussionsbeitrag</w:t>
            </w:r>
          </w:p>
        </w:tc>
      </w:tr>
      <w:tr w:rsidR="00B903C1" w:rsidRPr="00BF7282" w14:paraId="2FE6CF20" w14:textId="77777777" w:rsidTr="00E02B39">
        <w:trPr>
          <w:jc w:val="center"/>
        </w:trPr>
        <w:tc>
          <w:tcPr>
            <w:tcW w:w="567" w:type="dxa"/>
          </w:tcPr>
          <w:p w14:paraId="2685A39C" w14:textId="391220A5" w:rsidR="00345575" w:rsidRDefault="00345575" w:rsidP="00F6461C">
            <w:pPr>
              <w:pStyle w:val="Listenabsatz"/>
              <w:numPr>
                <w:ilvl w:val="0"/>
                <w:numId w:val="136"/>
              </w:numPr>
            </w:pPr>
          </w:p>
        </w:tc>
        <w:tc>
          <w:tcPr>
            <w:tcW w:w="2693" w:type="dxa"/>
          </w:tcPr>
          <w:p w14:paraId="6FE251BD" w14:textId="77777777" w:rsidR="00B903C1" w:rsidRPr="00BF7282" w:rsidRDefault="00B903C1" w:rsidP="00E02B39">
            <w:pPr>
              <w:rPr>
                <w:b/>
              </w:rPr>
            </w:pPr>
            <w:r w:rsidRPr="00BF7282">
              <w:rPr>
                <w:b/>
              </w:rPr>
              <w:t>Berechnung Modulnote</w:t>
            </w:r>
          </w:p>
        </w:tc>
        <w:tc>
          <w:tcPr>
            <w:tcW w:w="6662" w:type="dxa"/>
          </w:tcPr>
          <w:p w14:paraId="778B023C" w14:textId="2BFCBB59" w:rsidR="00B903C1" w:rsidRPr="00206B25" w:rsidRDefault="00A06D33" w:rsidP="00F6461C">
            <w:pPr>
              <w:pStyle w:val="Listenabsatz"/>
              <w:numPr>
                <w:ilvl w:val="0"/>
                <w:numId w:val="196"/>
              </w:numPr>
              <w:ind w:left="209" w:hanging="209"/>
              <w:rPr>
                <w:rFonts w:cs="Arial"/>
              </w:rPr>
            </w:pPr>
            <w:r w:rsidRPr="00206B25">
              <w:rPr>
                <w:rFonts w:cs="Arial"/>
              </w:rPr>
              <w:t>Hausarbeit</w:t>
            </w:r>
            <w:r w:rsidR="00B903C1" w:rsidRPr="00206B25">
              <w:rPr>
                <w:rFonts w:cs="Arial"/>
              </w:rPr>
              <w:t xml:space="preserve"> </w:t>
            </w:r>
            <w:r w:rsidR="00984F86" w:rsidRPr="00206B25">
              <w:rPr>
                <w:rFonts w:cs="Arial"/>
              </w:rPr>
              <w:t>(</w:t>
            </w:r>
            <w:r w:rsidR="00B903C1" w:rsidRPr="00206B25">
              <w:rPr>
                <w:rFonts w:cs="Arial"/>
              </w:rPr>
              <w:t>100</w:t>
            </w:r>
            <w:r w:rsidR="00BD0AAC" w:rsidRPr="00206B25">
              <w:rPr>
                <w:rFonts w:cs="Arial"/>
              </w:rPr>
              <w:t xml:space="preserve"> </w:t>
            </w:r>
            <w:r w:rsidR="00B903C1" w:rsidRPr="00206B25">
              <w:rPr>
                <w:rFonts w:cs="Arial"/>
              </w:rPr>
              <w:t>%</w:t>
            </w:r>
            <w:r w:rsidR="00984F86" w:rsidRPr="00206B25">
              <w:rPr>
                <w:rFonts w:cs="Arial"/>
              </w:rPr>
              <w:t>)</w:t>
            </w:r>
          </w:p>
          <w:p w14:paraId="2AE1B4EE" w14:textId="32EBE452" w:rsidR="00B903C1" w:rsidRPr="00BF7282" w:rsidRDefault="00B903C1" w:rsidP="00F6461C">
            <w:pPr>
              <w:pStyle w:val="Listenabsatz"/>
              <w:numPr>
                <w:ilvl w:val="0"/>
                <w:numId w:val="196"/>
              </w:numPr>
              <w:ind w:left="209" w:hanging="209"/>
            </w:pPr>
            <w:r w:rsidRPr="00206B25">
              <w:rPr>
                <w:rFonts w:cs="Arial"/>
              </w:rPr>
              <w:t xml:space="preserve">Referat </w:t>
            </w:r>
            <w:r w:rsidR="00B45C08">
              <w:rPr>
                <w:rFonts w:cs="Arial"/>
              </w:rPr>
              <w:t>und Diskussionsbeitrag</w:t>
            </w:r>
            <w:r w:rsidR="0010446D" w:rsidRPr="00206B25">
              <w:rPr>
                <w:rFonts w:cs="Arial"/>
              </w:rPr>
              <w:t>(</w:t>
            </w:r>
            <w:r w:rsidRPr="00BF7282">
              <w:t>bestanden</w:t>
            </w:r>
            <w:r w:rsidR="0010446D">
              <w:t>)</w:t>
            </w:r>
          </w:p>
        </w:tc>
      </w:tr>
      <w:tr w:rsidR="00B903C1" w:rsidRPr="00BF7282" w14:paraId="58544494" w14:textId="77777777" w:rsidTr="00D04D08">
        <w:trPr>
          <w:trHeight w:val="340"/>
          <w:jc w:val="center"/>
        </w:trPr>
        <w:tc>
          <w:tcPr>
            <w:tcW w:w="567" w:type="dxa"/>
          </w:tcPr>
          <w:p w14:paraId="44A4CF19" w14:textId="77777777" w:rsidR="00345575" w:rsidRDefault="00345575" w:rsidP="00F6461C">
            <w:pPr>
              <w:pStyle w:val="Listenabsatz"/>
              <w:numPr>
                <w:ilvl w:val="0"/>
                <w:numId w:val="136"/>
              </w:numPr>
            </w:pPr>
          </w:p>
        </w:tc>
        <w:tc>
          <w:tcPr>
            <w:tcW w:w="2693" w:type="dxa"/>
          </w:tcPr>
          <w:p w14:paraId="01A9CF12" w14:textId="77777777" w:rsidR="00B903C1" w:rsidRPr="00BF7282" w:rsidRDefault="00B903C1" w:rsidP="00E02B39">
            <w:pPr>
              <w:rPr>
                <w:b/>
              </w:rPr>
            </w:pPr>
            <w:r w:rsidRPr="00BF7282">
              <w:rPr>
                <w:b/>
              </w:rPr>
              <w:t>Turnus des Angebots</w:t>
            </w:r>
          </w:p>
        </w:tc>
        <w:tc>
          <w:tcPr>
            <w:tcW w:w="6662" w:type="dxa"/>
          </w:tcPr>
          <w:p w14:paraId="6A79A8F9" w14:textId="103EC6FC" w:rsidR="00B903C1" w:rsidRPr="00BF7282" w:rsidRDefault="00B903C1" w:rsidP="00E02B39">
            <w:r w:rsidRPr="00BF7282">
              <w:t>Jährlich</w:t>
            </w:r>
            <w:r w:rsidR="00A27471">
              <w:t xml:space="preserve"> im </w:t>
            </w:r>
            <w:r w:rsidR="00DD2B35">
              <w:t>SoSe</w:t>
            </w:r>
          </w:p>
        </w:tc>
      </w:tr>
      <w:tr w:rsidR="00B903C1" w:rsidRPr="00BF7282" w14:paraId="6B81B1DC" w14:textId="77777777" w:rsidTr="00E02B39">
        <w:trPr>
          <w:jc w:val="center"/>
        </w:trPr>
        <w:tc>
          <w:tcPr>
            <w:tcW w:w="567" w:type="dxa"/>
          </w:tcPr>
          <w:p w14:paraId="33D7CB31" w14:textId="77777777" w:rsidR="00345575" w:rsidRDefault="00345575" w:rsidP="00F6461C">
            <w:pPr>
              <w:pStyle w:val="Listenabsatz"/>
              <w:numPr>
                <w:ilvl w:val="0"/>
                <w:numId w:val="136"/>
              </w:numPr>
            </w:pPr>
          </w:p>
        </w:tc>
        <w:tc>
          <w:tcPr>
            <w:tcW w:w="2693" w:type="dxa"/>
          </w:tcPr>
          <w:p w14:paraId="789AE014" w14:textId="77777777" w:rsidR="00B903C1" w:rsidRPr="00BF7282" w:rsidRDefault="00B903C1" w:rsidP="00E02B39">
            <w:pPr>
              <w:rPr>
                <w:b/>
              </w:rPr>
            </w:pPr>
            <w:r w:rsidRPr="00BF7282">
              <w:rPr>
                <w:b/>
              </w:rPr>
              <w:t>Arbeitsaufwand</w:t>
            </w:r>
          </w:p>
        </w:tc>
        <w:tc>
          <w:tcPr>
            <w:tcW w:w="6662" w:type="dxa"/>
          </w:tcPr>
          <w:p w14:paraId="689351D4" w14:textId="77777777" w:rsidR="00B903C1" w:rsidRPr="00BF7282" w:rsidRDefault="00B903C1" w:rsidP="00E02B39">
            <w:r w:rsidRPr="00BF7282">
              <w:t>Präsenzzeit: 30 h</w:t>
            </w:r>
          </w:p>
          <w:p w14:paraId="76B727E0" w14:textId="77777777" w:rsidR="00B903C1" w:rsidRPr="00BF7282" w:rsidRDefault="00B903C1" w:rsidP="00E02B39">
            <w:r w:rsidRPr="00BF7282">
              <w:t>Eigenstudium: 120 h</w:t>
            </w:r>
          </w:p>
        </w:tc>
      </w:tr>
      <w:tr w:rsidR="00B903C1" w:rsidRPr="00BF7282" w14:paraId="0F0CEBA7" w14:textId="77777777" w:rsidTr="00D04D08">
        <w:trPr>
          <w:trHeight w:val="340"/>
          <w:jc w:val="center"/>
        </w:trPr>
        <w:tc>
          <w:tcPr>
            <w:tcW w:w="567" w:type="dxa"/>
          </w:tcPr>
          <w:p w14:paraId="69913DEE" w14:textId="77777777" w:rsidR="00345575" w:rsidRDefault="00345575" w:rsidP="00F6461C">
            <w:pPr>
              <w:pStyle w:val="Listenabsatz"/>
              <w:numPr>
                <w:ilvl w:val="0"/>
                <w:numId w:val="136"/>
              </w:numPr>
            </w:pPr>
          </w:p>
        </w:tc>
        <w:tc>
          <w:tcPr>
            <w:tcW w:w="2693" w:type="dxa"/>
          </w:tcPr>
          <w:p w14:paraId="0401BACB" w14:textId="77777777" w:rsidR="00B903C1" w:rsidRPr="00BF7282" w:rsidRDefault="00B903C1" w:rsidP="00E02B39">
            <w:pPr>
              <w:rPr>
                <w:b/>
              </w:rPr>
            </w:pPr>
            <w:r w:rsidRPr="00BF7282">
              <w:rPr>
                <w:b/>
              </w:rPr>
              <w:t>Dauer des Moduls</w:t>
            </w:r>
          </w:p>
        </w:tc>
        <w:tc>
          <w:tcPr>
            <w:tcW w:w="6662" w:type="dxa"/>
          </w:tcPr>
          <w:p w14:paraId="51679D5D" w14:textId="77777777" w:rsidR="00B903C1" w:rsidRPr="00BF7282" w:rsidRDefault="00B903C1" w:rsidP="00E02B39">
            <w:r w:rsidRPr="00BF7282">
              <w:t>1 Semester</w:t>
            </w:r>
          </w:p>
        </w:tc>
      </w:tr>
      <w:tr w:rsidR="00B903C1" w:rsidRPr="00BF7282" w14:paraId="5C668070" w14:textId="77777777" w:rsidTr="00D04D08">
        <w:trPr>
          <w:trHeight w:val="340"/>
          <w:jc w:val="center"/>
        </w:trPr>
        <w:tc>
          <w:tcPr>
            <w:tcW w:w="567" w:type="dxa"/>
          </w:tcPr>
          <w:p w14:paraId="7DB92A99" w14:textId="77777777" w:rsidR="00345575" w:rsidRDefault="00345575" w:rsidP="00F6461C">
            <w:pPr>
              <w:pStyle w:val="Listenabsatz"/>
              <w:numPr>
                <w:ilvl w:val="0"/>
                <w:numId w:val="136"/>
              </w:numPr>
            </w:pPr>
          </w:p>
        </w:tc>
        <w:tc>
          <w:tcPr>
            <w:tcW w:w="2693" w:type="dxa"/>
          </w:tcPr>
          <w:p w14:paraId="34160EAF" w14:textId="77777777" w:rsidR="00ED5F66" w:rsidRDefault="00AF016F" w:rsidP="00E02B39">
            <w:pPr>
              <w:rPr>
                <w:b/>
              </w:rPr>
            </w:pPr>
            <w:r>
              <w:rPr>
                <w:b/>
              </w:rPr>
              <w:t xml:space="preserve">Unterrichts- und </w:t>
            </w:r>
          </w:p>
          <w:p w14:paraId="43A433FB" w14:textId="4D3E2C09" w:rsidR="00B903C1" w:rsidRPr="00BF7282" w:rsidRDefault="00AF016F" w:rsidP="00E02B39">
            <w:pPr>
              <w:rPr>
                <w:b/>
              </w:rPr>
            </w:pPr>
            <w:r>
              <w:rPr>
                <w:b/>
              </w:rPr>
              <w:t>Prüfungssprache</w:t>
            </w:r>
          </w:p>
        </w:tc>
        <w:tc>
          <w:tcPr>
            <w:tcW w:w="6662" w:type="dxa"/>
          </w:tcPr>
          <w:p w14:paraId="0D6AFC87" w14:textId="4089B0EA" w:rsidR="00B903C1" w:rsidRPr="00BF7282" w:rsidRDefault="00212965" w:rsidP="00A27471">
            <w:r w:rsidRPr="00BF7282">
              <w:t xml:space="preserve">Deutsch oder </w:t>
            </w:r>
            <w:r w:rsidR="00D62B2A">
              <w:t>E</w:t>
            </w:r>
            <w:r w:rsidRPr="00BF7282">
              <w:t>nglisch</w:t>
            </w:r>
            <w:r w:rsidR="00A27471">
              <w:t xml:space="preserve"> (die jeweilige Sprache der Lehrveranstaltung wird frühzeitig vor Beginn der Anmeldung bzw. vor Veranstaltungsbeginn bekannt gegeben)</w:t>
            </w:r>
          </w:p>
        </w:tc>
      </w:tr>
      <w:tr w:rsidR="00B903C1" w:rsidRPr="00BF7282" w14:paraId="0D29B3E5" w14:textId="77777777" w:rsidTr="00E02B39">
        <w:trPr>
          <w:jc w:val="center"/>
        </w:trPr>
        <w:tc>
          <w:tcPr>
            <w:tcW w:w="567" w:type="dxa"/>
          </w:tcPr>
          <w:p w14:paraId="635A27C5" w14:textId="77777777" w:rsidR="00345575" w:rsidRDefault="00345575" w:rsidP="00F6461C">
            <w:pPr>
              <w:pStyle w:val="Listenabsatz"/>
              <w:numPr>
                <w:ilvl w:val="0"/>
                <w:numId w:val="136"/>
              </w:numPr>
            </w:pPr>
          </w:p>
        </w:tc>
        <w:tc>
          <w:tcPr>
            <w:tcW w:w="2693" w:type="dxa"/>
          </w:tcPr>
          <w:p w14:paraId="652C34A7" w14:textId="77777777" w:rsidR="00ED5F66" w:rsidRDefault="00AF016F" w:rsidP="00E02B39">
            <w:pPr>
              <w:rPr>
                <w:b/>
              </w:rPr>
            </w:pPr>
            <w:r>
              <w:rPr>
                <w:b/>
              </w:rPr>
              <w:t xml:space="preserve">(Vorbereitende) </w:t>
            </w:r>
          </w:p>
          <w:p w14:paraId="14B49DAA" w14:textId="6BECCD45" w:rsidR="00B903C1" w:rsidRPr="00BF7282" w:rsidRDefault="00AF016F" w:rsidP="00E02B39">
            <w:pPr>
              <w:rPr>
                <w:b/>
              </w:rPr>
            </w:pPr>
            <w:r>
              <w:rPr>
                <w:b/>
              </w:rPr>
              <w:t>Literatur</w:t>
            </w:r>
          </w:p>
        </w:tc>
        <w:tc>
          <w:tcPr>
            <w:tcW w:w="6662" w:type="dxa"/>
          </w:tcPr>
          <w:p w14:paraId="620C4E6E" w14:textId="28FF04CE" w:rsidR="00B903C1" w:rsidRPr="00B025D6" w:rsidRDefault="00761957" w:rsidP="00E02B39">
            <w:pPr>
              <w:rPr>
                <w:rFonts w:cs="Arial"/>
                <w:sz w:val="23"/>
                <w:szCs w:val="23"/>
              </w:rPr>
            </w:pPr>
            <w:r w:rsidRPr="000506CE">
              <w:rPr>
                <w:rFonts w:cs="Arial"/>
              </w:rPr>
              <w:t xml:space="preserve">Schuler, H. &amp; Kanning, U. P. (Hrsg.). (2014). </w:t>
            </w:r>
            <w:r w:rsidRPr="000506CE">
              <w:rPr>
                <w:rFonts w:cs="Arial"/>
                <w:i/>
                <w:iCs/>
              </w:rPr>
              <w:t>Lehrbuch der Personalpsychologie</w:t>
            </w:r>
            <w:r w:rsidRPr="000506CE">
              <w:rPr>
                <w:rFonts w:cs="Arial"/>
              </w:rPr>
              <w:t xml:space="preserve"> (3. Auflage). Göttingen: Hogrefe.</w:t>
            </w:r>
          </w:p>
        </w:tc>
      </w:tr>
    </w:tbl>
    <w:p w14:paraId="13E71B2E" w14:textId="77777777" w:rsidR="00EC68C1" w:rsidRPr="00EC68C1" w:rsidRDefault="00EC68C1"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C68C1" w:rsidRPr="00113229" w14:paraId="32AABA84" w14:textId="77777777" w:rsidTr="00E02B39">
        <w:trPr>
          <w:trHeight w:val="567"/>
          <w:jc w:val="center"/>
        </w:trPr>
        <w:tc>
          <w:tcPr>
            <w:tcW w:w="567" w:type="dxa"/>
            <w:shd w:val="clear" w:color="auto" w:fill="E0E0E0"/>
          </w:tcPr>
          <w:p w14:paraId="240A7606" w14:textId="77777777" w:rsidR="00345575" w:rsidRDefault="00345575" w:rsidP="00F6461C">
            <w:pPr>
              <w:numPr>
                <w:ilvl w:val="0"/>
                <w:numId w:val="157"/>
              </w:numPr>
              <w:rPr>
                <w:rFonts w:cs="Arial"/>
                <w:i/>
              </w:rPr>
            </w:pPr>
          </w:p>
        </w:tc>
        <w:tc>
          <w:tcPr>
            <w:tcW w:w="2693" w:type="dxa"/>
            <w:shd w:val="clear" w:color="auto" w:fill="E0E0E0"/>
          </w:tcPr>
          <w:p w14:paraId="405E9481" w14:textId="77777777" w:rsidR="00EC68C1" w:rsidRPr="00113229" w:rsidRDefault="00EC68C1" w:rsidP="00E02B39">
            <w:pPr>
              <w:rPr>
                <w:rFonts w:cs="Arial"/>
                <w:b/>
              </w:rPr>
            </w:pPr>
            <w:r w:rsidRPr="00113229">
              <w:rPr>
                <w:rFonts w:cs="Arial"/>
                <w:b/>
                <w:szCs w:val="22"/>
              </w:rPr>
              <w:t>Modulbezeichnung</w:t>
            </w:r>
          </w:p>
          <w:p w14:paraId="0773E7EB" w14:textId="37DD38B2" w:rsidR="00EC68C1" w:rsidRPr="00113229" w:rsidRDefault="00C7387A" w:rsidP="00E02B39">
            <w:pPr>
              <w:rPr>
                <w:rFonts w:cs="Arial"/>
              </w:rPr>
            </w:pPr>
            <w:r>
              <w:t>8</w:t>
            </w:r>
            <w:r w:rsidR="006E79BE">
              <w:rPr>
                <w:rFonts w:cs="Arial"/>
              </w:rPr>
              <w:t>6250</w:t>
            </w:r>
          </w:p>
        </w:tc>
        <w:tc>
          <w:tcPr>
            <w:tcW w:w="5528" w:type="dxa"/>
            <w:shd w:val="clear" w:color="auto" w:fill="E0E0E0"/>
          </w:tcPr>
          <w:p w14:paraId="0494C7B0" w14:textId="1FF29529" w:rsidR="00EC15A2" w:rsidRPr="00F52415" w:rsidRDefault="006F7401" w:rsidP="00E02B39">
            <w:pPr>
              <w:pStyle w:val="berschriftModul"/>
              <w:rPr>
                <w:lang w:eastAsia="en-US"/>
              </w:rPr>
            </w:pPr>
            <w:bookmarkStart w:id="5306" w:name="_Toc349828550"/>
            <w:bookmarkStart w:id="5307" w:name="_Toc351715477"/>
            <w:bookmarkStart w:id="5308" w:name="_Toc363638208"/>
            <w:bookmarkStart w:id="5309" w:name="_Toc363638871"/>
            <w:bookmarkStart w:id="5310" w:name="_Toc364322149"/>
            <w:bookmarkStart w:id="5311" w:name="_Toc364328690"/>
            <w:bookmarkStart w:id="5312" w:name="_Toc369082420"/>
            <w:bookmarkStart w:id="5313" w:name="_Toc381686994"/>
            <w:bookmarkStart w:id="5314" w:name="_Toc54705594"/>
            <w:r w:rsidRPr="00483884">
              <w:rPr>
                <w:lang w:eastAsia="en-US"/>
              </w:rPr>
              <w:t>Einführung in die industriellen Beziehungen</w:t>
            </w:r>
            <w:bookmarkEnd w:id="5306"/>
            <w:bookmarkEnd w:id="5307"/>
            <w:bookmarkEnd w:id="5308"/>
            <w:bookmarkEnd w:id="5309"/>
            <w:bookmarkEnd w:id="5310"/>
            <w:bookmarkEnd w:id="5311"/>
            <w:bookmarkEnd w:id="5312"/>
            <w:bookmarkEnd w:id="5313"/>
            <w:bookmarkEnd w:id="5314"/>
          </w:p>
          <w:p w14:paraId="63D81163" w14:textId="25F98753" w:rsidR="00EC68C1" w:rsidRPr="00F52415" w:rsidRDefault="00EC68C1" w:rsidP="0002534E">
            <w:pPr>
              <w:rPr>
                <w:rFonts w:cs="Arial"/>
                <w:szCs w:val="22"/>
                <w:lang w:eastAsia="en-US"/>
              </w:rPr>
            </w:pPr>
            <w:r w:rsidRPr="00F52415">
              <w:rPr>
                <w:rFonts w:cs="Arial"/>
                <w:szCs w:val="22"/>
                <w:lang w:eastAsia="en-US"/>
              </w:rPr>
              <w:t xml:space="preserve">(Personnel and </w:t>
            </w:r>
            <w:r w:rsidR="00DB161F" w:rsidRPr="00F52415">
              <w:rPr>
                <w:rFonts w:cs="Arial"/>
                <w:szCs w:val="22"/>
                <w:lang w:eastAsia="en-US"/>
              </w:rPr>
              <w:t>o</w:t>
            </w:r>
            <w:r w:rsidRPr="00F52415">
              <w:rPr>
                <w:rFonts w:cs="Arial"/>
                <w:szCs w:val="22"/>
                <w:lang w:eastAsia="en-US"/>
              </w:rPr>
              <w:t>rgani</w:t>
            </w:r>
            <w:r w:rsidR="00F55EEB" w:rsidRPr="00F52415">
              <w:rPr>
                <w:rFonts w:cs="Arial"/>
                <w:szCs w:val="22"/>
                <w:lang w:eastAsia="en-US"/>
              </w:rPr>
              <w:t>z</w:t>
            </w:r>
            <w:r w:rsidRPr="00F52415">
              <w:rPr>
                <w:rFonts w:cs="Arial"/>
                <w:szCs w:val="22"/>
                <w:lang w:eastAsia="en-US"/>
              </w:rPr>
              <w:t xml:space="preserve">ation III) </w:t>
            </w:r>
            <w:r w:rsidR="0002534E">
              <w:rPr>
                <w:rFonts w:cs="Arial"/>
                <w:szCs w:val="22"/>
                <w:lang w:eastAsia="en-US"/>
              </w:rPr>
              <w:tab/>
            </w:r>
          </w:p>
          <w:p w14:paraId="5ABD6FF2" w14:textId="77107F3D" w:rsidR="00055D8F" w:rsidRPr="001E6D3B" w:rsidRDefault="00242458" w:rsidP="001E6D3B">
            <w:pPr>
              <w:rPr>
                <w:b/>
                <w:lang w:eastAsia="en-US"/>
              </w:rPr>
            </w:pPr>
            <w:r w:rsidRPr="001E6D3B">
              <w:rPr>
                <w:b/>
                <w:color w:val="FF0000"/>
                <w:lang w:eastAsia="en-US"/>
              </w:rPr>
              <w:t>Dieses Modul findet im WS 20/21 nicht statt</w:t>
            </w:r>
          </w:p>
        </w:tc>
        <w:tc>
          <w:tcPr>
            <w:tcW w:w="1136" w:type="dxa"/>
            <w:shd w:val="clear" w:color="auto" w:fill="E0E0E0"/>
          </w:tcPr>
          <w:p w14:paraId="307C7BEB" w14:textId="77777777" w:rsidR="00EC68C1" w:rsidRPr="00113229" w:rsidRDefault="00EC68C1" w:rsidP="00E02B39">
            <w:pPr>
              <w:rPr>
                <w:rFonts w:cs="Arial"/>
                <w:b/>
              </w:rPr>
            </w:pPr>
            <w:r>
              <w:rPr>
                <w:rFonts w:cs="Arial"/>
                <w:b/>
                <w:szCs w:val="22"/>
              </w:rPr>
              <w:t>5 ECTS</w:t>
            </w:r>
          </w:p>
        </w:tc>
      </w:tr>
      <w:tr w:rsidR="00EC68C1" w:rsidRPr="00113229" w14:paraId="2BA1056C" w14:textId="77777777" w:rsidTr="00E02B39">
        <w:trPr>
          <w:trHeight w:val="567"/>
          <w:jc w:val="center"/>
        </w:trPr>
        <w:tc>
          <w:tcPr>
            <w:tcW w:w="567" w:type="dxa"/>
            <w:shd w:val="clear" w:color="auto" w:fill="E0E0E0"/>
          </w:tcPr>
          <w:p w14:paraId="5AC2331E" w14:textId="77777777" w:rsidR="00345575" w:rsidRDefault="00345575" w:rsidP="00F6461C">
            <w:pPr>
              <w:numPr>
                <w:ilvl w:val="0"/>
                <w:numId w:val="157"/>
              </w:numPr>
              <w:rPr>
                <w:rFonts w:cs="Arial"/>
                <w:i/>
              </w:rPr>
            </w:pPr>
          </w:p>
        </w:tc>
        <w:tc>
          <w:tcPr>
            <w:tcW w:w="2693" w:type="dxa"/>
            <w:shd w:val="clear" w:color="auto" w:fill="E0E0E0"/>
          </w:tcPr>
          <w:p w14:paraId="672FE594" w14:textId="77777777" w:rsidR="00EC68C1" w:rsidRPr="00113229" w:rsidRDefault="00EC68C1" w:rsidP="00E02B39">
            <w:pPr>
              <w:rPr>
                <w:rFonts w:cs="Arial"/>
              </w:rPr>
            </w:pPr>
            <w:r w:rsidRPr="00113229">
              <w:rPr>
                <w:rFonts w:cs="Arial"/>
                <w:szCs w:val="22"/>
              </w:rPr>
              <w:t>Lehrveranstaltungen</w:t>
            </w:r>
          </w:p>
          <w:p w14:paraId="33875D3F" w14:textId="77777777" w:rsidR="00EC68C1" w:rsidRPr="002C02C0" w:rsidRDefault="00EC68C1" w:rsidP="00E02B39">
            <w:pPr>
              <w:rPr>
                <w:rFonts w:cs="Arial"/>
              </w:rPr>
            </w:pPr>
          </w:p>
        </w:tc>
        <w:tc>
          <w:tcPr>
            <w:tcW w:w="5528" w:type="dxa"/>
            <w:shd w:val="clear" w:color="auto" w:fill="E0E0E0"/>
          </w:tcPr>
          <w:p w14:paraId="06EFB21C" w14:textId="4AD88ED4" w:rsidR="00EC68C1" w:rsidRPr="0044435B" w:rsidRDefault="00EC68C1" w:rsidP="000A2628">
            <w:pPr>
              <w:rPr>
                <w:rFonts w:cs="Arial"/>
                <w:b/>
                <w:color w:val="FF0000"/>
              </w:rPr>
            </w:pPr>
            <w:r w:rsidRPr="00226EF4">
              <w:rPr>
                <w:rFonts w:cs="Arial"/>
                <w:szCs w:val="22"/>
              </w:rPr>
              <w:t>S: Personalarbeit in Organisationen</w:t>
            </w:r>
            <w:r w:rsidR="00F135E0">
              <w:rPr>
                <w:rFonts w:cs="Arial"/>
                <w:szCs w:val="22"/>
              </w:rPr>
              <w:t xml:space="preserve"> (</w:t>
            </w:r>
            <w:r w:rsidR="000A2628">
              <w:rPr>
                <w:rFonts w:cs="Arial"/>
                <w:szCs w:val="22"/>
              </w:rPr>
              <w:t>2</w:t>
            </w:r>
            <w:r w:rsidR="00F135E0">
              <w:rPr>
                <w:rFonts w:cs="Arial"/>
                <w:szCs w:val="22"/>
              </w:rPr>
              <w:t xml:space="preserve"> SWS)</w:t>
            </w:r>
            <w:r w:rsidRPr="00226EF4">
              <w:rPr>
                <w:rFonts w:cs="Arial"/>
                <w:szCs w:val="22"/>
              </w:rPr>
              <w:t xml:space="preserve"> </w:t>
            </w:r>
            <w:r w:rsidR="00FB29AB" w:rsidRPr="0019799C">
              <w:rPr>
                <w:rFonts w:cs="Arial"/>
                <w:b/>
                <w:i/>
                <w:color w:val="FF0000"/>
                <w:szCs w:val="22"/>
              </w:rPr>
              <w:t>(Anwesenheitspflicht)</w:t>
            </w:r>
          </w:p>
        </w:tc>
        <w:tc>
          <w:tcPr>
            <w:tcW w:w="1136" w:type="dxa"/>
            <w:shd w:val="clear" w:color="auto" w:fill="E0E0E0"/>
          </w:tcPr>
          <w:p w14:paraId="3490A1EE" w14:textId="77777777" w:rsidR="00EC68C1" w:rsidRPr="00113229" w:rsidRDefault="00EC68C1" w:rsidP="00E02B39">
            <w:pPr>
              <w:rPr>
                <w:rFonts w:cs="Arial"/>
              </w:rPr>
            </w:pPr>
            <w:r>
              <w:rPr>
                <w:rFonts w:cs="Arial"/>
                <w:szCs w:val="22"/>
              </w:rPr>
              <w:t>5 ECTS</w:t>
            </w:r>
          </w:p>
        </w:tc>
      </w:tr>
      <w:tr w:rsidR="00EC68C1" w:rsidRPr="00113229" w14:paraId="7BAD1524" w14:textId="77777777" w:rsidTr="00E02B39">
        <w:trPr>
          <w:trHeight w:val="383"/>
          <w:jc w:val="center"/>
        </w:trPr>
        <w:tc>
          <w:tcPr>
            <w:tcW w:w="567" w:type="dxa"/>
            <w:shd w:val="clear" w:color="auto" w:fill="E0E0E0"/>
          </w:tcPr>
          <w:p w14:paraId="5B59D188" w14:textId="77777777" w:rsidR="00345575" w:rsidRDefault="00345575" w:rsidP="00F6461C">
            <w:pPr>
              <w:numPr>
                <w:ilvl w:val="0"/>
                <w:numId w:val="157"/>
              </w:numPr>
              <w:rPr>
                <w:rFonts w:cs="Arial"/>
                <w:i/>
              </w:rPr>
            </w:pPr>
          </w:p>
        </w:tc>
        <w:tc>
          <w:tcPr>
            <w:tcW w:w="2693" w:type="dxa"/>
            <w:shd w:val="clear" w:color="auto" w:fill="E0E0E0"/>
          </w:tcPr>
          <w:p w14:paraId="1FC82B52" w14:textId="40ECF789" w:rsidR="00EC68C1" w:rsidRPr="00113229" w:rsidRDefault="00C655C3" w:rsidP="00E02B39">
            <w:pPr>
              <w:rPr>
                <w:rFonts w:cs="Arial"/>
              </w:rPr>
            </w:pPr>
            <w:r>
              <w:t>Lehrende</w:t>
            </w:r>
          </w:p>
        </w:tc>
        <w:tc>
          <w:tcPr>
            <w:tcW w:w="5528" w:type="dxa"/>
            <w:shd w:val="clear" w:color="auto" w:fill="E0E0E0"/>
          </w:tcPr>
          <w:p w14:paraId="5D32A541" w14:textId="7C5C29CE" w:rsidR="00EC68C1" w:rsidRPr="00226EF4" w:rsidRDefault="00612698" w:rsidP="00E02B39">
            <w:pPr>
              <w:rPr>
                <w:rFonts w:cs="Arial"/>
              </w:rPr>
            </w:pPr>
            <w:r>
              <w:rPr>
                <w:rFonts w:cs="Arial"/>
                <w:szCs w:val="22"/>
              </w:rPr>
              <w:t xml:space="preserve">Prof. </w:t>
            </w:r>
            <w:r w:rsidR="00ED5F66">
              <w:rPr>
                <w:rFonts w:cs="Arial"/>
                <w:szCs w:val="22"/>
              </w:rPr>
              <w:t xml:space="preserve">Dr. </w:t>
            </w:r>
            <w:r>
              <w:rPr>
                <w:rFonts w:cs="Arial"/>
                <w:szCs w:val="22"/>
              </w:rPr>
              <w:t>Widuckel und Mitarbeite</w:t>
            </w:r>
            <w:r w:rsidR="00787C58">
              <w:rPr>
                <w:rFonts w:cs="Arial"/>
                <w:szCs w:val="22"/>
              </w:rPr>
              <w:t>nde</w:t>
            </w:r>
          </w:p>
        </w:tc>
        <w:tc>
          <w:tcPr>
            <w:tcW w:w="1136" w:type="dxa"/>
            <w:shd w:val="clear" w:color="auto" w:fill="E0E0E0"/>
          </w:tcPr>
          <w:p w14:paraId="7AFA9EDA" w14:textId="77777777" w:rsidR="00EC68C1" w:rsidRPr="00113229" w:rsidRDefault="00EC68C1" w:rsidP="00E02B39">
            <w:pPr>
              <w:rPr>
                <w:rFonts w:cs="Arial"/>
              </w:rPr>
            </w:pPr>
          </w:p>
        </w:tc>
      </w:tr>
    </w:tbl>
    <w:p w14:paraId="3A110156" w14:textId="77777777" w:rsidR="00EC68C1" w:rsidRPr="00113229" w:rsidRDefault="00EC68C1"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C68C1" w:rsidRPr="00113229" w14:paraId="5C963154" w14:textId="77777777" w:rsidTr="00E02B39">
        <w:trPr>
          <w:trHeight w:val="340"/>
          <w:jc w:val="center"/>
        </w:trPr>
        <w:tc>
          <w:tcPr>
            <w:tcW w:w="567" w:type="dxa"/>
            <w:tcBorders>
              <w:bottom w:val="single" w:sz="4" w:space="0" w:color="auto"/>
            </w:tcBorders>
          </w:tcPr>
          <w:p w14:paraId="396D1270" w14:textId="77777777" w:rsidR="00345575" w:rsidRDefault="00345575" w:rsidP="00F6461C">
            <w:pPr>
              <w:numPr>
                <w:ilvl w:val="0"/>
                <w:numId w:val="157"/>
              </w:numPr>
              <w:rPr>
                <w:rFonts w:cs="Arial"/>
                <w:i/>
              </w:rPr>
            </w:pPr>
          </w:p>
        </w:tc>
        <w:tc>
          <w:tcPr>
            <w:tcW w:w="2693" w:type="dxa"/>
            <w:tcBorders>
              <w:bottom w:val="single" w:sz="4" w:space="0" w:color="auto"/>
            </w:tcBorders>
          </w:tcPr>
          <w:p w14:paraId="2869367E" w14:textId="5F74A576" w:rsidR="00EC68C1" w:rsidRPr="00113229" w:rsidRDefault="00C655C3" w:rsidP="00E02B39">
            <w:pPr>
              <w:rPr>
                <w:rFonts w:cs="Arial"/>
                <w:b/>
              </w:rPr>
            </w:pPr>
            <w:r>
              <w:rPr>
                <w:rFonts w:cs="Arial"/>
                <w:b/>
                <w:szCs w:val="22"/>
              </w:rPr>
              <w:t>Modulverantwortliche/r</w:t>
            </w:r>
          </w:p>
        </w:tc>
        <w:tc>
          <w:tcPr>
            <w:tcW w:w="6662" w:type="dxa"/>
            <w:tcBorders>
              <w:bottom w:val="single" w:sz="4" w:space="0" w:color="auto"/>
            </w:tcBorders>
          </w:tcPr>
          <w:p w14:paraId="675C5783" w14:textId="76BCC2D6" w:rsidR="00EC68C1" w:rsidRPr="00113229" w:rsidRDefault="00EC68C1" w:rsidP="00E02B39">
            <w:pPr>
              <w:rPr>
                <w:rFonts w:cs="Arial"/>
              </w:rPr>
            </w:pPr>
            <w:r>
              <w:rPr>
                <w:rFonts w:cs="Arial"/>
                <w:szCs w:val="22"/>
              </w:rPr>
              <w:t xml:space="preserve">Prof. </w:t>
            </w:r>
            <w:r w:rsidR="00ED5F66">
              <w:rPr>
                <w:rFonts w:cs="Arial"/>
                <w:szCs w:val="22"/>
              </w:rPr>
              <w:t xml:space="preserve">Dr. </w:t>
            </w:r>
            <w:r w:rsidR="009C5358">
              <w:rPr>
                <w:rFonts w:cs="Arial"/>
                <w:szCs w:val="22"/>
              </w:rPr>
              <w:t>Widuckel</w:t>
            </w:r>
          </w:p>
        </w:tc>
      </w:tr>
      <w:tr w:rsidR="00EC68C1" w:rsidRPr="00113229" w14:paraId="00F35442" w14:textId="77777777" w:rsidTr="00E02B39">
        <w:trPr>
          <w:trHeight w:val="340"/>
          <w:jc w:val="center"/>
        </w:trPr>
        <w:tc>
          <w:tcPr>
            <w:tcW w:w="567" w:type="dxa"/>
            <w:shd w:val="clear" w:color="auto" w:fill="auto"/>
          </w:tcPr>
          <w:p w14:paraId="08EF3D35" w14:textId="77777777" w:rsidR="00345575" w:rsidRDefault="00345575" w:rsidP="00F6461C">
            <w:pPr>
              <w:numPr>
                <w:ilvl w:val="0"/>
                <w:numId w:val="157"/>
              </w:numPr>
              <w:rPr>
                <w:rFonts w:cs="Arial"/>
                <w:i/>
              </w:rPr>
            </w:pPr>
          </w:p>
        </w:tc>
        <w:tc>
          <w:tcPr>
            <w:tcW w:w="2693" w:type="dxa"/>
            <w:shd w:val="clear" w:color="auto" w:fill="auto"/>
          </w:tcPr>
          <w:p w14:paraId="5D0BDDFD" w14:textId="77777777" w:rsidR="00EC68C1" w:rsidRPr="00113229" w:rsidRDefault="00EC68C1" w:rsidP="00E02B39">
            <w:pPr>
              <w:rPr>
                <w:rFonts w:cs="Arial"/>
                <w:b/>
              </w:rPr>
            </w:pPr>
            <w:r w:rsidRPr="00113229">
              <w:rPr>
                <w:rFonts w:cs="Arial"/>
                <w:b/>
                <w:szCs w:val="22"/>
              </w:rPr>
              <w:t>Inhalt</w:t>
            </w:r>
          </w:p>
        </w:tc>
        <w:tc>
          <w:tcPr>
            <w:tcW w:w="6662" w:type="dxa"/>
            <w:tcBorders>
              <w:bottom w:val="single" w:sz="4" w:space="0" w:color="auto"/>
            </w:tcBorders>
            <w:shd w:val="clear" w:color="auto" w:fill="auto"/>
          </w:tcPr>
          <w:p w14:paraId="2B50148B" w14:textId="766C6E51" w:rsidR="00EC68C1" w:rsidRDefault="00EC68C1" w:rsidP="00E02B39">
            <w:pPr>
              <w:autoSpaceDE w:val="0"/>
              <w:autoSpaceDN w:val="0"/>
              <w:adjustRightInd w:val="0"/>
              <w:rPr>
                <w:rFonts w:cs="Arial"/>
              </w:rPr>
            </w:pPr>
            <w:r>
              <w:rPr>
                <w:rFonts w:cs="Arial"/>
                <w:szCs w:val="22"/>
              </w:rPr>
              <w:t xml:space="preserve">Wissensvermittlung zu Grundfragen, praktischer Relevanz und Begrifflichkeit der </w:t>
            </w:r>
            <w:r w:rsidR="00013C73">
              <w:rPr>
                <w:rFonts w:cs="Arial"/>
                <w:szCs w:val="22"/>
              </w:rPr>
              <w:t>Arbeitskompetenzen bzw. des internationalen Personalmanagements</w:t>
            </w:r>
            <w:r>
              <w:rPr>
                <w:rFonts w:cs="Arial"/>
                <w:szCs w:val="22"/>
              </w:rPr>
              <w:t>.</w:t>
            </w:r>
          </w:p>
          <w:p w14:paraId="3A30E5F9" w14:textId="77777777" w:rsidR="00EC68C1" w:rsidRPr="00113229" w:rsidRDefault="00EC68C1" w:rsidP="00E02B39">
            <w:pPr>
              <w:autoSpaceDE w:val="0"/>
              <w:autoSpaceDN w:val="0"/>
              <w:adjustRightInd w:val="0"/>
              <w:rPr>
                <w:rFonts w:cs="Arial"/>
              </w:rPr>
            </w:pPr>
            <w:r>
              <w:rPr>
                <w:rFonts w:cs="Arial"/>
                <w:szCs w:val="22"/>
              </w:rPr>
              <w:t>Kritische Betrachtung der wissenschaftlichen Grundlagen und praktischen Anwendbarkeit von Konzepten, Methoden und Instrumenten. Wechselnde Themen und Schwerpunkte.</w:t>
            </w:r>
          </w:p>
        </w:tc>
      </w:tr>
      <w:tr w:rsidR="00EC68C1" w:rsidRPr="00113229" w14:paraId="12E7932C" w14:textId="77777777" w:rsidTr="00E02B39">
        <w:trPr>
          <w:trHeight w:val="340"/>
          <w:jc w:val="center"/>
        </w:trPr>
        <w:tc>
          <w:tcPr>
            <w:tcW w:w="567" w:type="dxa"/>
            <w:shd w:val="clear" w:color="auto" w:fill="auto"/>
          </w:tcPr>
          <w:p w14:paraId="11F41071" w14:textId="77777777" w:rsidR="00345575" w:rsidRDefault="00345575" w:rsidP="00F6461C">
            <w:pPr>
              <w:numPr>
                <w:ilvl w:val="0"/>
                <w:numId w:val="157"/>
              </w:numPr>
              <w:rPr>
                <w:rFonts w:cs="Arial"/>
                <w:i/>
              </w:rPr>
            </w:pPr>
          </w:p>
        </w:tc>
        <w:tc>
          <w:tcPr>
            <w:tcW w:w="2693" w:type="dxa"/>
            <w:shd w:val="clear" w:color="auto" w:fill="auto"/>
          </w:tcPr>
          <w:p w14:paraId="37E0B26C" w14:textId="77777777" w:rsidR="00D04D08" w:rsidRDefault="00EC68C1" w:rsidP="00E02B39">
            <w:pPr>
              <w:rPr>
                <w:rFonts w:cs="Arial"/>
                <w:b/>
                <w:szCs w:val="22"/>
              </w:rPr>
            </w:pPr>
            <w:r w:rsidRPr="00113229">
              <w:rPr>
                <w:rFonts w:cs="Arial"/>
                <w:b/>
                <w:szCs w:val="22"/>
              </w:rPr>
              <w:t xml:space="preserve">Lernziele und </w:t>
            </w:r>
          </w:p>
          <w:p w14:paraId="5B2775D3" w14:textId="4229AECD" w:rsidR="00EC68C1" w:rsidRPr="00113229" w:rsidRDefault="00EC68C1" w:rsidP="00E02B39">
            <w:pPr>
              <w:rPr>
                <w:rFonts w:cs="Arial"/>
                <w:b/>
              </w:rPr>
            </w:pPr>
            <w:r w:rsidRPr="00113229">
              <w:rPr>
                <w:rFonts w:cs="Arial"/>
                <w:b/>
                <w:szCs w:val="22"/>
              </w:rPr>
              <w:t>Kompetenzen</w:t>
            </w:r>
          </w:p>
        </w:tc>
        <w:tc>
          <w:tcPr>
            <w:tcW w:w="6662" w:type="dxa"/>
            <w:shd w:val="clear" w:color="auto" w:fill="auto"/>
          </w:tcPr>
          <w:p w14:paraId="13DFFC87" w14:textId="489A699E" w:rsidR="00EC68C1" w:rsidRPr="00113229" w:rsidRDefault="00EC68C1" w:rsidP="00013C73">
            <w:pPr>
              <w:autoSpaceDE w:val="0"/>
              <w:autoSpaceDN w:val="0"/>
              <w:adjustRightInd w:val="0"/>
              <w:rPr>
                <w:rFonts w:cs="Arial"/>
              </w:rPr>
            </w:pPr>
            <w:r>
              <w:rPr>
                <w:rFonts w:cs="Arial"/>
                <w:szCs w:val="22"/>
              </w:rPr>
              <w:t xml:space="preserve">Die Studierenden besitzen breites und integriertes Wissen über </w:t>
            </w:r>
            <w:r w:rsidR="00013C73">
              <w:rPr>
                <w:rFonts w:cs="Arial"/>
                <w:szCs w:val="22"/>
              </w:rPr>
              <w:t>Arbeitskompetenzen bzw. das internationale Personalmanagement</w:t>
            </w:r>
            <w:r>
              <w:rPr>
                <w:rFonts w:cs="Arial"/>
                <w:szCs w:val="22"/>
              </w:rPr>
              <w:t>. Sie können sich eigenständig in ein Forschungsthema auch anhand englischsprachiger Fachliteratur einarbeiten, Inhalte aufbereiten und darstellen. Sie können die erarbeiteten Theorien, Methoden und Verfahren kritisch reflektieren und beurteilen.</w:t>
            </w:r>
          </w:p>
        </w:tc>
      </w:tr>
      <w:tr w:rsidR="00EC68C1" w:rsidRPr="00113229" w14:paraId="5E194D4E" w14:textId="77777777" w:rsidTr="00E02B39">
        <w:trPr>
          <w:trHeight w:val="340"/>
          <w:jc w:val="center"/>
        </w:trPr>
        <w:tc>
          <w:tcPr>
            <w:tcW w:w="567" w:type="dxa"/>
          </w:tcPr>
          <w:p w14:paraId="5905C770" w14:textId="3CE5E65B" w:rsidR="00345575" w:rsidRDefault="00550382" w:rsidP="00F6461C">
            <w:pPr>
              <w:numPr>
                <w:ilvl w:val="0"/>
                <w:numId w:val="157"/>
              </w:numPr>
              <w:rPr>
                <w:rFonts w:cs="Arial"/>
                <w:i/>
              </w:rPr>
            </w:pPr>
            <w:r>
              <w:rPr>
                <w:rFonts w:cs="Arial"/>
                <w:i/>
              </w:rPr>
              <w:t>F</w:t>
            </w:r>
          </w:p>
        </w:tc>
        <w:tc>
          <w:tcPr>
            <w:tcW w:w="2693" w:type="dxa"/>
          </w:tcPr>
          <w:p w14:paraId="5423D8F2" w14:textId="77777777" w:rsidR="00D04D08" w:rsidRDefault="00EC68C1" w:rsidP="00E02B39">
            <w:pPr>
              <w:rPr>
                <w:rFonts w:cs="Arial"/>
                <w:b/>
                <w:szCs w:val="22"/>
              </w:rPr>
            </w:pPr>
            <w:r>
              <w:rPr>
                <w:rFonts w:cs="Arial"/>
                <w:b/>
                <w:szCs w:val="22"/>
              </w:rPr>
              <w:t xml:space="preserve">Empfohlene </w:t>
            </w:r>
          </w:p>
          <w:p w14:paraId="4DC10654" w14:textId="7E469A05" w:rsidR="00EC68C1" w:rsidRPr="00113229" w:rsidRDefault="00EC68C1" w:rsidP="00E02B39">
            <w:pPr>
              <w:rPr>
                <w:rFonts w:cs="Arial"/>
                <w:b/>
              </w:rPr>
            </w:pPr>
            <w:r w:rsidRPr="00113229">
              <w:rPr>
                <w:rFonts w:cs="Arial"/>
                <w:b/>
                <w:szCs w:val="22"/>
              </w:rPr>
              <w:t>Voraussetzungen für die Teilnahme</w:t>
            </w:r>
          </w:p>
        </w:tc>
        <w:tc>
          <w:tcPr>
            <w:tcW w:w="6662" w:type="dxa"/>
          </w:tcPr>
          <w:p w14:paraId="68BE0D83" w14:textId="3A451C01" w:rsidR="002C723E" w:rsidRPr="003A6714" w:rsidRDefault="002C723E" w:rsidP="003A6714">
            <w:pPr>
              <w:rPr>
                <w:rFonts w:cs="Arial"/>
              </w:rPr>
            </w:pPr>
            <w:r w:rsidRPr="003A6714">
              <w:rPr>
                <w:rFonts w:cs="Arial"/>
              </w:rPr>
              <w:t>Keine</w:t>
            </w:r>
          </w:p>
        </w:tc>
      </w:tr>
      <w:tr w:rsidR="00EC68C1" w:rsidRPr="00113229" w14:paraId="4457AD02" w14:textId="77777777" w:rsidTr="00E02B39">
        <w:trPr>
          <w:trHeight w:val="340"/>
          <w:jc w:val="center"/>
        </w:trPr>
        <w:tc>
          <w:tcPr>
            <w:tcW w:w="567" w:type="dxa"/>
          </w:tcPr>
          <w:p w14:paraId="0BB786B3" w14:textId="77777777" w:rsidR="00345575" w:rsidRDefault="00345575" w:rsidP="00F6461C">
            <w:pPr>
              <w:numPr>
                <w:ilvl w:val="0"/>
                <w:numId w:val="157"/>
              </w:numPr>
              <w:rPr>
                <w:rFonts w:cs="Arial"/>
                <w:i/>
              </w:rPr>
            </w:pPr>
          </w:p>
        </w:tc>
        <w:tc>
          <w:tcPr>
            <w:tcW w:w="2693" w:type="dxa"/>
          </w:tcPr>
          <w:p w14:paraId="758FB769" w14:textId="77777777" w:rsidR="00D04D08" w:rsidRDefault="00EC68C1" w:rsidP="00E02B39">
            <w:pPr>
              <w:rPr>
                <w:rFonts w:cs="Arial"/>
                <w:b/>
                <w:szCs w:val="22"/>
              </w:rPr>
            </w:pPr>
            <w:r>
              <w:rPr>
                <w:rFonts w:cs="Arial"/>
                <w:b/>
                <w:szCs w:val="22"/>
              </w:rPr>
              <w:t xml:space="preserve">Einpassung in </w:t>
            </w:r>
          </w:p>
          <w:p w14:paraId="1AB740F2" w14:textId="257C3241" w:rsidR="00EC68C1" w:rsidRPr="00113229" w:rsidRDefault="00EC68C1" w:rsidP="00E02B39">
            <w:pPr>
              <w:rPr>
                <w:rFonts w:cs="Arial"/>
                <w:b/>
              </w:rPr>
            </w:pPr>
            <w:r w:rsidRPr="00113229">
              <w:rPr>
                <w:rFonts w:cs="Arial"/>
                <w:b/>
                <w:szCs w:val="22"/>
              </w:rPr>
              <w:t>Musterstudienplan</w:t>
            </w:r>
          </w:p>
        </w:tc>
        <w:tc>
          <w:tcPr>
            <w:tcW w:w="6662" w:type="dxa"/>
          </w:tcPr>
          <w:p w14:paraId="03433512" w14:textId="08A05828" w:rsidR="00EC68C1" w:rsidRPr="00113229" w:rsidRDefault="008A6E38" w:rsidP="004560F8">
            <w:pPr>
              <w:rPr>
                <w:rFonts w:cs="Arial"/>
              </w:rPr>
            </w:pPr>
            <w:r>
              <w:rPr>
                <w:rFonts w:cs="Arial"/>
                <w:szCs w:val="22"/>
              </w:rPr>
              <w:t>Ab 3.</w:t>
            </w:r>
            <w:r w:rsidR="00EC68C1">
              <w:rPr>
                <w:rFonts w:cs="Arial"/>
                <w:szCs w:val="22"/>
              </w:rPr>
              <w:t xml:space="preserve"> Semester</w:t>
            </w:r>
          </w:p>
        </w:tc>
      </w:tr>
      <w:tr w:rsidR="00EC68C1" w:rsidRPr="00113229" w14:paraId="1E599A7A" w14:textId="77777777" w:rsidTr="00E02B39">
        <w:trPr>
          <w:trHeight w:val="340"/>
          <w:jc w:val="center"/>
        </w:trPr>
        <w:tc>
          <w:tcPr>
            <w:tcW w:w="567" w:type="dxa"/>
            <w:tcBorders>
              <w:bottom w:val="single" w:sz="4" w:space="0" w:color="auto"/>
            </w:tcBorders>
          </w:tcPr>
          <w:p w14:paraId="5AF1D145" w14:textId="77777777" w:rsidR="00EC68C1" w:rsidRPr="00A96566" w:rsidRDefault="00EC68C1" w:rsidP="00F6461C">
            <w:pPr>
              <w:numPr>
                <w:ilvl w:val="0"/>
                <w:numId w:val="157"/>
              </w:numPr>
              <w:rPr>
                <w:rFonts w:cs="Arial"/>
              </w:rPr>
            </w:pPr>
          </w:p>
        </w:tc>
        <w:tc>
          <w:tcPr>
            <w:tcW w:w="2693" w:type="dxa"/>
            <w:tcBorders>
              <w:bottom w:val="single" w:sz="4" w:space="0" w:color="auto"/>
            </w:tcBorders>
          </w:tcPr>
          <w:p w14:paraId="21E9A821" w14:textId="77777777" w:rsidR="00603093" w:rsidRDefault="00EC68C1" w:rsidP="00E02B39">
            <w:pPr>
              <w:rPr>
                <w:rFonts w:cs="Arial"/>
                <w:b/>
                <w:szCs w:val="22"/>
              </w:rPr>
            </w:pPr>
            <w:r w:rsidRPr="00113229">
              <w:rPr>
                <w:rFonts w:cs="Arial"/>
                <w:b/>
                <w:szCs w:val="22"/>
              </w:rPr>
              <w:t xml:space="preserve">Verwendbarkeit des </w:t>
            </w:r>
          </w:p>
          <w:p w14:paraId="09F62733" w14:textId="1BE3C824" w:rsidR="00EC68C1" w:rsidRPr="00113229" w:rsidRDefault="00EC68C1" w:rsidP="00E02B39">
            <w:pPr>
              <w:rPr>
                <w:rFonts w:cs="Arial"/>
                <w:b/>
              </w:rPr>
            </w:pPr>
            <w:r w:rsidRPr="00113229">
              <w:rPr>
                <w:rFonts w:cs="Arial"/>
                <w:b/>
                <w:szCs w:val="22"/>
              </w:rPr>
              <w:t>Moduls</w:t>
            </w:r>
          </w:p>
        </w:tc>
        <w:tc>
          <w:tcPr>
            <w:tcW w:w="6662" w:type="dxa"/>
            <w:tcBorders>
              <w:bottom w:val="single" w:sz="4" w:space="0" w:color="auto"/>
            </w:tcBorders>
          </w:tcPr>
          <w:p w14:paraId="434A8EEB" w14:textId="77777777" w:rsidR="00EC68C1" w:rsidRPr="00161F99" w:rsidRDefault="00EC68C1" w:rsidP="00E02B39">
            <w:pPr>
              <w:rPr>
                <w:rFonts w:cs="Arial"/>
              </w:rPr>
            </w:pPr>
            <w:r>
              <w:rPr>
                <w:rFonts w:cs="Arial"/>
                <w:szCs w:val="22"/>
              </w:rPr>
              <w:t>Modul im Vertiefungsbereich</w:t>
            </w:r>
          </w:p>
        </w:tc>
      </w:tr>
      <w:tr w:rsidR="00EC68C1" w:rsidRPr="00113229" w14:paraId="043C45AB" w14:textId="77777777" w:rsidTr="00E02B39">
        <w:trPr>
          <w:trHeight w:val="340"/>
          <w:jc w:val="center"/>
        </w:trPr>
        <w:tc>
          <w:tcPr>
            <w:tcW w:w="567" w:type="dxa"/>
            <w:shd w:val="clear" w:color="auto" w:fill="auto"/>
          </w:tcPr>
          <w:p w14:paraId="6E87EA46" w14:textId="77777777" w:rsidR="00345575" w:rsidRDefault="00345575" w:rsidP="00F6461C">
            <w:pPr>
              <w:numPr>
                <w:ilvl w:val="0"/>
                <w:numId w:val="157"/>
              </w:numPr>
              <w:rPr>
                <w:rFonts w:cs="Arial"/>
                <w:i/>
              </w:rPr>
            </w:pPr>
          </w:p>
        </w:tc>
        <w:tc>
          <w:tcPr>
            <w:tcW w:w="2693" w:type="dxa"/>
            <w:shd w:val="clear" w:color="auto" w:fill="auto"/>
          </w:tcPr>
          <w:p w14:paraId="28A0ABE0" w14:textId="77777777" w:rsidR="00D04D08" w:rsidRDefault="00EC68C1" w:rsidP="00E02B39">
            <w:pPr>
              <w:rPr>
                <w:rFonts w:cs="Arial"/>
                <w:b/>
                <w:szCs w:val="22"/>
              </w:rPr>
            </w:pPr>
            <w:r w:rsidRPr="00113229">
              <w:rPr>
                <w:rFonts w:cs="Arial"/>
                <w:b/>
                <w:szCs w:val="22"/>
              </w:rPr>
              <w:t xml:space="preserve">Studien- und </w:t>
            </w:r>
          </w:p>
          <w:p w14:paraId="6F3362DB" w14:textId="36EE760F" w:rsidR="00EC68C1" w:rsidRPr="00113229" w:rsidRDefault="00EC68C1" w:rsidP="00E02B39">
            <w:pPr>
              <w:rPr>
                <w:rFonts w:cs="Arial"/>
                <w:b/>
              </w:rPr>
            </w:pPr>
            <w:r w:rsidRPr="00113229">
              <w:rPr>
                <w:rFonts w:cs="Arial"/>
                <w:b/>
                <w:szCs w:val="22"/>
              </w:rPr>
              <w:t>Prüfungsleistungen</w:t>
            </w:r>
          </w:p>
        </w:tc>
        <w:tc>
          <w:tcPr>
            <w:tcW w:w="6662" w:type="dxa"/>
            <w:tcBorders>
              <w:bottom w:val="single" w:sz="4" w:space="0" w:color="auto"/>
            </w:tcBorders>
            <w:shd w:val="clear" w:color="auto" w:fill="auto"/>
          </w:tcPr>
          <w:p w14:paraId="634CCB9E" w14:textId="77777777" w:rsidR="00B31B38" w:rsidRDefault="00B31B38" w:rsidP="00F6461C">
            <w:pPr>
              <w:pStyle w:val="Listenabsatz"/>
              <w:numPr>
                <w:ilvl w:val="0"/>
                <w:numId w:val="196"/>
              </w:numPr>
              <w:ind w:left="209" w:hanging="209"/>
              <w:rPr>
                <w:rFonts w:cs="Arial"/>
              </w:rPr>
            </w:pPr>
            <w:r>
              <w:rPr>
                <w:rFonts w:cs="Arial"/>
              </w:rPr>
              <w:t>Hausarbeit</w:t>
            </w:r>
          </w:p>
          <w:p w14:paraId="24C06701" w14:textId="0D4676EB" w:rsidR="00EC68C1" w:rsidRPr="00113229" w:rsidRDefault="008762D4" w:rsidP="00F6461C">
            <w:pPr>
              <w:pStyle w:val="Listenabsatz"/>
              <w:numPr>
                <w:ilvl w:val="0"/>
                <w:numId w:val="196"/>
              </w:numPr>
              <w:ind w:left="209" w:hanging="209"/>
              <w:rPr>
                <w:rFonts w:cs="Arial"/>
              </w:rPr>
            </w:pPr>
            <w:r>
              <w:rPr>
                <w:rFonts w:cs="Arial"/>
              </w:rPr>
              <w:t xml:space="preserve">Präsentation </w:t>
            </w:r>
          </w:p>
        </w:tc>
      </w:tr>
      <w:tr w:rsidR="00EC68C1" w:rsidRPr="00113229" w14:paraId="5D84FCB3" w14:textId="77777777" w:rsidTr="00E02B39">
        <w:trPr>
          <w:trHeight w:val="340"/>
          <w:jc w:val="center"/>
        </w:trPr>
        <w:tc>
          <w:tcPr>
            <w:tcW w:w="567" w:type="dxa"/>
            <w:shd w:val="clear" w:color="auto" w:fill="auto"/>
          </w:tcPr>
          <w:p w14:paraId="17495C5C" w14:textId="142C59B9" w:rsidR="00345575" w:rsidRDefault="00345575" w:rsidP="00F6461C">
            <w:pPr>
              <w:numPr>
                <w:ilvl w:val="0"/>
                <w:numId w:val="157"/>
              </w:numPr>
              <w:rPr>
                <w:rFonts w:cs="Arial"/>
                <w:i/>
              </w:rPr>
            </w:pPr>
          </w:p>
        </w:tc>
        <w:tc>
          <w:tcPr>
            <w:tcW w:w="2693" w:type="dxa"/>
            <w:shd w:val="clear" w:color="auto" w:fill="auto"/>
          </w:tcPr>
          <w:p w14:paraId="7468E17A" w14:textId="77777777" w:rsidR="00EC68C1" w:rsidRPr="00113229" w:rsidRDefault="00EC68C1" w:rsidP="00E02B39">
            <w:pPr>
              <w:rPr>
                <w:rFonts w:cs="Arial"/>
                <w:b/>
              </w:rPr>
            </w:pPr>
            <w:r w:rsidRPr="00113229">
              <w:rPr>
                <w:rFonts w:cs="Arial"/>
                <w:b/>
                <w:szCs w:val="22"/>
              </w:rPr>
              <w:t>Berechnung Modulnote</w:t>
            </w:r>
          </w:p>
        </w:tc>
        <w:tc>
          <w:tcPr>
            <w:tcW w:w="6662" w:type="dxa"/>
            <w:shd w:val="clear" w:color="auto" w:fill="auto"/>
          </w:tcPr>
          <w:p w14:paraId="39C995CA" w14:textId="63FD44BF" w:rsidR="00984F86" w:rsidRDefault="00FB29AB" w:rsidP="00F6461C">
            <w:pPr>
              <w:pStyle w:val="Listenabsatz"/>
              <w:numPr>
                <w:ilvl w:val="0"/>
                <w:numId w:val="196"/>
              </w:numPr>
              <w:ind w:left="209" w:hanging="209"/>
              <w:rPr>
                <w:rFonts w:cs="Arial"/>
              </w:rPr>
            </w:pPr>
            <w:r w:rsidRPr="007B6FE7">
              <w:rPr>
                <w:rFonts w:cs="Arial"/>
              </w:rPr>
              <w:t xml:space="preserve">Präsentation </w:t>
            </w:r>
            <w:r w:rsidR="00984F86">
              <w:rPr>
                <w:rFonts w:cs="Arial"/>
              </w:rPr>
              <w:t>(</w:t>
            </w:r>
            <w:r w:rsidR="00984F86" w:rsidRPr="002E22E3">
              <w:rPr>
                <w:rFonts w:cs="Arial"/>
              </w:rPr>
              <w:t>30</w:t>
            </w:r>
            <w:r w:rsidR="00BD0AAC">
              <w:rPr>
                <w:rFonts w:cs="Arial"/>
              </w:rPr>
              <w:t xml:space="preserve"> %)</w:t>
            </w:r>
          </w:p>
          <w:p w14:paraId="093F53F8" w14:textId="382D449C" w:rsidR="00EC68C1" w:rsidRPr="00113229" w:rsidRDefault="00FB29AB" w:rsidP="00F6461C">
            <w:pPr>
              <w:pStyle w:val="Listenabsatz"/>
              <w:numPr>
                <w:ilvl w:val="0"/>
                <w:numId w:val="196"/>
              </w:numPr>
              <w:ind w:left="209" w:hanging="209"/>
              <w:rPr>
                <w:rFonts w:cs="Arial"/>
              </w:rPr>
            </w:pPr>
            <w:r w:rsidRPr="007B6FE7">
              <w:rPr>
                <w:rFonts w:cs="Arial"/>
              </w:rPr>
              <w:t xml:space="preserve">Hausarbeit </w:t>
            </w:r>
            <w:r w:rsidR="00984F86">
              <w:rPr>
                <w:rFonts w:cs="Arial"/>
              </w:rPr>
              <w:t>(</w:t>
            </w:r>
            <w:r w:rsidRPr="007B6FE7">
              <w:rPr>
                <w:rFonts w:cs="Arial"/>
              </w:rPr>
              <w:t>70</w:t>
            </w:r>
            <w:r w:rsidR="00BD0AAC">
              <w:rPr>
                <w:rFonts w:cs="Arial"/>
              </w:rPr>
              <w:t xml:space="preserve"> </w:t>
            </w:r>
            <w:r w:rsidRPr="007B6FE7">
              <w:rPr>
                <w:rFonts w:cs="Arial"/>
              </w:rPr>
              <w:t>%</w:t>
            </w:r>
            <w:r w:rsidR="00984F86">
              <w:rPr>
                <w:rFonts w:cs="Arial"/>
              </w:rPr>
              <w:t>)</w:t>
            </w:r>
            <w:r w:rsidR="008A6E38">
              <w:rPr>
                <w:rFonts w:cs="Arial"/>
              </w:rPr>
              <w:t xml:space="preserve"> </w:t>
            </w:r>
            <w:r w:rsidR="0059562A">
              <w:rPr>
                <w:rFonts w:cs="Arial"/>
              </w:rPr>
              <w:t>(</w:t>
            </w:r>
            <w:r w:rsidR="008A6E38">
              <w:rPr>
                <w:rFonts w:cs="Arial"/>
              </w:rPr>
              <w:t>beides üblicherweise als Gruppenleistung</w:t>
            </w:r>
            <w:r w:rsidR="0059562A">
              <w:rPr>
                <w:rFonts w:cs="Arial"/>
              </w:rPr>
              <w:t>)</w:t>
            </w:r>
          </w:p>
        </w:tc>
      </w:tr>
      <w:tr w:rsidR="00EC68C1" w:rsidRPr="00113229" w14:paraId="520B7239" w14:textId="77777777" w:rsidTr="00E02B39">
        <w:trPr>
          <w:trHeight w:val="340"/>
          <w:jc w:val="center"/>
        </w:trPr>
        <w:tc>
          <w:tcPr>
            <w:tcW w:w="567" w:type="dxa"/>
            <w:tcBorders>
              <w:bottom w:val="single" w:sz="4" w:space="0" w:color="auto"/>
            </w:tcBorders>
            <w:shd w:val="clear" w:color="auto" w:fill="auto"/>
          </w:tcPr>
          <w:p w14:paraId="51DF544A" w14:textId="77777777" w:rsidR="00345575" w:rsidRDefault="00345575" w:rsidP="00F6461C">
            <w:pPr>
              <w:numPr>
                <w:ilvl w:val="0"/>
                <w:numId w:val="157"/>
              </w:numPr>
              <w:rPr>
                <w:rFonts w:cs="Arial"/>
                <w:i/>
              </w:rPr>
            </w:pPr>
          </w:p>
        </w:tc>
        <w:tc>
          <w:tcPr>
            <w:tcW w:w="2693" w:type="dxa"/>
            <w:tcBorders>
              <w:bottom w:val="single" w:sz="4" w:space="0" w:color="auto"/>
            </w:tcBorders>
            <w:shd w:val="clear" w:color="auto" w:fill="auto"/>
          </w:tcPr>
          <w:p w14:paraId="7FB17EFC" w14:textId="77777777" w:rsidR="00EC68C1" w:rsidRPr="00113229" w:rsidRDefault="00EC68C1" w:rsidP="00E02B39">
            <w:pPr>
              <w:rPr>
                <w:rFonts w:cs="Arial"/>
                <w:b/>
              </w:rPr>
            </w:pPr>
            <w:r w:rsidRPr="00113229">
              <w:rPr>
                <w:rFonts w:cs="Arial"/>
                <w:b/>
                <w:szCs w:val="22"/>
              </w:rPr>
              <w:t>Turnus des Angebots</w:t>
            </w:r>
          </w:p>
        </w:tc>
        <w:tc>
          <w:tcPr>
            <w:tcW w:w="6662" w:type="dxa"/>
            <w:tcBorders>
              <w:bottom w:val="single" w:sz="4" w:space="0" w:color="auto"/>
            </w:tcBorders>
            <w:shd w:val="clear" w:color="auto" w:fill="auto"/>
          </w:tcPr>
          <w:p w14:paraId="57617D29" w14:textId="525B1857" w:rsidR="00EC68C1" w:rsidRPr="00113229" w:rsidRDefault="008A6E38" w:rsidP="00013C73">
            <w:pPr>
              <w:rPr>
                <w:rFonts w:cs="Arial"/>
              </w:rPr>
            </w:pPr>
            <w:r>
              <w:rPr>
                <w:rFonts w:cs="Arial"/>
                <w:szCs w:val="22"/>
              </w:rPr>
              <w:t>Jedes Semester (WiSe und SoSe)</w:t>
            </w:r>
          </w:p>
        </w:tc>
      </w:tr>
      <w:tr w:rsidR="00EC68C1" w:rsidRPr="00113229" w14:paraId="07CDA508" w14:textId="77777777" w:rsidTr="00E02B39">
        <w:trPr>
          <w:trHeight w:val="340"/>
          <w:jc w:val="center"/>
        </w:trPr>
        <w:tc>
          <w:tcPr>
            <w:tcW w:w="567" w:type="dxa"/>
            <w:shd w:val="clear" w:color="auto" w:fill="auto"/>
          </w:tcPr>
          <w:p w14:paraId="1C29D6DE" w14:textId="77777777" w:rsidR="00345575" w:rsidRDefault="00345575" w:rsidP="00F6461C">
            <w:pPr>
              <w:numPr>
                <w:ilvl w:val="0"/>
                <w:numId w:val="157"/>
              </w:numPr>
              <w:rPr>
                <w:rFonts w:cs="Arial"/>
                <w:i/>
              </w:rPr>
            </w:pPr>
          </w:p>
        </w:tc>
        <w:tc>
          <w:tcPr>
            <w:tcW w:w="2693" w:type="dxa"/>
            <w:shd w:val="clear" w:color="auto" w:fill="auto"/>
          </w:tcPr>
          <w:p w14:paraId="0C24B42E" w14:textId="77777777" w:rsidR="00EC68C1" w:rsidRPr="00113229" w:rsidRDefault="00EC68C1" w:rsidP="00E02B39">
            <w:pPr>
              <w:rPr>
                <w:rFonts w:cs="Arial"/>
                <w:b/>
              </w:rPr>
            </w:pPr>
            <w:r w:rsidRPr="00113229">
              <w:rPr>
                <w:rFonts w:cs="Arial"/>
                <w:b/>
                <w:szCs w:val="22"/>
              </w:rPr>
              <w:t>Arbeitsaufwand</w:t>
            </w:r>
          </w:p>
        </w:tc>
        <w:tc>
          <w:tcPr>
            <w:tcW w:w="6662" w:type="dxa"/>
            <w:shd w:val="clear" w:color="auto" w:fill="auto"/>
          </w:tcPr>
          <w:p w14:paraId="43888672" w14:textId="3E2DE94A" w:rsidR="00FB29AB" w:rsidRPr="007B6FE7" w:rsidRDefault="00FB29AB" w:rsidP="00E02B39">
            <w:pPr>
              <w:rPr>
                <w:rFonts w:cs="Arial"/>
                <w:szCs w:val="22"/>
              </w:rPr>
            </w:pPr>
            <w:r w:rsidRPr="007B6FE7">
              <w:rPr>
                <w:rFonts w:cs="Arial"/>
                <w:szCs w:val="22"/>
              </w:rPr>
              <w:t xml:space="preserve">Präsenzzeit: </w:t>
            </w:r>
            <w:r w:rsidR="000A2628">
              <w:rPr>
                <w:rFonts w:cs="Arial"/>
                <w:szCs w:val="22"/>
              </w:rPr>
              <w:t>30</w:t>
            </w:r>
            <w:r w:rsidR="008E0C39" w:rsidRPr="007B6FE7">
              <w:rPr>
                <w:rFonts w:cs="Arial"/>
                <w:szCs w:val="22"/>
              </w:rPr>
              <w:t xml:space="preserve"> </w:t>
            </w:r>
            <w:r w:rsidRPr="007B6FE7">
              <w:rPr>
                <w:rFonts w:cs="Arial"/>
                <w:szCs w:val="22"/>
              </w:rPr>
              <w:t>h</w:t>
            </w:r>
          </w:p>
          <w:p w14:paraId="47D66AD7" w14:textId="259DEDDC" w:rsidR="00EC68C1" w:rsidRPr="00113229" w:rsidRDefault="00FB29AB" w:rsidP="000A2628">
            <w:pPr>
              <w:rPr>
                <w:rFonts w:cs="Arial"/>
              </w:rPr>
            </w:pPr>
            <w:r w:rsidRPr="007B6FE7">
              <w:rPr>
                <w:rFonts w:cs="Arial"/>
                <w:szCs w:val="22"/>
              </w:rPr>
              <w:t xml:space="preserve">Eigenstudium: </w:t>
            </w:r>
            <w:r w:rsidR="000A2628">
              <w:rPr>
                <w:rFonts w:cs="Arial"/>
                <w:szCs w:val="22"/>
              </w:rPr>
              <w:t>120</w:t>
            </w:r>
            <w:r w:rsidR="008E0C39" w:rsidRPr="007B6FE7">
              <w:rPr>
                <w:rFonts w:cs="Arial"/>
                <w:szCs w:val="22"/>
              </w:rPr>
              <w:t xml:space="preserve"> </w:t>
            </w:r>
            <w:r w:rsidRPr="007B6FE7">
              <w:rPr>
                <w:rFonts w:cs="Arial"/>
                <w:szCs w:val="22"/>
              </w:rPr>
              <w:t>h</w:t>
            </w:r>
          </w:p>
        </w:tc>
      </w:tr>
      <w:tr w:rsidR="00EC68C1" w:rsidRPr="00113229" w14:paraId="44332545" w14:textId="77777777" w:rsidTr="00E02B39">
        <w:trPr>
          <w:trHeight w:val="340"/>
          <w:jc w:val="center"/>
        </w:trPr>
        <w:tc>
          <w:tcPr>
            <w:tcW w:w="567" w:type="dxa"/>
            <w:tcBorders>
              <w:bottom w:val="single" w:sz="4" w:space="0" w:color="auto"/>
            </w:tcBorders>
            <w:shd w:val="clear" w:color="auto" w:fill="auto"/>
          </w:tcPr>
          <w:p w14:paraId="7740DF19" w14:textId="77777777" w:rsidR="00345575" w:rsidRDefault="00345575" w:rsidP="00F6461C">
            <w:pPr>
              <w:numPr>
                <w:ilvl w:val="0"/>
                <w:numId w:val="157"/>
              </w:numPr>
              <w:rPr>
                <w:rFonts w:cs="Arial"/>
                <w:i/>
              </w:rPr>
            </w:pPr>
          </w:p>
        </w:tc>
        <w:tc>
          <w:tcPr>
            <w:tcW w:w="2693" w:type="dxa"/>
            <w:tcBorders>
              <w:bottom w:val="single" w:sz="4" w:space="0" w:color="auto"/>
            </w:tcBorders>
            <w:shd w:val="clear" w:color="auto" w:fill="auto"/>
          </w:tcPr>
          <w:p w14:paraId="0EBBAEF5" w14:textId="77777777" w:rsidR="00EC68C1" w:rsidRPr="00113229" w:rsidRDefault="00EC68C1" w:rsidP="00E02B39">
            <w:pPr>
              <w:rPr>
                <w:rFonts w:cs="Arial"/>
                <w:b/>
              </w:rPr>
            </w:pPr>
            <w:r w:rsidRPr="00113229">
              <w:rPr>
                <w:rFonts w:cs="Arial"/>
                <w:b/>
                <w:szCs w:val="22"/>
              </w:rPr>
              <w:t>Dauer des Moduls</w:t>
            </w:r>
          </w:p>
        </w:tc>
        <w:tc>
          <w:tcPr>
            <w:tcW w:w="6662" w:type="dxa"/>
            <w:tcBorders>
              <w:bottom w:val="single" w:sz="4" w:space="0" w:color="auto"/>
            </w:tcBorders>
            <w:shd w:val="clear" w:color="auto" w:fill="auto"/>
          </w:tcPr>
          <w:p w14:paraId="51339DA2" w14:textId="4ADEBDF2" w:rsidR="00EC68C1" w:rsidRPr="00113229" w:rsidRDefault="00EC68C1" w:rsidP="00E02B39">
            <w:pPr>
              <w:rPr>
                <w:rFonts w:cs="Arial"/>
              </w:rPr>
            </w:pPr>
            <w:r>
              <w:rPr>
                <w:rFonts w:cs="Arial"/>
                <w:szCs w:val="22"/>
              </w:rPr>
              <w:t>1 Semester</w:t>
            </w:r>
            <w:r w:rsidR="00E02DE4">
              <w:rPr>
                <w:rFonts w:cs="Arial"/>
                <w:szCs w:val="22"/>
              </w:rPr>
              <w:t xml:space="preserve"> (Blockseminar)</w:t>
            </w:r>
          </w:p>
        </w:tc>
      </w:tr>
      <w:tr w:rsidR="00EC68C1" w:rsidRPr="00113229" w14:paraId="0373AC2D" w14:textId="77777777" w:rsidTr="00E02B39">
        <w:trPr>
          <w:trHeight w:val="340"/>
          <w:jc w:val="center"/>
        </w:trPr>
        <w:tc>
          <w:tcPr>
            <w:tcW w:w="567" w:type="dxa"/>
            <w:tcBorders>
              <w:bottom w:val="single" w:sz="4" w:space="0" w:color="auto"/>
            </w:tcBorders>
            <w:shd w:val="clear" w:color="auto" w:fill="auto"/>
          </w:tcPr>
          <w:p w14:paraId="7929A49A" w14:textId="77777777" w:rsidR="00345575" w:rsidRDefault="00345575" w:rsidP="00F6461C">
            <w:pPr>
              <w:numPr>
                <w:ilvl w:val="0"/>
                <w:numId w:val="157"/>
              </w:numPr>
              <w:rPr>
                <w:rFonts w:cs="Arial"/>
                <w:i/>
              </w:rPr>
            </w:pPr>
          </w:p>
        </w:tc>
        <w:tc>
          <w:tcPr>
            <w:tcW w:w="2693" w:type="dxa"/>
            <w:tcBorders>
              <w:bottom w:val="single" w:sz="4" w:space="0" w:color="auto"/>
            </w:tcBorders>
            <w:shd w:val="clear" w:color="auto" w:fill="auto"/>
          </w:tcPr>
          <w:p w14:paraId="428B8773" w14:textId="77777777" w:rsidR="00ED5F66" w:rsidRDefault="00AF016F" w:rsidP="00E02B39">
            <w:pPr>
              <w:rPr>
                <w:rFonts w:cs="Arial"/>
                <w:b/>
                <w:szCs w:val="22"/>
              </w:rPr>
            </w:pPr>
            <w:r>
              <w:rPr>
                <w:rFonts w:cs="Arial"/>
                <w:b/>
                <w:szCs w:val="22"/>
              </w:rPr>
              <w:t xml:space="preserve">Unterrichts- und </w:t>
            </w:r>
          </w:p>
          <w:p w14:paraId="4D9C8E4C" w14:textId="7DD81C6B" w:rsidR="00EC68C1" w:rsidRPr="00113229" w:rsidRDefault="00AF016F" w:rsidP="00E02B39">
            <w:pPr>
              <w:rPr>
                <w:rFonts w:cs="Arial"/>
                <w:b/>
              </w:rPr>
            </w:pPr>
            <w:r>
              <w:rPr>
                <w:rFonts w:cs="Arial"/>
                <w:b/>
                <w:szCs w:val="22"/>
              </w:rPr>
              <w:t>Prüfungssprache</w:t>
            </w:r>
          </w:p>
        </w:tc>
        <w:tc>
          <w:tcPr>
            <w:tcW w:w="6662" w:type="dxa"/>
            <w:tcBorders>
              <w:bottom w:val="single" w:sz="4" w:space="0" w:color="auto"/>
            </w:tcBorders>
            <w:shd w:val="clear" w:color="auto" w:fill="auto"/>
          </w:tcPr>
          <w:p w14:paraId="0A0BD83F" w14:textId="72881812" w:rsidR="00EC68C1" w:rsidRPr="00113229" w:rsidRDefault="00BD0AAC" w:rsidP="008A6E38">
            <w:pPr>
              <w:rPr>
                <w:rFonts w:cs="Arial"/>
              </w:rPr>
            </w:pPr>
            <w:r>
              <w:rPr>
                <w:rFonts w:cs="Arial"/>
                <w:szCs w:val="22"/>
              </w:rPr>
              <w:t xml:space="preserve">Deutsch </w:t>
            </w:r>
          </w:p>
        </w:tc>
      </w:tr>
      <w:tr w:rsidR="00EC68C1" w:rsidRPr="00113229" w14:paraId="06B7285D"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7A0F22C" w14:textId="77777777" w:rsidR="00345575" w:rsidRDefault="00345575" w:rsidP="00F6461C">
            <w:pPr>
              <w:numPr>
                <w:ilvl w:val="0"/>
                <w:numId w:val="157"/>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6C7264F" w14:textId="77777777" w:rsidR="00ED5F66" w:rsidRDefault="00AF016F" w:rsidP="00E02B39">
            <w:pPr>
              <w:rPr>
                <w:rFonts w:cs="Arial"/>
                <w:b/>
                <w:szCs w:val="22"/>
              </w:rPr>
            </w:pPr>
            <w:r>
              <w:rPr>
                <w:rFonts w:cs="Arial"/>
                <w:b/>
                <w:szCs w:val="22"/>
              </w:rPr>
              <w:t xml:space="preserve">(Vorbereitende) </w:t>
            </w:r>
          </w:p>
          <w:p w14:paraId="447741D3" w14:textId="0115A535" w:rsidR="00EC68C1" w:rsidRPr="00113229" w:rsidRDefault="00AF016F" w:rsidP="00E02B39">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A7E983D" w14:textId="77777777" w:rsidR="00013C73" w:rsidRPr="00013C73" w:rsidRDefault="00013C73" w:rsidP="00013C73">
            <w:pPr>
              <w:rPr>
                <w:rFonts w:cs="Arial"/>
                <w:szCs w:val="22"/>
              </w:rPr>
            </w:pPr>
            <w:r w:rsidRPr="00013C73">
              <w:rPr>
                <w:rFonts w:cs="Arial"/>
                <w:szCs w:val="22"/>
              </w:rPr>
              <w:t>De Molina, K. (2015). Komplexität im Führungsalltag reduzieren. Haufe: Freiburg</w:t>
            </w:r>
          </w:p>
          <w:p w14:paraId="05A313E9" w14:textId="77777777" w:rsidR="00013C73" w:rsidRPr="00013C73" w:rsidRDefault="00013C73" w:rsidP="00013C73">
            <w:pPr>
              <w:rPr>
                <w:rFonts w:cs="Arial"/>
                <w:szCs w:val="22"/>
              </w:rPr>
            </w:pPr>
          </w:p>
          <w:p w14:paraId="5E51E47B" w14:textId="6A473A14" w:rsidR="00EC68C1" w:rsidRPr="00113229" w:rsidRDefault="00013C73" w:rsidP="00013C73">
            <w:pPr>
              <w:rPr>
                <w:rFonts w:cs="Arial"/>
              </w:rPr>
            </w:pPr>
            <w:r w:rsidRPr="00013C73">
              <w:rPr>
                <w:rFonts w:cs="Arial"/>
                <w:szCs w:val="22"/>
              </w:rPr>
              <w:t>Festing, M., Dowling, P., Weber, W., Engle, A. D. (2011). Internationales Personalmanagement. Springer: Wiesbaden.</w:t>
            </w:r>
          </w:p>
        </w:tc>
      </w:tr>
    </w:tbl>
    <w:p w14:paraId="600DCA2A" w14:textId="77777777" w:rsidR="00990B50" w:rsidRDefault="00990B50">
      <w:r>
        <w:br w:type="page"/>
      </w:r>
    </w:p>
    <w:tbl>
      <w:tblPr>
        <w:tblW w:w="9924" w:type="dxa"/>
        <w:tblInd w:w="-4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E558C" w:rsidRPr="00705C17" w14:paraId="23B38B57" w14:textId="77777777" w:rsidTr="00990B50">
        <w:trPr>
          <w:trHeight w:val="567"/>
        </w:trPr>
        <w:tc>
          <w:tcPr>
            <w:tcW w:w="567" w:type="dxa"/>
            <w:shd w:val="clear" w:color="auto" w:fill="E0E0E0"/>
          </w:tcPr>
          <w:p w14:paraId="20E8E3D4" w14:textId="77777777" w:rsidR="002E558C" w:rsidRPr="00705C17" w:rsidRDefault="002E558C" w:rsidP="00F6461C">
            <w:pPr>
              <w:numPr>
                <w:ilvl w:val="0"/>
                <w:numId w:val="207"/>
              </w:numPr>
              <w:rPr>
                <w:rFonts w:cs="Arial"/>
                <w:i/>
                <w:szCs w:val="22"/>
              </w:rPr>
            </w:pPr>
          </w:p>
        </w:tc>
        <w:tc>
          <w:tcPr>
            <w:tcW w:w="2693" w:type="dxa"/>
            <w:shd w:val="clear" w:color="auto" w:fill="E0E0E0"/>
          </w:tcPr>
          <w:p w14:paraId="3666F7DC" w14:textId="77777777" w:rsidR="002E558C" w:rsidRPr="00705C17" w:rsidRDefault="002E558C" w:rsidP="002E558C">
            <w:pPr>
              <w:rPr>
                <w:rFonts w:cs="Arial"/>
                <w:b/>
                <w:szCs w:val="22"/>
              </w:rPr>
            </w:pPr>
            <w:r w:rsidRPr="00705C17">
              <w:rPr>
                <w:rFonts w:cs="Arial"/>
                <w:b/>
                <w:szCs w:val="22"/>
              </w:rPr>
              <w:t>Modulbezeichnung</w:t>
            </w:r>
          </w:p>
          <w:p w14:paraId="3A57261D" w14:textId="07DD9D53" w:rsidR="002E558C" w:rsidRPr="00705C17" w:rsidRDefault="00C7387A" w:rsidP="002E558C">
            <w:pPr>
              <w:rPr>
                <w:rFonts w:cs="Arial"/>
                <w:szCs w:val="22"/>
              </w:rPr>
            </w:pPr>
            <w:r>
              <w:rPr>
                <w:rFonts w:cs="Arial"/>
                <w:szCs w:val="22"/>
              </w:rPr>
              <w:t>8</w:t>
            </w:r>
            <w:r w:rsidR="002E558C">
              <w:rPr>
                <w:rFonts w:cs="Arial"/>
                <w:szCs w:val="22"/>
              </w:rPr>
              <w:t>331</w:t>
            </w:r>
            <w:r w:rsidR="00A76E96">
              <w:rPr>
                <w:rFonts w:cs="Arial"/>
                <w:szCs w:val="22"/>
              </w:rPr>
              <w:t>6</w:t>
            </w:r>
          </w:p>
        </w:tc>
        <w:tc>
          <w:tcPr>
            <w:tcW w:w="5528" w:type="dxa"/>
            <w:shd w:val="clear" w:color="auto" w:fill="E0E0E0"/>
          </w:tcPr>
          <w:p w14:paraId="3C5E0578" w14:textId="77777777" w:rsidR="002E558C" w:rsidRPr="00705C17" w:rsidRDefault="002E558C" w:rsidP="002E558C">
            <w:pPr>
              <w:pStyle w:val="berschriftModul"/>
              <w:rPr>
                <w:lang w:val="es-ES" w:eastAsia="en-US"/>
              </w:rPr>
            </w:pPr>
            <w:bookmarkStart w:id="5315" w:name="_Toc54705595"/>
            <w:r w:rsidRPr="00705C17">
              <w:rPr>
                <w:lang w:val="es-ES" w:eastAsia="en-US"/>
              </w:rPr>
              <w:t>Política</w:t>
            </w:r>
            <w:r>
              <w:rPr>
                <w:lang w:val="es-ES" w:eastAsia="en-US"/>
              </w:rPr>
              <w:t>s</w:t>
            </w:r>
            <w:r w:rsidRPr="00705C17">
              <w:rPr>
                <w:lang w:val="es-ES" w:eastAsia="en-US"/>
              </w:rPr>
              <w:t xml:space="preserve"> y economía</w:t>
            </w:r>
            <w:r>
              <w:rPr>
                <w:lang w:val="es-ES" w:eastAsia="en-US"/>
              </w:rPr>
              <w:t>s</w:t>
            </w:r>
            <w:r w:rsidRPr="00705C17">
              <w:rPr>
                <w:lang w:val="es-ES" w:eastAsia="en-US"/>
              </w:rPr>
              <w:t xml:space="preserve"> de América Latina</w:t>
            </w:r>
            <w:bookmarkEnd w:id="5315"/>
          </w:p>
          <w:p w14:paraId="7E04ABC0" w14:textId="743CCA4C" w:rsidR="002E558C" w:rsidRPr="00705C17" w:rsidRDefault="002E558C" w:rsidP="002E558C">
            <w:pPr>
              <w:rPr>
                <w:rFonts w:cs="Arial"/>
                <w:szCs w:val="22"/>
                <w:lang w:val="en-US" w:eastAsia="en-US"/>
              </w:rPr>
            </w:pPr>
            <w:r w:rsidRPr="00705C17">
              <w:rPr>
                <w:rFonts w:cs="Arial"/>
                <w:szCs w:val="22"/>
                <w:lang w:val="en-US" w:eastAsia="en-US"/>
              </w:rPr>
              <w:t xml:space="preserve">(Politics and </w:t>
            </w:r>
            <w:r w:rsidR="00185619">
              <w:rPr>
                <w:rFonts w:cs="Arial"/>
                <w:szCs w:val="22"/>
                <w:lang w:val="en-US" w:eastAsia="en-US"/>
              </w:rPr>
              <w:t>e</w:t>
            </w:r>
            <w:r w:rsidRPr="00705C17">
              <w:rPr>
                <w:rFonts w:cs="Arial"/>
                <w:szCs w:val="22"/>
                <w:lang w:val="en-US" w:eastAsia="en-US"/>
              </w:rPr>
              <w:t xml:space="preserve">conomics in Latin America) </w:t>
            </w:r>
          </w:p>
        </w:tc>
        <w:tc>
          <w:tcPr>
            <w:tcW w:w="1136" w:type="dxa"/>
            <w:shd w:val="clear" w:color="auto" w:fill="E0E0E0"/>
          </w:tcPr>
          <w:p w14:paraId="143DD8D1" w14:textId="77777777" w:rsidR="002E558C" w:rsidRPr="00705C17" w:rsidRDefault="002E558C" w:rsidP="002E558C">
            <w:pPr>
              <w:jc w:val="center"/>
              <w:rPr>
                <w:rFonts w:cs="Arial"/>
                <w:b/>
                <w:szCs w:val="22"/>
                <w:lang w:val="en-US"/>
              </w:rPr>
            </w:pPr>
            <w:r w:rsidRPr="00705C17">
              <w:rPr>
                <w:rFonts w:cs="Arial"/>
                <w:b/>
                <w:szCs w:val="22"/>
                <w:lang w:val="en-US"/>
              </w:rPr>
              <w:t>5</w:t>
            </w:r>
            <w:r>
              <w:rPr>
                <w:rFonts w:cs="Arial"/>
                <w:b/>
                <w:szCs w:val="22"/>
                <w:lang w:val="en-US"/>
              </w:rPr>
              <w:t xml:space="preserve"> ECTS</w:t>
            </w:r>
          </w:p>
        </w:tc>
      </w:tr>
      <w:tr w:rsidR="00F47346" w:rsidRPr="00CB05B2" w14:paraId="25D49409" w14:textId="77777777" w:rsidTr="00990B50">
        <w:trPr>
          <w:trHeight w:val="567"/>
        </w:trPr>
        <w:tc>
          <w:tcPr>
            <w:tcW w:w="567" w:type="dxa"/>
            <w:shd w:val="clear" w:color="auto" w:fill="E0E0E0"/>
          </w:tcPr>
          <w:p w14:paraId="39F55209" w14:textId="77777777" w:rsidR="00F47346" w:rsidRPr="00705C17" w:rsidRDefault="00F47346" w:rsidP="00F6461C">
            <w:pPr>
              <w:numPr>
                <w:ilvl w:val="0"/>
                <w:numId w:val="207"/>
              </w:numPr>
              <w:rPr>
                <w:rFonts w:cs="Arial"/>
                <w:i/>
                <w:szCs w:val="22"/>
                <w:lang w:val="en-US"/>
              </w:rPr>
            </w:pPr>
          </w:p>
        </w:tc>
        <w:tc>
          <w:tcPr>
            <w:tcW w:w="2693" w:type="dxa"/>
            <w:shd w:val="clear" w:color="auto" w:fill="E0E0E0"/>
          </w:tcPr>
          <w:p w14:paraId="1358FD69" w14:textId="77777777" w:rsidR="00F47346" w:rsidRPr="00705C17" w:rsidRDefault="00F47346" w:rsidP="000E5D24">
            <w:pPr>
              <w:rPr>
                <w:rFonts w:cs="Arial"/>
                <w:szCs w:val="22"/>
              </w:rPr>
            </w:pPr>
            <w:r w:rsidRPr="00705C17">
              <w:rPr>
                <w:rFonts w:cs="Arial"/>
                <w:szCs w:val="22"/>
              </w:rPr>
              <w:t>Lehrveranstaltungen</w:t>
            </w:r>
          </w:p>
          <w:p w14:paraId="57FE6C53" w14:textId="77777777" w:rsidR="00F47346" w:rsidRPr="00705C17" w:rsidRDefault="00F47346" w:rsidP="000E5D24">
            <w:pPr>
              <w:rPr>
                <w:rFonts w:cs="Arial"/>
                <w:szCs w:val="22"/>
              </w:rPr>
            </w:pPr>
          </w:p>
        </w:tc>
        <w:tc>
          <w:tcPr>
            <w:tcW w:w="5528" w:type="dxa"/>
            <w:shd w:val="clear" w:color="auto" w:fill="E0E0E0"/>
          </w:tcPr>
          <w:p w14:paraId="45A026E3" w14:textId="77777777" w:rsidR="00F47346" w:rsidRDefault="00385616" w:rsidP="000E5D24">
            <w:pPr>
              <w:rPr>
                <w:rFonts w:cs="Arial"/>
                <w:szCs w:val="22"/>
                <w:lang w:val="es-ES"/>
              </w:rPr>
            </w:pPr>
            <w:r>
              <w:rPr>
                <w:rFonts w:cs="Arial"/>
                <w:szCs w:val="22"/>
                <w:lang w:val="es-ES"/>
              </w:rPr>
              <w:t xml:space="preserve">S: </w:t>
            </w:r>
            <w:r w:rsidR="00F47346" w:rsidRPr="00086049">
              <w:rPr>
                <w:rFonts w:cs="Arial"/>
                <w:szCs w:val="22"/>
                <w:lang w:val="es-ES"/>
              </w:rPr>
              <w:t>Políticas y economías de América Latina</w:t>
            </w:r>
            <w:r w:rsidR="00F135E0">
              <w:rPr>
                <w:rFonts w:cs="Arial"/>
                <w:szCs w:val="22"/>
                <w:lang w:val="es-ES"/>
              </w:rPr>
              <w:t xml:space="preserve"> (2 SWS)</w:t>
            </w:r>
          </w:p>
          <w:p w14:paraId="568E9B6B" w14:textId="2F766497" w:rsidR="008550F6" w:rsidRPr="00086049" w:rsidRDefault="008550F6" w:rsidP="000E5D24">
            <w:pPr>
              <w:rPr>
                <w:rFonts w:cs="Arial"/>
                <w:szCs w:val="22"/>
                <w:lang w:val="es-ES"/>
              </w:rPr>
            </w:pPr>
            <w:r w:rsidRPr="00AE7CC3">
              <w:rPr>
                <w:b/>
                <w:i/>
                <w:color w:val="FF0000"/>
              </w:rPr>
              <w:t>(Anwesenheitspflicht)</w:t>
            </w:r>
          </w:p>
        </w:tc>
        <w:tc>
          <w:tcPr>
            <w:tcW w:w="1136" w:type="dxa"/>
            <w:shd w:val="clear" w:color="auto" w:fill="E0E0E0"/>
          </w:tcPr>
          <w:p w14:paraId="37ED4DF5" w14:textId="67EF2143" w:rsidR="00F47346" w:rsidRPr="00CB05B2" w:rsidRDefault="00990B50" w:rsidP="000E5D24">
            <w:pPr>
              <w:jc w:val="center"/>
              <w:rPr>
                <w:rFonts w:cs="Arial"/>
                <w:szCs w:val="22"/>
                <w:lang w:val="en-US"/>
              </w:rPr>
            </w:pPr>
            <w:r>
              <w:rPr>
                <w:rFonts w:cs="Arial"/>
                <w:szCs w:val="22"/>
                <w:lang w:val="en-US"/>
              </w:rPr>
              <w:t>5 ECTS</w:t>
            </w:r>
          </w:p>
        </w:tc>
      </w:tr>
      <w:tr w:rsidR="00F47346" w:rsidRPr="00705C17" w14:paraId="777DBD3F" w14:textId="77777777" w:rsidTr="00990B50">
        <w:trPr>
          <w:trHeight w:val="383"/>
        </w:trPr>
        <w:tc>
          <w:tcPr>
            <w:tcW w:w="567" w:type="dxa"/>
            <w:shd w:val="clear" w:color="auto" w:fill="E0E0E0"/>
          </w:tcPr>
          <w:p w14:paraId="673FE38D" w14:textId="77777777" w:rsidR="00F47346" w:rsidRPr="00CB05B2" w:rsidRDefault="00F47346" w:rsidP="00F6461C">
            <w:pPr>
              <w:numPr>
                <w:ilvl w:val="0"/>
                <w:numId w:val="207"/>
              </w:numPr>
              <w:rPr>
                <w:rFonts w:cs="Arial"/>
                <w:i/>
                <w:szCs w:val="22"/>
                <w:lang w:val="en-US"/>
              </w:rPr>
            </w:pPr>
          </w:p>
        </w:tc>
        <w:tc>
          <w:tcPr>
            <w:tcW w:w="2693" w:type="dxa"/>
            <w:shd w:val="clear" w:color="auto" w:fill="E0E0E0"/>
          </w:tcPr>
          <w:p w14:paraId="1909809A" w14:textId="1ED44CB4" w:rsidR="00F47346" w:rsidRPr="00705C17" w:rsidRDefault="00C655C3" w:rsidP="000E5D24">
            <w:pPr>
              <w:rPr>
                <w:rFonts w:cs="Arial"/>
                <w:szCs w:val="22"/>
              </w:rPr>
            </w:pPr>
            <w:r>
              <w:rPr>
                <w:rFonts w:cs="Arial"/>
                <w:szCs w:val="22"/>
              </w:rPr>
              <w:t>Lehrende</w:t>
            </w:r>
          </w:p>
        </w:tc>
        <w:tc>
          <w:tcPr>
            <w:tcW w:w="5528" w:type="dxa"/>
            <w:shd w:val="clear" w:color="auto" w:fill="E0E0E0"/>
          </w:tcPr>
          <w:p w14:paraId="1C974866" w14:textId="10043864" w:rsidR="00F47346" w:rsidRPr="00705C17" w:rsidRDefault="00F47346" w:rsidP="000E5D24">
            <w:pPr>
              <w:rPr>
                <w:rFonts w:cs="Arial"/>
                <w:szCs w:val="22"/>
              </w:rPr>
            </w:pPr>
            <w:r w:rsidRPr="00705C17">
              <w:rPr>
                <w:rFonts w:cs="Arial"/>
                <w:szCs w:val="22"/>
              </w:rPr>
              <w:t>Prof. Gardini</w:t>
            </w:r>
            <w:r w:rsidR="00ED5F66">
              <w:rPr>
                <w:rFonts w:cs="Arial"/>
                <w:szCs w:val="22"/>
              </w:rPr>
              <w:t>, Ph.D.</w:t>
            </w:r>
          </w:p>
        </w:tc>
        <w:tc>
          <w:tcPr>
            <w:tcW w:w="1136" w:type="dxa"/>
            <w:shd w:val="clear" w:color="auto" w:fill="E0E0E0"/>
          </w:tcPr>
          <w:p w14:paraId="72C12A39" w14:textId="77777777" w:rsidR="00F47346" w:rsidRPr="00705C17" w:rsidRDefault="00F47346" w:rsidP="000E5D24">
            <w:pPr>
              <w:rPr>
                <w:rFonts w:cs="Arial"/>
                <w:szCs w:val="22"/>
              </w:rPr>
            </w:pPr>
          </w:p>
        </w:tc>
      </w:tr>
    </w:tbl>
    <w:p w14:paraId="2DD2137F" w14:textId="77777777" w:rsidR="00F47346" w:rsidRPr="00705C17" w:rsidRDefault="00F47346" w:rsidP="00F47346">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F47346" w:rsidRPr="00705C17" w14:paraId="43C2E406" w14:textId="77777777" w:rsidTr="00990B50">
        <w:trPr>
          <w:trHeight w:val="340"/>
        </w:trPr>
        <w:tc>
          <w:tcPr>
            <w:tcW w:w="568" w:type="dxa"/>
            <w:tcBorders>
              <w:bottom w:val="single" w:sz="4" w:space="0" w:color="auto"/>
            </w:tcBorders>
          </w:tcPr>
          <w:p w14:paraId="6F42C17B" w14:textId="77777777" w:rsidR="00F47346" w:rsidRPr="00705C17" w:rsidRDefault="00F47346" w:rsidP="00F6461C">
            <w:pPr>
              <w:numPr>
                <w:ilvl w:val="0"/>
                <w:numId w:val="207"/>
              </w:numPr>
              <w:jc w:val="center"/>
              <w:rPr>
                <w:rFonts w:cs="Arial"/>
                <w:i/>
                <w:szCs w:val="22"/>
              </w:rPr>
            </w:pPr>
          </w:p>
        </w:tc>
        <w:tc>
          <w:tcPr>
            <w:tcW w:w="2693" w:type="dxa"/>
            <w:tcBorders>
              <w:bottom w:val="single" w:sz="4" w:space="0" w:color="auto"/>
            </w:tcBorders>
          </w:tcPr>
          <w:p w14:paraId="6F057D6C" w14:textId="2AF80DDB" w:rsidR="00F47346" w:rsidRPr="00705C17" w:rsidRDefault="00C655C3" w:rsidP="000E5D24">
            <w:pPr>
              <w:rPr>
                <w:rFonts w:cs="Arial"/>
                <w:b/>
                <w:szCs w:val="22"/>
              </w:rPr>
            </w:pPr>
            <w:r>
              <w:rPr>
                <w:rFonts w:cs="Arial"/>
                <w:b/>
                <w:szCs w:val="22"/>
              </w:rPr>
              <w:t>Modulverantwortliche/r</w:t>
            </w:r>
          </w:p>
        </w:tc>
        <w:tc>
          <w:tcPr>
            <w:tcW w:w="6663" w:type="dxa"/>
            <w:tcBorders>
              <w:bottom w:val="single" w:sz="4" w:space="0" w:color="auto"/>
            </w:tcBorders>
          </w:tcPr>
          <w:p w14:paraId="40A98E3F" w14:textId="70242C55" w:rsidR="00F47346" w:rsidRPr="00705C17" w:rsidRDefault="00ED5F66" w:rsidP="000E5D24">
            <w:pPr>
              <w:rPr>
                <w:rFonts w:cs="Arial"/>
                <w:szCs w:val="22"/>
              </w:rPr>
            </w:pPr>
            <w:r w:rsidRPr="00705C17">
              <w:rPr>
                <w:rFonts w:cs="Arial"/>
                <w:szCs w:val="22"/>
              </w:rPr>
              <w:t>Prof. Gardini</w:t>
            </w:r>
            <w:r>
              <w:rPr>
                <w:rFonts w:cs="Arial"/>
                <w:szCs w:val="22"/>
              </w:rPr>
              <w:t>, Ph.D.</w:t>
            </w:r>
          </w:p>
        </w:tc>
      </w:tr>
      <w:tr w:rsidR="00F47346" w:rsidRPr="00705C17" w14:paraId="62BDA0C9" w14:textId="77777777" w:rsidTr="00990B50">
        <w:trPr>
          <w:trHeight w:val="340"/>
        </w:trPr>
        <w:tc>
          <w:tcPr>
            <w:tcW w:w="568" w:type="dxa"/>
            <w:shd w:val="clear" w:color="auto" w:fill="auto"/>
          </w:tcPr>
          <w:p w14:paraId="26B28B8E" w14:textId="77777777" w:rsidR="00F47346" w:rsidRPr="00705C17" w:rsidRDefault="00F47346" w:rsidP="00F6461C">
            <w:pPr>
              <w:numPr>
                <w:ilvl w:val="0"/>
                <w:numId w:val="207"/>
              </w:numPr>
              <w:jc w:val="center"/>
              <w:rPr>
                <w:rFonts w:cs="Arial"/>
                <w:i/>
                <w:szCs w:val="22"/>
              </w:rPr>
            </w:pPr>
          </w:p>
        </w:tc>
        <w:tc>
          <w:tcPr>
            <w:tcW w:w="2693" w:type="dxa"/>
            <w:shd w:val="clear" w:color="auto" w:fill="auto"/>
          </w:tcPr>
          <w:p w14:paraId="2AA0841B" w14:textId="77777777" w:rsidR="00F47346" w:rsidRPr="00705C17" w:rsidRDefault="00F47346" w:rsidP="000E5D24">
            <w:pPr>
              <w:rPr>
                <w:rFonts w:cs="Arial"/>
                <w:b/>
                <w:szCs w:val="22"/>
              </w:rPr>
            </w:pPr>
            <w:r w:rsidRPr="00705C17">
              <w:rPr>
                <w:rFonts w:cs="Arial"/>
                <w:b/>
                <w:szCs w:val="22"/>
              </w:rPr>
              <w:t>Inhalt</w:t>
            </w:r>
          </w:p>
        </w:tc>
        <w:tc>
          <w:tcPr>
            <w:tcW w:w="6663" w:type="dxa"/>
            <w:tcBorders>
              <w:bottom w:val="single" w:sz="4" w:space="0" w:color="auto"/>
            </w:tcBorders>
            <w:shd w:val="clear" w:color="auto" w:fill="auto"/>
          </w:tcPr>
          <w:p w14:paraId="6AF8B827" w14:textId="77777777" w:rsidR="00F47346" w:rsidRPr="00086049" w:rsidRDefault="00F47346" w:rsidP="000E5D24">
            <w:pPr>
              <w:rPr>
                <w:rFonts w:cs="Arial"/>
                <w:szCs w:val="22"/>
              </w:rPr>
            </w:pPr>
            <w:r w:rsidRPr="00086049">
              <w:rPr>
                <w:rFonts w:cs="Arial"/>
                <w:color w:val="000000"/>
                <w:szCs w:val="22"/>
              </w:rPr>
              <w:t>Diese Veranstaltung gibt einen Überblick über die Wirtschaftsgeschichte Lateinamerikas seit der Unabhängigkeit bis heute. Untersucht werden die Beziehungen zwischen den politischen, wirtschaftlichen und sozialen Aspekten der von den lateinamerikanischen Ländern übernommenen Entwicklungsmodelle. Thematische Schwerpunkte sind zudem die Prozesse der Globalisierung und der Platz der lateinamerikanischen Wirtschaft im Weltgeschehen.</w:t>
            </w:r>
          </w:p>
        </w:tc>
      </w:tr>
      <w:tr w:rsidR="00F47346" w:rsidRPr="00705C17" w14:paraId="0C8B944E" w14:textId="77777777" w:rsidTr="00990B50">
        <w:trPr>
          <w:trHeight w:val="340"/>
        </w:trPr>
        <w:tc>
          <w:tcPr>
            <w:tcW w:w="568" w:type="dxa"/>
            <w:shd w:val="clear" w:color="auto" w:fill="auto"/>
          </w:tcPr>
          <w:p w14:paraId="1FCE1929" w14:textId="77777777" w:rsidR="00F47346" w:rsidRPr="00705C17" w:rsidRDefault="00F47346" w:rsidP="00F6461C">
            <w:pPr>
              <w:numPr>
                <w:ilvl w:val="0"/>
                <w:numId w:val="207"/>
              </w:numPr>
              <w:jc w:val="center"/>
              <w:rPr>
                <w:rFonts w:cs="Arial"/>
                <w:i/>
                <w:szCs w:val="22"/>
              </w:rPr>
            </w:pPr>
          </w:p>
        </w:tc>
        <w:tc>
          <w:tcPr>
            <w:tcW w:w="2693" w:type="dxa"/>
            <w:shd w:val="clear" w:color="auto" w:fill="auto"/>
          </w:tcPr>
          <w:p w14:paraId="0DC9EEAE" w14:textId="77777777" w:rsidR="00F266F4" w:rsidRDefault="00F47346" w:rsidP="000E5D24">
            <w:pPr>
              <w:rPr>
                <w:rFonts w:cs="Arial"/>
                <w:b/>
                <w:szCs w:val="22"/>
              </w:rPr>
            </w:pPr>
            <w:r w:rsidRPr="00705C17">
              <w:rPr>
                <w:rFonts w:cs="Arial"/>
                <w:b/>
                <w:szCs w:val="22"/>
              </w:rPr>
              <w:t xml:space="preserve">Lernziele und </w:t>
            </w:r>
          </w:p>
          <w:p w14:paraId="40A80114" w14:textId="16D64F6C" w:rsidR="00F47346" w:rsidRPr="00705C17" w:rsidRDefault="00F47346" w:rsidP="000E5D24">
            <w:pPr>
              <w:rPr>
                <w:rFonts w:cs="Arial"/>
                <w:b/>
                <w:szCs w:val="22"/>
              </w:rPr>
            </w:pPr>
            <w:r w:rsidRPr="00705C17">
              <w:rPr>
                <w:rFonts w:cs="Arial"/>
                <w:b/>
                <w:szCs w:val="22"/>
              </w:rPr>
              <w:t>Kompetenzen</w:t>
            </w:r>
          </w:p>
        </w:tc>
        <w:tc>
          <w:tcPr>
            <w:tcW w:w="6663" w:type="dxa"/>
            <w:shd w:val="clear" w:color="auto" w:fill="auto"/>
          </w:tcPr>
          <w:p w14:paraId="083E252D" w14:textId="77777777" w:rsidR="00F47346" w:rsidRPr="00086049" w:rsidRDefault="00F47346" w:rsidP="000E5D24">
            <w:pPr>
              <w:ind w:left="147" w:hanging="147"/>
              <w:rPr>
                <w:rFonts w:cs="Arial"/>
                <w:szCs w:val="22"/>
              </w:rPr>
            </w:pPr>
            <w:r w:rsidRPr="00086049">
              <w:rPr>
                <w:rFonts w:cs="Arial"/>
                <w:szCs w:val="22"/>
              </w:rPr>
              <w:t xml:space="preserve">Die Studierenden </w:t>
            </w:r>
          </w:p>
          <w:p w14:paraId="5324D8B5" w14:textId="77777777" w:rsidR="00F47346" w:rsidRPr="00086049" w:rsidRDefault="00F47346" w:rsidP="00F6461C">
            <w:pPr>
              <w:pStyle w:val="Listenabsatz"/>
              <w:numPr>
                <w:ilvl w:val="0"/>
                <w:numId w:val="196"/>
              </w:numPr>
              <w:ind w:left="209" w:hanging="209"/>
              <w:rPr>
                <w:rFonts w:cs="Arial"/>
              </w:rPr>
            </w:pPr>
            <w:r w:rsidRPr="00086049">
              <w:rPr>
                <w:rFonts w:cs="Arial"/>
              </w:rPr>
              <w:t>erwerben fundierte Kenntnisse über politische Prozesse, ökonomische Veränderungen und gesellschaftliche Herausforderungen im Kontext von Globalisierungs- und Integrationsprozessen.</w:t>
            </w:r>
          </w:p>
          <w:p w14:paraId="479A7BC8" w14:textId="77777777" w:rsidR="00F47346" w:rsidRPr="00086049" w:rsidRDefault="00F47346" w:rsidP="00F6461C">
            <w:pPr>
              <w:pStyle w:val="Listenabsatz"/>
              <w:numPr>
                <w:ilvl w:val="0"/>
                <w:numId w:val="196"/>
              </w:numPr>
              <w:ind w:left="209" w:hanging="209"/>
              <w:rPr>
                <w:rFonts w:cs="Arial"/>
              </w:rPr>
            </w:pPr>
            <w:r w:rsidRPr="00086049">
              <w:rPr>
                <w:rFonts w:cs="Arial"/>
              </w:rPr>
              <w:t>entwickeln die Fähigkeit, die Dynamik interner und externer Faktoren zu analysieren und zu bewerten.</w:t>
            </w:r>
          </w:p>
        </w:tc>
      </w:tr>
      <w:tr w:rsidR="00F47346" w:rsidRPr="00705C17" w14:paraId="56664A00" w14:textId="77777777" w:rsidTr="00990B50">
        <w:trPr>
          <w:trHeight w:val="340"/>
        </w:trPr>
        <w:tc>
          <w:tcPr>
            <w:tcW w:w="568" w:type="dxa"/>
          </w:tcPr>
          <w:p w14:paraId="61C53659" w14:textId="77777777" w:rsidR="00F47346" w:rsidRPr="00705C17" w:rsidRDefault="00F47346" w:rsidP="00F6461C">
            <w:pPr>
              <w:numPr>
                <w:ilvl w:val="0"/>
                <w:numId w:val="207"/>
              </w:numPr>
              <w:jc w:val="center"/>
              <w:rPr>
                <w:rFonts w:cs="Arial"/>
                <w:i/>
                <w:szCs w:val="22"/>
              </w:rPr>
            </w:pPr>
          </w:p>
        </w:tc>
        <w:tc>
          <w:tcPr>
            <w:tcW w:w="2693" w:type="dxa"/>
          </w:tcPr>
          <w:p w14:paraId="4C63D685" w14:textId="77777777" w:rsidR="00F266F4" w:rsidRDefault="00F47346" w:rsidP="000E5D24">
            <w:pPr>
              <w:rPr>
                <w:rFonts w:cs="Arial"/>
                <w:b/>
                <w:szCs w:val="22"/>
              </w:rPr>
            </w:pPr>
            <w:r w:rsidRPr="00705C17">
              <w:rPr>
                <w:rFonts w:cs="Arial"/>
                <w:b/>
                <w:szCs w:val="22"/>
              </w:rPr>
              <w:t xml:space="preserve">Empfohlene </w:t>
            </w:r>
          </w:p>
          <w:p w14:paraId="65C2CF25" w14:textId="2D299C43" w:rsidR="00F47346" w:rsidRPr="00705C17" w:rsidRDefault="00F47346" w:rsidP="000E5D24">
            <w:pPr>
              <w:rPr>
                <w:rFonts w:cs="Arial"/>
                <w:b/>
                <w:szCs w:val="22"/>
              </w:rPr>
            </w:pPr>
            <w:r w:rsidRPr="00705C17">
              <w:rPr>
                <w:rFonts w:cs="Arial"/>
                <w:b/>
                <w:szCs w:val="22"/>
              </w:rPr>
              <w:t>Voraussetzungen für die Teilnahme</w:t>
            </w:r>
          </w:p>
        </w:tc>
        <w:tc>
          <w:tcPr>
            <w:tcW w:w="6663" w:type="dxa"/>
          </w:tcPr>
          <w:p w14:paraId="7D919DF9" w14:textId="77777777" w:rsidR="00F47346" w:rsidRPr="00705C17" w:rsidRDefault="00F47346" w:rsidP="000E5D24">
            <w:pPr>
              <w:rPr>
                <w:rFonts w:cs="Arial"/>
                <w:szCs w:val="22"/>
              </w:rPr>
            </w:pPr>
            <w:r>
              <w:rPr>
                <w:rFonts w:cs="Arial"/>
                <w:szCs w:val="22"/>
              </w:rPr>
              <w:t>E</w:t>
            </w:r>
            <w:r w:rsidRPr="00705C17">
              <w:rPr>
                <w:rFonts w:cs="Arial"/>
                <w:szCs w:val="22"/>
              </w:rPr>
              <w:t>rfolgreicher Abschluss der Assessmentphase</w:t>
            </w:r>
          </w:p>
        </w:tc>
      </w:tr>
      <w:tr w:rsidR="00F47346" w:rsidRPr="00705C17" w14:paraId="56DF4CF4" w14:textId="77777777" w:rsidTr="00990B50">
        <w:trPr>
          <w:trHeight w:val="340"/>
        </w:trPr>
        <w:tc>
          <w:tcPr>
            <w:tcW w:w="568" w:type="dxa"/>
          </w:tcPr>
          <w:p w14:paraId="2D31B53F" w14:textId="77777777" w:rsidR="00F47346" w:rsidRPr="00705C17" w:rsidRDefault="00F47346" w:rsidP="00F6461C">
            <w:pPr>
              <w:numPr>
                <w:ilvl w:val="0"/>
                <w:numId w:val="207"/>
              </w:numPr>
              <w:jc w:val="center"/>
              <w:rPr>
                <w:rFonts w:cs="Arial"/>
                <w:i/>
                <w:szCs w:val="22"/>
              </w:rPr>
            </w:pPr>
          </w:p>
        </w:tc>
        <w:tc>
          <w:tcPr>
            <w:tcW w:w="2693" w:type="dxa"/>
          </w:tcPr>
          <w:p w14:paraId="77730EC5" w14:textId="77777777" w:rsidR="008C2900" w:rsidRDefault="00F47346" w:rsidP="000E5D24">
            <w:pPr>
              <w:rPr>
                <w:rFonts w:cs="Arial"/>
                <w:b/>
                <w:szCs w:val="22"/>
              </w:rPr>
            </w:pPr>
            <w:r w:rsidRPr="00705C17">
              <w:rPr>
                <w:rFonts w:cs="Arial"/>
                <w:b/>
                <w:szCs w:val="22"/>
              </w:rPr>
              <w:t xml:space="preserve">Einpassung in </w:t>
            </w:r>
          </w:p>
          <w:p w14:paraId="67030428" w14:textId="140AA43D" w:rsidR="00F47346" w:rsidRPr="00705C17" w:rsidRDefault="00F47346" w:rsidP="000E5D24">
            <w:pPr>
              <w:rPr>
                <w:rFonts w:cs="Arial"/>
                <w:b/>
                <w:szCs w:val="22"/>
              </w:rPr>
            </w:pPr>
            <w:r w:rsidRPr="00705C17">
              <w:rPr>
                <w:rFonts w:cs="Arial"/>
                <w:b/>
                <w:szCs w:val="22"/>
              </w:rPr>
              <w:t>Musterstudienplan</w:t>
            </w:r>
          </w:p>
        </w:tc>
        <w:tc>
          <w:tcPr>
            <w:tcW w:w="6663" w:type="dxa"/>
          </w:tcPr>
          <w:p w14:paraId="79C35D4D" w14:textId="3ADFB348" w:rsidR="00F47346" w:rsidRPr="00705C17" w:rsidRDefault="00F47346" w:rsidP="00990B50">
            <w:pPr>
              <w:rPr>
                <w:rFonts w:cs="Arial"/>
                <w:szCs w:val="22"/>
              </w:rPr>
            </w:pPr>
            <w:r w:rsidRPr="00705C17">
              <w:rPr>
                <w:rFonts w:cs="Arial"/>
                <w:szCs w:val="22"/>
              </w:rPr>
              <w:t xml:space="preserve">Ab 4. </w:t>
            </w:r>
            <w:r w:rsidR="00990B50">
              <w:rPr>
                <w:rFonts w:cs="Arial"/>
                <w:szCs w:val="22"/>
              </w:rPr>
              <w:t>S</w:t>
            </w:r>
            <w:r w:rsidRPr="00705C17">
              <w:rPr>
                <w:rFonts w:cs="Arial"/>
                <w:szCs w:val="22"/>
              </w:rPr>
              <w:t>emester</w:t>
            </w:r>
          </w:p>
        </w:tc>
      </w:tr>
      <w:tr w:rsidR="00F47346" w:rsidRPr="00705C17" w14:paraId="6478F465" w14:textId="77777777" w:rsidTr="008B1C05">
        <w:trPr>
          <w:trHeight w:val="1613"/>
        </w:trPr>
        <w:tc>
          <w:tcPr>
            <w:tcW w:w="568" w:type="dxa"/>
            <w:tcBorders>
              <w:bottom w:val="single" w:sz="4" w:space="0" w:color="auto"/>
            </w:tcBorders>
          </w:tcPr>
          <w:p w14:paraId="4F9821C1" w14:textId="77777777" w:rsidR="00F47346" w:rsidRPr="00705C17" w:rsidRDefault="00F47346" w:rsidP="00F6461C">
            <w:pPr>
              <w:numPr>
                <w:ilvl w:val="0"/>
                <w:numId w:val="207"/>
              </w:numPr>
              <w:jc w:val="center"/>
              <w:rPr>
                <w:rFonts w:cs="Arial"/>
                <w:i/>
                <w:szCs w:val="22"/>
              </w:rPr>
            </w:pPr>
          </w:p>
          <w:p w14:paraId="1A53BF49" w14:textId="77777777" w:rsidR="00F47346" w:rsidRPr="00705C17" w:rsidRDefault="00F47346" w:rsidP="000E5D24">
            <w:pPr>
              <w:jc w:val="center"/>
              <w:rPr>
                <w:rFonts w:cs="Arial"/>
                <w:szCs w:val="22"/>
              </w:rPr>
            </w:pPr>
          </w:p>
        </w:tc>
        <w:tc>
          <w:tcPr>
            <w:tcW w:w="2693" w:type="dxa"/>
            <w:tcBorders>
              <w:bottom w:val="single" w:sz="4" w:space="0" w:color="auto"/>
            </w:tcBorders>
          </w:tcPr>
          <w:p w14:paraId="4E314F23" w14:textId="77777777" w:rsidR="00F266F4" w:rsidRDefault="00F47346" w:rsidP="000E5D24">
            <w:pPr>
              <w:rPr>
                <w:rFonts w:cs="Arial"/>
                <w:b/>
                <w:szCs w:val="22"/>
              </w:rPr>
            </w:pPr>
            <w:r w:rsidRPr="00705C17">
              <w:rPr>
                <w:rFonts w:cs="Arial"/>
                <w:b/>
                <w:szCs w:val="22"/>
              </w:rPr>
              <w:t xml:space="preserve">Verwendbarkeit des </w:t>
            </w:r>
          </w:p>
          <w:p w14:paraId="19DE02A7" w14:textId="54B5C0C3" w:rsidR="00F47346" w:rsidRPr="00705C17" w:rsidRDefault="00F47346" w:rsidP="000E5D24">
            <w:pPr>
              <w:rPr>
                <w:rFonts w:cs="Arial"/>
                <w:b/>
                <w:szCs w:val="22"/>
              </w:rPr>
            </w:pPr>
            <w:r w:rsidRPr="00705C17">
              <w:rPr>
                <w:rFonts w:cs="Arial"/>
                <w:b/>
                <w:szCs w:val="22"/>
              </w:rPr>
              <w:t>Moduls</w:t>
            </w:r>
          </w:p>
        </w:tc>
        <w:tc>
          <w:tcPr>
            <w:tcW w:w="6663" w:type="dxa"/>
            <w:tcBorders>
              <w:bottom w:val="single" w:sz="4" w:space="0" w:color="auto"/>
            </w:tcBorders>
          </w:tcPr>
          <w:p w14:paraId="56E12623" w14:textId="77777777" w:rsidR="00397904" w:rsidRPr="00233018" w:rsidRDefault="00397904" w:rsidP="00F6461C">
            <w:pPr>
              <w:pStyle w:val="Listenabsatz"/>
              <w:numPr>
                <w:ilvl w:val="0"/>
                <w:numId w:val="196"/>
              </w:numPr>
              <w:ind w:left="209" w:hanging="209"/>
              <w:rPr>
                <w:rFonts w:cs="Arial"/>
              </w:rPr>
            </w:pPr>
            <w:r>
              <w:rPr>
                <w:rFonts w:cs="Arial"/>
              </w:rPr>
              <w:t>Kernbereichsmodul des Lehrstuhls IBSR</w:t>
            </w:r>
            <w:r w:rsidRPr="00233018">
              <w:rPr>
                <w:rFonts w:cs="Arial"/>
              </w:rPr>
              <w:t xml:space="preserve"> für Studierende der Sozialökonomik mit Schwerpunkt International (gültig </w:t>
            </w:r>
            <w:r>
              <w:rPr>
                <w:rFonts w:cs="Arial"/>
              </w:rPr>
              <w:t xml:space="preserve">mit </w:t>
            </w:r>
            <w:r w:rsidRPr="00233018">
              <w:rPr>
                <w:rFonts w:cs="Arial"/>
              </w:rPr>
              <w:t xml:space="preserve"> Studienbeginn </w:t>
            </w:r>
            <w:r>
              <w:rPr>
                <w:rFonts w:cs="Arial"/>
              </w:rPr>
              <w:t>WiSe</w:t>
            </w:r>
            <w:r w:rsidRPr="00233018">
              <w:rPr>
                <w:rFonts w:cs="Arial"/>
              </w:rPr>
              <w:t xml:space="preserve"> 2016/17)</w:t>
            </w:r>
          </w:p>
          <w:p w14:paraId="6C273A2C" w14:textId="5C23ED18" w:rsidR="00136DF9" w:rsidRDefault="00F47346" w:rsidP="00F6461C">
            <w:pPr>
              <w:pStyle w:val="Listenabsatz"/>
              <w:numPr>
                <w:ilvl w:val="0"/>
                <w:numId w:val="196"/>
              </w:numPr>
              <w:ind w:left="209" w:hanging="209"/>
              <w:rPr>
                <w:rFonts w:cs="Arial"/>
              </w:rPr>
            </w:pPr>
            <w:r w:rsidRPr="00705C17">
              <w:rPr>
                <w:rFonts w:cs="Arial"/>
              </w:rPr>
              <w:t xml:space="preserve">Zweitfachvertiefung für Studierende der Wirtschaftswissenschaften mit dem Schwerpunkt Wirtschaftspädagogik Studienrichtung II, </w:t>
            </w:r>
            <w:r w:rsidRPr="000D04FE">
              <w:rPr>
                <w:rFonts w:cs="Arial"/>
              </w:rPr>
              <w:t>Zweitfach Spanisch und Auslandswissenschaften</w:t>
            </w:r>
            <w:r w:rsidR="00EB70AE">
              <w:rPr>
                <w:rFonts w:cs="Arial"/>
              </w:rPr>
              <w:t xml:space="preserve"> (gülig bis 31.03.2020)</w:t>
            </w:r>
          </w:p>
          <w:p w14:paraId="45DD6AE5" w14:textId="77777777" w:rsidR="00F47346" w:rsidRPr="00705C17" w:rsidRDefault="00F47346" w:rsidP="00F6461C">
            <w:pPr>
              <w:pStyle w:val="Listenabsatz"/>
              <w:numPr>
                <w:ilvl w:val="0"/>
                <w:numId w:val="196"/>
              </w:numPr>
              <w:ind w:left="209" w:hanging="209"/>
              <w:rPr>
                <w:rFonts w:cs="Arial"/>
              </w:rPr>
            </w:pPr>
            <w:r w:rsidRPr="00705C17">
              <w:rPr>
                <w:rFonts w:cs="Arial"/>
              </w:rPr>
              <w:t>Modul im Vertiefungsbereich</w:t>
            </w:r>
          </w:p>
          <w:p w14:paraId="5A5AB259" w14:textId="615EE392" w:rsidR="003C7A12" w:rsidRPr="008B1C05" w:rsidRDefault="00F47346" w:rsidP="00F6461C">
            <w:pPr>
              <w:pStyle w:val="Listenabsatz"/>
              <w:numPr>
                <w:ilvl w:val="0"/>
                <w:numId w:val="196"/>
              </w:numPr>
              <w:ind w:left="209" w:hanging="209"/>
              <w:rPr>
                <w:rFonts w:cs="Arial"/>
              </w:rPr>
            </w:pPr>
            <w:r>
              <w:rPr>
                <w:rFonts w:cs="Arial"/>
              </w:rPr>
              <w:t>Modul im</w:t>
            </w:r>
            <w:r w:rsidRPr="00705C17">
              <w:rPr>
                <w:rFonts w:cs="Arial"/>
              </w:rPr>
              <w:t xml:space="preserve"> Studienbereich “Latin America“</w:t>
            </w:r>
          </w:p>
        </w:tc>
      </w:tr>
      <w:tr w:rsidR="00F47346" w:rsidRPr="00705C17" w14:paraId="522C93C4" w14:textId="77777777" w:rsidTr="00990B50">
        <w:trPr>
          <w:trHeight w:val="340"/>
        </w:trPr>
        <w:tc>
          <w:tcPr>
            <w:tcW w:w="568" w:type="dxa"/>
            <w:shd w:val="clear" w:color="auto" w:fill="auto"/>
          </w:tcPr>
          <w:p w14:paraId="0F44AE65" w14:textId="77777777" w:rsidR="00F47346" w:rsidRPr="00705C17" w:rsidRDefault="00F47346" w:rsidP="00F6461C">
            <w:pPr>
              <w:numPr>
                <w:ilvl w:val="0"/>
                <w:numId w:val="207"/>
              </w:numPr>
              <w:jc w:val="center"/>
              <w:rPr>
                <w:rFonts w:cs="Arial"/>
                <w:i/>
                <w:szCs w:val="22"/>
              </w:rPr>
            </w:pPr>
          </w:p>
        </w:tc>
        <w:tc>
          <w:tcPr>
            <w:tcW w:w="2693" w:type="dxa"/>
            <w:shd w:val="clear" w:color="auto" w:fill="auto"/>
          </w:tcPr>
          <w:p w14:paraId="4A20C32B" w14:textId="77777777" w:rsidR="00F266F4" w:rsidRDefault="00F47346" w:rsidP="000E5D24">
            <w:pPr>
              <w:rPr>
                <w:rFonts w:cs="Arial"/>
                <w:b/>
                <w:szCs w:val="22"/>
              </w:rPr>
            </w:pPr>
            <w:r w:rsidRPr="00705C17">
              <w:rPr>
                <w:rFonts w:cs="Arial"/>
                <w:b/>
                <w:szCs w:val="22"/>
              </w:rPr>
              <w:t xml:space="preserve">Studien- und </w:t>
            </w:r>
          </w:p>
          <w:p w14:paraId="58E31B27" w14:textId="65EC375D" w:rsidR="00F47346" w:rsidRPr="00705C17" w:rsidRDefault="00F47346" w:rsidP="000E5D24">
            <w:pPr>
              <w:rPr>
                <w:rFonts w:cs="Arial"/>
                <w:b/>
                <w:szCs w:val="22"/>
              </w:rPr>
            </w:pPr>
            <w:r w:rsidRPr="00705C17">
              <w:rPr>
                <w:rFonts w:cs="Arial"/>
                <w:b/>
                <w:szCs w:val="22"/>
              </w:rPr>
              <w:t>Prüfungsleistungen</w:t>
            </w:r>
          </w:p>
        </w:tc>
        <w:tc>
          <w:tcPr>
            <w:tcW w:w="6663" w:type="dxa"/>
            <w:tcBorders>
              <w:bottom w:val="single" w:sz="4" w:space="0" w:color="auto"/>
            </w:tcBorders>
            <w:shd w:val="clear" w:color="auto" w:fill="auto"/>
          </w:tcPr>
          <w:p w14:paraId="533A863A" w14:textId="77777777" w:rsidR="00990B50" w:rsidRDefault="00F47346" w:rsidP="00F6461C">
            <w:pPr>
              <w:pStyle w:val="Listenabsatz"/>
              <w:numPr>
                <w:ilvl w:val="0"/>
                <w:numId w:val="196"/>
              </w:numPr>
              <w:ind w:left="209" w:hanging="209"/>
              <w:rPr>
                <w:rFonts w:cs="Arial"/>
              </w:rPr>
            </w:pPr>
            <w:r>
              <w:rPr>
                <w:rFonts w:cs="Arial"/>
              </w:rPr>
              <w:t>Präsentation</w:t>
            </w:r>
          </w:p>
          <w:p w14:paraId="1B95856E" w14:textId="05D1E2B1" w:rsidR="00F47346" w:rsidRPr="00705C17" w:rsidRDefault="007C12D8" w:rsidP="00F6461C">
            <w:pPr>
              <w:pStyle w:val="Listenabsatz"/>
              <w:numPr>
                <w:ilvl w:val="0"/>
                <w:numId w:val="196"/>
              </w:numPr>
              <w:ind w:left="209" w:hanging="209"/>
              <w:rPr>
                <w:rFonts w:cs="Arial"/>
              </w:rPr>
            </w:pPr>
            <w:r>
              <w:rPr>
                <w:rFonts w:cs="Arial"/>
              </w:rPr>
              <w:t>Seminararbeit</w:t>
            </w:r>
          </w:p>
        </w:tc>
      </w:tr>
      <w:tr w:rsidR="00F47346" w:rsidRPr="00705C17" w14:paraId="126F4757" w14:textId="77777777" w:rsidTr="00990B50">
        <w:trPr>
          <w:trHeight w:val="340"/>
        </w:trPr>
        <w:tc>
          <w:tcPr>
            <w:tcW w:w="568" w:type="dxa"/>
            <w:shd w:val="clear" w:color="auto" w:fill="auto"/>
          </w:tcPr>
          <w:p w14:paraId="132DB8FF" w14:textId="77777777" w:rsidR="00F47346" w:rsidRPr="00705C17" w:rsidRDefault="00F47346" w:rsidP="00F6461C">
            <w:pPr>
              <w:numPr>
                <w:ilvl w:val="0"/>
                <w:numId w:val="207"/>
              </w:numPr>
              <w:jc w:val="center"/>
              <w:rPr>
                <w:rFonts w:cs="Arial"/>
                <w:i/>
                <w:szCs w:val="22"/>
              </w:rPr>
            </w:pPr>
          </w:p>
        </w:tc>
        <w:tc>
          <w:tcPr>
            <w:tcW w:w="2693" w:type="dxa"/>
            <w:shd w:val="clear" w:color="auto" w:fill="auto"/>
          </w:tcPr>
          <w:p w14:paraId="5C1ECC9A" w14:textId="77777777" w:rsidR="00F47346" w:rsidRPr="00705C17" w:rsidRDefault="00F47346" w:rsidP="000E5D24">
            <w:pPr>
              <w:rPr>
                <w:rFonts w:cs="Arial"/>
                <w:b/>
                <w:szCs w:val="22"/>
              </w:rPr>
            </w:pPr>
            <w:r w:rsidRPr="00705C17">
              <w:rPr>
                <w:rFonts w:cs="Arial"/>
                <w:b/>
                <w:szCs w:val="22"/>
              </w:rPr>
              <w:t>Berechnung Modulnote</w:t>
            </w:r>
          </w:p>
        </w:tc>
        <w:tc>
          <w:tcPr>
            <w:tcW w:w="6663" w:type="dxa"/>
            <w:shd w:val="clear" w:color="auto" w:fill="auto"/>
          </w:tcPr>
          <w:p w14:paraId="3B6ACA2C" w14:textId="77777777" w:rsidR="00342359" w:rsidRDefault="00342359" w:rsidP="00F6461C">
            <w:pPr>
              <w:pStyle w:val="Listenabsatz"/>
              <w:numPr>
                <w:ilvl w:val="0"/>
                <w:numId w:val="196"/>
              </w:numPr>
              <w:ind w:left="209" w:hanging="209"/>
              <w:rPr>
                <w:rFonts w:cs="Arial"/>
              </w:rPr>
            </w:pPr>
            <w:r>
              <w:rPr>
                <w:rFonts w:cs="Arial"/>
              </w:rPr>
              <w:t>Präsentation (33 %)</w:t>
            </w:r>
          </w:p>
          <w:p w14:paraId="0ADABD80" w14:textId="77777777" w:rsidR="00342359" w:rsidRDefault="00342359" w:rsidP="00F6461C">
            <w:pPr>
              <w:pStyle w:val="Listenabsatz"/>
              <w:numPr>
                <w:ilvl w:val="0"/>
                <w:numId w:val="196"/>
              </w:numPr>
              <w:ind w:left="209" w:hanging="209"/>
              <w:rPr>
                <w:rFonts w:cs="Arial"/>
              </w:rPr>
            </w:pPr>
            <w:r w:rsidRPr="00EA5697">
              <w:rPr>
                <w:rFonts w:cs="Arial"/>
              </w:rPr>
              <w:t>Seminararbeit (</w:t>
            </w:r>
            <w:r>
              <w:rPr>
                <w:rFonts w:cs="Arial"/>
              </w:rPr>
              <w:t>66</w:t>
            </w:r>
            <w:r w:rsidRPr="00EA5697">
              <w:rPr>
                <w:rFonts w:cs="Arial"/>
              </w:rPr>
              <w:t xml:space="preserve"> %)</w:t>
            </w:r>
          </w:p>
          <w:p w14:paraId="04A47DDE" w14:textId="77777777" w:rsidR="00342359" w:rsidRDefault="00342359" w:rsidP="00342359">
            <w:pPr>
              <w:rPr>
                <w:rFonts w:cs="Arial"/>
              </w:rPr>
            </w:pPr>
          </w:p>
          <w:p w14:paraId="249C121A" w14:textId="7F03E078" w:rsidR="008550F6" w:rsidRPr="00D641A8" w:rsidRDefault="00342359" w:rsidP="002737A7">
            <w:pPr>
              <w:rPr>
                <w:rFonts w:cs="Arial"/>
              </w:rPr>
            </w:pPr>
            <w:r w:rsidRPr="002737A7">
              <w:rPr>
                <w:rFonts w:cs="Arial"/>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w:t>
            </w:r>
            <w:r w:rsidRPr="00942B3F">
              <w:rPr>
                <w:rFonts w:cs="Arial"/>
                <w:i/>
                <w:iCs/>
              </w:rPr>
              <w:t>z 2 BPOWIWI eine Wiederholung nur einer der nicht bestandenen Teilleistungen nicht möglich. Das Nichtbestehen einer der Teilleistungen erfordert die Wiederholung der gesamten Prüfung.</w:t>
            </w:r>
          </w:p>
        </w:tc>
      </w:tr>
      <w:tr w:rsidR="00F47346" w:rsidRPr="00705C17" w14:paraId="6CF5A2B3" w14:textId="77777777" w:rsidTr="00990B50">
        <w:trPr>
          <w:trHeight w:val="340"/>
        </w:trPr>
        <w:tc>
          <w:tcPr>
            <w:tcW w:w="568" w:type="dxa"/>
            <w:tcBorders>
              <w:bottom w:val="single" w:sz="4" w:space="0" w:color="auto"/>
            </w:tcBorders>
            <w:shd w:val="clear" w:color="auto" w:fill="auto"/>
          </w:tcPr>
          <w:p w14:paraId="52108A8E" w14:textId="77777777" w:rsidR="00F47346" w:rsidRPr="00705C17" w:rsidRDefault="00F47346" w:rsidP="00F6461C">
            <w:pPr>
              <w:numPr>
                <w:ilvl w:val="0"/>
                <w:numId w:val="207"/>
              </w:numPr>
              <w:jc w:val="center"/>
              <w:rPr>
                <w:rFonts w:cs="Arial"/>
                <w:i/>
                <w:szCs w:val="22"/>
              </w:rPr>
            </w:pPr>
          </w:p>
        </w:tc>
        <w:tc>
          <w:tcPr>
            <w:tcW w:w="2693" w:type="dxa"/>
            <w:tcBorders>
              <w:bottom w:val="single" w:sz="4" w:space="0" w:color="auto"/>
            </w:tcBorders>
            <w:shd w:val="clear" w:color="auto" w:fill="auto"/>
          </w:tcPr>
          <w:p w14:paraId="5FA03B08" w14:textId="77777777" w:rsidR="00F47346" w:rsidRPr="00705C17" w:rsidRDefault="00F47346" w:rsidP="000E5D24">
            <w:pPr>
              <w:rPr>
                <w:rFonts w:cs="Arial"/>
                <w:b/>
                <w:szCs w:val="22"/>
              </w:rPr>
            </w:pPr>
            <w:r w:rsidRPr="00705C17">
              <w:rPr>
                <w:rFonts w:cs="Arial"/>
                <w:b/>
                <w:szCs w:val="22"/>
              </w:rPr>
              <w:t>Turnus des Angebots</w:t>
            </w:r>
          </w:p>
        </w:tc>
        <w:tc>
          <w:tcPr>
            <w:tcW w:w="6663" w:type="dxa"/>
            <w:tcBorders>
              <w:bottom w:val="single" w:sz="4" w:space="0" w:color="auto"/>
            </w:tcBorders>
            <w:shd w:val="clear" w:color="auto" w:fill="auto"/>
          </w:tcPr>
          <w:p w14:paraId="21058CC2" w14:textId="031FADA5" w:rsidR="00F47346" w:rsidRPr="00705C17" w:rsidRDefault="00F47346" w:rsidP="00990B50">
            <w:pPr>
              <w:rPr>
                <w:rFonts w:cs="Arial"/>
                <w:szCs w:val="22"/>
              </w:rPr>
            </w:pPr>
            <w:r w:rsidRPr="00705C17">
              <w:rPr>
                <w:rFonts w:cs="Arial"/>
                <w:szCs w:val="22"/>
              </w:rPr>
              <w:t xml:space="preserve">Jährlich im </w:t>
            </w:r>
            <w:r w:rsidR="00DD2B35">
              <w:rPr>
                <w:rFonts w:cs="Arial"/>
                <w:szCs w:val="22"/>
              </w:rPr>
              <w:t>SoSe</w:t>
            </w:r>
          </w:p>
        </w:tc>
      </w:tr>
      <w:tr w:rsidR="00F47346" w:rsidRPr="00705C17" w14:paraId="7B88B0F5" w14:textId="77777777" w:rsidTr="00990B50">
        <w:trPr>
          <w:trHeight w:val="340"/>
        </w:trPr>
        <w:tc>
          <w:tcPr>
            <w:tcW w:w="568" w:type="dxa"/>
            <w:shd w:val="clear" w:color="auto" w:fill="auto"/>
          </w:tcPr>
          <w:p w14:paraId="266F9E05" w14:textId="77777777" w:rsidR="00F47346" w:rsidRPr="00705C17" w:rsidRDefault="00F47346" w:rsidP="00F6461C">
            <w:pPr>
              <w:numPr>
                <w:ilvl w:val="0"/>
                <w:numId w:val="207"/>
              </w:numPr>
              <w:jc w:val="center"/>
              <w:rPr>
                <w:rFonts w:cs="Arial"/>
                <w:i/>
                <w:szCs w:val="22"/>
              </w:rPr>
            </w:pPr>
          </w:p>
        </w:tc>
        <w:tc>
          <w:tcPr>
            <w:tcW w:w="2693" w:type="dxa"/>
            <w:shd w:val="clear" w:color="auto" w:fill="auto"/>
          </w:tcPr>
          <w:p w14:paraId="230DFC5C" w14:textId="77777777" w:rsidR="00F47346" w:rsidRPr="00705C17" w:rsidRDefault="00F47346" w:rsidP="000E5D24">
            <w:pPr>
              <w:rPr>
                <w:rFonts w:cs="Arial"/>
                <w:b/>
                <w:szCs w:val="22"/>
              </w:rPr>
            </w:pPr>
            <w:r w:rsidRPr="00705C17">
              <w:rPr>
                <w:rFonts w:cs="Arial"/>
                <w:b/>
                <w:szCs w:val="22"/>
              </w:rPr>
              <w:t>Arbeitsaufwand</w:t>
            </w:r>
          </w:p>
        </w:tc>
        <w:tc>
          <w:tcPr>
            <w:tcW w:w="6663" w:type="dxa"/>
            <w:shd w:val="clear" w:color="auto" w:fill="auto"/>
          </w:tcPr>
          <w:p w14:paraId="6A972764" w14:textId="77777777" w:rsidR="00F47346" w:rsidRPr="00705C17" w:rsidRDefault="00F47346" w:rsidP="000E5D24">
            <w:pPr>
              <w:rPr>
                <w:rFonts w:cs="Arial"/>
                <w:szCs w:val="22"/>
              </w:rPr>
            </w:pPr>
            <w:r w:rsidRPr="00705C17">
              <w:rPr>
                <w:rFonts w:cs="Arial"/>
                <w:szCs w:val="22"/>
              </w:rPr>
              <w:t>Präsenzzeit: 30 h</w:t>
            </w:r>
          </w:p>
          <w:p w14:paraId="43CF1C97" w14:textId="77777777" w:rsidR="00F47346" w:rsidRPr="00705C17" w:rsidRDefault="00F47346" w:rsidP="000E5D24">
            <w:pPr>
              <w:rPr>
                <w:rFonts w:cs="Arial"/>
                <w:szCs w:val="22"/>
              </w:rPr>
            </w:pPr>
            <w:r w:rsidRPr="00705C17">
              <w:rPr>
                <w:rFonts w:cs="Arial"/>
                <w:szCs w:val="22"/>
              </w:rPr>
              <w:t>Eigenstudium: 120 h</w:t>
            </w:r>
          </w:p>
        </w:tc>
      </w:tr>
      <w:tr w:rsidR="00F47346" w:rsidRPr="00705C17" w14:paraId="4F8FAF76" w14:textId="77777777" w:rsidTr="00990B50">
        <w:trPr>
          <w:trHeight w:val="340"/>
        </w:trPr>
        <w:tc>
          <w:tcPr>
            <w:tcW w:w="568" w:type="dxa"/>
            <w:tcBorders>
              <w:bottom w:val="single" w:sz="4" w:space="0" w:color="auto"/>
            </w:tcBorders>
            <w:shd w:val="clear" w:color="auto" w:fill="auto"/>
          </w:tcPr>
          <w:p w14:paraId="45F99A9E" w14:textId="77777777" w:rsidR="00F47346" w:rsidRPr="00705C17" w:rsidRDefault="00F47346" w:rsidP="00F6461C">
            <w:pPr>
              <w:numPr>
                <w:ilvl w:val="0"/>
                <w:numId w:val="207"/>
              </w:numPr>
              <w:jc w:val="center"/>
              <w:rPr>
                <w:rFonts w:cs="Arial"/>
                <w:i/>
                <w:szCs w:val="22"/>
              </w:rPr>
            </w:pPr>
          </w:p>
        </w:tc>
        <w:tc>
          <w:tcPr>
            <w:tcW w:w="2693" w:type="dxa"/>
            <w:tcBorders>
              <w:bottom w:val="single" w:sz="4" w:space="0" w:color="auto"/>
            </w:tcBorders>
            <w:shd w:val="clear" w:color="auto" w:fill="auto"/>
          </w:tcPr>
          <w:p w14:paraId="13AD83BB" w14:textId="77777777" w:rsidR="00F47346" w:rsidRPr="00705C17" w:rsidRDefault="00F47346" w:rsidP="000E5D24">
            <w:pPr>
              <w:rPr>
                <w:rFonts w:cs="Arial"/>
                <w:b/>
                <w:szCs w:val="22"/>
              </w:rPr>
            </w:pPr>
            <w:r w:rsidRPr="00705C17">
              <w:rPr>
                <w:rFonts w:cs="Arial"/>
                <w:b/>
                <w:szCs w:val="22"/>
              </w:rPr>
              <w:t>Dauer des Moduls</w:t>
            </w:r>
          </w:p>
        </w:tc>
        <w:tc>
          <w:tcPr>
            <w:tcW w:w="6663" w:type="dxa"/>
            <w:tcBorders>
              <w:bottom w:val="single" w:sz="4" w:space="0" w:color="auto"/>
            </w:tcBorders>
            <w:shd w:val="clear" w:color="auto" w:fill="auto"/>
          </w:tcPr>
          <w:p w14:paraId="02A358BB" w14:textId="77777777" w:rsidR="00F47346" w:rsidRPr="00705C17" w:rsidRDefault="00F47346" w:rsidP="000E5D24">
            <w:pPr>
              <w:rPr>
                <w:rFonts w:cs="Arial"/>
                <w:szCs w:val="22"/>
              </w:rPr>
            </w:pPr>
            <w:r w:rsidRPr="00705C17">
              <w:rPr>
                <w:rFonts w:cs="Arial"/>
                <w:szCs w:val="22"/>
              </w:rPr>
              <w:t>1 Semester</w:t>
            </w:r>
          </w:p>
        </w:tc>
      </w:tr>
      <w:tr w:rsidR="00F47346" w:rsidRPr="00705C17" w14:paraId="30C08143" w14:textId="77777777" w:rsidTr="00990B50">
        <w:trPr>
          <w:trHeight w:val="340"/>
        </w:trPr>
        <w:tc>
          <w:tcPr>
            <w:tcW w:w="568" w:type="dxa"/>
            <w:tcBorders>
              <w:bottom w:val="single" w:sz="4" w:space="0" w:color="auto"/>
            </w:tcBorders>
            <w:shd w:val="clear" w:color="auto" w:fill="auto"/>
          </w:tcPr>
          <w:p w14:paraId="564B1E2E" w14:textId="77777777" w:rsidR="00F47346" w:rsidRPr="00705C17" w:rsidRDefault="00F47346" w:rsidP="00F6461C">
            <w:pPr>
              <w:numPr>
                <w:ilvl w:val="0"/>
                <w:numId w:val="207"/>
              </w:numPr>
              <w:jc w:val="center"/>
              <w:rPr>
                <w:rFonts w:cs="Arial"/>
                <w:i/>
                <w:szCs w:val="22"/>
              </w:rPr>
            </w:pPr>
          </w:p>
        </w:tc>
        <w:tc>
          <w:tcPr>
            <w:tcW w:w="2693" w:type="dxa"/>
            <w:tcBorders>
              <w:bottom w:val="single" w:sz="4" w:space="0" w:color="auto"/>
            </w:tcBorders>
            <w:shd w:val="clear" w:color="auto" w:fill="auto"/>
          </w:tcPr>
          <w:p w14:paraId="36C5B8B5" w14:textId="77777777" w:rsidR="00ED5F66" w:rsidRDefault="00AF016F" w:rsidP="000E5D24">
            <w:pPr>
              <w:rPr>
                <w:rFonts w:cs="Arial"/>
                <w:b/>
                <w:szCs w:val="22"/>
              </w:rPr>
            </w:pPr>
            <w:r>
              <w:rPr>
                <w:rFonts w:cs="Arial"/>
                <w:b/>
                <w:szCs w:val="22"/>
              </w:rPr>
              <w:t xml:space="preserve">Unterrichts- und </w:t>
            </w:r>
          </w:p>
          <w:p w14:paraId="1AD1B32A" w14:textId="5A4BCD19" w:rsidR="00F47346" w:rsidRPr="00705C17" w:rsidRDefault="00AF016F" w:rsidP="000E5D24">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79D30DAC" w14:textId="77777777" w:rsidR="00F47346" w:rsidRPr="00705C17" w:rsidRDefault="00F47346" w:rsidP="000E5D24">
            <w:pPr>
              <w:rPr>
                <w:rFonts w:cs="Arial"/>
                <w:szCs w:val="22"/>
              </w:rPr>
            </w:pPr>
            <w:r w:rsidRPr="00705C17">
              <w:rPr>
                <w:rFonts w:cs="Arial"/>
                <w:szCs w:val="22"/>
              </w:rPr>
              <w:t>Spanisch</w:t>
            </w:r>
          </w:p>
        </w:tc>
      </w:tr>
      <w:tr w:rsidR="00F47346" w:rsidRPr="00705C17" w14:paraId="3A0E0836" w14:textId="77777777" w:rsidTr="00990B50">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642BB1E4" w14:textId="77777777" w:rsidR="00F47346" w:rsidRPr="00705C17" w:rsidRDefault="00F47346" w:rsidP="00F6461C">
            <w:pPr>
              <w:numPr>
                <w:ilvl w:val="0"/>
                <w:numId w:val="207"/>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9080DA7" w14:textId="77777777" w:rsidR="00ED5F66" w:rsidRDefault="00AF016F" w:rsidP="000E5D24">
            <w:pPr>
              <w:rPr>
                <w:rFonts w:cs="Arial"/>
                <w:b/>
                <w:szCs w:val="22"/>
              </w:rPr>
            </w:pPr>
            <w:r>
              <w:rPr>
                <w:rFonts w:cs="Arial"/>
                <w:b/>
                <w:szCs w:val="22"/>
              </w:rPr>
              <w:t xml:space="preserve">(Vorbereitende) </w:t>
            </w:r>
          </w:p>
          <w:p w14:paraId="7B546DC3" w14:textId="350083C7" w:rsidR="00F47346" w:rsidRPr="00705C17" w:rsidRDefault="00AF016F" w:rsidP="000E5D24">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103CE4B" w14:textId="77777777" w:rsidR="00F47346" w:rsidRPr="00705C17" w:rsidRDefault="00F47346" w:rsidP="000E5D24">
            <w:pPr>
              <w:rPr>
                <w:rFonts w:cs="Arial"/>
                <w:szCs w:val="22"/>
              </w:rPr>
            </w:pPr>
            <w:r w:rsidRPr="00705C17">
              <w:rPr>
                <w:rFonts w:cs="Arial"/>
                <w:szCs w:val="22"/>
              </w:rPr>
              <w:t>Wird bekannt gegeben</w:t>
            </w:r>
          </w:p>
        </w:tc>
      </w:tr>
    </w:tbl>
    <w:p w14:paraId="26071C22" w14:textId="77777777" w:rsidR="00F51460" w:rsidRDefault="00F51460" w:rsidP="00543702">
      <w:r>
        <w:br w:type="page"/>
      </w:r>
    </w:p>
    <w:p w14:paraId="0EDB7702" w14:textId="26D2F57E" w:rsidR="00EE26B8" w:rsidRDefault="00EE26B8"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E26B8" w:rsidRPr="00113229" w14:paraId="27DBF62B" w14:textId="77777777" w:rsidTr="00E02B39">
        <w:trPr>
          <w:trHeight w:val="567"/>
          <w:jc w:val="center"/>
        </w:trPr>
        <w:tc>
          <w:tcPr>
            <w:tcW w:w="567" w:type="dxa"/>
            <w:shd w:val="clear" w:color="auto" w:fill="E0E0E0"/>
          </w:tcPr>
          <w:p w14:paraId="14714D90" w14:textId="77777777" w:rsidR="00EE26B8" w:rsidRPr="000116EE" w:rsidRDefault="00EE26B8" w:rsidP="00F6461C">
            <w:pPr>
              <w:pStyle w:val="Listenabsatz"/>
              <w:numPr>
                <w:ilvl w:val="0"/>
                <w:numId w:val="137"/>
              </w:numPr>
              <w:rPr>
                <w:rFonts w:cs="Arial"/>
                <w:i/>
              </w:rPr>
            </w:pPr>
          </w:p>
        </w:tc>
        <w:tc>
          <w:tcPr>
            <w:tcW w:w="2693" w:type="dxa"/>
            <w:shd w:val="clear" w:color="auto" w:fill="E0E0E0"/>
          </w:tcPr>
          <w:p w14:paraId="59B94BE0" w14:textId="77777777" w:rsidR="00EE26B8" w:rsidRPr="00113229" w:rsidRDefault="00EE26B8" w:rsidP="00E02B39">
            <w:pPr>
              <w:rPr>
                <w:rFonts w:cs="Arial"/>
                <w:b/>
              </w:rPr>
            </w:pPr>
            <w:r w:rsidRPr="00113229">
              <w:rPr>
                <w:rFonts w:cs="Arial"/>
                <w:b/>
                <w:szCs w:val="22"/>
              </w:rPr>
              <w:t>Modulbezeichnung</w:t>
            </w:r>
          </w:p>
          <w:p w14:paraId="34A0C3EA" w14:textId="6D0E1C1A" w:rsidR="00EE26B8" w:rsidRPr="001D33F2" w:rsidRDefault="00C7387A" w:rsidP="00E02B39">
            <w:pPr>
              <w:rPr>
                <w:rFonts w:cs="Arial"/>
              </w:rPr>
            </w:pPr>
            <w:r>
              <w:rPr>
                <w:rFonts w:cs="Arial"/>
                <w:szCs w:val="22"/>
              </w:rPr>
              <w:t>8</w:t>
            </w:r>
            <w:r w:rsidR="00EE26B8">
              <w:rPr>
                <w:rFonts w:cs="Arial"/>
                <w:szCs w:val="22"/>
              </w:rPr>
              <w:t>2384</w:t>
            </w:r>
          </w:p>
        </w:tc>
        <w:tc>
          <w:tcPr>
            <w:tcW w:w="5528" w:type="dxa"/>
            <w:shd w:val="clear" w:color="auto" w:fill="E0E0E0"/>
          </w:tcPr>
          <w:p w14:paraId="1688C54C" w14:textId="77777777" w:rsidR="00EE26B8" w:rsidRPr="005D6266" w:rsidRDefault="00EE26B8" w:rsidP="00E02B39">
            <w:pPr>
              <w:pStyle w:val="berschriftModul"/>
            </w:pPr>
            <w:bookmarkStart w:id="5316" w:name="_Toc54705596"/>
            <w:r w:rsidRPr="005D6266">
              <w:t>Praktikum Wirtschaftsinformatik</w:t>
            </w:r>
            <w:bookmarkEnd w:id="5316"/>
          </w:p>
          <w:p w14:paraId="1805AD8F" w14:textId="211E2BF9" w:rsidR="00EE26B8" w:rsidRPr="005D6266" w:rsidRDefault="00EE26B8" w:rsidP="00E02B39">
            <w:pPr>
              <w:rPr>
                <w:rFonts w:cs="Arial"/>
                <w:lang w:eastAsia="en-US"/>
              </w:rPr>
            </w:pPr>
            <w:r w:rsidRPr="005D6266">
              <w:rPr>
                <w:rFonts w:cs="Arial"/>
                <w:szCs w:val="22"/>
                <w:lang w:eastAsia="en-US"/>
              </w:rPr>
              <w:t>(Internship</w:t>
            </w:r>
            <w:r w:rsidR="00BD2965">
              <w:rPr>
                <w:rFonts w:cs="Arial"/>
                <w:szCs w:val="22"/>
                <w:lang w:eastAsia="en-US"/>
              </w:rPr>
              <w:t xml:space="preserve"> </w:t>
            </w:r>
            <w:r w:rsidR="00F55EEB">
              <w:rPr>
                <w:rFonts w:cs="Arial"/>
                <w:szCs w:val="22"/>
                <w:lang w:eastAsia="en-US"/>
              </w:rPr>
              <w:t xml:space="preserve">in </w:t>
            </w:r>
            <w:r w:rsidR="00DB161F">
              <w:rPr>
                <w:rFonts w:cs="Arial"/>
                <w:szCs w:val="22"/>
                <w:lang w:eastAsia="en-US"/>
              </w:rPr>
              <w:t>i</w:t>
            </w:r>
            <w:r w:rsidRPr="005D6266">
              <w:rPr>
                <w:rFonts w:cs="Arial"/>
                <w:szCs w:val="22"/>
                <w:lang w:eastAsia="en-US"/>
              </w:rPr>
              <w:t xml:space="preserve">nformation </w:t>
            </w:r>
            <w:r w:rsidR="00DB161F">
              <w:rPr>
                <w:rFonts w:cs="Arial"/>
                <w:szCs w:val="22"/>
                <w:lang w:eastAsia="en-US"/>
              </w:rPr>
              <w:t>s</w:t>
            </w:r>
            <w:r w:rsidRPr="005D6266">
              <w:rPr>
                <w:rFonts w:cs="Arial"/>
                <w:szCs w:val="22"/>
                <w:lang w:eastAsia="en-US"/>
              </w:rPr>
              <w:t>ystems)</w:t>
            </w:r>
          </w:p>
        </w:tc>
        <w:tc>
          <w:tcPr>
            <w:tcW w:w="1136" w:type="dxa"/>
            <w:shd w:val="clear" w:color="auto" w:fill="E0E0E0"/>
          </w:tcPr>
          <w:p w14:paraId="2CDFFC3A" w14:textId="77777777" w:rsidR="00EE26B8" w:rsidRPr="005D6266" w:rsidRDefault="00EE26B8" w:rsidP="00E02B39">
            <w:pPr>
              <w:rPr>
                <w:rFonts w:cs="Arial"/>
                <w:b/>
              </w:rPr>
            </w:pPr>
            <w:r w:rsidRPr="005D6266">
              <w:rPr>
                <w:rFonts w:cs="Arial"/>
                <w:b/>
                <w:szCs w:val="22"/>
              </w:rPr>
              <w:t>10 ECTS</w:t>
            </w:r>
          </w:p>
        </w:tc>
      </w:tr>
      <w:tr w:rsidR="00EE26B8" w:rsidRPr="00113229" w14:paraId="5B8F9180" w14:textId="77777777" w:rsidTr="00E02B39">
        <w:trPr>
          <w:trHeight w:val="242"/>
          <w:jc w:val="center"/>
        </w:trPr>
        <w:tc>
          <w:tcPr>
            <w:tcW w:w="567" w:type="dxa"/>
            <w:shd w:val="clear" w:color="auto" w:fill="E0E0E0"/>
          </w:tcPr>
          <w:p w14:paraId="3C7F92D5" w14:textId="77777777" w:rsidR="00EE26B8" w:rsidRPr="0044435B" w:rsidRDefault="00EE26B8" w:rsidP="00F6461C">
            <w:pPr>
              <w:pStyle w:val="Listenabsatz"/>
              <w:numPr>
                <w:ilvl w:val="0"/>
                <w:numId w:val="137"/>
              </w:numPr>
              <w:rPr>
                <w:rFonts w:cs="Arial"/>
                <w:i/>
              </w:rPr>
            </w:pPr>
          </w:p>
        </w:tc>
        <w:tc>
          <w:tcPr>
            <w:tcW w:w="2693" w:type="dxa"/>
            <w:shd w:val="clear" w:color="auto" w:fill="E0E0E0"/>
          </w:tcPr>
          <w:p w14:paraId="0530CC99" w14:textId="77777777" w:rsidR="00EE26B8" w:rsidRPr="00113229" w:rsidRDefault="00EE26B8" w:rsidP="00E02B39">
            <w:pPr>
              <w:rPr>
                <w:rFonts w:cs="Arial"/>
              </w:rPr>
            </w:pPr>
            <w:r w:rsidRPr="00113229">
              <w:rPr>
                <w:rFonts w:cs="Arial"/>
                <w:szCs w:val="22"/>
              </w:rPr>
              <w:t>Lehrveranstaltungen</w:t>
            </w:r>
          </w:p>
          <w:p w14:paraId="3C25CD8B" w14:textId="77777777" w:rsidR="00EE26B8" w:rsidRPr="002C02C0" w:rsidRDefault="00EE26B8" w:rsidP="00E02B39">
            <w:pPr>
              <w:rPr>
                <w:rFonts w:cs="Arial"/>
              </w:rPr>
            </w:pPr>
          </w:p>
        </w:tc>
        <w:tc>
          <w:tcPr>
            <w:tcW w:w="5528" w:type="dxa"/>
            <w:shd w:val="clear" w:color="auto" w:fill="E0E0E0"/>
          </w:tcPr>
          <w:p w14:paraId="114B1DAC" w14:textId="77777777" w:rsidR="00EE26B8" w:rsidRPr="005D6266" w:rsidRDefault="00EE26B8" w:rsidP="00E02B39">
            <w:pPr>
              <w:rPr>
                <w:rFonts w:cs="Arial"/>
              </w:rPr>
            </w:pPr>
            <w:r w:rsidRPr="005D6266">
              <w:rPr>
                <w:rFonts w:cs="Arial"/>
                <w:szCs w:val="22"/>
              </w:rPr>
              <w:t xml:space="preserve">P: Praktikum </w:t>
            </w:r>
          </w:p>
        </w:tc>
        <w:tc>
          <w:tcPr>
            <w:tcW w:w="1136" w:type="dxa"/>
            <w:shd w:val="clear" w:color="auto" w:fill="E0E0E0"/>
          </w:tcPr>
          <w:p w14:paraId="09BE109A" w14:textId="77777777" w:rsidR="00EE26B8" w:rsidRPr="005D6266" w:rsidRDefault="00EE26B8" w:rsidP="00E02B39">
            <w:pPr>
              <w:rPr>
                <w:rFonts w:cs="Arial"/>
              </w:rPr>
            </w:pPr>
            <w:r w:rsidRPr="005D6266">
              <w:rPr>
                <w:rFonts w:cs="Arial"/>
                <w:szCs w:val="22"/>
              </w:rPr>
              <w:t>10 ECTS</w:t>
            </w:r>
          </w:p>
        </w:tc>
      </w:tr>
      <w:tr w:rsidR="00EE26B8" w:rsidRPr="00113229" w14:paraId="1457CE62" w14:textId="77777777" w:rsidTr="00E02B39">
        <w:trPr>
          <w:trHeight w:val="383"/>
          <w:jc w:val="center"/>
        </w:trPr>
        <w:tc>
          <w:tcPr>
            <w:tcW w:w="567" w:type="dxa"/>
            <w:shd w:val="clear" w:color="auto" w:fill="E0E0E0"/>
          </w:tcPr>
          <w:p w14:paraId="2DCDC620" w14:textId="77777777" w:rsidR="00EE26B8" w:rsidRPr="0044435B" w:rsidRDefault="00EE26B8" w:rsidP="00F6461C">
            <w:pPr>
              <w:pStyle w:val="Listenabsatz"/>
              <w:numPr>
                <w:ilvl w:val="0"/>
                <w:numId w:val="137"/>
              </w:numPr>
              <w:rPr>
                <w:rFonts w:cs="Arial"/>
                <w:i/>
              </w:rPr>
            </w:pPr>
          </w:p>
        </w:tc>
        <w:tc>
          <w:tcPr>
            <w:tcW w:w="2693" w:type="dxa"/>
            <w:shd w:val="clear" w:color="auto" w:fill="E0E0E0"/>
          </w:tcPr>
          <w:p w14:paraId="4A367F4F" w14:textId="0069E425" w:rsidR="00EE26B8" w:rsidRPr="00113229" w:rsidRDefault="00C655C3" w:rsidP="00E02B39">
            <w:pPr>
              <w:rPr>
                <w:rFonts w:cs="Arial"/>
              </w:rPr>
            </w:pPr>
            <w:r>
              <w:t>Lehrende</w:t>
            </w:r>
          </w:p>
        </w:tc>
        <w:tc>
          <w:tcPr>
            <w:tcW w:w="5528" w:type="dxa"/>
            <w:shd w:val="clear" w:color="auto" w:fill="E0E0E0"/>
          </w:tcPr>
          <w:p w14:paraId="27BED0B1" w14:textId="309C89B5" w:rsidR="00EE26B8" w:rsidRPr="005D6266" w:rsidRDefault="00B025D6" w:rsidP="00E02B39">
            <w:pPr>
              <w:rPr>
                <w:rFonts w:cs="Arial"/>
              </w:rPr>
            </w:pPr>
            <w:r>
              <w:rPr>
                <w:rFonts w:cs="Arial"/>
                <w:szCs w:val="22"/>
              </w:rPr>
              <w:t xml:space="preserve">Professorinnen </w:t>
            </w:r>
            <w:r w:rsidR="00787C58">
              <w:rPr>
                <w:rFonts w:cs="Arial"/>
                <w:szCs w:val="22"/>
              </w:rPr>
              <w:t>bzw.</w:t>
            </w:r>
            <w:r>
              <w:rPr>
                <w:rFonts w:cs="Arial"/>
                <w:szCs w:val="22"/>
              </w:rPr>
              <w:t xml:space="preserve"> Professoren</w:t>
            </w:r>
            <w:r w:rsidR="00EE26B8" w:rsidRPr="005D6266">
              <w:rPr>
                <w:rFonts w:cs="Arial"/>
                <w:szCs w:val="22"/>
              </w:rPr>
              <w:t xml:space="preserve"> des Instituts für Wirtschaftsinformatik sowie des Departments Informatik</w:t>
            </w:r>
          </w:p>
        </w:tc>
        <w:tc>
          <w:tcPr>
            <w:tcW w:w="1136" w:type="dxa"/>
            <w:shd w:val="clear" w:color="auto" w:fill="E0E0E0"/>
          </w:tcPr>
          <w:p w14:paraId="5E58EBB8" w14:textId="77777777" w:rsidR="00EE26B8" w:rsidRPr="005D6266" w:rsidRDefault="00EE26B8" w:rsidP="00E02B39">
            <w:pPr>
              <w:rPr>
                <w:rFonts w:cs="Arial"/>
              </w:rPr>
            </w:pPr>
          </w:p>
        </w:tc>
      </w:tr>
    </w:tbl>
    <w:p w14:paraId="07954598" w14:textId="77777777" w:rsidR="00EE26B8" w:rsidRPr="00113229" w:rsidRDefault="00EE26B8"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E26B8" w:rsidRPr="00113229" w14:paraId="3A8B72A6" w14:textId="77777777" w:rsidTr="00E02B39">
        <w:trPr>
          <w:trHeight w:val="340"/>
          <w:jc w:val="center"/>
        </w:trPr>
        <w:tc>
          <w:tcPr>
            <w:tcW w:w="567" w:type="dxa"/>
            <w:tcBorders>
              <w:bottom w:val="single" w:sz="4" w:space="0" w:color="auto"/>
            </w:tcBorders>
          </w:tcPr>
          <w:p w14:paraId="049B9058" w14:textId="77777777" w:rsidR="00EE26B8" w:rsidRDefault="00EE26B8" w:rsidP="00F6461C">
            <w:pPr>
              <w:pStyle w:val="Listenabsatz"/>
              <w:numPr>
                <w:ilvl w:val="0"/>
                <w:numId w:val="137"/>
              </w:numPr>
              <w:rPr>
                <w:rFonts w:cs="Arial"/>
                <w:i/>
              </w:rPr>
            </w:pPr>
          </w:p>
        </w:tc>
        <w:tc>
          <w:tcPr>
            <w:tcW w:w="2693" w:type="dxa"/>
            <w:tcBorders>
              <w:bottom w:val="single" w:sz="4" w:space="0" w:color="auto"/>
            </w:tcBorders>
          </w:tcPr>
          <w:p w14:paraId="5EFD3551" w14:textId="51038AA9" w:rsidR="00EE26B8" w:rsidRPr="00113229" w:rsidRDefault="00C655C3" w:rsidP="00E02B39">
            <w:pPr>
              <w:rPr>
                <w:rFonts w:cs="Arial"/>
                <w:b/>
              </w:rPr>
            </w:pPr>
            <w:r>
              <w:rPr>
                <w:rFonts w:cs="Arial"/>
                <w:b/>
                <w:szCs w:val="22"/>
              </w:rPr>
              <w:t>Modulverantwortliche/r</w:t>
            </w:r>
          </w:p>
        </w:tc>
        <w:tc>
          <w:tcPr>
            <w:tcW w:w="6663" w:type="dxa"/>
            <w:tcBorders>
              <w:bottom w:val="single" w:sz="4" w:space="0" w:color="auto"/>
            </w:tcBorders>
          </w:tcPr>
          <w:p w14:paraId="32F34ADB" w14:textId="6F35D1C4" w:rsidR="00EE26B8" w:rsidRPr="005D6266" w:rsidRDefault="00B025D6" w:rsidP="00E02B39">
            <w:pPr>
              <w:rPr>
                <w:rFonts w:cs="Arial"/>
              </w:rPr>
            </w:pPr>
            <w:r>
              <w:rPr>
                <w:rFonts w:cs="Arial"/>
                <w:szCs w:val="22"/>
              </w:rPr>
              <w:t xml:space="preserve">Professorinnen </w:t>
            </w:r>
            <w:r w:rsidR="00787C58">
              <w:rPr>
                <w:rFonts w:cs="Arial"/>
                <w:szCs w:val="22"/>
              </w:rPr>
              <w:t>bzw.</w:t>
            </w:r>
            <w:r>
              <w:rPr>
                <w:rFonts w:cs="Arial"/>
                <w:szCs w:val="22"/>
              </w:rPr>
              <w:t xml:space="preserve"> Professoren</w:t>
            </w:r>
            <w:r w:rsidR="00EE26B8" w:rsidRPr="005D6266">
              <w:rPr>
                <w:rFonts w:cs="Arial"/>
                <w:szCs w:val="22"/>
              </w:rPr>
              <w:t xml:space="preserve"> des Instituts für Wirtschaftsinformatik</w:t>
            </w:r>
          </w:p>
        </w:tc>
      </w:tr>
      <w:tr w:rsidR="00EE26B8" w:rsidRPr="00113229" w14:paraId="439A723D" w14:textId="77777777" w:rsidTr="00E02B39">
        <w:trPr>
          <w:trHeight w:val="340"/>
          <w:jc w:val="center"/>
        </w:trPr>
        <w:tc>
          <w:tcPr>
            <w:tcW w:w="567" w:type="dxa"/>
            <w:shd w:val="clear" w:color="auto" w:fill="auto"/>
          </w:tcPr>
          <w:p w14:paraId="12BA21E6" w14:textId="77777777" w:rsidR="00EE26B8" w:rsidRDefault="00EE26B8" w:rsidP="00F6461C">
            <w:pPr>
              <w:pStyle w:val="Listenabsatz"/>
              <w:numPr>
                <w:ilvl w:val="0"/>
                <w:numId w:val="137"/>
              </w:numPr>
              <w:rPr>
                <w:rFonts w:cs="Arial"/>
                <w:i/>
              </w:rPr>
            </w:pPr>
          </w:p>
        </w:tc>
        <w:tc>
          <w:tcPr>
            <w:tcW w:w="2693" w:type="dxa"/>
            <w:shd w:val="clear" w:color="auto" w:fill="auto"/>
          </w:tcPr>
          <w:p w14:paraId="09B334FF" w14:textId="77777777" w:rsidR="00EE26B8" w:rsidRPr="00113229" w:rsidRDefault="00EE26B8" w:rsidP="00E02B39">
            <w:pPr>
              <w:rPr>
                <w:rFonts w:cs="Arial"/>
                <w:b/>
              </w:rPr>
            </w:pPr>
            <w:r w:rsidRPr="00113229">
              <w:rPr>
                <w:rFonts w:cs="Arial"/>
                <w:b/>
                <w:szCs w:val="22"/>
              </w:rPr>
              <w:t>Inhalt</w:t>
            </w:r>
          </w:p>
        </w:tc>
        <w:tc>
          <w:tcPr>
            <w:tcW w:w="6663" w:type="dxa"/>
          </w:tcPr>
          <w:p w14:paraId="3B04D635" w14:textId="77777777" w:rsidR="00EE26B8" w:rsidRPr="005D6266" w:rsidRDefault="00EE26B8" w:rsidP="00E02B39">
            <w:pPr>
              <w:rPr>
                <w:rFonts w:cs="Arial"/>
              </w:rPr>
            </w:pPr>
            <w:r w:rsidRPr="005D6266">
              <w:rPr>
                <w:rFonts w:cs="Arial"/>
                <w:szCs w:val="22"/>
              </w:rPr>
              <w:t>Die Studierenden erhalten die Möglichkeit, ihre bisher erworbenen Grundkenntnisse auf eine praxisnahe Problemstellung anzuwen</w:t>
            </w:r>
            <w:r w:rsidRPr="005D6266">
              <w:rPr>
                <w:rFonts w:cs="Arial"/>
                <w:szCs w:val="22"/>
              </w:rPr>
              <w:softHyphen/>
              <w:t>den.</w:t>
            </w:r>
          </w:p>
        </w:tc>
      </w:tr>
      <w:tr w:rsidR="00EE26B8" w:rsidRPr="00113229" w14:paraId="0C3ECED5" w14:textId="77777777" w:rsidTr="00E02B39">
        <w:trPr>
          <w:trHeight w:val="340"/>
          <w:jc w:val="center"/>
        </w:trPr>
        <w:tc>
          <w:tcPr>
            <w:tcW w:w="567" w:type="dxa"/>
            <w:shd w:val="clear" w:color="auto" w:fill="auto"/>
          </w:tcPr>
          <w:p w14:paraId="171D76D6" w14:textId="77777777" w:rsidR="00EE26B8" w:rsidRDefault="00EE26B8" w:rsidP="00F6461C">
            <w:pPr>
              <w:pStyle w:val="Listenabsatz"/>
              <w:numPr>
                <w:ilvl w:val="0"/>
                <w:numId w:val="137"/>
              </w:numPr>
              <w:rPr>
                <w:rFonts w:cs="Arial"/>
                <w:i/>
              </w:rPr>
            </w:pPr>
          </w:p>
        </w:tc>
        <w:tc>
          <w:tcPr>
            <w:tcW w:w="2693" w:type="dxa"/>
            <w:shd w:val="clear" w:color="auto" w:fill="auto"/>
          </w:tcPr>
          <w:p w14:paraId="120D5C48" w14:textId="77777777" w:rsidR="00AE6C01" w:rsidRDefault="00EE26B8" w:rsidP="00E02B39">
            <w:pPr>
              <w:rPr>
                <w:rFonts w:cs="Arial"/>
                <w:b/>
                <w:szCs w:val="22"/>
              </w:rPr>
            </w:pPr>
            <w:r w:rsidRPr="00113229">
              <w:rPr>
                <w:rFonts w:cs="Arial"/>
                <w:b/>
                <w:szCs w:val="22"/>
              </w:rPr>
              <w:t xml:space="preserve">Lernziele und </w:t>
            </w:r>
          </w:p>
          <w:p w14:paraId="6064C010" w14:textId="2599F52C" w:rsidR="00EE26B8" w:rsidRPr="00113229" w:rsidRDefault="00EE26B8" w:rsidP="00E02B39">
            <w:pPr>
              <w:rPr>
                <w:rFonts w:cs="Arial"/>
                <w:b/>
              </w:rPr>
            </w:pPr>
            <w:r w:rsidRPr="00113229">
              <w:rPr>
                <w:rFonts w:cs="Arial"/>
                <w:b/>
                <w:szCs w:val="22"/>
              </w:rPr>
              <w:t>Kompetenzen</w:t>
            </w:r>
          </w:p>
        </w:tc>
        <w:tc>
          <w:tcPr>
            <w:tcW w:w="6663" w:type="dxa"/>
          </w:tcPr>
          <w:p w14:paraId="14291B3A" w14:textId="77777777" w:rsidR="00EE26B8" w:rsidRPr="005D6266" w:rsidRDefault="00EE26B8" w:rsidP="00E02B39">
            <w:pPr>
              <w:rPr>
                <w:rFonts w:cs="Arial"/>
              </w:rPr>
            </w:pPr>
            <w:r w:rsidRPr="005D6266">
              <w:rPr>
                <w:rFonts w:cs="Arial"/>
                <w:szCs w:val="22"/>
              </w:rPr>
              <w:t>Ziel des Moduls ist es:</w:t>
            </w:r>
          </w:p>
          <w:p w14:paraId="08064BC0" w14:textId="77777777" w:rsidR="00EE26B8" w:rsidRPr="00B31B38" w:rsidRDefault="00EE26B8" w:rsidP="00F6461C">
            <w:pPr>
              <w:pStyle w:val="Listenabsatz"/>
              <w:numPr>
                <w:ilvl w:val="0"/>
                <w:numId w:val="196"/>
              </w:numPr>
              <w:ind w:left="209" w:hanging="209"/>
              <w:rPr>
                <w:rFonts w:cs="Arial"/>
              </w:rPr>
            </w:pPr>
            <w:r w:rsidRPr="00B31B38">
              <w:rPr>
                <w:rFonts w:cs="Arial"/>
              </w:rPr>
              <w:t>bereits erworbene Grundkenntnisse in praxisrelevanten Situationen einzuüben und zu vertiefen,</w:t>
            </w:r>
          </w:p>
          <w:p w14:paraId="7494C9C2" w14:textId="77777777" w:rsidR="00EE26B8" w:rsidRPr="00B31B38" w:rsidRDefault="00EE26B8" w:rsidP="00F6461C">
            <w:pPr>
              <w:pStyle w:val="Listenabsatz"/>
              <w:numPr>
                <w:ilvl w:val="0"/>
                <w:numId w:val="196"/>
              </w:numPr>
              <w:ind w:left="209" w:hanging="209"/>
              <w:rPr>
                <w:rFonts w:cs="Arial"/>
              </w:rPr>
            </w:pPr>
            <w:r w:rsidRPr="00B31B38">
              <w:rPr>
                <w:rFonts w:cs="Arial"/>
              </w:rPr>
              <w:t>erste Einblicke in und Kenntnisse über zukünftige Berufsfelder zu erwerben,</w:t>
            </w:r>
          </w:p>
          <w:p w14:paraId="0B0CFC7C" w14:textId="77777777" w:rsidR="00EE26B8" w:rsidRPr="005D6266" w:rsidRDefault="00EE26B8" w:rsidP="00F6461C">
            <w:pPr>
              <w:pStyle w:val="Listenabsatz"/>
              <w:numPr>
                <w:ilvl w:val="0"/>
                <w:numId w:val="196"/>
              </w:numPr>
              <w:ind w:left="209" w:hanging="209"/>
            </w:pPr>
            <w:r w:rsidRPr="00B31B38">
              <w:rPr>
                <w:rFonts w:cs="Arial"/>
              </w:rPr>
              <w:t>soziale Kompetenzen zu vertiefen.</w:t>
            </w:r>
          </w:p>
        </w:tc>
      </w:tr>
      <w:tr w:rsidR="00EE26B8" w:rsidRPr="00113229" w14:paraId="5321CA0D" w14:textId="77777777" w:rsidTr="00E02B39">
        <w:trPr>
          <w:trHeight w:val="340"/>
          <w:jc w:val="center"/>
        </w:trPr>
        <w:tc>
          <w:tcPr>
            <w:tcW w:w="567" w:type="dxa"/>
          </w:tcPr>
          <w:p w14:paraId="6091742E" w14:textId="77777777" w:rsidR="00EE26B8" w:rsidRDefault="00EE26B8" w:rsidP="00F6461C">
            <w:pPr>
              <w:pStyle w:val="Listenabsatz"/>
              <w:numPr>
                <w:ilvl w:val="0"/>
                <w:numId w:val="137"/>
              </w:numPr>
              <w:rPr>
                <w:rFonts w:cs="Arial"/>
                <w:i/>
              </w:rPr>
            </w:pPr>
          </w:p>
        </w:tc>
        <w:tc>
          <w:tcPr>
            <w:tcW w:w="2693" w:type="dxa"/>
          </w:tcPr>
          <w:p w14:paraId="1E5F699C" w14:textId="77777777" w:rsidR="00AE6C01" w:rsidRDefault="00EE26B8" w:rsidP="00E02B39">
            <w:pPr>
              <w:rPr>
                <w:rFonts w:cs="Arial"/>
                <w:b/>
                <w:szCs w:val="22"/>
              </w:rPr>
            </w:pPr>
            <w:r>
              <w:rPr>
                <w:rFonts w:cs="Arial"/>
                <w:b/>
                <w:szCs w:val="22"/>
              </w:rPr>
              <w:t xml:space="preserve">Empfohlene </w:t>
            </w:r>
          </w:p>
          <w:p w14:paraId="4722E865" w14:textId="4D634A3B" w:rsidR="00EE26B8" w:rsidRPr="00113229" w:rsidRDefault="00EE26B8" w:rsidP="00E02B39">
            <w:pPr>
              <w:rPr>
                <w:rFonts w:cs="Arial"/>
                <w:b/>
              </w:rPr>
            </w:pPr>
            <w:r w:rsidRPr="00113229">
              <w:rPr>
                <w:rFonts w:cs="Arial"/>
                <w:b/>
                <w:szCs w:val="22"/>
              </w:rPr>
              <w:t>Voraussetzungen für die Teilnahme</w:t>
            </w:r>
          </w:p>
        </w:tc>
        <w:tc>
          <w:tcPr>
            <w:tcW w:w="6663" w:type="dxa"/>
          </w:tcPr>
          <w:p w14:paraId="213A42CF" w14:textId="58F6FA1B" w:rsidR="00EE26B8" w:rsidRPr="005D6266" w:rsidRDefault="001F46AB" w:rsidP="00E02B39">
            <w:pPr>
              <w:rPr>
                <w:rFonts w:cs="Arial"/>
              </w:rPr>
            </w:pPr>
            <w:r>
              <w:rPr>
                <w:rFonts w:cs="Arial"/>
                <w:szCs w:val="22"/>
              </w:rPr>
              <w:t>Keine Voraussetzungen erforderlich</w:t>
            </w:r>
          </w:p>
        </w:tc>
      </w:tr>
      <w:tr w:rsidR="00EE26B8" w:rsidRPr="00113229" w14:paraId="05E14411" w14:textId="77777777" w:rsidTr="00E02B39">
        <w:trPr>
          <w:trHeight w:val="340"/>
          <w:jc w:val="center"/>
        </w:trPr>
        <w:tc>
          <w:tcPr>
            <w:tcW w:w="567" w:type="dxa"/>
          </w:tcPr>
          <w:p w14:paraId="5251402B" w14:textId="77777777" w:rsidR="00EE26B8" w:rsidRDefault="00EE26B8" w:rsidP="00F6461C">
            <w:pPr>
              <w:pStyle w:val="Listenabsatz"/>
              <w:numPr>
                <w:ilvl w:val="0"/>
                <w:numId w:val="137"/>
              </w:numPr>
              <w:rPr>
                <w:rFonts w:cs="Arial"/>
                <w:i/>
              </w:rPr>
            </w:pPr>
          </w:p>
        </w:tc>
        <w:tc>
          <w:tcPr>
            <w:tcW w:w="2693" w:type="dxa"/>
          </w:tcPr>
          <w:p w14:paraId="4760A59D" w14:textId="77777777" w:rsidR="00AE6C01" w:rsidRDefault="00EE26B8" w:rsidP="00E02B39">
            <w:pPr>
              <w:rPr>
                <w:rFonts w:cs="Arial"/>
                <w:b/>
                <w:szCs w:val="22"/>
              </w:rPr>
            </w:pPr>
            <w:r>
              <w:rPr>
                <w:rFonts w:cs="Arial"/>
                <w:b/>
                <w:szCs w:val="22"/>
              </w:rPr>
              <w:t xml:space="preserve">Einpassung in </w:t>
            </w:r>
          </w:p>
          <w:p w14:paraId="12179D99" w14:textId="61BE5A44" w:rsidR="00EE26B8" w:rsidRPr="00113229" w:rsidRDefault="00EE26B8" w:rsidP="00E02B39">
            <w:pPr>
              <w:rPr>
                <w:rFonts w:cs="Arial"/>
                <w:b/>
              </w:rPr>
            </w:pPr>
            <w:r w:rsidRPr="00113229">
              <w:rPr>
                <w:rFonts w:cs="Arial"/>
                <w:b/>
                <w:szCs w:val="22"/>
              </w:rPr>
              <w:t>Musterstudienplan</w:t>
            </w:r>
          </w:p>
        </w:tc>
        <w:tc>
          <w:tcPr>
            <w:tcW w:w="6663" w:type="dxa"/>
          </w:tcPr>
          <w:p w14:paraId="2F05A03E" w14:textId="77777777" w:rsidR="00EE26B8" w:rsidRPr="005D6266" w:rsidRDefault="00EE26B8" w:rsidP="00E02B39">
            <w:pPr>
              <w:rPr>
                <w:rFonts w:cs="Arial"/>
              </w:rPr>
            </w:pPr>
            <w:r w:rsidRPr="005D6266">
              <w:rPr>
                <w:rFonts w:cs="Arial"/>
                <w:szCs w:val="22"/>
              </w:rPr>
              <w:t>5. oder 6. Semester</w:t>
            </w:r>
          </w:p>
        </w:tc>
      </w:tr>
      <w:tr w:rsidR="00EE26B8" w:rsidRPr="00113229" w14:paraId="7A5C44B5" w14:textId="77777777" w:rsidTr="00E02B39">
        <w:trPr>
          <w:trHeight w:val="340"/>
          <w:jc w:val="center"/>
        </w:trPr>
        <w:tc>
          <w:tcPr>
            <w:tcW w:w="567" w:type="dxa"/>
            <w:tcBorders>
              <w:bottom w:val="single" w:sz="4" w:space="0" w:color="auto"/>
            </w:tcBorders>
          </w:tcPr>
          <w:p w14:paraId="5C753B54" w14:textId="77777777" w:rsidR="00EE26B8" w:rsidRPr="000116EE" w:rsidRDefault="00EE26B8" w:rsidP="00F6461C">
            <w:pPr>
              <w:pStyle w:val="Listenabsatz"/>
              <w:numPr>
                <w:ilvl w:val="0"/>
                <w:numId w:val="137"/>
              </w:numPr>
              <w:rPr>
                <w:rFonts w:cs="Arial"/>
                <w:i/>
              </w:rPr>
            </w:pPr>
          </w:p>
        </w:tc>
        <w:tc>
          <w:tcPr>
            <w:tcW w:w="2693" w:type="dxa"/>
            <w:tcBorders>
              <w:bottom w:val="single" w:sz="4" w:space="0" w:color="auto"/>
            </w:tcBorders>
          </w:tcPr>
          <w:p w14:paraId="0C81D1DE" w14:textId="77777777" w:rsidR="00603093" w:rsidRDefault="00EE26B8" w:rsidP="00E02B39">
            <w:pPr>
              <w:rPr>
                <w:rFonts w:cs="Arial"/>
                <w:b/>
                <w:szCs w:val="22"/>
              </w:rPr>
            </w:pPr>
            <w:r w:rsidRPr="00113229">
              <w:rPr>
                <w:rFonts w:cs="Arial"/>
                <w:b/>
                <w:szCs w:val="22"/>
              </w:rPr>
              <w:t xml:space="preserve">Verwendbarkeit des </w:t>
            </w:r>
          </w:p>
          <w:p w14:paraId="1871F89C" w14:textId="6B5CDB62" w:rsidR="00EE26B8" w:rsidRPr="00113229" w:rsidRDefault="00EE26B8" w:rsidP="00E02B39">
            <w:pPr>
              <w:rPr>
                <w:rFonts w:cs="Arial"/>
                <w:b/>
              </w:rPr>
            </w:pPr>
            <w:r w:rsidRPr="00113229">
              <w:rPr>
                <w:rFonts w:cs="Arial"/>
                <w:b/>
                <w:szCs w:val="22"/>
              </w:rPr>
              <w:t>Moduls</w:t>
            </w:r>
          </w:p>
        </w:tc>
        <w:tc>
          <w:tcPr>
            <w:tcW w:w="6663" w:type="dxa"/>
            <w:tcBorders>
              <w:bottom w:val="single" w:sz="4" w:space="0" w:color="auto"/>
            </w:tcBorders>
          </w:tcPr>
          <w:p w14:paraId="675B2C25" w14:textId="77777777" w:rsidR="00EE26B8" w:rsidRDefault="00EE26B8" w:rsidP="00F6461C">
            <w:pPr>
              <w:pStyle w:val="Listenabsatz"/>
              <w:numPr>
                <w:ilvl w:val="0"/>
                <w:numId w:val="196"/>
              </w:numPr>
              <w:ind w:left="209" w:hanging="209"/>
              <w:rPr>
                <w:rFonts w:cs="Arial"/>
              </w:rPr>
            </w:pPr>
            <w:r w:rsidRPr="005D6266">
              <w:rPr>
                <w:rFonts w:cs="Arial"/>
              </w:rPr>
              <w:t>Modul im Vertiefungsbereich für Studierende der Wirtschafts</w:t>
            </w:r>
            <w:r w:rsidRPr="005D6266">
              <w:rPr>
                <w:rFonts w:cs="Arial"/>
              </w:rPr>
              <w:softHyphen/>
              <w:t>informatik</w:t>
            </w:r>
          </w:p>
          <w:p w14:paraId="2FB97F7A" w14:textId="77777777" w:rsidR="00EE26B8" w:rsidRPr="005D6266" w:rsidRDefault="00EE26B8" w:rsidP="00F6461C">
            <w:pPr>
              <w:pStyle w:val="Listenabsatz"/>
              <w:numPr>
                <w:ilvl w:val="0"/>
                <w:numId w:val="196"/>
              </w:numPr>
              <w:ind w:left="209" w:hanging="209"/>
              <w:rPr>
                <w:rFonts w:cs="Arial"/>
              </w:rPr>
            </w:pPr>
            <w:r w:rsidRPr="002F0799">
              <w:rPr>
                <w:rFonts w:cs="Arial"/>
              </w:rPr>
              <w:t>Zweitfachvertiefung für Studierende der Wirtschaftswissenschaften mit Zweitfach Wirtschaftspädagogik Studienrichtung II; Zweitfach Wirtschaftsinformatik</w:t>
            </w:r>
          </w:p>
        </w:tc>
      </w:tr>
      <w:tr w:rsidR="00EE26B8" w:rsidRPr="00113229" w14:paraId="200A8686" w14:textId="77777777" w:rsidTr="00E02B39">
        <w:trPr>
          <w:trHeight w:val="340"/>
          <w:jc w:val="center"/>
        </w:trPr>
        <w:tc>
          <w:tcPr>
            <w:tcW w:w="567" w:type="dxa"/>
            <w:shd w:val="clear" w:color="auto" w:fill="auto"/>
          </w:tcPr>
          <w:p w14:paraId="40C4C858" w14:textId="77777777" w:rsidR="00EE26B8" w:rsidRDefault="00EE26B8" w:rsidP="00F6461C">
            <w:pPr>
              <w:pStyle w:val="Listenabsatz"/>
              <w:numPr>
                <w:ilvl w:val="0"/>
                <w:numId w:val="137"/>
              </w:numPr>
              <w:rPr>
                <w:rFonts w:cs="Arial"/>
                <w:i/>
              </w:rPr>
            </w:pPr>
          </w:p>
        </w:tc>
        <w:tc>
          <w:tcPr>
            <w:tcW w:w="2693" w:type="dxa"/>
            <w:shd w:val="clear" w:color="auto" w:fill="auto"/>
          </w:tcPr>
          <w:p w14:paraId="5E99C190" w14:textId="77777777" w:rsidR="00AE6C01" w:rsidRDefault="00EE26B8" w:rsidP="00E02B39">
            <w:pPr>
              <w:rPr>
                <w:rFonts w:cs="Arial"/>
                <w:b/>
                <w:szCs w:val="22"/>
              </w:rPr>
            </w:pPr>
            <w:r w:rsidRPr="00113229">
              <w:rPr>
                <w:rFonts w:cs="Arial"/>
                <w:b/>
                <w:szCs w:val="22"/>
              </w:rPr>
              <w:t xml:space="preserve">Studien- und </w:t>
            </w:r>
          </w:p>
          <w:p w14:paraId="5846A3B8" w14:textId="4BA38981" w:rsidR="00EE26B8" w:rsidRPr="00113229" w:rsidRDefault="00EE26B8" w:rsidP="00E02B39">
            <w:pPr>
              <w:rPr>
                <w:rFonts w:cs="Arial"/>
                <w:b/>
              </w:rPr>
            </w:pPr>
            <w:r w:rsidRPr="00113229">
              <w:rPr>
                <w:rFonts w:cs="Arial"/>
                <w:b/>
                <w:szCs w:val="22"/>
              </w:rPr>
              <w:t>Prüfungsleistungen</w:t>
            </w:r>
          </w:p>
        </w:tc>
        <w:tc>
          <w:tcPr>
            <w:tcW w:w="6663" w:type="dxa"/>
          </w:tcPr>
          <w:p w14:paraId="09011C6E" w14:textId="628A1A66" w:rsidR="00B31B38" w:rsidRPr="00075DBB" w:rsidRDefault="00B31B38" w:rsidP="00075DBB">
            <w:pPr>
              <w:rPr>
                <w:rFonts w:cs="Arial"/>
              </w:rPr>
            </w:pPr>
            <w:r w:rsidRPr="00075DBB">
              <w:rPr>
                <w:rFonts w:cs="Arial"/>
              </w:rPr>
              <w:t>Praktikumsbericht</w:t>
            </w:r>
          </w:p>
          <w:p w14:paraId="0F5737F6" w14:textId="1CF69C84" w:rsidR="00EE26B8" w:rsidRPr="005D6266" w:rsidRDefault="00EE26B8" w:rsidP="006A743D">
            <w:pPr>
              <w:pStyle w:val="Listenabsatz"/>
              <w:ind w:left="209"/>
              <w:rPr>
                <w:rFonts w:cs="Arial"/>
              </w:rPr>
            </w:pPr>
          </w:p>
        </w:tc>
      </w:tr>
      <w:tr w:rsidR="00EE26B8" w:rsidRPr="00113229" w14:paraId="5798A6D7" w14:textId="77777777" w:rsidTr="00E02B39">
        <w:trPr>
          <w:trHeight w:val="340"/>
          <w:jc w:val="center"/>
        </w:trPr>
        <w:tc>
          <w:tcPr>
            <w:tcW w:w="567" w:type="dxa"/>
            <w:shd w:val="clear" w:color="auto" w:fill="auto"/>
          </w:tcPr>
          <w:p w14:paraId="4ED79852" w14:textId="0AAC5B71" w:rsidR="00EE26B8" w:rsidRDefault="00EE26B8" w:rsidP="00F6461C">
            <w:pPr>
              <w:pStyle w:val="Listenabsatz"/>
              <w:numPr>
                <w:ilvl w:val="0"/>
                <w:numId w:val="137"/>
              </w:numPr>
              <w:rPr>
                <w:rFonts w:cs="Arial"/>
                <w:i/>
              </w:rPr>
            </w:pPr>
          </w:p>
        </w:tc>
        <w:tc>
          <w:tcPr>
            <w:tcW w:w="2693" w:type="dxa"/>
            <w:shd w:val="clear" w:color="auto" w:fill="auto"/>
          </w:tcPr>
          <w:p w14:paraId="3FFB733B" w14:textId="77777777" w:rsidR="00EE26B8" w:rsidRPr="00113229" w:rsidRDefault="00EE26B8" w:rsidP="00E02B39">
            <w:pPr>
              <w:rPr>
                <w:rFonts w:cs="Arial"/>
                <w:b/>
              </w:rPr>
            </w:pPr>
            <w:r w:rsidRPr="00113229">
              <w:rPr>
                <w:rFonts w:cs="Arial"/>
                <w:b/>
                <w:szCs w:val="22"/>
              </w:rPr>
              <w:t>Berechnung Modulnote</w:t>
            </w:r>
          </w:p>
        </w:tc>
        <w:tc>
          <w:tcPr>
            <w:tcW w:w="6663" w:type="dxa"/>
          </w:tcPr>
          <w:p w14:paraId="2C80786D" w14:textId="371F5BA2" w:rsidR="00EE26B8" w:rsidRPr="005D6266" w:rsidRDefault="00EA00D2" w:rsidP="00E02B39">
            <w:pPr>
              <w:rPr>
                <w:rFonts w:cs="Arial"/>
              </w:rPr>
            </w:pPr>
            <w:r>
              <w:rPr>
                <w:rFonts w:cs="Arial"/>
                <w:szCs w:val="22"/>
              </w:rPr>
              <w:t xml:space="preserve">Praktikumsbericht </w:t>
            </w:r>
            <w:r w:rsidR="00EE26B8">
              <w:rPr>
                <w:rFonts w:cs="Arial"/>
                <w:szCs w:val="22"/>
              </w:rPr>
              <w:t>(</w:t>
            </w:r>
            <w:r w:rsidR="00EE26B8" w:rsidRPr="005D6266">
              <w:rPr>
                <w:rFonts w:cs="Arial"/>
                <w:szCs w:val="22"/>
              </w:rPr>
              <w:t>100</w:t>
            </w:r>
            <w:r w:rsidR="00BD0AAC">
              <w:rPr>
                <w:rFonts w:cs="Arial"/>
                <w:szCs w:val="22"/>
              </w:rPr>
              <w:t xml:space="preserve"> </w:t>
            </w:r>
            <w:r w:rsidR="00EE26B8" w:rsidRPr="005D6266">
              <w:rPr>
                <w:rFonts w:cs="Arial"/>
                <w:szCs w:val="22"/>
              </w:rPr>
              <w:t>%</w:t>
            </w:r>
            <w:r w:rsidR="00EE26B8">
              <w:rPr>
                <w:rFonts w:cs="Arial"/>
                <w:szCs w:val="22"/>
              </w:rPr>
              <w:t>)</w:t>
            </w:r>
            <w:r w:rsidR="00EE26B8" w:rsidRPr="005D6266">
              <w:rPr>
                <w:rFonts w:cs="Arial"/>
                <w:szCs w:val="22"/>
              </w:rPr>
              <w:t xml:space="preserve"> </w:t>
            </w:r>
          </w:p>
        </w:tc>
      </w:tr>
      <w:tr w:rsidR="00EE26B8" w:rsidRPr="00113229" w14:paraId="7EFF3B9F" w14:textId="77777777" w:rsidTr="00E02B39">
        <w:trPr>
          <w:trHeight w:val="340"/>
          <w:jc w:val="center"/>
        </w:trPr>
        <w:tc>
          <w:tcPr>
            <w:tcW w:w="567" w:type="dxa"/>
            <w:tcBorders>
              <w:bottom w:val="single" w:sz="4" w:space="0" w:color="auto"/>
            </w:tcBorders>
            <w:shd w:val="clear" w:color="auto" w:fill="auto"/>
          </w:tcPr>
          <w:p w14:paraId="16457D9E" w14:textId="77777777" w:rsidR="00EE26B8" w:rsidRDefault="00EE26B8" w:rsidP="00F6461C">
            <w:pPr>
              <w:pStyle w:val="Listenabsatz"/>
              <w:numPr>
                <w:ilvl w:val="0"/>
                <w:numId w:val="137"/>
              </w:numPr>
              <w:rPr>
                <w:rFonts w:cs="Arial"/>
                <w:i/>
              </w:rPr>
            </w:pPr>
          </w:p>
        </w:tc>
        <w:tc>
          <w:tcPr>
            <w:tcW w:w="2693" w:type="dxa"/>
            <w:tcBorders>
              <w:bottom w:val="single" w:sz="4" w:space="0" w:color="auto"/>
            </w:tcBorders>
            <w:shd w:val="clear" w:color="auto" w:fill="auto"/>
          </w:tcPr>
          <w:p w14:paraId="02F0E560" w14:textId="77777777" w:rsidR="00EE26B8" w:rsidRPr="00113229" w:rsidRDefault="00EE26B8" w:rsidP="00E02B39">
            <w:pPr>
              <w:rPr>
                <w:rFonts w:cs="Arial"/>
                <w:b/>
              </w:rPr>
            </w:pPr>
            <w:r w:rsidRPr="00113229">
              <w:rPr>
                <w:rFonts w:cs="Arial"/>
                <w:b/>
                <w:szCs w:val="22"/>
              </w:rPr>
              <w:t>Turnus des Angebots</w:t>
            </w:r>
          </w:p>
        </w:tc>
        <w:tc>
          <w:tcPr>
            <w:tcW w:w="6663" w:type="dxa"/>
            <w:tcBorders>
              <w:bottom w:val="single" w:sz="4" w:space="0" w:color="auto"/>
            </w:tcBorders>
          </w:tcPr>
          <w:p w14:paraId="6E9C5895" w14:textId="07F4F1B4" w:rsidR="00EE26B8" w:rsidRPr="005D6266" w:rsidRDefault="00EA00D2" w:rsidP="00EA00D2">
            <w:pPr>
              <w:rPr>
                <w:rFonts w:cs="Arial"/>
              </w:rPr>
            </w:pPr>
            <w:r>
              <w:rPr>
                <w:rFonts w:cs="Arial"/>
                <w:szCs w:val="22"/>
              </w:rPr>
              <w:t>Jedes Semester</w:t>
            </w:r>
            <w:r w:rsidR="001F46AB">
              <w:rPr>
                <w:rFonts w:cs="Arial"/>
                <w:szCs w:val="22"/>
              </w:rPr>
              <w:t xml:space="preserve"> </w:t>
            </w:r>
            <w:r>
              <w:rPr>
                <w:rFonts w:cs="Arial"/>
                <w:szCs w:val="22"/>
              </w:rPr>
              <w:t>(</w:t>
            </w:r>
            <w:r w:rsidR="00DD2B35">
              <w:rPr>
                <w:rFonts w:cs="Arial"/>
                <w:szCs w:val="22"/>
              </w:rPr>
              <w:t>WiSe</w:t>
            </w:r>
            <w:r w:rsidR="001F46AB">
              <w:rPr>
                <w:rFonts w:cs="Arial"/>
                <w:szCs w:val="22"/>
              </w:rPr>
              <w:t xml:space="preserve"> und </w:t>
            </w:r>
            <w:r w:rsidR="00DD2B35">
              <w:rPr>
                <w:rFonts w:cs="Arial"/>
                <w:szCs w:val="22"/>
              </w:rPr>
              <w:t>SoSe</w:t>
            </w:r>
            <w:r>
              <w:rPr>
                <w:rFonts w:cs="Arial"/>
                <w:szCs w:val="22"/>
              </w:rPr>
              <w:t>)</w:t>
            </w:r>
          </w:p>
        </w:tc>
      </w:tr>
      <w:tr w:rsidR="00EE26B8" w:rsidRPr="00113229" w14:paraId="53932026" w14:textId="77777777" w:rsidTr="00E02B39">
        <w:trPr>
          <w:trHeight w:val="340"/>
          <w:jc w:val="center"/>
        </w:trPr>
        <w:tc>
          <w:tcPr>
            <w:tcW w:w="567" w:type="dxa"/>
            <w:shd w:val="clear" w:color="auto" w:fill="auto"/>
          </w:tcPr>
          <w:p w14:paraId="209F3E78" w14:textId="77777777" w:rsidR="00EE26B8" w:rsidRDefault="00EE26B8" w:rsidP="00F6461C">
            <w:pPr>
              <w:pStyle w:val="Listenabsatz"/>
              <w:numPr>
                <w:ilvl w:val="0"/>
                <w:numId w:val="137"/>
              </w:numPr>
              <w:rPr>
                <w:rFonts w:cs="Arial"/>
                <w:i/>
              </w:rPr>
            </w:pPr>
          </w:p>
        </w:tc>
        <w:tc>
          <w:tcPr>
            <w:tcW w:w="2693" w:type="dxa"/>
            <w:shd w:val="clear" w:color="auto" w:fill="auto"/>
          </w:tcPr>
          <w:p w14:paraId="182C573D" w14:textId="77777777" w:rsidR="00EE26B8" w:rsidRPr="00113229" w:rsidRDefault="00EE26B8" w:rsidP="00E02B39">
            <w:pPr>
              <w:rPr>
                <w:rFonts w:cs="Arial"/>
                <w:b/>
              </w:rPr>
            </w:pPr>
            <w:r w:rsidRPr="00113229">
              <w:rPr>
                <w:rFonts w:cs="Arial"/>
                <w:b/>
                <w:szCs w:val="22"/>
              </w:rPr>
              <w:t>Arbeitsaufwand</w:t>
            </w:r>
          </w:p>
        </w:tc>
        <w:tc>
          <w:tcPr>
            <w:tcW w:w="6663" w:type="dxa"/>
          </w:tcPr>
          <w:p w14:paraId="781B8A3C" w14:textId="77777777" w:rsidR="00EE26B8" w:rsidRPr="005D6266" w:rsidRDefault="00EE26B8" w:rsidP="00E02B39">
            <w:pPr>
              <w:rPr>
                <w:rFonts w:cs="Arial"/>
              </w:rPr>
            </w:pPr>
            <w:r w:rsidRPr="005D6266">
              <w:rPr>
                <w:rFonts w:cs="Arial"/>
                <w:szCs w:val="22"/>
              </w:rPr>
              <w:t>Eigenstudium: 300 h (= 7 Wochen Praktikum)</w:t>
            </w:r>
          </w:p>
        </w:tc>
      </w:tr>
      <w:tr w:rsidR="00EE26B8" w:rsidRPr="00113229" w14:paraId="1DDF6DA4" w14:textId="77777777" w:rsidTr="00E02B39">
        <w:trPr>
          <w:trHeight w:val="461"/>
          <w:jc w:val="center"/>
        </w:trPr>
        <w:tc>
          <w:tcPr>
            <w:tcW w:w="567" w:type="dxa"/>
            <w:tcBorders>
              <w:bottom w:val="single" w:sz="4" w:space="0" w:color="auto"/>
            </w:tcBorders>
            <w:shd w:val="clear" w:color="auto" w:fill="auto"/>
          </w:tcPr>
          <w:p w14:paraId="4E45317D" w14:textId="77777777" w:rsidR="00EE26B8" w:rsidRDefault="00EE26B8" w:rsidP="00F6461C">
            <w:pPr>
              <w:pStyle w:val="Listenabsatz"/>
              <w:numPr>
                <w:ilvl w:val="0"/>
                <w:numId w:val="137"/>
              </w:numPr>
              <w:rPr>
                <w:rFonts w:cs="Arial"/>
                <w:i/>
              </w:rPr>
            </w:pPr>
          </w:p>
        </w:tc>
        <w:tc>
          <w:tcPr>
            <w:tcW w:w="2693" w:type="dxa"/>
            <w:tcBorders>
              <w:bottom w:val="single" w:sz="4" w:space="0" w:color="auto"/>
            </w:tcBorders>
            <w:shd w:val="clear" w:color="auto" w:fill="auto"/>
          </w:tcPr>
          <w:p w14:paraId="4F886086" w14:textId="77777777" w:rsidR="00EE26B8" w:rsidRPr="00113229" w:rsidRDefault="00EE26B8" w:rsidP="00E02B39">
            <w:pPr>
              <w:rPr>
                <w:rFonts w:cs="Arial"/>
                <w:b/>
              </w:rPr>
            </w:pPr>
            <w:r w:rsidRPr="00113229">
              <w:rPr>
                <w:rFonts w:cs="Arial"/>
                <w:b/>
                <w:szCs w:val="22"/>
              </w:rPr>
              <w:t>Dauer des Moduls</w:t>
            </w:r>
          </w:p>
        </w:tc>
        <w:tc>
          <w:tcPr>
            <w:tcW w:w="6663" w:type="dxa"/>
            <w:tcBorders>
              <w:bottom w:val="single" w:sz="4" w:space="0" w:color="auto"/>
            </w:tcBorders>
          </w:tcPr>
          <w:p w14:paraId="3DEBE5E6" w14:textId="77777777" w:rsidR="00EE26B8" w:rsidRPr="005D6266" w:rsidRDefault="00EE26B8" w:rsidP="00E02B39">
            <w:pPr>
              <w:rPr>
                <w:rFonts w:cs="Arial"/>
              </w:rPr>
            </w:pPr>
            <w:r w:rsidRPr="005D6266">
              <w:rPr>
                <w:rFonts w:cs="Arial"/>
                <w:szCs w:val="22"/>
              </w:rPr>
              <w:t>7 Wochen</w:t>
            </w:r>
          </w:p>
        </w:tc>
      </w:tr>
      <w:tr w:rsidR="00EE26B8" w:rsidRPr="00113229" w14:paraId="3C5B5CF2" w14:textId="77777777" w:rsidTr="00E02B39">
        <w:trPr>
          <w:trHeight w:val="340"/>
          <w:jc w:val="center"/>
        </w:trPr>
        <w:tc>
          <w:tcPr>
            <w:tcW w:w="567" w:type="dxa"/>
            <w:tcBorders>
              <w:bottom w:val="single" w:sz="4" w:space="0" w:color="auto"/>
            </w:tcBorders>
            <w:shd w:val="clear" w:color="auto" w:fill="auto"/>
          </w:tcPr>
          <w:p w14:paraId="1F7DF230" w14:textId="77777777" w:rsidR="00EE26B8" w:rsidRDefault="00EE26B8" w:rsidP="00F6461C">
            <w:pPr>
              <w:pStyle w:val="Listenabsatz"/>
              <w:numPr>
                <w:ilvl w:val="0"/>
                <w:numId w:val="137"/>
              </w:numPr>
              <w:rPr>
                <w:rFonts w:cs="Arial"/>
                <w:i/>
              </w:rPr>
            </w:pPr>
          </w:p>
        </w:tc>
        <w:tc>
          <w:tcPr>
            <w:tcW w:w="2693" w:type="dxa"/>
            <w:tcBorders>
              <w:bottom w:val="single" w:sz="4" w:space="0" w:color="auto"/>
            </w:tcBorders>
            <w:shd w:val="clear" w:color="auto" w:fill="auto"/>
          </w:tcPr>
          <w:p w14:paraId="38D0F06A" w14:textId="77777777" w:rsidR="00ED5F66" w:rsidRDefault="00AF016F" w:rsidP="00E02B39">
            <w:pPr>
              <w:rPr>
                <w:rFonts w:cs="Arial"/>
                <w:b/>
                <w:szCs w:val="22"/>
              </w:rPr>
            </w:pPr>
            <w:r>
              <w:rPr>
                <w:rFonts w:cs="Arial"/>
                <w:b/>
                <w:szCs w:val="22"/>
              </w:rPr>
              <w:t xml:space="preserve">Unterrichts- und </w:t>
            </w:r>
          </w:p>
          <w:p w14:paraId="3DC0EB76" w14:textId="42A3D6B1" w:rsidR="00EE26B8" w:rsidRPr="00113229" w:rsidRDefault="00AF016F" w:rsidP="00E02B39">
            <w:pPr>
              <w:rPr>
                <w:rFonts w:cs="Arial"/>
                <w:b/>
              </w:rPr>
            </w:pPr>
            <w:r>
              <w:rPr>
                <w:rFonts w:cs="Arial"/>
                <w:b/>
                <w:szCs w:val="22"/>
              </w:rPr>
              <w:t>Prüfungssprache</w:t>
            </w:r>
          </w:p>
        </w:tc>
        <w:tc>
          <w:tcPr>
            <w:tcW w:w="6663" w:type="dxa"/>
            <w:tcBorders>
              <w:bottom w:val="single" w:sz="4" w:space="0" w:color="auto"/>
            </w:tcBorders>
          </w:tcPr>
          <w:p w14:paraId="2D15E768" w14:textId="77777777" w:rsidR="00EE26B8" w:rsidRPr="005D6266" w:rsidRDefault="00EE26B8" w:rsidP="00E02B39">
            <w:pPr>
              <w:rPr>
                <w:rFonts w:cs="Arial"/>
              </w:rPr>
            </w:pPr>
            <w:r w:rsidRPr="005D6266">
              <w:rPr>
                <w:rFonts w:cs="Arial"/>
                <w:szCs w:val="22"/>
              </w:rPr>
              <w:t>Deutsch</w:t>
            </w:r>
          </w:p>
        </w:tc>
      </w:tr>
      <w:tr w:rsidR="00EE26B8" w:rsidRPr="00113229" w14:paraId="013957F3"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809736D" w14:textId="77777777" w:rsidR="00EE26B8" w:rsidRDefault="00EE26B8" w:rsidP="00F6461C">
            <w:pPr>
              <w:pStyle w:val="Listenabsatz"/>
              <w:numPr>
                <w:ilvl w:val="0"/>
                <w:numId w:val="137"/>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2702962" w14:textId="77777777" w:rsidR="00ED5F66" w:rsidRDefault="00AF016F" w:rsidP="00E02B39">
            <w:pPr>
              <w:rPr>
                <w:rFonts w:cs="Arial"/>
                <w:b/>
                <w:szCs w:val="22"/>
              </w:rPr>
            </w:pPr>
            <w:r>
              <w:rPr>
                <w:rFonts w:cs="Arial"/>
                <w:b/>
                <w:szCs w:val="22"/>
              </w:rPr>
              <w:t xml:space="preserve">(Vorbereitende) </w:t>
            </w:r>
          </w:p>
          <w:p w14:paraId="3D9DE953" w14:textId="43F0495A" w:rsidR="00EE26B8" w:rsidRPr="00113229"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tcPr>
          <w:p w14:paraId="6E0CEEFD" w14:textId="072E31DC" w:rsidR="00EE26B8" w:rsidRPr="005D6266" w:rsidRDefault="001F46AB" w:rsidP="00E02B39">
            <w:pPr>
              <w:rPr>
                <w:rFonts w:cs="Arial"/>
              </w:rPr>
            </w:pPr>
            <w:r>
              <w:rPr>
                <w:rFonts w:cs="Arial"/>
                <w:szCs w:val="22"/>
              </w:rPr>
              <w:t>Wird lehrstuhlspezifisch bekannt gegeben</w:t>
            </w:r>
            <w:r w:rsidR="00EA00D2">
              <w:rPr>
                <w:rFonts w:cs="Arial"/>
                <w:szCs w:val="22"/>
              </w:rPr>
              <w:t>.</w:t>
            </w:r>
          </w:p>
        </w:tc>
      </w:tr>
    </w:tbl>
    <w:p w14:paraId="02E47983" w14:textId="77777777" w:rsidR="002C4DFC" w:rsidRDefault="00EE26B8">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2"/>
        <w:gridCol w:w="2708"/>
        <w:gridCol w:w="5529"/>
        <w:gridCol w:w="1134"/>
      </w:tblGrid>
      <w:tr w:rsidR="002C4DFC" w:rsidRPr="00BF7282" w14:paraId="720152C5" w14:textId="77777777" w:rsidTr="000237EA">
        <w:trPr>
          <w:trHeight w:val="567"/>
          <w:jc w:val="center"/>
        </w:trPr>
        <w:tc>
          <w:tcPr>
            <w:tcW w:w="552" w:type="dxa"/>
            <w:tcBorders>
              <w:top w:val="double" w:sz="4" w:space="0" w:color="auto"/>
            </w:tcBorders>
            <w:shd w:val="clear" w:color="auto" w:fill="E0E0E0"/>
          </w:tcPr>
          <w:p w14:paraId="12164679" w14:textId="77777777" w:rsidR="002C4DFC" w:rsidRPr="00BF7282" w:rsidRDefault="002C4DFC" w:rsidP="00F6461C">
            <w:pPr>
              <w:pStyle w:val="Listenabsatz"/>
              <w:numPr>
                <w:ilvl w:val="0"/>
                <w:numId w:val="138"/>
              </w:numPr>
            </w:pPr>
          </w:p>
        </w:tc>
        <w:tc>
          <w:tcPr>
            <w:tcW w:w="2708" w:type="dxa"/>
            <w:tcBorders>
              <w:top w:val="double" w:sz="4" w:space="0" w:color="auto"/>
            </w:tcBorders>
            <w:shd w:val="clear" w:color="auto" w:fill="E0E0E0"/>
          </w:tcPr>
          <w:p w14:paraId="7B9A460E" w14:textId="77777777" w:rsidR="002C4DFC" w:rsidRPr="00BF7282" w:rsidRDefault="002C4DFC" w:rsidP="000237EA">
            <w:pPr>
              <w:rPr>
                <w:b/>
              </w:rPr>
            </w:pPr>
            <w:r w:rsidRPr="00BF7282">
              <w:rPr>
                <w:b/>
              </w:rPr>
              <w:t>Modulbezeichnung</w:t>
            </w:r>
          </w:p>
          <w:p w14:paraId="687E7D78" w14:textId="71D669D8" w:rsidR="002C4DFC" w:rsidRPr="00BF7282" w:rsidRDefault="00C7387A" w:rsidP="000237EA">
            <w:r>
              <w:t>8</w:t>
            </w:r>
            <w:r w:rsidR="002C4DFC">
              <w:t>2501</w:t>
            </w:r>
          </w:p>
        </w:tc>
        <w:tc>
          <w:tcPr>
            <w:tcW w:w="5529" w:type="dxa"/>
            <w:tcBorders>
              <w:top w:val="double" w:sz="4" w:space="0" w:color="auto"/>
            </w:tcBorders>
            <w:shd w:val="clear" w:color="auto" w:fill="E0E0E0"/>
          </w:tcPr>
          <w:p w14:paraId="57A0647F" w14:textId="77777777" w:rsidR="002C4DFC" w:rsidRDefault="002C4DFC" w:rsidP="000237EA">
            <w:pPr>
              <w:pStyle w:val="berschriftModul"/>
            </w:pPr>
            <w:bookmarkStart w:id="5317" w:name="_Toc54705597"/>
            <w:r>
              <w:t>Präsentations- und Moderationstechniken</w:t>
            </w:r>
            <w:bookmarkEnd w:id="5317"/>
          </w:p>
          <w:p w14:paraId="3F3C384D" w14:textId="77777777" w:rsidR="002C4DFC" w:rsidRPr="00BF7282" w:rsidRDefault="002C4DFC" w:rsidP="000237EA">
            <w:r>
              <w:t>(Presentation and moderation techniques)</w:t>
            </w:r>
          </w:p>
        </w:tc>
        <w:tc>
          <w:tcPr>
            <w:tcW w:w="1134" w:type="dxa"/>
            <w:tcBorders>
              <w:top w:val="double" w:sz="4" w:space="0" w:color="auto"/>
            </w:tcBorders>
            <w:shd w:val="clear" w:color="auto" w:fill="E0E0E0"/>
          </w:tcPr>
          <w:p w14:paraId="0448A57D" w14:textId="77777777" w:rsidR="002C4DFC" w:rsidRPr="00BF7282" w:rsidRDefault="002C4DFC" w:rsidP="000237EA">
            <w:pPr>
              <w:rPr>
                <w:b/>
              </w:rPr>
            </w:pPr>
            <w:r w:rsidRPr="00BF7282">
              <w:rPr>
                <w:b/>
              </w:rPr>
              <w:t>5 ECTS</w:t>
            </w:r>
          </w:p>
        </w:tc>
      </w:tr>
      <w:tr w:rsidR="002C4DFC" w:rsidRPr="00BF7282" w14:paraId="6C6BC5CB" w14:textId="77777777" w:rsidTr="000237EA">
        <w:trPr>
          <w:trHeight w:val="567"/>
          <w:jc w:val="center"/>
        </w:trPr>
        <w:tc>
          <w:tcPr>
            <w:tcW w:w="552" w:type="dxa"/>
            <w:shd w:val="clear" w:color="auto" w:fill="E0E0E0"/>
          </w:tcPr>
          <w:p w14:paraId="37D14FC5" w14:textId="77777777" w:rsidR="002C4DFC" w:rsidRPr="00BF7282" w:rsidRDefault="002C4DFC" w:rsidP="00F6461C">
            <w:pPr>
              <w:pStyle w:val="Listenabsatz"/>
              <w:numPr>
                <w:ilvl w:val="0"/>
                <w:numId w:val="138"/>
              </w:numPr>
            </w:pPr>
          </w:p>
        </w:tc>
        <w:tc>
          <w:tcPr>
            <w:tcW w:w="2708" w:type="dxa"/>
            <w:shd w:val="clear" w:color="auto" w:fill="E0E0E0"/>
          </w:tcPr>
          <w:p w14:paraId="73EE0A4F" w14:textId="77777777" w:rsidR="002C4DFC" w:rsidRPr="00BF7282" w:rsidRDefault="002C4DFC" w:rsidP="000237EA">
            <w:r w:rsidRPr="00BF7282">
              <w:t>Lehrveranstaltungen</w:t>
            </w:r>
          </w:p>
          <w:p w14:paraId="0E0E7F6C" w14:textId="77777777" w:rsidR="002C4DFC" w:rsidRPr="00BF7282" w:rsidRDefault="002C4DFC" w:rsidP="000237EA">
            <w:pPr>
              <w:rPr>
                <w:b/>
              </w:rPr>
            </w:pPr>
          </w:p>
        </w:tc>
        <w:tc>
          <w:tcPr>
            <w:tcW w:w="5529" w:type="dxa"/>
            <w:shd w:val="clear" w:color="auto" w:fill="E0E0E0"/>
          </w:tcPr>
          <w:p w14:paraId="3FC0C179" w14:textId="17A70947" w:rsidR="002C4DFC" w:rsidRPr="00BF7282" w:rsidRDefault="002C4DFC" w:rsidP="000237EA">
            <w:r w:rsidRPr="00BF7282">
              <w:t xml:space="preserve">S: </w:t>
            </w:r>
            <w:r w:rsidR="00AE40AA">
              <w:t>Präsentations- und Moderations</w:t>
            </w:r>
            <w:r w:rsidRPr="00BF7282">
              <w:t>techniken (1 SWS)</w:t>
            </w:r>
            <w:r>
              <w:t xml:space="preserve"> </w:t>
            </w:r>
            <w:r w:rsidRPr="00084747">
              <w:rPr>
                <w:b/>
                <w:i/>
                <w:color w:val="FF0000"/>
              </w:rPr>
              <w:t>(Anwesenheitspflicht)</w:t>
            </w:r>
          </w:p>
        </w:tc>
        <w:tc>
          <w:tcPr>
            <w:tcW w:w="1134" w:type="dxa"/>
            <w:shd w:val="clear" w:color="auto" w:fill="E0E0E0"/>
          </w:tcPr>
          <w:p w14:paraId="60CB2588" w14:textId="77777777" w:rsidR="002C4DFC" w:rsidRPr="00BF7282" w:rsidRDefault="002C4DFC" w:rsidP="000237EA">
            <w:r w:rsidRPr="00BF7282">
              <w:t>5 ECTS</w:t>
            </w:r>
          </w:p>
        </w:tc>
      </w:tr>
      <w:tr w:rsidR="002C4DFC" w:rsidRPr="00BF7282" w14:paraId="43248885" w14:textId="77777777" w:rsidTr="000237EA">
        <w:trPr>
          <w:trHeight w:val="386"/>
          <w:jc w:val="center"/>
        </w:trPr>
        <w:tc>
          <w:tcPr>
            <w:tcW w:w="552" w:type="dxa"/>
            <w:tcBorders>
              <w:bottom w:val="double" w:sz="4" w:space="0" w:color="auto"/>
            </w:tcBorders>
            <w:shd w:val="clear" w:color="auto" w:fill="E0E0E0"/>
          </w:tcPr>
          <w:p w14:paraId="7D8FF274" w14:textId="77777777" w:rsidR="002C4DFC" w:rsidRPr="00BF7282" w:rsidRDefault="002C4DFC" w:rsidP="00F6461C">
            <w:pPr>
              <w:pStyle w:val="Listenabsatz"/>
              <w:numPr>
                <w:ilvl w:val="0"/>
                <w:numId w:val="138"/>
              </w:numPr>
            </w:pPr>
          </w:p>
        </w:tc>
        <w:tc>
          <w:tcPr>
            <w:tcW w:w="2708" w:type="dxa"/>
            <w:tcBorders>
              <w:bottom w:val="double" w:sz="4" w:space="0" w:color="auto"/>
            </w:tcBorders>
            <w:shd w:val="clear" w:color="auto" w:fill="E0E0E0"/>
          </w:tcPr>
          <w:p w14:paraId="16555A22" w14:textId="4176FED0" w:rsidR="002C4DFC" w:rsidRPr="00BF7282" w:rsidRDefault="00C655C3" w:rsidP="000237EA">
            <w:r>
              <w:t>Lehrende</w:t>
            </w:r>
          </w:p>
        </w:tc>
        <w:tc>
          <w:tcPr>
            <w:tcW w:w="5529" w:type="dxa"/>
            <w:tcBorders>
              <w:bottom w:val="double" w:sz="4" w:space="0" w:color="auto"/>
            </w:tcBorders>
            <w:shd w:val="clear" w:color="auto" w:fill="E0E0E0"/>
          </w:tcPr>
          <w:p w14:paraId="636F85EB" w14:textId="104CF0B9" w:rsidR="002C4DFC" w:rsidRPr="00BF7282" w:rsidRDefault="002C4DFC" w:rsidP="000237EA">
            <w:r w:rsidRPr="00BF7282">
              <w:t>Pro</w:t>
            </w:r>
            <w:r>
              <w:t xml:space="preserve">f. </w:t>
            </w:r>
            <w:r w:rsidR="00ED5F66">
              <w:t xml:space="preserve">Dr. </w:t>
            </w:r>
            <w:r>
              <w:t>Wilbers und Mitarbeitende</w:t>
            </w:r>
          </w:p>
        </w:tc>
        <w:tc>
          <w:tcPr>
            <w:tcW w:w="1134" w:type="dxa"/>
            <w:tcBorders>
              <w:bottom w:val="double" w:sz="4" w:space="0" w:color="auto"/>
            </w:tcBorders>
            <w:shd w:val="clear" w:color="auto" w:fill="E0E0E0"/>
          </w:tcPr>
          <w:p w14:paraId="487171B8" w14:textId="77777777" w:rsidR="002C4DFC" w:rsidRPr="00BF7282" w:rsidRDefault="002C4DFC" w:rsidP="000237EA"/>
        </w:tc>
      </w:tr>
    </w:tbl>
    <w:p w14:paraId="6B9626A3" w14:textId="77777777" w:rsidR="002C4DFC" w:rsidRPr="00BF7282" w:rsidRDefault="002C4DFC" w:rsidP="002C4DFC"/>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698"/>
        <w:gridCol w:w="6663"/>
      </w:tblGrid>
      <w:tr w:rsidR="002C4DFC" w:rsidRPr="00BF7282" w14:paraId="60D02940" w14:textId="77777777" w:rsidTr="000237EA">
        <w:trPr>
          <w:trHeight w:val="340"/>
          <w:jc w:val="center"/>
        </w:trPr>
        <w:tc>
          <w:tcPr>
            <w:tcW w:w="562" w:type="dxa"/>
          </w:tcPr>
          <w:p w14:paraId="7A5530A0" w14:textId="77777777" w:rsidR="002C4DFC" w:rsidRPr="00BF7282" w:rsidRDefault="002C4DFC" w:rsidP="00F6461C">
            <w:pPr>
              <w:pStyle w:val="Listenabsatz"/>
              <w:numPr>
                <w:ilvl w:val="0"/>
                <w:numId w:val="138"/>
              </w:numPr>
            </w:pPr>
          </w:p>
        </w:tc>
        <w:tc>
          <w:tcPr>
            <w:tcW w:w="2698" w:type="dxa"/>
          </w:tcPr>
          <w:p w14:paraId="31375C3E" w14:textId="526535CB" w:rsidR="002C4DFC" w:rsidRPr="00BF7282" w:rsidRDefault="00C655C3" w:rsidP="000237EA">
            <w:pPr>
              <w:rPr>
                <w:b/>
              </w:rPr>
            </w:pPr>
            <w:r>
              <w:rPr>
                <w:b/>
              </w:rPr>
              <w:t>Modulverantwortliche/r</w:t>
            </w:r>
          </w:p>
        </w:tc>
        <w:tc>
          <w:tcPr>
            <w:tcW w:w="6663" w:type="dxa"/>
          </w:tcPr>
          <w:p w14:paraId="33DA8294" w14:textId="72BB9796" w:rsidR="002C4DFC" w:rsidRPr="00BF7282" w:rsidRDefault="002C4DFC" w:rsidP="000237EA">
            <w:r w:rsidRPr="00BF7282">
              <w:t xml:space="preserve">Prof. </w:t>
            </w:r>
            <w:r w:rsidR="00ED5F66">
              <w:t xml:space="preserve">Dr. </w:t>
            </w:r>
            <w:r w:rsidRPr="00BF7282">
              <w:t>Wilbers</w:t>
            </w:r>
          </w:p>
        </w:tc>
      </w:tr>
      <w:tr w:rsidR="002C4DFC" w:rsidRPr="00BF7282" w14:paraId="2DA66E2F" w14:textId="77777777" w:rsidTr="000237EA">
        <w:trPr>
          <w:jc w:val="center"/>
        </w:trPr>
        <w:tc>
          <w:tcPr>
            <w:tcW w:w="562" w:type="dxa"/>
          </w:tcPr>
          <w:p w14:paraId="2CCB7303" w14:textId="77777777" w:rsidR="002C4DFC" w:rsidRPr="00BF7282" w:rsidRDefault="002C4DFC" w:rsidP="00F6461C">
            <w:pPr>
              <w:pStyle w:val="Listenabsatz"/>
              <w:numPr>
                <w:ilvl w:val="0"/>
                <w:numId w:val="138"/>
              </w:numPr>
            </w:pPr>
          </w:p>
        </w:tc>
        <w:tc>
          <w:tcPr>
            <w:tcW w:w="2698" w:type="dxa"/>
          </w:tcPr>
          <w:p w14:paraId="1408101C" w14:textId="77777777" w:rsidR="002C4DFC" w:rsidRPr="00BF7282" w:rsidRDefault="002C4DFC" w:rsidP="000237EA">
            <w:pPr>
              <w:rPr>
                <w:b/>
              </w:rPr>
            </w:pPr>
            <w:r w:rsidRPr="00BF7282">
              <w:rPr>
                <w:b/>
              </w:rPr>
              <w:t>Inhalt</w:t>
            </w:r>
          </w:p>
        </w:tc>
        <w:tc>
          <w:tcPr>
            <w:tcW w:w="6663" w:type="dxa"/>
            <w:shd w:val="clear" w:color="auto" w:fill="FFFFFF"/>
          </w:tcPr>
          <w:p w14:paraId="145EC9BB" w14:textId="77777777" w:rsidR="002C4DFC" w:rsidRPr="00B31B38" w:rsidRDefault="002C4DFC" w:rsidP="00F6461C">
            <w:pPr>
              <w:pStyle w:val="Listenabsatz"/>
              <w:numPr>
                <w:ilvl w:val="0"/>
                <w:numId w:val="196"/>
              </w:numPr>
              <w:ind w:left="209" w:hanging="209"/>
              <w:rPr>
                <w:rFonts w:cs="Arial"/>
              </w:rPr>
            </w:pPr>
            <w:r w:rsidRPr="00B31B38">
              <w:rPr>
                <w:rFonts w:cs="Arial"/>
              </w:rPr>
              <w:t>Präsentationen gestalten: Präsentationen vorbereiten, Präsen</w:t>
            </w:r>
            <w:r w:rsidRPr="00B31B38">
              <w:rPr>
                <w:rFonts w:cs="Arial"/>
              </w:rPr>
              <w:softHyphen/>
              <w:t>tationen einleiten, Hauptteil einer Präsentation gestalten, Schluss einer Präsentation gestalten</w:t>
            </w:r>
          </w:p>
          <w:p w14:paraId="136DD052" w14:textId="77777777" w:rsidR="002C4DFC" w:rsidRPr="00B31B38" w:rsidRDefault="002C4DFC" w:rsidP="00F6461C">
            <w:pPr>
              <w:pStyle w:val="Listenabsatz"/>
              <w:numPr>
                <w:ilvl w:val="0"/>
                <w:numId w:val="196"/>
              </w:numPr>
              <w:ind w:left="209" w:hanging="209"/>
              <w:rPr>
                <w:rFonts w:cs="Arial"/>
              </w:rPr>
            </w:pPr>
            <w:r w:rsidRPr="00B31B38">
              <w:rPr>
                <w:rFonts w:cs="Arial"/>
              </w:rPr>
              <w:t xml:space="preserve">Moderation gestalten: Moderation vorbereiten, in Moderation einsteigen, Hauptteil der Moderation gestalten, Schluss der Moderation gestalten </w:t>
            </w:r>
          </w:p>
          <w:p w14:paraId="76DD94E8" w14:textId="77777777" w:rsidR="002C4DFC" w:rsidRPr="00BF7282" w:rsidRDefault="002C4DFC" w:rsidP="00F6461C">
            <w:pPr>
              <w:pStyle w:val="Listenabsatz"/>
              <w:numPr>
                <w:ilvl w:val="0"/>
                <w:numId w:val="196"/>
              </w:numPr>
              <w:ind w:left="209" w:hanging="209"/>
            </w:pPr>
            <w:r w:rsidRPr="00B31B38">
              <w:rPr>
                <w:rFonts w:cs="Arial"/>
              </w:rPr>
              <w:t>Exkurs: Besonderheiten bei Sitzungen und Teamarbeit</w:t>
            </w:r>
          </w:p>
        </w:tc>
      </w:tr>
      <w:tr w:rsidR="002C4DFC" w:rsidRPr="00BF7282" w14:paraId="056F3E5C" w14:textId="77777777" w:rsidTr="000237EA">
        <w:trPr>
          <w:jc w:val="center"/>
        </w:trPr>
        <w:tc>
          <w:tcPr>
            <w:tcW w:w="562" w:type="dxa"/>
          </w:tcPr>
          <w:p w14:paraId="64DDDC1C" w14:textId="77777777" w:rsidR="002C4DFC" w:rsidRPr="00BF7282" w:rsidRDefault="002C4DFC" w:rsidP="00F6461C">
            <w:pPr>
              <w:pStyle w:val="Listenabsatz"/>
              <w:numPr>
                <w:ilvl w:val="0"/>
                <w:numId w:val="138"/>
              </w:numPr>
            </w:pPr>
          </w:p>
        </w:tc>
        <w:tc>
          <w:tcPr>
            <w:tcW w:w="2698" w:type="dxa"/>
          </w:tcPr>
          <w:p w14:paraId="2E52129D" w14:textId="77777777" w:rsidR="002C4DFC" w:rsidRDefault="002C4DFC" w:rsidP="000237EA">
            <w:pPr>
              <w:rPr>
                <w:b/>
              </w:rPr>
            </w:pPr>
            <w:r w:rsidRPr="00BF7282">
              <w:rPr>
                <w:b/>
              </w:rPr>
              <w:t xml:space="preserve">Lernziele und </w:t>
            </w:r>
          </w:p>
          <w:p w14:paraId="1DA0CEDA" w14:textId="77777777" w:rsidR="002C4DFC" w:rsidRPr="00BF7282" w:rsidRDefault="002C4DFC" w:rsidP="000237EA">
            <w:pPr>
              <w:rPr>
                <w:b/>
              </w:rPr>
            </w:pPr>
            <w:r w:rsidRPr="00BF7282">
              <w:rPr>
                <w:b/>
              </w:rPr>
              <w:t>Kompetenzen</w:t>
            </w:r>
          </w:p>
        </w:tc>
        <w:tc>
          <w:tcPr>
            <w:tcW w:w="6663" w:type="dxa"/>
            <w:shd w:val="clear" w:color="auto" w:fill="FFFFFF"/>
          </w:tcPr>
          <w:p w14:paraId="3D2C556A" w14:textId="77777777" w:rsidR="002C4DFC" w:rsidRPr="00BF7282" w:rsidRDefault="002C4DFC" w:rsidP="000237EA">
            <w:r w:rsidRPr="00BF7282">
              <w:t>Die Studierenden</w:t>
            </w:r>
          </w:p>
          <w:p w14:paraId="68D5A3A3" w14:textId="77777777" w:rsidR="002C4DFC" w:rsidRPr="00B31B38" w:rsidRDefault="002C4DFC" w:rsidP="00F6461C">
            <w:pPr>
              <w:pStyle w:val="Listenabsatz"/>
              <w:numPr>
                <w:ilvl w:val="0"/>
                <w:numId w:val="196"/>
              </w:numPr>
              <w:ind w:left="209" w:hanging="209"/>
              <w:rPr>
                <w:rFonts w:cs="Arial"/>
              </w:rPr>
            </w:pPr>
            <w:r w:rsidRPr="00B31B38">
              <w:rPr>
                <w:rFonts w:cs="Arial"/>
              </w:rPr>
              <w:t>kennen verschiedene Techniken und Qualitätskriterien für Präsentationen und Moderationen.</w:t>
            </w:r>
          </w:p>
          <w:p w14:paraId="66F3A623" w14:textId="77777777" w:rsidR="002C4DFC" w:rsidRPr="00B31B38" w:rsidRDefault="002C4DFC" w:rsidP="00F6461C">
            <w:pPr>
              <w:pStyle w:val="Listenabsatz"/>
              <w:numPr>
                <w:ilvl w:val="0"/>
                <w:numId w:val="196"/>
              </w:numPr>
              <w:ind w:left="209" w:hanging="209"/>
              <w:rPr>
                <w:rFonts w:cs="Arial"/>
              </w:rPr>
            </w:pPr>
            <w:r w:rsidRPr="00B31B38">
              <w:rPr>
                <w:rFonts w:cs="Arial"/>
              </w:rPr>
              <w:t>erstellen und halten eine eigene Präsentation unter Anwendung der Techniken und Berücksichtigung der Qualitätskriterien</w:t>
            </w:r>
          </w:p>
          <w:p w14:paraId="2C398B92" w14:textId="77777777" w:rsidR="002C4DFC" w:rsidRPr="00B31B38" w:rsidRDefault="002C4DFC" w:rsidP="00F6461C">
            <w:pPr>
              <w:pStyle w:val="Listenabsatz"/>
              <w:numPr>
                <w:ilvl w:val="0"/>
                <w:numId w:val="196"/>
              </w:numPr>
              <w:ind w:left="209" w:hanging="209"/>
              <w:rPr>
                <w:rFonts w:cs="Arial"/>
              </w:rPr>
            </w:pPr>
            <w:r w:rsidRPr="00B31B38">
              <w:rPr>
                <w:rFonts w:cs="Arial"/>
              </w:rPr>
              <w:t>moderieren eine Problemlösung in der Gruppe</w:t>
            </w:r>
          </w:p>
          <w:p w14:paraId="36AC275F" w14:textId="77777777" w:rsidR="002C4DFC" w:rsidRPr="00BF7282" w:rsidRDefault="002C4DFC" w:rsidP="00F6461C">
            <w:pPr>
              <w:pStyle w:val="Listenabsatz"/>
              <w:numPr>
                <w:ilvl w:val="0"/>
                <w:numId w:val="196"/>
              </w:numPr>
              <w:ind w:left="209" w:hanging="209"/>
            </w:pPr>
            <w:r w:rsidRPr="00B31B38">
              <w:rPr>
                <w:rFonts w:cs="Arial"/>
              </w:rPr>
              <w:t>geben auf die Präsentationen und Moderationseinsätze der Mitstudierenden ein angemessenes Feedback</w:t>
            </w:r>
          </w:p>
        </w:tc>
      </w:tr>
      <w:tr w:rsidR="002C4DFC" w:rsidRPr="00BF7282" w14:paraId="0E8B1925" w14:textId="77777777" w:rsidTr="000237EA">
        <w:trPr>
          <w:jc w:val="center"/>
        </w:trPr>
        <w:tc>
          <w:tcPr>
            <w:tcW w:w="562" w:type="dxa"/>
          </w:tcPr>
          <w:p w14:paraId="17B7F08B" w14:textId="77777777" w:rsidR="002C4DFC" w:rsidRPr="00BF7282" w:rsidRDefault="002C4DFC" w:rsidP="00F6461C">
            <w:pPr>
              <w:pStyle w:val="Listenabsatz"/>
              <w:numPr>
                <w:ilvl w:val="0"/>
                <w:numId w:val="138"/>
              </w:numPr>
            </w:pPr>
          </w:p>
        </w:tc>
        <w:tc>
          <w:tcPr>
            <w:tcW w:w="2698" w:type="dxa"/>
          </w:tcPr>
          <w:p w14:paraId="6DA94A3F" w14:textId="486DF8C7" w:rsidR="002C4DFC" w:rsidRPr="00BF7282" w:rsidRDefault="002C4DFC" w:rsidP="000237EA">
            <w:pPr>
              <w:rPr>
                <w:b/>
              </w:rPr>
            </w:pPr>
            <w:r w:rsidRPr="00BF7282">
              <w:rPr>
                <w:b/>
              </w:rPr>
              <w:t>Empfohlene Voraussetzungen für die Teilnahme</w:t>
            </w:r>
          </w:p>
        </w:tc>
        <w:tc>
          <w:tcPr>
            <w:tcW w:w="6663" w:type="dxa"/>
          </w:tcPr>
          <w:p w14:paraId="1292386B" w14:textId="77777777" w:rsidR="002C4DFC" w:rsidRPr="00BF7282" w:rsidRDefault="002C4DFC" w:rsidP="000237EA">
            <w:r w:rsidRPr="00BF7282">
              <w:t>Keine</w:t>
            </w:r>
          </w:p>
        </w:tc>
      </w:tr>
      <w:tr w:rsidR="002C4DFC" w:rsidRPr="00BF7282" w14:paraId="5B5D5ED2" w14:textId="77777777" w:rsidTr="000237EA">
        <w:trPr>
          <w:jc w:val="center"/>
        </w:trPr>
        <w:tc>
          <w:tcPr>
            <w:tcW w:w="562" w:type="dxa"/>
          </w:tcPr>
          <w:p w14:paraId="095063BB" w14:textId="77777777" w:rsidR="002C4DFC" w:rsidRPr="00BF7282" w:rsidRDefault="002C4DFC" w:rsidP="00F6461C">
            <w:pPr>
              <w:pStyle w:val="Listenabsatz"/>
              <w:numPr>
                <w:ilvl w:val="0"/>
                <w:numId w:val="138"/>
              </w:numPr>
            </w:pPr>
          </w:p>
        </w:tc>
        <w:tc>
          <w:tcPr>
            <w:tcW w:w="2698" w:type="dxa"/>
          </w:tcPr>
          <w:p w14:paraId="6C0EB4C1" w14:textId="77777777" w:rsidR="002C4DFC" w:rsidRDefault="002C4DFC" w:rsidP="000237EA">
            <w:pPr>
              <w:rPr>
                <w:b/>
              </w:rPr>
            </w:pPr>
            <w:r w:rsidRPr="00BF7282">
              <w:rPr>
                <w:b/>
              </w:rPr>
              <w:t xml:space="preserve">Einpassung in </w:t>
            </w:r>
          </w:p>
          <w:p w14:paraId="0B393652" w14:textId="77777777" w:rsidR="002C4DFC" w:rsidRPr="00BF7282" w:rsidRDefault="002C4DFC" w:rsidP="000237EA">
            <w:pPr>
              <w:rPr>
                <w:b/>
              </w:rPr>
            </w:pPr>
            <w:r w:rsidRPr="00BF7282">
              <w:rPr>
                <w:b/>
              </w:rPr>
              <w:t>Musterstudienplan</w:t>
            </w:r>
          </w:p>
        </w:tc>
        <w:tc>
          <w:tcPr>
            <w:tcW w:w="6663" w:type="dxa"/>
          </w:tcPr>
          <w:p w14:paraId="2CE591FA" w14:textId="77777777" w:rsidR="002C4DFC" w:rsidRPr="00BF7282" w:rsidRDefault="002C4DFC" w:rsidP="000237EA">
            <w:r w:rsidRPr="00BF7282">
              <w:t>5. Semester</w:t>
            </w:r>
          </w:p>
          <w:p w14:paraId="7E1DE168" w14:textId="77777777" w:rsidR="002C4DFC" w:rsidRPr="00BF7282" w:rsidRDefault="002C4DFC" w:rsidP="000237EA">
            <w:r w:rsidRPr="00BF7282">
              <w:t>(WiPäd Studienrichtung I und II: 4. Semester)</w:t>
            </w:r>
          </w:p>
        </w:tc>
      </w:tr>
      <w:tr w:rsidR="002C4DFC" w:rsidRPr="00BF7282" w14:paraId="14B8FAE4" w14:textId="77777777" w:rsidTr="000237EA">
        <w:trPr>
          <w:jc w:val="center"/>
        </w:trPr>
        <w:tc>
          <w:tcPr>
            <w:tcW w:w="562" w:type="dxa"/>
          </w:tcPr>
          <w:p w14:paraId="280B8ADD" w14:textId="77777777" w:rsidR="002C4DFC" w:rsidRPr="00BF7282" w:rsidRDefault="002C4DFC" w:rsidP="00F6461C">
            <w:pPr>
              <w:pStyle w:val="Listenabsatz"/>
              <w:numPr>
                <w:ilvl w:val="0"/>
                <w:numId w:val="138"/>
              </w:numPr>
            </w:pPr>
          </w:p>
        </w:tc>
        <w:tc>
          <w:tcPr>
            <w:tcW w:w="2698" w:type="dxa"/>
          </w:tcPr>
          <w:p w14:paraId="5DDAFB54" w14:textId="77777777" w:rsidR="002C4DFC" w:rsidRDefault="002C4DFC" w:rsidP="000237EA">
            <w:pPr>
              <w:rPr>
                <w:b/>
              </w:rPr>
            </w:pPr>
            <w:r w:rsidRPr="00BF7282">
              <w:rPr>
                <w:b/>
              </w:rPr>
              <w:t xml:space="preserve">Verwendbarkeit des </w:t>
            </w:r>
          </w:p>
          <w:p w14:paraId="34E8A473" w14:textId="77777777" w:rsidR="002C4DFC" w:rsidRPr="00BF7282" w:rsidRDefault="002C4DFC" w:rsidP="000237EA">
            <w:pPr>
              <w:rPr>
                <w:b/>
              </w:rPr>
            </w:pPr>
            <w:r w:rsidRPr="00BF7282">
              <w:rPr>
                <w:b/>
              </w:rPr>
              <w:t>Moduls</w:t>
            </w:r>
          </w:p>
        </w:tc>
        <w:tc>
          <w:tcPr>
            <w:tcW w:w="6663" w:type="dxa"/>
          </w:tcPr>
          <w:p w14:paraId="5BF9AEEF" w14:textId="77777777" w:rsidR="002C4DFC" w:rsidRPr="00BF7282" w:rsidRDefault="002C4DFC" w:rsidP="000237EA">
            <w:r w:rsidRPr="00BF7282">
              <w:t>Modul im Kernbereich nur für Studierende der Wirtschaftswissen</w:t>
            </w:r>
            <w:r w:rsidRPr="00BF7282">
              <w:softHyphen/>
              <w:t>schaften mit Schwerpunkt Wirtschafts- und Betriebspädagogik</w:t>
            </w:r>
          </w:p>
        </w:tc>
      </w:tr>
      <w:tr w:rsidR="002C4DFC" w:rsidRPr="00BF7282" w14:paraId="2ADC43A5" w14:textId="77777777" w:rsidTr="000237EA">
        <w:trPr>
          <w:jc w:val="center"/>
        </w:trPr>
        <w:tc>
          <w:tcPr>
            <w:tcW w:w="562" w:type="dxa"/>
          </w:tcPr>
          <w:p w14:paraId="177DBE2B" w14:textId="77777777" w:rsidR="002C4DFC" w:rsidRPr="00BF7282" w:rsidRDefault="002C4DFC" w:rsidP="00F6461C">
            <w:pPr>
              <w:pStyle w:val="Listenabsatz"/>
              <w:numPr>
                <w:ilvl w:val="0"/>
                <w:numId w:val="138"/>
              </w:numPr>
            </w:pPr>
          </w:p>
        </w:tc>
        <w:tc>
          <w:tcPr>
            <w:tcW w:w="2698" w:type="dxa"/>
          </w:tcPr>
          <w:p w14:paraId="4DF53A15" w14:textId="77777777" w:rsidR="002C4DFC" w:rsidRDefault="002C4DFC" w:rsidP="000237EA">
            <w:pPr>
              <w:rPr>
                <w:b/>
              </w:rPr>
            </w:pPr>
            <w:r w:rsidRPr="00BF7282">
              <w:rPr>
                <w:b/>
              </w:rPr>
              <w:t xml:space="preserve">Studien- und </w:t>
            </w:r>
          </w:p>
          <w:p w14:paraId="53C215E3" w14:textId="77777777" w:rsidR="002C4DFC" w:rsidRPr="00BF7282" w:rsidRDefault="002C4DFC" w:rsidP="000237EA">
            <w:pPr>
              <w:rPr>
                <w:b/>
              </w:rPr>
            </w:pPr>
            <w:r w:rsidRPr="00BF7282">
              <w:rPr>
                <w:b/>
              </w:rPr>
              <w:t>Prüfungsleistungen</w:t>
            </w:r>
          </w:p>
        </w:tc>
        <w:tc>
          <w:tcPr>
            <w:tcW w:w="6663" w:type="dxa"/>
          </w:tcPr>
          <w:p w14:paraId="7B634705" w14:textId="56C53D29" w:rsidR="002C4DFC" w:rsidRPr="006A743D" w:rsidRDefault="00A617E9" w:rsidP="00F6461C">
            <w:pPr>
              <w:pStyle w:val="Listenabsatz"/>
              <w:numPr>
                <w:ilvl w:val="0"/>
                <w:numId w:val="196"/>
              </w:numPr>
              <w:ind w:left="209" w:hanging="209"/>
              <w:rPr>
                <w:rFonts w:cs="Arial"/>
              </w:rPr>
            </w:pPr>
            <w:r w:rsidRPr="006A743D">
              <w:rPr>
                <w:rFonts w:cs="Arial"/>
              </w:rPr>
              <w:t>Hausarbeit</w:t>
            </w:r>
          </w:p>
          <w:p w14:paraId="57CE92A2" w14:textId="79400351" w:rsidR="00A617E9" w:rsidRPr="00BF7282" w:rsidRDefault="00A617E9" w:rsidP="00F6461C">
            <w:pPr>
              <w:pStyle w:val="Listenabsatz"/>
              <w:numPr>
                <w:ilvl w:val="0"/>
                <w:numId w:val="196"/>
              </w:numPr>
              <w:ind w:left="209" w:hanging="209"/>
            </w:pPr>
            <w:r w:rsidRPr="006A743D">
              <w:rPr>
                <w:rFonts w:cs="Arial"/>
              </w:rPr>
              <w:t>Präs</w:t>
            </w:r>
            <w:r>
              <w:t>entation</w:t>
            </w:r>
          </w:p>
        </w:tc>
      </w:tr>
      <w:tr w:rsidR="002C4DFC" w:rsidRPr="00BF7282" w14:paraId="19188614" w14:textId="77777777" w:rsidTr="000237EA">
        <w:trPr>
          <w:trHeight w:val="340"/>
          <w:jc w:val="center"/>
        </w:trPr>
        <w:tc>
          <w:tcPr>
            <w:tcW w:w="562" w:type="dxa"/>
          </w:tcPr>
          <w:p w14:paraId="5F1BCEE8" w14:textId="2AA895E3" w:rsidR="002C4DFC" w:rsidRPr="00BF7282" w:rsidRDefault="002C4DFC" w:rsidP="00F6461C">
            <w:pPr>
              <w:pStyle w:val="Listenabsatz"/>
              <w:numPr>
                <w:ilvl w:val="0"/>
                <w:numId w:val="138"/>
              </w:numPr>
            </w:pPr>
          </w:p>
        </w:tc>
        <w:tc>
          <w:tcPr>
            <w:tcW w:w="2698" w:type="dxa"/>
          </w:tcPr>
          <w:p w14:paraId="48DD7C70" w14:textId="77777777" w:rsidR="002C4DFC" w:rsidRPr="00BF7282" w:rsidRDefault="002C4DFC" w:rsidP="000237EA">
            <w:pPr>
              <w:rPr>
                <w:b/>
              </w:rPr>
            </w:pPr>
            <w:r w:rsidRPr="00BF7282">
              <w:rPr>
                <w:b/>
              </w:rPr>
              <w:t>Berechnung Modulnote</w:t>
            </w:r>
          </w:p>
        </w:tc>
        <w:tc>
          <w:tcPr>
            <w:tcW w:w="6663" w:type="dxa"/>
          </w:tcPr>
          <w:p w14:paraId="5312C905" w14:textId="7C9E219C" w:rsidR="002C4DFC" w:rsidRPr="006A743D" w:rsidRDefault="00A617E9" w:rsidP="00F6461C">
            <w:pPr>
              <w:pStyle w:val="Listenabsatz"/>
              <w:numPr>
                <w:ilvl w:val="0"/>
                <w:numId w:val="196"/>
              </w:numPr>
              <w:ind w:left="209" w:hanging="209"/>
              <w:rPr>
                <w:rFonts w:cs="Arial"/>
              </w:rPr>
            </w:pPr>
            <w:r w:rsidRPr="006A743D">
              <w:rPr>
                <w:rFonts w:cs="Arial"/>
              </w:rPr>
              <w:t>Hausarbeit</w:t>
            </w:r>
            <w:r w:rsidR="00164795" w:rsidRPr="006A743D">
              <w:rPr>
                <w:rFonts w:cs="Arial"/>
              </w:rPr>
              <w:t xml:space="preserve"> (100 %)</w:t>
            </w:r>
          </w:p>
          <w:p w14:paraId="73FBAC93" w14:textId="4E188C66" w:rsidR="00A617E9" w:rsidRPr="00BF7282" w:rsidRDefault="00A617E9" w:rsidP="00F6461C">
            <w:pPr>
              <w:pStyle w:val="Listenabsatz"/>
              <w:numPr>
                <w:ilvl w:val="0"/>
                <w:numId w:val="196"/>
              </w:numPr>
              <w:ind w:left="209" w:hanging="209"/>
            </w:pPr>
            <w:r w:rsidRPr="006A743D">
              <w:rPr>
                <w:rFonts w:cs="Arial"/>
              </w:rPr>
              <w:t>Präsentation</w:t>
            </w:r>
            <w:r w:rsidR="00164795">
              <w:t xml:space="preserve"> (bestanden)</w:t>
            </w:r>
          </w:p>
        </w:tc>
      </w:tr>
      <w:tr w:rsidR="002C4DFC" w:rsidRPr="00BF7282" w14:paraId="1DE6E06C" w14:textId="77777777" w:rsidTr="000237EA">
        <w:trPr>
          <w:trHeight w:val="340"/>
          <w:jc w:val="center"/>
        </w:trPr>
        <w:tc>
          <w:tcPr>
            <w:tcW w:w="562" w:type="dxa"/>
          </w:tcPr>
          <w:p w14:paraId="5CDC7EB6" w14:textId="12B6A5C7" w:rsidR="002C4DFC" w:rsidRPr="00BF7282" w:rsidRDefault="002C4DFC" w:rsidP="00F6461C">
            <w:pPr>
              <w:pStyle w:val="Listenabsatz"/>
              <w:numPr>
                <w:ilvl w:val="0"/>
                <w:numId w:val="138"/>
              </w:numPr>
            </w:pPr>
          </w:p>
        </w:tc>
        <w:tc>
          <w:tcPr>
            <w:tcW w:w="2698" w:type="dxa"/>
          </w:tcPr>
          <w:p w14:paraId="11F5F6F8" w14:textId="77777777" w:rsidR="002C4DFC" w:rsidRPr="00BF7282" w:rsidRDefault="002C4DFC" w:rsidP="000237EA">
            <w:pPr>
              <w:rPr>
                <w:b/>
              </w:rPr>
            </w:pPr>
            <w:r w:rsidRPr="00BF7282">
              <w:rPr>
                <w:b/>
              </w:rPr>
              <w:t>Turnus des Angebots</w:t>
            </w:r>
          </w:p>
        </w:tc>
        <w:tc>
          <w:tcPr>
            <w:tcW w:w="6663" w:type="dxa"/>
          </w:tcPr>
          <w:p w14:paraId="24103C52" w14:textId="40EAA4FC" w:rsidR="002C4DFC" w:rsidRPr="00BF7282" w:rsidRDefault="002C4DFC" w:rsidP="000237EA">
            <w:r w:rsidRPr="00BF7282">
              <w:t xml:space="preserve">Jährlich im </w:t>
            </w:r>
            <w:r w:rsidR="00DD2B35">
              <w:t>WiSe</w:t>
            </w:r>
          </w:p>
        </w:tc>
      </w:tr>
      <w:tr w:rsidR="002C4DFC" w:rsidRPr="00BF7282" w14:paraId="7B78FB0B" w14:textId="77777777" w:rsidTr="000237EA">
        <w:trPr>
          <w:jc w:val="center"/>
        </w:trPr>
        <w:tc>
          <w:tcPr>
            <w:tcW w:w="562" w:type="dxa"/>
            <w:shd w:val="clear" w:color="auto" w:fill="FFFFFF"/>
          </w:tcPr>
          <w:p w14:paraId="3D3C3F6A" w14:textId="77777777" w:rsidR="002C4DFC" w:rsidRPr="00BF7282" w:rsidRDefault="002C4DFC" w:rsidP="00F6461C">
            <w:pPr>
              <w:pStyle w:val="Listenabsatz"/>
              <w:numPr>
                <w:ilvl w:val="0"/>
                <w:numId w:val="138"/>
              </w:numPr>
            </w:pPr>
          </w:p>
        </w:tc>
        <w:tc>
          <w:tcPr>
            <w:tcW w:w="2698" w:type="dxa"/>
            <w:shd w:val="clear" w:color="auto" w:fill="FFFFFF"/>
          </w:tcPr>
          <w:p w14:paraId="4B59977B" w14:textId="77777777" w:rsidR="002C4DFC" w:rsidRPr="00BF7282" w:rsidRDefault="002C4DFC" w:rsidP="000237EA">
            <w:pPr>
              <w:rPr>
                <w:b/>
              </w:rPr>
            </w:pPr>
            <w:r w:rsidRPr="00BF7282">
              <w:rPr>
                <w:b/>
              </w:rPr>
              <w:t>Arbeitsaufwand</w:t>
            </w:r>
          </w:p>
        </w:tc>
        <w:tc>
          <w:tcPr>
            <w:tcW w:w="6663" w:type="dxa"/>
            <w:shd w:val="clear" w:color="auto" w:fill="FFFFFF"/>
          </w:tcPr>
          <w:p w14:paraId="47151895" w14:textId="77777777" w:rsidR="002C4DFC" w:rsidRPr="00BF7282" w:rsidRDefault="002C4DFC" w:rsidP="000237EA">
            <w:r w:rsidRPr="00BF7282">
              <w:t>Präsenzzeit: 15 h</w:t>
            </w:r>
          </w:p>
          <w:p w14:paraId="0F5CF03D" w14:textId="77777777" w:rsidR="002C4DFC" w:rsidRPr="00BF7282" w:rsidRDefault="002C4DFC" w:rsidP="000237EA">
            <w:r w:rsidRPr="00BF7282">
              <w:t>Eigenstudium: 135 h</w:t>
            </w:r>
            <w:r w:rsidRPr="00BF7282" w:rsidDel="000C42E6">
              <w:t xml:space="preserve"> </w:t>
            </w:r>
          </w:p>
        </w:tc>
      </w:tr>
      <w:tr w:rsidR="002C4DFC" w:rsidRPr="00BF7282" w14:paraId="31187D6F" w14:textId="77777777" w:rsidTr="000237EA">
        <w:trPr>
          <w:trHeight w:val="340"/>
          <w:jc w:val="center"/>
        </w:trPr>
        <w:tc>
          <w:tcPr>
            <w:tcW w:w="562" w:type="dxa"/>
          </w:tcPr>
          <w:p w14:paraId="6B43DF9C" w14:textId="77777777" w:rsidR="002C4DFC" w:rsidRPr="00BF7282" w:rsidRDefault="002C4DFC" w:rsidP="00F6461C">
            <w:pPr>
              <w:pStyle w:val="Listenabsatz"/>
              <w:numPr>
                <w:ilvl w:val="0"/>
                <w:numId w:val="138"/>
              </w:numPr>
            </w:pPr>
          </w:p>
        </w:tc>
        <w:tc>
          <w:tcPr>
            <w:tcW w:w="2698" w:type="dxa"/>
          </w:tcPr>
          <w:p w14:paraId="25E66560" w14:textId="77777777" w:rsidR="002C4DFC" w:rsidRPr="00BF7282" w:rsidRDefault="002C4DFC" w:rsidP="000237EA">
            <w:pPr>
              <w:rPr>
                <w:b/>
              </w:rPr>
            </w:pPr>
            <w:r w:rsidRPr="00BF7282">
              <w:rPr>
                <w:b/>
              </w:rPr>
              <w:t>Dauer des Moduls</w:t>
            </w:r>
          </w:p>
        </w:tc>
        <w:tc>
          <w:tcPr>
            <w:tcW w:w="6663" w:type="dxa"/>
          </w:tcPr>
          <w:p w14:paraId="12CBD78A" w14:textId="77777777" w:rsidR="002C4DFC" w:rsidRPr="00BF7282" w:rsidRDefault="002C4DFC" w:rsidP="000237EA">
            <w:r w:rsidRPr="00BF7282">
              <w:t>1 Semester</w:t>
            </w:r>
          </w:p>
        </w:tc>
      </w:tr>
      <w:tr w:rsidR="002C4DFC" w:rsidRPr="00BF7282" w14:paraId="59DE0F1D" w14:textId="77777777" w:rsidTr="000237EA">
        <w:trPr>
          <w:trHeight w:val="340"/>
          <w:jc w:val="center"/>
        </w:trPr>
        <w:tc>
          <w:tcPr>
            <w:tcW w:w="562" w:type="dxa"/>
          </w:tcPr>
          <w:p w14:paraId="1390DCED" w14:textId="77777777" w:rsidR="002C4DFC" w:rsidRPr="00BF7282" w:rsidRDefault="002C4DFC" w:rsidP="00F6461C">
            <w:pPr>
              <w:pStyle w:val="Listenabsatz"/>
              <w:numPr>
                <w:ilvl w:val="0"/>
                <w:numId w:val="138"/>
              </w:numPr>
            </w:pPr>
          </w:p>
        </w:tc>
        <w:tc>
          <w:tcPr>
            <w:tcW w:w="2698" w:type="dxa"/>
          </w:tcPr>
          <w:p w14:paraId="21B3400B" w14:textId="77777777" w:rsidR="00ED5F66" w:rsidRDefault="00AF016F" w:rsidP="000237EA">
            <w:pPr>
              <w:rPr>
                <w:b/>
              </w:rPr>
            </w:pPr>
            <w:r>
              <w:rPr>
                <w:b/>
              </w:rPr>
              <w:t xml:space="preserve">Unterrichts- und </w:t>
            </w:r>
          </w:p>
          <w:p w14:paraId="37781C28" w14:textId="74ACA4DC" w:rsidR="002C4DFC" w:rsidRPr="00BF7282" w:rsidRDefault="00AF016F" w:rsidP="000237EA">
            <w:pPr>
              <w:rPr>
                <w:b/>
              </w:rPr>
            </w:pPr>
            <w:r>
              <w:rPr>
                <w:b/>
              </w:rPr>
              <w:t>Prüfungssprache</w:t>
            </w:r>
          </w:p>
        </w:tc>
        <w:tc>
          <w:tcPr>
            <w:tcW w:w="6663" w:type="dxa"/>
          </w:tcPr>
          <w:p w14:paraId="15DCFCE1" w14:textId="7CC8D4F3" w:rsidR="002C4DFC" w:rsidRPr="00BF7282" w:rsidRDefault="002C4DFC" w:rsidP="000237EA">
            <w:r>
              <w:t xml:space="preserve">Deutsch und </w:t>
            </w:r>
            <w:r w:rsidR="00D62B2A">
              <w:t>E</w:t>
            </w:r>
            <w:r w:rsidRPr="00BF7282">
              <w:t>nglisch</w:t>
            </w:r>
          </w:p>
        </w:tc>
      </w:tr>
      <w:tr w:rsidR="002C4DFC" w:rsidRPr="00BF7282" w14:paraId="39CEA24F" w14:textId="77777777" w:rsidTr="000237EA">
        <w:trPr>
          <w:trHeight w:val="340"/>
          <w:jc w:val="center"/>
        </w:trPr>
        <w:tc>
          <w:tcPr>
            <w:tcW w:w="562" w:type="dxa"/>
          </w:tcPr>
          <w:p w14:paraId="36F6C166" w14:textId="77777777" w:rsidR="002C4DFC" w:rsidRPr="00BF7282" w:rsidRDefault="002C4DFC" w:rsidP="00F6461C">
            <w:pPr>
              <w:pStyle w:val="Listenabsatz"/>
              <w:numPr>
                <w:ilvl w:val="0"/>
                <w:numId w:val="138"/>
              </w:numPr>
            </w:pPr>
          </w:p>
        </w:tc>
        <w:tc>
          <w:tcPr>
            <w:tcW w:w="2698" w:type="dxa"/>
          </w:tcPr>
          <w:p w14:paraId="1E3D74F9" w14:textId="77777777" w:rsidR="00ED5F66" w:rsidRDefault="00AF016F" w:rsidP="000237EA">
            <w:pPr>
              <w:rPr>
                <w:b/>
              </w:rPr>
            </w:pPr>
            <w:r>
              <w:rPr>
                <w:b/>
              </w:rPr>
              <w:t xml:space="preserve">(Vorbereitende) </w:t>
            </w:r>
          </w:p>
          <w:p w14:paraId="3366352E" w14:textId="36BD4169" w:rsidR="002C4DFC" w:rsidRPr="00BF7282" w:rsidRDefault="00AF016F" w:rsidP="000237EA">
            <w:pPr>
              <w:rPr>
                <w:b/>
              </w:rPr>
            </w:pPr>
            <w:r>
              <w:rPr>
                <w:b/>
              </w:rPr>
              <w:t>Literatur</w:t>
            </w:r>
          </w:p>
        </w:tc>
        <w:tc>
          <w:tcPr>
            <w:tcW w:w="6663" w:type="dxa"/>
          </w:tcPr>
          <w:p w14:paraId="7312F85B" w14:textId="77777777" w:rsidR="002C4DFC" w:rsidRPr="00BF7282" w:rsidRDefault="002C4DFC" w:rsidP="000237EA">
            <w:r w:rsidRPr="00BF7282">
              <w:rPr>
                <w:rFonts w:cs="Arial"/>
                <w:szCs w:val="22"/>
              </w:rPr>
              <w:t>-.-</w:t>
            </w:r>
          </w:p>
        </w:tc>
      </w:tr>
    </w:tbl>
    <w:p w14:paraId="7AEB1A38" w14:textId="77777777" w:rsidR="00E366B4" w:rsidRDefault="00E366B4"/>
    <w:p w14:paraId="16E22921" w14:textId="77777777" w:rsidR="00E366B4" w:rsidRDefault="00E366B4"/>
    <w:p w14:paraId="18DC4660" w14:textId="77777777" w:rsidR="00E366B4" w:rsidRDefault="00E366B4"/>
    <w:p w14:paraId="599C6DEF" w14:textId="77777777" w:rsidR="00E366B4" w:rsidRDefault="00E366B4"/>
    <w:p w14:paraId="6071A165" w14:textId="77777777" w:rsidR="00E366B4" w:rsidRDefault="00E366B4"/>
    <w:p w14:paraId="5885DF8B" w14:textId="77777777" w:rsidR="00E366B4" w:rsidRDefault="00E366B4"/>
    <w:p w14:paraId="2D539FA5" w14:textId="77777777" w:rsidR="00E366B4" w:rsidRDefault="00E366B4"/>
    <w:p w14:paraId="7BDF942B" w14:textId="77777777" w:rsidR="00E366B4" w:rsidRDefault="00E366B4"/>
    <w:p w14:paraId="0F67D8B8" w14:textId="77777777" w:rsidR="00E366B4" w:rsidRDefault="00E366B4"/>
    <w:p w14:paraId="5D1F4CF8" w14:textId="77777777" w:rsidR="00E366B4" w:rsidRDefault="00E366B4"/>
    <w:p w14:paraId="58A42128" w14:textId="77777777" w:rsidR="00E366B4" w:rsidRDefault="00E366B4"/>
    <w:p w14:paraId="201C1C3F" w14:textId="77777777" w:rsidR="00E366B4" w:rsidRDefault="00E366B4"/>
    <w:p w14:paraId="1B0CF9FB" w14:textId="77777777" w:rsidR="00E366B4" w:rsidRDefault="00E366B4"/>
    <w:p w14:paraId="63EF162B" w14:textId="77777777" w:rsidR="00E366B4" w:rsidRDefault="00E366B4"/>
    <w:p w14:paraId="0FEFB875" w14:textId="3850F76C" w:rsidR="002C4DFC" w:rsidRDefault="002C4DFC" w:rsidP="00E366B4"/>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321E26BC" w14:textId="77777777" w:rsidTr="00E02B39">
        <w:trPr>
          <w:trHeight w:val="567"/>
          <w:jc w:val="center"/>
        </w:trPr>
        <w:tc>
          <w:tcPr>
            <w:tcW w:w="567" w:type="dxa"/>
            <w:tcBorders>
              <w:top w:val="double" w:sz="4" w:space="0" w:color="auto"/>
            </w:tcBorders>
            <w:shd w:val="clear" w:color="auto" w:fill="E0E0E0"/>
          </w:tcPr>
          <w:p w14:paraId="7BB2F278" w14:textId="77777777" w:rsidR="00B903C1" w:rsidRPr="00BF7282" w:rsidRDefault="00B903C1" w:rsidP="00F6461C">
            <w:pPr>
              <w:pStyle w:val="Listenabsatz"/>
              <w:numPr>
                <w:ilvl w:val="0"/>
                <w:numId w:val="374"/>
              </w:numPr>
            </w:pPr>
            <w:r w:rsidRPr="00BF7282">
              <w:br w:type="page"/>
              <w:t xml:space="preserve"> </w:t>
            </w:r>
          </w:p>
        </w:tc>
        <w:tc>
          <w:tcPr>
            <w:tcW w:w="2693" w:type="dxa"/>
            <w:tcBorders>
              <w:top w:val="double" w:sz="4" w:space="0" w:color="auto"/>
            </w:tcBorders>
            <w:shd w:val="clear" w:color="auto" w:fill="E0E0E0"/>
          </w:tcPr>
          <w:p w14:paraId="1B0CCD5F" w14:textId="77777777" w:rsidR="00B903C1" w:rsidRPr="00BF7282" w:rsidRDefault="00B903C1" w:rsidP="00E02B39">
            <w:pPr>
              <w:rPr>
                <w:b/>
              </w:rPr>
            </w:pPr>
            <w:r w:rsidRPr="00BF7282">
              <w:rPr>
                <w:b/>
              </w:rPr>
              <w:t>Modulbezeichnung</w:t>
            </w:r>
          </w:p>
          <w:p w14:paraId="552F7F04" w14:textId="799DC696" w:rsidR="00B903C1" w:rsidRPr="00BF7282" w:rsidRDefault="00C7387A" w:rsidP="00E02B39">
            <w:r>
              <w:t>8</w:t>
            </w:r>
            <w:r w:rsidR="00FD5E58">
              <w:t>2210</w:t>
            </w:r>
          </w:p>
        </w:tc>
        <w:tc>
          <w:tcPr>
            <w:tcW w:w="5529" w:type="dxa"/>
            <w:tcBorders>
              <w:top w:val="double" w:sz="4" w:space="0" w:color="auto"/>
            </w:tcBorders>
            <w:shd w:val="clear" w:color="auto" w:fill="E0E0E0"/>
          </w:tcPr>
          <w:p w14:paraId="1A289D90" w14:textId="09ADB328" w:rsidR="00B903C1" w:rsidRPr="00BF7282" w:rsidRDefault="00B903C1" w:rsidP="00E02B39">
            <w:pPr>
              <w:pStyle w:val="berschriftModul"/>
            </w:pPr>
            <w:bookmarkStart w:id="5318" w:name="_Toc145746910"/>
            <w:bookmarkStart w:id="5319" w:name="_Toc287964423"/>
            <w:bookmarkStart w:id="5320" w:name="_Toc300074949"/>
            <w:bookmarkStart w:id="5321" w:name="_Toc300154010"/>
            <w:bookmarkStart w:id="5322" w:name="_Toc301862023"/>
            <w:bookmarkStart w:id="5323" w:name="_Toc317511646"/>
            <w:bookmarkStart w:id="5324" w:name="_Toc317694810"/>
            <w:bookmarkStart w:id="5325" w:name="_Toc317772970"/>
            <w:bookmarkStart w:id="5326" w:name="_Toc317782090"/>
            <w:bookmarkStart w:id="5327" w:name="_Toc321385184"/>
            <w:bookmarkStart w:id="5328" w:name="_Toc331492999"/>
            <w:bookmarkStart w:id="5329" w:name="_Toc332267227"/>
            <w:bookmarkStart w:id="5330" w:name="_Toc332366879"/>
            <w:bookmarkStart w:id="5331" w:name="_Toc335747380"/>
            <w:bookmarkStart w:id="5332" w:name="_Toc349828555"/>
            <w:bookmarkStart w:id="5333" w:name="_Toc351715482"/>
            <w:bookmarkStart w:id="5334" w:name="_Toc363638213"/>
            <w:bookmarkStart w:id="5335" w:name="_Toc363638876"/>
            <w:bookmarkStart w:id="5336" w:name="_Toc364322154"/>
            <w:bookmarkStart w:id="5337" w:name="_Toc364328695"/>
            <w:bookmarkStart w:id="5338" w:name="_Toc369082425"/>
            <w:bookmarkStart w:id="5339" w:name="_Toc381686999"/>
            <w:bookmarkStart w:id="5340" w:name="_Toc54705598"/>
            <w:r w:rsidRPr="00BF7282">
              <w:t>Praxis der empirischen Wirtschaftsforschung</w:t>
            </w:r>
            <w:bookmarkEnd w:id="5318"/>
            <w:r w:rsidRPr="00BF7282">
              <w:t xml:space="preserve"> </w:t>
            </w:r>
            <w:bookmarkStart w:id="5341" w:name="_Toc145746911"/>
            <w:r w:rsidRPr="00BF7282">
              <w:t>(PC-gestützt)</w:t>
            </w:r>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r w:rsidR="00CB60E4">
              <w:t xml:space="preserve"> </w:t>
            </w:r>
          </w:p>
          <w:p w14:paraId="23316060" w14:textId="3A5F7A45" w:rsidR="00B903C1" w:rsidRPr="00BF7282" w:rsidRDefault="00B903C1" w:rsidP="001D1553">
            <w:r w:rsidRPr="00BF7282">
              <w:t xml:space="preserve">(Empirical </w:t>
            </w:r>
            <w:r w:rsidR="001B01E8">
              <w:t>e</w:t>
            </w:r>
            <w:r w:rsidRPr="00BF7282">
              <w:t>conomics)</w:t>
            </w:r>
          </w:p>
        </w:tc>
        <w:tc>
          <w:tcPr>
            <w:tcW w:w="1134" w:type="dxa"/>
            <w:tcBorders>
              <w:top w:val="double" w:sz="4" w:space="0" w:color="auto"/>
            </w:tcBorders>
            <w:shd w:val="clear" w:color="auto" w:fill="E0E0E0"/>
          </w:tcPr>
          <w:p w14:paraId="384B0C28" w14:textId="77777777" w:rsidR="00B903C1" w:rsidRPr="00BF7282" w:rsidRDefault="00B903C1" w:rsidP="00E02B39">
            <w:pPr>
              <w:rPr>
                <w:b/>
              </w:rPr>
            </w:pPr>
            <w:r w:rsidRPr="00BF7282">
              <w:rPr>
                <w:b/>
              </w:rPr>
              <w:t>5 ECTS</w:t>
            </w:r>
          </w:p>
        </w:tc>
      </w:tr>
      <w:tr w:rsidR="00B903C1" w:rsidRPr="00BF7282" w14:paraId="53357CF7" w14:textId="77777777" w:rsidTr="00E02B39">
        <w:trPr>
          <w:trHeight w:val="567"/>
          <w:jc w:val="center"/>
        </w:trPr>
        <w:tc>
          <w:tcPr>
            <w:tcW w:w="567" w:type="dxa"/>
            <w:shd w:val="clear" w:color="auto" w:fill="E0E0E0"/>
          </w:tcPr>
          <w:p w14:paraId="49C0C9B8" w14:textId="77777777" w:rsidR="00B903C1" w:rsidRPr="00BF7282" w:rsidRDefault="00B903C1" w:rsidP="00F6461C">
            <w:pPr>
              <w:pStyle w:val="Listenabsatz"/>
              <w:numPr>
                <w:ilvl w:val="0"/>
                <w:numId w:val="374"/>
              </w:numPr>
            </w:pPr>
          </w:p>
        </w:tc>
        <w:tc>
          <w:tcPr>
            <w:tcW w:w="2693" w:type="dxa"/>
            <w:shd w:val="clear" w:color="auto" w:fill="E0E0E0"/>
          </w:tcPr>
          <w:p w14:paraId="0407865E" w14:textId="77777777" w:rsidR="00B903C1" w:rsidRPr="00BF7282" w:rsidRDefault="00B903C1" w:rsidP="00E02B39">
            <w:r w:rsidRPr="00BF7282">
              <w:t>Lehrveranstaltungen</w:t>
            </w:r>
          </w:p>
          <w:p w14:paraId="2FBA748E" w14:textId="77777777" w:rsidR="00B903C1" w:rsidRPr="00BF7282" w:rsidRDefault="00B903C1" w:rsidP="00E02B39">
            <w:pPr>
              <w:rPr>
                <w:b/>
              </w:rPr>
            </w:pPr>
          </w:p>
        </w:tc>
        <w:tc>
          <w:tcPr>
            <w:tcW w:w="5529" w:type="dxa"/>
            <w:shd w:val="clear" w:color="auto" w:fill="E0E0E0"/>
          </w:tcPr>
          <w:p w14:paraId="1F162C1A" w14:textId="77777777" w:rsidR="00B903C1" w:rsidRPr="00BF7282" w:rsidRDefault="00B903C1" w:rsidP="00E02B39">
            <w:r w:rsidRPr="00BF7282">
              <w:t xml:space="preserve">V: Praxis der emp. Wirtschaftsforschung (2 SWS) </w:t>
            </w:r>
          </w:p>
          <w:p w14:paraId="30A6A3FC" w14:textId="77777777" w:rsidR="00B903C1" w:rsidRPr="00BF7282" w:rsidRDefault="00B903C1" w:rsidP="00E02B39">
            <w:r w:rsidRPr="00BF7282">
              <w:t>Ü: Praxis der emp. Wirtschaftsforschung (2 SWS)</w:t>
            </w:r>
          </w:p>
        </w:tc>
        <w:tc>
          <w:tcPr>
            <w:tcW w:w="1134" w:type="dxa"/>
            <w:shd w:val="clear" w:color="auto" w:fill="E0E0E0"/>
          </w:tcPr>
          <w:p w14:paraId="03EDB96A" w14:textId="77777777" w:rsidR="00B903C1" w:rsidRPr="00BF7282" w:rsidRDefault="00B903C1" w:rsidP="00E02B39">
            <w:r w:rsidRPr="00BF7282">
              <w:t>2,5 ECTS</w:t>
            </w:r>
          </w:p>
          <w:p w14:paraId="51EEDA31" w14:textId="77777777" w:rsidR="00B903C1" w:rsidRPr="00BF7282" w:rsidRDefault="00B903C1" w:rsidP="00E02B39">
            <w:r w:rsidRPr="00BF7282">
              <w:t>2,5 ECTS</w:t>
            </w:r>
          </w:p>
        </w:tc>
      </w:tr>
      <w:tr w:rsidR="00B903C1" w:rsidRPr="00BF7282" w14:paraId="0F71FA37" w14:textId="77777777" w:rsidTr="005C2824">
        <w:trPr>
          <w:trHeight w:val="386"/>
          <w:jc w:val="center"/>
        </w:trPr>
        <w:tc>
          <w:tcPr>
            <w:tcW w:w="567" w:type="dxa"/>
            <w:tcBorders>
              <w:bottom w:val="double" w:sz="4" w:space="0" w:color="auto"/>
            </w:tcBorders>
            <w:shd w:val="clear" w:color="auto" w:fill="E0E0E0"/>
          </w:tcPr>
          <w:p w14:paraId="4607F08A" w14:textId="77777777" w:rsidR="00B903C1" w:rsidRPr="00BF7282" w:rsidRDefault="00B903C1" w:rsidP="00F6461C">
            <w:pPr>
              <w:pStyle w:val="Listenabsatz"/>
              <w:numPr>
                <w:ilvl w:val="0"/>
                <w:numId w:val="374"/>
              </w:numPr>
            </w:pPr>
          </w:p>
        </w:tc>
        <w:tc>
          <w:tcPr>
            <w:tcW w:w="2693" w:type="dxa"/>
            <w:tcBorders>
              <w:bottom w:val="double" w:sz="4" w:space="0" w:color="auto"/>
            </w:tcBorders>
            <w:shd w:val="clear" w:color="auto" w:fill="E0E0E0"/>
          </w:tcPr>
          <w:p w14:paraId="39A3ABAF" w14:textId="459A76C7" w:rsidR="00B903C1" w:rsidRPr="00BF7282" w:rsidRDefault="00C655C3" w:rsidP="00E02B39">
            <w:r>
              <w:t>Lehrende</w:t>
            </w:r>
          </w:p>
        </w:tc>
        <w:tc>
          <w:tcPr>
            <w:tcW w:w="5529" w:type="dxa"/>
            <w:tcBorders>
              <w:bottom w:val="double" w:sz="4" w:space="0" w:color="auto"/>
            </w:tcBorders>
            <w:shd w:val="clear" w:color="auto" w:fill="E0E0E0"/>
          </w:tcPr>
          <w:p w14:paraId="56FE3256" w14:textId="2E694036" w:rsidR="00B903C1" w:rsidRPr="00BF7282" w:rsidRDefault="00B903C1" w:rsidP="00E02B39">
            <w:r w:rsidRPr="00BF7282">
              <w:t>Pro</w:t>
            </w:r>
            <w:r w:rsidR="00787C58">
              <w:t>f. Riphahn</w:t>
            </w:r>
            <w:r w:rsidR="00ED5F66">
              <w:t>, Ph.D.</w:t>
            </w:r>
            <w:r w:rsidR="00787C58">
              <w:t xml:space="preserve"> und Mitarbeitende</w:t>
            </w:r>
          </w:p>
        </w:tc>
        <w:tc>
          <w:tcPr>
            <w:tcW w:w="1134" w:type="dxa"/>
            <w:tcBorders>
              <w:bottom w:val="double" w:sz="4" w:space="0" w:color="auto"/>
            </w:tcBorders>
            <w:shd w:val="clear" w:color="auto" w:fill="E0E0E0"/>
          </w:tcPr>
          <w:p w14:paraId="70DDFE4E" w14:textId="77777777" w:rsidR="00B903C1" w:rsidRPr="00BF7282" w:rsidRDefault="00B903C1" w:rsidP="00E02B39"/>
        </w:tc>
      </w:tr>
    </w:tbl>
    <w:p w14:paraId="2298B778"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5249592D" w14:textId="77777777" w:rsidTr="005C2824">
        <w:trPr>
          <w:trHeight w:val="340"/>
          <w:jc w:val="center"/>
        </w:trPr>
        <w:tc>
          <w:tcPr>
            <w:tcW w:w="567" w:type="dxa"/>
            <w:shd w:val="clear" w:color="auto" w:fill="FFFFFF"/>
          </w:tcPr>
          <w:p w14:paraId="57C345DE" w14:textId="77777777" w:rsidR="00B903C1" w:rsidRPr="00BF7282" w:rsidRDefault="00B903C1" w:rsidP="00F6461C">
            <w:pPr>
              <w:pStyle w:val="Listenabsatz"/>
              <w:numPr>
                <w:ilvl w:val="0"/>
                <w:numId w:val="374"/>
              </w:numPr>
            </w:pPr>
          </w:p>
        </w:tc>
        <w:tc>
          <w:tcPr>
            <w:tcW w:w="2693" w:type="dxa"/>
            <w:shd w:val="clear" w:color="auto" w:fill="FFFFFF"/>
          </w:tcPr>
          <w:p w14:paraId="795C363A" w14:textId="5D575BA4" w:rsidR="00B903C1" w:rsidRPr="00BF7282" w:rsidRDefault="00C655C3" w:rsidP="00E02B39">
            <w:pPr>
              <w:rPr>
                <w:b/>
              </w:rPr>
            </w:pPr>
            <w:r>
              <w:rPr>
                <w:b/>
              </w:rPr>
              <w:t>Modulverantwortliche/r</w:t>
            </w:r>
          </w:p>
        </w:tc>
        <w:tc>
          <w:tcPr>
            <w:tcW w:w="6662" w:type="dxa"/>
            <w:shd w:val="clear" w:color="auto" w:fill="FFFFFF"/>
          </w:tcPr>
          <w:p w14:paraId="61995471" w14:textId="16D11B48" w:rsidR="00B903C1" w:rsidRPr="00BF7282" w:rsidRDefault="00B903C1" w:rsidP="00E02B39">
            <w:r w:rsidRPr="00BF7282">
              <w:t>Prof. Riphahn</w:t>
            </w:r>
            <w:r w:rsidR="00ED5F66">
              <w:t>, Ph.D.</w:t>
            </w:r>
          </w:p>
        </w:tc>
      </w:tr>
      <w:tr w:rsidR="00B903C1" w:rsidRPr="00BF7282" w14:paraId="79A5C95A" w14:textId="77777777" w:rsidTr="00E02B39">
        <w:trPr>
          <w:jc w:val="center"/>
        </w:trPr>
        <w:tc>
          <w:tcPr>
            <w:tcW w:w="567" w:type="dxa"/>
            <w:shd w:val="clear" w:color="auto" w:fill="FFFFFF"/>
          </w:tcPr>
          <w:p w14:paraId="62EF034A" w14:textId="77777777" w:rsidR="00B903C1" w:rsidRPr="00BF7282" w:rsidRDefault="00B903C1" w:rsidP="00F6461C">
            <w:pPr>
              <w:pStyle w:val="Listenabsatz"/>
              <w:numPr>
                <w:ilvl w:val="0"/>
                <w:numId w:val="374"/>
              </w:numPr>
            </w:pPr>
          </w:p>
        </w:tc>
        <w:tc>
          <w:tcPr>
            <w:tcW w:w="2693" w:type="dxa"/>
            <w:shd w:val="clear" w:color="auto" w:fill="FFFFFF"/>
          </w:tcPr>
          <w:p w14:paraId="065E15F6" w14:textId="77777777" w:rsidR="00B903C1" w:rsidRPr="00BF7282" w:rsidRDefault="00B903C1" w:rsidP="00E02B39">
            <w:pPr>
              <w:rPr>
                <w:b/>
              </w:rPr>
            </w:pPr>
            <w:r w:rsidRPr="00BF7282">
              <w:rPr>
                <w:b/>
              </w:rPr>
              <w:t>Inhalt</w:t>
            </w:r>
          </w:p>
        </w:tc>
        <w:tc>
          <w:tcPr>
            <w:tcW w:w="6662" w:type="dxa"/>
            <w:shd w:val="clear" w:color="auto" w:fill="FFFFFF"/>
          </w:tcPr>
          <w:p w14:paraId="5F820B8D" w14:textId="77777777" w:rsidR="001B01E8" w:rsidRDefault="003D51DB" w:rsidP="00E02B39">
            <w:pPr>
              <w:pStyle w:val="AufzhlungSpiegelstrich"/>
              <w:numPr>
                <w:ilvl w:val="0"/>
                <w:numId w:val="0"/>
              </w:numPr>
              <w:ind w:left="360" w:hanging="360"/>
            </w:pPr>
            <w:r w:rsidRPr="00BF7282">
              <w:t>Konzept der linearen Regression (KQ-Schätze</w:t>
            </w:r>
            <w:r w:rsidR="001B01E8">
              <w:t>r); Inhaltliche und</w:t>
            </w:r>
          </w:p>
          <w:p w14:paraId="3ACB30F8" w14:textId="77777777" w:rsidR="001B01E8" w:rsidRDefault="003D51DB" w:rsidP="00E02B39">
            <w:pPr>
              <w:pStyle w:val="AufzhlungSpiegelstrich"/>
              <w:numPr>
                <w:ilvl w:val="0"/>
                <w:numId w:val="0"/>
              </w:numPr>
              <w:ind w:left="360" w:hanging="360"/>
            </w:pPr>
            <w:r w:rsidRPr="00BF7282">
              <w:t xml:space="preserve">statistische Interpretation von KQ Schätzergebnissen </w:t>
            </w:r>
            <w:r w:rsidR="00084747">
              <w:t xml:space="preserve">bei Gültigkeit </w:t>
            </w:r>
          </w:p>
          <w:p w14:paraId="65088685" w14:textId="4B723989" w:rsidR="001B01E8" w:rsidRDefault="00084747" w:rsidP="00E02B39">
            <w:pPr>
              <w:pStyle w:val="AufzhlungSpiegelstrich"/>
              <w:numPr>
                <w:ilvl w:val="0"/>
                <w:numId w:val="0"/>
              </w:numPr>
              <w:ind w:left="360" w:hanging="360"/>
            </w:pPr>
            <w:r>
              <w:t>der Gauss-Markov-</w:t>
            </w:r>
            <w:r w:rsidR="003D51DB" w:rsidRPr="00BF7282">
              <w:t xml:space="preserve">Annahmen; Praktische Umsetzung der </w:t>
            </w:r>
          </w:p>
          <w:p w14:paraId="627D3D4E" w14:textId="131D8A04" w:rsidR="003D51DB" w:rsidRPr="00BF7282" w:rsidRDefault="003D51DB" w:rsidP="00E02B39">
            <w:pPr>
              <w:pStyle w:val="AufzhlungSpiegelstrich"/>
              <w:numPr>
                <w:ilvl w:val="0"/>
                <w:numId w:val="0"/>
              </w:numPr>
              <w:ind w:left="360" w:hanging="360"/>
            </w:pPr>
            <w:r w:rsidRPr="00BF7282">
              <w:t>Lerninhalte mit Hilfe der Statistiksoftware</w:t>
            </w:r>
            <w:r w:rsidR="00084747">
              <w:t xml:space="preserve"> </w:t>
            </w:r>
            <w:r w:rsidRPr="00BF7282">
              <w:t>SPSS</w:t>
            </w:r>
          </w:p>
        </w:tc>
      </w:tr>
      <w:tr w:rsidR="00B903C1" w:rsidRPr="00BF7282" w14:paraId="56588A70" w14:textId="77777777" w:rsidTr="00E02B39">
        <w:trPr>
          <w:jc w:val="center"/>
        </w:trPr>
        <w:tc>
          <w:tcPr>
            <w:tcW w:w="567" w:type="dxa"/>
            <w:shd w:val="clear" w:color="auto" w:fill="FFFFFF"/>
          </w:tcPr>
          <w:p w14:paraId="682A70BD" w14:textId="1B021ACF" w:rsidR="00B903C1" w:rsidRPr="00BF7282" w:rsidRDefault="00B903C1" w:rsidP="00F6461C">
            <w:pPr>
              <w:pStyle w:val="Listenabsatz"/>
              <w:numPr>
                <w:ilvl w:val="0"/>
                <w:numId w:val="374"/>
              </w:numPr>
            </w:pPr>
          </w:p>
        </w:tc>
        <w:tc>
          <w:tcPr>
            <w:tcW w:w="2693" w:type="dxa"/>
            <w:shd w:val="clear" w:color="auto" w:fill="FFFFFF"/>
          </w:tcPr>
          <w:p w14:paraId="654E0907" w14:textId="77777777" w:rsidR="00603093" w:rsidRDefault="00B903C1" w:rsidP="00E02B39">
            <w:pPr>
              <w:rPr>
                <w:b/>
              </w:rPr>
            </w:pPr>
            <w:r w:rsidRPr="00BF7282">
              <w:rPr>
                <w:b/>
              </w:rPr>
              <w:t xml:space="preserve">Lernziele und </w:t>
            </w:r>
          </w:p>
          <w:p w14:paraId="3F33E3FE" w14:textId="7DBD2BD4" w:rsidR="00B903C1" w:rsidRPr="00BF7282" w:rsidRDefault="00B903C1" w:rsidP="00E02B39">
            <w:pPr>
              <w:rPr>
                <w:b/>
              </w:rPr>
            </w:pPr>
            <w:r w:rsidRPr="00BF7282">
              <w:rPr>
                <w:b/>
              </w:rPr>
              <w:t>Kompetenzen</w:t>
            </w:r>
          </w:p>
        </w:tc>
        <w:tc>
          <w:tcPr>
            <w:tcW w:w="6662" w:type="dxa"/>
            <w:shd w:val="clear" w:color="auto" w:fill="FFFFFF"/>
          </w:tcPr>
          <w:p w14:paraId="44BE5F3D" w14:textId="544212E9" w:rsidR="003D51DB" w:rsidRPr="00BF7282" w:rsidRDefault="00630518" w:rsidP="00E02B39">
            <w:r w:rsidRPr="00BF7282">
              <w:t xml:space="preserve">Die Studierenden erlangen Grundkenntnisse in linearen Schätz- und Testverfahren. Sie verstehen die Konzepte intuitiv und wenden sie auf verschiedene praktische Sachverhalte an. Im Rahmen einer freiwilligen empirischen Hausarbeit führen sie eigene empirische Berechnungen mit Hilfe von SPSS durch und interpretieren diese. </w:t>
            </w:r>
            <w:r>
              <w:t>Im Rahmen von freiwilligen semesterbegleitenden Tests</w:t>
            </w:r>
            <w:r w:rsidRPr="00BF7282">
              <w:t xml:space="preserve"> </w:t>
            </w:r>
            <w:r>
              <w:t>überprüfen sie regelmäßig ihren Wissensstand.</w:t>
            </w:r>
          </w:p>
        </w:tc>
      </w:tr>
      <w:tr w:rsidR="00B903C1" w:rsidRPr="00BF7282" w14:paraId="1DA6A058" w14:textId="77777777" w:rsidTr="00E02B39">
        <w:trPr>
          <w:jc w:val="center"/>
        </w:trPr>
        <w:tc>
          <w:tcPr>
            <w:tcW w:w="567" w:type="dxa"/>
          </w:tcPr>
          <w:p w14:paraId="1DC3DE61" w14:textId="77777777" w:rsidR="00B903C1" w:rsidRPr="00BF7282" w:rsidRDefault="00B903C1" w:rsidP="00F6461C">
            <w:pPr>
              <w:pStyle w:val="Listenabsatz"/>
              <w:numPr>
                <w:ilvl w:val="0"/>
                <w:numId w:val="374"/>
              </w:numPr>
            </w:pPr>
          </w:p>
        </w:tc>
        <w:tc>
          <w:tcPr>
            <w:tcW w:w="2693" w:type="dxa"/>
          </w:tcPr>
          <w:p w14:paraId="127199CC" w14:textId="77777777" w:rsidR="00603093" w:rsidRDefault="00B903C1" w:rsidP="00E02B39">
            <w:pPr>
              <w:rPr>
                <w:b/>
              </w:rPr>
            </w:pPr>
            <w:r w:rsidRPr="00BF7282">
              <w:rPr>
                <w:b/>
              </w:rPr>
              <w:t xml:space="preserve">Empfohlene </w:t>
            </w:r>
          </w:p>
          <w:p w14:paraId="7E36F418" w14:textId="2B25D44B" w:rsidR="00B903C1" w:rsidRPr="00BF7282" w:rsidRDefault="00B903C1" w:rsidP="00E02B39">
            <w:pPr>
              <w:rPr>
                <w:b/>
              </w:rPr>
            </w:pPr>
            <w:r w:rsidRPr="00BF7282">
              <w:rPr>
                <w:b/>
              </w:rPr>
              <w:t>Voraussetzungen für die Teilnahme</w:t>
            </w:r>
          </w:p>
        </w:tc>
        <w:tc>
          <w:tcPr>
            <w:tcW w:w="6662" w:type="dxa"/>
          </w:tcPr>
          <w:p w14:paraId="1D3F3A27" w14:textId="77777777" w:rsidR="00B903C1" w:rsidRPr="00BF7282" w:rsidRDefault="00B903C1" w:rsidP="00E02B39">
            <w:r w:rsidRPr="00BF7282">
              <w:t>Erfolgreicher Abschluss der Assessmentphase</w:t>
            </w:r>
          </w:p>
        </w:tc>
      </w:tr>
      <w:tr w:rsidR="00B903C1" w:rsidRPr="00BF7282" w14:paraId="65E87B63" w14:textId="77777777" w:rsidTr="00E02B39">
        <w:trPr>
          <w:jc w:val="center"/>
        </w:trPr>
        <w:tc>
          <w:tcPr>
            <w:tcW w:w="567" w:type="dxa"/>
          </w:tcPr>
          <w:p w14:paraId="1C620FF6" w14:textId="77777777" w:rsidR="00B903C1" w:rsidRPr="00BF7282" w:rsidRDefault="00B903C1" w:rsidP="00F6461C">
            <w:pPr>
              <w:pStyle w:val="Listenabsatz"/>
              <w:numPr>
                <w:ilvl w:val="0"/>
                <w:numId w:val="374"/>
              </w:numPr>
            </w:pPr>
          </w:p>
        </w:tc>
        <w:tc>
          <w:tcPr>
            <w:tcW w:w="2693" w:type="dxa"/>
          </w:tcPr>
          <w:p w14:paraId="2E9DFADE" w14:textId="77777777" w:rsidR="00603093" w:rsidRDefault="00B903C1" w:rsidP="00E02B39">
            <w:pPr>
              <w:rPr>
                <w:b/>
              </w:rPr>
            </w:pPr>
            <w:r w:rsidRPr="00BF7282">
              <w:rPr>
                <w:b/>
              </w:rPr>
              <w:t xml:space="preserve">Einpassung in </w:t>
            </w:r>
          </w:p>
          <w:p w14:paraId="790B087C" w14:textId="7DADDFDA" w:rsidR="00B903C1" w:rsidRPr="00BF7282" w:rsidRDefault="00B903C1" w:rsidP="00E02B39">
            <w:pPr>
              <w:rPr>
                <w:b/>
              </w:rPr>
            </w:pPr>
            <w:r w:rsidRPr="00BF7282">
              <w:rPr>
                <w:b/>
              </w:rPr>
              <w:t>Musterstudienplan</w:t>
            </w:r>
          </w:p>
        </w:tc>
        <w:tc>
          <w:tcPr>
            <w:tcW w:w="6662" w:type="dxa"/>
          </w:tcPr>
          <w:p w14:paraId="37517F20" w14:textId="77777777" w:rsidR="002E58AE" w:rsidRPr="00BF7282" w:rsidRDefault="00B903C1" w:rsidP="00E02B39">
            <w:r w:rsidRPr="00BF7282">
              <w:t>4. Semester</w:t>
            </w:r>
            <w:r w:rsidR="00BB22A2" w:rsidRPr="00BF7282">
              <w:t xml:space="preserve"> </w:t>
            </w:r>
          </w:p>
          <w:p w14:paraId="4C86AEB0" w14:textId="77777777" w:rsidR="00B903C1" w:rsidRPr="00BF7282" w:rsidRDefault="00B903C1" w:rsidP="00E02B39"/>
        </w:tc>
      </w:tr>
      <w:tr w:rsidR="00B903C1" w:rsidRPr="00BF7282" w14:paraId="3DCE2233" w14:textId="77777777" w:rsidTr="00E02B39">
        <w:trPr>
          <w:jc w:val="center"/>
        </w:trPr>
        <w:tc>
          <w:tcPr>
            <w:tcW w:w="567" w:type="dxa"/>
          </w:tcPr>
          <w:p w14:paraId="22D282EC" w14:textId="77777777" w:rsidR="00B903C1" w:rsidRPr="00BF7282" w:rsidRDefault="00B903C1" w:rsidP="00F6461C">
            <w:pPr>
              <w:pStyle w:val="Listenabsatz"/>
              <w:numPr>
                <w:ilvl w:val="0"/>
                <w:numId w:val="374"/>
              </w:numPr>
            </w:pPr>
          </w:p>
        </w:tc>
        <w:tc>
          <w:tcPr>
            <w:tcW w:w="2693" w:type="dxa"/>
          </w:tcPr>
          <w:p w14:paraId="64591F1B" w14:textId="77777777" w:rsidR="00603093" w:rsidRDefault="00B903C1" w:rsidP="00E02B39">
            <w:pPr>
              <w:rPr>
                <w:b/>
              </w:rPr>
            </w:pPr>
            <w:r w:rsidRPr="00BF7282">
              <w:rPr>
                <w:b/>
              </w:rPr>
              <w:t xml:space="preserve">Verwendbarkeit des </w:t>
            </w:r>
          </w:p>
          <w:p w14:paraId="00F5582D" w14:textId="4A0B4D36" w:rsidR="00B903C1" w:rsidRPr="00BF7282" w:rsidRDefault="00B903C1" w:rsidP="00E02B39">
            <w:pPr>
              <w:rPr>
                <w:b/>
              </w:rPr>
            </w:pPr>
            <w:r w:rsidRPr="00BF7282">
              <w:rPr>
                <w:b/>
              </w:rPr>
              <w:t>Moduls</w:t>
            </w:r>
          </w:p>
        </w:tc>
        <w:tc>
          <w:tcPr>
            <w:tcW w:w="6662" w:type="dxa"/>
          </w:tcPr>
          <w:p w14:paraId="5F4471EA" w14:textId="5E4A1DA6" w:rsidR="00B903C1" w:rsidRPr="005C2824" w:rsidRDefault="006645EF" w:rsidP="00F6461C">
            <w:pPr>
              <w:pStyle w:val="Listenabsatz"/>
              <w:numPr>
                <w:ilvl w:val="0"/>
                <w:numId w:val="196"/>
              </w:numPr>
              <w:ind w:left="209" w:hanging="209"/>
              <w:rPr>
                <w:rFonts w:cs="Arial"/>
              </w:rPr>
            </w:pPr>
            <w:r>
              <w:t>Verpflichtendes Modul im Schlüsselqualifikationsbereich</w:t>
            </w:r>
            <w:r w:rsidR="00B903C1" w:rsidRPr="005C2824">
              <w:rPr>
                <w:rFonts w:cs="Arial"/>
              </w:rPr>
              <w:t xml:space="preserve"> für Studierende der Wirtschaftswissen</w:t>
            </w:r>
            <w:r w:rsidR="00B903C1" w:rsidRPr="005C2824">
              <w:rPr>
                <w:rFonts w:cs="Arial"/>
              </w:rPr>
              <w:softHyphen/>
              <w:t>schaften</w:t>
            </w:r>
            <w:r w:rsidR="001C3211" w:rsidRPr="005C2824">
              <w:rPr>
                <w:rFonts w:cs="Arial"/>
              </w:rPr>
              <w:t xml:space="preserve">; </w:t>
            </w:r>
            <w:r w:rsidR="00B903C1" w:rsidRPr="005C2824">
              <w:rPr>
                <w:rFonts w:cs="Arial"/>
              </w:rPr>
              <w:t>ausgenommen Studierende des Schwerpunktes Wirtschafts- und Betriebspädagogik mit Zweitfach</w:t>
            </w:r>
            <w:r w:rsidR="0049108B">
              <w:rPr>
                <w:rFonts w:cs="Arial"/>
              </w:rPr>
              <w:t xml:space="preserve"> mit Studienbeginn vor WiSe 20/21</w:t>
            </w:r>
          </w:p>
          <w:p w14:paraId="5FD3075B" w14:textId="1D750B6A" w:rsidR="005C2824" w:rsidRPr="00BF7282" w:rsidRDefault="00175B5D" w:rsidP="00F6461C">
            <w:pPr>
              <w:pStyle w:val="Listenabsatz"/>
              <w:numPr>
                <w:ilvl w:val="0"/>
                <w:numId w:val="196"/>
              </w:numPr>
              <w:ind w:left="209" w:hanging="209"/>
            </w:pPr>
            <w:r w:rsidRPr="005C2824">
              <w:rPr>
                <w:rFonts w:cs="Arial"/>
              </w:rPr>
              <w:t>Modul im Vertiefungsbereich</w:t>
            </w:r>
          </w:p>
        </w:tc>
      </w:tr>
      <w:tr w:rsidR="00B903C1" w:rsidRPr="00BF7282" w14:paraId="6B6FE918" w14:textId="77777777" w:rsidTr="00E02B39">
        <w:trPr>
          <w:jc w:val="center"/>
        </w:trPr>
        <w:tc>
          <w:tcPr>
            <w:tcW w:w="567" w:type="dxa"/>
          </w:tcPr>
          <w:p w14:paraId="2802C6D6" w14:textId="77777777" w:rsidR="00B903C1" w:rsidRPr="00BF7282" w:rsidRDefault="00B903C1" w:rsidP="00F6461C">
            <w:pPr>
              <w:pStyle w:val="Listenabsatz"/>
              <w:numPr>
                <w:ilvl w:val="0"/>
                <w:numId w:val="374"/>
              </w:numPr>
            </w:pPr>
          </w:p>
        </w:tc>
        <w:tc>
          <w:tcPr>
            <w:tcW w:w="2693" w:type="dxa"/>
          </w:tcPr>
          <w:p w14:paraId="4DBB8794" w14:textId="77777777" w:rsidR="005C2824" w:rsidRDefault="00B903C1" w:rsidP="00E02B39">
            <w:pPr>
              <w:rPr>
                <w:b/>
              </w:rPr>
            </w:pPr>
            <w:r w:rsidRPr="00BF7282">
              <w:rPr>
                <w:b/>
              </w:rPr>
              <w:t xml:space="preserve">Studien- und </w:t>
            </w:r>
          </w:p>
          <w:p w14:paraId="0D92BE16" w14:textId="2E4D112F" w:rsidR="00B903C1" w:rsidRPr="00BF7282" w:rsidRDefault="00B903C1" w:rsidP="00E02B39">
            <w:pPr>
              <w:rPr>
                <w:b/>
              </w:rPr>
            </w:pPr>
            <w:r w:rsidRPr="00BF7282">
              <w:rPr>
                <w:b/>
              </w:rPr>
              <w:t>Prüfungsleistungen</w:t>
            </w:r>
          </w:p>
        </w:tc>
        <w:tc>
          <w:tcPr>
            <w:tcW w:w="6662" w:type="dxa"/>
          </w:tcPr>
          <w:p w14:paraId="19DCF4AD" w14:textId="77777777" w:rsidR="00C718A2" w:rsidRDefault="00C718A2" w:rsidP="00C718A2">
            <w:r>
              <w:t>Klausur (60 Min.)</w:t>
            </w:r>
          </w:p>
          <w:p w14:paraId="4CA345BF" w14:textId="77777777" w:rsidR="00C718A2" w:rsidRDefault="00C718A2" w:rsidP="00C718A2">
            <w:pPr>
              <w:rPr>
                <w:szCs w:val="22"/>
              </w:rPr>
            </w:pPr>
            <w:r>
              <w:rPr>
                <w:szCs w:val="22"/>
              </w:rPr>
              <w:t>Bei Notenverbesserung ist eine freiwillige, vorlesungsbegleitend ggf. in Gruppenarbeit erstellte Hausarbeit zu 20 % auf die Endnote anrechenbar</w:t>
            </w:r>
            <w:r>
              <w:t xml:space="preserve">, in der auf Basis eines Datensatzes und mit Hilfe von SPSS eine empirische Fragestellung bearbeitet wird. </w:t>
            </w:r>
            <w:r>
              <w:rPr>
                <w:szCs w:val="22"/>
              </w:rPr>
              <w:t xml:space="preserve">Die im Semesterverlauf vorlesungsbegleitend erzielten Punkte aus freiwilligen Tests werden gewichtet mit dem Faktor 0,25 bei der Klausurbenotung angerechnet. </w:t>
            </w:r>
          </w:p>
          <w:p w14:paraId="10FD95FE" w14:textId="1C0C175F" w:rsidR="00EC3F90" w:rsidRPr="00BF7282" w:rsidRDefault="00C718A2" w:rsidP="00E02B39">
            <w:r>
              <w:rPr>
                <w:szCs w:val="22"/>
              </w:rPr>
              <w:t xml:space="preserve">Beide freiwilligen Zusatzleistungen werden nur </w:t>
            </w:r>
            <w:r>
              <w:rPr>
                <w:rFonts w:cs="Arial"/>
                <w:szCs w:val="22"/>
              </w:rPr>
              <w:t>in dem Semester gewertet, in dem sie erworben wurden. Sie können gemeinsam die Note um bis zu 0,7 Notenpunkte verbessern und werden gewertet, wenn die Klausur bestanden ist.</w:t>
            </w:r>
          </w:p>
        </w:tc>
      </w:tr>
      <w:tr w:rsidR="00B903C1" w:rsidRPr="00BF7282" w14:paraId="219AE355" w14:textId="77777777" w:rsidTr="005C2824">
        <w:trPr>
          <w:trHeight w:val="340"/>
          <w:jc w:val="center"/>
        </w:trPr>
        <w:tc>
          <w:tcPr>
            <w:tcW w:w="567" w:type="dxa"/>
          </w:tcPr>
          <w:p w14:paraId="3F4E23EC" w14:textId="77777777" w:rsidR="00B903C1" w:rsidRPr="00BF7282" w:rsidRDefault="00B903C1" w:rsidP="00F6461C">
            <w:pPr>
              <w:pStyle w:val="Listenabsatz"/>
              <w:numPr>
                <w:ilvl w:val="0"/>
                <w:numId w:val="374"/>
              </w:numPr>
            </w:pPr>
          </w:p>
        </w:tc>
        <w:tc>
          <w:tcPr>
            <w:tcW w:w="2693" w:type="dxa"/>
          </w:tcPr>
          <w:p w14:paraId="33C4E549" w14:textId="77777777" w:rsidR="00B903C1" w:rsidRPr="00BF7282" w:rsidRDefault="00B903C1" w:rsidP="00E02B39">
            <w:pPr>
              <w:rPr>
                <w:b/>
              </w:rPr>
            </w:pPr>
            <w:r w:rsidRPr="00BF7282">
              <w:rPr>
                <w:b/>
              </w:rPr>
              <w:t>Berechnung Modulnote</w:t>
            </w:r>
          </w:p>
        </w:tc>
        <w:tc>
          <w:tcPr>
            <w:tcW w:w="6662" w:type="dxa"/>
          </w:tcPr>
          <w:p w14:paraId="54281AD9" w14:textId="5D98F870" w:rsidR="005B421B" w:rsidRPr="00BF7282" w:rsidRDefault="005D3A91" w:rsidP="00E02B39">
            <w:r>
              <w:t>Klausur</w:t>
            </w:r>
            <w:r w:rsidR="00B903C1" w:rsidRPr="00BF7282">
              <w:t xml:space="preserve"> </w:t>
            </w:r>
            <w:r w:rsidR="00984F86">
              <w:t>(</w:t>
            </w:r>
            <w:r w:rsidR="00B903C1" w:rsidRPr="00BF7282">
              <w:t>100</w:t>
            </w:r>
            <w:r w:rsidR="00BD0AAC">
              <w:t xml:space="preserve"> </w:t>
            </w:r>
            <w:r w:rsidR="00B903C1" w:rsidRPr="00BF7282">
              <w:t>%</w:t>
            </w:r>
            <w:r w:rsidR="00984F86">
              <w:t>)</w:t>
            </w:r>
          </w:p>
        </w:tc>
      </w:tr>
      <w:tr w:rsidR="00B903C1" w:rsidRPr="00BF7282" w14:paraId="579F5A00" w14:textId="77777777" w:rsidTr="005C2824">
        <w:trPr>
          <w:trHeight w:val="340"/>
          <w:jc w:val="center"/>
        </w:trPr>
        <w:tc>
          <w:tcPr>
            <w:tcW w:w="567" w:type="dxa"/>
          </w:tcPr>
          <w:p w14:paraId="4E0FE7F4" w14:textId="77777777" w:rsidR="00B903C1" w:rsidRPr="00BF7282" w:rsidRDefault="00B903C1" w:rsidP="00F6461C">
            <w:pPr>
              <w:pStyle w:val="Listenabsatz"/>
              <w:numPr>
                <w:ilvl w:val="0"/>
                <w:numId w:val="374"/>
              </w:numPr>
            </w:pPr>
          </w:p>
        </w:tc>
        <w:tc>
          <w:tcPr>
            <w:tcW w:w="2693" w:type="dxa"/>
          </w:tcPr>
          <w:p w14:paraId="53425EB2" w14:textId="77777777" w:rsidR="00B903C1" w:rsidRPr="00BF7282" w:rsidRDefault="00B903C1" w:rsidP="00E02B39">
            <w:pPr>
              <w:rPr>
                <w:b/>
              </w:rPr>
            </w:pPr>
            <w:r w:rsidRPr="00BF7282">
              <w:rPr>
                <w:b/>
              </w:rPr>
              <w:t>Turnus des Angebots</w:t>
            </w:r>
          </w:p>
        </w:tc>
        <w:tc>
          <w:tcPr>
            <w:tcW w:w="6662" w:type="dxa"/>
          </w:tcPr>
          <w:p w14:paraId="3437B173" w14:textId="0F8061C3" w:rsidR="00B903C1" w:rsidRPr="00BF7282" w:rsidRDefault="00B903C1" w:rsidP="00E02B39">
            <w:r w:rsidRPr="00BF7282">
              <w:t xml:space="preserve">Jährlich im </w:t>
            </w:r>
            <w:r w:rsidR="00DD2B35">
              <w:t>SoSe</w:t>
            </w:r>
          </w:p>
        </w:tc>
      </w:tr>
      <w:tr w:rsidR="00B903C1" w:rsidRPr="00BF7282" w14:paraId="21B3A86A" w14:textId="77777777" w:rsidTr="00E02B39">
        <w:trPr>
          <w:jc w:val="center"/>
        </w:trPr>
        <w:tc>
          <w:tcPr>
            <w:tcW w:w="567" w:type="dxa"/>
          </w:tcPr>
          <w:p w14:paraId="174C87F2" w14:textId="77777777" w:rsidR="00B903C1" w:rsidRPr="00BF7282" w:rsidRDefault="00B903C1" w:rsidP="00F6461C">
            <w:pPr>
              <w:pStyle w:val="Listenabsatz"/>
              <w:numPr>
                <w:ilvl w:val="0"/>
                <w:numId w:val="374"/>
              </w:numPr>
            </w:pPr>
          </w:p>
        </w:tc>
        <w:tc>
          <w:tcPr>
            <w:tcW w:w="2693" w:type="dxa"/>
          </w:tcPr>
          <w:p w14:paraId="6E080F80" w14:textId="77777777" w:rsidR="00B903C1" w:rsidRPr="00BF7282" w:rsidRDefault="00B903C1" w:rsidP="00E02B39">
            <w:pPr>
              <w:rPr>
                <w:b/>
              </w:rPr>
            </w:pPr>
            <w:r w:rsidRPr="00BF7282">
              <w:rPr>
                <w:b/>
              </w:rPr>
              <w:t>Arbeitsaufwand</w:t>
            </w:r>
          </w:p>
        </w:tc>
        <w:tc>
          <w:tcPr>
            <w:tcW w:w="6662" w:type="dxa"/>
          </w:tcPr>
          <w:p w14:paraId="4647915E" w14:textId="56B461D4" w:rsidR="00B903C1" w:rsidRPr="00BF7282" w:rsidRDefault="00B903C1" w:rsidP="00E02B39">
            <w:r w:rsidRPr="00BF7282">
              <w:t>Präsenzzeit</w:t>
            </w:r>
            <w:r w:rsidR="00B121C1">
              <w:t xml:space="preserve"> </w:t>
            </w:r>
            <w:r w:rsidRPr="00BF7282">
              <w:t>V: 30 h</w:t>
            </w:r>
          </w:p>
          <w:p w14:paraId="42A0A455" w14:textId="38702E18" w:rsidR="00B903C1" w:rsidRPr="00BF7282" w:rsidRDefault="00B121C1" w:rsidP="00B121C1">
            <w:pPr>
              <w:ind w:left="1201" w:hanging="1201"/>
            </w:pPr>
            <w:r>
              <w:tab/>
            </w:r>
            <w:r w:rsidR="00B903C1" w:rsidRPr="00BF7282">
              <w:t>Ü: 30 h</w:t>
            </w:r>
          </w:p>
          <w:p w14:paraId="27CD1AE9" w14:textId="5CCDD04B" w:rsidR="00B903C1" w:rsidRPr="00BF7282" w:rsidRDefault="00B121C1" w:rsidP="00B121C1">
            <w:pPr>
              <w:ind w:left="1201" w:hanging="1201"/>
            </w:pPr>
            <w:r>
              <w:tab/>
            </w:r>
            <w:r w:rsidR="00B903C1" w:rsidRPr="00BF7282">
              <w:t>T: 16 h</w:t>
            </w:r>
          </w:p>
          <w:p w14:paraId="028E21CF" w14:textId="77777777" w:rsidR="00B903C1" w:rsidRPr="00BF7282" w:rsidRDefault="00FD742B" w:rsidP="00E02B39">
            <w:r w:rsidRPr="00BF7282">
              <w:t>Eigenstudium:</w:t>
            </w:r>
            <w:r w:rsidRPr="00BF7282">
              <w:tab/>
            </w:r>
            <w:r w:rsidR="00DE7F89">
              <w:t xml:space="preserve"> </w:t>
            </w:r>
            <w:r w:rsidR="00B903C1" w:rsidRPr="00BF7282">
              <w:t>74 h</w:t>
            </w:r>
          </w:p>
        </w:tc>
      </w:tr>
      <w:tr w:rsidR="00B903C1" w:rsidRPr="00BF7282" w14:paraId="5F80500E" w14:textId="77777777" w:rsidTr="005C2824">
        <w:trPr>
          <w:trHeight w:val="340"/>
          <w:jc w:val="center"/>
        </w:trPr>
        <w:tc>
          <w:tcPr>
            <w:tcW w:w="567" w:type="dxa"/>
          </w:tcPr>
          <w:p w14:paraId="0450B66B" w14:textId="77777777" w:rsidR="00B903C1" w:rsidRPr="00BF7282" w:rsidRDefault="00B903C1" w:rsidP="00F6461C">
            <w:pPr>
              <w:pStyle w:val="Listenabsatz"/>
              <w:numPr>
                <w:ilvl w:val="0"/>
                <w:numId w:val="374"/>
              </w:numPr>
            </w:pPr>
          </w:p>
        </w:tc>
        <w:tc>
          <w:tcPr>
            <w:tcW w:w="2693" w:type="dxa"/>
          </w:tcPr>
          <w:p w14:paraId="2772CB10" w14:textId="77777777" w:rsidR="00B903C1" w:rsidRPr="00BF7282" w:rsidRDefault="00B903C1" w:rsidP="00E02B39">
            <w:pPr>
              <w:rPr>
                <w:b/>
              </w:rPr>
            </w:pPr>
            <w:r w:rsidRPr="00BF7282">
              <w:rPr>
                <w:b/>
              </w:rPr>
              <w:t>Dauer des Moduls</w:t>
            </w:r>
          </w:p>
        </w:tc>
        <w:tc>
          <w:tcPr>
            <w:tcW w:w="6662" w:type="dxa"/>
          </w:tcPr>
          <w:p w14:paraId="79E4F462" w14:textId="77777777" w:rsidR="00B903C1" w:rsidRPr="00BF7282" w:rsidRDefault="00B903C1" w:rsidP="00E02B39">
            <w:r w:rsidRPr="00BF7282">
              <w:t>1 Semester</w:t>
            </w:r>
          </w:p>
        </w:tc>
      </w:tr>
      <w:tr w:rsidR="00B903C1" w:rsidRPr="00BF7282" w14:paraId="2272DBA2" w14:textId="77777777" w:rsidTr="005C2824">
        <w:trPr>
          <w:trHeight w:val="340"/>
          <w:jc w:val="center"/>
        </w:trPr>
        <w:tc>
          <w:tcPr>
            <w:tcW w:w="567" w:type="dxa"/>
          </w:tcPr>
          <w:p w14:paraId="588C1E0C" w14:textId="77777777" w:rsidR="00B903C1" w:rsidRPr="00BF7282" w:rsidRDefault="00B903C1" w:rsidP="00F6461C">
            <w:pPr>
              <w:pStyle w:val="Listenabsatz"/>
              <w:numPr>
                <w:ilvl w:val="0"/>
                <w:numId w:val="374"/>
              </w:numPr>
            </w:pPr>
          </w:p>
        </w:tc>
        <w:tc>
          <w:tcPr>
            <w:tcW w:w="2693" w:type="dxa"/>
          </w:tcPr>
          <w:p w14:paraId="0C842049" w14:textId="77777777" w:rsidR="000C51F6" w:rsidRDefault="00AF016F" w:rsidP="00E02B39">
            <w:pPr>
              <w:rPr>
                <w:b/>
              </w:rPr>
            </w:pPr>
            <w:r>
              <w:rPr>
                <w:b/>
              </w:rPr>
              <w:t xml:space="preserve">Unterrichts- und </w:t>
            </w:r>
          </w:p>
          <w:p w14:paraId="1269A0F5" w14:textId="43D753F5" w:rsidR="00B903C1" w:rsidRPr="00BF7282" w:rsidRDefault="00AF016F" w:rsidP="00E02B39">
            <w:pPr>
              <w:rPr>
                <w:b/>
              </w:rPr>
            </w:pPr>
            <w:r>
              <w:rPr>
                <w:b/>
              </w:rPr>
              <w:t>Prüfungssprache</w:t>
            </w:r>
          </w:p>
        </w:tc>
        <w:tc>
          <w:tcPr>
            <w:tcW w:w="6662" w:type="dxa"/>
          </w:tcPr>
          <w:p w14:paraId="79508E5F" w14:textId="77777777" w:rsidR="00B903C1" w:rsidRPr="00BF7282" w:rsidRDefault="00B903C1" w:rsidP="00E02B39">
            <w:r w:rsidRPr="00BF7282">
              <w:t>Deutsch</w:t>
            </w:r>
          </w:p>
        </w:tc>
      </w:tr>
      <w:tr w:rsidR="00B903C1" w:rsidRPr="00BF7282" w14:paraId="78943506" w14:textId="77777777" w:rsidTr="00E02B39">
        <w:trPr>
          <w:jc w:val="center"/>
        </w:trPr>
        <w:tc>
          <w:tcPr>
            <w:tcW w:w="567" w:type="dxa"/>
          </w:tcPr>
          <w:p w14:paraId="2B6098EA" w14:textId="77777777" w:rsidR="00B903C1" w:rsidRPr="00BF7282" w:rsidRDefault="00B903C1" w:rsidP="00F6461C">
            <w:pPr>
              <w:pStyle w:val="Listenabsatz"/>
              <w:numPr>
                <w:ilvl w:val="0"/>
                <w:numId w:val="374"/>
              </w:numPr>
            </w:pPr>
          </w:p>
        </w:tc>
        <w:tc>
          <w:tcPr>
            <w:tcW w:w="2693" w:type="dxa"/>
          </w:tcPr>
          <w:p w14:paraId="36BCA3C3" w14:textId="77777777" w:rsidR="000C51F6" w:rsidRDefault="00AF016F" w:rsidP="00E02B39">
            <w:pPr>
              <w:rPr>
                <w:b/>
              </w:rPr>
            </w:pPr>
            <w:r>
              <w:rPr>
                <w:b/>
              </w:rPr>
              <w:t xml:space="preserve">(Vorbereitende) </w:t>
            </w:r>
          </w:p>
          <w:p w14:paraId="33D7124A" w14:textId="7DE34DCC" w:rsidR="00B903C1" w:rsidRPr="00BF7282" w:rsidRDefault="00AF016F" w:rsidP="00E02B39">
            <w:pPr>
              <w:rPr>
                <w:b/>
              </w:rPr>
            </w:pPr>
            <w:r>
              <w:rPr>
                <w:b/>
              </w:rPr>
              <w:t>Literatur</w:t>
            </w:r>
          </w:p>
        </w:tc>
        <w:tc>
          <w:tcPr>
            <w:tcW w:w="6662" w:type="dxa"/>
          </w:tcPr>
          <w:p w14:paraId="5CE56D15" w14:textId="77777777" w:rsidR="00B903C1" w:rsidRPr="00BF7282" w:rsidRDefault="00B903C1" w:rsidP="00E02B39">
            <w:r w:rsidRPr="00BF7282">
              <w:rPr>
                <w:lang w:val="en-US"/>
              </w:rPr>
              <w:t>Wooldridge, J.M.: Introductory Econometric</w:t>
            </w:r>
            <w:r w:rsidRPr="00BF7282">
              <w:rPr>
                <w:lang w:val="en-GB"/>
              </w:rPr>
              <w:t xml:space="preserve">s. </w:t>
            </w:r>
            <w:r w:rsidRPr="00BF7282">
              <w:t>A Modern Approach;</w:t>
            </w:r>
          </w:p>
          <w:p w14:paraId="6896B46A" w14:textId="77777777" w:rsidR="00B903C1" w:rsidRPr="00BF7282" w:rsidRDefault="00B903C1" w:rsidP="00E02B39">
            <w:r w:rsidRPr="00BF7282">
              <w:t>v. Auer, Ludwig: Ökonometrie. Eine Einführung</w:t>
            </w:r>
          </w:p>
        </w:tc>
      </w:tr>
    </w:tbl>
    <w:p w14:paraId="4F52ACDF" w14:textId="77777777" w:rsidR="002C4DFC" w:rsidRDefault="00B903C1">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C4DFC" w:rsidRPr="00BF7282" w14:paraId="7E719242" w14:textId="77777777" w:rsidTr="000237EA">
        <w:trPr>
          <w:trHeight w:val="567"/>
          <w:jc w:val="center"/>
        </w:trPr>
        <w:tc>
          <w:tcPr>
            <w:tcW w:w="567" w:type="dxa"/>
            <w:shd w:val="clear" w:color="auto" w:fill="E0E0E0"/>
          </w:tcPr>
          <w:p w14:paraId="31BEC62C" w14:textId="77777777" w:rsidR="002C4DFC" w:rsidRPr="00BF7282" w:rsidRDefault="002C4DFC" w:rsidP="00F6461C">
            <w:pPr>
              <w:pStyle w:val="Listenabsatz"/>
              <w:numPr>
                <w:ilvl w:val="0"/>
                <w:numId w:val="139"/>
              </w:numPr>
            </w:pPr>
          </w:p>
        </w:tc>
        <w:tc>
          <w:tcPr>
            <w:tcW w:w="2693" w:type="dxa"/>
            <w:shd w:val="clear" w:color="auto" w:fill="E0E0E0"/>
          </w:tcPr>
          <w:p w14:paraId="7EC553AE" w14:textId="77777777" w:rsidR="002C4DFC" w:rsidRPr="00BF7282" w:rsidRDefault="002C4DFC" w:rsidP="000237EA">
            <w:pPr>
              <w:rPr>
                <w:b/>
              </w:rPr>
            </w:pPr>
            <w:r w:rsidRPr="00BF7282">
              <w:rPr>
                <w:b/>
              </w:rPr>
              <w:t>Modulbezeichnung</w:t>
            </w:r>
          </w:p>
          <w:p w14:paraId="73284846" w14:textId="62FA0092" w:rsidR="002C4DFC" w:rsidRPr="00BF7282" w:rsidRDefault="00C7387A" w:rsidP="000237EA">
            <w:r>
              <w:t>8</w:t>
            </w:r>
            <w:r w:rsidR="002C4DFC">
              <w:t>6610</w:t>
            </w:r>
          </w:p>
        </w:tc>
        <w:tc>
          <w:tcPr>
            <w:tcW w:w="5528" w:type="dxa"/>
            <w:shd w:val="clear" w:color="auto" w:fill="E0E0E0"/>
          </w:tcPr>
          <w:p w14:paraId="6B698E41" w14:textId="77777777" w:rsidR="002C4DFC" w:rsidRDefault="002C4DFC" w:rsidP="000237EA">
            <w:pPr>
              <w:pStyle w:val="berschriftModul"/>
              <w:rPr>
                <w:rFonts w:eastAsiaTheme="minorHAnsi"/>
                <w:lang w:eastAsia="en-US"/>
              </w:rPr>
            </w:pPr>
            <w:bookmarkStart w:id="5342" w:name="_Toc54705599"/>
            <w:r>
              <w:rPr>
                <w:rFonts w:eastAsiaTheme="minorHAnsi"/>
                <w:lang w:eastAsia="en-US"/>
              </w:rPr>
              <w:t>Praxisseminar mit Prof. Dr. Heinrich v. Pierer</w:t>
            </w:r>
            <w:bookmarkEnd w:id="5342"/>
          </w:p>
          <w:p w14:paraId="4B8331F3" w14:textId="77777777" w:rsidR="002C4DFC" w:rsidRPr="00BF7282" w:rsidRDefault="002C4DFC" w:rsidP="000237EA">
            <w:pPr>
              <w:rPr>
                <w:lang w:eastAsia="en-US"/>
              </w:rPr>
            </w:pPr>
            <w:r>
              <w:rPr>
                <w:rFonts w:eastAsiaTheme="minorHAnsi"/>
                <w:lang w:eastAsia="en-US"/>
              </w:rPr>
              <w:t>(Practical seminar)</w:t>
            </w:r>
          </w:p>
        </w:tc>
        <w:tc>
          <w:tcPr>
            <w:tcW w:w="1136" w:type="dxa"/>
            <w:shd w:val="clear" w:color="auto" w:fill="E0E0E0"/>
          </w:tcPr>
          <w:p w14:paraId="03200522" w14:textId="77777777" w:rsidR="002C4DFC" w:rsidRPr="00BF7282" w:rsidRDefault="002C4DFC" w:rsidP="000237EA">
            <w:pPr>
              <w:rPr>
                <w:b/>
              </w:rPr>
            </w:pPr>
            <w:r w:rsidRPr="00BF7282">
              <w:rPr>
                <w:b/>
              </w:rPr>
              <w:t>5 ECTS</w:t>
            </w:r>
          </w:p>
        </w:tc>
      </w:tr>
      <w:tr w:rsidR="002C4DFC" w:rsidRPr="00BF7282" w14:paraId="66F2E952" w14:textId="77777777" w:rsidTr="000237EA">
        <w:trPr>
          <w:trHeight w:val="260"/>
          <w:jc w:val="center"/>
        </w:trPr>
        <w:tc>
          <w:tcPr>
            <w:tcW w:w="567" w:type="dxa"/>
            <w:shd w:val="clear" w:color="auto" w:fill="E0E0E0"/>
          </w:tcPr>
          <w:p w14:paraId="6604F4EC" w14:textId="77777777" w:rsidR="002C4DFC" w:rsidRPr="00BF7282" w:rsidRDefault="002C4DFC" w:rsidP="00F6461C">
            <w:pPr>
              <w:pStyle w:val="Listenabsatz"/>
              <w:numPr>
                <w:ilvl w:val="0"/>
                <w:numId w:val="139"/>
              </w:numPr>
            </w:pPr>
          </w:p>
        </w:tc>
        <w:tc>
          <w:tcPr>
            <w:tcW w:w="2693" w:type="dxa"/>
            <w:shd w:val="clear" w:color="auto" w:fill="E0E0E0"/>
          </w:tcPr>
          <w:p w14:paraId="6734F7BF" w14:textId="77777777" w:rsidR="002C4DFC" w:rsidRPr="00BF7282" w:rsidRDefault="002C4DFC" w:rsidP="000237EA">
            <w:r w:rsidRPr="00BF7282">
              <w:t>Lehrveranstaltungen</w:t>
            </w:r>
          </w:p>
          <w:p w14:paraId="76113772" w14:textId="77777777" w:rsidR="002C4DFC" w:rsidRPr="00BF7282" w:rsidRDefault="002C4DFC" w:rsidP="000237EA"/>
        </w:tc>
        <w:tc>
          <w:tcPr>
            <w:tcW w:w="5528" w:type="dxa"/>
            <w:shd w:val="clear" w:color="auto" w:fill="E0E0E0"/>
          </w:tcPr>
          <w:p w14:paraId="0D89012F" w14:textId="331FCE8E" w:rsidR="002C4DFC" w:rsidRPr="00BF7282" w:rsidRDefault="00CD6010" w:rsidP="000237EA">
            <w:r>
              <w:t xml:space="preserve">S: </w:t>
            </w:r>
            <w:r w:rsidR="002C4DFC" w:rsidRPr="00BF7282">
              <w:t xml:space="preserve">Praxisseminar mit </w:t>
            </w:r>
            <w:r w:rsidR="002C4DFC">
              <w:t>Prof.</w:t>
            </w:r>
            <w:r w:rsidR="002C4DFC" w:rsidRPr="00BF7282">
              <w:t xml:space="preserve"> </w:t>
            </w:r>
            <w:r w:rsidR="002C4DFC">
              <w:t xml:space="preserve">Dr. </w:t>
            </w:r>
            <w:r w:rsidR="002C4DFC" w:rsidRPr="00BF7282">
              <w:t>Heinrich v. Pierer</w:t>
            </w:r>
            <w:r w:rsidR="002C4DFC">
              <w:t xml:space="preserve"> (2 SWS)</w:t>
            </w:r>
          </w:p>
        </w:tc>
        <w:tc>
          <w:tcPr>
            <w:tcW w:w="1136" w:type="dxa"/>
            <w:shd w:val="clear" w:color="auto" w:fill="E0E0E0"/>
          </w:tcPr>
          <w:p w14:paraId="5BFF29C9" w14:textId="77777777" w:rsidR="002C4DFC" w:rsidRPr="00BF7282" w:rsidRDefault="002C4DFC" w:rsidP="000237EA">
            <w:r w:rsidRPr="00BF7282">
              <w:t>5 ECTS</w:t>
            </w:r>
          </w:p>
        </w:tc>
      </w:tr>
      <w:tr w:rsidR="002C4DFC" w:rsidRPr="00BF7282" w14:paraId="73C6E65C" w14:textId="77777777" w:rsidTr="000237EA">
        <w:trPr>
          <w:trHeight w:val="383"/>
          <w:jc w:val="center"/>
        </w:trPr>
        <w:tc>
          <w:tcPr>
            <w:tcW w:w="567" w:type="dxa"/>
            <w:shd w:val="clear" w:color="auto" w:fill="E0E0E0"/>
          </w:tcPr>
          <w:p w14:paraId="0FEDDECF" w14:textId="77777777" w:rsidR="002C4DFC" w:rsidRPr="00BF7282" w:rsidRDefault="002C4DFC" w:rsidP="00F6461C">
            <w:pPr>
              <w:pStyle w:val="Listenabsatz"/>
              <w:numPr>
                <w:ilvl w:val="0"/>
                <w:numId w:val="139"/>
              </w:numPr>
            </w:pPr>
          </w:p>
        </w:tc>
        <w:tc>
          <w:tcPr>
            <w:tcW w:w="2693" w:type="dxa"/>
            <w:shd w:val="clear" w:color="auto" w:fill="E0E0E0"/>
          </w:tcPr>
          <w:p w14:paraId="338973E1" w14:textId="09F4BB37" w:rsidR="002C4DFC" w:rsidRPr="00BF7282" w:rsidRDefault="00C655C3" w:rsidP="000237EA">
            <w:r>
              <w:t>Lehrende</w:t>
            </w:r>
          </w:p>
        </w:tc>
        <w:tc>
          <w:tcPr>
            <w:tcW w:w="5528" w:type="dxa"/>
            <w:shd w:val="clear" w:color="auto" w:fill="E0E0E0"/>
          </w:tcPr>
          <w:p w14:paraId="3B2F5FEC" w14:textId="142C82C6" w:rsidR="002C4DFC" w:rsidRPr="00BF7282" w:rsidRDefault="002C4DFC" w:rsidP="000237EA">
            <w:r w:rsidRPr="00BF7282">
              <w:t>P</w:t>
            </w:r>
            <w:r>
              <w:t xml:space="preserve">rof. </w:t>
            </w:r>
            <w:r w:rsidR="000C51F6">
              <w:t xml:space="preserve">Dr. </w:t>
            </w:r>
            <w:r>
              <w:t>Voigt und Mitarbeitende</w:t>
            </w:r>
          </w:p>
        </w:tc>
        <w:tc>
          <w:tcPr>
            <w:tcW w:w="1136" w:type="dxa"/>
            <w:shd w:val="clear" w:color="auto" w:fill="E0E0E0"/>
          </w:tcPr>
          <w:p w14:paraId="237FAAC4" w14:textId="77777777" w:rsidR="002C4DFC" w:rsidRPr="00BF7282" w:rsidRDefault="002C4DFC" w:rsidP="000237EA"/>
        </w:tc>
      </w:tr>
    </w:tbl>
    <w:p w14:paraId="30804A5D" w14:textId="77777777" w:rsidR="002C4DFC" w:rsidRPr="00BF7282" w:rsidRDefault="002C4DFC" w:rsidP="002C4DFC"/>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C4DFC" w:rsidRPr="00BF7282" w14:paraId="11C0F07F" w14:textId="77777777" w:rsidTr="000237EA">
        <w:trPr>
          <w:trHeight w:val="340"/>
          <w:jc w:val="center"/>
        </w:trPr>
        <w:tc>
          <w:tcPr>
            <w:tcW w:w="567" w:type="dxa"/>
            <w:tcBorders>
              <w:bottom w:val="single" w:sz="4" w:space="0" w:color="auto"/>
            </w:tcBorders>
          </w:tcPr>
          <w:p w14:paraId="44B19DD6" w14:textId="77777777" w:rsidR="002C4DFC" w:rsidRPr="00BF7282" w:rsidRDefault="002C4DFC" w:rsidP="00F6461C">
            <w:pPr>
              <w:pStyle w:val="Listenabsatz"/>
              <w:numPr>
                <w:ilvl w:val="0"/>
                <w:numId w:val="139"/>
              </w:numPr>
            </w:pPr>
          </w:p>
        </w:tc>
        <w:tc>
          <w:tcPr>
            <w:tcW w:w="2693" w:type="dxa"/>
            <w:tcBorders>
              <w:bottom w:val="single" w:sz="4" w:space="0" w:color="auto"/>
            </w:tcBorders>
          </w:tcPr>
          <w:p w14:paraId="6D010297" w14:textId="3651FC62" w:rsidR="002C4DFC" w:rsidRPr="00BF7282" w:rsidRDefault="00C655C3" w:rsidP="000237EA">
            <w:pPr>
              <w:rPr>
                <w:b/>
              </w:rPr>
            </w:pPr>
            <w:r>
              <w:rPr>
                <w:b/>
              </w:rPr>
              <w:t>Modulverantwortliche/r</w:t>
            </w:r>
          </w:p>
        </w:tc>
        <w:tc>
          <w:tcPr>
            <w:tcW w:w="6663" w:type="dxa"/>
            <w:tcBorders>
              <w:bottom w:val="single" w:sz="4" w:space="0" w:color="auto"/>
            </w:tcBorders>
          </w:tcPr>
          <w:p w14:paraId="5ACD519E" w14:textId="0AA19C8E" w:rsidR="002C4DFC" w:rsidRPr="00BF7282" w:rsidRDefault="002C4DFC" w:rsidP="000237EA">
            <w:r w:rsidRPr="00BF7282">
              <w:t xml:space="preserve">Prof. </w:t>
            </w:r>
            <w:r w:rsidR="000C51F6">
              <w:t xml:space="preserve">Dr. </w:t>
            </w:r>
            <w:r w:rsidRPr="00BF7282">
              <w:t>Voigt</w:t>
            </w:r>
          </w:p>
        </w:tc>
      </w:tr>
      <w:tr w:rsidR="002C4DFC" w:rsidRPr="00BF7282" w14:paraId="53D62F0C" w14:textId="77777777" w:rsidTr="000237EA">
        <w:trPr>
          <w:trHeight w:val="340"/>
          <w:jc w:val="center"/>
        </w:trPr>
        <w:tc>
          <w:tcPr>
            <w:tcW w:w="567" w:type="dxa"/>
            <w:shd w:val="clear" w:color="auto" w:fill="auto"/>
          </w:tcPr>
          <w:p w14:paraId="31D6E04D" w14:textId="77777777" w:rsidR="002C4DFC" w:rsidRPr="00BF7282" w:rsidRDefault="002C4DFC" w:rsidP="00F6461C">
            <w:pPr>
              <w:pStyle w:val="Listenabsatz"/>
              <w:numPr>
                <w:ilvl w:val="0"/>
                <w:numId w:val="139"/>
              </w:numPr>
            </w:pPr>
          </w:p>
        </w:tc>
        <w:tc>
          <w:tcPr>
            <w:tcW w:w="2693" w:type="dxa"/>
            <w:shd w:val="clear" w:color="auto" w:fill="auto"/>
          </w:tcPr>
          <w:p w14:paraId="1B67AB3D" w14:textId="77777777" w:rsidR="002C4DFC" w:rsidRPr="00BF7282" w:rsidRDefault="002C4DFC" w:rsidP="000237EA">
            <w:pPr>
              <w:rPr>
                <w:b/>
              </w:rPr>
            </w:pPr>
            <w:r w:rsidRPr="00BF7282">
              <w:rPr>
                <w:b/>
              </w:rPr>
              <w:t>Inhalt</w:t>
            </w:r>
          </w:p>
        </w:tc>
        <w:tc>
          <w:tcPr>
            <w:tcW w:w="6663" w:type="dxa"/>
            <w:tcBorders>
              <w:bottom w:val="single" w:sz="4" w:space="0" w:color="auto"/>
            </w:tcBorders>
            <w:shd w:val="clear" w:color="auto" w:fill="auto"/>
          </w:tcPr>
          <w:p w14:paraId="7320FEA7" w14:textId="77777777" w:rsidR="002C4DFC" w:rsidRPr="00BF7282" w:rsidRDefault="002C4DFC" w:rsidP="000237EA">
            <w:r w:rsidRPr="00BF7282">
              <w:t>In dem Seminar erarbeiten die Studierenden zu wechselnden Rahmenfragestellungen in Gruppen eigenständig Seminararbeiten deren Ergebnisse im Rahmen von zwei Blockterminen vorgetragen, verteidigt und diskutiert werden.</w:t>
            </w:r>
          </w:p>
        </w:tc>
      </w:tr>
      <w:tr w:rsidR="002C4DFC" w:rsidRPr="00BF7282" w14:paraId="73D44519" w14:textId="77777777" w:rsidTr="000237EA">
        <w:trPr>
          <w:trHeight w:val="340"/>
          <w:jc w:val="center"/>
        </w:trPr>
        <w:tc>
          <w:tcPr>
            <w:tcW w:w="567" w:type="dxa"/>
            <w:shd w:val="clear" w:color="auto" w:fill="auto"/>
          </w:tcPr>
          <w:p w14:paraId="5AD7CC3B" w14:textId="77777777" w:rsidR="002C4DFC" w:rsidRPr="00BF7282" w:rsidRDefault="002C4DFC" w:rsidP="00F6461C">
            <w:pPr>
              <w:pStyle w:val="Listenabsatz"/>
              <w:numPr>
                <w:ilvl w:val="0"/>
                <w:numId w:val="139"/>
              </w:numPr>
            </w:pPr>
          </w:p>
        </w:tc>
        <w:tc>
          <w:tcPr>
            <w:tcW w:w="2693" w:type="dxa"/>
            <w:shd w:val="clear" w:color="auto" w:fill="auto"/>
          </w:tcPr>
          <w:p w14:paraId="5D475F7F" w14:textId="77777777" w:rsidR="00603093" w:rsidRDefault="002C4DFC" w:rsidP="000237EA">
            <w:pPr>
              <w:rPr>
                <w:b/>
              </w:rPr>
            </w:pPr>
            <w:r w:rsidRPr="00BF7282">
              <w:rPr>
                <w:b/>
              </w:rPr>
              <w:t xml:space="preserve">Lernziele und </w:t>
            </w:r>
          </w:p>
          <w:p w14:paraId="23C2CA5A" w14:textId="1627722A" w:rsidR="002C4DFC" w:rsidRPr="00BF7282" w:rsidRDefault="002C4DFC" w:rsidP="000237EA">
            <w:pPr>
              <w:rPr>
                <w:b/>
              </w:rPr>
            </w:pPr>
            <w:r w:rsidRPr="00BF7282">
              <w:rPr>
                <w:b/>
              </w:rPr>
              <w:t>Kompetenzen</w:t>
            </w:r>
          </w:p>
        </w:tc>
        <w:tc>
          <w:tcPr>
            <w:tcW w:w="6663" w:type="dxa"/>
            <w:shd w:val="clear" w:color="auto" w:fill="auto"/>
          </w:tcPr>
          <w:p w14:paraId="02D9AD26" w14:textId="77777777" w:rsidR="002C4DFC" w:rsidRPr="00BF7282" w:rsidRDefault="002C4DFC" w:rsidP="000237EA">
            <w:r w:rsidRPr="00BF7282">
              <w:t xml:space="preserve">Die Studierenden erarbeiten in Gruppen weitgehend selbstgesteuert und autonom Analysen zu komplexen betriebswirtschaftlichen Fragestellungen. Hierzu führen die Studierenden Dokumentanalysen und Literaturrecherchen durch und entscheiden weitgehend eigenständig über die zu verwendenden Analysemethoden. Das Ziel ist die Erarbeitung, Strukturierung und Darstellung von detailliertem und spezialisiertem Wissen auf dem aktuellen Erkenntnisstand zu der jeweils ausgeschriebenen Fragestellung. Die erarbeiteten Ergebnisse werden anschließend gemeinsam von der Gruppe in dem Seminar </w:t>
            </w:r>
            <w:r>
              <w:t>vertreten und vor Fachvertreterinnen und -vertretern</w:t>
            </w:r>
            <w:r w:rsidRPr="00BF7282">
              <w:t xml:space="preserve"> verteidigt.</w:t>
            </w:r>
          </w:p>
        </w:tc>
      </w:tr>
      <w:tr w:rsidR="002C4DFC" w:rsidRPr="00BF7282" w14:paraId="5C47AA7D" w14:textId="77777777" w:rsidTr="000237EA">
        <w:trPr>
          <w:trHeight w:val="340"/>
          <w:jc w:val="center"/>
        </w:trPr>
        <w:tc>
          <w:tcPr>
            <w:tcW w:w="567" w:type="dxa"/>
          </w:tcPr>
          <w:p w14:paraId="316BB610" w14:textId="77777777" w:rsidR="002C4DFC" w:rsidRPr="00BF7282" w:rsidRDefault="002C4DFC" w:rsidP="00F6461C">
            <w:pPr>
              <w:pStyle w:val="Listenabsatz"/>
              <w:numPr>
                <w:ilvl w:val="0"/>
                <w:numId w:val="139"/>
              </w:numPr>
            </w:pPr>
          </w:p>
        </w:tc>
        <w:tc>
          <w:tcPr>
            <w:tcW w:w="2693" w:type="dxa"/>
          </w:tcPr>
          <w:p w14:paraId="025385BC" w14:textId="77777777" w:rsidR="00603093" w:rsidRDefault="002C4DFC" w:rsidP="000237EA">
            <w:pPr>
              <w:rPr>
                <w:b/>
              </w:rPr>
            </w:pPr>
            <w:r w:rsidRPr="00BF7282">
              <w:rPr>
                <w:b/>
              </w:rPr>
              <w:t xml:space="preserve">Empfohlene </w:t>
            </w:r>
          </w:p>
          <w:p w14:paraId="0C345676" w14:textId="593E33EB" w:rsidR="002C4DFC" w:rsidRPr="00BF7282" w:rsidRDefault="002C4DFC" w:rsidP="000237EA">
            <w:pPr>
              <w:rPr>
                <w:b/>
              </w:rPr>
            </w:pPr>
            <w:r w:rsidRPr="00BF7282">
              <w:rPr>
                <w:b/>
              </w:rPr>
              <w:t>Voraussetzungen für die Teilnahme</w:t>
            </w:r>
          </w:p>
        </w:tc>
        <w:tc>
          <w:tcPr>
            <w:tcW w:w="6663" w:type="dxa"/>
          </w:tcPr>
          <w:p w14:paraId="4EE5ADC1" w14:textId="77777777" w:rsidR="002C4DFC" w:rsidRPr="00BF7282" w:rsidRDefault="002C4DFC" w:rsidP="000237EA">
            <w:pPr>
              <w:pStyle w:val="Default"/>
              <w:rPr>
                <w:sz w:val="22"/>
                <w:szCs w:val="22"/>
              </w:rPr>
            </w:pPr>
            <w:r w:rsidRPr="00BF7282">
              <w:rPr>
                <w:sz w:val="22"/>
                <w:szCs w:val="22"/>
              </w:rPr>
              <w:t>Erfolgreich abgeschlossene Assessmentphase</w:t>
            </w:r>
          </w:p>
        </w:tc>
      </w:tr>
      <w:tr w:rsidR="002C4DFC" w:rsidRPr="00BF7282" w14:paraId="7D02CEB9" w14:textId="77777777" w:rsidTr="000237EA">
        <w:trPr>
          <w:trHeight w:val="340"/>
          <w:jc w:val="center"/>
        </w:trPr>
        <w:tc>
          <w:tcPr>
            <w:tcW w:w="567" w:type="dxa"/>
          </w:tcPr>
          <w:p w14:paraId="44647465" w14:textId="77777777" w:rsidR="002C4DFC" w:rsidRPr="00BF7282" w:rsidRDefault="002C4DFC" w:rsidP="00F6461C">
            <w:pPr>
              <w:pStyle w:val="Listenabsatz"/>
              <w:numPr>
                <w:ilvl w:val="0"/>
                <w:numId w:val="139"/>
              </w:numPr>
            </w:pPr>
          </w:p>
        </w:tc>
        <w:tc>
          <w:tcPr>
            <w:tcW w:w="2693" w:type="dxa"/>
          </w:tcPr>
          <w:p w14:paraId="425AA82C" w14:textId="77777777" w:rsidR="00603093" w:rsidRDefault="002C4DFC" w:rsidP="000237EA">
            <w:pPr>
              <w:rPr>
                <w:b/>
              </w:rPr>
            </w:pPr>
            <w:r w:rsidRPr="00BF7282">
              <w:rPr>
                <w:b/>
              </w:rPr>
              <w:t xml:space="preserve">Einpassung in </w:t>
            </w:r>
          </w:p>
          <w:p w14:paraId="5CD2319D" w14:textId="2AF27CBF" w:rsidR="002C4DFC" w:rsidRPr="00BF7282" w:rsidRDefault="002C4DFC" w:rsidP="000237EA">
            <w:pPr>
              <w:rPr>
                <w:b/>
              </w:rPr>
            </w:pPr>
            <w:r w:rsidRPr="00BF7282">
              <w:rPr>
                <w:b/>
              </w:rPr>
              <w:t>Musterstudienplan</w:t>
            </w:r>
          </w:p>
        </w:tc>
        <w:tc>
          <w:tcPr>
            <w:tcW w:w="6663" w:type="dxa"/>
          </w:tcPr>
          <w:p w14:paraId="06C63598" w14:textId="77777777" w:rsidR="002C4DFC" w:rsidRPr="00BF7282" w:rsidRDefault="002C4DFC" w:rsidP="000237EA">
            <w:r>
              <w:t>Ab</w:t>
            </w:r>
            <w:r w:rsidRPr="00BF7282">
              <w:t xml:space="preserve"> 4. Semester</w:t>
            </w:r>
          </w:p>
        </w:tc>
      </w:tr>
      <w:tr w:rsidR="002C4DFC" w:rsidRPr="00BF7282" w14:paraId="23761CCB" w14:textId="77777777" w:rsidTr="000237EA">
        <w:trPr>
          <w:trHeight w:val="340"/>
          <w:jc w:val="center"/>
        </w:trPr>
        <w:tc>
          <w:tcPr>
            <w:tcW w:w="567" w:type="dxa"/>
            <w:tcBorders>
              <w:bottom w:val="single" w:sz="4" w:space="0" w:color="auto"/>
            </w:tcBorders>
          </w:tcPr>
          <w:p w14:paraId="6FC18C7C" w14:textId="77777777" w:rsidR="002C4DFC" w:rsidRPr="00522C90" w:rsidRDefault="002C4DFC" w:rsidP="00F6461C">
            <w:pPr>
              <w:pStyle w:val="Listenabsatz"/>
              <w:numPr>
                <w:ilvl w:val="0"/>
                <w:numId w:val="139"/>
              </w:numPr>
            </w:pPr>
          </w:p>
        </w:tc>
        <w:tc>
          <w:tcPr>
            <w:tcW w:w="2693" w:type="dxa"/>
            <w:tcBorders>
              <w:bottom w:val="single" w:sz="4" w:space="0" w:color="auto"/>
            </w:tcBorders>
          </w:tcPr>
          <w:p w14:paraId="33A88048" w14:textId="77777777" w:rsidR="00603093" w:rsidRDefault="002C4DFC" w:rsidP="000237EA">
            <w:pPr>
              <w:rPr>
                <w:b/>
              </w:rPr>
            </w:pPr>
            <w:r w:rsidRPr="00BF7282">
              <w:rPr>
                <w:b/>
              </w:rPr>
              <w:t xml:space="preserve">Verwendbarkeit des </w:t>
            </w:r>
          </w:p>
          <w:p w14:paraId="6F3765DC" w14:textId="624E1C47" w:rsidR="002C4DFC" w:rsidRPr="00BF7282" w:rsidRDefault="002C4DFC" w:rsidP="000237EA">
            <w:pPr>
              <w:rPr>
                <w:b/>
              </w:rPr>
            </w:pPr>
            <w:r w:rsidRPr="00BF7282">
              <w:rPr>
                <w:b/>
              </w:rPr>
              <w:t>Moduls</w:t>
            </w:r>
          </w:p>
        </w:tc>
        <w:tc>
          <w:tcPr>
            <w:tcW w:w="6663" w:type="dxa"/>
            <w:tcBorders>
              <w:bottom w:val="single" w:sz="4" w:space="0" w:color="auto"/>
            </w:tcBorders>
          </w:tcPr>
          <w:p w14:paraId="3B4B89A8" w14:textId="77777777" w:rsidR="002C4DFC" w:rsidRPr="00AE6C01" w:rsidRDefault="002C4DFC" w:rsidP="00F6461C">
            <w:pPr>
              <w:pStyle w:val="Listenabsatz"/>
              <w:numPr>
                <w:ilvl w:val="0"/>
                <w:numId w:val="196"/>
              </w:numPr>
              <w:ind w:left="209" w:hanging="209"/>
              <w:rPr>
                <w:rFonts w:cs="Arial"/>
              </w:rPr>
            </w:pPr>
            <w:r w:rsidRPr="00AE6C01">
              <w:rPr>
                <w:rFonts w:cs="Arial"/>
              </w:rPr>
              <w:t>Modul im Studienbereich „Technology, Innovation &amp; Entrepreneurschip“</w:t>
            </w:r>
          </w:p>
          <w:p w14:paraId="5BECB8B0" w14:textId="66B6AC34" w:rsidR="003C7A12" w:rsidRPr="00BF7282" w:rsidRDefault="002C4DFC" w:rsidP="00F6461C">
            <w:pPr>
              <w:pStyle w:val="Listenabsatz"/>
              <w:numPr>
                <w:ilvl w:val="0"/>
                <w:numId w:val="196"/>
              </w:numPr>
              <w:ind w:left="209" w:hanging="209"/>
            </w:pPr>
            <w:r w:rsidRPr="00AE6C01">
              <w:rPr>
                <w:rFonts w:cs="Arial"/>
              </w:rPr>
              <w:t>Modul im Vertiefungsbereich</w:t>
            </w:r>
          </w:p>
        </w:tc>
      </w:tr>
      <w:tr w:rsidR="002C4DFC" w:rsidRPr="00BF7282" w14:paraId="0E19CB63" w14:textId="77777777" w:rsidTr="000237EA">
        <w:trPr>
          <w:trHeight w:val="340"/>
          <w:jc w:val="center"/>
        </w:trPr>
        <w:tc>
          <w:tcPr>
            <w:tcW w:w="567" w:type="dxa"/>
            <w:shd w:val="clear" w:color="auto" w:fill="auto"/>
          </w:tcPr>
          <w:p w14:paraId="053B5DF5" w14:textId="77777777" w:rsidR="002C4DFC" w:rsidRPr="00BF7282" w:rsidRDefault="002C4DFC" w:rsidP="00F6461C">
            <w:pPr>
              <w:pStyle w:val="Listenabsatz"/>
              <w:numPr>
                <w:ilvl w:val="0"/>
                <w:numId w:val="139"/>
              </w:numPr>
            </w:pPr>
          </w:p>
        </w:tc>
        <w:tc>
          <w:tcPr>
            <w:tcW w:w="2693" w:type="dxa"/>
            <w:shd w:val="clear" w:color="auto" w:fill="auto"/>
          </w:tcPr>
          <w:p w14:paraId="699FACA0" w14:textId="77777777" w:rsidR="00603093" w:rsidRDefault="002C4DFC" w:rsidP="000237EA">
            <w:pPr>
              <w:rPr>
                <w:b/>
              </w:rPr>
            </w:pPr>
            <w:r w:rsidRPr="00BF7282">
              <w:rPr>
                <w:b/>
              </w:rPr>
              <w:t xml:space="preserve">Studien- und </w:t>
            </w:r>
          </w:p>
          <w:p w14:paraId="51903B0C" w14:textId="2DAE785A" w:rsidR="002C4DFC" w:rsidRPr="00BF7282" w:rsidRDefault="002C4DFC" w:rsidP="000237EA">
            <w:pPr>
              <w:rPr>
                <w:b/>
              </w:rPr>
            </w:pPr>
            <w:r w:rsidRPr="00BF7282">
              <w:rPr>
                <w:b/>
              </w:rPr>
              <w:t>Prüfungsleistungen</w:t>
            </w:r>
          </w:p>
        </w:tc>
        <w:tc>
          <w:tcPr>
            <w:tcW w:w="6663" w:type="dxa"/>
            <w:tcBorders>
              <w:bottom w:val="single" w:sz="4" w:space="0" w:color="auto"/>
            </w:tcBorders>
            <w:shd w:val="clear" w:color="auto" w:fill="auto"/>
          </w:tcPr>
          <w:p w14:paraId="279B8E68" w14:textId="77777777" w:rsidR="002C4DFC" w:rsidRPr="00B31B38" w:rsidRDefault="002C4DFC" w:rsidP="00F6461C">
            <w:pPr>
              <w:pStyle w:val="Listenabsatz"/>
              <w:numPr>
                <w:ilvl w:val="0"/>
                <w:numId w:val="196"/>
              </w:numPr>
              <w:ind w:left="209" w:hanging="209"/>
              <w:rPr>
                <w:rFonts w:cs="Arial"/>
              </w:rPr>
            </w:pPr>
            <w:r w:rsidRPr="00B31B38">
              <w:rPr>
                <w:rFonts w:cs="Arial"/>
              </w:rPr>
              <w:t>Präsentation</w:t>
            </w:r>
          </w:p>
          <w:p w14:paraId="15B2F97C" w14:textId="77777777" w:rsidR="002C4DFC" w:rsidRPr="00BF7282" w:rsidRDefault="002C4DFC" w:rsidP="00F6461C">
            <w:pPr>
              <w:pStyle w:val="Listenabsatz"/>
              <w:numPr>
                <w:ilvl w:val="0"/>
                <w:numId w:val="196"/>
              </w:numPr>
              <w:ind w:left="209" w:hanging="209"/>
            </w:pPr>
            <w:r w:rsidRPr="00B31B38">
              <w:rPr>
                <w:rFonts w:cs="Arial"/>
              </w:rPr>
              <w:t>Hausarbeit</w:t>
            </w:r>
          </w:p>
        </w:tc>
      </w:tr>
      <w:tr w:rsidR="002C4DFC" w:rsidRPr="00BF7282" w14:paraId="7B592BBF" w14:textId="77777777" w:rsidTr="000237EA">
        <w:trPr>
          <w:trHeight w:val="340"/>
          <w:jc w:val="center"/>
        </w:trPr>
        <w:tc>
          <w:tcPr>
            <w:tcW w:w="567" w:type="dxa"/>
            <w:shd w:val="clear" w:color="auto" w:fill="auto"/>
          </w:tcPr>
          <w:p w14:paraId="0E9C576E" w14:textId="77777777" w:rsidR="002C4DFC" w:rsidRPr="00BF7282" w:rsidRDefault="002C4DFC" w:rsidP="00F6461C">
            <w:pPr>
              <w:pStyle w:val="Listenabsatz"/>
              <w:numPr>
                <w:ilvl w:val="0"/>
                <w:numId w:val="139"/>
              </w:numPr>
            </w:pPr>
          </w:p>
        </w:tc>
        <w:tc>
          <w:tcPr>
            <w:tcW w:w="2693" w:type="dxa"/>
            <w:shd w:val="clear" w:color="auto" w:fill="auto"/>
          </w:tcPr>
          <w:p w14:paraId="1ED2CEDC" w14:textId="77777777" w:rsidR="002C4DFC" w:rsidRPr="00BF7282" w:rsidRDefault="002C4DFC" w:rsidP="000237EA">
            <w:pPr>
              <w:rPr>
                <w:b/>
              </w:rPr>
            </w:pPr>
            <w:r w:rsidRPr="00BF7282">
              <w:rPr>
                <w:b/>
              </w:rPr>
              <w:t>Berechnung Modulnote</w:t>
            </w:r>
          </w:p>
        </w:tc>
        <w:tc>
          <w:tcPr>
            <w:tcW w:w="6663" w:type="dxa"/>
            <w:shd w:val="clear" w:color="auto" w:fill="auto"/>
          </w:tcPr>
          <w:p w14:paraId="185694BB" w14:textId="77777777" w:rsidR="002C4DFC" w:rsidRPr="00206B25" w:rsidRDefault="002C4DFC" w:rsidP="00F6461C">
            <w:pPr>
              <w:pStyle w:val="Listenabsatz"/>
              <w:numPr>
                <w:ilvl w:val="0"/>
                <w:numId w:val="196"/>
              </w:numPr>
              <w:ind w:left="209" w:hanging="209"/>
              <w:rPr>
                <w:rFonts w:cs="Arial"/>
              </w:rPr>
            </w:pPr>
            <w:r w:rsidRPr="00206B25">
              <w:rPr>
                <w:rFonts w:cs="Arial"/>
              </w:rPr>
              <w:t xml:space="preserve">Präsentation (30 %) </w:t>
            </w:r>
          </w:p>
          <w:p w14:paraId="4C94965C" w14:textId="77777777" w:rsidR="002C4DFC" w:rsidRPr="00BF7282" w:rsidRDefault="002C4DFC" w:rsidP="00F6461C">
            <w:pPr>
              <w:pStyle w:val="Listenabsatz"/>
              <w:numPr>
                <w:ilvl w:val="0"/>
                <w:numId w:val="196"/>
              </w:numPr>
              <w:ind w:left="209" w:hanging="209"/>
            </w:pPr>
            <w:r w:rsidRPr="00206B25">
              <w:rPr>
                <w:rFonts w:cs="Arial"/>
              </w:rPr>
              <w:t>Hausarbeit</w:t>
            </w:r>
            <w:r w:rsidRPr="00BF7282">
              <w:rPr>
                <w:rFonts w:eastAsiaTheme="minorHAnsi"/>
              </w:rPr>
              <w:t xml:space="preserve"> (70</w:t>
            </w:r>
            <w:r>
              <w:rPr>
                <w:rFonts w:eastAsiaTheme="minorHAnsi"/>
              </w:rPr>
              <w:t xml:space="preserve"> </w:t>
            </w:r>
            <w:r w:rsidRPr="00BF7282">
              <w:rPr>
                <w:rFonts w:eastAsiaTheme="minorHAnsi"/>
              </w:rPr>
              <w:t>%)</w:t>
            </w:r>
          </w:p>
        </w:tc>
      </w:tr>
      <w:tr w:rsidR="002C4DFC" w:rsidRPr="00BF7282" w14:paraId="3EDD06FD" w14:textId="77777777" w:rsidTr="000237EA">
        <w:trPr>
          <w:trHeight w:val="340"/>
          <w:jc w:val="center"/>
        </w:trPr>
        <w:tc>
          <w:tcPr>
            <w:tcW w:w="567" w:type="dxa"/>
            <w:tcBorders>
              <w:bottom w:val="single" w:sz="4" w:space="0" w:color="auto"/>
            </w:tcBorders>
            <w:shd w:val="clear" w:color="auto" w:fill="auto"/>
          </w:tcPr>
          <w:p w14:paraId="26F046E8" w14:textId="77777777" w:rsidR="002C4DFC" w:rsidRPr="00BF7282" w:rsidRDefault="002C4DFC" w:rsidP="00F6461C">
            <w:pPr>
              <w:pStyle w:val="Listenabsatz"/>
              <w:numPr>
                <w:ilvl w:val="0"/>
                <w:numId w:val="139"/>
              </w:numPr>
            </w:pPr>
          </w:p>
        </w:tc>
        <w:tc>
          <w:tcPr>
            <w:tcW w:w="2693" w:type="dxa"/>
            <w:tcBorders>
              <w:bottom w:val="single" w:sz="4" w:space="0" w:color="auto"/>
            </w:tcBorders>
            <w:shd w:val="clear" w:color="auto" w:fill="auto"/>
          </w:tcPr>
          <w:p w14:paraId="6ADD0A52" w14:textId="77777777" w:rsidR="002C4DFC" w:rsidRPr="00BF7282" w:rsidRDefault="002C4DFC" w:rsidP="000237EA">
            <w:pPr>
              <w:rPr>
                <w:b/>
              </w:rPr>
            </w:pPr>
            <w:r w:rsidRPr="00BF7282">
              <w:rPr>
                <w:b/>
              </w:rPr>
              <w:t>Turnus des Angebots</w:t>
            </w:r>
          </w:p>
        </w:tc>
        <w:tc>
          <w:tcPr>
            <w:tcW w:w="6663" w:type="dxa"/>
            <w:tcBorders>
              <w:bottom w:val="single" w:sz="4" w:space="0" w:color="auto"/>
            </w:tcBorders>
            <w:shd w:val="clear" w:color="auto" w:fill="auto"/>
          </w:tcPr>
          <w:p w14:paraId="3CE1D60A" w14:textId="0D8626E0" w:rsidR="002C4DFC" w:rsidRPr="00BF7282" w:rsidRDefault="002C4DFC" w:rsidP="000237EA">
            <w:r w:rsidRPr="00BF7282">
              <w:t>i.</w:t>
            </w:r>
            <w:r w:rsidR="0010446D">
              <w:t xml:space="preserve"> </w:t>
            </w:r>
            <w:r w:rsidRPr="00BF7282">
              <w:t>d.</w:t>
            </w:r>
            <w:r w:rsidR="0010446D">
              <w:t xml:space="preserve"> </w:t>
            </w:r>
            <w:r w:rsidRPr="00BF7282">
              <w:t xml:space="preserve">R. </w:t>
            </w:r>
            <w:r w:rsidR="00627758">
              <w:t>jedes Semester (</w:t>
            </w:r>
            <w:r w:rsidR="00DD2B35">
              <w:t>WiSe</w:t>
            </w:r>
            <w:r w:rsidR="00627758">
              <w:t xml:space="preserve"> und </w:t>
            </w:r>
            <w:r w:rsidR="00DD2B35">
              <w:t>SoSe</w:t>
            </w:r>
            <w:r w:rsidR="00627758">
              <w:t>)</w:t>
            </w:r>
          </w:p>
        </w:tc>
      </w:tr>
      <w:tr w:rsidR="002C4DFC" w:rsidRPr="00BF7282" w14:paraId="62A40CAE" w14:textId="77777777" w:rsidTr="000237EA">
        <w:trPr>
          <w:trHeight w:val="340"/>
          <w:jc w:val="center"/>
        </w:trPr>
        <w:tc>
          <w:tcPr>
            <w:tcW w:w="567" w:type="dxa"/>
            <w:shd w:val="clear" w:color="auto" w:fill="auto"/>
          </w:tcPr>
          <w:p w14:paraId="4061EB15" w14:textId="77777777" w:rsidR="002C4DFC" w:rsidRPr="00BF7282" w:rsidRDefault="002C4DFC" w:rsidP="00F6461C">
            <w:pPr>
              <w:pStyle w:val="Listenabsatz"/>
              <w:numPr>
                <w:ilvl w:val="0"/>
                <w:numId w:val="139"/>
              </w:numPr>
            </w:pPr>
          </w:p>
        </w:tc>
        <w:tc>
          <w:tcPr>
            <w:tcW w:w="2693" w:type="dxa"/>
            <w:shd w:val="clear" w:color="auto" w:fill="auto"/>
          </w:tcPr>
          <w:p w14:paraId="07844FF0" w14:textId="77777777" w:rsidR="002C4DFC" w:rsidRPr="00BF7282" w:rsidRDefault="002C4DFC" w:rsidP="000237EA">
            <w:pPr>
              <w:rPr>
                <w:b/>
              </w:rPr>
            </w:pPr>
            <w:r w:rsidRPr="00BF7282">
              <w:rPr>
                <w:b/>
              </w:rPr>
              <w:t>Arbeitsaufwand</w:t>
            </w:r>
          </w:p>
        </w:tc>
        <w:tc>
          <w:tcPr>
            <w:tcW w:w="6663" w:type="dxa"/>
            <w:shd w:val="clear" w:color="auto" w:fill="auto"/>
          </w:tcPr>
          <w:p w14:paraId="79FB4C5A" w14:textId="77777777" w:rsidR="002C4DFC" w:rsidRPr="00BF7282" w:rsidRDefault="002C4DFC" w:rsidP="000237EA">
            <w:r w:rsidRPr="00BF7282">
              <w:t>Präsenzzeit: 30 h</w:t>
            </w:r>
          </w:p>
          <w:p w14:paraId="38AD124E" w14:textId="77777777" w:rsidR="002C4DFC" w:rsidRPr="00BF7282" w:rsidRDefault="002C4DFC" w:rsidP="000237EA">
            <w:r w:rsidRPr="00BF7282">
              <w:t>Eigenstudium: 120 h</w:t>
            </w:r>
          </w:p>
        </w:tc>
      </w:tr>
      <w:tr w:rsidR="002C4DFC" w:rsidRPr="00BF7282" w14:paraId="69B2C189" w14:textId="77777777" w:rsidTr="000237EA">
        <w:trPr>
          <w:trHeight w:val="340"/>
          <w:jc w:val="center"/>
        </w:trPr>
        <w:tc>
          <w:tcPr>
            <w:tcW w:w="567" w:type="dxa"/>
            <w:tcBorders>
              <w:bottom w:val="single" w:sz="4" w:space="0" w:color="auto"/>
            </w:tcBorders>
            <w:shd w:val="clear" w:color="auto" w:fill="auto"/>
          </w:tcPr>
          <w:p w14:paraId="4A8760F4" w14:textId="77777777" w:rsidR="002C4DFC" w:rsidRPr="00BF7282" w:rsidRDefault="002C4DFC" w:rsidP="00F6461C">
            <w:pPr>
              <w:pStyle w:val="Listenabsatz"/>
              <w:numPr>
                <w:ilvl w:val="0"/>
                <w:numId w:val="139"/>
              </w:numPr>
            </w:pPr>
          </w:p>
        </w:tc>
        <w:tc>
          <w:tcPr>
            <w:tcW w:w="2693" w:type="dxa"/>
            <w:tcBorders>
              <w:bottom w:val="single" w:sz="4" w:space="0" w:color="auto"/>
            </w:tcBorders>
            <w:shd w:val="clear" w:color="auto" w:fill="auto"/>
          </w:tcPr>
          <w:p w14:paraId="469F4024" w14:textId="77777777" w:rsidR="002C4DFC" w:rsidRPr="00BF7282" w:rsidRDefault="002C4DFC" w:rsidP="000237EA">
            <w:pPr>
              <w:rPr>
                <w:b/>
              </w:rPr>
            </w:pPr>
            <w:r w:rsidRPr="00BF7282">
              <w:rPr>
                <w:b/>
              </w:rPr>
              <w:t>Dauer des Moduls</w:t>
            </w:r>
          </w:p>
        </w:tc>
        <w:tc>
          <w:tcPr>
            <w:tcW w:w="6663" w:type="dxa"/>
            <w:tcBorders>
              <w:bottom w:val="single" w:sz="4" w:space="0" w:color="auto"/>
            </w:tcBorders>
            <w:shd w:val="clear" w:color="auto" w:fill="auto"/>
          </w:tcPr>
          <w:p w14:paraId="666C7433" w14:textId="77777777" w:rsidR="002C4DFC" w:rsidRPr="00BF7282" w:rsidRDefault="002C4DFC" w:rsidP="000237EA">
            <w:r w:rsidRPr="00BF7282">
              <w:t>1 Semester (Blockveranstaltung)</w:t>
            </w:r>
          </w:p>
        </w:tc>
      </w:tr>
      <w:tr w:rsidR="002C4DFC" w:rsidRPr="00BF7282" w14:paraId="5A9CA8F1" w14:textId="77777777" w:rsidTr="000237EA">
        <w:trPr>
          <w:trHeight w:val="340"/>
          <w:jc w:val="center"/>
        </w:trPr>
        <w:tc>
          <w:tcPr>
            <w:tcW w:w="567" w:type="dxa"/>
            <w:tcBorders>
              <w:bottom w:val="single" w:sz="4" w:space="0" w:color="auto"/>
            </w:tcBorders>
            <w:shd w:val="clear" w:color="auto" w:fill="auto"/>
          </w:tcPr>
          <w:p w14:paraId="09B78C06" w14:textId="77777777" w:rsidR="002C4DFC" w:rsidRPr="00BF7282" w:rsidRDefault="002C4DFC" w:rsidP="00F6461C">
            <w:pPr>
              <w:pStyle w:val="Listenabsatz"/>
              <w:numPr>
                <w:ilvl w:val="0"/>
                <w:numId w:val="139"/>
              </w:numPr>
            </w:pPr>
          </w:p>
        </w:tc>
        <w:tc>
          <w:tcPr>
            <w:tcW w:w="2693" w:type="dxa"/>
            <w:tcBorders>
              <w:bottom w:val="single" w:sz="4" w:space="0" w:color="auto"/>
            </w:tcBorders>
            <w:shd w:val="clear" w:color="auto" w:fill="auto"/>
          </w:tcPr>
          <w:p w14:paraId="74FFB705" w14:textId="77777777" w:rsidR="000C51F6" w:rsidRDefault="00AF016F" w:rsidP="000237EA">
            <w:pPr>
              <w:rPr>
                <w:b/>
              </w:rPr>
            </w:pPr>
            <w:r>
              <w:rPr>
                <w:b/>
              </w:rPr>
              <w:t xml:space="preserve">Unterrichts- und </w:t>
            </w:r>
          </w:p>
          <w:p w14:paraId="61838131" w14:textId="111D26F1" w:rsidR="002C4DFC" w:rsidRPr="00BF7282" w:rsidRDefault="00AF016F" w:rsidP="000237EA">
            <w:pPr>
              <w:rPr>
                <w:b/>
              </w:rPr>
            </w:pPr>
            <w:r>
              <w:rPr>
                <w:b/>
              </w:rPr>
              <w:t>Prüfungssprache</w:t>
            </w:r>
          </w:p>
        </w:tc>
        <w:tc>
          <w:tcPr>
            <w:tcW w:w="6663" w:type="dxa"/>
            <w:tcBorders>
              <w:bottom w:val="single" w:sz="4" w:space="0" w:color="auto"/>
            </w:tcBorders>
            <w:shd w:val="clear" w:color="auto" w:fill="auto"/>
          </w:tcPr>
          <w:p w14:paraId="0D002BCA" w14:textId="77777777" w:rsidR="002C4DFC" w:rsidRPr="00BF7282" w:rsidRDefault="002C4DFC" w:rsidP="000237EA">
            <w:r w:rsidRPr="00BF7282">
              <w:t>Deutsch</w:t>
            </w:r>
          </w:p>
        </w:tc>
      </w:tr>
      <w:tr w:rsidR="002C4DFC" w:rsidRPr="00BF7282" w14:paraId="0C059D71" w14:textId="77777777" w:rsidTr="000237E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70A071B" w14:textId="77777777" w:rsidR="002C4DFC" w:rsidRPr="00BF7282" w:rsidRDefault="002C4DFC" w:rsidP="00F6461C">
            <w:pPr>
              <w:pStyle w:val="Listenabsatz"/>
              <w:numPr>
                <w:ilvl w:val="0"/>
                <w:numId w:val="139"/>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66BA339" w14:textId="77777777" w:rsidR="000C51F6" w:rsidRDefault="00AF016F" w:rsidP="000237EA">
            <w:pPr>
              <w:rPr>
                <w:b/>
              </w:rPr>
            </w:pPr>
            <w:r>
              <w:rPr>
                <w:b/>
              </w:rPr>
              <w:t xml:space="preserve">(Vorbereitende) </w:t>
            </w:r>
          </w:p>
          <w:p w14:paraId="66BF83AD" w14:textId="0A6199FA" w:rsidR="002C4DFC" w:rsidRPr="00BF7282" w:rsidRDefault="00AF016F" w:rsidP="000237EA">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C2B8120" w14:textId="77777777" w:rsidR="002C4DFC" w:rsidRPr="00BF7282" w:rsidRDefault="002C4DFC" w:rsidP="000237EA">
            <w:r w:rsidRPr="00BF7282">
              <w:t>Kursspezifische Literatur</w:t>
            </w:r>
          </w:p>
        </w:tc>
      </w:tr>
    </w:tbl>
    <w:p w14:paraId="7D6DBE23" w14:textId="77777777" w:rsidR="00411654" w:rsidRDefault="00411654" w:rsidP="00543702"/>
    <w:p w14:paraId="654741A4" w14:textId="77777777" w:rsidR="00411654" w:rsidRDefault="00411654" w:rsidP="00543702"/>
    <w:p w14:paraId="271162AE" w14:textId="77777777" w:rsidR="00411654" w:rsidRDefault="00411654" w:rsidP="00543702"/>
    <w:p w14:paraId="5C8C6FFC" w14:textId="77777777" w:rsidR="00411654" w:rsidRDefault="00411654" w:rsidP="00543702"/>
    <w:p w14:paraId="295913C2" w14:textId="77777777" w:rsidR="00411654" w:rsidRDefault="00411654" w:rsidP="00543702"/>
    <w:p w14:paraId="17F9AB9F" w14:textId="08F935B7" w:rsidR="00411654" w:rsidRDefault="00411654" w:rsidP="00543702"/>
    <w:p w14:paraId="5B8E5365" w14:textId="7E222015" w:rsidR="008B1C05" w:rsidRDefault="008B1C05" w:rsidP="00543702"/>
    <w:p w14:paraId="7E35B006" w14:textId="77777777" w:rsidR="008B1C05" w:rsidRDefault="008B1C05" w:rsidP="00543702"/>
    <w:p w14:paraId="1DF90BDA" w14:textId="77777777" w:rsidR="00411654" w:rsidRDefault="00411654" w:rsidP="00543702"/>
    <w:p w14:paraId="54F8B638" w14:textId="77777777" w:rsidR="00411654" w:rsidRDefault="00411654" w:rsidP="00543702"/>
    <w:p w14:paraId="3A873305" w14:textId="77777777" w:rsidR="00411654" w:rsidRDefault="00411654" w:rsidP="00543702"/>
    <w:tbl>
      <w:tblPr>
        <w:tblW w:w="9930"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411654" w:rsidRPr="00411654" w14:paraId="308E13F4" w14:textId="77777777" w:rsidTr="00305169">
        <w:trPr>
          <w:trHeight w:val="567"/>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6CBF7C3B" w14:textId="77777777" w:rsidR="00411654" w:rsidRPr="000B2342" w:rsidRDefault="00411654" w:rsidP="00F6461C">
            <w:pPr>
              <w:numPr>
                <w:ilvl w:val="0"/>
                <w:numId w:val="375"/>
              </w:numPr>
              <w:rPr>
                <w:rFonts w:cs="Arial"/>
                <w:i/>
                <w:szCs w:val="22"/>
              </w:rPr>
            </w:pPr>
          </w:p>
        </w:tc>
        <w:tc>
          <w:tcPr>
            <w:tcW w:w="2695" w:type="dxa"/>
            <w:tcBorders>
              <w:top w:val="double" w:sz="4" w:space="0" w:color="auto"/>
              <w:left w:val="single" w:sz="4" w:space="0" w:color="auto"/>
              <w:bottom w:val="single" w:sz="4" w:space="0" w:color="auto"/>
              <w:right w:val="single" w:sz="4" w:space="0" w:color="auto"/>
            </w:tcBorders>
            <w:shd w:val="clear" w:color="auto" w:fill="E0E0E0"/>
          </w:tcPr>
          <w:p w14:paraId="090DE0CB" w14:textId="77777777" w:rsidR="00411654" w:rsidRPr="00120A2A" w:rsidRDefault="00411654">
            <w:pPr>
              <w:rPr>
                <w:rFonts w:cs="Arial"/>
                <w:b/>
                <w:szCs w:val="22"/>
              </w:rPr>
            </w:pPr>
            <w:r w:rsidRPr="000B2342">
              <w:rPr>
                <w:rFonts w:cs="Arial"/>
                <w:b/>
                <w:szCs w:val="22"/>
              </w:rPr>
              <w:t>Modulbezeichnung</w:t>
            </w:r>
          </w:p>
          <w:p w14:paraId="74757AE0" w14:textId="38D37543" w:rsidR="00411654" w:rsidRPr="000B2342" w:rsidRDefault="009E0F1F">
            <w:pPr>
              <w:rPr>
                <w:rFonts w:cs="Arial"/>
                <w:szCs w:val="22"/>
              </w:rPr>
            </w:pPr>
            <w:r>
              <w:rPr>
                <w:rFonts w:cs="Arial"/>
                <w:szCs w:val="22"/>
              </w:rPr>
              <w:t>85611</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59F7C6E1" w14:textId="6AF175AB" w:rsidR="00411654" w:rsidRPr="00305169" w:rsidRDefault="00411654">
            <w:pPr>
              <w:pStyle w:val="StandardWeb"/>
              <w:shd w:val="clear" w:color="auto" w:fill="DDDDDD"/>
              <w:rPr>
                <w:rFonts w:ascii="Arial" w:hAnsi="Arial" w:cs="Arial"/>
              </w:rPr>
            </w:pPr>
            <w:r w:rsidRPr="000B2342">
              <w:rPr>
                <w:rFonts w:ascii="Arial" w:hAnsi="Arial" w:cs="Arial"/>
                <w:b/>
                <w:bCs/>
                <w:sz w:val="22"/>
                <w:szCs w:val="22"/>
              </w:rPr>
              <w:t xml:space="preserve">Praxisseminar zu Nachhaltigkeitsmanagement am </w:t>
            </w:r>
            <w:r w:rsidRPr="00120A2A">
              <w:rPr>
                <w:rFonts w:ascii="Arial" w:hAnsi="Arial" w:cs="Arial"/>
                <w:b/>
                <w:bCs/>
                <w:sz w:val="22"/>
                <w:szCs w:val="22"/>
              </w:rPr>
              <w:t>Fachbereich</w:t>
            </w:r>
            <w:r w:rsidRPr="000B2342">
              <w:rPr>
                <w:rFonts w:ascii="Arial" w:hAnsi="Arial" w:cs="Arial"/>
                <w:b/>
                <w:bCs/>
                <w:sz w:val="22"/>
                <w:szCs w:val="22"/>
              </w:rPr>
              <w:t xml:space="preserve"> </w:t>
            </w:r>
            <w:r>
              <w:rPr>
                <w:rFonts w:ascii="Arial" w:hAnsi="Arial" w:cs="Arial"/>
                <w:b/>
                <w:bCs/>
                <w:sz w:val="22"/>
                <w:szCs w:val="22"/>
              </w:rPr>
              <w:t>(gültig ab 01.10.2020)</w:t>
            </w:r>
          </w:p>
        </w:tc>
        <w:tc>
          <w:tcPr>
            <w:tcW w:w="1137" w:type="dxa"/>
            <w:tcBorders>
              <w:top w:val="double" w:sz="4" w:space="0" w:color="auto"/>
              <w:left w:val="single" w:sz="4" w:space="0" w:color="auto"/>
              <w:bottom w:val="single" w:sz="4" w:space="0" w:color="auto"/>
              <w:right w:val="double" w:sz="4" w:space="0" w:color="auto"/>
            </w:tcBorders>
            <w:shd w:val="clear" w:color="auto" w:fill="E0E0E0"/>
          </w:tcPr>
          <w:p w14:paraId="119587F9" w14:textId="3C58EBB2" w:rsidR="00411654" w:rsidRPr="000B2342" w:rsidRDefault="00305169">
            <w:pPr>
              <w:jc w:val="center"/>
              <w:rPr>
                <w:rFonts w:cs="Arial"/>
                <w:b/>
                <w:szCs w:val="22"/>
              </w:rPr>
            </w:pPr>
            <w:r>
              <w:rPr>
                <w:rFonts w:cs="Arial"/>
                <w:b/>
                <w:szCs w:val="22"/>
              </w:rPr>
              <w:t>5 ECTS</w:t>
            </w:r>
          </w:p>
        </w:tc>
      </w:tr>
      <w:tr w:rsidR="00411654" w:rsidRPr="00411654" w14:paraId="45E0703B" w14:textId="77777777" w:rsidTr="00305169">
        <w:trPr>
          <w:trHeight w:val="567"/>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55A04FD5" w14:textId="77777777" w:rsidR="00411654" w:rsidRPr="00411654" w:rsidRDefault="00411654" w:rsidP="00F6461C">
            <w:pPr>
              <w:numPr>
                <w:ilvl w:val="0"/>
                <w:numId w:val="375"/>
              </w:numPr>
              <w:rPr>
                <w:rFonts w:cs="Arial"/>
                <w:i/>
                <w:szCs w:val="22"/>
              </w:rPr>
            </w:pPr>
          </w:p>
        </w:tc>
        <w:tc>
          <w:tcPr>
            <w:tcW w:w="2695" w:type="dxa"/>
            <w:tcBorders>
              <w:top w:val="single" w:sz="4" w:space="0" w:color="auto"/>
              <w:left w:val="single" w:sz="4" w:space="0" w:color="auto"/>
              <w:bottom w:val="single" w:sz="4" w:space="0" w:color="auto"/>
              <w:right w:val="single" w:sz="4" w:space="0" w:color="auto"/>
            </w:tcBorders>
            <w:shd w:val="clear" w:color="auto" w:fill="E0E0E0"/>
          </w:tcPr>
          <w:p w14:paraId="02237034" w14:textId="77777777" w:rsidR="00411654" w:rsidRPr="00411654" w:rsidRDefault="00411654">
            <w:pPr>
              <w:rPr>
                <w:rFonts w:cs="Arial"/>
                <w:szCs w:val="22"/>
              </w:rPr>
            </w:pPr>
            <w:r w:rsidRPr="00411654">
              <w:rPr>
                <w:rFonts w:cs="Arial"/>
                <w:szCs w:val="22"/>
              </w:rPr>
              <w:t>Lehrveranstaltungen</w:t>
            </w:r>
          </w:p>
          <w:p w14:paraId="24943BDB" w14:textId="77777777" w:rsidR="00411654" w:rsidRPr="00411654" w:rsidRDefault="00411654">
            <w:pPr>
              <w:rPr>
                <w:rFonts w:cs="Arial"/>
                <w:szCs w:val="22"/>
              </w:rPr>
            </w:pP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65C9068B" w14:textId="77777777" w:rsidR="00411654" w:rsidRPr="00305169" w:rsidRDefault="00411654">
            <w:pPr>
              <w:pStyle w:val="StandardWeb"/>
              <w:shd w:val="clear" w:color="auto" w:fill="DDDDDD"/>
              <w:rPr>
                <w:rFonts w:ascii="Arial" w:hAnsi="Arial" w:cs="Arial"/>
              </w:rPr>
            </w:pPr>
            <w:r w:rsidRPr="00305169">
              <w:rPr>
                <w:rFonts w:ascii="Arial" w:hAnsi="Arial" w:cs="Arial"/>
                <w:sz w:val="22"/>
                <w:szCs w:val="22"/>
              </w:rPr>
              <w:t xml:space="preserve">Seminar „Hands on Green Campus – Ein Praxisseminar zu innovativem Nachhaltigkeits- management am Fachbereich“ </w:t>
            </w:r>
          </w:p>
        </w:tc>
        <w:tc>
          <w:tcPr>
            <w:tcW w:w="1137" w:type="dxa"/>
            <w:tcBorders>
              <w:top w:val="single" w:sz="4" w:space="0" w:color="auto"/>
              <w:left w:val="single" w:sz="4" w:space="0" w:color="auto"/>
              <w:bottom w:val="single" w:sz="4" w:space="0" w:color="auto"/>
              <w:right w:val="double" w:sz="4" w:space="0" w:color="auto"/>
            </w:tcBorders>
            <w:shd w:val="clear" w:color="auto" w:fill="E0E0E0"/>
          </w:tcPr>
          <w:p w14:paraId="6C0CE600" w14:textId="572D2FCC" w:rsidR="00411654" w:rsidRPr="000B2342" w:rsidRDefault="00305169">
            <w:pPr>
              <w:jc w:val="center"/>
              <w:rPr>
                <w:rFonts w:cs="Arial"/>
                <w:szCs w:val="22"/>
              </w:rPr>
            </w:pPr>
            <w:r>
              <w:rPr>
                <w:rFonts w:cs="Arial"/>
                <w:szCs w:val="22"/>
              </w:rPr>
              <w:t>5 ECTS</w:t>
            </w:r>
          </w:p>
        </w:tc>
      </w:tr>
      <w:tr w:rsidR="00411654" w:rsidRPr="00411654" w14:paraId="38DE17F0" w14:textId="77777777" w:rsidTr="00305169">
        <w:trPr>
          <w:trHeight w:val="383"/>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4E3E665E" w14:textId="77777777" w:rsidR="00411654" w:rsidRPr="00411654" w:rsidRDefault="00411654" w:rsidP="00F6461C">
            <w:pPr>
              <w:numPr>
                <w:ilvl w:val="0"/>
                <w:numId w:val="375"/>
              </w:numPr>
              <w:rPr>
                <w:rFonts w:cs="Arial"/>
                <w:i/>
                <w:szCs w:val="22"/>
              </w:rPr>
            </w:pP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4AEA034F" w14:textId="77777777" w:rsidR="00411654" w:rsidRPr="00411654" w:rsidRDefault="00411654">
            <w:pPr>
              <w:rPr>
                <w:rFonts w:cs="Arial"/>
                <w:szCs w:val="22"/>
              </w:rPr>
            </w:pPr>
            <w:r w:rsidRPr="00411654">
              <w:rPr>
                <w:rFonts w:cs="Arial"/>
                <w:szCs w:val="22"/>
              </w:rPr>
              <w:t>Dozenten</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0E8DBB67" w14:textId="77777777" w:rsidR="00411654" w:rsidRPr="00305169" w:rsidRDefault="00411654">
            <w:pPr>
              <w:pStyle w:val="StandardWeb"/>
              <w:shd w:val="clear" w:color="auto" w:fill="DDDDDD"/>
              <w:rPr>
                <w:rFonts w:ascii="Arial" w:hAnsi="Arial" w:cs="Arial"/>
              </w:rPr>
            </w:pPr>
            <w:r w:rsidRPr="00305169">
              <w:rPr>
                <w:rFonts w:ascii="Arial" w:hAnsi="Arial" w:cs="Arial"/>
                <w:sz w:val="22"/>
                <w:szCs w:val="22"/>
              </w:rPr>
              <w:t xml:space="preserve">Jennifer Adolph </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6E5B1FC1" w14:textId="77777777" w:rsidR="00411654" w:rsidRPr="000B2342" w:rsidRDefault="00411654">
            <w:pPr>
              <w:rPr>
                <w:rFonts w:cs="Arial"/>
                <w:szCs w:val="22"/>
              </w:rPr>
            </w:pPr>
          </w:p>
        </w:tc>
      </w:tr>
    </w:tbl>
    <w:p w14:paraId="3B493086" w14:textId="77777777" w:rsidR="00411654" w:rsidRPr="00411654" w:rsidRDefault="00411654" w:rsidP="00411654">
      <w:pPr>
        <w:rPr>
          <w:rFonts w:cs="Arial"/>
          <w:szCs w:val="22"/>
        </w:rPr>
      </w:pPr>
    </w:p>
    <w:tbl>
      <w:tblPr>
        <w:tblW w:w="993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5"/>
        <w:gridCol w:w="6667"/>
      </w:tblGrid>
      <w:tr w:rsidR="00411654" w:rsidRPr="00411654" w14:paraId="31DAA28E" w14:textId="77777777" w:rsidTr="00411654">
        <w:trPr>
          <w:trHeight w:val="340"/>
        </w:trPr>
        <w:tc>
          <w:tcPr>
            <w:tcW w:w="567" w:type="dxa"/>
            <w:tcBorders>
              <w:top w:val="single" w:sz="4" w:space="0" w:color="auto"/>
              <w:left w:val="single" w:sz="4" w:space="0" w:color="auto"/>
              <w:bottom w:val="single" w:sz="4" w:space="0" w:color="auto"/>
              <w:right w:val="single" w:sz="4" w:space="0" w:color="auto"/>
            </w:tcBorders>
          </w:tcPr>
          <w:p w14:paraId="01D75276" w14:textId="77777777" w:rsidR="00411654" w:rsidRPr="00411654" w:rsidRDefault="00411654" w:rsidP="00F6461C">
            <w:pPr>
              <w:numPr>
                <w:ilvl w:val="0"/>
                <w:numId w:val="375"/>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3C831ACF" w14:textId="77777777" w:rsidR="00411654" w:rsidRPr="00411654" w:rsidRDefault="00411654">
            <w:pPr>
              <w:rPr>
                <w:rFonts w:cs="Arial"/>
                <w:b/>
                <w:szCs w:val="22"/>
              </w:rPr>
            </w:pPr>
            <w:r w:rsidRPr="00411654">
              <w:rPr>
                <w:rFonts w:cs="Arial"/>
                <w:b/>
                <w:szCs w:val="22"/>
              </w:rPr>
              <w:t>Modulverantwortliche</w:t>
            </w:r>
          </w:p>
        </w:tc>
        <w:tc>
          <w:tcPr>
            <w:tcW w:w="6662" w:type="dxa"/>
            <w:tcBorders>
              <w:top w:val="single" w:sz="4" w:space="0" w:color="auto"/>
              <w:left w:val="single" w:sz="4" w:space="0" w:color="auto"/>
              <w:bottom w:val="single" w:sz="4" w:space="0" w:color="auto"/>
              <w:right w:val="single" w:sz="4" w:space="0" w:color="auto"/>
            </w:tcBorders>
            <w:hideMark/>
          </w:tcPr>
          <w:p w14:paraId="0CA85BE9" w14:textId="77777777" w:rsidR="00411654" w:rsidRPr="00305169" w:rsidRDefault="00411654">
            <w:pPr>
              <w:pStyle w:val="StandardWeb"/>
              <w:rPr>
                <w:rFonts w:ascii="Arial" w:hAnsi="Arial" w:cs="Arial"/>
              </w:rPr>
            </w:pPr>
            <w:r w:rsidRPr="00305169">
              <w:rPr>
                <w:rFonts w:ascii="Arial" w:hAnsi="Arial" w:cs="Arial"/>
                <w:sz w:val="22"/>
                <w:szCs w:val="22"/>
              </w:rPr>
              <w:t xml:space="preserve">Prof. Beckmann, Jennifer Adolph (Wiss. Mitarbeiterin) </w:t>
            </w:r>
          </w:p>
        </w:tc>
      </w:tr>
      <w:tr w:rsidR="00411654" w:rsidRPr="00411654" w14:paraId="45B304D7" w14:textId="77777777" w:rsidTr="00411654">
        <w:trPr>
          <w:trHeight w:val="340"/>
        </w:trPr>
        <w:tc>
          <w:tcPr>
            <w:tcW w:w="567" w:type="dxa"/>
            <w:tcBorders>
              <w:top w:val="single" w:sz="4" w:space="0" w:color="auto"/>
              <w:left w:val="single" w:sz="4" w:space="0" w:color="auto"/>
              <w:bottom w:val="single" w:sz="4" w:space="0" w:color="auto"/>
              <w:right w:val="single" w:sz="4" w:space="0" w:color="auto"/>
            </w:tcBorders>
          </w:tcPr>
          <w:p w14:paraId="2B9B022C" w14:textId="77777777" w:rsidR="00411654" w:rsidRPr="00411654" w:rsidRDefault="00411654" w:rsidP="00F6461C">
            <w:pPr>
              <w:numPr>
                <w:ilvl w:val="0"/>
                <w:numId w:val="375"/>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74AF0AA1" w14:textId="77777777" w:rsidR="00411654" w:rsidRPr="00411654" w:rsidRDefault="00411654">
            <w:pPr>
              <w:rPr>
                <w:rFonts w:cs="Arial"/>
                <w:b/>
                <w:szCs w:val="22"/>
              </w:rPr>
            </w:pPr>
            <w:r w:rsidRPr="00411654">
              <w:rPr>
                <w:rFonts w:cs="Arial"/>
                <w:b/>
                <w:szCs w:val="22"/>
              </w:rPr>
              <w:t>Inhalt</w:t>
            </w:r>
          </w:p>
        </w:tc>
        <w:tc>
          <w:tcPr>
            <w:tcW w:w="6662" w:type="dxa"/>
            <w:tcBorders>
              <w:top w:val="single" w:sz="4" w:space="0" w:color="auto"/>
              <w:left w:val="single" w:sz="4" w:space="0" w:color="auto"/>
              <w:bottom w:val="single" w:sz="4" w:space="0" w:color="auto"/>
              <w:right w:val="single" w:sz="4" w:space="0" w:color="auto"/>
            </w:tcBorders>
            <w:hideMark/>
          </w:tcPr>
          <w:p w14:paraId="7A37A89D" w14:textId="77777777" w:rsidR="00411654" w:rsidRPr="00305169" w:rsidRDefault="00411654">
            <w:pPr>
              <w:pStyle w:val="StandardWeb"/>
              <w:shd w:val="clear" w:color="auto" w:fill="FFFFFF"/>
              <w:rPr>
                <w:rFonts w:ascii="Arial" w:hAnsi="Arial" w:cs="Arial"/>
              </w:rPr>
            </w:pPr>
            <w:r w:rsidRPr="00305169">
              <w:rPr>
                <w:rFonts w:ascii="Arial" w:hAnsi="Arial" w:cs="Arial"/>
                <w:sz w:val="22"/>
                <w:szCs w:val="22"/>
              </w:rPr>
              <w:t xml:space="preserve">Das Seminar vermittelt Inhalte zu den Grundlagen des Nachhaltigkeitsmanagement in Forschung und Praxis. Es werden in enger Zusammenarbeit mit dem Fachbereich Wirtschaftswissenschaften aktuelle Herausforderungen für die Nachhaltigkeit an der WiSo herausgearbeitet und Lösungsvorschläge entwickelt. </w:t>
            </w:r>
          </w:p>
          <w:p w14:paraId="444C7F0E" w14:textId="77777777" w:rsidR="00411654" w:rsidRPr="00305169" w:rsidRDefault="00411654">
            <w:pPr>
              <w:pStyle w:val="StandardWeb"/>
              <w:shd w:val="clear" w:color="auto" w:fill="FFFFFF"/>
              <w:rPr>
                <w:rFonts w:ascii="Arial" w:hAnsi="Arial" w:cs="Arial"/>
              </w:rPr>
            </w:pPr>
            <w:r w:rsidRPr="00305169">
              <w:rPr>
                <w:rFonts w:ascii="Arial" w:hAnsi="Arial" w:cs="Arial"/>
                <w:sz w:val="22"/>
                <w:szCs w:val="22"/>
              </w:rPr>
              <w:t xml:space="preserve">Nach einer interaktiven Einführung in das Themenfeld Nachhaltigkeit werden die Studierenden in interaktiven Workshops Techniken der Ideengenerierung und -sammlung kennenlernen bzw. diese gleich praktisch umsetzen. Nach methodischer Evaluation dieser Ideen werden Projektteams gebildet. Nebst einem kurzen Exkurs zum Thema Projektmanagements werden Facetten des praktischen Nachhaltigkeitsmanagements (e.g. Sustainable Innovation) gelehrt, um den thematischen Fokus zu stärken. Als Tool wird hierfür das Business Model Canvas (BMC) eingeführt. Nach dem methodischen Input arbeiten die Studierenden in den jeweiligen Projektteams an der praktischen Umsetzung ihrer Idee in kooperativer Abstimmung mit den Betreuern des Seminars. Am Ende des Seminars steht eine Abschlusspräsentation. </w:t>
            </w:r>
          </w:p>
        </w:tc>
      </w:tr>
      <w:tr w:rsidR="00411654" w:rsidRPr="00411654" w14:paraId="1B633918" w14:textId="77777777" w:rsidTr="00411654">
        <w:trPr>
          <w:trHeight w:val="340"/>
        </w:trPr>
        <w:tc>
          <w:tcPr>
            <w:tcW w:w="567" w:type="dxa"/>
            <w:tcBorders>
              <w:top w:val="single" w:sz="4" w:space="0" w:color="auto"/>
              <w:left w:val="single" w:sz="4" w:space="0" w:color="auto"/>
              <w:bottom w:val="single" w:sz="4" w:space="0" w:color="auto"/>
              <w:right w:val="single" w:sz="4" w:space="0" w:color="auto"/>
            </w:tcBorders>
          </w:tcPr>
          <w:p w14:paraId="7FCD9441" w14:textId="77777777" w:rsidR="00411654" w:rsidRPr="00411654" w:rsidRDefault="00411654" w:rsidP="00F6461C">
            <w:pPr>
              <w:numPr>
                <w:ilvl w:val="0"/>
                <w:numId w:val="375"/>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0CBD6DE3" w14:textId="77777777" w:rsidR="00411654" w:rsidRPr="00411654" w:rsidRDefault="00411654">
            <w:pPr>
              <w:rPr>
                <w:rFonts w:cs="Arial"/>
                <w:b/>
                <w:szCs w:val="22"/>
              </w:rPr>
            </w:pPr>
            <w:r w:rsidRPr="00411654">
              <w:rPr>
                <w:rFonts w:cs="Arial"/>
                <w:b/>
                <w:szCs w:val="22"/>
              </w:rPr>
              <w:t>Lernziele und Kompetenzen</w:t>
            </w:r>
          </w:p>
        </w:tc>
        <w:tc>
          <w:tcPr>
            <w:tcW w:w="6662" w:type="dxa"/>
            <w:tcBorders>
              <w:top w:val="single" w:sz="4" w:space="0" w:color="auto"/>
              <w:left w:val="single" w:sz="4" w:space="0" w:color="auto"/>
              <w:bottom w:val="single" w:sz="4" w:space="0" w:color="auto"/>
              <w:right w:val="single" w:sz="4" w:space="0" w:color="auto"/>
            </w:tcBorders>
            <w:hideMark/>
          </w:tcPr>
          <w:p w14:paraId="5A2D6312" w14:textId="77777777" w:rsidR="00411654" w:rsidRPr="00305169" w:rsidRDefault="00411654">
            <w:pPr>
              <w:pStyle w:val="StandardWeb"/>
              <w:shd w:val="clear" w:color="auto" w:fill="FFFFFF"/>
              <w:rPr>
                <w:rFonts w:ascii="Arial" w:hAnsi="Arial" w:cs="Arial"/>
              </w:rPr>
            </w:pPr>
            <w:r w:rsidRPr="00305169">
              <w:rPr>
                <w:rFonts w:ascii="Arial" w:hAnsi="Arial" w:cs="Arial"/>
                <w:sz w:val="22"/>
                <w:szCs w:val="22"/>
              </w:rPr>
              <w:t xml:space="preserve">Die Studierenden erlernen </w:t>
            </w:r>
          </w:p>
          <w:p w14:paraId="1A3E9FEE" w14:textId="77777777" w:rsidR="00411654" w:rsidRPr="00305169" w:rsidRDefault="00411654" w:rsidP="00F6461C">
            <w:pPr>
              <w:pStyle w:val="StandardWeb"/>
              <w:numPr>
                <w:ilvl w:val="0"/>
                <w:numId w:val="353"/>
              </w:numPr>
              <w:shd w:val="clear" w:color="auto" w:fill="FFFFFF"/>
              <w:spacing w:before="100" w:beforeAutospacing="1" w:after="100" w:afterAutospacing="1"/>
              <w:rPr>
                <w:rFonts w:ascii="Arial" w:hAnsi="Arial" w:cs="Arial"/>
                <w:sz w:val="20"/>
                <w:szCs w:val="20"/>
              </w:rPr>
            </w:pPr>
            <w:r w:rsidRPr="00305169">
              <w:rPr>
                <w:rFonts w:ascii="Arial" w:hAnsi="Arial" w:cs="Arial"/>
                <w:sz w:val="22"/>
                <w:szCs w:val="22"/>
              </w:rPr>
              <w:t xml:space="preserve">Anwendungsmöglichkeiten des praktischen Nachhaltigkeitsmanagements </w:t>
            </w:r>
          </w:p>
          <w:p w14:paraId="6F8A20A2" w14:textId="77777777" w:rsidR="00411654" w:rsidRPr="00305169" w:rsidRDefault="00411654" w:rsidP="00F6461C">
            <w:pPr>
              <w:pStyle w:val="StandardWeb"/>
              <w:numPr>
                <w:ilvl w:val="0"/>
                <w:numId w:val="353"/>
              </w:numPr>
              <w:shd w:val="clear" w:color="auto" w:fill="FFFFFF"/>
              <w:spacing w:before="100" w:beforeAutospacing="1" w:after="100" w:afterAutospacing="1"/>
              <w:rPr>
                <w:rFonts w:ascii="Arial" w:hAnsi="Arial" w:cs="Arial"/>
                <w:sz w:val="20"/>
                <w:szCs w:val="20"/>
              </w:rPr>
            </w:pPr>
            <w:r w:rsidRPr="00305169">
              <w:rPr>
                <w:rFonts w:ascii="Arial" w:hAnsi="Arial" w:cs="Arial"/>
                <w:sz w:val="22"/>
                <w:szCs w:val="22"/>
              </w:rPr>
              <w:t xml:space="preserve">reflektiertes, selbstsicheres Durchführen von Methoden des Nachhaltigkeitsmanagements </w:t>
            </w:r>
          </w:p>
          <w:p w14:paraId="2112E961" w14:textId="77777777" w:rsidR="00411654" w:rsidRPr="00305169" w:rsidRDefault="00411654" w:rsidP="00F6461C">
            <w:pPr>
              <w:pStyle w:val="StandardWeb"/>
              <w:numPr>
                <w:ilvl w:val="0"/>
                <w:numId w:val="353"/>
              </w:numPr>
              <w:shd w:val="clear" w:color="auto" w:fill="FFFFFF"/>
              <w:spacing w:before="100" w:beforeAutospacing="1" w:after="100" w:afterAutospacing="1"/>
              <w:rPr>
                <w:rFonts w:ascii="Arial" w:hAnsi="Arial" w:cs="Arial"/>
                <w:sz w:val="20"/>
                <w:szCs w:val="20"/>
              </w:rPr>
            </w:pPr>
            <w:r w:rsidRPr="00305169">
              <w:rPr>
                <w:rFonts w:ascii="Arial" w:hAnsi="Arial" w:cs="Arial"/>
                <w:sz w:val="22"/>
                <w:szCs w:val="22"/>
              </w:rPr>
              <w:t xml:space="preserve">Methodenkompetenz zu qualitativer Forschung </w:t>
            </w:r>
          </w:p>
          <w:p w14:paraId="6D8FF1E5" w14:textId="77777777" w:rsidR="00411654" w:rsidRPr="00305169" w:rsidRDefault="00411654" w:rsidP="00F6461C">
            <w:pPr>
              <w:pStyle w:val="StandardWeb"/>
              <w:numPr>
                <w:ilvl w:val="0"/>
                <w:numId w:val="353"/>
              </w:numPr>
              <w:shd w:val="clear" w:color="auto" w:fill="FFFFFF"/>
              <w:spacing w:before="100" w:beforeAutospacing="1" w:after="100" w:afterAutospacing="1"/>
              <w:rPr>
                <w:rFonts w:ascii="Arial" w:hAnsi="Arial" w:cs="Arial"/>
                <w:sz w:val="20"/>
                <w:szCs w:val="20"/>
              </w:rPr>
            </w:pPr>
            <w:r w:rsidRPr="00305169">
              <w:rPr>
                <w:rFonts w:ascii="Arial" w:hAnsi="Arial" w:cs="Arial"/>
                <w:sz w:val="22"/>
                <w:szCs w:val="22"/>
              </w:rPr>
              <w:t xml:space="preserve">Methodenkompetenz zu Projektmanagement und BMC </w:t>
            </w:r>
          </w:p>
          <w:p w14:paraId="463FDF38" w14:textId="77777777" w:rsidR="00411654" w:rsidRPr="00305169" w:rsidRDefault="00411654" w:rsidP="00F6461C">
            <w:pPr>
              <w:pStyle w:val="StandardWeb"/>
              <w:numPr>
                <w:ilvl w:val="0"/>
                <w:numId w:val="353"/>
              </w:numPr>
              <w:shd w:val="clear" w:color="auto" w:fill="FFFFFF"/>
              <w:spacing w:before="100" w:beforeAutospacing="1" w:after="100" w:afterAutospacing="1"/>
              <w:rPr>
                <w:rFonts w:ascii="Arial" w:hAnsi="Arial" w:cs="Arial"/>
                <w:sz w:val="20"/>
                <w:szCs w:val="20"/>
              </w:rPr>
            </w:pPr>
            <w:r w:rsidRPr="00305169">
              <w:rPr>
                <w:rFonts w:ascii="Arial" w:hAnsi="Arial" w:cs="Arial"/>
                <w:sz w:val="22"/>
                <w:szCs w:val="22"/>
              </w:rPr>
              <w:t xml:space="preserve">Soft Skills der strukturierten Teamarbeit und professionellen Präsentationen </w:t>
            </w:r>
          </w:p>
        </w:tc>
      </w:tr>
      <w:tr w:rsidR="00411654" w:rsidRPr="00411654" w14:paraId="451B9338" w14:textId="77777777" w:rsidTr="00411654">
        <w:trPr>
          <w:trHeight w:val="340"/>
        </w:trPr>
        <w:tc>
          <w:tcPr>
            <w:tcW w:w="567" w:type="dxa"/>
            <w:tcBorders>
              <w:top w:val="single" w:sz="4" w:space="0" w:color="auto"/>
              <w:left w:val="single" w:sz="4" w:space="0" w:color="auto"/>
              <w:bottom w:val="single" w:sz="4" w:space="0" w:color="auto"/>
              <w:right w:val="single" w:sz="4" w:space="0" w:color="auto"/>
            </w:tcBorders>
          </w:tcPr>
          <w:p w14:paraId="489207B7" w14:textId="77777777" w:rsidR="00411654" w:rsidRPr="00411654" w:rsidRDefault="00411654" w:rsidP="00F6461C">
            <w:pPr>
              <w:numPr>
                <w:ilvl w:val="0"/>
                <w:numId w:val="375"/>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253EC196" w14:textId="77777777" w:rsidR="00411654" w:rsidRPr="00411654" w:rsidRDefault="00411654">
            <w:pPr>
              <w:rPr>
                <w:rFonts w:cs="Arial"/>
                <w:b/>
                <w:szCs w:val="22"/>
              </w:rPr>
            </w:pPr>
            <w:r w:rsidRPr="00411654">
              <w:rPr>
                <w:rFonts w:cs="Arial"/>
                <w:b/>
                <w:szCs w:val="22"/>
              </w:rPr>
              <w:t>Empfohlene Voraussetzungen für die Teilnahme</w:t>
            </w:r>
          </w:p>
        </w:tc>
        <w:tc>
          <w:tcPr>
            <w:tcW w:w="6662" w:type="dxa"/>
            <w:tcBorders>
              <w:top w:val="single" w:sz="4" w:space="0" w:color="auto"/>
              <w:left w:val="single" w:sz="4" w:space="0" w:color="auto"/>
              <w:bottom w:val="single" w:sz="4" w:space="0" w:color="auto"/>
              <w:right w:val="single" w:sz="4" w:space="0" w:color="auto"/>
            </w:tcBorders>
            <w:hideMark/>
          </w:tcPr>
          <w:p w14:paraId="7395639E" w14:textId="77777777" w:rsidR="00411654" w:rsidRPr="00305169" w:rsidRDefault="00411654">
            <w:pPr>
              <w:pStyle w:val="StandardWeb"/>
              <w:rPr>
                <w:rFonts w:ascii="Arial" w:hAnsi="Arial" w:cs="Arial"/>
              </w:rPr>
            </w:pPr>
            <w:r w:rsidRPr="00305169">
              <w:rPr>
                <w:rFonts w:ascii="Arial" w:hAnsi="Arial" w:cs="Arial"/>
                <w:sz w:val="22"/>
                <w:szCs w:val="22"/>
              </w:rPr>
              <w:t xml:space="preserve">Interesse an praxisorientiertem Nachhaltigkeitsmanagement; Bereitschaft zur Teamarbeit und selbstständigem Arbeiten </w:t>
            </w:r>
          </w:p>
        </w:tc>
      </w:tr>
      <w:tr w:rsidR="00411654" w:rsidRPr="00411654" w14:paraId="7CE8C904" w14:textId="77777777" w:rsidTr="00411654">
        <w:trPr>
          <w:trHeight w:val="340"/>
        </w:trPr>
        <w:tc>
          <w:tcPr>
            <w:tcW w:w="567" w:type="dxa"/>
            <w:tcBorders>
              <w:top w:val="single" w:sz="4" w:space="0" w:color="auto"/>
              <w:left w:val="single" w:sz="4" w:space="0" w:color="auto"/>
              <w:bottom w:val="single" w:sz="4" w:space="0" w:color="auto"/>
              <w:right w:val="single" w:sz="4" w:space="0" w:color="auto"/>
            </w:tcBorders>
          </w:tcPr>
          <w:p w14:paraId="4DEB97B2" w14:textId="77777777" w:rsidR="00411654" w:rsidRPr="00411654" w:rsidRDefault="00411654" w:rsidP="00F6461C">
            <w:pPr>
              <w:numPr>
                <w:ilvl w:val="0"/>
                <w:numId w:val="375"/>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62276506" w14:textId="77777777" w:rsidR="00411654" w:rsidRPr="00411654" w:rsidRDefault="00411654">
            <w:pPr>
              <w:rPr>
                <w:rFonts w:cs="Arial"/>
                <w:b/>
                <w:szCs w:val="22"/>
              </w:rPr>
            </w:pPr>
            <w:r w:rsidRPr="00411654">
              <w:rPr>
                <w:rFonts w:cs="Arial"/>
                <w:b/>
                <w:szCs w:val="22"/>
              </w:rPr>
              <w:t>Einpassung in Musterstudienplan</w:t>
            </w:r>
          </w:p>
        </w:tc>
        <w:tc>
          <w:tcPr>
            <w:tcW w:w="6662" w:type="dxa"/>
            <w:tcBorders>
              <w:top w:val="single" w:sz="4" w:space="0" w:color="auto"/>
              <w:left w:val="single" w:sz="4" w:space="0" w:color="auto"/>
              <w:bottom w:val="single" w:sz="4" w:space="0" w:color="auto"/>
              <w:right w:val="single" w:sz="4" w:space="0" w:color="auto"/>
            </w:tcBorders>
            <w:hideMark/>
          </w:tcPr>
          <w:p w14:paraId="1C5B7D76" w14:textId="77777777" w:rsidR="00411654" w:rsidRPr="00305169" w:rsidRDefault="00411654">
            <w:pPr>
              <w:pStyle w:val="StandardWeb"/>
              <w:rPr>
                <w:rFonts w:ascii="Arial" w:hAnsi="Arial" w:cs="Arial"/>
              </w:rPr>
            </w:pPr>
            <w:r w:rsidRPr="00305169">
              <w:rPr>
                <w:rFonts w:ascii="Arial" w:hAnsi="Arial" w:cs="Arial"/>
                <w:sz w:val="22"/>
                <w:szCs w:val="22"/>
              </w:rPr>
              <w:t xml:space="preserve">Ab 3. Studiensemester </w:t>
            </w:r>
          </w:p>
        </w:tc>
      </w:tr>
      <w:tr w:rsidR="00411654" w:rsidRPr="00411654" w14:paraId="738228F1" w14:textId="77777777" w:rsidTr="00411654">
        <w:trPr>
          <w:trHeight w:val="340"/>
        </w:trPr>
        <w:tc>
          <w:tcPr>
            <w:tcW w:w="567" w:type="dxa"/>
            <w:tcBorders>
              <w:top w:val="single" w:sz="4" w:space="0" w:color="auto"/>
              <w:left w:val="single" w:sz="4" w:space="0" w:color="auto"/>
              <w:bottom w:val="single" w:sz="4" w:space="0" w:color="auto"/>
              <w:right w:val="single" w:sz="4" w:space="0" w:color="auto"/>
            </w:tcBorders>
          </w:tcPr>
          <w:p w14:paraId="0974A4A7" w14:textId="77777777" w:rsidR="00411654" w:rsidRPr="00411654" w:rsidRDefault="00411654" w:rsidP="00F6461C">
            <w:pPr>
              <w:numPr>
                <w:ilvl w:val="0"/>
                <w:numId w:val="375"/>
              </w:numPr>
              <w:jc w:val="center"/>
              <w:rPr>
                <w:rFonts w:cs="Arial"/>
                <w:i/>
                <w:szCs w:val="22"/>
              </w:rPr>
            </w:pPr>
          </w:p>
          <w:p w14:paraId="5ADD5A6E" w14:textId="77777777" w:rsidR="00411654" w:rsidRPr="00411654" w:rsidRDefault="00411654">
            <w:pPr>
              <w:jc w:val="center"/>
              <w:rPr>
                <w:rFonts w:cs="Arial"/>
                <w:szCs w:val="22"/>
              </w:rPr>
            </w:pPr>
          </w:p>
        </w:tc>
        <w:tc>
          <w:tcPr>
            <w:tcW w:w="2693" w:type="dxa"/>
            <w:tcBorders>
              <w:top w:val="single" w:sz="4" w:space="0" w:color="auto"/>
              <w:left w:val="single" w:sz="4" w:space="0" w:color="auto"/>
              <w:bottom w:val="single" w:sz="4" w:space="0" w:color="auto"/>
              <w:right w:val="single" w:sz="4" w:space="0" w:color="auto"/>
            </w:tcBorders>
            <w:hideMark/>
          </w:tcPr>
          <w:p w14:paraId="78E31DE7" w14:textId="77777777" w:rsidR="00411654" w:rsidRPr="00411654" w:rsidRDefault="00411654">
            <w:pPr>
              <w:rPr>
                <w:rFonts w:cs="Arial"/>
                <w:b/>
                <w:szCs w:val="22"/>
              </w:rPr>
            </w:pPr>
            <w:r w:rsidRPr="00411654">
              <w:rPr>
                <w:rFonts w:cs="Arial"/>
                <w:b/>
                <w:szCs w:val="22"/>
              </w:rPr>
              <w:t>Verwendbarkeit des Moduls</w:t>
            </w:r>
          </w:p>
        </w:tc>
        <w:tc>
          <w:tcPr>
            <w:tcW w:w="6662" w:type="dxa"/>
            <w:tcBorders>
              <w:top w:val="single" w:sz="4" w:space="0" w:color="auto"/>
              <w:left w:val="single" w:sz="4" w:space="0" w:color="auto"/>
              <w:bottom w:val="single" w:sz="4" w:space="0" w:color="auto"/>
              <w:right w:val="single" w:sz="4" w:space="0" w:color="auto"/>
            </w:tcBorders>
            <w:hideMark/>
          </w:tcPr>
          <w:p w14:paraId="3BFF0EFE" w14:textId="77777777" w:rsidR="00411654" w:rsidRPr="00305169" w:rsidRDefault="00411654" w:rsidP="00F6461C">
            <w:pPr>
              <w:pStyle w:val="StandardWeb"/>
              <w:numPr>
                <w:ilvl w:val="0"/>
                <w:numId w:val="354"/>
              </w:numPr>
              <w:shd w:val="clear" w:color="auto" w:fill="FFFFFF"/>
              <w:spacing w:before="100" w:beforeAutospacing="1" w:after="100" w:afterAutospacing="1"/>
              <w:rPr>
                <w:rFonts w:ascii="Arial" w:hAnsi="Arial" w:cs="Arial"/>
                <w:sz w:val="20"/>
                <w:szCs w:val="20"/>
              </w:rPr>
            </w:pPr>
            <w:r w:rsidRPr="00305169">
              <w:rPr>
                <w:rFonts w:ascii="Arial" w:hAnsi="Arial" w:cs="Arial"/>
                <w:sz w:val="22"/>
                <w:szCs w:val="22"/>
              </w:rPr>
              <w:t xml:space="preserve">Modul im Studienbereich „Nachhaltigkeitsmanagement“ (Wahlveranstaltung) </w:t>
            </w:r>
          </w:p>
          <w:p w14:paraId="42EF0BA7" w14:textId="77777777" w:rsidR="00411654" w:rsidRPr="00305169" w:rsidRDefault="00411654" w:rsidP="00F6461C">
            <w:pPr>
              <w:pStyle w:val="StandardWeb"/>
              <w:numPr>
                <w:ilvl w:val="0"/>
                <w:numId w:val="354"/>
              </w:numPr>
              <w:shd w:val="clear" w:color="auto" w:fill="FFFFFF"/>
              <w:spacing w:before="100" w:beforeAutospacing="1" w:after="100" w:afterAutospacing="1"/>
              <w:rPr>
                <w:rFonts w:ascii="Arial" w:hAnsi="Arial" w:cs="Arial"/>
                <w:sz w:val="20"/>
                <w:szCs w:val="20"/>
              </w:rPr>
            </w:pPr>
            <w:r w:rsidRPr="00305169">
              <w:rPr>
                <w:rFonts w:ascii="Arial" w:hAnsi="Arial" w:cs="Arial"/>
                <w:sz w:val="22"/>
                <w:szCs w:val="22"/>
              </w:rPr>
              <w:t xml:space="preserve">Modul im Vertiefungsbereich des Bachelors WiWi </w:t>
            </w:r>
          </w:p>
          <w:p w14:paraId="679ED64A" w14:textId="77777777" w:rsidR="00411654" w:rsidRPr="00305169" w:rsidRDefault="00411654" w:rsidP="00F6461C">
            <w:pPr>
              <w:pStyle w:val="StandardWeb"/>
              <w:numPr>
                <w:ilvl w:val="0"/>
                <w:numId w:val="354"/>
              </w:numPr>
              <w:shd w:val="clear" w:color="auto" w:fill="FFFFFF"/>
              <w:spacing w:before="100" w:beforeAutospacing="1" w:after="100" w:afterAutospacing="1"/>
              <w:rPr>
                <w:rFonts w:ascii="Arial" w:hAnsi="Arial" w:cs="Arial"/>
                <w:sz w:val="20"/>
                <w:szCs w:val="20"/>
              </w:rPr>
            </w:pPr>
            <w:r w:rsidRPr="00305169">
              <w:rPr>
                <w:rFonts w:ascii="Arial" w:hAnsi="Arial" w:cs="Arial"/>
                <w:sz w:val="22"/>
                <w:szCs w:val="22"/>
              </w:rPr>
              <w:t xml:space="preserve">Modul im Vertiefungsbereich des Bachelors International Business Studies </w:t>
            </w:r>
          </w:p>
          <w:p w14:paraId="538FBFCE" w14:textId="77777777" w:rsidR="00411654" w:rsidRPr="00305169" w:rsidRDefault="00411654" w:rsidP="00F6461C">
            <w:pPr>
              <w:pStyle w:val="StandardWeb"/>
              <w:numPr>
                <w:ilvl w:val="0"/>
                <w:numId w:val="354"/>
              </w:numPr>
              <w:shd w:val="clear" w:color="auto" w:fill="FFFFFF"/>
              <w:spacing w:before="100" w:beforeAutospacing="1" w:after="100" w:afterAutospacing="1"/>
              <w:rPr>
                <w:rFonts w:ascii="Arial" w:hAnsi="Arial" w:cs="Arial"/>
                <w:sz w:val="20"/>
                <w:szCs w:val="20"/>
              </w:rPr>
            </w:pPr>
            <w:r w:rsidRPr="00305169">
              <w:rPr>
                <w:rFonts w:ascii="Arial" w:hAnsi="Arial" w:cs="Arial"/>
                <w:sz w:val="22"/>
                <w:szCs w:val="22"/>
              </w:rPr>
              <w:t xml:space="preserve">Modul im Vertiefungsbereich des Bachelors Sozialökonomie </w:t>
            </w:r>
          </w:p>
          <w:p w14:paraId="4CBE2364" w14:textId="77777777" w:rsidR="00411654" w:rsidRPr="00305169" w:rsidRDefault="00411654" w:rsidP="00F6461C">
            <w:pPr>
              <w:pStyle w:val="StandardWeb"/>
              <w:numPr>
                <w:ilvl w:val="0"/>
                <w:numId w:val="354"/>
              </w:numPr>
              <w:shd w:val="clear" w:color="auto" w:fill="FFFFFF"/>
              <w:spacing w:before="100" w:beforeAutospacing="1" w:after="100" w:afterAutospacing="1"/>
              <w:rPr>
                <w:rFonts w:ascii="Arial" w:hAnsi="Arial" w:cs="Arial"/>
                <w:sz w:val="20"/>
                <w:szCs w:val="20"/>
              </w:rPr>
            </w:pPr>
            <w:r w:rsidRPr="00305169">
              <w:rPr>
                <w:rFonts w:ascii="Arial" w:hAnsi="Arial" w:cs="Arial"/>
                <w:sz w:val="22"/>
                <w:szCs w:val="22"/>
              </w:rPr>
              <w:t xml:space="preserve">Anrechnung im Master auf Anfrage </w:t>
            </w:r>
          </w:p>
          <w:p w14:paraId="3560A033" w14:textId="77777777" w:rsidR="00411654" w:rsidRPr="00305169" w:rsidRDefault="00411654">
            <w:pPr>
              <w:pStyle w:val="StandardWeb"/>
              <w:shd w:val="clear" w:color="auto" w:fill="FFFFFF"/>
              <w:rPr>
                <w:rFonts w:ascii="Arial" w:hAnsi="Arial" w:cs="Arial"/>
              </w:rPr>
            </w:pPr>
            <w:r w:rsidRPr="00305169">
              <w:rPr>
                <w:rFonts w:ascii="Arial" w:hAnsi="Arial" w:cs="Arial"/>
                <w:sz w:val="22"/>
                <w:szCs w:val="22"/>
              </w:rPr>
              <w:t xml:space="preserve">Die Zielgruppe des Seminars sind Studierende der Fachrichtung Wirtschafts- und Sozialwissenschaften der gesamten FAU. </w:t>
            </w:r>
          </w:p>
          <w:p w14:paraId="56EE9B71" w14:textId="77777777" w:rsidR="00411654" w:rsidRPr="00305169" w:rsidRDefault="00411654">
            <w:pPr>
              <w:pStyle w:val="StandardWeb"/>
              <w:shd w:val="clear" w:color="auto" w:fill="FFFFFF"/>
              <w:rPr>
                <w:rFonts w:ascii="Arial" w:hAnsi="Arial" w:cs="Arial"/>
              </w:rPr>
            </w:pPr>
            <w:r w:rsidRPr="000B2342">
              <w:rPr>
                <w:rFonts w:ascii="Arial" w:hAnsi="Arial" w:cs="Arial"/>
                <w:i/>
                <w:iCs/>
                <w:sz w:val="22"/>
                <w:szCs w:val="22"/>
              </w:rPr>
              <w:t xml:space="preserve">Weitere Informationen sowie Anmeldung zum Seminar </w:t>
            </w:r>
            <w:r w:rsidRPr="000B2342">
              <w:rPr>
                <w:rFonts w:ascii="Arial" w:hAnsi="Arial" w:cs="Arial"/>
                <w:b/>
                <w:bCs/>
                <w:i/>
                <w:iCs/>
                <w:sz w:val="22"/>
                <w:szCs w:val="22"/>
              </w:rPr>
              <w:t xml:space="preserve">ab 12. Oktober, 20 Uhr </w:t>
            </w:r>
            <w:r w:rsidRPr="00120A2A">
              <w:rPr>
                <w:rFonts w:ascii="Arial" w:hAnsi="Arial" w:cs="Arial"/>
                <w:i/>
                <w:iCs/>
                <w:sz w:val="22"/>
                <w:szCs w:val="22"/>
              </w:rPr>
              <w:t>unter https://www.studon.fau.de/studon/goto.php?target=crs_3230325 bis spätestens 25.Oktober, 23.59</w:t>
            </w:r>
            <w:r w:rsidRPr="00AF6609">
              <w:rPr>
                <w:rFonts w:ascii="Arial" w:hAnsi="Arial" w:cs="Arial"/>
                <w:i/>
                <w:iCs/>
                <w:sz w:val="22"/>
                <w:szCs w:val="22"/>
              </w:rPr>
              <w:t xml:space="preserve"> Uhr. </w:t>
            </w:r>
          </w:p>
          <w:p w14:paraId="1ACE32DE" w14:textId="77777777" w:rsidR="00411654" w:rsidRPr="00305169" w:rsidRDefault="00411654">
            <w:pPr>
              <w:pStyle w:val="StandardWeb"/>
              <w:shd w:val="clear" w:color="auto" w:fill="FFFFFF"/>
              <w:rPr>
                <w:rFonts w:ascii="Arial" w:hAnsi="Arial" w:cs="Arial"/>
              </w:rPr>
            </w:pPr>
            <w:r w:rsidRPr="00305169">
              <w:rPr>
                <w:rFonts w:ascii="Arial" w:hAnsi="Arial" w:cs="Arial"/>
                <w:sz w:val="22"/>
                <w:szCs w:val="22"/>
              </w:rPr>
              <w:t xml:space="preserve">Anzahl Seminarplätze: max. 20 </w:t>
            </w:r>
          </w:p>
        </w:tc>
      </w:tr>
      <w:tr w:rsidR="00411654" w:rsidRPr="00411654" w14:paraId="66C0034A" w14:textId="77777777" w:rsidTr="00411654">
        <w:trPr>
          <w:trHeight w:val="340"/>
        </w:trPr>
        <w:tc>
          <w:tcPr>
            <w:tcW w:w="567" w:type="dxa"/>
            <w:tcBorders>
              <w:top w:val="single" w:sz="4" w:space="0" w:color="auto"/>
              <w:left w:val="single" w:sz="4" w:space="0" w:color="auto"/>
              <w:bottom w:val="single" w:sz="4" w:space="0" w:color="auto"/>
              <w:right w:val="single" w:sz="4" w:space="0" w:color="auto"/>
            </w:tcBorders>
          </w:tcPr>
          <w:p w14:paraId="63698B87" w14:textId="77777777" w:rsidR="00411654" w:rsidRPr="00411654" w:rsidRDefault="00411654" w:rsidP="00F6461C">
            <w:pPr>
              <w:numPr>
                <w:ilvl w:val="0"/>
                <w:numId w:val="375"/>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631A9C1F" w14:textId="77777777" w:rsidR="00411654" w:rsidRPr="00411654" w:rsidRDefault="00411654">
            <w:pPr>
              <w:rPr>
                <w:rFonts w:cs="Arial"/>
                <w:b/>
                <w:szCs w:val="22"/>
              </w:rPr>
            </w:pPr>
            <w:r w:rsidRPr="00411654">
              <w:rPr>
                <w:rFonts w:cs="Arial"/>
                <w:b/>
                <w:szCs w:val="22"/>
              </w:rPr>
              <w:t>Studien- und Prüfungsleistungen</w:t>
            </w:r>
          </w:p>
        </w:tc>
        <w:tc>
          <w:tcPr>
            <w:tcW w:w="6662" w:type="dxa"/>
            <w:tcBorders>
              <w:top w:val="single" w:sz="4" w:space="0" w:color="auto"/>
              <w:left w:val="single" w:sz="4" w:space="0" w:color="auto"/>
              <w:bottom w:val="single" w:sz="4" w:space="0" w:color="auto"/>
              <w:right w:val="single" w:sz="4" w:space="0" w:color="auto"/>
            </w:tcBorders>
            <w:hideMark/>
          </w:tcPr>
          <w:p w14:paraId="0EE4488D" w14:textId="77777777" w:rsidR="00411654" w:rsidRPr="00305169" w:rsidRDefault="00411654">
            <w:pPr>
              <w:pStyle w:val="StandardWeb"/>
              <w:rPr>
                <w:rFonts w:ascii="Arial" w:hAnsi="Arial" w:cs="Arial"/>
              </w:rPr>
            </w:pPr>
            <w:r w:rsidRPr="00305169">
              <w:rPr>
                <w:rFonts w:ascii="Arial" w:hAnsi="Arial" w:cs="Arial"/>
                <w:sz w:val="22"/>
                <w:szCs w:val="22"/>
              </w:rPr>
              <w:t>Gemeinsame Erarbeitung eines Nachhaltigkeitsproblems in Projekt-Teams mit unbenoteter Zwischenpräsentation und benoteter Abschlusspräsentation</w:t>
            </w:r>
          </w:p>
        </w:tc>
      </w:tr>
      <w:tr w:rsidR="00411654" w:rsidRPr="00411654" w14:paraId="40EA8A2D" w14:textId="77777777" w:rsidTr="00411654">
        <w:trPr>
          <w:trHeight w:val="340"/>
        </w:trPr>
        <w:tc>
          <w:tcPr>
            <w:tcW w:w="567" w:type="dxa"/>
            <w:tcBorders>
              <w:top w:val="single" w:sz="4" w:space="0" w:color="auto"/>
              <w:left w:val="single" w:sz="4" w:space="0" w:color="auto"/>
              <w:bottom w:val="single" w:sz="4" w:space="0" w:color="auto"/>
              <w:right w:val="single" w:sz="4" w:space="0" w:color="auto"/>
            </w:tcBorders>
          </w:tcPr>
          <w:p w14:paraId="6F4B2551" w14:textId="77777777" w:rsidR="00411654" w:rsidRPr="00411654" w:rsidRDefault="00411654" w:rsidP="00F6461C">
            <w:pPr>
              <w:numPr>
                <w:ilvl w:val="0"/>
                <w:numId w:val="375"/>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30E382CC" w14:textId="77777777" w:rsidR="00411654" w:rsidRPr="00411654" w:rsidRDefault="00411654">
            <w:pPr>
              <w:rPr>
                <w:rFonts w:cs="Arial"/>
                <w:b/>
                <w:szCs w:val="22"/>
              </w:rPr>
            </w:pPr>
            <w:r w:rsidRPr="00411654">
              <w:rPr>
                <w:rFonts w:cs="Arial"/>
                <w:b/>
                <w:szCs w:val="22"/>
              </w:rPr>
              <w:t>Berechnung Modulnote</w:t>
            </w:r>
          </w:p>
        </w:tc>
        <w:tc>
          <w:tcPr>
            <w:tcW w:w="6662" w:type="dxa"/>
            <w:tcBorders>
              <w:top w:val="single" w:sz="4" w:space="0" w:color="auto"/>
              <w:left w:val="single" w:sz="4" w:space="0" w:color="auto"/>
              <w:bottom w:val="single" w:sz="4" w:space="0" w:color="auto"/>
              <w:right w:val="single" w:sz="4" w:space="0" w:color="auto"/>
            </w:tcBorders>
            <w:hideMark/>
          </w:tcPr>
          <w:p w14:paraId="231D9504" w14:textId="77777777" w:rsidR="00411654" w:rsidRPr="00411654" w:rsidRDefault="00411654">
            <w:pPr>
              <w:rPr>
                <w:rFonts w:cs="Arial"/>
                <w:szCs w:val="22"/>
              </w:rPr>
            </w:pPr>
            <w:r w:rsidRPr="00411654">
              <w:rPr>
                <w:rFonts w:cs="Arial"/>
                <w:szCs w:val="22"/>
              </w:rPr>
              <w:t>Präsentation (100%)</w:t>
            </w:r>
          </w:p>
        </w:tc>
      </w:tr>
      <w:tr w:rsidR="00411654" w:rsidRPr="00411654" w14:paraId="399005BA" w14:textId="77777777" w:rsidTr="00411654">
        <w:trPr>
          <w:trHeight w:val="340"/>
        </w:trPr>
        <w:tc>
          <w:tcPr>
            <w:tcW w:w="567" w:type="dxa"/>
            <w:tcBorders>
              <w:top w:val="single" w:sz="4" w:space="0" w:color="auto"/>
              <w:left w:val="single" w:sz="4" w:space="0" w:color="auto"/>
              <w:bottom w:val="single" w:sz="4" w:space="0" w:color="auto"/>
              <w:right w:val="single" w:sz="4" w:space="0" w:color="auto"/>
            </w:tcBorders>
          </w:tcPr>
          <w:p w14:paraId="00C3C462" w14:textId="77777777" w:rsidR="00411654" w:rsidRPr="00411654" w:rsidRDefault="00411654" w:rsidP="00F6461C">
            <w:pPr>
              <w:numPr>
                <w:ilvl w:val="0"/>
                <w:numId w:val="375"/>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71518385" w14:textId="77777777" w:rsidR="00411654" w:rsidRPr="00411654" w:rsidRDefault="00411654">
            <w:pPr>
              <w:rPr>
                <w:rFonts w:cs="Arial"/>
                <w:b/>
                <w:szCs w:val="22"/>
              </w:rPr>
            </w:pPr>
            <w:r w:rsidRPr="00411654">
              <w:rPr>
                <w:rFonts w:cs="Arial"/>
                <w:b/>
                <w:szCs w:val="22"/>
              </w:rPr>
              <w:t>Turnus des Angebots</w:t>
            </w:r>
          </w:p>
        </w:tc>
        <w:tc>
          <w:tcPr>
            <w:tcW w:w="6662" w:type="dxa"/>
            <w:tcBorders>
              <w:top w:val="single" w:sz="4" w:space="0" w:color="auto"/>
              <w:left w:val="single" w:sz="4" w:space="0" w:color="auto"/>
              <w:bottom w:val="single" w:sz="4" w:space="0" w:color="auto"/>
              <w:right w:val="single" w:sz="4" w:space="0" w:color="auto"/>
            </w:tcBorders>
            <w:hideMark/>
          </w:tcPr>
          <w:p w14:paraId="5F2F6DB1" w14:textId="0A906AA7" w:rsidR="00411654" w:rsidRPr="00305169" w:rsidRDefault="00411654">
            <w:pPr>
              <w:pStyle w:val="StandardWeb"/>
              <w:rPr>
                <w:rFonts w:ascii="Arial" w:hAnsi="Arial" w:cs="Arial"/>
              </w:rPr>
            </w:pPr>
            <w:r w:rsidRPr="00305169">
              <w:rPr>
                <w:rFonts w:ascii="Arial" w:hAnsi="Arial" w:cs="Arial"/>
                <w:sz w:val="22"/>
                <w:szCs w:val="22"/>
              </w:rPr>
              <w:t xml:space="preserve">Zunächst einmalig </w:t>
            </w:r>
            <w:r w:rsidR="0049108B">
              <w:rPr>
                <w:rFonts w:ascii="Arial" w:hAnsi="Arial" w:cs="Arial"/>
                <w:sz w:val="22"/>
                <w:szCs w:val="22"/>
              </w:rPr>
              <w:t>WiSe 20/21</w:t>
            </w:r>
          </w:p>
        </w:tc>
      </w:tr>
      <w:tr w:rsidR="00411654" w:rsidRPr="00411654" w14:paraId="7C298714" w14:textId="77777777" w:rsidTr="00411654">
        <w:trPr>
          <w:trHeight w:val="340"/>
        </w:trPr>
        <w:tc>
          <w:tcPr>
            <w:tcW w:w="567" w:type="dxa"/>
            <w:tcBorders>
              <w:top w:val="single" w:sz="4" w:space="0" w:color="auto"/>
              <w:left w:val="single" w:sz="4" w:space="0" w:color="auto"/>
              <w:bottom w:val="single" w:sz="4" w:space="0" w:color="auto"/>
              <w:right w:val="single" w:sz="4" w:space="0" w:color="auto"/>
            </w:tcBorders>
          </w:tcPr>
          <w:p w14:paraId="65389605" w14:textId="77777777" w:rsidR="00411654" w:rsidRPr="00411654" w:rsidRDefault="00411654" w:rsidP="00F6461C">
            <w:pPr>
              <w:numPr>
                <w:ilvl w:val="0"/>
                <w:numId w:val="375"/>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46E03BC5" w14:textId="77777777" w:rsidR="00411654" w:rsidRPr="00411654" w:rsidRDefault="00411654">
            <w:pPr>
              <w:rPr>
                <w:rFonts w:cs="Arial"/>
                <w:b/>
                <w:szCs w:val="22"/>
              </w:rPr>
            </w:pPr>
            <w:r w:rsidRPr="00411654">
              <w:rPr>
                <w:rFonts w:cs="Arial"/>
                <w:b/>
                <w:szCs w:val="22"/>
              </w:rPr>
              <w:t>Arbeitsaufwand</w:t>
            </w:r>
          </w:p>
        </w:tc>
        <w:tc>
          <w:tcPr>
            <w:tcW w:w="6662" w:type="dxa"/>
            <w:tcBorders>
              <w:top w:val="single" w:sz="4" w:space="0" w:color="auto"/>
              <w:left w:val="single" w:sz="4" w:space="0" w:color="auto"/>
              <w:bottom w:val="single" w:sz="4" w:space="0" w:color="auto"/>
              <w:right w:val="single" w:sz="4" w:space="0" w:color="auto"/>
            </w:tcBorders>
            <w:hideMark/>
          </w:tcPr>
          <w:p w14:paraId="2361DB5F" w14:textId="77777777" w:rsidR="00411654" w:rsidRPr="00411654" w:rsidRDefault="00411654">
            <w:pPr>
              <w:rPr>
                <w:rFonts w:cs="Arial"/>
                <w:szCs w:val="22"/>
              </w:rPr>
            </w:pPr>
            <w:r w:rsidRPr="00411654">
              <w:rPr>
                <w:rFonts w:cs="Arial"/>
                <w:szCs w:val="22"/>
              </w:rPr>
              <w:t>Präsenzzeit: 21h, Eigenstudium: 129h</w:t>
            </w:r>
          </w:p>
        </w:tc>
      </w:tr>
      <w:tr w:rsidR="00411654" w:rsidRPr="00411654" w14:paraId="6ED475E1" w14:textId="77777777" w:rsidTr="00411654">
        <w:trPr>
          <w:trHeight w:val="340"/>
        </w:trPr>
        <w:tc>
          <w:tcPr>
            <w:tcW w:w="567" w:type="dxa"/>
            <w:tcBorders>
              <w:top w:val="single" w:sz="4" w:space="0" w:color="auto"/>
              <w:left w:val="single" w:sz="4" w:space="0" w:color="auto"/>
              <w:bottom w:val="single" w:sz="4" w:space="0" w:color="auto"/>
              <w:right w:val="single" w:sz="4" w:space="0" w:color="auto"/>
            </w:tcBorders>
          </w:tcPr>
          <w:p w14:paraId="602FF39D" w14:textId="77777777" w:rsidR="00411654" w:rsidRPr="00411654" w:rsidRDefault="00411654" w:rsidP="00F6461C">
            <w:pPr>
              <w:numPr>
                <w:ilvl w:val="0"/>
                <w:numId w:val="375"/>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2AA1B6DD" w14:textId="77777777" w:rsidR="00411654" w:rsidRPr="00411654" w:rsidRDefault="00411654">
            <w:pPr>
              <w:rPr>
                <w:rFonts w:cs="Arial"/>
                <w:b/>
                <w:szCs w:val="22"/>
              </w:rPr>
            </w:pPr>
            <w:r w:rsidRPr="00411654">
              <w:rPr>
                <w:rFonts w:cs="Arial"/>
                <w:b/>
                <w:szCs w:val="22"/>
              </w:rPr>
              <w:t>Dauer des Moduls</w:t>
            </w:r>
          </w:p>
        </w:tc>
        <w:tc>
          <w:tcPr>
            <w:tcW w:w="6662" w:type="dxa"/>
            <w:tcBorders>
              <w:top w:val="single" w:sz="4" w:space="0" w:color="auto"/>
              <w:left w:val="single" w:sz="4" w:space="0" w:color="auto"/>
              <w:bottom w:val="single" w:sz="4" w:space="0" w:color="auto"/>
              <w:right w:val="single" w:sz="4" w:space="0" w:color="auto"/>
            </w:tcBorders>
            <w:hideMark/>
          </w:tcPr>
          <w:p w14:paraId="18F0F42F" w14:textId="77777777" w:rsidR="00411654" w:rsidRPr="00305169" w:rsidRDefault="00411654">
            <w:pPr>
              <w:pStyle w:val="StandardWeb"/>
              <w:rPr>
                <w:rFonts w:ascii="Arial" w:hAnsi="Arial" w:cs="Arial"/>
              </w:rPr>
            </w:pPr>
            <w:r w:rsidRPr="00305169">
              <w:rPr>
                <w:rFonts w:ascii="Arial" w:hAnsi="Arial" w:cs="Arial"/>
                <w:sz w:val="22"/>
                <w:szCs w:val="22"/>
              </w:rPr>
              <w:t>Wöchentliches Seminar.</w:t>
            </w:r>
            <w:r w:rsidRPr="00305169">
              <w:rPr>
                <w:rFonts w:ascii="Arial" w:hAnsi="Arial" w:cs="Arial"/>
                <w:sz w:val="22"/>
                <w:szCs w:val="22"/>
              </w:rPr>
              <w:br/>
            </w:r>
            <w:r w:rsidRPr="000B2342">
              <w:rPr>
                <w:rFonts w:ascii="Arial" w:hAnsi="Arial" w:cs="Arial"/>
                <w:b/>
                <w:bCs/>
                <w:sz w:val="22"/>
                <w:szCs w:val="22"/>
              </w:rPr>
              <w:t xml:space="preserve">Start 03.11.2020, dienstags von 15:00 bis 16:30, via Zoom </w:t>
            </w:r>
          </w:p>
        </w:tc>
      </w:tr>
      <w:tr w:rsidR="00411654" w:rsidRPr="00411654" w14:paraId="0D988C04" w14:textId="77777777" w:rsidTr="00411654">
        <w:trPr>
          <w:trHeight w:val="340"/>
        </w:trPr>
        <w:tc>
          <w:tcPr>
            <w:tcW w:w="567" w:type="dxa"/>
            <w:tcBorders>
              <w:top w:val="single" w:sz="4" w:space="0" w:color="auto"/>
              <w:left w:val="single" w:sz="4" w:space="0" w:color="auto"/>
              <w:bottom w:val="single" w:sz="4" w:space="0" w:color="auto"/>
              <w:right w:val="single" w:sz="4" w:space="0" w:color="auto"/>
            </w:tcBorders>
          </w:tcPr>
          <w:p w14:paraId="67BB2B87" w14:textId="77777777" w:rsidR="00411654" w:rsidRPr="00411654" w:rsidRDefault="00411654" w:rsidP="00F6461C">
            <w:pPr>
              <w:numPr>
                <w:ilvl w:val="0"/>
                <w:numId w:val="375"/>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1281BE60" w14:textId="77777777" w:rsidR="00411654" w:rsidRPr="00411654" w:rsidRDefault="00411654">
            <w:pPr>
              <w:rPr>
                <w:rFonts w:cs="Arial"/>
                <w:b/>
                <w:szCs w:val="22"/>
              </w:rPr>
            </w:pPr>
            <w:r w:rsidRPr="00411654">
              <w:rPr>
                <w:rFonts w:cs="Arial"/>
                <w:b/>
                <w:szCs w:val="22"/>
              </w:rPr>
              <w:t>Unterrichtssprache</w:t>
            </w:r>
          </w:p>
        </w:tc>
        <w:tc>
          <w:tcPr>
            <w:tcW w:w="6662" w:type="dxa"/>
            <w:tcBorders>
              <w:top w:val="single" w:sz="4" w:space="0" w:color="auto"/>
              <w:left w:val="single" w:sz="4" w:space="0" w:color="auto"/>
              <w:bottom w:val="single" w:sz="4" w:space="0" w:color="auto"/>
              <w:right w:val="single" w:sz="4" w:space="0" w:color="auto"/>
            </w:tcBorders>
            <w:hideMark/>
          </w:tcPr>
          <w:p w14:paraId="167124AC" w14:textId="77777777" w:rsidR="00411654" w:rsidRPr="00305169" w:rsidRDefault="00411654">
            <w:pPr>
              <w:pStyle w:val="StandardWeb"/>
              <w:rPr>
                <w:rFonts w:ascii="Arial" w:hAnsi="Arial" w:cs="Arial"/>
              </w:rPr>
            </w:pPr>
            <w:r w:rsidRPr="00305169">
              <w:rPr>
                <w:rFonts w:ascii="Arial" w:hAnsi="Arial" w:cs="Arial"/>
                <w:sz w:val="22"/>
                <w:szCs w:val="22"/>
              </w:rPr>
              <w:t xml:space="preserve">Deutsch, </w:t>
            </w:r>
            <w:r w:rsidRPr="000B2342">
              <w:rPr>
                <w:rFonts w:ascii="Arial" w:hAnsi="Arial" w:cs="Arial"/>
                <w:i/>
                <w:iCs/>
                <w:sz w:val="22"/>
                <w:szCs w:val="22"/>
              </w:rPr>
              <w:t>but English language possible</w:t>
            </w:r>
            <w:r w:rsidRPr="00305169">
              <w:rPr>
                <w:rFonts w:ascii="Arial" w:hAnsi="Arial" w:cs="Arial"/>
                <w:sz w:val="22"/>
                <w:szCs w:val="22"/>
              </w:rPr>
              <w:t xml:space="preserve">, Literatur in Englisch </w:t>
            </w:r>
          </w:p>
        </w:tc>
      </w:tr>
      <w:tr w:rsidR="00411654" w:rsidRPr="00411654" w14:paraId="38684EF1" w14:textId="77777777" w:rsidTr="00411654">
        <w:trPr>
          <w:trHeight w:val="340"/>
        </w:trPr>
        <w:tc>
          <w:tcPr>
            <w:tcW w:w="567" w:type="dxa"/>
            <w:tcBorders>
              <w:top w:val="single" w:sz="4" w:space="0" w:color="auto"/>
              <w:left w:val="single" w:sz="4" w:space="0" w:color="auto"/>
              <w:bottom w:val="single" w:sz="4" w:space="0" w:color="auto"/>
              <w:right w:val="single" w:sz="4" w:space="0" w:color="auto"/>
            </w:tcBorders>
          </w:tcPr>
          <w:p w14:paraId="30402B67" w14:textId="77777777" w:rsidR="00411654" w:rsidRPr="00411654" w:rsidRDefault="00411654" w:rsidP="00F6461C">
            <w:pPr>
              <w:numPr>
                <w:ilvl w:val="0"/>
                <w:numId w:val="375"/>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28CDDFDE" w14:textId="77777777" w:rsidR="00411654" w:rsidRPr="00411654" w:rsidRDefault="00411654">
            <w:pPr>
              <w:rPr>
                <w:rFonts w:cs="Arial"/>
                <w:b/>
                <w:szCs w:val="22"/>
              </w:rPr>
            </w:pPr>
            <w:r w:rsidRPr="00411654">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hideMark/>
          </w:tcPr>
          <w:p w14:paraId="7D120C21" w14:textId="77777777" w:rsidR="00411654" w:rsidRPr="00411654" w:rsidRDefault="00411654">
            <w:pPr>
              <w:rPr>
                <w:rFonts w:cs="Arial"/>
                <w:szCs w:val="22"/>
              </w:rPr>
            </w:pPr>
            <w:r w:rsidRPr="00411654">
              <w:rPr>
                <w:rFonts w:cs="Arial"/>
                <w:szCs w:val="22"/>
              </w:rPr>
              <w:t>Reader wird vom Lehrstuhl nach Anmeldung bereitgestellt</w:t>
            </w:r>
          </w:p>
        </w:tc>
      </w:tr>
    </w:tbl>
    <w:p w14:paraId="14A93E42" w14:textId="77777777" w:rsidR="00411654" w:rsidRPr="00305169" w:rsidRDefault="00411654" w:rsidP="00411654">
      <w:pPr>
        <w:rPr>
          <w:rFonts w:cs="Arial"/>
          <w:sz w:val="24"/>
        </w:rPr>
      </w:pPr>
    </w:p>
    <w:p w14:paraId="5448C9E5" w14:textId="6FBD1E68" w:rsidR="00BC7330" w:rsidRPr="000B2342" w:rsidRDefault="002C4DFC" w:rsidP="00543702">
      <w:pPr>
        <w:rPr>
          <w:rFonts w:cs="Arial"/>
        </w:rPr>
      </w:pPr>
      <w:r w:rsidRPr="000B2342">
        <w:rPr>
          <w:rFonts w:cs="Arial"/>
        </w:rP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BC7330" w:rsidRPr="00113229" w14:paraId="186AF7B8" w14:textId="77777777" w:rsidTr="002E415D">
        <w:trPr>
          <w:trHeight w:val="567"/>
        </w:trPr>
        <w:tc>
          <w:tcPr>
            <w:tcW w:w="567" w:type="dxa"/>
            <w:shd w:val="clear" w:color="auto" w:fill="E0E0E0"/>
          </w:tcPr>
          <w:p w14:paraId="07763966" w14:textId="77777777" w:rsidR="00BC7330" w:rsidRPr="00113229" w:rsidRDefault="00BC7330" w:rsidP="00F6461C">
            <w:pPr>
              <w:numPr>
                <w:ilvl w:val="0"/>
                <w:numId w:val="310"/>
              </w:numPr>
              <w:rPr>
                <w:rFonts w:cs="Arial"/>
                <w:i/>
                <w:szCs w:val="22"/>
              </w:rPr>
            </w:pPr>
          </w:p>
        </w:tc>
        <w:tc>
          <w:tcPr>
            <w:tcW w:w="2693" w:type="dxa"/>
            <w:shd w:val="clear" w:color="auto" w:fill="E0E0E0"/>
          </w:tcPr>
          <w:p w14:paraId="5D84C469" w14:textId="77777777" w:rsidR="00BC7330" w:rsidRPr="00113229" w:rsidRDefault="00BC7330" w:rsidP="002E415D">
            <w:pPr>
              <w:rPr>
                <w:rFonts w:cs="Arial"/>
                <w:b/>
                <w:szCs w:val="22"/>
              </w:rPr>
            </w:pPr>
            <w:r w:rsidRPr="00113229">
              <w:rPr>
                <w:rFonts w:cs="Arial"/>
                <w:b/>
                <w:szCs w:val="22"/>
              </w:rPr>
              <w:t>Modulbezeichnung</w:t>
            </w:r>
          </w:p>
          <w:p w14:paraId="496FDF7D" w14:textId="0CB50987" w:rsidR="00BC7330" w:rsidRPr="00113229" w:rsidRDefault="00C7387A" w:rsidP="002E415D">
            <w:pPr>
              <w:rPr>
                <w:rFonts w:cs="Arial"/>
                <w:szCs w:val="22"/>
              </w:rPr>
            </w:pPr>
            <w:r>
              <w:rPr>
                <w:rFonts w:cs="Arial"/>
                <w:szCs w:val="22"/>
              </w:rPr>
              <w:t>8</w:t>
            </w:r>
            <w:r w:rsidR="00A80812">
              <w:rPr>
                <w:rFonts w:cs="Arial"/>
                <w:szCs w:val="22"/>
              </w:rPr>
              <w:t>7715</w:t>
            </w:r>
          </w:p>
        </w:tc>
        <w:tc>
          <w:tcPr>
            <w:tcW w:w="5528" w:type="dxa"/>
            <w:shd w:val="clear" w:color="auto" w:fill="E0E0E0"/>
          </w:tcPr>
          <w:p w14:paraId="28FAF25D" w14:textId="45FBC3E0" w:rsidR="009F1965" w:rsidRDefault="00BC7330" w:rsidP="009F1965">
            <w:pPr>
              <w:pStyle w:val="berschriftModul"/>
              <w:rPr>
                <w:lang w:val="en-US"/>
              </w:rPr>
            </w:pPr>
            <w:bookmarkStart w:id="5343" w:name="_Toc54705600"/>
            <w:r w:rsidRPr="0002305D">
              <w:rPr>
                <w:lang w:val="es-ES" w:eastAsia="en-US"/>
              </w:rPr>
              <w:t>Presente y futuro de Iberoamérica</w:t>
            </w:r>
            <w:bookmarkEnd w:id="5343"/>
            <w:r w:rsidRPr="0002305D">
              <w:rPr>
                <w:lang w:val="es-ES" w:eastAsia="en-US"/>
              </w:rPr>
              <w:t xml:space="preserve"> </w:t>
            </w:r>
          </w:p>
          <w:p w14:paraId="63DD951A" w14:textId="5A6327CE" w:rsidR="00F36511" w:rsidRPr="00F36511" w:rsidRDefault="00F36511" w:rsidP="00CE6588">
            <w:pPr>
              <w:rPr>
                <w:lang w:val="es-ES" w:eastAsia="en-US"/>
              </w:rPr>
            </w:pPr>
            <w:r w:rsidRPr="00F86D11">
              <w:rPr>
                <w:lang w:val="en-US"/>
              </w:rPr>
              <w:t>(Present and future of Ibero-America)</w:t>
            </w:r>
          </w:p>
        </w:tc>
        <w:tc>
          <w:tcPr>
            <w:tcW w:w="1136" w:type="dxa"/>
            <w:shd w:val="clear" w:color="auto" w:fill="E0E0E0"/>
          </w:tcPr>
          <w:p w14:paraId="46ADE65A" w14:textId="77777777" w:rsidR="00BC7330" w:rsidRPr="00113229" w:rsidRDefault="00BC7330" w:rsidP="002E415D">
            <w:pPr>
              <w:jc w:val="center"/>
              <w:rPr>
                <w:rFonts w:cs="Arial"/>
                <w:b/>
                <w:szCs w:val="22"/>
              </w:rPr>
            </w:pPr>
            <w:r>
              <w:rPr>
                <w:rFonts w:cs="Arial"/>
                <w:b/>
                <w:szCs w:val="22"/>
              </w:rPr>
              <w:t>5 ECTS</w:t>
            </w:r>
          </w:p>
        </w:tc>
      </w:tr>
      <w:tr w:rsidR="00BC7330" w:rsidRPr="00113229" w14:paraId="1C682009" w14:textId="77777777" w:rsidTr="002E415D">
        <w:trPr>
          <w:trHeight w:val="567"/>
        </w:trPr>
        <w:tc>
          <w:tcPr>
            <w:tcW w:w="567" w:type="dxa"/>
            <w:shd w:val="clear" w:color="auto" w:fill="E0E0E0"/>
          </w:tcPr>
          <w:p w14:paraId="5AAE0C55" w14:textId="77777777" w:rsidR="00BC7330" w:rsidRPr="00113229" w:rsidRDefault="00BC7330" w:rsidP="00F6461C">
            <w:pPr>
              <w:numPr>
                <w:ilvl w:val="0"/>
                <w:numId w:val="310"/>
              </w:numPr>
              <w:rPr>
                <w:rFonts w:cs="Arial"/>
                <w:i/>
                <w:szCs w:val="22"/>
              </w:rPr>
            </w:pPr>
          </w:p>
        </w:tc>
        <w:tc>
          <w:tcPr>
            <w:tcW w:w="2693" w:type="dxa"/>
            <w:shd w:val="clear" w:color="auto" w:fill="E0E0E0"/>
          </w:tcPr>
          <w:p w14:paraId="621C0573" w14:textId="77777777" w:rsidR="00BC7330" w:rsidRPr="00113229" w:rsidRDefault="00BC7330" w:rsidP="002E415D">
            <w:pPr>
              <w:rPr>
                <w:rFonts w:cs="Arial"/>
                <w:szCs w:val="22"/>
              </w:rPr>
            </w:pPr>
            <w:r w:rsidRPr="00113229">
              <w:rPr>
                <w:rFonts w:cs="Arial"/>
                <w:szCs w:val="22"/>
              </w:rPr>
              <w:t>Lehrveranstaltungen</w:t>
            </w:r>
          </w:p>
          <w:p w14:paraId="6809EE2F" w14:textId="77777777" w:rsidR="00BC7330" w:rsidRPr="002C02C0" w:rsidRDefault="00BC7330" w:rsidP="002E415D">
            <w:pPr>
              <w:rPr>
                <w:rFonts w:cs="Arial"/>
                <w:szCs w:val="22"/>
              </w:rPr>
            </w:pPr>
          </w:p>
        </w:tc>
        <w:tc>
          <w:tcPr>
            <w:tcW w:w="5528" w:type="dxa"/>
            <w:shd w:val="clear" w:color="auto" w:fill="E0E0E0"/>
          </w:tcPr>
          <w:p w14:paraId="60036002" w14:textId="77777777" w:rsidR="00BC7330" w:rsidRPr="00491A65" w:rsidRDefault="00BC7330" w:rsidP="002E415D">
            <w:pPr>
              <w:rPr>
                <w:rFonts w:cs="Arial"/>
                <w:szCs w:val="22"/>
                <w:lang w:val="pt-PT"/>
              </w:rPr>
            </w:pPr>
            <w:r w:rsidRPr="00491A65">
              <w:rPr>
                <w:rFonts w:cs="Arial"/>
                <w:szCs w:val="22"/>
                <w:lang w:val="pt-PT"/>
              </w:rPr>
              <w:t xml:space="preserve">Presente y futuro de Iberoamérica (2 SWS) </w:t>
            </w:r>
            <w:r w:rsidRPr="00491A65">
              <w:rPr>
                <w:rFonts w:cs="Arial"/>
                <w:b/>
                <w:i/>
                <w:color w:val="FF0000"/>
                <w:szCs w:val="22"/>
                <w:lang w:val="pt-PT"/>
              </w:rPr>
              <w:t>(Anwesenheitspflicht)</w:t>
            </w:r>
          </w:p>
          <w:p w14:paraId="7C870BE2" w14:textId="77777777" w:rsidR="00BC7330" w:rsidRPr="00491A65" w:rsidRDefault="00BC7330" w:rsidP="002E415D">
            <w:pPr>
              <w:rPr>
                <w:rFonts w:cs="Arial"/>
                <w:szCs w:val="22"/>
                <w:lang w:val="pt-PT"/>
              </w:rPr>
            </w:pPr>
          </w:p>
        </w:tc>
        <w:tc>
          <w:tcPr>
            <w:tcW w:w="1136" w:type="dxa"/>
            <w:shd w:val="clear" w:color="auto" w:fill="E0E0E0"/>
          </w:tcPr>
          <w:p w14:paraId="63DFD12A" w14:textId="77777777" w:rsidR="00BC7330" w:rsidRPr="00113229" w:rsidRDefault="00BC7330" w:rsidP="002E415D">
            <w:pPr>
              <w:jc w:val="center"/>
              <w:rPr>
                <w:rFonts w:cs="Arial"/>
                <w:szCs w:val="22"/>
              </w:rPr>
            </w:pPr>
            <w:r>
              <w:rPr>
                <w:rFonts w:cs="Arial"/>
                <w:szCs w:val="22"/>
              </w:rPr>
              <w:t>5 ECTS</w:t>
            </w:r>
          </w:p>
        </w:tc>
      </w:tr>
      <w:tr w:rsidR="00BC7330" w:rsidRPr="00113229" w14:paraId="5749AEBF" w14:textId="77777777" w:rsidTr="002E415D">
        <w:trPr>
          <w:trHeight w:val="383"/>
        </w:trPr>
        <w:tc>
          <w:tcPr>
            <w:tcW w:w="567" w:type="dxa"/>
            <w:shd w:val="clear" w:color="auto" w:fill="E0E0E0"/>
          </w:tcPr>
          <w:p w14:paraId="61A1C2B3" w14:textId="77777777" w:rsidR="00BC7330" w:rsidRPr="00113229" w:rsidRDefault="00BC7330" w:rsidP="00F6461C">
            <w:pPr>
              <w:numPr>
                <w:ilvl w:val="0"/>
                <w:numId w:val="310"/>
              </w:numPr>
              <w:rPr>
                <w:rFonts w:cs="Arial"/>
                <w:i/>
                <w:szCs w:val="22"/>
              </w:rPr>
            </w:pPr>
          </w:p>
        </w:tc>
        <w:tc>
          <w:tcPr>
            <w:tcW w:w="2693" w:type="dxa"/>
            <w:shd w:val="clear" w:color="auto" w:fill="E0E0E0"/>
          </w:tcPr>
          <w:p w14:paraId="15B7272B" w14:textId="77777777" w:rsidR="00BC7330" w:rsidRPr="00113229" w:rsidRDefault="00BC7330" w:rsidP="002E415D">
            <w:pPr>
              <w:rPr>
                <w:rFonts w:cs="Arial"/>
                <w:szCs w:val="22"/>
              </w:rPr>
            </w:pPr>
            <w:r>
              <w:rPr>
                <w:rFonts w:cs="Arial"/>
                <w:szCs w:val="22"/>
              </w:rPr>
              <w:t>Lehrende</w:t>
            </w:r>
          </w:p>
        </w:tc>
        <w:tc>
          <w:tcPr>
            <w:tcW w:w="5528" w:type="dxa"/>
            <w:shd w:val="clear" w:color="auto" w:fill="E0E0E0"/>
          </w:tcPr>
          <w:p w14:paraId="2E6663CE" w14:textId="77777777" w:rsidR="00BC7330" w:rsidRPr="00113229" w:rsidRDefault="00BC7330" w:rsidP="002E415D">
            <w:pPr>
              <w:rPr>
                <w:rFonts w:cs="Arial"/>
                <w:szCs w:val="22"/>
              </w:rPr>
            </w:pPr>
            <w:r>
              <w:rPr>
                <w:rFonts w:cs="Arial"/>
                <w:szCs w:val="22"/>
              </w:rPr>
              <w:t xml:space="preserve">León González, M.A. </w:t>
            </w:r>
          </w:p>
        </w:tc>
        <w:tc>
          <w:tcPr>
            <w:tcW w:w="1136" w:type="dxa"/>
            <w:shd w:val="clear" w:color="auto" w:fill="E0E0E0"/>
          </w:tcPr>
          <w:p w14:paraId="290F9EBE" w14:textId="77777777" w:rsidR="00BC7330" w:rsidRPr="00113229" w:rsidRDefault="00BC7330" w:rsidP="002E415D">
            <w:pPr>
              <w:rPr>
                <w:rFonts w:cs="Arial"/>
                <w:szCs w:val="22"/>
              </w:rPr>
            </w:pPr>
          </w:p>
        </w:tc>
      </w:tr>
    </w:tbl>
    <w:p w14:paraId="40C1B96B" w14:textId="77777777" w:rsidR="00BC7330" w:rsidRPr="00113229" w:rsidRDefault="00BC7330" w:rsidP="00BC7330">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C7330" w:rsidRPr="00113229" w14:paraId="65A71D3B" w14:textId="77777777" w:rsidTr="002E415D">
        <w:trPr>
          <w:trHeight w:val="340"/>
        </w:trPr>
        <w:tc>
          <w:tcPr>
            <w:tcW w:w="567" w:type="dxa"/>
            <w:tcBorders>
              <w:bottom w:val="single" w:sz="4" w:space="0" w:color="auto"/>
            </w:tcBorders>
          </w:tcPr>
          <w:p w14:paraId="62F30427" w14:textId="77777777" w:rsidR="00BC7330" w:rsidRPr="00113229" w:rsidRDefault="00BC7330" w:rsidP="00F6461C">
            <w:pPr>
              <w:numPr>
                <w:ilvl w:val="0"/>
                <w:numId w:val="310"/>
              </w:numPr>
              <w:jc w:val="center"/>
              <w:rPr>
                <w:rFonts w:cs="Arial"/>
                <w:i/>
                <w:szCs w:val="22"/>
              </w:rPr>
            </w:pPr>
          </w:p>
        </w:tc>
        <w:tc>
          <w:tcPr>
            <w:tcW w:w="2693" w:type="dxa"/>
            <w:tcBorders>
              <w:bottom w:val="single" w:sz="4" w:space="0" w:color="auto"/>
            </w:tcBorders>
          </w:tcPr>
          <w:p w14:paraId="1FF3348C" w14:textId="77777777" w:rsidR="00BC7330" w:rsidRPr="00113229" w:rsidRDefault="00BC7330" w:rsidP="002E415D">
            <w:pPr>
              <w:rPr>
                <w:rFonts w:cs="Arial"/>
                <w:b/>
                <w:szCs w:val="22"/>
              </w:rPr>
            </w:pPr>
            <w:r w:rsidRPr="00113229">
              <w:rPr>
                <w:rFonts w:cs="Arial"/>
                <w:b/>
                <w:szCs w:val="22"/>
              </w:rPr>
              <w:t>Modulverantwortliche</w:t>
            </w:r>
            <w:r>
              <w:rPr>
                <w:rFonts w:cs="Arial"/>
                <w:b/>
                <w:szCs w:val="22"/>
              </w:rPr>
              <w:t>/r</w:t>
            </w:r>
          </w:p>
        </w:tc>
        <w:tc>
          <w:tcPr>
            <w:tcW w:w="6663" w:type="dxa"/>
            <w:tcBorders>
              <w:bottom w:val="single" w:sz="4" w:space="0" w:color="auto"/>
            </w:tcBorders>
          </w:tcPr>
          <w:p w14:paraId="5033934F" w14:textId="77777777" w:rsidR="00BC7330" w:rsidRPr="00113229" w:rsidRDefault="00BC7330" w:rsidP="002E415D">
            <w:pPr>
              <w:rPr>
                <w:rFonts w:cs="Arial"/>
                <w:szCs w:val="22"/>
              </w:rPr>
            </w:pPr>
            <w:r>
              <w:rPr>
                <w:rFonts w:cs="Arial"/>
                <w:szCs w:val="22"/>
              </w:rPr>
              <w:t>Prof. Gian Luca Gardini</w:t>
            </w:r>
          </w:p>
        </w:tc>
      </w:tr>
      <w:tr w:rsidR="00BC7330" w:rsidRPr="00113229" w14:paraId="7636FC67" w14:textId="77777777" w:rsidTr="002E415D">
        <w:trPr>
          <w:trHeight w:val="340"/>
        </w:trPr>
        <w:tc>
          <w:tcPr>
            <w:tcW w:w="567" w:type="dxa"/>
            <w:shd w:val="clear" w:color="auto" w:fill="auto"/>
          </w:tcPr>
          <w:p w14:paraId="571950FA" w14:textId="77777777" w:rsidR="00BC7330" w:rsidRPr="00113229" w:rsidRDefault="00BC7330" w:rsidP="00F6461C">
            <w:pPr>
              <w:numPr>
                <w:ilvl w:val="0"/>
                <w:numId w:val="310"/>
              </w:numPr>
              <w:jc w:val="center"/>
              <w:rPr>
                <w:rFonts w:cs="Arial"/>
                <w:i/>
                <w:szCs w:val="22"/>
              </w:rPr>
            </w:pPr>
          </w:p>
        </w:tc>
        <w:tc>
          <w:tcPr>
            <w:tcW w:w="2693" w:type="dxa"/>
            <w:shd w:val="clear" w:color="auto" w:fill="auto"/>
          </w:tcPr>
          <w:p w14:paraId="014459EC" w14:textId="77777777" w:rsidR="00BC7330" w:rsidRPr="00113229" w:rsidRDefault="00BC7330" w:rsidP="002E415D">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46588A42" w14:textId="77777777" w:rsidR="00342359" w:rsidRDefault="00342359" w:rsidP="00342359">
            <w:pPr>
              <w:rPr>
                <w:rFonts w:cs="Arial"/>
                <w:szCs w:val="22"/>
              </w:rPr>
            </w:pPr>
            <w:r w:rsidRPr="000576FE">
              <w:rPr>
                <w:rFonts w:cs="Arial"/>
                <w:szCs w:val="22"/>
              </w:rPr>
              <w:t xml:space="preserve">Diese Veranstaltung bietet einen Überblick über den gegenwärtigen und zukünftigen iberoamerikanischen Raum. </w:t>
            </w:r>
            <w:r>
              <w:rPr>
                <w:rFonts w:cs="Arial"/>
                <w:szCs w:val="22"/>
              </w:rPr>
              <w:t>Betrachtet wird die Geschichte der i</w:t>
            </w:r>
            <w:r w:rsidRPr="000576FE">
              <w:rPr>
                <w:rFonts w:cs="Arial"/>
                <w:szCs w:val="22"/>
              </w:rPr>
              <w:t>beroamerikanischen G</w:t>
            </w:r>
            <w:r>
              <w:rPr>
                <w:rFonts w:cs="Arial"/>
                <w:szCs w:val="22"/>
              </w:rPr>
              <w:t>emeinschaft sowie das Ziel, das durch die i</w:t>
            </w:r>
            <w:r w:rsidRPr="000576FE">
              <w:rPr>
                <w:rFonts w:cs="Arial"/>
                <w:szCs w:val="22"/>
              </w:rPr>
              <w:t xml:space="preserve">beroamerikanischen Gipfeltreffen und andere Institutionen verfolgt </w:t>
            </w:r>
            <w:r>
              <w:rPr>
                <w:rFonts w:cs="Arial"/>
                <w:szCs w:val="22"/>
              </w:rPr>
              <w:t>wurde und wird.</w:t>
            </w:r>
            <w:r w:rsidRPr="000576FE">
              <w:rPr>
                <w:rFonts w:cs="Arial"/>
                <w:szCs w:val="22"/>
              </w:rPr>
              <w:t xml:space="preserve">. Die thematischen Schwerpunkte sind </w:t>
            </w:r>
            <w:r>
              <w:rPr>
                <w:rFonts w:cs="Arial"/>
                <w:szCs w:val="22"/>
              </w:rPr>
              <w:t>zudem</w:t>
            </w:r>
            <w:r w:rsidRPr="000576FE">
              <w:rPr>
                <w:rFonts w:cs="Arial"/>
                <w:szCs w:val="22"/>
              </w:rPr>
              <w:t xml:space="preserve"> die Entwicklungsprozesse des iberoamerikanischen Raums und seiner Außenpolitik gegenüber anderen Blöcken sowie die Spaniens gegenüber </w:t>
            </w:r>
            <w:r w:rsidRPr="00B63E50">
              <w:rPr>
                <w:rFonts w:cs="Arial"/>
                <w:szCs w:val="22"/>
              </w:rPr>
              <w:t>Iberoamerika</w:t>
            </w:r>
            <w:r w:rsidRPr="000576FE">
              <w:rPr>
                <w:rFonts w:cs="Arial"/>
                <w:szCs w:val="22"/>
              </w:rPr>
              <w:t>.</w:t>
            </w:r>
          </w:p>
          <w:p w14:paraId="363A50B5" w14:textId="4CBAC743" w:rsidR="00BC7330" w:rsidRPr="00113229" w:rsidRDefault="00BC7330" w:rsidP="002E415D">
            <w:pPr>
              <w:rPr>
                <w:rFonts w:cs="Arial"/>
                <w:szCs w:val="22"/>
              </w:rPr>
            </w:pPr>
          </w:p>
        </w:tc>
      </w:tr>
      <w:tr w:rsidR="00BC7330" w:rsidRPr="00113229" w14:paraId="387130F6" w14:textId="77777777" w:rsidTr="002E415D">
        <w:trPr>
          <w:trHeight w:val="340"/>
        </w:trPr>
        <w:tc>
          <w:tcPr>
            <w:tcW w:w="567" w:type="dxa"/>
            <w:shd w:val="clear" w:color="auto" w:fill="auto"/>
          </w:tcPr>
          <w:p w14:paraId="367E001E" w14:textId="77777777" w:rsidR="00BC7330" w:rsidRPr="00113229" w:rsidRDefault="00BC7330" w:rsidP="00F6461C">
            <w:pPr>
              <w:numPr>
                <w:ilvl w:val="0"/>
                <w:numId w:val="310"/>
              </w:numPr>
              <w:jc w:val="center"/>
              <w:rPr>
                <w:rFonts w:cs="Arial"/>
                <w:i/>
                <w:szCs w:val="22"/>
              </w:rPr>
            </w:pPr>
          </w:p>
        </w:tc>
        <w:tc>
          <w:tcPr>
            <w:tcW w:w="2693" w:type="dxa"/>
            <w:shd w:val="clear" w:color="auto" w:fill="auto"/>
          </w:tcPr>
          <w:p w14:paraId="1AD74CC0" w14:textId="77777777" w:rsidR="00BC7330" w:rsidRPr="00113229" w:rsidRDefault="00BC7330" w:rsidP="002E415D">
            <w:pPr>
              <w:rPr>
                <w:rFonts w:cs="Arial"/>
                <w:b/>
                <w:szCs w:val="22"/>
              </w:rPr>
            </w:pPr>
            <w:r w:rsidRPr="00113229">
              <w:rPr>
                <w:rFonts w:cs="Arial"/>
                <w:b/>
                <w:szCs w:val="22"/>
              </w:rPr>
              <w:t>Lernziele und Kompetenzen</w:t>
            </w:r>
          </w:p>
        </w:tc>
        <w:tc>
          <w:tcPr>
            <w:tcW w:w="6663" w:type="dxa"/>
            <w:shd w:val="clear" w:color="auto" w:fill="auto"/>
          </w:tcPr>
          <w:p w14:paraId="50A83106" w14:textId="77777777" w:rsidR="00BC7330" w:rsidRPr="000576FE" w:rsidRDefault="00BC7330" w:rsidP="002E415D">
            <w:pPr>
              <w:ind w:left="147" w:hanging="147"/>
              <w:rPr>
                <w:rFonts w:cs="Arial"/>
                <w:szCs w:val="22"/>
              </w:rPr>
            </w:pPr>
            <w:r w:rsidRPr="000576FE">
              <w:rPr>
                <w:rFonts w:cs="Arial"/>
                <w:szCs w:val="22"/>
              </w:rPr>
              <w:t xml:space="preserve">Die Studierenden </w:t>
            </w:r>
          </w:p>
          <w:p w14:paraId="5F6D93C3" w14:textId="77777777" w:rsidR="00BC7330" w:rsidRPr="000576FE" w:rsidRDefault="00BC7330" w:rsidP="002E415D">
            <w:pPr>
              <w:ind w:left="147" w:hanging="147"/>
              <w:rPr>
                <w:rFonts w:cs="Arial"/>
                <w:szCs w:val="22"/>
              </w:rPr>
            </w:pPr>
            <w:r w:rsidRPr="000576FE">
              <w:rPr>
                <w:rFonts w:cs="Arial"/>
                <w:szCs w:val="22"/>
              </w:rPr>
              <w:t>-</w:t>
            </w:r>
            <w:r w:rsidRPr="000576FE">
              <w:rPr>
                <w:rFonts w:cs="Arial"/>
                <w:szCs w:val="22"/>
              </w:rPr>
              <w:tab/>
              <w:t>erwerben fundierte Kenntnisse über politische Prozesse, ökonomische Veränderungen und gesellschaftliche Herausforderungen im Kontext von Globalisierungs- und Integrationsprozessen.</w:t>
            </w:r>
          </w:p>
          <w:p w14:paraId="09CA7EDA" w14:textId="77777777" w:rsidR="00BC7330" w:rsidRPr="00113229" w:rsidRDefault="00BC7330" w:rsidP="002E415D">
            <w:pPr>
              <w:ind w:left="147" w:hanging="147"/>
              <w:rPr>
                <w:rFonts w:cs="Arial"/>
                <w:szCs w:val="22"/>
              </w:rPr>
            </w:pPr>
            <w:r w:rsidRPr="000576FE">
              <w:rPr>
                <w:rFonts w:cs="Arial"/>
                <w:szCs w:val="22"/>
              </w:rPr>
              <w:t>-</w:t>
            </w:r>
            <w:r w:rsidRPr="000576FE">
              <w:rPr>
                <w:rFonts w:cs="Arial"/>
                <w:szCs w:val="22"/>
              </w:rPr>
              <w:tab/>
              <w:t>entwickeln die Fähigkeit, die Dynamik interner und externer Faktoren zu analysieren und zu bewerten.</w:t>
            </w:r>
          </w:p>
        </w:tc>
      </w:tr>
      <w:tr w:rsidR="00BC7330" w:rsidRPr="00113229" w14:paraId="04FE6BA4" w14:textId="77777777" w:rsidTr="002E415D">
        <w:trPr>
          <w:trHeight w:val="340"/>
        </w:trPr>
        <w:tc>
          <w:tcPr>
            <w:tcW w:w="567" w:type="dxa"/>
          </w:tcPr>
          <w:p w14:paraId="697016F2" w14:textId="77777777" w:rsidR="00BC7330" w:rsidRPr="00113229" w:rsidRDefault="00BC7330" w:rsidP="00F6461C">
            <w:pPr>
              <w:numPr>
                <w:ilvl w:val="0"/>
                <w:numId w:val="310"/>
              </w:numPr>
              <w:jc w:val="center"/>
              <w:rPr>
                <w:rFonts w:cs="Arial"/>
                <w:i/>
                <w:szCs w:val="22"/>
              </w:rPr>
            </w:pPr>
          </w:p>
        </w:tc>
        <w:tc>
          <w:tcPr>
            <w:tcW w:w="2693" w:type="dxa"/>
          </w:tcPr>
          <w:p w14:paraId="0C2D29FE" w14:textId="77777777" w:rsidR="00BC7330" w:rsidRPr="00113229" w:rsidRDefault="00BC7330" w:rsidP="002E415D">
            <w:pPr>
              <w:rPr>
                <w:rFonts w:cs="Arial"/>
                <w:b/>
                <w:szCs w:val="22"/>
              </w:rPr>
            </w:pPr>
            <w:r>
              <w:rPr>
                <w:rFonts w:cs="Arial"/>
                <w:b/>
                <w:szCs w:val="22"/>
              </w:rPr>
              <w:t xml:space="preserve">Empfohlene </w:t>
            </w:r>
            <w:r w:rsidRPr="00113229">
              <w:rPr>
                <w:rFonts w:cs="Arial"/>
                <w:b/>
                <w:szCs w:val="22"/>
              </w:rPr>
              <w:t>Voraussetzungen für die Teilnahme</w:t>
            </w:r>
          </w:p>
        </w:tc>
        <w:tc>
          <w:tcPr>
            <w:tcW w:w="6663" w:type="dxa"/>
          </w:tcPr>
          <w:p w14:paraId="3BB0B437" w14:textId="77777777" w:rsidR="00BC7330" w:rsidRPr="00113229" w:rsidRDefault="00BC7330" w:rsidP="002E415D">
            <w:pPr>
              <w:rPr>
                <w:rFonts w:cs="Arial"/>
                <w:szCs w:val="22"/>
              </w:rPr>
            </w:pPr>
            <w:r w:rsidRPr="000576FE">
              <w:rPr>
                <w:rFonts w:cs="Arial"/>
                <w:szCs w:val="22"/>
              </w:rPr>
              <w:t>Erfolgreicher Abschluss der Assessmentphase</w:t>
            </w:r>
          </w:p>
        </w:tc>
      </w:tr>
      <w:tr w:rsidR="00BC7330" w:rsidRPr="00113229" w14:paraId="13732B71" w14:textId="77777777" w:rsidTr="002E415D">
        <w:trPr>
          <w:trHeight w:val="340"/>
        </w:trPr>
        <w:tc>
          <w:tcPr>
            <w:tcW w:w="567" w:type="dxa"/>
          </w:tcPr>
          <w:p w14:paraId="2F7414E6" w14:textId="77777777" w:rsidR="00BC7330" w:rsidRPr="00113229" w:rsidRDefault="00BC7330" w:rsidP="00F6461C">
            <w:pPr>
              <w:numPr>
                <w:ilvl w:val="0"/>
                <w:numId w:val="310"/>
              </w:numPr>
              <w:jc w:val="center"/>
              <w:rPr>
                <w:rFonts w:cs="Arial"/>
                <w:i/>
                <w:szCs w:val="22"/>
              </w:rPr>
            </w:pPr>
          </w:p>
        </w:tc>
        <w:tc>
          <w:tcPr>
            <w:tcW w:w="2693" w:type="dxa"/>
          </w:tcPr>
          <w:p w14:paraId="13527660" w14:textId="77777777" w:rsidR="00BC7330" w:rsidRPr="00113229" w:rsidRDefault="00BC7330" w:rsidP="002E415D">
            <w:pPr>
              <w:rPr>
                <w:rFonts w:cs="Arial"/>
                <w:b/>
                <w:szCs w:val="22"/>
              </w:rPr>
            </w:pPr>
            <w:r>
              <w:rPr>
                <w:rFonts w:cs="Arial"/>
                <w:b/>
                <w:szCs w:val="22"/>
              </w:rPr>
              <w:t xml:space="preserve">Einpassung in </w:t>
            </w:r>
            <w:r w:rsidRPr="00113229">
              <w:rPr>
                <w:rFonts w:cs="Arial"/>
                <w:b/>
                <w:szCs w:val="22"/>
              </w:rPr>
              <w:t>Musterstudienplan</w:t>
            </w:r>
          </w:p>
        </w:tc>
        <w:tc>
          <w:tcPr>
            <w:tcW w:w="6663" w:type="dxa"/>
          </w:tcPr>
          <w:p w14:paraId="5D940AE7" w14:textId="77777777" w:rsidR="00BC7330" w:rsidRPr="00113229" w:rsidRDefault="00BC7330" w:rsidP="002E415D">
            <w:pPr>
              <w:rPr>
                <w:rFonts w:cs="Arial"/>
                <w:szCs w:val="22"/>
              </w:rPr>
            </w:pPr>
            <w:r w:rsidRPr="000576FE">
              <w:rPr>
                <w:rFonts w:cs="Arial"/>
                <w:szCs w:val="22"/>
              </w:rPr>
              <w:t xml:space="preserve">Ab </w:t>
            </w:r>
            <w:r w:rsidRPr="001B39F5">
              <w:rPr>
                <w:rFonts w:cs="Arial"/>
                <w:szCs w:val="22"/>
              </w:rPr>
              <w:t>4</w:t>
            </w:r>
            <w:r w:rsidRPr="000576FE">
              <w:rPr>
                <w:rFonts w:cs="Arial"/>
                <w:szCs w:val="22"/>
              </w:rPr>
              <w:t>. Semester</w:t>
            </w:r>
          </w:p>
        </w:tc>
      </w:tr>
      <w:tr w:rsidR="00BC7330" w:rsidRPr="00113229" w14:paraId="1754C8FE" w14:textId="77777777" w:rsidTr="002E415D">
        <w:trPr>
          <w:trHeight w:val="340"/>
        </w:trPr>
        <w:tc>
          <w:tcPr>
            <w:tcW w:w="567" w:type="dxa"/>
            <w:tcBorders>
              <w:bottom w:val="single" w:sz="4" w:space="0" w:color="auto"/>
            </w:tcBorders>
          </w:tcPr>
          <w:p w14:paraId="44565AA1" w14:textId="77777777" w:rsidR="00BC7330" w:rsidRPr="00113229" w:rsidRDefault="00BC7330" w:rsidP="00F6461C">
            <w:pPr>
              <w:numPr>
                <w:ilvl w:val="0"/>
                <w:numId w:val="310"/>
              </w:numPr>
              <w:jc w:val="center"/>
              <w:rPr>
                <w:rFonts w:cs="Arial"/>
                <w:i/>
                <w:szCs w:val="22"/>
              </w:rPr>
            </w:pPr>
          </w:p>
          <w:p w14:paraId="3FDF9E64" w14:textId="77777777" w:rsidR="00BC7330" w:rsidRPr="00113229" w:rsidRDefault="00BC7330" w:rsidP="002E415D">
            <w:pPr>
              <w:jc w:val="center"/>
              <w:rPr>
                <w:rFonts w:cs="Arial"/>
                <w:szCs w:val="22"/>
              </w:rPr>
            </w:pPr>
          </w:p>
        </w:tc>
        <w:tc>
          <w:tcPr>
            <w:tcW w:w="2693" w:type="dxa"/>
            <w:tcBorders>
              <w:bottom w:val="single" w:sz="4" w:space="0" w:color="auto"/>
            </w:tcBorders>
          </w:tcPr>
          <w:p w14:paraId="00CC3C3F" w14:textId="77777777" w:rsidR="00BC7330" w:rsidRPr="00113229" w:rsidRDefault="00BC7330" w:rsidP="002E415D">
            <w:pPr>
              <w:rPr>
                <w:rFonts w:cs="Arial"/>
                <w:b/>
                <w:szCs w:val="22"/>
              </w:rPr>
            </w:pPr>
            <w:r w:rsidRPr="00113229">
              <w:rPr>
                <w:rFonts w:cs="Arial"/>
                <w:b/>
                <w:szCs w:val="22"/>
              </w:rPr>
              <w:t>Verwendbarkeit des Moduls</w:t>
            </w:r>
          </w:p>
        </w:tc>
        <w:tc>
          <w:tcPr>
            <w:tcW w:w="6663" w:type="dxa"/>
            <w:tcBorders>
              <w:bottom w:val="single" w:sz="4" w:space="0" w:color="auto"/>
            </w:tcBorders>
          </w:tcPr>
          <w:p w14:paraId="362FEF2A" w14:textId="77777777" w:rsidR="00BC7330" w:rsidRPr="001B39F5" w:rsidRDefault="00BC7330" w:rsidP="00F6461C">
            <w:pPr>
              <w:pStyle w:val="Listenabsatz"/>
              <w:numPr>
                <w:ilvl w:val="0"/>
                <w:numId w:val="196"/>
              </w:numPr>
              <w:ind w:left="209" w:hanging="209"/>
              <w:rPr>
                <w:rFonts w:cs="Arial"/>
              </w:rPr>
            </w:pPr>
            <w:r w:rsidRPr="001B39F5">
              <w:rPr>
                <w:rFonts w:cs="Arial"/>
              </w:rPr>
              <w:t>Kernbereichsmodul des Lehrstuhls IBSR für Studierende der Sozialökonomik mit Schwerpunkt International (gültig mit Studienbeginn WiSe 2016/17)</w:t>
            </w:r>
          </w:p>
          <w:p w14:paraId="07E95C1C" w14:textId="77777777" w:rsidR="00BC7330" w:rsidRPr="001B39F5" w:rsidRDefault="00BC7330" w:rsidP="00F6461C">
            <w:pPr>
              <w:pStyle w:val="Listenabsatz"/>
              <w:numPr>
                <w:ilvl w:val="0"/>
                <w:numId w:val="196"/>
              </w:numPr>
              <w:ind w:left="209" w:hanging="209"/>
              <w:rPr>
                <w:rFonts w:cs="Arial"/>
              </w:rPr>
            </w:pPr>
            <w:r w:rsidRPr="001B39F5">
              <w:rPr>
                <w:rFonts w:cs="Arial"/>
              </w:rPr>
              <w:t>Modul im Vertiefungsbereich</w:t>
            </w:r>
          </w:p>
          <w:p w14:paraId="1E7F5E63" w14:textId="194DAB94" w:rsidR="003C7A12" w:rsidRPr="008B1C05" w:rsidRDefault="00BC7330" w:rsidP="00F6461C">
            <w:pPr>
              <w:pStyle w:val="Listenabsatz"/>
              <w:numPr>
                <w:ilvl w:val="0"/>
                <w:numId w:val="196"/>
              </w:numPr>
              <w:ind w:left="209" w:hanging="209"/>
              <w:rPr>
                <w:rFonts w:cs="Arial"/>
              </w:rPr>
            </w:pPr>
            <w:r w:rsidRPr="001B39F5">
              <w:rPr>
                <w:rFonts w:cs="Arial"/>
              </w:rPr>
              <w:t xml:space="preserve">Modul im Studienbereich „Latin America“ </w:t>
            </w:r>
          </w:p>
        </w:tc>
      </w:tr>
      <w:tr w:rsidR="00BC7330" w:rsidRPr="00113229" w14:paraId="2F5B8B8D" w14:textId="77777777" w:rsidTr="002E415D">
        <w:trPr>
          <w:trHeight w:val="340"/>
        </w:trPr>
        <w:tc>
          <w:tcPr>
            <w:tcW w:w="567" w:type="dxa"/>
            <w:shd w:val="clear" w:color="auto" w:fill="auto"/>
          </w:tcPr>
          <w:p w14:paraId="2AAF87A0" w14:textId="77777777" w:rsidR="00BC7330" w:rsidRPr="00113229" w:rsidRDefault="00BC7330" w:rsidP="00F6461C">
            <w:pPr>
              <w:numPr>
                <w:ilvl w:val="0"/>
                <w:numId w:val="310"/>
              </w:numPr>
              <w:jc w:val="center"/>
              <w:rPr>
                <w:rFonts w:cs="Arial"/>
                <w:i/>
                <w:szCs w:val="22"/>
              </w:rPr>
            </w:pPr>
          </w:p>
        </w:tc>
        <w:tc>
          <w:tcPr>
            <w:tcW w:w="2693" w:type="dxa"/>
            <w:shd w:val="clear" w:color="auto" w:fill="auto"/>
          </w:tcPr>
          <w:p w14:paraId="2AF2C650" w14:textId="77777777" w:rsidR="00BC7330" w:rsidRPr="00113229" w:rsidRDefault="00BC7330" w:rsidP="002E415D">
            <w:pPr>
              <w:rPr>
                <w:rFonts w:cs="Arial"/>
                <w:b/>
                <w:szCs w:val="22"/>
              </w:rPr>
            </w:pPr>
            <w:r w:rsidRPr="00113229">
              <w:rPr>
                <w:rFonts w:cs="Arial"/>
                <w:b/>
                <w:szCs w:val="22"/>
              </w:rPr>
              <w:t>Studien- und Prüfungsleistungen</w:t>
            </w:r>
          </w:p>
        </w:tc>
        <w:tc>
          <w:tcPr>
            <w:tcW w:w="6663" w:type="dxa"/>
            <w:tcBorders>
              <w:bottom w:val="single" w:sz="4" w:space="0" w:color="auto"/>
            </w:tcBorders>
            <w:shd w:val="clear" w:color="auto" w:fill="auto"/>
          </w:tcPr>
          <w:p w14:paraId="3EAEC5F3" w14:textId="77777777" w:rsidR="00BC7330" w:rsidRPr="0002305D" w:rsidRDefault="00BC7330" w:rsidP="00F6461C">
            <w:pPr>
              <w:pStyle w:val="Listenabsatz"/>
              <w:numPr>
                <w:ilvl w:val="0"/>
                <w:numId w:val="196"/>
              </w:numPr>
              <w:ind w:left="209" w:hanging="209"/>
              <w:rPr>
                <w:rFonts w:cs="Arial"/>
              </w:rPr>
            </w:pPr>
            <w:r w:rsidRPr="0002305D">
              <w:rPr>
                <w:rFonts w:cs="Arial"/>
              </w:rPr>
              <w:t>Präsentation</w:t>
            </w:r>
          </w:p>
          <w:p w14:paraId="51ECE1C7" w14:textId="77777777" w:rsidR="00BC7330" w:rsidRDefault="00BC7330" w:rsidP="00F6461C">
            <w:pPr>
              <w:pStyle w:val="Listenabsatz"/>
              <w:numPr>
                <w:ilvl w:val="0"/>
                <w:numId w:val="196"/>
              </w:numPr>
              <w:ind w:left="209" w:hanging="209"/>
              <w:rPr>
                <w:rFonts w:cs="Arial"/>
              </w:rPr>
            </w:pPr>
            <w:r w:rsidRPr="0002305D">
              <w:rPr>
                <w:rFonts w:cs="Arial"/>
              </w:rPr>
              <w:t xml:space="preserve">Seminararbeit </w:t>
            </w:r>
          </w:p>
          <w:p w14:paraId="079E7BB8" w14:textId="77777777" w:rsidR="00BC7330" w:rsidRDefault="00BC7330" w:rsidP="002E415D">
            <w:pPr>
              <w:rPr>
                <w:rFonts w:cs="Arial"/>
                <w:szCs w:val="22"/>
              </w:rPr>
            </w:pPr>
          </w:p>
          <w:p w14:paraId="65FCEEF3" w14:textId="77777777" w:rsidR="00BC7330" w:rsidRDefault="00BC7330" w:rsidP="002E415D">
            <w:pPr>
              <w:rPr>
                <w:rFonts w:cs="Arial"/>
                <w:i/>
                <w:iCs/>
                <w:szCs w:val="22"/>
              </w:rPr>
            </w:pPr>
            <w:r>
              <w:rPr>
                <w:rFonts w:cs="Arial"/>
                <w:i/>
                <w:iCs/>
                <w:szCs w:val="22"/>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p w14:paraId="3367C774" w14:textId="77777777" w:rsidR="00BC7330" w:rsidRPr="00491A65" w:rsidRDefault="00BC7330" w:rsidP="002E415D">
            <w:pPr>
              <w:rPr>
                <w:rFonts w:cs="Arial"/>
                <w:szCs w:val="22"/>
              </w:rPr>
            </w:pPr>
          </w:p>
        </w:tc>
      </w:tr>
      <w:tr w:rsidR="00BC7330" w:rsidRPr="00113229" w14:paraId="2633108B" w14:textId="77777777" w:rsidTr="002E415D">
        <w:trPr>
          <w:trHeight w:val="340"/>
        </w:trPr>
        <w:tc>
          <w:tcPr>
            <w:tcW w:w="567" w:type="dxa"/>
            <w:shd w:val="clear" w:color="auto" w:fill="auto"/>
          </w:tcPr>
          <w:p w14:paraId="660574F7" w14:textId="77777777" w:rsidR="00BC7330" w:rsidRPr="00113229" w:rsidRDefault="00BC7330" w:rsidP="00F6461C">
            <w:pPr>
              <w:numPr>
                <w:ilvl w:val="0"/>
                <w:numId w:val="310"/>
              </w:numPr>
              <w:jc w:val="center"/>
              <w:rPr>
                <w:rFonts w:cs="Arial"/>
                <w:i/>
                <w:szCs w:val="22"/>
              </w:rPr>
            </w:pPr>
          </w:p>
        </w:tc>
        <w:tc>
          <w:tcPr>
            <w:tcW w:w="2693" w:type="dxa"/>
            <w:shd w:val="clear" w:color="auto" w:fill="auto"/>
          </w:tcPr>
          <w:p w14:paraId="7A651246" w14:textId="77777777" w:rsidR="00BC7330" w:rsidRPr="00113229" w:rsidRDefault="00BC7330" w:rsidP="002E415D">
            <w:pPr>
              <w:rPr>
                <w:rFonts w:cs="Arial"/>
                <w:b/>
                <w:szCs w:val="22"/>
              </w:rPr>
            </w:pPr>
            <w:r w:rsidRPr="00113229">
              <w:rPr>
                <w:rFonts w:cs="Arial"/>
                <w:b/>
                <w:szCs w:val="22"/>
              </w:rPr>
              <w:t>Berechnung Modulnote</w:t>
            </w:r>
          </w:p>
        </w:tc>
        <w:tc>
          <w:tcPr>
            <w:tcW w:w="6663" w:type="dxa"/>
            <w:shd w:val="clear" w:color="auto" w:fill="auto"/>
          </w:tcPr>
          <w:p w14:paraId="262D2517" w14:textId="77777777" w:rsidR="00342359" w:rsidRDefault="00342359" w:rsidP="00F6461C">
            <w:pPr>
              <w:pStyle w:val="Listenabsatz"/>
              <w:numPr>
                <w:ilvl w:val="0"/>
                <w:numId w:val="196"/>
              </w:numPr>
              <w:ind w:left="209" w:hanging="209"/>
              <w:rPr>
                <w:rFonts w:cs="Arial"/>
              </w:rPr>
            </w:pPr>
            <w:r>
              <w:rPr>
                <w:rFonts w:cs="Arial"/>
              </w:rPr>
              <w:t>Präsentation (33 %)</w:t>
            </w:r>
          </w:p>
          <w:p w14:paraId="168FD034" w14:textId="5C5CBB77" w:rsidR="00BC7330" w:rsidRPr="0002305D" w:rsidRDefault="00342359" w:rsidP="00F6461C">
            <w:pPr>
              <w:pStyle w:val="Listenabsatz"/>
              <w:numPr>
                <w:ilvl w:val="0"/>
                <w:numId w:val="196"/>
              </w:numPr>
              <w:ind w:left="209" w:hanging="209"/>
              <w:rPr>
                <w:rFonts w:cs="Arial"/>
              </w:rPr>
            </w:pPr>
            <w:r w:rsidRPr="0002305D">
              <w:rPr>
                <w:rFonts w:cs="Arial"/>
              </w:rPr>
              <w:t>Seminararbeit (</w:t>
            </w:r>
            <w:r>
              <w:rPr>
                <w:rFonts w:cs="Arial"/>
              </w:rPr>
              <w:t>66</w:t>
            </w:r>
            <w:r w:rsidRPr="0002305D">
              <w:rPr>
                <w:rFonts w:cs="Arial"/>
              </w:rPr>
              <w:t xml:space="preserve"> %)</w:t>
            </w:r>
          </w:p>
        </w:tc>
      </w:tr>
      <w:tr w:rsidR="00BC7330" w:rsidRPr="00113229" w14:paraId="65C34124" w14:textId="77777777" w:rsidTr="002E415D">
        <w:trPr>
          <w:trHeight w:val="340"/>
        </w:trPr>
        <w:tc>
          <w:tcPr>
            <w:tcW w:w="567" w:type="dxa"/>
            <w:tcBorders>
              <w:bottom w:val="single" w:sz="4" w:space="0" w:color="auto"/>
            </w:tcBorders>
            <w:shd w:val="clear" w:color="auto" w:fill="auto"/>
          </w:tcPr>
          <w:p w14:paraId="100E5A13" w14:textId="77777777" w:rsidR="00BC7330" w:rsidRPr="00113229" w:rsidRDefault="00BC7330" w:rsidP="00F6461C">
            <w:pPr>
              <w:numPr>
                <w:ilvl w:val="0"/>
                <w:numId w:val="310"/>
              </w:numPr>
              <w:jc w:val="center"/>
              <w:rPr>
                <w:rFonts w:cs="Arial"/>
                <w:i/>
                <w:szCs w:val="22"/>
              </w:rPr>
            </w:pPr>
          </w:p>
        </w:tc>
        <w:tc>
          <w:tcPr>
            <w:tcW w:w="2693" w:type="dxa"/>
            <w:tcBorders>
              <w:bottom w:val="single" w:sz="4" w:space="0" w:color="auto"/>
            </w:tcBorders>
            <w:shd w:val="clear" w:color="auto" w:fill="auto"/>
          </w:tcPr>
          <w:p w14:paraId="11A23983" w14:textId="77777777" w:rsidR="00BC7330" w:rsidRPr="00113229" w:rsidRDefault="00BC7330" w:rsidP="002E415D">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17850952" w14:textId="77777777" w:rsidR="00BC7330" w:rsidRPr="00113229" w:rsidRDefault="00BC7330" w:rsidP="002E415D">
            <w:pPr>
              <w:rPr>
                <w:rFonts w:cs="Arial"/>
                <w:szCs w:val="22"/>
              </w:rPr>
            </w:pPr>
            <w:r w:rsidRPr="0002305D">
              <w:rPr>
                <w:rFonts w:cs="Arial"/>
                <w:szCs w:val="22"/>
              </w:rPr>
              <w:t xml:space="preserve">Jährlich im </w:t>
            </w:r>
            <w:r>
              <w:rPr>
                <w:rFonts w:cs="Arial"/>
                <w:szCs w:val="22"/>
              </w:rPr>
              <w:t>Sommersemester</w:t>
            </w:r>
          </w:p>
        </w:tc>
      </w:tr>
      <w:tr w:rsidR="00BC7330" w:rsidRPr="00113229" w14:paraId="0804525D" w14:textId="77777777" w:rsidTr="002E415D">
        <w:trPr>
          <w:trHeight w:val="340"/>
        </w:trPr>
        <w:tc>
          <w:tcPr>
            <w:tcW w:w="567" w:type="dxa"/>
            <w:shd w:val="clear" w:color="auto" w:fill="auto"/>
          </w:tcPr>
          <w:p w14:paraId="0EA6DE51" w14:textId="77777777" w:rsidR="00BC7330" w:rsidRPr="00113229" w:rsidRDefault="00BC7330" w:rsidP="00F6461C">
            <w:pPr>
              <w:numPr>
                <w:ilvl w:val="0"/>
                <w:numId w:val="310"/>
              </w:numPr>
              <w:jc w:val="center"/>
              <w:rPr>
                <w:rFonts w:cs="Arial"/>
                <w:i/>
                <w:szCs w:val="22"/>
              </w:rPr>
            </w:pPr>
          </w:p>
        </w:tc>
        <w:tc>
          <w:tcPr>
            <w:tcW w:w="2693" w:type="dxa"/>
            <w:shd w:val="clear" w:color="auto" w:fill="auto"/>
          </w:tcPr>
          <w:p w14:paraId="32AB93E8" w14:textId="77777777" w:rsidR="00BC7330" w:rsidRPr="00113229" w:rsidRDefault="00BC7330" w:rsidP="002E415D">
            <w:pPr>
              <w:rPr>
                <w:rFonts w:cs="Arial"/>
                <w:b/>
                <w:szCs w:val="22"/>
              </w:rPr>
            </w:pPr>
            <w:r w:rsidRPr="00113229">
              <w:rPr>
                <w:rFonts w:cs="Arial"/>
                <w:b/>
                <w:szCs w:val="22"/>
              </w:rPr>
              <w:t>Arbeitsaufwand</w:t>
            </w:r>
          </w:p>
        </w:tc>
        <w:tc>
          <w:tcPr>
            <w:tcW w:w="6663" w:type="dxa"/>
            <w:shd w:val="clear" w:color="auto" w:fill="auto"/>
          </w:tcPr>
          <w:p w14:paraId="7B55F3E2" w14:textId="77777777" w:rsidR="00BC7330" w:rsidRPr="0002305D" w:rsidRDefault="00BC7330" w:rsidP="002E415D">
            <w:pPr>
              <w:rPr>
                <w:rFonts w:cs="Arial"/>
                <w:szCs w:val="22"/>
              </w:rPr>
            </w:pPr>
            <w:r w:rsidRPr="0002305D">
              <w:rPr>
                <w:rFonts w:cs="Arial"/>
                <w:szCs w:val="22"/>
              </w:rPr>
              <w:t>Präsenzzeit: 30 h</w:t>
            </w:r>
          </w:p>
          <w:p w14:paraId="2B7A25AE" w14:textId="77777777" w:rsidR="00BC7330" w:rsidRPr="00113229" w:rsidRDefault="00BC7330" w:rsidP="002E415D">
            <w:pPr>
              <w:rPr>
                <w:rFonts w:cs="Arial"/>
                <w:szCs w:val="22"/>
              </w:rPr>
            </w:pPr>
            <w:r w:rsidRPr="0002305D">
              <w:rPr>
                <w:rFonts w:cs="Arial"/>
                <w:szCs w:val="22"/>
              </w:rPr>
              <w:t>Eigenstudium: 120 h</w:t>
            </w:r>
          </w:p>
        </w:tc>
      </w:tr>
      <w:tr w:rsidR="00BC7330" w:rsidRPr="00113229" w14:paraId="63D914BF" w14:textId="77777777" w:rsidTr="002E415D">
        <w:trPr>
          <w:trHeight w:val="340"/>
        </w:trPr>
        <w:tc>
          <w:tcPr>
            <w:tcW w:w="567" w:type="dxa"/>
            <w:tcBorders>
              <w:bottom w:val="single" w:sz="4" w:space="0" w:color="auto"/>
            </w:tcBorders>
            <w:shd w:val="clear" w:color="auto" w:fill="auto"/>
          </w:tcPr>
          <w:p w14:paraId="28D87E92" w14:textId="77777777" w:rsidR="00BC7330" w:rsidRPr="00113229" w:rsidRDefault="00BC7330" w:rsidP="00F6461C">
            <w:pPr>
              <w:numPr>
                <w:ilvl w:val="0"/>
                <w:numId w:val="310"/>
              </w:numPr>
              <w:jc w:val="center"/>
              <w:rPr>
                <w:rFonts w:cs="Arial"/>
                <w:i/>
                <w:szCs w:val="22"/>
              </w:rPr>
            </w:pPr>
          </w:p>
        </w:tc>
        <w:tc>
          <w:tcPr>
            <w:tcW w:w="2693" w:type="dxa"/>
            <w:tcBorders>
              <w:bottom w:val="single" w:sz="4" w:space="0" w:color="auto"/>
            </w:tcBorders>
            <w:shd w:val="clear" w:color="auto" w:fill="auto"/>
          </w:tcPr>
          <w:p w14:paraId="147C7724" w14:textId="77777777" w:rsidR="00BC7330" w:rsidRPr="00113229" w:rsidRDefault="00BC7330" w:rsidP="002E415D">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05F35A3A" w14:textId="77777777" w:rsidR="00BC7330" w:rsidRPr="00113229" w:rsidRDefault="00BC7330" w:rsidP="002E415D">
            <w:pPr>
              <w:rPr>
                <w:rFonts w:cs="Arial"/>
                <w:szCs w:val="22"/>
              </w:rPr>
            </w:pPr>
            <w:r>
              <w:rPr>
                <w:rFonts w:cs="Arial"/>
                <w:szCs w:val="22"/>
              </w:rPr>
              <w:t>1 Semester</w:t>
            </w:r>
          </w:p>
        </w:tc>
      </w:tr>
      <w:tr w:rsidR="00BC7330" w:rsidRPr="00113229" w14:paraId="150DDA24" w14:textId="77777777" w:rsidTr="002E415D">
        <w:trPr>
          <w:trHeight w:val="340"/>
        </w:trPr>
        <w:tc>
          <w:tcPr>
            <w:tcW w:w="567" w:type="dxa"/>
            <w:tcBorders>
              <w:bottom w:val="single" w:sz="4" w:space="0" w:color="auto"/>
            </w:tcBorders>
            <w:shd w:val="clear" w:color="auto" w:fill="auto"/>
          </w:tcPr>
          <w:p w14:paraId="19FDCDA3" w14:textId="77777777" w:rsidR="00BC7330" w:rsidRPr="00113229" w:rsidRDefault="00BC7330" w:rsidP="00F6461C">
            <w:pPr>
              <w:numPr>
                <w:ilvl w:val="0"/>
                <w:numId w:val="310"/>
              </w:numPr>
              <w:jc w:val="center"/>
              <w:rPr>
                <w:rFonts w:cs="Arial"/>
                <w:i/>
                <w:szCs w:val="22"/>
              </w:rPr>
            </w:pPr>
          </w:p>
        </w:tc>
        <w:tc>
          <w:tcPr>
            <w:tcW w:w="2693" w:type="dxa"/>
            <w:tcBorders>
              <w:bottom w:val="single" w:sz="4" w:space="0" w:color="auto"/>
            </w:tcBorders>
            <w:shd w:val="clear" w:color="auto" w:fill="auto"/>
          </w:tcPr>
          <w:p w14:paraId="38C6AF6C" w14:textId="77777777" w:rsidR="00BC7330" w:rsidRPr="00113229" w:rsidRDefault="00BC7330" w:rsidP="002E415D">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3" w:type="dxa"/>
            <w:tcBorders>
              <w:bottom w:val="single" w:sz="4" w:space="0" w:color="auto"/>
            </w:tcBorders>
            <w:shd w:val="clear" w:color="auto" w:fill="auto"/>
          </w:tcPr>
          <w:p w14:paraId="39448778" w14:textId="77777777" w:rsidR="00BC7330" w:rsidRPr="00113229" w:rsidRDefault="00BC7330" w:rsidP="002E415D">
            <w:pPr>
              <w:rPr>
                <w:rFonts w:cs="Arial"/>
                <w:szCs w:val="22"/>
              </w:rPr>
            </w:pPr>
            <w:r>
              <w:rPr>
                <w:rFonts w:cs="Arial"/>
                <w:szCs w:val="22"/>
              </w:rPr>
              <w:t>Spanisch</w:t>
            </w:r>
          </w:p>
        </w:tc>
      </w:tr>
      <w:tr w:rsidR="00BC7330" w:rsidRPr="00113229" w14:paraId="668E8752" w14:textId="77777777" w:rsidTr="002E415D">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F765EDC" w14:textId="77777777" w:rsidR="00BC7330" w:rsidRPr="00113229" w:rsidRDefault="00BC7330" w:rsidP="00F6461C">
            <w:pPr>
              <w:numPr>
                <w:ilvl w:val="0"/>
                <w:numId w:val="310"/>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B21F837" w14:textId="77777777" w:rsidR="00BC7330" w:rsidRPr="00113229" w:rsidRDefault="00BC7330" w:rsidP="002E415D">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13C04BD" w14:textId="77777777" w:rsidR="00BC7330" w:rsidRPr="00113229" w:rsidRDefault="00BC7330" w:rsidP="002E415D">
            <w:pPr>
              <w:rPr>
                <w:rFonts w:cs="Arial"/>
                <w:szCs w:val="22"/>
              </w:rPr>
            </w:pPr>
            <w:r w:rsidRPr="0002305D">
              <w:rPr>
                <w:rFonts w:cs="Arial"/>
                <w:szCs w:val="22"/>
              </w:rPr>
              <w:t>Begleitende Pflichtlektüre wird bekannt gegeben</w:t>
            </w:r>
          </w:p>
        </w:tc>
      </w:tr>
    </w:tbl>
    <w:p w14:paraId="0C1BE990" w14:textId="2F3D0DD7" w:rsidR="00BC7330" w:rsidRDefault="00BC7330" w:rsidP="00543702">
      <w:r>
        <w:br w:type="page"/>
      </w:r>
    </w:p>
    <w:p w14:paraId="04202BEE" w14:textId="77777777" w:rsidR="004D195E" w:rsidRPr="00BF7282" w:rsidRDefault="004D195E"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D195E" w:rsidRPr="00BF7282" w14:paraId="1CE165E0" w14:textId="77777777" w:rsidTr="002B7EFA">
        <w:trPr>
          <w:trHeight w:val="567"/>
          <w:jc w:val="center"/>
        </w:trPr>
        <w:tc>
          <w:tcPr>
            <w:tcW w:w="567" w:type="dxa"/>
            <w:shd w:val="clear" w:color="auto" w:fill="E0E0E0"/>
          </w:tcPr>
          <w:p w14:paraId="25DBEFF0" w14:textId="77777777" w:rsidR="004D195E" w:rsidRPr="00BF7282" w:rsidRDefault="004D195E" w:rsidP="00F6461C">
            <w:pPr>
              <w:pStyle w:val="Listenabsatz"/>
              <w:numPr>
                <w:ilvl w:val="0"/>
                <w:numId w:val="177"/>
              </w:numPr>
            </w:pPr>
          </w:p>
        </w:tc>
        <w:tc>
          <w:tcPr>
            <w:tcW w:w="2693" w:type="dxa"/>
            <w:shd w:val="clear" w:color="auto" w:fill="E0E0E0"/>
          </w:tcPr>
          <w:p w14:paraId="01908DA1" w14:textId="77777777" w:rsidR="004D195E" w:rsidRPr="00226EF4" w:rsidRDefault="004D195E" w:rsidP="002B7EFA">
            <w:pPr>
              <w:rPr>
                <w:b/>
              </w:rPr>
            </w:pPr>
            <w:r w:rsidRPr="00226EF4">
              <w:rPr>
                <w:b/>
              </w:rPr>
              <w:t>Modulbezeichnung</w:t>
            </w:r>
          </w:p>
          <w:p w14:paraId="2195F8E3" w14:textId="402FE42A" w:rsidR="00C308C8" w:rsidRPr="00226EF4" w:rsidRDefault="00482F50">
            <w:r>
              <w:t>87671</w:t>
            </w:r>
          </w:p>
        </w:tc>
        <w:tc>
          <w:tcPr>
            <w:tcW w:w="5528" w:type="dxa"/>
            <w:shd w:val="clear" w:color="auto" w:fill="E0E0E0"/>
          </w:tcPr>
          <w:p w14:paraId="323A6319" w14:textId="5A0F610D" w:rsidR="00FB543A" w:rsidRDefault="004D195E" w:rsidP="00FB543A">
            <w:pPr>
              <w:pStyle w:val="berschriftModul"/>
            </w:pPr>
            <w:bookmarkStart w:id="5344" w:name="_Toc54705601"/>
            <w:r>
              <w:t xml:space="preserve">Problemlösung und Kommunikation </w:t>
            </w:r>
            <w:r w:rsidR="00C308C8">
              <w:t>im digitalen Zeitalter</w:t>
            </w:r>
            <w:bookmarkEnd w:id="5344"/>
          </w:p>
          <w:p w14:paraId="09C9469D" w14:textId="07D863D4" w:rsidR="004D195E" w:rsidRPr="00226EF4" w:rsidRDefault="004D195E" w:rsidP="002B7EFA">
            <w:pPr>
              <w:rPr>
                <w:lang w:val="en-US" w:eastAsia="en-US"/>
              </w:rPr>
            </w:pPr>
            <w:r w:rsidRPr="00226EF4">
              <w:rPr>
                <w:lang w:val="en-US"/>
              </w:rPr>
              <w:t>(</w:t>
            </w:r>
            <w:r>
              <w:rPr>
                <w:lang w:val="en-US"/>
              </w:rPr>
              <w:t>Problem solving and communication</w:t>
            </w:r>
            <w:r w:rsidR="00567093">
              <w:rPr>
                <w:lang w:val="en-US"/>
              </w:rPr>
              <w:t xml:space="preserve"> in the digital age</w:t>
            </w:r>
            <w:r w:rsidRPr="00226EF4">
              <w:rPr>
                <w:lang w:val="en-US"/>
              </w:rPr>
              <w:t xml:space="preserve">) </w:t>
            </w:r>
          </w:p>
        </w:tc>
        <w:tc>
          <w:tcPr>
            <w:tcW w:w="1136" w:type="dxa"/>
            <w:shd w:val="clear" w:color="auto" w:fill="E0E0E0"/>
          </w:tcPr>
          <w:p w14:paraId="09A6BA3C" w14:textId="77777777" w:rsidR="004D195E" w:rsidRPr="00BF7282" w:rsidRDefault="004D195E" w:rsidP="002B7EFA">
            <w:pPr>
              <w:pStyle w:val="Default"/>
              <w:rPr>
                <w:sz w:val="22"/>
                <w:szCs w:val="22"/>
              </w:rPr>
            </w:pPr>
            <w:r w:rsidRPr="00BF7282">
              <w:rPr>
                <w:b/>
                <w:bCs/>
                <w:sz w:val="22"/>
                <w:szCs w:val="22"/>
              </w:rPr>
              <w:t>5 ECTS</w:t>
            </w:r>
          </w:p>
          <w:p w14:paraId="5C434CAD" w14:textId="77777777" w:rsidR="004D195E" w:rsidRPr="00BF7282" w:rsidRDefault="004D195E" w:rsidP="002B7EFA">
            <w:pPr>
              <w:rPr>
                <w:b/>
              </w:rPr>
            </w:pPr>
          </w:p>
        </w:tc>
      </w:tr>
      <w:tr w:rsidR="004D195E" w:rsidRPr="00BF7282" w14:paraId="6E33708B" w14:textId="77777777" w:rsidTr="002B7EFA">
        <w:trPr>
          <w:trHeight w:val="567"/>
          <w:jc w:val="center"/>
        </w:trPr>
        <w:tc>
          <w:tcPr>
            <w:tcW w:w="567" w:type="dxa"/>
            <w:shd w:val="clear" w:color="auto" w:fill="E0E0E0"/>
          </w:tcPr>
          <w:p w14:paraId="0E0DF614" w14:textId="77777777" w:rsidR="004D195E" w:rsidRPr="00BF7282" w:rsidRDefault="004D195E" w:rsidP="00F6461C">
            <w:pPr>
              <w:pStyle w:val="Listenabsatz"/>
              <w:numPr>
                <w:ilvl w:val="0"/>
                <w:numId w:val="177"/>
              </w:numPr>
            </w:pPr>
          </w:p>
        </w:tc>
        <w:tc>
          <w:tcPr>
            <w:tcW w:w="2693" w:type="dxa"/>
            <w:shd w:val="clear" w:color="auto" w:fill="E0E0E0"/>
          </w:tcPr>
          <w:p w14:paraId="48A61D7B" w14:textId="77777777" w:rsidR="004D195E" w:rsidRPr="00BF7282" w:rsidRDefault="004D195E" w:rsidP="002B7EFA">
            <w:r w:rsidRPr="00BF7282">
              <w:t>Lehrveranstaltungen</w:t>
            </w:r>
          </w:p>
          <w:p w14:paraId="27C5C4B6" w14:textId="77777777" w:rsidR="004D195E" w:rsidRPr="00BF7282" w:rsidRDefault="004D195E" w:rsidP="002B7EFA"/>
        </w:tc>
        <w:tc>
          <w:tcPr>
            <w:tcW w:w="5528" w:type="dxa"/>
            <w:shd w:val="clear" w:color="auto" w:fill="E0E0E0"/>
          </w:tcPr>
          <w:p w14:paraId="69184977" w14:textId="54C85F05" w:rsidR="004D195E" w:rsidRPr="00BF7282" w:rsidRDefault="004D195E" w:rsidP="002B7EFA">
            <w:pPr>
              <w:pStyle w:val="Default"/>
              <w:rPr>
                <w:sz w:val="22"/>
                <w:szCs w:val="22"/>
              </w:rPr>
            </w:pPr>
            <w:r w:rsidRPr="00BF7282">
              <w:rPr>
                <w:sz w:val="22"/>
                <w:szCs w:val="22"/>
              </w:rPr>
              <w:t>V: P</w:t>
            </w:r>
            <w:r>
              <w:rPr>
                <w:sz w:val="22"/>
                <w:szCs w:val="22"/>
              </w:rPr>
              <w:t xml:space="preserve">roblemlösung und Kommunikation </w:t>
            </w:r>
            <w:r w:rsidR="00C308C8">
              <w:rPr>
                <w:sz w:val="22"/>
                <w:szCs w:val="22"/>
              </w:rPr>
              <w:t xml:space="preserve">im digitalen Zeitalter </w:t>
            </w:r>
            <w:r w:rsidRPr="00BF7282">
              <w:rPr>
                <w:sz w:val="22"/>
                <w:szCs w:val="22"/>
              </w:rPr>
              <w:t>(</w:t>
            </w:r>
            <w:r>
              <w:rPr>
                <w:sz w:val="22"/>
                <w:szCs w:val="22"/>
              </w:rPr>
              <w:t>3</w:t>
            </w:r>
            <w:r w:rsidRPr="00BF7282">
              <w:rPr>
                <w:sz w:val="22"/>
                <w:szCs w:val="22"/>
              </w:rPr>
              <w:t xml:space="preserve"> SWS)</w:t>
            </w:r>
          </w:p>
        </w:tc>
        <w:tc>
          <w:tcPr>
            <w:tcW w:w="1136" w:type="dxa"/>
            <w:shd w:val="clear" w:color="auto" w:fill="E0E0E0"/>
          </w:tcPr>
          <w:p w14:paraId="63C741C8" w14:textId="77777777" w:rsidR="004D195E" w:rsidRPr="00BF7282" w:rsidRDefault="004D195E" w:rsidP="002B7EFA">
            <w:r w:rsidRPr="00BF7282">
              <w:t>5 ECTS</w:t>
            </w:r>
          </w:p>
        </w:tc>
      </w:tr>
      <w:tr w:rsidR="004D195E" w:rsidRPr="00BF7282" w14:paraId="25C51A45" w14:textId="77777777" w:rsidTr="002B7EFA">
        <w:trPr>
          <w:trHeight w:val="383"/>
          <w:jc w:val="center"/>
        </w:trPr>
        <w:tc>
          <w:tcPr>
            <w:tcW w:w="567" w:type="dxa"/>
            <w:shd w:val="clear" w:color="auto" w:fill="E0E0E0"/>
          </w:tcPr>
          <w:p w14:paraId="46716AFF" w14:textId="77777777" w:rsidR="004D195E" w:rsidRPr="00BF7282" w:rsidRDefault="004D195E" w:rsidP="00F6461C">
            <w:pPr>
              <w:pStyle w:val="Listenabsatz"/>
              <w:numPr>
                <w:ilvl w:val="0"/>
                <w:numId w:val="177"/>
              </w:numPr>
            </w:pPr>
          </w:p>
        </w:tc>
        <w:tc>
          <w:tcPr>
            <w:tcW w:w="2693" w:type="dxa"/>
            <w:shd w:val="clear" w:color="auto" w:fill="E0E0E0"/>
          </w:tcPr>
          <w:p w14:paraId="0822A510" w14:textId="77777777" w:rsidR="004D195E" w:rsidRPr="00BF7282" w:rsidRDefault="004D195E" w:rsidP="002B7EFA">
            <w:r>
              <w:rPr>
                <w:rFonts w:cs="Arial"/>
                <w:szCs w:val="22"/>
              </w:rPr>
              <w:t>Lehrende</w:t>
            </w:r>
          </w:p>
        </w:tc>
        <w:tc>
          <w:tcPr>
            <w:tcW w:w="5528" w:type="dxa"/>
            <w:shd w:val="clear" w:color="auto" w:fill="E0E0E0"/>
          </w:tcPr>
          <w:p w14:paraId="342303EC" w14:textId="7D1827F0" w:rsidR="004D195E" w:rsidRPr="00BF7282" w:rsidRDefault="004D195E" w:rsidP="00C308C8">
            <w:pPr>
              <w:pStyle w:val="Default"/>
              <w:rPr>
                <w:sz w:val="22"/>
                <w:szCs w:val="22"/>
              </w:rPr>
            </w:pPr>
            <w:r w:rsidRPr="00BF7282">
              <w:rPr>
                <w:sz w:val="22"/>
                <w:szCs w:val="22"/>
              </w:rPr>
              <w:t xml:space="preserve">Prof. </w:t>
            </w:r>
            <w:r>
              <w:rPr>
                <w:sz w:val="22"/>
                <w:szCs w:val="22"/>
              </w:rPr>
              <w:t xml:space="preserve">Dr. </w:t>
            </w:r>
            <w:r w:rsidR="00C308C8">
              <w:rPr>
                <w:sz w:val="22"/>
                <w:szCs w:val="22"/>
              </w:rPr>
              <w:t xml:space="preserve">Junge </w:t>
            </w:r>
            <w:r>
              <w:rPr>
                <w:sz w:val="22"/>
                <w:szCs w:val="22"/>
              </w:rPr>
              <w:t>und Mitarbeitende</w:t>
            </w:r>
            <w:r w:rsidRPr="00BF7282">
              <w:rPr>
                <w:sz w:val="22"/>
                <w:szCs w:val="22"/>
              </w:rPr>
              <w:t xml:space="preserve"> </w:t>
            </w:r>
          </w:p>
        </w:tc>
        <w:tc>
          <w:tcPr>
            <w:tcW w:w="1136" w:type="dxa"/>
            <w:shd w:val="clear" w:color="auto" w:fill="E0E0E0"/>
          </w:tcPr>
          <w:p w14:paraId="3E5A358C" w14:textId="77777777" w:rsidR="004D195E" w:rsidRPr="00BF7282" w:rsidRDefault="004D195E" w:rsidP="002B7EFA"/>
        </w:tc>
      </w:tr>
    </w:tbl>
    <w:p w14:paraId="158D9DD0" w14:textId="77777777" w:rsidR="004D195E" w:rsidRPr="00BF7282" w:rsidRDefault="004D195E" w:rsidP="004D195E"/>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308C8" w:rsidRPr="00BF7282" w14:paraId="03CB50E3" w14:textId="77777777" w:rsidTr="002B7EFA">
        <w:trPr>
          <w:trHeight w:val="340"/>
          <w:jc w:val="center"/>
        </w:trPr>
        <w:tc>
          <w:tcPr>
            <w:tcW w:w="567" w:type="dxa"/>
            <w:tcBorders>
              <w:bottom w:val="single" w:sz="4" w:space="0" w:color="auto"/>
            </w:tcBorders>
          </w:tcPr>
          <w:p w14:paraId="74EBF8BF" w14:textId="77777777" w:rsidR="00C308C8" w:rsidRPr="00BF7282" w:rsidRDefault="00C308C8" w:rsidP="00F6461C">
            <w:pPr>
              <w:pStyle w:val="Listenabsatz"/>
              <w:numPr>
                <w:ilvl w:val="0"/>
                <w:numId w:val="177"/>
              </w:numPr>
            </w:pPr>
          </w:p>
        </w:tc>
        <w:tc>
          <w:tcPr>
            <w:tcW w:w="2693" w:type="dxa"/>
            <w:tcBorders>
              <w:bottom w:val="single" w:sz="4" w:space="0" w:color="auto"/>
            </w:tcBorders>
          </w:tcPr>
          <w:p w14:paraId="1BB29C78" w14:textId="77777777" w:rsidR="00C308C8" w:rsidRPr="00BF7282" w:rsidRDefault="00C308C8" w:rsidP="00C308C8">
            <w:pPr>
              <w:rPr>
                <w:b/>
              </w:rPr>
            </w:pPr>
            <w:r>
              <w:rPr>
                <w:b/>
              </w:rPr>
              <w:t>Modulverantwortliche/r</w:t>
            </w:r>
          </w:p>
        </w:tc>
        <w:tc>
          <w:tcPr>
            <w:tcW w:w="6663" w:type="dxa"/>
            <w:tcBorders>
              <w:bottom w:val="single" w:sz="4" w:space="0" w:color="auto"/>
            </w:tcBorders>
          </w:tcPr>
          <w:p w14:paraId="2E295C6B" w14:textId="014748FE" w:rsidR="00C308C8" w:rsidRPr="00B16FFB" w:rsidRDefault="00C308C8" w:rsidP="00C308C8">
            <w:pPr>
              <w:pStyle w:val="Default"/>
              <w:rPr>
                <w:sz w:val="22"/>
                <w:szCs w:val="22"/>
              </w:rPr>
            </w:pPr>
            <w:r w:rsidRPr="00A53959">
              <w:rPr>
                <w:sz w:val="22"/>
                <w:szCs w:val="22"/>
              </w:rPr>
              <w:t>Prof. Dr. Junge / Prof. Dr. Hungenberg</w:t>
            </w:r>
          </w:p>
        </w:tc>
      </w:tr>
      <w:tr w:rsidR="00C308C8" w:rsidRPr="00BF7282" w14:paraId="07F330FD" w14:textId="77777777" w:rsidTr="002B7EFA">
        <w:trPr>
          <w:jc w:val="center"/>
        </w:trPr>
        <w:tc>
          <w:tcPr>
            <w:tcW w:w="567" w:type="dxa"/>
            <w:shd w:val="clear" w:color="auto" w:fill="auto"/>
          </w:tcPr>
          <w:p w14:paraId="29EACA0A" w14:textId="77777777" w:rsidR="00C308C8" w:rsidRPr="00BF7282" w:rsidRDefault="00C308C8" w:rsidP="00F6461C">
            <w:pPr>
              <w:pStyle w:val="Listenabsatz"/>
              <w:numPr>
                <w:ilvl w:val="0"/>
                <w:numId w:val="177"/>
              </w:numPr>
            </w:pPr>
          </w:p>
        </w:tc>
        <w:tc>
          <w:tcPr>
            <w:tcW w:w="2693" w:type="dxa"/>
            <w:shd w:val="clear" w:color="auto" w:fill="auto"/>
          </w:tcPr>
          <w:p w14:paraId="2F55B69A" w14:textId="77777777" w:rsidR="00C308C8" w:rsidRPr="00BF7282" w:rsidRDefault="00C308C8" w:rsidP="00C308C8">
            <w:pPr>
              <w:rPr>
                <w:b/>
              </w:rPr>
            </w:pPr>
            <w:r w:rsidRPr="00BF7282">
              <w:rPr>
                <w:b/>
              </w:rPr>
              <w:t>Inhalt</w:t>
            </w:r>
          </w:p>
        </w:tc>
        <w:tc>
          <w:tcPr>
            <w:tcW w:w="6663" w:type="dxa"/>
            <w:tcBorders>
              <w:bottom w:val="single" w:sz="4" w:space="0" w:color="auto"/>
            </w:tcBorders>
            <w:shd w:val="clear" w:color="auto" w:fill="auto"/>
          </w:tcPr>
          <w:p w14:paraId="064B0B0A" w14:textId="5B8AB8CE" w:rsidR="00C308C8" w:rsidRPr="00BF7282" w:rsidRDefault="00C308C8" w:rsidP="00C308C8">
            <w:pPr>
              <w:pStyle w:val="Default"/>
              <w:rPr>
                <w:sz w:val="22"/>
                <w:szCs w:val="22"/>
              </w:rPr>
            </w:pPr>
            <w:r>
              <w:rPr>
                <w:sz w:val="22"/>
                <w:szCs w:val="22"/>
              </w:rPr>
              <w:t xml:space="preserve">Im Zeitalter des digitalen Wandels stehen Unternehmen vor immer größeren Herausforderungen. Die Digitalisierung führt u.a. zu veränderten/neuen Kundenbedürfnissen, der Entwicklung und Etablierung neuer Geschäftsmodelle sowie einem komplexen und dynamischen Wettbewerbsumfeld. </w:t>
            </w:r>
            <w:r w:rsidRPr="00BF7282">
              <w:rPr>
                <w:sz w:val="22"/>
                <w:szCs w:val="22"/>
              </w:rPr>
              <w:t xml:space="preserve">Die Veranstaltung befasst sich </w:t>
            </w:r>
            <w:r>
              <w:rPr>
                <w:sz w:val="22"/>
                <w:szCs w:val="22"/>
              </w:rPr>
              <w:t xml:space="preserve">daher </w:t>
            </w:r>
            <w:r w:rsidRPr="00BF7282">
              <w:rPr>
                <w:sz w:val="22"/>
                <w:szCs w:val="22"/>
              </w:rPr>
              <w:t>mit der Lösung strategische</w:t>
            </w:r>
            <w:r>
              <w:rPr>
                <w:sz w:val="22"/>
                <w:szCs w:val="22"/>
              </w:rPr>
              <w:t>r</w:t>
            </w:r>
            <w:r w:rsidRPr="00BF7282">
              <w:rPr>
                <w:sz w:val="22"/>
                <w:szCs w:val="22"/>
              </w:rPr>
              <w:t xml:space="preserve"> Probleme</w:t>
            </w:r>
            <w:r>
              <w:rPr>
                <w:sz w:val="22"/>
                <w:szCs w:val="22"/>
              </w:rPr>
              <w:t>, die aufgrund des zuvor beschriebenen Wandels entstehen</w:t>
            </w:r>
            <w:r w:rsidRPr="00BF7282">
              <w:rPr>
                <w:sz w:val="22"/>
                <w:szCs w:val="22"/>
              </w:rPr>
              <w:t xml:space="preserve">. </w:t>
            </w:r>
            <w:r>
              <w:rPr>
                <w:sz w:val="22"/>
                <w:szCs w:val="22"/>
              </w:rPr>
              <w:t>Um eine geeignete Problemlösung zu entwickeln,</w:t>
            </w:r>
            <w:r w:rsidRPr="00BF7282">
              <w:rPr>
                <w:sz w:val="22"/>
                <w:szCs w:val="22"/>
              </w:rPr>
              <w:t xml:space="preserve"> werden Ansätze und </w:t>
            </w:r>
            <w:r>
              <w:rPr>
                <w:sz w:val="22"/>
                <w:szCs w:val="22"/>
              </w:rPr>
              <w:t>Techniken</w:t>
            </w:r>
            <w:r w:rsidRPr="00BF7282">
              <w:rPr>
                <w:sz w:val="22"/>
                <w:szCs w:val="22"/>
              </w:rPr>
              <w:t xml:space="preserve"> des strate</w:t>
            </w:r>
            <w:r w:rsidRPr="00BF7282">
              <w:rPr>
                <w:sz w:val="22"/>
                <w:szCs w:val="22"/>
              </w:rPr>
              <w:softHyphen/>
              <w:t xml:space="preserve">gischen Managements </w:t>
            </w:r>
            <w:r>
              <w:rPr>
                <w:sz w:val="22"/>
                <w:szCs w:val="22"/>
              </w:rPr>
              <w:t>gelehrt und auf Fallbeispiele direkt angewendet</w:t>
            </w:r>
            <w:r w:rsidRPr="00BF7282">
              <w:rPr>
                <w:sz w:val="22"/>
                <w:szCs w:val="22"/>
              </w:rPr>
              <w:t xml:space="preserve">. </w:t>
            </w:r>
            <w:r>
              <w:rPr>
                <w:sz w:val="22"/>
                <w:szCs w:val="22"/>
              </w:rPr>
              <w:t>Alle Methoden und Übungen dienen dazu,</w:t>
            </w:r>
            <w:r w:rsidRPr="00BF7282">
              <w:rPr>
                <w:sz w:val="22"/>
                <w:szCs w:val="22"/>
              </w:rPr>
              <w:t xml:space="preserve"> neuartige und/oder komplexe Probleme </w:t>
            </w:r>
            <w:r>
              <w:rPr>
                <w:sz w:val="22"/>
                <w:szCs w:val="22"/>
              </w:rPr>
              <w:t>aus der unternehmerischen Praxis zu</w:t>
            </w:r>
            <w:r w:rsidRPr="00BF7282">
              <w:rPr>
                <w:sz w:val="22"/>
                <w:szCs w:val="22"/>
              </w:rPr>
              <w:t xml:space="preserve"> identifizieren, </w:t>
            </w:r>
            <w:r>
              <w:rPr>
                <w:sz w:val="22"/>
                <w:szCs w:val="22"/>
              </w:rPr>
              <w:t xml:space="preserve">zu </w:t>
            </w:r>
            <w:r w:rsidRPr="00BF7282">
              <w:rPr>
                <w:sz w:val="22"/>
                <w:szCs w:val="22"/>
              </w:rPr>
              <w:t xml:space="preserve">analysieren, </w:t>
            </w:r>
            <w:r>
              <w:rPr>
                <w:sz w:val="22"/>
                <w:szCs w:val="22"/>
              </w:rPr>
              <w:t xml:space="preserve">zu </w:t>
            </w:r>
            <w:r w:rsidRPr="00BF7282">
              <w:rPr>
                <w:sz w:val="22"/>
                <w:szCs w:val="22"/>
              </w:rPr>
              <w:t xml:space="preserve">bewerten, </w:t>
            </w:r>
            <w:r>
              <w:rPr>
                <w:sz w:val="22"/>
                <w:szCs w:val="22"/>
              </w:rPr>
              <w:t xml:space="preserve">zu </w:t>
            </w:r>
            <w:r w:rsidRPr="00BF7282">
              <w:rPr>
                <w:sz w:val="22"/>
                <w:szCs w:val="22"/>
              </w:rPr>
              <w:t xml:space="preserve">lösen und </w:t>
            </w:r>
            <w:r>
              <w:rPr>
                <w:sz w:val="22"/>
                <w:szCs w:val="22"/>
              </w:rPr>
              <w:t xml:space="preserve">zu </w:t>
            </w:r>
            <w:r w:rsidRPr="00BF7282">
              <w:rPr>
                <w:sz w:val="22"/>
                <w:szCs w:val="22"/>
              </w:rPr>
              <w:t>kommunizieren. Die Veranstaltung ist in hohem Maße interaktiv und schließt die Bearbeitung und Präsentation einer r</w:t>
            </w:r>
            <w:r>
              <w:rPr>
                <w:sz w:val="22"/>
                <w:szCs w:val="22"/>
              </w:rPr>
              <w:t>ealen Fallstudie durch Studierenden</w:t>
            </w:r>
            <w:r w:rsidRPr="00BF7282">
              <w:rPr>
                <w:sz w:val="22"/>
                <w:szCs w:val="22"/>
              </w:rPr>
              <w:t>teams ein.</w:t>
            </w:r>
          </w:p>
        </w:tc>
      </w:tr>
      <w:tr w:rsidR="00C308C8" w:rsidRPr="00BF7282" w14:paraId="3F57FD55" w14:textId="77777777" w:rsidTr="002B7EFA">
        <w:trPr>
          <w:jc w:val="center"/>
        </w:trPr>
        <w:tc>
          <w:tcPr>
            <w:tcW w:w="567" w:type="dxa"/>
            <w:shd w:val="clear" w:color="auto" w:fill="auto"/>
          </w:tcPr>
          <w:p w14:paraId="17AB0FC9" w14:textId="77777777" w:rsidR="00C308C8" w:rsidRPr="00BF7282" w:rsidRDefault="00C308C8" w:rsidP="00F6461C">
            <w:pPr>
              <w:pStyle w:val="Listenabsatz"/>
              <w:numPr>
                <w:ilvl w:val="0"/>
                <w:numId w:val="177"/>
              </w:numPr>
            </w:pPr>
          </w:p>
        </w:tc>
        <w:tc>
          <w:tcPr>
            <w:tcW w:w="2693" w:type="dxa"/>
            <w:shd w:val="clear" w:color="auto" w:fill="auto"/>
          </w:tcPr>
          <w:p w14:paraId="18895C80" w14:textId="77777777" w:rsidR="00C308C8" w:rsidRDefault="00C308C8" w:rsidP="00C308C8">
            <w:pPr>
              <w:rPr>
                <w:b/>
              </w:rPr>
            </w:pPr>
            <w:r w:rsidRPr="00BF7282">
              <w:rPr>
                <w:b/>
              </w:rPr>
              <w:t xml:space="preserve">Lernziele und </w:t>
            </w:r>
          </w:p>
          <w:p w14:paraId="68AE631A" w14:textId="77777777" w:rsidR="00C308C8" w:rsidRPr="00BF7282" w:rsidRDefault="00C308C8" w:rsidP="00C308C8">
            <w:pPr>
              <w:rPr>
                <w:b/>
              </w:rPr>
            </w:pPr>
            <w:r w:rsidRPr="00BF7282">
              <w:rPr>
                <w:b/>
              </w:rPr>
              <w:t>Kompetenzen</w:t>
            </w:r>
          </w:p>
        </w:tc>
        <w:tc>
          <w:tcPr>
            <w:tcW w:w="6663" w:type="dxa"/>
            <w:shd w:val="clear" w:color="auto" w:fill="auto"/>
          </w:tcPr>
          <w:p w14:paraId="051CDD07" w14:textId="7C48E927" w:rsidR="00C308C8" w:rsidRPr="00BF7282" w:rsidRDefault="00C308C8" w:rsidP="00C308C8">
            <w:pPr>
              <w:pStyle w:val="Default"/>
              <w:rPr>
                <w:sz w:val="22"/>
                <w:szCs w:val="22"/>
              </w:rPr>
            </w:pPr>
            <w:r w:rsidRPr="00BF7282">
              <w:rPr>
                <w:sz w:val="22"/>
                <w:szCs w:val="22"/>
              </w:rPr>
              <w:t xml:space="preserve">Die Studierenden </w:t>
            </w:r>
            <w:r>
              <w:rPr>
                <w:sz w:val="22"/>
                <w:szCs w:val="22"/>
              </w:rPr>
              <w:t>lernen</w:t>
            </w:r>
            <w:r w:rsidRPr="00BF7282">
              <w:rPr>
                <w:sz w:val="22"/>
                <w:szCs w:val="22"/>
              </w:rPr>
              <w:t xml:space="preserve"> die Theorien, Methoden und Instrumente des strategischen Managements kennen und</w:t>
            </w:r>
            <w:r>
              <w:rPr>
                <w:sz w:val="22"/>
                <w:szCs w:val="22"/>
              </w:rPr>
              <w:t xml:space="preserve"> wenden diese</w:t>
            </w:r>
            <w:r w:rsidRPr="00BF7282">
              <w:rPr>
                <w:sz w:val="22"/>
                <w:szCs w:val="22"/>
              </w:rPr>
              <w:t xml:space="preserve"> auf praktische Fragestellungen </w:t>
            </w:r>
            <w:r>
              <w:rPr>
                <w:sz w:val="22"/>
                <w:szCs w:val="22"/>
              </w:rPr>
              <w:t>an</w:t>
            </w:r>
            <w:r w:rsidRPr="00BF7282">
              <w:rPr>
                <w:sz w:val="22"/>
                <w:szCs w:val="22"/>
              </w:rPr>
              <w:t xml:space="preserve">. </w:t>
            </w:r>
            <w:r>
              <w:rPr>
                <w:sz w:val="22"/>
                <w:szCs w:val="22"/>
              </w:rPr>
              <w:t>Somit werden wertvolle Kompetenzen im Bereich Problemidentifikation, -strukturierung und -analyse erworben. Die interaktive Lehrveranstaltung fördert das ganzheitliche logische Denkvermögen und bietet Entwicklungsmöglichkeiten in den Feldern Präsentations- und Teamfähigkeiten.</w:t>
            </w:r>
          </w:p>
        </w:tc>
      </w:tr>
      <w:tr w:rsidR="00C308C8" w:rsidRPr="00BF7282" w14:paraId="0DB3F8A5" w14:textId="77777777" w:rsidTr="002B7EFA">
        <w:trPr>
          <w:jc w:val="center"/>
        </w:trPr>
        <w:tc>
          <w:tcPr>
            <w:tcW w:w="567" w:type="dxa"/>
          </w:tcPr>
          <w:p w14:paraId="2D9E6AAA" w14:textId="77777777" w:rsidR="00C308C8" w:rsidRPr="00BF7282" w:rsidRDefault="00C308C8" w:rsidP="00F6461C">
            <w:pPr>
              <w:pStyle w:val="Listenabsatz"/>
              <w:numPr>
                <w:ilvl w:val="0"/>
                <w:numId w:val="177"/>
              </w:numPr>
            </w:pPr>
          </w:p>
        </w:tc>
        <w:tc>
          <w:tcPr>
            <w:tcW w:w="2693" w:type="dxa"/>
          </w:tcPr>
          <w:p w14:paraId="316ECBDB" w14:textId="77777777" w:rsidR="00C308C8" w:rsidRDefault="00C308C8" w:rsidP="00C308C8">
            <w:pPr>
              <w:rPr>
                <w:b/>
              </w:rPr>
            </w:pPr>
            <w:r w:rsidRPr="00BF7282">
              <w:rPr>
                <w:b/>
              </w:rPr>
              <w:t xml:space="preserve">Empfohlene </w:t>
            </w:r>
          </w:p>
          <w:p w14:paraId="028F7112" w14:textId="77777777" w:rsidR="00C308C8" w:rsidRPr="00BF7282" w:rsidRDefault="00C308C8" w:rsidP="00C308C8">
            <w:pPr>
              <w:rPr>
                <w:b/>
              </w:rPr>
            </w:pPr>
            <w:r w:rsidRPr="00BF7282">
              <w:rPr>
                <w:b/>
              </w:rPr>
              <w:t>Voraussetzungen für die Teilnahme</w:t>
            </w:r>
          </w:p>
        </w:tc>
        <w:tc>
          <w:tcPr>
            <w:tcW w:w="6663" w:type="dxa"/>
          </w:tcPr>
          <w:p w14:paraId="53F17137" w14:textId="77777777" w:rsidR="00C308C8" w:rsidRDefault="00C308C8" w:rsidP="00C308C8">
            <w:pPr>
              <w:pStyle w:val="Default"/>
              <w:rPr>
                <w:sz w:val="22"/>
                <w:szCs w:val="22"/>
              </w:rPr>
            </w:pPr>
            <w:r w:rsidRPr="00BF7282">
              <w:rPr>
                <w:sz w:val="22"/>
                <w:szCs w:val="22"/>
              </w:rPr>
              <w:t>Erfolgreicher Abschluss der Assessmentphase</w:t>
            </w:r>
          </w:p>
          <w:p w14:paraId="7091353A" w14:textId="4BB05190" w:rsidR="00C308C8" w:rsidRPr="00BF7282" w:rsidRDefault="00C308C8" w:rsidP="00C308C8">
            <w:pPr>
              <w:pStyle w:val="Default"/>
              <w:rPr>
                <w:sz w:val="22"/>
                <w:szCs w:val="22"/>
              </w:rPr>
            </w:pPr>
            <w:r w:rsidRPr="00755B6F">
              <w:rPr>
                <w:sz w:val="22"/>
              </w:rPr>
              <w:t xml:space="preserve">Für Studierende ist eine Anrechnung für den Vertiefungsbereich ausgeschlossen, falls das Modul bereits im Pflichtbereich IBS unter </w:t>
            </w:r>
            <w:r>
              <w:rPr>
                <w:sz w:val="22"/>
              </w:rPr>
              <w:t>„</w:t>
            </w:r>
            <w:r w:rsidRPr="00755B6F">
              <w:rPr>
                <w:sz w:val="22"/>
              </w:rPr>
              <w:t>Strategisches und internationales Management I</w:t>
            </w:r>
            <w:r>
              <w:rPr>
                <w:sz w:val="22"/>
              </w:rPr>
              <w:t>“</w:t>
            </w:r>
            <w:r w:rsidRPr="00755B6F">
              <w:rPr>
                <w:sz w:val="22"/>
              </w:rPr>
              <w:t xml:space="preserve"> angerechnet wurde.</w:t>
            </w:r>
          </w:p>
        </w:tc>
      </w:tr>
      <w:tr w:rsidR="00C308C8" w:rsidRPr="00BF7282" w14:paraId="2E66DEDC" w14:textId="77777777" w:rsidTr="002B7EFA">
        <w:trPr>
          <w:jc w:val="center"/>
        </w:trPr>
        <w:tc>
          <w:tcPr>
            <w:tcW w:w="567" w:type="dxa"/>
          </w:tcPr>
          <w:p w14:paraId="4C568E1C" w14:textId="77777777" w:rsidR="00C308C8" w:rsidRPr="00BF7282" w:rsidRDefault="00C308C8" w:rsidP="00F6461C">
            <w:pPr>
              <w:pStyle w:val="Listenabsatz"/>
              <w:numPr>
                <w:ilvl w:val="0"/>
                <w:numId w:val="177"/>
              </w:numPr>
            </w:pPr>
          </w:p>
        </w:tc>
        <w:tc>
          <w:tcPr>
            <w:tcW w:w="2693" w:type="dxa"/>
          </w:tcPr>
          <w:p w14:paraId="2F969C8B" w14:textId="77777777" w:rsidR="00C308C8" w:rsidRDefault="00C308C8" w:rsidP="00C308C8">
            <w:pPr>
              <w:rPr>
                <w:b/>
              </w:rPr>
            </w:pPr>
            <w:r w:rsidRPr="00BF7282">
              <w:rPr>
                <w:b/>
              </w:rPr>
              <w:t xml:space="preserve">Einpassung in </w:t>
            </w:r>
          </w:p>
          <w:p w14:paraId="40004834" w14:textId="77777777" w:rsidR="00C308C8" w:rsidRPr="00BF7282" w:rsidRDefault="00C308C8" w:rsidP="00C308C8">
            <w:pPr>
              <w:rPr>
                <w:b/>
              </w:rPr>
            </w:pPr>
            <w:r w:rsidRPr="00BF7282">
              <w:rPr>
                <w:b/>
              </w:rPr>
              <w:t>Musterstudienplan</w:t>
            </w:r>
          </w:p>
        </w:tc>
        <w:tc>
          <w:tcPr>
            <w:tcW w:w="6663" w:type="dxa"/>
          </w:tcPr>
          <w:p w14:paraId="65DEC635" w14:textId="77777777" w:rsidR="00C308C8" w:rsidRPr="00BF7282" w:rsidRDefault="00C308C8" w:rsidP="00C308C8">
            <w:pPr>
              <w:pStyle w:val="Default"/>
              <w:rPr>
                <w:sz w:val="22"/>
                <w:szCs w:val="22"/>
              </w:rPr>
            </w:pPr>
            <w:r w:rsidRPr="00BF7282">
              <w:rPr>
                <w:sz w:val="22"/>
                <w:szCs w:val="22"/>
              </w:rPr>
              <w:t xml:space="preserve">5. oder 6. Semester </w:t>
            </w:r>
          </w:p>
        </w:tc>
      </w:tr>
      <w:tr w:rsidR="00C308C8" w:rsidRPr="00BF7282" w14:paraId="0658359F" w14:textId="77777777" w:rsidTr="002B7EFA">
        <w:trPr>
          <w:jc w:val="center"/>
        </w:trPr>
        <w:tc>
          <w:tcPr>
            <w:tcW w:w="567" w:type="dxa"/>
            <w:tcBorders>
              <w:bottom w:val="single" w:sz="4" w:space="0" w:color="auto"/>
            </w:tcBorders>
          </w:tcPr>
          <w:p w14:paraId="3B805E36" w14:textId="77777777" w:rsidR="00C308C8" w:rsidRPr="00BF7282" w:rsidRDefault="00C308C8" w:rsidP="00F6461C">
            <w:pPr>
              <w:pStyle w:val="Listenabsatz"/>
              <w:numPr>
                <w:ilvl w:val="0"/>
                <w:numId w:val="177"/>
              </w:numPr>
            </w:pPr>
          </w:p>
        </w:tc>
        <w:tc>
          <w:tcPr>
            <w:tcW w:w="2693" w:type="dxa"/>
            <w:tcBorders>
              <w:bottom w:val="single" w:sz="4" w:space="0" w:color="auto"/>
            </w:tcBorders>
          </w:tcPr>
          <w:p w14:paraId="46AB119D" w14:textId="77777777" w:rsidR="00C308C8" w:rsidRDefault="00C308C8" w:rsidP="00C308C8">
            <w:pPr>
              <w:rPr>
                <w:b/>
              </w:rPr>
            </w:pPr>
            <w:r w:rsidRPr="00BF7282">
              <w:rPr>
                <w:b/>
              </w:rPr>
              <w:t xml:space="preserve">Verwendbarkeit des </w:t>
            </w:r>
          </w:p>
          <w:p w14:paraId="2BCF7F44" w14:textId="77777777" w:rsidR="00C308C8" w:rsidRPr="00BF7282" w:rsidRDefault="00C308C8" w:rsidP="00C308C8">
            <w:pPr>
              <w:rPr>
                <w:b/>
              </w:rPr>
            </w:pPr>
            <w:r w:rsidRPr="00BF7282">
              <w:rPr>
                <w:b/>
              </w:rPr>
              <w:t>Moduls</w:t>
            </w:r>
          </w:p>
        </w:tc>
        <w:tc>
          <w:tcPr>
            <w:tcW w:w="6663" w:type="dxa"/>
            <w:tcBorders>
              <w:bottom w:val="single" w:sz="4" w:space="0" w:color="auto"/>
            </w:tcBorders>
          </w:tcPr>
          <w:p w14:paraId="52521544" w14:textId="77777777" w:rsidR="00C308C8" w:rsidRDefault="00C308C8" w:rsidP="00F6461C">
            <w:pPr>
              <w:pStyle w:val="Listenabsatz"/>
              <w:numPr>
                <w:ilvl w:val="0"/>
                <w:numId w:val="196"/>
              </w:numPr>
              <w:ind w:left="209" w:hanging="209"/>
            </w:pPr>
            <w:r w:rsidRPr="00320F91">
              <w:t>Modul im Studienbereich „</w:t>
            </w:r>
            <w:r>
              <w:t>Unternehmensführung</w:t>
            </w:r>
            <w:r w:rsidRPr="00320F91">
              <w:t>“</w:t>
            </w:r>
          </w:p>
          <w:p w14:paraId="4490E970" w14:textId="159B25C0" w:rsidR="003C7A12" w:rsidRPr="00E357B2" w:rsidRDefault="00C308C8" w:rsidP="00F6461C">
            <w:pPr>
              <w:pStyle w:val="Listenabsatz"/>
              <w:numPr>
                <w:ilvl w:val="0"/>
                <w:numId w:val="196"/>
              </w:numPr>
              <w:ind w:left="209" w:hanging="209"/>
            </w:pPr>
            <w:r w:rsidRPr="007B2DAA">
              <w:t>Modul im Vertiefungsbereich</w:t>
            </w:r>
          </w:p>
        </w:tc>
      </w:tr>
      <w:tr w:rsidR="00C308C8" w:rsidRPr="00BF7282" w14:paraId="60A0167E" w14:textId="77777777" w:rsidTr="002B7EFA">
        <w:trPr>
          <w:jc w:val="center"/>
        </w:trPr>
        <w:tc>
          <w:tcPr>
            <w:tcW w:w="567" w:type="dxa"/>
            <w:shd w:val="clear" w:color="auto" w:fill="auto"/>
          </w:tcPr>
          <w:p w14:paraId="010DD6A1" w14:textId="77777777" w:rsidR="00C308C8" w:rsidRPr="00BF7282" w:rsidRDefault="00C308C8" w:rsidP="00F6461C">
            <w:pPr>
              <w:pStyle w:val="Listenabsatz"/>
              <w:numPr>
                <w:ilvl w:val="0"/>
                <w:numId w:val="177"/>
              </w:numPr>
            </w:pPr>
          </w:p>
        </w:tc>
        <w:tc>
          <w:tcPr>
            <w:tcW w:w="2693" w:type="dxa"/>
            <w:shd w:val="clear" w:color="auto" w:fill="auto"/>
          </w:tcPr>
          <w:p w14:paraId="0AEF8501" w14:textId="77777777" w:rsidR="00C308C8" w:rsidRDefault="00C308C8" w:rsidP="00C308C8">
            <w:pPr>
              <w:rPr>
                <w:b/>
              </w:rPr>
            </w:pPr>
            <w:r w:rsidRPr="00BF7282">
              <w:rPr>
                <w:b/>
              </w:rPr>
              <w:t xml:space="preserve">Studien- und </w:t>
            </w:r>
          </w:p>
          <w:p w14:paraId="21CE38C7" w14:textId="77777777" w:rsidR="00C308C8" w:rsidRPr="00BF7282" w:rsidRDefault="00C308C8" w:rsidP="00C308C8">
            <w:pPr>
              <w:rPr>
                <w:b/>
              </w:rPr>
            </w:pPr>
            <w:r w:rsidRPr="00BF7282">
              <w:rPr>
                <w:b/>
              </w:rPr>
              <w:t>Prüfungsleistungen</w:t>
            </w:r>
          </w:p>
        </w:tc>
        <w:tc>
          <w:tcPr>
            <w:tcW w:w="6663" w:type="dxa"/>
            <w:tcBorders>
              <w:bottom w:val="single" w:sz="4" w:space="0" w:color="auto"/>
            </w:tcBorders>
            <w:shd w:val="clear" w:color="auto" w:fill="auto"/>
          </w:tcPr>
          <w:p w14:paraId="2FADA24C" w14:textId="77777777" w:rsidR="00ED62F5" w:rsidRDefault="00ED62F5" w:rsidP="00ED62F5">
            <w:r>
              <w:t>Präsentation und Präsentationspapier (in Gruppenarbeit)</w:t>
            </w:r>
          </w:p>
          <w:p w14:paraId="7F64FF38" w14:textId="0B3DBA4F" w:rsidR="00C308C8" w:rsidRPr="00BF7282" w:rsidRDefault="00C308C8" w:rsidP="00C308C8"/>
        </w:tc>
      </w:tr>
      <w:tr w:rsidR="00C308C8" w:rsidRPr="00BF7282" w14:paraId="2CCE1A6A" w14:textId="77777777" w:rsidTr="002B7EFA">
        <w:trPr>
          <w:trHeight w:val="340"/>
          <w:jc w:val="center"/>
        </w:trPr>
        <w:tc>
          <w:tcPr>
            <w:tcW w:w="567" w:type="dxa"/>
            <w:shd w:val="clear" w:color="auto" w:fill="auto"/>
          </w:tcPr>
          <w:p w14:paraId="788BCDD7" w14:textId="77777777" w:rsidR="00C308C8" w:rsidRPr="00BF7282" w:rsidRDefault="00C308C8" w:rsidP="00F6461C">
            <w:pPr>
              <w:pStyle w:val="Listenabsatz"/>
              <w:numPr>
                <w:ilvl w:val="0"/>
                <w:numId w:val="177"/>
              </w:numPr>
            </w:pPr>
          </w:p>
        </w:tc>
        <w:tc>
          <w:tcPr>
            <w:tcW w:w="2693" w:type="dxa"/>
            <w:shd w:val="clear" w:color="auto" w:fill="auto"/>
          </w:tcPr>
          <w:p w14:paraId="2664AACA" w14:textId="77777777" w:rsidR="00C308C8" w:rsidRPr="00BF7282" w:rsidRDefault="00C308C8" w:rsidP="00C308C8">
            <w:pPr>
              <w:rPr>
                <w:b/>
              </w:rPr>
            </w:pPr>
            <w:r w:rsidRPr="00BF7282">
              <w:rPr>
                <w:b/>
              </w:rPr>
              <w:t>Berechnung Modulnote</w:t>
            </w:r>
          </w:p>
        </w:tc>
        <w:tc>
          <w:tcPr>
            <w:tcW w:w="6663" w:type="dxa"/>
            <w:shd w:val="clear" w:color="auto" w:fill="auto"/>
          </w:tcPr>
          <w:p w14:paraId="7EF8E09E" w14:textId="02BABBB5" w:rsidR="00C308C8" w:rsidRPr="00BF7282" w:rsidRDefault="00ED62F5" w:rsidP="00C308C8">
            <w:r>
              <w:t>Präsentation und Präsentationspapier (100 %)</w:t>
            </w:r>
          </w:p>
        </w:tc>
      </w:tr>
      <w:tr w:rsidR="00C308C8" w:rsidRPr="00BF7282" w14:paraId="48E7B7F7" w14:textId="77777777" w:rsidTr="002B7EFA">
        <w:trPr>
          <w:jc w:val="center"/>
        </w:trPr>
        <w:tc>
          <w:tcPr>
            <w:tcW w:w="567" w:type="dxa"/>
            <w:tcBorders>
              <w:bottom w:val="single" w:sz="4" w:space="0" w:color="auto"/>
            </w:tcBorders>
            <w:shd w:val="clear" w:color="auto" w:fill="auto"/>
          </w:tcPr>
          <w:p w14:paraId="79D828A6" w14:textId="77777777" w:rsidR="00C308C8" w:rsidRPr="00BF7282" w:rsidRDefault="00C308C8" w:rsidP="00F6461C">
            <w:pPr>
              <w:pStyle w:val="Listenabsatz"/>
              <w:numPr>
                <w:ilvl w:val="0"/>
                <w:numId w:val="177"/>
              </w:numPr>
            </w:pPr>
          </w:p>
        </w:tc>
        <w:tc>
          <w:tcPr>
            <w:tcW w:w="2693" w:type="dxa"/>
            <w:tcBorders>
              <w:bottom w:val="single" w:sz="4" w:space="0" w:color="auto"/>
            </w:tcBorders>
            <w:shd w:val="clear" w:color="auto" w:fill="auto"/>
          </w:tcPr>
          <w:p w14:paraId="749C67D4" w14:textId="77777777" w:rsidR="00C308C8" w:rsidRPr="00BF7282" w:rsidRDefault="00C308C8" w:rsidP="00C308C8">
            <w:pPr>
              <w:rPr>
                <w:b/>
              </w:rPr>
            </w:pPr>
            <w:r w:rsidRPr="00BF7282">
              <w:rPr>
                <w:b/>
              </w:rPr>
              <w:t>Turnus des Angebots</w:t>
            </w:r>
          </w:p>
        </w:tc>
        <w:tc>
          <w:tcPr>
            <w:tcW w:w="6663" w:type="dxa"/>
            <w:tcBorders>
              <w:bottom w:val="single" w:sz="4" w:space="0" w:color="auto"/>
            </w:tcBorders>
            <w:shd w:val="clear" w:color="auto" w:fill="auto"/>
          </w:tcPr>
          <w:p w14:paraId="2F483637" w14:textId="77777777" w:rsidR="00C308C8" w:rsidRDefault="00C308C8" w:rsidP="00C308C8">
            <w:pPr>
              <w:pStyle w:val="HTMLVorformatiert"/>
              <w:rPr>
                <w:rFonts w:ascii="Arial" w:hAnsi="Arial" w:cs="Arial"/>
                <w:color w:val="000000"/>
                <w:sz w:val="22"/>
                <w:szCs w:val="22"/>
              </w:rPr>
            </w:pPr>
            <w:r>
              <w:rPr>
                <w:rFonts w:ascii="Arial" w:hAnsi="Arial" w:cs="Arial"/>
                <w:color w:val="000000"/>
                <w:sz w:val="22"/>
                <w:szCs w:val="22"/>
              </w:rPr>
              <w:t>Jedes Semester (WiSe und SoSe)</w:t>
            </w:r>
            <w:r w:rsidRPr="000A0862">
              <w:rPr>
                <w:rFonts w:ascii="Arial" w:hAnsi="Arial" w:cs="Arial"/>
                <w:color w:val="000000"/>
                <w:sz w:val="22"/>
                <w:szCs w:val="22"/>
              </w:rPr>
              <w:t xml:space="preserve">. </w:t>
            </w:r>
          </w:p>
          <w:p w14:paraId="00549BC0" w14:textId="16E19358" w:rsidR="00C308C8" w:rsidRPr="008E0505" w:rsidRDefault="00C308C8" w:rsidP="00C308C8">
            <w:pPr>
              <w:pStyle w:val="HTMLVorformatiert"/>
            </w:pPr>
            <w:r>
              <w:rPr>
                <w:rFonts w:ascii="Arial" w:hAnsi="Arial" w:cs="Arial"/>
                <w:color w:val="000000"/>
                <w:sz w:val="22"/>
                <w:szCs w:val="22"/>
              </w:rPr>
              <w:t>Die An</w:t>
            </w:r>
            <w:r w:rsidRPr="000A0862">
              <w:rPr>
                <w:rFonts w:ascii="Arial" w:hAnsi="Arial" w:cs="Arial"/>
                <w:color w:val="000000"/>
                <w:sz w:val="22"/>
                <w:szCs w:val="22"/>
              </w:rPr>
              <w:t>zahl</w:t>
            </w:r>
            <w:r>
              <w:rPr>
                <w:rFonts w:ascii="Arial" w:hAnsi="Arial" w:cs="Arial"/>
                <w:color w:val="000000"/>
                <w:sz w:val="22"/>
                <w:szCs w:val="22"/>
              </w:rPr>
              <w:t xml:space="preserve"> der Teilnehmenden</w:t>
            </w:r>
            <w:r w:rsidRPr="000A0862">
              <w:rPr>
                <w:rFonts w:ascii="Arial" w:hAnsi="Arial" w:cs="Arial"/>
                <w:color w:val="000000"/>
                <w:sz w:val="22"/>
                <w:szCs w:val="22"/>
              </w:rPr>
              <w:t xml:space="preserve"> ist begrenzt. </w:t>
            </w:r>
          </w:p>
        </w:tc>
      </w:tr>
      <w:tr w:rsidR="00C308C8" w:rsidRPr="00BF7282" w14:paraId="7EF45AEE" w14:textId="77777777" w:rsidTr="002B7EFA">
        <w:trPr>
          <w:jc w:val="center"/>
        </w:trPr>
        <w:tc>
          <w:tcPr>
            <w:tcW w:w="567" w:type="dxa"/>
            <w:shd w:val="clear" w:color="auto" w:fill="auto"/>
          </w:tcPr>
          <w:p w14:paraId="7C8966CE" w14:textId="77777777" w:rsidR="00C308C8" w:rsidRPr="00BF7282" w:rsidRDefault="00C308C8" w:rsidP="00F6461C">
            <w:pPr>
              <w:pStyle w:val="Listenabsatz"/>
              <w:numPr>
                <w:ilvl w:val="0"/>
                <w:numId w:val="177"/>
              </w:numPr>
            </w:pPr>
          </w:p>
        </w:tc>
        <w:tc>
          <w:tcPr>
            <w:tcW w:w="2693" w:type="dxa"/>
            <w:shd w:val="clear" w:color="auto" w:fill="auto"/>
          </w:tcPr>
          <w:p w14:paraId="3E39E087" w14:textId="77777777" w:rsidR="00C308C8" w:rsidRPr="00BF7282" w:rsidRDefault="00C308C8" w:rsidP="00C308C8">
            <w:pPr>
              <w:rPr>
                <w:b/>
              </w:rPr>
            </w:pPr>
            <w:r w:rsidRPr="00BF7282">
              <w:rPr>
                <w:b/>
              </w:rPr>
              <w:t>Arbeitsaufwand</w:t>
            </w:r>
          </w:p>
        </w:tc>
        <w:tc>
          <w:tcPr>
            <w:tcW w:w="6663" w:type="dxa"/>
            <w:shd w:val="clear" w:color="auto" w:fill="auto"/>
          </w:tcPr>
          <w:p w14:paraId="4D675FE7" w14:textId="77777777" w:rsidR="00C308C8" w:rsidRPr="00BF7282" w:rsidRDefault="00C308C8" w:rsidP="00C308C8">
            <w:r w:rsidRPr="00BF7282">
              <w:t>Präsenzzeit: 60 h</w:t>
            </w:r>
          </w:p>
          <w:p w14:paraId="11D6F7FD" w14:textId="77777777" w:rsidR="00C308C8" w:rsidRPr="00BF7282" w:rsidRDefault="00C308C8" w:rsidP="00C308C8">
            <w:r w:rsidRPr="00BF7282">
              <w:t>Eigenstudium: 90 h</w:t>
            </w:r>
          </w:p>
        </w:tc>
      </w:tr>
      <w:tr w:rsidR="00C308C8" w:rsidRPr="00BF7282" w14:paraId="7C9FC703" w14:textId="77777777" w:rsidTr="002B7EFA">
        <w:trPr>
          <w:trHeight w:val="340"/>
          <w:jc w:val="center"/>
        </w:trPr>
        <w:tc>
          <w:tcPr>
            <w:tcW w:w="567" w:type="dxa"/>
            <w:tcBorders>
              <w:bottom w:val="single" w:sz="4" w:space="0" w:color="auto"/>
            </w:tcBorders>
            <w:shd w:val="clear" w:color="auto" w:fill="auto"/>
          </w:tcPr>
          <w:p w14:paraId="7F515B3C" w14:textId="77777777" w:rsidR="00C308C8" w:rsidRPr="00BF7282" w:rsidRDefault="00C308C8" w:rsidP="00F6461C">
            <w:pPr>
              <w:pStyle w:val="Listenabsatz"/>
              <w:numPr>
                <w:ilvl w:val="0"/>
                <w:numId w:val="177"/>
              </w:numPr>
            </w:pPr>
          </w:p>
        </w:tc>
        <w:tc>
          <w:tcPr>
            <w:tcW w:w="2693" w:type="dxa"/>
            <w:tcBorders>
              <w:bottom w:val="single" w:sz="4" w:space="0" w:color="auto"/>
            </w:tcBorders>
            <w:shd w:val="clear" w:color="auto" w:fill="auto"/>
          </w:tcPr>
          <w:p w14:paraId="6F2619E2" w14:textId="77777777" w:rsidR="00C308C8" w:rsidRPr="00BF7282" w:rsidRDefault="00C308C8" w:rsidP="00C308C8">
            <w:pPr>
              <w:rPr>
                <w:b/>
              </w:rPr>
            </w:pPr>
            <w:r w:rsidRPr="00BF7282">
              <w:rPr>
                <w:b/>
              </w:rPr>
              <w:t>Dauer des Moduls</w:t>
            </w:r>
          </w:p>
        </w:tc>
        <w:tc>
          <w:tcPr>
            <w:tcW w:w="6663" w:type="dxa"/>
            <w:tcBorders>
              <w:bottom w:val="single" w:sz="4" w:space="0" w:color="auto"/>
            </w:tcBorders>
            <w:shd w:val="clear" w:color="auto" w:fill="auto"/>
          </w:tcPr>
          <w:p w14:paraId="23BBF481" w14:textId="77777777" w:rsidR="00C308C8" w:rsidRPr="00BF7282" w:rsidRDefault="00C308C8" w:rsidP="00C308C8">
            <w:r w:rsidRPr="00BF7282">
              <w:t>1 Semester</w:t>
            </w:r>
          </w:p>
        </w:tc>
      </w:tr>
      <w:tr w:rsidR="00C308C8" w:rsidRPr="00BF7282" w14:paraId="6EAE10A5" w14:textId="77777777" w:rsidTr="002B7EFA">
        <w:trPr>
          <w:trHeight w:val="340"/>
          <w:jc w:val="center"/>
        </w:trPr>
        <w:tc>
          <w:tcPr>
            <w:tcW w:w="567" w:type="dxa"/>
            <w:tcBorders>
              <w:bottom w:val="single" w:sz="4" w:space="0" w:color="auto"/>
            </w:tcBorders>
            <w:shd w:val="clear" w:color="auto" w:fill="auto"/>
          </w:tcPr>
          <w:p w14:paraId="18A2A93D" w14:textId="77777777" w:rsidR="00C308C8" w:rsidRPr="00BF7282" w:rsidRDefault="00C308C8" w:rsidP="00F6461C">
            <w:pPr>
              <w:pStyle w:val="Listenabsatz"/>
              <w:numPr>
                <w:ilvl w:val="0"/>
                <w:numId w:val="177"/>
              </w:numPr>
            </w:pPr>
          </w:p>
        </w:tc>
        <w:tc>
          <w:tcPr>
            <w:tcW w:w="2693" w:type="dxa"/>
            <w:tcBorders>
              <w:bottom w:val="single" w:sz="4" w:space="0" w:color="auto"/>
            </w:tcBorders>
            <w:shd w:val="clear" w:color="auto" w:fill="auto"/>
          </w:tcPr>
          <w:p w14:paraId="33435969" w14:textId="77777777" w:rsidR="00C308C8" w:rsidRDefault="00C308C8" w:rsidP="00C308C8">
            <w:pPr>
              <w:rPr>
                <w:b/>
              </w:rPr>
            </w:pPr>
            <w:r>
              <w:rPr>
                <w:b/>
              </w:rPr>
              <w:t xml:space="preserve">Unterrichts- und </w:t>
            </w:r>
          </w:p>
          <w:p w14:paraId="39C9D93A" w14:textId="77777777" w:rsidR="00C308C8" w:rsidRPr="00BF7282" w:rsidRDefault="00C308C8" w:rsidP="00C308C8">
            <w:pPr>
              <w:rPr>
                <w:b/>
              </w:rPr>
            </w:pPr>
            <w:r>
              <w:rPr>
                <w:b/>
              </w:rPr>
              <w:t>Prüfungssprache</w:t>
            </w:r>
          </w:p>
        </w:tc>
        <w:tc>
          <w:tcPr>
            <w:tcW w:w="6663" w:type="dxa"/>
            <w:tcBorders>
              <w:bottom w:val="single" w:sz="4" w:space="0" w:color="auto"/>
            </w:tcBorders>
            <w:shd w:val="clear" w:color="auto" w:fill="auto"/>
          </w:tcPr>
          <w:p w14:paraId="0F9F55DF" w14:textId="77777777" w:rsidR="00C308C8" w:rsidRPr="00BF7282" w:rsidRDefault="00C308C8" w:rsidP="00C308C8">
            <w:r w:rsidRPr="00BF7282">
              <w:t>Deutsch</w:t>
            </w:r>
          </w:p>
        </w:tc>
      </w:tr>
      <w:tr w:rsidR="00C308C8" w:rsidRPr="00BF7282" w14:paraId="52884631" w14:textId="77777777" w:rsidTr="002B7EF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6C17278" w14:textId="77777777" w:rsidR="00C308C8" w:rsidRPr="00BF7282" w:rsidRDefault="00C308C8" w:rsidP="00F6461C">
            <w:pPr>
              <w:pStyle w:val="Listenabsatz"/>
              <w:numPr>
                <w:ilvl w:val="0"/>
                <w:numId w:val="177"/>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651280E" w14:textId="77777777" w:rsidR="00C308C8" w:rsidRDefault="00C308C8" w:rsidP="00C308C8">
            <w:pPr>
              <w:rPr>
                <w:b/>
              </w:rPr>
            </w:pPr>
            <w:r>
              <w:rPr>
                <w:b/>
              </w:rPr>
              <w:t xml:space="preserve">(Vorbereitende) </w:t>
            </w:r>
          </w:p>
          <w:p w14:paraId="527A7F58" w14:textId="77777777" w:rsidR="00C308C8" w:rsidRPr="00BF7282" w:rsidRDefault="00C308C8" w:rsidP="00C308C8">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E595DF7" w14:textId="77777777" w:rsidR="00C308C8" w:rsidRDefault="00C308C8" w:rsidP="00C308C8">
            <w:r w:rsidRPr="00BF7282">
              <w:t>Hungenberg, H.: Problemlösung und Kommunikation</w:t>
            </w:r>
            <w:r>
              <w:t xml:space="preserve"> im Management: Vorgehensweisen und Techniken</w:t>
            </w:r>
            <w:r w:rsidRPr="00BF7282">
              <w:t>, 3. Aufl., München 20</w:t>
            </w:r>
            <w:r>
              <w:t>10</w:t>
            </w:r>
            <w:r w:rsidRPr="00BF7282">
              <w:t>.</w:t>
            </w:r>
          </w:p>
          <w:p w14:paraId="0576909F" w14:textId="77777777" w:rsidR="00C308C8" w:rsidRDefault="00C308C8" w:rsidP="00C308C8">
            <w:r>
              <w:t>Hungenberg, H., und Wulf, T.: Grundlagen der Unternehmensführung, 4. Aufl., Heidelberg 2011.</w:t>
            </w:r>
          </w:p>
          <w:p w14:paraId="3096C69B" w14:textId="77777777" w:rsidR="00C308C8" w:rsidRPr="00090102" w:rsidRDefault="00C308C8" w:rsidP="00C308C8">
            <w:pPr>
              <w:pStyle w:val="Default"/>
              <w:rPr>
                <w:sz w:val="22"/>
                <w:szCs w:val="22"/>
              </w:rPr>
            </w:pPr>
            <w:r w:rsidRPr="00BF7282">
              <w:rPr>
                <w:sz w:val="22"/>
                <w:szCs w:val="22"/>
              </w:rPr>
              <w:t xml:space="preserve">Hungenberg, H.: Strategisches Management in Unternehmen, </w:t>
            </w:r>
            <w:r>
              <w:rPr>
                <w:sz w:val="22"/>
                <w:szCs w:val="22"/>
              </w:rPr>
              <w:t xml:space="preserve">8. </w:t>
            </w:r>
            <w:r w:rsidRPr="00090102">
              <w:rPr>
                <w:sz w:val="22"/>
                <w:szCs w:val="22"/>
              </w:rPr>
              <w:t xml:space="preserve">Aufl., Wiesbaden 2014. </w:t>
            </w:r>
          </w:p>
          <w:p w14:paraId="234DED8B" w14:textId="77777777" w:rsidR="00C308C8" w:rsidRPr="00AB1347" w:rsidRDefault="00C308C8" w:rsidP="00C308C8">
            <w:r w:rsidRPr="00AB1347">
              <w:rPr>
                <w:lang w:val="en-US"/>
              </w:rPr>
              <w:t xml:space="preserve">Minto, B.: The Pyramid-Principle, 4. </w:t>
            </w:r>
            <w:r w:rsidRPr="00AB1347">
              <w:t>Aufl., Harlow 2009</w:t>
            </w:r>
          </w:p>
          <w:p w14:paraId="46CD7181" w14:textId="3FD1108F" w:rsidR="00C308C8" w:rsidRPr="00BF7282" w:rsidRDefault="00C308C8" w:rsidP="00C308C8">
            <w:r w:rsidRPr="00AB1347">
              <w:t>Osterwalder, A., Pigneur, Y.,</w:t>
            </w:r>
            <w:r>
              <w:t xml:space="preserve"> Bernarda, G., und Smith, A.: Value Proposition Design, Frankfurt 2015.</w:t>
            </w:r>
          </w:p>
        </w:tc>
      </w:tr>
    </w:tbl>
    <w:p w14:paraId="20FEE8C7" w14:textId="62ABFA81" w:rsidR="0040617A" w:rsidRPr="00BF7282" w:rsidRDefault="004D195E"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5C35B2FD" w14:textId="77777777" w:rsidTr="00E02B39">
        <w:trPr>
          <w:trHeight w:val="567"/>
          <w:jc w:val="center"/>
        </w:trPr>
        <w:tc>
          <w:tcPr>
            <w:tcW w:w="567" w:type="dxa"/>
            <w:tcBorders>
              <w:top w:val="double" w:sz="4" w:space="0" w:color="auto"/>
            </w:tcBorders>
            <w:shd w:val="clear" w:color="auto" w:fill="E0E0E0"/>
          </w:tcPr>
          <w:p w14:paraId="0EE6F250" w14:textId="77777777" w:rsidR="00B903C1" w:rsidRPr="00BF7282" w:rsidRDefault="00B903C1" w:rsidP="00F6461C">
            <w:pPr>
              <w:pStyle w:val="Listenabsatz"/>
              <w:numPr>
                <w:ilvl w:val="0"/>
                <w:numId w:val="103"/>
              </w:numPr>
            </w:pPr>
            <w:r w:rsidRPr="00BF7282">
              <w:br w:type="page"/>
              <w:t xml:space="preserve"> </w:t>
            </w:r>
          </w:p>
        </w:tc>
        <w:tc>
          <w:tcPr>
            <w:tcW w:w="2693" w:type="dxa"/>
            <w:tcBorders>
              <w:top w:val="double" w:sz="4" w:space="0" w:color="auto"/>
            </w:tcBorders>
            <w:shd w:val="clear" w:color="auto" w:fill="E0E0E0"/>
          </w:tcPr>
          <w:p w14:paraId="4CEA9E5C" w14:textId="77777777" w:rsidR="00B903C1" w:rsidRPr="00BF7282" w:rsidRDefault="00B903C1" w:rsidP="00E02B39">
            <w:pPr>
              <w:rPr>
                <w:b/>
              </w:rPr>
            </w:pPr>
            <w:r w:rsidRPr="00BF7282">
              <w:rPr>
                <w:b/>
              </w:rPr>
              <w:t>Modulbezeichnung</w:t>
            </w:r>
          </w:p>
          <w:p w14:paraId="5FCA0B35" w14:textId="42711697" w:rsidR="00B903C1" w:rsidRPr="00BF7282" w:rsidRDefault="00482F50" w:rsidP="00E02B39">
            <w:r>
              <w:t>8</w:t>
            </w:r>
            <w:r w:rsidR="00484DD1">
              <w:t>2060</w:t>
            </w:r>
          </w:p>
        </w:tc>
        <w:tc>
          <w:tcPr>
            <w:tcW w:w="5529" w:type="dxa"/>
            <w:tcBorders>
              <w:top w:val="double" w:sz="4" w:space="0" w:color="auto"/>
            </w:tcBorders>
            <w:shd w:val="clear" w:color="auto" w:fill="E0E0E0"/>
          </w:tcPr>
          <w:p w14:paraId="651CDDA6" w14:textId="77777777" w:rsidR="00B903C1" w:rsidRPr="00BF7282" w:rsidRDefault="009104E5" w:rsidP="00E02B39">
            <w:pPr>
              <w:pStyle w:val="berschriftModul"/>
            </w:pPr>
            <w:bookmarkStart w:id="5345" w:name="_Toc145746898"/>
            <w:bookmarkStart w:id="5346" w:name="_Toc287964425"/>
            <w:bookmarkStart w:id="5347" w:name="_Toc300074953"/>
            <w:bookmarkStart w:id="5348" w:name="_Toc300154014"/>
            <w:bookmarkStart w:id="5349" w:name="_Toc301862027"/>
            <w:bookmarkStart w:id="5350" w:name="_Toc317511650"/>
            <w:bookmarkStart w:id="5351" w:name="_Toc317694813"/>
            <w:bookmarkStart w:id="5352" w:name="_Toc317772973"/>
            <w:bookmarkStart w:id="5353" w:name="_Toc317782093"/>
            <w:bookmarkStart w:id="5354" w:name="_Toc321385189"/>
            <w:bookmarkStart w:id="5355" w:name="_Toc331493003"/>
            <w:bookmarkStart w:id="5356" w:name="_Toc332267233"/>
            <w:bookmarkStart w:id="5357" w:name="_Toc332366885"/>
            <w:bookmarkStart w:id="5358" w:name="_Toc335747383"/>
            <w:bookmarkStart w:id="5359" w:name="_Toc349828558"/>
            <w:bookmarkStart w:id="5360" w:name="_Toc351715485"/>
            <w:bookmarkStart w:id="5361" w:name="_Toc363638216"/>
            <w:bookmarkStart w:id="5362" w:name="_Toc363638879"/>
            <w:bookmarkStart w:id="5363" w:name="_Toc364322157"/>
            <w:bookmarkStart w:id="5364" w:name="_Toc364328698"/>
            <w:bookmarkStart w:id="5365" w:name="_Toc369082428"/>
            <w:bookmarkStart w:id="5366" w:name="_Toc381687002"/>
            <w:bookmarkStart w:id="5367" w:name="_Toc54705602"/>
            <w:r w:rsidRPr="00BF7282">
              <w:t>Produktion, Logistik, Beschaffung</w:t>
            </w:r>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p>
          <w:p w14:paraId="1F700AA4" w14:textId="3B60778B" w:rsidR="00B903C1" w:rsidRPr="00BF7282" w:rsidRDefault="00B903C1" w:rsidP="00E02B39">
            <w:r w:rsidRPr="00BF7282">
              <w:t xml:space="preserve">(Manufacturing, </w:t>
            </w:r>
            <w:r w:rsidR="00167037">
              <w:t>l</w:t>
            </w:r>
            <w:r w:rsidRPr="00BF7282">
              <w:t xml:space="preserve">ogistics, </w:t>
            </w:r>
            <w:r w:rsidR="00167037">
              <w:t>p</w:t>
            </w:r>
            <w:r w:rsidRPr="00BF7282">
              <w:t>rocurement)</w:t>
            </w:r>
          </w:p>
        </w:tc>
        <w:tc>
          <w:tcPr>
            <w:tcW w:w="1134" w:type="dxa"/>
            <w:tcBorders>
              <w:top w:val="double" w:sz="4" w:space="0" w:color="auto"/>
            </w:tcBorders>
            <w:shd w:val="clear" w:color="auto" w:fill="E0E0E0"/>
          </w:tcPr>
          <w:p w14:paraId="2854E72F" w14:textId="77777777" w:rsidR="00B903C1" w:rsidRPr="00BF7282" w:rsidRDefault="00B903C1" w:rsidP="00E02B39">
            <w:pPr>
              <w:rPr>
                <w:b/>
              </w:rPr>
            </w:pPr>
            <w:r w:rsidRPr="00BF7282">
              <w:rPr>
                <w:b/>
              </w:rPr>
              <w:t>5 ECTS</w:t>
            </w:r>
          </w:p>
        </w:tc>
      </w:tr>
      <w:tr w:rsidR="00B903C1" w:rsidRPr="00BF7282" w14:paraId="46E0B548" w14:textId="77777777" w:rsidTr="00E02B39">
        <w:trPr>
          <w:trHeight w:val="567"/>
          <w:jc w:val="center"/>
        </w:trPr>
        <w:tc>
          <w:tcPr>
            <w:tcW w:w="567" w:type="dxa"/>
            <w:shd w:val="clear" w:color="auto" w:fill="E0E0E0"/>
          </w:tcPr>
          <w:p w14:paraId="1320879A" w14:textId="77777777" w:rsidR="00B903C1" w:rsidRPr="00BF7282" w:rsidRDefault="00B903C1" w:rsidP="00F6461C">
            <w:pPr>
              <w:pStyle w:val="Listenabsatz"/>
              <w:numPr>
                <w:ilvl w:val="0"/>
                <w:numId w:val="103"/>
              </w:numPr>
            </w:pPr>
          </w:p>
        </w:tc>
        <w:tc>
          <w:tcPr>
            <w:tcW w:w="2693" w:type="dxa"/>
            <w:shd w:val="clear" w:color="auto" w:fill="E0E0E0"/>
          </w:tcPr>
          <w:p w14:paraId="61FEE3CD" w14:textId="77777777" w:rsidR="00B903C1" w:rsidRPr="00BF7282" w:rsidRDefault="00B903C1" w:rsidP="00E02B39">
            <w:r w:rsidRPr="00BF7282">
              <w:t>Lehrveranstaltungen</w:t>
            </w:r>
          </w:p>
          <w:p w14:paraId="0A762CE8" w14:textId="77777777" w:rsidR="00B903C1" w:rsidRPr="00BF7282" w:rsidRDefault="00B903C1" w:rsidP="00E02B39">
            <w:pPr>
              <w:rPr>
                <w:b/>
              </w:rPr>
            </w:pPr>
          </w:p>
        </w:tc>
        <w:tc>
          <w:tcPr>
            <w:tcW w:w="5529" w:type="dxa"/>
            <w:shd w:val="clear" w:color="auto" w:fill="E0E0E0"/>
          </w:tcPr>
          <w:p w14:paraId="72A5764D" w14:textId="77777777" w:rsidR="00B903C1" w:rsidRPr="00BF7282" w:rsidRDefault="00B903C1" w:rsidP="00E02B39">
            <w:r w:rsidRPr="00BF7282">
              <w:t>V: Produktion, Logistik, Beschaffung (2 SWS)</w:t>
            </w:r>
          </w:p>
          <w:p w14:paraId="50B866C0" w14:textId="77777777" w:rsidR="00B903C1" w:rsidRPr="00BF7282" w:rsidRDefault="00B903C1" w:rsidP="00E02B39">
            <w:r w:rsidRPr="00BF7282">
              <w:t>Ü: Produktion, Logistik, Beschaffung (2 SWS)</w:t>
            </w:r>
          </w:p>
        </w:tc>
        <w:tc>
          <w:tcPr>
            <w:tcW w:w="1134" w:type="dxa"/>
            <w:shd w:val="clear" w:color="auto" w:fill="E0E0E0"/>
          </w:tcPr>
          <w:p w14:paraId="4D4ABA7A" w14:textId="77777777" w:rsidR="00B903C1" w:rsidRPr="00BF7282" w:rsidRDefault="00B903C1" w:rsidP="00E02B39">
            <w:r w:rsidRPr="00BF7282">
              <w:t>5 ECTS</w:t>
            </w:r>
          </w:p>
        </w:tc>
      </w:tr>
      <w:tr w:rsidR="00B903C1" w:rsidRPr="00BF7282" w14:paraId="1A8CC690" w14:textId="77777777" w:rsidTr="005C2824">
        <w:trPr>
          <w:trHeight w:val="386"/>
          <w:jc w:val="center"/>
        </w:trPr>
        <w:tc>
          <w:tcPr>
            <w:tcW w:w="567" w:type="dxa"/>
            <w:tcBorders>
              <w:bottom w:val="double" w:sz="4" w:space="0" w:color="auto"/>
            </w:tcBorders>
            <w:shd w:val="clear" w:color="auto" w:fill="E0E0E0"/>
          </w:tcPr>
          <w:p w14:paraId="359778A1" w14:textId="77777777" w:rsidR="00B903C1" w:rsidRPr="00BF7282" w:rsidRDefault="00B903C1" w:rsidP="00F6461C">
            <w:pPr>
              <w:pStyle w:val="Listenabsatz"/>
              <w:numPr>
                <w:ilvl w:val="0"/>
                <w:numId w:val="103"/>
              </w:numPr>
            </w:pPr>
          </w:p>
        </w:tc>
        <w:tc>
          <w:tcPr>
            <w:tcW w:w="2693" w:type="dxa"/>
            <w:tcBorders>
              <w:bottom w:val="double" w:sz="4" w:space="0" w:color="auto"/>
            </w:tcBorders>
            <w:shd w:val="clear" w:color="auto" w:fill="E0E0E0"/>
          </w:tcPr>
          <w:p w14:paraId="0EFB7A6E" w14:textId="5945C851" w:rsidR="00B903C1" w:rsidRPr="00BF7282" w:rsidRDefault="00C655C3" w:rsidP="00E02B39">
            <w:r>
              <w:t>Lehrende</w:t>
            </w:r>
          </w:p>
        </w:tc>
        <w:tc>
          <w:tcPr>
            <w:tcW w:w="5529" w:type="dxa"/>
            <w:tcBorders>
              <w:bottom w:val="double" w:sz="4" w:space="0" w:color="auto"/>
            </w:tcBorders>
            <w:shd w:val="clear" w:color="auto" w:fill="E0E0E0"/>
          </w:tcPr>
          <w:p w14:paraId="60947B71" w14:textId="5B5AE65B" w:rsidR="00B903C1" w:rsidRPr="00BF7282" w:rsidRDefault="00B903C1" w:rsidP="000E790A">
            <w:r w:rsidRPr="00BF7282">
              <w:t xml:space="preserve">Prof. </w:t>
            </w:r>
            <w:r w:rsidR="00494F2F">
              <w:t xml:space="preserve">Dr.-Ing. </w:t>
            </w:r>
            <w:r w:rsidR="005C118E" w:rsidRPr="00BF7282">
              <w:t>Hartmann</w:t>
            </w:r>
            <w:r w:rsidR="005915E6">
              <w:t xml:space="preserve">, </w:t>
            </w:r>
            <w:r w:rsidRPr="00BF7282">
              <w:t>P</w:t>
            </w:r>
            <w:r w:rsidR="00787C58">
              <w:t xml:space="preserve">rof. </w:t>
            </w:r>
            <w:r w:rsidR="00494F2F">
              <w:t xml:space="preserve">Dr. </w:t>
            </w:r>
            <w:r w:rsidR="00787C58">
              <w:t>Voigt und Mitarbeitende</w:t>
            </w:r>
          </w:p>
        </w:tc>
        <w:tc>
          <w:tcPr>
            <w:tcW w:w="1134" w:type="dxa"/>
            <w:tcBorders>
              <w:bottom w:val="double" w:sz="4" w:space="0" w:color="auto"/>
            </w:tcBorders>
            <w:shd w:val="clear" w:color="auto" w:fill="E0E0E0"/>
          </w:tcPr>
          <w:p w14:paraId="3B5081B5" w14:textId="77777777" w:rsidR="00B903C1" w:rsidRPr="00BF7282" w:rsidRDefault="00B903C1" w:rsidP="00E02B39"/>
        </w:tc>
      </w:tr>
    </w:tbl>
    <w:p w14:paraId="25AA3291"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4D2A51BF" w14:textId="77777777" w:rsidTr="005C2824">
        <w:trPr>
          <w:trHeight w:val="340"/>
          <w:jc w:val="center"/>
        </w:trPr>
        <w:tc>
          <w:tcPr>
            <w:tcW w:w="567" w:type="dxa"/>
          </w:tcPr>
          <w:p w14:paraId="0D62BD9E" w14:textId="77777777" w:rsidR="00B903C1" w:rsidRPr="00BF7282" w:rsidRDefault="00B903C1" w:rsidP="00F6461C">
            <w:pPr>
              <w:pStyle w:val="Listenabsatz"/>
              <w:numPr>
                <w:ilvl w:val="0"/>
                <w:numId w:val="103"/>
              </w:numPr>
            </w:pPr>
          </w:p>
        </w:tc>
        <w:tc>
          <w:tcPr>
            <w:tcW w:w="2693" w:type="dxa"/>
          </w:tcPr>
          <w:p w14:paraId="2011212E" w14:textId="15C80292" w:rsidR="00B903C1" w:rsidRPr="00BF7282" w:rsidRDefault="00C655C3" w:rsidP="00E02B39">
            <w:pPr>
              <w:rPr>
                <w:b/>
              </w:rPr>
            </w:pPr>
            <w:r>
              <w:rPr>
                <w:b/>
              </w:rPr>
              <w:t>Modulverantwortliche/r</w:t>
            </w:r>
          </w:p>
        </w:tc>
        <w:tc>
          <w:tcPr>
            <w:tcW w:w="6662" w:type="dxa"/>
          </w:tcPr>
          <w:p w14:paraId="4C329FD3" w14:textId="002A9FBA" w:rsidR="00B903C1" w:rsidRPr="00BF7282" w:rsidRDefault="00494F2F" w:rsidP="000E790A">
            <w:r w:rsidRPr="00BF7282">
              <w:t xml:space="preserve">Prof. </w:t>
            </w:r>
            <w:r>
              <w:t xml:space="preserve">Dr.-Ing. </w:t>
            </w:r>
            <w:r w:rsidRPr="00BF7282">
              <w:t>Hartmann</w:t>
            </w:r>
            <w:r>
              <w:t xml:space="preserve"> und </w:t>
            </w:r>
            <w:r w:rsidRPr="00BF7282">
              <w:t>P</w:t>
            </w:r>
            <w:r>
              <w:t>rof. Dr. Voigt</w:t>
            </w:r>
          </w:p>
        </w:tc>
      </w:tr>
      <w:tr w:rsidR="00B903C1" w:rsidRPr="00BF7282" w14:paraId="253857BF" w14:textId="77777777" w:rsidTr="00E02B39">
        <w:trPr>
          <w:jc w:val="center"/>
        </w:trPr>
        <w:tc>
          <w:tcPr>
            <w:tcW w:w="567" w:type="dxa"/>
          </w:tcPr>
          <w:p w14:paraId="6B8EDC08" w14:textId="77777777" w:rsidR="00B903C1" w:rsidRPr="00BF7282" w:rsidRDefault="00B903C1" w:rsidP="00F6461C">
            <w:pPr>
              <w:pStyle w:val="Listenabsatz"/>
              <w:numPr>
                <w:ilvl w:val="0"/>
                <w:numId w:val="103"/>
              </w:numPr>
            </w:pPr>
          </w:p>
        </w:tc>
        <w:tc>
          <w:tcPr>
            <w:tcW w:w="2693" w:type="dxa"/>
          </w:tcPr>
          <w:p w14:paraId="629C2254" w14:textId="77777777" w:rsidR="00B903C1" w:rsidRPr="00BF7282" w:rsidRDefault="00B903C1" w:rsidP="00E02B39">
            <w:pPr>
              <w:rPr>
                <w:b/>
              </w:rPr>
            </w:pPr>
            <w:r w:rsidRPr="00BF7282">
              <w:rPr>
                <w:b/>
              </w:rPr>
              <w:t>Inhalt</w:t>
            </w:r>
          </w:p>
        </w:tc>
        <w:tc>
          <w:tcPr>
            <w:tcW w:w="6662" w:type="dxa"/>
            <w:shd w:val="clear" w:color="auto" w:fill="FFFFFF"/>
          </w:tcPr>
          <w:p w14:paraId="1ADDE16F" w14:textId="77777777" w:rsidR="00A221C4" w:rsidRPr="00BF7282" w:rsidRDefault="00A221C4" w:rsidP="00E02B39">
            <w:r w:rsidRPr="00BF7282">
              <w:t>In der Veranstaltung werden elementare Prozesse der industriellen Wertschöpfung abgebildet. Im Mittelpunkt stehen dabei die Wertschöpfungstätigkeiten „Beschaffung“, „Produktion“ und „Logistik“. Dieses Modul spiegelt, in Kombination mit dem Modul „Absatz“, die gesamte Wertschöpfungskette des Unternehmens wider.</w:t>
            </w:r>
          </w:p>
          <w:p w14:paraId="4D1E2EE6" w14:textId="77777777" w:rsidR="00A221C4" w:rsidRPr="00BF7282" w:rsidRDefault="00A221C4" w:rsidP="00E02B39">
            <w:r w:rsidRPr="00BF7282">
              <w:t>Wesentliche Inhalte sind:</w:t>
            </w:r>
          </w:p>
          <w:p w14:paraId="19FA03A6" w14:textId="77777777" w:rsidR="00A221C4" w:rsidRPr="00BF7282" w:rsidRDefault="00A221C4" w:rsidP="00E02B39">
            <w:pPr>
              <w:pStyle w:val="AufzhlungSpiegelstrich"/>
              <w:numPr>
                <w:ilvl w:val="0"/>
                <w:numId w:val="0"/>
              </w:numPr>
              <w:ind w:left="360" w:hanging="360"/>
            </w:pPr>
            <w:r w:rsidRPr="00BF7282">
              <w:t>Bedeutung der Funktionen Beschaffung, Produktion, Logistik</w:t>
            </w:r>
          </w:p>
          <w:p w14:paraId="276AC5D5" w14:textId="77777777" w:rsidR="00A221C4" w:rsidRPr="00787C58" w:rsidRDefault="00A221C4" w:rsidP="00E02B39">
            <w:pPr>
              <w:pStyle w:val="AufzhlungSpiegelstrich"/>
              <w:numPr>
                <w:ilvl w:val="0"/>
                <w:numId w:val="0"/>
              </w:numPr>
              <w:ind w:left="360" w:hanging="360"/>
            </w:pPr>
            <w:r w:rsidRPr="00787C58">
              <w:t>Grundlagen des Beschaffungsmanagements, insbes.:</w:t>
            </w:r>
          </w:p>
          <w:p w14:paraId="46343DA4" w14:textId="77777777" w:rsidR="00A221C4" w:rsidRPr="003058F4" w:rsidRDefault="00A221C4" w:rsidP="00F6461C">
            <w:pPr>
              <w:pStyle w:val="Listenabsatz"/>
              <w:numPr>
                <w:ilvl w:val="0"/>
                <w:numId w:val="196"/>
              </w:numPr>
              <w:ind w:left="209" w:hanging="209"/>
              <w:rPr>
                <w:rFonts w:cs="Arial"/>
              </w:rPr>
            </w:pPr>
            <w:r w:rsidRPr="003058F4">
              <w:rPr>
                <w:rFonts w:cs="Arial"/>
              </w:rPr>
              <w:t>Aufgaben und Objekt</w:t>
            </w:r>
            <w:r w:rsidR="00E826D7" w:rsidRPr="003058F4">
              <w:rPr>
                <w:rFonts w:cs="Arial"/>
              </w:rPr>
              <w:t>e der Beschaffung, Entwicklungs</w:t>
            </w:r>
            <w:r w:rsidRPr="003058F4">
              <w:rPr>
                <w:rFonts w:cs="Arial"/>
              </w:rPr>
              <w:t>stufen der Beschaffungskonzeption sowie generelle Bedeutung der betrieblichen Beschaffungsfunktion</w:t>
            </w:r>
          </w:p>
          <w:p w14:paraId="5D2D9E6F" w14:textId="77777777" w:rsidR="00A221C4" w:rsidRPr="003058F4" w:rsidRDefault="00A221C4" w:rsidP="00F6461C">
            <w:pPr>
              <w:pStyle w:val="Listenabsatz"/>
              <w:numPr>
                <w:ilvl w:val="0"/>
                <w:numId w:val="196"/>
              </w:numPr>
              <w:ind w:left="209" w:hanging="209"/>
              <w:rPr>
                <w:rFonts w:cs="Arial"/>
              </w:rPr>
            </w:pPr>
            <w:r w:rsidRPr="003058F4">
              <w:rPr>
                <w:rFonts w:cs="Arial"/>
              </w:rPr>
              <w:t>Bestimmungsgrößen des Beschaffungsmanagements</w:t>
            </w:r>
            <w:r w:rsidR="00E826D7" w:rsidRPr="003058F4">
              <w:rPr>
                <w:rFonts w:cs="Arial"/>
              </w:rPr>
              <w:t xml:space="preserve"> </w:t>
            </w:r>
            <w:r w:rsidRPr="003058F4">
              <w:rPr>
                <w:rFonts w:cs="Arial"/>
              </w:rPr>
              <w:t>(insb. Ziele, interne und externe Rahmenbedingungen der</w:t>
            </w:r>
            <w:r w:rsidR="00381447" w:rsidRPr="003058F4">
              <w:rPr>
                <w:rFonts w:cs="Arial"/>
              </w:rPr>
              <w:t xml:space="preserve"> </w:t>
            </w:r>
            <w:r w:rsidRPr="003058F4">
              <w:rPr>
                <w:rFonts w:cs="Arial"/>
              </w:rPr>
              <w:t>Beschaffung)</w:t>
            </w:r>
          </w:p>
          <w:p w14:paraId="3A23EAB5" w14:textId="77777777" w:rsidR="00A221C4" w:rsidRPr="00BF7282" w:rsidRDefault="00A221C4" w:rsidP="00E02B39">
            <w:pPr>
              <w:pStyle w:val="AufzhlungSpiegelstrich"/>
              <w:numPr>
                <w:ilvl w:val="0"/>
                <w:numId w:val="0"/>
              </w:numPr>
            </w:pPr>
            <w:r w:rsidRPr="00BF7282">
              <w:t>Grundlagen der Produktionstheorie, insbes.:</w:t>
            </w:r>
          </w:p>
          <w:p w14:paraId="0EEFE831" w14:textId="77777777" w:rsidR="00A221C4" w:rsidRPr="003058F4" w:rsidRDefault="00A221C4" w:rsidP="00F6461C">
            <w:pPr>
              <w:pStyle w:val="Listenabsatz"/>
              <w:numPr>
                <w:ilvl w:val="0"/>
                <w:numId w:val="196"/>
              </w:numPr>
              <w:ind w:left="209" w:hanging="209"/>
              <w:rPr>
                <w:rFonts w:cs="Arial"/>
              </w:rPr>
            </w:pPr>
            <w:r w:rsidRPr="003058F4">
              <w:rPr>
                <w:rFonts w:cs="Arial"/>
              </w:rPr>
              <w:t>Grundlegende Ziele und Entscheidungskriterien in der Produktion</w:t>
            </w:r>
          </w:p>
          <w:p w14:paraId="24AB4963" w14:textId="77777777" w:rsidR="00A221C4" w:rsidRPr="003058F4" w:rsidRDefault="00A221C4" w:rsidP="00F6461C">
            <w:pPr>
              <w:pStyle w:val="Listenabsatz"/>
              <w:numPr>
                <w:ilvl w:val="0"/>
                <w:numId w:val="196"/>
              </w:numPr>
              <w:ind w:left="209" w:hanging="209"/>
              <w:rPr>
                <w:rFonts w:cs="Arial"/>
              </w:rPr>
            </w:pPr>
            <w:r w:rsidRPr="003058F4">
              <w:rPr>
                <w:rFonts w:cs="Arial"/>
              </w:rPr>
              <w:t>Produktionstheoret. A</w:t>
            </w:r>
            <w:r w:rsidR="00E826D7" w:rsidRPr="003058F4">
              <w:rPr>
                <w:rFonts w:cs="Arial"/>
              </w:rPr>
              <w:t>bbildung von Faktorkombi-nations</w:t>
            </w:r>
            <w:r w:rsidRPr="003058F4">
              <w:rPr>
                <w:rFonts w:cs="Arial"/>
              </w:rPr>
              <w:t>prozessen produzierender Unternehmen</w:t>
            </w:r>
          </w:p>
          <w:p w14:paraId="5A2B2D89" w14:textId="4E064B24" w:rsidR="00A221C4" w:rsidRPr="003058F4" w:rsidRDefault="00A221C4" w:rsidP="00F6461C">
            <w:pPr>
              <w:pStyle w:val="Listenabsatz"/>
              <w:numPr>
                <w:ilvl w:val="0"/>
                <w:numId w:val="196"/>
              </w:numPr>
              <w:ind w:left="209" w:hanging="209"/>
              <w:rPr>
                <w:rFonts w:cs="Arial"/>
              </w:rPr>
            </w:pPr>
            <w:r w:rsidRPr="003058F4">
              <w:rPr>
                <w:rFonts w:cs="Arial"/>
              </w:rPr>
              <w:t>Produktionsfunktionen vom Typ A, B, Leontief und weitere</w:t>
            </w:r>
            <w:r w:rsidR="00E826D7" w:rsidRPr="003058F4">
              <w:rPr>
                <w:rFonts w:cs="Arial"/>
              </w:rPr>
              <w:t xml:space="preserve"> </w:t>
            </w:r>
            <w:r w:rsidRPr="003058F4">
              <w:rPr>
                <w:rFonts w:cs="Arial"/>
              </w:rPr>
              <w:t>Kostentheoret. Abbildung vo</w:t>
            </w:r>
            <w:r w:rsidR="00675D1C" w:rsidRPr="003058F4">
              <w:rPr>
                <w:rFonts w:cs="Arial"/>
              </w:rPr>
              <w:t>n Faktorkombinations</w:t>
            </w:r>
            <w:r w:rsidR="00E826D7" w:rsidRPr="003058F4">
              <w:rPr>
                <w:rFonts w:cs="Arial"/>
              </w:rPr>
              <w:t>prozes</w:t>
            </w:r>
            <w:r w:rsidRPr="003058F4">
              <w:rPr>
                <w:rFonts w:cs="Arial"/>
              </w:rPr>
              <w:t>sen auf Grundlage der P</w:t>
            </w:r>
            <w:r w:rsidR="00E826D7" w:rsidRPr="003058F4">
              <w:rPr>
                <w:rFonts w:cs="Arial"/>
              </w:rPr>
              <w:t xml:space="preserve">roduktionsfunktionen vom Typ A </w:t>
            </w:r>
            <w:r w:rsidRPr="003058F4">
              <w:rPr>
                <w:rFonts w:cs="Arial"/>
              </w:rPr>
              <w:t>und B, Wirkung von Ko</w:t>
            </w:r>
            <w:r w:rsidR="00E826D7" w:rsidRPr="003058F4">
              <w:rPr>
                <w:rFonts w:cs="Arial"/>
              </w:rPr>
              <w:t xml:space="preserve">steneinflussgrößen, Betrachtung </w:t>
            </w:r>
            <w:r w:rsidRPr="003058F4">
              <w:rPr>
                <w:rFonts w:cs="Arial"/>
              </w:rPr>
              <w:t>von Änderungen der Kosteneinflussgrößen</w:t>
            </w:r>
          </w:p>
          <w:p w14:paraId="457EC10D" w14:textId="77777777" w:rsidR="00A221C4" w:rsidRPr="003058F4" w:rsidRDefault="00A221C4" w:rsidP="00F6461C">
            <w:pPr>
              <w:pStyle w:val="Listenabsatz"/>
              <w:numPr>
                <w:ilvl w:val="0"/>
                <w:numId w:val="196"/>
              </w:numPr>
              <w:ind w:left="209" w:hanging="209"/>
              <w:rPr>
                <w:rFonts w:cs="Arial"/>
              </w:rPr>
            </w:pPr>
            <w:r w:rsidRPr="003058F4">
              <w:rPr>
                <w:rFonts w:cs="Arial"/>
              </w:rPr>
              <w:t>Kostenverläufe bei kombini</w:t>
            </w:r>
            <w:r w:rsidR="00E826D7" w:rsidRPr="003058F4">
              <w:rPr>
                <w:rFonts w:cs="Arial"/>
              </w:rPr>
              <w:t xml:space="preserve">erter (kurzfristiger) Anpassung </w:t>
            </w:r>
            <w:r w:rsidRPr="003058F4">
              <w:rPr>
                <w:rFonts w:cs="Arial"/>
              </w:rPr>
              <w:t>der Produktion an Beschäftigungsschwankungen</w:t>
            </w:r>
          </w:p>
          <w:p w14:paraId="2AC0F939" w14:textId="77777777" w:rsidR="00A221C4" w:rsidRPr="00BF7282" w:rsidRDefault="00A221C4" w:rsidP="00E02B39">
            <w:pPr>
              <w:pStyle w:val="AufzhlungSpiegelstrich"/>
              <w:numPr>
                <w:ilvl w:val="0"/>
                <w:numId w:val="0"/>
              </w:numPr>
              <w:ind w:left="360" w:hanging="360"/>
            </w:pPr>
            <w:r w:rsidRPr="00BF7282">
              <w:t>Konzepte und Verfahren des Produktionsmanagements, insb.:</w:t>
            </w:r>
          </w:p>
          <w:p w14:paraId="4825CFF4" w14:textId="77777777" w:rsidR="00A221C4" w:rsidRPr="003058F4" w:rsidRDefault="00A221C4" w:rsidP="00F6461C">
            <w:pPr>
              <w:pStyle w:val="Listenabsatz"/>
              <w:numPr>
                <w:ilvl w:val="0"/>
                <w:numId w:val="196"/>
              </w:numPr>
              <w:ind w:left="209" w:hanging="209"/>
              <w:rPr>
                <w:rFonts w:cs="Arial"/>
              </w:rPr>
            </w:pPr>
            <w:r w:rsidRPr="003058F4">
              <w:rPr>
                <w:rFonts w:cs="Arial"/>
              </w:rPr>
              <w:t>lang-, mittel- &amp; kurzfristige Produktionsprogrammplanung</w:t>
            </w:r>
          </w:p>
          <w:p w14:paraId="6DA7B215" w14:textId="77777777" w:rsidR="00A221C4" w:rsidRPr="003058F4" w:rsidRDefault="00A221C4" w:rsidP="00F6461C">
            <w:pPr>
              <w:pStyle w:val="Listenabsatz"/>
              <w:numPr>
                <w:ilvl w:val="0"/>
                <w:numId w:val="196"/>
              </w:numPr>
              <w:ind w:left="209" w:hanging="209"/>
              <w:rPr>
                <w:rFonts w:cs="Arial"/>
              </w:rPr>
            </w:pPr>
            <w:r w:rsidRPr="003058F4">
              <w:rPr>
                <w:rFonts w:cs="Arial"/>
              </w:rPr>
              <w:t>Produktionsprogram</w:t>
            </w:r>
            <w:r w:rsidR="00E826D7" w:rsidRPr="003058F4">
              <w:rPr>
                <w:rFonts w:cs="Arial"/>
              </w:rPr>
              <w:t>mplanung bei Ein- und bei Mehr</w:t>
            </w:r>
            <w:r w:rsidRPr="003058F4">
              <w:rPr>
                <w:rFonts w:cs="Arial"/>
              </w:rPr>
              <w:t xml:space="preserve">produktunternehmen </w:t>
            </w:r>
            <w:r w:rsidR="00E826D7" w:rsidRPr="003058F4">
              <w:rPr>
                <w:rFonts w:cs="Arial"/>
              </w:rPr>
              <w:t xml:space="preserve">(ohne Engpass, mit eindeutigem </w:t>
            </w:r>
            <w:r w:rsidRPr="003058F4">
              <w:rPr>
                <w:rFonts w:cs="Arial"/>
              </w:rPr>
              <w:t>Engpass, bei mehreren Engpässen)</w:t>
            </w:r>
          </w:p>
          <w:p w14:paraId="5567C5CA" w14:textId="77777777" w:rsidR="00A221C4" w:rsidRPr="003058F4" w:rsidRDefault="00A221C4" w:rsidP="00F6461C">
            <w:pPr>
              <w:pStyle w:val="Listenabsatz"/>
              <w:numPr>
                <w:ilvl w:val="0"/>
                <w:numId w:val="196"/>
              </w:numPr>
              <w:ind w:left="209" w:hanging="209"/>
              <w:rPr>
                <w:rFonts w:cs="Arial"/>
              </w:rPr>
            </w:pPr>
            <w:r w:rsidRPr="003058F4">
              <w:rPr>
                <w:rFonts w:cs="Arial"/>
              </w:rPr>
              <w:t>Prozess- bzw. Durchfü</w:t>
            </w:r>
            <w:r w:rsidR="00E826D7" w:rsidRPr="003058F4">
              <w:rPr>
                <w:rFonts w:cs="Arial"/>
              </w:rPr>
              <w:t xml:space="preserve">hrungsplanung (insb. Losgrößen- </w:t>
            </w:r>
            <w:r w:rsidRPr="003058F4">
              <w:rPr>
                <w:rFonts w:cs="Arial"/>
              </w:rPr>
              <w:t>und Ablaufplanung)</w:t>
            </w:r>
          </w:p>
          <w:p w14:paraId="091BC176" w14:textId="77777777" w:rsidR="00A221C4" w:rsidRPr="00BF7282" w:rsidRDefault="00A221C4" w:rsidP="00E02B39">
            <w:pPr>
              <w:pStyle w:val="AufzhlungSpiegelstrich"/>
              <w:numPr>
                <w:ilvl w:val="0"/>
                <w:numId w:val="0"/>
              </w:numPr>
              <w:ind w:left="360" w:hanging="360"/>
            </w:pPr>
            <w:r w:rsidRPr="00BF7282">
              <w:t>Grundlagen der industriellen Logistik, insb.:</w:t>
            </w:r>
          </w:p>
          <w:p w14:paraId="08D96EA3" w14:textId="77777777" w:rsidR="00A221C4" w:rsidRPr="003058F4" w:rsidRDefault="00A221C4" w:rsidP="00F6461C">
            <w:pPr>
              <w:pStyle w:val="Listenabsatz"/>
              <w:numPr>
                <w:ilvl w:val="0"/>
                <w:numId w:val="196"/>
              </w:numPr>
              <w:ind w:left="209" w:hanging="209"/>
              <w:rPr>
                <w:rFonts w:cs="Arial"/>
              </w:rPr>
            </w:pPr>
            <w:r w:rsidRPr="003058F4">
              <w:rPr>
                <w:rFonts w:cs="Arial"/>
              </w:rPr>
              <w:t>Trends und Entwicklungen in der Logistik</w:t>
            </w:r>
          </w:p>
          <w:p w14:paraId="1876217C" w14:textId="77777777" w:rsidR="00A221C4" w:rsidRPr="003058F4" w:rsidRDefault="00A221C4" w:rsidP="00F6461C">
            <w:pPr>
              <w:pStyle w:val="Listenabsatz"/>
              <w:numPr>
                <w:ilvl w:val="0"/>
                <w:numId w:val="196"/>
              </w:numPr>
              <w:ind w:left="209" w:hanging="209"/>
              <w:rPr>
                <w:rFonts w:cs="Arial"/>
              </w:rPr>
            </w:pPr>
            <w:r w:rsidRPr="003058F4">
              <w:rPr>
                <w:rFonts w:cs="Arial"/>
              </w:rPr>
              <w:t>Aktuelle Problemstellungen und Lösungsansätze in der Logistik</w:t>
            </w:r>
          </w:p>
          <w:p w14:paraId="06EF435A" w14:textId="77777777" w:rsidR="00A221C4" w:rsidRPr="003058F4" w:rsidRDefault="00A221C4" w:rsidP="00F6461C">
            <w:pPr>
              <w:pStyle w:val="Listenabsatz"/>
              <w:numPr>
                <w:ilvl w:val="0"/>
                <w:numId w:val="196"/>
              </w:numPr>
              <w:ind w:left="209" w:hanging="209"/>
              <w:rPr>
                <w:rFonts w:cs="Arial"/>
              </w:rPr>
            </w:pPr>
            <w:r w:rsidRPr="003058F4">
              <w:rPr>
                <w:rFonts w:cs="Arial"/>
              </w:rPr>
              <w:t>Konzepte zur Messung von Logistikleistung</w:t>
            </w:r>
          </w:p>
          <w:p w14:paraId="23F79B1B" w14:textId="77777777" w:rsidR="00A221C4" w:rsidRPr="003058F4" w:rsidRDefault="00A221C4" w:rsidP="00F6461C">
            <w:pPr>
              <w:pStyle w:val="Listenabsatz"/>
              <w:numPr>
                <w:ilvl w:val="0"/>
                <w:numId w:val="196"/>
              </w:numPr>
              <w:ind w:left="209" w:hanging="209"/>
              <w:rPr>
                <w:rFonts w:cs="Arial"/>
              </w:rPr>
            </w:pPr>
            <w:r w:rsidRPr="003058F4">
              <w:rPr>
                <w:rFonts w:cs="Arial"/>
              </w:rPr>
              <w:t>Verkehrsträger und Transporttechnologien</w:t>
            </w:r>
          </w:p>
          <w:p w14:paraId="6D061241" w14:textId="77777777" w:rsidR="00A221C4" w:rsidRPr="00BF7282" w:rsidRDefault="00A221C4" w:rsidP="00E02B39">
            <w:pPr>
              <w:pStyle w:val="AufzhlungSpiegelstrich"/>
              <w:numPr>
                <w:ilvl w:val="0"/>
                <w:numId w:val="0"/>
              </w:numPr>
              <w:ind w:left="360" w:hanging="360"/>
            </w:pPr>
            <w:r w:rsidRPr="00BF7282">
              <w:t>Grundlagen des Supply Chain Managements, insb.:</w:t>
            </w:r>
          </w:p>
          <w:p w14:paraId="1CF73157" w14:textId="3B3C5521" w:rsidR="00A221C4" w:rsidRPr="003058F4" w:rsidRDefault="00BC6D93" w:rsidP="00F6461C">
            <w:pPr>
              <w:pStyle w:val="Listenabsatz"/>
              <w:numPr>
                <w:ilvl w:val="0"/>
                <w:numId w:val="196"/>
              </w:numPr>
              <w:ind w:left="209" w:hanging="209"/>
              <w:rPr>
                <w:rFonts w:cs="Arial"/>
              </w:rPr>
            </w:pPr>
            <w:r w:rsidRPr="003058F4">
              <w:rPr>
                <w:rFonts w:cs="Arial"/>
              </w:rPr>
              <w:t>Globalisierung und Supply Chain Management</w:t>
            </w:r>
          </w:p>
          <w:p w14:paraId="522C9578" w14:textId="149A971A" w:rsidR="00A221C4" w:rsidRPr="003058F4" w:rsidRDefault="00BC6D93" w:rsidP="00F6461C">
            <w:pPr>
              <w:pStyle w:val="Listenabsatz"/>
              <w:numPr>
                <w:ilvl w:val="0"/>
                <w:numId w:val="196"/>
              </w:numPr>
              <w:ind w:left="209" w:hanging="209"/>
              <w:rPr>
                <w:rFonts w:cs="Arial"/>
              </w:rPr>
            </w:pPr>
            <w:r w:rsidRPr="003058F4">
              <w:rPr>
                <w:rFonts w:cs="Arial"/>
              </w:rPr>
              <w:t>Supply Chain Strategien</w:t>
            </w:r>
          </w:p>
          <w:p w14:paraId="136F05A5" w14:textId="09A37832" w:rsidR="00A221C4" w:rsidRPr="00BF7282" w:rsidRDefault="00BC6D93" w:rsidP="00F6461C">
            <w:pPr>
              <w:pStyle w:val="Listenabsatz"/>
              <w:numPr>
                <w:ilvl w:val="0"/>
                <w:numId w:val="196"/>
              </w:numPr>
              <w:ind w:left="209" w:hanging="209"/>
            </w:pPr>
            <w:r w:rsidRPr="003058F4">
              <w:rPr>
                <w:rFonts w:cs="Arial"/>
              </w:rPr>
              <w:t>Supply Chain Partnerschaften</w:t>
            </w:r>
          </w:p>
        </w:tc>
      </w:tr>
      <w:tr w:rsidR="00B903C1" w:rsidRPr="00BF7282" w14:paraId="3D491255" w14:textId="77777777" w:rsidTr="00E02B39">
        <w:trPr>
          <w:jc w:val="center"/>
        </w:trPr>
        <w:tc>
          <w:tcPr>
            <w:tcW w:w="567" w:type="dxa"/>
          </w:tcPr>
          <w:p w14:paraId="7D8AF4D4" w14:textId="77777777" w:rsidR="00B903C1" w:rsidRPr="00BF7282" w:rsidRDefault="00B903C1" w:rsidP="00F6461C">
            <w:pPr>
              <w:pStyle w:val="Listenabsatz"/>
              <w:numPr>
                <w:ilvl w:val="0"/>
                <w:numId w:val="103"/>
              </w:numPr>
            </w:pPr>
          </w:p>
        </w:tc>
        <w:tc>
          <w:tcPr>
            <w:tcW w:w="2693" w:type="dxa"/>
          </w:tcPr>
          <w:p w14:paraId="652AA2BA" w14:textId="77777777" w:rsidR="005C2824" w:rsidRDefault="00B903C1" w:rsidP="00E02B39">
            <w:pPr>
              <w:rPr>
                <w:b/>
              </w:rPr>
            </w:pPr>
            <w:r w:rsidRPr="00BF7282">
              <w:rPr>
                <w:b/>
              </w:rPr>
              <w:t xml:space="preserve">Lernziele und </w:t>
            </w:r>
          </w:p>
          <w:p w14:paraId="56DF5CEE" w14:textId="2FB1A099" w:rsidR="00B903C1" w:rsidRPr="00BF7282" w:rsidRDefault="00B903C1" w:rsidP="00E02B39">
            <w:pPr>
              <w:rPr>
                <w:b/>
              </w:rPr>
            </w:pPr>
            <w:r w:rsidRPr="00BF7282">
              <w:rPr>
                <w:b/>
              </w:rPr>
              <w:t>Kompetenzen</w:t>
            </w:r>
          </w:p>
        </w:tc>
        <w:tc>
          <w:tcPr>
            <w:tcW w:w="6662" w:type="dxa"/>
          </w:tcPr>
          <w:p w14:paraId="51FCF04D" w14:textId="77777777" w:rsidR="00A221C4" w:rsidRPr="00BF7282" w:rsidRDefault="00A221C4" w:rsidP="00E02B39">
            <w:r w:rsidRPr="00BF7282">
              <w:t>Die Studierenden kennen die Zusammenhänge zwischen Beschaffung, Produktion und Logistik als betriebliche Funktionsbereiche im Unternehmen und begreifen produktionswirtschaftliche Ziele als wichtigen Ausgangspunkt wirtschaftlicher Handlungen. Studierende können die unterschiedlichen Transformationsebenen im Unternehmen unterscheiden, Produktionsfaktoren differenzieren und Beispiele hierfür benennen. Im Rahmen der Produktions- und Kostentheorie können Studierende Verbrauchs- sowie Kosten-Leistungs-Funktionen erstellen und analysieren und, bezogen auf betriebswirtschaftliche Fragestellungen, übertragen, analysieren und interpretieren. Im Bereich des Produktionsmanagements sind Studierende fähig, zwischen lang-, mittel- und kurzfristiger Produktionsprgrammplanung zu unterscheiden sowie deckungsbeitrags- bzw. gewinnmaximierende Produktionsprogramme für unterschiedliche Engpass-Szenarien unter Anwendung wissenschaftlicher Ansätze und Modelle (insb. Lineare Programmierung) zu erstellen und zu lösen. Hinsichtlich des Beschaffungsbereichs können die Studierenden Funktionen und Objekte von anderen Unternehmensbereichen abgrenzen und erkennen die Trends der Beschaffung. Die Studierenden kennen die Zusammenhänge zwischen Bedarfsermittlung, Beschaffungs-marktforschung, Entscheidungen über Make or Buy, Lieferanten-management und Bestellung. Studierende können die ABC-Analyse sowie Verfahren zur programm- und verbrauchs-orientierten Bedarfsermittlung einsetzen.</w:t>
            </w:r>
          </w:p>
          <w:p w14:paraId="6F9B8BA4" w14:textId="430929E4" w:rsidR="00A221C4" w:rsidRPr="00BF7282" w:rsidRDefault="00BA5684" w:rsidP="00E02B39">
            <w:r>
              <w:t>Die Teilnehmenden</w:t>
            </w:r>
            <w:r w:rsidR="00A221C4" w:rsidRPr="00BF7282">
              <w:t xml:space="preserve"> lernen die Grundlagen und den Einstieg in die Fachbegriffe und die Zusammenhänge der Logistik. Zusätzlich vermittelt die Veranstaltung ein grundsätzliches Verständnis über die aktuellen Methoden und Konzepte im Lo</w:t>
            </w:r>
            <w:r>
              <w:t>gistik-Management. Die Studierenden</w:t>
            </w:r>
            <w:r w:rsidR="00A221C4" w:rsidRPr="00BF7282">
              <w:t xml:space="preserve"> werden auf diese Weise praxisnah auf mögliche Aufgaben im Management von Logistikleist</w:t>
            </w:r>
            <w:r>
              <w:t>ungen vorbereitet. Die Studierenden</w:t>
            </w:r>
            <w:r w:rsidR="00A221C4" w:rsidRPr="00BF7282">
              <w:t xml:space="preserve"> lernen die relevanten Aspekte der Entscheidungsfindung im Supply Chain Management kennen und erlangen die Fähigkeit, das erlernte Wissen im Zuge von Analyse- und Entscheidungssituationen in der betrieblichen Praxis umzusetzen. In der Vorlesung werden Hilfsmittel und Ansätze erlernt, um eine globale Lieferkette effizient und erfolgreich zu steuern sowie um sinnvolle Lagerkonzepte umzusetzen.</w:t>
            </w:r>
          </w:p>
        </w:tc>
      </w:tr>
      <w:tr w:rsidR="00B903C1" w:rsidRPr="00BF7282" w14:paraId="68125FF7" w14:textId="77777777" w:rsidTr="00E02B39">
        <w:trPr>
          <w:jc w:val="center"/>
        </w:trPr>
        <w:tc>
          <w:tcPr>
            <w:tcW w:w="567" w:type="dxa"/>
          </w:tcPr>
          <w:p w14:paraId="3751152E" w14:textId="77777777" w:rsidR="00B903C1" w:rsidRPr="00BF7282" w:rsidRDefault="00B903C1" w:rsidP="00F6461C">
            <w:pPr>
              <w:pStyle w:val="Listenabsatz"/>
              <w:numPr>
                <w:ilvl w:val="0"/>
                <w:numId w:val="103"/>
              </w:numPr>
            </w:pPr>
          </w:p>
        </w:tc>
        <w:tc>
          <w:tcPr>
            <w:tcW w:w="2693" w:type="dxa"/>
          </w:tcPr>
          <w:p w14:paraId="4C6ADE0E" w14:textId="77777777" w:rsidR="005C2824" w:rsidRDefault="00B903C1" w:rsidP="00E02B39">
            <w:pPr>
              <w:rPr>
                <w:b/>
              </w:rPr>
            </w:pPr>
            <w:r w:rsidRPr="00BF7282">
              <w:rPr>
                <w:b/>
              </w:rPr>
              <w:t xml:space="preserve">Empfohlene </w:t>
            </w:r>
          </w:p>
          <w:p w14:paraId="3CA6586F" w14:textId="3AD59C13" w:rsidR="00B903C1" w:rsidRPr="00BF7282" w:rsidRDefault="00B903C1" w:rsidP="00E02B39">
            <w:pPr>
              <w:rPr>
                <w:b/>
              </w:rPr>
            </w:pPr>
            <w:r w:rsidRPr="00BF7282">
              <w:rPr>
                <w:b/>
              </w:rPr>
              <w:t>Voraussetzungen für die Teilnahme</w:t>
            </w:r>
          </w:p>
        </w:tc>
        <w:tc>
          <w:tcPr>
            <w:tcW w:w="6662" w:type="dxa"/>
          </w:tcPr>
          <w:p w14:paraId="549B622E" w14:textId="77777777" w:rsidR="00B903C1" w:rsidRPr="00BF7282" w:rsidRDefault="00B903C1" w:rsidP="00E02B39">
            <w:r w:rsidRPr="00BF7282">
              <w:t xml:space="preserve">Erfolgreicher Abschluss der Assessmentphase </w:t>
            </w:r>
          </w:p>
        </w:tc>
      </w:tr>
      <w:tr w:rsidR="00B903C1" w:rsidRPr="00BF7282" w14:paraId="2BC15B47" w14:textId="77777777" w:rsidTr="00E02B39">
        <w:trPr>
          <w:jc w:val="center"/>
        </w:trPr>
        <w:tc>
          <w:tcPr>
            <w:tcW w:w="567" w:type="dxa"/>
          </w:tcPr>
          <w:p w14:paraId="23F87E18" w14:textId="77777777" w:rsidR="00B903C1" w:rsidRPr="00BF7282" w:rsidRDefault="00B903C1" w:rsidP="00F6461C">
            <w:pPr>
              <w:pStyle w:val="Listenabsatz"/>
              <w:numPr>
                <w:ilvl w:val="0"/>
                <w:numId w:val="103"/>
              </w:numPr>
            </w:pPr>
          </w:p>
        </w:tc>
        <w:tc>
          <w:tcPr>
            <w:tcW w:w="2693" w:type="dxa"/>
          </w:tcPr>
          <w:p w14:paraId="2FD14857" w14:textId="77777777" w:rsidR="005C2824" w:rsidRDefault="00B903C1" w:rsidP="00E02B39">
            <w:pPr>
              <w:rPr>
                <w:b/>
              </w:rPr>
            </w:pPr>
            <w:r w:rsidRPr="00BF7282">
              <w:rPr>
                <w:b/>
              </w:rPr>
              <w:t xml:space="preserve">Einpassung in </w:t>
            </w:r>
          </w:p>
          <w:p w14:paraId="0F0A1FC3" w14:textId="0AD0F75E" w:rsidR="00B903C1" w:rsidRPr="00BF7282" w:rsidRDefault="00B903C1" w:rsidP="00E02B39">
            <w:pPr>
              <w:rPr>
                <w:b/>
              </w:rPr>
            </w:pPr>
            <w:r w:rsidRPr="00BF7282">
              <w:rPr>
                <w:b/>
              </w:rPr>
              <w:t>Musterstudienplan</w:t>
            </w:r>
          </w:p>
        </w:tc>
        <w:tc>
          <w:tcPr>
            <w:tcW w:w="6662" w:type="dxa"/>
          </w:tcPr>
          <w:p w14:paraId="1271226E" w14:textId="77777777" w:rsidR="002E58AE" w:rsidRPr="00BF7282" w:rsidRDefault="00B903C1" w:rsidP="00E02B39">
            <w:r w:rsidRPr="00BF7282">
              <w:t>3. Semester</w:t>
            </w:r>
            <w:r w:rsidR="00AE6052" w:rsidRPr="00BF7282">
              <w:t xml:space="preserve"> </w:t>
            </w:r>
          </w:p>
          <w:p w14:paraId="19429E58" w14:textId="77777777" w:rsidR="00B903C1" w:rsidRPr="00BF7282" w:rsidRDefault="00B903C1" w:rsidP="00E02B39"/>
        </w:tc>
      </w:tr>
      <w:tr w:rsidR="00B903C1" w:rsidRPr="00BF7282" w14:paraId="7DD09F04" w14:textId="77777777" w:rsidTr="00E02B39">
        <w:trPr>
          <w:jc w:val="center"/>
        </w:trPr>
        <w:tc>
          <w:tcPr>
            <w:tcW w:w="567" w:type="dxa"/>
          </w:tcPr>
          <w:p w14:paraId="33D78D4F" w14:textId="77777777" w:rsidR="00B903C1" w:rsidRPr="00BF7282" w:rsidRDefault="00B903C1" w:rsidP="00F6461C">
            <w:pPr>
              <w:pStyle w:val="Listenabsatz"/>
              <w:numPr>
                <w:ilvl w:val="0"/>
                <w:numId w:val="103"/>
              </w:numPr>
            </w:pPr>
          </w:p>
        </w:tc>
        <w:tc>
          <w:tcPr>
            <w:tcW w:w="2693" w:type="dxa"/>
          </w:tcPr>
          <w:p w14:paraId="194BE2B3" w14:textId="77777777" w:rsidR="00603093" w:rsidRDefault="00B903C1" w:rsidP="00E02B39">
            <w:pPr>
              <w:rPr>
                <w:b/>
              </w:rPr>
            </w:pPr>
            <w:r w:rsidRPr="00BF7282">
              <w:rPr>
                <w:b/>
              </w:rPr>
              <w:t xml:space="preserve">Verwendbarkeit des </w:t>
            </w:r>
          </w:p>
          <w:p w14:paraId="6F54D35B" w14:textId="0F44A3E1" w:rsidR="00B903C1" w:rsidRPr="00BF7282" w:rsidRDefault="00B903C1" w:rsidP="00E02B39">
            <w:pPr>
              <w:rPr>
                <w:b/>
              </w:rPr>
            </w:pPr>
            <w:r w:rsidRPr="00BF7282">
              <w:rPr>
                <w:b/>
              </w:rPr>
              <w:t>Moduls</w:t>
            </w:r>
          </w:p>
        </w:tc>
        <w:tc>
          <w:tcPr>
            <w:tcW w:w="6662" w:type="dxa"/>
          </w:tcPr>
          <w:p w14:paraId="243D4B16" w14:textId="7FD442D0" w:rsidR="00B903C1" w:rsidRPr="003058F4" w:rsidRDefault="00B903C1" w:rsidP="00F6461C">
            <w:pPr>
              <w:pStyle w:val="Listenabsatz"/>
              <w:numPr>
                <w:ilvl w:val="0"/>
                <w:numId w:val="196"/>
              </w:numPr>
              <w:ind w:left="209" w:hanging="209"/>
              <w:rPr>
                <w:rFonts w:cs="Arial"/>
              </w:rPr>
            </w:pPr>
            <w:r w:rsidRPr="003058F4">
              <w:rPr>
                <w:rFonts w:cs="Arial"/>
              </w:rPr>
              <w:t>Modul im Pflichtbereich für Studierende der Wirtschaftswissen</w:t>
            </w:r>
            <w:r w:rsidRPr="003058F4">
              <w:rPr>
                <w:rFonts w:cs="Arial"/>
              </w:rPr>
              <w:softHyphen/>
              <w:t>schaften</w:t>
            </w:r>
            <w:r w:rsidR="00F17D51">
              <w:rPr>
                <w:rFonts w:cs="Arial"/>
              </w:rPr>
              <w:t xml:space="preserve"> und</w:t>
            </w:r>
            <w:r w:rsidRPr="003058F4">
              <w:rPr>
                <w:rFonts w:cs="Arial"/>
              </w:rPr>
              <w:t xml:space="preserve"> der International Business Studies </w:t>
            </w:r>
          </w:p>
          <w:p w14:paraId="5E765CBD" w14:textId="77777777" w:rsidR="00336773" w:rsidRPr="00BF7282" w:rsidRDefault="00336773" w:rsidP="00F6461C">
            <w:pPr>
              <w:pStyle w:val="Listenabsatz"/>
              <w:numPr>
                <w:ilvl w:val="0"/>
                <w:numId w:val="196"/>
              </w:numPr>
              <w:ind w:left="209" w:hanging="209"/>
            </w:pPr>
            <w:r w:rsidRPr="003058F4">
              <w:rPr>
                <w:rFonts w:cs="Arial"/>
              </w:rPr>
              <w:t>Modul im Kernbereich für Studierende der Wirtschaftsinformatik</w:t>
            </w:r>
          </w:p>
        </w:tc>
      </w:tr>
      <w:tr w:rsidR="00B903C1" w:rsidRPr="00BF7282" w14:paraId="43EBEA31" w14:textId="77777777" w:rsidTr="00E02B39">
        <w:trPr>
          <w:jc w:val="center"/>
        </w:trPr>
        <w:tc>
          <w:tcPr>
            <w:tcW w:w="567" w:type="dxa"/>
          </w:tcPr>
          <w:p w14:paraId="47714CEC" w14:textId="77777777" w:rsidR="00B903C1" w:rsidRPr="00BF7282" w:rsidRDefault="00B903C1" w:rsidP="00F6461C">
            <w:pPr>
              <w:pStyle w:val="Listenabsatz"/>
              <w:numPr>
                <w:ilvl w:val="0"/>
                <w:numId w:val="103"/>
              </w:numPr>
            </w:pPr>
          </w:p>
        </w:tc>
        <w:tc>
          <w:tcPr>
            <w:tcW w:w="2693" w:type="dxa"/>
          </w:tcPr>
          <w:p w14:paraId="0DAE88C0" w14:textId="77777777" w:rsidR="005C2824" w:rsidRDefault="00B903C1" w:rsidP="00E02B39">
            <w:pPr>
              <w:rPr>
                <w:b/>
              </w:rPr>
            </w:pPr>
            <w:r w:rsidRPr="00BF7282">
              <w:rPr>
                <w:b/>
              </w:rPr>
              <w:t xml:space="preserve">Studien- und </w:t>
            </w:r>
          </w:p>
          <w:p w14:paraId="60A0C5EF" w14:textId="7BC0D8AE" w:rsidR="00B903C1" w:rsidRPr="00BF7282" w:rsidRDefault="00B903C1" w:rsidP="00E02B39">
            <w:pPr>
              <w:rPr>
                <w:b/>
              </w:rPr>
            </w:pPr>
            <w:r w:rsidRPr="00BF7282">
              <w:rPr>
                <w:b/>
              </w:rPr>
              <w:t>Prüfungsleistungen</w:t>
            </w:r>
          </w:p>
        </w:tc>
        <w:tc>
          <w:tcPr>
            <w:tcW w:w="6662" w:type="dxa"/>
          </w:tcPr>
          <w:p w14:paraId="12D6579D" w14:textId="66192EB7" w:rsidR="00B903C1" w:rsidRPr="00BF7282" w:rsidRDefault="00B903C1" w:rsidP="00E02B39">
            <w:r w:rsidRPr="00BF7282">
              <w:t>Klausur</w:t>
            </w:r>
            <w:r w:rsidR="00F30EF7">
              <w:t xml:space="preserve"> (90 M</w:t>
            </w:r>
            <w:r w:rsidR="003058F4">
              <w:t>in.</w:t>
            </w:r>
            <w:r w:rsidR="00681297">
              <w:t>, tw. mit MC-Aufgaben</w:t>
            </w:r>
            <w:r w:rsidR="003058F4">
              <w:t>)</w:t>
            </w:r>
          </w:p>
        </w:tc>
      </w:tr>
      <w:tr w:rsidR="00B903C1" w:rsidRPr="00BF7282" w14:paraId="560D857D" w14:textId="77777777" w:rsidTr="005C2824">
        <w:trPr>
          <w:trHeight w:val="340"/>
          <w:jc w:val="center"/>
        </w:trPr>
        <w:tc>
          <w:tcPr>
            <w:tcW w:w="567" w:type="dxa"/>
          </w:tcPr>
          <w:p w14:paraId="4C843091" w14:textId="77777777" w:rsidR="00B903C1" w:rsidRPr="00BF7282" w:rsidRDefault="00B903C1" w:rsidP="00F6461C">
            <w:pPr>
              <w:pStyle w:val="Listenabsatz"/>
              <w:numPr>
                <w:ilvl w:val="0"/>
                <w:numId w:val="103"/>
              </w:numPr>
            </w:pPr>
          </w:p>
        </w:tc>
        <w:tc>
          <w:tcPr>
            <w:tcW w:w="2693" w:type="dxa"/>
          </w:tcPr>
          <w:p w14:paraId="0648118E" w14:textId="77777777" w:rsidR="00B903C1" w:rsidRPr="00BF7282" w:rsidRDefault="00B903C1" w:rsidP="00E02B39">
            <w:pPr>
              <w:rPr>
                <w:b/>
              </w:rPr>
            </w:pPr>
            <w:r w:rsidRPr="00BF7282">
              <w:rPr>
                <w:b/>
              </w:rPr>
              <w:t>Berechnung Modulnote</w:t>
            </w:r>
          </w:p>
        </w:tc>
        <w:tc>
          <w:tcPr>
            <w:tcW w:w="6662" w:type="dxa"/>
            <w:shd w:val="clear" w:color="auto" w:fill="FFFFFF"/>
          </w:tcPr>
          <w:p w14:paraId="15D63720" w14:textId="7C870918" w:rsidR="00B903C1" w:rsidRPr="00BF7282" w:rsidRDefault="00984F86" w:rsidP="00E02B39">
            <w:r>
              <w:t>Klausur (</w:t>
            </w:r>
            <w:r w:rsidR="00B903C1" w:rsidRPr="00BF7282">
              <w:t>100</w:t>
            </w:r>
            <w:r w:rsidR="00BD0AAC">
              <w:t xml:space="preserve"> </w:t>
            </w:r>
            <w:r w:rsidR="00B903C1" w:rsidRPr="00BF7282">
              <w:t>%</w:t>
            </w:r>
            <w:r>
              <w:t>)</w:t>
            </w:r>
            <w:r w:rsidR="00B903C1" w:rsidRPr="00BF7282">
              <w:t xml:space="preserve"> </w:t>
            </w:r>
          </w:p>
        </w:tc>
      </w:tr>
      <w:tr w:rsidR="00B903C1" w:rsidRPr="00BF7282" w14:paraId="7D355402" w14:textId="77777777" w:rsidTr="005C2824">
        <w:trPr>
          <w:trHeight w:val="340"/>
          <w:jc w:val="center"/>
        </w:trPr>
        <w:tc>
          <w:tcPr>
            <w:tcW w:w="567" w:type="dxa"/>
          </w:tcPr>
          <w:p w14:paraId="5FC6F575" w14:textId="77777777" w:rsidR="00B903C1" w:rsidRPr="00BF7282" w:rsidRDefault="00B903C1" w:rsidP="00F6461C">
            <w:pPr>
              <w:pStyle w:val="Listenabsatz"/>
              <w:numPr>
                <w:ilvl w:val="0"/>
                <w:numId w:val="103"/>
              </w:numPr>
            </w:pPr>
          </w:p>
        </w:tc>
        <w:tc>
          <w:tcPr>
            <w:tcW w:w="2693" w:type="dxa"/>
          </w:tcPr>
          <w:p w14:paraId="6EC37CAB" w14:textId="77777777" w:rsidR="00B903C1" w:rsidRPr="00BF7282" w:rsidRDefault="00B903C1" w:rsidP="00E02B39">
            <w:pPr>
              <w:rPr>
                <w:b/>
              </w:rPr>
            </w:pPr>
            <w:r w:rsidRPr="00BF7282">
              <w:rPr>
                <w:b/>
              </w:rPr>
              <w:t>Turnus des Angebots</w:t>
            </w:r>
          </w:p>
        </w:tc>
        <w:tc>
          <w:tcPr>
            <w:tcW w:w="6662" w:type="dxa"/>
          </w:tcPr>
          <w:p w14:paraId="5C928CED" w14:textId="5C3C5DF1" w:rsidR="00B903C1" w:rsidRPr="00BF7282" w:rsidRDefault="00B903C1" w:rsidP="00E02B39">
            <w:r w:rsidRPr="00BF7282">
              <w:t xml:space="preserve">Jährlich im </w:t>
            </w:r>
            <w:r w:rsidR="00DD2B35">
              <w:t>WiSe</w:t>
            </w:r>
          </w:p>
        </w:tc>
      </w:tr>
      <w:tr w:rsidR="00B903C1" w:rsidRPr="00BF7282" w14:paraId="245CE457" w14:textId="77777777" w:rsidTr="00E02B39">
        <w:trPr>
          <w:jc w:val="center"/>
        </w:trPr>
        <w:tc>
          <w:tcPr>
            <w:tcW w:w="567" w:type="dxa"/>
            <w:shd w:val="clear" w:color="auto" w:fill="FFFFFF"/>
          </w:tcPr>
          <w:p w14:paraId="01E4D0DC" w14:textId="77777777" w:rsidR="00B903C1" w:rsidRPr="00BF7282" w:rsidRDefault="00B903C1" w:rsidP="00F6461C">
            <w:pPr>
              <w:pStyle w:val="Listenabsatz"/>
              <w:numPr>
                <w:ilvl w:val="0"/>
                <w:numId w:val="103"/>
              </w:numPr>
            </w:pPr>
          </w:p>
        </w:tc>
        <w:tc>
          <w:tcPr>
            <w:tcW w:w="2693" w:type="dxa"/>
            <w:shd w:val="clear" w:color="auto" w:fill="FFFFFF"/>
          </w:tcPr>
          <w:p w14:paraId="422D2C6A" w14:textId="77777777" w:rsidR="00B903C1" w:rsidRPr="00BF7282" w:rsidRDefault="00B903C1" w:rsidP="00E02B39">
            <w:pPr>
              <w:rPr>
                <w:b/>
              </w:rPr>
            </w:pPr>
            <w:r w:rsidRPr="00BF7282">
              <w:rPr>
                <w:b/>
              </w:rPr>
              <w:t>Arbeitsaufwand</w:t>
            </w:r>
          </w:p>
        </w:tc>
        <w:tc>
          <w:tcPr>
            <w:tcW w:w="6662" w:type="dxa"/>
            <w:shd w:val="clear" w:color="auto" w:fill="FFFFFF"/>
          </w:tcPr>
          <w:p w14:paraId="5A0DA398" w14:textId="77777777" w:rsidR="00B903C1" w:rsidRPr="00BF7282" w:rsidRDefault="00B903C1" w:rsidP="00E02B39">
            <w:r w:rsidRPr="00BF7282">
              <w:t>Präsenzzeit: 60 h</w:t>
            </w:r>
          </w:p>
          <w:p w14:paraId="5849DAD4" w14:textId="77777777" w:rsidR="00B903C1" w:rsidRPr="00BF7282" w:rsidRDefault="00B903C1" w:rsidP="00E02B39">
            <w:r w:rsidRPr="00BF7282">
              <w:t>Eigenstudium: 90 h</w:t>
            </w:r>
          </w:p>
        </w:tc>
      </w:tr>
      <w:tr w:rsidR="00B903C1" w:rsidRPr="00BF7282" w14:paraId="745DAA6E" w14:textId="77777777" w:rsidTr="005C2824">
        <w:trPr>
          <w:trHeight w:val="340"/>
          <w:jc w:val="center"/>
        </w:trPr>
        <w:tc>
          <w:tcPr>
            <w:tcW w:w="567" w:type="dxa"/>
          </w:tcPr>
          <w:p w14:paraId="1AB0919C" w14:textId="77777777" w:rsidR="00B903C1" w:rsidRPr="00BF7282" w:rsidRDefault="00B903C1" w:rsidP="00F6461C">
            <w:pPr>
              <w:pStyle w:val="Listenabsatz"/>
              <w:numPr>
                <w:ilvl w:val="0"/>
                <w:numId w:val="103"/>
              </w:numPr>
            </w:pPr>
          </w:p>
        </w:tc>
        <w:tc>
          <w:tcPr>
            <w:tcW w:w="2693" w:type="dxa"/>
          </w:tcPr>
          <w:p w14:paraId="02CEC366" w14:textId="77777777" w:rsidR="00B903C1" w:rsidRPr="00BF7282" w:rsidRDefault="00B903C1" w:rsidP="00E02B39">
            <w:pPr>
              <w:rPr>
                <w:b/>
              </w:rPr>
            </w:pPr>
            <w:r w:rsidRPr="00BF7282">
              <w:rPr>
                <w:b/>
              </w:rPr>
              <w:t>Dauer des Moduls</w:t>
            </w:r>
          </w:p>
        </w:tc>
        <w:tc>
          <w:tcPr>
            <w:tcW w:w="6662" w:type="dxa"/>
          </w:tcPr>
          <w:p w14:paraId="512ADC99" w14:textId="77777777" w:rsidR="00B903C1" w:rsidRPr="00BF7282" w:rsidRDefault="00B903C1" w:rsidP="00E02B39">
            <w:r w:rsidRPr="00BF7282">
              <w:t>1 Semester</w:t>
            </w:r>
          </w:p>
        </w:tc>
      </w:tr>
      <w:tr w:rsidR="00B903C1" w:rsidRPr="00BF7282" w14:paraId="5EE9E1BB" w14:textId="77777777" w:rsidTr="005C2824">
        <w:trPr>
          <w:trHeight w:val="340"/>
          <w:jc w:val="center"/>
        </w:trPr>
        <w:tc>
          <w:tcPr>
            <w:tcW w:w="567" w:type="dxa"/>
          </w:tcPr>
          <w:p w14:paraId="48602E6E" w14:textId="77777777" w:rsidR="00B903C1" w:rsidRPr="00BF7282" w:rsidRDefault="00B903C1" w:rsidP="00F6461C">
            <w:pPr>
              <w:pStyle w:val="Listenabsatz"/>
              <w:numPr>
                <w:ilvl w:val="0"/>
                <w:numId w:val="103"/>
              </w:numPr>
            </w:pPr>
          </w:p>
        </w:tc>
        <w:tc>
          <w:tcPr>
            <w:tcW w:w="2693" w:type="dxa"/>
          </w:tcPr>
          <w:p w14:paraId="00CE6613" w14:textId="77777777" w:rsidR="00494F2F" w:rsidRDefault="00AF016F" w:rsidP="00E02B39">
            <w:pPr>
              <w:rPr>
                <w:b/>
              </w:rPr>
            </w:pPr>
            <w:r>
              <w:rPr>
                <w:b/>
              </w:rPr>
              <w:t xml:space="preserve">Unterrichts- und </w:t>
            </w:r>
          </w:p>
          <w:p w14:paraId="2CE1FE2A" w14:textId="092E9CB4" w:rsidR="00B903C1" w:rsidRPr="00BF7282" w:rsidRDefault="00AF016F" w:rsidP="00E02B39">
            <w:pPr>
              <w:rPr>
                <w:b/>
              </w:rPr>
            </w:pPr>
            <w:r>
              <w:rPr>
                <w:b/>
              </w:rPr>
              <w:t>Prüfungssprache</w:t>
            </w:r>
          </w:p>
        </w:tc>
        <w:tc>
          <w:tcPr>
            <w:tcW w:w="6662" w:type="dxa"/>
          </w:tcPr>
          <w:p w14:paraId="74E060AE" w14:textId="77777777" w:rsidR="00B903C1" w:rsidRPr="00BF7282" w:rsidRDefault="00B903C1" w:rsidP="00E02B39">
            <w:r w:rsidRPr="00BF7282">
              <w:t xml:space="preserve">Deutsch </w:t>
            </w:r>
          </w:p>
        </w:tc>
      </w:tr>
      <w:tr w:rsidR="00B903C1" w:rsidRPr="008C2559" w14:paraId="7BCAA1CC" w14:textId="77777777" w:rsidTr="00E02B39">
        <w:trPr>
          <w:jc w:val="center"/>
        </w:trPr>
        <w:tc>
          <w:tcPr>
            <w:tcW w:w="567" w:type="dxa"/>
          </w:tcPr>
          <w:p w14:paraId="4D8599C6" w14:textId="77777777" w:rsidR="00B903C1" w:rsidRPr="00BF7282" w:rsidRDefault="00B903C1" w:rsidP="00F6461C">
            <w:pPr>
              <w:pStyle w:val="Listenabsatz"/>
              <w:numPr>
                <w:ilvl w:val="0"/>
                <w:numId w:val="103"/>
              </w:numPr>
            </w:pPr>
          </w:p>
        </w:tc>
        <w:tc>
          <w:tcPr>
            <w:tcW w:w="2693" w:type="dxa"/>
          </w:tcPr>
          <w:p w14:paraId="49BA888A" w14:textId="77777777" w:rsidR="00494F2F" w:rsidRDefault="00AF016F" w:rsidP="00E02B39">
            <w:pPr>
              <w:rPr>
                <w:b/>
              </w:rPr>
            </w:pPr>
            <w:r>
              <w:rPr>
                <w:b/>
              </w:rPr>
              <w:t xml:space="preserve">(Vorbereitende) </w:t>
            </w:r>
          </w:p>
          <w:p w14:paraId="19692EC7" w14:textId="1414E629" w:rsidR="00B903C1" w:rsidRPr="00BF7282" w:rsidRDefault="00AF016F" w:rsidP="00E02B39">
            <w:pPr>
              <w:rPr>
                <w:b/>
              </w:rPr>
            </w:pPr>
            <w:r>
              <w:rPr>
                <w:b/>
              </w:rPr>
              <w:t>Literatur</w:t>
            </w:r>
          </w:p>
        </w:tc>
        <w:tc>
          <w:tcPr>
            <w:tcW w:w="6662" w:type="dxa"/>
          </w:tcPr>
          <w:p w14:paraId="733446B5" w14:textId="77777777" w:rsidR="00A221C4" w:rsidRPr="00BF7282" w:rsidRDefault="00A221C4" w:rsidP="00E02B39">
            <w:r w:rsidRPr="00BF7282">
              <w:t>Vorlesungs- und Übungsskript</w:t>
            </w:r>
          </w:p>
          <w:p w14:paraId="3789735C" w14:textId="77777777" w:rsidR="00A221C4" w:rsidRPr="00BF7282" w:rsidRDefault="00A221C4" w:rsidP="00E02B39">
            <w:r w:rsidRPr="00BF7282">
              <w:t>Voigt, K.-I.: Industrielles Management, Industriebetriebslehre aus prozessorientierter Sicht, Berlin 2009</w:t>
            </w:r>
          </w:p>
          <w:p w14:paraId="2F1B4F96" w14:textId="77777777" w:rsidR="00A221C4" w:rsidRPr="00BF7282" w:rsidRDefault="00A221C4" w:rsidP="00E02B39">
            <w:r w:rsidRPr="00BF7282">
              <w:t>Adam, D.: Produktionsmanagement, Wiesbaden 1998</w:t>
            </w:r>
          </w:p>
          <w:p w14:paraId="45C90C0D" w14:textId="77777777" w:rsidR="00A221C4" w:rsidRPr="00BF7282" w:rsidRDefault="00A221C4" w:rsidP="00E02B39">
            <w:r w:rsidRPr="00BF7282">
              <w:t>Corsten, H.; Gössinger, R.: Produktionswirtschaft, Einführung in das industrielle Produktionsmanagement, München 2012</w:t>
            </w:r>
          </w:p>
          <w:p w14:paraId="76B904C4" w14:textId="77777777" w:rsidR="005F4037" w:rsidRPr="00BF7282" w:rsidRDefault="005F4037" w:rsidP="005F4037">
            <w:r w:rsidRPr="00BF7282">
              <w:t>Fandel, G.; Fistek, A.; Stütz, S.: Produktionsmanagement, Berlin 2010</w:t>
            </w:r>
          </w:p>
          <w:p w14:paraId="32F8C94B" w14:textId="77777777" w:rsidR="005F4037" w:rsidRDefault="005F4037" w:rsidP="005F4037">
            <w:r w:rsidRPr="00BF7282">
              <w:t>Kummer, S.; Grün, O.; Jammernegg, W.: Grundzüge der Beschaffung, Produktion und Logistik, München 20</w:t>
            </w:r>
            <w:r>
              <w:t>18</w:t>
            </w:r>
          </w:p>
          <w:p w14:paraId="0D4EFFEA" w14:textId="77777777" w:rsidR="005F4037" w:rsidRPr="00BF7282" w:rsidRDefault="005F4037" w:rsidP="005F4037">
            <w:r>
              <w:t>Kummer, S.; Grün, O.; Jammernegg, W.: Grundzüge der Beschaffung, Produktion und Logistik – Übungsbuch, München 2019</w:t>
            </w:r>
          </w:p>
          <w:p w14:paraId="2ABC7A4B" w14:textId="77777777" w:rsidR="005F4037" w:rsidRPr="00BF7282" w:rsidRDefault="005F4037" w:rsidP="005F4037">
            <w:pPr>
              <w:rPr>
                <w:lang w:val="en-US"/>
              </w:rPr>
            </w:pPr>
            <w:r w:rsidRPr="00BF7282">
              <w:rPr>
                <w:lang w:val="en-US"/>
              </w:rPr>
              <w:t>Christopher, M (2010) Logistics and Supply Chain Management</w:t>
            </w:r>
          </w:p>
          <w:p w14:paraId="2A1B7E57" w14:textId="7A2FCA6B" w:rsidR="00A221C4" w:rsidRPr="00BF7282" w:rsidRDefault="005F4037" w:rsidP="00E02B39">
            <w:pPr>
              <w:rPr>
                <w:lang w:val="en-US"/>
              </w:rPr>
            </w:pPr>
            <w:r w:rsidRPr="00BF7282">
              <w:rPr>
                <w:lang w:val="en-US"/>
              </w:rPr>
              <w:t>Mangan, J., Lalwani C &amp; Butcher, T (2008) Global Logistics and Supply Chain Management, Wiley, UK.</w:t>
            </w:r>
          </w:p>
        </w:tc>
      </w:tr>
    </w:tbl>
    <w:p w14:paraId="60C641BC" w14:textId="77E84667" w:rsidR="00BA5684" w:rsidRDefault="00BA5684" w:rsidP="00543702">
      <w:pPr>
        <w:rPr>
          <w:lang w:val="en-US"/>
        </w:rPr>
      </w:pPr>
      <w:r>
        <w:rPr>
          <w:lang w:val="en-US"/>
        </w:rPr>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78"/>
        <w:gridCol w:w="2668"/>
        <w:gridCol w:w="5554"/>
        <w:gridCol w:w="1134"/>
      </w:tblGrid>
      <w:tr w:rsidR="003546A8" w:rsidRPr="00BF7282" w14:paraId="673073F1" w14:textId="77777777" w:rsidTr="00E02B39">
        <w:trPr>
          <w:trHeight w:val="567"/>
          <w:jc w:val="center"/>
        </w:trPr>
        <w:tc>
          <w:tcPr>
            <w:tcW w:w="578" w:type="dxa"/>
            <w:shd w:val="clear" w:color="auto" w:fill="E0E0E0"/>
          </w:tcPr>
          <w:p w14:paraId="15560396" w14:textId="77777777" w:rsidR="003546A8" w:rsidRPr="00D37B53" w:rsidRDefault="003546A8" w:rsidP="00F6461C">
            <w:pPr>
              <w:pStyle w:val="Listenabsatz"/>
              <w:numPr>
                <w:ilvl w:val="0"/>
                <w:numId w:val="140"/>
              </w:numPr>
              <w:rPr>
                <w:i/>
                <w:lang w:val="en-US"/>
              </w:rPr>
            </w:pPr>
            <w:r w:rsidRPr="00D37B53">
              <w:rPr>
                <w:lang w:val="en-US"/>
              </w:rPr>
              <w:br w:type="page"/>
            </w:r>
            <w:r>
              <w:rPr>
                <w:noProof/>
                <w:lang w:eastAsia="de-DE"/>
              </w:rPr>
              <mc:AlternateContent>
                <mc:Choice Requires="wps">
                  <w:drawing>
                    <wp:anchor distT="0" distB="0" distL="114300" distR="114300" simplePos="0" relativeHeight="251661824" behindDoc="0" locked="0" layoutInCell="1" allowOverlap="1" wp14:anchorId="667651A0" wp14:editId="3A0133E3">
                      <wp:simplePos x="0" y="0"/>
                      <wp:positionH relativeFrom="column">
                        <wp:posOffset>-44450</wp:posOffset>
                      </wp:positionH>
                      <wp:positionV relativeFrom="paragraph">
                        <wp:posOffset>-636905</wp:posOffset>
                      </wp:positionV>
                      <wp:extent cx="6286500" cy="113665"/>
                      <wp:effectExtent l="0" t="0" r="0" b="635"/>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3665"/>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114C0" w14:textId="77777777" w:rsidR="004F0FAC" w:rsidRPr="00A25C71" w:rsidRDefault="004F0FAC" w:rsidP="003546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651A0" id="Text Box 20" o:spid="_x0000_s1028" type="#_x0000_t202" style="position:absolute;left:0;text-align:left;margin-left:-3.5pt;margin-top:-50.15pt;width:495pt;height:8.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0FuwIAAMI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" filled="f" fillcolor="#ff9" stroked="f">
                      <v:textbox>
                        <w:txbxContent>
                          <w:p w14:paraId="671114C0" w14:textId="77777777" w:rsidR="004F0FAC" w:rsidRPr="00A25C71" w:rsidRDefault="004F0FAC" w:rsidP="003546A8"/>
                        </w:txbxContent>
                      </v:textbox>
                    </v:shape>
                  </w:pict>
                </mc:Fallback>
              </mc:AlternateContent>
            </w:r>
          </w:p>
        </w:tc>
        <w:tc>
          <w:tcPr>
            <w:tcW w:w="2668" w:type="dxa"/>
            <w:shd w:val="clear" w:color="auto" w:fill="E0E0E0"/>
          </w:tcPr>
          <w:p w14:paraId="1FD4524F" w14:textId="77777777" w:rsidR="003546A8" w:rsidRPr="00BF7282" w:rsidRDefault="003546A8" w:rsidP="00E02B39">
            <w:pPr>
              <w:rPr>
                <w:b/>
              </w:rPr>
            </w:pPr>
            <w:r w:rsidRPr="00BF7282">
              <w:rPr>
                <w:b/>
              </w:rPr>
              <w:t>Modulbezeichnung</w:t>
            </w:r>
          </w:p>
          <w:p w14:paraId="2F6658BF" w14:textId="67732CE1" w:rsidR="003546A8" w:rsidRPr="00BF7282" w:rsidRDefault="00482F50" w:rsidP="00E02B39">
            <w:r>
              <w:t>8</w:t>
            </w:r>
            <w:r w:rsidR="003546A8">
              <w:t>3461</w:t>
            </w:r>
          </w:p>
        </w:tc>
        <w:tc>
          <w:tcPr>
            <w:tcW w:w="5554" w:type="dxa"/>
            <w:shd w:val="clear" w:color="auto" w:fill="E0E0E0"/>
          </w:tcPr>
          <w:p w14:paraId="04676C22" w14:textId="3F9E6F28" w:rsidR="003546A8" w:rsidRPr="00BF7282" w:rsidRDefault="003546A8" w:rsidP="00E02B39">
            <w:pPr>
              <w:pStyle w:val="berschriftModul"/>
            </w:pPr>
            <w:bookmarkStart w:id="5368" w:name="_Toc54705603"/>
            <w:r w:rsidRPr="00BF7282">
              <w:t>Prozess- und Informationsmanagement</w:t>
            </w:r>
            <w:bookmarkEnd w:id="5368"/>
            <w:r>
              <w:t xml:space="preserve"> </w:t>
            </w:r>
          </w:p>
          <w:p w14:paraId="0EAC188A" w14:textId="263D1C86" w:rsidR="003546A8" w:rsidRPr="00BF7282" w:rsidRDefault="003546A8" w:rsidP="00E02B39">
            <w:r w:rsidRPr="00BF7282">
              <w:t xml:space="preserve">(Process and </w:t>
            </w:r>
            <w:r w:rsidR="00167037">
              <w:t>i</w:t>
            </w:r>
            <w:r w:rsidRPr="00BF7282">
              <w:t xml:space="preserve">nformation </w:t>
            </w:r>
            <w:r w:rsidR="00167037">
              <w:t>m</w:t>
            </w:r>
            <w:r w:rsidRPr="00BF7282">
              <w:t>anagement)</w:t>
            </w:r>
          </w:p>
        </w:tc>
        <w:tc>
          <w:tcPr>
            <w:tcW w:w="1134" w:type="dxa"/>
            <w:shd w:val="clear" w:color="auto" w:fill="E0E0E0"/>
          </w:tcPr>
          <w:p w14:paraId="7B3624D8" w14:textId="77777777" w:rsidR="003546A8" w:rsidRPr="00BF7282" w:rsidRDefault="003546A8" w:rsidP="00E02B39">
            <w:pPr>
              <w:rPr>
                <w:b/>
              </w:rPr>
            </w:pPr>
            <w:r w:rsidRPr="00BF7282">
              <w:rPr>
                <w:b/>
              </w:rPr>
              <w:t>5 ECTS</w:t>
            </w:r>
          </w:p>
        </w:tc>
      </w:tr>
      <w:tr w:rsidR="003546A8" w:rsidRPr="00BF7282" w14:paraId="6C76BDAA" w14:textId="77777777" w:rsidTr="00E02B39">
        <w:trPr>
          <w:jc w:val="center"/>
        </w:trPr>
        <w:tc>
          <w:tcPr>
            <w:tcW w:w="578" w:type="dxa"/>
            <w:shd w:val="clear" w:color="auto" w:fill="E0E0E0"/>
          </w:tcPr>
          <w:p w14:paraId="48DCDFF5" w14:textId="77777777" w:rsidR="003546A8" w:rsidRPr="005D35BB" w:rsidRDefault="003546A8" w:rsidP="00F6461C">
            <w:pPr>
              <w:pStyle w:val="Listenabsatz"/>
              <w:numPr>
                <w:ilvl w:val="0"/>
                <w:numId w:val="140"/>
              </w:numPr>
              <w:rPr>
                <w:i/>
              </w:rPr>
            </w:pPr>
          </w:p>
        </w:tc>
        <w:tc>
          <w:tcPr>
            <w:tcW w:w="2668" w:type="dxa"/>
            <w:shd w:val="clear" w:color="auto" w:fill="E0E0E0"/>
          </w:tcPr>
          <w:p w14:paraId="5C889A10" w14:textId="77777777" w:rsidR="003546A8" w:rsidRPr="00BF7282" w:rsidRDefault="003546A8" w:rsidP="00E02B39">
            <w:r w:rsidRPr="00BF7282">
              <w:t>Lehrveranstaltungen</w:t>
            </w:r>
          </w:p>
          <w:p w14:paraId="7F8B2C67" w14:textId="77777777" w:rsidR="003546A8" w:rsidRPr="00BF7282" w:rsidRDefault="003546A8" w:rsidP="00E02B39"/>
        </w:tc>
        <w:tc>
          <w:tcPr>
            <w:tcW w:w="5554" w:type="dxa"/>
            <w:shd w:val="clear" w:color="auto" w:fill="E0E0E0"/>
          </w:tcPr>
          <w:p w14:paraId="19336E65" w14:textId="4334B9E4" w:rsidR="003546A8" w:rsidRPr="00BF7282" w:rsidRDefault="003546A8" w:rsidP="00E02B39">
            <w:r>
              <w:t>V</w:t>
            </w:r>
            <w:r w:rsidR="004D30A3">
              <w:t>+Ü</w:t>
            </w:r>
            <w:r w:rsidRPr="00BF7282">
              <w:t>: Prozes</w:t>
            </w:r>
            <w:r>
              <w:t>s- und Informationsmanagement (</w:t>
            </w:r>
            <w:r w:rsidR="004D30A3">
              <w:t>4</w:t>
            </w:r>
            <w:r w:rsidRPr="00BF7282">
              <w:t> SWS)</w:t>
            </w:r>
          </w:p>
        </w:tc>
        <w:tc>
          <w:tcPr>
            <w:tcW w:w="1134" w:type="dxa"/>
            <w:shd w:val="clear" w:color="auto" w:fill="E0E0E0"/>
          </w:tcPr>
          <w:p w14:paraId="64B9383D" w14:textId="6A4B5843" w:rsidR="003546A8" w:rsidRDefault="004D30A3" w:rsidP="00E02B39">
            <w:pPr>
              <w:rPr>
                <w:lang w:val="en-GB"/>
              </w:rPr>
            </w:pPr>
            <w:r>
              <w:rPr>
                <w:lang w:val="en-GB"/>
              </w:rPr>
              <w:t>5</w:t>
            </w:r>
            <w:r w:rsidR="003546A8" w:rsidRPr="00BF7282">
              <w:rPr>
                <w:lang w:val="en-GB"/>
              </w:rPr>
              <w:t xml:space="preserve"> ECTS</w:t>
            </w:r>
          </w:p>
          <w:p w14:paraId="651EDFA6" w14:textId="09BA1F53" w:rsidR="003546A8" w:rsidRPr="00BF7282" w:rsidRDefault="003546A8" w:rsidP="00E02B39">
            <w:pPr>
              <w:rPr>
                <w:lang w:val="en-GB"/>
              </w:rPr>
            </w:pPr>
          </w:p>
        </w:tc>
      </w:tr>
      <w:tr w:rsidR="003546A8" w:rsidRPr="00BF7282" w14:paraId="6C6E60E1" w14:textId="77777777" w:rsidTr="005C2824">
        <w:trPr>
          <w:trHeight w:val="386"/>
          <w:jc w:val="center"/>
        </w:trPr>
        <w:tc>
          <w:tcPr>
            <w:tcW w:w="578" w:type="dxa"/>
            <w:shd w:val="clear" w:color="auto" w:fill="E0E0E0"/>
          </w:tcPr>
          <w:p w14:paraId="22572536" w14:textId="77777777" w:rsidR="003546A8" w:rsidRPr="005D35BB" w:rsidRDefault="003546A8" w:rsidP="00F6461C">
            <w:pPr>
              <w:pStyle w:val="Listenabsatz"/>
              <w:numPr>
                <w:ilvl w:val="0"/>
                <w:numId w:val="140"/>
              </w:numPr>
              <w:rPr>
                <w:i/>
              </w:rPr>
            </w:pPr>
          </w:p>
        </w:tc>
        <w:tc>
          <w:tcPr>
            <w:tcW w:w="2668" w:type="dxa"/>
            <w:shd w:val="clear" w:color="auto" w:fill="E0E0E0"/>
          </w:tcPr>
          <w:p w14:paraId="043B453D" w14:textId="0038D034" w:rsidR="003546A8" w:rsidRPr="00BF7282" w:rsidRDefault="00C655C3" w:rsidP="00E02B39">
            <w:r>
              <w:t>Lehrende</w:t>
            </w:r>
          </w:p>
        </w:tc>
        <w:tc>
          <w:tcPr>
            <w:tcW w:w="5554" w:type="dxa"/>
            <w:shd w:val="clear" w:color="auto" w:fill="E0E0E0"/>
          </w:tcPr>
          <w:p w14:paraId="70DBE69C" w14:textId="5C3E68E7" w:rsidR="003546A8" w:rsidRPr="00BF7282" w:rsidRDefault="003546A8" w:rsidP="00E02B39">
            <w:r w:rsidRPr="00BF7282">
              <w:t>Prof.</w:t>
            </w:r>
            <w:r w:rsidR="00787C58">
              <w:t xml:space="preserve"> </w:t>
            </w:r>
            <w:r w:rsidR="00494F2F">
              <w:t xml:space="preserve">Dr. </w:t>
            </w:r>
            <w:r w:rsidR="00787C58">
              <w:t>Bodendorf und Mitarbeitende</w:t>
            </w:r>
          </w:p>
        </w:tc>
        <w:tc>
          <w:tcPr>
            <w:tcW w:w="1134" w:type="dxa"/>
            <w:shd w:val="clear" w:color="auto" w:fill="E0E0E0"/>
          </w:tcPr>
          <w:p w14:paraId="3F2AEA61" w14:textId="77777777" w:rsidR="003546A8" w:rsidRPr="00BF7282" w:rsidRDefault="003546A8" w:rsidP="00E02B39"/>
        </w:tc>
      </w:tr>
    </w:tbl>
    <w:p w14:paraId="6187892E" w14:textId="77777777" w:rsidR="003546A8" w:rsidRDefault="003546A8" w:rsidP="00543702">
      <w:pPr>
        <w:rPr>
          <w:rFonts w:cs="Arial"/>
          <w:szCs w:val="22"/>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716"/>
        <w:gridCol w:w="6644"/>
      </w:tblGrid>
      <w:tr w:rsidR="003546A8" w:rsidRPr="00BF7282" w14:paraId="499C362A" w14:textId="77777777" w:rsidTr="00A53959">
        <w:trPr>
          <w:trHeight w:val="340"/>
          <w:jc w:val="center"/>
        </w:trPr>
        <w:tc>
          <w:tcPr>
            <w:tcW w:w="540" w:type="dxa"/>
            <w:shd w:val="clear" w:color="auto" w:fill="auto"/>
          </w:tcPr>
          <w:p w14:paraId="27A683DA" w14:textId="77777777" w:rsidR="003546A8" w:rsidRPr="005D35BB" w:rsidRDefault="003546A8" w:rsidP="00F6461C">
            <w:pPr>
              <w:pStyle w:val="Listenabsatz"/>
              <w:numPr>
                <w:ilvl w:val="0"/>
                <w:numId w:val="140"/>
              </w:numPr>
              <w:rPr>
                <w:i/>
              </w:rPr>
            </w:pPr>
          </w:p>
        </w:tc>
        <w:tc>
          <w:tcPr>
            <w:tcW w:w="2716" w:type="dxa"/>
            <w:shd w:val="clear" w:color="auto" w:fill="auto"/>
          </w:tcPr>
          <w:p w14:paraId="3A1D0961" w14:textId="5965988C" w:rsidR="003546A8" w:rsidRPr="00BF7282" w:rsidRDefault="00C655C3" w:rsidP="00E02B39">
            <w:pPr>
              <w:rPr>
                <w:b/>
              </w:rPr>
            </w:pPr>
            <w:r>
              <w:rPr>
                <w:b/>
              </w:rPr>
              <w:t>Modulverantwortliche/r</w:t>
            </w:r>
          </w:p>
        </w:tc>
        <w:tc>
          <w:tcPr>
            <w:tcW w:w="6644" w:type="dxa"/>
            <w:shd w:val="clear" w:color="auto" w:fill="auto"/>
          </w:tcPr>
          <w:p w14:paraId="06FD9726" w14:textId="614B3E25" w:rsidR="003546A8" w:rsidRPr="00BF7282" w:rsidRDefault="003546A8" w:rsidP="00E02B39">
            <w:r w:rsidRPr="00BF7282">
              <w:t xml:space="preserve">Prof. </w:t>
            </w:r>
            <w:r w:rsidR="00494F2F">
              <w:t xml:space="preserve">Dr. </w:t>
            </w:r>
            <w:r w:rsidRPr="00BF7282">
              <w:t>Bodendorf</w:t>
            </w:r>
          </w:p>
        </w:tc>
      </w:tr>
      <w:tr w:rsidR="003546A8" w:rsidRPr="00BF7282" w14:paraId="3DEB43DB" w14:textId="77777777" w:rsidTr="00A53959">
        <w:trPr>
          <w:jc w:val="center"/>
        </w:trPr>
        <w:tc>
          <w:tcPr>
            <w:tcW w:w="540" w:type="dxa"/>
            <w:shd w:val="clear" w:color="auto" w:fill="auto"/>
          </w:tcPr>
          <w:p w14:paraId="08D6CD4A" w14:textId="77777777" w:rsidR="003546A8" w:rsidRPr="005D35BB" w:rsidRDefault="003546A8" w:rsidP="00F6461C">
            <w:pPr>
              <w:pStyle w:val="Listenabsatz"/>
              <w:numPr>
                <w:ilvl w:val="0"/>
                <w:numId w:val="140"/>
              </w:numPr>
              <w:rPr>
                <w:i/>
              </w:rPr>
            </w:pPr>
          </w:p>
        </w:tc>
        <w:tc>
          <w:tcPr>
            <w:tcW w:w="2716" w:type="dxa"/>
            <w:shd w:val="clear" w:color="auto" w:fill="auto"/>
          </w:tcPr>
          <w:p w14:paraId="338E562B" w14:textId="77777777" w:rsidR="003546A8" w:rsidRPr="00BF7282" w:rsidRDefault="003546A8" w:rsidP="00E02B39">
            <w:pPr>
              <w:rPr>
                <w:b/>
              </w:rPr>
            </w:pPr>
            <w:r w:rsidRPr="00BF7282">
              <w:rPr>
                <w:b/>
              </w:rPr>
              <w:t>Inhalt</w:t>
            </w:r>
          </w:p>
        </w:tc>
        <w:tc>
          <w:tcPr>
            <w:tcW w:w="6644" w:type="dxa"/>
            <w:shd w:val="clear" w:color="auto" w:fill="auto"/>
          </w:tcPr>
          <w:p w14:paraId="768C71A1" w14:textId="77777777" w:rsidR="003546A8" w:rsidRPr="00BF7282" w:rsidRDefault="003546A8" w:rsidP="00E02B39">
            <w:r w:rsidRPr="00BF7282">
              <w:t>Es werden Design, Management und IT-Unterstützung von Ge</w:t>
            </w:r>
            <w:r w:rsidRPr="00BF7282">
              <w:softHyphen/>
              <w:t>schäftsprozessen und Informationsressourcen in Unternehmen sowie in vernetzten Organisationen betrachtet.</w:t>
            </w:r>
          </w:p>
          <w:p w14:paraId="04F02EAB" w14:textId="77777777" w:rsidR="003546A8" w:rsidRPr="00BF7282" w:rsidRDefault="003546A8" w:rsidP="00E02B39">
            <w:pPr>
              <w:autoSpaceDE w:val="0"/>
              <w:rPr>
                <w:u w:val="single"/>
              </w:rPr>
            </w:pPr>
            <w:r w:rsidRPr="00BF7282">
              <w:rPr>
                <w:rFonts w:ascii="ZWAdobeF" w:hAnsi="ZWAdobeF" w:cs="ZWAdobeF"/>
                <w:sz w:val="2"/>
                <w:szCs w:val="2"/>
              </w:rPr>
              <w:t>U</w:t>
            </w:r>
            <w:r w:rsidRPr="00BF7282">
              <w:rPr>
                <w:u w:val="single"/>
              </w:rPr>
              <w:t>Prozessmanagement</w:t>
            </w:r>
          </w:p>
          <w:p w14:paraId="0D3B0F4B" w14:textId="77777777" w:rsidR="003546A8" w:rsidRPr="003058F4" w:rsidRDefault="003546A8" w:rsidP="00F6461C">
            <w:pPr>
              <w:pStyle w:val="Listenabsatz"/>
              <w:numPr>
                <w:ilvl w:val="0"/>
                <w:numId w:val="196"/>
              </w:numPr>
              <w:ind w:left="209" w:hanging="209"/>
              <w:rPr>
                <w:rFonts w:cs="Arial"/>
              </w:rPr>
            </w:pPr>
            <w:r w:rsidRPr="003058F4">
              <w:rPr>
                <w:rFonts w:cs="Arial"/>
              </w:rPr>
              <w:t>Strategische GP-Planung und GP/IT-Alignment</w:t>
            </w:r>
          </w:p>
          <w:p w14:paraId="2DC67A6D" w14:textId="77777777" w:rsidR="003546A8" w:rsidRPr="003058F4" w:rsidRDefault="003546A8" w:rsidP="00F6461C">
            <w:pPr>
              <w:pStyle w:val="Listenabsatz"/>
              <w:numPr>
                <w:ilvl w:val="0"/>
                <w:numId w:val="196"/>
              </w:numPr>
              <w:ind w:left="209" w:hanging="209"/>
              <w:rPr>
                <w:rFonts w:cs="Arial"/>
              </w:rPr>
            </w:pPr>
            <w:r w:rsidRPr="003058F4">
              <w:rPr>
                <w:rFonts w:cs="Arial"/>
              </w:rPr>
              <w:t>GP-Analyse, GP-Modellierung und Process Engineering</w:t>
            </w:r>
          </w:p>
          <w:p w14:paraId="32537AB2" w14:textId="77777777" w:rsidR="003546A8" w:rsidRPr="003058F4" w:rsidRDefault="003546A8" w:rsidP="00F6461C">
            <w:pPr>
              <w:pStyle w:val="Listenabsatz"/>
              <w:numPr>
                <w:ilvl w:val="0"/>
                <w:numId w:val="196"/>
              </w:numPr>
              <w:ind w:left="209" w:hanging="209"/>
              <w:rPr>
                <w:rFonts w:cs="Arial"/>
              </w:rPr>
            </w:pPr>
            <w:r w:rsidRPr="003058F4">
              <w:rPr>
                <w:rFonts w:cs="Arial"/>
              </w:rPr>
              <w:t>GP-(Teil-)Automation und IT-Unterstützung</w:t>
            </w:r>
          </w:p>
          <w:p w14:paraId="4796C300" w14:textId="77777777" w:rsidR="003546A8" w:rsidRPr="00BF7282" w:rsidRDefault="003546A8" w:rsidP="00E02B39">
            <w:pPr>
              <w:autoSpaceDE w:val="0"/>
              <w:rPr>
                <w:u w:val="single"/>
              </w:rPr>
            </w:pPr>
            <w:r w:rsidRPr="00BF7282">
              <w:rPr>
                <w:rFonts w:ascii="ZWAdobeF" w:hAnsi="ZWAdobeF" w:cs="ZWAdobeF"/>
                <w:sz w:val="2"/>
                <w:szCs w:val="2"/>
              </w:rPr>
              <w:t>U</w:t>
            </w:r>
            <w:r w:rsidRPr="00BF7282">
              <w:rPr>
                <w:u w:val="single"/>
              </w:rPr>
              <w:t>Informationsmanagement</w:t>
            </w:r>
          </w:p>
          <w:p w14:paraId="7DC3A3A6" w14:textId="77777777" w:rsidR="003546A8" w:rsidRPr="003058F4" w:rsidRDefault="003546A8" w:rsidP="00F6461C">
            <w:pPr>
              <w:pStyle w:val="Listenabsatz"/>
              <w:numPr>
                <w:ilvl w:val="0"/>
                <w:numId w:val="196"/>
              </w:numPr>
              <w:ind w:left="209" w:hanging="209"/>
              <w:rPr>
                <w:rFonts w:cs="Arial"/>
              </w:rPr>
            </w:pPr>
            <w:r w:rsidRPr="003058F4">
              <w:rPr>
                <w:rFonts w:cs="Arial"/>
              </w:rPr>
              <w:t>Datenbanken, Data Warehouses, Business Intelligence</w:t>
            </w:r>
          </w:p>
          <w:p w14:paraId="556A108A" w14:textId="77777777" w:rsidR="003546A8" w:rsidRPr="003058F4" w:rsidRDefault="003546A8" w:rsidP="00F6461C">
            <w:pPr>
              <w:pStyle w:val="Listenabsatz"/>
              <w:numPr>
                <w:ilvl w:val="0"/>
                <w:numId w:val="196"/>
              </w:numPr>
              <w:ind w:left="209" w:hanging="209"/>
              <w:rPr>
                <w:rFonts w:cs="Arial"/>
              </w:rPr>
            </w:pPr>
            <w:r w:rsidRPr="003058F4">
              <w:rPr>
                <w:rFonts w:cs="Arial"/>
              </w:rPr>
              <w:t>Dokumenten- und Content-Management</w:t>
            </w:r>
          </w:p>
          <w:p w14:paraId="61095413" w14:textId="77777777" w:rsidR="003546A8" w:rsidRPr="00BF7282" w:rsidRDefault="003546A8" w:rsidP="00F6461C">
            <w:pPr>
              <w:pStyle w:val="Listenabsatz"/>
              <w:numPr>
                <w:ilvl w:val="0"/>
                <w:numId w:val="196"/>
              </w:numPr>
              <w:ind w:left="209" w:hanging="209"/>
            </w:pPr>
            <w:r w:rsidRPr="003058F4">
              <w:rPr>
                <w:rFonts w:cs="Arial"/>
              </w:rPr>
              <w:t>Informationslogistik und Wissensmanagement</w:t>
            </w:r>
          </w:p>
        </w:tc>
      </w:tr>
      <w:tr w:rsidR="003546A8" w:rsidRPr="00BF7282" w14:paraId="06B7988A" w14:textId="77777777" w:rsidTr="00A53959">
        <w:trPr>
          <w:jc w:val="center"/>
        </w:trPr>
        <w:tc>
          <w:tcPr>
            <w:tcW w:w="540" w:type="dxa"/>
            <w:shd w:val="clear" w:color="auto" w:fill="auto"/>
          </w:tcPr>
          <w:p w14:paraId="0596F211" w14:textId="77777777" w:rsidR="003546A8" w:rsidRPr="005D35BB" w:rsidRDefault="003546A8" w:rsidP="00F6461C">
            <w:pPr>
              <w:pStyle w:val="Listenabsatz"/>
              <w:numPr>
                <w:ilvl w:val="0"/>
                <w:numId w:val="140"/>
              </w:numPr>
              <w:rPr>
                <w:i/>
              </w:rPr>
            </w:pPr>
          </w:p>
        </w:tc>
        <w:tc>
          <w:tcPr>
            <w:tcW w:w="2716" w:type="dxa"/>
            <w:shd w:val="clear" w:color="auto" w:fill="auto"/>
          </w:tcPr>
          <w:p w14:paraId="30458E7D" w14:textId="77777777" w:rsidR="005C2824" w:rsidRDefault="003546A8" w:rsidP="00E02B39">
            <w:pPr>
              <w:rPr>
                <w:b/>
              </w:rPr>
            </w:pPr>
            <w:r w:rsidRPr="00BF7282">
              <w:rPr>
                <w:b/>
              </w:rPr>
              <w:t xml:space="preserve">Lernziele und </w:t>
            </w:r>
          </w:p>
          <w:p w14:paraId="0AD130EC" w14:textId="77780DE0" w:rsidR="003546A8" w:rsidRPr="00BF7282" w:rsidRDefault="003546A8" w:rsidP="00E02B39">
            <w:pPr>
              <w:rPr>
                <w:b/>
              </w:rPr>
            </w:pPr>
            <w:r w:rsidRPr="00BF7282">
              <w:rPr>
                <w:b/>
              </w:rPr>
              <w:t>Kompetenzen</w:t>
            </w:r>
          </w:p>
        </w:tc>
        <w:tc>
          <w:tcPr>
            <w:tcW w:w="6644" w:type="dxa"/>
            <w:shd w:val="clear" w:color="auto" w:fill="auto"/>
          </w:tcPr>
          <w:p w14:paraId="164E90CC" w14:textId="77777777" w:rsidR="003546A8" w:rsidRPr="00BF7282" w:rsidRDefault="003546A8" w:rsidP="00E02B39">
            <w:r w:rsidRPr="00BF7282">
              <w:t>Die Studierenden</w:t>
            </w:r>
          </w:p>
          <w:p w14:paraId="5F15AB63" w14:textId="77777777" w:rsidR="003546A8" w:rsidRPr="003058F4" w:rsidRDefault="003546A8" w:rsidP="00F6461C">
            <w:pPr>
              <w:pStyle w:val="Listenabsatz"/>
              <w:numPr>
                <w:ilvl w:val="0"/>
                <w:numId w:val="196"/>
              </w:numPr>
              <w:ind w:left="209" w:hanging="209"/>
              <w:rPr>
                <w:rFonts w:cs="Arial"/>
              </w:rPr>
            </w:pPr>
            <w:r w:rsidRPr="003058F4">
              <w:rPr>
                <w:rFonts w:cs="Arial"/>
              </w:rPr>
              <w:t>können Prozesse modellieren, analysieren und IT-gestützt implementieren.</w:t>
            </w:r>
          </w:p>
          <w:p w14:paraId="5D5CE787" w14:textId="77777777" w:rsidR="003546A8" w:rsidRPr="003058F4" w:rsidRDefault="003546A8" w:rsidP="00F6461C">
            <w:pPr>
              <w:pStyle w:val="Listenabsatz"/>
              <w:numPr>
                <w:ilvl w:val="0"/>
                <w:numId w:val="196"/>
              </w:numPr>
              <w:ind w:left="209" w:hanging="209"/>
              <w:rPr>
                <w:rFonts w:cs="Arial"/>
              </w:rPr>
            </w:pPr>
            <w:r w:rsidRPr="003058F4">
              <w:rPr>
                <w:rFonts w:cs="Arial"/>
              </w:rPr>
              <w:t>wissen, wie Daten im Unternehmen verwaltet und zu Informationen aggregiert werden.</w:t>
            </w:r>
          </w:p>
          <w:p w14:paraId="502B1BD4" w14:textId="77777777" w:rsidR="003546A8" w:rsidRPr="003058F4" w:rsidRDefault="003546A8" w:rsidP="00F6461C">
            <w:pPr>
              <w:pStyle w:val="Listenabsatz"/>
              <w:numPr>
                <w:ilvl w:val="0"/>
                <w:numId w:val="196"/>
              </w:numPr>
              <w:ind w:left="209" w:hanging="209"/>
              <w:rPr>
                <w:rFonts w:cs="Arial"/>
              </w:rPr>
            </w:pPr>
            <w:r w:rsidRPr="003058F4">
              <w:rPr>
                <w:rFonts w:cs="Arial"/>
              </w:rPr>
              <w:t>wählen passende IT-Systeme aus.</w:t>
            </w:r>
          </w:p>
          <w:p w14:paraId="20D78289" w14:textId="77777777" w:rsidR="003546A8" w:rsidRPr="00BF7282" w:rsidRDefault="003546A8" w:rsidP="00F6461C">
            <w:pPr>
              <w:pStyle w:val="Listenabsatz"/>
              <w:numPr>
                <w:ilvl w:val="0"/>
                <w:numId w:val="196"/>
              </w:numPr>
              <w:ind w:left="209" w:hanging="209"/>
            </w:pPr>
            <w:r w:rsidRPr="003058F4">
              <w:rPr>
                <w:rFonts w:cs="Arial"/>
              </w:rPr>
              <w:t>Entwickeln plattformbasiert datengestützte und prozessorientierte Applikationen.</w:t>
            </w:r>
          </w:p>
        </w:tc>
      </w:tr>
      <w:tr w:rsidR="003546A8" w:rsidRPr="00BF7282" w14:paraId="4D939EEE" w14:textId="77777777" w:rsidTr="00A53959">
        <w:trPr>
          <w:jc w:val="center"/>
        </w:trPr>
        <w:tc>
          <w:tcPr>
            <w:tcW w:w="540" w:type="dxa"/>
            <w:shd w:val="clear" w:color="auto" w:fill="auto"/>
          </w:tcPr>
          <w:p w14:paraId="4C63A6A5" w14:textId="77777777" w:rsidR="003546A8" w:rsidRPr="005D35BB" w:rsidRDefault="003546A8" w:rsidP="00F6461C">
            <w:pPr>
              <w:pStyle w:val="Listenabsatz"/>
              <w:numPr>
                <w:ilvl w:val="0"/>
                <w:numId w:val="140"/>
              </w:numPr>
              <w:rPr>
                <w:i/>
              </w:rPr>
            </w:pPr>
          </w:p>
        </w:tc>
        <w:tc>
          <w:tcPr>
            <w:tcW w:w="2716" w:type="dxa"/>
            <w:shd w:val="clear" w:color="auto" w:fill="auto"/>
          </w:tcPr>
          <w:p w14:paraId="53B93A9E" w14:textId="77777777" w:rsidR="005C2824" w:rsidRDefault="005C2824" w:rsidP="00E02B39">
            <w:pPr>
              <w:rPr>
                <w:b/>
              </w:rPr>
            </w:pPr>
            <w:r>
              <w:rPr>
                <w:b/>
              </w:rPr>
              <w:t xml:space="preserve">Empfohlene </w:t>
            </w:r>
          </w:p>
          <w:p w14:paraId="2635445E" w14:textId="77777777" w:rsidR="005C2824" w:rsidRDefault="003546A8" w:rsidP="00E02B39">
            <w:pPr>
              <w:rPr>
                <w:b/>
              </w:rPr>
            </w:pPr>
            <w:r w:rsidRPr="00BF7282">
              <w:rPr>
                <w:b/>
              </w:rPr>
              <w:t xml:space="preserve">Voraussetzungen für </w:t>
            </w:r>
          </w:p>
          <w:p w14:paraId="25FCF0D8" w14:textId="648C954D" w:rsidR="003546A8" w:rsidRPr="00BF7282" w:rsidRDefault="003546A8" w:rsidP="00E02B39">
            <w:pPr>
              <w:rPr>
                <w:b/>
              </w:rPr>
            </w:pPr>
            <w:r w:rsidRPr="00BF7282">
              <w:rPr>
                <w:b/>
              </w:rPr>
              <w:t>die Teilnahme</w:t>
            </w:r>
          </w:p>
        </w:tc>
        <w:tc>
          <w:tcPr>
            <w:tcW w:w="6644" w:type="dxa"/>
            <w:shd w:val="clear" w:color="auto" w:fill="auto"/>
          </w:tcPr>
          <w:p w14:paraId="73B04D55" w14:textId="186EEA02" w:rsidR="003546A8" w:rsidRPr="00BF7282" w:rsidRDefault="003546A8" w:rsidP="00E02B39">
            <w:r w:rsidRPr="00BF7282">
              <w:t>Erfolgreiche</w:t>
            </w:r>
            <w:r w:rsidR="00C90D79">
              <w:t>r</w:t>
            </w:r>
            <w:r w:rsidRPr="00BF7282">
              <w:t xml:space="preserve"> Ab</w:t>
            </w:r>
            <w:r w:rsidR="00C90D79">
              <w:t>schluss</w:t>
            </w:r>
            <w:r w:rsidRPr="00BF7282">
              <w:t xml:space="preserve"> der Assessmentphase</w:t>
            </w:r>
          </w:p>
        </w:tc>
      </w:tr>
      <w:tr w:rsidR="003546A8" w:rsidRPr="00BF7282" w14:paraId="2FC3144E" w14:textId="77777777" w:rsidTr="00A53959">
        <w:trPr>
          <w:jc w:val="center"/>
        </w:trPr>
        <w:tc>
          <w:tcPr>
            <w:tcW w:w="540" w:type="dxa"/>
            <w:shd w:val="clear" w:color="auto" w:fill="auto"/>
          </w:tcPr>
          <w:p w14:paraId="3344DD6A" w14:textId="040A9CFD" w:rsidR="003546A8" w:rsidRPr="005D35BB" w:rsidRDefault="003546A8" w:rsidP="00F6461C">
            <w:pPr>
              <w:pStyle w:val="Listenabsatz"/>
              <w:numPr>
                <w:ilvl w:val="0"/>
                <w:numId w:val="140"/>
              </w:numPr>
              <w:rPr>
                <w:i/>
              </w:rPr>
            </w:pPr>
          </w:p>
        </w:tc>
        <w:tc>
          <w:tcPr>
            <w:tcW w:w="2716" w:type="dxa"/>
            <w:shd w:val="clear" w:color="auto" w:fill="auto"/>
          </w:tcPr>
          <w:p w14:paraId="00488BEF" w14:textId="77777777" w:rsidR="005C2824" w:rsidRDefault="003546A8" w:rsidP="00E02B39">
            <w:pPr>
              <w:rPr>
                <w:b/>
              </w:rPr>
            </w:pPr>
            <w:r w:rsidRPr="00BF7282">
              <w:rPr>
                <w:b/>
              </w:rPr>
              <w:t xml:space="preserve">Einpassung in </w:t>
            </w:r>
          </w:p>
          <w:p w14:paraId="73EEF3E3" w14:textId="7A2D04F2" w:rsidR="003546A8" w:rsidRPr="00BF7282" w:rsidRDefault="003546A8" w:rsidP="00E02B39">
            <w:pPr>
              <w:rPr>
                <w:b/>
              </w:rPr>
            </w:pPr>
            <w:r w:rsidRPr="00BF7282">
              <w:rPr>
                <w:b/>
              </w:rPr>
              <w:t>Musterstudienplan</w:t>
            </w:r>
          </w:p>
        </w:tc>
        <w:tc>
          <w:tcPr>
            <w:tcW w:w="6644" w:type="dxa"/>
            <w:shd w:val="clear" w:color="auto" w:fill="auto"/>
          </w:tcPr>
          <w:p w14:paraId="310F3723" w14:textId="77777777" w:rsidR="003546A8" w:rsidRPr="00BF7282" w:rsidRDefault="003546A8" w:rsidP="00E02B39">
            <w:r w:rsidRPr="00BF7282">
              <w:t>5. Semester</w:t>
            </w:r>
          </w:p>
        </w:tc>
      </w:tr>
      <w:tr w:rsidR="003546A8" w:rsidRPr="00BF7282" w14:paraId="0238DADC" w14:textId="77777777" w:rsidTr="00A53959">
        <w:trPr>
          <w:jc w:val="center"/>
        </w:trPr>
        <w:tc>
          <w:tcPr>
            <w:tcW w:w="540" w:type="dxa"/>
            <w:shd w:val="clear" w:color="auto" w:fill="auto"/>
          </w:tcPr>
          <w:p w14:paraId="69EEBEF6" w14:textId="77777777" w:rsidR="003546A8" w:rsidRPr="005D35BB" w:rsidRDefault="003546A8" w:rsidP="00F6461C">
            <w:pPr>
              <w:pStyle w:val="Listenabsatz"/>
              <w:numPr>
                <w:ilvl w:val="0"/>
                <w:numId w:val="140"/>
              </w:numPr>
              <w:rPr>
                <w:i/>
              </w:rPr>
            </w:pPr>
          </w:p>
        </w:tc>
        <w:tc>
          <w:tcPr>
            <w:tcW w:w="2716" w:type="dxa"/>
            <w:shd w:val="clear" w:color="auto" w:fill="auto"/>
          </w:tcPr>
          <w:p w14:paraId="574FA0B7" w14:textId="77777777" w:rsidR="00603093" w:rsidRDefault="003546A8" w:rsidP="00E02B39">
            <w:pPr>
              <w:rPr>
                <w:b/>
              </w:rPr>
            </w:pPr>
            <w:r w:rsidRPr="00BF7282">
              <w:rPr>
                <w:b/>
              </w:rPr>
              <w:t xml:space="preserve">Verwendbarkeit des </w:t>
            </w:r>
          </w:p>
          <w:p w14:paraId="0720E047" w14:textId="24D56C3E" w:rsidR="003546A8" w:rsidRPr="00BF7282" w:rsidRDefault="003546A8" w:rsidP="00E02B39">
            <w:pPr>
              <w:rPr>
                <w:b/>
              </w:rPr>
            </w:pPr>
            <w:r w:rsidRPr="00BF7282">
              <w:rPr>
                <w:b/>
              </w:rPr>
              <w:t>Moduls</w:t>
            </w:r>
          </w:p>
        </w:tc>
        <w:tc>
          <w:tcPr>
            <w:tcW w:w="6644" w:type="dxa"/>
            <w:shd w:val="clear" w:color="auto" w:fill="auto"/>
          </w:tcPr>
          <w:p w14:paraId="37D8E5CE" w14:textId="15C807A6" w:rsidR="00251047" w:rsidRDefault="00251047" w:rsidP="00F6461C">
            <w:pPr>
              <w:pStyle w:val="Listenabsatz"/>
              <w:numPr>
                <w:ilvl w:val="0"/>
                <w:numId w:val="196"/>
              </w:numPr>
              <w:ind w:left="209" w:hanging="209"/>
              <w:rPr>
                <w:rFonts w:cs="Arial"/>
              </w:rPr>
            </w:pPr>
            <w:r w:rsidRPr="00D1533E">
              <w:rPr>
                <w:rFonts w:cs="Arial"/>
              </w:rPr>
              <w:t>Modul im Kernbereich Bachelor Wirtschaftsinformatik</w:t>
            </w:r>
            <w:r w:rsidR="00167EBB">
              <w:rPr>
                <w:rFonts w:cs="Arial"/>
              </w:rPr>
              <w:t xml:space="preserve"> (für Studierende mit Studienbeginn ab </w:t>
            </w:r>
            <w:r w:rsidR="00DD2B35">
              <w:rPr>
                <w:rFonts w:cs="Arial"/>
              </w:rPr>
              <w:t>WiSe</w:t>
            </w:r>
            <w:r w:rsidR="00167EBB">
              <w:rPr>
                <w:rFonts w:cs="Arial"/>
              </w:rPr>
              <w:t xml:space="preserve"> 2017/18)</w:t>
            </w:r>
          </w:p>
          <w:p w14:paraId="35DA3735" w14:textId="4D5A0DB3" w:rsidR="00D95126" w:rsidRPr="00A5576A" w:rsidRDefault="00D95126" w:rsidP="00F6461C">
            <w:pPr>
              <w:pStyle w:val="Listenabsatz"/>
              <w:numPr>
                <w:ilvl w:val="0"/>
                <w:numId w:val="196"/>
              </w:numPr>
              <w:ind w:left="209" w:hanging="209"/>
              <w:rPr>
                <w:rFonts w:cs="Arial"/>
              </w:rPr>
            </w:pPr>
            <w:r>
              <w:t xml:space="preserve">Wahlpflichtmodul im </w:t>
            </w:r>
            <w:r w:rsidR="00A5576A">
              <w:t>Kern</w:t>
            </w:r>
            <w:r>
              <w:t>bereich „Data &amp; Knowledge“</w:t>
            </w:r>
            <w:r w:rsidR="00A5576A">
              <w:t xml:space="preserve"> </w:t>
            </w:r>
            <w:r w:rsidR="00A5576A" w:rsidRPr="00A56AB2">
              <w:rPr>
                <w:rFonts w:cs="Arial"/>
              </w:rPr>
              <w:t>für Studierende der Wirtschaftsinformatik</w:t>
            </w:r>
            <w:r>
              <w:t xml:space="preserve"> (für Studierende mit Studienbeginn ab WiSe 2018/19)</w:t>
            </w:r>
          </w:p>
          <w:p w14:paraId="1CFAB2CA" w14:textId="675CD8E9" w:rsidR="00A5576A" w:rsidRPr="00D95126" w:rsidRDefault="00A5576A" w:rsidP="00F6461C">
            <w:pPr>
              <w:pStyle w:val="Listenabsatz"/>
              <w:numPr>
                <w:ilvl w:val="0"/>
                <w:numId w:val="196"/>
              </w:numPr>
              <w:ind w:left="209" w:hanging="209"/>
              <w:rPr>
                <w:rFonts w:cs="Arial"/>
              </w:rPr>
            </w:pPr>
            <w:r>
              <w:t>Wahlpflichtmodul im Kernbereich „</w:t>
            </w:r>
            <w:r>
              <w:rPr>
                <w:rFonts w:cs="Arial"/>
              </w:rPr>
              <w:t>Architectures &amp; Develpoment</w:t>
            </w:r>
            <w:r>
              <w:t xml:space="preserve">“ </w:t>
            </w:r>
            <w:r w:rsidRPr="00A56AB2">
              <w:rPr>
                <w:rFonts w:cs="Arial"/>
              </w:rPr>
              <w:t>für Studierende der Wirtschaftsinformatik</w:t>
            </w:r>
            <w:r>
              <w:t xml:space="preserve"> (für Studierende mit Studienbeginn ab WiSe 2018/19)</w:t>
            </w:r>
          </w:p>
          <w:p w14:paraId="667DD151" w14:textId="77777777" w:rsidR="003546A8" w:rsidRPr="003058F4" w:rsidRDefault="003546A8" w:rsidP="00F6461C">
            <w:pPr>
              <w:pStyle w:val="Listenabsatz"/>
              <w:numPr>
                <w:ilvl w:val="0"/>
                <w:numId w:val="196"/>
              </w:numPr>
              <w:ind w:left="209" w:hanging="209"/>
              <w:rPr>
                <w:rFonts w:cs="Arial"/>
              </w:rPr>
            </w:pPr>
            <w:r w:rsidRPr="003058F4">
              <w:rPr>
                <w:rFonts w:cs="Arial"/>
              </w:rPr>
              <w:t>Modul im Studienbereich „IIS“</w:t>
            </w:r>
          </w:p>
          <w:p w14:paraId="03D3F489" w14:textId="77777777" w:rsidR="003546A8" w:rsidRPr="003058F4" w:rsidRDefault="003546A8" w:rsidP="00F6461C">
            <w:pPr>
              <w:pStyle w:val="Listenabsatz"/>
              <w:numPr>
                <w:ilvl w:val="0"/>
                <w:numId w:val="196"/>
              </w:numPr>
              <w:ind w:left="209" w:hanging="209"/>
              <w:rPr>
                <w:rFonts w:cs="Arial"/>
              </w:rPr>
            </w:pPr>
            <w:r w:rsidRPr="003058F4">
              <w:rPr>
                <w:rFonts w:cs="Arial"/>
              </w:rPr>
              <w:t>Modul im Studienbereich „Technology, Innovation &amp; Entrepreneurschip“</w:t>
            </w:r>
          </w:p>
          <w:p w14:paraId="7558D2A8" w14:textId="77777777" w:rsidR="003546A8" w:rsidRPr="003058F4" w:rsidRDefault="003546A8" w:rsidP="00F6461C">
            <w:pPr>
              <w:pStyle w:val="Listenabsatz"/>
              <w:numPr>
                <w:ilvl w:val="0"/>
                <w:numId w:val="196"/>
              </w:numPr>
              <w:ind w:left="209" w:hanging="209"/>
              <w:rPr>
                <w:rFonts w:cs="Arial"/>
              </w:rPr>
            </w:pPr>
            <w:r w:rsidRPr="003058F4">
              <w:rPr>
                <w:rFonts w:cs="Arial"/>
              </w:rPr>
              <w:t>Modul im Studienbereich „Prozessmanagement“</w:t>
            </w:r>
          </w:p>
          <w:p w14:paraId="6B965B48" w14:textId="01016D1B" w:rsidR="007D324D" w:rsidRPr="00BF7282" w:rsidRDefault="003546A8" w:rsidP="00F6461C">
            <w:pPr>
              <w:pStyle w:val="Listenabsatz"/>
              <w:numPr>
                <w:ilvl w:val="0"/>
                <w:numId w:val="196"/>
              </w:numPr>
              <w:ind w:left="209" w:hanging="209"/>
            </w:pPr>
            <w:r w:rsidRPr="003058F4">
              <w:rPr>
                <w:rFonts w:cs="Arial"/>
              </w:rPr>
              <w:t>Modul im Vertiefungsbereich</w:t>
            </w:r>
          </w:p>
        </w:tc>
      </w:tr>
      <w:tr w:rsidR="003546A8" w:rsidRPr="00BF7282" w14:paraId="2B535659" w14:textId="77777777" w:rsidTr="00A53959">
        <w:trPr>
          <w:jc w:val="center"/>
        </w:trPr>
        <w:tc>
          <w:tcPr>
            <w:tcW w:w="540" w:type="dxa"/>
            <w:shd w:val="clear" w:color="auto" w:fill="auto"/>
          </w:tcPr>
          <w:p w14:paraId="5A30ED95" w14:textId="77777777" w:rsidR="003546A8" w:rsidRPr="005D35BB" w:rsidRDefault="003546A8" w:rsidP="00F6461C">
            <w:pPr>
              <w:pStyle w:val="Listenabsatz"/>
              <w:numPr>
                <w:ilvl w:val="0"/>
                <w:numId w:val="140"/>
              </w:numPr>
              <w:rPr>
                <w:i/>
              </w:rPr>
            </w:pPr>
          </w:p>
        </w:tc>
        <w:tc>
          <w:tcPr>
            <w:tcW w:w="2716" w:type="dxa"/>
            <w:shd w:val="clear" w:color="auto" w:fill="auto"/>
          </w:tcPr>
          <w:p w14:paraId="2C23AFCD" w14:textId="77777777" w:rsidR="005C2824" w:rsidRDefault="003546A8" w:rsidP="00E02B39">
            <w:pPr>
              <w:rPr>
                <w:b/>
              </w:rPr>
            </w:pPr>
            <w:r w:rsidRPr="00BF7282">
              <w:rPr>
                <w:b/>
              </w:rPr>
              <w:t xml:space="preserve">Studien- und </w:t>
            </w:r>
          </w:p>
          <w:p w14:paraId="221747CC" w14:textId="701C254F" w:rsidR="003546A8" w:rsidRPr="00BF7282" w:rsidRDefault="003546A8" w:rsidP="00E02B39">
            <w:pPr>
              <w:rPr>
                <w:b/>
              </w:rPr>
            </w:pPr>
            <w:r w:rsidRPr="00BF7282">
              <w:rPr>
                <w:b/>
              </w:rPr>
              <w:t>Prüfungsleistungen</w:t>
            </w:r>
          </w:p>
        </w:tc>
        <w:tc>
          <w:tcPr>
            <w:tcW w:w="6644" w:type="dxa"/>
            <w:shd w:val="clear" w:color="auto" w:fill="auto"/>
          </w:tcPr>
          <w:p w14:paraId="3133CD2F" w14:textId="33CBD69C" w:rsidR="003546A8" w:rsidRPr="00BF7282" w:rsidRDefault="003058F4" w:rsidP="00531522">
            <w:r w:rsidRPr="00604D67">
              <w:rPr>
                <w:rFonts w:cs="Arial"/>
              </w:rPr>
              <w:t>Klausur</w:t>
            </w:r>
            <w:r w:rsidR="00251047" w:rsidRPr="00604D67">
              <w:rPr>
                <w:rFonts w:cs="Arial"/>
              </w:rPr>
              <w:t xml:space="preserve"> (</w:t>
            </w:r>
            <w:r w:rsidR="004D30A3" w:rsidRPr="00604D67">
              <w:rPr>
                <w:rFonts w:cs="Arial"/>
              </w:rPr>
              <w:t>9</w:t>
            </w:r>
            <w:r w:rsidR="00251047" w:rsidRPr="00604D67">
              <w:rPr>
                <w:rFonts w:cs="Arial"/>
              </w:rPr>
              <w:t>0 Min.)</w:t>
            </w:r>
          </w:p>
        </w:tc>
      </w:tr>
      <w:tr w:rsidR="003546A8" w:rsidRPr="00BF7282" w14:paraId="61355916" w14:textId="77777777" w:rsidTr="00A53959">
        <w:trPr>
          <w:trHeight w:val="340"/>
          <w:jc w:val="center"/>
        </w:trPr>
        <w:tc>
          <w:tcPr>
            <w:tcW w:w="540" w:type="dxa"/>
            <w:shd w:val="clear" w:color="auto" w:fill="auto"/>
          </w:tcPr>
          <w:p w14:paraId="372458BE" w14:textId="77777777" w:rsidR="003546A8" w:rsidRPr="005D35BB" w:rsidRDefault="003546A8" w:rsidP="00F6461C">
            <w:pPr>
              <w:pStyle w:val="Listenabsatz"/>
              <w:numPr>
                <w:ilvl w:val="0"/>
                <w:numId w:val="140"/>
              </w:numPr>
              <w:rPr>
                <w:i/>
              </w:rPr>
            </w:pPr>
          </w:p>
        </w:tc>
        <w:tc>
          <w:tcPr>
            <w:tcW w:w="2716" w:type="dxa"/>
            <w:shd w:val="clear" w:color="auto" w:fill="auto"/>
          </w:tcPr>
          <w:p w14:paraId="086D44A6" w14:textId="77777777" w:rsidR="003546A8" w:rsidRPr="00BF7282" w:rsidRDefault="003546A8" w:rsidP="00E02B39">
            <w:pPr>
              <w:rPr>
                <w:b/>
              </w:rPr>
            </w:pPr>
            <w:r w:rsidRPr="00BF7282">
              <w:rPr>
                <w:b/>
              </w:rPr>
              <w:t>Berechnung Modulnote</w:t>
            </w:r>
          </w:p>
        </w:tc>
        <w:tc>
          <w:tcPr>
            <w:tcW w:w="6644" w:type="dxa"/>
            <w:shd w:val="clear" w:color="auto" w:fill="auto"/>
          </w:tcPr>
          <w:p w14:paraId="0EF82879" w14:textId="4401B3F6" w:rsidR="00251047" w:rsidRPr="00BF7282" w:rsidRDefault="00984F86" w:rsidP="00531522">
            <w:r w:rsidRPr="00604D67">
              <w:rPr>
                <w:rFonts w:cs="Arial"/>
              </w:rPr>
              <w:t>Klausur (</w:t>
            </w:r>
            <w:r w:rsidR="004D30A3" w:rsidRPr="00604D67">
              <w:rPr>
                <w:rFonts w:cs="Arial"/>
              </w:rPr>
              <w:t>10</w:t>
            </w:r>
            <w:r w:rsidR="003546A8" w:rsidRPr="00604D67">
              <w:rPr>
                <w:rFonts w:cs="Arial"/>
              </w:rPr>
              <w:t>0</w:t>
            </w:r>
            <w:r w:rsidR="00BD0AAC" w:rsidRPr="00604D67">
              <w:rPr>
                <w:rFonts w:cs="Arial"/>
              </w:rPr>
              <w:t xml:space="preserve"> </w:t>
            </w:r>
            <w:r w:rsidR="003546A8" w:rsidRPr="00604D67">
              <w:rPr>
                <w:rFonts w:cs="Arial"/>
              </w:rPr>
              <w:t>%</w:t>
            </w:r>
            <w:r w:rsidRPr="00604D67">
              <w:rPr>
                <w:rFonts w:cs="Arial"/>
              </w:rPr>
              <w:t>)</w:t>
            </w:r>
          </w:p>
        </w:tc>
      </w:tr>
      <w:tr w:rsidR="003546A8" w:rsidRPr="00BF7282" w14:paraId="426C7411" w14:textId="77777777" w:rsidTr="00A53959">
        <w:trPr>
          <w:trHeight w:val="340"/>
          <w:jc w:val="center"/>
        </w:trPr>
        <w:tc>
          <w:tcPr>
            <w:tcW w:w="540" w:type="dxa"/>
            <w:shd w:val="clear" w:color="auto" w:fill="auto"/>
          </w:tcPr>
          <w:p w14:paraId="56A7847F" w14:textId="77777777" w:rsidR="003546A8" w:rsidRPr="005D35BB" w:rsidRDefault="003546A8" w:rsidP="00F6461C">
            <w:pPr>
              <w:pStyle w:val="Listenabsatz"/>
              <w:numPr>
                <w:ilvl w:val="0"/>
                <w:numId w:val="140"/>
              </w:numPr>
              <w:rPr>
                <w:i/>
              </w:rPr>
            </w:pPr>
          </w:p>
        </w:tc>
        <w:tc>
          <w:tcPr>
            <w:tcW w:w="2716" w:type="dxa"/>
            <w:shd w:val="clear" w:color="auto" w:fill="auto"/>
          </w:tcPr>
          <w:p w14:paraId="7392DE5D" w14:textId="77777777" w:rsidR="003546A8" w:rsidRPr="00BF7282" w:rsidRDefault="003546A8" w:rsidP="00E02B39">
            <w:pPr>
              <w:rPr>
                <w:b/>
              </w:rPr>
            </w:pPr>
            <w:r w:rsidRPr="00BF7282">
              <w:rPr>
                <w:b/>
              </w:rPr>
              <w:t>Turnus des Angebots</w:t>
            </w:r>
          </w:p>
        </w:tc>
        <w:tc>
          <w:tcPr>
            <w:tcW w:w="6644" w:type="dxa"/>
            <w:shd w:val="clear" w:color="auto" w:fill="auto"/>
          </w:tcPr>
          <w:p w14:paraId="64699B01" w14:textId="3DC3D993" w:rsidR="003546A8" w:rsidRPr="00BF7282" w:rsidRDefault="003546A8" w:rsidP="00E02B39">
            <w:r w:rsidRPr="00BF7282">
              <w:t xml:space="preserve">Jährlich im </w:t>
            </w:r>
            <w:r w:rsidR="00DD2B35">
              <w:t>WiSe</w:t>
            </w:r>
          </w:p>
        </w:tc>
      </w:tr>
      <w:tr w:rsidR="003546A8" w:rsidRPr="00BF7282" w14:paraId="13AC0E1E" w14:textId="77777777" w:rsidTr="00A53959">
        <w:trPr>
          <w:jc w:val="center"/>
        </w:trPr>
        <w:tc>
          <w:tcPr>
            <w:tcW w:w="540" w:type="dxa"/>
            <w:shd w:val="clear" w:color="auto" w:fill="auto"/>
          </w:tcPr>
          <w:p w14:paraId="55AD8FEF" w14:textId="77777777" w:rsidR="003546A8" w:rsidRPr="005D35BB" w:rsidRDefault="003546A8" w:rsidP="00F6461C">
            <w:pPr>
              <w:pStyle w:val="Listenabsatz"/>
              <w:numPr>
                <w:ilvl w:val="0"/>
                <w:numId w:val="140"/>
              </w:numPr>
              <w:rPr>
                <w:i/>
              </w:rPr>
            </w:pPr>
          </w:p>
        </w:tc>
        <w:tc>
          <w:tcPr>
            <w:tcW w:w="2716" w:type="dxa"/>
            <w:shd w:val="clear" w:color="auto" w:fill="auto"/>
          </w:tcPr>
          <w:p w14:paraId="7E77A2E8" w14:textId="77777777" w:rsidR="003546A8" w:rsidRPr="00BF7282" w:rsidRDefault="003546A8" w:rsidP="00E02B39">
            <w:pPr>
              <w:rPr>
                <w:b/>
              </w:rPr>
            </w:pPr>
            <w:r w:rsidRPr="00BF7282">
              <w:rPr>
                <w:b/>
              </w:rPr>
              <w:t>Arbeitsaufwand</w:t>
            </w:r>
          </w:p>
        </w:tc>
        <w:tc>
          <w:tcPr>
            <w:tcW w:w="6644" w:type="dxa"/>
            <w:shd w:val="clear" w:color="auto" w:fill="auto"/>
          </w:tcPr>
          <w:p w14:paraId="4EB18B60" w14:textId="77777777" w:rsidR="003546A8" w:rsidRPr="00BF7282" w:rsidRDefault="003546A8" w:rsidP="00E02B39">
            <w:r w:rsidRPr="00BF7282">
              <w:t>Präsenzzeit: 60 h</w:t>
            </w:r>
          </w:p>
          <w:p w14:paraId="0C3CCDB3" w14:textId="77777777" w:rsidR="003546A8" w:rsidRPr="00BF7282" w:rsidRDefault="003546A8" w:rsidP="00E02B39">
            <w:r w:rsidRPr="00BF7282">
              <w:t>Eigenstudium: 90 h</w:t>
            </w:r>
          </w:p>
        </w:tc>
      </w:tr>
      <w:tr w:rsidR="003546A8" w:rsidRPr="00BF7282" w14:paraId="38B0DAF8" w14:textId="77777777" w:rsidTr="00A53959">
        <w:trPr>
          <w:trHeight w:val="340"/>
          <w:jc w:val="center"/>
        </w:trPr>
        <w:tc>
          <w:tcPr>
            <w:tcW w:w="540" w:type="dxa"/>
            <w:shd w:val="clear" w:color="auto" w:fill="auto"/>
          </w:tcPr>
          <w:p w14:paraId="4AA65051" w14:textId="77777777" w:rsidR="003546A8" w:rsidRPr="005D35BB" w:rsidRDefault="003546A8" w:rsidP="00F6461C">
            <w:pPr>
              <w:pStyle w:val="Listenabsatz"/>
              <w:numPr>
                <w:ilvl w:val="0"/>
                <w:numId w:val="140"/>
              </w:numPr>
              <w:rPr>
                <w:i/>
              </w:rPr>
            </w:pPr>
          </w:p>
        </w:tc>
        <w:tc>
          <w:tcPr>
            <w:tcW w:w="2716" w:type="dxa"/>
            <w:shd w:val="clear" w:color="auto" w:fill="auto"/>
          </w:tcPr>
          <w:p w14:paraId="69640ED6" w14:textId="77777777" w:rsidR="003546A8" w:rsidRPr="00BF7282" w:rsidRDefault="003546A8" w:rsidP="00E02B39">
            <w:pPr>
              <w:rPr>
                <w:b/>
              </w:rPr>
            </w:pPr>
            <w:r w:rsidRPr="00BF7282">
              <w:rPr>
                <w:b/>
              </w:rPr>
              <w:t>Dauer des Moduls</w:t>
            </w:r>
          </w:p>
        </w:tc>
        <w:tc>
          <w:tcPr>
            <w:tcW w:w="6644" w:type="dxa"/>
            <w:shd w:val="clear" w:color="auto" w:fill="auto"/>
          </w:tcPr>
          <w:p w14:paraId="3E9A18A9" w14:textId="5E6BACE3" w:rsidR="003546A8" w:rsidRPr="00BF7282" w:rsidRDefault="005D493C" w:rsidP="00E02B39">
            <w:r>
              <w:t>1</w:t>
            </w:r>
            <w:r w:rsidR="003546A8" w:rsidRPr="00BF7282">
              <w:t xml:space="preserve"> Semester</w:t>
            </w:r>
          </w:p>
        </w:tc>
      </w:tr>
      <w:tr w:rsidR="003546A8" w:rsidRPr="00BF7282" w14:paraId="6E675721" w14:textId="77777777" w:rsidTr="00A53959">
        <w:trPr>
          <w:trHeight w:val="340"/>
          <w:jc w:val="center"/>
        </w:trPr>
        <w:tc>
          <w:tcPr>
            <w:tcW w:w="540" w:type="dxa"/>
            <w:shd w:val="clear" w:color="auto" w:fill="auto"/>
          </w:tcPr>
          <w:p w14:paraId="73CD322F" w14:textId="77777777" w:rsidR="003546A8" w:rsidRPr="005D35BB" w:rsidRDefault="003546A8" w:rsidP="00F6461C">
            <w:pPr>
              <w:pStyle w:val="Listenabsatz"/>
              <w:numPr>
                <w:ilvl w:val="0"/>
                <w:numId w:val="140"/>
              </w:numPr>
              <w:rPr>
                <w:i/>
              </w:rPr>
            </w:pPr>
          </w:p>
        </w:tc>
        <w:tc>
          <w:tcPr>
            <w:tcW w:w="2716" w:type="dxa"/>
            <w:shd w:val="clear" w:color="auto" w:fill="auto"/>
          </w:tcPr>
          <w:p w14:paraId="1E9BF9E5" w14:textId="77777777" w:rsidR="00494F2F" w:rsidRDefault="00AF016F" w:rsidP="00E02B39">
            <w:pPr>
              <w:rPr>
                <w:b/>
              </w:rPr>
            </w:pPr>
            <w:r>
              <w:rPr>
                <w:b/>
              </w:rPr>
              <w:t xml:space="preserve">Unterrichts- und </w:t>
            </w:r>
          </w:p>
          <w:p w14:paraId="220B29F7" w14:textId="1D9C04E9" w:rsidR="007D324D" w:rsidRPr="00BF7282" w:rsidRDefault="00AF016F" w:rsidP="00E02B39">
            <w:pPr>
              <w:rPr>
                <w:b/>
              </w:rPr>
            </w:pPr>
            <w:r>
              <w:rPr>
                <w:b/>
              </w:rPr>
              <w:t>Prüfungssprache</w:t>
            </w:r>
          </w:p>
        </w:tc>
        <w:tc>
          <w:tcPr>
            <w:tcW w:w="6644" w:type="dxa"/>
            <w:shd w:val="clear" w:color="auto" w:fill="auto"/>
          </w:tcPr>
          <w:p w14:paraId="2155A9FF" w14:textId="0D609716" w:rsidR="003546A8" w:rsidRPr="00BF7282" w:rsidRDefault="003546A8" w:rsidP="00E02B39">
            <w:r w:rsidRPr="00BF7282">
              <w:t xml:space="preserve">Deutsch und </w:t>
            </w:r>
            <w:r w:rsidR="00D62B2A">
              <w:t>E</w:t>
            </w:r>
            <w:r w:rsidRPr="00BF7282">
              <w:t xml:space="preserve">nglisch </w:t>
            </w:r>
          </w:p>
        </w:tc>
      </w:tr>
      <w:tr w:rsidR="007D324D" w:rsidRPr="00BF7282" w14:paraId="67FF6F8A" w14:textId="77777777" w:rsidTr="007D324D">
        <w:trPr>
          <w:trHeight w:val="340"/>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8F8F2BE" w14:textId="75D0A81B" w:rsidR="007D324D" w:rsidRPr="003E5B16" w:rsidRDefault="007D324D" w:rsidP="00A53959">
            <w:pPr>
              <w:ind w:left="170"/>
            </w:pPr>
            <w:r w:rsidRPr="00A53959">
              <w:rPr>
                <w:sz w:val="20"/>
              </w:rPr>
              <w:t>16</w:t>
            </w:r>
          </w:p>
        </w:tc>
        <w:tc>
          <w:tcPr>
            <w:tcW w:w="2716" w:type="dxa"/>
            <w:tcBorders>
              <w:top w:val="single" w:sz="4" w:space="0" w:color="auto"/>
              <w:left w:val="single" w:sz="4" w:space="0" w:color="auto"/>
              <w:bottom w:val="single" w:sz="4" w:space="0" w:color="auto"/>
              <w:right w:val="single" w:sz="4" w:space="0" w:color="auto"/>
            </w:tcBorders>
            <w:shd w:val="clear" w:color="auto" w:fill="auto"/>
          </w:tcPr>
          <w:p w14:paraId="018562A1" w14:textId="77777777" w:rsidR="007D324D" w:rsidRDefault="007D324D" w:rsidP="00497CC0">
            <w:pPr>
              <w:rPr>
                <w:b/>
              </w:rPr>
            </w:pPr>
            <w:r>
              <w:rPr>
                <w:b/>
              </w:rPr>
              <w:t xml:space="preserve">(Vorbereitende) </w:t>
            </w:r>
          </w:p>
          <w:p w14:paraId="75257AD9" w14:textId="77777777" w:rsidR="007D324D" w:rsidRPr="00BF7282" w:rsidRDefault="007D324D" w:rsidP="00497CC0">
            <w:pPr>
              <w:rPr>
                <w:b/>
              </w:rPr>
            </w:pPr>
            <w:r>
              <w:rPr>
                <w:b/>
              </w:rPr>
              <w:t>Literatur</w:t>
            </w:r>
          </w:p>
        </w:tc>
        <w:tc>
          <w:tcPr>
            <w:tcW w:w="6644" w:type="dxa"/>
            <w:tcBorders>
              <w:top w:val="single" w:sz="4" w:space="0" w:color="auto"/>
              <w:left w:val="single" w:sz="4" w:space="0" w:color="auto"/>
              <w:bottom w:val="single" w:sz="4" w:space="0" w:color="auto"/>
              <w:right w:val="single" w:sz="4" w:space="0" w:color="auto"/>
            </w:tcBorders>
            <w:shd w:val="clear" w:color="auto" w:fill="auto"/>
          </w:tcPr>
          <w:p w14:paraId="39E6D829" w14:textId="77777777" w:rsidR="007D324D" w:rsidRPr="00BF7282" w:rsidRDefault="007D324D" w:rsidP="00497CC0">
            <w:r w:rsidRPr="00BF7282">
              <w:t>Literaturverweise und Downloadmaterial auf der Lehrstuhl-Website</w:t>
            </w:r>
            <w:r>
              <w:t xml:space="preserve"> </w:t>
            </w:r>
            <w:hyperlink r:id="rId65" w:history="1">
              <w:r w:rsidRPr="007D324D">
                <w:rPr>
                  <w:rStyle w:val="Hyperlink"/>
                </w:rPr>
                <w:t>http://www.wi2.fau.de/</w:t>
              </w:r>
            </w:hyperlink>
          </w:p>
        </w:tc>
      </w:tr>
    </w:tbl>
    <w:p w14:paraId="1C204758" w14:textId="2F8FF76A" w:rsidR="007D324D" w:rsidRDefault="007D324D"/>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668A3" w:rsidRPr="00BF7282" w14:paraId="7AB18C2C" w14:textId="77777777" w:rsidTr="00E75A13">
        <w:trPr>
          <w:trHeight w:val="567"/>
          <w:jc w:val="center"/>
        </w:trPr>
        <w:tc>
          <w:tcPr>
            <w:tcW w:w="567" w:type="dxa"/>
            <w:shd w:val="clear" w:color="auto" w:fill="E0E0E0"/>
          </w:tcPr>
          <w:p w14:paraId="144B5E53" w14:textId="0B1A0363" w:rsidR="00345575" w:rsidRDefault="00345575" w:rsidP="00F6461C">
            <w:pPr>
              <w:numPr>
                <w:ilvl w:val="0"/>
                <w:numId w:val="158"/>
              </w:numPr>
              <w:rPr>
                <w:rFonts w:cs="Arial"/>
                <w:i/>
              </w:rPr>
            </w:pPr>
          </w:p>
        </w:tc>
        <w:tc>
          <w:tcPr>
            <w:tcW w:w="2693" w:type="dxa"/>
            <w:shd w:val="clear" w:color="auto" w:fill="E0E0E0"/>
          </w:tcPr>
          <w:p w14:paraId="2A6E5325" w14:textId="77777777" w:rsidR="003668A3" w:rsidRPr="00BF7282" w:rsidRDefault="003668A3" w:rsidP="00E02B39">
            <w:pPr>
              <w:rPr>
                <w:rFonts w:cs="Arial"/>
                <w:b/>
              </w:rPr>
            </w:pPr>
            <w:r w:rsidRPr="00BF7282">
              <w:rPr>
                <w:rFonts w:cs="Arial"/>
                <w:b/>
                <w:szCs w:val="22"/>
              </w:rPr>
              <w:t>Modulbezeichnung</w:t>
            </w:r>
          </w:p>
          <w:p w14:paraId="657886BC" w14:textId="647CC576" w:rsidR="003668A3" w:rsidRPr="00BF7282" w:rsidRDefault="00482F50" w:rsidP="00E02B39">
            <w:pPr>
              <w:rPr>
                <w:rFonts w:cs="Arial"/>
              </w:rPr>
            </w:pPr>
            <w:r>
              <w:rPr>
                <w:rFonts w:cs="Arial"/>
              </w:rPr>
              <w:t>8</w:t>
            </w:r>
            <w:r w:rsidR="008129CD">
              <w:rPr>
                <w:rFonts w:cs="Arial"/>
                <w:szCs w:val="22"/>
              </w:rPr>
              <w:t>3272</w:t>
            </w:r>
          </w:p>
        </w:tc>
        <w:tc>
          <w:tcPr>
            <w:tcW w:w="5528" w:type="dxa"/>
            <w:shd w:val="clear" w:color="auto" w:fill="E0E0E0"/>
          </w:tcPr>
          <w:p w14:paraId="5BD5C166" w14:textId="77777777" w:rsidR="003668A3" w:rsidRPr="00BF7282" w:rsidRDefault="003668A3" w:rsidP="00E02B39">
            <w:pPr>
              <w:pStyle w:val="berschriftModul"/>
            </w:pPr>
            <w:bookmarkStart w:id="5369" w:name="_Toc287964430"/>
            <w:bookmarkStart w:id="5370" w:name="_Toc300074960"/>
            <w:bookmarkStart w:id="5371" w:name="_Toc300154021"/>
            <w:bookmarkStart w:id="5372" w:name="_Toc301862034"/>
            <w:bookmarkStart w:id="5373" w:name="_Toc317511657"/>
            <w:bookmarkStart w:id="5374" w:name="_Toc317694822"/>
            <w:bookmarkStart w:id="5375" w:name="_Toc317772982"/>
            <w:bookmarkStart w:id="5376" w:name="_Toc317782102"/>
            <w:bookmarkStart w:id="5377" w:name="_Toc321385198"/>
            <w:bookmarkStart w:id="5378" w:name="_Toc331493012"/>
            <w:bookmarkStart w:id="5379" w:name="_Toc332267242"/>
            <w:bookmarkStart w:id="5380" w:name="_Toc332366894"/>
            <w:bookmarkStart w:id="5381" w:name="_Toc335747391"/>
            <w:bookmarkStart w:id="5382" w:name="_Toc349828566"/>
            <w:bookmarkStart w:id="5383" w:name="_Toc351715493"/>
            <w:bookmarkStart w:id="5384" w:name="_Toc363638224"/>
            <w:bookmarkStart w:id="5385" w:name="_Toc363638887"/>
            <w:bookmarkStart w:id="5386" w:name="_Toc364322165"/>
            <w:bookmarkStart w:id="5387" w:name="_Toc364328706"/>
            <w:bookmarkStart w:id="5388" w:name="_Toc369082436"/>
            <w:bookmarkStart w:id="5389" w:name="_Toc381687009"/>
            <w:bookmarkStart w:id="5390" w:name="_Toc54705604"/>
            <w:r w:rsidRPr="00BF7282">
              <w:t>Schlüsselqualifikationsmodul</w:t>
            </w:r>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p>
          <w:p w14:paraId="32693D7F" w14:textId="6E88F908" w:rsidR="003668A3" w:rsidRPr="00494F2F" w:rsidRDefault="003668A3" w:rsidP="00C16A77">
            <w:pPr>
              <w:rPr>
                <w:lang w:eastAsia="en-US"/>
              </w:rPr>
            </w:pPr>
            <w:r w:rsidRPr="00494F2F">
              <w:rPr>
                <w:lang w:eastAsia="en-US"/>
              </w:rPr>
              <w:t>(</w:t>
            </w:r>
            <w:r w:rsidR="00E64DC3" w:rsidRPr="00494F2F">
              <w:rPr>
                <w:lang w:eastAsia="en-US"/>
              </w:rPr>
              <w:t>S</w:t>
            </w:r>
            <w:r w:rsidR="00C16A77" w:rsidRPr="00494F2F">
              <w:rPr>
                <w:lang w:eastAsia="en-US"/>
              </w:rPr>
              <w:t xml:space="preserve">oft skills </w:t>
            </w:r>
            <w:r w:rsidR="00331AEA" w:rsidRPr="00494F2F">
              <w:rPr>
                <w:lang w:eastAsia="en-US"/>
              </w:rPr>
              <w:t>module</w:t>
            </w:r>
            <w:r w:rsidRPr="00494F2F">
              <w:rPr>
                <w:lang w:eastAsia="en-US"/>
              </w:rPr>
              <w:t>)</w:t>
            </w:r>
          </w:p>
        </w:tc>
        <w:tc>
          <w:tcPr>
            <w:tcW w:w="1136" w:type="dxa"/>
            <w:shd w:val="clear" w:color="auto" w:fill="E0E0E0"/>
          </w:tcPr>
          <w:p w14:paraId="0A690A01" w14:textId="77777777" w:rsidR="003668A3" w:rsidRPr="00BF7282" w:rsidRDefault="003668A3" w:rsidP="00E02B39">
            <w:pPr>
              <w:rPr>
                <w:rFonts w:cs="Arial"/>
                <w:b/>
              </w:rPr>
            </w:pPr>
            <w:r w:rsidRPr="00BF7282">
              <w:rPr>
                <w:rFonts w:cs="Arial"/>
                <w:b/>
                <w:szCs w:val="22"/>
              </w:rPr>
              <w:t>5 ECTS</w:t>
            </w:r>
          </w:p>
        </w:tc>
      </w:tr>
      <w:tr w:rsidR="003668A3" w:rsidRPr="00BF7282" w14:paraId="562571EA" w14:textId="77777777" w:rsidTr="00E75A13">
        <w:trPr>
          <w:trHeight w:val="567"/>
          <w:jc w:val="center"/>
        </w:trPr>
        <w:tc>
          <w:tcPr>
            <w:tcW w:w="567" w:type="dxa"/>
            <w:shd w:val="clear" w:color="auto" w:fill="E0E0E0"/>
          </w:tcPr>
          <w:p w14:paraId="085B5C97" w14:textId="77777777" w:rsidR="00345575" w:rsidRDefault="00345575" w:rsidP="00F6461C">
            <w:pPr>
              <w:numPr>
                <w:ilvl w:val="0"/>
                <w:numId w:val="158"/>
              </w:numPr>
              <w:rPr>
                <w:rFonts w:cs="Arial"/>
                <w:i/>
              </w:rPr>
            </w:pPr>
          </w:p>
        </w:tc>
        <w:tc>
          <w:tcPr>
            <w:tcW w:w="2693" w:type="dxa"/>
            <w:shd w:val="clear" w:color="auto" w:fill="E0E0E0"/>
          </w:tcPr>
          <w:p w14:paraId="33FBAFD9" w14:textId="77777777" w:rsidR="003668A3" w:rsidRPr="00BF7282" w:rsidRDefault="003668A3" w:rsidP="00E02B39">
            <w:pPr>
              <w:rPr>
                <w:rFonts w:cs="Arial"/>
              </w:rPr>
            </w:pPr>
            <w:r w:rsidRPr="00BF7282">
              <w:rPr>
                <w:rFonts w:cs="Arial"/>
                <w:szCs w:val="22"/>
              </w:rPr>
              <w:t>Lehrveranstaltungen</w:t>
            </w:r>
          </w:p>
          <w:p w14:paraId="5995EB00" w14:textId="77777777" w:rsidR="003668A3" w:rsidRPr="00BF7282" w:rsidRDefault="003668A3" w:rsidP="00E02B39">
            <w:pPr>
              <w:rPr>
                <w:rFonts w:cs="Arial"/>
              </w:rPr>
            </w:pPr>
          </w:p>
        </w:tc>
        <w:tc>
          <w:tcPr>
            <w:tcW w:w="5528" w:type="dxa"/>
            <w:shd w:val="clear" w:color="auto" w:fill="E0E0E0"/>
          </w:tcPr>
          <w:p w14:paraId="676550AA" w14:textId="6B58A4F1" w:rsidR="003668A3" w:rsidRPr="00BF7282" w:rsidRDefault="003668A3" w:rsidP="00B84935">
            <w:pPr>
              <w:rPr>
                <w:rFonts w:cs="Arial"/>
              </w:rPr>
            </w:pPr>
            <w:r w:rsidRPr="00BF7282">
              <w:rPr>
                <w:rFonts w:cs="Arial"/>
                <w:szCs w:val="22"/>
              </w:rPr>
              <w:t xml:space="preserve">Im Rahmen des Schlüsselqualifikationsmoduls existieren mehrere Module, von denen eines belegt werden kann. Die wählbaren Module sind im Modulhandbuch auf den Seiten </w:t>
            </w:r>
            <w:r w:rsidR="00B91019" w:rsidRPr="00BF7282">
              <w:rPr>
                <w:rFonts w:cs="Arial"/>
                <w:szCs w:val="22"/>
              </w:rPr>
              <w:fldChar w:fldCharType="begin"/>
            </w:r>
            <w:r w:rsidR="0062183F" w:rsidRPr="00BF7282">
              <w:rPr>
                <w:rFonts w:cs="Arial"/>
                <w:szCs w:val="22"/>
              </w:rPr>
              <w:instrText xml:space="preserve"> PAGEREF beginnSY \h </w:instrText>
            </w:r>
            <w:r w:rsidR="00B91019" w:rsidRPr="00BF7282">
              <w:rPr>
                <w:rFonts w:cs="Arial"/>
                <w:szCs w:val="22"/>
              </w:rPr>
            </w:r>
            <w:r w:rsidR="00B91019" w:rsidRPr="00BF7282">
              <w:rPr>
                <w:rFonts w:cs="Arial"/>
                <w:szCs w:val="22"/>
              </w:rPr>
              <w:fldChar w:fldCharType="separate"/>
            </w:r>
            <w:r w:rsidR="00BC2E5F">
              <w:rPr>
                <w:rFonts w:cs="Arial"/>
                <w:noProof/>
                <w:szCs w:val="22"/>
              </w:rPr>
              <w:t>87</w:t>
            </w:r>
            <w:r w:rsidR="00B91019" w:rsidRPr="00BF7282">
              <w:rPr>
                <w:rFonts w:cs="Arial"/>
                <w:szCs w:val="22"/>
              </w:rPr>
              <w:fldChar w:fldCharType="end"/>
            </w:r>
            <w:r w:rsidRPr="00BF7282">
              <w:rPr>
                <w:rFonts w:cs="Arial"/>
                <w:szCs w:val="22"/>
              </w:rPr>
              <w:t>ff. aufgelistet.</w:t>
            </w:r>
          </w:p>
        </w:tc>
        <w:tc>
          <w:tcPr>
            <w:tcW w:w="1136" w:type="dxa"/>
            <w:shd w:val="clear" w:color="auto" w:fill="E0E0E0"/>
          </w:tcPr>
          <w:p w14:paraId="34D478A7" w14:textId="77777777" w:rsidR="003668A3" w:rsidRPr="00BF7282" w:rsidRDefault="003668A3" w:rsidP="00E02B39">
            <w:pPr>
              <w:rPr>
                <w:rFonts w:cs="Arial"/>
              </w:rPr>
            </w:pPr>
            <w:r w:rsidRPr="00BF7282">
              <w:rPr>
                <w:rFonts w:cs="Arial"/>
                <w:szCs w:val="22"/>
              </w:rPr>
              <w:t>5 ECTS</w:t>
            </w:r>
          </w:p>
        </w:tc>
      </w:tr>
      <w:tr w:rsidR="003668A3" w:rsidRPr="00BF7282" w14:paraId="1807677C" w14:textId="77777777" w:rsidTr="00E75A13">
        <w:trPr>
          <w:trHeight w:val="383"/>
          <w:jc w:val="center"/>
        </w:trPr>
        <w:tc>
          <w:tcPr>
            <w:tcW w:w="567" w:type="dxa"/>
            <w:shd w:val="clear" w:color="auto" w:fill="E0E0E0"/>
          </w:tcPr>
          <w:p w14:paraId="758FF047" w14:textId="77777777" w:rsidR="00345575" w:rsidRDefault="00345575" w:rsidP="00F6461C">
            <w:pPr>
              <w:numPr>
                <w:ilvl w:val="0"/>
                <w:numId w:val="158"/>
              </w:numPr>
              <w:rPr>
                <w:rFonts w:cs="Arial"/>
                <w:i/>
              </w:rPr>
            </w:pPr>
          </w:p>
        </w:tc>
        <w:tc>
          <w:tcPr>
            <w:tcW w:w="2693" w:type="dxa"/>
            <w:shd w:val="clear" w:color="auto" w:fill="E0E0E0"/>
          </w:tcPr>
          <w:p w14:paraId="2E01BE91" w14:textId="4918CD15" w:rsidR="003668A3" w:rsidRPr="00BF7282" w:rsidRDefault="00C655C3" w:rsidP="00E02B39">
            <w:pPr>
              <w:rPr>
                <w:rFonts w:cs="Arial"/>
              </w:rPr>
            </w:pPr>
            <w:r>
              <w:t>Lehrende</w:t>
            </w:r>
          </w:p>
        </w:tc>
        <w:tc>
          <w:tcPr>
            <w:tcW w:w="5528" w:type="dxa"/>
            <w:shd w:val="clear" w:color="auto" w:fill="E0E0E0"/>
          </w:tcPr>
          <w:p w14:paraId="13F89460" w14:textId="53E235A8" w:rsidR="003668A3" w:rsidRPr="00BF7282" w:rsidRDefault="003668A3" w:rsidP="00E02B39">
            <w:pPr>
              <w:rPr>
                <w:rFonts w:cs="Arial"/>
              </w:rPr>
            </w:pPr>
            <w:r w:rsidRPr="00BF7282">
              <w:rPr>
                <w:rFonts w:cs="Arial"/>
                <w:szCs w:val="22"/>
              </w:rPr>
              <w:t xml:space="preserve">Alle Professoreninnen </w:t>
            </w:r>
            <w:r w:rsidR="00787C58">
              <w:rPr>
                <w:rFonts w:cs="Arial"/>
                <w:szCs w:val="22"/>
              </w:rPr>
              <w:t>bzw.</w:t>
            </w:r>
            <w:r w:rsidRPr="00BF7282">
              <w:rPr>
                <w:rFonts w:cs="Arial"/>
                <w:szCs w:val="22"/>
              </w:rPr>
              <w:t xml:space="preserve"> Professoren des Fachbereichs Wirtschaftsw</w:t>
            </w:r>
            <w:r w:rsidR="00787C58">
              <w:rPr>
                <w:rFonts w:cs="Arial"/>
                <w:szCs w:val="22"/>
              </w:rPr>
              <w:t>issenschaften und Mitarbeitende sowie externe Dozentinnen bzw.</w:t>
            </w:r>
            <w:r w:rsidR="007C4598">
              <w:rPr>
                <w:rFonts w:cs="Arial"/>
                <w:szCs w:val="22"/>
              </w:rPr>
              <w:t xml:space="preserve"> </w:t>
            </w:r>
            <w:r w:rsidR="00787C58">
              <w:rPr>
                <w:rFonts w:cs="Arial"/>
                <w:szCs w:val="22"/>
              </w:rPr>
              <w:t>Dozenten</w:t>
            </w:r>
          </w:p>
        </w:tc>
        <w:tc>
          <w:tcPr>
            <w:tcW w:w="1136" w:type="dxa"/>
            <w:shd w:val="clear" w:color="auto" w:fill="E0E0E0"/>
          </w:tcPr>
          <w:p w14:paraId="4260D63B" w14:textId="77777777" w:rsidR="003668A3" w:rsidRPr="00BF7282" w:rsidRDefault="003668A3" w:rsidP="00E02B39">
            <w:pPr>
              <w:rPr>
                <w:rFonts w:cs="Arial"/>
              </w:rPr>
            </w:pPr>
          </w:p>
        </w:tc>
      </w:tr>
    </w:tbl>
    <w:p w14:paraId="6F19AF8D" w14:textId="77777777" w:rsidR="003668A3" w:rsidRPr="00BF7282" w:rsidRDefault="003668A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12"/>
        <w:gridCol w:w="6651"/>
      </w:tblGrid>
      <w:tr w:rsidR="003668A3" w:rsidRPr="00BF7282" w14:paraId="7E449C6D" w14:textId="77777777" w:rsidTr="00E02B39">
        <w:trPr>
          <w:trHeight w:val="340"/>
          <w:jc w:val="center"/>
        </w:trPr>
        <w:tc>
          <w:tcPr>
            <w:tcW w:w="567" w:type="dxa"/>
            <w:tcBorders>
              <w:bottom w:val="single" w:sz="4" w:space="0" w:color="auto"/>
            </w:tcBorders>
          </w:tcPr>
          <w:p w14:paraId="47709435" w14:textId="77777777" w:rsidR="00345575" w:rsidRDefault="00345575" w:rsidP="00F6461C">
            <w:pPr>
              <w:numPr>
                <w:ilvl w:val="0"/>
                <w:numId w:val="158"/>
              </w:numPr>
              <w:rPr>
                <w:rFonts w:cs="Arial"/>
                <w:i/>
              </w:rPr>
            </w:pPr>
          </w:p>
        </w:tc>
        <w:tc>
          <w:tcPr>
            <w:tcW w:w="2705" w:type="dxa"/>
            <w:gridSpan w:val="2"/>
            <w:tcBorders>
              <w:bottom w:val="single" w:sz="4" w:space="0" w:color="auto"/>
            </w:tcBorders>
          </w:tcPr>
          <w:p w14:paraId="44F282F4" w14:textId="10DAD59F" w:rsidR="003668A3" w:rsidRPr="00BF7282" w:rsidRDefault="00C655C3" w:rsidP="00E02B39">
            <w:pPr>
              <w:rPr>
                <w:rFonts w:cs="Arial"/>
                <w:b/>
              </w:rPr>
            </w:pPr>
            <w:r>
              <w:rPr>
                <w:rFonts w:cs="Arial"/>
                <w:b/>
                <w:szCs w:val="22"/>
              </w:rPr>
              <w:t>Modulverantwortliche/r</w:t>
            </w:r>
          </w:p>
        </w:tc>
        <w:tc>
          <w:tcPr>
            <w:tcW w:w="6651" w:type="dxa"/>
            <w:tcBorders>
              <w:bottom w:val="single" w:sz="4" w:space="0" w:color="auto"/>
            </w:tcBorders>
          </w:tcPr>
          <w:p w14:paraId="2696B258" w14:textId="48DACC9E" w:rsidR="003668A3" w:rsidRPr="00BF7282" w:rsidRDefault="003668A3" w:rsidP="00E02B39">
            <w:pPr>
              <w:rPr>
                <w:rFonts w:cs="Arial"/>
              </w:rPr>
            </w:pPr>
            <w:r w:rsidRPr="00BF7282">
              <w:rPr>
                <w:rFonts w:cs="Arial"/>
                <w:szCs w:val="22"/>
              </w:rPr>
              <w:t xml:space="preserve">Alle Professoreninnen </w:t>
            </w:r>
            <w:r w:rsidR="00787C58">
              <w:rPr>
                <w:rFonts w:cs="Arial"/>
                <w:szCs w:val="22"/>
              </w:rPr>
              <w:t>bzw.</w:t>
            </w:r>
            <w:r w:rsidRPr="00BF7282">
              <w:rPr>
                <w:rFonts w:cs="Arial"/>
                <w:szCs w:val="22"/>
              </w:rPr>
              <w:t xml:space="preserve"> Professoren des Fachbereichs Wirtschaftswissenschaften</w:t>
            </w:r>
          </w:p>
        </w:tc>
      </w:tr>
      <w:tr w:rsidR="003668A3" w:rsidRPr="00BF7282" w14:paraId="6CA9BC7F" w14:textId="77777777" w:rsidTr="00E02B39">
        <w:trPr>
          <w:trHeight w:val="340"/>
          <w:jc w:val="center"/>
        </w:trPr>
        <w:tc>
          <w:tcPr>
            <w:tcW w:w="567" w:type="dxa"/>
            <w:shd w:val="clear" w:color="auto" w:fill="auto"/>
          </w:tcPr>
          <w:p w14:paraId="29320639" w14:textId="77777777" w:rsidR="00345575" w:rsidRDefault="00345575" w:rsidP="00F6461C">
            <w:pPr>
              <w:numPr>
                <w:ilvl w:val="0"/>
                <w:numId w:val="158"/>
              </w:numPr>
              <w:rPr>
                <w:rFonts w:cs="Arial"/>
                <w:i/>
              </w:rPr>
            </w:pPr>
          </w:p>
        </w:tc>
        <w:tc>
          <w:tcPr>
            <w:tcW w:w="2693" w:type="dxa"/>
            <w:shd w:val="clear" w:color="auto" w:fill="auto"/>
          </w:tcPr>
          <w:p w14:paraId="7F257FA9" w14:textId="77777777" w:rsidR="003668A3" w:rsidRPr="00BF7282" w:rsidRDefault="003668A3" w:rsidP="00E02B39">
            <w:pPr>
              <w:rPr>
                <w:rFonts w:cs="Arial"/>
                <w:b/>
              </w:rPr>
            </w:pPr>
            <w:r w:rsidRPr="00BF7282">
              <w:rPr>
                <w:rFonts w:cs="Arial"/>
                <w:b/>
                <w:szCs w:val="22"/>
              </w:rPr>
              <w:t>Inhalt</w:t>
            </w:r>
          </w:p>
        </w:tc>
        <w:tc>
          <w:tcPr>
            <w:tcW w:w="6663" w:type="dxa"/>
            <w:gridSpan w:val="2"/>
            <w:tcBorders>
              <w:bottom w:val="single" w:sz="4" w:space="0" w:color="auto"/>
            </w:tcBorders>
            <w:shd w:val="clear" w:color="auto" w:fill="auto"/>
          </w:tcPr>
          <w:p w14:paraId="5C9F771F" w14:textId="77777777" w:rsidR="003668A3" w:rsidRPr="00BF7282" w:rsidRDefault="003668A3" w:rsidP="00E02B39">
            <w:pPr>
              <w:rPr>
                <w:rFonts w:cs="Arial"/>
              </w:rPr>
            </w:pPr>
            <w:r w:rsidRPr="00BF7282">
              <w:rPr>
                <w:rFonts w:cs="Arial"/>
                <w:szCs w:val="22"/>
              </w:rPr>
              <w:t>Siehe Modulbeschreibung</w:t>
            </w:r>
          </w:p>
        </w:tc>
      </w:tr>
      <w:tr w:rsidR="003668A3" w:rsidRPr="00BF7282" w14:paraId="11AD7384" w14:textId="77777777" w:rsidTr="00E02B39">
        <w:trPr>
          <w:trHeight w:val="340"/>
          <w:jc w:val="center"/>
        </w:trPr>
        <w:tc>
          <w:tcPr>
            <w:tcW w:w="567" w:type="dxa"/>
            <w:shd w:val="clear" w:color="auto" w:fill="auto"/>
          </w:tcPr>
          <w:p w14:paraId="46B144FB" w14:textId="77777777" w:rsidR="00345575" w:rsidRDefault="00345575" w:rsidP="00F6461C">
            <w:pPr>
              <w:numPr>
                <w:ilvl w:val="0"/>
                <w:numId w:val="158"/>
              </w:numPr>
              <w:rPr>
                <w:rFonts w:cs="Arial"/>
                <w:i/>
              </w:rPr>
            </w:pPr>
          </w:p>
        </w:tc>
        <w:tc>
          <w:tcPr>
            <w:tcW w:w="2693" w:type="dxa"/>
            <w:shd w:val="clear" w:color="auto" w:fill="auto"/>
          </w:tcPr>
          <w:p w14:paraId="2AA63F3F" w14:textId="77777777" w:rsidR="00603093" w:rsidRDefault="003668A3" w:rsidP="00E02B39">
            <w:pPr>
              <w:rPr>
                <w:rFonts w:cs="Arial"/>
                <w:b/>
                <w:szCs w:val="22"/>
              </w:rPr>
            </w:pPr>
            <w:r w:rsidRPr="00BF7282">
              <w:rPr>
                <w:rFonts w:cs="Arial"/>
                <w:b/>
                <w:szCs w:val="22"/>
              </w:rPr>
              <w:t xml:space="preserve">Lernziele und </w:t>
            </w:r>
          </w:p>
          <w:p w14:paraId="19B019F1" w14:textId="46D51A9E" w:rsidR="003668A3" w:rsidRPr="00BF7282" w:rsidRDefault="003668A3" w:rsidP="00E02B39">
            <w:pPr>
              <w:rPr>
                <w:rFonts w:cs="Arial"/>
                <w:b/>
              </w:rPr>
            </w:pPr>
            <w:r w:rsidRPr="00BF7282">
              <w:rPr>
                <w:rFonts w:cs="Arial"/>
                <w:b/>
                <w:szCs w:val="22"/>
              </w:rPr>
              <w:t>Kompetenzen</w:t>
            </w:r>
          </w:p>
        </w:tc>
        <w:tc>
          <w:tcPr>
            <w:tcW w:w="6663" w:type="dxa"/>
            <w:gridSpan w:val="2"/>
            <w:shd w:val="clear" w:color="auto" w:fill="auto"/>
          </w:tcPr>
          <w:p w14:paraId="13DFF457" w14:textId="77777777" w:rsidR="003668A3" w:rsidRPr="00BF7282" w:rsidRDefault="003668A3" w:rsidP="00E02B39">
            <w:pPr>
              <w:pStyle w:val="Default"/>
              <w:rPr>
                <w:sz w:val="22"/>
                <w:szCs w:val="22"/>
              </w:rPr>
            </w:pPr>
            <w:r w:rsidRPr="00BF7282">
              <w:rPr>
                <w:sz w:val="22"/>
                <w:szCs w:val="22"/>
              </w:rPr>
              <w:t xml:space="preserve">Die Studierenden sollen in ihrer Selbstkompetenz, Sozialkompetenz sowie in Methoden-/Lernkompetenz gefördert werden. </w:t>
            </w:r>
          </w:p>
        </w:tc>
      </w:tr>
      <w:tr w:rsidR="003668A3" w:rsidRPr="00BF7282" w14:paraId="71B48C6E" w14:textId="77777777" w:rsidTr="00E02B39">
        <w:trPr>
          <w:trHeight w:val="340"/>
          <w:jc w:val="center"/>
        </w:trPr>
        <w:tc>
          <w:tcPr>
            <w:tcW w:w="567" w:type="dxa"/>
          </w:tcPr>
          <w:p w14:paraId="4635547D" w14:textId="77777777" w:rsidR="00345575" w:rsidRDefault="00345575" w:rsidP="00F6461C">
            <w:pPr>
              <w:numPr>
                <w:ilvl w:val="0"/>
                <w:numId w:val="158"/>
              </w:numPr>
              <w:rPr>
                <w:rFonts w:cs="Arial"/>
                <w:i/>
              </w:rPr>
            </w:pPr>
          </w:p>
        </w:tc>
        <w:tc>
          <w:tcPr>
            <w:tcW w:w="2693" w:type="dxa"/>
          </w:tcPr>
          <w:p w14:paraId="227D396D" w14:textId="77777777" w:rsidR="005C2824" w:rsidRDefault="003668A3" w:rsidP="00E02B39">
            <w:pPr>
              <w:rPr>
                <w:rFonts w:cs="Arial"/>
                <w:b/>
                <w:szCs w:val="22"/>
              </w:rPr>
            </w:pPr>
            <w:r w:rsidRPr="00BF7282">
              <w:rPr>
                <w:rFonts w:cs="Arial"/>
                <w:b/>
                <w:szCs w:val="22"/>
              </w:rPr>
              <w:t xml:space="preserve">Empfohlene </w:t>
            </w:r>
          </w:p>
          <w:p w14:paraId="06F70878" w14:textId="3910DF0B" w:rsidR="003668A3" w:rsidRPr="00BF7282" w:rsidRDefault="003668A3" w:rsidP="00E02B39">
            <w:pPr>
              <w:rPr>
                <w:rFonts w:cs="Arial"/>
                <w:b/>
              </w:rPr>
            </w:pPr>
            <w:r w:rsidRPr="00BF7282">
              <w:rPr>
                <w:rFonts w:cs="Arial"/>
                <w:b/>
                <w:szCs w:val="22"/>
              </w:rPr>
              <w:t>Voraussetzungen für die Teilnahme</w:t>
            </w:r>
          </w:p>
        </w:tc>
        <w:tc>
          <w:tcPr>
            <w:tcW w:w="6663" w:type="dxa"/>
            <w:gridSpan w:val="2"/>
          </w:tcPr>
          <w:p w14:paraId="4E0C9AE4" w14:textId="77777777" w:rsidR="003668A3" w:rsidRDefault="003668A3" w:rsidP="00E02B39">
            <w:pPr>
              <w:rPr>
                <w:rFonts w:cs="Arial"/>
              </w:rPr>
            </w:pPr>
            <w:r w:rsidRPr="00BF7282">
              <w:rPr>
                <w:rFonts w:cs="Arial"/>
                <w:szCs w:val="22"/>
              </w:rPr>
              <w:t>Siehe Modulbeschreibung</w:t>
            </w:r>
          </w:p>
          <w:p w14:paraId="549EF89D" w14:textId="520E8A6C" w:rsidR="00C17C7D" w:rsidRPr="00BF7282" w:rsidRDefault="00C17C7D" w:rsidP="00E02B39">
            <w:pPr>
              <w:rPr>
                <w:rFonts w:cs="Arial"/>
              </w:rPr>
            </w:pPr>
            <w:r>
              <w:rPr>
                <w:rFonts w:cs="Arial"/>
                <w:szCs w:val="22"/>
              </w:rPr>
              <w:t xml:space="preserve">Informationen unter: </w:t>
            </w:r>
            <w:hyperlink r:id="rId66" w:history="1">
              <w:r w:rsidR="0026543D" w:rsidRPr="00854A8B">
                <w:rPr>
                  <w:rStyle w:val="Hyperlink"/>
                  <w:rFonts w:cs="Arial"/>
                  <w:szCs w:val="22"/>
                </w:rPr>
                <w:t>https://www.wiwiq.rw.fau.de/qm-praxis/prozessportal/schluesselqualifikationsmodul-durchfuehrung/</w:t>
              </w:r>
            </w:hyperlink>
            <w:r w:rsidR="0026543D">
              <w:rPr>
                <w:rStyle w:val="Hyperlink"/>
                <w:rFonts w:cs="Arial"/>
                <w:szCs w:val="22"/>
              </w:rPr>
              <w:t xml:space="preserve"> </w:t>
            </w:r>
            <w:r>
              <w:rPr>
                <w:rFonts w:cs="Arial"/>
                <w:szCs w:val="22"/>
              </w:rPr>
              <w:t xml:space="preserve"> </w:t>
            </w:r>
          </w:p>
        </w:tc>
      </w:tr>
      <w:tr w:rsidR="003668A3" w:rsidRPr="00BF7282" w14:paraId="4D8F1AC5" w14:textId="77777777" w:rsidTr="00E02B39">
        <w:trPr>
          <w:trHeight w:val="340"/>
          <w:jc w:val="center"/>
        </w:trPr>
        <w:tc>
          <w:tcPr>
            <w:tcW w:w="567" w:type="dxa"/>
          </w:tcPr>
          <w:p w14:paraId="367C394B" w14:textId="77777777" w:rsidR="00345575" w:rsidRDefault="00345575" w:rsidP="00F6461C">
            <w:pPr>
              <w:numPr>
                <w:ilvl w:val="0"/>
                <w:numId w:val="158"/>
              </w:numPr>
              <w:rPr>
                <w:rFonts w:cs="Arial"/>
                <w:i/>
              </w:rPr>
            </w:pPr>
          </w:p>
        </w:tc>
        <w:tc>
          <w:tcPr>
            <w:tcW w:w="2693" w:type="dxa"/>
          </w:tcPr>
          <w:p w14:paraId="574977AB" w14:textId="77777777" w:rsidR="005C2824" w:rsidRDefault="003668A3" w:rsidP="00E02B39">
            <w:pPr>
              <w:rPr>
                <w:rFonts w:cs="Arial"/>
                <w:b/>
                <w:szCs w:val="22"/>
              </w:rPr>
            </w:pPr>
            <w:r w:rsidRPr="00BF7282">
              <w:rPr>
                <w:rFonts w:cs="Arial"/>
                <w:b/>
                <w:szCs w:val="22"/>
              </w:rPr>
              <w:t xml:space="preserve">Einpassung in </w:t>
            </w:r>
          </w:p>
          <w:p w14:paraId="56AECA49" w14:textId="3880D0AF" w:rsidR="003668A3" w:rsidRPr="00BF7282" w:rsidRDefault="003668A3" w:rsidP="00E02B39">
            <w:pPr>
              <w:rPr>
                <w:rFonts w:cs="Arial"/>
                <w:b/>
              </w:rPr>
            </w:pPr>
            <w:r w:rsidRPr="00BF7282">
              <w:rPr>
                <w:rFonts w:cs="Arial"/>
                <w:b/>
                <w:szCs w:val="22"/>
              </w:rPr>
              <w:t>Musterstudienplan</w:t>
            </w:r>
          </w:p>
        </w:tc>
        <w:tc>
          <w:tcPr>
            <w:tcW w:w="6663" w:type="dxa"/>
            <w:gridSpan w:val="2"/>
          </w:tcPr>
          <w:p w14:paraId="0A933CC5" w14:textId="77777777" w:rsidR="003668A3" w:rsidRPr="00BF7282" w:rsidRDefault="003668A3" w:rsidP="00E02B39">
            <w:pPr>
              <w:rPr>
                <w:rFonts w:cs="Arial"/>
              </w:rPr>
            </w:pPr>
            <w:r w:rsidRPr="00BF7282">
              <w:rPr>
                <w:rFonts w:cs="Arial"/>
                <w:szCs w:val="22"/>
              </w:rPr>
              <w:t>4. Semester</w:t>
            </w:r>
          </w:p>
        </w:tc>
      </w:tr>
      <w:tr w:rsidR="003668A3" w:rsidRPr="00BF7282" w14:paraId="6EC97F21" w14:textId="77777777" w:rsidTr="00E02B39">
        <w:trPr>
          <w:trHeight w:val="340"/>
          <w:jc w:val="center"/>
        </w:trPr>
        <w:tc>
          <w:tcPr>
            <w:tcW w:w="567" w:type="dxa"/>
            <w:tcBorders>
              <w:bottom w:val="single" w:sz="4" w:space="0" w:color="auto"/>
            </w:tcBorders>
          </w:tcPr>
          <w:p w14:paraId="0602E32B" w14:textId="77777777" w:rsidR="00345575" w:rsidRDefault="00345575" w:rsidP="00F6461C">
            <w:pPr>
              <w:numPr>
                <w:ilvl w:val="0"/>
                <w:numId w:val="158"/>
              </w:numPr>
              <w:rPr>
                <w:rFonts w:cs="Arial"/>
                <w:i/>
              </w:rPr>
            </w:pPr>
          </w:p>
          <w:p w14:paraId="37D195CE" w14:textId="77777777" w:rsidR="003668A3" w:rsidRPr="00BF7282" w:rsidRDefault="003668A3" w:rsidP="00E02B39">
            <w:pPr>
              <w:rPr>
                <w:rFonts w:cs="Arial"/>
              </w:rPr>
            </w:pPr>
          </w:p>
        </w:tc>
        <w:tc>
          <w:tcPr>
            <w:tcW w:w="2693" w:type="dxa"/>
            <w:tcBorders>
              <w:bottom w:val="single" w:sz="4" w:space="0" w:color="auto"/>
            </w:tcBorders>
          </w:tcPr>
          <w:p w14:paraId="786B0B38" w14:textId="77777777" w:rsidR="00603093" w:rsidRDefault="003668A3" w:rsidP="00E02B39">
            <w:pPr>
              <w:rPr>
                <w:rFonts w:cs="Arial"/>
                <w:b/>
                <w:szCs w:val="22"/>
              </w:rPr>
            </w:pPr>
            <w:r w:rsidRPr="00BF7282">
              <w:rPr>
                <w:rFonts w:cs="Arial"/>
                <w:b/>
                <w:szCs w:val="22"/>
              </w:rPr>
              <w:t xml:space="preserve">Verwendbarkeit des </w:t>
            </w:r>
          </w:p>
          <w:p w14:paraId="7E6CC79D" w14:textId="3D9A4BCB" w:rsidR="003668A3" w:rsidRPr="00BF7282" w:rsidRDefault="003668A3" w:rsidP="00E02B39">
            <w:pPr>
              <w:rPr>
                <w:rFonts w:cs="Arial"/>
                <w:b/>
              </w:rPr>
            </w:pPr>
            <w:r w:rsidRPr="00BF7282">
              <w:rPr>
                <w:rFonts w:cs="Arial"/>
                <w:b/>
                <w:szCs w:val="22"/>
              </w:rPr>
              <w:t>Moduls</w:t>
            </w:r>
          </w:p>
        </w:tc>
        <w:tc>
          <w:tcPr>
            <w:tcW w:w="6663" w:type="dxa"/>
            <w:gridSpan w:val="2"/>
            <w:tcBorders>
              <w:bottom w:val="single" w:sz="4" w:space="0" w:color="auto"/>
            </w:tcBorders>
          </w:tcPr>
          <w:p w14:paraId="2E32D2B0" w14:textId="38DE34A3" w:rsidR="003668A3" w:rsidRPr="00BF7282" w:rsidRDefault="003668A3" w:rsidP="00E02B39">
            <w:pPr>
              <w:rPr>
                <w:rFonts w:cs="Arial"/>
              </w:rPr>
            </w:pPr>
            <w:r w:rsidRPr="00BF7282">
              <w:rPr>
                <w:rFonts w:cs="Arial"/>
                <w:szCs w:val="22"/>
              </w:rPr>
              <w:t xml:space="preserve">Modul im </w:t>
            </w:r>
            <w:r w:rsidR="00677858">
              <w:rPr>
                <w:rFonts w:cs="Arial"/>
                <w:szCs w:val="22"/>
              </w:rPr>
              <w:t>Themenbereich</w:t>
            </w:r>
            <w:r w:rsidRPr="00BF7282">
              <w:rPr>
                <w:rFonts w:cs="Arial"/>
                <w:szCs w:val="22"/>
              </w:rPr>
              <w:t xml:space="preserve"> Schlüsselqualifikationen</w:t>
            </w:r>
          </w:p>
        </w:tc>
      </w:tr>
      <w:tr w:rsidR="003668A3" w:rsidRPr="00BF7282" w14:paraId="1049CC4A" w14:textId="77777777" w:rsidTr="00E02B39">
        <w:trPr>
          <w:trHeight w:val="340"/>
          <w:jc w:val="center"/>
        </w:trPr>
        <w:tc>
          <w:tcPr>
            <w:tcW w:w="567" w:type="dxa"/>
            <w:shd w:val="clear" w:color="auto" w:fill="auto"/>
          </w:tcPr>
          <w:p w14:paraId="431F02FC" w14:textId="77777777" w:rsidR="00345575" w:rsidRDefault="00345575" w:rsidP="00F6461C">
            <w:pPr>
              <w:numPr>
                <w:ilvl w:val="0"/>
                <w:numId w:val="158"/>
              </w:numPr>
              <w:rPr>
                <w:rFonts w:cs="Arial"/>
                <w:i/>
              </w:rPr>
            </w:pPr>
          </w:p>
        </w:tc>
        <w:tc>
          <w:tcPr>
            <w:tcW w:w="2693" w:type="dxa"/>
            <w:shd w:val="clear" w:color="auto" w:fill="auto"/>
          </w:tcPr>
          <w:p w14:paraId="40D2A330" w14:textId="77777777" w:rsidR="005C2824" w:rsidRDefault="003668A3" w:rsidP="00E02B39">
            <w:pPr>
              <w:rPr>
                <w:rFonts w:cs="Arial"/>
                <w:b/>
                <w:szCs w:val="22"/>
              </w:rPr>
            </w:pPr>
            <w:r w:rsidRPr="00BF7282">
              <w:rPr>
                <w:rFonts w:cs="Arial"/>
                <w:b/>
                <w:szCs w:val="22"/>
              </w:rPr>
              <w:t xml:space="preserve">Studien- und </w:t>
            </w:r>
          </w:p>
          <w:p w14:paraId="17C249E7" w14:textId="6BCB4B91" w:rsidR="003668A3" w:rsidRPr="00BF7282" w:rsidRDefault="003668A3" w:rsidP="00E02B39">
            <w:pPr>
              <w:rPr>
                <w:rFonts w:cs="Arial"/>
                <w:b/>
              </w:rPr>
            </w:pPr>
            <w:r w:rsidRPr="00BF7282">
              <w:rPr>
                <w:rFonts w:cs="Arial"/>
                <w:b/>
                <w:szCs w:val="22"/>
              </w:rPr>
              <w:t>Prüfungsleistungen</w:t>
            </w:r>
          </w:p>
        </w:tc>
        <w:tc>
          <w:tcPr>
            <w:tcW w:w="6663" w:type="dxa"/>
            <w:gridSpan w:val="2"/>
            <w:tcBorders>
              <w:bottom w:val="single" w:sz="4" w:space="0" w:color="auto"/>
            </w:tcBorders>
            <w:shd w:val="clear" w:color="auto" w:fill="auto"/>
          </w:tcPr>
          <w:p w14:paraId="1399D9EB" w14:textId="77777777" w:rsidR="003668A3" w:rsidRPr="00BF7282" w:rsidRDefault="003668A3" w:rsidP="00E02B39">
            <w:pPr>
              <w:rPr>
                <w:rFonts w:cs="Arial"/>
              </w:rPr>
            </w:pPr>
            <w:r w:rsidRPr="00BF7282">
              <w:rPr>
                <w:rFonts w:cs="Arial"/>
                <w:szCs w:val="22"/>
              </w:rPr>
              <w:t>Anzahl der Prüfungsleistungen und Prüfungsformen siehe Modulbeschreibung</w:t>
            </w:r>
          </w:p>
        </w:tc>
      </w:tr>
      <w:tr w:rsidR="003668A3" w:rsidRPr="00BF7282" w14:paraId="24A8C50F" w14:textId="77777777" w:rsidTr="00E02B39">
        <w:trPr>
          <w:trHeight w:val="340"/>
          <w:jc w:val="center"/>
        </w:trPr>
        <w:tc>
          <w:tcPr>
            <w:tcW w:w="567" w:type="dxa"/>
            <w:shd w:val="clear" w:color="auto" w:fill="auto"/>
          </w:tcPr>
          <w:p w14:paraId="7A2EE408" w14:textId="77777777" w:rsidR="00345575" w:rsidRDefault="00345575" w:rsidP="00F6461C">
            <w:pPr>
              <w:numPr>
                <w:ilvl w:val="0"/>
                <w:numId w:val="158"/>
              </w:numPr>
              <w:rPr>
                <w:rFonts w:cs="Arial"/>
                <w:i/>
              </w:rPr>
            </w:pPr>
          </w:p>
        </w:tc>
        <w:tc>
          <w:tcPr>
            <w:tcW w:w="2693" w:type="dxa"/>
            <w:shd w:val="clear" w:color="auto" w:fill="auto"/>
          </w:tcPr>
          <w:p w14:paraId="73EF0D1A" w14:textId="77777777" w:rsidR="003668A3" w:rsidRPr="00BF7282" w:rsidRDefault="003668A3" w:rsidP="00E02B39">
            <w:pPr>
              <w:rPr>
                <w:rFonts w:cs="Arial"/>
                <w:b/>
              </w:rPr>
            </w:pPr>
            <w:r w:rsidRPr="00BF7282">
              <w:rPr>
                <w:rFonts w:cs="Arial"/>
                <w:b/>
                <w:szCs w:val="22"/>
              </w:rPr>
              <w:t>Berechnung Modulnote</w:t>
            </w:r>
          </w:p>
        </w:tc>
        <w:tc>
          <w:tcPr>
            <w:tcW w:w="6663" w:type="dxa"/>
            <w:gridSpan w:val="2"/>
            <w:shd w:val="clear" w:color="auto" w:fill="auto"/>
          </w:tcPr>
          <w:p w14:paraId="34D68493" w14:textId="77777777" w:rsidR="003668A3" w:rsidRPr="00BF7282" w:rsidRDefault="003668A3" w:rsidP="00E02B39">
            <w:pPr>
              <w:rPr>
                <w:rFonts w:cs="Arial"/>
              </w:rPr>
            </w:pPr>
            <w:r w:rsidRPr="00BF7282">
              <w:rPr>
                <w:rFonts w:cs="Arial"/>
                <w:szCs w:val="22"/>
              </w:rPr>
              <w:t>Studienleistung bestanden (unbenotet)</w:t>
            </w:r>
          </w:p>
        </w:tc>
      </w:tr>
      <w:tr w:rsidR="003668A3" w:rsidRPr="00BF7282" w14:paraId="7B03807B" w14:textId="77777777" w:rsidTr="00E02B39">
        <w:trPr>
          <w:trHeight w:val="340"/>
          <w:jc w:val="center"/>
        </w:trPr>
        <w:tc>
          <w:tcPr>
            <w:tcW w:w="567" w:type="dxa"/>
            <w:tcBorders>
              <w:bottom w:val="single" w:sz="4" w:space="0" w:color="auto"/>
            </w:tcBorders>
            <w:shd w:val="clear" w:color="auto" w:fill="auto"/>
          </w:tcPr>
          <w:p w14:paraId="799C9920" w14:textId="77777777" w:rsidR="00345575" w:rsidRDefault="00345575" w:rsidP="00F6461C">
            <w:pPr>
              <w:numPr>
                <w:ilvl w:val="0"/>
                <w:numId w:val="158"/>
              </w:numPr>
              <w:rPr>
                <w:rFonts w:cs="Arial"/>
                <w:i/>
              </w:rPr>
            </w:pPr>
          </w:p>
        </w:tc>
        <w:tc>
          <w:tcPr>
            <w:tcW w:w="2693" w:type="dxa"/>
            <w:tcBorders>
              <w:bottom w:val="single" w:sz="4" w:space="0" w:color="auto"/>
            </w:tcBorders>
            <w:shd w:val="clear" w:color="auto" w:fill="auto"/>
          </w:tcPr>
          <w:p w14:paraId="07AB682D" w14:textId="77777777" w:rsidR="003668A3" w:rsidRPr="00BF7282" w:rsidRDefault="003668A3" w:rsidP="00E02B39">
            <w:pPr>
              <w:rPr>
                <w:rFonts w:cs="Arial"/>
                <w:b/>
              </w:rPr>
            </w:pPr>
            <w:r w:rsidRPr="00BF7282">
              <w:rPr>
                <w:rFonts w:cs="Arial"/>
                <w:b/>
                <w:szCs w:val="22"/>
              </w:rPr>
              <w:t>Turnus des Angebots</w:t>
            </w:r>
          </w:p>
        </w:tc>
        <w:tc>
          <w:tcPr>
            <w:tcW w:w="6663" w:type="dxa"/>
            <w:gridSpan w:val="2"/>
            <w:tcBorders>
              <w:bottom w:val="single" w:sz="4" w:space="0" w:color="auto"/>
            </w:tcBorders>
            <w:shd w:val="clear" w:color="auto" w:fill="auto"/>
          </w:tcPr>
          <w:p w14:paraId="55C82A16" w14:textId="77777777" w:rsidR="003668A3" w:rsidRPr="00BF7282" w:rsidRDefault="003668A3" w:rsidP="00E02B39">
            <w:pPr>
              <w:rPr>
                <w:rFonts w:cs="Arial"/>
              </w:rPr>
            </w:pPr>
            <w:r w:rsidRPr="00BF7282">
              <w:rPr>
                <w:rFonts w:cs="Arial"/>
                <w:szCs w:val="22"/>
              </w:rPr>
              <w:t>Siehe Modulbeschreibung</w:t>
            </w:r>
          </w:p>
        </w:tc>
      </w:tr>
      <w:tr w:rsidR="003668A3" w:rsidRPr="00BF7282" w14:paraId="7641CD9D" w14:textId="77777777" w:rsidTr="00E02B39">
        <w:trPr>
          <w:trHeight w:val="340"/>
          <w:jc w:val="center"/>
        </w:trPr>
        <w:tc>
          <w:tcPr>
            <w:tcW w:w="567" w:type="dxa"/>
            <w:shd w:val="clear" w:color="auto" w:fill="auto"/>
          </w:tcPr>
          <w:p w14:paraId="5064DD80" w14:textId="77777777" w:rsidR="00345575" w:rsidRDefault="00345575" w:rsidP="00F6461C">
            <w:pPr>
              <w:numPr>
                <w:ilvl w:val="0"/>
                <w:numId w:val="158"/>
              </w:numPr>
              <w:rPr>
                <w:rFonts w:cs="Arial"/>
                <w:i/>
              </w:rPr>
            </w:pPr>
          </w:p>
        </w:tc>
        <w:tc>
          <w:tcPr>
            <w:tcW w:w="2693" w:type="dxa"/>
            <w:shd w:val="clear" w:color="auto" w:fill="auto"/>
          </w:tcPr>
          <w:p w14:paraId="48926A37" w14:textId="77777777" w:rsidR="003668A3" w:rsidRPr="00BF7282" w:rsidRDefault="003668A3" w:rsidP="00E02B39">
            <w:pPr>
              <w:rPr>
                <w:rFonts w:cs="Arial"/>
                <w:b/>
              </w:rPr>
            </w:pPr>
            <w:r w:rsidRPr="00BF7282">
              <w:rPr>
                <w:rFonts w:cs="Arial"/>
                <w:b/>
                <w:szCs w:val="22"/>
              </w:rPr>
              <w:t>Arbeitsaufwand</w:t>
            </w:r>
          </w:p>
        </w:tc>
        <w:tc>
          <w:tcPr>
            <w:tcW w:w="6663" w:type="dxa"/>
            <w:gridSpan w:val="2"/>
            <w:shd w:val="clear" w:color="auto" w:fill="auto"/>
          </w:tcPr>
          <w:p w14:paraId="34019D58" w14:textId="77777777" w:rsidR="003668A3" w:rsidRPr="00BF7282" w:rsidRDefault="003668A3" w:rsidP="00E02B39">
            <w:pPr>
              <w:rPr>
                <w:rFonts w:cs="Arial"/>
              </w:rPr>
            </w:pPr>
            <w:r w:rsidRPr="00BF7282">
              <w:rPr>
                <w:rFonts w:cs="Arial"/>
                <w:szCs w:val="22"/>
              </w:rPr>
              <w:t xml:space="preserve">Präsenzzeit und Eigenstudium: 150 h </w:t>
            </w:r>
          </w:p>
          <w:p w14:paraId="3CFDF8E2" w14:textId="77777777" w:rsidR="003668A3" w:rsidRPr="00BF7282" w:rsidRDefault="003668A3" w:rsidP="00E02B39">
            <w:pPr>
              <w:rPr>
                <w:rFonts w:cs="Arial"/>
              </w:rPr>
            </w:pPr>
            <w:r w:rsidRPr="00BF7282">
              <w:rPr>
                <w:rFonts w:cs="Arial"/>
                <w:szCs w:val="22"/>
              </w:rPr>
              <w:t>Aufteilung siehe Submodulbeschreibung</w:t>
            </w:r>
          </w:p>
        </w:tc>
      </w:tr>
      <w:tr w:rsidR="003668A3" w:rsidRPr="00BF7282" w14:paraId="56255EE7" w14:textId="77777777" w:rsidTr="00E02B39">
        <w:trPr>
          <w:trHeight w:val="340"/>
          <w:jc w:val="center"/>
        </w:trPr>
        <w:tc>
          <w:tcPr>
            <w:tcW w:w="567" w:type="dxa"/>
            <w:tcBorders>
              <w:bottom w:val="single" w:sz="4" w:space="0" w:color="auto"/>
            </w:tcBorders>
            <w:shd w:val="clear" w:color="auto" w:fill="auto"/>
          </w:tcPr>
          <w:p w14:paraId="557A063B" w14:textId="77777777" w:rsidR="00345575" w:rsidRDefault="00345575" w:rsidP="00F6461C">
            <w:pPr>
              <w:numPr>
                <w:ilvl w:val="0"/>
                <w:numId w:val="158"/>
              </w:numPr>
              <w:rPr>
                <w:rFonts w:cs="Arial"/>
                <w:i/>
              </w:rPr>
            </w:pPr>
          </w:p>
        </w:tc>
        <w:tc>
          <w:tcPr>
            <w:tcW w:w="2693" w:type="dxa"/>
            <w:tcBorders>
              <w:bottom w:val="single" w:sz="4" w:space="0" w:color="auto"/>
            </w:tcBorders>
            <w:shd w:val="clear" w:color="auto" w:fill="auto"/>
          </w:tcPr>
          <w:p w14:paraId="454DEB90" w14:textId="77777777" w:rsidR="003668A3" w:rsidRPr="00BF7282" w:rsidRDefault="003668A3" w:rsidP="00E02B39">
            <w:pPr>
              <w:rPr>
                <w:rFonts w:cs="Arial"/>
                <w:b/>
              </w:rPr>
            </w:pPr>
            <w:r w:rsidRPr="00BF7282">
              <w:rPr>
                <w:rFonts w:cs="Arial"/>
                <w:b/>
                <w:szCs w:val="22"/>
              </w:rPr>
              <w:t>Dauer des Moduls</w:t>
            </w:r>
          </w:p>
        </w:tc>
        <w:tc>
          <w:tcPr>
            <w:tcW w:w="6663" w:type="dxa"/>
            <w:gridSpan w:val="2"/>
            <w:tcBorders>
              <w:bottom w:val="single" w:sz="4" w:space="0" w:color="auto"/>
            </w:tcBorders>
            <w:shd w:val="clear" w:color="auto" w:fill="auto"/>
          </w:tcPr>
          <w:p w14:paraId="5952BCE4" w14:textId="77777777" w:rsidR="003668A3" w:rsidRPr="00BF7282" w:rsidRDefault="003668A3" w:rsidP="00E02B39">
            <w:pPr>
              <w:rPr>
                <w:rFonts w:cs="Arial"/>
              </w:rPr>
            </w:pPr>
            <w:r w:rsidRPr="00BF7282">
              <w:rPr>
                <w:rFonts w:cs="Arial"/>
                <w:szCs w:val="22"/>
              </w:rPr>
              <w:t>Siehe Modulbeschreibung</w:t>
            </w:r>
          </w:p>
        </w:tc>
      </w:tr>
      <w:tr w:rsidR="003668A3" w:rsidRPr="00BF7282" w14:paraId="5682AF48" w14:textId="77777777" w:rsidTr="00E02B39">
        <w:trPr>
          <w:trHeight w:val="340"/>
          <w:jc w:val="center"/>
        </w:trPr>
        <w:tc>
          <w:tcPr>
            <w:tcW w:w="567" w:type="dxa"/>
            <w:tcBorders>
              <w:bottom w:val="single" w:sz="4" w:space="0" w:color="auto"/>
            </w:tcBorders>
            <w:shd w:val="clear" w:color="auto" w:fill="auto"/>
          </w:tcPr>
          <w:p w14:paraId="72B6A938" w14:textId="77777777" w:rsidR="00345575" w:rsidRDefault="00345575" w:rsidP="00F6461C">
            <w:pPr>
              <w:numPr>
                <w:ilvl w:val="0"/>
                <w:numId w:val="158"/>
              </w:numPr>
              <w:rPr>
                <w:rFonts w:cs="Arial"/>
                <w:i/>
              </w:rPr>
            </w:pPr>
          </w:p>
        </w:tc>
        <w:tc>
          <w:tcPr>
            <w:tcW w:w="2693" w:type="dxa"/>
            <w:tcBorders>
              <w:bottom w:val="single" w:sz="4" w:space="0" w:color="auto"/>
            </w:tcBorders>
            <w:shd w:val="clear" w:color="auto" w:fill="auto"/>
          </w:tcPr>
          <w:p w14:paraId="0BBB5F6C" w14:textId="77777777" w:rsidR="00494F2F" w:rsidRDefault="00AF016F" w:rsidP="00E02B39">
            <w:pPr>
              <w:rPr>
                <w:rFonts w:cs="Arial"/>
                <w:b/>
                <w:szCs w:val="22"/>
              </w:rPr>
            </w:pPr>
            <w:r>
              <w:rPr>
                <w:rFonts w:cs="Arial"/>
                <w:b/>
                <w:szCs w:val="22"/>
              </w:rPr>
              <w:t xml:space="preserve">Unterrichts- und </w:t>
            </w:r>
          </w:p>
          <w:p w14:paraId="6486B95C" w14:textId="2E487213" w:rsidR="003668A3" w:rsidRPr="00BF7282" w:rsidRDefault="00AF016F" w:rsidP="00E02B39">
            <w:pPr>
              <w:rPr>
                <w:rFonts w:cs="Arial"/>
                <w:b/>
              </w:rPr>
            </w:pPr>
            <w:r>
              <w:rPr>
                <w:rFonts w:cs="Arial"/>
                <w:b/>
                <w:szCs w:val="22"/>
              </w:rPr>
              <w:t>Prüfungssprache</w:t>
            </w:r>
          </w:p>
        </w:tc>
        <w:tc>
          <w:tcPr>
            <w:tcW w:w="6663" w:type="dxa"/>
            <w:gridSpan w:val="2"/>
            <w:tcBorders>
              <w:bottom w:val="single" w:sz="4" w:space="0" w:color="auto"/>
            </w:tcBorders>
            <w:shd w:val="clear" w:color="auto" w:fill="auto"/>
          </w:tcPr>
          <w:p w14:paraId="1F81ED8B" w14:textId="77777777" w:rsidR="003668A3" w:rsidRPr="00BF7282" w:rsidRDefault="003668A3" w:rsidP="00E02B39">
            <w:pPr>
              <w:rPr>
                <w:rFonts w:cs="Arial"/>
              </w:rPr>
            </w:pPr>
            <w:r w:rsidRPr="00BF7282">
              <w:rPr>
                <w:rFonts w:cs="Arial"/>
                <w:szCs w:val="22"/>
              </w:rPr>
              <w:t>Siehe Modulbeschreibung</w:t>
            </w:r>
          </w:p>
        </w:tc>
      </w:tr>
      <w:tr w:rsidR="003668A3" w:rsidRPr="00BF7282" w14:paraId="355E9889"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E8B496D" w14:textId="77777777" w:rsidR="00345575" w:rsidRDefault="003668A3" w:rsidP="00F6461C">
            <w:pPr>
              <w:numPr>
                <w:ilvl w:val="0"/>
                <w:numId w:val="158"/>
              </w:numPr>
              <w:rPr>
                <w:rFonts w:cs="Arial"/>
                <w:i/>
              </w:rPr>
            </w:pPr>
            <w:r w:rsidRPr="00BF7282">
              <w:rPr>
                <w:rFonts w:cs="Arial"/>
                <w:i/>
                <w:szCs w:val="22"/>
              </w:rPr>
              <w:t>P</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FC07B7F" w14:textId="77777777" w:rsidR="00494F2F" w:rsidRDefault="00AF016F" w:rsidP="00E02B39">
            <w:pPr>
              <w:rPr>
                <w:rFonts w:cs="Arial"/>
                <w:b/>
                <w:szCs w:val="22"/>
              </w:rPr>
            </w:pPr>
            <w:r>
              <w:rPr>
                <w:rFonts w:cs="Arial"/>
                <w:b/>
                <w:szCs w:val="22"/>
              </w:rPr>
              <w:t xml:space="preserve">(Vorbereitende) </w:t>
            </w:r>
          </w:p>
          <w:p w14:paraId="708CC67E" w14:textId="064E7A6D" w:rsidR="003668A3" w:rsidRPr="00BF7282" w:rsidRDefault="00AF016F" w:rsidP="00E02B39">
            <w:pPr>
              <w:rPr>
                <w:rFonts w:cs="Arial"/>
                <w:b/>
              </w:rPr>
            </w:pPr>
            <w:r>
              <w:rPr>
                <w:rFonts w:cs="Arial"/>
                <w:b/>
                <w:szCs w:val="22"/>
              </w:rPr>
              <w:t>Literatur</w:t>
            </w:r>
          </w:p>
        </w:tc>
        <w:tc>
          <w:tcPr>
            <w:tcW w:w="6663" w:type="dxa"/>
            <w:gridSpan w:val="2"/>
            <w:tcBorders>
              <w:top w:val="single" w:sz="4" w:space="0" w:color="auto"/>
              <w:left w:val="single" w:sz="4" w:space="0" w:color="auto"/>
              <w:bottom w:val="single" w:sz="4" w:space="0" w:color="auto"/>
              <w:right w:val="single" w:sz="4" w:space="0" w:color="auto"/>
            </w:tcBorders>
            <w:shd w:val="clear" w:color="auto" w:fill="auto"/>
          </w:tcPr>
          <w:p w14:paraId="63A7BF31" w14:textId="77777777" w:rsidR="003668A3" w:rsidRPr="00BF7282" w:rsidRDefault="003668A3" w:rsidP="00E02B39">
            <w:pPr>
              <w:rPr>
                <w:rFonts w:cs="Arial"/>
              </w:rPr>
            </w:pPr>
            <w:r w:rsidRPr="00BF7282">
              <w:rPr>
                <w:rFonts w:cs="Arial"/>
                <w:szCs w:val="22"/>
              </w:rPr>
              <w:t>Siehe Modulbeschreibung</w:t>
            </w:r>
          </w:p>
        </w:tc>
      </w:tr>
    </w:tbl>
    <w:p w14:paraId="6880829B" w14:textId="2160CEA6" w:rsidR="00B62291" w:rsidRDefault="005C2914">
      <w:r w:rsidRPr="00BF7282">
        <w:br w:type="page"/>
      </w:r>
    </w:p>
    <w:tbl>
      <w:tblPr>
        <w:tblW w:w="993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6"/>
        <w:gridCol w:w="5535"/>
        <w:gridCol w:w="1135"/>
      </w:tblGrid>
      <w:tr w:rsidR="002E1280" w:rsidRPr="00BF7282" w14:paraId="41300821" w14:textId="77777777" w:rsidTr="00CF0766">
        <w:trPr>
          <w:trHeight w:val="567"/>
          <w:jc w:val="center"/>
        </w:trPr>
        <w:tc>
          <w:tcPr>
            <w:tcW w:w="567" w:type="dxa"/>
            <w:tcBorders>
              <w:top w:val="double" w:sz="4" w:space="0" w:color="auto"/>
            </w:tcBorders>
            <w:shd w:val="clear" w:color="auto" w:fill="E0E0E0"/>
          </w:tcPr>
          <w:p w14:paraId="7BF24080" w14:textId="77777777" w:rsidR="002E1280" w:rsidRPr="00BF7282" w:rsidRDefault="002E1280" w:rsidP="00F6461C">
            <w:pPr>
              <w:pStyle w:val="Listenabsatz"/>
              <w:numPr>
                <w:ilvl w:val="0"/>
                <w:numId w:val="85"/>
              </w:numPr>
            </w:pPr>
            <w:r w:rsidRPr="00BF7282">
              <w:t>1</w:t>
            </w:r>
          </w:p>
        </w:tc>
        <w:tc>
          <w:tcPr>
            <w:tcW w:w="2693" w:type="dxa"/>
            <w:tcBorders>
              <w:top w:val="double" w:sz="4" w:space="0" w:color="auto"/>
            </w:tcBorders>
            <w:shd w:val="clear" w:color="auto" w:fill="E0E0E0"/>
          </w:tcPr>
          <w:p w14:paraId="17A15BE6" w14:textId="77777777" w:rsidR="002E1280" w:rsidRDefault="002E1280" w:rsidP="00CF0766">
            <w:r w:rsidRPr="00BF7282">
              <w:rPr>
                <w:rFonts w:cs="Arial"/>
                <w:b/>
                <w:szCs w:val="22"/>
              </w:rPr>
              <w:t>Modulbezeichnung</w:t>
            </w:r>
          </w:p>
          <w:p w14:paraId="244F4186" w14:textId="74EF0BD2" w:rsidR="002E1280" w:rsidRPr="00BF7282" w:rsidRDefault="00482F50" w:rsidP="00CF0766">
            <w:r>
              <w:t>8</w:t>
            </w:r>
            <w:r w:rsidR="002E1280">
              <w:t>2520</w:t>
            </w:r>
          </w:p>
        </w:tc>
        <w:tc>
          <w:tcPr>
            <w:tcW w:w="5529" w:type="dxa"/>
            <w:tcBorders>
              <w:top w:val="double" w:sz="4" w:space="0" w:color="auto"/>
            </w:tcBorders>
            <w:shd w:val="clear" w:color="auto" w:fill="E0E0E0"/>
          </w:tcPr>
          <w:p w14:paraId="0F9189A6" w14:textId="77777777" w:rsidR="002E1280" w:rsidRPr="001778E9" w:rsidRDefault="002E1280" w:rsidP="00CF0766">
            <w:pPr>
              <w:pStyle w:val="berschriftModul"/>
              <w:rPr>
                <w:lang w:val="en-US"/>
              </w:rPr>
            </w:pPr>
            <w:bookmarkStart w:id="5391" w:name="_Toc54705605"/>
            <w:r w:rsidRPr="001778E9">
              <w:rPr>
                <w:lang w:val="en-US"/>
              </w:rPr>
              <w:t>Schulpraktische Studien (SPS)</w:t>
            </w:r>
            <w:bookmarkEnd w:id="5391"/>
          </w:p>
          <w:p w14:paraId="5D5A6238" w14:textId="77777777" w:rsidR="002E1280" w:rsidRPr="00BF7282" w:rsidRDefault="002E1280" w:rsidP="00CF0766">
            <w:pPr>
              <w:rPr>
                <w:lang w:val="en-GB"/>
              </w:rPr>
            </w:pPr>
            <w:r>
              <w:rPr>
                <w:lang w:val="en-GB"/>
              </w:rPr>
              <w:t>(E</w:t>
            </w:r>
            <w:r w:rsidRPr="00BF7282">
              <w:rPr>
                <w:lang w:val="en-GB"/>
              </w:rPr>
              <w:t xml:space="preserve">xploration project </w:t>
            </w:r>
            <w:r w:rsidRPr="00B04E6E">
              <w:rPr>
                <w:u w:val="single"/>
                <w:lang w:val="en-GB"/>
              </w:rPr>
              <w:t>or</w:t>
            </w:r>
            <w:r w:rsidRPr="00BF7282">
              <w:rPr>
                <w:lang w:val="en-GB"/>
              </w:rPr>
              <w:t xml:space="preserve"> practical studies)</w:t>
            </w:r>
          </w:p>
        </w:tc>
        <w:tc>
          <w:tcPr>
            <w:tcW w:w="1134" w:type="dxa"/>
            <w:tcBorders>
              <w:top w:val="double" w:sz="4" w:space="0" w:color="auto"/>
            </w:tcBorders>
            <w:shd w:val="clear" w:color="auto" w:fill="E0E0E0"/>
          </w:tcPr>
          <w:p w14:paraId="6F76F208" w14:textId="77777777" w:rsidR="002E1280" w:rsidRPr="00BF7282" w:rsidRDefault="002E1280" w:rsidP="00CF0766">
            <w:pPr>
              <w:rPr>
                <w:b/>
              </w:rPr>
            </w:pPr>
            <w:r w:rsidRPr="00BF7282">
              <w:rPr>
                <w:b/>
              </w:rPr>
              <w:t>5 ECTS</w:t>
            </w:r>
          </w:p>
        </w:tc>
      </w:tr>
      <w:tr w:rsidR="002E1280" w:rsidRPr="00BF7282" w14:paraId="4817217E" w14:textId="77777777" w:rsidTr="00CF0766">
        <w:trPr>
          <w:trHeight w:val="384"/>
          <w:jc w:val="center"/>
        </w:trPr>
        <w:tc>
          <w:tcPr>
            <w:tcW w:w="567" w:type="dxa"/>
            <w:shd w:val="clear" w:color="auto" w:fill="E0E0E0"/>
          </w:tcPr>
          <w:p w14:paraId="6AB4B121" w14:textId="77777777" w:rsidR="002E1280" w:rsidRPr="00BF7282" w:rsidRDefault="002E1280" w:rsidP="00F6461C">
            <w:pPr>
              <w:pStyle w:val="Listenabsatz"/>
              <w:numPr>
                <w:ilvl w:val="0"/>
                <w:numId w:val="85"/>
              </w:numPr>
            </w:pPr>
            <w:r w:rsidRPr="00BF7282">
              <w:t>2</w:t>
            </w:r>
          </w:p>
        </w:tc>
        <w:tc>
          <w:tcPr>
            <w:tcW w:w="2693" w:type="dxa"/>
            <w:shd w:val="clear" w:color="auto" w:fill="E0E0E0"/>
          </w:tcPr>
          <w:p w14:paraId="30FC2258" w14:textId="77777777" w:rsidR="002E1280" w:rsidRPr="00E44A0C" w:rsidRDefault="002E1280" w:rsidP="00CF0766">
            <w:r>
              <w:t>Lehrveranstaltungen</w:t>
            </w:r>
          </w:p>
        </w:tc>
        <w:tc>
          <w:tcPr>
            <w:tcW w:w="5529" w:type="dxa"/>
            <w:shd w:val="clear" w:color="auto" w:fill="E0E0E0"/>
          </w:tcPr>
          <w:p w14:paraId="53BE5E43" w14:textId="77777777" w:rsidR="002E1280" w:rsidRPr="00BF7282" w:rsidRDefault="002E1280" w:rsidP="00CF0766">
            <w:r w:rsidRPr="00BF7282">
              <w:t>Ü: Schulpraktische Studien (2 SWS)</w:t>
            </w:r>
          </w:p>
        </w:tc>
        <w:tc>
          <w:tcPr>
            <w:tcW w:w="1134" w:type="dxa"/>
            <w:shd w:val="clear" w:color="auto" w:fill="E0E0E0"/>
          </w:tcPr>
          <w:p w14:paraId="49331771" w14:textId="77777777" w:rsidR="002E1280" w:rsidRPr="00BF7282" w:rsidRDefault="002E1280" w:rsidP="00CF0766">
            <w:r w:rsidRPr="00BF7282">
              <w:t>5 ECTS</w:t>
            </w:r>
          </w:p>
        </w:tc>
      </w:tr>
      <w:tr w:rsidR="002E1280" w:rsidRPr="00BF7282" w14:paraId="55534213" w14:textId="77777777" w:rsidTr="00CF0766">
        <w:trPr>
          <w:trHeight w:val="386"/>
          <w:jc w:val="center"/>
        </w:trPr>
        <w:tc>
          <w:tcPr>
            <w:tcW w:w="567" w:type="dxa"/>
            <w:tcBorders>
              <w:bottom w:val="double" w:sz="4" w:space="0" w:color="auto"/>
            </w:tcBorders>
            <w:shd w:val="clear" w:color="auto" w:fill="E0E0E0"/>
          </w:tcPr>
          <w:p w14:paraId="3A6CB7A4" w14:textId="77777777" w:rsidR="002E1280" w:rsidRPr="00BF7282" w:rsidRDefault="002E1280" w:rsidP="00F6461C">
            <w:pPr>
              <w:pStyle w:val="Listenabsatz"/>
              <w:numPr>
                <w:ilvl w:val="0"/>
                <w:numId w:val="85"/>
              </w:numPr>
            </w:pPr>
            <w:r w:rsidRPr="00BF7282">
              <w:t>3</w:t>
            </w:r>
          </w:p>
        </w:tc>
        <w:tc>
          <w:tcPr>
            <w:tcW w:w="2693" w:type="dxa"/>
            <w:tcBorders>
              <w:bottom w:val="double" w:sz="4" w:space="0" w:color="auto"/>
            </w:tcBorders>
            <w:shd w:val="clear" w:color="auto" w:fill="E0E0E0"/>
          </w:tcPr>
          <w:p w14:paraId="77CDD263" w14:textId="77777777" w:rsidR="002E1280" w:rsidRPr="00BF7282" w:rsidRDefault="002E1280" w:rsidP="00CF0766">
            <w:r>
              <w:t>Lehrende</w:t>
            </w:r>
          </w:p>
        </w:tc>
        <w:tc>
          <w:tcPr>
            <w:tcW w:w="5529" w:type="dxa"/>
            <w:tcBorders>
              <w:bottom w:val="double" w:sz="4" w:space="0" w:color="auto"/>
            </w:tcBorders>
            <w:shd w:val="clear" w:color="auto" w:fill="E0E0E0"/>
          </w:tcPr>
          <w:p w14:paraId="2E0D0891" w14:textId="77777777" w:rsidR="002E1280" w:rsidRPr="00BF7282" w:rsidRDefault="002E1280" w:rsidP="00CF0766">
            <w:r>
              <w:t>Dr. Hahn</w:t>
            </w:r>
          </w:p>
        </w:tc>
        <w:tc>
          <w:tcPr>
            <w:tcW w:w="1134" w:type="dxa"/>
            <w:tcBorders>
              <w:bottom w:val="double" w:sz="4" w:space="0" w:color="auto"/>
            </w:tcBorders>
            <w:shd w:val="clear" w:color="auto" w:fill="E0E0E0"/>
          </w:tcPr>
          <w:p w14:paraId="450E6C08" w14:textId="77777777" w:rsidR="002E1280" w:rsidRPr="00BF7282" w:rsidRDefault="002E1280" w:rsidP="00CF0766"/>
        </w:tc>
      </w:tr>
    </w:tbl>
    <w:p w14:paraId="761AC491" w14:textId="77777777" w:rsidR="002E1280" w:rsidRPr="00BF7282" w:rsidRDefault="002E1280" w:rsidP="002E1280"/>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74"/>
      </w:tblGrid>
      <w:tr w:rsidR="002E1280" w:rsidRPr="00BF7282" w14:paraId="4A2A2F07" w14:textId="77777777" w:rsidTr="00CF0766">
        <w:trPr>
          <w:jc w:val="center"/>
        </w:trPr>
        <w:tc>
          <w:tcPr>
            <w:tcW w:w="567" w:type="dxa"/>
          </w:tcPr>
          <w:p w14:paraId="7BF3DD91" w14:textId="77777777" w:rsidR="002E1280" w:rsidRPr="00BF7282" w:rsidRDefault="002E1280" w:rsidP="00F6461C">
            <w:pPr>
              <w:pStyle w:val="Listenabsatz"/>
              <w:numPr>
                <w:ilvl w:val="0"/>
                <w:numId w:val="85"/>
              </w:numPr>
            </w:pPr>
          </w:p>
        </w:tc>
        <w:tc>
          <w:tcPr>
            <w:tcW w:w="2693" w:type="dxa"/>
          </w:tcPr>
          <w:p w14:paraId="5587FD49" w14:textId="77777777" w:rsidR="002E1280" w:rsidRPr="00BF7282" w:rsidRDefault="002E1280" w:rsidP="00CF0766">
            <w:pPr>
              <w:rPr>
                <w:b/>
              </w:rPr>
            </w:pPr>
            <w:r>
              <w:rPr>
                <w:b/>
              </w:rPr>
              <w:t>Modulverantwortliche/r</w:t>
            </w:r>
          </w:p>
        </w:tc>
        <w:tc>
          <w:tcPr>
            <w:tcW w:w="6674" w:type="dxa"/>
          </w:tcPr>
          <w:p w14:paraId="5D0CABDD" w14:textId="77777777" w:rsidR="002E1280" w:rsidRPr="00BF7282" w:rsidRDefault="002E1280" w:rsidP="00CF0766">
            <w:r w:rsidRPr="00BF7282">
              <w:t xml:space="preserve">Prof. </w:t>
            </w:r>
            <w:r>
              <w:t xml:space="preserve">Dr. </w:t>
            </w:r>
            <w:r w:rsidRPr="00BF7282">
              <w:t xml:space="preserve">Wilbers </w:t>
            </w:r>
          </w:p>
        </w:tc>
      </w:tr>
      <w:tr w:rsidR="002E1280" w:rsidRPr="00BF7282" w14:paraId="526B6E9B" w14:textId="77777777" w:rsidTr="00CF0766">
        <w:trPr>
          <w:jc w:val="center"/>
        </w:trPr>
        <w:tc>
          <w:tcPr>
            <w:tcW w:w="567" w:type="dxa"/>
          </w:tcPr>
          <w:p w14:paraId="4F5AEF0B" w14:textId="77777777" w:rsidR="002E1280" w:rsidRPr="00BF7282" w:rsidRDefault="002E1280" w:rsidP="00F6461C">
            <w:pPr>
              <w:pStyle w:val="Listenabsatz"/>
              <w:numPr>
                <w:ilvl w:val="0"/>
                <w:numId w:val="85"/>
              </w:numPr>
            </w:pPr>
          </w:p>
        </w:tc>
        <w:tc>
          <w:tcPr>
            <w:tcW w:w="2693" w:type="dxa"/>
          </w:tcPr>
          <w:p w14:paraId="6E91481E" w14:textId="77777777" w:rsidR="002E1280" w:rsidRPr="00BF7282" w:rsidRDefault="002E1280" w:rsidP="00CF0766">
            <w:pPr>
              <w:rPr>
                <w:b/>
              </w:rPr>
            </w:pPr>
            <w:r w:rsidRPr="00BF7282">
              <w:rPr>
                <w:b/>
              </w:rPr>
              <w:t>Inhalt</w:t>
            </w:r>
          </w:p>
        </w:tc>
        <w:tc>
          <w:tcPr>
            <w:tcW w:w="6674" w:type="dxa"/>
            <w:shd w:val="clear" w:color="auto" w:fill="FFFFFF"/>
          </w:tcPr>
          <w:p w14:paraId="56889FE8" w14:textId="77777777" w:rsidR="002E1280" w:rsidRPr="00BF7282" w:rsidRDefault="002E1280" w:rsidP="00CF0766">
            <w:pPr>
              <w:autoSpaceDE w:val="0"/>
            </w:pPr>
            <w:r w:rsidRPr="00BF7282">
              <w:t>Unterrichtsplanung, Unterrichtsanalyse: Inhalte, Lernziele, Grundmethoden, Medien, Zielgruppe, Rahmenbedingungen, Interdependenz.</w:t>
            </w:r>
          </w:p>
        </w:tc>
      </w:tr>
      <w:tr w:rsidR="002E1280" w:rsidRPr="00BF7282" w14:paraId="4D61A47B" w14:textId="77777777" w:rsidTr="00CF0766">
        <w:trPr>
          <w:jc w:val="center"/>
        </w:trPr>
        <w:tc>
          <w:tcPr>
            <w:tcW w:w="567" w:type="dxa"/>
          </w:tcPr>
          <w:p w14:paraId="7E7F1CA7" w14:textId="77777777" w:rsidR="002E1280" w:rsidRPr="00BF7282" w:rsidRDefault="002E1280" w:rsidP="00F6461C">
            <w:pPr>
              <w:pStyle w:val="Listenabsatz"/>
              <w:numPr>
                <w:ilvl w:val="0"/>
                <w:numId w:val="85"/>
              </w:numPr>
            </w:pPr>
            <w:r>
              <w:t xml:space="preserve">  </w:t>
            </w:r>
          </w:p>
        </w:tc>
        <w:tc>
          <w:tcPr>
            <w:tcW w:w="2693" w:type="dxa"/>
          </w:tcPr>
          <w:p w14:paraId="6D7B2588" w14:textId="77777777" w:rsidR="002E1280" w:rsidRDefault="002E1280" w:rsidP="00CF0766">
            <w:pPr>
              <w:rPr>
                <w:b/>
              </w:rPr>
            </w:pPr>
            <w:r w:rsidRPr="00BF7282">
              <w:rPr>
                <w:b/>
              </w:rPr>
              <w:t xml:space="preserve">Lernziele und </w:t>
            </w:r>
          </w:p>
          <w:p w14:paraId="285BBDC8" w14:textId="77777777" w:rsidR="002E1280" w:rsidRPr="00BF7282" w:rsidRDefault="002E1280" w:rsidP="00CF0766">
            <w:pPr>
              <w:rPr>
                <w:b/>
              </w:rPr>
            </w:pPr>
            <w:r w:rsidRPr="00BF7282">
              <w:rPr>
                <w:b/>
              </w:rPr>
              <w:t>Kompetenzen</w:t>
            </w:r>
          </w:p>
        </w:tc>
        <w:tc>
          <w:tcPr>
            <w:tcW w:w="6674" w:type="dxa"/>
            <w:shd w:val="clear" w:color="auto" w:fill="FFFFFF"/>
          </w:tcPr>
          <w:p w14:paraId="628C605F" w14:textId="77777777" w:rsidR="002E1280" w:rsidRDefault="002E1280" w:rsidP="00CF0766">
            <w:pPr>
              <w:autoSpaceDE w:val="0"/>
              <w:rPr>
                <w:rFonts w:ascii="ZWAdobeF" w:hAnsi="ZWAdobeF" w:cs="ZWAdobeF"/>
                <w:sz w:val="2"/>
                <w:szCs w:val="2"/>
              </w:rPr>
            </w:pPr>
          </w:p>
          <w:p w14:paraId="3E59F7A0" w14:textId="77777777" w:rsidR="002E1280" w:rsidRDefault="002E1280" w:rsidP="00CF0766">
            <w:pPr>
              <w:autoSpaceDE w:val="0"/>
              <w:rPr>
                <w:rFonts w:ascii="ZWAdobeF" w:hAnsi="ZWAdobeF" w:cs="ZWAdobeF"/>
                <w:sz w:val="2"/>
                <w:szCs w:val="2"/>
              </w:rPr>
            </w:pPr>
          </w:p>
          <w:p w14:paraId="1C7D8A2C" w14:textId="77777777" w:rsidR="002E1280" w:rsidRPr="000E6DC0" w:rsidRDefault="002E1280" w:rsidP="00CF0766">
            <w:pPr>
              <w:autoSpaceDE w:val="0"/>
              <w:rPr>
                <w:rFonts w:cs="Arial"/>
              </w:rPr>
            </w:pPr>
            <w:r w:rsidRPr="000E6DC0">
              <w:rPr>
                <w:rFonts w:cs="Arial"/>
              </w:rPr>
              <w:t>Die Studierenden</w:t>
            </w:r>
          </w:p>
          <w:p w14:paraId="172A73AF" w14:textId="77777777" w:rsidR="002E1280" w:rsidRPr="00204405" w:rsidRDefault="002E1280" w:rsidP="00F6461C">
            <w:pPr>
              <w:pStyle w:val="Listenabsatz"/>
              <w:numPr>
                <w:ilvl w:val="0"/>
                <w:numId w:val="196"/>
              </w:numPr>
              <w:ind w:left="209" w:hanging="209"/>
            </w:pPr>
            <w:r>
              <w:rPr>
                <w:rFonts w:cs="Arial"/>
              </w:rPr>
              <w:t xml:space="preserve">analysieren Unterrichtssequenzen auf der Basis theoretischer Grundlagen der Didaktik </w:t>
            </w:r>
          </w:p>
          <w:p w14:paraId="52A4AECE" w14:textId="77777777" w:rsidR="002E1280" w:rsidRPr="00130C2E" w:rsidRDefault="002E1280" w:rsidP="00F6461C">
            <w:pPr>
              <w:pStyle w:val="Listenabsatz"/>
              <w:numPr>
                <w:ilvl w:val="0"/>
                <w:numId w:val="196"/>
              </w:numPr>
              <w:ind w:left="209" w:hanging="209"/>
            </w:pPr>
            <w:r>
              <w:rPr>
                <w:rFonts w:cs="Arial"/>
              </w:rPr>
              <w:t>hospitieren in 10 Unterrichtsstunden im Schulpraktikum und dokumentieren die Beobachtungen in einer Praktikumsmappe</w:t>
            </w:r>
          </w:p>
          <w:p w14:paraId="12D2F173" w14:textId="77777777" w:rsidR="002E1280" w:rsidRPr="00130C2E" w:rsidRDefault="002E1280" w:rsidP="00F6461C">
            <w:pPr>
              <w:pStyle w:val="Listenabsatz"/>
              <w:numPr>
                <w:ilvl w:val="0"/>
                <w:numId w:val="196"/>
              </w:numPr>
              <w:ind w:left="209" w:hanging="209"/>
            </w:pPr>
            <w:r>
              <w:rPr>
                <w:rFonts w:cs="Arial"/>
              </w:rPr>
              <w:t>planen einen Unterrichtsversuch im Kontext beruflicher Schulen und führen diesen im Rahmen des Schulpraktikums durch</w:t>
            </w:r>
          </w:p>
          <w:p w14:paraId="41858FBC" w14:textId="77777777" w:rsidR="002E1280" w:rsidRPr="00204405" w:rsidRDefault="002E1280" w:rsidP="00F6461C">
            <w:pPr>
              <w:pStyle w:val="Listenabsatz"/>
              <w:numPr>
                <w:ilvl w:val="0"/>
                <w:numId w:val="196"/>
              </w:numPr>
              <w:ind w:left="209" w:hanging="209"/>
            </w:pPr>
            <w:r>
              <w:rPr>
                <w:rFonts w:cs="Arial"/>
              </w:rPr>
              <w:t xml:space="preserve">reflektieren den eigenen Unterrichtsversuch </w:t>
            </w:r>
          </w:p>
          <w:p w14:paraId="3BE7F9A9" w14:textId="77777777" w:rsidR="002E1280" w:rsidRPr="00830EC0" w:rsidRDefault="002E1280" w:rsidP="00F6461C">
            <w:pPr>
              <w:pStyle w:val="Listenabsatz"/>
              <w:numPr>
                <w:ilvl w:val="0"/>
                <w:numId w:val="196"/>
              </w:numPr>
              <w:ind w:left="209" w:hanging="209"/>
            </w:pPr>
            <w:r>
              <w:rPr>
                <w:rFonts w:cs="Arial"/>
              </w:rPr>
              <w:t>dokumentieren den Unterrichtsversuch in der Praktikumsmappe</w:t>
            </w:r>
          </w:p>
        </w:tc>
      </w:tr>
      <w:tr w:rsidR="002E1280" w:rsidRPr="00BF7282" w14:paraId="30A70DBF" w14:textId="77777777" w:rsidTr="00CF0766">
        <w:trPr>
          <w:jc w:val="center"/>
        </w:trPr>
        <w:tc>
          <w:tcPr>
            <w:tcW w:w="567" w:type="dxa"/>
          </w:tcPr>
          <w:p w14:paraId="35EFE597" w14:textId="77777777" w:rsidR="002E1280" w:rsidRPr="00BF7282" w:rsidRDefault="002E1280" w:rsidP="00F6461C">
            <w:pPr>
              <w:pStyle w:val="Listenabsatz"/>
              <w:numPr>
                <w:ilvl w:val="0"/>
                <w:numId w:val="85"/>
              </w:numPr>
            </w:pPr>
          </w:p>
        </w:tc>
        <w:tc>
          <w:tcPr>
            <w:tcW w:w="2693" w:type="dxa"/>
          </w:tcPr>
          <w:p w14:paraId="4F47A2B4" w14:textId="77777777" w:rsidR="002E1280" w:rsidRDefault="002E1280" w:rsidP="00CF0766">
            <w:pPr>
              <w:rPr>
                <w:b/>
              </w:rPr>
            </w:pPr>
            <w:r w:rsidRPr="00BF7282">
              <w:rPr>
                <w:b/>
              </w:rPr>
              <w:t xml:space="preserve">Empfohlene </w:t>
            </w:r>
          </w:p>
          <w:p w14:paraId="0A39ACDC" w14:textId="77777777" w:rsidR="002E1280" w:rsidRPr="00BF7282" w:rsidRDefault="002E1280" w:rsidP="00CF0766">
            <w:pPr>
              <w:rPr>
                <w:b/>
              </w:rPr>
            </w:pPr>
            <w:r w:rsidRPr="00BF7282">
              <w:rPr>
                <w:b/>
              </w:rPr>
              <w:t>Voraussetzungen für die Teilnahme</w:t>
            </w:r>
          </w:p>
        </w:tc>
        <w:tc>
          <w:tcPr>
            <w:tcW w:w="6674" w:type="dxa"/>
          </w:tcPr>
          <w:p w14:paraId="61A922C0" w14:textId="77777777" w:rsidR="002E1280" w:rsidRPr="00BF7282" w:rsidRDefault="002E1280" w:rsidP="00CF0766">
            <w:r w:rsidRPr="00BF7282">
              <w:t>Erfolgreicher Abschluss der Assessmentphase</w:t>
            </w:r>
          </w:p>
        </w:tc>
      </w:tr>
      <w:tr w:rsidR="002E1280" w:rsidRPr="00BF7282" w14:paraId="6B2D018A" w14:textId="77777777" w:rsidTr="00CF0766">
        <w:trPr>
          <w:jc w:val="center"/>
        </w:trPr>
        <w:tc>
          <w:tcPr>
            <w:tcW w:w="567" w:type="dxa"/>
          </w:tcPr>
          <w:p w14:paraId="13C724BE" w14:textId="77777777" w:rsidR="002E1280" w:rsidRPr="00BF7282" w:rsidRDefault="002E1280" w:rsidP="00F6461C">
            <w:pPr>
              <w:pStyle w:val="Listenabsatz"/>
              <w:numPr>
                <w:ilvl w:val="0"/>
                <w:numId w:val="85"/>
              </w:numPr>
            </w:pPr>
          </w:p>
        </w:tc>
        <w:tc>
          <w:tcPr>
            <w:tcW w:w="2693" w:type="dxa"/>
          </w:tcPr>
          <w:p w14:paraId="59D94405" w14:textId="77777777" w:rsidR="002E1280" w:rsidRDefault="002E1280" w:rsidP="00CF0766">
            <w:pPr>
              <w:rPr>
                <w:b/>
              </w:rPr>
            </w:pPr>
            <w:r w:rsidRPr="00BF7282">
              <w:rPr>
                <w:b/>
              </w:rPr>
              <w:t xml:space="preserve">Einpassung in </w:t>
            </w:r>
          </w:p>
          <w:p w14:paraId="7F135A17" w14:textId="77777777" w:rsidR="002E1280" w:rsidRPr="00BF7282" w:rsidRDefault="002E1280" w:rsidP="00CF0766">
            <w:pPr>
              <w:rPr>
                <w:b/>
              </w:rPr>
            </w:pPr>
            <w:r w:rsidRPr="00BF7282">
              <w:rPr>
                <w:b/>
              </w:rPr>
              <w:t>Musterstudienplan</w:t>
            </w:r>
          </w:p>
        </w:tc>
        <w:tc>
          <w:tcPr>
            <w:tcW w:w="6674" w:type="dxa"/>
          </w:tcPr>
          <w:p w14:paraId="2474223D" w14:textId="77777777" w:rsidR="002E1280" w:rsidRPr="00BF7282" w:rsidRDefault="002E1280" w:rsidP="00CF0766">
            <w:r w:rsidRPr="00BF7282">
              <w:t xml:space="preserve">5. Semester </w:t>
            </w:r>
          </w:p>
          <w:p w14:paraId="165237A2" w14:textId="77777777" w:rsidR="002E1280" w:rsidRPr="00BF7282" w:rsidRDefault="002E1280" w:rsidP="00CF0766"/>
        </w:tc>
      </w:tr>
      <w:tr w:rsidR="002E1280" w:rsidRPr="00BF7282" w14:paraId="49A5ADB9" w14:textId="77777777" w:rsidTr="00CF0766">
        <w:trPr>
          <w:jc w:val="center"/>
        </w:trPr>
        <w:tc>
          <w:tcPr>
            <w:tcW w:w="567" w:type="dxa"/>
          </w:tcPr>
          <w:p w14:paraId="38A0F41C" w14:textId="77777777" w:rsidR="002E1280" w:rsidRPr="00BF7282" w:rsidRDefault="002E1280" w:rsidP="00F6461C">
            <w:pPr>
              <w:pStyle w:val="Listenabsatz"/>
              <w:numPr>
                <w:ilvl w:val="0"/>
                <w:numId w:val="85"/>
              </w:numPr>
            </w:pPr>
          </w:p>
        </w:tc>
        <w:tc>
          <w:tcPr>
            <w:tcW w:w="2693" w:type="dxa"/>
          </w:tcPr>
          <w:p w14:paraId="11C19C15" w14:textId="77777777" w:rsidR="002E1280" w:rsidRDefault="002E1280" w:rsidP="00CF0766">
            <w:pPr>
              <w:rPr>
                <w:b/>
              </w:rPr>
            </w:pPr>
            <w:r w:rsidRPr="00BF7282">
              <w:rPr>
                <w:b/>
              </w:rPr>
              <w:t xml:space="preserve">Verwendbarkeit des </w:t>
            </w:r>
          </w:p>
          <w:p w14:paraId="4B8D9729" w14:textId="77777777" w:rsidR="002E1280" w:rsidRPr="00BF7282" w:rsidRDefault="002E1280" w:rsidP="00CF0766">
            <w:pPr>
              <w:rPr>
                <w:b/>
              </w:rPr>
            </w:pPr>
            <w:r w:rsidRPr="00BF7282">
              <w:rPr>
                <w:b/>
              </w:rPr>
              <w:t>Moduls</w:t>
            </w:r>
          </w:p>
        </w:tc>
        <w:tc>
          <w:tcPr>
            <w:tcW w:w="6674" w:type="dxa"/>
          </w:tcPr>
          <w:p w14:paraId="11ECEF51" w14:textId="77777777" w:rsidR="002E1280" w:rsidRPr="00BF7282" w:rsidRDefault="002E1280" w:rsidP="00CF0766">
            <w:r w:rsidRPr="00BF7282">
              <w:t>Modul im Kernbereich für St</w:t>
            </w:r>
            <w:r>
              <w:t>udierende der Wirtschaftswissen</w:t>
            </w:r>
            <w:r w:rsidRPr="00BF7282">
              <w:t>schaften mit Schwerpunkt Wirtschafts- und Betriebspädagogik</w:t>
            </w:r>
          </w:p>
        </w:tc>
      </w:tr>
      <w:tr w:rsidR="002E1280" w:rsidRPr="00BF7282" w14:paraId="6A94D96E" w14:textId="77777777" w:rsidTr="00CF0766">
        <w:trPr>
          <w:jc w:val="center"/>
        </w:trPr>
        <w:tc>
          <w:tcPr>
            <w:tcW w:w="567" w:type="dxa"/>
            <w:shd w:val="clear" w:color="auto" w:fill="FFFFFF"/>
          </w:tcPr>
          <w:p w14:paraId="74066DFE" w14:textId="77777777" w:rsidR="002E1280" w:rsidRPr="00BF7282" w:rsidRDefault="002E1280" w:rsidP="00F6461C">
            <w:pPr>
              <w:pStyle w:val="Listenabsatz"/>
              <w:numPr>
                <w:ilvl w:val="0"/>
                <w:numId w:val="85"/>
              </w:numPr>
            </w:pPr>
          </w:p>
          <w:p w14:paraId="35B696AB" w14:textId="77777777" w:rsidR="002E1280" w:rsidRPr="00BF7282" w:rsidRDefault="002E1280" w:rsidP="00CF0766"/>
        </w:tc>
        <w:tc>
          <w:tcPr>
            <w:tcW w:w="2693" w:type="dxa"/>
            <w:shd w:val="clear" w:color="auto" w:fill="FFFFFF"/>
          </w:tcPr>
          <w:p w14:paraId="38BEFF74" w14:textId="77777777" w:rsidR="002E1280" w:rsidRDefault="002E1280" w:rsidP="00CF0766">
            <w:pPr>
              <w:rPr>
                <w:b/>
              </w:rPr>
            </w:pPr>
            <w:r w:rsidRPr="00BF7282">
              <w:rPr>
                <w:b/>
              </w:rPr>
              <w:t xml:space="preserve">Studien- und </w:t>
            </w:r>
          </w:p>
          <w:p w14:paraId="125ADD1C" w14:textId="77777777" w:rsidR="002E1280" w:rsidRPr="00BF7282" w:rsidRDefault="002E1280" w:rsidP="00CF0766">
            <w:pPr>
              <w:rPr>
                <w:b/>
              </w:rPr>
            </w:pPr>
            <w:r w:rsidRPr="00BF7282">
              <w:rPr>
                <w:b/>
              </w:rPr>
              <w:t>Prüfungsleistungen</w:t>
            </w:r>
          </w:p>
        </w:tc>
        <w:tc>
          <w:tcPr>
            <w:tcW w:w="6674" w:type="dxa"/>
            <w:shd w:val="clear" w:color="auto" w:fill="FFFFFF"/>
          </w:tcPr>
          <w:p w14:paraId="42E13817" w14:textId="512839A5" w:rsidR="002E1280" w:rsidRPr="003164EA" w:rsidRDefault="002E1280" w:rsidP="00F6461C">
            <w:pPr>
              <w:pStyle w:val="Listenabsatz"/>
              <w:numPr>
                <w:ilvl w:val="0"/>
                <w:numId w:val="196"/>
              </w:numPr>
              <w:ind w:left="209" w:hanging="209"/>
              <w:rPr>
                <w:rFonts w:cs="Arial"/>
              </w:rPr>
            </w:pPr>
            <w:r w:rsidRPr="00B41B86">
              <w:rPr>
                <w:rFonts w:cs="Arial"/>
              </w:rPr>
              <w:t>Klausur (60 Min.)</w:t>
            </w:r>
            <w:r w:rsidR="00D94619">
              <w:rPr>
                <w:rFonts w:cs="Arial"/>
              </w:rPr>
              <w:t xml:space="preserve"> </w:t>
            </w:r>
            <w:r w:rsidR="00E72047">
              <w:t>Falls ursprüngliche Prüfung wegen Corona nicht durchführbar: Hausarbeit</w:t>
            </w:r>
          </w:p>
          <w:p w14:paraId="0F385466" w14:textId="77777777" w:rsidR="00E72047" w:rsidRPr="00B41B86" w:rsidRDefault="00E72047" w:rsidP="00A53959">
            <w:pPr>
              <w:pStyle w:val="Listenabsatz"/>
              <w:ind w:left="209"/>
              <w:rPr>
                <w:rFonts w:cs="Arial"/>
              </w:rPr>
            </w:pPr>
          </w:p>
          <w:p w14:paraId="553197AE" w14:textId="7B2CB913" w:rsidR="00D94619" w:rsidRPr="00BF7282" w:rsidRDefault="00E72047" w:rsidP="00A53959">
            <w:r w:rsidRPr="003164EA">
              <w:rPr>
                <w:rFonts w:cs="Arial"/>
              </w:rPr>
              <w:t>-</w:t>
            </w:r>
            <w:r>
              <w:rPr>
                <w:rFonts w:cs="Arial"/>
              </w:rPr>
              <w:t xml:space="preserve"> </w:t>
            </w:r>
            <w:r w:rsidR="002E1280" w:rsidRPr="003164EA">
              <w:rPr>
                <w:rFonts w:cs="Arial"/>
              </w:rPr>
              <w:t>Prakt</w:t>
            </w:r>
            <w:r w:rsidR="002E1280">
              <w:t>ikumsbericht</w:t>
            </w:r>
          </w:p>
        </w:tc>
      </w:tr>
      <w:tr w:rsidR="002E1280" w:rsidRPr="00C32544" w14:paraId="1CCBC13A" w14:textId="77777777" w:rsidTr="00CF0766">
        <w:trPr>
          <w:trHeight w:val="340"/>
          <w:jc w:val="center"/>
        </w:trPr>
        <w:tc>
          <w:tcPr>
            <w:tcW w:w="567" w:type="dxa"/>
          </w:tcPr>
          <w:p w14:paraId="6B664E63" w14:textId="77777777" w:rsidR="002E1280" w:rsidRPr="00C32544" w:rsidRDefault="002E1280" w:rsidP="00F6461C">
            <w:pPr>
              <w:pStyle w:val="Listenabsatz"/>
              <w:numPr>
                <w:ilvl w:val="0"/>
                <w:numId w:val="85"/>
              </w:numPr>
            </w:pPr>
          </w:p>
        </w:tc>
        <w:tc>
          <w:tcPr>
            <w:tcW w:w="2693" w:type="dxa"/>
          </w:tcPr>
          <w:p w14:paraId="4EDA2EB7" w14:textId="77777777" w:rsidR="002E1280" w:rsidRPr="00C32544" w:rsidRDefault="002E1280" w:rsidP="00CF0766">
            <w:pPr>
              <w:rPr>
                <w:b/>
              </w:rPr>
            </w:pPr>
            <w:r w:rsidRPr="00C32544">
              <w:rPr>
                <w:b/>
              </w:rPr>
              <w:t>Berechnung Modulnote</w:t>
            </w:r>
          </w:p>
        </w:tc>
        <w:tc>
          <w:tcPr>
            <w:tcW w:w="6674" w:type="dxa"/>
          </w:tcPr>
          <w:p w14:paraId="233EFAF9" w14:textId="35CB162F" w:rsidR="002E1280" w:rsidRPr="003164EA" w:rsidRDefault="002E1280" w:rsidP="00F6461C">
            <w:pPr>
              <w:pStyle w:val="Listenabsatz"/>
              <w:numPr>
                <w:ilvl w:val="0"/>
                <w:numId w:val="196"/>
              </w:numPr>
              <w:ind w:left="209" w:hanging="209"/>
              <w:rPr>
                <w:rFonts w:cs="Arial"/>
              </w:rPr>
            </w:pPr>
            <w:r w:rsidRPr="00B41B86">
              <w:rPr>
                <w:rFonts w:cs="Arial"/>
              </w:rPr>
              <w:t>Klausur (40 %)</w:t>
            </w:r>
            <w:r w:rsidR="00E72047">
              <w:rPr>
                <w:rFonts w:cs="Arial"/>
              </w:rPr>
              <w:t xml:space="preserve"> </w:t>
            </w:r>
            <w:r w:rsidR="00E72047">
              <w:t>Falls ursprüngliche Prüfung wegen Corona nicht durchführbar: Hausarbeit</w:t>
            </w:r>
          </w:p>
          <w:p w14:paraId="4B1EE41D" w14:textId="77777777" w:rsidR="00E72047" w:rsidRPr="00B41B86" w:rsidRDefault="00E72047" w:rsidP="00A53959">
            <w:pPr>
              <w:pStyle w:val="Listenabsatz"/>
              <w:ind w:left="209"/>
              <w:rPr>
                <w:rFonts w:cs="Arial"/>
              </w:rPr>
            </w:pPr>
          </w:p>
          <w:p w14:paraId="422EE9CA" w14:textId="36DB20F7" w:rsidR="00D94619" w:rsidRPr="00C17091" w:rsidRDefault="002E1280" w:rsidP="00F6461C">
            <w:pPr>
              <w:pStyle w:val="Listenabsatz"/>
              <w:numPr>
                <w:ilvl w:val="0"/>
                <w:numId w:val="196"/>
              </w:numPr>
              <w:ind w:left="209" w:hanging="209"/>
            </w:pPr>
            <w:r w:rsidRPr="00B41B86">
              <w:rPr>
                <w:rFonts w:cs="Arial"/>
              </w:rPr>
              <w:t>Praktikumsbericht</w:t>
            </w:r>
            <w:r>
              <w:t xml:space="preserve"> (60 %)</w:t>
            </w:r>
          </w:p>
        </w:tc>
      </w:tr>
      <w:tr w:rsidR="002E1280" w:rsidRPr="00C32544" w14:paraId="31DE0598" w14:textId="77777777" w:rsidTr="00CF0766">
        <w:trPr>
          <w:jc w:val="center"/>
        </w:trPr>
        <w:tc>
          <w:tcPr>
            <w:tcW w:w="567" w:type="dxa"/>
          </w:tcPr>
          <w:p w14:paraId="4FC0958D" w14:textId="77777777" w:rsidR="002E1280" w:rsidRPr="00C17091" w:rsidRDefault="002E1280" w:rsidP="00F6461C">
            <w:pPr>
              <w:pStyle w:val="Listenabsatz"/>
              <w:numPr>
                <w:ilvl w:val="0"/>
                <w:numId w:val="85"/>
              </w:numPr>
            </w:pPr>
          </w:p>
        </w:tc>
        <w:tc>
          <w:tcPr>
            <w:tcW w:w="2693" w:type="dxa"/>
          </w:tcPr>
          <w:p w14:paraId="2A362701" w14:textId="77777777" w:rsidR="002E1280" w:rsidRPr="00C32544" w:rsidRDefault="002E1280" w:rsidP="00CF0766">
            <w:pPr>
              <w:rPr>
                <w:b/>
              </w:rPr>
            </w:pPr>
            <w:r w:rsidRPr="00C32544">
              <w:rPr>
                <w:b/>
              </w:rPr>
              <w:t>Turnus des Angebots</w:t>
            </w:r>
          </w:p>
        </w:tc>
        <w:tc>
          <w:tcPr>
            <w:tcW w:w="6674" w:type="dxa"/>
          </w:tcPr>
          <w:p w14:paraId="7A831099" w14:textId="77777777" w:rsidR="002E1280" w:rsidRDefault="002E1280" w:rsidP="00CF0766">
            <w:r>
              <w:t>Übung zur Vorbereitung des Schulpraktikums nur im Wintersemester</w:t>
            </w:r>
          </w:p>
          <w:p w14:paraId="1120C97A" w14:textId="77777777" w:rsidR="002E1280" w:rsidRPr="00C32544" w:rsidRDefault="002E1280" w:rsidP="00CF0766">
            <w:r>
              <w:t>Praktikumszeiträume: Nov - Feb oder März – Mai nach dem Besuch der vorbereitenden Übung</w:t>
            </w:r>
          </w:p>
        </w:tc>
      </w:tr>
      <w:tr w:rsidR="002E1280" w:rsidRPr="00C32544" w14:paraId="00B13BE1" w14:textId="77777777" w:rsidTr="00CF0766">
        <w:trPr>
          <w:jc w:val="center"/>
        </w:trPr>
        <w:tc>
          <w:tcPr>
            <w:tcW w:w="567" w:type="dxa"/>
          </w:tcPr>
          <w:p w14:paraId="2D895B81" w14:textId="77777777" w:rsidR="002E1280" w:rsidRPr="00C32544" w:rsidRDefault="002E1280" w:rsidP="00F6461C">
            <w:pPr>
              <w:pStyle w:val="Listenabsatz"/>
              <w:numPr>
                <w:ilvl w:val="0"/>
                <w:numId w:val="85"/>
              </w:numPr>
            </w:pPr>
          </w:p>
        </w:tc>
        <w:tc>
          <w:tcPr>
            <w:tcW w:w="2693" w:type="dxa"/>
          </w:tcPr>
          <w:p w14:paraId="0988420D" w14:textId="77777777" w:rsidR="002E1280" w:rsidRPr="00C32544" w:rsidRDefault="002E1280" w:rsidP="00CF0766">
            <w:pPr>
              <w:rPr>
                <w:b/>
              </w:rPr>
            </w:pPr>
            <w:r w:rsidRPr="00C32544">
              <w:rPr>
                <w:b/>
              </w:rPr>
              <w:t>Arbeitsaufwand</w:t>
            </w:r>
          </w:p>
        </w:tc>
        <w:tc>
          <w:tcPr>
            <w:tcW w:w="6674" w:type="dxa"/>
          </w:tcPr>
          <w:p w14:paraId="4B5AAC90" w14:textId="77777777" w:rsidR="002E1280" w:rsidRPr="00C32544" w:rsidRDefault="002E1280" w:rsidP="00CF0766">
            <w:r w:rsidRPr="00C32544">
              <w:t>Präsenzzeit: 30 h</w:t>
            </w:r>
          </w:p>
          <w:p w14:paraId="709AE0DC" w14:textId="77777777" w:rsidR="002E1280" w:rsidRPr="00C32544" w:rsidRDefault="002E1280" w:rsidP="00CF0766">
            <w:r w:rsidRPr="00C32544">
              <w:t>Eigenstudium: 120 h, davon 20 h Praktikum</w:t>
            </w:r>
          </w:p>
        </w:tc>
      </w:tr>
      <w:tr w:rsidR="002E1280" w:rsidRPr="00BF7282" w14:paraId="51E51FCA" w14:textId="77777777" w:rsidTr="00CF0766">
        <w:trPr>
          <w:jc w:val="center"/>
        </w:trPr>
        <w:tc>
          <w:tcPr>
            <w:tcW w:w="567" w:type="dxa"/>
          </w:tcPr>
          <w:p w14:paraId="2A52E634" w14:textId="77777777" w:rsidR="002E1280" w:rsidRPr="00BF7282" w:rsidRDefault="002E1280" w:rsidP="00F6461C">
            <w:pPr>
              <w:pStyle w:val="Listenabsatz"/>
              <w:numPr>
                <w:ilvl w:val="0"/>
                <w:numId w:val="85"/>
              </w:numPr>
            </w:pPr>
          </w:p>
        </w:tc>
        <w:tc>
          <w:tcPr>
            <w:tcW w:w="2693" w:type="dxa"/>
          </w:tcPr>
          <w:p w14:paraId="49562CF6" w14:textId="77777777" w:rsidR="002E1280" w:rsidRPr="00BF7282" w:rsidRDefault="002E1280" w:rsidP="00CF0766">
            <w:pPr>
              <w:rPr>
                <w:b/>
              </w:rPr>
            </w:pPr>
            <w:r w:rsidRPr="00BF7282">
              <w:rPr>
                <w:b/>
              </w:rPr>
              <w:t>Dauer des Moduls</w:t>
            </w:r>
          </w:p>
        </w:tc>
        <w:tc>
          <w:tcPr>
            <w:tcW w:w="6674" w:type="dxa"/>
          </w:tcPr>
          <w:p w14:paraId="0A07B712" w14:textId="77777777" w:rsidR="002E1280" w:rsidRPr="00BF7282" w:rsidRDefault="002E1280" w:rsidP="00CF0766">
            <w:r w:rsidRPr="00BF7282">
              <w:t>SPS-</w:t>
            </w:r>
            <w:r>
              <w:t>WiSe</w:t>
            </w:r>
            <w:r w:rsidRPr="00BF7282">
              <w:t xml:space="preserve">: 1 Semester (Lehrveranstaltung und Praktikum im </w:t>
            </w:r>
            <w:r>
              <w:t>WiSe: Nov. – Feb.</w:t>
            </w:r>
            <w:r w:rsidRPr="00BF7282">
              <w:t>)</w:t>
            </w:r>
          </w:p>
          <w:p w14:paraId="6506D34D" w14:textId="77777777" w:rsidR="002E1280" w:rsidRPr="00BF7282" w:rsidRDefault="002E1280" w:rsidP="00CF0766">
            <w:r w:rsidRPr="00BF7282">
              <w:t>SPS-S</w:t>
            </w:r>
            <w:r>
              <w:t>oSe</w:t>
            </w:r>
            <w:r w:rsidRPr="00BF7282">
              <w:t xml:space="preserve">: 2 Semester (Lehrveranstaltung im </w:t>
            </w:r>
            <w:r>
              <w:t>WiSe</w:t>
            </w:r>
            <w:r w:rsidRPr="00BF7282">
              <w:t xml:space="preserve">, Praktikum im </w:t>
            </w:r>
            <w:r>
              <w:t>SoSe: März. – Mai</w:t>
            </w:r>
            <w:r w:rsidRPr="00BF7282">
              <w:t>)</w:t>
            </w:r>
          </w:p>
        </w:tc>
      </w:tr>
      <w:tr w:rsidR="002E1280" w:rsidRPr="00BF7282" w14:paraId="3B90E55F" w14:textId="77777777" w:rsidTr="00CF0766">
        <w:trPr>
          <w:trHeight w:val="340"/>
          <w:jc w:val="center"/>
        </w:trPr>
        <w:tc>
          <w:tcPr>
            <w:tcW w:w="567" w:type="dxa"/>
          </w:tcPr>
          <w:p w14:paraId="5E017B06" w14:textId="77777777" w:rsidR="002E1280" w:rsidRPr="00BF7282" w:rsidRDefault="002E1280" w:rsidP="00F6461C">
            <w:pPr>
              <w:pStyle w:val="Listenabsatz"/>
              <w:numPr>
                <w:ilvl w:val="0"/>
                <w:numId w:val="85"/>
              </w:numPr>
            </w:pPr>
          </w:p>
        </w:tc>
        <w:tc>
          <w:tcPr>
            <w:tcW w:w="2693" w:type="dxa"/>
          </w:tcPr>
          <w:p w14:paraId="79D96B92" w14:textId="77777777" w:rsidR="002E1280" w:rsidRDefault="002E1280" w:rsidP="00CF0766">
            <w:pPr>
              <w:rPr>
                <w:b/>
              </w:rPr>
            </w:pPr>
            <w:r>
              <w:rPr>
                <w:b/>
              </w:rPr>
              <w:t xml:space="preserve">Unterrichts- und </w:t>
            </w:r>
          </w:p>
          <w:p w14:paraId="2500AA70" w14:textId="77777777" w:rsidR="002E1280" w:rsidRPr="00BF7282" w:rsidRDefault="002E1280" w:rsidP="00CF0766">
            <w:pPr>
              <w:rPr>
                <w:b/>
              </w:rPr>
            </w:pPr>
            <w:r>
              <w:rPr>
                <w:b/>
              </w:rPr>
              <w:t>Prüfungssprache</w:t>
            </w:r>
          </w:p>
        </w:tc>
        <w:tc>
          <w:tcPr>
            <w:tcW w:w="6674" w:type="dxa"/>
          </w:tcPr>
          <w:p w14:paraId="259761D5" w14:textId="77777777" w:rsidR="002E1280" w:rsidRPr="00BF7282" w:rsidRDefault="002E1280" w:rsidP="00CF0766">
            <w:r>
              <w:t xml:space="preserve">Deutsch </w:t>
            </w:r>
          </w:p>
        </w:tc>
      </w:tr>
      <w:tr w:rsidR="002E1280" w:rsidRPr="00BF7282" w14:paraId="588183DE" w14:textId="77777777" w:rsidTr="00CF0766">
        <w:trPr>
          <w:trHeight w:val="340"/>
          <w:jc w:val="center"/>
        </w:trPr>
        <w:tc>
          <w:tcPr>
            <w:tcW w:w="567" w:type="dxa"/>
          </w:tcPr>
          <w:p w14:paraId="40BC41CE" w14:textId="77777777" w:rsidR="002E1280" w:rsidRPr="00BF7282" w:rsidRDefault="002E1280" w:rsidP="00F6461C">
            <w:pPr>
              <w:pStyle w:val="Listenabsatz"/>
              <w:numPr>
                <w:ilvl w:val="0"/>
                <w:numId w:val="85"/>
              </w:numPr>
            </w:pPr>
          </w:p>
        </w:tc>
        <w:tc>
          <w:tcPr>
            <w:tcW w:w="2693" w:type="dxa"/>
          </w:tcPr>
          <w:p w14:paraId="113562F1" w14:textId="77777777" w:rsidR="002E1280" w:rsidRDefault="002E1280" w:rsidP="00CF0766">
            <w:pPr>
              <w:rPr>
                <w:b/>
              </w:rPr>
            </w:pPr>
            <w:r>
              <w:rPr>
                <w:b/>
              </w:rPr>
              <w:t xml:space="preserve">(Vorbereitende) </w:t>
            </w:r>
          </w:p>
          <w:p w14:paraId="482168A1" w14:textId="77777777" w:rsidR="002E1280" w:rsidRPr="00BF7282" w:rsidRDefault="002E1280" w:rsidP="00CF0766">
            <w:pPr>
              <w:rPr>
                <w:b/>
              </w:rPr>
            </w:pPr>
            <w:r>
              <w:rPr>
                <w:b/>
              </w:rPr>
              <w:t>Literatur</w:t>
            </w:r>
          </w:p>
        </w:tc>
        <w:tc>
          <w:tcPr>
            <w:tcW w:w="6674" w:type="dxa"/>
          </w:tcPr>
          <w:p w14:paraId="44B7C15A" w14:textId="77777777" w:rsidR="002E1280" w:rsidRPr="00BF7282" w:rsidRDefault="002E1280" w:rsidP="00CF0766">
            <w:r w:rsidRPr="00BF7282">
              <w:rPr>
                <w:rFonts w:cs="Arial"/>
                <w:szCs w:val="22"/>
              </w:rPr>
              <w:t>-.-</w:t>
            </w:r>
          </w:p>
        </w:tc>
      </w:tr>
    </w:tbl>
    <w:p w14:paraId="19E4874E" w14:textId="58C72C55" w:rsidR="002E1280" w:rsidRDefault="002E1280"/>
    <w:p w14:paraId="748D7C1F" w14:textId="63F1EED7" w:rsidR="002E1280" w:rsidRDefault="002E1280">
      <w:r>
        <w:br w:type="page"/>
      </w:r>
    </w:p>
    <w:tbl>
      <w:tblPr>
        <w:tblW w:w="9930"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7069B2" w14:paraId="7D859B6B" w14:textId="77777777" w:rsidTr="00E75A13">
        <w:trPr>
          <w:trHeight w:val="567"/>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7373104C" w14:textId="77777777" w:rsidR="007069B2" w:rsidRDefault="007069B2" w:rsidP="00F6461C">
            <w:pPr>
              <w:numPr>
                <w:ilvl w:val="0"/>
                <w:numId w:val="344"/>
              </w:numPr>
              <w:rPr>
                <w:rFonts w:cs="Arial"/>
                <w:i/>
                <w:szCs w:val="22"/>
              </w:rPr>
            </w:pPr>
          </w:p>
        </w:tc>
        <w:tc>
          <w:tcPr>
            <w:tcW w:w="2695" w:type="dxa"/>
            <w:tcBorders>
              <w:top w:val="double" w:sz="4" w:space="0" w:color="auto"/>
              <w:left w:val="single" w:sz="4" w:space="0" w:color="auto"/>
              <w:bottom w:val="single" w:sz="4" w:space="0" w:color="auto"/>
              <w:right w:val="single" w:sz="4" w:space="0" w:color="auto"/>
            </w:tcBorders>
            <w:shd w:val="clear" w:color="auto" w:fill="E0E0E0"/>
            <w:hideMark/>
          </w:tcPr>
          <w:p w14:paraId="20452DD2" w14:textId="77777777" w:rsidR="007069B2" w:rsidRDefault="007069B2">
            <w:pPr>
              <w:rPr>
                <w:rFonts w:cs="Arial"/>
                <w:b/>
                <w:szCs w:val="22"/>
              </w:rPr>
            </w:pPr>
            <w:r>
              <w:rPr>
                <w:rFonts w:cs="Arial"/>
                <w:b/>
                <w:szCs w:val="22"/>
              </w:rPr>
              <w:t>Modulbezeichnung</w:t>
            </w:r>
          </w:p>
          <w:p w14:paraId="18FB8EA8" w14:textId="5D84B9C5" w:rsidR="007069B2" w:rsidRPr="00A53959" w:rsidRDefault="009E0F1F">
            <w:pPr>
              <w:rPr>
                <w:rFonts w:cs="Arial"/>
                <w:bCs/>
                <w:szCs w:val="22"/>
              </w:rPr>
            </w:pPr>
            <w:r w:rsidRPr="00A53959">
              <w:rPr>
                <w:rFonts w:cs="Arial"/>
                <w:bCs/>
                <w:szCs w:val="22"/>
              </w:rPr>
              <w:t>85612</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059C93CF" w14:textId="77777777" w:rsidR="007069B2" w:rsidRDefault="007069B2" w:rsidP="00964A26">
            <w:pPr>
              <w:spacing w:before="120"/>
              <w:rPr>
                <w:rFonts w:cs="Arial"/>
                <w:b/>
                <w:szCs w:val="22"/>
                <w:lang w:eastAsia="en-US"/>
              </w:rPr>
            </w:pPr>
            <w:r>
              <w:rPr>
                <w:rFonts w:cs="Arial"/>
                <w:b/>
                <w:szCs w:val="22"/>
                <w:lang w:eastAsia="en-US"/>
              </w:rPr>
              <w:t>Seminar Betriebswirtschaftliche Steuerlehre</w:t>
            </w:r>
          </w:p>
          <w:p w14:paraId="62DF1855" w14:textId="77777777" w:rsidR="007069B2" w:rsidRDefault="007069B2">
            <w:pPr>
              <w:rPr>
                <w:rFonts w:cs="Arial"/>
                <w:szCs w:val="22"/>
                <w:lang w:eastAsia="en-US"/>
              </w:rPr>
            </w:pPr>
            <w:r>
              <w:rPr>
                <w:rFonts w:cs="Arial"/>
                <w:szCs w:val="22"/>
                <w:lang w:eastAsia="en-US"/>
              </w:rPr>
              <w:t xml:space="preserve">(Seminar in Business Taxation) </w:t>
            </w: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23B54E32" w14:textId="77777777" w:rsidR="007069B2" w:rsidRDefault="007069B2">
            <w:pPr>
              <w:jc w:val="center"/>
              <w:rPr>
                <w:rFonts w:cs="Arial"/>
                <w:b/>
                <w:szCs w:val="22"/>
              </w:rPr>
            </w:pPr>
            <w:r>
              <w:rPr>
                <w:rFonts w:cs="Arial"/>
                <w:b/>
                <w:szCs w:val="22"/>
              </w:rPr>
              <w:t>5 ECTS</w:t>
            </w:r>
          </w:p>
        </w:tc>
      </w:tr>
      <w:tr w:rsidR="007069B2" w14:paraId="57FD2D43" w14:textId="77777777" w:rsidTr="00E75A13">
        <w:trPr>
          <w:trHeight w:val="567"/>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09A84E1D" w14:textId="77777777" w:rsidR="007069B2" w:rsidRDefault="007069B2" w:rsidP="00F6461C">
            <w:pPr>
              <w:numPr>
                <w:ilvl w:val="0"/>
                <w:numId w:val="344"/>
              </w:numPr>
              <w:rPr>
                <w:rFonts w:cs="Arial"/>
                <w:i/>
                <w:szCs w:val="22"/>
              </w:rPr>
            </w:pPr>
          </w:p>
        </w:tc>
        <w:tc>
          <w:tcPr>
            <w:tcW w:w="2695" w:type="dxa"/>
            <w:tcBorders>
              <w:top w:val="single" w:sz="4" w:space="0" w:color="auto"/>
              <w:left w:val="single" w:sz="4" w:space="0" w:color="auto"/>
              <w:bottom w:val="single" w:sz="4" w:space="0" w:color="auto"/>
              <w:right w:val="single" w:sz="4" w:space="0" w:color="auto"/>
            </w:tcBorders>
            <w:shd w:val="clear" w:color="auto" w:fill="E0E0E0"/>
          </w:tcPr>
          <w:p w14:paraId="18C953ED" w14:textId="77777777" w:rsidR="007069B2" w:rsidRDefault="007069B2">
            <w:pPr>
              <w:rPr>
                <w:rFonts w:cs="Arial"/>
                <w:szCs w:val="22"/>
              </w:rPr>
            </w:pPr>
            <w:r>
              <w:rPr>
                <w:rFonts w:cs="Arial"/>
                <w:szCs w:val="22"/>
              </w:rPr>
              <w:t>Lehrveranstaltungen</w:t>
            </w:r>
          </w:p>
          <w:p w14:paraId="7EA57712" w14:textId="77777777" w:rsidR="007069B2" w:rsidRDefault="007069B2">
            <w:pPr>
              <w:rPr>
                <w:rFonts w:cs="Arial"/>
                <w:szCs w:val="22"/>
              </w:rPr>
            </w:pP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2CD5F4C9" w14:textId="77777777" w:rsidR="007069B2" w:rsidRDefault="007069B2">
            <w:pPr>
              <w:spacing w:before="120"/>
              <w:rPr>
                <w:rFonts w:cs="Arial"/>
                <w:szCs w:val="22"/>
                <w:lang w:val="en-GB"/>
              </w:rPr>
            </w:pPr>
            <w:r>
              <w:rPr>
                <w:rFonts w:cs="Arial"/>
                <w:szCs w:val="22"/>
                <w:lang w:val="en-GB"/>
              </w:rPr>
              <w:t xml:space="preserve">S (2 SWS): Seminar Betriebswirtschaftliche Steuerlehre </w:t>
            </w:r>
          </w:p>
          <w:p w14:paraId="271C979E" w14:textId="77777777" w:rsidR="007069B2" w:rsidRDefault="007069B2">
            <w:pPr>
              <w:rPr>
                <w:rFonts w:cs="Arial"/>
                <w:szCs w:val="22"/>
                <w:lang w:val="en-GB"/>
              </w:rPr>
            </w:pPr>
            <w:r>
              <w:rPr>
                <w:rFonts w:cs="Arial"/>
                <w:szCs w:val="22"/>
                <w:lang w:val="en-GB"/>
              </w:rPr>
              <w:t>(Anwesenheitspflicht)</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0EF13EA6" w14:textId="77777777" w:rsidR="007069B2" w:rsidRDefault="007069B2">
            <w:pPr>
              <w:jc w:val="center"/>
              <w:rPr>
                <w:rFonts w:cs="Arial"/>
                <w:szCs w:val="22"/>
              </w:rPr>
            </w:pPr>
            <w:r>
              <w:rPr>
                <w:rFonts w:cs="Arial"/>
                <w:szCs w:val="22"/>
              </w:rPr>
              <w:t>5 ECTS</w:t>
            </w:r>
          </w:p>
        </w:tc>
      </w:tr>
      <w:tr w:rsidR="007069B2" w14:paraId="0767A6D7" w14:textId="77777777" w:rsidTr="00E75A13">
        <w:trPr>
          <w:trHeight w:val="383"/>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26BE3DB5" w14:textId="77777777" w:rsidR="007069B2" w:rsidRDefault="007069B2" w:rsidP="00F6461C">
            <w:pPr>
              <w:numPr>
                <w:ilvl w:val="0"/>
                <w:numId w:val="344"/>
              </w:numPr>
              <w:rPr>
                <w:rFonts w:cs="Arial"/>
                <w:i/>
                <w:szCs w:val="22"/>
              </w:rPr>
            </w:pP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6B51FE7A" w14:textId="77777777" w:rsidR="007069B2" w:rsidRDefault="007069B2">
            <w:pPr>
              <w:rPr>
                <w:rFonts w:cs="Arial"/>
                <w:szCs w:val="22"/>
              </w:rPr>
            </w:pPr>
            <w:r>
              <w:rPr>
                <w:rFonts w:cs="Arial"/>
                <w:szCs w:val="22"/>
              </w:rP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439C713A" w14:textId="77777777" w:rsidR="007069B2" w:rsidRDefault="007069B2">
            <w:pPr>
              <w:spacing w:before="120"/>
              <w:rPr>
                <w:rFonts w:cs="Arial"/>
                <w:szCs w:val="22"/>
              </w:rPr>
            </w:pPr>
            <w:r>
              <w:rPr>
                <w:rFonts w:cs="Arial"/>
                <w:szCs w:val="22"/>
              </w:rPr>
              <w:t>Prof. Dr. Frank Hechtner</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63B08EEB" w14:textId="77777777" w:rsidR="007069B2" w:rsidRDefault="007069B2">
            <w:pPr>
              <w:rPr>
                <w:rFonts w:cs="Arial"/>
                <w:szCs w:val="22"/>
              </w:rPr>
            </w:pPr>
          </w:p>
        </w:tc>
      </w:tr>
    </w:tbl>
    <w:p w14:paraId="2E7834F0" w14:textId="77777777" w:rsidR="007069B2" w:rsidRDefault="007069B2" w:rsidP="007069B2">
      <w:pPr>
        <w:rPr>
          <w:rFonts w:cs="Arial"/>
          <w:szCs w:val="22"/>
        </w:rPr>
      </w:pPr>
    </w:p>
    <w:tbl>
      <w:tblPr>
        <w:tblW w:w="993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5"/>
        <w:gridCol w:w="6667"/>
      </w:tblGrid>
      <w:tr w:rsidR="007069B2" w14:paraId="49D21B77"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5493A2D1" w14:textId="77777777" w:rsidR="007069B2" w:rsidRDefault="007069B2" w:rsidP="00F6461C">
            <w:pPr>
              <w:numPr>
                <w:ilvl w:val="0"/>
                <w:numId w:val="34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3EDA1EA4" w14:textId="77777777" w:rsidR="007069B2" w:rsidRDefault="007069B2">
            <w:pPr>
              <w:rPr>
                <w:rFonts w:cs="Arial"/>
                <w:b/>
                <w:szCs w:val="22"/>
              </w:rPr>
            </w:pPr>
            <w:r>
              <w:rPr>
                <w:rFonts w:cs="Arial"/>
                <w:b/>
                <w:szCs w:val="22"/>
              </w:rPr>
              <w:t>Modulverantwortliche/r</w:t>
            </w:r>
          </w:p>
        </w:tc>
        <w:tc>
          <w:tcPr>
            <w:tcW w:w="6662" w:type="dxa"/>
            <w:tcBorders>
              <w:top w:val="single" w:sz="4" w:space="0" w:color="auto"/>
              <w:left w:val="single" w:sz="4" w:space="0" w:color="auto"/>
              <w:bottom w:val="single" w:sz="4" w:space="0" w:color="auto"/>
              <w:right w:val="single" w:sz="4" w:space="0" w:color="auto"/>
            </w:tcBorders>
            <w:hideMark/>
          </w:tcPr>
          <w:p w14:paraId="50D656F0" w14:textId="77777777" w:rsidR="007069B2" w:rsidRDefault="007069B2">
            <w:pPr>
              <w:spacing w:before="120"/>
              <w:rPr>
                <w:rFonts w:cs="Arial"/>
                <w:szCs w:val="22"/>
              </w:rPr>
            </w:pPr>
            <w:r>
              <w:rPr>
                <w:rFonts w:cs="Arial"/>
                <w:szCs w:val="22"/>
              </w:rPr>
              <w:t>Prof. Dr. Frank Hechtner</w:t>
            </w:r>
          </w:p>
        </w:tc>
      </w:tr>
      <w:tr w:rsidR="007069B2" w14:paraId="418A0BAB"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1C747BC0" w14:textId="77777777" w:rsidR="007069B2" w:rsidRDefault="007069B2" w:rsidP="00F6461C">
            <w:pPr>
              <w:numPr>
                <w:ilvl w:val="0"/>
                <w:numId w:val="34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3BBC2E38" w14:textId="77777777" w:rsidR="007069B2" w:rsidRDefault="007069B2">
            <w:pPr>
              <w:rPr>
                <w:rFonts w:cs="Arial"/>
                <w:b/>
                <w:szCs w:val="22"/>
              </w:rPr>
            </w:pPr>
            <w:r>
              <w:rPr>
                <w:rFonts w:cs="Arial"/>
                <w:b/>
                <w:szCs w:val="22"/>
              </w:rPr>
              <w:t>Inhalt</w:t>
            </w:r>
          </w:p>
        </w:tc>
        <w:tc>
          <w:tcPr>
            <w:tcW w:w="6662" w:type="dxa"/>
            <w:tcBorders>
              <w:top w:val="single" w:sz="4" w:space="0" w:color="auto"/>
              <w:left w:val="single" w:sz="4" w:space="0" w:color="auto"/>
              <w:bottom w:val="single" w:sz="4" w:space="0" w:color="auto"/>
              <w:right w:val="single" w:sz="4" w:space="0" w:color="auto"/>
            </w:tcBorders>
            <w:hideMark/>
          </w:tcPr>
          <w:p w14:paraId="3D460066" w14:textId="77777777" w:rsidR="007069B2" w:rsidRDefault="007069B2">
            <w:pPr>
              <w:spacing w:before="120"/>
              <w:rPr>
                <w:rFonts w:cs="Arial"/>
                <w:szCs w:val="22"/>
              </w:rPr>
            </w:pPr>
            <w:r>
              <w:rPr>
                <w:rFonts w:cs="Arial"/>
                <w:szCs w:val="22"/>
              </w:rPr>
              <w:t>In dem Seminar werden wechselnde Themen der Betriebswirtschaftlichen Steuerlehre behandelt, die einen aktuellen Themenbezug aufweisen.</w:t>
            </w:r>
          </w:p>
        </w:tc>
      </w:tr>
      <w:tr w:rsidR="007069B2" w14:paraId="76802243"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67EE64F4" w14:textId="77777777" w:rsidR="007069B2" w:rsidRDefault="007069B2" w:rsidP="00F6461C">
            <w:pPr>
              <w:numPr>
                <w:ilvl w:val="0"/>
                <w:numId w:val="34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3FA3C992" w14:textId="77777777" w:rsidR="007069B2" w:rsidRDefault="007069B2">
            <w:pPr>
              <w:rPr>
                <w:rFonts w:cs="Arial"/>
                <w:b/>
                <w:szCs w:val="22"/>
              </w:rPr>
            </w:pPr>
            <w:r>
              <w:rPr>
                <w:rFonts w:cs="Arial"/>
                <w:b/>
                <w:szCs w:val="22"/>
              </w:rPr>
              <w:t>Lernziele und Kompetenzen</w:t>
            </w:r>
          </w:p>
        </w:tc>
        <w:tc>
          <w:tcPr>
            <w:tcW w:w="6662" w:type="dxa"/>
            <w:tcBorders>
              <w:top w:val="single" w:sz="4" w:space="0" w:color="auto"/>
              <w:left w:val="single" w:sz="4" w:space="0" w:color="auto"/>
              <w:bottom w:val="single" w:sz="4" w:space="0" w:color="auto"/>
              <w:right w:val="single" w:sz="4" w:space="0" w:color="auto"/>
            </w:tcBorders>
            <w:hideMark/>
          </w:tcPr>
          <w:p w14:paraId="0978B338" w14:textId="77777777" w:rsidR="007069B2" w:rsidRDefault="007069B2">
            <w:pPr>
              <w:spacing w:before="120"/>
              <w:rPr>
                <w:rFonts w:cs="Arial"/>
                <w:szCs w:val="22"/>
              </w:rPr>
            </w:pPr>
            <w:r>
              <w:rPr>
                <w:rFonts w:cs="Arial"/>
                <w:szCs w:val="22"/>
              </w:rPr>
              <w:t>Die Studierenden können aktuelle steuerliche Fragestellungen mit wissenschaftlichen Methoden im Rahmen einer eigenen Hausarbeit bearbeiten und hierbei eigenständig Lösungsvorschläge erarbeiten. Hierbei ist es Ihnen ferner möglich, ihre Problemstellung in das aktuelle Forschungsprogramm der Betriebswirtschaftlichen Steuerlehre einzuordnen. Darüber hinaus soll das Seminar auf das Anfertigen einer Bachelorarbeit im Bereich der Betriebswirtschaftlichen Steuerlehre vorbereiten.</w:t>
            </w:r>
          </w:p>
        </w:tc>
      </w:tr>
      <w:tr w:rsidR="007069B2" w14:paraId="0F7AA91F"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2CAF6A03" w14:textId="77777777" w:rsidR="007069B2" w:rsidRDefault="007069B2" w:rsidP="00F6461C">
            <w:pPr>
              <w:numPr>
                <w:ilvl w:val="0"/>
                <w:numId w:val="34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6082D0BA" w14:textId="77777777" w:rsidR="007069B2" w:rsidRDefault="007069B2">
            <w:pPr>
              <w:rPr>
                <w:rFonts w:cs="Arial"/>
                <w:b/>
                <w:szCs w:val="22"/>
              </w:rPr>
            </w:pPr>
            <w:r>
              <w:rPr>
                <w:rFonts w:cs="Arial"/>
                <w:b/>
                <w:szCs w:val="22"/>
              </w:rPr>
              <w:t>Empfohlene Voraussetzungen für die Teilnahme</w:t>
            </w:r>
          </w:p>
        </w:tc>
        <w:tc>
          <w:tcPr>
            <w:tcW w:w="6662" w:type="dxa"/>
            <w:tcBorders>
              <w:top w:val="single" w:sz="4" w:space="0" w:color="auto"/>
              <w:left w:val="single" w:sz="4" w:space="0" w:color="auto"/>
              <w:bottom w:val="single" w:sz="4" w:space="0" w:color="auto"/>
              <w:right w:val="single" w:sz="4" w:space="0" w:color="auto"/>
            </w:tcBorders>
            <w:hideMark/>
          </w:tcPr>
          <w:p w14:paraId="158E4F08" w14:textId="77777777" w:rsidR="007069B2" w:rsidRDefault="007069B2">
            <w:pPr>
              <w:spacing w:before="120"/>
              <w:rPr>
                <w:rFonts w:cs="Arial"/>
                <w:szCs w:val="22"/>
              </w:rPr>
            </w:pPr>
            <w:r>
              <w:rPr>
                <w:rFonts w:cs="Arial"/>
                <w:szCs w:val="22"/>
              </w:rPr>
              <w:t>Es wird empfohlen, dass die Veranstaltungen Unternehmensbesteuerung oder</w:t>
            </w:r>
            <w:r>
              <w:t xml:space="preserve"> </w:t>
            </w:r>
            <w:r>
              <w:rPr>
                <w:rFonts w:cs="Arial"/>
                <w:szCs w:val="22"/>
              </w:rPr>
              <w:t>Grundlagen des Steuerrechts bereits belegt wurden.</w:t>
            </w:r>
          </w:p>
        </w:tc>
      </w:tr>
      <w:tr w:rsidR="007069B2" w14:paraId="14558112"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6FB6BB1D" w14:textId="77777777" w:rsidR="007069B2" w:rsidRDefault="007069B2" w:rsidP="00F6461C">
            <w:pPr>
              <w:numPr>
                <w:ilvl w:val="0"/>
                <w:numId w:val="34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503531DC" w14:textId="77777777" w:rsidR="007069B2" w:rsidRDefault="007069B2">
            <w:pPr>
              <w:rPr>
                <w:rFonts w:cs="Arial"/>
                <w:b/>
                <w:szCs w:val="22"/>
              </w:rPr>
            </w:pPr>
            <w:r>
              <w:rPr>
                <w:rFonts w:cs="Arial"/>
                <w:b/>
                <w:szCs w:val="22"/>
              </w:rPr>
              <w:t>Einpassung in Musterstudienplan</w:t>
            </w:r>
          </w:p>
        </w:tc>
        <w:tc>
          <w:tcPr>
            <w:tcW w:w="6662" w:type="dxa"/>
            <w:tcBorders>
              <w:top w:val="single" w:sz="4" w:space="0" w:color="auto"/>
              <w:left w:val="single" w:sz="4" w:space="0" w:color="auto"/>
              <w:bottom w:val="single" w:sz="4" w:space="0" w:color="auto"/>
              <w:right w:val="single" w:sz="4" w:space="0" w:color="auto"/>
            </w:tcBorders>
            <w:hideMark/>
          </w:tcPr>
          <w:p w14:paraId="23C6952C" w14:textId="77777777" w:rsidR="007069B2" w:rsidRDefault="007069B2">
            <w:pPr>
              <w:spacing w:before="120"/>
              <w:rPr>
                <w:rFonts w:cs="Arial"/>
                <w:szCs w:val="22"/>
              </w:rPr>
            </w:pPr>
            <w:r>
              <w:rPr>
                <w:rFonts w:cs="Arial"/>
                <w:szCs w:val="22"/>
              </w:rPr>
              <w:t>ab 5. Semester</w:t>
            </w:r>
          </w:p>
        </w:tc>
      </w:tr>
      <w:tr w:rsidR="007069B2" w14:paraId="28E8A9FD"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2F4538FA" w14:textId="77777777" w:rsidR="007069B2" w:rsidRDefault="007069B2" w:rsidP="00F6461C">
            <w:pPr>
              <w:numPr>
                <w:ilvl w:val="0"/>
                <w:numId w:val="344"/>
              </w:numPr>
              <w:jc w:val="center"/>
              <w:rPr>
                <w:rFonts w:cs="Arial"/>
                <w:i/>
                <w:szCs w:val="22"/>
              </w:rPr>
            </w:pPr>
          </w:p>
          <w:p w14:paraId="0DA79375" w14:textId="77777777" w:rsidR="007069B2" w:rsidRDefault="007069B2">
            <w:pPr>
              <w:jc w:val="center"/>
              <w:rPr>
                <w:rFonts w:cs="Arial"/>
                <w:szCs w:val="22"/>
              </w:rPr>
            </w:pPr>
          </w:p>
        </w:tc>
        <w:tc>
          <w:tcPr>
            <w:tcW w:w="2693" w:type="dxa"/>
            <w:tcBorders>
              <w:top w:val="single" w:sz="4" w:space="0" w:color="auto"/>
              <w:left w:val="single" w:sz="4" w:space="0" w:color="auto"/>
              <w:bottom w:val="single" w:sz="4" w:space="0" w:color="auto"/>
              <w:right w:val="single" w:sz="4" w:space="0" w:color="auto"/>
            </w:tcBorders>
            <w:hideMark/>
          </w:tcPr>
          <w:p w14:paraId="70D0B1AA" w14:textId="77777777" w:rsidR="007069B2" w:rsidRDefault="007069B2">
            <w:pPr>
              <w:rPr>
                <w:rFonts w:cs="Arial"/>
                <w:b/>
                <w:szCs w:val="22"/>
              </w:rPr>
            </w:pPr>
            <w:r>
              <w:rPr>
                <w:rFonts w:cs="Arial"/>
                <w:b/>
                <w:szCs w:val="22"/>
              </w:rPr>
              <w:t>Verwendbarkeit des Moduls</w:t>
            </w:r>
          </w:p>
        </w:tc>
        <w:tc>
          <w:tcPr>
            <w:tcW w:w="6662" w:type="dxa"/>
            <w:tcBorders>
              <w:top w:val="single" w:sz="4" w:space="0" w:color="auto"/>
              <w:left w:val="single" w:sz="4" w:space="0" w:color="auto"/>
              <w:bottom w:val="single" w:sz="4" w:space="0" w:color="auto"/>
              <w:right w:val="single" w:sz="4" w:space="0" w:color="auto"/>
            </w:tcBorders>
            <w:hideMark/>
          </w:tcPr>
          <w:p w14:paraId="113CAF83" w14:textId="77777777" w:rsidR="007069B2" w:rsidRDefault="007069B2">
            <w:pPr>
              <w:spacing w:before="120"/>
              <w:rPr>
                <w:rFonts w:cs="Arial"/>
                <w:szCs w:val="22"/>
              </w:rPr>
            </w:pPr>
            <w:r>
              <w:rPr>
                <w:rFonts w:cs="Arial"/>
                <w:szCs w:val="22"/>
              </w:rPr>
              <w:t>Modul im Vertiefungsbereich</w:t>
            </w:r>
          </w:p>
          <w:p w14:paraId="6025E5AB" w14:textId="179774C3" w:rsidR="007D324D" w:rsidRPr="008B1C05" w:rsidRDefault="007069B2" w:rsidP="008B1C05">
            <w:pPr>
              <w:spacing w:before="120"/>
              <w:rPr>
                <w:rFonts w:cs="Arial"/>
                <w:szCs w:val="22"/>
              </w:rPr>
            </w:pPr>
            <w:r>
              <w:rPr>
                <w:rFonts w:cs="Arial"/>
                <w:szCs w:val="22"/>
              </w:rPr>
              <w:t>Modul im Studienbereich FACT II</w:t>
            </w:r>
          </w:p>
        </w:tc>
      </w:tr>
      <w:tr w:rsidR="007069B2" w14:paraId="180F08EC"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00CE12B9" w14:textId="77777777" w:rsidR="007069B2" w:rsidRDefault="007069B2" w:rsidP="00F6461C">
            <w:pPr>
              <w:numPr>
                <w:ilvl w:val="0"/>
                <w:numId w:val="34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7CB10571" w14:textId="77777777" w:rsidR="007069B2" w:rsidRDefault="007069B2">
            <w:pPr>
              <w:rPr>
                <w:rFonts w:cs="Arial"/>
                <w:b/>
                <w:szCs w:val="22"/>
              </w:rPr>
            </w:pPr>
            <w:r>
              <w:rPr>
                <w:rFonts w:cs="Arial"/>
                <w:b/>
                <w:szCs w:val="22"/>
              </w:rPr>
              <w:t>Studien- und Prüfungsleistungen</w:t>
            </w:r>
          </w:p>
        </w:tc>
        <w:tc>
          <w:tcPr>
            <w:tcW w:w="6662" w:type="dxa"/>
            <w:tcBorders>
              <w:top w:val="single" w:sz="4" w:space="0" w:color="auto"/>
              <w:left w:val="single" w:sz="4" w:space="0" w:color="auto"/>
              <w:bottom w:val="single" w:sz="4" w:space="0" w:color="auto"/>
              <w:right w:val="single" w:sz="4" w:space="0" w:color="auto"/>
            </w:tcBorders>
            <w:hideMark/>
          </w:tcPr>
          <w:p w14:paraId="2E2AAFC5" w14:textId="77777777" w:rsidR="007069B2" w:rsidRDefault="007069B2">
            <w:pPr>
              <w:spacing w:before="120"/>
              <w:rPr>
                <w:rFonts w:cs="Arial"/>
                <w:szCs w:val="22"/>
              </w:rPr>
            </w:pPr>
            <w:r>
              <w:rPr>
                <w:rFonts w:cs="Arial"/>
                <w:szCs w:val="22"/>
              </w:rPr>
              <w:t>Anfertigen einer Seminararbeit (ca. 10-15 Seiten) und Präsentation der wesentlichen Ergebnisse (20-30 Minuten).</w:t>
            </w:r>
          </w:p>
          <w:p w14:paraId="36A5F75A" w14:textId="77777777" w:rsidR="007069B2" w:rsidRDefault="007069B2">
            <w:pPr>
              <w:spacing w:before="120"/>
              <w:rPr>
                <w:rFonts w:cs="Arial"/>
                <w:szCs w:val="22"/>
              </w:rPr>
            </w:pPr>
            <w:r>
              <w:rPr>
                <w:rFonts w:cs="Arial"/>
                <w:szCs w:val="22"/>
              </w:rPr>
              <w:t>Es handelt sich um eine einheitliche Prüfung, bei der die einzelnen Teilleistungen untrennbar miteinander verbunden sind. Für das Bestehen des Moduls müssen nach § 21 Abs. 1 Satz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7069B2" w14:paraId="280EFF1D"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13D5F551" w14:textId="77777777" w:rsidR="007069B2" w:rsidRDefault="007069B2" w:rsidP="00F6461C">
            <w:pPr>
              <w:numPr>
                <w:ilvl w:val="0"/>
                <w:numId w:val="34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1230E504" w14:textId="77777777" w:rsidR="007069B2" w:rsidRDefault="007069B2">
            <w:pPr>
              <w:rPr>
                <w:rFonts w:cs="Arial"/>
                <w:b/>
                <w:szCs w:val="22"/>
              </w:rPr>
            </w:pPr>
            <w:r>
              <w:rPr>
                <w:rFonts w:cs="Arial"/>
                <w:b/>
                <w:szCs w:val="22"/>
              </w:rPr>
              <w:t>Berechnung Modulnote</w:t>
            </w:r>
          </w:p>
        </w:tc>
        <w:tc>
          <w:tcPr>
            <w:tcW w:w="6662" w:type="dxa"/>
            <w:tcBorders>
              <w:top w:val="single" w:sz="4" w:space="0" w:color="auto"/>
              <w:left w:val="single" w:sz="4" w:space="0" w:color="auto"/>
              <w:bottom w:val="single" w:sz="4" w:space="0" w:color="auto"/>
              <w:right w:val="single" w:sz="4" w:space="0" w:color="auto"/>
            </w:tcBorders>
            <w:hideMark/>
          </w:tcPr>
          <w:p w14:paraId="78CE93F4" w14:textId="77777777" w:rsidR="007069B2" w:rsidRDefault="007069B2">
            <w:pPr>
              <w:spacing w:before="120"/>
              <w:rPr>
                <w:rFonts w:cs="Arial"/>
                <w:szCs w:val="22"/>
              </w:rPr>
            </w:pPr>
            <w:r>
              <w:rPr>
                <w:rFonts w:cs="Arial"/>
                <w:szCs w:val="22"/>
              </w:rPr>
              <w:t>Seminararbeit (70%) und Präsentation (30%)</w:t>
            </w:r>
          </w:p>
        </w:tc>
      </w:tr>
      <w:tr w:rsidR="007069B2" w14:paraId="043628D7"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625DBE98" w14:textId="77777777" w:rsidR="007069B2" w:rsidRDefault="007069B2" w:rsidP="00F6461C">
            <w:pPr>
              <w:numPr>
                <w:ilvl w:val="0"/>
                <w:numId w:val="34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4165BCDD" w14:textId="77777777" w:rsidR="007069B2" w:rsidRDefault="007069B2">
            <w:pPr>
              <w:rPr>
                <w:rFonts w:cs="Arial"/>
                <w:b/>
                <w:szCs w:val="22"/>
              </w:rPr>
            </w:pPr>
            <w:r>
              <w:rPr>
                <w:rFonts w:cs="Arial"/>
                <w:b/>
                <w:szCs w:val="22"/>
              </w:rPr>
              <w:t>Turnus des Angebots</w:t>
            </w:r>
          </w:p>
        </w:tc>
        <w:tc>
          <w:tcPr>
            <w:tcW w:w="6662" w:type="dxa"/>
            <w:tcBorders>
              <w:top w:val="single" w:sz="4" w:space="0" w:color="auto"/>
              <w:left w:val="single" w:sz="4" w:space="0" w:color="auto"/>
              <w:bottom w:val="single" w:sz="4" w:space="0" w:color="auto"/>
              <w:right w:val="single" w:sz="4" w:space="0" w:color="auto"/>
            </w:tcBorders>
            <w:hideMark/>
          </w:tcPr>
          <w:p w14:paraId="770B367C" w14:textId="77777777" w:rsidR="007069B2" w:rsidRDefault="007069B2">
            <w:pPr>
              <w:spacing w:before="120"/>
              <w:rPr>
                <w:rFonts w:cs="Arial"/>
                <w:szCs w:val="22"/>
              </w:rPr>
            </w:pPr>
            <w:r>
              <w:rPr>
                <w:rFonts w:cs="Arial"/>
                <w:szCs w:val="22"/>
              </w:rPr>
              <w:t>jeweils im WS</w:t>
            </w:r>
          </w:p>
        </w:tc>
      </w:tr>
      <w:tr w:rsidR="007069B2" w14:paraId="57261342"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2CC961E6" w14:textId="77777777" w:rsidR="007069B2" w:rsidRDefault="007069B2" w:rsidP="00F6461C">
            <w:pPr>
              <w:numPr>
                <w:ilvl w:val="0"/>
                <w:numId w:val="34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44BD8B52" w14:textId="77777777" w:rsidR="007069B2" w:rsidRDefault="007069B2">
            <w:pPr>
              <w:rPr>
                <w:rFonts w:cs="Arial"/>
                <w:b/>
                <w:szCs w:val="22"/>
              </w:rPr>
            </w:pPr>
            <w:r>
              <w:rPr>
                <w:rFonts w:cs="Arial"/>
                <w:b/>
                <w:szCs w:val="22"/>
              </w:rPr>
              <w:t>Arbeitsaufwand</w:t>
            </w:r>
          </w:p>
        </w:tc>
        <w:tc>
          <w:tcPr>
            <w:tcW w:w="6662" w:type="dxa"/>
            <w:tcBorders>
              <w:top w:val="single" w:sz="4" w:space="0" w:color="auto"/>
              <w:left w:val="single" w:sz="4" w:space="0" w:color="auto"/>
              <w:bottom w:val="single" w:sz="4" w:space="0" w:color="auto"/>
              <w:right w:val="single" w:sz="4" w:space="0" w:color="auto"/>
            </w:tcBorders>
            <w:hideMark/>
          </w:tcPr>
          <w:p w14:paraId="3696AFAB" w14:textId="77777777" w:rsidR="007069B2" w:rsidRDefault="007069B2">
            <w:pPr>
              <w:spacing w:before="120"/>
              <w:rPr>
                <w:rFonts w:cs="Arial"/>
                <w:szCs w:val="22"/>
              </w:rPr>
            </w:pPr>
            <w:r>
              <w:rPr>
                <w:rFonts w:cs="Arial"/>
                <w:szCs w:val="22"/>
              </w:rPr>
              <w:t>Präsenzzeit: 30 h</w:t>
            </w:r>
          </w:p>
          <w:p w14:paraId="4DDDF5A8" w14:textId="77777777" w:rsidR="007069B2" w:rsidRDefault="007069B2">
            <w:pPr>
              <w:spacing w:before="120"/>
              <w:rPr>
                <w:rFonts w:cs="Arial"/>
                <w:szCs w:val="22"/>
              </w:rPr>
            </w:pPr>
            <w:r>
              <w:rPr>
                <w:rFonts w:cs="Arial"/>
                <w:szCs w:val="22"/>
              </w:rPr>
              <w:t>Eigenstudium: 120 h</w:t>
            </w:r>
          </w:p>
        </w:tc>
      </w:tr>
      <w:tr w:rsidR="007069B2" w14:paraId="566B54D8"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6ABDB406" w14:textId="77777777" w:rsidR="007069B2" w:rsidRDefault="007069B2" w:rsidP="00F6461C">
            <w:pPr>
              <w:numPr>
                <w:ilvl w:val="0"/>
                <w:numId w:val="34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0AB03D59" w14:textId="77777777" w:rsidR="007069B2" w:rsidRDefault="007069B2">
            <w:pPr>
              <w:rPr>
                <w:rFonts w:cs="Arial"/>
                <w:b/>
                <w:szCs w:val="22"/>
              </w:rPr>
            </w:pPr>
            <w:r>
              <w:rPr>
                <w:rFonts w:cs="Arial"/>
                <w:b/>
                <w:szCs w:val="22"/>
              </w:rPr>
              <w:t>Dauer des Moduls</w:t>
            </w:r>
          </w:p>
        </w:tc>
        <w:tc>
          <w:tcPr>
            <w:tcW w:w="6662" w:type="dxa"/>
            <w:tcBorders>
              <w:top w:val="single" w:sz="4" w:space="0" w:color="auto"/>
              <w:left w:val="single" w:sz="4" w:space="0" w:color="auto"/>
              <w:bottom w:val="single" w:sz="4" w:space="0" w:color="auto"/>
              <w:right w:val="single" w:sz="4" w:space="0" w:color="auto"/>
            </w:tcBorders>
            <w:hideMark/>
          </w:tcPr>
          <w:p w14:paraId="262E39C7" w14:textId="77777777" w:rsidR="007069B2" w:rsidRDefault="007069B2">
            <w:pPr>
              <w:spacing w:before="120"/>
              <w:rPr>
                <w:rFonts w:cs="Arial"/>
                <w:szCs w:val="22"/>
              </w:rPr>
            </w:pPr>
            <w:r>
              <w:rPr>
                <w:rFonts w:cs="Arial"/>
                <w:szCs w:val="22"/>
              </w:rPr>
              <w:t>1 Semester</w:t>
            </w:r>
          </w:p>
        </w:tc>
      </w:tr>
      <w:tr w:rsidR="007069B2" w14:paraId="084C30E4"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6EA2BC3B" w14:textId="77777777" w:rsidR="007069B2" w:rsidRDefault="007069B2" w:rsidP="00F6461C">
            <w:pPr>
              <w:numPr>
                <w:ilvl w:val="0"/>
                <w:numId w:val="34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741C147F" w14:textId="77777777" w:rsidR="007069B2" w:rsidRDefault="007069B2">
            <w:pPr>
              <w:rPr>
                <w:rFonts w:cs="Arial"/>
                <w:b/>
                <w:szCs w:val="22"/>
              </w:rPr>
            </w:pPr>
            <w:r>
              <w:rPr>
                <w:rFonts w:cs="Arial"/>
                <w:b/>
                <w:szCs w:val="22"/>
              </w:rPr>
              <w:t>Unterrichts- und Prüfungssprache</w:t>
            </w:r>
          </w:p>
        </w:tc>
        <w:tc>
          <w:tcPr>
            <w:tcW w:w="6662" w:type="dxa"/>
            <w:tcBorders>
              <w:top w:val="single" w:sz="4" w:space="0" w:color="auto"/>
              <w:left w:val="single" w:sz="4" w:space="0" w:color="auto"/>
              <w:bottom w:val="single" w:sz="4" w:space="0" w:color="auto"/>
              <w:right w:val="single" w:sz="4" w:space="0" w:color="auto"/>
            </w:tcBorders>
            <w:hideMark/>
          </w:tcPr>
          <w:p w14:paraId="744B5015" w14:textId="77777777" w:rsidR="007069B2" w:rsidRDefault="007069B2">
            <w:pPr>
              <w:spacing w:before="120"/>
              <w:rPr>
                <w:rFonts w:cs="Arial"/>
                <w:szCs w:val="22"/>
              </w:rPr>
            </w:pPr>
            <w:r>
              <w:rPr>
                <w:rFonts w:cs="Arial"/>
                <w:szCs w:val="22"/>
              </w:rPr>
              <w:t>Deutsch</w:t>
            </w:r>
          </w:p>
        </w:tc>
      </w:tr>
      <w:tr w:rsidR="007069B2" w14:paraId="7B29BE71"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6DFC46A9" w14:textId="77777777" w:rsidR="007069B2" w:rsidRDefault="007069B2" w:rsidP="00F6461C">
            <w:pPr>
              <w:numPr>
                <w:ilvl w:val="0"/>
                <w:numId w:val="34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022FA534" w14:textId="77777777" w:rsidR="007069B2" w:rsidRDefault="007069B2">
            <w:pPr>
              <w:rPr>
                <w:rFonts w:cs="Arial"/>
                <w:b/>
                <w:szCs w:val="22"/>
              </w:rPr>
            </w:pPr>
            <w:r>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hideMark/>
          </w:tcPr>
          <w:p w14:paraId="78E16D44" w14:textId="77777777" w:rsidR="007069B2" w:rsidRDefault="007069B2">
            <w:pPr>
              <w:spacing w:before="120"/>
              <w:rPr>
                <w:rFonts w:cs="Arial"/>
                <w:szCs w:val="22"/>
              </w:rPr>
            </w:pPr>
            <w:r>
              <w:rPr>
                <w:rFonts w:cs="Arial"/>
                <w:szCs w:val="22"/>
              </w:rPr>
              <w:t>Die relevante Literatur wird zu Beginn der Veranstaltung bekannt gegeben.</w:t>
            </w:r>
          </w:p>
        </w:tc>
      </w:tr>
    </w:tbl>
    <w:p w14:paraId="7357D8CB" w14:textId="4CE9C6C4" w:rsidR="007D324D" w:rsidRDefault="007D324D"/>
    <w:p w14:paraId="3F7B2CD0" w14:textId="77777777" w:rsidR="007D324D" w:rsidRDefault="007D324D">
      <w:r>
        <w:br w:type="page"/>
      </w:r>
    </w:p>
    <w:p w14:paraId="10BD6574" w14:textId="77777777" w:rsidR="007069B2" w:rsidRDefault="007069B2"/>
    <w:tbl>
      <w:tblPr>
        <w:tblW w:w="10359" w:type="dxa"/>
        <w:tblInd w:w="-705" w:type="dxa"/>
        <w:tblLayout w:type="fixed"/>
        <w:tblCellMar>
          <w:left w:w="0" w:type="dxa"/>
          <w:right w:w="0" w:type="dxa"/>
        </w:tblCellMar>
        <w:tblLook w:val="0000" w:firstRow="0" w:lastRow="0" w:firstColumn="0" w:lastColumn="0" w:noHBand="0" w:noVBand="0"/>
      </w:tblPr>
      <w:tblGrid>
        <w:gridCol w:w="548"/>
        <w:gridCol w:w="2712"/>
        <w:gridCol w:w="5528"/>
        <w:gridCol w:w="1571"/>
      </w:tblGrid>
      <w:tr w:rsidR="00B62291" w14:paraId="5F1B9440" w14:textId="77777777" w:rsidTr="004C1CF2">
        <w:trPr>
          <w:trHeight w:val="567"/>
        </w:trPr>
        <w:tc>
          <w:tcPr>
            <w:tcW w:w="548" w:type="dxa"/>
            <w:tcBorders>
              <w:top w:val="double" w:sz="4" w:space="0" w:color="auto"/>
              <w:left w:val="double" w:sz="4" w:space="0" w:color="auto"/>
              <w:bottom w:val="single" w:sz="4" w:space="0" w:color="auto"/>
              <w:right w:val="single" w:sz="4" w:space="0" w:color="auto"/>
            </w:tcBorders>
            <w:shd w:val="clear" w:color="auto" w:fill="E0E0E0"/>
            <w:tcMar>
              <w:left w:w="0" w:type="dxa"/>
              <w:right w:w="0" w:type="dxa"/>
            </w:tcMar>
          </w:tcPr>
          <w:p w14:paraId="251F7231" w14:textId="77777777" w:rsidR="00B62291" w:rsidRDefault="00B62291" w:rsidP="00F6461C">
            <w:pPr>
              <w:numPr>
                <w:ilvl w:val="0"/>
                <w:numId w:val="322"/>
              </w:numPr>
              <w:rPr>
                <w:i/>
              </w:rPr>
            </w:pPr>
            <w:bookmarkStart w:id="5392" w:name="_Hlk49332503"/>
          </w:p>
        </w:tc>
        <w:tc>
          <w:tcPr>
            <w:tcW w:w="2712" w:type="dxa"/>
            <w:tcBorders>
              <w:top w:val="double" w:sz="4" w:space="0" w:color="auto"/>
              <w:left w:val="single" w:sz="4" w:space="0" w:color="auto"/>
              <w:bottom w:val="single" w:sz="4" w:space="0" w:color="auto"/>
              <w:right w:val="single" w:sz="4" w:space="0" w:color="auto"/>
            </w:tcBorders>
            <w:shd w:val="clear" w:color="auto" w:fill="E0E0E0"/>
            <w:tcMar>
              <w:left w:w="0" w:type="dxa"/>
              <w:right w:w="0" w:type="dxa"/>
            </w:tcMar>
          </w:tcPr>
          <w:p w14:paraId="426C7B45" w14:textId="33571DE1" w:rsidR="00B62291" w:rsidRPr="004C7BF4" w:rsidRDefault="00B62291" w:rsidP="004C1CF2">
            <w:pPr>
              <w:rPr>
                <w:b/>
                <w:szCs w:val="22"/>
              </w:rPr>
            </w:pPr>
            <w:r w:rsidRPr="004C7BF4">
              <w:rPr>
                <w:b/>
                <w:szCs w:val="22"/>
              </w:rPr>
              <w:t>Modul</w:t>
            </w:r>
            <w:r w:rsidR="003E4D7D">
              <w:rPr>
                <w:b/>
                <w:szCs w:val="22"/>
              </w:rPr>
              <w:t>e name</w:t>
            </w:r>
          </w:p>
          <w:p w14:paraId="56C1EC1E" w14:textId="399E6729" w:rsidR="00B62291" w:rsidRPr="004C1CF2" w:rsidRDefault="00482F50" w:rsidP="00FF270E">
            <w:pPr>
              <w:rPr>
                <w:szCs w:val="22"/>
              </w:rPr>
            </w:pPr>
            <w:r>
              <w:rPr>
                <w:szCs w:val="22"/>
              </w:rPr>
              <w:t>8</w:t>
            </w:r>
            <w:r w:rsidR="00FF270E">
              <w:rPr>
                <w:szCs w:val="22"/>
              </w:rPr>
              <w:t>6225</w:t>
            </w:r>
          </w:p>
        </w:tc>
        <w:tc>
          <w:tcPr>
            <w:tcW w:w="5528" w:type="dxa"/>
            <w:tcBorders>
              <w:top w:val="double" w:sz="4" w:space="0" w:color="auto"/>
              <w:left w:val="single" w:sz="4" w:space="0" w:color="auto"/>
              <w:bottom w:val="single" w:sz="4" w:space="0" w:color="auto"/>
              <w:right w:val="single" w:sz="4" w:space="0" w:color="auto"/>
            </w:tcBorders>
            <w:shd w:val="clear" w:color="auto" w:fill="E0E0E0"/>
            <w:tcMar>
              <w:left w:w="0" w:type="dxa"/>
              <w:right w:w="0" w:type="dxa"/>
            </w:tcMar>
          </w:tcPr>
          <w:p w14:paraId="63490E35" w14:textId="7FD8FDC6" w:rsidR="00B62291" w:rsidRPr="004C1CF2" w:rsidRDefault="00B62291" w:rsidP="00143639">
            <w:pPr>
              <w:rPr>
                <w:szCs w:val="22"/>
              </w:rPr>
            </w:pPr>
            <w:bookmarkStart w:id="5393" w:name="_Toc54705606"/>
            <w:r w:rsidRPr="00E309F8">
              <w:rPr>
                <w:rStyle w:val="berschriftModulZchn"/>
              </w:rPr>
              <w:t>Seminar: European integration</w:t>
            </w:r>
            <w:bookmarkEnd w:id="5393"/>
            <w:r w:rsidRPr="00E309F8">
              <w:rPr>
                <w:rStyle w:val="berschriftModulZchn"/>
              </w:rPr>
              <w:t xml:space="preserve"> </w:t>
            </w:r>
            <w:r w:rsidRPr="004C1CF2">
              <w:rPr>
                <w:szCs w:val="22"/>
              </w:rPr>
              <w:t xml:space="preserve"> </w:t>
            </w:r>
          </w:p>
        </w:tc>
        <w:tc>
          <w:tcPr>
            <w:tcW w:w="1571" w:type="dxa"/>
            <w:tcBorders>
              <w:top w:val="double" w:sz="4" w:space="0" w:color="auto"/>
              <w:left w:val="single" w:sz="4" w:space="0" w:color="auto"/>
              <w:bottom w:val="single" w:sz="4" w:space="0" w:color="auto"/>
              <w:right w:val="double" w:sz="4" w:space="0" w:color="auto"/>
            </w:tcBorders>
            <w:shd w:val="clear" w:color="auto" w:fill="E0E0E0"/>
            <w:tcMar>
              <w:left w:w="0" w:type="dxa"/>
              <w:right w:w="0" w:type="dxa"/>
            </w:tcMar>
          </w:tcPr>
          <w:p w14:paraId="04B2EC30" w14:textId="77777777" w:rsidR="00B62291" w:rsidRPr="004C1CF2" w:rsidRDefault="00B62291" w:rsidP="004C1CF2">
            <w:pPr>
              <w:rPr>
                <w:szCs w:val="22"/>
              </w:rPr>
            </w:pPr>
            <w:r w:rsidRPr="004C1CF2">
              <w:rPr>
                <w:szCs w:val="22"/>
              </w:rPr>
              <w:t>5 ECTS</w:t>
            </w:r>
          </w:p>
        </w:tc>
      </w:tr>
      <w:tr w:rsidR="00B62291" w14:paraId="0D9ADA98" w14:textId="77777777" w:rsidTr="004C1CF2">
        <w:trPr>
          <w:trHeight w:val="756"/>
        </w:trPr>
        <w:tc>
          <w:tcPr>
            <w:tcW w:w="548" w:type="dxa"/>
            <w:tcBorders>
              <w:top w:val="single" w:sz="4" w:space="0" w:color="auto"/>
              <w:left w:val="double" w:sz="4" w:space="0" w:color="auto"/>
              <w:bottom w:val="single" w:sz="4" w:space="0" w:color="auto"/>
              <w:right w:val="single" w:sz="4" w:space="0" w:color="auto"/>
            </w:tcBorders>
            <w:shd w:val="clear" w:color="auto" w:fill="E0E0E0"/>
            <w:tcMar>
              <w:left w:w="0" w:type="dxa"/>
              <w:right w:w="0" w:type="dxa"/>
            </w:tcMar>
          </w:tcPr>
          <w:p w14:paraId="40133889" w14:textId="77777777" w:rsidR="00B62291" w:rsidRDefault="00B62291" w:rsidP="00F6461C">
            <w:pPr>
              <w:numPr>
                <w:ilvl w:val="0"/>
                <w:numId w:val="322"/>
              </w:numPr>
              <w:rPr>
                <w:i/>
              </w:rPr>
            </w:pPr>
          </w:p>
        </w:tc>
        <w:tc>
          <w:tcPr>
            <w:tcW w:w="2712" w:type="dxa"/>
            <w:tcBorders>
              <w:top w:val="single" w:sz="4" w:space="0" w:color="auto"/>
              <w:left w:val="single" w:sz="4" w:space="0" w:color="auto"/>
              <w:bottom w:val="single" w:sz="4" w:space="0" w:color="auto"/>
              <w:right w:val="single" w:sz="4" w:space="0" w:color="auto"/>
            </w:tcBorders>
            <w:shd w:val="clear" w:color="auto" w:fill="E0E0E0"/>
            <w:tcMar>
              <w:left w:w="0" w:type="dxa"/>
              <w:right w:w="0" w:type="dxa"/>
            </w:tcMar>
          </w:tcPr>
          <w:p w14:paraId="3C6CBF14" w14:textId="30220C32" w:rsidR="00B62291" w:rsidRPr="004C1CF2" w:rsidRDefault="003E4D7D" w:rsidP="004C1CF2">
            <w:pPr>
              <w:rPr>
                <w:szCs w:val="22"/>
              </w:rPr>
            </w:pPr>
            <w:r>
              <w:rPr>
                <w:szCs w:val="22"/>
              </w:rPr>
              <w:t>Courses/lectures</w:t>
            </w:r>
          </w:p>
          <w:p w14:paraId="32EB3DE7" w14:textId="77777777" w:rsidR="00B62291" w:rsidRPr="004C1CF2" w:rsidRDefault="00B62291" w:rsidP="004C1CF2">
            <w:pPr>
              <w:rPr>
                <w:szCs w:val="22"/>
              </w:rPr>
            </w:pPr>
          </w:p>
        </w:tc>
        <w:tc>
          <w:tcPr>
            <w:tcW w:w="5528" w:type="dxa"/>
            <w:tcBorders>
              <w:top w:val="single" w:sz="4" w:space="0" w:color="auto"/>
              <w:left w:val="single" w:sz="4" w:space="0" w:color="auto"/>
              <w:bottom w:val="single" w:sz="4" w:space="0" w:color="auto"/>
              <w:right w:val="single" w:sz="4" w:space="0" w:color="auto"/>
            </w:tcBorders>
            <w:shd w:val="clear" w:color="auto" w:fill="E0E0E0"/>
            <w:tcMar>
              <w:left w:w="0" w:type="dxa"/>
              <w:right w:w="0" w:type="dxa"/>
            </w:tcMar>
          </w:tcPr>
          <w:p w14:paraId="31A59A73" w14:textId="526F896F" w:rsidR="00B62291" w:rsidRPr="004C1CF2" w:rsidRDefault="00B62291" w:rsidP="004C1CF2">
            <w:pPr>
              <w:rPr>
                <w:szCs w:val="22"/>
              </w:rPr>
            </w:pPr>
            <w:r w:rsidRPr="004C1CF2">
              <w:rPr>
                <w:szCs w:val="22"/>
              </w:rPr>
              <w:t>S: Seminar (3 SWS)</w:t>
            </w:r>
          </w:p>
        </w:tc>
        <w:tc>
          <w:tcPr>
            <w:tcW w:w="1571" w:type="dxa"/>
            <w:tcBorders>
              <w:top w:val="single" w:sz="4" w:space="0" w:color="auto"/>
              <w:left w:val="single" w:sz="4" w:space="0" w:color="auto"/>
              <w:bottom w:val="single" w:sz="4" w:space="0" w:color="auto"/>
              <w:right w:val="double" w:sz="4" w:space="0" w:color="auto"/>
            </w:tcBorders>
            <w:shd w:val="clear" w:color="auto" w:fill="E0E0E0"/>
            <w:tcMar>
              <w:left w:w="0" w:type="dxa"/>
              <w:right w:w="0" w:type="dxa"/>
            </w:tcMar>
          </w:tcPr>
          <w:p w14:paraId="0F836E9A" w14:textId="77777777" w:rsidR="00B62291" w:rsidRPr="004C1CF2" w:rsidRDefault="00B62291" w:rsidP="004C1CF2">
            <w:pPr>
              <w:rPr>
                <w:szCs w:val="22"/>
              </w:rPr>
            </w:pPr>
            <w:r w:rsidRPr="004C1CF2">
              <w:rPr>
                <w:szCs w:val="22"/>
              </w:rPr>
              <w:t>5 ECTS</w:t>
            </w:r>
          </w:p>
          <w:p w14:paraId="4036B3C1" w14:textId="77777777" w:rsidR="00B62291" w:rsidRPr="004C1CF2" w:rsidRDefault="00B62291" w:rsidP="004C1CF2">
            <w:pPr>
              <w:rPr>
                <w:szCs w:val="22"/>
              </w:rPr>
            </w:pPr>
          </w:p>
        </w:tc>
      </w:tr>
      <w:tr w:rsidR="00B62291" w14:paraId="5EBA73DE" w14:textId="77777777" w:rsidTr="004C1CF2">
        <w:trPr>
          <w:trHeight w:val="383"/>
        </w:trPr>
        <w:tc>
          <w:tcPr>
            <w:tcW w:w="548" w:type="dxa"/>
            <w:tcBorders>
              <w:top w:val="single" w:sz="4" w:space="0" w:color="auto"/>
              <w:left w:val="double" w:sz="4" w:space="0" w:color="auto"/>
              <w:bottom w:val="double" w:sz="4" w:space="0" w:color="auto"/>
              <w:right w:val="single" w:sz="4" w:space="0" w:color="auto"/>
            </w:tcBorders>
            <w:shd w:val="clear" w:color="auto" w:fill="E0E0E0"/>
            <w:tcMar>
              <w:left w:w="0" w:type="dxa"/>
              <w:right w:w="0" w:type="dxa"/>
            </w:tcMar>
          </w:tcPr>
          <w:p w14:paraId="08C0A6C7" w14:textId="77777777" w:rsidR="00B62291" w:rsidRDefault="00B62291" w:rsidP="00F6461C">
            <w:pPr>
              <w:numPr>
                <w:ilvl w:val="0"/>
                <w:numId w:val="322"/>
              </w:numPr>
              <w:rPr>
                <w:i/>
              </w:rPr>
            </w:pPr>
          </w:p>
        </w:tc>
        <w:tc>
          <w:tcPr>
            <w:tcW w:w="2712" w:type="dxa"/>
            <w:tcBorders>
              <w:top w:val="single" w:sz="4" w:space="0" w:color="auto"/>
              <w:left w:val="single" w:sz="4" w:space="0" w:color="auto"/>
              <w:bottom w:val="double" w:sz="4" w:space="0" w:color="auto"/>
              <w:right w:val="single" w:sz="4" w:space="0" w:color="auto"/>
            </w:tcBorders>
            <w:shd w:val="clear" w:color="auto" w:fill="E0E0E0"/>
            <w:tcMar>
              <w:left w:w="0" w:type="dxa"/>
              <w:right w:w="0" w:type="dxa"/>
            </w:tcMar>
          </w:tcPr>
          <w:p w14:paraId="61CAE48D" w14:textId="253A980F" w:rsidR="00B62291" w:rsidRPr="004C1CF2" w:rsidRDefault="00B62291" w:rsidP="004C1CF2">
            <w:pPr>
              <w:rPr>
                <w:szCs w:val="22"/>
              </w:rPr>
            </w:pPr>
            <w:r w:rsidRPr="004C1CF2">
              <w:rPr>
                <w:szCs w:val="22"/>
              </w:rPr>
              <w:t>Le</w:t>
            </w:r>
            <w:r w:rsidR="003E4D7D">
              <w:rPr>
                <w:szCs w:val="22"/>
              </w:rPr>
              <w:t>cturers</w:t>
            </w:r>
          </w:p>
        </w:tc>
        <w:tc>
          <w:tcPr>
            <w:tcW w:w="5528" w:type="dxa"/>
            <w:tcBorders>
              <w:top w:val="single" w:sz="4" w:space="0" w:color="auto"/>
              <w:left w:val="single" w:sz="4" w:space="0" w:color="auto"/>
              <w:bottom w:val="double" w:sz="4" w:space="0" w:color="auto"/>
              <w:right w:val="single" w:sz="4" w:space="0" w:color="auto"/>
            </w:tcBorders>
            <w:shd w:val="clear" w:color="auto" w:fill="E0E0E0"/>
            <w:tcMar>
              <w:left w:w="0" w:type="dxa"/>
              <w:right w:w="0" w:type="dxa"/>
            </w:tcMar>
          </w:tcPr>
          <w:p w14:paraId="3FAEE145" w14:textId="6CB2C282" w:rsidR="00B62291" w:rsidRPr="004C1CF2" w:rsidRDefault="00B62291" w:rsidP="004C1CF2">
            <w:pPr>
              <w:rPr>
                <w:szCs w:val="22"/>
              </w:rPr>
            </w:pPr>
            <w:r w:rsidRPr="004C1CF2">
              <w:rPr>
                <w:szCs w:val="22"/>
              </w:rPr>
              <w:t>Prof. Dr. Büttner und Mitarbeiter/innen</w:t>
            </w:r>
          </w:p>
        </w:tc>
        <w:tc>
          <w:tcPr>
            <w:tcW w:w="1571" w:type="dxa"/>
            <w:tcBorders>
              <w:top w:val="single" w:sz="4" w:space="0" w:color="auto"/>
              <w:left w:val="single" w:sz="4" w:space="0" w:color="auto"/>
              <w:bottom w:val="double" w:sz="4" w:space="0" w:color="auto"/>
              <w:right w:val="double" w:sz="4" w:space="0" w:color="auto"/>
            </w:tcBorders>
            <w:shd w:val="clear" w:color="auto" w:fill="E0E0E0"/>
            <w:tcMar>
              <w:left w:w="0" w:type="dxa"/>
              <w:right w:w="0" w:type="dxa"/>
            </w:tcMar>
          </w:tcPr>
          <w:p w14:paraId="3304EB0F" w14:textId="77777777" w:rsidR="00B62291" w:rsidRPr="004C1CF2" w:rsidRDefault="00B62291" w:rsidP="004C1CF2">
            <w:pPr>
              <w:rPr>
                <w:szCs w:val="22"/>
              </w:rPr>
            </w:pPr>
          </w:p>
        </w:tc>
      </w:tr>
    </w:tbl>
    <w:p w14:paraId="31FBE830" w14:textId="77777777" w:rsidR="00B62291" w:rsidRDefault="00B62291" w:rsidP="00B62291"/>
    <w:tbl>
      <w:tblPr>
        <w:tblW w:w="10359" w:type="dxa"/>
        <w:tblInd w:w="-715" w:type="dxa"/>
        <w:tblLayout w:type="fixed"/>
        <w:tblCellMar>
          <w:left w:w="0" w:type="dxa"/>
          <w:right w:w="0" w:type="dxa"/>
        </w:tblCellMar>
        <w:tblLook w:val="0000" w:firstRow="0" w:lastRow="0" w:firstColumn="0" w:lastColumn="0" w:noHBand="0" w:noVBand="0"/>
      </w:tblPr>
      <w:tblGrid>
        <w:gridCol w:w="567"/>
        <w:gridCol w:w="2693"/>
        <w:gridCol w:w="7099"/>
      </w:tblGrid>
      <w:tr w:rsidR="00B62291" w14:paraId="5D0E3E08"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2807396E" w14:textId="77777777" w:rsidR="00B62291" w:rsidRDefault="00B62291" w:rsidP="00F6461C">
            <w:pPr>
              <w:numPr>
                <w:ilvl w:val="0"/>
                <w:numId w:val="322"/>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3832E915" w14:textId="53E82C46" w:rsidR="00B62291" w:rsidRPr="004C7BF4" w:rsidRDefault="00B62291" w:rsidP="004C1CF2">
            <w:pPr>
              <w:rPr>
                <w:b/>
              </w:rPr>
            </w:pPr>
            <w:r w:rsidRPr="004C7BF4">
              <w:rPr>
                <w:b/>
              </w:rPr>
              <w:t>Modul</w:t>
            </w:r>
            <w:r w:rsidR="003E4D7D">
              <w:rPr>
                <w:b/>
              </w:rPr>
              <w:t>e coordinator</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1424A658" w14:textId="14926C27" w:rsidR="00B62291" w:rsidRDefault="00B62291" w:rsidP="004C1CF2">
            <w:r>
              <w:t>Prof. Dr. Büttner</w:t>
            </w:r>
          </w:p>
        </w:tc>
      </w:tr>
      <w:tr w:rsidR="00B62291" w:rsidRPr="001C1615" w14:paraId="183AA1CB" w14:textId="77777777" w:rsidTr="004C1CF2">
        <w:trPr>
          <w:trHeight w:val="71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5CBE0703" w14:textId="77777777" w:rsidR="00B62291" w:rsidRDefault="00B62291" w:rsidP="00F6461C">
            <w:pPr>
              <w:numPr>
                <w:ilvl w:val="0"/>
                <w:numId w:val="322"/>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011FE4E5" w14:textId="0CF75572" w:rsidR="00B62291" w:rsidRPr="004C7BF4" w:rsidRDefault="003E4D7D" w:rsidP="004C1CF2">
            <w:pPr>
              <w:rPr>
                <w:b/>
              </w:rPr>
            </w:pPr>
            <w:r>
              <w:rPr>
                <w:b/>
              </w:rPr>
              <w:t>Contents</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31946BA2" w14:textId="77777777" w:rsidR="00D23406" w:rsidRDefault="00D23406" w:rsidP="00D23406">
            <w:pPr>
              <w:spacing w:after="360" w:line="276" w:lineRule="auto"/>
              <w:rPr>
                <w:lang w:val="en-US"/>
              </w:rPr>
            </w:pPr>
            <w:r>
              <w:rPr>
                <w:lang w:val="en-US"/>
              </w:rPr>
              <w:t xml:space="preserve">The member states of the European Union are economically highly integrated in terms of trade, investment, capital and labor mobility. At the same time, however, economic policy is largely conducted by national governments and various supranational institutions. This raises questions about how the EU can deal with various challenges to economic policy, whether reforms are required and if so what kind of reforms. </w:t>
            </w:r>
          </w:p>
          <w:p w14:paraId="00675BD5" w14:textId="15AB3372" w:rsidR="00B62291" w:rsidRPr="00826DF8" w:rsidRDefault="00D23406" w:rsidP="0091664F">
            <w:pPr>
              <w:rPr>
                <w:lang w:val="en-US"/>
              </w:rPr>
            </w:pPr>
            <w:r>
              <w:rPr>
                <w:lang w:val="en-US"/>
              </w:rPr>
              <w:t>The seminar focuses on selected current topics in the area of economic policy in the EU. Past topics included causes and consequences of the Brexit, the reform of the EU Budget, the Euro Crisis, the EU’s involvement in trade agreements (</w:t>
            </w:r>
            <w:r w:rsidRPr="00826DF8">
              <w:rPr>
                <w:i/>
                <w:lang w:val="en-US"/>
              </w:rPr>
              <w:t>e.g.</w:t>
            </w:r>
            <w:r>
              <w:rPr>
                <w:lang w:val="en-US"/>
              </w:rPr>
              <w:t>, CETA), Common Energy Policy, and Migration in Europe. Each seminar participant will write a seminar thesis that describes a specific issue in the subject area</w:t>
            </w:r>
            <w:r w:rsidDel="003E55FD">
              <w:rPr>
                <w:lang w:val="en-US"/>
              </w:rPr>
              <w:t xml:space="preserve"> </w:t>
            </w:r>
            <w:r>
              <w:rPr>
                <w:lang w:val="en-US"/>
              </w:rPr>
              <w:t>and uses economic principles to discuss potential solutions. The seminar itself consists of presentations and structured discussions in the class room.</w:t>
            </w:r>
          </w:p>
        </w:tc>
      </w:tr>
      <w:tr w:rsidR="00B62291" w:rsidRPr="001C1615" w14:paraId="23267196" w14:textId="77777777" w:rsidTr="004C1CF2">
        <w:trPr>
          <w:trHeight w:val="316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1C5DB10E" w14:textId="77777777" w:rsidR="00B62291" w:rsidRPr="00826DF8" w:rsidRDefault="00B62291" w:rsidP="00F6461C">
            <w:pPr>
              <w:numPr>
                <w:ilvl w:val="0"/>
                <w:numId w:val="322"/>
              </w:numP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515E32CB" w14:textId="7C1872BA" w:rsidR="00B62291" w:rsidRPr="004C7BF4" w:rsidRDefault="003E4D7D" w:rsidP="004C1CF2">
            <w:pPr>
              <w:rPr>
                <w:b/>
                <w:lang w:val="en-US"/>
              </w:rPr>
            </w:pPr>
            <w:r>
              <w:rPr>
                <w:b/>
                <w:lang w:val="en-US"/>
              </w:rPr>
              <w:t>Learning objectives and skills</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25CF7774" w14:textId="6767B646" w:rsidR="00B62291" w:rsidRPr="00826DF8" w:rsidRDefault="00D23406" w:rsidP="004C1CF2">
            <w:pPr>
              <w:rPr>
                <w:lang w:val="en-US"/>
              </w:rPr>
            </w:pPr>
            <w:r>
              <w:rPr>
                <w:lang w:val="en-US"/>
              </w:rPr>
              <w:t>The seminar allows students to acquire experience on how to assess policy from an economic perspective. S</w:t>
            </w:r>
            <w:r w:rsidRPr="00826DF8">
              <w:rPr>
                <w:lang w:val="en-US"/>
              </w:rPr>
              <w:t xml:space="preserve">tudents learn </w:t>
            </w:r>
            <w:r>
              <w:rPr>
                <w:lang w:val="en-US"/>
              </w:rPr>
              <w:t xml:space="preserve">how </w:t>
            </w:r>
            <w:r w:rsidRPr="00826DF8">
              <w:rPr>
                <w:lang w:val="en-US"/>
              </w:rPr>
              <w:t xml:space="preserve">to </w:t>
            </w:r>
            <w:r>
              <w:rPr>
                <w:lang w:val="en-US"/>
              </w:rPr>
              <w:t>profoundly</w:t>
            </w:r>
            <w:r w:rsidRPr="00826DF8">
              <w:rPr>
                <w:lang w:val="en-US"/>
              </w:rPr>
              <w:t xml:space="preserve"> discuss current </w:t>
            </w:r>
            <w:r>
              <w:rPr>
                <w:lang w:val="en-US"/>
              </w:rPr>
              <w:t xml:space="preserve">policy </w:t>
            </w:r>
            <w:r w:rsidRPr="00826DF8">
              <w:rPr>
                <w:lang w:val="en-US"/>
              </w:rPr>
              <w:t>issues and to assess current policy proposals</w:t>
            </w:r>
            <w:r>
              <w:rPr>
                <w:lang w:val="en-US"/>
              </w:rPr>
              <w:t xml:space="preserve"> based on economic principles</w:t>
            </w:r>
            <w:r w:rsidRPr="00826DF8">
              <w:rPr>
                <w:lang w:val="en-US"/>
              </w:rPr>
              <w:t xml:space="preserve">. </w:t>
            </w:r>
            <w:r>
              <w:rPr>
                <w:lang w:val="en-US"/>
              </w:rPr>
              <w:t xml:space="preserve">Students acquire insights into current issues related to the process of </w:t>
            </w:r>
            <w:r w:rsidRPr="00A83575">
              <w:rPr>
                <w:lang w:val="en-US"/>
              </w:rPr>
              <w:t>European integ</w:t>
            </w:r>
            <w:r>
              <w:rPr>
                <w:lang w:val="en-US"/>
              </w:rPr>
              <w:t>r</w:t>
            </w:r>
            <w:r w:rsidRPr="00A83575">
              <w:rPr>
                <w:lang w:val="en-US"/>
              </w:rPr>
              <w:t>ation</w:t>
            </w:r>
            <w:r>
              <w:rPr>
                <w:lang w:val="en-US"/>
              </w:rPr>
              <w:t xml:space="preserve"> and to the role of the European institutions. Students also</w:t>
            </w:r>
            <w:r w:rsidRPr="005D3AF5">
              <w:rPr>
                <w:lang w:val="en-US"/>
              </w:rPr>
              <w:t xml:space="preserve"> </w:t>
            </w:r>
            <w:r>
              <w:rPr>
                <w:lang w:val="en-US"/>
              </w:rPr>
              <w:t xml:space="preserve">learn how to </w:t>
            </w:r>
            <w:r w:rsidRPr="005D3AF5">
              <w:rPr>
                <w:lang w:val="en-US"/>
              </w:rPr>
              <w:t xml:space="preserve">write a </w:t>
            </w:r>
            <w:r>
              <w:rPr>
                <w:lang w:val="en-US"/>
              </w:rPr>
              <w:t>structured thesis on a subject in economic policy. The seminar, in addition, provides the opportunity to practice and develop further discussion and presentation skills.</w:t>
            </w:r>
          </w:p>
        </w:tc>
      </w:tr>
      <w:tr w:rsidR="00B62291" w:rsidRPr="001C1615" w14:paraId="543DDC0C" w14:textId="77777777" w:rsidTr="004C1CF2">
        <w:trPr>
          <w:trHeight w:val="100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14E0562B" w14:textId="77777777" w:rsidR="00B62291" w:rsidRPr="00826DF8" w:rsidRDefault="00B62291" w:rsidP="00F6461C">
            <w:pPr>
              <w:numPr>
                <w:ilvl w:val="0"/>
                <w:numId w:val="322"/>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7D567ED1" w14:textId="13D4FE8B" w:rsidR="00B62291" w:rsidRPr="004C7BF4" w:rsidRDefault="003E4D7D" w:rsidP="004C1CF2">
            <w:pPr>
              <w:rPr>
                <w:b/>
              </w:rPr>
            </w:pPr>
            <w:r>
              <w:rPr>
                <w:b/>
              </w:rPr>
              <w:t>Recommended prerequisites</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7A4C17E6" w14:textId="77777777" w:rsidR="00B62291" w:rsidRPr="00826DF8" w:rsidRDefault="00B62291" w:rsidP="004C1CF2">
            <w:pPr>
              <w:rPr>
                <w:lang w:val="en-US"/>
              </w:rPr>
            </w:pPr>
            <w:r w:rsidRPr="00826DF8">
              <w:rPr>
                <w:lang w:val="en-US"/>
              </w:rPr>
              <w:t>Recommended for students in the</w:t>
            </w:r>
            <w:r>
              <w:rPr>
                <w:lang w:val="en-US"/>
              </w:rPr>
              <w:t>ir</w:t>
            </w:r>
            <w:r w:rsidRPr="00826DF8">
              <w:rPr>
                <w:lang w:val="en-US"/>
              </w:rPr>
              <w:t xml:space="preserve"> </w:t>
            </w:r>
            <w:r>
              <w:rPr>
                <w:lang w:val="en-US"/>
              </w:rPr>
              <w:t>third or fourth</w:t>
            </w:r>
            <w:r w:rsidRPr="00826DF8">
              <w:rPr>
                <w:lang w:val="en-US"/>
              </w:rPr>
              <w:t xml:space="preserve"> semester</w:t>
            </w:r>
            <w:r>
              <w:rPr>
                <w:lang w:val="en-US"/>
              </w:rPr>
              <w:t xml:space="preserve">. Successful completion of elementary courses in economics such as </w:t>
            </w:r>
            <w:r w:rsidRPr="00826DF8">
              <w:rPr>
                <w:i/>
                <w:lang w:val="en-US"/>
              </w:rPr>
              <w:t>Mikroökonomie</w:t>
            </w:r>
            <w:r>
              <w:rPr>
                <w:i/>
                <w:lang w:val="en-US"/>
              </w:rPr>
              <w:t xml:space="preserve"> </w:t>
            </w:r>
            <w:r w:rsidRPr="00826DF8">
              <w:rPr>
                <w:lang w:val="en-US"/>
              </w:rPr>
              <w:t>(Microeconomics)</w:t>
            </w:r>
            <w:r>
              <w:rPr>
                <w:i/>
                <w:lang w:val="en-US"/>
              </w:rPr>
              <w:t xml:space="preserve"> </w:t>
            </w:r>
            <w:r w:rsidRPr="00826DF8">
              <w:rPr>
                <w:lang w:val="en-US"/>
              </w:rPr>
              <w:t>and</w:t>
            </w:r>
            <w:r w:rsidRPr="00826DF8">
              <w:rPr>
                <w:i/>
                <w:lang w:val="en-US"/>
              </w:rPr>
              <w:t xml:space="preserve"> Makroökonomie</w:t>
            </w:r>
            <w:r>
              <w:rPr>
                <w:lang w:val="en-US"/>
              </w:rPr>
              <w:t xml:space="preserve"> (Macroeconomics) is expected</w:t>
            </w:r>
            <w:r w:rsidRPr="00826DF8">
              <w:rPr>
                <w:lang w:val="en-US"/>
              </w:rPr>
              <w:t xml:space="preserve">. </w:t>
            </w:r>
          </w:p>
        </w:tc>
      </w:tr>
      <w:tr w:rsidR="00B62291" w14:paraId="690E0F09" w14:textId="77777777" w:rsidTr="004C1CF2">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642F9E2F" w14:textId="77777777" w:rsidR="00B62291" w:rsidRPr="00826DF8" w:rsidRDefault="00B62291" w:rsidP="00F6461C">
            <w:pPr>
              <w:numPr>
                <w:ilvl w:val="0"/>
                <w:numId w:val="322"/>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11D46B83" w14:textId="543C6F6E" w:rsidR="00B62291" w:rsidRPr="004C7BF4" w:rsidRDefault="003E4D7D" w:rsidP="004C1CF2">
            <w:pPr>
              <w:rPr>
                <w:b/>
              </w:rPr>
            </w:pPr>
            <w:r>
              <w:rPr>
                <w:b/>
              </w:rPr>
              <w:t>Integration in curriculum</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1D2D2C6D" w14:textId="2D8BBD8E" w:rsidR="00B62291" w:rsidRDefault="00B62291" w:rsidP="004C1CF2">
            <w:r>
              <w:t>Semester</w:t>
            </w:r>
            <w:r w:rsidR="0009120E">
              <w:t xml:space="preserve"> 4</w:t>
            </w:r>
          </w:p>
        </w:tc>
      </w:tr>
      <w:tr w:rsidR="00B62291" w:rsidRPr="001C1615" w14:paraId="79498A32" w14:textId="77777777" w:rsidTr="004C1CF2">
        <w:trPr>
          <w:trHeight w:val="100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5B63CA5F" w14:textId="77777777" w:rsidR="00B62291" w:rsidRDefault="00B62291" w:rsidP="00F6461C">
            <w:pPr>
              <w:numPr>
                <w:ilvl w:val="0"/>
                <w:numId w:val="322"/>
              </w:numPr>
              <w:jc w:val="center"/>
              <w:rPr>
                <w:i/>
              </w:rPr>
            </w:pPr>
          </w:p>
          <w:p w14:paraId="1E579341" w14:textId="77777777" w:rsidR="00B62291" w:rsidRDefault="00B62291" w:rsidP="00B538D1">
            <w:pPr>
              <w:jc w:val="cente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0B8D7F1" w14:textId="245177C6" w:rsidR="00B62291" w:rsidRPr="004C7BF4" w:rsidRDefault="003E4D7D" w:rsidP="004C7BF4">
            <w:pPr>
              <w:rPr>
                <w:b/>
              </w:rPr>
            </w:pPr>
            <w:r>
              <w:rPr>
                <w:b/>
              </w:rPr>
              <w:t>Module compatibility</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4E1B5E27" w14:textId="7FF406A4" w:rsidR="00B62291" w:rsidRDefault="00B62291" w:rsidP="00F6461C">
            <w:pPr>
              <w:pStyle w:val="Listenabsatz"/>
              <w:numPr>
                <w:ilvl w:val="0"/>
                <w:numId w:val="328"/>
              </w:numPr>
            </w:pPr>
            <w:r>
              <w:t>Vertiefungsbereich im Bachelor International Business Studies</w:t>
            </w:r>
          </w:p>
          <w:p w14:paraId="69421A2E" w14:textId="65C2E7B5" w:rsidR="00110277" w:rsidRPr="00572FEE" w:rsidRDefault="00110277" w:rsidP="00F6461C">
            <w:pPr>
              <w:pStyle w:val="Listenabsatz"/>
              <w:numPr>
                <w:ilvl w:val="0"/>
                <w:numId w:val="328"/>
              </w:numPr>
              <w:spacing w:line="276" w:lineRule="auto"/>
            </w:pPr>
            <w:r>
              <w:t xml:space="preserve">Wahlfach </w:t>
            </w:r>
            <w:r w:rsidRPr="00572FEE">
              <w:t>im Bachelor International Business Studies</w:t>
            </w:r>
            <w:r>
              <w:t xml:space="preserve"> (bei Studienbeginn ab WiSe2021)</w:t>
            </w:r>
          </w:p>
          <w:p w14:paraId="0AF7CBB9" w14:textId="3F0B4474" w:rsidR="00B62291" w:rsidRPr="00A83575" w:rsidRDefault="00B62291" w:rsidP="00F6461C">
            <w:pPr>
              <w:pStyle w:val="Listenabsatz"/>
              <w:numPr>
                <w:ilvl w:val="0"/>
                <w:numId w:val="328"/>
              </w:numPr>
            </w:pPr>
            <w:r w:rsidRPr="00A83575">
              <w:t xml:space="preserve">Vertiefungsbereich im Bachelor Wirtschaftswissenschaften mit Schwerpunkt </w:t>
            </w:r>
            <w:r>
              <w:t>B</w:t>
            </w:r>
            <w:r w:rsidRPr="00A83575">
              <w:t>WL</w:t>
            </w:r>
          </w:p>
          <w:p w14:paraId="5F4F2B9B" w14:textId="7C9ADD45" w:rsidR="00B62291" w:rsidRDefault="00B62291" w:rsidP="00F6461C">
            <w:pPr>
              <w:pStyle w:val="Listenabsatz"/>
              <w:numPr>
                <w:ilvl w:val="0"/>
                <w:numId w:val="328"/>
              </w:numPr>
            </w:pPr>
            <w:r w:rsidRPr="00B545BC">
              <w:t>Vertiefungsbereich im Bachelor Wirtschaftswissenschaften mit Schwerpunkt VWL</w:t>
            </w:r>
          </w:p>
          <w:p w14:paraId="7B48CA5F" w14:textId="75DD9897" w:rsidR="00B62291" w:rsidRDefault="00B62291" w:rsidP="00F6461C">
            <w:pPr>
              <w:pStyle w:val="Listenabsatz"/>
              <w:numPr>
                <w:ilvl w:val="0"/>
                <w:numId w:val="328"/>
              </w:numPr>
            </w:pPr>
            <w:r w:rsidRPr="00A83575">
              <w:t>Vertiefungsbereich im Bachelor in Sozialökonomik mit Schwerpunkt International</w:t>
            </w:r>
          </w:p>
          <w:p w14:paraId="41742FE1" w14:textId="4BEF9737" w:rsidR="00AD2254" w:rsidRPr="00A37D28" w:rsidRDefault="00AD2254" w:rsidP="00F6461C">
            <w:pPr>
              <w:pStyle w:val="Listenabsatz"/>
              <w:numPr>
                <w:ilvl w:val="0"/>
                <w:numId w:val="328"/>
              </w:numPr>
            </w:pPr>
            <w:r w:rsidRPr="00A37D28">
              <w:t>Modul im Studienbereich „Wirtschaftspolitik“</w:t>
            </w:r>
          </w:p>
          <w:p w14:paraId="3288A263" w14:textId="1FA6DB0B" w:rsidR="00B62291" w:rsidRPr="00110277" w:rsidRDefault="00110277" w:rsidP="00F6461C">
            <w:pPr>
              <w:pStyle w:val="Listenabsatz"/>
              <w:numPr>
                <w:ilvl w:val="0"/>
                <w:numId w:val="328"/>
              </w:numPr>
            </w:pPr>
            <w:r w:rsidRPr="00110277">
              <w:t xml:space="preserve">Seminar kann als </w:t>
            </w:r>
            <w:r w:rsidRPr="00A53959">
              <w:rPr>
                <w:i/>
              </w:rPr>
              <w:t>Seminar in international economic studies</w:t>
            </w:r>
            <w:r w:rsidRPr="00110277">
              <w:t xml:space="preserve"> </w:t>
            </w:r>
            <w:r>
              <w:t xml:space="preserve">im Bachelor International Economic Studies </w:t>
            </w:r>
            <w:r w:rsidRPr="00110277">
              <w:t>anerkannt werden</w:t>
            </w:r>
          </w:p>
          <w:p w14:paraId="3ECA7DD1" w14:textId="3E456F0C" w:rsidR="00B62291" w:rsidRPr="00627397" w:rsidRDefault="00961C0F" w:rsidP="00F6461C">
            <w:pPr>
              <w:pStyle w:val="Listenabsatz"/>
              <w:numPr>
                <w:ilvl w:val="0"/>
                <w:numId w:val="328"/>
              </w:numPr>
              <w:rPr>
                <w:i/>
                <w:lang w:val="en-GB"/>
              </w:rPr>
            </w:pPr>
            <w:r w:rsidRPr="00627397">
              <w:rPr>
                <w:i/>
                <w:lang w:val="en-GB"/>
              </w:rPr>
              <w:t>Students have to participate in a seminar before writing a Bachelor's thesis in the field of finance.</w:t>
            </w:r>
          </w:p>
        </w:tc>
      </w:tr>
      <w:tr w:rsidR="00B62291" w:rsidRPr="001C1615" w14:paraId="33EC14DA" w14:textId="77777777" w:rsidTr="004C1CF2">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1547A71D" w14:textId="77777777" w:rsidR="00B62291" w:rsidRPr="00223FE9" w:rsidRDefault="00B62291" w:rsidP="00F6461C">
            <w:pPr>
              <w:numPr>
                <w:ilvl w:val="0"/>
                <w:numId w:val="322"/>
              </w:numPr>
              <w:jc w:val="center"/>
              <w:rPr>
                <w:i/>
                <w:lang w:val="en-GB"/>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78E2BC41" w14:textId="41D868F1" w:rsidR="00B62291" w:rsidRPr="004C7BF4" w:rsidRDefault="003E4D7D" w:rsidP="004C1CF2">
            <w:pPr>
              <w:rPr>
                <w:b/>
              </w:rPr>
            </w:pPr>
            <w:r>
              <w:rPr>
                <w:b/>
              </w:rPr>
              <w:t>Method of examination</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435D5EF4" w14:textId="2717C51F" w:rsidR="00B62291" w:rsidRPr="00EC2A92" w:rsidRDefault="00B62291" w:rsidP="004C1CF2">
            <w:pPr>
              <w:rPr>
                <w:lang w:val="en-US"/>
              </w:rPr>
            </w:pPr>
            <w:r w:rsidRPr="00EC2A92">
              <w:rPr>
                <w:lang w:val="en-US"/>
              </w:rPr>
              <w:t xml:space="preserve">- </w:t>
            </w:r>
            <w:r w:rsidR="00506076" w:rsidRPr="00EC2A92">
              <w:rPr>
                <w:lang w:val="en-US"/>
              </w:rPr>
              <w:t>Seminar paper</w:t>
            </w:r>
          </w:p>
          <w:p w14:paraId="68DE590E" w14:textId="38F5FE8E" w:rsidR="00B62291" w:rsidRPr="00EC2A92" w:rsidRDefault="00B62291" w:rsidP="004C1CF2">
            <w:pPr>
              <w:rPr>
                <w:lang w:val="en-US"/>
              </w:rPr>
            </w:pPr>
            <w:r w:rsidRPr="00EC2A92">
              <w:rPr>
                <w:lang w:val="en-US"/>
              </w:rPr>
              <w:t xml:space="preserve">- </w:t>
            </w:r>
            <w:r w:rsidR="00506076" w:rsidRPr="00EC2A92">
              <w:rPr>
                <w:lang w:val="en-US"/>
              </w:rPr>
              <w:t>Presentation</w:t>
            </w:r>
          </w:p>
          <w:p w14:paraId="62716993" w14:textId="5C7010A9" w:rsidR="00B62291" w:rsidRPr="00EC2A92" w:rsidRDefault="00B62291" w:rsidP="00506076">
            <w:pPr>
              <w:rPr>
                <w:lang w:val="en-US"/>
              </w:rPr>
            </w:pPr>
            <w:r w:rsidRPr="00EC2A92">
              <w:rPr>
                <w:lang w:val="en-US"/>
              </w:rPr>
              <w:t xml:space="preserve">- </w:t>
            </w:r>
            <w:r w:rsidR="00506076" w:rsidRPr="00EC2A92">
              <w:rPr>
                <w:lang w:val="en-US"/>
              </w:rPr>
              <w:t>Class participation</w:t>
            </w:r>
          </w:p>
        </w:tc>
      </w:tr>
      <w:tr w:rsidR="00B62291" w:rsidRPr="001C1615" w14:paraId="3DCC7D46"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02E8D0FB" w14:textId="77777777" w:rsidR="00B62291" w:rsidRPr="00EC2A92" w:rsidRDefault="00B62291" w:rsidP="00F6461C">
            <w:pPr>
              <w:numPr>
                <w:ilvl w:val="0"/>
                <w:numId w:val="322"/>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38A5E23C" w14:textId="46822CC6" w:rsidR="00B62291" w:rsidRPr="004C7BF4" w:rsidRDefault="003E4D7D" w:rsidP="004C1CF2">
            <w:pPr>
              <w:rPr>
                <w:b/>
              </w:rPr>
            </w:pPr>
            <w:r>
              <w:rPr>
                <w:b/>
              </w:rPr>
              <w:t>Grading procedure</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4EE4E25A" w14:textId="182524F8" w:rsidR="00B62291" w:rsidRPr="00EC2A92" w:rsidRDefault="00B62291" w:rsidP="004C1CF2">
            <w:pPr>
              <w:rPr>
                <w:lang w:val="en-US"/>
              </w:rPr>
            </w:pPr>
            <w:r w:rsidRPr="00EC2A92">
              <w:rPr>
                <w:lang w:val="en-US"/>
              </w:rPr>
              <w:t xml:space="preserve">- </w:t>
            </w:r>
            <w:r w:rsidR="00506076" w:rsidRPr="00EC2A92">
              <w:rPr>
                <w:lang w:val="en-US"/>
              </w:rPr>
              <w:t>Seminar paper</w:t>
            </w:r>
            <w:r w:rsidRPr="00EC2A92">
              <w:rPr>
                <w:lang w:val="en-US"/>
              </w:rPr>
              <w:t xml:space="preserve"> (</w:t>
            </w:r>
            <w:r w:rsidR="00C368C1">
              <w:rPr>
                <w:lang w:val="en-US"/>
              </w:rPr>
              <w:t>5</w:t>
            </w:r>
            <w:r w:rsidRPr="00EC2A92">
              <w:rPr>
                <w:lang w:val="en-US"/>
              </w:rPr>
              <w:t>0 %)</w:t>
            </w:r>
            <w:r w:rsidRPr="00EC2A92">
              <w:rPr>
                <w:lang w:val="en-US"/>
              </w:rPr>
              <w:br/>
              <w:t xml:space="preserve">- </w:t>
            </w:r>
            <w:r w:rsidR="00506076" w:rsidRPr="00EC2A92">
              <w:rPr>
                <w:lang w:val="en-US"/>
              </w:rPr>
              <w:t>Presentation</w:t>
            </w:r>
            <w:r w:rsidRPr="00EC2A92">
              <w:rPr>
                <w:lang w:val="en-US"/>
              </w:rPr>
              <w:t xml:space="preserve"> (</w:t>
            </w:r>
            <w:r w:rsidR="00C368C1">
              <w:rPr>
                <w:lang w:val="en-US"/>
              </w:rPr>
              <w:t>3</w:t>
            </w:r>
            <w:r w:rsidRPr="00EC2A92">
              <w:rPr>
                <w:lang w:val="en-US"/>
              </w:rPr>
              <w:t>0 %)</w:t>
            </w:r>
            <w:r w:rsidRPr="00EC2A92">
              <w:rPr>
                <w:lang w:val="en-US"/>
              </w:rPr>
              <w:br/>
              <w:t xml:space="preserve">- </w:t>
            </w:r>
            <w:r w:rsidR="00506076" w:rsidRPr="00EC2A92">
              <w:rPr>
                <w:lang w:val="en-US"/>
              </w:rPr>
              <w:t>Class participation</w:t>
            </w:r>
            <w:r w:rsidRPr="00EC2A92">
              <w:rPr>
                <w:lang w:val="en-US"/>
              </w:rPr>
              <w:t xml:space="preserve"> (20 %)</w:t>
            </w:r>
          </w:p>
        </w:tc>
      </w:tr>
      <w:tr w:rsidR="00D23406" w:rsidRPr="001C1615" w14:paraId="69F25246"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68EEB374" w14:textId="77777777" w:rsidR="00D23406" w:rsidRPr="00EC2A92" w:rsidRDefault="00D23406" w:rsidP="00F6461C">
            <w:pPr>
              <w:numPr>
                <w:ilvl w:val="0"/>
                <w:numId w:val="322"/>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8675EDB" w14:textId="0FAB5F62" w:rsidR="00D23406" w:rsidRPr="004C7BF4" w:rsidRDefault="00D23406" w:rsidP="00D23406">
            <w:pPr>
              <w:rPr>
                <w:b/>
              </w:rPr>
            </w:pPr>
            <w:r>
              <w:rPr>
                <w:b/>
              </w:rPr>
              <w:t>Module frequency</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20AEB8C0" w14:textId="40FE0919" w:rsidR="00D23406" w:rsidRPr="00A37D28" w:rsidRDefault="00D23406" w:rsidP="00D23406">
            <w:pPr>
              <w:rPr>
                <w:lang w:val="en-GB"/>
              </w:rPr>
            </w:pPr>
            <w:r w:rsidRPr="00A37D28">
              <w:rPr>
                <w:lang w:val="en-GB"/>
              </w:rPr>
              <w:t>Annually in the summer term.</w:t>
            </w:r>
            <w:r w:rsidRPr="00A37D28">
              <w:rPr>
                <w:color w:val="1F497D"/>
                <w:lang w:val="en-GB"/>
              </w:rPr>
              <w:t xml:space="preserve"> </w:t>
            </w:r>
            <w:r w:rsidRPr="00A37D28">
              <w:rPr>
                <w:lang w:val="en-GB"/>
              </w:rPr>
              <w:t>The focus area, selected topics and dates for the seminar will be made available on the Chair’s website at the end of the winter semester.</w:t>
            </w:r>
          </w:p>
        </w:tc>
      </w:tr>
      <w:tr w:rsidR="00D23406" w:rsidRPr="001C1615" w14:paraId="0CC09913" w14:textId="77777777" w:rsidTr="004C1CF2">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104B2DEF" w14:textId="77777777" w:rsidR="00D23406" w:rsidRPr="00A37D28" w:rsidRDefault="00D23406" w:rsidP="00F6461C">
            <w:pPr>
              <w:numPr>
                <w:ilvl w:val="0"/>
                <w:numId w:val="322"/>
              </w:numPr>
              <w:jc w:val="center"/>
              <w:rPr>
                <w:i/>
                <w:lang w:val="en-GB"/>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F2DEFE2" w14:textId="7704104C" w:rsidR="00D23406" w:rsidRPr="004C7BF4" w:rsidRDefault="00D23406" w:rsidP="00D23406">
            <w:pPr>
              <w:rPr>
                <w:b/>
              </w:rPr>
            </w:pPr>
            <w:r>
              <w:rPr>
                <w:b/>
              </w:rPr>
              <w:t>Workload</w:t>
            </w:r>
          </w:p>
          <w:p w14:paraId="10588493" w14:textId="77777777" w:rsidR="00D23406" w:rsidRPr="004C7BF4" w:rsidRDefault="00D23406" w:rsidP="00D23406">
            <w:pPr>
              <w:rPr>
                <w:b/>
              </w:rPr>
            </w:pP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2EE2BC37" w14:textId="3496E7DE" w:rsidR="00D23406" w:rsidRPr="00EC2A92" w:rsidRDefault="00D23406" w:rsidP="00D23406">
            <w:pPr>
              <w:rPr>
                <w:lang w:val="en-US"/>
              </w:rPr>
            </w:pPr>
            <w:r w:rsidRPr="00EC2A92">
              <w:rPr>
                <w:lang w:val="en-US"/>
              </w:rPr>
              <w:t>Lecture hours: 16 h</w:t>
            </w:r>
          </w:p>
          <w:p w14:paraId="4B5B6864" w14:textId="65113CA9" w:rsidR="00D23406" w:rsidRPr="00EC2A92" w:rsidRDefault="00D23406" w:rsidP="00D23406">
            <w:pPr>
              <w:rPr>
                <w:lang w:val="en-US"/>
              </w:rPr>
            </w:pPr>
            <w:r w:rsidRPr="00EC2A92">
              <w:rPr>
                <w:lang w:val="en-US"/>
              </w:rPr>
              <w:t>Self-study: 1</w:t>
            </w:r>
            <w:r w:rsidR="00A26162">
              <w:rPr>
                <w:lang w:val="en-US"/>
              </w:rPr>
              <w:t>34</w:t>
            </w:r>
            <w:r w:rsidRPr="00EC2A92">
              <w:rPr>
                <w:lang w:val="en-US"/>
              </w:rPr>
              <w:t xml:space="preserve"> h</w:t>
            </w:r>
          </w:p>
        </w:tc>
      </w:tr>
      <w:tr w:rsidR="00D23406" w:rsidRPr="001C1615" w14:paraId="295F87B7"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53BD3216" w14:textId="77777777" w:rsidR="00D23406" w:rsidRPr="00EC2A92" w:rsidRDefault="00D23406" w:rsidP="00F6461C">
            <w:pPr>
              <w:numPr>
                <w:ilvl w:val="0"/>
                <w:numId w:val="322"/>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1C375B13" w14:textId="6D1C47C6" w:rsidR="00D23406" w:rsidRPr="004C7BF4" w:rsidRDefault="00D23406" w:rsidP="00D23406">
            <w:pPr>
              <w:rPr>
                <w:b/>
              </w:rPr>
            </w:pPr>
            <w:r>
              <w:rPr>
                <w:b/>
              </w:rPr>
              <w:t>Module duration</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12AD9CA8" w14:textId="2DFFE874" w:rsidR="00D23406" w:rsidRPr="00223FE9" w:rsidRDefault="00D23406" w:rsidP="00D23406">
            <w:pPr>
              <w:rPr>
                <w:lang w:val="en-GB"/>
              </w:rPr>
            </w:pPr>
            <w:r w:rsidRPr="00223FE9">
              <w:rPr>
                <w:lang w:val="en-GB"/>
              </w:rPr>
              <w:t>As a block in the 2nd half oft he semester</w:t>
            </w:r>
          </w:p>
        </w:tc>
      </w:tr>
      <w:tr w:rsidR="00D23406" w14:paraId="31E87B37"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50E6312D" w14:textId="77777777" w:rsidR="00D23406" w:rsidRPr="00223FE9" w:rsidRDefault="00D23406" w:rsidP="00F6461C">
            <w:pPr>
              <w:numPr>
                <w:ilvl w:val="0"/>
                <w:numId w:val="322"/>
              </w:numPr>
              <w:jc w:val="center"/>
              <w:rPr>
                <w:i/>
                <w:lang w:val="en-GB"/>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9F95FF2" w14:textId="306843C2" w:rsidR="00D23406" w:rsidRPr="004C7BF4" w:rsidRDefault="00D23406" w:rsidP="00D23406">
            <w:pPr>
              <w:rPr>
                <w:b/>
              </w:rPr>
            </w:pPr>
            <w:r>
              <w:rPr>
                <w:b/>
              </w:rPr>
              <w:t>Teaching and examination language</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5EE27D29" w14:textId="1EE1C50F" w:rsidR="00D23406" w:rsidRDefault="00D23406" w:rsidP="00D23406">
            <w:r>
              <w:t>English</w:t>
            </w:r>
          </w:p>
        </w:tc>
      </w:tr>
      <w:tr w:rsidR="00D23406" w:rsidRPr="001C1615" w14:paraId="11A85F20"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3ECBC758" w14:textId="77777777" w:rsidR="00D23406" w:rsidRDefault="00D23406" w:rsidP="00F6461C">
            <w:pPr>
              <w:numPr>
                <w:ilvl w:val="0"/>
                <w:numId w:val="322"/>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AAB570F" w14:textId="2AFCE89C" w:rsidR="00D23406" w:rsidRPr="004C7BF4" w:rsidRDefault="00D23406" w:rsidP="00D23406">
            <w:pPr>
              <w:rPr>
                <w:b/>
              </w:rPr>
            </w:pPr>
            <w:r>
              <w:rPr>
                <w:b/>
              </w:rPr>
              <w:t>(Recommended) reading</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0A3796FF" w14:textId="64C0ABA6" w:rsidR="00D23406" w:rsidRPr="00A37D28" w:rsidRDefault="00D23406" w:rsidP="00D23406">
            <w:pPr>
              <w:rPr>
                <w:lang w:val="en-GB"/>
              </w:rPr>
            </w:pPr>
            <w:r w:rsidRPr="00A37D28">
              <w:rPr>
                <w:lang w:val="en-GB"/>
              </w:rPr>
              <w:t>Will be announced in class.</w:t>
            </w:r>
          </w:p>
        </w:tc>
      </w:tr>
    </w:tbl>
    <w:p w14:paraId="2A1FA9C2" w14:textId="634EFE59" w:rsidR="00B62291" w:rsidRPr="00A37D28" w:rsidRDefault="00B62291">
      <w:pPr>
        <w:rPr>
          <w:lang w:val="en-GB"/>
        </w:rPr>
      </w:pPr>
      <w:r w:rsidRPr="00A37D28">
        <w:rPr>
          <w:lang w:val="en-GB"/>
        </w:rPr>
        <w:br w:type="page"/>
      </w:r>
    </w:p>
    <w:bookmarkEnd w:id="539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12547" w:rsidRPr="00BF7282" w14:paraId="5527FC7F" w14:textId="77777777" w:rsidTr="00E02B39">
        <w:trPr>
          <w:trHeight w:val="567"/>
          <w:jc w:val="center"/>
        </w:trPr>
        <w:tc>
          <w:tcPr>
            <w:tcW w:w="567" w:type="dxa"/>
            <w:shd w:val="clear" w:color="auto" w:fill="E0E0E0"/>
          </w:tcPr>
          <w:p w14:paraId="1BC0512B" w14:textId="77777777" w:rsidR="00412547" w:rsidRPr="00A37D28" w:rsidRDefault="00412547" w:rsidP="00F6461C">
            <w:pPr>
              <w:numPr>
                <w:ilvl w:val="0"/>
                <w:numId w:val="159"/>
              </w:numPr>
              <w:rPr>
                <w:rFonts w:cs="Arial"/>
                <w:i/>
                <w:szCs w:val="22"/>
                <w:lang w:val="en-GB"/>
              </w:rPr>
            </w:pPr>
          </w:p>
        </w:tc>
        <w:tc>
          <w:tcPr>
            <w:tcW w:w="2693" w:type="dxa"/>
            <w:shd w:val="clear" w:color="auto" w:fill="E0E0E0"/>
          </w:tcPr>
          <w:p w14:paraId="3BF6A25B" w14:textId="77777777" w:rsidR="00412547" w:rsidRPr="00BF7282" w:rsidRDefault="00412547" w:rsidP="00E02B39">
            <w:pPr>
              <w:rPr>
                <w:rFonts w:cs="Arial"/>
                <w:b/>
              </w:rPr>
            </w:pPr>
            <w:r w:rsidRPr="00BF7282">
              <w:rPr>
                <w:rFonts w:cs="Arial"/>
                <w:b/>
                <w:szCs w:val="22"/>
              </w:rPr>
              <w:t>Modulbezeichnung</w:t>
            </w:r>
          </w:p>
          <w:p w14:paraId="7FBF5EB0" w14:textId="356CDB8F" w:rsidR="00412547" w:rsidRPr="00BF7282" w:rsidRDefault="00482F50" w:rsidP="00E02B39">
            <w:pPr>
              <w:rPr>
                <w:rFonts w:cs="Arial"/>
              </w:rPr>
            </w:pPr>
            <w:r>
              <w:rPr>
                <w:rFonts w:cs="Arial"/>
              </w:rPr>
              <w:t>8</w:t>
            </w:r>
            <w:r w:rsidR="00412547">
              <w:rPr>
                <w:rFonts w:cs="Arial"/>
              </w:rPr>
              <w:t>6790</w:t>
            </w:r>
          </w:p>
        </w:tc>
        <w:tc>
          <w:tcPr>
            <w:tcW w:w="5528" w:type="dxa"/>
            <w:shd w:val="clear" w:color="auto" w:fill="E0E0E0"/>
          </w:tcPr>
          <w:p w14:paraId="6BA079C6" w14:textId="77777777" w:rsidR="00412547" w:rsidRPr="00BF7282" w:rsidRDefault="00412547" w:rsidP="00E02B39">
            <w:pPr>
              <w:pStyle w:val="berschriftModul"/>
              <w:rPr>
                <w:lang w:val="en-US"/>
              </w:rPr>
            </w:pPr>
            <w:bookmarkStart w:id="5394" w:name="_Toc54705607"/>
            <w:r w:rsidRPr="00BF7282">
              <w:rPr>
                <w:lang w:val="en-US"/>
              </w:rPr>
              <w:t>Seminar Finanzierung und Banken</w:t>
            </w:r>
            <w:bookmarkEnd w:id="5394"/>
          </w:p>
          <w:p w14:paraId="066C9A3E" w14:textId="3298E154" w:rsidR="00412547" w:rsidRPr="00BF7282" w:rsidRDefault="00412547" w:rsidP="00E02B39">
            <w:pPr>
              <w:rPr>
                <w:rFonts w:cs="Arial"/>
                <w:b/>
                <w:lang w:val="en-GB" w:eastAsia="en-US"/>
              </w:rPr>
            </w:pPr>
            <w:r w:rsidRPr="00BF7282">
              <w:rPr>
                <w:rFonts w:cs="Arial"/>
                <w:szCs w:val="22"/>
                <w:lang w:val="en-US"/>
              </w:rPr>
              <w:t xml:space="preserve">(Seminar </w:t>
            </w:r>
            <w:r w:rsidR="00D77A75">
              <w:rPr>
                <w:rFonts w:cs="Arial"/>
                <w:szCs w:val="22"/>
                <w:lang w:val="en-US"/>
              </w:rPr>
              <w:t>in f</w:t>
            </w:r>
            <w:r w:rsidRPr="00BF7282">
              <w:rPr>
                <w:rFonts w:cs="Arial"/>
                <w:szCs w:val="22"/>
                <w:lang w:val="en-US"/>
              </w:rPr>
              <w:t xml:space="preserve">inance and </w:t>
            </w:r>
            <w:r w:rsidR="00D77A75">
              <w:rPr>
                <w:rFonts w:cs="Arial"/>
                <w:szCs w:val="22"/>
                <w:lang w:val="en-US"/>
              </w:rPr>
              <w:t>b</w:t>
            </w:r>
            <w:r w:rsidRPr="00BF7282">
              <w:rPr>
                <w:rFonts w:cs="Arial"/>
                <w:szCs w:val="22"/>
                <w:lang w:val="en-US"/>
              </w:rPr>
              <w:t>anking)</w:t>
            </w:r>
          </w:p>
        </w:tc>
        <w:tc>
          <w:tcPr>
            <w:tcW w:w="1136" w:type="dxa"/>
            <w:shd w:val="clear" w:color="auto" w:fill="E0E0E0"/>
          </w:tcPr>
          <w:p w14:paraId="0F65F300" w14:textId="77777777" w:rsidR="00412547" w:rsidRPr="00BF7282" w:rsidRDefault="00412547" w:rsidP="00E02B39">
            <w:pPr>
              <w:rPr>
                <w:rFonts w:cs="Arial"/>
                <w:b/>
              </w:rPr>
            </w:pPr>
            <w:r w:rsidRPr="00BF7282">
              <w:rPr>
                <w:rFonts w:cs="Arial"/>
                <w:b/>
                <w:szCs w:val="22"/>
              </w:rPr>
              <w:t>5 ECTS</w:t>
            </w:r>
          </w:p>
        </w:tc>
      </w:tr>
      <w:tr w:rsidR="00412547" w:rsidRPr="00BF7282" w14:paraId="4CCFE268" w14:textId="77777777" w:rsidTr="00E02B39">
        <w:trPr>
          <w:trHeight w:val="567"/>
          <w:jc w:val="center"/>
        </w:trPr>
        <w:tc>
          <w:tcPr>
            <w:tcW w:w="567" w:type="dxa"/>
            <w:shd w:val="clear" w:color="auto" w:fill="E0E0E0"/>
          </w:tcPr>
          <w:p w14:paraId="7A0E887F" w14:textId="77777777" w:rsidR="00412547" w:rsidRPr="00E168A2" w:rsidRDefault="00412547" w:rsidP="00F6461C">
            <w:pPr>
              <w:numPr>
                <w:ilvl w:val="0"/>
                <w:numId w:val="159"/>
              </w:numPr>
              <w:rPr>
                <w:rFonts w:cs="Arial"/>
                <w:i/>
                <w:szCs w:val="22"/>
              </w:rPr>
            </w:pPr>
          </w:p>
        </w:tc>
        <w:tc>
          <w:tcPr>
            <w:tcW w:w="2693" w:type="dxa"/>
            <w:shd w:val="clear" w:color="auto" w:fill="E0E0E0"/>
          </w:tcPr>
          <w:p w14:paraId="1A9773B7" w14:textId="77777777" w:rsidR="00412547" w:rsidRPr="00BF7282" w:rsidRDefault="00412547" w:rsidP="00E02B39">
            <w:pPr>
              <w:rPr>
                <w:rFonts w:cs="Arial"/>
              </w:rPr>
            </w:pPr>
            <w:r w:rsidRPr="00BF7282">
              <w:rPr>
                <w:rFonts w:cs="Arial"/>
                <w:szCs w:val="22"/>
              </w:rPr>
              <w:t>Lehrveranstaltungen</w:t>
            </w:r>
          </w:p>
          <w:p w14:paraId="3F3EE575" w14:textId="77777777" w:rsidR="00412547" w:rsidRPr="00BF7282" w:rsidRDefault="00412547" w:rsidP="00E02B39">
            <w:pPr>
              <w:rPr>
                <w:rFonts w:cs="Arial"/>
              </w:rPr>
            </w:pPr>
          </w:p>
        </w:tc>
        <w:tc>
          <w:tcPr>
            <w:tcW w:w="5528" w:type="dxa"/>
            <w:shd w:val="clear" w:color="auto" w:fill="E0E0E0"/>
          </w:tcPr>
          <w:p w14:paraId="6AF59943" w14:textId="77777777" w:rsidR="00412547" w:rsidRPr="00567827" w:rsidRDefault="00412547" w:rsidP="00E02B39">
            <w:pPr>
              <w:rPr>
                <w:rFonts w:cs="Arial"/>
                <w:b/>
                <w:i/>
                <w:color w:val="FF0000"/>
              </w:rPr>
            </w:pPr>
            <w:r w:rsidRPr="00BF7282">
              <w:rPr>
                <w:rFonts w:cs="Arial"/>
                <w:szCs w:val="22"/>
              </w:rPr>
              <w:t>S: Seminar Finanzierung und Banken</w:t>
            </w:r>
            <w:r>
              <w:rPr>
                <w:rFonts w:cs="Arial"/>
                <w:szCs w:val="22"/>
              </w:rPr>
              <w:t xml:space="preserve"> </w:t>
            </w:r>
            <w:r w:rsidRPr="00BF7282">
              <w:rPr>
                <w:rFonts w:cs="Arial"/>
                <w:szCs w:val="22"/>
              </w:rPr>
              <w:t>(2 SWS)</w:t>
            </w:r>
            <w:r>
              <w:rPr>
                <w:rFonts w:cs="Arial"/>
                <w:szCs w:val="22"/>
              </w:rPr>
              <w:t xml:space="preserve"> </w:t>
            </w:r>
            <w:r>
              <w:rPr>
                <w:rFonts w:cs="Arial"/>
                <w:b/>
                <w:i/>
                <w:color w:val="FF0000"/>
                <w:szCs w:val="22"/>
              </w:rPr>
              <w:t>(Anwesenheitspflicht)</w:t>
            </w:r>
          </w:p>
        </w:tc>
        <w:tc>
          <w:tcPr>
            <w:tcW w:w="1136" w:type="dxa"/>
            <w:shd w:val="clear" w:color="auto" w:fill="E0E0E0"/>
          </w:tcPr>
          <w:p w14:paraId="6B057E6C" w14:textId="77777777" w:rsidR="00412547" w:rsidRPr="00BF7282" w:rsidRDefault="00412547" w:rsidP="00E02B39">
            <w:pPr>
              <w:rPr>
                <w:rFonts w:cs="Arial"/>
              </w:rPr>
            </w:pPr>
            <w:r w:rsidRPr="00BF7282">
              <w:rPr>
                <w:rFonts w:cs="Arial"/>
                <w:szCs w:val="22"/>
              </w:rPr>
              <w:t>5 ECTS</w:t>
            </w:r>
          </w:p>
        </w:tc>
      </w:tr>
      <w:tr w:rsidR="00412547" w:rsidRPr="00BF7282" w14:paraId="256AE2D4" w14:textId="77777777" w:rsidTr="00E02B39">
        <w:trPr>
          <w:trHeight w:val="383"/>
          <w:jc w:val="center"/>
        </w:trPr>
        <w:tc>
          <w:tcPr>
            <w:tcW w:w="567" w:type="dxa"/>
            <w:shd w:val="clear" w:color="auto" w:fill="E0E0E0"/>
          </w:tcPr>
          <w:p w14:paraId="5E2D7C48" w14:textId="77777777" w:rsidR="00412547" w:rsidRPr="00E168A2" w:rsidRDefault="00412547" w:rsidP="00F6461C">
            <w:pPr>
              <w:numPr>
                <w:ilvl w:val="0"/>
                <w:numId w:val="159"/>
              </w:numPr>
              <w:rPr>
                <w:rFonts w:cs="Arial"/>
                <w:i/>
                <w:szCs w:val="22"/>
              </w:rPr>
            </w:pPr>
          </w:p>
        </w:tc>
        <w:tc>
          <w:tcPr>
            <w:tcW w:w="2693" w:type="dxa"/>
            <w:shd w:val="clear" w:color="auto" w:fill="E0E0E0"/>
          </w:tcPr>
          <w:p w14:paraId="1205C175" w14:textId="76D3E2AD" w:rsidR="00412547" w:rsidRPr="00BF7282" w:rsidRDefault="00C655C3" w:rsidP="00E02B39">
            <w:pPr>
              <w:rPr>
                <w:rFonts w:cs="Arial"/>
              </w:rPr>
            </w:pPr>
            <w:r>
              <w:t>Lehrende</w:t>
            </w:r>
          </w:p>
        </w:tc>
        <w:tc>
          <w:tcPr>
            <w:tcW w:w="5528" w:type="dxa"/>
            <w:shd w:val="clear" w:color="auto" w:fill="E0E0E0"/>
          </w:tcPr>
          <w:p w14:paraId="01DB5D2E" w14:textId="2C4D1374" w:rsidR="00412547" w:rsidRPr="00BF7282" w:rsidRDefault="008E5F53" w:rsidP="00E02B39">
            <w:pPr>
              <w:rPr>
                <w:rFonts w:cs="Arial"/>
              </w:rPr>
            </w:pPr>
            <w:r>
              <w:rPr>
                <w:rFonts w:cs="Arial"/>
                <w:szCs w:val="22"/>
              </w:rPr>
              <w:t xml:space="preserve">Prof. </w:t>
            </w:r>
            <w:r w:rsidR="00494F2F">
              <w:rPr>
                <w:rFonts w:cs="Arial"/>
                <w:szCs w:val="22"/>
              </w:rPr>
              <w:t xml:space="preserve">Dr. </w:t>
            </w:r>
            <w:r>
              <w:rPr>
                <w:rFonts w:cs="Arial"/>
                <w:szCs w:val="22"/>
              </w:rPr>
              <w:t xml:space="preserve">Scholz und </w:t>
            </w:r>
            <w:r w:rsidR="00787C58">
              <w:rPr>
                <w:rFonts w:cs="Arial"/>
                <w:szCs w:val="22"/>
              </w:rPr>
              <w:t>Mitarbeitende</w:t>
            </w:r>
          </w:p>
        </w:tc>
        <w:tc>
          <w:tcPr>
            <w:tcW w:w="1136" w:type="dxa"/>
            <w:shd w:val="clear" w:color="auto" w:fill="E0E0E0"/>
          </w:tcPr>
          <w:p w14:paraId="57925F9D" w14:textId="77777777" w:rsidR="00412547" w:rsidRPr="00BF7282" w:rsidRDefault="00412547" w:rsidP="00E02B39">
            <w:pPr>
              <w:rPr>
                <w:rFonts w:cs="Arial"/>
              </w:rPr>
            </w:pPr>
          </w:p>
        </w:tc>
      </w:tr>
    </w:tbl>
    <w:p w14:paraId="108CB2DD" w14:textId="77777777" w:rsidR="00412547" w:rsidRPr="00C67F68" w:rsidRDefault="00412547" w:rsidP="00543702">
      <w:pPr>
        <w:rPr>
          <w:rFonts w:cs="Arial"/>
          <w:sz w:val="10"/>
          <w:szCs w:val="10"/>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12547" w:rsidRPr="00BF7282" w14:paraId="40341483" w14:textId="77777777" w:rsidTr="005F4037">
        <w:trPr>
          <w:trHeight w:val="340"/>
          <w:jc w:val="center"/>
        </w:trPr>
        <w:tc>
          <w:tcPr>
            <w:tcW w:w="567" w:type="dxa"/>
            <w:tcBorders>
              <w:bottom w:val="single" w:sz="4" w:space="0" w:color="auto"/>
            </w:tcBorders>
          </w:tcPr>
          <w:p w14:paraId="00B68595" w14:textId="77777777" w:rsidR="00412547" w:rsidRPr="00E168A2" w:rsidRDefault="00412547" w:rsidP="00F6461C">
            <w:pPr>
              <w:numPr>
                <w:ilvl w:val="0"/>
                <w:numId w:val="159"/>
              </w:numPr>
              <w:rPr>
                <w:rFonts w:cs="Arial"/>
                <w:i/>
                <w:szCs w:val="22"/>
              </w:rPr>
            </w:pPr>
          </w:p>
        </w:tc>
        <w:tc>
          <w:tcPr>
            <w:tcW w:w="2693" w:type="dxa"/>
            <w:tcBorders>
              <w:bottom w:val="single" w:sz="4" w:space="0" w:color="auto"/>
            </w:tcBorders>
          </w:tcPr>
          <w:p w14:paraId="752F4891" w14:textId="1A4354A7" w:rsidR="00412547" w:rsidRPr="00BF7282" w:rsidRDefault="00C655C3" w:rsidP="00E02B39">
            <w:pPr>
              <w:rPr>
                <w:rFonts w:cs="Arial"/>
                <w:b/>
              </w:rPr>
            </w:pPr>
            <w:r>
              <w:rPr>
                <w:rFonts w:cs="Arial"/>
                <w:b/>
                <w:szCs w:val="22"/>
              </w:rPr>
              <w:t>Modulverantwortliche/r</w:t>
            </w:r>
          </w:p>
        </w:tc>
        <w:tc>
          <w:tcPr>
            <w:tcW w:w="6663" w:type="dxa"/>
            <w:tcBorders>
              <w:bottom w:val="single" w:sz="4" w:space="0" w:color="auto"/>
            </w:tcBorders>
          </w:tcPr>
          <w:p w14:paraId="31FFDFA9" w14:textId="23F006BC" w:rsidR="00412547" w:rsidRPr="00BF7282" w:rsidRDefault="00412547" w:rsidP="00E02B39">
            <w:pPr>
              <w:rPr>
                <w:rFonts w:cs="Arial"/>
              </w:rPr>
            </w:pPr>
            <w:r w:rsidRPr="00BF7282">
              <w:rPr>
                <w:rFonts w:cs="Arial"/>
                <w:szCs w:val="22"/>
              </w:rPr>
              <w:t xml:space="preserve">Prof. </w:t>
            </w:r>
            <w:r w:rsidR="00494F2F">
              <w:rPr>
                <w:rFonts w:cs="Arial"/>
                <w:szCs w:val="22"/>
              </w:rPr>
              <w:t xml:space="preserve">Dr. </w:t>
            </w:r>
            <w:r w:rsidRPr="00BF7282">
              <w:rPr>
                <w:rFonts w:cs="Arial"/>
                <w:szCs w:val="22"/>
              </w:rPr>
              <w:t>Scholz</w:t>
            </w:r>
          </w:p>
        </w:tc>
      </w:tr>
      <w:tr w:rsidR="00412547" w:rsidRPr="00BF7282" w14:paraId="534AC4F4" w14:textId="77777777" w:rsidTr="005F4037">
        <w:trPr>
          <w:trHeight w:val="340"/>
          <w:jc w:val="center"/>
        </w:trPr>
        <w:tc>
          <w:tcPr>
            <w:tcW w:w="567" w:type="dxa"/>
            <w:shd w:val="clear" w:color="auto" w:fill="auto"/>
          </w:tcPr>
          <w:p w14:paraId="2903AF52" w14:textId="77777777" w:rsidR="00412547" w:rsidRPr="00E168A2" w:rsidRDefault="00412547" w:rsidP="00F6461C">
            <w:pPr>
              <w:numPr>
                <w:ilvl w:val="0"/>
                <w:numId w:val="159"/>
              </w:numPr>
              <w:rPr>
                <w:rFonts w:cs="Arial"/>
                <w:i/>
                <w:szCs w:val="22"/>
              </w:rPr>
            </w:pPr>
          </w:p>
        </w:tc>
        <w:tc>
          <w:tcPr>
            <w:tcW w:w="2693" w:type="dxa"/>
            <w:shd w:val="clear" w:color="auto" w:fill="auto"/>
          </w:tcPr>
          <w:p w14:paraId="0D69AC71" w14:textId="77777777" w:rsidR="00412547" w:rsidRPr="00BF7282" w:rsidRDefault="00412547" w:rsidP="00E02B39">
            <w:pPr>
              <w:rPr>
                <w:rFonts w:cs="Arial"/>
                <w:b/>
              </w:rPr>
            </w:pPr>
            <w:r w:rsidRPr="00BF7282">
              <w:rPr>
                <w:rFonts w:cs="Arial"/>
                <w:b/>
                <w:szCs w:val="22"/>
              </w:rPr>
              <w:t>Inhalt</w:t>
            </w:r>
          </w:p>
        </w:tc>
        <w:tc>
          <w:tcPr>
            <w:tcW w:w="6663" w:type="dxa"/>
            <w:tcBorders>
              <w:bottom w:val="single" w:sz="4" w:space="0" w:color="auto"/>
            </w:tcBorders>
            <w:shd w:val="clear" w:color="auto" w:fill="auto"/>
          </w:tcPr>
          <w:p w14:paraId="2A0921C0" w14:textId="77777777" w:rsidR="00412547" w:rsidRPr="00BF7282" w:rsidRDefault="00412547" w:rsidP="00E02B39">
            <w:pPr>
              <w:rPr>
                <w:rFonts w:cs="Arial"/>
              </w:rPr>
            </w:pPr>
            <w:r w:rsidRPr="00BF7282">
              <w:rPr>
                <w:rFonts w:cs="Arial"/>
                <w:szCs w:val="22"/>
              </w:rPr>
              <w:t>In diesem Seminar erarbeiten, präsentieren und diskutieren die</w:t>
            </w:r>
          </w:p>
          <w:p w14:paraId="3B608D28" w14:textId="77777777" w:rsidR="00412547" w:rsidRPr="00BF7282" w:rsidRDefault="00412547" w:rsidP="00E02B39">
            <w:pPr>
              <w:rPr>
                <w:rFonts w:cs="Arial"/>
              </w:rPr>
            </w:pPr>
            <w:r w:rsidRPr="00BF7282">
              <w:rPr>
                <w:rFonts w:cs="Arial"/>
                <w:szCs w:val="22"/>
              </w:rPr>
              <w:t xml:space="preserve">Studierenden aktuelle Forschungsarbeiten aus dem Gebiet </w:t>
            </w:r>
          </w:p>
          <w:p w14:paraId="0213F92C" w14:textId="77777777" w:rsidR="00412547" w:rsidRPr="00BF7282" w:rsidRDefault="00412547" w:rsidP="00E02B39">
            <w:pPr>
              <w:rPr>
                <w:rFonts w:cs="Arial"/>
              </w:rPr>
            </w:pPr>
            <w:r w:rsidRPr="00BF7282">
              <w:rPr>
                <w:rFonts w:cs="Arial"/>
                <w:szCs w:val="22"/>
              </w:rPr>
              <w:t>Finanzierung und Banken, die in renommierten Fachzeitschriften erscheinen bzw. erschienen sind.</w:t>
            </w:r>
          </w:p>
        </w:tc>
      </w:tr>
      <w:tr w:rsidR="00412547" w:rsidRPr="00BF7282" w14:paraId="0AC6AA37" w14:textId="77777777" w:rsidTr="005F4037">
        <w:trPr>
          <w:trHeight w:val="340"/>
          <w:jc w:val="center"/>
        </w:trPr>
        <w:tc>
          <w:tcPr>
            <w:tcW w:w="567" w:type="dxa"/>
            <w:shd w:val="clear" w:color="auto" w:fill="auto"/>
          </w:tcPr>
          <w:p w14:paraId="7672B8C7" w14:textId="77777777" w:rsidR="00412547" w:rsidRPr="00E168A2" w:rsidRDefault="00412547" w:rsidP="00F6461C">
            <w:pPr>
              <w:numPr>
                <w:ilvl w:val="0"/>
                <w:numId w:val="159"/>
              </w:numPr>
              <w:rPr>
                <w:rFonts w:cs="Arial"/>
                <w:i/>
                <w:szCs w:val="22"/>
              </w:rPr>
            </w:pPr>
          </w:p>
        </w:tc>
        <w:tc>
          <w:tcPr>
            <w:tcW w:w="2693" w:type="dxa"/>
            <w:shd w:val="clear" w:color="auto" w:fill="auto"/>
          </w:tcPr>
          <w:p w14:paraId="18B97D98" w14:textId="77777777" w:rsidR="0023499C" w:rsidRDefault="00412547" w:rsidP="00E02B39">
            <w:pPr>
              <w:rPr>
                <w:rFonts w:cs="Arial"/>
                <w:b/>
                <w:szCs w:val="22"/>
              </w:rPr>
            </w:pPr>
            <w:r w:rsidRPr="00BF7282">
              <w:rPr>
                <w:rFonts w:cs="Arial"/>
                <w:b/>
                <w:szCs w:val="22"/>
              </w:rPr>
              <w:t xml:space="preserve">Lernziele und </w:t>
            </w:r>
          </w:p>
          <w:p w14:paraId="2A27AFF7" w14:textId="1F14003F" w:rsidR="00412547" w:rsidRPr="00BF7282" w:rsidRDefault="00412547" w:rsidP="00E02B39">
            <w:pPr>
              <w:rPr>
                <w:rFonts w:cs="Arial"/>
                <w:b/>
              </w:rPr>
            </w:pPr>
            <w:r w:rsidRPr="00BF7282">
              <w:rPr>
                <w:rFonts w:cs="Arial"/>
                <w:b/>
                <w:szCs w:val="22"/>
              </w:rPr>
              <w:t>Kompetenzen</w:t>
            </w:r>
          </w:p>
        </w:tc>
        <w:tc>
          <w:tcPr>
            <w:tcW w:w="6663" w:type="dxa"/>
            <w:shd w:val="clear" w:color="auto" w:fill="auto"/>
          </w:tcPr>
          <w:p w14:paraId="4F96725E" w14:textId="77777777" w:rsidR="00412547" w:rsidRPr="00BF7282" w:rsidRDefault="00412547" w:rsidP="00E02B39">
            <w:pPr>
              <w:rPr>
                <w:rFonts w:cs="Arial"/>
              </w:rPr>
            </w:pPr>
            <w:r w:rsidRPr="00BF7282">
              <w:rPr>
                <w:rFonts w:cs="Arial"/>
              </w:rPr>
              <w:t xml:space="preserve">Die Studierenden </w:t>
            </w:r>
          </w:p>
          <w:p w14:paraId="59AE5F9B" w14:textId="77777777" w:rsidR="00412547" w:rsidRPr="003058F4" w:rsidRDefault="00412547" w:rsidP="00F6461C">
            <w:pPr>
              <w:pStyle w:val="Listenabsatz"/>
              <w:numPr>
                <w:ilvl w:val="0"/>
                <w:numId w:val="196"/>
              </w:numPr>
              <w:ind w:left="209" w:hanging="209"/>
              <w:rPr>
                <w:rFonts w:cs="Arial"/>
              </w:rPr>
            </w:pPr>
            <w:r w:rsidRPr="003058F4">
              <w:rPr>
                <w:rFonts w:cs="Arial"/>
              </w:rPr>
              <w:t>arbeiten in Gruppen eigenständig Lösungen zu aktuellen Forschungsfragen aus.</w:t>
            </w:r>
          </w:p>
          <w:p w14:paraId="1196A6E3" w14:textId="0795F1AC" w:rsidR="00412547" w:rsidRPr="003058F4" w:rsidRDefault="00412547" w:rsidP="00F6461C">
            <w:pPr>
              <w:pStyle w:val="Listenabsatz"/>
              <w:numPr>
                <w:ilvl w:val="0"/>
                <w:numId w:val="196"/>
              </w:numPr>
              <w:ind w:left="209" w:hanging="209"/>
              <w:rPr>
                <w:rFonts w:cs="Arial"/>
              </w:rPr>
            </w:pPr>
            <w:r w:rsidRPr="003058F4">
              <w:rPr>
                <w:rFonts w:cs="Arial"/>
              </w:rPr>
              <w:t>eignen sich im Rahmen der Ausarbeitung von Präsentationen zu internationalen Publikationen selbstständig neues Wi</w:t>
            </w:r>
            <w:r w:rsidR="008E5F53" w:rsidRPr="003058F4">
              <w:rPr>
                <w:rFonts w:cs="Arial"/>
              </w:rPr>
              <w:t>ssen an, das sie den Teilnehmenden</w:t>
            </w:r>
            <w:r w:rsidRPr="003058F4">
              <w:rPr>
                <w:rFonts w:cs="Arial"/>
              </w:rPr>
              <w:t xml:space="preserve"> des Seminars vermitteln.</w:t>
            </w:r>
          </w:p>
          <w:p w14:paraId="5B8D0351" w14:textId="77777777" w:rsidR="00412547" w:rsidRPr="003058F4" w:rsidRDefault="00412547" w:rsidP="00F6461C">
            <w:pPr>
              <w:pStyle w:val="Listenabsatz"/>
              <w:numPr>
                <w:ilvl w:val="0"/>
                <w:numId w:val="196"/>
              </w:numPr>
              <w:ind w:left="209" w:hanging="209"/>
              <w:rPr>
                <w:rFonts w:cs="Arial"/>
              </w:rPr>
            </w:pPr>
            <w:r w:rsidRPr="003058F4">
              <w:rPr>
                <w:rFonts w:cs="Arial"/>
              </w:rPr>
              <w:t xml:space="preserve">vergleichen verschiedene im Bereich der empirischen Kapitalmarktforschung eingesetzte, quantitative Methoden und wenden ausgewählte Methoden an exemplarischen Datensätzen an. </w:t>
            </w:r>
          </w:p>
          <w:p w14:paraId="4BC524C0" w14:textId="77777777" w:rsidR="00412547" w:rsidRPr="003058F4" w:rsidRDefault="00412547" w:rsidP="00F6461C">
            <w:pPr>
              <w:pStyle w:val="Listenabsatz"/>
              <w:numPr>
                <w:ilvl w:val="0"/>
                <w:numId w:val="196"/>
              </w:numPr>
              <w:ind w:left="209" w:hanging="209"/>
              <w:rPr>
                <w:rFonts w:cs="Arial"/>
              </w:rPr>
            </w:pPr>
            <w:r w:rsidRPr="003058F4">
              <w:rPr>
                <w:rFonts w:cs="Arial"/>
              </w:rPr>
              <w:t>vertreten im Rahmen von interaktiven Präsentationen ihre Arbeitsergebnisse und führen Diskussionen auf Basis aktueller Forschungsergebnisse.</w:t>
            </w:r>
          </w:p>
          <w:p w14:paraId="651FA9EC" w14:textId="77777777" w:rsidR="00412547" w:rsidRPr="00BF7282" w:rsidRDefault="00412547" w:rsidP="00F6461C">
            <w:pPr>
              <w:pStyle w:val="Listenabsatz"/>
              <w:numPr>
                <w:ilvl w:val="0"/>
                <w:numId w:val="196"/>
              </w:numPr>
              <w:ind w:left="209" w:hanging="209"/>
            </w:pPr>
            <w:r w:rsidRPr="003058F4">
              <w:rPr>
                <w:rFonts w:cs="Arial"/>
              </w:rPr>
              <w:t>geben und erhalten im Rahmen offener Diskussionen zu den Präsentationen ein wertschätzendes Feedback über die erbrachte Leistung.</w:t>
            </w:r>
          </w:p>
        </w:tc>
      </w:tr>
      <w:tr w:rsidR="00412547" w:rsidRPr="00BF7282" w14:paraId="2FB27BDD" w14:textId="77777777" w:rsidTr="005F4037">
        <w:trPr>
          <w:trHeight w:val="340"/>
          <w:jc w:val="center"/>
        </w:trPr>
        <w:tc>
          <w:tcPr>
            <w:tcW w:w="567" w:type="dxa"/>
          </w:tcPr>
          <w:p w14:paraId="027CAD8A" w14:textId="77777777" w:rsidR="00412547" w:rsidRPr="00E168A2" w:rsidRDefault="00412547" w:rsidP="00F6461C">
            <w:pPr>
              <w:numPr>
                <w:ilvl w:val="0"/>
                <w:numId w:val="159"/>
              </w:numPr>
              <w:rPr>
                <w:rFonts w:cs="Arial"/>
                <w:i/>
                <w:szCs w:val="22"/>
              </w:rPr>
            </w:pPr>
          </w:p>
        </w:tc>
        <w:tc>
          <w:tcPr>
            <w:tcW w:w="2693" w:type="dxa"/>
          </w:tcPr>
          <w:p w14:paraId="5D5A2410" w14:textId="77777777" w:rsidR="0023499C" w:rsidRDefault="00412547" w:rsidP="00E02B39">
            <w:pPr>
              <w:rPr>
                <w:rFonts w:cs="Arial"/>
                <w:b/>
                <w:szCs w:val="22"/>
              </w:rPr>
            </w:pPr>
            <w:r w:rsidRPr="00BF7282">
              <w:rPr>
                <w:rFonts w:cs="Arial"/>
                <w:b/>
                <w:szCs w:val="22"/>
              </w:rPr>
              <w:t xml:space="preserve">Empfohlene </w:t>
            </w:r>
          </w:p>
          <w:p w14:paraId="041A4B65" w14:textId="662655F9" w:rsidR="00412547" w:rsidRPr="00BF7282" w:rsidRDefault="00412547" w:rsidP="00E02B39">
            <w:pPr>
              <w:rPr>
                <w:rFonts w:cs="Arial"/>
                <w:b/>
              </w:rPr>
            </w:pPr>
            <w:r w:rsidRPr="00BF7282">
              <w:rPr>
                <w:rFonts w:cs="Arial"/>
                <w:b/>
                <w:szCs w:val="22"/>
              </w:rPr>
              <w:t>Voraussetzungen für die Teilnahme</w:t>
            </w:r>
          </w:p>
        </w:tc>
        <w:tc>
          <w:tcPr>
            <w:tcW w:w="6663" w:type="dxa"/>
          </w:tcPr>
          <w:p w14:paraId="7FCB2760" w14:textId="35120358" w:rsidR="00412547" w:rsidRPr="00BF7282" w:rsidRDefault="00412547" w:rsidP="003058F4">
            <w:pPr>
              <w:rPr>
                <w:rFonts w:cs="Arial"/>
              </w:rPr>
            </w:pPr>
            <w:r w:rsidRPr="00BF7282">
              <w:rPr>
                <w:rFonts w:cs="Arial"/>
                <w:szCs w:val="22"/>
              </w:rPr>
              <w:t xml:space="preserve">Investition und Finanzierung, Corporate Finance, Excel für </w:t>
            </w:r>
            <w:r w:rsidR="003058F4">
              <w:rPr>
                <w:rFonts w:cs="Arial"/>
                <w:szCs w:val="22"/>
              </w:rPr>
              <w:t>i</w:t>
            </w:r>
            <w:r w:rsidRPr="00BF7282">
              <w:rPr>
                <w:rFonts w:cs="Arial"/>
                <w:szCs w:val="22"/>
              </w:rPr>
              <w:t xml:space="preserve">nsurance &amp; </w:t>
            </w:r>
            <w:r w:rsidR="003058F4">
              <w:rPr>
                <w:rFonts w:cs="Arial"/>
                <w:szCs w:val="22"/>
              </w:rPr>
              <w:t>f</w:t>
            </w:r>
            <w:r w:rsidRPr="00BF7282">
              <w:rPr>
                <w:rFonts w:cs="Arial"/>
                <w:szCs w:val="22"/>
              </w:rPr>
              <w:t>inance, Statistik</w:t>
            </w:r>
          </w:p>
        </w:tc>
      </w:tr>
      <w:tr w:rsidR="00412547" w:rsidRPr="00BF7282" w14:paraId="7E9FD1C4" w14:textId="77777777" w:rsidTr="005F4037">
        <w:trPr>
          <w:trHeight w:val="340"/>
          <w:jc w:val="center"/>
        </w:trPr>
        <w:tc>
          <w:tcPr>
            <w:tcW w:w="567" w:type="dxa"/>
          </w:tcPr>
          <w:p w14:paraId="6D468A80" w14:textId="77777777" w:rsidR="00412547" w:rsidRPr="00E168A2" w:rsidRDefault="00412547" w:rsidP="00F6461C">
            <w:pPr>
              <w:numPr>
                <w:ilvl w:val="0"/>
                <w:numId w:val="159"/>
              </w:numPr>
              <w:rPr>
                <w:rFonts w:cs="Arial"/>
                <w:i/>
                <w:szCs w:val="22"/>
              </w:rPr>
            </w:pPr>
          </w:p>
        </w:tc>
        <w:tc>
          <w:tcPr>
            <w:tcW w:w="2693" w:type="dxa"/>
          </w:tcPr>
          <w:p w14:paraId="67BD1B54" w14:textId="77777777" w:rsidR="0023499C" w:rsidRDefault="00412547" w:rsidP="00E02B39">
            <w:pPr>
              <w:rPr>
                <w:rFonts w:cs="Arial"/>
                <w:b/>
                <w:szCs w:val="22"/>
              </w:rPr>
            </w:pPr>
            <w:r w:rsidRPr="00BF7282">
              <w:rPr>
                <w:rFonts w:cs="Arial"/>
                <w:b/>
                <w:szCs w:val="22"/>
              </w:rPr>
              <w:t xml:space="preserve">Einpassung in </w:t>
            </w:r>
          </w:p>
          <w:p w14:paraId="463C39B3" w14:textId="5CCE589B" w:rsidR="00412547" w:rsidRPr="00BF7282" w:rsidRDefault="00412547" w:rsidP="00E02B39">
            <w:pPr>
              <w:rPr>
                <w:rFonts w:cs="Arial"/>
                <w:b/>
              </w:rPr>
            </w:pPr>
            <w:r w:rsidRPr="00BF7282">
              <w:rPr>
                <w:rFonts w:cs="Arial"/>
                <w:b/>
                <w:szCs w:val="22"/>
              </w:rPr>
              <w:t>Musterstudienplan</w:t>
            </w:r>
          </w:p>
        </w:tc>
        <w:tc>
          <w:tcPr>
            <w:tcW w:w="6663" w:type="dxa"/>
          </w:tcPr>
          <w:p w14:paraId="0F7E62C5" w14:textId="77777777" w:rsidR="00412547" w:rsidRPr="00BF7282" w:rsidRDefault="00412547" w:rsidP="00E02B39">
            <w:pPr>
              <w:rPr>
                <w:rFonts w:cs="Arial"/>
              </w:rPr>
            </w:pPr>
            <w:r>
              <w:rPr>
                <w:rFonts w:cs="Arial"/>
                <w:szCs w:val="22"/>
              </w:rPr>
              <w:t>A</w:t>
            </w:r>
            <w:r w:rsidRPr="00BF7282">
              <w:rPr>
                <w:rFonts w:cs="Arial"/>
                <w:szCs w:val="22"/>
              </w:rPr>
              <w:t>b 5. Semester</w:t>
            </w:r>
          </w:p>
        </w:tc>
      </w:tr>
      <w:tr w:rsidR="00412547" w:rsidRPr="00BF7282" w14:paraId="27DEA911" w14:textId="77777777" w:rsidTr="005F4037">
        <w:trPr>
          <w:trHeight w:val="340"/>
          <w:jc w:val="center"/>
        </w:trPr>
        <w:tc>
          <w:tcPr>
            <w:tcW w:w="567" w:type="dxa"/>
            <w:tcBorders>
              <w:bottom w:val="single" w:sz="4" w:space="0" w:color="auto"/>
            </w:tcBorders>
          </w:tcPr>
          <w:p w14:paraId="543F40DE" w14:textId="77777777" w:rsidR="00412547" w:rsidRPr="00E168A2" w:rsidRDefault="00412547" w:rsidP="00F6461C">
            <w:pPr>
              <w:numPr>
                <w:ilvl w:val="0"/>
                <w:numId w:val="159"/>
              </w:numPr>
              <w:rPr>
                <w:rFonts w:cs="Arial"/>
                <w:i/>
                <w:szCs w:val="22"/>
              </w:rPr>
            </w:pPr>
          </w:p>
          <w:p w14:paraId="19A85772" w14:textId="77777777" w:rsidR="00412547" w:rsidRPr="00E168A2" w:rsidRDefault="00412547" w:rsidP="00E168A2">
            <w:pPr>
              <w:ind w:left="170"/>
              <w:rPr>
                <w:rFonts w:cs="Arial"/>
                <w:i/>
                <w:szCs w:val="22"/>
              </w:rPr>
            </w:pPr>
          </w:p>
        </w:tc>
        <w:tc>
          <w:tcPr>
            <w:tcW w:w="2693" w:type="dxa"/>
            <w:tcBorders>
              <w:bottom w:val="single" w:sz="4" w:space="0" w:color="auto"/>
            </w:tcBorders>
          </w:tcPr>
          <w:p w14:paraId="635A8CAD" w14:textId="77777777" w:rsidR="00603093" w:rsidRDefault="00412547" w:rsidP="00E02B39">
            <w:pPr>
              <w:rPr>
                <w:rFonts w:cs="Arial"/>
                <w:b/>
                <w:szCs w:val="22"/>
              </w:rPr>
            </w:pPr>
            <w:r w:rsidRPr="00BF7282">
              <w:rPr>
                <w:rFonts w:cs="Arial"/>
                <w:b/>
                <w:szCs w:val="22"/>
              </w:rPr>
              <w:t xml:space="preserve">Verwendbarkeit des </w:t>
            </w:r>
          </w:p>
          <w:p w14:paraId="6A2F7F3D" w14:textId="23D3B233" w:rsidR="00412547" w:rsidRPr="00BF7282" w:rsidRDefault="00412547" w:rsidP="00E02B39">
            <w:pPr>
              <w:rPr>
                <w:rFonts w:cs="Arial"/>
                <w:b/>
              </w:rPr>
            </w:pPr>
            <w:r w:rsidRPr="00BF7282">
              <w:rPr>
                <w:rFonts w:cs="Arial"/>
                <w:b/>
                <w:szCs w:val="22"/>
              </w:rPr>
              <w:t>Moduls</w:t>
            </w:r>
          </w:p>
        </w:tc>
        <w:tc>
          <w:tcPr>
            <w:tcW w:w="6663" w:type="dxa"/>
            <w:tcBorders>
              <w:bottom w:val="single" w:sz="4" w:space="0" w:color="auto"/>
            </w:tcBorders>
          </w:tcPr>
          <w:p w14:paraId="3B31244C" w14:textId="6F22E685" w:rsidR="00412547" w:rsidRPr="0023499C" w:rsidRDefault="0023499C" w:rsidP="00F6461C">
            <w:pPr>
              <w:pStyle w:val="Listenabsatz"/>
              <w:numPr>
                <w:ilvl w:val="0"/>
                <w:numId w:val="196"/>
              </w:numPr>
              <w:ind w:left="209" w:hanging="209"/>
              <w:rPr>
                <w:rFonts w:cs="Arial"/>
              </w:rPr>
            </w:pPr>
            <w:r>
              <w:rPr>
                <w:rFonts w:cs="Arial"/>
              </w:rPr>
              <w:t>Modul im Vertiefungsbereich</w:t>
            </w:r>
          </w:p>
          <w:p w14:paraId="674A48FB" w14:textId="77777777" w:rsidR="00412547" w:rsidRPr="00BF7282" w:rsidRDefault="00412547" w:rsidP="00F6461C">
            <w:pPr>
              <w:pStyle w:val="Listenabsatz"/>
              <w:numPr>
                <w:ilvl w:val="0"/>
                <w:numId w:val="196"/>
              </w:numPr>
              <w:ind w:left="209" w:hanging="209"/>
              <w:rPr>
                <w:color w:val="000000"/>
              </w:rPr>
            </w:pPr>
            <w:r w:rsidRPr="0023499C">
              <w:rPr>
                <w:rFonts w:cs="Arial"/>
              </w:rPr>
              <w:t>Modul im Studienbereich FACT II</w:t>
            </w:r>
            <w:r w:rsidRPr="00BF7282">
              <w:rPr>
                <w:rFonts w:cs="Arial"/>
                <w:color w:val="000000"/>
              </w:rPr>
              <w:t xml:space="preserve"> </w:t>
            </w:r>
          </w:p>
        </w:tc>
      </w:tr>
      <w:tr w:rsidR="005F4037" w:rsidRPr="00BF7282" w14:paraId="2B004831" w14:textId="77777777" w:rsidTr="005F4037">
        <w:trPr>
          <w:trHeight w:val="340"/>
          <w:jc w:val="center"/>
        </w:trPr>
        <w:tc>
          <w:tcPr>
            <w:tcW w:w="567" w:type="dxa"/>
            <w:shd w:val="clear" w:color="auto" w:fill="auto"/>
          </w:tcPr>
          <w:p w14:paraId="2408A986" w14:textId="77777777" w:rsidR="005F4037" w:rsidRPr="00E168A2" w:rsidRDefault="005F4037" w:rsidP="00F6461C">
            <w:pPr>
              <w:numPr>
                <w:ilvl w:val="0"/>
                <w:numId w:val="159"/>
              </w:numPr>
              <w:rPr>
                <w:rFonts w:cs="Arial"/>
                <w:i/>
                <w:szCs w:val="22"/>
              </w:rPr>
            </w:pPr>
          </w:p>
        </w:tc>
        <w:tc>
          <w:tcPr>
            <w:tcW w:w="2693" w:type="dxa"/>
            <w:shd w:val="clear" w:color="auto" w:fill="auto"/>
          </w:tcPr>
          <w:p w14:paraId="732A0C25" w14:textId="77777777" w:rsidR="005F4037" w:rsidRDefault="005F4037" w:rsidP="005F4037">
            <w:pPr>
              <w:rPr>
                <w:rFonts w:cs="Arial"/>
                <w:b/>
                <w:szCs w:val="22"/>
              </w:rPr>
            </w:pPr>
            <w:r w:rsidRPr="00BF7282">
              <w:rPr>
                <w:rFonts w:cs="Arial"/>
                <w:b/>
                <w:szCs w:val="22"/>
              </w:rPr>
              <w:t xml:space="preserve">Studien- und </w:t>
            </w:r>
          </w:p>
          <w:p w14:paraId="7B5C43EE" w14:textId="2F20DF7A" w:rsidR="005F4037" w:rsidRPr="00BF7282" w:rsidRDefault="005F4037" w:rsidP="005F4037">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071213F0" w14:textId="77777777" w:rsidR="005F4037" w:rsidRPr="00920162" w:rsidRDefault="005F4037" w:rsidP="00F6461C">
            <w:pPr>
              <w:pStyle w:val="Listenabsatz"/>
              <w:numPr>
                <w:ilvl w:val="0"/>
                <w:numId w:val="196"/>
              </w:numPr>
              <w:ind w:left="209" w:hanging="209"/>
              <w:rPr>
                <w:rFonts w:cs="Arial"/>
                <w:strike/>
              </w:rPr>
            </w:pPr>
            <w:r w:rsidRPr="00920162">
              <w:rPr>
                <w:rFonts w:cs="Arial"/>
                <w:strike/>
              </w:rPr>
              <w:t>Präsentation (tw. in Gruppenarbeit)</w:t>
            </w:r>
          </w:p>
          <w:p w14:paraId="5B93921D" w14:textId="77777777" w:rsidR="005F4037" w:rsidRPr="00920162" w:rsidRDefault="005F4037" w:rsidP="00F6461C">
            <w:pPr>
              <w:pStyle w:val="Listenabsatz"/>
              <w:numPr>
                <w:ilvl w:val="0"/>
                <w:numId w:val="196"/>
              </w:numPr>
              <w:ind w:left="209" w:hanging="209"/>
              <w:rPr>
                <w:strike/>
              </w:rPr>
            </w:pPr>
            <w:r w:rsidRPr="00920162">
              <w:rPr>
                <w:rFonts w:cs="Arial"/>
                <w:strike/>
              </w:rPr>
              <w:t>Diskussionsbeitrag</w:t>
            </w:r>
          </w:p>
          <w:p w14:paraId="475937A7" w14:textId="77777777" w:rsidR="005F4037" w:rsidRDefault="005F4037" w:rsidP="005F4037">
            <w:pPr>
              <w:rPr>
                <w:i/>
                <w:strike/>
              </w:rPr>
            </w:pPr>
            <w:r w:rsidRPr="00920162">
              <w:rPr>
                <w:i/>
                <w:strike/>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p w14:paraId="44B8E8B2" w14:textId="77777777" w:rsidR="005F4037" w:rsidRPr="00A759E2" w:rsidRDefault="005F4037" w:rsidP="005F4037">
            <w:pPr>
              <w:rPr>
                <w:color w:val="FF0000"/>
              </w:rPr>
            </w:pPr>
            <w:r w:rsidRPr="00A759E2">
              <w:rPr>
                <w:color w:val="FF0000"/>
              </w:rPr>
              <w:t>Prüfungswechsel aufgrund von Corona:</w:t>
            </w:r>
          </w:p>
          <w:p w14:paraId="1DA701E4" w14:textId="27AD9B3F" w:rsidR="005F4037" w:rsidRPr="004363FE" w:rsidRDefault="005F4037" w:rsidP="005F4037">
            <w:pPr>
              <w:rPr>
                <w:rFonts w:ascii="Calibri" w:hAnsi="Calibri"/>
                <w:i/>
                <w:color w:val="1F497D"/>
                <w:szCs w:val="22"/>
              </w:rPr>
            </w:pPr>
            <w:r>
              <w:rPr>
                <w:color w:val="FF0000"/>
              </w:rPr>
              <w:t>Präsentation/Präsentationspapier</w:t>
            </w:r>
          </w:p>
        </w:tc>
      </w:tr>
      <w:tr w:rsidR="005F4037" w:rsidRPr="00BF7282" w14:paraId="2831CED9" w14:textId="77777777" w:rsidTr="005F4037">
        <w:trPr>
          <w:trHeight w:val="340"/>
          <w:jc w:val="center"/>
        </w:trPr>
        <w:tc>
          <w:tcPr>
            <w:tcW w:w="567" w:type="dxa"/>
            <w:shd w:val="clear" w:color="auto" w:fill="auto"/>
          </w:tcPr>
          <w:p w14:paraId="44DE5AC4" w14:textId="77777777" w:rsidR="005F4037" w:rsidRPr="00E168A2" w:rsidRDefault="005F4037" w:rsidP="00F6461C">
            <w:pPr>
              <w:numPr>
                <w:ilvl w:val="0"/>
                <w:numId w:val="159"/>
              </w:numPr>
              <w:rPr>
                <w:rFonts w:cs="Arial"/>
                <w:i/>
                <w:szCs w:val="22"/>
              </w:rPr>
            </w:pPr>
          </w:p>
        </w:tc>
        <w:tc>
          <w:tcPr>
            <w:tcW w:w="2693" w:type="dxa"/>
            <w:shd w:val="clear" w:color="auto" w:fill="auto"/>
          </w:tcPr>
          <w:p w14:paraId="214CD850" w14:textId="77777777" w:rsidR="005F4037" w:rsidRPr="00BF7282" w:rsidRDefault="005F4037" w:rsidP="005F4037">
            <w:pPr>
              <w:rPr>
                <w:rFonts w:cs="Arial"/>
                <w:b/>
              </w:rPr>
            </w:pPr>
            <w:r w:rsidRPr="00BF7282">
              <w:rPr>
                <w:rFonts w:cs="Arial"/>
                <w:b/>
                <w:szCs w:val="22"/>
              </w:rPr>
              <w:t>Berechnung Modulnote</w:t>
            </w:r>
          </w:p>
        </w:tc>
        <w:tc>
          <w:tcPr>
            <w:tcW w:w="6663" w:type="dxa"/>
            <w:shd w:val="clear" w:color="auto" w:fill="auto"/>
          </w:tcPr>
          <w:p w14:paraId="5D82BAB8" w14:textId="77777777" w:rsidR="005F4037" w:rsidRPr="00920162" w:rsidRDefault="005F4037" w:rsidP="00F6461C">
            <w:pPr>
              <w:pStyle w:val="Listenabsatz"/>
              <w:numPr>
                <w:ilvl w:val="0"/>
                <w:numId w:val="196"/>
              </w:numPr>
              <w:ind w:left="209" w:hanging="209"/>
              <w:rPr>
                <w:rFonts w:cs="Arial"/>
                <w:strike/>
              </w:rPr>
            </w:pPr>
            <w:r w:rsidRPr="00920162">
              <w:rPr>
                <w:rFonts w:cs="Arial"/>
                <w:strike/>
              </w:rPr>
              <w:t xml:space="preserve">Präsentation (60 %) </w:t>
            </w:r>
          </w:p>
          <w:p w14:paraId="7B420E1D" w14:textId="77777777" w:rsidR="005F4037" w:rsidRPr="009B37B9" w:rsidRDefault="005F4037" w:rsidP="00F6461C">
            <w:pPr>
              <w:pStyle w:val="Listenabsatz"/>
              <w:numPr>
                <w:ilvl w:val="0"/>
                <w:numId w:val="196"/>
              </w:numPr>
              <w:ind w:left="209" w:hanging="209"/>
              <w:rPr>
                <w:strike/>
              </w:rPr>
            </w:pPr>
            <w:r w:rsidRPr="00920162">
              <w:rPr>
                <w:rFonts w:cs="Arial"/>
                <w:strike/>
              </w:rPr>
              <w:t>Diskussionsbeitrag (40 %)</w:t>
            </w:r>
          </w:p>
          <w:p w14:paraId="1C133700" w14:textId="6F842368" w:rsidR="005F4037" w:rsidRPr="00BF7282" w:rsidRDefault="005F4037" w:rsidP="00F6461C">
            <w:pPr>
              <w:pStyle w:val="Listenabsatz"/>
              <w:numPr>
                <w:ilvl w:val="0"/>
                <w:numId w:val="196"/>
              </w:numPr>
              <w:ind w:left="209" w:hanging="209"/>
            </w:pPr>
            <w:r w:rsidRPr="00920162">
              <w:rPr>
                <w:color w:val="FF0000"/>
              </w:rPr>
              <w:t>Präsentation/Präsentationspapier (100%)</w:t>
            </w:r>
          </w:p>
        </w:tc>
      </w:tr>
      <w:tr w:rsidR="00412547" w:rsidRPr="00BF7282" w14:paraId="19C245B5" w14:textId="77777777" w:rsidTr="005F4037">
        <w:trPr>
          <w:trHeight w:val="340"/>
          <w:jc w:val="center"/>
        </w:trPr>
        <w:tc>
          <w:tcPr>
            <w:tcW w:w="567" w:type="dxa"/>
            <w:tcBorders>
              <w:bottom w:val="single" w:sz="4" w:space="0" w:color="auto"/>
            </w:tcBorders>
            <w:shd w:val="clear" w:color="auto" w:fill="auto"/>
          </w:tcPr>
          <w:p w14:paraId="19D91820" w14:textId="77777777" w:rsidR="00412547" w:rsidRPr="00E168A2" w:rsidRDefault="00412547" w:rsidP="00F6461C">
            <w:pPr>
              <w:numPr>
                <w:ilvl w:val="0"/>
                <w:numId w:val="159"/>
              </w:numPr>
              <w:rPr>
                <w:rFonts w:cs="Arial"/>
                <w:i/>
                <w:szCs w:val="22"/>
              </w:rPr>
            </w:pPr>
          </w:p>
        </w:tc>
        <w:tc>
          <w:tcPr>
            <w:tcW w:w="2693" w:type="dxa"/>
            <w:tcBorders>
              <w:bottom w:val="single" w:sz="4" w:space="0" w:color="auto"/>
            </w:tcBorders>
            <w:shd w:val="clear" w:color="auto" w:fill="auto"/>
          </w:tcPr>
          <w:p w14:paraId="387F4D6E" w14:textId="77777777" w:rsidR="00412547" w:rsidRPr="00BF7282" w:rsidRDefault="00412547" w:rsidP="00E02B3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06CA4B95" w14:textId="3047BDBF" w:rsidR="00412547" w:rsidRPr="00BF7282" w:rsidRDefault="00412547" w:rsidP="00E02B39">
            <w:pPr>
              <w:rPr>
                <w:rFonts w:cs="Arial"/>
                <w:color w:val="000000"/>
              </w:rPr>
            </w:pPr>
            <w:r w:rsidRPr="00BF7282">
              <w:rPr>
                <w:rFonts w:cs="Arial"/>
                <w:color w:val="000000"/>
                <w:szCs w:val="22"/>
              </w:rPr>
              <w:t xml:space="preserve">Jährlich im </w:t>
            </w:r>
            <w:r w:rsidR="00DD2B35">
              <w:rPr>
                <w:rFonts w:cs="Arial"/>
                <w:color w:val="000000"/>
                <w:szCs w:val="22"/>
              </w:rPr>
              <w:t>SoSe</w:t>
            </w:r>
            <w:r w:rsidRPr="00BF7282">
              <w:rPr>
                <w:rFonts w:cs="Arial"/>
                <w:color w:val="000000"/>
                <w:szCs w:val="22"/>
              </w:rPr>
              <w:t xml:space="preserve"> </w:t>
            </w:r>
          </w:p>
        </w:tc>
      </w:tr>
      <w:tr w:rsidR="00412547" w:rsidRPr="00BF7282" w14:paraId="55A003B3" w14:textId="77777777" w:rsidTr="005F4037">
        <w:trPr>
          <w:trHeight w:val="340"/>
          <w:jc w:val="center"/>
        </w:trPr>
        <w:tc>
          <w:tcPr>
            <w:tcW w:w="567" w:type="dxa"/>
            <w:shd w:val="clear" w:color="auto" w:fill="auto"/>
          </w:tcPr>
          <w:p w14:paraId="4CF8FB88" w14:textId="77777777" w:rsidR="00412547" w:rsidRPr="00E168A2" w:rsidRDefault="00412547" w:rsidP="00F6461C">
            <w:pPr>
              <w:numPr>
                <w:ilvl w:val="0"/>
                <w:numId w:val="159"/>
              </w:numPr>
              <w:rPr>
                <w:rFonts w:cs="Arial"/>
                <w:i/>
                <w:szCs w:val="22"/>
              </w:rPr>
            </w:pPr>
          </w:p>
        </w:tc>
        <w:tc>
          <w:tcPr>
            <w:tcW w:w="2693" w:type="dxa"/>
            <w:shd w:val="clear" w:color="auto" w:fill="auto"/>
          </w:tcPr>
          <w:p w14:paraId="06D674E4" w14:textId="77777777" w:rsidR="00412547" w:rsidRPr="00BF7282" w:rsidRDefault="00412547" w:rsidP="00E02B39">
            <w:pPr>
              <w:rPr>
                <w:rFonts w:cs="Arial"/>
                <w:b/>
              </w:rPr>
            </w:pPr>
            <w:r w:rsidRPr="00BF7282">
              <w:rPr>
                <w:rFonts w:cs="Arial"/>
                <w:b/>
                <w:szCs w:val="22"/>
              </w:rPr>
              <w:t>Arbeitsaufwand</w:t>
            </w:r>
          </w:p>
        </w:tc>
        <w:tc>
          <w:tcPr>
            <w:tcW w:w="6663" w:type="dxa"/>
            <w:shd w:val="clear" w:color="auto" w:fill="auto"/>
          </w:tcPr>
          <w:p w14:paraId="6C4EF231" w14:textId="77777777" w:rsidR="00412547" w:rsidRPr="00BF7282" w:rsidRDefault="00412547" w:rsidP="00E02B39">
            <w:pPr>
              <w:pStyle w:val="Default"/>
              <w:rPr>
                <w:sz w:val="22"/>
                <w:szCs w:val="22"/>
              </w:rPr>
            </w:pPr>
            <w:r w:rsidRPr="00BF7282">
              <w:rPr>
                <w:sz w:val="22"/>
                <w:szCs w:val="22"/>
              </w:rPr>
              <w:t xml:space="preserve">Präsenzzeit: 30 h </w:t>
            </w:r>
          </w:p>
          <w:p w14:paraId="2BAE37D0" w14:textId="77777777" w:rsidR="00412547" w:rsidRPr="00BF7282" w:rsidRDefault="00412547" w:rsidP="00E02B39">
            <w:pPr>
              <w:pStyle w:val="Default"/>
              <w:rPr>
                <w:sz w:val="22"/>
                <w:szCs w:val="22"/>
              </w:rPr>
            </w:pPr>
            <w:r w:rsidRPr="00BF7282">
              <w:rPr>
                <w:sz w:val="22"/>
                <w:szCs w:val="22"/>
              </w:rPr>
              <w:t xml:space="preserve">Eigenstudium: 120 h </w:t>
            </w:r>
          </w:p>
        </w:tc>
      </w:tr>
      <w:tr w:rsidR="00412547" w:rsidRPr="00BF7282" w14:paraId="7425F7F7" w14:textId="77777777" w:rsidTr="005F4037">
        <w:trPr>
          <w:trHeight w:val="340"/>
          <w:jc w:val="center"/>
        </w:trPr>
        <w:tc>
          <w:tcPr>
            <w:tcW w:w="567" w:type="dxa"/>
            <w:tcBorders>
              <w:bottom w:val="single" w:sz="4" w:space="0" w:color="auto"/>
            </w:tcBorders>
            <w:shd w:val="clear" w:color="auto" w:fill="auto"/>
          </w:tcPr>
          <w:p w14:paraId="76BABB65" w14:textId="77777777" w:rsidR="00412547" w:rsidRPr="00E168A2" w:rsidRDefault="00412547" w:rsidP="00F6461C">
            <w:pPr>
              <w:numPr>
                <w:ilvl w:val="0"/>
                <w:numId w:val="159"/>
              </w:numPr>
              <w:rPr>
                <w:rFonts w:cs="Arial"/>
                <w:i/>
                <w:szCs w:val="22"/>
              </w:rPr>
            </w:pPr>
          </w:p>
        </w:tc>
        <w:tc>
          <w:tcPr>
            <w:tcW w:w="2693" w:type="dxa"/>
            <w:tcBorders>
              <w:bottom w:val="single" w:sz="4" w:space="0" w:color="auto"/>
            </w:tcBorders>
            <w:shd w:val="clear" w:color="auto" w:fill="auto"/>
          </w:tcPr>
          <w:p w14:paraId="74B41BEE" w14:textId="77777777" w:rsidR="00412547" w:rsidRPr="00BF7282" w:rsidRDefault="00412547" w:rsidP="00E02B3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3CA07E9C" w14:textId="77777777" w:rsidR="00412547" w:rsidRPr="00BF7282" w:rsidRDefault="00412547" w:rsidP="00E02B39">
            <w:pPr>
              <w:pStyle w:val="Default"/>
              <w:rPr>
                <w:sz w:val="22"/>
                <w:szCs w:val="22"/>
              </w:rPr>
            </w:pPr>
            <w:r w:rsidRPr="00BF7282">
              <w:rPr>
                <w:sz w:val="22"/>
                <w:szCs w:val="22"/>
              </w:rPr>
              <w:t xml:space="preserve">1 Semester </w:t>
            </w:r>
          </w:p>
        </w:tc>
      </w:tr>
      <w:tr w:rsidR="00412547" w:rsidRPr="00BF7282" w14:paraId="63D26686" w14:textId="77777777" w:rsidTr="005F4037">
        <w:trPr>
          <w:trHeight w:val="340"/>
          <w:jc w:val="center"/>
        </w:trPr>
        <w:tc>
          <w:tcPr>
            <w:tcW w:w="567" w:type="dxa"/>
            <w:tcBorders>
              <w:bottom w:val="single" w:sz="4" w:space="0" w:color="auto"/>
            </w:tcBorders>
            <w:shd w:val="clear" w:color="auto" w:fill="auto"/>
          </w:tcPr>
          <w:p w14:paraId="6FA6C201" w14:textId="77777777" w:rsidR="00412547" w:rsidRPr="00E168A2" w:rsidRDefault="00412547" w:rsidP="00F6461C">
            <w:pPr>
              <w:numPr>
                <w:ilvl w:val="0"/>
                <w:numId w:val="159"/>
              </w:numPr>
              <w:rPr>
                <w:rFonts w:cs="Arial"/>
                <w:i/>
                <w:szCs w:val="22"/>
              </w:rPr>
            </w:pPr>
          </w:p>
        </w:tc>
        <w:tc>
          <w:tcPr>
            <w:tcW w:w="2693" w:type="dxa"/>
            <w:tcBorders>
              <w:bottom w:val="single" w:sz="4" w:space="0" w:color="auto"/>
            </w:tcBorders>
            <w:shd w:val="clear" w:color="auto" w:fill="auto"/>
          </w:tcPr>
          <w:p w14:paraId="62B0E60F" w14:textId="77777777" w:rsidR="00494F2F" w:rsidRDefault="00AF016F" w:rsidP="00E02B39">
            <w:pPr>
              <w:rPr>
                <w:rFonts w:cs="Arial"/>
                <w:b/>
                <w:szCs w:val="22"/>
              </w:rPr>
            </w:pPr>
            <w:r>
              <w:rPr>
                <w:rFonts w:cs="Arial"/>
                <w:b/>
                <w:szCs w:val="22"/>
              </w:rPr>
              <w:t xml:space="preserve">Unterrichts- und </w:t>
            </w:r>
          </w:p>
          <w:p w14:paraId="6B6D8331" w14:textId="3776B095" w:rsidR="00412547" w:rsidRPr="00BF7282" w:rsidRDefault="00AF016F" w:rsidP="00E02B39">
            <w:pPr>
              <w:rPr>
                <w:rFonts w:cs="Arial"/>
                <w:b/>
              </w:rPr>
            </w:pPr>
            <w:r>
              <w:rPr>
                <w:rFonts w:cs="Arial"/>
                <w:b/>
                <w:szCs w:val="22"/>
              </w:rPr>
              <w:t>Prüfungssprache</w:t>
            </w:r>
          </w:p>
        </w:tc>
        <w:tc>
          <w:tcPr>
            <w:tcW w:w="6663" w:type="dxa"/>
            <w:tcBorders>
              <w:bottom w:val="single" w:sz="4" w:space="0" w:color="auto"/>
            </w:tcBorders>
            <w:shd w:val="clear" w:color="auto" w:fill="auto"/>
          </w:tcPr>
          <w:p w14:paraId="634EDF1E" w14:textId="77777777" w:rsidR="00412547" w:rsidRPr="00BF7282" w:rsidRDefault="00412547" w:rsidP="00E02B39">
            <w:pPr>
              <w:rPr>
                <w:rFonts w:cs="Arial"/>
                <w:color w:val="000000"/>
              </w:rPr>
            </w:pPr>
            <w:r w:rsidRPr="00BF7282">
              <w:rPr>
                <w:rFonts w:cs="Arial"/>
                <w:color w:val="000000"/>
                <w:szCs w:val="22"/>
              </w:rPr>
              <w:t>Deutsch</w:t>
            </w:r>
          </w:p>
        </w:tc>
      </w:tr>
      <w:tr w:rsidR="00412547" w:rsidRPr="00BF7282" w14:paraId="0A936423" w14:textId="77777777" w:rsidTr="005F4037">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9B420B6" w14:textId="77777777" w:rsidR="00412547" w:rsidRPr="00E168A2" w:rsidRDefault="00412547" w:rsidP="00F6461C">
            <w:pPr>
              <w:numPr>
                <w:ilvl w:val="0"/>
                <w:numId w:val="159"/>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A3F199C" w14:textId="77777777" w:rsidR="00494F2F" w:rsidRDefault="00AF016F" w:rsidP="00E02B39">
            <w:pPr>
              <w:rPr>
                <w:rFonts w:cs="Arial"/>
                <w:b/>
                <w:szCs w:val="22"/>
              </w:rPr>
            </w:pPr>
            <w:r>
              <w:rPr>
                <w:rFonts w:cs="Arial"/>
                <w:b/>
                <w:szCs w:val="22"/>
              </w:rPr>
              <w:t xml:space="preserve">(Vorbereitende) </w:t>
            </w:r>
          </w:p>
          <w:p w14:paraId="2E57AD86" w14:textId="71C6622A" w:rsidR="00412547" w:rsidRPr="00BF7282"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4A8CB7D" w14:textId="77777777" w:rsidR="00412547" w:rsidRPr="00BF7282" w:rsidRDefault="00412547" w:rsidP="00E02B39">
            <w:pPr>
              <w:rPr>
                <w:rFonts w:cs="Arial"/>
              </w:rPr>
            </w:pPr>
            <w:r w:rsidRPr="00BF7282">
              <w:rPr>
                <w:rFonts w:cs="Arial"/>
                <w:szCs w:val="22"/>
              </w:rPr>
              <w:t>Wird zu Beginn des jeweiligen Seminars bekannt gegeben</w:t>
            </w:r>
          </w:p>
        </w:tc>
      </w:tr>
    </w:tbl>
    <w:p w14:paraId="2B35F862" w14:textId="78921D4B" w:rsidR="00AF62E9" w:rsidRDefault="00AF62E9">
      <w:pPr>
        <w:rPr>
          <w:sz w:val="2"/>
          <w:szCs w:val="2"/>
        </w:rPr>
      </w:pPr>
    </w:p>
    <w:p w14:paraId="187AAC00" w14:textId="35254941" w:rsidR="007069B2" w:rsidRDefault="007069B2">
      <w:pPr>
        <w:rPr>
          <w:sz w:val="2"/>
          <w:szCs w:val="2"/>
        </w:rPr>
      </w:pPr>
    </w:p>
    <w:p w14:paraId="72780080" w14:textId="00B8300E" w:rsidR="007069B2" w:rsidRDefault="007069B2">
      <w:pPr>
        <w:rPr>
          <w:sz w:val="2"/>
          <w:szCs w:val="2"/>
        </w:rPr>
      </w:pPr>
    </w:p>
    <w:p w14:paraId="35183ECF" w14:textId="7E2E6E1A" w:rsidR="007069B2" w:rsidRDefault="007069B2">
      <w:pPr>
        <w:rPr>
          <w:sz w:val="2"/>
          <w:szCs w:val="2"/>
        </w:rPr>
      </w:pPr>
    </w:p>
    <w:p w14:paraId="5642DE28" w14:textId="5E518CC1" w:rsidR="007069B2" w:rsidRDefault="007069B2">
      <w:pPr>
        <w:rPr>
          <w:sz w:val="2"/>
          <w:szCs w:val="2"/>
        </w:rPr>
      </w:pPr>
    </w:p>
    <w:p w14:paraId="7991BB5A" w14:textId="66CD5378" w:rsidR="007069B2" w:rsidRDefault="007069B2">
      <w:pPr>
        <w:rPr>
          <w:sz w:val="2"/>
          <w:szCs w:val="2"/>
        </w:rPr>
      </w:pPr>
    </w:p>
    <w:p w14:paraId="6E081276" w14:textId="46B919F9" w:rsidR="007069B2" w:rsidRDefault="007069B2">
      <w:pPr>
        <w:rPr>
          <w:sz w:val="2"/>
          <w:szCs w:val="2"/>
        </w:rPr>
      </w:pPr>
    </w:p>
    <w:p w14:paraId="46264EE2" w14:textId="46ACFD62" w:rsidR="007069B2" w:rsidRDefault="007069B2">
      <w:pPr>
        <w:rPr>
          <w:sz w:val="2"/>
          <w:szCs w:val="2"/>
        </w:rPr>
      </w:pPr>
    </w:p>
    <w:p w14:paraId="758164CD" w14:textId="00050244" w:rsidR="007069B2" w:rsidRDefault="007069B2">
      <w:pPr>
        <w:rPr>
          <w:sz w:val="2"/>
          <w:szCs w:val="2"/>
        </w:rPr>
      </w:pPr>
    </w:p>
    <w:p w14:paraId="5B348C7F" w14:textId="09FEBAE9" w:rsidR="007069B2" w:rsidRDefault="007069B2">
      <w:pPr>
        <w:rPr>
          <w:sz w:val="2"/>
          <w:szCs w:val="2"/>
        </w:rPr>
      </w:pPr>
    </w:p>
    <w:p w14:paraId="0C5524A9" w14:textId="396C1AB9" w:rsidR="007069B2" w:rsidRDefault="007069B2">
      <w:pPr>
        <w:rPr>
          <w:sz w:val="2"/>
          <w:szCs w:val="2"/>
        </w:rPr>
      </w:pPr>
    </w:p>
    <w:p w14:paraId="0349EEF2" w14:textId="4660752F" w:rsidR="007069B2" w:rsidRDefault="007069B2">
      <w:pPr>
        <w:rPr>
          <w:sz w:val="2"/>
          <w:szCs w:val="2"/>
        </w:rPr>
      </w:pPr>
    </w:p>
    <w:p w14:paraId="7D7C598D" w14:textId="26846006" w:rsidR="007069B2" w:rsidRDefault="007069B2">
      <w:pPr>
        <w:rPr>
          <w:sz w:val="2"/>
          <w:szCs w:val="2"/>
        </w:rPr>
      </w:pPr>
    </w:p>
    <w:p w14:paraId="3F648BF0" w14:textId="0F595427" w:rsidR="007069B2" w:rsidRDefault="007069B2">
      <w:pPr>
        <w:rPr>
          <w:sz w:val="2"/>
          <w:szCs w:val="2"/>
        </w:rPr>
      </w:pPr>
    </w:p>
    <w:p w14:paraId="70FE0719" w14:textId="7A765C41" w:rsidR="007069B2" w:rsidRDefault="007069B2">
      <w:pPr>
        <w:rPr>
          <w:sz w:val="24"/>
        </w:rPr>
      </w:pPr>
    </w:p>
    <w:p w14:paraId="29BE331C" w14:textId="00BB78A4" w:rsidR="007069B2" w:rsidRDefault="007069B2">
      <w:pPr>
        <w:rPr>
          <w:sz w:val="24"/>
        </w:rPr>
      </w:pPr>
    </w:p>
    <w:p w14:paraId="330FD949" w14:textId="020F97B9" w:rsidR="007069B2" w:rsidRDefault="007069B2">
      <w:pPr>
        <w:rPr>
          <w:sz w:val="24"/>
        </w:rPr>
      </w:pPr>
    </w:p>
    <w:p w14:paraId="2B3C36CA" w14:textId="400EA369" w:rsidR="007069B2" w:rsidRDefault="007069B2">
      <w:pPr>
        <w:rPr>
          <w:sz w:val="24"/>
        </w:rPr>
      </w:pPr>
    </w:p>
    <w:p w14:paraId="0C9FD8F0" w14:textId="6B522CA0" w:rsidR="007069B2" w:rsidRDefault="007069B2">
      <w:pPr>
        <w:rPr>
          <w:sz w:val="24"/>
        </w:rPr>
      </w:pPr>
    </w:p>
    <w:p w14:paraId="4A86F43B" w14:textId="365449E2" w:rsidR="007069B2" w:rsidRDefault="007069B2">
      <w:pPr>
        <w:rPr>
          <w:sz w:val="24"/>
        </w:rPr>
      </w:pPr>
    </w:p>
    <w:p w14:paraId="5AA343C2" w14:textId="446B4F74" w:rsidR="007069B2" w:rsidRDefault="007069B2">
      <w:pPr>
        <w:rPr>
          <w:sz w:val="24"/>
        </w:rPr>
      </w:pPr>
    </w:p>
    <w:p w14:paraId="63D3F725" w14:textId="55BD36C2" w:rsidR="007069B2" w:rsidRDefault="007069B2">
      <w:pPr>
        <w:rPr>
          <w:sz w:val="24"/>
        </w:rPr>
      </w:pPr>
    </w:p>
    <w:p w14:paraId="56EA9507" w14:textId="0064249C" w:rsidR="007069B2" w:rsidRDefault="007069B2">
      <w:pPr>
        <w:rPr>
          <w:sz w:val="24"/>
        </w:rPr>
      </w:pPr>
    </w:p>
    <w:p w14:paraId="1CDD19D7" w14:textId="6935042D" w:rsidR="007069B2" w:rsidRDefault="007069B2">
      <w:pPr>
        <w:rPr>
          <w:sz w:val="24"/>
        </w:rPr>
      </w:pPr>
    </w:p>
    <w:p w14:paraId="31EE2DFB" w14:textId="1966C4C9" w:rsidR="007069B2" w:rsidRDefault="007069B2">
      <w:pPr>
        <w:rPr>
          <w:sz w:val="24"/>
        </w:rPr>
      </w:pPr>
    </w:p>
    <w:p w14:paraId="16981B41" w14:textId="645A43FC" w:rsidR="007069B2" w:rsidRDefault="007069B2">
      <w:pPr>
        <w:rPr>
          <w:sz w:val="24"/>
        </w:rPr>
      </w:pPr>
    </w:p>
    <w:p w14:paraId="75EEFD4D" w14:textId="6C785C3F" w:rsidR="007069B2" w:rsidRDefault="007069B2">
      <w:pPr>
        <w:rPr>
          <w:sz w:val="24"/>
        </w:rPr>
      </w:pPr>
    </w:p>
    <w:p w14:paraId="6077BEAB" w14:textId="6CDA819B" w:rsidR="007069B2" w:rsidRDefault="007069B2">
      <w:pPr>
        <w:rPr>
          <w:sz w:val="24"/>
        </w:rPr>
      </w:pPr>
    </w:p>
    <w:p w14:paraId="15AB0F32" w14:textId="5E72BC9E" w:rsidR="007069B2" w:rsidRDefault="007069B2">
      <w:pPr>
        <w:rPr>
          <w:sz w:val="24"/>
        </w:rPr>
      </w:pPr>
    </w:p>
    <w:p w14:paraId="72BACFDD" w14:textId="03C542A8" w:rsidR="007069B2" w:rsidRDefault="007069B2">
      <w:pPr>
        <w:rPr>
          <w:sz w:val="24"/>
        </w:rPr>
      </w:pPr>
    </w:p>
    <w:p w14:paraId="419AD3C4" w14:textId="6BBACA89" w:rsidR="007069B2" w:rsidRDefault="007069B2">
      <w:pPr>
        <w:rPr>
          <w:sz w:val="24"/>
        </w:rPr>
      </w:pPr>
    </w:p>
    <w:p w14:paraId="77F8DCC8" w14:textId="213ADDF8" w:rsidR="007069B2" w:rsidRDefault="007069B2">
      <w:pPr>
        <w:rPr>
          <w:sz w:val="24"/>
        </w:rPr>
      </w:pPr>
    </w:p>
    <w:p w14:paraId="6A622990" w14:textId="52E17B89" w:rsidR="007069B2" w:rsidRDefault="007069B2">
      <w:pPr>
        <w:rPr>
          <w:sz w:val="24"/>
        </w:rPr>
      </w:pPr>
    </w:p>
    <w:p w14:paraId="2F4D2B22" w14:textId="3E7C9490" w:rsidR="007069B2" w:rsidRDefault="007069B2">
      <w:pPr>
        <w:rPr>
          <w:sz w:val="24"/>
        </w:rPr>
      </w:pPr>
    </w:p>
    <w:p w14:paraId="4C5C30A7" w14:textId="07C3566E" w:rsidR="007069B2" w:rsidRDefault="007069B2">
      <w:pPr>
        <w:rPr>
          <w:sz w:val="24"/>
        </w:rPr>
      </w:pPr>
    </w:p>
    <w:p w14:paraId="6BD772AE" w14:textId="43576A4F" w:rsidR="007069B2" w:rsidRDefault="007069B2">
      <w:pPr>
        <w:rPr>
          <w:sz w:val="24"/>
        </w:rPr>
      </w:pPr>
    </w:p>
    <w:p w14:paraId="0B961E29" w14:textId="190FCCFC" w:rsidR="007069B2" w:rsidRDefault="007069B2">
      <w:pPr>
        <w:rPr>
          <w:sz w:val="24"/>
        </w:rPr>
      </w:pPr>
    </w:p>
    <w:p w14:paraId="0E379AF8" w14:textId="0640D126" w:rsidR="007069B2" w:rsidRDefault="007069B2">
      <w:pPr>
        <w:rPr>
          <w:sz w:val="24"/>
        </w:rPr>
      </w:pPr>
    </w:p>
    <w:p w14:paraId="7FA442FE" w14:textId="5BAB0036" w:rsidR="007069B2" w:rsidRDefault="007069B2">
      <w:pPr>
        <w:rPr>
          <w:sz w:val="24"/>
        </w:rPr>
      </w:pPr>
    </w:p>
    <w:p w14:paraId="4A33EDDC" w14:textId="4538ED62" w:rsidR="007069B2" w:rsidRDefault="007069B2">
      <w:pPr>
        <w:rPr>
          <w:sz w:val="24"/>
        </w:rPr>
      </w:pPr>
    </w:p>
    <w:p w14:paraId="33F7A7FD" w14:textId="3EF45127" w:rsidR="007069B2" w:rsidRDefault="007069B2">
      <w:pPr>
        <w:rPr>
          <w:sz w:val="24"/>
        </w:rPr>
      </w:pPr>
    </w:p>
    <w:p w14:paraId="3DDA2082" w14:textId="741DDECF" w:rsidR="007069B2" w:rsidRDefault="007069B2">
      <w:pPr>
        <w:rPr>
          <w:sz w:val="24"/>
        </w:rPr>
      </w:pPr>
    </w:p>
    <w:p w14:paraId="38F9A542" w14:textId="5C45AAC5" w:rsidR="007069B2" w:rsidRDefault="007069B2">
      <w:pPr>
        <w:rPr>
          <w:sz w:val="24"/>
        </w:rPr>
      </w:pPr>
    </w:p>
    <w:p w14:paraId="77B52094" w14:textId="7AAFC5DF" w:rsidR="007069B2" w:rsidRDefault="007069B2">
      <w:pPr>
        <w:rPr>
          <w:sz w:val="24"/>
        </w:rPr>
      </w:pPr>
    </w:p>
    <w:p w14:paraId="444702CF" w14:textId="73439058" w:rsidR="007069B2" w:rsidRDefault="007069B2">
      <w:pPr>
        <w:rPr>
          <w:sz w:val="24"/>
        </w:rPr>
      </w:pPr>
    </w:p>
    <w:p w14:paraId="02057550" w14:textId="26721C8F" w:rsidR="007069B2" w:rsidRDefault="007069B2">
      <w:pPr>
        <w:rPr>
          <w:sz w:val="24"/>
        </w:rPr>
      </w:pPr>
    </w:p>
    <w:p w14:paraId="02BE7106" w14:textId="5F0299D7" w:rsidR="007069B2" w:rsidRDefault="007069B2">
      <w:pPr>
        <w:rPr>
          <w:sz w:val="24"/>
        </w:rPr>
      </w:pPr>
    </w:p>
    <w:p w14:paraId="01D4C2D3" w14:textId="5A42CA7A" w:rsidR="007069B2" w:rsidRDefault="007069B2">
      <w:pPr>
        <w:rPr>
          <w:sz w:val="24"/>
        </w:rPr>
      </w:pPr>
    </w:p>
    <w:p w14:paraId="4F5EA282" w14:textId="47D79E98" w:rsidR="007069B2" w:rsidRDefault="007069B2">
      <w:pPr>
        <w:rPr>
          <w:sz w:val="24"/>
        </w:rPr>
      </w:pPr>
    </w:p>
    <w:p w14:paraId="35EC19DE" w14:textId="77777777" w:rsidR="009E0F1F" w:rsidRDefault="009E0F1F">
      <w:pPr>
        <w:rPr>
          <w:sz w:val="24"/>
        </w:rPr>
      </w:pPr>
    </w:p>
    <w:p w14:paraId="4F0B9415" w14:textId="0A3CB709" w:rsidR="007069B2" w:rsidRDefault="007069B2">
      <w:pPr>
        <w:rPr>
          <w:sz w:val="24"/>
        </w:rPr>
      </w:pPr>
    </w:p>
    <w:p w14:paraId="564679BC" w14:textId="68B8F43E" w:rsidR="007069B2" w:rsidRDefault="007069B2">
      <w:pPr>
        <w:rPr>
          <w:sz w:val="24"/>
        </w:rPr>
      </w:pPr>
    </w:p>
    <w:p w14:paraId="1A7ECB4A" w14:textId="0D49846B" w:rsidR="007069B2" w:rsidRDefault="007069B2">
      <w:pPr>
        <w:rPr>
          <w:sz w:val="24"/>
        </w:rPr>
      </w:pPr>
    </w:p>
    <w:p w14:paraId="5869A8A1" w14:textId="68770553" w:rsidR="007069B2" w:rsidRDefault="007069B2">
      <w:pPr>
        <w:rPr>
          <w:sz w:val="24"/>
        </w:rPr>
      </w:pPr>
    </w:p>
    <w:p w14:paraId="39141D04" w14:textId="53A9F074" w:rsidR="007069B2" w:rsidRDefault="007069B2">
      <w:pPr>
        <w:rPr>
          <w:sz w:val="24"/>
        </w:rPr>
      </w:pPr>
    </w:p>
    <w:p w14:paraId="397A6F5A" w14:textId="290EA80A" w:rsidR="007069B2" w:rsidRDefault="007069B2">
      <w:pPr>
        <w:rPr>
          <w:sz w:val="24"/>
        </w:rPr>
      </w:pPr>
    </w:p>
    <w:p w14:paraId="32514107" w14:textId="723888A0" w:rsidR="007069B2" w:rsidRDefault="007069B2">
      <w:pPr>
        <w:rPr>
          <w:sz w:val="24"/>
        </w:rPr>
      </w:pPr>
    </w:p>
    <w:p w14:paraId="7DDE4F38" w14:textId="5492032A" w:rsidR="007069B2" w:rsidRDefault="007069B2">
      <w:pPr>
        <w:rPr>
          <w:sz w:val="24"/>
        </w:rPr>
      </w:pPr>
    </w:p>
    <w:p w14:paraId="00904AC9" w14:textId="3A91C368" w:rsidR="007069B2" w:rsidRDefault="007069B2">
      <w:pPr>
        <w:rPr>
          <w:sz w:val="24"/>
        </w:rPr>
      </w:pPr>
    </w:p>
    <w:p w14:paraId="05024414" w14:textId="42FA634B" w:rsidR="007069B2" w:rsidRDefault="007069B2">
      <w:pPr>
        <w:rPr>
          <w:sz w:val="24"/>
        </w:rPr>
      </w:pPr>
    </w:p>
    <w:p w14:paraId="1AC01EA6" w14:textId="77777777" w:rsidR="007069B2" w:rsidRPr="00A53959" w:rsidRDefault="007069B2">
      <w:pPr>
        <w:rPr>
          <w:sz w:val="24"/>
        </w:rPr>
      </w:pPr>
    </w:p>
    <w:p w14:paraId="689B7EE3" w14:textId="305FBAB5" w:rsidR="007069B2" w:rsidRDefault="007069B2">
      <w:pPr>
        <w:rPr>
          <w:sz w:val="2"/>
          <w:szCs w:val="2"/>
        </w:rPr>
      </w:pPr>
    </w:p>
    <w:p w14:paraId="638A8F56" w14:textId="55A9D16C" w:rsidR="007069B2" w:rsidRDefault="007069B2">
      <w:pPr>
        <w:rPr>
          <w:sz w:val="2"/>
          <w:szCs w:val="2"/>
        </w:rPr>
      </w:pPr>
    </w:p>
    <w:p w14:paraId="6ED40DC0" w14:textId="58205FB5" w:rsidR="007069B2" w:rsidRDefault="007069B2">
      <w:pPr>
        <w:rPr>
          <w:sz w:val="2"/>
          <w:szCs w:val="2"/>
        </w:rPr>
      </w:pPr>
    </w:p>
    <w:p w14:paraId="6D047E64" w14:textId="6071A1C9" w:rsidR="007069B2" w:rsidRDefault="007069B2">
      <w:pPr>
        <w:rPr>
          <w:sz w:val="2"/>
          <w:szCs w:val="2"/>
        </w:rPr>
      </w:pPr>
    </w:p>
    <w:p w14:paraId="025885BF" w14:textId="190FAF2E" w:rsidR="007069B2" w:rsidRDefault="007069B2">
      <w:pPr>
        <w:rPr>
          <w:sz w:val="2"/>
          <w:szCs w:val="2"/>
        </w:rPr>
      </w:pPr>
    </w:p>
    <w:p w14:paraId="09C0336F" w14:textId="2D81EAE3" w:rsidR="007069B2" w:rsidRDefault="007069B2">
      <w:pPr>
        <w:rPr>
          <w:sz w:val="2"/>
          <w:szCs w:val="2"/>
        </w:rPr>
      </w:pPr>
    </w:p>
    <w:p w14:paraId="6C1CDDD4" w14:textId="2A770647" w:rsidR="007069B2" w:rsidRDefault="007069B2">
      <w:pPr>
        <w:rPr>
          <w:sz w:val="2"/>
          <w:szCs w:val="2"/>
        </w:rPr>
      </w:pPr>
    </w:p>
    <w:p w14:paraId="333899CD" w14:textId="1D71164E" w:rsidR="007069B2" w:rsidRDefault="007069B2">
      <w:pPr>
        <w:rPr>
          <w:sz w:val="2"/>
          <w:szCs w:val="2"/>
        </w:rPr>
      </w:pPr>
    </w:p>
    <w:p w14:paraId="16717718" w14:textId="19F29582" w:rsidR="007069B2" w:rsidRDefault="007069B2">
      <w:pPr>
        <w:rPr>
          <w:sz w:val="2"/>
          <w:szCs w:val="2"/>
        </w:rPr>
      </w:pPr>
    </w:p>
    <w:p w14:paraId="0A5E6223" w14:textId="61E79E3F" w:rsidR="007069B2" w:rsidRDefault="007069B2">
      <w:pPr>
        <w:rPr>
          <w:sz w:val="2"/>
          <w:szCs w:val="2"/>
        </w:rPr>
      </w:pPr>
    </w:p>
    <w:p w14:paraId="0DAEC64F" w14:textId="04FA7C00" w:rsidR="007069B2" w:rsidRDefault="007069B2">
      <w:pPr>
        <w:rPr>
          <w:sz w:val="2"/>
          <w:szCs w:val="2"/>
        </w:rPr>
      </w:pPr>
    </w:p>
    <w:p w14:paraId="1873C16D" w14:textId="2BD039A2" w:rsidR="007069B2" w:rsidRDefault="007069B2">
      <w:pPr>
        <w:rPr>
          <w:sz w:val="2"/>
          <w:szCs w:val="2"/>
        </w:rPr>
      </w:pPr>
    </w:p>
    <w:p w14:paraId="6E3FB6D1" w14:textId="77777777" w:rsidR="007069B2" w:rsidRPr="00C67F68" w:rsidRDefault="007069B2">
      <w:pPr>
        <w:rPr>
          <w:sz w:val="2"/>
          <w:szCs w:val="2"/>
        </w:r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90284" w:rsidRPr="00BF7282" w14:paraId="70605AFE" w14:textId="77777777" w:rsidTr="00C805C2">
        <w:trPr>
          <w:trHeight w:val="567"/>
          <w:jc w:val="center"/>
        </w:trPr>
        <w:tc>
          <w:tcPr>
            <w:tcW w:w="567" w:type="dxa"/>
            <w:shd w:val="clear" w:color="auto" w:fill="E0E0E0"/>
          </w:tcPr>
          <w:p w14:paraId="6B3BBD63" w14:textId="77777777" w:rsidR="00A90284" w:rsidRPr="00E168A2" w:rsidRDefault="00A90284" w:rsidP="00F6461C">
            <w:pPr>
              <w:numPr>
                <w:ilvl w:val="0"/>
                <w:numId w:val="201"/>
              </w:numPr>
              <w:rPr>
                <w:rFonts w:cs="Arial"/>
                <w:i/>
                <w:szCs w:val="22"/>
              </w:rPr>
            </w:pPr>
          </w:p>
        </w:tc>
        <w:tc>
          <w:tcPr>
            <w:tcW w:w="2693" w:type="dxa"/>
            <w:shd w:val="clear" w:color="auto" w:fill="E0E0E0"/>
          </w:tcPr>
          <w:p w14:paraId="56710785" w14:textId="77777777" w:rsidR="00A90284" w:rsidRPr="00BF7282" w:rsidRDefault="00A90284" w:rsidP="00A90284">
            <w:pPr>
              <w:rPr>
                <w:rFonts w:cs="Arial"/>
                <w:b/>
              </w:rPr>
            </w:pPr>
            <w:r w:rsidRPr="00BF7282">
              <w:rPr>
                <w:rFonts w:cs="Arial"/>
                <w:b/>
                <w:szCs w:val="22"/>
              </w:rPr>
              <w:t>Modulbezeichnung</w:t>
            </w:r>
          </w:p>
          <w:p w14:paraId="60E0DA5B" w14:textId="6860F185" w:rsidR="00A90284" w:rsidRPr="00BF7282" w:rsidRDefault="00482F50" w:rsidP="00B27486">
            <w:pPr>
              <w:rPr>
                <w:rFonts w:cs="Arial"/>
              </w:rPr>
            </w:pPr>
            <w:r>
              <w:rPr>
                <w:rFonts w:cs="Arial"/>
              </w:rPr>
              <w:t>8</w:t>
            </w:r>
            <w:r w:rsidR="004A4AD9">
              <w:rPr>
                <w:rFonts w:cs="Arial"/>
              </w:rPr>
              <w:t>4025</w:t>
            </w:r>
          </w:p>
        </w:tc>
        <w:tc>
          <w:tcPr>
            <w:tcW w:w="5528" w:type="dxa"/>
            <w:shd w:val="clear" w:color="auto" w:fill="E0E0E0"/>
          </w:tcPr>
          <w:p w14:paraId="2D48B1F4" w14:textId="77777777" w:rsidR="00A90284" w:rsidRDefault="00A90284" w:rsidP="00EE01E1">
            <w:pPr>
              <w:pStyle w:val="berschriftModul"/>
            </w:pPr>
            <w:bookmarkStart w:id="5395" w:name="_Toc54705608"/>
            <w:bookmarkStart w:id="5396" w:name="_Toc458675159"/>
            <w:r w:rsidRPr="00AF62E9">
              <w:t>Seminar Praxis der Berufssprache Deutsch I</w:t>
            </w:r>
            <w:bookmarkEnd w:id="5395"/>
            <w:r>
              <w:t xml:space="preserve"> </w:t>
            </w:r>
            <w:bookmarkEnd w:id="5396"/>
          </w:p>
          <w:p w14:paraId="1BBEA7B1" w14:textId="03A4FBB9" w:rsidR="00FA0EB1" w:rsidRPr="001771CE" w:rsidRDefault="00FA0EB1" w:rsidP="00FA0EB1">
            <w:pPr>
              <w:rPr>
                <w:lang w:val="en-GB" w:eastAsia="en-US"/>
              </w:rPr>
            </w:pPr>
            <w:r w:rsidRPr="001771CE">
              <w:rPr>
                <w:lang w:val="en-GB" w:eastAsia="en-US"/>
              </w:rPr>
              <w:t>(Practice seminar: Business German I)</w:t>
            </w:r>
          </w:p>
        </w:tc>
        <w:tc>
          <w:tcPr>
            <w:tcW w:w="1136" w:type="dxa"/>
            <w:shd w:val="clear" w:color="auto" w:fill="E0E0E0"/>
          </w:tcPr>
          <w:p w14:paraId="7C33F58F" w14:textId="77777777" w:rsidR="00A90284" w:rsidRPr="00BF7282" w:rsidRDefault="00A90284" w:rsidP="00A90284">
            <w:pPr>
              <w:rPr>
                <w:rFonts w:cs="Arial"/>
                <w:b/>
              </w:rPr>
            </w:pPr>
            <w:r w:rsidRPr="00BF7282">
              <w:rPr>
                <w:rFonts w:cs="Arial"/>
                <w:b/>
                <w:szCs w:val="22"/>
              </w:rPr>
              <w:t>5 ECTS</w:t>
            </w:r>
          </w:p>
        </w:tc>
      </w:tr>
      <w:tr w:rsidR="00F70CF5" w:rsidRPr="00BF7282" w14:paraId="157006B1" w14:textId="77777777" w:rsidTr="00C805C2">
        <w:trPr>
          <w:trHeight w:val="567"/>
          <w:jc w:val="center"/>
        </w:trPr>
        <w:tc>
          <w:tcPr>
            <w:tcW w:w="567" w:type="dxa"/>
            <w:shd w:val="clear" w:color="auto" w:fill="E0E0E0"/>
          </w:tcPr>
          <w:p w14:paraId="3B8FBFC7" w14:textId="77777777" w:rsidR="00F70CF5" w:rsidRPr="00E168A2" w:rsidRDefault="00F70CF5" w:rsidP="00F6461C">
            <w:pPr>
              <w:numPr>
                <w:ilvl w:val="0"/>
                <w:numId w:val="201"/>
              </w:numPr>
              <w:rPr>
                <w:rFonts w:cs="Arial"/>
                <w:i/>
                <w:szCs w:val="22"/>
              </w:rPr>
            </w:pPr>
          </w:p>
        </w:tc>
        <w:tc>
          <w:tcPr>
            <w:tcW w:w="2693" w:type="dxa"/>
            <w:shd w:val="clear" w:color="auto" w:fill="E0E0E0"/>
          </w:tcPr>
          <w:p w14:paraId="14BD18BA" w14:textId="77777777" w:rsidR="00F70CF5" w:rsidRPr="00BF7282" w:rsidRDefault="00F70CF5" w:rsidP="00C805C2">
            <w:pPr>
              <w:rPr>
                <w:rFonts w:cs="Arial"/>
              </w:rPr>
            </w:pPr>
            <w:r w:rsidRPr="00BF7282">
              <w:rPr>
                <w:rFonts w:cs="Arial"/>
                <w:szCs w:val="22"/>
              </w:rPr>
              <w:t>Lehrveranstaltungen</w:t>
            </w:r>
          </w:p>
          <w:p w14:paraId="356A4C78" w14:textId="77777777" w:rsidR="00F70CF5" w:rsidRPr="00BF7282" w:rsidRDefault="00F70CF5" w:rsidP="00C805C2">
            <w:pPr>
              <w:rPr>
                <w:rFonts w:cs="Arial"/>
              </w:rPr>
            </w:pPr>
          </w:p>
        </w:tc>
        <w:tc>
          <w:tcPr>
            <w:tcW w:w="5528" w:type="dxa"/>
            <w:shd w:val="clear" w:color="auto" w:fill="E0E0E0"/>
          </w:tcPr>
          <w:p w14:paraId="3974FDCC" w14:textId="77777777" w:rsidR="00FF23B8" w:rsidRDefault="00F70CF5" w:rsidP="00C805C2">
            <w:pPr>
              <w:rPr>
                <w:rFonts w:cs="Arial"/>
                <w:szCs w:val="22"/>
              </w:rPr>
            </w:pPr>
            <w:r w:rsidRPr="00BF7282">
              <w:rPr>
                <w:rFonts w:cs="Arial"/>
                <w:szCs w:val="22"/>
              </w:rPr>
              <w:t xml:space="preserve">S: </w:t>
            </w:r>
            <w:r>
              <w:rPr>
                <w:rFonts w:cs="Arial"/>
                <w:szCs w:val="22"/>
              </w:rPr>
              <w:t xml:space="preserve">Praxis der Berufssprache Deutsch I </w:t>
            </w:r>
            <w:r w:rsidR="00F135E0">
              <w:rPr>
                <w:rFonts w:cs="Arial"/>
                <w:szCs w:val="22"/>
              </w:rPr>
              <w:t xml:space="preserve">(2 SWS) </w:t>
            </w:r>
          </w:p>
          <w:p w14:paraId="4A047A93" w14:textId="58393D1F" w:rsidR="00F70CF5" w:rsidRPr="00567827" w:rsidRDefault="00F70CF5" w:rsidP="00C805C2">
            <w:pPr>
              <w:rPr>
                <w:rFonts w:cs="Arial"/>
                <w:b/>
                <w:i/>
                <w:color w:val="FF0000"/>
              </w:rPr>
            </w:pPr>
            <w:r>
              <w:rPr>
                <w:rFonts w:cs="Arial"/>
                <w:b/>
                <w:i/>
                <w:color w:val="FF0000"/>
                <w:szCs w:val="22"/>
              </w:rPr>
              <w:t>(Anwesenheitspflicht)</w:t>
            </w:r>
          </w:p>
        </w:tc>
        <w:tc>
          <w:tcPr>
            <w:tcW w:w="1136" w:type="dxa"/>
            <w:shd w:val="clear" w:color="auto" w:fill="E0E0E0"/>
          </w:tcPr>
          <w:p w14:paraId="28DF3138" w14:textId="77777777" w:rsidR="00F70CF5" w:rsidRPr="00BF7282" w:rsidRDefault="00F70CF5" w:rsidP="00C805C2">
            <w:pPr>
              <w:rPr>
                <w:rFonts w:cs="Arial"/>
              </w:rPr>
            </w:pPr>
            <w:r w:rsidRPr="00BF7282">
              <w:rPr>
                <w:rFonts w:cs="Arial"/>
                <w:szCs w:val="22"/>
              </w:rPr>
              <w:t>5 ECTS</w:t>
            </w:r>
          </w:p>
        </w:tc>
      </w:tr>
      <w:tr w:rsidR="00F70CF5" w:rsidRPr="00BF7282" w14:paraId="0F472535" w14:textId="77777777" w:rsidTr="00C805C2">
        <w:trPr>
          <w:trHeight w:val="383"/>
          <w:jc w:val="center"/>
        </w:trPr>
        <w:tc>
          <w:tcPr>
            <w:tcW w:w="567" w:type="dxa"/>
            <w:shd w:val="clear" w:color="auto" w:fill="E0E0E0"/>
          </w:tcPr>
          <w:p w14:paraId="05BD6382" w14:textId="77777777" w:rsidR="00F70CF5" w:rsidRPr="00E168A2" w:rsidRDefault="00F70CF5" w:rsidP="00F6461C">
            <w:pPr>
              <w:numPr>
                <w:ilvl w:val="0"/>
                <w:numId w:val="201"/>
              </w:numPr>
              <w:rPr>
                <w:rFonts w:cs="Arial"/>
                <w:i/>
                <w:szCs w:val="22"/>
              </w:rPr>
            </w:pPr>
          </w:p>
        </w:tc>
        <w:tc>
          <w:tcPr>
            <w:tcW w:w="2693" w:type="dxa"/>
            <w:shd w:val="clear" w:color="auto" w:fill="E0E0E0"/>
          </w:tcPr>
          <w:p w14:paraId="4D9F3656" w14:textId="16AB9A14" w:rsidR="00F70CF5" w:rsidRPr="00BF7282" w:rsidRDefault="00C655C3" w:rsidP="00C805C2">
            <w:pPr>
              <w:rPr>
                <w:rFonts w:cs="Arial"/>
              </w:rPr>
            </w:pPr>
            <w:r>
              <w:t>Lehrende</w:t>
            </w:r>
          </w:p>
        </w:tc>
        <w:tc>
          <w:tcPr>
            <w:tcW w:w="5528" w:type="dxa"/>
            <w:shd w:val="clear" w:color="auto" w:fill="E0E0E0"/>
          </w:tcPr>
          <w:p w14:paraId="6FF45F59" w14:textId="6D2BFFF6" w:rsidR="00F70CF5" w:rsidRPr="00BF7282" w:rsidRDefault="00C559FB" w:rsidP="00C805C2">
            <w:pPr>
              <w:rPr>
                <w:rFonts w:cs="Arial"/>
              </w:rPr>
            </w:pPr>
            <w:r>
              <w:t>OSt</w:t>
            </w:r>
            <w:r w:rsidR="00252B9D">
              <w:t>D</w:t>
            </w:r>
            <w:r>
              <w:t>in</w:t>
            </w:r>
            <w:r w:rsidR="00F70CF5">
              <w:t xml:space="preserve"> Petra Angermeier</w:t>
            </w:r>
          </w:p>
        </w:tc>
        <w:tc>
          <w:tcPr>
            <w:tcW w:w="1136" w:type="dxa"/>
            <w:shd w:val="clear" w:color="auto" w:fill="E0E0E0"/>
          </w:tcPr>
          <w:p w14:paraId="0CFADEEF" w14:textId="77777777" w:rsidR="00F70CF5" w:rsidRPr="00BF7282" w:rsidRDefault="00F70CF5" w:rsidP="00C805C2">
            <w:pPr>
              <w:rPr>
                <w:rFonts w:cs="Arial"/>
              </w:rPr>
            </w:pPr>
          </w:p>
        </w:tc>
      </w:tr>
    </w:tbl>
    <w:p w14:paraId="376B2671" w14:textId="77777777" w:rsidR="00F70CF5" w:rsidRPr="00BF7282" w:rsidRDefault="00F70CF5" w:rsidP="00F70CF5">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70CF5" w:rsidRPr="00BF7282" w14:paraId="577AE4A7" w14:textId="77777777" w:rsidTr="00C805C2">
        <w:trPr>
          <w:trHeight w:val="340"/>
          <w:jc w:val="center"/>
        </w:trPr>
        <w:tc>
          <w:tcPr>
            <w:tcW w:w="567" w:type="dxa"/>
            <w:tcBorders>
              <w:bottom w:val="single" w:sz="4" w:space="0" w:color="auto"/>
            </w:tcBorders>
          </w:tcPr>
          <w:p w14:paraId="24AE7BC5" w14:textId="77777777" w:rsidR="00F70CF5" w:rsidRPr="00E168A2" w:rsidRDefault="00F70CF5" w:rsidP="00F6461C">
            <w:pPr>
              <w:numPr>
                <w:ilvl w:val="0"/>
                <w:numId w:val="201"/>
              </w:numPr>
              <w:rPr>
                <w:rFonts w:cs="Arial"/>
                <w:i/>
                <w:szCs w:val="22"/>
              </w:rPr>
            </w:pPr>
          </w:p>
        </w:tc>
        <w:tc>
          <w:tcPr>
            <w:tcW w:w="2693" w:type="dxa"/>
            <w:tcBorders>
              <w:bottom w:val="single" w:sz="4" w:space="0" w:color="auto"/>
            </w:tcBorders>
          </w:tcPr>
          <w:p w14:paraId="54CEE951" w14:textId="1357AB31" w:rsidR="00F70CF5" w:rsidRPr="00BF7282" w:rsidRDefault="00C655C3" w:rsidP="00C805C2">
            <w:pPr>
              <w:rPr>
                <w:rFonts w:cs="Arial"/>
                <w:b/>
              </w:rPr>
            </w:pPr>
            <w:r>
              <w:rPr>
                <w:rFonts w:cs="Arial"/>
                <w:b/>
                <w:szCs w:val="22"/>
              </w:rPr>
              <w:t>Modulverantwortliche/r</w:t>
            </w:r>
          </w:p>
        </w:tc>
        <w:tc>
          <w:tcPr>
            <w:tcW w:w="6662" w:type="dxa"/>
            <w:tcBorders>
              <w:bottom w:val="single" w:sz="4" w:space="0" w:color="auto"/>
            </w:tcBorders>
          </w:tcPr>
          <w:p w14:paraId="20D99D79" w14:textId="5F610384" w:rsidR="00F70CF5" w:rsidRPr="00BF7282" w:rsidRDefault="00F70CF5" w:rsidP="00C805C2">
            <w:pPr>
              <w:rPr>
                <w:rFonts w:cs="Arial"/>
              </w:rPr>
            </w:pPr>
            <w:r>
              <w:t xml:space="preserve">Prof. </w:t>
            </w:r>
            <w:r w:rsidR="00494F2F">
              <w:t xml:space="preserve">Dr. </w:t>
            </w:r>
            <w:r>
              <w:t>Wilbers</w:t>
            </w:r>
          </w:p>
        </w:tc>
      </w:tr>
      <w:tr w:rsidR="00F70CF5" w:rsidRPr="00BF7282" w14:paraId="76F23DE7" w14:textId="77777777" w:rsidTr="00C805C2">
        <w:trPr>
          <w:trHeight w:val="340"/>
          <w:jc w:val="center"/>
        </w:trPr>
        <w:tc>
          <w:tcPr>
            <w:tcW w:w="567" w:type="dxa"/>
            <w:shd w:val="clear" w:color="auto" w:fill="auto"/>
          </w:tcPr>
          <w:p w14:paraId="20A2AF44" w14:textId="77777777" w:rsidR="00F70CF5" w:rsidRPr="00E168A2" w:rsidRDefault="00F70CF5" w:rsidP="00F6461C">
            <w:pPr>
              <w:numPr>
                <w:ilvl w:val="0"/>
                <w:numId w:val="201"/>
              </w:numPr>
              <w:rPr>
                <w:rFonts w:cs="Arial"/>
                <w:i/>
                <w:szCs w:val="22"/>
              </w:rPr>
            </w:pPr>
          </w:p>
        </w:tc>
        <w:tc>
          <w:tcPr>
            <w:tcW w:w="2693" w:type="dxa"/>
            <w:shd w:val="clear" w:color="auto" w:fill="auto"/>
          </w:tcPr>
          <w:p w14:paraId="1C2A79F4" w14:textId="77777777" w:rsidR="00F70CF5" w:rsidRPr="00BF7282" w:rsidRDefault="00F70CF5" w:rsidP="00C805C2">
            <w:pPr>
              <w:rPr>
                <w:rFonts w:cs="Arial"/>
                <w:b/>
              </w:rPr>
            </w:pPr>
            <w:r w:rsidRPr="00BF7282">
              <w:rPr>
                <w:rFonts w:cs="Arial"/>
                <w:b/>
                <w:szCs w:val="22"/>
              </w:rPr>
              <w:t>Inhalt</w:t>
            </w:r>
          </w:p>
        </w:tc>
        <w:tc>
          <w:tcPr>
            <w:tcW w:w="6662" w:type="dxa"/>
            <w:tcBorders>
              <w:bottom w:val="single" w:sz="4" w:space="0" w:color="auto"/>
            </w:tcBorders>
            <w:shd w:val="clear" w:color="auto" w:fill="auto"/>
          </w:tcPr>
          <w:p w14:paraId="6D0F1700" w14:textId="50EBE339" w:rsidR="00F70CF5" w:rsidRPr="00D85FF0" w:rsidRDefault="008A17F0" w:rsidP="00D85FF0">
            <w:pPr>
              <w:rPr>
                <w:rFonts w:cs="Arial"/>
              </w:rPr>
            </w:pPr>
            <w:r w:rsidRPr="00D85FF0">
              <w:rPr>
                <w:rFonts w:cs="Arial"/>
              </w:rPr>
              <w:t>In diesem Modul wird die Bedeutung der Berufssprache Deutsch an der Berufsschule (Schwerpunkt: Regelklassen)</w:t>
            </w:r>
            <w:r w:rsidR="00242A84" w:rsidRPr="00D85FF0">
              <w:rPr>
                <w:rFonts w:cs="Arial"/>
              </w:rPr>
              <w:t xml:space="preserve"> vertieft und in Unterrichtssituationen</w:t>
            </w:r>
            <w:r w:rsidRPr="00D85FF0">
              <w:rPr>
                <w:rFonts w:cs="Arial"/>
              </w:rPr>
              <w:t xml:space="preserve"> exemplarisch vorgestellt.</w:t>
            </w:r>
          </w:p>
        </w:tc>
      </w:tr>
      <w:tr w:rsidR="00F70CF5" w:rsidRPr="00BF7282" w14:paraId="15321C2F" w14:textId="77777777" w:rsidTr="00C805C2">
        <w:trPr>
          <w:trHeight w:val="340"/>
          <w:jc w:val="center"/>
        </w:trPr>
        <w:tc>
          <w:tcPr>
            <w:tcW w:w="567" w:type="dxa"/>
            <w:shd w:val="clear" w:color="auto" w:fill="auto"/>
          </w:tcPr>
          <w:p w14:paraId="463DBE21" w14:textId="77777777" w:rsidR="00F70CF5" w:rsidRPr="00E168A2" w:rsidRDefault="00F70CF5" w:rsidP="00F6461C">
            <w:pPr>
              <w:numPr>
                <w:ilvl w:val="0"/>
                <w:numId w:val="201"/>
              </w:numPr>
              <w:rPr>
                <w:rFonts w:cs="Arial"/>
                <w:i/>
                <w:szCs w:val="22"/>
              </w:rPr>
            </w:pPr>
          </w:p>
        </w:tc>
        <w:tc>
          <w:tcPr>
            <w:tcW w:w="2693" w:type="dxa"/>
            <w:shd w:val="clear" w:color="auto" w:fill="auto"/>
          </w:tcPr>
          <w:p w14:paraId="70DD3486" w14:textId="77777777" w:rsidR="003D2D83" w:rsidRDefault="00F70CF5" w:rsidP="00C805C2">
            <w:pPr>
              <w:rPr>
                <w:rFonts w:cs="Arial"/>
                <w:b/>
                <w:szCs w:val="22"/>
              </w:rPr>
            </w:pPr>
            <w:r w:rsidRPr="00BF7282">
              <w:rPr>
                <w:rFonts w:cs="Arial"/>
                <w:b/>
                <w:szCs w:val="22"/>
              </w:rPr>
              <w:t xml:space="preserve">Lernziele und </w:t>
            </w:r>
          </w:p>
          <w:p w14:paraId="49B3D187" w14:textId="7134FCC7" w:rsidR="00F70CF5" w:rsidRPr="00BF7282" w:rsidRDefault="00F70CF5" w:rsidP="00C805C2">
            <w:pPr>
              <w:rPr>
                <w:rFonts w:cs="Arial"/>
                <w:b/>
              </w:rPr>
            </w:pPr>
            <w:r w:rsidRPr="00BF7282">
              <w:rPr>
                <w:rFonts w:cs="Arial"/>
                <w:b/>
                <w:szCs w:val="22"/>
              </w:rPr>
              <w:t>Kompetenzen</w:t>
            </w:r>
          </w:p>
        </w:tc>
        <w:tc>
          <w:tcPr>
            <w:tcW w:w="6662" w:type="dxa"/>
            <w:shd w:val="clear" w:color="auto" w:fill="auto"/>
          </w:tcPr>
          <w:p w14:paraId="7B89A4EA" w14:textId="77777777" w:rsidR="00EE01E1" w:rsidRPr="00063F21" w:rsidRDefault="00EE01E1" w:rsidP="00EE01E1">
            <w:pPr>
              <w:widowControl w:val="0"/>
              <w:autoSpaceDE w:val="0"/>
              <w:autoSpaceDN w:val="0"/>
              <w:adjustRightInd w:val="0"/>
              <w:rPr>
                <w:rFonts w:cs="Arial"/>
              </w:rPr>
            </w:pPr>
            <w:r w:rsidRPr="00063F21">
              <w:rPr>
                <w:rFonts w:cs="Arial"/>
              </w:rPr>
              <w:t>Die Studierenden</w:t>
            </w:r>
          </w:p>
          <w:p w14:paraId="6A88A608" w14:textId="3CFBCA87" w:rsidR="00EE01E1" w:rsidRPr="00063F21" w:rsidRDefault="00242A84" w:rsidP="00F6461C">
            <w:pPr>
              <w:pStyle w:val="Listenabsatz"/>
              <w:numPr>
                <w:ilvl w:val="0"/>
                <w:numId w:val="213"/>
              </w:numPr>
              <w:ind w:left="209" w:hanging="209"/>
              <w:rPr>
                <w:rFonts w:cs="Arial"/>
              </w:rPr>
            </w:pPr>
            <w:r>
              <w:rPr>
                <w:rFonts w:cs="Arial"/>
              </w:rPr>
              <w:t>lernen die</w:t>
            </w:r>
            <w:r w:rsidR="00EE01E1" w:rsidRPr="00063F21">
              <w:rPr>
                <w:rFonts w:cs="Arial"/>
              </w:rPr>
              <w:t xml:space="preserve"> Entwicklung der Berufssprache Deutsch an der Berufsschule </w:t>
            </w:r>
            <w:r>
              <w:rPr>
                <w:rFonts w:cs="Arial"/>
              </w:rPr>
              <w:t>kennen</w:t>
            </w:r>
          </w:p>
          <w:p w14:paraId="175678DF" w14:textId="77777777" w:rsidR="00EE01E1" w:rsidRPr="00063F21" w:rsidRDefault="00EE01E1" w:rsidP="00F6461C">
            <w:pPr>
              <w:pStyle w:val="Listenabsatz"/>
              <w:numPr>
                <w:ilvl w:val="0"/>
                <w:numId w:val="213"/>
              </w:numPr>
              <w:ind w:left="209" w:hanging="209"/>
              <w:rPr>
                <w:rFonts w:cs="Arial"/>
              </w:rPr>
            </w:pPr>
            <w:r w:rsidRPr="00063F21">
              <w:rPr>
                <w:rFonts w:cs="Arial"/>
              </w:rPr>
              <w:t>lernen die Umsetzung des neuen (Regel-) Lehrplans Deutsch mit dem Unterrichtsprinzip Berufssprache Deutsch kennen</w:t>
            </w:r>
          </w:p>
          <w:p w14:paraId="6B67AF11" w14:textId="22956520" w:rsidR="00EE01E1" w:rsidRPr="00063F21" w:rsidRDefault="00242A84" w:rsidP="00F6461C">
            <w:pPr>
              <w:pStyle w:val="Listenabsatz"/>
              <w:numPr>
                <w:ilvl w:val="0"/>
                <w:numId w:val="213"/>
              </w:numPr>
              <w:ind w:left="209" w:hanging="209"/>
              <w:rPr>
                <w:rFonts w:cs="Arial"/>
              </w:rPr>
            </w:pPr>
            <w:r>
              <w:rPr>
                <w:rFonts w:cs="Arial"/>
              </w:rPr>
              <w:t>können</w:t>
            </w:r>
            <w:r w:rsidR="00EE01E1" w:rsidRPr="00063F21">
              <w:rPr>
                <w:rFonts w:cs="Arial"/>
              </w:rPr>
              <w:t xml:space="preserve"> Lehr- und Lernbedingungen in der Praxis</w:t>
            </w:r>
            <w:r>
              <w:rPr>
                <w:rFonts w:cs="Arial"/>
              </w:rPr>
              <w:t xml:space="preserve"> analysieren</w:t>
            </w:r>
          </w:p>
          <w:p w14:paraId="03B417E4" w14:textId="77777777" w:rsidR="00EE01E1" w:rsidRPr="00063F21" w:rsidRDefault="00EE01E1" w:rsidP="00F6461C">
            <w:pPr>
              <w:pStyle w:val="Listenabsatz"/>
              <w:numPr>
                <w:ilvl w:val="0"/>
                <w:numId w:val="213"/>
              </w:numPr>
              <w:ind w:left="209" w:hanging="209"/>
              <w:rPr>
                <w:rFonts w:cs="Arial"/>
              </w:rPr>
            </w:pPr>
            <w:r w:rsidRPr="00063F21">
              <w:rPr>
                <w:rFonts w:cs="Arial"/>
              </w:rPr>
              <w:t xml:space="preserve">erwerben ein Überblickswissen über methodische Umsetzungsmöglichkeiten im Unterricht </w:t>
            </w:r>
          </w:p>
          <w:p w14:paraId="2F052AEB" w14:textId="58554C6C" w:rsidR="00EE01E1" w:rsidRPr="00063F21" w:rsidRDefault="00242A84" w:rsidP="00F6461C">
            <w:pPr>
              <w:pStyle w:val="Listenabsatz"/>
              <w:numPr>
                <w:ilvl w:val="0"/>
                <w:numId w:val="213"/>
              </w:numPr>
              <w:ind w:left="209" w:hanging="209"/>
              <w:rPr>
                <w:rFonts w:cs="Arial"/>
              </w:rPr>
            </w:pPr>
            <w:r>
              <w:rPr>
                <w:rFonts w:cs="Arial"/>
              </w:rPr>
              <w:t xml:space="preserve">können den Unterricht in Regel- und Berufsintegrationsklassen nach den Regeln sprachbewussten Fachunterrichts </w:t>
            </w:r>
            <w:r w:rsidR="00EE01E1" w:rsidRPr="00063F21">
              <w:rPr>
                <w:rFonts w:cs="Arial"/>
              </w:rPr>
              <w:t xml:space="preserve">beobachten und beurteilen </w:t>
            </w:r>
          </w:p>
          <w:p w14:paraId="744C4FD6" w14:textId="77777777" w:rsidR="00EE01E1" w:rsidRPr="00063F21" w:rsidRDefault="00EE01E1" w:rsidP="00F6461C">
            <w:pPr>
              <w:pStyle w:val="Listenabsatz"/>
              <w:numPr>
                <w:ilvl w:val="0"/>
                <w:numId w:val="213"/>
              </w:numPr>
              <w:ind w:left="209" w:hanging="209"/>
              <w:rPr>
                <w:rFonts w:cs="Arial"/>
              </w:rPr>
            </w:pPr>
            <w:r w:rsidRPr="00063F21">
              <w:rPr>
                <w:rFonts w:cs="Arial"/>
              </w:rPr>
              <w:t>bereiten auf angemessene Weise Unterrichtsmaterialien für eine Regelklasse vor, setzen sie ein und werten sie aus</w:t>
            </w:r>
          </w:p>
          <w:p w14:paraId="7FAFC554" w14:textId="580DD379" w:rsidR="00F70CF5" w:rsidRPr="00BF7282" w:rsidRDefault="00EE01E1" w:rsidP="00F6461C">
            <w:pPr>
              <w:pStyle w:val="Listenabsatz"/>
              <w:numPr>
                <w:ilvl w:val="0"/>
                <w:numId w:val="196"/>
              </w:numPr>
              <w:ind w:left="209" w:hanging="209"/>
            </w:pPr>
            <w:r w:rsidRPr="00063F21">
              <w:rPr>
                <w:rFonts w:cs="Arial"/>
              </w:rPr>
              <w:t>erkennen die Bedeutung der Sprache bei Prüfungsaufgaben</w:t>
            </w:r>
          </w:p>
        </w:tc>
      </w:tr>
      <w:tr w:rsidR="00F70CF5" w:rsidRPr="00BF7282" w14:paraId="35CC854C" w14:textId="77777777" w:rsidTr="00C805C2">
        <w:trPr>
          <w:trHeight w:val="340"/>
          <w:jc w:val="center"/>
        </w:trPr>
        <w:tc>
          <w:tcPr>
            <w:tcW w:w="567" w:type="dxa"/>
          </w:tcPr>
          <w:p w14:paraId="3E6FE382" w14:textId="77777777" w:rsidR="00F70CF5" w:rsidRPr="00E168A2" w:rsidRDefault="00F70CF5" w:rsidP="00F6461C">
            <w:pPr>
              <w:numPr>
                <w:ilvl w:val="0"/>
                <w:numId w:val="201"/>
              </w:numPr>
              <w:rPr>
                <w:rFonts w:cs="Arial"/>
                <w:i/>
                <w:szCs w:val="22"/>
              </w:rPr>
            </w:pPr>
          </w:p>
        </w:tc>
        <w:tc>
          <w:tcPr>
            <w:tcW w:w="2693" w:type="dxa"/>
          </w:tcPr>
          <w:p w14:paraId="18D24120" w14:textId="77777777" w:rsidR="003D2D83" w:rsidRDefault="00F70CF5" w:rsidP="00C805C2">
            <w:pPr>
              <w:rPr>
                <w:rFonts w:cs="Arial"/>
                <w:b/>
                <w:szCs w:val="22"/>
              </w:rPr>
            </w:pPr>
            <w:r w:rsidRPr="00BF7282">
              <w:rPr>
                <w:rFonts w:cs="Arial"/>
                <w:b/>
                <w:szCs w:val="22"/>
              </w:rPr>
              <w:t xml:space="preserve">Empfohlene </w:t>
            </w:r>
          </w:p>
          <w:p w14:paraId="6577C10D" w14:textId="55193294" w:rsidR="00F70CF5" w:rsidRPr="00BF7282" w:rsidRDefault="00F70CF5" w:rsidP="00C805C2">
            <w:pPr>
              <w:rPr>
                <w:rFonts w:cs="Arial"/>
                <w:b/>
              </w:rPr>
            </w:pPr>
            <w:r w:rsidRPr="00BF7282">
              <w:rPr>
                <w:rFonts w:cs="Arial"/>
                <w:b/>
                <w:szCs w:val="22"/>
              </w:rPr>
              <w:t>Voraussetzungen für die Teilnahme</w:t>
            </w:r>
          </w:p>
        </w:tc>
        <w:tc>
          <w:tcPr>
            <w:tcW w:w="6662" w:type="dxa"/>
          </w:tcPr>
          <w:p w14:paraId="55EAB4C0" w14:textId="2576B156" w:rsidR="00F70CF5" w:rsidRDefault="00EE01E1" w:rsidP="00C805C2">
            <w:r w:rsidRPr="006B61E2">
              <w:rPr>
                <w:rFonts w:cs="Arial"/>
                <w:szCs w:val="22"/>
              </w:rPr>
              <w:t xml:space="preserve">Anmeldung </w:t>
            </w:r>
            <w:r>
              <w:rPr>
                <w:rFonts w:cs="Arial"/>
                <w:szCs w:val="22"/>
              </w:rPr>
              <w:t>auf Studon bis Ende März</w:t>
            </w:r>
          </w:p>
          <w:p w14:paraId="3E35ECDC" w14:textId="06547D08" w:rsidR="00242A84" w:rsidRPr="00BF7282" w:rsidRDefault="00242A84" w:rsidP="00C805C2">
            <w:pPr>
              <w:rPr>
                <w:rFonts w:cs="Arial"/>
              </w:rPr>
            </w:pPr>
            <w:r>
              <w:t xml:space="preserve">Abgeschlossenes Modul </w:t>
            </w:r>
            <w:r w:rsidR="009167E8">
              <w:t>7</w:t>
            </w:r>
            <w:r>
              <w:t xml:space="preserve">9350 und Modul </w:t>
            </w:r>
            <w:r w:rsidR="009167E8">
              <w:t>7</w:t>
            </w:r>
            <w:r>
              <w:t>9360</w:t>
            </w:r>
          </w:p>
        </w:tc>
      </w:tr>
      <w:tr w:rsidR="00F70CF5" w:rsidRPr="00BF7282" w14:paraId="4E3E8634" w14:textId="77777777" w:rsidTr="00C805C2">
        <w:trPr>
          <w:trHeight w:val="340"/>
          <w:jc w:val="center"/>
        </w:trPr>
        <w:tc>
          <w:tcPr>
            <w:tcW w:w="567" w:type="dxa"/>
          </w:tcPr>
          <w:p w14:paraId="02227221" w14:textId="77777777" w:rsidR="00F70CF5" w:rsidRPr="00E168A2" w:rsidRDefault="00F70CF5" w:rsidP="00F6461C">
            <w:pPr>
              <w:numPr>
                <w:ilvl w:val="0"/>
                <w:numId w:val="201"/>
              </w:numPr>
              <w:rPr>
                <w:rFonts w:cs="Arial"/>
                <w:i/>
                <w:szCs w:val="22"/>
              </w:rPr>
            </w:pPr>
          </w:p>
        </w:tc>
        <w:tc>
          <w:tcPr>
            <w:tcW w:w="2693" w:type="dxa"/>
          </w:tcPr>
          <w:p w14:paraId="42B63C52" w14:textId="77777777" w:rsidR="003D2D83" w:rsidRDefault="00F70CF5" w:rsidP="00C805C2">
            <w:pPr>
              <w:rPr>
                <w:rFonts w:cs="Arial"/>
                <w:b/>
                <w:szCs w:val="22"/>
              </w:rPr>
            </w:pPr>
            <w:r w:rsidRPr="00BF7282">
              <w:rPr>
                <w:rFonts w:cs="Arial"/>
                <w:b/>
                <w:szCs w:val="22"/>
              </w:rPr>
              <w:t xml:space="preserve">Einpassung in </w:t>
            </w:r>
          </w:p>
          <w:p w14:paraId="7E811455" w14:textId="6434E67C" w:rsidR="00F70CF5" w:rsidRPr="00BF7282" w:rsidRDefault="00F70CF5" w:rsidP="00C805C2">
            <w:pPr>
              <w:rPr>
                <w:rFonts w:cs="Arial"/>
                <w:b/>
              </w:rPr>
            </w:pPr>
            <w:r w:rsidRPr="00BF7282">
              <w:rPr>
                <w:rFonts w:cs="Arial"/>
                <w:b/>
                <w:szCs w:val="22"/>
              </w:rPr>
              <w:t>Musterstudienplan</w:t>
            </w:r>
          </w:p>
        </w:tc>
        <w:tc>
          <w:tcPr>
            <w:tcW w:w="6662" w:type="dxa"/>
          </w:tcPr>
          <w:p w14:paraId="38F5F180" w14:textId="77777777" w:rsidR="00F70CF5" w:rsidRPr="00AF62E9" w:rsidRDefault="00F70CF5" w:rsidP="00C805C2">
            <w:pPr>
              <w:rPr>
                <w:rFonts w:cs="Arial"/>
              </w:rPr>
            </w:pPr>
            <w:r>
              <w:rPr>
                <w:rFonts w:cs="Arial"/>
              </w:rPr>
              <w:t xml:space="preserve">6. </w:t>
            </w:r>
            <w:r w:rsidRPr="00AF62E9">
              <w:rPr>
                <w:rFonts w:cs="Arial"/>
              </w:rPr>
              <w:t>Semester</w:t>
            </w:r>
          </w:p>
        </w:tc>
      </w:tr>
      <w:tr w:rsidR="00F70CF5" w:rsidRPr="00BF7282" w14:paraId="7549D413" w14:textId="77777777" w:rsidTr="00C805C2">
        <w:trPr>
          <w:trHeight w:val="340"/>
          <w:jc w:val="center"/>
        </w:trPr>
        <w:tc>
          <w:tcPr>
            <w:tcW w:w="567" w:type="dxa"/>
            <w:tcBorders>
              <w:bottom w:val="single" w:sz="4" w:space="0" w:color="auto"/>
            </w:tcBorders>
          </w:tcPr>
          <w:p w14:paraId="4FAF5667" w14:textId="77777777" w:rsidR="00F70CF5" w:rsidRPr="00E168A2" w:rsidRDefault="00F70CF5" w:rsidP="00F6461C">
            <w:pPr>
              <w:numPr>
                <w:ilvl w:val="0"/>
                <w:numId w:val="201"/>
              </w:numPr>
              <w:rPr>
                <w:rFonts w:cs="Arial"/>
                <w:i/>
                <w:szCs w:val="22"/>
              </w:rPr>
            </w:pPr>
          </w:p>
          <w:p w14:paraId="14927B45" w14:textId="77777777" w:rsidR="00F70CF5" w:rsidRPr="00E168A2" w:rsidRDefault="00F70CF5" w:rsidP="00C805C2">
            <w:pPr>
              <w:ind w:left="170"/>
              <w:rPr>
                <w:rFonts w:cs="Arial"/>
                <w:i/>
                <w:szCs w:val="22"/>
              </w:rPr>
            </w:pPr>
          </w:p>
        </w:tc>
        <w:tc>
          <w:tcPr>
            <w:tcW w:w="2693" w:type="dxa"/>
            <w:tcBorders>
              <w:bottom w:val="single" w:sz="4" w:space="0" w:color="auto"/>
            </w:tcBorders>
          </w:tcPr>
          <w:p w14:paraId="78DF189F" w14:textId="77777777" w:rsidR="003D2D83" w:rsidRDefault="00F70CF5" w:rsidP="003D2D83">
            <w:pPr>
              <w:rPr>
                <w:rFonts w:cs="Arial"/>
                <w:b/>
                <w:szCs w:val="22"/>
              </w:rPr>
            </w:pPr>
            <w:r w:rsidRPr="00BF7282">
              <w:rPr>
                <w:rFonts w:cs="Arial"/>
                <w:b/>
                <w:szCs w:val="22"/>
              </w:rPr>
              <w:t>Verwendbarkeit des</w:t>
            </w:r>
          </w:p>
          <w:p w14:paraId="528FD557" w14:textId="21C07902" w:rsidR="00F70CF5" w:rsidRPr="00BF7282" w:rsidRDefault="00F70CF5" w:rsidP="003D2D83">
            <w:pPr>
              <w:rPr>
                <w:rFonts w:cs="Arial"/>
                <w:b/>
              </w:rPr>
            </w:pPr>
            <w:r w:rsidRPr="00BF7282">
              <w:rPr>
                <w:rFonts w:cs="Arial"/>
                <w:b/>
                <w:szCs w:val="22"/>
              </w:rPr>
              <w:t>Moduls</w:t>
            </w:r>
          </w:p>
        </w:tc>
        <w:tc>
          <w:tcPr>
            <w:tcW w:w="6662" w:type="dxa"/>
            <w:tcBorders>
              <w:bottom w:val="single" w:sz="4" w:space="0" w:color="auto"/>
            </w:tcBorders>
          </w:tcPr>
          <w:p w14:paraId="72F84B2F" w14:textId="77777777" w:rsidR="00F70CF5" w:rsidRDefault="00F70CF5" w:rsidP="00C805C2">
            <w:pPr>
              <w:autoSpaceDE w:val="0"/>
              <w:autoSpaceDN w:val="0"/>
              <w:adjustRightInd w:val="0"/>
              <w:rPr>
                <w:rFonts w:cs="Arial"/>
              </w:rPr>
            </w:pPr>
            <w:r>
              <w:rPr>
                <w:rFonts w:cs="Arial"/>
              </w:rPr>
              <w:t>Zweitfach Berufssprache Deutsch, Modul im Pflichtbereich für</w:t>
            </w:r>
          </w:p>
          <w:p w14:paraId="3A694F72" w14:textId="77777777" w:rsidR="00F70CF5" w:rsidRDefault="00F70CF5" w:rsidP="00C805C2">
            <w:pPr>
              <w:autoSpaceDE w:val="0"/>
              <w:autoSpaceDN w:val="0"/>
              <w:adjustRightInd w:val="0"/>
              <w:rPr>
                <w:rFonts w:cs="Arial"/>
              </w:rPr>
            </w:pPr>
            <w:r>
              <w:rPr>
                <w:rFonts w:cs="Arial"/>
              </w:rPr>
              <w:t>Studierende der Wirtschaftswissenschaften mit Schwerpunkt</w:t>
            </w:r>
          </w:p>
          <w:p w14:paraId="7519AE8A" w14:textId="77777777" w:rsidR="00F70CF5" w:rsidRPr="00BF7282" w:rsidRDefault="00F70CF5" w:rsidP="00C805C2">
            <w:pPr>
              <w:rPr>
                <w:color w:val="000000"/>
              </w:rPr>
            </w:pPr>
            <w:r>
              <w:rPr>
                <w:rFonts w:cs="Arial"/>
              </w:rPr>
              <w:t>Wirtschafts- und Betriebspädagogik, Studienrichtung II</w:t>
            </w:r>
          </w:p>
        </w:tc>
      </w:tr>
      <w:tr w:rsidR="00F70CF5" w:rsidRPr="00BF7282" w14:paraId="38CECE22" w14:textId="77777777" w:rsidTr="00C805C2">
        <w:trPr>
          <w:trHeight w:val="340"/>
          <w:jc w:val="center"/>
        </w:trPr>
        <w:tc>
          <w:tcPr>
            <w:tcW w:w="567" w:type="dxa"/>
            <w:shd w:val="clear" w:color="auto" w:fill="auto"/>
          </w:tcPr>
          <w:p w14:paraId="2C59C521" w14:textId="77777777" w:rsidR="00F70CF5" w:rsidRPr="00E168A2" w:rsidRDefault="00F70CF5" w:rsidP="00F6461C">
            <w:pPr>
              <w:numPr>
                <w:ilvl w:val="0"/>
                <w:numId w:val="201"/>
              </w:numPr>
              <w:rPr>
                <w:rFonts w:cs="Arial"/>
                <w:i/>
                <w:szCs w:val="22"/>
              </w:rPr>
            </w:pPr>
          </w:p>
        </w:tc>
        <w:tc>
          <w:tcPr>
            <w:tcW w:w="2693" w:type="dxa"/>
            <w:shd w:val="clear" w:color="auto" w:fill="auto"/>
          </w:tcPr>
          <w:p w14:paraId="6FEF1545" w14:textId="77777777" w:rsidR="003D2D83" w:rsidRDefault="00F70CF5" w:rsidP="00C805C2">
            <w:pPr>
              <w:rPr>
                <w:rFonts w:cs="Arial"/>
                <w:b/>
                <w:szCs w:val="22"/>
              </w:rPr>
            </w:pPr>
            <w:r w:rsidRPr="00BF7282">
              <w:rPr>
                <w:rFonts w:cs="Arial"/>
                <w:b/>
                <w:szCs w:val="22"/>
              </w:rPr>
              <w:t xml:space="preserve">Studien- und </w:t>
            </w:r>
          </w:p>
          <w:p w14:paraId="0AEC4FF1" w14:textId="420FE636" w:rsidR="00F70CF5" w:rsidRPr="00BF7282" w:rsidRDefault="00F70CF5" w:rsidP="00C805C2">
            <w:pPr>
              <w:rPr>
                <w:rFonts w:cs="Arial"/>
                <w:b/>
              </w:rPr>
            </w:pPr>
            <w:r w:rsidRPr="00BF7282">
              <w:rPr>
                <w:rFonts w:cs="Arial"/>
                <w:b/>
                <w:szCs w:val="22"/>
              </w:rPr>
              <w:t>Prüfungsleistungen</w:t>
            </w:r>
          </w:p>
        </w:tc>
        <w:tc>
          <w:tcPr>
            <w:tcW w:w="6662" w:type="dxa"/>
            <w:tcBorders>
              <w:bottom w:val="single" w:sz="4" w:space="0" w:color="auto"/>
            </w:tcBorders>
            <w:shd w:val="clear" w:color="auto" w:fill="auto"/>
          </w:tcPr>
          <w:p w14:paraId="26C398EF" w14:textId="514AE761" w:rsidR="00F70CF5" w:rsidRPr="00BF7282" w:rsidRDefault="00F70CF5" w:rsidP="001D1553">
            <w:pPr>
              <w:pStyle w:val="Default"/>
              <w:rPr>
                <w:sz w:val="22"/>
                <w:szCs w:val="22"/>
              </w:rPr>
            </w:pPr>
            <w:r>
              <w:rPr>
                <w:sz w:val="22"/>
                <w:szCs w:val="22"/>
              </w:rPr>
              <w:t>Hausarbeit (max. 15 S</w:t>
            </w:r>
            <w:r w:rsidR="001D1553">
              <w:rPr>
                <w:sz w:val="22"/>
                <w:szCs w:val="22"/>
              </w:rPr>
              <w:t>eiten</w:t>
            </w:r>
            <w:r>
              <w:rPr>
                <w:sz w:val="22"/>
                <w:szCs w:val="22"/>
              </w:rPr>
              <w:t>)</w:t>
            </w:r>
          </w:p>
        </w:tc>
      </w:tr>
      <w:tr w:rsidR="00F70CF5" w:rsidRPr="00BF7282" w14:paraId="408A1E41" w14:textId="77777777" w:rsidTr="00C805C2">
        <w:trPr>
          <w:trHeight w:val="340"/>
          <w:jc w:val="center"/>
        </w:trPr>
        <w:tc>
          <w:tcPr>
            <w:tcW w:w="567" w:type="dxa"/>
            <w:shd w:val="clear" w:color="auto" w:fill="auto"/>
          </w:tcPr>
          <w:p w14:paraId="70C6C8DD" w14:textId="77777777" w:rsidR="00F70CF5" w:rsidRPr="00E168A2" w:rsidRDefault="00F70CF5" w:rsidP="00F6461C">
            <w:pPr>
              <w:numPr>
                <w:ilvl w:val="0"/>
                <w:numId w:val="201"/>
              </w:numPr>
              <w:rPr>
                <w:rFonts w:cs="Arial"/>
                <w:i/>
                <w:szCs w:val="22"/>
              </w:rPr>
            </w:pPr>
          </w:p>
        </w:tc>
        <w:tc>
          <w:tcPr>
            <w:tcW w:w="2693" w:type="dxa"/>
            <w:shd w:val="clear" w:color="auto" w:fill="auto"/>
          </w:tcPr>
          <w:p w14:paraId="1514B050" w14:textId="77777777" w:rsidR="00F70CF5" w:rsidRPr="00BF7282" w:rsidRDefault="00F70CF5" w:rsidP="00C805C2">
            <w:pPr>
              <w:rPr>
                <w:rFonts w:cs="Arial"/>
                <w:b/>
              </w:rPr>
            </w:pPr>
            <w:r w:rsidRPr="00BF7282">
              <w:rPr>
                <w:rFonts w:cs="Arial"/>
                <w:b/>
                <w:szCs w:val="22"/>
              </w:rPr>
              <w:t>Berechnung Modulnote</w:t>
            </w:r>
          </w:p>
        </w:tc>
        <w:tc>
          <w:tcPr>
            <w:tcW w:w="6662" w:type="dxa"/>
            <w:shd w:val="clear" w:color="auto" w:fill="auto"/>
          </w:tcPr>
          <w:p w14:paraId="55BCA170" w14:textId="77777777" w:rsidR="00F70CF5" w:rsidRPr="00BF7282" w:rsidRDefault="00F70CF5" w:rsidP="00C805C2">
            <w:pPr>
              <w:pStyle w:val="Default"/>
              <w:rPr>
                <w:sz w:val="22"/>
                <w:szCs w:val="22"/>
              </w:rPr>
            </w:pPr>
            <w:r>
              <w:rPr>
                <w:sz w:val="22"/>
                <w:szCs w:val="22"/>
              </w:rPr>
              <w:t>Hausarbeit (100 %)</w:t>
            </w:r>
          </w:p>
        </w:tc>
      </w:tr>
      <w:tr w:rsidR="00F70CF5" w:rsidRPr="00BF7282" w14:paraId="4F790FA4" w14:textId="77777777" w:rsidTr="00C805C2">
        <w:trPr>
          <w:trHeight w:val="340"/>
          <w:jc w:val="center"/>
        </w:trPr>
        <w:tc>
          <w:tcPr>
            <w:tcW w:w="567" w:type="dxa"/>
            <w:tcBorders>
              <w:bottom w:val="single" w:sz="4" w:space="0" w:color="auto"/>
            </w:tcBorders>
            <w:shd w:val="clear" w:color="auto" w:fill="auto"/>
          </w:tcPr>
          <w:p w14:paraId="0DB771EB" w14:textId="77777777" w:rsidR="00F70CF5" w:rsidRPr="00E168A2" w:rsidRDefault="00F70CF5" w:rsidP="00F6461C">
            <w:pPr>
              <w:numPr>
                <w:ilvl w:val="0"/>
                <w:numId w:val="201"/>
              </w:numPr>
              <w:rPr>
                <w:rFonts w:cs="Arial"/>
                <w:i/>
                <w:szCs w:val="22"/>
              </w:rPr>
            </w:pPr>
          </w:p>
        </w:tc>
        <w:tc>
          <w:tcPr>
            <w:tcW w:w="2693" w:type="dxa"/>
            <w:tcBorders>
              <w:bottom w:val="single" w:sz="4" w:space="0" w:color="auto"/>
            </w:tcBorders>
            <w:shd w:val="clear" w:color="auto" w:fill="auto"/>
          </w:tcPr>
          <w:p w14:paraId="5199F0BA" w14:textId="77777777" w:rsidR="00F70CF5" w:rsidRPr="00BF7282" w:rsidRDefault="00F70CF5" w:rsidP="00C805C2">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19B4FDCB" w14:textId="022CC5EE" w:rsidR="00F70CF5" w:rsidRPr="00BF7282" w:rsidRDefault="00F70CF5" w:rsidP="00C805C2">
            <w:pPr>
              <w:rPr>
                <w:rFonts w:cs="Arial"/>
                <w:color w:val="000000"/>
              </w:rPr>
            </w:pPr>
            <w:r>
              <w:rPr>
                <w:rFonts w:cs="Arial"/>
                <w:color w:val="000000"/>
              </w:rPr>
              <w:t xml:space="preserve">Jährlich im </w:t>
            </w:r>
            <w:r w:rsidR="00DD2B35">
              <w:rPr>
                <w:rFonts w:cs="Arial"/>
                <w:color w:val="000000"/>
              </w:rPr>
              <w:t>SoSe</w:t>
            </w:r>
          </w:p>
        </w:tc>
      </w:tr>
      <w:tr w:rsidR="00F70CF5" w:rsidRPr="00BF7282" w14:paraId="61BF2D61" w14:textId="77777777" w:rsidTr="00C805C2">
        <w:trPr>
          <w:trHeight w:val="340"/>
          <w:jc w:val="center"/>
        </w:trPr>
        <w:tc>
          <w:tcPr>
            <w:tcW w:w="567" w:type="dxa"/>
            <w:shd w:val="clear" w:color="auto" w:fill="auto"/>
          </w:tcPr>
          <w:p w14:paraId="7259D793" w14:textId="77777777" w:rsidR="00F70CF5" w:rsidRPr="00E168A2" w:rsidRDefault="00F70CF5" w:rsidP="00F6461C">
            <w:pPr>
              <w:numPr>
                <w:ilvl w:val="0"/>
                <w:numId w:val="201"/>
              </w:numPr>
              <w:rPr>
                <w:rFonts w:cs="Arial"/>
                <w:i/>
                <w:szCs w:val="22"/>
              </w:rPr>
            </w:pPr>
          </w:p>
        </w:tc>
        <w:tc>
          <w:tcPr>
            <w:tcW w:w="2693" w:type="dxa"/>
            <w:shd w:val="clear" w:color="auto" w:fill="auto"/>
          </w:tcPr>
          <w:p w14:paraId="7BB009CD" w14:textId="77777777" w:rsidR="00F70CF5" w:rsidRPr="00BF7282" w:rsidRDefault="00F70CF5" w:rsidP="00C805C2">
            <w:pPr>
              <w:rPr>
                <w:rFonts w:cs="Arial"/>
                <w:b/>
              </w:rPr>
            </w:pPr>
            <w:r w:rsidRPr="00BF7282">
              <w:rPr>
                <w:rFonts w:cs="Arial"/>
                <w:b/>
                <w:szCs w:val="22"/>
              </w:rPr>
              <w:t>Arbeitsaufwand</w:t>
            </w:r>
          </w:p>
        </w:tc>
        <w:tc>
          <w:tcPr>
            <w:tcW w:w="6662" w:type="dxa"/>
            <w:shd w:val="clear" w:color="auto" w:fill="auto"/>
          </w:tcPr>
          <w:p w14:paraId="2B74F0CA" w14:textId="77777777" w:rsidR="00F70CF5" w:rsidRDefault="00F70CF5" w:rsidP="00C805C2">
            <w:pPr>
              <w:pStyle w:val="Default"/>
              <w:rPr>
                <w:sz w:val="22"/>
                <w:szCs w:val="22"/>
              </w:rPr>
            </w:pPr>
            <w:r>
              <w:rPr>
                <w:sz w:val="22"/>
                <w:szCs w:val="22"/>
              </w:rPr>
              <w:t>Präsenzzeit: 30 h</w:t>
            </w:r>
          </w:p>
          <w:p w14:paraId="40463DD7" w14:textId="77777777" w:rsidR="00F70CF5" w:rsidRPr="00BF7282" w:rsidRDefault="00F70CF5" w:rsidP="00C805C2">
            <w:pPr>
              <w:pStyle w:val="Default"/>
              <w:rPr>
                <w:sz w:val="22"/>
                <w:szCs w:val="22"/>
              </w:rPr>
            </w:pPr>
            <w:r>
              <w:rPr>
                <w:sz w:val="22"/>
                <w:szCs w:val="22"/>
              </w:rPr>
              <w:t>Eigenstudium: 120 h</w:t>
            </w:r>
          </w:p>
        </w:tc>
      </w:tr>
      <w:tr w:rsidR="00F70CF5" w:rsidRPr="00BF7282" w14:paraId="35B2867B" w14:textId="77777777" w:rsidTr="00C805C2">
        <w:trPr>
          <w:trHeight w:val="340"/>
          <w:jc w:val="center"/>
        </w:trPr>
        <w:tc>
          <w:tcPr>
            <w:tcW w:w="567" w:type="dxa"/>
            <w:tcBorders>
              <w:bottom w:val="single" w:sz="4" w:space="0" w:color="auto"/>
            </w:tcBorders>
            <w:shd w:val="clear" w:color="auto" w:fill="auto"/>
          </w:tcPr>
          <w:p w14:paraId="7E3CDEFE" w14:textId="77777777" w:rsidR="00F70CF5" w:rsidRPr="00E168A2" w:rsidRDefault="00F70CF5" w:rsidP="00F6461C">
            <w:pPr>
              <w:numPr>
                <w:ilvl w:val="0"/>
                <w:numId w:val="201"/>
              </w:numPr>
              <w:rPr>
                <w:rFonts w:cs="Arial"/>
                <w:i/>
                <w:szCs w:val="22"/>
              </w:rPr>
            </w:pPr>
          </w:p>
        </w:tc>
        <w:tc>
          <w:tcPr>
            <w:tcW w:w="2693" w:type="dxa"/>
            <w:tcBorders>
              <w:bottom w:val="single" w:sz="4" w:space="0" w:color="auto"/>
            </w:tcBorders>
            <w:shd w:val="clear" w:color="auto" w:fill="auto"/>
          </w:tcPr>
          <w:p w14:paraId="0043A0AD" w14:textId="77777777" w:rsidR="00F70CF5" w:rsidRPr="00BF7282" w:rsidRDefault="00F70CF5" w:rsidP="00C805C2">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3D77BDA0" w14:textId="77777777" w:rsidR="00F70CF5" w:rsidRPr="00BF7282" w:rsidRDefault="00F70CF5" w:rsidP="00C805C2">
            <w:pPr>
              <w:pStyle w:val="Default"/>
              <w:rPr>
                <w:sz w:val="22"/>
                <w:szCs w:val="22"/>
              </w:rPr>
            </w:pPr>
            <w:r>
              <w:rPr>
                <w:sz w:val="22"/>
                <w:szCs w:val="22"/>
              </w:rPr>
              <w:t>1 Semester</w:t>
            </w:r>
          </w:p>
        </w:tc>
      </w:tr>
      <w:tr w:rsidR="00F70CF5" w:rsidRPr="00BF7282" w14:paraId="4CBAB425" w14:textId="77777777" w:rsidTr="00C805C2">
        <w:trPr>
          <w:trHeight w:val="340"/>
          <w:jc w:val="center"/>
        </w:trPr>
        <w:tc>
          <w:tcPr>
            <w:tcW w:w="567" w:type="dxa"/>
            <w:tcBorders>
              <w:bottom w:val="single" w:sz="4" w:space="0" w:color="auto"/>
            </w:tcBorders>
            <w:shd w:val="clear" w:color="auto" w:fill="auto"/>
          </w:tcPr>
          <w:p w14:paraId="1CDDFF5E" w14:textId="77777777" w:rsidR="00F70CF5" w:rsidRPr="00E168A2" w:rsidRDefault="00F70CF5" w:rsidP="00F6461C">
            <w:pPr>
              <w:numPr>
                <w:ilvl w:val="0"/>
                <w:numId w:val="201"/>
              </w:numPr>
              <w:rPr>
                <w:rFonts w:cs="Arial"/>
                <w:i/>
                <w:szCs w:val="22"/>
              </w:rPr>
            </w:pPr>
          </w:p>
        </w:tc>
        <w:tc>
          <w:tcPr>
            <w:tcW w:w="2693" w:type="dxa"/>
            <w:tcBorders>
              <w:bottom w:val="single" w:sz="4" w:space="0" w:color="auto"/>
            </w:tcBorders>
            <w:shd w:val="clear" w:color="auto" w:fill="auto"/>
          </w:tcPr>
          <w:p w14:paraId="59A9F9DE" w14:textId="77777777" w:rsidR="00494F2F" w:rsidRDefault="00AF016F" w:rsidP="00C805C2">
            <w:pPr>
              <w:rPr>
                <w:rFonts w:cs="Arial"/>
                <w:b/>
                <w:szCs w:val="22"/>
              </w:rPr>
            </w:pPr>
            <w:r>
              <w:rPr>
                <w:rFonts w:cs="Arial"/>
                <w:b/>
                <w:szCs w:val="22"/>
              </w:rPr>
              <w:t xml:space="preserve">Unterrichts- und </w:t>
            </w:r>
          </w:p>
          <w:p w14:paraId="0B9A7518" w14:textId="68E394E9" w:rsidR="00F70CF5" w:rsidRPr="00BF7282" w:rsidRDefault="00AF016F" w:rsidP="00C805C2">
            <w:pPr>
              <w:rPr>
                <w:rFonts w:cs="Arial"/>
                <w:b/>
              </w:rPr>
            </w:pPr>
            <w:r>
              <w:rPr>
                <w:rFonts w:cs="Arial"/>
                <w:b/>
                <w:szCs w:val="22"/>
              </w:rPr>
              <w:t>Prüfungssprache</w:t>
            </w:r>
          </w:p>
        </w:tc>
        <w:tc>
          <w:tcPr>
            <w:tcW w:w="6662" w:type="dxa"/>
            <w:tcBorders>
              <w:bottom w:val="single" w:sz="4" w:space="0" w:color="auto"/>
            </w:tcBorders>
            <w:shd w:val="clear" w:color="auto" w:fill="auto"/>
          </w:tcPr>
          <w:p w14:paraId="3F8AD92F" w14:textId="77777777" w:rsidR="00F70CF5" w:rsidRPr="00BF7282" w:rsidRDefault="00F70CF5" w:rsidP="00C805C2">
            <w:pPr>
              <w:rPr>
                <w:rFonts w:cs="Arial"/>
                <w:color w:val="000000"/>
              </w:rPr>
            </w:pPr>
            <w:r>
              <w:rPr>
                <w:rFonts w:cs="Arial"/>
                <w:color w:val="000000"/>
              </w:rPr>
              <w:t>Deutsch</w:t>
            </w:r>
          </w:p>
        </w:tc>
      </w:tr>
      <w:tr w:rsidR="00F70CF5" w:rsidRPr="00BF7282" w14:paraId="09727554" w14:textId="77777777" w:rsidTr="00C805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19DC1A4" w14:textId="77777777" w:rsidR="00F70CF5" w:rsidRPr="00E168A2" w:rsidRDefault="00F70CF5" w:rsidP="00F6461C">
            <w:pPr>
              <w:numPr>
                <w:ilvl w:val="0"/>
                <w:numId w:val="201"/>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7D0D26B" w14:textId="77777777" w:rsidR="00494F2F" w:rsidRDefault="00AF016F" w:rsidP="00C805C2">
            <w:pPr>
              <w:rPr>
                <w:rFonts w:cs="Arial"/>
                <w:b/>
                <w:szCs w:val="22"/>
              </w:rPr>
            </w:pPr>
            <w:r>
              <w:rPr>
                <w:rFonts w:cs="Arial"/>
                <w:b/>
                <w:szCs w:val="22"/>
              </w:rPr>
              <w:t xml:space="preserve">(Vorbereitende) </w:t>
            </w:r>
          </w:p>
          <w:p w14:paraId="0C1A6E06" w14:textId="11252931" w:rsidR="00F70CF5" w:rsidRPr="00BF7282" w:rsidRDefault="00AF016F" w:rsidP="00C805C2">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CFB8D8E" w14:textId="77777777" w:rsidR="00F70CF5" w:rsidRPr="00BF7282" w:rsidRDefault="00F70CF5" w:rsidP="00C805C2">
            <w:pPr>
              <w:rPr>
                <w:rFonts w:cs="Arial"/>
              </w:rPr>
            </w:pPr>
            <w:r w:rsidRPr="00A60211">
              <w:t xml:space="preserve">In den Seminaren werden </w:t>
            </w:r>
            <w:r>
              <w:t>L</w:t>
            </w:r>
            <w:r w:rsidRPr="00A60211">
              <w:t>iteraturempfehlungen gegeben bzw. Literaturlisten zur Verfügung gestellt.</w:t>
            </w:r>
          </w:p>
        </w:tc>
      </w:tr>
    </w:tbl>
    <w:p w14:paraId="5C7ED083" w14:textId="08121CAB" w:rsidR="00A97EEA" w:rsidRDefault="00A97EEA">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12547" w:rsidRPr="00A05C10" w14:paraId="5F5498F3" w14:textId="77777777" w:rsidTr="00E02B39">
        <w:trPr>
          <w:trHeight w:val="567"/>
        </w:trPr>
        <w:tc>
          <w:tcPr>
            <w:tcW w:w="567" w:type="dxa"/>
            <w:shd w:val="clear" w:color="auto" w:fill="E0E0E0"/>
          </w:tcPr>
          <w:p w14:paraId="4A12DC9E" w14:textId="77777777" w:rsidR="00412547" w:rsidRPr="00D23608" w:rsidRDefault="00412547" w:rsidP="00F6461C">
            <w:pPr>
              <w:numPr>
                <w:ilvl w:val="0"/>
                <w:numId w:val="204"/>
              </w:numPr>
              <w:rPr>
                <w:rFonts w:cs="Arial"/>
                <w:i/>
              </w:rPr>
            </w:pPr>
          </w:p>
        </w:tc>
        <w:tc>
          <w:tcPr>
            <w:tcW w:w="2693" w:type="dxa"/>
            <w:shd w:val="clear" w:color="auto" w:fill="E0E0E0"/>
          </w:tcPr>
          <w:p w14:paraId="50A676C2" w14:textId="77777777" w:rsidR="00412547" w:rsidRPr="00A05C10" w:rsidRDefault="00412547" w:rsidP="00E02B39">
            <w:pPr>
              <w:rPr>
                <w:rFonts w:cs="Arial"/>
                <w:b/>
              </w:rPr>
            </w:pPr>
            <w:r w:rsidRPr="00A05C10">
              <w:rPr>
                <w:rFonts w:cs="Arial"/>
                <w:b/>
                <w:szCs w:val="22"/>
              </w:rPr>
              <w:t>Modulbezeichnung</w:t>
            </w:r>
          </w:p>
          <w:p w14:paraId="1D26D6C2" w14:textId="51EDA794" w:rsidR="00412547" w:rsidRPr="00A05C10" w:rsidRDefault="00482F50" w:rsidP="00E02B39">
            <w:pPr>
              <w:rPr>
                <w:rFonts w:cs="Arial"/>
              </w:rPr>
            </w:pPr>
            <w:r>
              <w:rPr>
                <w:rFonts w:cs="Arial"/>
              </w:rPr>
              <w:t>8</w:t>
            </w:r>
            <w:r w:rsidR="00412547">
              <w:rPr>
                <w:rFonts w:cs="Arial"/>
              </w:rPr>
              <w:t>4400</w:t>
            </w:r>
          </w:p>
        </w:tc>
        <w:tc>
          <w:tcPr>
            <w:tcW w:w="5528" w:type="dxa"/>
            <w:shd w:val="clear" w:color="auto" w:fill="E0E0E0"/>
          </w:tcPr>
          <w:p w14:paraId="760981A0" w14:textId="77777777" w:rsidR="00412547" w:rsidRDefault="00412547" w:rsidP="00E02B39">
            <w:pPr>
              <w:pStyle w:val="berschriftModul"/>
            </w:pPr>
            <w:bookmarkStart w:id="5397" w:name="_Toc54705609"/>
            <w:r w:rsidRPr="00B073CF">
              <w:t>Seminar Verhaltensökonomische Grundlagen</w:t>
            </w:r>
            <w:bookmarkEnd w:id="5397"/>
          </w:p>
          <w:p w14:paraId="65BEDD52" w14:textId="4E468534" w:rsidR="00412547" w:rsidRPr="00867530" w:rsidRDefault="00412547" w:rsidP="00E02B39">
            <w:pPr>
              <w:pStyle w:val="Standardmittel"/>
              <w:rPr>
                <w:lang w:val="en-US" w:eastAsia="en-US"/>
              </w:rPr>
            </w:pPr>
            <w:r w:rsidRPr="00867530">
              <w:rPr>
                <w:lang w:val="en-US" w:eastAsia="en-US"/>
              </w:rPr>
              <w:t xml:space="preserve">(Seminar in </w:t>
            </w:r>
            <w:r w:rsidR="00D77A75">
              <w:rPr>
                <w:lang w:val="en-US" w:eastAsia="en-US"/>
              </w:rPr>
              <w:t>f</w:t>
            </w:r>
            <w:r w:rsidRPr="00867530">
              <w:rPr>
                <w:lang w:val="en-US" w:eastAsia="en-US"/>
              </w:rPr>
              <w:t xml:space="preserve">undamentals of </w:t>
            </w:r>
            <w:r w:rsidR="00D77A75">
              <w:rPr>
                <w:lang w:val="en-US" w:eastAsia="en-US"/>
              </w:rPr>
              <w:t>b</w:t>
            </w:r>
            <w:r w:rsidRPr="00867530">
              <w:rPr>
                <w:lang w:val="en-US" w:eastAsia="en-US"/>
              </w:rPr>
              <w:t xml:space="preserve">ehavioral </w:t>
            </w:r>
            <w:r w:rsidR="00D77A75">
              <w:rPr>
                <w:lang w:val="en-US" w:eastAsia="en-US"/>
              </w:rPr>
              <w:t>e</w:t>
            </w:r>
            <w:r w:rsidRPr="00867530">
              <w:rPr>
                <w:lang w:val="en-US" w:eastAsia="en-US"/>
              </w:rPr>
              <w:t>conomics)</w:t>
            </w:r>
          </w:p>
        </w:tc>
        <w:tc>
          <w:tcPr>
            <w:tcW w:w="1136" w:type="dxa"/>
            <w:shd w:val="clear" w:color="auto" w:fill="E0E0E0"/>
          </w:tcPr>
          <w:p w14:paraId="663D78EA" w14:textId="77777777" w:rsidR="00412547" w:rsidRPr="00A05C10" w:rsidRDefault="00412547" w:rsidP="00E02B39">
            <w:pPr>
              <w:rPr>
                <w:rFonts w:cs="Arial"/>
                <w:b/>
              </w:rPr>
            </w:pPr>
            <w:r w:rsidRPr="00A05C10">
              <w:rPr>
                <w:rFonts w:cs="Arial"/>
                <w:b/>
                <w:szCs w:val="22"/>
              </w:rPr>
              <w:t>5 ECTS</w:t>
            </w:r>
          </w:p>
        </w:tc>
      </w:tr>
      <w:tr w:rsidR="00412547" w:rsidRPr="00A05C10" w14:paraId="610A8D00" w14:textId="77777777" w:rsidTr="00E02B39">
        <w:trPr>
          <w:trHeight w:val="567"/>
        </w:trPr>
        <w:tc>
          <w:tcPr>
            <w:tcW w:w="567" w:type="dxa"/>
            <w:shd w:val="clear" w:color="auto" w:fill="E0E0E0"/>
          </w:tcPr>
          <w:p w14:paraId="4B7C8A5A" w14:textId="77777777" w:rsidR="00412547" w:rsidRPr="00A05C10" w:rsidRDefault="00412547" w:rsidP="00F6461C">
            <w:pPr>
              <w:numPr>
                <w:ilvl w:val="0"/>
                <w:numId w:val="204"/>
              </w:numPr>
              <w:rPr>
                <w:rFonts w:cs="Arial"/>
                <w:i/>
              </w:rPr>
            </w:pPr>
          </w:p>
        </w:tc>
        <w:tc>
          <w:tcPr>
            <w:tcW w:w="2693" w:type="dxa"/>
            <w:shd w:val="clear" w:color="auto" w:fill="E0E0E0"/>
          </w:tcPr>
          <w:p w14:paraId="03D48401" w14:textId="77777777" w:rsidR="00412547" w:rsidRPr="00A05C10" w:rsidRDefault="00412547" w:rsidP="00E02B39">
            <w:pPr>
              <w:rPr>
                <w:rFonts w:cs="Arial"/>
              </w:rPr>
            </w:pPr>
            <w:r w:rsidRPr="00A05C10">
              <w:rPr>
                <w:rFonts w:cs="Arial"/>
                <w:szCs w:val="22"/>
              </w:rPr>
              <w:t>Lehrveranstaltungen</w:t>
            </w:r>
          </w:p>
          <w:p w14:paraId="0AD8BDA8" w14:textId="77777777" w:rsidR="00412547" w:rsidRPr="00A05C10" w:rsidRDefault="00412547" w:rsidP="00E02B39">
            <w:pPr>
              <w:rPr>
                <w:rFonts w:cs="Arial"/>
              </w:rPr>
            </w:pPr>
          </w:p>
        </w:tc>
        <w:tc>
          <w:tcPr>
            <w:tcW w:w="5528" w:type="dxa"/>
            <w:shd w:val="clear" w:color="auto" w:fill="E0E0E0"/>
          </w:tcPr>
          <w:p w14:paraId="37F09EB6" w14:textId="3AC02244" w:rsidR="00412547" w:rsidRPr="00A05C10" w:rsidRDefault="00412547" w:rsidP="00D91488">
            <w:pPr>
              <w:rPr>
                <w:rFonts w:cs="Arial"/>
              </w:rPr>
            </w:pPr>
            <w:r w:rsidRPr="00A05C10">
              <w:rPr>
                <w:rFonts w:cs="Arial"/>
                <w:szCs w:val="22"/>
              </w:rPr>
              <w:t xml:space="preserve">S: </w:t>
            </w:r>
            <w:r>
              <w:rPr>
                <w:rFonts w:cs="Arial"/>
                <w:szCs w:val="22"/>
              </w:rPr>
              <w:t>Seminar Verhaltensökonomische</w:t>
            </w:r>
            <w:r w:rsidRPr="00A05C10">
              <w:rPr>
                <w:rFonts w:cs="Arial"/>
                <w:szCs w:val="22"/>
              </w:rPr>
              <w:t xml:space="preserve"> </w:t>
            </w:r>
            <w:r>
              <w:rPr>
                <w:rFonts w:cs="Arial"/>
                <w:szCs w:val="22"/>
              </w:rPr>
              <w:t>Grundlagen</w:t>
            </w:r>
            <w:r w:rsidRPr="00A05C10">
              <w:rPr>
                <w:rFonts w:cs="Arial"/>
                <w:szCs w:val="22"/>
              </w:rPr>
              <w:t xml:space="preserve"> </w:t>
            </w:r>
            <w:r w:rsidR="00D62B2A">
              <w:rPr>
                <w:rFonts w:cs="Arial"/>
                <w:szCs w:val="22"/>
              </w:rPr>
              <w:br/>
            </w:r>
            <w:r w:rsidRPr="00A05C10">
              <w:rPr>
                <w:rFonts w:cs="Arial"/>
                <w:szCs w:val="22"/>
              </w:rPr>
              <w:t>(3 SWS)</w:t>
            </w:r>
            <w:r w:rsidR="001F6A89">
              <w:rPr>
                <w:rFonts w:cs="Arial"/>
                <w:szCs w:val="22"/>
              </w:rPr>
              <w:t xml:space="preserve"> </w:t>
            </w:r>
            <w:r w:rsidR="001F6A89">
              <w:rPr>
                <w:b/>
                <w:i/>
                <w:color w:val="FF0000"/>
              </w:rPr>
              <w:t>(Anwesenheitspflicht)</w:t>
            </w:r>
          </w:p>
        </w:tc>
        <w:tc>
          <w:tcPr>
            <w:tcW w:w="1136" w:type="dxa"/>
            <w:shd w:val="clear" w:color="auto" w:fill="E0E0E0"/>
          </w:tcPr>
          <w:p w14:paraId="25058D4D" w14:textId="77777777" w:rsidR="00412547" w:rsidRPr="00A05C10" w:rsidRDefault="00412547" w:rsidP="00E02B39">
            <w:pPr>
              <w:rPr>
                <w:rFonts w:cs="Arial"/>
              </w:rPr>
            </w:pPr>
            <w:r w:rsidRPr="00A05C10">
              <w:rPr>
                <w:rFonts w:cs="Arial"/>
                <w:szCs w:val="22"/>
              </w:rPr>
              <w:t>5 ECTS</w:t>
            </w:r>
          </w:p>
        </w:tc>
      </w:tr>
      <w:tr w:rsidR="00412547" w:rsidRPr="00A05C10" w14:paraId="14FB9018" w14:textId="77777777" w:rsidTr="00E02B39">
        <w:trPr>
          <w:trHeight w:val="383"/>
        </w:trPr>
        <w:tc>
          <w:tcPr>
            <w:tcW w:w="567" w:type="dxa"/>
            <w:shd w:val="clear" w:color="auto" w:fill="E0E0E0"/>
          </w:tcPr>
          <w:p w14:paraId="6CD02485" w14:textId="77777777" w:rsidR="00412547" w:rsidRPr="00A05C10" w:rsidRDefault="00412547" w:rsidP="00F6461C">
            <w:pPr>
              <w:numPr>
                <w:ilvl w:val="0"/>
                <w:numId w:val="204"/>
              </w:numPr>
              <w:rPr>
                <w:rFonts w:cs="Arial"/>
                <w:i/>
              </w:rPr>
            </w:pPr>
          </w:p>
        </w:tc>
        <w:tc>
          <w:tcPr>
            <w:tcW w:w="2693" w:type="dxa"/>
            <w:shd w:val="clear" w:color="auto" w:fill="E0E0E0"/>
          </w:tcPr>
          <w:p w14:paraId="0815F543" w14:textId="2797401F" w:rsidR="00412547" w:rsidRPr="00A05C10" w:rsidRDefault="00C655C3" w:rsidP="00E02B39">
            <w:pPr>
              <w:rPr>
                <w:rFonts w:cs="Arial"/>
              </w:rPr>
            </w:pPr>
            <w:r>
              <w:t>Lehrende</w:t>
            </w:r>
          </w:p>
        </w:tc>
        <w:tc>
          <w:tcPr>
            <w:tcW w:w="5528" w:type="dxa"/>
            <w:shd w:val="clear" w:color="auto" w:fill="E0E0E0"/>
          </w:tcPr>
          <w:p w14:paraId="4D6EB107" w14:textId="5EE37EF0" w:rsidR="00412547" w:rsidRPr="00A05C10" w:rsidRDefault="00412547" w:rsidP="00E02B39">
            <w:pPr>
              <w:rPr>
                <w:rFonts w:cs="Arial"/>
              </w:rPr>
            </w:pPr>
            <w:r w:rsidRPr="00A05C10">
              <w:rPr>
                <w:rFonts w:cs="Arial"/>
                <w:szCs w:val="22"/>
              </w:rPr>
              <w:t xml:space="preserve">Prof. </w:t>
            </w:r>
            <w:r w:rsidR="00494F2F">
              <w:rPr>
                <w:rFonts w:cs="Arial"/>
                <w:szCs w:val="22"/>
              </w:rPr>
              <w:t xml:space="preserve">Dr. </w:t>
            </w:r>
            <w:r w:rsidRPr="00A05C10">
              <w:rPr>
                <w:rFonts w:cs="Arial"/>
                <w:szCs w:val="22"/>
              </w:rPr>
              <w:t xml:space="preserve">Grimm und </w:t>
            </w:r>
            <w:r w:rsidR="00D77A75">
              <w:rPr>
                <w:rFonts w:cs="Arial"/>
                <w:szCs w:val="22"/>
              </w:rPr>
              <w:t>Mitarbeit</w:t>
            </w:r>
            <w:r w:rsidR="00787C58">
              <w:rPr>
                <w:rFonts w:cs="Arial"/>
                <w:szCs w:val="22"/>
              </w:rPr>
              <w:t>ende</w:t>
            </w:r>
          </w:p>
        </w:tc>
        <w:tc>
          <w:tcPr>
            <w:tcW w:w="1136" w:type="dxa"/>
            <w:shd w:val="clear" w:color="auto" w:fill="E0E0E0"/>
          </w:tcPr>
          <w:p w14:paraId="2A8A4165" w14:textId="77777777" w:rsidR="00412547" w:rsidRPr="00A05C10" w:rsidRDefault="00412547" w:rsidP="00E02B39">
            <w:pPr>
              <w:rPr>
                <w:rFonts w:cs="Arial"/>
              </w:rPr>
            </w:pPr>
          </w:p>
        </w:tc>
      </w:tr>
    </w:tbl>
    <w:p w14:paraId="11D39860" w14:textId="77777777" w:rsidR="00412547" w:rsidRPr="00A05C10" w:rsidRDefault="00412547" w:rsidP="00543702">
      <w:pPr>
        <w:rPr>
          <w:rFonts w:cs="Arial"/>
          <w:szCs w:val="22"/>
        </w:rPr>
      </w:pPr>
    </w:p>
    <w:tbl>
      <w:tblPr>
        <w:tblW w:w="99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12547" w:rsidRPr="00A05C10" w14:paraId="4F29C971" w14:textId="77777777" w:rsidTr="00E02B39">
        <w:trPr>
          <w:trHeight w:val="340"/>
        </w:trPr>
        <w:tc>
          <w:tcPr>
            <w:tcW w:w="567" w:type="dxa"/>
            <w:tcBorders>
              <w:bottom w:val="single" w:sz="4" w:space="0" w:color="auto"/>
            </w:tcBorders>
          </w:tcPr>
          <w:p w14:paraId="7D89626E" w14:textId="77777777" w:rsidR="00412547" w:rsidRPr="00A05C10" w:rsidRDefault="00412547" w:rsidP="00F6461C">
            <w:pPr>
              <w:numPr>
                <w:ilvl w:val="0"/>
                <w:numId w:val="204"/>
              </w:numPr>
              <w:rPr>
                <w:rFonts w:cs="Arial"/>
                <w:i/>
              </w:rPr>
            </w:pPr>
          </w:p>
        </w:tc>
        <w:tc>
          <w:tcPr>
            <w:tcW w:w="2693" w:type="dxa"/>
            <w:tcBorders>
              <w:bottom w:val="single" w:sz="4" w:space="0" w:color="auto"/>
            </w:tcBorders>
          </w:tcPr>
          <w:p w14:paraId="1A9201B6" w14:textId="69BF4FD5" w:rsidR="00412547" w:rsidRPr="00A05C10" w:rsidRDefault="00C655C3" w:rsidP="00E02B39">
            <w:pPr>
              <w:rPr>
                <w:rFonts w:cs="Arial"/>
                <w:b/>
              </w:rPr>
            </w:pPr>
            <w:r>
              <w:rPr>
                <w:rFonts w:cs="Arial"/>
                <w:b/>
                <w:szCs w:val="22"/>
              </w:rPr>
              <w:t>Modulverantwortliche/r</w:t>
            </w:r>
          </w:p>
        </w:tc>
        <w:tc>
          <w:tcPr>
            <w:tcW w:w="6663" w:type="dxa"/>
            <w:tcBorders>
              <w:bottom w:val="single" w:sz="4" w:space="0" w:color="auto"/>
            </w:tcBorders>
          </w:tcPr>
          <w:p w14:paraId="6E585E62" w14:textId="5889B8E5" w:rsidR="00412547" w:rsidRPr="00A05C10" w:rsidRDefault="00412547" w:rsidP="00E02B39">
            <w:pPr>
              <w:rPr>
                <w:rFonts w:cs="Arial"/>
              </w:rPr>
            </w:pPr>
            <w:r w:rsidRPr="00A05C10">
              <w:rPr>
                <w:rFonts w:cs="Arial"/>
                <w:szCs w:val="22"/>
              </w:rPr>
              <w:t xml:space="preserve">Prof. </w:t>
            </w:r>
            <w:r w:rsidR="00494F2F">
              <w:rPr>
                <w:rFonts w:cs="Arial"/>
                <w:szCs w:val="22"/>
              </w:rPr>
              <w:t xml:space="preserve">Dr. </w:t>
            </w:r>
            <w:r w:rsidRPr="00A05C10">
              <w:rPr>
                <w:rFonts w:cs="Arial"/>
                <w:szCs w:val="22"/>
              </w:rPr>
              <w:t>Grimm</w:t>
            </w:r>
          </w:p>
        </w:tc>
      </w:tr>
      <w:tr w:rsidR="00412547" w:rsidRPr="00A05C10" w14:paraId="482F8E66" w14:textId="77777777" w:rsidTr="00E02B39">
        <w:trPr>
          <w:trHeight w:val="340"/>
        </w:trPr>
        <w:tc>
          <w:tcPr>
            <w:tcW w:w="567" w:type="dxa"/>
            <w:shd w:val="clear" w:color="auto" w:fill="auto"/>
          </w:tcPr>
          <w:p w14:paraId="1121C700" w14:textId="77777777" w:rsidR="00412547" w:rsidRPr="00A05C10" w:rsidRDefault="00412547" w:rsidP="00F6461C">
            <w:pPr>
              <w:numPr>
                <w:ilvl w:val="0"/>
                <w:numId w:val="204"/>
              </w:numPr>
              <w:rPr>
                <w:rFonts w:cs="Arial"/>
                <w:i/>
              </w:rPr>
            </w:pPr>
          </w:p>
        </w:tc>
        <w:tc>
          <w:tcPr>
            <w:tcW w:w="2693" w:type="dxa"/>
            <w:shd w:val="clear" w:color="auto" w:fill="auto"/>
          </w:tcPr>
          <w:p w14:paraId="57DC0166" w14:textId="77777777" w:rsidR="00412547" w:rsidRPr="00A05C10" w:rsidRDefault="00412547" w:rsidP="00E02B39">
            <w:pPr>
              <w:rPr>
                <w:rFonts w:cs="Arial"/>
                <w:b/>
              </w:rPr>
            </w:pPr>
            <w:r w:rsidRPr="00A05C10">
              <w:rPr>
                <w:rFonts w:cs="Arial"/>
                <w:b/>
                <w:szCs w:val="22"/>
              </w:rPr>
              <w:t>Inhalt</w:t>
            </w:r>
          </w:p>
        </w:tc>
        <w:tc>
          <w:tcPr>
            <w:tcW w:w="6663" w:type="dxa"/>
            <w:tcBorders>
              <w:bottom w:val="single" w:sz="4" w:space="0" w:color="auto"/>
            </w:tcBorders>
            <w:shd w:val="clear" w:color="auto" w:fill="auto"/>
          </w:tcPr>
          <w:p w14:paraId="2E2E7AF3" w14:textId="6D012904" w:rsidR="00412547" w:rsidRPr="00A05C10" w:rsidRDefault="00412547" w:rsidP="00E02B39">
            <w:pPr>
              <w:rPr>
                <w:rFonts w:cs="Arial"/>
              </w:rPr>
            </w:pPr>
            <w:r>
              <w:rPr>
                <w:rFonts w:cs="Arial"/>
                <w:szCs w:val="22"/>
              </w:rPr>
              <w:t xml:space="preserve">Die Resultate der experimentellen Wirtschaftsforschung haben </w:t>
            </w:r>
            <w:r w:rsidR="00000AC9">
              <w:rPr>
                <w:rFonts w:cs="Arial"/>
                <w:szCs w:val="22"/>
              </w:rPr>
              <w:t>ein neues Licht</w:t>
            </w:r>
            <w:r>
              <w:rPr>
                <w:rFonts w:cs="Arial"/>
                <w:szCs w:val="22"/>
              </w:rPr>
              <w:t xml:space="preserve"> auf das Menschenbild der Wirtschaftswissenschaften geworfen. Das beobachtete Verhalten ist oft nicht mit den Annahmen der klassischen </w:t>
            </w:r>
            <w:r w:rsidR="00000AC9">
              <w:rPr>
                <w:rFonts w:cs="Arial"/>
                <w:szCs w:val="22"/>
              </w:rPr>
              <w:t xml:space="preserve">Wirtschaftstheorie </w:t>
            </w:r>
            <w:r>
              <w:rPr>
                <w:rFonts w:cs="Arial"/>
                <w:szCs w:val="22"/>
              </w:rPr>
              <w:t xml:space="preserve">in Einklang zu bringen. Aus dieser Tatsache heraus sind zahlreiche neue Theorien entstanden, die Aspekte wie beschränkte Rationalität und soziale Präferenzen explizit mit einbeziehen. </w:t>
            </w:r>
            <w:r w:rsidRPr="008B1A72">
              <w:rPr>
                <w:rFonts w:cs="Arial"/>
                <w:szCs w:val="22"/>
              </w:rPr>
              <w:t xml:space="preserve">Im Rahmen des Seminars werden wir uns mit </w:t>
            </w:r>
            <w:r>
              <w:rPr>
                <w:rFonts w:cs="Arial"/>
                <w:szCs w:val="22"/>
              </w:rPr>
              <w:t>ausgewählten Fragestellungen aus der Verhaltensökonomie beschäftigen und dabei Theorie und experimentelle Evidenz gleichermaßen beleuchten.</w:t>
            </w:r>
          </w:p>
        </w:tc>
      </w:tr>
      <w:tr w:rsidR="00412547" w:rsidRPr="00A05C10" w14:paraId="71CD8795" w14:textId="77777777" w:rsidTr="00E02B39">
        <w:trPr>
          <w:trHeight w:val="340"/>
        </w:trPr>
        <w:tc>
          <w:tcPr>
            <w:tcW w:w="567" w:type="dxa"/>
            <w:shd w:val="clear" w:color="auto" w:fill="auto"/>
          </w:tcPr>
          <w:p w14:paraId="6376BBE4" w14:textId="77777777" w:rsidR="00412547" w:rsidRPr="00A05C10" w:rsidRDefault="00412547" w:rsidP="00F6461C">
            <w:pPr>
              <w:numPr>
                <w:ilvl w:val="0"/>
                <w:numId w:val="204"/>
              </w:numPr>
              <w:rPr>
                <w:rFonts w:cs="Arial"/>
                <w:i/>
              </w:rPr>
            </w:pPr>
          </w:p>
        </w:tc>
        <w:tc>
          <w:tcPr>
            <w:tcW w:w="2693" w:type="dxa"/>
            <w:shd w:val="clear" w:color="auto" w:fill="auto"/>
          </w:tcPr>
          <w:p w14:paraId="2B412E78" w14:textId="77777777" w:rsidR="00DB4086" w:rsidRDefault="00412547" w:rsidP="00E02B39">
            <w:pPr>
              <w:rPr>
                <w:rFonts w:cs="Arial"/>
                <w:b/>
                <w:szCs w:val="22"/>
              </w:rPr>
            </w:pPr>
            <w:r w:rsidRPr="00A05C10">
              <w:rPr>
                <w:rFonts w:cs="Arial"/>
                <w:b/>
                <w:szCs w:val="22"/>
              </w:rPr>
              <w:t xml:space="preserve">Lernziele und </w:t>
            </w:r>
          </w:p>
          <w:p w14:paraId="5D12F5B0" w14:textId="7EA080CA" w:rsidR="00412547" w:rsidRPr="00A05C10" w:rsidRDefault="00412547" w:rsidP="00E02B39">
            <w:pPr>
              <w:rPr>
                <w:rFonts w:cs="Arial"/>
                <w:b/>
              </w:rPr>
            </w:pPr>
            <w:r w:rsidRPr="00A05C10">
              <w:rPr>
                <w:rFonts w:cs="Arial"/>
                <w:b/>
                <w:szCs w:val="22"/>
              </w:rPr>
              <w:t>Kompetenzen</w:t>
            </w:r>
          </w:p>
        </w:tc>
        <w:tc>
          <w:tcPr>
            <w:tcW w:w="6663" w:type="dxa"/>
            <w:shd w:val="clear" w:color="auto" w:fill="auto"/>
          </w:tcPr>
          <w:p w14:paraId="3B68554D" w14:textId="77777777" w:rsidR="00412547" w:rsidRPr="008B1A72" w:rsidRDefault="00412547" w:rsidP="00E02B39">
            <w:pPr>
              <w:rPr>
                <w:rFonts w:cs="Arial"/>
              </w:rPr>
            </w:pPr>
            <w:r w:rsidRPr="008B1A72">
              <w:rPr>
                <w:rFonts w:cs="Arial"/>
                <w:szCs w:val="22"/>
              </w:rPr>
              <w:t>Die Studierenden</w:t>
            </w:r>
          </w:p>
          <w:p w14:paraId="2C9D482F" w14:textId="578E7F65" w:rsidR="00412547" w:rsidRPr="003058F4" w:rsidRDefault="00412547" w:rsidP="00F6461C">
            <w:pPr>
              <w:pStyle w:val="Listenabsatz"/>
              <w:numPr>
                <w:ilvl w:val="0"/>
                <w:numId w:val="196"/>
              </w:numPr>
              <w:ind w:left="209" w:hanging="209"/>
              <w:rPr>
                <w:rFonts w:cs="Arial"/>
              </w:rPr>
            </w:pPr>
            <w:r w:rsidRPr="003058F4">
              <w:rPr>
                <w:rFonts w:cs="Arial"/>
              </w:rPr>
              <w:t>erw</w:t>
            </w:r>
            <w:r w:rsidR="008E5F53" w:rsidRPr="003058F4">
              <w:rPr>
                <w:rFonts w:cs="Arial"/>
              </w:rPr>
              <w:t xml:space="preserve">erben fundierte Kenntnisse über </w:t>
            </w:r>
            <w:r w:rsidRPr="003058F4">
              <w:rPr>
                <w:rFonts w:cs="Arial"/>
              </w:rPr>
              <w:t>verhaltensökonomische Theorien und experimentelle Methoden und stellen diese zueinander in Bezug,</w:t>
            </w:r>
          </w:p>
          <w:p w14:paraId="28E70B6B" w14:textId="10BA1F29" w:rsidR="00412547" w:rsidRPr="003058F4" w:rsidRDefault="00412547" w:rsidP="00F6461C">
            <w:pPr>
              <w:pStyle w:val="Listenabsatz"/>
              <w:numPr>
                <w:ilvl w:val="0"/>
                <w:numId w:val="196"/>
              </w:numPr>
              <w:ind w:left="209" w:hanging="209"/>
              <w:rPr>
                <w:rFonts w:cs="Arial"/>
              </w:rPr>
            </w:pPr>
            <w:r w:rsidRPr="003058F4">
              <w:rPr>
                <w:rFonts w:cs="Arial"/>
              </w:rPr>
              <w:t>beschäftigen sich mit grundlegenden Problemen der Verhaltensökonomie</w:t>
            </w:r>
            <w:r w:rsidR="008E5F53" w:rsidRPr="003058F4">
              <w:rPr>
                <w:rFonts w:cs="Arial"/>
              </w:rPr>
              <w:t>,</w:t>
            </w:r>
          </w:p>
          <w:p w14:paraId="42ADC144" w14:textId="1F83C8BE" w:rsidR="00412547" w:rsidRPr="003058F4" w:rsidRDefault="00412547" w:rsidP="00F6461C">
            <w:pPr>
              <w:pStyle w:val="Listenabsatz"/>
              <w:numPr>
                <w:ilvl w:val="0"/>
                <w:numId w:val="196"/>
              </w:numPr>
              <w:ind w:left="209" w:hanging="209"/>
              <w:rPr>
                <w:rFonts w:cs="Arial"/>
              </w:rPr>
            </w:pPr>
            <w:r w:rsidRPr="003058F4">
              <w:rPr>
                <w:rFonts w:cs="Arial"/>
              </w:rPr>
              <w:t>lernen selbständig komplexe Fragestellungen zu analysieren und Lösungskonzepte zu entwickeln,</w:t>
            </w:r>
          </w:p>
          <w:p w14:paraId="1EDC2CCA" w14:textId="3BA3FACC" w:rsidR="00412547" w:rsidRPr="003058F4" w:rsidRDefault="00412547" w:rsidP="00F6461C">
            <w:pPr>
              <w:pStyle w:val="Listenabsatz"/>
              <w:numPr>
                <w:ilvl w:val="0"/>
                <w:numId w:val="196"/>
              </w:numPr>
              <w:ind w:left="209" w:hanging="209"/>
              <w:rPr>
                <w:rFonts w:cs="Arial"/>
              </w:rPr>
            </w:pPr>
            <w:r w:rsidRPr="003058F4">
              <w:rPr>
                <w:rFonts w:cs="Arial"/>
              </w:rPr>
              <w:t>werden im analytischen Denken geschult,</w:t>
            </w:r>
          </w:p>
          <w:p w14:paraId="7FAF081D" w14:textId="02865A02" w:rsidR="00412547" w:rsidRPr="003058F4" w:rsidRDefault="00412547" w:rsidP="00F6461C">
            <w:pPr>
              <w:pStyle w:val="Listenabsatz"/>
              <w:numPr>
                <w:ilvl w:val="0"/>
                <w:numId w:val="196"/>
              </w:numPr>
              <w:ind w:left="209" w:hanging="209"/>
              <w:rPr>
                <w:rFonts w:cs="Arial"/>
              </w:rPr>
            </w:pPr>
            <w:r w:rsidRPr="003058F4">
              <w:rPr>
                <w:rFonts w:cs="Arial"/>
              </w:rPr>
              <w:t>sind in der Lage, eine themenbezogene theoretische oder empirische wissenschaftliche Arbeit zu erstellen,</w:t>
            </w:r>
          </w:p>
          <w:p w14:paraId="78D72C5B" w14:textId="0B4D2025" w:rsidR="00412547" w:rsidRPr="008E5F53" w:rsidRDefault="00412547" w:rsidP="00F6461C">
            <w:pPr>
              <w:pStyle w:val="Listenabsatz"/>
              <w:numPr>
                <w:ilvl w:val="0"/>
                <w:numId w:val="196"/>
              </w:numPr>
              <w:ind w:left="209" w:hanging="209"/>
              <w:rPr>
                <w:rFonts w:cs="Arial"/>
              </w:rPr>
            </w:pPr>
            <w:r w:rsidRPr="003058F4">
              <w:rPr>
                <w:rFonts w:cs="Arial"/>
              </w:rPr>
              <w:t>bauen ihre Präsentationsfähigkeiten aus.</w:t>
            </w:r>
          </w:p>
        </w:tc>
      </w:tr>
      <w:tr w:rsidR="00412547" w:rsidRPr="00A05C10" w14:paraId="59330AC2" w14:textId="77777777" w:rsidTr="00E02B39">
        <w:trPr>
          <w:trHeight w:val="340"/>
        </w:trPr>
        <w:tc>
          <w:tcPr>
            <w:tcW w:w="567" w:type="dxa"/>
          </w:tcPr>
          <w:p w14:paraId="74D747F3" w14:textId="77777777" w:rsidR="00412547" w:rsidRPr="00A05C10" w:rsidRDefault="00412547" w:rsidP="00F6461C">
            <w:pPr>
              <w:numPr>
                <w:ilvl w:val="0"/>
                <w:numId w:val="204"/>
              </w:numPr>
              <w:rPr>
                <w:rFonts w:cs="Arial"/>
                <w:i/>
              </w:rPr>
            </w:pPr>
          </w:p>
        </w:tc>
        <w:tc>
          <w:tcPr>
            <w:tcW w:w="2693" w:type="dxa"/>
          </w:tcPr>
          <w:p w14:paraId="6E79C55C" w14:textId="77777777" w:rsidR="00DB4086" w:rsidRDefault="00412547" w:rsidP="00E02B39">
            <w:pPr>
              <w:rPr>
                <w:rFonts w:cs="Arial"/>
                <w:b/>
                <w:szCs w:val="22"/>
              </w:rPr>
            </w:pPr>
            <w:r w:rsidRPr="00A05C10">
              <w:rPr>
                <w:rFonts w:cs="Arial"/>
                <w:b/>
                <w:szCs w:val="22"/>
              </w:rPr>
              <w:t xml:space="preserve">Empfohlene </w:t>
            </w:r>
          </w:p>
          <w:p w14:paraId="01F039FB" w14:textId="50953D8D" w:rsidR="00412547" w:rsidRPr="00A05C10" w:rsidRDefault="00412547" w:rsidP="00E02B39">
            <w:pPr>
              <w:rPr>
                <w:rFonts w:cs="Arial"/>
                <w:b/>
              </w:rPr>
            </w:pPr>
            <w:r w:rsidRPr="00A05C10">
              <w:rPr>
                <w:rFonts w:cs="Arial"/>
                <w:b/>
                <w:szCs w:val="22"/>
              </w:rPr>
              <w:t>Voraussetzungen für die Teilnahme</w:t>
            </w:r>
          </w:p>
        </w:tc>
        <w:tc>
          <w:tcPr>
            <w:tcW w:w="6663" w:type="dxa"/>
          </w:tcPr>
          <w:p w14:paraId="77ECF9AB" w14:textId="77777777" w:rsidR="00412547" w:rsidRPr="00A05C10" w:rsidRDefault="00412547" w:rsidP="00E02B39">
            <w:pPr>
              <w:rPr>
                <w:rFonts w:cs="Arial"/>
              </w:rPr>
            </w:pPr>
            <w:r w:rsidRPr="00A05C10">
              <w:rPr>
                <w:rFonts w:cs="Arial"/>
                <w:szCs w:val="22"/>
              </w:rPr>
              <w:t>Solide Kenntnisse der Mikroökonomie</w:t>
            </w:r>
          </w:p>
        </w:tc>
      </w:tr>
      <w:tr w:rsidR="00412547" w:rsidRPr="00A05C10" w14:paraId="6DB6FBE1" w14:textId="77777777" w:rsidTr="00E02B39">
        <w:trPr>
          <w:trHeight w:val="340"/>
        </w:trPr>
        <w:tc>
          <w:tcPr>
            <w:tcW w:w="567" w:type="dxa"/>
          </w:tcPr>
          <w:p w14:paraId="1630AC24" w14:textId="77777777" w:rsidR="00412547" w:rsidRPr="00A05C10" w:rsidRDefault="00412547" w:rsidP="00F6461C">
            <w:pPr>
              <w:numPr>
                <w:ilvl w:val="0"/>
                <w:numId w:val="204"/>
              </w:numPr>
              <w:rPr>
                <w:rFonts w:cs="Arial"/>
                <w:i/>
              </w:rPr>
            </w:pPr>
          </w:p>
        </w:tc>
        <w:tc>
          <w:tcPr>
            <w:tcW w:w="2693" w:type="dxa"/>
          </w:tcPr>
          <w:p w14:paraId="0867300E" w14:textId="77777777" w:rsidR="00DB4086" w:rsidRDefault="00412547" w:rsidP="00E02B39">
            <w:pPr>
              <w:rPr>
                <w:rFonts w:cs="Arial"/>
                <w:b/>
                <w:szCs w:val="22"/>
              </w:rPr>
            </w:pPr>
            <w:r w:rsidRPr="00A05C10">
              <w:rPr>
                <w:rFonts w:cs="Arial"/>
                <w:b/>
                <w:szCs w:val="22"/>
              </w:rPr>
              <w:t xml:space="preserve">Einpassung in </w:t>
            </w:r>
          </w:p>
          <w:p w14:paraId="644897A0" w14:textId="79AB36CA" w:rsidR="00412547" w:rsidRPr="00A05C10" w:rsidRDefault="00412547" w:rsidP="00E02B39">
            <w:pPr>
              <w:rPr>
                <w:rFonts w:cs="Arial"/>
                <w:b/>
              </w:rPr>
            </w:pPr>
            <w:r w:rsidRPr="00A05C10">
              <w:rPr>
                <w:rFonts w:cs="Arial"/>
                <w:b/>
                <w:szCs w:val="22"/>
              </w:rPr>
              <w:t>Musterstudienplan</w:t>
            </w:r>
          </w:p>
        </w:tc>
        <w:tc>
          <w:tcPr>
            <w:tcW w:w="6663" w:type="dxa"/>
          </w:tcPr>
          <w:p w14:paraId="4FEDB7F4" w14:textId="77777777" w:rsidR="00412547" w:rsidRPr="00A05C10" w:rsidRDefault="00412547" w:rsidP="00E02B39">
            <w:pPr>
              <w:rPr>
                <w:rFonts w:cs="Arial"/>
              </w:rPr>
            </w:pPr>
            <w:r>
              <w:rPr>
                <w:rFonts w:cs="Arial"/>
                <w:szCs w:val="22"/>
              </w:rPr>
              <w:t xml:space="preserve">2. oder </w:t>
            </w:r>
            <w:r w:rsidRPr="00A05C10">
              <w:rPr>
                <w:rFonts w:cs="Arial"/>
                <w:szCs w:val="22"/>
              </w:rPr>
              <w:t>3. Semester</w:t>
            </w:r>
          </w:p>
        </w:tc>
      </w:tr>
      <w:tr w:rsidR="00412547" w:rsidRPr="00A05C10" w14:paraId="078B311C" w14:textId="77777777" w:rsidTr="00E02B39">
        <w:trPr>
          <w:trHeight w:val="340"/>
        </w:trPr>
        <w:tc>
          <w:tcPr>
            <w:tcW w:w="567" w:type="dxa"/>
            <w:tcBorders>
              <w:bottom w:val="single" w:sz="4" w:space="0" w:color="auto"/>
            </w:tcBorders>
          </w:tcPr>
          <w:p w14:paraId="1FE9EAB0" w14:textId="77777777" w:rsidR="00412547" w:rsidRPr="00A05C10" w:rsidRDefault="00412547" w:rsidP="00F6461C">
            <w:pPr>
              <w:numPr>
                <w:ilvl w:val="0"/>
                <w:numId w:val="204"/>
              </w:numPr>
              <w:rPr>
                <w:rFonts w:cs="Arial"/>
                <w:i/>
              </w:rPr>
            </w:pPr>
          </w:p>
          <w:p w14:paraId="6BDD36D4" w14:textId="77777777" w:rsidR="00412547" w:rsidRPr="002B56C9" w:rsidRDefault="00412547" w:rsidP="002B56C9">
            <w:pPr>
              <w:ind w:left="170"/>
              <w:rPr>
                <w:rFonts w:cs="Arial"/>
                <w:i/>
              </w:rPr>
            </w:pPr>
          </w:p>
        </w:tc>
        <w:tc>
          <w:tcPr>
            <w:tcW w:w="2693" w:type="dxa"/>
            <w:tcBorders>
              <w:bottom w:val="single" w:sz="4" w:space="0" w:color="auto"/>
            </w:tcBorders>
          </w:tcPr>
          <w:p w14:paraId="0B6810D8" w14:textId="77777777" w:rsidR="00603093" w:rsidRDefault="00412547" w:rsidP="00E02B39">
            <w:pPr>
              <w:rPr>
                <w:rFonts w:cs="Arial"/>
                <w:b/>
                <w:szCs w:val="22"/>
              </w:rPr>
            </w:pPr>
            <w:r w:rsidRPr="00A05C10">
              <w:rPr>
                <w:rFonts w:cs="Arial"/>
                <w:b/>
                <w:szCs w:val="22"/>
              </w:rPr>
              <w:t xml:space="preserve">Verwendbarkeit des </w:t>
            </w:r>
          </w:p>
          <w:p w14:paraId="208D5B81" w14:textId="325AD86E" w:rsidR="00412547" w:rsidRPr="00A05C10" w:rsidRDefault="00412547" w:rsidP="00E02B39">
            <w:pPr>
              <w:rPr>
                <w:rFonts w:cs="Arial"/>
                <w:b/>
              </w:rPr>
            </w:pPr>
            <w:r w:rsidRPr="00A05C10">
              <w:rPr>
                <w:rFonts w:cs="Arial"/>
                <w:b/>
                <w:szCs w:val="22"/>
              </w:rPr>
              <w:t>Moduls</w:t>
            </w:r>
          </w:p>
        </w:tc>
        <w:tc>
          <w:tcPr>
            <w:tcW w:w="6663" w:type="dxa"/>
            <w:tcBorders>
              <w:bottom w:val="single" w:sz="4" w:space="0" w:color="auto"/>
            </w:tcBorders>
          </w:tcPr>
          <w:p w14:paraId="6798CFCA" w14:textId="77777777" w:rsidR="00412547" w:rsidRDefault="00412547" w:rsidP="00E02B39">
            <w:pPr>
              <w:rPr>
                <w:rFonts w:cs="Arial"/>
                <w:szCs w:val="22"/>
              </w:rPr>
            </w:pPr>
            <w:r>
              <w:rPr>
                <w:rFonts w:cs="Arial"/>
                <w:szCs w:val="22"/>
              </w:rPr>
              <w:t xml:space="preserve">Modul im Vertiefungsbereich </w:t>
            </w:r>
          </w:p>
          <w:p w14:paraId="69FC1A55" w14:textId="28672E1A" w:rsidR="007D324D" w:rsidRPr="003E5B16" w:rsidRDefault="007D324D" w:rsidP="00E02B39"/>
        </w:tc>
      </w:tr>
      <w:tr w:rsidR="00412547" w:rsidRPr="00A05C10" w14:paraId="328DF04D" w14:textId="77777777" w:rsidTr="00E02B39">
        <w:trPr>
          <w:trHeight w:val="340"/>
        </w:trPr>
        <w:tc>
          <w:tcPr>
            <w:tcW w:w="567" w:type="dxa"/>
            <w:shd w:val="clear" w:color="auto" w:fill="auto"/>
          </w:tcPr>
          <w:p w14:paraId="01E7A6D0" w14:textId="77777777" w:rsidR="00412547" w:rsidRPr="00A05C10" w:rsidRDefault="00412547" w:rsidP="00F6461C">
            <w:pPr>
              <w:numPr>
                <w:ilvl w:val="0"/>
                <w:numId w:val="204"/>
              </w:numPr>
              <w:rPr>
                <w:rFonts w:cs="Arial"/>
                <w:i/>
              </w:rPr>
            </w:pPr>
          </w:p>
        </w:tc>
        <w:tc>
          <w:tcPr>
            <w:tcW w:w="2693" w:type="dxa"/>
            <w:shd w:val="clear" w:color="auto" w:fill="auto"/>
          </w:tcPr>
          <w:p w14:paraId="3861DBF1" w14:textId="77777777" w:rsidR="00DB4086" w:rsidRDefault="00412547" w:rsidP="00E02B39">
            <w:pPr>
              <w:rPr>
                <w:rFonts w:cs="Arial"/>
                <w:b/>
                <w:szCs w:val="22"/>
              </w:rPr>
            </w:pPr>
            <w:r w:rsidRPr="00A05C10">
              <w:rPr>
                <w:rFonts w:cs="Arial"/>
                <w:b/>
                <w:szCs w:val="22"/>
              </w:rPr>
              <w:t xml:space="preserve">Studien- und </w:t>
            </w:r>
          </w:p>
          <w:p w14:paraId="2EF73069" w14:textId="1D3F906F" w:rsidR="00412547" w:rsidRPr="00A05C10" w:rsidRDefault="00412547" w:rsidP="00E02B39">
            <w:pPr>
              <w:rPr>
                <w:rFonts w:cs="Arial"/>
                <w:b/>
              </w:rPr>
            </w:pPr>
            <w:r w:rsidRPr="00A05C10">
              <w:rPr>
                <w:rFonts w:cs="Arial"/>
                <w:b/>
                <w:szCs w:val="22"/>
              </w:rPr>
              <w:t>Prüfungsleistungen</w:t>
            </w:r>
          </w:p>
        </w:tc>
        <w:tc>
          <w:tcPr>
            <w:tcW w:w="6663" w:type="dxa"/>
            <w:tcBorders>
              <w:bottom w:val="single" w:sz="4" w:space="0" w:color="auto"/>
            </w:tcBorders>
            <w:shd w:val="clear" w:color="auto" w:fill="auto"/>
          </w:tcPr>
          <w:p w14:paraId="01DED734" w14:textId="77777777" w:rsidR="00417AE3" w:rsidRDefault="00417AE3" w:rsidP="00F6461C">
            <w:pPr>
              <w:pStyle w:val="Listenabsatz"/>
              <w:numPr>
                <w:ilvl w:val="0"/>
                <w:numId w:val="196"/>
              </w:numPr>
              <w:ind w:left="209" w:hanging="209"/>
              <w:rPr>
                <w:rFonts w:cs="Arial"/>
              </w:rPr>
            </w:pPr>
            <w:r>
              <w:rPr>
                <w:rFonts w:cs="Arial"/>
              </w:rPr>
              <w:t>Seminararbeit</w:t>
            </w:r>
          </w:p>
          <w:p w14:paraId="5CF2A5A7" w14:textId="77777777" w:rsidR="00417AE3" w:rsidRDefault="00417AE3" w:rsidP="00F6461C">
            <w:pPr>
              <w:pStyle w:val="Listenabsatz"/>
              <w:numPr>
                <w:ilvl w:val="0"/>
                <w:numId w:val="196"/>
              </w:numPr>
              <w:ind w:left="209" w:hanging="209"/>
              <w:rPr>
                <w:rFonts w:cs="Arial"/>
              </w:rPr>
            </w:pPr>
            <w:r w:rsidRPr="00B6237F">
              <w:rPr>
                <w:rFonts w:cs="Arial"/>
              </w:rPr>
              <w:t>Präsentation</w:t>
            </w:r>
            <w:r>
              <w:rPr>
                <w:rFonts w:cs="Arial"/>
              </w:rPr>
              <w:t xml:space="preserve"> der Seminararbeit </w:t>
            </w:r>
          </w:p>
          <w:p w14:paraId="6A35F1E6" w14:textId="7171D9AB" w:rsidR="00412547" w:rsidRPr="00A05C10" w:rsidRDefault="00C7462C" w:rsidP="00F6461C">
            <w:pPr>
              <w:pStyle w:val="Listenabsatz"/>
              <w:numPr>
                <w:ilvl w:val="0"/>
                <w:numId w:val="196"/>
              </w:numPr>
              <w:ind w:left="209" w:hanging="209"/>
            </w:pPr>
            <w:r>
              <w:rPr>
                <w:rFonts w:cs="Arial"/>
              </w:rPr>
              <w:t>(</w:t>
            </w:r>
            <w:r w:rsidR="00417AE3">
              <w:rPr>
                <w:rFonts w:cs="Arial"/>
              </w:rPr>
              <w:t>Ko</w:t>
            </w:r>
            <w:r>
              <w:rPr>
                <w:rFonts w:cs="Arial"/>
              </w:rPr>
              <w:t>)R</w:t>
            </w:r>
            <w:r w:rsidR="00417AE3">
              <w:rPr>
                <w:rFonts w:cs="Arial"/>
              </w:rPr>
              <w:t>referat</w:t>
            </w:r>
            <w:r w:rsidR="00417AE3" w:rsidDel="00417AE3">
              <w:rPr>
                <w:rFonts w:cs="Arial"/>
              </w:rPr>
              <w:t xml:space="preserve"> </w:t>
            </w:r>
          </w:p>
        </w:tc>
      </w:tr>
      <w:tr w:rsidR="00412547" w:rsidRPr="00A05C10" w14:paraId="21EA9359" w14:textId="77777777" w:rsidTr="00E02B39">
        <w:trPr>
          <w:trHeight w:val="340"/>
        </w:trPr>
        <w:tc>
          <w:tcPr>
            <w:tcW w:w="567" w:type="dxa"/>
            <w:shd w:val="clear" w:color="auto" w:fill="auto"/>
          </w:tcPr>
          <w:p w14:paraId="0A489B75" w14:textId="77777777" w:rsidR="00412547" w:rsidRPr="00A05C10" w:rsidRDefault="00412547" w:rsidP="00F6461C">
            <w:pPr>
              <w:numPr>
                <w:ilvl w:val="0"/>
                <w:numId w:val="204"/>
              </w:numPr>
              <w:rPr>
                <w:rFonts w:cs="Arial"/>
                <w:i/>
              </w:rPr>
            </w:pPr>
          </w:p>
        </w:tc>
        <w:tc>
          <w:tcPr>
            <w:tcW w:w="2693" w:type="dxa"/>
            <w:shd w:val="clear" w:color="auto" w:fill="auto"/>
          </w:tcPr>
          <w:p w14:paraId="1E80970C" w14:textId="77777777" w:rsidR="00412547" w:rsidRPr="00A05C10" w:rsidRDefault="00412547" w:rsidP="00E02B39">
            <w:pPr>
              <w:rPr>
                <w:rFonts w:cs="Arial"/>
                <w:b/>
              </w:rPr>
            </w:pPr>
            <w:r w:rsidRPr="00A05C10">
              <w:rPr>
                <w:rFonts w:cs="Arial"/>
                <w:b/>
                <w:szCs w:val="22"/>
              </w:rPr>
              <w:t>Berechnung Modulnote</w:t>
            </w:r>
          </w:p>
        </w:tc>
        <w:tc>
          <w:tcPr>
            <w:tcW w:w="6663" w:type="dxa"/>
            <w:shd w:val="clear" w:color="auto" w:fill="auto"/>
          </w:tcPr>
          <w:p w14:paraId="5C3D45CA" w14:textId="77777777" w:rsidR="00417AE3" w:rsidRDefault="00417AE3" w:rsidP="00F6461C">
            <w:pPr>
              <w:pStyle w:val="Listenabsatz"/>
              <w:numPr>
                <w:ilvl w:val="0"/>
                <w:numId w:val="196"/>
              </w:numPr>
              <w:ind w:left="209" w:hanging="209"/>
              <w:rPr>
                <w:rFonts w:cs="Arial"/>
              </w:rPr>
            </w:pPr>
            <w:r>
              <w:rPr>
                <w:rFonts w:cs="Arial"/>
              </w:rPr>
              <w:t>Seminararbeit (50 %)</w:t>
            </w:r>
          </w:p>
          <w:p w14:paraId="35AB3C83" w14:textId="77777777" w:rsidR="00417AE3" w:rsidRDefault="00417AE3" w:rsidP="00F6461C">
            <w:pPr>
              <w:pStyle w:val="Listenabsatz"/>
              <w:numPr>
                <w:ilvl w:val="0"/>
                <w:numId w:val="196"/>
              </w:numPr>
              <w:ind w:left="209" w:hanging="209"/>
              <w:rPr>
                <w:rFonts w:cs="Arial"/>
              </w:rPr>
            </w:pPr>
            <w:r>
              <w:rPr>
                <w:rFonts w:cs="Arial"/>
              </w:rPr>
              <w:t>Präsentation (30 %)</w:t>
            </w:r>
          </w:p>
          <w:p w14:paraId="462F5C09" w14:textId="0E5B6A24" w:rsidR="00412547" w:rsidRPr="00A05C10" w:rsidRDefault="00C7462C" w:rsidP="00F6461C">
            <w:pPr>
              <w:pStyle w:val="Listenabsatz"/>
              <w:numPr>
                <w:ilvl w:val="0"/>
                <w:numId w:val="196"/>
              </w:numPr>
              <w:ind w:left="209" w:hanging="209"/>
              <w:rPr>
                <w:rFonts w:cs="Arial"/>
              </w:rPr>
            </w:pPr>
            <w:r>
              <w:rPr>
                <w:rFonts w:cs="Arial"/>
              </w:rPr>
              <w:t>(</w:t>
            </w:r>
            <w:r w:rsidR="00417AE3">
              <w:rPr>
                <w:rFonts w:cs="Arial"/>
              </w:rPr>
              <w:t>Ko</w:t>
            </w:r>
            <w:r>
              <w:rPr>
                <w:rFonts w:cs="Arial"/>
              </w:rPr>
              <w:t>)R</w:t>
            </w:r>
            <w:r w:rsidR="00417AE3">
              <w:rPr>
                <w:rFonts w:cs="Arial"/>
              </w:rPr>
              <w:t>eferat (20 %)</w:t>
            </w:r>
          </w:p>
        </w:tc>
      </w:tr>
      <w:tr w:rsidR="00412547" w:rsidRPr="00A05C10" w14:paraId="37C063A0" w14:textId="77777777" w:rsidTr="00E02B39">
        <w:trPr>
          <w:trHeight w:val="340"/>
        </w:trPr>
        <w:tc>
          <w:tcPr>
            <w:tcW w:w="567" w:type="dxa"/>
            <w:tcBorders>
              <w:bottom w:val="single" w:sz="4" w:space="0" w:color="auto"/>
            </w:tcBorders>
            <w:shd w:val="clear" w:color="auto" w:fill="auto"/>
          </w:tcPr>
          <w:p w14:paraId="3F237B26" w14:textId="77777777" w:rsidR="00412547" w:rsidRPr="00A05C10" w:rsidRDefault="00412547" w:rsidP="00F6461C">
            <w:pPr>
              <w:numPr>
                <w:ilvl w:val="0"/>
                <w:numId w:val="204"/>
              </w:numPr>
              <w:rPr>
                <w:rFonts w:cs="Arial"/>
                <w:i/>
              </w:rPr>
            </w:pPr>
          </w:p>
        </w:tc>
        <w:tc>
          <w:tcPr>
            <w:tcW w:w="2693" w:type="dxa"/>
            <w:tcBorders>
              <w:bottom w:val="single" w:sz="4" w:space="0" w:color="auto"/>
            </w:tcBorders>
            <w:shd w:val="clear" w:color="auto" w:fill="auto"/>
          </w:tcPr>
          <w:p w14:paraId="4F383506" w14:textId="77777777" w:rsidR="00412547" w:rsidRPr="00A05C10" w:rsidRDefault="00412547" w:rsidP="00E02B39">
            <w:pPr>
              <w:rPr>
                <w:rFonts w:cs="Arial"/>
                <w:b/>
              </w:rPr>
            </w:pPr>
            <w:r w:rsidRPr="00A05C10">
              <w:rPr>
                <w:rFonts w:cs="Arial"/>
                <w:b/>
                <w:szCs w:val="22"/>
              </w:rPr>
              <w:t>Turnus des Angebots</w:t>
            </w:r>
          </w:p>
        </w:tc>
        <w:tc>
          <w:tcPr>
            <w:tcW w:w="6663" w:type="dxa"/>
            <w:tcBorders>
              <w:bottom w:val="single" w:sz="4" w:space="0" w:color="auto"/>
            </w:tcBorders>
            <w:shd w:val="clear" w:color="auto" w:fill="auto"/>
          </w:tcPr>
          <w:p w14:paraId="3A570750" w14:textId="0004851C" w:rsidR="00412547" w:rsidRPr="00A05C10" w:rsidRDefault="00627758" w:rsidP="00E02B39">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412547" w:rsidRPr="00A05C10" w14:paraId="6D088B6E" w14:textId="77777777" w:rsidTr="00E02B39">
        <w:trPr>
          <w:trHeight w:val="340"/>
        </w:trPr>
        <w:tc>
          <w:tcPr>
            <w:tcW w:w="567" w:type="dxa"/>
            <w:shd w:val="clear" w:color="auto" w:fill="auto"/>
          </w:tcPr>
          <w:p w14:paraId="6ABAC99D" w14:textId="77777777" w:rsidR="00412547" w:rsidRPr="00A05C10" w:rsidRDefault="00412547" w:rsidP="00F6461C">
            <w:pPr>
              <w:numPr>
                <w:ilvl w:val="0"/>
                <w:numId w:val="204"/>
              </w:numPr>
              <w:rPr>
                <w:rFonts w:cs="Arial"/>
                <w:i/>
              </w:rPr>
            </w:pPr>
          </w:p>
        </w:tc>
        <w:tc>
          <w:tcPr>
            <w:tcW w:w="2693" w:type="dxa"/>
            <w:shd w:val="clear" w:color="auto" w:fill="auto"/>
          </w:tcPr>
          <w:p w14:paraId="1AD579BC" w14:textId="77777777" w:rsidR="00412547" w:rsidRPr="00A05C10" w:rsidRDefault="00412547" w:rsidP="00E02B39">
            <w:pPr>
              <w:rPr>
                <w:rFonts w:cs="Arial"/>
                <w:b/>
              </w:rPr>
            </w:pPr>
            <w:r w:rsidRPr="00A05C10">
              <w:rPr>
                <w:rFonts w:cs="Arial"/>
                <w:b/>
                <w:szCs w:val="22"/>
              </w:rPr>
              <w:t>Arbeitsaufwand</w:t>
            </w:r>
          </w:p>
          <w:p w14:paraId="0AABD1C7" w14:textId="77777777" w:rsidR="00412547" w:rsidRPr="00A05C10" w:rsidRDefault="00412547" w:rsidP="00E02B39">
            <w:pPr>
              <w:rPr>
                <w:rFonts w:cs="Arial"/>
                <w:b/>
              </w:rPr>
            </w:pPr>
          </w:p>
        </w:tc>
        <w:tc>
          <w:tcPr>
            <w:tcW w:w="6663" w:type="dxa"/>
            <w:shd w:val="clear" w:color="auto" w:fill="auto"/>
          </w:tcPr>
          <w:p w14:paraId="7C9B86C5" w14:textId="77777777" w:rsidR="00412547" w:rsidRPr="00A05C10" w:rsidRDefault="00412547" w:rsidP="00E02B39">
            <w:pPr>
              <w:rPr>
                <w:rFonts w:cs="Arial"/>
              </w:rPr>
            </w:pPr>
            <w:r w:rsidRPr="00A05C10">
              <w:rPr>
                <w:rFonts w:cs="Arial"/>
                <w:szCs w:val="22"/>
              </w:rPr>
              <w:t>Präsenzzeit: 45 h</w:t>
            </w:r>
          </w:p>
          <w:p w14:paraId="758E3EB5" w14:textId="77777777" w:rsidR="00412547" w:rsidRPr="00A05C10" w:rsidRDefault="00412547" w:rsidP="00E02B39">
            <w:pPr>
              <w:rPr>
                <w:rFonts w:cs="Arial"/>
              </w:rPr>
            </w:pPr>
            <w:r w:rsidRPr="00A05C10">
              <w:rPr>
                <w:rFonts w:cs="Arial"/>
                <w:szCs w:val="22"/>
              </w:rPr>
              <w:t>Eigenstudium: 105 h</w:t>
            </w:r>
          </w:p>
        </w:tc>
      </w:tr>
      <w:tr w:rsidR="00412547" w:rsidRPr="00A05C10" w14:paraId="17752822" w14:textId="77777777" w:rsidTr="00E02B39">
        <w:trPr>
          <w:trHeight w:val="340"/>
        </w:trPr>
        <w:tc>
          <w:tcPr>
            <w:tcW w:w="567" w:type="dxa"/>
            <w:tcBorders>
              <w:bottom w:val="single" w:sz="4" w:space="0" w:color="auto"/>
            </w:tcBorders>
            <w:shd w:val="clear" w:color="auto" w:fill="auto"/>
          </w:tcPr>
          <w:p w14:paraId="7BD9E787" w14:textId="77777777" w:rsidR="00412547" w:rsidRPr="00A05C10" w:rsidRDefault="00412547" w:rsidP="00F6461C">
            <w:pPr>
              <w:numPr>
                <w:ilvl w:val="0"/>
                <w:numId w:val="204"/>
              </w:numPr>
              <w:rPr>
                <w:rFonts w:cs="Arial"/>
                <w:i/>
              </w:rPr>
            </w:pPr>
          </w:p>
        </w:tc>
        <w:tc>
          <w:tcPr>
            <w:tcW w:w="2693" w:type="dxa"/>
            <w:tcBorders>
              <w:bottom w:val="single" w:sz="4" w:space="0" w:color="auto"/>
            </w:tcBorders>
            <w:shd w:val="clear" w:color="auto" w:fill="auto"/>
          </w:tcPr>
          <w:p w14:paraId="71942DE3" w14:textId="77777777" w:rsidR="00412547" w:rsidRPr="00A05C10" w:rsidRDefault="00412547" w:rsidP="00E02B39">
            <w:pPr>
              <w:rPr>
                <w:rFonts w:cs="Arial"/>
                <w:b/>
              </w:rPr>
            </w:pPr>
            <w:r w:rsidRPr="00A05C10">
              <w:rPr>
                <w:rFonts w:cs="Arial"/>
                <w:b/>
                <w:szCs w:val="22"/>
              </w:rPr>
              <w:t>Dauer des Moduls</w:t>
            </w:r>
          </w:p>
        </w:tc>
        <w:tc>
          <w:tcPr>
            <w:tcW w:w="6663" w:type="dxa"/>
            <w:tcBorders>
              <w:bottom w:val="single" w:sz="4" w:space="0" w:color="auto"/>
            </w:tcBorders>
            <w:shd w:val="clear" w:color="auto" w:fill="auto"/>
          </w:tcPr>
          <w:p w14:paraId="5CB14371" w14:textId="77777777" w:rsidR="00412547" w:rsidRPr="00A05C10" w:rsidRDefault="00412547" w:rsidP="00E02B39">
            <w:pPr>
              <w:rPr>
                <w:rFonts w:cs="Arial"/>
              </w:rPr>
            </w:pPr>
            <w:r w:rsidRPr="00A05C10">
              <w:rPr>
                <w:rFonts w:cs="Arial"/>
                <w:szCs w:val="22"/>
              </w:rPr>
              <w:t>1 Semester</w:t>
            </w:r>
          </w:p>
        </w:tc>
      </w:tr>
      <w:tr w:rsidR="00412547" w:rsidRPr="00A05C10" w14:paraId="0E649E6E" w14:textId="77777777" w:rsidTr="00E02B39">
        <w:trPr>
          <w:trHeight w:val="340"/>
        </w:trPr>
        <w:tc>
          <w:tcPr>
            <w:tcW w:w="567" w:type="dxa"/>
            <w:tcBorders>
              <w:bottom w:val="single" w:sz="4" w:space="0" w:color="auto"/>
            </w:tcBorders>
            <w:shd w:val="clear" w:color="auto" w:fill="auto"/>
          </w:tcPr>
          <w:p w14:paraId="04917147" w14:textId="77777777" w:rsidR="00412547" w:rsidRPr="00A05C10" w:rsidRDefault="00412547" w:rsidP="00F6461C">
            <w:pPr>
              <w:numPr>
                <w:ilvl w:val="0"/>
                <w:numId w:val="204"/>
              </w:numPr>
              <w:rPr>
                <w:rFonts w:cs="Arial"/>
                <w:i/>
              </w:rPr>
            </w:pPr>
          </w:p>
        </w:tc>
        <w:tc>
          <w:tcPr>
            <w:tcW w:w="2693" w:type="dxa"/>
            <w:tcBorders>
              <w:bottom w:val="single" w:sz="4" w:space="0" w:color="auto"/>
            </w:tcBorders>
            <w:shd w:val="clear" w:color="auto" w:fill="auto"/>
          </w:tcPr>
          <w:p w14:paraId="305D4263" w14:textId="77777777" w:rsidR="00494F2F" w:rsidRDefault="00AF016F" w:rsidP="00E02B39">
            <w:pPr>
              <w:rPr>
                <w:rFonts w:cs="Arial"/>
                <w:b/>
                <w:szCs w:val="22"/>
              </w:rPr>
            </w:pPr>
            <w:r>
              <w:rPr>
                <w:rFonts w:cs="Arial"/>
                <w:b/>
                <w:szCs w:val="22"/>
              </w:rPr>
              <w:t xml:space="preserve">Unterrichts- und </w:t>
            </w:r>
          </w:p>
          <w:p w14:paraId="5AB36ADC" w14:textId="04C8AF34" w:rsidR="00412547" w:rsidRPr="00A05C10" w:rsidRDefault="00AF016F" w:rsidP="00E02B39">
            <w:pPr>
              <w:rPr>
                <w:rFonts w:cs="Arial"/>
                <w:b/>
              </w:rPr>
            </w:pPr>
            <w:r>
              <w:rPr>
                <w:rFonts w:cs="Arial"/>
                <w:b/>
                <w:szCs w:val="22"/>
              </w:rPr>
              <w:t>Prüfungssprache</w:t>
            </w:r>
          </w:p>
        </w:tc>
        <w:tc>
          <w:tcPr>
            <w:tcW w:w="6663" w:type="dxa"/>
            <w:tcBorders>
              <w:bottom w:val="single" w:sz="4" w:space="0" w:color="auto"/>
            </w:tcBorders>
            <w:shd w:val="clear" w:color="auto" w:fill="auto"/>
          </w:tcPr>
          <w:p w14:paraId="3017715C" w14:textId="20F3C0B4" w:rsidR="00412547" w:rsidRPr="00A05C10" w:rsidRDefault="00412547" w:rsidP="00E02B39">
            <w:pPr>
              <w:rPr>
                <w:rFonts w:cs="Arial"/>
              </w:rPr>
            </w:pPr>
            <w:r w:rsidRPr="00A05C10">
              <w:rPr>
                <w:rFonts w:cs="Arial"/>
                <w:szCs w:val="22"/>
              </w:rPr>
              <w:t>Deutsch</w:t>
            </w:r>
            <w:r w:rsidR="00000AC9">
              <w:rPr>
                <w:rFonts w:cs="Arial"/>
                <w:szCs w:val="22"/>
              </w:rPr>
              <w:t xml:space="preserve"> und Englisch</w:t>
            </w:r>
          </w:p>
        </w:tc>
      </w:tr>
      <w:tr w:rsidR="00412547" w:rsidRPr="00113229" w14:paraId="2BCAF094" w14:textId="77777777" w:rsidTr="00E02B39">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51EAACB" w14:textId="77777777" w:rsidR="00412547" w:rsidRPr="00A05C10" w:rsidRDefault="00412547" w:rsidP="00F6461C">
            <w:pPr>
              <w:numPr>
                <w:ilvl w:val="0"/>
                <w:numId w:val="20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686FEC3" w14:textId="77777777" w:rsidR="00494F2F" w:rsidRDefault="00AF016F" w:rsidP="00E02B39">
            <w:pPr>
              <w:rPr>
                <w:rFonts w:cs="Arial"/>
                <w:b/>
                <w:szCs w:val="22"/>
              </w:rPr>
            </w:pPr>
            <w:r>
              <w:rPr>
                <w:rFonts w:cs="Arial"/>
                <w:b/>
                <w:szCs w:val="22"/>
              </w:rPr>
              <w:t xml:space="preserve">(Vorbereitende) </w:t>
            </w:r>
          </w:p>
          <w:p w14:paraId="448AF680" w14:textId="73E842F2" w:rsidR="00412547" w:rsidRPr="00A05C10"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21F74A7" w14:textId="77777777" w:rsidR="00412547" w:rsidRPr="00113229" w:rsidRDefault="00412547" w:rsidP="00E02B39">
            <w:pPr>
              <w:rPr>
                <w:rFonts w:cs="Arial"/>
              </w:rPr>
            </w:pPr>
            <w:r w:rsidRPr="00A05C10">
              <w:rPr>
                <w:rFonts w:cs="Arial"/>
                <w:szCs w:val="22"/>
              </w:rPr>
              <w:t>Wechselnde aktuelle Forschungsliteratur</w:t>
            </w:r>
          </w:p>
        </w:tc>
      </w:tr>
    </w:tbl>
    <w:p w14:paraId="6BAB79E7" w14:textId="77777777" w:rsidR="00925DE1" w:rsidRDefault="00412547">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925DE1" w:rsidRPr="00BF7282" w14:paraId="1E46D6B5" w14:textId="77777777" w:rsidTr="000237EA">
        <w:trPr>
          <w:trHeight w:val="567"/>
          <w:jc w:val="center"/>
        </w:trPr>
        <w:tc>
          <w:tcPr>
            <w:tcW w:w="567" w:type="dxa"/>
            <w:shd w:val="clear" w:color="auto" w:fill="E0E0E0"/>
          </w:tcPr>
          <w:p w14:paraId="2C70839D" w14:textId="77777777" w:rsidR="00925DE1" w:rsidRPr="005D35BB" w:rsidRDefault="00925DE1" w:rsidP="00F6461C">
            <w:pPr>
              <w:pStyle w:val="Listenabsatz"/>
              <w:numPr>
                <w:ilvl w:val="0"/>
                <w:numId w:val="141"/>
              </w:numPr>
            </w:pPr>
          </w:p>
        </w:tc>
        <w:tc>
          <w:tcPr>
            <w:tcW w:w="2693" w:type="dxa"/>
            <w:shd w:val="clear" w:color="auto" w:fill="E0E0E0"/>
          </w:tcPr>
          <w:p w14:paraId="7375D8B4" w14:textId="77777777" w:rsidR="00925DE1" w:rsidRPr="00BF7282" w:rsidRDefault="00925DE1" w:rsidP="000237EA">
            <w:pPr>
              <w:pStyle w:val="Modul-Fett"/>
            </w:pPr>
            <w:r w:rsidRPr="00BF7282">
              <w:t>Modulbezeichnung</w:t>
            </w:r>
          </w:p>
          <w:p w14:paraId="0B0753DA" w14:textId="55A64923" w:rsidR="00925DE1" w:rsidRPr="00BF7282" w:rsidRDefault="00482F50" w:rsidP="00E1212A">
            <w:r>
              <w:t>8</w:t>
            </w:r>
            <w:r w:rsidR="00E1212A">
              <w:t>2383</w:t>
            </w:r>
          </w:p>
        </w:tc>
        <w:tc>
          <w:tcPr>
            <w:tcW w:w="5529" w:type="dxa"/>
            <w:shd w:val="clear" w:color="auto" w:fill="E0E0E0"/>
          </w:tcPr>
          <w:p w14:paraId="2255BC40" w14:textId="7206EDCC" w:rsidR="00E1212A" w:rsidRDefault="00925DE1" w:rsidP="00E1212A">
            <w:pPr>
              <w:pStyle w:val="berschriftModul"/>
            </w:pPr>
            <w:bookmarkStart w:id="5398" w:name="_Toc235972848"/>
            <w:bookmarkStart w:id="5399" w:name="_Toc287964431"/>
            <w:bookmarkStart w:id="5400" w:name="_Toc300074961"/>
            <w:bookmarkStart w:id="5401" w:name="_Toc300154022"/>
            <w:bookmarkStart w:id="5402" w:name="_Toc301862035"/>
            <w:bookmarkStart w:id="5403" w:name="_Toc317511658"/>
            <w:bookmarkStart w:id="5404" w:name="_Toc317694823"/>
            <w:bookmarkStart w:id="5405" w:name="_Toc317772983"/>
            <w:bookmarkStart w:id="5406" w:name="_Toc317782103"/>
            <w:bookmarkStart w:id="5407" w:name="_Toc321385199"/>
            <w:bookmarkStart w:id="5408" w:name="_Toc331493013"/>
            <w:bookmarkStart w:id="5409" w:name="_Toc332267243"/>
            <w:bookmarkStart w:id="5410" w:name="_Toc332366895"/>
            <w:bookmarkStart w:id="5411" w:name="_Toc335747392"/>
            <w:bookmarkStart w:id="5412" w:name="_Toc349828567"/>
            <w:bookmarkStart w:id="5413" w:name="_Toc351715494"/>
            <w:bookmarkStart w:id="5414" w:name="_Toc363638225"/>
            <w:bookmarkStart w:id="5415" w:name="_Toc363638888"/>
            <w:bookmarkStart w:id="5416" w:name="_Toc364322166"/>
            <w:bookmarkStart w:id="5417" w:name="_Toc364328707"/>
            <w:bookmarkStart w:id="5418" w:name="_Toc369082437"/>
            <w:bookmarkStart w:id="5419" w:name="_Toc381687010"/>
            <w:bookmarkStart w:id="5420" w:name="_Toc54705610"/>
            <w:r w:rsidRPr="00BF7282">
              <w:t>Seminar Wirtschaftsinformatik</w:t>
            </w:r>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r w:rsidR="00E1212A">
              <w:t xml:space="preserve"> </w:t>
            </w:r>
          </w:p>
          <w:p w14:paraId="32C57E5E" w14:textId="3400EB75" w:rsidR="00925DE1" w:rsidRPr="00BF7282" w:rsidRDefault="00925DE1" w:rsidP="00E1212A">
            <w:pPr>
              <w:rPr>
                <w:lang w:eastAsia="en-US"/>
              </w:rPr>
            </w:pPr>
            <w:r w:rsidRPr="00BF7282">
              <w:t xml:space="preserve">(Seminar </w:t>
            </w:r>
            <w:r>
              <w:t>in information s</w:t>
            </w:r>
            <w:r w:rsidRPr="00BF7282">
              <w:t>ystems)</w:t>
            </w:r>
          </w:p>
        </w:tc>
        <w:tc>
          <w:tcPr>
            <w:tcW w:w="1134" w:type="dxa"/>
            <w:shd w:val="clear" w:color="auto" w:fill="E0E0E0"/>
          </w:tcPr>
          <w:p w14:paraId="5D8DA6DA" w14:textId="3467EDDA" w:rsidR="00925DE1" w:rsidRPr="00BF7282" w:rsidRDefault="00925DE1" w:rsidP="000237EA">
            <w:pPr>
              <w:rPr>
                <w:b/>
              </w:rPr>
            </w:pPr>
            <w:r w:rsidRPr="00BF7282">
              <w:rPr>
                <w:b/>
              </w:rPr>
              <w:t>2,5 ECTS</w:t>
            </w:r>
          </w:p>
        </w:tc>
      </w:tr>
      <w:tr w:rsidR="00925DE1" w:rsidRPr="00BF7282" w14:paraId="0ADABBB2" w14:textId="77777777" w:rsidTr="000237EA">
        <w:trPr>
          <w:trHeight w:val="100"/>
          <w:jc w:val="center"/>
        </w:trPr>
        <w:tc>
          <w:tcPr>
            <w:tcW w:w="567" w:type="dxa"/>
            <w:shd w:val="clear" w:color="auto" w:fill="E0E0E0"/>
          </w:tcPr>
          <w:p w14:paraId="1EA7AB9B" w14:textId="77777777" w:rsidR="00925DE1" w:rsidRPr="00BF7282" w:rsidRDefault="00925DE1" w:rsidP="00F6461C">
            <w:pPr>
              <w:pStyle w:val="Listenabsatz"/>
              <w:numPr>
                <w:ilvl w:val="0"/>
                <w:numId w:val="141"/>
              </w:numPr>
            </w:pPr>
          </w:p>
        </w:tc>
        <w:tc>
          <w:tcPr>
            <w:tcW w:w="2693" w:type="dxa"/>
            <w:shd w:val="clear" w:color="auto" w:fill="E0E0E0"/>
          </w:tcPr>
          <w:p w14:paraId="216F2896" w14:textId="77777777" w:rsidR="00925DE1" w:rsidRPr="00BF7282" w:rsidRDefault="00925DE1" w:rsidP="000237EA">
            <w:r w:rsidRPr="00BF7282">
              <w:t>Lehrveranstaltungen</w:t>
            </w:r>
          </w:p>
          <w:p w14:paraId="4074BCB6" w14:textId="77777777" w:rsidR="00925DE1" w:rsidRPr="00BF7282" w:rsidRDefault="00925DE1" w:rsidP="000237EA"/>
        </w:tc>
        <w:tc>
          <w:tcPr>
            <w:tcW w:w="5529" w:type="dxa"/>
            <w:shd w:val="clear" w:color="auto" w:fill="E0E0E0"/>
          </w:tcPr>
          <w:p w14:paraId="59787120" w14:textId="77777777" w:rsidR="00925DE1" w:rsidRPr="00206B25" w:rsidRDefault="00925DE1" w:rsidP="000237EA">
            <w:r w:rsidRPr="00BF7282">
              <w:t>S: Seminar (2 SWS)</w:t>
            </w:r>
          </w:p>
        </w:tc>
        <w:tc>
          <w:tcPr>
            <w:tcW w:w="1134" w:type="dxa"/>
            <w:shd w:val="clear" w:color="auto" w:fill="E0E0E0"/>
          </w:tcPr>
          <w:p w14:paraId="7C98BEC0" w14:textId="6CA0D40F" w:rsidR="00925DE1" w:rsidRPr="00BF7282" w:rsidRDefault="00925DE1" w:rsidP="000237EA">
            <w:r w:rsidRPr="00BF7282">
              <w:t>2,5 ECTS</w:t>
            </w:r>
          </w:p>
        </w:tc>
      </w:tr>
      <w:tr w:rsidR="00925DE1" w:rsidRPr="00BF7282" w14:paraId="5A1CEDEF" w14:textId="77777777" w:rsidTr="000237EA">
        <w:trPr>
          <w:trHeight w:val="386"/>
          <w:jc w:val="center"/>
        </w:trPr>
        <w:tc>
          <w:tcPr>
            <w:tcW w:w="567" w:type="dxa"/>
            <w:shd w:val="clear" w:color="auto" w:fill="E0E0E0"/>
          </w:tcPr>
          <w:p w14:paraId="045F5D88" w14:textId="77777777" w:rsidR="00925DE1" w:rsidRPr="00BF7282" w:rsidRDefault="00925DE1" w:rsidP="00F6461C">
            <w:pPr>
              <w:pStyle w:val="Listenabsatz"/>
              <w:numPr>
                <w:ilvl w:val="0"/>
                <w:numId w:val="141"/>
              </w:numPr>
            </w:pPr>
          </w:p>
        </w:tc>
        <w:tc>
          <w:tcPr>
            <w:tcW w:w="2693" w:type="dxa"/>
            <w:shd w:val="clear" w:color="auto" w:fill="E0E0E0"/>
          </w:tcPr>
          <w:p w14:paraId="5993D0EB" w14:textId="04817116" w:rsidR="00925DE1" w:rsidRPr="00BF7282" w:rsidRDefault="00C655C3" w:rsidP="000237EA">
            <w:r>
              <w:t>Lehrende</w:t>
            </w:r>
          </w:p>
        </w:tc>
        <w:tc>
          <w:tcPr>
            <w:tcW w:w="5529" w:type="dxa"/>
            <w:shd w:val="clear" w:color="auto" w:fill="E0E0E0"/>
          </w:tcPr>
          <w:p w14:paraId="16C2AF26" w14:textId="208B2449" w:rsidR="00925DE1" w:rsidRPr="00BF7282" w:rsidRDefault="00925DE1" w:rsidP="000237EA">
            <w:r w:rsidRPr="00BF7282">
              <w:t xml:space="preserve">Alle Professorinnen </w:t>
            </w:r>
            <w:r>
              <w:t>bzw.</w:t>
            </w:r>
            <w:r w:rsidRPr="00BF7282">
              <w:t xml:space="preserve"> Professoren des Instituts für Wirtschaftsinformatik und des Departments Informatik</w:t>
            </w:r>
          </w:p>
        </w:tc>
        <w:tc>
          <w:tcPr>
            <w:tcW w:w="1134" w:type="dxa"/>
            <w:shd w:val="clear" w:color="auto" w:fill="E0E0E0"/>
          </w:tcPr>
          <w:p w14:paraId="45C60E3C" w14:textId="77777777" w:rsidR="00925DE1" w:rsidRPr="00BF7282" w:rsidRDefault="00925DE1" w:rsidP="000237EA"/>
        </w:tc>
      </w:tr>
    </w:tbl>
    <w:p w14:paraId="22E0D75F" w14:textId="77777777" w:rsidR="00925DE1" w:rsidRPr="00BF7282" w:rsidRDefault="00925DE1" w:rsidP="00925DE1">
      <w:pPr>
        <w:pStyle w:val="KleineLeerzeile"/>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25DE1" w:rsidRPr="00BF7282" w14:paraId="120AB489" w14:textId="77777777" w:rsidTr="000237EA">
        <w:trPr>
          <w:trHeight w:val="340"/>
          <w:jc w:val="center"/>
        </w:trPr>
        <w:tc>
          <w:tcPr>
            <w:tcW w:w="567" w:type="dxa"/>
            <w:tcBorders>
              <w:bottom w:val="single" w:sz="4" w:space="0" w:color="auto"/>
            </w:tcBorders>
          </w:tcPr>
          <w:p w14:paraId="26B3206B" w14:textId="77777777" w:rsidR="00925DE1" w:rsidRPr="00BF7282" w:rsidRDefault="00925DE1" w:rsidP="00F6461C">
            <w:pPr>
              <w:pStyle w:val="Listenabsatz"/>
              <w:numPr>
                <w:ilvl w:val="0"/>
                <w:numId w:val="141"/>
              </w:numPr>
            </w:pPr>
          </w:p>
        </w:tc>
        <w:tc>
          <w:tcPr>
            <w:tcW w:w="2693" w:type="dxa"/>
            <w:tcBorders>
              <w:bottom w:val="single" w:sz="4" w:space="0" w:color="auto"/>
            </w:tcBorders>
          </w:tcPr>
          <w:p w14:paraId="40EF7898" w14:textId="58DC02F3" w:rsidR="00925DE1" w:rsidRPr="00BF7282" w:rsidRDefault="00C655C3" w:rsidP="000237EA">
            <w:pPr>
              <w:pStyle w:val="Modul-Fett"/>
            </w:pPr>
            <w:r>
              <w:t>Modulverantwortliche/r</w:t>
            </w:r>
          </w:p>
        </w:tc>
        <w:tc>
          <w:tcPr>
            <w:tcW w:w="6663" w:type="dxa"/>
            <w:tcBorders>
              <w:bottom w:val="single" w:sz="4" w:space="0" w:color="auto"/>
            </w:tcBorders>
          </w:tcPr>
          <w:p w14:paraId="3DF24340" w14:textId="183E9E45" w:rsidR="00925DE1" w:rsidRPr="00BF7282" w:rsidRDefault="00925DE1" w:rsidP="000237EA">
            <w:r w:rsidRPr="00BF7282">
              <w:t xml:space="preserve">Alle Professorinnen </w:t>
            </w:r>
            <w:r>
              <w:t>bzw.</w:t>
            </w:r>
            <w:r w:rsidRPr="00BF7282">
              <w:t xml:space="preserve"> Professoren des Instituts für Wirtschafts</w:t>
            </w:r>
            <w:r w:rsidRPr="00BF7282">
              <w:softHyphen/>
              <w:t>informatik und des Departments Informatik</w:t>
            </w:r>
          </w:p>
        </w:tc>
      </w:tr>
      <w:tr w:rsidR="00925DE1" w:rsidRPr="00BF7282" w14:paraId="2607572B" w14:textId="77777777" w:rsidTr="000237EA">
        <w:trPr>
          <w:trHeight w:val="340"/>
          <w:jc w:val="center"/>
        </w:trPr>
        <w:tc>
          <w:tcPr>
            <w:tcW w:w="567" w:type="dxa"/>
            <w:shd w:val="clear" w:color="auto" w:fill="auto"/>
          </w:tcPr>
          <w:p w14:paraId="3FBCADC8" w14:textId="77777777" w:rsidR="00925DE1" w:rsidRPr="00BF7282" w:rsidRDefault="00925DE1" w:rsidP="00F6461C">
            <w:pPr>
              <w:pStyle w:val="Listenabsatz"/>
              <w:numPr>
                <w:ilvl w:val="0"/>
                <w:numId w:val="141"/>
              </w:numPr>
            </w:pPr>
          </w:p>
        </w:tc>
        <w:tc>
          <w:tcPr>
            <w:tcW w:w="2693" w:type="dxa"/>
            <w:shd w:val="clear" w:color="auto" w:fill="auto"/>
          </w:tcPr>
          <w:p w14:paraId="4463AC78" w14:textId="77777777" w:rsidR="00925DE1" w:rsidRPr="00BF7282" w:rsidRDefault="00925DE1" w:rsidP="000237EA">
            <w:pPr>
              <w:pStyle w:val="Modul-Fett"/>
            </w:pPr>
            <w:r w:rsidRPr="00BF7282">
              <w:t>Inhalt</w:t>
            </w:r>
          </w:p>
        </w:tc>
        <w:tc>
          <w:tcPr>
            <w:tcW w:w="6663" w:type="dxa"/>
            <w:tcBorders>
              <w:bottom w:val="single" w:sz="4" w:space="0" w:color="auto"/>
            </w:tcBorders>
            <w:shd w:val="clear" w:color="auto" w:fill="auto"/>
          </w:tcPr>
          <w:p w14:paraId="3EDC5721" w14:textId="77777777" w:rsidR="00925DE1" w:rsidRPr="00BF7282" w:rsidRDefault="00925DE1" w:rsidP="000237EA">
            <w:r w:rsidRPr="00BF7282">
              <w:t>Wird lehrstuhlspezifisch bekannt gegeben</w:t>
            </w:r>
          </w:p>
        </w:tc>
      </w:tr>
      <w:tr w:rsidR="00925DE1" w:rsidRPr="00BF7282" w14:paraId="21C7B020" w14:textId="77777777" w:rsidTr="000237EA">
        <w:trPr>
          <w:jc w:val="center"/>
        </w:trPr>
        <w:tc>
          <w:tcPr>
            <w:tcW w:w="567" w:type="dxa"/>
            <w:shd w:val="clear" w:color="auto" w:fill="auto"/>
          </w:tcPr>
          <w:p w14:paraId="02A7DFB8" w14:textId="77777777" w:rsidR="00925DE1" w:rsidRPr="00BF7282" w:rsidRDefault="00925DE1" w:rsidP="00F6461C">
            <w:pPr>
              <w:pStyle w:val="Listenabsatz"/>
              <w:numPr>
                <w:ilvl w:val="0"/>
                <w:numId w:val="141"/>
              </w:numPr>
            </w:pPr>
          </w:p>
        </w:tc>
        <w:tc>
          <w:tcPr>
            <w:tcW w:w="2693" w:type="dxa"/>
            <w:shd w:val="clear" w:color="auto" w:fill="auto"/>
          </w:tcPr>
          <w:p w14:paraId="7D3E5A2D" w14:textId="77777777" w:rsidR="00925DE1" w:rsidRDefault="00925DE1" w:rsidP="000237EA">
            <w:pPr>
              <w:pStyle w:val="Modul-Fett"/>
            </w:pPr>
            <w:r w:rsidRPr="00BF7282">
              <w:t xml:space="preserve">Lernziele und </w:t>
            </w:r>
          </w:p>
          <w:p w14:paraId="5C16635D" w14:textId="77777777" w:rsidR="00925DE1" w:rsidRPr="00BF7282" w:rsidRDefault="00925DE1" w:rsidP="000237EA">
            <w:pPr>
              <w:pStyle w:val="Modul-Fett"/>
            </w:pPr>
            <w:r w:rsidRPr="00BF7282">
              <w:t>Kompetenzen</w:t>
            </w:r>
          </w:p>
        </w:tc>
        <w:tc>
          <w:tcPr>
            <w:tcW w:w="6663" w:type="dxa"/>
            <w:shd w:val="clear" w:color="auto" w:fill="auto"/>
          </w:tcPr>
          <w:p w14:paraId="61EED0A8" w14:textId="77777777" w:rsidR="00925DE1" w:rsidRPr="00BF7282" w:rsidRDefault="00925DE1" w:rsidP="000237EA">
            <w:r w:rsidRPr="00BF7282">
              <w:t xml:space="preserve">Im Seminar bearbeiten die Studierenden im Verlauf von </w:t>
            </w:r>
            <w:r w:rsidRPr="00BF7282">
              <w:br/>
              <w:t>2-3 Monaten ein Thema. Themen können auch in Gruppenarbeit bearbeitet werden um auf diese Weise die Fähigkeiten der Team</w:t>
            </w:r>
            <w:r w:rsidRPr="00BF7282">
              <w:softHyphen/>
              <w:t>arbeit zu fördern.</w:t>
            </w:r>
          </w:p>
        </w:tc>
      </w:tr>
      <w:tr w:rsidR="00925DE1" w:rsidRPr="00BF7282" w14:paraId="2F1E78ED" w14:textId="77777777" w:rsidTr="000237EA">
        <w:trPr>
          <w:jc w:val="center"/>
        </w:trPr>
        <w:tc>
          <w:tcPr>
            <w:tcW w:w="567" w:type="dxa"/>
          </w:tcPr>
          <w:p w14:paraId="04BC6F1B" w14:textId="77777777" w:rsidR="00925DE1" w:rsidRPr="00BF7282" w:rsidRDefault="00925DE1" w:rsidP="00F6461C">
            <w:pPr>
              <w:pStyle w:val="Listenabsatz"/>
              <w:numPr>
                <w:ilvl w:val="0"/>
                <w:numId w:val="141"/>
              </w:numPr>
            </w:pPr>
          </w:p>
        </w:tc>
        <w:tc>
          <w:tcPr>
            <w:tcW w:w="2693" w:type="dxa"/>
          </w:tcPr>
          <w:p w14:paraId="4BFF0A1E" w14:textId="77777777" w:rsidR="00925DE1" w:rsidRDefault="00925DE1" w:rsidP="000237EA">
            <w:pPr>
              <w:pStyle w:val="Modul-Fett"/>
            </w:pPr>
            <w:r w:rsidRPr="00BF7282">
              <w:t xml:space="preserve">Empfohlene </w:t>
            </w:r>
          </w:p>
          <w:p w14:paraId="1233FA4A" w14:textId="77777777" w:rsidR="00925DE1" w:rsidRPr="00BF7282" w:rsidRDefault="00925DE1" w:rsidP="000237EA">
            <w:pPr>
              <w:pStyle w:val="Modul-Fett"/>
            </w:pPr>
            <w:r w:rsidRPr="00BF7282">
              <w:t>Voraussetzungen für die Teilnahme</w:t>
            </w:r>
          </w:p>
        </w:tc>
        <w:tc>
          <w:tcPr>
            <w:tcW w:w="6663" w:type="dxa"/>
          </w:tcPr>
          <w:p w14:paraId="6F15B71B" w14:textId="77777777" w:rsidR="00925DE1" w:rsidRPr="00BF7282" w:rsidRDefault="00925DE1" w:rsidP="000237EA">
            <w:r w:rsidRPr="00BF7282">
              <w:t>Siehe Hinweise der einzelnen Lehrstühle</w:t>
            </w:r>
          </w:p>
        </w:tc>
      </w:tr>
      <w:tr w:rsidR="00925DE1" w:rsidRPr="00BF7282" w14:paraId="4A56DBBD" w14:textId="77777777" w:rsidTr="000237EA">
        <w:trPr>
          <w:jc w:val="center"/>
        </w:trPr>
        <w:tc>
          <w:tcPr>
            <w:tcW w:w="567" w:type="dxa"/>
          </w:tcPr>
          <w:p w14:paraId="3F11E826" w14:textId="77777777" w:rsidR="00925DE1" w:rsidRPr="00BF7282" w:rsidRDefault="00925DE1" w:rsidP="00F6461C">
            <w:pPr>
              <w:pStyle w:val="Listenabsatz"/>
              <w:numPr>
                <w:ilvl w:val="0"/>
                <w:numId w:val="141"/>
              </w:numPr>
            </w:pPr>
          </w:p>
        </w:tc>
        <w:tc>
          <w:tcPr>
            <w:tcW w:w="2693" w:type="dxa"/>
          </w:tcPr>
          <w:p w14:paraId="2D03E1A8" w14:textId="77777777" w:rsidR="00925DE1" w:rsidRDefault="00925DE1" w:rsidP="000237EA">
            <w:pPr>
              <w:pStyle w:val="Modul-Fett"/>
            </w:pPr>
            <w:r w:rsidRPr="00BF7282">
              <w:t xml:space="preserve">Einpassung in </w:t>
            </w:r>
          </w:p>
          <w:p w14:paraId="08F4BA6F" w14:textId="77777777" w:rsidR="00925DE1" w:rsidRPr="00BF7282" w:rsidRDefault="00925DE1" w:rsidP="000237EA">
            <w:pPr>
              <w:pStyle w:val="Modul-Fett"/>
            </w:pPr>
            <w:r w:rsidRPr="00BF7282">
              <w:t>Musterstudienplan</w:t>
            </w:r>
          </w:p>
        </w:tc>
        <w:tc>
          <w:tcPr>
            <w:tcW w:w="6663" w:type="dxa"/>
          </w:tcPr>
          <w:p w14:paraId="2FA0E3FB" w14:textId="77777777" w:rsidR="00925DE1" w:rsidRPr="00BF7282" w:rsidRDefault="00925DE1" w:rsidP="000237EA">
            <w:r w:rsidRPr="00BF7282">
              <w:t>4. Semester</w:t>
            </w:r>
          </w:p>
        </w:tc>
      </w:tr>
      <w:tr w:rsidR="00925DE1" w:rsidRPr="00BF7282" w14:paraId="4D83D11A" w14:textId="77777777" w:rsidTr="000237EA">
        <w:trPr>
          <w:jc w:val="center"/>
        </w:trPr>
        <w:tc>
          <w:tcPr>
            <w:tcW w:w="567" w:type="dxa"/>
            <w:tcBorders>
              <w:bottom w:val="single" w:sz="4" w:space="0" w:color="auto"/>
            </w:tcBorders>
          </w:tcPr>
          <w:p w14:paraId="0138CD69" w14:textId="77777777" w:rsidR="00925DE1" w:rsidRPr="00BF7282" w:rsidRDefault="00925DE1" w:rsidP="00F6461C">
            <w:pPr>
              <w:pStyle w:val="Listenabsatz"/>
              <w:numPr>
                <w:ilvl w:val="0"/>
                <w:numId w:val="141"/>
              </w:numPr>
            </w:pPr>
          </w:p>
        </w:tc>
        <w:tc>
          <w:tcPr>
            <w:tcW w:w="2693" w:type="dxa"/>
            <w:tcBorders>
              <w:bottom w:val="single" w:sz="4" w:space="0" w:color="auto"/>
            </w:tcBorders>
          </w:tcPr>
          <w:p w14:paraId="622DC302" w14:textId="77777777" w:rsidR="00603093" w:rsidRDefault="00925DE1" w:rsidP="000237EA">
            <w:pPr>
              <w:pStyle w:val="Modul-Fett"/>
            </w:pPr>
            <w:r w:rsidRPr="00BF7282">
              <w:t xml:space="preserve">Verwendbarkeit des </w:t>
            </w:r>
          </w:p>
          <w:p w14:paraId="7B2CF042" w14:textId="109F15C5" w:rsidR="00925DE1" w:rsidRPr="00BF7282" w:rsidRDefault="00925DE1" w:rsidP="000237EA">
            <w:pPr>
              <w:pStyle w:val="Modul-Fett"/>
            </w:pPr>
            <w:r w:rsidRPr="00BF7282">
              <w:t>Moduls</w:t>
            </w:r>
          </w:p>
        </w:tc>
        <w:tc>
          <w:tcPr>
            <w:tcW w:w="6663" w:type="dxa"/>
            <w:tcBorders>
              <w:bottom w:val="single" w:sz="4" w:space="0" w:color="auto"/>
            </w:tcBorders>
          </w:tcPr>
          <w:p w14:paraId="060A203F" w14:textId="6FAF8D05" w:rsidR="00925DE1" w:rsidRPr="00BF7282" w:rsidRDefault="00167EBB" w:rsidP="000F531B">
            <w:r>
              <w:t xml:space="preserve">Für Studierende mit Studienbeginn vor </w:t>
            </w:r>
            <w:r w:rsidR="00DD2B35">
              <w:t>WiSe</w:t>
            </w:r>
            <w:r>
              <w:t xml:space="preserve"> 2017/18:</w:t>
            </w:r>
            <w:r>
              <w:br/>
            </w:r>
            <w:r w:rsidR="00925DE1" w:rsidRPr="00BF7282">
              <w:t>Bachelor Wirtschaftsinformatik</w:t>
            </w:r>
            <w:r w:rsidR="007E4A94">
              <w:t xml:space="preserve">. </w:t>
            </w:r>
            <w:r w:rsidR="000F531B" w:rsidRPr="000F531B">
              <w:rPr>
                <w:szCs w:val="22"/>
              </w:rPr>
              <w:t xml:space="preserve">Die genauen thematischen Schwerpunkte des Seminars sowie die Termine werden </w:t>
            </w:r>
            <w:r w:rsidR="000F531B">
              <w:rPr>
                <w:szCs w:val="22"/>
              </w:rPr>
              <w:t>auf den individuellen Seiten der Lehrstühle des Insituts für Wirtschaftsinformatik bekannt gegeben.</w:t>
            </w:r>
          </w:p>
        </w:tc>
      </w:tr>
      <w:tr w:rsidR="00925DE1" w:rsidRPr="00BF7282" w14:paraId="0CAB7933" w14:textId="77777777" w:rsidTr="000237EA">
        <w:trPr>
          <w:jc w:val="center"/>
        </w:trPr>
        <w:tc>
          <w:tcPr>
            <w:tcW w:w="567" w:type="dxa"/>
            <w:shd w:val="clear" w:color="auto" w:fill="auto"/>
          </w:tcPr>
          <w:p w14:paraId="54F99F78" w14:textId="77777777" w:rsidR="00925DE1" w:rsidRPr="00BF7282" w:rsidRDefault="00925DE1" w:rsidP="00F6461C">
            <w:pPr>
              <w:pStyle w:val="Listenabsatz"/>
              <w:numPr>
                <w:ilvl w:val="0"/>
                <w:numId w:val="141"/>
              </w:numPr>
            </w:pPr>
          </w:p>
        </w:tc>
        <w:tc>
          <w:tcPr>
            <w:tcW w:w="2693" w:type="dxa"/>
            <w:shd w:val="clear" w:color="auto" w:fill="auto"/>
          </w:tcPr>
          <w:p w14:paraId="0767B44F" w14:textId="77777777" w:rsidR="00925DE1" w:rsidRDefault="00925DE1" w:rsidP="000237EA">
            <w:pPr>
              <w:pStyle w:val="Modul-Fett"/>
            </w:pPr>
            <w:r w:rsidRPr="00BF7282">
              <w:t xml:space="preserve">Studien- und </w:t>
            </w:r>
          </w:p>
          <w:p w14:paraId="307CFBE3" w14:textId="77777777" w:rsidR="00925DE1" w:rsidRPr="00BF7282" w:rsidRDefault="00925DE1" w:rsidP="000237EA">
            <w:pPr>
              <w:pStyle w:val="Modul-Fett"/>
            </w:pPr>
            <w:r w:rsidRPr="00BF7282">
              <w:t>Prüfungsleistungen</w:t>
            </w:r>
          </w:p>
        </w:tc>
        <w:tc>
          <w:tcPr>
            <w:tcW w:w="6663" w:type="dxa"/>
            <w:shd w:val="clear" w:color="auto" w:fill="auto"/>
          </w:tcPr>
          <w:p w14:paraId="45D80E5A" w14:textId="6B0FF11C" w:rsidR="00925DE1" w:rsidRPr="00BF7282" w:rsidRDefault="004B6520" w:rsidP="000237EA">
            <w:r>
              <w:t>Seminararbeit</w:t>
            </w:r>
          </w:p>
        </w:tc>
      </w:tr>
      <w:tr w:rsidR="00925DE1" w:rsidRPr="00BF7282" w14:paraId="7EC136E7" w14:textId="77777777" w:rsidTr="000237EA">
        <w:trPr>
          <w:trHeight w:val="340"/>
          <w:jc w:val="center"/>
        </w:trPr>
        <w:tc>
          <w:tcPr>
            <w:tcW w:w="567" w:type="dxa"/>
            <w:shd w:val="clear" w:color="auto" w:fill="auto"/>
          </w:tcPr>
          <w:p w14:paraId="29555F96" w14:textId="77777777" w:rsidR="00925DE1" w:rsidRPr="00BF7282" w:rsidRDefault="00925DE1" w:rsidP="00F6461C">
            <w:pPr>
              <w:pStyle w:val="Listenabsatz"/>
              <w:numPr>
                <w:ilvl w:val="0"/>
                <w:numId w:val="141"/>
              </w:numPr>
            </w:pPr>
          </w:p>
        </w:tc>
        <w:tc>
          <w:tcPr>
            <w:tcW w:w="2693" w:type="dxa"/>
            <w:shd w:val="clear" w:color="auto" w:fill="auto"/>
          </w:tcPr>
          <w:p w14:paraId="4B40D0F6" w14:textId="77777777" w:rsidR="00925DE1" w:rsidRPr="00BF7282" w:rsidRDefault="00925DE1" w:rsidP="000237EA">
            <w:pPr>
              <w:pStyle w:val="Modul-Fett"/>
            </w:pPr>
            <w:r w:rsidRPr="00BF7282">
              <w:t>Berechnung Modulnote</w:t>
            </w:r>
          </w:p>
        </w:tc>
        <w:tc>
          <w:tcPr>
            <w:tcW w:w="6663" w:type="dxa"/>
            <w:shd w:val="clear" w:color="auto" w:fill="auto"/>
          </w:tcPr>
          <w:p w14:paraId="109D548C" w14:textId="51492A59" w:rsidR="00925DE1" w:rsidRPr="00BF7282" w:rsidRDefault="00925DE1" w:rsidP="004B6520">
            <w:r w:rsidRPr="00BF7282">
              <w:t>S</w:t>
            </w:r>
            <w:r w:rsidR="004B6520">
              <w:t>eminararbeit</w:t>
            </w:r>
            <w:r w:rsidR="00D85FF0">
              <w:t xml:space="preserve"> </w:t>
            </w:r>
            <w:r>
              <w:t>(100 %)</w:t>
            </w:r>
          </w:p>
        </w:tc>
      </w:tr>
      <w:tr w:rsidR="00925DE1" w:rsidRPr="00BF7282" w14:paraId="5FA8BC4F" w14:textId="77777777" w:rsidTr="000237EA">
        <w:trPr>
          <w:trHeight w:val="340"/>
          <w:jc w:val="center"/>
        </w:trPr>
        <w:tc>
          <w:tcPr>
            <w:tcW w:w="567" w:type="dxa"/>
            <w:tcBorders>
              <w:bottom w:val="single" w:sz="4" w:space="0" w:color="auto"/>
            </w:tcBorders>
          </w:tcPr>
          <w:p w14:paraId="55643706" w14:textId="77777777" w:rsidR="00925DE1" w:rsidRPr="00BF7282" w:rsidRDefault="00925DE1" w:rsidP="00F6461C">
            <w:pPr>
              <w:pStyle w:val="Listenabsatz"/>
              <w:numPr>
                <w:ilvl w:val="0"/>
                <w:numId w:val="141"/>
              </w:numPr>
            </w:pPr>
          </w:p>
        </w:tc>
        <w:tc>
          <w:tcPr>
            <w:tcW w:w="2693" w:type="dxa"/>
            <w:tcBorders>
              <w:bottom w:val="single" w:sz="4" w:space="0" w:color="auto"/>
            </w:tcBorders>
          </w:tcPr>
          <w:p w14:paraId="009FCBCF" w14:textId="77777777" w:rsidR="00925DE1" w:rsidRPr="00BF7282" w:rsidRDefault="00925DE1" w:rsidP="000237EA">
            <w:pPr>
              <w:pStyle w:val="Modul-Fett"/>
            </w:pPr>
            <w:r w:rsidRPr="00BF7282">
              <w:t>Turnus des Angebots</w:t>
            </w:r>
          </w:p>
        </w:tc>
        <w:tc>
          <w:tcPr>
            <w:tcW w:w="6663" w:type="dxa"/>
            <w:tcBorders>
              <w:bottom w:val="single" w:sz="4" w:space="0" w:color="auto"/>
            </w:tcBorders>
          </w:tcPr>
          <w:p w14:paraId="0D5A6386" w14:textId="4E7FF0B2" w:rsidR="00925DE1" w:rsidRPr="00BF7282" w:rsidRDefault="00925DE1" w:rsidP="000237EA">
            <w:r>
              <w:t xml:space="preserve">Jährlich im </w:t>
            </w:r>
            <w:r w:rsidR="00DD2B35">
              <w:t>WiSe</w:t>
            </w:r>
            <w:r>
              <w:t xml:space="preserve"> und </w:t>
            </w:r>
            <w:r w:rsidR="00DD2B35">
              <w:t>SoSe</w:t>
            </w:r>
          </w:p>
        </w:tc>
      </w:tr>
      <w:tr w:rsidR="00925DE1" w:rsidRPr="00BF7282" w14:paraId="66C359A1" w14:textId="77777777" w:rsidTr="000237EA">
        <w:trPr>
          <w:jc w:val="center"/>
        </w:trPr>
        <w:tc>
          <w:tcPr>
            <w:tcW w:w="567" w:type="dxa"/>
            <w:shd w:val="clear" w:color="auto" w:fill="FFFFFF"/>
          </w:tcPr>
          <w:p w14:paraId="674D039E" w14:textId="77777777" w:rsidR="00925DE1" w:rsidRPr="00BF7282" w:rsidRDefault="00925DE1" w:rsidP="00F6461C">
            <w:pPr>
              <w:pStyle w:val="Listenabsatz"/>
              <w:numPr>
                <w:ilvl w:val="0"/>
                <w:numId w:val="141"/>
              </w:numPr>
            </w:pPr>
          </w:p>
        </w:tc>
        <w:tc>
          <w:tcPr>
            <w:tcW w:w="2693" w:type="dxa"/>
            <w:shd w:val="clear" w:color="auto" w:fill="FFFFFF"/>
          </w:tcPr>
          <w:p w14:paraId="1090AF8D" w14:textId="77777777" w:rsidR="00925DE1" w:rsidRPr="00BF7282" w:rsidRDefault="00925DE1" w:rsidP="000237EA">
            <w:pPr>
              <w:pStyle w:val="Modul-Fett"/>
            </w:pPr>
            <w:r w:rsidRPr="00BF7282">
              <w:t>Arbeitsaufwand</w:t>
            </w:r>
          </w:p>
        </w:tc>
        <w:tc>
          <w:tcPr>
            <w:tcW w:w="6663" w:type="dxa"/>
            <w:shd w:val="clear" w:color="auto" w:fill="FFFFFF"/>
          </w:tcPr>
          <w:p w14:paraId="19AB5DF6" w14:textId="75B64756" w:rsidR="00925DE1" w:rsidRPr="00BF7282" w:rsidRDefault="00925DE1" w:rsidP="000237EA">
            <w:r w:rsidRPr="00BF7282">
              <w:t xml:space="preserve">Präsenzzeit: </w:t>
            </w:r>
            <w:r w:rsidR="00E1212A">
              <w:t>30</w:t>
            </w:r>
            <w:r w:rsidR="001F46AB" w:rsidRPr="00BF7282">
              <w:t xml:space="preserve"> </w:t>
            </w:r>
            <w:r w:rsidRPr="00BF7282">
              <w:t>h</w:t>
            </w:r>
          </w:p>
          <w:p w14:paraId="5E406083" w14:textId="6EDC069B" w:rsidR="00925DE1" w:rsidRPr="00BF7282" w:rsidRDefault="00925DE1" w:rsidP="00E1212A">
            <w:r w:rsidRPr="00BF7282">
              <w:t xml:space="preserve">Eigenstudium: </w:t>
            </w:r>
            <w:r w:rsidR="00E1212A">
              <w:t>45</w:t>
            </w:r>
            <w:r w:rsidR="001F46AB" w:rsidRPr="00BF7282">
              <w:t xml:space="preserve"> </w:t>
            </w:r>
            <w:r w:rsidRPr="00BF7282">
              <w:t>h</w:t>
            </w:r>
          </w:p>
        </w:tc>
      </w:tr>
      <w:tr w:rsidR="00925DE1" w:rsidRPr="00BF7282" w14:paraId="7549E484" w14:textId="77777777" w:rsidTr="000237EA">
        <w:trPr>
          <w:trHeight w:val="340"/>
          <w:jc w:val="center"/>
        </w:trPr>
        <w:tc>
          <w:tcPr>
            <w:tcW w:w="567" w:type="dxa"/>
            <w:tcBorders>
              <w:bottom w:val="single" w:sz="4" w:space="0" w:color="auto"/>
            </w:tcBorders>
          </w:tcPr>
          <w:p w14:paraId="6F525FBC" w14:textId="77777777" w:rsidR="00925DE1" w:rsidRPr="00BF7282" w:rsidRDefault="00925DE1" w:rsidP="00F6461C">
            <w:pPr>
              <w:pStyle w:val="Listenabsatz"/>
              <w:numPr>
                <w:ilvl w:val="0"/>
                <w:numId w:val="141"/>
              </w:numPr>
            </w:pPr>
          </w:p>
        </w:tc>
        <w:tc>
          <w:tcPr>
            <w:tcW w:w="2693" w:type="dxa"/>
            <w:tcBorders>
              <w:bottom w:val="single" w:sz="4" w:space="0" w:color="auto"/>
            </w:tcBorders>
          </w:tcPr>
          <w:p w14:paraId="462F9EDD" w14:textId="77777777" w:rsidR="00925DE1" w:rsidRPr="00BF7282" w:rsidRDefault="00925DE1" w:rsidP="000237EA">
            <w:pPr>
              <w:pStyle w:val="Modul-Fett"/>
            </w:pPr>
            <w:r w:rsidRPr="00BF7282">
              <w:t>Dauer des Moduls</w:t>
            </w:r>
          </w:p>
        </w:tc>
        <w:tc>
          <w:tcPr>
            <w:tcW w:w="6663" w:type="dxa"/>
            <w:tcBorders>
              <w:bottom w:val="single" w:sz="4" w:space="0" w:color="auto"/>
            </w:tcBorders>
          </w:tcPr>
          <w:p w14:paraId="2BEE6FF5" w14:textId="77777777" w:rsidR="00925DE1" w:rsidRPr="00BF7282" w:rsidRDefault="00925DE1" w:rsidP="000237EA">
            <w:r w:rsidRPr="00BF7282">
              <w:t>1 Semester</w:t>
            </w:r>
          </w:p>
        </w:tc>
      </w:tr>
      <w:tr w:rsidR="00925DE1" w:rsidRPr="00BF7282" w14:paraId="6D413640" w14:textId="77777777" w:rsidTr="000237EA">
        <w:trPr>
          <w:trHeight w:val="340"/>
          <w:jc w:val="center"/>
        </w:trPr>
        <w:tc>
          <w:tcPr>
            <w:tcW w:w="567" w:type="dxa"/>
            <w:shd w:val="clear" w:color="auto" w:fill="auto"/>
          </w:tcPr>
          <w:p w14:paraId="2ED085FA" w14:textId="77777777" w:rsidR="00925DE1" w:rsidRPr="00BF7282" w:rsidRDefault="00925DE1" w:rsidP="00F6461C">
            <w:pPr>
              <w:pStyle w:val="Listenabsatz"/>
              <w:numPr>
                <w:ilvl w:val="0"/>
                <w:numId w:val="141"/>
              </w:numPr>
            </w:pPr>
          </w:p>
        </w:tc>
        <w:tc>
          <w:tcPr>
            <w:tcW w:w="2693" w:type="dxa"/>
            <w:shd w:val="clear" w:color="auto" w:fill="auto"/>
          </w:tcPr>
          <w:p w14:paraId="12756473" w14:textId="77777777" w:rsidR="00494F2F" w:rsidRDefault="00AF016F" w:rsidP="000237EA">
            <w:pPr>
              <w:pStyle w:val="Modul-Fett"/>
            </w:pPr>
            <w:r>
              <w:t xml:space="preserve">Unterrichts- und </w:t>
            </w:r>
          </w:p>
          <w:p w14:paraId="10B0A290" w14:textId="3C9B41FB" w:rsidR="00925DE1" w:rsidRPr="00BF7282" w:rsidRDefault="00AF016F" w:rsidP="000237EA">
            <w:pPr>
              <w:pStyle w:val="Modul-Fett"/>
            </w:pPr>
            <w:r>
              <w:t>Prüfungssprache</w:t>
            </w:r>
          </w:p>
        </w:tc>
        <w:tc>
          <w:tcPr>
            <w:tcW w:w="6663" w:type="dxa"/>
            <w:tcBorders>
              <w:bottom w:val="single" w:sz="4" w:space="0" w:color="auto"/>
            </w:tcBorders>
            <w:shd w:val="clear" w:color="auto" w:fill="auto"/>
          </w:tcPr>
          <w:p w14:paraId="63592083" w14:textId="77777777" w:rsidR="00925DE1" w:rsidRPr="00BF7282" w:rsidRDefault="00925DE1" w:rsidP="000237EA">
            <w:r w:rsidRPr="00BF7282">
              <w:t>Deutsch</w:t>
            </w:r>
          </w:p>
        </w:tc>
      </w:tr>
      <w:tr w:rsidR="00925DE1" w:rsidRPr="00BF7282" w14:paraId="3E35037A" w14:textId="77777777" w:rsidTr="000237E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9CB2E55" w14:textId="77777777" w:rsidR="00925DE1" w:rsidRPr="00BF7282" w:rsidRDefault="00925DE1" w:rsidP="00F6461C">
            <w:pPr>
              <w:pStyle w:val="Listenabsatz"/>
              <w:numPr>
                <w:ilvl w:val="0"/>
                <w:numId w:val="141"/>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73EBDBE" w14:textId="77777777" w:rsidR="00494F2F" w:rsidRDefault="00AF016F" w:rsidP="000237EA">
            <w:pPr>
              <w:pStyle w:val="Modul-Fett"/>
            </w:pPr>
            <w:r>
              <w:t xml:space="preserve">(Vorbereitende) </w:t>
            </w:r>
          </w:p>
          <w:p w14:paraId="02BD611A" w14:textId="3D020B39" w:rsidR="00925DE1" w:rsidRPr="00BF7282" w:rsidRDefault="00AF016F" w:rsidP="000237EA">
            <w:pPr>
              <w:pStyle w:val="Modul-Fett"/>
            </w:pPr>
            <w: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642DD6A" w14:textId="77777777" w:rsidR="00925DE1" w:rsidRPr="00BF7282" w:rsidRDefault="00925DE1" w:rsidP="000237EA">
            <w:r w:rsidRPr="00BF7282">
              <w:t>Wird lehrstuhlspezifisch bekannt gegeben</w:t>
            </w:r>
          </w:p>
        </w:tc>
      </w:tr>
    </w:tbl>
    <w:p w14:paraId="5A816C56" w14:textId="77777777" w:rsidR="00E1212A" w:rsidRDefault="00925DE1">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E1212A" w:rsidRPr="00BF7282" w14:paraId="3B724BFD" w14:textId="77777777" w:rsidTr="001C14E0">
        <w:trPr>
          <w:trHeight w:val="567"/>
          <w:jc w:val="center"/>
        </w:trPr>
        <w:tc>
          <w:tcPr>
            <w:tcW w:w="567" w:type="dxa"/>
            <w:shd w:val="clear" w:color="auto" w:fill="E0E0E0"/>
          </w:tcPr>
          <w:p w14:paraId="322603F2" w14:textId="77777777" w:rsidR="00E1212A" w:rsidRPr="005D35BB" w:rsidRDefault="00E1212A" w:rsidP="00F6461C">
            <w:pPr>
              <w:pStyle w:val="Listenabsatz"/>
              <w:numPr>
                <w:ilvl w:val="0"/>
                <w:numId w:val="229"/>
              </w:numPr>
            </w:pPr>
          </w:p>
        </w:tc>
        <w:tc>
          <w:tcPr>
            <w:tcW w:w="2693" w:type="dxa"/>
            <w:shd w:val="clear" w:color="auto" w:fill="E0E0E0"/>
          </w:tcPr>
          <w:p w14:paraId="7772398C" w14:textId="77777777" w:rsidR="00E1212A" w:rsidRPr="00BF7282" w:rsidRDefault="00E1212A" w:rsidP="001C14E0">
            <w:pPr>
              <w:pStyle w:val="Modul-Fett"/>
            </w:pPr>
            <w:r w:rsidRPr="00BF7282">
              <w:t>Modulbezeichnung</w:t>
            </w:r>
          </w:p>
          <w:p w14:paraId="74169981" w14:textId="490D5111" w:rsidR="00E1212A" w:rsidRPr="00BF7282" w:rsidRDefault="00482F50" w:rsidP="00831F7D">
            <w:r>
              <w:t>8</w:t>
            </w:r>
            <w:r w:rsidR="008D4641">
              <w:t>2385</w:t>
            </w:r>
          </w:p>
        </w:tc>
        <w:tc>
          <w:tcPr>
            <w:tcW w:w="5529" w:type="dxa"/>
            <w:shd w:val="clear" w:color="auto" w:fill="E0E0E0"/>
          </w:tcPr>
          <w:p w14:paraId="220BEE90" w14:textId="3F731916" w:rsidR="00E1212A" w:rsidRPr="00BF7282" w:rsidRDefault="00E1212A" w:rsidP="001C14E0">
            <w:pPr>
              <w:pStyle w:val="berschriftModul"/>
            </w:pPr>
            <w:bookmarkStart w:id="5421" w:name="_Toc54705611"/>
            <w:r w:rsidRPr="00BF7282">
              <w:t>Seminar Wirtschaftsinformatik</w:t>
            </w:r>
            <w:bookmarkEnd w:id="5421"/>
            <w:r>
              <w:t xml:space="preserve"> </w:t>
            </w:r>
          </w:p>
          <w:p w14:paraId="3ECBD82A" w14:textId="77777777" w:rsidR="00E1212A" w:rsidRPr="00BF7282" w:rsidRDefault="00E1212A" w:rsidP="001C14E0">
            <w:pPr>
              <w:rPr>
                <w:lang w:eastAsia="en-US"/>
              </w:rPr>
            </w:pPr>
            <w:r w:rsidRPr="00BF7282">
              <w:t xml:space="preserve">(Seminar </w:t>
            </w:r>
            <w:r>
              <w:t>in information s</w:t>
            </w:r>
            <w:r w:rsidRPr="00BF7282">
              <w:t>ystems)</w:t>
            </w:r>
          </w:p>
        </w:tc>
        <w:tc>
          <w:tcPr>
            <w:tcW w:w="1134" w:type="dxa"/>
            <w:shd w:val="clear" w:color="auto" w:fill="E0E0E0"/>
          </w:tcPr>
          <w:p w14:paraId="2D309289" w14:textId="283F415F" w:rsidR="00E1212A" w:rsidRPr="00BF7282" w:rsidRDefault="00E1212A" w:rsidP="001C14E0">
            <w:pPr>
              <w:rPr>
                <w:b/>
              </w:rPr>
            </w:pPr>
            <w:r w:rsidRPr="00BF7282">
              <w:rPr>
                <w:b/>
              </w:rPr>
              <w:t>5 ECTS</w:t>
            </w:r>
          </w:p>
        </w:tc>
      </w:tr>
      <w:tr w:rsidR="00E1212A" w:rsidRPr="00BF7282" w14:paraId="4548692B" w14:textId="77777777" w:rsidTr="001C14E0">
        <w:trPr>
          <w:trHeight w:val="100"/>
          <w:jc w:val="center"/>
        </w:trPr>
        <w:tc>
          <w:tcPr>
            <w:tcW w:w="567" w:type="dxa"/>
            <w:shd w:val="clear" w:color="auto" w:fill="E0E0E0"/>
          </w:tcPr>
          <w:p w14:paraId="2ADA07EC" w14:textId="77777777" w:rsidR="00E1212A" w:rsidRPr="00BF7282" w:rsidRDefault="00E1212A" w:rsidP="00F6461C">
            <w:pPr>
              <w:pStyle w:val="Listenabsatz"/>
              <w:numPr>
                <w:ilvl w:val="0"/>
                <w:numId w:val="229"/>
              </w:numPr>
            </w:pPr>
          </w:p>
        </w:tc>
        <w:tc>
          <w:tcPr>
            <w:tcW w:w="2693" w:type="dxa"/>
            <w:shd w:val="clear" w:color="auto" w:fill="E0E0E0"/>
          </w:tcPr>
          <w:p w14:paraId="096EA881" w14:textId="77777777" w:rsidR="00E1212A" w:rsidRPr="00BF7282" w:rsidRDefault="00E1212A" w:rsidP="001C14E0">
            <w:r w:rsidRPr="00BF7282">
              <w:t>Lehrveranstaltungen</w:t>
            </w:r>
          </w:p>
          <w:p w14:paraId="75430014" w14:textId="77777777" w:rsidR="00E1212A" w:rsidRPr="00BF7282" w:rsidRDefault="00E1212A" w:rsidP="001C14E0"/>
        </w:tc>
        <w:tc>
          <w:tcPr>
            <w:tcW w:w="5529" w:type="dxa"/>
            <w:shd w:val="clear" w:color="auto" w:fill="E0E0E0"/>
          </w:tcPr>
          <w:p w14:paraId="2666E758" w14:textId="77777777" w:rsidR="00E1212A" w:rsidRPr="00BF7282" w:rsidRDefault="00E1212A" w:rsidP="001C14E0">
            <w:pPr>
              <w:rPr>
                <w:lang w:val="en-GB"/>
              </w:rPr>
            </w:pPr>
            <w:r w:rsidRPr="00BF7282">
              <w:t>S: Seminar (2 SWS)</w:t>
            </w:r>
          </w:p>
        </w:tc>
        <w:tc>
          <w:tcPr>
            <w:tcW w:w="1134" w:type="dxa"/>
            <w:shd w:val="clear" w:color="auto" w:fill="E0E0E0"/>
          </w:tcPr>
          <w:p w14:paraId="54C5D9FC" w14:textId="63AD4FE3" w:rsidR="00E1212A" w:rsidRPr="00BF7282" w:rsidRDefault="00E1212A" w:rsidP="001C14E0">
            <w:r w:rsidRPr="00BF7282">
              <w:t>5 ECTS</w:t>
            </w:r>
          </w:p>
        </w:tc>
      </w:tr>
      <w:tr w:rsidR="00E1212A" w:rsidRPr="00BF7282" w14:paraId="4E96802B" w14:textId="77777777" w:rsidTr="001C14E0">
        <w:trPr>
          <w:trHeight w:val="386"/>
          <w:jc w:val="center"/>
        </w:trPr>
        <w:tc>
          <w:tcPr>
            <w:tcW w:w="567" w:type="dxa"/>
            <w:shd w:val="clear" w:color="auto" w:fill="E0E0E0"/>
          </w:tcPr>
          <w:p w14:paraId="05F7818C" w14:textId="77777777" w:rsidR="00E1212A" w:rsidRPr="00BF7282" w:rsidRDefault="00E1212A" w:rsidP="00F6461C">
            <w:pPr>
              <w:pStyle w:val="Listenabsatz"/>
              <w:numPr>
                <w:ilvl w:val="0"/>
                <w:numId w:val="229"/>
              </w:numPr>
            </w:pPr>
          </w:p>
        </w:tc>
        <w:tc>
          <w:tcPr>
            <w:tcW w:w="2693" w:type="dxa"/>
            <w:shd w:val="clear" w:color="auto" w:fill="E0E0E0"/>
          </w:tcPr>
          <w:p w14:paraId="0331930F" w14:textId="77777777" w:rsidR="00E1212A" w:rsidRPr="00BF7282" w:rsidRDefault="00E1212A" w:rsidP="001C14E0">
            <w:r>
              <w:t>Lehrende</w:t>
            </w:r>
          </w:p>
        </w:tc>
        <w:tc>
          <w:tcPr>
            <w:tcW w:w="5529" w:type="dxa"/>
            <w:shd w:val="clear" w:color="auto" w:fill="E0E0E0"/>
          </w:tcPr>
          <w:p w14:paraId="1FE34699" w14:textId="0D712FC7" w:rsidR="00E1212A" w:rsidRPr="00BF7282" w:rsidRDefault="006B6E64" w:rsidP="001C14E0">
            <w:r>
              <w:t>Ausgewählte</w:t>
            </w:r>
            <w:r w:rsidR="00E1212A" w:rsidRPr="00BF7282">
              <w:t xml:space="preserve"> Professorinnen </w:t>
            </w:r>
            <w:r w:rsidR="00E1212A">
              <w:t>bzw.</w:t>
            </w:r>
            <w:r w:rsidR="00E1212A" w:rsidRPr="00BF7282">
              <w:t xml:space="preserve"> Professoren des Instituts für Wirtschaftsinformatik und des Departments Informatik</w:t>
            </w:r>
          </w:p>
        </w:tc>
        <w:tc>
          <w:tcPr>
            <w:tcW w:w="1134" w:type="dxa"/>
            <w:shd w:val="clear" w:color="auto" w:fill="E0E0E0"/>
          </w:tcPr>
          <w:p w14:paraId="6D180C23" w14:textId="77777777" w:rsidR="00E1212A" w:rsidRPr="00BF7282" w:rsidRDefault="00E1212A" w:rsidP="001C14E0"/>
        </w:tc>
      </w:tr>
    </w:tbl>
    <w:p w14:paraId="7EBFC95C" w14:textId="77777777" w:rsidR="00E1212A" w:rsidRPr="00BF7282" w:rsidRDefault="00E1212A" w:rsidP="00E1212A">
      <w:pPr>
        <w:pStyle w:val="KleineLeerzeile"/>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1212A" w:rsidRPr="00BF7282" w14:paraId="227B29A3" w14:textId="77777777" w:rsidTr="001C14E0">
        <w:trPr>
          <w:trHeight w:val="340"/>
          <w:jc w:val="center"/>
        </w:trPr>
        <w:tc>
          <w:tcPr>
            <w:tcW w:w="567" w:type="dxa"/>
            <w:tcBorders>
              <w:bottom w:val="single" w:sz="4" w:space="0" w:color="auto"/>
            </w:tcBorders>
          </w:tcPr>
          <w:p w14:paraId="1E9CC32A" w14:textId="77777777" w:rsidR="00E1212A" w:rsidRPr="00BF7282" w:rsidRDefault="00E1212A" w:rsidP="00F6461C">
            <w:pPr>
              <w:pStyle w:val="Listenabsatz"/>
              <w:numPr>
                <w:ilvl w:val="0"/>
                <w:numId w:val="229"/>
              </w:numPr>
            </w:pPr>
          </w:p>
        </w:tc>
        <w:tc>
          <w:tcPr>
            <w:tcW w:w="2693" w:type="dxa"/>
            <w:tcBorders>
              <w:bottom w:val="single" w:sz="4" w:space="0" w:color="auto"/>
            </w:tcBorders>
          </w:tcPr>
          <w:p w14:paraId="7EF7D5BB" w14:textId="77777777" w:rsidR="00E1212A" w:rsidRPr="00BF7282" w:rsidRDefault="00E1212A" w:rsidP="001C14E0">
            <w:pPr>
              <w:pStyle w:val="Modul-Fett"/>
            </w:pPr>
            <w:r>
              <w:t>Modulverantwortliche/r</w:t>
            </w:r>
          </w:p>
        </w:tc>
        <w:tc>
          <w:tcPr>
            <w:tcW w:w="6663" w:type="dxa"/>
            <w:tcBorders>
              <w:bottom w:val="single" w:sz="4" w:space="0" w:color="auto"/>
            </w:tcBorders>
          </w:tcPr>
          <w:p w14:paraId="04CF5EF9" w14:textId="351BFB97" w:rsidR="00E1212A" w:rsidRPr="00BF7282" w:rsidRDefault="006B6E64" w:rsidP="001C14E0">
            <w:r>
              <w:t>Ausgewählte</w:t>
            </w:r>
            <w:r w:rsidR="00E1212A" w:rsidRPr="00BF7282">
              <w:t xml:space="preserve"> Professorinnen </w:t>
            </w:r>
            <w:r w:rsidR="00E1212A">
              <w:t>bzw.</w:t>
            </w:r>
            <w:r w:rsidR="00E1212A" w:rsidRPr="00BF7282">
              <w:t xml:space="preserve"> Professoren des Instituts für Wirtschafts</w:t>
            </w:r>
            <w:r w:rsidR="00E1212A" w:rsidRPr="00BF7282">
              <w:softHyphen/>
              <w:t>informatik und des Departments Informatik</w:t>
            </w:r>
          </w:p>
        </w:tc>
      </w:tr>
      <w:tr w:rsidR="00E1212A" w:rsidRPr="00BF7282" w14:paraId="579D5658" w14:textId="77777777" w:rsidTr="001C14E0">
        <w:trPr>
          <w:trHeight w:val="340"/>
          <w:jc w:val="center"/>
        </w:trPr>
        <w:tc>
          <w:tcPr>
            <w:tcW w:w="567" w:type="dxa"/>
            <w:shd w:val="clear" w:color="auto" w:fill="auto"/>
          </w:tcPr>
          <w:p w14:paraId="69F90803" w14:textId="77777777" w:rsidR="00E1212A" w:rsidRPr="00BF7282" w:rsidRDefault="00E1212A" w:rsidP="00F6461C">
            <w:pPr>
              <w:pStyle w:val="Listenabsatz"/>
              <w:numPr>
                <w:ilvl w:val="0"/>
                <w:numId w:val="229"/>
              </w:numPr>
            </w:pPr>
          </w:p>
        </w:tc>
        <w:tc>
          <w:tcPr>
            <w:tcW w:w="2693" w:type="dxa"/>
            <w:shd w:val="clear" w:color="auto" w:fill="auto"/>
          </w:tcPr>
          <w:p w14:paraId="11B544F7" w14:textId="77777777" w:rsidR="00E1212A" w:rsidRPr="00BF7282" w:rsidRDefault="00E1212A" w:rsidP="001C14E0">
            <w:pPr>
              <w:pStyle w:val="Modul-Fett"/>
            </w:pPr>
            <w:r w:rsidRPr="00BF7282">
              <w:t>Inhalt</w:t>
            </w:r>
          </w:p>
        </w:tc>
        <w:tc>
          <w:tcPr>
            <w:tcW w:w="6663" w:type="dxa"/>
            <w:tcBorders>
              <w:bottom w:val="single" w:sz="4" w:space="0" w:color="auto"/>
            </w:tcBorders>
            <w:shd w:val="clear" w:color="auto" w:fill="auto"/>
          </w:tcPr>
          <w:p w14:paraId="72238474" w14:textId="77777777" w:rsidR="00E1212A" w:rsidRPr="00BF7282" w:rsidRDefault="00E1212A" w:rsidP="001C14E0">
            <w:r w:rsidRPr="00BF7282">
              <w:t>Wird lehrstuhlspezifisch bekannt gegeben</w:t>
            </w:r>
          </w:p>
        </w:tc>
      </w:tr>
      <w:tr w:rsidR="00E1212A" w:rsidRPr="00BF7282" w14:paraId="13E13BB7" w14:textId="77777777" w:rsidTr="001C14E0">
        <w:trPr>
          <w:jc w:val="center"/>
        </w:trPr>
        <w:tc>
          <w:tcPr>
            <w:tcW w:w="567" w:type="dxa"/>
            <w:shd w:val="clear" w:color="auto" w:fill="auto"/>
          </w:tcPr>
          <w:p w14:paraId="4A063FB7" w14:textId="77777777" w:rsidR="00E1212A" w:rsidRPr="00BF7282" w:rsidRDefault="00E1212A" w:rsidP="00F6461C">
            <w:pPr>
              <w:pStyle w:val="Listenabsatz"/>
              <w:numPr>
                <w:ilvl w:val="0"/>
                <w:numId w:val="229"/>
              </w:numPr>
            </w:pPr>
          </w:p>
        </w:tc>
        <w:tc>
          <w:tcPr>
            <w:tcW w:w="2693" w:type="dxa"/>
            <w:shd w:val="clear" w:color="auto" w:fill="auto"/>
          </w:tcPr>
          <w:p w14:paraId="6CC72FD6" w14:textId="77777777" w:rsidR="00E1212A" w:rsidRDefault="00E1212A" w:rsidP="001C14E0">
            <w:pPr>
              <w:pStyle w:val="Modul-Fett"/>
            </w:pPr>
            <w:r w:rsidRPr="00BF7282">
              <w:t xml:space="preserve">Lernziele und </w:t>
            </w:r>
          </w:p>
          <w:p w14:paraId="30831536" w14:textId="77777777" w:rsidR="00E1212A" w:rsidRPr="00BF7282" w:rsidRDefault="00E1212A" w:rsidP="001C14E0">
            <w:pPr>
              <w:pStyle w:val="Modul-Fett"/>
            </w:pPr>
            <w:r w:rsidRPr="00BF7282">
              <w:t>Kompetenzen</w:t>
            </w:r>
          </w:p>
        </w:tc>
        <w:tc>
          <w:tcPr>
            <w:tcW w:w="6663" w:type="dxa"/>
            <w:shd w:val="clear" w:color="auto" w:fill="auto"/>
          </w:tcPr>
          <w:p w14:paraId="2FD184D2" w14:textId="77777777" w:rsidR="00E1212A" w:rsidRPr="00BF7282" w:rsidRDefault="00E1212A" w:rsidP="001C14E0">
            <w:r w:rsidRPr="00BF7282">
              <w:t xml:space="preserve">Im Seminar bearbeiten die Studierenden im Verlauf von </w:t>
            </w:r>
            <w:r w:rsidRPr="00BF7282">
              <w:br/>
              <w:t>2-3 Monaten ein Thema. Themen können auch in Gruppenarbeit bearbeitet werden um auf diese Weise die Fähigkeiten der Team</w:t>
            </w:r>
            <w:r w:rsidRPr="00BF7282">
              <w:softHyphen/>
              <w:t>arbeit zu fördern.</w:t>
            </w:r>
          </w:p>
        </w:tc>
      </w:tr>
      <w:tr w:rsidR="00E1212A" w:rsidRPr="00BF7282" w14:paraId="7051C98F" w14:textId="77777777" w:rsidTr="001C14E0">
        <w:trPr>
          <w:jc w:val="center"/>
        </w:trPr>
        <w:tc>
          <w:tcPr>
            <w:tcW w:w="567" w:type="dxa"/>
          </w:tcPr>
          <w:p w14:paraId="42BCA3A3" w14:textId="77777777" w:rsidR="00E1212A" w:rsidRPr="00BF7282" w:rsidRDefault="00E1212A" w:rsidP="00F6461C">
            <w:pPr>
              <w:pStyle w:val="Listenabsatz"/>
              <w:numPr>
                <w:ilvl w:val="0"/>
                <w:numId w:val="229"/>
              </w:numPr>
            </w:pPr>
          </w:p>
        </w:tc>
        <w:tc>
          <w:tcPr>
            <w:tcW w:w="2693" w:type="dxa"/>
          </w:tcPr>
          <w:p w14:paraId="59DE7AFB" w14:textId="77777777" w:rsidR="00E1212A" w:rsidRDefault="00E1212A" w:rsidP="001C14E0">
            <w:pPr>
              <w:pStyle w:val="Modul-Fett"/>
            </w:pPr>
            <w:r w:rsidRPr="00BF7282">
              <w:t xml:space="preserve">Empfohlene </w:t>
            </w:r>
          </w:p>
          <w:p w14:paraId="4720D60F" w14:textId="77777777" w:rsidR="00E1212A" w:rsidRPr="00BF7282" w:rsidRDefault="00E1212A" w:rsidP="001C14E0">
            <w:pPr>
              <w:pStyle w:val="Modul-Fett"/>
            </w:pPr>
            <w:r w:rsidRPr="00BF7282">
              <w:t>Voraussetzungen für die Teilnahme</w:t>
            </w:r>
          </w:p>
        </w:tc>
        <w:tc>
          <w:tcPr>
            <w:tcW w:w="6663" w:type="dxa"/>
          </w:tcPr>
          <w:p w14:paraId="51C0E659" w14:textId="77777777" w:rsidR="00E1212A" w:rsidRPr="00BF7282" w:rsidRDefault="00E1212A" w:rsidP="001C14E0">
            <w:r w:rsidRPr="00BF7282">
              <w:t>Siehe Hinweise der einzelnen Lehrstühle</w:t>
            </w:r>
          </w:p>
        </w:tc>
      </w:tr>
      <w:tr w:rsidR="00E1212A" w:rsidRPr="00BF7282" w14:paraId="51E9ADEC" w14:textId="77777777" w:rsidTr="001C14E0">
        <w:trPr>
          <w:jc w:val="center"/>
        </w:trPr>
        <w:tc>
          <w:tcPr>
            <w:tcW w:w="567" w:type="dxa"/>
          </w:tcPr>
          <w:p w14:paraId="0CAE5C01" w14:textId="77777777" w:rsidR="00E1212A" w:rsidRPr="00BF7282" w:rsidRDefault="00E1212A" w:rsidP="00F6461C">
            <w:pPr>
              <w:pStyle w:val="Listenabsatz"/>
              <w:numPr>
                <w:ilvl w:val="0"/>
                <w:numId w:val="229"/>
              </w:numPr>
            </w:pPr>
          </w:p>
        </w:tc>
        <w:tc>
          <w:tcPr>
            <w:tcW w:w="2693" w:type="dxa"/>
          </w:tcPr>
          <w:p w14:paraId="180C38F4" w14:textId="77777777" w:rsidR="00E1212A" w:rsidRDefault="00E1212A" w:rsidP="001C14E0">
            <w:pPr>
              <w:pStyle w:val="Modul-Fett"/>
            </w:pPr>
            <w:r w:rsidRPr="00BF7282">
              <w:t xml:space="preserve">Einpassung in </w:t>
            </w:r>
          </w:p>
          <w:p w14:paraId="27F1B106" w14:textId="77777777" w:rsidR="00E1212A" w:rsidRPr="00BF7282" w:rsidRDefault="00E1212A" w:rsidP="001C14E0">
            <w:pPr>
              <w:pStyle w:val="Modul-Fett"/>
            </w:pPr>
            <w:r w:rsidRPr="00BF7282">
              <w:t>Musterstudienplan</w:t>
            </w:r>
          </w:p>
        </w:tc>
        <w:tc>
          <w:tcPr>
            <w:tcW w:w="6663" w:type="dxa"/>
          </w:tcPr>
          <w:p w14:paraId="7E20F87C" w14:textId="77777777" w:rsidR="00E1212A" w:rsidRPr="00BF7282" w:rsidRDefault="00E1212A" w:rsidP="001C14E0">
            <w:r w:rsidRPr="00BF7282">
              <w:t>4. Semester</w:t>
            </w:r>
          </w:p>
        </w:tc>
      </w:tr>
      <w:tr w:rsidR="00E1212A" w:rsidRPr="00BF7282" w14:paraId="5B04B369" w14:textId="77777777" w:rsidTr="001C14E0">
        <w:trPr>
          <w:jc w:val="center"/>
        </w:trPr>
        <w:tc>
          <w:tcPr>
            <w:tcW w:w="567" w:type="dxa"/>
            <w:tcBorders>
              <w:bottom w:val="single" w:sz="4" w:space="0" w:color="auto"/>
            </w:tcBorders>
          </w:tcPr>
          <w:p w14:paraId="0CC220C3" w14:textId="77777777" w:rsidR="00E1212A" w:rsidRPr="00BF7282" w:rsidRDefault="00E1212A" w:rsidP="00F6461C">
            <w:pPr>
              <w:pStyle w:val="Listenabsatz"/>
              <w:numPr>
                <w:ilvl w:val="0"/>
                <w:numId w:val="229"/>
              </w:numPr>
            </w:pPr>
          </w:p>
        </w:tc>
        <w:tc>
          <w:tcPr>
            <w:tcW w:w="2693" w:type="dxa"/>
            <w:tcBorders>
              <w:bottom w:val="single" w:sz="4" w:space="0" w:color="auto"/>
            </w:tcBorders>
          </w:tcPr>
          <w:p w14:paraId="0E6F8D25" w14:textId="77777777" w:rsidR="00E1212A" w:rsidRDefault="00E1212A" w:rsidP="001C14E0">
            <w:pPr>
              <w:pStyle w:val="Modul-Fett"/>
            </w:pPr>
            <w:r w:rsidRPr="00BF7282">
              <w:t xml:space="preserve">Verwendbarkeit des </w:t>
            </w:r>
          </w:p>
          <w:p w14:paraId="68866FAC" w14:textId="77777777" w:rsidR="00E1212A" w:rsidRPr="00BF7282" w:rsidRDefault="00E1212A" w:rsidP="001C14E0">
            <w:pPr>
              <w:pStyle w:val="Modul-Fett"/>
            </w:pPr>
            <w:r w:rsidRPr="00BF7282">
              <w:t>Moduls</w:t>
            </w:r>
          </w:p>
        </w:tc>
        <w:tc>
          <w:tcPr>
            <w:tcW w:w="6663" w:type="dxa"/>
            <w:tcBorders>
              <w:bottom w:val="single" w:sz="4" w:space="0" w:color="auto"/>
            </w:tcBorders>
          </w:tcPr>
          <w:p w14:paraId="08771246" w14:textId="75570473" w:rsidR="00E1212A" w:rsidRPr="00BF7282" w:rsidRDefault="00167EBB" w:rsidP="001C14E0">
            <w:r>
              <w:t xml:space="preserve">Für Studierende mit Studienbeginn ab </w:t>
            </w:r>
            <w:r w:rsidR="00DD2B35">
              <w:t>WiSe</w:t>
            </w:r>
            <w:r>
              <w:t xml:space="preserve"> 2017/18:</w:t>
            </w:r>
            <w:r>
              <w:br/>
            </w:r>
            <w:r w:rsidR="00E1212A" w:rsidRPr="00BF7282">
              <w:t>Bachelor Wirtschaftsinformatik</w:t>
            </w:r>
            <w:r w:rsidR="0009120E">
              <w:t xml:space="preserve">. </w:t>
            </w:r>
            <w:r w:rsidR="0009120E" w:rsidRPr="000F531B">
              <w:rPr>
                <w:szCs w:val="22"/>
              </w:rPr>
              <w:t xml:space="preserve">Die genauen thematischen Schwerpunkte des Seminars sowie die Termine werden </w:t>
            </w:r>
            <w:r w:rsidR="0009120E">
              <w:rPr>
                <w:szCs w:val="22"/>
              </w:rPr>
              <w:t>auf den individuellen Seiten der Lehrstühle des Insituts für Wirtschaftsinformatik bekannt gegeben.</w:t>
            </w:r>
          </w:p>
        </w:tc>
      </w:tr>
      <w:tr w:rsidR="00E1212A" w:rsidRPr="00BF7282" w14:paraId="43BD3B38" w14:textId="77777777" w:rsidTr="001C14E0">
        <w:trPr>
          <w:jc w:val="center"/>
        </w:trPr>
        <w:tc>
          <w:tcPr>
            <w:tcW w:w="567" w:type="dxa"/>
            <w:shd w:val="clear" w:color="auto" w:fill="auto"/>
          </w:tcPr>
          <w:p w14:paraId="5E63B4E2" w14:textId="77777777" w:rsidR="00E1212A" w:rsidRPr="00BF7282" w:rsidRDefault="00E1212A" w:rsidP="00F6461C">
            <w:pPr>
              <w:pStyle w:val="Listenabsatz"/>
              <w:numPr>
                <w:ilvl w:val="0"/>
                <w:numId w:val="229"/>
              </w:numPr>
            </w:pPr>
          </w:p>
        </w:tc>
        <w:tc>
          <w:tcPr>
            <w:tcW w:w="2693" w:type="dxa"/>
            <w:shd w:val="clear" w:color="auto" w:fill="auto"/>
          </w:tcPr>
          <w:p w14:paraId="321F37F7" w14:textId="77777777" w:rsidR="00E1212A" w:rsidRDefault="00E1212A" w:rsidP="001C14E0">
            <w:pPr>
              <w:pStyle w:val="Modul-Fett"/>
            </w:pPr>
            <w:r w:rsidRPr="00BF7282">
              <w:t xml:space="preserve">Studien- und </w:t>
            </w:r>
          </w:p>
          <w:p w14:paraId="72B2CDDA" w14:textId="77777777" w:rsidR="00E1212A" w:rsidRPr="00BF7282" w:rsidRDefault="00E1212A" w:rsidP="001C14E0">
            <w:pPr>
              <w:pStyle w:val="Modul-Fett"/>
            </w:pPr>
            <w:r w:rsidRPr="00BF7282">
              <w:t>Prüfungsleistungen</w:t>
            </w:r>
          </w:p>
        </w:tc>
        <w:tc>
          <w:tcPr>
            <w:tcW w:w="6663" w:type="dxa"/>
            <w:shd w:val="clear" w:color="auto" w:fill="auto"/>
          </w:tcPr>
          <w:p w14:paraId="50901D34" w14:textId="77777777" w:rsidR="00E1212A" w:rsidRPr="00BF7282" w:rsidRDefault="00E1212A" w:rsidP="001C14E0">
            <w:r>
              <w:t>Seminararbeit</w:t>
            </w:r>
          </w:p>
        </w:tc>
      </w:tr>
      <w:tr w:rsidR="00E1212A" w:rsidRPr="00BF7282" w14:paraId="51244FC9" w14:textId="77777777" w:rsidTr="001C14E0">
        <w:trPr>
          <w:trHeight w:val="340"/>
          <w:jc w:val="center"/>
        </w:trPr>
        <w:tc>
          <w:tcPr>
            <w:tcW w:w="567" w:type="dxa"/>
            <w:shd w:val="clear" w:color="auto" w:fill="auto"/>
          </w:tcPr>
          <w:p w14:paraId="4D959954" w14:textId="77777777" w:rsidR="00E1212A" w:rsidRPr="00BF7282" w:rsidRDefault="00E1212A" w:rsidP="00F6461C">
            <w:pPr>
              <w:pStyle w:val="Listenabsatz"/>
              <w:numPr>
                <w:ilvl w:val="0"/>
                <w:numId w:val="229"/>
              </w:numPr>
            </w:pPr>
          </w:p>
        </w:tc>
        <w:tc>
          <w:tcPr>
            <w:tcW w:w="2693" w:type="dxa"/>
            <w:shd w:val="clear" w:color="auto" w:fill="auto"/>
          </w:tcPr>
          <w:p w14:paraId="7F27F804" w14:textId="77777777" w:rsidR="00E1212A" w:rsidRPr="00BF7282" w:rsidRDefault="00E1212A" w:rsidP="001C14E0">
            <w:pPr>
              <w:pStyle w:val="Modul-Fett"/>
            </w:pPr>
            <w:r w:rsidRPr="00BF7282">
              <w:t>Berechnung Modulnote</w:t>
            </w:r>
          </w:p>
        </w:tc>
        <w:tc>
          <w:tcPr>
            <w:tcW w:w="6663" w:type="dxa"/>
            <w:shd w:val="clear" w:color="auto" w:fill="auto"/>
          </w:tcPr>
          <w:p w14:paraId="3B629CC0" w14:textId="77777777" w:rsidR="00E1212A" w:rsidRPr="00BF7282" w:rsidRDefault="00E1212A" w:rsidP="001C14E0">
            <w:r w:rsidRPr="00BF7282">
              <w:t>S</w:t>
            </w:r>
            <w:r>
              <w:t>eminararbeit (100 %)</w:t>
            </w:r>
          </w:p>
        </w:tc>
      </w:tr>
      <w:tr w:rsidR="00E1212A" w:rsidRPr="00BF7282" w14:paraId="52F1C282" w14:textId="77777777" w:rsidTr="001C14E0">
        <w:trPr>
          <w:trHeight w:val="340"/>
          <w:jc w:val="center"/>
        </w:trPr>
        <w:tc>
          <w:tcPr>
            <w:tcW w:w="567" w:type="dxa"/>
            <w:tcBorders>
              <w:bottom w:val="single" w:sz="4" w:space="0" w:color="auto"/>
            </w:tcBorders>
          </w:tcPr>
          <w:p w14:paraId="7915AA48" w14:textId="77777777" w:rsidR="00E1212A" w:rsidRPr="00BF7282" w:rsidRDefault="00E1212A" w:rsidP="00F6461C">
            <w:pPr>
              <w:pStyle w:val="Listenabsatz"/>
              <w:numPr>
                <w:ilvl w:val="0"/>
                <w:numId w:val="229"/>
              </w:numPr>
            </w:pPr>
          </w:p>
        </w:tc>
        <w:tc>
          <w:tcPr>
            <w:tcW w:w="2693" w:type="dxa"/>
            <w:tcBorders>
              <w:bottom w:val="single" w:sz="4" w:space="0" w:color="auto"/>
            </w:tcBorders>
          </w:tcPr>
          <w:p w14:paraId="4F328B4F" w14:textId="77777777" w:rsidR="00E1212A" w:rsidRPr="00BF7282" w:rsidRDefault="00E1212A" w:rsidP="001C14E0">
            <w:pPr>
              <w:pStyle w:val="Modul-Fett"/>
            </w:pPr>
            <w:r w:rsidRPr="00BF7282">
              <w:t>Turnus des Angebots</w:t>
            </w:r>
          </w:p>
        </w:tc>
        <w:tc>
          <w:tcPr>
            <w:tcW w:w="6663" w:type="dxa"/>
            <w:tcBorders>
              <w:bottom w:val="single" w:sz="4" w:space="0" w:color="auto"/>
            </w:tcBorders>
          </w:tcPr>
          <w:p w14:paraId="611738FA" w14:textId="69EB7E50" w:rsidR="00E1212A" w:rsidRPr="00BF7282" w:rsidRDefault="00627758" w:rsidP="001C14E0">
            <w:r>
              <w:t>Jedes Semester (</w:t>
            </w:r>
            <w:r w:rsidR="00DD2B35">
              <w:t>WiSe</w:t>
            </w:r>
            <w:r>
              <w:t xml:space="preserve"> und </w:t>
            </w:r>
            <w:r w:rsidR="00DD2B35">
              <w:t>SoSe</w:t>
            </w:r>
            <w:r>
              <w:t>)</w:t>
            </w:r>
          </w:p>
        </w:tc>
      </w:tr>
      <w:tr w:rsidR="00E1212A" w:rsidRPr="00BF7282" w14:paraId="3C9F602F" w14:textId="77777777" w:rsidTr="001C14E0">
        <w:trPr>
          <w:jc w:val="center"/>
        </w:trPr>
        <w:tc>
          <w:tcPr>
            <w:tcW w:w="567" w:type="dxa"/>
            <w:shd w:val="clear" w:color="auto" w:fill="FFFFFF"/>
          </w:tcPr>
          <w:p w14:paraId="1FBFE074" w14:textId="77777777" w:rsidR="00E1212A" w:rsidRPr="00BF7282" w:rsidRDefault="00E1212A" w:rsidP="00F6461C">
            <w:pPr>
              <w:pStyle w:val="Listenabsatz"/>
              <w:numPr>
                <w:ilvl w:val="0"/>
                <w:numId w:val="229"/>
              </w:numPr>
            </w:pPr>
          </w:p>
        </w:tc>
        <w:tc>
          <w:tcPr>
            <w:tcW w:w="2693" w:type="dxa"/>
            <w:shd w:val="clear" w:color="auto" w:fill="FFFFFF"/>
          </w:tcPr>
          <w:p w14:paraId="1F1272D9" w14:textId="77777777" w:rsidR="00E1212A" w:rsidRPr="00BF7282" w:rsidRDefault="00E1212A" w:rsidP="001C14E0">
            <w:pPr>
              <w:pStyle w:val="Modul-Fett"/>
            </w:pPr>
            <w:r w:rsidRPr="00BF7282">
              <w:t>Arbeitsaufwand</w:t>
            </w:r>
          </w:p>
        </w:tc>
        <w:tc>
          <w:tcPr>
            <w:tcW w:w="6663" w:type="dxa"/>
            <w:shd w:val="clear" w:color="auto" w:fill="FFFFFF"/>
          </w:tcPr>
          <w:p w14:paraId="21CCA4DC" w14:textId="77777777" w:rsidR="00E1212A" w:rsidRPr="00BF7282" w:rsidRDefault="00E1212A" w:rsidP="001C14E0">
            <w:r w:rsidRPr="00BF7282">
              <w:t xml:space="preserve">Präsenzzeit: </w:t>
            </w:r>
            <w:r>
              <w:t>4</w:t>
            </w:r>
            <w:r w:rsidRPr="00BF7282">
              <w:t>0 h</w:t>
            </w:r>
          </w:p>
          <w:p w14:paraId="42DD3DF9" w14:textId="77777777" w:rsidR="00E1212A" w:rsidRPr="00BF7282" w:rsidRDefault="00E1212A" w:rsidP="001C14E0">
            <w:r w:rsidRPr="00BF7282">
              <w:t xml:space="preserve">Eigenstudium: </w:t>
            </w:r>
            <w:r>
              <w:t>110</w:t>
            </w:r>
            <w:r w:rsidRPr="00BF7282">
              <w:t xml:space="preserve"> h</w:t>
            </w:r>
          </w:p>
        </w:tc>
      </w:tr>
      <w:tr w:rsidR="00E1212A" w:rsidRPr="00BF7282" w14:paraId="5C7B9736" w14:textId="77777777" w:rsidTr="001C14E0">
        <w:trPr>
          <w:trHeight w:val="340"/>
          <w:jc w:val="center"/>
        </w:trPr>
        <w:tc>
          <w:tcPr>
            <w:tcW w:w="567" w:type="dxa"/>
            <w:tcBorders>
              <w:bottom w:val="single" w:sz="4" w:space="0" w:color="auto"/>
            </w:tcBorders>
          </w:tcPr>
          <w:p w14:paraId="4939C609" w14:textId="77777777" w:rsidR="00E1212A" w:rsidRPr="00BF7282" w:rsidRDefault="00E1212A" w:rsidP="00F6461C">
            <w:pPr>
              <w:pStyle w:val="Listenabsatz"/>
              <w:numPr>
                <w:ilvl w:val="0"/>
                <w:numId w:val="229"/>
              </w:numPr>
            </w:pPr>
          </w:p>
        </w:tc>
        <w:tc>
          <w:tcPr>
            <w:tcW w:w="2693" w:type="dxa"/>
            <w:tcBorders>
              <w:bottom w:val="single" w:sz="4" w:space="0" w:color="auto"/>
            </w:tcBorders>
          </w:tcPr>
          <w:p w14:paraId="486F34BD" w14:textId="77777777" w:rsidR="00E1212A" w:rsidRPr="00BF7282" w:rsidRDefault="00E1212A" w:rsidP="001C14E0">
            <w:pPr>
              <w:pStyle w:val="Modul-Fett"/>
            </w:pPr>
            <w:r w:rsidRPr="00BF7282">
              <w:t>Dauer des Moduls</w:t>
            </w:r>
          </w:p>
        </w:tc>
        <w:tc>
          <w:tcPr>
            <w:tcW w:w="6663" w:type="dxa"/>
            <w:tcBorders>
              <w:bottom w:val="single" w:sz="4" w:space="0" w:color="auto"/>
            </w:tcBorders>
          </w:tcPr>
          <w:p w14:paraId="6D471EF5" w14:textId="77777777" w:rsidR="00E1212A" w:rsidRPr="00BF7282" w:rsidRDefault="00E1212A" w:rsidP="001C14E0">
            <w:r w:rsidRPr="00BF7282">
              <w:t>1 Semester</w:t>
            </w:r>
          </w:p>
        </w:tc>
      </w:tr>
      <w:tr w:rsidR="00E1212A" w:rsidRPr="00BF7282" w14:paraId="78F159EC" w14:textId="77777777" w:rsidTr="001C14E0">
        <w:trPr>
          <w:trHeight w:val="340"/>
          <w:jc w:val="center"/>
        </w:trPr>
        <w:tc>
          <w:tcPr>
            <w:tcW w:w="567" w:type="dxa"/>
            <w:shd w:val="clear" w:color="auto" w:fill="auto"/>
          </w:tcPr>
          <w:p w14:paraId="0C64D65A" w14:textId="77777777" w:rsidR="00E1212A" w:rsidRPr="00BF7282" w:rsidRDefault="00E1212A" w:rsidP="00F6461C">
            <w:pPr>
              <w:pStyle w:val="Listenabsatz"/>
              <w:numPr>
                <w:ilvl w:val="0"/>
                <w:numId w:val="229"/>
              </w:numPr>
            </w:pPr>
          </w:p>
        </w:tc>
        <w:tc>
          <w:tcPr>
            <w:tcW w:w="2693" w:type="dxa"/>
            <w:shd w:val="clear" w:color="auto" w:fill="auto"/>
          </w:tcPr>
          <w:p w14:paraId="137FE51C" w14:textId="77777777" w:rsidR="00E1212A" w:rsidRDefault="00E1212A" w:rsidP="001C14E0">
            <w:pPr>
              <w:pStyle w:val="Modul-Fett"/>
            </w:pPr>
            <w:r>
              <w:t xml:space="preserve">Unterrichts- und </w:t>
            </w:r>
          </w:p>
          <w:p w14:paraId="2C850F4E" w14:textId="77777777" w:rsidR="00E1212A" w:rsidRPr="00BF7282" w:rsidRDefault="00E1212A" w:rsidP="001C14E0">
            <w:pPr>
              <w:pStyle w:val="Modul-Fett"/>
            </w:pPr>
            <w:r>
              <w:t>Prüfungssprache</w:t>
            </w:r>
          </w:p>
        </w:tc>
        <w:tc>
          <w:tcPr>
            <w:tcW w:w="6663" w:type="dxa"/>
            <w:tcBorders>
              <w:bottom w:val="single" w:sz="4" w:space="0" w:color="auto"/>
            </w:tcBorders>
            <w:shd w:val="clear" w:color="auto" w:fill="auto"/>
          </w:tcPr>
          <w:p w14:paraId="07A8FCA7" w14:textId="77777777" w:rsidR="00E1212A" w:rsidRPr="00BF7282" w:rsidRDefault="00E1212A" w:rsidP="001C14E0">
            <w:r w:rsidRPr="00BF7282">
              <w:t>Deutsch</w:t>
            </w:r>
          </w:p>
        </w:tc>
      </w:tr>
      <w:tr w:rsidR="00E1212A" w:rsidRPr="00BF7282" w14:paraId="4670B0F7" w14:textId="77777777" w:rsidTr="001C14E0">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E13A8F8" w14:textId="77777777" w:rsidR="00E1212A" w:rsidRPr="00BF7282" w:rsidRDefault="00E1212A" w:rsidP="00F6461C">
            <w:pPr>
              <w:pStyle w:val="Listenabsatz"/>
              <w:numPr>
                <w:ilvl w:val="0"/>
                <w:numId w:val="229"/>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3462436" w14:textId="77777777" w:rsidR="00E1212A" w:rsidRDefault="00E1212A" w:rsidP="001C14E0">
            <w:pPr>
              <w:pStyle w:val="Modul-Fett"/>
            </w:pPr>
            <w:r>
              <w:t xml:space="preserve">(Vorbereitende) </w:t>
            </w:r>
          </w:p>
          <w:p w14:paraId="24E7F799" w14:textId="77777777" w:rsidR="00E1212A" w:rsidRPr="00BF7282" w:rsidRDefault="00E1212A" w:rsidP="001C14E0">
            <w:pPr>
              <w:pStyle w:val="Modul-Fett"/>
            </w:pPr>
            <w: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2126319" w14:textId="77777777" w:rsidR="00E1212A" w:rsidRPr="00BF7282" w:rsidRDefault="00E1212A" w:rsidP="001C14E0">
            <w:r w:rsidRPr="00BF7282">
              <w:t>Wird lehrstuhlspezifisch bekannt gegeben</w:t>
            </w:r>
          </w:p>
        </w:tc>
      </w:tr>
    </w:tbl>
    <w:p w14:paraId="6C41C95F" w14:textId="77777777" w:rsidR="00E1212A" w:rsidRDefault="00E1212A" w:rsidP="00E1212A">
      <w:r>
        <w:br w:type="page"/>
      </w:r>
    </w:p>
    <w:p w14:paraId="02F8A5ED" w14:textId="0568D705" w:rsidR="00C50399" w:rsidRDefault="00C50399"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9850B5" w:rsidRPr="00BF7282" w14:paraId="44337E4E" w14:textId="77777777" w:rsidTr="00E02B39">
        <w:trPr>
          <w:trHeight w:val="567"/>
          <w:jc w:val="center"/>
        </w:trPr>
        <w:tc>
          <w:tcPr>
            <w:tcW w:w="567" w:type="dxa"/>
            <w:tcBorders>
              <w:top w:val="double" w:sz="4" w:space="0" w:color="auto"/>
            </w:tcBorders>
            <w:shd w:val="clear" w:color="auto" w:fill="E0E0E0"/>
          </w:tcPr>
          <w:p w14:paraId="18022D26" w14:textId="77777777" w:rsidR="009850B5" w:rsidRPr="00BF7282" w:rsidRDefault="00CF013D" w:rsidP="00F6461C">
            <w:pPr>
              <w:pStyle w:val="Listenabsatz"/>
              <w:numPr>
                <w:ilvl w:val="0"/>
                <w:numId w:val="127"/>
              </w:numPr>
            </w:pPr>
            <w:r w:rsidRPr="00BF7282">
              <w:br w:type="page"/>
            </w:r>
          </w:p>
        </w:tc>
        <w:tc>
          <w:tcPr>
            <w:tcW w:w="2693" w:type="dxa"/>
            <w:tcBorders>
              <w:top w:val="double" w:sz="4" w:space="0" w:color="auto"/>
            </w:tcBorders>
            <w:shd w:val="clear" w:color="auto" w:fill="E0E0E0"/>
          </w:tcPr>
          <w:p w14:paraId="268AB931" w14:textId="77777777" w:rsidR="009850B5" w:rsidRPr="00BF7282" w:rsidRDefault="009850B5" w:rsidP="00E02B39">
            <w:pPr>
              <w:rPr>
                <w:b/>
              </w:rPr>
            </w:pPr>
            <w:r w:rsidRPr="00BF7282">
              <w:rPr>
                <w:b/>
              </w:rPr>
              <w:t>Modulbezeichnung</w:t>
            </w:r>
          </w:p>
          <w:p w14:paraId="32EF41A0" w14:textId="3959B792" w:rsidR="009850B5" w:rsidRPr="00BF7282" w:rsidRDefault="00482F50" w:rsidP="00E02B39">
            <w:r>
              <w:t>8</w:t>
            </w:r>
            <w:r w:rsidR="005C546D">
              <w:t>6490</w:t>
            </w:r>
          </w:p>
        </w:tc>
        <w:tc>
          <w:tcPr>
            <w:tcW w:w="5528" w:type="dxa"/>
            <w:tcBorders>
              <w:top w:val="double" w:sz="4" w:space="0" w:color="auto"/>
            </w:tcBorders>
            <w:shd w:val="clear" w:color="auto" w:fill="E0E0E0"/>
          </w:tcPr>
          <w:p w14:paraId="1FB57324" w14:textId="29271BDE" w:rsidR="00EC15A2" w:rsidRPr="00F516F9" w:rsidRDefault="009850B5" w:rsidP="00E02B39">
            <w:pPr>
              <w:pStyle w:val="berschriftModul"/>
              <w:rPr>
                <w:lang w:eastAsia="en-US"/>
              </w:rPr>
            </w:pPr>
            <w:bookmarkStart w:id="5422" w:name="_Toc351715498"/>
            <w:bookmarkStart w:id="5423" w:name="_Toc363638229"/>
            <w:bookmarkStart w:id="5424" w:name="_Toc363638892"/>
            <w:bookmarkStart w:id="5425" w:name="_Toc364322169"/>
            <w:bookmarkStart w:id="5426" w:name="_Toc364328710"/>
            <w:bookmarkStart w:id="5427" w:name="_Toc369082440"/>
            <w:bookmarkStart w:id="5428" w:name="_Toc381687013"/>
            <w:bookmarkStart w:id="5429" w:name="_Toc54705612"/>
            <w:r w:rsidRPr="00F516F9">
              <w:rPr>
                <w:lang w:eastAsia="en-US"/>
              </w:rPr>
              <w:t>Seminar zur Gesundheitsökonomik</w:t>
            </w:r>
            <w:bookmarkEnd w:id="5422"/>
            <w:bookmarkEnd w:id="5423"/>
            <w:bookmarkEnd w:id="5424"/>
            <w:bookmarkEnd w:id="5425"/>
            <w:bookmarkEnd w:id="5426"/>
            <w:bookmarkEnd w:id="5427"/>
            <w:bookmarkEnd w:id="5428"/>
            <w:bookmarkEnd w:id="5429"/>
            <w:r w:rsidR="00F53601" w:rsidRPr="00F516F9">
              <w:rPr>
                <w:lang w:eastAsia="en-US"/>
              </w:rPr>
              <w:t xml:space="preserve"> </w:t>
            </w:r>
          </w:p>
          <w:p w14:paraId="0F0EE1A8" w14:textId="302EC311" w:rsidR="009850B5" w:rsidRPr="009850B5" w:rsidRDefault="009850B5" w:rsidP="00E02B39">
            <w:pPr>
              <w:rPr>
                <w:lang w:val="en-GB" w:eastAsia="en-US"/>
              </w:rPr>
            </w:pPr>
            <w:r>
              <w:rPr>
                <w:lang w:val="en-GB" w:eastAsia="en-US"/>
              </w:rPr>
              <w:t>(</w:t>
            </w:r>
            <w:r w:rsidR="008758A4">
              <w:rPr>
                <w:lang w:val="en-GB" w:eastAsia="en-US"/>
              </w:rPr>
              <w:t>Seminar in h</w:t>
            </w:r>
            <w:r>
              <w:rPr>
                <w:lang w:val="en-GB" w:eastAsia="en-US"/>
              </w:rPr>
              <w:t>eal</w:t>
            </w:r>
            <w:r w:rsidR="008758A4">
              <w:rPr>
                <w:lang w:val="en-GB" w:eastAsia="en-US"/>
              </w:rPr>
              <w:t>th economics</w:t>
            </w:r>
            <w:r>
              <w:rPr>
                <w:lang w:val="en-GB" w:eastAsia="en-US"/>
              </w:rPr>
              <w:t>)</w:t>
            </w:r>
          </w:p>
        </w:tc>
        <w:tc>
          <w:tcPr>
            <w:tcW w:w="1136" w:type="dxa"/>
            <w:tcBorders>
              <w:top w:val="double" w:sz="4" w:space="0" w:color="auto"/>
            </w:tcBorders>
            <w:shd w:val="clear" w:color="auto" w:fill="E0E0E0"/>
          </w:tcPr>
          <w:p w14:paraId="48F398A3" w14:textId="77777777" w:rsidR="009850B5" w:rsidRPr="00BF7282" w:rsidRDefault="009850B5" w:rsidP="00E02B39">
            <w:pPr>
              <w:rPr>
                <w:b/>
              </w:rPr>
            </w:pPr>
            <w:r w:rsidRPr="00BF7282">
              <w:rPr>
                <w:b/>
              </w:rPr>
              <w:t>5 ECTS</w:t>
            </w:r>
          </w:p>
        </w:tc>
      </w:tr>
      <w:tr w:rsidR="009850B5" w:rsidRPr="00BF7282" w14:paraId="2CC22A53" w14:textId="77777777" w:rsidTr="00E02B39">
        <w:trPr>
          <w:trHeight w:val="205"/>
          <w:jc w:val="center"/>
        </w:trPr>
        <w:tc>
          <w:tcPr>
            <w:tcW w:w="567" w:type="dxa"/>
            <w:shd w:val="clear" w:color="auto" w:fill="E0E0E0"/>
          </w:tcPr>
          <w:p w14:paraId="06814F0E" w14:textId="77777777" w:rsidR="009850B5" w:rsidRPr="00BF7282" w:rsidRDefault="009850B5" w:rsidP="00F6461C">
            <w:pPr>
              <w:pStyle w:val="Listenabsatz"/>
              <w:numPr>
                <w:ilvl w:val="0"/>
                <w:numId w:val="127"/>
              </w:numPr>
            </w:pPr>
          </w:p>
        </w:tc>
        <w:tc>
          <w:tcPr>
            <w:tcW w:w="2693" w:type="dxa"/>
            <w:shd w:val="clear" w:color="auto" w:fill="E0E0E0"/>
          </w:tcPr>
          <w:p w14:paraId="29C281F6" w14:textId="77777777" w:rsidR="009850B5" w:rsidRPr="00BF7282" w:rsidRDefault="009850B5" w:rsidP="00E02B39">
            <w:r w:rsidRPr="00BF7282">
              <w:t>Lehrveranstaltungen</w:t>
            </w:r>
          </w:p>
          <w:p w14:paraId="260084D9" w14:textId="77777777" w:rsidR="009850B5" w:rsidRPr="00BF7282" w:rsidRDefault="009850B5" w:rsidP="00E02B39"/>
        </w:tc>
        <w:tc>
          <w:tcPr>
            <w:tcW w:w="5528" w:type="dxa"/>
            <w:shd w:val="clear" w:color="auto" w:fill="E0E0E0"/>
          </w:tcPr>
          <w:p w14:paraId="67DC3FE6" w14:textId="20D65B3C" w:rsidR="009850B5" w:rsidRPr="00DE4163" w:rsidRDefault="00327F04" w:rsidP="00EC05FB">
            <w:r>
              <w:t xml:space="preserve">S: </w:t>
            </w:r>
            <w:r w:rsidR="00372D56">
              <w:t>S</w:t>
            </w:r>
            <w:r w:rsidR="00EC05FB">
              <w:t>eminar</w:t>
            </w:r>
            <w:r w:rsidR="00F5095E">
              <w:t xml:space="preserve"> zur Gesundheitsökonomik</w:t>
            </w:r>
            <w:r w:rsidR="00EC05FB">
              <w:t xml:space="preserve"> </w:t>
            </w:r>
          </w:p>
        </w:tc>
        <w:tc>
          <w:tcPr>
            <w:tcW w:w="1136" w:type="dxa"/>
            <w:shd w:val="clear" w:color="auto" w:fill="E0E0E0"/>
          </w:tcPr>
          <w:p w14:paraId="078C4F12" w14:textId="77777777" w:rsidR="009850B5" w:rsidRPr="00BF7282" w:rsidRDefault="009850B5" w:rsidP="00E02B39">
            <w:r w:rsidRPr="00BF7282">
              <w:t>5 ECTS</w:t>
            </w:r>
          </w:p>
        </w:tc>
      </w:tr>
      <w:tr w:rsidR="009850B5" w:rsidRPr="00BF7282" w14:paraId="306A6D19" w14:textId="77777777" w:rsidTr="00E02B39">
        <w:trPr>
          <w:trHeight w:val="383"/>
          <w:jc w:val="center"/>
        </w:trPr>
        <w:tc>
          <w:tcPr>
            <w:tcW w:w="567" w:type="dxa"/>
            <w:tcBorders>
              <w:bottom w:val="double" w:sz="4" w:space="0" w:color="auto"/>
            </w:tcBorders>
            <w:shd w:val="clear" w:color="auto" w:fill="E0E0E0"/>
          </w:tcPr>
          <w:p w14:paraId="2FDE8241" w14:textId="77777777" w:rsidR="009850B5" w:rsidRPr="00BF7282" w:rsidRDefault="009850B5" w:rsidP="00F6461C">
            <w:pPr>
              <w:pStyle w:val="Listenabsatz"/>
              <w:numPr>
                <w:ilvl w:val="0"/>
                <w:numId w:val="127"/>
              </w:numPr>
            </w:pPr>
          </w:p>
        </w:tc>
        <w:tc>
          <w:tcPr>
            <w:tcW w:w="2693" w:type="dxa"/>
            <w:tcBorders>
              <w:bottom w:val="double" w:sz="4" w:space="0" w:color="auto"/>
            </w:tcBorders>
            <w:shd w:val="clear" w:color="auto" w:fill="E0E0E0"/>
          </w:tcPr>
          <w:p w14:paraId="0637B1C3" w14:textId="16DE350B" w:rsidR="009850B5" w:rsidRPr="00BF7282" w:rsidRDefault="00C655C3" w:rsidP="00E02B39">
            <w:r>
              <w:t>Lehrende</w:t>
            </w:r>
          </w:p>
        </w:tc>
        <w:tc>
          <w:tcPr>
            <w:tcW w:w="5528" w:type="dxa"/>
            <w:tcBorders>
              <w:bottom w:val="double" w:sz="4" w:space="0" w:color="auto"/>
            </w:tcBorders>
            <w:shd w:val="clear" w:color="auto" w:fill="E0E0E0"/>
          </w:tcPr>
          <w:p w14:paraId="21AB3785" w14:textId="7D34B57B" w:rsidR="009850B5" w:rsidRPr="00BF7282" w:rsidRDefault="009850B5" w:rsidP="00372D56">
            <w:r>
              <w:t xml:space="preserve">Prof. </w:t>
            </w:r>
            <w:r w:rsidR="00647A91">
              <w:t xml:space="preserve">Dr. </w:t>
            </w:r>
            <w:r>
              <w:t>Tauchmann</w:t>
            </w:r>
            <w:r w:rsidR="008C4C48">
              <w:t xml:space="preserve"> </w:t>
            </w:r>
            <w:r w:rsidR="00F10863">
              <w:t>und Mitarbeitende</w:t>
            </w:r>
          </w:p>
        </w:tc>
        <w:tc>
          <w:tcPr>
            <w:tcW w:w="1136" w:type="dxa"/>
            <w:tcBorders>
              <w:bottom w:val="double" w:sz="4" w:space="0" w:color="auto"/>
            </w:tcBorders>
            <w:shd w:val="clear" w:color="auto" w:fill="E0E0E0"/>
          </w:tcPr>
          <w:p w14:paraId="407DAD34" w14:textId="77777777" w:rsidR="009850B5" w:rsidRPr="00BF7282" w:rsidRDefault="009850B5" w:rsidP="00E02B39"/>
        </w:tc>
      </w:tr>
    </w:tbl>
    <w:p w14:paraId="7DE81D50" w14:textId="77777777" w:rsidR="009850B5" w:rsidRPr="00BF7282" w:rsidRDefault="009850B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850B5" w:rsidRPr="00BF7282" w14:paraId="79FA13C9" w14:textId="77777777" w:rsidTr="00E44FE3">
        <w:trPr>
          <w:trHeight w:val="340"/>
          <w:jc w:val="center"/>
        </w:trPr>
        <w:tc>
          <w:tcPr>
            <w:tcW w:w="567" w:type="dxa"/>
          </w:tcPr>
          <w:p w14:paraId="4CB97FF8" w14:textId="77777777" w:rsidR="009850B5" w:rsidRPr="00BF7282" w:rsidRDefault="009850B5" w:rsidP="00F6461C">
            <w:pPr>
              <w:pStyle w:val="Listenabsatz"/>
              <w:numPr>
                <w:ilvl w:val="0"/>
                <w:numId w:val="127"/>
              </w:numPr>
            </w:pPr>
          </w:p>
        </w:tc>
        <w:tc>
          <w:tcPr>
            <w:tcW w:w="2693" w:type="dxa"/>
          </w:tcPr>
          <w:p w14:paraId="036F3B51" w14:textId="29E3B8F9" w:rsidR="009850B5" w:rsidRPr="00BF7282" w:rsidRDefault="00C655C3" w:rsidP="00E02B39">
            <w:pPr>
              <w:rPr>
                <w:b/>
              </w:rPr>
            </w:pPr>
            <w:r>
              <w:rPr>
                <w:b/>
              </w:rPr>
              <w:t>Modulverantwortliche/r</w:t>
            </w:r>
          </w:p>
        </w:tc>
        <w:tc>
          <w:tcPr>
            <w:tcW w:w="6663" w:type="dxa"/>
          </w:tcPr>
          <w:p w14:paraId="5D434D51" w14:textId="3B83E71C" w:rsidR="009850B5" w:rsidRPr="00BF7282" w:rsidRDefault="009850B5" w:rsidP="00E02B39">
            <w:r>
              <w:t xml:space="preserve">Prof. </w:t>
            </w:r>
            <w:r w:rsidR="00647A91">
              <w:t xml:space="preserve">Dr. </w:t>
            </w:r>
            <w:r>
              <w:t>Tauchmann</w:t>
            </w:r>
          </w:p>
        </w:tc>
      </w:tr>
      <w:tr w:rsidR="009850B5" w:rsidRPr="00BF7282" w14:paraId="45872FBF" w14:textId="77777777" w:rsidTr="00E02B39">
        <w:trPr>
          <w:jc w:val="center"/>
        </w:trPr>
        <w:tc>
          <w:tcPr>
            <w:tcW w:w="567" w:type="dxa"/>
          </w:tcPr>
          <w:p w14:paraId="09D5ED6D" w14:textId="77777777" w:rsidR="009850B5" w:rsidRPr="00BF7282" w:rsidRDefault="009850B5" w:rsidP="00F6461C">
            <w:pPr>
              <w:pStyle w:val="Listenabsatz"/>
              <w:numPr>
                <w:ilvl w:val="0"/>
                <w:numId w:val="127"/>
              </w:numPr>
            </w:pPr>
          </w:p>
        </w:tc>
        <w:tc>
          <w:tcPr>
            <w:tcW w:w="2693" w:type="dxa"/>
          </w:tcPr>
          <w:p w14:paraId="6F02152F" w14:textId="77777777" w:rsidR="009850B5" w:rsidRPr="00BF7282" w:rsidRDefault="009850B5" w:rsidP="00E02B39">
            <w:pPr>
              <w:rPr>
                <w:b/>
              </w:rPr>
            </w:pPr>
            <w:r w:rsidRPr="00BF7282">
              <w:rPr>
                <w:b/>
              </w:rPr>
              <w:t>Inhalt</w:t>
            </w:r>
          </w:p>
        </w:tc>
        <w:tc>
          <w:tcPr>
            <w:tcW w:w="6663" w:type="dxa"/>
          </w:tcPr>
          <w:p w14:paraId="3DF39AD2" w14:textId="5E2511C1" w:rsidR="009850B5" w:rsidRPr="00BF7282" w:rsidRDefault="00416AC3" w:rsidP="00E02B39">
            <w:r w:rsidRPr="00033261">
              <w:rPr>
                <w:rFonts w:eastAsiaTheme="minorHAnsi" w:cs="Arial"/>
                <w:color w:val="000000" w:themeColor="text1"/>
                <w:szCs w:val="22"/>
                <w:lang w:eastAsia="en-US"/>
              </w:rPr>
              <w:t>Wechselnde Themen aus dem Bereich der Gesundheitsökonomie</w:t>
            </w:r>
          </w:p>
        </w:tc>
      </w:tr>
      <w:tr w:rsidR="009850B5" w:rsidRPr="00BF7282" w14:paraId="4C09F8F7" w14:textId="77777777" w:rsidTr="00E02B39">
        <w:trPr>
          <w:jc w:val="center"/>
        </w:trPr>
        <w:tc>
          <w:tcPr>
            <w:tcW w:w="567" w:type="dxa"/>
          </w:tcPr>
          <w:p w14:paraId="6E3F9AD6" w14:textId="4B390B44" w:rsidR="009850B5" w:rsidRPr="00BF7282" w:rsidRDefault="00645BBE" w:rsidP="00F6461C">
            <w:pPr>
              <w:pStyle w:val="Listenabsatz"/>
              <w:numPr>
                <w:ilvl w:val="0"/>
                <w:numId w:val="127"/>
              </w:numPr>
            </w:pPr>
            <w:r>
              <w:t xml:space="preserve"> </w:t>
            </w:r>
          </w:p>
        </w:tc>
        <w:tc>
          <w:tcPr>
            <w:tcW w:w="2693" w:type="dxa"/>
          </w:tcPr>
          <w:p w14:paraId="6E5B00C0" w14:textId="77777777" w:rsidR="00E44FE3" w:rsidRDefault="009850B5" w:rsidP="00E02B39">
            <w:pPr>
              <w:rPr>
                <w:b/>
              </w:rPr>
            </w:pPr>
            <w:r w:rsidRPr="00BF7282">
              <w:rPr>
                <w:b/>
              </w:rPr>
              <w:t xml:space="preserve">Lernziele und </w:t>
            </w:r>
          </w:p>
          <w:p w14:paraId="1923E587" w14:textId="3438B073" w:rsidR="009850B5" w:rsidRPr="00BF7282" w:rsidRDefault="009850B5" w:rsidP="00E02B39">
            <w:pPr>
              <w:rPr>
                <w:b/>
              </w:rPr>
            </w:pPr>
            <w:r w:rsidRPr="00BF7282">
              <w:rPr>
                <w:b/>
              </w:rPr>
              <w:t>Kompetenzen</w:t>
            </w:r>
          </w:p>
        </w:tc>
        <w:tc>
          <w:tcPr>
            <w:tcW w:w="6663" w:type="dxa"/>
          </w:tcPr>
          <w:p w14:paraId="57D511CF" w14:textId="77777777" w:rsidR="00362F6F" w:rsidRPr="00BD426E" w:rsidRDefault="00362F6F" w:rsidP="00362F6F">
            <w:pPr>
              <w:pStyle w:val="NurText"/>
              <w:rPr>
                <w:rFonts w:ascii="Arial" w:hAnsi="Arial" w:cs="Arial"/>
                <w:sz w:val="22"/>
                <w:szCs w:val="22"/>
              </w:rPr>
            </w:pPr>
            <w:r w:rsidRPr="00BD426E">
              <w:rPr>
                <w:rFonts w:ascii="Arial" w:hAnsi="Arial" w:cs="Arial"/>
                <w:sz w:val="22"/>
                <w:szCs w:val="22"/>
              </w:rPr>
              <w:t xml:space="preserve">Die Studierenden </w:t>
            </w:r>
          </w:p>
          <w:p w14:paraId="24190466" w14:textId="5F22E816" w:rsidR="00362F6F" w:rsidRPr="00BD426E" w:rsidRDefault="00362F6F" w:rsidP="00F6461C">
            <w:pPr>
              <w:pStyle w:val="Listenabsatz"/>
              <w:numPr>
                <w:ilvl w:val="0"/>
                <w:numId w:val="215"/>
              </w:numPr>
              <w:ind w:left="209" w:hanging="209"/>
              <w:rPr>
                <w:rFonts w:cs="Arial"/>
              </w:rPr>
            </w:pPr>
            <w:r w:rsidRPr="00BD426E">
              <w:rPr>
                <w:rFonts w:cs="Arial"/>
              </w:rPr>
              <w:t xml:space="preserve">erhalten einen Überblick über die aktuelle gesundheitsökonomische Literatur </w:t>
            </w:r>
            <w:r w:rsidR="00E96CF5">
              <w:rPr>
                <w:rFonts w:cs="Arial"/>
              </w:rPr>
              <w:t>zum jeweiligen Thema</w:t>
            </w:r>
            <w:r w:rsidRPr="00BD426E">
              <w:rPr>
                <w:rFonts w:cs="Arial"/>
              </w:rPr>
              <w:t xml:space="preserve"> </w:t>
            </w:r>
          </w:p>
          <w:p w14:paraId="16812751" w14:textId="739F2320" w:rsidR="00362F6F" w:rsidRDefault="00362F6F" w:rsidP="00F6461C">
            <w:pPr>
              <w:pStyle w:val="Listenabsatz"/>
              <w:numPr>
                <w:ilvl w:val="0"/>
                <w:numId w:val="215"/>
              </w:numPr>
              <w:ind w:left="209" w:hanging="209"/>
              <w:rPr>
                <w:rFonts w:cs="Arial"/>
              </w:rPr>
            </w:pPr>
            <w:r w:rsidRPr="00BD426E">
              <w:rPr>
                <w:rFonts w:cs="Arial"/>
              </w:rPr>
              <w:t xml:space="preserve">lernen die Bedeutung des </w:t>
            </w:r>
            <w:r w:rsidR="00E96CF5">
              <w:rPr>
                <w:rFonts w:cs="Arial"/>
              </w:rPr>
              <w:t>jeweiligen Themas für das</w:t>
            </w:r>
            <w:r w:rsidR="00D142BC">
              <w:rPr>
                <w:rFonts w:cs="Arial"/>
              </w:rPr>
              <w:t xml:space="preserve"> Gesundheitssystem</w:t>
            </w:r>
            <w:r w:rsidRPr="00BD426E">
              <w:rPr>
                <w:rFonts w:cs="Arial"/>
              </w:rPr>
              <w:t xml:space="preserve"> einzuordnenden</w:t>
            </w:r>
            <w:r>
              <w:rPr>
                <w:rFonts w:cs="Arial"/>
              </w:rPr>
              <w:t>.</w:t>
            </w:r>
          </w:p>
          <w:p w14:paraId="6B8AEF44" w14:textId="32DCBC14" w:rsidR="009850B5" w:rsidRPr="00BF7282" w:rsidRDefault="00362F6F" w:rsidP="00F6461C">
            <w:pPr>
              <w:pStyle w:val="Listenabsatz"/>
              <w:numPr>
                <w:ilvl w:val="0"/>
                <w:numId w:val="196"/>
              </w:numPr>
              <w:ind w:left="209" w:hanging="209"/>
            </w:pPr>
            <w:r w:rsidRPr="00362F6F">
              <w:rPr>
                <w:rFonts w:cs="Arial"/>
              </w:rPr>
              <w:t>lernen eine</w:t>
            </w:r>
            <w:r w:rsidR="00E96CF5">
              <w:rPr>
                <w:rFonts w:cs="Arial"/>
              </w:rPr>
              <w:t>n</w:t>
            </w:r>
            <w:r w:rsidRPr="00362F6F">
              <w:rPr>
                <w:rFonts w:cs="Arial"/>
              </w:rPr>
              <w:t xml:space="preserve"> Teilaspekt der Thematik eigenständig nach den Regeln wissenschaftlichen Arbeitens aufzubereiten.</w:t>
            </w:r>
          </w:p>
        </w:tc>
      </w:tr>
      <w:tr w:rsidR="009850B5" w:rsidRPr="00BF7282" w14:paraId="28590026" w14:textId="77777777" w:rsidTr="00E02B39">
        <w:trPr>
          <w:jc w:val="center"/>
        </w:trPr>
        <w:tc>
          <w:tcPr>
            <w:tcW w:w="567" w:type="dxa"/>
          </w:tcPr>
          <w:p w14:paraId="35A0FFE9" w14:textId="77777777" w:rsidR="009850B5" w:rsidRPr="00BF7282" w:rsidRDefault="009850B5" w:rsidP="00F6461C">
            <w:pPr>
              <w:pStyle w:val="Listenabsatz"/>
              <w:numPr>
                <w:ilvl w:val="0"/>
                <w:numId w:val="127"/>
              </w:numPr>
            </w:pPr>
          </w:p>
        </w:tc>
        <w:tc>
          <w:tcPr>
            <w:tcW w:w="2693" w:type="dxa"/>
          </w:tcPr>
          <w:p w14:paraId="7DD5F86D" w14:textId="77777777" w:rsidR="00E44FE3" w:rsidRDefault="009850B5" w:rsidP="00E02B39">
            <w:pPr>
              <w:rPr>
                <w:b/>
              </w:rPr>
            </w:pPr>
            <w:r w:rsidRPr="00BF7282">
              <w:rPr>
                <w:b/>
              </w:rPr>
              <w:t xml:space="preserve">Empfohlene </w:t>
            </w:r>
          </w:p>
          <w:p w14:paraId="7C8661DC" w14:textId="14A866D6" w:rsidR="009850B5" w:rsidRPr="00BF7282" w:rsidRDefault="009850B5" w:rsidP="00E02B39">
            <w:pPr>
              <w:rPr>
                <w:b/>
              </w:rPr>
            </w:pPr>
            <w:r w:rsidRPr="00BF7282">
              <w:rPr>
                <w:b/>
              </w:rPr>
              <w:t>Voraussetzungen für die Teilnahme</w:t>
            </w:r>
          </w:p>
        </w:tc>
        <w:tc>
          <w:tcPr>
            <w:tcW w:w="6663" w:type="dxa"/>
          </w:tcPr>
          <w:p w14:paraId="698181AF" w14:textId="0B8170E5" w:rsidR="009850B5" w:rsidRPr="00BF7282" w:rsidRDefault="009850B5" w:rsidP="00E02B39">
            <w:r w:rsidRPr="00103BCA">
              <w:t>Grundkenntnisse in Mikroökonomie</w:t>
            </w:r>
            <w:r w:rsidR="00001A22" w:rsidRPr="00001A22">
              <w:t xml:space="preserve"> und/oder Ökonometrie; Erfolgreicher Abschluss der Assessmentphase</w:t>
            </w:r>
            <w:r w:rsidR="00001A22" w:rsidRPr="00001A22" w:rsidDel="00001A22">
              <w:t xml:space="preserve"> </w:t>
            </w:r>
          </w:p>
        </w:tc>
      </w:tr>
      <w:tr w:rsidR="009850B5" w:rsidRPr="00BF7282" w14:paraId="7BDEC698" w14:textId="77777777" w:rsidTr="00E02B39">
        <w:trPr>
          <w:jc w:val="center"/>
        </w:trPr>
        <w:tc>
          <w:tcPr>
            <w:tcW w:w="567" w:type="dxa"/>
          </w:tcPr>
          <w:p w14:paraId="79678905" w14:textId="77777777" w:rsidR="009850B5" w:rsidRPr="00BF7282" w:rsidRDefault="009850B5" w:rsidP="00F6461C">
            <w:pPr>
              <w:pStyle w:val="Listenabsatz"/>
              <w:numPr>
                <w:ilvl w:val="0"/>
                <w:numId w:val="127"/>
              </w:numPr>
            </w:pPr>
          </w:p>
        </w:tc>
        <w:tc>
          <w:tcPr>
            <w:tcW w:w="2693" w:type="dxa"/>
          </w:tcPr>
          <w:p w14:paraId="1B7DCF2D" w14:textId="77777777" w:rsidR="00E44FE3" w:rsidRDefault="009850B5" w:rsidP="00E02B39">
            <w:pPr>
              <w:rPr>
                <w:b/>
              </w:rPr>
            </w:pPr>
            <w:r w:rsidRPr="00BF7282">
              <w:rPr>
                <w:b/>
              </w:rPr>
              <w:t xml:space="preserve">Einpassung in </w:t>
            </w:r>
          </w:p>
          <w:p w14:paraId="14006F25" w14:textId="4481A400" w:rsidR="009850B5" w:rsidRPr="00BF7282" w:rsidRDefault="009850B5" w:rsidP="00E02B39">
            <w:pPr>
              <w:rPr>
                <w:b/>
              </w:rPr>
            </w:pPr>
            <w:r w:rsidRPr="00BF7282">
              <w:rPr>
                <w:b/>
              </w:rPr>
              <w:t>Musterstudienplan</w:t>
            </w:r>
          </w:p>
        </w:tc>
        <w:tc>
          <w:tcPr>
            <w:tcW w:w="6663" w:type="dxa"/>
          </w:tcPr>
          <w:p w14:paraId="6FB48853" w14:textId="4BEC7E93" w:rsidR="009850B5" w:rsidRPr="00BF7282" w:rsidRDefault="009850B5" w:rsidP="00E02B39">
            <w:r w:rsidRPr="00BF7282">
              <w:t xml:space="preserve">Ab </w:t>
            </w:r>
            <w:r w:rsidR="00001A22">
              <w:t>3</w:t>
            </w:r>
            <w:r w:rsidRPr="00BF7282">
              <w:t>.</w:t>
            </w:r>
            <w:r w:rsidR="00A41702">
              <w:t xml:space="preserve"> </w:t>
            </w:r>
            <w:r w:rsidRPr="00BF7282">
              <w:t>Semester</w:t>
            </w:r>
          </w:p>
        </w:tc>
      </w:tr>
      <w:tr w:rsidR="009850B5" w:rsidRPr="00BF7282" w14:paraId="6449235D" w14:textId="77777777" w:rsidTr="00E02B39">
        <w:trPr>
          <w:jc w:val="center"/>
        </w:trPr>
        <w:tc>
          <w:tcPr>
            <w:tcW w:w="567" w:type="dxa"/>
          </w:tcPr>
          <w:p w14:paraId="2C75AB88" w14:textId="77777777" w:rsidR="009850B5" w:rsidRPr="00BF7282" w:rsidRDefault="009850B5" w:rsidP="00F6461C">
            <w:pPr>
              <w:pStyle w:val="Listenabsatz"/>
              <w:numPr>
                <w:ilvl w:val="0"/>
                <w:numId w:val="127"/>
              </w:numPr>
            </w:pPr>
          </w:p>
        </w:tc>
        <w:tc>
          <w:tcPr>
            <w:tcW w:w="2693" w:type="dxa"/>
          </w:tcPr>
          <w:p w14:paraId="532DA8ED" w14:textId="77777777" w:rsidR="00603093" w:rsidRDefault="009850B5" w:rsidP="00E02B39">
            <w:pPr>
              <w:rPr>
                <w:b/>
              </w:rPr>
            </w:pPr>
            <w:r w:rsidRPr="00BF7282">
              <w:rPr>
                <w:b/>
              </w:rPr>
              <w:t xml:space="preserve">Verwendbarkeit des </w:t>
            </w:r>
          </w:p>
          <w:p w14:paraId="3942530E" w14:textId="19B66557" w:rsidR="009850B5" w:rsidRPr="00BF7282" w:rsidRDefault="009850B5" w:rsidP="00E02B39">
            <w:pPr>
              <w:rPr>
                <w:b/>
              </w:rPr>
            </w:pPr>
            <w:r w:rsidRPr="00BF7282">
              <w:rPr>
                <w:b/>
              </w:rPr>
              <w:t>Moduls</w:t>
            </w:r>
          </w:p>
        </w:tc>
        <w:tc>
          <w:tcPr>
            <w:tcW w:w="6663" w:type="dxa"/>
          </w:tcPr>
          <w:p w14:paraId="407900F9" w14:textId="77777777" w:rsidR="009850B5" w:rsidRPr="005C3378" w:rsidRDefault="009850B5" w:rsidP="00F6461C">
            <w:pPr>
              <w:pStyle w:val="Listenabsatz"/>
              <w:numPr>
                <w:ilvl w:val="0"/>
                <w:numId w:val="196"/>
              </w:numPr>
              <w:ind w:left="209" w:hanging="209"/>
              <w:rPr>
                <w:rFonts w:cs="Arial"/>
              </w:rPr>
            </w:pPr>
            <w:r w:rsidRPr="005C3378">
              <w:rPr>
                <w:rFonts w:cs="Arial"/>
              </w:rPr>
              <w:t xml:space="preserve">Modul im Studienbereich „Ökonomische Gesundheitswissenschaften“ </w:t>
            </w:r>
          </w:p>
          <w:p w14:paraId="75D6226F" w14:textId="1A313556" w:rsidR="00001A22" w:rsidRPr="005C3378" w:rsidRDefault="009022AE" w:rsidP="00F6461C">
            <w:pPr>
              <w:pStyle w:val="Listenabsatz"/>
              <w:numPr>
                <w:ilvl w:val="0"/>
                <w:numId w:val="196"/>
              </w:numPr>
              <w:ind w:left="209" w:hanging="209"/>
              <w:rPr>
                <w:rFonts w:cs="Arial"/>
              </w:rPr>
            </w:pPr>
            <w:r w:rsidRPr="005C3378">
              <w:rPr>
                <w:rFonts w:cs="Arial"/>
              </w:rPr>
              <w:t>Modul im Studienbereich „Wirtschaftspolitik“</w:t>
            </w:r>
          </w:p>
          <w:p w14:paraId="7D2735D5" w14:textId="37C187E6" w:rsidR="007D324D" w:rsidRPr="00BF7282" w:rsidRDefault="009850B5" w:rsidP="00F6461C">
            <w:pPr>
              <w:pStyle w:val="Listenabsatz"/>
              <w:numPr>
                <w:ilvl w:val="0"/>
                <w:numId w:val="196"/>
              </w:numPr>
              <w:ind w:left="209" w:hanging="209"/>
            </w:pPr>
            <w:r w:rsidRPr="005C3378">
              <w:rPr>
                <w:rFonts w:cs="Arial"/>
              </w:rPr>
              <w:t>Modul im Vertiefungsbereich</w:t>
            </w:r>
            <w:r w:rsidRPr="00103BCA">
              <w:t xml:space="preserve"> </w:t>
            </w:r>
          </w:p>
        </w:tc>
      </w:tr>
      <w:tr w:rsidR="009850B5" w:rsidRPr="00BF7282" w14:paraId="4AFB8174" w14:textId="77777777" w:rsidTr="00E02B39">
        <w:trPr>
          <w:jc w:val="center"/>
        </w:trPr>
        <w:tc>
          <w:tcPr>
            <w:tcW w:w="567" w:type="dxa"/>
          </w:tcPr>
          <w:p w14:paraId="64DE91B5" w14:textId="77777777" w:rsidR="009850B5" w:rsidRPr="00BF7282" w:rsidRDefault="009850B5" w:rsidP="00F6461C">
            <w:pPr>
              <w:pStyle w:val="Listenabsatz"/>
              <w:numPr>
                <w:ilvl w:val="0"/>
                <w:numId w:val="127"/>
              </w:numPr>
            </w:pPr>
          </w:p>
        </w:tc>
        <w:tc>
          <w:tcPr>
            <w:tcW w:w="2693" w:type="dxa"/>
          </w:tcPr>
          <w:p w14:paraId="3C7D65BF" w14:textId="77777777" w:rsidR="00E44FE3" w:rsidRDefault="009850B5" w:rsidP="00E02B39">
            <w:pPr>
              <w:rPr>
                <w:b/>
              </w:rPr>
            </w:pPr>
            <w:r w:rsidRPr="00BF7282">
              <w:rPr>
                <w:b/>
              </w:rPr>
              <w:t xml:space="preserve">Studien- und </w:t>
            </w:r>
          </w:p>
          <w:p w14:paraId="4988AE4F" w14:textId="31B530BF" w:rsidR="009850B5" w:rsidRPr="00BF7282" w:rsidRDefault="009850B5" w:rsidP="00E02B39">
            <w:pPr>
              <w:rPr>
                <w:b/>
              </w:rPr>
            </w:pPr>
            <w:r w:rsidRPr="00BF7282">
              <w:rPr>
                <w:b/>
              </w:rPr>
              <w:t>Prüfungsleistungen</w:t>
            </w:r>
          </w:p>
        </w:tc>
        <w:tc>
          <w:tcPr>
            <w:tcW w:w="6663" w:type="dxa"/>
          </w:tcPr>
          <w:p w14:paraId="135F09D1" w14:textId="5F3CE93F" w:rsidR="00EC05FB" w:rsidRPr="00EC05FB" w:rsidRDefault="00EC05FB" w:rsidP="00F6461C">
            <w:pPr>
              <w:pStyle w:val="Listenabsatz"/>
              <w:numPr>
                <w:ilvl w:val="0"/>
                <w:numId w:val="196"/>
              </w:numPr>
              <w:ind w:left="209" w:hanging="209"/>
              <w:rPr>
                <w:rFonts w:cs="Arial"/>
              </w:rPr>
            </w:pPr>
            <w:r w:rsidRPr="00EC05FB">
              <w:rPr>
                <w:rFonts w:cs="Arial"/>
              </w:rPr>
              <w:t>Seminararbeit</w:t>
            </w:r>
            <w:r w:rsidR="00DE7DD9">
              <w:rPr>
                <w:rFonts w:cs="Arial"/>
              </w:rPr>
              <w:t xml:space="preserve"> (ca. 15 Seiten)</w:t>
            </w:r>
          </w:p>
          <w:p w14:paraId="40084322" w14:textId="4F892DCF" w:rsidR="00EC05FB" w:rsidRPr="00EC05FB" w:rsidRDefault="00EC05FB" w:rsidP="00F6461C">
            <w:pPr>
              <w:pStyle w:val="Listenabsatz"/>
              <w:numPr>
                <w:ilvl w:val="0"/>
                <w:numId w:val="196"/>
              </w:numPr>
              <w:ind w:left="209" w:hanging="209"/>
              <w:rPr>
                <w:rFonts w:cs="Arial"/>
              </w:rPr>
            </w:pPr>
            <w:r w:rsidRPr="00EC05FB">
              <w:rPr>
                <w:rFonts w:cs="Arial"/>
              </w:rPr>
              <w:t>Präsentation</w:t>
            </w:r>
            <w:r w:rsidR="00DE7DD9">
              <w:rPr>
                <w:rFonts w:cs="Arial"/>
              </w:rPr>
              <w:t xml:space="preserve"> (ca. 20 Minuten)</w:t>
            </w:r>
          </w:p>
          <w:p w14:paraId="16DA2CF5" w14:textId="5E99CEAB" w:rsidR="009850B5" w:rsidRPr="00BF7282" w:rsidRDefault="00EC05FB" w:rsidP="00F6461C">
            <w:pPr>
              <w:pStyle w:val="Listenabsatz"/>
              <w:numPr>
                <w:ilvl w:val="0"/>
                <w:numId w:val="196"/>
              </w:numPr>
              <w:ind w:left="209" w:hanging="209"/>
            </w:pPr>
            <w:r w:rsidRPr="00EC05FB">
              <w:rPr>
                <w:rFonts w:cs="Arial"/>
              </w:rPr>
              <w:t xml:space="preserve">Diskussionsbeitrag </w:t>
            </w:r>
            <w:r w:rsidRPr="00EC05FB">
              <w:rPr>
                <w:rFonts w:cs="Arial"/>
                <w:color w:val="000000" w:themeColor="text1"/>
              </w:rPr>
              <w:t>(in Gestalt eines Koreferats</w:t>
            </w:r>
            <w:r w:rsidR="00DE7DD9">
              <w:rPr>
                <w:rFonts w:cs="Arial"/>
                <w:color w:val="000000" w:themeColor="text1"/>
              </w:rPr>
              <w:t>, ca. 10 Minuten</w:t>
            </w:r>
            <w:r w:rsidRPr="00EC05FB">
              <w:rPr>
                <w:rFonts w:cs="Arial"/>
                <w:color w:val="000000" w:themeColor="text1"/>
              </w:rPr>
              <w:t>)</w:t>
            </w:r>
          </w:p>
        </w:tc>
      </w:tr>
      <w:tr w:rsidR="009850B5" w:rsidRPr="00BF7282" w14:paraId="64DD52F4" w14:textId="77777777" w:rsidTr="00E02B39">
        <w:trPr>
          <w:jc w:val="center"/>
        </w:trPr>
        <w:tc>
          <w:tcPr>
            <w:tcW w:w="567" w:type="dxa"/>
          </w:tcPr>
          <w:p w14:paraId="2DA21FCD" w14:textId="1EADD7A8" w:rsidR="009850B5" w:rsidRPr="00BF7282" w:rsidRDefault="009850B5" w:rsidP="00F6461C">
            <w:pPr>
              <w:pStyle w:val="Listenabsatz"/>
              <w:numPr>
                <w:ilvl w:val="0"/>
                <w:numId w:val="127"/>
              </w:numPr>
            </w:pPr>
          </w:p>
        </w:tc>
        <w:tc>
          <w:tcPr>
            <w:tcW w:w="2693" w:type="dxa"/>
          </w:tcPr>
          <w:p w14:paraId="3FAABB16" w14:textId="77777777" w:rsidR="009850B5" w:rsidRPr="00BF7282" w:rsidRDefault="009850B5" w:rsidP="00E02B39">
            <w:pPr>
              <w:rPr>
                <w:b/>
              </w:rPr>
            </w:pPr>
            <w:r w:rsidRPr="00BF7282">
              <w:rPr>
                <w:b/>
              </w:rPr>
              <w:t>Berechnung Modulnote</w:t>
            </w:r>
          </w:p>
        </w:tc>
        <w:tc>
          <w:tcPr>
            <w:tcW w:w="6663" w:type="dxa"/>
          </w:tcPr>
          <w:p w14:paraId="749B2ED1" w14:textId="46E38F8D" w:rsidR="00984F86" w:rsidRPr="00EC05FB" w:rsidRDefault="009850B5" w:rsidP="00F6461C">
            <w:pPr>
              <w:pStyle w:val="Listenabsatz"/>
              <w:numPr>
                <w:ilvl w:val="0"/>
                <w:numId w:val="196"/>
              </w:numPr>
              <w:ind w:left="209" w:hanging="209"/>
              <w:rPr>
                <w:rFonts w:cs="Arial"/>
              </w:rPr>
            </w:pPr>
            <w:r w:rsidRPr="00EC05FB">
              <w:rPr>
                <w:rFonts w:cs="Arial"/>
              </w:rPr>
              <w:t>Seminararbeit</w:t>
            </w:r>
            <w:r w:rsidR="00984F86" w:rsidRPr="00EC05FB">
              <w:rPr>
                <w:rFonts w:cs="Arial"/>
              </w:rPr>
              <w:t xml:space="preserve"> (50</w:t>
            </w:r>
            <w:r w:rsidR="00BD0AAC" w:rsidRPr="00EC05FB">
              <w:rPr>
                <w:rFonts w:cs="Arial"/>
              </w:rPr>
              <w:t xml:space="preserve"> </w:t>
            </w:r>
            <w:r w:rsidR="00984F86" w:rsidRPr="00EC05FB">
              <w:rPr>
                <w:rFonts w:cs="Arial"/>
              </w:rPr>
              <w:t>%)</w:t>
            </w:r>
          </w:p>
          <w:p w14:paraId="50E32C6E" w14:textId="255F705F" w:rsidR="00984F86" w:rsidRPr="00EC05FB" w:rsidRDefault="00EC05FB" w:rsidP="00F6461C">
            <w:pPr>
              <w:pStyle w:val="Listenabsatz"/>
              <w:numPr>
                <w:ilvl w:val="0"/>
                <w:numId w:val="196"/>
              </w:numPr>
              <w:ind w:left="209" w:hanging="209"/>
              <w:rPr>
                <w:rFonts w:cs="Arial"/>
              </w:rPr>
            </w:pPr>
            <w:r w:rsidRPr="00EC05FB">
              <w:rPr>
                <w:rFonts w:cs="Arial"/>
              </w:rPr>
              <w:t xml:space="preserve">Präsentation </w:t>
            </w:r>
            <w:r w:rsidR="00984F86" w:rsidRPr="00EC05FB">
              <w:rPr>
                <w:rFonts w:cs="Arial"/>
              </w:rPr>
              <w:t>(30</w:t>
            </w:r>
            <w:r w:rsidR="00BD0AAC" w:rsidRPr="00EC05FB">
              <w:rPr>
                <w:rFonts w:cs="Arial"/>
              </w:rPr>
              <w:t xml:space="preserve"> </w:t>
            </w:r>
            <w:r w:rsidR="00984F86" w:rsidRPr="00EC05FB">
              <w:rPr>
                <w:rFonts w:cs="Arial"/>
              </w:rPr>
              <w:t>%)</w:t>
            </w:r>
          </w:p>
          <w:p w14:paraId="13D81D00" w14:textId="79874EF9" w:rsidR="009850B5" w:rsidRPr="00BF7282" w:rsidRDefault="00EC05FB" w:rsidP="00F6461C">
            <w:pPr>
              <w:pStyle w:val="Listenabsatz"/>
              <w:numPr>
                <w:ilvl w:val="0"/>
                <w:numId w:val="196"/>
              </w:numPr>
              <w:ind w:left="209" w:hanging="209"/>
            </w:pPr>
            <w:r w:rsidRPr="00EC05FB">
              <w:rPr>
                <w:rFonts w:cs="Arial"/>
              </w:rPr>
              <w:t>Diskussionsbeitrag</w:t>
            </w:r>
            <w:r>
              <w:t xml:space="preserve"> </w:t>
            </w:r>
            <w:r w:rsidR="00984F86">
              <w:t>(20</w:t>
            </w:r>
            <w:r w:rsidR="00BD0AAC">
              <w:t xml:space="preserve"> </w:t>
            </w:r>
            <w:r w:rsidR="00984F86">
              <w:t>%)</w:t>
            </w:r>
          </w:p>
        </w:tc>
      </w:tr>
      <w:tr w:rsidR="009850B5" w:rsidRPr="00BF7282" w14:paraId="7D0426FF" w14:textId="77777777" w:rsidTr="00E44FE3">
        <w:trPr>
          <w:trHeight w:val="340"/>
          <w:jc w:val="center"/>
        </w:trPr>
        <w:tc>
          <w:tcPr>
            <w:tcW w:w="567" w:type="dxa"/>
          </w:tcPr>
          <w:p w14:paraId="19C43F32" w14:textId="77777777" w:rsidR="009850B5" w:rsidRPr="00BF7282" w:rsidRDefault="009850B5" w:rsidP="00F6461C">
            <w:pPr>
              <w:pStyle w:val="Listenabsatz"/>
              <w:numPr>
                <w:ilvl w:val="0"/>
                <w:numId w:val="127"/>
              </w:numPr>
            </w:pPr>
          </w:p>
        </w:tc>
        <w:tc>
          <w:tcPr>
            <w:tcW w:w="2693" w:type="dxa"/>
          </w:tcPr>
          <w:p w14:paraId="18B931DD" w14:textId="77777777" w:rsidR="009850B5" w:rsidRPr="00BF7282" w:rsidRDefault="009850B5" w:rsidP="00E02B39">
            <w:pPr>
              <w:rPr>
                <w:b/>
              </w:rPr>
            </w:pPr>
            <w:r w:rsidRPr="00BF7282">
              <w:rPr>
                <w:b/>
              </w:rPr>
              <w:t>Turnus des Angebots</w:t>
            </w:r>
          </w:p>
        </w:tc>
        <w:tc>
          <w:tcPr>
            <w:tcW w:w="6663" w:type="dxa"/>
          </w:tcPr>
          <w:p w14:paraId="13BAB6D1" w14:textId="794CC7EC" w:rsidR="009850B5" w:rsidRPr="00BF7282" w:rsidRDefault="009850B5" w:rsidP="00E02B39">
            <w:r>
              <w:t xml:space="preserve">Jährlich im </w:t>
            </w:r>
            <w:r w:rsidR="00DD2B35">
              <w:t>SoSe</w:t>
            </w:r>
          </w:p>
        </w:tc>
      </w:tr>
      <w:tr w:rsidR="009850B5" w:rsidRPr="00BF7282" w14:paraId="74F78B46" w14:textId="77777777" w:rsidTr="00E02B39">
        <w:trPr>
          <w:jc w:val="center"/>
        </w:trPr>
        <w:tc>
          <w:tcPr>
            <w:tcW w:w="567" w:type="dxa"/>
          </w:tcPr>
          <w:p w14:paraId="2358F1E2" w14:textId="77777777" w:rsidR="009850B5" w:rsidRPr="00BF7282" w:rsidRDefault="009850B5" w:rsidP="00F6461C">
            <w:pPr>
              <w:pStyle w:val="Listenabsatz"/>
              <w:numPr>
                <w:ilvl w:val="0"/>
                <w:numId w:val="127"/>
              </w:numPr>
            </w:pPr>
          </w:p>
        </w:tc>
        <w:tc>
          <w:tcPr>
            <w:tcW w:w="2693" w:type="dxa"/>
          </w:tcPr>
          <w:p w14:paraId="26443EA6" w14:textId="77777777" w:rsidR="009850B5" w:rsidRPr="00BF7282" w:rsidRDefault="009850B5" w:rsidP="00E02B39">
            <w:pPr>
              <w:rPr>
                <w:b/>
              </w:rPr>
            </w:pPr>
            <w:r w:rsidRPr="00BF7282">
              <w:rPr>
                <w:b/>
              </w:rPr>
              <w:t>Arbeitsaufwand</w:t>
            </w:r>
          </w:p>
        </w:tc>
        <w:tc>
          <w:tcPr>
            <w:tcW w:w="6663" w:type="dxa"/>
          </w:tcPr>
          <w:p w14:paraId="23242E17" w14:textId="77777777" w:rsidR="009850B5" w:rsidRDefault="009850B5" w:rsidP="00E02B39">
            <w:r>
              <w:t>Präsenzzeit: 45 h</w:t>
            </w:r>
          </w:p>
          <w:p w14:paraId="3E08DC48" w14:textId="77777777" w:rsidR="009850B5" w:rsidRPr="00BF7282" w:rsidRDefault="009850B5" w:rsidP="00E02B39">
            <w:r>
              <w:t>Eigenstudium: 105</w:t>
            </w:r>
            <w:r w:rsidRPr="00BF7282">
              <w:t xml:space="preserve"> h</w:t>
            </w:r>
          </w:p>
        </w:tc>
      </w:tr>
      <w:tr w:rsidR="009850B5" w:rsidRPr="00BF7282" w14:paraId="6D71E086" w14:textId="77777777" w:rsidTr="00E44FE3">
        <w:trPr>
          <w:trHeight w:val="340"/>
          <w:jc w:val="center"/>
        </w:trPr>
        <w:tc>
          <w:tcPr>
            <w:tcW w:w="567" w:type="dxa"/>
          </w:tcPr>
          <w:p w14:paraId="57A6E374" w14:textId="77777777" w:rsidR="009850B5" w:rsidRPr="00BF7282" w:rsidRDefault="009850B5" w:rsidP="00F6461C">
            <w:pPr>
              <w:pStyle w:val="Listenabsatz"/>
              <w:numPr>
                <w:ilvl w:val="0"/>
                <w:numId w:val="127"/>
              </w:numPr>
            </w:pPr>
          </w:p>
        </w:tc>
        <w:tc>
          <w:tcPr>
            <w:tcW w:w="2693" w:type="dxa"/>
          </w:tcPr>
          <w:p w14:paraId="3870D00D" w14:textId="77777777" w:rsidR="009850B5" w:rsidRPr="00BF7282" w:rsidRDefault="009850B5" w:rsidP="00E02B39">
            <w:pPr>
              <w:rPr>
                <w:b/>
              </w:rPr>
            </w:pPr>
            <w:r w:rsidRPr="00BF7282">
              <w:rPr>
                <w:b/>
              </w:rPr>
              <w:t>Dauer des Moduls</w:t>
            </w:r>
          </w:p>
        </w:tc>
        <w:tc>
          <w:tcPr>
            <w:tcW w:w="6663" w:type="dxa"/>
          </w:tcPr>
          <w:p w14:paraId="5AEA66AD" w14:textId="77777777" w:rsidR="009850B5" w:rsidRPr="00BF7282" w:rsidRDefault="009850B5" w:rsidP="00E02B39">
            <w:r w:rsidRPr="00BF7282">
              <w:t>1 Semester</w:t>
            </w:r>
          </w:p>
        </w:tc>
      </w:tr>
      <w:tr w:rsidR="009850B5" w:rsidRPr="00BF7282" w14:paraId="4C1AAED6" w14:textId="77777777" w:rsidTr="00E44FE3">
        <w:trPr>
          <w:trHeight w:val="340"/>
          <w:jc w:val="center"/>
        </w:trPr>
        <w:tc>
          <w:tcPr>
            <w:tcW w:w="567" w:type="dxa"/>
          </w:tcPr>
          <w:p w14:paraId="44BF612D" w14:textId="77777777" w:rsidR="009850B5" w:rsidRPr="00BF7282" w:rsidRDefault="009850B5" w:rsidP="00F6461C">
            <w:pPr>
              <w:pStyle w:val="Listenabsatz"/>
              <w:numPr>
                <w:ilvl w:val="0"/>
                <w:numId w:val="127"/>
              </w:numPr>
            </w:pPr>
          </w:p>
        </w:tc>
        <w:tc>
          <w:tcPr>
            <w:tcW w:w="2693" w:type="dxa"/>
          </w:tcPr>
          <w:p w14:paraId="38DC582A" w14:textId="77777777" w:rsidR="00647A91" w:rsidRDefault="00AF016F" w:rsidP="00E02B39">
            <w:pPr>
              <w:rPr>
                <w:b/>
              </w:rPr>
            </w:pPr>
            <w:r>
              <w:rPr>
                <w:b/>
              </w:rPr>
              <w:t xml:space="preserve">Unterrichts- und </w:t>
            </w:r>
          </w:p>
          <w:p w14:paraId="7CFFD5C8" w14:textId="782F1274" w:rsidR="009850B5" w:rsidRPr="00BF7282" w:rsidRDefault="00AF016F" w:rsidP="00E02B39">
            <w:pPr>
              <w:rPr>
                <w:b/>
              </w:rPr>
            </w:pPr>
            <w:r>
              <w:rPr>
                <w:b/>
              </w:rPr>
              <w:t>Prüfungssprache</w:t>
            </w:r>
          </w:p>
        </w:tc>
        <w:tc>
          <w:tcPr>
            <w:tcW w:w="6663" w:type="dxa"/>
          </w:tcPr>
          <w:p w14:paraId="7DB96312" w14:textId="77777777" w:rsidR="009850B5" w:rsidRPr="00BF7282" w:rsidRDefault="009850B5" w:rsidP="00E02B39">
            <w:r w:rsidRPr="00BF7282">
              <w:t>Deutsch</w:t>
            </w:r>
          </w:p>
        </w:tc>
      </w:tr>
      <w:tr w:rsidR="009850B5" w:rsidRPr="00BF7282" w14:paraId="2929DA30" w14:textId="77777777" w:rsidTr="00E44FE3">
        <w:trPr>
          <w:trHeight w:val="340"/>
          <w:jc w:val="center"/>
        </w:trPr>
        <w:tc>
          <w:tcPr>
            <w:tcW w:w="567" w:type="dxa"/>
          </w:tcPr>
          <w:p w14:paraId="36B226FA" w14:textId="77777777" w:rsidR="009850B5" w:rsidRPr="00BF7282" w:rsidRDefault="009850B5" w:rsidP="00F6461C">
            <w:pPr>
              <w:pStyle w:val="Listenabsatz"/>
              <w:numPr>
                <w:ilvl w:val="0"/>
                <w:numId w:val="127"/>
              </w:numPr>
            </w:pPr>
          </w:p>
        </w:tc>
        <w:tc>
          <w:tcPr>
            <w:tcW w:w="2693" w:type="dxa"/>
          </w:tcPr>
          <w:p w14:paraId="4E45EF84" w14:textId="77777777" w:rsidR="00647A91" w:rsidRDefault="00AF016F" w:rsidP="00E02B39">
            <w:pPr>
              <w:rPr>
                <w:b/>
              </w:rPr>
            </w:pPr>
            <w:r>
              <w:rPr>
                <w:b/>
              </w:rPr>
              <w:t xml:space="preserve">(Vorbereitende) </w:t>
            </w:r>
          </w:p>
          <w:p w14:paraId="6B8E197D" w14:textId="6C028CB1" w:rsidR="009850B5" w:rsidRPr="00BF7282" w:rsidRDefault="00AF016F" w:rsidP="00E02B39">
            <w:pPr>
              <w:rPr>
                <w:b/>
              </w:rPr>
            </w:pPr>
            <w:r>
              <w:rPr>
                <w:b/>
              </w:rPr>
              <w:t>Literatur</w:t>
            </w:r>
          </w:p>
        </w:tc>
        <w:tc>
          <w:tcPr>
            <w:tcW w:w="6663" w:type="dxa"/>
          </w:tcPr>
          <w:p w14:paraId="4574B3FD" w14:textId="294F2109" w:rsidR="009850B5" w:rsidRPr="00CF140C" w:rsidRDefault="00AB2029" w:rsidP="00E02B39">
            <w:pPr>
              <w:pStyle w:val="AufzhlungSpiegelstrich"/>
              <w:numPr>
                <w:ilvl w:val="0"/>
                <w:numId w:val="0"/>
              </w:numPr>
              <w:ind w:left="360" w:hanging="360"/>
            </w:pPr>
            <w:r>
              <w:t>Literatur wird individue</w:t>
            </w:r>
            <w:r w:rsidR="00865921">
              <w:t>ll an die Studierenden vergeben</w:t>
            </w:r>
          </w:p>
        </w:tc>
      </w:tr>
    </w:tbl>
    <w:p w14:paraId="443DB31A" w14:textId="77777777" w:rsidR="0007610B" w:rsidRDefault="0007610B"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97DE5" w:rsidRPr="00BF7282" w14:paraId="674D4840" w14:textId="77777777" w:rsidTr="00E02B39">
        <w:trPr>
          <w:trHeight w:val="567"/>
          <w:jc w:val="center"/>
        </w:trPr>
        <w:tc>
          <w:tcPr>
            <w:tcW w:w="567" w:type="dxa"/>
            <w:shd w:val="clear" w:color="auto" w:fill="E0E0E0"/>
          </w:tcPr>
          <w:p w14:paraId="0E0CBB20" w14:textId="77777777" w:rsidR="00C97DE5" w:rsidRPr="00BF7282" w:rsidRDefault="00C97DE5" w:rsidP="00F6461C">
            <w:pPr>
              <w:pStyle w:val="Listenabsatz"/>
              <w:numPr>
                <w:ilvl w:val="0"/>
                <w:numId w:val="160"/>
              </w:numPr>
            </w:pPr>
          </w:p>
        </w:tc>
        <w:tc>
          <w:tcPr>
            <w:tcW w:w="2693" w:type="dxa"/>
            <w:shd w:val="clear" w:color="auto" w:fill="E0E0E0"/>
          </w:tcPr>
          <w:p w14:paraId="19736377" w14:textId="77777777" w:rsidR="00C97DE5" w:rsidRPr="00BF7282" w:rsidRDefault="00C97DE5" w:rsidP="00E02B39">
            <w:pPr>
              <w:rPr>
                <w:b/>
              </w:rPr>
            </w:pPr>
            <w:r w:rsidRPr="00BF7282">
              <w:rPr>
                <w:b/>
              </w:rPr>
              <w:t>Modulbezeichnung</w:t>
            </w:r>
          </w:p>
          <w:p w14:paraId="7ABB7F7A" w14:textId="2F5AAF55" w:rsidR="00C97DE5" w:rsidRPr="00BF7282" w:rsidRDefault="00482F50" w:rsidP="00E02B39">
            <w:r>
              <w:t>8</w:t>
            </w:r>
            <w:r w:rsidR="00013CF1">
              <w:t>6040</w:t>
            </w:r>
          </w:p>
        </w:tc>
        <w:tc>
          <w:tcPr>
            <w:tcW w:w="5528" w:type="dxa"/>
            <w:shd w:val="clear" w:color="auto" w:fill="E0E0E0"/>
          </w:tcPr>
          <w:p w14:paraId="061674D1" w14:textId="77777777" w:rsidR="00C97DE5" w:rsidRPr="00BF7282" w:rsidRDefault="00322AFC" w:rsidP="00E02B39">
            <w:pPr>
              <w:pStyle w:val="berschriftModul"/>
            </w:pPr>
            <w:bookmarkStart w:id="5430" w:name="_Toc270496502"/>
            <w:bookmarkStart w:id="5431" w:name="_Toc287964435"/>
            <w:bookmarkStart w:id="5432" w:name="_Toc300074965"/>
            <w:bookmarkStart w:id="5433" w:name="_Toc300154026"/>
            <w:bookmarkStart w:id="5434" w:name="_Toc301862039"/>
            <w:bookmarkStart w:id="5435" w:name="_Toc317511662"/>
            <w:bookmarkStart w:id="5436" w:name="_Toc317694827"/>
            <w:bookmarkStart w:id="5437" w:name="_Toc317772987"/>
            <w:bookmarkStart w:id="5438" w:name="_Toc317782107"/>
            <w:bookmarkStart w:id="5439" w:name="_Toc321385203"/>
            <w:bookmarkStart w:id="5440" w:name="_Toc331493017"/>
            <w:bookmarkStart w:id="5441" w:name="_Toc332267247"/>
            <w:bookmarkStart w:id="5442" w:name="_Toc332366899"/>
            <w:bookmarkStart w:id="5443" w:name="_Toc335747396"/>
            <w:bookmarkStart w:id="5444" w:name="_Toc349828571"/>
            <w:bookmarkStart w:id="5445" w:name="_Toc351715499"/>
            <w:bookmarkStart w:id="5446" w:name="_Toc363638230"/>
            <w:bookmarkStart w:id="5447" w:name="_Toc363638893"/>
            <w:bookmarkStart w:id="5448" w:name="_Toc364322170"/>
            <w:bookmarkStart w:id="5449" w:name="_Toc364328711"/>
            <w:bookmarkStart w:id="5450" w:name="_Toc369082441"/>
            <w:bookmarkStart w:id="5451" w:name="_Toc381687014"/>
            <w:bookmarkStart w:id="5452" w:name="_Toc54705613"/>
            <w:r w:rsidRPr="00BF7282">
              <w:t>Seminar</w:t>
            </w:r>
            <w:bookmarkEnd w:id="5430"/>
            <w:r w:rsidRPr="00BF7282">
              <w:t xml:space="preserve"> zur Wirtschaftstheorie</w:t>
            </w:r>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p>
          <w:p w14:paraId="268C3564" w14:textId="56CEA763" w:rsidR="00C97DE5" w:rsidRPr="00BF7282" w:rsidRDefault="009104E5" w:rsidP="00E02B39">
            <w:pPr>
              <w:rPr>
                <w:lang w:eastAsia="en-US"/>
              </w:rPr>
            </w:pPr>
            <w:r w:rsidRPr="00BF7282">
              <w:rPr>
                <w:lang w:eastAsia="en-US"/>
              </w:rPr>
              <w:t xml:space="preserve">(Seminar in </w:t>
            </w:r>
            <w:r w:rsidR="008758A4">
              <w:rPr>
                <w:lang w:eastAsia="en-US"/>
              </w:rPr>
              <w:t>e</w:t>
            </w:r>
            <w:r w:rsidRPr="00BF7282">
              <w:rPr>
                <w:lang w:eastAsia="en-US"/>
              </w:rPr>
              <w:t xml:space="preserve">conomic </w:t>
            </w:r>
            <w:r w:rsidR="008758A4">
              <w:rPr>
                <w:lang w:eastAsia="en-US"/>
              </w:rPr>
              <w:t>t</w:t>
            </w:r>
            <w:r w:rsidRPr="00BF7282">
              <w:rPr>
                <w:lang w:eastAsia="en-US"/>
              </w:rPr>
              <w:t>heory)</w:t>
            </w:r>
          </w:p>
        </w:tc>
        <w:tc>
          <w:tcPr>
            <w:tcW w:w="1136" w:type="dxa"/>
            <w:shd w:val="clear" w:color="auto" w:fill="E0E0E0"/>
          </w:tcPr>
          <w:p w14:paraId="6BE91165" w14:textId="77777777" w:rsidR="00C97DE5" w:rsidRPr="00BF7282" w:rsidRDefault="00C97DE5" w:rsidP="00E02B39">
            <w:pPr>
              <w:rPr>
                <w:b/>
              </w:rPr>
            </w:pPr>
            <w:r w:rsidRPr="00BF7282">
              <w:rPr>
                <w:b/>
              </w:rPr>
              <w:t>5 ECTS</w:t>
            </w:r>
          </w:p>
        </w:tc>
      </w:tr>
      <w:tr w:rsidR="00C97DE5" w:rsidRPr="00BF7282" w14:paraId="4F6A5880" w14:textId="77777777" w:rsidTr="00E02B39">
        <w:trPr>
          <w:trHeight w:val="567"/>
          <w:jc w:val="center"/>
        </w:trPr>
        <w:tc>
          <w:tcPr>
            <w:tcW w:w="567" w:type="dxa"/>
            <w:shd w:val="clear" w:color="auto" w:fill="E0E0E0"/>
          </w:tcPr>
          <w:p w14:paraId="1AD9A322" w14:textId="77777777" w:rsidR="00C97DE5" w:rsidRPr="00BF7282" w:rsidRDefault="00C97DE5" w:rsidP="00F6461C">
            <w:pPr>
              <w:pStyle w:val="Listenabsatz"/>
              <w:numPr>
                <w:ilvl w:val="0"/>
                <w:numId w:val="160"/>
              </w:numPr>
            </w:pPr>
          </w:p>
        </w:tc>
        <w:tc>
          <w:tcPr>
            <w:tcW w:w="2693" w:type="dxa"/>
            <w:shd w:val="clear" w:color="auto" w:fill="E0E0E0"/>
          </w:tcPr>
          <w:p w14:paraId="2A5407B3" w14:textId="77777777" w:rsidR="00C97DE5" w:rsidRPr="00BF7282" w:rsidRDefault="00C97DE5" w:rsidP="00E02B39">
            <w:r w:rsidRPr="00BF7282">
              <w:t>Lehrveranstaltungen</w:t>
            </w:r>
          </w:p>
          <w:p w14:paraId="74B82847" w14:textId="77777777" w:rsidR="00C97DE5" w:rsidRPr="00BF7282" w:rsidRDefault="00C97DE5" w:rsidP="00E02B39"/>
        </w:tc>
        <w:tc>
          <w:tcPr>
            <w:tcW w:w="5528" w:type="dxa"/>
            <w:shd w:val="clear" w:color="auto" w:fill="E0E0E0"/>
          </w:tcPr>
          <w:p w14:paraId="46448854" w14:textId="77777777" w:rsidR="00FF23B8" w:rsidRDefault="00C97DE5" w:rsidP="00E02B39">
            <w:r w:rsidRPr="00BF7282">
              <w:t>S: Seminar zur Wirtschaftstheorie (4 SWS)</w:t>
            </w:r>
            <w:r w:rsidR="00CA336B">
              <w:t xml:space="preserve"> </w:t>
            </w:r>
          </w:p>
          <w:p w14:paraId="57EE2C38" w14:textId="4E2EC77F" w:rsidR="00C97DE5" w:rsidRPr="00BF7282" w:rsidRDefault="00CA336B" w:rsidP="00E02B39">
            <w:r>
              <w:rPr>
                <w:b/>
                <w:i/>
                <w:color w:val="FF0000"/>
              </w:rPr>
              <w:t>(Anwesenheitspflicht)</w:t>
            </w:r>
          </w:p>
        </w:tc>
        <w:tc>
          <w:tcPr>
            <w:tcW w:w="1136" w:type="dxa"/>
            <w:shd w:val="clear" w:color="auto" w:fill="E0E0E0"/>
          </w:tcPr>
          <w:p w14:paraId="67234712" w14:textId="77777777" w:rsidR="00C97DE5" w:rsidRPr="00BF7282" w:rsidRDefault="00C97DE5" w:rsidP="00E02B39">
            <w:r w:rsidRPr="00BF7282">
              <w:t>5 ECTS</w:t>
            </w:r>
          </w:p>
        </w:tc>
      </w:tr>
      <w:tr w:rsidR="00C97DE5" w:rsidRPr="00BF7282" w14:paraId="3DE60167" w14:textId="77777777" w:rsidTr="00E02B39">
        <w:trPr>
          <w:trHeight w:val="383"/>
          <w:jc w:val="center"/>
        </w:trPr>
        <w:tc>
          <w:tcPr>
            <w:tcW w:w="567" w:type="dxa"/>
            <w:shd w:val="clear" w:color="auto" w:fill="E0E0E0"/>
          </w:tcPr>
          <w:p w14:paraId="3DD213F8" w14:textId="77777777" w:rsidR="00C97DE5" w:rsidRPr="00BF7282" w:rsidRDefault="00C97DE5" w:rsidP="00F6461C">
            <w:pPr>
              <w:pStyle w:val="Listenabsatz"/>
              <w:numPr>
                <w:ilvl w:val="0"/>
                <w:numId w:val="160"/>
              </w:numPr>
            </w:pPr>
          </w:p>
        </w:tc>
        <w:tc>
          <w:tcPr>
            <w:tcW w:w="2693" w:type="dxa"/>
            <w:shd w:val="clear" w:color="auto" w:fill="E0E0E0"/>
          </w:tcPr>
          <w:p w14:paraId="3F54F965" w14:textId="1F180F21" w:rsidR="00C97DE5" w:rsidRPr="00BF7282" w:rsidRDefault="00C655C3" w:rsidP="00E02B39">
            <w:r>
              <w:t>Lehrende</w:t>
            </w:r>
          </w:p>
        </w:tc>
        <w:tc>
          <w:tcPr>
            <w:tcW w:w="5528" w:type="dxa"/>
            <w:shd w:val="clear" w:color="auto" w:fill="E0E0E0"/>
          </w:tcPr>
          <w:p w14:paraId="39F06B89" w14:textId="0DE8A8B7" w:rsidR="00C97DE5" w:rsidRPr="00BF7282" w:rsidRDefault="00C97DE5" w:rsidP="00E02B39">
            <w:r w:rsidRPr="00BF7282">
              <w:t xml:space="preserve">Prof. </w:t>
            </w:r>
            <w:r w:rsidR="00647A91">
              <w:t xml:space="preserve">Dr. </w:t>
            </w:r>
            <w:r w:rsidRPr="00BF7282">
              <w:t xml:space="preserve">Grimm und </w:t>
            </w:r>
            <w:r w:rsidR="00787C58">
              <w:t>Mitarbeitende</w:t>
            </w:r>
          </w:p>
        </w:tc>
        <w:tc>
          <w:tcPr>
            <w:tcW w:w="1136" w:type="dxa"/>
            <w:shd w:val="clear" w:color="auto" w:fill="E0E0E0"/>
          </w:tcPr>
          <w:p w14:paraId="575A4A6C" w14:textId="77777777" w:rsidR="00C97DE5" w:rsidRPr="00BF7282" w:rsidRDefault="00C97DE5" w:rsidP="00E02B39"/>
        </w:tc>
      </w:tr>
    </w:tbl>
    <w:p w14:paraId="3BD0A309" w14:textId="77777777" w:rsidR="00C97DE5" w:rsidRPr="00BF7282" w:rsidRDefault="00C97DE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97DE5" w:rsidRPr="00BF7282" w14:paraId="64CC6BB6" w14:textId="77777777" w:rsidTr="00E02B39">
        <w:trPr>
          <w:trHeight w:val="340"/>
          <w:jc w:val="center"/>
        </w:trPr>
        <w:tc>
          <w:tcPr>
            <w:tcW w:w="567" w:type="dxa"/>
            <w:tcBorders>
              <w:bottom w:val="single" w:sz="4" w:space="0" w:color="auto"/>
            </w:tcBorders>
          </w:tcPr>
          <w:p w14:paraId="4E0B6935" w14:textId="77777777" w:rsidR="00C97DE5" w:rsidRPr="00BF7282" w:rsidRDefault="00C97DE5" w:rsidP="00F6461C">
            <w:pPr>
              <w:pStyle w:val="Listenabsatz"/>
              <w:numPr>
                <w:ilvl w:val="0"/>
                <w:numId w:val="160"/>
              </w:numPr>
            </w:pPr>
          </w:p>
        </w:tc>
        <w:tc>
          <w:tcPr>
            <w:tcW w:w="2693" w:type="dxa"/>
            <w:tcBorders>
              <w:bottom w:val="single" w:sz="4" w:space="0" w:color="auto"/>
            </w:tcBorders>
          </w:tcPr>
          <w:p w14:paraId="26D00766" w14:textId="3684CE10" w:rsidR="00C97DE5" w:rsidRPr="00BF7282" w:rsidRDefault="00C655C3" w:rsidP="00E02B39">
            <w:pPr>
              <w:rPr>
                <w:b/>
              </w:rPr>
            </w:pPr>
            <w:r>
              <w:rPr>
                <w:b/>
              </w:rPr>
              <w:t>Modulverantwortliche/r</w:t>
            </w:r>
          </w:p>
        </w:tc>
        <w:tc>
          <w:tcPr>
            <w:tcW w:w="6662" w:type="dxa"/>
            <w:tcBorders>
              <w:bottom w:val="single" w:sz="4" w:space="0" w:color="auto"/>
            </w:tcBorders>
          </w:tcPr>
          <w:p w14:paraId="15B8922C" w14:textId="319D3B70" w:rsidR="00C97DE5" w:rsidRPr="00BF7282" w:rsidRDefault="00C97DE5" w:rsidP="00E02B39">
            <w:r w:rsidRPr="00BF7282">
              <w:t xml:space="preserve">Prof. </w:t>
            </w:r>
            <w:r w:rsidR="00647A91">
              <w:t xml:space="preserve">Dr. </w:t>
            </w:r>
            <w:r w:rsidRPr="00BF7282">
              <w:t>Grimm</w:t>
            </w:r>
          </w:p>
        </w:tc>
      </w:tr>
      <w:tr w:rsidR="00C97DE5" w:rsidRPr="00BF7282" w14:paraId="4BE26AA0" w14:textId="77777777" w:rsidTr="00E02B39">
        <w:trPr>
          <w:trHeight w:val="340"/>
          <w:jc w:val="center"/>
        </w:trPr>
        <w:tc>
          <w:tcPr>
            <w:tcW w:w="567" w:type="dxa"/>
            <w:shd w:val="clear" w:color="auto" w:fill="auto"/>
          </w:tcPr>
          <w:p w14:paraId="114D1B22" w14:textId="77777777" w:rsidR="00C97DE5" w:rsidRPr="00BF7282" w:rsidRDefault="00C97DE5" w:rsidP="00F6461C">
            <w:pPr>
              <w:pStyle w:val="Listenabsatz"/>
              <w:numPr>
                <w:ilvl w:val="0"/>
                <w:numId w:val="160"/>
              </w:numPr>
            </w:pPr>
          </w:p>
        </w:tc>
        <w:tc>
          <w:tcPr>
            <w:tcW w:w="2693" w:type="dxa"/>
            <w:shd w:val="clear" w:color="auto" w:fill="auto"/>
          </w:tcPr>
          <w:p w14:paraId="56169E0C" w14:textId="77777777" w:rsidR="00C97DE5" w:rsidRPr="00BF7282" w:rsidRDefault="00C97DE5" w:rsidP="00E02B39">
            <w:pPr>
              <w:rPr>
                <w:b/>
              </w:rPr>
            </w:pPr>
            <w:r w:rsidRPr="00BF7282">
              <w:rPr>
                <w:b/>
              </w:rPr>
              <w:t>Inhalt</w:t>
            </w:r>
          </w:p>
        </w:tc>
        <w:tc>
          <w:tcPr>
            <w:tcW w:w="6662" w:type="dxa"/>
            <w:tcBorders>
              <w:bottom w:val="single" w:sz="4" w:space="0" w:color="auto"/>
            </w:tcBorders>
            <w:shd w:val="clear" w:color="auto" w:fill="auto"/>
          </w:tcPr>
          <w:p w14:paraId="3CBA2321" w14:textId="1E067154" w:rsidR="00C97DE5" w:rsidRPr="00BF7282" w:rsidRDefault="00C97DE5" w:rsidP="00E02B39">
            <w:r w:rsidRPr="00BF7282">
              <w:t>Aus der Interaktion von Theorie und Praxis hat sich die Disziplin des Marktdesign</w:t>
            </w:r>
            <w:r w:rsidR="004D6A09">
              <w:t>s</w:t>
            </w:r>
            <w:r w:rsidRPr="00BF7282">
              <w:t xml:space="preserve"> entwickelt, die mit Methoden der Spieltheorie und der Mikroökonomie versucht, effektive Marktregeln für praktische Anwendungen zu entwickeln. Ein gutes Marktdesign ist besonders in solchen Märkten von zentraler Bedeutung, in denen sich ein effizientes Ergebnis wahrscheinlich nicht von selbst einstellt. Wie genau „gute“ Marktregeln aussehen hängt meist extrem von den Details des zugrundeliegenden Marktes ab. Im Rahmen des Seminars werden wir uns daher mit den Besonderheiten bestimmter Märkte und den Implikationen für eine effektive Organisation dieser Märkte beschäftigen.</w:t>
            </w:r>
          </w:p>
        </w:tc>
      </w:tr>
      <w:tr w:rsidR="00C97DE5" w:rsidRPr="00BF7282" w14:paraId="4971BA2D" w14:textId="77777777" w:rsidTr="00E02B39">
        <w:trPr>
          <w:trHeight w:val="340"/>
          <w:jc w:val="center"/>
        </w:trPr>
        <w:tc>
          <w:tcPr>
            <w:tcW w:w="567" w:type="dxa"/>
            <w:shd w:val="clear" w:color="auto" w:fill="auto"/>
          </w:tcPr>
          <w:p w14:paraId="48215A76" w14:textId="059FA5EC" w:rsidR="00C97DE5" w:rsidRPr="00BF7282" w:rsidRDefault="00367E40" w:rsidP="00F6461C">
            <w:pPr>
              <w:pStyle w:val="Listenabsatz"/>
              <w:numPr>
                <w:ilvl w:val="0"/>
                <w:numId w:val="160"/>
              </w:numPr>
            </w:pPr>
            <w:r>
              <w:t>ok</w:t>
            </w:r>
          </w:p>
        </w:tc>
        <w:tc>
          <w:tcPr>
            <w:tcW w:w="2693" w:type="dxa"/>
            <w:shd w:val="clear" w:color="auto" w:fill="auto"/>
          </w:tcPr>
          <w:p w14:paraId="157DDCD8" w14:textId="77777777" w:rsidR="006F269D" w:rsidRDefault="00C97DE5" w:rsidP="00E02B39">
            <w:pPr>
              <w:rPr>
                <w:b/>
              </w:rPr>
            </w:pPr>
            <w:r w:rsidRPr="00BF7282">
              <w:rPr>
                <w:b/>
              </w:rPr>
              <w:t xml:space="preserve">Lernziele und </w:t>
            </w:r>
          </w:p>
          <w:p w14:paraId="42982EA5" w14:textId="188E1806" w:rsidR="00C97DE5" w:rsidRPr="00BF7282" w:rsidRDefault="00C97DE5" w:rsidP="00E02B39">
            <w:pPr>
              <w:rPr>
                <w:b/>
              </w:rPr>
            </w:pPr>
            <w:r w:rsidRPr="00BF7282">
              <w:rPr>
                <w:b/>
              </w:rPr>
              <w:t>Kompetenzen</w:t>
            </w:r>
          </w:p>
        </w:tc>
        <w:tc>
          <w:tcPr>
            <w:tcW w:w="6662" w:type="dxa"/>
            <w:shd w:val="clear" w:color="auto" w:fill="auto"/>
          </w:tcPr>
          <w:p w14:paraId="6342383F" w14:textId="77777777" w:rsidR="00792903" w:rsidRPr="00BF7282" w:rsidRDefault="00792903" w:rsidP="00E02B39">
            <w:r w:rsidRPr="00BF7282">
              <w:t>Die Studierenden</w:t>
            </w:r>
          </w:p>
          <w:p w14:paraId="7E74AD96" w14:textId="77777777" w:rsidR="00792903" w:rsidRPr="005C3378" w:rsidRDefault="00792903" w:rsidP="00F6461C">
            <w:pPr>
              <w:pStyle w:val="Listenabsatz"/>
              <w:numPr>
                <w:ilvl w:val="0"/>
                <w:numId w:val="196"/>
              </w:numPr>
              <w:ind w:left="209" w:hanging="209"/>
              <w:rPr>
                <w:rFonts w:cs="Arial"/>
              </w:rPr>
            </w:pPr>
            <w:r w:rsidRPr="005C3378">
              <w:rPr>
                <w:rFonts w:cs="Arial"/>
              </w:rPr>
              <w:t>analysieren die Besonderheiten von Märkten und deren Funktionsweisen,</w:t>
            </w:r>
          </w:p>
          <w:p w14:paraId="5D34587D" w14:textId="77777777" w:rsidR="00792903" w:rsidRPr="005C3378" w:rsidRDefault="00792903" w:rsidP="00F6461C">
            <w:pPr>
              <w:pStyle w:val="Listenabsatz"/>
              <w:numPr>
                <w:ilvl w:val="0"/>
                <w:numId w:val="196"/>
              </w:numPr>
              <w:ind w:left="209" w:hanging="209"/>
              <w:rPr>
                <w:rFonts w:cs="Arial"/>
              </w:rPr>
            </w:pPr>
            <w:r w:rsidRPr="005C3378">
              <w:rPr>
                <w:rFonts w:cs="Arial"/>
              </w:rPr>
              <w:t>untersuchen grundlegende Probleme des Marktdesigns,</w:t>
            </w:r>
          </w:p>
          <w:p w14:paraId="3C339D22" w14:textId="77777777" w:rsidR="00792903" w:rsidRPr="005C3378" w:rsidRDefault="00792903" w:rsidP="00F6461C">
            <w:pPr>
              <w:pStyle w:val="Listenabsatz"/>
              <w:numPr>
                <w:ilvl w:val="0"/>
                <w:numId w:val="196"/>
              </w:numPr>
              <w:ind w:left="209" w:hanging="209"/>
              <w:rPr>
                <w:rFonts w:cs="Arial"/>
              </w:rPr>
            </w:pPr>
            <w:r w:rsidRPr="005C3378">
              <w:rPr>
                <w:rFonts w:cs="Arial"/>
              </w:rPr>
              <w:t>können selbständig komplexe Fragestellungen analysieren und Lösungsansätze entwickeln,</w:t>
            </w:r>
          </w:p>
          <w:p w14:paraId="23200682" w14:textId="77777777" w:rsidR="00792903" w:rsidRPr="005C3378" w:rsidRDefault="00792903" w:rsidP="00F6461C">
            <w:pPr>
              <w:pStyle w:val="Listenabsatz"/>
              <w:numPr>
                <w:ilvl w:val="0"/>
                <w:numId w:val="196"/>
              </w:numPr>
              <w:ind w:left="209" w:hanging="209"/>
              <w:rPr>
                <w:rFonts w:cs="Arial"/>
              </w:rPr>
            </w:pPr>
            <w:r w:rsidRPr="005C3378">
              <w:rPr>
                <w:rFonts w:cs="Arial"/>
              </w:rPr>
              <w:t>sind in der Lage, eine themenbezogene wissenschaftliche Arbeit zu erstellen,</w:t>
            </w:r>
          </w:p>
          <w:p w14:paraId="1EA664F2" w14:textId="1820BE82" w:rsidR="00792903" w:rsidRPr="005C3378" w:rsidRDefault="00792903" w:rsidP="00F6461C">
            <w:pPr>
              <w:pStyle w:val="Listenabsatz"/>
              <w:numPr>
                <w:ilvl w:val="0"/>
                <w:numId w:val="196"/>
              </w:numPr>
              <w:ind w:left="209" w:hanging="209"/>
              <w:rPr>
                <w:rFonts w:cs="Arial"/>
              </w:rPr>
            </w:pPr>
            <w:r w:rsidRPr="005C3378">
              <w:rPr>
                <w:rFonts w:cs="Arial"/>
              </w:rPr>
              <w:t>bauen ihre Präsentationsfähigkeiten aus</w:t>
            </w:r>
            <w:r w:rsidR="00AD4F27" w:rsidRPr="005C3378">
              <w:rPr>
                <w:rFonts w:cs="Arial"/>
              </w:rPr>
              <w:t>,</w:t>
            </w:r>
          </w:p>
          <w:p w14:paraId="707B68D6" w14:textId="77777777" w:rsidR="00AD4F27" w:rsidRPr="00BF7282" w:rsidRDefault="00AD4F27" w:rsidP="00F6461C">
            <w:pPr>
              <w:pStyle w:val="Listenabsatz"/>
              <w:numPr>
                <w:ilvl w:val="0"/>
                <w:numId w:val="196"/>
              </w:numPr>
              <w:ind w:left="209" w:hanging="209"/>
            </w:pPr>
            <w:r w:rsidRPr="005C3378">
              <w:rPr>
                <w:rFonts w:cs="Arial"/>
              </w:rPr>
              <w:t>tauschen sich mit Mitstudierenden, Fachvertretern und Laien über Informationen, Ideen, Probleme und Lösungen auf wissenschaftlichem Niveau aus.</w:t>
            </w:r>
          </w:p>
        </w:tc>
      </w:tr>
      <w:tr w:rsidR="00C97DE5" w:rsidRPr="00BF7282" w14:paraId="551F3704" w14:textId="77777777" w:rsidTr="00E02B39">
        <w:trPr>
          <w:trHeight w:val="340"/>
          <w:jc w:val="center"/>
        </w:trPr>
        <w:tc>
          <w:tcPr>
            <w:tcW w:w="567" w:type="dxa"/>
          </w:tcPr>
          <w:p w14:paraId="2B00217F" w14:textId="77777777" w:rsidR="00C97DE5" w:rsidRPr="00BF7282" w:rsidRDefault="00C97DE5" w:rsidP="00F6461C">
            <w:pPr>
              <w:pStyle w:val="Listenabsatz"/>
              <w:numPr>
                <w:ilvl w:val="0"/>
                <w:numId w:val="160"/>
              </w:numPr>
            </w:pPr>
          </w:p>
        </w:tc>
        <w:tc>
          <w:tcPr>
            <w:tcW w:w="2693" w:type="dxa"/>
          </w:tcPr>
          <w:p w14:paraId="1E3C5195" w14:textId="77777777" w:rsidR="006F269D" w:rsidRDefault="00C97DE5" w:rsidP="00E02B39">
            <w:pPr>
              <w:rPr>
                <w:b/>
              </w:rPr>
            </w:pPr>
            <w:r w:rsidRPr="00BF7282">
              <w:rPr>
                <w:b/>
              </w:rPr>
              <w:t xml:space="preserve">Empfohlene </w:t>
            </w:r>
          </w:p>
          <w:p w14:paraId="3F11D41D" w14:textId="0B128BD6" w:rsidR="00C97DE5" w:rsidRPr="00BF7282" w:rsidRDefault="00C97DE5" w:rsidP="00E02B39">
            <w:pPr>
              <w:rPr>
                <w:b/>
              </w:rPr>
            </w:pPr>
            <w:r w:rsidRPr="00BF7282">
              <w:rPr>
                <w:b/>
              </w:rPr>
              <w:t>Voraussetzungen für die Teilnahme</w:t>
            </w:r>
          </w:p>
        </w:tc>
        <w:tc>
          <w:tcPr>
            <w:tcW w:w="6662" w:type="dxa"/>
          </w:tcPr>
          <w:p w14:paraId="2A03213F" w14:textId="77777777" w:rsidR="00C97DE5" w:rsidRPr="00BF7282" w:rsidRDefault="00C97DE5" w:rsidP="00E02B39">
            <w:r w:rsidRPr="00BF7282">
              <w:t>Erfolgreicher Abschluss der Assessmentphase</w:t>
            </w:r>
          </w:p>
        </w:tc>
      </w:tr>
      <w:tr w:rsidR="00C97DE5" w:rsidRPr="00BF7282" w14:paraId="32DE1844" w14:textId="77777777" w:rsidTr="00E02B39">
        <w:trPr>
          <w:trHeight w:val="340"/>
          <w:jc w:val="center"/>
        </w:trPr>
        <w:tc>
          <w:tcPr>
            <w:tcW w:w="567" w:type="dxa"/>
          </w:tcPr>
          <w:p w14:paraId="298E7915" w14:textId="77777777" w:rsidR="00C97DE5" w:rsidRPr="00BF7282" w:rsidRDefault="00C97DE5" w:rsidP="00F6461C">
            <w:pPr>
              <w:pStyle w:val="Listenabsatz"/>
              <w:numPr>
                <w:ilvl w:val="0"/>
                <w:numId w:val="160"/>
              </w:numPr>
            </w:pPr>
          </w:p>
        </w:tc>
        <w:tc>
          <w:tcPr>
            <w:tcW w:w="2693" w:type="dxa"/>
          </w:tcPr>
          <w:p w14:paraId="618B47E3" w14:textId="77777777" w:rsidR="006F269D" w:rsidRDefault="00C97DE5" w:rsidP="00E02B39">
            <w:pPr>
              <w:rPr>
                <w:b/>
              </w:rPr>
            </w:pPr>
            <w:r w:rsidRPr="00BF7282">
              <w:rPr>
                <w:b/>
              </w:rPr>
              <w:t xml:space="preserve">Einpassung in </w:t>
            </w:r>
          </w:p>
          <w:p w14:paraId="59C7F24B" w14:textId="3751C3AE" w:rsidR="00C97DE5" w:rsidRPr="00BF7282" w:rsidRDefault="00C97DE5" w:rsidP="00E02B39">
            <w:pPr>
              <w:rPr>
                <w:b/>
              </w:rPr>
            </w:pPr>
            <w:r w:rsidRPr="00BF7282">
              <w:rPr>
                <w:b/>
              </w:rPr>
              <w:t>Musterstudienplan</w:t>
            </w:r>
          </w:p>
        </w:tc>
        <w:tc>
          <w:tcPr>
            <w:tcW w:w="6662" w:type="dxa"/>
          </w:tcPr>
          <w:p w14:paraId="66A71504" w14:textId="77777777" w:rsidR="00C97DE5" w:rsidRPr="00BF7282" w:rsidRDefault="00C97DE5" w:rsidP="00E02B39">
            <w:r w:rsidRPr="00BF7282">
              <w:t>Ab 4. Semester</w:t>
            </w:r>
          </w:p>
        </w:tc>
      </w:tr>
      <w:tr w:rsidR="00C97DE5" w:rsidRPr="00BF7282" w14:paraId="4129C97C" w14:textId="77777777" w:rsidTr="00E02B39">
        <w:trPr>
          <w:trHeight w:val="340"/>
          <w:jc w:val="center"/>
        </w:trPr>
        <w:tc>
          <w:tcPr>
            <w:tcW w:w="567" w:type="dxa"/>
            <w:tcBorders>
              <w:bottom w:val="single" w:sz="4" w:space="0" w:color="auto"/>
            </w:tcBorders>
          </w:tcPr>
          <w:p w14:paraId="2AB6C6F8" w14:textId="77777777" w:rsidR="00C97DE5" w:rsidRPr="00522C90" w:rsidRDefault="00C97DE5" w:rsidP="00F6461C">
            <w:pPr>
              <w:pStyle w:val="Listenabsatz"/>
              <w:numPr>
                <w:ilvl w:val="0"/>
                <w:numId w:val="160"/>
              </w:numPr>
            </w:pPr>
          </w:p>
        </w:tc>
        <w:tc>
          <w:tcPr>
            <w:tcW w:w="2693" w:type="dxa"/>
            <w:tcBorders>
              <w:bottom w:val="single" w:sz="4" w:space="0" w:color="auto"/>
            </w:tcBorders>
          </w:tcPr>
          <w:p w14:paraId="055A7AE6" w14:textId="77777777" w:rsidR="00603093" w:rsidRDefault="00C97DE5" w:rsidP="00E02B39">
            <w:pPr>
              <w:rPr>
                <w:b/>
              </w:rPr>
            </w:pPr>
            <w:r w:rsidRPr="00BF7282">
              <w:rPr>
                <w:b/>
              </w:rPr>
              <w:t xml:space="preserve">Verwendbarkeit des </w:t>
            </w:r>
          </w:p>
          <w:p w14:paraId="40FBD3D0" w14:textId="7B29772F" w:rsidR="00C97DE5" w:rsidRPr="00BF7282" w:rsidRDefault="00C97DE5" w:rsidP="00E02B39">
            <w:pPr>
              <w:rPr>
                <w:b/>
              </w:rPr>
            </w:pPr>
            <w:r w:rsidRPr="00BF7282">
              <w:rPr>
                <w:b/>
              </w:rPr>
              <w:t>Moduls</w:t>
            </w:r>
          </w:p>
        </w:tc>
        <w:tc>
          <w:tcPr>
            <w:tcW w:w="6662" w:type="dxa"/>
            <w:tcBorders>
              <w:bottom w:val="single" w:sz="4" w:space="0" w:color="auto"/>
            </w:tcBorders>
          </w:tcPr>
          <w:p w14:paraId="17F9A37D" w14:textId="77777777" w:rsidR="00C97DE5" w:rsidRPr="005C3378" w:rsidRDefault="00C97DE5" w:rsidP="00F6461C">
            <w:pPr>
              <w:pStyle w:val="Listenabsatz"/>
              <w:numPr>
                <w:ilvl w:val="0"/>
                <w:numId w:val="196"/>
              </w:numPr>
              <w:ind w:left="209" w:hanging="209"/>
              <w:rPr>
                <w:rFonts w:cs="Arial"/>
              </w:rPr>
            </w:pPr>
            <w:r w:rsidRPr="005C3378">
              <w:rPr>
                <w:rFonts w:cs="Arial"/>
              </w:rPr>
              <w:t>Modul im Vertiefungsbereich</w:t>
            </w:r>
          </w:p>
          <w:p w14:paraId="5F01AC7A" w14:textId="77777777" w:rsidR="00C97DE5" w:rsidRPr="005C3378" w:rsidRDefault="00C97DE5" w:rsidP="00F6461C">
            <w:pPr>
              <w:pStyle w:val="Listenabsatz"/>
              <w:numPr>
                <w:ilvl w:val="0"/>
                <w:numId w:val="196"/>
              </w:numPr>
              <w:ind w:left="209" w:hanging="209"/>
              <w:rPr>
                <w:rFonts w:cs="Arial"/>
              </w:rPr>
            </w:pPr>
            <w:r w:rsidRPr="005C3378">
              <w:rPr>
                <w:rFonts w:cs="Arial"/>
              </w:rPr>
              <w:t>Modul im Studienbereich „Wirtschaftspolitik“</w:t>
            </w:r>
          </w:p>
          <w:p w14:paraId="5E42BBC1" w14:textId="024150DB" w:rsidR="007D324D" w:rsidRPr="00BF7282" w:rsidRDefault="00C97DE5" w:rsidP="00F6461C">
            <w:pPr>
              <w:pStyle w:val="Listenabsatz"/>
              <w:numPr>
                <w:ilvl w:val="0"/>
                <w:numId w:val="196"/>
              </w:numPr>
              <w:ind w:left="209" w:hanging="209"/>
            </w:pPr>
            <w:r w:rsidRPr="005C3378">
              <w:rPr>
                <w:rFonts w:cs="Arial"/>
              </w:rPr>
              <w:t>Modul</w:t>
            </w:r>
            <w:r w:rsidR="0035773F" w:rsidRPr="005C3378">
              <w:rPr>
                <w:rFonts w:cs="Arial"/>
              </w:rPr>
              <w:t xml:space="preserve"> im</w:t>
            </w:r>
            <w:r w:rsidRPr="005C3378">
              <w:rPr>
                <w:rFonts w:cs="Arial"/>
              </w:rPr>
              <w:t xml:space="preserve"> Stud</w:t>
            </w:r>
            <w:r w:rsidR="00785326" w:rsidRPr="005C3378">
              <w:rPr>
                <w:rFonts w:cs="Arial"/>
              </w:rPr>
              <w:t>ienbereich „Wirtschaftstheorie“</w:t>
            </w:r>
          </w:p>
        </w:tc>
      </w:tr>
      <w:tr w:rsidR="00C97DE5" w:rsidRPr="00BF7282" w14:paraId="2F6DB127" w14:textId="77777777" w:rsidTr="00E02B39">
        <w:trPr>
          <w:trHeight w:val="340"/>
          <w:jc w:val="center"/>
        </w:trPr>
        <w:tc>
          <w:tcPr>
            <w:tcW w:w="567" w:type="dxa"/>
            <w:shd w:val="clear" w:color="auto" w:fill="auto"/>
          </w:tcPr>
          <w:p w14:paraId="7B2362E0" w14:textId="77777777" w:rsidR="00C97DE5" w:rsidRPr="00BF7282" w:rsidRDefault="00C97DE5" w:rsidP="00F6461C">
            <w:pPr>
              <w:pStyle w:val="Listenabsatz"/>
              <w:numPr>
                <w:ilvl w:val="0"/>
                <w:numId w:val="160"/>
              </w:numPr>
            </w:pPr>
          </w:p>
        </w:tc>
        <w:tc>
          <w:tcPr>
            <w:tcW w:w="2693" w:type="dxa"/>
            <w:shd w:val="clear" w:color="auto" w:fill="auto"/>
          </w:tcPr>
          <w:p w14:paraId="466D071A" w14:textId="77777777" w:rsidR="006F269D" w:rsidRDefault="00C97DE5" w:rsidP="00E02B39">
            <w:pPr>
              <w:rPr>
                <w:b/>
              </w:rPr>
            </w:pPr>
            <w:r w:rsidRPr="00BF7282">
              <w:rPr>
                <w:b/>
              </w:rPr>
              <w:t xml:space="preserve">Studien- und </w:t>
            </w:r>
          </w:p>
          <w:p w14:paraId="17951A7F" w14:textId="5FB651A0" w:rsidR="00C97DE5" w:rsidRPr="00BF7282" w:rsidRDefault="00C97DE5" w:rsidP="00E02B39">
            <w:pPr>
              <w:rPr>
                <w:b/>
              </w:rPr>
            </w:pPr>
            <w:r w:rsidRPr="00BF7282">
              <w:rPr>
                <w:b/>
              </w:rPr>
              <w:t>Prüfungsleistungen</w:t>
            </w:r>
          </w:p>
        </w:tc>
        <w:tc>
          <w:tcPr>
            <w:tcW w:w="6662" w:type="dxa"/>
            <w:tcBorders>
              <w:bottom w:val="single" w:sz="4" w:space="0" w:color="auto"/>
            </w:tcBorders>
            <w:shd w:val="clear" w:color="auto" w:fill="auto"/>
          </w:tcPr>
          <w:p w14:paraId="4A6B4659" w14:textId="1A639FB6" w:rsidR="007E7565" w:rsidRPr="007E7565" w:rsidRDefault="007E7565" w:rsidP="00F6461C">
            <w:pPr>
              <w:pStyle w:val="Listenabsatz"/>
              <w:numPr>
                <w:ilvl w:val="0"/>
                <w:numId w:val="196"/>
              </w:numPr>
              <w:ind w:left="209" w:hanging="209"/>
            </w:pPr>
            <w:r w:rsidRPr="007E7565">
              <w:rPr>
                <w:rFonts w:cs="Arial"/>
              </w:rPr>
              <w:t xml:space="preserve">Seminararbeit </w:t>
            </w:r>
          </w:p>
          <w:p w14:paraId="54C062AD" w14:textId="10768E5D" w:rsidR="007E7565" w:rsidRPr="007E7565" w:rsidRDefault="007E7565" w:rsidP="00F6461C">
            <w:pPr>
              <w:pStyle w:val="Listenabsatz"/>
              <w:numPr>
                <w:ilvl w:val="0"/>
                <w:numId w:val="196"/>
              </w:numPr>
              <w:ind w:left="209" w:hanging="209"/>
            </w:pPr>
            <w:r w:rsidRPr="007E7565">
              <w:rPr>
                <w:rFonts w:cs="Arial"/>
              </w:rPr>
              <w:t xml:space="preserve">Präsentation der Seminararbeit </w:t>
            </w:r>
          </w:p>
          <w:p w14:paraId="2BD898E1" w14:textId="691DD5FE" w:rsidR="00C97DE5" w:rsidRPr="00BF7282" w:rsidRDefault="00C7462C" w:rsidP="00F6461C">
            <w:pPr>
              <w:pStyle w:val="Listenabsatz"/>
              <w:numPr>
                <w:ilvl w:val="0"/>
                <w:numId w:val="196"/>
              </w:numPr>
              <w:ind w:left="209" w:hanging="209"/>
            </w:pPr>
            <w:r>
              <w:rPr>
                <w:rFonts w:cs="Arial"/>
              </w:rPr>
              <w:t>(</w:t>
            </w:r>
            <w:r w:rsidR="007E7565">
              <w:rPr>
                <w:rFonts w:cs="Arial"/>
              </w:rPr>
              <w:t>Ko</w:t>
            </w:r>
            <w:r>
              <w:rPr>
                <w:rFonts w:cs="Arial"/>
              </w:rPr>
              <w:t>)R</w:t>
            </w:r>
            <w:r w:rsidR="007E7565">
              <w:rPr>
                <w:rFonts w:cs="Arial"/>
              </w:rPr>
              <w:t xml:space="preserve">eferat </w:t>
            </w:r>
          </w:p>
        </w:tc>
      </w:tr>
      <w:tr w:rsidR="00C97DE5" w:rsidRPr="00BF7282" w14:paraId="70BE2A61" w14:textId="77777777" w:rsidTr="00E02B39">
        <w:trPr>
          <w:trHeight w:val="340"/>
          <w:jc w:val="center"/>
        </w:trPr>
        <w:tc>
          <w:tcPr>
            <w:tcW w:w="567" w:type="dxa"/>
            <w:shd w:val="clear" w:color="auto" w:fill="auto"/>
          </w:tcPr>
          <w:p w14:paraId="1E31EE9A" w14:textId="560BA87E" w:rsidR="00C97DE5" w:rsidRPr="00BF7282" w:rsidRDefault="00C97DE5" w:rsidP="00F6461C">
            <w:pPr>
              <w:pStyle w:val="Listenabsatz"/>
              <w:numPr>
                <w:ilvl w:val="0"/>
                <w:numId w:val="160"/>
              </w:numPr>
            </w:pPr>
          </w:p>
        </w:tc>
        <w:tc>
          <w:tcPr>
            <w:tcW w:w="2693" w:type="dxa"/>
            <w:shd w:val="clear" w:color="auto" w:fill="auto"/>
          </w:tcPr>
          <w:p w14:paraId="7C9B3DB8" w14:textId="77777777" w:rsidR="00C97DE5" w:rsidRPr="00BF7282" w:rsidRDefault="00C97DE5" w:rsidP="00E02B39">
            <w:pPr>
              <w:rPr>
                <w:b/>
              </w:rPr>
            </w:pPr>
            <w:r w:rsidRPr="00BF7282">
              <w:rPr>
                <w:b/>
              </w:rPr>
              <w:t>Berechnung Modulnote</w:t>
            </w:r>
          </w:p>
        </w:tc>
        <w:tc>
          <w:tcPr>
            <w:tcW w:w="6662" w:type="dxa"/>
            <w:shd w:val="clear" w:color="auto" w:fill="auto"/>
          </w:tcPr>
          <w:p w14:paraId="3C73BAEA" w14:textId="77777777" w:rsidR="007E7565" w:rsidRDefault="007E7565" w:rsidP="00F6461C">
            <w:pPr>
              <w:pStyle w:val="Listenabsatz"/>
              <w:numPr>
                <w:ilvl w:val="0"/>
                <w:numId w:val="196"/>
              </w:numPr>
              <w:ind w:left="209" w:hanging="209"/>
              <w:rPr>
                <w:rFonts w:cs="Arial"/>
              </w:rPr>
            </w:pPr>
            <w:r>
              <w:rPr>
                <w:rFonts w:cs="Arial"/>
              </w:rPr>
              <w:t xml:space="preserve">Seminararbeit (50 %) </w:t>
            </w:r>
          </w:p>
          <w:p w14:paraId="3ED6846A" w14:textId="77777777" w:rsidR="007E7565" w:rsidRDefault="007E7565" w:rsidP="00F6461C">
            <w:pPr>
              <w:pStyle w:val="Listenabsatz"/>
              <w:numPr>
                <w:ilvl w:val="0"/>
                <w:numId w:val="196"/>
              </w:numPr>
              <w:ind w:left="209" w:hanging="209"/>
              <w:rPr>
                <w:rFonts w:cs="Arial"/>
              </w:rPr>
            </w:pPr>
            <w:r>
              <w:rPr>
                <w:rFonts w:cs="Arial"/>
              </w:rPr>
              <w:t>Präsentation (30 %)</w:t>
            </w:r>
          </w:p>
          <w:p w14:paraId="6A9BA963" w14:textId="64560AF6" w:rsidR="00C97DE5" w:rsidRPr="00BF7282" w:rsidRDefault="00C7462C" w:rsidP="00F6461C">
            <w:pPr>
              <w:pStyle w:val="Listenabsatz"/>
              <w:numPr>
                <w:ilvl w:val="0"/>
                <w:numId w:val="196"/>
              </w:numPr>
              <w:ind w:left="209" w:hanging="209"/>
            </w:pPr>
            <w:r>
              <w:rPr>
                <w:rFonts w:cs="Arial"/>
              </w:rPr>
              <w:t>(</w:t>
            </w:r>
            <w:r w:rsidR="007E7565">
              <w:rPr>
                <w:rFonts w:cs="Arial"/>
              </w:rPr>
              <w:t>Ko</w:t>
            </w:r>
            <w:r>
              <w:rPr>
                <w:rFonts w:cs="Arial"/>
              </w:rPr>
              <w:t>)R</w:t>
            </w:r>
            <w:r w:rsidR="007E7565">
              <w:rPr>
                <w:rFonts w:cs="Arial"/>
              </w:rPr>
              <w:t>eferat (20 %)</w:t>
            </w:r>
          </w:p>
        </w:tc>
      </w:tr>
      <w:tr w:rsidR="00C97DE5" w:rsidRPr="00BF7282" w14:paraId="48214AEE" w14:textId="77777777" w:rsidTr="00E02B39">
        <w:trPr>
          <w:trHeight w:val="340"/>
          <w:jc w:val="center"/>
        </w:trPr>
        <w:tc>
          <w:tcPr>
            <w:tcW w:w="567" w:type="dxa"/>
            <w:tcBorders>
              <w:bottom w:val="single" w:sz="4" w:space="0" w:color="auto"/>
            </w:tcBorders>
            <w:shd w:val="clear" w:color="auto" w:fill="auto"/>
          </w:tcPr>
          <w:p w14:paraId="4A6CCF43" w14:textId="77777777" w:rsidR="00C97DE5" w:rsidRPr="00BF7282" w:rsidRDefault="00C97DE5" w:rsidP="00F6461C">
            <w:pPr>
              <w:pStyle w:val="Listenabsatz"/>
              <w:numPr>
                <w:ilvl w:val="0"/>
                <w:numId w:val="160"/>
              </w:numPr>
            </w:pPr>
          </w:p>
        </w:tc>
        <w:tc>
          <w:tcPr>
            <w:tcW w:w="2693" w:type="dxa"/>
            <w:tcBorders>
              <w:bottom w:val="single" w:sz="4" w:space="0" w:color="auto"/>
            </w:tcBorders>
            <w:shd w:val="clear" w:color="auto" w:fill="auto"/>
          </w:tcPr>
          <w:p w14:paraId="4B581947" w14:textId="77777777" w:rsidR="00C97DE5" w:rsidRPr="00BF7282" w:rsidRDefault="00C97DE5" w:rsidP="00E02B39">
            <w:pPr>
              <w:rPr>
                <w:b/>
              </w:rPr>
            </w:pPr>
            <w:r w:rsidRPr="00BF7282">
              <w:rPr>
                <w:b/>
              </w:rPr>
              <w:t>Turnus des Angebots</w:t>
            </w:r>
          </w:p>
        </w:tc>
        <w:tc>
          <w:tcPr>
            <w:tcW w:w="6662" w:type="dxa"/>
            <w:tcBorders>
              <w:bottom w:val="single" w:sz="4" w:space="0" w:color="auto"/>
            </w:tcBorders>
            <w:shd w:val="clear" w:color="auto" w:fill="auto"/>
          </w:tcPr>
          <w:p w14:paraId="0DCE8DC4" w14:textId="2EB38FC0" w:rsidR="00C97DE5" w:rsidRPr="00BF7282" w:rsidRDefault="00627758" w:rsidP="00E02B39">
            <w:r>
              <w:t>Jedes Semester (</w:t>
            </w:r>
            <w:r w:rsidR="00DD2B35">
              <w:t>WiSe</w:t>
            </w:r>
            <w:r>
              <w:t xml:space="preserve"> und </w:t>
            </w:r>
            <w:r w:rsidR="00DD2B35">
              <w:t>SoSe</w:t>
            </w:r>
            <w:r>
              <w:t>)</w:t>
            </w:r>
          </w:p>
        </w:tc>
      </w:tr>
      <w:tr w:rsidR="00C97DE5" w:rsidRPr="00BF7282" w14:paraId="6F274AB1" w14:textId="77777777" w:rsidTr="00E02B39">
        <w:trPr>
          <w:trHeight w:val="340"/>
          <w:jc w:val="center"/>
        </w:trPr>
        <w:tc>
          <w:tcPr>
            <w:tcW w:w="567" w:type="dxa"/>
            <w:shd w:val="clear" w:color="auto" w:fill="auto"/>
          </w:tcPr>
          <w:p w14:paraId="4044652D" w14:textId="77777777" w:rsidR="00C97DE5" w:rsidRPr="00BF7282" w:rsidRDefault="00C97DE5" w:rsidP="00F6461C">
            <w:pPr>
              <w:pStyle w:val="Listenabsatz"/>
              <w:numPr>
                <w:ilvl w:val="0"/>
                <w:numId w:val="160"/>
              </w:numPr>
            </w:pPr>
          </w:p>
        </w:tc>
        <w:tc>
          <w:tcPr>
            <w:tcW w:w="2693" w:type="dxa"/>
            <w:shd w:val="clear" w:color="auto" w:fill="auto"/>
          </w:tcPr>
          <w:p w14:paraId="1AEA4B96" w14:textId="77777777" w:rsidR="00C97DE5" w:rsidRPr="00BF7282" w:rsidRDefault="00C97DE5" w:rsidP="00E02B39">
            <w:pPr>
              <w:rPr>
                <w:b/>
              </w:rPr>
            </w:pPr>
            <w:r w:rsidRPr="00BF7282">
              <w:rPr>
                <w:b/>
              </w:rPr>
              <w:t>Arbeitsaufwand</w:t>
            </w:r>
          </w:p>
          <w:p w14:paraId="296283F9" w14:textId="77777777" w:rsidR="00C97DE5" w:rsidRPr="00BF7282" w:rsidRDefault="00C97DE5" w:rsidP="00E02B39">
            <w:pPr>
              <w:rPr>
                <w:b/>
              </w:rPr>
            </w:pPr>
          </w:p>
        </w:tc>
        <w:tc>
          <w:tcPr>
            <w:tcW w:w="6662" w:type="dxa"/>
            <w:shd w:val="clear" w:color="auto" w:fill="auto"/>
          </w:tcPr>
          <w:p w14:paraId="436DB010" w14:textId="77777777" w:rsidR="00C97DE5" w:rsidRPr="00BF7282" w:rsidRDefault="00C97DE5" w:rsidP="00E02B39">
            <w:r w:rsidRPr="00BF7282">
              <w:t>Präsenzzeit: 45 h</w:t>
            </w:r>
          </w:p>
          <w:p w14:paraId="62083006" w14:textId="77777777" w:rsidR="00C97DE5" w:rsidRPr="00BF7282" w:rsidRDefault="00C97DE5" w:rsidP="00E02B39">
            <w:r w:rsidRPr="00BF7282">
              <w:t>Eigenstudium: 105 h</w:t>
            </w:r>
          </w:p>
        </w:tc>
      </w:tr>
      <w:tr w:rsidR="00C97DE5" w:rsidRPr="00BF7282" w14:paraId="32FCD8ED" w14:textId="77777777" w:rsidTr="00E02B39">
        <w:trPr>
          <w:trHeight w:val="340"/>
          <w:jc w:val="center"/>
        </w:trPr>
        <w:tc>
          <w:tcPr>
            <w:tcW w:w="567" w:type="dxa"/>
            <w:tcBorders>
              <w:bottom w:val="single" w:sz="4" w:space="0" w:color="auto"/>
            </w:tcBorders>
            <w:shd w:val="clear" w:color="auto" w:fill="auto"/>
          </w:tcPr>
          <w:p w14:paraId="51695373" w14:textId="77777777" w:rsidR="00C97DE5" w:rsidRPr="00BF7282" w:rsidRDefault="00C97DE5" w:rsidP="00F6461C">
            <w:pPr>
              <w:pStyle w:val="Listenabsatz"/>
              <w:numPr>
                <w:ilvl w:val="0"/>
                <w:numId w:val="160"/>
              </w:numPr>
            </w:pPr>
          </w:p>
        </w:tc>
        <w:tc>
          <w:tcPr>
            <w:tcW w:w="2693" w:type="dxa"/>
            <w:tcBorders>
              <w:bottom w:val="single" w:sz="4" w:space="0" w:color="auto"/>
            </w:tcBorders>
            <w:shd w:val="clear" w:color="auto" w:fill="auto"/>
          </w:tcPr>
          <w:p w14:paraId="50B33306" w14:textId="77777777" w:rsidR="00C97DE5" w:rsidRPr="00BF7282" w:rsidRDefault="00C97DE5" w:rsidP="00E02B39">
            <w:pPr>
              <w:rPr>
                <w:b/>
              </w:rPr>
            </w:pPr>
            <w:r w:rsidRPr="00BF7282">
              <w:rPr>
                <w:b/>
              </w:rPr>
              <w:t>Dauer des Moduls</w:t>
            </w:r>
          </w:p>
        </w:tc>
        <w:tc>
          <w:tcPr>
            <w:tcW w:w="6662" w:type="dxa"/>
            <w:tcBorders>
              <w:bottom w:val="single" w:sz="4" w:space="0" w:color="auto"/>
            </w:tcBorders>
            <w:shd w:val="clear" w:color="auto" w:fill="auto"/>
          </w:tcPr>
          <w:p w14:paraId="05B95BA1" w14:textId="77777777" w:rsidR="00C97DE5" w:rsidRPr="00BF7282" w:rsidRDefault="00C97DE5" w:rsidP="00E02B39">
            <w:r w:rsidRPr="00BF7282">
              <w:t>1 Semester</w:t>
            </w:r>
          </w:p>
        </w:tc>
      </w:tr>
      <w:tr w:rsidR="00C97DE5" w:rsidRPr="00BF7282" w14:paraId="0A4A3FE9" w14:textId="77777777" w:rsidTr="00E02B39">
        <w:trPr>
          <w:trHeight w:val="340"/>
          <w:jc w:val="center"/>
        </w:trPr>
        <w:tc>
          <w:tcPr>
            <w:tcW w:w="567" w:type="dxa"/>
            <w:tcBorders>
              <w:bottom w:val="single" w:sz="4" w:space="0" w:color="auto"/>
            </w:tcBorders>
            <w:shd w:val="clear" w:color="auto" w:fill="auto"/>
          </w:tcPr>
          <w:p w14:paraId="291AC0BC" w14:textId="77777777" w:rsidR="00C97DE5" w:rsidRPr="00BF7282" w:rsidRDefault="00C97DE5" w:rsidP="00F6461C">
            <w:pPr>
              <w:pStyle w:val="Listenabsatz"/>
              <w:numPr>
                <w:ilvl w:val="0"/>
                <w:numId w:val="160"/>
              </w:numPr>
            </w:pPr>
          </w:p>
        </w:tc>
        <w:tc>
          <w:tcPr>
            <w:tcW w:w="2693" w:type="dxa"/>
            <w:tcBorders>
              <w:bottom w:val="single" w:sz="4" w:space="0" w:color="auto"/>
            </w:tcBorders>
            <w:shd w:val="clear" w:color="auto" w:fill="auto"/>
          </w:tcPr>
          <w:p w14:paraId="77FE120C" w14:textId="77777777" w:rsidR="00647A91" w:rsidRDefault="00AF016F" w:rsidP="00E02B39">
            <w:pPr>
              <w:rPr>
                <w:b/>
              </w:rPr>
            </w:pPr>
            <w:r>
              <w:rPr>
                <w:b/>
              </w:rPr>
              <w:t xml:space="preserve">Unterrichts- und </w:t>
            </w:r>
          </w:p>
          <w:p w14:paraId="0260AE76" w14:textId="690758CF" w:rsidR="00C97DE5" w:rsidRPr="00BF7282" w:rsidRDefault="00AF016F" w:rsidP="00E02B39">
            <w:pPr>
              <w:rPr>
                <w:b/>
              </w:rPr>
            </w:pPr>
            <w:r>
              <w:rPr>
                <w:b/>
              </w:rPr>
              <w:t>Prüfungssprache</w:t>
            </w:r>
          </w:p>
        </w:tc>
        <w:tc>
          <w:tcPr>
            <w:tcW w:w="6662" w:type="dxa"/>
            <w:tcBorders>
              <w:bottom w:val="single" w:sz="4" w:space="0" w:color="auto"/>
            </w:tcBorders>
            <w:shd w:val="clear" w:color="auto" w:fill="auto"/>
          </w:tcPr>
          <w:p w14:paraId="5211A741" w14:textId="608F639B" w:rsidR="00C97DE5" w:rsidRPr="00BF7282" w:rsidRDefault="00000AC9" w:rsidP="00E02B39">
            <w:r>
              <w:t>Deutsch und Englisch</w:t>
            </w:r>
          </w:p>
        </w:tc>
      </w:tr>
      <w:tr w:rsidR="00C97DE5" w:rsidRPr="00BF7282" w14:paraId="6358CF2D"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D828936" w14:textId="77777777" w:rsidR="00C97DE5" w:rsidRPr="00BF7282" w:rsidRDefault="00C97DE5" w:rsidP="00F6461C">
            <w:pPr>
              <w:pStyle w:val="Listenabsatz"/>
              <w:numPr>
                <w:ilvl w:val="0"/>
                <w:numId w:val="160"/>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8DA3C64" w14:textId="77777777" w:rsidR="00647A91" w:rsidRDefault="00AF016F" w:rsidP="00647A91">
            <w:pPr>
              <w:rPr>
                <w:b/>
              </w:rPr>
            </w:pPr>
            <w:r>
              <w:rPr>
                <w:b/>
              </w:rPr>
              <w:t xml:space="preserve">(Vorbereitende) </w:t>
            </w:r>
          </w:p>
          <w:p w14:paraId="73D6C5F7" w14:textId="374B7789" w:rsidR="00C97DE5" w:rsidRPr="00BF7282" w:rsidRDefault="00647A91" w:rsidP="00647A91">
            <w:pPr>
              <w:rPr>
                <w:b/>
              </w:rPr>
            </w:pPr>
            <w:r>
              <w:rPr>
                <w:b/>
              </w:rPr>
              <w:t>L</w:t>
            </w:r>
            <w:r w:rsidR="00AF016F">
              <w:rPr>
                <w:b/>
              </w:rPr>
              <w:t>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1757D69" w14:textId="77777777" w:rsidR="00C97DE5" w:rsidRPr="00BF7282" w:rsidRDefault="00C97DE5" w:rsidP="00E02B39">
            <w:r w:rsidRPr="00BF7282">
              <w:t>Wird bekannt gegeben</w:t>
            </w:r>
          </w:p>
        </w:tc>
      </w:tr>
    </w:tbl>
    <w:p w14:paraId="617CE67D" w14:textId="41136DAE" w:rsidR="00EB31DB" w:rsidRDefault="00EB31DB" w:rsidP="00543702"/>
    <w:p w14:paraId="216393B0" w14:textId="77777777" w:rsidR="00FB028A" w:rsidRDefault="00FB028A"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903C1" w:rsidRPr="00BF7282" w14:paraId="3675DAD8" w14:textId="77777777" w:rsidTr="00E02B39">
        <w:trPr>
          <w:trHeight w:val="567"/>
          <w:jc w:val="center"/>
        </w:trPr>
        <w:tc>
          <w:tcPr>
            <w:tcW w:w="567" w:type="dxa"/>
            <w:tcBorders>
              <w:top w:val="double" w:sz="4" w:space="0" w:color="auto"/>
            </w:tcBorders>
            <w:shd w:val="clear" w:color="auto" w:fill="E0E0E0"/>
          </w:tcPr>
          <w:p w14:paraId="0FA33529" w14:textId="77777777" w:rsidR="00345575" w:rsidRDefault="00345575" w:rsidP="00F6461C">
            <w:pPr>
              <w:pStyle w:val="Listenabsatz"/>
              <w:numPr>
                <w:ilvl w:val="0"/>
                <w:numId w:val="128"/>
              </w:numPr>
            </w:pPr>
          </w:p>
        </w:tc>
        <w:tc>
          <w:tcPr>
            <w:tcW w:w="2693" w:type="dxa"/>
            <w:tcBorders>
              <w:top w:val="double" w:sz="4" w:space="0" w:color="auto"/>
            </w:tcBorders>
            <w:shd w:val="clear" w:color="auto" w:fill="E0E0E0"/>
          </w:tcPr>
          <w:p w14:paraId="033B2104" w14:textId="77777777" w:rsidR="00B903C1" w:rsidRPr="00BF7282" w:rsidRDefault="00B903C1" w:rsidP="00E02B39">
            <w:pPr>
              <w:rPr>
                <w:b/>
              </w:rPr>
            </w:pPr>
            <w:r w:rsidRPr="00BF7282">
              <w:rPr>
                <w:b/>
              </w:rPr>
              <w:t>Modulbezeichnung</w:t>
            </w:r>
          </w:p>
          <w:p w14:paraId="0E6E55FF" w14:textId="7A891213" w:rsidR="00B903C1" w:rsidRPr="00BF7282" w:rsidRDefault="00482F50" w:rsidP="00E02B39">
            <w:r>
              <w:t>8</w:t>
            </w:r>
            <w:r w:rsidR="005113A5">
              <w:t>6140</w:t>
            </w:r>
          </w:p>
        </w:tc>
        <w:tc>
          <w:tcPr>
            <w:tcW w:w="5528" w:type="dxa"/>
            <w:tcBorders>
              <w:top w:val="double" w:sz="4" w:space="0" w:color="auto"/>
            </w:tcBorders>
            <w:shd w:val="clear" w:color="auto" w:fill="E0E0E0"/>
          </w:tcPr>
          <w:p w14:paraId="39E5CC50" w14:textId="07259BD6" w:rsidR="00B903C1" w:rsidRPr="00BF7282" w:rsidRDefault="00B903C1" w:rsidP="00E02B39">
            <w:pPr>
              <w:pStyle w:val="berschriftModul"/>
              <w:rPr>
                <w:lang w:val="en-GB"/>
              </w:rPr>
            </w:pPr>
            <w:bookmarkStart w:id="5453" w:name="_Toc287964436"/>
            <w:bookmarkStart w:id="5454" w:name="_Toc300074966"/>
            <w:bookmarkStart w:id="5455" w:name="_Toc300154027"/>
            <w:bookmarkStart w:id="5456" w:name="_Toc301862040"/>
            <w:bookmarkStart w:id="5457" w:name="_Toc317511663"/>
            <w:bookmarkStart w:id="5458" w:name="_Toc317694828"/>
            <w:bookmarkStart w:id="5459" w:name="_Toc317772988"/>
            <w:bookmarkStart w:id="5460" w:name="_Toc317782108"/>
            <w:bookmarkStart w:id="5461" w:name="_Toc321385204"/>
            <w:bookmarkStart w:id="5462" w:name="_Toc331493018"/>
            <w:bookmarkStart w:id="5463" w:name="_Toc332267248"/>
            <w:bookmarkStart w:id="5464" w:name="_Toc332366900"/>
            <w:bookmarkStart w:id="5465" w:name="_Toc335747397"/>
            <w:bookmarkStart w:id="5466" w:name="_Toc349828572"/>
            <w:bookmarkStart w:id="5467" w:name="_Toc351715500"/>
            <w:bookmarkStart w:id="5468" w:name="_Toc363638231"/>
            <w:bookmarkStart w:id="5469" w:name="_Toc363638894"/>
            <w:bookmarkStart w:id="5470" w:name="_Toc364322171"/>
            <w:bookmarkStart w:id="5471" w:name="_Toc364328712"/>
            <w:bookmarkStart w:id="5472" w:name="_Toc369082442"/>
            <w:bookmarkStart w:id="5473" w:name="_Toc381687015"/>
            <w:bookmarkStart w:id="5474" w:name="_Toc54705614"/>
            <w:r w:rsidRPr="00BF7282">
              <w:rPr>
                <w:lang w:val="en-GB"/>
              </w:rPr>
              <w:t xml:space="preserve">Service </w:t>
            </w:r>
            <w:r w:rsidR="008758A4">
              <w:rPr>
                <w:lang w:val="en-GB"/>
              </w:rPr>
              <w:t>l</w:t>
            </w:r>
            <w:r w:rsidRPr="00BF7282">
              <w:rPr>
                <w:lang w:val="en-GB"/>
              </w:rPr>
              <w:t>earning</w:t>
            </w:r>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p>
          <w:p w14:paraId="3FDBFE24" w14:textId="046AECDB" w:rsidR="00B903C1" w:rsidRPr="00BF7282" w:rsidRDefault="00B903C1" w:rsidP="00E02B39">
            <w:pPr>
              <w:rPr>
                <w:lang w:val="en-GB" w:eastAsia="en-US"/>
              </w:rPr>
            </w:pPr>
          </w:p>
        </w:tc>
        <w:tc>
          <w:tcPr>
            <w:tcW w:w="1136" w:type="dxa"/>
            <w:tcBorders>
              <w:top w:val="double" w:sz="4" w:space="0" w:color="auto"/>
            </w:tcBorders>
            <w:shd w:val="clear" w:color="auto" w:fill="E0E0E0"/>
          </w:tcPr>
          <w:p w14:paraId="75B18630" w14:textId="77777777" w:rsidR="00B903C1" w:rsidRPr="00BF7282" w:rsidRDefault="00B903C1" w:rsidP="00E02B39">
            <w:pPr>
              <w:rPr>
                <w:b/>
              </w:rPr>
            </w:pPr>
            <w:r w:rsidRPr="00BF7282">
              <w:rPr>
                <w:b/>
              </w:rPr>
              <w:t>5 ECTS</w:t>
            </w:r>
          </w:p>
        </w:tc>
      </w:tr>
      <w:tr w:rsidR="00B903C1" w:rsidRPr="00BF7282" w14:paraId="26755849" w14:textId="77777777" w:rsidTr="00E02B39">
        <w:trPr>
          <w:trHeight w:val="242"/>
          <w:jc w:val="center"/>
        </w:trPr>
        <w:tc>
          <w:tcPr>
            <w:tcW w:w="567" w:type="dxa"/>
            <w:shd w:val="clear" w:color="auto" w:fill="E0E0E0"/>
          </w:tcPr>
          <w:p w14:paraId="6259709A" w14:textId="77777777" w:rsidR="00345575" w:rsidRDefault="00345575" w:rsidP="00F6461C">
            <w:pPr>
              <w:pStyle w:val="Listenabsatz"/>
              <w:numPr>
                <w:ilvl w:val="0"/>
                <w:numId w:val="128"/>
              </w:numPr>
            </w:pPr>
          </w:p>
        </w:tc>
        <w:tc>
          <w:tcPr>
            <w:tcW w:w="2693" w:type="dxa"/>
            <w:shd w:val="clear" w:color="auto" w:fill="E0E0E0"/>
          </w:tcPr>
          <w:p w14:paraId="1C419F83" w14:textId="77777777" w:rsidR="00B903C1" w:rsidRPr="00BF7282" w:rsidRDefault="00B903C1" w:rsidP="00E02B39">
            <w:r w:rsidRPr="00BF7282">
              <w:t>Lehrveranstaltungen</w:t>
            </w:r>
          </w:p>
          <w:p w14:paraId="1C9116B8" w14:textId="77777777" w:rsidR="00B903C1" w:rsidRPr="00BF7282" w:rsidRDefault="00B903C1" w:rsidP="00E02B39"/>
        </w:tc>
        <w:tc>
          <w:tcPr>
            <w:tcW w:w="5528" w:type="dxa"/>
            <w:shd w:val="clear" w:color="auto" w:fill="E0E0E0"/>
          </w:tcPr>
          <w:p w14:paraId="0521582E" w14:textId="24E875E1" w:rsidR="00B903C1" w:rsidRPr="00BF7282" w:rsidRDefault="00B903C1" w:rsidP="00E02B39">
            <w:pPr>
              <w:rPr>
                <w:lang w:val="en-GB"/>
              </w:rPr>
            </w:pPr>
            <w:r w:rsidRPr="00BF7282">
              <w:rPr>
                <w:lang w:val="en-GB"/>
              </w:rPr>
              <w:t xml:space="preserve">S: Service </w:t>
            </w:r>
            <w:r w:rsidR="008758A4">
              <w:rPr>
                <w:lang w:val="en-GB"/>
              </w:rPr>
              <w:t>l</w:t>
            </w:r>
            <w:r w:rsidRPr="00BF7282">
              <w:rPr>
                <w:lang w:val="en-GB"/>
              </w:rPr>
              <w:t>earning (4 SWS)</w:t>
            </w:r>
          </w:p>
        </w:tc>
        <w:tc>
          <w:tcPr>
            <w:tcW w:w="1136" w:type="dxa"/>
            <w:shd w:val="clear" w:color="auto" w:fill="E0E0E0"/>
          </w:tcPr>
          <w:p w14:paraId="6B408D30" w14:textId="77777777" w:rsidR="00B903C1" w:rsidRPr="00BF7282" w:rsidRDefault="00B903C1" w:rsidP="00E02B39">
            <w:r w:rsidRPr="00BF7282">
              <w:t>5 ECTS</w:t>
            </w:r>
          </w:p>
        </w:tc>
      </w:tr>
      <w:tr w:rsidR="00B903C1" w:rsidRPr="00BF7282" w14:paraId="71CB7924" w14:textId="77777777" w:rsidTr="00E02B39">
        <w:trPr>
          <w:trHeight w:val="383"/>
          <w:jc w:val="center"/>
        </w:trPr>
        <w:tc>
          <w:tcPr>
            <w:tcW w:w="567" w:type="dxa"/>
            <w:tcBorders>
              <w:bottom w:val="double" w:sz="4" w:space="0" w:color="auto"/>
            </w:tcBorders>
            <w:shd w:val="clear" w:color="auto" w:fill="E0E0E0"/>
          </w:tcPr>
          <w:p w14:paraId="7EC8A715" w14:textId="77777777" w:rsidR="00345575" w:rsidRDefault="00345575" w:rsidP="00F6461C">
            <w:pPr>
              <w:pStyle w:val="Listenabsatz"/>
              <w:numPr>
                <w:ilvl w:val="0"/>
                <w:numId w:val="128"/>
              </w:numPr>
            </w:pPr>
          </w:p>
        </w:tc>
        <w:tc>
          <w:tcPr>
            <w:tcW w:w="2693" w:type="dxa"/>
            <w:tcBorders>
              <w:bottom w:val="double" w:sz="4" w:space="0" w:color="auto"/>
            </w:tcBorders>
            <w:shd w:val="clear" w:color="auto" w:fill="E0E0E0"/>
          </w:tcPr>
          <w:p w14:paraId="72BEC42A" w14:textId="6EB14B3E" w:rsidR="00B903C1" w:rsidRPr="00BF7282" w:rsidRDefault="00C655C3" w:rsidP="00E02B39">
            <w:r>
              <w:t>Lehrende</w:t>
            </w:r>
          </w:p>
        </w:tc>
        <w:tc>
          <w:tcPr>
            <w:tcW w:w="5528" w:type="dxa"/>
            <w:tcBorders>
              <w:bottom w:val="double" w:sz="4" w:space="0" w:color="auto"/>
            </w:tcBorders>
            <w:shd w:val="clear" w:color="auto" w:fill="E0E0E0"/>
          </w:tcPr>
          <w:p w14:paraId="1B78830F" w14:textId="58B5150F" w:rsidR="00B903C1" w:rsidRPr="00BF7282" w:rsidRDefault="00B903C1" w:rsidP="00E02B39">
            <w:r w:rsidRPr="00BF7282">
              <w:t>Fachbetreuer</w:t>
            </w:r>
            <w:r w:rsidR="00FB60D8">
              <w:t>in bzw. Fachbetreuer</w:t>
            </w:r>
          </w:p>
        </w:tc>
        <w:tc>
          <w:tcPr>
            <w:tcW w:w="1136" w:type="dxa"/>
            <w:tcBorders>
              <w:bottom w:val="double" w:sz="4" w:space="0" w:color="auto"/>
            </w:tcBorders>
            <w:shd w:val="clear" w:color="auto" w:fill="E0E0E0"/>
          </w:tcPr>
          <w:p w14:paraId="79489D67" w14:textId="77777777" w:rsidR="00B903C1" w:rsidRPr="00BF7282" w:rsidRDefault="00B903C1" w:rsidP="00E02B39"/>
        </w:tc>
      </w:tr>
    </w:tbl>
    <w:p w14:paraId="25F35CAE"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09BB377E" w14:textId="77777777" w:rsidTr="006F269D">
        <w:trPr>
          <w:trHeight w:val="340"/>
          <w:jc w:val="center"/>
        </w:trPr>
        <w:tc>
          <w:tcPr>
            <w:tcW w:w="567" w:type="dxa"/>
          </w:tcPr>
          <w:p w14:paraId="043749C5" w14:textId="77777777" w:rsidR="00345575" w:rsidRDefault="00345575" w:rsidP="00F6461C">
            <w:pPr>
              <w:pStyle w:val="Listenabsatz"/>
              <w:numPr>
                <w:ilvl w:val="0"/>
                <w:numId w:val="128"/>
              </w:numPr>
            </w:pPr>
          </w:p>
        </w:tc>
        <w:tc>
          <w:tcPr>
            <w:tcW w:w="2693" w:type="dxa"/>
          </w:tcPr>
          <w:p w14:paraId="5815B3C7" w14:textId="3CD616D4" w:rsidR="00B903C1" w:rsidRPr="00BF7282" w:rsidRDefault="00C655C3" w:rsidP="00E02B39">
            <w:pPr>
              <w:rPr>
                <w:b/>
              </w:rPr>
            </w:pPr>
            <w:r>
              <w:rPr>
                <w:b/>
              </w:rPr>
              <w:t>Modulverantwortliche/r</w:t>
            </w:r>
          </w:p>
        </w:tc>
        <w:tc>
          <w:tcPr>
            <w:tcW w:w="6663" w:type="dxa"/>
          </w:tcPr>
          <w:p w14:paraId="539EAF62" w14:textId="5A2BBB11" w:rsidR="00B903C1" w:rsidRPr="00BF7282" w:rsidRDefault="00B903C1" w:rsidP="00E02B39">
            <w:r w:rsidRPr="00BF7282">
              <w:t xml:space="preserve">Studiendekan (Prof. </w:t>
            </w:r>
            <w:r w:rsidR="00647A91">
              <w:t xml:space="preserve">Dr. </w:t>
            </w:r>
            <w:r w:rsidR="00C80534" w:rsidRPr="00BF7282">
              <w:t>Wilbers</w:t>
            </w:r>
            <w:r w:rsidRPr="00BF7282">
              <w:t>) und Fachbetreuer</w:t>
            </w:r>
            <w:r w:rsidR="008E5F53">
              <w:t>in</w:t>
            </w:r>
            <w:r w:rsidR="00FB60D8">
              <w:t xml:space="preserve"> bzw. Fachbetreuer</w:t>
            </w:r>
          </w:p>
        </w:tc>
      </w:tr>
      <w:tr w:rsidR="00B903C1" w:rsidRPr="00BF7282" w14:paraId="11FD71E7" w14:textId="77777777" w:rsidTr="00E02B39">
        <w:trPr>
          <w:jc w:val="center"/>
        </w:trPr>
        <w:tc>
          <w:tcPr>
            <w:tcW w:w="567" w:type="dxa"/>
          </w:tcPr>
          <w:p w14:paraId="6E4C9E09" w14:textId="77777777" w:rsidR="00345575" w:rsidRDefault="00345575" w:rsidP="00F6461C">
            <w:pPr>
              <w:pStyle w:val="Listenabsatz"/>
              <w:numPr>
                <w:ilvl w:val="0"/>
                <w:numId w:val="128"/>
              </w:numPr>
            </w:pPr>
          </w:p>
        </w:tc>
        <w:tc>
          <w:tcPr>
            <w:tcW w:w="2693" w:type="dxa"/>
          </w:tcPr>
          <w:p w14:paraId="0C57A121" w14:textId="77777777" w:rsidR="00B903C1" w:rsidRPr="00BF7282" w:rsidRDefault="00B903C1" w:rsidP="00E02B39">
            <w:pPr>
              <w:rPr>
                <w:b/>
              </w:rPr>
            </w:pPr>
            <w:r w:rsidRPr="00BF7282">
              <w:rPr>
                <w:b/>
              </w:rPr>
              <w:t>Inhalt</w:t>
            </w:r>
          </w:p>
        </w:tc>
        <w:tc>
          <w:tcPr>
            <w:tcW w:w="6663" w:type="dxa"/>
          </w:tcPr>
          <w:p w14:paraId="18CD2B29" w14:textId="77777777" w:rsidR="00B903C1" w:rsidRPr="00BF7282" w:rsidRDefault="00B903C1" w:rsidP="00E02B39">
            <w:r w:rsidRPr="00BF7282">
              <w:t>In einer Lehrveranstaltung werden die Studierenden fachlich vor</w:t>
            </w:r>
            <w:r w:rsidR="007B2DBE" w:rsidRPr="00BF7282">
              <w:softHyphen/>
            </w:r>
            <w:r w:rsidRPr="00BF7282">
              <w:t>bereitet. Anschließend wird das Erlernte im außeruniversitären ehrenamtlichen Dienst angewandt und in der Lehrveranstaltung reflektiert.</w:t>
            </w:r>
          </w:p>
        </w:tc>
      </w:tr>
      <w:tr w:rsidR="00B903C1" w:rsidRPr="00BF7282" w14:paraId="6ACC9251" w14:textId="77777777" w:rsidTr="00E02B39">
        <w:trPr>
          <w:jc w:val="center"/>
        </w:trPr>
        <w:tc>
          <w:tcPr>
            <w:tcW w:w="567" w:type="dxa"/>
          </w:tcPr>
          <w:p w14:paraId="430772A0" w14:textId="77777777" w:rsidR="00345575" w:rsidRDefault="00345575" w:rsidP="00F6461C">
            <w:pPr>
              <w:pStyle w:val="Listenabsatz"/>
              <w:numPr>
                <w:ilvl w:val="0"/>
                <w:numId w:val="128"/>
              </w:numPr>
            </w:pPr>
          </w:p>
        </w:tc>
        <w:tc>
          <w:tcPr>
            <w:tcW w:w="2693" w:type="dxa"/>
          </w:tcPr>
          <w:p w14:paraId="70665784" w14:textId="77777777" w:rsidR="006F269D" w:rsidRDefault="00B903C1" w:rsidP="00E02B39">
            <w:pPr>
              <w:rPr>
                <w:b/>
              </w:rPr>
            </w:pPr>
            <w:r w:rsidRPr="00BF7282">
              <w:rPr>
                <w:b/>
              </w:rPr>
              <w:t xml:space="preserve">Lernziele und </w:t>
            </w:r>
          </w:p>
          <w:p w14:paraId="0FC53773" w14:textId="21384E7A" w:rsidR="00B903C1" w:rsidRPr="00BF7282" w:rsidRDefault="00B903C1" w:rsidP="00E02B39">
            <w:pPr>
              <w:rPr>
                <w:b/>
              </w:rPr>
            </w:pPr>
            <w:r w:rsidRPr="00BF7282">
              <w:rPr>
                <w:b/>
              </w:rPr>
              <w:t>Kompetenzen</w:t>
            </w:r>
          </w:p>
        </w:tc>
        <w:tc>
          <w:tcPr>
            <w:tcW w:w="6663" w:type="dxa"/>
          </w:tcPr>
          <w:p w14:paraId="1BECE9A8" w14:textId="77777777" w:rsidR="00B903C1" w:rsidRPr="00BF7282" w:rsidRDefault="00B903C1" w:rsidP="00E02B39">
            <w:r w:rsidRPr="00BF7282">
              <w:t>Die Studierenden wenden ihr erlerntes Wissen konkret an und verknüpfen so Theorie und Praxis. Das Lösen realer Probleme bereitet die Studierenden auf ihre beruflichen Herausforderungen vor. Dabei lernen sie verantwortungsvolles und selbstständiges Arbeiten und vertiefen während der Umsetzung des Projekts/der Projekte ihre fachlichen Kenntnisse.</w:t>
            </w:r>
          </w:p>
        </w:tc>
      </w:tr>
      <w:tr w:rsidR="00B903C1" w:rsidRPr="00BF7282" w14:paraId="784CE3B8" w14:textId="77777777" w:rsidTr="00E02B39">
        <w:trPr>
          <w:jc w:val="center"/>
        </w:trPr>
        <w:tc>
          <w:tcPr>
            <w:tcW w:w="567" w:type="dxa"/>
          </w:tcPr>
          <w:p w14:paraId="451627C9" w14:textId="77777777" w:rsidR="00345575" w:rsidRDefault="00345575" w:rsidP="00F6461C">
            <w:pPr>
              <w:pStyle w:val="Listenabsatz"/>
              <w:numPr>
                <w:ilvl w:val="0"/>
                <w:numId w:val="128"/>
              </w:numPr>
            </w:pPr>
          </w:p>
        </w:tc>
        <w:tc>
          <w:tcPr>
            <w:tcW w:w="2693" w:type="dxa"/>
          </w:tcPr>
          <w:p w14:paraId="08276AFA" w14:textId="77777777" w:rsidR="006F269D" w:rsidRDefault="00B903C1" w:rsidP="00E02B39">
            <w:pPr>
              <w:rPr>
                <w:b/>
              </w:rPr>
            </w:pPr>
            <w:r w:rsidRPr="00BF7282">
              <w:rPr>
                <w:b/>
              </w:rPr>
              <w:t xml:space="preserve">Empfohlene </w:t>
            </w:r>
          </w:p>
          <w:p w14:paraId="7E011552" w14:textId="6B3FA553" w:rsidR="00B903C1" w:rsidRPr="00BF7282" w:rsidRDefault="00B903C1" w:rsidP="00E02B39">
            <w:pPr>
              <w:rPr>
                <w:b/>
              </w:rPr>
            </w:pPr>
            <w:r w:rsidRPr="00BF7282">
              <w:rPr>
                <w:b/>
              </w:rPr>
              <w:t>Voraussetzungen für die Teilnahme</w:t>
            </w:r>
          </w:p>
        </w:tc>
        <w:tc>
          <w:tcPr>
            <w:tcW w:w="6663" w:type="dxa"/>
          </w:tcPr>
          <w:p w14:paraId="0A9BD9B0" w14:textId="3D7A4027" w:rsidR="00640D93" w:rsidRPr="005C3378" w:rsidRDefault="00640D93" w:rsidP="00F6461C">
            <w:pPr>
              <w:pStyle w:val="Listenabsatz"/>
              <w:numPr>
                <w:ilvl w:val="0"/>
                <w:numId w:val="196"/>
              </w:numPr>
              <w:ind w:left="209" w:hanging="209"/>
              <w:rPr>
                <w:rFonts w:cs="Arial"/>
              </w:rPr>
            </w:pPr>
            <w:r w:rsidRPr="005C3378">
              <w:rPr>
                <w:rFonts w:cs="Arial"/>
              </w:rPr>
              <w:t>Rücksprache mit dem Fachbetreuer</w:t>
            </w:r>
            <w:r w:rsidR="008E5F53" w:rsidRPr="005C3378">
              <w:rPr>
                <w:rFonts w:cs="Arial"/>
              </w:rPr>
              <w:t>/in</w:t>
            </w:r>
            <w:r w:rsidRPr="005C3378">
              <w:rPr>
                <w:rFonts w:cs="Arial"/>
              </w:rPr>
              <w:t xml:space="preserve"> des zugehörigen Fach</w:t>
            </w:r>
            <w:r w:rsidR="007B2DBE" w:rsidRPr="005C3378">
              <w:rPr>
                <w:rFonts w:cs="Arial"/>
              </w:rPr>
              <w:softHyphen/>
            </w:r>
            <w:r w:rsidRPr="005C3378">
              <w:rPr>
                <w:rFonts w:cs="Arial"/>
              </w:rPr>
              <w:t>moduls</w:t>
            </w:r>
          </w:p>
          <w:p w14:paraId="17FAE1D3" w14:textId="77777777" w:rsidR="00640D93" w:rsidRPr="005C3378" w:rsidRDefault="00640D93" w:rsidP="00F6461C">
            <w:pPr>
              <w:pStyle w:val="Listenabsatz"/>
              <w:numPr>
                <w:ilvl w:val="0"/>
                <w:numId w:val="196"/>
              </w:numPr>
              <w:ind w:left="209" w:hanging="209"/>
              <w:rPr>
                <w:rFonts w:cs="Arial"/>
              </w:rPr>
            </w:pPr>
            <w:r w:rsidRPr="005C3378">
              <w:rPr>
                <w:rFonts w:cs="Arial"/>
              </w:rPr>
              <w:t>Erfolgreicher Abschluss der Assessmentphase</w:t>
            </w:r>
          </w:p>
          <w:p w14:paraId="0EB60790" w14:textId="77777777" w:rsidR="00B903C1" w:rsidRPr="00BF7282" w:rsidRDefault="00640D93" w:rsidP="00F6461C">
            <w:pPr>
              <w:pStyle w:val="Listenabsatz"/>
              <w:numPr>
                <w:ilvl w:val="0"/>
                <w:numId w:val="196"/>
              </w:numPr>
              <w:ind w:left="209" w:hanging="209"/>
            </w:pPr>
            <w:r w:rsidRPr="005C3378">
              <w:rPr>
                <w:rFonts w:cs="Arial"/>
              </w:rPr>
              <w:t>Erfolgreicher Abschluss des zugehörigen Fachmoduls</w:t>
            </w:r>
          </w:p>
        </w:tc>
      </w:tr>
      <w:tr w:rsidR="00B903C1" w:rsidRPr="00BF7282" w14:paraId="4819CD01" w14:textId="77777777" w:rsidTr="00E02B39">
        <w:trPr>
          <w:jc w:val="center"/>
        </w:trPr>
        <w:tc>
          <w:tcPr>
            <w:tcW w:w="567" w:type="dxa"/>
          </w:tcPr>
          <w:p w14:paraId="38C903D4" w14:textId="77777777" w:rsidR="00345575" w:rsidRDefault="00345575" w:rsidP="00F6461C">
            <w:pPr>
              <w:pStyle w:val="Listenabsatz"/>
              <w:numPr>
                <w:ilvl w:val="0"/>
                <w:numId w:val="128"/>
              </w:numPr>
            </w:pPr>
          </w:p>
        </w:tc>
        <w:tc>
          <w:tcPr>
            <w:tcW w:w="2693" w:type="dxa"/>
          </w:tcPr>
          <w:p w14:paraId="03B65D50" w14:textId="77777777" w:rsidR="006F269D" w:rsidRDefault="00B903C1" w:rsidP="00E02B39">
            <w:pPr>
              <w:rPr>
                <w:b/>
              </w:rPr>
            </w:pPr>
            <w:r w:rsidRPr="00BF7282">
              <w:rPr>
                <w:b/>
              </w:rPr>
              <w:t xml:space="preserve">Einpassung in </w:t>
            </w:r>
          </w:p>
          <w:p w14:paraId="12A4AAC5" w14:textId="062678CB" w:rsidR="00B903C1" w:rsidRPr="00BF7282" w:rsidRDefault="00B903C1" w:rsidP="00E02B39">
            <w:pPr>
              <w:rPr>
                <w:b/>
              </w:rPr>
            </w:pPr>
            <w:r w:rsidRPr="00BF7282">
              <w:rPr>
                <w:b/>
              </w:rPr>
              <w:t>Musterstudienplan</w:t>
            </w:r>
          </w:p>
        </w:tc>
        <w:tc>
          <w:tcPr>
            <w:tcW w:w="6663" w:type="dxa"/>
          </w:tcPr>
          <w:p w14:paraId="5237F75F" w14:textId="4AC0B45A" w:rsidR="00B903C1" w:rsidRPr="00BF7282" w:rsidRDefault="00B903C1" w:rsidP="00E02B39">
            <w:r w:rsidRPr="00BF7282">
              <w:t>Ab 4.</w:t>
            </w:r>
            <w:r w:rsidR="00A41702">
              <w:t xml:space="preserve"> </w:t>
            </w:r>
            <w:r w:rsidRPr="00BF7282">
              <w:t>Semester</w:t>
            </w:r>
          </w:p>
        </w:tc>
      </w:tr>
      <w:tr w:rsidR="00B903C1" w:rsidRPr="00BF7282" w14:paraId="2872A3ED" w14:textId="77777777" w:rsidTr="00E02B39">
        <w:trPr>
          <w:jc w:val="center"/>
        </w:trPr>
        <w:tc>
          <w:tcPr>
            <w:tcW w:w="567" w:type="dxa"/>
          </w:tcPr>
          <w:p w14:paraId="20DA82DF" w14:textId="77777777" w:rsidR="00345575" w:rsidRDefault="00345575" w:rsidP="00F6461C">
            <w:pPr>
              <w:pStyle w:val="Listenabsatz"/>
              <w:numPr>
                <w:ilvl w:val="0"/>
                <w:numId w:val="128"/>
              </w:numPr>
            </w:pPr>
          </w:p>
        </w:tc>
        <w:tc>
          <w:tcPr>
            <w:tcW w:w="2693" w:type="dxa"/>
          </w:tcPr>
          <w:p w14:paraId="00CE37AB" w14:textId="77777777" w:rsidR="00603093" w:rsidRDefault="00B903C1" w:rsidP="00E02B39">
            <w:pPr>
              <w:rPr>
                <w:b/>
              </w:rPr>
            </w:pPr>
            <w:r w:rsidRPr="00BF7282">
              <w:rPr>
                <w:b/>
              </w:rPr>
              <w:t xml:space="preserve">Verwendbarkeit des </w:t>
            </w:r>
          </w:p>
          <w:p w14:paraId="79DB60E0" w14:textId="023A5CB0" w:rsidR="00B903C1" w:rsidRPr="00BF7282" w:rsidRDefault="00B903C1" w:rsidP="00E02B39">
            <w:pPr>
              <w:rPr>
                <w:b/>
              </w:rPr>
            </w:pPr>
            <w:r w:rsidRPr="00BF7282">
              <w:rPr>
                <w:b/>
              </w:rPr>
              <w:t>Moduls</w:t>
            </w:r>
          </w:p>
        </w:tc>
        <w:tc>
          <w:tcPr>
            <w:tcW w:w="6663" w:type="dxa"/>
          </w:tcPr>
          <w:p w14:paraId="70207698" w14:textId="6C1A3002" w:rsidR="007D324D" w:rsidRPr="00BF7282" w:rsidRDefault="00DE313C" w:rsidP="00E02B39">
            <w:r>
              <w:t>Modul im Vertiefungsbereich</w:t>
            </w:r>
          </w:p>
        </w:tc>
      </w:tr>
      <w:tr w:rsidR="00B903C1" w:rsidRPr="00BF7282" w14:paraId="3B06073B" w14:textId="77777777" w:rsidTr="00E02B39">
        <w:trPr>
          <w:jc w:val="center"/>
        </w:trPr>
        <w:tc>
          <w:tcPr>
            <w:tcW w:w="567" w:type="dxa"/>
          </w:tcPr>
          <w:p w14:paraId="51077491" w14:textId="77777777" w:rsidR="00345575" w:rsidRDefault="00345575" w:rsidP="00F6461C">
            <w:pPr>
              <w:pStyle w:val="Listenabsatz"/>
              <w:numPr>
                <w:ilvl w:val="0"/>
                <w:numId w:val="128"/>
              </w:numPr>
            </w:pPr>
          </w:p>
        </w:tc>
        <w:tc>
          <w:tcPr>
            <w:tcW w:w="2693" w:type="dxa"/>
          </w:tcPr>
          <w:p w14:paraId="0CF4B61A" w14:textId="77777777" w:rsidR="006F269D" w:rsidRDefault="00B903C1" w:rsidP="00E02B39">
            <w:pPr>
              <w:rPr>
                <w:b/>
              </w:rPr>
            </w:pPr>
            <w:r w:rsidRPr="00BF7282">
              <w:rPr>
                <w:b/>
              </w:rPr>
              <w:t xml:space="preserve">Studien- und </w:t>
            </w:r>
          </w:p>
          <w:p w14:paraId="260FC4BB" w14:textId="22FAB952" w:rsidR="00B903C1" w:rsidRPr="00BF7282" w:rsidRDefault="00B903C1" w:rsidP="00E02B39">
            <w:pPr>
              <w:rPr>
                <w:b/>
              </w:rPr>
            </w:pPr>
            <w:r w:rsidRPr="00BF7282">
              <w:rPr>
                <w:b/>
              </w:rPr>
              <w:t>Prüfungsleistungen</w:t>
            </w:r>
          </w:p>
        </w:tc>
        <w:tc>
          <w:tcPr>
            <w:tcW w:w="6663" w:type="dxa"/>
          </w:tcPr>
          <w:p w14:paraId="48B74CB1" w14:textId="57A904A3" w:rsidR="00B903C1" w:rsidRPr="006F1F8F" w:rsidRDefault="006F1F8F" w:rsidP="006F1F8F">
            <w:pPr>
              <w:rPr>
                <w:rFonts w:cs="Arial"/>
              </w:rPr>
            </w:pPr>
            <w:r>
              <w:rPr>
                <w:rFonts w:cs="Arial"/>
              </w:rPr>
              <w:t>Seminararbeit</w:t>
            </w:r>
          </w:p>
        </w:tc>
      </w:tr>
      <w:tr w:rsidR="00B903C1" w:rsidRPr="00BF7282" w14:paraId="04290693" w14:textId="77777777" w:rsidTr="006F269D">
        <w:trPr>
          <w:trHeight w:val="340"/>
          <w:jc w:val="center"/>
        </w:trPr>
        <w:tc>
          <w:tcPr>
            <w:tcW w:w="567" w:type="dxa"/>
          </w:tcPr>
          <w:p w14:paraId="71502F9B" w14:textId="77777777" w:rsidR="00345575" w:rsidRDefault="00345575" w:rsidP="00F6461C">
            <w:pPr>
              <w:pStyle w:val="Listenabsatz"/>
              <w:numPr>
                <w:ilvl w:val="0"/>
                <w:numId w:val="128"/>
              </w:numPr>
            </w:pPr>
          </w:p>
        </w:tc>
        <w:tc>
          <w:tcPr>
            <w:tcW w:w="2693" w:type="dxa"/>
          </w:tcPr>
          <w:p w14:paraId="2C3F50F6" w14:textId="77777777" w:rsidR="00B903C1" w:rsidRPr="00BF7282" w:rsidRDefault="00B903C1" w:rsidP="00E02B39">
            <w:pPr>
              <w:rPr>
                <w:b/>
              </w:rPr>
            </w:pPr>
            <w:r w:rsidRPr="00BF7282">
              <w:rPr>
                <w:b/>
              </w:rPr>
              <w:t>Berechnung Modulnote</w:t>
            </w:r>
          </w:p>
        </w:tc>
        <w:tc>
          <w:tcPr>
            <w:tcW w:w="6663" w:type="dxa"/>
          </w:tcPr>
          <w:p w14:paraId="1411A664" w14:textId="19C8A2DF" w:rsidR="00B903C1" w:rsidRPr="00BF7282" w:rsidRDefault="006F1F8F" w:rsidP="00E02B39">
            <w:r>
              <w:t>Seminararbeit</w:t>
            </w:r>
            <w:r w:rsidR="00B903C1" w:rsidRPr="00BF7282">
              <w:t xml:space="preserve"> </w:t>
            </w:r>
            <w:r w:rsidR="00984F86">
              <w:t>(</w:t>
            </w:r>
            <w:r w:rsidR="00B903C1" w:rsidRPr="00BF7282">
              <w:t>100</w:t>
            </w:r>
            <w:r w:rsidR="00BD0AAC">
              <w:t xml:space="preserve"> </w:t>
            </w:r>
            <w:r w:rsidR="00B903C1" w:rsidRPr="00BF7282">
              <w:t>%</w:t>
            </w:r>
            <w:r w:rsidR="00984F86">
              <w:t>)</w:t>
            </w:r>
          </w:p>
        </w:tc>
      </w:tr>
      <w:tr w:rsidR="00B903C1" w:rsidRPr="00BF7282" w14:paraId="7C2BD40C" w14:textId="77777777" w:rsidTr="006F269D">
        <w:trPr>
          <w:trHeight w:val="340"/>
          <w:jc w:val="center"/>
        </w:trPr>
        <w:tc>
          <w:tcPr>
            <w:tcW w:w="567" w:type="dxa"/>
          </w:tcPr>
          <w:p w14:paraId="34EDEA61" w14:textId="77777777" w:rsidR="00345575" w:rsidRDefault="00345575" w:rsidP="00F6461C">
            <w:pPr>
              <w:pStyle w:val="Listenabsatz"/>
              <w:numPr>
                <w:ilvl w:val="0"/>
                <w:numId w:val="128"/>
              </w:numPr>
            </w:pPr>
          </w:p>
        </w:tc>
        <w:tc>
          <w:tcPr>
            <w:tcW w:w="2693" w:type="dxa"/>
          </w:tcPr>
          <w:p w14:paraId="26454ED3" w14:textId="77777777" w:rsidR="00B903C1" w:rsidRPr="00BF7282" w:rsidRDefault="00B903C1" w:rsidP="00E02B39">
            <w:pPr>
              <w:rPr>
                <w:b/>
              </w:rPr>
            </w:pPr>
            <w:r w:rsidRPr="00BF7282">
              <w:rPr>
                <w:b/>
              </w:rPr>
              <w:t>Turnus des Angebots</w:t>
            </w:r>
          </w:p>
        </w:tc>
        <w:tc>
          <w:tcPr>
            <w:tcW w:w="6663" w:type="dxa"/>
          </w:tcPr>
          <w:p w14:paraId="4BEDC859" w14:textId="10F4F8DA" w:rsidR="00B903C1" w:rsidRPr="00BF7282" w:rsidRDefault="00627758" w:rsidP="00E02B39">
            <w:r>
              <w:t>Jedes Semester (</w:t>
            </w:r>
            <w:r w:rsidR="00DD2B35">
              <w:t>WiSe</w:t>
            </w:r>
            <w:r>
              <w:t xml:space="preserve"> und </w:t>
            </w:r>
            <w:r w:rsidR="00DD2B35">
              <w:t>SoSe</w:t>
            </w:r>
            <w:r>
              <w:t>)</w:t>
            </w:r>
          </w:p>
        </w:tc>
      </w:tr>
      <w:tr w:rsidR="00B903C1" w:rsidRPr="00BF7282" w14:paraId="6151A337" w14:textId="77777777" w:rsidTr="006F269D">
        <w:trPr>
          <w:trHeight w:val="340"/>
          <w:jc w:val="center"/>
        </w:trPr>
        <w:tc>
          <w:tcPr>
            <w:tcW w:w="567" w:type="dxa"/>
          </w:tcPr>
          <w:p w14:paraId="3872C8C5" w14:textId="77777777" w:rsidR="00345575" w:rsidRDefault="00345575" w:rsidP="00F6461C">
            <w:pPr>
              <w:pStyle w:val="Listenabsatz"/>
              <w:numPr>
                <w:ilvl w:val="0"/>
                <w:numId w:val="128"/>
              </w:numPr>
            </w:pPr>
          </w:p>
        </w:tc>
        <w:tc>
          <w:tcPr>
            <w:tcW w:w="2693" w:type="dxa"/>
          </w:tcPr>
          <w:p w14:paraId="268D0383" w14:textId="77777777" w:rsidR="00B903C1" w:rsidRPr="00BF7282" w:rsidRDefault="00B903C1" w:rsidP="00E02B39">
            <w:pPr>
              <w:rPr>
                <w:b/>
              </w:rPr>
            </w:pPr>
            <w:r w:rsidRPr="00BF7282">
              <w:rPr>
                <w:b/>
              </w:rPr>
              <w:t>Arbeitsaufwand</w:t>
            </w:r>
          </w:p>
        </w:tc>
        <w:tc>
          <w:tcPr>
            <w:tcW w:w="6663" w:type="dxa"/>
          </w:tcPr>
          <w:p w14:paraId="0ACC792E" w14:textId="77777777" w:rsidR="00B903C1" w:rsidRPr="00BF7282" w:rsidRDefault="00B903C1" w:rsidP="00E02B39">
            <w:r w:rsidRPr="00BF7282">
              <w:t>Eigenstudium</w:t>
            </w:r>
            <w:r w:rsidR="005C2914" w:rsidRPr="00BF7282">
              <w:t>:</w:t>
            </w:r>
            <w:r w:rsidRPr="00BF7282">
              <w:t xml:space="preserve"> 150 h</w:t>
            </w:r>
          </w:p>
        </w:tc>
      </w:tr>
      <w:tr w:rsidR="00B903C1" w:rsidRPr="00BF7282" w14:paraId="3E6E395F" w14:textId="77777777" w:rsidTr="006F269D">
        <w:trPr>
          <w:trHeight w:val="340"/>
          <w:jc w:val="center"/>
        </w:trPr>
        <w:tc>
          <w:tcPr>
            <w:tcW w:w="567" w:type="dxa"/>
          </w:tcPr>
          <w:p w14:paraId="13EF5617" w14:textId="77777777" w:rsidR="00345575" w:rsidRDefault="00345575" w:rsidP="00F6461C">
            <w:pPr>
              <w:pStyle w:val="Listenabsatz"/>
              <w:numPr>
                <w:ilvl w:val="0"/>
                <w:numId w:val="128"/>
              </w:numPr>
            </w:pPr>
          </w:p>
        </w:tc>
        <w:tc>
          <w:tcPr>
            <w:tcW w:w="2693" w:type="dxa"/>
          </w:tcPr>
          <w:p w14:paraId="5FC6736A" w14:textId="77777777" w:rsidR="00B903C1" w:rsidRPr="00BF7282" w:rsidRDefault="00B903C1" w:rsidP="00E02B39">
            <w:pPr>
              <w:rPr>
                <w:b/>
              </w:rPr>
            </w:pPr>
            <w:r w:rsidRPr="00BF7282">
              <w:rPr>
                <w:b/>
              </w:rPr>
              <w:t>Dauer des Moduls</w:t>
            </w:r>
          </w:p>
        </w:tc>
        <w:tc>
          <w:tcPr>
            <w:tcW w:w="6663" w:type="dxa"/>
          </w:tcPr>
          <w:p w14:paraId="5B469926" w14:textId="77777777" w:rsidR="00B903C1" w:rsidRPr="00BF7282" w:rsidRDefault="00B903C1" w:rsidP="00E02B39">
            <w:r w:rsidRPr="00BF7282">
              <w:t>1 Semester</w:t>
            </w:r>
          </w:p>
        </w:tc>
      </w:tr>
      <w:tr w:rsidR="00B903C1" w:rsidRPr="00BF7282" w14:paraId="51D4F82C" w14:textId="77777777" w:rsidTr="006F269D">
        <w:trPr>
          <w:trHeight w:val="340"/>
          <w:jc w:val="center"/>
        </w:trPr>
        <w:tc>
          <w:tcPr>
            <w:tcW w:w="567" w:type="dxa"/>
          </w:tcPr>
          <w:p w14:paraId="259BC0F0" w14:textId="77777777" w:rsidR="00345575" w:rsidRDefault="00345575" w:rsidP="00F6461C">
            <w:pPr>
              <w:pStyle w:val="Listenabsatz"/>
              <w:numPr>
                <w:ilvl w:val="0"/>
                <w:numId w:val="128"/>
              </w:numPr>
            </w:pPr>
          </w:p>
        </w:tc>
        <w:tc>
          <w:tcPr>
            <w:tcW w:w="2693" w:type="dxa"/>
          </w:tcPr>
          <w:p w14:paraId="7930B68E" w14:textId="77777777" w:rsidR="00647A91" w:rsidRDefault="00AF016F" w:rsidP="00E02B39">
            <w:pPr>
              <w:rPr>
                <w:b/>
              </w:rPr>
            </w:pPr>
            <w:r>
              <w:rPr>
                <w:b/>
              </w:rPr>
              <w:t xml:space="preserve">Unterrichts- und </w:t>
            </w:r>
          </w:p>
          <w:p w14:paraId="63457F57" w14:textId="5CD866B0" w:rsidR="00B903C1" w:rsidRPr="00BF7282" w:rsidRDefault="00AF016F" w:rsidP="00E02B39">
            <w:pPr>
              <w:rPr>
                <w:b/>
              </w:rPr>
            </w:pPr>
            <w:r>
              <w:rPr>
                <w:b/>
              </w:rPr>
              <w:t>Prüfungssprache</w:t>
            </w:r>
          </w:p>
        </w:tc>
        <w:tc>
          <w:tcPr>
            <w:tcW w:w="6663" w:type="dxa"/>
          </w:tcPr>
          <w:p w14:paraId="7C3329BB" w14:textId="2B911F8E" w:rsidR="00B903C1" w:rsidRPr="00BF7282" w:rsidRDefault="0075181F" w:rsidP="0075181F">
            <w:r>
              <w:t>D</w:t>
            </w:r>
            <w:r w:rsidR="00B903C1" w:rsidRPr="00BF7282">
              <w:t>eutsch</w:t>
            </w:r>
          </w:p>
        </w:tc>
      </w:tr>
      <w:tr w:rsidR="00B903C1" w:rsidRPr="00BF7282" w14:paraId="6D13A97F" w14:textId="77777777" w:rsidTr="00E02B39">
        <w:trPr>
          <w:jc w:val="center"/>
        </w:trPr>
        <w:tc>
          <w:tcPr>
            <w:tcW w:w="567" w:type="dxa"/>
          </w:tcPr>
          <w:p w14:paraId="724198F5" w14:textId="77777777" w:rsidR="00345575" w:rsidRDefault="00345575" w:rsidP="00F6461C">
            <w:pPr>
              <w:pStyle w:val="Listenabsatz"/>
              <w:numPr>
                <w:ilvl w:val="0"/>
                <w:numId w:val="128"/>
              </w:numPr>
            </w:pPr>
          </w:p>
        </w:tc>
        <w:tc>
          <w:tcPr>
            <w:tcW w:w="2693" w:type="dxa"/>
          </w:tcPr>
          <w:p w14:paraId="5AB44FD8" w14:textId="77777777" w:rsidR="00647A91" w:rsidRDefault="00AF016F" w:rsidP="00E02B39">
            <w:pPr>
              <w:rPr>
                <w:b/>
              </w:rPr>
            </w:pPr>
            <w:r>
              <w:rPr>
                <w:b/>
              </w:rPr>
              <w:t xml:space="preserve">(Vorbereitende) </w:t>
            </w:r>
          </w:p>
          <w:p w14:paraId="5995DB33" w14:textId="5267F50C" w:rsidR="00B903C1" w:rsidRPr="00BF7282" w:rsidRDefault="00AF016F" w:rsidP="00E02B39">
            <w:pPr>
              <w:rPr>
                <w:b/>
              </w:rPr>
            </w:pPr>
            <w:r>
              <w:rPr>
                <w:b/>
              </w:rPr>
              <w:t>Literatur</w:t>
            </w:r>
          </w:p>
        </w:tc>
        <w:tc>
          <w:tcPr>
            <w:tcW w:w="6663" w:type="dxa"/>
          </w:tcPr>
          <w:p w14:paraId="13A62F67" w14:textId="1DA4D011" w:rsidR="000A6D76" w:rsidRDefault="00B903C1" w:rsidP="00F6461C">
            <w:pPr>
              <w:pStyle w:val="Listenabsatz"/>
              <w:numPr>
                <w:ilvl w:val="0"/>
                <w:numId w:val="196"/>
              </w:numPr>
              <w:ind w:left="209" w:hanging="209"/>
            </w:pPr>
            <w:r w:rsidRPr="00BF7282">
              <w:t>Merkblatt Campus Engagement &amp; Se</w:t>
            </w:r>
            <w:r w:rsidR="006F269D">
              <w:t xml:space="preserve">rvice Learning; verfügbar unter </w:t>
            </w:r>
            <w:hyperlink r:id="rId67" w:anchor="collapse_15" w:history="1">
              <w:r w:rsidR="006F269D" w:rsidRPr="006C3DC1">
                <w:rPr>
                  <w:rStyle w:val="Hyperlink"/>
                  <w:rFonts w:cs="Arial"/>
                  <w:lang w:eastAsia="de-DE"/>
                </w:rPr>
                <w:t>https://www.wiso.rw.fau.de/studium/imstudium/einrichtungen/#collapse_15</w:t>
              </w:r>
            </w:hyperlink>
            <w:r w:rsidR="000A6D76">
              <w:t xml:space="preserve"> </w:t>
            </w:r>
          </w:p>
          <w:p w14:paraId="5C420DAE" w14:textId="69753807" w:rsidR="00B903C1" w:rsidRPr="00BF7282" w:rsidRDefault="00B903C1" w:rsidP="00F6461C">
            <w:pPr>
              <w:pStyle w:val="Listenabsatz"/>
              <w:numPr>
                <w:ilvl w:val="0"/>
                <w:numId w:val="196"/>
              </w:numPr>
              <w:ind w:left="209" w:hanging="209"/>
            </w:pPr>
            <w:r w:rsidRPr="00BF7282">
              <w:t>Wird vom Fachbetreuer angegeben</w:t>
            </w:r>
          </w:p>
        </w:tc>
      </w:tr>
    </w:tbl>
    <w:p w14:paraId="7B66AD48" w14:textId="77777777" w:rsidR="001C2737" w:rsidRDefault="00B903C1" w:rsidP="00543702">
      <w:r w:rsidRPr="00BF7282">
        <w:br w:type="page"/>
      </w:r>
    </w:p>
    <w:tbl>
      <w:tblPr>
        <w:tblW w:w="9924"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1C2737" w:rsidRPr="00522EA5" w14:paraId="5F546D87" w14:textId="77777777" w:rsidTr="00F463EB">
        <w:trPr>
          <w:trHeight w:val="567"/>
        </w:trPr>
        <w:tc>
          <w:tcPr>
            <w:tcW w:w="568" w:type="dxa"/>
            <w:shd w:val="clear" w:color="auto" w:fill="E0E0E0"/>
          </w:tcPr>
          <w:p w14:paraId="2D129AD1" w14:textId="77777777" w:rsidR="001C2737" w:rsidRPr="00113229" w:rsidRDefault="001C2737" w:rsidP="00F6461C">
            <w:pPr>
              <w:numPr>
                <w:ilvl w:val="0"/>
                <w:numId w:val="217"/>
              </w:numPr>
              <w:rPr>
                <w:rFonts w:cs="Arial"/>
                <w:i/>
                <w:szCs w:val="22"/>
              </w:rPr>
            </w:pPr>
          </w:p>
        </w:tc>
        <w:tc>
          <w:tcPr>
            <w:tcW w:w="2693" w:type="dxa"/>
            <w:shd w:val="clear" w:color="auto" w:fill="E0E0E0"/>
          </w:tcPr>
          <w:p w14:paraId="3DCA20EA" w14:textId="77777777" w:rsidR="001C2737" w:rsidRPr="00113229" w:rsidRDefault="001C2737" w:rsidP="00F463EB">
            <w:pPr>
              <w:rPr>
                <w:rFonts w:cs="Arial"/>
                <w:b/>
                <w:szCs w:val="22"/>
              </w:rPr>
            </w:pPr>
            <w:r w:rsidRPr="00113229">
              <w:rPr>
                <w:rFonts w:cs="Arial"/>
                <w:b/>
                <w:szCs w:val="22"/>
              </w:rPr>
              <w:t>Modulbezeichnung</w:t>
            </w:r>
          </w:p>
          <w:p w14:paraId="0E5D7472" w14:textId="35256D88" w:rsidR="001C2737" w:rsidRPr="00113229" w:rsidRDefault="00482F50" w:rsidP="008A151B">
            <w:pPr>
              <w:rPr>
                <w:rFonts w:cs="Arial"/>
                <w:szCs w:val="22"/>
              </w:rPr>
            </w:pPr>
            <w:r>
              <w:rPr>
                <w:rFonts w:cs="Arial"/>
                <w:szCs w:val="22"/>
              </w:rPr>
              <w:t>8</w:t>
            </w:r>
            <w:r w:rsidR="00873FDD">
              <w:rPr>
                <w:rFonts w:cs="Arial"/>
                <w:szCs w:val="22"/>
              </w:rPr>
              <w:t>6145</w:t>
            </w:r>
          </w:p>
        </w:tc>
        <w:tc>
          <w:tcPr>
            <w:tcW w:w="5529" w:type="dxa"/>
            <w:shd w:val="clear" w:color="auto" w:fill="E0E0E0"/>
          </w:tcPr>
          <w:p w14:paraId="3248FF2C" w14:textId="6119489A" w:rsidR="001C2737" w:rsidRPr="00522EA5" w:rsidRDefault="001C2737" w:rsidP="008A151B">
            <w:pPr>
              <w:pStyle w:val="berschriftModul"/>
              <w:rPr>
                <w:lang w:val="en-US" w:eastAsia="en-US"/>
              </w:rPr>
            </w:pPr>
            <w:bookmarkStart w:id="5475" w:name="_Toc54705615"/>
            <w:r w:rsidRPr="00522EA5">
              <w:rPr>
                <w:lang w:val="en-US" w:eastAsia="en-US"/>
              </w:rPr>
              <w:t>Servi</w:t>
            </w:r>
            <w:r>
              <w:rPr>
                <w:lang w:val="en-US" w:eastAsia="en-US"/>
              </w:rPr>
              <w:t>ce Learning bei RockYourLife!</w:t>
            </w:r>
            <w:bookmarkEnd w:id="5475"/>
            <w:r w:rsidR="008A151B">
              <w:rPr>
                <w:lang w:val="en-US" w:eastAsia="en-US"/>
              </w:rPr>
              <w:t xml:space="preserve"> </w:t>
            </w:r>
          </w:p>
          <w:p w14:paraId="357218F2" w14:textId="77777777" w:rsidR="001C2737" w:rsidRPr="00522EA5" w:rsidRDefault="001C2737" w:rsidP="00F463EB">
            <w:pPr>
              <w:rPr>
                <w:rFonts w:cs="Arial"/>
                <w:szCs w:val="22"/>
                <w:lang w:val="en-US" w:eastAsia="en-US"/>
              </w:rPr>
            </w:pPr>
            <w:r w:rsidRPr="00522EA5">
              <w:rPr>
                <w:rFonts w:cs="Arial"/>
                <w:szCs w:val="22"/>
                <w:lang w:val="en-US" w:eastAsia="en-US"/>
              </w:rPr>
              <w:t>(</w:t>
            </w:r>
            <w:r>
              <w:rPr>
                <w:rFonts w:cs="Arial"/>
                <w:szCs w:val="22"/>
                <w:lang w:val="en-US" w:eastAsia="en-US"/>
              </w:rPr>
              <w:t>Service learning at RockYourLife!</w:t>
            </w:r>
            <w:r w:rsidRPr="00522EA5">
              <w:rPr>
                <w:rFonts w:cs="Arial"/>
                <w:szCs w:val="22"/>
                <w:lang w:val="en-US" w:eastAsia="en-US"/>
              </w:rPr>
              <w:t xml:space="preserve">) </w:t>
            </w:r>
          </w:p>
        </w:tc>
        <w:tc>
          <w:tcPr>
            <w:tcW w:w="1134" w:type="dxa"/>
            <w:shd w:val="clear" w:color="auto" w:fill="E0E0E0"/>
          </w:tcPr>
          <w:p w14:paraId="7533CD35" w14:textId="77777777" w:rsidR="001C2737" w:rsidRPr="00522EA5" w:rsidRDefault="001C2737" w:rsidP="0003320C">
            <w:pPr>
              <w:rPr>
                <w:rFonts w:cs="Arial"/>
                <w:b/>
                <w:szCs w:val="22"/>
                <w:lang w:val="en-US"/>
              </w:rPr>
            </w:pPr>
            <w:r w:rsidRPr="00522EA5">
              <w:rPr>
                <w:rFonts w:cs="Arial"/>
                <w:b/>
                <w:szCs w:val="22"/>
                <w:lang w:val="en-US"/>
              </w:rPr>
              <w:t>5 ECTS</w:t>
            </w:r>
          </w:p>
        </w:tc>
      </w:tr>
      <w:tr w:rsidR="001C2737" w:rsidRPr="00113229" w14:paraId="52AC4414" w14:textId="77777777" w:rsidTr="00F463EB">
        <w:trPr>
          <w:trHeight w:val="567"/>
        </w:trPr>
        <w:tc>
          <w:tcPr>
            <w:tcW w:w="568" w:type="dxa"/>
            <w:shd w:val="clear" w:color="auto" w:fill="E0E0E0"/>
          </w:tcPr>
          <w:p w14:paraId="44FAB6E0" w14:textId="77777777" w:rsidR="001C2737" w:rsidRPr="00522EA5" w:rsidRDefault="001C2737" w:rsidP="00F6461C">
            <w:pPr>
              <w:numPr>
                <w:ilvl w:val="0"/>
                <w:numId w:val="217"/>
              </w:numPr>
              <w:rPr>
                <w:rFonts w:cs="Arial"/>
                <w:i/>
                <w:szCs w:val="22"/>
                <w:lang w:val="en-US"/>
              </w:rPr>
            </w:pPr>
          </w:p>
        </w:tc>
        <w:tc>
          <w:tcPr>
            <w:tcW w:w="2693" w:type="dxa"/>
            <w:shd w:val="clear" w:color="auto" w:fill="E0E0E0"/>
          </w:tcPr>
          <w:p w14:paraId="61467941" w14:textId="77777777" w:rsidR="001C2737" w:rsidRPr="00522EA5" w:rsidRDefault="001C2737" w:rsidP="00F463EB">
            <w:pPr>
              <w:rPr>
                <w:rFonts w:cs="Arial"/>
                <w:szCs w:val="22"/>
                <w:lang w:val="en-US"/>
              </w:rPr>
            </w:pPr>
            <w:r w:rsidRPr="00522EA5">
              <w:rPr>
                <w:rFonts w:cs="Arial"/>
                <w:szCs w:val="22"/>
                <w:lang w:val="en-US"/>
              </w:rPr>
              <w:t>Lehrveranstaltungen</w:t>
            </w:r>
          </w:p>
          <w:p w14:paraId="67A69032" w14:textId="77777777" w:rsidR="001C2737" w:rsidRPr="00522EA5" w:rsidRDefault="001C2737" w:rsidP="00F463EB">
            <w:pPr>
              <w:rPr>
                <w:rFonts w:cs="Arial"/>
                <w:szCs w:val="22"/>
                <w:lang w:val="en-US"/>
              </w:rPr>
            </w:pPr>
          </w:p>
        </w:tc>
        <w:tc>
          <w:tcPr>
            <w:tcW w:w="5529" w:type="dxa"/>
            <w:shd w:val="clear" w:color="auto" w:fill="E0E0E0"/>
          </w:tcPr>
          <w:p w14:paraId="7BF6C958" w14:textId="77777777" w:rsidR="001C2737" w:rsidRPr="00DF2A0B" w:rsidRDefault="001C2737" w:rsidP="00F463EB">
            <w:pPr>
              <w:rPr>
                <w:rFonts w:cs="Arial"/>
                <w:szCs w:val="22"/>
                <w:lang w:val="en-GB"/>
              </w:rPr>
            </w:pPr>
            <w:r w:rsidRPr="00522EA5">
              <w:rPr>
                <w:rFonts w:cs="Arial"/>
                <w:szCs w:val="22"/>
                <w:lang w:val="en-US"/>
              </w:rPr>
              <w:t xml:space="preserve">S: Service Learning </w:t>
            </w:r>
            <w:r>
              <w:rPr>
                <w:rFonts w:cs="Arial"/>
                <w:szCs w:val="22"/>
                <w:lang w:val="en-US"/>
              </w:rPr>
              <w:t>bei RockYourLife!</w:t>
            </w:r>
          </w:p>
        </w:tc>
        <w:tc>
          <w:tcPr>
            <w:tcW w:w="1134" w:type="dxa"/>
            <w:shd w:val="clear" w:color="auto" w:fill="E0E0E0"/>
          </w:tcPr>
          <w:p w14:paraId="4597267C" w14:textId="77777777" w:rsidR="001C2737" w:rsidRPr="00113229" w:rsidRDefault="001C2737" w:rsidP="0003320C">
            <w:pPr>
              <w:rPr>
                <w:rFonts w:cs="Arial"/>
                <w:szCs w:val="22"/>
              </w:rPr>
            </w:pPr>
            <w:r>
              <w:rPr>
                <w:rFonts w:cs="Arial"/>
                <w:szCs w:val="22"/>
              </w:rPr>
              <w:t>5 ECTS</w:t>
            </w:r>
          </w:p>
        </w:tc>
      </w:tr>
      <w:tr w:rsidR="008533F5" w:rsidRPr="00113229" w14:paraId="0F2A1E2E" w14:textId="77777777" w:rsidTr="00F463EB">
        <w:trPr>
          <w:trHeight w:val="383"/>
        </w:trPr>
        <w:tc>
          <w:tcPr>
            <w:tcW w:w="568" w:type="dxa"/>
            <w:shd w:val="clear" w:color="auto" w:fill="E0E0E0"/>
          </w:tcPr>
          <w:p w14:paraId="35BC95B9" w14:textId="77777777" w:rsidR="008533F5" w:rsidRPr="00113229" w:rsidRDefault="008533F5" w:rsidP="00F6461C">
            <w:pPr>
              <w:numPr>
                <w:ilvl w:val="0"/>
                <w:numId w:val="217"/>
              </w:numPr>
              <w:rPr>
                <w:rFonts w:cs="Arial"/>
                <w:i/>
                <w:szCs w:val="22"/>
              </w:rPr>
            </w:pPr>
          </w:p>
        </w:tc>
        <w:tc>
          <w:tcPr>
            <w:tcW w:w="2693" w:type="dxa"/>
            <w:shd w:val="clear" w:color="auto" w:fill="E0E0E0"/>
          </w:tcPr>
          <w:p w14:paraId="1EC8A79C" w14:textId="150F61DE" w:rsidR="008533F5" w:rsidRPr="00113229" w:rsidRDefault="008533F5" w:rsidP="008533F5">
            <w:pPr>
              <w:rPr>
                <w:rFonts w:cs="Arial"/>
                <w:szCs w:val="22"/>
              </w:rPr>
            </w:pPr>
            <w:r>
              <w:rPr>
                <w:rFonts w:cs="Arial"/>
                <w:szCs w:val="22"/>
              </w:rPr>
              <w:t>Lehrende</w:t>
            </w:r>
          </w:p>
        </w:tc>
        <w:tc>
          <w:tcPr>
            <w:tcW w:w="5529" w:type="dxa"/>
            <w:shd w:val="clear" w:color="auto" w:fill="E0E0E0"/>
          </w:tcPr>
          <w:p w14:paraId="12D2D781" w14:textId="02F13900" w:rsidR="008533F5" w:rsidRPr="00113229" w:rsidRDefault="008533F5" w:rsidP="008533F5">
            <w:pPr>
              <w:rPr>
                <w:rFonts w:cs="Arial"/>
                <w:szCs w:val="22"/>
              </w:rPr>
            </w:pPr>
            <w:r>
              <w:rPr>
                <w:rFonts w:cs="Arial"/>
                <w:szCs w:val="22"/>
              </w:rPr>
              <w:t>Prof. Beckmann, Jennifer Adolph</w:t>
            </w:r>
          </w:p>
        </w:tc>
        <w:tc>
          <w:tcPr>
            <w:tcW w:w="1134" w:type="dxa"/>
            <w:shd w:val="clear" w:color="auto" w:fill="E0E0E0"/>
          </w:tcPr>
          <w:p w14:paraId="3DA21C72" w14:textId="77777777" w:rsidR="008533F5" w:rsidRPr="00113229" w:rsidRDefault="008533F5" w:rsidP="008533F5">
            <w:pPr>
              <w:rPr>
                <w:rFonts w:cs="Arial"/>
                <w:szCs w:val="22"/>
              </w:rPr>
            </w:pPr>
          </w:p>
        </w:tc>
      </w:tr>
    </w:tbl>
    <w:p w14:paraId="5DD4793D" w14:textId="77777777" w:rsidR="001C2737" w:rsidRPr="00113229" w:rsidRDefault="001C2737" w:rsidP="001C2737">
      <w:pPr>
        <w:rPr>
          <w:rFonts w:cs="Arial"/>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1C2737" w:rsidRPr="00113229" w14:paraId="621D1D88" w14:textId="77777777" w:rsidTr="00F463EB">
        <w:trPr>
          <w:trHeight w:val="340"/>
        </w:trPr>
        <w:tc>
          <w:tcPr>
            <w:tcW w:w="568" w:type="dxa"/>
            <w:tcBorders>
              <w:bottom w:val="single" w:sz="4" w:space="0" w:color="auto"/>
            </w:tcBorders>
          </w:tcPr>
          <w:p w14:paraId="3B3C11A5" w14:textId="77777777" w:rsidR="001C2737" w:rsidRPr="00113229" w:rsidRDefault="001C2737" w:rsidP="00F6461C">
            <w:pPr>
              <w:numPr>
                <w:ilvl w:val="0"/>
                <w:numId w:val="217"/>
              </w:numPr>
              <w:jc w:val="center"/>
              <w:rPr>
                <w:rFonts w:cs="Arial"/>
                <w:i/>
                <w:szCs w:val="22"/>
              </w:rPr>
            </w:pPr>
          </w:p>
        </w:tc>
        <w:tc>
          <w:tcPr>
            <w:tcW w:w="2693" w:type="dxa"/>
            <w:tcBorders>
              <w:bottom w:val="single" w:sz="4" w:space="0" w:color="auto"/>
            </w:tcBorders>
          </w:tcPr>
          <w:p w14:paraId="0A7DC3C8" w14:textId="532FB1A1" w:rsidR="001C2737" w:rsidRPr="00113229" w:rsidRDefault="00C655C3" w:rsidP="00F463EB">
            <w:pPr>
              <w:rPr>
                <w:rFonts w:cs="Arial"/>
                <w:b/>
                <w:szCs w:val="22"/>
              </w:rPr>
            </w:pPr>
            <w:r>
              <w:rPr>
                <w:rFonts w:cs="Arial"/>
                <w:b/>
                <w:szCs w:val="22"/>
              </w:rPr>
              <w:t>Modulverantwortliche/r</w:t>
            </w:r>
          </w:p>
        </w:tc>
        <w:tc>
          <w:tcPr>
            <w:tcW w:w="6663" w:type="dxa"/>
            <w:tcBorders>
              <w:bottom w:val="single" w:sz="4" w:space="0" w:color="auto"/>
            </w:tcBorders>
          </w:tcPr>
          <w:p w14:paraId="15CC8528" w14:textId="0DE8710A" w:rsidR="001C2737" w:rsidRPr="00113229" w:rsidRDefault="001C2737" w:rsidP="00F463EB">
            <w:pPr>
              <w:rPr>
                <w:rFonts w:cs="Arial"/>
                <w:szCs w:val="22"/>
              </w:rPr>
            </w:pPr>
            <w:r w:rsidRPr="00F21044">
              <w:rPr>
                <w:rFonts w:cs="Arial"/>
                <w:szCs w:val="22"/>
              </w:rPr>
              <w:t xml:space="preserve">Prof. </w:t>
            </w:r>
            <w:r w:rsidR="00647A91">
              <w:rPr>
                <w:rFonts w:cs="Arial"/>
                <w:szCs w:val="22"/>
              </w:rPr>
              <w:t xml:space="preserve">Dr. </w:t>
            </w:r>
            <w:r w:rsidRPr="00F21044">
              <w:rPr>
                <w:rFonts w:cs="Arial"/>
                <w:szCs w:val="22"/>
              </w:rPr>
              <w:t>Beckmann</w:t>
            </w:r>
          </w:p>
        </w:tc>
      </w:tr>
      <w:tr w:rsidR="001C2737" w:rsidRPr="00113229" w14:paraId="21E361F5" w14:textId="77777777" w:rsidTr="00F463EB">
        <w:trPr>
          <w:trHeight w:val="340"/>
        </w:trPr>
        <w:tc>
          <w:tcPr>
            <w:tcW w:w="568" w:type="dxa"/>
            <w:shd w:val="clear" w:color="auto" w:fill="auto"/>
          </w:tcPr>
          <w:p w14:paraId="1202C79F" w14:textId="77777777" w:rsidR="001C2737" w:rsidRPr="00113229" w:rsidRDefault="001C2737" w:rsidP="00F6461C">
            <w:pPr>
              <w:numPr>
                <w:ilvl w:val="0"/>
                <w:numId w:val="217"/>
              </w:numPr>
              <w:jc w:val="center"/>
              <w:rPr>
                <w:rFonts w:cs="Arial"/>
                <w:i/>
                <w:szCs w:val="22"/>
              </w:rPr>
            </w:pPr>
          </w:p>
        </w:tc>
        <w:tc>
          <w:tcPr>
            <w:tcW w:w="2693" w:type="dxa"/>
            <w:shd w:val="clear" w:color="auto" w:fill="auto"/>
          </w:tcPr>
          <w:p w14:paraId="0FB0D0BE" w14:textId="77777777" w:rsidR="001C2737" w:rsidRPr="00113229" w:rsidRDefault="001C2737" w:rsidP="00F463EB">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0D44C26C" w14:textId="62838541" w:rsidR="001C2737" w:rsidRPr="00113229" w:rsidRDefault="008F6392" w:rsidP="0025238A">
            <w:pPr>
              <w:rPr>
                <w:rFonts w:cs="Arial"/>
                <w:szCs w:val="22"/>
              </w:rPr>
            </w:pPr>
            <w:r>
              <w:rPr>
                <w:rFonts w:cs="Arial"/>
                <w:szCs w:val="22"/>
              </w:rPr>
              <w:t>Studierende bringen an der Universität erworbene Fachkenntnisse und Sozialkompetenzen in die Studierendeninitiative RockYourLife! ein. Dies ist entweder über eine Mentoringbeziehung oder die Mitarbeit im Organisationsbereich der Studierendeninitiative möglich.</w:t>
            </w:r>
          </w:p>
        </w:tc>
      </w:tr>
      <w:tr w:rsidR="001C2737" w:rsidRPr="00113229" w14:paraId="109860B4" w14:textId="77777777" w:rsidTr="00F463EB">
        <w:trPr>
          <w:trHeight w:val="340"/>
        </w:trPr>
        <w:tc>
          <w:tcPr>
            <w:tcW w:w="568" w:type="dxa"/>
            <w:shd w:val="clear" w:color="auto" w:fill="auto"/>
          </w:tcPr>
          <w:p w14:paraId="2B31BABD" w14:textId="77777777" w:rsidR="001C2737" w:rsidRPr="00113229" w:rsidRDefault="001C2737" w:rsidP="00F6461C">
            <w:pPr>
              <w:numPr>
                <w:ilvl w:val="0"/>
                <w:numId w:val="217"/>
              </w:numPr>
              <w:jc w:val="center"/>
              <w:rPr>
                <w:rFonts w:cs="Arial"/>
                <w:i/>
                <w:szCs w:val="22"/>
              </w:rPr>
            </w:pPr>
          </w:p>
        </w:tc>
        <w:tc>
          <w:tcPr>
            <w:tcW w:w="2693" w:type="dxa"/>
            <w:shd w:val="clear" w:color="auto" w:fill="auto"/>
          </w:tcPr>
          <w:p w14:paraId="6B3D7E18" w14:textId="77777777" w:rsidR="00D24DA5" w:rsidRDefault="001C2737" w:rsidP="00F463EB">
            <w:pPr>
              <w:rPr>
                <w:rFonts w:cs="Arial"/>
                <w:b/>
                <w:szCs w:val="22"/>
              </w:rPr>
            </w:pPr>
            <w:r w:rsidRPr="00CA0177">
              <w:rPr>
                <w:rFonts w:cs="Arial"/>
                <w:b/>
                <w:szCs w:val="22"/>
              </w:rPr>
              <w:t xml:space="preserve">Lernziele und </w:t>
            </w:r>
          </w:p>
          <w:p w14:paraId="2DD5AA1F" w14:textId="311B5C60" w:rsidR="001C2737" w:rsidRPr="00CA0177" w:rsidRDefault="001C2737" w:rsidP="00F463EB">
            <w:pPr>
              <w:rPr>
                <w:rFonts w:cs="Arial"/>
                <w:b/>
                <w:szCs w:val="22"/>
              </w:rPr>
            </w:pPr>
            <w:r w:rsidRPr="00CA0177">
              <w:rPr>
                <w:rFonts w:cs="Arial"/>
                <w:b/>
                <w:szCs w:val="22"/>
              </w:rPr>
              <w:t>Kompetenzen</w:t>
            </w:r>
          </w:p>
        </w:tc>
        <w:tc>
          <w:tcPr>
            <w:tcW w:w="6663" w:type="dxa"/>
            <w:shd w:val="clear" w:color="auto" w:fill="auto"/>
          </w:tcPr>
          <w:p w14:paraId="78A9E47C" w14:textId="77777777" w:rsidR="0025238A" w:rsidRDefault="0025238A" w:rsidP="00F463EB">
            <w:pPr>
              <w:rPr>
                <w:rFonts w:cs="Arial"/>
                <w:szCs w:val="22"/>
              </w:rPr>
            </w:pPr>
            <w:r>
              <w:rPr>
                <w:rFonts w:cs="Arial"/>
                <w:szCs w:val="22"/>
              </w:rPr>
              <w:t>Die Studierenden</w:t>
            </w:r>
          </w:p>
          <w:p w14:paraId="57F03A0E" w14:textId="77777777" w:rsidR="008F6392" w:rsidRDefault="008F6392" w:rsidP="00F6461C">
            <w:pPr>
              <w:numPr>
                <w:ilvl w:val="0"/>
                <w:numId w:val="216"/>
              </w:numPr>
              <w:ind w:left="214" w:hanging="214"/>
              <w:rPr>
                <w:rFonts w:cs="Arial"/>
                <w:szCs w:val="22"/>
              </w:rPr>
            </w:pPr>
            <w:r>
              <w:rPr>
                <w:rFonts w:cs="Arial"/>
                <w:szCs w:val="22"/>
              </w:rPr>
              <w:t xml:space="preserve">qualifizieren sich entweder als Mentoren, die SchülerInnen aus sozial, wirtschaftlich oder familiär benachteiligten Verhältnissen nach einem strukturierten Mentoring-Prozess ehrenamtlich auf dem Weg in den Beruf oder auf die weiterführende Schule begleiten </w:t>
            </w:r>
          </w:p>
          <w:p w14:paraId="35F0170F" w14:textId="77777777" w:rsidR="008F6392" w:rsidRPr="00AD5F28" w:rsidRDefault="008F6392" w:rsidP="00F6461C">
            <w:pPr>
              <w:numPr>
                <w:ilvl w:val="0"/>
                <w:numId w:val="216"/>
              </w:numPr>
              <w:ind w:left="214" w:hanging="214"/>
              <w:rPr>
                <w:rFonts w:cs="Arial"/>
                <w:szCs w:val="22"/>
              </w:rPr>
            </w:pPr>
            <w:r>
              <w:rPr>
                <w:rFonts w:cs="Arial"/>
                <w:szCs w:val="22"/>
              </w:rPr>
              <w:t xml:space="preserve">oder leisten als Teil des Organisationsteams einen wichtigen Beitrag zum Gelingen des Engagements der Studierendeninitiative. </w:t>
            </w:r>
          </w:p>
          <w:p w14:paraId="56B16A79" w14:textId="77777777" w:rsidR="008F6392" w:rsidRDefault="008F6392" w:rsidP="00F6461C">
            <w:pPr>
              <w:numPr>
                <w:ilvl w:val="0"/>
                <w:numId w:val="216"/>
              </w:numPr>
              <w:ind w:left="214" w:hanging="214"/>
              <w:rPr>
                <w:rFonts w:cs="Arial"/>
                <w:szCs w:val="22"/>
              </w:rPr>
            </w:pPr>
            <w:r>
              <w:rPr>
                <w:rFonts w:cs="Arial"/>
                <w:szCs w:val="22"/>
              </w:rPr>
              <w:t>wenden ihr erlerntes Wissen an und verknüpfen so Theorie und Praxis</w:t>
            </w:r>
          </w:p>
          <w:p w14:paraId="6F4E7D7E" w14:textId="77777777" w:rsidR="008F6392" w:rsidRDefault="008F6392" w:rsidP="00F6461C">
            <w:pPr>
              <w:numPr>
                <w:ilvl w:val="0"/>
                <w:numId w:val="216"/>
              </w:numPr>
              <w:ind w:left="214" w:hanging="214"/>
              <w:rPr>
                <w:rFonts w:cs="Arial"/>
                <w:szCs w:val="22"/>
              </w:rPr>
            </w:pPr>
            <w:r>
              <w:rPr>
                <w:rFonts w:cs="Arial"/>
                <w:szCs w:val="22"/>
              </w:rPr>
              <w:t>erleben den Mehrwert der sozialen Arbeit in Bezug auf ihre eigene Persönlichkeitsentwicklung.</w:t>
            </w:r>
          </w:p>
          <w:p w14:paraId="3A98BD06" w14:textId="6F965926" w:rsidR="001C2737" w:rsidRPr="0025238A" w:rsidRDefault="008F6392" w:rsidP="00F6461C">
            <w:pPr>
              <w:numPr>
                <w:ilvl w:val="0"/>
                <w:numId w:val="216"/>
              </w:numPr>
              <w:ind w:left="214" w:hanging="214"/>
              <w:rPr>
                <w:rFonts w:cs="Arial"/>
              </w:rPr>
            </w:pPr>
            <w:r>
              <w:rPr>
                <w:rFonts w:cs="Arial"/>
                <w:szCs w:val="22"/>
              </w:rPr>
              <w:t>analysieren und reflektieren im Nachgang an ihre Tätigkeit den geschaffenen Mehrwert für RockYourLife! bzw. ihren Mentee, aber auch für die eigene Kompetenzentwicklung.</w:t>
            </w:r>
          </w:p>
        </w:tc>
      </w:tr>
      <w:tr w:rsidR="001C2737" w:rsidRPr="00113229" w14:paraId="3A65ACD2" w14:textId="77777777" w:rsidTr="00F463EB">
        <w:trPr>
          <w:trHeight w:val="340"/>
        </w:trPr>
        <w:tc>
          <w:tcPr>
            <w:tcW w:w="568" w:type="dxa"/>
          </w:tcPr>
          <w:p w14:paraId="40C2A4D8" w14:textId="28AF553F" w:rsidR="001C2737" w:rsidRPr="00113229" w:rsidRDefault="001C2737" w:rsidP="00F6461C">
            <w:pPr>
              <w:numPr>
                <w:ilvl w:val="0"/>
                <w:numId w:val="217"/>
              </w:numPr>
              <w:jc w:val="center"/>
              <w:rPr>
                <w:rFonts w:cs="Arial"/>
                <w:i/>
                <w:szCs w:val="22"/>
              </w:rPr>
            </w:pPr>
          </w:p>
        </w:tc>
        <w:tc>
          <w:tcPr>
            <w:tcW w:w="2693" w:type="dxa"/>
          </w:tcPr>
          <w:p w14:paraId="01B399E2" w14:textId="77777777" w:rsidR="00D24DA5" w:rsidRDefault="001C2737" w:rsidP="00F463EB">
            <w:pPr>
              <w:rPr>
                <w:rFonts w:cs="Arial"/>
                <w:b/>
                <w:szCs w:val="22"/>
              </w:rPr>
            </w:pPr>
            <w:r>
              <w:rPr>
                <w:rFonts w:cs="Arial"/>
                <w:b/>
                <w:szCs w:val="22"/>
              </w:rPr>
              <w:t xml:space="preserve">Empfohlene </w:t>
            </w:r>
          </w:p>
          <w:p w14:paraId="063AC8F1" w14:textId="62231FC2" w:rsidR="001C2737" w:rsidRPr="00113229" w:rsidRDefault="001C2737" w:rsidP="00F463EB">
            <w:pPr>
              <w:rPr>
                <w:rFonts w:cs="Arial"/>
                <w:b/>
                <w:szCs w:val="22"/>
              </w:rPr>
            </w:pPr>
            <w:r w:rsidRPr="00113229">
              <w:rPr>
                <w:rFonts w:cs="Arial"/>
                <w:b/>
                <w:szCs w:val="22"/>
              </w:rPr>
              <w:t>Voraussetzungen für die Teilnahme</w:t>
            </w:r>
          </w:p>
        </w:tc>
        <w:tc>
          <w:tcPr>
            <w:tcW w:w="6663" w:type="dxa"/>
          </w:tcPr>
          <w:p w14:paraId="183B6A32" w14:textId="28E2ED34" w:rsidR="001C2737" w:rsidRPr="00113229" w:rsidRDefault="001C4CF6" w:rsidP="00F463EB">
            <w:pPr>
              <w:rPr>
                <w:rFonts w:cs="Arial"/>
                <w:szCs w:val="22"/>
              </w:rPr>
            </w:pPr>
            <w:r>
              <w:rPr>
                <w:rFonts w:cs="Arial"/>
                <w:szCs w:val="22"/>
              </w:rPr>
              <w:t>K</w:t>
            </w:r>
            <w:r w:rsidR="001C2737">
              <w:rPr>
                <w:rFonts w:cs="Arial"/>
                <w:szCs w:val="22"/>
              </w:rPr>
              <w:t>eine</w:t>
            </w:r>
          </w:p>
        </w:tc>
      </w:tr>
      <w:tr w:rsidR="001C2737" w:rsidRPr="00113229" w14:paraId="03F66504" w14:textId="77777777" w:rsidTr="00F463EB">
        <w:trPr>
          <w:trHeight w:val="340"/>
        </w:trPr>
        <w:tc>
          <w:tcPr>
            <w:tcW w:w="568" w:type="dxa"/>
          </w:tcPr>
          <w:p w14:paraId="69A3D804" w14:textId="77777777" w:rsidR="001C2737" w:rsidRPr="00113229" w:rsidRDefault="001C2737" w:rsidP="00F6461C">
            <w:pPr>
              <w:numPr>
                <w:ilvl w:val="0"/>
                <w:numId w:val="217"/>
              </w:numPr>
              <w:jc w:val="center"/>
              <w:rPr>
                <w:rFonts w:cs="Arial"/>
                <w:i/>
                <w:szCs w:val="22"/>
              </w:rPr>
            </w:pPr>
          </w:p>
        </w:tc>
        <w:tc>
          <w:tcPr>
            <w:tcW w:w="2693" w:type="dxa"/>
          </w:tcPr>
          <w:p w14:paraId="78863935" w14:textId="77777777" w:rsidR="00D24DA5" w:rsidRDefault="001C2737" w:rsidP="00F463EB">
            <w:pPr>
              <w:rPr>
                <w:rFonts w:cs="Arial"/>
                <w:b/>
                <w:szCs w:val="22"/>
              </w:rPr>
            </w:pPr>
            <w:r>
              <w:rPr>
                <w:rFonts w:cs="Arial"/>
                <w:b/>
                <w:szCs w:val="22"/>
              </w:rPr>
              <w:t xml:space="preserve">Einpassung in </w:t>
            </w:r>
          </w:p>
          <w:p w14:paraId="4DA30897" w14:textId="504D8E07" w:rsidR="001C2737" w:rsidRPr="00113229" w:rsidRDefault="001C2737" w:rsidP="00F463EB">
            <w:pPr>
              <w:rPr>
                <w:rFonts w:cs="Arial"/>
                <w:b/>
                <w:szCs w:val="22"/>
              </w:rPr>
            </w:pPr>
            <w:r w:rsidRPr="00113229">
              <w:rPr>
                <w:rFonts w:cs="Arial"/>
                <w:b/>
                <w:szCs w:val="22"/>
              </w:rPr>
              <w:t>Musterstudienplan</w:t>
            </w:r>
          </w:p>
        </w:tc>
        <w:tc>
          <w:tcPr>
            <w:tcW w:w="6663" w:type="dxa"/>
          </w:tcPr>
          <w:p w14:paraId="028D5B5B" w14:textId="2AB39F56" w:rsidR="001C2737" w:rsidRPr="00113229" w:rsidRDefault="001C2737" w:rsidP="008F6392">
            <w:pPr>
              <w:rPr>
                <w:rFonts w:cs="Arial"/>
                <w:szCs w:val="22"/>
              </w:rPr>
            </w:pPr>
            <w:r>
              <w:rPr>
                <w:rFonts w:cs="Arial"/>
                <w:szCs w:val="22"/>
              </w:rPr>
              <w:t xml:space="preserve">Ab </w:t>
            </w:r>
            <w:r w:rsidR="008F6392">
              <w:rPr>
                <w:rFonts w:cs="Arial"/>
                <w:szCs w:val="22"/>
              </w:rPr>
              <w:t>1</w:t>
            </w:r>
            <w:r>
              <w:rPr>
                <w:rFonts w:cs="Arial"/>
                <w:szCs w:val="22"/>
              </w:rPr>
              <w:t xml:space="preserve">. </w:t>
            </w:r>
            <w:r w:rsidR="00AC3423">
              <w:rPr>
                <w:rFonts w:cs="Arial"/>
                <w:szCs w:val="22"/>
              </w:rPr>
              <w:t>S</w:t>
            </w:r>
            <w:r>
              <w:rPr>
                <w:rFonts w:cs="Arial"/>
                <w:szCs w:val="22"/>
              </w:rPr>
              <w:t>emester</w:t>
            </w:r>
            <w:r w:rsidR="008F6392">
              <w:rPr>
                <w:rFonts w:cs="Arial"/>
                <w:szCs w:val="22"/>
              </w:rPr>
              <w:t xml:space="preserve"> (</w:t>
            </w:r>
            <w:r w:rsidR="008F6392" w:rsidRPr="00F85251">
              <w:rPr>
                <w:rFonts w:cs="Arial"/>
              </w:rPr>
              <w:t>Weitere Informationen siehe Merkblatt „Service Learning bei RockYourLife!</w:t>
            </w:r>
            <w:r w:rsidR="008F6392">
              <w:rPr>
                <w:rFonts w:cs="Arial"/>
              </w:rPr>
              <w:t>“)</w:t>
            </w:r>
          </w:p>
        </w:tc>
      </w:tr>
      <w:tr w:rsidR="001C2737" w:rsidRPr="00113229" w14:paraId="699EAB9D" w14:textId="77777777" w:rsidTr="00F463EB">
        <w:trPr>
          <w:trHeight w:val="501"/>
        </w:trPr>
        <w:tc>
          <w:tcPr>
            <w:tcW w:w="568" w:type="dxa"/>
            <w:tcBorders>
              <w:bottom w:val="single" w:sz="4" w:space="0" w:color="auto"/>
            </w:tcBorders>
          </w:tcPr>
          <w:p w14:paraId="1E8DEB5A" w14:textId="77777777" w:rsidR="001C2737" w:rsidRPr="00113229" w:rsidRDefault="001C2737" w:rsidP="00F6461C">
            <w:pPr>
              <w:numPr>
                <w:ilvl w:val="0"/>
                <w:numId w:val="217"/>
              </w:numPr>
              <w:jc w:val="center"/>
              <w:rPr>
                <w:rFonts w:cs="Arial"/>
                <w:i/>
                <w:szCs w:val="22"/>
              </w:rPr>
            </w:pPr>
          </w:p>
          <w:p w14:paraId="458A9C33" w14:textId="77777777" w:rsidR="001C2737" w:rsidRPr="00113229" w:rsidRDefault="001C2737" w:rsidP="00F463EB">
            <w:pPr>
              <w:jc w:val="center"/>
              <w:rPr>
                <w:rFonts w:cs="Arial"/>
                <w:szCs w:val="22"/>
              </w:rPr>
            </w:pPr>
          </w:p>
        </w:tc>
        <w:tc>
          <w:tcPr>
            <w:tcW w:w="2693" w:type="dxa"/>
            <w:tcBorders>
              <w:bottom w:val="single" w:sz="4" w:space="0" w:color="auto"/>
            </w:tcBorders>
          </w:tcPr>
          <w:p w14:paraId="4A4E9269" w14:textId="77777777" w:rsidR="00D24DA5" w:rsidRDefault="001C2737" w:rsidP="00F463EB">
            <w:pPr>
              <w:rPr>
                <w:rFonts w:cs="Arial"/>
                <w:b/>
                <w:szCs w:val="22"/>
              </w:rPr>
            </w:pPr>
            <w:r w:rsidRPr="00FE635E">
              <w:rPr>
                <w:rFonts w:cs="Arial"/>
                <w:b/>
                <w:szCs w:val="22"/>
              </w:rPr>
              <w:t xml:space="preserve">Verwendbarkeit des </w:t>
            </w:r>
          </w:p>
          <w:p w14:paraId="71972A2D" w14:textId="4353A740" w:rsidR="001C2737" w:rsidRPr="00FE635E" w:rsidRDefault="001C2737" w:rsidP="00F463EB">
            <w:pPr>
              <w:rPr>
                <w:rFonts w:cs="Arial"/>
                <w:b/>
                <w:szCs w:val="22"/>
              </w:rPr>
            </w:pPr>
            <w:r w:rsidRPr="00FE635E">
              <w:rPr>
                <w:rFonts w:cs="Arial"/>
                <w:b/>
                <w:szCs w:val="22"/>
              </w:rPr>
              <w:t>Moduls</w:t>
            </w:r>
          </w:p>
        </w:tc>
        <w:tc>
          <w:tcPr>
            <w:tcW w:w="6663" w:type="dxa"/>
            <w:tcBorders>
              <w:bottom w:val="single" w:sz="4" w:space="0" w:color="auto"/>
            </w:tcBorders>
          </w:tcPr>
          <w:p w14:paraId="47A045F9" w14:textId="77777777" w:rsidR="001C2737" w:rsidRDefault="00DE313C" w:rsidP="00F463EB">
            <w:r>
              <w:t>Modul im Vertiefungsbereich</w:t>
            </w:r>
          </w:p>
          <w:p w14:paraId="7E3F9E09" w14:textId="43B0A554" w:rsidR="007D324D" w:rsidRPr="003E5B16" w:rsidRDefault="007D324D" w:rsidP="00F463EB"/>
        </w:tc>
      </w:tr>
      <w:tr w:rsidR="001C2737" w:rsidRPr="00113229" w14:paraId="67B1FF1A" w14:textId="77777777" w:rsidTr="00F463EB">
        <w:trPr>
          <w:trHeight w:val="340"/>
        </w:trPr>
        <w:tc>
          <w:tcPr>
            <w:tcW w:w="568" w:type="dxa"/>
            <w:shd w:val="clear" w:color="auto" w:fill="auto"/>
          </w:tcPr>
          <w:p w14:paraId="072A990E" w14:textId="77777777" w:rsidR="001C2737" w:rsidRPr="00113229" w:rsidRDefault="001C2737" w:rsidP="00F6461C">
            <w:pPr>
              <w:numPr>
                <w:ilvl w:val="0"/>
                <w:numId w:val="217"/>
              </w:numPr>
              <w:jc w:val="center"/>
              <w:rPr>
                <w:rFonts w:cs="Arial"/>
                <w:i/>
                <w:szCs w:val="22"/>
              </w:rPr>
            </w:pPr>
          </w:p>
        </w:tc>
        <w:tc>
          <w:tcPr>
            <w:tcW w:w="2693" w:type="dxa"/>
            <w:shd w:val="clear" w:color="auto" w:fill="auto"/>
          </w:tcPr>
          <w:p w14:paraId="15B64964" w14:textId="77777777" w:rsidR="00D24DA5" w:rsidRDefault="001C2737" w:rsidP="00F463EB">
            <w:pPr>
              <w:rPr>
                <w:rFonts w:cs="Arial"/>
                <w:b/>
                <w:szCs w:val="22"/>
              </w:rPr>
            </w:pPr>
            <w:r w:rsidRPr="00113229">
              <w:rPr>
                <w:rFonts w:cs="Arial"/>
                <w:b/>
                <w:szCs w:val="22"/>
              </w:rPr>
              <w:t xml:space="preserve">Studien- und </w:t>
            </w:r>
          </w:p>
          <w:p w14:paraId="083E5A99" w14:textId="0D2A3C73" w:rsidR="001C2737" w:rsidRPr="00113229" w:rsidRDefault="001C2737" w:rsidP="00F463EB">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5B264F03" w14:textId="77777777" w:rsidR="001C2737" w:rsidRPr="00113229" w:rsidRDefault="001C2737" w:rsidP="00F463EB">
            <w:pPr>
              <w:rPr>
                <w:rFonts w:cs="Arial"/>
                <w:szCs w:val="22"/>
              </w:rPr>
            </w:pPr>
            <w:r>
              <w:rPr>
                <w:rFonts w:cs="Arial"/>
                <w:szCs w:val="22"/>
              </w:rPr>
              <w:t>Präsentation</w:t>
            </w:r>
          </w:p>
        </w:tc>
      </w:tr>
      <w:tr w:rsidR="001C2737" w:rsidRPr="00113229" w14:paraId="6275C0F1" w14:textId="77777777" w:rsidTr="00F463EB">
        <w:trPr>
          <w:trHeight w:val="340"/>
        </w:trPr>
        <w:tc>
          <w:tcPr>
            <w:tcW w:w="568" w:type="dxa"/>
            <w:shd w:val="clear" w:color="auto" w:fill="auto"/>
          </w:tcPr>
          <w:p w14:paraId="3294808E" w14:textId="77777777" w:rsidR="001C2737" w:rsidRPr="00113229" w:rsidRDefault="001C2737" w:rsidP="00F6461C">
            <w:pPr>
              <w:numPr>
                <w:ilvl w:val="0"/>
                <w:numId w:val="217"/>
              </w:numPr>
              <w:jc w:val="center"/>
              <w:rPr>
                <w:rFonts w:cs="Arial"/>
                <w:i/>
                <w:szCs w:val="22"/>
              </w:rPr>
            </w:pPr>
          </w:p>
        </w:tc>
        <w:tc>
          <w:tcPr>
            <w:tcW w:w="2693" w:type="dxa"/>
            <w:shd w:val="clear" w:color="auto" w:fill="auto"/>
          </w:tcPr>
          <w:p w14:paraId="0614A7F3" w14:textId="77777777" w:rsidR="001C2737" w:rsidRPr="00113229" w:rsidRDefault="001C2737" w:rsidP="00F463EB">
            <w:pPr>
              <w:rPr>
                <w:rFonts w:cs="Arial"/>
                <w:b/>
                <w:szCs w:val="22"/>
              </w:rPr>
            </w:pPr>
            <w:r w:rsidRPr="00113229">
              <w:rPr>
                <w:rFonts w:cs="Arial"/>
                <w:b/>
                <w:szCs w:val="22"/>
              </w:rPr>
              <w:t>Berechnung Modulnote</w:t>
            </w:r>
          </w:p>
        </w:tc>
        <w:tc>
          <w:tcPr>
            <w:tcW w:w="6663" w:type="dxa"/>
            <w:shd w:val="clear" w:color="auto" w:fill="auto"/>
          </w:tcPr>
          <w:p w14:paraId="617BB904" w14:textId="7ACE61B0" w:rsidR="001C2737" w:rsidRPr="00113229" w:rsidRDefault="001C2737" w:rsidP="00F463EB">
            <w:pPr>
              <w:rPr>
                <w:rFonts w:cs="Arial"/>
                <w:szCs w:val="22"/>
              </w:rPr>
            </w:pPr>
            <w:r>
              <w:rPr>
                <w:rFonts w:cs="Arial"/>
                <w:szCs w:val="22"/>
              </w:rPr>
              <w:t>Präsentation (100</w:t>
            </w:r>
            <w:r w:rsidR="00A12C0C">
              <w:rPr>
                <w:rFonts w:cs="Arial"/>
                <w:szCs w:val="22"/>
              </w:rPr>
              <w:t xml:space="preserve"> </w:t>
            </w:r>
            <w:r>
              <w:rPr>
                <w:rFonts w:cs="Arial"/>
                <w:szCs w:val="22"/>
              </w:rPr>
              <w:t>%)</w:t>
            </w:r>
          </w:p>
        </w:tc>
      </w:tr>
      <w:tr w:rsidR="001C2737" w:rsidRPr="00113229" w14:paraId="14ADA955" w14:textId="77777777" w:rsidTr="00F463EB">
        <w:trPr>
          <w:trHeight w:val="340"/>
        </w:trPr>
        <w:tc>
          <w:tcPr>
            <w:tcW w:w="568" w:type="dxa"/>
            <w:tcBorders>
              <w:bottom w:val="single" w:sz="4" w:space="0" w:color="auto"/>
            </w:tcBorders>
            <w:shd w:val="clear" w:color="auto" w:fill="auto"/>
          </w:tcPr>
          <w:p w14:paraId="5A77CC5E" w14:textId="77777777" w:rsidR="001C2737" w:rsidRPr="00113229" w:rsidRDefault="001C2737" w:rsidP="00F6461C">
            <w:pPr>
              <w:numPr>
                <w:ilvl w:val="0"/>
                <w:numId w:val="217"/>
              </w:numPr>
              <w:jc w:val="center"/>
              <w:rPr>
                <w:rFonts w:cs="Arial"/>
                <w:i/>
                <w:szCs w:val="22"/>
              </w:rPr>
            </w:pPr>
          </w:p>
        </w:tc>
        <w:tc>
          <w:tcPr>
            <w:tcW w:w="2693" w:type="dxa"/>
            <w:tcBorders>
              <w:bottom w:val="single" w:sz="4" w:space="0" w:color="auto"/>
            </w:tcBorders>
            <w:shd w:val="clear" w:color="auto" w:fill="auto"/>
          </w:tcPr>
          <w:p w14:paraId="40E824CA" w14:textId="77777777" w:rsidR="001C2737" w:rsidRPr="00113229" w:rsidRDefault="001C2737" w:rsidP="00F463EB">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24D82FC7" w14:textId="77777777" w:rsidR="001C2737" w:rsidRPr="00113229" w:rsidRDefault="001C2737" w:rsidP="00F463EB">
            <w:pPr>
              <w:rPr>
                <w:rFonts w:cs="Arial"/>
                <w:szCs w:val="22"/>
              </w:rPr>
            </w:pPr>
            <w:r>
              <w:rPr>
                <w:rFonts w:cs="Arial"/>
                <w:szCs w:val="22"/>
              </w:rPr>
              <w:t>Jedes Semester</w:t>
            </w:r>
          </w:p>
        </w:tc>
      </w:tr>
      <w:tr w:rsidR="001C2737" w:rsidRPr="00113229" w14:paraId="067F3715" w14:textId="77777777" w:rsidTr="00F463EB">
        <w:trPr>
          <w:trHeight w:val="340"/>
        </w:trPr>
        <w:tc>
          <w:tcPr>
            <w:tcW w:w="568" w:type="dxa"/>
            <w:shd w:val="clear" w:color="auto" w:fill="auto"/>
          </w:tcPr>
          <w:p w14:paraId="6545D2A8" w14:textId="77777777" w:rsidR="001C2737" w:rsidRPr="00113229" w:rsidRDefault="001C2737" w:rsidP="00F6461C">
            <w:pPr>
              <w:numPr>
                <w:ilvl w:val="0"/>
                <w:numId w:val="217"/>
              </w:numPr>
              <w:jc w:val="center"/>
              <w:rPr>
                <w:rFonts w:cs="Arial"/>
                <w:i/>
                <w:szCs w:val="22"/>
              </w:rPr>
            </w:pPr>
          </w:p>
        </w:tc>
        <w:tc>
          <w:tcPr>
            <w:tcW w:w="2693" w:type="dxa"/>
            <w:shd w:val="clear" w:color="auto" w:fill="auto"/>
          </w:tcPr>
          <w:p w14:paraId="42AF5A63" w14:textId="77777777" w:rsidR="001C2737" w:rsidRPr="00113229" w:rsidRDefault="001C2737" w:rsidP="00F463EB">
            <w:pPr>
              <w:rPr>
                <w:rFonts w:cs="Arial"/>
                <w:b/>
                <w:szCs w:val="22"/>
              </w:rPr>
            </w:pPr>
            <w:r w:rsidRPr="00113229">
              <w:rPr>
                <w:rFonts w:cs="Arial"/>
                <w:b/>
                <w:szCs w:val="22"/>
              </w:rPr>
              <w:t>Arbeitsaufwand</w:t>
            </w:r>
          </w:p>
        </w:tc>
        <w:tc>
          <w:tcPr>
            <w:tcW w:w="6663" w:type="dxa"/>
            <w:shd w:val="clear" w:color="auto" w:fill="auto"/>
          </w:tcPr>
          <w:p w14:paraId="514FE654" w14:textId="53240412" w:rsidR="0025238A" w:rsidRDefault="0025238A" w:rsidP="00F463EB">
            <w:pPr>
              <w:rPr>
                <w:rFonts w:cs="Arial"/>
                <w:szCs w:val="22"/>
              </w:rPr>
            </w:pPr>
            <w:r>
              <w:rPr>
                <w:rFonts w:cs="Arial"/>
                <w:szCs w:val="22"/>
              </w:rPr>
              <w:t xml:space="preserve">Präsenzzeit: </w:t>
            </w:r>
            <w:r w:rsidR="00514CC5">
              <w:rPr>
                <w:rFonts w:cs="Arial"/>
                <w:szCs w:val="22"/>
              </w:rPr>
              <w:t>24</w:t>
            </w:r>
            <w:r>
              <w:rPr>
                <w:rFonts w:cs="Arial"/>
                <w:szCs w:val="22"/>
              </w:rPr>
              <w:t xml:space="preserve"> h </w:t>
            </w:r>
          </w:p>
          <w:p w14:paraId="5C2B5C42" w14:textId="4A72EE6A" w:rsidR="001C2737" w:rsidRPr="00113229" w:rsidRDefault="0025238A" w:rsidP="00514CC5">
            <w:pPr>
              <w:rPr>
                <w:rFonts w:cs="Arial"/>
                <w:szCs w:val="22"/>
              </w:rPr>
            </w:pPr>
            <w:r>
              <w:rPr>
                <w:rFonts w:cs="Arial"/>
                <w:szCs w:val="22"/>
              </w:rPr>
              <w:t>Eigenstudium: 1</w:t>
            </w:r>
            <w:r w:rsidR="00514CC5">
              <w:rPr>
                <w:rFonts w:cs="Arial"/>
                <w:szCs w:val="22"/>
              </w:rPr>
              <w:t>26</w:t>
            </w:r>
            <w:r>
              <w:rPr>
                <w:rFonts w:cs="Arial"/>
                <w:szCs w:val="22"/>
              </w:rPr>
              <w:t xml:space="preserve"> </w:t>
            </w:r>
            <w:r w:rsidR="001C2737">
              <w:rPr>
                <w:rFonts w:cs="Arial"/>
                <w:szCs w:val="22"/>
              </w:rPr>
              <w:t>h</w:t>
            </w:r>
          </w:p>
        </w:tc>
      </w:tr>
      <w:tr w:rsidR="001C2737" w:rsidRPr="00113229" w14:paraId="67CD71A3" w14:textId="77777777" w:rsidTr="00F463EB">
        <w:trPr>
          <w:trHeight w:val="362"/>
        </w:trPr>
        <w:tc>
          <w:tcPr>
            <w:tcW w:w="568" w:type="dxa"/>
            <w:tcBorders>
              <w:bottom w:val="single" w:sz="4" w:space="0" w:color="auto"/>
            </w:tcBorders>
            <w:shd w:val="clear" w:color="auto" w:fill="auto"/>
          </w:tcPr>
          <w:p w14:paraId="5970D1B5" w14:textId="77777777" w:rsidR="001C2737" w:rsidRPr="00113229" w:rsidRDefault="001C2737" w:rsidP="00F6461C">
            <w:pPr>
              <w:numPr>
                <w:ilvl w:val="0"/>
                <w:numId w:val="217"/>
              </w:numPr>
              <w:jc w:val="center"/>
              <w:rPr>
                <w:rFonts w:cs="Arial"/>
                <w:i/>
                <w:szCs w:val="22"/>
              </w:rPr>
            </w:pPr>
          </w:p>
        </w:tc>
        <w:tc>
          <w:tcPr>
            <w:tcW w:w="2693" w:type="dxa"/>
            <w:tcBorders>
              <w:bottom w:val="single" w:sz="4" w:space="0" w:color="auto"/>
            </w:tcBorders>
            <w:shd w:val="clear" w:color="auto" w:fill="auto"/>
          </w:tcPr>
          <w:p w14:paraId="5829E59E" w14:textId="77777777" w:rsidR="001C2737" w:rsidRPr="00113229" w:rsidRDefault="001C2737" w:rsidP="00F463EB">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5A5AC892" w14:textId="3E76094F" w:rsidR="001C2737" w:rsidRPr="00113229" w:rsidRDefault="0025238A" w:rsidP="00F463EB">
            <w:pPr>
              <w:rPr>
                <w:rFonts w:cs="Arial"/>
                <w:szCs w:val="22"/>
              </w:rPr>
            </w:pPr>
            <w:r>
              <w:rPr>
                <w:rFonts w:cs="Arial"/>
                <w:szCs w:val="22"/>
              </w:rPr>
              <w:t>1 Semester</w:t>
            </w:r>
          </w:p>
        </w:tc>
      </w:tr>
      <w:tr w:rsidR="001C2737" w:rsidRPr="00113229" w14:paraId="00304B29" w14:textId="77777777" w:rsidTr="00F463EB">
        <w:trPr>
          <w:trHeight w:val="340"/>
        </w:trPr>
        <w:tc>
          <w:tcPr>
            <w:tcW w:w="568" w:type="dxa"/>
            <w:tcBorders>
              <w:bottom w:val="single" w:sz="4" w:space="0" w:color="auto"/>
            </w:tcBorders>
            <w:shd w:val="clear" w:color="auto" w:fill="auto"/>
          </w:tcPr>
          <w:p w14:paraId="4F8D69EF" w14:textId="77777777" w:rsidR="001C2737" w:rsidRPr="00113229" w:rsidRDefault="001C2737" w:rsidP="00F6461C">
            <w:pPr>
              <w:numPr>
                <w:ilvl w:val="0"/>
                <w:numId w:val="217"/>
              </w:numPr>
              <w:jc w:val="center"/>
              <w:rPr>
                <w:rFonts w:cs="Arial"/>
                <w:i/>
                <w:szCs w:val="22"/>
              </w:rPr>
            </w:pPr>
          </w:p>
        </w:tc>
        <w:tc>
          <w:tcPr>
            <w:tcW w:w="2693" w:type="dxa"/>
            <w:tcBorders>
              <w:bottom w:val="single" w:sz="4" w:space="0" w:color="auto"/>
            </w:tcBorders>
            <w:shd w:val="clear" w:color="auto" w:fill="auto"/>
          </w:tcPr>
          <w:p w14:paraId="7DB75709" w14:textId="4EB19AF1" w:rsidR="00647A91" w:rsidRDefault="00AF016F" w:rsidP="00F463EB">
            <w:pPr>
              <w:rPr>
                <w:rFonts w:cs="Arial"/>
                <w:b/>
                <w:szCs w:val="22"/>
              </w:rPr>
            </w:pPr>
            <w:r>
              <w:rPr>
                <w:rFonts w:cs="Arial"/>
                <w:b/>
                <w:szCs w:val="22"/>
              </w:rPr>
              <w:t xml:space="preserve">Unterrichts- und </w:t>
            </w:r>
          </w:p>
          <w:p w14:paraId="7F25C8FE" w14:textId="7D92FE22" w:rsidR="001C2737" w:rsidRPr="00113229" w:rsidRDefault="00AF016F" w:rsidP="00F463EB">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679CA9F0" w14:textId="77777777" w:rsidR="001C2737" w:rsidRPr="00113229" w:rsidRDefault="001C2737" w:rsidP="00F463EB">
            <w:pPr>
              <w:rPr>
                <w:rFonts w:cs="Arial"/>
                <w:szCs w:val="22"/>
              </w:rPr>
            </w:pPr>
            <w:r>
              <w:rPr>
                <w:rFonts w:cs="Arial"/>
                <w:szCs w:val="22"/>
              </w:rPr>
              <w:t>Deutsch</w:t>
            </w:r>
          </w:p>
        </w:tc>
      </w:tr>
      <w:tr w:rsidR="001C2737" w:rsidRPr="00113229" w14:paraId="66E7FBEC" w14:textId="77777777" w:rsidTr="00F463EB">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57C017BE" w14:textId="77777777" w:rsidR="001C2737" w:rsidRPr="00113229" w:rsidRDefault="001C2737" w:rsidP="00F6461C">
            <w:pPr>
              <w:numPr>
                <w:ilvl w:val="0"/>
                <w:numId w:val="217"/>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9453505" w14:textId="77777777" w:rsidR="00647A91" w:rsidRDefault="00AF016F" w:rsidP="00F463EB">
            <w:pPr>
              <w:rPr>
                <w:rFonts w:cs="Arial"/>
                <w:b/>
                <w:szCs w:val="22"/>
              </w:rPr>
            </w:pPr>
            <w:r>
              <w:rPr>
                <w:rFonts w:cs="Arial"/>
                <w:b/>
                <w:szCs w:val="22"/>
              </w:rPr>
              <w:t xml:space="preserve">(Vorbereitende) </w:t>
            </w:r>
          </w:p>
          <w:p w14:paraId="7F5BC889" w14:textId="5F0FD6FB" w:rsidR="001C2737" w:rsidRPr="00113229" w:rsidRDefault="00AF016F" w:rsidP="00F463EB">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51D7C13" w14:textId="273E592D" w:rsidR="001C2737" w:rsidRPr="00A16158" w:rsidRDefault="0025238A" w:rsidP="00F6461C">
            <w:pPr>
              <w:pStyle w:val="Listenabsatz"/>
              <w:numPr>
                <w:ilvl w:val="0"/>
                <w:numId w:val="216"/>
              </w:numPr>
              <w:ind w:left="225" w:hanging="225"/>
              <w:rPr>
                <w:rStyle w:val="Hyperlink"/>
                <w:rFonts w:cs="Arial"/>
                <w:color w:val="auto"/>
                <w:u w:val="none"/>
              </w:rPr>
            </w:pPr>
            <w:r w:rsidRPr="0096526D">
              <w:rPr>
                <w:rFonts w:cs="Arial"/>
                <w:lang w:val="en-US"/>
              </w:rPr>
              <w:t>Merkblatt „Service Learning bei RockYourLife</w:t>
            </w:r>
            <w:r>
              <w:rPr>
                <w:rFonts w:cs="Arial"/>
                <w:lang w:val="en-US"/>
              </w:rPr>
              <w:t xml:space="preserve">!”; verfügbar unter </w:t>
            </w:r>
            <w:hyperlink r:id="rId68" w:history="1">
              <w:r w:rsidRPr="00A16158">
                <w:rPr>
                  <w:rStyle w:val="Hyperlink"/>
                  <w:rFonts w:cs="Arial"/>
                  <w:lang w:val="en-US"/>
                </w:rPr>
                <w:t>http</w:t>
              </w:r>
              <w:r w:rsidRPr="00AE14B6">
                <w:rPr>
                  <w:rStyle w:val="Hyperlink"/>
                  <w:rFonts w:cs="Arial"/>
                  <w:lang w:val="en-US"/>
                </w:rPr>
                <w:t>://www.nachhaltigkeit.rw.fau.de/</w:t>
              </w:r>
            </w:hyperlink>
          </w:p>
          <w:p w14:paraId="45A8F67A" w14:textId="77777777" w:rsidR="00A16158" w:rsidRPr="00A16158" w:rsidRDefault="00A16158" w:rsidP="00F6461C">
            <w:pPr>
              <w:pStyle w:val="Listenabsatz"/>
              <w:numPr>
                <w:ilvl w:val="0"/>
                <w:numId w:val="216"/>
              </w:numPr>
              <w:ind w:left="225" w:hanging="225"/>
              <w:rPr>
                <w:rFonts w:cs="Arial"/>
              </w:rPr>
            </w:pPr>
            <w:r w:rsidRPr="00CA663B">
              <w:rPr>
                <w:rFonts w:cs="Arial"/>
                <w:lang w:val="en-US"/>
              </w:rPr>
              <w:t xml:space="preserve">Merkblatt „Campus Engagement &amp; Service Learning“; verfügbar unter </w:t>
            </w:r>
          </w:p>
          <w:p w14:paraId="692260C9" w14:textId="59724F8F" w:rsidR="00A16158" w:rsidRPr="00A16158" w:rsidRDefault="00023E3D" w:rsidP="00A16158">
            <w:pPr>
              <w:ind w:left="225"/>
              <w:rPr>
                <w:rFonts w:ascii="Calibri" w:hAnsi="Calibri"/>
                <w:color w:val="1F497D"/>
                <w:szCs w:val="22"/>
              </w:rPr>
            </w:pPr>
            <w:hyperlink r:id="rId69" w:history="1">
              <w:r w:rsidR="00A16158">
                <w:rPr>
                  <w:rStyle w:val="Hyperlink"/>
                </w:rPr>
                <w:t>https://www.nachhaltigkeit.rw.fau.de/files/2018/08/Merkblatt-Service-Learning-bei-RockYourLife.pdf</w:t>
              </w:r>
            </w:hyperlink>
            <w:r w:rsidR="00A16158">
              <w:rPr>
                <w:color w:val="1F497D"/>
              </w:rPr>
              <w:t xml:space="preserve"> </w:t>
            </w:r>
          </w:p>
        </w:tc>
      </w:tr>
    </w:tbl>
    <w:p w14:paraId="7155AF78" w14:textId="706B186A" w:rsidR="007A26F0" w:rsidRDefault="007A26F0">
      <w:r>
        <w:br w:type="page"/>
      </w:r>
    </w:p>
    <w:p w14:paraId="57948B33" w14:textId="78AD048E" w:rsidR="0086153D" w:rsidRDefault="0086153D"/>
    <w:tbl>
      <w:tblPr>
        <w:tblW w:w="9930"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86153D" w14:paraId="20B1303A" w14:textId="77777777" w:rsidTr="0086153D">
        <w:trPr>
          <w:trHeight w:val="567"/>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37546B71" w14:textId="77777777" w:rsidR="0086153D" w:rsidRPr="002737A7" w:rsidRDefault="0086153D" w:rsidP="00F6461C">
            <w:pPr>
              <w:numPr>
                <w:ilvl w:val="0"/>
                <w:numId w:val="336"/>
              </w:numPr>
              <w:rPr>
                <w:rFonts w:cs="Arial"/>
                <w:i/>
                <w:szCs w:val="22"/>
              </w:rPr>
            </w:pPr>
          </w:p>
        </w:tc>
        <w:tc>
          <w:tcPr>
            <w:tcW w:w="2693" w:type="dxa"/>
            <w:tcBorders>
              <w:top w:val="double" w:sz="4" w:space="0" w:color="auto"/>
              <w:left w:val="single" w:sz="4" w:space="0" w:color="auto"/>
              <w:bottom w:val="single" w:sz="4" w:space="0" w:color="auto"/>
              <w:right w:val="single" w:sz="4" w:space="0" w:color="auto"/>
            </w:tcBorders>
            <w:shd w:val="clear" w:color="auto" w:fill="E0E0E0"/>
          </w:tcPr>
          <w:p w14:paraId="3CAA95FC" w14:textId="77777777" w:rsidR="0086153D" w:rsidRDefault="0086153D">
            <w:pPr>
              <w:rPr>
                <w:rFonts w:cs="Arial"/>
                <w:b/>
                <w:szCs w:val="22"/>
                <w:lang w:val="en-GB"/>
              </w:rPr>
            </w:pPr>
            <w:r>
              <w:rPr>
                <w:rFonts w:cs="Arial"/>
                <w:b/>
                <w:szCs w:val="22"/>
                <w:lang w:val="en-GB"/>
              </w:rPr>
              <w:t>Modulbezeichnung</w:t>
            </w:r>
          </w:p>
          <w:p w14:paraId="7748A668" w14:textId="67F416BD" w:rsidR="0086153D" w:rsidRDefault="00482F50">
            <w:pPr>
              <w:rPr>
                <w:rFonts w:cs="Arial"/>
                <w:szCs w:val="22"/>
                <w:lang w:val="en-GB"/>
              </w:rPr>
            </w:pPr>
            <w:r>
              <w:rPr>
                <w:rFonts w:cs="Arial"/>
                <w:szCs w:val="22"/>
                <w:lang w:val="en-GB"/>
              </w:rPr>
              <w:t>8</w:t>
            </w:r>
            <w:r w:rsidR="002B32DD">
              <w:rPr>
                <w:rFonts w:cs="Arial"/>
                <w:szCs w:val="22"/>
                <w:lang w:val="en-GB"/>
              </w:rPr>
              <w:t>7720</w:t>
            </w:r>
          </w:p>
        </w:tc>
        <w:tc>
          <w:tcPr>
            <w:tcW w:w="5528" w:type="dxa"/>
            <w:tcBorders>
              <w:top w:val="double" w:sz="4" w:space="0" w:color="auto"/>
              <w:left w:val="single" w:sz="4" w:space="0" w:color="auto"/>
              <w:bottom w:val="single" w:sz="4" w:space="0" w:color="auto"/>
              <w:right w:val="single" w:sz="4" w:space="0" w:color="auto"/>
            </w:tcBorders>
            <w:shd w:val="clear" w:color="auto" w:fill="E0E0E0"/>
            <w:hideMark/>
          </w:tcPr>
          <w:p w14:paraId="134D77A6" w14:textId="4290A2EF" w:rsidR="008E1C5F" w:rsidRPr="00F86D11" w:rsidRDefault="0086153D" w:rsidP="002737A7">
            <w:pPr>
              <w:pStyle w:val="berschriftModul"/>
              <w:rPr>
                <w:b w:val="0"/>
                <w:lang w:val="en-GB" w:eastAsia="en-US"/>
              </w:rPr>
            </w:pPr>
            <w:bookmarkStart w:id="5476" w:name="_Toc54705616"/>
            <w:r w:rsidRPr="002737A7">
              <w:rPr>
                <w:lang w:val="en-GB" w:eastAsia="en-US"/>
              </w:rPr>
              <w:t xml:space="preserve">Service-Learning Seminar zur Erreichung </w:t>
            </w:r>
            <w:r>
              <w:rPr>
                <w:lang w:val="en-US" w:eastAsia="en-US"/>
              </w:rPr>
              <w:t>der Sustainable Development Goals in Kommunen</w:t>
            </w:r>
            <w:bookmarkEnd w:id="5476"/>
            <w:r w:rsidR="008E1C5F">
              <w:rPr>
                <w:lang w:val="en-US" w:eastAsia="en-US"/>
              </w:rPr>
              <w:t xml:space="preserve"> </w:t>
            </w:r>
          </w:p>
          <w:p w14:paraId="5559C2BE" w14:textId="4146AB4A" w:rsidR="0086153D" w:rsidRDefault="0086153D">
            <w:pPr>
              <w:rPr>
                <w:lang w:val="en-US" w:eastAsia="en-US"/>
              </w:rPr>
            </w:pPr>
            <w:r>
              <w:rPr>
                <w:lang w:val="en-US" w:eastAsia="en-US"/>
              </w:rPr>
              <w:t>(</w:t>
            </w:r>
            <w:r w:rsidR="00EF545F">
              <w:rPr>
                <w:lang w:val="en-US" w:eastAsia="en-US"/>
              </w:rPr>
              <w:t>S</w:t>
            </w:r>
            <w:r>
              <w:rPr>
                <w:lang w:val="en-US" w:eastAsia="en-US"/>
              </w:rPr>
              <w:t xml:space="preserve">ervice learning seminar: </w:t>
            </w:r>
            <w:r w:rsidR="00EF545F">
              <w:rPr>
                <w:lang w:val="en-US" w:eastAsia="en-US"/>
              </w:rPr>
              <w:t>A</w:t>
            </w:r>
            <w:r>
              <w:rPr>
                <w:lang w:val="en-US" w:eastAsia="en-US"/>
              </w:rPr>
              <w:t>chieving the SDGs in a municipal context)</w:t>
            </w:r>
          </w:p>
        </w:tc>
        <w:tc>
          <w:tcPr>
            <w:tcW w:w="1136" w:type="dxa"/>
            <w:tcBorders>
              <w:top w:val="double" w:sz="4" w:space="0" w:color="auto"/>
              <w:left w:val="single" w:sz="4" w:space="0" w:color="auto"/>
              <w:bottom w:val="single" w:sz="4" w:space="0" w:color="auto"/>
              <w:right w:val="double" w:sz="4" w:space="0" w:color="auto"/>
            </w:tcBorders>
            <w:shd w:val="clear" w:color="auto" w:fill="E0E0E0"/>
            <w:hideMark/>
          </w:tcPr>
          <w:p w14:paraId="6F90CA63" w14:textId="77777777" w:rsidR="0086153D" w:rsidRDefault="0086153D">
            <w:pPr>
              <w:jc w:val="center"/>
              <w:rPr>
                <w:rFonts w:cs="Arial"/>
                <w:b/>
                <w:szCs w:val="22"/>
                <w:lang w:val="en-GB"/>
              </w:rPr>
            </w:pPr>
            <w:r>
              <w:rPr>
                <w:rFonts w:cs="Arial"/>
                <w:b/>
                <w:szCs w:val="22"/>
                <w:lang w:val="en-GB"/>
              </w:rPr>
              <w:t>5 ECTS</w:t>
            </w:r>
          </w:p>
        </w:tc>
      </w:tr>
      <w:tr w:rsidR="0086153D" w14:paraId="1B328485" w14:textId="77777777" w:rsidTr="0086153D">
        <w:trPr>
          <w:trHeight w:val="567"/>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4893E914" w14:textId="77777777" w:rsidR="0086153D" w:rsidRDefault="0086153D" w:rsidP="00F6461C">
            <w:pPr>
              <w:numPr>
                <w:ilvl w:val="0"/>
                <w:numId w:val="336"/>
              </w:numPr>
              <w:rPr>
                <w:rFonts w:cs="Arial"/>
                <w:i/>
                <w:szCs w:val="22"/>
                <w:lang w:val="en-GB"/>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6D616D18" w14:textId="77777777" w:rsidR="0086153D" w:rsidRDefault="0086153D">
            <w:pPr>
              <w:rPr>
                <w:rFonts w:cs="Arial"/>
                <w:szCs w:val="22"/>
                <w:lang w:val="en-GB"/>
              </w:rPr>
            </w:pPr>
            <w:r>
              <w:rPr>
                <w:rFonts w:cs="Arial"/>
                <w:szCs w:val="22"/>
                <w:lang w:val="en-GB"/>
              </w:rPr>
              <w:t>Lehrveranstaltung</w:t>
            </w:r>
          </w:p>
          <w:p w14:paraId="4DA320D6" w14:textId="77777777" w:rsidR="0086153D" w:rsidRDefault="0086153D">
            <w:pPr>
              <w:rPr>
                <w:rFonts w:cs="Arial"/>
                <w:szCs w:val="22"/>
                <w:lang w:val="en-GB"/>
              </w:rPr>
            </w:pPr>
          </w:p>
        </w:tc>
        <w:tc>
          <w:tcPr>
            <w:tcW w:w="5528" w:type="dxa"/>
            <w:tcBorders>
              <w:top w:val="single" w:sz="4" w:space="0" w:color="auto"/>
              <w:left w:val="single" w:sz="4" w:space="0" w:color="auto"/>
              <w:bottom w:val="single" w:sz="4" w:space="0" w:color="auto"/>
              <w:right w:val="single" w:sz="4" w:space="0" w:color="auto"/>
            </w:tcBorders>
            <w:shd w:val="clear" w:color="auto" w:fill="E0E0E0"/>
            <w:hideMark/>
          </w:tcPr>
          <w:p w14:paraId="062F99F9" w14:textId="77777777" w:rsidR="0086153D" w:rsidRDefault="0086153D" w:rsidP="008E1C5F">
            <w:pPr>
              <w:rPr>
                <w:lang w:val="en-US" w:eastAsia="en-US"/>
              </w:rPr>
            </w:pPr>
            <w:r>
              <w:rPr>
                <w:lang w:val="en-GB"/>
              </w:rPr>
              <w:t xml:space="preserve">S: </w:t>
            </w:r>
            <w:r>
              <w:rPr>
                <w:lang w:val="en-US" w:eastAsia="en-US"/>
              </w:rPr>
              <w:t xml:space="preserve">Service-Learning Seminar zur Erreichung </w:t>
            </w:r>
          </w:p>
          <w:p w14:paraId="6B328BF8" w14:textId="499E067A" w:rsidR="0086153D" w:rsidRDefault="0086153D" w:rsidP="008E1C5F">
            <w:pPr>
              <w:rPr>
                <w:lang w:val="en-GB"/>
              </w:rPr>
            </w:pPr>
            <w:r>
              <w:rPr>
                <w:lang w:val="en-US" w:eastAsia="en-US"/>
              </w:rPr>
              <w:t xml:space="preserve">der Sustainable Development Goals in Kommunen </w:t>
            </w:r>
          </w:p>
        </w:tc>
        <w:tc>
          <w:tcPr>
            <w:tcW w:w="1136" w:type="dxa"/>
            <w:tcBorders>
              <w:top w:val="single" w:sz="4" w:space="0" w:color="auto"/>
              <w:left w:val="single" w:sz="4" w:space="0" w:color="auto"/>
              <w:bottom w:val="single" w:sz="4" w:space="0" w:color="auto"/>
              <w:right w:val="double" w:sz="4" w:space="0" w:color="auto"/>
            </w:tcBorders>
            <w:shd w:val="clear" w:color="auto" w:fill="E0E0E0"/>
            <w:hideMark/>
          </w:tcPr>
          <w:p w14:paraId="0D3090DF" w14:textId="77777777" w:rsidR="0086153D" w:rsidRDefault="0086153D">
            <w:pPr>
              <w:jc w:val="center"/>
              <w:rPr>
                <w:rFonts w:cs="Arial"/>
                <w:szCs w:val="22"/>
                <w:lang w:val="en-GB"/>
              </w:rPr>
            </w:pPr>
            <w:r>
              <w:rPr>
                <w:rFonts w:cs="Arial"/>
                <w:szCs w:val="22"/>
                <w:lang w:val="en-GB"/>
              </w:rPr>
              <w:t>5 ECTS</w:t>
            </w:r>
          </w:p>
        </w:tc>
      </w:tr>
      <w:tr w:rsidR="0086153D" w14:paraId="7DE02B0E" w14:textId="77777777" w:rsidTr="0086153D">
        <w:trPr>
          <w:trHeight w:val="383"/>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7C129D0F" w14:textId="77777777" w:rsidR="0086153D" w:rsidRDefault="0086153D" w:rsidP="00F6461C">
            <w:pPr>
              <w:numPr>
                <w:ilvl w:val="0"/>
                <w:numId w:val="336"/>
              </w:numPr>
              <w:rPr>
                <w:rFonts w:cs="Arial"/>
                <w:i/>
                <w:szCs w:val="22"/>
                <w:lang w:val="en-GB"/>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712031DF" w14:textId="77777777" w:rsidR="0086153D" w:rsidRDefault="0086153D">
            <w:pPr>
              <w:rPr>
                <w:rFonts w:cs="Arial"/>
                <w:szCs w:val="22"/>
                <w:lang w:val="en-GB"/>
              </w:rPr>
            </w:pPr>
            <w:r>
              <w:rPr>
                <w:rFonts w:cs="Arial"/>
                <w:szCs w:val="22"/>
                <w:lang w:val="en-GB"/>
              </w:rPr>
              <w:t>Lehrende</w:t>
            </w:r>
          </w:p>
        </w:tc>
        <w:tc>
          <w:tcPr>
            <w:tcW w:w="5528" w:type="dxa"/>
            <w:tcBorders>
              <w:top w:val="single" w:sz="4" w:space="0" w:color="auto"/>
              <w:left w:val="single" w:sz="4" w:space="0" w:color="auto"/>
              <w:bottom w:val="double" w:sz="4" w:space="0" w:color="auto"/>
              <w:right w:val="single" w:sz="4" w:space="0" w:color="auto"/>
            </w:tcBorders>
            <w:shd w:val="clear" w:color="auto" w:fill="E0E0E0"/>
            <w:hideMark/>
          </w:tcPr>
          <w:p w14:paraId="7B2627BA" w14:textId="77777777" w:rsidR="0086153D" w:rsidRDefault="0086153D">
            <w:pPr>
              <w:rPr>
                <w:rFonts w:cs="Arial"/>
                <w:szCs w:val="22"/>
              </w:rPr>
            </w:pPr>
            <w:r>
              <w:rPr>
                <w:rFonts w:cs="Arial"/>
                <w:szCs w:val="22"/>
              </w:rPr>
              <w:t>Jens Heidingsfelder, Jennifer Adolph, Prof. Dr. Markus Beckmann</w:t>
            </w:r>
          </w:p>
        </w:tc>
        <w:tc>
          <w:tcPr>
            <w:tcW w:w="1136" w:type="dxa"/>
            <w:tcBorders>
              <w:top w:val="single" w:sz="4" w:space="0" w:color="auto"/>
              <w:left w:val="single" w:sz="4" w:space="0" w:color="auto"/>
              <w:bottom w:val="double" w:sz="4" w:space="0" w:color="auto"/>
              <w:right w:val="double" w:sz="4" w:space="0" w:color="auto"/>
            </w:tcBorders>
            <w:shd w:val="clear" w:color="auto" w:fill="E0E0E0"/>
          </w:tcPr>
          <w:p w14:paraId="01CF042F" w14:textId="77777777" w:rsidR="0086153D" w:rsidRDefault="0086153D">
            <w:pPr>
              <w:rPr>
                <w:rFonts w:cs="Arial"/>
                <w:szCs w:val="22"/>
              </w:rPr>
            </w:pPr>
          </w:p>
        </w:tc>
      </w:tr>
    </w:tbl>
    <w:p w14:paraId="1BE0A9D5" w14:textId="77777777" w:rsidR="0086153D" w:rsidRDefault="0086153D" w:rsidP="0086153D">
      <w:pPr>
        <w:rPr>
          <w:rFonts w:cs="Arial"/>
          <w:szCs w:val="22"/>
        </w:rPr>
      </w:pPr>
    </w:p>
    <w:tbl>
      <w:tblPr>
        <w:tblW w:w="993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5"/>
        <w:gridCol w:w="6667"/>
      </w:tblGrid>
      <w:tr w:rsidR="0086153D" w14:paraId="63BEA96C"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14E01098" w14:textId="77777777" w:rsidR="0086153D" w:rsidRDefault="0086153D" w:rsidP="00F6461C">
            <w:pPr>
              <w:numPr>
                <w:ilvl w:val="0"/>
                <w:numId w:val="33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72E9643E" w14:textId="77777777" w:rsidR="0086153D" w:rsidRDefault="0086153D">
            <w:pPr>
              <w:rPr>
                <w:rFonts w:cs="Arial"/>
                <w:b/>
                <w:szCs w:val="22"/>
                <w:lang w:val="en-GB"/>
              </w:rPr>
            </w:pPr>
            <w:r>
              <w:rPr>
                <w:rFonts w:cs="Arial"/>
                <w:b/>
                <w:szCs w:val="22"/>
                <w:lang w:val="en-GB"/>
              </w:rPr>
              <w:t>Modulverantwortlicher</w:t>
            </w:r>
          </w:p>
        </w:tc>
        <w:tc>
          <w:tcPr>
            <w:tcW w:w="6662" w:type="dxa"/>
            <w:tcBorders>
              <w:top w:val="single" w:sz="4" w:space="0" w:color="auto"/>
              <w:left w:val="single" w:sz="4" w:space="0" w:color="auto"/>
              <w:bottom w:val="single" w:sz="4" w:space="0" w:color="auto"/>
              <w:right w:val="single" w:sz="4" w:space="0" w:color="auto"/>
            </w:tcBorders>
            <w:hideMark/>
          </w:tcPr>
          <w:p w14:paraId="7EB7943B" w14:textId="77777777" w:rsidR="0086153D" w:rsidRDefault="0086153D">
            <w:pPr>
              <w:rPr>
                <w:rFonts w:cs="Arial"/>
                <w:szCs w:val="22"/>
                <w:lang w:val="en-GB"/>
              </w:rPr>
            </w:pPr>
            <w:r>
              <w:rPr>
                <w:rFonts w:cs="Arial"/>
                <w:szCs w:val="22"/>
                <w:lang w:val="en-GB"/>
              </w:rPr>
              <w:t>Prof. Dr. Markus Beckmann</w:t>
            </w:r>
          </w:p>
        </w:tc>
      </w:tr>
      <w:tr w:rsidR="0086153D" w14:paraId="14570FF3"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2476762B" w14:textId="77777777" w:rsidR="0086153D" w:rsidRDefault="0086153D" w:rsidP="00F6461C">
            <w:pPr>
              <w:numPr>
                <w:ilvl w:val="0"/>
                <w:numId w:val="336"/>
              </w:numPr>
              <w:jc w:val="center"/>
              <w:rPr>
                <w:rFonts w:cs="Arial"/>
                <w:i/>
                <w:szCs w:val="22"/>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6FA0129B" w14:textId="77777777" w:rsidR="0086153D" w:rsidRDefault="0086153D">
            <w:pPr>
              <w:rPr>
                <w:rFonts w:cs="Arial"/>
                <w:b/>
                <w:szCs w:val="22"/>
                <w:lang w:val="en-GB"/>
              </w:rPr>
            </w:pPr>
            <w:r>
              <w:rPr>
                <w:rFonts w:cs="Arial"/>
                <w:b/>
                <w:szCs w:val="22"/>
                <w:lang w:val="en-GB"/>
              </w:rPr>
              <w:t>Inhalt</w:t>
            </w:r>
          </w:p>
        </w:tc>
        <w:tc>
          <w:tcPr>
            <w:tcW w:w="6662" w:type="dxa"/>
            <w:tcBorders>
              <w:top w:val="single" w:sz="4" w:space="0" w:color="auto"/>
              <w:left w:val="single" w:sz="4" w:space="0" w:color="auto"/>
              <w:bottom w:val="single" w:sz="4" w:space="0" w:color="auto"/>
              <w:right w:val="single" w:sz="4" w:space="0" w:color="auto"/>
            </w:tcBorders>
            <w:hideMark/>
          </w:tcPr>
          <w:p w14:paraId="6AF6ACFB" w14:textId="77777777" w:rsidR="0086153D" w:rsidRDefault="0086153D">
            <w:pPr>
              <w:jc w:val="both"/>
              <w:rPr>
                <w:rFonts w:cs="Arial"/>
                <w:szCs w:val="22"/>
              </w:rPr>
            </w:pPr>
            <w:r>
              <w:rPr>
                <w:rFonts w:cs="Arial"/>
                <w:szCs w:val="22"/>
              </w:rPr>
              <w:t xml:space="preserve">Schon heute sehen sich Städte mit großen gesellschaftlichen Herausforderungen konfrontiert, etwa im Hinblick auf den Klimawandel und ihren ökologischen Fußabdruck, soziale Fragen wie Inklusion, Teilhabe, Miteinander, Gestaltung von Wohn- und Lebensräumen, sowie ökonomische Herausforderungen, etwa der Einkommensverteilung, Wirtschaftsentwicklung und Innovationsförderung. Städte und Metropolregionen können sich diesen Herausforderungen proaktiv stellen und somit einen Beitrag zu einer nachhaltigen Entwicklung im urbanen Raum für heutige und zukünftige Generationen leisten. Unterstützung auf dem Weg dorthin bieten die 17 Sustainable Development Goals (SDGs) der Vereinten Nationen. Aber wie können Städte und Kommunen ganz konkret Beiträge zu den 17 Nachhaltigkeitszielen liefern? Welche Ziele können und sollten dabei priorisiert werden? Wer sind wichtige Anspruchsgruppen und wie können diese mit ins Boot geholt werden? Wie können (ausgewählte) Nachhaltigkeitsziele in konkrete Handlungskonzepte, Managementfelder und Arbeitspakete operationalisiert werden? Und wie lässt sich die Zielerreichung langfristig sicherstellen, überwachen und optimieren? Im Seminar erarbeiten die Studierenden in studentischen Kleingruppen (ca. 4 – 6 Studierende) strategische und operative Konzepte für die Erreichung ausgewählter Nachhaltigkeitsziele beim Praxispartner Stadt Fürth. Themenschwerpunkte: Verantwortungsvolle öffentliche Beschaffung, Kommunikation und Ideenmanagement, Erfassung von SDG-Indikatoren, Benchmarking von deutschen Städten im Hinblick auf SDGs. </w:t>
            </w:r>
          </w:p>
        </w:tc>
      </w:tr>
      <w:tr w:rsidR="0086153D" w14:paraId="0A630088"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6B0B8D01" w14:textId="77777777" w:rsidR="0086153D" w:rsidRDefault="0086153D" w:rsidP="00F6461C">
            <w:pPr>
              <w:numPr>
                <w:ilvl w:val="0"/>
                <w:numId w:val="33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352D5441" w14:textId="77777777" w:rsidR="0086153D" w:rsidRDefault="0086153D">
            <w:pPr>
              <w:rPr>
                <w:rFonts w:cs="Arial"/>
                <w:b/>
                <w:szCs w:val="22"/>
                <w:lang w:val="en-GB"/>
              </w:rPr>
            </w:pPr>
            <w:r>
              <w:rPr>
                <w:rFonts w:cs="Arial"/>
                <w:b/>
                <w:szCs w:val="22"/>
                <w:lang w:val="en-GB"/>
              </w:rPr>
              <w:t>Lernziele und Kompetenzen</w:t>
            </w:r>
          </w:p>
        </w:tc>
        <w:tc>
          <w:tcPr>
            <w:tcW w:w="6662" w:type="dxa"/>
            <w:tcBorders>
              <w:top w:val="single" w:sz="4" w:space="0" w:color="auto"/>
              <w:left w:val="single" w:sz="4" w:space="0" w:color="auto"/>
              <w:bottom w:val="single" w:sz="4" w:space="0" w:color="auto"/>
              <w:right w:val="single" w:sz="4" w:space="0" w:color="auto"/>
            </w:tcBorders>
            <w:hideMark/>
          </w:tcPr>
          <w:p w14:paraId="270602E1" w14:textId="77777777" w:rsidR="0086153D" w:rsidRDefault="0086153D">
            <w:pPr>
              <w:rPr>
                <w:rFonts w:cs="Arial"/>
                <w:szCs w:val="22"/>
              </w:rPr>
            </w:pPr>
            <w:r>
              <w:rPr>
                <w:rFonts w:cs="Arial"/>
                <w:szCs w:val="22"/>
              </w:rPr>
              <w:t>Die Studierenden</w:t>
            </w:r>
          </w:p>
          <w:p w14:paraId="2CA92D3C" w14:textId="77777777" w:rsidR="0086153D" w:rsidRDefault="0086153D">
            <w:pPr>
              <w:jc w:val="both"/>
              <w:rPr>
                <w:rFonts w:cs="Arial"/>
                <w:szCs w:val="22"/>
              </w:rPr>
            </w:pPr>
            <w:r>
              <w:rPr>
                <w:rFonts w:cs="Arial"/>
                <w:szCs w:val="22"/>
              </w:rPr>
              <w:t>- erhalten theoretischen und praktischen Input zu den Themenfeldern SDGs allgemein und spezifisch im kommunalen Kontext, Nachhaltigkeitsmanagement, Interdisziplinarität, Kreativtechniken und hinsichtlich der Ausarbeitung, Präsentation und Dokumentation von Handlungskonzepten.</w:t>
            </w:r>
          </w:p>
          <w:p w14:paraId="713912D0" w14:textId="77777777" w:rsidR="0086153D" w:rsidRDefault="0086153D">
            <w:pPr>
              <w:jc w:val="both"/>
              <w:rPr>
                <w:rFonts w:cs="Arial"/>
                <w:szCs w:val="22"/>
              </w:rPr>
            </w:pPr>
            <w:r>
              <w:rPr>
                <w:rFonts w:cs="Arial"/>
                <w:szCs w:val="22"/>
              </w:rPr>
              <w:t>- können selbstständig ein Handlungskonzept zur Erreichung ausgewählter SDGs beim Praxispartner Stadt Fürth entwickeln und präsentieren.</w:t>
            </w:r>
          </w:p>
          <w:p w14:paraId="3593A25C" w14:textId="77777777" w:rsidR="0086153D" w:rsidRDefault="0086153D">
            <w:pPr>
              <w:jc w:val="both"/>
              <w:rPr>
                <w:rFonts w:cs="Arial"/>
                <w:szCs w:val="22"/>
              </w:rPr>
            </w:pPr>
            <w:r>
              <w:rPr>
                <w:rFonts w:cs="Arial"/>
                <w:szCs w:val="22"/>
              </w:rPr>
              <w:t>- können theoretisches, konzeptionelles Wissen auf reale Praxisherausforderungen einer Stadt anwenden.</w:t>
            </w:r>
          </w:p>
          <w:p w14:paraId="7BC8735E" w14:textId="77777777" w:rsidR="0086153D" w:rsidRDefault="0086153D">
            <w:pPr>
              <w:jc w:val="both"/>
              <w:rPr>
                <w:rFonts w:cs="Arial"/>
                <w:szCs w:val="22"/>
              </w:rPr>
            </w:pPr>
            <w:r>
              <w:rPr>
                <w:rFonts w:cs="Arial"/>
                <w:szCs w:val="22"/>
              </w:rPr>
              <w:t>- vertiefen ihre Soft Skills und Sozialkompetenzen, u.a. durch die Zusammenarbeit mit dem Praxispartner Stadt Fürth, sowie durch die Arbeit in Kleingruppen und die Präsentation der Ergebnisse beim Praxispartner.</w:t>
            </w:r>
          </w:p>
          <w:p w14:paraId="53FED615" w14:textId="77777777" w:rsidR="0086153D" w:rsidRDefault="0086153D">
            <w:pPr>
              <w:jc w:val="both"/>
              <w:rPr>
                <w:rFonts w:cs="Arial"/>
                <w:szCs w:val="22"/>
              </w:rPr>
            </w:pPr>
            <w:r>
              <w:rPr>
                <w:rFonts w:cs="Arial"/>
                <w:szCs w:val="22"/>
              </w:rPr>
              <w:t>- entwickeln und verbessern ihre Feedback-Kompetenzen durch die Arbeit in Kleingruppen.</w:t>
            </w:r>
          </w:p>
          <w:p w14:paraId="7267C40F" w14:textId="77777777" w:rsidR="0086153D" w:rsidRDefault="0086153D">
            <w:pPr>
              <w:jc w:val="both"/>
              <w:rPr>
                <w:rFonts w:cs="Arial"/>
                <w:szCs w:val="22"/>
              </w:rPr>
            </w:pPr>
            <w:r>
              <w:rPr>
                <w:rFonts w:cs="Arial"/>
                <w:szCs w:val="22"/>
              </w:rPr>
              <w:t>- erlangen Kreativitätsmethoden für die Durchführung eines realen Praxisprojekts.</w:t>
            </w:r>
          </w:p>
          <w:p w14:paraId="11D96AE3" w14:textId="77777777" w:rsidR="0086153D" w:rsidRDefault="0086153D">
            <w:pPr>
              <w:jc w:val="both"/>
              <w:rPr>
                <w:rFonts w:cs="Arial"/>
                <w:szCs w:val="22"/>
              </w:rPr>
            </w:pPr>
            <w:r>
              <w:rPr>
                <w:rFonts w:cs="Arial"/>
                <w:szCs w:val="22"/>
              </w:rPr>
              <w:t>- verbessern ihre analytischen Kompetenzen und Problemlösungskompetenzen.</w:t>
            </w:r>
          </w:p>
          <w:p w14:paraId="5CE64E9F" w14:textId="77777777" w:rsidR="0086153D" w:rsidRDefault="0086153D">
            <w:pPr>
              <w:jc w:val="both"/>
              <w:rPr>
                <w:rFonts w:cs="Arial"/>
                <w:szCs w:val="22"/>
                <w:highlight w:val="yellow"/>
              </w:rPr>
            </w:pPr>
            <w:r>
              <w:rPr>
                <w:rFonts w:cs="Arial"/>
                <w:szCs w:val="22"/>
              </w:rPr>
              <w:t>- werden befähigt, ihre Kenntnisse aus den Wirtschaftswissenschaften und ihr Managementwissen auf einen anderen Praxiskontext (SDGs im kommunalen Raum) zu übertragen und anzuwenden.</w:t>
            </w:r>
          </w:p>
        </w:tc>
      </w:tr>
      <w:tr w:rsidR="0086153D" w14:paraId="121AB74C"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131821EC" w14:textId="77777777" w:rsidR="0086153D" w:rsidRDefault="0086153D" w:rsidP="00F6461C">
            <w:pPr>
              <w:numPr>
                <w:ilvl w:val="0"/>
                <w:numId w:val="33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1FDA1D46" w14:textId="77777777" w:rsidR="0086153D" w:rsidRDefault="0086153D">
            <w:pPr>
              <w:rPr>
                <w:rFonts w:cs="Arial"/>
                <w:b/>
                <w:szCs w:val="22"/>
              </w:rPr>
            </w:pPr>
            <w:r>
              <w:rPr>
                <w:rFonts w:cs="Arial"/>
                <w:b/>
                <w:szCs w:val="22"/>
              </w:rPr>
              <w:t>Empfohlene Voraussetzungen für die Teilnahme</w:t>
            </w:r>
          </w:p>
        </w:tc>
        <w:tc>
          <w:tcPr>
            <w:tcW w:w="6662" w:type="dxa"/>
            <w:tcBorders>
              <w:top w:val="single" w:sz="4" w:space="0" w:color="auto"/>
              <w:left w:val="single" w:sz="4" w:space="0" w:color="auto"/>
              <w:bottom w:val="single" w:sz="4" w:space="0" w:color="auto"/>
              <w:right w:val="single" w:sz="4" w:space="0" w:color="auto"/>
            </w:tcBorders>
            <w:hideMark/>
          </w:tcPr>
          <w:p w14:paraId="0DA1C54C" w14:textId="77777777" w:rsidR="0086153D" w:rsidRDefault="0086153D">
            <w:pPr>
              <w:rPr>
                <w:rFonts w:cs="Arial"/>
                <w:szCs w:val="22"/>
                <w:highlight w:val="green"/>
              </w:rPr>
            </w:pPr>
            <w:r>
              <w:rPr>
                <w:rFonts w:cs="Arial"/>
                <w:szCs w:val="22"/>
              </w:rPr>
              <w:t>Studierende sollen bereits das Modul „Einführung in das Nachhaltigkeitsmanagement“ belegt haben.</w:t>
            </w:r>
          </w:p>
        </w:tc>
      </w:tr>
      <w:tr w:rsidR="0086153D" w14:paraId="01032A92"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25F6AB6A" w14:textId="77777777" w:rsidR="0086153D" w:rsidRDefault="0086153D" w:rsidP="00F6461C">
            <w:pPr>
              <w:numPr>
                <w:ilvl w:val="0"/>
                <w:numId w:val="33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031ABBF5" w14:textId="77777777" w:rsidR="0086153D" w:rsidRDefault="0086153D">
            <w:pPr>
              <w:rPr>
                <w:rFonts w:cs="Arial"/>
                <w:b/>
                <w:szCs w:val="22"/>
                <w:lang w:val="en-GB"/>
              </w:rPr>
            </w:pPr>
            <w:r>
              <w:rPr>
                <w:rFonts w:cs="Arial"/>
                <w:b/>
                <w:szCs w:val="22"/>
                <w:lang w:val="en-GB"/>
              </w:rPr>
              <w:t>Einpassung in Musterstudienplan</w:t>
            </w:r>
          </w:p>
        </w:tc>
        <w:tc>
          <w:tcPr>
            <w:tcW w:w="6662" w:type="dxa"/>
            <w:tcBorders>
              <w:top w:val="single" w:sz="4" w:space="0" w:color="auto"/>
              <w:left w:val="single" w:sz="4" w:space="0" w:color="auto"/>
              <w:bottom w:val="single" w:sz="4" w:space="0" w:color="auto"/>
              <w:right w:val="single" w:sz="4" w:space="0" w:color="auto"/>
            </w:tcBorders>
            <w:hideMark/>
          </w:tcPr>
          <w:p w14:paraId="33A94D31" w14:textId="77777777" w:rsidR="0086153D" w:rsidRDefault="0086153D">
            <w:pPr>
              <w:rPr>
                <w:rFonts w:cs="Arial"/>
                <w:szCs w:val="22"/>
                <w:lang w:val="en-GB"/>
              </w:rPr>
            </w:pPr>
            <w:r>
              <w:rPr>
                <w:rFonts w:cs="Arial"/>
                <w:szCs w:val="22"/>
                <w:lang w:val="en-GB"/>
              </w:rPr>
              <w:t>Ab. 3. Studiensemester</w:t>
            </w:r>
          </w:p>
        </w:tc>
      </w:tr>
      <w:tr w:rsidR="0086153D" w14:paraId="126D3770"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7184DE61" w14:textId="77777777" w:rsidR="0086153D" w:rsidRDefault="0086153D" w:rsidP="00F6461C">
            <w:pPr>
              <w:numPr>
                <w:ilvl w:val="0"/>
                <w:numId w:val="336"/>
              </w:numPr>
              <w:jc w:val="center"/>
              <w:rPr>
                <w:rFonts w:cs="Arial"/>
                <w:i/>
                <w:szCs w:val="22"/>
                <w:lang w:val="en-GB"/>
              </w:rPr>
            </w:pPr>
          </w:p>
          <w:p w14:paraId="11542A0D" w14:textId="77777777" w:rsidR="0086153D" w:rsidRDefault="0086153D">
            <w:pPr>
              <w:jc w:val="center"/>
              <w:rPr>
                <w:rFonts w:cs="Arial"/>
                <w:szCs w:val="22"/>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64DDE8A5" w14:textId="77777777" w:rsidR="0086153D" w:rsidRDefault="0086153D">
            <w:pPr>
              <w:rPr>
                <w:rFonts w:cs="Arial"/>
                <w:b/>
                <w:szCs w:val="22"/>
                <w:lang w:val="en-GB"/>
              </w:rPr>
            </w:pPr>
            <w:r>
              <w:rPr>
                <w:rFonts w:cs="Arial"/>
                <w:b/>
                <w:szCs w:val="22"/>
                <w:lang w:val="en-GB"/>
              </w:rPr>
              <w:t>Verwendbarkeit des Moduls</w:t>
            </w:r>
          </w:p>
        </w:tc>
        <w:tc>
          <w:tcPr>
            <w:tcW w:w="6662" w:type="dxa"/>
            <w:tcBorders>
              <w:top w:val="single" w:sz="4" w:space="0" w:color="auto"/>
              <w:left w:val="single" w:sz="4" w:space="0" w:color="auto"/>
              <w:bottom w:val="single" w:sz="4" w:space="0" w:color="auto"/>
              <w:right w:val="single" w:sz="4" w:space="0" w:color="auto"/>
            </w:tcBorders>
          </w:tcPr>
          <w:p w14:paraId="3032FD6D" w14:textId="2EE57A9E" w:rsidR="0086153D" w:rsidRDefault="0086153D" w:rsidP="00F6461C">
            <w:pPr>
              <w:numPr>
                <w:ilvl w:val="0"/>
                <w:numId w:val="313"/>
              </w:numPr>
              <w:rPr>
                <w:rFonts w:cs="Arial"/>
                <w:szCs w:val="22"/>
              </w:rPr>
            </w:pPr>
            <w:r>
              <w:rPr>
                <w:rFonts w:cs="Arial"/>
                <w:szCs w:val="22"/>
              </w:rPr>
              <w:t xml:space="preserve">Modul im Studienbereich „Nachhaltigkeitsmanagement“ </w:t>
            </w:r>
          </w:p>
          <w:p w14:paraId="2F30FF43" w14:textId="7F7710BC" w:rsidR="0086153D" w:rsidRPr="002737A7" w:rsidRDefault="0086153D" w:rsidP="00F6461C">
            <w:pPr>
              <w:numPr>
                <w:ilvl w:val="0"/>
                <w:numId w:val="313"/>
              </w:numPr>
              <w:rPr>
                <w:rFonts w:cs="Arial"/>
                <w:szCs w:val="22"/>
              </w:rPr>
            </w:pPr>
            <w:r w:rsidRPr="002737A7">
              <w:rPr>
                <w:rFonts w:cs="Arial"/>
                <w:szCs w:val="22"/>
              </w:rPr>
              <w:t>Modul im Vertiefungsbereich</w:t>
            </w:r>
          </w:p>
          <w:p w14:paraId="2D60F1A9" w14:textId="77777777" w:rsidR="0086153D" w:rsidRDefault="0086153D" w:rsidP="00F6461C">
            <w:pPr>
              <w:numPr>
                <w:ilvl w:val="0"/>
                <w:numId w:val="313"/>
              </w:numPr>
              <w:rPr>
                <w:rFonts w:cs="Arial"/>
                <w:szCs w:val="22"/>
              </w:rPr>
            </w:pPr>
            <w:r>
              <w:rPr>
                <w:rFonts w:cs="Arial"/>
                <w:szCs w:val="22"/>
              </w:rPr>
              <w:t>Weitere Anrechnungen ggf. in Absprache möglich</w:t>
            </w:r>
          </w:p>
          <w:p w14:paraId="7B23A626" w14:textId="77777777" w:rsidR="0086153D" w:rsidRDefault="0086153D">
            <w:pPr>
              <w:rPr>
                <w:rFonts w:cs="Arial"/>
                <w:i/>
                <w:szCs w:val="22"/>
              </w:rPr>
            </w:pPr>
          </w:p>
          <w:p w14:paraId="21AA0421" w14:textId="77777777" w:rsidR="0086153D" w:rsidRDefault="0086153D">
            <w:pPr>
              <w:ind w:left="85"/>
              <w:rPr>
                <w:rFonts w:cs="Arial"/>
                <w:szCs w:val="22"/>
              </w:rPr>
            </w:pPr>
            <w:r>
              <w:rPr>
                <w:rFonts w:cs="Arial"/>
                <w:i/>
                <w:szCs w:val="22"/>
              </w:rPr>
              <w:t xml:space="preserve">Anmeldung inklusive kurzem Motivationsschreiben via E-Mail an </w:t>
            </w:r>
            <w:hyperlink r:id="rId70" w:history="1">
              <w:r>
                <w:rPr>
                  <w:rStyle w:val="Hyperlink"/>
                  <w:rFonts w:cs="Arial"/>
                  <w:i/>
                  <w:szCs w:val="22"/>
                </w:rPr>
                <w:t>jens.heidingsfelder@fau.de</w:t>
              </w:r>
            </w:hyperlink>
            <w:r>
              <w:rPr>
                <w:rFonts w:cs="Arial"/>
                <w:i/>
                <w:szCs w:val="22"/>
              </w:rPr>
              <w:t xml:space="preserve"> bis 25.09.2019; Anzahl Seminarplätze: max. 25</w:t>
            </w:r>
          </w:p>
        </w:tc>
      </w:tr>
      <w:tr w:rsidR="0086153D" w14:paraId="342FCEEB"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02F4882D" w14:textId="77777777" w:rsidR="0086153D" w:rsidRDefault="0086153D" w:rsidP="00F6461C">
            <w:pPr>
              <w:numPr>
                <w:ilvl w:val="0"/>
                <w:numId w:val="33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7A18DA92" w14:textId="77777777" w:rsidR="0086153D" w:rsidRDefault="0086153D">
            <w:pPr>
              <w:rPr>
                <w:rFonts w:cs="Arial"/>
                <w:b/>
                <w:szCs w:val="22"/>
                <w:lang w:val="en-GB"/>
              </w:rPr>
            </w:pPr>
            <w:r>
              <w:rPr>
                <w:rFonts w:cs="Arial"/>
                <w:b/>
                <w:szCs w:val="22"/>
                <w:lang w:val="en-GB"/>
              </w:rPr>
              <w:t>Studien- und Prüfungsleistungen</w:t>
            </w:r>
          </w:p>
        </w:tc>
        <w:tc>
          <w:tcPr>
            <w:tcW w:w="6662" w:type="dxa"/>
            <w:tcBorders>
              <w:top w:val="single" w:sz="4" w:space="0" w:color="auto"/>
              <w:left w:val="single" w:sz="4" w:space="0" w:color="auto"/>
              <w:bottom w:val="single" w:sz="4" w:space="0" w:color="auto"/>
              <w:right w:val="single" w:sz="4" w:space="0" w:color="auto"/>
            </w:tcBorders>
            <w:hideMark/>
          </w:tcPr>
          <w:p w14:paraId="26860409" w14:textId="77777777" w:rsidR="0086153D" w:rsidRPr="00CF525F" w:rsidRDefault="0086153D" w:rsidP="00F6461C">
            <w:pPr>
              <w:pStyle w:val="Listenabsatz"/>
              <w:numPr>
                <w:ilvl w:val="0"/>
                <w:numId w:val="312"/>
              </w:numPr>
              <w:ind w:left="210" w:hanging="210"/>
              <w:rPr>
                <w:rFonts w:cs="Arial"/>
              </w:rPr>
            </w:pPr>
            <w:r w:rsidRPr="00CF525F">
              <w:rPr>
                <w:rFonts w:cs="Arial"/>
              </w:rPr>
              <w:t>Präsentation</w:t>
            </w:r>
          </w:p>
          <w:p w14:paraId="7E559486" w14:textId="77777777" w:rsidR="0086153D" w:rsidRPr="00CF525F" w:rsidRDefault="0086153D" w:rsidP="00F6461C">
            <w:pPr>
              <w:pStyle w:val="Listenabsatz"/>
              <w:numPr>
                <w:ilvl w:val="0"/>
                <w:numId w:val="312"/>
              </w:numPr>
              <w:ind w:left="210" w:hanging="210"/>
              <w:rPr>
                <w:rFonts w:cs="Arial"/>
                <w:lang w:val="en-GB"/>
              </w:rPr>
            </w:pPr>
            <w:r w:rsidRPr="00CF525F">
              <w:rPr>
                <w:rFonts w:cs="Arial"/>
              </w:rPr>
              <w:t>Hausarbeit</w:t>
            </w:r>
          </w:p>
        </w:tc>
      </w:tr>
      <w:tr w:rsidR="0086153D" w14:paraId="0CAAA26B"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2921D920" w14:textId="77777777" w:rsidR="0086153D" w:rsidRDefault="0086153D" w:rsidP="00F6461C">
            <w:pPr>
              <w:numPr>
                <w:ilvl w:val="0"/>
                <w:numId w:val="336"/>
              </w:numPr>
              <w:jc w:val="center"/>
              <w:rPr>
                <w:rFonts w:cs="Arial"/>
                <w:i/>
                <w:szCs w:val="22"/>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12936C9B" w14:textId="77777777" w:rsidR="0086153D" w:rsidRDefault="0086153D">
            <w:pPr>
              <w:rPr>
                <w:rFonts w:cs="Arial"/>
                <w:b/>
                <w:szCs w:val="22"/>
                <w:lang w:val="en-GB"/>
              </w:rPr>
            </w:pPr>
            <w:r>
              <w:rPr>
                <w:rFonts w:cs="Arial"/>
                <w:b/>
                <w:szCs w:val="22"/>
                <w:lang w:val="en-GB"/>
              </w:rPr>
              <w:t>Berechnung Modulnote</w:t>
            </w:r>
          </w:p>
        </w:tc>
        <w:tc>
          <w:tcPr>
            <w:tcW w:w="6662" w:type="dxa"/>
            <w:tcBorders>
              <w:top w:val="single" w:sz="4" w:space="0" w:color="auto"/>
              <w:left w:val="single" w:sz="4" w:space="0" w:color="auto"/>
              <w:bottom w:val="single" w:sz="4" w:space="0" w:color="auto"/>
              <w:right w:val="single" w:sz="4" w:space="0" w:color="auto"/>
            </w:tcBorders>
            <w:hideMark/>
          </w:tcPr>
          <w:p w14:paraId="3CBA30D4" w14:textId="77777777" w:rsidR="0086153D" w:rsidRDefault="0086153D">
            <w:pPr>
              <w:rPr>
                <w:rFonts w:cs="Arial"/>
                <w:szCs w:val="22"/>
              </w:rPr>
            </w:pPr>
            <w:r>
              <w:rPr>
                <w:rFonts w:cs="Arial"/>
                <w:szCs w:val="22"/>
              </w:rPr>
              <w:t>Präsentation: 70%</w:t>
            </w:r>
          </w:p>
          <w:p w14:paraId="4DF00989" w14:textId="77777777" w:rsidR="0086153D" w:rsidRDefault="0086153D">
            <w:pPr>
              <w:rPr>
                <w:rFonts w:cs="Arial"/>
                <w:szCs w:val="22"/>
                <w:lang w:val="en-GB"/>
              </w:rPr>
            </w:pPr>
            <w:r>
              <w:rPr>
                <w:rFonts w:cs="Arial"/>
                <w:szCs w:val="22"/>
              </w:rPr>
              <w:t>Hausarbeit 30%</w:t>
            </w:r>
          </w:p>
        </w:tc>
      </w:tr>
      <w:tr w:rsidR="0086153D" w14:paraId="6EFFFB64"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09258797" w14:textId="77777777" w:rsidR="0086153D" w:rsidRDefault="0086153D" w:rsidP="00F6461C">
            <w:pPr>
              <w:numPr>
                <w:ilvl w:val="0"/>
                <w:numId w:val="336"/>
              </w:numPr>
              <w:jc w:val="center"/>
              <w:rPr>
                <w:rFonts w:cs="Arial"/>
                <w:i/>
                <w:szCs w:val="22"/>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7FCF5F7A" w14:textId="77777777" w:rsidR="0086153D" w:rsidRDefault="0086153D">
            <w:pPr>
              <w:rPr>
                <w:rFonts w:cs="Arial"/>
                <w:b/>
                <w:szCs w:val="22"/>
                <w:lang w:val="en-GB"/>
              </w:rPr>
            </w:pPr>
            <w:r>
              <w:rPr>
                <w:rFonts w:cs="Arial"/>
                <w:b/>
                <w:szCs w:val="22"/>
                <w:lang w:val="en-GB"/>
              </w:rPr>
              <w:t>Turnus des Angebots</w:t>
            </w:r>
          </w:p>
        </w:tc>
        <w:tc>
          <w:tcPr>
            <w:tcW w:w="6662" w:type="dxa"/>
            <w:tcBorders>
              <w:top w:val="single" w:sz="4" w:space="0" w:color="auto"/>
              <w:left w:val="single" w:sz="4" w:space="0" w:color="auto"/>
              <w:bottom w:val="single" w:sz="4" w:space="0" w:color="auto"/>
              <w:right w:val="single" w:sz="4" w:space="0" w:color="auto"/>
            </w:tcBorders>
            <w:hideMark/>
          </w:tcPr>
          <w:p w14:paraId="518ED14B" w14:textId="77777777" w:rsidR="0086153D" w:rsidRDefault="0086153D">
            <w:pPr>
              <w:tabs>
                <w:tab w:val="left" w:pos="3792"/>
              </w:tabs>
              <w:rPr>
                <w:rFonts w:cs="Arial"/>
                <w:szCs w:val="22"/>
                <w:lang w:val="en-GB"/>
              </w:rPr>
            </w:pPr>
            <w:r>
              <w:rPr>
                <w:rFonts w:cs="Arial"/>
                <w:szCs w:val="22"/>
              </w:rPr>
              <w:t>Zunächst einmalig im Wintersemester 2019/20</w:t>
            </w:r>
          </w:p>
        </w:tc>
      </w:tr>
      <w:tr w:rsidR="0086153D" w14:paraId="26DCB59A"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6D5C20AA" w14:textId="77777777" w:rsidR="0086153D" w:rsidRDefault="0086153D" w:rsidP="00F6461C">
            <w:pPr>
              <w:numPr>
                <w:ilvl w:val="0"/>
                <w:numId w:val="336"/>
              </w:numPr>
              <w:jc w:val="center"/>
              <w:rPr>
                <w:rFonts w:cs="Arial"/>
                <w:i/>
                <w:szCs w:val="22"/>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025E04FC" w14:textId="77777777" w:rsidR="0086153D" w:rsidRDefault="0086153D">
            <w:pPr>
              <w:rPr>
                <w:rFonts w:cs="Arial"/>
                <w:b/>
                <w:szCs w:val="22"/>
                <w:lang w:val="en-GB"/>
              </w:rPr>
            </w:pPr>
            <w:r>
              <w:rPr>
                <w:rFonts w:cs="Arial"/>
                <w:b/>
                <w:szCs w:val="22"/>
                <w:lang w:val="en-GB"/>
              </w:rPr>
              <w:t>Arbeitsaufwand</w:t>
            </w:r>
          </w:p>
        </w:tc>
        <w:tc>
          <w:tcPr>
            <w:tcW w:w="6662" w:type="dxa"/>
            <w:tcBorders>
              <w:top w:val="single" w:sz="4" w:space="0" w:color="auto"/>
              <w:left w:val="single" w:sz="4" w:space="0" w:color="auto"/>
              <w:bottom w:val="single" w:sz="4" w:space="0" w:color="auto"/>
              <w:right w:val="single" w:sz="4" w:space="0" w:color="auto"/>
            </w:tcBorders>
            <w:hideMark/>
          </w:tcPr>
          <w:p w14:paraId="6BF1E853" w14:textId="77777777" w:rsidR="0086153D" w:rsidRDefault="0086153D">
            <w:pPr>
              <w:rPr>
                <w:rFonts w:cs="Arial"/>
                <w:szCs w:val="22"/>
              </w:rPr>
            </w:pPr>
            <w:r>
              <w:rPr>
                <w:rFonts w:cs="Arial"/>
                <w:szCs w:val="22"/>
              </w:rPr>
              <w:t>Präsenzzeit: 30h</w:t>
            </w:r>
          </w:p>
          <w:p w14:paraId="3A6A9B83" w14:textId="77777777" w:rsidR="0086153D" w:rsidRDefault="0086153D">
            <w:pPr>
              <w:rPr>
                <w:rFonts w:cs="Arial"/>
                <w:szCs w:val="22"/>
                <w:highlight w:val="green"/>
                <w:lang w:val="en-GB"/>
              </w:rPr>
            </w:pPr>
            <w:r>
              <w:rPr>
                <w:rFonts w:cs="Arial"/>
                <w:szCs w:val="22"/>
              </w:rPr>
              <w:t>Selbststudium: 120h</w:t>
            </w:r>
          </w:p>
        </w:tc>
      </w:tr>
      <w:tr w:rsidR="0086153D" w14:paraId="5069E6BE"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7C2F9395" w14:textId="77777777" w:rsidR="0086153D" w:rsidRDefault="0086153D" w:rsidP="00F6461C">
            <w:pPr>
              <w:numPr>
                <w:ilvl w:val="0"/>
                <w:numId w:val="336"/>
              </w:numPr>
              <w:jc w:val="center"/>
              <w:rPr>
                <w:rFonts w:cs="Arial"/>
                <w:i/>
                <w:szCs w:val="22"/>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483DB5A3" w14:textId="77777777" w:rsidR="0086153D" w:rsidRDefault="0086153D">
            <w:pPr>
              <w:rPr>
                <w:rFonts w:cs="Arial"/>
                <w:b/>
                <w:szCs w:val="22"/>
                <w:lang w:val="en-GB"/>
              </w:rPr>
            </w:pPr>
            <w:r>
              <w:rPr>
                <w:rFonts w:cs="Arial"/>
                <w:b/>
                <w:szCs w:val="22"/>
                <w:lang w:val="en-GB"/>
              </w:rPr>
              <w:t>Dauer des Moduls</w:t>
            </w:r>
          </w:p>
        </w:tc>
        <w:tc>
          <w:tcPr>
            <w:tcW w:w="6662" w:type="dxa"/>
            <w:tcBorders>
              <w:top w:val="single" w:sz="4" w:space="0" w:color="auto"/>
              <w:left w:val="single" w:sz="4" w:space="0" w:color="auto"/>
              <w:bottom w:val="single" w:sz="4" w:space="0" w:color="auto"/>
              <w:right w:val="single" w:sz="4" w:space="0" w:color="auto"/>
            </w:tcBorders>
            <w:hideMark/>
          </w:tcPr>
          <w:p w14:paraId="026E0775" w14:textId="77777777" w:rsidR="0086153D" w:rsidRDefault="0086153D">
            <w:pPr>
              <w:rPr>
                <w:rFonts w:cs="Arial"/>
                <w:szCs w:val="22"/>
              </w:rPr>
            </w:pPr>
            <w:r>
              <w:rPr>
                <w:rFonts w:cs="Arial"/>
                <w:szCs w:val="22"/>
              </w:rPr>
              <w:t>Voraussichtlich: 25.10. &amp; 26.10.2019, jeweils 09:00 -17:00 Uhr</w:t>
            </w:r>
          </w:p>
          <w:p w14:paraId="5220D3CB" w14:textId="77777777" w:rsidR="0086153D" w:rsidRDefault="0086153D">
            <w:pPr>
              <w:rPr>
                <w:rFonts w:cs="Arial"/>
                <w:szCs w:val="22"/>
                <w:highlight w:val="yellow"/>
              </w:rPr>
            </w:pPr>
            <w:r>
              <w:rPr>
                <w:rFonts w:cs="Arial"/>
                <w:szCs w:val="22"/>
              </w:rPr>
              <w:t>Sowie 6 Doppelsitzungen à 90 Minuten. Genaue Termine werden zu Seminarbeginn bekannt gegeben</w:t>
            </w:r>
          </w:p>
        </w:tc>
      </w:tr>
      <w:tr w:rsidR="0086153D" w14:paraId="42415EA0"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09C5E942" w14:textId="77777777" w:rsidR="0086153D" w:rsidRDefault="0086153D" w:rsidP="00F6461C">
            <w:pPr>
              <w:numPr>
                <w:ilvl w:val="0"/>
                <w:numId w:val="33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0892417A" w14:textId="77777777" w:rsidR="0086153D" w:rsidRDefault="0086153D">
            <w:pPr>
              <w:rPr>
                <w:rFonts w:cs="Arial"/>
                <w:b/>
                <w:szCs w:val="22"/>
              </w:rPr>
            </w:pPr>
            <w:r>
              <w:rPr>
                <w:rFonts w:cs="Arial"/>
                <w:b/>
                <w:szCs w:val="22"/>
              </w:rPr>
              <w:t>Unterrichtssprache</w:t>
            </w:r>
          </w:p>
        </w:tc>
        <w:tc>
          <w:tcPr>
            <w:tcW w:w="6662" w:type="dxa"/>
            <w:tcBorders>
              <w:top w:val="single" w:sz="4" w:space="0" w:color="auto"/>
              <w:left w:val="single" w:sz="4" w:space="0" w:color="auto"/>
              <w:bottom w:val="single" w:sz="4" w:space="0" w:color="auto"/>
              <w:right w:val="single" w:sz="4" w:space="0" w:color="auto"/>
            </w:tcBorders>
            <w:hideMark/>
          </w:tcPr>
          <w:p w14:paraId="6DE69725" w14:textId="77777777" w:rsidR="0086153D" w:rsidRDefault="0086153D">
            <w:pPr>
              <w:rPr>
                <w:rFonts w:cs="Arial"/>
                <w:szCs w:val="22"/>
              </w:rPr>
            </w:pPr>
            <w:r>
              <w:rPr>
                <w:rFonts w:cs="Arial"/>
                <w:szCs w:val="22"/>
              </w:rPr>
              <w:t>Deutsch</w:t>
            </w:r>
          </w:p>
        </w:tc>
      </w:tr>
      <w:tr w:rsidR="0086153D" w14:paraId="61EB79EC"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60D80773" w14:textId="77777777" w:rsidR="0086153D" w:rsidRDefault="0086153D" w:rsidP="00F6461C">
            <w:pPr>
              <w:numPr>
                <w:ilvl w:val="0"/>
                <w:numId w:val="33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5AA2B31F" w14:textId="77777777" w:rsidR="0086153D" w:rsidRDefault="0086153D">
            <w:pPr>
              <w:rPr>
                <w:rFonts w:cs="Arial"/>
                <w:b/>
                <w:szCs w:val="22"/>
                <w:lang w:val="en-GB"/>
              </w:rPr>
            </w:pPr>
            <w:r>
              <w:rPr>
                <w:rFonts w:cs="Arial"/>
                <w:b/>
                <w:szCs w:val="22"/>
              </w:rPr>
              <w:t>Vor</w:t>
            </w:r>
            <w:r>
              <w:rPr>
                <w:rFonts w:cs="Arial"/>
                <w:b/>
                <w:szCs w:val="22"/>
                <w:lang w:val="en-GB"/>
              </w:rPr>
              <w:t>bereitende Literatur</w:t>
            </w:r>
          </w:p>
        </w:tc>
        <w:tc>
          <w:tcPr>
            <w:tcW w:w="6662" w:type="dxa"/>
            <w:tcBorders>
              <w:top w:val="single" w:sz="4" w:space="0" w:color="auto"/>
              <w:left w:val="single" w:sz="4" w:space="0" w:color="auto"/>
              <w:bottom w:val="single" w:sz="4" w:space="0" w:color="auto"/>
              <w:right w:val="single" w:sz="4" w:space="0" w:color="auto"/>
            </w:tcBorders>
            <w:hideMark/>
          </w:tcPr>
          <w:p w14:paraId="2EBE9F21" w14:textId="77777777" w:rsidR="0086153D" w:rsidRDefault="0086153D">
            <w:pPr>
              <w:rPr>
                <w:rFonts w:cs="Arial"/>
                <w:szCs w:val="22"/>
              </w:rPr>
            </w:pPr>
            <w:r>
              <w:rPr>
                <w:rFonts w:cs="Arial"/>
                <w:szCs w:val="22"/>
              </w:rPr>
              <w:t>Reader wird nach Anmeldung auf StudOn bereitgestellt.</w:t>
            </w:r>
          </w:p>
        </w:tc>
      </w:tr>
    </w:tbl>
    <w:p w14:paraId="21B130C6" w14:textId="77777777" w:rsidR="0086153D" w:rsidRDefault="0086153D" w:rsidP="0086153D">
      <w:pPr>
        <w:rPr>
          <w:rFonts w:ascii="Times New Roman" w:hAnsi="Times New Roman"/>
          <w:sz w:val="24"/>
        </w:rPr>
      </w:pPr>
    </w:p>
    <w:p w14:paraId="4C1DC747" w14:textId="3E97A619" w:rsidR="00236550" w:rsidRDefault="00236550">
      <w:r>
        <w:br w:type="page"/>
      </w:r>
    </w:p>
    <w:tbl>
      <w:tblPr>
        <w:tblW w:w="9923" w:type="dxa"/>
        <w:tblInd w:w="-29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387"/>
        <w:gridCol w:w="1275"/>
      </w:tblGrid>
      <w:tr w:rsidR="007A26F0" w:rsidRPr="001945D3" w14:paraId="0B575927" w14:textId="77777777" w:rsidTr="00561840">
        <w:trPr>
          <w:trHeight w:val="567"/>
        </w:trPr>
        <w:tc>
          <w:tcPr>
            <w:tcW w:w="568" w:type="dxa"/>
            <w:shd w:val="clear" w:color="auto" w:fill="E0E0E0"/>
          </w:tcPr>
          <w:p w14:paraId="5D32BDB0" w14:textId="77777777" w:rsidR="007A26F0" w:rsidRPr="00113229" w:rsidRDefault="007A26F0" w:rsidP="00F6461C">
            <w:pPr>
              <w:numPr>
                <w:ilvl w:val="0"/>
                <w:numId w:val="218"/>
              </w:numPr>
              <w:rPr>
                <w:rFonts w:cs="Arial"/>
                <w:i/>
                <w:szCs w:val="22"/>
              </w:rPr>
            </w:pPr>
          </w:p>
        </w:tc>
        <w:tc>
          <w:tcPr>
            <w:tcW w:w="2693" w:type="dxa"/>
            <w:shd w:val="clear" w:color="auto" w:fill="E0E0E0"/>
          </w:tcPr>
          <w:p w14:paraId="7EA3F222" w14:textId="77777777" w:rsidR="007A26F0" w:rsidRPr="00113229" w:rsidRDefault="007A26F0" w:rsidP="00561840">
            <w:pPr>
              <w:rPr>
                <w:rFonts w:cs="Arial"/>
                <w:b/>
                <w:szCs w:val="22"/>
              </w:rPr>
            </w:pPr>
            <w:r w:rsidRPr="00113229">
              <w:rPr>
                <w:rFonts w:cs="Arial"/>
                <w:b/>
                <w:szCs w:val="22"/>
              </w:rPr>
              <w:t>Modulbezeichnung</w:t>
            </w:r>
          </w:p>
          <w:p w14:paraId="728D0373" w14:textId="46A92589" w:rsidR="007A26F0" w:rsidRPr="001945D3" w:rsidRDefault="00AB55C2" w:rsidP="00561840">
            <w:pPr>
              <w:rPr>
                <w:rFonts w:cs="Arial"/>
                <w:szCs w:val="22"/>
                <w:lang w:val="en-US"/>
              </w:rPr>
            </w:pPr>
            <w:r>
              <w:rPr>
                <w:rFonts w:cs="Arial"/>
                <w:szCs w:val="22"/>
                <w:lang w:val="en-US"/>
              </w:rPr>
              <w:t>8</w:t>
            </w:r>
            <w:r w:rsidR="007A26F0" w:rsidRPr="001945D3">
              <w:rPr>
                <w:rFonts w:cs="Arial"/>
                <w:szCs w:val="22"/>
                <w:lang w:val="en-US"/>
              </w:rPr>
              <w:t>2455</w:t>
            </w:r>
          </w:p>
        </w:tc>
        <w:tc>
          <w:tcPr>
            <w:tcW w:w="5387" w:type="dxa"/>
            <w:shd w:val="clear" w:color="auto" w:fill="E0E0E0"/>
          </w:tcPr>
          <w:p w14:paraId="26CA51C8" w14:textId="457CFF42" w:rsidR="007A26F0" w:rsidRPr="001945D3" w:rsidRDefault="007A26F0" w:rsidP="00561840">
            <w:pPr>
              <w:pStyle w:val="berschriftModul"/>
              <w:rPr>
                <w:lang w:val="en-US" w:eastAsia="en-US"/>
              </w:rPr>
            </w:pPr>
            <w:bookmarkStart w:id="5477" w:name="_Toc54705617"/>
            <w:r w:rsidRPr="001945D3">
              <w:rPr>
                <w:lang w:val="en-US"/>
              </w:rPr>
              <w:t>Service Management und Service Engineering</w:t>
            </w:r>
            <w:bookmarkEnd w:id="5477"/>
            <w:r>
              <w:rPr>
                <w:lang w:val="en-US" w:eastAsia="en-US"/>
              </w:rPr>
              <w:t xml:space="preserve"> </w:t>
            </w:r>
          </w:p>
          <w:p w14:paraId="3AB03B00" w14:textId="77777777" w:rsidR="007A26F0" w:rsidRPr="00FA1CC9" w:rsidRDefault="007A26F0" w:rsidP="00561840">
            <w:pPr>
              <w:rPr>
                <w:rFonts w:cs="Arial"/>
                <w:szCs w:val="22"/>
                <w:lang w:val="en-GB" w:eastAsia="en-US"/>
              </w:rPr>
            </w:pPr>
            <w:r w:rsidRPr="00FA1CC9">
              <w:rPr>
                <w:rFonts w:cs="Arial"/>
                <w:szCs w:val="22"/>
                <w:lang w:val="en-GB" w:eastAsia="en-US"/>
              </w:rPr>
              <w:t xml:space="preserve">(Service management and service engineering) </w:t>
            </w:r>
          </w:p>
        </w:tc>
        <w:tc>
          <w:tcPr>
            <w:tcW w:w="1275" w:type="dxa"/>
            <w:shd w:val="clear" w:color="auto" w:fill="E0E0E0"/>
          </w:tcPr>
          <w:p w14:paraId="15D44492" w14:textId="77777777" w:rsidR="007A26F0" w:rsidRPr="00FA1CC9" w:rsidRDefault="007A26F0" w:rsidP="0003320C">
            <w:pPr>
              <w:rPr>
                <w:rFonts w:cs="Arial"/>
                <w:b/>
                <w:szCs w:val="22"/>
                <w:lang w:val="en-GB"/>
              </w:rPr>
            </w:pPr>
            <w:r>
              <w:rPr>
                <w:rFonts w:cs="Arial"/>
                <w:b/>
                <w:szCs w:val="22"/>
                <w:lang w:val="en-GB"/>
              </w:rPr>
              <w:t>5 ECTS</w:t>
            </w:r>
          </w:p>
        </w:tc>
      </w:tr>
      <w:tr w:rsidR="007A26F0" w:rsidRPr="00FA1CC9" w14:paraId="3BB0314F" w14:textId="77777777" w:rsidTr="00561840">
        <w:trPr>
          <w:trHeight w:val="567"/>
        </w:trPr>
        <w:tc>
          <w:tcPr>
            <w:tcW w:w="568" w:type="dxa"/>
            <w:shd w:val="clear" w:color="auto" w:fill="E0E0E0"/>
          </w:tcPr>
          <w:p w14:paraId="3103E4EA" w14:textId="77777777" w:rsidR="007A26F0" w:rsidRPr="00FA1CC9" w:rsidRDefault="007A26F0" w:rsidP="00F6461C">
            <w:pPr>
              <w:numPr>
                <w:ilvl w:val="0"/>
                <w:numId w:val="218"/>
              </w:numPr>
              <w:rPr>
                <w:rFonts w:cs="Arial"/>
                <w:i/>
                <w:szCs w:val="22"/>
                <w:lang w:val="en-GB"/>
              </w:rPr>
            </w:pPr>
          </w:p>
        </w:tc>
        <w:tc>
          <w:tcPr>
            <w:tcW w:w="2693" w:type="dxa"/>
            <w:shd w:val="clear" w:color="auto" w:fill="E0E0E0"/>
          </w:tcPr>
          <w:p w14:paraId="7D71C43D" w14:textId="77777777" w:rsidR="007A26F0" w:rsidRPr="00113229" w:rsidRDefault="007A26F0" w:rsidP="00561840">
            <w:pPr>
              <w:rPr>
                <w:rFonts w:cs="Arial"/>
                <w:szCs w:val="22"/>
              </w:rPr>
            </w:pPr>
            <w:r w:rsidRPr="001945D3">
              <w:rPr>
                <w:rFonts w:cs="Arial"/>
                <w:szCs w:val="22"/>
                <w:lang w:val="en-US"/>
              </w:rPr>
              <w:t>Lehrver</w:t>
            </w:r>
            <w:r w:rsidRPr="00113229">
              <w:rPr>
                <w:rFonts w:cs="Arial"/>
                <w:szCs w:val="22"/>
              </w:rPr>
              <w:t>anstaltungen</w:t>
            </w:r>
          </w:p>
          <w:p w14:paraId="10825332" w14:textId="77777777" w:rsidR="007A26F0" w:rsidRPr="002C02C0" w:rsidRDefault="007A26F0" w:rsidP="00561840">
            <w:pPr>
              <w:rPr>
                <w:rFonts w:cs="Arial"/>
                <w:szCs w:val="22"/>
              </w:rPr>
            </w:pPr>
          </w:p>
        </w:tc>
        <w:tc>
          <w:tcPr>
            <w:tcW w:w="5387" w:type="dxa"/>
            <w:shd w:val="clear" w:color="auto" w:fill="E0E0E0"/>
          </w:tcPr>
          <w:p w14:paraId="72BE6287" w14:textId="77777777" w:rsidR="007A26F0" w:rsidRPr="00FA1B26" w:rsidRDefault="007A26F0" w:rsidP="00561840">
            <w:pPr>
              <w:rPr>
                <w:rFonts w:cs="Arial"/>
                <w:szCs w:val="22"/>
                <w:lang w:val="en-US"/>
              </w:rPr>
            </w:pPr>
            <w:r w:rsidRPr="00FA1B26">
              <w:rPr>
                <w:rFonts w:cs="Arial"/>
                <w:szCs w:val="22"/>
                <w:lang w:val="en-US"/>
              </w:rPr>
              <w:t xml:space="preserve">V: Service Management und Service Engineering </w:t>
            </w:r>
            <w:r w:rsidRPr="00FA1B26">
              <w:rPr>
                <w:rFonts w:cs="Arial"/>
                <w:szCs w:val="22"/>
                <w:lang w:val="en-US"/>
              </w:rPr>
              <w:br/>
              <w:t>(2 SWS)</w:t>
            </w:r>
          </w:p>
          <w:p w14:paraId="0CD6CC2F" w14:textId="77777777" w:rsidR="007A26F0" w:rsidRPr="00FA1CC9" w:rsidRDefault="007A26F0" w:rsidP="00561840">
            <w:pPr>
              <w:rPr>
                <w:rFonts w:cs="Arial"/>
                <w:szCs w:val="22"/>
                <w:lang w:val="en-GB"/>
              </w:rPr>
            </w:pPr>
            <w:r w:rsidRPr="00FA1CC9">
              <w:rPr>
                <w:rFonts w:cs="Arial"/>
                <w:szCs w:val="22"/>
                <w:lang w:val="en-GB"/>
              </w:rPr>
              <w:t xml:space="preserve">Ü: Service Management und Service Engineering </w:t>
            </w:r>
            <w:r w:rsidRPr="00FA1CC9">
              <w:rPr>
                <w:rFonts w:cs="Arial"/>
                <w:szCs w:val="22"/>
                <w:lang w:val="en-GB"/>
              </w:rPr>
              <w:br/>
              <w:t>(2 SWS)</w:t>
            </w:r>
          </w:p>
        </w:tc>
        <w:tc>
          <w:tcPr>
            <w:tcW w:w="1275" w:type="dxa"/>
            <w:shd w:val="clear" w:color="auto" w:fill="E0E0E0"/>
          </w:tcPr>
          <w:p w14:paraId="2763D35C" w14:textId="77777777" w:rsidR="007A26F0" w:rsidRPr="00FA1CC9" w:rsidRDefault="007A26F0" w:rsidP="0003320C">
            <w:pPr>
              <w:rPr>
                <w:rFonts w:cs="Arial"/>
                <w:szCs w:val="22"/>
                <w:lang w:val="en-GB"/>
              </w:rPr>
            </w:pPr>
            <w:r>
              <w:rPr>
                <w:rFonts w:cs="Arial"/>
                <w:szCs w:val="22"/>
                <w:lang w:val="en-GB"/>
              </w:rPr>
              <w:t>5 ECTS</w:t>
            </w:r>
          </w:p>
        </w:tc>
      </w:tr>
      <w:tr w:rsidR="007A26F0" w:rsidRPr="00113229" w14:paraId="659EE12F" w14:textId="77777777" w:rsidTr="00561840">
        <w:trPr>
          <w:trHeight w:val="383"/>
        </w:trPr>
        <w:tc>
          <w:tcPr>
            <w:tcW w:w="568" w:type="dxa"/>
            <w:shd w:val="clear" w:color="auto" w:fill="E0E0E0"/>
          </w:tcPr>
          <w:p w14:paraId="71608913" w14:textId="77777777" w:rsidR="007A26F0" w:rsidRPr="00FA1CC9" w:rsidRDefault="007A26F0" w:rsidP="00F6461C">
            <w:pPr>
              <w:numPr>
                <w:ilvl w:val="0"/>
                <w:numId w:val="218"/>
              </w:numPr>
              <w:rPr>
                <w:rFonts w:cs="Arial"/>
                <w:i/>
                <w:szCs w:val="22"/>
                <w:lang w:val="en-GB"/>
              </w:rPr>
            </w:pPr>
          </w:p>
        </w:tc>
        <w:tc>
          <w:tcPr>
            <w:tcW w:w="2693" w:type="dxa"/>
            <w:shd w:val="clear" w:color="auto" w:fill="E0E0E0"/>
          </w:tcPr>
          <w:p w14:paraId="1F7794E4" w14:textId="6237C340" w:rsidR="007A26F0" w:rsidRPr="00113229" w:rsidRDefault="00C655C3" w:rsidP="00561840">
            <w:pPr>
              <w:rPr>
                <w:rFonts w:cs="Arial"/>
                <w:szCs w:val="22"/>
              </w:rPr>
            </w:pPr>
            <w:r>
              <w:rPr>
                <w:rFonts w:cs="Arial"/>
                <w:szCs w:val="22"/>
              </w:rPr>
              <w:t>Lehrende</w:t>
            </w:r>
          </w:p>
        </w:tc>
        <w:tc>
          <w:tcPr>
            <w:tcW w:w="5387" w:type="dxa"/>
            <w:shd w:val="clear" w:color="auto" w:fill="E0E0E0"/>
          </w:tcPr>
          <w:p w14:paraId="4997B363" w14:textId="0B2C66F3" w:rsidR="007A26F0" w:rsidRPr="00113229" w:rsidRDefault="007A26F0" w:rsidP="00561840">
            <w:pPr>
              <w:rPr>
                <w:rFonts w:cs="Arial"/>
                <w:szCs w:val="22"/>
              </w:rPr>
            </w:pPr>
            <w:r>
              <w:rPr>
                <w:rFonts w:cs="Arial"/>
                <w:szCs w:val="22"/>
              </w:rPr>
              <w:t xml:space="preserve">Prof. </w:t>
            </w:r>
            <w:r w:rsidR="00647A91">
              <w:rPr>
                <w:rFonts w:cs="Arial"/>
                <w:szCs w:val="22"/>
              </w:rPr>
              <w:t xml:space="preserve">Dr. </w:t>
            </w:r>
            <w:r>
              <w:rPr>
                <w:rFonts w:cs="Arial"/>
                <w:szCs w:val="22"/>
              </w:rPr>
              <w:t>Matzner und Mitarbeitende</w:t>
            </w:r>
          </w:p>
        </w:tc>
        <w:tc>
          <w:tcPr>
            <w:tcW w:w="1275" w:type="dxa"/>
            <w:shd w:val="clear" w:color="auto" w:fill="E0E0E0"/>
          </w:tcPr>
          <w:p w14:paraId="5BC9BE85" w14:textId="77777777" w:rsidR="007A26F0" w:rsidRPr="00113229" w:rsidRDefault="007A26F0" w:rsidP="00561840">
            <w:pPr>
              <w:rPr>
                <w:rFonts w:cs="Arial"/>
                <w:szCs w:val="22"/>
              </w:rPr>
            </w:pPr>
          </w:p>
        </w:tc>
      </w:tr>
    </w:tbl>
    <w:p w14:paraId="1B31C55B" w14:textId="77777777" w:rsidR="007A26F0" w:rsidRPr="00113229" w:rsidRDefault="007A26F0" w:rsidP="007A26F0">
      <w:pPr>
        <w:rPr>
          <w:rFonts w:cs="Arial"/>
          <w:szCs w:val="22"/>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2"/>
      </w:tblGrid>
      <w:tr w:rsidR="007A26F0" w:rsidRPr="00113229" w14:paraId="2D6C9259" w14:textId="77777777" w:rsidTr="00561840">
        <w:trPr>
          <w:trHeight w:val="340"/>
        </w:trPr>
        <w:tc>
          <w:tcPr>
            <w:tcW w:w="568" w:type="dxa"/>
            <w:tcBorders>
              <w:bottom w:val="single" w:sz="4" w:space="0" w:color="auto"/>
            </w:tcBorders>
          </w:tcPr>
          <w:p w14:paraId="5F6D0282" w14:textId="77777777" w:rsidR="007A26F0" w:rsidRPr="00113229" w:rsidRDefault="007A26F0" w:rsidP="00F6461C">
            <w:pPr>
              <w:numPr>
                <w:ilvl w:val="0"/>
                <w:numId w:val="218"/>
              </w:numPr>
              <w:jc w:val="center"/>
              <w:rPr>
                <w:rFonts w:cs="Arial"/>
                <w:i/>
                <w:szCs w:val="22"/>
              </w:rPr>
            </w:pPr>
          </w:p>
        </w:tc>
        <w:tc>
          <w:tcPr>
            <w:tcW w:w="2693" w:type="dxa"/>
            <w:tcBorders>
              <w:bottom w:val="single" w:sz="4" w:space="0" w:color="auto"/>
            </w:tcBorders>
          </w:tcPr>
          <w:p w14:paraId="740615E2" w14:textId="0CFF0DF2" w:rsidR="007A26F0" w:rsidRPr="00113229" w:rsidRDefault="00C655C3" w:rsidP="00561840">
            <w:pPr>
              <w:rPr>
                <w:rFonts w:cs="Arial"/>
                <w:b/>
                <w:szCs w:val="22"/>
              </w:rPr>
            </w:pPr>
            <w:r>
              <w:rPr>
                <w:rFonts w:cs="Arial"/>
                <w:b/>
                <w:szCs w:val="22"/>
              </w:rPr>
              <w:t>Modulverantwortliche/r</w:t>
            </w:r>
          </w:p>
        </w:tc>
        <w:tc>
          <w:tcPr>
            <w:tcW w:w="6662" w:type="dxa"/>
            <w:tcBorders>
              <w:bottom w:val="single" w:sz="4" w:space="0" w:color="auto"/>
            </w:tcBorders>
          </w:tcPr>
          <w:p w14:paraId="28826515" w14:textId="417630D9" w:rsidR="007A26F0" w:rsidRPr="0067072F" w:rsidRDefault="007A26F0" w:rsidP="00561840">
            <w:pPr>
              <w:rPr>
                <w:rFonts w:cs="Arial"/>
                <w:szCs w:val="22"/>
              </w:rPr>
            </w:pPr>
            <w:r w:rsidRPr="0067072F">
              <w:rPr>
                <w:rFonts w:cs="Arial"/>
                <w:szCs w:val="22"/>
              </w:rPr>
              <w:t xml:space="preserve">Prof. </w:t>
            </w:r>
            <w:r w:rsidR="00647A91">
              <w:rPr>
                <w:rFonts w:cs="Arial"/>
                <w:szCs w:val="22"/>
              </w:rPr>
              <w:t xml:space="preserve">Dr. </w:t>
            </w:r>
            <w:r w:rsidRPr="0067072F">
              <w:rPr>
                <w:rFonts w:cs="Arial"/>
                <w:szCs w:val="22"/>
              </w:rPr>
              <w:t>Matzner</w:t>
            </w:r>
          </w:p>
        </w:tc>
      </w:tr>
      <w:tr w:rsidR="007A26F0" w:rsidRPr="00113229" w14:paraId="758E63B5" w14:textId="77777777" w:rsidTr="00561840">
        <w:trPr>
          <w:trHeight w:val="340"/>
        </w:trPr>
        <w:tc>
          <w:tcPr>
            <w:tcW w:w="568" w:type="dxa"/>
            <w:shd w:val="clear" w:color="auto" w:fill="auto"/>
          </w:tcPr>
          <w:p w14:paraId="39373141" w14:textId="77777777" w:rsidR="007A26F0" w:rsidRPr="00113229" w:rsidRDefault="007A26F0" w:rsidP="00F6461C">
            <w:pPr>
              <w:numPr>
                <w:ilvl w:val="0"/>
                <w:numId w:val="218"/>
              </w:numPr>
              <w:jc w:val="center"/>
              <w:rPr>
                <w:rFonts w:cs="Arial"/>
                <w:i/>
                <w:szCs w:val="22"/>
              </w:rPr>
            </w:pPr>
          </w:p>
        </w:tc>
        <w:tc>
          <w:tcPr>
            <w:tcW w:w="2693" w:type="dxa"/>
            <w:shd w:val="clear" w:color="auto" w:fill="auto"/>
          </w:tcPr>
          <w:p w14:paraId="15696B0D" w14:textId="77777777" w:rsidR="007A26F0" w:rsidRPr="00113229" w:rsidRDefault="007A26F0" w:rsidP="00561840">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137E7655" w14:textId="47FF38D9" w:rsidR="007A26F0" w:rsidRPr="00D85FF0" w:rsidRDefault="00E26F01" w:rsidP="00D85FF0">
            <w:pPr>
              <w:pStyle w:val="Default"/>
              <w:jc w:val="both"/>
              <w:rPr>
                <w:b/>
                <w:sz w:val="22"/>
                <w:szCs w:val="22"/>
              </w:rPr>
            </w:pPr>
            <w:r w:rsidRPr="00E26F01">
              <w:rPr>
                <w:sz w:val="22"/>
                <w:szCs w:val="22"/>
              </w:rPr>
              <w:t xml:space="preserve">Die Veranstaltung gibt Einsicht in Grundkonzepte der Dienstleistungsforschung und in aktuelle Trends IT-gestützter Dienstleistungen. Im Fokus liegt die Betrachtung von Methoden zur Entwicklung, Analyse und Verbesserung von Dienstleistungen und Leistungsprozessen. Zusätzlich werden Informationssysteme für Dienstleistungen betrachtet. </w:t>
            </w:r>
          </w:p>
        </w:tc>
      </w:tr>
      <w:tr w:rsidR="007A26F0" w:rsidRPr="00113229" w14:paraId="2A20AFAE" w14:textId="77777777" w:rsidTr="00561840">
        <w:trPr>
          <w:trHeight w:val="340"/>
        </w:trPr>
        <w:tc>
          <w:tcPr>
            <w:tcW w:w="568" w:type="dxa"/>
            <w:shd w:val="clear" w:color="auto" w:fill="auto"/>
          </w:tcPr>
          <w:p w14:paraId="729405DF" w14:textId="77777777" w:rsidR="007A26F0" w:rsidRPr="00113229" w:rsidRDefault="007A26F0" w:rsidP="00F6461C">
            <w:pPr>
              <w:numPr>
                <w:ilvl w:val="0"/>
                <w:numId w:val="218"/>
              </w:numPr>
              <w:jc w:val="center"/>
              <w:rPr>
                <w:rFonts w:cs="Arial"/>
                <w:i/>
                <w:szCs w:val="22"/>
              </w:rPr>
            </w:pPr>
          </w:p>
        </w:tc>
        <w:tc>
          <w:tcPr>
            <w:tcW w:w="2693" w:type="dxa"/>
            <w:shd w:val="clear" w:color="auto" w:fill="auto"/>
          </w:tcPr>
          <w:p w14:paraId="69637F03" w14:textId="77777777" w:rsidR="007A26F0" w:rsidRDefault="007A26F0" w:rsidP="00561840">
            <w:pPr>
              <w:rPr>
                <w:rFonts w:cs="Arial"/>
                <w:b/>
                <w:szCs w:val="22"/>
              </w:rPr>
            </w:pPr>
            <w:r w:rsidRPr="00113229">
              <w:rPr>
                <w:rFonts w:cs="Arial"/>
                <w:b/>
                <w:szCs w:val="22"/>
              </w:rPr>
              <w:t xml:space="preserve">Lernziele und </w:t>
            </w:r>
          </w:p>
          <w:p w14:paraId="33B2243D" w14:textId="290C813D" w:rsidR="007A26F0" w:rsidRPr="00113229" w:rsidRDefault="007A26F0" w:rsidP="00561840">
            <w:pPr>
              <w:rPr>
                <w:rFonts w:cs="Arial"/>
                <w:b/>
                <w:szCs w:val="22"/>
              </w:rPr>
            </w:pPr>
            <w:r w:rsidRPr="00113229">
              <w:rPr>
                <w:rFonts w:cs="Arial"/>
                <w:b/>
                <w:szCs w:val="22"/>
              </w:rPr>
              <w:t>Kompetenzen</w:t>
            </w:r>
          </w:p>
        </w:tc>
        <w:tc>
          <w:tcPr>
            <w:tcW w:w="6662" w:type="dxa"/>
            <w:shd w:val="clear" w:color="auto" w:fill="auto"/>
          </w:tcPr>
          <w:p w14:paraId="5425051C" w14:textId="77777777" w:rsidR="007A26F0" w:rsidRPr="0067072F" w:rsidRDefault="007A26F0" w:rsidP="00561840">
            <w:pPr>
              <w:rPr>
                <w:rFonts w:cs="Arial"/>
                <w:szCs w:val="22"/>
              </w:rPr>
            </w:pPr>
            <w:r w:rsidRPr="0067072F">
              <w:rPr>
                <w:rFonts w:cs="Arial"/>
                <w:szCs w:val="22"/>
              </w:rPr>
              <w:t>Die Studierenden</w:t>
            </w:r>
          </w:p>
          <w:p w14:paraId="2B41F1EB" w14:textId="77777777" w:rsidR="007A26F0" w:rsidRPr="0067072F" w:rsidRDefault="007A26F0" w:rsidP="00F6461C">
            <w:pPr>
              <w:pStyle w:val="Listenabsatz"/>
              <w:numPr>
                <w:ilvl w:val="0"/>
                <w:numId w:val="216"/>
              </w:numPr>
              <w:ind w:left="225" w:hanging="225"/>
              <w:rPr>
                <w:rFonts w:cs="Arial"/>
              </w:rPr>
            </w:pPr>
            <w:r w:rsidRPr="0067072F">
              <w:rPr>
                <w:rFonts w:cs="Arial"/>
              </w:rPr>
              <w:t>beherrschen Grundkonzep</w:t>
            </w:r>
            <w:r>
              <w:rPr>
                <w:rFonts w:cs="Arial"/>
              </w:rPr>
              <w:t>te der Dienstleistungsforschung,</w:t>
            </w:r>
          </w:p>
          <w:p w14:paraId="1BEA89AF" w14:textId="77777777" w:rsidR="007A26F0" w:rsidRPr="0067072F" w:rsidRDefault="007A26F0" w:rsidP="00F6461C">
            <w:pPr>
              <w:pStyle w:val="Listenabsatz"/>
              <w:numPr>
                <w:ilvl w:val="0"/>
                <w:numId w:val="216"/>
              </w:numPr>
              <w:ind w:left="225" w:hanging="225"/>
              <w:rPr>
                <w:rFonts w:cs="Arial"/>
              </w:rPr>
            </w:pPr>
            <w:r w:rsidRPr="0067072F">
              <w:rPr>
                <w:rFonts w:cs="Arial"/>
              </w:rPr>
              <w:t xml:space="preserve">können Methoden des Service Engineering und Service  </w:t>
            </w:r>
            <w:r w:rsidRPr="0067072F">
              <w:rPr>
                <w:rFonts w:cs="Arial"/>
              </w:rPr>
              <w:br/>
            </w:r>
            <w:r>
              <w:rPr>
                <w:rFonts w:cs="Arial"/>
              </w:rPr>
              <w:t>Management anwenden,</w:t>
            </w:r>
          </w:p>
          <w:p w14:paraId="0FB0B2BA" w14:textId="77777777" w:rsidR="007A26F0" w:rsidRPr="0067072F" w:rsidRDefault="007A26F0" w:rsidP="00F6461C">
            <w:pPr>
              <w:pStyle w:val="Listenabsatz"/>
              <w:numPr>
                <w:ilvl w:val="0"/>
                <w:numId w:val="216"/>
              </w:numPr>
              <w:ind w:left="225" w:hanging="225"/>
              <w:rPr>
                <w:rFonts w:cs="Arial"/>
              </w:rPr>
            </w:pPr>
            <w:r w:rsidRPr="0067072F">
              <w:rPr>
                <w:rFonts w:cs="Arial"/>
              </w:rPr>
              <w:t>lernen aktuelle Anwendungsbereiche der Dienstleistungs-</w:t>
            </w:r>
            <w:r w:rsidRPr="0067072F">
              <w:rPr>
                <w:rFonts w:cs="Arial"/>
              </w:rPr>
              <w:br/>
              <w:t xml:space="preserve">forschung kennen (zum Beispiel High-Tech-Industrie, Auto- </w:t>
            </w:r>
          </w:p>
          <w:p w14:paraId="08C54D3C" w14:textId="77777777" w:rsidR="007A26F0" w:rsidRPr="0067072F" w:rsidRDefault="007A26F0" w:rsidP="00F6461C">
            <w:pPr>
              <w:pStyle w:val="Listenabsatz"/>
              <w:numPr>
                <w:ilvl w:val="0"/>
                <w:numId w:val="216"/>
              </w:numPr>
              <w:ind w:left="225" w:hanging="225"/>
              <w:rPr>
                <w:rFonts w:cs="Arial"/>
              </w:rPr>
            </w:pPr>
            <w:r w:rsidRPr="0067072F">
              <w:rPr>
                <w:rFonts w:cs="Arial"/>
              </w:rPr>
              <w:t>mobilindustrie, El</w:t>
            </w:r>
            <w:r>
              <w:rPr>
                <w:rFonts w:cs="Arial"/>
              </w:rPr>
              <w:t>ektromobiliät, Sharing Economy),</w:t>
            </w:r>
          </w:p>
          <w:p w14:paraId="1430AB1A" w14:textId="77777777" w:rsidR="007A26F0" w:rsidRPr="0067072F" w:rsidRDefault="007A26F0" w:rsidP="00F6461C">
            <w:pPr>
              <w:pStyle w:val="Listenabsatz"/>
              <w:numPr>
                <w:ilvl w:val="0"/>
                <w:numId w:val="216"/>
              </w:numPr>
              <w:ind w:left="225" w:hanging="225"/>
              <w:rPr>
                <w:rFonts w:cs="Arial"/>
              </w:rPr>
            </w:pPr>
            <w:r w:rsidRPr="0067072F">
              <w:rPr>
                <w:rFonts w:cs="Arial"/>
              </w:rPr>
              <w:t xml:space="preserve">lernen die wirtschaftliche und wissenschaftliche Relevanz des </w:t>
            </w:r>
            <w:r w:rsidRPr="0067072F">
              <w:rPr>
                <w:rFonts w:cs="Arial"/>
              </w:rPr>
              <w:br/>
              <w:t>Dienstleistungssektors kennen.</w:t>
            </w:r>
          </w:p>
        </w:tc>
      </w:tr>
      <w:tr w:rsidR="007A26F0" w:rsidRPr="00113229" w14:paraId="696DDFC7" w14:textId="77777777" w:rsidTr="00561840">
        <w:trPr>
          <w:trHeight w:val="340"/>
        </w:trPr>
        <w:tc>
          <w:tcPr>
            <w:tcW w:w="568" w:type="dxa"/>
          </w:tcPr>
          <w:p w14:paraId="430078A2" w14:textId="77777777" w:rsidR="007A26F0" w:rsidRPr="00113229" w:rsidRDefault="007A26F0" w:rsidP="00F6461C">
            <w:pPr>
              <w:numPr>
                <w:ilvl w:val="0"/>
                <w:numId w:val="218"/>
              </w:numPr>
              <w:jc w:val="center"/>
              <w:rPr>
                <w:rFonts w:cs="Arial"/>
                <w:i/>
                <w:szCs w:val="22"/>
              </w:rPr>
            </w:pPr>
          </w:p>
        </w:tc>
        <w:tc>
          <w:tcPr>
            <w:tcW w:w="2693" w:type="dxa"/>
          </w:tcPr>
          <w:p w14:paraId="36B5CDB5" w14:textId="77777777" w:rsidR="007A26F0" w:rsidRDefault="007A26F0" w:rsidP="00561840">
            <w:pPr>
              <w:rPr>
                <w:rFonts w:cs="Arial"/>
                <w:b/>
                <w:szCs w:val="22"/>
              </w:rPr>
            </w:pPr>
            <w:r>
              <w:rPr>
                <w:rFonts w:cs="Arial"/>
                <w:b/>
                <w:szCs w:val="22"/>
              </w:rPr>
              <w:t xml:space="preserve">Empfohlene </w:t>
            </w:r>
          </w:p>
          <w:p w14:paraId="0420B134" w14:textId="77A16DF2" w:rsidR="007A26F0" w:rsidRPr="00113229" w:rsidRDefault="007A26F0" w:rsidP="00561840">
            <w:pPr>
              <w:rPr>
                <w:rFonts w:cs="Arial"/>
                <w:b/>
                <w:szCs w:val="22"/>
              </w:rPr>
            </w:pPr>
            <w:r w:rsidRPr="00113229">
              <w:rPr>
                <w:rFonts w:cs="Arial"/>
                <w:b/>
                <w:szCs w:val="22"/>
              </w:rPr>
              <w:t>Voraussetzungen für die Teilnahme</w:t>
            </w:r>
          </w:p>
        </w:tc>
        <w:tc>
          <w:tcPr>
            <w:tcW w:w="6662" w:type="dxa"/>
          </w:tcPr>
          <w:p w14:paraId="753ABCE7" w14:textId="77777777" w:rsidR="007A26F0" w:rsidRPr="0067072F" w:rsidRDefault="007A26F0" w:rsidP="00561840">
            <w:pPr>
              <w:rPr>
                <w:rFonts w:cs="Arial"/>
                <w:szCs w:val="22"/>
              </w:rPr>
            </w:pPr>
            <w:r w:rsidRPr="0067072F">
              <w:rPr>
                <w:rFonts w:cs="Arial"/>
                <w:szCs w:val="22"/>
              </w:rPr>
              <w:t>Erfolgreiches Absolvieren der Assessmentphase</w:t>
            </w:r>
          </w:p>
        </w:tc>
      </w:tr>
      <w:tr w:rsidR="007A26F0" w:rsidRPr="00113229" w14:paraId="183B224A" w14:textId="77777777" w:rsidTr="00561840">
        <w:trPr>
          <w:trHeight w:val="340"/>
        </w:trPr>
        <w:tc>
          <w:tcPr>
            <w:tcW w:w="568" w:type="dxa"/>
          </w:tcPr>
          <w:p w14:paraId="372ECADB" w14:textId="77777777" w:rsidR="007A26F0" w:rsidRPr="00113229" w:rsidRDefault="007A26F0" w:rsidP="00F6461C">
            <w:pPr>
              <w:numPr>
                <w:ilvl w:val="0"/>
                <w:numId w:val="218"/>
              </w:numPr>
              <w:jc w:val="center"/>
              <w:rPr>
                <w:rFonts w:cs="Arial"/>
                <w:i/>
                <w:szCs w:val="22"/>
              </w:rPr>
            </w:pPr>
          </w:p>
        </w:tc>
        <w:tc>
          <w:tcPr>
            <w:tcW w:w="2693" w:type="dxa"/>
          </w:tcPr>
          <w:p w14:paraId="5EA4D72A" w14:textId="77777777" w:rsidR="007A26F0" w:rsidRDefault="007A26F0" w:rsidP="00561840">
            <w:pPr>
              <w:rPr>
                <w:rFonts w:cs="Arial"/>
                <w:b/>
                <w:szCs w:val="22"/>
              </w:rPr>
            </w:pPr>
            <w:r>
              <w:rPr>
                <w:rFonts w:cs="Arial"/>
                <w:b/>
                <w:szCs w:val="22"/>
              </w:rPr>
              <w:t xml:space="preserve">Einpassung in </w:t>
            </w:r>
          </w:p>
          <w:p w14:paraId="19290D2D" w14:textId="74DF5466" w:rsidR="007A26F0" w:rsidRPr="00113229" w:rsidRDefault="007A26F0" w:rsidP="00561840">
            <w:pPr>
              <w:rPr>
                <w:rFonts w:cs="Arial"/>
                <w:b/>
                <w:szCs w:val="22"/>
              </w:rPr>
            </w:pPr>
            <w:r w:rsidRPr="00113229">
              <w:rPr>
                <w:rFonts w:cs="Arial"/>
                <w:b/>
                <w:szCs w:val="22"/>
              </w:rPr>
              <w:t>Musterstudienplan</w:t>
            </w:r>
          </w:p>
        </w:tc>
        <w:tc>
          <w:tcPr>
            <w:tcW w:w="6662" w:type="dxa"/>
          </w:tcPr>
          <w:p w14:paraId="56EB341D" w14:textId="2534B22D" w:rsidR="007A26F0" w:rsidRPr="0067072F" w:rsidRDefault="00567064" w:rsidP="00561840">
            <w:pPr>
              <w:rPr>
                <w:rFonts w:cs="Arial"/>
                <w:szCs w:val="22"/>
              </w:rPr>
            </w:pPr>
            <w:r>
              <w:rPr>
                <w:rFonts w:cs="Arial"/>
                <w:szCs w:val="22"/>
              </w:rPr>
              <w:t>2</w:t>
            </w:r>
            <w:r w:rsidR="007A26F0" w:rsidRPr="0067072F">
              <w:rPr>
                <w:rFonts w:cs="Arial"/>
                <w:szCs w:val="22"/>
              </w:rPr>
              <w:t>. Semester</w:t>
            </w:r>
          </w:p>
        </w:tc>
      </w:tr>
      <w:tr w:rsidR="007A26F0" w:rsidRPr="00113229" w14:paraId="35CD6600" w14:textId="77777777" w:rsidTr="00561840">
        <w:trPr>
          <w:trHeight w:val="340"/>
        </w:trPr>
        <w:tc>
          <w:tcPr>
            <w:tcW w:w="568" w:type="dxa"/>
            <w:tcBorders>
              <w:bottom w:val="single" w:sz="4" w:space="0" w:color="auto"/>
            </w:tcBorders>
          </w:tcPr>
          <w:p w14:paraId="2F9F3DFC" w14:textId="77777777" w:rsidR="007A26F0" w:rsidRPr="00113229" w:rsidRDefault="007A26F0" w:rsidP="00F6461C">
            <w:pPr>
              <w:numPr>
                <w:ilvl w:val="0"/>
                <w:numId w:val="218"/>
              </w:numPr>
              <w:jc w:val="center"/>
              <w:rPr>
                <w:rFonts w:cs="Arial"/>
                <w:i/>
                <w:szCs w:val="22"/>
              </w:rPr>
            </w:pPr>
          </w:p>
          <w:p w14:paraId="0B19C2DE" w14:textId="77777777" w:rsidR="007A26F0" w:rsidRPr="00113229" w:rsidRDefault="007A26F0" w:rsidP="00561840">
            <w:pPr>
              <w:jc w:val="center"/>
              <w:rPr>
                <w:rFonts w:cs="Arial"/>
                <w:szCs w:val="22"/>
              </w:rPr>
            </w:pPr>
          </w:p>
        </w:tc>
        <w:tc>
          <w:tcPr>
            <w:tcW w:w="2693" w:type="dxa"/>
            <w:tcBorders>
              <w:bottom w:val="single" w:sz="4" w:space="0" w:color="auto"/>
            </w:tcBorders>
          </w:tcPr>
          <w:p w14:paraId="561CBBBA" w14:textId="77777777" w:rsidR="007A26F0" w:rsidRDefault="007A26F0" w:rsidP="00561840">
            <w:pPr>
              <w:rPr>
                <w:rFonts w:cs="Arial"/>
                <w:b/>
                <w:szCs w:val="22"/>
              </w:rPr>
            </w:pPr>
            <w:r w:rsidRPr="00113229">
              <w:rPr>
                <w:rFonts w:cs="Arial"/>
                <w:b/>
                <w:szCs w:val="22"/>
              </w:rPr>
              <w:t xml:space="preserve">Verwendbarkeit des </w:t>
            </w:r>
          </w:p>
          <w:p w14:paraId="76557BB6" w14:textId="275ABA2B" w:rsidR="007A26F0" w:rsidRPr="00113229" w:rsidRDefault="007A26F0" w:rsidP="00561840">
            <w:pPr>
              <w:rPr>
                <w:rFonts w:cs="Arial"/>
                <w:b/>
                <w:szCs w:val="22"/>
              </w:rPr>
            </w:pPr>
            <w:r w:rsidRPr="00113229">
              <w:rPr>
                <w:rFonts w:cs="Arial"/>
                <w:b/>
                <w:szCs w:val="22"/>
              </w:rPr>
              <w:t>Moduls</w:t>
            </w:r>
          </w:p>
        </w:tc>
        <w:tc>
          <w:tcPr>
            <w:tcW w:w="6662" w:type="dxa"/>
            <w:tcBorders>
              <w:bottom w:val="single" w:sz="4" w:space="0" w:color="auto"/>
            </w:tcBorders>
          </w:tcPr>
          <w:p w14:paraId="4877F6BE" w14:textId="32160C05" w:rsidR="007A26F0" w:rsidRPr="0067072F" w:rsidRDefault="007A26F0" w:rsidP="00F6461C">
            <w:pPr>
              <w:pStyle w:val="Listenabsatz"/>
              <w:numPr>
                <w:ilvl w:val="0"/>
                <w:numId w:val="216"/>
              </w:numPr>
              <w:ind w:left="225" w:hanging="225"/>
              <w:rPr>
                <w:rFonts w:cs="Arial"/>
              </w:rPr>
            </w:pPr>
            <w:r w:rsidRPr="0067072F">
              <w:rPr>
                <w:rFonts w:cs="Arial"/>
              </w:rPr>
              <w:t>Modul im Kernbereich für Studierende der Wirtschaftswissen</w:t>
            </w:r>
            <w:r w:rsidR="00E26F01">
              <w:rPr>
                <w:rFonts w:cs="Arial"/>
              </w:rPr>
              <w:t>-</w:t>
            </w:r>
            <w:r>
              <w:rPr>
                <w:rFonts w:cs="Arial"/>
              </w:rPr>
              <w:t xml:space="preserve">  </w:t>
            </w:r>
            <w:r>
              <w:rPr>
                <w:rFonts w:cs="Arial"/>
              </w:rPr>
              <w:br/>
            </w:r>
            <w:r w:rsidRPr="0067072F">
              <w:rPr>
                <w:rFonts w:cs="Arial"/>
              </w:rPr>
              <w:t>schaften mit Schwerpunkt Wirtschaftsinformatik</w:t>
            </w:r>
          </w:p>
          <w:p w14:paraId="668514B4" w14:textId="77777777" w:rsidR="00E50A6C" w:rsidRPr="00E50A6C" w:rsidRDefault="007A26F0" w:rsidP="00F6461C">
            <w:pPr>
              <w:pStyle w:val="Listenabsatz"/>
              <w:numPr>
                <w:ilvl w:val="0"/>
                <w:numId w:val="196"/>
              </w:numPr>
              <w:ind w:left="209" w:hanging="209"/>
              <w:rPr>
                <w:rFonts w:cs="Arial"/>
              </w:rPr>
            </w:pPr>
            <w:r w:rsidRPr="0067072F">
              <w:rPr>
                <w:rFonts w:cs="Arial"/>
              </w:rPr>
              <w:t>Modul im Kernbereich für Studierende der Wirtschaftsinformatik</w:t>
            </w:r>
          </w:p>
          <w:p w14:paraId="75022B71" w14:textId="7416E164" w:rsidR="00E50A6C" w:rsidRPr="00E50A6C" w:rsidRDefault="00E50A6C" w:rsidP="00F6461C">
            <w:pPr>
              <w:pStyle w:val="Listenabsatz"/>
              <w:numPr>
                <w:ilvl w:val="0"/>
                <w:numId w:val="196"/>
              </w:numPr>
              <w:ind w:left="209" w:hanging="209"/>
              <w:rPr>
                <w:rFonts w:cs="Arial"/>
              </w:rPr>
            </w:pPr>
            <w:r>
              <w:t xml:space="preserve">Wahlpflichtmodul im </w:t>
            </w:r>
            <w:r w:rsidR="00A5576A">
              <w:t>Kern</w:t>
            </w:r>
            <w:r>
              <w:t>bereich „Digital Business“</w:t>
            </w:r>
            <w:r w:rsidR="00A5576A">
              <w:t xml:space="preserve"> </w:t>
            </w:r>
            <w:r w:rsidR="00A5576A" w:rsidRPr="00A56AB2">
              <w:rPr>
                <w:rFonts w:cs="Arial"/>
              </w:rPr>
              <w:t>für Studierende der Wirtschaftsinformatik</w:t>
            </w:r>
            <w:r>
              <w:t xml:space="preserve"> (für Studierende mit Studienbeginn ab WiSe 2018/19)</w:t>
            </w:r>
          </w:p>
          <w:p w14:paraId="1DF9DDD7" w14:textId="3C98BFA5" w:rsidR="007A26F0" w:rsidRPr="009C343A" w:rsidRDefault="007A26F0" w:rsidP="00F6461C">
            <w:pPr>
              <w:pStyle w:val="Listenabsatz"/>
              <w:numPr>
                <w:ilvl w:val="0"/>
                <w:numId w:val="216"/>
              </w:numPr>
              <w:ind w:left="225" w:hanging="225"/>
              <w:rPr>
                <w:rFonts w:cs="Arial"/>
              </w:rPr>
            </w:pPr>
            <w:r w:rsidRPr="0067072F">
              <w:rPr>
                <w:rFonts w:cs="Arial"/>
              </w:rPr>
              <w:t>Pflichtbereich für Studierende der Wirtschaftswissenschaften mit</w:t>
            </w:r>
            <w:r w:rsidR="009C343A">
              <w:rPr>
                <w:rFonts w:cs="Arial"/>
              </w:rPr>
              <w:t xml:space="preserve"> </w:t>
            </w:r>
            <w:r w:rsidRPr="009C343A">
              <w:rPr>
                <w:rFonts w:cs="Arial"/>
              </w:rPr>
              <w:t>Schwerpunkt Wipäd, Studienrichtung II / Zweitfach Wirtschafts-</w:t>
            </w:r>
            <w:r w:rsidRPr="009C343A">
              <w:rPr>
                <w:rFonts w:cs="Arial"/>
              </w:rPr>
              <w:br/>
              <w:t>informatik</w:t>
            </w:r>
            <w:r w:rsidR="00A15CC5">
              <w:rPr>
                <w:rFonts w:cs="Arial"/>
              </w:rPr>
              <w:t xml:space="preserve"> (zugeordnet </w:t>
            </w:r>
            <w:r w:rsidR="00022F93">
              <w:rPr>
                <w:rFonts w:cs="Arial"/>
              </w:rPr>
              <w:t>8</w:t>
            </w:r>
            <w:r w:rsidR="00A15CC5">
              <w:rPr>
                <w:rFonts w:cs="Arial"/>
              </w:rPr>
              <w:t>2444)</w:t>
            </w:r>
          </w:p>
          <w:p w14:paraId="15C03110" w14:textId="77777777" w:rsidR="007A26F0" w:rsidRPr="0067072F" w:rsidRDefault="007A26F0" w:rsidP="00F6461C">
            <w:pPr>
              <w:pStyle w:val="Listenabsatz"/>
              <w:numPr>
                <w:ilvl w:val="0"/>
                <w:numId w:val="216"/>
              </w:numPr>
              <w:ind w:left="225" w:hanging="225"/>
              <w:rPr>
                <w:rFonts w:cs="Arial"/>
              </w:rPr>
            </w:pPr>
            <w:r w:rsidRPr="0067072F">
              <w:rPr>
                <w:rFonts w:cs="Arial"/>
              </w:rPr>
              <w:t>Modul im Studienbereich „Prozessmanagement“</w:t>
            </w:r>
          </w:p>
          <w:p w14:paraId="0926EFE2" w14:textId="5CB914C7" w:rsidR="007D324D" w:rsidRPr="008B1C05" w:rsidRDefault="007A26F0" w:rsidP="00F6461C">
            <w:pPr>
              <w:pStyle w:val="Listenabsatz"/>
              <w:numPr>
                <w:ilvl w:val="0"/>
                <w:numId w:val="216"/>
              </w:numPr>
              <w:ind w:left="225" w:hanging="225"/>
              <w:rPr>
                <w:rFonts w:cs="Arial"/>
              </w:rPr>
            </w:pPr>
            <w:r w:rsidRPr="0067072F">
              <w:rPr>
                <w:rFonts w:cs="Arial"/>
              </w:rPr>
              <w:t>Modul im Vertiefungsbereich</w:t>
            </w:r>
          </w:p>
        </w:tc>
      </w:tr>
      <w:tr w:rsidR="007A26F0" w:rsidRPr="00113229" w14:paraId="6AEAF389" w14:textId="77777777" w:rsidTr="00561840">
        <w:trPr>
          <w:trHeight w:val="340"/>
        </w:trPr>
        <w:tc>
          <w:tcPr>
            <w:tcW w:w="568" w:type="dxa"/>
            <w:shd w:val="clear" w:color="auto" w:fill="auto"/>
          </w:tcPr>
          <w:p w14:paraId="23CEF0FB" w14:textId="77777777" w:rsidR="007A26F0" w:rsidRPr="00113229" w:rsidRDefault="007A26F0" w:rsidP="00F6461C">
            <w:pPr>
              <w:numPr>
                <w:ilvl w:val="0"/>
                <w:numId w:val="218"/>
              </w:numPr>
              <w:jc w:val="center"/>
              <w:rPr>
                <w:rFonts w:cs="Arial"/>
                <w:i/>
                <w:szCs w:val="22"/>
              </w:rPr>
            </w:pPr>
          </w:p>
        </w:tc>
        <w:tc>
          <w:tcPr>
            <w:tcW w:w="2693" w:type="dxa"/>
            <w:shd w:val="clear" w:color="auto" w:fill="auto"/>
          </w:tcPr>
          <w:p w14:paraId="3DE3BA17" w14:textId="77777777" w:rsidR="007A26F0" w:rsidRDefault="007A26F0" w:rsidP="00561840">
            <w:pPr>
              <w:rPr>
                <w:rFonts w:cs="Arial"/>
                <w:b/>
                <w:szCs w:val="22"/>
              </w:rPr>
            </w:pPr>
            <w:r w:rsidRPr="00113229">
              <w:rPr>
                <w:rFonts w:cs="Arial"/>
                <w:b/>
                <w:szCs w:val="22"/>
              </w:rPr>
              <w:t xml:space="preserve">Studien- und </w:t>
            </w:r>
          </w:p>
          <w:p w14:paraId="54FFA500" w14:textId="6466C83D" w:rsidR="007A26F0" w:rsidRPr="00113229" w:rsidRDefault="007A26F0" w:rsidP="00561840">
            <w:pPr>
              <w:rPr>
                <w:rFonts w:cs="Arial"/>
                <w:b/>
                <w:szCs w:val="22"/>
              </w:rPr>
            </w:pPr>
            <w:r w:rsidRPr="00113229">
              <w:rPr>
                <w:rFonts w:cs="Arial"/>
                <w:b/>
                <w:szCs w:val="22"/>
              </w:rPr>
              <w:t>Prüfungsleistungen</w:t>
            </w:r>
          </w:p>
        </w:tc>
        <w:tc>
          <w:tcPr>
            <w:tcW w:w="6662" w:type="dxa"/>
            <w:tcBorders>
              <w:bottom w:val="single" w:sz="4" w:space="0" w:color="auto"/>
            </w:tcBorders>
            <w:shd w:val="clear" w:color="auto" w:fill="auto"/>
          </w:tcPr>
          <w:p w14:paraId="6E69C657" w14:textId="77777777" w:rsidR="007A26F0" w:rsidRPr="0067072F" w:rsidRDefault="007A26F0" w:rsidP="00561840">
            <w:pPr>
              <w:rPr>
                <w:rFonts w:cs="Arial"/>
                <w:szCs w:val="22"/>
              </w:rPr>
            </w:pPr>
            <w:r>
              <w:rPr>
                <w:rFonts w:cs="Arial"/>
                <w:szCs w:val="22"/>
              </w:rPr>
              <w:t>Klausur (60</w:t>
            </w:r>
            <w:r w:rsidRPr="0067072F">
              <w:rPr>
                <w:rFonts w:cs="Arial"/>
                <w:szCs w:val="22"/>
              </w:rPr>
              <w:t xml:space="preserve"> Min.)</w:t>
            </w:r>
          </w:p>
        </w:tc>
      </w:tr>
      <w:tr w:rsidR="007A26F0" w:rsidRPr="00113229" w14:paraId="384BFDF5" w14:textId="77777777" w:rsidTr="00561840">
        <w:trPr>
          <w:trHeight w:val="340"/>
        </w:trPr>
        <w:tc>
          <w:tcPr>
            <w:tcW w:w="568" w:type="dxa"/>
            <w:shd w:val="clear" w:color="auto" w:fill="auto"/>
          </w:tcPr>
          <w:p w14:paraId="528DB964" w14:textId="77777777" w:rsidR="007A26F0" w:rsidRPr="00113229" w:rsidRDefault="007A26F0" w:rsidP="00F6461C">
            <w:pPr>
              <w:numPr>
                <w:ilvl w:val="0"/>
                <w:numId w:val="218"/>
              </w:numPr>
              <w:jc w:val="center"/>
              <w:rPr>
                <w:rFonts w:cs="Arial"/>
                <w:i/>
                <w:szCs w:val="22"/>
              </w:rPr>
            </w:pPr>
          </w:p>
        </w:tc>
        <w:tc>
          <w:tcPr>
            <w:tcW w:w="2693" w:type="dxa"/>
            <w:shd w:val="clear" w:color="auto" w:fill="auto"/>
          </w:tcPr>
          <w:p w14:paraId="220E1D74" w14:textId="77777777" w:rsidR="007A26F0" w:rsidRPr="00113229" w:rsidRDefault="007A26F0" w:rsidP="00561840">
            <w:pPr>
              <w:rPr>
                <w:rFonts w:cs="Arial"/>
                <w:b/>
                <w:szCs w:val="22"/>
              </w:rPr>
            </w:pPr>
            <w:r w:rsidRPr="00113229">
              <w:rPr>
                <w:rFonts w:cs="Arial"/>
                <w:b/>
                <w:szCs w:val="22"/>
              </w:rPr>
              <w:t>Berechnung Modulnote</w:t>
            </w:r>
          </w:p>
        </w:tc>
        <w:tc>
          <w:tcPr>
            <w:tcW w:w="6662" w:type="dxa"/>
            <w:shd w:val="clear" w:color="auto" w:fill="auto"/>
          </w:tcPr>
          <w:p w14:paraId="128CA2BE" w14:textId="77777777" w:rsidR="007A26F0" w:rsidRPr="0067072F" w:rsidRDefault="007A26F0" w:rsidP="00561840">
            <w:pPr>
              <w:rPr>
                <w:rFonts w:cs="Arial"/>
                <w:szCs w:val="22"/>
              </w:rPr>
            </w:pPr>
            <w:r w:rsidRPr="0067072F">
              <w:rPr>
                <w:rFonts w:cs="Arial"/>
                <w:szCs w:val="22"/>
              </w:rPr>
              <w:t>Klausur (100 %)</w:t>
            </w:r>
          </w:p>
        </w:tc>
      </w:tr>
      <w:tr w:rsidR="007A26F0" w:rsidRPr="00113229" w14:paraId="49633522" w14:textId="77777777" w:rsidTr="00561840">
        <w:trPr>
          <w:trHeight w:val="340"/>
        </w:trPr>
        <w:tc>
          <w:tcPr>
            <w:tcW w:w="568" w:type="dxa"/>
            <w:tcBorders>
              <w:bottom w:val="single" w:sz="4" w:space="0" w:color="auto"/>
            </w:tcBorders>
            <w:shd w:val="clear" w:color="auto" w:fill="auto"/>
          </w:tcPr>
          <w:p w14:paraId="565A7CEA" w14:textId="77777777" w:rsidR="007A26F0" w:rsidRPr="00113229" w:rsidRDefault="007A26F0" w:rsidP="00F6461C">
            <w:pPr>
              <w:numPr>
                <w:ilvl w:val="0"/>
                <w:numId w:val="218"/>
              </w:numPr>
              <w:jc w:val="center"/>
              <w:rPr>
                <w:rFonts w:cs="Arial"/>
                <w:i/>
                <w:szCs w:val="22"/>
              </w:rPr>
            </w:pPr>
          </w:p>
        </w:tc>
        <w:tc>
          <w:tcPr>
            <w:tcW w:w="2693" w:type="dxa"/>
            <w:tcBorders>
              <w:bottom w:val="single" w:sz="4" w:space="0" w:color="auto"/>
            </w:tcBorders>
            <w:shd w:val="clear" w:color="auto" w:fill="auto"/>
          </w:tcPr>
          <w:p w14:paraId="6876FFD6" w14:textId="77777777" w:rsidR="007A26F0" w:rsidRPr="00113229" w:rsidRDefault="007A26F0" w:rsidP="00561840">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3841A4FC" w14:textId="12FC0977" w:rsidR="007A26F0" w:rsidRPr="0067072F" w:rsidRDefault="007A26F0" w:rsidP="00561840">
            <w:pPr>
              <w:rPr>
                <w:rFonts w:cs="Arial"/>
                <w:szCs w:val="22"/>
              </w:rPr>
            </w:pPr>
            <w:r w:rsidRPr="0067072F">
              <w:rPr>
                <w:rFonts w:cs="Arial"/>
                <w:szCs w:val="22"/>
              </w:rPr>
              <w:t xml:space="preserve">Jährlich im </w:t>
            </w:r>
            <w:r w:rsidR="00DD2B35">
              <w:rPr>
                <w:rFonts w:cs="Arial"/>
                <w:szCs w:val="22"/>
              </w:rPr>
              <w:t>SoSe</w:t>
            </w:r>
          </w:p>
        </w:tc>
      </w:tr>
      <w:tr w:rsidR="007A26F0" w:rsidRPr="00113229" w14:paraId="6CFEF3DF" w14:textId="77777777" w:rsidTr="00561840">
        <w:trPr>
          <w:trHeight w:val="340"/>
        </w:trPr>
        <w:tc>
          <w:tcPr>
            <w:tcW w:w="568" w:type="dxa"/>
            <w:shd w:val="clear" w:color="auto" w:fill="auto"/>
          </w:tcPr>
          <w:p w14:paraId="7DFA2E2B" w14:textId="77777777" w:rsidR="007A26F0" w:rsidRPr="00113229" w:rsidRDefault="007A26F0" w:rsidP="00F6461C">
            <w:pPr>
              <w:numPr>
                <w:ilvl w:val="0"/>
                <w:numId w:val="218"/>
              </w:numPr>
              <w:jc w:val="center"/>
              <w:rPr>
                <w:rFonts w:cs="Arial"/>
                <w:i/>
                <w:szCs w:val="22"/>
              </w:rPr>
            </w:pPr>
          </w:p>
        </w:tc>
        <w:tc>
          <w:tcPr>
            <w:tcW w:w="2693" w:type="dxa"/>
            <w:shd w:val="clear" w:color="auto" w:fill="auto"/>
          </w:tcPr>
          <w:p w14:paraId="01CA1924" w14:textId="77777777" w:rsidR="007A26F0" w:rsidRPr="00113229" w:rsidRDefault="007A26F0" w:rsidP="00561840">
            <w:pPr>
              <w:rPr>
                <w:rFonts w:cs="Arial"/>
                <w:b/>
                <w:szCs w:val="22"/>
              </w:rPr>
            </w:pPr>
            <w:r w:rsidRPr="00113229">
              <w:rPr>
                <w:rFonts w:cs="Arial"/>
                <w:b/>
                <w:szCs w:val="22"/>
              </w:rPr>
              <w:t>Arbeitsaufwand</w:t>
            </w:r>
          </w:p>
        </w:tc>
        <w:tc>
          <w:tcPr>
            <w:tcW w:w="6662" w:type="dxa"/>
            <w:shd w:val="clear" w:color="auto" w:fill="auto"/>
          </w:tcPr>
          <w:p w14:paraId="413334BF" w14:textId="77777777" w:rsidR="007A26F0" w:rsidRPr="0067072F" w:rsidRDefault="007A26F0" w:rsidP="00561840">
            <w:pPr>
              <w:rPr>
                <w:rFonts w:cs="Arial"/>
                <w:szCs w:val="22"/>
              </w:rPr>
            </w:pPr>
            <w:r w:rsidRPr="0067072F">
              <w:rPr>
                <w:rFonts w:cs="Arial"/>
                <w:szCs w:val="22"/>
              </w:rPr>
              <w:t>P</w:t>
            </w:r>
            <w:r>
              <w:rPr>
                <w:rFonts w:cs="Arial"/>
                <w:szCs w:val="22"/>
              </w:rPr>
              <w:t>r</w:t>
            </w:r>
            <w:r w:rsidRPr="0067072F">
              <w:rPr>
                <w:rFonts w:cs="Arial"/>
                <w:szCs w:val="22"/>
              </w:rPr>
              <w:t>äsenzzeit: 60 h</w:t>
            </w:r>
          </w:p>
          <w:p w14:paraId="647B65D8" w14:textId="77777777" w:rsidR="007A26F0" w:rsidRPr="0067072F" w:rsidRDefault="007A26F0" w:rsidP="00561840">
            <w:pPr>
              <w:rPr>
                <w:rFonts w:cs="Arial"/>
                <w:szCs w:val="22"/>
              </w:rPr>
            </w:pPr>
            <w:r w:rsidRPr="0067072F">
              <w:rPr>
                <w:rFonts w:cs="Arial"/>
                <w:szCs w:val="22"/>
              </w:rPr>
              <w:t>Eigenstudium 90 h</w:t>
            </w:r>
          </w:p>
        </w:tc>
      </w:tr>
      <w:tr w:rsidR="007A26F0" w:rsidRPr="00113229" w14:paraId="7A8C9A42" w14:textId="77777777" w:rsidTr="00561840">
        <w:trPr>
          <w:trHeight w:val="340"/>
        </w:trPr>
        <w:tc>
          <w:tcPr>
            <w:tcW w:w="568" w:type="dxa"/>
            <w:tcBorders>
              <w:bottom w:val="single" w:sz="4" w:space="0" w:color="auto"/>
            </w:tcBorders>
            <w:shd w:val="clear" w:color="auto" w:fill="auto"/>
          </w:tcPr>
          <w:p w14:paraId="0BDE9B24" w14:textId="77777777" w:rsidR="007A26F0" w:rsidRPr="00113229" w:rsidRDefault="007A26F0" w:rsidP="00F6461C">
            <w:pPr>
              <w:numPr>
                <w:ilvl w:val="0"/>
                <w:numId w:val="218"/>
              </w:numPr>
              <w:jc w:val="center"/>
              <w:rPr>
                <w:rFonts w:cs="Arial"/>
                <w:i/>
                <w:szCs w:val="22"/>
              </w:rPr>
            </w:pPr>
          </w:p>
        </w:tc>
        <w:tc>
          <w:tcPr>
            <w:tcW w:w="2693" w:type="dxa"/>
            <w:tcBorders>
              <w:bottom w:val="single" w:sz="4" w:space="0" w:color="auto"/>
            </w:tcBorders>
            <w:shd w:val="clear" w:color="auto" w:fill="auto"/>
          </w:tcPr>
          <w:p w14:paraId="75F2618E" w14:textId="77777777" w:rsidR="007A26F0" w:rsidRPr="00113229" w:rsidRDefault="007A26F0" w:rsidP="00561840">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6E958E9A" w14:textId="77777777" w:rsidR="007A26F0" w:rsidRPr="0067072F" w:rsidRDefault="007A26F0" w:rsidP="00561840">
            <w:pPr>
              <w:rPr>
                <w:rFonts w:cs="Arial"/>
                <w:szCs w:val="22"/>
              </w:rPr>
            </w:pPr>
            <w:r w:rsidRPr="0067072F">
              <w:rPr>
                <w:rFonts w:cs="Arial"/>
                <w:szCs w:val="22"/>
              </w:rPr>
              <w:t>1 Semester</w:t>
            </w:r>
          </w:p>
        </w:tc>
      </w:tr>
      <w:tr w:rsidR="007A26F0" w:rsidRPr="00113229" w14:paraId="21C3C176" w14:textId="77777777" w:rsidTr="00561840">
        <w:trPr>
          <w:trHeight w:val="340"/>
        </w:trPr>
        <w:tc>
          <w:tcPr>
            <w:tcW w:w="568" w:type="dxa"/>
            <w:tcBorders>
              <w:bottom w:val="single" w:sz="4" w:space="0" w:color="auto"/>
            </w:tcBorders>
            <w:shd w:val="clear" w:color="auto" w:fill="auto"/>
          </w:tcPr>
          <w:p w14:paraId="7F06E0F7" w14:textId="77777777" w:rsidR="007A26F0" w:rsidRPr="00113229" w:rsidRDefault="007A26F0" w:rsidP="00F6461C">
            <w:pPr>
              <w:numPr>
                <w:ilvl w:val="0"/>
                <w:numId w:val="218"/>
              </w:numPr>
              <w:jc w:val="center"/>
              <w:rPr>
                <w:rFonts w:cs="Arial"/>
                <w:i/>
                <w:szCs w:val="22"/>
              </w:rPr>
            </w:pPr>
            <w:r>
              <w:rPr>
                <w:rFonts w:cs="Arial"/>
                <w:i/>
                <w:szCs w:val="22"/>
              </w:rPr>
              <w:t>D</w:t>
            </w:r>
          </w:p>
        </w:tc>
        <w:tc>
          <w:tcPr>
            <w:tcW w:w="2693" w:type="dxa"/>
            <w:tcBorders>
              <w:bottom w:val="single" w:sz="4" w:space="0" w:color="auto"/>
            </w:tcBorders>
            <w:shd w:val="clear" w:color="auto" w:fill="auto"/>
          </w:tcPr>
          <w:p w14:paraId="6E3CD3FD" w14:textId="77777777" w:rsidR="00647A91" w:rsidRDefault="00AF016F" w:rsidP="00561840">
            <w:pPr>
              <w:rPr>
                <w:rFonts w:cs="Arial"/>
                <w:b/>
                <w:szCs w:val="22"/>
              </w:rPr>
            </w:pPr>
            <w:r>
              <w:rPr>
                <w:rFonts w:cs="Arial"/>
                <w:b/>
                <w:szCs w:val="22"/>
              </w:rPr>
              <w:t xml:space="preserve">Unterrichts- und </w:t>
            </w:r>
          </w:p>
          <w:p w14:paraId="45F161D6" w14:textId="2E9D84FA" w:rsidR="007A26F0" w:rsidRPr="00113229" w:rsidRDefault="00AF016F" w:rsidP="00561840">
            <w:pPr>
              <w:rPr>
                <w:rFonts w:cs="Arial"/>
                <w:b/>
                <w:szCs w:val="22"/>
              </w:rPr>
            </w:pPr>
            <w:r>
              <w:rPr>
                <w:rFonts w:cs="Arial"/>
                <w:b/>
                <w:szCs w:val="22"/>
              </w:rPr>
              <w:t>Prüfungssprache</w:t>
            </w:r>
          </w:p>
        </w:tc>
        <w:tc>
          <w:tcPr>
            <w:tcW w:w="6662" w:type="dxa"/>
            <w:tcBorders>
              <w:bottom w:val="single" w:sz="4" w:space="0" w:color="auto"/>
            </w:tcBorders>
            <w:shd w:val="clear" w:color="auto" w:fill="auto"/>
          </w:tcPr>
          <w:p w14:paraId="58431D31" w14:textId="77777777" w:rsidR="007A26F0" w:rsidRPr="0067072F" w:rsidRDefault="007A26F0" w:rsidP="00561840">
            <w:pPr>
              <w:rPr>
                <w:rFonts w:cs="Arial"/>
                <w:szCs w:val="22"/>
              </w:rPr>
            </w:pPr>
            <w:r w:rsidRPr="0067072F">
              <w:rPr>
                <w:rFonts w:cs="Arial"/>
                <w:szCs w:val="22"/>
              </w:rPr>
              <w:t>Deutsch</w:t>
            </w:r>
          </w:p>
        </w:tc>
      </w:tr>
      <w:tr w:rsidR="007A26F0" w:rsidRPr="00113229" w14:paraId="52E4392B" w14:textId="77777777" w:rsidTr="00561840">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6DE18B7B" w14:textId="77777777" w:rsidR="007A26F0" w:rsidRPr="00113229" w:rsidRDefault="007A26F0" w:rsidP="00F6461C">
            <w:pPr>
              <w:numPr>
                <w:ilvl w:val="0"/>
                <w:numId w:val="218"/>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C032C3B" w14:textId="77777777" w:rsidR="00647A91" w:rsidRDefault="00AF016F" w:rsidP="00561840">
            <w:pPr>
              <w:rPr>
                <w:rFonts w:cs="Arial"/>
                <w:b/>
                <w:szCs w:val="22"/>
              </w:rPr>
            </w:pPr>
            <w:r>
              <w:rPr>
                <w:rFonts w:cs="Arial"/>
                <w:b/>
                <w:szCs w:val="22"/>
              </w:rPr>
              <w:t xml:space="preserve">(Vorbereitende) </w:t>
            </w:r>
          </w:p>
          <w:p w14:paraId="00B0CFB2" w14:textId="50C4C33A" w:rsidR="007A26F0" w:rsidRPr="00113229" w:rsidRDefault="00AF016F" w:rsidP="00561840">
            <w:pPr>
              <w:rPr>
                <w:rFonts w:cs="Arial"/>
                <w:b/>
                <w:szCs w:val="22"/>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A1C8342" w14:textId="77777777" w:rsidR="007A26F0" w:rsidRPr="0067072F" w:rsidRDefault="007A26F0" w:rsidP="00561840">
            <w:pPr>
              <w:rPr>
                <w:rFonts w:cs="Arial"/>
                <w:szCs w:val="22"/>
              </w:rPr>
            </w:pPr>
            <w:r w:rsidRPr="0067072F">
              <w:rPr>
                <w:rFonts w:cs="Arial"/>
                <w:szCs w:val="22"/>
              </w:rPr>
              <w:t>Literaturverweise und Downloadmaterial auf der Lehrstuhl-Webseite</w:t>
            </w:r>
          </w:p>
        </w:tc>
      </w:tr>
    </w:tbl>
    <w:p w14:paraId="187202D3" w14:textId="77777777" w:rsidR="007A26F0" w:rsidRDefault="007A26F0" w:rsidP="007A26F0">
      <w:r>
        <w:br w:type="page"/>
      </w: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4975C9" w14:paraId="56FC03E8" w14:textId="77777777" w:rsidTr="007A26F0">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71338D0C" w14:textId="77777777" w:rsidR="00EA346F" w:rsidRDefault="00EA346F" w:rsidP="00F6461C">
            <w:pPr>
              <w:numPr>
                <w:ilvl w:val="0"/>
                <w:numId w:val="43"/>
              </w:numPr>
              <w:rPr>
                <w:rFonts w:cs="Arial"/>
                <w:i/>
              </w:rPr>
            </w:pPr>
          </w:p>
        </w:tc>
        <w:tc>
          <w:tcPr>
            <w:tcW w:w="2695" w:type="dxa"/>
            <w:tcBorders>
              <w:top w:val="double" w:sz="4" w:space="0" w:color="auto"/>
              <w:left w:val="single" w:sz="4" w:space="0" w:color="auto"/>
              <w:bottom w:val="single" w:sz="4" w:space="0" w:color="auto"/>
              <w:right w:val="single" w:sz="4" w:space="0" w:color="auto"/>
            </w:tcBorders>
            <w:shd w:val="clear" w:color="auto" w:fill="E0E0E0"/>
          </w:tcPr>
          <w:p w14:paraId="61B70B2E" w14:textId="77777777" w:rsidR="004975C9" w:rsidRDefault="004975C9" w:rsidP="00E02B39">
            <w:pPr>
              <w:rPr>
                <w:rFonts w:cs="Arial"/>
                <w:b/>
              </w:rPr>
            </w:pPr>
            <w:r>
              <w:rPr>
                <w:rFonts w:cs="Arial"/>
                <w:b/>
                <w:szCs w:val="22"/>
              </w:rPr>
              <w:t>Modulbezeichnung</w:t>
            </w:r>
          </w:p>
          <w:p w14:paraId="4634CD6F" w14:textId="5A20D788" w:rsidR="004975C9" w:rsidRDefault="00AB55C2" w:rsidP="00E02B39">
            <w:pPr>
              <w:rPr>
                <w:rFonts w:cs="Arial"/>
              </w:rPr>
            </w:pPr>
            <w:r>
              <w:rPr>
                <w:rFonts w:cs="Arial"/>
              </w:rPr>
              <w:t>8</w:t>
            </w:r>
            <w:r w:rsidR="00F059D7">
              <w:rPr>
                <w:rFonts w:cs="Arial"/>
                <w:szCs w:val="22"/>
              </w:rPr>
              <w:t>6940</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378FE2D2" w14:textId="77777777" w:rsidR="00A552B3" w:rsidRDefault="00A552B3" w:rsidP="00CE6588">
            <w:pPr>
              <w:pStyle w:val="berschriftModul"/>
              <w:rPr>
                <w:lang w:val="en-GB" w:eastAsia="en-US"/>
              </w:rPr>
            </w:pPr>
            <w:bookmarkStart w:id="5478" w:name="_Toc54705618"/>
            <w:bookmarkStart w:id="5479" w:name="_Toc351715501"/>
            <w:bookmarkStart w:id="5480" w:name="_Toc363638232"/>
            <w:bookmarkStart w:id="5481" w:name="_Toc363638895"/>
            <w:bookmarkStart w:id="5482" w:name="_Toc364322172"/>
            <w:bookmarkStart w:id="5483" w:name="_Toc364328713"/>
            <w:bookmarkStart w:id="5484" w:name="_Toc369082443"/>
            <w:bookmarkStart w:id="5485" w:name="_Toc381687016"/>
            <w:r>
              <w:rPr>
                <w:lang w:val="en-GB" w:eastAsia="en-US"/>
              </w:rPr>
              <w:t>Social Entrepreneurship in Theorie und Praxis mit “Live Case Study”</w:t>
            </w:r>
            <w:bookmarkEnd w:id="5478"/>
            <w:r>
              <w:rPr>
                <w:lang w:val="en-GB" w:eastAsia="en-US"/>
              </w:rPr>
              <w:t xml:space="preserve"> </w:t>
            </w:r>
          </w:p>
          <w:p w14:paraId="64B12A66" w14:textId="342F01ED" w:rsidR="004975C9" w:rsidRPr="00CE6588" w:rsidRDefault="00A552B3" w:rsidP="00E02B39">
            <w:pPr>
              <w:rPr>
                <w:lang w:val="en-GB" w:eastAsia="en-US"/>
              </w:rPr>
            </w:pPr>
            <w:r w:rsidRPr="00CE6588">
              <w:rPr>
                <w:rFonts w:cs="Arial"/>
                <w:szCs w:val="22"/>
                <w:lang w:val="en-GB" w:eastAsia="en-US"/>
              </w:rPr>
              <w:t>(Social entrepreneurship in theory and practice – in cooperation with a real-live partner organization)</w:t>
            </w:r>
            <w:bookmarkEnd w:id="5479"/>
            <w:bookmarkEnd w:id="5480"/>
            <w:bookmarkEnd w:id="5481"/>
            <w:bookmarkEnd w:id="5482"/>
            <w:bookmarkEnd w:id="5483"/>
            <w:bookmarkEnd w:id="5484"/>
            <w:bookmarkEnd w:id="5485"/>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7BB4826A" w14:textId="77777777" w:rsidR="004975C9" w:rsidRDefault="004975C9" w:rsidP="00E02B39">
            <w:pPr>
              <w:rPr>
                <w:rFonts w:cs="Arial"/>
                <w:b/>
              </w:rPr>
            </w:pPr>
            <w:r>
              <w:rPr>
                <w:rFonts w:cs="Arial"/>
                <w:b/>
                <w:szCs w:val="22"/>
              </w:rPr>
              <w:t>5 ECTS</w:t>
            </w:r>
          </w:p>
        </w:tc>
      </w:tr>
      <w:tr w:rsidR="004975C9" w14:paraId="507F42E5" w14:textId="77777777" w:rsidTr="007A26F0">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1D2ECE99" w14:textId="77777777" w:rsidR="00EA346F" w:rsidRDefault="00EA346F" w:rsidP="00F6461C">
            <w:pPr>
              <w:numPr>
                <w:ilvl w:val="0"/>
                <w:numId w:val="43"/>
              </w:numPr>
              <w:rPr>
                <w:rFonts w:cs="Arial"/>
                <w:i/>
              </w:rPr>
            </w:pPr>
          </w:p>
        </w:tc>
        <w:tc>
          <w:tcPr>
            <w:tcW w:w="2695" w:type="dxa"/>
            <w:tcBorders>
              <w:top w:val="single" w:sz="4" w:space="0" w:color="auto"/>
              <w:left w:val="single" w:sz="4" w:space="0" w:color="auto"/>
              <w:bottom w:val="single" w:sz="4" w:space="0" w:color="auto"/>
              <w:right w:val="single" w:sz="4" w:space="0" w:color="auto"/>
            </w:tcBorders>
            <w:shd w:val="clear" w:color="auto" w:fill="E0E0E0"/>
          </w:tcPr>
          <w:p w14:paraId="27B88BF7" w14:textId="77777777" w:rsidR="004975C9" w:rsidRDefault="004975C9" w:rsidP="00E02B39">
            <w:pPr>
              <w:rPr>
                <w:rFonts w:cs="Arial"/>
              </w:rPr>
            </w:pPr>
            <w:r>
              <w:rPr>
                <w:rFonts w:cs="Arial"/>
                <w:szCs w:val="22"/>
              </w:rPr>
              <w:t>Lehrveranstaltungen</w:t>
            </w:r>
          </w:p>
          <w:p w14:paraId="6DDE4809" w14:textId="77777777" w:rsidR="004975C9" w:rsidRDefault="004975C9" w:rsidP="00E02B39">
            <w:pPr>
              <w:rPr>
                <w:rFonts w:cs="Arial"/>
              </w:rPr>
            </w:pP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037E8226" w14:textId="2151BCC2" w:rsidR="004975C9" w:rsidRDefault="00A552B3" w:rsidP="008E0C39">
            <w:pPr>
              <w:rPr>
                <w:rFonts w:cs="Arial"/>
                <w:b/>
                <w:lang w:val="en-GB" w:eastAsia="en-US"/>
              </w:rPr>
            </w:pPr>
            <w:r>
              <w:rPr>
                <w:rFonts w:cs="Arial"/>
                <w:szCs w:val="22"/>
                <w:lang w:val="en-GB" w:eastAsia="en-US"/>
              </w:rPr>
              <w:t xml:space="preserve">S: </w:t>
            </w:r>
            <w:r w:rsidRPr="002B5269">
              <w:rPr>
                <w:rFonts w:cs="Arial"/>
                <w:szCs w:val="22"/>
                <w:lang w:val="en-GB" w:eastAsia="en-US"/>
              </w:rPr>
              <w:t>Social Entrepreneurship in Th</w:t>
            </w:r>
            <w:r>
              <w:rPr>
                <w:rFonts w:cs="Arial"/>
                <w:szCs w:val="22"/>
                <w:lang w:val="en-GB" w:eastAsia="en-US"/>
              </w:rPr>
              <w:t>eorie und Praxis mit “Li</w:t>
            </w:r>
            <w:r w:rsidRPr="002B5269">
              <w:rPr>
                <w:rFonts w:cs="Arial"/>
                <w:szCs w:val="22"/>
                <w:lang w:val="en-GB" w:eastAsia="en-US"/>
              </w:rPr>
              <w:t>ve Case Study”</w:t>
            </w:r>
            <w:r w:rsidRPr="002B5269">
              <w:rPr>
                <w:rFonts w:cs="Arial"/>
                <w:b/>
                <w:szCs w:val="22"/>
                <w:lang w:val="en-GB" w:eastAsia="en-US"/>
              </w:rPr>
              <w:t xml:space="preserve"> </w:t>
            </w:r>
            <w:r w:rsidR="009926B9" w:rsidRPr="00A0528F">
              <w:rPr>
                <w:rFonts w:cs="Arial"/>
                <w:b/>
                <w:i/>
                <w:color w:val="FF0000"/>
                <w:szCs w:val="22"/>
                <w:lang w:val="en-GB" w:eastAsia="en-US"/>
              </w:rPr>
              <w:t>(Anwesenheitspflicht)</w:t>
            </w:r>
            <w:r w:rsidR="004975C9" w:rsidRPr="00DE4163">
              <w:rPr>
                <w:rFonts w:cs="Arial"/>
                <w:b/>
                <w:color w:val="FF0000"/>
                <w:szCs w:val="22"/>
                <w:lang w:val="en-GB" w:eastAsia="en-US"/>
              </w:rPr>
              <w:t xml:space="preserve"> </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2753AF77" w14:textId="77777777" w:rsidR="004975C9" w:rsidRDefault="004975C9" w:rsidP="00E02B39">
            <w:pPr>
              <w:rPr>
                <w:rFonts w:cs="Arial"/>
              </w:rPr>
            </w:pPr>
            <w:r>
              <w:rPr>
                <w:rFonts w:cs="Arial"/>
                <w:szCs w:val="22"/>
              </w:rPr>
              <w:t>5 ECTS</w:t>
            </w:r>
          </w:p>
        </w:tc>
      </w:tr>
      <w:tr w:rsidR="00A552B3" w14:paraId="6E5237A3" w14:textId="77777777" w:rsidTr="007A26F0">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3D361CCA" w14:textId="77777777" w:rsidR="00A552B3" w:rsidRDefault="00A552B3" w:rsidP="00F6461C">
            <w:pPr>
              <w:numPr>
                <w:ilvl w:val="0"/>
                <w:numId w:val="43"/>
              </w:numPr>
              <w:rPr>
                <w:rFonts w:cs="Arial"/>
                <w:i/>
              </w:rPr>
            </w:pP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5FFB43CD" w14:textId="0CEA69F6" w:rsidR="00A552B3" w:rsidRPr="00C57F33" w:rsidRDefault="00A552B3" w:rsidP="00A552B3">
            <w:pPr>
              <w:rPr>
                <w:rFonts w:cs="Arial"/>
              </w:rPr>
            </w:pPr>
            <w:r>
              <w:rPr>
                <w:rFonts w:cs="Arial"/>
                <w:szCs w:val="22"/>
              </w:rP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4565082F" w14:textId="43E7C68C" w:rsidR="00A552B3" w:rsidRDefault="00A552B3" w:rsidP="00A552B3">
            <w:pPr>
              <w:rPr>
                <w:rFonts w:cs="Arial"/>
              </w:rPr>
            </w:pPr>
            <w:r>
              <w:rPr>
                <w:rFonts w:cs="Arial"/>
                <w:szCs w:val="22"/>
              </w:rPr>
              <w:t>Prof. Markus Beckmann, Jennifer Adolph</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4FF7BE74" w14:textId="77777777" w:rsidR="00A552B3" w:rsidRDefault="00A552B3" w:rsidP="00A552B3">
            <w:pPr>
              <w:rPr>
                <w:rFonts w:cs="Arial"/>
              </w:rPr>
            </w:pPr>
          </w:p>
        </w:tc>
      </w:tr>
    </w:tbl>
    <w:p w14:paraId="632D5DB3" w14:textId="77777777" w:rsidR="004975C9" w:rsidRDefault="004975C9" w:rsidP="00543702">
      <w:pPr>
        <w:rPr>
          <w:rFonts w:cs="Arial"/>
          <w:szCs w:val="22"/>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5"/>
        <w:gridCol w:w="6667"/>
      </w:tblGrid>
      <w:tr w:rsidR="004975C9" w14:paraId="74714D49"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5E709509" w14:textId="77777777" w:rsidR="00EA346F" w:rsidRDefault="00EA346F" w:rsidP="00F6461C">
            <w:pPr>
              <w:numPr>
                <w:ilvl w:val="0"/>
                <w:numId w:val="43"/>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20126186" w14:textId="74B47AA2" w:rsidR="004975C9" w:rsidRDefault="00C655C3" w:rsidP="00E02B39">
            <w:pPr>
              <w:rPr>
                <w:rFonts w:cs="Arial"/>
                <w:b/>
              </w:rPr>
            </w:pPr>
            <w:r>
              <w:rPr>
                <w:rFonts w:cs="Arial"/>
                <w:b/>
                <w:szCs w:val="22"/>
              </w:rPr>
              <w:t>Modulverantwortliche/r</w:t>
            </w:r>
          </w:p>
        </w:tc>
        <w:tc>
          <w:tcPr>
            <w:tcW w:w="6667" w:type="dxa"/>
            <w:tcBorders>
              <w:top w:val="single" w:sz="4" w:space="0" w:color="auto"/>
              <w:left w:val="single" w:sz="4" w:space="0" w:color="auto"/>
              <w:bottom w:val="single" w:sz="4" w:space="0" w:color="auto"/>
              <w:right w:val="single" w:sz="4" w:space="0" w:color="auto"/>
            </w:tcBorders>
            <w:hideMark/>
          </w:tcPr>
          <w:p w14:paraId="7C3410B1" w14:textId="4FFE78CC" w:rsidR="004975C9" w:rsidRDefault="004975C9" w:rsidP="00E02B39">
            <w:pPr>
              <w:rPr>
                <w:rFonts w:cs="Arial"/>
              </w:rPr>
            </w:pPr>
            <w:r>
              <w:rPr>
                <w:rFonts w:cs="Arial"/>
                <w:szCs w:val="22"/>
              </w:rPr>
              <w:t xml:space="preserve">Prof. </w:t>
            </w:r>
            <w:r w:rsidR="00647A91">
              <w:rPr>
                <w:rFonts w:cs="Arial"/>
                <w:szCs w:val="22"/>
              </w:rPr>
              <w:t xml:space="preserve">Dr. </w:t>
            </w:r>
            <w:r>
              <w:rPr>
                <w:rFonts w:cs="Arial"/>
                <w:szCs w:val="22"/>
              </w:rPr>
              <w:t>Beckmann</w:t>
            </w:r>
          </w:p>
        </w:tc>
      </w:tr>
      <w:tr w:rsidR="004975C9" w14:paraId="454D4783"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39AED471" w14:textId="77777777" w:rsidR="00EA346F" w:rsidRDefault="00EA346F" w:rsidP="00F6461C">
            <w:pPr>
              <w:numPr>
                <w:ilvl w:val="0"/>
                <w:numId w:val="43"/>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0318D4B0" w14:textId="77777777" w:rsidR="004975C9" w:rsidRDefault="004975C9" w:rsidP="00E02B39">
            <w:pPr>
              <w:rPr>
                <w:rFonts w:cs="Arial"/>
                <w:b/>
              </w:rPr>
            </w:pPr>
            <w:r>
              <w:rPr>
                <w:rFonts w:cs="Arial"/>
                <w:b/>
                <w:szCs w:val="22"/>
              </w:rPr>
              <w:t>Inhalt</w:t>
            </w:r>
          </w:p>
        </w:tc>
        <w:tc>
          <w:tcPr>
            <w:tcW w:w="6667" w:type="dxa"/>
            <w:tcBorders>
              <w:top w:val="single" w:sz="4" w:space="0" w:color="auto"/>
              <w:left w:val="single" w:sz="4" w:space="0" w:color="auto"/>
              <w:bottom w:val="single" w:sz="4" w:space="0" w:color="auto"/>
              <w:right w:val="single" w:sz="4" w:space="0" w:color="auto"/>
            </w:tcBorders>
            <w:hideMark/>
          </w:tcPr>
          <w:p w14:paraId="27773BB5" w14:textId="77777777" w:rsidR="00A552B3" w:rsidRPr="006266A7" w:rsidRDefault="00A552B3" w:rsidP="00A552B3">
            <w:pPr>
              <w:rPr>
                <w:rFonts w:cs="Arial"/>
                <w:szCs w:val="22"/>
              </w:rPr>
            </w:pPr>
            <w:r>
              <w:rPr>
                <w:rFonts w:cs="Arial"/>
                <w:szCs w:val="22"/>
              </w:rPr>
              <w:t>Das</w:t>
            </w:r>
            <w:r w:rsidRPr="006266A7">
              <w:rPr>
                <w:rFonts w:cs="Arial"/>
                <w:szCs w:val="22"/>
              </w:rPr>
              <w:t xml:space="preserve"> Seminar verbindet die Idee von Service Learning mit dem Praxisfeld Social Entrepreneurship. </w:t>
            </w:r>
          </w:p>
          <w:p w14:paraId="243A4C0C" w14:textId="77777777" w:rsidR="00A552B3" w:rsidRDefault="00A552B3" w:rsidP="00A552B3">
            <w:pPr>
              <w:rPr>
                <w:rFonts w:cs="Arial"/>
                <w:szCs w:val="22"/>
              </w:rPr>
            </w:pPr>
            <w:r>
              <w:rPr>
                <w:rFonts w:cs="Arial"/>
                <w:szCs w:val="22"/>
              </w:rPr>
              <w:t>Der erste</w:t>
            </w:r>
            <w:r w:rsidRPr="006266A7">
              <w:rPr>
                <w:rFonts w:cs="Arial"/>
                <w:szCs w:val="22"/>
              </w:rPr>
              <w:t xml:space="preserve"> Teil (Donnerstagnachmittag und Freitag) </w:t>
            </w:r>
            <w:r>
              <w:rPr>
                <w:rFonts w:cs="Arial"/>
                <w:szCs w:val="22"/>
              </w:rPr>
              <w:t xml:space="preserve">beleuchtet </w:t>
            </w:r>
            <w:r w:rsidRPr="006266A7">
              <w:rPr>
                <w:rFonts w:cs="Arial"/>
                <w:szCs w:val="22"/>
              </w:rPr>
              <w:t>Begriffsfragen</w:t>
            </w:r>
            <w:r>
              <w:rPr>
                <w:rFonts w:cs="Arial"/>
                <w:szCs w:val="22"/>
              </w:rPr>
              <w:t>, Managementaspekte und Fallbeispiele für Social Entrepreneurship</w:t>
            </w:r>
            <w:r w:rsidRPr="006266A7">
              <w:rPr>
                <w:rFonts w:cs="Arial"/>
                <w:szCs w:val="22"/>
              </w:rPr>
              <w:t xml:space="preserve">. Im zweiten Teil des Seminars („Live Case Study“ am Samstag) arbeiten die Studierenden dann aktiv für und mit </w:t>
            </w:r>
            <w:r>
              <w:rPr>
                <w:rFonts w:cs="Arial"/>
                <w:szCs w:val="22"/>
              </w:rPr>
              <w:t xml:space="preserve">dem </w:t>
            </w:r>
            <w:r w:rsidRPr="006266A7">
              <w:rPr>
                <w:rFonts w:cs="Arial"/>
                <w:szCs w:val="22"/>
              </w:rPr>
              <w:t xml:space="preserve">konkreten Praxispartner </w:t>
            </w:r>
            <w:r>
              <w:rPr>
                <w:rFonts w:cs="Arial"/>
                <w:szCs w:val="22"/>
              </w:rPr>
              <w:t>„Access gGmbH“</w:t>
            </w:r>
            <w:r w:rsidRPr="006266A7">
              <w:rPr>
                <w:rFonts w:cs="Arial"/>
                <w:szCs w:val="22"/>
              </w:rPr>
              <w:t xml:space="preserve">) an einer </w:t>
            </w:r>
            <w:r>
              <w:rPr>
                <w:rFonts w:cs="Arial"/>
                <w:szCs w:val="22"/>
              </w:rPr>
              <w:t>realen und aktuellen</w:t>
            </w:r>
            <w:r w:rsidRPr="006266A7">
              <w:rPr>
                <w:rFonts w:cs="Arial"/>
                <w:szCs w:val="22"/>
              </w:rPr>
              <w:t xml:space="preserve"> </w:t>
            </w:r>
            <w:r>
              <w:rPr>
                <w:rFonts w:cs="Arial"/>
                <w:szCs w:val="22"/>
              </w:rPr>
              <w:t>Problem</w:t>
            </w:r>
            <w:r w:rsidRPr="006266A7">
              <w:rPr>
                <w:rFonts w:cs="Arial"/>
                <w:szCs w:val="22"/>
              </w:rPr>
              <w:t xml:space="preserve">stellung dieser </w:t>
            </w:r>
            <w:r>
              <w:rPr>
                <w:rFonts w:cs="Arial"/>
                <w:szCs w:val="22"/>
              </w:rPr>
              <w:t>Organisation</w:t>
            </w:r>
            <w:r w:rsidRPr="006266A7">
              <w:rPr>
                <w:rFonts w:cs="Arial"/>
                <w:szCs w:val="22"/>
              </w:rPr>
              <w:t xml:space="preserve">. Während dieser Phase werden die Studierenden intensiv durch die Dozierenden </w:t>
            </w:r>
            <w:r>
              <w:rPr>
                <w:rFonts w:cs="Arial"/>
                <w:szCs w:val="22"/>
              </w:rPr>
              <w:t>bei der Erarbeitung einer Lösungsskizze</w:t>
            </w:r>
            <w:r w:rsidRPr="006266A7">
              <w:rPr>
                <w:rFonts w:cs="Arial"/>
                <w:szCs w:val="22"/>
              </w:rPr>
              <w:t xml:space="preserve"> für i</w:t>
            </w:r>
            <w:r>
              <w:rPr>
                <w:rFonts w:cs="Arial"/>
                <w:szCs w:val="22"/>
              </w:rPr>
              <w:t>hre Seminarleistung begleitet.</w:t>
            </w:r>
          </w:p>
          <w:p w14:paraId="2CA80825" w14:textId="59C4D566" w:rsidR="004975C9" w:rsidRDefault="00A552B3" w:rsidP="00E02B39">
            <w:pPr>
              <w:rPr>
                <w:rFonts w:cs="Arial"/>
              </w:rPr>
            </w:pPr>
            <w:r>
              <w:rPr>
                <w:rFonts w:cs="Arial"/>
                <w:szCs w:val="22"/>
              </w:rPr>
              <w:t>Im weiteren Semesterverlauf arbeiten die Studierenden in Kleingruppen ein praxisorientiertes Lösungskonzept aus, das am Ende des Semesters der Leitung und den Mitarbeitenden des Praxispartners präsentiert wird.</w:t>
            </w:r>
          </w:p>
        </w:tc>
      </w:tr>
      <w:tr w:rsidR="004975C9" w14:paraId="3A074FB6"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0BD3EC9" w14:textId="77777777" w:rsidR="00EA346F" w:rsidRDefault="00EA346F" w:rsidP="00F6461C">
            <w:pPr>
              <w:numPr>
                <w:ilvl w:val="0"/>
                <w:numId w:val="43"/>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56CECC0E" w14:textId="77777777" w:rsidR="006F269D" w:rsidRDefault="004975C9" w:rsidP="00E02B39">
            <w:pPr>
              <w:rPr>
                <w:rFonts w:cs="Arial"/>
                <w:b/>
                <w:szCs w:val="22"/>
              </w:rPr>
            </w:pPr>
            <w:r>
              <w:rPr>
                <w:rFonts w:cs="Arial"/>
                <w:b/>
                <w:szCs w:val="22"/>
              </w:rPr>
              <w:t xml:space="preserve">Lernziele und </w:t>
            </w:r>
          </w:p>
          <w:p w14:paraId="371E88D3" w14:textId="5677118C" w:rsidR="004975C9" w:rsidRDefault="004975C9" w:rsidP="00E02B39">
            <w:pPr>
              <w:rPr>
                <w:rFonts w:cs="Arial"/>
                <w:b/>
              </w:rPr>
            </w:pPr>
            <w:r>
              <w:rPr>
                <w:rFonts w:cs="Arial"/>
                <w:b/>
                <w:szCs w:val="22"/>
              </w:rPr>
              <w:t>Kompetenzen</w:t>
            </w:r>
          </w:p>
        </w:tc>
        <w:tc>
          <w:tcPr>
            <w:tcW w:w="6667" w:type="dxa"/>
            <w:tcBorders>
              <w:top w:val="single" w:sz="4" w:space="0" w:color="auto"/>
              <w:left w:val="single" w:sz="4" w:space="0" w:color="auto"/>
              <w:bottom w:val="single" w:sz="4" w:space="0" w:color="auto"/>
              <w:right w:val="single" w:sz="4" w:space="0" w:color="auto"/>
            </w:tcBorders>
            <w:hideMark/>
          </w:tcPr>
          <w:p w14:paraId="4067CD5F" w14:textId="77777777" w:rsidR="00A552B3" w:rsidRDefault="00A552B3" w:rsidP="00A552B3">
            <w:pPr>
              <w:rPr>
                <w:rFonts w:cs="Arial"/>
                <w:szCs w:val="22"/>
              </w:rPr>
            </w:pPr>
            <w:r>
              <w:rPr>
                <w:rFonts w:cs="Arial"/>
                <w:szCs w:val="22"/>
              </w:rPr>
              <w:t xml:space="preserve">Die </w:t>
            </w:r>
            <w:r w:rsidRPr="006266A7">
              <w:rPr>
                <w:rFonts w:cs="Arial"/>
                <w:szCs w:val="22"/>
              </w:rPr>
              <w:t>Studierende</w:t>
            </w:r>
            <w:r>
              <w:rPr>
                <w:rFonts w:cs="Arial"/>
                <w:szCs w:val="22"/>
              </w:rPr>
              <w:t xml:space="preserve">n </w:t>
            </w:r>
          </w:p>
          <w:p w14:paraId="693E8EE6" w14:textId="77777777" w:rsidR="00A552B3" w:rsidRDefault="00A552B3" w:rsidP="00F6461C">
            <w:pPr>
              <w:numPr>
                <w:ilvl w:val="0"/>
                <w:numId w:val="196"/>
              </w:numPr>
              <w:rPr>
                <w:rFonts w:cs="Arial"/>
                <w:szCs w:val="22"/>
              </w:rPr>
            </w:pPr>
            <w:r>
              <w:rPr>
                <w:rFonts w:cs="Arial"/>
                <w:szCs w:val="22"/>
              </w:rPr>
              <w:t>erwerben Kenntnisse im Themenfeld Social Entrepreneurship (insb. Skalierung, Finanzierung und Business Model)</w:t>
            </w:r>
          </w:p>
          <w:p w14:paraId="1FFD0225" w14:textId="77777777" w:rsidR="00A552B3" w:rsidRDefault="00A552B3" w:rsidP="00F6461C">
            <w:pPr>
              <w:numPr>
                <w:ilvl w:val="0"/>
                <w:numId w:val="196"/>
              </w:numPr>
              <w:rPr>
                <w:rFonts w:cs="Arial"/>
                <w:szCs w:val="22"/>
              </w:rPr>
            </w:pPr>
            <w:r>
              <w:rPr>
                <w:rFonts w:cs="Arial"/>
                <w:szCs w:val="22"/>
              </w:rPr>
              <w:t xml:space="preserve">können selbstständig ein Praxiskonzept für eine Social Entrepreneurship Organisation erstellen </w:t>
            </w:r>
          </w:p>
          <w:p w14:paraId="48481132" w14:textId="77777777" w:rsidR="00A552B3" w:rsidRDefault="00A552B3" w:rsidP="00F6461C">
            <w:pPr>
              <w:numPr>
                <w:ilvl w:val="0"/>
                <w:numId w:val="196"/>
              </w:numPr>
              <w:rPr>
                <w:rFonts w:cs="Arial"/>
                <w:szCs w:val="22"/>
              </w:rPr>
            </w:pPr>
            <w:r>
              <w:rPr>
                <w:rFonts w:cs="Arial"/>
                <w:szCs w:val="22"/>
              </w:rPr>
              <w:t xml:space="preserve">können Social Entrepreneurship als unternehmerischen Problemlösungsansatz verstehen, beschreiben und vergleichen </w:t>
            </w:r>
          </w:p>
          <w:p w14:paraId="0FC87725" w14:textId="77777777" w:rsidR="00A552B3" w:rsidRDefault="00A552B3" w:rsidP="00F6461C">
            <w:pPr>
              <w:numPr>
                <w:ilvl w:val="0"/>
                <w:numId w:val="196"/>
              </w:numPr>
              <w:rPr>
                <w:rFonts w:cs="Arial"/>
                <w:szCs w:val="22"/>
              </w:rPr>
            </w:pPr>
            <w:r>
              <w:rPr>
                <w:rFonts w:cs="Arial"/>
                <w:szCs w:val="22"/>
              </w:rPr>
              <w:t xml:space="preserve">können </w:t>
            </w:r>
            <w:r w:rsidRPr="006266A7">
              <w:rPr>
                <w:rFonts w:cs="Arial"/>
                <w:szCs w:val="22"/>
              </w:rPr>
              <w:t xml:space="preserve">theoretisch, konzeptionelles </w:t>
            </w:r>
            <w:r>
              <w:rPr>
                <w:rFonts w:cs="Arial"/>
                <w:szCs w:val="22"/>
              </w:rPr>
              <w:t xml:space="preserve">Wissen über ein Phänomen auf reale </w:t>
            </w:r>
            <w:r w:rsidRPr="006266A7">
              <w:rPr>
                <w:rFonts w:cs="Arial"/>
                <w:szCs w:val="22"/>
              </w:rPr>
              <w:t>Praxis</w:t>
            </w:r>
            <w:r>
              <w:rPr>
                <w:rFonts w:cs="Arial"/>
                <w:szCs w:val="22"/>
              </w:rPr>
              <w:t>herausforderungen</w:t>
            </w:r>
            <w:r w:rsidRPr="006266A7">
              <w:rPr>
                <w:rFonts w:cs="Arial"/>
                <w:szCs w:val="22"/>
              </w:rPr>
              <w:t xml:space="preserve"> anwenden</w:t>
            </w:r>
          </w:p>
          <w:p w14:paraId="188F80F7" w14:textId="77777777" w:rsidR="00A552B3" w:rsidRDefault="00A552B3" w:rsidP="00F6461C">
            <w:pPr>
              <w:numPr>
                <w:ilvl w:val="0"/>
                <w:numId w:val="196"/>
              </w:numPr>
              <w:rPr>
                <w:rFonts w:cs="Arial"/>
                <w:szCs w:val="22"/>
              </w:rPr>
            </w:pPr>
            <w:r>
              <w:rPr>
                <w:rFonts w:cs="Arial"/>
                <w:szCs w:val="22"/>
              </w:rPr>
              <w:t xml:space="preserve">erwerben Argumentationskompetenz und kritische Reflexion gesellschaftlich relevanter Fragen </w:t>
            </w:r>
            <w:r w:rsidRPr="00DB17A8">
              <w:rPr>
                <w:rFonts w:cs="Arial"/>
                <w:szCs w:val="22"/>
              </w:rPr>
              <w:t xml:space="preserve">durch Diskussionen während des Seminars sowie in der Auseinandersetzung mit den </w:t>
            </w:r>
            <w:r>
              <w:rPr>
                <w:rFonts w:cs="Arial"/>
                <w:szCs w:val="22"/>
              </w:rPr>
              <w:t xml:space="preserve">zu </w:t>
            </w:r>
            <w:r w:rsidRPr="00DB17A8">
              <w:rPr>
                <w:rFonts w:cs="Arial"/>
                <w:szCs w:val="22"/>
              </w:rPr>
              <w:t>erarbeitenden Ergebnissen</w:t>
            </w:r>
          </w:p>
          <w:p w14:paraId="545331E3" w14:textId="77777777" w:rsidR="00A552B3" w:rsidRPr="00DB17A8" w:rsidRDefault="00A552B3" w:rsidP="00F6461C">
            <w:pPr>
              <w:numPr>
                <w:ilvl w:val="0"/>
                <w:numId w:val="196"/>
              </w:numPr>
              <w:rPr>
                <w:rFonts w:cs="Arial"/>
                <w:szCs w:val="22"/>
              </w:rPr>
            </w:pPr>
            <w:r>
              <w:rPr>
                <w:rFonts w:cs="Arial"/>
                <w:szCs w:val="22"/>
              </w:rPr>
              <w:t xml:space="preserve">entwickeln </w:t>
            </w:r>
            <w:r w:rsidRPr="00DB17A8">
              <w:rPr>
                <w:rFonts w:cs="Arial"/>
                <w:szCs w:val="22"/>
              </w:rPr>
              <w:t>Feedback-Kompetenzen durch wechselseitige Rückmeldungen zu präsentierten Kleingruppenergebnissen und deren anschließender gemeinsamer Diskussion</w:t>
            </w:r>
          </w:p>
          <w:p w14:paraId="16ADA71C" w14:textId="77777777" w:rsidR="00A552B3" w:rsidRDefault="00A552B3" w:rsidP="00F6461C">
            <w:pPr>
              <w:numPr>
                <w:ilvl w:val="0"/>
                <w:numId w:val="196"/>
              </w:numPr>
              <w:rPr>
                <w:rFonts w:cs="Arial"/>
                <w:szCs w:val="22"/>
              </w:rPr>
            </w:pPr>
            <w:r>
              <w:rPr>
                <w:rFonts w:cs="Arial"/>
                <w:szCs w:val="22"/>
              </w:rPr>
              <w:t xml:space="preserve">erwerben Teamfähigkeiten und soziale Kompetenzen </w:t>
            </w:r>
            <w:r w:rsidRPr="00DB17A8">
              <w:rPr>
                <w:rFonts w:cs="Arial"/>
                <w:szCs w:val="22"/>
              </w:rPr>
              <w:t>durch Gruppenarbeiten und Diskussionen innerhalb und außerhalb der Seminarzeiten.</w:t>
            </w:r>
          </w:p>
          <w:p w14:paraId="1EF0A841" w14:textId="77777777" w:rsidR="00A552B3" w:rsidRDefault="00A552B3" w:rsidP="00F6461C">
            <w:pPr>
              <w:numPr>
                <w:ilvl w:val="0"/>
                <w:numId w:val="196"/>
              </w:numPr>
              <w:rPr>
                <w:rFonts w:cs="Arial"/>
                <w:szCs w:val="22"/>
              </w:rPr>
            </w:pPr>
            <w:r>
              <w:rPr>
                <w:rFonts w:cs="Arial"/>
                <w:szCs w:val="22"/>
              </w:rPr>
              <w:t>erwerben Erfahrung mit kollaborativen Kreativitätsmethoden im Rahmen der Live Case Study</w:t>
            </w:r>
          </w:p>
          <w:p w14:paraId="1173793E" w14:textId="77777777" w:rsidR="00A552B3" w:rsidRDefault="00A552B3" w:rsidP="00F6461C">
            <w:pPr>
              <w:numPr>
                <w:ilvl w:val="0"/>
                <w:numId w:val="196"/>
              </w:numPr>
              <w:rPr>
                <w:rFonts w:cs="Arial"/>
                <w:szCs w:val="22"/>
              </w:rPr>
            </w:pPr>
            <w:r>
              <w:rPr>
                <w:rFonts w:cs="Arial"/>
                <w:szCs w:val="22"/>
              </w:rPr>
              <w:t>können praxisrelevante Präsentationen halten</w:t>
            </w:r>
          </w:p>
          <w:p w14:paraId="15FEF8C6" w14:textId="77777777" w:rsidR="00A552B3" w:rsidRDefault="00A552B3" w:rsidP="00F6461C">
            <w:pPr>
              <w:numPr>
                <w:ilvl w:val="0"/>
                <w:numId w:val="196"/>
              </w:numPr>
              <w:rPr>
                <w:rFonts w:cs="Arial"/>
                <w:szCs w:val="22"/>
              </w:rPr>
            </w:pPr>
            <w:r>
              <w:rPr>
                <w:rFonts w:cs="Arial"/>
                <w:szCs w:val="22"/>
              </w:rPr>
              <w:t>können komplexe Fragen analytisch bearbeiten und pragmatische Entscheidungen treffen</w:t>
            </w:r>
          </w:p>
          <w:p w14:paraId="71BB505F" w14:textId="4D695B82" w:rsidR="00EA346F" w:rsidRDefault="00EA346F" w:rsidP="00A37D28">
            <w:pPr>
              <w:pStyle w:val="Listenabsatz"/>
            </w:pPr>
          </w:p>
        </w:tc>
      </w:tr>
      <w:tr w:rsidR="004975C9" w14:paraId="16F58811"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589D50E" w14:textId="77777777" w:rsidR="00EA346F" w:rsidRDefault="00EA346F" w:rsidP="00F6461C">
            <w:pPr>
              <w:numPr>
                <w:ilvl w:val="0"/>
                <w:numId w:val="43"/>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30E9073F" w14:textId="77777777" w:rsidR="006F269D" w:rsidRDefault="004975C9" w:rsidP="00E02B39">
            <w:pPr>
              <w:rPr>
                <w:rFonts w:cs="Arial"/>
                <w:b/>
                <w:szCs w:val="22"/>
              </w:rPr>
            </w:pPr>
            <w:r>
              <w:rPr>
                <w:rFonts w:cs="Arial"/>
                <w:b/>
                <w:szCs w:val="22"/>
              </w:rPr>
              <w:t xml:space="preserve">Empfohlene </w:t>
            </w:r>
          </w:p>
          <w:p w14:paraId="53BF4F0E" w14:textId="76C7B820" w:rsidR="004975C9" w:rsidRDefault="004975C9" w:rsidP="00E02B39">
            <w:pPr>
              <w:rPr>
                <w:rFonts w:cs="Arial"/>
                <w:b/>
              </w:rPr>
            </w:pPr>
            <w:r>
              <w:rPr>
                <w:rFonts w:cs="Arial"/>
                <w:b/>
                <w:szCs w:val="22"/>
              </w:rPr>
              <w:t>Voraussetzungen für die Teilnahme</w:t>
            </w:r>
          </w:p>
        </w:tc>
        <w:tc>
          <w:tcPr>
            <w:tcW w:w="6667" w:type="dxa"/>
            <w:tcBorders>
              <w:top w:val="single" w:sz="4" w:space="0" w:color="auto"/>
              <w:left w:val="single" w:sz="4" w:space="0" w:color="auto"/>
              <w:bottom w:val="single" w:sz="4" w:space="0" w:color="auto"/>
              <w:right w:val="single" w:sz="4" w:space="0" w:color="auto"/>
            </w:tcBorders>
            <w:hideMark/>
          </w:tcPr>
          <w:p w14:paraId="6D48A52C" w14:textId="77777777" w:rsidR="004975C9" w:rsidRDefault="004975C9" w:rsidP="00E02B39">
            <w:pPr>
              <w:rPr>
                <w:rFonts w:cs="Arial"/>
              </w:rPr>
            </w:pPr>
            <w:r>
              <w:rPr>
                <w:rFonts w:cs="Arial"/>
                <w:szCs w:val="22"/>
              </w:rPr>
              <w:t>Keine</w:t>
            </w:r>
          </w:p>
        </w:tc>
      </w:tr>
      <w:tr w:rsidR="00A552B3" w14:paraId="038F006E"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471AA0C" w14:textId="77777777" w:rsidR="00A552B3" w:rsidRDefault="00A552B3" w:rsidP="00F6461C">
            <w:pPr>
              <w:numPr>
                <w:ilvl w:val="0"/>
                <w:numId w:val="43"/>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66EFA553" w14:textId="77777777" w:rsidR="00A552B3" w:rsidRDefault="00A552B3" w:rsidP="00A552B3">
            <w:pPr>
              <w:rPr>
                <w:rFonts w:cs="Arial"/>
                <w:b/>
                <w:szCs w:val="22"/>
              </w:rPr>
            </w:pPr>
            <w:r>
              <w:rPr>
                <w:rFonts w:cs="Arial"/>
                <w:b/>
                <w:szCs w:val="22"/>
              </w:rPr>
              <w:t xml:space="preserve">Einpassung in </w:t>
            </w:r>
          </w:p>
          <w:p w14:paraId="77957F33" w14:textId="12A64B2E" w:rsidR="00A552B3" w:rsidRDefault="00A552B3" w:rsidP="00A552B3">
            <w:pPr>
              <w:rPr>
                <w:rFonts w:cs="Arial"/>
                <w:b/>
              </w:rPr>
            </w:pPr>
            <w:r>
              <w:rPr>
                <w:rFonts w:cs="Arial"/>
                <w:b/>
                <w:szCs w:val="22"/>
              </w:rPr>
              <w:t>Musterstudienplan</w:t>
            </w:r>
          </w:p>
        </w:tc>
        <w:tc>
          <w:tcPr>
            <w:tcW w:w="6667" w:type="dxa"/>
            <w:tcBorders>
              <w:top w:val="single" w:sz="4" w:space="0" w:color="auto"/>
              <w:left w:val="single" w:sz="4" w:space="0" w:color="auto"/>
              <w:bottom w:val="single" w:sz="4" w:space="0" w:color="auto"/>
              <w:right w:val="single" w:sz="4" w:space="0" w:color="auto"/>
            </w:tcBorders>
            <w:hideMark/>
          </w:tcPr>
          <w:p w14:paraId="3D3DB67F" w14:textId="7307C0E8" w:rsidR="00A552B3" w:rsidRDefault="00A552B3" w:rsidP="00A552B3">
            <w:pPr>
              <w:rPr>
                <w:rFonts w:cs="Arial"/>
              </w:rPr>
            </w:pPr>
            <w:r>
              <w:rPr>
                <w:rFonts w:cs="Arial"/>
                <w:szCs w:val="22"/>
              </w:rPr>
              <w:t>Ab 2. Studiensemester</w:t>
            </w:r>
          </w:p>
        </w:tc>
      </w:tr>
      <w:tr w:rsidR="00A552B3" w14:paraId="752B2862"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27439582" w14:textId="77777777" w:rsidR="00A552B3" w:rsidRPr="00A90A62" w:rsidRDefault="00A552B3" w:rsidP="00F6461C">
            <w:pPr>
              <w:numPr>
                <w:ilvl w:val="0"/>
                <w:numId w:val="43"/>
              </w:numPr>
              <w:rPr>
                <w:rFonts w:cs="Arial"/>
              </w:rPr>
            </w:pPr>
          </w:p>
        </w:tc>
        <w:tc>
          <w:tcPr>
            <w:tcW w:w="2695" w:type="dxa"/>
            <w:tcBorders>
              <w:top w:val="single" w:sz="4" w:space="0" w:color="auto"/>
              <w:left w:val="single" w:sz="4" w:space="0" w:color="auto"/>
              <w:bottom w:val="single" w:sz="4" w:space="0" w:color="auto"/>
              <w:right w:val="single" w:sz="4" w:space="0" w:color="auto"/>
            </w:tcBorders>
            <w:hideMark/>
          </w:tcPr>
          <w:p w14:paraId="29565428" w14:textId="77777777" w:rsidR="00A552B3" w:rsidRDefault="00A552B3" w:rsidP="00A552B3">
            <w:pPr>
              <w:rPr>
                <w:rFonts w:cs="Arial"/>
                <w:b/>
                <w:szCs w:val="22"/>
              </w:rPr>
            </w:pPr>
            <w:r>
              <w:rPr>
                <w:rFonts w:cs="Arial"/>
                <w:b/>
                <w:szCs w:val="22"/>
              </w:rPr>
              <w:t xml:space="preserve">Verwendbarkeit des </w:t>
            </w:r>
          </w:p>
          <w:p w14:paraId="66CB6CB3" w14:textId="6FE74105" w:rsidR="00A552B3" w:rsidRDefault="00A552B3" w:rsidP="00A552B3">
            <w:pPr>
              <w:rPr>
                <w:rFonts w:cs="Arial"/>
                <w:b/>
              </w:rPr>
            </w:pPr>
            <w:r>
              <w:rPr>
                <w:rFonts w:cs="Arial"/>
                <w:b/>
                <w:szCs w:val="22"/>
              </w:rPr>
              <w:t>Moduls</w:t>
            </w:r>
          </w:p>
        </w:tc>
        <w:tc>
          <w:tcPr>
            <w:tcW w:w="6667" w:type="dxa"/>
            <w:tcBorders>
              <w:top w:val="single" w:sz="4" w:space="0" w:color="auto"/>
              <w:left w:val="single" w:sz="4" w:space="0" w:color="auto"/>
              <w:bottom w:val="single" w:sz="4" w:space="0" w:color="auto"/>
              <w:right w:val="single" w:sz="4" w:space="0" w:color="auto"/>
            </w:tcBorders>
          </w:tcPr>
          <w:p w14:paraId="497ABF1E" w14:textId="77777777" w:rsidR="00A552B3" w:rsidRDefault="00A552B3" w:rsidP="00F6461C">
            <w:pPr>
              <w:numPr>
                <w:ilvl w:val="0"/>
                <w:numId w:val="325"/>
              </w:numPr>
              <w:rPr>
                <w:rFonts w:cs="Arial"/>
                <w:szCs w:val="22"/>
              </w:rPr>
            </w:pPr>
            <w:r>
              <w:rPr>
                <w:rFonts w:cs="Arial"/>
                <w:szCs w:val="22"/>
              </w:rPr>
              <w:t>Modul im Studienbereich „Nachhaltigkeitsmanagement“ (Wahlveranstaltung)</w:t>
            </w:r>
          </w:p>
          <w:p w14:paraId="0502AFFA" w14:textId="77777777" w:rsidR="00A552B3" w:rsidRDefault="00A552B3" w:rsidP="00F6461C">
            <w:pPr>
              <w:numPr>
                <w:ilvl w:val="0"/>
                <w:numId w:val="325"/>
              </w:numPr>
              <w:rPr>
                <w:rFonts w:cs="Arial"/>
                <w:szCs w:val="22"/>
              </w:rPr>
            </w:pPr>
            <w:r>
              <w:rPr>
                <w:rFonts w:cs="Arial"/>
                <w:szCs w:val="22"/>
              </w:rPr>
              <w:t>Modul im Vertiefungsbereich des Bachelor WiWi</w:t>
            </w:r>
          </w:p>
          <w:p w14:paraId="5325C7A3" w14:textId="77777777" w:rsidR="00A552B3" w:rsidRDefault="00A552B3" w:rsidP="00F6461C">
            <w:pPr>
              <w:numPr>
                <w:ilvl w:val="0"/>
                <w:numId w:val="325"/>
              </w:numPr>
              <w:rPr>
                <w:rFonts w:cs="Arial"/>
                <w:szCs w:val="22"/>
              </w:rPr>
            </w:pPr>
            <w:r>
              <w:rPr>
                <w:rFonts w:cs="Arial"/>
                <w:szCs w:val="22"/>
              </w:rPr>
              <w:t>Modul im Vertiefungsbereich des Bachelor International Business Studies</w:t>
            </w:r>
          </w:p>
          <w:p w14:paraId="6B688C6F" w14:textId="77777777" w:rsidR="00A552B3" w:rsidRDefault="00A552B3" w:rsidP="00F6461C">
            <w:pPr>
              <w:numPr>
                <w:ilvl w:val="0"/>
                <w:numId w:val="325"/>
              </w:numPr>
              <w:rPr>
                <w:rFonts w:cs="Arial"/>
                <w:szCs w:val="22"/>
              </w:rPr>
            </w:pPr>
            <w:r>
              <w:rPr>
                <w:rFonts w:cs="Arial"/>
                <w:szCs w:val="22"/>
              </w:rPr>
              <w:t>Modul im Vertiefungsbereich des Bachelor Sozialökonomik</w:t>
            </w:r>
          </w:p>
          <w:p w14:paraId="1C0B77C7" w14:textId="77777777" w:rsidR="007D324D" w:rsidRDefault="00A552B3" w:rsidP="00F6461C">
            <w:pPr>
              <w:numPr>
                <w:ilvl w:val="0"/>
                <w:numId w:val="325"/>
              </w:numPr>
              <w:rPr>
                <w:rFonts w:cs="Arial"/>
                <w:szCs w:val="22"/>
              </w:rPr>
            </w:pPr>
            <w:r>
              <w:rPr>
                <w:rFonts w:cs="Arial"/>
                <w:szCs w:val="22"/>
              </w:rPr>
              <w:t>Modul in der Vertiefungsmodulgruppe „Nachhaltigkeitsmanagement“ (Wahlveranstaltung) des Bachelor WING</w:t>
            </w:r>
          </w:p>
          <w:p w14:paraId="4E948A24" w14:textId="77777777" w:rsidR="00A552B3" w:rsidRDefault="00A552B3" w:rsidP="00A552B3">
            <w:pPr>
              <w:rPr>
                <w:rFonts w:cs="Arial"/>
                <w:i/>
                <w:szCs w:val="22"/>
              </w:rPr>
            </w:pPr>
          </w:p>
          <w:p w14:paraId="2CE8AC6A" w14:textId="3728173B" w:rsidR="00A552B3" w:rsidRPr="00CF140C" w:rsidRDefault="00A552B3" w:rsidP="00A552B3">
            <w:pPr>
              <w:rPr>
                <w:rFonts w:cs="Arial"/>
                <w:b/>
                <w:i/>
              </w:rPr>
            </w:pPr>
            <w:r w:rsidRPr="00583239">
              <w:rPr>
                <w:rFonts w:cs="Arial"/>
                <w:i/>
              </w:rPr>
              <w:t>Anmeldung via StudOn</w:t>
            </w:r>
            <w:r>
              <w:rPr>
                <w:rFonts w:cs="Arial"/>
                <w:i/>
              </w:rPr>
              <w:t>; Anzahl Seminarplätze: 25</w:t>
            </w:r>
          </w:p>
        </w:tc>
      </w:tr>
      <w:tr w:rsidR="00A552B3" w14:paraId="3F752088"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13B93B8E" w14:textId="77777777" w:rsidR="00A552B3" w:rsidRDefault="00A552B3" w:rsidP="00F6461C">
            <w:pPr>
              <w:numPr>
                <w:ilvl w:val="0"/>
                <w:numId w:val="43"/>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109ED804" w14:textId="77777777" w:rsidR="00A552B3" w:rsidRDefault="00A552B3" w:rsidP="00A552B3">
            <w:pPr>
              <w:rPr>
                <w:rFonts w:cs="Arial"/>
                <w:b/>
                <w:szCs w:val="22"/>
              </w:rPr>
            </w:pPr>
            <w:r>
              <w:rPr>
                <w:rFonts w:cs="Arial"/>
                <w:b/>
                <w:szCs w:val="22"/>
              </w:rPr>
              <w:t xml:space="preserve">Studien- und </w:t>
            </w:r>
          </w:p>
          <w:p w14:paraId="442E651E" w14:textId="38D1BCB0" w:rsidR="00A552B3" w:rsidRDefault="00A552B3" w:rsidP="00A552B3">
            <w:pPr>
              <w:rPr>
                <w:rFonts w:cs="Arial"/>
                <w:b/>
              </w:rPr>
            </w:pPr>
            <w:r>
              <w:rPr>
                <w:rFonts w:cs="Arial"/>
                <w:b/>
                <w:szCs w:val="22"/>
              </w:rPr>
              <w:t>Prüfungsleistungen</w:t>
            </w:r>
          </w:p>
        </w:tc>
        <w:tc>
          <w:tcPr>
            <w:tcW w:w="6667" w:type="dxa"/>
            <w:tcBorders>
              <w:top w:val="single" w:sz="4" w:space="0" w:color="auto"/>
              <w:left w:val="single" w:sz="4" w:space="0" w:color="auto"/>
              <w:bottom w:val="single" w:sz="4" w:space="0" w:color="auto"/>
              <w:right w:val="single" w:sz="4" w:space="0" w:color="auto"/>
            </w:tcBorders>
            <w:hideMark/>
          </w:tcPr>
          <w:p w14:paraId="16BC26DB" w14:textId="77777777" w:rsidR="00A552B3" w:rsidRDefault="00A552B3" w:rsidP="00A552B3">
            <w:pPr>
              <w:rPr>
                <w:rFonts w:cs="Arial"/>
                <w:szCs w:val="22"/>
              </w:rPr>
            </w:pPr>
            <w:r>
              <w:rPr>
                <w:rFonts w:cs="Arial"/>
                <w:szCs w:val="22"/>
              </w:rPr>
              <w:t xml:space="preserve">Portfolio-Prüfung + </w:t>
            </w:r>
            <w:r w:rsidRPr="002B31BF">
              <w:rPr>
                <w:rFonts w:cs="Arial"/>
                <w:szCs w:val="22"/>
              </w:rPr>
              <w:t>Anwesenheitspflicht (mind. 80% der Sitzungstermine)</w:t>
            </w:r>
          </w:p>
          <w:p w14:paraId="265C56A8" w14:textId="2FF55995" w:rsidR="00A552B3" w:rsidRPr="0017266D" w:rsidRDefault="00A552B3" w:rsidP="00A552B3">
            <w:pPr>
              <w:rPr>
                <w:rFonts w:cs="Arial"/>
                <w:szCs w:val="22"/>
              </w:rPr>
            </w:pPr>
            <w:r w:rsidRPr="00CA0873">
              <w:rPr>
                <w:rFonts w:cs="Arial"/>
              </w:rPr>
              <w:t>Die volle Teilnahme an der Live-Case-Study mit dem Praxispartner ist dabei Voraussetzung, um die Prüfungsleistung ablegen zu können.</w:t>
            </w:r>
          </w:p>
        </w:tc>
      </w:tr>
      <w:tr w:rsidR="00A552B3" w14:paraId="0055B9D6"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0B6DCF69" w14:textId="4B6299B8" w:rsidR="00A552B3" w:rsidRDefault="00A552B3" w:rsidP="00F6461C">
            <w:pPr>
              <w:numPr>
                <w:ilvl w:val="0"/>
                <w:numId w:val="43"/>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0EBAA5FF" w14:textId="77777777" w:rsidR="00A552B3" w:rsidRDefault="00A552B3" w:rsidP="00A552B3">
            <w:pPr>
              <w:rPr>
                <w:rFonts w:cs="Arial"/>
                <w:b/>
              </w:rPr>
            </w:pPr>
            <w:r>
              <w:rPr>
                <w:rFonts w:cs="Arial"/>
                <w:b/>
                <w:szCs w:val="22"/>
              </w:rPr>
              <w:t>Berechnung Modulnote</w:t>
            </w:r>
          </w:p>
        </w:tc>
        <w:tc>
          <w:tcPr>
            <w:tcW w:w="6667" w:type="dxa"/>
            <w:tcBorders>
              <w:top w:val="single" w:sz="4" w:space="0" w:color="auto"/>
              <w:left w:val="single" w:sz="4" w:space="0" w:color="auto"/>
              <w:bottom w:val="single" w:sz="4" w:space="0" w:color="auto"/>
              <w:right w:val="single" w:sz="4" w:space="0" w:color="auto"/>
            </w:tcBorders>
            <w:hideMark/>
          </w:tcPr>
          <w:p w14:paraId="297ED99E" w14:textId="1E3BD9E7" w:rsidR="00A552B3" w:rsidRPr="00206B25" w:rsidRDefault="00A552B3" w:rsidP="00F6461C">
            <w:pPr>
              <w:pStyle w:val="Listenabsatz"/>
              <w:numPr>
                <w:ilvl w:val="0"/>
                <w:numId w:val="196"/>
              </w:numPr>
              <w:ind w:left="209" w:hanging="209"/>
            </w:pPr>
            <w:r w:rsidRPr="00206B25">
              <w:t xml:space="preserve">Hausarbeit (30 %) </w:t>
            </w:r>
          </w:p>
          <w:p w14:paraId="026F3BCC" w14:textId="29AAB9EE" w:rsidR="00A552B3" w:rsidRDefault="00A552B3" w:rsidP="00F6461C">
            <w:pPr>
              <w:pStyle w:val="Listenabsatz"/>
              <w:numPr>
                <w:ilvl w:val="0"/>
                <w:numId w:val="196"/>
              </w:numPr>
              <w:ind w:left="209" w:hanging="209"/>
              <w:rPr>
                <w:rFonts w:cs="Arial"/>
              </w:rPr>
            </w:pPr>
            <w:r>
              <w:rPr>
                <w:rFonts w:cs="Arial"/>
              </w:rPr>
              <w:t xml:space="preserve">Präsentation (70 %) </w:t>
            </w:r>
          </w:p>
        </w:tc>
      </w:tr>
      <w:tr w:rsidR="00A552B3" w14:paraId="55F45592"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73C6E71C" w14:textId="77777777" w:rsidR="00A552B3" w:rsidRDefault="00A552B3" w:rsidP="00F6461C">
            <w:pPr>
              <w:numPr>
                <w:ilvl w:val="0"/>
                <w:numId w:val="43"/>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309D1FFE" w14:textId="77777777" w:rsidR="00A552B3" w:rsidRDefault="00A552B3" w:rsidP="00A552B3">
            <w:pPr>
              <w:rPr>
                <w:rFonts w:cs="Arial"/>
                <w:b/>
              </w:rPr>
            </w:pPr>
            <w:r>
              <w:rPr>
                <w:rFonts w:cs="Arial"/>
                <w:b/>
                <w:szCs w:val="22"/>
              </w:rPr>
              <w:t>Turnus des Angebots</w:t>
            </w:r>
          </w:p>
        </w:tc>
        <w:tc>
          <w:tcPr>
            <w:tcW w:w="6667" w:type="dxa"/>
            <w:tcBorders>
              <w:top w:val="single" w:sz="4" w:space="0" w:color="auto"/>
              <w:left w:val="single" w:sz="4" w:space="0" w:color="auto"/>
              <w:bottom w:val="single" w:sz="4" w:space="0" w:color="auto"/>
              <w:right w:val="single" w:sz="4" w:space="0" w:color="auto"/>
            </w:tcBorders>
            <w:hideMark/>
          </w:tcPr>
          <w:p w14:paraId="16E1227A" w14:textId="52FF9738" w:rsidR="00A552B3" w:rsidRDefault="00A552B3" w:rsidP="00A552B3">
            <w:pPr>
              <w:rPr>
                <w:rFonts w:cs="Arial"/>
              </w:rPr>
            </w:pPr>
            <w:r>
              <w:rPr>
                <w:rFonts w:cs="Arial"/>
                <w:szCs w:val="22"/>
              </w:rPr>
              <w:t>Jährlich im Sommersemester</w:t>
            </w:r>
          </w:p>
        </w:tc>
      </w:tr>
      <w:tr w:rsidR="00A552B3" w14:paraId="23066A26"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1983A52C" w14:textId="77777777" w:rsidR="00A552B3" w:rsidRDefault="00A552B3" w:rsidP="00F6461C">
            <w:pPr>
              <w:numPr>
                <w:ilvl w:val="0"/>
                <w:numId w:val="43"/>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6A64485F" w14:textId="77777777" w:rsidR="00A552B3" w:rsidRDefault="00A552B3" w:rsidP="00A552B3">
            <w:pPr>
              <w:rPr>
                <w:rFonts w:cs="Arial"/>
                <w:b/>
              </w:rPr>
            </w:pPr>
            <w:r>
              <w:rPr>
                <w:rFonts w:cs="Arial"/>
                <w:b/>
                <w:szCs w:val="22"/>
              </w:rPr>
              <w:t>Arbeitsaufwand</w:t>
            </w:r>
          </w:p>
        </w:tc>
        <w:tc>
          <w:tcPr>
            <w:tcW w:w="6667" w:type="dxa"/>
            <w:tcBorders>
              <w:top w:val="single" w:sz="4" w:space="0" w:color="auto"/>
              <w:left w:val="single" w:sz="4" w:space="0" w:color="auto"/>
              <w:bottom w:val="single" w:sz="4" w:space="0" w:color="auto"/>
              <w:right w:val="single" w:sz="4" w:space="0" w:color="auto"/>
            </w:tcBorders>
            <w:hideMark/>
          </w:tcPr>
          <w:p w14:paraId="243957FA" w14:textId="0045062D" w:rsidR="00A552B3" w:rsidRDefault="00A552B3" w:rsidP="00A552B3">
            <w:pPr>
              <w:rPr>
                <w:rFonts w:cs="Arial"/>
              </w:rPr>
            </w:pPr>
            <w:r>
              <w:rPr>
                <w:rFonts w:cs="Arial"/>
                <w:szCs w:val="22"/>
              </w:rPr>
              <w:t>Präsenzzeit: 30 h</w:t>
            </w:r>
          </w:p>
          <w:p w14:paraId="46F0E823" w14:textId="7A6E4A24" w:rsidR="00A552B3" w:rsidRDefault="00A552B3" w:rsidP="00A552B3">
            <w:pPr>
              <w:rPr>
                <w:rFonts w:cs="Arial"/>
              </w:rPr>
            </w:pPr>
            <w:r>
              <w:rPr>
                <w:rFonts w:cs="Arial"/>
                <w:szCs w:val="22"/>
              </w:rPr>
              <w:t>Eigenstudium: 120 h</w:t>
            </w:r>
          </w:p>
        </w:tc>
      </w:tr>
      <w:tr w:rsidR="00A552B3" w14:paraId="5AD1147D"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822E8B4" w14:textId="77777777" w:rsidR="00A552B3" w:rsidRDefault="00A552B3" w:rsidP="00F6461C">
            <w:pPr>
              <w:numPr>
                <w:ilvl w:val="0"/>
                <w:numId w:val="43"/>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7E46245E" w14:textId="77777777" w:rsidR="00A552B3" w:rsidRDefault="00A552B3" w:rsidP="00A552B3">
            <w:pPr>
              <w:rPr>
                <w:rFonts w:cs="Arial"/>
                <w:b/>
              </w:rPr>
            </w:pPr>
            <w:r>
              <w:rPr>
                <w:rFonts w:cs="Arial"/>
                <w:b/>
                <w:szCs w:val="22"/>
              </w:rPr>
              <w:t>Dauer des Moduls</w:t>
            </w:r>
          </w:p>
        </w:tc>
        <w:tc>
          <w:tcPr>
            <w:tcW w:w="6667" w:type="dxa"/>
            <w:tcBorders>
              <w:top w:val="single" w:sz="4" w:space="0" w:color="auto"/>
              <w:left w:val="single" w:sz="4" w:space="0" w:color="auto"/>
              <w:bottom w:val="single" w:sz="4" w:space="0" w:color="auto"/>
              <w:right w:val="single" w:sz="4" w:space="0" w:color="auto"/>
            </w:tcBorders>
            <w:hideMark/>
          </w:tcPr>
          <w:p w14:paraId="21550E62" w14:textId="77777777" w:rsidR="00A552B3" w:rsidRDefault="00A552B3" w:rsidP="00A552B3">
            <w:pPr>
              <w:rPr>
                <w:rFonts w:cs="Arial"/>
                <w:szCs w:val="22"/>
              </w:rPr>
            </w:pPr>
            <w:r w:rsidRPr="00A06655">
              <w:rPr>
                <w:rFonts w:cs="Arial"/>
                <w:szCs w:val="22"/>
              </w:rPr>
              <w:t xml:space="preserve">Blockveranstaltung (3 Tage): </w:t>
            </w:r>
          </w:p>
          <w:p w14:paraId="571590AE" w14:textId="77777777" w:rsidR="00A552B3" w:rsidRDefault="00A552B3" w:rsidP="00A552B3">
            <w:pPr>
              <w:rPr>
                <w:rFonts w:cs="Arial"/>
                <w:szCs w:val="22"/>
                <w:lang w:val="en-US"/>
              </w:rPr>
            </w:pPr>
            <w:r w:rsidRPr="006A3460">
              <w:rPr>
                <w:rFonts w:cs="Arial"/>
                <w:szCs w:val="22"/>
                <w:lang w:val="en-US"/>
              </w:rPr>
              <w:t xml:space="preserve">Do, 23. April, 14.00h -20.00h, </w:t>
            </w:r>
          </w:p>
          <w:p w14:paraId="715C48B3" w14:textId="77777777" w:rsidR="00A552B3" w:rsidRPr="00A37D28" w:rsidRDefault="00A552B3" w:rsidP="00A552B3">
            <w:pPr>
              <w:rPr>
                <w:rFonts w:cs="Arial"/>
                <w:szCs w:val="22"/>
              </w:rPr>
            </w:pPr>
            <w:r w:rsidRPr="006A3460">
              <w:rPr>
                <w:rFonts w:cs="Arial"/>
                <w:szCs w:val="22"/>
                <w:lang w:val="en-US"/>
              </w:rPr>
              <w:t xml:space="preserve">Fr, 24. </w:t>
            </w:r>
            <w:r w:rsidRPr="00A37D28">
              <w:rPr>
                <w:rFonts w:cs="Arial"/>
                <w:szCs w:val="22"/>
              </w:rPr>
              <w:t xml:space="preserve">April, 9-18h, </w:t>
            </w:r>
          </w:p>
          <w:p w14:paraId="7C5DE952" w14:textId="77777777" w:rsidR="00A552B3" w:rsidRDefault="00A552B3" w:rsidP="00A552B3">
            <w:pPr>
              <w:rPr>
                <w:rFonts w:cs="Arial"/>
                <w:szCs w:val="22"/>
              </w:rPr>
            </w:pPr>
            <w:r w:rsidRPr="006A3460">
              <w:rPr>
                <w:rFonts w:cs="Arial"/>
                <w:szCs w:val="22"/>
              </w:rPr>
              <w:t xml:space="preserve">Sa, 25. April oder 8. </w:t>
            </w:r>
            <w:r w:rsidRPr="00A06655">
              <w:rPr>
                <w:rFonts w:cs="Arial"/>
                <w:szCs w:val="22"/>
              </w:rPr>
              <w:t xml:space="preserve">Mai, 9-18h; </w:t>
            </w:r>
          </w:p>
          <w:p w14:paraId="39CCD704" w14:textId="77777777" w:rsidR="00A552B3" w:rsidRDefault="00A552B3" w:rsidP="00A552B3">
            <w:pPr>
              <w:rPr>
                <w:rFonts w:cs="Arial"/>
                <w:szCs w:val="22"/>
              </w:rPr>
            </w:pPr>
            <w:r>
              <w:rPr>
                <w:rFonts w:cs="Arial"/>
                <w:szCs w:val="22"/>
              </w:rPr>
              <w:t xml:space="preserve">Voraussichtlicher </w:t>
            </w:r>
            <w:r w:rsidRPr="00A06655">
              <w:rPr>
                <w:rFonts w:cs="Arial"/>
                <w:szCs w:val="22"/>
              </w:rPr>
              <w:t>Termin zur Abschlusspräsentation</w:t>
            </w:r>
            <w:r>
              <w:rPr>
                <w:rFonts w:cs="Arial"/>
                <w:szCs w:val="22"/>
              </w:rPr>
              <w:t>:</w:t>
            </w:r>
          </w:p>
          <w:p w14:paraId="428DF3DC" w14:textId="6C2A5318" w:rsidR="00A552B3" w:rsidRPr="003D32A8" w:rsidRDefault="00A552B3" w:rsidP="00A552B3">
            <w:pPr>
              <w:rPr>
                <w:rFonts w:cs="Arial"/>
              </w:rPr>
            </w:pPr>
            <w:r>
              <w:rPr>
                <w:rFonts w:cs="Arial"/>
                <w:szCs w:val="22"/>
              </w:rPr>
              <w:t>9. oder 23. Juli</w:t>
            </w:r>
          </w:p>
        </w:tc>
      </w:tr>
      <w:tr w:rsidR="00A552B3" w14:paraId="2E1006DE"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220BE9E3" w14:textId="77777777" w:rsidR="00A552B3" w:rsidRDefault="00A552B3" w:rsidP="00F6461C">
            <w:pPr>
              <w:numPr>
                <w:ilvl w:val="0"/>
                <w:numId w:val="43"/>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706D1960" w14:textId="77777777" w:rsidR="00A552B3" w:rsidRDefault="00A552B3" w:rsidP="00A552B3">
            <w:pPr>
              <w:rPr>
                <w:rFonts w:cs="Arial"/>
                <w:b/>
                <w:szCs w:val="22"/>
              </w:rPr>
            </w:pPr>
            <w:r>
              <w:rPr>
                <w:rFonts w:cs="Arial"/>
                <w:b/>
                <w:szCs w:val="22"/>
              </w:rPr>
              <w:t xml:space="preserve">Unterrichts- und </w:t>
            </w:r>
          </w:p>
          <w:p w14:paraId="3E186136" w14:textId="24736DF7" w:rsidR="00A552B3" w:rsidRDefault="00A552B3" w:rsidP="00A552B3">
            <w:pPr>
              <w:rPr>
                <w:rFonts w:cs="Arial"/>
                <w:b/>
              </w:rPr>
            </w:pPr>
            <w:r>
              <w:rPr>
                <w:rFonts w:cs="Arial"/>
                <w:b/>
                <w:szCs w:val="22"/>
              </w:rPr>
              <w:t>Prüfungssprache</w:t>
            </w:r>
          </w:p>
        </w:tc>
        <w:tc>
          <w:tcPr>
            <w:tcW w:w="6667" w:type="dxa"/>
            <w:tcBorders>
              <w:top w:val="single" w:sz="4" w:space="0" w:color="auto"/>
              <w:left w:val="single" w:sz="4" w:space="0" w:color="auto"/>
              <w:bottom w:val="single" w:sz="4" w:space="0" w:color="auto"/>
              <w:right w:val="single" w:sz="4" w:space="0" w:color="auto"/>
            </w:tcBorders>
            <w:hideMark/>
          </w:tcPr>
          <w:p w14:paraId="485633DA" w14:textId="77777777" w:rsidR="00A552B3" w:rsidRDefault="00A552B3" w:rsidP="00A552B3">
            <w:pPr>
              <w:rPr>
                <w:rFonts w:cs="Arial"/>
              </w:rPr>
            </w:pPr>
            <w:r>
              <w:rPr>
                <w:rFonts w:cs="Arial"/>
                <w:szCs w:val="22"/>
              </w:rPr>
              <w:t>Deutsch</w:t>
            </w:r>
          </w:p>
        </w:tc>
      </w:tr>
      <w:tr w:rsidR="00A552B3" w14:paraId="448BB496"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37E42FDE" w14:textId="77777777" w:rsidR="00A552B3" w:rsidRDefault="00A552B3" w:rsidP="00F6461C">
            <w:pPr>
              <w:numPr>
                <w:ilvl w:val="0"/>
                <w:numId w:val="43"/>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7B4E5A65" w14:textId="77777777" w:rsidR="00A552B3" w:rsidRDefault="00A552B3" w:rsidP="00A552B3">
            <w:pPr>
              <w:rPr>
                <w:rFonts w:cs="Arial"/>
                <w:b/>
                <w:szCs w:val="22"/>
              </w:rPr>
            </w:pPr>
            <w:r>
              <w:rPr>
                <w:rFonts w:cs="Arial"/>
                <w:b/>
                <w:szCs w:val="22"/>
              </w:rPr>
              <w:t xml:space="preserve">(Vorbereitende) </w:t>
            </w:r>
          </w:p>
          <w:p w14:paraId="480D1A7C" w14:textId="07EEC157" w:rsidR="00A552B3" w:rsidRDefault="00A552B3" w:rsidP="00A552B3">
            <w:pPr>
              <w:rPr>
                <w:rFonts w:cs="Arial"/>
                <w:b/>
              </w:rPr>
            </w:pPr>
            <w:r>
              <w:rPr>
                <w:rFonts w:cs="Arial"/>
                <w:b/>
                <w:szCs w:val="22"/>
              </w:rPr>
              <w:t>Literatur</w:t>
            </w:r>
          </w:p>
        </w:tc>
        <w:tc>
          <w:tcPr>
            <w:tcW w:w="6667" w:type="dxa"/>
            <w:tcBorders>
              <w:top w:val="single" w:sz="4" w:space="0" w:color="auto"/>
              <w:left w:val="single" w:sz="4" w:space="0" w:color="auto"/>
              <w:bottom w:val="single" w:sz="4" w:space="0" w:color="auto"/>
              <w:right w:val="single" w:sz="4" w:space="0" w:color="auto"/>
            </w:tcBorders>
            <w:hideMark/>
          </w:tcPr>
          <w:p w14:paraId="39BDE1C9" w14:textId="77777777" w:rsidR="00A552B3" w:rsidRDefault="00A552B3" w:rsidP="00A552B3">
            <w:pPr>
              <w:rPr>
                <w:rFonts w:cs="Arial"/>
              </w:rPr>
            </w:pPr>
            <w:r>
              <w:rPr>
                <w:rFonts w:cs="Arial"/>
                <w:szCs w:val="22"/>
              </w:rPr>
              <w:t>Reader wird nach Anmeldung bereitgestellt</w:t>
            </w:r>
          </w:p>
        </w:tc>
      </w:tr>
    </w:tbl>
    <w:p w14:paraId="58A39649" w14:textId="28F0BDF3" w:rsidR="00FF23B8" w:rsidRDefault="00FF23B8">
      <w:r>
        <w:br w:type="page"/>
      </w:r>
    </w:p>
    <w:p w14:paraId="64DF4F34" w14:textId="730D6D15" w:rsidR="005807A4" w:rsidRDefault="005807A4" w:rsidP="00543702"/>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72"/>
      </w:tblGrid>
      <w:tr w:rsidR="005807A4" w:rsidRPr="00BF7282" w14:paraId="43183298" w14:textId="77777777" w:rsidTr="00E02B39">
        <w:trPr>
          <w:trHeight w:val="624"/>
          <w:jc w:val="center"/>
        </w:trPr>
        <w:tc>
          <w:tcPr>
            <w:tcW w:w="567" w:type="dxa"/>
            <w:shd w:val="clear" w:color="auto" w:fill="E0E0E0"/>
          </w:tcPr>
          <w:p w14:paraId="65EE6BA9" w14:textId="77777777" w:rsidR="005807A4" w:rsidRPr="00293D03" w:rsidRDefault="005807A4" w:rsidP="00F6461C">
            <w:pPr>
              <w:numPr>
                <w:ilvl w:val="0"/>
                <w:numId w:val="161"/>
              </w:numPr>
              <w:rPr>
                <w:rFonts w:cs="Arial"/>
                <w:i/>
              </w:rPr>
            </w:pPr>
          </w:p>
        </w:tc>
        <w:tc>
          <w:tcPr>
            <w:tcW w:w="2693" w:type="dxa"/>
            <w:shd w:val="clear" w:color="auto" w:fill="E0E0E0"/>
          </w:tcPr>
          <w:p w14:paraId="06A51035" w14:textId="77777777" w:rsidR="005807A4" w:rsidRPr="00BF7282" w:rsidRDefault="005807A4" w:rsidP="00E02B39">
            <w:pPr>
              <w:rPr>
                <w:b/>
              </w:rPr>
            </w:pPr>
            <w:r w:rsidRPr="00BF7282">
              <w:rPr>
                <w:b/>
              </w:rPr>
              <w:t>Modulbezeichnung</w:t>
            </w:r>
          </w:p>
          <w:p w14:paraId="056B849E" w14:textId="2DE9FE9F" w:rsidR="005807A4" w:rsidRPr="00BF7282" w:rsidRDefault="00AB55C2" w:rsidP="00E02B39">
            <w:r>
              <w:t>8</w:t>
            </w:r>
            <w:r w:rsidR="005807A4">
              <w:t>3410</w:t>
            </w:r>
          </w:p>
        </w:tc>
        <w:tc>
          <w:tcPr>
            <w:tcW w:w="5528" w:type="dxa"/>
            <w:shd w:val="clear" w:color="auto" w:fill="E0E0E0"/>
          </w:tcPr>
          <w:p w14:paraId="08CB6031" w14:textId="010943B6" w:rsidR="005807A4" w:rsidRPr="00BF7282" w:rsidRDefault="005807A4" w:rsidP="00E02B39">
            <w:pPr>
              <w:pStyle w:val="berschriftModul"/>
              <w:rPr>
                <w:lang w:val="en-GB"/>
              </w:rPr>
            </w:pPr>
            <w:bookmarkStart w:id="5486" w:name="_Toc54705619"/>
            <w:r w:rsidRPr="00BF7282">
              <w:rPr>
                <w:lang w:val="en-GB"/>
              </w:rPr>
              <w:t xml:space="preserve">Software </w:t>
            </w:r>
            <w:r w:rsidR="008758A4">
              <w:rPr>
                <w:lang w:val="en-GB"/>
              </w:rPr>
              <w:t>r</w:t>
            </w:r>
            <w:r w:rsidRPr="00BF7282">
              <w:rPr>
                <w:lang w:val="en-GB"/>
              </w:rPr>
              <w:t>eliability</w:t>
            </w:r>
            <w:bookmarkEnd w:id="5486"/>
          </w:p>
          <w:p w14:paraId="7D35F384" w14:textId="53045B89" w:rsidR="005807A4" w:rsidRPr="00BF7282" w:rsidRDefault="005807A4" w:rsidP="00E02B39">
            <w:pPr>
              <w:rPr>
                <w:lang w:val="en-GB"/>
              </w:rPr>
            </w:pPr>
          </w:p>
        </w:tc>
        <w:tc>
          <w:tcPr>
            <w:tcW w:w="1172" w:type="dxa"/>
            <w:shd w:val="clear" w:color="auto" w:fill="E0E0E0"/>
          </w:tcPr>
          <w:p w14:paraId="19CC063E" w14:textId="77777777" w:rsidR="005807A4" w:rsidRPr="00BF7282" w:rsidRDefault="005807A4" w:rsidP="00E02B39">
            <w:pPr>
              <w:rPr>
                <w:b/>
              </w:rPr>
            </w:pPr>
            <w:r w:rsidRPr="00BF7282">
              <w:rPr>
                <w:b/>
              </w:rPr>
              <w:t>5 ECTS</w:t>
            </w:r>
          </w:p>
        </w:tc>
      </w:tr>
      <w:tr w:rsidR="005807A4" w:rsidRPr="00BF7282" w14:paraId="3499BED6" w14:textId="77777777" w:rsidTr="00E02B39">
        <w:trPr>
          <w:trHeight w:val="510"/>
          <w:jc w:val="center"/>
        </w:trPr>
        <w:tc>
          <w:tcPr>
            <w:tcW w:w="567" w:type="dxa"/>
            <w:shd w:val="clear" w:color="auto" w:fill="E0E0E0"/>
          </w:tcPr>
          <w:p w14:paraId="1259C24B" w14:textId="77777777" w:rsidR="005807A4" w:rsidRPr="00293D03" w:rsidRDefault="005807A4" w:rsidP="00F6461C">
            <w:pPr>
              <w:numPr>
                <w:ilvl w:val="0"/>
                <w:numId w:val="161"/>
              </w:numPr>
              <w:rPr>
                <w:rFonts w:cs="Arial"/>
                <w:i/>
              </w:rPr>
            </w:pPr>
          </w:p>
        </w:tc>
        <w:tc>
          <w:tcPr>
            <w:tcW w:w="2693" w:type="dxa"/>
            <w:shd w:val="clear" w:color="auto" w:fill="E0E0E0"/>
          </w:tcPr>
          <w:p w14:paraId="187F7F41" w14:textId="77777777" w:rsidR="005807A4" w:rsidRPr="00BF7282" w:rsidRDefault="005807A4" w:rsidP="00E02B39">
            <w:r w:rsidRPr="00BF7282">
              <w:t>Lehrveranstaltungen</w:t>
            </w:r>
          </w:p>
          <w:p w14:paraId="6E41A971" w14:textId="77777777" w:rsidR="005807A4" w:rsidRPr="00BF7282" w:rsidRDefault="005807A4" w:rsidP="00E02B39"/>
        </w:tc>
        <w:tc>
          <w:tcPr>
            <w:tcW w:w="5528" w:type="dxa"/>
            <w:shd w:val="clear" w:color="auto" w:fill="E0E0E0"/>
          </w:tcPr>
          <w:p w14:paraId="680E432B" w14:textId="34C3882A" w:rsidR="005807A4" w:rsidRPr="00BF7282" w:rsidRDefault="005807A4" w:rsidP="00E02B39">
            <w:pPr>
              <w:rPr>
                <w:lang w:val="en-US"/>
              </w:rPr>
            </w:pPr>
            <w:r w:rsidRPr="00BF7282">
              <w:rPr>
                <w:lang w:val="en-US"/>
              </w:rPr>
              <w:t xml:space="preserve">V: </w:t>
            </w:r>
            <w:r w:rsidRPr="00BF7282">
              <w:rPr>
                <w:lang w:val="en-GB"/>
              </w:rPr>
              <w:t xml:space="preserve">Software </w:t>
            </w:r>
            <w:r w:rsidR="00E64DC3">
              <w:rPr>
                <w:lang w:val="en-GB"/>
              </w:rPr>
              <w:t>r</w:t>
            </w:r>
            <w:r w:rsidRPr="00BF7282">
              <w:rPr>
                <w:lang w:val="en-GB"/>
              </w:rPr>
              <w:t>eliability</w:t>
            </w:r>
            <w:r w:rsidRPr="00BF7282">
              <w:rPr>
                <w:lang w:val="en-US"/>
              </w:rPr>
              <w:t xml:space="preserve"> (2 SWS)</w:t>
            </w:r>
          </w:p>
          <w:p w14:paraId="0633B0DA" w14:textId="086B3587" w:rsidR="005807A4" w:rsidRPr="00BF7282" w:rsidRDefault="005807A4" w:rsidP="00E64DC3">
            <w:pPr>
              <w:rPr>
                <w:lang w:val="en-US"/>
              </w:rPr>
            </w:pPr>
            <w:r w:rsidRPr="00BF7282">
              <w:rPr>
                <w:lang w:val="en-US"/>
              </w:rPr>
              <w:t xml:space="preserve">Ü: </w:t>
            </w:r>
            <w:r w:rsidRPr="00BF7282">
              <w:rPr>
                <w:lang w:val="en-GB"/>
              </w:rPr>
              <w:t xml:space="preserve">Software </w:t>
            </w:r>
            <w:r w:rsidR="00E64DC3">
              <w:rPr>
                <w:lang w:val="en-GB"/>
              </w:rPr>
              <w:t>r</w:t>
            </w:r>
            <w:r w:rsidRPr="00BF7282">
              <w:rPr>
                <w:lang w:val="en-GB"/>
              </w:rPr>
              <w:t xml:space="preserve">eliability </w:t>
            </w:r>
            <w:r w:rsidRPr="00BF7282">
              <w:rPr>
                <w:lang w:val="en-US"/>
              </w:rPr>
              <w:t>(2 SWS)</w:t>
            </w:r>
          </w:p>
        </w:tc>
        <w:tc>
          <w:tcPr>
            <w:tcW w:w="1172" w:type="dxa"/>
            <w:shd w:val="clear" w:color="auto" w:fill="E0E0E0"/>
          </w:tcPr>
          <w:p w14:paraId="081441B6" w14:textId="5A3480EA" w:rsidR="005807A4" w:rsidRPr="00BF7282" w:rsidRDefault="005807A4" w:rsidP="00E02B39">
            <w:r w:rsidRPr="00BF7282">
              <w:t>2,5 ECTS</w:t>
            </w:r>
          </w:p>
          <w:p w14:paraId="0C29A488" w14:textId="77777777" w:rsidR="005807A4" w:rsidRPr="00BF7282" w:rsidRDefault="005807A4" w:rsidP="00E02B39">
            <w:r w:rsidRPr="00BF7282">
              <w:t>2,5 ECTS</w:t>
            </w:r>
          </w:p>
        </w:tc>
      </w:tr>
      <w:tr w:rsidR="005807A4" w:rsidRPr="00BF7282" w14:paraId="7049D9D1" w14:textId="77777777" w:rsidTr="006F269D">
        <w:trPr>
          <w:trHeight w:val="386"/>
          <w:jc w:val="center"/>
        </w:trPr>
        <w:tc>
          <w:tcPr>
            <w:tcW w:w="567" w:type="dxa"/>
            <w:shd w:val="clear" w:color="auto" w:fill="E0E0E0"/>
          </w:tcPr>
          <w:p w14:paraId="093AF1E2" w14:textId="77777777" w:rsidR="005807A4" w:rsidRPr="00293D03" w:rsidRDefault="005807A4" w:rsidP="00F6461C">
            <w:pPr>
              <w:numPr>
                <w:ilvl w:val="0"/>
                <w:numId w:val="161"/>
              </w:numPr>
              <w:rPr>
                <w:rFonts w:cs="Arial"/>
                <w:i/>
              </w:rPr>
            </w:pPr>
          </w:p>
        </w:tc>
        <w:tc>
          <w:tcPr>
            <w:tcW w:w="2693" w:type="dxa"/>
            <w:shd w:val="clear" w:color="auto" w:fill="E0E0E0"/>
          </w:tcPr>
          <w:p w14:paraId="355E3249" w14:textId="5C17C4CD" w:rsidR="005807A4" w:rsidRPr="00BF7282" w:rsidRDefault="00C655C3" w:rsidP="00E02B39">
            <w:r>
              <w:rPr>
                <w:rFonts w:cs="Arial"/>
                <w:szCs w:val="22"/>
              </w:rPr>
              <w:t>Lehrende</w:t>
            </w:r>
          </w:p>
        </w:tc>
        <w:tc>
          <w:tcPr>
            <w:tcW w:w="5528" w:type="dxa"/>
            <w:shd w:val="clear" w:color="auto" w:fill="E0E0E0"/>
          </w:tcPr>
          <w:p w14:paraId="79BBE36C" w14:textId="09D1F990" w:rsidR="005807A4" w:rsidRPr="00BF7282" w:rsidRDefault="00343D49" w:rsidP="00E02B39">
            <w:r>
              <w:t>Prof.</w:t>
            </w:r>
            <w:r w:rsidR="005807A4" w:rsidRPr="00AC1FFF">
              <w:t xml:space="preserve"> </w:t>
            </w:r>
            <w:r w:rsidR="0071381B">
              <w:t xml:space="preserve">Dr. </w:t>
            </w:r>
            <w:r w:rsidR="005807A4" w:rsidRPr="00AC1FFF">
              <w:t>Grottke</w:t>
            </w:r>
          </w:p>
        </w:tc>
        <w:tc>
          <w:tcPr>
            <w:tcW w:w="1172" w:type="dxa"/>
            <w:shd w:val="clear" w:color="auto" w:fill="E0E0E0"/>
          </w:tcPr>
          <w:p w14:paraId="38109C52" w14:textId="77777777" w:rsidR="005807A4" w:rsidRPr="00BF7282" w:rsidRDefault="005807A4" w:rsidP="00E02B39"/>
        </w:tc>
      </w:tr>
    </w:tbl>
    <w:p w14:paraId="5C361392" w14:textId="77777777" w:rsidR="005807A4" w:rsidRPr="00BF7282" w:rsidRDefault="005807A4" w:rsidP="00543702"/>
    <w:tbl>
      <w:tblPr>
        <w:tblW w:w="0" w:type="auto"/>
        <w:jc w:val="center"/>
        <w:tblLayout w:type="fixed"/>
        <w:tblCellMar>
          <w:left w:w="70" w:type="dxa"/>
          <w:right w:w="70" w:type="dxa"/>
        </w:tblCellMar>
        <w:tblLook w:val="0000" w:firstRow="0" w:lastRow="0" w:firstColumn="0" w:lastColumn="0" w:noHBand="0" w:noVBand="0"/>
      </w:tblPr>
      <w:tblGrid>
        <w:gridCol w:w="567"/>
        <w:gridCol w:w="2693"/>
        <w:gridCol w:w="6683"/>
      </w:tblGrid>
      <w:tr w:rsidR="005807A4" w:rsidRPr="00BF7282" w14:paraId="038594BE"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2199B091" w14:textId="77777777" w:rsidR="005807A4" w:rsidRPr="00293D03" w:rsidRDefault="005807A4" w:rsidP="00F6461C">
            <w:pPr>
              <w:numPr>
                <w:ilvl w:val="0"/>
                <w:numId w:val="16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20176D11" w14:textId="1277E70B" w:rsidR="005807A4" w:rsidRPr="00BF7282" w:rsidRDefault="00C655C3" w:rsidP="00E02B39">
            <w:pPr>
              <w:rPr>
                <w:b/>
              </w:rPr>
            </w:pPr>
            <w:r>
              <w:rPr>
                <w:b/>
              </w:rPr>
              <w:t>Modulverantwortliche/r</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3DBFD61B" w14:textId="2DAF742D" w:rsidR="005807A4" w:rsidRPr="00BF7282" w:rsidRDefault="005807A4" w:rsidP="00E02B39">
            <w:r>
              <w:t>Prof.</w:t>
            </w:r>
            <w:r w:rsidRPr="00BF7282">
              <w:t xml:space="preserve"> </w:t>
            </w:r>
            <w:r w:rsidR="0071381B">
              <w:t xml:space="preserve">Dr. </w:t>
            </w:r>
            <w:r w:rsidR="00214A2C">
              <w:t>Grottke</w:t>
            </w:r>
          </w:p>
        </w:tc>
      </w:tr>
      <w:tr w:rsidR="005807A4" w:rsidRPr="00BF7282" w14:paraId="1D9C2A67"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36A7E2B7" w14:textId="77777777" w:rsidR="005807A4" w:rsidRPr="00293D03" w:rsidRDefault="005807A4" w:rsidP="00F6461C">
            <w:pPr>
              <w:numPr>
                <w:ilvl w:val="0"/>
                <w:numId w:val="16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61B147F7" w14:textId="77777777" w:rsidR="005807A4" w:rsidRPr="00BF7282" w:rsidRDefault="005807A4" w:rsidP="00E02B39">
            <w:pPr>
              <w:rPr>
                <w:b/>
              </w:rPr>
            </w:pPr>
            <w:r w:rsidRPr="00BF7282">
              <w:rPr>
                <w:b/>
              </w:rPr>
              <w:t>Inhalt</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6922C57D" w14:textId="77777777" w:rsidR="005807A4" w:rsidRPr="00CF140C" w:rsidRDefault="005807A4" w:rsidP="00F6461C">
            <w:pPr>
              <w:pStyle w:val="Listenabsatz"/>
              <w:numPr>
                <w:ilvl w:val="0"/>
                <w:numId w:val="196"/>
              </w:numPr>
              <w:ind w:left="209" w:hanging="209"/>
            </w:pPr>
            <w:r w:rsidRPr="00CF140C">
              <w:t>Ursachen unzuverlässiger Software</w:t>
            </w:r>
          </w:p>
          <w:p w14:paraId="75FF48CA" w14:textId="77777777" w:rsidR="005807A4" w:rsidRPr="00CF140C" w:rsidRDefault="005807A4" w:rsidP="00F6461C">
            <w:pPr>
              <w:pStyle w:val="Listenabsatz"/>
              <w:numPr>
                <w:ilvl w:val="0"/>
                <w:numId w:val="196"/>
              </w:numPr>
              <w:ind w:left="209" w:hanging="209"/>
            </w:pPr>
            <w:r w:rsidRPr="00CF140C">
              <w:t>Softwareentwicklungsprozesse, Softwareprozessreife</w:t>
            </w:r>
          </w:p>
          <w:p w14:paraId="5D985B4D" w14:textId="77777777" w:rsidR="005807A4" w:rsidRPr="00CF140C" w:rsidRDefault="005807A4" w:rsidP="00F6461C">
            <w:pPr>
              <w:pStyle w:val="Listenabsatz"/>
              <w:numPr>
                <w:ilvl w:val="0"/>
                <w:numId w:val="196"/>
              </w:numPr>
              <w:ind w:left="209" w:hanging="209"/>
            </w:pPr>
            <w:r w:rsidRPr="00CF140C">
              <w:t>Statisches und dynamisches Testen von Software</w:t>
            </w:r>
          </w:p>
          <w:p w14:paraId="38F384CC" w14:textId="77777777" w:rsidR="005807A4" w:rsidRPr="00CF140C" w:rsidRDefault="005807A4" w:rsidP="00F6461C">
            <w:pPr>
              <w:pStyle w:val="Listenabsatz"/>
              <w:numPr>
                <w:ilvl w:val="0"/>
                <w:numId w:val="196"/>
              </w:numPr>
              <w:ind w:left="209" w:hanging="209"/>
            </w:pPr>
            <w:r w:rsidRPr="00CF140C">
              <w:t>Grundlagen der Zuverlässigkeitsanalyse</w:t>
            </w:r>
          </w:p>
          <w:p w14:paraId="713A4832" w14:textId="77777777" w:rsidR="005807A4" w:rsidRPr="00CF140C" w:rsidRDefault="005807A4" w:rsidP="00F6461C">
            <w:pPr>
              <w:pStyle w:val="Listenabsatz"/>
              <w:numPr>
                <w:ilvl w:val="0"/>
                <w:numId w:val="196"/>
              </w:numPr>
              <w:ind w:left="209" w:hanging="209"/>
            </w:pPr>
            <w:r w:rsidRPr="00CF140C">
              <w:t>Modelle zur Abschätzung der Softwarezuverlässigkeit</w:t>
            </w:r>
          </w:p>
          <w:p w14:paraId="63F087F2" w14:textId="77777777" w:rsidR="005807A4" w:rsidRPr="00BF7282" w:rsidRDefault="005807A4" w:rsidP="00F6461C">
            <w:pPr>
              <w:pStyle w:val="Listenabsatz"/>
              <w:numPr>
                <w:ilvl w:val="0"/>
                <w:numId w:val="196"/>
              </w:numPr>
              <w:ind w:left="209" w:hanging="209"/>
            </w:pPr>
            <w:r w:rsidRPr="00CF140C">
              <w:t>Softwarefehlertoleranz</w:t>
            </w:r>
          </w:p>
        </w:tc>
      </w:tr>
      <w:tr w:rsidR="005807A4" w:rsidRPr="00BF7282" w14:paraId="71B7FD81"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0B1382F2" w14:textId="77777777" w:rsidR="005807A4" w:rsidRPr="00293D03" w:rsidRDefault="005807A4" w:rsidP="00F6461C">
            <w:pPr>
              <w:numPr>
                <w:ilvl w:val="0"/>
                <w:numId w:val="16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25F2502A" w14:textId="77777777" w:rsidR="006F269D" w:rsidRDefault="005807A4" w:rsidP="00E02B39">
            <w:pPr>
              <w:rPr>
                <w:b/>
              </w:rPr>
            </w:pPr>
            <w:r w:rsidRPr="00BF7282">
              <w:rPr>
                <w:b/>
              </w:rPr>
              <w:t xml:space="preserve">Lernziele und </w:t>
            </w:r>
          </w:p>
          <w:p w14:paraId="06932302" w14:textId="5BFA33E6" w:rsidR="005807A4" w:rsidRPr="00BF7282" w:rsidRDefault="005807A4" w:rsidP="00E02B39">
            <w:pPr>
              <w:rPr>
                <w:b/>
              </w:rPr>
            </w:pPr>
            <w:r w:rsidRPr="00BF7282">
              <w:rPr>
                <w:b/>
              </w:rPr>
              <w:t>Kompetenzen</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55B2B3D4" w14:textId="77777777" w:rsidR="005807A4" w:rsidRPr="00BF7282" w:rsidRDefault="005807A4" w:rsidP="00E02B39">
            <w:pPr>
              <w:rPr>
                <w:rFonts w:cs="Arial"/>
              </w:rPr>
            </w:pPr>
            <w:r w:rsidRPr="00BF7282">
              <w:rPr>
                <w:rFonts w:cs="Arial"/>
              </w:rPr>
              <w:t>Die Studierenden</w:t>
            </w:r>
          </w:p>
          <w:p w14:paraId="43A9BD62" w14:textId="77777777" w:rsidR="005807A4" w:rsidRPr="00CF140C" w:rsidRDefault="005807A4" w:rsidP="00F6461C">
            <w:pPr>
              <w:pStyle w:val="Listenabsatz"/>
              <w:numPr>
                <w:ilvl w:val="0"/>
                <w:numId w:val="196"/>
              </w:numPr>
              <w:ind w:left="209" w:hanging="209"/>
            </w:pPr>
            <w:r w:rsidRPr="00CF140C">
              <w:t>lernen die Ursachen von unzuverlässiger Software kennen, sowie Methoden zur Erreichung einer höheren Zuverlässigkeit;</w:t>
            </w:r>
          </w:p>
          <w:p w14:paraId="61D32B9F" w14:textId="77777777" w:rsidR="005807A4" w:rsidRPr="00CF140C" w:rsidRDefault="005807A4" w:rsidP="00F6461C">
            <w:pPr>
              <w:pStyle w:val="Listenabsatz"/>
              <w:numPr>
                <w:ilvl w:val="0"/>
                <w:numId w:val="196"/>
              </w:numPr>
              <w:ind w:left="209" w:hanging="209"/>
            </w:pPr>
            <w:r w:rsidRPr="00CF140C">
              <w:t>können mittels verschiedener White-Box- und Black-Box- Verfahren Testfälle für Software erstellen;</w:t>
            </w:r>
          </w:p>
          <w:p w14:paraId="7D3D567D" w14:textId="77777777" w:rsidR="005807A4" w:rsidRPr="00CF140C" w:rsidRDefault="005807A4" w:rsidP="00F6461C">
            <w:pPr>
              <w:pStyle w:val="Listenabsatz"/>
              <w:numPr>
                <w:ilvl w:val="0"/>
                <w:numId w:val="196"/>
              </w:numPr>
              <w:ind w:left="209" w:hanging="209"/>
            </w:pPr>
            <w:r w:rsidRPr="00CF140C">
              <w:t>sind in der Lage, die Annahmen, Stärken und Schwächen verschiedener Ansätze zur Evaluierung und Prognose der Softwarezuverlässigkeit zu vergleichen und zu diskutieren;</w:t>
            </w:r>
          </w:p>
          <w:p w14:paraId="352BF08C" w14:textId="77777777" w:rsidR="005807A4" w:rsidRPr="00BF7282" w:rsidRDefault="005807A4" w:rsidP="00F6461C">
            <w:pPr>
              <w:pStyle w:val="Listenabsatz"/>
              <w:numPr>
                <w:ilvl w:val="0"/>
                <w:numId w:val="196"/>
              </w:numPr>
              <w:ind w:left="209" w:hanging="209"/>
            </w:pPr>
            <w:r w:rsidRPr="00CF140C">
              <w:t>erlernen die Anwendung der statistischen Verfahren zur Evaluierung und Prognose der Softwarezuverlässigkeit mittels der Statistiksoftware R.</w:t>
            </w:r>
          </w:p>
        </w:tc>
      </w:tr>
      <w:tr w:rsidR="005807A4" w:rsidRPr="00BF7282" w14:paraId="4D154C1B"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3A85251D" w14:textId="77777777" w:rsidR="005807A4" w:rsidRPr="00293D03" w:rsidRDefault="005807A4" w:rsidP="00F6461C">
            <w:pPr>
              <w:numPr>
                <w:ilvl w:val="0"/>
                <w:numId w:val="16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28A5D3D3" w14:textId="77777777" w:rsidR="006F269D" w:rsidRDefault="005807A4" w:rsidP="00E02B39">
            <w:pPr>
              <w:rPr>
                <w:b/>
              </w:rPr>
            </w:pPr>
            <w:r w:rsidRPr="00BF7282">
              <w:rPr>
                <w:b/>
              </w:rPr>
              <w:t xml:space="preserve">Empfohlene </w:t>
            </w:r>
          </w:p>
          <w:p w14:paraId="20EDAF11" w14:textId="7CBC1440" w:rsidR="005807A4" w:rsidRPr="00BF7282" w:rsidRDefault="005807A4" w:rsidP="00E02B39">
            <w:pPr>
              <w:rPr>
                <w:b/>
              </w:rPr>
            </w:pPr>
            <w:r w:rsidRPr="00BF7282">
              <w:rPr>
                <w:b/>
              </w:rPr>
              <w:t>Voraussetzungen für die Teilnahme</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5961D75F" w14:textId="77777777" w:rsidR="005807A4" w:rsidRPr="00BF7282" w:rsidRDefault="005807A4" w:rsidP="00E02B39">
            <w:r w:rsidRPr="00BF7282">
              <w:t>Erfolgreicher Abschluss der Assessmentphase;</w:t>
            </w:r>
          </w:p>
          <w:p w14:paraId="19903A32" w14:textId="77777777" w:rsidR="005807A4" w:rsidRPr="00BF7282" w:rsidRDefault="005807A4" w:rsidP="00E02B39">
            <w:r w:rsidRPr="00BF7282">
              <w:t xml:space="preserve">statistische Grundkenntnisse </w:t>
            </w:r>
          </w:p>
        </w:tc>
      </w:tr>
      <w:tr w:rsidR="005807A4" w:rsidRPr="00BF7282" w14:paraId="30669449"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45158DA3" w14:textId="77777777" w:rsidR="005807A4" w:rsidRPr="00293D03" w:rsidRDefault="005807A4" w:rsidP="00F6461C">
            <w:pPr>
              <w:numPr>
                <w:ilvl w:val="0"/>
                <w:numId w:val="16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5661C9D8" w14:textId="77777777" w:rsidR="006F269D" w:rsidRDefault="005807A4" w:rsidP="00E02B39">
            <w:pPr>
              <w:rPr>
                <w:b/>
              </w:rPr>
            </w:pPr>
            <w:r w:rsidRPr="00BF7282">
              <w:rPr>
                <w:b/>
              </w:rPr>
              <w:t xml:space="preserve">Einpassung in </w:t>
            </w:r>
          </w:p>
          <w:p w14:paraId="66E77A48" w14:textId="00894135" w:rsidR="005807A4" w:rsidRPr="00BF7282" w:rsidRDefault="005807A4" w:rsidP="00E02B39">
            <w:pPr>
              <w:rPr>
                <w:b/>
              </w:rPr>
            </w:pPr>
            <w:r w:rsidRPr="00BF7282">
              <w:rPr>
                <w:b/>
              </w:rPr>
              <w:t>Musterstudienplan</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594B14B7" w14:textId="77777777" w:rsidR="005807A4" w:rsidRPr="00BF7282" w:rsidRDefault="005807A4" w:rsidP="00E02B39">
            <w:r w:rsidRPr="00BF7282">
              <w:t>4. Semester</w:t>
            </w:r>
          </w:p>
        </w:tc>
      </w:tr>
      <w:tr w:rsidR="005807A4" w:rsidRPr="00BF7282" w14:paraId="5C9AFEDF"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2238B4B8" w14:textId="77777777" w:rsidR="005807A4" w:rsidRPr="00293D03" w:rsidRDefault="005807A4" w:rsidP="00F6461C">
            <w:pPr>
              <w:numPr>
                <w:ilvl w:val="0"/>
                <w:numId w:val="16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1820E5DA" w14:textId="77777777" w:rsidR="00D24DA5" w:rsidRDefault="005807A4" w:rsidP="00E02B39">
            <w:pPr>
              <w:rPr>
                <w:b/>
              </w:rPr>
            </w:pPr>
            <w:r w:rsidRPr="00BF7282">
              <w:rPr>
                <w:b/>
              </w:rPr>
              <w:t xml:space="preserve">Verwendbarkeit des </w:t>
            </w:r>
          </w:p>
          <w:p w14:paraId="7479AA2B" w14:textId="411EA52D" w:rsidR="005807A4" w:rsidRPr="00BF7282" w:rsidRDefault="005807A4" w:rsidP="00E02B39">
            <w:pPr>
              <w:rPr>
                <w:b/>
              </w:rPr>
            </w:pPr>
            <w:r w:rsidRPr="00BF7282">
              <w:rPr>
                <w:b/>
              </w:rPr>
              <w:t>Moduls</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7A821DB7" w14:textId="77777777" w:rsidR="005807A4" w:rsidRPr="00BF7282" w:rsidRDefault="005807A4" w:rsidP="00F6461C">
            <w:pPr>
              <w:pStyle w:val="Listenabsatz"/>
              <w:numPr>
                <w:ilvl w:val="0"/>
                <w:numId w:val="196"/>
              </w:numPr>
              <w:ind w:left="209" w:hanging="209"/>
            </w:pPr>
            <w:r w:rsidRPr="00BF7282">
              <w:t>Modul im Studienbereich „Quantitative Methoden der Wirtschafts- und Sozialwissenschaften“</w:t>
            </w:r>
          </w:p>
          <w:p w14:paraId="6CBAFD79" w14:textId="0039B963" w:rsidR="007D324D" w:rsidRPr="00BF7282" w:rsidRDefault="005807A4" w:rsidP="00F6461C">
            <w:pPr>
              <w:pStyle w:val="Listenabsatz"/>
              <w:numPr>
                <w:ilvl w:val="0"/>
                <w:numId w:val="196"/>
              </w:numPr>
              <w:ind w:left="209" w:hanging="209"/>
            </w:pPr>
            <w:r w:rsidRPr="00BF7282">
              <w:t>Modul des Vertiefungsbereichs</w:t>
            </w:r>
          </w:p>
        </w:tc>
      </w:tr>
      <w:tr w:rsidR="005807A4" w:rsidRPr="00BF7282" w14:paraId="1916408C"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41308ADA" w14:textId="77777777" w:rsidR="005807A4" w:rsidRPr="00293D03" w:rsidRDefault="005807A4" w:rsidP="00F6461C">
            <w:pPr>
              <w:numPr>
                <w:ilvl w:val="0"/>
                <w:numId w:val="16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2C974AA6" w14:textId="77777777" w:rsidR="006F269D" w:rsidRDefault="005807A4" w:rsidP="00E02B39">
            <w:pPr>
              <w:rPr>
                <w:b/>
              </w:rPr>
            </w:pPr>
            <w:r w:rsidRPr="00BF7282">
              <w:rPr>
                <w:b/>
              </w:rPr>
              <w:t xml:space="preserve">Studien- und </w:t>
            </w:r>
          </w:p>
          <w:p w14:paraId="7E4B9EDD" w14:textId="43178538" w:rsidR="005807A4" w:rsidRPr="00BF7282" w:rsidRDefault="005807A4" w:rsidP="00E02B39">
            <w:pPr>
              <w:rPr>
                <w:b/>
              </w:rPr>
            </w:pPr>
            <w:r w:rsidRPr="00BF7282">
              <w:rPr>
                <w:b/>
              </w:rPr>
              <w:t>Prüfungsleistungen</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361A840A" w14:textId="471398CE" w:rsidR="005807A4" w:rsidRPr="00BF7282" w:rsidRDefault="00F30EF7" w:rsidP="00E02B39">
            <w:r>
              <w:t>M</w:t>
            </w:r>
            <w:r w:rsidR="005807A4" w:rsidRPr="00BF7282">
              <w:t>ündliche Prüfung</w:t>
            </w:r>
            <w:r w:rsidR="005C3378">
              <w:t xml:space="preserve"> (30 </w:t>
            </w:r>
            <w:r>
              <w:t>M</w:t>
            </w:r>
            <w:r w:rsidR="005C3378">
              <w:t>in.)</w:t>
            </w:r>
          </w:p>
          <w:p w14:paraId="324841EF" w14:textId="77777777" w:rsidR="005807A4" w:rsidRPr="00BF7282" w:rsidRDefault="005807A4" w:rsidP="00E02B39"/>
        </w:tc>
      </w:tr>
      <w:tr w:rsidR="005807A4" w:rsidRPr="00BF7282" w14:paraId="56EA4A6E"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05B702B8" w14:textId="77777777" w:rsidR="005807A4" w:rsidRPr="00293D03" w:rsidRDefault="005807A4" w:rsidP="00F6461C">
            <w:pPr>
              <w:numPr>
                <w:ilvl w:val="0"/>
                <w:numId w:val="16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58F007BC" w14:textId="77777777" w:rsidR="005807A4" w:rsidRPr="00BF7282" w:rsidRDefault="005807A4" w:rsidP="00E02B39">
            <w:pPr>
              <w:rPr>
                <w:b/>
              </w:rPr>
            </w:pPr>
            <w:r w:rsidRPr="00BF7282">
              <w:rPr>
                <w:b/>
              </w:rPr>
              <w:t>Berechnung Modulnote</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0B65AEA9" w14:textId="0A305A05" w:rsidR="005807A4" w:rsidRPr="00BF7282" w:rsidRDefault="00F30EF7" w:rsidP="00E02B39">
            <w:pPr>
              <w:rPr>
                <w:shd w:val="clear" w:color="auto" w:fill="FFFF00"/>
              </w:rPr>
            </w:pPr>
            <w:r>
              <w:t>M</w:t>
            </w:r>
            <w:r w:rsidR="005807A4">
              <w:t>ündliche Prüfung</w:t>
            </w:r>
            <w:r w:rsidR="005807A4" w:rsidRPr="00BF7282">
              <w:t xml:space="preserve"> </w:t>
            </w:r>
            <w:r w:rsidR="005807A4">
              <w:t>(</w:t>
            </w:r>
            <w:r w:rsidR="005807A4" w:rsidRPr="00BF7282">
              <w:t>100</w:t>
            </w:r>
            <w:r w:rsidR="00AF538C">
              <w:t xml:space="preserve"> </w:t>
            </w:r>
            <w:r w:rsidR="005807A4" w:rsidRPr="00BF7282">
              <w:t>%</w:t>
            </w:r>
            <w:r w:rsidR="005807A4">
              <w:t>)</w:t>
            </w:r>
          </w:p>
        </w:tc>
      </w:tr>
      <w:tr w:rsidR="005807A4" w:rsidRPr="00BF7282" w14:paraId="772BBF48"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75365146" w14:textId="77777777" w:rsidR="005807A4" w:rsidRPr="00293D03" w:rsidRDefault="005807A4" w:rsidP="00F6461C">
            <w:pPr>
              <w:numPr>
                <w:ilvl w:val="0"/>
                <w:numId w:val="16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3FD8D92D" w14:textId="77777777" w:rsidR="005807A4" w:rsidRPr="00BF7282" w:rsidRDefault="005807A4" w:rsidP="00E02B39">
            <w:pPr>
              <w:rPr>
                <w:b/>
              </w:rPr>
            </w:pPr>
            <w:r w:rsidRPr="00BF7282">
              <w:rPr>
                <w:b/>
              </w:rPr>
              <w:t>Turnus des Angebots</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7D1058CE" w14:textId="6EA2DF76" w:rsidR="005807A4" w:rsidRPr="00BF7282" w:rsidRDefault="005807A4" w:rsidP="00E02B39">
            <w:r w:rsidRPr="00BF7282">
              <w:t xml:space="preserve">Jährlich im </w:t>
            </w:r>
            <w:r w:rsidR="00DD2B35">
              <w:t>SoSe</w:t>
            </w:r>
          </w:p>
        </w:tc>
      </w:tr>
      <w:tr w:rsidR="005807A4" w:rsidRPr="00BF7282" w14:paraId="7F9686DC"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64563573" w14:textId="77777777" w:rsidR="005807A4" w:rsidRPr="00293D03" w:rsidRDefault="005807A4" w:rsidP="00F6461C">
            <w:pPr>
              <w:numPr>
                <w:ilvl w:val="0"/>
                <w:numId w:val="16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5A4D6633" w14:textId="77777777" w:rsidR="005807A4" w:rsidRPr="00BF7282" w:rsidRDefault="005807A4" w:rsidP="00E02B39">
            <w:pPr>
              <w:rPr>
                <w:b/>
              </w:rPr>
            </w:pPr>
            <w:r w:rsidRPr="00BF7282">
              <w:rPr>
                <w:b/>
              </w:rPr>
              <w:t>Arbeitsaufwand</w:t>
            </w:r>
          </w:p>
          <w:p w14:paraId="6656A22B" w14:textId="77777777" w:rsidR="005807A4" w:rsidRPr="00BF7282" w:rsidRDefault="005807A4" w:rsidP="00E02B39">
            <w:pPr>
              <w:rPr>
                <w:b/>
              </w:rPr>
            </w:pP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6A552118" w14:textId="77777777" w:rsidR="008815BB" w:rsidRDefault="005807A4" w:rsidP="00E02B39">
            <w:r w:rsidRPr="005C3378">
              <w:t xml:space="preserve">Präsenzzeit: 60 h </w:t>
            </w:r>
          </w:p>
          <w:p w14:paraId="24983E30" w14:textId="5EE3958B" w:rsidR="005807A4" w:rsidRPr="00BF7282" w:rsidRDefault="005807A4" w:rsidP="00E02B39">
            <w:pPr>
              <w:rPr>
                <w:lang w:val="en-US"/>
              </w:rPr>
            </w:pPr>
            <w:r w:rsidRPr="005C3378">
              <w:t>Ei</w:t>
            </w:r>
            <w:r w:rsidRPr="00BF7282">
              <w:rPr>
                <w:lang w:val="en-US"/>
              </w:rPr>
              <w:t>genstudium: 90 h</w:t>
            </w:r>
          </w:p>
        </w:tc>
      </w:tr>
      <w:tr w:rsidR="005807A4" w:rsidRPr="00BF7282" w14:paraId="2805F444"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4CC09471" w14:textId="77777777" w:rsidR="005807A4" w:rsidRPr="00293D03" w:rsidRDefault="005807A4" w:rsidP="00F6461C">
            <w:pPr>
              <w:numPr>
                <w:ilvl w:val="0"/>
                <w:numId w:val="16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130B89E5" w14:textId="77777777" w:rsidR="005807A4" w:rsidRPr="00BF7282" w:rsidRDefault="005807A4" w:rsidP="00E02B39">
            <w:pPr>
              <w:rPr>
                <w:b/>
              </w:rPr>
            </w:pPr>
            <w:r w:rsidRPr="00BF7282">
              <w:rPr>
                <w:b/>
              </w:rPr>
              <w:t>Dauer des Moduls</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3CB5DDAC" w14:textId="77777777" w:rsidR="005807A4" w:rsidRPr="00BF7282" w:rsidRDefault="005807A4" w:rsidP="00E02B39">
            <w:r w:rsidRPr="00BF7282">
              <w:t>1 Semester</w:t>
            </w:r>
          </w:p>
        </w:tc>
      </w:tr>
      <w:tr w:rsidR="005807A4" w:rsidRPr="00BF7282" w14:paraId="11A30456"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077893F2" w14:textId="77777777" w:rsidR="005807A4" w:rsidRPr="00293D03" w:rsidRDefault="005807A4" w:rsidP="00F6461C">
            <w:pPr>
              <w:numPr>
                <w:ilvl w:val="0"/>
                <w:numId w:val="16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1175450E" w14:textId="77777777" w:rsidR="0071381B" w:rsidRDefault="00AF016F" w:rsidP="00E02B39">
            <w:pPr>
              <w:rPr>
                <w:b/>
              </w:rPr>
            </w:pPr>
            <w:r>
              <w:rPr>
                <w:b/>
              </w:rPr>
              <w:t xml:space="preserve">Unterrichts- und </w:t>
            </w:r>
          </w:p>
          <w:p w14:paraId="37D06A14" w14:textId="5AE6E01C" w:rsidR="005807A4" w:rsidRPr="00BF7282" w:rsidRDefault="00AF016F" w:rsidP="00E02B39">
            <w:pPr>
              <w:rPr>
                <w:b/>
              </w:rPr>
            </w:pPr>
            <w:r>
              <w:rPr>
                <w:b/>
              </w:rPr>
              <w:t>Prüfungssprache</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51825FD3" w14:textId="77777777" w:rsidR="005807A4" w:rsidRPr="00BF7282" w:rsidRDefault="005807A4" w:rsidP="00E02B39">
            <w:pPr>
              <w:rPr>
                <w:shd w:val="clear" w:color="auto" w:fill="FFFF00"/>
              </w:rPr>
            </w:pPr>
            <w:r w:rsidRPr="00BF7282">
              <w:t>Deutsch (mit englischsprachigen Folien)</w:t>
            </w:r>
          </w:p>
        </w:tc>
      </w:tr>
      <w:tr w:rsidR="005807A4" w:rsidRPr="00BF7282" w14:paraId="79A75D8E"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35EA1330" w14:textId="77777777" w:rsidR="005807A4" w:rsidRPr="00293D03" w:rsidRDefault="005807A4" w:rsidP="00F6461C">
            <w:pPr>
              <w:numPr>
                <w:ilvl w:val="0"/>
                <w:numId w:val="16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66306A96" w14:textId="77777777" w:rsidR="0071381B" w:rsidRDefault="00AF016F" w:rsidP="00E02B39">
            <w:pPr>
              <w:rPr>
                <w:b/>
              </w:rPr>
            </w:pPr>
            <w:r>
              <w:rPr>
                <w:b/>
              </w:rPr>
              <w:t xml:space="preserve">(Vorbereitende) </w:t>
            </w:r>
          </w:p>
          <w:p w14:paraId="6FEED7E6" w14:textId="6A75E337" w:rsidR="005807A4" w:rsidRPr="00BF7282" w:rsidRDefault="00AF016F" w:rsidP="00E02B39">
            <w:pPr>
              <w:rPr>
                <w:b/>
              </w:rPr>
            </w:pPr>
            <w:r>
              <w:rPr>
                <w:b/>
              </w:rPr>
              <w:t>Literatur</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38DD8CFD" w14:textId="77777777" w:rsidR="005807A4" w:rsidRPr="00BF7282" w:rsidRDefault="005807A4" w:rsidP="00E02B39">
            <w:r w:rsidRPr="00BF7282">
              <w:t xml:space="preserve">A. Spillner/T. Linz, </w:t>
            </w:r>
            <w:r w:rsidRPr="00BF7282">
              <w:rPr>
                <w:i/>
              </w:rPr>
              <w:t>Basiswissen Softwaretest.</w:t>
            </w:r>
            <w:r w:rsidRPr="00BF7282">
              <w:t xml:space="preserve"> </w:t>
            </w:r>
            <w:r>
              <w:t>5</w:t>
            </w:r>
            <w:r w:rsidRPr="00BF7282">
              <w:t>. Auflage, 201</w:t>
            </w:r>
            <w:r>
              <w:t>2</w:t>
            </w:r>
            <w:r w:rsidRPr="00BF7282">
              <w:t xml:space="preserve">. </w:t>
            </w:r>
          </w:p>
          <w:p w14:paraId="26769842" w14:textId="77777777" w:rsidR="005807A4" w:rsidRPr="00BF7282" w:rsidRDefault="005807A4" w:rsidP="00E02B39">
            <w:r w:rsidRPr="00BF7282">
              <w:t>M. Roper. Software Testing. 1994.</w:t>
            </w:r>
          </w:p>
          <w:p w14:paraId="2EBBE75B" w14:textId="77777777" w:rsidR="005807A4" w:rsidRPr="00485306" w:rsidRDefault="005807A4" w:rsidP="00E02B39">
            <w:r w:rsidRPr="00BF7282">
              <w:t xml:space="preserve">M. Grottke. "Prognose von Softwarezuverlässigkeit, Softwarever-sagensfällen und Softwarefehlern." </w:t>
            </w:r>
            <w:r w:rsidRPr="002F0799">
              <w:t xml:space="preserve">In: P. Mertens/S. Rässler (Hrsg.), </w:t>
            </w:r>
            <w:r w:rsidRPr="002F0799">
              <w:rPr>
                <w:i/>
              </w:rPr>
              <w:t>Prognoserechnung</w:t>
            </w:r>
            <w:r w:rsidRPr="002F0799">
              <w:t xml:space="preserve">, 7. Auflage, 2012, S. </w:t>
            </w:r>
            <w:r>
              <w:t>585-619.</w:t>
            </w:r>
          </w:p>
        </w:tc>
      </w:tr>
    </w:tbl>
    <w:p w14:paraId="363E19FC" w14:textId="77777777" w:rsidR="00560C80" w:rsidRDefault="005807A4"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60C80" w:rsidRPr="00BF7282" w14:paraId="5A3E7AAC" w14:textId="77777777" w:rsidTr="00560C80">
        <w:trPr>
          <w:trHeight w:val="567"/>
          <w:jc w:val="center"/>
        </w:trPr>
        <w:tc>
          <w:tcPr>
            <w:tcW w:w="567" w:type="dxa"/>
            <w:shd w:val="clear" w:color="auto" w:fill="E0E0E0"/>
          </w:tcPr>
          <w:p w14:paraId="07779E62" w14:textId="77777777" w:rsidR="00560C80" w:rsidRDefault="00560C80" w:rsidP="00F6461C">
            <w:pPr>
              <w:pStyle w:val="Listenabsatz"/>
              <w:numPr>
                <w:ilvl w:val="0"/>
                <w:numId w:val="209"/>
              </w:numPr>
            </w:pPr>
          </w:p>
        </w:tc>
        <w:tc>
          <w:tcPr>
            <w:tcW w:w="2693" w:type="dxa"/>
            <w:shd w:val="clear" w:color="auto" w:fill="E0E0E0"/>
          </w:tcPr>
          <w:p w14:paraId="1389F2CC" w14:textId="77777777" w:rsidR="008C1087" w:rsidRPr="00BF7282" w:rsidRDefault="008C1087" w:rsidP="008C1087">
            <w:pPr>
              <w:rPr>
                <w:b/>
              </w:rPr>
            </w:pPr>
            <w:r w:rsidRPr="00BF7282">
              <w:rPr>
                <w:b/>
              </w:rPr>
              <w:t>Modulbezeichnung</w:t>
            </w:r>
          </w:p>
          <w:p w14:paraId="14EF42CD" w14:textId="641DCB9B" w:rsidR="00560C80" w:rsidRPr="00BF7282" w:rsidRDefault="00AB55C2" w:rsidP="008C1087">
            <w:pPr>
              <w:pStyle w:val="Default"/>
              <w:rPr>
                <w:sz w:val="22"/>
                <w:szCs w:val="22"/>
              </w:rPr>
            </w:pPr>
            <w:r>
              <w:rPr>
                <w:sz w:val="22"/>
                <w:szCs w:val="22"/>
              </w:rPr>
              <w:t>8</w:t>
            </w:r>
            <w:r w:rsidR="008C1087">
              <w:rPr>
                <w:sz w:val="22"/>
                <w:szCs w:val="22"/>
              </w:rPr>
              <w:t>3415</w:t>
            </w:r>
          </w:p>
        </w:tc>
        <w:tc>
          <w:tcPr>
            <w:tcW w:w="5528" w:type="dxa"/>
            <w:shd w:val="clear" w:color="auto" w:fill="E0E0E0"/>
          </w:tcPr>
          <w:p w14:paraId="39E26965" w14:textId="77777777" w:rsidR="00560C80" w:rsidRPr="00BF7282" w:rsidRDefault="00560C80" w:rsidP="00560C80">
            <w:pPr>
              <w:pStyle w:val="berschriftModul"/>
            </w:pPr>
            <w:bookmarkStart w:id="5487" w:name="_Toc54705620"/>
            <w:r>
              <w:t>Soziale Präferenzen</w:t>
            </w:r>
            <w:bookmarkEnd w:id="5487"/>
          </w:p>
          <w:p w14:paraId="3DF22700" w14:textId="77777777" w:rsidR="00560C80" w:rsidRPr="00BF7282" w:rsidRDefault="00560C80" w:rsidP="00560C80">
            <w:pPr>
              <w:rPr>
                <w:b/>
                <w:lang w:eastAsia="en-US"/>
              </w:rPr>
            </w:pPr>
            <w:r w:rsidRPr="00BF7282">
              <w:t>(</w:t>
            </w:r>
            <w:r>
              <w:t>Social preferences</w:t>
            </w:r>
            <w:r w:rsidRPr="00BF7282">
              <w:t>)</w:t>
            </w:r>
          </w:p>
        </w:tc>
        <w:tc>
          <w:tcPr>
            <w:tcW w:w="1136" w:type="dxa"/>
            <w:shd w:val="clear" w:color="auto" w:fill="E0E0E0"/>
          </w:tcPr>
          <w:p w14:paraId="0DCF06A4" w14:textId="77777777" w:rsidR="00560C80" w:rsidRPr="00BF7282" w:rsidRDefault="00560C80" w:rsidP="00560C80">
            <w:pPr>
              <w:rPr>
                <w:b/>
              </w:rPr>
            </w:pPr>
            <w:r w:rsidRPr="00BF7282">
              <w:rPr>
                <w:b/>
              </w:rPr>
              <w:t>5 ECTS</w:t>
            </w:r>
          </w:p>
        </w:tc>
      </w:tr>
      <w:tr w:rsidR="00560C80" w:rsidRPr="00BF7282" w14:paraId="6FC42578" w14:textId="77777777" w:rsidTr="00560C80">
        <w:trPr>
          <w:trHeight w:val="567"/>
          <w:jc w:val="center"/>
        </w:trPr>
        <w:tc>
          <w:tcPr>
            <w:tcW w:w="567" w:type="dxa"/>
            <w:shd w:val="clear" w:color="auto" w:fill="E0E0E0"/>
          </w:tcPr>
          <w:p w14:paraId="29F5020F" w14:textId="77777777" w:rsidR="00560C80" w:rsidRDefault="00560C80" w:rsidP="00F6461C">
            <w:pPr>
              <w:pStyle w:val="Listenabsatz"/>
              <w:numPr>
                <w:ilvl w:val="0"/>
                <w:numId w:val="209"/>
              </w:numPr>
            </w:pPr>
          </w:p>
        </w:tc>
        <w:tc>
          <w:tcPr>
            <w:tcW w:w="2693" w:type="dxa"/>
            <w:shd w:val="clear" w:color="auto" w:fill="E0E0E0"/>
          </w:tcPr>
          <w:p w14:paraId="375CD0AB" w14:textId="77777777" w:rsidR="00560C80" w:rsidRPr="00BF7282" w:rsidRDefault="00560C80" w:rsidP="00560C80">
            <w:r w:rsidRPr="00BF7282">
              <w:rPr>
                <w:b/>
              </w:rPr>
              <w:t>Lehrveranstaltungen</w:t>
            </w:r>
          </w:p>
          <w:p w14:paraId="7EBDF414" w14:textId="77777777" w:rsidR="00560C80" w:rsidRPr="00BF7282" w:rsidRDefault="00560C80" w:rsidP="00560C80"/>
        </w:tc>
        <w:tc>
          <w:tcPr>
            <w:tcW w:w="5528" w:type="dxa"/>
            <w:shd w:val="clear" w:color="auto" w:fill="E0E0E0"/>
          </w:tcPr>
          <w:p w14:paraId="584999CD" w14:textId="77777777" w:rsidR="00560C80" w:rsidRPr="00BF7282" w:rsidRDefault="00560C80" w:rsidP="00560C80">
            <w:pPr>
              <w:pStyle w:val="Default"/>
              <w:rPr>
                <w:sz w:val="22"/>
                <w:szCs w:val="22"/>
              </w:rPr>
            </w:pPr>
            <w:r w:rsidRPr="00BF7282">
              <w:rPr>
                <w:sz w:val="22"/>
                <w:szCs w:val="22"/>
              </w:rPr>
              <w:t xml:space="preserve">V: </w:t>
            </w:r>
            <w:r>
              <w:rPr>
                <w:sz w:val="22"/>
                <w:szCs w:val="22"/>
              </w:rPr>
              <w:t>Soziale Präferenzen</w:t>
            </w:r>
            <w:r w:rsidRPr="00BF7282">
              <w:rPr>
                <w:sz w:val="22"/>
                <w:szCs w:val="22"/>
              </w:rPr>
              <w:t xml:space="preserve"> (2 SWS)</w:t>
            </w:r>
          </w:p>
          <w:p w14:paraId="1A9E351A" w14:textId="77777777" w:rsidR="00560C80" w:rsidRPr="00BF7282" w:rsidRDefault="00560C80" w:rsidP="00560C80">
            <w:r w:rsidRPr="00BF7282">
              <w:t xml:space="preserve">Ü: </w:t>
            </w:r>
            <w:r>
              <w:t>Soziale Präferenzen</w:t>
            </w:r>
            <w:r w:rsidRPr="00BF7282">
              <w:t xml:space="preserve"> (1 SWS)</w:t>
            </w:r>
          </w:p>
        </w:tc>
        <w:tc>
          <w:tcPr>
            <w:tcW w:w="1136" w:type="dxa"/>
            <w:shd w:val="clear" w:color="auto" w:fill="E0E0E0"/>
          </w:tcPr>
          <w:p w14:paraId="4267E1F0" w14:textId="77777777" w:rsidR="00560C80" w:rsidRPr="00BF7282" w:rsidRDefault="00560C80" w:rsidP="00560C80">
            <w:r w:rsidRPr="00BF7282">
              <w:t>2,5 ECTS</w:t>
            </w:r>
          </w:p>
          <w:p w14:paraId="26539692" w14:textId="77777777" w:rsidR="00560C80" w:rsidRPr="00BF7282" w:rsidRDefault="00560C80" w:rsidP="00560C80">
            <w:r w:rsidRPr="00BF7282">
              <w:t>2,5 ECTS</w:t>
            </w:r>
          </w:p>
        </w:tc>
      </w:tr>
      <w:tr w:rsidR="00560C80" w:rsidRPr="00BF7282" w14:paraId="7D8E78BD" w14:textId="77777777" w:rsidTr="00560C80">
        <w:trPr>
          <w:trHeight w:val="383"/>
          <w:jc w:val="center"/>
        </w:trPr>
        <w:tc>
          <w:tcPr>
            <w:tcW w:w="567" w:type="dxa"/>
            <w:shd w:val="clear" w:color="auto" w:fill="E0E0E0"/>
          </w:tcPr>
          <w:p w14:paraId="52DE62E8" w14:textId="77777777" w:rsidR="00560C80" w:rsidRDefault="00560C80" w:rsidP="00F6461C">
            <w:pPr>
              <w:pStyle w:val="Listenabsatz"/>
              <w:numPr>
                <w:ilvl w:val="0"/>
                <w:numId w:val="209"/>
              </w:numPr>
            </w:pPr>
          </w:p>
        </w:tc>
        <w:tc>
          <w:tcPr>
            <w:tcW w:w="2693" w:type="dxa"/>
            <w:shd w:val="clear" w:color="auto" w:fill="E0E0E0"/>
          </w:tcPr>
          <w:p w14:paraId="388530EE" w14:textId="07C7BECF" w:rsidR="00560C80" w:rsidRPr="00BF7282" w:rsidRDefault="00C655C3" w:rsidP="00560C80">
            <w:r>
              <w:t>Lehrende</w:t>
            </w:r>
          </w:p>
        </w:tc>
        <w:tc>
          <w:tcPr>
            <w:tcW w:w="5528" w:type="dxa"/>
            <w:shd w:val="clear" w:color="auto" w:fill="E0E0E0"/>
          </w:tcPr>
          <w:p w14:paraId="68B2DB59" w14:textId="479AB64E" w:rsidR="00560C80" w:rsidRPr="00BF7282" w:rsidRDefault="00560C80" w:rsidP="00560C80">
            <w:r w:rsidRPr="00BF7282">
              <w:t xml:space="preserve">Prof. </w:t>
            </w:r>
            <w:r w:rsidR="0071381B">
              <w:t xml:space="preserve">Dr. </w:t>
            </w:r>
            <w:r w:rsidRPr="00BF7282">
              <w:t>Utikal</w:t>
            </w:r>
          </w:p>
        </w:tc>
        <w:tc>
          <w:tcPr>
            <w:tcW w:w="1136" w:type="dxa"/>
            <w:shd w:val="clear" w:color="auto" w:fill="E0E0E0"/>
          </w:tcPr>
          <w:p w14:paraId="3095CAB6" w14:textId="77777777" w:rsidR="00560C80" w:rsidRPr="00BF7282" w:rsidRDefault="00560C80" w:rsidP="00560C80"/>
        </w:tc>
      </w:tr>
    </w:tbl>
    <w:p w14:paraId="5DBAD595" w14:textId="77777777" w:rsidR="00560C80" w:rsidRPr="00BF7282" w:rsidRDefault="00560C80" w:rsidP="00560C80"/>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60C80" w:rsidRPr="00BF7282" w14:paraId="056A5B89" w14:textId="77777777" w:rsidTr="00560C80">
        <w:trPr>
          <w:trHeight w:val="340"/>
          <w:jc w:val="center"/>
        </w:trPr>
        <w:tc>
          <w:tcPr>
            <w:tcW w:w="567" w:type="dxa"/>
            <w:tcBorders>
              <w:bottom w:val="single" w:sz="4" w:space="0" w:color="auto"/>
            </w:tcBorders>
          </w:tcPr>
          <w:p w14:paraId="63A096C2" w14:textId="77777777" w:rsidR="00560C80" w:rsidRDefault="00560C80" w:rsidP="00F6461C">
            <w:pPr>
              <w:pStyle w:val="Listenabsatz"/>
              <w:numPr>
                <w:ilvl w:val="0"/>
                <w:numId w:val="209"/>
              </w:numPr>
            </w:pPr>
          </w:p>
        </w:tc>
        <w:tc>
          <w:tcPr>
            <w:tcW w:w="2693" w:type="dxa"/>
            <w:tcBorders>
              <w:bottom w:val="single" w:sz="4" w:space="0" w:color="auto"/>
            </w:tcBorders>
          </w:tcPr>
          <w:p w14:paraId="22C48451" w14:textId="71E3E8FA" w:rsidR="00560C80" w:rsidRPr="00BF7282" w:rsidRDefault="00C655C3" w:rsidP="00560C80">
            <w:pPr>
              <w:rPr>
                <w:b/>
              </w:rPr>
            </w:pPr>
            <w:r>
              <w:rPr>
                <w:b/>
              </w:rPr>
              <w:t>Modulverantwortliche/r</w:t>
            </w:r>
          </w:p>
        </w:tc>
        <w:tc>
          <w:tcPr>
            <w:tcW w:w="6662" w:type="dxa"/>
            <w:tcBorders>
              <w:bottom w:val="single" w:sz="4" w:space="0" w:color="auto"/>
            </w:tcBorders>
          </w:tcPr>
          <w:p w14:paraId="6814EA38" w14:textId="1550BBCF" w:rsidR="00560C80" w:rsidRPr="00BF7282" w:rsidRDefault="00560C80" w:rsidP="00560C80">
            <w:r w:rsidRPr="00BF7282">
              <w:t xml:space="preserve">Prof. </w:t>
            </w:r>
            <w:r w:rsidR="0071381B">
              <w:t xml:space="preserve">Dr. </w:t>
            </w:r>
            <w:r w:rsidRPr="00BF7282">
              <w:t>Utikal</w:t>
            </w:r>
          </w:p>
        </w:tc>
      </w:tr>
      <w:tr w:rsidR="00560C80" w:rsidRPr="00BF7282" w14:paraId="4498AFC1" w14:textId="77777777" w:rsidTr="00560C80">
        <w:trPr>
          <w:trHeight w:val="340"/>
          <w:jc w:val="center"/>
        </w:trPr>
        <w:tc>
          <w:tcPr>
            <w:tcW w:w="567" w:type="dxa"/>
            <w:shd w:val="clear" w:color="auto" w:fill="auto"/>
          </w:tcPr>
          <w:p w14:paraId="5C464D8A" w14:textId="77777777" w:rsidR="00560C80" w:rsidRDefault="00560C80" w:rsidP="00F6461C">
            <w:pPr>
              <w:pStyle w:val="Listenabsatz"/>
              <w:numPr>
                <w:ilvl w:val="0"/>
                <w:numId w:val="209"/>
              </w:numPr>
            </w:pPr>
          </w:p>
        </w:tc>
        <w:tc>
          <w:tcPr>
            <w:tcW w:w="2693" w:type="dxa"/>
            <w:shd w:val="clear" w:color="auto" w:fill="auto"/>
          </w:tcPr>
          <w:p w14:paraId="10199EDF" w14:textId="77777777" w:rsidR="00560C80" w:rsidRPr="00BF7282" w:rsidRDefault="00560C80" w:rsidP="00560C80">
            <w:pPr>
              <w:rPr>
                <w:b/>
              </w:rPr>
            </w:pPr>
            <w:r w:rsidRPr="00BF7282">
              <w:rPr>
                <w:b/>
              </w:rPr>
              <w:t>Inhalt</w:t>
            </w:r>
          </w:p>
        </w:tc>
        <w:tc>
          <w:tcPr>
            <w:tcW w:w="6662" w:type="dxa"/>
            <w:tcBorders>
              <w:bottom w:val="single" w:sz="4" w:space="0" w:color="auto"/>
            </w:tcBorders>
            <w:shd w:val="clear" w:color="auto" w:fill="auto"/>
          </w:tcPr>
          <w:p w14:paraId="41F08E87" w14:textId="77777777" w:rsidR="00560C80" w:rsidRPr="00BF7282" w:rsidRDefault="00560C80" w:rsidP="00560C80">
            <w:r w:rsidRPr="00BF7282">
              <w:t>Verhaltensökonomik befasst sich mit empirischen Abweichungen von den Prognosen des ökonomischen Standardmodells. Diese Abweichungen betreffen sowohl die Rationalitätsannahme als auch die Annahmen über egoistische Präferenzen. Die Vorlesung behandelt empirische Artikel, die diese Abweichungen dokumentieren, sowie Modelle, die das Standardmodell erweitern, um diese Evidenz zu erklären. Der Fokus liegt hierbei nicht auf individueller Entscheidungsfindung sondern auf Entscheidungen in sozialen Interaktionen mit zwei oder mehr Akteuren.</w:t>
            </w:r>
          </w:p>
        </w:tc>
      </w:tr>
      <w:tr w:rsidR="00560C80" w:rsidRPr="00BF7282" w14:paraId="61AF80EE" w14:textId="77777777" w:rsidTr="00560C80">
        <w:trPr>
          <w:trHeight w:val="340"/>
          <w:jc w:val="center"/>
        </w:trPr>
        <w:tc>
          <w:tcPr>
            <w:tcW w:w="567" w:type="dxa"/>
            <w:shd w:val="clear" w:color="auto" w:fill="auto"/>
          </w:tcPr>
          <w:p w14:paraId="309B495E" w14:textId="77777777" w:rsidR="00560C80" w:rsidRDefault="00560C80" w:rsidP="00F6461C">
            <w:pPr>
              <w:pStyle w:val="Listenabsatz"/>
              <w:numPr>
                <w:ilvl w:val="0"/>
                <w:numId w:val="209"/>
              </w:numPr>
            </w:pPr>
          </w:p>
        </w:tc>
        <w:tc>
          <w:tcPr>
            <w:tcW w:w="2693" w:type="dxa"/>
            <w:shd w:val="clear" w:color="auto" w:fill="auto"/>
          </w:tcPr>
          <w:p w14:paraId="6C47D7D5" w14:textId="77777777" w:rsidR="00D24DA5" w:rsidRDefault="00560C80" w:rsidP="00560C80">
            <w:pPr>
              <w:rPr>
                <w:b/>
              </w:rPr>
            </w:pPr>
            <w:r w:rsidRPr="00BF7282">
              <w:rPr>
                <w:b/>
              </w:rPr>
              <w:t xml:space="preserve">Lernziele und </w:t>
            </w:r>
          </w:p>
          <w:p w14:paraId="505A7536" w14:textId="1B2FE996" w:rsidR="00560C80" w:rsidRPr="00BF7282" w:rsidRDefault="00560C80" w:rsidP="00560C80">
            <w:pPr>
              <w:rPr>
                <w:b/>
              </w:rPr>
            </w:pPr>
            <w:r w:rsidRPr="00BF7282">
              <w:rPr>
                <w:b/>
              </w:rPr>
              <w:t>Kompetenzen</w:t>
            </w:r>
          </w:p>
        </w:tc>
        <w:tc>
          <w:tcPr>
            <w:tcW w:w="6662" w:type="dxa"/>
            <w:shd w:val="clear" w:color="auto" w:fill="auto"/>
          </w:tcPr>
          <w:p w14:paraId="394F7F32" w14:textId="77777777" w:rsidR="00560C80" w:rsidRPr="00BF7282" w:rsidRDefault="00560C80" w:rsidP="00560C80">
            <w:pPr>
              <w:pStyle w:val="Default"/>
              <w:rPr>
                <w:sz w:val="22"/>
                <w:szCs w:val="22"/>
              </w:rPr>
            </w:pPr>
            <w:r w:rsidRPr="00BF7282">
              <w:rPr>
                <w:sz w:val="22"/>
                <w:szCs w:val="22"/>
              </w:rPr>
              <w:t xml:space="preserve">Die Studierenden </w:t>
            </w:r>
          </w:p>
          <w:p w14:paraId="39CF6E31" w14:textId="77777777" w:rsidR="00560C80" w:rsidRPr="00A56AB2" w:rsidRDefault="00560C80" w:rsidP="00F6461C">
            <w:pPr>
              <w:pStyle w:val="Listenabsatz"/>
              <w:numPr>
                <w:ilvl w:val="0"/>
                <w:numId w:val="196"/>
              </w:numPr>
              <w:ind w:left="209" w:hanging="209"/>
              <w:rPr>
                <w:rFonts w:cs="Arial"/>
              </w:rPr>
            </w:pPr>
            <w:r w:rsidRPr="00A56AB2">
              <w:rPr>
                <w:rFonts w:cs="Arial"/>
              </w:rPr>
              <w:t>erfassen verhaltensökonomische Fragestellungen.</w:t>
            </w:r>
          </w:p>
          <w:p w14:paraId="65C31D26" w14:textId="77777777" w:rsidR="00560C80" w:rsidRPr="00A56AB2" w:rsidRDefault="00560C80" w:rsidP="00F6461C">
            <w:pPr>
              <w:pStyle w:val="Listenabsatz"/>
              <w:numPr>
                <w:ilvl w:val="0"/>
                <w:numId w:val="196"/>
              </w:numPr>
              <w:ind w:left="209" w:hanging="209"/>
              <w:rPr>
                <w:rFonts w:cs="Arial"/>
              </w:rPr>
            </w:pPr>
            <w:r w:rsidRPr="00A56AB2">
              <w:rPr>
                <w:rFonts w:cs="Arial"/>
              </w:rPr>
              <w:t xml:space="preserve">diskutieren Design und Ergebnisse unterschiedlicher Experimente. </w:t>
            </w:r>
          </w:p>
          <w:p w14:paraId="0942225C" w14:textId="77777777" w:rsidR="00560C80" w:rsidRPr="00A56AB2" w:rsidRDefault="00560C80" w:rsidP="00F6461C">
            <w:pPr>
              <w:pStyle w:val="Listenabsatz"/>
              <w:numPr>
                <w:ilvl w:val="0"/>
                <w:numId w:val="196"/>
              </w:numPr>
              <w:ind w:left="209" w:hanging="209"/>
              <w:rPr>
                <w:rFonts w:cs="Arial"/>
              </w:rPr>
            </w:pPr>
            <w:r w:rsidRPr="00A56AB2">
              <w:rPr>
                <w:rFonts w:cs="Arial"/>
              </w:rPr>
              <w:t>unterscheiden verschiedene nicht-egoistische Präferenzen.</w:t>
            </w:r>
          </w:p>
          <w:p w14:paraId="492CD7F2" w14:textId="77777777" w:rsidR="00560C80" w:rsidRPr="00A56AB2" w:rsidRDefault="00560C80" w:rsidP="00F6461C">
            <w:pPr>
              <w:pStyle w:val="Listenabsatz"/>
              <w:numPr>
                <w:ilvl w:val="0"/>
                <w:numId w:val="196"/>
              </w:numPr>
              <w:ind w:left="209" w:hanging="209"/>
              <w:rPr>
                <w:rFonts w:cs="Arial"/>
              </w:rPr>
            </w:pPr>
            <w:r w:rsidRPr="00A56AB2">
              <w:rPr>
                <w:rFonts w:cs="Arial"/>
              </w:rPr>
              <w:t>wenden Theorien an.</w:t>
            </w:r>
          </w:p>
          <w:p w14:paraId="5865456A" w14:textId="77777777" w:rsidR="00560C80" w:rsidRPr="00A56AB2" w:rsidRDefault="00560C80" w:rsidP="00F6461C">
            <w:pPr>
              <w:pStyle w:val="Listenabsatz"/>
              <w:numPr>
                <w:ilvl w:val="0"/>
                <w:numId w:val="196"/>
              </w:numPr>
              <w:ind w:left="209" w:hanging="209"/>
              <w:rPr>
                <w:rFonts w:cs="Arial"/>
              </w:rPr>
            </w:pPr>
            <w:r w:rsidRPr="00A56AB2">
              <w:rPr>
                <w:rFonts w:cs="Arial"/>
              </w:rPr>
              <w:t>entwickeln eigene Experimente.</w:t>
            </w:r>
          </w:p>
          <w:p w14:paraId="4024DFEE" w14:textId="77777777" w:rsidR="00560C80" w:rsidRPr="00BF7282" w:rsidRDefault="00560C80" w:rsidP="00F6461C">
            <w:pPr>
              <w:pStyle w:val="Listenabsatz"/>
              <w:numPr>
                <w:ilvl w:val="0"/>
                <w:numId w:val="196"/>
              </w:numPr>
              <w:ind w:left="209" w:hanging="209"/>
            </w:pPr>
            <w:r w:rsidRPr="00A56AB2">
              <w:rPr>
                <w:rFonts w:cs="Arial"/>
              </w:rPr>
              <w:t>analysieren Daten.</w:t>
            </w:r>
            <w:r w:rsidRPr="00BF7282">
              <w:t xml:space="preserve"> </w:t>
            </w:r>
          </w:p>
        </w:tc>
      </w:tr>
      <w:tr w:rsidR="00560C80" w:rsidRPr="00BF7282" w14:paraId="2D9D6C1D" w14:textId="77777777" w:rsidTr="00560C80">
        <w:trPr>
          <w:trHeight w:val="340"/>
          <w:jc w:val="center"/>
        </w:trPr>
        <w:tc>
          <w:tcPr>
            <w:tcW w:w="567" w:type="dxa"/>
          </w:tcPr>
          <w:p w14:paraId="24F211A4" w14:textId="77777777" w:rsidR="00560C80" w:rsidRDefault="00560C80" w:rsidP="00F6461C">
            <w:pPr>
              <w:pStyle w:val="Listenabsatz"/>
              <w:numPr>
                <w:ilvl w:val="0"/>
                <w:numId w:val="209"/>
              </w:numPr>
            </w:pPr>
          </w:p>
        </w:tc>
        <w:tc>
          <w:tcPr>
            <w:tcW w:w="2693" w:type="dxa"/>
          </w:tcPr>
          <w:p w14:paraId="225D0320" w14:textId="77777777" w:rsidR="00D24DA5" w:rsidRDefault="00560C80" w:rsidP="00560C80">
            <w:pPr>
              <w:rPr>
                <w:b/>
              </w:rPr>
            </w:pPr>
            <w:r w:rsidRPr="00BF7282">
              <w:rPr>
                <w:b/>
              </w:rPr>
              <w:t xml:space="preserve">Empfohlene </w:t>
            </w:r>
          </w:p>
          <w:p w14:paraId="759B789F" w14:textId="654D9486" w:rsidR="00560C80" w:rsidRPr="00BF7282" w:rsidRDefault="00560C80" w:rsidP="00560C80">
            <w:pPr>
              <w:rPr>
                <w:b/>
              </w:rPr>
            </w:pPr>
            <w:r w:rsidRPr="00BF7282">
              <w:rPr>
                <w:b/>
              </w:rPr>
              <w:t>Voraussetzungen für die Teilnahme</w:t>
            </w:r>
          </w:p>
        </w:tc>
        <w:tc>
          <w:tcPr>
            <w:tcW w:w="6662" w:type="dxa"/>
          </w:tcPr>
          <w:p w14:paraId="686F66DE" w14:textId="77777777" w:rsidR="00560C80" w:rsidRPr="00BF7282" w:rsidRDefault="00560C80" w:rsidP="00560C80">
            <w:pPr>
              <w:pStyle w:val="Default"/>
              <w:rPr>
                <w:sz w:val="22"/>
                <w:szCs w:val="22"/>
              </w:rPr>
            </w:pPr>
            <w:r w:rsidRPr="00BF7282">
              <w:rPr>
                <w:sz w:val="22"/>
                <w:szCs w:val="22"/>
              </w:rPr>
              <w:t xml:space="preserve">Erfolgreicher Abschluss der Assessmentphase </w:t>
            </w:r>
          </w:p>
          <w:p w14:paraId="14CA3D46" w14:textId="77777777" w:rsidR="00560C80" w:rsidRPr="00BF7282" w:rsidRDefault="00560C80" w:rsidP="00560C80"/>
        </w:tc>
      </w:tr>
      <w:tr w:rsidR="00560C80" w:rsidRPr="00BF7282" w14:paraId="68A37BC5" w14:textId="77777777" w:rsidTr="00560C80">
        <w:trPr>
          <w:trHeight w:val="340"/>
          <w:jc w:val="center"/>
        </w:trPr>
        <w:tc>
          <w:tcPr>
            <w:tcW w:w="567" w:type="dxa"/>
          </w:tcPr>
          <w:p w14:paraId="0B496B88" w14:textId="77777777" w:rsidR="00560C80" w:rsidRDefault="00560C80" w:rsidP="00F6461C">
            <w:pPr>
              <w:pStyle w:val="Listenabsatz"/>
              <w:numPr>
                <w:ilvl w:val="0"/>
                <w:numId w:val="209"/>
              </w:numPr>
            </w:pPr>
          </w:p>
        </w:tc>
        <w:tc>
          <w:tcPr>
            <w:tcW w:w="2693" w:type="dxa"/>
          </w:tcPr>
          <w:p w14:paraId="390403AB" w14:textId="77777777" w:rsidR="00D24DA5" w:rsidRDefault="00560C80" w:rsidP="00560C80">
            <w:pPr>
              <w:rPr>
                <w:b/>
              </w:rPr>
            </w:pPr>
            <w:r w:rsidRPr="00BF7282">
              <w:rPr>
                <w:b/>
              </w:rPr>
              <w:t xml:space="preserve">Einpassung in </w:t>
            </w:r>
          </w:p>
          <w:p w14:paraId="1AAEEF77" w14:textId="6A0D7C0E" w:rsidR="00560C80" w:rsidRPr="00BF7282" w:rsidRDefault="00560C80" w:rsidP="00560C80">
            <w:pPr>
              <w:rPr>
                <w:b/>
              </w:rPr>
            </w:pPr>
            <w:r w:rsidRPr="00BF7282">
              <w:rPr>
                <w:b/>
              </w:rPr>
              <w:t>Musterstudienplan</w:t>
            </w:r>
          </w:p>
        </w:tc>
        <w:tc>
          <w:tcPr>
            <w:tcW w:w="6662" w:type="dxa"/>
          </w:tcPr>
          <w:p w14:paraId="44255E67" w14:textId="77777777" w:rsidR="00560C80" w:rsidRPr="00BF7282" w:rsidRDefault="00560C80" w:rsidP="00560C80">
            <w:r w:rsidRPr="00BF7282">
              <w:t>Ab 4. Semester</w:t>
            </w:r>
          </w:p>
        </w:tc>
      </w:tr>
      <w:tr w:rsidR="00560C80" w:rsidRPr="00BF7282" w14:paraId="5E01F67D" w14:textId="77777777" w:rsidTr="00560C80">
        <w:trPr>
          <w:trHeight w:val="340"/>
          <w:jc w:val="center"/>
        </w:trPr>
        <w:tc>
          <w:tcPr>
            <w:tcW w:w="567" w:type="dxa"/>
            <w:tcBorders>
              <w:bottom w:val="single" w:sz="4" w:space="0" w:color="auto"/>
            </w:tcBorders>
          </w:tcPr>
          <w:p w14:paraId="62D0130D" w14:textId="77777777" w:rsidR="00560C80" w:rsidRDefault="00560C80" w:rsidP="00F6461C">
            <w:pPr>
              <w:pStyle w:val="Listenabsatz"/>
              <w:numPr>
                <w:ilvl w:val="0"/>
                <w:numId w:val="209"/>
              </w:numPr>
            </w:pPr>
          </w:p>
          <w:p w14:paraId="6377B56F" w14:textId="77777777" w:rsidR="00560C80" w:rsidRPr="00BF7282" w:rsidRDefault="00560C80" w:rsidP="00560C80"/>
        </w:tc>
        <w:tc>
          <w:tcPr>
            <w:tcW w:w="2693" w:type="dxa"/>
            <w:tcBorders>
              <w:bottom w:val="single" w:sz="4" w:space="0" w:color="auto"/>
            </w:tcBorders>
          </w:tcPr>
          <w:p w14:paraId="3057C4AE" w14:textId="77777777" w:rsidR="00D24DA5" w:rsidRDefault="00560C80" w:rsidP="00560C80">
            <w:pPr>
              <w:rPr>
                <w:b/>
              </w:rPr>
            </w:pPr>
            <w:r w:rsidRPr="00BF7282">
              <w:rPr>
                <w:b/>
              </w:rPr>
              <w:t xml:space="preserve">Verwendbarkeit des </w:t>
            </w:r>
          </w:p>
          <w:p w14:paraId="027849C1" w14:textId="32210D32" w:rsidR="00560C80" w:rsidRPr="00BF7282" w:rsidRDefault="00560C80" w:rsidP="00560C80">
            <w:pPr>
              <w:rPr>
                <w:b/>
              </w:rPr>
            </w:pPr>
            <w:r w:rsidRPr="00BF7282">
              <w:rPr>
                <w:b/>
              </w:rPr>
              <w:t>Moduls</w:t>
            </w:r>
          </w:p>
        </w:tc>
        <w:tc>
          <w:tcPr>
            <w:tcW w:w="6662" w:type="dxa"/>
            <w:tcBorders>
              <w:bottom w:val="single" w:sz="4" w:space="0" w:color="auto"/>
            </w:tcBorders>
          </w:tcPr>
          <w:p w14:paraId="5BB23034" w14:textId="77777777" w:rsidR="00560C80" w:rsidRPr="00A56AB2" w:rsidRDefault="00560C80" w:rsidP="00F6461C">
            <w:pPr>
              <w:pStyle w:val="Listenabsatz"/>
              <w:numPr>
                <w:ilvl w:val="0"/>
                <w:numId w:val="196"/>
              </w:numPr>
              <w:ind w:left="209" w:hanging="209"/>
              <w:rPr>
                <w:rFonts w:cs="Arial"/>
              </w:rPr>
            </w:pPr>
            <w:r w:rsidRPr="00A56AB2">
              <w:rPr>
                <w:rFonts w:cs="Arial"/>
              </w:rPr>
              <w:t>Modul im Vertiefungsbereich</w:t>
            </w:r>
          </w:p>
          <w:p w14:paraId="5DF0127C" w14:textId="39E99E99" w:rsidR="007D324D" w:rsidRPr="00BF7282" w:rsidRDefault="00560C80" w:rsidP="00F6461C">
            <w:pPr>
              <w:pStyle w:val="Listenabsatz"/>
              <w:numPr>
                <w:ilvl w:val="0"/>
                <w:numId w:val="196"/>
              </w:numPr>
              <w:ind w:left="209" w:hanging="209"/>
            </w:pPr>
            <w:r w:rsidRPr="00A56AB2">
              <w:rPr>
                <w:rFonts w:cs="Arial"/>
              </w:rPr>
              <w:t>Modul in den</w:t>
            </w:r>
            <w:r w:rsidR="00C87351">
              <w:rPr>
                <w:rFonts w:cs="Arial"/>
              </w:rPr>
              <w:t xml:space="preserve"> </w:t>
            </w:r>
            <w:r w:rsidRPr="00A56AB2">
              <w:rPr>
                <w:rFonts w:cs="Arial"/>
              </w:rPr>
              <w:t>Studienbereichen:„Quantitative Methoden der Wirtschafts- und Sozialwissenschaften“ und „Wirtschaftstheorie“</w:t>
            </w:r>
          </w:p>
        </w:tc>
      </w:tr>
      <w:tr w:rsidR="00560C80" w:rsidRPr="00BF7282" w14:paraId="2CD8E937" w14:textId="77777777" w:rsidTr="00560C80">
        <w:trPr>
          <w:trHeight w:val="340"/>
          <w:jc w:val="center"/>
        </w:trPr>
        <w:tc>
          <w:tcPr>
            <w:tcW w:w="567" w:type="dxa"/>
            <w:shd w:val="clear" w:color="auto" w:fill="auto"/>
          </w:tcPr>
          <w:p w14:paraId="0C59F247" w14:textId="77777777" w:rsidR="00560C80" w:rsidRDefault="00560C80" w:rsidP="00F6461C">
            <w:pPr>
              <w:pStyle w:val="Listenabsatz"/>
              <w:numPr>
                <w:ilvl w:val="0"/>
                <w:numId w:val="209"/>
              </w:numPr>
            </w:pPr>
          </w:p>
        </w:tc>
        <w:tc>
          <w:tcPr>
            <w:tcW w:w="2693" w:type="dxa"/>
            <w:shd w:val="clear" w:color="auto" w:fill="auto"/>
          </w:tcPr>
          <w:p w14:paraId="71B0519A" w14:textId="77777777" w:rsidR="00560C80" w:rsidRPr="00BF7282" w:rsidRDefault="00560C80" w:rsidP="00560C80">
            <w:pPr>
              <w:rPr>
                <w:b/>
              </w:rPr>
            </w:pPr>
            <w:r w:rsidRPr="00BF7282">
              <w:rPr>
                <w:b/>
              </w:rPr>
              <w:t>Studien- und Prüfungsleistungen</w:t>
            </w:r>
          </w:p>
        </w:tc>
        <w:tc>
          <w:tcPr>
            <w:tcW w:w="6662" w:type="dxa"/>
            <w:tcBorders>
              <w:bottom w:val="single" w:sz="4" w:space="0" w:color="auto"/>
            </w:tcBorders>
            <w:shd w:val="clear" w:color="auto" w:fill="auto"/>
          </w:tcPr>
          <w:p w14:paraId="1437698C" w14:textId="256BA917" w:rsidR="00560C80" w:rsidRPr="00BF7282" w:rsidRDefault="00560C80" w:rsidP="00560C80">
            <w:r w:rsidRPr="00BF7282">
              <w:t>Klausur</w:t>
            </w:r>
            <w:r>
              <w:t xml:space="preserve"> (90 </w:t>
            </w:r>
            <w:r w:rsidR="00F30EF7">
              <w:t>M</w:t>
            </w:r>
            <w:r w:rsidR="008C1087">
              <w:t>in.)</w:t>
            </w:r>
          </w:p>
        </w:tc>
      </w:tr>
      <w:tr w:rsidR="00560C80" w:rsidRPr="00BF7282" w14:paraId="2F9619A8" w14:textId="77777777" w:rsidTr="00560C80">
        <w:trPr>
          <w:trHeight w:val="340"/>
          <w:jc w:val="center"/>
        </w:trPr>
        <w:tc>
          <w:tcPr>
            <w:tcW w:w="567" w:type="dxa"/>
            <w:shd w:val="clear" w:color="auto" w:fill="auto"/>
          </w:tcPr>
          <w:p w14:paraId="1877B627" w14:textId="77777777" w:rsidR="00560C80" w:rsidRDefault="00560C80" w:rsidP="00F6461C">
            <w:pPr>
              <w:pStyle w:val="Listenabsatz"/>
              <w:numPr>
                <w:ilvl w:val="0"/>
                <w:numId w:val="209"/>
              </w:numPr>
            </w:pPr>
          </w:p>
        </w:tc>
        <w:tc>
          <w:tcPr>
            <w:tcW w:w="2693" w:type="dxa"/>
            <w:shd w:val="clear" w:color="auto" w:fill="auto"/>
          </w:tcPr>
          <w:p w14:paraId="4393C179" w14:textId="77777777" w:rsidR="00560C80" w:rsidRPr="00BF7282" w:rsidRDefault="00560C80" w:rsidP="00560C80">
            <w:pPr>
              <w:rPr>
                <w:b/>
              </w:rPr>
            </w:pPr>
            <w:r w:rsidRPr="00BF7282">
              <w:rPr>
                <w:b/>
              </w:rPr>
              <w:t>Berechnung Modulnote</w:t>
            </w:r>
          </w:p>
        </w:tc>
        <w:tc>
          <w:tcPr>
            <w:tcW w:w="6662" w:type="dxa"/>
            <w:shd w:val="clear" w:color="auto" w:fill="auto"/>
          </w:tcPr>
          <w:p w14:paraId="1672077E" w14:textId="77777777" w:rsidR="00560C80" w:rsidRPr="00BF7282" w:rsidRDefault="00560C80" w:rsidP="00560C80">
            <w:r>
              <w:t>Klausur (</w:t>
            </w:r>
            <w:r w:rsidRPr="00BF7282">
              <w:t>100</w:t>
            </w:r>
            <w:r>
              <w:t xml:space="preserve"> </w:t>
            </w:r>
            <w:r w:rsidRPr="00BF7282">
              <w:t>%</w:t>
            </w:r>
            <w:r>
              <w:t>)</w:t>
            </w:r>
          </w:p>
        </w:tc>
      </w:tr>
      <w:tr w:rsidR="00560C80" w:rsidRPr="00BF7282" w14:paraId="41945A7A" w14:textId="77777777" w:rsidTr="00560C80">
        <w:trPr>
          <w:trHeight w:val="340"/>
          <w:jc w:val="center"/>
        </w:trPr>
        <w:tc>
          <w:tcPr>
            <w:tcW w:w="567" w:type="dxa"/>
            <w:tcBorders>
              <w:bottom w:val="single" w:sz="4" w:space="0" w:color="auto"/>
            </w:tcBorders>
            <w:shd w:val="clear" w:color="auto" w:fill="auto"/>
          </w:tcPr>
          <w:p w14:paraId="2C63144E" w14:textId="77777777" w:rsidR="00560C80" w:rsidRDefault="00560C80" w:rsidP="00F6461C">
            <w:pPr>
              <w:pStyle w:val="Listenabsatz"/>
              <w:numPr>
                <w:ilvl w:val="0"/>
                <w:numId w:val="209"/>
              </w:numPr>
            </w:pPr>
          </w:p>
        </w:tc>
        <w:tc>
          <w:tcPr>
            <w:tcW w:w="2693" w:type="dxa"/>
            <w:tcBorders>
              <w:bottom w:val="single" w:sz="4" w:space="0" w:color="auto"/>
            </w:tcBorders>
            <w:shd w:val="clear" w:color="auto" w:fill="auto"/>
          </w:tcPr>
          <w:p w14:paraId="700EB8BE" w14:textId="77777777" w:rsidR="00560C80" w:rsidRPr="00BF7282" w:rsidRDefault="00560C80" w:rsidP="00560C80">
            <w:pPr>
              <w:rPr>
                <w:b/>
              </w:rPr>
            </w:pPr>
            <w:r w:rsidRPr="00BF7282">
              <w:rPr>
                <w:b/>
              </w:rPr>
              <w:t>Turnus des Angebots</w:t>
            </w:r>
          </w:p>
        </w:tc>
        <w:tc>
          <w:tcPr>
            <w:tcW w:w="6662" w:type="dxa"/>
            <w:tcBorders>
              <w:bottom w:val="single" w:sz="4" w:space="0" w:color="auto"/>
            </w:tcBorders>
            <w:shd w:val="clear" w:color="auto" w:fill="auto"/>
          </w:tcPr>
          <w:p w14:paraId="7FD24B01" w14:textId="7C5AC042" w:rsidR="00560C80" w:rsidRPr="00BF7282" w:rsidRDefault="00560C80" w:rsidP="00DB3CF8">
            <w:r w:rsidRPr="00BF7282">
              <w:t xml:space="preserve">Jährlich im </w:t>
            </w:r>
            <w:r w:rsidR="00DD2B35">
              <w:t>SoSe</w:t>
            </w:r>
          </w:p>
        </w:tc>
      </w:tr>
      <w:tr w:rsidR="00560C80" w:rsidRPr="00BF7282" w14:paraId="1D2B8FDC" w14:textId="77777777" w:rsidTr="00560C80">
        <w:trPr>
          <w:trHeight w:val="340"/>
          <w:jc w:val="center"/>
        </w:trPr>
        <w:tc>
          <w:tcPr>
            <w:tcW w:w="567" w:type="dxa"/>
            <w:shd w:val="clear" w:color="auto" w:fill="auto"/>
          </w:tcPr>
          <w:p w14:paraId="735FD08F" w14:textId="77777777" w:rsidR="00560C80" w:rsidRDefault="00560C80" w:rsidP="00F6461C">
            <w:pPr>
              <w:pStyle w:val="Listenabsatz"/>
              <w:numPr>
                <w:ilvl w:val="0"/>
                <w:numId w:val="209"/>
              </w:numPr>
            </w:pPr>
          </w:p>
        </w:tc>
        <w:tc>
          <w:tcPr>
            <w:tcW w:w="2693" w:type="dxa"/>
            <w:shd w:val="clear" w:color="auto" w:fill="auto"/>
          </w:tcPr>
          <w:p w14:paraId="3DD100C6" w14:textId="77777777" w:rsidR="00560C80" w:rsidRPr="00BF7282" w:rsidRDefault="00560C80" w:rsidP="00560C80">
            <w:pPr>
              <w:rPr>
                <w:b/>
              </w:rPr>
            </w:pPr>
            <w:r w:rsidRPr="00BF7282">
              <w:rPr>
                <w:b/>
              </w:rPr>
              <w:t>Arbeitsaufwand</w:t>
            </w:r>
          </w:p>
          <w:p w14:paraId="16178B77" w14:textId="77777777" w:rsidR="00560C80" w:rsidRPr="00BF7282" w:rsidRDefault="00560C80" w:rsidP="00560C80">
            <w:pPr>
              <w:rPr>
                <w:b/>
              </w:rPr>
            </w:pPr>
          </w:p>
        </w:tc>
        <w:tc>
          <w:tcPr>
            <w:tcW w:w="6662" w:type="dxa"/>
            <w:shd w:val="clear" w:color="auto" w:fill="auto"/>
          </w:tcPr>
          <w:p w14:paraId="204E1E69" w14:textId="77777777" w:rsidR="00560C80" w:rsidRPr="00BF7282" w:rsidRDefault="00560C80" w:rsidP="00560C80">
            <w:r w:rsidRPr="00BF7282">
              <w:t>Präsenzzeit: 45 h</w:t>
            </w:r>
          </w:p>
          <w:p w14:paraId="6FF1753D" w14:textId="77777777" w:rsidR="00560C80" w:rsidRPr="00BF7282" w:rsidRDefault="00560C80" w:rsidP="00560C80">
            <w:r w:rsidRPr="00BF7282">
              <w:t>Eigenstudium: 105 h</w:t>
            </w:r>
          </w:p>
        </w:tc>
      </w:tr>
      <w:tr w:rsidR="00560C80" w:rsidRPr="00BF7282" w14:paraId="244D47B9" w14:textId="77777777" w:rsidTr="00560C80">
        <w:trPr>
          <w:trHeight w:val="340"/>
          <w:jc w:val="center"/>
        </w:trPr>
        <w:tc>
          <w:tcPr>
            <w:tcW w:w="567" w:type="dxa"/>
            <w:tcBorders>
              <w:bottom w:val="single" w:sz="4" w:space="0" w:color="auto"/>
            </w:tcBorders>
            <w:shd w:val="clear" w:color="auto" w:fill="auto"/>
          </w:tcPr>
          <w:p w14:paraId="2B3AB793" w14:textId="77777777" w:rsidR="00560C80" w:rsidRDefault="00560C80" w:rsidP="00F6461C">
            <w:pPr>
              <w:pStyle w:val="Listenabsatz"/>
              <w:numPr>
                <w:ilvl w:val="0"/>
                <w:numId w:val="209"/>
              </w:numPr>
            </w:pPr>
          </w:p>
        </w:tc>
        <w:tc>
          <w:tcPr>
            <w:tcW w:w="2693" w:type="dxa"/>
            <w:tcBorders>
              <w:bottom w:val="single" w:sz="4" w:space="0" w:color="auto"/>
            </w:tcBorders>
            <w:shd w:val="clear" w:color="auto" w:fill="auto"/>
          </w:tcPr>
          <w:p w14:paraId="06A15547" w14:textId="77777777" w:rsidR="00560C80" w:rsidRPr="00BF7282" w:rsidRDefault="00560C80" w:rsidP="00560C80">
            <w:pPr>
              <w:rPr>
                <w:b/>
              </w:rPr>
            </w:pPr>
            <w:r w:rsidRPr="00BF7282">
              <w:rPr>
                <w:b/>
              </w:rPr>
              <w:t>Dauer des Moduls</w:t>
            </w:r>
          </w:p>
        </w:tc>
        <w:tc>
          <w:tcPr>
            <w:tcW w:w="6662" w:type="dxa"/>
            <w:tcBorders>
              <w:bottom w:val="single" w:sz="4" w:space="0" w:color="auto"/>
            </w:tcBorders>
            <w:shd w:val="clear" w:color="auto" w:fill="auto"/>
          </w:tcPr>
          <w:p w14:paraId="76513438" w14:textId="77777777" w:rsidR="00560C80" w:rsidRPr="00BF7282" w:rsidRDefault="00560C80" w:rsidP="00560C80">
            <w:r w:rsidRPr="00BF7282">
              <w:t>1 Semester</w:t>
            </w:r>
          </w:p>
        </w:tc>
      </w:tr>
      <w:tr w:rsidR="00560C80" w:rsidRPr="00BF7282" w14:paraId="0A339BF0" w14:textId="77777777" w:rsidTr="00560C80">
        <w:trPr>
          <w:trHeight w:val="340"/>
          <w:jc w:val="center"/>
        </w:trPr>
        <w:tc>
          <w:tcPr>
            <w:tcW w:w="567" w:type="dxa"/>
            <w:tcBorders>
              <w:bottom w:val="single" w:sz="4" w:space="0" w:color="auto"/>
            </w:tcBorders>
            <w:shd w:val="clear" w:color="auto" w:fill="auto"/>
          </w:tcPr>
          <w:p w14:paraId="43C555F4" w14:textId="77777777" w:rsidR="00560C80" w:rsidRDefault="00560C80" w:rsidP="00F6461C">
            <w:pPr>
              <w:pStyle w:val="Listenabsatz"/>
              <w:numPr>
                <w:ilvl w:val="0"/>
                <w:numId w:val="209"/>
              </w:numPr>
            </w:pPr>
          </w:p>
        </w:tc>
        <w:tc>
          <w:tcPr>
            <w:tcW w:w="2693" w:type="dxa"/>
            <w:tcBorders>
              <w:bottom w:val="single" w:sz="4" w:space="0" w:color="auto"/>
            </w:tcBorders>
            <w:shd w:val="clear" w:color="auto" w:fill="auto"/>
          </w:tcPr>
          <w:p w14:paraId="5541B623" w14:textId="77777777" w:rsidR="0071381B" w:rsidRDefault="00AF016F" w:rsidP="00560C80">
            <w:pPr>
              <w:rPr>
                <w:b/>
              </w:rPr>
            </w:pPr>
            <w:r>
              <w:rPr>
                <w:b/>
              </w:rPr>
              <w:t xml:space="preserve">Unterrichts- und </w:t>
            </w:r>
          </w:p>
          <w:p w14:paraId="047F5201" w14:textId="54F5308F" w:rsidR="00560C80" w:rsidRPr="00BF7282" w:rsidRDefault="00AF016F" w:rsidP="00560C80">
            <w:pPr>
              <w:rPr>
                <w:b/>
              </w:rPr>
            </w:pPr>
            <w:r>
              <w:rPr>
                <w:b/>
              </w:rPr>
              <w:t>Prüfungssprache</w:t>
            </w:r>
          </w:p>
        </w:tc>
        <w:tc>
          <w:tcPr>
            <w:tcW w:w="6662" w:type="dxa"/>
            <w:tcBorders>
              <w:bottom w:val="single" w:sz="4" w:space="0" w:color="auto"/>
            </w:tcBorders>
            <w:shd w:val="clear" w:color="auto" w:fill="auto"/>
          </w:tcPr>
          <w:p w14:paraId="2379941B" w14:textId="77777777" w:rsidR="00560C80" w:rsidRPr="00BF7282" w:rsidRDefault="00560C80" w:rsidP="00560C80">
            <w:r w:rsidRPr="00BF7282">
              <w:t>Deutsch</w:t>
            </w:r>
          </w:p>
        </w:tc>
      </w:tr>
      <w:tr w:rsidR="00560C80" w:rsidRPr="001C1615" w14:paraId="08FD277E" w14:textId="77777777" w:rsidTr="00560C80">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8F20EA4" w14:textId="77777777" w:rsidR="00560C80" w:rsidRDefault="00560C80" w:rsidP="00F6461C">
            <w:pPr>
              <w:pStyle w:val="Listenabsatz"/>
              <w:numPr>
                <w:ilvl w:val="0"/>
                <w:numId w:val="209"/>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D54C19A" w14:textId="77777777" w:rsidR="0071381B" w:rsidRDefault="00AF016F" w:rsidP="00560C80">
            <w:pPr>
              <w:rPr>
                <w:b/>
              </w:rPr>
            </w:pPr>
            <w:r>
              <w:rPr>
                <w:b/>
              </w:rPr>
              <w:t xml:space="preserve">(Vorbereitende) </w:t>
            </w:r>
          </w:p>
          <w:p w14:paraId="79289C37" w14:textId="1794211E" w:rsidR="00560C80" w:rsidRPr="00BF7282" w:rsidRDefault="00AF016F" w:rsidP="00560C80">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5FDE6E3" w14:textId="77777777" w:rsidR="00560C80" w:rsidRPr="00BF7282" w:rsidRDefault="00560C80" w:rsidP="00560C80">
            <w:pPr>
              <w:rPr>
                <w:lang w:val="en-US"/>
              </w:rPr>
            </w:pPr>
            <w:r w:rsidRPr="00BF7282">
              <w:rPr>
                <w:lang w:val="en-US"/>
              </w:rPr>
              <w:t>Ernst Fehr und Simon  Gächter (2000), “Cooperation and Punishment in Public Goods Experiments”, The American Economic Review, Vol. 90, No. 4., 980-994</w:t>
            </w:r>
          </w:p>
          <w:p w14:paraId="188F6484" w14:textId="77777777" w:rsidR="00560C80" w:rsidRPr="00BF7282" w:rsidRDefault="00560C80" w:rsidP="00560C80">
            <w:pPr>
              <w:rPr>
                <w:lang w:val="en-US"/>
              </w:rPr>
            </w:pPr>
            <w:r w:rsidRPr="00BF7282">
              <w:t xml:space="preserve">Fehr, E. and K. M. Schmidt. </w:t>
            </w:r>
            <w:r w:rsidRPr="00BF7282">
              <w:rPr>
                <w:lang w:val="en-US"/>
              </w:rPr>
              <w:t>1999. "A Theory of Fairness, Competition, and Cooperation", Quarterly Journal of Economics 114 (3), 817-868.</w:t>
            </w:r>
          </w:p>
          <w:p w14:paraId="500FCB75" w14:textId="77777777" w:rsidR="00560C80" w:rsidRPr="00BF7282" w:rsidRDefault="00560C80" w:rsidP="00560C80">
            <w:pPr>
              <w:rPr>
                <w:rFonts w:ascii="Cambria" w:hAnsi="Cambria"/>
                <w:lang w:val="en-GB"/>
              </w:rPr>
            </w:pPr>
            <w:r w:rsidRPr="00BF7282">
              <w:rPr>
                <w:lang w:val="en-US"/>
              </w:rPr>
              <w:t xml:space="preserve">Levine, D. K. 1998. "Modeling Altruism and Spitefulness in Experiments", Review of Economic Dynamics 1 (3), 593-622.   </w:t>
            </w:r>
          </w:p>
        </w:tc>
      </w:tr>
    </w:tbl>
    <w:p w14:paraId="35084BD8" w14:textId="77777777" w:rsidR="00560C80" w:rsidRPr="00F266F4" w:rsidRDefault="00560C80">
      <w:pPr>
        <w:rPr>
          <w:lang w:val="en-US"/>
        </w:rPr>
      </w:pPr>
      <w:r w:rsidRPr="00F266F4">
        <w:rPr>
          <w:lang w:val="en-US"/>
        </w:rPr>
        <w:br w:type="page"/>
      </w:r>
    </w:p>
    <w:tbl>
      <w:tblPr>
        <w:tblW w:w="9924"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5387"/>
        <w:gridCol w:w="1276"/>
      </w:tblGrid>
      <w:tr w:rsidR="007A268A" w:rsidRPr="00F61915" w14:paraId="0C6F49AF" w14:textId="77777777" w:rsidTr="000710FB">
        <w:trPr>
          <w:trHeight w:val="567"/>
        </w:trPr>
        <w:tc>
          <w:tcPr>
            <w:tcW w:w="568" w:type="dxa"/>
            <w:shd w:val="clear" w:color="auto" w:fill="E0E0E0"/>
          </w:tcPr>
          <w:p w14:paraId="699023E9" w14:textId="77777777" w:rsidR="007A268A" w:rsidRPr="00F266F4" w:rsidRDefault="007A268A" w:rsidP="00F6461C">
            <w:pPr>
              <w:numPr>
                <w:ilvl w:val="0"/>
                <w:numId w:val="162"/>
              </w:numPr>
              <w:rPr>
                <w:rFonts w:cs="Arial"/>
                <w:i/>
                <w:lang w:val="en-US"/>
              </w:rPr>
            </w:pPr>
            <w:r w:rsidRPr="00F266F4">
              <w:rPr>
                <w:rFonts w:cs="Arial"/>
                <w:i/>
                <w:lang w:val="en-US"/>
              </w:rPr>
              <w:br w:type="page"/>
            </w:r>
          </w:p>
        </w:tc>
        <w:tc>
          <w:tcPr>
            <w:tcW w:w="2693" w:type="dxa"/>
            <w:shd w:val="clear" w:color="auto" w:fill="E0E0E0"/>
          </w:tcPr>
          <w:p w14:paraId="59BE9508" w14:textId="77777777" w:rsidR="007A268A" w:rsidRPr="00F61915" w:rsidRDefault="007A268A" w:rsidP="00E02B39">
            <w:pPr>
              <w:rPr>
                <w:b/>
              </w:rPr>
            </w:pPr>
            <w:r w:rsidRPr="00F61915">
              <w:rPr>
                <w:b/>
              </w:rPr>
              <w:t>Modulbezeichnung</w:t>
            </w:r>
          </w:p>
          <w:p w14:paraId="7F68499D" w14:textId="51FC67CF" w:rsidR="007A268A" w:rsidRPr="00F61915" w:rsidRDefault="00AB55C2" w:rsidP="00E02B39">
            <w:r>
              <w:rPr>
                <w:rFonts w:cs="Arial"/>
                <w:szCs w:val="22"/>
              </w:rPr>
              <w:t>8</w:t>
            </w:r>
            <w:r w:rsidR="003B2653">
              <w:rPr>
                <w:rFonts w:cs="Arial"/>
                <w:szCs w:val="22"/>
              </w:rPr>
              <w:t>4330</w:t>
            </w:r>
          </w:p>
        </w:tc>
        <w:tc>
          <w:tcPr>
            <w:tcW w:w="5387" w:type="dxa"/>
            <w:shd w:val="clear" w:color="auto" w:fill="E0E0E0"/>
          </w:tcPr>
          <w:p w14:paraId="5EDD19F3" w14:textId="77777777" w:rsidR="007A268A" w:rsidRPr="007A268A" w:rsidRDefault="007A268A" w:rsidP="00E02B39">
            <w:pPr>
              <w:pStyle w:val="berschriftModul"/>
              <w:rPr>
                <w:bCs/>
                <w:i/>
                <w:iCs/>
                <w:sz w:val="26"/>
                <w:lang w:val="en-US" w:eastAsia="en-US"/>
              </w:rPr>
            </w:pPr>
            <w:bookmarkStart w:id="5488" w:name="_Toc54705621"/>
            <w:r w:rsidRPr="007A268A">
              <w:rPr>
                <w:lang w:val="en-US"/>
              </w:rPr>
              <w:t>Sozialökonomisches Praxisprojekt</w:t>
            </w:r>
            <w:bookmarkEnd w:id="5488"/>
          </w:p>
          <w:p w14:paraId="63395A50" w14:textId="255D02A3" w:rsidR="007A268A" w:rsidRPr="00F61915" w:rsidRDefault="007A268A" w:rsidP="00E64DC3">
            <w:pPr>
              <w:rPr>
                <w:lang w:val="en-GB"/>
              </w:rPr>
            </w:pPr>
            <w:r w:rsidRPr="00F61915">
              <w:rPr>
                <w:lang w:val="en-GB"/>
              </w:rPr>
              <w:t>(</w:t>
            </w:r>
            <w:r w:rsidR="00E64DC3">
              <w:rPr>
                <w:lang w:val="en-GB"/>
              </w:rPr>
              <w:t>S</w:t>
            </w:r>
            <w:r w:rsidR="009E477B" w:rsidRPr="009E477B">
              <w:rPr>
                <w:lang w:val="en-GB"/>
              </w:rPr>
              <w:t>ocio-economic practical project</w:t>
            </w:r>
            <w:r w:rsidRPr="00F61915">
              <w:rPr>
                <w:lang w:val="en-GB"/>
              </w:rPr>
              <w:t>)</w:t>
            </w:r>
          </w:p>
        </w:tc>
        <w:tc>
          <w:tcPr>
            <w:tcW w:w="1276" w:type="dxa"/>
            <w:shd w:val="clear" w:color="auto" w:fill="E0E0E0"/>
          </w:tcPr>
          <w:p w14:paraId="2A4AA381" w14:textId="77777777" w:rsidR="007A268A" w:rsidRPr="00F61915" w:rsidRDefault="007A268A" w:rsidP="00E02B39">
            <w:pPr>
              <w:rPr>
                <w:b/>
              </w:rPr>
            </w:pPr>
            <w:r w:rsidRPr="00F61915">
              <w:rPr>
                <w:b/>
              </w:rPr>
              <w:t>5 ECTS</w:t>
            </w:r>
          </w:p>
        </w:tc>
      </w:tr>
      <w:tr w:rsidR="007A268A" w:rsidRPr="00F61915" w14:paraId="4853E396" w14:textId="77777777" w:rsidTr="000710FB">
        <w:trPr>
          <w:trHeight w:val="100"/>
        </w:trPr>
        <w:tc>
          <w:tcPr>
            <w:tcW w:w="568" w:type="dxa"/>
            <w:shd w:val="clear" w:color="auto" w:fill="E0E0E0"/>
          </w:tcPr>
          <w:p w14:paraId="246A6C6F" w14:textId="77777777" w:rsidR="007A268A" w:rsidRPr="00293D03" w:rsidRDefault="007A268A" w:rsidP="00F6461C">
            <w:pPr>
              <w:numPr>
                <w:ilvl w:val="0"/>
                <w:numId w:val="162"/>
              </w:numPr>
              <w:rPr>
                <w:rFonts w:cs="Arial"/>
                <w:i/>
              </w:rPr>
            </w:pPr>
          </w:p>
        </w:tc>
        <w:tc>
          <w:tcPr>
            <w:tcW w:w="2693" w:type="dxa"/>
            <w:shd w:val="clear" w:color="auto" w:fill="E0E0E0"/>
          </w:tcPr>
          <w:p w14:paraId="0DADAC49" w14:textId="3F491C24" w:rsidR="007A268A" w:rsidRPr="00F61915" w:rsidRDefault="007A268A" w:rsidP="00E02B39">
            <w:r w:rsidRPr="00F61915">
              <w:t>Lehrveranstaltungen</w:t>
            </w:r>
          </w:p>
          <w:p w14:paraId="5AB71EA5" w14:textId="77777777" w:rsidR="007A268A" w:rsidRPr="00F61915" w:rsidRDefault="007A268A" w:rsidP="00E02B39">
            <w:pPr>
              <w:rPr>
                <w:b/>
              </w:rPr>
            </w:pPr>
          </w:p>
        </w:tc>
        <w:tc>
          <w:tcPr>
            <w:tcW w:w="5387" w:type="dxa"/>
            <w:shd w:val="clear" w:color="auto" w:fill="E0E0E0"/>
          </w:tcPr>
          <w:p w14:paraId="5B897D0E" w14:textId="77777777" w:rsidR="007A268A" w:rsidRPr="00F61915" w:rsidRDefault="007A268A" w:rsidP="00E02B39">
            <w:r>
              <w:rPr>
                <w:rFonts w:cs="Arial"/>
                <w:szCs w:val="22"/>
              </w:rPr>
              <w:t>Studentisches Projekt (4 SWS)</w:t>
            </w:r>
          </w:p>
        </w:tc>
        <w:tc>
          <w:tcPr>
            <w:tcW w:w="1276" w:type="dxa"/>
            <w:shd w:val="clear" w:color="auto" w:fill="E0E0E0"/>
          </w:tcPr>
          <w:p w14:paraId="5D3B55B5" w14:textId="6476DEAA" w:rsidR="007A268A" w:rsidRPr="00F61915" w:rsidRDefault="00E64AC7" w:rsidP="00E02B39">
            <w:r>
              <w:t>5 ECTS</w:t>
            </w:r>
          </w:p>
        </w:tc>
      </w:tr>
      <w:tr w:rsidR="007A268A" w:rsidRPr="00F61915" w14:paraId="02C45080" w14:textId="77777777" w:rsidTr="00DF7EBE">
        <w:trPr>
          <w:trHeight w:val="386"/>
        </w:trPr>
        <w:tc>
          <w:tcPr>
            <w:tcW w:w="568" w:type="dxa"/>
            <w:tcBorders>
              <w:bottom w:val="double" w:sz="4" w:space="0" w:color="auto"/>
            </w:tcBorders>
            <w:shd w:val="clear" w:color="auto" w:fill="E0E0E0"/>
          </w:tcPr>
          <w:p w14:paraId="554EBB5F" w14:textId="77777777" w:rsidR="007A268A" w:rsidRPr="00293D03" w:rsidRDefault="007A268A" w:rsidP="00F6461C">
            <w:pPr>
              <w:numPr>
                <w:ilvl w:val="0"/>
                <w:numId w:val="162"/>
              </w:numPr>
              <w:rPr>
                <w:rFonts w:cs="Arial"/>
                <w:i/>
              </w:rPr>
            </w:pPr>
          </w:p>
        </w:tc>
        <w:tc>
          <w:tcPr>
            <w:tcW w:w="2693" w:type="dxa"/>
            <w:tcBorders>
              <w:bottom w:val="double" w:sz="4" w:space="0" w:color="auto"/>
            </w:tcBorders>
            <w:shd w:val="clear" w:color="auto" w:fill="E0E0E0"/>
          </w:tcPr>
          <w:p w14:paraId="48770919" w14:textId="4AC397EB" w:rsidR="007A268A" w:rsidRPr="00F61915" w:rsidRDefault="00C655C3" w:rsidP="00E02B39">
            <w:r>
              <w:rPr>
                <w:rFonts w:cs="Arial"/>
                <w:szCs w:val="22"/>
              </w:rPr>
              <w:t>Lehrende</w:t>
            </w:r>
          </w:p>
        </w:tc>
        <w:tc>
          <w:tcPr>
            <w:tcW w:w="5387" w:type="dxa"/>
            <w:tcBorders>
              <w:bottom w:val="double" w:sz="4" w:space="0" w:color="auto"/>
            </w:tcBorders>
            <w:shd w:val="clear" w:color="auto" w:fill="E0E0E0"/>
          </w:tcPr>
          <w:p w14:paraId="19A4D8E7" w14:textId="28C72C27" w:rsidR="007A268A" w:rsidRPr="00F61915" w:rsidRDefault="007A268A" w:rsidP="00E02B39">
            <w:r>
              <w:t>Prof.</w:t>
            </w:r>
            <w:r w:rsidRPr="00F61915">
              <w:t xml:space="preserve"> </w:t>
            </w:r>
            <w:r w:rsidR="0071381B">
              <w:t xml:space="preserve">Dr. </w:t>
            </w:r>
            <w:r w:rsidRPr="00F61915">
              <w:t xml:space="preserve">Abraham </w:t>
            </w:r>
            <w:r>
              <w:t>u.a.</w:t>
            </w:r>
          </w:p>
        </w:tc>
        <w:tc>
          <w:tcPr>
            <w:tcW w:w="1276" w:type="dxa"/>
            <w:tcBorders>
              <w:bottom w:val="double" w:sz="4" w:space="0" w:color="auto"/>
            </w:tcBorders>
            <w:shd w:val="clear" w:color="auto" w:fill="E0E0E0"/>
          </w:tcPr>
          <w:p w14:paraId="6421E112" w14:textId="77777777" w:rsidR="007A268A" w:rsidRPr="00F61915" w:rsidRDefault="007A268A" w:rsidP="00E02B39"/>
        </w:tc>
      </w:tr>
    </w:tbl>
    <w:p w14:paraId="4050F3A0" w14:textId="77777777" w:rsidR="007A268A" w:rsidRPr="00F61915" w:rsidRDefault="007A268A" w:rsidP="00543702"/>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7A268A" w:rsidRPr="00F61915" w14:paraId="304EB02B" w14:textId="77777777" w:rsidTr="000710FB">
        <w:trPr>
          <w:trHeight w:val="340"/>
        </w:trPr>
        <w:tc>
          <w:tcPr>
            <w:tcW w:w="568" w:type="dxa"/>
          </w:tcPr>
          <w:p w14:paraId="7C9F12A5" w14:textId="77777777" w:rsidR="007A268A" w:rsidRPr="00293D03" w:rsidRDefault="007A268A" w:rsidP="00F6461C">
            <w:pPr>
              <w:numPr>
                <w:ilvl w:val="0"/>
                <w:numId w:val="162"/>
              </w:numPr>
              <w:rPr>
                <w:rFonts w:cs="Arial"/>
                <w:i/>
              </w:rPr>
            </w:pPr>
          </w:p>
        </w:tc>
        <w:tc>
          <w:tcPr>
            <w:tcW w:w="2693" w:type="dxa"/>
          </w:tcPr>
          <w:p w14:paraId="7D9B4CC2" w14:textId="3D915A2B" w:rsidR="007A268A" w:rsidRPr="00F61915" w:rsidRDefault="00C655C3" w:rsidP="00E02B39">
            <w:pPr>
              <w:rPr>
                <w:b/>
              </w:rPr>
            </w:pPr>
            <w:r>
              <w:rPr>
                <w:b/>
              </w:rPr>
              <w:t>Modulverantwortliche/r</w:t>
            </w:r>
          </w:p>
        </w:tc>
        <w:tc>
          <w:tcPr>
            <w:tcW w:w="6663" w:type="dxa"/>
          </w:tcPr>
          <w:p w14:paraId="49DCA264" w14:textId="7BF5AD1B" w:rsidR="007A268A" w:rsidRPr="00F61915" w:rsidRDefault="007A268A" w:rsidP="00E02B39">
            <w:r w:rsidRPr="00F61915">
              <w:t xml:space="preserve">Prof. </w:t>
            </w:r>
            <w:r w:rsidR="0071381B">
              <w:t xml:space="preserve">Dr. </w:t>
            </w:r>
            <w:r w:rsidRPr="00F61915">
              <w:t>Abraham</w:t>
            </w:r>
          </w:p>
        </w:tc>
      </w:tr>
      <w:tr w:rsidR="007A268A" w:rsidRPr="00F61915" w14:paraId="5C536ECD" w14:textId="77777777" w:rsidTr="000710FB">
        <w:tc>
          <w:tcPr>
            <w:tcW w:w="568" w:type="dxa"/>
            <w:shd w:val="clear" w:color="auto" w:fill="FFFFFF"/>
          </w:tcPr>
          <w:p w14:paraId="55C9334B" w14:textId="77777777" w:rsidR="007A268A" w:rsidRPr="00293D03" w:rsidRDefault="007A268A" w:rsidP="00F6461C">
            <w:pPr>
              <w:numPr>
                <w:ilvl w:val="0"/>
                <w:numId w:val="162"/>
              </w:numPr>
              <w:rPr>
                <w:rFonts w:cs="Arial"/>
                <w:i/>
              </w:rPr>
            </w:pPr>
          </w:p>
        </w:tc>
        <w:tc>
          <w:tcPr>
            <w:tcW w:w="2693" w:type="dxa"/>
            <w:shd w:val="clear" w:color="auto" w:fill="FFFFFF"/>
          </w:tcPr>
          <w:p w14:paraId="22C19DA3" w14:textId="77777777" w:rsidR="007A268A" w:rsidRPr="00F61915" w:rsidRDefault="007A268A" w:rsidP="00E02B39">
            <w:pPr>
              <w:rPr>
                <w:b/>
              </w:rPr>
            </w:pPr>
            <w:r w:rsidRPr="00F61915">
              <w:rPr>
                <w:b/>
              </w:rPr>
              <w:t>Inhalt</w:t>
            </w:r>
          </w:p>
        </w:tc>
        <w:tc>
          <w:tcPr>
            <w:tcW w:w="6663" w:type="dxa"/>
            <w:shd w:val="clear" w:color="auto" w:fill="FFFFFF"/>
          </w:tcPr>
          <w:p w14:paraId="78C94470" w14:textId="77777777" w:rsidR="007A268A" w:rsidRPr="00004BD6" w:rsidRDefault="007A268A" w:rsidP="00E02B39">
            <w:pPr>
              <w:autoSpaceDE w:val="0"/>
              <w:autoSpaceDN w:val="0"/>
              <w:adjustRightInd w:val="0"/>
              <w:rPr>
                <w:rFonts w:cs="Arial"/>
                <w:szCs w:val="22"/>
              </w:rPr>
            </w:pPr>
            <w:r>
              <w:rPr>
                <w:rFonts w:cs="Arial"/>
                <w:szCs w:val="22"/>
              </w:rPr>
              <w:t>Im Rahmen des Studiums erworbene Fachkenntnisse aus verschiedenen Disziplinen werden in einem Praxisprojekt  angewendet</w:t>
            </w:r>
          </w:p>
        </w:tc>
      </w:tr>
      <w:tr w:rsidR="007A268A" w:rsidRPr="00F61915" w14:paraId="2B6B27AC" w14:textId="77777777" w:rsidTr="000710FB">
        <w:tc>
          <w:tcPr>
            <w:tcW w:w="568" w:type="dxa"/>
            <w:shd w:val="clear" w:color="auto" w:fill="FFFFFF"/>
          </w:tcPr>
          <w:p w14:paraId="07CEA0E4" w14:textId="77777777" w:rsidR="007A268A" w:rsidRPr="00293D03" w:rsidRDefault="007A268A" w:rsidP="00F6461C">
            <w:pPr>
              <w:numPr>
                <w:ilvl w:val="0"/>
                <w:numId w:val="162"/>
              </w:numPr>
              <w:rPr>
                <w:rFonts w:cs="Arial"/>
                <w:i/>
              </w:rPr>
            </w:pPr>
          </w:p>
        </w:tc>
        <w:tc>
          <w:tcPr>
            <w:tcW w:w="2693" w:type="dxa"/>
            <w:shd w:val="clear" w:color="auto" w:fill="FFFFFF"/>
          </w:tcPr>
          <w:p w14:paraId="545882B2" w14:textId="77777777" w:rsidR="006F269D" w:rsidRDefault="007A268A" w:rsidP="00E02B39">
            <w:pPr>
              <w:rPr>
                <w:b/>
              </w:rPr>
            </w:pPr>
            <w:r w:rsidRPr="00F61915">
              <w:rPr>
                <w:b/>
              </w:rPr>
              <w:t xml:space="preserve">Lernziele und </w:t>
            </w:r>
          </w:p>
          <w:p w14:paraId="1CFF0C51" w14:textId="629AC572" w:rsidR="007A268A" w:rsidRPr="00F61915" w:rsidRDefault="007A268A" w:rsidP="00E02B39">
            <w:pPr>
              <w:rPr>
                <w:b/>
              </w:rPr>
            </w:pPr>
            <w:r w:rsidRPr="00F61915">
              <w:rPr>
                <w:b/>
              </w:rPr>
              <w:t>Kompetenzen</w:t>
            </w:r>
          </w:p>
        </w:tc>
        <w:tc>
          <w:tcPr>
            <w:tcW w:w="6663" w:type="dxa"/>
            <w:shd w:val="clear" w:color="auto" w:fill="FFFFFF"/>
          </w:tcPr>
          <w:p w14:paraId="7F884FD2" w14:textId="642C94D2" w:rsidR="007A268A" w:rsidRPr="00675D1C" w:rsidRDefault="007A268A" w:rsidP="00E02B39">
            <w:pPr>
              <w:autoSpaceDE w:val="0"/>
              <w:autoSpaceDN w:val="0"/>
              <w:adjustRightInd w:val="0"/>
              <w:rPr>
                <w:rFonts w:cs="Arial"/>
                <w:szCs w:val="22"/>
              </w:rPr>
            </w:pPr>
            <w:r>
              <w:rPr>
                <w:rFonts w:cs="Arial"/>
                <w:szCs w:val="22"/>
              </w:rPr>
              <w:t>Die Studier</w:t>
            </w:r>
            <w:r w:rsidR="00675D1C">
              <w:rPr>
                <w:rFonts w:cs="Arial"/>
                <w:szCs w:val="22"/>
              </w:rPr>
              <w:t>enden wenden unter Anleitung der Fachbetreuerin bzw. des Fachbetreuers</w:t>
            </w:r>
            <w:r>
              <w:rPr>
                <w:rFonts w:cs="Arial"/>
                <w:szCs w:val="22"/>
              </w:rPr>
              <w:t xml:space="preserve"> ihr erlerntes Wissen konkret an und verknüpfen so Theorie und P</w:t>
            </w:r>
            <w:r w:rsidR="001419AA">
              <w:rPr>
                <w:rFonts w:cs="Arial"/>
                <w:szCs w:val="22"/>
              </w:rPr>
              <w:t xml:space="preserve">raxis. Der Bezug zu Fragen und </w:t>
            </w:r>
            <w:r>
              <w:rPr>
                <w:rFonts w:cs="Arial"/>
                <w:szCs w:val="22"/>
              </w:rPr>
              <w:t>Problemen aus der Praxis bereitet die Studierenden auf ihre beruflichen Herausforderungen vor. Dabei lernen sie verantwortungsvolles und selbstständiges Arbeiten und vertiefen während der Umsetzung des Projekts ihre fachlichen Kenntnisse.</w:t>
            </w:r>
          </w:p>
        </w:tc>
      </w:tr>
      <w:tr w:rsidR="007A268A" w:rsidRPr="00F61915" w14:paraId="64CB4C4C" w14:textId="77777777" w:rsidTr="000710FB">
        <w:tc>
          <w:tcPr>
            <w:tcW w:w="568" w:type="dxa"/>
            <w:shd w:val="clear" w:color="auto" w:fill="FFFFFF"/>
          </w:tcPr>
          <w:p w14:paraId="48DDB90A" w14:textId="77777777" w:rsidR="007A268A" w:rsidRPr="00293D03" w:rsidRDefault="007A268A" w:rsidP="00F6461C">
            <w:pPr>
              <w:numPr>
                <w:ilvl w:val="0"/>
                <w:numId w:val="162"/>
              </w:numPr>
              <w:rPr>
                <w:rFonts w:cs="Arial"/>
                <w:i/>
              </w:rPr>
            </w:pPr>
          </w:p>
        </w:tc>
        <w:tc>
          <w:tcPr>
            <w:tcW w:w="2693" w:type="dxa"/>
            <w:shd w:val="clear" w:color="auto" w:fill="FFFFFF"/>
          </w:tcPr>
          <w:p w14:paraId="7D10A060" w14:textId="77777777" w:rsidR="007A268A" w:rsidRPr="00F61915" w:rsidRDefault="007A268A" w:rsidP="00E02B39">
            <w:pPr>
              <w:rPr>
                <w:b/>
              </w:rPr>
            </w:pPr>
            <w:r w:rsidRPr="00F61915">
              <w:rPr>
                <w:b/>
              </w:rPr>
              <w:t>Empfohlene</w:t>
            </w:r>
          </w:p>
          <w:p w14:paraId="01E58AB9" w14:textId="77777777" w:rsidR="007A268A" w:rsidRPr="00F61915" w:rsidRDefault="007A268A" w:rsidP="00E02B39">
            <w:pPr>
              <w:rPr>
                <w:b/>
              </w:rPr>
            </w:pPr>
            <w:r w:rsidRPr="00F61915">
              <w:rPr>
                <w:b/>
              </w:rPr>
              <w:t>Voraussetzungen für die Teilnahme</w:t>
            </w:r>
          </w:p>
        </w:tc>
        <w:tc>
          <w:tcPr>
            <w:tcW w:w="6663" w:type="dxa"/>
            <w:shd w:val="clear" w:color="auto" w:fill="FFFFFF"/>
          </w:tcPr>
          <w:p w14:paraId="5E079AD2" w14:textId="77777777" w:rsidR="007A268A" w:rsidRPr="00F61915" w:rsidRDefault="007A268A" w:rsidP="00E02B39">
            <w:r>
              <w:rPr>
                <w:rFonts w:cs="Arial"/>
                <w:szCs w:val="22"/>
              </w:rPr>
              <w:t>Erfolgreicher Abschluss der Assessmentphase</w:t>
            </w:r>
          </w:p>
        </w:tc>
      </w:tr>
      <w:tr w:rsidR="007A268A" w:rsidRPr="00F61915" w14:paraId="2650161C" w14:textId="77777777" w:rsidTr="000710FB">
        <w:tc>
          <w:tcPr>
            <w:tcW w:w="568" w:type="dxa"/>
            <w:shd w:val="clear" w:color="auto" w:fill="FFFFFF"/>
          </w:tcPr>
          <w:p w14:paraId="663AE091" w14:textId="77777777" w:rsidR="007A268A" w:rsidRPr="00293D03" w:rsidRDefault="007A268A" w:rsidP="00F6461C">
            <w:pPr>
              <w:numPr>
                <w:ilvl w:val="0"/>
                <w:numId w:val="162"/>
              </w:numPr>
              <w:rPr>
                <w:rFonts w:cs="Arial"/>
                <w:i/>
              </w:rPr>
            </w:pPr>
          </w:p>
        </w:tc>
        <w:tc>
          <w:tcPr>
            <w:tcW w:w="2693" w:type="dxa"/>
            <w:shd w:val="clear" w:color="auto" w:fill="FFFFFF"/>
          </w:tcPr>
          <w:p w14:paraId="66959DFF" w14:textId="77777777" w:rsidR="006F269D" w:rsidRDefault="007A268A" w:rsidP="00E02B39">
            <w:pPr>
              <w:rPr>
                <w:b/>
              </w:rPr>
            </w:pPr>
            <w:r w:rsidRPr="00F61915">
              <w:rPr>
                <w:b/>
              </w:rPr>
              <w:t xml:space="preserve">Einpassung in </w:t>
            </w:r>
          </w:p>
          <w:p w14:paraId="7BC5F629" w14:textId="14DB3BF2" w:rsidR="007A268A" w:rsidRPr="00F61915" w:rsidRDefault="007A268A" w:rsidP="00E02B39">
            <w:pPr>
              <w:rPr>
                <w:b/>
              </w:rPr>
            </w:pPr>
            <w:r w:rsidRPr="00F61915">
              <w:rPr>
                <w:b/>
              </w:rPr>
              <w:t>Musterstudienplan</w:t>
            </w:r>
          </w:p>
        </w:tc>
        <w:tc>
          <w:tcPr>
            <w:tcW w:w="6663" w:type="dxa"/>
            <w:shd w:val="clear" w:color="auto" w:fill="FFFFFF"/>
          </w:tcPr>
          <w:p w14:paraId="74817AC7" w14:textId="33CDE638" w:rsidR="007A268A" w:rsidRPr="00F61915" w:rsidRDefault="006F269D" w:rsidP="00E02B39">
            <w:r>
              <w:t xml:space="preserve">Ab </w:t>
            </w:r>
            <w:r w:rsidR="007A268A">
              <w:t>4</w:t>
            </w:r>
            <w:r w:rsidR="007A268A" w:rsidRPr="00F61915">
              <w:t>. Semester</w:t>
            </w:r>
          </w:p>
        </w:tc>
      </w:tr>
      <w:tr w:rsidR="007A268A" w:rsidRPr="00F61915" w14:paraId="687BFCBC" w14:textId="77777777" w:rsidTr="000710FB">
        <w:tc>
          <w:tcPr>
            <w:tcW w:w="568" w:type="dxa"/>
            <w:shd w:val="clear" w:color="auto" w:fill="FFFFFF"/>
          </w:tcPr>
          <w:p w14:paraId="696D06B6" w14:textId="77777777" w:rsidR="007A268A" w:rsidRPr="00293D03" w:rsidRDefault="007A268A" w:rsidP="00F6461C">
            <w:pPr>
              <w:numPr>
                <w:ilvl w:val="0"/>
                <w:numId w:val="162"/>
              </w:numPr>
              <w:rPr>
                <w:rFonts w:cs="Arial"/>
                <w:i/>
              </w:rPr>
            </w:pPr>
          </w:p>
        </w:tc>
        <w:tc>
          <w:tcPr>
            <w:tcW w:w="2693" w:type="dxa"/>
            <w:shd w:val="clear" w:color="auto" w:fill="FFFFFF"/>
          </w:tcPr>
          <w:p w14:paraId="686A9F57" w14:textId="77777777" w:rsidR="00D24DA5" w:rsidRDefault="007A268A" w:rsidP="00E02B39">
            <w:pPr>
              <w:rPr>
                <w:b/>
              </w:rPr>
            </w:pPr>
            <w:r w:rsidRPr="00F61915">
              <w:rPr>
                <w:b/>
              </w:rPr>
              <w:t xml:space="preserve">Verwendbarkeit des </w:t>
            </w:r>
          </w:p>
          <w:p w14:paraId="16A76C74" w14:textId="5D6FA9F7" w:rsidR="007A268A" w:rsidRPr="00F61915" w:rsidRDefault="007A268A" w:rsidP="00E02B39">
            <w:pPr>
              <w:rPr>
                <w:b/>
              </w:rPr>
            </w:pPr>
            <w:r w:rsidRPr="00F61915">
              <w:rPr>
                <w:b/>
              </w:rPr>
              <w:t>Moduls</w:t>
            </w:r>
          </w:p>
        </w:tc>
        <w:tc>
          <w:tcPr>
            <w:tcW w:w="6663" w:type="dxa"/>
            <w:shd w:val="clear" w:color="auto" w:fill="FFFFFF"/>
          </w:tcPr>
          <w:p w14:paraId="2FF86D0B" w14:textId="77777777" w:rsidR="007A268A" w:rsidRPr="00F61915" w:rsidRDefault="007A268A" w:rsidP="00E02B39">
            <w:r w:rsidRPr="00F61915">
              <w:rPr>
                <w:rFonts w:cs="Arial"/>
                <w:szCs w:val="22"/>
              </w:rPr>
              <w:t>Modul im Vertiefungsbereich für Studierende der Sozialökonomik</w:t>
            </w:r>
          </w:p>
        </w:tc>
      </w:tr>
      <w:tr w:rsidR="007A268A" w:rsidRPr="00F61915" w14:paraId="3BCCF3C7" w14:textId="77777777" w:rsidTr="000710FB">
        <w:tc>
          <w:tcPr>
            <w:tcW w:w="568" w:type="dxa"/>
            <w:shd w:val="clear" w:color="auto" w:fill="FFFFFF"/>
          </w:tcPr>
          <w:p w14:paraId="779BABE8" w14:textId="77777777" w:rsidR="007A268A" w:rsidRPr="00293D03" w:rsidRDefault="007A268A" w:rsidP="00F6461C">
            <w:pPr>
              <w:numPr>
                <w:ilvl w:val="0"/>
                <w:numId w:val="162"/>
              </w:numPr>
              <w:rPr>
                <w:rFonts w:cs="Arial"/>
                <w:i/>
              </w:rPr>
            </w:pPr>
          </w:p>
        </w:tc>
        <w:tc>
          <w:tcPr>
            <w:tcW w:w="2693" w:type="dxa"/>
            <w:shd w:val="clear" w:color="auto" w:fill="FFFFFF"/>
          </w:tcPr>
          <w:p w14:paraId="39977381" w14:textId="77777777" w:rsidR="006F269D" w:rsidRDefault="007A268A" w:rsidP="00E02B39">
            <w:pPr>
              <w:rPr>
                <w:b/>
              </w:rPr>
            </w:pPr>
            <w:r w:rsidRPr="00F61915">
              <w:rPr>
                <w:b/>
              </w:rPr>
              <w:t xml:space="preserve">Studien- und </w:t>
            </w:r>
          </w:p>
          <w:p w14:paraId="2A1EEDE6" w14:textId="0236E55F" w:rsidR="007A268A" w:rsidRPr="00F61915" w:rsidRDefault="007A268A" w:rsidP="00E02B39">
            <w:pPr>
              <w:rPr>
                <w:b/>
              </w:rPr>
            </w:pPr>
            <w:r w:rsidRPr="00F61915">
              <w:rPr>
                <w:b/>
              </w:rPr>
              <w:t>Prüfungsleistungen</w:t>
            </w:r>
          </w:p>
        </w:tc>
        <w:tc>
          <w:tcPr>
            <w:tcW w:w="6663" w:type="dxa"/>
            <w:shd w:val="clear" w:color="auto" w:fill="FFFFFF"/>
          </w:tcPr>
          <w:p w14:paraId="0EC5F833" w14:textId="7DCE9B96" w:rsidR="008815BB" w:rsidRDefault="007A268A" w:rsidP="00F6461C">
            <w:pPr>
              <w:pStyle w:val="Listenabsatz"/>
              <w:numPr>
                <w:ilvl w:val="0"/>
                <w:numId w:val="196"/>
              </w:numPr>
              <w:ind w:left="209" w:hanging="209"/>
            </w:pPr>
            <w:r w:rsidRPr="008815BB">
              <w:t xml:space="preserve">Seminararbeit </w:t>
            </w:r>
          </w:p>
          <w:p w14:paraId="7F996BE4" w14:textId="5BCF7386" w:rsidR="007A268A" w:rsidRPr="00F61915" w:rsidRDefault="007A268A" w:rsidP="00F6461C">
            <w:pPr>
              <w:pStyle w:val="Listenabsatz"/>
              <w:numPr>
                <w:ilvl w:val="0"/>
                <w:numId w:val="196"/>
              </w:numPr>
              <w:ind w:left="209" w:hanging="209"/>
            </w:pPr>
            <w:r w:rsidRPr="008815BB">
              <w:t>Präsentation</w:t>
            </w:r>
          </w:p>
        </w:tc>
      </w:tr>
      <w:tr w:rsidR="007A268A" w:rsidRPr="00F61915" w14:paraId="4CC17B0B" w14:textId="77777777" w:rsidTr="000710FB">
        <w:trPr>
          <w:trHeight w:val="340"/>
        </w:trPr>
        <w:tc>
          <w:tcPr>
            <w:tcW w:w="568" w:type="dxa"/>
            <w:shd w:val="clear" w:color="auto" w:fill="FFFFFF"/>
          </w:tcPr>
          <w:p w14:paraId="40B0ED23" w14:textId="77777777" w:rsidR="007A268A" w:rsidRPr="00293D03" w:rsidRDefault="007A268A" w:rsidP="00F6461C">
            <w:pPr>
              <w:numPr>
                <w:ilvl w:val="0"/>
                <w:numId w:val="162"/>
              </w:numPr>
              <w:rPr>
                <w:rFonts w:cs="Arial"/>
                <w:i/>
              </w:rPr>
            </w:pPr>
          </w:p>
        </w:tc>
        <w:tc>
          <w:tcPr>
            <w:tcW w:w="2693" w:type="dxa"/>
            <w:shd w:val="clear" w:color="auto" w:fill="FFFFFF"/>
          </w:tcPr>
          <w:p w14:paraId="5E863B5E" w14:textId="77777777" w:rsidR="007A268A" w:rsidRPr="00F61915" w:rsidRDefault="007A268A" w:rsidP="00E02B39">
            <w:pPr>
              <w:rPr>
                <w:b/>
              </w:rPr>
            </w:pPr>
            <w:r w:rsidRPr="00F61915">
              <w:rPr>
                <w:b/>
              </w:rPr>
              <w:t>Berechnung Modulnote</w:t>
            </w:r>
          </w:p>
        </w:tc>
        <w:tc>
          <w:tcPr>
            <w:tcW w:w="6663" w:type="dxa"/>
            <w:shd w:val="clear" w:color="auto" w:fill="FFFFFF"/>
          </w:tcPr>
          <w:p w14:paraId="191A6C49" w14:textId="4D129A62" w:rsidR="007A268A" w:rsidRPr="00DB3CF8" w:rsidRDefault="00FB327B" w:rsidP="00F6461C">
            <w:pPr>
              <w:pStyle w:val="Listenabsatz"/>
              <w:numPr>
                <w:ilvl w:val="0"/>
                <w:numId w:val="196"/>
              </w:numPr>
              <w:ind w:left="209" w:hanging="209"/>
            </w:pPr>
            <w:r w:rsidRPr="00DB3CF8">
              <w:t>Seminararbeit (100 %)</w:t>
            </w:r>
          </w:p>
          <w:p w14:paraId="5EA07551" w14:textId="35F6E40B" w:rsidR="00FB327B" w:rsidRPr="00F61915" w:rsidRDefault="00FB327B" w:rsidP="00F6461C">
            <w:pPr>
              <w:pStyle w:val="Listenabsatz"/>
              <w:numPr>
                <w:ilvl w:val="0"/>
                <w:numId w:val="196"/>
              </w:numPr>
              <w:ind w:left="209" w:hanging="209"/>
            </w:pPr>
            <w:r>
              <w:t>Präsentation (bestanden)</w:t>
            </w:r>
          </w:p>
        </w:tc>
      </w:tr>
      <w:tr w:rsidR="007A268A" w:rsidRPr="00F61915" w14:paraId="5195936C" w14:textId="77777777" w:rsidTr="000710FB">
        <w:trPr>
          <w:trHeight w:val="340"/>
        </w:trPr>
        <w:tc>
          <w:tcPr>
            <w:tcW w:w="568" w:type="dxa"/>
            <w:shd w:val="clear" w:color="auto" w:fill="FFFFFF"/>
          </w:tcPr>
          <w:p w14:paraId="359A2DF0" w14:textId="77777777" w:rsidR="007A268A" w:rsidRPr="00293D03" w:rsidRDefault="007A268A" w:rsidP="00F6461C">
            <w:pPr>
              <w:numPr>
                <w:ilvl w:val="0"/>
                <w:numId w:val="162"/>
              </w:numPr>
              <w:rPr>
                <w:rFonts w:cs="Arial"/>
                <w:i/>
              </w:rPr>
            </w:pPr>
          </w:p>
        </w:tc>
        <w:tc>
          <w:tcPr>
            <w:tcW w:w="2693" w:type="dxa"/>
            <w:shd w:val="clear" w:color="auto" w:fill="FFFFFF"/>
          </w:tcPr>
          <w:p w14:paraId="76E11AF7" w14:textId="77777777" w:rsidR="007A268A" w:rsidRPr="00F61915" w:rsidRDefault="007A268A" w:rsidP="00E02B39">
            <w:pPr>
              <w:rPr>
                <w:b/>
              </w:rPr>
            </w:pPr>
            <w:r w:rsidRPr="00F61915">
              <w:rPr>
                <w:b/>
              </w:rPr>
              <w:t>Turnus des Angebots</w:t>
            </w:r>
          </w:p>
        </w:tc>
        <w:tc>
          <w:tcPr>
            <w:tcW w:w="6663" w:type="dxa"/>
            <w:shd w:val="clear" w:color="auto" w:fill="FFFFFF"/>
          </w:tcPr>
          <w:p w14:paraId="34D45A36" w14:textId="77777777" w:rsidR="007A268A" w:rsidRPr="00F61915" w:rsidRDefault="007A268A" w:rsidP="00E02B39">
            <w:r>
              <w:rPr>
                <w:rFonts w:cs="Arial"/>
                <w:szCs w:val="22"/>
              </w:rPr>
              <w:t>Nach Bedarf</w:t>
            </w:r>
          </w:p>
        </w:tc>
      </w:tr>
      <w:tr w:rsidR="007A268A" w:rsidRPr="00F61915" w14:paraId="0041901C" w14:textId="77777777" w:rsidTr="000710FB">
        <w:tc>
          <w:tcPr>
            <w:tcW w:w="568" w:type="dxa"/>
            <w:shd w:val="clear" w:color="auto" w:fill="FFFFFF"/>
          </w:tcPr>
          <w:p w14:paraId="72456CD9" w14:textId="77777777" w:rsidR="007A268A" w:rsidRPr="00293D03" w:rsidRDefault="007A268A" w:rsidP="00F6461C">
            <w:pPr>
              <w:numPr>
                <w:ilvl w:val="0"/>
                <w:numId w:val="162"/>
              </w:numPr>
              <w:rPr>
                <w:rFonts w:cs="Arial"/>
                <w:i/>
              </w:rPr>
            </w:pPr>
          </w:p>
        </w:tc>
        <w:tc>
          <w:tcPr>
            <w:tcW w:w="2693" w:type="dxa"/>
            <w:shd w:val="clear" w:color="auto" w:fill="FFFFFF"/>
          </w:tcPr>
          <w:p w14:paraId="6C6DC022" w14:textId="77777777" w:rsidR="007A268A" w:rsidRPr="00F61915" w:rsidRDefault="007A268A" w:rsidP="00E02B39">
            <w:pPr>
              <w:rPr>
                <w:b/>
              </w:rPr>
            </w:pPr>
            <w:r w:rsidRPr="00F61915">
              <w:rPr>
                <w:b/>
              </w:rPr>
              <w:t>Arbeitsaufwand</w:t>
            </w:r>
          </w:p>
        </w:tc>
        <w:tc>
          <w:tcPr>
            <w:tcW w:w="6663" w:type="dxa"/>
            <w:shd w:val="clear" w:color="auto" w:fill="FFFFFF"/>
          </w:tcPr>
          <w:p w14:paraId="4970C991" w14:textId="77777777" w:rsidR="007A268A" w:rsidRPr="00F61915" w:rsidRDefault="007A268A" w:rsidP="00E02B39">
            <w:pPr>
              <w:rPr>
                <w:rFonts w:cs="Arial"/>
              </w:rPr>
            </w:pPr>
            <w:r w:rsidRPr="00F61915">
              <w:rPr>
                <w:rFonts w:cs="Arial"/>
                <w:szCs w:val="22"/>
              </w:rPr>
              <w:t xml:space="preserve">Präsenzzeit: </w:t>
            </w:r>
            <w:r>
              <w:rPr>
                <w:rFonts w:cs="Arial"/>
                <w:szCs w:val="22"/>
              </w:rPr>
              <w:t>10</w:t>
            </w:r>
            <w:r w:rsidRPr="00F61915">
              <w:rPr>
                <w:rFonts w:cs="Arial"/>
                <w:szCs w:val="22"/>
              </w:rPr>
              <w:t xml:space="preserve"> h</w:t>
            </w:r>
          </w:p>
          <w:p w14:paraId="06F1AB34" w14:textId="77777777" w:rsidR="007A268A" w:rsidRPr="00F61915" w:rsidRDefault="007A268A" w:rsidP="00E02B39">
            <w:r w:rsidRPr="00F61915">
              <w:rPr>
                <w:rFonts w:cs="Arial"/>
                <w:szCs w:val="22"/>
              </w:rPr>
              <w:t xml:space="preserve">Eigenstudium: </w:t>
            </w:r>
            <w:r>
              <w:rPr>
                <w:rFonts w:cs="Arial"/>
                <w:szCs w:val="22"/>
              </w:rPr>
              <w:t>140</w:t>
            </w:r>
            <w:r w:rsidRPr="00F61915">
              <w:rPr>
                <w:rFonts w:cs="Arial"/>
                <w:szCs w:val="22"/>
              </w:rPr>
              <w:t xml:space="preserve"> h</w:t>
            </w:r>
          </w:p>
        </w:tc>
      </w:tr>
      <w:tr w:rsidR="007A268A" w:rsidRPr="00F61915" w14:paraId="53E9995F" w14:textId="77777777" w:rsidTr="000710FB">
        <w:trPr>
          <w:trHeight w:val="340"/>
        </w:trPr>
        <w:tc>
          <w:tcPr>
            <w:tcW w:w="568" w:type="dxa"/>
            <w:shd w:val="clear" w:color="auto" w:fill="FFFFFF"/>
          </w:tcPr>
          <w:p w14:paraId="6E4227B5" w14:textId="77777777" w:rsidR="007A268A" w:rsidRPr="00293D03" w:rsidRDefault="007A268A" w:rsidP="00F6461C">
            <w:pPr>
              <w:numPr>
                <w:ilvl w:val="0"/>
                <w:numId w:val="162"/>
              </w:numPr>
              <w:rPr>
                <w:rFonts w:cs="Arial"/>
                <w:i/>
              </w:rPr>
            </w:pPr>
          </w:p>
        </w:tc>
        <w:tc>
          <w:tcPr>
            <w:tcW w:w="2693" w:type="dxa"/>
            <w:shd w:val="clear" w:color="auto" w:fill="FFFFFF"/>
          </w:tcPr>
          <w:p w14:paraId="7AFA4B08" w14:textId="77777777" w:rsidR="007A268A" w:rsidRPr="00F61915" w:rsidRDefault="007A268A" w:rsidP="00E02B39">
            <w:pPr>
              <w:rPr>
                <w:b/>
              </w:rPr>
            </w:pPr>
            <w:r w:rsidRPr="00F61915">
              <w:rPr>
                <w:b/>
              </w:rPr>
              <w:t>Dauer des Moduls</w:t>
            </w:r>
          </w:p>
        </w:tc>
        <w:tc>
          <w:tcPr>
            <w:tcW w:w="6663" w:type="dxa"/>
            <w:shd w:val="clear" w:color="auto" w:fill="FFFFFF"/>
          </w:tcPr>
          <w:p w14:paraId="6F1D58EE" w14:textId="77777777" w:rsidR="007A268A" w:rsidRPr="00F61915" w:rsidRDefault="007A268A" w:rsidP="00E02B39">
            <w:r w:rsidRPr="00F61915">
              <w:t>1 Semester</w:t>
            </w:r>
          </w:p>
        </w:tc>
      </w:tr>
      <w:tr w:rsidR="007A268A" w:rsidRPr="00F61915" w14:paraId="0A288003" w14:textId="77777777" w:rsidTr="000710FB">
        <w:trPr>
          <w:trHeight w:val="340"/>
        </w:trPr>
        <w:tc>
          <w:tcPr>
            <w:tcW w:w="568" w:type="dxa"/>
            <w:shd w:val="clear" w:color="auto" w:fill="FFFFFF"/>
          </w:tcPr>
          <w:p w14:paraId="43ADB58B" w14:textId="77777777" w:rsidR="007A268A" w:rsidRPr="00293D03" w:rsidRDefault="007A268A" w:rsidP="00F6461C">
            <w:pPr>
              <w:numPr>
                <w:ilvl w:val="0"/>
                <w:numId w:val="162"/>
              </w:numPr>
              <w:rPr>
                <w:rFonts w:cs="Arial"/>
                <w:i/>
              </w:rPr>
            </w:pPr>
          </w:p>
        </w:tc>
        <w:tc>
          <w:tcPr>
            <w:tcW w:w="2693" w:type="dxa"/>
            <w:shd w:val="clear" w:color="auto" w:fill="FFFFFF"/>
          </w:tcPr>
          <w:p w14:paraId="1AFED5F4" w14:textId="77777777" w:rsidR="0071381B" w:rsidRDefault="00AF016F" w:rsidP="00E02B39">
            <w:pPr>
              <w:rPr>
                <w:b/>
              </w:rPr>
            </w:pPr>
            <w:r>
              <w:rPr>
                <w:b/>
              </w:rPr>
              <w:t xml:space="preserve">Unterrichts- und </w:t>
            </w:r>
          </w:p>
          <w:p w14:paraId="7A1A5BC7" w14:textId="3D62AFE8" w:rsidR="007A268A" w:rsidRPr="00F61915" w:rsidRDefault="00AF016F" w:rsidP="00E02B39">
            <w:pPr>
              <w:rPr>
                <w:b/>
              </w:rPr>
            </w:pPr>
            <w:r>
              <w:rPr>
                <w:b/>
              </w:rPr>
              <w:t>Prüfungssprache</w:t>
            </w:r>
          </w:p>
        </w:tc>
        <w:tc>
          <w:tcPr>
            <w:tcW w:w="6663" w:type="dxa"/>
            <w:shd w:val="clear" w:color="auto" w:fill="FFFFFF"/>
          </w:tcPr>
          <w:p w14:paraId="603FC9AB" w14:textId="74A6994B" w:rsidR="007A268A" w:rsidRPr="00F61915" w:rsidRDefault="007A268A" w:rsidP="00E02B39">
            <w:r w:rsidRPr="00F61915">
              <w:t>Deutsch</w:t>
            </w:r>
          </w:p>
        </w:tc>
      </w:tr>
      <w:tr w:rsidR="007A268A" w:rsidRPr="00F61915" w14:paraId="7D04B6B2" w14:textId="77777777" w:rsidTr="000710FB">
        <w:trPr>
          <w:trHeight w:val="340"/>
        </w:trPr>
        <w:tc>
          <w:tcPr>
            <w:tcW w:w="568" w:type="dxa"/>
          </w:tcPr>
          <w:p w14:paraId="4EC3B33A" w14:textId="77777777" w:rsidR="007A268A" w:rsidRPr="00293D03" w:rsidRDefault="007A268A" w:rsidP="00F6461C">
            <w:pPr>
              <w:numPr>
                <w:ilvl w:val="0"/>
                <w:numId w:val="162"/>
              </w:numPr>
              <w:rPr>
                <w:rFonts w:cs="Arial"/>
                <w:i/>
              </w:rPr>
            </w:pPr>
          </w:p>
        </w:tc>
        <w:tc>
          <w:tcPr>
            <w:tcW w:w="2693" w:type="dxa"/>
          </w:tcPr>
          <w:p w14:paraId="0E032EF3" w14:textId="77777777" w:rsidR="0071381B" w:rsidRDefault="00AF016F" w:rsidP="00E02B39">
            <w:pPr>
              <w:rPr>
                <w:b/>
              </w:rPr>
            </w:pPr>
            <w:r>
              <w:rPr>
                <w:b/>
              </w:rPr>
              <w:t xml:space="preserve">(Vorbereitende) </w:t>
            </w:r>
          </w:p>
          <w:p w14:paraId="44BFA47E" w14:textId="2B2CE7B0" w:rsidR="007A268A" w:rsidRPr="00F61915" w:rsidRDefault="00AF016F" w:rsidP="00E02B39">
            <w:pPr>
              <w:rPr>
                <w:b/>
              </w:rPr>
            </w:pPr>
            <w:r>
              <w:rPr>
                <w:b/>
              </w:rPr>
              <w:t>Literatur</w:t>
            </w:r>
          </w:p>
        </w:tc>
        <w:tc>
          <w:tcPr>
            <w:tcW w:w="6663" w:type="dxa"/>
            <w:shd w:val="clear" w:color="auto" w:fill="FFFFFF"/>
          </w:tcPr>
          <w:p w14:paraId="0716493F" w14:textId="77777777" w:rsidR="007A268A" w:rsidRPr="00F61915" w:rsidRDefault="007A268A" w:rsidP="00E02B39">
            <w:r>
              <w:t>Wird je nach Projekt bekanntgegeben</w:t>
            </w:r>
          </w:p>
        </w:tc>
      </w:tr>
    </w:tbl>
    <w:p w14:paraId="62A902EE" w14:textId="59B2C456" w:rsidR="007A268A" w:rsidRDefault="007A268A"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D4207" w:rsidRPr="00BF7282" w14:paraId="11EBF333" w14:textId="77777777" w:rsidTr="00E02B39">
        <w:trPr>
          <w:trHeight w:val="567"/>
          <w:jc w:val="center"/>
        </w:trPr>
        <w:tc>
          <w:tcPr>
            <w:tcW w:w="567" w:type="dxa"/>
            <w:shd w:val="clear" w:color="auto" w:fill="E0E0E0"/>
          </w:tcPr>
          <w:p w14:paraId="053B2152" w14:textId="77777777" w:rsidR="003D4207" w:rsidRPr="00BF7282" w:rsidRDefault="003D4207" w:rsidP="00F6461C">
            <w:pPr>
              <w:pStyle w:val="Listenabsatz"/>
              <w:numPr>
                <w:ilvl w:val="0"/>
                <w:numId w:val="129"/>
              </w:numPr>
            </w:pPr>
          </w:p>
        </w:tc>
        <w:tc>
          <w:tcPr>
            <w:tcW w:w="2693" w:type="dxa"/>
            <w:shd w:val="clear" w:color="auto" w:fill="E0E0E0"/>
          </w:tcPr>
          <w:p w14:paraId="4879F612" w14:textId="77777777" w:rsidR="003D4207" w:rsidRPr="00BF7282" w:rsidRDefault="003D4207" w:rsidP="00E02B39">
            <w:pPr>
              <w:rPr>
                <w:b/>
              </w:rPr>
            </w:pPr>
            <w:r w:rsidRPr="00BF7282">
              <w:rPr>
                <w:b/>
              </w:rPr>
              <w:t>Modulbezeichnung</w:t>
            </w:r>
          </w:p>
          <w:p w14:paraId="09E1DB9F" w14:textId="134A1FD8" w:rsidR="003D4207" w:rsidRPr="00BF7282" w:rsidRDefault="00AB55C2" w:rsidP="00E02B39">
            <w:r>
              <w:t>8</w:t>
            </w:r>
            <w:r w:rsidR="00FB5F54">
              <w:t>6390</w:t>
            </w:r>
          </w:p>
        </w:tc>
        <w:tc>
          <w:tcPr>
            <w:tcW w:w="5528" w:type="dxa"/>
            <w:shd w:val="clear" w:color="auto" w:fill="E0E0E0"/>
          </w:tcPr>
          <w:p w14:paraId="38B31663" w14:textId="77777777" w:rsidR="003D4207" w:rsidRPr="00BF7282" w:rsidRDefault="003D4207" w:rsidP="00E02B39">
            <w:pPr>
              <w:pStyle w:val="berschriftModul"/>
              <w:rPr>
                <w:lang w:val="en-GB"/>
              </w:rPr>
            </w:pPr>
            <w:bookmarkStart w:id="5489" w:name="_Toc287964438"/>
            <w:bookmarkStart w:id="5490" w:name="_Toc300074968"/>
            <w:bookmarkStart w:id="5491" w:name="_Toc300154029"/>
            <w:bookmarkStart w:id="5492" w:name="_Toc301862042"/>
            <w:bookmarkStart w:id="5493" w:name="_Toc317511665"/>
            <w:bookmarkStart w:id="5494" w:name="_Toc317694831"/>
            <w:bookmarkStart w:id="5495" w:name="_Toc317772991"/>
            <w:bookmarkStart w:id="5496" w:name="_Toc317782111"/>
            <w:bookmarkStart w:id="5497" w:name="_Toc321385207"/>
            <w:bookmarkStart w:id="5498" w:name="_Toc331493021"/>
            <w:bookmarkStart w:id="5499" w:name="_Toc332267251"/>
            <w:bookmarkStart w:id="5500" w:name="_Toc332366903"/>
            <w:bookmarkStart w:id="5501" w:name="_Toc335747400"/>
            <w:bookmarkStart w:id="5502" w:name="_Toc349828575"/>
            <w:bookmarkStart w:id="5503" w:name="_Toc351715504"/>
            <w:bookmarkStart w:id="5504" w:name="_Toc363638235"/>
            <w:bookmarkStart w:id="5505" w:name="_Toc363638898"/>
            <w:bookmarkStart w:id="5506" w:name="_Toc364322175"/>
            <w:bookmarkStart w:id="5507" w:name="_Toc364328716"/>
            <w:bookmarkStart w:id="5508" w:name="_Toc369082446"/>
            <w:bookmarkStart w:id="5509" w:name="_Toc381687020"/>
            <w:bookmarkStart w:id="5510" w:name="_Toc54705622"/>
            <w:r w:rsidRPr="00BF7282">
              <w:rPr>
                <w:lang w:val="en-GB"/>
              </w:rPr>
              <w:t>Sozialpolitische Grundlagen</w:t>
            </w:r>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p>
          <w:p w14:paraId="496EB393" w14:textId="2DA9BD87" w:rsidR="003D4207" w:rsidRPr="00BF7282" w:rsidRDefault="003D4207" w:rsidP="00E02B39">
            <w:pPr>
              <w:rPr>
                <w:lang w:val="en-GB" w:eastAsia="en-US"/>
              </w:rPr>
            </w:pPr>
            <w:r w:rsidRPr="00BF7282">
              <w:rPr>
                <w:lang w:val="en-GB" w:eastAsia="en-US"/>
              </w:rPr>
              <w:t>(</w:t>
            </w:r>
            <w:r w:rsidR="008758A4" w:rsidRPr="008758A4">
              <w:rPr>
                <w:lang w:val="en-GB" w:eastAsia="en-US"/>
              </w:rPr>
              <w:t>Foundations of social policy</w:t>
            </w:r>
            <w:r w:rsidRPr="00BF7282">
              <w:rPr>
                <w:lang w:val="en-GB" w:eastAsia="en-US"/>
              </w:rPr>
              <w:t>)</w:t>
            </w:r>
          </w:p>
        </w:tc>
        <w:tc>
          <w:tcPr>
            <w:tcW w:w="1136" w:type="dxa"/>
            <w:shd w:val="clear" w:color="auto" w:fill="E0E0E0"/>
          </w:tcPr>
          <w:p w14:paraId="36EBDF8D" w14:textId="77777777" w:rsidR="003D4207" w:rsidRPr="00BF7282" w:rsidRDefault="003D4207" w:rsidP="00E02B39">
            <w:pPr>
              <w:rPr>
                <w:b/>
              </w:rPr>
            </w:pPr>
            <w:r w:rsidRPr="00BF7282">
              <w:rPr>
                <w:b/>
              </w:rPr>
              <w:t>5 ECTS</w:t>
            </w:r>
          </w:p>
        </w:tc>
      </w:tr>
      <w:tr w:rsidR="003D4207" w:rsidRPr="00BF7282" w14:paraId="48C4F230" w14:textId="77777777" w:rsidTr="00E02B39">
        <w:trPr>
          <w:trHeight w:val="567"/>
          <w:jc w:val="center"/>
        </w:trPr>
        <w:tc>
          <w:tcPr>
            <w:tcW w:w="567" w:type="dxa"/>
            <w:shd w:val="clear" w:color="auto" w:fill="E0E0E0"/>
          </w:tcPr>
          <w:p w14:paraId="23DDB03D" w14:textId="77777777" w:rsidR="003D4207" w:rsidRPr="00BF7282" w:rsidRDefault="003D4207" w:rsidP="00F6461C">
            <w:pPr>
              <w:pStyle w:val="Listenabsatz"/>
              <w:numPr>
                <w:ilvl w:val="0"/>
                <w:numId w:val="129"/>
              </w:numPr>
            </w:pPr>
          </w:p>
        </w:tc>
        <w:tc>
          <w:tcPr>
            <w:tcW w:w="2693" w:type="dxa"/>
            <w:shd w:val="clear" w:color="auto" w:fill="E0E0E0"/>
          </w:tcPr>
          <w:p w14:paraId="0ABEDD4B" w14:textId="77777777" w:rsidR="003D4207" w:rsidRPr="00BF7282" w:rsidRDefault="003D4207" w:rsidP="00E02B39">
            <w:r w:rsidRPr="00BF7282">
              <w:t>Lehrveranstaltungen</w:t>
            </w:r>
          </w:p>
          <w:p w14:paraId="573C4483" w14:textId="77777777" w:rsidR="00646780" w:rsidRPr="00BF7282" w:rsidRDefault="00646780" w:rsidP="00E02B39"/>
        </w:tc>
        <w:tc>
          <w:tcPr>
            <w:tcW w:w="5528" w:type="dxa"/>
            <w:shd w:val="clear" w:color="auto" w:fill="E0E0E0"/>
          </w:tcPr>
          <w:p w14:paraId="3E1D2D42" w14:textId="23513804" w:rsidR="003D4207" w:rsidRPr="00BF7282" w:rsidRDefault="003D4207" w:rsidP="00E02B39">
            <w:r w:rsidRPr="00BF7282">
              <w:t>V: Grundzüge der Sozialpolitik (2 SWS)</w:t>
            </w:r>
          </w:p>
          <w:p w14:paraId="005E0463" w14:textId="5C8FDDF5" w:rsidR="003D4207" w:rsidRPr="00BF7282" w:rsidRDefault="003D4207" w:rsidP="00E02B39">
            <w:r w:rsidRPr="00BF7282">
              <w:t>Ü: Grundzüge der Sozialpolitik (2 SWS)</w:t>
            </w:r>
          </w:p>
        </w:tc>
        <w:tc>
          <w:tcPr>
            <w:tcW w:w="1136" w:type="dxa"/>
            <w:shd w:val="clear" w:color="auto" w:fill="E0E0E0"/>
          </w:tcPr>
          <w:p w14:paraId="31DB016A" w14:textId="77777777" w:rsidR="003D4207" w:rsidRPr="00BF7282" w:rsidRDefault="00E90B6E" w:rsidP="00E02B39">
            <w:r w:rsidRPr="00BF7282">
              <w:t>5 ECTS</w:t>
            </w:r>
          </w:p>
          <w:p w14:paraId="39D202DF" w14:textId="77777777" w:rsidR="003D4207" w:rsidRPr="00BF7282" w:rsidRDefault="003D4207" w:rsidP="00E02B39"/>
        </w:tc>
      </w:tr>
      <w:tr w:rsidR="003D4207" w:rsidRPr="00BF7282" w14:paraId="2D8DE8A4" w14:textId="77777777" w:rsidTr="00E02B39">
        <w:trPr>
          <w:trHeight w:val="383"/>
          <w:jc w:val="center"/>
        </w:trPr>
        <w:tc>
          <w:tcPr>
            <w:tcW w:w="567" w:type="dxa"/>
            <w:shd w:val="clear" w:color="auto" w:fill="E0E0E0"/>
          </w:tcPr>
          <w:p w14:paraId="468BF8B9" w14:textId="77777777" w:rsidR="003D4207" w:rsidRPr="00BF7282" w:rsidRDefault="003D4207" w:rsidP="00F6461C">
            <w:pPr>
              <w:pStyle w:val="Listenabsatz"/>
              <w:numPr>
                <w:ilvl w:val="0"/>
                <w:numId w:val="129"/>
              </w:numPr>
            </w:pPr>
          </w:p>
        </w:tc>
        <w:tc>
          <w:tcPr>
            <w:tcW w:w="2693" w:type="dxa"/>
            <w:shd w:val="clear" w:color="auto" w:fill="E0E0E0"/>
          </w:tcPr>
          <w:p w14:paraId="02D1B085" w14:textId="61B31E90" w:rsidR="003D4207" w:rsidRPr="00BF7282" w:rsidRDefault="00C655C3" w:rsidP="00E02B39">
            <w:r>
              <w:rPr>
                <w:rFonts w:cs="Arial"/>
                <w:szCs w:val="22"/>
              </w:rPr>
              <w:t>Lehrende</w:t>
            </w:r>
          </w:p>
        </w:tc>
        <w:tc>
          <w:tcPr>
            <w:tcW w:w="5528" w:type="dxa"/>
            <w:shd w:val="clear" w:color="auto" w:fill="E0E0E0"/>
          </w:tcPr>
          <w:p w14:paraId="416D9397" w14:textId="2B855354" w:rsidR="003D4207" w:rsidRPr="00BF7282" w:rsidRDefault="00DE732B" w:rsidP="00E02B39">
            <w:r w:rsidRPr="00BF7282">
              <w:t xml:space="preserve">Prof. </w:t>
            </w:r>
            <w:r w:rsidR="0071381B">
              <w:t xml:space="preserve">Dr. </w:t>
            </w:r>
            <w:r w:rsidR="00C57F33">
              <w:t>Wrede und Mitarbeitende</w:t>
            </w:r>
          </w:p>
        </w:tc>
        <w:tc>
          <w:tcPr>
            <w:tcW w:w="1136" w:type="dxa"/>
            <w:shd w:val="clear" w:color="auto" w:fill="E0E0E0"/>
          </w:tcPr>
          <w:p w14:paraId="23C3E752" w14:textId="77777777" w:rsidR="003D4207" w:rsidRPr="00BF7282" w:rsidRDefault="003D4207" w:rsidP="00E02B39"/>
        </w:tc>
      </w:tr>
    </w:tbl>
    <w:p w14:paraId="3822A9BB" w14:textId="77777777" w:rsidR="003D4207" w:rsidRPr="00BF7282" w:rsidRDefault="003D4207"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D4207" w:rsidRPr="00BF7282" w14:paraId="4C853A7D" w14:textId="77777777" w:rsidTr="006F269D">
        <w:trPr>
          <w:trHeight w:val="340"/>
          <w:jc w:val="center"/>
        </w:trPr>
        <w:tc>
          <w:tcPr>
            <w:tcW w:w="567" w:type="dxa"/>
            <w:tcBorders>
              <w:bottom w:val="single" w:sz="4" w:space="0" w:color="auto"/>
            </w:tcBorders>
          </w:tcPr>
          <w:p w14:paraId="24D62FB8" w14:textId="77777777" w:rsidR="003D4207" w:rsidRPr="00BF7282" w:rsidRDefault="003D4207" w:rsidP="00F6461C">
            <w:pPr>
              <w:pStyle w:val="Listenabsatz"/>
              <w:numPr>
                <w:ilvl w:val="0"/>
                <w:numId w:val="129"/>
              </w:numPr>
            </w:pPr>
          </w:p>
        </w:tc>
        <w:tc>
          <w:tcPr>
            <w:tcW w:w="2693" w:type="dxa"/>
            <w:tcBorders>
              <w:bottom w:val="single" w:sz="4" w:space="0" w:color="auto"/>
            </w:tcBorders>
          </w:tcPr>
          <w:p w14:paraId="47F175F1" w14:textId="1C35F9A2" w:rsidR="003D4207" w:rsidRPr="00BF7282" w:rsidRDefault="00C655C3" w:rsidP="00E02B39">
            <w:pPr>
              <w:rPr>
                <w:b/>
              </w:rPr>
            </w:pPr>
            <w:r>
              <w:rPr>
                <w:b/>
              </w:rPr>
              <w:t>Modulverantwortliche/r</w:t>
            </w:r>
          </w:p>
        </w:tc>
        <w:tc>
          <w:tcPr>
            <w:tcW w:w="6662" w:type="dxa"/>
            <w:tcBorders>
              <w:bottom w:val="single" w:sz="4" w:space="0" w:color="auto"/>
            </w:tcBorders>
          </w:tcPr>
          <w:p w14:paraId="15467F10" w14:textId="34DA7C62" w:rsidR="003D4207" w:rsidRPr="00BF7282" w:rsidRDefault="00DE732B" w:rsidP="00E02B39">
            <w:r w:rsidRPr="00BF7282">
              <w:t xml:space="preserve">Prof. </w:t>
            </w:r>
            <w:r w:rsidR="0071381B">
              <w:t xml:space="preserve">Dr. </w:t>
            </w:r>
            <w:r w:rsidR="003D4207" w:rsidRPr="00BF7282">
              <w:t>Wrede</w:t>
            </w:r>
          </w:p>
        </w:tc>
      </w:tr>
      <w:tr w:rsidR="003D4207" w:rsidRPr="00BF7282" w14:paraId="33881C42" w14:textId="77777777" w:rsidTr="00E02B39">
        <w:trPr>
          <w:jc w:val="center"/>
        </w:trPr>
        <w:tc>
          <w:tcPr>
            <w:tcW w:w="567" w:type="dxa"/>
            <w:shd w:val="clear" w:color="auto" w:fill="auto"/>
          </w:tcPr>
          <w:p w14:paraId="2E21B7A9" w14:textId="77777777" w:rsidR="003D4207" w:rsidRPr="00BF7282" w:rsidRDefault="003D4207" w:rsidP="00F6461C">
            <w:pPr>
              <w:pStyle w:val="Listenabsatz"/>
              <w:numPr>
                <w:ilvl w:val="0"/>
                <w:numId w:val="129"/>
              </w:numPr>
            </w:pPr>
          </w:p>
        </w:tc>
        <w:tc>
          <w:tcPr>
            <w:tcW w:w="2693" w:type="dxa"/>
            <w:shd w:val="clear" w:color="auto" w:fill="auto"/>
          </w:tcPr>
          <w:p w14:paraId="5E8F9799" w14:textId="77777777" w:rsidR="003D4207" w:rsidRPr="00BF7282" w:rsidRDefault="003D4207" w:rsidP="00E02B39">
            <w:pPr>
              <w:rPr>
                <w:b/>
              </w:rPr>
            </w:pPr>
            <w:r w:rsidRPr="00BF7282">
              <w:rPr>
                <w:b/>
              </w:rPr>
              <w:t>Inhalt</w:t>
            </w:r>
          </w:p>
        </w:tc>
        <w:tc>
          <w:tcPr>
            <w:tcW w:w="6662" w:type="dxa"/>
            <w:tcBorders>
              <w:bottom w:val="single" w:sz="4" w:space="0" w:color="auto"/>
            </w:tcBorders>
            <w:shd w:val="clear" w:color="auto" w:fill="auto"/>
          </w:tcPr>
          <w:p w14:paraId="45B7B42E" w14:textId="77777777" w:rsidR="003D4207" w:rsidRPr="00BF7282" w:rsidRDefault="003D4207" w:rsidP="00E02B39">
            <w:r w:rsidRPr="00BF7282">
              <w:t>Einführung in die Sozialpolitik mit Schwerpunkten auf den normativen Grundlagen und den Institutionen der Sozialver</w:t>
            </w:r>
            <w:r w:rsidR="007B2DBE" w:rsidRPr="00BF7282">
              <w:softHyphen/>
            </w:r>
            <w:r w:rsidRPr="00BF7282">
              <w:t>sicherungen in Deutschland</w:t>
            </w:r>
          </w:p>
        </w:tc>
      </w:tr>
      <w:tr w:rsidR="003D4207" w:rsidRPr="00BF7282" w14:paraId="32CAD397" w14:textId="77777777" w:rsidTr="00E02B39">
        <w:trPr>
          <w:jc w:val="center"/>
        </w:trPr>
        <w:tc>
          <w:tcPr>
            <w:tcW w:w="567" w:type="dxa"/>
            <w:shd w:val="clear" w:color="auto" w:fill="auto"/>
          </w:tcPr>
          <w:p w14:paraId="07B0D7C3" w14:textId="77777777" w:rsidR="003D4207" w:rsidRPr="00BF7282" w:rsidRDefault="003D4207" w:rsidP="00F6461C">
            <w:pPr>
              <w:pStyle w:val="Listenabsatz"/>
              <w:numPr>
                <w:ilvl w:val="0"/>
                <w:numId w:val="129"/>
              </w:numPr>
            </w:pPr>
          </w:p>
        </w:tc>
        <w:tc>
          <w:tcPr>
            <w:tcW w:w="2693" w:type="dxa"/>
            <w:shd w:val="clear" w:color="auto" w:fill="auto"/>
          </w:tcPr>
          <w:p w14:paraId="7D05B6FA" w14:textId="77777777" w:rsidR="006F269D" w:rsidRDefault="003D4207" w:rsidP="00E02B39">
            <w:pPr>
              <w:rPr>
                <w:b/>
              </w:rPr>
            </w:pPr>
            <w:r w:rsidRPr="00BF7282">
              <w:rPr>
                <w:b/>
              </w:rPr>
              <w:t xml:space="preserve">Lernziele und </w:t>
            </w:r>
          </w:p>
          <w:p w14:paraId="265207C4" w14:textId="5F497D58" w:rsidR="003D4207" w:rsidRPr="00BF7282" w:rsidRDefault="003D4207" w:rsidP="00E02B39">
            <w:pPr>
              <w:rPr>
                <w:b/>
              </w:rPr>
            </w:pPr>
            <w:r w:rsidRPr="00BF7282">
              <w:rPr>
                <w:b/>
              </w:rPr>
              <w:t>Kompetenzen</w:t>
            </w:r>
          </w:p>
        </w:tc>
        <w:tc>
          <w:tcPr>
            <w:tcW w:w="6662" w:type="dxa"/>
            <w:shd w:val="clear" w:color="auto" w:fill="auto"/>
          </w:tcPr>
          <w:p w14:paraId="3400BF53" w14:textId="77777777" w:rsidR="009B063A" w:rsidRPr="00BF7282" w:rsidRDefault="009B063A" w:rsidP="00E02B39">
            <w:r w:rsidRPr="00BF7282">
              <w:t>Die Studierenden</w:t>
            </w:r>
          </w:p>
          <w:p w14:paraId="1BB893D1" w14:textId="77777777" w:rsidR="009B063A" w:rsidRPr="00BF7282" w:rsidRDefault="009B063A" w:rsidP="00F6461C">
            <w:pPr>
              <w:pStyle w:val="Listenabsatz"/>
              <w:numPr>
                <w:ilvl w:val="0"/>
                <w:numId w:val="196"/>
              </w:numPr>
              <w:ind w:left="209" w:hanging="209"/>
            </w:pPr>
            <w:r w:rsidRPr="00BF7282">
              <w:t>können Zielsetzung und Institutionen der sozialen Sicherung in Deutschland darstellen und anhand normativer und positiver Theorien erklären,</w:t>
            </w:r>
          </w:p>
          <w:p w14:paraId="130B8967" w14:textId="77777777" w:rsidR="009B063A" w:rsidRPr="00BF7282" w:rsidRDefault="009B063A" w:rsidP="00F6461C">
            <w:pPr>
              <w:pStyle w:val="Listenabsatz"/>
              <w:numPr>
                <w:ilvl w:val="0"/>
                <w:numId w:val="196"/>
              </w:numPr>
              <w:ind w:left="209" w:hanging="209"/>
            </w:pPr>
            <w:r w:rsidRPr="00BF7282">
              <w:t xml:space="preserve">wenden ökonomische Modelle an, um die Auswirkungen sozialpolitischer Eingriffe zu bestimmen, </w:t>
            </w:r>
          </w:p>
          <w:p w14:paraId="3CA2EB0B" w14:textId="77777777" w:rsidR="009B063A" w:rsidRPr="00BF7282" w:rsidRDefault="009B063A" w:rsidP="00F6461C">
            <w:pPr>
              <w:pStyle w:val="Listenabsatz"/>
              <w:numPr>
                <w:ilvl w:val="0"/>
                <w:numId w:val="196"/>
              </w:numPr>
              <w:ind w:left="209" w:hanging="209"/>
            </w:pPr>
            <w:r w:rsidRPr="00BF7282">
              <w:t>beurteilen anhand theoretischer und empirischer Befunde Institutionen der Sozialversicherung hinsichtlich der sozialpolitischen Zielsetzung,</w:t>
            </w:r>
          </w:p>
          <w:p w14:paraId="511FC86E" w14:textId="77777777" w:rsidR="009B063A" w:rsidRPr="00BF7282" w:rsidRDefault="009B063A" w:rsidP="00F6461C">
            <w:pPr>
              <w:pStyle w:val="Listenabsatz"/>
              <w:numPr>
                <w:ilvl w:val="0"/>
                <w:numId w:val="196"/>
              </w:numPr>
              <w:ind w:left="209" w:hanging="209"/>
            </w:pPr>
            <w:r w:rsidRPr="00BF7282">
              <w:t xml:space="preserve">prüfen in der Übung ihren Lernfortschritt und gestalten den Lernprozess selbstständig, </w:t>
            </w:r>
          </w:p>
          <w:p w14:paraId="4B591015" w14:textId="77777777" w:rsidR="009B063A" w:rsidRPr="00BF7282" w:rsidRDefault="009B063A" w:rsidP="00F6461C">
            <w:pPr>
              <w:pStyle w:val="Listenabsatz"/>
              <w:numPr>
                <w:ilvl w:val="0"/>
                <w:numId w:val="196"/>
              </w:numPr>
              <w:ind w:left="209" w:hanging="209"/>
            </w:pPr>
            <w:r w:rsidRPr="00BF7282">
              <w:t>werden im analytischen Denken und forschungsorientierten Arbeiten geschult.</w:t>
            </w:r>
          </w:p>
        </w:tc>
      </w:tr>
      <w:tr w:rsidR="003D4207" w:rsidRPr="00BF7282" w14:paraId="08EF3CF7" w14:textId="77777777" w:rsidTr="00E02B39">
        <w:trPr>
          <w:jc w:val="center"/>
        </w:trPr>
        <w:tc>
          <w:tcPr>
            <w:tcW w:w="567" w:type="dxa"/>
          </w:tcPr>
          <w:p w14:paraId="2A241928" w14:textId="77777777" w:rsidR="003D4207" w:rsidRPr="00BF7282" w:rsidRDefault="003D4207" w:rsidP="00F6461C">
            <w:pPr>
              <w:pStyle w:val="Listenabsatz"/>
              <w:numPr>
                <w:ilvl w:val="0"/>
                <w:numId w:val="129"/>
              </w:numPr>
            </w:pPr>
          </w:p>
        </w:tc>
        <w:tc>
          <w:tcPr>
            <w:tcW w:w="2693" w:type="dxa"/>
          </w:tcPr>
          <w:p w14:paraId="215A81CC" w14:textId="77777777" w:rsidR="006F269D" w:rsidRDefault="003D4207" w:rsidP="00E02B39">
            <w:pPr>
              <w:rPr>
                <w:b/>
              </w:rPr>
            </w:pPr>
            <w:r w:rsidRPr="00BF7282">
              <w:rPr>
                <w:b/>
              </w:rPr>
              <w:t xml:space="preserve">Empfohlene </w:t>
            </w:r>
          </w:p>
          <w:p w14:paraId="45E5CA14" w14:textId="28322702" w:rsidR="003D4207" w:rsidRPr="00BF7282" w:rsidRDefault="003D4207" w:rsidP="00E02B39">
            <w:pPr>
              <w:rPr>
                <w:b/>
              </w:rPr>
            </w:pPr>
            <w:r w:rsidRPr="00BF7282">
              <w:rPr>
                <w:b/>
              </w:rPr>
              <w:t>Voraussetzungen für die Teilnahme</w:t>
            </w:r>
          </w:p>
        </w:tc>
        <w:tc>
          <w:tcPr>
            <w:tcW w:w="6662" w:type="dxa"/>
          </w:tcPr>
          <w:p w14:paraId="1B864419" w14:textId="77777777" w:rsidR="003D4207" w:rsidRPr="00BF7282" w:rsidRDefault="003D4207" w:rsidP="00E02B39">
            <w:r w:rsidRPr="00BF7282">
              <w:t>Erfolgreicher Abschluss der Assessmentphase</w:t>
            </w:r>
          </w:p>
        </w:tc>
      </w:tr>
      <w:tr w:rsidR="003D4207" w:rsidRPr="00BF7282" w14:paraId="6351DDC6" w14:textId="77777777" w:rsidTr="00E02B39">
        <w:trPr>
          <w:jc w:val="center"/>
        </w:trPr>
        <w:tc>
          <w:tcPr>
            <w:tcW w:w="567" w:type="dxa"/>
          </w:tcPr>
          <w:p w14:paraId="5D0286F4" w14:textId="77777777" w:rsidR="003D4207" w:rsidRPr="00BF7282" w:rsidRDefault="003D4207" w:rsidP="00F6461C">
            <w:pPr>
              <w:pStyle w:val="Listenabsatz"/>
              <w:numPr>
                <w:ilvl w:val="0"/>
                <w:numId w:val="129"/>
              </w:numPr>
            </w:pPr>
          </w:p>
        </w:tc>
        <w:tc>
          <w:tcPr>
            <w:tcW w:w="2693" w:type="dxa"/>
          </w:tcPr>
          <w:p w14:paraId="270F3E89" w14:textId="77777777" w:rsidR="006F269D" w:rsidRDefault="003D4207" w:rsidP="00E02B39">
            <w:pPr>
              <w:rPr>
                <w:b/>
              </w:rPr>
            </w:pPr>
            <w:r w:rsidRPr="00BF7282">
              <w:rPr>
                <w:b/>
              </w:rPr>
              <w:t xml:space="preserve">Einpassung in </w:t>
            </w:r>
          </w:p>
          <w:p w14:paraId="45001376" w14:textId="0EDEDA33" w:rsidR="003D4207" w:rsidRPr="00BF7282" w:rsidRDefault="003D4207" w:rsidP="00E02B39">
            <w:pPr>
              <w:rPr>
                <w:b/>
              </w:rPr>
            </w:pPr>
            <w:r w:rsidRPr="00BF7282">
              <w:rPr>
                <w:b/>
              </w:rPr>
              <w:t>Musterstudienplan</w:t>
            </w:r>
          </w:p>
        </w:tc>
        <w:tc>
          <w:tcPr>
            <w:tcW w:w="6662" w:type="dxa"/>
          </w:tcPr>
          <w:p w14:paraId="2EF76106" w14:textId="77777777" w:rsidR="003D4207" w:rsidRPr="00BF7282" w:rsidRDefault="003D4207" w:rsidP="00E02B39">
            <w:r w:rsidRPr="00BF7282">
              <w:t>Ab 5. Semester</w:t>
            </w:r>
          </w:p>
        </w:tc>
      </w:tr>
      <w:tr w:rsidR="003D4207" w:rsidRPr="00BF7282" w14:paraId="57B5E3E2" w14:textId="77777777" w:rsidTr="00E02B39">
        <w:trPr>
          <w:jc w:val="center"/>
        </w:trPr>
        <w:tc>
          <w:tcPr>
            <w:tcW w:w="567" w:type="dxa"/>
            <w:tcBorders>
              <w:bottom w:val="single" w:sz="4" w:space="0" w:color="auto"/>
            </w:tcBorders>
          </w:tcPr>
          <w:p w14:paraId="56B5D06B" w14:textId="77777777" w:rsidR="003D4207" w:rsidRPr="00BF7282" w:rsidRDefault="003D4207" w:rsidP="00F6461C">
            <w:pPr>
              <w:pStyle w:val="Listenabsatz"/>
              <w:numPr>
                <w:ilvl w:val="0"/>
                <w:numId w:val="129"/>
              </w:numPr>
            </w:pPr>
          </w:p>
        </w:tc>
        <w:tc>
          <w:tcPr>
            <w:tcW w:w="2693" w:type="dxa"/>
            <w:tcBorders>
              <w:bottom w:val="single" w:sz="4" w:space="0" w:color="auto"/>
            </w:tcBorders>
          </w:tcPr>
          <w:p w14:paraId="7B442BAC" w14:textId="77777777" w:rsidR="00D24DA5" w:rsidRDefault="003D4207" w:rsidP="00E02B39">
            <w:pPr>
              <w:rPr>
                <w:b/>
              </w:rPr>
            </w:pPr>
            <w:r w:rsidRPr="00BF7282">
              <w:rPr>
                <w:b/>
              </w:rPr>
              <w:t xml:space="preserve">Verwendbarkeit des </w:t>
            </w:r>
          </w:p>
          <w:p w14:paraId="18096A65" w14:textId="014C5522" w:rsidR="003D4207" w:rsidRPr="00BF7282" w:rsidRDefault="003D4207" w:rsidP="00E02B39">
            <w:pPr>
              <w:rPr>
                <w:b/>
              </w:rPr>
            </w:pPr>
            <w:r w:rsidRPr="00BF7282">
              <w:rPr>
                <w:b/>
              </w:rPr>
              <w:t>Moduls</w:t>
            </w:r>
          </w:p>
        </w:tc>
        <w:tc>
          <w:tcPr>
            <w:tcW w:w="6662" w:type="dxa"/>
            <w:tcBorders>
              <w:bottom w:val="single" w:sz="4" w:space="0" w:color="auto"/>
            </w:tcBorders>
          </w:tcPr>
          <w:p w14:paraId="3C437025" w14:textId="77777777" w:rsidR="00EC15A2" w:rsidRDefault="006901E9" w:rsidP="00F6461C">
            <w:pPr>
              <w:pStyle w:val="Listenabsatz"/>
              <w:numPr>
                <w:ilvl w:val="0"/>
                <w:numId w:val="196"/>
              </w:numPr>
              <w:ind w:left="209" w:hanging="209"/>
            </w:pPr>
            <w:r w:rsidRPr="00BF7282">
              <w:t xml:space="preserve">Kernbereich des Schwerpunkts „Verhaltenswissenschaften“ </w:t>
            </w:r>
          </w:p>
          <w:p w14:paraId="023211EA" w14:textId="18F7C4AF" w:rsidR="00EC15A2" w:rsidRDefault="006901E9" w:rsidP="00F6461C">
            <w:pPr>
              <w:pStyle w:val="Listenabsatz"/>
              <w:numPr>
                <w:ilvl w:val="0"/>
                <w:numId w:val="196"/>
              </w:numPr>
              <w:ind w:left="209" w:hanging="209"/>
            </w:pPr>
            <w:r w:rsidRPr="00BF7282">
              <w:t>Modul in den Studienbereichen „Wirtschaftspolitik“, „Ökonomische Gesundheitswissenschaf</w:t>
            </w:r>
            <w:r w:rsidR="00D142BC">
              <w:t xml:space="preserve">ten“ und </w:t>
            </w:r>
            <w:r w:rsidRPr="00BF7282">
              <w:t xml:space="preserve">„Arbeit, Personal und Bildung“ </w:t>
            </w:r>
          </w:p>
          <w:p w14:paraId="55E5E2A6" w14:textId="73C31AEB" w:rsidR="00EC15A2" w:rsidRDefault="0079676F" w:rsidP="00F6461C">
            <w:pPr>
              <w:pStyle w:val="Listenabsatz"/>
              <w:numPr>
                <w:ilvl w:val="0"/>
                <w:numId w:val="196"/>
              </w:numPr>
              <w:ind w:left="209" w:hanging="209"/>
            </w:pPr>
            <w:r w:rsidRPr="00BF7282">
              <w:t>Modul im Vertiefungsbereich</w:t>
            </w:r>
            <w:r w:rsidR="00D142BC">
              <w:t xml:space="preserve"> </w:t>
            </w:r>
          </w:p>
          <w:p w14:paraId="6F34CD53" w14:textId="128F8007" w:rsidR="0022416A" w:rsidRDefault="0079676F" w:rsidP="00F6461C">
            <w:pPr>
              <w:pStyle w:val="Listenabsatz"/>
              <w:numPr>
                <w:ilvl w:val="0"/>
                <w:numId w:val="196"/>
              </w:numPr>
              <w:ind w:left="209" w:hanging="209"/>
            </w:pPr>
            <w:r w:rsidRPr="00BF7282">
              <w:t>Zweitfach Sozialkunde, Modul im Pflichtbereich für Studierende der Wirtschaftswissenschaften mit Schwerpunkt Wipäd, Studienricht</w:t>
            </w:r>
            <w:r w:rsidR="0014432A">
              <w:t>un</w:t>
            </w:r>
            <w:r w:rsidRPr="00BF7282">
              <w:t xml:space="preserve">g II </w:t>
            </w:r>
          </w:p>
        </w:tc>
      </w:tr>
      <w:tr w:rsidR="003D4207" w:rsidRPr="00BF7282" w14:paraId="705C6546" w14:textId="77777777" w:rsidTr="00E02B39">
        <w:trPr>
          <w:jc w:val="center"/>
        </w:trPr>
        <w:tc>
          <w:tcPr>
            <w:tcW w:w="567" w:type="dxa"/>
            <w:shd w:val="clear" w:color="auto" w:fill="auto"/>
          </w:tcPr>
          <w:p w14:paraId="77F44351" w14:textId="77777777" w:rsidR="003D4207" w:rsidRPr="00BF7282" w:rsidRDefault="003D4207" w:rsidP="00F6461C">
            <w:pPr>
              <w:pStyle w:val="Listenabsatz"/>
              <w:numPr>
                <w:ilvl w:val="0"/>
                <w:numId w:val="129"/>
              </w:numPr>
            </w:pPr>
          </w:p>
        </w:tc>
        <w:tc>
          <w:tcPr>
            <w:tcW w:w="2693" w:type="dxa"/>
            <w:shd w:val="clear" w:color="auto" w:fill="auto"/>
          </w:tcPr>
          <w:p w14:paraId="1665947F" w14:textId="77777777" w:rsidR="006F269D" w:rsidRDefault="003D4207" w:rsidP="00E02B39">
            <w:pPr>
              <w:rPr>
                <w:b/>
              </w:rPr>
            </w:pPr>
            <w:r w:rsidRPr="00BF7282">
              <w:rPr>
                <w:b/>
              </w:rPr>
              <w:t xml:space="preserve">Studien- und </w:t>
            </w:r>
          </w:p>
          <w:p w14:paraId="70C7820B" w14:textId="51FE87EE" w:rsidR="003D4207" w:rsidRPr="00BF7282" w:rsidRDefault="003D4207" w:rsidP="00E02B39">
            <w:pPr>
              <w:rPr>
                <w:b/>
              </w:rPr>
            </w:pPr>
            <w:r w:rsidRPr="00BF7282">
              <w:rPr>
                <w:b/>
              </w:rPr>
              <w:t>Prüfungsleistungen</w:t>
            </w:r>
          </w:p>
        </w:tc>
        <w:tc>
          <w:tcPr>
            <w:tcW w:w="6662" w:type="dxa"/>
            <w:tcBorders>
              <w:bottom w:val="single" w:sz="4" w:space="0" w:color="auto"/>
            </w:tcBorders>
            <w:shd w:val="clear" w:color="auto" w:fill="auto"/>
          </w:tcPr>
          <w:p w14:paraId="30D4D782" w14:textId="0C0E8B78" w:rsidR="000F1495" w:rsidRPr="00BF7282" w:rsidRDefault="003D4207" w:rsidP="00EB60A2">
            <w:r w:rsidRPr="00BF7282">
              <w:t>Klausur</w:t>
            </w:r>
            <w:r w:rsidR="00F30EF7">
              <w:t xml:space="preserve"> (</w:t>
            </w:r>
            <w:r w:rsidR="00EB60A2">
              <w:t xml:space="preserve">60 </w:t>
            </w:r>
            <w:r w:rsidR="00F30EF7">
              <w:t>M</w:t>
            </w:r>
            <w:r w:rsidR="008815BB">
              <w:t>in.)</w:t>
            </w:r>
          </w:p>
        </w:tc>
      </w:tr>
      <w:tr w:rsidR="003D4207" w:rsidRPr="00BF7282" w14:paraId="51965239" w14:textId="77777777" w:rsidTr="006F269D">
        <w:trPr>
          <w:trHeight w:val="340"/>
          <w:jc w:val="center"/>
        </w:trPr>
        <w:tc>
          <w:tcPr>
            <w:tcW w:w="567" w:type="dxa"/>
            <w:shd w:val="clear" w:color="auto" w:fill="auto"/>
          </w:tcPr>
          <w:p w14:paraId="23A62079" w14:textId="231C92E4" w:rsidR="003D4207" w:rsidRPr="00BF7282" w:rsidRDefault="003D4207" w:rsidP="00F6461C">
            <w:pPr>
              <w:pStyle w:val="Listenabsatz"/>
              <w:numPr>
                <w:ilvl w:val="0"/>
                <w:numId w:val="129"/>
              </w:numPr>
            </w:pPr>
          </w:p>
        </w:tc>
        <w:tc>
          <w:tcPr>
            <w:tcW w:w="2693" w:type="dxa"/>
            <w:shd w:val="clear" w:color="auto" w:fill="auto"/>
          </w:tcPr>
          <w:p w14:paraId="3738871E" w14:textId="77777777" w:rsidR="003D4207" w:rsidRPr="00BF7282" w:rsidRDefault="003D4207" w:rsidP="00E02B39">
            <w:pPr>
              <w:rPr>
                <w:b/>
              </w:rPr>
            </w:pPr>
            <w:r w:rsidRPr="00BF7282">
              <w:rPr>
                <w:b/>
              </w:rPr>
              <w:t>Berechnung Modulnote</w:t>
            </w:r>
          </w:p>
        </w:tc>
        <w:tc>
          <w:tcPr>
            <w:tcW w:w="6662" w:type="dxa"/>
            <w:shd w:val="clear" w:color="auto" w:fill="auto"/>
          </w:tcPr>
          <w:p w14:paraId="0EA4567A" w14:textId="333CE490" w:rsidR="003D4207" w:rsidRPr="00BF7282" w:rsidRDefault="003D4207" w:rsidP="00E02B39">
            <w:r w:rsidRPr="00BF7282">
              <w:t xml:space="preserve">Klausur </w:t>
            </w:r>
            <w:r w:rsidR="00984F86">
              <w:t>(</w:t>
            </w:r>
            <w:r w:rsidRPr="00BF7282">
              <w:t>100</w:t>
            </w:r>
            <w:r w:rsidR="00AF538C">
              <w:t xml:space="preserve"> </w:t>
            </w:r>
            <w:r w:rsidRPr="00BF7282">
              <w:t>%</w:t>
            </w:r>
            <w:r w:rsidR="00984F86">
              <w:t>)</w:t>
            </w:r>
          </w:p>
        </w:tc>
      </w:tr>
      <w:tr w:rsidR="003D4207" w:rsidRPr="00BF7282" w14:paraId="5D8CD489" w14:textId="77777777" w:rsidTr="006F269D">
        <w:trPr>
          <w:trHeight w:val="340"/>
          <w:jc w:val="center"/>
        </w:trPr>
        <w:tc>
          <w:tcPr>
            <w:tcW w:w="567" w:type="dxa"/>
            <w:tcBorders>
              <w:bottom w:val="single" w:sz="4" w:space="0" w:color="auto"/>
            </w:tcBorders>
            <w:shd w:val="clear" w:color="auto" w:fill="auto"/>
          </w:tcPr>
          <w:p w14:paraId="0EDD2EA0" w14:textId="77777777" w:rsidR="003D4207" w:rsidRPr="00BF7282" w:rsidRDefault="003D4207" w:rsidP="00F6461C">
            <w:pPr>
              <w:pStyle w:val="Listenabsatz"/>
              <w:numPr>
                <w:ilvl w:val="0"/>
                <w:numId w:val="129"/>
              </w:numPr>
            </w:pPr>
          </w:p>
        </w:tc>
        <w:tc>
          <w:tcPr>
            <w:tcW w:w="2693" w:type="dxa"/>
            <w:tcBorders>
              <w:bottom w:val="single" w:sz="4" w:space="0" w:color="auto"/>
            </w:tcBorders>
            <w:shd w:val="clear" w:color="auto" w:fill="auto"/>
          </w:tcPr>
          <w:p w14:paraId="56526267" w14:textId="77777777" w:rsidR="003D4207" w:rsidRPr="00BF7282" w:rsidRDefault="003D4207" w:rsidP="00E02B39">
            <w:pPr>
              <w:rPr>
                <w:b/>
              </w:rPr>
            </w:pPr>
            <w:r w:rsidRPr="00BF7282">
              <w:rPr>
                <w:b/>
              </w:rPr>
              <w:t>Turnus des Angebots</w:t>
            </w:r>
          </w:p>
        </w:tc>
        <w:tc>
          <w:tcPr>
            <w:tcW w:w="6662" w:type="dxa"/>
            <w:tcBorders>
              <w:bottom w:val="single" w:sz="4" w:space="0" w:color="auto"/>
            </w:tcBorders>
            <w:shd w:val="clear" w:color="auto" w:fill="auto"/>
          </w:tcPr>
          <w:p w14:paraId="3195DEB0" w14:textId="4E55AF9D" w:rsidR="003D4207" w:rsidRPr="00BF7282" w:rsidRDefault="003A5168" w:rsidP="00E02B39">
            <w:r>
              <w:t>Wintersemester</w:t>
            </w:r>
          </w:p>
        </w:tc>
      </w:tr>
      <w:tr w:rsidR="003D4207" w:rsidRPr="00BF7282" w14:paraId="0FBA7A2A" w14:textId="77777777" w:rsidTr="00E02B39">
        <w:trPr>
          <w:jc w:val="center"/>
        </w:trPr>
        <w:tc>
          <w:tcPr>
            <w:tcW w:w="567" w:type="dxa"/>
            <w:shd w:val="clear" w:color="auto" w:fill="auto"/>
          </w:tcPr>
          <w:p w14:paraId="7EC27A5C" w14:textId="77777777" w:rsidR="003D4207" w:rsidRPr="00BF7282" w:rsidRDefault="003D4207" w:rsidP="00F6461C">
            <w:pPr>
              <w:pStyle w:val="Listenabsatz"/>
              <w:numPr>
                <w:ilvl w:val="0"/>
                <w:numId w:val="129"/>
              </w:numPr>
            </w:pPr>
          </w:p>
        </w:tc>
        <w:tc>
          <w:tcPr>
            <w:tcW w:w="2693" w:type="dxa"/>
            <w:shd w:val="clear" w:color="auto" w:fill="auto"/>
          </w:tcPr>
          <w:p w14:paraId="05DD1F86" w14:textId="77777777" w:rsidR="003D4207" w:rsidRPr="00BF7282" w:rsidRDefault="003D4207" w:rsidP="00E02B39">
            <w:pPr>
              <w:rPr>
                <w:b/>
              </w:rPr>
            </w:pPr>
            <w:r w:rsidRPr="00BF7282">
              <w:rPr>
                <w:b/>
              </w:rPr>
              <w:t>Arbeitsaufwand</w:t>
            </w:r>
          </w:p>
        </w:tc>
        <w:tc>
          <w:tcPr>
            <w:tcW w:w="6662" w:type="dxa"/>
            <w:shd w:val="clear" w:color="auto" w:fill="auto"/>
          </w:tcPr>
          <w:p w14:paraId="0F0F1426" w14:textId="77777777" w:rsidR="003D4207" w:rsidRPr="00BF7282" w:rsidRDefault="003D4207" w:rsidP="00E02B39">
            <w:r w:rsidRPr="00BF7282">
              <w:t>Präsenzzeit: 60 h</w:t>
            </w:r>
          </w:p>
          <w:p w14:paraId="5084BFAF" w14:textId="635458CF" w:rsidR="003D4207" w:rsidRPr="00BF7282" w:rsidRDefault="00805C55" w:rsidP="00E02B39">
            <w:r>
              <w:t>Eigenstudium:</w:t>
            </w:r>
            <w:r w:rsidR="003D4207" w:rsidRPr="00BF7282">
              <w:t xml:space="preserve"> 90 h</w:t>
            </w:r>
          </w:p>
        </w:tc>
      </w:tr>
      <w:tr w:rsidR="003D4207" w:rsidRPr="00BF7282" w14:paraId="3AE0918F" w14:textId="77777777" w:rsidTr="006F269D">
        <w:trPr>
          <w:trHeight w:val="340"/>
          <w:jc w:val="center"/>
        </w:trPr>
        <w:tc>
          <w:tcPr>
            <w:tcW w:w="567" w:type="dxa"/>
            <w:tcBorders>
              <w:bottom w:val="single" w:sz="4" w:space="0" w:color="auto"/>
            </w:tcBorders>
            <w:shd w:val="clear" w:color="auto" w:fill="auto"/>
          </w:tcPr>
          <w:p w14:paraId="7FED4BB6" w14:textId="77777777" w:rsidR="003D4207" w:rsidRPr="00BF7282" w:rsidRDefault="003D4207" w:rsidP="00F6461C">
            <w:pPr>
              <w:pStyle w:val="Listenabsatz"/>
              <w:numPr>
                <w:ilvl w:val="0"/>
                <w:numId w:val="129"/>
              </w:numPr>
            </w:pPr>
          </w:p>
        </w:tc>
        <w:tc>
          <w:tcPr>
            <w:tcW w:w="2693" w:type="dxa"/>
            <w:tcBorders>
              <w:bottom w:val="single" w:sz="4" w:space="0" w:color="auto"/>
            </w:tcBorders>
            <w:shd w:val="clear" w:color="auto" w:fill="auto"/>
          </w:tcPr>
          <w:p w14:paraId="4D7E76A2" w14:textId="77777777" w:rsidR="003D4207" w:rsidRPr="00BF7282" w:rsidRDefault="003D4207" w:rsidP="00E02B39">
            <w:pPr>
              <w:rPr>
                <w:b/>
              </w:rPr>
            </w:pPr>
            <w:r w:rsidRPr="00BF7282">
              <w:rPr>
                <w:b/>
              </w:rPr>
              <w:t>Dauer des Moduls</w:t>
            </w:r>
          </w:p>
        </w:tc>
        <w:tc>
          <w:tcPr>
            <w:tcW w:w="6662" w:type="dxa"/>
            <w:tcBorders>
              <w:bottom w:val="single" w:sz="4" w:space="0" w:color="auto"/>
            </w:tcBorders>
            <w:shd w:val="clear" w:color="auto" w:fill="auto"/>
          </w:tcPr>
          <w:p w14:paraId="079A05E3" w14:textId="77777777" w:rsidR="003D4207" w:rsidRPr="00BF7282" w:rsidRDefault="003D4207" w:rsidP="00E02B39">
            <w:r w:rsidRPr="00BF7282">
              <w:t>1 Semester</w:t>
            </w:r>
          </w:p>
        </w:tc>
      </w:tr>
      <w:tr w:rsidR="003D4207" w:rsidRPr="00BF7282" w14:paraId="319DD1E3" w14:textId="77777777" w:rsidTr="006F269D">
        <w:trPr>
          <w:trHeight w:val="340"/>
          <w:jc w:val="center"/>
        </w:trPr>
        <w:tc>
          <w:tcPr>
            <w:tcW w:w="567" w:type="dxa"/>
            <w:tcBorders>
              <w:bottom w:val="single" w:sz="4" w:space="0" w:color="auto"/>
            </w:tcBorders>
            <w:shd w:val="clear" w:color="auto" w:fill="auto"/>
          </w:tcPr>
          <w:p w14:paraId="543CE859" w14:textId="77777777" w:rsidR="003D4207" w:rsidRPr="00BF7282" w:rsidRDefault="003D4207" w:rsidP="00F6461C">
            <w:pPr>
              <w:pStyle w:val="Listenabsatz"/>
              <w:numPr>
                <w:ilvl w:val="0"/>
                <w:numId w:val="129"/>
              </w:numPr>
            </w:pPr>
          </w:p>
        </w:tc>
        <w:tc>
          <w:tcPr>
            <w:tcW w:w="2693" w:type="dxa"/>
            <w:tcBorders>
              <w:bottom w:val="single" w:sz="4" w:space="0" w:color="auto"/>
            </w:tcBorders>
            <w:shd w:val="clear" w:color="auto" w:fill="auto"/>
          </w:tcPr>
          <w:p w14:paraId="05617F63" w14:textId="77777777" w:rsidR="0071381B" w:rsidRDefault="00AF016F" w:rsidP="00E02B39">
            <w:pPr>
              <w:rPr>
                <w:b/>
              </w:rPr>
            </w:pPr>
            <w:r>
              <w:rPr>
                <w:b/>
              </w:rPr>
              <w:t xml:space="preserve">Unterrichts- und </w:t>
            </w:r>
          </w:p>
          <w:p w14:paraId="3FAA9086" w14:textId="0860A028" w:rsidR="003D4207" w:rsidRPr="00BF7282" w:rsidRDefault="00AF016F" w:rsidP="00E02B39">
            <w:pPr>
              <w:rPr>
                <w:b/>
              </w:rPr>
            </w:pPr>
            <w:r>
              <w:rPr>
                <w:b/>
              </w:rPr>
              <w:t>Prüfungssprache</w:t>
            </w:r>
          </w:p>
        </w:tc>
        <w:tc>
          <w:tcPr>
            <w:tcW w:w="6662" w:type="dxa"/>
            <w:tcBorders>
              <w:bottom w:val="single" w:sz="4" w:space="0" w:color="auto"/>
            </w:tcBorders>
            <w:shd w:val="clear" w:color="auto" w:fill="auto"/>
          </w:tcPr>
          <w:p w14:paraId="0D7737A1" w14:textId="77777777" w:rsidR="003D4207" w:rsidRPr="00BF7282" w:rsidRDefault="003D4207" w:rsidP="00E02B39">
            <w:r w:rsidRPr="00BF7282">
              <w:t>Deutsch</w:t>
            </w:r>
          </w:p>
        </w:tc>
      </w:tr>
      <w:tr w:rsidR="003D4207" w:rsidRPr="00BF7282" w14:paraId="1AE82507" w14:textId="77777777" w:rsidTr="00E02B39">
        <w:trPr>
          <w:trHeight w:val="999"/>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E89C65D" w14:textId="77777777" w:rsidR="003D4207" w:rsidRPr="00BF7282" w:rsidRDefault="003D4207" w:rsidP="00F6461C">
            <w:pPr>
              <w:pStyle w:val="Listenabsatz"/>
              <w:numPr>
                <w:ilvl w:val="0"/>
                <w:numId w:val="129"/>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CE27E4A" w14:textId="77777777" w:rsidR="0071381B" w:rsidRDefault="00AF016F" w:rsidP="00E02B39">
            <w:pPr>
              <w:rPr>
                <w:b/>
              </w:rPr>
            </w:pPr>
            <w:r>
              <w:rPr>
                <w:b/>
              </w:rPr>
              <w:t xml:space="preserve">(Vorbereitende) </w:t>
            </w:r>
          </w:p>
          <w:p w14:paraId="568B898B" w14:textId="5813A9AF" w:rsidR="003D4207" w:rsidRPr="00BF7282" w:rsidRDefault="00AF016F" w:rsidP="00E02B39">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2287655" w14:textId="77777777" w:rsidR="000B6FEC" w:rsidRPr="00BF7282" w:rsidRDefault="00C80534" w:rsidP="00E02B39">
            <w:pPr>
              <w:rPr>
                <w:rFonts w:cs="Arial"/>
              </w:rPr>
            </w:pPr>
            <w:r w:rsidRPr="00BF7282">
              <w:rPr>
                <w:rFonts w:cs="Arial"/>
                <w:szCs w:val="22"/>
              </w:rPr>
              <w:t>Breyer, F. &amp; Buchholz, W., Ökonomie des Sozialstaats, 2. Aufl., 2009</w:t>
            </w:r>
          </w:p>
          <w:p w14:paraId="255076BE" w14:textId="77777777" w:rsidR="003D4207" w:rsidRPr="00BF7282" w:rsidRDefault="00C80534" w:rsidP="00E02B39">
            <w:r w:rsidRPr="00BF7282">
              <w:rPr>
                <w:rFonts w:cs="Arial"/>
                <w:szCs w:val="22"/>
              </w:rPr>
              <w:t>Bäcker, G. et al., Sozialpolitik und soziale Lage in Deutschland. 2 Bände, 5. Aufl., 2010</w:t>
            </w:r>
          </w:p>
        </w:tc>
      </w:tr>
    </w:tbl>
    <w:p w14:paraId="18A3B8AC" w14:textId="77777777" w:rsidR="008B189C" w:rsidRPr="00BF7282" w:rsidRDefault="008B189C"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0B6FEC" w:rsidRPr="00BF7282" w14:paraId="0A5AE7C2" w14:textId="77777777" w:rsidTr="00E02B39">
        <w:trPr>
          <w:trHeight w:val="567"/>
          <w:jc w:val="center"/>
        </w:trPr>
        <w:tc>
          <w:tcPr>
            <w:tcW w:w="567" w:type="dxa"/>
            <w:shd w:val="clear" w:color="auto" w:fill="E0E0E0"/>
          </w:tcPr>
          <w:p w14:paraId="5BF057E1" w14:textId="77777777" w:rsidR="00345575" w:rsidRDefault="00345575" w:rsidP="00F6461C">
            <w:pPr>
              <w:numPr>
                <w:ilvl w:val="0"/>
                <w:numId w:val="39"/>
              </w:numPr>
              <w:rPr>
                <w:rFonts w:cs="Arial"/>
                <w:i/>
              </w:rPr>
            </w:pPr>
          </w:p>
        </w:tc>
        <w:tc>
          <w:tcPr>
            <w:tcW w:w="2693" w:type="dxa"/>
            <w:shd w:val="clear" w:color="auto" w:fill="E0E0E0"/>
          </w:tcPr>
          <w:p w14:paraId="2E6831D3" w14:textId="77777777" w:rsidR="000B6FEC" w:rsidRPr="00BF7282" w:rsidRDefault="000B6FEC" w:rsidP="00E02B39">
            <w:pPr>
              <w:rPr>
                <w:rFonts w:cs="Arial"/>
                <w:b/>
              </w:rPr>
            </w:pPr>
            <w:r w:rsidRPr="00BF7282">
              <w:rPr>
                <w:rFonts w:cs="Arial"/>
                <w:b/>
                <w:szCs w:val="22"/>
              </w:rPr>
              <w:t>Modulbezeichnung</w:t>
            </w:r>
          </w:p>
          <w:p w14:paraId="7C35C56C" w14:textId="6529151C" w:rsidR="000B6FEC" w:rsidRPr="006C5813" w:rsidRDefault="006C5813" w:rsidP="00E02B39">
            <w:pPr>
              <w:rPr>
                <w:rFonts w:cs="Arial"/>
              </w:rPr>
            </w:pPr>
            <w:r>
              <w:rPr>
                <w:rFonts w:cs="Arial"/>
                <w:szCs w:val="22"/>
              </w:rPr>
              <w:t>86811</w:t>
            </w:r>
          </w:p>
        </w:tc>
        <w:tc>
          <w:tcPr>
            <w:tcW w:w="5528" w:type="dxa"/>
            <w:shd w:val="clear" w:color="auto" w:fill="E0E0E0"/>
          </w:tcPr>
          <w:p w14:paraId="35E3A8C3" w14:textId="77777777" w:rsidR="00F23391" w:rsidRPr="00226EF4" w:rsidRDefault="00766CE5" w:rsidP="00E02B39">
            <w:pPr>
              <w:pStyle w:val="berschriftModul"/>
              <w:rPr>
                <w:lang w:val="en-GB" w:eastAsia="en-US"/>
              </w:rPr>
            </w:pPr>
            <w:bookmarkStart w:id="5511" w:name="_Toc317694832"/>
            <w:bookmarkStart w:id="5512" w:name="_Toc317772992"/>
            <w:bookmarkStart w:id="5513" w:name="_Toc317782112"/>
            <w:bookmarkStart w:id="5514" w:name="_Toc321385208"/>
            <w:bookmarkStart w:id="5515" w:name="_Toc331493022"/>
            <w:bookmarkStart w:id="5516" w:name="_Toc332267252"/>
            <w:bookmarkStart w:id="5517" w:name="_Toc332366904"/>
            <w:bookmarkStart w:id="5518" w:name="_Toc335747401"/>
            <w:bookmarkStart w:id="5519" w:name="_Toc349828576"/>
            <w:bookmarkStart w:id="5520" w:name="_Toc351715505"/>
            <w:bookmarkStart w:id="5521" w:name="_Toc363638236"/>
            <w:bookmarkStart w:id="5522" w:name="_Toc363638899"/>
            <w:bookmarkStart w:id="5523" w:name="_Toc364322176"/>
            <w:bookmarkStart w:id="5524" w:name="_Toc364328717"/>
            <w:bookmarkStart w:id="5525" w:name="_Toc369082447"/>
            <w:bookmarkStart w:id="5526" w:name="_Toc381687021"/>
            <w:bookmarkStart w:id="5527" w:name="_Toc54705623"/>
            <w:r w:rsidRPr="00226EF4">
              <w:rPr>
                <w:lang w:val="en-GB" w:eastAsia="en-US"/>
              </w:rPr>
              <w:t>Sozialpolitisches Seminar</w:t>
            </w:r>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p>
          <w:p w14:paraId="79CE034C" w14:textId="5C1A63D0" w:rsidR="000B6FEC" w:rsidRPr="00BF7282" w:rsidRDefault="000B6FEC" w:rsidP="00E02B39">
            <w:pPr>
              <w:rPr>
                <w:rFonts w:cs="Arial"/>
                <w:lang w:val="en-GB" w:eastAsia="en-US"/>
              </w:rPr>
            </w:pPr>
            <w:r w:rsidRPr="00226EF4">
              <w:rPr>
                <w:rFonts w:cs="Arial"/>
                <w:szCs w:val="22"/>
                <w:lang w:val="en-GB" w:eastAsia="en-US"/>
              </w:rPr>
              <w:t xml:space="preserve">(Social </w:t>
            </w:r>
            <w:r w:rsidR="008758A4">
              <w:rPr>
                <w:rFonts w:cs="Arial"/>
                <w:szCs w:val="22"/>
                <w:lang w:val="en-GB" w:eastAsia="en-US"/>
              </w:rPr>
              <w:t>p</w:t>
            </w:r>
            <w:r w:rsidRPr="00226EF4">
              <w:rPr>
                <w:rFonts w:cs="Arial"/>
                <w:szCs w:val="22"/>
                <w:lang w:val="en-GB" w:eastAsia="en-US"/>
              </w:rPr>
              <w:t xml:space="preserve">olicy </w:t>
            </w:r>
            <w:r w:rsidR="008758A4">
              <w:rPr>
                <w:rFonts w:cs="Arial"/>
                <w:szCs w:val="22"/>
                <w:lang w:val="en-GB" w:eastAsia="en-US"/>
              </w:rPr>
              <w:t>s</w:t>
            </w:r>
            <w:r w:rsidRPr="00226EF4">
              <w:rPr>
                <w:rFonts w:cs="Arial"/>
                <w:szCs w:val="22"/>
                <w:lang w:val="en-GB" w:eastAsia="en-US"/>
              </w:rPr>
              <w:t>eminar)</w:t>
            </w:r>
          </w:p>
        </w:tc>
        <w:tc>
          <w:tcPr>
            <w:tcW w:w="1136" w:type="dxa"/>
            <w:shd w:val="clear" w:color="auto" w:fill="E0E0E0"/>
          </w:tcPr>
          <w:p w14:paraId="6F617F3B" w14:textId="77777777" w:rsidR="000B6FEC" w:rsidRPr="00BF7282" w:rsidRDefault="000B6FEC" w:rsidP="00E02B39">
            <w:pPr>
              <w:rPr>
                <w:rFonts w:cs="Arial"/>
                <w:b/>
              </w:rPr>
            </w:pPr>
            <w:r w:rsidRPr="00BF7282">
              <w:rPr>
                <w:rFonts w:cs="Arial"/>
                <w:b/>
                <w:szCs w:val="22"/>
              </w:rPr>
              <w:t>5 ECTS</w:t>
            </w:r>
          </w:p>
        </w:tc>
      </w:tr>
      <w:tr w:rsidR="000B6FEC" w:rsidRPr="00BF7282" w14:paraId="55020E25" w14:textId="77777777" w:rsidTr="00E02B39">
        <w:trPr>
          <w:trHeight w:val="567"/>
          <w:jc w:val="center"/>
        </w:trPr>
        <w:tc>
          <w:tcPr>
            <w:tcW w:w="567" w:type="dxa"/>
            <w:shd w:val="clear" w:color="auto" w:fill="E0E0E0"/>
          </w:tcPr>
          <w:p w14:paraId="5C79B18D" w14:textId="77777777" w:rsidR="00345575" w:rsidRDefault="00345575" w:rsidP="00F6461C">
            <w:pPr>
              <w:numPr>
                <w:ilvl w:val="0"/>
                <w:numId w:val="39"/>
              </w:numPr>
              <w:rPr>
                <w:rFonts w:cs="Arial"/>
                <w:i/>
              </w:rPr>
            </w:pPr>
          </w:p>
        </w:tc>
        <w:tc>
          <w:tcPr>
            <w:tcW w:w="2693" w:type="dxa"/>
            <w:shd w:val="clear" w:color="auto" w:fill="E0E0E0"/>
          </w:tcPr>
          <w:p w14:paraId="439D5147" w14:textId="77777777" w:rsidR="000B6FEC" w:rsidRPr="00BF7282" w:rsidRDefault="000B6FEC" w:rsidP="00E02B39">
            <w:pPr>
              <w:rPr>
                <w:rFonts w:cs="Arial"/>
              </w:rPr>
            </w:pPr>
            <w:r w:rsidRPr="00BF7282">
              <w:rPr>
                <w:rFonts w:cs="Arial"/>
                <w:szCs w:val="22"/>
              </w:rPr>
              <w:t>Lehrveranstaltungen</w:t>
            </w:r>
          </w:p>
          <w:p w14:paraId="0543EF95" w14:textId="77777777" w:rsidR="000B6FEC" w:rsidRPr="00BF7282" w:rsidRDefault="000B6FEC" w:rsidP="00E02B39">
            <w:pPr>
              <w:rPr>
                <w:rFonts w:cs="Arial"/>
              </w:rPr>
            </w:pPr>
          </w:p>
        </w:tc>
        <w:tc>
          <w:tcPr>
            <w:tcW w:w="5528" w:type="dxa"/>
            <w:shd w:val="clear" w:color="auto" w:fill="E0E0E0"/>
          </w:tcPr>
          <w:p w14:paraId="7A33BF5A" w14:textId="77777777" w:rsidR="00FF23B8" w:rsidRDefault="000B6FEC" w:rsidP="00E02B39">
            <w:pPr>
              <w:rPr>
                <w:rFonts w:cs="Arial"/>
                <w:szCs w:val="22"/>
              </w:rPr>
            </w:pPr>
            <w:r w:rsidRPr="00BF7282">
              <w:rPr>
                <w:rFonts w:cs="Arial"/>
                <w:szCs w:val="22"/>
              </w:rPr>
              <w:t xml:space="preserve">S: </w:t>
            </w:r>
            <w:r w:rsidR="00112720">
              <w:rPr>
                <w:rFonts w:cs="Arial"/>
                <w:szCs w:val="22"/>
              </w:rPr>
              <w:t>Sozialpolitisches Seminar</w:t>
            </w:r>
            <w:r w:rsidR="00ED7251">
              <w:rPr>
                <w:rFonts w:cs="Arial"/>
                <w:szCs w:val="22"/>
              </w:rPr>
              <w:t xml:space="preserve"> (3 SWS)</w:t>
            </w:r>
            <w:r w:rsidR="002E00EA">
              <w:rPr>
                <w:rFonts w:cs="Arial"/>
                <w:szCs w:val="22"/>
              </w:rPr>
              <w:t xml:space="preserve"> </w:t>
            </w:r>
          </w:p>
          <w:p w14:paraId="1A4AD1FE" w14:textId="2E40D542" w:rsidR="000B6FEC" w:rsidRPr="00017F39" w:rsidRDefault="002E00EA" w:rsidP="00E02B39">
            <w:pPr>
              <w:rPr>
                <w:rFonts w:cs="Arial"/>
                <w:b/>
                <w:i/>
                <w:color w:val="FF0000"/>
              </w:rPr>
            </w:pPr>
            <w:r>
              <w:rPr>
                <w:rFonts w:cs="Arial"/>
                <w:b/>
                <w:i/>
                <w:color w:val="FF0000"/>
                <w:szCs w:val="22"/>
              </w:rPr>
              <w:t>(Anwesenheitspflicht)</w:t>
            </w:r>
          </w:p>
        </w:tc>
        <w:tc>
          <w:tcPr>
            <w:tcW w:w="1136" w:type="dxa"/>
            <w:shd w:val="clear" w:color="auto" w:fill="E0E0E0"/>
          </w:tcPr>
          <w:p w14:paraId="4366ACDA" w14:textId="77777777" w:rsidR="000B6FEC" w:rsidRPr="00BF7282" w:rsidRDefault="000B6FEC" w:rsidP="00E02B39">
            <w:pPr>
              <w:rPr>
                <w:rFonts w:cs="Arial"/>
              </w:rPr>
            </w:pPr>
            <w:r w:rsidRPr="00BF7282">
              <w:rPr>
                <w:rFonts w:cs="Arial"/>
                <w:szCs w:val="22"/>
              </w:rPr>
              <w:t>5 ECTS</w:t>
            </w:r>
          </w:p>
        </w:tc>
      </w:tr>
      <w:tr w:rsidR="000B6FEC" w:rsidRPr="00BF7282" w14:paraId="03FF42F8" w14:textId="77777777" w:rsidTr="00E02B39">
        <w:trPr>
          <w:trHeight w:val="383"/>
          <w:jc w:val="center"/>
        </w:trPr>
        <w:tc>
          <w:tcPr>
            <w:tcW w:w="567" w:type="dxa"/>
            <w:shd w:val="clear" w:color="auto" w:fill="E0E0E0"/>
          </w:tcPr>
          <w:p w14:paraId="4AE5914F" w14:textId="77777777" w:rsidR="00345575" w:rsidRDefault="00345575" w:rsidP="00F6461C">
            <w:pPr>
              <w:numPr>
                <w:ilvl w:val="0"/>
                <w:numId w:val="39"/>
              </w:numPr>
              <w:rPr>
                <w:rFonts w:cs="Arial"/>
                <w:i/>
              </w:rPr>
            </w:pPr>
          </w:p>
        </w:tc>
        <w:tc>
          <w:tcPr>
            <w:tcW w:w="2693" w:type="dxa"/>
            <w:shd w:val="clear" w:color="auto" w:fill="E0E0E0"/>
          </w:tcPr>
          <w:p w14:paraId="640464CE" w14:textId="6A015332" w:rsidR="000B6FEC" w:rsidRPr="00BF7282" w:rsidRDefault="00C655C3" w:rsidP="00E02B39">
            <w:pPr>
              <w:rPr>
                <w:rFonts w:cs="Arial"/>
              </w:rPr>
            </w:pPr>
            <w:r>
              <w:rPr>
                <w:rFonts w:cs="Arial"/>
                <w:szCs w:val="22"/>
              </w:rPr>
              <w:t>Lehrende</w:t>
            </w:r>
          </w:p>
        </w:tc>
        <w:tc>
          <w:tcPr>
            <w:tcW w:w="5528" w:type="dxa"/>
            <w:shd w:val="clear" w:color="auto" w:fill="E0E0E0"/>
          </w:tcPr>
          <w:p w14:paraId="179C1C43" w14:textId="7DECD1EE" w:rsidR="000B6FEC" w:rsidRPr="00BF7282" w:rsidRDefault="00F0576A" w:rsidP="00E02B39">
            <w:pPr>
              <w:rPr>
                <w:rFonts w:cs="Arial"/>
              </w:rPr>
            </w:pPr>
            <w:r>
              <w:rPr>
                <w:rFonts w:cs="Arial"/>
                <w:szCs w:val="22"/>
              </w:rPr>
              <w:t>Prof.</w:t>
            </w:r>
            <w:r w:rsidR="00C57F33">
              <w:rPr>
                <w:rFonts w:cs="Arial"/>
                <w:szCs w:val="22"/>
              </w:rPr>
              <w:t xml:space="preserve"> </w:t>
            </w:r>
            <w:r w:rsidR="0071381B">
              <w:rPr>
                <w:rFonts w:cs="Arial"/>
                <w:szCs w:val="22"/>
              </w:rPr>
              <w:t xml:space="preserve">Dr. </w:t>
            </w:r>
            <w:r w:rsidR="00C57F33">
              <w:rPr>
                <w:rFonts w:cs="Arial"/>
                <w:szCs w:val="22"/>
              </w:rPr>
              <w:t>Wrede und Mitarbeitende</w:t>
            </w:r>
          </w:p>
        </w:tc>
        <w:tc>
          <w:tcPr>
            <w:tcW w:w="1136" w:type="dxa"/>
            <w:shd w:val="clear" w:color="auto" w:fill="E0E0E0"/>
          </w:tcPr>
          <w:p w14:paraId="5AF4FF9E" w14:textId="77777777" w:rsidR="000B6FEC" w:rsidRPr="00BF7282" w:rsidRDefault="000B6FEC" w:rsidP="00E02B39">
            <w:pPr>
              <w:rPr>
                <w:rFonts w:cs="Arial"/>
              </w:rPr>
            </w:pPr>
          </w:p>
        </w:tc>
      </w:tr>
    </w:tbl>
    <w:p w14:paraId="72B8CD27" w14:textId="77777777" w:rsidR="000B6FEC" w:rsidRPr="00BF7282" w:rsidRDefault="000B6FEC"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0B6FEC" w:rsidRPr="00BF7282" w14:paraId="6829847E" w14:textId="77777777" w:rsidTr="00E02B39">
        <w:trPr>
          <w:trHeight w:val="340"/>
          <w:jc w:val="center"/>
        </w:trPr>
        <w:tc>
          <w:tcPr>
            <w:tcW w:w="567" w:type="dxa"/>
            <w:tcBorders>
              <w:bottom w:val="single" w:sz="4" w:space="0" w:color="auto"/>
            </w:tcBorders>
          </w:tcPr>
          <w:p w14:paraId="36A33FB0" w14:textId="77777777" w:rsidR="00345575" w:rsidRDefault="00345575" w:rsidP="00F6461C">
            <w:pPr>
              <w:numPr>
                <w:ilvl w:val="0"/>
                <w:numId w:val="39"/>
              </w:numPr>
              <w:rPr>
                <w:rFonts w:cs="Arial"/>
                <w:i/>
              </w:rPr>
            </w:pPr>
          </w:p>
        </w:tc>
        <w:tc>
          <w:tcPr>
            <w:tcW w:w="2693" w:type="dxa"/>
            <w:tcBorders>
              <w:bottom w:val="single" w:sz="4" w:space="0" w:color="auto"/>
            </w:tcBorders>
          </w:tcPr>
          <w:p w14:paraId="2FCF19C8" w14:textId="3F4EE7D8" w:rsidR="000B6FEC" w:rsidRPr="00BF7282" w:rsidRDefault="00C655C3" w:rsidP="00E02B39">
            <w:pPr>
              <w:rPr>
                <w:rFonts w:cs="Arial"/>
                <w:b/>
              </w:rPr>
            </w:pPr>
            <w:r>
              <w:rPr>
                <w:rFonts w:cs="Arial"/>
                <w:b/>
                <w:szCs w:val="22"/>
              </w:rPr>
              <w:t>Modulverantwortliche/r</w:t>
            </w:r>
          </w:p>
        </w:tc>
        <w:tc>
          <w:tcPr>
            <w:tcW w:w="6662" w:type="dxa"/>
            <w:tcBorders>
              <w:bottom w:val="single" w:sz="4" w:space="0" w:color="auto"/>
            </w:tcBorders>
          </w:tcPr>
          <w:p w14:paraId="371CD524" w14:textId="7C3B754E" w:rsidR="000B6FEC" w:rsidRPr="00BF7282" w:rsidRDefault="00F0576A" w:rsidP="00E02B39">
            <w:pPr>
              <w:rPr>
                <w:rFonts w:cs="Arial"/>
              </w:rPr>
            </w:pPr>
            <w:r>
              <w:rPr>
                <w:rFonts w:cs="Arial"/>
                <w:szCs w:val="22"/>
              </w:rPr>
              <w:t>Prof.</w:t>
            </w:r>
            <w:r w:rsidR="000B6FEC" w:rsidRPr="00BF7282">
              <w:rPr>
                <w:rFonts w:cs="Arial"/>
                <w:szCs w:val="22"/>
              </w:rPr>
              <w:t xml:space="preserve"> </w:t>
            </w:r>
            <w:r w:rsidR="0071381B">
              <w:rPr>
                <w:rFonts w:cs="Arial"/>
                <w:szCs w:val="22"/>
              </w:rPr>
              <w:t xml:space="preserve">Dr. </w:t>
            </w:r>
            <w:r w:rsidR="000B6FEC" w:rsidRPr="00BF7282">
              <w:rPr>
                <w:rFonts w:cs="Arial"/>
                <w:szCs w:val="22"/>
              </w:rPr>
              <w:t>Wrede</w:t>
            </w:r>
          </w:p>
        </w:tc>
      </w:tr>
      <w:tr w:rsidR="000B6FEC" w:rsidRPr="00BF7282" w14:paraId="6A938180" w14:textId="77777777" w:rsidTr="00E02B39">
        <w:trPr>
          <w:trHeight w:val="340"/>
          <w:jc w:val="center"/>
        </w:trPr>
        <w:tc>
          <w:tcPr>
            <w:tcW w:w="567" w:type="dxa"/>
            <w:shd w:val="clear" w:color="auto" w:fill="auto"/>
          </w:tcPr>
          <w:p w14:paraId="1BCCBB61" w14:textId="77777777" w:rsidR="0014432A" w:rsidRDefault="0014432A" w:rsidP="00F6461C">
            <w:pPr>
              <w:numPr>
                <w:ilvl w:val="0"/>
                <w:numId w:val="39"/>
              </w:numPr>
              <w:rPr>
                <w:rFonts w:cs="Arial"/>
                <w:i/>
              </w:rPr>
            </w:pPr>
          </w:p>
        </w:tc>
        <w:tc>
          <w:tcPr>
            <w:tcW w:w="2693" w:type="dxa"/>
            <w:shd w:val="clear" w:color="auto" w:fill="auto"/>
          </w:tcPr>
          <w:p w14:paraId="183D3768" w14:textId="77777777" w:rsidR="000B6FEC" w:rsidRPr="00BF7282" w:rsidRDefault="000B6FEC" w:rsidP="00E02B39">
            <w:pPr>
              <w:rPr>
                <w:rFonts w:cs="Arial"/>
                <w:b/>
              </w:rPr>
            </w:pPr>
            <w:r w:rsidRPr="00BF7282">
              <w:rPr>
                <w:rFonts w:cs="Arial"/>
                <w:b/>
                <w:szCs w:val="22"/>
              </w:rPr>
              <w:t>Inhalt</w:t>
            </w:r>
          </w:p>
        </w:tc>
        <w:tc>
          <w:tcPr>
            <w:tcW w:w="6662" w:type="dxa"/>
            <w:tcBorders>
              <w:bottom w:val="single" w:sz="4" w:space="0" w:color="auto"/>
            </w:tcBorders>
            <w:shd w:val="clear" w:color="auto" w:fill="auto"/>
          </w:tcPr>
          <w:p w14:paraId="7F8348F9" w14:textId="58E13830" w:rsidR="000B6FEC" w:rsidRPr="00FF23B8" w:rsidRDefault="000B6FEC" w:rsidP="00E02B39">
            <w:pPr>
              <w:rPr>
                <w:rFonts w:cs="Arial"/>
                <w:szCs w:val="22"/>
              </w:rPr>
            </w:pPr>
            <w:r w:rsidRPr="00BF7282">
              <w:rPr>
                <w:rFonts w:cs="Arial"/>
                <w:szCs w:val="22"/>
              </w:rPr>
              <w:t xml:space="preserve">Ausgewählte Probleme der Sozialpolitik und angrenzender Bereiche werden anhand von theoretischen und empirischen Arbeiten erarbeitet und diskutiert. </w:t>
            </w:r>
          </w:p>
        </w:tc>
      </w:tr>
      <w:tr w:rsidR="000B6FEC" w:rsidRPr="00BF7282" w14:paraId="48538C2A" w14:textId="77777777" w:rsidTr="00E02B39">
        <w:trPr>
          <w:trHeight w:val="340"/>
          <w:jc w:val="center"/>
        </w:trPr>
        <w:tc>
          <w:tcPr>
            <w:tcW w:w="567" w:type="dxa"/>
            <w:shd w:val="clear" w:color="auto" w:fill="auto"/>
          </w:tcPr>
          <w:p w14:paraId="37DBEDE2" w14:textId="77777777" w:rsidR="00345575" w:rsidRDefault="00345575" w:rsidP="00F6461C">
            <w:pPr>
              <w:numPr>
                <w:ilvl w:val="0"/>
                <w:numId w:val="39"/>
              </w:numPr>
              <w:rPr>
                <w:rFonts w:cs="Arial"/>
                <w:i/>
              </w:rPr>
            </w:pPr>
          </w:p>
        </w:tc>
        <w:tc>
          <w:tcPr>
            <w:tcW w:w="2693" w:type="dxa"/>
            <w:shd w:val="clear" w:color="auto" w:fill="auto"/>
          </w:tcPr>
          <w:p w14:paraId="3C56282D" w14:textId="77777777" w:rsidR="00B13288" w:rsidRDefault="000B6FEC" w:rsidP="00E02B39">
            <w:pPr>
              <w:rPr>
                <w:rFonts w:cs="Arial"/>
                <w:b/>
                <w:szCs w:val="22"/>
              </w:rPr>
            </w:pPr>
            <w:r w:rsidRPr="00BF7282">
              <w:rPr>
                <w:rFonts w:cs="Arial"/>
                <w:b/>
                <w:szCs w:val="22"/>
              </w:rPr>
              <w:t xml:space="preserve">Lernziele und </w:t>
            </w:r>
          </w:p>
          <w:p w14:paraId="0B41BD8A" w14:textId="50500AD5" w:rsidR="000B6FEC" w:rsidRPr="00BF7282" w:rsidRDefault="000B6FEC" w:rsidP="00E02B39">
            <w:pPr>
              <w:rPr>
                <w:rFonts w:cs="Arial"/>
                <w:b/>
              </w:rPr>
            </w:pPr>
            <w:r w:rsidRPr="00BF7282">
              <w:rPr>
                <w:rFonts w:cs="Arial"/>
                <w:b/>
                <w:szCs w:val="22"/>
              </w:rPr>
              <w:t>Kompetenzen</w:t>
            </w:r>
          </w:p>
        </w:tc>
        <w:tc>
          <w:tcPr>
            <w:tcW w:w="6662" w:type="dxa"/>
            <w:shd w:val="clear" w:color="auto" w:fill="auto"/>
          </w:tcPr>
          <w:p w14:paraId="741100B7" w14:textId="77777777" w:rsidR="009B063A" w:rsidRPr="00BF7282" w:rsidRDefault="009B063A" w:rsidP="00E02B39">
            <w:r w:rsidRPr="00BF7282">
              <w:t xml:space="preserve">Die Studierenden </w:t>
            </w:r>
          </w:p>
          <w:p w14:paraId="4B55656A" w14:textId="77777777" w:rsidR="009B063A" w:rsidRPr="00BF7282" w:rsidRDefault="009B063A" w:rsidP="00F6461C">
            <w:pPr>
              <w:pStyle w:val="Listenabsatz"/>
              <w:numPr>
                <w:ilvl w:val="0"/>
                <w:numId w:val="196"/>
              </w:numPr>
              <w:ind w:left="209" w:hanging="209"/>
            </w:pPr>
            <w:r w:rsidRPr="00BF7282">
              <w:t>untersuchen selbstständig eine komplexe Forschungsfrage,</w:t>
            </w:r>
          </w:p>
          <w:p w14:paraId="262073F1" w14:textId="77777777" w:rsidR="009B063A" w:rsidRPr="00BF7282" w:rsidRDefault="009B063A" w:rsidP="00F6461C">
            <w:pPr>
              <w:pStyle w:val="Listenabsatz"/>
              <w:numPr>
                <w:ilvl w:val="0"/>
                <w:numId w:val="196"/>
              </w:numPr>
              <w:ind w:left="209" w:hanging="209"/>
            </w:pPr>
            <w:r w:rsidRPr="00BF7282">
              <w:t>werten dazu theoretische und empirische Studien der deutsch- und englischsprachigen Fachliteratur aus,</w:t>
            </w:r>
          </w:p>
          <w:p w14:paraId="460CB5A0" w14:textId="77777777" w:rsidR="009B063A" w:rsidRPr="00BF7282" w:rsidRDefault="009B063A" w:rsidP="00F6461C">
            <w:pPr>
              <w:pStyle w:val="Listenabsatz"/>
              <w:numPr>
                <w:ilvl w:val="0"/>
                <w:numId w:val="196"/>
              </w:numPr>
              <w:ind w:left="209" w:hanging="209"/>
            </w:pPr>
            <w:r w:rsidRPr="00BF7282">
              <w:t>ziehen sozial-, wirtschafts- und finanzpolitische Schlussfolgerungen aus Befunden und Normen,</w:t>
            </w:r>
          </w:p>
          <w:p w14:paraId="70A08321" w14:textId="77777777" w:rsidR="009B063A" w:rsidRPr="00BF7282" w:rsidRDefault="009B063A" w:rsidP="00F6461C">
            <w:pPr>
              <w:pStyle w:val="Listenabsatz"/>
              <w:numPr>
                <w:ilvl w:val="0"/>
                <w:numId w:val="196"/>
              </w:numPr>
              <w:ind w:left="209" w:hanging="209"/>
            </w:pPr>
            <w:r w:rsidRPr="00BF7282">
              <w:t>demonstrieren analytisches Denken und forschungsorientiertes Arbeiten in der zu verfassenden Seminararbeit,</w:t>
            </w:r>
          </w:p>
          <w:p w14:paraId="58D3782E" w14:textId="77777777" w:rsidR="009B063A" w:rsidRPr="00BF7282" w:rsidRDefault="009B063A" w:rsidP="00F6461C">
            <w:pPr>
              <w:pStyle w:val="Listenabsatz"/>
              <w:numPr>
                <w:ilvl w:val="0"/>
                <w:numId w:val="196"/>
              </w:numPr>
              <w:ind w:left="209" w:hanging="209"/>
            </w:pPr>
            <w:r w:rsidRPr="00BF7282">
              <w:t xml:space="preserve">vertreten und erläutern die Ergebnisse in einer Präsentation, zu der die Studierenden sich gegenseitig ein wertschätzendes Feedback zu Technik und Inhalt geben. </w:t>
            </w:r>
          </w:p>
          <w:p w14:paraId="43B66BD4" w14:textId="180D9FF0" w:rsidR="009B063A" w:rsidRPr="00BF7282" w:rsidRDefault="009B063A" w:rsidP="00F6461C">
            <w:pPr>
              <w:pStyle w:val="Listenabsatz"/>
              <w:numPr>
                <w:ilvl w:val="0"/>
                <w:numId w:val="196"/>
              </w:numPr>
              <w:ind w:left="209" w:hanging="209"/>
            </w:pPr>
            <w:r w:rsidRPr="00BF7282">
              <w:t xml:space="preserve">wenden neuerworbene Kenntnisse im Rahmen </w:t>
            </w:r>
            <w:r w:rsidR="00904313">
              <w:t xml:space="preserve">der </w:t>
            </w:r>
            <w:r w:rsidR="00904313" w:rsidRPr="008815BB">
              <w:t>Gruppendiskussion an.</w:t>
            </w:r>
          </w:p>
        </w:tc>
      </w:tr>
      <w:tr w:rsidR="000B6FEC" w:rsidRPr="00BF7282" w14:paraId="6701DAF8" w14:textId="77777777" w:rsidTr="00E02B39">
        <w:trPr>
          <w:trHeight w:val="340"/>
          <w:jc w:val="center"/>
        </w:trPr>
        <w:tc>
          <w:tcPr>
            <w:tcW w:w="567" w:type="dxa"/>
          </w:tcPr>
          <w:p w14:paraId="48351387" w14:textId="77777777" w:rsidR="00345575" w:rsidRDefault="00345575" w:rsidP="00F6461C">
            <w:pPr>
              <w:numPr>
                <w:ilvl w:val="0"/>
                <w:numId w:val="39"/>
              </w:numPr>
              <w:rPr>
                <w:rFonts w:cs="Arial"/>
                <w:i/>
              </w:rPr>
            </w:pPr>
          </w:p>
        </w:tc>
        <w:tc>
          <w:tcPr>
            <w:tcW w:w="2693" w:type="dxa"/>
          </w:tcPr>
          <w:p w14:paraId="29BC67F8" w14:textId="77777777" w:rsidR="00B13288" w:rsidRDefault="000B6FEC" w:rsidP="00E02B39">
            <w:pPr>
              <w:rPr>
                <w:rFonts w:cs="Arial"/>
                <w:b/>
                <w:szCs w:val="22"/>
              </w:rPr>
            </w:pPr>
            <w:r w:rsidRPr="00BF7282">
              <w:rPr>
                <w:rFonts w:cs="Arial"/>
                <w:b/>
                <w:szCs w:val="22"/>
              </w:rPr>
              <w:t xml:space="preserve">Empfohlene </w:t>
            </w:r>
          </w:p>
          <w:p w14:paraId="373B0DF1" w14:textId="3BED5FB9" w:rsidR="000B6FEC" w:rsidRPr="00BF7282" w:rsidRDefault="000B6FEC" w:rsidP="00E02B39">
            <w:pPr>
              <w:rPr>
                <w:rFonts w:cs="Arial"/>
                <w:b/>
              </w:rPr>
            </w:pPr>
            <w:r w:rsidRPr="00BF7282">
              <w:rPr>
                <w:rFonts w:cs="Arial"/>
                <w:b/>
                <w:szCs w:val="22"/>
              </w:rPr>
              <w:t>Voraussetzungen für die Teilnahme</w:t>
            </w:r>
          </w:p>
        </w:tc>
        <w:tc>
          <w:tcPr>
            <w:tcW w:w="6662" w:type="dxa"/>
          </w:tcPr>
          <w:p w14:paraId="3B556268" w14:textId="77777777" w:rsidR="000B6FEC" w:rsidRDefault="000B6FEC" w:rsidP="00E02B39">
            <w:pPr>
              <w:rPr>
                <w:rFonts w:cs="Arial"/>
                <w:szCs w:val="22"/>
              </w:rPr>
            </w:pPr>
            <w:r w:rsidRPr="00BF7282">
              <w:rPr>
                <w:rFonts w:cs="Arial"/>
                <w:szCs w:val="22"/>
              </w:rPr>
              <w:t>Erfolgreicher Abschluss der Assessmentphase</w:t>
            </w:r>
          </w:p>
          <w:p w14:paraId="6F929F9A" w14:textId="6B4D32DF" w:rsidR="00482D44" w:rsidRPr="00BF7282" w:rsidRDefault="00482D44" w:rsidP="00E02B39">
            <w:pPr>
              <w:rPr>
                <w:rFonts w:cs="Arial"/>
              </w:rPr>
            </w:pPr>
            <w:r w:rsidRPr="00482D44">
              <w:rPr>
                <w:rFonts w:cs="Arial"/>
              </w:rPr>
              <w:t>Anmeldung über StudOn Ende der Vorlesungszeit des vorhergehenden Semesters (Termin wird auf Lehrstuhlhomepage bekannt gegeben</w:t>
            </w:r>
            <w:r w:rsidR="000E5A34">
              <w:rPr>
                <w:rFonts w:cs="Arial"/>
              </w:rPr>
              <w:t>)</w:t>
            </w:r>
          </w:p>
        </w:tc>
      </w:tr>
      <w:tr w:rsidR="000B6FEC" w:rsidRPr="00BF7282" w14:paraId="56C8C6F2" w14:textId="77777777" w:rsidTr="00E02B39">
        <w:trPr>
          <w:trHeight w:val="340"/>
          <w:jc w:val="center"/>
        </w:trPr>
        <w:tc>
          <w:tcPr>
            <w:tcW w:w="567" w:type="dxa"/>
          </w:tcPr>
          <w:p w14:paraId="4D3A3808" w14:textId="77777777" w:rsidR="00345575" w:rsidRDefault="00345575" w:rsidP="00F6461C">
            <w:pPr>
              <w:numPr>
                <w:ilvl w:val="0"/>
                <w:numId w:val="39"/>
              </w:numPr>
              <w:rPr>
                <w:rFonts w:cs="Arial"/>
                <w:i/>
              </w:rPr>
            </w:pPr>
          </w:p>
        </w:tc>
        <w:tc>
          <w:tcPr>
            <w:tcW w:w="2693" w:type="dxa"/>
          </w:tcPr>
          <w:p w14:paraId="1C7E12C0" w14:textId="77777777" w:rsidR="00B13288" w:rsidRDefault="000B6FEC" w:rsidP="00E02B39">
            <w:pPr>
              <w:rPr>
                <w:rFonts w:cs="Arial"/>
                <w:b/>
                <w:szCs w:val="22"/>
              </w:rPr>
            </w:pPr>
            <w:r w:rsidRPr="00BF7282">
              <w:rPr>
                <w:rFonts w:cs="Arial"/>
                <w:b/>
                <w:szCs w:val="22"/>
              </w:rPr>
              <w:t xml:space="preserve">Einpassung in </w:t>
            </w:r>
          </w:p>
          <w:p w14:paraId="4D845FE0" w14:textId="2BA221B9" w:rsidR="000B6FEC" w:rsidRPr="00BF7282" w:rsidRDefault="000B6FEC" w:rsidP="00E02B39">
            <w:pPr>
              <w:rPr>
                <w:rFonts w:cs="Arial"/>
                <w:b/>
              </w:rPr>
            </w:pPr>
            <w:r w:rsidRPr="00BF7282">
              <w:rPr>
                <w:rFonts w:cs="Arial"/>
                <w:b/>
                <w:szCs w:val="22"/>
              </w:rPr>
              <w:t>Musterstudienplan</w:t>
            </w:r>
          </w:p>
        </w:tc>
        <w:tc>
          <w:tcPr>
            <w:tcW w:w="6662" w:type="dxa"/>
          </w:tcPr>
          <w:p w14:paraId="6A5EED76" w14:textId="77777777" w:rsidR="000B6FEC" w:rsidRPr="00BF7282" w:rsidRDefault="000B6FEC" w:rsidP="00E02B39">
            <w:pPr>
              <w:rPr>
                <w:rFonts w:cs="Arial"/>
              </w:rPr>
            </w:pPr>
            <w:r w:rsidRPr="00BF7282">
              <w:rPr>
                <w:rFonts w:cs="Arial"/>
                <w:szCs w:val="22"/>
              </w:rPr>
              <w:t>Ab 4. Semester</w:t>
            </w:r>
          </w:p>
        </w:tc>
      </w:tr>
      <w:tr w:rsidR="000B6FEC" w:rsidRPr="00BF7282" w14:paraId="5D09858E" w14:textId="77777777" w:rsidTr="00E02B39">
        <w:trPr>
          <w:trHeight w:val="340"/>
          <w:jc w:val="center"/>
        </w:trPr>
        <w:tc>
          <w:tcPr>
            <w:tcW w:w="567" w:type="dxa"/>
            <w:tcBorders>
              <w:bottom w:val="single" w:sz="4" w:space="0" w:color="auto"/>
            </w:tcBorders>
          </w:tcPr>
          <w:p w14:paraId="5E7CB8A5" w14:textId="77777777" w:rsidR="000B6FEC" w:rsidRPr="00487781" w:rsidRDefault="000B6FEC" w:rsidP="00F6461C">
            <w:pPr>
              <w:numPr>
                <w:ilvl w:val="0"/>
                <w:numId w:val="39"/>
              </w:numPr>
              <w:rPr>
                <w:rFonts w:cs="Arial"/>
              </w:rPr>
            </w:pPr>
          </w:p>
        </w:tc>
        <w:tc>
          <w:tcPr>
            <w:tcW w:w="2693" w:type="dxa"/>
            <w:tcBorders>
              <w:bottom w:val="single" w:sz="4" w:space="0" w:color="auto"/>
            </w:tcBorders>
          </w:tcPr>
          <w:p w14:paraId="3E8006F2" w14:textId="77777777" w:rsidR="00603093" w:rsidRDefault="000B6FEC" w:rsidP="00E02B39">
            <w:pPr>
              <w:rPr>
                <w:rFonts w:cs="Arial"/>
                <w:b/>
                <w:szCs w:val="22"/>
              </w:rPr>
            </w:pPr>
            <w:r w:rsidRPr="00BF7282">
              <w:rPr>
                <w:rFonts w:cs="Arial"/>
                <w:b/>
                <w:szCs w:val="22"/>
              </w:rPr>
              <w:t xml:space="preserve">Verwendbarkeit des </w:t>
            </w:r>
          </w:p>
          <w:p w14:paraId="71C4810F" w14:textId="509757DA" w:rsidR="000B6FEC" w:rsidRPr="00BF7282" w:rsidRDefault="000B6FEC" w:rsidP="00E02B39">
            <w:pPr>
              <w:rPr>
                <w:rFonts w:cs="Arial"/>
                <w:b/>
              </w:rPr>
            </w:pPr>
            <w:r w:rsidRPr="00BF7282">
              <w:rPr>
                <w:rFonts w:cs="Arial"/>
                <w:b/>
                <w:szCs w:val="22"/>
              </w:rPr>
              <w:t>Moduls</w:t>
            </w:r>
          </w:p>
        </w:tc>
        <w:tc>
          <w:tcPr>
            <w:tcW w:w="6662" w:type="dxa"/>
            <w:tcBorders>
              <w:bottom w:val="single" w:sz="4" w:space="0" w:color="auto"/>
            </w:tcBorders>
          </w:tcPr>
          <w:p w14:paraId="1A98049A" w14:textId="77777777" w:rsidR="00345575" w:rsidRDefault="000B6FEC" w:rsidP="00F6461C">
            <w:pPr>
              <w:pStyle w:val="Listenabsatz"/>
              <w:numPr>
                <w:ilvl w:val="0"/>
                <w:numId w:val="196"/>
              </w:numPr>
              <w:ind w:left="209" w:hanging="209"/>
            </w:pPr>
            <w:r w:rsidRPr="00BF7282">
              <w:t>Studienbereich „Wirtschaftspolitik“</w:t>
            </w:r>
          </w:p>
          <w:p w14:paraId="54F54E01" w14:textId="77777777" w:rsidR="00345575" w:rsidRDefault="000B6FEC" w:rsidP="00F6461C">
            <w:pPr>
              <w:pStyle w:val="Listenabsatz"/>
              <w:numPr>
                <w:ilvl w:val="0"/>
                <w:numId w:val="196"/>
              </w:numPr>
              <w:ind w:left="209" w:hanging="209"/>
            </w:pPr>
            <w:r w:rsidRPr="00BF7282">
              <w:t xml:space="preserve">Studienbereich „Arbeit, Personal und Bildung“ </w:t>
            </w:r>
          </w:p>
          <w:p w14:paraId="72789DD7" w14:textId="5D4F1F3A" w:rsidR="00ED7251" w:rsidRDefault="000B6FEC" w:rsidP="00F6461C">
            <w:pPr>
              <w:pStyle w:val="Listenabsatz"/>
              <w:numPr>
                <w:ilvl w:val="0"/>
                <w:numId w:val="196"/>
              </w:numPr>
              <w:ind w:left="209" w:hanging="209"/>
            </w:pPr>
            <w:r w:rsidRPr="00BF7282">
              <w:t xml:space="preserve">Modul im Vertiefungsbereich </w:t>
            </w:r>
          </w:p>
          <w:p w14:paraId="61BE4FD5" w14:textId="66C60191" w:rsidR="00E6218B" w:rsidRDefault="00E6218B" w:rsidP="00F6461C">
            <w:pPr>
              <w:pStyle w:val="Listenabsatz"/>
              <w:numPr>
                <w:ilvl w:val="0"/>
                <w:numId w:val="196"/>
              </w:numPr>
              <w:ind w:left="209" w:hanging="209"/>
            </w:pPr>
            <w:r>
              <w:t>Modul der Sozök-Vertiefung „Sozialpolitik“</w:t>
            </w:r>
          </w:p>
        </w:tc>
      </w:tr>
      <w:tr w:rsidR="000B6FEC" w:rsidRPr="00BF7282" w14:paraId="2CB68E50" w14:textId="77777777" w:rsidTr="00E02B39">
        <w:trPr>
          <w:trHeight w:val="340"/>
          <w:jc w:val="center"/>
        </w:trPr>
        <w:tc>
          <w:tcPr>
            <w:tcW w:w="567" w:type="dxa"/>
            <w:shd w:val="clear" w:color="auto" w:fill="auto"/>
          </w:tcPr>
          <w:p w14:paraId="515576FF" w14:textId="77777777" w:rsidR="0014432A" w:rsidRDefault="000B6FEC" w:rsidP="00F6461C">
            <w:pPr>
              <w:numPr>
                <w:ilvl w:val="0"/>
                <w:numId w:val="39"/>
              </w:numPr>
              <w:rPr>
                <w:rFonts w:cs="Arial"/>
                <w:i/>
              </w:rPr>
            </w:pPr>
            <w:r w:rsidRPr="00BF7282">
              <w:rPr>
                <w:rFonts w:cs="Arial"/>
                <w:i/>
                <w:szCs w:val="22"/>
              </w:rPr>
              <w:t>„</w:t>
            </w:r>
          </w:p>
        </w:tc>
        <w:tc>
          <w:tcPr>
            <w:tcW w:w="2693" w:type="dxa"/>
            <w:shd w:val="clear" w:color="auto" w:fill="auto"/>
          </w:tcPr>
          <w:p w14:paraId="05F4851C" w14:textId="77777777" w:rsidR="00B13288" w:rsidRDefault="000B6FEC" w:rsidP="00E02B39">
            <w:pPr>
              <w:rPr>
                <w:rFonts w:cs="Arial"/>
                <w:b/>
                <w:szCs w:val="22"/>
              </w:rPr>
            </w:pPr>
            <w:r w:rsidRPr="00BF7282">
              <w:rPr>
                <w:rFonts w:cs="Arial"/>
                <w:b/>
                <w:szCs w:val="22"/>
              </w:rPr>
              <w:t xml:space="preserve">Studien- und </w:t>
            </w:r>
          </w:p>
          <w:p w14:paraId="56C2E961" w14:textId="10A340EA" w:rsidR="000B6FEC" w:rsidRPr="00BF7282" w:rsidRDefault="000B6FEC" w:rsidP="00E02B39">
            <w:pPr>
              <w:rPr>
                <w:rFonts w:cs="Arial"/>
                <w:b/>
              </w:rPr>
            </w:pPr>
            <w:r w:rsidRPr="00BF7282">
              <w:rPr>
                <w:rFonts w:cs="Arial"/>
                <w:b/>
                <w:szCs w:val="22"/>
              </w:rPr>
              <w:t>Prüfungsleistungen</w:t>
            </w:r>
          </w:p>
        </w:tc>
        <w:tc>
          <w:tcPr>
            <w:tcW w:w="6662" w:type="dxa"/>
            <w:tcBorders>
              <w:bottom w:val="single" w:sz="4" w:space="0" w:color="auto"/>
            </w:tcBorders>
            <w:shd w:val="clear" w:color="auto" w:fill="auto"/>
          </w:tcPr>
          <w:p w14:paraId="6A5690B9" w14:textId="77777777" w:rsidR="00810491" w:rsidRPr="00E50DF4" w:rsidRDefault="00810491" w:rsidP="00A37D28">
            <w:pPr>
              <w:rPr>
                <w:rFonts w:cs="Arial"/>
              </w:rPr>
            </w:pPr>
            <w:r w:rsidRPr="00DD245C">
              <w:rPr>
                <w:rFonts w:cs="Arial"/>
              </w:rPr>
              <w:t xml:space="preserve">Modulprüfung bestehend aus Seminararbeit (15 S.), Präsentation (20 Min.), </w:t>
            </w:r>
            <w:r w:rsidRPr="00E50DF4">
              <w:rPr>
                <w:rFonts w:cs="Arial"/>
              </w:rPr>
              <w:t>Diskussionsbeitrag (10 Min.)</w:t>
            </w:r>
          </w:p>
          <w:p w14:paraId="15FAF089" w14:textId="77777777" w:rsidR="00810491" w:rsidRPr="007F53B4" w:rsidRDefault="00810491" w:rsidP="00810491">
            <w:pPr>
              <w:pStyle w:val="Listenabsatz"/>
              <w:ind w:left="360"/>
              <w:rPr>
                <w:rFonts w:cs="Arial"/>
              </w:rPr>
            </w:pPr>
          </w:p>
          <w:p w14:paraId="1CF2E136" w14:textId="5BE42D69" w:rsidR="0014432A" w:rsidRPr="00A37D28" w:rsidRDefault="00810491" w:rsidP="008D6A21">
            <w:pPr>
              <w:rPr>
                <w:i/>
              </w:rPr>
            </w:pPr>
            <w:r w:rsidRPr="00A37D28">
              <w:rPr>
                <w:rFonts w:cs="Arial"/>
                <w:i/>
                <w:szCs w:val="22"/>
              </w:rPr>
              <w:t>Es handelt sich um eine zusammenhängende Prüfung, deren Teile untrennbar verbunden sind und nicht einzeln wiederholt werden können. Die Prüfung muss in einem Semester vollständig bestanden werden (im Sinne von § 21 Abs. 1 Satz 4 BPOWiSo). Bei Nichtbestehen eines einzelnen Teils ist die gesamte Prüfung zu wiederholen (abweichend von § 31 Abs. 1 Satz 2 BPOWiSo).</w:t>
            </w:r>
          </w:p>
        </w:tc>
      </w:tr>
      <w:tr w:rsidR="000B6FEC" w:rsidRPr="00BF7282" w14:paraId="0740E5FF" w14:textId="77777777" w:rsidTr="00E02B39">
        <w:trPr>
          <w:trHeight w:val="340"/>
          <w:jc w:val="center"/>
        </w:trPr>
        <w:tc>
          <w:tcPr>
            <w:tcW w:w="567" w:type="dxa"/>
            <w:shd w:val="clear" w:color="auto" w:fill="auto"/>
          </w:tcPr>
          <w:p w14:paraId="727E67A7" w14:textId="426E7916" w:rsidR="0014432A" w:rsidRDefault="0014432A" w:rsidP="00F6461C">
            <w:pPr>
              <w:numPr>
                <w:ilvl w:val="0"/>
                <w:numId w:val="39"/>
              </w:numPr>
              <w:rPr>
                <w:rFonts w:cs="Arial"/>
                <w:i/>
              </w:rPr>
            </w:pPr>
          </w:p>
        </w:tc>
        <w:tc>
          <w:tcPr>
            <w:tcW w:w="2693" w:type="dxa"/>
            <w:shd w:val="clear" w:color="auto" w:fill="auto"/>
          </w:tcPr>
          <w:p w14:paraId="765B74A4" w14:textId="77777777" w:rsidR="000B6FEC" w:rsidRPr="00BF7282" w:rsidRDefault="000B6FEC" w:rsidP="00E02B39">
            <w:pPr>
              <w:rPr>
                <w:rFonts w:cs="Arial"/>
                <w:b/>
              </w:rPr>
            </w:pPr>
            <w:r w:rsidRPr="00BF7282">
              <w:rPr>
                <w:rFonts w:cs="Arial"/>
                <w:b/>
                <w:szCs w:val="22"/>
              </w:rPr>
              <w:t>Berechnung Modulnote</w:t>
            </w:r>
          </w:p>
        </w:tc>
        <w:tc>
          <w:tcPr>
            <w:tcW w:w="6662" w:type="dxa"/>
            <w:shd w:val="clear" w:color="auto" w:fill="auto"/>
          </w:tcPr>
          <w:p w14:paraId="5BC4A871" w14:textId="656F5C85" w:rsidR="001C2C14" w:rsidRPr="002A7BC4" w:rsidRDefault="001C2C14" w:rsidP="00F6461C">
            <w:pPr>
              <w:pStyle w:val="Listenabsatz"/>
              <w:numPr>
                <w:ilvl w:val="0"/>
                <w:numId w:val="231"/>
              </w:numPr>
              <w:ind w:left="225" w:hanging="225"/>
              <w:rPr>
                <w:rFonts w:cs="Arial"/>
              </w:rPr>
            </w:pPr>
            <w:r w:rsidRPr="002A7BC4">
              <w:rPr>
                <w:rFonts w:cs="Arial"/>
              </w:rPr>
              <w:t>Seminararbeit (60</w:t>
            </w:r>
            <w:r w:rsidR="00181F08">
              <w:rPr>
                <w:rFonts w:cs="Arial"/>
              </w:rPr>
              <w:t xml:space="preserve"> </w:t>
            </w:r>
            <w:r w:rsidRPr="002A7BC4">
              <w:rPr>
                <w:rFonts w:cs="Arial"/>
              </w:rPr>
              <w:t>%)</w:t>
            </w:r>
          </w:p>
          <w:p w14:paraId="227EDE4E" w14:textId="00888EE3" w:rsidR="001C2C14" w:rsidRPr="002A7BC4" w:rsidRDefault="001C2C14" w:rsidP="00F6461C">
            <w:pPr>
              <w:pStyle w:val="Listenabsatz"/>
              <w:numPr>
                <w:ilvl w:val="0"/>
                <w:numId w:val="231"/>
              </w:numPr>
              <w:ind w:left="225" w:hanging="225"/>
              <w:rPr>
                <w:rFonts w:cs="Arial"/>
              </w:rPr>
            </w:pPr>
            <w:r w:rsidRPr="002A7BC4">
              <w:rPr>
                <w:rFonts w:cs="Arial"/>
              </w:rPr>
              <w:t>Präsentation (30</w:t>
            </w:r>
            <w:r w:rsidR="00181F08">
              <w:rPr>
                <w:rFonts w:cs="Arial"/>
              </w:rPr>
              <w:t xml:space="preserve"> </w:t>
            </w:r>
            <w:r w:rsidRPr="002A7BC4">
              <w:rPr>
                <w:rFonts w:cs="Arial"/>
              </w:rPr>
              <w:t>%)</w:t>
            </w:r>
          </w:p>
          <w:p w14:paraId="2D96A4E6" w14:textId="6FAEBE50" w:rsidR="000B6FEC" w:rsidRPr="00BF7282" w:rsidRDefault="001C2C14" w:rsidP="00F6461C">
            <w:pPr>
              <w:pStyle w:val="Listenabsatz"/>
              <w:numPr>
                <w:ilvl w:val="0"/>
                <w:numId w:val="231"/>
              </w:numPr>
              <w:ind w:left="225" w:hanging="225"/>
              <w:rPr>
                <w:rFonts w:cs="Arial"/>
              </w:rPr>
            </w:pPr>
            <w:r w:rsidRPr="002A7BC4">
              <w:rPr>
                <w:rFonts w:cs="Arial"/>
              </w:rPr>
              <w:t>Diskussionsbeitrag (10</w:t>
            </w:r>
            <w:r w:rsidR="00181F08">
              <w:rPr>
                <w:rFonts w:cs="Arial"/>
              </w:rPr>
              <w:t xml:space="preserve"> </w:t>
            </w:r>
            <w:r w:rsidRPr="002A7BC4">
              <w:rPr>
                <w:rFonts w:cs="Arial"/>
              </w:rPr>
              <w:t>%)</w:t>
            </w:r>
          </w:p>
        </w:tc>
      </w:tr>
      <w:tr w:rsidR="000B6FEC" w:rsidRPr="00BF7282" w14:paraId="34C1F41C" w14:textId="77777777" w:rsidTr="00E02B39">
        <w:trPr>
          <w:trHeight w:val="340"/>
          <w:jc w:val="center"/>
        </w:trPr>
        <w:tc>
          <w:tcPr>
            <w:tcW w:w="567" w:type="dxa"/>
            <w:tcBorders>
              <w:bottom w:val="single" w:sz="4" w:space="0" w:color="auto"/>
            </w:tcBorders>
            <w:shd w:val="clear" w:color="auto" w:fill="auto"/>
          </w:tcPr>
          <w:p w14:paraId="5FC42454" w14:textId="77777777" w:rsidR="00345575" w:rsidRDefault="00345575" w:rsidP="00F6461C">
            <w:pPr>
              <w:numPr>
                <w:ilvl w:val="0"/>
                <w:numId w:val="39"/>
              </w:numPr>
              <w:rPr>
                <w:rFonts w:cs="Arial"/>
                <w:i/>
              </w:rPr>
            </w:pPr>
          </w:p>
        </w:tc>
        <w:tc>
          <w:tcPr>
            <w:tcW w:w="2693" w:type="dxa"/>
            <w:tcBorders>
              <w:bottom w:val="single" w:sz="4" w:space="0" w:color="auto"/>
            </w:tcBorders>
            <w:shd w:val="clear" w:color="auto" w:fill="auto"/>
          </w:tcPr>
          <w:p w14:paraId="02B2894E" w14:textId="77777777" w:rsidR="000B6FEC" w:rsidRPr="00BF7282" w:rsidRDefault="000B6FEC" w:rsidP="00E02B39">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164A2033" w14:textId="748AE123" w:rsidR="000B6FEC" w:rsidRPr="00BF7282" w:rsidRDefault="003A5168" w:rsidP="00E02B39">
            <w:pPr>
              <w:rPr>
                <w:rFonts w:cs="Arial"/>
              </w:rPr>
            </w:pPr>
            <w:r>
              <w:rPr>
                <w:rFonts w:cs="Arial"/>
                <w:szCs w:val="22"/>
              </w:rPr>
              <w:t>Sommersemester</w:t>
            </w:r>
          </w:p>
        </w:tc>
      </w:tr>
      <w:tr w:rsidR="000B6FEC" w:rsidRPr="00BF7282" w14:paraId="36D9F93A" w14:textId="77777777" w:rsidTr="00E02B39">
        <w:trPr>
          <w:trHeight w:val="340"/>
          <w:jc w:val="center"/>
        </w:trPr>
        <w:tc>
          <w:tcPr>
            <w:tcW w:w="567" w:type="dxa"/>
            <w:shd w:val="clear" w:color="auto" w:fill="auto"/>
          </w:tcPr>
          <w:p w14:paraId="0FBEADC4" w14:textId="77777777" w:rsidR="00345575" w:rsidRDefault="00345575" w:rsidP="00F6461C">
            <w:pPr>
              <w:numPr>
                <w:ilvl w:val="0"/>
                <w:numId w:val="39"/>
              </w:numPr>
              <w:rPr>
                <w:rFonts w:cs="Arial"/>
                <w:i/>
              </w:rPr>
            </w:pPr>
          </w:p>
        </w:tc>
        <w:tc>
          <w:tcPr>
            <w:tcW w:w="2693" w:type="dxa"/>
            <w:shd w:val="clear" w:color="auto" w:fill="auto"/>
          </w:tcPr>
          <w:p w14:paraId="211CF8A5" w14:textId="77777777" w:rsidR="000B6FEC" w:rsidRPr="00BF7282" w:rsidRDefault="000B6FEC" w:rsidP="00E02B39">
            <w:pPr>
              <w:rPr>
                <w:rFonts w:cs="Arial"/>
                <w:b/>
              </w:rPr>
            </w:pPr>
            <w:r w:rsidRPr="00BF7282">
              <w:rPr>
                <w:rFonts w:cs="Arial"/>
                <w:b/>
                <w:szCs w:val="22"/>
              </w:rPr>
              <w:t>Arbeitsaufwand</w:t>
            </w:r>
          </w:p>
        </w:tc>
        <w:tc>
          <w:tcPr>
            <w:tcW w:w="6662" w:type="dxa"/>
            <w:shd w:val="clear" w:color="auto" w:fill="auto"/>
          </w:tcPr>
          <w:p w14:paraId="6F7B8D82" w14:textId="77777777" w:rsidR="000B6FEC" w:rsidRPr="00BF7282" w:rsidRDefault="000B6FEC" w:rsidP="00E02B39">
            <w:pPr>
              <w:rPr>
                <w:rFonts w:cs="Arial"/>
              </w:rPr>
            </w:pPr>
            <w:r w:rsidRPr="00BF7282">
              <w:rPr>
                <w:rFonts w:cs="Arial"/>
                <w:szCs w:val="22"/>
              </w:rPr>
              <w:t>Präsenzzeit: 45 h</w:t>
            </w:r>
          </w:p>
          <w:p w14:paraId="71F09D93" w14:textId="6ADE630C" w:rsidR="000B6FEC" w:rsidRPr="00BF7282" w:rsidRDefault="00805C55" w:rsidP="00E02B39">
            <w:pPr>
              <w:rPr>
                <w:rFonts w:cs="Arial"/>
              </w:rPr>
            </w:pPr>
            <w:r>
              <w:rPr>
                <w:rFonts w:cs="Arial"/>
                <w:szCs w:val="22"/>
              </w:rPr>
              <w:t>Eigenstudium:</w:t>
            </w:r>
            <w:r w:rsidR="000B6FEC" w:rsidRPr="00BF7282">
              <w:rPr>
                <w:rFonts w:cs="Arial"/>
                <w:szCs w:val="22"/>
              </w:rPr>
              <w:t xml:space="preserve"> 105 h</w:t>
            </w:r>
          </w:p>
        </w:tc>
      </w:tr>
      <w:tr w:rsidR="000B6FEC" w:rsidRPr="00BF7282" w14:paraId="7D300F50" w14:textId="77777777" w:rsidTr="00E02B39">
        <w:trPr>
          <w:trHeight w:val="340"/>
          <w:jc w:val="center"/>
        </w:trPr>
        <w:tc>
          <w:tcPr>
            <w:tcW w:w="567" w:type="dxa"/>
            <w:tcBorders>
              <w:bottom w:val="single" w:sz="4" w:space="0" w:color="auto"/>
            </w:tcBorders>
            <w:shd w:val="clear" w:color="auto" w:fill="auto"/>
          </w:tcPr>
          <w:p w14:paraId="633B0467" w14:textId="77777777" w:rsidR="0014432A" w:rsidRDefault="0014432A" w:rsidP="00F6461C">
            <w:pPr>
              <w:numPr>
                <w:ilvl w:val="0"/>
                <w:numId w:val="39"/>
              </w:numPr>
              <w:rPr>
                <w:rFonts w:cs="Arial"/>
                <w:i/>
              </w:rPr>
            </w:pPr>
          </w:p>
        </w:tc>
        <w:tc>
          <w:tcPr>
            <w:tcW w:w="2693" w:type="dxa"/>
            <w:tcBorders>
              <w:bottom w:val="single" w:sz="4" w:space="0" w:color="auto"/>
            </w:tcBorders>
            <w:shd w:val="clear" w:color="auto" w:fill="auto"/>
          </w:tcPr>
          <w:p w14:paraId="6A24D78E" w14:textId="77777777" w:rsidR="000B6FEC" w:rsidRPr="00BF7282" w:rsidRDefault="000B6FEC" w:rsidP="00E02B39">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226E5142" w14:textId="77777777" w:rsidR="000B6FEC" w:rsidRPr="00BF7282" w:rsidRDefault="000B6FEC" w:rsidP="00E02B39">
            <w:pPr>
              <w:rPr>
                <w:rFonts w:cs="Arial"/>
              </w:rPr>
            </w:pPr>
            <w:r w:rsidRPr="00BF7282">
              <w:rPr>
                <w:rFonts w:cs="Arial"/>
                <w:szCs w:val="22"/>
              </w:rPr>
              <w:t>1 Semester</w:t>
            </w:r>
          </w:p>
        </w:tc>
      </w:tr>
      <w:tr w:rsidR="000B6FEC" w:rsidRPr="00BF7282" w14:paraId="7E3303CB" w14:textId="77777777" w:rsidTr="00E02B39">
        <w:trPr>
          <w:trHeight w:val="340"/>
          <w:jc w:val="center"/>
        </w:trPr>
        <w:tc>
          <w:tcPr>
            <w:tcW w:w="567" w:type="dxa"/>
            <w:tcBorders>
              <w:bottom w:val="single" w:sz="4" w:space="0" w:color="auto"/>
            </w:tcBorders>
            <w:shd w:val="clear" w:color="auto" w:fill="auto"/>
          </w:tcPr>
          <w:p w14:paraId="37C87510" w14:textId="77777777" w:rsidR="0014432A" w:rsidRDefault="0014432A" w:rsidP="00F6461C">
            <w:pPr>
              <w:numPr>
                <w:ilvl w:val="0"/>
                <w:numId w:val="39"/>
              </w:numPr>
              <w:rPr>
                <w:rFonts w:cs="Arial"/>
                <w:i/>
              </w:rPr>
            </w:pPr>
          </w:p>
        </w:tc>
        <w:tc>
          <w:tcPr>
            <w:tcW w:w="2693" w:type="dxa"/>
            <w:tcBorders>
              <w:bottom w:val="single" w:sz="4" w:space="0" w:color="auto"/>
            </w:tcBorders>
            <w:shd w:val="clear" w:color="auto" w:fill="auto"/>
          </w:tcPr>
          <w:p w14:paraId="10102E52" w14:textId="77777777" w:rsidR="0071381B" w:rsidRDefault="00AF016F" w:rsidP="00E02B39">
            <w:pPr>
              <w:rPr>
                <w:rFonts w:cs="Arial"/>
                <w:b/>
                <w:szCs w:val="22"/>
              </w:rPr>
            </w:pPr>
            <w:r>
              <w:rPr>
                <w:rFonts w:cs="Arial"/>
                <w:b/>
                <w:szCs w:val="22"/>
              </w:rPr>
              <w:t xml:space="preserve">Unterrichts- und </w:t>
            </w:r>
          </w:p>
          <w:p w14:paraId="203FAA2D" w14:textId="57CDB25D" w:rsidR="000B6FEC" w:rsidRPr="00BF7282" w:rsidRDefault="00AF016F" w:rsidP="00E02B39">
            <w:pPr>
              <w:rPr>
                <w:rFonts w:cs="Arial"/>
                <w:b/>
              </w:rPr>
            </w:pPr>
            <w:r>
              <w:rPr>
                <w:rFonts w:cs="Arial"/>
                <w:b/>
                <w:szCs w:val="22"/>
              </w:rPr>
              <w:t>Prüfungssprache</w:t>
            </w:r>
          </w:p>
        </w:tc>
        <w:tc>
          <w:tcPr>
            <w:tcW w:w="6662" w:type="dxa"/>
            <w:tcBorders>
              <w:bottom w:val="single" w:sz="4" w:space="0" w:color="auto"/>
            </w:tcBorders>
            <w:shd w:val="clear" w:color="auto" w:fill="auto"/>
          </w:tcPr>
          <w:p w14:paraId="45703F23" w14:textId="77777777" w:rsidR="000B6FEC" w:rsidRPr="00BF7282" w:rsidRDefault="000B6FEC" w:rsidP="00E02B39">
            <w:pPr>
              <w:rPr>
                <w:rFonts w:cs="Arial"/>
              </w:rPr>
            </w:pPr>
            <w:r w:rsidRPr="00BF7282">
              <w:rPr>
                <w:rFonts w:cs="Arial"/>
                <w:szCs w:val="22"/>
              </w:rPr>
              <w:t>Deutsch</w:t>
            </w:r>
          </w:p>
        </w:tc>
      </w:tr>
      <w:tr w:rsidR="000B6FEC" w:rsidRPr="00BF7282" w14:paraId="0D065A38"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6257A09" w14:textId="77777777" w:rsidR="00345575" w:rsidRDefault="00345575" w:rsidP="00F6461C">
            <w:pPr>
              <w:numPr>
                <w:ilvl w:val="0"/>
                <w:numId w:val="3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9408AEE" w14:textId="77777777" w:rsidR="0071381B" w:rsidRDefault="00AF016F" w:rsidP="00E02B39">
            <w:pPr>
              <w:rPr>
                <w:rFonts w:cs="Arial"/>
                <w:b/>
                <w:szCs w:val="22"/>
              </w:rPr>
            </w:pPr>
            <w:r>
              <w:rPr>
                <w:rFonts w:cs="Arial"/>
                <w:b/>
                <w:szCs w:val="22"/>
              </w:rPr>
              <w:t xml:space="preserve">(Vorbereitende) </w:t>
            </w:r>
          </w:p>
          <w:p w14:paraId="66C76556" w14:textId="0C1E8A94" w:rsidR="000B6FEC" w:rsidRPr="00BF7282" w:rsidRDefault="00AF016F" w:rsidP="00E02B39">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A878BAE" w14:textId="515ABD65" w:rsidR="000B6FEC" w:rsidRPr="00BF7282" w:rsidRDefault="000B6FEC" w:rsidP="00E02B39">
            <w:pPr>
              <w:rPr>
                <w:rFonts w:cs="Arial"/>
              </w:rPr>
            </w:pPr>
          </w:p>
        </w:tc>
      </w:tr>
    </w:tbl>
    <w:p w14:paraId="0A27F8FB" w14:textId="77777777" w:rsidR="00B10F59" w:rsidRDefault="00F869A8">
      <w:r>
        <w:br w:type="page"/>
      </w:r>
    </w:p>
    <w:tbl>
      <w:tblPr>
        <w:tblW w:w="98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033"/>
      </w:tblGrid>
      <w:tr w:rsidR="00B10F59" w:rsidRPr="00BF7282" w14:paraId="158E8028" w14:textId="77777777" w:rsidTr="000237EA">
        <w:trPr>
          <w:trHeight w:val="567"/>
          <w:jc w:val="center"/>
        </w:trPr>
        <w:tc>
          <w:tcPr>
            <w:tcW w:w="567" w:type="dxa"/>
            <w:tcBorders>
              <w:top w:val="double" w:sz="4" w:space="0" w:color="auto"/>
            </w:tcBorders>
            <w:shd w:val="clear" w:color="auto" w:fill="E0E0E0"/>
          </w:tcPr>
          <w:p w14:paraId="3A8777CC" w14:textId="77777777" w:rsidR="00B10F59" w:rsidRPr="00BF7282" w:rsidRDefault="00B10F59" w:rsidP="00F6461C">
            <w:pPr>
              <w:pStyle w:val="Listenabsatz"/>
              <w:numPr>
                <w:ilvl w:val="0"/>
                <w:numId w:val="130"/>
              </w:numPr>
            </w:pPr>
          </w:p>
        </w:tc>
        <w:tc>
          <w:tcPr>
            <w:tcW w:w="2694" w:type="dxa"/>
            <w:tcBorders>
              <w:top w:val="double" w:sz="4" w:space="0" w:color="auto"/>
            </w:tcBorders>
            <w:shd w:val="clear" w:color="auto" w:fill="E0E0E0"/>
          </w:tcPr>
          <w:p w14:paraId="7A0B92F0" w14:textId="77777777" w:rsidR="00B10F59" w:rsidRPr="00BF7282" w:rsidRDefault="00B10F59" w:rsidP="000237EA">
            <w:pPr>
              <w:rPr>
                <w:b/>
              </w:rPr>
            </w:pPr>
            <w:r w:rsidRPr="00BF7282">
              <w:rPr>
                <w:b/>
              </w:rPr>
              <w:t>Modulbezeichnung</w:t>
            </w:r>
          </w:p>
          <w:p w14:paraId="5F2FAB15" w14:textId="1C4B118E" w:rsidR="00B10F59" w:rsidRPr="00737856" w:rsidRDefault="00B93D27" w:rsidP="000237EA">
            <w:pPr>
              <w:pStyle w:val="Default"/>
              <w:rPr>
                <w:sz w:val="22"/>
                <w:szCs w:val="22"/>
              </w:rPr>
            </w:pPr>
            <w:r>
              <w:rPr>
                <w:sz w:val="22"/>
                <w:szCs w:val="22"/>
              </w:rPr>
              <w:t>8</w:t>
            </w:r>
            <w:r w:rsidR="00B10F59" w:rsidRPr="00737856">
              <w:rPr>
                <w:sz w:val="22"/>
                <w:szCs w:val="22"/>
              </w:rPr>
              <w:t>2342</w:t>
            </w:r>
          </w:p>
          <w:p w14:paraId="29110C7B" w14:textId="72E0EF2C" w:rsidR="00D71D13" w:rsidRPr="001F0E35" w:rsidRDefault="00B93D27" w:rsidP="000237EA">
            <w:pPr>
              <w:pStyle w:val="Default"/>
              <w:rPr>
                <w:szCs w:val="22"/>
              </w:rPr>
            </w:pPr>
            <w:r>
              <w:rPr>
                <w:sz w:val="22"/>
                <w:szCs w:val="22"/>
              </w:rPr>
              <w:t>8</w:t>
            </w:r>
            <w:r w:rsidR="00D71D13" w:rsidRPr="00580125">
              <w:rPr>
                <w:sz w:val="22"/>
                <w:szCs w:val="22"/>
              </w:rPr>
              <w:t>2343</w:t>
            </w:r>
          </w:p>
        </w:tc>
        <w:tc>
          <w:tcPr>
            <w:tcW w:w="5528" w:type="dxa"/>
            <w:tcBorders>
              <w:top w:val="double" w:sz="4" w:space="0" w:color="auto"/>
            </w:tcBorders>
            <w:shd w:val="clear" w:color="auto" w:fill="E0E0E0"/>
          </w:tcPr>
          <w:p w14:paraId="0E1897F0" w14:textId="77777777" w:rsidR="00B10F59" w:rsidRPr="00BF7282" w:rsidRDefault="00B10F59" w:rsidP="000237EA">
            <w:pPr>
              <w:pStyle w:val="berschriftModul"/>
            </w:pPr>
            <w:bookmarkStart w:id="5528" w:name="_Toc287964439"/>
            <w:bookmarkStart w:id="5529" w:name="_Toc300074969"/>
            <w:bookmarkStart w:id="5530" w:name="_Toc300154030"/>
            <w:bookmarkStart w:id="5531" w:name="_Toc301862043"/>
            <w:bookmarkStart w:id="5532" w:name="_Toc317511666"/>
            <w:bookmarkStart w:id="5533" w:name="_Toc317694833"/>
            <w:bookmarkStart w:id="5534" w:name="_Toc317772993"/>
            <w:bookmarkStart w:id="5535" w:name="_Toc317782113"/>
            <w:bookmarkStart w:id="5536" w:name="_Toc321385209"/>
            <w:bookmarkStart w:id="5537" w:name="_Toc331493023"/>
            <w:bookmarkStart w:id="5538" w:name="_Toc332267253"/>
            <w:bookmarkStart w:id="5539" w:name="_Toc332366905"/>
            <w:bookmarkStart w:id="5540" w:name="_Toc335747402"/>
            <w:bookmarkStart w:id="5541" w:name="_Toc349828577"/>
            <w:bookmarkStart w:id="5542" w:name="_Toc351715506"/>
            <w:bookmarkStart w:id="5543" w:name="_Toc363638237"/>
            <w:bookmarkStart w:id="5544" w:name="_Toc363638900"/>
            <w:bookmarkStart w:id="5545" w:name="_Toc364322177"/>
            <w:bookmarkStart w:id="5546" w:name="_Toc364328718"/>
            <w:bookmarkStart w:id="5547" w:name="_Toc369082448"/>
            <w:bookmarkStart w:id="5548" w:name="_Toc381687022"/>
            <w:bookmarkStart w:id="5549" w:name="_Toc54705624"/>
            <w:r w:rsidRPr="00F869A8">
              <w:t>Sozialpsychologie</w:t>
            </w:r>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p>
          <w:p w14:paraId="60899014" w14:textId="77777777" w:rsidR="00B10F59" w:rsidRPr="00BF7282" w:rsidRDefault="00B10F59" w:rsidP="000237EA">
            <w:pPr>
              <w:rPr>
                <w:lang w:val="en-GB" w:eastAsia="en-US"/>
              </w:rPr>
            </w:pPr>
            <w:r w:rsidRPr="00BF7282">
              <w:rPr>
                <w:lang w:val="en-GB" w:eastAsia="en-US"/>
              </w:rPr>
              <w:t xml:space="preserve">(Social </w:t>
            </w:r>
            <w:r>
              <w:rPr>
                <w:lang w:val="en-GB" w:eastAsia="en-US"/>
              </w:rPr>
              <w:t>p</w:t>
            </w:r>
            <w:r w:rsidRPr="00BF7282">
              <w:rPr>
                <w:lang w:val="en-GB" w:eastAsia="en-US"/>
              </w:rPr>
              <w:t>sychology)</w:t>
            </w:r>
          </w:p>
        </w:tc>
        <w:tc>
          <w:tcPr>
            <w:tcW w:w="1033" w:type="dxa"/>
            <w:tcBorders>
              <w:top w:val="double" w:sz="4" w:space="0" w:color="auto"/>
            </w:tcBorders>
            <w:shd w:val="clear" w:color="auto" w:fill="E0E0E0"/>
          </w:tcPr>
          <w:p w14:paraId="18692A75" w14:textId="77777777" w:rsidR="00B10F59" w:rsidRPr="00BF7282" w:rsidRDefault="00B10F59" w:rsidP="000237EA">
            <w:pPr>
              <w:rPr>
                <w:b/>
              </w:rPr>
            </w:pPr>
            <w:r w:rsidRPr="00BF7282">
              <w:rPr>
                <w:b/>
              </w:rPr>
              <w:t>5 ECTS</w:t>
            </w:r>
          </w:p>
        </w:tc>
      </w:tr>
      <w:tr w:rsidR="00B10F59" w:rsidRPr="00BF7282" w14:paraId="0EC9B6DC" w14:textId="77777777" w:rsidTr="000237EA">
        <w:trPr>
          <w:trHeight w:val="567"/>
          <w:jc w:val="center"/>
        </w:trPr>
        <w:tc>
          <w:tcPr>
            <w:tcW w:w="567" w:type="dxa"/>
            <w:shd w:val="clear" w:color="auto" w:fill="E0E0E0"/>
          </w:tcPr>
          <w:p w14:paraId="16D7341C" w14:textId="77777777" w:rsidR="00B10F59" w:rsidRPr="00BF7282" w:rsidRDefault="00B10F59" w:rsidP="00F6461C">
            <w:pPr>
              <w:pStyle w:val="Listenabsatz"/>
              <w:numPr>
                <w:ilvl w:val="0"/>
                <w:numId w:val="130"/>
              </w:numPr>
            </w:pPr>
          </w:p>
        </w:tc>
        <w:tc>
          <w:tcPr>
            <w:tcW w:w="2694" w:type="dxa"/>
            <w:shd w:val="clear" w:color="auto" w:fill="E0E0E0"/>
          </w:tcPr>
          <w:p w14:paraId="58F6C4C7" w14:textId="77777777" w:rsidR="00B10F59" w:rsidRPr="00BF7282" w:rsidRDefault="00B10F59" w:rsidP="000237EA">
            <w:r w:rsidRPr="00BF7282">
              <w:t>Lehrveranstaltungen</w:t>
            </w:r>
          </w:p>
          <w:p w14:paraId="0DE7DF63" w14:textId="77777777" w:rsidR="00B10F59" w:rsidRPr="00BF7282" w:rsidRDefault="00B10F59" w:rsidP="000237EA">
            <w:pPr>
              <w:pStyle w:val="Default"/>
            </w:pPr>
          </w:p>
        </w:tc>
        <w:tc>
          <w:tcPr>
            <w:tcW w:w="5528" w:type="dxa"/>
            <w:shd w:val="clear" w:color="auto" w:fill="E0E0E0"/>
          </w:tcPr>
          <w:p w14:paraId="13718B52" w14:textId="77777777" w:rsidR="00B10F59" w:rsidRPr="00BF7282" w:rsidRDefault="00B10F59" w:rsidP="000237EA">
            <w:pPr>
              <w:pStyle w:val="Default"/>
              <w:rPr>
                <w:sz w:val="22"/>
                <w:szCs w:val="22"/>
              </w:rPr>
            </w:pPr>
            <w:r w:rsidRPr="00BF7282">
              <w:rPr>
                <w:sz w:val="22"/>
                <w:szCs w:val="22"/>
              </w:rPr>
              <w:t xml:space="preserve">V: Grundlagen und Anwendungsfelder der </w:t>
            </w:r>
          </w:p>
          <w:p w14:paraId="05FA7EAB" w14:textId="77777777" w:rsidR="00B10F59" w:rsidRPr="00BF7282" w:rsidRDefault="00B10F59" w:rsidP="000237EA">
            <w:r w:rsidRPr="00BF7282">
              <w:t xml:space="preserve">Sozialpsychologie (2 SWS) </w:t>
            </w:r>
          </w:p>
          <w:p w14:paraId="75DA0A3C" w14:textId="77777777" w:rsidR="00B10F59" w:rsidRPr="00017F39" w:rsidRDefault="00B10F59" w:rsidP="000237EA">
            <w:pPr>
              <w:rPr>
                <w:b/>
                <w:i/>
                <w:color w:val="FF0000"/>
              </w:rPr>
            </w:pPr>
            <w:r w:rsidRPr="00BF7282">
              <w:t>Ü: Übung zur Sozialpsychologie (2 SWS)</w:t>
            </w:r>
            <w:r>
              <w:t xml:space="preserve"> </w:t>
            </w:r>
            <w:r>
              <w:rPr>
                <w:b/>
                <w:i/>
                <w:color w:val="FF0000"/>
              </w:rPr>
              <w:t>(Anwesenheitspflicht)</w:t>
            </w:r>
          </w:p>
        </w:tc>
        <w:tc>
          <w:tcPr>
            <w:tcW w:w="1033" w:type="dxa"/>
            <w:shd w:val="clear" w:color="auto" w:fill="E0E0E0"/>
          </w:tcPr>
          <w:p w14:paraId="48C78EC4" w14:textId="77777777" w:rsidR="00B10F59" w:rsidRPr="00BF7282" w:rsidRDefault="00B10F59" w:rsidP="000237EA">
            <w:r w:rsidRPr="00BF7282">
              <w:t>3 ECTS</w:t>
            </w:r>
          </w:p>
          <w:p w14:paraId="2ABCCF7E" w14:textId="77777777" w:rsidR="00B10F59" w:rsidRPr="00BF7282" w:rsidRDefault="00B10F59" w:rsidP="000237EA"/>
          <w:p w14:paraId="2870E9E5" w14:textId="77777777" w:rsidR="00B10F59" w:rsidRPr="00BF7282" w:rsidRDefault="00B10F59" w:rsidP="000237EA">
            <w:r w:rsidRPr="00BF7282">
              <w:t>2 ECTS</w:t>
            </w:r>
          </w:p>
        </w:tc>
      </w:tr>
      <w:tr w:rsidR="00B10F59" w:rsidRPr="00BF7282" w14:paraId="187605BD" w14:textId="77777777" w:rsidTr="000237EA">
        <w:trPr>
          <w:trHeight w:val="383"/>
          <w:jc w:val="center"/>
        </w:trPr>
        <w:tc>
          <w:tcPr>
            <w:tcW w:w="567" w:type="dxa"/>
            <w:tcBorders>
              <w:bottom w:val="double" w:sz="4" w:space="0" w:color="auto"/>
            </w:tcBorders>
            <w:shd w:val="clear" w:color="auto" w:fill="E0E0E0"/>
          </w:tcPr>
          <w:p w14:paraId="6B78C007" w14:textId="77777777" w:rsidR="00B10F59" w:rsidRPr="00BF7282" w:rsidRDefault="00B10F59" w:rsidP="00F6461C">
            <w:pPr>
              <w:pStyle w:val="Listenabsatz"/>
              <w:numPr>
                <w:ilvl w:val="0"/>
                <w:numId w:val="130"/>
              </w:numPr>
            </w:pPr>
          </w:p>
        </w:tc>
        <w:tc>
          <w:tcPr>
            <w:tcW w:w="2694" w:type="dxa"/>
            <w:tcBorders>
              <w:bottom w:val="double" w:sz="4" w:space="0" w:color="auto"/>
            </w:tcBorders>
            <w:shd w:val="clear" w:color="auto" w:fill="E0E0E0"/>
          </w:tcPr>
          <w:p w14:paraId="126BCFE5" w14:textId="1DC2E222" w:rsidR="00B10F59" w:rsidRPr="00BF7282" w:rsidRDefault="00C655C3" w:rsidP="000237EA">
            <w:r>
              <w:rPr>
                <w:rFonts w:cs="Arial"/>
                <w:szCs w:val="22"/>
              </w:rPr>
              <w:t>Lehrende</w:t>
            </w:r>
          </w:p>
        </w:tc>
        <w:tc>
          <w:tcPr>
            <w:tcW w:w="5528" w:type="dxa"/>
            <w:tcBorders>
              <w:bottom w:val="double" w:sz="4" w:space="0" w:color="auto"/>
            </w:tcBorders>
            <w:shd w:val="clear" w:color="auto" w:fill="E0E0E0"/>
          </w:tcPr>
          <w:p w14:paraId="4D1347B4" w14:textId="2D59ECC9" w:rsidR="00B10F59" w:rsidRPr="00BF7282" w:rsidRDefault="00B10F59" w:rsidP="000237EA">
            <w:pPr>
              <w:pStyle w:val="Default"/>
              <w:rPr>
                <w:sz w:val="22"/>
                <w:szCs w:val="22"/>
              </w:rPr>
            </w:pPr>
            <w:r>
              <w:rPr>
                <w:sz w:val="22"/>
                <w:szCs w:val="22"/>
              </w:rPr>
              <w:t xml:space="preserve">Prof. </w:t>
            </w:r>
            <w:r w:rsidR="0071381B">
              <w:rPr>
                <w:sz w:val="22"/>
                <w:szCs w:val="22"/>
              </w:rPr>
              <w:t xml:space="preserve">Dr. </w:t>
            </w:r>
            <w:r>
              <w:rPr>
                <w:sz w:val="22"/>
                <w:szCs w:val="22"/>
              </w:rPr>
              <w:t>Moser und Mitarbeitende</w:t>
            </w:r>
          </w:p>
        </w:tc>
        <w:tc>
          <w:tcPr>
            <w:tcW w:w="1033" w:type="dxa"/>
            <w:tcBorders>
              <w:bottom w:val="double" w:sz="4" w:space="0" w:color="auto"/>
            </w:tcBorders>
            <w:shd w:val="clear" w:color="auto" w:fill="E0E0E0"/>
          </w:tcPr>
          <w:p w14:paraId="77B2911D" w14:textId="77777777" w:rsidR="00B10F59" w:rsidRPr="00BF7282" w:rsidRDefault="00B10F59" w:rsidP="000237EA"/>
        </w:tc>
      </w:tr>
    </w:tbl>
    <w:p w14:paraId="02C6F569" w14:textId="77777777" w:rsidR="00B10F59" w:rsidRPr="00A66EB9" w:rsidRDefault="00B10F59" w:rsidP="00B10F59">
      <w:pPr>
        <w:rPr>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520"/>
      </w:tblGrid>
      <w:tr w:rsidR="00B10F59" w:rsidRPr="00BF7282" w14:paraId="1C5F60A5" w14:textId="77777777" w:rsidTr="00EE0D13">
        <w:trPr>
          <w:trHeight w:val="340"/>
          <w:jc w:val="center"/>
        </w:trPr>
        <w:tc>
          <w:tcPr>
            <w:tcW w:w="567" w:type="dxa"/>
          </w:tcPr>
          <w:p w14:paraId="25C17724" w14:textId="77777777" w:rsidR="00B10F59" w:rsidRPr="00BF7282" w:rsidRDefault="00B10F59" w:rsidP="00F6461C">
            <w:pPr>
              <w:pStyle w:val="Listenabsatz"/>
              <w:numPr>
                <w:ilvl w:val="0"/>
                <w:numId w:val="130"/>
              </w:numPr>
            </w:pPr>
          </w:p>
        </w:tc>
        <w:tc>
          <w:tcPr>
            <w:tcW w:w="2694" w:type="dxa"/>
          </w:tcPr>
          <w:p w14:paraId="0A046A30" w14:textId="014B68BE" w:rsidR="00B10F59" w:rsidRPr="00BF7282" w:rsidRDefault="00C655C3" w:rsidP="000237EA">
            <w:pPr>
              <w:rPr>
                <w:b/>
              </w:rPr>
            </w:pPr>
            <w:r>
              <w:rPr>
                <w:b/>
              </w:rPr>
              <w:t>Modulverantwortliche/r</w:t>
            </w:r>
          </w:p>
        </w:tc>
        <w:tc>
          <w:tcPr>
            <w:tcW w:w="6520" w:type="dxa"/>
          </w:tcPr>
          <w:p w14:paraId="666A7034" w14:textId="6DDDB814" w:rsidR="00B10F59" w:rsidRPr="00BF7282" w:rsidRDefault="00B10F59" w:rsidP="000237EA">
            <w:pPr>
              <w:pStyle w:val="Default"/>
              <w:rPr>
                <w:sz w:val="22"/>
                <w:szCs w:val="22"/>
              </w:rPr>
            </w:pPr>
            <w:r w:rsidRPr="00BF7282">
              <w:rPr>
                <w:sz w:val="22"/>
                <w:szCs w:val="22"/>
              </w:rPr>
              <w:t xml:space="preserve">Prof. </w:t>
            </w:r>
            <w:r w:rsidR="0071381B">
              <w:rPr>
                <w:sz w:val="22"/>
                <w:szCs w:val="22"/>
              </w:rPr>
              <w:t xml:space="preserve">Dr. </w:t>
            </w:r>
            <w:r w:rsidRPr="00BF7282">
              <w:rPr>
                <w:sz w:val="22"/>
                <w:szCs w:val="22"/>
              </w:rPr>
              <w:t>Moser</w:t>
            </w:r>
          </w:p>
        </w:tc>
      </w:tr>
      <w:tr w:rsidR="00B10F59" w:rsidRPr="00BF7282" w14:paraId="61049710" w14:textId="77777777" w:rsidTr="00EE0D13">
        <w:trPr>
          <w:trHeight w:val="340"/>
          <w:jc w:val="center"/>
        </w:trPr>
        <w:tc>
          <w:tcPr>
            <w:tcW w:w="567" w:type="dxa"/>
          </w:tcPr>
          <w:p w14:paraId="120B670C" w14:textId="77777777" w:rsidR="00B10F59" w:rsidRPr="00BF7282" w:rsidRDefault="00B10F59" w:rsidP="00F6461C">
            <w:pPr>
              <w:pStyle w:val="Listenabsatz"/>
              <w:numPr>
                <w:ilvl w:val="0"/>
                <w:numId w:val="130"/>
              </w:numPr>
            </w:pPr>
          </w:p>
        </w:tc>
        <w:tc>
          <w:tcPr>
            <w:tcW w:w="2694" w:type="dxa"/>
          </w:tcPr>
          <w:p w14:paraId="5A7CE750" w14:textId="77777777" w:rsidR="00B10F59" w:rsidRPr="00BF7282" w:rsidRDefault="00B10F59" w:rsidP="000237EA">
            <w:pPr>
              <w:rPr>
                <w:b/>
              </w:rPr>
            </w:pPr>
            <w:r w:rsidRPr="00BF7282">
              <w:rPr>
                <w:b/>
              </w:rPr>
              <w:t>Inhalt</w:t>
            </w:r>
          </w:p>
        </w:tc>
        <w:tc>
          <w:tcPr>
            <w:tcW w:w="6520" w:type="dxa"/>
          </w:tcPr>
          <w:p w14:paraId="04C2CB7F" w14:textId="77777777" w:rsidR="00B10F59" w:rsidRPr="00BF7282" w:rsidRDefault="00B10F59" w:rsidP="000237EA">
            <w:r w:rsidRPr="00BF7282">
              <w:rPr>
                <w:szCs w:val="22"/>
              </w:rPr>
              <w:t>Einführung in die Sozialpsychologie mit Schwerpunkt auf wirtschaftspsychologischen Anwendungen (z.B. Einstellungen, Attributionstheorien, soziale Informationsverarbeitung).</w:t>
            </w:r>
          </w:p>
          <w:p w14:paraId="40057C09" w14:textId="77777777" w:rsidR="00B10F59" w:rsidRPr="00BF7282" w:rsidRDefault="00B10F59" w:rsidP="000237EA"/>
          <w:p w14:paraId="2D744840" w14:textId="19A97057" w:rsidR="00B10F59" w:rsidRPr="00BF7282" w:rsidRDefault="00B10F59" w:rsidP="000237EA">
            <w:pPr>
              <w:pStyle w:val="Default"/>
              <w:rPr>
                <w:sz w:val="22"/>
                <w:szCs w:val="22"/>
              </w:rPr>
            </w:pPr>
            <w:r>
              <w:rPr>
                <w:sz w:val="22"/>
                <w:szCs w:val="22"/>
              </w:rPr>
              <w:t>Ü</w:t>
            </w:r>
            <w:r w:rsidRPr="00BF7282">
              <w:rPr>
                <w:sz w:val="22"/>
                <w:szCs w:val="22"/>
              </w:rPr>
              <w:t xml:space="preserve">bung: </w:t>
            </w:r>
            <w:r w:rsidR="00D75CF8" w:rsidRPr="00D75CF8">
              <w:rPr>
                <w:sz w:val="22"/>
                <w:szCs w:val="22"/>
              </w:rPr>
              <w:t>Erarbeitung beispielhafter Untersuchungen und Präsentation der Ergebnisse.</w:t>
            </w:r>
          </w:p>
        </w:tc>
      </w:tr>
      <w:tr w:rsidR="00B10F59" w:rsidRPr="00BF7282" w14:paraId="31B1D137" w14:textId="77777777" w:rsidTr="00EE0D13">
        <w:trPr>
          <w:trHeight w:val="340"/>
          <w:jc w:val="center"/>
        </w:trPr>
        <w:tc>
          <w:tcPr>
            <w:tcW w:w="567" w:type="dxa"/>
          </w:tcPr>
          <w:p w14:paraId="08243C86" w14:textId="77777777" w:rsidR="00B10F59" w:rsidRPr="00BF7282" w:rsidRDefault="00B10F59" w:rsidP="00F6461C">
            <w:pPr>
              <w:pStyle w:val="Listenabsatz"/>
              <w:numPr>
                <w:ilvl w:val="0"/>
                <w:numId w:val="130"/>
              </w:numPr>
            </w:pPr>
          </w:p>
        </w:tc>
        <w:tc>
          <w:tcPr>
            <w:tcW w:w="2694" w:type="dxa"/>
          </w:tcPr>
          <w:p w14:paraId="71328FE2" w14:textId="77777777" w:rsidR="00B10F59" w:rsidRDefault="00B10F59" w:rsidP="000237EA">
            <w:pPr>
              <w:rPr>
                <w:b/>
              </w:rPr>
            </w:pPr>
            <w:r w:rsidRPr="00BF7282">
              <w:rPr>
                <w:b/>
              </w:rPr>
              <w:t xml:space="preserve">Lernziele und </w:t>
            </w:r>
          </w:p>
          <w:p w14:paraId="3BC6BB93" w14:textId="77777777" w:rsidR="00B10F59" w:rsidRPr="00BF7282" w:rsidRDefault="00B10F59" w:rsidP="000237EA">
            <w:pPr>
              <w:rPr>
                <w:b/>
              </w:rPr>
            </w:pPr>
            <w:r w:rsidRPr="00BF7282">
              <w:rPr>
                <w:b/>
              </w:rPr>
              <w:t>Kompetenzen</w:t>
            </w:r>
          </w:p>
        </w:tc>
        <w:tc>
          <w:tcPr>
            <w:tcW w:w="6520" w:type="dxa"/>
          </w:tcPr>
          <w:p w14:paraId="5216D496" w14:textId="77777777" w:rsidR="00B10F59" w:rsidRDefault="00B10F59" w:rsidP="000237EA">
            <w:pPr>
              <w:pStyle w:val="Default"/>
              <w:rPr>
                <w:sz w:val="22"/>
                <w:szCs w:val="22"/>
              </w:rPr>
            </w:pPr>
            <w:r w:rsidRPr="00BF7282">
              <w:rPr>
                <w:sz w:val="22"/>
                <w:szCs w:val="22"/>
              </w:rPr>
              <w:t>Die Studierenden besitzen orientierende Kenntnisse über Grundfragen, Theorien und Anwendungsfelder der Sozialpsychologie und können entsprechende Theorien erläutern und reflektieren. Sie verstehen sozialpsychologische Methoden und besitzen erste Erfahrungen in der Durchführung sozialpsychologischer Untersuchungen.</w:t>
            </w:r>
          </w:p>
          <w:p w14:paraId="50E664B2" w14:textId="77777777" w:rsidR="00B10F59" w:rsidRPr="00553E27" w:rsidRDefault="00B10F59" w:rsidP="000237EA">
            <w:pPr>
              <w:pStyle w:val="Default"/>
              <w:rPr>
                <w:sz w:val="22"/>
                <w:szCs w:val="22"/>
              </w:rPr>
            </w:pPr>
            <w:r w:rsidRPr="00017F39">
              <w:rPr>
                <w:spacing w:val="-1"/>
                <w:sz w:val="22"/>
                <w:szCs w:val="22"/>
              </w:rPr>
              <w:t xml:space="preserve">In der Übung zur Sozialpsychologie führen die Studierenden in Gruppenarbeit eigenständig Experimente durch. Jede/r Studierende nimmt im </w:t>
            </w:r>
            <w:r>
              <w:rPr>
                <w:spacing w:val="-1"/>
                <w:sz w:val="22"/>
                <w:szCs w:val="22"/>
              </w:rPr>
              <w:t>Laufe der Übung die Rolle des/der Untersuchungsleitenden sowie des/der Untersuchungsteilnehmenden</w:t>
            </w:r>
            <w:r w:rsidRPr="00017F39">
              <w:rPr>
                <w:spacing w:val="-1"/>
                <w:sz w:val="22"/>
                <w:szCs w:val="22"/>
              </w:rPr>
              <w:t xml:space="preserve"> ein. Die Studierenden lernen, fachbezogene Positionen zu formulieren, empirisch zu überprüfen und argumentativ zu vertreten. Gemeinsam entwickeln sie Fragestellungen weiter und geben sich gegenseitig konstruktives Feedback zu ihren Ergebnissen</w:t>
            </w:r>
            <w:r>
              <w:rPr>
                <w:spacing w:val="-1"/>
                <w:sz w:val="22"/>
                <w:szCs w:val="22"/>
              </w:rPr>
              <w:t>.</w:t>
            </w:r>
          </w:p>
        </w:tc>
      </w:tr>
      <w:tr w:rsidR="00B10F59" w:rsidRPr="00BF7282" w14:paraId="2E9F9208" w14:textId="77777777" w:rsidTr="00EE0D13">
        <w:trPr>
          <w:trHeight w:val="340"/>
          <w:jc w:val="center"/>
        </w:trPr>
        <w:tc>
          <w:tcPr>
            <w:tcW w:w="567" w:type="dxa"/>
          </w:tcPr>
          <w:p w14:paraId="0DB3E893" w14:textId="77777777" w:rsidR="00B10F59" w:rsidRPr="00BF7282" w:rsidRDefault="00B10F59" w:rsidP="00F6461C">
            <w:pPr>
              <w:pStyle w:val="Listenabsatz"/>
              <w:numPr>
                <w:ilvl w:val="0"/>
                <w:numId w:val="130"/>
              </w:numPr>
            </w:pPr>
          </w:p>
        </w:tc>
        <w:tc>
          <w:tcPr>
            <w:tcW w:w="2694" w:type="dxa"/>
          </w:tcPr>
          <w:p w14:paraId="49EE0EB7" w14:textId="77777777" w:rsidR="00B10F59" w:rsidRDefault="00B10F59" w:rsidP="000237EA">
            <w:pPr>
              <w:rPr>
                <w:b/>
              </w:rPr>
            </w:pPr>
            <w:r w:rsidRPr="00BF7282">
              <w:rPr>
                <w:b/>
              </w:rPr>
              <w:t xml:space="preserve">Empfohlene </w:t>
            </w:r>
          </w:p>
          <w:p w14:paraId="4CB76EFA" w14:textId="77777777" w:rsidR="00B10F59" w:rsidRPr="00BF7282" w:rsidRDefault="00B10F59" w:rsidP="000237EA">
            <w:pPr>
              <w:rPr>
                <w:b/>
              </w:rPr>
            </w:pPr>
            <w:r w:rsidRPr="00BF7282">
              <w:rPr>
                <w:b/>
              </w:rPr>
              <w:t>Voraussetzungen für die Teilnahme</w:t>
            </w:r>
          </w:p>
        </w:tc>
        <w:tc>
          <w:tcPr>
            <w:tcW w:w="6520" w:type="dxa"/>
          </w:tcPr>
          <w:p w14:paraId="34294743" w14:textId="77777777" w:rsidR="00B10F59" w:rsidRPr="00BF7282" w:rsidRDefault="00B10F59" w:rsidP="000237EA">
            <w:r>
              <w:t>K</w:t>
            </w:r>
            <w:r w:rsidRPr="00BF7282">
              <w:t>eine</w:t>
            </w:r>
          </w:p>
        </w:tc>
      </w:tr>
      <w:tr w:rsidR="00B10F59" w:rsidRPr="00BF7282" w14:paraId="07B73FFD" w14:textId="77777777" w:rsidTr="00EE0D13">
        <w:trPr>
          <w:trHeight w:val="340"/>
          <w:jc w:val="center"/>
        </w:trPr>
        <w:tc>
          <w:tcPr>
            <w:tcW w:w="567" w:type="dxa"/>
          </w:tcPr>
          <w:p w14:paraId="3AB21BB1" w14:textId="77777777" w:rsidR="00B10F59" w:rsidRPr="00BF7282" w:rsidRDefault="00B10F59" w:rsidP="00F6461C">
            <w:pPr>
              <w:pStyle w:val="Listenabsatz"/>
              <w:numPr>
                <w:ilvl w:val="0"/>
                <w:numId w:val="130"/>
              </w:numPr>
            </w:pPr>
          </w:p>
        </w:tc>
        <w:tc>
          <w:tcPr>
            <w:tcW w:w="2694" w:type="dxa"/>
          </w:tcPr>
          <w:p w14:paraId="5DDD2686" w14:textId="77777777" w:rsidR="00B10F59" w:rsidRDefault="00B10F59" w:rsidP="000237EA">
            <w:pPr>
              <w:rPr>
                <w:b/>
              </w:rPr>
            </w:pPr>
            <w:r w:rsidRPr="00BF7282">
              <w:rPr>
                <w:b/>
              </w:rPr>
              <w:t xml:space="preserve">Einpassung in </w:t>
            </w:r>
          </w:p>
          <w:p w14:paraId="081BB8A0" w14:textId="77777777" w:rsidR="00B10F59" w:rsidRPr="00BF7282" w:rsidRDefault="00B10F59" w:rsidP="000237EA">
            <w:pPr>
              <w:rPr>
                <w:b/>
              </w:rPr>
            </w:pPr>
            <w:r w:rsidRPr="00BF7282">
              <w:rPr>
                <w:b/>
              </w:rPr>
              <w:t>Musterstudienplan</w:t>
            </w:r>
          </w:p>
        </w:tc>
        <w:tc>
          <w:tcPr>
            <w:tcW w:w="6520" w:type="dxa"/>
          </w:tcPr>
          <w:p w14:paraId="2A8692B7" w14:textId="0EEBE511" w:rsidR="00B10F59" w:rsidRPr="00BF7282" w:rsidRDefault="003D5161" w:rsidP="000237EA">
            <w:pPr>
              <w:pStyle w:val="Default"/>
            </w:pPr>
            <w:r>
              <w:rPr>
                <w:sz w:val="22"/>
                <w:szCs w:val="22"/>
              </w:rPr>
              <w:t>4</w:t>
            </w:r>
            <w:r w:rsidR="00B10F59" w:rsidRPr="00BF7282">
              <w:rPr>
                <w:sz w:val="22"/>
                <w:szCs w:val="22"/>
              </w:rPr>
              <w:t>. Semester</w:t>
            </w:r>
          </w:p>
        </w:tc>
      </w:tr>
      <w:tr w:rsidR="00B10F59" w:rsidRPr="00BF7282" w14:paraId="63B48F63" w14:textId="77777777" w:rsidTr="00EE0D13">
        <w:trPr>
          <w:trHeight w:val="340"/>
          <w:jc w:val="center"/>
        </w:trPr>
        <w:tc>
          <w:tcPr>
            <w:tcW w:w="567" w:type="dxa"/>
          </w:tcPr>
          <w:p w14:paraId="1C1E87A8" w14:textId="77777777" w:rsidR="00B10F59" w:rsidRPr="00522C90" w:rsidRDefault="00B10F59" w:rsidP="00F6461C">
            <w:pPr>
              <w:pStyle w:val="Listenabsatz"/>
              <w:numPr>
                <w:ilvl w:val="0"/>
                <w:numId w:val="130"/>
              </w:numPr>
            </w:pPr>
          </w:p>
        </w:tc>
        <w:tc>
          <w:tcPr>
            <w:tcW w:w="2694" w:type="dxa"/>
          </w:tcPr>
          <w:p w14:paraId="591237EF" w14:textId="77777777" w:rsidR="00603093" w:rsidRDefault="00B10F59" w:rsidP="000237EA">
            <w:pPr>
              <w:rPr>
                <w:b/>
              </w:rPr>
            </w:pPr>
            <w:r w:rsidRPr="00BF7282">
              <w:rPr>
                <w:b/>
              </w:rPr>
              <w:t xml:space="preserve">Verwendbarkeit des </w:t>
            </w:r>
          </w:p>
          <w:p w14:paraId="5A46FB17" w14:textId="2AF8C1B0" w:rsidR="00B10F59" w:rsidRPr="00BF7282" w:rsidRDefault="00B10F59" w:rsidP="000237EA">
            <w:pPr>
              <w:rPr>
                <w:b/>
              </w:rPr>
            </w:pPr>
            <w:r w:rsidRPr="00BF7282">
              <w:rPr>
                <w:b/>
              </w:rPr>
              <w:t>Moduls</w:t>
            </w:r>
          </w:p>
        </w:tc>
        <w:tc>
          <w:tcPr>
            <w:tcW w:w="6520" w:type="dxa"/>
          </w:tcPr>
          <w:p w14:paraId="6B24E536" w14:textId="7805B073" w:rsidR="00F229D3" w:rsidRDefault="00B10F59" w:rsidP="000237EA">
            <w:pPr>
              <w:pStyle w:val="Default"/>
              <w:rPr>
                <w:sz w:val="22"/>
                <w:szCs w:val="22"/>
              </w:rPr>
            </w:pPr>
            <w:r w:rsidRPr="00BF7282">
              <w:rPr>
                <w:sz w:val="22"/>
                <w:szCs w:val="22"/>
              </w:rPr>
              <w:t>Modul im Pflichtbereich für Studierende der Sozialökonomik</w:t>
            </w:r>
            <w:r w:rsidR="009108EA">
              <w:rPr>
                <w:sz w:val="22"/>
                <w:szCs w:val="22"/>
              </w:rPr>
              <w:t>:</w:t>
            </w:r>
          </w:p>
          <w:p w14:paraId="4DE19CE0" w14:textId="3F660ADC" w:rsidR="00F229D3" w:rsidRDefault="009108EA" w:rsidP="00580125">
            <w:pPr>
              <w:ind w:left="210" w:hanging="210"/>
            </w:pPr>
            <w:r>
              <w:t xml:space="preserve">- </w:t>
            </w:r>
            <w:r w:rsidR="00F229D3">
              <w:t xml:space="preserve">Für Studierende mit Studienbeginn vor WiSe 2018/19 gilt </w:t>
            </w:r>
            <w:r w:rsidR="00B93D27">
              <w:t>8</w:t>
            </w:r>
            <w:r w:rsidR="00F229D3">
              <w:t>2342</w:t>
            </w:r>
            <w:r w:rsidR="00F229D3" w:rsidRPr="00BF7282">
              <w:t xml:space="preserve"> </w:t>
            </w:r>
          </w:p>
          <w:p w14:paraId="6F574C1D" w14:textId="77777777" w:rsidR="00B93D27" w:rsidRDefault="00B93D27" w:rsidP="00580125">
            <w:pPr>
              <w:ind w:left="210" w:hanging="210"/>
            </w:pPr>
          </w:p>
          <w:p w14:paraId="57AEEF7A" w14:textId="02E1FCD5" w:rsidR="00B10F59" w:rsidRDefault="009108EA" w:rsidP="00580125">
            <w:pPr>
              <w:ind w:left="210" w:hanging="210"/>
            </w:pPr>
            <w:r>
              <w:t xml:space="preserve">- </w:t>
            </w:r>
            <w:r w:rsidR="00F229D3">
              <w:t xml:space="preserve">Für Studierende mit Studienbeginn ab WiSe 2018/19 gilt </w:t>
            </w:r>
            <w:r w:rsidR="00B93D27">
              <w:t>8</w:t>
            </w:r>
            <w:r w:rsidR="00F229D3">
              <w:t>2343</w:t>
            </w:r>
          </w:p>
          <w:p w14:paraId="3DF1FD5E" w14:textId="77777777" w:rsidR="009108EA" w:rsidRDefault="009108EA" w:rsidP="00580125">
            <w:pPr>
              <w:ind w:left="210" w:hanging="210"/>
            </w:pPr>
          </w:p>
          <w:p w14:paraId="6C967933" w14:textId="0C85EE15" w:rsidR="009108EA" w:rsidRPr="00F229D3" w:rsidRDefault="009108EA">
            <w:r w:rsidRPr="009637D7">
              <w:rPr>
                <w:szCs w:val="22"/>
              </w:rPr>
              <w:t>Zweitfach Ethik: Modul im Pflichtbereich für Studierende der Wirtschaftswissenschaften mit Schwerpunkt Wirtschafts- und Betriebspädagogik</w:t>
            </w:r>
            <w:r>
              <w:rPr>
                <w:szCs w:val="22"/>
              </w:rPr>
              <w:t xml:space="preserve"> und Studierende des Bachelor Berufspädagogik Technik</w:t>
            </w:r>
            <w:r w:rsidRPr="009637D7">
              <w:rPr>
                <w:szCs w:val="22"/>
              </w:rPr>
              <w:t>, Studienrichtung II</w:t>
            </w:r>
            <w:r>
              <w:rPr>
                <w:szCs w:val="22"/>
              </w:rPr>
              <w:t xml:space="preserve"> (</w:t>
            </w:r>
            <w:r w:rsidR="00B93D27">
              <w:rPr>
                <w:szCs w:val="22"/>
              </w:rPr>
              <w:t>8</w:t>
            </w:r>
            <w:r w:rsidR="00737856">
              <w:rPr>
                <w:szCs w:val="22"/>
              </w:rPr>
              <w:t>2343</w:t>
            </w:r>
            <w:r>
              <w:rPr>
                <w:szCs w:val="22"/>
              </w:rPr>
              <w:t>)</w:t>
            </w:r>
          </w:p>
        </w:tc>
      </w:tr>
      <w:tr w:rsidR="00B10F59" w:rsidRPr="00BF7282" w14:paraId="1A0AD3BA" w14:textId="77777777" w:rsidTr="00EE0D13">
        <w:trPr>
          <w:trHeight w:val="340"/>
          <w:jc w:val="center"/>
        </w:trPr>
        <w:tc>
          <w:tcPr>
            <w:tcW w:w="567" w:type="dxa"/>
          </w:tcPr>
          <w:p w14:paraId="20EDBE88" w14:textId="77777777" w:rsidR="00B10F59" w:rsidRPr="00BF7282" w:rsidRDefault="00B10F59" w:rsidP="00F6461C">
            <w:pPr>
              <w:pStyle w:val="Listenabsatz"/>
              <w:numPr>
                <w:ilvl w:val="0"/>
                <w:numId w:val="130"/>
              </w:numPr>
            </w:pPr>
          </w:p>
        </w:tc>
        <w:tc>
          <w:tcPr>
            <w:tcW w:w="2694" w:type="dxa"/>
          </w:tcPr>
          <w:p w14:paraId="5BB31AA8" w14:textId="77777777" w:rsidR="00B10F59" w:rsidRDefault="00B10F59" w:rsidP="000237EA">
            <w:pPr>
              <w:rPr>
                <w:b/>
              </w:rPr>
            </w:pPr>
            <w:r w:rsidRPr="00BF7282">
              <w:rPr>
                <w:b/>
              </w:rPr>
              <w:t xml:space="preserve">Studien- und </w:t>
            </w:r>
          </w:p>
          <w:p w14:paraId="0112822A" w14:textId="77777777" w:rsidR="00B10F59" w:rsidRPr="00BF7282" w:rsidRDefault="00B10F59" w:rsidP="000237EA">
            <w:pPr>
              <w:rPr>
                <w:b/>
              </w:rPr>
            </w:pPr>
            <w:r w:rsidRPr="00BF7282">
              <w:rPr>
                <w:b/>
              </w:rPr>
              <w:t>Prüfungsleistungen</w:t>
            </w:r>
          </w:p>
        </w:tc>
        <w:tc>
          <w:tcPr>
            <w:tcW w:w="6520" w:type="dxa"/>
          </w:tcPr>
          <w:p w14:paraId="440E6168" w14:textId="23584154" w:rsidR="00B10F59" w:rsidRPr="00BF7282" w:rsidRDefault="00B10F59" w:rsidP="00F6461C">
            <w:pPr>
              <w:pStyle w:val="Listenabsatz"/>
              <w:numPr>
                <w:ilvl w:val="0"/>
                <w:numId w:val="196"/>
              </w:numPr>
              <w:ind w:left="209" w:hanging="209"/>
            </w:pPr>
            <w:r w:rsidRPr="00BF7282">
              <w:t>Klausur</w:t>
            </w:r>
            <w:r w:rsidR="00F30EF7">
              <w:t xml:space="preserve"> (60 Min.)</w:t>
            </w:r>
          </w:p>
          <w:p w14:paraId="7FA87E39" w14:textId="02114D5D" w:rsidR="00B45C08" w:rsidRDefault="00A250FA" w:rsidP="00F6461C">
            <w:pPr>
              <w:pStyle w:val="Listenabsatz"/>
              <w:numPr>
                <w:ilvl w:val="0"/>
                <w:numId w:val="196"/>
              </w:numPr>
              <w:ind w:left="209" w:hanging="209"/>
            </w:pPr>
            <w:r>
              <w:t xml:space="preserve">Präsentation </w:t>
            </w:r>
          </w:p>
          <w:p w14:paraId="76BBB48F" w14:textId="325BA7F3" w:rsidR="00D71D13" w:rsidRDefault="00B45C08" w:rsidP="00F6461C">
            <w:pPr>
              <w:pStyle w:val="Listenabsatz"/>
              <w:numPr>
                <w:ilvl w:val="0"/>
                <w:numId w:val="196"/>
              </w:numPr>
              <w:ind w:left="209" w:hanging="209"/>
            </w:pPr>
            <w:r>
              <w:t xml:space="preserve">1 </w:t>
            </w:r>
            <w:r w:rsidR="00B10F59" w:rsidRPr="00017F39">
              <w:t>Versuchspersonenstunde</w:t>
            </w:r>
          </w:p>
        </w:tc>
      </w:tr>
      <w:tr w:rsidR="00B10F59" w:rsidRPr="00BF7282" w14:paraId="199AA426" w14:textId="77777777" w:rsidTr="00EE0D13">
        <w:trPr>
          <w:trHeight w:val="340"/>
          <w:jc w:val="center"/>
        </w:trPr>
        <w:tc>
          <w:tcPr>
            <w:tcW w:w="567" w:type="dxa"/>
          </w:tcPr>
          <w:p w14:paraId="2C695120" w14:textId="77777777" w:rsidR="00B10F59" w:rsidRPr="00BF7282" w:rsidRDefault="00B10F59" w:rsidP="00F6461C">
            <w:pPr>
              <w:pStyle w:val="Listenabsatz"/>
              <w:numPr>
                <w:ilvl w:val="0"/>
                <w:numId w:val="130"/>
              </w:numPr>
            </w:pPr>
          </w:p>
        </w:tc>
        <w:tc>
          <w:tcPr>
            <w:tcW w:w="2694" w:type="dxa"/>
          </w:tcPr>
          <w:p w14:paraId="5F5A0832" w14:textId="77777777" w:rsidR="00B10F59" w:rsidRPr="00BF7282" w:rsidRDefault="00B10F59" w:rsidP="000237EA">
            <w:pPr>
              <w:rPr>
                <w:b/>
              </w:rPr>
            </w:pPr>
            <w:r w:rsidRPr="00BF7282">
              <w:rPr>
                <w:b/>
              </w:rPr>
              <w:t>Berechnung Modulnote</w:t>
            </w:r>
          </w:p>
        </w:tc>
        <w:tc>
          <w:tcPr>
            <w:tcW w:w="6520" w:type="dxa"/>
          </w:tcPr>
          <w:p w14:paraId="1BF9629F" w14:textId="1BC15C4C" w:rsidR="00B10F59" w:rsidRPr="00BF7282" w:rsidRDefault="00B10F59" w:rsidP="00F6461C">
            <w:pPr>
              <w:pStyle w:val="Listenabsatz"/>
              <w:numPr>
                <w:ilvl w:val="0"/>
                <w:numId w:val="196"/>
              </w:numPr>
              <w:ind w:left="209" w:hanging="209"/>
            </w:pPr>
            <w:r w:rsidRPr="00BF7282">
              <w:t>Klausur</w:t>
            </w:r>
            <w:r>
              <w:t xml:space="preserve"> (</w:t>
            </w:r>
            <w:r w:rsidR="00D75CF8">
              <w:t xml:space="preserve">70 </w:t>
            </w:r>
            <w:r w:rsidRPr="00BF7282">
              <w:t>%</w:t>
            </w:r>
            <w:r>
              <w:t>)</w:t>
            </w:r>
          </w:p>
          <w:p w14:paraId="3A80F2BC" w14:textId="2D7B73C1" w:rsidR="00D75CF8" w:rsidRDefault="00A250FA" w:rsidP="00F6461C">
            <w:pPr>
              <w:pStyle w:val="Listenabsatz"/>
              <w:numPr>
                <w:ilvl w:val="0"/>
                <w:numId w:val="196"/>
              </w:numPr>
              <w:ind w:left="209" w:hanging="209"/>
            </w:pPr>
            <w:r w:rsidRPr="00A250FA">
              <w:t>Präsentation</w:t>
            </w:r>
            <w:r w:rsidR="00B45C08">
              <w:t xml:space="preserve"> </w:t>
            </w:r>
            <w:r w:rsidR="00D75CF8">
              <w:t>(30 %)</w:t>
            </w:r>
          </w:p>
          <w:p w14:paraId="49493C49" w14:textId="399CFAD4" w:rsidR="00A250FA" w:rsidRDefault="00B45C08" w:rsidP="00F6461C">
            <w:pPr>
              <w:pStyle w:val="Listenabsatz"/>
              <w:numPr>
                <w:ilvl w:val="0"/>
                <w:numId w:val="196"/>
              </w:numPr>
              <w:ind w:left="209" w:hanging="209"/>
            </w:pPr>
            <w:r>
              <w:t>Versuchspersonenstunde</w:t>
            </w:r>
            <w:r w:rsidR="00A72AC9" w:rsidRPr="00A250FA">
              <w:t xml:space="preserve"> </w:t>
            </w:r>
            <w:r w:rsidR="00A41702">
              <w:t>(</w:t>
            </w:r>
            <w:r w:rsidR="00164139">
              <w:t>bestanden</w:t>
            </w:r>
            <w:r w:rsidR="00A41702">
              <w:t>)</w:t>
            </w:r>
          </w:p>
        </w:tc>
      </w:tr>
      <w:tr w:rsidR="00B10F59" w:rsidRPr="00BF7282" w14:paraId="1722DFB5" w14:textId="77777777" w:rsidTr="00EE0D13">
        <w:trPr>
          <w:trHeight w:val="340"/>
          <w:jc w:val="center"/>
        </w:trPr>
        <w:tc>
          <w:tcPr>
            <w:tcW w:w="567" w:type="dxa"/>
          </w:tcPr>
          <w:p w14:paraId="5C98014C" w14:textId="77777777" w:rsidR="00B10F59" w:rsidRPr="00BF7282" w:rsidRDefault="00B10F59" w:rsidP="00F6461C">
            <w:pPr>
              <w:pStyle w:val="Listenabsatz"/>
              <w:numPr>
                <w:ilvl w:val="0"/>
                <w:numId w:val="130"/>
              </w:numPr>
            </w:pPr>
          </w:p>
        </w:tc>
        <w:tc>
          <w:tcPr>
            <w:tcW w:w="2694" w:type="dxa"/>
          </w:tcPr>
          <w:p w14:paraId="4E76A2FD" w14:textId="77777777" w:rsidR="00B10F59" w:rsidRPr="00BF7282" w:rsidRDefault="00B10F59" w:rsidP="000237EA">
            <w:pPr>
              <w:rPr>
                <w:b/>
              </w:rPr>
            </w:pPr>
            <w:r w:rsidRPr="00BF7282">
              <w:rPr>
                <w:b/>
              </w:rPr>
              <w:t>Turnus des Angebots</w:t>
            </w:r>
          </w:p>
        </w:tc>
        <w:tc>
          <w:tcPr>
            <w:tcW w:w="6520" w:type="dxa"/>
          </w:tcPr>
          <w:p w14:paraId="3857B0B5" w14:textId="0EA49CF9" w:rsidR="00B10F59" w:rsidRPr="00BF7282" w:rsidRDefault="00B10F59" w:rsidP="000237EA">
            <w:pPr>
              <w:pStyle w:val="Default"/>
              <w:rPr>
                <w:sz w:val="22"/>
                <w:szCs w:val="22"/>
              </w:rPr>
            </w:pPr>
            <w:r w:rsidRPr="00BF7282">
              <w:rPr>
                <w:sz w:val="22"/>
                <w:szCs w:val="22"/>
              </w:rPr>
              <w:t xml:space="preserve">Jährlich im </w:t>
            </w:r>
            <w:r w:rsidR="00DD2B35">
              <w:rPr>
                <w:sz w:val="22"/>
                <w:szCs w:val="22"/>
              </w:rPr>
              <w:t>SoSe</w:t>
            </w:r>
          </w:p>
        </w:tc>
      </w:tr>
      <w:tr w:rsidR="00B10F59" w:rsidRPr="00BF7282" w14:paraId="74CF5712" w14:textId="77777777" w:rsidTr="00EE0D13">
        <w:trPr>
          <w:trHeight w:val="340"/>
          <w:jc w:val="center"/>
        </w:trPr>
        <w:tc>
          <w:tcPr>
            <w:tcW w:w="567" w:type="dxa"/>
          </w:tcPr>
          <w:p w14:paraId="2FECCEF7" w14:textId="77777777" w:rsidR="00B10F59" w:rsidRPr="00BF7282" w:rsidRDefault="00B10F59" w:rsidP="00F6461C">
            <w:pPr>
              <w:pStyle w:val="Listenabsatz"/>
              <w:numPr>
                <w:ilvl w:val="0"/>
                <w:numId w:val="130"/>
              </w:numPr>
            </w:pPr>
          </w:p>
        </w:tc>
        <w:tc>
          <w:tcPr>
            <w:tcW w:w="2694" w:type="dxa"/>
          </w:tcPr>
          <w:p w14:paraId="2ACC93A7" w14:textId="77777777" w:rsidR="00B10F59" w:rsidRPr="00BF7282" w:rsidRDefault="00B10F59" w:rsidP="000237EA">
            <w:pPr>
              <w:rPr>
                <w:b/>
              </w:rPr>
            </w:pPr>
            <w:r w:rsidRPr="00BF7282">
              <w:rPr>
                <w:b/>
              </w:rPr>
              <w:t>Arbeitsaufwand</w:t>
            </w:r>
          </w:p>
        </w:tc>
        <w:tc>
          <w:tcPr>
            <w:tcW w:w="6520" w:type="dxa"/>
          </w:tcPr>
          <w:p w14:paraId="054930CF" w14:textId="77777777" w:rsidR="00B10F59" w:rsidRPr="00BF7282" w:rsidRDefault="00B10F59" w:rsidP="000237EA">
            <w:pPr>
              <w:pStyle w:val="Default"/>
              <w:rPr>
                <w:sz w:val="22"/>
                <w:szCs w:val="22"/>
              </w:rPr>
            </w:pPr>
            <w:r w:rsidRPr="00BF7282">
              <w:rPr>
                <w:sz w:val="22"/>
                <w:szCs w:val="22"/>
              </w:rPr>
              <w:t xml:space="preserve">Präsenzzeit: 60 h </w:t>
            </w:r>
          </w:p>
          <w:p w14:paraId="63E21F15" w14:textId="77777777" w:rsidR="00B10F59" w:rsidRPr="00BF7282" w:rsidRDefault="00B10F59" w:rsidP="000237EA">
            <w:r w:rsidRPr="00BF7282">
              <w:t xml:space="preserve">Eigenstudium: 90 h </w:t>
            </w:r>
          </w:p>
        </w:tc>
      </w:tr>
      <w:tr w:rsidR="00B10F59" w:rsidRPr="00BF7282" w14:paraId="39559F08" w14:textId="77777777" w:rsidTr="00EE0D13">
        <w:trPr>
          <w:trHeight w:val="340"/>
          <w:jc w:val="center"/>
        </w:trPr>
        <w:tc>
          <w:tcPr>
            <w:tcW w:w="567" w:type="dxa"/>
          </w:tcPr>
          <w:p w14:paraId="514C43B3" w14:textId="77777777" w:rsidR="00B10F59" w:rsidRPr="00BF7282" w:rsidRDefault="00B10F59" w:rsidP="00F6461C">
            <w:pPr>
              <w:pStyle w:val="Listenabsatz"/>
              <w:numPr>
                <w:ilvl w:val="0"/>
                <w:numId w:val="130"/>
              </w:numPr>
            </w:pPr>
          </w:p>
        </w:tc>
        <w:tc>
          <w:tcPr>
            <w:tcW w:w="2694" w:type="dxa"/>
          </w:tcPr>
          <w:p w14:paraId="75CE1519" w14:textId="77777777" w:rsidR="00B10F59" w:rsidRPr="00BF7282" w:rsidRDefault="00B10F59" w:rsidP="000237EA">
            <w:pPr>
              <w:rPr>
                <w:b/>
              </w:rPr>
            </w:pPr>
            <w:r w:rsidRPr="00BF7282">
              <w:rPr>
                <w:b/>
              </w:rPr>
              <w:t>Dauer des Moduls</w:t>
            </w:r>
          </w:p>
        </w:tc>
        <w:tc>
          <w:tcPr>
            <w:tcW w:w="6520" w:type="dxa"/>
          </w:tcPr>
          <w:p w14:paraId="7E0C4F92" w14:textId="77777777" w:rsidR="00B10F59" w:rsidRPr="00BF7282" w:rsidRDefault="00B10F59" w:rsidP="000237EA">
            <w:r w:rsidRPr="00BF7282">
              <w:t>1 Semester</w:t>
            </w:r>
          </w:p>
        </w:tc>
      </w:tr>
      <w:tr w:rsidR="00B10F59" w:rsidRPr="00BF7282" w14:paraId="125CBCA8" w14:textId="77777777" w:rsidTr="00EE0D13">
        <w:trPr>
          <w:trHeight w:val="340"/>
          <w:jc w:val="center"/>
        </w:trPr>
        <w:tc>
          <w:tcPr>
            <w:tcW w:w="567" w:type="dxa"/>
          </w:tcPr>
          <w:p w14:paraId="24C2CDA6" w14:textId="77777777" w:rsidR="00B10F59" w:rsidRPr="00BF7282" w:rsidRDefault="00B10F59" w:rsidP="00F6461C">
            <w:pPr>
              <w:pStyle w:val="Listenabsatz"/>
              <w:numPr>
                <w:ilvl w:val="0"/>
                <w:numId w:val="130"/>
              </w:numPr>
            </w:pPr>
          </w:p>
        </w:tc>
        <w:tc>
          <w:tcPr>
            <w:tcW w:w="2694" w:type="dxa"/>
          </w:tcPr>
          <w:p w14:paraId="1FF5FC90" w14:textId="77777777" w:rsidR="0071381B" w:rsidRDefault="00AF016F" w:rsidP="000237EA">
            <w:pPr>
              <w:rPr>
                <w:b/>
              </w:rPr>
            </w:pPr>
            <w:r>
              <w:rPr>
                <w:b/>
              </w:rPr>
              <w:t xml:space="preserve">Unterrichts- und </w:t>
            </w:r>
          </w:p>
          <w:p w14:paraId="605827AE" w14:textId="3AE6F0F0" w:rsidR="00B10F59" w:rsidRPr="00BF7282" w:rsidRDefault="00AF016F" w:rsidP="000237EA">
            <w:pPr>
              <w:rPr>
                <w:b/>
              </w:rPr>
            </w:pPr>
            <w:r>
              <w:rPr>
                <w:b/>
              </w:rPr>
              <w:t>Prüfungssprache</w:t>
            </w:r>
          </w:p>
        </w:tc>
        <w:tc>
          <w:tcPr>
            <w:tcW w:w="6520" w:type="dxa"/>
          </w:tcPr>
          <w:p w14:paraId="30F717E7" w14:textId="77777777" w:rsidR="00B10F59" w:rsidRPr="00BF7282" w:rsidRDefault="00B10F59" w:rsidP="000237EA">
            <w:r w:rsidRPr="00BF7282">
              <w:t>Deutsch</w:t>
            </w:r>
          </w:p>
        </w:tc>
      </w:tr>
      <w:tr w:rsidR="00B10F59" w:rsidRPr="00BF7282" w14:paraId="3CD03F3A" w14:textId="77777777" w:rsidTr="00EE0D13">
        <w:trPr>
          <w:trHeight w:val="340"/>
          <w:jc w:val="center"/>
        </w:trPr>
        <w:tc>
          <w:tcPr>
            <w:tcW w:w="567" w:type="dxa"/>
          </w:tcPr>
          <w:p w14:paraId="0ABE344E" w14:textId="77777777" w:rsidR="00B10F59" w:rsidRPr="00BF7282" w:rsidRDefault="00B10F59" w:rsidP="00F6461C">
            <w:pPr>
              <w:pStyle w:val="Listenabsatz"/>
              <w:numPr>
                <w:ilvl w:val="0"/>
                <w:numId w:val="130"/>
              </w:numPr>
            </w:pPr>
          </w:p>
        </w:tc>
        <w:tc>
          <w:tcPr>
            <w:tcW w:w="2694" w:type="dxa"/>
          </w:tcPr>
          <w:p w14:paraId="6DEBC808" w14:textId="77777777" w:rsidR="0071381B" w:rsidRDefault="00AF016F" w:rsidP="000237EA">
            <w:pPr>
              <w:rPr>
                <w:b/>
              </w:rPr>
            </w:pPr>
            <w:r>
              <w:rPr>
                <w:b/>
              </w:rPr>
              <w:t xml:space="preserve">(Vorbereitende) </w:t>
            </w:r>
          </w:p>
          <w:p w14:paraId="3DE93B73" w14:textId="0965C2FC" w:rsidR="00B10F59" w:rsidRPr="00BF7282" w:rsidRDefault="00AF016F" w:rsidP="000237EA">
            <w:pPr>
              <w:rPr>
                <w:b/>
              </w:rPr>
            </w:pPr>
            <w:r>
              <w:rPr>
                <w:b/>
              </w:rPr>
              <w:t>Literatur</w:t>
            </w:r>
          </w:p>
        </w:tc>
        <w:tc>
          <w:tcPr>
            <w:tcW w:w="6520" w:type="dxa"/>
          </w:tcPr>
          <w:p w14:paraId="379A7D93" w14:textId="77777777" w:rsidR="00B10F59" w:rsidRPr="00BF7282" w:rsidRDefault="00B10F59" w:rsidP="000237EA">
            <w:pPr>
              <w:pStyle w:val="Default"/>
              <w:rPr>
                <w:sz w:val="22"/>
                <w:szCs w:val="22"/>
              </w:rPr>
            </w:pPr>
            <w:r>
              <w:rPr>
                <w:sz w:val="22"/>
                <w:szCs w:val="22"/>
              </w:rPr>
              <w:t>W</w:t>
            </w:r>
            <w:r w:rsidRPr="00BF7282">
              <w:rPr>
                <w:sz w:val="22"/>
                <w:szCs w:val="22"/>
              </w:rPr>
              <w:t>ird bekannt gegeben</w:t>
            </w:r>
          </w:p>
        </w:tc>
      </w:tr>
    </w:tbl>
    <w:p w14:paraId="7E8FAC72" w14:textId="77777777" w:rsidR="004A7CFB" w:rsidRDefault="004A7CFB">
      <w:r>
        <w:br w:type="page"/>
      </w:r>
    </w:p>
    <w:tbl>
      <w:tblPr>
        <w:tblW w:w="957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8"/>
        <w:gridCol w:w="2683"/>
        <w:gridCol w:w="5252"/>
        <w:gridCol w:w="1096"/>
      </w:tblGrid>
      <w:tr w:rsidR="005807A4" w:rsidRPr="00BF7282" w14:paraId="754CCBE7" w14:textId="77777777" w:rsidTr="004A7CFB">
        <w:trPr>
          <w:trHeight w:val="567"/>
          <w:jc w:val="center"/>
        </w:trPr>
        <w:tc>
          <w:tcPr>
            <w:tcW w:w="548" w:type="dxa"/>
            <w:tcBorders>
              <w:top w:val="double" w:sz="4" w:space="0" w:color="auto"/>
            </w:tcBorders>
            <w:shd w:val="clear" w:color="auto" w:fill="E0E0E0"/>
          </w:tcPr>
          <w:p w14:paraId="1426127D" w14:textId="77777777" w:rsidR="005807A4" w:rsidRDefault="005807A4" w:rsidP="00F6461C">
            <w:pPr>
              <w:numPr>
                <w:ilvl w:val="0"/>
                <w:numId w:val="163"/>
              </w:numPr>
              <w:rPr>
                <w:rFonts w:cs="Arial"/>
                <w:i/>
                <w:iCs/>
              </w:rPr>
            </w:pPr>
          </w:p>
        </w:tc>
        <w:tc>
          <w:tcPr>
            <w:tcW w:w="2683" w:type="dxa"/>
            <w:tcBorders>
              <w:top w:val="double" w:sz="4" w:space="0" w:color="auto"/>
            </w:tcBorders>
            <w:shd w:val="clear" w:color="auto" w:fill="E0E0E0"/>
          </w:tcPr>
          <w:p w14:paraId="13A010F1" w14:textId="77777777" w:rsidR="005807A4" w:rsidRPr="00BF7282" w:rsidRDefault="005807A4" w:rsidP="00E02B39">
            <w:pPr>
              <w:rPr>
                <w:rFonts w:cs="Arial"/>
                <w:b/>
                <w:bCs/>
              </w:rPr>
            </w:pPr>
            <w:r w:rsidRPr="00BF7282">
              <w:rPr>
                <w:rFonts w:cs="Arial"/>
                <w:b/>
                <w:bCs/>
                <w:szCs w:val="22"/>
              </w:rPr>
              <w:t>Modulbezeichnung</w:t>
            </w:r>
          </w:p>
          <w:p w14:paraId="7EB6A49F" w14:textId="6936B519" w:rsidR="005807A4" w:rsidRPr="00BF7282" w:rsidRDefault="00B93D27" w:rsidP="00E02B39">
            <w:pPr>
              <w:rPr>
                <w:rFonts w:cs="Arial"/>
              </w:rPr>
            </w:pPr>
            <w:r>
              <w:rPr>
                <w:rFonts w:cs="Arial"/>
              </w:rPr>
              <w:t>8</w:t>
            </w:r>
            <w:r w:rsidR="005807A4">
              <w:rPr>
                <w:rFonts w:cs="Arial"/>
              </w:rPr>
              <w:t>6800</w:t>
            </w:r>
          </w:p>
        </w:tc>
        <w:tc>
          <w:tcPr>
            <w:tcW w:w="5252" w:type="dxa"/>
            <w:tcBorders>
              <w:top w:val="double" w:sz="4" w:space="0" w:color="auto"/>
            </w:tcBorders>
            <w:shd w:val="clear" w:color="auto" w:fill="E0E0E0"/>
          </w:tcPr>
          <w:p w14:paraId="3FD65502" w14:textId="77777777" w:rsidR="005807A4" w:rsidRPr="00614568" w:rsidRDefault="005807A4" w:rsidP="00E02B39">
            <w:pPr>
              <w:pStyle w:val="berschriftModul"/>
            </w:pPr>
            <w:bookmarkStart w:id="5550" w:name="_Toc54705625"/>
            <w:r w:rsidRPr="00614568">
              <w:t>Sozialstruktur für Wirtschaftswissenschaftler</w:t>
            </w:r>
            <w:bookmarkEnd w:id="5550"/>
          </w:p>
          <w:p w14:paraId="1C880146" w14:textId="527CA379" w:rsidR="005807A4" w:rsidRPr="003313D8" w:rsidRDefault="005807A4" w:rsidP="0012616A">
            <w:pPr>
              <w:rPr>
                <w:rFonts w:cs="Arial"/>
                <w:lang w:val="en-US" w:eastAsia="en-US"/>
              </w:rPr>
            </w:pPr>
            <w:r w:rsidRPr="00627758">
              <w:rPr>
                <w:rFonts w:cs="Arial"/>
                <w:szCs w:val="22"/>
                <w:lang w:val="en-US" w:eastAsia="en-US"/>
              </w:rPr>
              <w:t xml:space="preserve">(Social structure </w:t>
            </w:r>
            <w:r w:rsidR="00AD0748" w:rsidRPr="00627758">
              <w:rPr>
                <w:rFonts w:cs="Arial"/>
                <w:szCs w:val="22"/>
                <w:lang w:val="en-US" w:eastAsia="en-US"/>
              </w:rPr>
              <w:t xml:space="preserve">analysis for </w:t>
            </w:r>
            <w:r w:rsidR="00AD0748" w:rsidRPr="00E43DB3">
              <w:rPr>
                <w:rFonts w:cs="Arial"/>
                <w:szCs w:val="22"/>
                <w:lang w:val="en-US" w:eastAsia="en-US"/>
              </w:rPr>
              <w:t>students of economics</w:t>
            </w:r>
            <w:r w:rsidRPr="00BD2C45">
              <w:rPr>
                <w:rFonts w:cs="Arial"/>
                <w:szCs w:val="22"/>
                <w:lang w:val="en-US" w:eastAsia="en-US"/>
              </w:rPr>
              <w:t>)</w:t>
            </w:r>
          </w:p>
        </w:tc>
        <w:tc>
          <w:tcPr>
            <w:tcW w:w="1096" w:type="dxa"/>
            <w:tcBorders>
              <w:top w:val="double" w:sz="4" w:space="0" w:color="auto"/>
            </w:tcBorders>
            <w:shd w:val="clear" w:color="auto" w:fill="E0E0E0"/>
          </w:tcPr>
          <w:p w14:paraId="28A5A236" w14:textId="77777777" w:rsidR="005807A4" w:rsidRPr="00BF7282" w:rsidRDefault="005807A4" w:rsidP="00E02B39">
            <w:pPr>
              <w:rPr>
                <w:rFonts w:cs="Arial"/>
                <w:b/>
                <w:bCs/>
              </w:rPr>
            </w:pPr>
            <w:r w:rsidRPr="00BF7282">
              <w:rPr>
                <w:rFonts w:cs="Arial"/>
                <w:b/>
                <w:bCs/>
                <w:szCs w:val="22"/>
              </w:rPr>
              <w:t>5 ECTS</w:t>
            </w:r>
          </w:p>
        </w:tc>
      </w:tr>
      <w:tr w:rsidR="005807A4" w:rsidRPr="00BF7282" w14:paraId="39EEE2DD" w14:textId="77777777" w:rsidTr="004A7CFB">
        <w:trPr>
          <w:trHeight w:val="567"/>
          <w:jc w:val="center"/>
        </w:trPr>
        <w:tc>
          <w:tcPr>
            <w:tcW w:w="548" w:type="dxa"/>
            <w:shd w:val="clear" w:color="auto" w:fill="E0E0E0"/>
          </w:tcPr>
          <w:p w14:paraId="1E375867" w14:textId="77777777" w:rsidR="005807A4" w:rsidRDefault="005807A4" w:rsidP="00F6461C">
            <w:pPr>
              <w:numPr>
                <w:ilvl w:val="0"/>
                <w:numId w:val="163"/>
              </w:numPr>
              <w:rPr>
                <w:rFonts w:cs="Arial"/>
                <w:i/>
                <w:iCs/>
              </w:rPr>
            </w:pPr>
          </w:p>
        </w:tc>
        <w:tc>
          <w:tcPr>
            <w:tcW w:w="2683" w:type="dxa"/>
            <w:shd w:val="clear" w:color="auto" w:fill="E0E0E0"/>
          </w:tcPr>
          <w:p w14:paraId="4C472815" w14:textId="77777777" w:rsidR="005807A4" w:rsidRPr="00BF7282" w:rsidRDefault="005807A4" w:rsidP="00E02B39">
            <w:pPr>
              <w:rPr>
                <w:rFonts w:cs="Arial"/>
              </w:rPr>
            </w:pPr>
            <w:r w:rsidRPr="00BF7282">
              <w:rPr>
                <w:rFonts w:cs="Arial"/>
                <w:szCs w:val="22"/>
              </w:rPr>
              <w:t>Lehrveranstaltungen</w:t>
            </w:r>
          </w:p>
          <w:p w14:paraId="60D97E1A" w14:textId="77777777" w:rsidR="005807A4" w:rsidRPr="00BF7282" w:rsidRDefault="005807A4" w:rsidP="00E02B39">
            <w:pPr>
              <w:rPr>
                <w:rFonts w:cs="Arial"/>
              </w:rPr>
            </w:pPr>
          </w:p>
        </w:tc>
        <w:tc>
          <w:tcPr>
            <w:tcW w:w="5252" w:type="dxa"/>
            <w:shd w:val="clear" w:color="auto" w:fill="E0E0E0"/>
          </w:tcPr>
          <w:p w14:paraId="12C7886F" w14:textId="77777777" w:rsidR="005807A4" w:rsidRPr="00BF7282" w:rsidRDefault="005807A4" w:rsidP="00E02B39">
            <w:pPr>
              <w:rPr>
                <w:rFonts w:cs="Arial"/>
                <w:color w:val="000000"/>
              </w:rPr>
            </w:pPr>
            <w:r w:rsidRPr="00BF7282">
              <w:rPr>
                <w:rFonts w:cs="Arial"/>
                <w:color w:val="000000"/>
                <w:szCs w:val="22"/>
              </w:rPr>
              <w:t>Wahl einer der folgenden beiden Veranstaltungen</w:t>
            </w:r>
          </w:p>
          <w:p w14:paraId="0BC9CDC3" w14:textId="77777777" w:rsidR="005807A4" w:rsidRPr="00BF7282" w:rsidRDefault="005807A4" w:rsidP="00E02B39">
            <w:pPr>
              <w:rPr>
                <w:rFonts w:cs="Arial"/>
                <w:color w:val="000000"/>
              </w:rPr>
            </w:pPr>
          </w:p>
          <w:p w14:paraId="44BD4A13" w14:textId="77777777" w:rsidR="00614568" w:rsidRDefault="005807A4" w:rsidP="00E02B39">
            <w:pPr>
              <w:rPr>
                <w:rFonts w:cs="Arial"/>
                <w:color w:val="000000"/>
                <w:szCs w:val="22"/>
              </w:rPr>
            </w:pPr>
            <w:r w:rsidRPr="00614568">
              <w:rPr>
                <w:rFonts w:cs="Arial"/>
                <w:b/>
                <w:color w:val="000000"/>
                <w:szCs w:val="22"/>
              </w:rPr>
              <w:t>(A)</w:t>
            </w:r>
            <w:r w:rsidRPr="00BF7282">
              <w:rPr>
                <w:rFonts w:cs="Arial"/>
                <w:color w:val="000000"/>
                <w:szCs w:val="22"/>
              </w:rPr>
              <w:t xml:space="preserve"> </w:t>
            </w:r>
          </w:p>
          <w:p w14:paraId="57E77799" w14:textId="2CCF865B" w:rsidR="005807A4" w:rsidRDefault="005807A4" w:rsidP="00E02B39">
            <w:pPr>
              <w:rPr>
                <w:rFonts w:cs="Arial"/>
                <w:color w:val="000000"/>
                <w:szCs w:val="22"/>
              </w:rPr>
            </w:pPr>
            <w:r w:rsidRPr="00BF7282">
              <w:rPr>
                <w:rFonts w:cs="Arial"/>
                <w:color w:val="000000"/>
                <w:szCs w:val="22"/>
              </w:rPr>
              <w:t>V: International vergleichende Sozialstrukturanalyse (</w:t>
            </w:r>
            <w:r>
              <w:rPr>
                <w:rFonts w:cs="Arial"/>
                <w:color w:val="000000"/>
                <w:szCs w:val="22"/>
              </w:rPr>
              <w:t>2</w:t>
            </w:r>
            <w:r w:rsidRPr="00BF7282">
              <w:rPr>
                <w:rFonts w:cs="Arial"/>
                <w:color w:val="000000"/>
                <w:szCs w:val="22"/>
              </w:rPr>
              <w:t xml:space="preserve"> SWS)</w:t>
            </w:r>
          </w:p>
          <w:p w14:paraId="1EE21376" w14:textId="77777777" w:rsidR="00392F45" w:rsidRPr="00BF7282" w:rsidRDefault="00392F45" w:rsidP="00E02B39">
            <w:pPr>
              <w:rPr>
                <w:rFonts w:cs="Arial"/>
                <w:color w:val="000000"/>
              </w:rPr>
            </w:pPr>
          </w:p>
          <w:p w14:paraId="65E4068A" w14:textId="77777777" w:rsidR="005807A4" w:rsidRPr="00836C50" w:rsidRDefault="005807A4" w:rsidP="00E02B39">
            <w:pPr>
              <w:rPr>
                <w:rFonts w:cs="Arial"/>
                <w:color w:val="000000"/>
                <w:lang w:val="en-GB"/>
              </w:rPr>
            </w:pPr>
            <w:r w:rsidRPr="00836C50">
              <w:rPr>
                <w:rFonts w:cs="Arial"/>
                <w:color w:val="000000"/>
                <w:lang w:val="en-GB"/>
              </w:rPr>
              <w:t>oder</w:t>
            </w:r>
          </w:p>
          <w:p w14:paraId="2DB5A791" w14:textId="77777777" w:rsidR="00392F45" w:rsidRPr="00836C50" w:rsidRDefault="00392F45" w:rsidP="00E02B39">
            <w:pPr>
              <w:pStyle w:val="berschriftModul"/>
              <w:rPr>
                <w:rFonts w:cs="Arial"/>
                <w:color w:val="000000"/>
                <w:szCs w:val="22"/>
                <w:lang w:val="en-GB"/>
              </w:rPr>
            </w:pPr>
          </w:p>
          <w:p w14:paraId="6E6D6340" w14:textId="77777777" w:rsidR="00392F45" w:rsidRPr="00836C50" w:rsidRDefault="005807A4" w:rsidP="00E02B39">
            <w:pPr>
              <w:rPr>
                <w:b/>
                <w:lang w:val="en-GB"/>
              </w:rPr>
            </w:pPr>
            <w:r w:rsidRPr="00836C50">
              <w:rPr>
                <w:b/>
                <w:lang w:val="en-GB"/>
              </w:rPr>
              <w:t>(B)</w:t>
            </w:r>
            <w:r w:rsidR="00392F45" w:rsidRPr="00836C50">
              <w:rPr>
                <w:b/>
                <w:lang w:val="en-GB"/>
              </w:rPr>
              <w:t xml:space="preserve"> </w:t>
            </w:r>
          </w:p>
          <w:p w14:paraId="77DBD3CA" w14:textId="30A95076" w:rsidR="005807A4" w:rsidRPr="00836C50" w:rsidRDefault="00392F45" w:rsidP="00174CAD">
            <w:pPr>
              <w:rPr>
                <w:b/>
                <w:szCs w:val="36"/>
                <w:lang w:val="en-GB"/>
              </w:rPr>
            </w:pPr>
            <w:r w:rsidRPr="00836C50">
              <w:rPr>
                <w:lang w:val="en-GB"/>
              </w:rPr>
              <w:t xml:space="preserve">S: </w:t>
            </w:r>
            <w:r w:rsidR="00090F44" w:rsidRPr="00B47F8F">
              <w:rPr>
                <w:lang w:val="en-GB"/>
              </w:rPr>
              <w:t>Economy, organization an</w:t>
            </w:r>
            <w:r w:rsidR="00090F44">
              <w:rPr>
                <w:lang w:val="en-GB"/>
              </w:rPr>
              <w:t xml:space="preserve">d social inequality </w:t>
            </w:r>
            <w:r w:rsidRPr="00836C50">
              <w:rPr>
                <w:lang w:val="en-GB"/>
              </w:rPr>
              <w:t>(2 SWS)</w:t>
            </w:r>
          </w:p>
        </w:tc>
        <w:tc>
          <w:tcPr>
            <w:tcW w:w="1096" w:type="dxa"/>
            <w:shd w:val="clear" w:color="auto" w:fill="E0E0E0"/>
          </w:tcPr>
          <w:p w14:paraId="2CEA2C42" w14:textId="77777777" w:rsidR="00392F45" w:rsidRPr="00836C50" w:rsidRDefault="00392F45" w:rsidP="00E02B39">
            <w:pPr>
              <w:rPr>
                <w:rFonts w:cs="Arial"/>
                <w:szCs w:val="22"/>
                <w:lang w:val="en-GB"/>
              </w:rPr>
            </w:pPr>
          </w:p>
          <w:p w14:paraId="2EB0BDDD" w14:textId="77777777" w:rsidR="00392F45" w:rsidRPr="00836C50" w:rsidRDefault="00392F45" w:rsidP="00E02B39">
            <w:pPr>
              <w:rPr>
                <w:rFonts w:cs="Arial"/>
                <w:szCs w:val="22"/>
                <w:lang w:val="en-GB"/>
              </w:rPr>
            </w:pPr>
          </w:p>
          <w:p w14:paraId="4D70919D" w14:textId="77777777" w:rsidR="00392F45" w:rsidRPr="00836C50" w:rsidRDefault="00392F45" w:rsidP="00E02B39">
            <w:pPr>
              <w:rPr>
                <w:rFonts w:cs="Arial"/>
                <w:szCs w:val="22"/>
                <w:lang w:val="en-GB"/>
              </w:rPr>
            </w:pPr>
          </w:p>
          <w:p w14:paraId="728F1511" w14:textId="77777777" w:rsidR="00392F45" w:rsidRPr="00836C50" w:rsidRDefault="00392F45" w:rsidP="00E02B39">
            <w:pPr>
              <w:rPr>
                <w:rFonts w:cs="Arial"/>
                <w:szCs w:val="22"/>
                <w:lang w:val="en-GB"/>
              </w:rPr>
            </w:pPr>
          </w:p>
          <w:p w14:paraId="76280FA1" w14:textId="77777777" w:rsidR="00392F45" w:rsidRPr="00836C50" w:rsidRDefault="00392F45" w:rsidP="00E02B39">
            <w:pPr>
              <w:rPr>
                <w:rFonts w:cs="Arial"/>
                <w:szCs w:val="22"/>
                <w:lang w:val="en-GB"/>
              </w:rPr>
            </w:pPr>
          </w:p>
          <w:p w14:paraId="7E37426F" w14:textId="77777777" w:rsidR="00EA258E" w:rsidRPr="00836C50" w:rsidRDefault="00EA258E" w:rsidP="00E02B39">
            <w:pPr>
              <w:rPr>
                <w:rFonts w:cs="Arial"/>
                <w:szCs w:val="22"/>
                <w:lang w:val="en-GB"/>
              </w:rPr>
            </w:pPr>
          </w:p>
          <w:p w14:paraId="4758EFA8" w14:textId="77777777" w:rsidR="005807A4" w:rsidRPr="00BF7282" w:rsidRDefault="005807A4" w:rsidP="00E02B39">
            <w:pPr>
              <w:rPr>
                <w:rFonts w:cs="Arial"/>
              </w:rPr>
            </w:pPr>
            <w:r w:rsidRPr="00BF7282">
              <w:rPr>
                <w:rFonts w:cs="Arial"/>
                <w:szCs w:val="22"/>
              </w:rPr>
              <w:t>5 ECTS</w:t>
            </w:r>
          </w:p>
        </w:tc>
      </w:tr>
      <w:tr w:rsidR="005807A4" w:rsidRPr="00BF7282" w14:paraId="0BFCC93B" w14:textId="77777777" w:rsidTr="004A7CFB">
        <w:trPr>
          <w:trHeight w:val="383"/>
          <w:jc w:val="center"/>
        </w:trPr>
        <w:tc>
          <w:tcPr>
            <w:tcW w:w="548" w:type="dxa"/>
            <w:tcBorders>
              <w:bottom w:val="double" w:sz="4" w:space="0" w:color="auto"/>
            </w:tcBorders>
            <w:shd w:val="clear" w:color="auto" w:fill="E0E0E0"/>
          </w:tcPr>
          <w:p w14:paraId="1C82022B" w14:textId="77777777" w:rsidR="005807A4" w:rsidRDefault="005807A4" w:rsidP="00F6461C">
            <w:pPr>
              <w:numPr>
                <w:ilvl w:val="0"/>
                <w:numId w:val="163"/>
              </w:numPr>
              <w:rPr>
                <w:rFonts w:cs="Arial"/>
                <w:i/>
                <w:iCs/>
              </w:rPr>
            </w:pPr>
          </w:p>
        </w:tc>
        <w:tc>
          <w:tcPr>
            <w:tcW w:w="2683" w:type="dxa"/>
            <w:tcBorders>
              <w:bottom w:val="double" w:sz="4" w:space="0" w:color="auto"/>
            </w:tcBorders>
            <w:shd w:val="clear" w:color="auto" w:fill="E0E0E0"/>
          </w:tcPr>
          <w:p w14:paraId="4299E2D8" w14:textId="75CA57D5" w:rsidR="005807A4" w:rsidRPr="00BF7282" w:rsidRDefault="00C655C3" w:rsidP="00E02B39">
            <w:pPr>
              <w:rPr>
                <w:rFonts w:cs="Arial"/>
              </w:rPr>
            </w:pPr>
            <w:r>
              <w:rPr>
                <w:rFonts w:cs="Arial"/>
                <w:szCs w:val="22"/>
              </w:rPr>
              <w:t>Lehrende</w:t>
            </w:r>
          </w:p>
        </w:tc>
        <w:tc>
          <w:tcPr>
            <w:tcW w:w="5252" w:type="dxa"/>
            <w:tcBorders>
              <w:bottom w:val="double" w:sz="4" w:space="0" w:color="auto"/>
            </w:tcBorders>
            <w:shd w:val="clear" w:color="auto" w:fill="E0E0E0"/>
          </w:tcPr>
          <w:p w14:paraId="24A04D4A" w14:textId="68E1E2A1" w:rsidR="005807A4" w:rsidRPr="00BF7282" w:rsidRDefault="005807A4" w:rsidP="00510BD3">
            <w:pPr>
              <w:rPr>
                <w:rFonts w:cs="Arial"/>
              </w:rPr>
            </w:pPr>
            <w:r>
              <w:rPr>
                <w:rFonts w:cs="Arial"/>
                <w:szCs w:val="22"/>
              </w:rPr>
              <w:t xml:space="preserve">Prof. </w:t>
            </w:r>
            <w:r w:rsidR="0071381B">
              <w:rPr>
                <w:rFonts w:cs="Arial"/>
                <w:szCs w:val="22"/>
              </w:rPr>
              <w:t xml:space="preserve">Dr. </w:t>
            </w:r>
            <w:r>
              <w:rPr>
                <w:rFonts w:cs="Arial"/>
                <w:szCs w:val="22"/>
              </w:rPr>
              <w:t xml:space="preserve">Abraham, </w:t>
            </w:r>
            <w:r w:rsidR="00510BD3">
              <w:rPr>
                <w:rFonts w:cs="Arial"/>
                <w:szCs w:val="22"/>
              </w:rPr>
              <w:t>Prof. Dr. Wolbring</w:t>
            </w:r>
            <w:r w:rsidRPr="00BF7282">
              <w:rPr>
                <w:rFonts w:cs="Arial"/>
                <w:szCs w:val="22"/>
              </w:rPr>
              <w:t xml:space="preserve"> und </w:t>
            </w:r>
            <w:r w:rsidR="00C57F33">
              <w:rPr>
                <w:rFonts w:cs="Arial"/>
                <w:szCs w:val="22"/>
              </w:rPr>
              <w:t>Mitarbeitende</w:t>
            </w:r>
          </w:p>
        </w:tc>
        <w:tc>
          <w:tcPr>
            <w:tcW w:w="1096" w:type="dxa"/>
            <w:tcBorders>
              <w:bottom w:val="double" w:sz="4" w:space="0" w:color="auto"/>
            </w:tcBorders>
            <w:shd w:val="clear" w:color="auto" w:fill="E0E0E0"/>
          </w:tcPr>
          <w:p w14:paraId="34C1DB09" w14:textId="77777777" w:rsidR="005807A4" w:rsidRPr="00BF7282" w:rsidRDefault="005807A4" w:rsidP="00E02B39">
            <w:pPr>
              <w:rPr>
                <w:rFonts w:cs="Arial"/>
              </w:rPr>
            </w:pPr>
          </w:p>
        </w:tc>
      </w:tr>
    </w:tbl>
    <w:p w14:paraId="7BC0918E" w14:textId="77777777" w:rsidR="005807A4" w:rsidRPr="00BF7282" w:rsidRDefault="005807A4" w:rsidP="00543702">
      <w:pPr>
        <w:rPr>
          <w:rFonts w:cs="Arial"/>
          <w:szCs w:val="22"/>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9"/>
        <w:gridCol w:w="2694"/>
        <w:gridCol w:w="3180"/>
        <w:gridCol w:w="3180"/>
      </w:tblGrid>
      <w:tr w:rsidR="005807A4" w:rsidRPr="00BF7282" w14:paraId="7DE30D09" w14:textId="77777777" w:rsidTr="00E02B39">
        <w:trPr>
          <w:trHeight w:val="354"/>
          <w:jc w:val="center"/>
        </w:trPr>
        <w:tc>
          <w:tcPr>
            <w:tcW w:w="549" w:type="dxa"/>
          </w:tcPr>
          <w:p w14:paraId="259CEC79" w14:textId="77777777" w:rsidR="005807A4" w:rsidRDefault="005807A4" w:rsidP="00F6461C">
            <w:pPr>
              <w:numPr>
                <w:ilvl w:val="0"/>
                <w:numId w:val="163"/>
              </w:numPr>
              <w:rPr>
                <w:rFonts w:cs="Arial"/>
                <w:i/>
                <w:iCs/>
              </w:rPr>
            </w:pPr>
          </w:p>
        </w:tc>
        <w:tc>
          <w:tcPr>
            <w:tcW w:w="2694" w:type="dxa"/>
          </w:tcPr>
          <w:p w14:paraId="1028A96A" w14:textId="5EB077A0" w:rsidR="005807A4" w:rsidRPr="00BF7282" w:rsidRDefault="00C655C3" w:rsidP="00E02B39">
            <w:pPr>
              <w:rPr>
                <w:rFonts w:cs="Arial"/>
                <w:b/>
                <w:bCs/>
              </w:rPr>
            </w:pPr>
            <w:r>
              <w:rPr>
                <w:rFonts w:cs="Arial"/>
                <w:b/>
                <w:bCs/>
                <w:szCs w:val="22"/>
              </w:rPr>
              <w:t>Modulverantwortliche/r</w:t>
            </w:r>
          </w:p>
        </w:tc>
        <w:tc>
          <w:tcPr>
            <w:tcW w:w="6360" w:type="dxa"/>
            <w:gridSpan w:val="2"/>
          </w:tcPr>
          <w:p w14:paraId="02F7F79E" w14:textId="22A5AD79" w:rsidR="005807A4" w:rsidRPr="00BF7282" w:rsidRDefault="00196EDD" w:rsidP="00E02B39">
            <w:pPr>
              <w:rPr>
                <w:rFonts w:cs="Arial"/>
              </w:rPr>
            </w:pPr>
            <w:r>
              <w:rPr>
                <w:rFonts w:cs="Arial"/>
                <w:szCs w:val="22"/>
              </w:rPr>
              <w:t xml:space="preserve">Prof. </w:t>
            </w:r>
            <w:r w:rsidR="0071381B">
              <w:rPr>
                <w:rFonts w:cs="Arial"/>
                <w:szCs w:val="22"/>
              </w:rPr>
              <w:t xml:space="preserve">Dr. </w:t>
            </w:r>
            <w:r>
              <w:rPr>
                <w:rFonts w:cs="Arial"/>
                <w:szCs w:val="22"/>
              </w:rPr>
              <w:t>Abraham und</w:t>
            </w:r>
            <w:r w:rsidR="005807A4">
              <w:rPr>
                <w:rFonts w:cs="Arial"/>
                <w:szCs w:val="22"/>
              </w:rPr>
              <w:t xml:space="preserve"> </w:t>
            </w:r>
            <w:r w:rsidR="00510BD3">
              <w:rPr>
                <w:rFonts w:cs="Arial"/>
                <w:szCs w:val="22"/>
              </w:rPr>
              <w:t>Prof. Dr. Wolbring</w:t>
            </w:r>
          </w:p>
        </w:tc>
      </w:tr>
      <w:tr w:rsidR="005807A4" w:rsidRPr="00BF7282" w14:paraId="3F4603D6" w14:textId="77777777" w:rsidTr="00E02B39">
        <w:trPr>
          <w:trHeight w:val="354"/>
          <w:jc w:val="center"/>
        </w:trPr>
        <w:tc>
          <w:tcPr>
            <w:tcW w:w="549" w:type="dxa"/>
          </w:tcPr>
          <w:p w14:paraId="0A780BA9" w14:textId="77777777" w:rsidR="005807A4" w:rsidRDefault="005807A4" w:rsidP="00F6461C">
            <w:pPr>
              <w:numPr>
                <w:ilvl w:val="0"/>
                <w:numId w:val="163"/>
              </w:numPr>
              <w:rPr>
                <w:rFonts w:cs="Arial"/>
                <w:i/>
                <w:iCs/>
              </w:rPr>
            </w:pPr>
          </w:p>
        </w:tc>
        <w:tc>
          <w:tcPr>
            <w:tcW w:w="2694" w:type="dxa"/>
          </w:tcPr>
          <w:p w14:paraId="3A64007A" w14:textId="77777777" w:rsidR="005807A4" w:rsidRPr="00BF7282" w:rsidRDefault="005807A4" w:rsidP="00E02B39">
            <w:pPr>
              <w:rPr>
                <w:rFonts w:cs="Arial"/>
                <w:b/>
                <w:bCs/>
              </w:rPr>
            </w:pPr>
            <w:r w:rsidRPr="00BF7282">
              <w:rPr>
                <w:rFonts w:cs="Arial"/>
                <w:b/>
                <w:bCs/>
                <w:szCs w:val="22"/>
              </w:rPr>
              <w:t>Inhalt</w:t>
            </w:r>
          </w:p>
        </w:tc>
        <w:tc>
          <w:tcPr>
            <w:tcW w:w="6360" w:type="dxa"/>
            <w:gridSpan w:val="2"/>
          </w:tcPr>
          <w:p w14:paraId="297316FF" w14:textId="77777777" w:rsidR="005807A4" w:rsidRPr="00BF7282" w:rsidRDefault="005807A4" w:rsidP="00E02B39">
            <w:pPr>
              <w:pStyle w:val="Default"/>
              <w:rPr>
                <w:sz w:val="22"/>
                <w:szCs w:val="22"/>
              </w:rPr>
            </w:pPr>
            <w:r w:rsidRPr="00BF7282">
              <w:rPr>
                <w:sz w:val="22"/>
                <w:szCs w:val="22"/>
              </w:rPr>
              <w:t xml:space="preserve">Einführung in ausgewählte Themenfelder der Sozialstrukturanalyse </w:t>
            </w:r>
          </w:p>
        </w:tc>
      </w:tr>
      <w:tr w:rsidR="005807A4" w:rsidRPr="00BF7282" w14:paraId="40994C6E" w14:textId="77777777" w:rsidTr="00E02B39">
        <w:trPr>
          <w:trHeight w:val="1531"/>
          <w:jc w:val="center"/>
        </w:trPr>
        <w:tc>
          <w:tcPr>
            <w:tcW w:w="549" w:type="dxa"/>
          </w:tcPr>
          <w:p w14:paraId="7C0E025A" w14:textId="77777777" w:rsidR="005807A4" w:rsidRDefault="005807A4" w:rsidP="00F6461C">
            <w:pPr>
              <w:numPr>
                <w:ilvl w:val="0"/>
                <w:numId w:val="163"/>
              </w:numPr>
              <w:rPr>
                <w:rFonts w:cs="Arial"/>
                <w:i/>
                <w:iCs/>
              </w:rPr>
            </w:pPr>
          </w:p>
        </w:tc>
        <w:tc>
          <w:tcPr>
            <w:tcW w:w="2694" w:type="dxa"/>
          </w:tcPr>
          <w:p w14:paraId="61FE1E42" w14:textId="77777777" w:rsidR="00B13288" w:rsidRDefault="005807A4" w:rsidP="00E02B39">
            <w:pPr>
              <w:rPr>
                <w:rFonts w:cs="Arial"/>
                <w:b/>
                <w:bCs/>
                <w:szCs w:val="22"/>
              </w:rPr>
            </w:pPr>
            <w:r w:rsidRPr="00BF7282">
              <w:rPr>
                <w:rFonts w:cs="Arial"/>
                <w:b/>
                <w:bCs/>
                <w:szCs w:val="22"/>
              </w:rPr>
              <w:t xml:space="preserve">Lernziele und </w:t>
            </w:r>
          </w:p>
          <w:p w14:paraId="407D4030" w14:textId="6CDBAE3A" w:rsidR="005807A4" w:rsidRPr="00BF7282" w:rsidRDefault="005807A4" w:rsidP="00E02B39">
            <w:pPr>
              <w:rPr>
                <w:rFonts w:cs="Arial"/>
                <w:b/>
                <w:bCs/>
              </w:rPr>
            </w:pPr>
            <w:r w:rsidRPr="00BF7282">
              <w:rPr>
                <w:rFonts w:cs="Arial"/>
                <w:b/>
                <w:bCs/>
                <w:szCs w:val="22"/>
              </w:rPr>
              <w:t>Kompetenzen</w:t>
            </w:r>
          </w:p>
        </w:tc>
        <w:tc>
          <w:tcPr>
            <w:tcW w:w="6360" w:type="dxa"/>
            <w:gridSpan w:val="2"/>
          </w:tcPr>
          <w:p w14:paraId="20145744" w14:textId="77777777" w:rsidR="005807A4" w:rsidRPr="00BF7282" w:rsidRDefault="005807A4" w:rsidP="00F6461C">
            <w:pPr>
              <w:pStyle w:val="Listenabsatz"/>
              <w:numPr>
                <w:ilvl w:val="0"/>
                <w:numId w:val="196"/>
              </w:numPr>
              <w:ind w:left="209" w:hanging="209"/>
            </w:pPr>
            <w:r w:rsidRPr="00BF7282">
              <w:t xml:space="preserve">Überblick über Themen und Probleme der Sozialstruktur- und Ungleichheitsforschung </w:t>
            </w:r>
          </w:p>
          <w:p w14:paraId="47649FC6" w14:textId="77777777" w:rsidR="005807A4" w:rsidRPr="00BF7282" w:rsidRDefault="005807A4" w:rsidP="00F6461C">
            <w:pPr>
              <w:pStyle w:val="Listenabsatz"/>
              <w:numPr>
                <w:ilvl w:val="0"/>
                <w:numId w:val="196"/>
              </w:numPr>
              <w:ind w:left="209" w:hanging="209"/>
            </w:pPr>
            <w:r w:rsidRPr="00BF7282">
              <w:t xml:space="preserve">Fähigkeit der Anwendung zentraler Begriffe und Theorien auf soziologische Fragestellungen </w:t>
            </w:r>
          </w:p>
          <w:p w14:paraId="7A52411F" w14:textId="77777777" w:rsidR="005807A4" w:rsidRPr="00BF7282" w:rsidRDefault="005807A4" w:rsidP="00F6461C">
            <w:pPr>
              <w:pStyle w:val="Listenabsatz"/>
              <w:numPr>
                <w:ilvl w:val="0"/>
                <w:numId w:val="196"/>
              </w:numPr>
              <w:ind w:left="209" w:hanging="209"/>
            </w:pPr>
            <w:r w:rsidRPr="00BF7282">
              <w:t>Generelle Diskussions- und Argumentationsfähigkeit im Hinblick auf soziologisch relevante Fragestellungen</w:t>
            </w:r>
          </w:p>
        </w:tc>
      </w:tr>
      <w:tr w:rsidR="005807A4" w:rsidRPr="00BF7282" w14:paraId="2B2156EE" w14:textId="77777777" w:rsidTr="00E02B39">
        <w:trPr>
          <w:trHeight w:val="354"/>
          <w:jc w:val="center"/>
        </w:trPr>
        <w:tc>
          <w:tcPr>
            <w:tcW w:w="549" w:type="dxa"/>
          </w:tcPr>
          <w:p w14:paraId="5415EFB3" w14:textId="77777777" w:rsidR="005807A4" w:rsidRDefault="005807A4" w:rsidP="00F6461C">
            <w:pPr>
              <w:numPr>
                <w:ilvl w:val="0"/>
                <w:numId w:val="163"/>
              </w:numPr>
              <w:rPr>
                <w:rFonts w:cs="Arial"/>
                <w:i/>
                <w:iCs/>
              </w:rPr>
            </w:pPr>
          </w:p>
        </w:tc>
        <w:tc>
          <w:tcPr>
            <w:tcW w:w="2694" w:type="dxa"/>
          </w:tcPr>
          <w:p w14:paraId="42B7E89F" w14:textId="77777777" w:rsidR="00B13288" w:rsidRDefault="005807A4" w:rsidP="00E02B39">
            <w:pPr>
              <w:rPr>
                <w:rFonts w:cs="Arial"/>
                <w:b/>
                <w:bCs/>
                <w:szCs w:val="22"/>
              </w:rPr>
            </w:pPr>
            <w:r w:rsidRPr="00BF7282">
              <w:rPr>
                <w:rFonts w:cs="Arial"/>
                <w:b/>
                <w:bCs/>
                <w:szCs w:val="22"/>
              </w:rPr>
              <w:t xml:space="preserve">Empfohlene </w:t>
            </w:r>
          </w:p>
          <w:p w14:paraId="68999AC3" w14:textId="2463F7DA" w:rsidR="005807A4" w:rsidRPr="00BF7282" w:rsidRDefault="005807A4" w:rsidP="00E02B39">
            <w:pPr>
              <w:rPr>
                <w:rFonts w:cs="Arial"/>
                <w:b/>
                <w:bCs/>
              </w:rPr>
            </w:pPr>
            <w:r w:rsidRPr="00BF7282">
              <w:rPr>
                <w:rFonts w:cs="Arial"/>
                <w:b/>
                <w:bCs/>
                <w:szCs w:val="22"/>
              </w:rPr>
              <w:t>Voraussetzungen für die Teilnahme</w:t>
            </w:r>
          </w:p>
        </w:tc>
        <w:tc>
          <w:tcPr>
            <w:tcW w:w="6360" w:type="dxa"/>
            <w:gridSpan w:val="2"/>
          </w:tcPr>
          <w:p w14:paraId="67D32AE4" w14:textId="77777777" w:rsidR="005807A4" w:rsidRPr="00BF7282" w:rsidRDefault="005807A4" w:rsidP="00E02B39">
            <w:pPr>
              <w:rPr>
                <w:rFonts w:cs="Arial"/>
              </w:rPr>
            </w:pPr>
            <w:r w:rsidRPr="00BF7282">
              <w:rPr>
                <w:rFonts w:cs="Arial"/>
                <w:szCs w:val="22"/>
              </w:rPr>
              <w:t>Keine</w:t>
            </w:r>
          </w:p>
        </w:tc>
      </w:tr>
      <w:tr w:rsidR="005807A4" w:rsidRPr="00BF7282" w14:paraId="0B245C61" w14:textId="77777777" w:rsidTr="00E02B39">
        <w:trPr>
          <w:trHeight w:val="354"/>
          <w:jc w:val="center"/>
        </w:trPr>
        <w:tc>
          <w:tcPr>
            <w:tcW w:w="549" w:type="dxa"/>
          </w:tcPr>
          <w:p w14:paraId="3910A3BB" w14:textId="77777777" w:rsidR="005807A4" w:rsidRDefault="005807A4" w:rsidP="00F6461C">
            <w:pPr>
              <w:numPr>
                <w:ilvl w:val="0"/>
                <w:numId w:val="163"/>
              </w:numPr>
              <w:rPr>
                <w:rFonts w:cs="Arial"/>
                <w:i/>
                <w:iCs/>
              </w:rPr>
            </w:pPr>
          </w:p>
        </w:tc>
        <w:tc>
          <w:tcPr>
            <w:tcW w:w="2694" w:type="dxa"/>
          </w:tcPr>
          <w:p w14:paraId="2A2822BD" w14:textId="77777777" w:rsidR="00B13288" w:rsidRDefault="005807A4" w:rsidP="00E02B39">
            <w:pPr>
              <w:rPr>
                <w:rFonts w:cs="Arial"/>
                <w:b/>
                <w:bCs/>
                <w:szCs w:val="22"/>
              </w:rPr>
            </w:pPr>
            <w:r w:rsidRPr="00BF7282">
              <w:rPr>
                <w:rFonts w:cs="Arial"/>
                <w:b/>
                <w:bCs/>
                <w:szCs w:val="22"/>
              </w:rPr>
              <w:t xml:space="preserve">Einpassung in </w:t>
            </w:r>
          </w:p>
          <w:p w14:paraId="4E660A69" w14:textId="60C97D82" w:rsidR="005807A4" w:rsidRPr="00BF7282" w:rsidRDefault="005807A4" w:rsidP="00E02B39">
            <w:pPr>
              <w:rPr>
                <w:rFonts w:cs="Arial"/>
                <w:b/>
                <w:bCs/>
              </w:rPr>
            </w:pPr>
            <w:r w:rsidRPr="00BF7282">
              <w:rPr>
                <w:rFonts w:cs="Arial"/>
                <w:b/>
                <w:bCs/>
                <w:szCs w:val="22"/>
              </w:rPr>
              <w:t>Musterstudienplan</w:t>
            </w:r>
          </w:p>
        </w:tc>
        <w:tc>
          <w:tcPr>
            <w:tcW w:w="6360" w:type="dxa"/>
            <w:gridSpan w:val="2"/>
          </w:tcPr>
          <w:p w14:paraId="3BAA30F1" w14:textId="77777777" w:rsidR="005807A4" w:rsidRPr="00BF7282" w:rsidRDefault="005807A4" w:rsidP="00E02B39">
            <w:pPr>
              <w:rPr>
                <w:rFonts w:cs="Arial"/>
              </w:rPr>
            </w:pPr>
            <w:r w:rsidRPr="00BF7282">
              <w:rPr>
                <w:rFonts w:cs="Arial"/>
                <w:szCs w:val="22"/>
              </w:rPr>
              <w:t>2. Semester</w:t>
            </w:r>
          </w:p>
        </w:tc>
      </w:tr>
      <w:tr w:rsidR="005807A4" w:rsidRPr="00BF7282" w14:paraId="106C15D0" w14:textId="77777777" w:rsidTr="00E02B39">
        <w:trPr>
          <w:trHeight w:val="354"/>
          <w:jc w:val="center"/>
        </w:trPr>
        <w:tc>
          <w:tcPr>
            <w:tcW w:w="549" w:type="dxa"/>
          </w:tcPr>
          <w:p w14:paraId="3AEBC076" w14:textId="77777777" w:rsidR="005807A4" w:rsidRPr="00BE5532" w:rsidRDefault="005807A4" w:rsidP="00F6461C">
            <w:pPr>
              <w:numPr>
                <w:ilvl w:val="0"/>
                <w:numId w:val="163"/>
              </w:numPr>
              <w:rPr>
                <w:rFonts w:cs="Arial"/>
                <w:i/>
                <w:iCs/>
              </w:rPr>
            </w:pPr>
          </w:p>
        </w:tc>
        <w:tc>
          <w:tcPr>
            <w:tcW w:w="2694" w:type="dxa"/>
          </w:tcPr>
          <w:p w14:paraId="242B4C10" w14:textId="77777777" w:rsidR="00603093" w:rsidRDefault="005807A4" w:rsidP="00E02B39">
            <w:pPr>
              <w:rPr>
                <w:rFonts w:cs="Arial"/>
                <w:b/>
                <w:bCs/>
                <w:szCs w:val="22"/>
              </w:rPr>
            </w:pPr>
            <w:r w:rsidRPr="00BF7282">
              <w:rPr>
                <w:rFonts w:cs="Arial"/>
                <w:b/>
                <w:bCs/>
                <w:szCs w:val="22"/>
              </w:rPr>
              <w:t xml:space="preserve">Verwendbarkeit des </w:t>
            </w:r>
          </w:p>
          <w:p w14:paraId="014352C0" w14:textId="2C11D476" w:rsidR="005807A4" w:rsidRPr="00BF7282" w:rsidRDefault="005807A4" w:rsidP="00E02B39">
            <w:pPr>
              <w:rPr>
                <w:rFonts w:cs="Arial"/>
                <w:b/>
                <w:bCs/>
              </w:rPr>
            </w:pPr>
            <w:r w:rsidRPr="00BF7282">
              <w:rPr>
                <w:rFonts w:cs="Arial"/>
                <w:b/>
                <w:bCs/>
                <w:szCs w:val="22"/>
              </w:rPr>
              <w:t>Moduls</w:t>
            </w:r>
          </w:p>
        </w:tc>
        <w:tc>
          <w:tcPr>
            <w:tcW w:w="6360" w:type="dxa"/>
            <w:gridSpan w:val="2"/>
          </w:tcPr>
          <w:p w14:paraId="0ECA4819" w14:textId="2E93A8EB" w:rsidR="005807A4" w:rsidRPr="00B13288" w:rsidRDefault="005807A4" w:rsidP="00F6461C">
            <w:pPr>
              <w:pStyle w:val="Listenabsatz"/>
              <w:numPr>
                <w:ilvl w:val="0"/>
                <w:numId w:val="196"/>
              </w:numPr>
              <w:ind w:left="209" w:hanging="209"/>
            </w:pPr>
            <w:r w:rsidRPr="00B13288">
              <w:t>Zweitfach Sozialkunde, Modul im Pflichtbereich für Studierende der Wirtschaftswissenschaften mit Schwerpunkt Wipäd, Studi</w:t>
            </w:r>
            <w:r w:rsidR="00B13288" w:rsidRPr="00B13288">
              <w:t>en</w:t>
            </w:r>
            <w:r w:rsidRPr="00B13288">
              <w:t>richtung II</w:t>
            </w:r>
          </w:p>
          <w:p w14:paraId="013CB157" w14:textId="67713039" w:rsidR="0022416A" w:rsidRPr="004B5103" w:rsidRDefault="005807A4" w:rsidP="00F6461C">
            <w:pPr>
              <w:pStyle w:val="Listenabsatz"/>
              <w:numPr>
                <w:ilvl w:val="0"/>
                <w:numId w:val="196"/>
              </w:numPr>
              <w:ind w:left="209" w:hanging="209"/>
              <w:rPr>
                <w:rFonts w:cs="Arial"/>
              </w:rPr>
            </w:pPr>
            <w:r w:rsidRPr="00B13288">
              <w:t>Modul im Vertiefungsbereich (Ausnahme: nicht belegbar für Studierende des Studiengangs Sozialökonomik)</w:t>
            </w:r>
          </w:p>
        </w:tc>
      </w:tr>
      <w:tr w:rsidR="005807A4" w:rsidRPr="00BF7282" w14:paraId="3F1AAF9C" w14:textId="77777777" w:rsidTr="00E02B39">
        <w:trPr>
          <w:trHeight w:val="354"/>
          <w:jc w:val="center"/>
        </w:trPr>
        <w:tc>
          <w:tcPr>
            <w:tcW w:w="549" w:type="dxa"/>
          </w:tcPr>
          <w:p w14:paraId="1D8D7511" w14:textId="77777777" w:rsidR="005807A4" w:rsidRDefault="005807A4" w:rsidP="00F6461C">
            <w:pPr>
              <w:numPr>
                <w:ilvl w:val="0"/>
                <w:numId w:val="163"/>
              </w:numPr>
              <w:rPr>
                <w:rFonts w:cs="Arial"/>
                <w:i/>
                <w:iCs/>
              </w:rPr>
            </w:pPr>
          </w:p>
        </w:tc>
        <w:tc>
          <w:tcPr>
            <w:tcW w:w="2694" w:type="dxa"/>
          </w:tcPr>
          <w:p w14:paraId="2CE0BDB1" w14:textId="77777777" w:rsidR="00B13288" w:rsidRDefault="005807A4" w:rsidP="00E02B39">
            <w:pPr>
              <w:rPr>
                <w:rFonts w:cs="Arial"/>
                <w:b/>
                <w:bCs/>
                <w:szCs w:val="22"/>
              </w:rPr>
            </w:pPr>
            <w:r w:rsidRPr="00BF7282">
              <w:rPr>
                <w:rFonts w:cs="Arial"/>
                <w:b/>
                <w:bCs/>
                <w:szCs w:val="22"/>
              </w:rPr>
              <w:t xml:space="preserve">Studien- und </w:t>
            </w:r>
          </w:p>
          <w:p w14:paraId="56D0BFC0" w14:textId="44DA047F" w:rsidR="005807A4" w:rsidRPr="00BF7282" w:rsidRDefault="005807A4" w:rsidP="00E02B39">
            <w:pPr>
              <w:rPr>
                <w:rFonts w:cs="Arial"/>
                <w:b/>
                <w:bCs/>
              </w:rPr>
            </w:pPr>
            <w:r w:rsidRPr="00BF7282">
              <w:rPr>
                <w:rFonts w:cs="Arial"/>
                <w:b/>
                <w:bCs/>
                <w:szCs w:val="22"/>
              </w:rPr>
              <w:t>Prüfungsleistungen</w:t>
            </w:r>
          </w:p>
        </w:tc>
        <w:tc>
          <w:tcPr>
            <w:tcW w:w="6360" w:type="dxa"/>
            <w:gridSpan w:val="2"/>
          </w:tcPr>
          <w:p w14:paraId="7243244E" w14:textId="580323E8" w:rsidR="005807A4" w:rsidRPr="008815BB" w:rsidRDefault="008815BB" w:rsidP="00F6461C">
            <w:pPr>
              <w:pStyle w:val="Listenabsatz"/>
              <w:numPr>
                <w:ilvl w:val="0"/>
                <w:numId w:val="196"/>
              </w:numPr>
              <w:ind w:left="209" w:hanging="209"/>
            </w:pPr>
            <w:r>
              <w:t xml:space="preserve">A: </w:t>
            </w:r>
            <w:r w:rsidR="005807A4" w:rsidRPr="008815BB">
              <w:t>Klausur</w:t>
            </w:r>
            <w:r w:rsidR="00293D03" w:rsidRPr="008815BB">
              <w:t xml:space="preserve"> </w:t>
            </w:r>
            <w:r w:rsidR="00F30EF7">
              <w:t>(</w:t>
            </w:r>
            <w:r w:rsidR="00FB327B">
              <w:t>6</w:t>
            </w:r>
            <w:r w:rsidR="00F30EF7">
              <w:t>0 M</w:t>
            </w:r>
            <w:r>
              <w:t>in.)</w:t>
            </w:r>
            <w:r w:rsidR="00B20AA2">
              <w:t xml:space="preserve"> </w:t>
            </w:r>
          </w:p>
          <w:p w14:paraId="14D4B46E" w14:textId="0648B767" w:rsidR="005807A4" w:rsidRPr="00BF7282" w:rsidRDefault="008815BB" w:rsidP="00F6461C">
            <w:pPr>
              <w:pStyle w:val="Listenabsatz"/>
              <w:numPr>
                <w:ilvl w:val="0"/>
                <w:numId w:val="196"/>
              </w:numPr>
              <w:ind w:left="209" w:hanging="209"/>
            </w:pPr>
            <w:r>
              <w:t xml:space="preserve">B: </w:t>
            </w:r>
            <w:r w:rsidR="00090F44">
              <w:t>Written examination</w:t>
            </w:r>
            <w:r w:rsidR="00090F44" w:rsidRPr="008815BB">
              <w:t xml:space="preserve"> </w:t>
            </w:r>
            <w:r>
              <w:t xml:space="preserve">(60 </w:t>
            </w:r>
            <w:r w:rsidR="00F30EF7">
              <w:t>M</w:t>
            </w:r>
            <w:r>
              <w:t>in.)</w:t>
            </w:r>
            <w:r w:rsidR="00293D03" w:rsidRPr="008815BB">
              <w:t xml:space="preserve"> </w:t>
            </w:r>
          </w:p>
        </w:tc>
      </w:tr>
      <w:tr w:rsidR="005807A4" w:rsidRPr="0070231F" w14:paraId="37D56268" w14:textId="77777777" w:rsidTr="00E02B39">
        <w:trPr>
          <w:trHeight w:val="354"/>
          <w:jc w:val="center"/>
        </w:trPr>
        <w:tc>
          <w:tcPr>
            <w:tcW w:w="549" w:type="dxa"/>
          </w:tcPr>
          <w:p w14:paraId="7DCFD0BB" w14:textId="77777777" w:rsidR="005807A4" w:rsidRDefault="005807A4" w:rsidP="00F6461C">
            <w:pPr>
              <w:numPr>
                <w:ilvl w:val="0"/>
                <w:numId w:val="163"/>
              </w:numPr>
              <w:rPr>
                <w:rFonts w:cs="Arial"/>
                <w:i/>
                <w:iCs/>
              </w:rPr>
            </w:pPr>
          </w:p>
        </w:tc>
        <w:tc>
          <w:tcPr>
            <w:tcW w:w="2694" w:type="dxa"/>
          </w:tcPr>
          <w:p w14:paraId="288786B4" w14:textId="77777777" w:rsidR="005807A4" w:rsidRPr="00BF7282" w:rsidRDefault="005807A4" w:rsidP="00E02B39">
            <w:pPr>
              <w:rPr>
                <w:rFonts w:cs="Arial"/>
                <w:b/>
                <w:bCs/>
              </w:rPr>
            </w:pPr>
            <w:r w:rsidRPr="00BF7282">
              <w:rPr>
                <w:rFonts w:cs="Arial"/>
                <w:b/>
                <w:bCs/>
                <w:szCs w:val="22"/>
              </w:rPr>
              <w:t>Berechnung Modulnote</w:t>
            </w:r>
          </w:p>
        </w:tc>
        <w:tc>
          <w:tcPr>
            <w:tcW w:w="6360" w:type="dxa"/>
            <w:gridSpan w:val="2"/>
          </w:tcPr>
          <w:p w14:paraId="7247691A" w14:textId="277B4687" w:rsidR="005807A4" w:rsidRPr="00DB3CF8" w:rsidRDefault="0070231F" w:rsidP="00F6461C">
            <w:pPr>
              <w:pStyle w:val="Listenabsatz"/>
              <w:numPr>
                <w:ilvl w:val="0"/>
                <w:numId w:val="196"/>
              </w:numPr>
              <w:ind w:left="209" w:hanging="209"/>
            </w:pPr>
            <w:r w:rsidRPr="00B20AA2">
              <w:rPr>
                <w:rFonts w:cs="Arial"/>
              </w:rPr>
              <w:t xml:space="preserve">A: </w:t>
            </w:r>
            <w:r w:rsidR="005807A4" w:rsidRPr="00B20AA2">
              <w:rPr>
                <w:rFonts w:cs="Arial"/>
              </w:rPr>
              <w:t>Klausur (100</w:t>
            </w:r>
            <w:r w:rsidR="00AF538C" w:rsidRPr="00B20AA2">
              <w:rPr>
                <w:rFonts w:cs="Arial"/>
              </w:rPr>
              <w:t xml:space="preserve"> </w:t>
            </w:r>
            <w:r w:rsidR="005807A4" w:rsidRPr="00B20AA2">
              <w:rPr>
                <w:rFonts w:cs="Arial"/>
              </w:rPr>
              <w:t>%)</w:t>
            </w:r>
          </w:p>
          <w:p w14:paraId="3897EFC0" w14:textId="3D9B7D38" w:rsidR="005807A4" w:rsidRPr="00B20AA2" w:rsidRDefault="0070231F" w:rsidP="00F6461C">
            <w:pPr>
              <w:pStyle w:val="Listenabsatz"/>
              <w:numPr>
                <w:ilvl w:val="0"/>
                <w:numId w:val="196"/>
              </w:numPr>
              <w:ind w:left="209" w:hanging="209"/>
              <w:rPr>
                <w:rFonts w:cs="Arial"/>
              </w:rPr>
            </w:pPr>
            <w:r w:rsidRPr="00DB3CF8">
              <w:t xml:space="preserve">B: </w:t>
            </w:r>
            <w:r w:rsidR="00090F44">
              <w:rPr>
                <w:rFonts w:cs="Arial"/>
              </w:rPr>
              <w:t>Written examination</w:t>
            </w:r>
            <w:r w:rsidR="00090F44" w:rsidRPr="00B20AA2">
              <w:rPr>
                <w:rFonts w:cs="Arial"/>
              </w:rPr>
              <w:t xml:space="preserve"> </w:t>
            </w:r>
            <w:r w:rsidR="005807A4" w:rsidRPr="00B20AA2">
              <w:rPr>
                <w:rFonts w:cs="Arial"/>
              </w:rPr>
              <w:t>(100</w:t>
            </w:r>
            <w:r w:rsidR="00AF538C" w:rsidRPr="00B20AA2">
              <w:rPr>
                <w:rFonts w:cs="Arial"/>
              </w:rPr>
              <w:t xml:space="preserve"> </w:t>
            </w:r>
            <w:r w:rsidR="005807A4" w:rsidRPr="00B20AA2">
              <w:rPr>
                <w:rFonts w:cs="Arial"/>
              </w:rPr>
              <w:t>%)</w:t>
            </w:r>
          </w:p>
        </w:tc>
      </w:tr>
      <w:tr w:rsidR="005807A4" w:rsidRPr="00BF7282" w14:paraId="455BE546" w14:textId="77777777" w:rsidTr="00044953">
        <w:trPr>
          <w:trHeight w:val="354"/>
          <w:jc w:val="center"/>
        </w:trPr>
        <w:tc>
          <w:tcPr>
            <w:tcW w:w="549" w:type="dxa"/>
          </w:tcPr>
          <w:p w14:paraId="102CF877" w14:textId="77777777" w:rsidR="005807A4" w:rsidRPr="00B20AA2" w:rsidRDefault="005807A4" w:rsidP="00F6461C">
            <w:pPr>
              <w:numPr>
                <w:ilvl w:val="0"/>
                <w:numId w:val="163"/>
              </w:numPr>
              <w:rPr>
                <w:rFonts w:cs="Arial"/>
                <w:i/>
                <w:iCs/>
              </w:rPr>
            </w:pPr>
          </w:p>
        </w:tc>
        <w:tc>
          <w:tcPr>
            <w:tcW w:w="2694" w:type="dxa"/>
          </w:tcPr>
          <w:p w14:paraId="2844A80D" w14:textId="77777777" w:rsidR="005807A4" w:rsidRPr="00BF7282" w:rsidRDefault="005807A4" w:rsidP="00E02B39">
            <w:pPr>
              <w:rPr>
                <w:rFonts w:cs="Arial"/>
                <w:b/>
                <w:bCs/>
              </w:rPr>
            </w:pPr>
            <w:r w:rsidRPr="00BF7282">
              <w:rPr>
                <w:rFonts w:cs="Arial"/>
                <w:b/>
                <w:bCs/>
                <w:szCs w:val="22"/>
              </w:rPr>
              <w:t>Turnus des Angebots</w:t>
            </w:r>
          </w:p>
        </w:tc>
        <w:tc>
          <w:tcPr>
            <w:tcW w:w="6360" w:type="dxa"/>
            <w:gridSpan w:val="2"/>
            <w:tcBorders>
              <w:bottom w:val="single" w:sz="4" w:space="0" w:color="auto"/>
            </w:tcBorders>
          </w:tcPr>
          <w:p w14:paraId="6CEFC4C0" w14:textId="546607EA" w:rsidR="005807A4" w:rsidRPr="00BF7282" w:rsidRDefault="005807A4" w:rsidP="00E02B39">
            <w:pPr>
              <w:rPr>
                <w:rFonts w:cs="Arial"/>
              </w:rPr>
            </w:pPr>
            <w:r w:rsidRPr="00BF7282">
              <w:rPr>
                <w:rFonts w:cs="Arial"/>
                <w:szCs w:val="22"/>
              </w:rPr>
              <w:t xml:space="preserve">Jährlich im </w:t>
            </w:r>
            <w:r w:rsidR="00DD2B35">
              <w:rPr>
                <w:rFonts w:cs="Arial"/>
                <w:szCs w:val="22"/>
              </w:rPr>
              <w:t>SoSe</w:t>
            </w:r>
          </w:p>
        </w:tc>
      </w:tr>
      <w:tr w:rsidR="0070231F" w:rsidRPr="00BF7282" w14:paraId="4BD714DE" w14:textId="77777777" w:rsidTr="00044953">
        <w:trPr>
          <w:trHeight w:val="354"/>
          <w:jc w:val="center"/>
        </w:trPr>
        <w:tc>
          <w:tcPr>
            <w:tcW w:w="549" w:type="dxa"/>
          </w:tcPr>
          <w:p w14:paraId="71777B14" w14:textId="77777777" w:rsidR="0070231F" w:rsidRDefault="0070231F" w:rsidP="00F6461C">
            <w:pPr>
              <w:numPr>
                <w:ilvl w:val="0"/>
                <w:numId w:val="163"/>
              </w:numPr>
              <w:rPr>
                <w:rFonts w:cs="Arial"/>
                <w:i/>
                <w:iCs/>
              </w:rPr>
            </w:pPr>
          </w:p>
        </w:tc>
        <w:tc>
          <w:tcPr>
            <w:tcW w:w="2694" w:type="dxa"/>
          </w:tcPr>
          <w:p w14:paraId="0FB9A781" w14:textId="77777777" w:rsidR="0070231F" w:rsidRPr="00BF7282" w:rsidRDefault="0070231F" w:rsidP="00E02B39">
            <w:pPr>
              <w:rPr>
                <w:rFonts w:cs="Arial"/>
                <w:b/>
                <w:bCs/>
              </w:rPr>
            </w:pPr>
            <w:r w:rsidRPr="00BF7282">
              <w:rPr>
                <w:rFonts w:cs="Arial"/>
                <w:b/>
                <w:bCs/>
                <w:szCs w:val="22"/>
              </w:rPr>
              <w:t>Arbeitsaufwand</w:t>
            </w:r>
          </w:p>
        </w:tc>
        <w:tc>
          <w:tcPr>
            <w:tcW w:w="3180" w:type="dxa"/>
            <w:tcBorders>
              <w:right w:val="nil"/>
            </w:tcBorders>
          </w:tcPr>
          <w:p w14:paraId="45A9EE51" w14:textId="77777777" w:rsidR="0070231F" w:rsidRDefault="0070231F" w:rsidP="00E02B39">
            <w:pPr>
              <w:rPr>
                <w:rFonts w:cs="Arial"/>
              </w:rPr>
            </w:pPr>
            <w:r>
              <w:rPr>
                <w:rFonts w:cs="Arial"/>
              </w:rPr>
              <w:t>A:</w:t>
            </w:r>
          </w:p>
          <w:p w14:paraId="227DA8FD" w14:textId="77777777" w:rsidR="0070231F" w:rsidRDefault="0070231F" w:rsidP="00E02B39">
            <w:pPr>
              <w:rPr>
                <w:rFonts w:cs="Arial"/>
                <w:szCs w:val="22"/>
              </w:rPr>
            </w:pPr>
            <w:r>
              <w:rPr>
                <w:rFonts w:cs="Arial"/>
                <w:szCs w:val="22"/>
              </w:rPr>
              <w:t>Präsenzzeit: 50 h</w:t>
            </w:r>
          </w:p>
          <w:p w14:paraId="273209AD" w14:textId="36D01B56" w:rsidR="0070231F" w:rsidRPr="00BF7282" w:rsidRDefault="0070231F" w:rsidP="00E02B39">
            <w:pPr>
              <w:rPr>
                <w:rFonts w:cs="Arial"/>
              </w:rPr>
            </w:pPr>
            <w:r>
              <w:rPr>
                <w:rFonts w:cs="Arial"/>
                <w:szCs w:val="22"/>
              </w:rPr>
              <w:t>Eigenstudium: 100 h</w:t>
            </w:r>
          </w:p>
        </w:tc>
        <w:tc>
          <w:tcPr>
            <w:tcW w:w="3180" w:type="dxa"/>
            <w:tcBorders>
              <w:left w:val="nil"/>
            </w:tcBorders>
          </w:tcPr>
          <w:p w14:paraId="1F33A750" w14:textId="77777777" w:rsidR="0070231F" w:rsidRDefault="0070231F" w:rsidP="00E02B39">
            <w:pPr>
              <w:rPr>
                <w:rFonts w:cs="Arial"/>
              </w:rPr>
            </w:pPr>
            <w:r>
              <w:rPr>
                <w:rFonts w:cs="Arial"/>
              </w:rPr>
              <w:t>B:</w:t>
            </w:r>
          </w:p>
          <w:p w14:paraId="1BA66821" w14:textId="77777777" w:rsidR="0070231F" w:rsidRDefault="0070231F" w:rsidP="0070231F">
            <w:pPr>
              <w:rPr>
                <w:rFonts w:cs="Arial"/>
                <w:szCs w:val="22"/>
              </w:rPr>
            </w:pPr>
            <w:r>
              <w:rPr>
                <w:rFonts w:cs="Arial"/>
                <w:szCs w:val="22"/>
              </w:rPr>
              <w:t>Präsenzzeit: 50 h</w:t>
            </w:r>
          </w:p>
          <w:p w14:paraId="38666901" w14:textId="59F57914" w:rsidR="0070231F" w:rsidRPr="00BF7282" w:rsidRDefault="0070231F" w:rsidP="0070231F">
            <w:pPr>
              <w:rPr>
                <w:rFonts w:cs="Arial"/>
              </w:rPr>
            </w:pPr>
            <w:r>
              <w:rPr>
                <w:rFonts w:cs="Arial"/>
                <w:szCs w:val="22"/>
              </w:rPr>
              <w:t>Eigenstudium: 100 h</w:t>
            </w:r>
          </w:p>
        </w:tc>
      </w:tr>
      <w:tr w:rsidR="005807A4" w:rsidRPr="00BF7282" w14:paraId="167A33B6" w14:textId="77777777" w:rsidTr="00E02B39">
        <w:trPr>
          <w:trHeight w:val="354"/>
          <w:jc w:val="center"/>
        </w:trPr>
        <w:tc>
          <w:tcPr>
            <w:tcW w:w="549" w:type="dxa"/>
          </w:tcPr>
          <w:p w14:paraId="154869C2" w14:textId="2328634F" w:rsidR="005807A4" w:rsidRDefault="005807A4" w:rsidP="00F6461C">
            <w:pPr>
              <w:numPr>
                <w:ilvl w:val="0"/>
                <w:numId w:val="163"/>
              </w:numPr>
              <w:rPr>
                <w:rFonts w:cs="Arial"/>
                <w:i/>
                <w:iCs/>
              </w:rPr>
            </w:pPr>
          </w:p>
        </w:tc>
        <w:tc>
          <w:tcPr>
            <w:tcW w:w="2694" w:type="dxa"/>
          </w:tcPr>
          <w:p w14:paraId="160DFA8A" w14:textId="77777777" w:rsidR="005807A4" w:rsidRPr="00BF7282" w:rsidRDefault="005807A4" w:rsidP="00E02B39">
            <w:pPr>
              <w:rPr>
                <w:rFonts w:cs="Arial"/>
                <w:b/>
                <w:bCs/>
              </w:rPr>
            </w:pPr>
            <w:r w:rsidRPr="00BF7282">
              <w:rPr>
                <w:rFonts w:cs="Arial"/>
                <w:b/>
                <w:bCs/>
                <w:szCs w:val="22"/>
              </w:rPr>
              <w:t>Dauer des Moduls</w:t>
            </w:r>
          </w:p>
        </w:tc>
        <w:tc>
          <w:tcPr>
            <w:tcW w:w="6360" w:type="dxa"/>
            <w:gridSpan w:val="2"/>
          </w:tcPr>
          <w:p w14:paraId="3151496A" w14:textId="77777777" w:rsidR="005807A4" w:rsidRPr="00BF7282" w:rsidRDefault="005807A4" w:rsidP="00E02B39">
            <w:pPr>
              <w:rPr>
                <w:rFonts w:cs="Arial"/>
              </w:rPr>
            </w:pPr>
            <w:r w:rsidRPr="00BF7282">
              <w:rPr>
                <w:rFonts w:cs="Arial"/>
                <w:szCs w:val="22"/>
              </w:rPr>
              <w:t>1 Semester</w:t>
            </w:r>
          </w:p>
        </w:tc>
      </w:tr>
      <w:tr w:rsidR="005807A4" w:rsidRPr="00BF7282" w14:paraId="7F523F80" w14:textId="77777777" w:rsidTr="00E02B39">
        <w:trPr>
          <w:trHeight w:val="354"/>
          <w:jc w:val="center"/>
        </w:trPr>
        <w:tc>
          <w:tcPr>
            <w:tcW w:w="549" w:type="dxa"/>
          </w:tcPr>
          <w:p w14:paraId="691E9C8A" w14:textId="77777777" w:rsidR="005807A4" w:rsidRDefault="005807A4" w:rsidP="00F6461C">
            <w:pPr>
              <w:numPr>
                <w:ilvl w:val="0"/>
                <w:numId w:val="163"/>
              </w:numPr>
              <w:rPr>
                <w:rFonts w:cs="Arial"/>
                <w:i/>
                <w:iCs/>
              </w:rPr>
            </w:pPr>
          </w:p>
        </w:tc>
        <w:tc>
          <w:tcPr>
            <w:tcW w:w="2694" w:type="dxa"/>
          </w:tcPr>
          <w:p w14:paraId="2946099F" w14:textId="77777777" w:rsidR="0071381B" w:rsidRDefault="00AF016F" w:rsidP="00E02B39">
            <w:pPr>
              <w:rPr>
                <w:rFonts w:cs="Arial"/>
                <w:b/>
                <w:bCs/>
                <w:szCs w:val="22"/>
              </w:rPr>
            </w:pPr>
            <w:r>
              <w:rPr>
                <w:rFonts w:cs="Arial"/>
                <w:b/>
                <w:bCs/>
                <w:szCs w:val="22"/>
              </w:rPr>
              <w:t xml:space="preserve">Unterrichts- und </w:t>
            </w:r>
          </w:p>
          <w:p w14:paraId="566848A7" w14:textId="7EEBD321" w:rsidR="005807A4" w:rsidRPr="00BF7282" w:rsidRDefault="00AF016F" w:rsidP="00E02B39">
            <w:pPr>
              <w:rPr>
                <w:rFonts w:cs="Arial"/>
                <w:b/>
                <w:bCs/>
              </w:rPr>
            </w:pPr>
            <w:r>
              <w:rPr>
                <w:rFonts w:cs="Arial"/>
                <w:b/>
                <w:bCs/>
                <w:szCs w:val="22"/>
              </w:rPr>
              <w:t>Prüfungssprache</w:t>
            </w:r>
          </w:p>
        </w:tc>
        <w:tc>
          <w:tcPr>
            <w:tcW w:w="6360" w:type="dxa"/>
            <w:gridSpan w:val="2"/>
          </w:tcPr>
          <w:p w14:paraId="79B8056F" w14:textId="6123C53B" w:rsidR="005807A4" w:rsidRPr="005B4E58" w:rsidRDefault="00090F44" w:rsidP="00E02B39">
            <w:pPr>
              <w:rPr>
                <w:rFonts w:cs="Arial"/>
              </w:rPr>
            </w:pPr>
            <w:r>
              <w:rPr>
                <w:rFonts w:cs="Arial"/>
              </w:rPr>
              <w:t xml:space="preserve">A: </w:t>
            </w:r>
            <w:r w:rsidR="005807A4" w:rsidRPr="005B4E58">
              <w:rPr>
                <w:rFonts w:cs="Arial"/>
              </w:rPr>
              <w:t>Deutsch</w:t>
            </w:r>
          </w:p>
          <w:p w14:paraId="23B55A34" w14:textId="0FF32F49" w:rsidR="005807A4" w:rsidRPr="005B4E58" w:rsidRDefault="00090F44" w:rsidP="00510BD3">
            <w:pPr>
              <w:rPr>
                <w:rFonts w:cs="Arial"/>
              </w:rPr>
            </w:pPr>
            <w:r>
              <w:rPr>
                <w:rFonts w:cs="Arial"/>
              </w:rPr>
              <w:t>B: Englisch</w:t>
            </w:r>
          </w:p>
        </w:tc>
      </w:tr>
      <w:tr w:rsidR="005807A4" w:rsidRPr="00BF7282" w14:paraId="698D8DFA" w14:textId="77777777" w:rsidTr="00E02B39">
        <w:trPr>
          <w:trHeight w:val="354"/>
          <w:jc w:val="center"/>
        </w:trPr>
        <w:tc>
          <w:tcPr>
            <w:tcW w:w="549" w:type="dxa"/>
          </w:tcPr>
          <w:p w14:paraId="115AFDB3" w14:textId="77777777" w:rsidR="005807A4" w:rsidRDefault="005807A4" w:rsidP="00F6461C">
            <w:pPr>
              <w:numPr>
                <w:ilvl w:val="0"/>
                <w:numId w:val="163"/>
              </w:numPr>
              <w:rPr>
                <w:rFonts w:cs="Arial"/>
                <w:i/>
                <w:iCs/>
              </w:rPr>
            </w:pPr>
          </w:p>
        </w:tc>
        <w:tc>
          <w:tcPr>
            <w:tcW w:w="2694" w:type="dxa"/>
          </w:tcPr>
          <w:p w14:paraId="380F85EF" w14:textId="77777777" w:rsidR="0071381B" w:rsidRDefault="00AF016F" w:rsidP="00E02B39">
            <w:pPr>
              <w:rPr>
                <w:rFonts w:cs="Arial"/>
                <w:b/>
                <w:bCs/>
                <w:szCs w:val="22"/>
              </w:rPr>
            </w:pPr>
            <w:r>
              <w:rPr>
                <w:rFonts w:cs="Arial"/>
                <w:b/>
                <w:bCs/>
                <w:szCs w:val="22"/>
              </w:rPr>
              <w:t xml:space="preserve">(Vorbereitende) </w:t>
            </w:r>
          </w:p>
          <w:p w14:paraId="6AC37A97" w14:textId="4691FFDC" w:rsidR="005807A4" w:rsidRPr="00BF7282" w:rsidRDefault="00AF016F" w:rsidP="00E02B39">
            <w:pPr>
              <w:rPr>
                <w:rFonts w:cs="Arial"/>
                <w:b/>
                <w:bCs/>
              </w:rPr>
            </w:pPr>
            <w:r>
              <w:rPr>
                <w:rFonts w:cs="Arial"/>
                <w:b/>
                <w:bCs/>
                <w:szCs w:val="22"/>
              </w:rPr>
              <w:t>Literatur</w:t>
            </w:r>
          </w:p>
        </w:tc>
        <w:tc>
          <w:tcPr>
            <w:tcW w:w="6360" w:type="dxa"/>
            <w:gridSpan w:val="2"/>
          </w:tcPr>
          <w:p w14:paraId="6842E665" w14:textId="77777777" w:rsidR="005807A4" w:rsidRPr="00BF7282" w:rsidRDefault="005807A4" w:rsidP="00E02B39">
            <w:pPr>
              <w:rPr>
                <w:rFonts w:cs="Arial"/>
              </w:rPr>
            </w:pPr>
            <w:r w:rsidRPr="00BF7282">
              <w:rPr>
                <w:rFonts w:cs="Arial"/>
                <w:szCs w:val="22"/>
              </w:rPr>
              <w:t>Wird auf der Homepage bekannt gegeben</w:t>
            </w:r>
          </w:p>
        </w:tc>
      </w:tr>
    </w:tbl>
    <w:p w14:paraId="26E18A1B" w14:textId="1FF999A9" w:rsidR="00F869A8" w:rsidRDefault="005807A4"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134"/>
      </w:tblGrid>
      <w:tr w:rsidR="009B40C6" w:rsidRPr="00BF7282" w14:paraId="1A1BE8BB" w14:textId="77777777" w:rsidTr="00E02B39">
        <w:trPr>
          <w:trHeight w:val="567"/>
          <w:jc w:val="center"/>
        </w:trPr>
        <w:tc>
          <w:tcPr>
            <w:tcW w:w="567" w:type="dxa"/>
            <w:tcBorders>
              <w:top w:val="double" w:sz="4" w:space="0" w:color="auto"/>
            </w:tcBorders>
            <w:shd w:val="clear" w:color="auto" w:fill="E0E0E0"/>
          </w:tcPr>
          <w:p w14:paraId="58AD7F9F" w14:textId="77777777" w:rsidR="009B40C6" w:rsidRPr="00BF7282" w:rsidRDefault="009B40C6" w:rsidP="00F6461C">
            <w:pPr>
              <w:pStyle w:val="Listenabsatz"/>
              <w:numPr>
                <w:ilvl w:val="0"/>
                <w:numId w:val="164"/>
              </w:numPr>
            </w:pPr>
          </w:p>
        </w:tc>
        <w:tc>
          <w:tcPr>
            <w:tcW w:w="2694" w:type="dxa"/>
            <w:tcBorders>
              <w:top w:val="double" w:sz="4" w:space="0" w:color="auto"/>
            </w:tcBorders>
            <w:shd w:val="clear" w:color="auto" w:fill="E0E0E0"/>
          </w:tcPr>
          <w:p w14:paraId="1305D40D" w14:textId="77777777" w:rsidR="009B40C6" w:rsidRPr="00BF7282" w:rsidRDefault="009B40C6" w:rsidP="00E02B39">
            <w:pPr>
              <w:rPr>
                <w:b/>
              </w:rPr>
            </w:pPr>
            <w:r w:rsidRPr="00BF7282">
              <w:rPr>
                <w:b/>
              </w:rPr>
              <w:t>Modulbezeichnung</w:t>
            </w:r>
          </w:p>
          <w:p w14:paraId="61A4BB21" w14:textId="0F628B79" w:rsidR="009B40C6" w:rsidRPr="00BF7282" w:rsidRDefault="00B93D27" w:rsidP="00E02B39">
            <w:r>
              <w:t>8</w:t>
            </w:r>
            <w:r w:rsidR="00E13157">
              <w:t>2221</w:t>
            </w:r>
          </w:p>
        </w:tc>
        <w:tc>
          <w:tcPr>
            <w:tcW w:w="5528" w:type="dxa"/>
            <w:tcBorders>
              <w:top w:val="double" w:sz="4" w:space="0" w:color="auto"/>
            </w:tcBorders>
            <w:shd w:val="clear" w:color="auto" w:fill="E0E0E0"/>
          </w:tcPr>
          <w:p w14:paraId="07ABDAFA" w14:textId="3D7E8386" w:rsidR="009B40C6" w:rsidRPr="00BF7282" w:rsidRDefault="009B40C6" w:rsidP="00E02B39">
            <w:pPr>
              <w:pStyle w:val="berschriftModul"/>
              <w:rPr>
                <w:rStyle w:val="StandardgroZchn"/>
                <w:b w:val="0"/>
                <w:szCs w:val="22"/>
              </w:rPr>
            </w:pPr>
            <w:bookmarkStart w:id="5551" w:name="_Toc321385210"/>
            <w:bookmarkStart w:id="5552" w:name="_Toc331493024"/>
            <w:bookmarkStart w:id="5553" w:name="_Toc332267254"/>
            <w:bookmarkStart w:id="5554" w:name="_Toc332366906"/>
            <w:bookmarkStart w:id="5555" w:name="_Toc335747403"/>
            <w:bookmarkStart w:id="5556" w:name="_Toc349828578"/>
            <w:bookmarkStart w:id="5557" w:name="_Toc351715507"/>
            <w:bookmarkStart w:id="5558" w:name="_Toc363638238"/>
            <w:bookmarkStart w:id="5559" w:name="_Toc363638901"/>
            <w:bookmarkStart w:id="5560" w:name="_Toc364322178"/>
            <w:bookmarkStart w:id="5561" w:name="_Toc364328719"/>
            <w:bookmarkStart w:id="5562" w:name="_Toc369082449"/>
            <w:bookmarkStart w:id="5563" w:name="_Toc381687023"/>
            <w:bookmarkStart w:id="5564" w:name="_Toc54705626"/>
            <w:bookmarkStart w:id="5565" w:name="_Toc287964440"/>
            <w:bookmarkStart w:id="5566" w:name="_Toc300074970"/>
            <w:bookmarkStart w:id="5567" w:name="_Toc300154031"/>
            <w:bookmarkStart w:id="5568" w:name="_Toc301862044"/>
            <w:bookmarkStart w:id="5569" w:name="_Toc317511667"/>
            <w:bookmarkStart w:id="5570" w:name="_Toc317694834"/>
            <w:bookmarkStart w:id="5571" w:name="_Toc317772994"/>
            <w:bookmarkStart w:id="5572" w:name="_Toc317782114"/>
            <w:r w:rsidRPr="00BF7282">
              <w:rPr>
                <w:rStyle w:val="berschrift1Zchn"/>
              </w:rPr>
              <w:t>Soziologie I</w:t>
            </w:r>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r w:rsidR="00926791" w:rsidRPr="00BF7282">
              <w:t xml:space="preserve"> </w:t>
            </w:r>
            <w:bookmarkEnd w:id="5565"/>
            <w:bookmarkEnd w:id="5566"/>
            <w:bookmarkEnd w:id="5567"/>
            <w:bookmarkEnd w:id="5568"/>
            <w:bookmarkEnd w:id="5569"/>
            <w:bookmarkEnd w:id="5570"/>
            <w:bookmarkEnd w:id="5571"/>
            <w:bookmarkEnd w:id="5572"/>
          </w:p>
          <w:p w14:paraId="66FC5134" w14:textId="77777777" w:rsidR="009B40C6" w:rsidRPr="00BF7282" w:rsidRDefault="009B40C6" w:rsidP="00E02B39">
            <w:pPr>
              <w:rPr>
                <w:lang w:eastAsia="en-US"/>
              </w:rPr>
            </w:pPr>
            <w:r w:rsidRPr="00BF7282">
              <w:rPr>
                <w:lang w:eastAsia="en-US"/>
              </w:rPr>
              <w:t>(Sociology I)</w:t>
            </w:r>
          </w:p>
        </w:tc>
        <w:tc>
          <w:tcPr>
            <w:tcW w:w="1134" w:type="dxa"/>
            <w:tcBorders>
              <w:top w:val="double" w:sz="4" w:space="0" w:color="auto"/>
            </w:tcBorders>
            <w:shd w:val="clear" w:color="auto" w:fill="E0E0E0"/>
          </w:tcPr>
          <w:p w14:paraId="78C4346B" w14:textId="1F8AA37A" w:rsidR="009B40C6" w:rsidRPr="00BF7282" w:rsidRDefault="009B40C6" w:rsidP="00E02B39">
            <w:pPr>
              <w:rPr>
                <w:b/>
              </w:rPr>
            </w:pPr>
            <w:r w:rsidRPr="00BF7282">
              <w:rPr>
                <w:b/>
              </w:rPr>
              <w:t>10 ECTS</w:t>
            </w:r>
          </w:p>
        </w:tc>
      </w:tr>
      <w:tr w:rsidR="009B40C6" w:rsidRPr="00BF7282" w14:paraId="2A6B0F95" w14:textId="77777777" w:rsidTr="00E02B39">
        <w:trPr>
          <w:trHeight w:val="567"/>
          <w:jc w:val="center"/>
        </w:trPr>
        <w:tc>
          <w:tcPr>
            <w:tcW w:w="567" w:type="dxa"/>
            <w:shd w:val="clear" w:color="auto" w:fill="E0E0E0"/>
          </w:tcPr>
          <w:p w14:paraId="3BBC0B27" w14:textId="77777777" w:rsidR="009B40C6" w:rsidRPr="00BF7282" w:rsidRDefault="009B40C6" w:rsidP="00F6461C">
            <w:pPr>
              <w:pStyle w:val="Listenabsatz"/>
              <w:numPr>
                <w:ilvl w:val="0"/>
                <w:numId w:val="164"/>
              </w:numPr>
            </w:pPr>
          </w:p>
        </w:tc>
        <w:tc>
          <w:tcPr>
            <w:tcW w:w="2694" w:type="dxa"/>
            <w:shd w:val="clear" w:color="auto" w:fill="E0E0E0"/>
          </w:tcPr>
          <w:p w14:paraId="38049A01" w14:textId="77777777" w:rsidR="009B40C6" w:rsidRPr="00BF7282" w:rsidRDefault="009B40C6" w:rsidP="00E02B39">
            <w:r w:rsidRPr="00BF7282">
              <w:t>Lehrveranstaltungen</w:t>
            </w:r>
          </w:p>
          <w:p w14:paraId="2394F31A" w14:textId="77777777" w:rsidR="00E8162A" w:rsidRPr="00BF7282" w:rsidRDefault="00E8162A" w:rsidP="00E02B39">
            <w:r w:rsidRPr="00BF7282">
              <w:t xml:space="preserve"> </w:t>
            </w:r>
          </w:p>
        </w:tc>
        <w:tc>
          <w:tcPr>
            <w:tcW w:w="5528" w:type="dxa"/>
            <w:shd w:val="clear" w:color="auto" w:fill="E0E0E0"/>
          </w:tcPr>
          <w:p w14:paraId="243F0503" w14:textId="77777777" w:rsidR="009B40C6" w:rsidRPr="00BF7282" w:rsidRDefault="009B40C6" w:rsidP="00E02B39">
            <w:r w:rsidRPr="00BF7282">
              <w:t>S: Planspiel Sozialökonomik (Block 3-tägig)</w:t>
            </w:r>
          </w:p>
          <w:p w14:paraId="20B01264" w14:textId="77777777" w:rsidR="009B40C6" w:rsidRPr="00BF7282" w:rsidRDefault="009B40C6" w:rsidP="00E02B39">
            <w:r w:rsidRPr="00BF7282">
              <w:t>V/S: Soziologie (4 SWS)</w:t>
            </w:r>
          </w:p>
        </w:tc>
        <w:tc>
          <w:tcPr>
            <w:tcW w:w="1134" w:type="dxa"/>
            <w:shd w:val="clear" w:color="auto" w:fill="E0E0E0"/>
          </w:tcPr>
          <w:p w14:paraId="1DBE590D" w14:textId="77777777" w:rsidR="009B40C6" w:rsidRPr="00BF7282" w:rsidRDefault="009B40C6" w:rsidP="00E02B39">
            <w:r w:rsidRPr="00BF7282">
              <w:t>10 ECTS</w:t>
            </w:r>
          </w:p>
        </w:tc>
      </w:tr>
      <w:tr w:rsidR="009B40C6" w:rsidRPr="00BF7282" w14:paraId="4F310DC5" w14:textId="77777777" w:rsidTr="00E02B39">
        <w:trPr>
          <w:trHeight w:val="383"/>
          <w:jc w:val="center"/>
        </w:trPr>
        <w:tc>
          <w:tcPr>
            <w:tcW w:w="567" w:type="dxa"/>
            <w:tcBorders>
              <w:bottom w:val="double" w:sz="4" w:space="0" w:color="auto"/>
            </w:tcBorders>
            <w:shd w:val="clear" w:color="auto" w:fill="E0E0E0"/>
          </w:tcPr>
          <w:p w14:paraId="68418205" w14:textId="77777777" w:rsidR="009B40C6" w:rsidRPr="00BF7282" w:rsidRDefault="009B40C6" w:rsidP="00F6461C">
            <w:pPr>
              <w:pStyle w:val="Listenabsatz"/>
              <w:numPr>
                <w:ilvl w:val="0"/>
                <w:numId w:val="164"/>
              </w:numPr>
            </w:pPr>
          </w:p>
        </w:tc>
        <w:tc>
          <w:tcPr>
            <w:tcW w:w="2694" w:type="dxa"/>
            <w:tcBorders>
              <w:bottom w:val="double" w:sz="4" w:space="0" w:color="auto"/>
            </w:tcBorders>
            <w:shd w:val="clear" w:color="auto" w:fill="E0E0E0"/>
          </w:tcPr>
          <w:p w14:paraId="3425F12E" w14:textId="6DD443D6" w:rsidR="009B40C6" w:rsidRPr="00BF7282" w:rsidRDefault="00C655C3" w:rsidP="00E02B39">
            <w:r>
              <w:rPr>
                <w:rFonts w:cs="Arial"/>
                <w:szCs w:val="22"/>
              </w:rPr>
              <w:t>Lehrende</w:t>
            </w:r>
          </w:p>
        </w:tc>
        <w:tc>
          <w:tcPr>
            <w:tcW w:w="5528" w:type="dxa"/>
            <w:tcBorders>
              <w:bottom w:val="double" w:sz="4" w:space="0" w:color="auto"/>
            </w:tcBorders>
            <w:shd w:val="clear" w:color="auto" w:fill="E0E0E0"/>
          </w:tcPr>
          <w:p w14:paraId="2EA232C0" w14:textId="7A9AE714" w:rsidR="009B40C6" w:rsidRPr="00BF7282" w:rsidRDefault="00C57F33" w:rsidP="00E02B39">
            <w:r>
              <w:t xml:space="preserve">Prof. </w:t>
            </w:r>
            <w:r w:rsidR="00C42492">
              <w:t xml:space="preserve">Dr. </w:t>
            </w:r>
            <w:r>
              <w:t>Abraham und Mitarbeitende</w:t>
            </w:r>
          </w:p>
        </w:tc>
        <w:tc>
          <w:tcPr>
            <w:tcW w:w="1134" w:type="dxa"/>
            <w:tcBorders>
              <w:bottom w:val="double" w:sz="4" w:space="0" w:color="auto"/>
            </w:tcBorders>
            <w:shd w:val="clear" w:color="auto" w:fill="E0E0E0"/>
          </w:tcPr>
          <w:p w14:paraId="1F81BCB4" w14:textId="77777777" w:rsidR="009B40C6" w:rsidRPr="00BF7282" w:rsidRDefault="009B40C6" w:rsidP="00E02B39"/>
        </w:tc>
      </w:tr>
    </w:tbl>
    <w:p w14:paraId="27EA2A3D" w14:textId="77777777" w:rsidR="009B40C6" w:rsidRPr="00BF7282" w:rsidRDefault="009B40C6"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662"/>
      </w:tblGrid>
      <w:tr w:rsidR="009B40C6" w:rsidRPr="00BF7282" w14:paraId="10CC4D6E" w14:textId="77777777" w:rsidTr="003C6C24">
        <w:trPr>
          <w:trHeight w:val="340"/>
          <w:jc w:val="center"/>
        </w:trPr>
        <w:tc>
          <w:tcPr>
            <w:tcW w:w="567" w:type="dxa"/>
          </w:tcPr>
          <w:p w14:paraId="5D6340AC" w14:textId="77777777" w:rsidR="009B40C6" w:rsidRPr="00BF7282" w:rsidRDefault="009B40C6" w:rsidP="00F6461C">
            <w:pPr>
              <w:pStyle w:val="Listenabsatz"/>
              <w:numPr>
                <w:ilvl w:val="0"/>
                <w:numId w:val="164"/>
              </w:numPr>
            </w:pPr>
          </w:p>
        </w:tc>
        <w:tc>
          <w:tcPr>
            <w:tcW w:w="2694" w:type="dxa"/>
          </w:tcPr>
          <w:p w14:paraId="43B4F082" w14:textId="5D4931FB" w:rsidR="009B40C6" w:rsidRPr="00BF7282" w:rsidRDefault="00C655C3" w:rsidP="00E02B39">
            <w:pPr>
              <w:rPr>
                <w:b/>
              </w:rPr>
            </w:pPr>
            <w:r>
              <w:rPr>
                <w:b/>
              </w:rPr>
              <w:t>Modulverantwortliche/r</w:t>
            </w:r>
          </w:p>
        </w:tc>
        <w:tc>
          <w:tcPr>
            <w:tcW w:w="6662" w:type="dxa"/>
          </w:tcPr>
          <w:p w14:paraId="0F7B85E5" w14:textId="239FD63D" w:rsidR="009B40C6" w:rsidRPr="00BF7282" w:rsidRDefault="009B40C6" w:rsidP="00E02B39">
            <w:r w:rsidRPr="00BF7282">
              <w:t xml:space="preserve">Prof. </w:t>
            </w:r>
            <w:r w:rsidR="00C42492">
              <w:t xml:space="preserve">Dr. </w:t>
            </w:r>
            <w:r w:rsidRPr="00BF7282">
              <w:t>Abraham</w:t>
            </w:r>
          </w:p>
        </w:tc>
      </w:tr>
      <w:tr w:rsidR="009B40C6" w:rsidRPr="00BF7282" w14:paraId="44592431" w14:textId="77777777" w:rsidTr="00E02B39">
        <w:trPr>
          <w:jc w:val="center"/>
        </w:trPr>
        <w:tc>
          <w:tcPr>
            <w:tcW w:w="567" w:type="dxa"/>
          </w:tcPr>
          <w:p w14:paraId="08C32106" w14:textId="77777777" w:rsidR="009B40C6" w:rsidRPr="00BF7282" w:rsidRDefault="009B40C6" w:rsidP="00F6461C">
            <w:pPr>
              <w:pStyle w:val="Listenabsatz"/>
              <w:numPr>
                <w:ilvl w:val="0"/>
                <w:numId w:val="164"/>
              </w:numPr>
            </w:pPr>
          </w:p>
        </w:tc>
        <w:tc>
          <w:tcPr>
            <w:tcW w:w="2694" w:type="dxa"/>
          </w:tcPr>
          <w:p w14:paraId="40D68F2A" w14:textId="77777777" w:rsidR="009B40C6" w:rsidRPr="00BF7282" w:rsidRDefault="009B40C6" w:rsidP="00E02B39">
            <w:pPr>
              <w:rPr>
                <w:b/>
              </w:rPr>
            </w:pPr>
            <w:r w:rsidRPr="00BF7282">
              <w:rPr>
                <w:b/>
              </w:rPr>
              <w:t>Inhalt</w:t>
            </w:r>
          </w:p>
        </w:tc>
        <w:tc>
          <w:tcPr>
            <w:tcW w:w="6662" w:type="dxa"/>
          </w:tcPr>
          <w:p w14:paraId="023F09A4" w14:textId="77777777" w:rsidR="009B40C6" w:rsidRPr="00BF7282" w:rsidRDefault="009B40C6" w:rsidP="00E02B39">
            <w:pPr>
              <w:pStyle w:val="Default"/>
              <w:rPr>
                <w:sz w:val="22"/>
                <w:szCs w:val="22"/>
              </w:rPr>
            </w:pPr>
            <w:r w:rsidRPr="00BF7282">
              <w:rPr>
                <w:sz w:val="22"/>
                <w:szCs w:val="22"/>
              </w:rPr>
              <w:t>Einführung in die soziologischen Grundbegriffe und ihre Ver</w:t>
            </w:r>
            <w:r w:rsidR="009F13F6" w:rsidRPr="00BF7282">
              <w:rPr>
                <w:sz w:val="22"/>
                <w:szCs w:val="22"/>
              </w:rPr>
              <w:softHyphen/>
            </w:r>
            <w:r w:rsidRPr="00BF7282">
              <w:rPr>
                <w:sz w:val="22"/>
                <w:szCs w:val="22"/>
              </w:rPr>
              <w:t xml:space="preserve">wendung im Rahmen soziologischer Analysen, insbesondere: </w:t>
            </w:r>
          </w:p>
          <w:p w14:paraId="476181B7" w14:textId="77777777" w:rsidR="009B40C6" w:rsidRPr="00BF7282" w:rsidRDefault="009B40C6" w:rsidP="00F6461C">
            <w:pPr>
              <w:pStyle w:val="Listenabsatz"/>
              <w:numPr>
                <w:ilvl w:val="0"/>
                <w:numId w:val="196"/>
              </w:numPr>
              <w:ind w:left="209" w:hanging="209"/>
            </w:pPr>
            <w:r w:rsidRPr="00BF7282">
              <w:t>wissenschaftstheoretische Grundbegriffe (Erk</w:t>
            </w:r>
            <w:r w:rsidR="009F13F6" w:rsidRPr="00BF7282">
              <w:t>lärung, Modell, Theoriebegriff)</w:t>
            </w:r>
          </w:p>
          <w:p w14:paraId="02BA189C" w14:textId="77777777" w:rsidR="006D1358" w:rsidRPr="00BF7282" w:rsidRDefault="009B40C6" w:rsidP="00F6461C">
            <w:pPr>
              <w:pStyle w:val="Listenabsatz"/>
              <w:numPr>
                <w:ilvl w:val="0"/>
                <w:numId w:val="196"/>
              </w:numPr>
              <w:ind w:left="209" w:hanging="209"/>
            </w:pPr>
            <w:r w:rsidRPr="00BF7282">
              <w:t>Vermittlung zentral</w:t>
            </w:r>
            <w:r w:rsidR="009F13F6" w:rsidRPr="00BF7282">
              <w:t>er soziologischer Grundbegriffe</w:t>
            </w:r>
          </w:p>
          <w:p w14:paraId="384EDBF5" w14:textId="77777777" w:rsidR="009B40C6" w:rsidRPr="00BF7282" w:rsidRDefault="009B40C6" w:rsidP="00F6461C">
            <w:pPr>
              <w:pStyle w:val="Listenabsatz"/>
              <w:numPr>
                <w:ilvl w:val="0"/>
                <w:numId w:val="196"/>
              </w:numPr>
              <w:ind w:left="209" w:hanging="209"/>
            </w:pPr>
            <w:r w:rsidRPr="00BF7282">
              <w:t>Verwendung der Grundbegriffe am Beispiel ausgewählter soziologischer Analysen</w:t>
            </w:r>
          </w:p>
        </w:tc>
      </w:tr>
      <w:tr w:rsidR="009B40C6" w:rsidRPr="00BF7282" w14:paraId="15830F3C" w14:textId="77777777" w:rsidTr="00E02B39">
        <w:trPr>
          <w:jc w:val="center"/>
        </w:trPr>
        <w:tc>
          <w:tcPr>
            <w:tcW w:w="567" w:type="dxa"/>
          </w:tcPr>
          <w:p w14:paraId="2ACE42A5" w14:textId="77777777" w:rsidR="009B40C6" w:rsidRPr="00BF7282" w:rsidRDefault="009B40C6" w:rsidP="00F6461C">
            <w:pPr>
              <w:pStyle w:val="Listenabsatz"/>
              <w:numPr>
                <w:ilvl w:val="0"/>
                <w:numId w:val="164"/>
              </w:numPr>
            </w:pPr>
          </w:p>
        </w:tc>
        <w:tc>
          <w:tcPr>
            <w:tcW w:w="2694" w:type="dxa"/>
          </w:tcPr>
          <w:p w14:paraId="44B22E81" w14:textId="77777777" w:rsidR="003C6C24" w:rsidRDefault="009B40C6" w:rsidP="00E02B39">
            <w:pPr>
              <w:rPr>
                <w:b/>
              </w:rPr>
            </w:pPr>
            <w:r w:rsidRPr="00BF7282">
              <w:rPr>
                <w:b/>
              </w:rPr>
              <w:t xml:space="preserve">Lernziele und </w:t>
            </w:r>
          </w:p>
          <w:p w14:paraId="45DF7B6C" w14:textId="02AEE561" w:rsidR="009B40C6" w:rsidRPr="00BF7282" w:rsidRDefault="009B40C6" w:rsidP="00E02B39">
            <w:pPr>
              <w:rPr>
                <w:b/>
              </w:rPr>
            </w:pPr>
            <w:r w:rsidRPr="00BF7282">
              <w:rPr>
                <w:b/>
              </w:rPr>
              <w:t>Kompetenzen</w:t>
            </w:r>
          </w:p>
        </w:tc>
        <w:tc>
          <w:tcPr>
            <w:tcW w:w="6662" w:type="dxa"/>
          </w:tcPr>
          <w:p w14:paraId="298EC304" w14:textId="77777777" w:rsidR="009B40C6" w:rsidRPr="00BF7282" w:rsidRDefault="009B40C6" w:rsidP="00F6461C">
            <w:pPr>
              <w:pStyle w:val="Listenabsatz"/>
              <w:numPr>
                <w:ilvl w:val="0"/>
                <w:numId w:val="196"/>
              </w:numPr>
              <w:ind w:left="209" w:hanging="209"/>
            </w:pPr>
            <w:r w:rsidRPr="00BF7282">
              <w:t>Erwerb grundlegender soziologischer Fachkompetenz</w:t>
            </w:r>
          </w:p>
          <w:p w14:paraId="64DC2FB1" w14:textId="77777777" w:rsidR="009B40C6" w:rsidRPr="00BF7282" w:rsidRDefault="00017F39" w:rsidP="00F6461C">
            <w:pPr>
              <w:pStyle w:val="Listenabsatz"/>
              <w:numPr>
                <w:ilvl w:val="0"/>
                <w:numId w:val="196"/>
              </w:numPr>
              <w:ind w:left="209" w:hanging="209"/>
            </w:pPr>
            <w:r>
              <w:t>F</w:t>
            </w:r>
            <w:r w:rsidR="009B40C6" w:rsidRPr="00BF7282">
              <w:t>ähigkeit der Anwendung der Grundlagen im Rahmen ausge</w:t>
            </w:r>
            <w:r w:rsidR="009F13F6" w:rsidRPr="00BF7282">
              <w:softHyphen/>
            </w:r>
            <w:r w:rsidR="009B40C6" w:rsidRPr="00BF7282">
              <w:t>wählter Beispiele</w:t>
            </w:r>
          </w:p>
          <w:p w14:paraId="6E1E7ED3" w14:textId="77777777" w:rsidR="009B40C6" w:rsidRPr="00BF7282" w:rsidRDefault="009B40C6" w:rsidP="00F6461C">
            <w:pPr>
              <w:pStyle w:val="Listenabsatz"/>
              <w:numPr>
                <w:ilvl w:val="0"/>
                <w:numId w:val="196"/>
              </w:numPr>
              <w:ind w:left="209" w:hanging="209"/>
            </w:pPr>
            <w:r w:rsidRPr="00BF7282">
              <w:t>Grundlegende analytische Fähigkeit im Bereich soziologischer Fragestellungen</w:t>
            </w:r>
          </w:p>
          <w:p w14:paraId="22F46994" w14:textId="77777777" w:rsidR="009B40C6" w:rsidRPr="00BF7282" w:rsidRDefault="009B40C6" w:rsidP="00F6461C">
            <w:pPr>
              <w:pStyle w:val="Listenabsatz"/>
              <w:numPr>
                <w:ilvl w:val="0"/>
                <w:numId w:val="196"/>
              </w:numPr>
              <w:ind w:left="209" w:hanging="209"/>
            </w:pPr>
            <w:r w:rsidRPr="00BF7282">
              <w:t>Grundkenntnisse wissenschaftlichen Arbeitens</w:t>
            </w:r>
          </w:p>
        </w:tc>
      </w:tr>
      <w:tr w:rsidR="009B40C6" w:rsidRPr="00BF7282" w14:paraId="39F44D98" w14:textId="77777777" w:rsidTr="00E02B39">
        <w:trPr>
          <w:jc w:val="center"/>
        </w:trPr>
        <w:tc>
          <w:tcPr>
            <w:tcW w:w="567" w:type="dxa"/>
          </w:tcPr>
          <w:p w14:paraId="5FEC3AAD" w14:textId="77777777" w:rsidR="009B40C6" w:rsidRPr="00BF7282" w:rsidRDefault="009B40C6" w:rsidP="00F6461C">
            <w:pPr>
              <w:pStyle w:val="Listenabsatz"/>
              <w:numPr>
                <w:ilvl w:val="0"/>
                <w:numId w:val="164"/>
              </w:numPr>
            </w:pPr>
          </w:p>
        </w:tc>
        <w:tc>
          <w:tcPr>
            <w:tcW w:w="2694" w:type="dxa"/>
          </w:tcPr>
          <w:p w14:paraId="0AA27DE7" w14:textId="77777777" w:rsidR="003C6C24" w:rsidRDefault="009B40C6" w:rsidP="00E02B39">
            <w:pPr>
              <w:rPr>
                <w:b/>
              </w:rPr>
            </w:pPr>
            <w:r w:rsidRPr="00BF7282">
              <w:rPr>
                <w:b/>
              </w:rPr>
              <w:t xml:space="preserve">Empfohlene </w:t>
            </w:r>
          </w:p>
          <w:p w14:paraId="0493DC70" w14:textId="16C4BB39" w:rsidR="009B40C6" w:rsidRPr="00BF7282" w:rsidRDefault="009B40C6" w:rsidP="00E02B39">
            <w:pPr>
              <w:rPr>
                <w:b/>
              </w:rPr>
            </w:pPr>
            <w:r w:rsidRPr="00BF7282">
              <w:rPr>
                <w:b/>
              </w:rPr>
              <w:t>Voraussetzungen für die Teilnahme</w:t>
            </w:r>
          </w:p>
        </w:tc>
        <w:tc>
          <w:tcPr>
            <w:tcW w:w="6662" w:type="dxa"/>
          </w:tcPr>
          <w:p w14:paraId="377C6325" w14:textId="77777777" w:rsidR="009B40C6" w:rsidRPr="00BF7282" w:rsidRDefault="009B40C6" w:rsidP="00E02B39">
            <w:r w:rsidRPr="00BF7282">
              <w:t>Keine</w:t>
            </w:r>
          </w:p>
        </w:tc>
      </w:tr>
      <w:tr w:rsidR="009B40C6" w:rsidRPr="00BF7282" w14:paraId="1BD29907" w14:textId="77777777" w:rsidTr="00E02B39">
        <w:trPr>
          <w:jc w:val="center"/>
        </w:trPr>
        <w:tc>
          <w:tcPr>
            <w:tcW w:w="567" w:type="dxa"/>
          </w:tcPr>
          <w:p w14:paraId="6C51A12C" w14:textId="77777777" w:rsidR="009B40C6" w:rsidRPr="00BF7282" w:rsidRDefault="009B40C6" w:rsidP="00F6461C">
            <w:pPr>
              <w:pStyle w:val="Listenabsatz"/>
              <w:numPr>
                <w:ilvl w:val="0"/>
                <w:numId w:val="164"/>
              </w:numPr>
            </w:pPr>
          </w:p>
        </w:tc>
        <w:tc>
          <w:tcPr>
            <w:tcW w:w="2694" w:type="dxa"/>
          </w:tcPr>
          <w:p w14:paraId="144F3BF0" w14:textId="77777777" w:rsidR="003C6C24" w:rsidRDefault="009B40C6" w:rsidP="00E02B39">
            <w:pPr>
              <w:rPr>
                <w:b/>
              </w:rPr>
            </w:pPr>
            <w:r w:rsidRPr="00BF7282">
              <w:rPr>
                <w:b/>
              </w:rPr>
              <w:t xml:space="preserve">Einpassung in </w:t>
            </w:r>
          </w:p>
          <w:p w14:paraId="12A116D7" w14:textId="3EBB204B" w:rsidR="009B40C6" w:rsidRPr="00BF7282" w:rsidRDefault="009B40C6" w:rsidP="00E02B39">
            <w:pPr>
              <w:rPr>
                <w:b/>
              </w:rPr>
            </w:pPr>
            <w:r w:rsidRPr="00BF7282">
              <w:rPr>
                <w:b/>
              </w:rPr>
              <w:t>Musterstudienplan</w:t>
            </w:r>
          </w:p>
        </w:tc>
        <w:tc>
          <w:tcPr>
            <w:tcW w:w="6662" w:type="dxa"/>
          </w:tcPr>
          <w:p w14:paraId="48F5E157" w14:textId="77777777" w:rsidR="009B40C6" w:rsidRPr="00BF7282" w:rsidRDefault="009B40C6" w:rsidP="00E02B39">
            <w:r w:rsidRPr="00BF7282">
              <w:t>1. Semester</w:t>
            </w:r>
          </w:p>
        </w:tc>
      </w:tr>
      <w:tr w:rsidR="009B40C6" w:rsidRPr="00BF7282" w14:paraId="7CE9A00D" w14:textId="77777777" w:rsidTr="00E02B39">
        <w:trPr>
          <w:jc w:val="center"/>
        </w:trPr>
        <w:tc>
          <w:tcPr>
            <w:tcW w:w="567" w:type="dxa"/>
          </w:tcPr>
          <w:p w14:paraId="794573E3" w14:textId="77777777" w:rsidR="009B40C6" w:rsidRPr="00BF7282" w:rsidRDefault="009B40C6" w:rsidP="00F6461C">
            <w:pPr>
              <w:pStyle w:val="Listenabsatz"/>
              <w:numPr>
                <w:ilvl w:val="0"/>
                <w:numId w:val="164"/>
              </w:numPr>
            </w:pPr>
          </w:p>
        </w:tc>
        <w:tc>
          <w:tcPr>
            <w:tcW w:w="2694" w:type="dxa"/>
          </w:tcPr>
          <w:p w14:paraId="431073C1" w14:textId="77777777" w:rsidR="00603093" w:rsidRDefault="009B40C6" w:rsidP="00E02B39">
            <w:pPr>
              <w:rPr>
                <w:b/>
              </w:rPr>
            </w:pPr>
            <w:r w:rsidRPr="00BF7282">
              <w:rPr>
                <w:b/>
              </w:rPr>
              <w:t xml:space="preserve">Verwendbarkeit des </w:t>
            </w:r>
          </w:p>
          <w:p w14:paraId="787BBD34" w14:textId="6935987D" w:rsidR="009B40C6" w:rsidRPr="00BF7282" w:rsidRDefault="009B40C6" w:rsidP="00E02B39">
            <w:pPr>
              <w:rPr>
                <w:b/>
              </w:rPr>
            </w:pPr>
            <w:r w:rsidRPr="00BF7282">
              <w:rPr>
                <w:b/>
              </w:rPr>
              <w:t>Moduls</w:t>
            </w:r>
          </w:p>
        </w:tc>
        <w:tc>
          <w:tcPr>
            <w:tcW w:w="6662" w:type="dxa"/>
          </w:tcPr>
          <w:p w14:paraId="3E1669E7" w14:textId="77777777" w:rsidR="009B40C6" w:rsidRPr="00BF7282" w:rsidRDefault="009B40C6" w:rsidP="00E02B39">
            <w:r w:rsidRPr="00BF7282">
              <w:t>Modul im Pflichtbereich für Studierende der Sozialökonomik</w:t>
            </w:r>
            <w:r w:rsidR="000B6B15" w:rsidRPr="00BF7282">
              <w:t xml:space="preserve"> </w:t>
            </w:r>
          </w:p>
        </w:tc>
      </w:tr>
      <w:tr w:rsidR="009B40C6" w:rsidRPr="00BF7282" w14:paraId="42912F19" w14:textId="77777777" w:rsidTr="00E02B39">
        <w:trPr>
          <w:jc w:val="center"/>
        </w:trPr>
        <w:tc>
          <w:tcPr>
            <w:tcW w:w="567" w:type="dxa"/>
          </w:tcPr>
          <w:p w14:paraId="29AE0A76" w14:textId="77777777" w:rsidR="009B40C6" w:rsidRPr="00BF7282" w:rsidRDefault="009B40C6" w:rsidP="00F6461C">
            <w:pPr>
              <w:pStyle w:val="Listenabsatz"/>
              <w:numPr>
                <w:ilvl w:val="0"/>
                <w:numId w:val="164"/>
              </w:numPr>
            </w:pPr>
          </w:p>
        </w:tc>
        <w:tc>
          <w:tcPr>
            <w:tcW w:w="2694" w:type="dxa"/>
          </w:tcPr>
          <w:p w14:paraId="2BD2C4FC" w14:textId="77777777" w:rsidR="003C6C24" w:rsidRDefault="009B40C6" w:rsidP="00E02B39">
            <w:pPr>
              <w:rPr>
                <w:b/>
              </w:rPr>
            </w:pPr>
            <w:r w:rsidRPr="00BF7282">
              <w:rPr>
                <w:b/>
              </w:rPr>
              <w:t xml:space="preserve">Studien- und </w:t>
            </w:r>
          </w:p>
          <w:p w14:paraId="14D40E89" w14:textId="4FDBD0B6" w:rsidR="009B40C6" w:rsidRPr="00BF7282" w:rsidRDefault="009B40C6" w:rsidP="00E02B39">
            <w:pPr>
              <w:rPr>
                <w:b/>
              </w:rPr>
            </w:pPr>
            <w:r w:rsidRPr="00BF7282">
              <w:rPr>
                <w:b/>
              </w:rPr>
              <w:t>Prüfungsleistungen</w:t>
            </w:r>
          </w:p>
        </w:tc>
        <w:tc>
          <w:tcPr>
            <w:tcW w:w="6662" w:type="dxa"/>
          </w:tcPr>
          <w:p w14:paraId="50D77F21" w14:textId="34A9BCF3" w:rsidR="0070231F" w:rsidRDefault="00F30EF7" w:rsidP="00F6461C">
            <w:pPr>
              <w:pStyle w:val="Listenabsatz"/>
              <w:numPr>
                <w:ilvl w:val="0"/>
                <w:numId w:val="196"/>
              </w:numPr>
              <w:ind w:left="209" w:hanging="209"/>
            </w:pPr>
            <w:r>
              <w:t>Klausur (90 M</w:t>
            </w:r>
            <w:r w:rsidR="0070231F">
              <w:t>in.)</w:t>
            </w:r>
          </w:p>
          <w:p w14:paraId="263E640E" w14:textId="4BC9244D" w:rsidR="009B40C6" w:rsidRPr="00BF7282" w:rsidRDefault="00C94809" w:rsidP="00F6461C">
            <w:pPr>
              <w:pStyle w:val="Listenabsatz"/>
              <w:numPr>
                <w:ilvl w:val="0"/>
                <w:numId w:val="196"/>
              </w:numPr>
              <w:ind w:left="209" w:hanging="209"/>
            </w:pPr>
            <w:r>
              <w:t>Kurztest</w:t>
            </w:r>
            <w:r w:rsidRPr="00BF7282">
              <w:t xml:space="preserve"> </w:t>
            </w:r>
            <w:r w:rsidR="0070231F">
              <w:t>(</w:t>
            </w:r>
            <w:r w:rsidR="00763231">
              <w:t>im Seminar zur Vorlesung</w:t>
            </w:r>
            <w:r w:rsidR="0070231F">
              <w:t>)</w:t>
            </w:r>
          </w:p>
        </w:tc>
      </w:tr>
      <w:tr w:rsidR="009B40C6" w:rsidRPr="00BF7282" w14:paraId="3CCD09FF" w14:textId="77777777" w:rsidTr="00E02B39">
        <w:trPr>
          <w:jc w:val="center"/>
        </w:trPr>
        <w:tc>
          <w:tcPr>
            <w:tcW w:w="567" w:type="dxa"/>
          </w:tcPr>
          <w:p w14:paraId="56C8ACE5" w14:textId="7634FBDD" w:rsidR="009B40C6" w:rsidRPr="00BF7282" w:rsidRDefault="009B40C6" w:rsidP="00F6461C">
            <w:pPr>
              <w:pStyle w:val="Listenabsatz"/>
              <w:numPr>
                <w:ilvl w:val="0"/>
                <w:numId w:val="164"/>
              </w:numPr>
            </w:pPr>
          </w:p>
        </w:tc>
        <w:tc>
          <w:tcPr>
            <w:tcW w:w="2694" w:type="dxa"/>
          </w:tcPr>
          <w:p w14:paraId="6B9DACB9" w14:textId="77777777" w:rsidR="009B40C6" w:rsidRPr="00BF7282" w:rsidRDefault="009B40C6" w:rsidP="00E02B39">
            <w:pPr>
              <w:rPr>
                <w:b/>
              </w:rPr>
            </w:pPr>
            <w:r w:rsidRPr="00BF7282">
              <w:rPr>
                <w:b/>
              </w:rPr>
              <w:t>Berechnung Modulnote</w:t>
            </w:r>
          </w:p>
        </w:tc>
        <w:tc>
          <w:tcPr>
            <w:tcW w:w="6662" w:type="dxa"/>
          </w:tcPr>
          <w:p w14:paraId="639379FF" w14:textId="231F7129" w:rsidR="0070231F" w:rsidRDefault="009F4604" w:rsidP="00F6461C">
            <w:pPr>
              <w:pStyle w:val="Listenabsatz"/>
              <w:numPr>
                <w:ilvl w:val="0"/>
                <w:numId w:val="196"/>
              </w:numPr>
              <w:ind w:left="209" w:hanging="209"/>
            </w:pPr>
            <w:r>
              <w:t>Klausur</w:t>
            </w:r>
            <w:r w:rsidRPr="00BF7282">
              <w:t xml:space="preserve"> </w:t>
            </w:r>
            <w:r w:rsidR="009C3096">
              <w:t>(</w:t>
            </w:r>
            <w:r w:rsidRPr="00BF7282">
              <w:t>100</w:t>
            </w:r>
            <w:r w:rsidR="00AF538C">
              <w:t xml:space="preserve"> </w:t>
            </w:r>
            <w:r w:rsidR="0070231F">
              <w:t>%</w:t>
            </w:r>
            <w:r w:rsidR="009C3096">
              <w:t>)</w:t>
            </w:r>
          </w:p>
          <w:p w14:paraId="1AF825C0" w14:textId="65D03773" w:rsidR="009B40C6" w:rsidRPr="00BF7282" w:rsidRDefault="00C94809" w:rsidP="00F6461C">
            <w:pPr>
              <w:pStyle w:val="Listenabsatz"/>
              <w:numPr>
                <w:ilvl w:val="0"/>
                <w:numId w:val="196"/>
              </w:numPr>
              <w:ind w:left="209" w:hanging="209"/>
            </w:pPr>
            <w:r>
              <w:t>Kurztest</w:t>
            </w:r>
            <w:r w:rsidR="009F4604" w:rsidRPr="00BF7282">
              <w:t xml:space="preserve"> </w:t>
            </w:r>
            <w:r w:rsidR="009C3096">
              <w:t>(</w:t>
            </w:r>
            <w:r w:rsidR="009F4604" w:rsidRPr="00BF7282">
              <w:t>bestanden</w:t>
            </w:r>
            <w:r w:rsidR="009C3096">
              <w:t>)</w:t>
            </w:r>
          </w:p>
        </w:tc>
      </w:tr>
      <w:tr w:rsidR="009B40C6" w:rsidRPr="00BF7282" w14:paraId="04819282" w14:textId="77777777" w:rsidTr="003C6C24">
        <w:trPr>
          <w:trHeight w:val="340"/>
          <w:jc w:val="center"/>
        </w:trPr>
        <w:tc>
          <w:tcPr>
            <w:tcW w:w="567" w:type="dxa"/>
          </w:tcPr>
          <w:p w14:paraId="21054DE9" w14:textId="2BBC125D" w:rsidR="009B40C6" w:rsidRPr="00BF7282" w:rsidRDefault="009B40C6" w:rsidP="00F6461C">
            <w:pPr>
              <w:pStyle w:val="Listenabsatz"/>
              <w:numPr>
                <w:ilvl w:val="0"/>
                <w:numId w:val="164"/>
              </w:numPr>
            </w:pPr>
          </w:p>
        </w:tc>
        <w:tc>
          <w:tcPr>
            <w:tcW w:w="2694" w:type="dxa"/>
          </w:tcPr>
          <w:p w14:paraId="638AA80D" w14:textId="77777777" w:rsidR="009B40C6" w:rsidRPr="00BF7282" w:rsidRDefault="009B40C6" w:rsidP="00E02B39">
            <w:pPr>
              <w:rPr>
                <w:b/>
              </w:rPr>
            </w:pPr>
            <w:r w:rsidRPr="00BF7282">
              <w:rPr>
                <w:b/>
              </w:rPr>
              <w:t>Turnus des Angebots</w:t>
            </w:r>
          </w:p>
        </w:tc>
        <w:tc>
          <w:tcPr>
            <w:tcW w:w="6662" w:type="dxa"/>
          </w:tcPr>
          <w:p w14:paraId="595DF4B4" w14:textId="4745DEA2" w:rsidR="009B40C6" w:rsidRPr="00BF7282" w:rsidRDefault="009B40C6" w:rsidP="00E02B39">
            <w:r w:rsidRPr="00BF7282">
              <w:t xml:space="preserve">Jährlich im </w:t>
            </w:r>
            <w:r w:rsidR="00DD2B35">
              <w:t>WiSe</w:t>
            </w:r>
          </w:p>
        </w:tc>
      </w:tr>
      <w:tr w:rsidR="009B40C6" w:rsidRPr="00BF7282" w14:paraId="018E3677" w14:textId="77777777" w:rsidTr="00E02B39">
        <w:trPr>
          <w:jc w:val="center"/>
        </w:trPr>
        <w:tc>
          <w:tcPr>
            <w:tcW w:w="567" w:type="dxa"/>
          </w:tcPr>
          <w:p w14:paraId="79DE3507" w14:textId="77777777" w:rsidR="009B40C6" w:rsidRPr="00BF7282" w:rsidRDefault="009B40C6" w:rsidP="00F6461C">
            <w:pPr>
              <w:pStyle w:val="Listenabsatz"/>
              <w:numPr>
                <w:ilvl w:val="0"/>
                <w:numId w:val="164"/>
              </w:numPr>
            </w:pPr>
          </w:p>
        </w:tc>
        <w:tc>
          <w:tcPr>
            <w:tcW w:w="2694" w:type="dxa"/>
          </w:tcPr>
          <w:p w14:paraId="5CA54966" w14:textId="77777777" w:rsidR="009B40C6" w:rsidRPr="00BF7282" w:rsidRDefault="009B40C6" w:rsidP="00E02B39">
            <w:pPr>
              <w:rPr>
                <w:b/>
              </w:rPr>
            </w:pPr>
            <w:r w:rsidRPr="00BF7282">
              <w:rPr>
                <w:b/>
              </w:rPr>
              <w:t>Arbeitsaufwand</w:t>
            </w:r>
          </w:p>
        </w:tc>
        <w:tc>
          <w:tcPr>
            <w:tcW w:w="6662" w:type="dxa"/>
          </w:tcPr>
          <w:p w14:paraId="4BFDB1A2" w14:textId="67D54151" w:rsidR="009B40C6" w:rsidRPr="00BF7282" w:rsidRDefault="00805C55" w:rsidP="00E02B39">
            <w:r>
              <w:t>Präsenzzeit:</w:t>
            </w:r>
            <w:r w:rsidR="009B40C6" w:rsidRPr="00BF7282">
              <w:t xml:space="preserve"> 90</w:t>
            </w:r>
            <w:r w:rsidR="002E22E3">
              <w:t xml:space="preserve"> </w:t>
            </w:r>
            <w:r w:rsidR="009B40C6" w:rsidRPr="00BF7282">
              <w:t>h</w:t>
            </w:r>
          </w:p>
          <w:p w14:paraId="5E947D0D" w14:textId="23C31B88" w:rsidR="009B40C6" w:rsidRPr="00BF7282" w:rsidRDefault="009B40C6" w:rsidP="00E02B39">
            <w:r w:rsidRPr="00BF7282">
              <w:t>Eigenstudium: 210</w:t>
            </w:r>
            <w:r w:rsidR="002E22E3">
              <w:t xml:space="preserve"> </w:t>
            </w:r>
            <w:r w:rsidRPr="00BF7282">
              <w:t>h</w:t>
            </w:r>
          </w:p>
        </w:tc>
      </w:tr>
      <w:tr w:rsidR="009B40C6" w:rsidRPr="00BF7282" w14:paraId="683CDDF9" w14:textId="77777777" w:rsidTr="003C6C24">
        <w:trPr>
          <w:trHeight w:val="340"/>
          <w:jc w:val="center"/>
        </w:trPr>
        <w:tc>
          <w:tcPr>
            <w:tcW w:w="567" w:type="dxa"/>
          </w:tcPr>
          <w:p w14:paraId="47CC256F" w14:textId="77777777" w:rsidR="009B40C6" w:rsidRPr="00BF7282" w:rsidRDefault="009B40C6" w:rsidP="00F6461C">
            <w:pPr>
              <w:pStyle w:val="Listenabsatz"/>
              <w:numPr>
                <w:ilvl w:val="0"/>
                <w:numId w:val="164"/>
              </w:numPr>
            </w:pPr>
          </w:p>
        </w:tc>
        <w:tc>
          <w:tcPr>
            <w:tcW w:w="2694" w:type="dxa"/>
          </w:tcPr>
          <w:p w14:paraId="7DC4E19F" w14:textId="77777777" w:rsidR="009B40C6" w:rsidRPr="00BF7282" w:rsidRDefault="009B40C6" w:rsidP="00E02B39">
            <w:pPr>
              <w:rPr>
                <w:b/>
              </w:rPr>
            </w:pPr>
            <w:r w:rsidRPr="00BF7282">
              <w:rPr>
                <w:b/>
              </w:rPr>
              <w:t>Dauer des Moduls</w:t>
            </w:r>
          </w:p>
        </w:tc>
        <w:tc>
          <w:tcPr>
            <w:tcW w:w="6662" w:type="dxa"/>
          </w:tcPr>
          <w:p w14:paraId="05109550" w14:textId="77777777" w:rsidR="009B40C6" w:rsidRPr="00BF7282" w:rsidRDefault="009B40C6" w:rsidP="00E02B39">
            <w:r w:rsidRPr="00BF7282">
              <w:t>1 Semester</w:t>
            </w:r>
          </w:p>
        </w:tc>
      </w:tr>
      <w:tr w:rsidR="009B40C6" w:rsidRPr="00BF7282" w14:paraId="64D5A49E" w14:textId="77777777" w:rsidTr="003C6C24">
        <w:trPr>
          <w:trHeight w:val="340"/>
          <w:jc w:val="center"/>
        </w:trPr>
        <w:tc>
          <w:tcPr>
            <w:tcW w:w="567" w:type="dxa"/>
          </w:tcPr>
          <w:p w14:paraId="021C9757" w14:textId="77777777" w:rsidR="009B40C6" w:rsidRPr="00BF7282" w:rsidRDefault="009B40C6" w:rsidP="00F6461C">
            <w:pPr>
              <w:pStyle w:val="Listenabsatz"/>
              <w:numPr>
                <w:ilvl w:val="0"/>
                <w:numId w:val="164"/>
              </w:numPr>
            </w:pPr>
          </w:p>
        </w:tc>
        <w:tc>
          <w:tcPr>
            <w:tcW w:w="2694" w:type="dxa"/>
          </w:tcPr>
          <w:p w14:paraId="4C2C6316" w14:textId="77777777" w:rsidR="00C42492" w:rsidRDefault="00AF016F" w:rsidP="00E02B39">
            <w:pPr>
              <w:rPr>
                <w:b/>
              </w:rPr>
            </w:pPr>
            <w:r>
              <w:rPr>
                <w:b/>
              </w:rPr>
              <w:t xml:space="preserve">Unterrichts- und </w:t>
            </w:r>
          </w:p>
          <w:p w14:paraId="1DE69E14" w14:textId="5DE22D3D" w:rsidR="009B40C6" w:rsidRPr="00BF7282" w:rsidRDefault="00AF016F" w:rsidP="00E02B39">
            <w:pPr>
              <w:rPr>
                <w:b/>
              </w:rPr>
            </w:pPr>
            <w:r>
              <w:rPr>
                <w:b/>
              </w:rPr>
              <w:t>Prüfungssprache</w:t>
            </w:r>
          </w:p>
        </w:tc>
        <w:tc>
          <w:tcPr>
            <w:tcW w:w="6662" w:type="dxa"/>
          </w:tcPr>
          <w:p w14:paraId="334B24F5" w14:textId="77777777" w:rsidR="009B40C6" w:rsidRPr="00BF7282" w:rsidRDefault="009B40C6" w:rsidP="00E02B39">
            <w:r w:rsidRPr="00BF7282">
              <w:t>Deutsch</w:t>
            </w:r>
          </w:p>
        </w:tc>
      </w:tr>
      <w:tr w:rsidR="009B40C6" w:rsidRPr="00BF7282" w14:paraId="1B3604AE" w14:textId="77777777" w:rsidTr="00E02B39">
        <w:trPr>
          <w:jc w:val="center"/>
        </w:trPr>
        <w:tc>
          <w:tcPr>
            <w:tcW w:w="567" w:type="dxa"/>
          </w:tcPr>
          <w:p w14:paraId="73192487" w14:textId="77777777" w:rsidR="009B40C6" w:rsidRPr="00BF7282" w:rsidRDefault="009B40C6" w:rsidP="00F6461C">
            <w:pPr>
              <w:pStyle w:val="Listenabsatz"/>
              <w:numPr>
                <w:ilvl w:val="0"/>
                <w:numId w:val="164"/>
              </w:numPr>
            </w:pPr>
          </w:p>
        </w:tc>
        <w:tc>
          <w:tcPr>
            <w:tcW w:w="2694" w:type="dxa"/>
          </w:tcPr>
          <w:p w14:paraId="45EAB242" w14:textId="77777777" w:rsidR="00C42492" w:rsidRDefault="00AF016F" w:rsidP="00E02B39">
            <w:pPr>
              <w:rPr>
                <w:b/>
              </w:rPr>
            </w:pPr>
            <w:r>
              <w:rPr>
                <w:b/>
              </w:rPr>
              <w:t xml:space="preserve">(Vorbereitende) </w:t>
            </w:r>
          </w:p>
          <w:p w14:paraId="269B34CC" w14:textId="57C56E7C" w:rsidR="009B40C6" w:rsidRPr="00BF7282" w:rsidRDefault="00AF016F" w:rsidP="00E02B39">
            <w:pPr>
              <w:rPr>
                <w:b/>
              </w:rPr>
            </w:pPr>
            <w:r>
              <w:rPr>
                <w:b/>
              </w:rPr>
              <w:t>Literatur</w:t>
            </w:r>
          </w:p>
        </w:tc>
        <w:tc>
          <w:tcPr>
            <w:tcW w:w="6662" w:type="dxa"/>
          </w:tcPr>
          <w:p w14:paraId="2B45435D" w14:textId="77777777" w:rsidR="009B40C6" w:rsidRPr="00BF7282" w:rsidRDefault="009B40C6" w:rsidP="00E02B39">
            <w:r w:rsidRPr="00BF7282">
              <w:t>Günter Büschges, Martin Abraham und Walter Funk (1998): Grundzüge der Soziologie, München: Oldenbourg</w:t>
            </w:r>
          </w:p>
        </w:tc>
      </w:tr>
    </w:tbl>
    <w:p w14:paraId="025E3C0A" w14:textId="77777777" w:rsidR="009B40C6" w:rsidRPr="00BF7282" w:rsidRDefault="009B40C6" w:rsidP="00543702">
      <w:r w:rsidRPr="00BF7282">
        <w:br w:type="page"/>
      </w: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276"/>
      </w:tblGrid>
      <w:tr w:rsidR="000B6B15" w:rsidRPr="00BF7282" w14:paraId="61C3BCBD" w14:textId="77777777" w:rsidTr="00E02B39">
        <w:trPr>
          <w:trHeight w:val="567"/>
          <w:jc w:val="center"/>
        </w:trPr>
        <w:tc>
          <w:tcPr>
            <w:tcW w:w="567" w:type="dxa"/>
            <w:tcBorders>
              <w:top w:val="double" w:sz="4" w:space="0" w:color="auto"/>
            </w:tcBorders>
            <w:shd w:val="clear" w:color="auto" w:fill="E0E0E0"/>
          </w:tcPr>
          <w:p w14:paraId="74320147" w14:textId="77777777" w:rsidR="000B6B15" w:rsidRPr="00BF7282" w:rsidRDefault="000B6B15" w:rsidP="00F6461C">
            <w:pPr>
              <w:pStyle w:val="Listenabsatz"/>
              <w:numPr>
                <w:ilvl w:val="0"/>
                <w:numId w:val="165"/>
              </w:numPr>
            </w:pPr>
          </w:p>
        </w:tc>
        <w:tc>
          <w:tcPr>
            <w:tcW w:w="2694" w:type="dxa"/>
            <w:tcBorders>
              <w:top w:val="double" w:sz="4" w:space="0" w:color="auto"/>
            </w:tcBorders>
            <w:shd w:val="clear" w:color="auto" w:fill="E0E0E0"/>
          </w:tcPr>
          <w:p w14:paraId="3D680319" w14:textId="77777777" w:rsidR="000B6B15" w:rsidRPr="00BF7282" w:rsidRDefault="000B6B15" w:rsidP="00E02B39">
            <w:pPr>
              <w:rPr>
                <w:b/>
              </w:rPr>
            </w:pPr>
            <w:r w:rsidRPr="00BF7282">
              <w:rPr>
                <w:b/>
              </w:rPr>
              <w:t>Modulbezeichnung</w:t>
            </w:r>
          </w:p>
          <w:p w14:paraId="5A4B9BB0" w14:textId="2A0C70B0" w:rsidR="000B6B15" w:rsidRPr="00BF7282" w:rsidRDefault="00B93D27" w:rsidP="00E02B39">
            <w:r>
              <w:t>8</w:t>
            </w:r>
            <w:r w:rsidR="003E0FFF">
              <w:t>2231</w:t>
            </w:r>
          </w:p>
        </w:tc>
        <w:tc>
          <w:tcPr>
            <w:tcW w:w="5528" w:type="dxa"/>
            <w:tcBorders>
              <w:top w:val="double" w:sz="4" w:space="0" w:color="auto"/>
            </w:tcBorders>
            <w:shd w:val="clear" w:color="auto" w:fill="E0E0E0"/>
          </w:tcPr>
          <w:p w14:paraId="21A0A554" w14:textId="77777777" w:rsidR="009F1213" w:rsidRDefault="009F1213" w:rsidP="00E02B39">
            <w:pPr>
              <w:pStyle w:val="berschriftModul"/>
              <w:rPr>
                <w:lang w:eastAsia="en-US"/>
              </w:rPr>
            </w:pPr>
            <w:bookmarkStart w:id="5573" w:name="_Toc54705627"/>
            <w:r>
              <w:rPr>
                <w:lang w:eastAsia="en-US"/>
              </w:rPr>
              <w:t>Soziologie II</w:t>
            </w:r>
            <w:bookmarkEnd w:id="5573"/>
          </w:p>
          <w:p w14:paraId="2AF33AB1" w14:textId="77777777" w:rsidR="009F1213" w:rsidRPr="00BF7282" w:rsidRDefault="009F1213" w:rsidP="00E02B39">
            <w:pPr>
              <w:rPr>
                <w:lang w:eastAsia="en-US"/>
              </w:rPr>
            </w:pPr>
            <w:r>
              <w:rPr>
                <w:lang w:eastAsia="en-US"/>
              </w:rPr>
              <w:t>(Sociology II)</w:t>
            </w:r>
          </w:p>
        </w:tc>
        <w:tc>
          <w:tcPr>
            <w:tcW w:w="1276" w:type="dxa"/>
            <w:tcBorders>
              <w:top w:val="double" w:sz="4" w:space="0" w:color="auto"/>
            </w:tcBorders>
            <w:shd w:val="clear" w:color="auto" w:fill="E0E0E0"/>
          </w:tcPr>
          <w:p w14:paraId="501F7476" w14:textId="77777777" w:rsidR="000B6B15" w:rsidRPr="00BF7282" w:rsidRDefault="000B6B15" w:rsidP="00E02B39">
            <w:pPr>
              <w:rPr>
                <w:b/>
              </w:rPr>
            </w:pPr>
            <w:r w:rsidRPr="00BF7282">
              <w:rPr>
                <w:b/>
              </w:rPr>
              <w:t>5 ECTS</w:t>
            </w:r>
          </w:p>
        </w:tc>
      </w:tr>
      <w:tr w:rsidR="000B6B15" w:rsidRPr="00BF7282" w14:paraId="0DA396FB" w14:textId="77777777" w:rsidTr="00E02B39">
        <w:trPr>
          <w:trHeight w:val="386"/>
          <w:jc w:val="center"/>
        </w:trPr>
        <w:tc>
          <w:tcPr>
            <w:tcW w:w="567" w:type="dxa"/>
            <w:shd w:val="clear" w:color="auto" w:fill="E0E0E0"/>
          </w:tcPr>
          <w:p w14:paraId="2D2C91C0" w14:textId="77777777" w:rsidR="000B6B15" w:rsidRPr="00BF7282" w:rsidRDefault="000B6B15" w:rsidP="00F6461C">
            <w:pPr>
              <w:pStyle w:val="Listenabsatz"/>
              <w:numPr>
                <w:ilvl w:val="0"/>
                <w:numId w:val="165"/>
              </w:numPr>
            </w:pPr>
          </w:p>
        </w:tc>
        <w:tc>
          <w:tcPr>
            <w:tcW w:w="2694" w:type="dxa"/>
            <w:shd w:val="clear" w:color="auto" w:fill="E0E0E0"/>
          </w:tcPr>
          <w:p w14:paraId="34E70E87" w14:textId="05CF9174" w:rsidR="000B6B15" w:rsidRPr="00BF7282" w:rsidRDefault="000B6B15" w:rsidP="00E02B39">
            <w:r w:rsidRPr="00BF7282">
              <w:t>Lehrveranstaltungen</w:t>
            </w:r>
          </w:p>
        </w:tc>
        <w:tc>
          <w:tcPr>
            <w:tcW w:w="5528" w:type="dxa"/>
            <w:shd w:val="clear" w:color="auto" w:fill="E0E0E0"/>
          </w:tcPr>
          <w:p w14:paraId="1F252A6F" w14:textId="3720868A" w:rsidR="000B6B15" w:rsidRPr="00BF7282" w:rsidRDefault="000B6B15" w:rsidP="001F4C84">
            <w:r w:rsidRPr="00BF7282">
              <w:t>V/Tut: Soziologie II (</w:t>
            </w:r>
            <w:r w:rsidR="0036211F">
              <w:t>2+2</w:t>
            </w:r>
            <w:r w:rsidRPr="00BF7282">
              <w:t xml:space="preserve"> SWS)</w:t>
            </w:r>
          </w:p>
        </w:tc>
        <w:tc>
          <w:tcPr>
            <w:tcW w:w="1276" w:type="dxa"/>
            <w:shd w:val="clear" w:color="auto" w:fill="E0E0E0"/>
          </w:tcPr>
          <w:p w14:paraId="6FD9B28C" w14:textId="77777777" w:rsidR="000B6B15" w:rsidRPr="00BF7282" w:rsidRDefault="000B6B15" w:rsidP="00E02B39">
            <w:r w:rsidRPr="00BF7282">
              <w:t>5 ECTS</w:t>
            </w:r>
          </w:p>
        </w:tc>
      </w:tr>
      <w:tr w:rsidR="000B6B15" w:rsidRPr="00BF7282" w14:paraId="477B39C6" w14:textId="77777777" w:rsidTr="00E02B39">
        <w:trPr>
          <w:trHeight w:val="386"/>
          <w:jc w:val="center"/>
        </w:trPr>
        <w:tc>
          <w:tcPr>
            <w:tcW w:w="567" w:type="dxa"/>
            <w:tcBorders>
              <w:bottom w:val="double" w:sz="4" w:space="0" w:color="auto"/>
            </w:tcBorders>
            <w:shd w:val="clear" w:color="auto" w:fill="E0E0E0"/>
          </w:tcPr>
          <w:p w14:paraId="57E3C0DF" w14:textId="77777777" w:rsidR="000B6B15" w:rsidRPr="00BF7282" w:rsidRDefault="000B6B15" w:rsidP="00F6461C">
            <w:pPr>
              <w:pStyle w:val="Listenabsatz"/>
              <w:numPr>
                <w:ilvl w:val="0"/>
                <w:numId w:val="165"/>
              </w:numPr>
            </w:pPr>
          </w:p>
        </w:tc>
        <w:tc>
          <w:tcPr>
            <w:tcW w:w="2694" w:type="dxa"/>
            <w:tcBorders>
              <w:bottom w:val="double" w:sz="4" w:space="0" w:color="auto"/>
            </w:tcBorders>
            <w:shd w:val="clear" w:color="auto" w:fill="E0E0E0"/>
          </w:tcPr>
          <w:p w14:paraId="576B12DC" w14:textId="185B677E" w:rsidR="000B6B15" w:rsidRPr="00BF7282" w:rsidRDefault="00C655C3" w:rsidP="00E02B39">
            <w:r>
              <w:rPr>
                <w:rFonts w:cs="Arial"/>
                <w:szCs w:val="22"/>
              </w:rPr>
              <w:t>Lehrende</w:t>
            </w:r>
          </w:p>
        </w:tc>
        <w:tc>
          <w:tcPr>
            <w:tcW w:w="5528" w:type="dxa"/>
            <w:tcBorders>
              <w:bottom w:val="double" w:sz="4" w:space="0" w:color="auto"/>
            </w:tcBorders>
            <w:shd w:val="clear" w:color="auto" w:fill="E0E0E0"/>
          </w:tcPr>
          <w:p w14:paraId="41BF78AF" w14:textId="74AD1B1D" w:rsidR="00F266F4" w:rsidRPr="00BF7282" w:rsidRDefault="00C7446F" w:rsidP="00FB327B">
            <w:r>
              <w:rPr>
                <w:rFonts w:cs="Arial"/>
                <w:szCs w:val="22"/>
              </w:rPr>
              <w:t xml:space="preserve">Prof. </w:t>
            </w:r>
            <w:r w:rsidR="00C42492">
              <w:rPr>
                <w:rFonts w:cs="Arial"/>
                <w:szCs w:val="22"/>
              </w:rPr>
              <w:t xml:space="preserve">Dr. </w:t>
            </w:r>
            <w:r w:rsidR="00FB327B">
              <w:rPr>
                <w:rFonts w:cs="Arial"/>
                <w:szCs w:val="22"/>
              </w:rPr>
              <w:t>Wolbring</w:t>
            </w:r>
            <w:r w:rsidRPr="00BF7282">
              <w:rPr>
                <w:rFonts w:cs="Arial"/>
                <w:szCs w:val="22"/>
              </w:rPr>
              <w:t xml:space="preserve"> </w:t>
            </w:r>
            <w:r w:rsidR="00D77FAD" w:rsidRPr="00E84720">
              <w:rPr>
                <w:rFonts w:cs="Arial"/>
                <w:szCs w:val="22"/>
              </w:rPr>
              <w:t>und</w:t>
            </w:r>
            <w:r w:rsidR="00D77FAD" w:rsidRPr="00BF7282">
              <w:t xml:space="preserve"> </w:t>
            </w:r>
            <w:r w:rsidR="000A5D05">
              <w:t>Mitarbeite</w:t>
            </w:r>
            <w:r w:rsidR="00C57F33">
              <w:t>nde</w:t>
            </w:r>
          </w:p>
        </w:tc>
        <w:tc>
          <w:tcPr>
            <w:tcW w:w="1276" w:type="dxa"/>
            <w:tcBorders>
              <w:bottom w:val="double" w:sz="4" w:space="0" w:color="auto"/>
            </w:tcBorders>
            <w:shd w:val="clear" w:color="auto" w:fill="E0E0E0"/>
          </w:tcPr>
          <w:p w14:paraId="6985A797" w14:textId="77777777" w:rsidR="000B6B15" w:rsidRPr="00BF7282" w:rsidRDefault="000B6B15" w:rsidP="00E02B39"/>
        </w:tc>
      </w:tr>
    </w:tbl>
    <w:p w14:paraId="5D644CAD" w14:textId="77777777" w:rsidR="000B6B15" w:rsidRPr="00BF7282" w:rsidRDefault="000B6B15" w:rsidP="00543702"/>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804"/>
      </w:tblGrid>
      <w:tr w:rsidR="000B6B15" w:rsidRPr="00BF7282" w14:paraId="16169DB9" w14:textId="77777777" w:rsidTr="00E02B39">
        <w:trPr>
          <w:trHeight w:val="340"/>
          <w:jc w:val="center"/>
        </w:trPr>
        <w:tc>
          <w:tcPr>
            <w:tcW w:w="567" w:type="dxa"/>
          </w:tcPr>
          <w:p w14:paraId="6BDE6A54" w14:textId="77777777" w:rsidR="000B6B15" w:rsidRPr="00BF7282" w:rsidRDefault="000B6B15" w:rsidP="00F6461C">
            <w:pPr>
              <w:pStyle w:val="Listenabsatz"/>
              <w:numPr>
                <w:ilvl w:val="0"/>
                <w:numId w:val="165"/>
              </w:numPr>
            </w:pPr>
          </w:p>
        </w:tc>
        <w:tc>
          <w:tcPr>
            <w:tcW w:w="2694" w:type="dxa"/>
          </w:tcPr>
          <w:p w14:paraId="4EA1FE6B" w14:textId="52609874" w:rsidR="000B6B15" w:rsidRPr="00BF7282" w:rsidRDefault="00C655C3" w:rsidP="00E02B39">
            <w:pPr>
              <w:rPr>
                <w:b/>
              </w:rPr>
            </w:pPr>
            <w:r>
              <w:rPr>
                <w:b/>
              </w:rPr>
              <w:t>Modulverantwortliche/r</w:t>
            </w:r>
          </w:p>
        </w:tc>
        <w:tc>
          <w:tcPr>
            <w:tcW w:w="6804" w:type="dxa"/>
          </w:tcPr>
          <w:p w14:paraId="37AA29E9" w14:textId="58963213" w:rsidR="000B6B15" w:rsidRPr="00BF7282" w:rsidRDefault="00196EDD" w:rsidP="00FB327B">
            <w:r>
              <w:rPr>
                <w:rFonts w:cs="Arial"/>
                <w:szCs w:val="22"/>
              </w:rPr>
              <w:t xml:space="preserve">Prof. </w:t>
            </w:r>
            <w:r w:rsidR="00C42492">
              <w:rPr>
                <w:rFonts w:cs="Arial"/>
                <w:szCs w:val="22"/>
              </w:rPr>
              <w:t xml:space="preserve">Dr. </w:t>
            </w:r>
            <w:r w:rsidR="00FB327B">
              <w:rPr>
                <w:rFonts w:cs="Arial"/>
                <w:szCs w:val="22"/>
              </w:rPr>
              <w:t xml:space="preserve">Wolbring </w:t>
            </w:r>
          </w:p>
        </w:tc>
      </w:tr>
      <w:tr w:rsidR="000B6B15" w:rsidRPr="00BF7282" w14:paraId="43E17C00" w14:textId="77777777" w:rsidTr="00E02B39">
        <w:trPr>
          <w:trHeight w:val="340"/>
          <w:jc w:val="center"/>
        </w:trPr>
        <w:tc>
          <w:tcPr>
            <w:tcW w:w="567" w:type="dxa"/>
          </w:tcPr>
          <w:p w14:paraId="7CAD8005" w14:textId="77777777" w:rsidR="000B6B15" w:rsidRPr="00BF7282" w:rsidRDefault="000B6B15" w:rsidP="00F6461C">
            <w:pPr>
              <w:pStyle w:val="Listenabsatz"/>
              <w:numPr>
                <w:ilvl w:val="0"/>
                <w:numId w:val="165"/>
              </w:numPr>
            </w:pPr>
          </w:p>
        </w:tc>
        <w:tc>
          <w:tcPr>
            <w:tcW w:w="2694" w:type="dxa"/>
          </w:tcPr>
          <w:p w14:paraId="27153A67" w14:textId="77777777" w:rsidR="000B6B15" w:rsidRPr="00BF7282" w:rsidRDefault="000B6B15" w:rsidP="00E02B39">
            <w:pPr>
              <w:rPr>
                <w:b/>
              </w:rPr>
            </w:pPr>
            <w:r w:rsidRPr="00BF7282">
              <w:rPr>
                <w:b/>
              </w:rPr>
              <w:t>Inhalt</w:t>
            </w:r>
          </w:p>
        </w:tc>
        <w:tc>
          <w:tcPr>
            <w:tcW w:w="6804" w:type="dxa"/>
          </w:tcPr>
          <w:p w14:paraId="746E3B2F" w14:textId="3DD3D8E9" w:rsidR="000B6B15" w:rsidRPr="00BF7282" w:rsidRDefault="000B6B15" w:rsidP="00DF6B63">
            <w:pPr>
              <w:pStyle w:val="Default"/>
              <w:rPr>
                <w:sz w:val="22"/>
                <w:szCs w:val="22"/>
              </w:rPr>
            </w:pPr>
            <w:r w:rsidRPr="00BF7282">
              <w:rPr>
                <w:sz w:val="22"/>
                <w:szCs w:val="22"/>
              </w:rPr>
              <w:t xml:space="preserve">Einführung in soziologische Theorie </w:t>
            </w:r>
          </w:p>
        </w:tc>
      </w:tr>
      <w:tr w:rsidR="000B6B15" w:rsidRPr="00BF7282" w14:paraId="3ABE729F" w14:textId="77777777" w:rsidTr="00E02B39">
        <w:trPr>
          <w:trHeight w:val="340"/>
          <w:jc w:val="center"/>
        </w:trPr>
        <w:tc>
          <w:tcPr>
            <w:tcW w:w="567" w:type="dxa"/>
          </w:tcPr>
          <w:p w14:paraId="3C5EE4A4" w14:textId="77777777" w:rsidR="000B6B15" w:rsidRPr="00BF7282" w:rsidRDefault="000B6B15" w:rsidP="00F6461C">
            <w:pPr>
              <w:pStyle w:val="Listenabsatz"/>
              <w:numPr>
                <w:ilvl w:val="0"/>
                <w:numId w:val="165"/>
              </w:numPr>
            </w:pPr>
          </w:p>
        </w:tc>
        <w:tc>
          <w:tcPr>
            <w:tcW w:w="2694" w:type="dxa"/>
          </w:tcPr>
          <w:p w14:paraId="3EE2B5CD" w14:textId="77777777" w:rsidR="003C6C24" w:rsidRDefault="000B6B15" w:rsidP="00E02B39">
            <w:pPr>
              <w:rPr>
                <w:b/>
              </w:rPr>
            </w:pPr>
            <w:r w:rsidRPr="00BF7282">
              <w:rPr>
                <w:b/>
              </w:rPr>
              <w:t xml:space="preserve">Lernziele und </w:t>
            </w:r>
          </w:p>
          <w:p w14:paraId="1F763CD9" w14:textId="1A655197" w:rsidR="000B6B15" w:rsidRPr="00BF7282" w:rsidRDefault="000B6B15" w:rsidP="00E02B39">
            <w:pPr>
              <w:rPr>
                <w:b/>
              </w:rPr>
            </w:pPr>
            <w:r w:rsidRPr="00BF7282">
              <w:rPr>
                <w:b/>
              </w:rPr>
              <w:t>Kompetenzen</w:t>
            </w:r>
          </w:p>
        </w:tc>
        <w:tc>
          <w:tcPr>
            <w:tcW w:w="6804" w:type="dxa"/>
          </w:tcPr>
          <w:p w14:paraId="152E3B7C" w14:textId="7C7828F2" w:rsidR="00DF6B63" w:rsidRPr="00BF7282" w:rsidRDefault="00DF6B63" w:rsidP="00F6461C">
            <w:pPr>
              <w:pStyle w:val="Listenabsatz"/>
              <w:numPr>
                <w:ilvl w:val="0"/>
                <w:numId w:val="196"/>
              </w:numPr>
              <w:ind w:left="209" w:hanging="209"/>
            </w:pPr>
            <w:r>
              <w:t xml:space="preserve">Einführung in </w:t>
            </w:r>
            <w:r w:rsidR="0036211F">
              <w:t>theoretisches Denken in der Soziologie</w:t>
            </w:r>
          </w:p>
          <w:p w14:paraId="7707AD8D" w14:textId="127B9D68" w:rsidR="000B6B15" w:rsidRPr="00BF7282" w:rsidRDefault="000B6B15" w:rsidP="00F6461C">
            <w:pPr>
              <w:pStyle w:val="Listenabsatz"/>
              <w:numPr>
                <w:ilvl w:val="0"/>
                <w:numId w:val="196"/>
              </w:numPr>
              <w:ind w:left="209" w:hanging="209"/>
            </w:pPr>
            <w:r w:rsidRPr="00BF7282">
              <w:t xml:space="preserve">Fähigkeit der Anwendung </w:t>
            </w:r>
            <w:r w:rsidR="0036211F">
              <w:t>ausgewählter</w:t>
            </w:r>
            <w:r w:rsidR="0036211F" w:rsidRPr="00BF7282">
              <w:t xml:space="preserve"> </w:t>
            </w:r>
            <w:r w:rsidRPr="00BF7282">
              <w:t xml:space="preserve">Theorien auf soziologische Fragestellungen </w:t>
            </w:r>
          </w:p>
          <w:p w14:paraId="7C99FE51" w14:textId="77777777" w:rsidR="000B6B15" w:rsidRPr="00BF7282" w:rsidRDefault="000B6B15" w:rsidP="00F6461C">
            <w:pPr>
              <w:pStyle w:val="Listenabsatz"/>
              <w:numPr>
                <w:ilvl w:val="0"/>
                <w:numId w:val="196"/>
              </w:numPr>
              <w:ind w:left="209" w:hanging="209"/>
            </w:pPr>
            <w:r w:rsidRPr="00BF7282">
              <w:t xml:space="preserve">Generelle Diskussions- und Argumentationsfähigkeit im Hinblick auf soziologisch relevante Fragestellungen </w:t>
            </w:r>
          </w:p>
        </w:tc>
      </w:tr>
      <w:tr w:rsidR="000B6B15" w:rsidRPr="00BF7282" w14:paraId="6D99969E" w14:textId="77777777" w:rsidTr="00E02B39">
        <w:trPr>
          <w:trHeight w:val="340"/>
          <w:jc w:val="center"/>
        </w:trPr>
        <w:tc>
          <w:tcPr>
            <w:tcW w:w="567" w:type="dxa"/>
          </w:tcPr>
          <w:p w14:paraId="374007B8" w14:textId="77777777" w:rsidR="000B6B15" w:rsidRPr="00BF7282" w:rsidRDefault="000B6B15" w:rsidP="00F6461C">
            <w:pPr>
              <w:pStyle w:val="Listenabsatz"/>
              <w:numPr>
                <w:ilvl w:val="0"/>
                <w:numId w:val="165"/>
              </w:numPr>
            </w:pPr>
          </w:p>
        </w:tc>
        <w:tc>
          <w:tcPr>
            <w:tcW w:w="2694" w:type="dxa"/>
          </w:tcPr>
          <w:p w14:paraId="3BF7D8B6" w14:textId="77777777" w:rsidR="003C6C24" w:rsidRDefault="000B6B15" w:rsidP="00E02B39">
            <w:pPr>
              <w:rPr>
                <w:b/>
              </w:rPr>
            </w:pPr>
            <w:r w:rsidRPr="00BF7282">
              <w:rPr>
                <w:b/>
              </w:rPr>
              <w:t xml:space="preserve">Empfohlene </w:t>
            </w:r>
          </w:p>
          <w:p w14:paraId="2E74DC09" w14:textId="2E418334" w:rsidR="000B6B15" w:rsidRPr="00BF7282" w:rsidRDefault="000B6B15" w:rsidP="00E02B39">
            <w:pPr>
              <w:rPr>
                <w:b/>
              </w:rPr>
            </w:pPr>
            <w:r w:rsidRPr="00BF7282">
              <w:rPr>
                <w:b/>
              </w:rPr>
              <w:t>Voraussetzungen für die Teilnahme</w:t>
            </w:r>
          </w:p>
        </w:tc>
        <w:tc>
          <w:tcPr>
            <w:tcW w:w="6804" w:type="dxa"/>
          </w:tcPr>
          <w:p w14:paraId="542A15F7" w14:textId="77777777" w:rsidR="000B6B15" w:rsidRPr="00BF7282" w:rsidRDefault="000B6B15" w:rsidP="00E02B39">
            <w:r w:rsidRPr="00BF7282">
              <w:t>Keine</w:t>
            </w:r>
          </w:p>
        </w:tc>
      </w:tr>
      <w:tr w:rsidR="000B6B15" w:rsidRPr="00BF7282" w14:paraId="65C5D93B" w14:textId="77777777" w:rsidTr="00E02B39">
        <w:trPr>
          <w:trHeight w:val="340"/>
          <w:jc w:val="center"/>
        </w:trPr>
        <w:tc>
          <w:tcPr>
            <w:tcW w:w="567" w:type="dxa"/>
          </w:tcPr>
          <w:p w14:paraId="38342F33" w14:textId="77777777" w:rsidR="000B6B15" w:rsidRPr="00BF7282" w:rsidRDefault="000B6B15" w:rsidP="00F6461C">
            <w:pPr>
              <w:pStyle w:val="Listenabsatz"/>
              <w:numPr>
                <w:ilvl w:val="0"/>
                <w:numId w:val="165"/>
              </w:numPr>
            </w:pPr>
          </w:p>
        </w:tc>
        <w:tc>
          <w:tcPr>
            <w:tcW w:w="2694" w:type="dxa"/>
          </w:tcPr>
          <w:p w14:paraId="22532780" w14:textId="77777777" w:rsidR="003C6C24" w:rsidRDefault="000B6B15" w:rsidP="00E02B39">
            <w:pPr>
              <w:rPr>
                <w:b/>
              </w:rPr>
            </w:pPr>
            <w:r w:rsidRPr="00BF7282">
              <w:rPr>
                <w:b/>
              </w:rPr>
              <w:t xml:space="preserve">Einpassung in </w:t>
            </w:r>
          </w:p>
          <w:p w14:paraId="45037E7C" w14:textId="6B1F2985" w:rsidR="000B6B15" w:rsidRPr="00BF7282" w:rsidRDefault="000B6B15" w:rsidP="00E02B39">
            <w:pPr>
              <w:rPr>
                <w:b/>
              </w:rPr>
            </w:pPr>
            <w:r w:rsidRPr="00BF7282">
              <w:rPr>
                <w:b/>
              </w:rPr>
              <w:t>Musterstudienplan</w:t>
            </w:r>
          </w:p>
        </w:tc>
        <w:tc>
          <w:tcPr>
            <w:tcW w:w="6804" w:type="dxa"/>
          </w:tcPr>
          <w:p w14:paraId="32183569" w14:textId="77777777" w:rsidR="000B6B15" w:rsidRPr="00BF7282" w:rsidRDefault="000B6B15" w:rsidP="00E02B39">
            <w:r w:rsidRPr="00BF7282">
              <w:t>2. Semester</w:t>
            </w:r>
          </w:p>
        </w:tc>
      </w:tr>
      <w:tr w:rsidR="000B6B15" w:rsidRPr="00BF7282" w14:paraId="64EF4D62" w14:textId="77777777" w:rsidTr="00E02B39">
        <w:trPr>
          <w:trHeight w:val="340"/>
          <w:jc w:val="center"/>
        </w:trPr>
        <w:tc>
          <w:tcPr>
            <w:tcW w:w="567" w:type="dxa"/>
          </w:tcPr>
          <w:p w14:paraId="0C26CD75" w14:textId="77777777" w:rsidR="000B6B15" w:rsidRPr="00522C90" w:rsidRDefault="000B6B15" w:rsidP="00F6461C">
            <w:pPr>
              <w:pStyle w:val="Listenabsatz"/>
              <w:numPr>
                <w:ilvl w:val="0"/>
                <w:numId w:val="165"/>
              </w:numPr>
            </w:pPr>
          </w:p>
        </w:tc>
        <w:tc>
          <w:tcPr>
            <w:tcW w:w="2694" w:type="dxa"/>
          </w:tcPr>
          <w:p w14:paraId="4827EA65" w14:textId="77777777" w:rsidR="00603093" w:rsidRDefault="000B6B15" w:rsidP="00E02B39">
            <w:pPr>
              <w:rPr>
                <w:b/>
              </w:rPr>
            </w:pPr>
            <w:r w:rsidRPr="00BF7282">
              <w:rPr>
                <w:b/>
              </w:rPr>
              <w:t xml:space="preserve">Verwendbarkeit des </w:t>
            </w:r>
          </w:p>
          <w:p w14:paraId="47A4B4AE" w14:textId="3E580F9D" w:rsidR="000B6B15" w:rsidRPr="00BF7282" w:rsidRDefault="000B6B15" w:rsidP="00E02B39">
            <w:pPr>
              <w:rPr>
                <w:b/>
              </w:rPr>
            </w:pPr>
            <w:r w:rsidRPr="00BF7282">
              <w:rPr>
                <w:b/>
              </w:rPr>
              <w:t>Moduls</w:t>
            </w:r>
          </w:p>
        </w:tc>
        <w:tc>
          <w:tcPr>
            <w:tcW w:w="6804" w:type="dxa"/>
          </w:tcPr>
          <w:p w14:paraId="14B45360" w14:textId="77777777" w:rsidR="000B6B15" w:rsidRPr="00BF7282" w:rsidRDefault="000B6B15" w:rsidP="00E02B39">
            <w:r w:rsidRPr="00BF7282">
              <w:t xml:space="preserve">Modul im Pflichtbereich für Studierende der Sozialökonomik </w:t>
            </w:r>
          </w:p>
        </w:tc>
      </w:tr>
      <w:tr w:rsidR="008C00F3" w:rsidRPr="00BF7282" w14:paraId="1293870C" w14:textId="77777777" w:rsidTr="00E02B39">
        <w:trPr>
          <w:trHeight w:val="340"/>
          <w:jc w:val="center"/>
        </w:trPr>
        <w:tc>
          <w:tcPr>
            <w:tcW w:w="567" w:type="dxa"/>
          </w:tcPr>
          <w:p w14:paraId="4B789BB1" w14:textId="77777777" w:rsidR="008C00F3" w:rsidRPr="00BF7282" w:rsidRDefault="008C00F3" w:rsidP="00F6461C">
            <w:pPr>
              <w:pStyle w:val="Listenabsatz"/>
              <w:numPr>
                <w:ilvl w:val="0"/>
                <w:numId w:val="165"/>
              </w:numPr>
            </w:pPr>
          </w:p>
        </w:tc>
        <w:tc>
          <w:tcPr>
            <w:tcW w:w="2694" w:type="dxa"/>
          </w:tcPr>
          <w:p w14:paraId="31B9AA79" w14:textId="77777777" w:rsidR="008C00F3" w:rsidRDefault="008C00F3" w:rsidP="008C00F3">
            <w:pPr>
              <w:rPr>
                <w:b/>
              </w:rPr>
            </w:pPr>
            <w:r w:rsidRPr="00BF7282">
              <w:rPr>
                <w:b/>
              </w:rPr>
              <w:t xml:space="preserve">Studien- und </w:t>
            </w:r>
          </w:p>
          <w:p w14:paraId="6CF9AF23" w14:textId="3ACDADE9" w:rsidR="008C00F3" w:rsidRPr="00BF7282" w:rsidRDefault="008C00F3" w:rsidP="008C00F3">
            <w:pPr>
              <w:rPr>
                <w:b/>
              </w:rPr>
            </w:pPr>
            <w:r w:rsidRPr="00BF7282">
              <w:rPr>
                <w:b/>
              </w:rPr>
              <w:t>Prüfungsleistungen</w:t>
            </w:r>
          </w:p>
        </w:tc>
        <w:tc>
          <w:tcPr>
            <w:tcW w:w="6804" w:type="dxa"/>
          </w:tcPr>
          <w:p w14:paraId="4E348A1E" w14:textId="09597DBA" w:rsidR="008C00F3" w:rsidRDefault="008C00F3" w:rsidP="00F6461C">
            <w:pPr>
              <w:pStyle w:val="Listenabsatz"/>
              <w:numPr>
                <w:ilvl w:val="0"/>
                <w:numId w:val="196"/>
              </w:numPr>
              <w:ind w:left="209" w:hanging="209"/>
            </w:pPr>
            <w:r>
              <w:t xml:space="preserve">Klausur (60 </w:t>
            </w:r>
            <w:r w:rsidR="00F30EF7">
              <w:t>M</w:t>
            </w:r>
            <w:r>
              <w:t>in.)</w:t>
            </w:r>
          </w:p>
          <w:p w14:paraId="1C08A44B" w14:textId="0D7490C3" w:rsidR="008C00F3" w:rsidRPr="00BF7282" w:rsidRDefault="008C00F3" w:rsidP="00F6461C">
            <w:pPr>
              <w:pStyle w:val="Listenabsatz"/>
              <w:numPr>
                <w:ilvl w:val="0"/>
                <w:numId w:val="196"/>
              </w:numPr>
              <w:ind w:left="209" w:hanging="209"/>
            </w:pPr>
            <w:r>
              <w:t>Kurztest</w:t>
            </w:r>
            <w:r w:rsidRPr="00BF7282">
              <w:t xml:space="preserve"> </w:t>
            </w:r>
            <w:r>
              <w:t>(</w:t>
            </w:r>
            <w:r w:rsidRPr="00BF7282">
              <w:t>in den Tutorien</w:t>
            </w:r>
            <w:r>
              <w:t>)</w:t>
            </w:r>
            <w:r w:rsidR="001F4C84">
              <w:t xml:space="preserve"> </w:t>
            </w:r>
          </w:p>
        </w:tc>
      </w:tr>
      <w:tr w:rsidR="000B6B15" w:rsidRPr="00BF7282" w14:paraId="3E442D2C" w14:textId="77777777" w:rsidTr="00E02B39">
        <w:trPr>
          <w:trHeight w:val="340"/>
          <w:jc w:val="center"/>
        </w:trPr>
        <w:tc>
          <w:tcPr>
            <w:tcW w:w="567" w:type="dxa"/>
          </w:tcPr>
          <w:p w14:paraId="40B09ADF" w14:textId="2B957530" w:rsidR="000B6B15" w:rsidRPr="00BF7282" w:rsidRDefault="000B6B15" w:rsidP="00F6461C">
            <w:pPr>
              <w:pStyle w:val="Listenabsatz"/>
              <w:numPr>
                <w:ilvl w:val="0"/>
                <w:numId w:val="165"/>
              </w:numPr>
            </w:pPr>
          </w:p>
        </w:tc>
        <w:tc>
          <w:tcPr>
            <w:tcW w:w="2694" w:type="dxa"/>
          </w:tcPr>
          <w:p w14:paraId="523229BD" w14:textId="77777777" w:rsidR="000B6B15" w:rsidRPr="00BF7282" w:rsidRDefault="000B6B15" w:rsidP="00E02B39">
            <w:pPr>
              <w:rPr>
                <w:b/>
              </w:rPr>
            </w:pPr>
            <w:r w:rsidRPr="00BF7282">
              <w:rPr>
                <w:b/>
              </w:rPr>
              <w:t>Berechnung Modulnote</w:t>
            </w:r>
          </w:p>
        </w:tc>
        <w:tc>
          <w:tcPr>
            <w:tcW w:w="6804" w:type="dxa"/>
          </w:tcPr>
          <w:p w14:paraId="525A4D3C" w14:textId="4938EBC9" w:rsidR="0070231F" w:rsidRDefault="00B5310F" w:rsidP="00F6461C">
            <w:pPr>
              <w:pStyle w:val="Listenabsatz"/>
              <w:numPr>
                <w:ilvl w:val="0"/>
                <w:numId w:val="196"/>
              </w:numPr>
              <w:ind w:left="209" w:hanging="209"/>
            </w:pPr>
            <w:r>
              <w:t>Klausur</w:t>
            </w:r>
            <w:r w:rsidR="000B6B15" w:rsidRPr="00BF7282">
              <w:t xml:space="preserve"> </w:t>
            </w:r>
            <w:r w:rsidR="001D1FD5">
              <w:t>(</w:t>
            </w:r>
            <w:r w:rsidR="000B6B15" w:rsidRPr="00BF7282">
              <w:t>100</w:t>
            </w:r>
            <w:r w:rsidR="00AF538C">
              <w:t xml:space="preserve"> </w:t>
            </w:r>
            <w:r w:rsidR="0070231F">
              <w:t>%</w:t>
            </w:r>
            <w:r w:rsidR="001D1FD5">
              <w:t>)</w:t>
            </w:r>
          </w:p>
          <w:p w14:paraId="6978117F" w14:textId="2B0AC9F0" w:rsidR="000B6B15" w:rsidRPr="00BF7282" w:rsidRDefault="00C94809" w:rsidP="00F6461C">
            <w:pPr>
              <w:pStyle w:val="Listenabsatz"/>
              <w:numPr>
                <w:ilvl w:val="0"/>
                <w:numId w:val="196"/>
              </w:numPr>
              <w:ind w:left="209" w:hanging="209"/>
            </w:pPr>
            <w:r>
              <w:t>Kurztest</w:t>
            </w:r>
            <w:r w:rsidR="000B6B15" w:rsidRPr="00BF7282">
              <w:t xml:space="preserve"> </w:t>
            </w:r>
            <w:r w:rsidR="00B85FC8">
              <w:t>(</w:t>
            </w:r>
            <w:r w:rsidR="000B6B15" w:rsidRPr="00BF7282">
              <w:t>bestanden</w:t>
            </w:r>
            <w:r w:rsidR="00B85FC8">
              <w:t>)</w:t>
            </w:r>
          </w:p>
        </w:tc>
      </w:tr>
      <w:tr w:rsidR="000B6B15" w:rsidRPr="00BF7282" w14:paraId="135E2882" w14:textId="77777777" w:rsidTr="00E02B39">
        <w:trPr>
          <w:trHeight w:val="340"/>
          <w:jc w:val="center"/>
        </w:trPr>
        <w:tc>
          <w:tcPr>
            <w:tcW w:w="567" w:type="dxa"/>
          </w:tcPr>
          <w:p w14:paraId="5885CA5F" w14:textId="77777777" w:rsidR="000B6B15" w:rsidRPr="00BF7282" w:rsidRDefault="000B6B15" w:rsidP="00F6461C">
            <w:pPr>
              <w:pStyle w:val="Listenabsatz"/>
              <w:numPr>
                <w:ilvl w:val="0"/>
                <w:numId w:val="165"/>
              </w:numPr>
            </w:pPr>
          </w:p>
        </w:tc>
        <w:tc>
          <w:tcPr>
            <w:tcW w:w="2694" w:type="dxa"/>
          </w:tcPr>
          <w:p w14:paraId="1FB1931A" w14:textId="77777777" w:rsidR="000B6B15" w:rsidRPr="00BF7282" w:rsidRDefault="000B6B15" w:rsidP="00E02B39">
            <w:pPr>
              <w:rPr>
                <w:b/>
              </w:rPr>
            </w:pPr>
            <w:r w:rsidRPr="00BF7282">
              <w:rPr>
                <w:b/>
              </w:rPr>
              <w:t>Turnus des Angebots</w:t>
            </w:r>
          </w:p>
        </w:tc>
        <w:tc>
          <w:tcPr>
            <w:tcW w:w="6804" w:type="dxa"/>
          </w:tcPr>
          <w:p w14:paraId="7A651832" w14:textId="6CAB488E" w:rsidR="000B6B15" w:rsidRPr="00BF7282" w:rsidRDefault="000B6B15" w:rsidP="00E02B39">
            <w:r w:rsidRPr="00BF7282">
              <w:t xml:space="preserve">Jährlich im </w:t>
            </w:r>
            <w:r w:rsidR="00DD2B35">
              <w:t>SoSe</w:t>
            </w:r>
          </w:p>
        </w:tc>
      </w:tr>
      <w:tr w:rsidR="000B6B15" w:rsidRPr="00BF7282" w14:paraId="08C0A714" w14:textId="77777777" w:rsidTr="00E02B39">
        <w:trPr>
          <w:trHeight w:val="340"/>
          <w:jc w:val="center"/>
        </w:trPr>
        <w:tc>
          <w:tcPr>
            <w:tcW w:w="567" w:type="dxa"/>
          </w:tcPr>
          <w:p w14:paraId="1E44BDE6" w14:textId="77777777" w:rsidR="000B6B15" w:rsidRPr="00BF7282" w:rsidRDefault="000B6B15" w:rsidP="00F6461C">
            <w:pPr>
              <w:pStyle w:val="Listenabsatz"/>
              <w:numPr>
                <w:ilvl w:val="0"/>
                <w:numId w:val="165"/>
              </w:numPr>
            </w:pPr>
          </w:p>
        </w:tc>
        <w:tc>
          <w:tcPr>
            <w:tcW w:w="2694" w:type="dxa"/>
          </w:tcPr>
          <w:p w14:paraId="4E35DCA6" w14:textId="77777777" w:rsidR="000B6B15" w:rsidRPr="00BF7282" w:rsidRDefault="000B6B15" w:rsidP="00E02B39">
            <w:pPr>
              <w:rPr>
                <w:b/>
              </w:rPr>
            </w:pPr>
            <w:r w:rsidRPr="00BF7282">
              <w:rPr>
                <w:b/>
              </w:rPr>
              <w:t>Arbeitsaufwand</w:t>
            </w:r>
          </w:p>
        </w:tc>
        <w:tc>
          <w:tcPr>
            <w:tcW w:w="6804" w:type="dxa"/>
          </w:tcPr>
          <w:p w14:paraId="035E99B6" w14:textId="2302C7E4" w:rsidR="000B6B15" w:rsidRPr="00BF7282" w:rsidRDefault="00805C55" w:rsidP="00E02B39">
            <w:r>
              <w:t>Präsenzzeit:</w:t>
            </w:r>
            <w:r w:rsidR="000B6B15" w:rsidRPr="00BF7282">
              <w:t xml:space="preserve"> 60</w:t>
            </w:r>
            <w:r w:rsidR="002E22E3">
              <w:t xml:space="preserve"> </w:t>
            </w:r>
            <w:r w:rsidR="000B6B15" w:rsidRPr="00BF7282">
              <w:t>h</w:t>
            </w:r>
          </w:p>
          <w:p w14:paraId="5F3B8094" w14:textId="2380C451" w:rsidR="000B6B15" w:rsidRPr="00BF7282" w:rsidRDefault="000B6B15" w:rsidP="00E02B39">
            <w:r w:rsidRPr="00BF7282">
              <w:t>Eigenstudium: 90</w:t>
            </w:r>
            <w:r w:rsidR="002E22E3">
              <w:t xml:space="preserve"> </w:t>
            </w:r>
            <w:r w:rsidRPr="00BF7282">
              <w:t>h</w:t>
            </w:r>
          </w:p>
        </w:tc>
      </w:tr>
      <w:tr w:rsidR="000B6B15" w:rsidRPr="00BF7282" w14:paraId="64D3B838" w14:textId="77777777" w:rsidTr="00E02B39">
        <w:trPr>
          <w:trHeight w:val="340"/>
          <w:jc w:val="center"/>
        </w:trPr>
        <w:tc>
          <w:tcPr>
            <w:tcW w:w="567" w:type="dxa"/>
          </w:tcPr>
          <w:p w14:paraId="61D660A9" w14:textId="77777777" w:rsidR="000B6B15" w:rsidRPr="00BF7282" w:rsidRDefault="000B6B15" w:rsidP="00F6461C">
            <w:pPr>
              <w:pStyle w:val="Listenabsatz"/>
              <w:numPr>
                <w:ilvl w:val="0"/>
                <w:numId w:val="165"/>
              </w:numPr>
            </w:pPr>
          </w:p>
        </w:tc>
        <w:tc>
          <w:tcPr>
            <w:tcW w:w="2694" w:type="dxa"/>
          </w:tcPr>
          <w:p w14:paraId="78472EA6" w14:textId="77777777" w:rsidR="000B6B15" w:rsidRPr="00BF7282" w:rsidRDefault="000B6B15" w:rsidP="00E02B39">
            <w:pPr>
              <w:rPr>
                <w:b/>
              </w:rPr>
            </w:pPr>
            <w:r w:rsidRPr="00BF7282">
              <w:rPr>
                <w:b/>
              </w:rPr>
              <w:t>Dauer des Moduls</w:t>
            </w:r>
          </w:p>
        </w:tc>
        <w:tc>
          <w:tcPr>
            <w:tcW w:w="6804" w:type="dxa"/>
          </w:tcPr>
          <w:p w14:paraId="5DD58ECA" w14:textId="77777777" w:rsidR="000B6B15" w:rsidRPr="00BF7282" w:rsidRDefault="000B6B15" w:rsidP="00E02B39">
            <w:r w:rsidRPr="00BF7282">
              <w:t>1 Semester</w:t>
            </w:r>
          </w:p>
        </w:tc>
      </w:tr>
      <w:tr w:rsidR="000B6B15" w:rsidRPr="00BF7282" w14:paraId="43D6D7FE" w14:textId="77777777" w:rsidTr="00E02B39">
        <w:trPr>
          <w:trHeight w:val="340"/>
          <w:jc w:val="center"/>
        </w:trPr>
        <w:tc>
          <w:tcPr>
            <w:tcW w:w="567" w:type="dxa"/>
          </w:tcPr>
          <w:p w14:paraId="294F1835" w14:textId="77777777" w:rsidR="000B6B15" w:rsidRPr="00BF7282" w:rsidRDefault="000B6B15" w:rsidP="00F6461C">
            <w:pPr>
              <w:pStyle w:val="Listenabsatz"/>
              <w:numPr>
                <w:ilvl w:val="0"/>
                <w:numId w:val="165"/>
              </w:numPr>
            </w:pPr>
          </w:p>
        </w:tc>
        <w:tc>
          <w:tcPr>
            <w:tcW w:w="2694" w:type="dxa"/>
          </w:tcPr>
          <w:p w14:paraId="74435976" w14:textId="77777777" w:rsidR="00C42492" w:rsidRDefault="00AF016F" w:rsidP="00E02B39">
            <w:pPr>
              <w:rPr>
                <w:b/>
              </w:rPr>
            </w:pPr>
            <w:r>
              <w:rPr>
                <w:b/>
              </w:rPr>
              <w:t xml:space="preserve">Unterrichts- und </w:t>
            </w:r>
          </w:p>
          <w:p w14:paraId="5A607741" w14:textId="56CBEBCB" w:rsidR="000B6B15" w:rsidRPr="00BF7282" w:rsidRDefault="00AF016F" w:rsidP="00E02B39">
            <w:pPr>
              <w:rPr>
                <w:b/>
              </w:rPr>
            </w:pPr>
            <w:r>
              <w:rPr>
                <w:b/>
              </w:rPr>
              <w:t>Prüfungssprache</w:t>
            </w:r>
          </w:p>
        </w:tc>
        <w:tc>
          <w:tcPr>
            <w:tcW w:w="6804" w:type="dxa"/>
          </w:tcPr>
          <w:p w14:paraId="41CBD5D3" w14:textId="77777777" w:rsidR="000B6B15" w:rsidRPr="00BF7282" w:rsidRDefault="000B6B15" w:rsidP="00E02B39">
            <w:r w:rsidRPr="00BF7282">
              <w:t>Deutsch</w:t>
            </w:r>
          </w:p>
        </w:tc>
      </w:tr>
      <w:tr w:rsidR="000B6B15" w:rsidRPr="00BF7282" w14:paraId="2E6CBD30" w14:textId="77777777" w:rsidTr="00E02B39">
        <w:trPr>
          <w:trHeight w:val="340"/>
          <w:jc w:val="center"/>
        </w:trPr>
        <w:tc>
          <w:tcPr>
            <w:tcW w:w="567" w:type="dxa"/>
          </w:tcPr>
          <w:p w14:paraId="24290B09" w14:textId="77777777" w:rsidR="000B6B15" w:rsidRPr="00BF7282" w:rsidRDefault="000B6B15" w:rsidP="00F6461C">
            <w:pPr>
              <w:pStyle w:val="Listenabsatz"/>
              <w:numPr>
                <w:ilvl w:val="0"/>
                <w:numId w:val="165"/>
              </w:numPr>
            </w:pPr>
          </w:p>
        </w:tc>
        <w:tc>
          <w:tcPr>
            <w:tcW w:w="2694" w:type="dxa"/>
          </w:tcPr>
          <w:p w14:paraId="15978452" w14:textId="77777777" w:rsidR="00C42492" w:rsidRDefault="00AF016F" w:rsidP="00E02B39">
            <w:pPr>
              <w:rPr>
                <w:b/>
              </w:rPr>
            </w:pPr>
            <w:r>
              <w:rPr>
                <w:b/>
              </w:rPr>
              <w:t xml:space="preserve">(Vorbereitende) </w:t>
            </w:r>
          </w:p>
          <w:p w14:paraId="559910FD" w14:textId="70BBEB6B" w:rsidR="000B6B15" w:rsidRPr="00BF7282" w:rsidRDefault="00AF016F" w:rsidP="00E02B39">
            <w:pPr>
              <w:rPr>
                <w:b/>
              </w:rPr>
            </w:pPr>
            <w:r>
              <w:rPr>
                <w:b/>
              </w:rPr>
              <w:t>Literatur</w:t>
            </w:r>
          </w:p>
        </w:tc>
        <w:tc>
          <w:tcPr>
            <w:tcW w:w="6804" w:type="dxa"/>
          </w:tcPr>
          <w:p w14:paraId="6C2DA701" w14:textId="77777777" w:rsidR="000B6B15" w:rsidRPr="00BF7282" w:rsidRDefault="00D77FAD" w:rsidP="00E02B39">
            <w:r w:rsidRPr="00BF7282">
              <w:t xml:space="preserve">Wird bekannt gegeben. </w:t>
            </w:r>
          </w:p>
        </w:tc>
      </w:tr>
    </w:tbl>
    <w:p w14:paraId="255E8255" w14:textId="77777777" w:rsidR="00B903C1" w:rsidRPr="00BF7282" w:rsidRDefault="00B903C1"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140153" w:rsidRPr="00BF7282" w14:paraId="6B7D64F6" w14:textId="77777777" w:rsidTr="00E02B39">
        <w:trPr>
          <w:trHeight w:val="567"/>
          <w:jc w:val="center"/>
        </w:trPr>
        <w:tc>
          <w:tcPr>
            <w:tcW w:w="567" w:type="dxa"/>
            <w:tcBorders>
              <w:top w:val="double" w:sz="4" w:space="0" w:color="auto"/>
            </w:tcBorders>
            <w:shd w:val="clear" w:color="auto" w:fill="E0E0E0"/>
          </w:tcPr>
          <w:p w14:paraId="35BACE2C" w14:textId="77777777" w:rsidR="00345575" w:rsidRDefault="00345575" w:rsidP="00F6461C">
            <w:pPr>
              <w:numPr>
                <w:ilvl w:val="0"/>
                <w:numId w:val="31"/>
              </w:numPr>
              <w:rPr>
                <w:rFonts w:cs="Arial"/>
                <w:i/>
                <w:iCs/>
              </w:rPr>
            </w:pPr>
          </w:p>
        </w:tc>
        <w:tc>
          <w:tcPr>
            <w:tcW w:w="2693" w:type="dxa"/>
            <w:tcBorders>
              <w:top w:val="double" w:sz="4" w:space="0" w:color="auto"/>
            </w:tcBorders>
            <w:shd w:val="clear" w:color="auto" w:fill="E0E0E0"/>
          </w:tcPr>
          <w:p w14:paraId="5A8438E9" w14:textId="77777777" w:rsidR="00140153" w:rsidRPr="00BF7282" w:rsidRDefault="00140153" w:rsidP="00E02B39">
            <w:pPr>
              <w:rPr>
                <w:rFonts w:cs="Arial"/>
                <w:b/>
                <w:bCs/>
              </w:rPr>
            </w:pPr>
            <w:r w:rsidRPr="00BF7282">
              <w:rPr>
                <w:rFonts w:cs="Arial"/>
                <w:b/>
                <w:bCs/>
                <w:szCs w:val="22"/>
              </w:rPr>
              <w:t>Modulbezeichnung</w:t>
            </w:r>
          </w:p>
          <w:p w14:paraId="1D883510" w14:textId="1DFADA38" w:rsidR="00140153" w:rsidRPr="00BF7282" w:rsidRDefault="00B93D27" w:rsidP="00E02B39">
            <w:pPr>
              <w:rPr>
                <w:rFonts w:cs="Arial"/>
              </w:rPr>
            </w:pPr>
            <w:r>
              <w:rPr>
                <w:rFonts w:cs="Arial"/>
              </w:rPr>
              <w:t>8</w:t>
            </w:r>
            <w:r w:rsidR="00723771">
              <w:rPr>
                <w:rFonts w:cs="Arial"/>
              </w:rPr>
              <w:t>6820</w:t>
            </w:r>
          </w:p>
        </w:tc>
        <w:tc>
          <w:tcPr>
            <w:tcW w:w="5528" w:type="dxa"/>
            <w:tcBorders>
              <w:top w:val="double" w:sz="4" w:space="0" w:color="auto"/>
            </w:tcBorders>
            <w:shd w:val="clear" w:color="auto" w:fill="E0E0E0"/>
          </w:tcPr>
          <w:p w14:paraId="0D68684E" w14:textId="77777777" w:rsidR="00F23391" w:rsidRPr="00BF7282" w:rsidRDefault="009104E5" w:rsidP="00E02B39">
            <w:pPr>
              <w:pStyle w:val="berschriftModul"/>
              <w:rPr>
                <w:rFonts w:cs="Arial"/>
                <w:b w:val="0"/>
                <w:bCs/>
                <w:iCs/>
                <w:szCs w:val="28"/>
                <w:lang w:eastAsia="en-US"/>
              </w:rPr>
            </w:pPr>
            <w:bookmarkStart w:id="5574" w:name="_Toc317694837"/>
            <w:bookmarkStart w:id="5575" w:name="_Toc317772997"/>
            <w:bookmarkStart w:id="5576" w:name="_Toc317782117"/>
            <w:bookmarkStart w:id="5577" w:name="_Toc321385213"/>
            <w:bookmarkStart w:id="5578" w:name="_Toc331493027"/>
            <w:bookmarkStart w:id="5579" w:name="_Toc332267257"/>
            <w:bookmarkStart w:id="5580" w:name="_Toc332366909"/>
            <w:bookmarkStart w:id="5581" w:name="_Toc335747406"/>
            <w:bookmarkStart w:id="5582" w:name="_Toc349828581"/>
            <w:bookmarkStart w:id="5583" w:name="_Toc351715510"/>
            <w:bookmarkStart w:id="5584" w:name="_Toc363638241"/>
            <w:bookmarkStart w:id="5585" w:name="_Toc363638904"/>
            <w:bookmarkStart w:id="5586" w:name="_Toc364322180"/>
            <w:bookmarkStart w:id="5587" w:name="_Toc364328721"/>
            <w:bookmarkStart w:id="5588" w:name="_Toc369082451"/>
            <w:bookmarkStart w:id="5589" w:name="_Toc381687025"/>
            <w:bookmarkStart w:id="5590" w:name="_Toc54705628"/>
            <w:r w:rsidRPr="00BF7282">
              <w:rPr>
                <w:lang w:eastAsia="en-US"/>
              </w:rPr>
              <w:t>Soziologie für Wirtschaftswissenschaftler</w:t>
            </w:r>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p>
          <w:p w14:paraId="7976225E" w14:textId="586F1DAB" w:rsidR="00140153" w:rsidRPr="005C1518" w:rsidRDefault="002F0799" w:rsidP="00AD0748">
            <w:pPr>
              <w:rPr>
                <w:rFonts w:cs="Arial"/>
                <w:lang w:val="en-US" w:eastAsia="en-US"/>
              </w:rPr>
            </w:pPr>
            <w:r w:rsidRPr="00154617">
              <w:rPr>
                <w:rFonts w:cs="Arial"/>
                <w:szCs w:val="22"/>
                <w:lang w:val="en-US" w:eastAsia="en-US"/>
              </w:rPr>
              <w:t>(Sociology for students of econom</w:t>
            </w:r>
            <w:r w:rsidR="00AD0748">
              <w:rPr>
                <w:rFonts w:cs="Arial"/>
                <w:szCs w:val="22"/>
                <w:lang w:val="en-US" w:eastAsia="en-US"/>
              </w:rPr>
              <w:t>ics</w:t>
            </w:r>
            <w:r w:rsidRPr="00154617">
              <w:rPr>
                <w:rFonts w:cs="Arial"/>
                <w:szCs w:val="22"/>
                <w:lang w:val="en-US" w:eastAsia="en-US"/>
              </w:rPr>
              <w:t>)</w:t>
            </w:r>
          </w:p>
        </w:tc>
        <w:tc>
          <w:tcPr>
            <w:tcW w:w="1136" w:type="dxa"/>
            <w:tcBorders>
              <w:top w:val="double" w:sz="4" w:space="0" w:color="auto"/>
            </w:tcBorders>
            <w:shd w:val="clear" w:color="auto" w:fill="E0E0E0"/>
          </w:tcPr>
          <w:p w14:paraId="44116C88" w14:textId="77777777" w:rsidR="00140153" w:rsidRPr="00BF7282" w:rsidRDefault="00140153" w:rsidP="00E02B39">
            <w:pPr>
              <w:rPr>
                <w:rFonts w:cs="Arial"/>
                <w:b/>
                <w:bCs/>
              </w:rPr>
            </w:pPr>
            <w:r w:rsidRPr="00BF7282">
              <w:rPr>
                <w:rFonts w:cs="Arial"/>
                <w:b/>
                <w:bCs/>
                <w:szCs w:val="22"/>
              </w:rPr>
              <w:t>5 ECTS</w:t>
            </w:r>
          </w:p>
        </w:tc>
      </w:tr>
      <w:tr w:rsidR="00140153" w:rsidRPr="00BF7282" w14:paraId="5DB93A3A" w14:textId="77777777" w:rsidTr="00E02B39">
        <w:trPr>
          <w:trHeight w:val="567"/>
          <w:jc w:val="center"/>
        </w:trPr>
        <w:tc>
          <w:tcPr>
            <w:tcW w:w="567" w:type="dxa"/>
            <w:shd w:val="clear" w:color="auto" w:fill="E0E0E0"/>
          </w:tcPr>
          <w:p w14:paraId="44971D1D" w14:textId="77777777" w:rsidR="00345575" w:rsidRDefault="00345575" w:rsidP="00F6461C">
            <w:pPr>
              <w:numPr>
                <w:ilvl w:val="0"/>
                <w:numId w:val="31"/>
              </w:numPr>
              <w:rPr>
                <w:rFonts w:cs="Arial"/>
                <w:i/>
                <w:iCs/>
              </w:rPr>
            </w:pPr>
          </w:p>
        </w:tc>
        <w:tc>
          <w:tcPr>
            <w:tcW w:w="2693" w:type="dxa"/>
            <w:shd w:val="clear" w:color="auto" w:fill="E0E0E0"/>
          </w:tcPr>
          <w:p w14:paraId="7444C32A" w14:textId="77777777" w:rsidR="00140153" w:rsidRPr="00BF7282" w:rsidRDefault="00140153" w:rsidP="00E02B39">
            <w:pPr>
              <w:rPr>
                <w:rFonts w:cs="Arial"/>
              </w:rPr>
            </w:pPr>
            <w:r w:rsidRPr="00BF7282">
              <w:rPr>
                <w:rFonts w:cs="Arial"/>
                <w:szCs w:val="22"/>
              </w:rPr>
              <w:t>Lehrveranstaltungen</w:t>
            </w:r>
          </w:p>
          <w:p w14:paraId="0D00161A" w14:textId="77777777" w:rsidR="00140153" w:rsidRPr="00BF7282" w:rsidRDefault="00140153" w:rsidP="00E02B39">
            <w:pPr>
              <w:rPr>
                <w:rFonts w:cs="Arial"/>
              </w:rPr>
            </w:pPr>
          </w:p>
        </w:tc>
        <w:tc>
          <w:tcPr>
            <w:tcW w:w="5528" w:type="dxa"/>
            <w:shd w:val="clear" w:color="auto" w:fill="E0E0E0"/>
          </w:tcPr>
          <w:p w14:paraId="575C9007" w14:textId="4975EC3A" w:rsidR="00140153" w:rsidRPr="00BF7282" w:rsidRDefault="00140153" w:rsidP="00E02B39">
            <w:pPr>
              <w:rPr>
                <w:rFonts w:cs="Arial"/>
              </w:rPr>
            </w:pPr>
            <w:r w:rsidRPr="00BF7282">
              <w:rPr>
                <w:rFonts w:cs="Arial"/>
                <w:szCs w:val="22"/>
              </w:rPr>
              <w:t xml:space="preserve">V: Soziologie für WirtschaftswissenschaftlerInnen </w:t>
            </w:r>
            <w:r w:rsidR="00E559F0">
              <w:rPr>
                <w:rFonts w:cs="Arial"/>
                <w:szCs w:val="22"/>
              </w:rPr>
              <w:br/>
            </w:r>
            <w:r w:rsidRPr="00BF7282">
              <w:rPr>
                <w:rFonts w:cs="Arial"/>
                <w:szCs w:val="22"/>
              </w:rPr>
              <w:t>(2 SWS)</w:t>
            </w:r>
          </w:p>
        </w:tc>
        <w:tc>
          <w:tcPr>
            <w:tcW w:w="1136" w:type="dxa"/>
            <w:shd w:val="clear" w:color="auto" w:fill="E0E0E0"/>
          </w:tcPr>
          <w:p w14:paraId="150E394F" w14:textId="77777777" w:rsidR="00140153" w:rsidRPr="00BF7282" w:rsidRDefault="00140153" w:rsidP="00E02B39">
            <w:pPr>
              <w:rPr>
                <w:rFonts w:cs="Arial"/>
              </w:rPr>
            </w:pPr>
            <w:r w:rsidRPr="00BF7282">
              <w:rPr>
                <w:rFonts w:cs="Arial"/>
                <w:szCs w:val="22"/>
              </w:rPr>
              <w:t>5 ECTS</w:t>
            </w:r>
          </w:p>
        </w:tc>
      </w:tr>
      <w:tr w:rsidR="00140153" w:rsidRPr="00BF7282" w14:paraId="5F793DD7" w14:textId="77777777" w:rsidTr="00E02B39">
        <w:trPr>
          <w:trHeight w:val="383"/>
          <w:jc w:val="center"/>
        </w:trPr>
        <w:tc>
          <w:tcPr>
            <w:tcW w:w="567" w:type="dxa"/>
            <w:tcBorders>
              <w:bottom w:val="double" w:sz="4" w:space="0" w:color="auto"/>
            </w:tcBorders>
            <w:shd w:val="clear" w:color="auto" w:fill="E0E0E0"/>
          </w:tcPr>
          <w:p w14:paraId="25FBBB8F" w14:textId="77777777" w:rsidR="00345575" w:rsidRDefault="00345575" w:rsidP="00F6461C">
            <w:pPr>
              <w:numPr>
                <w:ilvl w:val="0"/>
                <w:numId w:val="31"/>
              </w:numPr>
              <w:rPr>
                <w:rFonts w:cs="Arial"/>
                <w:i/>
                <w:iCs/>
              </w:rPr>
            </w:pPr>
          </w:p>
        </w:tc>
        <w:tc>
          <w:tcPr>
            <w:tcW w:w="2693" w:type="dxa"/>
            <w:tcBorders>
              <w:bottom w:val="double" w:sz="4" w:space="0" w:color="auto"/>
            </w:tcBorders>
            <w:shd w:val="clear" w:color="auto" w:fill="E0E0E0"/>
          </w:tcPr>
          <w:p w14:paraId="4557136C" w14:textId="1B6809D0" w:rsidR="00140153" w:rsidRPr="00BF7282" w:rsidRDefault="00C655C3" w:rsidP="00E02B39">
            <w:pPr>
              <w:rPr>
                <w:rFonts w:cs="Arial"/>
              </w:rPr>
            </w:pPr>
            <w:r>
              <w:rPr>
                <w:rFonts w:cs="Arial"/>
                <w:szCs w:val="22"/>
              </w:rPr>
              <w:t>Lehrende</w:t>
            </w:r>
          </w:p>
        </w:tc>
        <w:tc>
          <w:tcPr>
            <w:tcW w:w="5528" w:type="dxa"/>
            <w:tcBorders>
              <w:bottom w:val="double" w:sz="4" w:space="0" w:color="auto"/>
            </w:tcBorders>
            <w:shd w:val="clear" w:color="auto" w:fill="E0E0E0"/>
          </w:tcPr>
          <w:p w14:paraId="3890F219" w14:textId="3BF2D836" w:rsidR="009513ED" w:rsidRPr="00BF7282" w:rsidRDefault="00C86604" w:rsidP="00510BD3">
            <w:pPr>
              <w:rPr>
                <w:rFonts w:cs="Arial"/>
              </w:rPr>
            </w:pPr>
            <w:r>
              <w:rPr>
                <w:rFonts w:cs="Arial"/>
                <w:szCs w:val="22"/>
              </w:rPr>
              <w:t xml:space="preserve">Prof. </w:t>
            </w:r>
            <w:r w:rsidR="00C42492">
              <w:rPr>
                <w:rFonts w:cs="Arial"/>
                <w:szCs w:val="22"/>
              </w:rPr>
              <w:t xml:space="preserve">Dr. </w:t>
            </w:r>
            <w:r>
              <w:rPr>
                <w:rFonts w:cs="Arial"/>
                <w:szCs w:val="22"/>
              </w:rPr>
              <w:t xml:space="preserve">Abraham, </w:t>
            </w:r>
            <w:r w:rsidR="00510BD3">
              <w:rPr>
                <w:rFonts w:cs="Arial"/>
                <w:szCs w:val="22"/>
              </w:rPr>
              <w:t>Prof. Dr. Wolbring</w:t>
            </w:r>
            <w:r w:rsidRPr="00BF7282">
              <w:rPr>
                <w:rFonts w:cs="Arial"/>
                <w:szCs w:val="22"/>
              </w:rPr>
              <w:t xml:space="preserve"> </w:t>
            </w:r>
            <w:r w:rsidR="009513ED" w:rsidRPr="00BF7282">
              <w:rPr>
                <w:rFonts w:cs="Arial"/>
              </w:rPr>
              <w:t>und Mitarb</w:t>
            </w:r>
            <w:r w:rsidR="00C57F33">
              <w:rPr>
                <w:rFonts w:cs="Arial"/>
              </w:rPr>
              <w:t>eitende</w:t>
            </w:r>
          </w:p>
        </w:tc>
        <w:tc>
          <w:tcPr>
            <w:tcW w:w="1136" w:type="dxa"/>
            <w:tcBorders>
              <w:bottom w:val="double" w:sz="4" w:space="0" w:color="auto"/>
            </w:tcBorders>
            <w:shd w:val="clear" w:color="auto" w:fill="E0E0E0"/>
          </w:tcPr>
          <w:p w14:paraId="2BA47715" w14:textId="77777777" w:rsidR="00140153" w:rsidRPr="00BF7282" w:rsidRDefault="00140153" w:rsidP="00E02B39">
            <w:pPr>
              <w:rPr>
                <w:rFonts w:cs="Arial"/>
              </w:rPr>
            </w:pPr>
          </w:p>
        </w:tc>
      </w:tr>
    </w:tbl>
    <w:p w14:paraId="49463972" w14:textId="77777777" w:rsidR="00140153" w:rsidRPr="00BF7282" w:rsidRDefault="0014015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40153" w:rsidRPr="00BF7282" w14:paraId="3710F8E4" w14:textId="77777777" w:rsidTr="00E02B39">
        <w:trPr>
          <w:trHeight w:val="340"/>
          <w:jc w:val="center"/>
        </w:trPr>
        <w:tc>
          <w:tcPr>
            <w:tcW w:w="567" w:type="dxa"/>
          </w:tcPr>
          <w:p w14:paraId="2616AA2D" w14:textId="77777777" w:rsidR="00345575" w:rsidRDefault="00345575" w:rsidP="00F6461C">
            <w:pPr>
              <w:numPr>
                <w:ilvl w:val="0"/>
                <w:numId w:val="31"/>
              </w:numPr>
              <w:rPr>
                <w:rFonts w:cs="Arial"/>
                <w:i/>
                <w:iCs/>
              </w:rPr>
            </w:pPr>
          </w:p>
        </w:tc>
        <w:tc>
          <w:tcPr>
            <w:tcW w:w="2693" w:type="dxa"/>
          </w:tcPr>
          <w:p w14:paraId="4E8B3911" w14:textId="57473E22" w:rsidR="00140153" w:rsidRPr="00BF7282" w:rsidRDefault="00C655C3" w:rsidP="00E02B39">
            <w:pPr>
              <w:rPr>
                <w:rFonts w:cs="Arial"/>
                <w:b/>
                <w:bCs/>
              </w:rPr>
            </w:pPr>
            <w:r>
              <w:rPr>
                <w:rFonts w:cs="Arial"/>
                <w:b/>
                <w:bCs/>
                <w:szCs w:val="22"/>
              </w:rPr>
              <w:t>Modulverantwortliche/r</w:t>
            </w:r>
          </w:p>
        </w:tc>
        <w:tc>
          <w:tcPr>
            <w:tcW w:w="6663" w:type="dxa"/>
          </w:tcPr>
          <w:p w14:paraId="4E192E45" w14:textId="7B6C7FEE" w:rsidR="00140153" w:rsidRPr="00BF7282" w:rsidRDefault="00196EDD" w:rsidP="00E02B39">
            <w:pPr>
              <w:rPr>
                <w:rFonts w:cs="Arial"/>
              </w:rPr>
            </w:pPr>
            <w:r>
              <w:rPr>
                <w:rFonts w:cs="Arial"/>
                <w:szCs w:val="22"/>
              </w:rPr>
              <w:t xml:space="preserve">Prof. </w:t>
            </w:r>
            <w:r w:rsidR="00C42492">
              <w:rPr>
                <w:rFonts w:cs="Arial"/>
                <w:szCs w:val="22"/>
              </w:rPr>
              <w:t xml:space="preserve">Dr. </w:t>
            </w:r>
            <w:r>
              <w:rPr>
                <w:rFonts w:cs="Arial"/>
                <w:szCs w:val="22"/>
              </w:rPr>
              <w:t>Abraham und</w:t>
            </w:r>
            <w:r w:rsidR="00C86604">
              <w:rPr>
                <w:rFonts w:cs="Arial"/>
                <w:szCs w:val="22"/>
              </w:rPr>
              <w:t xml:space="preserve"> </w:t>
            </w:r>
            <w:r w:rsidR="00510BD3">
              <w:rPr>
                <w:rFonts w:cs="Arial"/>
                <w:szCs w:val="22"/>
              </w:rPr>
              <w:t>Prof. Dr. Wolbring</w:t>
            </w:r>
          </w:p>
        </w:tc>
      </w:tr>
      <w:tr w:rsidR="00140153" w:rsidRPr="00BF7282" w14:paraId="29D212AA" w14:textId="77777777" w:rsidTr="00FF23B8">
        <w:trPr>
          <w:trHeight w:val="70"/>
          <w:jc w:val="center"/>
        </w:trPr>
        <w:tc>
          <w:tcPr>
            <w:tcW w:w="567" w:type="dxa"/>
          </w:tcPr>
          <w:p w14:paraId="212904EB" w14:textId="77777777" w:rsidR="00345575" w:rsidRDefault="00345575" w:rsidP="00F6461C">
            <w:pPr>
              <w:numPr>
                <w:ilvl w:val="0"/>
                <w:numId w:val="31"/>
              </w:numPr>
              <w:rPr>
                <w:rFonts w:cs="Arial"/>
                <w:i/>
                <w:iCs/>
              </w:rPr>
            </w:pPr>
          </w:p>
        </w:tc>
        <w:tc>
          <w:tcPr>
            <w:tcW w:w="2693" w:type="dxa"/>
          </w:tcPr>
          <w:p w14:paraId="3DAE66CA" w14:textId="77777777" w:rsidR="00140153" w:rsidRPr="00BF7282" w:rsidRDefault="00140153" w:rsidP="00E02B39">
            <w:pPr>
              <w:rPr>
                <w:rFonts w:cs="Arial"/>
                <w:b/>
                <w:bCs/>
              </w:rPr>
            </w:pPr>
            <w:r w:rsidRPr="00BF7282">
              <w:rPr>
                <w:rFonts w:cs="Arial"/>
                <w:b/>
                <w:bCs/>
                <w:szCs w:val="22"/>
              </w:rPr>
              <w:t>Inhalt</w:t>
            </w:r>
          </w:p>
        </w:tc>
        <w:tc>
          <w:tcPr>
            <w:tcW w:w="6663" w:type="dxa"/>
          </w:tcPr>
          <w:p w14:paraId="66AA2ECB" w14:textId="77777777" w:rsidR="00140153" w:rsidRPr="00BF7282" w:rsidRDefault="00140153" w:rsidP="00E02B39">
            <w:pPr>
              <w:pStyle w:val="Default"/>
              <w:rPr>
                <w:sz w:val="22"/>
                <w:szCs w:val="22"/>
              </w:rPr>
            </w:pPr>
            <w:r w:rsidRPr="00BF7282">
              <w:rPr>
                <w:sz w:val="22"/>
                <w:szCs w:val="22"/>
              </w:rPr>
              <w:t xml:space="preserve">Einführung in soziologische Grundbegriffe sowie ausgewählte soziologische Klassiker und Theorien </w:t>
            </w:r>
          </w:p>
        </w:tc>
      </w:tr>
      <w:tr w:rsidR="00140153" w:rsidRPr="00BF7282" w14:paraId="366271F8" w14:textId="77777777" w:rsidTr="00E02B39">
        <w:trPr>
          <w:trHeight w:val="1593"/>
          <w:jc w:val="center"/>
        </w:trPr>
        <w:tc>
          <w:tcPr>
            <w:tcW w:w="567" w:type="dxa"/>
          </w:tcPr>
          <w:p w14:paraId="7B22D354" w14:textId="77777777" w:rsidR="00345575" w:rsidRDefault="00345575" w:rsidP="00F6461C">
            <w:pPr>
              <w:numPr>
                <w:ilvl w:val="0"/>
                <w:numId w:val="31"/>
              </w:numPr>
              <w:rPr>
                <w:rFonts w:cs="Arial"/>
                <w:i/>
                <w:iCs/>
              </w:rPr>
            </w:pPr>
          </w:p>
        </w:tc>
        <w:tc>
          <w:tcPr>
            <w:tcW w:w="2693" w:type="dxa"/>
          </w:tcPr>
          <w:p w14:paraId="0290099D" w14:textId="77777777" w:rsidR="003C6C24" w:rsidRDefault="00140153" w:rsidP="00E02B39">
            <w:pPr>
              <w:rPr>
                <w:rFonts w:cs="Arial"/>
                <w:b/>
                <w:bCs/>
                <w:szCs w:val="22"/>
              </w:rPr>
            </w:pPr>
            <w:r w:rsidRPr="00BF7282">
              <w:rPr>
                <w:rFonts w:cs="Arial"/>
                <w:b/>
                <w:bCs/>
                <w:szCs w:val="22"/>
              </w:rPr>
              <w:t xml:space="preserve">Lernziele und </w:t>
            </w:r>
          </w:p>
          <w:p w14:paraId="021239FA" w14:textId="6ACD6E46" w:rsidR="00140153" w:rsidRPr="00BF7282" w:rsidRDefault="00140153" w:rsidP="00E02B39">
            <w:pPr>
              <w:rPr>
                <w:rFonts w:cs="Arial"/>
                <w:b/>
                <w:bCs/>
              </w:rPr>
            </w:pPr>
            <w:r w:rsidRPr="00BF7282">
              <w:rPr>
                <w:rFonts w:cs="Arial"/>
                <w:b/>
                <w:bCs/>
                <w:szCs w:val="22"/>
              </w:rPr>
              <w:t>Kompetenzen</w:t>
            </w:r>
          </w:p>
        </w:tc>
        <w:tc>
          <w:tcPr>
            <w:tcW w:w="6663" w:type="dxa"/>
          </w:tcPr>
          <w:p w14:paraId="1046D40F" w14:textId="77777777" w:rsidR="00140153" w:rsidRPr="00BF7282" w:rsidRDefault="00140153" w:rsidP="00F6461C">
            <w:pPr>
              <w:pStyle w:val="Listenabsatz"/>
              <w:numPr>
                <w:ilvl w:val="0"/>
                <w:numId w:val="196"/>
              </w:numPr>
              <w:ind w:left="209" w:hanging="209"/>
            </w:pPr>
            <w:r w:rsidRPr="00BF7282">
              <w:t xml:space="preserve">Überblick über Grundbegriffe und ausgewählte moderne Theorieprogramme in der Soziologie </w:t>
            </w:r>
          </w:p>
          <w:p w14:paraId="08420BB0" w14:textId="49A04719" w:rsidR="00140153" w:rsidRPr="00BF7282" w:rsidRDefault="00140153" w:rsidP="00F6461C">
            <w:pPr>
              <w:pStyle w:val="Listenabsatz"/>
              <w:numPr>
                <w:ilvl w:val="0"/>
                <w:numId w:val="196"/>
              </w:numPr>
              <w:ind w:left="209" w:hanging="209"/>
            </w:pPr>
            <w:r w:rsidRPr="00BF7282">
              <w:t>Fähigkeit der Anwendung dieser Begriffe und Theorien au</w:t>
            </w:r>
            <w:r w:rsidR="00001A25">
              <w:t>f soziologische Fragestellungen</w:t>
            </w:r>
          </w:p>
          <w:p w14:paraId="68C706F2" w14:textId="77777777" w:rsidR="00140153" w:rsidRPr="00BF7282" w:rsidRDefault="00140153" w:rsidP="00F6461C">
            <w:pPr>
              <w:pStyle w:val="Listenabsatz"/>
              <w:numPr>
                <w:ilvl w:val="0"/>
                <w:numId w:val="196"/>
              </w:numPr>
              <w:ind w:left="209" w:hanging="209"/>
            </w:pPr>
            <w:r w:rsidRPr="00BF7282">
              <w:t>Generelle Diskussions- und Argumentationsfähigkeit im Hinblick auf soziologisch relevante Fragestellungen</w:t>
            </w:r>
          </w:p>
        </w:tc>
      </w:tr>
      <w:tr w:rsidR="00140153" w:rsidRPr="00BF7282" w14:paraId="381EBC53" w14:textId="77777777" w:rsidTr="00E02B39">
        <w:trPr>
          <w:trHeight w:val="340"/>
          <w:jc w:val="center"/>
        </w:trPr>
        <w:tc>
          <w:tcPr>
            <w:tcW w:w="567" w:type="dxa"/>
          </w:tcPr>
          <w:p w14:paraId="79BAFAD3" w14:textId="77777777" w:rsidR="00345575" w:rsidRDefault="00345575" w:rsidP="00F6461C">
            <w:pPr>
              <w:numPr>
                <w:ilvl w:val="0"/>
                <w:numId w:val="31"/>
              </w:numPr>
              <w:rPr>
                <w:rFonts w:cs="Arial"/>
                <w:i/>
                <w:iCs/>
              </w:rPr>
            </w:pPr>
          </w:p>
        </w:tc>
        <w:tc>
          <w:tcPr>
            <w:tcW w:w="2693" w:type="dxa"/>
          </w:tcPr>
          <w:p w14:paraId="660C7402" w14:textId="77777777" w:rsidR="003C6C24" w:rsidRDefault="00140153" w:rsidP="00E02B39">
            <w:pPr>
              <w:rPr>
                <w:rFonts w:cs="Arial"/>
                <w:b/>
                <w:bCs/>
                <w:szCs w:val="22"/>
              </w:rPr>
            </w:pPr>
            <w:r w:rsidRPr="00BF7282">
              <w:rPr>
                <w:rFonts w:cs="Arial"/>
                <w:b/>
                <w:bCs/>
                <w:szCs w:val="22"/>
              </w:rPr>
              <w:t xml:space="preserve">Empfohlene </w:t>
            </w:r>
          </w:p>
          <w:p w14:paraId="153578A6" w14:textId="06CB55CF" w:rsidR="00140153" w:rsidRPr="00BF7282" w:rsidRDefault="00140153" w:rsidP="00E02B39">
            <w:pPr>
              <w:rPr>
                <w:rFonts w:cs="Arial"/>
                <w:b/>
                <w:bCs/>
              </w:rPr>
            </w:pPr>
            <w:r w:rsidRPr="00BF7282">
              <w:rPr>
                <w:rFonts w:cs="Arial"/>
                <w:b/>
                <w:bCs/>
                <w:szCs w:val="22"/>
              </w:rPr>
              <w:t>Voraussetzungen für die Teilnahme</w:t>
            </w:r>
          </w:p>
        </w:tc>
        <w:tc>
          <w:tcPr>
            <w:tcW w:w="6663" w:type="dxa"/>
          </w:tcPr>
          <w:p w14:paraId="3F6245DB" w14:textId="77777777" w:rsidR="00140153" w:rsidRPr="00BF7282" w:rsidRDefault="00140153" w:rsidP="00E02B39">
            <w:pPr>
              <w:rPr>
                <w:rFonts w:cs="Arial"/>
              </w:rPr>
            </w:pPr>
            <w:r w:rsidRPr="00BF7282">
              <w:rPr>
                <w:rFonts w:cs="Arial"/>
                <w:szCs w:val="22"/>
              </w:rPr>
              <w:t>Keine</w:t>
            </w:r>
          </w:p>
        </w:tc>
      </w:tr>
      <w:tr w:rsidR="00140153" w:rsidRPr="00BF7282" w14:paraId="1858509B" w14:textId="77777777" w:rsidTr="00E02B39">
        <w:trPr>
          <w:trHeight w:val="340"/>
          <w:jc w:val="center"/>
        </w:trPr>
        <w:tc>
          <w:tcPr>
            <w:tcW w:w="567" w:type="dxa"/>
          </w:tcPr>
          <w:p w14:paraId="0E2B86DC" w14:textId="77777777" w:rsidR="00345575" w:rsidRDefault="00345575" w:rsidP="00F6461C">
            <w:pPr>
              <w:numPr>
                <w:ilvl w:val="0"/>
                <w:numId w:val="31"/>
              </w:numPr>
              <w:rPr>
                <w:rFonts w:cs="Arial"/>
                <w:i/>
                <w:iCs/>
              </w:rPr>
            </w:pPr>
          </w:p>
        </w:tc>
        <w:tc>
          <w:tcPr>
            <w:tcW w:w="2693" w:type="dxa"/>
          </w:tcPr>
          <w:p w14:paraId="41A79AF3" w14:textId="77777777" w:rsidR="003C6C24" w:rsidRDefault="00140153" w:rsidP="00E02B39">
            <w:pPr>
              <w:rPr>
                <w:rFonts w:cs="Arial"/>
                <w:b/>
                <w:bCs/>
                <w:szCs w:val="22"/>
              </w:rPr>
            </w:pPr>
            <w:r w:rsidRPr="00BF7282">
              <w:rPr>
                <w:rFonts w:cs="Arial"/>
                <w:b/>
                <w:bCs/>
                <w:szCs w:val="22"/>
              </w:rPr>
              <w:t xml:space="preserve">Einpassung in </w:t>
            </w:r>
          </w:p>
          <w:p w14:paraId="36E15D12" w14:textId="55F03152" w:rsidR="00140153" w:rsidRPr="00BF7282" w:rsidRDefault="00140153" w:rsidP="00E02B39">
            <w:pPr>
              <w:rPr>
                <w:rFonts w:cs="Arial"/>
                <w:b/>
                <w:bCs/>
              </w:rPr>
            </w:pPr>
            <w:r w:rsidRPr="00BF7282">
              <w:rPr>
                <w:rFonts w:cs="Arial"/>
                <w:b/>
                <w:bCs/>
                <w:szCs w:val="22"/>
              </w:rPr>
              <w:t>Musterstudienplan</w:t>
            </w:r>
          </w:p>
        </w:tc>
        <w:tc>
          <w:tcPr>
            <w:tcW w:w="6663" w:type="dxa"/>
          </w:tcPr>
          <w:p w14:paraId="7EBC4963" w14:textId="77777777" w:rsidR="00140153" w:rsidRPr="00BF7282" w:rsidRDefault="00140153" w:rsidP="00E02B39">
            <w:pPr>
              <w:rPr>
                <w:rFonts w:cs="Arial"/>
              </w:rPr>
            </w:pPr>
            <w:r w:rsidRPr="00BF7282">
              <w:rPr>
                <w:rFonts w:cs="Arial"/>
                <w:szCs w:val="22"/>
              </w:rPr>
              <w:t>2. Semester</w:t>
            </w:r>
          </w:p>
        </w:tc>
      </w:tr>
      <w:tr w:rsidR="00140153" w:rsidRPr="00BF7282" w14:paraId="3E3C8F8E" w14:textId="77777777" w:rsidTr="00E02B39">
        <w:trPr>
          <w:trHeight w:val="340"/>
          <w:jc w:val="center"/>
        </w:trPr>
        <w:tc>
          <w:tcPr>
            <w:tcW w:w="567" w:type="dxa"/>
          </w:tcPr>
          <w:p w14:paraId="4DD54DCB" w14:textId="77777777" w:rsidR="00140153" w:rsidRPr="00E26D44" w:rsidRDefault="00140153" w:rsidP="00F6461C">
            <w:pPr>
              <w:numPr>
                <w:ilvl w:val="0"/>
                <w:numId w:val="31"/>
              </w:numPr>
              <w:rPr>
                <w:rFonts w:cs="Arial"/>
              </w:rPr>
            </w:pPr>
          </w:p>
        </w:tc>
        <w:tc>
          <w:tcPr>
            <w:tcW w:w="2693" w:type="dxa"/>
          </w:tcPr>
          <w:p w14:paraId="535BDB97" w14:textId="77777777" w:rsidR="00603093" w:rsidRDefault="00140153" w:rsidP="00E02B39">
            <w:pPr>
              <w:rPr>
                <w:rFonts w:cs="Arial"/>
                <w:b/>
                <w:bCs/>
                <w:szCs w:val="22"/>
              </w:rPr>
            </w:pPr>
            <w:r w:rsidRPr="00BF7282">
              <w:rPr>
                <w:rFonts w:cs="Arial"/>
                <w:b/>
                <w:bCs/>
                <w:szCs w:val="22"/>
              </w:rPr>
              <w:t xml:space="preserve">Verwendbarkeit des </w:t>
            </w:r>
          </w:p>
          <w:p w14:paraId="0B1642A3" w14:textId="06041CBB" w:rsidR="00140153" w:rsidRPr="00BF7282" w:rsidRDefault="00140153" w:rsidP="00E02B39">
            <w:pPr>
              <w:rPr>
                <w:rFonts w:cs="Arial"/>
                <w:b/>
                <w:bCs/>
              </w:rPr>
            </w:pPr>
            <w:r w:rsidRPr="00BF7282">
              <w:rPr>
                <w:rFonts w:cs="Arial"/>
                <w:b/>
                <w:bCs/>
                <w:szCs w:val="22"/>
              </w:rPr>
              <w:t>Moduls</w:t>
            </w:r>
          </w:p>
        </w:tc>
        <w:tc>
          <w:tcPr>
            <w:tcW w:w="6663" w:type="dxa"/>
          </w:tcPr>
          <w:p w14:paraId="70070B2E" w14:textId="77777777" w:rsidR="00140153" w:rsidRPr="003C6C24" w:rsidRDefault="00140153" w:rsidP="00F6461C">
            <w:pPr>
              <w:pStyle w:val="Listenabsatz"/>
              <w:numPr>
                <w:ilvl w:val="0"/>
                <w:numId w:val="196"/>
              </w:numPr>
              <w:ind w:left="209" w:hanging="209"/>
            </w:pPr>
            <w:r w:rsidRPr="003C6C24">
              <w:t xml:space="preserve">Zweitfach Sozialkunde, Modul im </w:t>
            </w:r>
            <w:r w:rsidR="009104E5" w:rsidRPr="003C6C24">
              <w:t>Pflichtbereich</w:t>
            </w:r>
            <w:r w:rsidRPr="003C6C24">
              <w:t xml:space="preserve"> für Studierende der Wirtschaftswissenschaften mit Schwerpunkt Wipäd, Studien</w:t>
            </w:r>
            <w:r w:rsidRPr="003C6C24">
              <w:softHyphen/>
              <w:t>richtung II</w:t>
            </w:r>
          </w:p>
          <w:p w14:paraId="5944C4BE" w14:textId="6AC8D0EA" w:rsidR="0022416A" w:rsidRPr="004B5103" w:rsidRDefault="009D444C" w:rsidP="00F6461C">
            <w:pPr>
              <w:pStyle w:val="Listenabsatz"/>
              <w:numPr>
                <w:ilvl w:val="0"/>
                <w:numId w:val="196"/>
              </w:numPr>
              <w:ind w:left="209" w:hanging="209"/>
              <w:rPr>
                <w:rFonts w:cs="Arial"/>
              </w:rPr>
            </w:pPr>
            <w:r w:rsidRPr="003C6C24">
              <w:t xml:space="preserve">Modul im Vertiefungsbereich </w:t>
            </w:r>
            <w:r w:rsidR="00FE154F" w:rsidRPr="003C6C24">
              <w:t>(Ausnahme: nicht belegbar für Studierende des Studiengangs Sozialökonomik)</w:t>
            </w:r>
          </w:p>
        </w:tc>
      </w:tr>
      <w:tr w:rsidR="00140153" w:rsidRPr="00BF7282" w14:paraId="4D02EAED" w14:textId="77777777" w:rsidTr="00E02B39">
        <w:trPr>
          <w:trHeight w:val="340"/>
          <w:jc w:val="center"/>
        </w:trPr>
        <w:tc>
          <w:tcPr>
            <w:tcW w:w="567" w:type="dxa"/>
          </w:tcPr>
          <w:p w14:paraId="345C0EF5" w14:textId="77777777" w:rsidR="00345575" w:rsidRDefault="00345575" w:rsidP="00F6461C">
            <w:pPr>
              <w:numPr>
                <w:ilvl w:val="0"/>
                <w:numId w:val="31"/>
              </w:numPr>
              <w:rPr>
                <w:rFonts w:cs="Arial"/>
                <w:i/>
                <w:iCs/>
              </w:rPr>
            </w:pPr>
          </w:p>
        </w:tc>
        <w:tc>
          <w:tcPr>
            <w:tcW w:w="2693" w:type="dxa"/>
          </w:tcPr>
          <w:p w14:paraId="7AA0F6D8" w14:textId="77777777" w:rsidR="003C6C24" w:rsidRDefault="00140153" w:rsidP="00E02B39">
            <w:pPr>
              <w:rPr>
                <w:rFonts w:cs="Arial"/>
                <w:b/>
                <w:bCs/>
                <w:szCs w:val="22"/>
              </w:rPr>
            </w:pPr>
            <w:r w:rsidRPr="00BF7282">
              <w:rPr>
                <w:rFonts w:cs="Arial"/>
                <w:b/>
                <w:bCs/>
                <w:szCs w:val="22"/>
              </w:rPr>
              <w:t xml:space="preserve">Studien- und </w:t>
            </w:r>
          </w:p>
          <w:p w14:paraId="4AB694B6" w14:textId="0C2AB76E" w:rsidR="00140153" w:rsidRPr="00BF7282" w:rsidRDefault="00140153" w:rsidP="00E02B39">
            <w:pPr>
              <w:rPr>
                <w:rFonts w:cs="Arial"/>
                <w:b/>
                <w:bCs/>
              </w:rPr>
            </w:pPr>
            <w:r w:rsidRPr="00BF7282">
              <w:rPr>
                <w:rFonts w:cs="Arial"/>
                <w:b/>
                <w:bCs/>
                <w:szCs w:val="22"/>
              </w:rPr>
              <w:t>Prüfungsleistungen</w:t>
            </w:r>
          </w:p>
        </w:tc>
        <w:tc>
          <w:tcPr>
            <w:tcW w:w="6663" w:type="dxa"/>
          </w:tcPr>
          <w:p w14:paraId="5973DD70" w14:textId="1036171D" w:rsidR="00140153" w:rsidRPr="00BF7282" w:rsidRDefault="00140153" w:rsidP="0023472F">
            <w:pPr>
              <w:rPr>
                <w:rFonts w:cs="Arial"/>
              </w:rPr>
            </w:pPr>
            <w:r w:rsidRPr="00BF7282">
              <w:rPr>
                <w:rFonts w:cs="Arial"/>
                <w:szCs w:val="22"/>
              </w:rPr>
              <w:t>Klausur</w:t>
            </w:r>
            <w:r w:rsidR="0070231F">
              <w:rPr>
                <w:rFonts w:cs="Arial"/>
                <w:szCs w:val="22"/>
              </w:rPr>
              <w:t xml:space="preserve"> (</w:t>
            </w:r>
            <w:r w:rsidR="0023472F">
              <w:rPr>
                <w:rFonts w:cs="Arial"/>
                <w:szCs w:val="22"/>
              </w:rPr>
              <w:t xml:space="preserve">60 </w:t>
            </w:r>
            <w:r w:rsidR="00F30EF7">
              <w:rPr>
                <w:rFonts w:cs="Arial"/>
                <w:szCs w:val="22"/>
              </w:rPr>
              <w:t>M</w:t>
            </w:r>
            <w:r w:rsidR="0070231F">
              <w:rPr>
                <w:rFonts w:cs="Arial"/>
                <w:szCs w:val="22"/>
              </w:rPr>
              <w:t>in.)</w:t>
            </w:r>
          </w:p>
        </w:tc>
      </w:tr>
      <w:tr w:rsidR="00140153" w:rsidRPr="00BF7282" w14:paraId="53D32DF6" w14:textId="77777777" w:rsidTr="00E02B39">
        <w:trPr>
          <w:trHeight w:val="340"/>
          <w:jc w:val="center"/>
        </w:trPr>
        <w:tc>
          <w:tcPr>
            <w:tcW w:w="567" w:type="dxa"/>
          </w:tcPr>
          <w:p w14:paraId="03FB6CC1" w14:textId="77777777" w:rsidR="00345575" w:rsidRDefault="00345575" w:rsidP="00F6461C">
            <w:pPr>
              <w:numPr>
                <w:ilvl w:val="0"/>
                <w:numId w:val="31"/>
              </w:numPr>
              <w:rPr>
                <w:rFonts w:cs="Arial"/>
                <w:i/>
                <w:iCs/>
              </w:rPr>
            </w:pPr>
          </w:p>
        </w:tc>
        <w:tc>
          <w:tcPr>
            <w:tcW w:w="2693" w:type="dxa"/>
          </w:tcPr>
          <w:p w14:paraId="5F87D5BE" w14:textId="77777777" w:rsidR="00140153" w:rsidRPr="00BF7282" w:rsidRDefault="00140153" w:rsidP="00E02B39">
            <w:pPr>
              <w:rPr>
                <w:rFonts w:cs="Arial"/>
                <w:b/>
                <w:bCs/>
              </w:rPr>
            </w:pPr>
            <w:r w:rsidRPr="00BF7282">
              <w:rPr>
                <w:rFonts w:cs="Arial"/>
                <w:b/>
                <w:bCs/>
                <w:szCs w:val="22"/>
              </w:rPr>
              <w:t>Berechnung Modulnote</w:t>
            </w:r>
          </w:p>
        </w:tc>
        <w:tc>
          <w:tcPr>
            <w:tcW w:w="6663" w:type="dxa"/>
          </w:tcPr>
          <w:p w14:paraId="791FCB9D" w14:textId="47D0466D" w:rsidR="00140153" w:rsidRPr="00BF7282" w:rsidRDefault="002E22E3" w:rsidP="00E02B39">
            <w:pPr>
              <w:rPr>
                <w:rFonts w:cs="Arial"/>
              </w:rPr>
            </w:pPr>
            <w:r>
              <w:rPr>
                <w:rFonts w:cs="Arial"/>
                <w:szCs w:val="22"/>
              </w:rPr>
              <w:t>Klausur (</w:t>
            </w:r>
            <w:r w:rsidR="00140153" w:rsidRPr="00BF7282">
              <w:rPr>
                <w:rFonts w:cs="Arial"/>
                <w:szCs w:val="22"/>
              </w:rPr>
              <w:t>100</w:t>
            </w:r>
            <w:r w:rsidR="00AF538C">
              <w:rPr>
                <w:rFonts w:cs="Arial"/>
                <w:szCs w:val="22"/>
              </w:rPr>
              <w:t xml:space="preserve"> </w:t>
            </w:r>
            <w:r w:rsidR="00140153" w:rsidRPr="00BF7282">
              <w:rPr>
                <w:rFonts w:cs="Arial"/>
                <w:szCs w:val="22"/>
              </w:rPr>
              <w:t>%</w:t>
            </w:r>
            <w:r>
              <w:rPr>
                <w:rFonts w:cs="Arial"/>
                <w:szCs w:val="22"/>
              </w:rPr>
              <w:t>)</w:t>
            </w:r>
          </w:p>
        </w:tc>
      </w:tr>
      <w:tr w:rsidR="00140153" w:rsidRPr="00BF7282" w14:paraId="4EEEEE25" w14:textId="77777777" w:rsidTr="00E02B39">
        <w:trPr>
          <w:trHeight w:val="340"/>
          <w:jc w:val="center"/>
        </w:trPr>
        <w:tc>
          <w:tcPr>
            <w:tcW w:w="567" w:type="dxa"/>
          </w:tcPr>
          <w:p w14:paraId="67970DCE" w14:textId="77777777" w:rsidR="00345575" w:rsidRDefault="00345575" w:rsidP="00F6461C">
            <w:pPr>
              <w:numPr>
                <w:ilvl w:val="0"/>
                <w:numId w:val="31"/>
              </w:numPr>
              <w:rPr>
                <w:rFonts w:cs="Arial"/>
                <w:i/>
                <w:iCs/>
              </w:rPr>
            </w:pPr>
          </w:p>
        </w:tc>
        <w:tc>
          <w:tcPr>
            <w:tcW w:w="2693" w:type="dxa"/>
          </w:tcPr>
          <w:p w14:paraId="28F99711" w14:textId="77777777" w:rsidR="00140153" w:rsidRPr="00BF7282" w:rsidRDefault="00140153" w:rsidP="00E02B39">
            <w:pPr>
              <w:rPr>
                <w:rFonts w:cs="Arial"/>
                <w:b/>
                <w:bCs/>
              </w:rPr>
            </w:pPr>
            <w:r w:rsidRPr="00BF7282">
              <w:rPr>
                <w:rFonts w:cs="Arial"/>
                <w:b/>
                <w:bCs/>
                <w:szCs w:val="22"/>
              </w:rPr>
              <w:t>Turnus des Angebots</w:t>
            </w:r>
          </w:p>
        </w:tc>
        <w:tc>
          <w:tcPr>
            <w:tcW w:w="6663" w:type="dxa"/>
          </w:tcPr>
          <w:p w14:paraId="0A252AFD" w14:textId="274AA44B" w:rsidR="00140153" w:rsidRPr="00BF7282" w:rsidRDefault="00140153" w:rsidP="00E02B39">
            <w:pPr>
              <w:rPr>
                <w:rFonts w:cs="Arial"/>
              </w:rPr>
            </w:pPr>
            <w:r w:rsidRPr="00BF7282">
              <w:rPr>
                <w:rFonts w:cs="Arial"/>
                <w:szCs w:val="22"/>
              </w:rPr>
              <w:t xml:space="preserve">Jährlich im </w:t>
            </w:r>
            <w:r w:rsidR="00DD2B35">
              <w:rPr>
                <w:rFonts w:cs="Arial"/>
                <w:szCs w:val="22"/>
              </w:rPr>
              <w:t>WiSe</w:t>
            </w:r>
          </w:p>
        </w:tc>
      </w:tr>
      <w:tr w:rsidR="00140153" w:rsidRPr="00BF7282" w14:paraId="0B88F43B" w14:textId="77777777" w:rsidTr="00E02B39">
        <w:trPr>
          <w:trHeight w:val="340"/>
          <w:jc w:val="center"/>
        </w:trPr>
        <w:tc>
          <w:tcPr>
            <w:tcW w:w="567" w:type="dxa"/>
          </w:tcPr>
          <w:p w14:paraId="3F32F129" w14:textId="77777777" w:rsidR="00345575" w:rsidRDefault="00345575" w:rsidP="00F6461C">
            <w:pPr>
              <w:numPr>
                <w:ilvl w:val="0"/>
                <w:numId w:val="31"/>
              </w:numPr>
              <w:rPr>
                <w:rFonts w:cs="Arial"/>
                <w:i/>
                <w:iCs/>
              </w:rPr>
            </w:pPr>
          </w:p>
        </w:tc>
        <w:tc>
          <w:tcPr>
            <w:tcW w:w="2693" w:type="dxa"/>
          </w:tcPr>
          <w:p w14:paraId="205A8511" w14:textId="77777777" w:rsidR="00140153" w:rsidRPr="00BF7282" w:rsidRDefault="00140153" w:rsidP="00E02B39">
            <w:pPr>
              <w:rPr>
                <w:rFonts w:cs="Arial"/>
                <w:b/>
                <w:bCs/>
              </w:rPr>
            </w:pPr>
            <w:r w:rsidRPr="00BF7282">
              <w:rPr>
                <w:rFonts w:cs="Arial"/>
                <w:b/>
                <w:bCs/>
                <w:szCs w:val="22"/>
              </w:rPr>
              <w:t>Arbeitsaufwand</w:t>
            </w:r>
          </w:p>
        </w:tc>
        <w:tc>
          <w:tcPr>
            <w:tcW w:w="6663" w:type="dxa"/>
          </w:tcPr>
          <w:p w14:paraId="4BAFA87A" w14:textId="7365E46B" w:rsidR="00140153" w:rsidRPr="00BF7282" w:rsidRDefault="00805C55" w:rsidP="00E02B39">
            <w:pPr>
              <w:rPr>
                <w:rFonts w:cs="Arial"/>
              </w:rPr>
            </w:pPr>
            <w:r>
              <w:rPr>
                <w:rFonts w:cs="Arial"/>
                <w:szCs w:val="22"/>
              </w:rPr>
              <w:t>Präsenzzeit:</w:t>
            </w:r>
            <w:r w:rsidR="00140153" w:rsidRPr="00BF7282">
              <w:rPr>
                <w:rFonts w:cs="Arial"/>
                <w:szCs w:val="22"/>
              </w:rPr>
              <w:t xml:space="preserve"> 50</w:t>
            </w:r>
            <w:r w:rsidR="002E22E3">
              <w:rPr>
                <w:rFonts w:cs="Arial"/>
                <w:szCs w:val="22"/>
              </w:rPr>
              <w:t xml:space="preserve"> </w:t>
            </w:r>
            <w:r w:rsidR="00140153" w:rsidRPr="00BF7282">
              <w:rPr>
                <w:rFonts w:cs="Arial"/>
                <w:szCs w:val="22"/>
              </w:rPr>
              <w:t>h</w:t>
            </w:r>
          </w:p>
          <w:p w14:paraId="2CDF3F37" w14:textId="4482DC74" w:rsidR="00140153" w:rsidRPr="00BF7282" w:rsidRDefault="00140153" w:rsidP="00E02B39">
            <w:pPr>
              <w:rPr>
                <w:rFonts w:cs="Arial"/>
              </w:rPr>
            </w:pPr>
            <w:r w:rsidRPr="00BF7282">
              <w:rPr>
                <w:rFonts w:cs="Arial"/>
                <w:szCs w:val="22"/>
              </w:rPr>
              <w:t>Eigenstudium: 100</w:t>
            </w:r>
            <w:r w:rsidR="002E22E3">
              <w:rPr>
                <w:rFonts w:cs="Arial"/>
                <w:szCs w:val="22"/>
              </w:rPr>
              <w:t xml:space="preserve"> </w:t>
            </w:r>
            <w:r w:rsidRPr="00BF7282">
              <w:rPr>
                <w:rFonts w:cs="Arial"/>
                <w:szCs w:val="22"/>
              </w:rPr>
              <w:t>h</w:t>
            </w:r>
          </w:p>
        </w:tc>
      </w:tr>
      <w:tr w:rsidR="00140153" w:rsidRPr="00BF7282" w14:paraId="540989AC" w14:textId="77777777" w:rsidTr="00E02B39">
        <w:trPr>
          <w:trHeight w:val="340"/>
          <w:jc w:val="center"/>
        </w:trPr>
        <w:tc>
          <w:tcPr>
            <w:tcW w:w="567" w:type="dxa"/>
          </w:tcPr>
          <w:p w14:paraId="200E2758" w14:textId="77777777" w:rsidR="00345575" w:rsidRDefault="00345575" w:rsidP="00F6461C">
            <w:pPr>
              <w:numPr>
                <w:ilvl w:val="0"/>
                <w:numId w:val="31"/>
              </w:numPr>
              <w:rPr>
                <w:rFonts w:cs="Arial"/>
                <w:i/>
                <w:iCs/>
              </w:rPr>
            </w:pPr>
          </w:p>
        </w:tc>
        <w:tc>
          <w:tcPr>
            <w:tcW w:w="2693" w:type="dxa"/>
          </w:tcPr>
          <w:p w14:paraId="5A081F61" w14:textId="77777777" w:rsidR="00140153" w:rsidRPr="00BF7282" w:rsidRDefault="00140153" w:rsidP="00E02B39">
            <w:pPr>
              <w:rPr>
                <w:rFonts w:cs="Arial"/>
                <w:b/>
                <w:bCs/>
              </w:rPr>
            </w:pPr>
            <w:r w:rsidRPr="00BF7282">
              <w:rPr>
                <w:rFonts w:cs="Arial"/>
                <w:b/>
                <w:bCs/>
                <w:szCs w:val="22"/>
              </w:rPr>
              <w:t>Dauer des Moduls</w:t>
            </w:r>
          </w:p>
        </w:tc>
        <w:tc>
          <w:tcPr>
            <w:tcW w:w="6663" w:type="dxa"/>
          </w:tcPr>
          <w:p w14:paraId="04A89FDD" w14:textId="77777777" w:rsidR="00140153" w:rsidRPr="00BF7282" w:rsidRDefault="00140153" w:rsidP="00E02B39">
            <w:pPr>
              <w:rPr>
                <w:rFonts w:cs="Arial"/>
              </w:rPr>
            </w:pPr>
            <w:r w:rsidRPr="00BF7282">
              <w:rPr>
                <w:rFonts w:cs="Arial"/>
                <w:szCs w:val="22"/>
              </w:rPr>
              <w:t>1 Semester</w:t>
            </w:r>
          </w:p>
        </w:tc>
      </w:tr>
      <w:tr w:rsidR="00140153" w:rsidRPr="00BF7282" w14:paraId="03E4B44A" w14:textId="77777777" w:rsidTr="00E02B39">
        <w:trPr>
          <w:trHeight w:val="340"/>
          <w:jc w:val="center"/>
        </w:trPr>
        <w:tc>
          <w:tcPr>
            <w:tcW w:w="567" w:type="dxa"/>
          </w:tcPr>
          <w:p w14:paraId="0CF361A8" w14:textId="77777777" w:rsidR="00345575" w:rsidRDefault="00345575" w:rsidP="00F6461C">
            <w:pPr>
              <w:numPr>
                <w:ilvl w:val="0"/>
                <w:numId w:val="31"/>
              </w:numPr>
              <w:rPr>
                <w:rFonts w:cs="Arial"/>
                <w:i/>
                <w:iCs/>
              </w:rPr>
            </w:pPr>
          </w:p>
        </w:tc>
        <w:tc>
          <w:tcPr>
            <w:tcW w:w="2693" w:type="dxa"/>
          </w:tcPr>
          <w:p w14:paraId="46ABFB39" w14:textId="77777777" w:rsidR="00C42492" w:rsidRDefault="00AF016F" w:rsidP="00E02B39">
            <w:pPr>
              <w:rPr>
                <w:rFonts w:cs="Arial"/>
                <w:b/>
                <w:bCs/>
                <w:szCs w:val="22"/>
              </w:rPr>
            </w:pPr>
            <w:r>
              <w:rPr>
                <w:rFonts w:cs="Arial"/>
                <w:b/>
                <w:bCs/>
                <w:szCs w:val="22"/>
              </w:rPr>
              <w:t xml:space="preserve">Unterrichts- und </w:t>
            </w:r>
          </w:p>
          <w:p w14:paraId="6FF61929" w14:textId="4ED188C1" w:rsidR="00140153" w:rsidRPr="00BF7282" w:rsidRDefault="00AF016F" w:rsidP="00E02B39">
            <w:pPr>
              <w:rPr>
                <w:rFonts w:cs="Arial"/>
                <w:b/>
                <w:bCs/>
              </w:rPr>
            </w:pPr>
            <w:r>
              <w:rPr>
                <w:rFonts w:cs="Arial"/>
                <w:b/>
                <w:bCs/>
                <w:szCs w:val="22"/>
              </w:rPr>
              <w:t>Prüfungssprache</w:t>
            </w:r>
          </w:p>
        </w:tc>
        <w:tc>
          <w:tcPr>
            <w:tcW w:w="6663" w:type="dxa"/>
          </w:tcPr>
          <w:p w14:paraId="4F301D66" w14:textId="77777777" w:rsidR="00140153" w:rsidRPr="00BF7282" w:rsidRDefault="00140153" w:rsidP="00E02B39">
            <w:pPr>
              <w:rPr>
                <w:rFonts w:cs="Arial"/>
              </w:rPr>
            </w:pPr>
            <w:r w:rsidRPr="00BF7282">
              <w:rPr>
                <w:rFonts w:cs="Arial"/>
                <w:szCs w:val="22"/>
              </w:rPr>
              <w:t>Deutsch</w:t>
            </w:r>
          </w:p>
        </w:tc>
      </w:tr>
      <w:tr w:rsidR="00140153" w:rsidRPr="00BF7282" w14:paraId="1CAEE0DB" w14:textId="77777777" w:rsidTr="00E02B39">
        <w:trPr>
          <w:trHeight w:val="340"/>
          <w:jc w:val="center"/>
        </w:trPr>
        <w:tc>
          <w:tcPr>
            <w:tcW w:w="567" w:type="dxa"/>
          </w:tcPr>
          <w:p w14:paraId="77E53360" w14:textId="77777777" w:rsidR="00345575" w:rsidRDefault="00345575" w:rsidP="00F6461C">
            <w:pPr>
              <w:numPr>
                <w:ilvl w:val="0"/>
                <w:numId w:val="31"/>
              </w:numPr>
              <w:rPr>
                <w:rFonts w:cs="Arial"/>
                <w:i/>
                <w:iCs/>
              </w:rPr>
            </w:pPr>
          </w:p>
        </w:tc>
        <w:tc>
          <w:tcPr>
            <w:tcW w:w="2693" w:type="dxa"/>
          </w:tcPr>
          <w:p w14:paraId="57784627" w14:textId="77777777" w:rsidR="00C42492" w:rsidRDefault="00AF016F" w:rsidP="00E02B39">
            <w:pPr>
              <w:rPr>
                <w:rFonts w:cs="Arial"/>
                <w:b/>
                <w:bCs/>
                <w:szCs w:val="22"/>
              </w:rPr>
            </w:pPr>
            <w:r>
              <w:rPr>
                <w:rFonts w:cs="Arial"/>
                <w:b/>
                <w:bCs/>
                <w:szCs w:val="22"/>
              </w:rPr>
              <w:t xml:space="preserve">(Vorbereitende) </w:t>
            </w:r>
          </w:p>
          <w:p w14:paraId="2EF0E86E" w14:textId="3C28318A" w:rsidR="00140153" w:rsidRPr="00BF7282" w:rsidRDefault="00AF016F" w:rsidP="00E02B39">
            <w:pPr>
              <w:rPr>
                <w:rFonts w:cs="Arial"/>
                <w:b/>
                <w:bCs/>
              </w:rPr>
            </w:pPr>
            <w:r>
              <w:rPr>
                <w:rFonts w:cs="Arial"/>
                <w:b/>
                <w:bCs/>
                <w:szCs w:val="22"/>
              </w:rPr>
              <w:t>Literatur</w:t>
            </w:r>
          </w:p>
        </w:tc>
        <w:tc>
          <w:tcPr>
            <w:tcW w:w="6663" w:type="dxa"/>
          </w:tcPr>
          <w:p w14:paraId="6B1195DB" w14:textId="77777777" w:rsidR="00140153" w:rsidRPr="00BF7282" w:rsidRDefault="00140153" w:rsidP="00E02B39">
            <w:pPr>
              <w:rPr>
                <w:rFonts w:cs="Arial"/>
              </w:rPr>
            </w:pPr>
            <w:r w:rsidRPr="00BF7282">
              <w:rPr>
                <w:rFonts w:cs="Arial"/>
                <w:szCs w:val="22"/>
              </w:rPr>
              <w:t>Wird auf der Homepage bekannt gegeben</w:t>
            </w:r>
          </w:p>
        </w:tc>
      </w:tr>
    </w:tbl>
    <w:p w14:paraId="7F2B431B" w14:textId="10FA36BB" w:rsidR="00140153" w:rsidRPr="00BF7282" w:rsidRDefault="00140153" w:rsidP="00543702">
      <w:r w:rsidRPr="00BF7282">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B903C1" w:rsidRPr="00BF7282" w14:paraId="3FAB837C" w14:textId="77777777" w:rsidTr="00E02B39">
        <w:trPr>
          <w:trHeight w:val="567"/>
          <w:jc w:val="center"/>
        </w:trPr>
        <w:tc>
          <w:tcPr>
            <w:tcW w:w="567" w:type="dxa"/>
            <w:tcBorders>
              <w:top w:val="double" w:sz="4" w:space="0" w:color="auto"/>
            </w:tcBorders>
            <w:shd w:val="clear" w:color="auto" w:fill="E0E0E0"/>
          </w:tcPr>
          <w:p w14:paraId="39BA7119" w14:textId="77777777" w:rsidR="00B903C1" w:rsidRPr="00BF7282" w:rsidRDefault="00B903C1" w:rsidP="00F6461C">
            <w:pPr>
              <w:numPr>
                <w:ilvl w:val="0"/>
                <w:numId w:val="166"/>
              </w:numPr>
            </w:pPr>
            <w:r w:rsidRPr="00BF7282">
              <w:br w:type="page"/>
            </w:r>
          </w:p>
        </w:tc>
        <w:tc>
          <w:tcPr>
            <w:tcW w:w="2693" w:type="dxa"/>
            <w:tcBorders>
              <w:top w:val="double" w:sz="4" w:space="0" w:color="auto"/>
            </w:tcBorders>
            <w:shd w:val="clear" w:color="auto" w:fill="E0E0E0"/>
          </w:tcPr>
          <w:p w14:paraId="4091A386" w14:textId="77777777" w:rsidR="00B903C1" w:rsidRPr="00BF7282" w:rsidRDefault="00B903C1" w:rsidP="00E02B39">
            <w:pPr>
              <w:rPr>
                <w:b/>
              </w:rPr>
            </w:pPr>
            <w:r w:rsidRPr="00BF7282">
              <w:rPr>
                <w:b/>
              </w:rPr>
              <w:t>Modulbezeichnung</w:t>
            </w:r>
          </w:p>
          <w:p w14:paraId="2E3B248C" w14:textId="628F9FF5" w:rsidR="00B903C1" w:rsidRPr="00BF7282" w:rsidRDefault="00B93D27" w:rsidP="00E02B39">
            <w:r>
              <w:t>8</w:t>
            </w:r>
            <w:r w:rsidR="00DB40ED">
              <w:t>4060</w:t>
            </w:r>
          </w:p>
        </w:tc>
        <w:tc>
          <w:tcPr>
            <w:tcW w:w="5528" w:type="dxa"/>
            <w:tcBorders>
              <w:top w:val="double" w:sz="4" w:space="0" w:color="auto"/>
            </w:tcBorders>
            <w:shd w:val="clear" w:color="auto" w:fill="E0E0E0"/>
          </w:tcPr>
          <w:p w14:paraId="2DF5D2AC" w14:textId="77777777" w:rsidR="00B903C1" w:rsidRPr="00BF7282" w:rsidRDefault="00B903C1" w:rsidP="00E02B39">
            <w:pPr>
              <w:pStyle w:val="berschriftModul"/>
            </w:pPr>
            <w:bookmarkStart w:id="5591" w:name="_Toc287964445"/>
            <w:bookmarkStart w:id="5592" w:name="_Toc300074975"/>
            <w:bookmarkStart w:id="5593" w:name="_Toc300154035"/>
            <w:bookmarkStart w:id="5594" w:name="_Toc301862048"/>
            <w:bookmarkStart w:id="5595" w:name="_Toc317511671"/>
            <w:bookmarkStart w:id="5596" w:name="_Toc317694839"/>
            <w:bookmarkStart w:id="5597" w:name="_Toc317772999"/>
            <w:bookmarkStart w:id="5598" w:name="_Toc317782119"/>
            <w:bookmarkStart w:id="5599" w:name="_Toc321385215"/>
            <w:bookmarkStart w:id="5600" w:name="_Toc331493029"/>
            <w:bookmarkStart w:id="5601" w:name="_Toc332267258"/>
            <w:bookmarkStart w:id="5602" w:name="_Toc332366910"/>
            <w:bookmarkStart w:id="5603" w:name="_Toc335747407"/>
            <w:bookmarkStart w:id="5604" w:name="_Toc349828582"/>
            <w:bookmarkStart w:id="5605" w:name="_Toc351715511"/>
            <w:bookmarkStart w:id="5606" w:name="_Toc363638242"/>
            <w:bookmarkStart w:id="5607" w:name="_Toc363638905"/>
            <w:bookmarkStart w:id="5608" w:name="_Toc364322181"/>
            <w:bookmarkStart w:id="5609" w:name="_Toc364328722"/>
            <w:bookmarkStart w:id="5610" w:name="_Toc369082452"/>
            <w:bookmarkStart w:id="5611" w:name="_Toc381687026"/>
            <w:bookmarkStart w:id="5612" w:name="_Toc54705629"/>
            <w:r w:rsidRPr="00BF7282">
              <w:t>Spanisch und Auslandswissenschaft</w:t>
            </w:r>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p>
          <w:p w14:paraId="4A9FD2B8" w14:textId="1C23495E" w:rsidR="00B903C1" w:rsidRPr="00BF7282" w:rsidRDefault="00B903C1" w:rsidP="00E02B39">
            <w:r w:rsidRPr="00BF7282">
              <w:t>(</w:t>
            </w:r>
            <w:r w:rsidR="008758A4" w:rsidRPr="008758A4">
              <w:t>Spanish and international studies</w:t>
            </w:r>
            <w:r w:rsidRPr="00BF7282">
              <w:t>)</w:t>
            </w:r>
          </w:p>
        </w:tc>
        <w:tc>
          <w:tcPr>
            <w:tcW w:w="1134" w:type="dxa"/>
            <w:tcBorders>
              <w:top w:val="double" w:sz="4" w:space="0" w:color="auto"/>
            </w:tcBorders>
            <w:shd w:val="clear" w:color="auto" w:fill="E0E0E0"/>
          </w:tcPr>
          <w:p w14:paraId="7063CC8F" w14:textId="77777777" w:rsidR="00B903C1" w:rsidRPr="00BF7282" w:rsidRDefault="00B903C1" w:rsidP="00C8416D">
            <w:pPr>
              <w:rPr>
                <w:b/>
              </w:rPr>
            </w:pPr>
            <w:r w:rsidRPr="00BF7282">
              <w:rPr>
                <w:b/>
              </w:rPr>
              <w:t>15 ECTS</w:t>
            </w:r>
          </w:p>
        </w:tc>
      </w:tr>
      <w:tr w:rsidR="00B903C1" w:rsidRPr="00BF7282" w14:paraId="4462EB7C" w14:textId="77777777" w:rsidTr="00E02B39">
        <w:trPr>
          <w:trHeight w:val="567"/>
          <w:jc w:val="center"/>
        </w:trPr>
        <w:tc>
          <w:tcPr>
            <w:tcW w:w="567" w:type="dxa"/>
            <w:shd w:val="clear" w:color="auto" w:fill="E0E0E0"/>
          </w:tcPr>
          <w:p w14:paraId="31DFF780" w14:textId="77777777" w:rsidR="00B903C1" w:rsidRPr="00BF7282" w:rsidRDefault="00B903C1" w:rsidP="00F6461C">
            <w:pPr>
              <w:numPr>
                <w:ilvl w:val="0"/>
                <w:numId w:val="166"/>
              </w:numPr>
            </w:pPr>
          </w:p>
        </w:tc>
        <w:tc>
          <w:tcPr>
            <w:tcW w:w="2693" w:type="dxa"/>
            <w:shd w:val="clear" w:color="auto" w:fill="E0E0E0"/>
          </w:tcPr>
          <w:p w14:paraId="7826BFF7" w14:textId="77777777" w:rsidR="00B903C1" w:rsidRPr="00BF7282" w:rsidRDefault="00B903C1" w:rsidP="00E02B39">
            <w:r w:rsidRPr="00BF7282">
              <w:t>Lehrveranstaltungen</w:t>
            </w:r>
          </w:p>
          <w:p w14:paraId="019F581A" w14:textId="77777777" w:rsidR="00B903C1" w:rsidRPr="00BF7282" w:rsidRDefault="00B903C1" w:rsidP="00E02B39"/>
        </w:tc>
        <w:tc>
          <w:tcPr>
            <w:tcW w:w="5528" w:type="dxa"/>
            <w:shd w:val="clear" w:color="auto" w:fill="E0E0E0"/>
          </w:tcPr>
          <w:p w14:paraId="59038A2D" w14:textId="77777777" w:rsidR="00B903C1" w:rsidRPr="00BF7282" w:rsidRDefault="00B903C1" w:rsidP="00E02B39">
            <w:r w:rsidRPr="00BF7282">
              <w:t>Sprachpraxis:</w:t>
            </w:r>
          </w:p>
          <w:p w14:paraId="5472C367" w14:textId="70BEF84A" w:rsidR="00652E57" w:rsidRPr="00BE5532" w:rsidRDefault="00652E57" w:rsidP="00E02B39">
            <w:pPr>
              <w:rPr>
                <w:rFonts w:cs="Arial"/>
                <w:szCs w:val="22"/>
              </w:rPr>
            </w:pPr>
            <w:r w:rsidRPr="00BE5532">
              <w:rPr>
                <w:rFonts w:cs="Arial"/>
                <w:szCs w:val="22"/>
              </w:rPr>
              <w:t xml:space="preserve">Ü: </w:t>
            </w:r>
            <w:r w:rsidR="006D2317">
              <w:rPr>
                <w:rFonts w:cs="Arial"/>
                <w:szCs w:val="22"/>
              </w:rPr>
              <w:t xml:space="preserve">Sprachpraxis I und II: </w:t>
            </w:r>
            <w:r w:rsidR="00461B7B">
              <w:rPr>
                <w:rFonts w:cs="Arial"/>
                <w:szCs w:val="22"/>
              </w:rPr>
              <w:t>Spanisch 4 (Niveau B2)</w:t>
            </w:r>
            <w:r w:rsidR="00461B7B" w:rsidRPr="00BE5532">
              <w:rPr>
                <w:rFonts w:cs="Arial"/>
                <w:szCs w:val="22"/>
              </w:rPr>
              <w:t xml:space="preserve"> </w:t>
            </w:r>
            <w:r w:rsidR="004255F2">
              <w:rPr>
                <w:rFonts w:cs="Arial"/>
                <w:szCs w:val="22"/>
              </w:rPr>
              <w:t>(4 </w:t>
            </w:r>
            <w:r w:rsidRPr="00BE5532">
              <w:rPr>
                <w:rFonts w:cs="Arial"/>
                <w:szCs w:val="22"/>
              </w:rPr>
              <w:t xml:space="preserve">SWS) </w:t>
            </w:r>
          </w:p>
          <w:p w14:paraId="51BF2341" w14:textId="0ABF7FA4" w:rsidR="00652E57" w:rsidRPr="00D71C9A" w:rsidRDefault="00652E57" w:rsidP="00E02B39">
            <w:pPr>
              <w:rPr>
                <w:rFonts w:cs="Arial"/>
                <w:szCs w:val="22"/>
                <w:lang w:val="en-US"/>
              </w:rPr>
            </w:pPr>
            <w:r w:rsidRPr="00D71C9A">
              <w:rPr>
                <w:rFonts w:cs="Arial"/>
                <w:szCs w:val="22"/>
                <w:lang w:val="en-US"/>
              </w:rPr>
              <w:t xml:space="preserve">Ü: </w:t>
            </w:r>
            <w:r w:rsidR="006D2317" w:rsidRPr="00D71C9A">
              <w:rPr>
                <w:rFonts w:cs="Arial"/>
                <w:szCs w:val="22"/>
                <w:lang w:val="en-US"/>
              </w:rPr>
              <w:t xml:space="preserve">Sprachpraxis III: </w:t>
            </w:r>
            <w:r w:rsidR="00645FF5" w:rsidRPr="00645FF5">
              <w:rPr>
                <w:rFonts w:cs="Arial"/>
                <w:szCs w:val="22"/>
                <w:lang w:val="en-US"/>
              </w:rPr>
              <w:t>Introducción a la mediación</w:t>
            </w:r>
            <w:r w:rsidR="00645FF5" w:rsidRPr="00645FF5" w:rsidDel="00645FF5">
              <w:rPr>
                <w:rFonts w:cs="Arial"/>
                <w:szCs w:val="22"/>
                <w:lang w:val="en-US"/>
              </w:rPr>
              <w:t xml:space="preserve"> </w:t>
            </w:r>
            <w:r w:rsidR="00461B7B" w:rsidRPr="00D71C9A">
              <w:rPr>
                <w:rFonts w:cs="Arial"/>
                <w:szCs w:val="22"/>
                <w:lang w:val="en-US"/>
              </w:rPr>
              <w:t xml:space="preserve"> </w:t>
            </w:r>
            <w:r w:rsidR="004255F2">
              <w:rPr>
                <w:rFonts w:cs="Arial"/>
                <w:szCs w:val="22"/>
                <w:lang w:val="en-US"/>
              </w:rPr>
              <w:t>(2 </w:t>
            </w:r>
            <w:r w:rsidRPr="00D71C9A">
              <w:rPr>
                <w:rFonts w:cs="Arial"/>
                <w:szCs w:val="22"/>
                <w:lang w:val="en-US"/>
              </w:rPr>
              <w:t xml:space="preserve">SWS) </w:t>
            </w:r>
          </w:p>
          <w:p w14:paraId="2CB8507A" w14:textId="12EB0521" w:rsidR="00652E57" w:rsidRPr="00BE5532" w:rsidRDefault="00652E57" w:rsidP="00E02B39">
            <w:pPr>
              <w:rPr>
                <w:rFonts w:cs="Arial"/>
                <w:szCs w:val="22"/>
                <w:lang w:val="en-US"/>
              </w:rPr>
            </w:pPr>
            <w:r w:rsidRPr="00BE5532">
              <w:rPr>
                <w:rFonts w:cs="Arial"/>
                <w:szCs w:val="22"/>
                <w:lang w:val="en-US"/>
              </w:rPr>
              <w:t xml:space="preserve">Ü: </w:t>
            </w:r>
            <w:r w:rsidR="006D2317">
              <w:rPr>
                <w:rFonts w:cs="Arial"/>
                <w:szCs w:val="22"/>
                <w:lang w:val="en-US"/>
              </w:rPr>
              <w:t>Sprachpraxis IV:</w:t>
            </w:r>
            <w:r w:rsidR="00645FF5" w:rsidRPr="00F52415">
              <w:rPr>
                <w:lang w:val="en-US"/>
              </w:rPr>
              <w:t xml:space="preserve"> </w:t>
            </w:r>
            <w:r w:rsidR="00645FF5" w:rsidRPr="00645FF5">
              <w:rPr>
                <w:rFonts w:cs="Arial"/>
                <w:szCs w:val="22"/>
                <w:lang w:val="en-US"/>
              </w:rPr>
              <w:t>Mediación – español económico</w:t>
            </w:r>
            <w:r w:rsidR="006D2317">
              <w:rPr>
                <w:rFonts w:cs="Arial"/>
                <w:szCs w:val="22"/>
                <w:lang w:val="en-US"/>
              </w:rPr>
              <w:t xml:space="preserve"> </w:t>
            </w:r>
            <w:r w:rsidR="004255F2">
              <w:rPr>
                <w:rFonts w:cs="Arial"/>
                <w:szCs w:val="22"/>
                <w:lang w:val="en-US"/>
              </w:rPr>
              <w:t>(2 </w:t>
            </w:r>
            <w:r w:rsidRPr="00BE5532">
              <w:rPr>
                <w:rFonts w:cs="Arial"/>
                <w:szCs w:val="22"/>
                <w:lang w:val="en-US"/>
              </w:rPr>
              <w:t xml:space="preserve">SWS) </w:t>
            </w:r>
          </w:p>
          <w:p w14:paraId="5526D8EE" w14:textId="2DEF967A" w:rsidR="00B903C1" w:rsidRPr="0019799C" w:rsidRDefault="009123A3" w:rsidP="00E02B39">
            <w:pPr>
              <w:rPr>
                <w:b/>
                <w:i/>
                <w:color w:val="FF0000"/>
              </w:rPr>
            </w:pPr>
            <w:r w:rsidRPr="0019799C">
              <w:rPr>
                <w:i/>
                <w:color w:val="FF0000"/>
              </w:rPr>
              <w:t>(</w:t>
            </w:r>
            <w:r w:rsidRPr="0019799C">
              <w:rPr>
                <w:b/>
                <w:i/>
                <w:color w:val="FF0000"/>
              </w:rPr>
              <w:t>Anwesenheitspflicht)</w:t>
            </w:r>
          </w:p>
          <w:p w14:paraId="4E5D18D9" w14:textId="77777777" w:rsidR="00B903C1" w:rsidRPr="00BF7282" w:rsidRDefault="00B903C1" w:rsidP="00E02B39">
            <w:r w:rsidRPr="00BF7282">
              <w:t>Fachwissenschaft:</w:t>
            </w:r>
          </w:p>
          <w:p w14:paraId="648F2D5F" w14:textId="7959CFA0" w:rsidR="00B903C1" w:rsidRPr="00BF7282" w:rsidRDefault="00B903C1" w:rsidP="00FC25A0">
            <w:r w:rsidRPr="00BF7282">
              <w:t xml:space="preserve">V: </w:t>
            </w:r>
            <w:r w:rsidR="00D84640">
              <w:t>Politik, Wirtschaft und Gesellschaft in Lateinamerika</w:t>
            </w:r>
            <w:r w:rsidR="00D84640" w:rsidRPr="00BF7282" w:rsidDel="00FC25A0">
              <w:t xml:space="preserve"> </w:t>
            </w:r>
            <w:r w:rsidRPr="00BF7282">
              <w:t xml:space="preserve"> (2 SWS)</w:t>
            </w:r>
          </w:p>
        </w:tc>
        <w:tc>
          <w:tcPr>
            <w:tcW w:w="1134" w:type="dxa"/>
            <w:shd w:val="clear" w:color="auto" w:fill="E0E0E0"/>
          </w:tcPr>
          <w:p w14:paraId="1BED32D8" w14:textId="77777777" w:rsidR="00B17203" w:rsidRDefault="00B17203" w:rsidP="00C8416D"/>
          <w:p w14:paraId="3DC5FA66" w14:textId="7689A288" w:rsidR="00B903C1" w:rsidRPr="00BF7282" w:rsidRDefault="00B17203" w:rsidP="00C8416D">
            <w:r w:rsidRPr="00BF7282">
              <w:rPr>
                <w:rFonts w:cs="Arial"/>
                <w:szCs w:val="22"/>
              </w:rPr>
              <w:t>5 ECTS</w:t>
            </w:r>
            <w:r>
              <w:t xml:space="preserve"> </w:t>
            </w:r>
            <w:r w:rsidR="00106CE6">
              <w:t>2,5 ECTS</w:t>
            </w:r>
          </w:p>
          <w:p w14:paraId="6F23EDEC" w14:textId="61064311" w:rsidR="00782E98" w:rsidRDefault="00106CE6" w:rsidP="00C8416D">
            <w:r>
              <w:t>2,5 ECTS</w:t>
            </w:r>
          </w:p>
          <w:p w14:paraId="7B3CA915" w14:textId="77777777" w:rsidR="00782E98" w:rsidRDefault="00782E98" w:rsidP="00C8416D"/>
          <w:p w14:paraId="5D4E8587" w14:textId="77777777" w:rsidR="00B17203" w:rsidRPr="00BF7282" w:rsidRDefault="00B17203" w:rsidP="00C8416D"/>
          <w:p w14:paraId="612F8D3A" w14:textId="77777777" w:rsidR="00B903C1" w:rsidRPr="00BF7282" w:rsidRDefault="00B903C1" w:rsidP="00C8416D">
            <w:r w:rsidRPr="00BF7282">
              <w:t>5</w:t>
            </w:r>
            <w:r w:rsidRPr="00BF7282">
              <w:rPr>
                <w:b/>
              </w:rPr>
              <w:t xml:space="preserve"> </w:t>
            </w:r>
            <w:r w:rsidRPr="00BF7282">
              <w:t>ECTS</w:t>
            </w:r>
          </w:p>
          <w:p w14:paraId="7849DAFC" w14:textId="77777777" w:rsidR="00B903C1" w:rsidRPr="00BF7282" w:rsidRDefault="00B903C1" w:rsidP="00C8416D"/>
        </w:tc>
      </w:tr>
      <w:tr w:rsidR="00B903C1" w:rsidRPr="00BF7282" w14:paraId="209AB8A6" w14:textId="77777777" w:rsidTr="005B6B0D">
        <w:trPr>
          <w:trHeight w:val="386"/>
          <w:jc w:val="center"/>
        </w:trPr>
        <w:tc>
          <w:tcPr>
            <w:tcW w:w="567" w:type="dxa"/>
            <w:tcBorders>
              <w:bottom w:val="double" w:sz="4" w:space="0" w:color="auto"/>
            </w:tcBorders>
            <w:shd w:val="clear" w:color="auto" w:fill="E0E0E0"/>
          </w:tcPr>
          <w:p w14:paraId="21F0CA4B" w14:textId="77777777" w:rsidR="00B903C1" w:rsidRPr="00BF7282" w:rsidRDefault="00B903C1" w:rsidP="00F6461C">
            <w:pPr>
              <w:numPr>
                <w:ilvl w:val="0"/>
                <w:numId w:val="166"/>
              </w:numPr>
            </w:pPr>
          </w:p>
        </w:tc>
        <w:tc>
          <w:tcPr>
            <w:tcW w:w="2693" w:type="dxa"/>
            <w:tcBorders>
              <w:bottom w:val="double" w:sz="4" w:space="0" w:color="auto"/>
            </w:tcBorders>
            <w:shd w:val="clear" w:color="auto" w:fill="E0E0E0"/>
          </w:tcPr>
          <w:p w14:paraId="2D8D5559" w14:textId="099FCBF6"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220FF05B" w14:textId="6084AFA1" w:rsidR="00B903C1" w:rsidRPr="00BF7282" w:rsidRDefault="00C57F33" w:rsidP="00E02B39">
            <w:r>
              <w:t>Sprachpraxis: Mitarbeitende</w:t>
            </w:r>
            <w:r w:rsidR="00B903C1" w:rsidRPr="00BF7282">
              <w:t xml:space="preserve"> des Sprachenzentrums der FAU </w:t>
            </w:r>
          </w:p>
          <w:p w14:paraId="58848F4D" w14:textId="223EFA8C" w:rsidR="00B903C1" w:rsidRPr="00BF7282" w:rsidRDefault="00B903C1" w:rsidP="00E02B39">
            <w:r w:rsidRPr="00BF7282">
              <w:t xml:space="preserve">Fachwissenschaft: Prof. </w:t>
            </w:r>
            <w:r w:rsidR="002203A4">
              <w:t>Gardini</w:t>
            </w:r>
            <w:r w:rsidR="00C42492">
              <w:t>, Ph.D.</w:t>
            </w:r>
            <w:r w:rsidR="002203A4" w:rsidRPr="00BF7282">
              <w:t xml:space="preserve"> </w:t>
            </w:r>
            <w:r w:rsidR="00C57F33">
              <w:t>und Mitarbeitende</w:t>
            </w:r>
          </w:p>
        </w:tc>
        <w:tc>
          <w:tcPr>
            <w:tcW w:w="1134" w:type="dxa"/>
            <w:tcBorders>
              <w:bottom w:val="double" w:sz="4" w:space="0" w:color="auto"/>
            </w:tcBorders>
            <w:shd w:val="clear" w:color="auto" w:fill="E0E0E0"/>
          </w:tcPr>
          <w:p w14:paraId="707A584F" w14:textId="77777777" w:rsidR="00B903C1" w:rsidRPr="00BF7282" w:rsidRDefault="00B903C1" w:rsidP="00E02B39"/>
        </w:tc>
      </w:tr>
    </w:tbl>
    <w:p w14:paraId="6AAA8C26" w14:textId="77777777" w:rsidR="00B903C1" w:rsidRPr="00BF7282" w:rsidRDefault="00B903C1" w:rsidP="00543702"/>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0"/>
        <w:gridCol w:w="3331"/>
      </w:tblGrid>
      <w:tr w:rsidR="00B903C1" w:rsidRPr="00BF7282" w14:paraId="7AC984BD" w14:textId="77777777" w:rsidTr="00440D42">
        <w:trPr>
          <w:trHeight w:val="340"/>
          <w:jc w:val="center"/>
        </w:trPr>
        <w:tc>
          <w:tcPr>
            <w:tcW w:w="567" w:type="dxa"/>
          </w:tcPr>
          <w:p w14:paraId="2BCF7176" w14:textId="77777777" w:rsidR="00B903C1" w:rsidRPr="00BF7282" w:rsidRDefault="00B903C1" w:rsidP="00F6461C">
            <w:pPr>
              <w:numPr>
                <w:ilvl w:val="0"/>
                <w:numId w:val="166"/>
              </w:numPr>
            </w:pPr>
          </w:p>
        </w:tc>
        <w:tc>
          <w:tcPr>
            <w:tcW w:w="2693" w:type="dxa"/>
          </w:tcPr>
          <w:p w14:paraId="504085AC" w14:textId="7B718A86" w:rsidR="00B903C1" w:rsidRPr="00BF7282" w:rsidRDefault="00C655C3" w:rsidP="00E02B39">
            <w:pPr>
              <w:rPr>
                <w:b/>
              </w:rPr>
            </w:pPr>
            <w:r>
              <w:rPr>
                <w:b/>
              </w:rPr>
              <w:t>Modulverantwortliche/r</w:t>
            </w:r>
          </w:p>
        </w:tc>
        <w:tc>
          <w:tcPr>
            <w:tcW w:w="6661" w:type="dxa"/>
            <w:gridSpan w:val="2"/>
          </w:tcPr>
          <w:p w14:paraId="5654EE1A" w14:textId="0A4AE549" w:rsidR="00B903C1" w:rsidRPr="00BF7282" w:rsidRDefault="00B903C1" w:rsidP="00E02B39">
            <w:r w:rsidRPr="00BF7282">
              <w:t xml:space="preserve">Sprachpraxis: </w:t>
            </w:r>
            <w:r w:rsidR="001E5700" w:rsidRPr="00BF7282">
              <w:t>Dr. Oesterreicher</w:t>
            </w:r>
            <w:r w:rsidR="00C42492">
              <w:t>, Akad.Dir.</w:t>
            </w:r>
          </w:p>
          <w:p w14:paraId="133F3463" w14:textId="630DBCC9" w:rsidR="00B903C1" w:rsidRPr="00BF7282" w:rsidRDefault="00B903C1" w:rsidP="00E02B39">
            <w:r w:rsidRPr="00BF7282">
              <w:t xml:space="preserve">Fachwissenschaft: Prof. </w:t>
            </w:r>
            <w:r w:rsidR="002203A4">
              <w:t>Gardini</w:t>
            </w:r>
            <w:r w:rsidR="00C42492">
              <w:t>, Ph.D.</w:t>
            </w:r>
          </w:p>
        </w:tc>
      </w:tr>
      <w:tr w:rsidR="00B903C1" w:rsidRPr="00BF7282" w14:paraId="74F81FF7" w14:textId="77777777" w:rsidTr="00440D42">
        <w:trPr>
          <w:jc w:val="center"/>
        </w:trPr>
        <w:tc>
          <w:tcPr>
            <w:tcW w:w="567" w:type="dxa"/>
          </w:tcPr>
          <w:p w14:paraId="1FF65181" w14:textId="77777777" w:rsidR="00B903C1" w:rsidRPr="00BF7282" w:rsidRDefault="00B903C1" w:rsidP="00F6461C">
            <w:pPr>
              <w:numPr>
                <w:ilvl w:val="0"/>
                <w:numId w:val="166"/>
              </w:numPr>
            </w:pPr>
          </w:p>
        </w:tc>
        <w:tc>
          <w:tcPr>
            <w:tcW w:w="2693" w:type="dxa"/>
          </w:tcPr>
          <w:p w14:paraId="47A18BAB" w14:textId="77777777" w:rsidR="00B903C1" w:rsidRPr="00BF7282" w:rsidRDefault="00B903C1" w:rsidP="00E02B39">
            <w:pPr>
              <w:rPr>
                <w:b/>
              </w:rPr>
            </w:pPr>
            <w:r w:rsidRPr="00BF7282">
              <w:rPr>
                <w:b/>
              </w:rPr>
              <w:t>Inhalt</w:t>
            </w:r>
          </w:p>
        </w:tc>
        <w:tc>
          <w:tcPr>
            <w:tcW w:w="6661" w:type="dxa"/>
            <w:gridSpan w:val="2"/>
          </w:tcPr>
          <w:p w14:paraId="43A1D0AE" w14:textId="77777777" w:rsidR="00652E57" w:rsidRPr="00BE5532" w:rsidRDefault="00652E57" w:rsidP="00E02B39">
            <w:pPr>
              <w:rPr>
                <w:rFonts w:eastAsia="Calibri" w:cs="Arial"/>
                <w:szCs w:val="22"/>
                <w:u w:val="single"/>
                <w:lang w:eastAsia="en-US"/>
              </w:rPr>
            </w:pPr>
            <w:r w:rsidRPr="00BE5532">
              <w:rPr>
                <w:rFonts w:eastAsia="Calibri" w:cs="Arial"/>
                <w:szCs w:val="22"/>
                <w:u w:val="single"/>
                <w:lang w:eastAsia="en-US"/>
              </w:rPr>
              <w:t>Sprachpraxis:</w:t>
            </w:r>
          </w:p>
          <w:p w14:paraId="31CF75C8" w14:textId="0CDB2E1D" w:rsidR="00652E57" w:rsidRPr="00001A25" w:rsidRDefault="00652E57" w:rsidP="00F6461C">
            <w:pPr>
              <w:pStyle w:val="Listenabsatz"/>
              <w:numPr>
                <w:ilvl w:val="0"/>
                <w:numId w:val="196"/>
              </w:numPr>
              <w:ind w:left="209" w:hanging="209"/>
            </w:pPr>
            <w:r w:rsidRPr="00001A25">
              <w:t>Vermittlung und Vertiefung grundlegender grammatischer Strukturen</w:t>
            </w:r>
          </w:p>
          <w:p w14:paraId="7EE659F0" w14:textId="4F84B74C" w:rsidR="00652E57" w:rsidRPr="00001A25" w:rsidRDefault="00652E57" w:rsidP="00F6461C">
            <w:pPr>
              <w:pStyle w:val="Listenabsatz"/>
              <w:numPr>
                <w:ilvl w:val="0"/>
                <w:numId w:val="196"/>
              </w:numPr>
              <w:ind w:left="209" w:hanging="209"/>
            </w:pPr>
            <w:r w:rsidRPr="00001A25">
              <w:t>Vermittlung und Vertiefung handlungsorientierter schriftlicher und mündlicher Kompetenzen mit landeskundlichem Bezug</w:t>
            </w:r>
          </w:p>
          <w:p w14:paraId="661535AF" w14:textId="3178B142" w:rsidR="00652E57" w:rsidRPr="00001A25" w:rsidRDefault="00652E57" w:rsidP="00F6461C">
            <w:pPr>
              <w:pStyle w:val="Listenabsatz"/>
              <w:numPr>
                <w:ilvl w:val="0"/>
                <w:numId w:val="196"/>
              </w:numPr>
              <w:ind w:left="209" w:hanging="209"/>
            </w:pPr>
            <w:r w:rsidRPr="00001A25">
              <w:t>Vermittlung grundlegender Kenntnisse der deskriptiven Phonetik und Training der Orthophonie</w:t>
            </w:r>
          </w:p>
          <w:p w14:paraId="56B9712F" w14:textId="034A3F28" w:rsidR="00652E57" w:rsidRPr="00001A25" w:rsidRDefault="00652E57" w:rsidP="00F6461C">
            <w:pPr>
              <w:pStyle w:val="Listenabsatz"/>
              <w:numPr>
                <w:ilvl w:val="0"/>
                <w:numId w:val="196"/>
              </w:numPr>
              <w:ind w:left="209" w:hanging="209"/>
            </w:pPr>
            <w:r w:rsidRPr="00001A25">
              <w:t xml:space="preserve">Einführung in die </w:t>
            </w:r>
            <w:r w:rsidR="00461B7B">
              <w:t>Sprachmittlung Deutsch-Spanisch</w:t>
            </w:r>
          </w:p>
          <w:p w14:paraId="23380685" w14:textId="29AB4609" w:rsidR="00652E57" w:rsidRPr="00001A25" w:rsidRDefault="00652E57" w:rsidP="00F6461C">
            <w:pPr>
              <w:pStyle w:val="Listenabsatz"/>
              <w:numPr>
                <w:ilvl w:val="0"/>
                <w:numId w:val="196"/>
              </w:numPr>
              <w:ind w:left="209" w:hanging="209"/>
            </w:pPr>
            <w:r w:rsidRPr="00001A25">
              <w:t>Auf- und Ausbau einer fremdsprachlichen Hilfsmittelkompetenz</w:t>
            </w:r>
          </w:p>
          <w:p w14:paraId="09DBBDD8" w14:textId="77777777" w:rsidR="00B903C1" w:rsidRPr="00BF7282" w:rsidRDefault="00242750" w:rsidP="00E02B39">
            <w:pPr>
              <w:autoSpaceDE w:val="0"/>
              <w:rPr>
                <w:u w:val="single"/>
              </w:rPr>
            </w:pPr>
            <w:r w:rsidRPr="00BF7282">
              <w:rPr>
                <w:rFonts w:ascii="ZWAdobeF" w:hAnsi="ZWAdobeF" w:cs="ZWAdobeF"/>
                <w:sz w:val="2"/>
                <w:szCs w:val="2"/>
              </w:rPr>
              <w:t>U</w:t>
            </w:r>
            <w:r w:rsidR="00B903C1" w:rsidRPr="00BF7282">
              <w:rPr>
                <w:u w:val="single"/>
              </w:rPr>
              <w:t>Fachwissenschaft:</w:t>
            </w:r>
          </w:p>
          <w:p w14:paraId="2FACEE10" w14:textId="77777777" w:rsidR="00D84640" w:rsidRPr="008F40B1" w:rsidRDefault="00D84640" w:rsidP="00D84640">
            <w:pPr>
              <w:jc w:val="both"/>
              <w:rPr>
                <w:rFonts w:cs="Arial"/>
              </w:rPr>
            </w:pPr>
            <w:r w:rsidRPr="008F40B1">
              <w:rPr>
                <w:rFonts w:cs="Arial"/>
              </w:rPr>
              <w:t xml:space="preserve">Der Kurs soll in drei große thematische Blöcke gegliedert sein: Block I: Geschichte, Geographie und Raum, Block II: Politik und Wirtschaft in Lateinamerika und Block III: Gesellschaft </w:t>
            </w:r>
            <w:r>
              <w:rPr>
                <w:rFonts w:cs="Arial"/>
              </w:rPr>
              <w:t xml:space="preserve">und Lateinamerika in der Welt. </w:t>
            </w:r>
          </w:p>
          <w:p w14:paraId="18359D3A" w14:textId="77777777" w:rsidR="00D84640" w:rsidRPr="008F40B1" w:rsidRDefault="00D84640" w:rsidP="00D84640">
            <w:pPr>
              <w:jc w:val="both"/>
              <w:rPr>
                <w:rFonts w:cs="Arial"/>
              </w:rPr>
            </w:pPr>
            <w:r w:rsidRPr="008F40B1">
              <w:rPr>
                <w:rFonts w:cs="Arial"/>
              </w:rPr>
              <w:t>Die Kursteilnehmer sollten über Kenntnisse in mindestens einer der beiden Sprachen, Deutsch oder Spanisch verfügen. Der Kurs soll gleichermaßen von Studierenden mit nur wenigen deutschen oder spanischen Sprachkenntnissen studierbar sein.</w:t>
            </w:r>
            <w:r>
              <w:rPr>
                <w:rFonts w:cs="Arial"/>
              </w:rPr>
              <w:t xml:space="preserve"> </w:t>
            </w:r>
          </w:p>
          <w:p w14:paraId="5BDD8380" w14:textId="77777777" w:rsidR="00D84640" w:rsidRPr="008F40B1" w:rsidRDefault="00D84640" w:rsidP="00D84640">
            <w:pPr>
              <w:jc w:val="both"/>
              <w:rPr>
                <w:rFonts w:cs="Arial"/>
              </w:rPr>
            </w:pPr>
            <w:r w:rsidRPr="008F40B1">
              <w:rPr>
                <w:rFonts w:cs="Arial"/>
              </w:rPr>
              <w:t>Es handelt sich um einen reinen Online-Kurs.</w:t>
            </w:r>
          </w:p>
          <w:p w14:paraId="5DB7F328" w14:textId="18E28FC3" w:rsidR="00B903C1" w:rsidRPr="00BF7282" w:rsidRDefault="00B903C1" w:rsidP="00836C50"/>
        </w:tc>
      </w:tr>
      <w:tr w:rsidR="00B903C1" w:rsidRPr="00BF7282" w14:paraId="148D40B2" w14:textId="77777777" w:rsidTr="00440D42">
        <w:trPr>
          <w:jc w:val="center"/>
        </w:trPr>
        <w:tc>
          <w:tcPr>
            <w:tcW w:w="567" w:type="dxa"/>
          </w:tcPr>
          <w:p w14:paraId="6DEF5026" w14:textId="77777777" w:rsidR="00B903C1" w:rsidRPr="00BF7282" w:rsidRDefault="00B903C1" w:rsidP="00F6461C">
            <w:pPr>
              <w:numPr>
                <w:ilvl w:val="0"/>
                <w:numId w:val="166"/>
              </w:numPr>
            </w:pPr>
          </w:p>
        </w:tc>
        <w:tc>
          <w:tcPr>
            <w:tcW w:w="2693" w:type="dxa"/>
          </w:tcPr>
          <w:p w14:paraId="66CEE27C" w14:textId="77777777" w:rsidR="00603093" w:rsidRDefault="00B903C1" w:rsidP="00E02B39">
            <w:pPr>
              <w:rPr>
                <w:b/>
              </w:rPr>
            </w:pPr>
            <w:r w:rsidRPr="00BF7282">
              <w:rPr>
                <w:b/>
              </w:rPr>
              <w:t xml:space="preserve">Lernziele und </w:t>
            </w:r>
          </w:p>
          <w:p w14:paraId="10E2A0BE" w14:textId="29D3A3DD" w:rsidR="00B903C1" w:rsidRPr="00BF7282" w:rsidRDefault="00B903C1" w:rsidP="00E02B39">
            <w:pPr>
              <w:rPr>
                <w:b/>
              </w:rPr>
            </w:pPr>
            <w:r w:rsidRPr="00BF7282">
              <w:rPr>
                <w:b/>
              </w:rPr>
              <w:t>Kompetenzen</w:t>
            </w:r>
          </w:p>
        </w:tc>
        <w:tc>
          <w:tcPr>
            <w:tcW w:w="6661" w:type="dxa"/>
            <w:gridSpan w:val="2"/>
          </w:tcPr>
          <w:p w14:paraId="45AA1785" w14:textId="77777777" w:rsidR="00652E57" w:rsidRPr="00BE5532" w:rsidRDefault="00652E57" w:rsidP="00E02B39">
            <w:pPr>
              <w:rPr>
                <w:rFonts w:eastAsia="Calibri" w:cs="Arial"/>
                <w:szCs w:val="22"/>
                <w:u w:val="single"/>
                <w:lang w:eastAsia="en-US"/>
              </w:rPr>
            </w:pPr>
            <w:r w:rsidRPr="00BE5532">
              <w:rPr>
                <w:rFonts w:eastAsia="Calibri" w:cs="Arial"/>
                <w:szCs w:val="22"/>
                <w:u w:val="single"/>
                <w:lang w:eastAsia="en-US"/>
              </w:rPr>
              <w:t>Sprachpraxis:</w:t>
            </w:r>
          </w:p>
          <w:p w14:paraId="2955342A" w14:textId="411547AF" w:rsidR="00652E57" w:rsidRPr="00AC2CE9" w:rsidRDefault="00652E57" w:rsidP="00F6461C">
            <w:pPr>
              <w:pStyle w:val="Listenabsatz"/>
              <w:numPr>
                <w:ilvl w:val="0"/>
                <w:numId w:val="196"/>
              </w:numPr>
              <w:ind w:left="209" w:hanging="209"/>
            </w:pPr>
            <w:r w:rsidRPr="00AC2CE9">
              <w:t>Die Studierenden lernen, sich idiomatisch adäquat mündlich und schriftlich auszudrücken und schriftlichen und mündlichen Diskursen zu folgen.</w:t>
            </w:r>
          </w:p>
          <w:p w14:paraId="44BF09D9" w14:textId="686BCDA1" w:rsidR="00652E57" w:rsidRPr="00AC2CE9" w:rsidRDefault="00652E57" w:rsidP="00F6461C">
            <w:pPr>
              <w:pStyle w:val="Listenabsatz"/>
              <w:numPr>
                <w:ilvl w:val="0"/>
                <w:numId w:val="196"/>
              </w:numPr>
              <w:ind w:left="209" w:hanging="209"/>
            </w:pPr>
            <w:r w:rsidRPr="00AC2CE9">
              <w:t>Sie vertiefen die Fertigkeit, sprachliche Fehler zu erkennen und zu verbessern.</w:t>
            </w:r>
          </w:p>
          <w:p w14:paraId="659F73E7" w14:textId="2C6C3A8F" w:rsidR="004440D5" w:rsidRDefault="00461B7B" w:rsidP="00F6461C">
            <w:pPr>
              <w:pStyle w:val="Listenabsatz"/>
              <w:numPr>
                <w:ilvl w:val="0"/>
                <w:numId w:val="196"/>
              </w:numPr>
              <w:ind w:left="209" w:hanging="209"/>
            </w:pPr>
            <w:r>
              <w:t xml:space="preserve">Die Studierenden vertiefen die Kenntnisse zur Anfertigung einer spanisch-deutschen Sprachmittlung von Sachtexten und erhalten dabei einen Einblick in die spezifischen funktional-kommunikativen sowie interkulturell-kommunikativen Kompetenzanforderungen für deutsche Muttersprachler. </w:t>
            </w:r>
            <w:r w:rsidR="004440D5">
              <w:t xml:space="preserve">Die </w:t>
            </w:r>
            <w:r>
              <w:t xml:space="preserve">Normen der einzelnen Text- und Medientypen </w:t>
            </w:r>
            <w:r w:rsidR="004440D5">
              <w:t xml:space="preserve">werden </w:t>
            </w:r>
            <w:r>
              <w:t xml:space="preserve">auf- und ausgebaut, so dass </w:t>
            </w:r>
            <w:r w:rsidR="00321367">
              <w:t>ausgehend vom Niveau B2 der kompetente Umg</w:t>
            </w:r>
            <w:r w:rsidR="00EE2918">
              <w:t>ang</w:t>
            </w:r>
            <w:r w:rsidR="00321367">
              <w:t xml:space="preserve"> mit individuellen, medial diversen Texten bis zum</w:t>
            </w:r>
            <w:r>
              <w:t xml:space="preserve"> Niveau C1 </w:t>
            </w:r>
            <w:r w:rsidR="00321367">
              <w:t>erreicht wird</w:t>
            </w:r>
            <w:r>
              <w:t>.</w:t>
            </w:r>
          </w:p>
          <w:p w14:paraId="1AFB965F" w14:textId="0CD1BF2A" w:rsidR="00B903C1" w:rsidRPr="00017F39" w:rsidRDefault="00B903C1" w:rsidP="004440D5">
            <w:r w:rsidRPr="004440D5">
              <w:rPr>
                <w:u w:val="single"/>
              </w:rPr>
              <w:t>Fachwissenschaft</w:t>
            </w:r>
            <w:r w:rsidRPr="00017F39">
              <w:t>: Die Studierenden</w:t>
            </w:r>
          </w:p>
          <w:p w14:paraId="41546EB2" w14:textId="77777777" w:rsidR="00D84640" w:rsidRPr="0069440E" w:rsidRDefault="00D84640" w:rsidP="00D84640">
            <w:pPr>
              <w:pStyle w:val="AufzhlungSpiegelstrich"/>
              <w:ind w:left="210" w:hanging="210"/>
              <w:rPr>
                <w:rFonts w:cs="Arial"/>
              </w:rPr>
            </w:pPr>
            <w:r w:rsidRPr="0069440E">
              <w:rPr>
                <w:rFonts w:cs="Arial"/>
              </w:rPr>
              <w:t>erwerben Grundkenntnisse zur Region Lateinamerikas</w:t>
            </w:r>
          </w:p>
          <w:p w14:paraId="5F278365" w14:textId="77777777" w:rsidR="00D84640" w:rsidRDefault="00D84640" w:rsidP="00D84640">
            <w:pPr>
              <w:pStyle w:val="AufzhlungSpiegelstrich"/>
              <w:ind w:left="210" w:hanging="210"/>
            </w:pPr>
            <w:r w:rsidRPr="0069440E">
              <w:rPr>
                <w:rFonts w:cs="Arial"/>
              </w:rPr>
              <w:t>erwerben fundierte Kenntnisse über politische Prozesse, ökonomische Veränderungen und gesellschaftliche Herausforderungen</w:t>
            </w:r>
            <w:r w:rsidRPr="00BF7282">
              <w:t xml:space="preserve"> im Kontext von Globalisierungs- und Integrationsprozessen.</w:t>
            </w:r>
          </w:p>
          <w:p w14:paraId="60D633C7" w14:textId="50B0BDEE" w:rsidR="00B903C1" w:rsidRPr="00BF7282" w:rsidRDefault="00D84640" w:rsidP="00F6461C">
            <w:pPr>
              <w:pStyle w:val="Listenabsatz"/>
              <w:numPr>
                <w:ilvl w:val="0"/>
                <w:numId w:val="196"/>
              </w:numPr>
              <w:ind w:left="210" w:hanging="210"/>
            </w:pPr>
            <w:r w:rsidRPr="00BF7282">
              <w:t>entwickeln die Fähigkeit, die Dynamik interner und externer Faktoren zu analysieren und zu bewerten.</w:t>
            </w:r>
          </w:p>
        </w:tc>
      </w:tr>
      <w:tr w:rsidR="00B903C1" w:rsidRPr="00BF7282" w14:paraId="34AE707B" w14:textId="77777777" w:rsidTr="00440D42">
        <w:trPr>
          <w:jc w:val="center"/>
        </w:trPr>
        <w:tc>
          <w:tcPr>
            <w:tcW w:w="567" w:type="dxa"/>
          </w:tcPr>
          <w:p w14:paraId="09F7B99E" w14:textId="77777777" w:rsidR="00B903C1" w:rsidRPr="00BF7282" w:rsidRDefault="00B903C1" w:rsidP="00F6461C">
            <w:pPr>
              <w:numPr>
                <w:ilvl w:val="0"/>
                <w:numId w:val="166"/>
              </w:numPr>
            </w:pPr>
          </w:p>
        </w:tc>
        <w:tc>
          <w:tcPr>
            <w:tcW w:w="2693" w:type="dxa"/>
          </w:tcPr>
          <w:p w14:paraId="7F98AAC7" w14:textId="77777777" w:rsidR="00B903C1" w:rsidRPr="00BF7282" w:rsidRDefault="00B903C1" w:rsidP="00E02B39">
            <w:pPr>
              <w:rPr>
                <w:b/>
              </w:rPr>
            </w:pPr>
            <w:r w:rsidRPr="00BF7282">
              <w:rPr>
                <w:b/>
              </w:rPr>
              <w:t>Empfohlene</w:t>
            </w:r>
          </w:p>
          <w:p w14:paraId="1EDC7FF8" w14:textId="77777777" w:rsidR="00B903C1" w:rsidRPr="00BF7282" w:rsidRDefault="00B903C1" w:rsidP="00E02B39">
            <w:pPr>
              <w:rPr>
                <w:b/>
              </w:rPr>
            </w:pPr>
            <w:r w:rsidRPr="00BF7282">
              <w:rPr>
                <w:b/>
              </w:rPr>
              <w:t>Voraussetzungen für die Teilnahme</w:t>
            </w:r>
          </w:p>
        </w:tc>
        <w:tc>
          <w:tcPr>
            <w:tcW w:w="6661" w:type="dxa"/>
            <w:gridSpan w:val="2"/>
          </w:tcPr>
          <w:p w14:paraId="1CBE83C2" w14:textId="77777777" w:rsidR="00652E57" w:rsidRPr="00BE5532" w:rsidRDefault="00652E57" w:rsidP="00E02B39">
            <w:pPr>
              <w:rPr>
                <w:rFonts w:cs="Arial"/>
                <w:szCs w:val="22"/>
              </w:rPr>
            </w:pPr>
            <w:r w:rsidRPr="00BE5532">
              <w:rPr>
                <w:rFonts w:cs="Arial"/>
                <w:szCs w:val="22"/>
              </w:rPr>
              <w:t>Sprachpraxis:</w:t>
            </w:r>
          </w:p>
          <w:p w14:paraId="53D16D49" w14:textId="77777777" w:rsidR="00652E57" w:rsidRPr="00BE5532" w:rsidRDefault="00652E57" w:rsidP="00E02B39">
            <w:pPr>
              <w:rPr>
                <w:rFonts w:cs="Arial"/>
                <w:szCs w:val="22"/>
              </w:rPr>
            </w:pPr>
            <w:r w:rsidRPr="00BE5532">
              <w:rPr>
                <w:rFonts w:cs="Arial"/>
                <w:szCs w:val="22"/>
              </w:rPr>
              <w:t>Abschluss der Stufe B1 des gemeinsamen europäischen Referenzrahmens – nachzuweisen über einen Einstufungstest zu Beginn des Semesters für die erste Veranstaltung einer Sprache</w:t>
            </w:r>
          </w:p>
          <w:p w14:paraId="03C4EC6B" w14:textId="77777777" w:rsidR="00B903C1" w:rsidRPr="00BF7282" w:rsidRDefault="00B903C1" w:rsidP="00E02B39">
            <w:r w:rsidRPr="00BF7282">
              <w:t>Fachwissenschaft: keine</w:t>
            </w:r>
          </w:p>
        </w:tc>
      </w:tr>
      <w:tr w:rsidR="00B903C1" w:rsidRPr="00BF7282" w14:paraId="095F48B9" w14:textId="77777777" w:rsidTr="00440D42">
        <w:trPr>
          <w:jc w:val="center"/>
        </w:trPr>
        <w:tc>
          <w:tcPr>
            <w:tcW w:w="567" w:type="dxa"/>
          </w:tcPr>
          <w:p w14:paraId="231DED96" w14:textId="77777777" w:rsidR="00B903C1" w:rsidRPr="00BF7282" w:rsidRDefault="00B903C1" w:rsidP="00F6461C">
            <w:pPr>
              <w:numPr>
                <w:ilvl w:val="0"/>
                <w:numId w:val="166"/>
              </w:numPr>
            </w:pPr>
          </w:p>
        </w:tc>
        <w:tc>
          <w:tcPr>
            <w:tcW w:w="2693" w:type="dxa"/>
          </w:tcPr>
          <w:p w14:paraId="18BD0ADA" w14:textId="77777777" w:rsidR="005B6B0D" w:rsidRDefault="00B903C1" w:rsidP="00E02B39">
            <w:pPr>
              <w:rPr>
                <w:b/>
              </w:rPr>
            </w:pPr>
            <w:r w:rsidRPr="00BF7282">
              <w:rPr>
                <w:b/>
              </w:rPr>
              <w:t xml:space="preserve">Einpassung in </w:t>
            </w:r>
          </w:p>
          <w:p w14:paraId="4E30513C" w14:textId="27561667" w:rsidR="00B903C1" w:rsidRPr="00BF7282" w:rsidRDefault="00B903C1" w:rsidP="00E02B39">
            <w:pPr>
              <w:rPr>
                <w:b/>
              </w:rPr>
            </w:pPr>
            <w:r w:rsidRPr="00BF7282">
              <w:rPr>
                <w:b/>
              </w:rPr>
              <w:t>Musterstudienplan</w:t>
            </w:r>
          </w:p>
        </w:tc>
        <w:tc>
          <w:tcPr>
            <w:tcW w:w="6661" w:type="dxa"/>
            <w:gridSpan w:val="2"/>
          </w:tcPr>
          <w:p w14:paraId="2EA9380D" w14:textId="77777777" w:rsidR="00B903C1" w:rsidRPr="00BF7282" w:rsidRDefault="00B903C1" w:rsidP="00E02B39">
            <w:r w:rsidRPr="00BF7282">
              <w:t>Sprachpraxis: Ab 3. Semester</w:t>
            </w:r>
          </w:p>
          <w:p w14:paraId="2CD8089D" w14:textId="77777777" w:rsidR="00B903C1" w:rsidRPr="00BF7282" w:rsidRDefault="00242750" w:rsidP="00E02B39">
            <w:pPr>
              <w:autoSpaceDE w:val="0"/>
            </w:pPr>
            <w:r w:rsidRPr="00BF7282">
              <w:rPr>
                <w:rFonts w:ascii="ZWAdobeF" w:hAnsi="ZWAdobeF" w:cs="ZWAdobeF"/>
                <w:sz w:val="2"/>
                <w:szCs w:val="2"/>
              </w:rPr>
              <w:t>U</w:t>
            </w:r>
            <w:r w:rsidR="00B903C1" w:rsidRPr="00BF7282">
              <w:rPr>
                <w:u w:val="single"/>
              </w:rPr>
              <w:t>Empfehlung:</w:t>
            </w:r>
            <w:r w:rsidRPr="00BF7282">
              <w:rPr>
                <w:rFonts w:ascii="ZWAdobeF" w:hAnsi="ZWAdobeF" w:cs="ZWAdobeF"/>
                <w:sz w:val="2"/>
                <w:szCs w:val="2"/>
              </w:rPr>
              <w:t>U</w:t>
            </w:r>
            <w:r w:rsidR="00B903C1" w:rsidRPr="00BF7282">
              <w:t xml:space="preserve"> Einstufungstest zum 1. Semester</w:t>
            </w:r>
          </w:p>
          <w:p w14:paraId="76CF4A38" w14:textId="46D96B6F" w:rsidR="00B903C1" w:rsidRPr="00BF7282" w:rsidRDefault="00B903C1" w:rsidP="00D641A8">
            <w:r w:rsidRPr="00BF7282">
              <w:t xml:space="preserve">Fachwissenschaft: </w:t>
            </w:r>
            <w:r w:rsidR="008550F6">
              <w:t>4</w:t>
            </w:r>
            <w:r w:rsidRPr="00BF7282">
              <w:t>. Semester (</w:t>
            </w:r>
            <w:r w:rsidR="008550F6">
              <w:t>So</w:t>
            </w:r>
            <w:r w:rsidR="00DD2B35">
              <w:t>Se</w:t>
            </w:r>
            <w:r w:rsidRPr="00BF7282">
              <w:t>)</w:t>
            </w:r>
          </w:p>
        </w:tc>
      </w:tr>
      <w:tr w:rsidR="00B903C1" w:rsidRPr="00BF7282" w14:paraId="1437A0B3" w14:textId="77777777" w:rsidTr="00440D42">
        <w:trPr>
          <w:jc w:val="center"/>
        </w:trPr>
        <w:tc>
          <w:tcPr>
            <w:tcW w:w="567" w:type="dxa"/>
          </w:tcPr>
          <w:p w14:paraId="277596C8" w14:textId="77777777" w:rsidR="00B903C1" w:rsidRPr="00BF7282" w:rsidRDefault="00B903C1" w:rsidP="00F6461C">
            <w:pPr>
              <w:numPr>
                <w:ilvl w:val="0"/>
                <w:numId w:val="166"/>
              </w:numPr>
            </w:pPr>
          </w:p>
        </w:tc>
        <w:tc>
          <w:tcPr>
            <w:tcW w:w="2693" w:type="dxa"/>
          </w:tcPr>
          <w:p w14:paraId="37420F95" w14:textId="77777777" w:rsidR="00603093" w:rsidRDefault="00B903C1" w:rsidP="00E02B39">
            <w:pPr>
              <w:rPr>
                <w:b/>
              </w:rPr>
            </w:pPr>
            <w:r w:rsidRPr="00BF7282">
              <w:rPr>
                <w:b/>
              </w:rPr>
              <w:t xml:space="preserve">Verwendbarkeit des </w:t>
            </w:r>
          </w:p>
          <w:p w14:paraId="65264B9F" w14:textId="7C5C86BD" w:rsidR="00B903C1" w:rsidRPr="00BF7282" w:rsidRDefault="00B903C1" w:rsidP="00E02B39">
            <w:pPr>
              <w:rPr>
                <w:b/>
              </w:rPr>
            </w:pPr>
            <w:r w:rsidRPr="00BF7282">
              <w:rPr>
                <w:b/>
              </w:rPr>
              <w:t>Moduls</w:t>
            </w:r>
          </w:p>
        </w:tc>
        <w:tc>
          <w:tcPr>
            <w:tcW w:w="6661" w:type="dxa"/>
            <w:gridSpan w:val="2"/>
          </w:tcPr>
          <w:p w14:paraId="09301238" w14:textId="77777777" w:rsidR="00B903C1" w:rsidRPr="00BF7282" w:rsidRDefault="00B903C1" w:rsidP="00E02B39">
            <w:r w:rsidRPr="00BF7282">
              <w:t>Pflichtmodul im Bachelor Wirtschaftswissenschaften mit Schwer</w:t>
            </w:r>
            <w:r w:rsidR="00341FDF" w:rsidRPr="00BF7282">
              <w:softHyphen/>
            </w:r>
            <w:r w:rsidRPr="00BF7282">
              <w:t>punkt Wirtschafts- und Betriebspädagogik, Studienrichtung II; Zweitfach Spanisch und Auslandswissenschaft</w:t>
            </w:r>
          </w:p>
        </w:tc>
      </w:tr>
      <w:tr w:rsidR="00B903C1" w:rsidRPr="00BF7282" w14:paraId="1407997A" w14:textId="77777777" w:rsidTr="00440D42">
        <w:trPr>
          <w:jc w:val="center"/>
        </w:trPr>
        <w:tc>
          <w:tcPr>
            <w:tcW w:w="567" w:type="dxa"/>
          </w:tcPr>
          <w:p w14:paraId="351CA8E7" w14:textId="77777777" w:rsidR="00B903C1" w:rsidRPr="00BF7282" w:rsidRDefault="00B903C1" w:rsidP="00F6461C">
            <w:pPr>
              <w:numPr>
                <w:ilvl w:val="0"/>
                <w:numId w:val="166"/>
              </w:numPr>
            </w:pPr>
          </w:p>
        </w:tc>
        <w:tc>
          <w:tcPr>
            <w:tcW w:w="2693" w:type="dxa"/>
          </w:tcPr>
          <w:p w14:paraId="2CA632A7" w14:textId="77777777" w:rsidR="005B6B0D" w:rsidRDefault="00B903C1" w:rsidP="00E02B39">
            <w:pPr>
              <w:rPr>
                <w:b/>
              </w:rPr>
            </w:pPr>
            <w:r w:rsidRPr="00BF7282">
              <w:rPr>
                <w:b/>
              </w:rPr>
              <w:t xml:space="preserve">Studien- und </w:t>
            </w:r>
          </w:p>
          <w:p w14:paraId="27887066" w14:textId="7EF20436" w:rsidR="00B903C1" w:rsidRPr="00BF7282" w:rsidRDefault="00B903C1" w:rsidP="00E02B39">
            <w:pPr>
              <w:rPr>
                <w:b/>
              </w:rPr>
            </w:pPr>
            <w:r w:rsidRPr="00BF7282">
              <w:rPr>
                <w:b/>
              </w:rPr>
              <w:t>Prüfungsleistungen</w:t>
            </w:r>
          </w:p>
        </w:tc>
        <w:tc>
          <w:tcPr>
            <w:tcW w:w="6661" w:type="dxa"/>
            <w:gridSpan w:val="2"/>
          </w:tcPr>
          <w:p w14:paraId="4CD4182F" w14:textId="77777777" w:rsidR="00B4360D" w:rsidRDefault="00B4360D" w:rsidP="00B4360D">
            <w:pPr>
              <w:rPr>
                <w:rFonts w:cs="Arial"/>
                <w:szCs w:val="22"/>
              </w:rPr>
            </w:pPr>
            <w:r>
              <w:rPr>
                <w:rFonts w:cs="Arial"/>
                <w:szCs w:val="22"/>
              </w:rPr>
              <w:t>In der Sprachpraxis im Bereich B2:</w:t>
            </w:r>
          </w:p>
          <w:p w14:paraId="7FB09B0A" w14:textId="77777777" w:rsidR="00B4360D" w:rsidRDefault="00B4360D" w:rsidP="00B4360D">
            <w:pPr>
              <w:rPr>
                <w:rFonts w:cs="Arial"/>
                <w:szCs w:val="22"/>
              </w:rPr>
            </w:pPr>
            <w:r>
              <w:rPr>
                <w:rFonts w:cs="Arial"/>
                <w:szCs w:val="22"/>
              </w:rPr>
              <w:t>elektronische Prüfung (90 Minuten)</w:t>
            </w:r>
          </w:p>
          <w:p w14:paraId="3538BD61" w14:textId="77777777" w:rsidR="00B4360D" w:rsidRDefault="00B4360D" w:rsidP="00B4360D">
            <w:pPr>
              <w:rPr>
                <w:rFonts w:cs="Arial"/>
                <w:szCs w:val="22"/>
              </w:rPr>
            </w:pPr>
            <w:r>
              <w:rPr>
                <w:rFonts w:cs="Arial"/>
                <w:szCs w:val="22"/>
              </w:rPr>
              <w:t>Bereich C1 werden nachfolgende Prüfungsleistungen je nach Bekanntgabe an geeigneter Stelle gefordert:</w:t>
            </w:r>
          </w:p>
          <w:p w14:paraId="5CC5F7B2" w14:textId="77777777" w:rsidR="00B4360D" w:rsidRPr="00327F04" w:rsidRDefault="00B4360D" w:rsidP="00F6461C">
            <w:pPr>
              <w:pStyle w:val="Listenabsatz"/>
              <w:numPr>
                <w:ilvl w:val="0"/>
                <w:numId w:val="196"/>
              </w:numPr>
              <w:ind w:left="209" w:hanging="209"/>
            </w:pPr>
            <w:r w:rsidRPr="00327F04">
              <w:t>Klausur (60 Minuten)</w:t>
            </w:r>
          </w:p>
          <w:p w14:paraId="31BC501E" w14:textId="77777777" w:rsidR="00B4360D" w:rsidRPr="00327F04" w:rsidRDefault="00B4360D" w:rsidP="00F6461C">
            <w:pPr>
              <w:pStyle w:val="Listenabsatz"/>
              <w:numPr>
                <w:ilvl w:val="0"/>
                <w:numId w:val="196"/>
              </w:numPr>
              <w:ind w:left="209" w:hanging="209"/>
            </w:pPr>
            <w:r w:rsidRPr="00327F04">
              <w:t>Präsentation (20 Minuten)</w:t>
            </w:r>
          </w:p>
          <w:p w14:paraId="205A4A52" w14:textId="77777777" w:rsidR="00B4360D" w:rsidRPr="00327F04" w:rsidRDefault="00B4360D" w:rsidP="00F6461C">
            <w:pPr>
              <w:pStyle w:val="Listenabsatz"/>
              <w:numPr>
                <w:ilvl w:val="0"/>
                <w:numId w:val="196"/>
              </w:numPr>
              <w:ind w:left="209" w:hanging="209"/>
            </w:pPr>
            <w:r w:rsidRPr="00327F04">
              <w:t>Diskussionsbeitrag (10 Minuten)</w:t>
            </w:r>
          </w:p>
          <w:p w14:paraId="42E1E0D7" w14:textId="77777777" w:rsidR="00B4360D" w:rsidRPr="00327F04" w:rsidRDefault="00B4360D" w:rsidP="00F6461C">
            <w:pPr>
              <w:pStyle w:val="Listenabsatz"/>
              <w:numPr>
                <w:ilvl w:val="0"/>
                <w:numId w:val="196"/>
              </w:numPr>
              <w:ind w:left="209" w:hanging="209"/>
            </w:pPr>
            <w:r w:rsidRPr="00327F04">
              <w:t>Lehrprobe (45 Minuten)</w:t>
            </w:r>
          </w:p>
          <w:p w14:paraId="6E7B62A8" w14:textId="77777777" w:rsidR="00B4360D" w:rsidRPr="00327F04" w:rsidRDefault="00B4360D" w:rsidP="00F6461C">
            <w:pPr>
              <w:pStyle w:val="Listenabsatz"/>
              <w:numPr>
                <w:ilvl w:val="0"/>
                <w:numId w:val="196"/>
              </w:numPr>
              <w:ind w:left="209" w:hanging="209"/>
            </w:pPr>
            <w:r w:rsidRPr="00327F04">
              <w:t>Projektarbeit (bis zu 20 Seiten)</w:t>
            </w:r>
          </w:p>
          <w:p w14:paraId="0E84BCF9" w14:textId="77777777" w:rsidR="00B4360D" w:rsidRPr="00327F04" w:rsidRDefault="00B4360D" w:rsidP="00F6461C">
            <w:pPr>
              <w:pStyle w:val="Listenabsatz"/>
              <w:numPr>
                <w:ilvl w:val="0"/>
                <w:numId w:val="196"/>
              </w:numPr>
              <w:ind w:left="209" w:hanging="209"/>
            </w:pPr>
            <w:r w:rsidRPr="00327F04">
              <w:t>mehrteilige Prüfungen:</w:t>
            </w:r>
          </w:p>
          <w:p w14:paraId="15524C57" w14:textId="77777777" w:rsidR="00B4360D" w:rsidRPr="00327F04" w:rsidRDefault="00B4360D" w:rsidP="00F6461C">
            <w:pPr>
              <w:pStyle w:val="Listenabsatz"/>
              <w:numPr>
                <w:ilvl w:val="0"/>
                <w:numId w:val="196"/>
              </w:numPr>
              <w:ind w:left="209" w:hanging="209"/>
            </w:pPr>
            <w:r w:rsidRPr="00327F04">
              <w:t>Präsentation + schriftliche Klausur</w:t>
            </w:r>
          </w:p>
          <w:p w14:paraId="11475BB5" w14:textId="77777777" w:rsidR="00B4360D" w:rsidRPr="00327F04" w:rsidRDefault="00B4360D" w:rsidP="00F6461C">
            <w:pPr>
              <w:pStyle w:val="Listenabsatz"/>
              <w:numPr>
                <w:ilvl w:val="0"/>
                <w:numId w:val="196"/>
              </w:numPr>
              <w:ind w:left="209" w:hanging="209"/>
            </w:pPr>
            <w:r w:rsidRPr="00327F04">
              <w:t>Projektarbeit + Kurzmoderation + Kurztest</w:t>
            </w:r>
          </w:p>
          <w:p w14:paraId="7995E7C5" w14:textId="77777777" w:rsidR="00B4360D" w:rsidRPr="00327F04" w:rsidRDefault="00B4360D" w:rsidP="00F6461C">
            <w:pPr>
              <w:pStyle w:val="Listenabsatz"/>
              <w:numPr>
                <w:ilvl w:val="0"/>
                <w:numId w:val="196"/>
              </w:numPr>
              <w:ind w:left="209" w:hanging="209"/>
            </w:pPr>
            <w:r w:rsidRPr="00327F04">
              <w:t>Moderation + schriftliche Klausur</w:t>
            </w:r>
          </w:p>
          <w:p w14:paraId="06E9798A" w14:textId="77777777" w:rsidR="00B4360D" w:rsidRPr="00327F04" w:rsidRDefault="00B4360D" w:rsidP="00F6461C">
            <w:pPr>
              <w:pStyle w:val="Listenabsatz"/>
              <w:numPr>
                <w:ilvl w:val="0"/>
                <w:numId w:val="196"/>
              </w:numPr>
              <w:ind w:left="209" w:hanging="209"/>
            </w:pPr>
            <w:r w:rsidRPr="00327F04">
              <w:t>Präsentation + Projektarbeit</w:t>
            </w:r>
          </w:p>
          <w:p w14:paraId="0C9F3384" w14:textId="71D6254D" w:rsidR="00393F68" w:rsidRPr="00BF7282" w:rsidRDefault="00B4360D" w:rsidP="00F6461C">
            <w:pPr>
              <w:pStyle w:val="Listenabsatz"/>
              <w:numPr>
                <w:ilvl w:val="0"/>
                <w:numId w:val="196"/>
              </w:numPr>
              <w:ind w:left="209" w:hanging="209"/>
            </w:pPr>
            <w:r w:rsidRPr="00327F04">
              <w:t>mündlicher Kurztest + schriftliche Klausur</w:t>
            </w:r>
          </w:p>
          <w:p w14:paraId="5287FFA8" w14:textId="77777777" w:rsidR="00B903C1" w:rsidRPr="00BF7282" w:rsidRDefault="00B903C1" w:rsidP="00E02B39">
            <w:r w:rsidRPr="00BF7282">
              <w:t>Fachwissenschaft:</w:t>
            </w:r>
          </w:p>
          <w:p w14:paraId="4667B7EB" w14:textId="70EA2079" w:rsidR="00B903C1" w:rsidRPr="00BF7282" w:rsidRDefault="00A41702" w:rsidP="00F6461C">
            <w:pPr>
              <w:pStyle w:val="Listenabsatz"/>
              <w:numPr>
                <w:ilvl w:val="0"/>
                <w:numId w:val="196"/>
              </w:numPr>
              <w:ind w:left="209" w:hanging="209"/>
            </w:pPr>
            <w:r>
              <w:t>Klausur (60 M</w:t>
            </w:r>
            <w:r w:rsidR="0070231F">
              <w:t>in.)</w:t>
            </w:r>
          </w:p>
        </w:tc>
      </w:tr>
      <w:tr w:rsidR="00B903C1" w:rsidRPr="00BF7282" w14:paraId="082AC9C1" w14:textId="77777777" w:rsidTr="00440D42">
        <w:trPr>
          <w:jc w:val="center"/>
        </w:trPr>
        <w:tc>
          <w:tcPr>
            <w:tcW w:w="567" w:type="dxa"/>
          </w:tcPr>
          <w:p w14:paraId="02978E67" w14:textId="77777777" w:rsidR="00B903C1" w:rsidRPr="00BF7282" w:rsidRDefault="00B903C1" w:rsidP="00F6461C">
            <w:pPr>
              <w:numPr>
                <w:ilvl w:val="0"/>
                <w:numId w:val="166"/>
              </w:numPr>
            </w:pPr>
          </w:p>
        </w:tc>
        <w:tc>
          <w:tcPr>
            <w:tcW w:w="2693" w:type="dxa"/>
          </w:tcPr>
          <w:p w14:paraId="0B3EB7EC" w14:textId="77777777" w:rsidR="00B903C1" w:rsidRPr="00BF7282" w:rsidRDefault="00B903C1" w:rsidP="00E02B39">
            <w:pPr>
              <w:rPr>
                <w:b/>
              </w:rPr>
            </w:pPr>
            <w:r w:rsidRPr="00BF7282">
              <w:rPr>
                <w:b/>
              </w:rPr>
              <w:t>Berechnung Modulnote</w:t>
            </w:r>
          </w:p>
        </w:tc>
        <w:tc>
          <w:tcPr>
            <w:tcW w:w="6661" w:type="dxa"/>
            <w:gridSpan w:val="2"/>
          </w:tcPr>
          <w:p w14:paraId="4366F809" w14:textId="76815E71" w:rsidR="00B4360D" w:rsidRDefault="00B4360D" w:rsidP="00B4360D">
            <w:pPr>
              <w:rPr>
                <w:rFonts w:cs="Arial"/>
                <w:szCs w:val="22"/>
              </w:rPr>
            </w:pPr>
            <w:r>
              <w:rPr>
                <w:rFonts w:cs="Arial"/>
                <w:szCs w:val="22"/>
              </w:rPr>
              <w:t>Sprachpraxis: Ü = 100 % bei nicht mehrteiligen Prüfungen</w:t>
            </w:r>
          </w:p>
          <w:p w14:paraId="60464B55" w14:textId="77777777" w:rsidR="00B4360D" w:rsidRDefault="00B4360D" w:rsidP="00B4360D">
            <w:pPr>
              <w:rPr>
                <w:rFonts w:cs="Arial"/>
                <w:szCs w:val="22"/>
              </w:rPr>
            </w:pPr>
            <w:r>
              <w:rPr>
                <w:rFonts w:cs="Arial"/>
                <w:szCs w:val="22"/>
              </w:rPr>
              <w:t>Bei mehrteiligen Prüfungen:</w:t>
            </w:r>
          </w:p>
          <w:p w14:paraId="03C4E276" w14:textId="14DE297D" w:rsidR="00B4360D" w:rsidRPr="00327F04" w:rsidRDefault="00B4360D" w:rsidP="00F6461C">
            <w:pPr>
              <w:pStyle w:val="Listenabsatz"/>
              <w:numPr>
                <w:ilvl w:val="0"/>
                <w:numId w:val="196"/>
              </w:numPr>
              <w:ind w:left="209" w:hanging="209"/>
            </w:pPr>
            <w:r w:rsidRPr="00327F04">
              <w:t>Präsentation (30 %) + schriftliche Klausur (70 %)</w:t>
            </w:r>
          </w:p>
          <w:p w14:paraId="33306F88" w14:textId="29EA58C2" w:rsidR="00B4360D" w:rsidRPr="00327F04" w:rsidRDefault="00B4360D" w:rsidP="00F6461C">
            <w:pPr>
              <w:pStyle w:val="Listenabsatz"/>
              <w:numPr>
                <w:ilvl w:val="0"/>
                <w:numId w:val="196"/>
              </w:numPr>
              <w:ind w:left="209" w:hanging="209"/>
            </w:pPr>
            <w:r w:rsidRPr="00327F04">
              <w:t>Projektarbeit (70 %) + Kurzmoderation (10 %) + Kurztest (20 %)</w:t>
            </w:r>
          </w:p>
          <w:p w14:paraId="643383C1" w14:textId="49506758" w:rsidR="00B4360D" w:rsidRPr="00327F04" w:rsidRDefault="00B4360D" w:rsidP="00F6461C">
            <w:pPr>
              <w:pStyle w:val="Listenabsatz"/>
              <w:numPr>
                <w:ilvl w:val="0"/>
                <w:numId w:val="196"/>
              </w:numPr>
              <w:ind w:left="209" w:hanging="209"/>
            </w:pPr>
            <w:r w:rsidRPr="00327F04">
              <w:t>Moderation (50 %) + schriftliche Klausur (50 %)</w:t>
            </w:r>
          </w:p>
          <w:p w14:paraId="27526AAA" w14:textId="3C8805B9" w:rsidR="00B4360D" w:rsidRPr="00327F04" w:rsidRDefault="00B4360D" w:rsidP="00F6461C">
            <w:pPr>
              <w:pStyle w:val="Listenabsatz"/>
              <w:numPr>
                <w:ilvl w:val="0"/>
                <w:numId w:val="196"/>
              </w:numPr>
              <w:ind w:left="209" w:hanging="209"/>
            </w:pPr>
            <w:r w:rsidRPr="00327F04">
              <w:t>Präsentation (50 %) + Projektarbeit (50 %)</w:t>
            </w:r>
          </w:p>
          <w:p w14:paraId="0C41A926" w14:textId="77777777" w:rsidR="00327F04" w:rsidRPr="00327F04" w:rsidRDefault="00B4360D" w:rsidP="00F6461C">
            <w:pPr>
              <w:pStyle w:val="Listenabsatz"/>
              <w:numPr>
                <w:ilvl w:val="0"/>
                <w:numId w:val="196"/>
              </w:numPr>
              <w:ind w:left="209" w:hanging="209"/>
            </w:pPr>
            <w:r w:rsidRPr="00327F04">
              <w:t>mündlicher Kurztest (50 %) + schriftliche Klausur (50 %)</w:t>
            </w:r>
          </w:p>
          <w:p w14:paraId="7D7E0BD9" w14:textId="7CF6344F" w:rsidR="00B903C1" w:rsidRDefault="00B903C1" w:rsidP="00E02B39">
            <w:r w:rsidRPr="00BF7282">
              <w:t>Fachwissenschaft: 5 ECTS</w:t>
            </w:r>
          </w:p>
          <w:p w14:paraId="4ADC8017" w14:textId="3A0119C8" w:rsidR="00C8416D" w:rsidRPr="00BF7282" w:rsidRDefault="00C8416D" w:rsidP="00F6461C">
            <w:pPr>
              <w:pStyle w:val="Listenabsatz"/>
              <w:numPr>
                <w:ilvl w:val="0"/>
                <w:numId w:val="196"/>
              </w:numPr>
              <w:ind w:left="209" w:hanging="209"/>
            </w:pPr>
            <w:r>
              <w:t>Klausur (100 %)</w:t>
            </w:r>
          </w:p>
        </w:tc>
      </w:tr>
      <w:tr w:rsidR="00B903C1" w:rsidRPr="00BF7282" w14:paraId="449F7C21" w14:textId="77777777" w:rsidTr="00440D42">
        <w:trPr>
          <w:jc w:val="center"/>
        </w:trPr>
        <w:tc>
          <w:tcPr>
            <w:tcW w:w="567" w:type="dxa"/>
          </w:tcPr>
          <w:p w14:paraId="6C8AB273" w14:textId="689263FA" w:rsidR="00B903C1" w:rsidRPr="00BF7282" w:rsidRDefault="00B903C1" w:rsidP="00F6461C">
            <w:pPr>
              <w:numPr>
                <w:ilvl w:val="0"/>
                <w:numId w:val="166"/>
              </w:numPr>
            </w:pPr>
          </w:p>
        </w:tc>
        <w:tc>
          <w:tcPr>
            <w:tcW w:w="2693" w:type="dxa"/>
          </w:tcPr>
          <w:p w14:paraId="1FECCE9B" w14:textId="77777777" w:rsidR="00B903C1" w:rsidRPr="00BF7282" w:rsidRDefault="00B903C1" w:rsidP="00E02B39">
            <w:pPr>
              <w:rPr>
                <w:b/>
              </w:rPr>
            </w:pPr>
            <w:r w:rsidRPr="00BF7282">
              <w:rPr>
                <w:b/>
              </w:rPr>
              <w:t>Turnus des Angebots</w:t>
            </w:r>
          </w:p>
        </w:tc>
        <w:tc>
          <w:tcPr>
            <w:tcW w:w="6661" w:type="dxa"/>
            <w:gridSpan w:val="2"/>
            <w:tcBorders>
              <w:bottom w:val="single" w:sz="4" w:space="0" w:color="auto"/>
            </w:tcBorders>
          </w:tcPr>
          <w:p w14:paraId="00FF7896" w14:textId="29722886" w:rsidR="00461B7B" w:rsidRDefault="00461B7B" w:rsidP="00461B7B">
            <w:r>
              <w:t xml:space="preserve">Spanisch 4 (Niveau B2) im </w:t>
            </w:r>
            <w:r w:rsidR="00DD2B35">
              <w:t>WiSe</w:t>
            </w:r>
            <w:r>
              <w:t xml:space="preserve"> und im </w:t>
            </w:r>
            <w:r w:rsidR="00DD2B35">
              <w:t>SoSe</w:t>
            </w:r>
          </w:p>
          <w:p w14:paraId="63C1C8AA" w14:textId="4F0F5D9C" w:rsidR="00461B7B" w:rsidRPr="00F66E96" w:rsidRDefault="00EE2918" w:rsidP="00461B7B">
            <w:r w:rsidRPr="00EE2918">
              <w:t xml:space="preserve">Mediacion – español económico </w:t>
            </w:r>
            <w:r w:rsidR="00461B7B" w:rsidRPr="00F66E96">
              <w:t xml:space="preserve">im </w:t>
            </w:r>
            <w:r w:rsidR="00DD2B35">
              <w:t>SoSe</w:t>
            </w:r>
          </w:p>
          <w:p w14:paraId="1C3C081D" w14:textId="01EB3122" w:rsidR="00461B7B" w:rsidRPr="00F66E96" w:rsidRDefault="00461B7B" w:rsidP="00461B7B">
            <w:r w:rsidRPr="00F66E96">
              <w:t xml:space="preserve">Introducción al la mediación im </w:t>
            </w:r>
            <w:r w:rsidR="00DD2B35">
              <w:t>WiSe</w:t>
            </w:r>
          </w:p>
          <w:p w14:paraId="5ABEC847" w14:textId="3A90A0E6" w:rsidR="00B903C1" w:rsidRPr="00BF7282" w:rsidRDefault="00B903C1" w:rsidP="00E02B39"/>
          <w:p w14:paraId="64163FEE" w14:textId="655970D5" w:rsidR="00B903C1" w:rsidRPr="00BF7282" w:rsidRDefault="007B2DBE" w:rsidP="00D641A8">
            <w:r w:rsidRPr="00BF7282">
              <w:t>Fachwissenschaft: J</w:t>
            </w:r>
            <w:r w:rsidR="00B903C1" w:rsidRPr="00BF7282">
              <w:t xml:space="preserve">ährlich im </w:t>
            </w:r>
            <w:r w:rsidR="008550F6">
              <w:t>SoSe</w:t>
            </w:r>
          </w:p>
        </w:tc>
      </w:tr>
      <w:tr w:rsidR="0070231F" w:rsidRPr="00BF7282" w14:paraId="572DCB47" w14:textId="77777777" w:rsidTr="00440D42">
        <w:trPr>
          <w:jc w:val="center"/>
        </w:trPr>
        <w:tc>
          <w:tcPr>
            <w:tcW w:w="567" w:type="dxa"/>
          </w:tcPr>
          <w:p w14:paraId="3569E2B1" w14:textId="77777777" w:rsidR="0070231F" w:rsidRPr="00BF7282" w:rsidRDefault="0070231F" w:rsidP="00F6461C">
            <w:pPr>
              <w:numPr>
                <w:ilvl w:val="0"/>
                <w:numId w:val="166"/>
              </w:numPr>
            </w:pPr>
          </w:p>
        </w:tc>
        <w:tc>
          <w:tcPr>
            <w:tcW w:w="2693" w:type="dxa"/>
            <w:tcBorders>
              <w:right w:val="single" w:sz="4" w:space="0" w:color="auto"/>
            </w:tcBorders>
          </w:tcPr>
          <w:p w14:paraId="3A2A7EF0" w14:textId="77777777" w:rsidR="0070231F" w:rsidRPr="00BF7282" w:rsidRDefault="0070231F" w:rsidP="00E02B39">
            <w:pPr>
              <w:rPr>
                <w:b/>
              </w:rPr>
            </w:pPr>
            <w:r w:rsidRPr="00BF7282">
              <w:rPr>
                <w:b/>
              </w:rPr>
              <w:t>Arbeitsaufwand</w:t>
            </w:r>
          </w:p>
        </w:tc>
        <w:tc>
          <w:tcPr>
            <w:tcW w:w="3330" w:type="dxa"/>
            <w:tcBorders>
              <w:top w:val="single" w:sz="4" w:space="0" w:color="auto"/>
              <w:left w:val="single" w:sz="4" w:space="0" w:color="auto"/>
              <w:bottom w:val="single" w:sz="4" w:space="0" w:color="auto"/>
              <w:right w:val="nil"/>
            </w:tcBorders>
          </w:tcPr>
          <w:p w14:paraId="0315A485" w14:textId="77777777" w:rsidR="0070231F" w:rsidRDefault="0070231F" w:rsidP="00E02B39">
            <w:r>
              <w:t>Sprachpraxis:</w:t>
            </w:r>
          </w:p>
          <w:p w14:paraId="2BA23E46" w14:textId="73CA94CD" w:rsidR="0070231F" w:rsidRDefault="0070231F" w:rsidP="00E02B39">
            <w:r w:rsidRPr="00BF7282">
              <w:t>Präsenz</w:t>
            </w:r>
            <w:r>
              <w:t>zeit</w:t>
            </w:r>
            <w:r w:rsidRPr="00BF7282">
              <w:t>: 120 h</w:t>
            </w:r>
          </w:p>
          <w:p w14:paraId="63244FC8" w14:textId="0A3BBDE1" w:rsidR="0070231F" w:rsidRPr="00BF7282" w:rsidRDefault="0070231F" w:rsidP="00E02B39">
            <w:r w:rsidRPr="00BF7282">
              <w:t>Eigenstudium: 180 h</w:t>
            </w:r>
          </w:p>
        </w:tc>
        <w:tc>
          <w:tcPr>
            <w:tcW w:w="3331" w:type="dxa"/>
            <w:tcBorders>
              <w:top w:val="single" w:sz="4" w:space="0" w:color="auto"/>
              <w:left w:val="nil"/>
              <w:bottom w:val="single" w:sz="4" w:space="0" w:color="auto"/>
              <w:right w:val="single" w:sz="4" w:space="0" w:color="auto"/>
            </w:tcBorders>
          </w:tcPr>
          <w:p w14:paraId="4D563357" w14:textId="77777777" w:rsidR="0070231F" w:rsidRDefault="0070231F" w:rsidP="00E02B39">
            <w:r w:rsidRPr="00BF7282">
              <w:t>Fachwissenschaft:</w:t>
            </w:r>
          </w:p>
          <w:p w14:paraId="50A920E2" w14:textId="77777777" w:rsidR="0070231F" w:rsidRDefault="0070231F" w:rsidP="00E02B39">
            <w:r w:rsidRPr="00BF7282">
              <w:t>Präsenzzeit: 60 h</w:t>
            </w:r>
          </w:p>
          <w:p w14:paraId="43D18024" w14:textId="035F607D" w:rsidR="0070231F" w:rsidRPr="00BF7282" w:rsidRDefault="0070231F" w:rsidP="00E02B39">
            <w:r w:rsidRPr="00BF7282">
              <w:t>Eigenstudium: 90 h</w:t>
            </w:r>
          </w:p>
        </w:tc>
      </w:tr>
      <w:tr w:rsidR="00B903C1" w:rsidRPr="00BF7282" w14:paraId="55088970" w14:textId="77777777" w:rsidTr="00440D42">
        <w:trPr>
          <w:trHeight w:val="340"/>
          <w:jc w:val="center"/>
        </w:trPr>
        <w:tc>
          <w:tcPr>
            <w:tcW w:w="567" w:type="dxa"/>
          </w:tcPr>
          <w:p w14:paraId="12DC59B5" w14:textId="70553544" w:rsidR="00B903C1" w:rsidRPr="00BF7282" w:rsidRDefault="00B903C1" w:rsidP="00F6461C">
            <w:pPr>
              <w:numPr>
                <w:ilvl w:val="0"/>
                <w:numId w:val="166"/>
              </w:numPr>
            </w:pPr>
          </w:p>
        </w:tc>
        <w:tc>
          <w:tcPr>
            <w:tcW w:w="2693" w:type="dxa"/>
          </w:tcPr>
          <w:p w14:paraId="2A6A3259" w14:textId="77777777" w:rsidR="00B903C1" w:rsidRPr="00BF7282" w:rsidRDefault="00B903C1" w:rsidP="00E02B39">
            <w:pPr>
              <w:rPr>
                <w:b/>
              </w:rPr>
            </w:pPr>
            <w:r w:rsidRPr="00BF7282">
              <w:rPr>
                <w:b/>
              </w:rPr>
              <w:t>Dauer des Moduls</w:t>
            </w:r>
          </w:p>
        </w:tc>
        <w:tc>
          <w:tcPr>
            <w:tcW w:w="6661" w:type="dxa"/>
            <w:gridSpan w:val="2"/>
            <w:tcBorders>
              <w:top w:val="single" w:sz="4" w:space="0" w:color="auto"/>
            </w:tcBorders>
          </w:tcPr>
          <w:p w14:paraId="471A3FA5" w14:textId="77777777" w:rsidR="00B903C1" w:rsidRPr="00BF7282" w:rsidRDefault="00B903C1" w:rsidP="00E02B39">
            <w:r w:rsidRPr="00BF7282">
              <w:t>2 Semester</w:t>
            </w:r>
          </w:p>
        </w:tc>
      </w:tr>
      <w:tr w:rsidR="00B903C1" w:rsidRPr="00BF7282" w14:paraId="3CD3DFDD" w14:textId="77777777" w:rsidTr="00440D42">
        <w:trPr>
          <w:jc w:val="center"/>
        </w:trPr>
        <w:tc>
          <w:tcPr>
            <w:tcW w:w="567" w:type="dxa"/>
          </w:tcPr>
          <w:p w14:paraId="438D6820" w14:textId="77777777" w:rsidR="00B903C1" w:rsidRPr="00BF7282" w:rsidRDefault="00B903C1" w:rsidP="00F6461C">
            <w:pPr>
              <w:numPr>
                <w:ilvl w:val="0"/>
                <w:numId w:val="166"/>
              </w:numPr>
            </w:pPr>
          </w:p>
        </w:tc>
        <w:tc>
          <w:tcPr>
            <w:tcW w:w="2693" w:type="dxa"/>
          </w:tcPr>
          <w:p w14:paraId="764ACD0D" w14:textId="77777777" w:rsidR="00C42492" w:rsidRDefault="00AF016F" w:rsidP="00E02B39">
            <w:pPr>
              <w:rPr>
                <w:b/>
              </w:rPr>
            </w:pPr>
            <w:r>
              <w:rPr>
                <w:b/>
              </w:rPr>
              <w:t xml:space="preserve">Unterrichts- und </w:t>
            </w:r>
          </w:p>
          <w:p w14:paraId="22E076AF" w14:textId="2EA95A05" w:rsidR="00B903C1" w:rsidRPr="00BF7282" w:rsidRDefault="00AF016F" w:rsidP="00E02B39">
            <w:pPr>
              <w:rPr>
                <w:b/>
              </w:rPr>
            </w:pPr>
            <w:r>
              <w:rPr>
                <w:b/>
              </w:rPr>
              <w:t>Prüfungssprache</w:t>
            </w:r>
          </w:p>
        </w:tc>
        <w:tc>
          <w:tcPr>
            <w:tcW w:w="6661" w:type="dxa"/>
            <w:gridSpan w:val="2"/>
          </w:tcPr>
          <w:p w14:paraId="1835CFFF" w14:textId="06215E53" w:rsidR="00B903C1" w:rsidRPr="00BF7282" w:rsidRDefault="00B903C1" w:rsidP="00E02B39">
            <w:r w:rsidRPr="00BF7282">
              <w:t xml:space="preserve">Sprachpraxis: </w:t>
            </w:r>
            <w:r w:rsidR="0070231F">
              <w:t>G</w:t>
            </w:r>
            <w:r w:rsidRPr="00BF7282">
              <w:t xml:space="preserve">rößtenteils </w:t>
            </w:r>
            <w:r w:rsidR="00E559F0">
              <w:t>S</w:t>
            </w:r>
            <w:r w:rsidRPr="00BF7282">
              <w:t>panisch</w:t>
            </w:r>
          </w:p>
          <w:p w14:paraId="63793ADB" w14:textId="15250DF5" w:rsidR="00B903C1" w:rsidRPr="00BF7282" w:rsidRDefault="00B903C1" w:rsidP="00D641A8">
            <w:r w:rsidRPr="00BF7282">
              <w:t xml:space="preserve">Fachwissenschaft: </w:t>
            </w:r>
            <w:r w:rsidR="008550F6">
              <w:t>Englisch</w:t>
            </w:r>
          </w:p>
        </w:tc>
      </w:tr>
      <w:tr w:rsidR="00B903C1" w:rsidRPr="00BF7282" w14:paraId="5328F6B5" w14:textId="77777777" w:rsidTr="00440D42">
        <w:trPr>
          <w:trHeight w:val="340"/>
          <w:jc w:val="center"/>
        </w:trPr>
        <w:tc>
          <w:tcPr>
            <w:tcW w:w="567" w:type="dxa"/>
          </w:tcPr>
          <w:p w14:paraId="2740083D" w14:textId="77777777" w:rsidR="00B903C1" w:rsidRPr="00BF7282" w:rsidRDefault="00B903C1" w:rsidP="00F6461C">
            <w:pPr>
              <w:numPr>
                <w:ilvl w:val="0"/>
                <w:numId w:val="166"/>
              </w:numPr>
            </w:pPr>
          </w:p>
        </w:tc>
        <w:tc>
          <w:tcPr>
            <w:tcW w:w="2693" w:type="dxa"/>
          </w:tcPr>
          <w:p w14:paraId="31EF33AE" w14:textId="77777777" w:rsidR="00C42492" w:rsidRDefault="00AF016F" w:rsidP="00E02B39">
            <w:pPr>
              <w:rPr>
                <w:b/>
              </w:rPr>
            </w:pPr>
            <w:r>
              <w:rPr>
                <w:b/>
              </w:rPr>
              <w:t xml:space="preserve">(Vorbereitende) </w:t>
            </w:r>
          </w:p>
          <w:p w14:paraId="5E88D5AA" w14:textId="409E6716" w:rsidR="00B903C1" w:rsidRPr="00BF7282" w:rsidRDefault="00AF016F" w:rsidP="00E02B39">
            <w:pPr>
              <w:rPr>
                <w:b/>
              </w:rPr>
            </w:pPr>
            <w:r>
              <w:rPr>
                <w:b/>
              </w:rPr>
              <w:t>Literatur</w:t>
            </w:r>
          </w:p>
        </w:tc>
        <w:tc>
          <w:tcPr>
            <w:tcW w:w="6661" w:type="dxa"/>
            <w:gridSpan w:val="2"/>
          </w:tcPr>
          <w:p w14:paraId="4279BBDD" w14:textId="5382330A" w:rsidR="00B903C1" w:rsidRPr="00BF7282" w:rsidRDefault="00B903C1" w:rsidP="00E02B39">
            <w:r w:rsidRPr="00BF7282">
              <w:t xml:space="preserve">Je nach </w:t>
            </w:r>
            <w:r w:rsidR="00C655C3">
              <w:t>Lehrende</w:t>
            </w:r>
          </w:p>
        </w:tc>
      </w:tr>
    </w:tbl>
    <w:p w14:paraId="66683BD0" w14:textId="77777777" w:rsidR="00440D42" w:rsidRDefault="00440D42">
      <w:r>
        <w:br w:type="page"/>
      </w:r>
    </w:p>
    <w:tbl>
      <w:tblPr>
        <w:tblW w:w="9924"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5443"/>
        <w:gridCol w:w="1220"/>
      </w:tblGrid>
      <w:tr w:rsidR="00440D42" w:rsidRPr="006E2F73" w14:paraId="54BE4A1B" w14:textId="77777777" w:rsidTr="000A33B3">
        <w:trPr>
          <w:trHeight w:val="567"/>
        </w:trPr>
        <w:tc>
          <w:tcPr>
            <w:tcW w:w="568" w:type="dxa"/>
            <w:tcBorders>
              <w:top w:val="double" w:sz="4" w:space="0" w:color="auto"/>
            </w:tcBorders>
            <w:shd w:val="clear" w:color="auto" w:fill="E0E0E0"/>
          </w:tcPr>
          <w:p w14:paraId="02A3AE4F" w14:textId="7CDA8689" w:rsidR="00440D42" w:rsidRPr="006E2F73" w:rsidRDefault="00B903C1" w:rsidP="00F6461C">
            <w:pPr>
              <w:numPr>
                <w:ilvl w:val="0"/>
                <w:numId w:val="22"/>
              </w:numPr>
              <w:rPr>
                <w:rFonts w:cs="Arial"/>
                <w:i/>
              </w:rPr>
            </w:pPr>
            <w:r w:rsidRPr="00BF7282">
              <w:br w:type="page"/>
            </w:r>
            <w:r w:rsidR="00440D42">
              <w:br w:type="page"/>
            </w:r>
            <w:r w:rsidR="00440D42" w:rsidRPr="006E2F73">
              <w:rPr>
                <w:rFonts w:cs="Arial"/>
                <w:szCs w:val="22"/>
              </w:rPr>
              <w:br w:type="page"/>
            </w:r>
          </w:p>
        </w:tc>
        <w:tc>
          <w:tcPr>
            <w:tcW w:w="2693" w:type="dxa"/>
            <w:tcBorders>
              <w:top w:val="double" w:sz="4" w:space="0" w:color="auto"/>
            </w:tcBorders>
            <w:shd w:val="clear" w:color="auto" w:fill="E0E0E0"/>
          </w:tcPr>
          <w:p w14:paraId="5C62C9B0" w14:textId="77777777" w:rsidR="00440D42" w:rsidRPr="006E2F73" w:rsidRDefault="00440D42" w:rsidP="007A3CC9">
            <w:pPr>
              <w:rPr>
                <w:rFonts w:cs="Arial"/>
                <w:b/>
              </w:rPr>
            </w:pPr>
            <w:r w:rsidRPr="006E2F73">
              <w:rPr>
                <w:rFonts w:cs="Arial"/>
                <w:b/>
                <w:szCs w:val="22"/>
              </w:rPr>
              <w:t>Modulbezeichnung</w:t>
            </w:r>
          </w:p>
          <w:p w14:paraId="54E05F99" w14:textId="5450F2F5" w:rsidR="00440D42" w:rsidRPr="006E2F73" w:rsidRDefault="00B93D27" w:rsidP="008D4641">
            <w:pPr>
              <w:rPr>
                <w:rFonts w:cs="Arial"/>
              </w:rPr>
            </w:pPr>
            <w:r>
              <w:rPr>
                <w:rFonts w:cs="Arial"/>
                <w:szCs w:val="22"/>
              </w:rPr>
              <w:t>8</w:t>
            </w:r>
            <w:r w:rsidR="008D4641">
              <w:rPr>
                <w:rFonts w:cs="Arial"/>
                <w:szCs w:val="22"/>
              </w:rPr>
              <w:t>4301</w:t>
            </w:r>
          </w:p>
        </w:tc>
        <w:tc>
          <w:tcPr>
            <w:tcW w:w="5443" w:type="dxa"/>
            <w:tcBorders>
              <w:top w:val="double" w:sz="4" w:space="0" w:color="auto"/>
            </w:tcBorders>
            <w:shd w:val="clear" w:color="auto" w:fill="E0E0E0"/>
          </w:tcPr>
          <w:p w14:paraId="3EC04853" w14:textId="79A386D0" w:rsidR="00440D42" w:rsidRPr="00836C50" w:rsidRDefault="00440D42" w:rsidP="007A3CC9">
            <w:pPr>
              <w:pStyle w:val="berschriftModul"/>
              <w:rPr>
                <w:lang w:val="en-GB"/>
              </w:rPr>
            </w:pPr>
            <w:bookmarkStart w:id="5613" w:name="_Toc54705630"/>
            <w:r w:rsidRPr="00836C50">
              <w:rPr>
                <w:lang w:val="en-GB"/>
              </w:rPr>
              <w:t>Spezielle empirische Methoden</w:t>
            </w:r>
            <w:bookmarkEnd w:id="5613"/>
            <w:r w:rsidRPr="00836C50">
              <w:rPr>
                <w:lang w:val="en-GB"/>
              </w:rPr>
              <w:t xml:space="preserve"> </w:t>
            </w:r>
          </w:p>
          <w:p w14:paraId="71A36686" w14:textId="00BF8485" w:rsidR="00440D42" w:rsidRPr="002C0DE9" w:rsidRDefault="00440D42" w:rsidP="00440D42">
            <w:pPr>
              <w:rPr>
                <w:rFonts w:cs="Arial"/>
                <w:lang w:val="en-US" w:eastAsia="en-US"/>
              </w:rPr>
            </w:pPr>
            <w:r w:rsidRPr="002C0DE9">
              <w:rPr>
                <w:rFonts w:cs="Arial"/>
                <w:szCs w:val="22"/>
                <w:lang w:val="en-US" w:eastAsia="en-US"/>
              </w:rPr>
              <w:t xml:space="preserve">(Specific </w:t>
            </w:r>
            <w:r>
              <w:rPr>
                <w:rFonts w:cs="Arial"/>
                <w:szCs w:val="22"/>
                <w:lang w:val="en-US" w:eastAsia="en-US"/>
              </w:rPr>
              <w:t>empirical methods</w:t>
            </w:r>
            <w:r w:rsidRPr="002C0DE9">
              <w:rPr>
                <w:rFonts w:cs="Arial"/>
                <w:szCs w:val="22"/>
                <w:lang w:val="en-US" w:eastAsia="en-US"/>
              </w:rPr>
              <w:t>)</w:t>
            </w:r>
          </w:p>
        </w:tc>
        <w:tc>
          <w:tcPr>
            <w:tcW w:w="1220" w:type="dxa"/>
            <w:tcBorders>
              <w:top w:val="double" w:sz="4" w:space="0" w:color="auto"/>
            </w:tcBorders>
            <w:shd w:val="clear" w:color="auto" w:fill="E0E0E0"/>
          </w:tcPr>
          <w:p w14:paraId="24A122BC" w14:textId="77777777" w:rsidR="00440D42" w:rsidRPr="006E2F73" w:rsidRDefault="00440D42" w:rsidP="007A3CC9">
            <w:pPr>
              <w:rPr>
                <w:rFonts w:cs="Arial"/>
                <w:b/>
              </w:rPr>
            </w:pPr>
            <w:r w:rsidRPr="006E2F73">
              <w:rPr>
                <w:rFonts w:cs="Arial"/>
                <w:b/>
                <w:szCs w:val="22"/>
              </w:rPr>
              <w:t>5 ECTS</w:t>
            </w:r>
          </w:p>
        </w:tc>
      </w:tr>
      <w:tr w:rsidR="00440D42" w:rsidRPr="006E2F73" w14:paraId="1CE12E41" w14:textId="77777777" w:rsidTr="000A33B3">
        <w:trPr>
          <w:trHeight w:val="567"/>
        </w:trPr>
        <w:tc>
          <w:tcPr>
            <w:tcW w:w="568" w:type="dxa"/>
            <w:shd w:val="clear" w:color="auto" w:fill="E0E0E0"/>
          </w:tcPr>
          <w:p w14:paraId="232DD669" w14:textId="77777777" w:rsidR="00440D42" w:rsidRPr="006E2F73" w:rsidRDefault="00440D42" w:rsidP="00F6461C">
            <w:pPr>
              <w:numPr>
                <w:ilvl w:val="0"/>
                <w:numId w:val="22"/>
              </w:numPr>
              <w:rPr>
                <w:rFonts w:cs="Arial"/>
                <w:i/>
              </w:rPr>
            </w:pPr>
          </w:p>
        </w:tc>
        <w:tc>
          <w:tcPr>
            <w:tcW w:w="2693" w:type="dxa"/>
            <w:shd w:val="clear" w:color="auto" w:fill="E0E0E0"/>
          </w:tcPr>
          <w:p w14:paraId="30874380" w14:textId="77777777" w:rsidR="00440D42" w:rsidRPr="006E2F73" w:rsidRDefault="00440D42" w:rsidP="007A3CC9">
            <w:pPr>
              <w:rPr>
                <w:rFonts w:cs="Arial"/>
              </w:rPr>
            </w:pPr>
            <w:r w:rsidRPr="006E2F73">
              <w:rPr>
                <w:rFonts w:cs="Arial"/>
                <w:szCs w:val="22"/>
              </w:rPr>
              <w:t>Lehrveranstaltungen</w:t>
            </w:r>
          </w:p>
          <w:p w14:paraId="503558AB" w14:textId="77777777" w:rsidR="00440D42" w:rsidRPr="006E2F73" w:rsidRDefault="00440D42" w:rsidP="007A3CC9">
            <w:pPr>
              <w:rPr>
                <w:rFonts w:cs="Arial"/>
              </w:rPr>
            </w:pPr>
          </w:p>
        </w:tc>
        <w:tc>
          <w:tcPr>
            <w:tcW w:w="5443" w:type="dxa"/>
            <w:shd w:val="clear" w:color="auto" w:fill="E0E0E0"/>
          </w:tcPr>
          <w:p w14:paraId="299789CA" w14:textId="3D51D41D" w:rsidR="00440D42" w:rsidRPr="006E2F73" w:rsidRDefault="00440D42" w:rsidP="00644FE0">
            <w:pPr>
              <w:rPr>
                <w:rFonts w:cs="Arial"/>
              </w:rPr>
            </w:pPr>
            <w:r w:rsidRPr="006E2F73">
              <w:rPr>
                <w:rFonts w:cs="Arial"/>
                <w:szCs w:val="22"/>
              </w:rPr>
              <w:t>S: Spezielle</w:t>
            </w:r>
            <w:r w:rsidR="00644FE0">
              <w:rPr>
                <w:rFonts w:cs="Arial"/>
                <w:szCs w:val="22"/>
              </w:rPr>
              <w:t xml:space="preserve"> empirische</w:t>
            </w:r>
            <w:r w:rsidRPr="006E2F73">
              <w:rPr>
                <w:rFonts w:cs="Arial"/>
                <w:szCs w:val="22"/>
              </w:rPr>
              <w:t xml:space="preserve"> </w:t>
            </w:r>
            <w:r>
              <w:rPr>
                <w:rFonts w:cs="Arial"/>
                <w:szCs w:val="22"/>
              </w:rPr>
              <w:t xml:space="preserve">Methoden </w:t>
            </w:r>
            <w:r w:rsidRPr="006E2F73">
              <w:rPr>
                <w:rFonts w:cs="Arial"/>
                <w:szCs w:val="22"/>
              </w:rPr>
              <w:t>(2 SWS)</w:t>
            </w:r>
          </w:p>
        </w:tc>
        <w:tc>
          <w:tcPr>
            <w:tcW w:w="1220" w:type="dxa"/>
            <w:shd w:val="clear" w:color="auto" w:fill="E0E0E0"/>
          </w:tcPr>
          <w:p w14:paraId="358DD2EA" w14:textId="77777777" w:rsidR="00440D42" w:rsidRPr="006E2F73" w:rsidRDefault="00440D42" w:rsidP="007A3CC9">
            <w:pPr>
              <w:rPr>
                <w:rFonts w:cs="Arial"/>
              </w:rPr>
            </w:pPr>
            <w:r w:rsidRPr="006E2F73">
              <w:rPr>
                <w:rFonts w:cs="Arial"/>
                <w:szCs w:val="22"/>
              </w:rPr>
              <w:t>5 ECTS</w:t>
            </w:r>
          </w:p>
        </w:tc>
      </w:tr>
      <w:tr w:rsidR="00440D42" w:rsidRPr="006E2F73" w14:paraId="1E003E36" w14:textId="77777777" w:rsidTr="000A33B3">
        <w:trPr>
          <w:trHeight w:val="386"/>
        </w:trPr>
        <w:tc>
          <w:tcPr>
            <w:tcW w:w="568" w:type="dxa"/>
            <w:tcBorders>
              <w:bottom w:val="double" w:sz="4" w:space="0" w:color="auto"/>
            </w:tcBorders>
            <w:shd w:val="clear" w:color="auto" w:fill="E0E0E0"/>
          </w:tcPr>
          <w:p w14:paraId="05B845E3" w14:textId="77777777" w:rsidR="00440D42" w:rsidRPr="006E2F73" w:rsidRDefault="00440D42" w:rsidP="00F6461C">
            <w:pPr>
              <w:numPr>
                <w:ilvl w:val="0"/>
                <w:numId w:val="22"/>
              </w:numPr>
              <w:rPr>
                <w:rFonts w:cs="Arial"/>
                <w:i/>
              </w:rPr>
            </w:pPr>
          </w:p>
        </w:tc>
        <w:tc>
          <w:tcPr>
            <w:tcW w:w="2693" w:type="dxa"/>
            <w:tcBorders>
              <w:bottom w:val="double" w:sz="4" w:space="0" w:color="auto"/>
            </w:tcBorders>
            <w:shd w:val="clear" w:color="auto" w:fill="E0E0E0"/>
          </w:tcPr>
          <w:p w14:paraId="095DD9E1" w14:textId="77777777" w:rsidR="00440D42" w:rsidRPr="006E2F73" w:rsidRDefault="00440D42" w:rsidP="007A3CC9">
            <w:pPr>
              <w:rPr>
                <w:rFonts w:cs="Arial"/>
              </w:rPr>
            </w:pPr>
            <w:r>
              <w:rPr>
                <w:rFonts w:cs="Arial"/>
                <w:szCs w:val="22"/>
              </w:rPr>
              <w:t>Lehrende</w:t>
            </w:r>
          </w:p>
        </w:tc>
        <w:tc>
          <w:tcPr>
            <w:tcW w:w="5443" w:type="dxa"/>
            <w:tcBorders>
              <w:bottom w:val="double" w:sz="4" w:space="0" w:color="auto"/>
            </w:tcBorders>
            <w:shd w:val="clear" w:color="auto" w:fill="E0E0E0"/>
          </w:tcPr>
          <w:p w14:paraId="707C39FE" w14:textId="2210FDD2" w:rsidR="00440D42" w:rsidRPr="006E2F73" w:rsidRDefault="00440D42" w:rsidP="007A3CC9">
            <w:pPr>
              <w:rPr>
                <w:rFonts w:cs="Arial"/>
              </w:rPr>
            </w:pPr>
            <w:r>
              <w:rPr>
                <w:rFonts w:cs="Arial"/>
                <w:szCs w:val="22"/>
              </w:rPr>
              <w:t>Prof. Dr. Abraham, Prof.</w:t>
            </w:r>
            <w:r w:rsidR="00743849">
              <w:rPr>
                <w:rFonts w:cs="Arial"/>
                <w:szCs w:val="22"/>
              </w:rPr>
              <w:t xml:space="preserve"> Dr. Wolbring </w:t>
            </w:r>
            <w:r w:rsidRPr="006E2F73">
              <w:rPr>
                <w:rFonts w:cs="Arial"/>
                <w:szCs w:val="22"/>
              </w:rPr>
              <w:t xml:space="preserve">und </w:t>
            </w:r>
            <w:r>
              <w:rPr>
                <w:rFonts w:cs="Arial"/>
                <w:szCs w:val="22"/>
              </w:rPr>
              <w:t>Mitarbeitende</w:t>
            </w:r>
          </w:p>
        </w:tc>
        <w:tc>
          <w:tcPr>
            <w:tcW w:w="1220" w:type="dxa"/>
            <w:tcBorders>
              <w:bottom w:val="double" w:sz="4" w:space="0" w:color="auto"/>
            </w:tcBorders>
            <w:shd w:val="clear" w:color="auto" w:fill="E0E0E0"/>
          </w:tcPr>
          <w:p w14:paraId="68C9BA62" w14:textId="77777777" w:rsidR="00440D42" w:rsidRPr="006E2F73" w:rsidRDefault="00440D42" w:rsidP="007A3CC9">
            <w:pPr>
              <w:rPr>
                <w:rFonts w:cs="Arial"/>
              </w:rPr>
            </w:pPr>
          </w:p>
        </w:tc>
      </w:tr>
    </w:tbl>
    <w:p w14:paraId="0A5F53B8" w14:textId="77777777" w:rsidR="00440D42" w:rsidRPr="006E2F73" w:rsidRDefault="00440D42" w:rsidP="00440D42">
      <w:pPr>
        <w:rPr>
          <w:rFonts w:cs="Arial"/>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440D42" w:rsidRPr="006E2F73" w14:paraId="48C39D35" w14:textId="77777777" w:rsidTr="000A33B3">
        <w:trPr>
          <w:trHeight w:val="340"/>
        </w:trPr>
        <w:tc>
          <w:tcPr>
            <w:tcW w:w="568" w:type="dxa"/>
          </w:tcPr>
          <w:p w14:paraId="061B72DE" w14:textId="77777777" w:rsidR="00440D42" w:rsidRPr="006E2F73" w:rsidRDefault="00440D42" w:rsidP="00F6461C">
            <w:pPr>
              <w:numPr>
                <w:ilvl w:val="0"/>
                <w:numId w:val="22"/>
              </w:numPr>
              <w:rPr>
                <w:rFonts w:cs="Arial"/>
                <w:i/>
              </w:rPr>
            </w:pPr>
          </w:p>
        </w:tc>
        <w:tc>
          <w:tcPr>
            <w:tcW w:w="2693" w:type="dxa"/>
          </w:tcPr>
          <w:p w14:paraId="66126AE4" w14:textId="77777777" w:rsidR="00440D42" w:rsidRPr="006E2F73" w:rsidRDefault="00440D42" w:rsidP="007A3CC9">
            <w:pPr>
              <w:rPr>
                <w:rFonts w:cs="Arial"/>
                <w:b/>
              </w:rPr>
            </w:pPr>
            <w:r>
              <w:rPr>
                <w:rFonts w:cs="Arial"/>
                <w:b/>
                <w:szCs w:val="22"/>
              </w:rPr>
              <w:t>Modulverantwortliche/r</w:t>
            </w:r>
          </w:p>
        </w:tc>
        <w:tc>
          <w:tcPr>
            <w:tcW w:w="6663" w:type="dxa"/>
          </w:tcPr>
          <w:p w14:paraId="6B9B882A" w14:textId="7C6B08C4" w:rsidR="00440D42" w:rsidRPr="006E2F73" w:rsidRDefault="00440D42" w:rsidP="007A3CC9">
            <w:pPr>
              <w:rPr>
                <w:rFonts w:cs="Arial"/>
              </w:rPr>
            </w:pPr>
            <w:r>
              <w:rPr>
                <w:rFonts w:cs="Arial"/>
                <w:szCs w:val="22"/>
              </w:rPr>
              <w:t xml:space="preserve">Prof. Dr. Abraham und </w:t>
            </w:r>
            <w:r w:rsidR="00743849">
              <w:rPr>
                <w:rFonts w:cs="Arial"/>
                <w:szCs w:val="22"/>
              </w:rPr>
              <w:t>Prof. Dr. Wolbring</w:t>
            </w:r>
          </w:p>
        </w:tc>
      </w:tr>
      <w:tr w:rsidR="00440D42" w:rsidRPr="006E2F73" w14:paraId="550D0FD9" w14:textId="77777777" w:rsidTr="000A33B3">
        <w:trPr>
          <w:trHeight w:val="340"/>
        </w:trPr>
        <w:tc>
          <w:tcPr>
            <w:tcW w:w="568" w:type="dxa"/>
            <w:shd w:val="clear" w:color="auto" w:fill="FFFFFF"/>
          </w:tcPr>
          <w:p w14:paraId="1372CE1A" w14:textId="77777777" w:rsidR="00440D42" w:rsidRPr="006E2F73" w:rsidRDefault="00440D42" w:rsidP="00F6461C">
            <w:pPr>
              <w:numPr>
                <w:ilvl w:val="0"/>
                <w:numId w:val="22"/>
              </w:numPr>
              <w:rPr>
                <w:rFonts w:cs="Arial"/>
                <w:i/>
              </w:rPr>
            </w:pPr>
          </w:p>
        </w:tc>
        <w:tc>
          <w:tcPr>
            <w:tcW w:w="2693" w:type="dxa"/>
            <w:shd w:val="clear" w:color="auto" w:fill="FFFFFF"/>
          </w:tcPr>
          <w:p w14:paraId="365978BD" w14:textId="77777777" w:rsidR="00440D42" w:rsidRPr="006E2F73" w:rsidRDefault="00440D42" w:rsidP="007A3CC9">
            <w:pPr>
              <w:rPr>
                <w:rFonts w:cs="Arial"/>
                <w:b/>
              </w:rPr>
            </w:pPr>
            <w:r w:rsidRPr="006E2F73">
              <w:rPr>
                <w:rFonts w:cs="Arial"/>
                <w:b/>
                <w:szCs w:val="22"/>
              </w:rPr>
              <w:t>Inhalt</w:t>
            </w:r>
          </w:p>
        </w:tc>
        <w:tc>
          <w:tcPr>
            <w:tcW w:w="6663" w:type="dxa"/>
            <w:shd w:val="clear" w:color="auto" w:fill="FFFFFF"/>
          </w:tcPr>
          <w:p w14:paraId="2179B477" w14:textId="77777777" w:rsidR="00440D42" w:rsidRDefault="00440D42" w:rsidP="007A3CC9">
            <w:pPr>
              <w:autoSpaceDE w:val="0"/>
              <w:autoSpaceDN w:val="0"/>
              <w:adjustRightInd w:val="0"/>
              <w:rPr>
                <w:rFonts w:cs="Arial"/>
              </w:rPr>
            </w:pPr>
            <w:r w:rsidRPr="000B1507">
              <w:rPr>
                <w:rFonts w:cs="Arial"/>
              </w:rPr>
              <w:t>Gegenstand dieses Moduls ist es, ausgewählte Themengebiete der empirischen Sozialforschung vertieft zu behandeln. Aufbauend auf dem Basiswissen zu den empirischen Methoden und der Statistik können in diesem Modul sowohl Erhebungs- wie auch Auswertungsmethoden vertieft werden. Je nach Angebot beinhaltet dies z.B. fortgeschrittene quantitative Auswertungsmethoden, spezifische Probleme von Befragungen, komplexe Datenstrukturen, weiterführende Kenntnisse computergestützter Auswertungsprogramme</w:t>
            </w:r>
            <w:r>
              <w:rPr>
                <w:rFonts w:cs="Arial"/>
              </w:rPr>
              <w:t>, experimentelle Forschungsdesigns</w:t>
            </w:r>
            <w:r w:rsidRPr="000B1507">
              <w:rPr>
                <w:rFonts w:cs="Arial"/>
              </w:rPr>
              <w:t xml:space="preserve"> oder Grundlagen qualitativer Arbeiten</w:t>
            </w:r>
            <w:r>
              <w:rPr>
                <w:rFonts w:cs="Arial"/>
              </w:rPr>
              <w:t>.</w:t>
            </w:r>
          </w:p>
        </w:tc>
      </w:tr>
      <w:tr w:rsidR="00440D42" w:rsidRPr="006E2F73" w14:paraId="70136B78" w14:textId="77777777" w:rsidTr="000A33B3">
        <w:trPr>
          <w:trHeight w:val="340"/>
        </w:trPr>
        <w:tc>
          <w:tcPr>
            <w:tcW w:w="568" w:type="dxa"/>
            <w:shd w:val="clear" w:color="auto" w:fill="FFFFFF"/>
          </w:tcPr>
          <w:p w14:paraId="7125D0C5" w14:textId="77777777" w:rsidR="00440D42" w:rsidRPr="006E2F73" w:rsidRDefault="00440D42" w:rsidP="00F6461C">
            <w:pPr>
              <w:numPr>
                <w:ilvl w:val="0"/>
                <w:numId w:val="22"/>
              </w:numPr>
              <w:rPr>
                <w:rFonts w:cs="Arial"/>
                <w:i/>
              </w:rPr>
            </w:pPr>
            <w:r w:rsidRPr="006E2F73">
              <w:rPr>
                <w:rFonts w:cs="Arial"/>
                <w:i/>
                <w:szCs w:val="22"/>
              </w:rPr>
              <w:br/>
            </w:r>
          </w:p>
        </w:tc>
        <w:tc>
          <w:tcPr>
            <w:tcW w:w="2693" w:type="dxa"/>
            <w:shd w:val="clear" w:color="auto" w:fill="FFFFFF"/>
          </w:tcPr>
          <w:p w14:paraId="52C706B5" w14:textId="77777777" w:rsidR="00440D42" w:rsidRDefault="00440D42" w:rsidP="007A3CC9">
            <w:pPr>
              <w:rPr>
                <w:rFonts w:cs="Arial"/>
                <w:b/>
                <w:szCs w:val="22"/>
              </w:rPr>
            </w:pPr>
            <w:r w:rsidRPr="006E2F73">
              <w:rPr>
                <w:rFonts w:cs="Arial"/>
                <w:b/>
                <w:szCs w:val="22"/>
              </w:rPr>
              <w:t xml:space="preserve">Lernziele und </w:t>
            </w:r>
          </w:p>
          <w:p w14:paraId="38593262" w14:textId="77777777" w:rsidR="00440D42" w:rsidRPr="006E2F73" w:rsidRDefault="00440D42" w:rsidP="007A3CC9">
            <w:pPr>
              <w:rPr>
                <w:rFonts w:cs="Arial"/>
                <w:b/>
              </w:rPr>
            </w:pPr>
            <w:r w:rsidRPr="006E2F73">
              <w:rPr>
                <w:rFonts w:cs="Arial"/>
                <w:b/>
                <w:szCs w:val="22"/>
              </w:rPr>
              <w:t>Kompetenzen</w:t>
            </w:r>
          </w:p>
        </w:tc>
        <w:tc>
          <w:tcPr>
            <w:tcW w:w="6663" w:type="dxa"/>
            <w:shd w:val="clear" w:color="auto" w:fill="FFFFFF"/>
          </w:tcPr>
          <w:p w14:paraId="50EEB144" w14:textId="77777777" w:rsidR="00440D42" w:rsidRPr="006E2F73" w:rsidRDefault="00440D42" w:rsidP="007A3CC9">
            <w:pPr>
              <w:pStyle w:val="StandardWeb"/>
              <w:rPr>
                <w:rFonts w:ascii="Arial" w:hAnsi="Arial" w:cs="Arial"/>
                <w:sz w:val="22"/>
              </w:rPr>
            </w:pPr>
            <w:r>
              <w:rPr>
                <w:rFonts w:ascii="Arial" w:hAnsi="Arial" w:cs="Arial"/>
                <w:sz w:val="22"/>
                <w:szCs w:val="22"/>
              </w:rPr>
              <w:t xml:space="preserve">Ziel ist es die Studierende in die Lage zu versetzen, über die bisherigen Basiskenntnisse hinaus komplexe empirische Daten zu erheben und sie selbständig auszuwerten. </w:t>
            </w:r>
          </w:p>
        </w:tc>
      </w:tr>
      <w:tr w:rsidR="00440D42" w:rsidRPr="006E2F73" w14:paraId="594999CD" w14:textId="77777777" w:rsidTr="000A33B3">
        <w:trPr>
          <w:trHeight w:val="340"/>
        </w:trPr>
        <w:tc>
          <w:tcPr>
            <w:tcW w:w="568" w:type="dxa"/>
            <w:shd w:val="clear" w:color="auto" w:fill="FFFFFF"/>
          </w:tcPr>
          <w:p w14:paraId="340EDEC5" w14:textId="77777777" w:rsidR="00440D42" w:rsidRPr="006E2F73" w:rsidRDefault="00440D42" w:rsidP="00F6461C">
            <w:pPr>
              <w:numPr>
                <w:ilvl w:val="0"/>
                <w:numId w:val="22"/>
              </w:numPr>
              <w:rPr>
                <w:rFonts w:cs="Arial"/>
                <w:i/>
              </w:rPr>
            </w:pPr>
          </w:p>
        </w:tc>
        <w:tc>
          <w:tcPr>
            <w:tcW w:w="2693" w:type="dxa"/>
            <w:shd w:val="clear" w:color="auto" w:fill="FFFFFF"/>
          </w:tcPr>
          <w:p w14:paraId="3984EEED" w14:textId="77777777" w:rsidR="00440D42" w:rsidRDefault="00440D42" w:rsidP="007A3CC9">
            <w:pPr>
              <w:rPr>
                <w:rFonts w:cs="Arial"/>
                <w:b/>
                <w:szCs w:val="22"/>
              </w:rPr>
            </w:pPr>
            <w:r>
              <w:rPr>
                <w:rFonts w:cs="Arial"/>
                <w:b/>
                <w:szCs w:val="22"/>
              </w:rPr>
              <w:t xml:space="preserve">Empfohlene </w:t>
            </w:r>
          </w:p>
          <w:p w14:paraId="3BCEDF40" w14:textId="77777777" w:rsidR="00440D42" w:rsidRPr="006E2F73" w:rsidRDefault="00440D42" w:rsidP="007A3CC9">
            <w:pPr>
              <w:rPr>
                <w:rFonts w:cs="Arial"/>
                <w:b/>
              </w:rPr>
            </w:pPr>
            <w:r w:rsidRPr="006E2F73">
              <w:rPr>
                <w:rFonts w:cs="Arial"/>
                <w:b/>
                <w:szCs w:val="22"/>
              </w:rPr>
              <w:t>Voraussetzungen für die Teilnahme</w:t>
            </w:r>
          </w:p>
        </w:tc>
        <w:tc>
          <w:tcPr>
            <w:tcW w:w="6663" w:type="dxa"/>
            <w:shd w:val="clear" w:color="auto" w:fill="FFFFFF"/>
          </w:tcPr>
          <w:p w14:paraId="0A577C56" w14:textId="77777777" w:rsidR="00440D42" w:rsidRPr="006E2F73" w:rsidRDefault="00440D42" w:rsidP="007A3CC9">
            <w:pPr>
              <w:rPr>
                <w:rFonts w:cs="Arial"/>
              </w:rPr>
            </w:pPr>
            <w:r>
              <w:rPr>
                <w:rFonts w:cs="Arial"/>
                <w:szCs w:val="22"/>
              </w:rPr>
              <w:t>Empfohlen werden Grundkenntnisse in der empirische Sozialforschung und in Statistik</w:t>
            </w:r>
          </w:p>
        </w:tc>
      </w:tr>
      <w:tr w:rsidR="00440D42" w:rsidRPr="006E2F73" w14:paraId="201A7344" w14:textId="77777777" w:rsidTr="000A33B3">
        <w:trPr>
          <w:trHeight w:val="340"/>
        </w:trPr>
        <w:tc>
          <w:tcPr>
            <w:tcW w:w="568" w:type="dxa"/>
            <w:shd w:val="clear" w:color="auto" w:fill="FFFFFF"/>
          </w:tcPr>
          <w:p w14:paraId="779E2DE7" w14:textId="77777777" w:rsidR="00440D42" w:rsidRPr="006E2F73" w:rsidRDefault="00440D42" w:rsidP="00F6461C">
            <w:pPr>
              <w:numPr>
                <w:ilvl w:val="0"/>
                <w:numId w:val="22"/>
              </w:numPr>
              <w:rPr>
                <w:rFonts w:cs="Arial"/>
                <w:i/>
              </w:rPr>
            </w:pPr>
          </w:p>
        </w:tc>
        <w:tc>
          <w:tcPr>
            <w:tcW w:w="2693" w:type="dxa"/>
            <w:shd w:val="clear" w:color="auto" w:fill="FFFFFF"/>
          </w:tcPr>
          <w:p w14:paraId="0A53EE5B" w14:textId="77777777" w:rsidR="00440D42" w:rsidRDefault="00440D42" w:rsidP="007A3CC9">
            <w:pPr>
              <w:ind w:hanging="37"/>
              <w:rPr>
                <w:rFonts w:cs="Arial"/>
                <w:b/>
                <w:szCs w:val="22"/>
              </w:rPr>
            </w:pPr>
            <w:r w:rsidRPr="006E2F73">
              <w:rPr>
                <w:rFonts w:cs="Arial"/>
                <w:b/>
                <w:szCs w:val="22"/>
              </w:rPr>
              <w:t xml:space="preserve">Einpassung in </w:t>
            </w:r>
          </w:p>
          <w:p w14:paraId="50EBE137" w14:textId="77777777" w:rsidR="00440D42" w:rsidRPr="006E2F73" w:rsidRDefault="00440D42" w:rsidP="007A3CC9">
            <w:pPr>
              <w:ind w:hanging="37"/>
              <w:rPr>
                <w:rFonts w:cs="Arial"/>
                <w:b/>
              </w:rPr>
            </w:pPr>
            <w:r w:rsidRPr="006E2F73">
              <w:rPr>
                <w:rFonts w:cs="Arial"/>
                <w:b/>
                <w:szCs w:val="22"/>
              </w:rPr>
              <w:t>Musterstudienplan</w:t>
            </w:r>
          </w:p>
        </w:tc>
        <w:tc>
          <w:tcPr>
            <w:tcW w:w="6663" w:type="dxa"/>
            <w:shd w:val="clear" w:color="auto" w:fill="FFFFFF"/>
          </w:tcPr>
          <w:p w14:paraId="042BD1C0" w14:textId="77777777" w:rsidR="00440D42" w:rsidRPr="006E2F73" w:rsidRDefault="00440D42" w:rsidP="007A3CC9">
            <w:pPr>
              <w:rPr>
                <w:rFonts w:cs="Arial"/>
              </w:rPr>
            </w:pPr>
            <w:r w:rsidRPr="006E2F73">
              <w:rPr>
                <w:rFonts w:cs="Arial"/>
                <w:szCs w:val="22"/>
              </w:rPr>
              <w:t>Ab 4. Semester</w:t>
            </w:r>
          </w:p>
        </w:tc>
      </w:tr>
      <w:tr w:rsidR="00440D42" w:rsidRPr="006E2F73" w14:paraId="63CCAA6B" w14:textId="77777777" w:rsidTr="000A33B3">
        <w:trPr>
          <w:trHeight w:val="340"/>
        </w:trPr>
        <w:tc>
          <w:tcPr>
            <w:tcW w:w="568" w:type="dxa"/>
            <w:shd w:val="clear" w:color="auto" w:fill="FFFFFF"/>
          </w:tcPr>
          <w:p w14:paraId="31C4BA3E" w14:textId="77777777" w:rsidR="00440D42" w:rsidRPr="00E26D44" w:rsidRDefault="00440D42" w:rsidP="00F6461C">
            <w:pPr>
              <w:numPr>
                <w:ilvl w:val="0"/>
                <w:numId w:val="22"/>
              </w:numPr>
              <w:rPr>
                <w:rFonts w:cs="Arial"/>
              </w:rPr>
            </w:pPr>
          </w:p>
        </w:tc>
        <w:tc>
          <w:tcPr>
            <w:tcW w:w="2693" w:type="dxa"/>
            <w:shd w:val="clear" w:color="auto" w:fill="FFFFFF"/>
          </w:tcPr>
          <w:p w14:paraId="63299B63" w14:textId="77777777" w:rsidR="00440D42" w:rsidRDefault="00440D42" w:rsidP="007A3CC9">
            <w:pPr>
              <w:rPr>
                <w:rFonts w:cs="Arial"/>
                <w:b/>
                <w:szCs w:val="22"/>
              </w:rPr>
            </w:pPr>
            <w:r w:rsidRPr="006E2F73">
              <w:rPr>
                <w:rFonts w:cs="Arial"/>
                <w:b/>
                <w:szCs w:val="22"/>
              </w:rPr>
              <w:t xml:space="preserve">Verwendbarkeit des </w:t>
            </w:r>
          </w:p>
          <w:p w14:paraId="4E3B0E04" w14:textId="77777777" w:rsidR="00440D42" w:rsidRPr="006E2F73" w:rsidRDefault="00440D42" w:rsidP="007A3CC9">
            <w:pPr>
              <w:rPr>
                <w:rFonts w:cs="Arial"/>
                <w:b/>
              </w:rPr>
            </w:pPr>
            <w:r w:rsidRPr="006E2F73">
              <w:rPr>
                <w:rFonts w:cs="Arial"/>
                <w:b/>
                <w:szCs w:val="22"/>
              </w:rPr>
              <w:t>Moduls</w:t>
            </w:r>
          </w:p>
        </w:tc>
        <w:tc>
          <w:tcPr>
            <w:tcW w:w="6663" w:type="dxa"/>
            <w:shd w:val="clear" w:color="auto" w:fill="FFFFFF"/>
          </w:tcPr>
          <w:p w14:paraId="4A957C41" w14:textId="77777777" w:rsidR="00440D42" w:rsidRPr="006E2F73" w:rsidRDefault="00440D42" w:rsidP="007A3CC9">
            <w:pPr>
              <w:rPr>
                <w:rFonts w:cs="Arial"/>
              </w:rPr>
            </w:pPr>
            <w:r w:rsidRPr="006E2F73">
              <w:rPr>
                <w:rFonts w:cs="Arial"/>
                <w:szCs w:val="22"/>
              </w:rPr>
              <w:t xml:space="preserve">Modul im Vertiefungsbereich für Studierende des Bachelor Sozialökonomik </w:t>
            </w:r>
          </w:p>
        </w:tc>
      </w:tr>
      <w:tr w:rsidR="00440D42" w:rsidRPr="006E2F73" w14:paraId="416B0CF0" w14:textId="77777777" w:rsidTr="000A33B3">
        <w:trPr>
          <w:trHeight w:val="340"/>
        </w:trPr>
        <w:tc>
          <w:tcPr>
            <w:tcW w:w="568" w:type="dxa"/>
            <w:shd w:val="clear" w:color="auto" w:fill="FFFFFF"/>
          </w:tcPr>
          <w:p w14:paraId="3DB2BEC9" w14:textId="77777777" w:rsidR="00440D42" w:rsidRPr="006E2F73" w:rsidRDefault="00440D42" w:rsidP="00F6461C">
            <w:pPr>
              <w:numPr>
                <w:ilvl w:val="0"/>
                <w:numId w:val="22"/>
              </w:numPr>
              <w:rPr>
                <w:rFonts w:cs="Arial"/>
                <w:i/>
              </w:rPr>
            </w:pPr>
          </w:p>
        </w:tc>
        <w:tc>
          <w:tcPr>
            <w:tcW w:w="2693" w:type="dxa"/>
            <w:shd w:val="clear" w:color="auto" w:fill="FFFFFF"/>
          </w:tcPr>
          <w:p w14:paraId="0D4DFEC9" w14:textId="77777777" w:rsidR="00440D42" w:rsidRDefault="00440D42" w:rsidP="007A3CC9">
            <w:pPr>
              <w:rPr>
                <w:rFonts w:cs="Arial"/>
                <w:b/>
                <w:szCs w:val="22"/>
              </w:rPr>
            </w:pPr>
            <w:r w:rsidRPr="006E2F73">
              <w:rPr>
                <w:rFonts w:cs="Arial"/>
                <w:b/>
                <w:szCs w:val="22"/>
              </w:rPr>
              <w:t xml:space="preserve">Studien- und </w:t>
            </w:r>
          </w:p>
          <w:p w14:paraId="04342FBA" w14:textId="77777777" w:rsidR="00440D42" w:rsidRPr="006E2F73" w:rsidRDefault="00440D42" w:rsidP="007A3CC9">
            <w:pPr>
              <w:rPr>
                <w:rFonts w:cs="Arial"/>
                <w:b/>
              </w:rPr>
            </w:pPr>
            <w:r w:rsidRPr="006E2F73">
              <w:rPr>
                <w:rFonts w:cs="Arial"/>
                <w:b/>
                <w:szCs w:val="22"/>
              </w:rPr>
              <w:t>Prüfungsleistungen</w:t>
            </w:r>
          </w:p>
        </w:tc>
        <w:tc>
          <w:tcPr>
            <w:tcW w:w="6663" w:type="dxa"/>
            <w:shd w:val="clear" w:color="auto" w:fill="FFFFFF"/>
          </w:tcPr>
          <w:p w14:paraId="6117A9B7" w14:textId="646E8B4C" w:rsidR="00440D42" w:rsidRPr="00DB3CF8" w:rsidRDefault="00440D42" w:rsidP="00F6461C">
            <w:pPr>
              <w:pStyle w:val="Listenabsatz"/>
              <w:numPr>
                <w:ilvl w:val="0"/>
                <w:numId w:val="196"/>
              </w:numPr>
              <w:ind w:left="209" w:hanging="209"/>
              <w:rPr>
                <w:lang w:val="en-US"/>
              </w:rPr>
            </w:pPr>
            <w:r w:rsidRPr="00DB3CF8">
              <w:rPr>
                <w:lang w:val="en-US"/>
              </w:rPr>
              <w:t xml:space="preserve">Referat </w:t>
            </w:r>
          </w:p>
          <w:p w14:paraId="63D6C5B1" w14:textId="77777777" w:rsidR="00440D42" w:rsidRPr="006E2F73" w:rsidRDefault="00440D42" w:rsidP="00F6461C">
            <w:pPr>
              <w:pStyle w:val="Listenabsatz"/>
              <w:numPr>
                <w:ilvl w:val="0"/>
                <w:numId w:val="196"/>
              </w:numPr>
              <w:ind w:left="209" w:hanging="209"/>
              <w:rPr>
                <w:rFonts w:cs="Arial"/>
              </w:rPr>
            </w:pPr>
            <w:r w:rsidRPr="00DB3CF8">
              <w:rPr>
                <w:lang w:val="en-US"/>
              </w:rPr>
              <w:t>Haus</w:t>
            </w:r>
            <w:r w:rsidRPr="00F30F23">
              <w:t>arbeit</w:t>
            </w:r>
            <w:r>
              <w:t xml:space="preserve"> </w:t>
            </w:r>
          </w:p>
        </w:tc>
      </w:tr>
      <w:tr w:rsidR="00440D42" w:rsidRPr="006E2F73" w14:paraId="6D1E999F" w14:textId="77777777" w:rsidTr="000A33B3">
        <w:trPr>
          <w:trHeight w:val="340"/>
        </w:trPr>
        <w:tc>
          <w:tcPr>
            <w:tcW w:w="568" w:type="dxa"/>
            <w:shd w:val="clear" w:color="auto" w:fill="FFFFFF"/>
          </w:tcPr>
          <w:p w14:paraId="42DC33C5" w14:textId="77777777" w:rsidR="00440D42" w:rsidRPr="006E2F73" w:rsidRDefault="00440D42" w:rsidP="00F6461C">
            <w:pPr>
              <w:numPr>
                <w:ilvl w:val="0"/>
                <w:numId w:val="22"/>
              </w:numPr>
              <w:rPr>
                <w:rFonts w:cs="Arial"/>
                <w:i/>
              </w:rPr>
            </w:pPr>
          </w:p>
        </w:tc>
        <w:tc>
          <w:tcPr>
            <w:tcW w:w="2693" w:type="dxa"/>
            <w:shd w:val="clear" w:color="auto" w:fill="FFFFFF"/>
          </w:tcPr>
          <w:p w14:paraId="14BAEB94" w14:textId="77777777" w:rsidR="00440D42" w:rsidRPr="006E2F73" w:rsidRDefault="00440D42" w:rsidP="007A3CC9">
            <w:pPr>
              <w:rPr>
                <w:rFonts w:cs="Arial"/>
                <w:b/>
              </w:rPr>
            </w:pPr>
            <w:r w:rsidRPr="006E2F73">
              <w:rPr>
                <w:rFonts w:cs="Arial"/>
                <w:b/>
                <w:szCs w:val="22"/>
              </w:rPr>
              <w:t>Berechnung Modulnote</w:t>
            </w:r>
          </w:p>
        </w:tc>
        <w:tc>
          <w:tcPr>
            <w:tcW w:w="6663" w:type="dxa"/>
            <w:shd w:val="clear" w:color="auto" w:fill="FFFFFF"/>
          </w:tcPr>
          <w:p w14:paraId="61EC4C87" w14:textId="77777777" w:rsidR="00440D42" w:rsidRPr="00A137C6" w:rsidRDefault="00440D42" w:rsidP="00F6461C">
            <w:pPr>
              <w:pStyle w:val="Listenabsatz"/>
              <w:numPr>
                <w:ilvl w:val="0"/>
                <w:numId w:val="196"/>
              </w:numPr>
              <w:ind w:left="209" w:hanging="209"/>
              <w:rPr>
                <w:lang w:val="en-US"/>
              </w:rPr>
            </w:pPr>
            <w:r w:rsidRPr="00A137C6">
              <w:rPr>
                <w:lang w:val="en-US"/>
              </w:rPr>
              <w:t>Referat (bestanden)</w:t>
            </w:r>
          </w:p>
          <w:p w14:paraId="4140C6FC" w14:textId="77777777" w:rsidR="00440D42" w:rsidRPr="006E2F73" w:rsidRDefault="00440D42" w:rsidP="00F6461C">
            <w:pPr>
              <w:pStyle w:val="Listenabsatz"/>
              <w:numPr>
                <w:ilvl w:val="0"/>
                <w:numId w:val="196"/>
              </w:numPr>
              <w:ind w:left="209" w:hanging="209"/>
              <w:rPr>
                <w:rFonts w:cs="Arial"/>
              </w:rPr>
            </w:pPr>
            <w:r w:rsidRPr="00A137C6">
              <w:rPr>
                <w:lang w:val="en-US"/>
              </w:rPr>
              <w:t>Hausarbeit (100 %)</w:t>
            </w:r>
          </w:p>
        </w:tc>
      </w:tr>
      <w:tr w:rsidR="00440D42" w:rsidRPr="006E2F73" w14:paraId="5198C7A1" w14:textId="77777777" w:rsidTr="000A33B3">
        <w:trPr>
          <w:trHeight w:val="340"/>
        </w:trPr>
        <w:tc>
          <w:tcPr>
            <w:tcW w:w="568" w:type="dxa"/>
            <w:shd w:val="clear" w:color="auto" w:fill="FFFFFF"/>
          </w:tcPr>
          <w:p w14:paraId="49F84E11" w14:textId="77777777" w:rsidR="00440D42" w:rsidRPr="006E2F73" w:rsidRDefault="00440D42" w:rsidP="00F6461C">
            <w:pPr>
              <w:numPr>
                <w:ilvl w:val="0"/>
                <w:numId w:val="22"/>
              </w:numPr>
              <w:rPr>
                <w:rFonts w:cs="Arial"/>
                <w:i/>
              </w:rPr>
            </w:pPr>
          </w:p>
        </w:tc>
        <w:tc>
          <w:tcPr>
            <w:tcW w:w="2693" w:type="dxa"/>
            <w:shd w:val="clear" w:color="auto" w:fill="FFFFFF"/>
          </w:tcPr>
          <w:p w14:paraId="55D7ABD4" w14:textId="77777777" w:rsidR="00440D42" w:rsidRPr="006E2F73" w:rsidRDefault="00440D42" w:rsidP="007A3CC9">
            <w:pPr>
              <w:rPr>
                <w:rFonts w:cs="Arial"/>
                <w:b/>
              </w:rPr>
            </w:pPr>
            <w:r w:rsidRPr="006E2F73">
              <w:rPr>
                <w:rFonts w:cs="Arial"/>
                <w:b/>
                <w:szCs w:val="22"/>
              </w:rPr>
              <w:t>Turnus des Angebots</w:t>
            </w:r>
          </w:p>
        </w:tc>
        <w:tc>
          <w:tcPr>
            <w:tcW w:w="6663" w:type="dxa"/>
            <w:shd w:val="clear" w:color="auto" w:fill="FFFFFF"/>
          </w:tcPr>
          <w:p w14:paraId="4DE7D30F" w14:textId="77777777" w:rsidR="00440D42" w:rsidRPr="006E2F73" w:rsidRDefault="00440D42" w:rsidP="007A3CC9">
            <w:pPr>
              <w:rPr>
                <w:rFonts w:cs="Arial"/>
              </w:rPr>
            </w:pPr>
            <w:r>
              <w:rPr>
                <w:rFonts w:cs="Arial"/>
                <w:szCs w:val="22"/>
              </w:rPr>
              <w:t>Unregelmäßig</w:t>
            </w:r>
          </w:p>
        </w:tc>
      </w:tr>
      <w:tr w:rsidR="00440D42" w:rsidRPr="006E2F73" w14:paraId="3FAF8E8E" w14:textId="77777777" w:rsidTr="000A33B3">
        <w:trPr>
          <w:trHeight w:val="340"/>
        </w:trPr>
        <w:tc>
          <w:tcPr>
            <w:tcW w:w="568" w:type="dxa"/>
            <w:shd w:val="clear" w:color="auto" w:fill="FFFFFF"/>
          </w:tcPr>
          <w:p w14:paraId="6D2F5BE1" w14:textId="77777777" w:rsidR="00440D42" w:rsidRPr="006E2F73" w:rsidRDefault="00440D42" w:rsidP="00F6461C">
            <w:pPr>
              <w:numPr>
                <w:ilvl w:val="0"/>
                <w:numId w:val="22"/>
              </w:numPr>
              <w:rPr>
                <w:rFonts w:cs="Arial"/>
                <w:i/>
              </w:rPr>
            </w:pPr>
          </w:p>
        </w:tc>
        <w:tc>
          <w:tcPr>
            <w:tcW w:w="2693" w:type="dxa"/>
            <w:shd w:val="clear" w:color="auto" w:fill="FFFFFF"/>
          </w:tcPr>
          <w:p w14:paraId="4CE4B243" w14:textId="77777777" w:rsidR="00440D42" w:rsidRPr="006E2F73" w:rsidRDefault="00440D42" w:rsidP="007A3CC9">
            <w:pPr>
              <w:rPr>
                <w:rFonts w:cs="Arial"/>
                <w:b/>
              </w:rPr>
            </w:pPr>
            <w:r w:rsidRPr="006E2F73">
              <w:rPr>
                <w:rFonts w:cs="Arial"/>
                <w:b/>
                <w:szCs w:val="22"/>
              </w:rPr>
              <w:t>Arbeitsaufwand</w:t>
            </w:r>
          </w:p>
          <w:p w14:paraId="7C9780FD" w14:textId="77777777" w:rsidR="00440D42" w:rsidRPr="006E2F73" w:rsidRDefault="00440D42" w:rsidP="007A3CC9">
            <w:pPr>
              <w:rPr>
                <w:rFonts w:cs="Arial"/>
                <w:b/>
              </w:rPr>
            </w:pPr>
          </w:p>
        </w:tc>
        <w:tc>
          <w:tcPr>
            <w:tcW w:w="6663" w:type="dxa"/>
            <w:shd w:val="clear" w:color="auto" w:fill="FFFFFF"/>
          </w:tcPr>
          <w:p w14:paraId="5B3C6325" w14:textId="77777777" w:rsidR="00440D42" w:rsidRPr="006E2F73" w:rsidRDefault="00440D42" w:rsidP="007A3CC9">
            <w:pPr>
              <w:rPr>
                <w:rFonts w:cs="Arial"/>
              </w:rPr>
            </w:pPr>
            <w:r w:rsidRPr="006E2F73">
              <w:rPr>
                <w:rFonts w:cs="Arial"/>
                <w:szCs w:val="22"/>
              </w:rPr>
              <w:t xml:space="preserve">Präsenzzeit: </w:t>
            </w:r>
            <w:r>
              <w:rPr>
                <w:rFonts w:cs="Arial"/>
                <w:szCs w:val="22"/>
              </w:rPr>
              <w:t>30</w:t>
            </w:r>
            <w:r w:rsidRPr="006E2F73">
              <w:rPr>
                <w:rFonts w:cs="Arial"/>
                <w:szCs w:val="22"/>
              </w:rPr>
              <w:t xml:space="preserve"> h</w:t>
            </w:r>
          </w:p>
          <w:p w14:paraId="36B45863" w14:textId="77777777" w:rsidR="00440D42" w:rsidRPr="006E2F73" w:rsidRDefault="00440D42" w:rsidP="007A3CC9">
            <w:pPr>
              <w:rPr>
                <w:rFonts w:cs="Arial"/>
              </w:rPr>
            </w:pPr>
            <w:r w:rsidRPr="006E2F73">
              <w:rPr>
                <w:rFonts w:cs="Arial"/>
                <w:szCs w:val="22"/>
              </w:rPr>
              <w:t>Eigenstudium: 1</w:t>
            </w:r>
            <w:r>
              <w:rPr>
                <w:rFonts w:cs="Arial"/>
                <w:szCs w:val="22"/>
              </w:rPr>
              <w:t>20</w:t>
            </w:r>
            <w:r w:rsidRPr="006E2F73">
              <w:rPr>
                <w:rFonts w:cs="Arial"/>
                <w:szCs w:val="22"/>
              </w:rPr>
              <w:t xml:space="preserve"> h</w:t>
            </w:r>
          </w:p>
        </w:tc>
      </w:tr>
      <w:tr w:rsidR="00440D42" w:rsidRPr="006E2F73" w14:paraId="4244AC87" w14:textId="77777777" w:rsidTr="000A33B3">
        <w:trPr>
          <w:trHeight w:val="340"/>
        </w:trPr>
        <w:tc>
          <w:tcPr>
            <w:tcW w:w="568" w:type="dxa"/>
            <w:shd w:val="clear" w:color="auto" w:fill="FFFFFF"/>
          </w:tcPr>
          <w:p w14:paraId="4CFCA717" w14:textId="77777777" w:rsidR="00440D42" w:rsidRPr="006E2F73" w:rsidRDefault="00440D42" w:rsidP="00F6461C">
            <w:pPr>
              <w:numPr>
                <w:ilvl w:val="0"/>
                <w:numId w:val="22"/>
              </w:numPr>
              <w:rPr>
                <w:rFonts w:cs="Arial"/>
                <w:i/>
              </w:rPr>
            </w:pPr>
          </w:p>
        </w:tc>
        <w:tc>
          <w:tcPr>
            <w:tcW w:w="2693" w:type="dxa"/>
            <w:shd w:val="clear" w:color="auto" w:fill="FFFFFF"/>
          </w:tcPr>
          <w:p w14:paraId="13A2FE77" w14:textId="77777777" w:rsidR="00440D42" w:rsidRPr="006E2F73" w:rsidRDefault="00440D42" w:rsidP="007A3CC9">
            <w:pPr>
              <w:rPr>
                <w:rFonts w:cs="Arial"/>
                <w:b/>
              </w:rPr>
            </w:pPr>
            <w:r w:rsidRPr="006E2F73">
              <w:rPr>
                <w:rFonts w:cs="Arial"/>
                <w:b/>
                <w:szCs w:val="22"/>
              </w:rPr>
              <w:t>Dauer des Moduls</w:t>
            </w:r>
          </w:p>
        </w:tc>
        <w:tc>
          <w:tcPr>
            <w:tcW w:w="6663" w:type="dxa"/>
            <w:shd w:val="clear" w:color="auto" w:fill="FFFFFF"/>
          </w:tcPr>
          <w:p w14:paraId="6F08DE4A" w14:textId="77777777" w:rsidR="00440D42" w:rsidRPr="006E2F73" w:rsidRDefault="00440D42" w:rsidP="007A3CC9">
            <w:pPr>
              <w:rPr>
                <w:rFonts w:cs="Arial"/>
              </w:rPr>
            </w:pPr>
            <w:r w:rsidRPr="006E2F73">
              <w:rPr>
                <w:rFonts w:cs="Arial"/>
                <w:szCs w:val="22"/>
              </w:rPr>
              <w:t>1 Semester</w:t>
            </w:r>
          </w:p>
        </w:tc>
      </w:tr>
      <w:tr w:rsidR="00440D42" w:rsidRPr="006E2F73" w14:paraId="59CBF6A8" w14:textId="77777777" w:rsidTr="000A33B3">
        <w:trPr>
          <w:trHeight w:val="340"/>
        </w:trPr>
        <w:tc>
          <w:tcPr>
            <w:tcW w:w="568" w:type="dxa"/>
            <w:shd w:val="clear" w:color="auto" w:fill="FFFFFF"/>
          </w:tcPr>
          <w:p w14:paraId="5F9B8365" w14:textId="77777777" w:rsidR="00440D42" w:rsidRPr="006E2F73" w:rsidRDefault="00440D42" w:rsidP="00F6461C">
            <w:pPr>
              <w:numPr>
                <w:ilvl w:val="0"/>
                <w:numId w:val="22"/>
              </w:numPr>
              <w:rPr>
                <w:rFonts w:cs="Arial"/>
                <w:i/>
              </w:rPr>
            </w:pPr>
          </w:p>
        </w:tc>
        <w:tc>
          <w:tcPr>
            <w:tcW w:w="2693" w:type="dxa"/>
            <w:shd w:val="clear" w:color="auto" w:fill="FFFFFF"/>
          </w:tcPr>
          <w:p w14:paraId="6C0C970D" w14:textId="77777777" w:rsidR="00440D42" w:rsidRDefault="00440D42" w:rsidP="007A3CC9">
            <w:pPr>
              <w:rPr>
                <w:rFonts w:cs="Arial"/>
                <w:b/>
                <w:szCs w:val="22"/>
              </w:rPr>
            </w:pPr>
            <w:r>
              <w:rPr>
                <w:rFonts w:cs="Arial"/>
                <w:b/>
                <w:szCs w:val="22"/>
              </w:rPr>
              <w:t xml:space="preserve">Unterrichts- und </w:t>
            </w:r>
          </w:p>
          <w:p w14:paraId="3A0BB400" w14:textId="77777777" w:rsidR="00440D42" w:rsidRPr="006E2F73" w:rsidRDefault="00440D42" w:rsidP="007A3CC9">
            <w:pPr>
              <w:rPr>
                <w:rFonts w:cs="Arial"/>
                <w:b/>
              </w:rPr>
            </w:pPr>
            <w:r>
              <w:rPr>
                <w:rFonts w:cs="Arial"/>
                <w:b/>
                <w:szCs w:val="22"/>
              </w:rPr>
              <w:t>Prüfungssprache</w:t>
            </w:r>
          </w:p>
        </w:tc>
        <w:tc>
          <w:tcPr>
            <w:tcW w:w="6663" w:type="dxa"/>
            <w:shd w:val="clear" w:color="auto" w:fill="FFFFFF"/>
          </w:tcPr>
          <w:p w14:paraId="6E053B97" w14:textId="35AAABA2" w:rsidR="00440D42" w:rsidRPr="006E2F73" w:rsidRDefault="00440D42" w:rsidP="00743849">
            <w:pPr>
              <w:rPr>
                <w:rFonts w:cs="Arial"/>
              </w:rPr>
            </w:pPr>
            <w:r w:rsidRPr="006E2F73">
              <w:rPr>
                <w:rFonts w:cs="Arial"/>
                <w:szCs w:val="22"/>
              </w:rPr>
              <w:t>Deutsch</w:t>
            </w:r>
            <w:r>
              <w:rPr>
                <w:rFonts w:cs="Arial"/>
                <w:szCs w:val="22"/>
              </w:rPr>
              <w:t xml:space="preserve"> </w:t>
            </w:r>
          </w:p>
        </w:tc>
      </w:tr>
      <w:tr w:rsidR="00440D42" w:rsidRPr="006E2F73" w14:paraId="369109D2" w14:textId="77777777" w:rsidTr="000A33B3">
        <w:trPr>
          <w:trHeight w:val="340"/>
        </w:trPr>
        <w:tc>
          <w:tcPr>
            <w:tcW w:w="568" w:type="dxa"/>
          </w:tcPr>
          <w:p w14:paraId="00C26CF7" w14:textId="77777777" w:rsidR="00440D42" w:rsidRPr="006E2F73" w:rsidRDefault="00440D42" w:rsidP="00F6461C">
            <w:pPr>
              <w:numPr>
                <w:ilvl w:val="0"/>
                <w:numId w:val="22"/>
              </w:numPr>
              <w:rPr>
                <w:rFonts w:cs="Arial"/>
                <w:i/>
              </w:rPr>
            </w:pPr>
          </w:p>
        </w:tc>
        <w:tc>
          <w:tcPr>
            <w:tcW w:w="2693" w:type="dxa"/>
          </w:tcPr>
          <w:p w14:paraId="3DDB02B8" w14:textId="77777777" w:rsidR="00440D42" w:rsidRDefault="00440D42" w:rsidP="007A3CC9">
            <w:pPr>
              <w:rPr>
                <w:rFonts w:cs="Arial"/>
                <w:b/>
                <w:szCs w:val="22"/>
              </w:rPr>
            </w:pPr>
            <w:r>
              <w:rPr>
                <w:rFonts w:cs="Arial"/>
                <w:b/>
                <w:szCs w:val="22"/>
              </w:rPr>
              <w:t xml:space="preserve">(Vorbereitende) </w:t>
            </w:r>
          </w:p>
          <w:p w14:paraId="16040F29" w14:textId="77777777" w:rsidR="00440D42" w:rsidRPr="006E2F73" w:rsidRDefault="00440D42" w:rsidP="007A3CC9">
            <w:pPr>
              <w:rPr>
                <w:rFonts w:cs="Arial"/>
                <w:b/>
              </w:rPr>
            </w:pPr>
            <w:r>
              <w:rPr>
                <w:rFonts w:cs="Arial"/>
                <w:b/>
                <w:szCs w:val="22"/>
              </w:rPr>
              <w:t>Literatur</w:t>
            </w:r>
          </w:p>
        </w:tc>
        <w:tc>
          <w:tcPr>
            <w:tcW w:w="6663" w:type="dxa"/>
            <w:shd w:val="clear" w:color="auto" w:fill="FFFFFF"/>
          </w:tcPr>
          <w:p w14:paraId="34C64D52" w14:textId="77777777" w:rsidR="00440D42" w:rsidRPr="006E2F73" w:rsidRDefault="00440D42" w:rsidP="007A3CC9">
            <w:pPr>
              <w:rPr>
                <w:b/>
                <w:bCs/>
                <w:color w:val="000000"/>
                <w:sz w:val="29"/>
                <w:szCs w:val="29"/>
              </w:rPr>
            </w:pPr>
            <w:r>
              <w:t>Diekmann, Andreas (2010): Empirische Sozialforschung. Grundlagen, Methoden, Anwendungen.4. Aufl., Reinbek: Rowohlt</w:t>
            </w:r>
          </w:p>
        </w:tc>
      </w:tr>
    </w:tbl>
    <w:p w14:paraId="658D6D65" w14:textId="30121F4C" w:rsidR="000A33B3" w:rsidRDefault="000A33B3"/>
    <w:p w14:paraId="2208DBB0" w14:textId="49B908BD" w:rsidR="00440D42" w:rsidRDefault="000A33B3">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766B0" w:rsidRPr="00BF7282" w14:paraId="098EBC15" w14:textId="77777777" w:rsidTr="00E02B39">
        <w:trPr>
          <w:trHeight w:val="567"/>
          <w:jc w:val="center"/>
        </w:trPr>
        <w:tc>
          <w:tcPr>
            <w:tcW w:w="567" w:type="dxa"/>
            <w:shd w:val="clear" w:color="auto" w:fill="E0E0E0"/>
          </w:tcPr>
          <w:p w14:paraId="7DAAAE41" w14:textId="77777777" w:rsidR="00345575" w:rsidRDefault="00345575" w:rsidP="00F6461C">
            <w:pPr>
              <w:numPr>
                <w:ilvl w:val="0"/>
                <w:numId w:val="17"/>
              </w:numPr>
              <w:rPr>
                <w:rFonts w:cs="Arial"/>
                <w:i/>
              </w:rPr>
            </w:pPr>
          </w:p>
        </w:tc>
        <w:tc>
          <w:tcPr>
            <w:tcW w:w="2693" w:type="dxa"/>
            <w:shd w:val="clear" w:color="auto" w:fill="E0E0E0"/>
          </w:tcPr>
          <w:p w14:paraId="17EBE967" w14:textId="77777777" w:rsidR="00E766B0" w:rsidRPr="00BF7282" w:rsidRDefault="00E766B0" w:rsidP="00E02B39">
            <w:pPr>
              <w:rPr>
                <w:rFonts w:cs="Arial"/>
                <w:b/>
              </w:rPr>
            </w:pPr>
            <w:r w:rsidRPr="00BF7282">
              <w:rPr>
                <w:rFonts w:cs="Arial"/>
                <w:b/>
                <w:szCs w:val="22"/>
              </w:rPr>
              <w:t>Modulbezeichnung</w:t>
            </w:r>
          </w:p>
          <w:p w14:paraId="5065DC93" w14:textId="1917C5E9" w:rsidR="00E766B0" w:rsidRPr="00BF7282" w:rsidRDefault="00B93D27" w:rsidP="00E02B39">
            <w:pPr>
              <w:pStyle w:val="Default"/>
            </w:pPr>
            <w:r>
              <w:t>83</w:t>
            </w:r>
            <w:r w:rsidR="00897BE0">
              <w:t>401</w:t>
            </w:r>
          </w:p>
        </w:tc>
        <w:tc>
          <w:tcPr>
            <w:tcW w:w="5528" w:type="dxa"/>
            <w:shd w:val="clear" w:color="auto" w:fill="E0E0E0"/>
          </w:tcPr>
          <w:p w14:paraId="6ECBCA2B" w14:textId="77777777" w:rsidR="00542503" w:rsidRPr="00BF7282" w:rsidRDefault="009104E5" w:rsidP="00E02B39">
            <w:pPr>
              <w:pStyle w:val="berschriftModul"/>
            </w:pPr>
            <w:bookmarkStart w:id="5614" w:name="_Toc321385216"/>
            <w:bookmarkStart w:id="5615" w:name="_Toc331493030"/>
            <w:bookmarkStart w:id="5616" w:name="_Toc332267259"/>
            <w:bookmarkStart w:id="5617" w:name="_Toc332366911"/>
            <w:bookmarkStart w:id="5618" w:name="_Toc335747408"/>
            <w:bookmarkStart w:id="5619" w:name="_Toc349828583"/>
            <w:bookmarkStart w:id="5620" w:name="_Toc351715512"/>
            <w:bookmarkStart w:id="5621" w:name="_Toc363638243"/>
            <w:bookmarkStart w:id="5622" w:name="_Toc363638906"/>
            <w:bookmarkStart w:id="5623" w:name="_Toc364322182"/>
            <w:bookmarkStart w:id="5624" w:name="_Toc364328723"/>
            <w:bookmarkStart w:id="5625" w:name="_Toc369082453"/>
            <w:bookmarkStart w:id="5626" w:name="_Toc381687027"/>
            <w:bookmarkStart w:id="5627" w:name="_Toc54705631"/>
            <w:bookmarkStart w:id="5628" w:name="_Toc300074976"/>
            <w:bookmarkStart w:id="5629" w:name="_Toc300154036"/>
            <w:bookmarkStart w:id="5630" w:name="_Toc301862049"/>
            <w:bookmarkStart w:id="5631" w:name="_Toc317511672"/>
            <w:bookmarkStart w:id="5632" w:name="_Toc317694840"/>
            <w:bookmarkStart w:id="5633" w:name="_Toc317773000"/>
            <w:bookmarkStart w:id="5634" w:name="_Toc317782120"/>
            <w:r w:rsidRPr="001B01E2">
              <w:t>Spezielle Kommunikationswissenschaft I</w:t>
            </w:r>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r w:rsidR="00E766B0" w:rsidRPr="00BF7282">
              <w:t xml:space="preserve"> </w:t>
            </w:r>
            <w:bookmarkEnd w:id="5628"/>
            <w:bookmarkEnd w:id="5629"/>
            <w:bookmarkEnd w:id="5630"/>
            <w:bookmarkEnd w:id="5631"/>
            <w:bookmarkEnd w:id="5632"/>
            <w:bookmarkEnd w:id="5633"/>
            <w:bookmarkEnd w:id="5634"/>
          </w:p>
          <w:p w14:paraId="1B17BA80" w14:textId="3F83DFFA" w:rsidR="00E766B0" w:rsidRPr="00C57F33" w:rsidRDefault="00E766B0" w:rsidP="00E02B39">
            <w:pPr>
              <w:rPr>
                <w:rFonts w:cs="Arial"/>
                <w:lang w:eastAsia="en-US"/>
              </w:rPr>
            </w:pPr>
            <w:r w:rsidRPr="00BF7282">
              <w:rPr>
                <w:rFonts w:cs="Arial"/>
                <w:szCs w:val="22"/>
              </w:rPr>
              <w:t xml:space="preserve">(Advanced </w:t>
            </w:r>
            <w:r w:rsidR="002C0DE9">
              <w:rPr>
                <w:rFonts w:cs="Arial"/>
                <w:szCs w:val="22"/>
              </w:rPr>
              <w:t>c</w:t>
            </w:r>
            <w:r w:rsidRPr="00BF7282">
              <w:rPr>
                <w:rFonts w:cs="Arial"/>
                <w:szCs w:val="22"/>
              </w:rPr>
              <w:t xml:space="preserve">ommunication </w:t>
            </w:r>
            <w:r w:rsidR="002C0DE9">
              <w:rPr>
                <w:rFonts w:cs="Arial"/>
                <w:szCs w:val="22"/>
              </w:rPr>
              <w:t>r</w:t>
            </w:r>
            <w:r w:rsidRPr="00BF7282">
              <w:rPr>
                <w:rFonts w:cs="Arial"/>
                <w:szCs w:val="22"/>
              </w:rPr>
              <w:t>esearch</w:t>
            </w:r>
            <w:r w:rsidR="008C3EC8">
              <w:rPr>
                <w:rFonts w:cs="Arial"/>
                <w:szCs w:val="22"/>
              </w:rPr>
              <w:t xml:space="preserve"> I</w:t>
            </w:r>
            <w:r w:rsidRPr="00BF7282">
              <w:rPr>
                <w:rFonts w:cs="Arial"/>
                <w:szCs w:val="22"/>
              </w:rPr>
              <w:t xml:space="preserve">) </w:t>
            </w:r>
          </w:p>
        </w:tc>
        <w:tc>
          <w:tcPr>
            <w:tcW w:w="1136" w:type="dxa"/>
            <w:shd w:val="clear" w:color="auto" w:fill="E0E0E0"/>
          </w:tcPr>
          <w:p w14:paraId="785A831C" w14:textId="1338A690" w:rsidR="00E766B0" w:rsidRPr="00BF7282" w:rsidRDefault="00E766B0" w:rsidP="00E02B39">
            <w:pPr>
              <w:pStyle w:val="Default"/>
              <w:rPr>
                <w:sz w:val="22"/>
                <w:szCs w:val="22"/>
              </w:rPr>
            </w:pPr>
            <w:r w:rsidRPr="00BF7282">
              <w:rPr>
                <w:b/>
                <w:bCs/>
                <w:sz w:val="22"/>
                <w:szCs w:val="22"/>
              </w:rPr>
              <w:t>5 ECTS</w:t>
            </w:r>
          </w:p>
          <w:p w14:paraId="4364B55E" w14:textId="77777777" w:rsidR="00E766B0" w:rsidRPr="00BF7282" w:rsidRDefault="00E766B0" w:rsidP="00E02B39">
            <w:pPr>
              <w:rPr>
                <w:rFonts w:cs="Arial"/>
                <w:b/>
              </w:rPr>
            </w:pPr>
          </w:p>
        </w:tc>
      </w:tr>
      <w:tr w:rsidR="00E766B0" w:rsidRPr="00BF7282" w14:paraId="13D2D4C9" w14:textId="77777777" w:rsidTr="00E02B39">
        <w:trPr>
          <w:trHeight w:val="567"/>
          <w:jc w:val="center"/>
        </w:trPr>
        <w:tc>
          <w:tcPr>
            <w:tcW w:w="567" w:type="dxa"/>
            <w:shd w:val="clear" w:color="auto" w:fill="E0E0E0"/>
          </w:tcPr>
          <w:p w14:paraId="43D21871" w14:textId="77777777" w:rsidR="00345575" w:rsidRDefault="00345575" w:rsidP="00F6461C">
            <w:pPr>
              <w:numPr>
                <w:ilvl w:val="0"/>
                <w:numId w:val="17"/>
              </w:numPr>
              <w:rPr>
                <w:rFonts w:cs="Arial"/>
                <w:i/>
              </w:rPr>
            </w:pPr>
          </w:p>
        </w:tc>
        <w:tc>
          <w:tcPr>
            <w:tcW w:w="2693" w:type="dxa"/>
            <w:shd w:val="clear" w:color="auto" w:fill="E0E0E0"/>
          </w:tcPr>
          <w:p w14:paraId="6E008456" w14:textId="77777777" w:rsidR="00E766B0" w:rsidRPr="00BF7282" w:rsidRDefault="00E766B0" w:rsidP="00E02B39">
            <w:pPr>
              <w:rPr>
                <w:rFonts w:cs="Arial"/>
              </w:rPr>
            </w:pPr>
            <w:r w:rsidRPr="00BF7282">
              <w:rPr>
                <w:rFonts w:cs="Arial"/>
                <w:szCs w:val="22"/>
              </w:rPr>
              <w:t>Lehrveranstaltungen</w:t>
            </w:r>
          </w:p>
          <w:p w14:paraId="24E1B68E" w14:textId="77777777" w:rsidR="00E766B0" w:rsidRPr="00BF7282" w:rsidRDefault="00E766B0" w:rsidP="00E02B39">
            <w:pPr>
              <w:pStyle w:val="Default"/>
            </w:pPr>
          </w:p>
        </w:tc>
        <w:tc>
          <w:tcPr>
            <w:tcW w:w="5528" w:type="dxa"/>
            <w:shd w:val="clear" w:color="auto" w:fill="E0E0E0"/>
          </w:tcPr>
          <w:p w14:paraId="02251ADD" w14:textId="77777777" w:rsidR="00E766B0" w:rsidRPr="00BF7282" w:rsidRDefault="00E766B0" w:rsidP="00E02B39">
            <w:pPr>
              <w:pStyle w:val="Default"/>
              <w:rPr>
                <w:sz w:val="22"/>
                <w:szCs w:val="22"/>
              </w:rPr>
            </w:pPr>
            <w:r w:rsidRPr="00BF7282">
              <w:rPr>
                <w:sz w:val="22"/>
                <w:szCs w:val="22"/>
              </w:rPr>
              <w:t xml:space="preserve">S1: Spezielle Kommunikationswissenschaft 1 (2 SWS) </w:t>
            </w:r>
          </w:p>
          <w:p w14:paraId="5F974B0F" w14:textId="77777777" w:rsidR="002C0DE9" w:rsidRDefault="002C0DE9" w:rsidP="00E02B39">
            <w:pPr>
              <w:rPr>
                <w:rFonts w:cs="Arial"/>
                <w:szCs w:val="22"/>
              </w:rPr>
            </w:pPr>
            <w:r>
              <w:rPr>
                <w:rFonts w:cs="Arial"/>
                <w:szCs w:val="22"/>
              </w:rPr>
              <w:t xml:space="preserve">      </w:t>
            </w:r>
            <w:r w:rsidR="00E766B0" w:rsidRPr="00BF7282">
              <w:rPr>
                <w:rFonts w:cs="Arial"/>
                <w:szCs w:val="22"/>
              </w:rPr>
              <w:t xml:space="preserve">(Advanced </w:t>
            </w:r>
            <w:r>
              <w:rPr>
                <w:rFonts w:cs="Arial"/>
                <w:szCs w:val="22"/>
              </w:rPr>
              <w:t>c</w:t>
            </w:r>
            <w:r w:rsidR="00E766B0" w:rsidRPr="00BF7282">
              <w:rPr>
                <w:rFonts w:cs="Arial"/>
                <w:szCs w:val="22"/>
              </w:rPr>
              <w:t xml:space="preserve">ommunication </w:t>
            </w:r>
            <w:r>
              <w:rPr>
                <w:rFonts w:cs="Arial"/>
                <w:szCs w:val="22"/>
              </w:rPr>
              <w:t>r</w:t>
            </w:r>
            <w:r w:rsidR="00E766B0" w:rsidRPr="00BF7282">
              <w:rPr>
                <w:rFonts w:cs="Arial"/>
                <w:szCs w:val="22"/>
              </w:rPr>
              <w:t xml:space="preserve">esearch 1) </w:t>
            </w:r>
            <w:r>
              <w:rPr>
                <w:rFonts w:cs="Arial"/>
                <w:szCs w:val="22"/>
              </w:rPr>
              <w:t xml:space="preserve">  </w:t>
            </w:r>
          </w:p>
          <w:p w14:paraId="64844961" w14:textId="64728988" w:rsidR="00A87302" w:rsidRPr="00E64AC7" w:rsidRDefault="002C0DE9" w:rsidP="00E02B39">
            <w:pPr>
              <w:rPr>
                <w:rFonts w:cs="Arial"/>
                <w:b/>
                <w:i/>
                <w:color w:val="FF0000"/>
                <w:szCs w:val="22"/>
              </w:rPr>
            </w:pPr>
            <w:r>
              <w:rPr>
                <w:rFonts w:cs="Arial"/>
                <w:szCs w:val="22"/>
              </w:rPr>
              <w:t xml:space="preserve">      </w:t>
            </w:r>
            <w:r w:rsidR="00341BDF">
              <w:rPr>
                <w:rFonts w:cs="Arial"/>
                <w:b/>
                <w:i/>
                <w:color w:val="FF0000"/>
                <w:szCs w:val="22"/>
              </w:rPr>
              <w:t>(Anwesenheitspflicht)</w:t>
            </w:r>
          </w:p>
        </w:tc>
        <w:tc>
          <w:tcPr>
            <w:tcW w:w="1136" w:type="dxa"/>
            <w:shd w:val="clear" w:color="auto" w:fill="E0E0E0"/>
          </w:tcPr>
          <w:p w14:paraId="41FFF7D1" w14:textId="77777777" w:rsidR="00E766B0" w:rsidRPr="00BF7282" w:rsidRDefault="00E766B0" w:rsidP="00E02B39">
            <w:pPr>
              <w:rPr>
                <w:rFonts w:cs="Arial"/>
              </w:rPr>
            </w:pPr>
            <w:r w:rsidRPr="00BF7282">
              <w:rPr>
                <w:rFonts w:cs="Arial"/>
                <w:szCs w:val="22"/>
              </w:rPr>
              <w:t>5 ECTS</w:t>
            </w:r>
          </w:p>
        </w:tc>
      </w:tr>
      <w:tr w:rsidR="00E766B0" w:rsidRPr="00BF7282" w14:paraId="566CCEE9" w14:textId="77777777" w:rsidTr="00E02B39">
        <w:trPr>
          <w:trHeight w:val="383"/>
          <w:jc w:val="center"/>
        </w:trPr>
        <w:tc>
          <w:tcPr>
            <w:tcW w:w="567" w:type="dxa"/>
            <w:shd w:val="clear" w:color="auto" w:fill="E0E0E0"/>
          </w:tcPr>
          <w:p w14:paraId="1A39DDEA" w14:textId="77777777" w:rsidR="00345575" w:rsidRDefault="00345575" w:rsidP="00F6461C">
            <w:pPr>
              <w:numPr>
                <w:ilvl w:val="0"/>
                <w:numId w:val="17"/>
              </w:numPr>
              <w:rPr>
                <w:rFonts w:cs="Arial"/>
                <w:i/>
              </w:rPr>
            </w:pPr>
          </w:p>
        </w:tc>
        <w:tc>
          <w:tcPr>
            <w:tcW w:w="2693" w:type="dxa"/>
            <w:shd w:val="clear" w:color="auto" w:fill="E0E0E0"/>
          </w:tcPr>
          <w:p w14:paraId="39032B02" w14:textId="4E8BF235" w:rsidR="00E766B0" w:rsidRPr="00BF7282" w:rsidRDefault="00C655C3" w:rsidP="00E02B39">
            <w:pPr>
              <w:rPr>
                <w:rFonts w:cs="Arial"/>
              </w:rPr>
            </w:pPr>
            <w:r>
              <w:rPr>
                <w:rFonts w:cs="Arial"/>
                <w:szCs w:val="22"/>
              </w:rPr>
              <w:t>Lehrende</w:t>
            </w:r>
          </w:p>
        </w:tc>
        <w:tc>
          <w:tcPr>
            <w:tcW w:w="5528" w:type="dxa"/>
            <w:shd w:val="clear" w:color="auto" w:fill="E0E0E0"/>
          </w:tcPr>
          <w:p w14:paraId="4995ACC4" w14:textId="4B34AD8E" w:rsidR="00E766B0" w:rsidRPr="00BF7282" w:rsidRDefault="00E766B0" w:rsidP="00E02B39">
            <w:pPr>
              <w:pStyle w:val="Default"/>
              <w:rPr>
                <w:sz w:val="22"/>
                <w:szCs w:val="22"/>
              </w:rPr>
            </w:pPr>
            <w:r w:rsidRPr="00BF7282">
              <w:rPr>
                <w:sz w:val="22"/>
                <w:szCs w:val="22"/>
              </w:rPr>
              <w:t xml:space="preserve">Prof. </w:t>
            </w:r>
            <w:r w:rsidR="00C42492">
              <w:rPr>
                <w:sz w:val="22"/>
                <w:szCs w:val="22"/>
              </w:rPr>
              <w:t xml:space="preserve">Dr. </w:t>
            </w:r>
            <w:r w:rsidRPr="00BF7282">
              <w:rPr>
                <w:sz w:val="22"/>
                <w:szCs w:val="22"/>
              </w:rPr>
              <w:t xml:space="preserve">Holtz-Bacha </w:t>
            </w:r>
            <w:r w:rsidR="00C57F33">
              <w:rPr>
                <w:sz w:val="22"/>
                <w:szCs w:val="22"/>
              </w:rPr>
              <w:t>und Mitarbeitende</w:t>
            </w:r>
          </w:p>
        </w:tc>
        <w:tc>
          <w:tcPr>
            <w:tcW w:w="1136" w:type="dxa"/>
            <w:shd w:val="clear" w:color="auto" w:fill="E0E0E0"/>
          </w:tcPr>
          <w:p w14:paraId="0E11A828" w14:textId="77777777" w:rsidR="00E766B0" w:rsidRPr="00BF7282" w:rsidRDefault="00E766B0" w:rsidP="00E02B39">
            <w:pPr>
              <w:rPr>
                <w:rFonts w:cs="Arial"/>
              </w:rPr>
            </w:pPr>
          </w:p>
        </w:tc>
      </w:tr>
    </w:tbl>
    <w:p w14:paraId="274AAC51" w14:textId="77777777" w:rsidR="00E766B0" w:rsidRPr="00BF7282" w:rsidRDefault="00E766B0"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766B0" w:rsidRPr="00BF7282" w14:paraId="4083874C" w14:textId="77777777" w:rsidTr="00E02B39">
        <w:trPr>
          <w:trHeight w:val="340"/>
          <w:jc w:val="center"/>
        </w:trPr>
        <w:tc>
          <w:tcPr>
            <w:tcW w:w="567" w:type="dxa"/>
            <w:tcBorders>
              <w:bottom w:val="single" w:sz="4" w:space="0" w:color="auto"/>
            </w:tcBorders>
          </w:tcPr>
          <w:p w14:paraId="76C179F0" w14:textId="77777777" w:rsidR="00345575" w:rsidRDefault="00345575" w:rsidP="00F6461C">
            <w:pPr>
              <w:numPr>
                <w:ilvl w:val="0"/>
                <w:numId w:val="17"/>
              </w:numPr>
              <w:rPr>
                <w:rFonts w:cs="Arial"/>
                <w:i/>
              </w:rPr>
            </w:pPr>
          </w:p>
        </w:tc>
        <w:tc>
          <w:tcPr>
            <w:tcW w:w="2693" w:type="dxa"/>
            <w:tcBorders>
              <w:bottom w:val="single" w:sz="4" w:space="0" w:color="auto"/>
            </w:tcBorders>
          </w:tcPr>
          <w:p w14:paraId="776FD635" w14:textId="115DEE71" w:rsidR="00E766B0" w:rsidRPr="00BF7282" w:rsidRDefault="00C655C3" w:rsidP="00E02B39">
            <w:pPr>
              <w:rPr>
                <w:rFonts w:cs="Arial"/>
                <w:b/>
              </w:rPr>
            </w:pPr>
            <w:r>
              <w:rPr>
                <w:rFonts w:cs="Arial"/>
                <w:b/>
                <w:szCs w:val="22"/>
              </w:rPr>
              <w:t>Modulverantwortliche/r</w:t>
            </w:r>
          </w:p>
        </w:tc>
        <w:tc>
          <w:tcPr>
            <w:tcW w:w="6663" w:type="dxa"/>
            <w:tcBorders>
              <w:bottom w:val="single" w:sz="4" w:space="0" w:color="auto"/>
            </w:tcBorders>
          </w:tcPr>
          <w:p w14:paraId="0F6F6BB4" w14:textId="3EF30DFB" w:rsidR="00E766B0" w:rsidRPr="005B6B0D" w:rsidRDefault="00E766B0" w:rsidP="005B6B0D">
            <w:pPr>
              <w:pStyle w:val="Default"/>
              <w:rPr>
                <w:sz w:val="22"/>
                <w:szCs w:val="22"/>
              </w:rPr>
            </w:pPr>
            <w:r w:rsidRPr="00BF7282">
              <w:rPr>
                <w:sz w:val="22"/>
                <w:szCs w:val="22"/>
              </w:rPr>
              <w:t>Pro</w:t>
            </w:r>
            <w:r w:rsidR="005B6B0D">
              <w:rPr>
                <w:sz w:val="22"/>
                <w:szCs w:val="22"/>
              </w:rPr>
              <w:t xml:space="preserve">f. </w:t>
            </w:r>
            <w:r w:rsidR="00C42492">
              <w:rPr>
                <w:sz w:val="22"/>
                <w:szCs w:val="22"/>
              </w:rPr>
              <w:t xml:space="preserve">Dr. </w:t>
            </w:r>
            <w:r w:rsidR="005B6B0D">
              <w:rPr>
                <w:sz w:val="22"/>
                <w:szCs w:val="22"/>
              </w:rPr>
              <w:t xml:space="preserve">Holtz-Bacha </w:t>
            </w:r>
          </w:p>
        </w:tc>
      </w:tr>
      <w:tr w:rsidR="00E766B0" w:rsidRPr="00BF7282" w14:paraId="67E35286" w14:textId="77777777" w:rsidTr="00E02B39">
        <w:trPr>
          <w:trHeight w:val="340"/>
          <w:jc w:val="center"/>
        </w:trPr>
        <w:tc>
          <w:tcPr>
            <w:tcW w:w="567" w:type="dxa"/>
            <w:shd w:val="clear" w:color="auto" w:fill="auto"/>
          </w:tcPr>
          <w:p w14:paraId="10EA3D36" w14:textId="77777777" w:rsidR="00345575" w:rsidRDefault="00345575" w:rsidP="00F6461C">
            <w:pPr>
              <w:numPr>
                <w:ilvl w:val="0"/>
                <w:numId w:val="17"/>
              </w:numPr>
              <w:rPr>
                <w:rFonts w:cs="Arial"/>
                <w:i/>
              </w:rPr>
            </w:pPr>
          </w:p>
        </w:tc>
        <w:tc>
          <w:tcPr>
            <w:tcW w:w="2693" w:type="dxa"/>
            <w:shd w:val="clear" w:color="auto" w:fill="auto"/>
          </w:tcPr>
          <w:p w14:paraId="053B08DA" w14:textId="77777777" w:rsidR="00E766B0" w:rsidRPr="00BF7282" w:rsidRDefault="00E766B0" w:rsidP="00E02B39">
            <w:pPr>
              <w:rPr>
                <w:rFonts w:cs="Arial"/>
                <w:b/>
              </w:rPr>
            </w:pPr>
            <w:r w:rsidRPr="00BF7282">
              <w:rPr>
                <w:rFonts w:cs="Arial"/>
                <w:b/>
                <w:szCs w:val="22"/>
              </w:rPr>
              <w:t>Inhalt</w:t>
            </w:r>
          </w:p>
        </w:tc>
        <w:tc>
          <w:tcPr>
            <w:tcW w:w="6663" w:type="dxa"/>
            <w:tcBorders>
              <w:bottom w:val="single" w:sz="4" w:space="0" w:color="auto"/>
            </w:tcBorders>
            <w:shd w:val="clear" w:color="auto" w:fill="auto"/>
          </w:tcPr>
          <w:p w14:paraId="44CF4A91" w14:textId="77777777" w:rsidR="00E766B0" w:rsidRPr="00BF7282" w:rsidRDefault="00E766B0" w:rsidP="00F6461C">
            <w:pPr>
              <w:pStyle w:val="Listenabsatz"/>
              <w:numPr>
                <w:ilvl w:val="0"/>
                <w:numId w:val="196"/>
              </w:numPr>
              <w:ind w:left="209" w:hanging="209"/>
            </w:pPr>
            <w:r w:rsidRPr="00BF7282">
              <w:t xml:space="preserve">Produktion massenmedialer Inhalte </w:t>
            </w:r>
          </w:p>
          <w:p w14:paraId="5F6C7F6E" w14:textId="77777777" w:rsidR="00E766B0" w:rsidRPr="00BF7282" w:rsidRDefault="00E766B0" w:rsidP="00F6461C">
            <w:pPr>
              <w:pStyle w:val="Listenabsatz"/>
              <w:numPr>
                <w:ilvl w:val="0"/>
                <w:numId w:val="196"/>
              </w:numPr>
              <w:ind w:left="209" w:hanging="209"/>
            </w:pPr>
            <w:r w:rsidRPr="00BF7282">
              <w:t xml:space="preserve">Medieninhaltsforschung </w:t>
            </w:r>
          </w:p>
          <w:p w14:paraId="6061883C" w14:textId="77777777" w:rsidR="00E766B0" w:rsidRPr="00BF7282" w:rsidRDefault="00E766B0" w:rsidP="00F6461C">
            <w:pPr>
              <w:pStyle w:val="Listenabsatz"/>
              <w:numPr>
                <w:ilvl w:val="0"/>
                <w:numId w:val="196"/>
              </w:numPr>
              <w:ind w:left="209" w:hanging="209"/>
            </w:pPr>
            <w:r w:rsidRPr="00BF7282">
              <w:t xml:space="preserve">Rezeptionsforschung </w:t>
            </w:r>
          </w:p>
          <w:p w14:paraId="18B44782" w14:textId="77777777" w:rsidR="00E766B0" w:rsidRPr="00BF7282" w:rsidRDefault="00E766B0" w:rsidP="00F6461C">
            <w:pPr>
              <w:pStyle w:val="Listenabsatz"/>
              <w:numPr>
                <w:ilvl w:val="0"/>
                <w:numId w:val="196"/>
              </w:numPr>
              <w:ind w:left="209" w:hanging="209"/>
            </w:pPr>
            <w:r w:rsidRPr="00BF7282">
              <w:t xml:space="preserve">Wirkungsforschung </w:t>
            </w:r>
          </w:p>
          <w:p w14:paraId="5727F44E" w14:textId="77777777" w:rsidR="00E766B0" w:rsidRPr="00BF7282" w:rsidRDefault="00E766B0" w:rsidP="00F6461C">
            <w:pPr>
              <w:pStyle w:val="Listenabsatz"/>
              <w:numPr>
                <w:ilvl w:val="0"/>
                <w:numId w:val="196"/>
              </w:numPr>
              <w:ind w:left="209" w:hanging="209"/>
            </w:pPr>
            <w:r w:rsidRPr="00BF7282">
              <w:t xml:space="preserve">Mediensystem </w:t>
            </w:r>
          </w:p>
          <w:p w14:paraId="32D44960" w14:textId="77777777" w:rsidR="00E766B0" w:rsidRPr="00BF7282" w:rsidRDefault="00E766B0" w:rsidP="00F6461C">
            <w:pPr>
              <w:pStyle w:val="Listenabsatz"/>
              <w:numPr>
                <w:ilvl w:val="0"/>
                <w:numId w:val="196"/>
              </w:numPr>
              <w:ind w:left="209" w:hanging="209"/>
            </w:pPr>
            <w:r w:rsidRPr="00BF7282">
              <w:t xml:space="preserve">Medienpolitik </w:t>
            </w:r>
          </w:p>
          <w:p w14:paraId="150FB714" w14:textId="77777777" w:rsidR="00E766B0" w:rsidRPr="00BF7282" w:rsidRDefault="00E766B0" w:rsidP="00F6461C">
            <w:pPr>
              <w:pStyle w:val="Listenabsatz"/>
              <w:numPr>
                <w:ilvl w:val="0"/>
                <w:numId w:val="196"/>
              </w:numPr>
              <w:ind w:left="209" w:hanging="209"/>
            </w:pPr>
            <w:r w:rsidRPr="00BF7282">
              <w:t xml:space="preserve">Medienökonomie </w:t>
            </w:r>
          </w:p>
          <w:p w14:paraId="16EF2D85" w14:textId="77777777" w:rsidR="00E766B0" w:rsidRPr="00BF7282" w:rsidRDefault="00E766B0" w:rsidP="00F6461C">
            <w:pPr>
              <w:pStyle w:val="Listenabsatz"/>
              <w:numPr>
                <w:ilvl w:val="0"/>
                <w:numId w:val="196"/>
              </w:numPr>
              <w:ind w:left="209" w:hanging="209"/>
            </w:pPr>
            <w:r w:rsidRPr="00BF7282">
              <w:t xml:space="preserve">Medienrecht </w:t>
            </w:r>
          </w:p>
          <w:p w14:paraId="364A9FDB" w14:textId="6119CFB3" w:rsidR="00E766B0" w:rsidRPr="00BF7282" w:rsidRDefault="00E766B0" w:rsidP="00F6461C">
            <w:pPr>
              <w:pStyle w:val="Listenabsatz"/>
              <w:numPr>
                <w:ilvl w:val="0"/>
                <w:numId w:val="196"/>
              </w:numPr>
              <w:ind w:left="209" w:hanging="209"/>
            </w:pPr>
            <w:r w:rsidRPr="00BF7282">
              <w:t xml:space="preserve">Internationale Kommunikation </w:t>
            </w:r>
          </w:p>
        </w:tc>
      </w:tr>
      <w:tr w:rsidR="00E766B0" w:rsidRPr="00BF7282" w14:paraId="5E5CE392" w14:textId="77777777" w:rsidTr="00E02B39">
        <w:trPr>
          <w:trHeight w:val="340"/>
          <w:jc w:val="center"/>
        </w:trPr>
        <w:tc>
          <w:tcPr>
            <w:tcW w:w="567" w:type="dxa"/>
            <w:shd w:val="clear" w:color="auto" w:fill="auto"/>
          </w:tcPr>
          <w:p w14:paraId="16E1C0D7" w14:textId="77777777" w:rsidR="00345575" w:rsidRDefault="00345575" w:rsidP="00F6461C">
            <w:pPr>
              <w:numPr>
                <w:ilvl w:val="0"/>
                <w:numId w:val="17"/>
              </w:numPr>
              <w:rPr>
                <w:rFonts w:cs="Arial"/>
                <w:i/>
              </w:rPr>
            </w:pPr>
          </w:p>
        </w:tc>
        <w:tc>
          <w:tcPr>
            <w:tcW w:w="2693" w:type="dxa"/>
            <w:shd w:val="clear" w:color="auto" w:fill="auto"/>
          </w:tcPr>
          <w:p w14:paraId="04AA0909" w14:textId="77777777" w:rsidR="00603093" w:rsidRDefault="00E766B0" w:rsidP="00E02B39">
            <w:pPr>
              <w:rPr>
                <w:rFonts w:cs="Arial"/>
                <w:b/>
                <w:szCs w:val="22"/>
              </w:rPr>
            </w:pPr>
            <w:r w:rsidRPr="00BF7282">
              <w:rPr>
                <w:rFonts w:cs="Arial"/>
                <w:b/>
                <w:szCs w:val="22"/>
              </w:rPr>
              <w:t xml:space="preserve">Lernziele und </w:t>
            </w:r>
          </w:p>
          <w:p w14:paraId="6DAFA9A1" w14:textId="0A2941DD" w:rsidR="00E766B0" w:rsidRPr="00BF7282" w:rsidRDefault="00E766B0" w:rsidP="00E02B39">
            <w:pPr>
              <w:rPr>
                <w:rFonts w:cs="Arial"/>
                <w:b/>
              </w:rPr>
            </w:pPr>
            <w:r w:rsidRPr="00BF7282">
              <w:rPr>
                <w:rFonts w:cs="Arial"/>
                <w:b/>
                <w:szCs w:val="22"/>
              </w:rPr>
              <w:t>Kompetenzen</w:t>
            </w:r>
          </w:p>
        </w:tc>
        <w:tc>
          <w:tcPr>
            <w:tcW w:w="6663" w:type="dxa"/>
            <w:shd w:val="clear" w:color="auto" w:fill="auto"/>
          </w:tcPr>
          <w:p w14:paraId="070B882B" w14:textId="77777777" w:rsidR="00061AA5" w:rsidRPr="00BF7282" w:rsidRDefault="00061AA5" w:rsidP="00E02B39">
            <w:r w:rsidRPr="00BF7282">
              <w:t>Die Studierenden</w:t>
            </w:r>
          </w:p>
          <w:p w14:paraId="607384B4" w14:textId="6AFB3EF9" w:rsidR="00061AA5" w:rsidRPr="00075F9E" w:rsidRDefault="00061AA5" w:rsidP="00F6461C">
            <w:pPr>
              <w:pStyle w:val="Listenabsatz"/>
              <w:numPr>
                <w:ilvl w:val="0"/>
                <w:numId w:val="196"/>
              </w:numPr>
              <w:ind w:left="209" w:hanging="209"/>
            </w:pPr>
            <w:r w:rsidRPr="00075F9E">
              <w:t>erlernen Definitionen und Grundlagen zu ausgewählten Bereichen der massenmedialen Kommunikation</w:t>
            </w:r>
            <w:r w:rsidR="0073583A">
              <w:t>.</w:t>
            </w:r>
          </w:p>
          <w:p w14:paraId="4AB6D83D" w14:textId="43ABBCA9" w:rsidR="00061AA5" w:rsidRPr="00075F9E" w:rsidRDefault="00061AA5" w:rsidP="00F6461C">
            <w:pPr>
              <w:pStyle w:val="Listenabsatz"/>
              <w:numPr>
                <w:ilvl w:val="0"/>
                <w:numId w:val="196"/>
              </w:numPr>
              <w:ind w:left="209" w:hanging="209"/>
            </w:pPr>
            <w:r w:rsidRPr="00075F9E">
              <w:t>erlernen breites und integriertes Wissen über die Strukturen, Prozesse und Probleme massenmedialer Kommunikation</w:t>
            </w:r>
            <w:r w:rsidR="0073583A">
              <w:t>.</w:t>
            </w:r>
          </w:p>
          <w:p w14:paraId="639276BF" w14:textId="2E716FF2" w:rsidR="00061AA5" w:rsidRPr="00075F9E" w:rsidRDefault="00061AA5" w:rsidP="00F6461C">
            <w:pPr>
              <w:pStyle w:val="Listenabsatz"/>
              <w:numPr>
                <w:ilvl w:val="0"/>
                <w:numId w:val="196"/>
              </w:numPr>
              <w:ind w:left="209" w:hanging="209"/>
            </w:pPr>
            <w:r w:rsidRPr="00075F9E">
              <w:t>setzen sich mit Studien und Forschungsfragen im Bereich der massenmedialen Kommunikation auseinander</w:t>
            </w:r>
            <w:r w:rsidR="0073583A">
              <w:t>.</w:t>
            </w:r>
          </w:p>
          <w:p w14:paraId="04E26E62" w14:textId="16383335" w:rsidR="00061AA5" w:rsidRPr="00075F9E" w:rsidRDefault="00061AA5" w:rsidP="00F6461C">
            <w:pPr>
              <w:pStyle w:val="Listenabsatz"/>
              <w:numPr>
                <w:ilvl w:val="0"/>
                <w:numId w:val="196"/>
              </w:numPr>
              <w:ind w:left="209" w:hanging="209"/>
            </w:pPr>
            <w:r w:rsidRPr="00075F9E">
              <w:t>stellen Theorien und Ergebnisse gegenüber und diskutieren diese</w:t>
            </w:r>
            <w:r w:rsidR="00341BDF" w:rsidRPr="00075F9E">
              <w:t xml:space="preserve"> innerhalb des Seminars mit Mitstudierenden und Fachvertreter</w:t>
            </w:r>
            <w:r w:rsidR="00DF28DC">
              <w:t>inne</w:t>
            </w:r>
            <w:r w:rsidR="00341BDF" w:rsidRPr="00075F9E">
              <w:t>n</w:t>
            </w:r>
            <w:r w:rsidR="00DF28DC">
              <w:t xml:space="preserve"> und -vertretern</w:t>
            </w:r>
            <w:r w:rsidR="0073583A">
              <w:t>.</w:t>
            </w:r>
          </w:p>
          <w:p w14:paraId="7DB155C7" w14:textId="4916BE8A" w:rsidR="00061AA5" w:rsidRPr="00075F9E" w:rsidRDefault="00061AA5" w:rsidP="00F6461C">
            <w:pPr>
              <w:pStyle w:val="Listenabsatz"/>
              <w:numPr>
                <w:ilvl w:val="0"/>
                <w:numId w:val="196"/>
              </w:numPr>
              <w:ind w:left="209" w:hanging="209"/>
            </w:pPr>
            <w:r w:rsidRPr="00075F9E">
              <w:t>bewerten und kritisieren Erkenntnisse der massenmedialen Kommunikation</w:t>
            </w:r>
            <w:r w:rsidR="0073583A">
              <w:t>.</w:t>
            </w:r>
          </w:p>
          <w:p w14:paraId="1734ABA1" w14:textId="5431B4E1" w:rsidR="00061AA5" w:rsidRPr="00075F9E" w:rsidRDefault="00061AA5" w:rsidP="00F6461C">
            <w:pPr>
              <w:pStyle w:val="Listenabsatz"/>
              <w:numPr>
                <w:ilvl w:val="0"/>
                <w:numId w:val="196"/>
              </w:numPr>
              <w:ind w:left="209" w:hanging="209"/>
            </w:pPr>
            <w:r w:rsidRPr="00075F9E">
              <w:t>vergleichen die theoretische</w:t>
            </w:r>
            <w:r w:rsidR="007D5DC9">
              <w:t>n</w:t>
            </w:r>
            <w:r w:rsidRPr="00075F9E">
              <w:t xml:space="preserve"> Anwendungen mit der Praxis</w:t>
            </w:r>
          </w:p>
          <w:p w14:paraId="5AA90E89" w14:textId="0898A0A2" w:rsidR="00061AA5" w:rsidRPr="00075F9E" w:rsidRDefault="00061AA5" w:rsidP="00F6461C">
            <w:pPr>
              <w:pStyle w:val="Listenabsatz"/>
              <w:numPr>
                <w:ilvl w:val="0"/>
                <w:numId w:val="196"/>
              </w:numPr>
              <w:ind w:left="209" w:hanging="209"/>
            </w:pPr>
            <w:r w:rsidRPr="00075F9E">
              <w:t>entwickeln die Fähigkeit zum reflektorischen Diskurs im kommunikationswissenschaftlichen Bereich</w:t>
            </w:r>
            <w:r w:rsidR="0073583A">
              <w:t>.</w:t>
            </w:r>
          </w:p>
          <w:p w14:paraId="229F8FD0" w14:textId="62571AED" w:rsidR="00E766B0" w:rsidRPr="00061AA5" w:rsidRDefault="00061AA5" w:rsidP="00F6461C">
            <w:pPr>
              <w:pStyle w:val="Listenabsatz"/>
              <w:numPr>
                <w:ilvl w:val="0"/>
                <w:numId w:val="196"/>
              </w:numPr>
              <w:ind w:left="209" w:hanging="209"/>
            </w:pPr>
            <w:r w:rsidRPr="00075F9E">
              <w:t>erhalten erste Kompetenzen für Berufe im kommunikationswissenschaftlichen Bereich</w:t>
            </w:r>
            <w:r w:rsidR="0073583A">
              <w:t>.</w:t>
            </w:r>
          </w:p>
        </w:tc>
      </w:tr>
      <w:tr w:rsidR="00E766B0" w:rsidRPr="00BF7282" w14:paraId="65B54F5D" w14:textId="77777777" w:rsidTr="00E02B39">
        <w:trPr>
          <w:trHeight w:val="340"/>
          <w:jc w:val="center"/>
        </w:trPr>
        <w:tc>
          <w:tcPr>
            <w:tcW w:w="567" w:type="dxa"/>
          </w:tcPr>
          <w:p w14:paraId="2C933D0B" w14:textId="77777777" w:rsidR="00345575" w:rsidRDefault="00345575" w:rsidP="00F6461C">
            <w:pPr>
              <w:numPr>
                <w:ilvl w:val="0"/>
                <w:numId w:val="17"/>
              </w:numPr>
              <w:rPr>
                <w:rFonts w:cs="Arial"/>
                <w:i/>
              </w:rPr>
            </w:pPr>
          </w:p>
        </w:tc>
        <w:tc>
          <w:tcPr>
            <w:tcW w:w="2693" w:type="dxa"/>
          </w:tcPr>
          <w:p w14:paraId="6BD07979" w14:textId="77777777" w:rsidR="00603093" w:rsidRDefault="00E766B0" w:rsidP="00E02B39">
            <w:pPr>
              <w:rPr>
                <w:rFonts w:cs="Arial"/>
                <w:b/>
                <w:szCs w:val="22"/>
              </w:rPr>
            </w:pPr>
            <w:r w:rsidRPr="00BF7282">
              <w:rPr>
                <w:rFonts w:cs="Arial"/>
                <w:b/>
                <w:szCs w:val="22"/>
              </w:rPr>
              <w:t xml:space="preserve">Empfohlene </w:t>
            </w:r>
          </w:p>
          <w:p w14:paraId="2799A324" w14:textId="37D10E05" w:rsidR="00E766B0" w:rsidRPr="00BF7282" w:rsidRDefault="00E766B0" w:rsidP="00E02B39">
            <w:pPr>
              <w:rPr>
                <w:rFonts w:cs="Arial"/>
                <w:b/>
              </w:rPr>
            </w:pPr>
            <w:r w:rsidRPr="00BF7282">
              <w:rPr>
                <w:rFonts w:cs="Arial"/>
                <w:b/>
                <w:szCs w:val="22"/>
              </w:rPr>
              <w:t>Voraussetzungen für die Teilnahme</w:t>
            </w:r>
          </w:p>
        </w:tc>
        <w:tc>
          <w:tcPr>
            <w:tcW w:w="6663" w:type="dxa"/>
          </w:tcPr>
          <w:p w14:paraId="4C14753E" w14:textId="77777777" w:rsidR="005B272C" w:rsidRPr="00075F9E" w:rsidRDefault="005B272C" w:rsidP="00F6461C">
            <w:pPr>
              <w:pStyle w:val="Listenabsatz"/>
              <w:numPr>
                <w:ilvl w:val="0"/>
                <w:numId w:val="196"/>
              </w:numPr>
              <w:ind w:left="209" w:hanging="209"/>
            </w:pPr>
            <w:r w:rsidRPr="00075F9E">
              <w:t>Studierende der Sozialökonomik mit Schwerpunkt</w:t>
            </w:r>
          </w:p>
          <w:p w14:paraId="47E2AB35" w14:textId="77777777" w:rsidR="005B272C" w:rsidRPr="00075F9E" w:rsidRDefault="005B272C" w:rsidP="00F6461C">
            <w:pPr>
              <w:pStyle w:val="Listenabsatz"/>
              <w:numPr>
                <w:ilvl w:val="0"/>
                <w:numId w:val="196"/>
              </w:numPr>
              <w:ind w:left="209" w:hanging="209"/>
            </w:pPr>
            <w:r w:rsidRPr="00075F9E">
              <w:t>Verhaltenswissenschaften: Erfolgreicher Abschluss von Kommunikation und Massenmedien I und II</w:t>
            </w:r>
          </w:p>
          <w:p w14:paraId="5BD65110" w14:textId="77777777" w:rsidR="00061AA5" w:rsidRDefault="005B272C" w:rsidP="00F6461C">
            <w:pPr>
              <w:pStyle w:val="Listenabsatz"/>
              <w:numPr>
                <w:ilvl w:val="0"/>
                <w:numId w:val="196"/>
              </w:numPr>
              <w:ind w:left="209" w:hanging="209"/>
            </w:pPr>
            <w:r w:rsidRPr="00075F9E">
              <w:t>Studierende der Sozialökonomik</w:t>
            </w:r>
            <w:r w:rsidR="00091BD8" w:rsidRPr="00075F9E">
              <w:t xml:space="preserve"> mit Schwerpunkt International: </w:t>
            </w:r>
            <w:r w:rsidRPr="00075F9E">
              <w:t>auf entsprechende Kennzeichnung achten</w:t>
            </w:r>
          </w:p>
          <w:p w14:paraId="63DAB64A" w14:textId="77777777" w:rsidR="002F5690" w:rsidRDefault="002F5690" w:rsidP="00A66EB9"/>
          <w:p w14:paraId="5DCEE85E" w14:textId="0B4A15CB" w:rsidR="002F5690" w:rsidRPr="00BF7282" w:rsidRDefault="002F5690" w:rsidP="00A66EB9">
            <w:r>
              <w:t xml:space="preserve">Die Anmeldung erfolgt über StudOn. </w:t>
            </w:r>
          </w:p>
        </w:tc>
      </w:tr>
      <w:tr w:rsidR="00E766B0" w:rsidRPr="00BF7282" w14:paraId="111C8AEE" w14:textId="77777777" w:rsidTr="00E02B39">
        <w:trPr>
          <w:trHeight w:val="340"/>
          <w:jc w:val="center"/>
        </w:trPr>
        <w:tc>
          <w:tcPr>
            <w:tcW w:w="567" w:type="dxa"/>
          </w:tcPr>
          <w:p w14:paraId="77B28E3B" w14:textId="77777777" w:rsidR="00345575" w:rsidRDefault="00345575" w:rsidP="00F6461C">
            <w:pPr>
              <w:numPr>
                <w:ilvl w:val="0"/>
                <w:numId w:val="17"/>
              </w:numPr>
              <w:rPr>
                <w:rFonts w:cs="Arial"/>
                <w:i/>
              </w:rPr>
            </w:pPr>
          </w:p>
        </w:tc>
        <w:tc>
          <w:tcPr>
            <w:tcW w:w="2693" w:type="dxa"/>
          </w:tcPr>
          <w:p w14:paraId="6A13A16B" w14:textId="77777777" w:rsidR="00603093" w:rsidRDefault="00E766B0" w:rsidP="00E02B39">
            <w:pPr>
              <w:rPr>
                <w:rFonts w:cs="Arial"/>
                <w:b/>
                <w:szCs w:val="22"/>
              </w:rPr>
            </w:pPr>
            <w:r w:rsidRPr="00BF7282">
              <w:rPr>
                <w:rFonts w:cs="Arial"/>
                <w:b/>
                <w:szCs w:val="22"/>
              </w:rPr>
              <w:t xml:space="preserve">Einpassung in </w:t>
            </w:r>
          </w:p>
          <w:p w14:paraId="18075968" w14:textId="0E246A47" w:rsidR="00E766B0" w:rsidRPr="00BF7282" w:rsidRDefault="00E766B0" w:rsidP="00E02B39">
            <w:pPr>
              <w:rPr>
                <w:rFonts w:cs="Arial"/>
                <w:b/>
              </w:rPr>
            </w:pPr>
            <w:r w:rsidRPr="00BF7282">
              <w:rPr>
                <w:rFonts w:cs="Arial"/>
                <w:b/>
                <w:szCs w:val="22"/>
              </w:rPr>
              <w:t>Musterstudienplan</w:t>
            </w:r>
          </w:p>
        </w:tc>
        <w:tc>
          <w:tcPr>
            <w:tcW w:w="6663" w:type="dxa"/>
          </w:tcPr>
          <w:p w14:paraId="6CFDBAE1" w14:textId="4170A9EA" w:rsidR="00E766B0" w:rsidRPr="00BF7282" w:rsidRDefault="0079672F" w:rsidP="00E02B39">
            <w:pPr>
              <w:pStyle w:val="Default"/>
              <w:rPr>
                <w:sz w:val="22"/>
                <w:szCs w:val="22"/>
              </w:rPr>
            </w:pPr>
            <w:r>
              <w:rPr>
                <w:sz w:val="22"/>
                <w:szCs w:val="22"/>
              </w:rPr>
              <w:t>A</w:t>
            </w:r>
            <w:r w:rsidR="00E766B0" w:rsidRPr="00BF7282">
              <w:rPr>
                <w:sz w:val="22"/>
                <w:szCs w:val="22"/>
              </w:rPr>
              <w:t xml:space="preserve">b </w:t>
            </w:r>
            <w:r w:rsidR="003142A6">
              <w:rPr>
                <w:sz w:val="22"/>
                <w:szCs w:val="22"/>
              </w:rPr>
              <w:t>2</w:t>
            </w:r>
            <w:r w:rsidR="00E766B0" w:rsidRPr="00BF7282">
              <w:rPr>
                <w:sz w:val="22"/>
                <w:szCs w:val="22"/>
              </w:rPr>
              <w:t xml:space="preserve">. Semester </w:t>
            </w:r>
          </w:p>
          <w:p w14:paraId="5CF72A3F" w14:textId="77777777" w:rsidR="00E766B0" w:rsidRPr="00BF7282" w:rsidRDefault="00E766B0" w:rsidP="00E02B39">
            <w:pPr>
              <w:rPr>
                <w:rFonts w:cs="Arial"/>
              </w:rPr>
            </w:pPr>
          </w:p>
        </w:tc>
      </w:tr>
      <w:tr w:rsidR="00E766B0" w:rsidRPr="00BF7282" w14:paraId="42F88F72" w14:textId="77777777" w:rsidTr="00E02B39">
        <w:trPr>
          <w:trHeight w:val="340"/>
          <w:jc w:val="center"/>
        </w:trPr>
        <w:tc>
          <w:tcPr>
            <w:tcW w:w="567" w:type="dxa"/>
            <w:tcBorders>
              <w:bottom w:val="single" w:sz="4" w:space="0" w:color="auto"/>
            </w:tcBorders>
          </w:tcPr>
          <w:p w14:paraId="23506F8A" w14:textId="77777777" w:rsidR="00E766B0" w:rsidRPr="00E26D44" w:rsidRDefault="00E766B0" w:rsidP="00F6461C">
            <w:pPr>
              <w:numPr>
                <w:ilvl w:val="0"/>
                <w:numId w:val="17"/>
              </w:numPr>
              <w:rPr>
                <w:rFonts w:cs="Arial"/>
              </w:rPr>
            </w:pPr>
          </w:p>
        </w:tc>
        <w:tc>
          <w:tcPr>
            <w:tcW w:w="2693" w:type="dxa"/>
            <w:tcBorders>
              <w:bottom w:val="single" w:sz="4" w:space="0" w:color="auto"/>
            </w:tcBorders>
          </w:tcPr>
          <w:p w14:paraId="260DE88E" w14:textId="77777777" w:rsidR="00603093" w:rsidRDefault="00E766B0" w:rsidP="00E02B39">
            <w:pPr>
              <w:rPr>
                <w:rFonts w:cs="Arial"/>
                <w:b/>
                <w:szCs w:val="22"/>
              </w:rPr>
            </w:pPr>
            <w:r w:rsidRPr="00BF7282">
              <w:rPr>
                <w:rFonts w:cs="Arial"/>
                <w:b/>
                <w:szCs w:val="22"/>
              </w:rPr>
              <w:t xml:space="preserve">Verwendbarkeit des </w:t>
            </w:r>
          </w:p>
          <w:p w14:paraId="5FD3C65D" w14:textId="7E9F635A" w:rsidR="00E766B0" w:rsidRPr="00BF7282" w:rsidRDefault="00E766B0" w:rsidP="00E02B39">
            <w:pPr>
              <w:rPr>
                <w:rFonts w:cs="Arial"/>
                <w:b/>
              </w:rPr>
            </w:pPr>
            <w:r w:rsidRPr="00BF7282">
              <w:rPr>
                <w:rFonts w:cs="Arial"/>
                <w:b/>
                <w:szCs w:val="22"/>
              </w:rPr>
              <w:t>Moduls</w:t>
            </w:r>
          </w:p>
        </w:tc>
        <w:tc>
          <w:tcPr>
            <w:tcW w:w="6663" w:type="dxa"/>
            <w:tcBorders>
              <w:bottom w:val="single" w:sz="4" w:space="0" w:color="auto"/>
            </w:tcBorders>
          </w:tcPr>
          <w:p w14:paraId="5A6DD7B1" w14:textId="3AADFED1" w:rsidR="0022416A" w:rsidRPr="00075F9E" w:rsidRDefault="00833029" w:rsidP="004B5103">
            <w:pPr>
              <w:pStyle w:val="AufzhlungSpiegelstrich"/>
              <w:numPr>
                <w:ilvl w:val="0"/>
                <w:numId w:val="0"/>
              </w:numPr>
              <w:ind w:left="360" w:hanging="360"/>
            </w:pPr>
            <w:r w:rsidRPr="00075F9E">
              <w:t>Modul im Vertiefungsbereich</w:t>
            </w:r>
          </w:p>
        </w:tc>
      </w:tr>
      <w:tr w:rsidR="00F05114" w:rsidRPr="00BF7282" w14:paraId="528D3921" w14:textId="77777777" w:rsidTr="00E02B39">
        <w:trPr>
          <w:trHeight w:val="510"/>
          <w:jc w:val="center"/>
        </w:trPr>
        <w:tc>
          <w:tcPr>
            <w:tcW w:w="567" w:type="dxa"/>
            <w:shd w:val="clear" w:color="auto" w:fill="auto"/>
          </w:tcPr>
          <w:p w14:paraId="54A3E2B4" w14:textId="77777777" w:rsidR="00345575" w:rsidRDefault="00345575" w:rsidP="00F6461C">
            <w:pPr>
              <w:numPr>
                <w:ilvl w:val="0"/>
                <w:numId w:val="17"/>
              </w:numPr>
              <w:rPr>
                <w:rFonts w:cs="Arial"/>
                <w:i/>
              </w:rPr>
            </w:pPr>
          </w:p>
        </w:tc>
        <w:tc>
          <w:tcPr>
            <w:tcW w:w="2693" w:type="dxa"/>
            <w:shd w:val="clear" w:color="auto" w:fill="auto"/>
          </w:tcPr>
          <w:p w14:paraId="43B376BF" w14:textId="77777777" w:rsidR="00603093" w:rsidRDefault="00F05114" w:rsidP="00E02B39">
            <w:pPr>
              <w:rPr>
                <w:rFonts w:cs="Arial"/>
                <w:b/>
                <w:szCs w:val="22"/>
              </w:rPr>
            </w:pPr>
            <w:r w:rsidRPr="00BF7282">
              <w:rPr>
                <w:rFonts w:cs="Arial"/>
                <w:b/>
                <w:szCs w:val="22"/>
              </w:rPr>
              <w:t xml:space="preserve">Studien- und </w:t>
            </w:r>
          </w:p>
          <w:p w14:paraId="2E3CE883" w14:textId="56DF4B63" w:rsidR="00F05114" w:rsidRPr="00BF7282" w:rsidRDefault="00F05114" w:rsidP="00E02B39">
            <w:pPr>
              <w:rPr>
                <w:rFonts w:cs="Arial"/>
                <w:b/>
              </w:rPr>
            </w:pPr>
            <w:r w:rsidRPr="00BF7282">
              <w:rPr>
                <w:rFonts w:cs="Arial"/>
                <w:b/>
                <w:szCs w:val="22"/>
              </w:rPr>
              <w:t>Prüfungsleistungen</w:t>
            </w:r>
          </w:p>
        </w:tc>
        <w:tc>
          <w:tcPr>
            <w:tcW w:w="6663" w:type="dxa"/>
            <w:shd w:val="clear" w:color="auto" w:fill="auto"/>
          </w:tcPr>
          <w:p w14:paraId="3C3DBF87" w14:textId="77777777" w:rsidR="00420E13" w:rsidRPr="009835AA" w:rsidRDefault="00420E13" w:rsidP="00F6461C">
            <w:pPr>
              <w:pStyle w:val="Listenabsatz"/>
              <w:numPr>
                <w:ilvl w:val="0"/>
                <w:numId w:val="196"/>
              </w:numPr>
              <w:ind w:left="209" w:hanging="209"/>
              <w:rPr>
                <w:rFonts w:cs="Arial"/>
                <w:spacing w:val="-1"/>
              </w:rPr>
            </w:pPr>
            <w:r w:rsidRPr="00420E13">
              <w:t>Hausarbeit</w:t>
            </w:r>
            <w:r w:rsidRPr="009835AA">
              <w:rPr>
                <w:rFonts w:cs="Arial"/>
                <w:spacing w:val="-1"/>
              </w:rPr>
              <w:t xml:space="preserve"> (tw. in Gruppenarbeit, tw. in elektronischer Form)</w:t>
            </w:r>
          </w:p>
          <w:p w14:paraId="1B8E6D4B" w14:textId="77777777" w:rsidR="00420E13" w:rsidRPr="00420E13" w:rsidRDefault="00420E13" w:rsidP="00F6461C">
            <w:pPr>
              <w:pStyle w:val="Listenabsatz"/>
              <w:numPr>
                <w:ilvl w:val="0"/>
                <w:numId w:val="196"/>
              </w:numPr>
              <w:ind w:left="209" w:hanging="209"/>
            </w:pPr>
            <w:r w:rsidRPr="009835AA">
              <w:rPr>
                <w:rFonts w:cs="Arial"/>
                <w:spacing w:val="-1"/>
              </w:rPr>
              <w:t>Präsentation (tw. in Gruppenarbeit, tw. in elektronischr Form),</w:t>
            </w:r>
          </w:p>
          <w:p w14:paraId="21805017" w14:textId="660126D6" w:rsidR="0087410A" w:rsidRPr="00885B0D" w:rsidRDefault="00420E13" w:rsidP="00F6461C">
            <w:pPr>
              <w:pStyle w:val="Listenabsatz"/>
              <w:numPr>
                <w:ilvl w:val="0"/>
                <w:numId w:val="196"/>
              </w:numPr>
              <w:ind w:left="209" w:hanging="209"/>
            </w:pPr>
            <w:r w:rsidRPr="00420E13">
              <w:t>Diskussionsbeitrag</w:t>
            </w:r>
          </w:p>
        </w:tc>
      </w:tr>
      <w:tr w:rsidR="00F05114" w:rsidRPr="00BF7282" w14:paraId="170AF8D5" w14:textId="77777777" w:rsidTr="00F30F23">
        <w:trPr>
          <w:trHeight w:val="456"/>
          <w:jc w:val="center"/>
        </w:trPr>
        <w:tc>
          <w:tcPr>
            <w:tcW w:w="567" w:type="dxa"/>
            <w:shd w:val="clear" w:color="auto" w:fill="auto"/>
          </w:tcPr>
          <w:p w14:paraId="0ED5785D" w14:textId="5A605908" w:rsidR="00345575" w:rsidRDefault="00345575" w:rsidP="00F6461C">
            <w:pPr>
              <w:numPr>
                <w:ilvl w:val="0"/>
                <w:numId w:val="17"/>
              </w:numPr>
              <w:rPr>
                <w:rFonts w:cs="Arial"/>
                <w:i/>
              </w:rPr>
            </w:pPr>
          </w:p>
        </w:tc>
        <w:tc>
          <w:tcPr>
            <w:tcW w:w="2693" w:type="dxa"/>
            <w:shd w:val="clear" w:color="auto" w:fill="auto"/>
          </w:tcPr>
          <w:p w14:paraId="2E77454D" w14:textId="77777777" w:rsidR="00F05114" w:rsidRPr="00BF7282" w:rsidRDefault="00F05114" w:rsidP="00E02B39">
            <w:pPr>
              <w:rPr>
                <w:rFonts w:cs="Arial"/>
                <w:b/>
              </w:rPr>
            </w:pPr>
            <w:r w:rsidRPr="00BF7282">
              <w:rPr>
                <w:rFonts w:cs="Arial"/>
                <w:b/>
                <w:szCs w:val="22"/>
              </w:rPr>
              <w:t>Berechnung Modulnote</w:t>
            </w:r>
          </w:p>
        </w:tc>
        <w:tc>
          <w:tcPr>
            <w:tcW w:w="6663" w:type="dxa"/>
            <w:shd w:val="clear" w:color="auto" w:fill="auto"/>
          </w:tcPr>
          <w:p w14:paraId="159D8DEF" w14:textId="1441DDBA" w:rsidR="00DB495E" w:rsidRDefault="00DB495E" w:rsidP="00F6461C">
            <w:pPr>
              <w:pStyle w:val="Listenabsatz"/>
              <w:numPr>
                <w:ilvl w:val="0"/>
                <w:numId w:val="196"/>
              </w:numPr>
              <w:ind w:left="215" w:hanging="218"/>
            </w:pPr>
            <w:r>
              <w:t>Präsentation (50 %)</w:t>
            </w:r>
          </w:p>
          <w:p w14:paraId="211A988E" w14:textId="77777777" w:rsidR="00DB495E" w:rsidRDefault="00DB495E" w:rsidP="00F6461C">
            <w:pPr>
              <w:pStyle w:val="Listenabsatz"/>
              <w:numPr>
                <w:ilvl w:val="0"/>
                <w:numId w:val="196"/>
              </w:numPr>
              <w:ind w:left="209" w:hanging="209"/>
            </w:pPr>
            <w:r>
              <w:t>Diskussionsbeitrag (25 %)</w:t>
            </w:r>
          </w:p>
          <w:p w14:paraId="73853A11" w14:textId="15B0EB70" w:rsidR="00DB495E" w:rsidRPr="00196F07" w:rsidRDefault="00DB495E" w:rsidP="00F6461C">
            <w:pPr>
              <w:pStyle w:val="Listenabsatz"/>
              <w:numPr>
                <w:ilvl w:val="0"/>
                <w:numId w:val="196"/>
              </w:numPr>
              <w:ind w:left="209" w:hanging="209"/>
            </w:pPr>
            <w:r>
              <w:t>Hausarbeit (25 %)</w:t>
            </w:r>
          </w:p>
        </w:tc>
      </w:tr>
      <w:tr w:rsidR="00E766B0" w:rsidRPr="00BF7282" w14:paraId="3049D67D" w14:textId="77777777" w:rsidTr="00E02B39">
        <w:trPr>
          <w:trHeight w:val="340"/>
          <w:jc w:val="center"/>
        </w:trPr>
        <w:tc>
          <w:tcPr>
            <w:tcW w:w="567" w:type="dxa"/>
            <w:tcBorders>
              <w:bottom w:val="single" w:sz="4" w:space="0" w:color="auto"/>
            </w:tcBorders>
            <w:shd w:val="clear" w:color="auto" w:fill="auto"/>
          </w:tcPr>
          <w:p w14:paraId="1AF8B715" w14:textId="77777777" w:rsidR="00345575" w:rsidRDefault="00345575" w:rsidP="00F6461C">
            <w:pPr>
              <w:numPr>
                <w:ilvl w:val="0"/>
                <w:numId w:val="17"/>
              </w:numPr>
              <w:rPr>
                <w:rFonts w:cs="Arial"/>
                <w:i/>
              </w:rPr>
            </w:pPr>
          </w:p>
        </w:tc>
        <w:tc>
          <w:tcPr>
            <w:tcW w:w="2693" w:type="dxa"/>
            <w:tcBorders>
              <w:bottom w:val="single" w:sz="4" w:space="0" w:color="auto"/>
            </w:tcBorders>
            <w:shd w:val="clear" w:color="auto" w:fill="auto"/>
          </w:tcPr>
          <w:p w14:paraId="529460D7" w14:textId="77777777" w:rsidR="00E766B0" w:rsidRPr="00BF7282" w:rsidRDefault="00E766B0" w:rsidP="00E02B3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21540B7F" w14:textId="4A622447" w:rsidR="00E766B0" w:rsidRPr="00BF7282" w:rsidRDefault="00627758" w:rsidP="00196F07">
            <w:pPr>
              <w:pStyle w:val="AufzhlungSpiegelstrich"/>
              <w:numPr>
                <w:ilvl w:val="0"/>
                <w:numId w:val="0"/>
              </w:numPr>
              <w:ind w:left="360" w:hanging="360"/>
            </w:pPr>
            <w:r>
              <w:t>Jedes Semester (</w:t>
            </w:r>
            <w:r w:rsidR="00DD2B35">
              <w:t>WiSe</w:t>
            </w:r>
            <w:r>
              <w:t xml:space="preserve"> und </w:t>
            </w:r>
            <w:r w:rsidR="00DD2B35">
              <w:t>SoSe</w:t>
            </w:r>
            <w:r>
              <w:t>)</w:t>
            </w:r>
            <w:r w:rsidR="005B272C">
              <w:t xml:space="preserve"> </w:t>
            </w:r>
          </w:p>
        </w:tc>
      </w:tr>
      <w:tr w:rsidR="00E766B0" w:rsidRPr="00BF7282" w14:paraId="1EF83D8D" w14:textId="77777777" w:rsidTr="00E02B39">
        <w:trPr>
          <w:trHeight w:val="340"/>
          <w:jc w:val="center"/>
        </w:trPr>
        <w:tc>
          <w:tcPr>
            <w:tcW w:w="567" w:type="dxa"/>
            <w:shd w:val="clear" w:color="auto" w:fill="auto"/>
          </w:tcPr>
          <w:p w14:paraId="1BB63A9A" w14:textId="77777777" w:rsidR="00345575" w:rsidRDefault="00345575" w:rsidP="00F6461C">
            <w:pPr>
              <w:numPr>
                <w:ilvl w:val="0"/>
                <w:numId w:val="17"/>
              </w:numPr>
              <w:rPr>
                <w:rFonts w:cs="Arial"/>
                <w:i/>
              </w:rPr>
            </w:pPr>
          </w:p>
        </w:tc>
        <w:tc>
          <w:tcPr>
            <w:tcW w:w="2693" w:type="dxa"/>
            <w:shd w:val="clear" w:color="auto" w:fill="auto"/>
          </w:tcPr>
          <w:p w14:paraId="38F2DA79" w14:textId="77777777" w:rsidR="00E766B0" w:rsidRPr="00BF7282" w:rsidRDefault="00E766B0" w:rsidP="00E02B39">
            <w:pPr>
              <w:rPr>
                <w:rFonts w:cs="Arial"/>
                <w:b/>
              </w:rPr>
            </w:pPr>
            <w:r w:rsidRPr="00BF7282">
              <w:rPr>
                <w:rFonts w:cs="Arial"/>
                <w:b/>
                <w:szCs w:val="22"/>
              </w:rPr>
              <w:t>Arbeitsaufwand</w:t>
            </w:r>
          </w:p>
        </w:tc>
        <w:tc>
          <w:tcPr>
            <w:tcW w:w="6663" w:type="dxa"/>
            <w:shd w:val="clear" w:color="auto" w:fill="auto"/>
          </w:tcPr>
          <w:p w14:paraId="57B41418" w14:textId="77777777" w:rsidR="00E766B0" w:rsidRPr="00BF7282" w:rsidRDefault="00E766B0" w:rsidP="00E02B39">
            <w:pPr>
              <w:pStyle w:val="Default"/>
              <w:rPr>
                <w:sz w:val="22"/>
                <w:szCs w:val="22"/>
              </w:rPr>
            </w:pPr>
            <w:r w:rsidRPr="00BF7282">
              <w:rPr>
                <w:sz w:val="22"/>
                <w:szCs w:val="22"/>
              </w:rPr>
              <w:t xml:space="preserve">Präsenzzeit: 30 h </w:t>
            </w:r>
          </w:p>
          <w:p w14:paraId="3273C924" w14:textId="77777777" w:rsidR="00E766B0" w:rsidRPr="00BF7282" w:rsidRDefault="00E766B0" w:rsidP="00E02B39">
            <w:pPr>
              <w:rPr>
                <w:rFonts w:cs="Arial"/>
              </w:rPr>
            </w:pPr>
            <w:r w:rsidRPr="00BF7282">
              <w:rPr>
                <w:rFonts w:cs="Arial"/>
                <w:szCs w:val="22"/>
              </w:rPr>
              <w:t xml:space="preserve">Eigenstudium: 120 h  </w:t>
            </w:r>
          </w:p>
        </w:tc>
      </w:tr>
      <w:tr w:rsidR="00E766B0" w:rsidRPr="00BF7282" w14:paraId="13CFCC31" w14:textId="77777777" w:rsidTr="00E02B39">
        <w:trPr>
          <w:trHeight w:val="340"/>
          <w:jc w:val="center"/>
        </w:trPr>
        <w:tc>
          <w:tcPr>
            <w:tcW w:w="567" w:type="dxa"/>
            <w:tcBorders>
              <w:bottom w:val="single" w:sz="4" w:space="0" w:color="auto"/>
            </w:tcBorders>
            <w:shd w:val="clear" w:color="auto" w:fill="auto"/>
          </w:tcPr>
          <w:p w14:paraId="345E0B09" w14:textId="77777777" w:rsidR="00345575" w:rsidRDefault="00345575" w:rsidP="00F6461C">
            <w:pPr>
              <w:numPr>
                <w:ilvl w:val="0"/>
                <w:numId w:val="17"/>
              </w:numPr>
              <w:rPr>
                <w:rFonts w:cs="Arial"/>
                <w:i/>
              </w:rPr>
            </w:pPr>
          </w:p>
        </w:tc>
        <w:tc>
          <w:tcPr>
            <w:tcW w:w="2693" w:type="dxa"/>
            <w:tcBorders>
              <w:bottom w:val="single" w:sz="4" w:space="0" w:color="auto"/>
            </w:tcBorders>
            <w:shd w:val="clear" w:color="auto" w:fill="auto"/>
          </w:tcPr>
          <w:p w14:paraId="16DA36AF" w14:textId="77777777" w:rsidR="00E766B0" w:rsidRPr="00BF7282" w:rsidRDefault="00E766B0" w:rsidP="00E02B3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4C7085F4" w14:textId="77777777" w:rsidR="00E766B0" w:rsidRPr="00BF7282" w:rsidRDefault="00E766B0" w:rsidP="00E02B39">
            <w:pPr>
              <w:pStyle w:val="Default"/>
              <w:rPr>
                <w:sz w:val="22"/>
                <w:szCs w:val="22"/>
              </w:rPr>
            </w:pPr>
            <w:r w:rsidRPr="00BF7282">
              <w:rPr>
                <w:sz w:val="22"/>
                <w:szCs w:val="22"/>
              </w:rPr>
              <w:t xml:space="preserve">1 Semester </w:t>
            </w:r>
          </w:p>
        </w:tc>
      </w:tr>
      <w:tr w:rsidR="00E766B0" w:rsidRPr="00BF7282" w14:paraId="5C567667" w14:textId="77777777" w:rsidTr="00E02B39">
        <w:trPr>
          <w:trHeight w:val="340"/>
          <w:jc w:val="center"/>
        </w:trPr>
        <w:tc>
          <w:tcPr>
            <w:tcW w:w="567" w:type="dxa"/>
            <w:tcBorders>
              <w:bottom w:val="single" w:sz="4" w:space="0" w:color="auto"/>
            </w:tcBorders>
            <w:shd w:val="clear" w:color="auto" w:fill="auto"/>
          </w:tcPr>
          <w:p w14:paraId="25D93285" w14:textId="77777777" w:rsidR="00345575" w:rsidRDefault="00345575" w:rsidP="00F6461C">
            <w:pPr>
              <w:numPr>
                <w:ilvl w:val="0"/>
                <w:numId w:val="17"/>
              </w:numPr>
              <w:rPr>
                <w:rFonts w:cs="Arial"/>
                <w:i/>
              </w:rPr>
            </w:pPr>
          </w:p>
        </w:tc>
        <w:tc>
          <w:tcPr>
            <w:tcW w:w="2693" w:type="dxa"/>
            <w:tcBorders>
              <w:bottom w:val="single" w:sz="4" w:space="0" w:color="auto"/>
            </w:tcBorders>
            <w:shd w:val="clear" w:color="auto" w:fill="auto"/>
          </w:tcPr>
          <w:p w14:paraId="45360CA7" w14:textId="77777777" w:rsidR="00C42492" w:rsidRDefault="00AF016F" w:rsidP="00E02B39">
            <w:pPr>
              <w:rPr>
                <w:rFonts w:cs="Arial"/>
                <w:b/>
                <w:szCs w:val="22"/>
              </w:rPr>
            </w:pPr>
            <w:r>
              <w:rPr>
                <w:rFonts w:cs="Arial"/>
                <w:b/>
                <w:szCs w:val="22"/>
              </w:rPr>
              <w:t xml:space="preserve">Unterrichts- und </w:t>
            </w:r>
          </w:p>
          <w:p w14:paraId="1873CD12" w14:textId="45902FFE" w:rsidR="00E766B0" w:rsidRPr="00BF7282" w:rsidRDefault="00AF016F" w:rsidP="00E02B39">
            <w:pPr>
              <w:rPr>
                <w:rFonts w:cs="Arial"/>
                <w:b/>
              </w:rPr>
            </w:pPr>
            <w:r>
              <w:rPr>
                <w:rFonts w:cs="Arial"/>
                <w:b/>
                <w:szCs w:val="22"/>
              </w:rPr>
              <w:t>Prüfungssprache</w:t>
            </w:r>
          </w:p>
        </w:tc>
        <w:tc>
          <w:tcPr>
            <w:tcW w:w="6663" w:type="dxa"/>
            <w:tcBorders>
              <w:bottom w:val="single" w:sz="4" w:space="0" w:color="auto"/>
            </w:tcBorders>
            <w:shd w:val="clear" w:color="auto" w:fill="auto"/>
          </w:tcPr>
          <w:p w14:paraId="2D8EDA39" w14:textId="77777777" w:rsidR="00E766B0" w:rsidRPr="00BF7282" w:rsidRDefault="00E766B0" w:rsidP="00E02B39">
            <w:pPr>
              <w:pStyle w:val="Default"/>
              <w:rPr>
                <w:sz w:val="22"/>
                <w:szCs w:val="22"/>
              </w:rPr>
            </w:pPr>
            <w:r w:rsidRPr="00BF7282">
              <w:rPr>
                <w:sz w:val="22"/>
                <w:szCs w:val="22"/>
              </w:rPr>
              <w:t xml:space="preserve">Deutsch </w:t>
            </w:r>
          </w:p>
        </w:tc>
      </w:tr>
      <w:tr w:rsidR="00E766B0" w:rsidRPr="00BF7282" w14:paraId="758EA1B1"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C092202" w14:textId="77777777" w:rsidR="00345575" w:rsidRDefault="00345575" w:rsidP="00F6461C">
            <w:pPr>
              <w:numPr>
                <w:ilvl w:val="0"/>
                <w:numId w:val="17"/>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D6C3785" w14:textId="77777777" w:rsidR="00C42492" w:rsidRDefault="00AF016F" w:rsidP="00E02B39">
            <w:pPr>
              <w:rPr>
                <w:rFonts w:cs="Arial"/>
                <w:b/>
                <w:szCs w:val="22"/>
              </w:rPr>
            </w:pPr>
            <w:r>
              <w:rPr>
                <w:rFonts w:cs="Arial"/>
                <w:b/>
                <w:szCs w:val="22"/>
              </w:rPr>
              <w:t xml:space="preserve">(Vorbereitende) </w:t>
            </w:r>
          </w:p>
          <w:p w14:paraId="056AA9B5" w14:textId="0B9A9AEC" w:rsidR="00E766B0" w:rsidRPr="00BF7282"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7FD2558" w14:textId="487853A5" w:rsidR="00E766B0" w:rsidRPr="00BF7282" w:rsidRDefault="003D3746" w:rsidP="00E02B39">
            <w:pPr>
              <w:pStyle w:val="Default"/>
              <w:rPr>
                <w:sz w:val="22"/>
                <w:szCs w:val="22"/>
              </w:rPr>
            </w:pPr>
            <w:r>
              <w:rPr>
                <w:sz w:val="22"/>
                <w:szCs w:val="22"/>
              </w:rPr>
              <w:t>-.-</w:t>
            </w:r>
          </w:p>
        </w:tc>
      </w:tr>
    </w:tbl>
    <w:p w14:paraId="0F8F79BC" w14:textId="77777777" w:rsidR="006C1F26" w:rsidRPr="00BF7282" w:rsidRDefault="006C1F26" w:rsidP="00543702">
      <w:pPr>
        <w:rPr>
          <w:rFonts w:cs="Arial"/>
          <w:szCs w:val="22"/>
        </w:rPr>
      </w:pPr>
      <w:r w:rsidRPr="00BF7282">
        <w:rPr>
          <w:rFonts w:cs="Arial"/>
          <w:szCs w:val="22"/>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C1F26" w:rsidRPr="00BF7282" w14:paraId="19B50E8F" w14:textId="77777777" w:rsidTr="00E02B39">
        <w:trPr>
          <w:trHeight w:val="567"/>
          <w:jc w:val="center"/>
        </w:trPr>
        <w:tc>
          <w:tcPr>
            <w:tcW w:w="567" w:type="dxa"/>
            <w:shd w:val="clear" w:color="auto" w:fill="E0E0E0"/>
          </w:tcPr>
          <w:p w14:paraId="0E3DD2D4" w14:textId="77777777" w:rsidR="00345575" w:rsidRDefault="00345575" w:rsidP="00F6461C">
            <w:pPr>
              <w:numPr>
                <w:ilvl w:val="0"/>
                <w:numId w:val="18"/>
              </w:numPr>
              <w:rPr>
                <w:rFonts w:cs="Arial"/>
                <w:i/>
              </w:rPr>
            </w:pPr>
          </w:p>
        </w:tc>
        <w:tc>
          <w:tcPr>
            <w:tcW w:w="2693" w:type="dxa"/>
            <w:shd w:val="clear" w:color="auto" w:fill="E0E0E0"/>
          </w:tcPr>
          <w:p w14:paraId="74CDC4F6" w14:textId="77777777" w:rsidR="006C1F26" w:rsidRPr="00BF7282" w:rsidRDefault="006C1F26" w:rsidP="00E02B39">
            <w:pPr>
              <w:rPr>
                <w:rFonts w:cs="Arial"/>
                <w:b/>
              </w:rPr>
            </w:pPr>
            <w:r w:rsidRPr="00BF7282">
              <w:rPr>
                <w:rFonts w:cs="Arial"/>
                <w:b/>
                <w:szCs w:val="22"/>
              </w:rPr>
              <w:t>Modulbezeichnung</w:t>
            </w:r>
          </w:p>
          <w:p w14:paraId="150A092E" w14:textId="67A8ED29" w:rsidR="006C1F26" w:rsidRPr="00BF7282" w:rsidRDefault="00B93D27" w:rsidP="00E02B39">
            <w:pPr>
              <w:pStyle w:val="Default"/>
            </w:pPr>
            <w:r>
              <w:t>83</w:t>
            </w:r>
            <w:r w:rsidR="00897BE0">
              <w:t>402</w:t>
            </w:r>
          </w:p>
        </w:tc>
        <w:tc>
          <w:tcPr>
            <w:tcW w:w="5528" w:type="dxa"/>
            <w:shd w:val="clear" w:color="auto" w:fill="E0E0E0"/>
          </w:tcPr>
          <w:p w14:paraId="3D0EEE45" w14:textId="77777777" w:rsidR="00542503" w:rsidRPr="00BF7282" w:rsidRDefault="009104E5" w:rsidP="00E02B39">
            <w:pPr>
              <w:pStyle w:val="berschriftModul"/>
            </w:pPr>
            <w:bookmarkStart w:id="5635" w:name="_Toc321385217"/>
            <w:bookmarkStart w:id="5636" w:name="_Toc331493031"/>
            <w:bookmarkStart w:id="5637" w:name="_Toc332267260"/>
            <w:bookmarkStart w:id="5638" w:name="_Toc332366912"/>
            <w:bookmarkStart w:id="5639" w:name="_Toc335747409"/>
            <w:bookmarkStart w:id="5640" w:name="_Toc349828584"/>
            <w:bookmarkStart w:id="5641" w:name="_Toc351715513"/>
            <w:bookmarkStart w:id="5642" w:name="_Toc363638244"/>
            <w:bookmarkStart w:id="5643" w:name="_Toc363638907"/>
            <w:bookmarkStart w:id="5644" w:name="_Toc364322183"/>
            <w:bookmarkStart w:id="5645" w:name="_Toc364328724"/>
            <w:bookmarkStart w:id="5646" w:name="_Toc369082454"/>
            <w:bookmarkStart w:id="5647" w:name="_Toc381687028"/>
            <w:bookmarkStart w:id="5648" w:name="_Toc54705632"/>
            <w:bookmarkStart w:id="5649" w:name="_Toc300074977"/>
            <w:bookmarkStart w:id="5650" w:name="_Toc300154037"/>
            <w:bookmarkStart w:id="5651" w:name="_Toc301862050"/>
            <w:bookmarkStart w:id="5652" w:name="_Toc317511673"/>
            <w:bookmarkStart w:id="5653" w:name="_Toc317694841"/>
            <w:bookmarkStart w:id="5654" w:name="_Toc317773001"/>
            <w:bookmarkStart w:id="5655" w:name="_Toc317782121"/>
            <w:r w:rsidRPr="001B01E2">
              <w:t>Spezielle Kommunikationswissenschaft II</w:t>
            </w:r>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r w:rsidR="006C1F26" w:rsidRPr="00BF7282">
              <w:t xml:space="preserve"> </w:t>
            </w:r>
            <w:bookmarkEnd w:id="5649"/>
            <w:bookmarkEnd w:id="5650"/>
            <w:bookmarkEnd w:id="5651"/>
            <w:bookmarkEnd w:id="5652"/>
            <w:bookmarkEnd w:id="5653"/>
            <w:bookmarkEnd w:id="5654"/>
            <w:bookmarkEnd w:id="5655"/>
          </w:p>
          <w:p w14:paraId="00D7AEA1" w14:textId="5CAE888D" w:rsidR="006C1F26" w:rsidRPr="00BF7282" w:rsidRDefault="006C1F26" w:rsidP="00E02B39">
            <w:pPr>
              <w:rPr>
                <w:rFonts w:cs="Arial"/>
                <w:lang w:eastAsia="en-US"/>
              </w:rPr>
            </w:pPr>
            <w:r w:rsidRPr="00BF7282">
              <w:rPr>
                <w:rFonts w:cs="Arial"/>
                <w:szCs w:val="22"/>
              </w:rPr>
              <w:t xml:space="preserve">(Advanced </w:t>
            </w:r>
            <w:r w:rsidR="002C0DE9">
              <w:rPr>
                <w:rFonts w:cs="Arial"/>
                <w:szCs w:val="22"/>
              </w:rPr>
              <w:t>c</w:t>
            </w:r>
            <w:r w:rsidRPr="00BF7282">
              <w:rPr>
                <w:rFonts w:cs="Arial"/>
                <w:szCs w:val="22"/>
              </w:rPr>
              <w:t xml:space="preserve">ommunication </w:t>
            </w:r>
            <w:r w:rsidR="002C0DE9">
              <w:rPr>
                <w:rFonts w:cs="Arial"/>
                <w:szCs w:val="22"/>
              </w:rPr>
              <w:t>r</w:t>
            </w:r>
            <w:r w:rsidRPr="00BF7282">
              <w:rPr>
                <w:rFonts w:cs="Arial"/>
                <w:szCs w:val="22"/>
              </w:rPr>
              <w:t>esearch</w:t>
            </w:r>
            <w:r w:rsidR="008C3EC8">
              <w:rPr>
                <w:rFonts w:cs="Arial"/>
                <w:szCs w:val="22"/>
              </w:rPr>
              <w:t xml:space="preserve"> II</w:t>
            </w:r>
            <w:r w:rsidRPr="00BF7282">
              <w:rPr>
                <w:rFonts w:cs="Arial"/>
                <w:szCs w:val="22"/>
              </w:rPr>
              <w:t xml:space="preserve">) </w:t>
            </w:r>
          </w:p>
        </w:tc>
        <w:tc>
          <w:tcPr>
            <w:tcW w:w="1136" w:type="dxa"/>
            <w:shd w:val="clear" w:color="auto" w:fill="E0E0E0"/>
          </w:tcPr>
          <w:p w14:paraId="6D52F6A1" w14:textId="519D0334" w:rsidR="006C1F26" w:rsidRPr="00BF7282" w:rsidRDefault="006C1F26" w:rsidP="00E02B39">
            <w:pPr>
              <w:pStyle w:val="Default"/>
              <w:rPr>
                <w:sz w:val="22"/>
                <w:szCs w:val="22"/>
              </w:rPr>
            </w:pPr>
            <w:r w:rsidRPr="00BF7282">
              <w:rPr>
                <w:b/>
                <w:bCs/>
                <w:sz w:val="22"/>
                <w:szCs w:val="22"/>
              </w:rPr>
              <w:t>5 ECTS</w:t>
            </w:r>
          </w:p>
          <w:p w14:paraId="22CC7BC6" w14:textId="77777777" w:rsidR="006C1F26" w:rsidRPr="00BF7282" w:rsidRDefault="006C1F26" w:rsidP="00E02B39">
            <w:pPr>
              <w:rPr>
                <w:rFonts w:cs="Arial"/>
                <w:b/>
              </w:rPr>
            </w:pPr>
          </w:p>
        </w:tc>
      </w:tr>
      <w:tr w:rsidR="006C1F26" w:rsidRPr="00BF7282" w14:paraId="475BCDC8" w14:textId="77777777" w:rsidTr="00E02B39">
        <w:trPr>
          <w:trHeight w:val="567"/>
          <w:jc w:val="center"/>
        </w:trPr>
        <w:tc>
          <w:tcPr>
            <w:tcW w:w="567" w:type="dxa"/>
            <w:shd w:val="clear" w:color="auto" w:fill="E0E0E0"/>
          </w:tcPr>
          <w:p w14:paraId="51FC3D32" w14:textId="77777777" w:rsidR="00345575" w:rsidRDefault="00345575" w:rsidP="00F6461C">
            <w:pPr>
              <w:numPr>
                <w:ilvl w:val="0"/>
                <w:numId w:val="18"/>
              </w:numPr>
              <w:rPr>
                <w:rFonts w:cs="Arial"/>
                <w:i/>
              </w:rPr>
            </w:pPr>
          </w:p>
        </w:tc>
        <w:tc>
          <w:tcPr>
            <w:tcW w:w="2693" w:type="dxa"/>
            <w:shd w:val="clear" w:color="auto" w:fill="E0E0E0"/>
          </w:tcPr>
          <w:p w14:paraId="54C4784F" w14:textId="77777777" w:rsidR="006C1F26" w:rsidRPr="00BF7282" w:rsidRDefault="006C1F26" w:rsidP="00E02B39">
            <w:pPr>
              <w:rPr>
                <w:rFonts w:cs="Arial"/>
              </w:rPr>
            </w:pPr>
            <w:r w:rsidRPr="00BF7282">
              <w:rPr>
                <w:rFonts w:cs="Arial"/>
                <w:szCs w:val="22"/>
              </w:rPr>
              <w:t>Lehrveranstaltungen</w:t>
            </w:r>
          </w:p>
          <w:p w14:paraId="1048640A" w14:textId="77777777" w:rsidR="006C1F26" w:rsidRPr="00BF7282" w:rsidRDefault="006C1F26" w:rsidP="00E02B39">
            <w:pPr>
              <w:pStyle w:val="Default"/>
            </w:pPr>
          </w:p>
        </w:tc>
        <w:tc>
          <w:tcPr>
            <w:tcW w:w="5528" w:type="dxa"/>
            <w:shd w:val="clear" w:color="auto" w:fill="E0E0E0"/>
          </w:tcPr>
          <w:p w14:paraId="44329858" w14:textId="77777777" w:rsidR="006C1F26" w:rsidRPr="00BF7282" w:rsidRDefault="006C1F26" w:rsidP="00E02B39">
            <w:pPr>
              <w:pStyle w:val="Default"/>
              <w:rPr>
                <w:sz w:val="22"/>
                <w:szCs w:val="22"/>
              </w:rPr>
            </w:pPr>
            <w:r w:rsidRPr="00BF7282">
              <w:rPr>
                <w:sz w:val="22"/>
                <w:szCs w:val="22"/>
              </w:rPr>
              <w:t xml:space="preserve">S1: Spezielle Kommunikationswissenschaft 2 (2 SWS) </w:t>
            </w:r>
          </w:p>
          <w:p w14:paraId="66701AFF" w14:textId="77777777" w:rsidR="002C0DE9" w:rsidRDefault="002C0DE9" w:rsidP="00E02B39">
            <w:pPr>
              <w:rPr>
                <w:rFonts w:cs="Arial"/>
                <w:szCs w:val="22"/>
              </w:rPr>
            </w:pPr>
            <w:r>
              <w:rPr>
                <w:rFonts w:cs="Arial"/>
                <w:szCs w:val="22"/>
              </w:rPr>
              <w:t xml:space="preserve">      </w:t>
            </w:r>
            <w:r w:rsidR="006C1F26" w:rsidRPr="00BF7282">
              <w:rPr>
                <w:rFonts w:cs="Arial"/>
                <w:szCs w:val="22"/>
              </w:rPr>
              <w:t>(</w:t>
            </w:r>
            <w:r>
              <w:rPr>
                <w:rFonts w:cs="Arial"/>
                <w:szCs w:val="22"/>
              </w:rPr>
              <w:t>a</w:t>
            </w:r>
            <w:r w:rsidR="006C1F26" w:rsidRPr="00BF7282">
              <w:rPr>
                <w:rFonts w:cs="Arial"/>
                <w:szCs w:val="22"/>
              </w:rPr>
              <w:t xml:space="preserve">dvanced </w:t>
            </w:r>
            <w:r>
              <w:rPr>
                <w:rFonts w:cs="Arial"/>
                <w:szCs w:val="22"/>
              </w:rPr>
              <w:t>c</w:t>
            </w:r>
            <w:r w:rsidR="006C1F26" w:rsidRPr="00BF7282">
              <w:rPr>
                <w:rFonts w:cs="Arial"/>
                <w:szCs w:val="22"/>
              </w:rPr>
              <w:t xml:space="preserve">ommunication </w:t>
            </w:r>
            <w:r>
              <w:rPr>
                <w:rFonts w:cs="Arial"/>
                <w:szCs w:val="22"/>
              </w:rPr>
              <w:t>r</w:t>
            </w:r>
            <w:r w:rsidR="006C1F26" w:rsidRPr="00BF7282">
              <w:rPr>
                <w:rFonts w:cs="Arial"/>
                <w:szCs w:val="22"/>
              </w:rPr>
              <w:t xml:space="preserve">esearch 2) </w:t>
            </w:r>
            <w:r>
              <w:rPr>
                <w:rFonts w:cs="Arial"/>
                <w:szCs w:val="22"/>
              </w:rPr>
              <w:t xml:space="preserve"> </w:t>
            </w:r>
          </w:p>
          <w:p w14:paraId="640B3119" w14:textId="2DF3B26D" w:rsidR="00291A21" w:rsidRPr="00E64AC7" w:rsidRDefault="002C0DE9" w:rsidP="00E02B39">
            <w:pPr>
              <w:rPr>
                <w:rFonts w:cs="Arial"/>
                <w:b/>
                <w:i/>
                <w:color w:val="FF0000"/>
                <w:szCs w:val="22"/>
              </w:rPr>
            </w:pPr>
            <w:r>
              <w:rPr>
                <w:rFonts w:cs="Arial"/>
                <w:szCs w:val="22"/>
              </w:rPr>
              <w:t xml:space="preserve">      </w:t>
            </w:r>
            <w:r w:rsidR="00FF78D5">
              <w:rPr>
                <w:rFonts w:cs="Arial"/>
                <w:b/>
                <w:i/>
                <w:color w:val="FF0000"/>
                <w:szCs w:val="22"/>
              </w:rPr>
              <w:t>(Anwesenheitspflicht)</w:t>
            </w:r>
          </w:p>
        </w:tc>
        <w:tc>
          <w:tcPr>
            <w:tcW w:w="1136" w:type="dxa"/>
            <w:shd w:val="clear" w:color="auto" w:fill="E0E0E0"/>
          </w:tcPr>
          <w:p w14:paraId="1C6770B7" w14:textId="77777777" w:rsidR="006C1F26" w:rsidRPr="00BF7282" w:rsidRDefault="006C1F26" w:rsidP="00E02B39">
            <w:pPr>
              <w:rPr>
                <w:rFonts w:cs="Arial"/>
              </w:rPr>
            </w:pPr>
            <w:r w:rsidRPr="00BF7282">
              <w:rPr>
                <w:rFonts w:cs="Arial"/>
                <w:szCs w:val="22"/>
              </w:rPr>
              <w:t>5 ECTS</w:t>
            </w:r>
          </w:p>
        </w:tc>
      </w:tr>
      <w:tr w:rsidR="006C1F26" w:rsidRPr="00BF7282" w14:paraId="3403D2AF" w14:textId="77777777" w:rsidTr="00E02B39">
        <w:trPr>
          <w:trHeight w:val="383"/>
          <w:jc w:val="center"/>
        </w:trPr>
        <w:tc>
          <w:tcPr>
            <w:tcW w:w="567" w:type="dxa"/>
            <w:shd w:val="clear" w:color="auto" w:fill="E0E0E0"/>
          </w:tcPr>
          <w:p w14:paraId="27F25F6E" w14:textId="77777777" w:rsidR="00345575" w:rsidRDefault="00345575" w:rsidP="00F6461C">
            <w:pPr>
              <w:numPr>
                <w:ilvl w:val="0"/>
                <w:numId w:val="18"/>
              </w:numPr>
              <w:rPr>
                <w:rFonts w:cs="Arial"/>
                <w:i/>
              </w:rPr>
            </w:pPr>
          </w:p>
        </w:tc>
        <w:tc>
          <w:tcPr>
            <w:tcW w:w="2693" w:type="dxa"/>
            <w:shd w:val="clear" w:color="auto" w:fill="E0E0E0"/>
          </w:tcPr>
          <w:p w14:paraId="1843B669" w14:textId="122E9832" w:rsidR="006C1F26" w:rsidRPr="00BF7282" w:rsidRDefault="00C655C3" w:rsidP="00E02B39">
            <w:pPr>
              <w:rPr>
                <w:rFonts w:cs="Arial"/>
              </w:rPr>
            </w:pPr>
            <w:r>
              <w:rPr>
                <w:rFonts w:cs="Arial"/>
                <w:szCs w:val="22"/>
              </w:rPr>
              <w:t>Lehrende</w:t>
            </w:r>
          </w:p>
        </w:tc>
        <w:tc>
          <w:tcPr>
            <w:tcW w:w="5528" w:type="dxa"/>
            <w:shd w:val="clear" w:color="auto" w:fill="E0E0E0"/>
          </w:tcPr>
          <w:p w14:paraId="78B99D80" w14:textId="212AD308" w:rsidR="006C1F26" w:rsidRPr="00BF7282" w:rsidRDefault="006C1F26" w:rsidP="00E02B39">
            <w:pPr>
              <w:pStyle w:val="Default"/>
              <w:rPr>
                <w:sz w:val="22"/>
                <w:szCs w:val="22"/>
              </w:rPr>
            </w:pPr>
            <w:r w:rsidRPr="00BF7282">
              <w:rPr>
                <w:sz w:val="22"/>
                <w:szCs w:val="22"/>
              </w:rPr>
              <w:t xml:space="preserve">Prof. Holtz-Bacha </w:t>
            </w:r>
            <w:r w:rsidR="00C57F33">
              <w:rPr>
                <w:sz w:val="22"/>
                <w:szCs w:val="22"/>
              </w:rPr>
              <w:t>und Mitarbeitende</w:t>
            </w:r>
          </w:p>
        </w:tc>
        <w:tc>
          <w:tcPr>
            <w:tcW w:w="1136" w:type="dxa"/>
            <w:shd w:val="clear" w:color="auto" w:fill="E0E0E0"/>
          </w:tcPr>
          <w:p w14:paraId="03DC4305" w14:textId="77777777" w:rsidR="006C1F26" w:rsidRPr="00BF7282" w:rsidRDefault="006C1F26" w:rsidP="00E02B39">
            <w:pPr>
              <w:rPr>
                <w:rFonts w:cs="Arial"/>
              </w:rPr>
            </w:pPr>
          </w:p>
        </w:tc>
      </w:tr>
    </w:tbl>
    <w:p w14:paraId="11B66270" w14:textId="77777777" w:rsidR="006C1F26" w:rsidRPr="00BF7282" w:rsidRDefault="006C1F26"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C1F26" w:rsidRPr="00BF7282" w14:paraId="0A99D669" w14:textId="77777777" w:rsidTr="00E02B39">
        <w:trPr>
          <w:trHeight w:val="340"/>
          <w:jc w:val="center"/>
        </w:trPr>
        <w:tc>
          <w:tcPr>
            <w:tcW w:w="567" w:type="dxa"/>
            <w:tcBorders>
              <w:bottom w:val="single" w:sz="4" w:space="0" w:color="auto"/>
            </w:tcBorders>
          </w:tcPr>
          <w:p w14:paraId="1CEB1484" w14:textId="77777777" w:rsidR="00345575" w:rsidRDefault="00345575" w:rsidP="00F6461C">
            <w:pPr>
              <w:numPr>
                <w:ilvl w:val="0"/>
                <w:numId w:val="18"/>
              </w:numPr>
              <w:rPr>
                <w:rFonts w:cs="Arial"/>
                <w:i/>
              </w:rPr>
            </w:pPr>
          </w:p>
        </w:tc>
        <w:tc>
          <w:tcPr>
            <w:tcW w:w="2693" w:type="dxa"/>
            <w:tcBorders>
              <w:bottom w:val="single" w:sz="4" w:space="0" w:color="auto"/>
            </w:tcBorders>
          </w:tcPr>
          <w:p w14:paraId="017EDDC7" w14:textId="69C854CE" w:rsidR="006C1F26" w:rsidRPr="00BF7282" w:rsidRDefault="00C655C3" w:rsidP="00E02B39">
            <w:pPr>
              <w:rPr>
                <w:rFonts w:cs="Arial"/>
                <w:b/>
              </w:rPr>
            </w:pPr>
            <w:r>
              <w:rPr>
                <w:rFonts w:cs="Arial"/>
                <w:b/>
                <w:szCs w:val="22"/>
              </w:rPr>
              <w:t>Modulverantwortliche/r</w:t>
            </w:r>
          </w:p>
        </w:tc>
        <w:tc>
          <w:tcPr>
            <w:tcW w:w="6663" w:type="dxa"/>
            <w:tcBorders>
              <w:bottom w:val="single" w:sz="4" w:space="0" w:color="auto"/>
            </w:tcBorders>
          </w:tcPr>
          <w:p w14:paraId="042495F7" w14:textId="63818E37" w:rsidR="006C1F26" w:rsidRPr="00E363D6" w:rsidRDefault="00E363D6" w:rsidP="00E363D6">
            <w:pPr>
              <w:pStyle w:val="Default"/>
              <w:rPr>
                <w:sz w:val="22"/>
                <w:szCs w:val="22"/>
              </w:rPr>
            </w:pPr>
            <w:r>
              <w:rPr>
                <w:sz w:val="22"/>
                <w:szCs w:val="22"/>
              </w:rPr>
              <w:t xml:space="preserve">Prof. Holtz-Bacha </w:t>
            </w:r>
          </w:p>
        </w:tc>
      </w:tr>
      <w:tr w:rsidR="006C1F26" w:rsidRPr="00BF7282" w14:paraId="598782FA" w14:textId="77777777" w:rsidTr="00E02B39">
        <w:trPr>
          <w:trHeight w:val="340"/>
          <w:jc w:val="center"/>
        </w:trPr>
        <w:tc>
          <w:tcPr>
            <w:tcW w:w="567" w:type="dxa"/>
            <w:shd w:val="clear" w:color="auto" w:fill="auto"/>
          </w:tcPr>
          <w:p w14:paraId="4AC33E07" w14:textId="77777777" w:rsidR="00345575" w:rsidRDefault="00345575" w:rsidP="00F6461C">
            <w:pPr>
              <w:numPr>
                <w:ilvl w:val="0"/>
                <w:numId w:val="18"/>
              </w:numPr>
              <w:rPr>
                <w:rFonts w:cs="Arial"/>
                <w:i/>
              </w:rPr>
            </w:pPr>
          </w:p>
        </w:tc>
        <w:tc>
          <w:tcPr>
            <w:tcW w:w="2693" w:type="dxa"/>
            <w:shd w:val="clear" w:color="auto" w:fill="auto"/>
          </w:tcPr>
          <w:p w14:paraId="3F2F821D" w14:textId="77777777" w:rsidR="006C1F26" w:rsidRPr="00BF7282" w:rsidRDefault="006C1F26" w:rsidP="00E02B39">
            <w:pPr>
              <w:rPr>
                <w:rFonts w:cs="Arial"/>
                <w:b/>
              </w:rPr>
            </w:pPr>
            <w:r w:rsidRPr="00BF7282">
              <w:rPr>
                <w:rFonts w:cs="Arial"/>
                <w:b/>
                <w:szCs w:val="22"/>
              </w:rPr>
              <w:t>Inhalt</w:t>
            </w:r>
          </w:p>
        </w:tc>
        <w:tc>
          <w:tcPr>
            <w:tcW w:w="6663" w:type="dxa"/>
            <w:tcBorders>
              <w:bottom w:val="single" w:sz="4" w:space="0" w:color="auto"/>
            </w:tcBorders>
            <w:shd w:val="clear" w:color="auto" w:fill="auto"/>
          </w:tcPr>
          <w:p w14:paraId="1C9F57C5" w14:textId="77777777" w:rsidR="006C1F26" w:rsidRPr="00075F9E" w:rsidRDefault="006C1F26" w:rsidP="00F6461C">
            <w:pPr>
              <w:pStyle w:val="Listenabsatz"/>
              <w:numPr>
                <w:ilvl w:val="0"/>
                <w:numId w:val="196"/>
              </w:numPr>
              <w:ind w:left="209" w:hanging="209"/>
            </w:pPr>
            <w:r w:rsidRPr="00075F9E">
              <w:t xml:space="preserve">Produktion massenmedialer Inhalte </w:t>
            </w:r>
          </w:p>
          <w:p w14:paraId="27F6F41D" w14:textId="77777777" w:rsidR="006C1F26" w:rsidRPr="00075F9E" w:rsidRDefault="006C1F26" w:rsidP="00F6461C">
            <w:pPr>
              <w:pStyle w:val="Listenabsatz"/>
              <w:numPr>
                <w:ilvl w:val="0"/>
                <w:numId w:val="196"/>
              </w:numPr>
              <w:ind w:left="209" w:hanging="209"/>
            </w:pPr>
            <w:r w:rsidRPr="00075F9E">
              <w:t xml:space="preserve">Medieninhaltsforschung </w:t>
            </w:r>
          </w:p>
          <w:p w14:paraId="47FFC451" w14:textId="77777777" w:rsidR="006C1F26" w:rsidRPr="00075F9E" w:rsidRDefault="006C1F26" w:rsidP="00F6461C">
            <w:pPr>
              <w:pStyle w:val="Listenabsatz"/>
              <w:numPr>
                <w:ilvl w:val="0"/>
                <w:numId w:val="196"/>
              </w:numPr>
              <w:ind w:left="209" w:hanging="209"/>
            </w:pPr>
            <w:r w:rsidRPr="00075F9E">
              <w:t xml:space="preserve">Rezeptionsforschung </w:t>
            </w:r>
          </w:p>
          <w:p w14:paraId="3A1B31B7" w14:textId="77777777" w:rsidR="006C1F26" w:rsidRPr="00075F9E" w:rsidRDefault="006C1F26" w:rsidP="00F6461C">
            <w:pPr>
              <w:pStyle w:val="Listenabsatz"/>
              <w:numPr>
                <w:ilvl w:val="0"/>
                <w:numId w:val="196"/>
              </w:numPr>
              <w:ind w:left="209" w:hanging="209"/>
            </w:pPr>
            <w:r w:rsidRPr="00075F9E">
              <w:t xml:space="preserve">Wirkungsforschung </w:t>
            </w:r>
          </w:p>
          <w:p w14:paraId="404F0E99" w14:textId="77777777" w:rsidR="006C1F26" w:rsidRPr="00075F9E" w:rsidRDefault="006C1F26" w:rsidP="00F6461C">
            <w:pPr>
              <w:pStyle w:val="Listenabsatz"/>
              <w:numPr>
                <w:ilvl w:val="0"/>
                <w:numId w:val="196"/>
              </w:numPr>
              <w:ind w:left="209" w:hanging="209"/>
            </w:pPr>
            <w:r w:rsidRPr="00075F9E">
              <w:t xml:space="preserve">Mediensystem </w:t>
            </w:r>
          </w:p>
          <w:p w14:paraId="33EFEA9C" w14:textId="77777777" w:rsidR="006C1F26" w:rsidRPr="00075F9E" w:rsidRDefault="006C1F26" w:rsidP="00F6461C">
            <w:pPr>
              <w:pStyle w:val="Listenabsatz"/>
              <w:numPr>
                <w:ilvl w:val="0"/>
                <w:numId w:val="196"/>
              </w:numPr>
              <w:ind w:left="209" w:hanging="209"/>
            </w:pPr>
            <w:r w:rsidRPr="00075F9E">
              <w:t xml:space="preserve">Medienpolitik </w:t>
            </w:r>
          </w:p>
          <w:p w14:paraId="16083326" w14:textId="77777777" w:rsidR="006C1F26" w:rsidRPr="00075F9E" w:rsidRDefault="006C1F26" w:rsidP="00F6461C">
            <w:pPr>
              <w:pStyle w:val="Listenabsatz"/>
              <w:numPr>
                <w:ilvl w:val="0"/>
                <w:numId w:val="196"/>
              </w:numPr>
              <w:ind w:left="209" w:hanging="209"/>
            </w:pPr>
            <w:r w:rsidRPr="00075F9E">
              <w:t xml:space="preserve">Medienökonomie </w:t>
            </w:r>
          </w:p>
          <w:p w14:paraId="539EEF6D" w14:textId="77777777" w:rsidR="006C1F26" w:rsidRPr="00075F9E" w:rsidRDefault="006C1F26" w:rsidP="00F6461C">
            <w:pPr>
              <w:pStyle w:val="Listenabsatz"/>
              <w:numPr>
                <w:ilvl w:val="0"/>
                <w:numId w:val="196"/>
              </w:numPr>
              <w:ind w:left="209" w:hanging="209"/>
            </w:pPr>
            <w:r w:rsidRPr="00075F9E">
              <w:t xml:space="preserve">Medienrecht </w:t>
            </w:r>
          </w:p>
          <w:p w14:paraId="4ABD4186" w14:textId="3A59598E" w:rsidR="006C1F26" w:rsidRPr="00075F9E" w:rsidRDefault="006C1F26" w:rsidP="00F6461C">
            <w:pPr>
              <w:pStyle w:val="Listenabsatz"/>
              <w:numPr>
                <w:ilvl w:val="0"/>
                <w:numId w:val="196"/>
              </w:numPr>
              <w:ind w:left="209" w:hanging="209"/>
              <w:rPr>
                <w:rFonts w:cs="Arial"/>
                <w:b/>
              </w:rPr>
            </w:pPr>
            <w:r w:rsidRPr="00075F9E">
              <w:t xml:space="preserve">Internationale Kommunikation </w:t>
            </w:r>
            <w:r w:rsidRPr="00075F9E">
              <w:rPr>
                <w:rFonts w:cs="Arial"/>
                <w:b/>
                <w:i/>
                <w:iCs/>
                <w:sz w:val="20"/>
              </w:rPr>
              <w:t xml:space="preserve"> </w:t>
            </w:r>
          </w:p>
        </w:tc>
      </w:tr>
      <w:tr w:rsidR="006C1F26" w:rsidRPr="00BF7282" w14:paraId="58C51EC9" w14:textId="77777777" w:rsidTr="00E02B39">
        <w:trPr>
          <w:trHeight w:val="340"/>
          <w:jc w:val="center"/>
        </w:trPr>
        <w:tc>
          <w:tcPr>
            <w:tcW w:w="567" w:type="dxa"/>
            <w:shd w:val="clear" w:color="auto" w:fill="auto"/>
          </w:tcPr>
          <w:p w14:paraId="3EB88DBB" w14:textId="77777777" w:rsidR="00345575" w:rsidRDefault="00345575" w:rsidP="00F6461C">
            <w:pPr>
              <w:numPr>
                <w:ilvl w:val="0"/>
                <w:numId w:val="18"/>
              </w:numPr>
              <w:rPr>
                <w:rFonts w:cs="Arial"/>
                <w:i/>
              </w:rPr>
            </w:pPr>
          </w:p>
        </w:tc>
        <w:tc>
          <w:tcPr>
            <w:tcW w:w="2693" w:type="dxa"/>
            <w:shd w:val="clear" w:color="auto" w:fill="auto"/>
          </w:tcPr>
          <w:p w14:paraId="7C39CBA3" w14:textId="77777777" w:rsidR="00E363D6" w:rsidRDefault="006C1F26" w:rsidP="00E02B39">
            <w:pPr>
              <w:rPr>
                <w:rFonts w:cs="Arial"/>
                <w:b/>
                <w:szCs w:val="22"/>
              </w:rPr>
            </w:pPr>
            <w:r w:rsidRPr="00BF7282">
              <w:rPr>
                <w:rFonts w:cs="Arial"/>
                <w:b/>
                <w:szCs w:val="22"/>
              </w:rPr>
              <w:t xml:space="preserve">Lernziele und </w:t>
            </w:r>
          </w:p>
          <w:p w14:paraId="492221C4" w14:textId="50462F7D" w:rsidR="006C1F26" w:rsidRPr="00BF7282" w:rsidRDefault="006C1F26" w:rsidP="00E02B39">
            <w:pPr>
              <w:rPr>
                <w:rFonts w:cs="Arial"/>
                <w:b/>
              </w:rPr>
            </w:pPr>
            <w:r w:rsidRPr="00BF7282">
              <w:rPr>
                <w:rFonts w:cs="Arial"/>
                <w:b/>
                <w:szCs w:val="22"/>
              </w:rPr>
              <w:t>Kompetenzen</w:t>
            </w:r>
          </w:p>
        </w:tc>
        <w:tc>
          <w:tcPr>
            <w:tcW w:w="6663" w:type="dxa"/>
            <w:shd w:val="clear" w:color="auto" w:fill="auto"/>
          </w:tcPr>
          <w:p w14:paraId="3D762615" w14:textId="77777777" w:rsidR="005B272C" w:rsidRPr="00BF7282" w:rsidRDefault="005B272C" w:rsidP="00E02B39">
            <w:r w:rsidRPr="00BF7282">
              <w:t>Die Studierenden</w:t>
            </w:r>
          </w:p>
          <w:p w14:paraId="789FD136" w14:textId="77777777" w:rsidR="005B272C" w:rsidRPr="00BF7282" w:rsidRDefault="005B272C" w:rsidP="00F6461C">
            <w:pPr>
              <w:pStyle w:val="Listenabsatz"/>
              <w:numPr>
                <w:ilvl w:val="0"/>
                <w:numId w:val="196"/>
              </w:numPr>
              <w:ind w:left="209" w:hanging="209"/>
            </w:pPr>
            <w:r w:rsidRPr="00BF7282">
              <w:t>erlernen Definitionen und Grundlagen zu ausgewählten Bereichen der massenmedialen Kommunikation</w:t>
            </w:r>
          </w:p>
          <w:p w14:paraId="2629FFCD" w14:textId="77777777" w:rsidR="005B272C" w:rsidRPr="00BF7282" w:rsidRDefault="005B272C" w:rsidP="00F6461C">
            <w:pPr>
              <w:pStyle w:val="Listenabsatz"/>
              <w:numPr>
                <w:ilvl w:val="0"/>
                <w:numId w:val="196"/>
              </w:numPr>
              <w:ind w:left="209" w:hanging="209"/>
            </w:pPr>
            <w:r w:rsidRPr="00BF7282">
              <w:t>erlernen breites und integriertes Wissen über Prozesse und Probleme massenmedialer Kommunikation</w:t>
            </w:r>
          </w:p>
          <w:p w14:paraId="344726A0" w14:textId="77777777" w:rsidR="005B272C" w:rsidRPr="00BF7282" w:rsidRDefault="005B272C" w:rsidP="00F6461C">
            <w:pPr>
              <w:pStyle w:val="Listenabsatz"/>
              <w:numPr>
                <w:ilvl w:val="0"/>
                <w:numId w:val="196"/>
              </w:numPr>
              <w:ind w:left="209" w:hanging="209"/>
            </w:pPr>
            <w:r w:rsidRPr="00BF7282">
              <w:t>setzen sich mit Studien und Forschungsfragen im Bereich der massenmedialen Kommunikation</w:t>
            </w:r>
          </w:p>
          <w:p w14:paraId="28A1A915" w14:textId="77777777" w:rsidR="005B272C" w:rsidRPr="00BF7282" w:rsidRDefault="005B272C" w:rsidP="00F6461C">
            <w:pPr>
              <w:pStyle w:val="Listenabsatz"/>
              <w:numPr>
                <w:ilvl w:val="0"/>
                <w:numId w:val="196"/>
              </w:numPr>
              <w:ind w:left="209" w:hanging="209"/>
            </w:pPr>
            <w:r w:rsidRPr="00BF7282">
              <w:t>stellen Theorien und Ergebnisse gegenüber und diskutieren diese</w:t>
            </w:r>
            <w:r w:rsidR="00FF78D5">
              <w:t xml:space="preserve"> innerhalb des Seminars mit Mitstudierenden und Fachvertretern</w:t>
            </w:r>
          </w:p>
          <w:p w14:paraId="5CE0661D" w14:textId="77777777" w:rsidR="005B272C" w:rsidRPr="00BF7282" w:rsidRDefault="005B272C" w:rsidP="00F6461C">
            <w:pPr>
              <w:pStyle w:val="Listenabsatz"/>
              <w:numPr>
                <w:ilvl w:val="0"/>
                <w:numId w:val="196"/>
              </w:numPr>
              <w:ind w:left="209" w:hanging="209"/>
            </w:pPr>
            <w:r w:rsidRPr="00BF7282">
              <w:t>bewerten, kritisieren und diskutieren Erkenntnisse der massenmedialen Kommunikation</w:t>
            </w:r>
          </w:p>
          <w:p w14:paraId="27BA5E6C" w14:textId="5B3D6954" w:rsidR="005B272C" w:rsidRPr="00BF7282" w:rsidRDefault="005B272C" w:rsidP="00F6461C">
            <w:pPr>
              <w:pStyle w:val="Listenabsatz"/>
              <w:numPr>
                <w:ilvl w:val="0"/>
                <w:numId w:val="196"/>
              </w:numPr>
              <w:ind w:left="209" w:hanging="209"/>
            </w:pPr>
            <w:r w:rsidRPr="00BF7282">
              <w:t>vergleichen die theoretische</w:t>
            </w:r>
            <w:r w:rsidR="00D142BC">
              <w:t>n</w:t>
            </w:r>
            <w:r w:rsidRPr="00BF7282">
              <w:t xml:space="preserve"> Anwendungen mit der Praxis</w:t>
            </w:r>
          </w:p>
          <w:p w14:paraId="33C520B0" w14:textId="77777777" w:rsidR="005B272C" w:rsidRDefault="005B272C" w:rsidP="00F6461C">
            <w:pPr>
              <w:pStyle w:val="Listenabsatz"/>
              <w:numPr>
                <w:ilvl w:val="0"/>
                <w:numId w:val="196"/>
              </w:numPr>
              <w:ind w:left="209" w:hanging="209"/>
            </w:pPr>
            <w:r w:rsidRPr="00BF7282">
              <w:t>entwickeln die Fähigkeit zum reflektorischen Diskurs im kommunikationswissenschaftlichen Bereich</w:t>
            </w:r>
          </w:p>
          <w:p w14:paraId="2C83D668" w14:textId="77777777" w:rsidR="006C1F26" w:rsidRPr="005B272C" w:rsidRDefault="005B272C" w:rsidP="00F6461C">
            <w:pPr>
              <w:pStyle w:val="Listenabsatz"/>
              <w:numPr>
                <w:ilvl w:val="0"/>
                <w:numId w:val="196"/>
              </w:numPr>
              <w:ind w:left="209" w:hanging="209"/>
            </w:pPr>
            <w:r w:rsidRPr="00BF7282">
              <w:t>erhalten erste Kompetenzen für Berufe im kommunikationswissenschaftlichen Bereich</w:t>
            </w:r>
          </w:p>
        </w:tc>
      </w:tr>
      <w:tr w:rsidR="006C1F26" w:rsidRPr="00BF7282" w14:paraId="1E40E1F9" w14:textId="77777777" w:rsidTr="00E02B39">
        <w:trPr>
          <w:trHeight w:val="340"/>
          <w:jc w:val="center"/>
        </w:trPr>
        <w:tc>
          <w:tcPr>
            <w:tcW w:w="567" w:type="dxa"/>
          </w:tcPr>
          <w:p w14:paraId="1D3AD80B" w14:textId="77777777" w:rsidR="00345575" w:rsidRDefault="00345575" w:rsidP="00F6461C">
            <w:pPr>
              <w:numPr>
                <w:ilvl w:val="0"/>
                <w:numId w:val="18"/>
              </w:numPr>
              <w:rPr>
                <w:rFonts w:cs="Arial"/>
                <w:i/>
              </w:rPr>
            </w:pPr>
          </w:p>
        </w:tc>
        <w:tc>
          <w:tcPr>
            <w:tcW w:w="2693" w:type="dxa"/>
          </w:tcPr>
          <w:p w14:paraId="2F98B13E" w14:textId="77777777" w:rsidR="00E363D6" w:rsidRDefault="006C1F26" w:rsidP="00E02B39">
            <w:pPr>
              <w:rPr>
                <w:rFonts w:cs="Arial"/>
                <w:b/>
                <w:szCs w:val="22"/>
              </w:rPr>
            </w:pPr>
            <w:r w:rsidRPr="00BF7282">
              <w:rPr>
                <w:rFonts w:cs="Arial"/>
                <w:b/>
                <w:szCs w:val="22"/>
              </w:rPr>
              <w:t xml:space="preserve">Empfohlene </w:t>
            </w:r>
          </w:p>
          <w:p w14:paraId="757EDB5C" w14:textId="0FD46168" w:rsidR="006C1F26" w:rsidRPr="00BF7282" w:rsidRDefault="006C1F26" w:rsidP="00E02B39">
            <w:pPr>
              <w:rPr>
                <w:rFonts w:cs="Arial"/>
                <w:b/>
              </w:rPr>
            </w:pPr>
            <w:r w:rsidRPr="00BF7282">
              <w:rPr>
                <w:rFonts w:cs="Arial"/>
                <w:b/>
                <w:szCs w:val="22"/>
              </w:rPr>
              <w:t>Voraussetzungen für die Teilnahme</w:t>
            </w:r>
          </w:p>
        </w:tc>
        <w:tc>
          <w:tcPr>
            <w:tcW w:w="6663" w:type="dxa"/>
          </w:tcPr>
          <w:p w14:paraId="1EB24F8F" w14:textId="77777777" w:rsidR="005B272C" w:rsidRDefault="005B272C" w:rsidP="00F6461C">
            <w:pPr>
              <w:pStyle w:val="Listenabsatz"/>
              <w:numPr>
                <w:ilvl w:val="0"/>
                <w:numId w:val="196"/>
              </w:numPr>
              <w:ind w:left="209" w:hanging="209"/>
            </w:pPr>
            <w:r>
              <w:t>Studierende der Sozialökonomik mit Schwerpunkt</w:t>
            </w:r>
          </w:p>
          <w:p w14:paraId="39A2F399" w14:textId="77777777" w:rsidR="005B272C" w:rsidRPr="005B272C" w:rsidRDefault="005B272C" w:rsidP="00F6461C">
            <w:pPr>
              <w:pStyle w:val="Listenabsatz"/>
              <w:numPr>
                <w:ilvl w:val="0"/>
                <w:numId w:val="196"/>
              </w:numPr>
              <w:ind w:left="209" w:hanging="209"/>
            </w:pPr>
            <w:r w:rsidRPr="005B272C">
              <w:t>Verhaltenswissenschaften: Erfolgreicher Abschluss von Kommunikation und Massenmedien I und II</w:t>
            </w:r>
          </w:p>
          <w:p w14:paraId="40FC0A7A" w14:textId="63C8EC61" w:rsidR="00542503" w:rsidRDefault="005B272C" w:rsidP="00F6461C">
            <w:pPr>
              <w:pStyle w:val="Listenabsatz"/>
              <w:numPr>
                <w:ilvl w:val="0"/>
                <w:numId w:val="196"/>
              </w:numPr>
              <w:ind w:left="209" w:hanging="209"/>
            </w:pPr>
            <w:r>
              <w:t>Studierende der Sozialökonomik mit Schwerpunkt International:</w:t>
            </w:r>
            <w:r w:rsidR="00A4150F">
              <w:t xml:space="preserve"> </w:t>
            </w:r>
            <w:r w:rsidRPr="005B272C">
              <w:t>auf entsprechende Kennzeichnung achten</w:t>
            </w:r>
          </w:p>
          <w:p w14:paraId="567CC35C" w14:textId="77777777" w:rsidR="00A4150F" w:rsidRDefault="00A4150F" w:rsidP="00A66EB9"/>
          <w:p w14:paraId="3B67F578" w14:textId="4AD746D0" w:rsidR="00A4150F" w:rsidRPr="00BF7282" w:rsidRDefault="00A4150F" w:rsidP="00A66EB9">
            <w:r>
              <w:t xml:space="preserve">Die Anmeldung erfolgt über StudOn. </w:t>
            </w:r>
          </w:p>
        </w:tc>
      </w:tr>
      <w:tr w:rsidR="006C1F26" w:rsidRPr="00BF7282" w14:paraId="78D7FD19" w14:textId="77777777" w:rsidTr="00E02B39">
        <w:trPr>
          <w:trHeight w:val="340"/>
          <w:jc w:val="center"/>
        </w:trPr>
        <w:tc>
          <w:tcPr>
            <w:tcW w:w="567" w:type="dxa"/>
          </w:tcPr>
          <w:p w14:paraId="3A29DE15" w14:textId="77777777" w:rsidR="00345575" w:rsidRDefault="00345575" w:rsidP="00F6461C">
            <w:pPr>
              <w:numPr>
                <w:ilvl w:val="0"/>
                <w:numId w:val="18"/>
              </w:numPr>
              <w:rPr>
                <w:rFonts w:cs="Arial"/>
                <w:i/>
              </w:rPr>
            </w:pPr>
          </w:p>
        </w:tc>
        <w:tc>
          <w:tcPr>
            <w:tcW w:w="2693" w:type="dxa"/>
          </w:tcPr>
          <w:p w14:paraId="61A98A00" w14:textId="77777777" w:rsidR="00E363D6" w:rsidRDefault="006C1F26" w:rsidP="00E02B39">
            <w:pPr>
              <w:rPr>
                <w:rFonts w:cs="Arial"/>
                <w:b/>
                <w:szCs w:val="22"/>
              </w:rPr>
            </w:pPr>
            <w:r w:rsidRPr="00BF7282">
              <w:rPr>
                <w:rFonts w:cs="Arial"/>
                <w:b/>
                <w:szCs w:val="22"/>
              </w:rPr>
              <w:t xml:space="preserve">Einpassung in </w:t>
            </w:r>
          </w:p>
          <w:p w14:paraId="7339902F" w14:textId="40201D2F" w:rsidR="006C1F26" w:rsidRPr="00BF7282" w:rsidRDefault="006C1F26" w:rsidP="00E02B39">
            <w:pPr>
              <w:rPr>
                <w:rFonts w:cs="Arial"/>
                <w:b/>
              </w:rPr>
            </w:pPr>
            <w:r w:rsidRPr="00BF7282">
              <w:rPr>
                <w:rFonts w:cs="Arial"/>
                <w:b/>
                <w:szCs w:val="22"/>
              </w:rPr>
              <w:t>Musterstudienplan</w:t>
            </w:r>
          </w:p>
        </w:tc>
        <w:tc>
          <w:tcPr>
            <w:tcW w:w="6663" w:type="dxa"/>
          </w:tcPr>
          <w:p w14:paraId="025D6300" w14:textId="1A333F24" w:rsidR="006C1F26" w:rsidRPr="00BF7282" w:rsidRDefault="0079672F" w:rsidP="00E02B39">
            <w:pPr>
              <w:pStyle w:val="Default"/>
              <w:rPr>
                <w:sz w:val="22"/>
                <w:szCs w:val="22"/>
              </w:rPr>
            </w:pPr>
            <w:r>
              <w:rPr>
                <w:sz w:val="22"/>
                <w:szCs w:val="22"/>
              </w:rPr>
              <w:t>A</w:t>
            </w:r>
            <w:r w:rsidR="006C1F26" w:rsidRPr="00BF7282">
              <w:rPr>
                <w:sz w:val="22"/>
                <w:szCs w:val="22"/>
              </w:rPr>
              <w:t xml:space="preserve">b </w:t>
            </w:r>
            <w:r w:rsidR="003142A6">
              <w:rPr>
                <w:sz w:val="22"/>
                <w:szCs w:val="22"/>
              </w:rPr>
              <w:t>2</w:t>
            </w:r>
            <w:r w:rsidR="006C1F26" w:rsidRPr="00BF7282">
              <w:rPr>
                <w:sz w:val="22"/>
                <w:szCs w:val="22"/>
              </w:rPr>
              <w:t xml:space="preserve">. Semester </w:t>
            </w:r>
          </w:p>
          <w:p w14:paraId="53AB974B" w14:textId="77777777" w:rsidR="006C1F26" w:rsidRPr="00BF7282" w:rsidRDefault="006C1F26" w:rsidP="00E02B39">
            <w:pPr>
              <w:rPr>
                <w:rFonts w:cs="Arial"/>
              </w:rPr>
            </w:pPr>
          </w:p>
        </w:tc>
      </w:tr>
      <w:tr w:rsidR="006C1F26" w:rsidRPr="00BF7282" w14:paraId="799DECE6" w14:textId="77777777" w:rsidTr="00E02B39">
        <w:trPr>
          <w:trHeight w:val="340"/>
          <w:jc w:val="center"/>
        </w:trPr>
        <w:tc>
          <w:tcPr>
            <w:tcW w:w="567" w:type="dxa"/>
            <w:tcBorders>
              <w:bottom w:val="single" w:sz="4" w:space="0" w:color="auto"/>
            </w:tcBorders>
          </w:tcPr>
          <w:p w14:paraId="07672460" w14:textId="77777777" w:rsidR="006C1F26" w:rsidRPr="00E26D44" w:rsidRDefault="006C1F26" w:rsidP="00F6461C">
            <w:pPr>
              <w:numPr>
                <w:ilvl w:val="0"/>
                <w:numId w:val="18"/>
              </w:numPr>
              <w:rPr>
                <w:rFonts w:cs="Arial"/>
              </w:rPr>
            </w:pPr>
          </w:p>
        </w:tc>
        <w:tc>
          <w:tcPr>
            <w:tcW w:w="2693" w:type="dxa"/>
            <w:tcBorders>
              <w:bottom w:val="single" w:sz="4" w:space="0" w:color="auto"/>
            </w:tcBorders>
          </w:tcPr>
          <w:p w14:paraId="4F5BF22D" w14:textId="77777777" w:rsidR="00603093" w:rsidRDefault="006C1F26" w:rsidP="00E02B39">
            <w:pPr>
              <w:rPr>
                <w:rFonts w:cs="Arial"/>
                <w:b/>
                <w:szCs w:val="22"/>
              </w:rPr>
            </w:pPr>
            <w:r w:rsidRPr="00BF7282">
              <w:rPr>
                <w:rFonts w:cs="Arial"/>
                <w:b/>
                <w:szCs w:val="22"/>
              </w:rPr>
              <w:t xml:space="preserve">Verwendbarkeit des </w:t>
            </w:r>
          </w:p>
          <w:p w14:paraId="1AEB3046" w14:textId="156680B1" w:rsidR="006C1F26" w:rsidRPr="00BF7282" w:rsidRDefault="006C1F26" w:rsidP="00E02B39">
            <w:pPr>
              <w:rPr>
                <w:rFonts w:cs="Arial"/>
                <w:b/>
              </w:rPr>
            </w:pPr>
            <w:r w:rsidRPr="00BF7282">
              <w:rPr>
                <w:rFonts w:cs="Arial"/>
                <w:b/>
                <w:szCs w:val="22"/>
              </w:rPr>
              <w:t>Moduls</w:t>
            </w:r>
          </w:p>
        </w:tc>
        <w:tc>
          <w:tcPr>
            <w:tcW w:w="6663" w:type="dxa"/>
            <w:tcBorders>
              <w:bottom w:val="single" w:sz="4" w:space="0" w:color="auto"/>
            </w:tcBorders>
          </w:tcPr>
          <w:p w14:paraId="0CA3DB94" w14:textId="77777777" w:rsidR="00833029" w:rsidRDefault="00833029" w:rsidP="00E02B39">
            <w:pPr>
              <w:pStyle w:val="AufzhlungSpiegelstrich"/>
              <w:numPr>
                <w:ilvl w:val="0"/>
                <w:numId w:val="0"/>
              </w:numPr>
              <w:ind w:left="360" w:hanging="360"/>
            </w:pPr>
            <w:r w:rsidRPr="00075F9E">
              <w:t xml:space="preserve">Modul im Vertiefungsbereich </w:t>
            </w:r>
          </w:p>
          <w:p w14:paraId="4BA7A626" w14:textId="2971C51E" w:rsidR="0022416A" w:rsidRPr="00075F9E" w:rsidRDefault="0022416A" w:rsidP="004B5103"/>
        </w:tc>
      </w:tr>
      <w:tr w:rsidR="00F05114" w:rsidRPr="00BF7282" w14:paraId="656F19FD" w14:textId="77777777" w:rsidTr="00E02B39">
        <w:trPr>
          <w:trHeight w:val="679"/>
          <w:jc w:val="center"/>
        </w:trPr>
        <w:tc>
          <w:tcPr>
            <w:tcW w:w="567" w:type="dxa"/>
            <w:shd w:val="clear" w:color="auto" w:fill="auto"/>
          </w:tcPr>
          <w:p w14:paraId="3A961F61" w14:textId="77777777" w:rsidR="00345575" w:rsidRDefault="00345575" w:rsidP="00F6461C">
            <w:pPr>
              <w:numPr>
                <w:ilvl w:val="0"/>
                <w:numId w:val="18"/>
              </w:numPr>
              <w:rPr>
                <w:rFonts w:cs="Arial"/>
                <w:i/>
              </w:rPr>
            </w:pPr>
          </w:p>
        </w:tc>
        <w:tc>
          <w:tcPr>
            <w:tcW w:w="2693" w:type="dxa"/>
            <w:shd w:val="clear" w:color="auto" w:fill="auto"/>
          </w:tcPr>
          <w:p w14:paraId="2B0C5F3B" w14:textId="77777777" w:rsidR="00E363D6" w:rsidRDefault="00F05114" w:rsidP="00E02B39">
            <w:pPr>
              <w:rPr>
                <w:rFonts w:cs="Arial"/>
                <w:b/>
                <w:szCs w:val="22"/>
              </w:rPr>
            </w:pPr>
            <w:r w:rsidRPr="00BF7282">
              <w:rPr>
                <w:rFonts w:cs="Arial"/>
                <w:b/>
                <w:szCs w:val="22"/>
              </w:rPr>
              <w:t xml:space="preserve">Studien- und </w:t>
            </w:r>
          </w:p>
          <w:p w14:paraId="2C3E8E67" w14:textId="14AE1508" w:rsidR="00F05114" w:rsidRPr="00BF7282" w:rsidRDefault="00F05114" w:rsidP="00E02B39">
            <w:pPr>
              <w:rPr>
                <w:rFonts w:cs="Arial"/>
                <w:b/>
              </w:rPr>
            </w:pPr>
            <w:r w:rsidRPr="00BF7282">
              <w:rPr>
                <w:rFonts w:cs="Arial"/>
                <w:b/>
                <w:szCs w:val="22"/>
              </w:rPr>
              <w:t>Prüfungsleistungen</w:t>
            </w:r>
          </w:p>
        </w:tc>
        <w:tc>
          <w:tcPr>
            <w:tcW w:w="6663" w:type="dxa"/>
            <w:shd w:val="clear" w:color="auto" w:fill="auto"/>
          </w:tcPr>
          <w:p w14:paraId="2830B788" w14:textId="77777777" w:rsidR="00420E13" w:rsidRPr="00420E13" w:rsidRDefault="00420E13" w:rsidP="00F6461C">
            <w:pPr>
              <w:pStyle w:val="Listenabsatz"/>
              <w:numPr>
                <w:ilvl w:val="0"/>
                <w:numId w:val="196"/>
              </w:numPr>
              <w:ind w:left="209" w:hanging="209"/>
            </w:pPr>
            <w:r w:rsidRPr="007C2625">
              <w:rPr>
                <w:rFonts w:cs="Arial"/>
                <w:spacing w:val="-1"/>
              </w:rPr>
              <w:t>Hausarbeit (tw. in Gruppenarbeit, tw. in elektronischer Form),</w:t>
            </w:r>
          </w:p>
          <w:p w14:paraId="6F72AD4B" w14:textId="77777777" w:rsidR="00420E13" w:rsidRPr="00420E13" w:rsidRDefault="00420E13" w:rsidP="00F6461C">
            <w:pPr>
              <w:pStyle w:val="Listenabsatz"/>
              <w:numPr>
                <w:ilvl w:val="0"/>
                <w:numId w:val="196"/>
              </w:numPr>
              <w:ind w:left="209" w:hanging="209"/>
            </w:pPr>
            <w:r w:rsidRPr="007C2625">
              <w:rPr>
                <w:rFonts w:cs="Arial"/>
                <w:spacing w:val="-1"/>
              </w:rPr>
              <w:t>Präsentation (tw. in Gruppenarbeit, tw. in elektronischr Form),</w:t>
            </w:r>
          </w:p>
          <w:p w14:paraId="01A30122" w14:textId="7642D370" w:rsidR="00F05114" w:rsidRPr="009E21B3" w:rsidRDefault="00420E13" w:rsidP="00F6461C">
            <w:pPr>
              <w:pStyle w:val="Listenabsatz"/>
              <w:numPr>
                <w:ilvl w:val="0"/>
                <w:numId w:val="196"/>
              </w:numPr>
              <w:ind w:left="209" w:hanging="209"/>
            </w:pPr>
            <w:r w:rsidRPr="007C2625">
              <w:rPr>
                <w:rFonts w:cs="Arial"/>
                <w:spacing w:val="-1"/>
              </w:rPr>
              <w:t>Diskussionsbeitrag</w:t>
            </w:r>
          </w:p>
        </w:tc>
      </w:tr>
      <w:tr w:rsidR="00F05114" w:rsidRPr="00BF7282" w14:paraId="55B0A5FC" w14:textId="77777777" w:rsidTr="00F30F23">
        <w:trPr>
          <w:trHeight w:val="406"/>
          <w:jc w:val="center"/>
        </w:trPr>
        <w:tc>
          <w:tcPr>
            <w:tcW w:w="567" w:type="dxa"/>
            <w:shd w:val="clear" w:color="auto" w:fill="auto"/>
          </w:tcPr>
          <w:p w14:paraId="7244F84B" w14:textId="1EA028B6" w:rsidR="00345575" w:rsidRDefault="00345575" w:rsidP="00F6461C">
            <w:pPr>
              <w:numPr>
                <w:ilvl w:val="0"/>
                <w:numId w:val="18"/>
              </w:numPr>
              <w:rPr>
                <w:rFonts w:cs="Arial"/>
                <w:i/>
              </w:rPr>
            </w:pPr>
          </w:p>
        </w:tc>
        <w:tc>
          <w:tcPr>
            <w:tcW w:w="2693" w:type="dxa"/>
            <w:shd w:val="clear" w:color="auto" w:fill="auto"/>
          </w:tcPr>
          <w:p w14:paraId="5AF64470" w14:textId="77777777" w:rsidR="00F05114" w:rsidRPr="00BF7282" w:rsidRDefault="00F05114" w:rsidP="00E02B39">
            <w:pPr>
              <w:rPr>
                <w:rFonts w:cs="Arial"/>
                <w:b/>
              </w:rPr>
            </w:pPr>
            <w:r w:rsidRPr="00BF7282">
              <w:rPr>
                <w:rFonts w:cs="Arial"/>
                <w:b/>
                <w:szCs w:val="22"/>
              </w:rPr>
              <w:t>Berechnung Modulnote</w:t>
            </w:r>
          </w:p>
        </w:tc>
        <w:tc>
          <w:tcPr>
            <w:tcW w:w="6663" w:type="dxa"/>
            <w:shd w:val="clear" w:color="auto" w:fill="auto"/>
          </w:tcPr>
          <w:p w14:paraId="3E6A8CA3" w14:textId="77777777" w:rsidR="00F569FA" w:rsidRPr="009835AA" w:rsidRDefault="00F569FA" w:rsidP="00F6461C">
            <w:pPr>
              <w:pStyle w:val="Listenabsatz"/>
              <w:numPr>
                <w:ilvl w:val="0"/>
                <w:numId w:val="196"/>
              </w:numPr>
              <w:ind w:left="209" w:hanging="209"/>
              <w:rPr>
                <w:rFonts w:cs="Arial"/>
                <w:spacing w:val="-1"/>
              </w:rPr>
            </w:pPr>
            <w:r w:rsidRPr="009835AA">
              <w:rPr>
                <w:rFonts w:cs="Arial"/>
                <w:spacing w:val="-1"/>
              </w:rPr>
              <w:t>Präsentation (50</w:t>
            </w:r>
            <w:r>
              <w:rPr>
                <w:rFonts w:cs="Arial"/>
                <w:spacing w:val="-1"/>
              </w:rPr>
              <w:t xml:space="preserve"> </w:t>
            </w:r>
            <w:r w:rsidRPr="009835AA">
              <w:rPr>
                <w:rFonts w:cs="Arial"/>
                <w:spacing w:val="-1"/>
              </w:rPr>
              <w:t>%)</w:t>
            </w:r>
          </w:p>
          <w:p w14:paraId="18A226CE" w14:textId="77777777" w:rsidR="00F569FA" w:rsidRPr="009835AA" w:rsidRDefault="00F569FA" w:rsidP="00F6461C">
            <w:pPr>
              <w:pStyle w:val="Listenabsatz"/>
              <w:numPr>
                <w:ilvl w:val="0"/>
                <w:numId w:val="196"/>
              </w:numPr>
              <w:ind w:left="209" w:hanging="209"/>
              <w:rPr>
                <w:rFonts w:cs="Arial"/>
                <w:spacing w:val="-1"/>
              </w:rPr>
            </w:pPr>
            <w:r w:rsidRPr="009835AA">
              <w:rPr>
                <w:rFonts w:cs="Arial"/>
                <w:spacing w:val="-1"/>
              </w:rPr>
              <w:t>Diskussionsbeitrag (25</w:t>
            </w:r>
            <w:r>
              <w:rPr>
                <w:rFonts w:cs="Arial"/>
                <w:spacing w:val="-1"/>
              </w:rPr>
              <w:t xml:space="preserve"> </w:t>
            </w:r>
            <w:r w:rsidRPr="009835AA">
              <w:rPr>
                <w:rFonts w:cs="Arial"/>
                <w:spacing w:val="-1"/>
              </w:rPr>
              <w:t>%)</w:t>
            </w:r>
          </w:p>
          <w:p w14:paraId="34AC6BCF" w14:textId="1FB75B4B" w:rsidR="00F569FA" w:rsidRPr="00420E13" w:rsidRDefault="00F569FA" w:rsidP="00F6461C">
            <w:pPr>
              <w:pStyle w:val="Listenabsatz"/>
              <w:numPr>
                <w:ilvl w:val="0"/>
                <w:numId w:val="196"/>
              </w:numPr>
              <w:ind w:left="209" w:hanging="209"/>
              <w:rPr>
                <w:rFonts w:cs="Arial"/>
                <w:spacing w:val="-1"/>
              </w:rPr>
            </w:pPr>
            <w:r w:rsidRPr="009835AA">
              <w:rPr>
                <w:rFonts w:cs="Arial"/>
                <w:spacing w:val="-1"/>
              </w:rPr>
              <w:t>Hausarbeit (25</w:t>
            </w:r>
            <w:r>
              <w:rPr>
                <w:rFonts w:cs="Arial"/>
                <w:spacing w:val="-1"/>
              </w:rPr>
              <w:t xml:space="preserve"> </w:t>
            </w:r>
            <w:r w:rsidRPr="009835AA">
              <w:rPr>
                <w:rFonts w:cs="Arial"/>
                <w:spacing w:val="-1"/>
              </w:rPr>
              <w:t>%)</w:t>
            </w:r>
          </w:p>
        </w:tc>
      </w:tr>
      <w:tr w:rsidR="006C1F26" w:rsidRPr="00BF7282" w14:paraId="18A76D6B" w14:textId="77777777" w:rsidTr="00E02B39">
        <w:trPr>
          <w:trHeight w:val="340"/>
          <w:jc w:val="center"/>
        </w:trPr>
        <w:tc>
          <w:tcPr>
            <w:tcW w:w="567" w:type="dxa"/>
            <w:tcBorders>
              <w:bottom w:val="single" w:sz="4" w:space="0" w:color="auto"/>
            </w:tcBorders>
            <w:shd w:val="clear" w:color="auto" w:fill="auto"/>
          </w:tcPr>
          <w:p w14:paraId="74DCA0D1" w14:textId="77777777" w:rsidR="00345575" w:rsidRDefault="00345575" w:rsidP="00F6461C">
            <w:pPr>
              <w:numPr>
                <w:ilvl w:val="0"/>
                <w:numId w:val="18"/>
              </w:numPr>
              <w:rPr>
                <w:rFonts w:cs="Arial"/>
                <w:i/>
              </w:rPr>
            </w:pPr>
          </w:p>
        </w:tc>
        <w:tc>
          <w:tcPr>
            <w:tcW w:w="2693" w:type="dxa"/>
            <w:tcBorders>
              <w:bottom w:val="single" w:sz="4" w:space="0" w:color="auto"/>
            </w:tcBorders>
            <w:shd w:val="clear" w:color="auto" w:fill="auto"/>
          </w:tcPr>
          <w:p w14:paraId="4F125DD2" w14:textId="77777777" w:rsidR="006C1F26" w:rsidRPr="00BF7282" w:rsidRDefault="006C1F26" w:rsidP="00E02B3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0EA630B6" w14:textId="26BE26F3" w:rsidR="006C1F26" w:rsidRPr="00BF7282" w:rsidRDefault="00627758" w:rsidP="00E02B39">
            <w:pPr>
              <w:pStyle w:val="Default"/>
              <w:rPr>
                <w:sz w:val="22"/>
                <w:szCs w:val="22"/>
              </w:rPr>
            </w:pPr>
            <w:r>
              <w:rPr>
                <w:sz w:val="22"/>
                <w:szCs w:val="22"/>
              </w:rPr>
              <w:t>Jedes Semester (</w:t>
            </w:r>
            <w:r w:rsidR="00DD2B35">
              <w:rPr>
                <w:sz w:val="22"/>
                <w:szCs w:val="22"/>
              </w:rPr>
              <w:t>WiSe</w:t>
            </w:r>
            <w:r>
              <w:rPr>
                <w:sz w:val="22"/>
                <w:szCs w:val="22"/>
              </w:rPr>
              <w:t xml:space="preserve"> und </w:t>
            </w:r>
            <w:r w:rsidR="00DD2B35">
              <w:rPr>
                <w:sz w:val="22"/>
                <w:szCs w:val="22"/>
              </w:rPr>
              <w:t>SoSe</w:t>
            </w:r>
            <w:r>
              <w:rPr>
                <w:sz w:val="22"/>
                <w:szCs w:val="22"/>
              </w:rPr>
              <w:t>)</w:t>
            </w:r>
          </w:p>
        </w:tc>
      </w:tr>
      <w:tr w:rsidR="006C1F26" w:rsidRPr="00BF7282" w14:paraId="6B93C207" w14:textId="77777777" w:rsidTr="00E02B39">
        <w:trPr>
          <w:trHeight w:val="340"/>
          <w:jc w:val="center"/>
        </w:trPr>
        <w:tc>
          <w:tcPr>
            <w:tcW w:w="567" w:type="dxa"/>
            <w:shd w:val="clear" w:color="auto" w:fill="auto"/>
          </w:tcPr>
          <w:p w14:paraId="6A1D574B" w14:textId="77777777" w:rsidR="00345575" w:rsidRDefault="00345575" w:rsidP="00F6461C">
            <w:pPr>
              <w:numPr>
                <w:ilvl w:val="0"/>
                <w:numId w:val="18"/>
              </w:numPr>
              <w:rPr>
                <w:rFonts w:cs="Arial"/>
                <w:i/>
              </w:rPr>
            </w:pPr>
          </w:p>
        </w:tc>
        <w:tc>
          <w:tcPr>
            <w:tcW w:w="2693" w:type="dxa"/>
            <w:shd w:val="clear" w:color="auto" w:fill="auto"/>
          </w:tcPr>
          <w:p w14:paraId="02AAC5A5" w14:textId="77777777" w:rsidR="006C1F26" w:rsidRPr="00BF7282" w:rsidRDefault="006C1F26" w:rsidP="00E02B39">
            <w:pPr>
              <w:rPr>
                <w:rFonts w:cs="Arial"/>
                <w:b/>
              </w:rPr>
            </w:pPr>
            <w:r w:rsidRPr="00BF7282">
              <w:rPr>
                <w:rFonts w:cs="Arial"/>
                <w:b/>
                <w:szCs w:val="22"/>
              </w:rPr>
              <w:t>Arbeitsaufwand</w:t>
            </w:r>
          </w:p>
        </w:tc>
        <w:tc>
          <w:tcPr>
            <w:tcW w:w="6663" w:type="dxa"/>
            <w:shd w:val="clear" w:color="auto" w:fill="auto"/>
          </w:tcPr>
          <w:p w14:paraId="6C6D05E8" w14:textId="77777777" w:rsidR="006C1F26" w:rsidRPr="00BF7282" w:rsidRDefault="006C1F26" w:rsidP="00E02B39">
            <w:pPr>
              <w:pStyle w:val="Default"/>
              <w:rPr>
                <w:sz w:val="22"/>
                <w:szCs w:val="22"/>
              </w:rPr>
            </w:pPr>
            <w:r w:rsidRPr="00BF7282">
              <w:rPr>
                <w:sz w:val="22"/>
                <w:szCs w:val="22"/>
              </w:rPr>
              <w:t xml:space="preserve">Präsenzzeit: 30 h </w:t>
            </w:r>
          </w:p>
          <w:p w14:paraId="2D88939D" w14:textId="77777777" w:rsidR="006C1F26" w:rsidRPr="00BF7282" w:rsidRDefault="006C1F26" w:rsidP="00E02B39">
            <w:pPr>
              <w:rPr>
                <w:rFonts w:cs="Arial"/>
              </w:rPr>
            </w:pPr>
            <w:r w:rsidRPr="00BF7282">
              <w:rPr>
                <w:rFonts w:cs="Arial"/>
                <w:szCs w:val="22"/>
              </w:rPr>
              <w:t xml:space="preserve">Eigenstudium: 120 h  </w:t>
            </w:r>
          </w:p>
        </w:tc>
      </w:tr>
      <w:tr w:rsidR="006C1F26" w:rsidRPr="00BF7282" w14:paraId="5063FDCA" w14:textId="77777777" w:rsidTr="00E02B39">
        <w:trPr>
          <w:trHeight w:val="340"/>
          <w:jc w:val="center"/>
        </w:trPr>
        <w:tc>
          <w:tcPr>
            <w:tcW w:w="567" w:type="dxa"/>
            <w:tcBorders>
              <w:bottom w:val="single" w:sz="4" w:space="0" w:color="auto"/>
            </w:tcBorders>
            <w:shd w:val="clear" w:color="auto" w:fill="auto"/>
          </w:tcPr>
          <w:p w14:paraId="1E877823" w14:textId="77777777" w:rsidR="00345575" w:rsidRDefault="00345575" w:rsidP="00F6461C">
            <w:pPr>
              <w:numPr>
                <w:ilvl w:val="0"/>
                <w:numId w:val="18"/>
              </w:numPr>
              <w:rPr>
                <w:rFonts w:cs="Arial"/>
                <w:i/>
              </w:rPr>
            </w:pPr>
          </w:p>
        </w:tc>
        <w:tc>
          <w:tcPr>
            <w:tcW w:w="2693" w:type="dxa"/>
            <w:tcBorders>
              <w:bottom w:val="single" w:sz="4" w:space="0" w:color="auto"/>
            </w:tcBorders>
            <w:shd w:val="clear" w:color="auto" w:fill="auto"/>
          </w:tcPr>
          <w:p w14:paraId="4E189847" w14:textId="77777777" w:rsidR="006C1F26" w:rsidRPr="00BF7282" w:rsidRDefault="006C1F26" w:rsidP="00E02B3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2096B329" w14:textId="77777777" w:rsidR="006C1F26" w:rsidRPr="00BF7282" w:rsidRDefault="006C1F26" w:rsidP="00E02B39">
            <w:pPr>
              <w:pStyle w:val="Default"/>
              <w:rPr>
                <w:sz w:val="22"/>
                <w:szCs w:val="22"/>
              </w:rPr>
            </w:pPr>
            <w:r w:rsidRPr="00BF7282">
              <w:rPr>
                <w:sz w:val="22"/>
                <w:szCs w:val="22"/>
              </w:rPr>
              <w:t xml:space="preserve">1 Semester </w:t>
            </w:r>
          </w:p>
        </w:tc>
      </w:tr>
      <w:tr w:rsidR="006C1F26" w:rsidRPr="00BF7282" w14:paraId="77327411" w14:textId="77777777" w:rsidTr="00E02B39">
        <w:trPr>
          <w:trHeight w:val="340"/>
          <w:jc w:val="center"/>
        </w:trPr>
        <w:tc>
          <w:tcPr>
            <w:tcW w:w="567" w:type="dxa"/>
            <w:tcBorders>
              <w:bottom w:val="single" w:sz="4" w:space="0" w:color="auto"/>
            </w:tcBorders>
            <w:shd w:val="clear" w:color="auto" w:fill="auto"/>
          </w:tcPr>
          <w:p w14:paraId="270C1CAE" w14:textId="77777777" w:rsidR="00345575" w:rsidRDefault="00345575" w:rsidP="00F6461C">
            <w:pPr>
              <w:numPr>
                <w:ilvl w:val="0"/>
                <w:numId w:val="18"/>
              </w:numPr>
              <w:rPr>
                <w:rFonts w:cs="Arial"/>
                <w:i/>
              </w:rPr>
            </w:pPr>
          </w:p>
        </w:tc>
        <w:tc>
          <w:tcPr>
            <w:tcW w:w="2693" w:type="dxa"/>
            <w:tcBorders>
              <w:bottom w:val="single" w:sz="4" w:space="0" w:color="auto"/>
            </w:tcBorders>
            <w:shd w:val="clear" w:color="auto" w:fill="auto"/>
          </w:tcPr>
          <w:p w14:paraId="2FCEF534" w14:textId="77777777" w:rsidR="00C42492" w:rsidRDefault="00AF016F" w:rsidP="00E02B39">
            <w:pPr>
              <w:rPr>
                <w:rFonts w:cs="Arial"/>
                <w:b/>
                <w:szCs w:val="22"/>
              </w:rPr>
            </w:pPr>
            <w:r>
              <w:rPr>
                <w:rFonts w:cs="Arial"/>
                <w:b/>
                <w:szCs w:val="22"/>
              </w:rPr>
              <w:t xml:space="preserve">Unterrichts- und </w:t>
            </w:r>
          </w:p>
          <w:p w14:paraId="16B50113" w14:textId="31A1A847" w:rsidR="006C1F26" w:rsidRPr="00BF7282" w:rsidRDefault="00AF016F" w:rsidP="00E02B39">
            <w:pPr>
              <w:rPr>
                <w:rFonts w:cs="Arial"/>
                <w:b/>
              </w:rPr>
            </w:pPr>
            <w:r>
              <w:rPr>
                <w:rFonts w:cs="Arial"/>
                <w:b/>
                <w:szCs w:val="22"/>
              </w:rPr>
              <w:t>Prüfungssprache</w:t>
            </w:r>
          </w:p>
        </w:tc>
        <w:tc>
          <w:tcPr>
            <w:tcW w:w="6663" w:type="dxa"/>
            <w:tcBorders>
              <w:bottom w:val="single" w:sz="4" w:space="0" w:color="auto"/>
            </w:tcBorders>
            <w:shd w:val="clear" w:color="auto" w:fill="auto"/>
          </w:tcPr>
          <w:p w14:paraId="38F702C8" w14:textId="77777777" w:rsidR="006C1F26" w:rsidRPr="00BF7282" w:rsidRDefault="006C1F26" w:rsidP="00E02B39">
            <w:pPr>
              <w:pStyle w:val="Default"/>
              <w:rPr>
                <w:sz w:val="22"/>
                <w:szCs w:val="22"/>
              </w:rPr>
            </w:pPr>
            <w:r w:rsidRPr="00BF7282">
              <w:rPr>
                <w:sz w:val="22"/>
                <w:szCs w:val="22"/>
              </w:rPr>
              <w:t xml:space="preserve">Deutsch </w:t>
            </w:r>
          </w:p>
        </w:tc>
      </w:tr>
      <w:tr w:rsidR="006C1F26" w:rsidRPr="00BF7282" w14:paraId="0DADD918"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59B9FF8" w14:textId="77777777" w:rsidR="00345575" w:rsidRDefault="00345575" w:rsidP="00F6461C">
            <w:pPr>
              <w:numPr>
                <w:ilvl w:val="0"/>
                <w:numId w:val="18"/>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1C18436" w14:textId="77777777" w:rsidR="00C42492" w:rsidRDefault="00AF016F" w:rsidP="00E02B39">
            <w:pPr>
              <w:rPr>
                <w:rFonts w:cs="Arial"/>
                <w:b/>
                <w:szCs w:val="22"/>
              </w:rPr>
            </w:pPr>
            <w:r>
              <w:rPr>
                <w:rFonts w:cs="Arial"/>
                <w:b/>
                <w:szCs w:val="22"/>
              </w:rPr>
              <w:t xml:space="preserve">(Vorbereitende) </w:t>
            </w:r>
          </w:p>
          <w:p w14:paraId="1E54C73C" w14:textId="17F9CBFC" w:rsidR="006C1F26" w:rsidRPr="00BF7282"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56C0FFB" w14:textId="7A673B4F" w:rsidR="006C1F26" w:rsidRPr="00BF7282" w:rsidRDefault="003D3746" w:rsidP="00E02B39">
            <w:pPr>
              <w:pStyle w:val="Default"/>
              <w:rPr>
                <w:sz w:val="22"/>
                <w:szCs w:val="22"/>
              </w:rPr>
            </w:pPr>
            <w:r>
              <w:rPr>
                <w:sz w:val="22"/>
                <w:szCs w:val="22"/>
              </w:rPr>
              <w:t>-.-</w:t>
            </w:r>
          </w:p>
        </w:tc>
      </w:tr>
    </w:tbl>
    <w:p w14:paraId="57783E4B" w14:textId="77777777" w:rsidR="00E766B0" w:rsidRDefault="00E766B0" w:rsidP="00543702">
      <w:r w:rsidRPr="00BF7282">
        <w:br w:type="page"/>
      </w:r>
    </w:p>
    <w:p w14:paraId="79D992D3" w14:textId="29657A9F" w:rsidR="000627B5" w:rsidRPr="00C67F68" w:rsidRDefault="000627B5" w:rsidP="00543702">
      <w:pPr>
        <w:rPr>
          <w:sz w:val="2"/>
          <w:szCs w:val="2"/>
        </w:rPr>
      </w:pPr>
    </w:p>
    <w:tbl>
      <w:tblPr>
        <w:tblW w:w="990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78"/>
        <w:gridCol w:w="5529"/>
        <w:gridCol w:w="1134"/>
      </w:tblGrid>
      <w:tr w:rsidR="002F509C" w:rsidRPr="00BF7282" w14:paraId="615134C8" w14:textId="77777777" w:rsidTr="00E02B39">
        <w:trPr>
          <w:trHeight w:val="567"/>
          <w:jc w:val="center"/>
        </w:trPr>
        <w:tc>
          <w:tcPr>
            <w:tcW w:w="568" w:type="dxa"/>
            <w:shd w:val="clear" w:color="auto" w:fill="E0E0E0"/>
          </w:tcPr>
          <w:p w14:paraId="7AD06D04" w14:textId="77777777" w:rsidR="00A307A0" w:rsidRDefault="002F509C" w:rsidP="00F6461C">
            <w:pPr>
              <w:numPr>
                <w:ilvl w:val="0"/>
                <w:numId w:val="167"/>
              </w:numPr>
              <w:rPr>
                <w:rFonts w:cs="Arial"/>
                <w:i/>
              </w:rPr>
            </w:pPr>
            <w:r w:rsidRPr="00BF7282">
              <w:rPr>
                <w:rFonts w:cs="Arial"/>
                <w:szCs w:val="22"/>
              </w:rPr>
              <w:br w:type="page"/>
            </w:r>
          </w:p>
        </w:tc>
        <w:tc>
          <w:tcPr>
            <w:tcW w:w="2678" w:type="dxa"/>
            <w:shd w:val="clear" w:color="auto" w:fill="E0E0E0"/>
          </w:tcPr>
          <w:p w14:paraId="28F3338E" w14:textId="77777777" w:rsidR="002F509C" w:rsidRPr="00BF7282" w:rsidRDefault="002F509C" w:rsidP="00E02B39">
            <w:pPr>
              <w:rPr>
                <w:rFonts w:cs="Arial"/>
                <w:b/>
              </w:rPr>
            </w:pPr>
            <w:r w:rsidRPr="00BF7282">
              <w:rPr>
                <w:rFonts w:cs="Arial"/>
                <w:b/>
                <w:szCs w:val="22"/>
              </w:rPr>
              <w:t>Modulbezeichnung</w:t>
            </w:r>
          </w:p>
          <w:p w14:paraId="150DA73B" w14:textId="0631848F" w:rsidR="002F509C" w:rsidRPr="00BF7282" w:rsidRDefault="00B93D27" w:rsidP="00E02B39">
            <w:pPr>
              <w:rPr>
                <w:rFonts w:cs="Arial"/>
              </w:rPr>
            </w:pPr>
            <w:r>
              <w:rPr>
                <w:rFonts w:cs="Arial"/>
              </w:rPr>
              <w:t>8</w:t>
            </w:r>
            <w:r w:rsidR="00264365">
              <w:rPr>
                <w:rFonts w:cs="Arial"/>
                <w:szCs w:val="22"/>
              </w:rPr>
              <w:t>6710</w:t>
            </w:r>
          </w:p>
        </w:tc>
        <w:tc>
          <w:tcPr>
            <w:tcW w:w="5529" w:type="dxa"/>
            <w:shd w:val="clear" w:color="auto" w:fill="E0E0E0"/>
          </w:tcPr>
          <w:p w14:paraId="47D53157" w14:textId="77777777" w:rsidR="002F509C" w:rsidRPr="00BF7282" w:rsidRDefault="002F509C" w:rsidP="00E02B39">
            <w:pPr>
              <w:pStyle w:val="berschriftModul"/>
            </w:pPr>
            <w:bookmarkStart w:id="5656" w:name="_Toc300074978"/>
            <w:bookmarkStart w:id="5657" w:name="_Toc300154039"/>
            <w:bookmarkStart w:id="5658" w:name="_Toc301862051"/>
            <w:bookmarkStart w:id="5659" w:name="_Toc317511674"/>
            <w:bookmarkStart w:id="5660" w:name="_Toc317694842"/>
            <w:bookmarkStart w:id="5661" w:name="_Toc317773002"/>
            <w:bookmarkStart w:id="5662" w:name="_Toc317782122"/>
            <w:bookmarkStart w:id="5663" w:name="_Toc321385218"/>
            <w:bookmarkStart w:id="5664" w:name="_Toc331493032"/>
            <w:bookmarkStart w:id="5665" w:name="_Toc332267261"/>
            <w:bookmarkStart w:id="5666" w:name="_Toc332366913"/>
            <w:bookmarkStart w:id="5667" w:name="_Toc335747410"/>
            <w:bookmarkStart w:id="5668" w:name="_Toc349828585"/>
            <w:bookmarkStart w:id="5669" w:name="_Toc351715514"/>
            <w:bookmarkStart w:id="5670" w:name="_Toc363638245"/>
            <w:bookmarkStart w:id="5671" w:name="_Toc363638908"/>
            <w:bookmarkStart w:id="5672" w:name="_Toc364322184"/>
            <w:bookmarkStart w:id="5673" w:name="_Toc364328725"/>
            <w:bookmarkStart w:id="5674" w:name="_Toc369082455"/>
            <w:bookmarkStart w:id="5675" w:name="_Toc381687029"/>
            <w:bookmarkStart w:id="5676" w:name="_Toc54705633"/>
            <w:r w:rsidRPr="00BF7282">
              <w:t>Spezielle Soziologie</w:t>
            </w:r>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r w:rsidRPr="00BF7282">
              <w:t xml:space="preserve"> </w:t>
            </w:r>
          </w:p>
          <w:p w14:paraId="58D2A534" w14:textId="41BBDAB6" w:rsidR="002F509C" w:rsidRPr="00BF7282" w:rsidRDefault="002F509C" w:rsidP="00E02B39">
            <w:pPr>
              <w:rPr>
                <w:rFonts w:cs="Arial"/>
                <w:lang w:eastAsia="en-US"/>
              </w:rPr>
            </w:pPr>
            <w:r w:rsidRPr="00BF7282">
              <w:rPr>
                <w:rFonts w:cs="Arial"/>
                <w:szCs w:val="22"/>
                <w:lang w:eastAsia="en-US"/>
              </w:rPr>
              <w:t>(</w:t>
            </w:r>
            <w:r w:rsidR="00771E4E" w:rsidRPr="00771E4E">
              <w:rPr>
                <w:rFonts w:cs="Arial"/>
                <w:szCs w:val="22"/>
                <w:lang w:eastAsia="en-US"/>
              </w:rPr>
              <w:t>Subfields of sociology</w:t>
            </w:r>
            <w:r w:rsidRPr="00BF7282">
              <w:rPr>
                <w:rFonts w:cs="Arial"/>
                <w:szCs w:val="22"/>
                <w:lang w:eastAsia="en-US"/>
              </w:rPr>
              <w:t>)</w:t>
            </w:r>
          </w:p>
        </w:tc>
        <w:tc>
          <w:tcPr>
            <w:tcW w:w="1134" w:type="dxa"/>
            <w:shd w:val="clear" w:color="auto" w:fill="E0E0E0"/>
          </w:tcPr>
          <w:p w14:paraId="2418AA7D" w14:textId="77777777" w:rsidR="002F509C" w:rsidRPr="00BF7282" w:rsidRDefault="002F509C" w:rsidP="00E02B39">
            <w:pPr>
              <w:rPr>
                <w:rFonts w:cs="Arial"/>
                <w:b/>
              </w:rPr>
            </w:pPr>
            <w:r w:rsidRPr="00BF7282">
              <w:rPr>
                <w:rFonts w:cs="Arial"/>
                <w:b/>
                <w:szCs w:val="22"/>
              </w:rPr>
              <w:t>5 ECTS</w:t>
            </w:r>
          </w:p>
        </w:tc>
      </w:tr>
      <w:tr w:rsidR="002F509C" w:rsidRPr="00BF7282" w14:paraId="6EB08C9A" w14:textId="77777777" w:rsidTr="00E02B39">
        <w:trPr>
          <w:trHeight w:val="567"/>
          <w:jc w:val="center"/>
        </w:trPr>
        <w:tc>
          <w:tcPr>
            <w:tcW w:w="568" w:type="dxa"/>
            <w:shd w:val="clear" w:color="auto" w:fill="E0E0E0"/>
          </w:tcPr>
          <w:p w14:paraId="0362BF6A" w14:textId="77777777" w:rsidR="00A307A0" w:rsidRDefault="00A307A0" w:rsidP="00F6461C">
            <w:pPr>
              <w:numPr>
                <w:ilvl w:val="0"/>
                <w:numId w:val="167"/>
              </w:numPr>
              <w:rPr>
                <w:rFonts w:cs="Arial"/>
                <w:i/>
              </w:rPr>
            </w:pPr>
          </w:p>
        </w:tc>
        <w:tc>
          <w:tcPr>
            <w:tcW w:w="2678" w:type="dxa"/>
            <w:shd w:val="clear" w:color="auto" w:fill="E0E0E0"/>
          </w:tcPr>
          <w:p w14:paraId="7E56086A" w14:textId="77777777" w:rsidR="002F509C" w:rsidRPr="008452F4" w:rsidRDefault="002F509C" w:rsidP="00E02B39">
            <w:pPr>
              <w:rPr>
                <w:rFonts w:cs="Arial"/>
              </w:rPr>
            </w:pPr>
            <w:r w:rsidRPr="008452F4">
              <w:rPr>
                <w:rFonts w:cs="Arial"/>
                <w:szCs w:val="22"/>
              </w:rPr>
              <w:t>Lehrveranstaltungen</w:t>
            </w:r>
          </w:p>
          <w:p w14:paraId="458DD294" w14:textId="77777777" w:rsidR="002F509C" w:rsidRPr="00BF7282" w:rsidRDefault="002F509C" w:rsidP="00E02B39">
            <w:pPr>
              <w:rPr>
                <w:rFonts w:cs="Arial"/>
              </w:rPr>
            </w:pPr>
          </w:p>
        </w:tc>
        <w:tc>
          <w:tcPr>
            <w:tcW w:w="5529" w:type="dxa"/>
            <w:shd w:val="clear" w:color="auto" w:fill="E0E0E0"/>
          </w:tcPr>
          <w:p w14:paraId="277C824B" w14:textId="77777777" w:rsidR="002F509C" w:rsidRPr="00BF7282" w:rsidRDefault="002F509C" w:rsidP="00E02B39">
            <w:pPr>
              <w:rPr>
                <w:rFonts w:cs="Arial"/>
              </w:rPr>
            </w:pPr>
            <w:r w:rsidRPr="00BF7282">
              <w:rPr>
                <w:rFonts w:cs="Arial"/>
                <w:szCs w:val="22"/>
              </w:rPr>
              <w:t>S: Spezielle Soziologie (2 SWS)</w:t>
            </w:r>
          </w:p>
        </w:tc>
        <w:tc>
          <w:tcPr>
            <w:tcW w:w="1134" w:type="dxa"/>
            <w:shd w:val="clear" w:color="auto" w:fill="E0E0E0"/>
          </w:tcPr>
          <w:p w14:paraId="6F641CC4" w14:textId="77777777" w:rsidR="002F509C" w:rsidRPr="00BF7282" w:rsidRDefault="002F509C" w:rsidP="00E02B39">
            <w:pPr>
              <w:rPr>
                <w:rFonts w:cs="Arial"/>
              </w:rPr>
            </w:pPr>
            <w:r w:rsidRPr="00BF7282">
              <w:rPr>
                <w:rFonts w:cs="Arial"/>
                <w:szCs w:val="22"/>
              </w:rPr>
              <w:t>5 ECTS</w:t>
            </w:r>
          </w:p>
        </w:tc>
      </w:tr>
      <w:tr w:rsidR="002F509C" w:rsidRPr="00BF7282" w14:paraId="362EBA5D" w14:textId="77777777" w:rsidTr="00E363D6">
        <w:trPr>
          <w:trHeight w:val="386"/>
          <w:jc w:val="center"/>
        </w:trPr>
        <w:tc>
          <w:tcPr>
            <w:tcW w:w="568" w:type="dxa"/>
            <w:shd w:val="clear" w:color="auto" w:fill="E0E0E0"/>
          </w:tcPr>
          <w:p w14:paraId="060EE476" w14:textId="77777777" w:rsidR="00A307A0" w:rsidRDefault="00A307A0" w:rsidP="00F6461C">
            <w:pPr>
              <w:numPr>
                <w:ilvl w:val="0"/>
                <w:numId w:val="167"/>
              </w:numPr>
              <w:rPr>
                <w:rFonts w:cs="Arial"/>
                <w:i/>
              </w:rPr>
            </w:pPr>
          </w:p>
        </w:tc>
        <w:tc>
          <w:tcPr>
            <w:tcW w:w="2678" w:type="dxa"/>
            <w:shd w:val="clear" w:color="auto" w:fill="E0E0E0"/>
          </w:tcPr>
          <w:p w14:paraId="045F47BB" w14:textId="71D05C7C" w:rsidR="002F509C" w:rsidRPr="008452F4" w:rsidRDefault="00C655C3" w:rsidP="00E02B39">
            <w:pPr>
              <w:rPr>
                <w:rFonts w:cs="Arial"/>
              </w:rPr>
            </w:pPr>
            <w:r>
              <w:rPr>
                <w:rFonts w:cs="Arial"/>
                <w:szCs w:val="22"/>
              </w:rPr>
              <w:t>Lehrende</w:t>
            </w:r>
          </w:p>
        </w:tc>
        <w:tc>
          <w:tcPr>
            <w:tcW w:w="5529" w:type="dxa"/>
            <w:shd w:val="clear" w:color="auto" w:fill="E0E0E0"/>
          </w:tcPr>
          <w:p w14:paraId="564F81A3" w14:textId="7F4C72F0" w:rsidR="002F509C" w:rsidRPr="00BF7282" w:rsidRDefault="00875BBF" w:rsidP="00E02B39">
            <w:pPr>
              <w:rPr>
                <w:rFonts w:cs="Arial"/>
              </w:rPr>
            </w:pPr>
            <w:r>
              <w:rPr>
                <w:rFonts w:cs="Arial"/>
                <w:szCs w:val="22"/>
              </w:rPr>
              <w:t xml:space="preserve">Prof. </w:t>
            </w:r>
            <w:r w:rsidR="00C42492">
              <w:rPr>
                <w:rFonts w:cs="Arial"/>
                <w:szCs w:val="22"/>
              </w:rPr>
              <w:t xml:space="preserve">Dr. </w:t>
            </w:r>
            <w:r>
              <w:rPr>
                <w:rFonts w:cs="Arial"/>
                <w:szCs w:val="22"/>
              </w:rPr>
              <w:t xml:space="preserve">Abraham, </w:t>
            </w:r>
            <w:r w:rsidR="00F0576A">
              <w:rPr>
                <w:rFonts w:cs="Arial"/>
                <w:szCs w:val="22"/>
              </w:rPr>
              <w:t>Prof.</w:t>
            </w:r>
            <w:r w:rsidR="00510BD3">
              <w:rPr>
                <w:rFonts w:cs="Arial"/>
                <w:szCs w:val="22"/>
              </w:rPr>
              <w:t xml:space="preserve"> Dr. Wolbring </w:t>
            </w:r>
            <w:r w:rsidR="002F509C" w:rsidRPr="00BF7282">
              <w:rPr>
                <w:rFonts w:cs="Arial"/>
                <w:szCs w:val="22"/>
              </w:rPr>
              <w:t xml:space="preserve">und </w:t>
            </w:r>
            <w:r w:rsidR="00C57F33">
              <w:rPr>
                <w:rFonts w:cs="Arial"/>
                <w:szCs w:val="22"/>
              </w:rPr>
              <w:t>Mitarbeitende</w:t>
            </w:r>
          </w:p>
        </w:tc>
        <w:tc>
          <w:tcPr>
            <w:tcW w:w="1134" w:type="dxa"/>
            <w:shd w:val="clear" w:color="auto" w:fill="E0E0E0"/>
          </w:tcPr>
          <w:p w14:paraId="432D269A" w14:textId="77777777" w:rsidR="002F509C" w:rsidRPr="00BF7282" w:rsidRDefault="002F509C" w:rsidP="00E02B39">
            <w:pPr>
              <w:rPr>
                <w:rFonts w:cs="Arial"/>
              </w:rPr>
            </w:pPr>
          </w:p>
        </w:tc>
      </w:tr>
    </w:tbl>
    <w:p w14:paraId="39B04226" w14:textId="77777777" w:rsidR="002F509C" w:rsidRPr="00BF7282" w:rsidRDefault="002F509C" w:rsidP="00543702">
      <w:pPr>
        <w:rPr>
          <w:rFonts w:cs="Arial"/>
          <w:szCs w:val="22"/>
        </w:rPr>
      </w:pP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89"/>
        <w:gridCol w:w="6663"/>
      </w:tblGrid>
      <w:tr w:rsidR="002F509C" w:rsidRPr="00BF7282" w14:paraId="248E72DE" w14:textId="77777777" w:rsidTr="00E02B39">
        <w:trPr>
          <w:trHeight w:val="340"/>
          <w:jc w:val="center"/>
        </w:trPr>
        <w:tc>
          <w:tcPr>
            <w:tcW w:w="567" w:type="dxa"/>
            <w:tcBorders>
              <w:bottom w:val="single" w:sz="4" w:space="0" w:color="auto"/>
            </w:tcBorders>
          </w:tcPr>
          <w:p w14:paraId="39E686C5" w14:textId="77777777" w:rsidR="00A307A0" w:rsidRDefault="00A307A0" w:rsidP="00F6461C">
            <w:pPr>
              <w:numPr>
                <w:ilvl w:val="0"/>
                <w:numId w:val="167"/>
              </w:numPr>
              <w:rPr>
                <w:rFonts w:cs="Arial"/>
                <w:i/>
              </w:rPr>
            </w:pPr>
          </w:p>
        </w:tc>
        <w:tc>
          <w:tcPr>
            <w:tcW w:w="2689" w:type="dxa"/>
            <w:tcBorders>
              <w:bottom w:val="single" w:sz="4" w:space="0" w:color="auto"/>
            </w:tcBorders>
          </w:tcPr>
          <w:p w14:paraId="5BCCFAAC" w14:textId="6C96F37A" w:rsidR="002F509C" w:rsidRPr="00BF7282" w:rsidRDefault="00C655C3" w:rsidP="00E02B39">
            <w:pPr>
              <w:rPr>
                <w:rFonts w:cs="Arial"/>
                <w:b/>
              </w:rPr>
            </w:pPr>
            <w:r>
              <w:rPr>
                <w:rFonts w:cs="Arial"/>
                <w:b/>
                <w:szCs w:val="22"/>
              </w:rPr>
              <w:t>Modulverantwortliche/r</w:t>
            </w:r>
          </w:p>
        </w:tc>
        <w:tc>
          <w:tcPr>
            <w:tcW w:w="6663" w:type="dxa"/>
            <w:tcBorders>
              <w:bottom w:val="single" w:sz="4" w:space="0" w:color="auto"/>
            </w:tcBorders>
          </w:tcPr>
          <w:p w14:paraId="61B980C8" w14:textId="1CA31597" w:rsidR="002F509C" w:rsidRPr="00BF7282" w:rsidRDefault="00196EDD" w:rsidP="00E02B39">
            <w:pPr>
              <w:rPr>
                <w:rFonts w:cs="Arial"/>
              </w:rPr>
            </w:pPr>
            <w:r>
              <w:rPr>
                <w:rFonts w:cs="Arial"/>
                <w:szCs w:val="22"/>
              </w:rPr>
              <w:t xml:space="preserve">Prof. </w:t>
            </w:r>
            <w:r w:rsidR="00C42492">
              <w:rPr>
                <w:rFonts w:cs="Arial"/>
                <w:szCs w:val="22"/>
              </w:rPr>
              <w:t xml:space="preserve">Dr. </w:t>
            </w:r>
            <w:r>
              <w:rPr>
                <w:rFonts w:cs="Arial"/>
                <w:szCs w:val="22"/>
              </w:rPr>
              <w:t>Abraham und</w:t>
            </w:r>
            <w:r w:rsidR="00875BBF">
              <w:rPr>
                <w:rFonts w:cs="Arial"/>
                <w:szCs w:val="22"/>
              </w:rPr>
              <w:t xml:space="preserve"> </w:t>
            </w:r>
            <w:r w:rsidR="00510BD3">
              <w:rPr>
                <w:rFonts w:cs="Arial"/>
                <w:szCs w:val="22"/>
              </w:rPr>
              <w:t>Prof. Dr. Wolbring</w:t>
            </w:r>
          </w:p>
        </w:tc>
      </w:tr>
      <w:tr w:rsidR="002F509C" w:rsidRPr="00BF7282" w14:paraId="0605F19C" w14:textId="77777777" w:rsidTr="00E02B39">
        <w:trPr>
          <w:trHeight w:val="340"/>
          <w:jc w:val="center"/>
        </w:trPr>
        <w:tc>
          <w:tcPr>
            <w:tcW w:w="567" w:type="dxa"/>
            <w:tcBorders>
              <w:bottom w:val="single" w:sz="4" w:space="0" w:color="auto"/>
            </w:tcBorders>
            <w:shd w:val="clear" w:color="auto" w:fill="FFFFFF"/>
          </w:tcPr>
          <w:p w14:paraId="07D96BF2" w14:textId="77777777" w:rsidR="00A307A0" w:rsidRDefault="00A307A0" w:rsidP="00F6461C">
            <w:pPr>
              <w:numPr>
                <w:ilvl w:val="0"/>
                <w:numId w:val="167"/>
              </w:numPr>
              <w:rPr>
                <w:rFonts w:cs="Arial"/>
                <w:i/>
              </w:rPr>
            </w:pPr>
          </w:p>
        </w:tc>
        <w:tc>
          <w:tcPr>
            <w:tcW w:w="2689" w:type="dxa"/>
            <w:tcBorders>
              <w:bottom w:val="single" w:sz="4" w:space="0" w:color="auto"/>
            </w:tcBorders>
            <w:shd w:val="clear" w:color="auto" w:fill="FFFFFF"/>
          </w:tcPr>
          <w:p w14:paraId="3B0EC65B" w14:textId="77777777" w:rsidR="002F509C" w:rsidRPr="00BF7282" w:rsidRDefault="002F509C" w:rsidP="00E02B39">
            <w:pPr>
              <w:rPr>
                <w:rFonts w:cs="Arial"/>
                <w:b/>
              </w:rPr>
            </w:pPr>
            <w:r w:rsidRPr="00BF7282">
              <w:rPr>
                <w:rFonts w:cs="Arial"/>
                <w:b/>
                <w:szCs w:val="22"/>
              </w:rPr>
              <w:t>Inhalt</w:t>
            </w:r>
          </w:p>
        </w:tc>
        <w:tc>
          <w:tcPr>
            <w:tcW w:w="6663" w:type="dxa"/>
            <w:tcBorders>
              <w:bottom w:val="single" w:sz="4" w:space="0" w:color="auto"/>
            </w:tcBorders>
            <w:shd w:val="clear" w:color="auto" w:fill="FFFFFF"/>
          </w:tcPr>
          <w:p w14:paraId="40DC67AD" w14:textId="77777777" w:rsidR="002F509C" w:rsidRPr="00BF7282" w:rsidRDefault="002F509C" w:rsidP="00E02B39">
            <w:pPr>
              <w:autoSpaceDE w:val="0"/>
              <w:autoSpaceDN w:val="0"/>
              <w:adjustRightInd w:val="0"/>
              <w:rPr>
                <w:rFonts w:cs="Arial"/>
              </w:rPr>
            </w:pPr>
            <w:r w:rsidRPr="00BF7282">
              <w:rPr>
                <w:rFonts w:cs="Arial"/>
                <w:szCs w:val="22"/>
              </w:rPr>
              <w:t>Spezielle Soziologien befassen sich mit Strukturen und Prozessen spezifischer Teilbereiche der Gesellschaft und spiegeln die Aufteilung der Fachgesellschaft in Sektionen wider. In wechselnder Folge werden Module zu verschiedenen Bereichen (z.B. zu den Themenfeldern Gesundheit, Bildung, Organisation, Wirtschaft, Wissenschaft) angeboten.</w:t>
            </w:r>
          </w:p>
          <w:p w14:paraId="628230C9" w14:textId="77777777" w:rsidR="002F509C" w:rsidRPr="00075F9E" w:rsidRDefault="002F509C" w:rsidP="00F6461C">
            <w:pPr>
              <w:pStyle w:val="Listenabsatz"/>
              <w:numPr>
                <w:ilvl w:val="0"/>
                <w:numId w:val="196"/>
              </w:numPr>
              <w:ind w:left="209" w:hanging="209"/>
            </w:pPr>
            <w:r w:rsidRPr="00075F9E">
              <w:t>Erwerb von Wissen über zentralen theoretische und empirisch-methodische Konzepten der Analyse und Erklärung zentraler Strukturen und Prozesse des Anwendungsfeldes der speziellen Soziologie</w:t>
            </w:r>
          </w:p>
          <w:p w14:paraId="37968029" w14:textId="77777777" w:rsidR="002F509C" w:rsidRPr="00075F9E" w:rsidRDefault="002F509C" w:rsidP="00F6461C">
            <w:pPr>
              <w:pStyle w:val="Listenabsatz"/>
              <w:numPr>
                <w:ilvl w:val="0"/>
                <w:numId w:val="196"/>
              </w:numPr>
              <w:ind w:left="209" w:hanging="209"/>
            </w:pPr>
            <w:r w:rsidRPr="00075F9E">
              <w:t>Erwerb von Kenntnissen zu zentralen Forschungsergebnissen</w:t>
            </w:r>
          </w:p>
          <w:p w14:paraId="23BF8960" w14:textId="77777777" w:rsidR="002F509C" w:rsidRPr="00BF7282" w:rsidRDefault="002F509C" w:rsidP="00F6461C">
            <w:pPr>
              <w:pStyle w:val="Listenabsatz"/>
              <w:numPr>
                <w:ilvl w:val="0"/>
                <w:numId w:val="196"/>
              </w:numPr>
              <w:ind w:left="209" w:hanging="209"/>
            </w:pPr>
            <w:r w:rsidRPr="00075F9E">
              <w:t>Exemplarische Vertiefung anhand ausgewählter Themen der aktuellen Forschung im Themenfeld</w:t>
            </w:r>
          </w:p>
        </w:tc>
      </w:tr>
      <w:tr w:rsidR="002F509C" w:rsidRPr="00BF7282" w14:paraId="1F3775C5" w14:textId="77777777" w:rsidTr="00E02B39">
        <w:trPr>
          <w:trHeight w:val="340"/>
          <w:jc w:val="center"/>
        </w:trPr>
        <w:tc>
          <w:tcPr>
            <w:tcW w:w="567" w:type="dxa"/>
            <w:shd w:val="clear" w:color="auto" w:fill="FFFFFF"/>
          </w:tcPr>
          <w:p w14:paraId="2D1296F5" w14:textId="77777777" w:rsidR="00A307A0" w:rsidRDefault="002F509C" w:rsidP="00F6461C">
            <w:pPr>
              <w:numPr>
                <w:ilvl w:val="0"/>
                <w:numId w:val="167"/>
              </w:numPr>
              <w:rPr>
                <w:rFonts w:cs="Arial"/>
                <w:i/>
              </w:rPr>
            </w:pPr>
            <w:r w:rsidRPr="000C40C1">
              <w:rPr>
                <w:rFonts w:cs="Arial"/>
                <w:i/>
              </w:rPr>
              <w:br/>
            </w:r>
          </w:p>
        </w:tc>
        <w:tc>
          <w:tcPr>
            <w:tcW w:w="2689" w:type="dxa"/>
            <w:shd w:val="clear" w:color="auto" w:fill="FFFFFF"/>
          </w:tcPr>
          <w:p w14:paraId="67B5F224" w14:textId="77777777" w:rsidR="00E363D6" w:rsidRDefault="002F509C" w:rsidP="00E02B39">
            <w:pPr>
              <w:rPr>
                <w:rFonts w:cs="Arial"/>
                <w:b/>
                <w:szCs w:val="22"/>
              </w:rPr>
            </w:pPr>
            <w:r w:rsidRPr="00BF7282">
              <w:rPr>
                <w:rFonts w:cs="Arial"/>
                <w:b/>
                <w:szCs w:val="22"/>
              </w:rPr>
              <w:t xml:space="preserve">Lernziele und </w:t>
            </w:r>
          </w:p>
          <w:p w14:paraId="3D361211" w14:textId="4A172B17" w:rsidR="002F509C" w:rsidRPr="00BF7282" w:rsidRDefault="002F509C" w:rsidP="00E02B39">
            <w:pPr>
              <w:rPr>
                <w:rFonts w:cs="Arial"/>
                <w:b/>
              </w:rPr>
            </w:pPr>
            <w:r w:rsidRPr="00BF7282">
              <w:rPr>
                <w:rFonts w:cs="Arial"/>
                <w:b/>
                <w:szCs w:val="22"/>
              </w:rPr>
              <w:t>Kompetenzen</w:t>
            </w:r>
          </w:p>
        </w:tc>
        <w:tc>
          <w:tcPr>
            <w:tcW w:w="6663" w:type="dxa"/>
            <w:shd w:val="clear" w:color="auto" w:fill="FFFFFF"/>
          </w:tcPr>
          <w:p w14:paraId="5E5FE094" w14:textId="50147A05" w:rsidR="002F509C" w:rsidRPr="00BF7282" w:rsidRDefault="00F27BC2" w:rsidP="00E02B39">
            <w:pPr>
              <w:pStyle w:val="StandardWeb"/>
              <w:rPr>
                <w:rFonts w:ascii="Arial" w:hAnsi="Arial" w:cs="Arial"/>
                <w:sz w:val="22"/>
              </w:rPr>
            </w:pPr>
            <w:r w:rsidRPr="006E2F73">
              <w:rPr>
                <w:rFonts w:ascii="Arial" w:hAnsi="Arial" w:cs="Arial"/>
                <w:sz w:val="22"/>
                <w:szCs w:val="22"/>
              </w:rPr>
              <w:t>Das Ziel des Moduls ist es, empirisches und methodisches Grundwissen über spezielle soziologische Zugangsweisen zu vermitteln</w:t>
            </w:r>
            <w:r w:rsidR="002345A2">
              <w:rPr>
                <w:rFonts w:ascii="Arial" w:hAnsi="Arial" w:cs="Arial"/>
                <w:sz w:val="22"/>
                <w:szCs w:val="22"/>
              </w:rPr>
              <w:t>. Die Teilnehmenden</w:t>
            </w:r>
            <w:r w:rsidRPr="006E2F73">
              <w:rPr>
                <w:rFonts w:ascii="Arial" w:hAnsi="Arial" w:cs="Arial"/>
                <w:sz w:val="22"/>
                <w:szCs w:val="22"/>
              </w:rPr>
              <w:t xml:space="preserve"> werden in grundlegende Konzepte und Theorien der speziellen Soziologie eingeführt. Das Modul soll Kenntnisse über die theoretischen Grundlagen der speziellen Soziologie </w:t>
            </w:r>
            <w:r w:rsidR="002345A2">
              <w:rPr>
                <w:rFonts w:ascii="Arial" w:hAnsi="Arial" w:cs="Arial"/>
                <w:sz w:val="22"/>
                <w:szCs w:val="22"/>
              </w:rPr>
              <w:t xml:space="preserve">vermitteln </w:t>
            </w:r>
            <w:r w:rsidRPr="006E2F73">
              <w:rPr>
                <w:rFonts w:ascii="Arial" w:hAnsi="Arial" w:cs="Arial"/>
                <w:sz w:val="22"/>
                <w:szCs w:val="22"/>
              </w:rPr>
              <w:t>und dazu befähigen, die Theorien auf konkrete Forschungsfragen im Anwendungsfeld anzuwenden. Darüber hinaus sollen Kenntnisse über die zentralen Forschungsergebnisse erworben werden.</w:t>
            </w:r>
          </w:p>
        </w:tc>
      </w:tr>
      <w:tr w:rsidR="002F509C" w:rsidRPr="00BF7282" w14:paraId="14DE420F" w14:textId="77777777" w:rsidTr="00E02B39">
        <w:trPr>
          <w:trHeight w:val="340"/>
          <w:jc w:val="center"/>
        </w:trPr>
        <w:tc>
          <w:tcPr>
            <w:tcW w:w="567" w:type="dxa"/>
            <w:shd w:val="clear" w:color="auto" w:fill="FFFFFF"/>
          </w:tcPr>
          <w:p w14:paraId="2DADBE8A" w14:textId="77777777" w:rsidR="00A307A0" w:rsidRDefault="00A307A0" w:rsidP="00F6461C">
            <w:pPr>
              <w:numPr>
                <w:ilvl w:val="0"/>
                <w:numId w:val="167"/>
              </w:numPr>
              <w:rPr>
                <w:rFonts w:cs="Arial"/>
                <w:i/>
              </w:rPr>
            </w:pPr>
          </w:p>
        </w:tc>
        <w:tc>
          <w:tcPr>
            <w:tcW w:w="2689" w:type="dxa"/>
            <w:shd w:val="clear" w:color="auto" w:fill="FFFFFF"/>
          </w:tcPr>
          <w:p w14:paraId="75DCED4A" w14:textId="77777777" w:rsidR="00E363D6" w:rsidRDefault="00E363D6" w:rsidP="00E02B39">
            <w:pPr>
              <w:rPr>
                <w:rFonts w:cs="Arial"/>
                <w:b/>
                <w:szCs w:val="22"/>
              </w:rPr>
            </w:pPr>
            <w:r>
              <w:rPr>
                <w:rFonts w:cs="Arial"/>
                <w:b/>
                <w:szCs w:val="22"/>
              </w:rPr>
              <w:t xml:space="preserve">Empfohlene </w:t>
            </w:r>
          </w:p>
          <w:p w14:paraId="7D7381E8" w14:textId="77777777" w:rsidR="002F509C" w:rsidRPr="00BF7282" w:rsidRDefault="002F509C" w:rsidP="00E02B39">
            <w:pPr>
              <w:rPr>
                <w:rFonts w:cs="Arial"/>
                <w:b/>
              </w:rPr>
            </w:pPr>
            <w:r w:rsidRPr="00BF7282">
              <w:rPr>
                <w:rFonts w:cs="Arial"/>
                <w:b/>
                <w:szCs w:val="22"/>
              </w:rPr>
              <w:t>Voraussetzungen für die Teilnahme</w:t>
            </w:r>
          </w:p>
        </w:tc>
        <w:tc>
          <w:tcPr>
            <w:tcW w:w="6663" w:type="dxa"/>
            <w:shd w:val="clear" w:color="auto" w:fill="FFFFFF"/>
          </w:tcPr>
          <w:p w14:paraId="534B8FF3" w14:textId="77777777" w:rsidR="002F509C" w:rsidRPr="00BF7282" w:rsidRDefault="002F509C" w:rsidP="00E02B39">
            <w:pPr>
              <w:rPr>
                <w:rFonts w:cs="Arial"/>
              </w:rPr>
            </w:pPr>
            <w:r w:rsidRPr="00BF7282">
              <w:rPr>
                <w:rFonts w:cs="Arial"/>
                <w:szCs w:val="22"/>
              </w:rPr>
              <w:t>Keine</w:t>
            </w:r>
          </w:p>
        </w:tc>
      </w:tr>
      <w:tr w:rsidR="002F509C" w:rsidRPr="00BF7282" w14:paraId="1C673411" w14:textId="77777777" w:rsidTr="00E02B39">
        <w:trPr>
          <w:trHeight w:val="340"/>
          <w:jc w:val="center"/>
        </w:trPr>
        <w:tc>
          <w:tcPr>
            <w:tcW w:w="567" w:type="dxa"/>
            <w:shd w:val="clear" w:color="auto" w:fill="FFFFFF"/>
          </w:tcPr>
          <w:p w14:paraId="2D98F8B1" w14:textId="37882B37" w:rsidR="00A307A0" w:rsidRDefault="00A307A0" w:rsidP="00F6461C">
            <w:pPr>
              <w:numPr>
                <w:ilvl w:val="0"/>
                <w:numId w:val="167"/>
              </w:numPr>
              <w:rPr>
                <w:rFonts w:cs="Arial"/>
                <w:i/>
              </w:rPr>
            </w:pPr>
          </w:p>
        </w:tc>
        <w:tc>
          <w:tcPr>
            <w:tcW w:w="2689" w:type="dxa"/>
            <w:shd w:val="clear" w:color="auto" w:fill="FFFFFF"/>
          </w:tcPr>
          <w:p w14:paraId="7DEEB611" w14:textId="77777777" w:rsidR="00E363D6" w:rsidRDefault="002F509C" w:rsidP="00E02B39">
            <w:pPr>
              <w:ind w:hanging="37"/>
              <w:rPr>
                <w:rFonts w:cs="Arial"/>
                <w:b/>
                <w:szCs w:val="22"/>
              </w:rPr>
            </w:pPr>
            <w:r w:rsidRPr="00BF7282">
              <w:rPr>
                <w:rFonts w:cs="Arial"/>
                <w:b/>
                <w:szCs w:val="22"/>
              </w:rPr>
              <w:t xml:space="preserve">Einpassung in </w:t>
            </w:r>
          </w:p>
          <w:p w14:paraId="60895D77" w14:textId="49CBA941" w:rsidR="002F509C" w:rsidRPr="00BF7282" w:rsidRDefault="002F509C" w:rsidP="00E02B39">
            <w:pPr>
              <w:ind w:hanging="37"/>
              <w:rPr>
                <w:rFonts w:cs="Arial"/>
                <w:b/>
              </w:rPr>
            </w:pPr>
            <w:r w:rsidRPr="00BF7282">
              <w:rPr>
                <w:rFonts w:cs="Arial"/>
                <w:b/>
                <w:szCs w:val="22"/>
              </w:rPr>
              <w:t>Musterstudienplan</w:t>
            </w:r>
          </w:p>
        </w:tc>
        <w:tc>
          <w:tcPr>
            <w:tcW w:w="6663" w:type="dxa"/>
            <w:shd w:val="clear" w:color="auto" w:fill="FFFFFF"/>
          </w:tcPr>
          <w:p w14:paraId="10D37CCB" w14:textId="77777777" w:rsidR="002F509C" w:rsidRPr="00BF7282" w:rsidRDefault="002F509C" w:rsidP="00E02B39">
            <w:pPr>
              <w:rPr>
                <w:rFonts w:cs="Arial"/>
              </w:rPr>
            </w:pPr>
            <w:r w:rsidRPr="00BF7282">
              <w:rPr>
                <w:rFonts w:cs="Arial"/>
                <w:szCs w:val="22"/>
              </w:rPr>
              <w:t>Ab 4. Semester</w:t>
            </w:r>
          </w:p>
        </w:tc>
      </w:tr>
      <w:tr w:rsidR="002F509C" w:rsidRPr="00BF7282" w14:paraId="25836B7A" w14:textId="77777777" w:rsidTr="00E02B39">
        <w:trPr>
          <w:trHeight w:val="340"/>
          <w:jc w:val="center"/>
        </w:trPr>
        <w:tc>
          <w:tcPr>
            <w:tcW w:w="567" w:type="dxa"/>
            <w:tcBorders>
              <w:bottom w:val="single" w:sz="4" w:space="0" w:color="auto"/>
            </w:tcBorders>
            <w:shd w:val="clear" w:color="auto" w:fill="FFFFFF"/>
          </w:tcPr>
          <w:p w14:paraId="7EBA60B9" w14:textId="77777777" w:rsidR="002F509C" w:rsidRPr="000C40C1" w:rsidRDefault="002F509C" w:rsidP="00F6461C">
            <w:pPr>
              <w:numPr>
                <w:ilvl w:val="0"/>
                <w:numId w:val="167"/>
              </w:numPr>
              <w:rPr>
                <w:rFonts w:cs="Arial"/>
                <w:i/>
              </w:rPr>
            </w:pPr>
          </w:p>
        </w:tc>
        <w:tc>
          <w:tcPr>
            <w:tcW w:w="2689" w:type="dxa"/>
            <w:tcBorders>
              <w:bottom w:val="single" w:sz="4" w:space="0" w:color="auto"/>
            </w:tcBorders>
            <w:shd w:val="clear" w:color="auto" w:fill="FFFFFF"/>
          </w:tcPr>
          <w:p w14:paraId="227D027C" w14:textId="77777777" w:rsidR="00603093" w:rsidRDefault="002F509C" w:rsidP="00E02B39">
            <w:pPr>
              <w:rPr>
                <w:rFonts w:cs="Arial"/>
                <w:b/>
                <w:szCs w:val="22"/>
              </w:rPr>
            </w:pPr>
            <w:r w:rsidRPr="00BF7282">
              <w:rPr>
                <w:rFonts w:cs="Arial"/>
                <w:b/>
                <w:szCs w:val="22"/>
              </w:rPr>
              <w:t xml:space="preserve">Verwendbarkeit des </w:t>
            </w:r>
          </w:p>
          <w:p w14:paraId="4F1D93A4" w14:textId="30D51482" w:rsidR="002F509C" w:rsidRPr="00BF7282" w:rsidRDefault="002F509C" w:rsidP="00E02B39">
            <w:pPr>
              <w:rPr>
                <w:rFonts w:cs="Arial"/>
                <w:b/>
              </w:rPr>
            </w:pPr>
            <w:r w:rsidRPr="00BF7282">
              <w:rPr>
                <w:rFonts w:cs="Arial"/>
                <w:b/>
                <w:szCs w:val="22"/>
              </w:rPr>
              <w:t>Moduls</w:t>
            </w:r>
          </w:p>
        </w:tc>
        <w:tc>
          <w:tcPr>
            <w:tcW w:w="6663" w:type="dxa"/>
            <w:tcBorders>
              <w:bottom w:val="single" w:sz="4" w:space="0" w:color="auto"/>
            </w:tcBorders>
            <w:shd w:val="clear" w:color="auto" w:fill="FFFFFF"/>
          </w:tcPr>
          <w:p w14:paraId="3CB5CCED" w14:textId="77777777" w:rsidR="002F509C" w:rsidRPr="00BF7282" w:rsidRDefault="002F509C" w:rsidP="00E02B39">
            <w:pPr>
              <w:rPr>
                <w:rFonts w:cs="Arial"/>
              </w:rPr>
            </w:pPr>
            <w:r w:rsidRPr="00BF7282">
              <w:rPr>
                <w:rFonts w:cs="Arial"/>
                <w:szCs w:val="22"/>
              </w:rPr>
              <w:t xml:space="preserve">Modul im Vertiefungsbereich für Studierende des Bachelor Sozialökonomik </w:t>
            </w:r>
          </w:p>
        </w:tc>
      </w:tr>
      <w:tr w:rsidR="008C00F3" w:rsidRPr="00BF7282" w14:paraId="61A7A73F" w14:textId="77777777" w:rsidTr="00E02B39">
        <w:trPr>
          <w:trHeight w:val="340"/>
          <w:jc w:val="center"/>
        </w:trPr>
        <w:tc>
          <w:tcPr>
            <w:tcW w:w="567" w:type="dxa"/>
            <w:shd w:val="clear" w:color="auto" w:fill="FFFFFF"/>
          </w:tcPr>
          <w:p w14:paraId="3DBEF6D2" w14:textId="77777777" w:rsidR="008C00F3" w:rsidRDefault="008C00F3" w:rsidP="00F6461C">
            <w:pPr>
              <w:numPr>
                <w:ilvl w:val="0"/>
                <w:numId w:val="167"/>
              </w:numPr>
              <w:rPr>
                <w:rFonts w:cs="Arial"/>
                <w:i/>
              </w:rPr>
            </w:pPr>
          </w:p>
        </w:tc>
        <w:tc>
          <w:tcPr>
            <w:tcW w:w="2689" w:type="dxa"/>
            <w:shd w:val="clear" w:color="auto" w:fill="FFFFFF"/>
          </w:tcPr>
          <w:p w14:paraId="7980814F" w14:textId="77777777" w:rsidR="00603093" w:rsidRDefault="008C00F3" w:rsidP="008C00F3">
            <w:pPr>
              <w:rPr>
                <w:rFonts w:cs="Arial"/>
                <w:b/>
                <w:szCs w:val="22"/>
              </w:rPr>
            </w:pPr>
            <w:r w:rsidRPr="00BF7282">
              <w:rPr>
                <w:rFonts w:cs="Arial"/>
                <w:b/>
                <w:szCs w:val="22"/>
              </w:rPr>
              <w:t xml:space="preserve">Studien- und </w:t>
            </w:r>
          </w:p>
          <w:p w14:paraId="620FA569" w14:textId="51EDBBD8" w:rsidR="008C00F3" w:rsidRPr="00BF7282" w:rsidRDefault="008C00F3" w:rsidP="008C00F3">
            <w:pPr>
              <w:rPr>
                <w:rFonts w:cs="Arial"/>
                <w:b/>
              </w:rPr>
            </w:pPr>
            <w:r w:rsidRPr="00BF7282">
              <w:rPr>
                <w:rFonts w:cs="Arial"/>
                <w:b/>
                <w:szCs w:val="22"/>
              </w:rPr>
              <w:t>Prüfungsleistungen</w:t>
            </w:r>
          </w:p>
        </w:tc>
        <w:tc>
          <w:tcPr>
            <w:tcW w:w="6663" w:type="dxa"/>
            <w:tcBorders>
              <w:bottom w:val="single" w:sz="4" w:space="0" w:color="auto"/>
            </w:tcBorders>
            <w:shd w:val="clear" w:color="auto" w:fill="FFFFFF"/>
          </w:tcPr>
          <w:p w14:paraId="4AC4780B" w14:textId="5A3F5023" w:rsidR="008C00F3" w:rsidRDefault="00FB327B" w:rsidP="00F6461C">
            <w:pPr>
              <w:pStyle w:val="Listenabsatz"/>
              <w:numPr>
                <w:ilvl w:val="0"/>
                <w:numId w:val="196"/>
              </w:numPr>
              <w:ind w:left="209" w:hanging="209"/>
            </w:pPr>
            <w:r>
              <w:t>Hausarbeit</w:t>
            </w:r>
          </w:p>
          <w:p w14:paraId="5D780D6B" w14:textId="5A461772" w:rsidR="00FB327B" w:rsidRPr="00FB327B" w:rsidRDefault="00FB327B" w:rsidP="00F6461C">
            <w:pPr>
              <w:pStyle w:val="Listenabsatz"/>
              <w:numPr>
                <w:ilvl w:val="0"/>
                <w:numId w:val="196"/>
              </w:numPr>
              <w:ind w:left="209" w:hanging="209"/>
              <w:rPr>
                <w:rFonts w:cs="Arial"/>
              </w:rPr>
            </w:pPr>
            <w:r w:rsidRPr="006A743D">
              <w:t>Referat</w:t>
            </w:r>
          </w:p>
        </w:tc>
      </w:tr>
      <w:tr w:rsidR="008C00F3" w:rsidRPr="00BF7282" w14:paraId="285516FB" w14:textId="77777777" w:rsidTr="00E02B39">
        <w:trPr>
          <w:trHeight w:val="340"/>
          <w:jc w:val="center"/>
        </w:trPr>
        <w:tc>
          <w:tcPr>
            <w:tcW w:w="567" w:type="dxa"/>
            <w:shd w:val="clear" w:color="auto" w:fill="FFFFFF"/>
          </w:tcPr>
          <w:p w14:paraId="77C812DF" w14:textId="0399746F" w:rsidR="008C00F3" w:rsidRDefault="008C00F3" w:rsidP="00F6461C">
            <w:pPr>
              <w:numPr>
                <w:ilvl w:val="0"/>
                <w:numId w:val="167"/>
              </w:numPr>
              <w:rPr>
                <w:rFonts w:cs="Arial"/>
                <w:i/>
              </w:rPr>
            </w:pPr>
          </w:p>
        </w:tc>
        <w:tc>
          <w:tcPr>
            <w:tcW w:w="2689" w:type="dxa"/>
            <w:shd w:val="clear" w:color="auto" w:fill="FFFFFF"/>
          </w:tcPr>
          <w:p w14:paraId="5188DFEF" w14:textId="70C50A85" w:rsidR="008C00F3" w:rsidRPr="00BF7282" w:rsidRDefault="008C00F3" w:rsidP="008C00F3">
            <w:pPr>
              <w:rPr>
                <w:rFonts w:cs="Arial"/>
                <w:b/>
              </w:rPr>
            </w:pPr>
            <w:r w:rsidRPr="00BF7282">
              <w:rPr>
                <w:rFonts w:cs="Arial"/>
                <w:b/>
                <w:szCs w:val="22"/>
              </w:rPr>
              <w:t>Berechnung Modulnote</w:t>
            </w:r>
          </w:p>
        </w:tc>
        <w:tc>
          <w:tcPr>
            <w:tcW w:w="6663" w:type="dxa"/>
            <w:shd w:val="clear" w:color="auto" w:fill="FFFFFF"/>
          </w:tcPr>
          <w:p w14:paraId="7C114EB3" w14:textId="778F7C24" w:rsidR="008C00F3" w:rsidRPr="006A743D" w:rsidRDefault="00FB327B" w:rsidP="00F6461C">
            <w:pPr>
              <w:pStyle w:val="Listenabsatz"/>
              <w:numPr>
                <w:ilvl w:val="0"/>
                <w:numId w:val="196"/>
              </w:numPr>
              <w:ind w:left="209" w:hanging="209"/>
            </w:pPr>
            <w:r w:rsidRPr="006A743D">
              <w:t xml:space="preserve">Hausarbeit </w:t>
            </w:r>
            <w:r w:rsidR="008C00F3" w:rsidRPr="006A743D">
              <w:t>(100 %)</w:t>
            </w:r>
          </w:p>
          <w:p w14:paraId="0B03B576" w14:textId="58018A67" w:rsidR="00FB327B" w:rsidRPr="00FB327B" w:rsidRDefault="00FB327B" w:rsidP="00F6461C">
            <w:pPr>
              <w:pStyle w:val="Listenabsatz"/>
              <w:numPr>
                <w:ilvl w:val="0"/>
                <w:numId w:val="196"/>
              </w:numPr>
              <w:ind w:left="209" w:hanging="209"/>
              <w:rPr>
                <w:rFonts w:cs="Arial"/>
              </w:rPr>
            </w:pPr>
            <w:r w:rsidRPr="006A743D">
              <w:t>Referat (</w:t>
            </w:r>
            <w:r w:rsidRPr="00FB327B">
              <w:rPr>
                <w:rFonts w:cs="Arial"/>
              </w:rPr>
              <w:t>bestanden)</w:t>
            </w:r>
          </w:p>
        </w:tc>
      </w:tr>
      <w:tr w:rsidR="008C00F3" w:rsidRPr="00BF7282" w14:paraId="6063C1A8" w14:textId="77777777" w:rsidTr="00E02B39">
        <w:trPr>
          <w:trHeight w:val="340"/>
          <w:jc w:val="center"/>
        </w:trPr>
        <w:tc>
          <w:tcPr>
            <w:tcW w:w="567" w:type="dxa"/>
            <w:tcBorders>
              <w:bottom w:val="single" w:sz="4" w:space="0" w:color="auto"/>
            </w:tcBorders>
            <w:shd w:val="clear" w:color="auto" w:fill="FFFFFF"/>
          </w:tcPr>
          <w:p w14:paraId="635F6DFA" w14:textId="69CC71BF" w:rsidR="008C00F3" w:rsidRDefault="008C00F3" w:rsidP="00F6461C">
            <w:pPr>
              <w:numPr>
                <w:ilvl w:val="0"/>
                <w:numId w:val="167"/>
              </w:numPr>
              <w:rPr>
                <w:rFonts w:cs="Arial"/>
                <w:i/>
              </w:rPr>
            </w:pPr>
          </w:p>
        </w:tc>
        <w:tc>
          <w:tcPr>
            <w:tcW w:w="2689" w:type="dxa"/>
            <w:tcBorders>
              <w:bottom w:val="single" w:sz="4" w:space="0" w:color="auto"/>
            </w:tcBorders>
            <w:shd w:val="clear" w:color="auto" w:fill="FFFFFF"/>
          </w:tcPr>
          <w:p w14:paraId="5F0B0502" w14:textId="7E8DC39D" w:rsidR="008C00F3" w:rsidRPr="00BF7282" w:rsidRDefault="008C00F3" w:rsidP="008C00F3">
            <w:pPr>
              <w:rPr>
                <w:rFonts w:cs="Arial"/>
                <w:b/>
              </w:rPr>
            </w:pPr>
            <w:r w:rsidRPr="00BF7282">
              <w:rPr>
                <w:rFonts w:cs="Arial"/>
                <w:b/>
                <w:szCs w:val="22"/>
              </w:rPr>
              <w:t>Turnus des Angebots</w:t>
            </w:r>
          </w:p>
        </w:tc>
        <w:tc>
          <w:tcPr>
            <w:tcW w:w="6663" w:type="dxa"/>
            <w:tcBorders>
              <w:bottom w:val="single" w:sz="4" w:space="0" w:color="auto"/>
            </w:tcBorders>
            <w:shd w:val="clear" w:color="auto" w:fill="FFFFFF"/>
          </w:tcPr>
          <w:p w14:paraId="44CBFADD" w14:textId="3268DB12" w:rsidR="008C00F3" w:rsidRPr="00BF7282" w:rsidRDefault="008C00F3" w:rsidP="008C00F3">
            <w:pPr>
              <w:rPr>
                <w:rFonts w:cs="Arial"/>
              </w:rPr>
            </w:pPr>
            <w:r>
              <w:rPr>
                <w:rFonts w:cs="Arial"/>
                <w:szCs w:val="22"/>
              </w:rPr>
              <w:t>Unregelmäßig</w:t>
            </w:r>
          </w:p>
        </w:tc>
      </w:tr>
      <w:tr w:rsidR="002F509C" w:rsidRPr="00BF7282" w14:paraId="46895DCF" w14:textId="77777777" w:rsidTr="00E02B39">
        <w:trPr>
          <w:trHeight w:val="340"/>
          <w:jc w:val="center"/>
        </w:trPr>
        <w:tc>
          <w:tcPr>
            <w:tcW w:w="567" w:type="dxa"/>
            <w:shd w:val="clear" w:color="auto" w:fill="FFFFFF"/>
          </w:tcPr>
          <w:p w14:paraId="6E092DE8" w14:textId="77777777" w:rsidR="00A307A0" w:rsidRDefault="00A307A0" w:rsidP="00F6461C">
            <w:pPr>
              <w:numPr>
                <w:ilvl w:val="0"/>
                <w:numId w:val="167"/>
              </w:numPr>
              <w:rPr>
                <w:rFonts w:cs="Arial"/>
                <w:i/>
              </w:rPr>
            </w:pPr>
          </w:p>
        </w:tc>
        <w:tc>
          <w:tcPr>
            <w:tcW w:w="2689" w:type="dxa"/>
            <w:shd w:val="clear" w:color="auto" w:fill="FFFFFF"/>
          </w:tcPr>
          <w:p w14:paraId="7133225A" w14:textId="77777777" w:rsidR="002F509C" w:rsidRPr="00BF7282" w:rsidRDefault="002F509C" w:rsidP="00E02B39">
            <w:pPr>
              <w:rPr>
                <w:rFonts w:cs="Arial"/>
                <w:b/>
              </w:rPr>
            </w:pPr>
            <w:r w:rsidRPr="00BF7282">
              <w:rPr>
                <w:rFonts w:cs="Arial"/>
                <w:b/>
                <w:szCs w:val="22"/>
              </w:rPr>
              <w:t>Arbeitsaufwand</w:t>
            </w:r>
          </w:p>
          <w:p w14:paraId="51B9C750" w14:textId="77777777" w:rsidR="002F509C" w:rsidRPr="00BF7282" w:rsidRDefault="002F509C" w:rsidP="00E02B39">
            <w:pPr>
              <w:rPr>
                <w:rFonts w:cs="Arial"/>
                <w:b/>
              </w:rPr>
            </w:pPr>
          </w:p>
        </w:tc>
        <w:tc>
          <w:tcPr>
            <w:tcW w:w="6663" w:type="dxa"/>
            <w:shd w:val="clear" w:color="auto" w:fill="FFFFFF"/>
          </w:tcPr>
          <w:p w14:paraId="5F202233" w14:textId="77777777" w:rsidR="002F509C" w:rsidRPr="00BF7282" w:rsidRDefault="002F509C" w:rsidP="00E02B39">
            <w:pPr>
              <w:rPr>
                <w:rFonts w:cs="Arial"/>
              </w:rPr>
            </w:pPr>
            <w:r w:rsidRPr="00BF7282">
              <w:rPr>
                <w:rFonts w:cs="Arial"/>
                <w:szCs w:val="22"/>
              </w:rPr>
              <w:t>Präsenzzeit: 50 h</w:t>
            </w:r>
          </w:p>
          <w:p w14:paraId="6ECCEC12" w14:textId="77777777" w:rsidR="002F509C" w:rsidRPr="00BF7282" w:rsidRDefault="002F509C" w:rsidP="00E02B39">
            <w:pPr>
              <w:rPr>
                <w:rFonts w:cs="Arial"/>
              </w:rPr>
            </w:pPr>
            <w:r w:rsidRPr="00BF7282">
              <w:rPr>
                <w:rFonts w:cs="Arial"/>
                <w:szCs w:val="22"/>
              </w:rPr>
              <w:t>Eigenstudium: 100 h</w:t>
            </w:r>
          </w:p>
        </w:tc>
      </w:tr>
      <w:tr w:rsidR="002F509C" w:rsidRPr="00BF7282" w14:paraId="322458A0" w14:textId="77777777" w:rsidTr="00E02B39">
        <w:trPr>
          <w:trHeight w:val="340"/>
          <w:jc w:val="center"/>
        </w:trPr>
        <w:tc>
          <w:tcPr>
            <w:tcW w:w="567" w:type="dxa"/>
            <w:tcBorders>
              <w:bottom w:val="single" w:sz="4" w:space="0" w:color="auto"/>
            </w:tcBorders>
            <w:shd w:val="clear" w:color="auto" w:fill="FFFFFF"/>
          </w:tcPr>
          <w:p w14:paraId="1EE09E00" w14:textId="77777777" w:rsidR="00A307A0" w:rsidRDefault="00A307A0" w:rsidP="00F6461C">
            <w:pPr>
              <w:numPr>
                <w:ilvl w:val="0"/>
                <w:numId w:val="167"/>
              </w:numPr>
              <w:rPr>
                <w:rFonts w:cs="Arial"/>
                <w:i/>
              </w:rPr>
            </w:pPr>
          </w:p>
        </w:tc>
        <w:tc>
          <w:tcPr>
            <w:tcW w:w="2689" w:type="dxa"/>
            <w:tcBorders>
              <w:bottom w:val="single" w:sz="4" w:space="0" w:color="auto"/>
            </w:tcBorders>
            <w:shd w:val="clear" w:color="auto" w:fill="FFFFFF"/>
          </w:tcPr>
          <w:p w14:paraId="2A1A2AA3" w14:textId="77777777" w:rsidR="002F509C" w:rsidRPr="00BF7282" w:rsidRDefault="002F509C" w:rsidP="00E02B39">
            <w:pPr>
              <w:rPr>
                <w:rFonts w:cs="Arial"/>
                <w:b/>
              </w:rPr>
            </w:pPr>
            <w:r w:rsidRPr="00BF7282">
              <w:rPr>
                <w:rFonts w:cs="Arial"/>
                <w:b/>
                <w:szCs w:val="22"/>
              </w:rPr>
              <w:t>Dauer des Moduls</w:t>
            </w:r>
          </w:p>
        </w:tc>
        <w:tc>
          <w:tcPr>
            <w:tcW w:w="6663" w:type="dxa"/>
            <w:tcBorders>
              <w:bottom w:val="single" w:sz="4" w:space="0" w:color="auto"/>
            </w:tcBorders>
            <w:shd w:val="clear" w:color="auto" w:fill="FFFFFF"/>
          </w:tcPr>
          <w:p w14:paraId="48E27160" w14:textId="77777777" w:rsidR="002F509C" w:rsidRPr="00BF7282" w:rsidRDefault="002F509C" w:rsidP="00E02B39">
            <w:pPr>
              <w:rPr>
                <w:rFonts w:cs="Arial"/>
              </w:rPr>
            </w:pPr>
            <w:r w:rsidRPr="00BF7282">
              <w:rPr>
                <w:rFonts w:cs="Arial"/>
                <w:szCs w:val="22"/>
              </w:rPr>
              <w:t>1 Semester</w:t>
            </w:r>
          </w:p>
        </w:tc>
      </w:tr>
      <w:tr w:rsidR="002F509C" w:rsidRPr="00BF7282" w14:paraId="0B048889" w14:textId="77777777" w:rsidTr="00E02B39">
        <w:trPr>
          <w:trHeight w:val="340"/>
          <w:jc w:val="center"/>
        </w:trPr>
        <w:tc>
          <w:tcPr>
            <w:tcW w:w="567" w:type="dxa"/>
            <w:shd w:val="clear" w:color="auto" w:fill="FFFFFF"/>
          </w:tcPr>
          <w:p w14:paraId="3768C96B" w14:textId="77777777" w:rsidR="00A307A0" w:rsidRDefault="00A307A0" w:rsidP="00F6461C">
            <w:pPr>
              <w:numPr>
                <w:ilvl w:val="0"/>
                <w:numId w:val="167"/>
              </w:numPr>
              <w:rPr>
                <w:rFonts w:cs="Arial"/>
                <w:i/>
              </w:rPr>
            </w:pPr>
          </w:p>
        </w:tc>
        <w:tc>
          <w:tcPr>
            <w:tcW w:w="2689" w:type="dxa"/>
            <w:shd w:val="clear" w:color="auto" w:fill="FFFFFF"/>
          </w:tcPr>
          <w:p w14:paraId="5EBBB6ED" w14:textId="77777777" w:rsidR="00C42492" w:rsidRDefault="00AF016F" w:rsidP="00E02B39">
            <w:pPr>
              <w:rPr>
                <w:rFonts w:cs="Arial"/>
                <w:b/>
                <w:szCs w:val="22"/>
              </w:rPr>
            </w:pPr>
            <w:r>
              <w:rPr>
                <w:rFonts w:cs="Arial"/>
                <w:b/>
                <w:szCs w:val="22"/>
              </w:rPr>
              <w:t xml:space="preserve">Unterrichts- und </w:t>
            </w:r>
          </w:p>
          <w:p w14:paraId="4A03D8CD" w14:textId="62659962" w:rsidR="002F509C" w:rsidRPr="00BF7282" w:rsidRDefault="00AF016F" w:rsidP="00E02B39">
            <w:pPr>
              <w:rPr>
                <w:rFonts w:cs="Arial"/>
                <w:b/>
              </w:rPr>
            </w:pPr>
            <w:r>
              <w:rPr>
                <w:rFonts w:cs="Arial"/>
                <w:b/>
                <w:szCs w:val="22"/>
              </w:rPr>
              <w:t>Prüfungssprache</w:t>
            </w:r>
          </w:p>
        </w:tc>
        <w:tc>
          <w:tcPr>
            <w:tcW w:w="6663" w:type="dxa"/>
            <w:tcBorders>
              <w:bottom w:val="single" w:sz="4" w:space="0" w:color="auto"/>
            </w:tcBorders>
            <w:shd w:val="clear" w:color="auto" w:fill="FFFFFF"/>
          </w:tcPr>
          <w:p w14:paraId="10A0FC87" w14:textId="2D60154E" w:rsidR="002F509C" w:rsidRPr="00BF7282" w:rsidRDefault="002F509C" w:rsidP="00F43E03">
            <w:pPr>
              <w:rPr>
                <w:rFonts w:cs="Arial"/>
              </w:rPr>
            </w:pPr>
            <w:r w:rsidRPr="00BF7282">
              <w:rPr>
                <w:rFonts w:cs="Arial"/>
                <w:szCs w:val="22"/>
              </w:rPr>
              <w:t>Deutsch</w:t>
            </w:r>
            <w:r w:rsidR="00AF538C">
              <w:rPr>
                <w:rFonts w:cs="Arial"/>
                <w:szCs w:val="22"/>
              </w:rPr>
              <w:t xml:space="preserve"> </w:t>
            </w:r>
          </w:p>
        </w:tc>
      </w:tr>
      <w:tr w:rsidR="002F509C" w:rsidRPr="00BF7282" w14:paraId="4EE52A48"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7F699CE" w14:textId="77777777" w:rsidR="00A307A0" w:rsidRDefault="00A307A0" w:rsidP="00F6461C">
            <w:pPr>
              <w:numPr>
                <w:ilvl w:val="0"/>
                <w:numId w:val="167"/>
              </w:numPr>
              <w:rPr>
                <w:rFonts w:cs="Arial"/>
                <w:i/>
              </w:rPr>
            </w:pPr>
          </w:p>
        </w:tc>
        <w:tc>
          <w:tcPr>
            <w:tcW w:w="2689" w:type="dxa"/>
            <w:tcBorders>
              <w:top w:val="single" w:sz="4" w:space="0" w:color="auto"/>
              <w:left w:val="single" w:sz="4" w:space="0" w:color="auto"/>
              <w:bottom w:val="single" w:sz="4" w:space="0" w:color="auto"/>
              <w:right w:val="single" w:sz="4" w:space="0" w:color="auto"/>
            </w:tcBorders>
          </w:tcPr>
          <w:p w14:paraId="6EBA2508" w14:textId="77777777" w:rsidR="00C42492" w:rsidRDefault="00AF016F" w:rsidP="00E02B39">
            <w:pPr>
              <w:rPr>
                <w:rFonts w:cs="Arial"/>
                <w:b/>
                <w:szCs w:val="22"/>
              </w:rPr>
            </w:pPr>
            <w:r>
              <w:rPr>
                <w:rFonts w:cs="Arial"/>
                <w:b/>
                <w:szCs w:val="22"/>
              </w:rPr>
              <w:t xml:space="preserve">(Vorbereitende) </w:t>
            </w:r>
          </w:p>
          <w:p w14:paraId="5A7749DA" w14:textId="762B9B57" w:rsidR="002F509C" w:rsidRPr="00BF7282"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2D591E1E" w14:textId="77777777" w:rsidR="002F509C" w:rsidRPr="00BF7282" w:rsidRDefault="002F509C" w:rsidP="00E02B39">
            <w:pPr>
              <w:rPr>
                <w:b/>
                <w:bCs/>
                <w:color w:val="000000"/>
                <w:sz w:val="29"/>
                <w:szCs w:val="29"/>
              </w:rPr>
            </w:pPr>
            <w:r w:rsidRPr="00BF7282">
              <w:t>Kneer, Georg/Schroer, Markus (2010) Handbuch Spezielle Soziologien. Wiesbaden: VS Verlag</w:t>
            </w:r>
          </w:p>
        </w:tc>
      </w:tr>
    </w:tbl>
    <w:p w14:paraId="17C9E591" w14:textId="77777777" w:rsidR="00BA40AC" w:rsidRDefault="00BA40AC">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BA40AC" w:rsidRPr="00113229" w14:paraId="61683426" w14:textId="77777777" w:rsidTr="00561840">
        <w:trPr>
          <w:trHeight w:val="567"/>
        </w:trPr>
        <w:tc>
          <w:tcPr>
            <w:tcW w:w="568" w:type="dxa"/>
            <w:shd w:val="clear" w:color="auto" w:fill="E0E0E0"/>
          </w:tcPr>
          <w:p w14:paraId="7D9F792B" w14:textId="77777777" w:rsidR="00BA40AC" w:rsidRPr="00113229" w:rsidRDefault="00BA40AC" w:rsidP="00F6461C">
            <w:pPr>
              <w:numPr>
                <w:ilvl w:val="0"/>
                <w:numId w:val="219"/>
              </w:numPr>
              <w:rPr>
                <w:rFonts w:cs="Arial"/>
                <w:i/>
                <w:szCs w:val="22"/>
              </w:rPr>
            </w:pPr>
          </w:p>
        </w:tc>
        <w:tc>
          <w:tcPr>
            <w:tcW w:w="2693" w:type="dxa"/>
            <w:shd w:val="clear" w:color="auto" w:fill="E0E0E0"/>
          </w:tcPr>
          <w:p w14:paraId="69F85E48" w14:textId="77777777" w:rsidR="00BA40AC" w:rsidRDefault="00BA40AC" w:rsidP="00561840">
            <w:pPr>
              <w:rPr>
                <w:rFonts w:cs="Arial"/>
                <w:b/>
                <w:szCs w:val="22"/>
              </w:rPr>
            </w:pPr>
            <w:r w:rsidRPr="00113229">
              <w:rPr>
                <w:rFonts w:cs="Arial"/>
                <w:b/>
                <w:szCs w:val="22"/>
              </w:rPr>
              <w:t>Modulbezeichnung</w:t>
            </w:r>
          </w:p>
          <w:p w14:paraId="7845CD24" w14:textId="68E91418" w:rsidR="00BA40AC" w:rsidRPr="000C3CAE" w:rsidRDefault="00B93D27" w:rsidP="00561840">
            <w:pPr>
              <w:rPr>
                <w:rFonts w:cs="Arial"/>
                <w:bCs/>
                <w:szCs w:val="22"/>
              </w:rPr>
            </w:pPr>
            <w:r w:rsidRPr="000C3CAE">
              <w:rPr>
                <w:rFonts w:cs="Arial"/>
                <w:bCs/>
                <w:szCs w:val="22"/>
              </w:rPr>
              <w:t>8</w:t>
            </w:r>
            <w:r w:rsidR="00BA40AC" w:rsidRPr="000C3CAE">
              <w:rPr>
                <w:rFonts w:cs="Arial"/>
                <w:bCs/>
                <w:szCs w:val="22"/>
              </w:rPr>
              <w:t>3440</w:t>
            </w:r>
          </w:p>
          <w:p w14:paraId="28DBC7E1" w14:textId="77777777" w:rsidR="00BA40AC" w:rsidRPr="00113229" w:rsidRDefault="00BA40AC" w:rsidP="00561840">
            <w:pPr>
              <w:rPr>
                <w:rFonts w:cs="Arial"/>
                <w:szCs w:val="22"/>
              </w:rPr>
            </w:pPr>
          </w:p>
        </w:tc>
        <w:tc>
          <w:tcPr>
            <w:tcW w:w="5529" w:type="dxa"/>
            <w:shd w:val="clear" w:color="auto" w:fill="E0E0E0"/>
          </w:tcPr>
          <w:p w14:paraId="128FC880" w14:textId="73F303FC" w:rsidR="00BA40AC" w:rsidRDefault="00BA40AC" w:rsidP="00561840">
            <w:pPr>
              <w:pStyle w:val="berschriftModul"/>
              <w:rPr>
                <w:lang w:eastAsia="en-US"/>
              </w:rPr>
            </w:pPr>
            <w:bookmarkStart w:id="5677" w:name="_Toc54705634"/>
            <w:r>
              <w:rPr>
                <w:lang w:eastAsia="en-US"/>
              </w:rPr>
              <w:t>Spezielle WI 1</w:t>
            </w:r>
            <w:r w:rsidRPr="00B76077">
              <w:rPr>
                <w:lang w:eastAsia="en-US"/>
              </w:rPr>
              <w:t xml:space="preserve">: </w:t>
            </w:r>
            <w:r w:rsidRPr="00716FD7">
              <w:rPr>
                <w:lang w:eastAsia="en-US"/>
              </w:rPr>
              <w:t>Technologie- und Projektmanagement im E-Business</w:t>
            </w:r>
            <w:bookmarkEnd w:id="5677"/>
            <w:r w:rsidR="0013051C">
              <w:rPr>
                <w:lang w:eastAsia="en-US"/>
              </w:rPr>
              <w:t xml:space="preserve"> </w:t>
            </w:r>
          </w:p>
          <w:p w14:paraId="310B8E19" w14:textId="77777777" w:rsidR="00BA40AC" w:rsidRPr="00621CD2" w:rsidRDefault="00BA40AC" w:rsidP="00561840">
            <w:pPr>
              <w:rPr>
                <w:rFonts w:cs="Arial"/>
                <w:szCs w:val="22"/>
                <w:lang w:val="en-GB" w:eastAsia="en-US"/>
              </w:rPr>
            </w:pPr>
            <w:r>
              <w:rPr>
                <w:rFonts w:cs="Arial"/>
                <w:szCs w:val="22"/>
                <w:lang w:val="en-GB" w:eastAsia="en-US"/>
              </w:rPr>
              <w:t>(Information systems – essentials 1: Technology and project management in e-business)</w:t>
            </w:r>
            <w:r w:rsidRPr="00621CD2">
              <w:rPr>
                <w:rFonts w:cs="Arial"/>
                <w:szCs w:val="22"/>
                <w:lang w:val="en-GB" w:eastAsia="en-US"/>
              </w:rPr>
              <w:t xml:space="preserve"> </w:t>
            </w:r>
          </w:p>
        </w:tc>
        <w:tc>
          <w:tcPr>
            <w:tcW w:w="1134" w:type="dxa"/>
            <w:shd w:val="clear" w:color="auto" w:fill="E0E0E0"/>
          </w:tcPr>
          <w:p w14:paraId="23572662" w14:textId="77777777" w:rsidR="00BA40AC" w:rsidRPr="00113229" w:rsidRDefault="00BA40AC" w:rsidP="00561840">
            <w:pPr>
              <w:rPr>
                <w:rFonts w:cs="Arial"/>
                <w:b/>
                <w:szCs w:val="22"/>
              </w:rPr>
            </w:pPr>
            <w:r>
              <w:rPr>
                <w:rFonts w:cs="Arial"/>
                <w:b/>
                <w:szCs w:val="22"/>
              </w:rPr>
              <w:t>10 ECTS</w:t>
            </w:r>
          </w:p>
        </w:tc>
      </w:tr>
      <w:tr w:rsidR="00BA40AC" w:rsidRPr="00113229" w14:paraId="2D5304CE" w14:textId="77777777" w:rsidTr="00561840">
        <w:trPr>
          <w:trHeight w:val="567"/>
        </w:trPr>
        <w:tc>
          <w:tcPr>
            <w:tcW w:w="568" w:type="dxa"/>
            <w:shd w:val="clear" w:color="auto" w:fill="E0E0E0"/>
          </w:tcPr>
          <w:p w14:paraId="75A578A2" w14:textId="77777777" w:rsidR="00BA40AC" w:rsidRPr="00113229" w:rsidRDefault="00BA40AC" w:rsidP="00F6461C">
            <w:pPr>
              <w:numPr>
                <w:ilvl w:val="0"/>
                <w:numId w:val="219"/>
              </w:numPr>
              <w:rPr>
                <w:rFonts w:cs="Arial"/>
                <w:i/>
                <w:szCs w:val="22"/>
              </w:rPr>
            </w:pPr>
          </w:p>
        </w:tc>
        <w:tc>
          <w:tcPr>
            <w:tcW w:w="2693" w:type="dxa"/>
            <w:shd w:val="clear" w:color="auto" w:fill="E0E0E0"/>
          </w:tcPr>
          <w:p w14:paraId="6811CF18" w14:textId="77777777" w:rsidR="00BA40AC" w:rsidRPr="00113229" w:rsidRDefault="00BA40AC" w:rsidP="00561840">
            <w:pPr>
              <w:rPr>
                <w:rFonts w:cs="Arial"/>
                <w:szCs w:val="22"/>
              </w:rPr>
            </w:pPr>
            <w:r w:rsidRPr="00113229">
              <w:rPr>
                <w:rFonts w:cs="Arial"/>
                <w:szCs w:val="22"/>
              </w:rPr>
              <w:t>Lehrveranstaltungen</w:t>
            </w:r>
          </w:p>
          <w:p w14:paraId="0E42A975" w14:textId="2ED1A057" w:rsidR="00BA40AC" w:rsidRDefault="00B93D27" w:rsidP="00561840">
            <w:pPr>
              <w:rPr>
                <w:rFonts w:cs="Arial"/>
                <w:szCs w:val="22"/>
              </w:rPr>
            </w:pPr>
            <w:r>
              <w:rPr>
                <w:rFonts w:cs="Arial"/>
                <w:szCs w:val="22"/>
              </w:rPr>
              <w:t>8</w:t>
            </w:r>
            <w:r w:rsidR="00BA40AC">
              <w:rPr>
                <w:rFonts w:cs="Arial"/>
                <w:szCs w:val="22"/>
              </w:rPr>
              <w:t>3441</w:t>
            </w:r>
          </w:p>
          <w:p w14:paraId="2E6BA9E6" w14:textId="77777777" w:rsidR="00BA40AC" w:rsidRDefault="00BA40AC" w:rsidP="00561840">
            <w:pPr>
              <w:rPr>
                <w:rFonts w:cs="Arial"/>
                <w:szCs w:val="22"/>
              </w:rPr>
            </w:pPr>
          </w:p>
          <w:p w14:paraId="73619F76" w14:textId="640B3707" w:rsidR="00BA40AC" w:rsidRPr="002C02C0" w:rsidRDefault="00B93D27" w:rsidP="00561840">
            <w:pPr>
              <w:rPr>
                <w:rFonts w:cs="Arial"/>
                <w:szCs w:val="22"/>
              </w:rPr>
            </w:pPr>
            <w:r>
              <w:rPr>
                <w:rFonts w:cs="Arial"/>
                <w:szCs w:val="22"/>
              </w:rPr>
              <w:t>8</w:t>
            </w:r>
            <w:r w:rsidR="00BA40AC">
              <w:rPr>
                <w:rFonts w:cs="Arial"/>
                <w:szCs w:val="22"/>
              </w:rPr>
              <w:t>3442</w:t>
            </w:r>
          </w:p>
        </w:tc>
        <w:tc>
          <w:tcPr>
            <w:tcW w:w="5529" w:type="dxa"/>
            <w:shd w:val="clear" w:color="auto" w:fill="E0E0E0"/>
          </w:tcPr>
          <w:p w14:paraId="032F79F1" w14:textId="77777777" w:rsidR="00BA40AC" w:rsidRDefault="00BA40AC" w:rsidP="00561840">
            <w:pPr>
              <w:rPr>
                <w:rFonts w:cs="Arial"/>
                <w:szCs w:val="22"/>
                <w:lang w:val="en-GB"/>
              </w:rPr>
            </w:pPr>
          </w:p>
          <w:p w14:paraId="4F65C0A2" w14:textId="71F5A02B" w:rsidR="00BA40AC" w:rsidRDefault="005D6C46" w:rsidP="00561840">
            <w:pPr>
              <w:rPr>
                <w:rFonts w:cs="Arial"/>
                <w:szCs w:val="22"/>
                <w:lang w:val="en-GB"/>
              </w:rPr>
            </w:pPr>
            <w:r>
              <w:rPr>
                <w:rFonts w:cs="Arial"/>
                <w:szCs w:val="22"/>
                <w:lang w:val="en-GB"/>
              </w:rPr>
              <w:t xml:space="preserve">V &amp; Ü: </w:t>
            </w:r>
            <w:r w:rsidR="00BA40AC" w:rsidRPr="00716FD7">
              <w:rPr>
                <w:rFonts w:cs="Arial"/>
                <w:szCs w:val="22"/>
                <w:lang w:val="en-GB"/>
              </w:rPr>
              <w:t>Managing projects successfully</w:t>
            </w:r>
            <w:r>
              <w:rPr>
                <w:rFonts w:cs="Arial"/>
                <w:szCs w:val="22"/>
                <w:lang w:val="en-GB"/>
              </w:rPr>
              <w:t xml:space="preserve"> (4 SWS)</w:t>
            </w:r>
          </w:p>
          <w:p w14:paraId="0D9BD588" w14:textId="77777777" w:rsidR="00BA40AC" w:rsidRPr="00716FD7" w:rsidRDefault="00BA40AC" w:rsidP="00561840">
            <w:pPr>
              <w:rPr>
                <w:rFonts w:cs="Arial"/>
                <w:b/>
                <w:szCs w:val="22"/>
                <w:u w:val="single"/>
                <w:lang w:val="en-GB"/>
              </w:rPr>
            </w:pPr>
            <w:r w:rsidRPr="00716FD7">
              <w:rPr>
                <w:rFonts w:cs="Arial"/>
                <w:b/>
                <w:szCs w:val="22"/>
                <w:u w:val="single"/>
                <w:lang w:val="en-GB"/>
              </w:rPr>
              <w:t>und</w:t>
            </w:r>
          </w:p>
          <w:p w14:paraId="2E5B823F" w14:textId="05D1D3D5" w:rsidR="00BA40AC" w:rsidRDefault="005D6C46" w:rsidP="00561840">
            <w:pPr>
              <w:rPr>
                <w:rFonts w:cs="Arial"/>
                <w:szCs w:val="22"/>
                <w:lang w:val="en-GB"/>
              </w:rPr>
            </w:pPr>
            <w:r>
              <w:rPr>
                <w:rFonts w:cs="Arial"/>
                <w:szCs w:val="22"/>
                <w:lang w:val="en-GB"/>
              </w:rPr>
              <w:t xml:space="preserve">V &amp; Ü: </w:t>
            </w:r>
            <w:r w:rsidR="00BA40AC" w:rsidRPr="00716FD7">
              <w:rPr>
                <w:rFonts w:cs="Arial"/>
                <w:szCs w:val="22"/>
                <w:lang w:val="en-GB"/>
              </w:rPr>
              <w:t>Managing technological change</w:t>
            </w:r>
            <w:r>
              <w:rPr>
                <w:rFonts w:cs="Arial"/>
                <w:szCs w:val="22"/>
                <w:lang w:val="en-GB"/>
              </w:rPr>
              <w:t xml:space="preserve"> (4 SWS)</w:t>
            </w:r>
          </w:p>
          <w:p w14:paraId="07A07B70" w14:textId="77777777" w:rsidR="00BA40AC" w:rsidRPr="00716FD7" w:rsidRDefault="00BA40AC" w:rsidP="00561840">
            <w:pPr>
              <w:rPr>
                <w:rFonts w:cs="Arial"/>
                <w:b/>
                <w:szCs w:val="22"/>
                <w:lang w:val="en-GB"/>
              </w:rPr>
            </w:pPr>
            <w:r w:rsidRPr="00716FD7">
              <w:rPr>
                <w:rFonts w:cs="Arial"/>
                <w:b/>
                <w:szCs w:val="22"/>
                <w:lang w:val="en-GB"/>
              </w:rPr>
              <w:t>Siehe separate Modulbeschreibungen</w:t>
            </w:r>
          </w:p>
        </w:tc>
        <w:tc>
          <w:tcPr>
            <w:tcW w:w="1134" w:type="dxa"/>
            <w:shd w:val="clear" w:color="auto" w:fill="E0E0E0"/>
          </w:tcPr>
          <w:p w14:paraId="32AC3548" w14:textId="77777777" w:rsidR="00BA40AC" w:rsidRDefault="00BA40AC" w:rsidP="00561840">
            <w:pPr>
              <w:rPr>
                <w:rFonts w:cs="Arial"/>
                <w:szCs w:val="22"/>
              </w:rPr>
            </w:pPr>
            <w:r>
              <w:rPr>
                <w:rFonts w:cs="Arial"/>
                <w:szCs w:val="22"/>
              </w:rPr>
              <w:t xml:space="preserve"> </w:t>
            </w:r>
          </w:p>
          <w:p w14:paraId="1384CA79" w14:textId="77777777" w:rsidR="00BA40AC" w:rsidRDefault="00BA40AC" w:rsidP="00561840">
            <w:pPr>
              <w:rPr>
                <w:rFonts w:cs="Arial"/>
                <w:szCs w:val="22"/>
              </w:rPr>
            </w:pPr>
            <w:r>
              <w:rPr>
                <w:rFonts w:cs="Arial"/>
                <w:szCs w:val="22"/>
              </w:rPr>
              <w:t>5 ECTS</w:t>
            </w:r>
          </w:p>
          <w:p w14:paraId="68584A16" w14:textId="77777777" w:rsidR="00BA40AC" w:rsidRDefault="00BA40AC" w:rsidP="00561840">
            <w:pPr>
              <w:rPr>
                <w:rFonts w:cs="Arial"/>
                <w:szCs w:val="22"/>
              </w:rPr>
            </w:pPr>
          </w:p>
          <w:p w14:paraId="1E1F2ECC" w14:textId="31ADD0DB" w:rsidR="00BA40AC" w:rsidRPr="00113229" w:rsidRDefault="00BA40AC" w:rsidP="00561840">
            <w:pPr>
              <w:rPr>
                <w:rFonts w:cs="Arial"/>
                <w:szCs w:val="22"/>
              </w:rPr>
            </w:pPr>
            <w:r>
              <w:rPr>
                <w:rFonts w:cs="Arial"/>
                <w:szCs w:val="22"/>
              </w:rPr>
              <w:t>5 ECTS</w:t>
            </w:r>
          </w:p>
        </w:tc>
      </w:tr>
      <w:tr w:rsidR="00BA40AC" w:rsidRPr="00113229" w14:paraId="23072C5E" w14:textId="77777777" w:rsidTr="00561840">
        <w:trPr>
          <w:trHeight w:val="383"/>
        </w:trPr>
        <w:tc>
          <w:tcPr>
            <w:tcW w:w="568" w:type="dxa"/>
            <w:shd w:val="clear" w:color="auto" w:fill="E0E0E0"/>
          </w:tcPr>
          <w:p w14:paraId="64EC0B41" w14:textId="77777777" w:rsidR="00BA40AC" w:rsidRPr="00113229" w:rsidRDefault="00BA40AC" w:rsidP="00F6461C">
            <w:pPr>
              <w:numPr>
                <w:ilvl w:val="0"/>
                <w:numId w:val="219"/>
              </w:numPr>
              <w:rPr>
                <w:rFonts w:cs="Arial"/>
                <w:i/>
                <w:szCs w:val="22"/>
              </w:rPr>
            </w:pPr>
          </w:p>
        </w:tc>
        <w:tc>
          <w:tcPr>
            <w:tcW w:w="2693" w:type="dxa"/>
            <w:shd w:val="clear" w:color="auto" w:fill="E0E0E0"/>
          </w:tcPr>
          <w:p w14:paraId="4E78B433" w14:textId="1673CEF8" w:rsidR="00BA40AC" w:rsidRPr="00113229" w:rsidRDefault="00C655C3" w:rsidP="00561840">
            <w:pPr>
              <w:rPr>
                <w:rFonts w:cs="Arial"/>
                <w:szCs w:val="22"/>
              </w:rPr>
            </w:pPr>
            <w:r>
              <w:rPr>
                <w:rFonts w:cs="Arial"/>
                <w:szCs w:val="22"/>
              </w:rPr>
              <w:t>Modulverantwortliche/r</w:t>
            </w:r>
          </w:p>
        </w:tc>
        <w:tc>
          <w:tcPr>
            <w:tcW w:w="5529" w:type="dxa"/>
            <w:shd w:val="clear" w:color="auto" w:fill="E0E0E0"/>
          </w:tcPr>
          <w:p w14:paraId="07A5DE79" w14:textId="65CC1CAF" w:rsidR="00BA40AC" w:rsidRPr="00113229" w:rsidRDefault="00BA40AC" w:rsidP="00561840">
            <w:pPr>
              <w:rPr>
                <w:rFonts w:cs="Arial"/>
                <w:szCs w:val="22"/>
              </w:rPr>
            </w:pPr>
            <w:r>
              <w:rPr>
                <w:rFonts w:cs="Arial"/>
                <w:szCs w:val="22"/>
              </w:rPr>
              <w:t xml:space="preserve">Prof. </w:t>
            </w:r>
            <w:r w:rsidR="00600EDA">
              <w:rPr>
                <w:rFonts w:cs="Arial"/>
                <w:szCs w:val="22"/>
              </w:rPr>
              <w:t xml:space="preserve">Dr. </w:t>
            </w:r>
            <w:r>
              <w:rPr>
                <w:rFonts w:cs="Arial"/>
                <w:szCs w:val="22"/>
              </w:rPr>
              <w:t>Amberg</w:t>
            </w:r>
          </w:p>
        </w:tc>
        <w:tc>
          <w:tcPr>
            <w:tcW w:w="1134" w:type="dxa"/>
            <w:shd w:val="clear" w:color="auto" w:fill="E0E0E0"/>
          </w:tcPr>
          <w:p w14:paraId="0154888D" w14:textId="77777777" w:rsidR="00BA40AC" w:rsidRPr="00113229" w:rsidRDefault="00BA40AC" w:rsidP="00561840">
            <w:pPr>
              <w:rPr>
                <w:rFonts w:cs="Arial"/>
                <w:szCs w:val="22"/>
              </w:rPr>
            </w:pPr>
          </w:p>
        </w:tc>
      </w:tr>
    </w:tbl>
    <w:p w14:paraId="653DCCE4" w14:textId="77777777" w:rsidR="00BA40AC" w:rsidRPr="00113229" w:rsidRDefault="00BA40AC" w:rsidP="00BA40AC">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BA40AC" w:rsidRPr="00113229" w14:paraId="11440F4D" w14:textId="77777777" w:rsidTr="00561840">
        <w:trPr>
          <w:trHeight w:val="340"/>
        </w:trPr>
        <w:tc>
          <w:tcPr>
            <w:tcW w:w="568" w:type="dxa"/>
            <w:tcBorders>
              <w:bottom w:val="single" w:sz="4" w:space="0" w:color="auto"/>
            </w:tcBorders>
          </w:tcPr>
          <w:p w14:paraId="0EEA3BC2" w14:textId="77777777" w:rsidR="00BA40AC" w:rsidRPr="00113229" w:rsidRDefault="00BA40AC" w:rsidP="00F6461C">
            <w:pPr>
              <w:numPr>
                <w:ilvl w:val="0"/>
                <w:numId w:val="219"/>
              </w:numPr>
              <w:jc w:val="center"/>
              <w:rPr>
                <w:rFonts w:cs="Arial"/>
                <w:i/>
                <w:szCs w:val="22"/>
              </w:rPr>
            </w:pPr>
          </w:p>
          <w:p w14:paraId="4B033314" w14:textId="77777777" w:rsidR="00BA40AC" w:rsidRPr="00113229" w:rsidRDefault="00BA40AC" w:rsidP="00561840">
            <w:pPr>
              <w:jc w:val="center"/>
              <w:rPr>
                <w:rFonts w:cs="Arial"/>
                <w:szCs w:val="22"/>
              </w:rPr>
            </w:pPr>
          </w:p>
        </w:tc>
        <w:tc>
          <w:tcPr>
            <w:tcW w:w="2693" w:type="dxa"/>
            <w:tcBorders>
              <w:bottom w:val="single" w:sz="4" w:space="0" w:color="auto"/>
            </w:tcBorders>
          </w:tcPr>
          <w:p w14:paraId="07E6B04A" w14:textId="77777777" w:rsidR="00BA40AC" w:rsidRDefault="00BA40AC" w:rsidP="00561840">
            <w:pPr>
              <w:rPr>
                <w:rFonts w:cs="Arial"/>
                <w:b/>
                <w:szCs w:val="22"/>
              </w:rPr>
            </w:pPr>
            <w:r w:rsidRPr="00113229">
              <w:rPr>
                <w:rFonts w:cs="Arial"/>
                <w:b/>
                <w:szCs w:val="22"/>
              </w:rPr>
              <w:t xml:space="preserve">Verwendbarkeit des </w:t>
            </w:r>
          </w:p>
          <w:p w14:paraId="54CB698B" w14:textId="3805CE37" w:rsidR="00BA40AC" w:rsidRPr="00113229" w:rsidRDefault="00BA40AC" w:rsidP="00561840">
            <w:pPr>
              <w:rPr>
                <w:rFonts w:cs="Arial"/>
                <w:b/>
                <w:szCs w:val="22"/>
              </w:rPr>
            </w:pPr>
            <w:r w:rsidRPr="00113229">
              <w:rPr>
                <w:rFonts w:cs="Arial"/>
                <w:b/>
                <w:szCs w:val="22"/>
              </w:rPr>
              <w:t>Moduls</w:t>
            </w:r>
          </w:p>
        </w:tc>
        <w:tc>
          <w:tcPr>
            <w:tcW w:w="6663" w:type="dxa"/>
            <w:tcBorders>
              <w:bottom w:val="single" w:sz="4" w:space="0" w:color="auto"/>
            </w:tcBorders>
          </w:tcPr>
          <w:p w14:paraId="100FD151" w14:textId="6EA33188" w:rsidR="003B23FB" w:rsidRDefault="003B23FB" w:rsidP="003B23FB">
            <w:pPr>
              <w:rPr>
                <w:rFonts w:cs="Arial"/>
                <w:szCs w:val="22"/>
              </w:rPr>
            </w:pPr>
            <w:r>
              <w:rPr>
                <w:rFonts w:cs="Arial"/>
                <w:szCs w:val="22"/>
              </w:rPr>
              <w:t xml:space="preserve">Für Studierende mit Studienbeginn vor </w:t>
            </w:r>
            <w:r w:rsidR="00DD2B35">
              <w:rPr>
                <w:rFonts w:cs="Arial"/>
                <w:szCs w:val="22"/>
              </w:rPr>
              <w:t>WiSe</w:t>
            </w:r>
            <w:r>
              <w:rPr>
                <w:rFonts w:cs="Arial"/>
                <w:szCs w:val="22"/>
              </w:rPr>
              <w:t xml:space="preserve"> 2017/18:</w:t>
            </w:r>
          </w:p>
          <w:p w14:paraId="1A9CED30" w14:textId="77777777" w:rsidR="00BA40AC" w:rsidRPr="00161F99" w:rsidRDefault="00BA40AC" w:rsidP="00561840">
            <w:pPr>
              <w:rPr>
                <w:rFonts w:cs="Arial"/>
                <w:szCs w:val="22"/>
              </w:rPr>
            </w:pPr>
            <w:r>
              <w:rPr>
                <w:rFonts w:cs="Arial"/>
                <w:szCs w:val="22"/>
              </w:rPr>
              <w:t>Modul im Kernbereich für Studierende der Wirtschaftsinformatik</w:t>
            </w:r>
          </w:p>
        </w:tc>
      </w:tr>
    </w:tbl>
    <w:p w14:paraId="0A12A23D" w14:textId="77777777" w:rsidR="00BA40AC" w:rsidRDefault="00BA40AC" w:rsidP="00BA40AC">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21A1E" w:rsidRPr="00113229" w14:paraId="0FF25FA4" w14:textId="77777777" w:rsidTr="006750D8">
        <w:trPr>
          <w:trHeight w:val="567"/>
        </w:trPr>
        <w:tc>
          <w:tcPr>
            <w:tcW w:w="567" w:type="dxa"/>
            <w:shd w:val="clear" w:color="auto" w:fill="E0E0E0"/>
          </w:tcPr>
          <w:p w14:paraId="79159405" w14:textId="77777777" w:rsidR="00721A1E" w:rsidRPr="00113229" w:rsidRDefault="00721A1E" w:rsidP="00F6461C">
            <w:pPr>
              <w:numPr>
                <w:ilvl w:val="0"/>
                <w:numId w:val="220"/>
              </w:numPr>
              <w:rPr>
                <w:rFonts w:cs="Arial"/>
                <w:i/>
                <w:szCs w:val="22"/>
              </w:rPr>
            </w:pPr>
          </w:p>
        </w:tc>
        <w:tc>
          <w:tcPr>
            <w:tcW w:w="2693" w:type="dxa"/>
            <w:shd w:val="clear" w:color="auto" w:fill="E0E0E0"/>
          </w:tcPr>
          <w:p w14:paraId="4BDC7495" w14:textId="77777777" w:rsidR="00721A1E" w:rsidRDefault="00721A1E" w:rsidP="006750D8">
            <w:pPr>
              <w:rPr>
                <w:rFonts w:cs="Arial"/>
                <w:b/>
                <w:szCs w:val="22"/>
              </w:rPr>
            </w:pPr>
            <w:r w:rsidRPr="00113229">
              <w:rPr>
                <w:rFonts w:cs="Arial"/>
                <w:b/>
                <w:szCs w:val="22"/>
              </w:rPr>
              <w:t>Modulbezeichnung</w:t>
            </w:r>
          </w:p>
          <w:p w14:paraId="63716034" w14:textId="3B3509E8" w:rsidR="00721A1E" w:rsidRPr="000C3CAE" w:rsidRDefault="00B93D27" w:rsidP="006750D8">
            <w:pPr>
              <w:rPr>
                <w:rFonts w:cs="Arial"/>
                <w:bCs/>
                <w:szCs w:val="22"/>
              </w:rPr>
            </w:pPr>
            <w:r w:rsidRPr="000C3CAE">
              <w:rPr>
                <w:rFonts w:cs="Arial"/>
                <w:bCs/>
                <w:szCs w:val="22"/>
              </w:rPr>
              <w:t>8</w:t>
            </w:r>
            <w:r w:rsidR="00721A1E" w:rsidRPr="000C3CAE">
              <w:rPr>
                <w:rFonts w:cs="Arial"/>
                <w:bCs/>
                <w:szCs w:val="22"/>
              </w:rPr>
              <w:t>3450</w:t>
            </w:r>
          </w:p>
          <w:p w14:paraId="0F849032" w14:textId="77777777" w:rsidR="00721A1E" w:rsidRPr="00113229" w:rsidRDefault="00721A1E" w:rsidP="006750D8">
            <w:pPr>
              <w:rPr>
                <w:rFonts w:cs="Arial"/>
                <w:szCs w:val="22"/>
              </w:rPr>
            </w:pPr>
          </w:p>
        </w:tc>
        <w:tc>
          <w:tcPr>
            <w:tcW w:w="5528" w:type="dxa"/>
            <w:shd w:val="clear" w:color="auto" w:fill="E0E0E0"/>
          </w:tcPr>
          <w:p w14:paraId="6B9C97D1" w14:textId="54062754" w:rsidR="00721A1E" w:rsidRDefault="00721A1E" w:rsidP="00BA40AC">
            <w:pPr>
              <w:pStyle w:val="berschriftModul"/>
              <w:rPr>
                <w:lang w:eastAsia="en-US"/>
              </w:rPr>
            </w:pPr>
            <w:bookmarkStart w:id="5678" w:name="_Toc54705635"/>
            <w:r w:rsidRPr="00B76077">
              <w:rPr>
                <w:lang w:eastAsia="en-US"/>
              </w:rPr>
              <w:t>Spezielle WI 2: Innovations- und Wertschöpfungsmanagement</w:t>
            </w:r>
            <w:bookmarkEnd w:id="5678"/>
            <w:r w:rsidRPr="00B76077">
              <w:rPr>
                <w:lang w:eastAsia="en-US"/>
              </w:rPr>
              <w:t xml:space="preserve"> </w:t>
            </w:r>
          </w:p>
          <w:p w14:paraId="71791BF8" w14:textId="77777777" w:rsidR="00721A1E" w:rsidRPr="00E24077" w:rsidRDefault="00721A1E" w:rsidP="006750D8">
            <w:pPr>
              <w:rPr>
                <w:rFonts w:cs="Arial"/>
                <w:szCs w:val="22"/>
                <w:lang w:eastAsia="en-US"/>
              </w:rPr>
            </w:pPr>
            <w:r w:rsidRPr="00E24077">
              <w:rPr>
                <w:rFonts w:cs="Arial"/>
                <w:szCs w:val="22"/>
                <w:lang w:eastAsia="en-US"/>
              </w:rPr>
              <w:t xml:space="preserve">(Information systems – essentials 2: Innovation and value creation management) </w:t>
            </w:r>
          </w:p>
        </w:tc>
        <w:tc>
          <w:tcPr>
            <w:tcW w:w="1136" w:type="dxa"/>
            <w:shd w:val="clear" w:color="auto" w:fill="E0E0E0"/>
          </w:tcPr>
          <w:p w14:paraId="4E32DA6D" w14:textId="77777777" w:rsidR="00721A1E" w:rsidRPr="00113229" w:rsidRDefault="00721A1E" w:rsidP="006750D8">
            <w:pPr>
              <w:rPr>
                <w:rFonts w:cs="Arial"/>
                <w:b/>
                <w:szCs w:val="22"/>
              </w:rPr>
            </w:pPr>
            <w:r>
              <w:rPr>
                <w:rFonts w:cs="Arial"/>
                <w:b/>
                <w:szCs w:val="22"/>
              </w:rPr>
              <w:t>10 ECTS</w:t>
            </w:r>
          </w:p>
        </w:tc>
      </w:tr>
      <w:tr w:rsidR="00721A1E" w:rsidRPr="00113229" w14:paraId="6306C25A" w14:textId="77777777" w:rsidTr="006750D8">
        <w:trPr>
          <w:trHeight w:val="567"/>
        </w:trPr>
        <w:tc>
          <w:tcPr>
            <w:tcW w:w="567" w:type="dxa"/>
            <w:shd w:val="clear" w:color="auto" w:fill="E0E0E0"/>
          </w:tcPr>
          <w:p w14:paraId="604BDA76" w14:textId="77777777" w:rsidR="00721A1E" w:rsidRPr="00113229" w:rsidRDefault="00721A1E" w:rsidP="00F6461C">
            <w:pPr>
              <w:numPr>
                <w:ilvl w:val="0"/>
                <w:numId w:val="220"/>
              </w:numPr>
              <w:rPr>
                <w:rFonts w:cs="Arial"/>
                <w:i/>
                <w:szCs w:val="22"/>
              </w:rPr>
            </w:pPr>
          </w:p>
        </w:tc>
        <w:tc>
          <w:tcPr>
            <w:tcW w:w="2693" w:type="dxa"/>
            <w:shd w:val="clear" w:color="auto" w:fill="E0E0E0"/>
          </w:tcPr>
          <w:p w14:paraId="5908D06F" w14:textId="77777777" w:rsidR="00721A1E" w:rsidRPr="00113229" w:rsidRDefault="00721A1E" w:rsidP="006750D8">
            <w:pPr>
              <w:rPr>
                <w:rFonts w:cs="Arial"/>
                <w:szCs w:val="22"/>
              </w:rPr>
            </w:pPr>
            <w:r w:rsidRPr="00113229">
              <w:rPr>
                <w:rFonts w:cs="Arial"/>
                <w:szCs w:val="22"/>
              </w:rPr>
              <w:t>Lehrveranstaltungen</w:t>
            </w:r>
          </w:p>
          <w:p w14:paraId="00D823F1" w14:textId="793E77CE" w:rsidR="00721A1E" w:rsidRDefault="00B93D27" w:rsidP="006750D8">
            <w:pPr>
              <w:rPr>
                <w:rFonts w:cs="Arial"/>
                <w:szCs w:val="22"/>
              </w:rPr>
            </w:pPr>
            <w:r>
              <w:rPr>
                <w:rFonts w:cs="Arial"/>
                <w:szCs w:val="22"/>
              </w:rPr>
              <w:t>8</w:t>
            </w:r>
            <w:r w:rsidR="00D33D5B">
              <w:rPr>
                <w:rFonts w:cs="Arial"/>
                <w:szCs w:val="22"/>
              </w:rPr>
              <w:t>3455</w:t>
            </w:r>
          </w:p>
          <w:p w14:paraId="33295BA1" w14:textId="77777777" w:rsidR="004560F8" w:rsidRDefault="004560F8" w:rsidP="006750D8">
            <w:pPr>
              <w:rPr>
                <w:rFonts w:cs="Arial"/>
                <w:szCs w:val="22"/>
              </w:rPr>
            </w:pPr>
          </w:p>
          <w:p w14:paraId="7B77E008" w14:textId="16209E3C" w:rsidR="00721A1E" w:rsidRPr="002C02C0" w:rsidRDefault="00B93D27" w:rsidP="006750D8">
            <w:pPr>
              <w:rPr>
                <w:rFonts w:cs="Arial"/>
                <w:szCs w:val="22"/>
              </w:rPr>
            </w:pPr>
            <w:r>
              <w:rPr>
                <w:rFonts w:cs="Arial"/>
                <w:szCs w:val="22"/>
              </w:rPr>
              <w:t>8</w:t>
            </w:r>
            <w:r w:rsidR="00721A1E">
              <w:rPr>
                <w:rFonts w:cs="Arial"/>
                <w:szCs w:val="22"/>
              </w:rPr>
              <w:t>3452</w:t>
            </w:r>
          </w:p>
        </w:tc>
        <w:tc>
          <w:tcPr>
            <w:tcW w:w="5528" w:type="dxa"/>
            <w:shd w:val="clear" w:color="auto" w:fill="E0E0E0"/>
          </w:tcPr>
          <w:p w14:paraId="40DA8971" w14:textId="77777777" w:rsidR="00721A1E" w:rsidRDefault="00721A1E" w:rsidP="006750D8">
            <w:pPr>
              <w:rPr>
                <w:rFonts w:cs="Arial"/>
                <w:szCs w:val="22"/>
                <w:lang w:val="en-GB"/>
              </w:rPr>
            </w:pPr>
          </w:p>
          <w:p w14:paraId="3FC9B9C0" w14:textId="77777777" w:rsidR="004560F8" w:rsidRDefault="00B66901" w:rsidP="006750D8">
            <w:pPr>
              <w:rPr>
                <w:rFonts w:cs="Arial"/>
                <w:szCs w:val="22"/>
                <w:lang w:val="en-GB"/>
              </w:rPr>
            </w:pPr>
            <w:r>
              <w:rPr>
                <w:rFonts w:cs="Arial"/>
                <w:szCs w:val="22"/>
                <w:lang w:val="en-GB"/>
              </w:rPr>
              <w:t>V1 &amp; V2:</w:t>
            </w:r>
            <w:r w:rsidR="00D33D5B">
              <w:rPr>
                <w:rFonts w:cs="Arial"/>
                <w:szCs w:val="22"/>
                <w:lang w:val="en-GB"/>
              </w:rPr>
              <w:t xml:space="preserve"> Implementing innovation</w:t>
            </w:r>
            <w:r>
              <w:rPr>
                <w:rFonts w:cs="Arial"/>
                <w:szCs w:val="22"/>
                <w:lang w:val="en-GB"/>
              </w:rPr>
              <w:t xml:space="preserve"> (4 SWS)</w:t>
            </w:r>
            <w:r w:rsidR="004560F8">
              <w:rPr>
                <w:rFonts w:cs="Arial"/>
                <w:szCs w:val="22"/>
                <w:lang w:val="en-GB"/>
              </w:rPr>
              <w:t xml:space="preserve"> </w:t>
            </w:r>
          </w:p>
          <w:p w14:paraId="1AD79BAE" w14:textId="3C331797" w:rsidR="00721A1E" w:rsidRPr="00566BC1" w:rsidRDefault="00721A1E" w:rsidP="006750D8">
            <w:pPr>
              <w:rPr>
                <w:rFonts w:cs="Arial"/>
                <w:b/>
                <w:szCs w:val="22"/>
                <w:u w:val="single"/>
              </w:rPr>
            </w:pPr>
            <w:r w:rsidRPr="00566BC1">
              <w:rPr>
                <w:rFonts w:cs="Arial"/>
                <w:b/>
                <w:szCs w:val="22"/>
                <w:u w:val="single"/>
              </w:rPr>
              <w:t>und</w:t>
            </w:r>
          </w:p>
          <w:p w14:paraId="5C7C1DB4" w14:textId="176ABF5D" w:rsidR="00721A1E" w:rsidRPr="001778E9" w:rsidRDefault="005D6C46" w:rsidP="006750D8">
            <w:pPr>
              <w:rPr>
                <w:rFonts w:cs="Arial"/>
                <w:szCs w:val="22"/>
              </w:rPr>
            </w:pPr>
            <w:r w:rsidRPr="001778E9">
              <w:rPr>
                <w:rFonts w:cs="Arial"/>
                <w:szCs w:val="22"/>
              </w:rPr>
              <w:t xml:space="preserve">V1 &amp; V2: </w:t>
            </w:r>
            <w:r w:rsidR="00721A1E" w:rsidRPr="001778E9">
              <w:rPr>
                <w:rFonts w:cs="Arial"/>
                <w:szCs w:val="22"/>
              </w:rPr>
              <w:t>Innovation technology</w:t>
            </w:r>
            <w:r w:rsidRPr="001778E9">
              <w:rPr>
                <w:rFonts w:cs="Arial"/>
                <w:szCs w:val="22"/>
              </w:rPr>
              <w:t xml:space="preserve"> (4 SWS)</w:t>
            </w:r>
          </w:p>
          <w:p w14:paraId="208C64C6" w14:textId="6D0A2C2C" w:rsidR="00721A1E" w:rsidRPr="009F75E1" w:rsidRDefault="00721A1E" w:rsidP="006750D8">
            <w:pPr>
              <w:rPr>
                <w:rFonts w:cs="Arial"/>
                <w:b/>
                <w:szCs w:val="22"/>
              </w:rPr>
            </w:pPr>
            <w:r w:rsidRPr="00566BC1">
              <w:rPr>
                <w:rFonts w:cs="Arial"/>
                <w:b/>
                <w:szCs w:val="22"/>
              </w:rPr>
              <w:t>Siehe s</w:t>
            </w:r>
            <w:r>
              <w:rPr>
                <w:rFonts w:cs="Arial"/>
                <w:b/>
                <w:szCs w:val="22"/>
              </w:rPr>
              <w:t>epa</w:t>
            </w:r>
            <w:r w:rsidRPr="00566BC1">
              <w:rPr>
                <w:rFonts w:cs="Arial"/>
                <w:b/>
                <w:szCs w:val="22"/>
              </w:rPr>
              <w:t>rate Modulbeschreibunge</w:t>
            </w:r>
            <w:r>
              <w:rPr>
                <w:rFonts w:cs="Arial"/>
                <w:b/>
                <w:szCs w:val="22"/>
              </w:rPr>
              <w:t>n</w:t>
            </w:r>
          </w:p>
        </w:tc>
        <w:tc>
          <w:tcPr>
            <w:tcW w:w="1136" w:type="dxa"/>
            <w:shd w:val="clear" w:color="auto" w:fill="E0E0E0"/>
          </w:tcPr>
          <w:p w14:paraId="4502C65D" w14:textId="77777777" w:rsidR="00721A1E" w:rsidRDefault="00721A1E" w:rsidP="006750D8">
            <w:pPr>
              <w:rPr>
                <w:rFonts w:cs="Arial"/>
                <w:szCs w:val="22"/>
              </w:rPr>
            </w:pPr>
          </w:p>
          <w:p w14:paraId="1680ADBD" w14:textId="77777777" w:rsidR="00721A1E" w:rsidRPr="00113229" w:rsidRDefault="00721A1E" w:rsidP="006750D8">
            <w:pPr>
              <w:rPr>
                <w:rFonts w:cs="Arial"/>
                <w:szCs w:val="22"/>
              </w:rPr>
            </w:pPr>
            <w:r>
              <w:rPr>
                <w:rFonts w:cs="Arial"/>
                <w:szCs w:val="22"/>
              </w:rPr>
              <w:t>5 ECTS</w:t>
            </w:r>
          </w:p>
          <w:p w14:paraId="6195D7DE" w14:textId="77777777" w:rsidR="00721A1E" w:rsidRDefault="00721A1E" w:rsidP="006750D8">
            <w:pPr>
              <w:jc w:val="center"/>
              <w:rPr>
                <w:rFonts w:cs="Arial"/>
                <w:szCs w:val="22"/>
              </w:rPr>
            </w:pPr>
          </w:p>
          <w:p w14:paraId="7BAC76F5" w14:textId="77777777" w:rsidR="00721A1E" w:rsidRDefault="00721A1E" w:rsidP="006750D8">
            <w:pPr>
              <w:rPr>
                <w:rFonts w:cs="Arial"/>
                <w:szCs w:val="22"/>
              </w:rPr>
            </w:pPr>
            <w:r>
              <w:rPr>
                <w:rFonts w:cs="Arial"/>
                <w:szCs w:val="22"/>
              </w:rPr>
              <w:t>5 ECTS</w:t>
            </w:r>
          </w:p>
          <w:p w14:paraId="5364F48E" w14:textId="77777777" w:rsidR="00721A1E" w:rsidRPr="00113229" w:rsidRDefault="00721A1E" w:rsidP="006750D8">
            <w:pPr>
              <w:rPr>
                <w:rFonts w:cs="Arial"/>
                <w:szCs w:val="22"/>
              </w:rPr>
            </w:pPr>
          </w:p>
        </w:tc>
      </w:tr>
      <w:tr w:rsidR="00721A1E" w:rsidRPr="00113229" w14:paraId="48520FC0" w14:textId="77777777" w:rsidTr="006750D8">
        <w:trPr>
          <w:trHeight w:val="383"/>
        </w:trPr>
        <w:tc>
          <w:tcPr>
            <w:tcW w:w="567" w:type="dxa"/>
            <w:shd w:val="clear" w:color="auto" w:fill="E0E0E0"/>
          </w:tcPr>
          <w:p w14:paraId="155ADD93" w14:textId="38E7E42D" w:rsidR="00721A1E" w:rsidRPr="00113229" w:rsidRDefault="00721A1E" w:rsidP="00F6461C">
            <w:pPr>
              <w:numPr>
                <w:ilvl w:val="0"/>
                <w:numId w:val="220"/>
              </w:numPr>
              <w:rPr>
                <w:rFonts w:cs="Arial"/>
                <w:i/>
                <w:szCs w:val="22"/>
              </w:rPr>
            </w:pPr>
          </w:p>
        </w:tc>
        <w:tc>
          <w:tcPr>
            <w:tcW w:w="2693" w:type="dxa"/>
            <w:shd w:val="clear" w:color="auto" w:fill="E0E0E0"/>
          </w:tcPr>
          <w:p w14:paraId="59F312F0" w14:textId="38C54F09" w:rsidR="00721A1E" w:rsidRPr="00113229" w:rsidRDefault="00C655C3" w:rsidP="006750D8">
            <w:pPr>
              <w:rPr>
                <w:rFonts w:cs="Arial"/>
                <w:szCs w:val="22"/>
              </w:rPr>
            </w:pPr>
            <w:r>
              <w:rPr>
                <w:rFonts w:cs="Arial"/>
                <w:szCs w:val="22"/>
              </w:rPr>
              <w:t>Modulverantwortliche/r</w:t>
            </w:r>
          </w:p>
        </w:tc>
        <w:tc>
          <w:tcPr>
            <w:tcW w:w="5528" w:type="dxa"/>
            <w:shd w:val="clear" w:color="auto" w:fill="E0E0E0"/>
          </w:tcPr>
          <w:p w14:paraId="5D2A666A" w14:textId="62755C69" w:rsidR="00721A1E" w:rsidRPr="00113229" w:rsidRDefault="00721A1E" w:rsidP="006750D8">
            <w:pPr>
              <w:rPr>
                <w:rFonts w:cs="Arial"/>
                <w:szCs w:val="22"/>
              </w:rPr>
            </w:pPr>
            <w:r>
              <w:rPr>
                <w:rFonts w:cs="Arial"/>
                <w:szCs w:val="22"/>
              </w:rPr>
              <w:t xml:space="preserve">Prof. </w:t>
            </w:r>
            <w:r w:rsidR="00600EDA">
              <w:rPr>
                <w:rFonts w:cs="Arial"/>
                <w:szCs w:val="22"/>
              </w:rPr>
              <w:t xml:space="preserve">Dr. </w:t>
            </w:r>
            <w:r>
              <w:rPr>
                <w:rFonts w:cs="Arial"/>
                <w:szCs w:val="22"/>
              </w:rPr>
              <w:t>Möslein</w:t>
            </w:r>
          </w:p>
        </w:tc>
        <w:tc>
          <w:tcPr>
            <w:tcW w:w="1136" w:type="dxa"/>
            <w:shd w:val="clear" w:color="auto" w:fill="E0E0E0"/>
          </w:tcPr>
          <w:p w14:paraId="3EA7D98F" w14:textId="77777777" w:rsidR="00721A1E" w:rsidRPr="00113229" w:rsidRDefault="00721A1E" w:rsidP="006750D8">
            <w:pPr>
              <w:rPr>
                <w:rFonts w:cs="Arial"/>
                <w:szCs w:val="22"/>
              </w:rPr>
            </w:pPr>
          </w:p>
        </w:tc>
      </w:tr>
    </w:tbl>
    <w:p w14:paraId="0F331990" w14:textId="77777777" w:rsidR="00721A1E" w:rsidRPr="00113229" w:rsidRDefault="00721A1E" w:rsidP="00721A1E">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21A1E" w:rsidRPr="00113229" w14:paraId="38135D19" w14:textId="77777777" w:rsidTr="006750D8">
        <w:trPr>
          <w:trHeight w:val="340"/>
        </w:trPr>
        <w:tc>
          <w:tcPr>
            <w:tcW w:w="567" w:type="dxa"/>
            <w:tcBorders>
              <w:bottom w:val="single" w:sz="4" w:space="0" w:color="auto"/>
            </w:tcBorders>
          </w:tcPr>
          <w:p w14:paraId="36685080" w14:textId="77777777" w:rsidR="00721A1E" w:rsidRPr="00113229" w:rsidRDefault="00721A1E" w:rsidP="00F6461C">
            <w:pPr>
              <w:numPr>
                <w:ilvl w:val="0"/>
                <w:numId w:val="220"/>
              </w:numPr>
              <w:jc w:val="center"/>
              <w:rPr>
                <w:rFonts w:cs="Arial"/>
                <w:i/>
                <w:szCs w:val="22"/>
              </w:rPr>
            </w:pPr>
          </w:p>
          <w:p w14:paraId="5AE51843" w14:textId="77777777" w:rsidR="00721A1E" w:rsidRPr="00113229" w:rsidRDefault="00721A1E" w:rsidP="006750D8">
            <w:pPr>
              <w:jc w:val="center"/>
              <w:rPr>
                <w:rFonts w:cs="Arial"/>
                <w:szCs w:val="22"/>
              </w:rPr>
            </w:pPr>
          </w:p>
        </w:tc>
        <w:tc>
          <w:tcPr>
            <w:tcW w:w="2693" w:type="dxa"/>
            <w:tcBorders>
              <w:bottom w:val="single" w:sz="4" w:space="0" w:color="auto"/>
            </w:tcBorders>
          </w:tcPr>
          <w:p w14:paraId="0316358E" w14:textId="77777777" w:rsidR="00DB5788" w:rsidRDefault="00721A1E" w:rsidP="006750D8">
            <w:pPr>
              <w:rPr>
                <w:rFonts w:cs="Arial"/>
                <w:b/>
                <w:szCs w:val="22"/>
              </w:rPr>
            </w:pPr>
            <w:r w:rsidRPr="00113229">
              <w:rPr>
                <w:rFonts w:cs="Arial"/>
                <w:b/>
                <w:szCs w:val="22"/>
              </w:rPr>
              <w:t xml:space="preserve">Verwendbarkeit des </w:t>
            </w:r>
          </w:p>
          <w:p w14:paraId="21E0B369" w14:textId="06114881" w:rsidR="00721A1E" w:rsidRPr="00113229" w:rsidRDefault="00721A1E" w:rsidP="006750D8">
            <w:pPr>
              <w:rPr>
                <w:rFonts w:cs="Arial"/>
                <w:b/>
                <w:szCs w:val="22"/>
              </w:rPr>
            </w:pPr>
            <w:r w:rsidRPr="00113229">
              <w:rPr>
                <w:rFonts w:cs="Arial"/>
                <w:b/>
                <w:szCs w:val="22"/>
              </w:rPr>
              <w:t>Moduls</w:t>
            </w:r>
          </w:p>
        </w:tc>
        <w:tc>
          <w:tcPr>
            <w:tcW w:w="6663" w:type="dxa"/>
            <w:tcBorders>
              <w:bottom w:val="single" w:sz="4" w:space="0" w:color="auto"/>
            </w:tcBorders>
          </w:tcPr>
          <w:p w14:paraId="2057B371" w14:textId="50EAE002" w:rsidR="00CE1D52" w:rsidRDefault="00CE1D52" w:rsidP="006750D8">
            <w:pPr>
              <w:rPr>
                <w:rFonts w:cs="Arial"/>
                <w:szCs w:val="22"/>
              </w:rPr>
            </w:pPr>
            <w:r>
              <w:rPr>
                <w:rFonts w:cs="Arial"/>
                <w:szCs w:val="22"/>
              </w:rPr>
              <w:t xml:space="preserve">Für Studierende mit Studienbeginn vor </w:t>
            </w:r>
            <w:r w:rsidR="00DD2B35">
              <w:rPr>
                <w:rFonts w:cs="Arial"/>
                <w:szCs w:val="22"/>
              </w:rPr>
              <w:t>WiSe</w:t>
            </w:r>
            <w:r>
              <w:rPr>
                <w:rFonts w:cs="Arial"/>
                <w:szCs w:val="22"/>
              </w:rPr>
              <w:t xml:space="preserve"> 2017/18:</w:t>
            </w:r>
          </w:p>
          <w:p w14:paraId="444F7A4B" w14:textId="09F1E7D6" w:rsidR="00721A1E" w:rsidRPr="00161F99" w:rsidRDefault="00721A1E" w:rsidP="006750D8">
            <w:pPr>
              <w:rPr>
                <w:rFonts w:cs="Arial"/>
                <w:szCs w:val="22"/>
              </w:rPr>
            </w:pPr>
            <w:r>
              <w:rPr>
                <w:rFonts w:cs="Arial"/>
                <w:szCs w:val="22"/>
              </w:rPr>
              <w:t>Modul im Kernbereich für Studierende der Wirtschaftsinformatik</w:t>
            </w:r>
          </w:p>
        </w:tc>
      </w:tr>
    </w:tbl>
    <w:p w14:paraId="17E66391" w14:textId="77777777" w:rsidR="00721A1E" w:rsidDel="00721A1E" w:rsidRDefault="00721A1E" w:rsidP="00543702">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21A1E" w:rsidRPr="00113229" w14:paraId="775FD29C" w14:textId="77777777" w:rsidTr="006750D8">
        <w:trPr>
          <w:trHeight w:val="567"/>
        </w:trPr>
        <w:tc>
          <w:tcPr>
            <w:tcW w:w="567" w:type="dxa"/>
            <w:shd w:val="clear" w:color="auto" w:fill="E0E0E0"/>
          </w:tcPr>
          <w:p w14:paraId="7C867E79" w14:textId="77777777" w:rsidR="00721A1E" w:rsidRPr="00113229" w:rsidRDefault="00721A1E" w:rsidP="00F6461C">
            <w:pPr>
              <w:numPr>
                <w:ilvl w:val="0"/>
                <w:numId w:val="221"/>
              </w:numPr>
              <w:rPr>
                <w:rFonts w:cs="Arial"/>
                <w:i/>
                <w:szCs w:val="22"/>
              </w:rPr>
            </w:pPr>
          </w:p>
        </w:tc>
        <w:tc>
          <w:tcPr>
            <w:tcW w:w="2693" w:type="dxa"/>
            <w:shd w:val="clear" w:color="auto" w:fill="E0E0E0"/>
          </w:tcPr>
          <w:p w14:paraId="4EAEEF21" w14:textId="77777777" w:rsidR="00721A1E" w:rsidRDefault="00721A1E" w:rsidP="006750D8">
            <w:pPr>
              <w:rPr>
                <w:rFonts w:cs="Arial"/>
                <w:b/>
                <w:szCs w:val="22"/>
              </w:rPr>
            </w:pPr>
            <w:r w:rsidRPr="00113229">
              <w:rPr>
                <w:rFonts w:cs="Arial"/>
                <w:b/>
                <w:szCs w:val="22"/>
              </w:rPr>
              <w:t>Modulbezeichnung</w:t>
            </w:r>
          </w:p>
          <w:p w14:paraId="2818928A" w14:textId="3ADE30CF" w:rsidR="00721A1E" w:rsidRPr="000C3CAE" w:rsidRDefault="00B93D27" w:rsidP="006750D8">
            <w:pPr>
              <w:rPr>
                <w:rFonts w:cs="Arial"/>
                <w:bCs/>
                <w:szCs w:val="22"/>
              </w:rPr>
            </w:pPr>
            <w:r w:rsidRPr="000C3CAE">
              <w:rPr>
                <w:rFonts w:cs="Arial"/>
                <w:bCs/>
                <w:szCs w:val="22"/>
              </w:rPr>
              <w:t>8</w:t>
            </w:r>
            <w:r w:rsidR="00721A1E" w:rsidRPr="000C3CAE">
              <w:rPr>
                <w:rFonts w:cs="Arial"/>
                <w:bCs/>
                <w:szCs w:val="22"/>
              </w:rPr>
              <w:t>3462</w:t>
            </w:r>
          </w:p>
          <w:p w14:paraId="51BA91E5" w14:textId="77777777" w:rsidR="00721A1E" w:rsidRPr="00113229" w:rsidRDefault="00721A1E" w:rsidP="006750D8">
            <w:pPr>
              <w:rPr>
                <w:rFonts w:cs="Arial"/>
                <w:szCs w:val="22"/>
              </w:rPr>
            </w:pPr>
          </w:p>
        </w:tc>
        <w:tc>
          <w:tcPr>
            <w:tcW w:w="5528" w:type="dxa"/>
            <w:shd w:val="clear" w:color="auto" w:fill="E0E0E0"/>
          </w:tcPr>
          <w:p w14:paraId="7D7BEF41" w14:textId="267C0888" w:rsidR="00721A1E" w:rsidRPr="006A5142" w:rsidRDefault="00721A1E" w:rsidP="006A5142">
            <w:pPr>
              <w:pStyle w:val="berschriftModul"/>
              <w:rPr>
                <w:lang w:eastAsia="en-US"/>
              </w:rPr>
            </w:pPr>
            <w:bookmarkStart w:id="5679" w:name="_Toc54705636"/>
            <w:r w:rsidRPr="006A5142">
              <w:rPr>
                <w:lang w:eastAsia="en-US"/>
              </w:rPr>
              <w:t>Spezielle WI</w:t>
            </w:r>
            <w:r w:rsidR="003E5DF4">
              <w:rPr>
                <w:lang w:eastAsia="en-US"/>
              </w:rPr>
              <w:t xml:space="preserve"> </w:t>
            </w:r>
            <w:r w:rsidRPr="006A5142">
              <w:rPr>
                <w:lang w:eastAsia="en-US"/>
              </w:rPr>
              <w:t>3: Service-, Prozess-, und Informationsmanagement</w:t>
            </w:r>
            <w:bookmarkEnd w:id="5679"/>
            <w:r w:rsidR="0013051C">
              <w:rPr>
                <w:lang w:eastAsia="en-US"/>
              </w:rPr>
              <w:t xml:space="preserve"> </w:t>
            </w:r>
          </w:p>
          <w:p w14:paraId="1696947D" w14:textId="51C4EAD2" w:rsidR="00721A1E" w:rsidRPr="00621CD2" w:rsidRDefault="00721A1E" w:rsidP="006750D8">
            <w:pPr>
              <w:rPr>
                <w:rFonts w:cs="Arial"/>
                <w:szCs w:val="22"/>
                <w:lang w:val="en-GB" w:eastAsia="en-US"/>
              </w:rPr>
            </w:pPr>
            <w:r w:rsidRPr="00621CD2">
              <w:rPr>
                <w:rFonts w:cs="Arial"/>
                <w:szCs w:val="22"/>
                <w:lang w:val="en-GB" w:eastAsia="en-US"/>
              </w:rPr>
              <w:t>(</w:t>
            </w:r>
            <w:r>
              <w:rPr>
                <w:rFonts w:cs="Arial"/>
                <w:szCs w:val="22"/>
                <w:lang w:val="en-GB" w:eastAsia="en-US"/>
              </w:rPr>
              <w:t>Information systems – essentials 3</w:t>
            </w:r>
            <w:r w:rsidRPr="00172B5A">
              <w:rPr>
                <w:rFonts w:cs="Arial"/>
                <w:szCs w:val="22"/>
                <w:lang w:val="en-GB" w:eastAsia="en-US"/>
              </w:rPr>
              <w:t>: Service, process</w:t>
            </w:r>
            <w:r w:rsidRPr="00621CD2">
              <w:rPr>
                <w:rFonts w:cs="Arial"/>
                <w:szCs w:val="22"/>
                <w:lang w:val="en-GB" w:eastAsia="en-US"/>
              </w:rPr>
              <w:t xml:space="preserve"> and information</w:t>
            </w:r>
            <w:r>
              <w:rPr>
                <w:rFonts w:cs="Arial"/>
                <w:szCs w:val="22"/>
                <w:lang w:val="en-GB" w:eastAsia="en-US"/>
              </w:rPr>
              <w:t xml:space="preserve"> </w:t>
            </w:r>
            <w:r w:rsidRPr="00621CD2">
              <w:rPr>
                <w:rFonts w:cs="Arial"/>
                <w:szCs w:val="22"/>
                <w:lang w:val="en-GB" w:eastAsia="en-US"/>
              </w:rPr>
              <w:t>management</w:t>
            </w:r>
            <w:r w:rsidR="00BA40AC">
              <w:rPr>
                <w:rFonts w:cs="Arial"/>
                <w:szCs w:val="22"/>
                <w:lang w:val="en-GB" w:eastAsia="en-US"/>
              </w:rPr>
              <w:t>)</w:t>
            </w:r>
            <w:r w:rsidRPr="00621CD2">
              <w:rPr>
                <w:rFonts w:cs="Arial"/>
                <w:szCs w:val="22"/>
                <w:lang w:val="en-GB" w:eastAsia="en-US"/>
              </w:rPr>
              <w:t xml:space="preserve">  </w:t>
            </w:r>
          </w:p>
        </w:tc>
        <w:tc>
          <w:tcPr>
            <w:tcW w:w="1136" w:type="dxa"/>
            <w:shd w:val="clear" w:color="auto" w:fill="E0E0E0"/>
          </w:tcPr>
          <w:p w14:paraId="29CB4D43" w14:textId="77777777" w:rsidR="00721A1E" w:rsidRPr="00113229" w:rsidRDefault="00721A1E" w:rsidP="006750D8">
            <w:pPr>
              <w:jc w:val="center"/>
              <w:rPr>
                <w:rFonts w:cs="Arial"/>
                <w:b/>
                <w:szCs w:val="22"/>
              </w:rPr>
            </w:pPr>
            <w:r>
              <w:rPr>
                <w:rFonts w:cs="Arial"/>
                <w:b/>
                <w:szCs w:val="22"/>
              </w:rPr>
              <w:t>10 ECTS</w:t>
            </w:r>
          </w:p>
        </w:tc>
      </w:tr>
      <w:tr w:rsidR="00721A1E" w:rsidRPr="00113229" w14:paraId="06FD0529" w14:textId="77777777" w:rsidTr="006750D8">
        <w:trPr>
          <w:trHeight w:val="567"/>
        </w:trPr>
        <w:tc>
          <w:tcPr>
            <w:tcW w:w="567" w:type="dxa"/>
            <w:shd w:val="clear" w:color="auto" w:fill="E0E0E0"/>
          </w:tcPr>
          <w:p w14:paraId="321FB19E" w14:textId="77777777" w:rsidR="00721A1E" w:rsidRPr="00113229" w:rsidRDefault="00721A1E" w:rsidP="00F6461C">
            <w:pPr>
              <w:numPr>
                <w:ilvl w:val="0"/>
                <w:numId w:val="221"/>
              </w:numPr>
              <w:rPr>
                <w:rFonts w:cs="Arial"/>
                <w:i/>
                <w:szCs w:val="22"/>
              </w:rPr>
            </w:pPr>
          </w:p>
        </w:tc>
        <w:tc>
          <w:tcPr>
            <w:tcW w:w="2693" w:type="dxa"/>
            <w:shd w:val="clear" w:color="auto" w:fill="E0E0E0"/>
          </w:tcPr>
          <w:p w14:paraId="04EDD97D" w14:textId="77777777" w:rsidR="00721A1E" w:rsidRPr="00113229" w:rsidRDefault="00721A1E" w:rsidP="006750D8">
            <w:pPr>
              <w:rPr>
                <w:rFonts w:cs="Arial"/>
                <w:szCs w:val="22"/>
              </w:rPr>
            </w:pPr>
            <w:r w:rsidRPr="00113229">
              <w:rPr>
                <w:rFonts w:cs="Arial"/>
                <w:szCs w:val="22"/>
              </w:rPr>
              <w:t>Lehrveranstaltungen</w:t>
            </w:r>
          </w:p>
          <w:p w14:paraId="33BD30C8" w14:textId="055B1724" w:rsidR="00721A1E" w:rsidRDefault="00B93D27" w:rsidP="006750D8">
            <w:pPr>
              <w:rPr>
                <w:rFonts w:cs="Arial"/>
                <w:szCs w:val="22"/>
              </w:rPr>
            </w:pPr>
            <w:r>
              <w:rPr>
                <w:rFonts w:cs="Arial"/>
                <w:szCs w:val="22"/>
              </w:rPr>
              <w:t>8</w:t>
            </w:r>
            <w:r w:rsidR="00721A1E">
              <w:rPr>
                <w:rFonts w:cs="Arial"/>
                <w:szCs w:val="22"/>
              </w:rPr>
              <w:t>3461</w:t>
            </w:r>
          </w:p>
          <w:p w14:paraId="7C052E1D" w14:textId="2A0387BC" w:rsidR="00721A1E" w:rsidRDefault="00721A1E" w:rsidP="006750D8">
            <w:pPr>
              <w:rPr>
                <w:rFonts w:cs="Arial"/>
                <w:szCs w:val="22"/>
              </w:rPr>
            </w:pPr>
          </w:p>
          <w:p w14:paraId="647AFB41" w14:textId="77777777" w:rsidR="004D6A09" w:rsidRDefault="004D6A09" w:rsidP="006750D8">
            <w:pPr>
              <w:rPr>
                <w:rFonts w:cs="Arial"/>
                <w:szCs w:val="22"/>
              </w:rPr>
            </w:pPr>
          </w:p>
          <w:p w14:paraId="6DC6F6FC" w14:textId="69373BE8" w:rsidR="00721A1E" w:rsidRPr="002C02C0" w:rsidRDefault="00B93D27">
            <w:pPr>
              <w:rPr>
                <w:rFonts w:cs="Arial"/>
                <w:szCs w:val="22"/>
              </w:rPr>
            </w:pPr>
            <w:r>
              <w:rPr>
                <w:rFonts w:cs="Arial"/>
                <w:szCs w:val="22"/>
              </w:rPr>
              <w:t>8</w:t>
            </w:r>
            <w:r w:rsidR="00721A1E">
              <w:rPr>
                <w:rFonts w:cs="Arial"/>
                <w:szCs w:val="22"/>
              </w:rPr>
              <w:t>6360</w:t>
            </w:r>
          </w:p>
        </w:tc>
        <w:tc>
          <w:tcPr>
            <w:tcW w:w="5528" w:type="dxa"/>
            <w:shd w:val="clear" w:color="auto" w:fill="E0E0E0"/>
          </w:tcPr>
          <w:p w14:paraId="04FE037B" w14:textId="77777777" w:rsidR="00721A1E" w:rsidRDefault="00721A1E" w:rsidP="006750D8">
            <w:pPr>
              <w:rPr>
                <w:rFonts w:cs="Arial"/>
                <w:szCs w:val="22"/>
              </w:rPr>
            </w:pPr>
          </w:p>
          <w:p w14:paraId="1FD848BF" w14:textId="1A30B0DE" w:rsidR="00721A1E" w:rsidRPr="00C72324" w:rsidRDefault="005D6C46" w:rsidP="006750D8">
            <w:pPr>
              <w:rPr>
                <w:rFonts w:cs="Arial"/>
                <w:szCs w:val="22"/>
              </w:rPr>
            </w:pPr>
            <w:r>
              <w:rPr>
                <w:rFonts w:cs="Arial"/>
                <w:szCs w:val="22"/>
              </w:rPr>
              <w:t xml:space="preserve">V &amp; Ü: </w:t>
            </w:r>
            <w:r w:rsidR="00721A1E" w:rsidRPr="00C72324">
              <w:rPr>
                <w:rFonts w:cs="Arial"/>
                <w:szCs w:val="22"/>
              </w:rPr>
              <w:t>Prozess- und Informationsmanagement</w:t>
            </w:r>
            <w:r>
              <w:rPr>
                <w:rFonts w:cs="Arial"/>
                <w:szCs w:val="22"/>
              </w:rPr>
              <w:t xml:space="preserve"> (4 SWS)</w:t>
            </w:r>
          </w:p>
          <w:p w14:paraId="476B90AB" w14:textId="77777777" w:rsidR="00721A1E" w:rsidRPr="00EB05DE" w:rsidRDefault="00721A1E" w:rsidP="006750D8">
            <w:pPr>
              <w:rPr>
                <w:rFonts w:cs="Arial"/>
                <w:b/>
                <w:szCs w:val="22"/>
                <w:u w:val="single"/>
                <w:lang w:val="en-US"/>
              </w:rPr>
            </w:pPr>
            <w:r w:rsidRPr="00EB05DE">
              <w:rPr>
                <w:rFonts w:cs="Arial"/>
                <w:b/>
                <w:szCs w:val="22"/>
                <w:u w:val="single"/>
                <w:lang w:val="en-US"/>
              </w:rPr>
              <w:t>und</w:t>
            </w:r>
          </w:p>
          <w:p w14:paraId="0499BC54" w14:textId="23ACF809" w:rsidR="00721A1E" w:rsidRPr="005D6C46" w:rsidRDefault="005D6C46" w:rsidP="006750D8">
            <w:pPr>
              <w:rPr>
                <w:rFonts w:cs="Arial"/>
                <w:szCs w:val="22"/>
                <w:lang w:val="en-US"/>
              </w:rPr>
            </w:pPr>
            <w:r w:rsidRPr="005D6C46">
              <w:rPr>
                <w:rFonts w:cs="Arial"/>
                <w:szCs w:val="22"/>
                <w:lang w:val="en-US"/>
              </w:rPr>
              <w:t xml:space="preserve">V &amp; Ü: </w:t>
            </w:r>
            <w:r w:rsidR="00721A1E" w:rsidRPr="005D6C46">
              <w:rPr>
                <w:rFonts w:cs="Arial"/>
                <w:szCs w:val="22"/>
                <w:lang w:val="en-US"/>
              </w:rPr>
              <w:t>Mobile service business</w:t>
            </w:r>
            <w:r w:rsidRPr="005D6C46">
              <w:rPr>
                <w:rFonts w:cs="Arial"/>
                <w:szCs w:val="22"/>
                <w:lang w:val="en-US"/>
              </w:rPr>
              <w:t xml:space="preserve"> (4 SWS)</w:t>
            </w:r>
          </w:p>
          <w:p w14:paraId="18DA8B94" w14:textId="77777777" w:rsidR="00721A1E" w:rsidRPr="007A4328" w:rsidRDefault="00721A1E" w:rsidP="006750D8">
            <w:pPr>
              <w:rPr>
                <w:b/>
                <w:color w:val="000000"/>
                <w:shd w:val="clear" w:color="auto" w:fill="A7B9C5"/>
              </w:rPr>
            </w:pPr>
            <w:r>
              <w:rPr>
                <w:rFonts w:cs="Arial"/>
                <w:b/>
                <w:szCs w:val="22"/>
              </w:rPr>
              <w:t>Siehe sepa</w:t>
            </w:r>
            <w:r w:rsidRPr="007A4328">
              <w:rPr>
                <w:rFonts w:cs="Arial"/>
                <w:b/>
                <w:szCs w:val="22"/>
              </w:rPr>
              <w:t>rate Modulbeschreibungen</w:t>
            </w:r>
          </w:p>
        </w:tc>
        <w:tc>
          <w:tcPr>
            <w:tcW w:w="1136" w:type="dxa"/>
            <w:shd w:val="clear" w:color="auto" w:fill="E0E0E0"/>
          </w:tcPr>
          <w:p w14:paraId="132974ED" w14:textId="77777777" w:rsidR="00721A1E" w:rsidRDefault="00721A1E" w:rsidP="006750D8">
            <w:pPr>
              <w:jc w:val="center"/>
              <w:rPr>
                <w:rFonts w:cs="Arial"/>
                <w:szCs w:val="22"/>
              </w:rPr>
            </w:pPr>
          </w:p>
          <w:p w14:paraId="38775881" w14:textId="77777777" w:rsidR="00721A1E" w:rsidRPr="00113229" w:rsidRDefault="00721A1E" w:rsidP="006750D8">
            <w:pPr>
              <w:jc w:val="center"/>
              <w:rPr>
                <w:rFonts w:cs="Arial"/>
                <w:szCs w:val="22"/>
              </w:rPr>
            </w:pPr>
            <w:r>
              <w:rPr>
                <w:rFonts w:cs="Arial"/>
                <w:szCs w:val="22"/>
              </w:rPr>
              <w:t>5 ECTS</w:t>
            </w:r>
          </w:p>
          <w:p w14:paraId="558B0D60" w14:textId="77777777" w:rsidR="00721A1E" w:rsidRDefault="00721A1E" w:rsidP="006750D8">
            <w:pPr>
              <w:rPr>
                <w:rFonts w:cs="Arial"/>
                <w:szCs w:val="22"/>
              </w:rPr>
            </w:pPr>
          </w:p>
          <w:p w14:paraId="45316B32" w14:textId="77777777" w:rsidR="005D6C46" w:rsidRDefault="005D6C46" w:rsidP="006750D8">
            <w:pPr>
              <w:rPr>
                <w:rFonts w:cs="Arial"/>
                <w:szCs w:val="22"/>
              </w:rPr>
            </w:pPr>
          </w:p>
          <w:p w14:paraId="528D04C6" w14:textId="77777777" w:rsidR="00721A1E" w:rsidRPr="00113229" w:rsidRDefault="00721A1E" w:rsidP="006750D8">
            <w:pPr>
              <w:jc w:val="center"/>
              <w:rPr>
                <w:rFonts w:cs="Arial"/>
                <w:szCs w:val="22"/>
              </w:rPr>
            </w:pPr>
            <w:r>
              <w:rPr>
                <w:rFonts w:cs="Arial"/>
                <w:szCs w:val="22"/>
              </w:rPr>
              <w:t>5 ECTS</w:t>
            </w:r>
          </w:p>
        </w:tc>
      </w:tr>
      <w:tr w:rsidR="00721A1E" w:rsidRPr="00113229" w14:paraId="62999629" w14:textId="77777777" w:rsidTr="006750D8">
        <w:trPr>
          <w:trHeight w:val="383"/>
        </w:trPr>
        <w:tc>
          <w:tcPr>
            <w:tcW w:w="567" w:type="dxa"/>
            <w:shd w:val="clear" w:color="auto" w:fill="E0E0E0"/>
          </w:tcPr>
          <w:p w14:paraId="33BBB895" w14:textId="77777777" w:rsidR="00721A1E" w:rsidRPr="00113229" w:rsidRDefault="00721A1E" w:rsidP="00F6461C">
            <w:pPr>
              <w:numPr>
                <w:ilvl w:val="0"/>
                <w:numId w:val="221"/>
              </w:numPr>
              <w:rPr>
                <w:rFonts w:cs="Arial"/>
                <w:i/>
                <w:szCs w:val="22"/>
              </w:rPr>
            </w:pPr>
          </w:p>
        </w:tc>
        <w:tc>
          <w:tcPr>
            <w:tcW w:w="2693" w:type="dxa"/>
            <w:shd w:val="clear" w:color="auto" w:fill="E0E0E0"/>
          </w:tcPr>
          <w:p w14:paraId="43A4F8EE" w14:textId="3763305E" w:rsidR="00721A1E" w:rsidRPr="00113229" w:rsidRDefault="00C655C3" w:rsidP="006750D8">
            <w:pPr>
              <w:rPr>
                <w:rFonts w:cs="Arial"/>
                <w:szCs w:val="22"/>
              </w:rPr>
            </w:pPr>
            <w:r>
              <w:rPr>
                <w:rFonts w:cs="Arial"/>
                <w:szCs w:val="22"/>
              </w:rPr>
              <w:t>Modulverantwortliche/r</w:t>
            </w:r>
          </w:p>
        </w:tc>
        <w:tc>
          <w:tcPr>
            <w:tcW w:w="5528" w:type="dxa"/>
            <w:shd w:val="clear" w:color="auto" w:fill="E0E0E0"/>
          </w:tcPr>
          <w:p w14:paraId="2AEEA345" w14:textId="4B670521" w:rsidR="00721A1E" w:rsidRPr="00113229" w:rsidRDefault="00721A1E" w:rsidP="006750D8">
            <w:pPr>
              <w:rPr>
                <w:rFonts w:cs="Arial"/>
                <w:szCs w:val="22"/>
              </w:rPr>
            </w:pPr>
            <w:r>
              <w:rPr>
                <w:rFonts w:cs="Arial"/>
                <w:szCs w:val="22"/>
              </w:rPr>
              <w:t xml:space="preserve">Prof. </w:t>
            </w:r>
            <w:r w:rsidR="00600EDA">
              <w:rPr>
                <w:rFonts w:cs="Arial"/>
                <w:szCs w:val="22"/>
              </w:rPr>
              <w:t xml:space="preserve">Dr. </w:t>
            </w:r>
            <w:r>
              <w:rPr>
                <w:rFonts w:cs="Arial"/>
                <w:szCs w:val="22"/>
              </w:rPr>
              <w:t xml:space="preserve">Bodendorf </w:t>
            </w:r>
          </w:p>
        </w:tc>
        <w:tc>
          <w:tcPr>
            <w:tcW w:w="1136" w:type="dxa"/>
            <w:shd w:val="clear" w:color="auto" w:fill="E0E0E0"/>
          </w:tcPr>
          <w:p w14:paraId="1FFA5B9F" w14:textId="77777777" w:rsidR="00721A1E" w:rsidRPr="00113229" w:rsidRDefault="00721A1E" w:rsidP="006750D8">
            <w:pPr>
              <w:rPr>
                <w:rFonts w:cs="Arial"/>
                <w:szCs w:val="22"/>
              </w:rPr>
            </w:pPr>
          </w:p>
        </w:tc>
      </w:tr>
    </w:tbl>
    <w:p w14:paraId="392293F6" w14:textId="77777777" w:rsidR="00721A1E" w:rsidRPr="00113229" w:rsidRDefault="00721A1E" w:rsidP="00721A1E">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21A1E" w:rsidRPr="00113229" w14:paraId="5FE97795" w14:textId="77777777" w:rsidTr="006750D8">
        <w:trPr>
          <w:trHeight w:val="340"/>
        </w:trPr>
        <w:tc>
          <w:tcPr>
            <w:tcW w:w="567" w:type="dxa"/>
            <w:tcBorders>
              <w:bottom w:val="single" w:sz="4" w:space="0" w:color="auto"/>
            </w:tcBorders>
          </w:tcPr>
          <w:p w14:paraId="7E9321E0" w14:textId="77777777" w:rsidR="00721A1E" w:rsidRPr="00113229" w:rsidRDefault="00721A1E" w:rsidP="00F6461C">
            <w:pPr>
              <w:numPr>
                <w:ilvl w:val="0"/>
                <w:numId w:val="221"/>
              </w:numPr>
              <w:jc w:val="center"/>
              <w:rPr>
                <w:rFonts w:cs="Arial"/>
                <w:i/>
                <w:szCs w:val="22"/>
              </w:rPr>
            </w:pPr>
          </w:p>
          <w:p w14:paraId="6D878296" w14:textId="77777777" w:rsidR="00721A1E" w:rsidRPr="00113229" w:rsidRDefault="00721A1E" w:rsidP="006750D8">
            <w:pPr>
              <w:jc w:val="center"/>
              <w:rPr>
                <w:rFonts w:cs="Arial"/>
                <w:szCs w:val="22"/>
              </w:rPr>
            </w:pPr>
          </w:p>
        </w:tc>
        <w:tc>
          <w:tcPr>
            <w:tcW w:w="2693" w:type="dxa"/>
            <w:tcBorders>
              <w:bottom w:val="single" w:sz="4" w:space="0" w:color="auto"/>
            </w:tcBorders>
          </w:tcPr>
          <w:p w14:paraId="60172E04" w14:textId="77777777" w:rsidR="00DB5788" w:rsidRDefault="00721A1E" w:rsidP="006750D8">
            <w:pPr>
              <w:rPr>
                <w:rFonts w:cs="Arial"/>
                <w:b/>
                <w:szCs w:val="22"/>
              </w:rPr>
            </w:pPr>
            <w:r w:rsidRPr="00113229">
              <w:rPr>
                <w:rFonts w:cs="Arial"/>
                <w:b/>
                <w:szCs w:val="22"/>
              </w:rPr>
              <w:t xml:space="preserve">Verwendbarkeit des </w:t>
            </w:r>
          </w:p>
          <w:p w14:paraId="02A9AA35" w14:textId="744D4647" w:rsidR="00721A1E" w:rsidRPr="00113229" w:rsidRDefault="00721A1E" w:rsidP="006750D8">
            <w:pPr>
              <w:rPr>
                <w:rFonts w:cs="Arial"/>
                <w:b/>
                <w:szCs w:val="22"/>
              </w:rPr>
            </w:pPr>
            <w:r w:rsidRPr="00113229">
              <w:rPr>
                <w:rFonts w:cs="Arial"/>
                <w:b/>
                <w:szCs w:val="22"/>
              </w:rPr>
              <w:t>Moduls</w:t>
            </w:r>
          </w:p>
        </w:tc>
        <w:tc>
          <w:tcPr>
            <w:tcW w:w="6663" w:type="dxa"/>
            <w:tcBorders>
              <w:bottom w:val="single" w:sz="4" w:space="0" w:color="auto"/>
            </w:tcBorders>
          </w:tcPr>
          <w:p w14:paraId="0DD92361" w14:textId="760EAF8A" w:rsidR="003B23FB" w:rsidRDefault="003B23FB" w:rsidP="003B23FB">
            <w:pPr>
              <w:rPr>
                <w:rFonts w:cs="Arial"/>
                <w:szCs w:val="22"/>
              </w:rPr>
            </w:pPr>
            <w:r>
              <w:rPr>
                <w:rFonts w:cs="Arial"/>
                <w:szCs w:val="22"/>
              </w:rPr>
              <w:t xml:space="preserve">Für Studierende mit Studienbeginn vor </w:t>
            </w:r>
            <w:r w:rsidR="00DD2B35">
              <w:rPr>
                <w:rFonts w:cs="Arial"/>
                <w:szCs w:val="22"/>
              </w:rPr>
              <w:t>WiSe</w:t>
            </w:r>
            <w:r>
              <w:rPr>
                <w:rFonts w:cs="Arial"/>
                <w:szCs w:val="22"/>
              </w:rPr>
              <w:t xml:space="preserve"> 2017/18:</w:t>
            </w:r>
          </w:p>
          <w:p w14:paraId="41F37484" w14:textId="77777777" w:rsidR="00721A1E" w:rsidRPr="00161F99" w:rsidRDefault="00721A1E" w:rsidP="006750D8">
            <w:pPr>
              <w:autoSpaceDE w:val="0"/>
              <w:autoSpaceDN w:val="0"/>
              <w:adjustRightInd w:val="0"/>
              <w:rPr>
                <w:rFonts w:cs="Arial"/>
                <w:szCs w:val="22"/>
              </w:rPr>
            </w:pPr>
            <w:r>
              <w:rPr>
                <w:rFonts w:cs="Arial"/>
                <w:szCs w:val="22"/>
              </w:rPr>
              <w:t>Modul im Kernbereich für Studierende der Wirtschaftsinformatik</w:t>
            </w:r>
          </w:p>
          <w:p w14:paraId="33C9CDD0" w14:textId="77777777" w:rsidR="00721A1E" w:rsidRPr="00161F99" w:rsidRDefault="00721A1E" w:rsidP="006750D8">
            <w:pPr>
              <w:rPr>
                <w:rFonts w:cs="Arial"/>
                <w:szCs w:val="22"/>
              </w:rPr>
            </w:pPr>
          </w:p>
        </w:tc>
      </w:tr>
    </w:tbl>
    <w:p w14:paraId="23F31FB1" w14:textId="4A06DD01" w:rsidR="00721A1E" w:rsidRDefault="00721A1E">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452F4" w:rsidRPr="00BF7282" w14:paraId="376B79DA" w14:textId="77777777" w:rsidTr="00E02B39">
        <w:trPr>
          <w:trHeight w:val="567"/>
          <w:jc w:val="center"/>
        </w:trPr>
        <w:tc>
          <w:tcPr>
            <w:tcW w:w="567" w:type="dxa"/>
            <w:shd w:val="clear" w:color="auto" w:fill="E0E0E0"/>
          </w:tcPr>
          <w:p w14:paraId="6E106C1D" w14:textId="77777777" w:rsidR="008452F4" w:rsidRPr="00BF7282" w:rsidRDefault="003937D0" w:rsidP="00F6461C">
            <w:pPr>
              <w:numPr>
                <w:ilvl w:val="0"/>
                <w:numId w:val="168"/>
              </w:numPr>
            </w:pPr>
            <w:r>
              <w:br w:type="page"/>
            </w:r>
          </w:p>
        </w:tc>
        <w:tc>
          <w:tcPr>
            <w:tcW w:w="2693" w:type="dxa"/>
            <w:shd w:val="clear" w:color="auto" w:fill="E0E0E0"/>
          </w:tcPr>
          <w:p w14:paraId="071095F1" w14:textId="77777777" w:rsidR="008452F4" w:rsidRPr="00BF7282" w:rsidRDefault="008452F4" w:rsidP="00E02B39">
            <w:pPr>
              <w:rPr>
                <w:b/>
              </w:rPr>
            </w:pPr>
            <w:r w:rsidRPr="00BF7282">
              <w:rPr>
                <w:b/>
              </w:rPr>
              <w:t>Modulbezeichnung</w:t>
            </w:r>
          </w:p>
          <w:p w14:paraId="2254E657" w14:textId="35C2F316" w:rsidR="008452F4" w:rsidRPr="00BF7282" w:rsidRDefault="00B93D27" w:rsidP="00E02B39">
            <w:pPr>
              <w:rPr>
                <w:b/>
              </w:rPr>
            </w:pPr>
            <w:r>
              <w:t>8</w:t>
            </w:r>
            <w:r w:rsidR="00C661E2">
              <w:rPr>
                <w:szCs w:val="22"/>
              </w:rPr>
              <w:t>3970</w:t>
            </w:r>
          </w:p>
        </w:tc>
        <w:tc>
          <w:tcPr>
            <w:tcW w:w="5528" w:type="dxa"/>
            <w:shd w:val="clear" w:color="auto" w:fill="E0E0E0"/>
          </w:tcPr>
          <w:p w14:paraId="2E155C64" w14:textId="77777777" w:rsidR="008452F4" w:rsidRPr="00BF7282" w:rsidRDefault="008452F4" w:rsidP="00E02B39">
            <w:pPr>
              <w:pStyle w:val="berschriftModul"/>
            </w:pPr>
            <w:bookmarkStart w:id="5680" w:name="_Toc349828586"/>
            <w:bookmarkStart w:id="5681" w:name="_Toc351715515"/>
            <w:bookmarkStart w:id="5682" w:name="_Toc363638246"/>
            <w:bookmarkStart w:id="5683" w:name="_Toc363638909"/>
            <w:bookmarkStart w:id="5684" w:name="_Toc364322185"/>
            <w:bookmarkStart w:id="5685" w:name="_Toc364328726"/>
            <w:bookmarkStart w:id="5686" w:name="_Toc369082456"/>
            <w:bookmarkStart w:id="5687" w:name="_Toc381687030"/>
            <w:bookmarkStart w:id="5688" w:name="_Toc54705637"/>
            <w:r w:rsidRPr="00BF7282">
              <w:t>Spieltheorie</w:t>
            </w:r>
            <w:bookmarkEnd w:id="5680"/>
            <w:bookmarkEnd w:id="5681"/>
            <w:bookmarkEnd w:id="5682"/>
            <w:bookmarkEnd w:id="5683"/>
            <w:bookmarkEnd w:id="5684"/>
            <w:bookmarkEnd w:id="5685"/>
            <w:bookmarkEnd w:id="5686"/>
            <w:bookmarkEnd w:id="5687"/>
            <w:bookmarkEnd w:id="5688"/>
          </w:p>
          <w:p w14:paraId="0486386E" w14:textId="5E36C80A" w:rsidR="008452F4" w:rsidRPr="00BF7282" w:rsidRDefault="00766CE5" w:rsidP="00E02B39">
            <w:r w:rsidRPr="00327306">
              <w:t xml:space="preserve">(Game </w:t>
            </w:r>
            <w:r w:rsidR="00771E4E">
              <w:t>t</w:t>
            </w:r>
            <w:r w:rsidRPr="00327306">
              <w:t>heory)</w:t>
            </w:r>
          </w:p>
        </w:tc>
        <w:tc>
          <w:tcPr>
            <w:tcW w:w="1136" w:type="dxa"/>
            <w:shd w:val="clear" w:color="auto" w:fill="E0E0E0"/>
          </w:tcPr>
          <w:p w14:paraId="2C2F8E1B" w14:textId="77777777" w:rsidR="008452F4" w:rsidRPr="00BF7282" w:rsidRDefault="008452F4" w:rsidP="00E02B39">
            <w:r w:rsidRPr="00BF7282">
              <w:rPr>
                <w:b/>
              </w:rPr>
              <w:t>5 ECTS</w:t>
            </w:r>
          </w:p>
        </w:tc>
      </w:tr>
      <w:tr w:rsidR="004B2D25" w:rsidRPr="00BF7282" w14:paraId="46F823AE" w14:textId="77777777" w:rsidTr="00E02B39">
        <w:trPr>
          <w:trHeight w:val="567"/>
          <w:jc w:val="center"/>
        </w:trPr>
        <w:tc>
          <w:tcPr>
            <w:tcW w:w="567" w:type="dxa"/>
            <w:shd w:val="clear" w:color="auto" w:fill="E0E0E0"/>
          </w:tcPr>
          <w:p w14:paraId="312E6415" w14:textId="77777777" w:rsidR="004B2D25" w:rsidRPr="00BF7282" w:rsidRDefault="004B2D25" w:rsidP="00F6461C">
            <w:pPr>
              <w:numPr>
                <w:ilvl w:val="0"/>
                <w:numId w:val="168"/>
              </w:numPr>
            </w:pPr>
          </w:p>
        </w:tc>
        <w:tc>
          <w:tcPr>
            <w:tcW w:w="2693" w:type="dxa"/>
            <w:shd w:val="clear" w:color="auto" w:fill="E0E0E0"/>
          </w:tcPr>
          <w:p w14:paraId="5BC242D5" w14:textId="77777777" w:rsidR="004B2D25" w:rsidRPr="00E10FFD" w:rsidRDefault="004B2D25" w:rsidP="00E02B39">
            <w:r w:rsidRPr="00E10FFD">
              <w:t>Lehrveranstaltungen</w:t>
            </w:r>
          </w:p>
          <w:p w14:paraId="468AD0FA" w14:textId="77777777" w:rsidR="004B2D25" w:rsidRPr="00BF7282" w:rsidRDefault="004B2D25" w:rsidP="00E02B39">
            <w:r w:rsidRPr="00BF7282">
              <w:t xml:space="preserve"> </w:t>
            </w:r>
          </w:p>
        </w:tc>
        <w:tc>
          <w:tcPr>
            <w:tcW w:w="5528" w:type="dxa"/>
            <w:shd w:val="clear" w:color="auto" w:fill="E0E0E0"/>
          </w:tcPr>
          <w:p w14:paraId="567FDA5D" w14:textId="77777777" w:rsidR="004B2D25" w:rsidRPr="00BF7282" w:rsidRDefault="004B2D25" w:rsidP="00E02B39">
            <w:r w:rsidRPr="00BF7282">
              <w:rPr>
                <w:szCs w:val="22"/>
              </w:rPr>
              <w:t xml:space="preserve">V: Spieltheorie (2 SWS) </w:t>
            </w:r>
          </w:p>
          <w:p w14:paraId="01E90FEF" w14:textId="77777777" w:rsidR="004B2D25" w:rsidRPr="00BF7282" w:rsidRDefault="004B2D25" w:rsidP="00E02B39">
            <w:r w:rsidRPr="00BF7282">
              <w:t xml:space="preserve">Ü: Übung zur Spieltheorie (1 SWS) </w:t>
            </w:r>
          </w:p>
        </w:tc>
        <w:tc>
          <w:tcPr>
            <w:tcW w:w="1136" w:type="dxa"/>
            <w:shd w:val="clear" w:color="auto" w:fill="E0E0E0"/>
          </w:tcPr>
          <w:p w14:paraId="6514F7BF" w14:textId="77777777" w:rsidR="004B2D25" w:rsidRPr="00BF7282" w:rsidRDefault="004B2D25" w:rsidP="00E02B39">
            <w:r w:rsidRPr="00BF7282">
              <w:t>2,5 ECTS</w:t>
            </w:r>
          </w:p>
          <w:p w14:paraId="707155DE" w14:textId="77777777" w:rsidR="004B2D25" w:rsidRPr="00BF7282" w:rsidRDefault="004B2D25" w:rsidP="00E02B39">
            <w:r w:rsidRPr="00BF7282">
              <w:t>2,5 ECTS</w:t>
            </w:r>
          </w:p>
        </w:tc>
      </w:tr>
      <w:tr w:rsidR="004B2D25" w:rsidRPr="00BF7282" w14:paraId="3ABB3247" w14:textId="77777777" w:rsidTr="00E02B39">
        <w:trPr>
          <w:trHeight w:val="383"/>
          <w:jc w:val="center"/>
        </w:trPr>
        <w:tc>
          <w:tcPr>
            <w:tcW w:w="567" w:type="dxa"/>
            <w:shd w:val="clear" w:color="auto" w:fill="E0E0E0"/>
          </w:tcPr>
          <w:p w14:paraId="387D91C5" w14:textId="77777777" w:rsidR="004B2D25" w:rsidRPr="00BF7282" w:rsidRDefault="004B2D25" w:rsidP="00F6461C">
            <w:pPr>
              <w:numPr>
                <w:ilvl w:val="0"/>
                <w:numId w:val="168"/>
              </w:numPr>
            </w:pPr>
          </w:p>
        </w:tc>
        <w:tc>
          <w:tcPr>
            <w:tcW w:w="2693" w:type="dxa"/>
            <w:shd w:val="clear" w:color="auto" w:fill="E0E0E0"/>
          </w:tcPr>
          <w:p w14:paraId="444DF7F3" w14:textId="76749122" w:rsidR="004B2D25" w:rsidRPr="00BF7282" w:rsidRDefault="00C655C3" w:rsidP="00E02B39">
            <w:r>
              <w:rPr>
                <w:rFonts w:cs="Arial"/>
                <w:szCs w:val="22"/>
              </w:rPr>
              <w:t>Lehrende</w:t>
            </w:r>
          </w:p>
        </w:tc>
        <w:tc>
          <w:tcPr>
            <w:tcW w:w="5528" w:type="dxa"/>
            <w:shd w:val="clear" w:color="auto" w:fill="E0E0E0"/>
          </w:tcPr>
          <w:p w14:paraId="7E2E06C1" w14:textId="4A3CACC9" w:rsidR="004B2D25" w:rsidRPr="00BF7282" w:rsidRDefault="00C57F33" w:rsidP="00E02B39">
            <w:r>
              <w:t xml:space="preserve">Prof. </w:t>
            </w:r>
            <w:r w:rsidR="00600EDA">
              <w:t xml:space="preserve">Dr. </w:t>
            </w:r>
            <w:r>
              <w:t>Grimm und Mitarbeitende</w:t>
            </w:r>
          </w:p>
        </w:tc>
        <w:tc>
          <w:tcPr>
            <w:tcW w:w="1136" w:type="dxa"/>
            <w:shd w:val="clear" w:color="auto" w:fill="E0E0E0"/>
          </w:tcPr>
          <w:p w14:paraId="46C62661" w14:textId="77777777" w:rsidR="004B2D25" w:rsidRPr="00BF7282" w:rsidRDefault="004B2D25" w:rsidP="00E02B39"/>
        </w:tc>
      </w:tr>
    </w:tbl>
    <w:p w14:paraId="3A849BDE" w14:textId="77777777" w:rsidR="004B2D25" w:rsidRPr="00BF7282" w:rsidRDefault="004B2D2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B2D25" w:rsidRPr="00BF7282" w14:paraId="2AAF4306" w14:textId="77777777" w:rsidTr="00E02B39">
        <w:trPr>
          <w:trHeight w:val="340"/>
          <w:jc w:val="center"/>
        </w:trPr>
        <w:tc>
          <w:tcPr>
            <w:tcW w:w="567" w:type="dxa"/>
            <w:tcBorders>
              <w:bottom w:val="single" w:sz="4" w:space="0" w:color="auto"/>
            </w:tcBorders>
          </w:tcPr>
          <w:p w14:paraId="0C5C77D5" w14:textId="77777777" w:rsidR="004B2D25" w:rsidRPr="00BF7282" w:rsidRDefault="004B2D25" w:rsidP="00F6461C">
            <w:pPr>
              <w:numPr>
                <w:ilvl w:val="0"/>
                <w:numId w:val="168"/>
              </w:numPr>
            </w:pPr>
          </w:p>
        </w:tc>
        <w:tc>
          <w:tcPr>
            <w:tcW w:w="2693" w:type="dxa"/>
            <w:tcBorders>
              <w:bottom w:val="single" w:sz="4" w:space="0" w:color="auto"/>
            </w:tcBorders>
          </w:tcPr>
          <w:p w14:paraId="526DD43C" w14:textId="76FAAA4B" w:rsidR="004B2D25" w:rsidRPr="00BF7282" w:rsidRDefault="00C655C3" w:rsidP="00E02B39">
            <w:pPr>
              <w:rPr>
                <w:b/>
              </w:rPr>
            </w:pPr>
            <w:r>
              <w:rPr>
                <w:b/>
              </w:rPr>
              <w:t>Modulverantwortliche/r</w:t>
            </w:r>
          </w:p>
        </w:tc>
        <w:tc>
          <w:tcPr>
            <w:tcW w:w="6662" w:type="dxa"/>
            <w:tcBorders>
              <w:bottom w:val="single" w:sz="4" w:space="0" w:color="auto"/>
            </w:tcBorders>
          </w:tcPr>
          <w:p w14:paraId="5A73E1EE" w14:textId="14BD8725" w:rsidR="004B2D25" w:rsidRPr="00BF7282" w:rsidRDefault="004B2D25" w:rsidP="00E02B39">
            <w:r w:rsidRPr="00BF7282">
              <w:t xml:space="preserve">Prof. </w:t>
            </w:r>
            <w:r w:rsidR="00600EDA">
              <w:t xml:space="preserve">Dr. </w:t>
            </w:r>
            <w:r w:rsidRPr="00BF7282">
              <w:t>Grimm</w:t>
            </w:r>
          </w:p>
        </w:tc>
      </w:tr>
      <w:tr w:rsidR="004B2D25" w:rsidRPr="00BF7282" w14:paraId="1D41F30D" w14:textId="77777777" w:rsidTr="00E02B39">
        <w:trPr>
          <w:trHeight w:val="340"/>
          <w:jc w:val="center"/>
        </w:trPr>
        <w:tc>
          <w:tcPr>
            <w:tcW w:w="567" w:type="dxa"/>
            <w:shd w:val="clear" w:color="auto" w:fill="auto"/>
          </w:tcPr>
          <w:p w14:paraId="20AB15AC" w14:textId="77777777" w:rsidR="004B2D25" w:rsidRPr="00BF7282" w:rsidRDefault="004B2D25" w:rsidP="00F6461C">
            <w:pPr>
              <w:numPr>
                <w:ilvl w:val="0"/>
                <w:numId w:val="168"/>
              </w:numPr>
            </w:pPr>
          </w:p>
        </w:tc>
        <w:tc>
          <w:tcPr>
            <w:tcW w:w="2693" w:type="dxa"/>
            <w:shd w:val="clear" w:color="auto" w:fill="auto"/>
          </w:tcPr>
          <w:p w14:paraId="5E6B2ED1" w14:textId="77777777" w:rsidR="004B2D25" w:rsidRPr="00BF7282" w:rsidRDefault="004B2D25" w:rsidP="00E02B39">
            <w:pPr>
              <w:rPr>
                <w:b/>
              </w:rPr>
            </w:pPr>
            <w:r w:rsidRPr="00BF7282">
              <w:rPr>
                <w:b/>
              </w:rPr>
              <w:t>Inhalt</w:t>
            </w:r>
          </w:p>
        </w:tc>
        <w:tc>
          <w:tcPr>
            <w:tcW w:w="6662" w:type="dxa"/>
            <w:tcBorders>
              <w:bottom w:val="single" w:sz="4" w:space="0" w:color="auto"/>
            </w:tcBorders>
            <w:shd w:val="clear" w:color="auto" w:fill="auto"/>
          </w:tcPr>
          <w:p w14:paraId="50EFDEC4" w14:textId="3C99F1E0" w:rsidR="00792903" w:rsidRPr="00BF7282" w:rsidRDefault="00792903" w:rsidP="00E02B39">
            <w:r w:rsidRPr="00BF7282">
              <w:t>Die Veranstaltung behandelt das Entscheidungsverhalten rationaler Agenten in Entscheidungssituationen, in denen mehrere Akteur</w:t>
            </w:r>
            <w:r w:rsidR="001E323D">
              <w:t>innen und Akteure</w:t>
            </w:r>
            <w:r w:rsidRPr="00BF7282">
              <w:t xml:space="preserve"> involviert sind. Im Unterschied zur Entscheidungstheorie beschreibt die Spieltheorie solche Situationen, in denen der Erfolg </w:t>
            </w:r>
            <w:r w:rsidR="00973B3F">
              <w:t>der/</w:t>
            </w:r>
            <w:r w:rsidRPr="00BF7282">
              <w:t>des Einzelnen nicht nur vom eigenen Handeln, sondern auch von den Aktionen anderer abhängt. Der Kurs vermittelt grundlegende Konzepte der Spieltheorie sow</w:t>
            </w:r>
            <w:r w:rsidR="00973B3F">
              <w:t>ie verschiedene Gleichgewichts</w:t>
            </w:r>
            <w:r w:rsidRPr="00BF7282">
              <w:t>konzepte im statischen und dynamischen Kontext. Dabei wird insb. auf die Rolle der Verfügbarkeit von Informationen eingegangen. Die abstrakten Konzepte werden auf verschiedene ökonomische Problemstellungen angewandt.</w:t>
            </w:r>
          </w:p>
        </w:tc>
      </w:tr>
      <w:tr w:rsidR="004B2D25" w:rsidRPr="00BF7282" w14:paraId="315FFE5D" w14:textId="77777777" w:rsidTr="00E02B39">
        <w:trPr>
          <w:trHeight w:val="340"/>
          <w:jc w:val="center"/>
        </w:trPr>
        <w:tc>
          <w:tcPr>
            <w:tcW w:w="567" w:type="dxa"/>
            <w:shd w:val="clear" w:color="auto" w:fill="auto"/>
          </w:tcPr>
          <w:p w14:paraId="0615F824" w14:textId="77777777" w:rsidR="004B2D25" w:rsidRPr="00BF7282" w:rsidRDefault="004B2D25" w:rsidP="00F6461C">
            <w:pPr>
              <w:numPr>
                <w:ilvl w:val="0"/>
                <w:numId w:val="168"/>
              </w:numPr>
            </w:pPr>
          </w:p>
        </w:tc>
        <w:tc>
          <w:tcPr>
            <w:tcW w:w="2693" w:type="dxa"/>
            <w:shd w:val="clear" w:color="auto" w:fill="auto"/>
          </w:tcPr>
          <w:p w14:paraId="2CBDA474" w14:textId="77777777" w:rsidR="00E363D6" w:rsidRDefault="004B2D25" w:rsidP="00E02B39">
            <w:pPr>
              <w:rPr>
                <w:b/>
              </w:rPr>
            </w:pPr>
            <w:r w:rsidRPr="00BF7282">
              <w:rPr>
                <w:b/>
              </w:rPr>
              <w:t xml:space="preserve">Lernziele und </w:t>
            </w:r>
          </w:p>
          <w:p w14:paraId="13DD3C52" w14:textId="025AD05C" w:rsidR="004B2D25" w:rsidRPr="00BF7282" w:rsidRDefault="004B2D25" w:rsidP="00E02B39">
            <w:pPr>
              <w:rPr>
                <w:b/>
              </w:rPr>
            </w:pPr>
            <w:r w:rsidRPr="00BF7282">
              <w:rPr>
                <w:b/>
              </w:rPr>
              <w:t>Kompetenzen</w:t>
            </w:r>
          </w:p>
        </w:tc>
        <w:tc>
          <w:tcPr>
            <w:tcW w:w="6662" w:type="dxa"/>
            <w:shd w:val="clear" w:color="auto" w:fill="auto"/>
          </w:tcPr>
          <w:p w14:paraId="295FD4F5" w14:textId="77777777" w:rsidR="00792903" w:rsidRPr="00BF7282" w:rsidRDefault="00792903" w:rsidP="00E02B39">
            <w:r w:rsidRPr="00BF7282">
              <w:t xml:space="preserve">Die Studierenden </w:t>
            </w:r>
          </w:p>
          <w:p w14:paraId="5C797333" w14:textId="77777777" w:rsidR="00542503" w:rsidRPr="00075F9E" w:rsidRDefault="00792903" w:rsidP="00F6461C">
            <w:pPr>
              <w:pStyle w:val="Listenabsatz"/>
              <w:numPr>
                <w:ilvl w:val="0"/>
                <w:numId w:val="196"/>
              </w:numPr>
              <w:ind w:left="209" w:hanging="209"/>
            </w:pPr>
            <w:r w:rsidRPr="00075F9E">
              <w:t>analysieren Situationen strategischer Interaktion,</w:t>
            </w:r>
          </w:p>
          <w:p w14:paraId="3A454E35" w14:textId="77777777" w:rsidR="00075F9E" w:rsidRDefault="00792903" w:rsidP="00F6461C">
            <w:pPr>
              <w:pStyle w:val="Listenabsatz"/>
              <w:numPr>
                <w:ilvl w:val="0"/>
                <w:numId w:val="196"/>
              </w:numPr>
              <w:ind w:left="209" w:hanging="209"/>
            </w:pPr>
            <w:r w:rsidRPr="00075F9E">
              <w:t>erlernen die zentralen Gleichgewichtskonzepte der Spieltheorie,</w:t>
            </w:r>
          </w:p>
          <w:p w14:paraId="0FD62990" w14:textId="77777777" w:rsidR="00542503" w:rsidRPr="00075F9E" w:rsidRDefault="00792903" w:rsidP="00F6461C">
            <w:pPr>
              <w:pStyle w:val="Listenabsatz"/>
              <w:numPr>
                <w:ilvl w:val="0"/>
                <w:numId w:val="196"/>
              </w:numPr>
              <w:ind w:left="209" w:hanging="209"/>
            </w:pPr>
            <w:r w:rsidRPr="00075F9E">
              <w:t>können sie auf konkrete ökonomische Problemstellungen korrekt anwenden</w:t>
            </w:r>
            <w:r w:rsidR="003F66CD" w:rsidRPr="00075F9E">
              <w:t>,</w:t>
            </w:r>
          </w:p>
          <w:p w14:paraId="260538C7" w14:textId="77777777" w:rsidR="00542503" w:rsidRPr="00BF7282" w:rsidRDefault="00792903" w:rsidP="00F6461C">
            <w:pPr>
              <w:pStyle w:val="Listenabsatz"/>
              <w:numPr>
                <w:ilvl w:val="0"/>
                <w:numId w:val="196"/>
              </w:numPr>
              <w:ind w:left="209" w:hanging="209"/>
            </w:pPr>
            <w:r w:rsidRPr="00075F9E">
              <w:t>werden im analytischen Denken geschult.</w:t>
            </w:r>
          </w:p>
        </w:tc>
      </w:tr>
      <w:tr w:rsidR="004B2D25" w:rsidRPr="00BF7282" w14:paraId="40A2A0AF" w14:textId="77777777" w:rsidTr="00E02B39">
        <w:trPr>
          <w:trHeight w:val="340"/>
          <w:jc w:val="center"/>
        </w:trPr>
        <w:tc>
          <w:tcPr>
            <w:tcW w:w="567" w:type="dxa"/>
          </w:tcPr>
          <w:p w14:paraId="4AAE07FB" w14:textId="77777777" w:rsidR="004B2D25" w:rsidRPr="00BF7282" w:rsidRDefault="004B2D25" w:rsidP="00F6461C">
            <w:pPr>
              <w:numPr>
                <w:ilvl w:val="0"/>
                <w:numId w:val="168"/>
              </w:numPr>
            </w:pPr>
          </w:p>
        </w:tc>
        <w:tc>
          <w:tcPr>
            <w:tcW w:w="2693" w:type="dxa"/>
          </w:tcPr>
          <w:p w14:paraId="70F80135" w14:textId="77777777" w:rsidR="00E363D6" w:rsidRDefault="004B2D25" w:rsidP="00E02B39">
            <w:pPr>
              <w:rPr>
                <w:b/>
              </w:rPr>
            </w:pPr>
            <w:r w:rsidRPr="00BF7282">
              <w:rPr>
                <w:b/>
              </w:rPr>
              <w:t xml:space="preserve">Empfohlene </w:t>
            </w:r>
          </w:p>
          <w:p w14:paraId="11750BFE" w14:textId="75533967" w:rsidR="004B2D25" w:rsidRPr="00BF7282" w:rsidRDefault="004B2D25" w:rsidP="00E02B39">
            <w:pPr>
              <w:rPr>
                <w:b/>
              </w:rPr>
            </w:pPr>
            <w:r w:rsidRPr="00BF7282">
              <w:rPr>
                <w:b/>
              </w:rPr>
              <w:t>Voraussetzungen für die Teilnahme</w:t>
            </w:r>
          </w:p>
        </w:tc>
        <w:tc>
          <w:tcPr>
            <w:tcW w:w="6662" w:type="dxa"/>
          </w:tcPr>
          <w:p w14:paraId="5259C0A7" w14:textId="77777777" w:rsidR="004B2D25" w:rsidRPr="00BF7282" w:rsidRDefault="004B2D25" w:rsidP="00E02B39">
            <w:pPr>
              <w:pStyle w:val="Default"/>
              <w:rPr>
                <w:sz w:val="22"/>
                <w:szCs w:val="22"/>
              </w:rPr>
            </w:pPr>
            <w:r w:rsidRPr="00BF7282">
              <w:rPr>
                <w:sz w:val="22"/>
                <w:szCs w:val="22"/>
              </w:rPr>
              <w:t xml:space="preserve">Erfolgreicher Abschluss der Assessmentphase </w:t>
            </w:r>
          </w:p>
          <w:p w14:paraId="5840950B" w14:textId="77777777" w:rsidR="004B2D25" w:rsidRPr="00BF7282" w:rsidRDefault="004B2D25" w:rsidP="00E02B39"/>
        </w:tc>
      </w:tr>
      <w:tr w:rsidR="004B2D25" w:rsidRPr="00BF7282" w14:paraId="5C4E08D2" w14:textId="77777777" w:rsidTr="00E02B39">
        <w:trPr>
          <w:trHeight w:val="340"/>
          <w:jc w:val="center"/>
        </w:trPr>
        <w:tc>
          <w:tcPr>
            <w:tcW w:w="567" w:type="dxa"/>
          </w:tcPr>
          <w:p w14:paraId="39FB43AC" w14:textId="77777777" w:rsidR="004B2D25" w:rsidRPr="00BF7282" w:rsidRDefault="004B2D25" w:rsidP="00F6461C">
            <w:pPr>
              <w:numPr>
                <w:ilvl w:val="0"/>
                <w:numId w:val="168"/>
              </w:numPr>
            </w:pPr>
          </w:p>
        </w:tc>
        <w:tc>
          <w:tcPr>
            <w:tcW w:w="2693" w:type="dxa"/>
          </w:tcPr>
          <w:p w14:paraId="14CE0B73" w14:textId="77777777" w:rsidR="00E363D6" w:rsidRDefault="004B2D25" w:rsidP="00E02B39">
            <w:pPr>
              <w:rPr>
                <w:b/>
              </w:rPr>
            </w:pPr>
            <w:r w:rsidRPr="00BF7282">
              <w:rPr>
                <w:b/>
              </w:rPr>
              <w:t xml:space="preserve">Einpassung in </w:t>
            </w:r>
          </w:p>
          <w:p w14:paraId="775FFF1D" w14:textId="3F99E4F6" w:rsidR="004B2D25" w:rsidRPr="00BF7282" w:rsidRDefault="004B2D25" w:rsidP="00E02B39">
            <w:pPr>
              <w:rPr>
                <w:b/>
              </w:rPr>
            </w:pPr>
            <w:r w:rsidRPr="00BF7282">
              <w:rPr>
                <w:b/>
              </w:rPr>
              <w:t>Musterstudienplan</w:t>
            </w:r>
          </w:p>
        </w:tc>
        <w:tc>
          <w:tcPr>
            <w:tcW w:w="6662" w:type="dxa"/>
          </w:tcPr>
          <w:p w14:paraId="38CAEF60" w14:textId="6D02ADEC" w:rsidR="004B2D25" w:rsidRPr="00BF7282" w:rsidRDefault="004B2D25" w:rsidP="00E02B39">
            <w:r w:rsidRPr="00BF7282">
              <w:t xml:space="preserve">Ab </w:t>
            </w:r>
            <w:r w:rsidR="006E4CCB">
              <w:t>3</w:t>
            </w:r>
            <w:r w:rsidRPr="00BF7282">
              <w:t>. Semester</w:t>
            </w:r>
          </w:p>
        </w:tc>
      </w:tr>
      <w:tr w:rsidR="004B2D25" w:rsidRPr="00BF7282" w14:paraId="22581541" w14:textId="77777777" w:rsidTr="00E02B39">
        <w:trPr>
          <w:trHeight w:val="340"/>
          <w:jc w:val="center"/>
        </w:trPr>
        <w:tc>
          <w:tcPr>
            <w:tcW w:w="567" w:type="dxa"/>
            <w:tcBorders>
              <w:bottom w:val="single" w:sz="4" w:space="0" w:color="auto"/>
            </w:tcBorders>
          </w:tcPr>
          <w:p w14:paraId="1BF3F09E" w14:textId="77777777" w:rsidR="004B2D25" w:rsidRPr="00522C90" w:rsidRDefault="004B2D25" w:rsidP="00F6461C">
            <w:pPr>
              <w:numPr>
                <w:ilvl w:val="0"/>
                <w:numId w:val="168"/>
              </w:numPr>
            </w:pPr>
          </w:p>
        </w:tc>
        <w:tc>
          <w:tcPr>
            <w:tcW w:w="2693" w:type="dxa"/>
            <w:tcBorders>
              <w:bottom w:val="single" w:sz="4" w:space="0" w:color="auto"/>
            </w:tcBorders>
          </w:tcPr>
          <w:p w14:paraId="284C28F5" w14:textId="77777777" w:rsidR="00603093" w:rsidRDefault="004B2D25" w:rsidP="00E02B39">
            <w:pPr>
              <w:rPr>
                <w:b/>
              </w:rPr>
            </w:pPr>
            <w:r w:rsidRPr="00BF7282">
              <w:rPr>
                <w:b/>
              </w:rPr>
              <w:t xml:space="preserve">Verwendbarkeit des </w:t>
            </w:r>
          </w:p>
          <w:p w14:paraId="7862AF84" w14:textId="0CCC1088" w:rsidR="004B2D25" w:rsidRPr="00BF7282" w:rsidRDefault="004B2D25" w:rsidP="00E02B39">
            <w:pPr>
              <w:rPr>
                <w:b/>
              </w:rPr>
            </w:pPr>
            <w:r w:rsidRPr="00BF7282">
              <w:rPr>
                <w:b/>
              </w:rPr>
              <w:t>Moduls</w:t>
            </w:r>
          </w:p>
        </w:tc>
        <w:tc>
          <w:tcPr>
            <w:tcW w:w="6662" w:type="dxa"/>
            <w:tcBorders>
              <w:bottom w:val="single" w:sz="4" w:space="0" w:color="auto"/>
            </w:tcBorders>
          </w:tcPr>
          <w:p w14:paraId="7CF45E26" w14:textId="77777777" w:rsidR="004B2D25" w:rsidRPr="00BF7282" w:rsidRDefault="004B2D25" w:rsidP="00F6461C">
            <w:pPr>
              <w:pStyle w:val="Listenabsatz"/>
              <w:numPr>
                <w:ilvl w:val="0"/>
                <w:numId w:val="196"/>
              </w:numPr>
              <w:ind w:left="209" w:hanging="209"/>
            </w:pPr>
            <w:r w:rsidRPr="00BF7282">
              <w:t>Modul im Vertiefungsbereich</w:t>
            </w:r>
          </w:p>
          <w:p w14:paraId="45CCDA1B" w14:textId="77777777" w:rsidR="004B2D25" w:rsidRPr="00BF7282" w:rsidRDefault="004B2D25" w:rsidP="00F6461C">
            <w:pPr>
              <w:pStyle w:val="Listenabsatz"/>
              <w:numPr>
                <w:ilvl w:val="0"/>
                <w:numId w:val="196"/>
              </w:numPr>
              <w:ind w:left="209" w:hanging="209"/>
            </w:pPr>
            <w:r w:rsidRPr="00BF7282">
              <w:t>Modul im Studienbereich „Quantitative Methoden der Wirtschafts- und Sozialwissenschaften“</w:t>
            </w:r>
          </w:p>
          <w:p w14:paraId="5ED812DA" w14:textId="3A2713C6" w:rsidR="00497CC0" w:rsidRPr="00BF7282" w:rsidRDefault="004B2D25" w:rsidP="00F6461C">
            <w:pPr>
              <w:pStyle w:val="Listenabsatz"/>
              <w:numPr>
                <w:ilvl w:val="0"/>
                <w:numId w:val="196"/>
              </w:numPr>
              <w:ind w:left="209" w:hanging="209"/>
            </w:pPr>
            <w:r w:rsidRPr="00BF7282">
              <w:t>Modul im Stud</w:t>
            </w:r>
            <w:r w:rsidR="00EA0747">
              <w:t>ienbereich „Wirtschaftstheorie“</w:t>
            </w:r>
          </w:p>
        </w:tc>
      </w:tr>
      <w:tr w:rsidR="004B2D25" w:rsidRPr="00BF7282" w14:paraId="7C0B07BE" w14:textId="77777777" w:rsidTr="00E02B39">
        <w:trPr>
          <w:trHeight w:val="340"/>
          <w:jc w:val="center"/>
        </w:trPr>
        <w:tc>
          <w:tcPr>
            <w:tcW w:w="567" w:type="dxa"/>
            <w:shd w:val="clear" w:color="auto" w:fill="auto"/>
          </w:tcPr>
          <w:p w14:paraId="28343336" w14:textId="77777777" w:rsidR="004B2D25" w:rsidRPr="00BF7282" w:rsidRDefault="004B2D25" w:rsidP="00F6461C">
            <w:pPr>
              <w:numPr>
                <w:ilvl w:val="0"/>
                <w:numId w:val="168"/>
              </w:numPr>
            </w:pPr>
          </w:p>
        </w:tc>
        <w:tc>
          <w:tcPr>
            <w:tcW w:w="2693" w:type="dxa"/>
            <w:shd w:val="clear" w:color="auto" w:fill="auto"/>
          </w:tcPr>
          <w:p w14:paraId="0DF19553" w14:textId="77777777" w:rsidR="00E363D6" w:rsidRDefault="004B2D25" w:rsidP="00E02B39">
            <w:pPr>
              <w:rPr>
                <w:b/>
              </w:rPr>
            </w:pPr>
            <w:r w:rsidRPr="00BF7282">
              <w:rPr>
                <w:b/>
              </w:rPr>
              <w:t xml:space="preserve">Studien- und </w:t>
            </w:r>
          </w:p>
          <w:p w14:paraId="759D54DD" w14:textId="07FA5078" w:rsidR="004B2D25" w:rsidRPr="00BF7282" w:rsidRDefault="004B2D25" w:rsidP="00E02B39">
            <w:pPr>
              <w:rPr>
                <w:b/>
              </w:rPr>
            </w:pPr>
            <w:r w:rsidRPr="00BF7282">
              <w:rPr>
                <w:b/>
              </w:rPr>
              <w:t>Prüfungsleistungen</w:t>
            </w:r>
          </w:p>
        </w:tc>
        <w:tc>
          <w:tcPr>
            <w:tcW w:w="6662" w:type="dxa"/>
            <w:tcBorders>
              <w:bottom w:val="single" w:sz="4" w:space="0" w:color="auto"/>
            </w:tcBorders>
            <w:shd w:val="clear" w:color="auto" w:fill="auto"/>
          </w:tcPr>
          <w:p w14:paraId="2FCD8F9B" w14:textId="1D5D2E02" w:rsidR="004B2D25" w:rsidRPr="00BF7282" w:rsidRDefault="004B2D25" w:rsidP="00E02B39">
            <w:r w:rsidRPr="00BF7282">
              <w:t>Klausur</w:t>
            </w:r>
            <w:r w:rsidR="00F30EF7">
              <w:t xml:space="preserve"> (90 M</w:t>
            </w:r>
            <w:r w:rsidR="00F30F23">
              <w:t>in.)</w:t>
            </w:r>
          </w:p>
        </w:tc>
      </w:tr>
      <w:tr w:rsidR="004B2D25" w:rsidRPr="00BF7282" w14:paraId="6E88FD74" w14:textId="77777777" w:rsidTr="00E02B39">
        <w:trPr>
          <w:trHeight w:val="340"/>
          <w:jc w:val="center"/>
        </w:trPr>
        <w:tc>
          <w:tcPr>
            <w:tcW w:w="567" w:type="dxa"/>
            <w:shd w:val="clear" w:color="auto" w:fill="auto"/>
          </w:tcPr>
          <w:p w14:paraId="4E350D71" w14:textId="77777777" w:rsidR="004B2D25" w:rsidRPr="00BF7282" w:rsidRDefault="004B2D25" w:rsidP="00F6461C">
            <w:pPr>
              <w:numPr>
                <w:ilvl w:val="0"/>
                <w:numId w:val="168"/>
              </w:numPr>
            </w:pPr>
          </w:p>
        </w:tc>
        <w:tc>
          <w:tcPr>
            <w:tcW w:w="2693" w:type="dxa"/>
            <w:shd w:val="clear" w:color="auto" w:fill="auto"/>
          </w:tcPr>
          <w:p w14:paraId="645186FC" w14:textId="77777777" w:rsidR="004B2D25" w:rsidRPr="00BF7282" w:rsidRDefault="004B2D25" w:rsidP="00E02B39">
            <w:pPr>
              <w:rPr>
                <w:b/>
              </w:rPr>
            </w:pPr>
            <w:r w:rsidRPr="00BF7282">
              <w:rPr>
                <w:b/>
              </w:rPr>
              <w:t>Berechnung Modulnote</w:t>
            </w:r>
          </w:p>
        </w:tc>
        <w:tc>
          <w:tcPr>
            <w:tcW w:w="6662" w:type="dxa"/>
            <w:shd w:val="clear" w:color="auto" w:fill="auto"/>
          </w:tcPr>
          <w:p w14:paraId="26B450B5" w14:textId="3AEAEC4A" w:rsidR="004B2D25" w:rsidRPr="00BF7282" w:rsidRDefault="002E22E3" w:rsidP="00E02B39">
            <w:r>
              <w:t>Klausur (</w:t>
            </w:r>
            <w:r w:rsidR="004B2D25" w:rsidRPr="00BF7282">
              <w:t>100</w:t>
            </w:r>
            <w:r w:rsidR="00AF538C">
              <w:t xml:space="preserve"> </w:t>
            </w:r>
            <w:r w:rsidR="004B2D25" w:rsidRPr="00BF7282">
              <w:t>%</w:t>
            </w:r>
            <w:r>
              <w:t>)</w:t>
            </w:r>
          </w:p>
        </w:tc>
      </w:tr>
      <w:tr w:rsidR="004B2D25" w:rsidRPr="00BF7282" w14:paraId="0E490205" w14:textId="77777777" w:rsidTr="00E02B39">
        <w:trPr>
          <w:trHeight w:val="340"/>
          <w:jc w:val="center"/>
        </w:trPr>
        <w:tc>
          <w:tcPr>
            <w:tcW w:w="567" w:type="dxa"/>
            <w:tcBorders>
              <w:bottom w:val="single" w:sz="4" w:space="0" w:color="auto"/>
            </w:tcBorders>
            <w:shd w:val="clear" w:color="auto" w:fill="auto"/>
          </w:tcPr>
          <w:p w14:paraId="187032D8" w14:textId="77777777" w:rsidR="004B2D25" w:rsidRPr="00BF7282" w:rsidRDefault="004B2D25" w:rsidP="00F6461C">
            <w:pPr>
              <w:numPr>
                <w:ilvl w:val="0"/>
                <w:numId w:val="168"/>
              </w:numPr>
            </w:pPr>
          </w:p>
        </w:tc>
        <w:tc>
          <w:tcPr>
            <w:tcW w:w="2693" w:type="dxa"/>
            <w:tcBorders>
              <w:bottom w:val="single" w:sz="4" w:space="0" w:color="auto"/>
            </w:tcBorders>
            <w:shd w:val="clear" w:color="auto" w:fill="auto"/>
          </w:tcPr>
          <w:p w14:paraId="235B4AEF" w14:textId="77777777" w:rsidR="004B2D25" w:rsidRPr="00BF7282" w:rsidRDefault="004B2D25" w:rsidP="00E02B39">
            <w:pPr>
              <w:rPr>
                <w:b/>
              </w:rPr>
            </w:pPr>
            <w:r w:rsidRPr="00BF7282">
              <w:rPr>
                <w:b/>
              </w:rPr>
              <w:t>Turnus des Angebots</w:t>
            </w:r>
          </w:p>
        </w:tc>
        <w:tc>
          <w:tcPr>
            <w:tcW w:w="6662" w:type="dxa"/>
            <w:tcBorders>
              <w:bottom w:val="single" w:sz="4" w:space="0" w:color="auto"/>
            </w:tcBorders>
            <w:shd w:val="clear" w:color="auto" w:fill="auto"/>
          </w:tcPr>
          <w:p w14:paraId="00566ABA" w14:textId="0C9FD78D" w:rsidR="004B2D25" w:rsidRPr="00BF7282" w:rsidRDefault="004B2D25" w:rsidP="00E02B39">
            <w:r w:rsidRPr="00BF7282">
              <w:t xml:space="preserve">Jährlich im </w:t>
            </w:r>
            <w:r w:rsidR="00DD2B35">
              <w:t>WiSe</w:t>
            </w:r>
          </w:p>
        </w:tc>
      </w:tr>
      <w:tr w:rsidR="004B2D25" w:rsidRPr="00BF7282" w14:paraId="2A819451" w14:textId="77777777" w:rsidTr="00E02B39">
        <w:trPr>
          <w:trHeight w:val="340"/>
          <w:jc w:val="center"/>
        </w:trPr>
        <w:tc>
          <w:tcPr>
            <w:tcW w:w="567" w:type="dxa"/>
            <w:shd w:val="clear" w:color="auto" w:fill="auto"/>
          </w:tcPr>
          <w:p w14:paraId="21DF1FE2" w14:textId="77777777" w:rsidR="004B2D25" w:rsidRPr="00BF7282" w:rsidRDefault="004B2D25" w:rsidP="00F6461C">
            <w:pPr>
              <w:numPr>
                <w:ilvl w:val="0"/>
                <w:numId w:val="168"/>
              </w:numPr>
            </w:pPr>
          </w:p>
        </w:tc>
        <w:tc>
          <w:tcPr>
            <w:tcW w:w="2693" w:type="dxa"/>
            <w:shd w:val="clear" w:color="auto" w:fill="auto"/>
          </w:tcPr>
          <w:p w14:paraId="07D6ED70" w14:textId="77777777" w:rsidR="004B2D25" w:rsidRPr="00BF7282" w:rsidRDefault="004B2D25" w:rsidP="00E02B39">
            <w:pPr>
              <w:rPr>
                <w:b/>
              </w:rPr>
            </w:pPr>
            <w:r w:rsidRPr="00BF7282">
              <w:rPr>
                <w:b/>
              </w:rPr>
              <w:t>Arbeitsaufwand</w:t>
            </w:r>
          </w:p>
          <w:p w14:paraId="5B5FA08D" w14:textId="77777777" w:rsidR="004B2D25" w:rsidRPr="00BF7282" w:rsidRDefault="004B2D25" w:rsidP="00E02B39">
            <w:pPr>
              <w:rPr>
                <w:b/>
              </w:rPr>
            </w:pPr>
          </w:p>
        </w:tc>
        <w:tc>
          <w:tcPr>
            <w:tcW w:w="6662" w:type="dxa"/>
            <w:shd w:val="clear" w:color="auto" w:fill="auto"/>
          </w:tcPr>
          <w:p w14:paraId="7E9F2A45" w14:textId="77777777" w:rsidR="004B2D25" w:rsidRPr="00BF7282" w:rsidRDefault="004B2D25" w:rsidP="00E02B39">
            <w:r w:rsidRPr="00BF7282">
              <w:t>Präsenzzeit: 45 h</w:t>
            </w:r>
          </w:p>
          <w:p w14:paraId="3B258C3B" w14:textId="77777777" w:rsidR="004B2D25" w:rsidRPr="00BF7282" w:rsidRDefault="004B2D25" w:rsidP="00E02B39">
            <w:r w:rsidRPr="00BF7282">
              <w:t>Eigenstudium: 105 h</w:t>
            </w:r>
          </w:p>
        </w:tc>
      </w:tr>
      <w:tr w:rsidR="004B2D25" w:rsidRPr="00BF7282" w14:paraId="3EBEE388" w14:textId="77777777" w:rsidTr="00E02B39">
        <w:trPr>
          <w:trHeight w:val="340"/>
          <w:jc w:val="center"/>
        </w:trPr>
        <w:tc>
          <w:tcPr>
            <w:tcW w:w="567" w:type="dxa"/>
            <w:tcBorders>
              <w:bottom w:val="single" w:sz="4" w:space="0" w:color="auto"/>
            </w:tcBorders>
            <w:shd w:val="clear" w:color="auto" w:fill="auto"/>
          </w:tcPr>
          <w:p w14:paraId="4823BBF2" w14:textId="77777777" w:rsidR="004B2D25" w:rsidRPr="00BF7282" w:rsidRDefault="004B2D25" w:rsidP="00F6461C">
            <w:pPr>
              <w:numPr>
                <w:ilvl w:val="0"/>
                <w:numId w:val="168"/>
              </w:numPr>
            </w:pPr>
          </w:p>
        </w:tc>
        <w:tc>
          <w:tcPr>
            <w:tcW w:w="2693" w:type="dxa"/>
            <w:tcBorders>
              <w:bottom w:val="single" w:sz="4" w:space="0" w:color="auto"/>
            </w:tcBorders>
            <w:shd w:val="clear" w:color="auto" w:fill="auto"/>
          </w:tcPr>
          <w:p w14:paraId="1DEE088F" w14:textId="77777777" w:rsidR="004B2D25" w:rsidRPr="00BF7282" w:rsidRDefault="004B2D25" w:rsidP="00E02B39">
            <w:pPr>
              <w:rPr>
                <w:b/>
              </w:rPr>
            </w:pPr>
            <w:r w:rsidRPr="00BF7282">
              <w:rPr>
                <w:b/>
              </w:rPr>
              <w:t>Dauer des Moduls</w:t>
            </w:r>
          </w:p>
        </w:tc>
        <w:tc>
          <w:tcPr>
            <w:tcW w:w="6662" w:type="dxa"/>
            <w:tcBorders>
              <w:bottom w:val="single" w:sz="4" w:space="0" w:color="auto"/>
            </w:tcBorders>
            <w:shd w:val="clear" w:color="auto" w:fill="auto"/>
          </w:tcPr>
          <w:p w14:paraId="4FCB2107" w14:textId="77777777" w:rsidR="004B2D25" w:rsidRPr="00BF7282" w:rsidRDefault="004B2D25" w:rsidP="00E02B39">
            <w:r w:rsidRPr="00BF7282">
              <w:t>1 Semester</w:t>
            </w:r>
          </w:p>
        </w:tc>
      </w:tr>
      <w:tr w:rsidR="004B2D25" w:rsidRPr="00BF7282" w14:paraId="022A0E99" w14:textId="77777777" w:rsidTr="00E02B39">
        <w:trPr>
          <w:trHeight w:val="340"/>
          <w:jc w:val="center"/>
        </w:trPr>
        <w:tc>
          <w:tcPr>
            <w:tcW w:w="567" w:type="dxa"/>
            <w:tcBorders>
              <w:bottom w:val="single" w:sz="4" w:space="0" w:color="auto"/>
            </w:tcBorders>
            <w:shd w:val="clear" w:color="auto" w:fill="auto"/>
          </w:tcPr>
          <w:p w14:paraId="3C2BB804" w14:textId="77777777" w:rsidR="004B2D25" w:rsidRPr="00BF7282" w:rsidRDefault="004B2D25" w:rsidP="00F6461C">
            <w:pPr>
              <w:numPr>
                <w:ilvl w:val="0"/>
                <w:numId w:val="168"/>
              </w:numPr>
            </w:pPr>
          </w:p>
        </w:tc>
        <w:tc>
          <w:tcPr>
            <w:tcW w:w="2693" w:type="dxa"/>
            <w:tcBorders>
              <w:bottom w:val="single" w:sz="4" w:space="0" w:color="auto"/>
            </w:tcBorders>
            <w:shd w:val="clear" w:color="auto" w:fill="auto"/>
          </w:tcPr>
          <w:p w14:paraId="45F64E0A" w14:textId="77777777" w:rsidR="00600EDA" w:rsidRDefault="00AF016F" w:rsidP="00E02B39">
            <w:pPr>
              <w:rPr>
                <w:b/>
              </w:rPr>
            </w:pPr>
            <w:r>
              <w:rPr>
                <w:b/>
              </w:rPr>
              <w:t xml:space="preserve">Unterrichts- und </w:t>
            </w:r>
          </w:p>
          <w:p w14:paraId="743F4299" w14:textId="151CA6EF" w:rsidR="004B2D25" w:rsidRPr="00BF7282" w:rsidRDefault="00AF016F" w:rsidP="00E02B39">
            <w:pPr>
              <w:rPr>
                <w:b/>
              </w:rPr>
            </w:pPr>
            <w:r>
              <w:rPr>
                <w:b/>
              </w:rPr>
              <w:t>Prüfungssprache</w:t>
            </w:r>
          </w:p>
        </w:tc>
        <w:tc>
          <w:tcPr>
            <w:tcW w:w="6662" w:type="dxa"/>
            <w:tcBorders>
              <w:bottom w:val="single" w:sz="4" w:space="0" w:color="auto"/>
            </w:tcBorders>
            <w:shd w:val="clear" w:color="auto" w:fill="auto"/>
          </w:tcPr>
          <w:p w14:paraId="39EADCEC" w14:textId="77777777" w:rsidR="004B2D25" w:rsidRPr="00BF7282" w:rsidRDefault="004B2D25" w:rsidP="00E02B39">
            <w:r w:rsidRPr="00BF7282">
              <w:t>Deutsch</w:t>
            </w:r>
          </w:p>
        </w:tc>
      </w:tr>
      <w:tr w:rsidR="004B2D25" w:rsidRPr="001C1615" w14:paraId="207267C4"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27EB44A" w14:textId="77777777" w:rsidR="004B2D25" w:rsidRPr="00BF7282" w:rsidRDefault="004B2D25" w:rsidP="00F6461C">
            <w:pPr>
              <w:numPr>
                <w:ilvl w:val="0"/>
                <w:numId w:val="168"/>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73CD560" w14:textId="77777777" w:rsidR="00600EDA" w:rsidRDefault="00AF016F" w:rsidP="00E02B39">
            <w:pPr>
              <w:rPr>
                <w:b/>
              </w:rPr>
            </w:pPr>
            <w:r>
              <w:rPr>
                <w:b/>
              </w:rPr>
              <w:t xml:space="preserve">(Vorbereitende) </w:t>
            </w:r>
          </w:p>
          <w:p w14:paraId="71D730E8" w14:textId="43D28058" w:rsidR="004B2D25" w:rsidRPr="00BF7282" w:rsidRDefault="00AF016F" w:rsidP="00E02B39">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77C23B3" w14:textId="77777777" w:rsidR="004B2D25" w:rsidRPr="00BF7282" w:rsidRDefault="004B2D25" w:rsidP="00E02B39">
            <w:pPr>
              <w:pStyle w:val="Default"/>
              <w:rPr>
                <w:sz w:val="22"/>
                <w:szCs w:val="22"/>
                <w:lang w:val="en-US"/>
              </w:rPr>
            </w:pPr>
            <w:r w:rsidRPr="00BF7282">
              <w:rPr>
                <w:sz w:val="22"/>
                <w:szCs w:val="22"/>
                <w:lang w:val="en-US"/>
              </w:rPr>
              <w:t xml:space="preserve">Gibbons, R.: </w:t>
            </w:r>
            <w:r w:rsidRPr="00BF7282">
              <w:rPr>
                <w:i/>
                <w:iCs/>
                <w:sz w:val="22"/>
                <w:szCs w:val="22"/>
                <w:lang w:val="en-US"/>
              </w:rPr>
              <w:t>A Primer in Game Theory</w:t>
            </w:r>
            <w:r w:rsidRPr="00BF7282">
              <w:rPr>
                <w:sz w:val="22"/>
                <w:szCs w:val="22"/>
                <w:lang w:val="en-US"/>
              </w:rPr>
              <w:t>, New York et al.: Harvester Wheatsheaf, 1992.</w:t>
            </w:r>
          </w:p>
        </w:tc>
      </w:tr>
    </w:tbl>
    <w:p w14:paraId="024F5E7F" w14:textId="77777777" w:rsidR="00B903C1" w:rsidRPr="00BF7282" w:rsidRDefault="00B903C1" w:rsidP="00543702">
      <w:pPr>
        <w:rPr>
          <w:lang w:val="en-GB"/>
        </w:rPr>
      </w:pPr>
      <w:r w:rsidRPr="00BF7282">
        <w:rPr>
          <w:lang w:val="en-GB"/>
        </w:rPr>
        <w:br w:type="page"/>
      </w:r>
    </w:p>
    <w:tbl>
      <w:tblPr>
        <w:tblW w:w="99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1"/>
        <w:gridCol w:w="5528"/>
        <w:gridCol w:w="1133"/>
      </w:tblGrid>
      <w:tr w:rsidR="00B903C1" w:rsidRPr="00BF7282" w14:paraId="4BD6B714" w14:textId="77777777" w:rsidTr="00E02B39">
        <w:trPr>
          <w:trHeight w:val="567"/>
          <w:jc w:val="center"/>
        </w:trPr>
        <w:tc>
          <w:tcPr>
            <w:tcW w:w="567" w:type="dxa"/>
            <w:tcBorders>
              <w:top w:val="double" w:sz="4" w:space="0" w:color="auto"/>
            </w:tcBorders>
            <w:shd w:val="clear" w:color="auto" w:fill="E0E0E0"/>
          </w:tcPr>
          <w:p w14:paraId="39E8E97B" w14:textId="77777777" w:rsidR="00B903C1" w:rsidRPr="00E26D44" w:rsidRDefault="00B903C1" w:rsidP="00F6461C">
            <w:pPr>
              <w:numPr>
                <w:ilvl w:val="0"/>
                <w:numId w:val="169"/>
              </w:numPr>
              <w:rPr>
                <w:lang w:val="en-GB"/>
              </w:rPr>
            </w:pPr>
          </w:p>
        </w:tc>
        <w:tc>
          <w:tcPr>
            <w:tcW w:w="2691" w:type="dxa"/>
            <w:tcBorders>
              <w:top w:val="double" w:sz="4" w:space="0" w:color="auto"/>
            </w:tcBorders>
            <w:shd w:val="clear" w:color="auto" w:fill="E0E0E0"/>
          </w:tcPr>
          <w:p w14:paraId="3751E822" w14:textId="77777777" w:rsidR="00B903C1" w:rsidRPr="00BF7282" w:rsidRDefault="00B903C1" w:rsidP="00E02B39">
            <w:pPr>
              <w:rPr>
                <w:b/>
              </w:rPr>
            </w:pPr>
            <w:r w:rsidRPr="00BF7282">
              <w:rPr>
                <w:b/>
              </w:rPr>
              <w:t>Modulbezeichnung</w:t>
            </w:r>
          </w:p>
          <w:p w14:paraId="5C431FAA" w14:textId="5D37ECDD" w:rsidR="00B903C1" w:rsidRPr="00BF7282" w:rsidRDefault="00B93D27" w:rsidP="00E02B39">
            <w:r>
              <w:t>7</w:t>
            </w:r>
            <w:r w:rsidR="004C7321">
              <w:t>9200</w:t>
            </w:r>
            <w:r w:rsidR="0013600B">
              <w:t xml:space="preserve"> </w:t>
            </w:r>
          </w:p>
        </w:tc>
        <w:tc>
          <w:tcPr>
            <w:tcW w:w="5528" w:type="dxa"/>
            <w:tcBorders>
              <w:top w:val="double" w:sz="4" w:space="0" w:color="auto"/>
            </w:tcBorders>
            <w:shd w:val="clear" w:color="auto" w:fill="E0E0E0"/>
          </w:tcPr>
          <w:p w14:paraId="1622A942" w14:textId="77777777" w:rsidR="00B903C1" w:rsidRPr="00BF7282" w:rsidRDefault="00B903C1" w:rsidP="00E02B39">
            <w:pPr>
              <w:pStyle w:val="berschriftModul"/>
            </w:pPr>
            <w:bookmarkStart w:id="5689" w:name="_Toc287964453"/>
            <w:bookmarkStart w:id="5690" w:name="_Toc300074983"/>
            <w:bookmarkStart w:id="5691" w:name="_Toc300154044"/>
            <w:bookmarkStart w:id="5692" w:name="_Toc301862056"/>
            <w:bookmarkStart w:id="5693" w:name="_Toc317511676"/>
            <w:bookmarkStart w:id="5694" w:name="_Toc317694844"/>
            <w:bookmarkStart w:id="5695" w:name="_Toc317773004"/>
            <w:bookmarkStart w:id="5696" w:name="_Toc317782124"/>
            <w:bookmarkStart w:id="5697" w:name="_Toc321385220"/>
            <w:bookmarkStart w:id="5698" w:name="_Toc331493034"/>
            <w:bookmarkStart w:id="5699" w:name="_Toc332267263"/>
            <w:bookmarkStart w:id="5700" w:name="_Toc332366915"/>
            <w:bookmarkStart w:id="5701" w:name="_Toc335747412"/>
            <w:bookmarkStart w:id="5702" w:name="_Toc349828587"/>
            <w:bookmarkStart w:id="5703" w:name="_Toc351715516"/>
            <w:bookmarkStart w:id="5704" w:name="_Toc363638247"/>
            <w:bookmarkStart w:id="5705" w:name="_Toc363638910"/>
            <w:bookmarkStart w:id="5706" w:name="_Toc364322186"/>
            <w:bookmarkStart w:id="5707" w:name="_Toc364328727"/>
            <w:bookmarkStart w:id="5708" w:name="_Toc369082457"/>
            <w:bookmarkStart w:id="5709" w:name="_Toc381687031"/>
            <w:bookmarkStart w:id="5710" w:name="_Toc54705638"/>
            <w:r w:rsidRPr="00BF7282">
              <w:t>Sport: Modul 1: Sportwissenschaftliche Basiskompetenzen</w:t>
            </w:r>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r w:rsidR="0013600B">
              <w:t xml:space="preserve"> I</w:t>
            </w:r>
            <w:bookmarkEnd w:id="5708"/>
            <w:bookmarkEnd w:id="5709"/>
            <w:bookmarkEnd w:id="5710"/>
            <w:r w:rsidR="0013600B">
              <w:t xml:space="preserve"> </w:t>
            </w:r>
          </w:p>
          <w:p w14:paraId="4AC3FD0D" w14:textId="329236D4" w:rsidR="00B903C1" w:rsidRPr="007345A4" w:rsidRDefault="00B903C1" w:rsidP="00E02B39">
            <w:pPr>
              <w:rPr>
                <w:lang w:val="en-US" w:eastAsia="en-US"/>
              </w:rPr>
            </w:pPr>
            <w:r w:rsidRPr="007345A4">
              <w:rPr>
                <w:lang w:val="en-US"/>
              </w:rPr>
              <w:t>(</w:t>
            </w:r>
            <w:r w:rsidRPr="00BF7282">
              <w:t xml:space="preserve">Sports </w:t>
            </w:r>
            <w:r w:rsidR="00771E4E">
              <w:t>s</w:t>
            </w:r>
            <w:r w:rsidRPr="00BF7282">
              <w:t xml:space="preserve">cience, </w:t>
            </w:r>
            <w:r w:rsidR="00771E4E">
              <w:t>b</w:t>
            </w:r>
            <w:r w:rsidRPr="00BF7282">
              <w:t xml:space="preserve">asic </w:t>
            </w:r>
            <w:r w:rsidR="00771E4E">
              <w:t>s</w:t>
            </w:r>
            <w:r w:rsidRPr="00BF7282">
              <w:t>kills</w:t>
            </w:r>
            <w:r w:rsidRPr="007345A4">
              <w:rPr>
                <w:lang w:val="en-US"/>
              </w:rPr>
              <w:t>)</w:t>
            </w:r>
          </w:p>
        </w:tc>
        <w:tc>
          <w:tcPr>
            <w:tcW w:w="1133" w:type="dxa"/>
            <w:tcBorders>
              <w:top w:val="double" w:sz="4" w:space="0" w:color="auto"/>
            </w:tcBorders>
            <w:shd w:val="clear" w:color="auto" w:fill="E0E0E0"/>
          </w:tcPr>
          <w:p w14:paraId="5BCFBEC7" w14:textId="77777777" w:rsidR="00B903C1" w:rsidRPr="00BF7282" w:rsidRDefault="00B903C1" w:rsidP="00E02B39">
            <w:pPr>
              <w:rPr>
                <w:b/>
              </w:rPr>
            </w:pPr>
            <w:r w:rsidRPr="00BF7282">
              <w:rPr>
                <w:b/>
              </w:rPr>
              <w:t>5 ECTS</w:t>
            </w:r>
          </w:p>
        </w:tc>
      </w:tr>
      <w:tr w:rsidR="00B903C1" w:rsidRPr="00BF7282" w14:paraId="7035932F" w14:textId="77777777" w:rsidTr="00E02B39">
        <w:trPr>
          <w:trHeight w:val="567"/>
          <w:jc w:val="center"/>
        </w:trPr>
        <w:tc>
          <w:tcPr>
            <w:tcW w:w="567" w:type="dxa"/>
            <w:shd w:val="clear" w:color="auto" w:fill="E0E0E0"/>
          </w:tcPr>
          <w:p w14:paraId="073A4B7E" w14:textId="77777777" w:rsidR="00B903C1" w:rsidRPr="002C1BA7" w:rsidRDefault="00B903C1" w:rsidP="00F6461C">
            <w:pPr>
              <w:numPr>
                <w:ilvl w:val="0"/>
                <w:numId w:val="169"/>
              </w:numPr>
              <w:rPr>
                <w:lang w:val="en-GB"/>
              </w:rPr>
            </w:pPr>
          </w:p>
        </w:tc>
        <w:tc>
          <w:tcPr>
            <w:tcW w:w="2691" w:type="dxa"/>
            <w:shd w:val="clear" w:color="auto" w:fill="E0E0E0"/>
          </w:tcPr>
          <w:p w14:paraId="626ED05A" w14:textId="77777777" w:rsidR="00B903C1" w:rsidRPr="00BF7282" w:rsidRDefault="00B903C1" w:rsidP="00E02B39">
            <w:r w:rsidRPr="00BF7282">
              <w:t>Lehrveranstaltungen</w:t>
            </w:r>
          </w:p>
          <w:p w14:paraId="503BF3A5" w14:textId="77777777" w:rsidR="00B903C1" w:rsidRPr="00BF7282" w:rsidRDefault="00B903C1" w:rsidP="00E02B39"/>
        </w:tc>
        <w:tc>
          <w:tcPr>
            <w:tcW w:w="5528" w:type="dxa"/>
            <w:shd w:val="clear" w:color="auto" w:fill="E0E0E0"/>
          </w:tcPr>
          <w:p w14:paraId="26FEF0D0" w14:textId="77777777" w:rsidR="00B903C1" w:rsidRPr="00BF7282" w:rsidRDefault="00B903C1" w:rsidP="00E02B39">
            <w:r w:rsidRPr="00BF7282">
              <w:t>V: Einführung in die Sportwissenschaft (1 SWS)</w:t>
            </w:r>
          </w:p>
          <w:p w14:paraId="1D69164F" w14:textId="77777777" w:rsidR="00B903C1" w:rsidRPr="00BF7282" w:rsidRDefault="00BA6170" w:rsidP="00E02B39">
            <w:r w:rsidRPr="00BF7282">
              <w:t xml:space="preserve">V: </w:t>
            </w:r>
            <w:r w:rsidR="00B903C1" w:rsidRPr="00BF7282">
              <w:t>Bewegungslehre (1 SWS)</w:t>
            </w:r>
          </w:p>
          <w:p w14:paraId="638997C2" w14:textId="77777777" w:rsidR="00B903C1" w:rsidRPr="00BF7282" w:rsidRDefault="00B903C1" w:rsidP="00E02B39">
            <w:r w:rsidRPr="00BF7282">
              <w:t>V: Sportmedizin</w:t>
            </w:r>
            <w:r w:rsidR="00BA6170" w:rsidRPr="00BF7282">
              <w:t xml:space="preserve"> </w:t>
            </w:r>
            <w:r w:rsidRPr="00BF7282">
              <w:t>/ Sportbiologie I (1 SWS)</w:t>
            </w:r>
          </w:p>
        </w:tc>
        <w:tc>
          <w:tcPr>
            <w:tcW w:w="1133" w:type="dxa"/>
            <w:shd w:val="clear" w:color="auto" w:fill="E0E0E0"/>
          </w:tcPr>
          <w:p w14:paraId="308FDD1F" w14:textId="77777777" w:rsidR="00B903C1" w:rsidRPr="00BF7282" w:rsidRDefault="00B903C1" w:rsidP="00E02B39">
            <w:r w:rsidRPr="00BF7282">
              <w:t>2 ECTS</w:t>
            </w:r>
          </w:p>
          <w:p w14:paraId="1A22BA77" w14:textId="77777777" w:rsidR="00B903C1" w:rsidRPr="00BF7282" w:rsidRDefault="00B903C1" w:rsidP="00E02B39">
            <w:r w:rsidRPr="00BF7282">
              <w:t>1 ECTS</w:t>
            </w:r>
          </w:p>
          <w:p w14:paraId="415836A8" w14:textId="77777777" w:rsidR="00B903C1" w:rsidRPr="00BF7282" w:rsidRDefault="00B903C1" w:rsidP="00E02B39">
            <w:r w:rsidRPr="00BF7282">
              <w:t>2 ECTS</w:t>
            </w:r>
          </w:p>
        </w:tc>
      </w:tr>
      <w:tr w:rsidR="00B903C1" w:rsidRPr="00BF7282" w14:paraId="1AFE4DF1" w14:textId="77777777" w:rsidTr="00E363D6">
        <w:trPr>
          <w:trHeight w:val="386"/>
          <w:jc w:val="center"/>
        </w:trPr>
        <w:tc>
          <w:tcPr>
            <w:tcW w:w="567" w:type="dxa"/>
            <w:tcBorders>
              <w:bottom w:val="double" w:sz="4" w:space="0" w:color="auto"/>
            </w:tcBorders>
            <w:shd w:val="clear" w:color="auto" w:fill="E0E0E0"/>
          </w:tcPr>
          <w:p w14:paraId="525C6F34" w14:textId="77777777" w:rsidR="00B903C1" w:rsidRPr="002C1BA7" w:rsidRDefault="00B903C1" w:rsidP="00F6461C">
            <w:pPr>
              <w:numPr>
                <w:ilvl w:val="0"/>
                <w:numId w:val="169"/>
              </w:numPr>
              <w:rPr>
                <w:lang w:val="en-GB"/>
              </w:rPr>
            </w:pPr>
          </w:p>
        </w:tc>
        <w:tc>
          <w:tcPr>
            <w:tcW w:w="2691" w:type="dxa"/>
            <w:tcBorders>
              <w:bottom w:val="double" w:sz="4" w:space="0" w:color="auto"/>
            </w:tcBorders>
            <w:shd w:val="clear" w:color="auto" w:fill="E0E0E0"/>
          </w:tcPr>
          <w:p w14:paraId="3F2304EB" w14:textId="608CC242"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3D807BD8" w14:textId="7A64682E" w:rsidR="00B903C1" w:rsidRPr="00BF7282" w:rsidRDefault="00196EDD" w:rsidP="00E02B39">
            <w:r>
              <w:t>Mitarbeitende</w:t>
            </w:r>
            <w:r w:rsidR="00B903C1" w:rsidRPr="00BF7282">
              <w:t xml:space="preserve"> des Instituts für Sportwissenschaften</w:t>
            </w:r>
          </w:p>
        </w:tc>
        <w:tc>
          <w:tcPr>
            <w:tcW w:w="1133" w:type="dxa"/>
            <w:tcBorders>
              <w:bottom w:val="double" w:sz="4" w:space="0" w:color="auto"/>
            </w:tcBorders>
            <w:shd w:val="clear" w:color="auto" w:fill="E0E0E0"/>
          </w:tcPr>
          <w:p w14:paraId="051BEA75" w14:textId="77777777" w:rsidR="00B903C1" w:rsidRPr="00BF7282" w:rsidRDefault="00B903C1" w:rsidP="00E02B39"/>
        </w:tc>
      </w:tr>
    </w:tbl>
    <w:p w14:paraId="2900DC50"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28EF5573" w14:textId="77777777" w:rsidTr="00E363D6">
        <w:trPr>
          <w:trHeight w:val="340"/>
          <w:jc w:val="center"/>
        </w:trPr>
        <w:tc>
          <w:tcPr>
            <w:tcW w:w="567" w:type="dxa"/>
          </w:tcPr>
          <w:p w14:paraId="2110A0A9" w14:textId="77777777" w:rsidR="00B903C1" w:rsidRPr="002474F8" w:rsidRDefault="00B903C1" w:rsidP="00F6461C">
            <w:pPr>
              <w:numPr>
                <w:ilvl w:val="0"/>
                <w:numId w:val="169"/>
              </w:numPr>
            </w:pPr>
          </w:p>
        </w:tc>
        <w:tc>
          <w:tcPr>
            <w:tcW w:w="2693" w:type="dxa"/>
          </w:tcPr>
          <w:p w14:paraId="15F044B2" w14:textId="5840DF15" w:rsidR="00B903C1" w:rsidRPr="00BF7282" w:rsidRDefault="00C655C3" w:rsidP="00E02B39">
            <w:pPr>
              <w:rPr>
                <w:b/>
              </w:rPr>
            </w:pPr>
            <w:r>
              <w:rPr>
                <w:b/>
              </w:rPr>
              <w:t>Modulverantwortliche/r</w:t>
            </w:r>
          </w:p>
        </w:tc>
        <w:tc>
          <w:tcPr>
            <w:tcW w:w="6663" w:type="dxa"/>
          </w:tcPr>
          <w:p w14:paraId="3D881736" w14:textId="0E3F31DD" w:rsidR="00B903C1" w:rsidRPr="00BF7282" w:rsidRDefault="005E4F1C" w:rsidP="00E02B39">
            <w:r w:rsidRPr="00BF7282">
              <w:t xml:space="preserve">Prof. </w:t>
            </w:r>
            <w:r w:rsidR="00600EDA">
              <w:t xml:space="preserve">Dr. </w:t>
            </w:r>
            <w:r w:rsidR="0013600B">
              <w:t>Sygusch</w:t>
            </w:r>
            <w:r w:rsidR="00196EDD">
              <w:t xml:space="preserve"> und</w:t>
            </w:r>
            <w:r w:rsidR="00B903C1" w:rsidRPr="00BF7282">
              <w:t xml:space="preserve"> Dr. Ziemainz</w:t>
            </w:r>
          </w:p>
        </w:tc>
      </w:tr>
      <w:tr w:rsidR="00B903C1" w:rsidRPr="00BF7282" w14:paraId="267AA90F" w14:textId="77777777" w:rsidTr="00E02B39">
        <w:trPr>
          <w:trHeight w:val="340"/>
          <w:jc w:val="center"/>
        </w:trPr>
        <w:tc>
          <w:tcPr>
            <w:tcW w:w="567" w:type="dxa"/>
          </w:tcPr>
          <w:p w14:paraId="00ADE6A9" w14:textId="77777777" w:rsidR="00B903C1" w:rsidRPr="002474F8" w:rsidRDefault="00B903C1" w:rsidP="00F6461C">
            <w:pPr>
              <w:numPr>
                <w:ilvl w:val="0"/>
                <w:numId w:val="169"/>
              </w:numPr>
            </w:pPr>
          </w:p>
        </w:tc>
        <w:tc>
          <w:tcPr>
            <w:tcW w:w="2693" w:type="dxa"/>
          </w:tcPr>
          <w:p w14:paraId="2A76989E" w14:textId="77777777" w:rsidR="00B903C1" w:rsidRPr="00BF7282" w:rsidRDefault="00B903C1" w:rsidP="00E02B39">
            <w:pPr>
              <w:rPr>
                <w:b/>
              </w:rPr>
            </w:pPr>
            <w:r w:rsidRPr="00BF7282">
              <w:rPr>
                <w:b/>
              </w:rPr>
              <w:t>Inhalt</w:t>
            </w:r>
          </w:p>
        </w:tc>
        <w:tc>
          <w:tcPr>
            <w:tcW w:w="6663" w:type="dxa"/>
          </w:tcPr>
          <w:p w14:paraId="22C9BA38" w14:textId="77777777" w:rsidR="00B903C1" w:rsidRPr="00BF7282" w:rsidRDefault="00B903C1" w:rsidP="00F6461C">
            <w:pPr>
              <w:pStyle w:val="Listenabsatz"/>
              <w:numPr>
                <w:ilvl w:val="0"/>
                <w:numId w:val="196"/>
              </w:numPr>
              <w:ind w:left="209" w:hanging="209"/>
            </w:pPr>
            <w:r w:rsidRPr="00BF7282">
              <w:t>Techniken des wissenschaftlichen Arbeitens (Literaturrecherche, Aufbau von Präsentationen, Einordnen von Studienergebnissen)</w:t>
            </w:r>
          </w:p>
          <w:p w14:paraId="2FF9CD00" w14:textId="77777777" w:rsidR="00B903C1" w:rsidRPr="00BF7282" w:rsidRDefault="00B903C1" w:rsidP="00F6461C">
            <w:pPr>
              <w:pStyle w:val="Listenabsatz"/>
              <w:numPr>
                <w:ilvl w:val="0"/>
                <w:numId w:val="196"/>
              </w:numPr>
              <w:ind w:left="209" w:hanging="209"/>
            </w:pPr>
            <w:r w:rsidRPr="00BF7282">
              <w:t>Anatomische und physiologische Grundlagen der menschlichen Bewegung</w:t>
            </w:r>
          </w:p>
          <w:p w14:paraId="1D3A423F" w14:textId="77777777" w:rsidR="00B903C1" w:rsidRPr="00BF7282" w:rsidRDefault="00B903C1" w:rsidP="00F6461C">
            <w:pPr>
              <w:pStyle w:val="Listenabsatz"/>
              <w:numPr>
                <w:ilvl w:val="0"/>
                <w:numId w:val="196"/>
              </w:numPr>
              <w:ind w:left="209" w:hanging="209"/>
            </w:pPr>
            <w:r w:rsidRPr="00BF7282">
              <w:t>Biologische und sportmedizinische Grundlagen motorischer Fähigkeiten</w:t>
            </w:r>
          </w:p>
          <w:p w14:paraId="5F0C206C" w14:textId="77777777" w:rsidR="00B903C1" w:rsidRPr="00BF7282" w:rsidRDefault="00B903C1" w:rsidP="00F6461C">
            <w:pPr>
              <w:pStyle w:val="Listenabsatz"/>
              <w:numPr>
                <w:ilvl w:val="0"/>
                <w:numId w:val="196"/>
              </w:numPr>
              <w:ind w:left="209" w:hanging="209"/>
            </w:pPr>
            <w:r w:rsidRPr="00BF7282">
              <w:t>Motorische Ontogenese des Menschen</w:t>
            </w:r>
          </w:p>
          <w:p w14:paraId="6F44B3E6" w14:textId="77777777" w:rsidR="00B903C1" w:rsidRPr="00BF7282" w:rsidRDefault="00B903C1" w:rsidP="00F6461C">
            <w:pPr>
              <w:pStyle w:val="Listenabsatz"/>
              <w:numPr>
                <w:ilvl w:val="0"/>
                <w:numId w:val="196"/>
              </w:numPr>
              <w:ind w:left="209" w:hanging="209"/>
            </w:pPr>
            <w:r w:rsidRPr="00BF7282">
              <w:t>Motorisches Lernen</w:t>
            </w:r>
          </w:p>
          <w:p w14:paraId="39B66CDA" w14:textId="77777777" w:rsidR="00B903C1" w:rsidRPr="00BF7282" w:rsidRDefault="00B903C1" w:rsidP="00F6461C">
            <w:pPr>
              <w:pStyle w:val="Listenabsatz"/>
              <w:numPr>
                <w:ilvl w:val="0"/>
                <w:numId w:val="196"/>
              </w:numPr>
              <w:ind w:left="209" w:hanging="209"/>
              <w:rPr>
                <w:lang w:val="en-GB"/>
              </w:rPr>
            </w:pPr>
            <w:r w:rsidRPr="00BF7282">
              <w:t>(Sport-)Biomechanische Grundlagen</w:t>
            </w:r>
          </w:p>
        </w:tc>
      </w:tr>
      <w:tr w:rsidR="00B903C1" w:rsidRPr="00BF7282" w14:paraId="22C94FF8" w14:textId="77777777" w:rsidTr="00E02B39">
        <w:trPr>
          <w:trHeight w:val="340"/>
          <w:jc w:val="center"/>
        </w:trPr>
        <w:tc>
          <w:tcPr>
            <w:tcW w:w="567" w:type="dxa"/>
          </w:tcPr>
          <w:p w14:paraId="4AB47153" w14:textId="77777777" w:rsidR="00B903C1" w:rsidRPr="00BF7282" w:rsidRDefault="00B903C1" w:rsidP="00F6461C">
            <w:pPr>
              <w:numPr>
                <w:ilvl w:val="0"/>
                <w:numId w:val="169"/>
              </w:numPr>
              <w:rPr>
                <w:lang w:val="en-GB"/>
              </w:rPr>
            </w:pPr>
          </w:p>
        </w:tc>
        <w:tc>
          <w:tcPr>
            <w:tcW w:w="2693" w:type="dxa"/>
          </w:tcPr>
          <w:p w14:paraId="28EDD1BA" w14:textId="77777777" w:rsidR="00E363D6" w:rsidRDefault="00B903C1" w:rsidP="00E02B39">
            <w:pPr>
              <w:rPr>
                <w:b/>
              </w:rPr>
            </w:pPr>
            <w:r w:rsidRPr="00BF7282">
              <w:rPr>
                <w:b/>
              </w:rPr>
              <w:t xml:space="preserve">Lernziele und </w:t>
            </w:r>
          </w:p>
          <w:p w14:paraId="076C64EF" w14:textId="4693A702" w:rsidR="00B903C1" w:rsidRPr="00BF7282" w:rsidRDefault="00B903C1" w:rsidP="00E02B39">
            <w:pPr>
              <w:rPr>
                <w:b/>
              </w:rPr>
            </w:pPr>
            <w:r w:rsidRPr="00BF7282">
              <w:rPr>
                <w:b/>
              </w:rPr>
              <w:t>Kompetenzen</w:t>
            </w:r>
          </w:p>
        </w:tc>
        <w:tc>
          <w:tcPr>
            <w:tcW w:w="6663" w:type="dxa"/>
          </w:tcPr>
          <w:p w14:paraId="6468C7E4" w14:textId="11B23C36" w:rsidR="00B903C1" w:rsidRPr="00BF7282" w:rsidRDefault="00B903C1" w:rsidP="00E02B39">
            <w:r w:rsidRPr="00BF7282">
              <w:t>Die Studierenden erwerben sportwissenschaftliches Grundlagen</w:t>
            </w:r>
            <w:r w:rsidR="006E05D9" w:rsidRPr="00BF7282">
              <w:t>-</w:t>
            </w:r>
            <w:r w:rsidRPr="00BF7282">
              <w:t>wissen. Sie kennen die Methoden des sportwissenschaftlichen Arbeitens, können wissenschaftliche Texte recherchieren und beschaffen, können diese im Hinblick auf die wesentlichen Inhalte und hinsichtlich ihrer wissenschaftlichen Wertigkeit analysieren und bewerten und in Bezug zu den Theoriefeldern und Fachge</w:t>
            </w:r>
            <w:r w:rsidR="006E05D9" w:rsidRPr="00BF7282">
              <w:t>-</w:t>
            </w:r>
            <w:r w:rsidRPr="00BF7282">
              <w:t>bieten der Sportwissenschaft einordnen. Die Studierenden kennen, verstehen und unterscheiden die verschiedenen Betrachtungsweisen und Erklärungsmodelle der menschlichen Motorik, des motorischen Lernen</w:t>
            </w:r>
            <w:r w:rsidR="00CB3F36">
              <w:t>s</w:t>
            </w:r>
            <w:r w:rsidRPr="00BF7282">
              <w:t xml:space="preserve"> und der Biomechanik in Bewegungswissenschaft u</w:t>
            </w:r>
            <w:r w:rsidR="00CB3F36">
              <w:t>nd Bewegungslehre. Die Studierenden</w:t>
            </w:r>
            <w:r w:rsidRPr="00BF7282">
              <w:t xml:space="preserve"> können sport- bzw. trainingsbedingte Anpassungs- und Lernvorgänge mit biologischen Prozessen erklären. Sie kennen die aus biologischer bzw. physiologischer Sicht leistungsbestimmenden Faktoren der sportmotorischen Fähigkeiten und können diese in Bezug auf die Bereiche des Schul-, Leistungs- und Gesundheitssports differenzieren.</w:t>
            </w:r>
          </w:p>
        </w:tc>
      </w:tr>
      <w:tr w:rsidR="00B903C1" w:rsidRPr="00BF7282" w14:paraId="731F83C7" w14:textId="77777777" w:rsidTr="00E02B39">
        <w:trPr>
          <w:trHeight w:val="340"/>
          <w:jc w:val="center"/>
        </w:trPr>
        <w:tc>
          <w:tcPr>
            <w:tcW w:w="567" w:type="dxa"/>
          </w:tcPr>
          <w:p w14:paraId="200DA447" w14:textId="77777777" w:rsidR="00B903C1" w:rsidRPr="002474F8" w:rsidRDefault="00B903C1" w:rsidP="00F6461C">
            <w:pPr>
              <w:numPr>
                <w:ilvl w:val="0"/>
                <w:numId w:val="169"/>
              </w:numPr>
            </w:pPr>
          </w:p>
        </w:tc>
        <w:tc>
          <w:tcPr>
            <w:tcW w:w="2693" w:type="dxa"/>
          </w:tcPr>
          <w:p w14:paraId="297ADAC9" w14:textId="77777777" w:rsidR="00E363D6" w:rsidRDefault="00B903C1" w:rsidP="00E02B39">
            <w:pPr>
              <w:rPr>
                <w:b/>
              </w:rPr>
            </w:pPr>
            <w:r w:rsidRPr="00BF7282">
              <w:rPr>
                <w:b/>
              </w:rPr>
              <w:t xml:space="preserve">Empfohlene </w:t>
            </w:r>
          </w:p>
          <w:p w14:paraId="466400B3" w14:textId="69280970" w:rsidR="00B903C1" w:rsidRPr="00BF7282" w:rsidRDefault="00B903C1" w:rsidP="00E02B39">
            <w:pPr>
              <w:rPr>
                <w:b/>
              </w:rPr>
            </w:pPr>
            <w:r w:rsidRPr="00BF7282">
              <w:rPr>
                <w:b/>
              </w:rPr>
              <w:t>Voraussetzungen für die Teilnahme</w:t>
            </w:r>
          </w:p>
        </w:tc>
        <w:tc>
          <w:tcPr>
            <w:tcW w:w="6663" w:type="dxa"/>
          </w:tcPr>
          <w:p w14:paraId="057BA2C1" w14:textId="6DBA6AF3" w:rsidR="00B903C1" w:rsidRPr="00BF7282" w:rsidRDefault="0079672F" w:rsidP="00E02B39">
            <w:r>
              <w:t>K</w:t>
            </w:r>
            <w:r w:rsidR="00B903C1" w:rsidRPr="00BF7282">
              <w:t>eine</w:t>
            </w:r>
          </w:p>
        </w:tc>
      </w:tr>
      <w:tr w:rsidR="00B903C1" w:rsidRPr="00BF7282" w14:paraId="4F5191F0" w14:textId="77777777" w:rsidTr="00E02B39">
        <w:trPr>
          <w:trHeight w:val="340"/>
          <w:jc w:val="center"/>
        </w:trPr>
        <w:tc>
          <w:tcPr>
            <w:tcW w:w="567" w:type="dxa"/>
          </w:tcPr>
          <w:p w14:paraId="1B0F55F1" w14:textId="77777777" w:rsidR="00B903C1" w:rsidRPr="002C1BA7" w:rsidRDefault="00B903C1" w:rsidP="00F6461C">
            <w:pPr>
              <w:numPr>
                <w:ilvl w:val="0"/>
                <w:numId w:val="169"/>
              </w:numPr>
              <w:rPr>
                <w:lang w:val="en-GB"/>
              </w:rPr>
            </w:pPr>
          </w:p>
        </w:tc>
        <w:tc>
          <w:tcPr>
            <w:tcW w:w="2693" w:type="dxa"/>
          </w:tcPr>
          <w:p w14:paraId="3FFF0546" w14:textId="77777777" w:rsidR="00E363D6" w:rsidRDefault="00B903C1" w:rsidP="00E02B39">
            <w:pPr>
              <w:rPr>
                <w:b/>
              </w:rPr>
            </w:pPr>
            <w:r w:rsidRPr="00BF7282">
              <w:rPr>
                <w:b/>
              </w:rPr>
              <w:t xml:space="preserve">Einpassung in </w:t>
            </w:r>
          </w:p>
          <w:p w14:paraId="3660C0B7" w14:textId="357A2460" w:rsidR="00B903C1" w:rsidRPr="00BF7282" w:rsidRDefault="00B903C1" w:rsidP="00E02B39">
            <w:pPr>
              <w:rPr>
                <w:b/>
              </w:rPr>
            </w:pPr>
            <w:r w:rsidRPr="00BF7282">
              <w:rPr>
                <w:b/>
              </w:rPr>
              <w:t>Musterstudienplan</w:t>
            </w:r>
          </w:p>
        </w:tc>
        <w:tc>
          <w:tcPr>
            <w:tcW w:w="6663" w:type="dxa"/>
          </w:tcPr>
          <w:p w14:paraId="38CDEEDE" w14:textId="77777777" w:rsidR="00B903C1" w:rsidRPr="00BF7282" w:rsidRDefault="00B903C1" w:rsidP="00E02B39">
            <w:r w:rsidRPr="00BF7282">
              <w:t>3. und 4. Semester</w:t>
            </w:r>
          </w:p>
        </w:tc>
      </w:tr>
      <w:tr w:rsidR="00B903C1" w:rsidRPr="00BF7282" w14:paraId="5970395A" w14:textId="77777777" w:rsidTr="00E02B39">
        <w:trPr>
          <w:trHeight w:val="340"/>
          <w:jc w:val="center"/>
        </w:trPr>
        <w:tc>
          <w:tcPr>
            <w:tcW w:w="567" w:type="dxa"/>
          </w:tcPr>
          <w:p w14:paraId="0758957C" w14:textId="77777777" w:rsidR="00B903C1" w:rsidRPr="002C1BA7" w:rsidRDefault="00B903C1" w:rsidP="00F6461C">
            <w:pPr>
              <w:numPr>
                <w:ilvl w:val="0"/>
                <w:numId w:val="169"/>
              </w:numPr>
              <w:rPr>
                <w:lang w:val="en-GB"/>
              </w:rPr>
            </w:pPr>
          </w:p>
        </w:tc>
        <w:tc>
          <w:tcPr>
            <w:tcW w:w="2693" w:type="dxa"/>
          </w:tcPr>
          <w:p w14:paraId="0BA2D680" w14:textId="77777777" w:rsidR="00603093" w:rsidRDefault="00B903C1" w:rsidP="00E02B39">
            <w:pPr>
              <w:rPr>
                <w:b/>
              </w:rPr>
            </w:pPr>
            <w:r w:rsidRPr="00BF7282">
              <w:rPr>
                <w:b/>
              </w:rPr>
              <w:t xml:space="preserve">Verwendbarkeit des </w:t>
            </w:r>
          </w:p>
          <w:p w14:paraId="6C6B5BBC" w14:textId="010B9C9C" w:rsidR="00B903C1" w:rsidRPr="00BF7282" w:rsidRDefault="00B903C1" w:rsidP="00E02B39">
            <w:pPr>
              <w:rPr>
                <w:b/>
              </w:rPr>
            </w:pPr>
            <w:r w:rsidRPr="00BF7282">
              <w:rPr>
                <w:b/>
              </w:rPr>
              <w:t>Moduls</w:t>
            </w:r>
          </w:p>
        </w:tc>
        <w:tc>
          <w:tcPr>
            <w:tcW w:w="6663" w:type="dxa"/>
          </w:tcPr>
          <w:p w14:paraId="6DAB2325" w14:textId="77777777" w:rsidR="00B903C1" w:rsidRPr="00BF7282" w:rsidRDefault="00B903C1" w:rsidP="00E02B39">
            <w:r w:rsidRPr="00BF7282">
              <w:t>Zweitfach Sport; Modul im Pflichtbereich für Studierende der Wirtschaftswissenschaften mit Schwerpunkt Wirtschafts- und Betriebspädagogik, Studienrichtung II</w:t>
            </w:r>
          </w:p>
        </w:tc>
      </w:tr>
      <w:tr w:rsidR="00B903C1" w:rsidRPr="00BF7282" w14:paraId="3C4F18ED" w14:textId="77777777" w:rsidTr="00E02B39">
        <w:trPr>
          <w:trHeight w:val="340"/>
          <w:jc w:val="center"/>
        </w:trPr>
        <w:tc>
          <w:tcPr>
            <w:tcW w:w="567" w:type="dxa"/>
          </w:tcPr>
          <w:p w14:paraId="415515BA" w14:textId="77777777" w:rsidR="00B903C1" w:rsidRPr="002474F8" w:rsidRDefault="00B903C1" w:rsidP="00F6461C">
            <w:pPr>
              <w:numPr>
                <w:ilvl w:val="0"/>
                <w:numId w:val="169"/>
              </w:numPr>
            </w:pPr>
          </w:p>
        </w:tc>
        <w:tc>
          <w:tcPr>
            <w:tcW w:w="2693" w:type="dxa"/>
          </w:tcPr>
          <w:p w14:paraId="29D23777" w14:textId="77777777" w:rsidR="00E363D6" w:rsidRDefault="00B903C1" w:rsidP="00E02B39">
            <w:pPr>
              <w:rPr>
                <w:b/>
              </w:rPr>
            </w:pPr>
            <w:r w:rsidRPr="00BF7282">
              <w:rPr>
                <w:b/>
              </w:rPr>
              <w:t xml:space="preserve">Studien- und </w:t>
            </w:r>
          </w:p>
          <w:p w14:paraId="782F46DA" w14:textId="00A699BD" w:rsidR="00B903C1" w:rsidRPr="00BF7282" w:rsidRDefault="00B903C1" w:rsidP="00E02B39">
            <w:pPr>
              <w:rPr>
                <w:b/>
              </w:rPr>
            </w:pPr>
            <w:r w:rsidRPr="00BF7282">
              <w:rPr>
                <w:b/>
              </w:rPr>
              <w:t>Prüfungsleistungen</w:t>
            </w:r>
          </w:p>
        </w:tc>
        <w:tc>
          <w:tcPr>
            <w:tcW w:w="6663" w:type="dxa"/>
          </w:tcPr>
          <w:p w14:paraId="1BDBE647" w14:textId="77777777" w:rsidR="00F30F23" w:rsidRDefault="005E4F1C" w:rsidP="00264280">
            <w:r w:rsidRPr="00BF7282">
              <w:t>je eine Teilleistung pro Veranstaltung</w:t>
            </w:r>
            <w:r w:rsidR="00F30F23">
              <w:t>:</w:t>
            </w:r>
          </w:p>
          <w:p w14:paraId="5E822230" w14:textId="5C966AA8" w:rsidR="00F30F23" w:rsidRDefault="00F30F23" w:rsidP="00F6461C">
            <w:pPr>
              <w:pStyle w:val="Listenabsatz"/>
              <w:numPr>
                <w:ilvl w:val="0"/>
                <w:numId w:val="196"/>
              </w:numPr>
              <w:ind w:left="209" w:hanging="209"/>
            </w:pPr>
            <w:r>
              <w:t>Hausarbeit</w:t>
            </w:r>
            <w:r w:rsidRPr="00F30F23">
              <w:t xml:space="preserve"> </w:t>
            </w:r>
            <w:r w:rsidR="00DB755A" w:rsidRPr="00F30F23">
              <w:t xml:space="preserve">oder </w:t>
            </w:r>
          </w:p>
          <w:p w14:paraId="48BE0192" w14:textId="41667A8E" w:rsidR="00B903C1" w:rsidRPr="00BF7282" w:rsidRDefault="00DB755A" w:rsidP="00F6461C">
            <w:pPr>
              <w:pStyle w:val="Listenabsatz"/>
              <w:numPr>
                <w:ilvl w:val="0"/>
                <w:numId w:val="196"/>
              </w:numPr>
              <w:ind w:left="209" w:hanging="209"/>
            </w:pPr>
            <w:r w:rsidRPr="00F30F23">
              <w:t xml:space="preserve">Klausur </w:t>
            </w:r>
            <w:r w:rsidR="00F30F23">
              <w:t>(</w:t>
            </w:r>
            <w:r w:rsidRPr="00F30F23">
              <w:t>30</w:t>
            </w:r>
            <w:r w:rsidR="0013600B" w:rsidRPr="00F30F23">
              <w:t xml:space="preserve"> </w:t>
            </w:r>
            <w:r w:rsidR="005E4F1C" w:rsidRPr="00F30F23">
              <w:t>Min.</w:t>
            </w:r>
            <w:r w:rsidR="00F30F23">
              <w:t>)</w:t>
            </w:r>
          </w:p>
        </w:tc>
      </w:tr>
      <w:tr w:rsidR="00B903C1" w:rsidRPr="00BF7282" w14:paraId="10EE1B8F" w14:textId="77777777" w:rsidTr="00E363D6">
        <w:trPr>
          <w:trHeight w:val="340"/>
          <w:jc w:val="center"/>
        </w:trPr>
        <w:tc>
          <w:tcPr>
            <w:tcW w:w="567" w:type="dxa"/>
          </w:tcPr>
          <w:p w14:paraId="417C229A" w14:textId="5E1DE109" w:rsidR="00B903C1" w:rsidRPr="002474F8" w:rsidRDefault="00B903C1" w:rsidP="00F6461C">
            <w:pPr>
              <w:numPr>
                <w:ilvl w:val="0"/>
                <w:numId w:val="169"/>
              </w:numPr>
            </w:pPr>
          </w:p>
        </w:tc>
        <w:tc>
          <w:tcPr>
            <w:tcW w:w="2693" w:type="dxa"/>
          </w:tcPr>
          <w:p w14:paraId="52483401" w14:textId="77777777" w:rsidR="00B903C1" w:rsidRPr="00BF7282" w:rsidRDefault="00B903C1" w:rsidP="00E02B39">
            <w:pPr>
              <w:rPr>
                <w:b/>
              </w:rPr>
            </w:pPr>
            <w:r w:rsidRPr="00BF7282">
              <w:rPr>
                <w:b/>
              </w:rPr>
              <w:t>Berechnung Modulnote</w:t>
            </w:r>
          </w:p>
        </w:tc>
        <w:tc>
          <w:tcPr>
            <w:tcW w:w="6663" w:type="dxa"/>
          </w:tcPr>
          <w:p w14:paraId="36FFDDD6" w14:textId="66608236" w:rsidR="00B903C1" w:rsidRPr="00BF7282" w:rsidRDefault="00F30F23" w:rsidP="00E02B39">
            <w:r>
              <w:t>Studienleistung (</w:t>
            </w:r>
            <w:r w:rsidR="00B903C1" w:rsidRPr="00BF7282">
              <w:t>bestanden</w:t>
            </w:r>
            <w:r w:rsidR="00DB755A" w:rsidRPr="00BF7282">
              <w:t xml:space="preserve"> </w:t>
            </w:r>
            <w:r w:rsidR="00B903C1" w:rsidRPr="00BF7282">
              <w:t>/</w:t>
            </w:r>
            <w:r w:rsidR="00DB755A" w:rsidRPr="00BF7282">
              <w:t xml:space="preserve"> </w:t>
            </w:r>
            <w:r w:rsidR="00B903C1" w:rsidRPr="00BF7282">
              <w:t>nicht bestanden</w:t>
            </w:r>
            <w:r>
              <w:t>)</w:t>
            </w:r>
            <w:r w:rsidR="00B903C1" w:rsidRPr="00BF7282">
              <w:t xml:space="preserve"> </w:t>
            </w:r>
          </w:p>
        </w:tc>
      </w:tr>
      <w:tr w:rsidR="00B903C1" w:rsidRPr="00BF7282" w14:paraId="793C3218" w14:textId="77777777" w:rsidTr="00E02B39">
        <w:trPr>
          <w:trHeight w:val="340"/>
          <w:jc w:val="center"/>
        </w:trPr>
        <w:tc>
          <w:tcPr>
            <w:tcW w:w="567" w:type="dxa"/>
          </w:tcPr>
          <w:p w14:paraId="19A3F500" w14:textId="77777777" w:rsidR="00B903C1" w:rsidRPr="002C1BA7" w:rsidRDefault="00B903C1" w:rsidP="00F6461C">
            <w:pPr>
              <w:numPr>
                <w:ilvl w:val="0"/>
                <w:numId w:val="169"/>
              </w:numPr>
              <w:rPr>
                <w:lang w:val="en-GB"/>
              </w:rPr>
            </w:pPr>
          </w:p>
        </w:tc>
        <w:tc>
          <w:tcPr>
            <w:tcW w:w="2693" w:type="dxa"/>
          </w:tcPr>
          <w:p w14:paraId="41FAAF61" w14:textId="77777777" w:rsidR="00B903C1" w:rsidRPr="00BF7282" w:rsidRDefault="00B903C1" w:rsidP="00E02B39">
            <w:pPr>
              <w:rPr>
                <w:b/>
              </w:rPr>
            </w:pPr>
            <w:r w:rsidRPr="00BF7282">
              <w:rPr>
                <w:b/>
              </w:rPr>
              <w:t>Turnus des Angebots</w:t>
            </w:r>
          </w:p>
        </w:tc>
        <w:tc>
          <w:tcPr>
            <w:tcW w:w="6663" w:type="dxa"/>
          </w:tcPr>
          <w:p w14:paraId="492706C9" w14:textId="19BDE2AF" w:rsidR="00B903C1" w:rsidRPr="00BF7282" w:rsidRDefault="002E22E3" w:rsidP="00E02B39">
            <w:r>
              <w:t>J</w:t>
            </w:r>
            <w:r w:rsidR="0013600B">
              <w:t>ährlich</w:t>
            </w:r>
          </w:p>
        </w:tc>
      </w:tr>
      <w:tr w:rsidR="00B903C1" w:rsidRPr="00BF7282" w14:paraId="7808B2B7" w14:textId="77777777" w:rsidTr="00E02B39">
        <w:trPr>
          <w:trHeight w:val="173"/>
          <w:jc w:val="center"/>
        </w:trPr>
        <w:tc>
          <w:tcPr>
            <w:tcW w:w="567" w:type="dxa"/>
          </w:tcPr>
          <w:p w14:paraId="155AC433" w14:textId="77777777" w:rsidR="00B903C1" w:rsidRPr="002C1BA7" w:rsidRDefault="00B903C1" w:rsidP="00F6461C">
            <w:pPr>
              <w:numPr>
                <w:ilvl w:val="0"/>
                <w:numId w:val="169"/>
              </w:numPr>
              <w:rPr>
                <w:lang w:val="en-GB"/>
              </w:rPr>
            </w:pPr>
          </w:p>
        </w:tc>
        <w:tc>
          <w:tcPr>
            <w:tcW w:w="2693" w:type="dxa"/>
          </w:tcPr>
          <w:p w14:paraId="56258735" w14:textId="77777777" w:rsidR="00B903C1" w:rsidRPr="00BF7282" w:rsidRDefault="00B903C1" w:rsidP="00E02B39">
            <w:pPr>
              <w:rPr>
                <w:b/>
              </w:rPr>
            </w:pPr>
            <w:r w:rsidRPr="00BF7282">
              <w:rPr>
                <w:b/>
              </w:rPr>
              <w:t>Arbeitsaufwand</w:t>
            </w:r>
          </w:p>
        </w:tc>
        <w:tc>
          <w:tcPr>
            <w:tcW w:w="6663" w:type="dxa"/>
          </w:tcPr>
          <w:p w14:paraId="78C0DC4F" w14:textId="77777777" w:rsidR="00DB755A" w:rsidRPr="00BF7282" w:rsidRDefault="00B903C1" w:rsidP="00E02B39">
            <w:r w:rsidRPr="00BF7282">
              <w:t xml:space="preserve">Präsenzzeit: 45 </w:t>
            </w:r>
            <w:r w:rsidR="00DB755A" w:rsidRPr="00BF7282">
              <w:t>h</w:t>
            </w:r>
          </w:p>
          <w:p w14:paraId="19D0BDA9" w14:textId="77777777" w:rsidR="00B903C1" w:rsidRPr="00BF7282" w:rsidRDefault="00B903C1" w:rsidP="00E02B39">
            <w:r w:rsidRPr="00BF7282">
              <w:t>Eigenstudium: 105 h</w:t>
            </w:r>
          </w:p>
        </w:tc>
      </w:tr>
      <w:tr w:rsidR="00B903C1" w:rsidRPr="00BF7282" w14:paraId="6D6EA051" w14:textId="77777777" w:rsidTr="00E363D6">
        <w:trPr>
          <w:trHeight w:val="340"/>
          <w:jc w:val="center"/>
        </w:trPr>
        <w:tc>
          <w:tcPr>
            <w:tcW w:w="567" w:type="dxa"/>
          </w:tcPr>
          <w:p w14:paraId="00BD0AC6" w14:textId="77777777" w:rsidR="00B903C1" w:rsidRPr="002C1BA7" w:rsidRDefault="00B903C1" w:rsidP="00F6461C">
            <w:pPr>
              <w:numPr>
                <w:ilvl w:val="0"/>
                <w:numId w:val="169"/>
              </w:numPr>
              <w:rPr>
                <w:lang w:val="en-GB"/>
              </w:rPr>
            </w:pPr>
          </w:p>
        </w:tc>
        <w:tc>
          <w:tcPr>
            <w:tcW w:w="2693" w:type="dxa"/>
          </w:tcPr>
          <w:p w14:paraId="6F52FDCE" w14:textId="77777777" w:rsidR="00B903C1" w:rsidRPr="00BF7282" w:rsidRDefault="00B903C1" w:rsidP="00E02B39">
            <w:pPr>
              <w:rPr>
                <w:b/>
              </w:rPr>
            </w:pPr>
            <w:r w:rsidRPr="00BF7282">
              <w:rPr>
                <w:b/>
              </w:rPr>
              <w:t>Dauer des Moduls</w:t>
            </w:r>
          </w:p>
        </w:tc>
        <w:tc>
          <w:tcPr>
            <w:tcW w:w="6663" w:type="dxa"/>
          </w:tcPr>
          <w:p w14:paraId="5DDFCAA9" w14:textId="77777777" w:rsidR="00B903C1" w:rsidRPr="00BF7282" w:rsidRDefault="00B903C1" w:rsidP="00E02B39">
            <w:r w:rsidRPr="00BF7282">
              <w:t>2 Semester</w:t>
            </w:r>
          </w:p>
        </w:tc>
      </w:tr>
      <w:tr w:rsidR="00B903C1" w:rsidRPr="00BF7282" w14:paraId="5C850698" w14:textId="77777777" w:rsidTr="00E363D6">
        <w:trPr>
          <w:trHeight w:val="340"/>
          <w:jc w:val="center"/>
        </w:trPr>
        <w:tc>
          <w:tcPr>
            <w:tcW w:w="567" w:type="dxa"/>
          </w:tcPr>
          <w:p w14:paraId="480924FB" w14:textId="77777777" w:rsidR="00B903C1" w:rsidRPr="002C1BA7" w:rsidRDefault="00B903C1" w:rsidP="00F6461C">
            <w:pPr>
              <w:numPr>
                <w:ilvl w:val="0"/>
                <w:numId w:val="169"/>
              </w:numPr>
              <w:rPr>
                <w:lang w:val="en-GB"/>
              </w:rPr>
            </w:pPr>
          </w:p>
        </w:tc>
        <w:tc>
          <w:tcPr>
            <w:tcW w:w="2693" w:type="dxa"/>
          </w:tcPr>
          <w:p w14:paraId="7D9279D8" w14:textId="77777777" w:rsidR="00600EDA" w:rsidRDefault="00AF016F" w:rsidP="00E02B39">
            <w:pPr>
              <w:rPr>
                <w:b/>
              </w:rPr>
            </w:pPr>
            <w:r>
              <w:rPr>
                <w:b/>
              </w:rPr>
              <w:t xml:space="preserve">Unterrichts- und </w:t>
            </w:r>
          </w:p>
          <w:p w14:paraId="21DC9E35" w14:textId="7759576A" w:rsidR="00B903C1" w:rsidRPr="00BF7282" w:rsidRDefault="00AF016F" w:rsidP="00E02B39">
            <w:pPr>
              <w:rPr>
                <w:b/>
              </w:rPr>
            </w:pPr>
            <w:r>
              <w:rPr>
                <w:b/>
              </w:rPr>
              <w:t>Prüfungssprache</w:t>
            </w:r>
          </w:p>
        </w:tc>
        <w:tc>
          <w:tcPr>
            <w:tcW w:w="6663" w:type="dxa"/>
          </w:tcPr>
          <w:p w14:paraId="27AE15BF" w14:textId="77777777" w:rsidR="00B903C1" w:rsidRPr="00BF7282" w:rsidRDefault="00B903C1" w:rsidP="00E02B39">
            <w:r w:rsidRPr="00BF7282">
              <w:t>Deutsch</w:t>
            </w:r>
          </w:p>
        </w:tc>
      </w:tr>
      <w:tr w:rsidR="00B903C1" w:rsidRPr="00BF7282" w14:paraId="4232833E" w14:textId="77777777" w:rsidTr="00E02B39">
        <w:trPr>
          <w:jc w:val="center"/>
        </w:trPr>
        <w:tc>
          <w:tcPr>
            <w:tcW w:w="567" w:type="dxa"/>
          </w:tcPr>
          <w:p w14:paraId="765AD69F" w14:textId="77777777" w:rsidR="00B903C1" w:rsidRPr="002C1BA7" w:rsidRDefault="00B903C1" w:rsidP="00F6461C">
            <w:pPr>
              <w:numPr>
                <w:ilvl w:val="0"/>
                <w:numId w:val="169"/>
              </w:numPr>
              <w:rPr>
                <w:lang w:val="en-GB"/>
              </w:rPr>
            </w:pPr>
          </w:p>
        </w:tc>
        <w:tc>
          <w:tcPr>
            <w:tcW w:w="2693" w:type="dxa"/>
          </w:tcPr>
          <w:p w14:paraId="397B78C4" w14:textId="77777777" w:rsidR="00600EDA" w:rsidRDefault="00AF016F" w:rsidP="00E02B39">
            <w:pPr>
              <w:rPr>
                <w:b/>
              </w:rPr>
            </w:pPr>
            <w:r>
              <w:rPr>
                <w:b/>
              </w:rPr>
              <w:t xml:space="preserve">(Vorbereitende) </w:t>
            </w:r>
          </w:p>
          <w:p w14:paraId="15E89710" w14:textId="50D4C966" w:rsidR="00B903C1" w:rsidRPr="00BF7282" w:rsidRDefault="00AF016F" w:rsidP="00E02B39">
            <w:pPr>
              <w:rPr>
                <w:b/>
              </w:rPr>
            </w:pPr>
            <w:r>
              <w:rPr>
                <w:b/>
              </w:rPr>
              <w:t>Literatur</w:t>
            </w:r>
          </w:p>
        </w:tc>
        <w:tc>
          <w:tcPr>
            <w:tcW w:w="6663" w:type="dxa"/>
          </w:tcPr>
          <w:p w14:paraId="16F7F9B0" w14:textId="77777777" w:rsidR="00B903C1" w:rsidRPr="00BF7282" w:rsidRDefault="0013600B" w:rsidP="00E02B39">
            <w:r>
              <w:t xml:space="preserve">Siehe Modulhandbuch Realschule auf der Seite des Instituts für Sportwissenschaft </w:t>
            </w:r>
          </w:p>
        </w:tc>
      </w:tr>
    </w:tbl>
    <w:p w14:paraId="26E1C51B" w14:textId="3C870A6F" w:rsidR="0013600B" w:rsidRPr="00C67F68" w:rsidRDefault="0013600B" w:rsidP="00543702">
      <w:pPr>
        <w:rPr>
          <w:sz w:val="2"/>
          <w:szCs w:val="2"/>
        </w:r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5"/>
      </w:tblGrid>
      <w:tr w:rsidR="00B903C1" w:rsidRPr="00BF7282" w14:paraId="64BC0F09" w14:textId="77777777" w:rsidTr="00E02B39">
        <w:trPr>
          <w:trHeight w:val="567"/>
          <w:jc w:val="center"/>
        </w:trPr>
        <w:tc>
          <w:tcPr>
            <w:tcW w:w="567" w:type="dxa"/>
            <w:tcBorders>
              <w:top w:val="double" w:sz="4" w:space="0" w:color="auto"/>
            </w:tcBorders>
            <w:shd w:val="clear" w:color="auto" w:fill="E0E0E0"/>
          </w:tcPr>
          <w:p w14:paraId="3E535FA5" w14:textId="77777777" w:rsidR="00B903C1" w:rsidRPr="00BF7282" w:rsidRDefault="00B903C1" w:rsidP="00F6461C">
            <w:pPr>
              <w:numPr>
                <w:ilvl w:val="0"/>
                <w:numId w:val="170"/>
              </w:numPr>
            </w:pPr>
          </w:p>
        </w:tc>
        <w:tc>
          <w:tcPr>
            <w:tcW w:w="2693" w:type="dxa"/>
            <w:tcBorders>
              <w:top w:val="double" w:sz="4" w:space="0" w:color="auto"/>
            </w:tcBorders>
            <w:shd w:val="clear" w:color="auto" w:fill="E0E0E0"/>
          </w:tcPr>
          <w:p w14:paraId="1F8917AF" w14:textId="77777777" w:rsidR="00B903C1" w:rsidRPr="00BF7282" w:rsidRDefault="00B903C1" w:rsidP="00E02B39">
            <w:pPr>
              <w:rPr>
                <w:b/>
              </w:rPr>
            </w:pPr>
            <w:r w:rsidRPr="00BF7282">
              <w:rPr>
                <w:b/>
              </w:rPr>
              <w:t>Modulbezeichnung</w:t>
            </w:r>
          </w:p>
          <w:p w14:paraId="695E46C6" w14:textId="549025F7" w:rsidR="00B903C1" w:rsidRPr="00BF7282" w:rsidRDefault="00B93D27" w:rsidP="00E02B39">
            <w:r>
              <w:t>7</w:t>
            </w:r>
            <w:r w:rsidR="00B16EC4">
              <w:t>9020</w:t>
            </w:r>
          </w:p>
        </w:tc>
        <w:tc>
          <w:tcPr>
            <w:tcW w:w="5528" w:type="dxa"/>
            <w:tcBorders>
              <w:top w:val="double" w:sz="4" w:space="0" w:color="auto"/>
            </w:tcBorders>
            <w:shd w:val="clear" w:color="auto" w:fill="E0E0E0"/>
          </w:tcPr>
          <w:p w14:paraId="60CE0E97" w14:textId="77777777" w:rsidR="00B903C1" w:rsidRPr="00BF7282" w:rsidRDefault="00B903C1" w:rsidP="00E02B39">
            <w:pPr>
              <w:pStyle w:val="berschriftModul"/>
            </w:pPr>
            <w:bookmarkStart w:id="5711" w:name="_Toc287964454"/>
            <w:bookmarkStart w:id="5712" w:name="_Toc300074984"/>
            <w:bookmarkStart w:id="5713" w:name="_Toc300154045"/>
            <w:bookmarkStart w:id="5714" w:name="_Toc301862057"/>
            <w:bookmarkStart w:id="5715" w:name="_Toc317511677"/>
            <w:bookmarkStart w:id="5716" w:name="_Toc317694845"/>
            <w:bookmarkStart w:id="5717" w:name="_Toc317773005"/>
            <w:bookmarkStart w:id="5718" w:name="_Toc317782125"/>
            <w:bookmarkStart w:id="5719" w:name="_Toc321385221"/>
            <w:bookmarkStart w:id="5720" w:name="_Toc331493035"/>
            <w:bookmarkStart w:id="5721" w:name="_Toc332267264"/>
            <w:bookmarkStart w:id="5722" w:name="_Toc332366916"/>
            <w:bookmarkStart w:id="5723" w:name="_Toc335747413"/>
            <w:bookmarkStart w:id="5724" w:name="_Toc349828588"/>
            <w:bookmarkStart w:id="5725" w:name="_Toc351715517"/>
            <w:bookmarkStart w:id="5726" w:name="_Toc363638248"/>
            <w:bookmarkStart w:id="5727" w:name="_Toc363638911"/>
            <w:bookmarkStart w:id="5728" w:name="_Toc364322187"/>
            <w:bookmarkStart w:id="5729" w:name="_Toc364328728"/>
            <w:bookmarkStart w:id="5730" w:name="_Toc369082458"/>
            <w:bookmarkStart w:id="5731" w:name="_Toc381687032"/>
            <w:bookmarkStart w:id="5732" w:name="_Toc54705639"/>
            <w:r w:rsidRPr="00BF7282">
              <w:t>Sport: Modul 2: Kompetenz in Bewegung und Gesundheit I</w:t>
            </w:r>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p>
          <w:p w14:paraId="5C12AFF0" w14:textId="77777777" w:rsidR="00B903C1" w:rsidRPr="00BF7282" w:rsidRDefault="00B903C1" w:rsidP="00E02B39">
            <w:pPr>
              <w:rPr>
                <w:lang w:val="en-US" w:eastAsia="en-US"/>
              </w:rPr>
            </w:pPr>
            <w:r w:rsidRPr="00BF7282">
              <w:rPr>
                <w:lang w:val="en-US" w:eastAsia="en-US"/>
              </w:rPr>
              <w:t>(</w:t>
            </w:r>
            <w:r w:rsidRPr="00BF7282">
              <w:rPr>
                <w:lang w:val="en-US"/>
              </w:rPr>
              <w:t>Competence in body mechanics and health)</w:t>
            </w:r>
          </w:p>
        </w:tc>
        <w:tc>
          <w:tcPr>
            <w:tcW w:w="1135" w:type="dxa"/>
            <w:tcBorders>
              <w:top w:val="double" w:sz="4" w:space="0" w:color="auto"/>
            </w:tcBorders>
            <w:shd w:val="clear" w:color="auto" w:fill="E0E0E0"/>
          </w:tcPr>
          <w:p w14:paraId="53F47868" w14:textId="77777777" w:rsidR="00B903C1" w:rsidRPr="00BF7282" w:rsidRDefault="00B903C1" w:rsidP="00E02B39">
            <w:pPr>
              <w:rPr>
                <w:b/>
              </w:rPr>
            </w:pPr>
            <w:r w:rsidRPr="00BF7282">
              <w:rPr>
                <w:b/>
              </w:rPr>
              <w:t>5 ECTS</w:t>
            </w:r>
          </w:p>
        </w:tc>
      </w:tr>
      <w:tr w:rsidR="00B903C1" w:rsidRPr="00BF7282" w14:paraId="01478368" w14:textId="77777777" w:rsidTr="00E02B39">
        <w:trPr>
          <w:trHeight w:val="567"/>
          <w:jc w:val="center"/>
        </w:trPr>
        <w:tc>
          <w:tcPr>
            <w:tcW w:w="567" w:type="dxa"/>
            <w:shd w:val="clear" w:color="auto" w:fill="E0E0E0"/>
          </w:tcPr>
          <w:p w14:paraId="1D99C3A2" w14:textId="77777777" w:rsidR="00B903C1" w:rsidRPr="00BF7282" w:rsidRDefault="00B903C1" w:rsidP="00F6461C">
            <w:pPr>
              <w:numPr>
                <w:ilvl w:val="0"/>
                <w:numId w:val="170"/>
              </w:numPr>
            </w:pPr>
          </w:p>
        </w:tc>
        <w:tc>
          <w:tcPr>
            <w:tcW w:w="2693" w:type="dxa"/>
            <w:shd w:val="clear" w:color="auto" w:fill="E0E0E0"/>
          </w:tcPr>
          <w:p w14:paraId="2EF2DEE4" w14:textId="77777777" w:rsidR="00B903C1" w:rsidRPr="00BF7282" w:rsidRDefault="00B903C1" w:rsidP="00E02B39">
            <w:r w:rsidRPr="00BF7282">
              <w:t>Lehrveranstaltungen</w:t>
            </w:r>
          </w:p>
          <w:p w14:paraId="365D9DC8" w14:textId="77777777" w:rsidR="00B903C1" w:rsidRPr="00BF7282" w:rsidRDefault="00B903C1" w:rsidP="00E02B39"/>
        </w:tc>
        <w:tc>
          <w:tcPr>
            <w:tcW w:w="5528" w:type="dxa"/>
            <w:shd w:val="clear" w:color="auto" w:fill="E0E0E0"/>
          </w:tcPr>
          <w:p w14:paraId="407ACA0A" w14:textId="77777777" w:rsidR="00B903C1" w:rsidRPr="00BF7282" w:rsidRDefault="00A531BB" w:rsidP="00E02B39">
            <w:r w:rsidRPr="00BF7282">
              <w:t>V</w:t>
            </w:r>
            <w:r w:rsidR="00B903C1" w:rsidRPr="00BF7282">
              <w:t>1: Sport, Bewegung und Gesundheit 1 (1 SWS)</w:t>
            </w:r>
          </w:p>
          <w:p w14:paraId="41A5A6F1" w14:textId="77777777" w:rsidR="00B903C1" w:rsidRPr="00BF7282" w:rsidRDefault="00B903C1" w:rsidP="00E02B39">
            <w:r w:rsidRPr="00BF7282">
              <w:t>V2: Sport, Bewegung und Gesundheit 2 (1 SWS)</w:t>
            </w:r>
          </w:p>
          <w:p w14:paraId="0B024611" w14:textId="77777777" w:rsidR="00B903C1" w:rsidRPr="00BF7282" w:rsidRDefault="00A531BB" w:rsidP="00E02B39">
            <w:r w:rsidRPr="00BF7282">
              <w:t>S</w:t>
            </w:r>
            <w:r w:rsidR="00B903C1" w:rsidRPr="00BF7282">
              <w:t>: Gesundheitsförderung in der Schule (2 SWS)</w:t>
            </w:r>
          </w:p>
        </w:tc>
        <w:tc>
          <w:tcPr>
            <w:tcW w:w="1135" w:type="dxa"/>
            <w:shd w:val="clear" w:color="auto" w:fill="E0E0E0"/>
          </w:tcPr>
          <w:p w14:paraId="7146BDD5" w14:textId="77777777" w:rsidR="00B903C1" w:rsidRPr="00BF7282" w:rsidRDefault="00B903C1" w:rsidP="00E02B39">
            <w:r w:rsidRPr="00BF7282">
              <w:t>2 ECTS</w:t>
            </w:r>
          </w:p>
          <w:p w14:paraId="41ED9568" w14:textId="77777777" w:rsidR="00B903C1" w:rsidRPr="00BF7282" w:rsidRDefault="00B903C1" w:rsidP="00E02B39">
            <w:r w:rsidRPr="00BF7282">
              <w:t>1 ECTS</w:t>
            </w:r>
          </w:p>
          <w:p w14:paraId="52898887" w14:textId="77777777" w:rsidR="00B903C1" w:rsidRPr="00BF7282" w:rsidRDefault="00B903C1" w:rsidP="00E02B39">
            <w:r w:rsidRPr="00BF7282">
              <w:t>2 ECTS</w:t>
            </w:r>
          </w:p>
        </w:tc>
      </w:tr>
      <w:tr w:rsidR="00B903C1" w:rsidRPr="00BF7282" w14:paraId="09D5C546" w14:textId="77777777" w:rsidTr="00C151C6">
        <w:trPr>
          <w:trHeight w:val="386"/>
          <w:jc w:val="center"/>
        </w:trPr>
        <w:tc>
          <w:tcPr>
            <w:tcW w:w="567" w:type="dxa"/>
            <w:tcBorders>
              <w:bottom w:val="double" w:sz="4" w:space="0" w:color="auto"/>
            </w:tcBorders>
            <w:shd w:val="clear" w:color="auto" w:fill="E0E0E0"/>
          </w:tcPr>
          <w:p w14:paraId="2F88D086" w14:textId="77777777" w:rsidR="00B903C1" w:rsidRPr="00BF7282" w:rsidRDefault="00B903C1" w:rsidP="00F6461C">
            <w:pPr>
              <w:numPr>
                <w:ilvl w:val="0"/>
                <w:numId w:val="170"/>
              </w:numPr>
            </w:pPr>
          </w:p>
        </w:tc>
        <w:tc>
          <w:tcPr>
            <w:tcW w:w="2693" w:type="dxa"/>
            <w:tcBorders>
              <w:bottom w:val="double" w:sz="4" w:space="0" w:color="auto"/>
            </w:tcBorders>
            <w:shd w:val="clear" w:color="auto" w:fill="E0E0E0"/>
          </w:tcPr>
          <w:p w14:paraId="2EB470CF" w14:textId="4D9977CD"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5B588928" w14:textId="39FD1342" w:rsidR="00B903C1" w:rsidRPr="00BF7282" w:rsidRDefault="00411236" w:rsidP="00E02B39">
            <w:r>
              <w:t>Mitarbeitende</w:t>
            </w:r>
            <w:r w:rsidR="00B903C1" w:rsidRPr="00BF7282">
              <w:t xml:space="preserve"> des Instituts für Sportwissenschaften</w:t>
            </w:r>
          </w:p>
        </w:tc>
        <w:tc>
          <w:tcPr>
            <w:tcW w:w="1135" w:type="dxa"/>
            <w:tcBorders>
              <w:bottom w:val="double" w:sz="4" w:space="0" w:color="auto"/>
            </w:tcBorders>
            <w:shd w:val="clear" w:color="auto" w:fill="E0E0E0"/>
          </w:tcPr>
          <w:p w14:paraId="6E929E74" w14:textId="77777777" w:rsidR="00B903C1" w:rsidRPr="00BF7282" w:rsidRDefault="00B903C1" w:rsidP="00E02B39"/>
        </w:tc>
      </w:tr>
    </w:tbl>
    <w:p w14:paraId="68FDCF17"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701AE5EA" w14:textId="77777777" w:rsidTr="00C151C6">
        <w:trPr>
          <w:trHeight w:val="340"/>
          <w:jc w:val="center"/>
        </w:trPr>
        <w:tc>
          <w:tcPr>
            <w:tcW w:w="567" w:type="dxa"/>
          </w:tcPr>
          <w:p w14:paraId="6BFE9C30" w14:textId="77777777" w:rsidR="00B903C1" w:rsidRPr="00BF7282" w:rsidRDefault="00B903C1" w:rsidP="00F6461C">
            <w:pPr>
              <w:numPr>
                <w:ilvl w:val="0"/>
                <w:numId w:val="170"/>
              </w:numPr>
            </w:pPr>
          </w:p>
        </w:tc>
        <w:tc>
          <w:tcPr>
            <w:tcW w:w="2693" w:type="dxa"/>
          </w:tcPr>
          <w:p w14:paraId="21BAE0CA" w14:textId="5F71B1BD" w:rsidR="00B903C1" w:rsidRPr="00BF7282" w:rsidRDefault="00C655C3" w:rsidP="00E02B39">
            <w:pPr>
              <w:rPr>
                <w:b/>
              </w:rPr>
            </w:pPr>
            <w:r>
              <w:rPr>
                <w:b/>
              </w:rPr>
              <w:t>Modulverantwortliche/r</w:t>
            </w:r>
          </w:p>
        </w:tc>
        <w:tc>
          <w:tcPr>
            <w:tcW w:w="6663" w:type="dxa"/>
          </w:tcPr>
          <w:p w14:paraId="194E68E5" w14:textId="636D02B8" w:rsidR="00B903C1" w:rsidRPr="00BF7282" w:rsidRDefault="00411236" w:rsidP="00E02B39">
            <w:r>
              <w:t xml:space="preserve">Prof. </w:t>
            </w:r>
            <w:r w:rsidR="00600EDA">
              <w:t xml:space="preserve">Dr. </w:t>
            </w:r>
            <w:r>
              <w:t xml:space="preserve">Sygusch und </w:t>
            </w:r>
            <w:r w:rsidR="00600EDA">
              <w:t xml:space="preserve">Dr. </w:t>
            </w:r>
            <w:r w:rsidR="0013600B">
              <w:t>Geidl</w:t>
            </w:r>
          </w:p>
        </w:tc>
      </w:tr>
      <w:tr w:rsidR="00B903C1" w:rsidRPr="00BF7282" w14:paraId="740835EE" w14:textId="77777777" w:rsidTr="00E02B39">
        <w:trPr>
          <w:jc w:val="center"/>
        </w:trPr>
        <w:tc>
          <w:tcPr>
            <w:tcW w:w="567" w:type="dxa"/>
          </w:tcPr>
          <w:p w14:paraId="52F34236" w14:textId="77777777" w:rsidR="00B903C1" w:rsidRPr="00BF7282" w:rsidRDefault="00B903C1" w:rsidP="00F6461C">
            <w:pPr>
              <w:numPr>
                <w:ilvl w:val="0"/>
                <w:numId w:val="170"/>
              </w:numPr>
            </w:pPr>
          </w:p>
        </w:tc>
        <w:tc>
          <w:tcPr>
            <w:tcW w:w="2693" w:type="dxa"/>
          </w:tcPr>
          <w:p w14:paraId="593FE35D" w14:textId="77777777" w:rsidR="00B903C1" w:rsidRPr="00C151C6" w:rsidRDefault="00B903C1" w:rsidP="00E02B39">
            <w:pPr>
              <w:rPr>
                <w:b/>
              </w:rPr>
            </w:pPr>
            <w:r w:rsidRPr="00C151C6">
              <w:rPr>
                <w:b/>
              </w:rPr>
              <w:t>Inhalt</w:t>
            </w:r>
          </w:p>
        </w:tc>
        <w:tc>
          <w:tcPr>
            <w:tcW w:w="6663" w:type="dxa"/>
          </w:tcPr>
          <w:p w14:paraId="03024726" w14:textId="77777777" w:rsidR="00B903C1" w:rsidRPr="00F30F23" w:rsidRDefault="00242750" w:rsidP="00E02B39">
            <w:pPr>
              <w:autoSpaceDE w:val="0"/>
              <w:rPr>
                <w:b/>
              </w:rPr>
            </w:pPr>
            <w:r w:rsidRPr="00F30F23">
              <w:rPr>
                <w:rFonts w:ascii="ZWAdobeF" w:hAnsi="ZWAdobeF" w:cs="ZWAdobeF"/>
                <w:b/>
                <w:sz w:val="2"/>
                <w:szCs w:val="2"/>
              </w:rPr>
              <w:t>U</w:t>
            </w:r>
            <w:r w:rsidR="00B903C1" w:rsidRPr="00F30F23">
              <w:rPr>
                <w:b/>
              </w:rPr>
              <w:t>Sport, Bewegung und Gesundheit I</w:t>
            </w:r>
          </w:p>
          <w:p w14:paraId="0970208D" w14:textId="52FBE190" w:rsidR="00B903C1" w:rsidRPr="00F30F23" w:rsidRDefault="00B903C1" w:rsidP="00F6461C">
            <w:pPr>
              <w:pStyle w:val="Listenabsatz"/>
              <w:numPr>
                <w:ilvl w:val="0"/>
                <w:numId w:val="196"/>
              </w:numPr>
              <w:ind w:left="209" w:hanging="209"/>
            </w:pPr>
            <w:r w:rsidRPr="00F30F23">
              <w:t>Epidemiologie</w:t>
            </w:r>
            <w:r w:rsidR="00847108" w:rsidRPr="00F30F23">
              <w:t xml:space="preserve"> von Gesundheit und Krankheit (</w:t>
            </w:r>
            <w:r w:rsidRPr="00F30F23">
              <w:t>z.B. Demo</w:t>
            </w:r>
            <w:r w:rsidR="00DB755A" w:rsidRPr="00F30F23">
              <w:softHyphen/>
            </w:r>
            <w:r w:rsidRPr="00F30F23">
              <w:t xml:space="preserve">graphische Entwicklung, Panoramawandel der Erkrankungen, Bewegungsmangel als Gesundheitsproblem, etc.), </w:t>
            </w:r>
          </w:p>
          <w:p w14:paraId="2D9D66FE" w14:textId="77777777" w:rsidR="00B903C1" w:rsidRPr="00F30F23" w:rsidRDefault="00B903C1" w:rsidP="00F6461C">
            <w:pPr>
              <w:pStyle w:val="Listenabsatz"/>
              <w:numPr>
                <w:ilvl w:val="0"/>
                <w:numId w:val="196"/>
              </w:numPr>
              <w:ind w:left="209" w:hanging="209"/>
            </w:pPr>
            <w:r w:rsidRPr="00F30F23">
              <w:t>Theorien und Modelle von Gesundheit und Krankheit (Saluto</w:t>
            </w:r>
            <w:r w:rsidR="00DB755A" w:rsidRPr="00F30F23">
              <w:softHyphen/>
            </w:r>
            <w:r w:rsidRPr="00F30F23">
              <w:t>genese vs. Risikofaktorenmodell; Ressourcenmodell der WHO, Ottawa Charta)</w:t>
            </w:r>
          </w:p>
          <w:p w14:paraId="0A84D75D" w14:textId="61B27B80" w:rsidR="00B903C1" w:rsidRPr="00F30F23" w:rsidRDefault="00B903C1" w:rsidP="00F6461C">
            <w:pPr>
              <w:pStyle w:val="Listenabsatz"/>
              <w:numPr>
                <w:ilvl w:val="0"/>
                <w:numId w:val="196"/>
              </w:numPr>
              <w:ind w:left="209" w:hanging="209"/>
            </w:pPr>
            <w:r w:rsidRPr="00F30F23">
              <w:t>Zusammenhänge zwischen unterschiedlichen Konzepten körperlicher Aktivität und Gesundheit (z.</w:t>
            </w:r>
            <w:r w:rsidR="00DB755A" w:rsidRPr="00F30F23">
              <w:t> </w:t>
            </w:r>
            <w:r w:rsidRPr="00F30F23">
              <w:t>B. Stärkung physischer und psychischer Gesundheitsressourcen)</w:t>
            </w:r>
          </w:p>
          <w:p w14:paraId="2546BEC0" w14:textId="77777777" w:rsidR="00B903C1" w:rsidRPr="00F30F23" w:rsidRDefault="00242750" w:rsidP="00E02B39">
            <w:pPr>
              <w:autoSpaceDE w:val="0"/>
              <w:rPr>
                <w:b/>
              </w:rPr>
            </w:pPr>
            <w:r w:rsidRPr="00F30F23">
              <w:rPr>
                <w:rFonts w:ascii="ZWAdobeF" w:hAnsi="ZWAdobeF" w:cs="ZWAdobeF"/>
                <w:b/>
                <w:sz w:val="2"/>
                <w:szCs w:val="2"/>
              </w:rPr>
              <w:t>U</w:t>
            </w:r>
            <w:r w:rsidR="00B903C1" w:rsidRPr="00F30F23">
              <w:rPr>
                <w:b/>
              </w:rPr>
              <w:t>Sport, Bewegung und Gesundheit II</w:t>
            </w:r>
          </w:p>
          <w:p w14:paraId="2610912C" w14:textId="77777777" w:rsidR="00B903C1" w:rsidRPr="00F30F23" w:rsidRDefault="00B903C1" w:rsidP="00F6461C">
            <w:pPr>
              <w:pStyle w:val="Listenabsatz"/>
              <w:numPr>
                <w:ilvl w:val="0"/>
                <w:numId w:val="196"/>
              </w:numPr>
              <w:ind w:left="209" w:hanging="209"/>
            </w:pPr>
            <w:r w:rsidRPr="00F30F23">
              <w:t>Gesundheitsstatus von Kindern und Jugendlichen (Morbidität, Mortalität, Auswirkungen von Bewegungsmangel auf die Ent</w:t>
            </w:r>
            <w:r w:rsidR="00DB755A" w:rsidRPr="00F30F23">
              <w:softHyphen/>
            </w:r>
            <w:r w:rsidRPr="00F30F23">
              <w:t>wicklung)</w:t>
            </w:r>
          </w:p>
          <w:p w14:paraId="649E16C4" w14:textId="0E097842" w:rsidR="00B903C1" w:rsidRPr="00F30F23" w:rsidRDefault="00B903C1" w:rsidP="00F6461C">
            <w:pPr>
              <w:pStyle w:val="Listenabsatz"/>
              <w:numPr>
                <w:ilvl w:val="0"/>
                <w:numId w:val="196"/>
              </w:numPr>
              <w:ind w:left="209" w:hanging="209"/>
            </w:pPr>
            <w:r w:rsidRPr="00F30F23">
              <w:t>Epidemiologie körperlicher Aktivität</w:t>
            </w:r>
            <w:r w:rsidR="002F7F85" w:rsidRPr="00F30F23">
              <w:t>/</w:t>
            </w:r>
            <w:r w:rsidRPr="00F30F23">
              <w:t>körperlicher Inaktivität im Kindes- und Jugendalter sowie Erwachsenenalter; Zusammen</w:t>
            </w:r>
            <w:r w:rsidR="00847108" w:rsidRPr="00F30F23">
              <w:softHyphen/>
            </w:r>
            <w:r w:rsidRPr="00F30F23">
              <w:t>hänge zwischen körperlich</w:t>
            </w:r>
            <w:r w:rsidR="002F7F85" w:rsidRPr="00F30F23">
              <w:t>er Aktivität im Kindes</w:t>
            </w:r>
            <w:r w:rsidR="00D142BC" w:rsidRPr="00F30F23">
              <w:t>-, Jugend</w:t>
            </w:r>
            <w:r w:rsidR="002F7F85" w:rsidRPr="00F30F23">
              <w:t>-</w:t>
            </w:r>
            <w:r w:rsidRPr="00F30F23">
              <w:t xml:space="preserve"> und Erwachsenenalter</w:t>
            </w:r>
          </w:p>
          <w:p w14:paraId="1FDC543B" w14:textId="542CB39F" w:rsidR="00B903C1" w:rsidRPr="00F30F23" w:rsidRDefault="00B903C1" w:rsidP="00F6461C">
            <w:pPr>
              <w:pStyle w:val="Listenabsatz"/>
              <w:numPr>
                <w:ilvl w:val="0"/>
                <w:numId w:val="196"/>
              </w:numPr>
              <w:ind w:left="209" w:hanging="209"/>
            </w:pPr>
            <w:r w:rsidRPr="00F30F23">
              <w:t>Wirkungen von Sport und Bewegung auf die Gesundheit von Kindern und Jugendlichen</w:t>
            </w:r>
            <w:r w:rsidR="002F7F85" w:rsidRPr="00F30F23">
              <w:t>/</w:t>
            </w:r>
            <w:r w:rsidRPr="00F30F23">
              <w:t>Entwicklungsprozesse vs. Be</w:t>
            </w:r>
            <w:r w:rsidR="00847108" w:rsidRPr="00F30F23">
              <w:softHyphen/>
            </w:r>
            <w:r w:rsidRPr="00F30F23">
              <w:t>deutung von Sport und Bewegung (körperliche Aktivität, Ge</w:t>
            </w:r>
            <w:r w:rsidR="00847108" w:rsidRPr="00F30F23">
              <w:softHyphen/>
            </w:r>
            <w:r w:rsidRPr="00F30F23">
              <w:t>sundheits</w:t>
            </w:r>
            <w:r w:rsidR="00847108" w:rsidRPr="00F30F23">
              <w:t>sport, Sport und</w:t>
            </w:r>
            <w:r w:rsidR="002F7F85" w:rsidRPr="00F30F23">
              <w:t xml:space="preserve"> physische/</w:t>
            </w:r>
            <w:r w:rsidRPr="00F30F23">
              <w:t>psychische Gesundheit)</w:t>
            </w:r>
          </w:p>
          <w:p w14:paraId="62981055" w14:textId="77777777" w:rsidR="00B903C1" w:rsidRPr="00F30F23" w:rsidRDefault="00242750" w:rsidP="00E02B39">
            <w:pPr>
              <w:autoSpaceDE w:val="0"/>
              <w:rPr>
                <w:b/>
              </w:rPr>
            </w:pPr>
            <w:r w:rsidRPr="00F30F23">
              <w:rPr>
                <w:rFonts w:ascii="ZWAdobeF" w:hAnsi="ZWAdobeF" w:cs="ZWAdobeF"/>
                <w:b/>
                <w:sz w:val="2"/>
                <w:szCs w:val="2"/>
              </w:rPr>
              <w:t>U</w:t>
            </w:r>
            <w:r w:rsidR="00B903C1" w:rsidRPr="00F30F23">
              <w:rPr>
                <w:b/>
              </w:rPr>
              <w:t>Gesundheitsförderung in der Schule</w:t>
            </w:r>
          </w:p>
          <w:p w14:paraId="7EB76FDB" w14:textId="77777777" w:rsidR="00B903C1" w:rsidRPr="00F30F23" w:rsidRDefault="00B903C1" w:rsidP="00F6461C">
            <w:pPr>
              <w:pStyle w:val="Listenabsatz"/>
              <w:numPr>
                <w:ilvl w:val="0"/>
                <w:numId w:val="196"/>
              </w:numPr>
              <w:ind w:left="209" w:hanging="209"/>
            </w:pPr>
            <w:r w:rsidRPr="00F30F23">
              <w:t>Bedeutung der Schule in der Gesundheitsförderung (Gesund</w:t>
            </w:r>
            <w:r w:rsidR="00DB755A" w:rsidRPr="00F30F23">
              <w:softHyphen/>
            </w:r>
            <w:r w:rsidRPr="00F30F23">
              <w:t>heitsbildung und -erziehung als Bildungsauftrag der Schule)</w:t>
            </w:r>
          </w:p>
          <w:p w14:paraId="5E4B22BC" w14:textId="51F3BE7E" w:rsidR="00B903C1" w:rsidRPr="00F30F23" w:rsidRDefault="00B903C1" w:rsidP="00F6461C">
            <w:pPr>
              <w:pStyle w:val="Listenabsatz"/>
              <w:numPr>
                <w:ilvl w:val="0"/>
                <w:numId w:val="196"/>
              </w:numPr>
              <w:ind w:left="209" w:hanging="209"/>
            </w:pPr>
            <w:r w:rsidRPr="00F30F23">
              <w:t>Theoretische Ansätze der Prävention und Gesundheitsförderung in der Schule (z.B. verhaltens- und settingsbezogene Ansätze)</w:t>
            </w:r>
          </w:p>
          <w:p w14:paraId="03808202" w14:textId="1058D6DE" w:rsidR="00B903C1" w:rsidRPr="00F30F23" w:rsidRDefault="00B903C1" w:rsidP="00F6461C">
            <w:pPr>
              <w:pStyle w:val="Listenabsatz"/>
              <w:numPr>
                <w:ilvl w:val="0"/>
                <w:numId w:val="196"/>
              </w:numPr>
              <w:ind w:left="209" w:hanging="209"/>
            </w:pPr>
            <w:r w:rsidRPr="00F30F23">
              <w:t>Praxisbeispiele von Projekten zur Gesundheitsförderung in der Schule und Gestaltung einer gesunden Schule: Aufbau, Inhalte, Methoden, Vernetzung, Zuständigkeiten, Finanzierung, Wirksamkeit, Nachhaltigkeit (z.B. Anschub, bewegungsfreudige Schule, etc.)</w:t>
            </w:r>
          </w:p>
        </w:tc>
      </w:tr>
      <w:tr w:rsidR="00B903C1" w:rsidRPr="00BF7282" w14:paraId="5F7014E1" w14:textId="77777777" w:rsidTr="00E02B39">
        <w:trPr>
          <w:jc w:val="center"/>
        </w:trPr>
        <w:tc>
          <w:tcPr>
            <w:tcW w:w="567" w:type="dxa"/>
          </w:tcPr>
          <w:p w14:paraId="7A09D5EE" w14:textId="77777777" w:rsidR="00B903C1" w:rsidRPr="00BF7282" w:rsidRDefault="00B903C1" w:rsidP="00F6461C">
            <w:pPr>
              <w:numPr>
                <w:ilvl w:val="0"/>
                <w:numId w:val="170"/>
              </w:numPr>
            </w:pPr>
          </w:p>
        </w:tc>
        <w:tc>
          <w:tcPr>
            <w:tcW w:w="2693" w:type="dxa"/>
          </w:tcPr>
          <w:p w14:paraId="49A97DF0" w14:textId="77777777" w:rsidR="00C151C6" w:rsidRDefault="00B903C1" w:rsidP="00E02B39">
            <w:pPr>
              <w:rPr>
                <w:b/>
              </w:rPr>
            </w:pPr>
            <w:r w:rsidRPr="00BF7282">
              <w:rPr>
                <w:b/>
              </w:rPr>
              <w:t xml:space="preserve">Lernziele und </w:t>
            </w:r>
          </w:p>
          <w:p w14:paraId="66611002" w14:textId="06514A37" w:rsidR="00B903C1" w:rsidRPr="00BF7282" w:rsidRDefault="00B903C1" w:rsidP="00E02B39">
            <w:pPr>
              <w:rPr>
                <w:b/>
              </w:rPr>
            </w:pPr>
            <w:r w:rsidRPr="00BF7282">
              <w:rPr>
                <w:b/>
              </w:rPr>
              <w:t>Kompetenzen</w:t>
            </w:r>
          </w:p>
        </w:tc>
        <w:tc>
          <w:tcPr>
            <w:tcW w:w="6663" w:type="dxa"/>
          </w:tcPr>
          <w:p w14:paraId="34B00301" w14:textId="77777777" w:rsidR="00B903C1" w:rsidRPr="00BF7282" w:rsidRDefault="00B903C1" w:rsidP="00E02B39">
            <w:r w:rsidRPr="00BF7282">
              <w:t>Die Studierenden lernen zentrale Zusammenhänge, Modelle und Theorien von Gesundheit und Krankheit sowie Strategien der Prävention und Gesundheitsförderung kennen und können diese analysieren, bewerten und vergleichen. Studierende können den Gesundheitsstatus von Kindern und Jugendlichen beschreiben und die Bedeutung von Sport und Bewegung für die Gesundheit und Entwicklung von Kindern und Jugendlichen begründen. Sie erwerben die theoretische und praktische Basis für die Konzeptualisierung von bewegungsbezogenen Interventionen zur Gesundheitsförderung im Setting Schule unter Einbeziehung von bewegungspädagogischen und didaktischen Kriterien.</w:t>
            </w:r>
          </w:p>
        </w:tc>
      </w:tr>
      <w:tr w:rsidR="00B903C1" w:rsidRPr="00BF7282" w14:paraId="373317CA" w14:textId="77777777" w:rsidTr="00E02B39">
        <w:trPr>
          <w:jc w:val="center"/>
        </w:trPr>
        <w:tc>
          <w:tcPr>
            <w:tcW w:w="567" w:type="dxa"/>
          </w:tcPr>
          <w:p w14:paraId="69DDDB92" w14:textId="77777777" w:rsidR="00B903C1" w:rsidRPr="00BF7282" w:rsidRDefault="00B903C1" w:rsidP="00F6461C">
            <w:pPr>
              <w:numPr>
                <w:ilvl w:val="0"/>
                <w:numId w:val="170"/>
              </w:numPr>
            </w:pPr>
          </w:p>
        </w:tc>
        <w:tc>
          <w:tcPr>
            <w:tcW w:w="2693" w:type="dxa"/>
          </w:tcPr>
          <w:p w14:paraId="7798D447" w14:textId="77777777" w:rsidR="00C151C6" w:rsidRDefault="00B903C1" w:rsidP="00E02B39">
            <w:pPr>
              <w:rPr>
                <w:b/>
              </w:rPr>
            </w:pPr>
            <w:r w:rsidRPr="00BF7282">
              <w:rPr>
                <w:b/>
              </w:rPr>
              <w:t xml:space="preserve">Empfohlene </w:t>
            </w:r>
          </w:p>
          <w:p w14:paraId="7F3D5616" w14:textId="3D149FC1" w:rsidR="00B903C1" w:rsidRPr="00BF7282" w:rsidRDefault="00B903C1" w:rsidP="00E02B39">
            <w:pPr>
              <w:rPr>
                <w:b/>
              </w:rPr>
            </w:pPr>
            <w:r w:rsidRPr="00BF7282">
              <w:rPr>
                <w:b/>
              </w:rPr>
              <w:t>Voraussetzungen für die Teilnahme</w:t>
            </w:r>
          </w:p>
        </w:tc>
        <w:tc>
          <w:tcPr>
            <w:tcW w:w="6663" w:type="dxa"/>
          </w:tcPr>
          <w:p w14:paraId="6F1C9954" w14:textId="77777777" w:rsidR="00B903C1" w:rsidRPr="00BF7282" w:rsidRDefault="00847108" w:rsidP="00E02B39">
            <w:r w:rsidRPr="00BF7282">
              <w:t>K</w:t>
            </w:r>
            <w:r w:rsidR="00B903C1" w:rsidRPr="00BF7282">
              <w:t>eine</w:t>
            </w:r>
          </w:p>
        </w:tc>
      </w:tr>
      <w:tr w:rsidR="00B903C1" w:rsidRPr="00BF7282" w14:paraId="7ADE8FF7" w14:textId="77777777" w:rsidTr="00E02B39">
        <w:trPr>
          <w:jc w:val="center"/>
        </w:trPr>
        <w:tc>
          <w:tcPr>
            <w:tcW w:w="567" w:type="dxa"/>
          </w:tcPr>
          <w:p w14:paraId="3E2465FE" w14:textId="77777777" w:rsidR="00B903C1" w:rsidRPr="00BF7282" w:rsidRDefault="00B903C1" w:rsidP="00F6461C">
            <w:pPr>
              <w:numPr>
                <w:ilvl w:val="0"/>
                <w:numId w:val="170"/>
              </w:numPr>
            </w:pPr>
          </w:p>
        </w:tc>
        <w:tc>
          <w:tcPr>
            <w:tcW w:w="2693" w:type="dxa"/>
          </w:tcPr>
          <w:p w14:paraId="5B41819C" w14:textId="77777777" w:rsidR="00C151C6" w:rsidRDefault="00B903C1" w:rsidP="00E02B39">
            <w:pPr>
              <w:rPr>
                <w:b/>
              </w:rPr>
            </w:pPr>
            <w:r w:rsidRPr="00BF7282">
              <w:rPr>
                <w:b/>
              </w:rPr>
              <w:t xml:space="preserve">Einpassung in </w:t>
            </w:r>
          </w:p>
          <w:p w14:paraId="1569914D" w14:textId="7B1616FC" w:rsidR="00B903C1" w:rsidRPr="00BF7282" w:rsidRDefault="00B903C1" w:rsidP="00E02B39">
            <w:pPr>
              <w:rPr>
                <w:b/>
              </w:rPr>
            </w:pPr>
            <w:r w:rsidRPr="00BF7282">
              <w:rPr>
                <w:b/>
              </w:rPr>
              <w:t>Musterstudienplan</w:t>
            </w:r>
          </w:p>
        </w:tc>
        <w:tc>
          <w:tcPr>
            <w:tcW w:w="6663" w:type="dxa"/>
          </w:tcPr>
          <w:p w14:paraId="0DF7EA27" w14:textId="5827DD95" w:rsidR="00B903C1" w:rsidRPr="00BF7282" w:rsidRDefault="002E22E3" w:rsidP="00E02B39">
            <w:r>
              <w:t>A</w:t>
            </w:r>
            <w:r w:rsidR="00C151C6">
              <w:t>b</w:t>
            </w:r>
            <w:r w:rsidR="008A4CC1">
              <w:t xml:space="preserve"> 3. Semester</w:t>
            </w:r>
          </w:p>
        </w:tc>
      </w:tr>
      <w:tr w:rsidR="00B903C1" w:rsidRPr="00BF7282" w14:paraId="35E3D3BC" w14:textId="77777777" w:rsidTr="00E02B39">
        <w:trPr>
          <w:jc w:val="center"/>
        </w:trPr>
        <w:tc>
          <w:tcPr>
            <w:tcW w:w="567" w:type="dxa"/>
          </w:tcPr>
          <w:p w14:paraId="4745E09B" w14:textId="77777777" w:rsidR="00B903C1" w:rsidRPr="00BF7282" w:rsidRDefault="00B903C1" w:rsidP="00F6461C">
            <w:pPr>
              <w:numPr>
                <w:ilvl w:val="0"/>
                <w:numId w:val="170"/>
              </w:numPr>
            </w:pPr>
          </w:p>
        </w:tc>
        <w:tc>
          <w:tcPr>
            <w:tcW w:w="2693" w:type="dxa"/>
          </w:tcPr>
          <w:p w14:paraId="3583B150" w14:textId="77777777" w:rsidR="00603093" w:rsidRDefault="00B903C1" w:rsidP="00E02B39">
            <w:pPr>
              <w:rPr>
                <w:b/>
              </w:rPr>
            </w:pPr>
            <w:r w:rsidRPr="00BF7282">
              <w:rPr>
                <w:b/>
              </w:rPr>
              <w:t xml:space="preserve">Verwendbarkeit des </w:t>
            </w:r>
          </w:p>
          <w:p w14:paraId="5EC6671C" w14:textId="18361D16" w:rsidR="00B903C1" w:rsidRPr="00BF7282" w:rsidRDefault="00B903C1" w:rsidP="00E02B39">
            <w:pPr>
              <w:rPr>
                <w:b/>
              </w:rPr>
            </w:pPr>
            <w:r w:rsidRPr="00BF7282">
              <w:rPr>
                <w:b/>
              </w:rPr>
              <w:t>Moduls</w:t>
            </w:r>
          </w:p>
        </w:tc>
        <w:tc>
          <w:tcPr>
            <w:tcW w:w="6663" w:type="dxa"/>
          </w:tcPr>
          <w:p w14:paraId="7C6E7DFA" w14:textId="77777777" w:rsidR="00B903C1" w:rsidRPr="00BF7282" w:rsidRDefault="00B903C1" w:rsidP="00E02B39">
            <w:r w:rsidRPr="00BF7282">
              <w:t>Zweitfach Sport; Modul im Pflichtbereich für Studierende der Wirtschaftswissenschaften mit Schwerpunkt Wirtschafts- und Betriebspädagogik, Studienrichtung II</w:t>
            </w:r>
          </w:p>
        </w:tc>
      </w:tr>
      <w:tr w:rsidR="00B903C1" w:rsidRPr="00BF7282" w14:paraId="5267C74E" w14:textId="77777777" w:rsidTr="00E02B39">
        <w:trPr>
          <w:jc w:val="center"/>
        </w:trPr>
        <w:tc>
          <w:tcPr>
            <w:tcW w:w="567" w:type="dxa"/>
          </w:tcPr>
          <w:p w14:paraId="003EAD24" w14:textId="77777777" w:rsidR="00B903C1" w:rsidRPr="00BF7282" w:rsidRDefault="00B903C1" w:rsidP="00F6461C">
            <w:pPr>
              <w:numPr>
                <w:ilvl w:val="0"/>
                <w:numId w:val="170"/>
              </w:numPr>
            </w:pPr>
          </w:p>
        </w:tc>
        <w:tc>
          <w:tcPr>
            <w:tcW w:w="2693" w:type="dxa"/>
          </w:tcPr>
          <w:p w14:paraId="0C6C849C" w14:textId="77777777" w:rsidR="00C151C6" w:rsidRDefault="00B903C1" w:rsidP="00E02B39">
            <w:pPr>
              <w:rPr>
                <w:b/>
              </w:rPr>
            </w:pPr>
            <w:r w:rsidRPr="00BF7282">
              <w:rPr>
                <w:b/>
              </w:rPr>
              <w:t xml:space="preserve">Studien- und </w:t>
            </w:r>
          </w:p>
          <w:p w14:paraId="7F84E962" w14:textId="3A28023B" w:rsidR="00B903C1" w:rsidRPr="00BF7282" w:rsidRDefault="00B903C1" w:rsidP="00E02B39">
            <w:pPr>
              <w:rPr>
                <w:b/>
              </w:rPr>
            </w:pPr>
            <w:r w:rsidRPr="00BF7282">
              <w:rPr>
                <w:b/>
              </w:rPr>
              <w:t>Prüfungsleistungen</w:t>
            </w:r>
          </w:p>
        </w:tc>
        <w:tc>
          <w:tcPr>
            <w:tcW w:w="6663" w:type="dxa"/>
          </w:tcPr>
          <w:p w14:paraId="28FA545C" w14:textId="7098D397" w:rsidR="0013600B" w:rsidRPr="00F30F23" w:rsidRDefault="0013600B" w:rsidP="00E02B39">
            <w:pPr>
              <w:rPr>
                <w:rFonts w:cs="Arial"/>
              </w:rPr>
            </w:pPr>
            <w:r w:rsidRPr="00F30F23">
              <w:rPr>
                <w:rFonts w:cs="Arial"/>
                <w:szCs w:val="22"/>
              </w:rPr>
              <w:t>Portfolio:</w:t>
            </w:r>
          </w:p>
          <w:p w14:paraId="268303BF" w14:textId="576B495C" w:rsidR="0013600B" w:rsidRPr="00F30F23" w:rsidRDefault="0013600B" w:rsidP="00F6461C">
            <w:pPr>
              <w:pStyle w:val="Listenabsatz"/>
              <w:numPr>
                <w:ilvl w:val="0"/>
                <w:numId w:val="196"/>
              </w:numPr>
              <w:ind w:left="209" w:hanging="209"/>
            </w:pPr>
            <w:r w:rsidRPr="00F30F23">
              <w:t>Klausur (9</w:t>
            </w:r>
            <w:r w:rsidR="00F30F23">
              <w:t>0 Min.) über beide Vorlesungen</w:t>
            </w:r>
          </w:p>
          <w:p w14:paraId="0B338451" w14:textId="714669AE" w:rsidR="00CB3793" w:rsidRPr="00BF7282" w:rsidRDefault="00F30F23" w:rsidP="00F6461C">
            <w:pPr>
              <w:pStyle w:val="Listenabsatz"/>
              <w:numPr>
                <w:ilvl w:val="0"/>
                <w:numId w:val="196"/>
              </w:numPr>
              <w:ind w:left="209" w:hanging="209"/>
            </w:pPr>
            <w:r>
              <w:t xml:space="preserve">S: </w:t>
            </w:r>
            <w:r w:rsidR="00F30EF7">
              <w:t>Hausarbeit (ca. 15 S.</w:t>
            </w:r>
            <w:r w:rsidR="0013600B" w:rsidRPr="00F30F23">
              <w:t>) oder P</w:t>
            </w:r>
            <w:r w:rsidR="00F30EF7">
              <w:t xml:space="preserve">rotokoll oder </w:t>
            </w:r>
            <w:r w:rsidR="00F30EF7">
              <w:br/>
              <w:t>Präsentation (20 M</w:t>
            </w:r>
            <w:r w:rsidR="0013600B" w:rsidRPr="00F30F23">
              <w:t>in.)</w:t>
            </w:r>
          </w:p>
        </w:tc>
      </w:tr>
      <w:tr w:rsidR="00B903C1" w:rsidRPr="00345575" w14:paraId="4B904F3E" w14:textId="77777777" w:rsidTr="00E02B39">
        <w:trPr>
          <w:jc w:val="center"/>
        </w:trPr>
        <w:tc>
          <w:tcPr>
            <w:tcW w:w="567" w:type="dxa"/>
          </w:tcPr>
          <w:p w14:paraId="7255D7CB" w14:textId="77777777" w:rsidR="00B903C1" w:rsidRPr="00BF7282" w:rsidRDefault="00B903C1" w:rsidP="00F6461C">
            <w:pPr>
              <w:numPr>
                <w:ilvl w:val="0"/>
                <w:numId w:val="170"/>
              </w:numPr>
            </w:pPr>
          </w:p>
        </w:tc>
        <w:tc>
          <w:tcPr>
            <w:tcW w:w="2693" w:type="dxa"/>
          </w:tcPr>
          <w:p w14:paraId="62448C7E" w14:textId="77777777" w:rsidR="00B903C1" w:rsidRPr="00BF7282" w:rsidRDefault="00B903C1" w:rsidP="00E02B39">
            <w:pPr>
              <w:rPr>
                <w:b/>
              </w:rPr>
            </w:pPr>
            <w:r w:rsidRPr="00BF7282">
              <w:rPr>
                <w:b/>
              </w:rPr>
              <w:t>Berechnung Modulnote</w:t>
            </w:r>
          </w:p>
        </w:tc>
        <w:tc>
          <w:tcPr>
            <w:tcW w:w="6663" w:type="dxa"/>
          </w:tcPr>
          <w:p w14:paraId="14B1A5E8" w14:textId="5EABF036" w:rsidR="00001BE9" w:rsidRPr="00DB3CF8" w:rsidRDefault="003E3550" w:rsidP="00F6461C">
            <w:pPr>
              <w:pStyle w:val="Listenabsatz"/>
              <w:numPr>
                <w:ilvl w:val="0"/>
                <w:numId w:val="196"/>
              </w:numPr>
              <w:ind w:left="209" w:hanging="209"/>
            </w:pPr>
            <w:r w:rsidRPr="00DB3CF8">
              <w:t>Klausur</w:t>
            </w:r>
            <w:r w:rsidR="00001BE9" w:rsidRPr="00DB3CF8">
              <w:t xml:space="preserve"> (</w:t>
            </w:r>
            <w:r w:rsidR="00CB3793" w:rsidRPr="00DB3CF8">
              <w:t>6</w:t>
            </w:r>
            <w:r w:rsidR="00B903C1" w:rsidRPr="00DB3CF8">
              <w:t>0</w:t>
            </w:r>
            <w:r w:rsidR="00AF538C" w:rsidRPr="00DB3CF8">
              <w:t xml:space="preserve"> </w:t>
            </w:r>
            <w:r w:rsidR="00B903C1" w:rsidRPr="00DB3CF8">
              <w:t>%</w:t>
            </w:r>
            <w:r w:rsidR="00001BE9" w:rsidRPr="00DB3CF8">
              <w:t>)</w:t>
            </w:r>
          </w:p>
          <w:p w14:paraId="63EE6472" w14:textId="54D2308E" w:rsidR="00B903C1" w:rsidRPr="00001BE9" w:rsidRDefault="00001BE9" w:rsidP="00F6461C">
            <w:pPr>
              <w:pStyle w:val="Listenabsatz"/>
              <w:numPr>
                <w:ilvl w:val="0"/>
                <w:numId w:val="196"/>
              </w:numPr>
              <w:ind w:left="209" w:hanging="209"/>
              <w:rPr>
                <w:lang w:val="pt-BR"/>
              </w:rPr>
            </w:pPr>
            <w:r w:rsidRPr="00DB3CF8">
              <w:t>Hausarbeit oder</w:t>
            </w:r>
            <w:r w:rsidRPr="00FD342C">
              <w:rPr>
                <w:rFonts w:cs="Arial"/>
              </w:rPr>
              <w:t xml:space="preserve"> Protokoll oder Präsentation</w:t>
            </w:r>
            <w:r>
              <w:rPr>
                <w:rFonts w:cs="Arial"/>
              </w:rPr>
              <w:t xml:space="preserve"> (40 %)</w:t>
            </w:r>
          </w:p>
        </w:tc>
      </w:tr>
      <w:tr w:rsidR="00B903C1" w:rsidRPr="00BF7282" w14:paraId="2153D8AD" w14:textId="77777777" w:rsidTr="00C151C6">
        <w:trPr>
          <w:trHeight w:val="340"/>
          <w:jc w:val="center"/>
        </w:trPr>
        <w:tc>
          <w:tcPr>
            <w:tcW w:w="567" w:type="dxa"/>
          </w:tcPr>
          <w:p w14:paraId="7A3CD197" w14:textId="77777777" w:rsidR="00B903C1" w:rsidRPr="002C1BA7" w:rsidRDefault="00B903C1" w:rsidP="00F6461C">
            <w:pPr>
              <w:numPr>
                <w:ilvl w:val="0"/>
                <w:numId w:val="170"/>
              </w:numPr>
            </w:pPr>
          </w:p>
        </w:tc>
        <w:tc>
          <w:tcPr>
            <w:tcW w:w="2693" w:type="dxa"/>
          </w:tcPr>
          <w:p w14:paraId="0A41866B" w14:textId="77777777" w:rsidR="00B903C1" w:rsidRPr="00BF7282" w:rsidRDefault="00B903C1" w:rsidP="00E02B39">
            <w:pPr>
              <w:rPr>
                <w:b/>
              </w:rPr>
            </w:pPr>
            <w:r w:rsidRPr="00BF7282">
              <w:rPr>
                <w:b/>
              </w:rPr>
              <w:t>Turnus des Angebots</w:t>
            </w:r>
          </w:p>
        </w:tc>
        <w:tc>
          <w:tcPr>
            <w:tcW w:w="6663" w:type="dxa"/>
          </w:tcPr>
          <w:p w14:paraId="0ECE7464" w14:textId="08421DDC" w:rsidR="00B903C1" w:rsidRPr="00BF7282" w:rsidRDefault="00234A95" w:rsidP="00E02B39">
            <w:r>
              <w:t>J</w:t>
            </w:r>
            <w:r w:rsidR="007C0A99">
              <w:t>ährlich</w:t>
            </w:r>
          </w:p>
        </w:tc>
      </w:tr>
      <w:tr w:rsidR="00B903C1" w:rsidRPr="00BF7282" w14:paraId="6D802F81" w14:textId="77777777" w:rsidTr="00E02B39">
        <w:trPr>
          <w:jc w:val="center"/>
        </w:trPr>
        <w:tc>
          <w:tcPr>
            <w:tcW w:w="567" w:type="dxa"/>
          </w:tcPr>
          <w:p w14:paraId="28AC2F1A" w14:textId="77777777" w:rsidR="00B903C1" w:rsidRPr="00BF7282" w:rsidRDefault="00B903C1" w:rsidP="00F6461C">
            <w:pPr>
              <w:numPr>
                <w:ilvl w:val="0"/>
                <w:numId w:val="170"/>
              </w:numPr>
            </w:pPr>
          </w:p>
        </w:tc>
        <w:tc>
          <w:tcPr>
            <w:tcW w:w="2693" w:type="dxa"/>
          </w:tcPr>
          <w:p w14:paraId="7097D282" w14:textId="77777777" w:rsidR="00B903C1" w:rsidRPr="00BF7282" w:rsidRDefault="00B903C1" w:rsidP="00E02B39">
            <w:pPr>
              <w:rPr>
                <w:b/>
              </w:rPr>
            </w:pPr>
            <w:r w:rsidRPr="00BF7282">
              <w:rPr>
                <w:b/>
              </w:rPr>
              <w:t>Arbeitsaufwand</w:t>
            </w:r>
          </w:p>
        </w:tc>
        <w:tc>
          <w:tcPr>
            <w:tcW w:w="6663" w:type="dxa"/>
          </w:tcPr>
          <w:p w14:paraId="0B73ABCF" w14:textId="77777777" w:rsidR="00DB755A" w:rsidRPr="00BF7282" w:rsidRDefault="00B903C1" w:rsidP="00E02B39">
            <w:r w:rsidRPr="00BF7282">
              <w:t>P</w:t>
            </w:r>
            <w:r w:rsidR="00DB755A" w:rsidRPr="00BF7282">
              <w:t>räsenzzeit: 60 h</w:t>
            </w:r>
          </w:p>
          <w:p w14:paraId="6F92CAEF" w14:textId="77777777" w:rsidR="00B903C1" w:rsidRPr="00BF7282" w:rsidRDefault="00B903C1" w:rsidP="00E02B39">
            <w:r w:rsidRPr="00BF7282">
              <w:t>Eigenstudium: 90 h</w:t>
            </w:r>
          </w:p>
        </w:tc>
      </w:tr>
      <w:tr w:rsidR="00B903C1" w:rsidRPr="00BF7282" w14:paraId="5DA4A81C" w14:textId="77777777" w:rsidTr="00C151C6">
        <w:trPr>
          <w:trHeight w:val="340"/>
          <w:jc w:val="center"/>
        </w:trPr>
        <w:tc>
          <w:tcPr>
            <w:tcW w:w="567" w:type="dxa"/>
          </w:tcPr>
          <w:p w14:paraId="69AB4B4A" w14:textId="77777777" w:rsidR="00B903C1" w:rsidRPr="00BF7282" w:rsidRDefault="00B903C1" w:rsidP="00F6461C">
            <w:pPr>
              <w:numPr>
                <w:ilvl w:val="0"/>
                <w:numId w:val="170"/>
              </w:numPr>
            </w:pPr>
          </w:p>
        </w:tc>
        <w:tc>
          <w:tcPr>
            <w:tcW w:w="2693" w:type="dxa"/>
          </w:tcPr>
          <w:p w14:paraId="6B745795" w14:textId="77777777" w:rsidR="00B903C1" w:rsidRPr="00BF7282" w:rsidRDefault="00B903C1" w:rsidP="00E02B39">
            <w:pPr>
              <w:rPr>
                <w:b/>
              </w:rPr>
            </w:pPr>
            <w:r w:rsidRPr="00BF7282">
              <w:rPr>
                <w:b/>
              </w:rPr>
              <w:t>Dauer des Moduls</w:t>
            </w:r>
          </w:p>
        </w:tc>
        <w:tc>
          <w:tcPr>
            <w:tcW w:w="6663" w:type="dxa"/>
          </w:tcPr>
          <w:p w14:paraId="6950D913" w14:textId="77777777" w:rsidR="00B903C1" w:rsidRPr="00BF7282" w:rsidRDefault="00B903C1" w:rsidP="00E02B39">
            <w:r w:rsidRPr="00BF7282">
              <w:t>2 Semester</w:t>
            </w:r>
          </w:p>
        </w:tc>
      </w:tr>
      <w:tr w:rsidR="00B903C1" w:rsidRPr="00BF7282" w14:paraId="1C700239" w14:textId="77777777" w:rsidTr="00C151C6">
        <w:trPr>
          <w:trHeight w:val="340"/>
          <w:jc w:val="center"/>
        </w:trPr>
        <w:tc>
          <w:tcPr>
            <w:tcW w:w="567" w:type="dxa"/>
          </w:tcPr>
          <w:p w14:paraId="10D21DD4" w14:textId="77777777" w:rsidR="00B903C1" w:rsidRPr="00BF7282" w:rsidRDefault="00B903C1" w:rsidP="00F6461C">
            <w:pPr>
              <w:numPr>
                <w:ilvl w:val="0"/>
                <w:numId w:val="170"/>
              </w:numPr>
            </w:pPr>
          </w:p>
        </w:tc>
        <w:tc>
          <w:tcPr>
            <w:tcW w:w="2693" w:type="dxa"/>
          </w:tcPr>
          <w:p w14:paraId="680E44A7" w14:textId="77777777" w:rsidR="00600EDA" w:rsidRDefault="00AF016F" w:rsidP="00E02B39">
            <w:pPr>
              <w:rPr>
                <w:b/>
              </w:rPr>
            </w:pPr>
            <w:r>
              <w:rPr>
                <w:b/>
              </w:rPr>
              <w:t xml:space="preserve">Unterrichts- und </w:t>
            </w:r>
          </w:p>
          <w:p w14:paraId="67CF17D1" w14:textId="066CA585" w:rsidR="00B903C1" w:rsidRPr="00BF7282" w:rsidRDefault="00AF016F" w:rsidP="00E02B39">
            <w:pPr>
              <w:rPr>
                <w:b/>
              </w:rPr>
            </w:pPr>
            <w:r>
              <w:rPr>
                <w:b/>
              </w:rPr>
              <w:t>Prüfungssprache</w:t>
            </w:r>
          </w:p>
        </w:tc>
        <w:tc>
          <w:tcPr>
            <w:tcW w:w="6663" w:type="dxa"/>
          </w:tcPr>
          <w:p w14:paraId="0ED1A9E9" w14:textId="77777777" w:rsidR="00B903C1" w:rsidRPr="00BF7282" w:rsidRDefault="00B903C1" w:rsidP="00E02B39">
            <w:r w:rsidRPr="00BF7282">
              <w:t>Deutsch</w:t>
            </w:r>
          </w:p>
        </w:tc>
      </w:tr>
      <w:tr w:rsidR="00B903C1" w:rsidRPr="00BF7282" w14:paraId="74DE3B93" w14:textId="77777777" w:rsidTr="00E02B39">
        <w:trPr>
          <w:jc w:val="center"/>
        </w:trPr>
        <w:tc>
          <w:tcPr>
            <w:tcW w:w="567" w:type="dxa"/>
          </w:tcPr>
          <w:p w14:paraId="10120F7D" w14:textId="77777777" w:rsidR="00B903C1" w:rsidRPr="00BF7282" w:rsidRDefault="00B903C1" w:rsidP="00F6461C">
            <w:pPr>
              <w:numPr>
                <w:ilvl w:val="0"/>
                <w:numId w:val="170"/>
              </w:numPr>
            </w:pPr>
          </w:p>
        </w:tc>
        <w:tc>
          <w:tcPr>
            <w:tcW w:w="2693" w:type="dxa"/>
          </w:tcPr>
          <w:p w14:paraId="1116938B" w14:textId="77777777" w:rsidR="00600EDA" w:rsidRDefault="00AF016F" w:rsidP="00E02B39">
            <w:pPr>
              <w:rPr>
                <w:b/>
              </w:rPr>
            </w:pPr>
            <w:r>
              <w:rPr>
                <w:b/>
              </w:rPr>
              <w:t xml:space="preserve">(Vorbereitende) </w:t>
            </w:r>
          </w:p>
          <w:p w14:paraId="1FE8EC87" w14:textId="2A270620" w:rsidR="00B903C1" w:rsidRPr="00BF7282" w:rsidRDefault="00AF016F" w:rsidP="00E02B39">
            <w:pPr>
              <w:rPr>
                <w:b/>
              </w:rPr>
            </w:pPr>
            <w:r>
              <w:rPr>
                <w:b/>
              </w:rPr>
              <w:t>Literatur</w:t>
            </w:r>
          </w:p>
        </w:tc>
        <w:tc>
          <w:tcPr>
            <w:tcW w:w="6663" w:type="dxa"/>
          </w:tcPr>
          <w:p w14:paraId="45C6C0C6" w14:textId="4C5F591C" w:rsidR="00B903C1" w:rsidRPr="00BF7282" w:rsidRDefault="00A41702" w:rsidP="00A41702">
            <w:r>
              <w:t>S</w:t>
            </w:r>
            <w:r w:rsidR="007C0A99" w:rsidRPr="002C1BA7">
              <w:t>iehe Modulhandbuch Realschule auf der Seite des Instituts für Sportwissenschaft</w:t>
            </w:r>
          </w:p>
        </w:tc>
      </w:tr>
    </w:tbl>
    <w:p w14:paraId="0CA079D4" w14:textId="77777777" w:rsidR="00B903C1" w:rsidRPr="00BF7282" w:rsidRDefault="00B903C1" w:rsidP="00543702">
      <w:r w:rsidRPr="00BF7282">
        <w:br w:type="page"/>
      </w:r>
    </w:p>
    <w:tbl>
      <w:tblPr>
        <w:tblW w:w="99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1"/>
        <w:gridCol w:w="5528"/>
        <w:gridCol w:w="1133"/>
      </w:tblGrid>
      <w:tr w:rsidR="00B903C1" w:rsidRPr="00BF7282" w14:paraId="19FF4920" w14:textId="77777777" w:rsidTr="00E02B39">
        <w:trPr>
          <w:trHeight w:val="567"/>
          <w:jc w:val="center"/>
        </w:trPr>
        <w:tc>
          <w:tcPr>
            <w:tcW w:w="567" w:type="dxa"/>
            <w:tcBorders>
              <w:top w:val="double" w:sz="4" w:space="0" w:color="auto"/>
            </w:tcBorders>
            <w:shd w:val="clear" w:color="auto" w:fill="E0E0E0"/>
          </w:tcPr>
          <w:p w14:paraId="036E8493" w14:textId="77777777" w:rsidR="00B903C1" w:rsidRPr="00BF7282" w:rsidRDefault="00B903C1" w:rsidP="00F6461C">
            <w:pPr>
              <w:numPr>
                <w:ilvl w:val="0"/>
                <w:numId w:val="171"/>
              </w:numPr>
            </w:pPr>
          </w:p>
        </w:tc>
        <w:tc>
          <w:tcPr>
            <w:tcW w:w="2691" w:type="dxa"/>
            <w:tcBorders>
              <w:top w:val="double" w:sz="4" w:space="0" w:color="auto"/>
            </w:tcBorders>
            <w:shd w:val="clear" w:color="auto" w:fill="E0E0E0"/>
          </w:tcPr>
          <w:p w14:paraId="41E0A49D" w14:textId="77777777" w:rsidR="00B903C1" w:rsidRPr="00BF7282" w:rsidRDefault="00B903C1" w:rsidP="00E02B39">
            <w:pPr>
              <w:rPr>
                <w:b/>
              </w:rPr>
            </w:pPr>
            <w:r w:rsidRPr="00BF7282">
              <w:rPr>
                <w:b/>
              </w:rPr>
              <w:t>Modulbezeichnung</w:t>
            </w:r>
          </w:p>
          <w:p w14:paraId="6217F120" w14:textId="6C8BE108" w:rsidR="00B903C1" w:rsidRPr="00BF7282" w:rsidRDefault="00B93D27" w:rsidP="00E02B39">
            <w:r>
              <w:t>7</w:t>
            </w:r>
            <w:r w:rsidR="00B16EC4">
              <w:t>9230</w:t>
            </w:r>
          </w:p>
        </w:tc>
        <w:tc>
          <w:tcPr>
            <w:tcW w:w="5528" w:type="dxa"/>
            <w:tcBorders>
              <w:top w:val="double" w:sz="4" w:space="0" w:color="auto"/>
            </w:tcBorders>
            <w:shd w:val="clear" w:color="auto" w:fill="E0E0E0"/>
          </w:tcPr>
          <w:p w14:paraId="4B8A4D83" w14:textId="77777777" w:rsidR="00B903C1" w:rsidRPr="00BF7282" w:rsidRDefault="00B903C1" w:rsidP="00E02B39">
            <w:pPr>
              <w:pStyle w:val="berschriftModul"/>
            </w:pPr>
            <w:bookmarkStart w:id="5733" w:name="_Toc287964455"/>
            <w:bookmarkStart w:id="5734" w:name="_Toc300074985"/>
            <w:bookmarkStart w:id="5735" w:name="_Toc300154046"/>
            <w:bookmarkStart w:id="5736" w:name="_Toc301862058"/>
            <w:bookmarkStart w:id="5737" w:name="_Toc317511678"/>
            <w:bookmarkStart w:id="5738" w:name="_Toc317694846"/>
            <w:bookmarkStart w:id="5739" w:name="_Toc317773006"/>
            <w:bookmarkStart w:id="5740" w:name="_Toc317782126"/>
            <w:bookmarkStart w:id="5741" w:name="_Toc321385222"/>
            <w:bookmarkStart w:id="5742" w:name="_Toc331493036"/>
            <w:bookmarkStart w:id="5743" w:name="_Toc332267265"/>
            <w:bookmarkStart w:id="5744" w:name="_Toc332366917"/>
            <w:bookmarkStart w:id="5745" w:name="_Toc335747414"/>
            <w:bookmarkStart w:id="5746" w:name="_Toc349828589"/>
            <w:bookmarkStart w:id="5747" w:name="_Toc351715518"/>
            <w:bookmarkStart w:id="5748" w:name="_Toc363638249"/>
            <w:bookmarkStart w:id="5749" w:name="_Toc363638912"/>
            <w:bookmarkStart w:id="5750" w:name="_Toc364322188"/>
            <w:bookmarkStart w:id="5751" w:name="_Toc364328729"/>
            <w:bookmarkStart w:id="5752" w:name="_Toc369082459"/>
            <w:bookmarkStart w:id="5753" w:name="_Toc381687033"/>
            <w:bookmarkStart w:id="5754" w:name="_Toc54705640"/>
            <w:r w:rsidRPr="00BF7282">
              <w:t xml:space="preserve">Sport: Modul 3: </w:t>
            </w:r>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r w:rsidR="007C0A99">
              <w:t>Sportpädagogische/-didaktische Kompetenz I</w:t>
            </w:r>
            <w:bookmarkEnd w:id="5752"/>
            <w:bookmarkEnd w:id="5753"/>
            <w:bookmarkEnd w:id="5754"/>
          </w:p>
          <w:p w14:paraId="13CC8238" w14:textId="0AD1EB9D" w:rsidR="00B903C1" w:rsidRPr="00BF7282" w:rsidRDefault="00B903C1" w:rsidP="00E02B39">
            <w:pPr>
              <w:rPr>
                <w:lang w:val="en-US" w:eastAsia="en-US"/>
              </w:rPr>
            </w:pPr>
            <w:r w:rsidRPr="00BF7282">
              <w:rPr>
                <w:lang w:val="en-US" w:eastAsia="en-US"/>
              </w:rPr>
              <w:t>(</w:t>
            </w:r>
            <w:r w:rsidRPr="00BF7282">
              <w:rPr>
                <w:lang w:val="en-US"/>
              </w:rPr>
              <w:t xml:space="preserve">Sports </w:t>
            </w:r>
            <w:r w:rsidR="00771E4E">
              <w:rPr>
                <w:lang w:val="en-US"/>
              </w:rPr>
              <w:t>s</w:t>
            </w:r>
            <w:r w:rsidRPr="00BF7282">
              <w:rPr>
                <w:lang w:val="en-US"/>
              </w:rPr>
              <w:t xml:space="preserve">cience: </w:t>
            </w:r>
            <w:r w:rsidR="007C0A99">
              <w:rPr>
                <w:lang w:val="en-US"/>
              </w:rPr>
              <w:t>Pedagogical and didactical competence</w:t>
            </w:r>
            <w:r w:rsidRPr="00BF7282">
              <w:rPr>
                <w:lang w:val="en-US" w:eastAsia="en-US"/>
              </w:rPr>
              <w:t>)</w:t>
            </w:r>
          </w:p>
        </w:tc>
        <w:tc>
          <w:tcPr>
            <w:tcW w:w="1133" w:type="dxa"/>
            <w:tcBorders>
              <w:top w:val="double" w:sz="4" w:space="0" w:color="auto"/>
            </w:tcBorders>
            <w:shd w:val="clear" w:color="auto" w:fill="E0E0E0"/>
          </w:tcPr>
          <w:p w14:paraId="27AC59D7" w14:textId="77777777" w:rsidR="00B903C1" w:rsidRPr="00BF7282" w:rsidRDefault="00B903C1" w:rsidP="00E02B39">
            <w:pPr>
              <w:rPr>
                <w:b/>
              </w:rPr>
            </w:pPr>
            <w:r w:rsidRPr="00BF7282">
              <w:rPr>
                <w:b/>
              </w:rPr>
              <w:t>5 ECTS</w:t>
            </w:r>
          </w:p>
        </w:tc>
      </w:tr>
      <w:tr w:rsidR="00B903C1" w:rsidRPr="00BF7282" w14:paraId="6DEC0429" w14:textId="77777777" w:rsidTr="00E02B39">
        <w:trPr>
          <w:trHeight w:val="567"/>
          <w:jc w:val="center"/>
        </w:trPr>
        <w:tc>
          <w:tcPr>
            <w:tcW w:w="567" w:type="dxa"/>
            <w:shd w:val="clear" w:color="auto" w:fill="E0E0E0"/>
          </w:tcPr>
          <w:p w14:paraId="71A5170E" w14:textId="77777777" w:rsidR="00B903C1" w:rsidRPr="00BF7282" w:rsidRDefault="00B903C1" w:rsidP="00F6461C">
            <w:pPr>
              <w:numPr>
                <w:ilvl w:val="0"/>
                <w:numId w:val="171"/>
              </w:numPr>
            </w:pPr>
          </w:p>
        </w:tc>
        <w:tc>
          <w:tcPr>
            <w:tcW w:w="2691" w:type="dxa"/>
            <w:shd w:val="clear" w:color="auto" w:fill="E0E0E0"/>
          </w:tcPr>
          <w:p w14:paraId="65726A65" w14:textId="77777777" w:rsidR="00B903C1" w:rsidRPr="00BF7282" w:rsidRDefault="00B903C1" w:rsidP="00E02B39">
            <w:r w:rsidRPr="00BF7282">
              <w:t>Lehrveranstaltungen</w:t>
            </w:r>
          </w:p>
          <w:p w14:paraId="71689DB3" w14:textId="77777777" w:rsidR="00B903C1" w:rsidRPr="00BF7282" w:rsidRDefault="00B903C1" w:rsidP="00E02B39"/>
        </w:tc>
        <w:tc>
          <w:tcPr>
            <w:tcW w:w="5528" w:type="dxa"/>
            <w:shd w:val="clear" w:color="auto" w:fill="E0E0E0"/>
          </w:tcPr>
          <w:p w14:paraId="5576C347" w14:textId="77777777" w:rsidR="00B903C1" w:rsidRPr="00D119FF" w:rsidRDefault="00A531BB" w:rsidP="00E02B39">
            <w:r w:rsidRPr="00D119FF">
              <w:t xml:space="preserve">V1: </w:t>
            </w:r>
            <w:r w:rsidR="007C0A99" w:rsidRPr="00D119FF">
              <w:t xml:space="preserve">Grundlagen der Sportdidaktik </w:t>
            </w:r>
            <w:r w:rsidR="00B903C1" w:rsidRPr="00D119FF">
              <w:t>(1 SWS)</w:t>
            </w:r>
          </w:p>
          <w:p w14:paraId="482E6052" w14:textId="6231ADCE" w:rsidR="00B903C1" w:rsidRPr="00BF7282" w:rsidRDefault="00B903C1" w:rsidP="00E02B39">
            <w:pPr>
              <w:rPr>
                <w:lang w:val="pl-PL"/>
              </w:rPr>
            </w:pPr>
            <w:r w:rsidRPr="00BF7282">
              <w:rPr>
                <w:lang w:val="pl-PL"/>
              </w:rPr>
              <w:t>V2</w:t>
            </w:r>
            <w:r w:rsidR="007C0A99">
              <w:rPr>
                <w:lang w:val="pl-PL"/>
              </w:rPr>
              <w:t>:</w:t>
            </w:r>
            <w:r w:rsidR="00600EDA">
              <w:rPr>
                <w:lang w:val="pl-PL"/>
              </w:rPr>
              <w:t xml:space="preserve"> </w:t>
            </w:r>
            <w:r w:rsidR="007C0A99">
              <w:rPr>
                <w:lang w:val="pl-PL"/>
              </w:rPr>
              <w:t xml:space="preserve">Grundlagen der Sportpädagogik </w:t>
            </w:r>
            <w:r w:rsidRPr="00BF7282">
              <w:rPr>
                <w:lang w:val="pl-PL"/>
              </w:rPr>
              <w:t>(1 SWS)</w:t>
            </w:r>
          </w:p>
          <w:p w14:paraId="36320859" w14:textId="77777777" w:rsidR="00B903C1" w:rsidRPr="00BF7282" w:rsidRDefault="00B903C1" w:rsidP="00E02B39">
            <w:r w:rsidRPr="00BF7282">
              <w:t xml:space="preserve">S: </w:t>
            </w:r>
            <w:r w:rsidR="007C0A99">
              <w:t xml:space="preserve">Ausgewählte Aspekte des Schulsports </w:t>
            </w:r>
          </w:p>
          <w:p w14:paraId="38772103" w14:textId="77777777" w:rsidR="00B903C1" w:rsidRPr="00BF7282" w:rsidRDefault="00A531BB" w:rsidP="00E02B39">
            <w:r w:rsidRPr="00BF7282">
              <w:t xml:space="preserve">    </w:t>
            </w:r>
            <w:r w:rsidR="00B903C1" w:rsidRPr="00BF7282">
              <w:t>(2 SWS)</w:t>
            </w:r>
          </w:p>
        </w:tc>
        <w:tc>
          <w:tcPr>
            <w:tcW w:w="1133" w:type="dxa"/>
            <w:shd w:val="clear" w:color="auto" w:fill="E0E0E0"/>
          </w:tcPr>
          <w:p w14:paraId="4D3A5265" w14:textId="77777777" w:rsidR="00B903C1" w:rsidRPr="00BF7282" w:rsidRDefault="00B903C1" w:rsidP="00E02B39">
            <w:r w:rsidRPr="00BF7282">
              <w:t>1 ECTS</w:t>
            </w:r>
          </w:p>
          <w:p w14:paraId="5177D285" w14:textId="77777777" w:rsidR="00B903C1" w:rsidRPr="00BF7282" w:rsidRDefault="00B903C1" w:rsidP="00E02B39">
            <w:r w:rsidRPr="00BF7282">
              <w:t>2 ECTS</w:t>
            </w:r>
          </w:p>
          <w:p w14:paraId="7CD40C62" w14:textId="77777777" w:rsidR="00B903C1" w:rsidRPr="00BF7282" w:rsidRDefault="00B903C1" w:rsidP="00E02B39">
            <w:r w:rsidRPr="00BF7282">
              <w:t>2 ECTS</w:t>
            </w:r>
          </w:p>
        </w:tc>
      </w:tr>
      <w:tr w:rsidR="00B903C1" w:rsidRPr="00BF7282" w14:paraId="7EC0A9D4" w14:textId="77777777" w:rsidTr="00C151C6">
        <w:trPr>
          <w:trHeight w:val="386"/>
          <w:jc w:val="center"/>
        </w:trPr>
        <w:tc>
          <w:tcPr>
            <w:tcW w:w="567" w:type="dxa"/>
            <w:tcBorders>
              <w:bottom w:val="double" w:sz="4" w:space="0" w:color="auto"/>
            </w:tcBorders>
            <w:shd w:val="clear" w:color="auto" w:fill="E0E0E0"/>
          </w:tcPr>
          <w:p w14:paraId="12687CC7" w14:textId="77777777" w:rsidR="00B903C1" w:rsidRPr="00BF7282" w:rsidRDefault="00B903C1" w:rsidP="00F6461C">
            <w:pPr>
              <w:numPr>
                <w:ilvl w:val="0"/>
                <w:numId w:val="171"/>
              </w:numPr>
            </w:pPr>
          </w:p>
        </w:tc>
        <w:tc>
          <w:tcPr>
            <w:tcW w:w="2691" w:type="dxa"/>
            <w:tcBorders>
              <w:bottom w:val="double" w:sz="4" w:space="0" w:color="auto"/>
            </w:tcBorders>
            <w:shd w:val="clear" w:color="auto" w:fill="E0E0E0"/>
          </w:tcPr>
          <w:p w14:paraId="4D8796B7" w14:textId="73939782"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65ADBBB3" w14:textId="1323D4DD" w:rsidR="00B903C1" w:rsidRPr="00BF7282" w:rsidRDefault="00C050D2" w:rsidP="00E02B39">
            <w:r>
              <w:t>Mitarbeitende</w:t>
            </w:r>
            <w:r w:rsidR="00B903C1" w:rsidRPr="00BF7282">
              <w:t xml:space="preserve"> des Instituts für Sportwissenschaften</w:t>
            </w:r>
          </w:p>
        </w:tc>
        <w:tc>
          <w:tcPr>
            <w:tcW w:w="1133" w:type="dxa"/>
            <w:tcBorders>
              <w:bottom w:val="double" w:sz="4" w:space="0" w:color="auto"/>
            </w:tcBorders>
            <w:shd w:val="clear" w:color="auto" w:fill="E0E0E0"/>
          </w:tcPr>
          <w:p w14:paraId="5506BE55" w14:textId="77777777" w:rsidR="00B903C1" w:rsidRPr="00BF7282" w:rsidRDefault="00B903C1" w:rsidP="00E02B39"/>
        </w:tc>
      </w:tr>
    </w:tbl>
    <w:p w14:paraId="404019E2"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6708382D" w14:textId="77777777" w:rsidTr="00C151C6">
        <w:trPr>
          <w:trHeight w:val="340"/>
          <w:jc w:val="center"/>
        </w:trPr>
        <w:tc>
          <w:tcPr>
            <w:tcW w:w="567" w:type="dxa"/>
          </w:tcPr>
          <w:p w14:paraId="762DD448" w14:textId="77777777" w:rsidR="00B903C1" w:rsidRPr="00BF7282" w:rsidRDefault="00B903C1" w:rsidP="00F6461C">
            <w:pPr>
              <w:numPr>
                <w:ilvl w:val="0"/>
                <w:numId w:val="171"/>
              </w:numPr>
            </w:pPr>
          </w:p>
        </w:tc>
        <w:tc>
          <w:tcPr>
            <w:tcW w:w="2693" w:type="dxa"/>
          </w:tcPr>
          <w:p w14:paraId="5735BE8C" w14:textId="0884A786" w:rsidR="00B903C1" w:rsidRPr="00BF7282" w:rsidRDefault="00C655C3" w:rsidP="00E02B39">
            <w:pPr>
              <w:rPr>
                <w:b/>
              </w:rPr>
            </w:pPr>
            <w:r>
              <w:rPr>
                <w:b/>
              </w:rPr>
              <w:t>Modulverantwortliche/r</w:t>
            </w:r>
          </w:p>
        </w:tc>
        <w:tc>
          <w:tcPr>
            <w:tcW w:w="6663" w:type="dxa"/>
          </w:tcPr>
          <w:p w14:paraId="43DBEC62" w14:textId="33F79446" w:rsidR="00B903C1" w:rsidRPr="00BF7282" w:rsidRDefault="00C050D2">
            <w:r>
              <w:rPr>
                <w:rFonts w:cs="Arial"/>
                <w:szCs w:val="22"/>
              </w:rPr>
              <w:t xml:space="preserve">Prof. </w:t>
            </w:r>
            <w:r w:rsidR="00600EDA">
              <w:rPr>
                <w:rFonts w:cs="Arial"/>
                <w:szCs w:val="22"/>
              </w:rPr>
              <w:t xml:space="preserve">Dr. </w:t>
            </w:r>
            <w:r>
              <w:rPr>
                <w:rFonts w:cs="Arial"/>
                <w:szCs w:val="22"/>
              </w:rPr>
              <w:t>Sygusch und</w:t>
            </w:r>
            <w:r w:rsidR="007C0A99" w:rsidRPr="00FD342C">
              <w:rPr>
                <w:rFonts w:cs="Arial"/>
                <w:szCs w:val="22"/>
              </w:rPr>
              <w:t xml:space="preserve"> </w:t>
            </w:r>
            <w:r w:rsidR="00421707">
              <w:rPr>
                <w:rFonts w:cs="Arial"/>
                <w:szCs w:val="22"/>
              </w:rPr>
              <w:t>Dr. Clemens Töpfer</w:t>
            </w:r>
            <w:r w:rsidR="00367E40">
              <w:rPr>
                <w:rFonts w:cs="Arial"/>
                <w:szCs w:val="22"/>
              </w:rPr>
              <w:t xml:space="preserve">    </w:t>
            </w:r>
          </w:p>
        </w:tc>
      </w:tr>
      <w:tr w:rsidR="00B903C1" w:rsidRPr="00BF7282" w14:paraId="64B8AF46" w14:textId="77777777" w:rsidTr="00E02B39">
        <w:trPr>
          <w:jc w:val="center"/>
        </w:trPr>
        <w:tc>
          <w:tcPr>
            <w:tcW w:w="567" w:type="dxa"/>
          </w:tcPr>
          <w:p w14:paraId="4160089D" w14:textId="77777777" w:rsidR="00B903C1" w:rsidRPr="00BF7282" w:rsidRDefault="00B903C1" w:rsidP="00F6461C">
            <w:pPr>
              <w:numPr>
                <w:ilvl w:val="0"/>
                <w:numId w:val="171"/>
              </w:numPr>
            </w:pPr>
          </w:p>
        </w:tc>
        <w:tc>
          <w:tcPr>
            <w:tcW w:w="2693" w:type="dxa"/>
          </w:tcPr>
          <w:p w14:paraId="1C3748F4" w14:textId="77777777" w:rsidR="00B903C1" w:rsidRPr="00BF7282" w:rsidRDefault="00B903C1" w:rsidP="00E02B39">
            <w:pPr>
              <w:rPr>
                <w:b/>
              </w:rPr>
            </w:pPr>
            <w:r w:rsidRPr="00BF7282">
              <w:rPr>
                <w:b/>
              </w:rPr>
              <w:t>Inhalt</w:t>
            </w:r>
          </w:p>
        </w:tc>
        <w:tc>
          <w:tcPr>
            <w:tcW w:w="6663" w:type="dxa"/>
          </w:tcPr>
          <w:p w14:paraId="0FF66AEC" w14:textId="39B0A0DD" w:rsidR="007C0A99" w:rsidRPr="00F30F23" w:rsidRDefault="00F30F23" w:rsidP="00E02B39">
            <w:pPr>
              <w:rPr>
                <w:rFonts w:cs="Arial"/>
                <w:b/>
              </w:rPr>
            </w:pPr>
            <w:r>
              <w:rPr>
                <w:rFonts w:cs="Arial"/>
                <w:b/>
                <w:szCs w:val="22"/>
              </w:rPr>
              <w:t>V:</w:t>
            </w:r>
          </w:p>
          <w:p w14:paraId="7B708EA3" w14:textId="77777777" w:rsidR="00345575" w:rsidRDefault="007C0A99" w:rsidP="00F6461C">
            <w:pPr>
              <w:pStyle w:val="Listenabsatz"/>
              <w:numPr>
                <w:ilvl w:val="0"/>
                <w:numId w:val="196"/>
              </w:numPr>
              <w:ind w:left="209" w:hanging="209"/>
            </w:pPr>
            <w:r w:rsidRPr="00FD342C">
              <w:t>Sportpädagogik und Sportdidaktik als normative und empirische Teildisziplinen der Sportwissenschaft</w:t>
            </w:r>
          </w:p>
          <w:p w14:paraId="281CF82E" w14:textId="77777777" w:rsidR="00345575" w:rsidRDefault="007C0A99" w:rsidP="00F6461C">
            <w:pPr>
              <w:pStyle w:val="Listenabsatz"/>
              <w:numPr>
                <w:ilvl w:val="0"/>
                <w:numId w:val="196"/>
              </w:numPr>
              <w:ind w:left="209" w:hanging="209"/>
            </w:pPr>
            <w:r w:rsidRPr="00FD342C">
              <w:t>Merkmale und konkrete Unterrichtsbeispiele guten Sportunterrichts</w:t>
            </w:r>
          </w:p>
          <w:p w14:paraId="5B1ADECC" w14:textId="77777777" w:rsidR="00D51009" w:rsidRDefault="007C0A99" w:rsidP="00F6461C">
            <w:pPr>
              <w:pStyle w:val="Listenabsatz"/>
              <w:numPr>
                <w:ilvl w:val="0"/>
                <w:numId w:val="196"/>
              </w:numPr>
              <w:ind w:left="209" w:hanging="209"/>
            </w:pPr>
            <w:r w:rsidRPr="00FD342C">
              <w:t>Grundlegende Begriffe und Ansätze der Sportpädagogik/</w:t>
            </w:r>
          </w:p>
          <w:p w14:paraId="7A69C503" w14:textId="30E21B2A" w:rsidR="00345575" w:rsidRDefault="007C0A99" w:rsidP="00F30F23">
            <w:pPr>
              <w:pStyle w:val="Listenabsatz"/>
              <w:ind w:left="209"/>
            </w:pPr>
            <w:r w:rsidRPr="00FD342C">
              <w:t>-didaktik</w:t>
            </w:r>
          </w:p>
          <w:p w14:paraId="46B80F28" w14:textId="77777777" w:rsidR="00345575" w:rsidRDefault="007C0A99" w:rsidP="00F6461C">
            <w:pPr>
              <w:pStyle w:val="Listenabsatz"/>
              <w:numPr>
                <w:ilvl w:val="0"/>
                <w:numId w:val="196"/>
              </w:numPr>
              <w:ind w:left="209" w:hanging="209"/>
            </w:pPr>
            <w:r w:rsidRPr="00FD342C">
              <w:t>Historische Entwicklung der Sportpädagogik/-didaktik</w:t>
            </w:r>
          </w:p>
          <w:p w14:paraId="1E2A502B" w14:textId="77777777" w:rsidR="00345575" w:rsidRDefault="007C0A99" w:rsidP="00F6461C">
            <w:pPr>
              <w:pStyle w:val="Listenabsatz"/>
              <w:numPr>
                <w:ilvl w:val="0"/>
                <w:numId w:val="196"/>
              </w:numPr>
              <w:ind w:left="209" w:hanging="209"/>
            </w:pPr>
            <w:r w:rsidRPr="00FD342C">
              <w:t>Sportdidaktische Konzepte: Vom Sportartenkonzept zum Mehrperspektivischen Sportunterricht, fachdidaktische Verortung</w:t>
            </w:r>
          </w:p>
          <w:p w14:paraId="585244E8" w14:textId="77777777" w:rsidR="00345575" w:rsidRDefault="007C0A99" w:rsidP="00F6461C">
            <w:pPr>
              <w:pStyle w:val="Listenabsatz"/>
              <w:numPr>
                <w:ilvl w:val="0"/>
                <w:numId w:val="196"/>
              </w:numPr>
              <w:ind w:left="209" w:hanging="209"/>
            </w:pPr>
            <w:r w:rsidRPr="00FD342C">
              <w:t>Planung und Auswertung von Sportunterricht</w:t>
            </w:r>
          </w:p>
          <w:p w14:paraId="672A5677" w14:textId="77777777" w:rsidR="00345575" w:rsidRDefault="007C0A99" w:rsidP="00F6461C">
            <w:pPr>
              <w:pStyle w:val="Listenabsatz"/>
              <w:numPr>
                <w:ilvl w:val="0"/>
                <w:numId w:val="196"/>
              </w:numPr>
              <w:ind w:left="209" w:hanging="209"/>
            </w:pPr>
            <w:r w:rsidRPr="00FD342C">
              <w:t>Rahmenbedingungen von Sportunterricht: Lehrer und Schüler</w:t>
            </w:r>
          </w:p>
          <w:p w14:paraId="5E43F96E" w14:textId="77777777" w:rsidR="00345575" w:rsidRDefault="007C0A99" w:rsidP="00F6461C">
            <w:pPr>
              <w:pStyle w:val="Listenabsatz"/>
              <w:numPr>
                <w:ilvl w:val="0"/>
                <w:numId w:val="196"/>
              </w:numPr>
              <w:ind w:left="209" w:hanging="209"/>
            </w:pPr>
            <w:r w:rsidRPr="00FD342C">
              <w:t>Methoden im Sportunterricht</w:t>
            </w:r>
          </w:p>
          <w:p w14:paraId="70C4E7DF" w14:textId="77777777" w:rsidR="00345575" w:rsidRDefault="007C0A99" w:rsidP="00F6461C">
            <w:pPr>
              <w:pStyle w:val="Listenabsatz"/>
              <w:numPr>
                <w:ilvl w:val="0"/>
                <w:numId w:val="196"/>
              </w:numPr>
              <w:ind w:left="209" w:hanging="209"/>
            </w:pPr>
            <w:r w:rsidRPr="00FD342C">
              <w:t>Lehrpläne Sport</w:t>
            </w:r>
          </w:p>
          <w:p w14:paraId="4D0039F7" w14:textId="6106026A" w:rsidR="007C0A99" w:rsidRPr="00F30F23" w:rsidRDefault="00F30F23" w:rsidP="00E02B39">
            <w:pPr>
              <w:rPr>
                <w:rFonts w:cs="Arial"/>
                <w:b/>
              </w:rPr>
            </w:pPr>
            <w:r w:rsidRPr="00F30F23">
              <w:rPr>
                <w:rFonts w:cs="Arial"/>
                <w:b/>
                <w:szCs w:val="22"/>
              </w:rPr>
              <w:t>S</w:t>
            </w:r>
            <w:r w:rsidR="007C0A99" w:rsidRPr="00F30F23">
              <w:rPr>
                <w:rFonts w:cs="Arial"/>
                <w:b/>
                <w:szCs w:val="22"/>
              </w:rPr>
              <w:t>: „Sportdidaktische Aspekte des sportlichen Handelns“</w:t>
            </w:r>
          </w:p>
          <w:p w14:paraId="1CBC9E8F" w14:textId="77777777" w:rsidR="00345575" w:rsidRDefault="007C0A99" w:rsidP="00F6461C">
            <w:pPr>
              <w:pStyle w:val="Listenabsatz"/>
              <w:numPr>
                <w:ilvl w:val="0"/>
                <w:numId w:val="196"/>
              </w:numPr>
              <w:ind w:left="209" w:hanging="209"/>
            </w:pPr>
            <w:r w:rsidRPr="00FD342C">
              <w:t>Reflexion der eigenen Sportbiographie</w:t>
            </w:r>
          </w:p>
          <w:p w14:paraId="0B1BA806" w14:textId="3B37B84C" w:rsidR="00345575" w:rsidRDefault="007C0A99" w:rsidP="00F6461C">
            <w:pPr>
              <w:pStyle w:val="Listenabsatz"/>
              <w:numPr>
                <w:ilvl w:val="0"/>
                <w:numId w:val="196"/>
              </w:numPr>
              <w:ind w:left="209" w:hanging="209"/>
            </w:pPr>
            <w:r w:rsidRPr="00FD342C">
              <w:t>Erarbeitung ausgewählter Themenaspekte des Schulsports (z.B. Leistungsbewertung, Heterogenität, Sozialerziehung etc.) in drei Schritten:</w:t>
            </w:r>
          </w:p>
          <w:p w14:paraId="3F099A03" w14:textId="77777777" w:rsidR="00345575" w:rsidRPr="00C57F33" w:rsidRDefault="007C0A99" w:rsidP="00F6461C">
            <w:pPr>
              <w:pStyle w:val="Listenabsatz"/>
              <w:numPr>
                <w:ilvl w:val="0"/>
                <w:numId w:val="196"/>
              </w:numPr>
              <w:ind w:left="918" w:hanging="284"/>
            </w:pPr>
            <w:r w:rsidRPr="00C57F33">
              <w:t>Definition eines Themas auf der Basis sportpädagogischer/-didaktischer Literatur</w:t>
            </w:r>
          </w:p>
          <w:p w14:paraId="6E6648E4" w14:textId="77777777" w:rsidR="00345575" w:rsidRPr="00C57F33" w:rsidRDefault="007C0A99" w:rsidP="00F6461C">
            <w:pPr>
              <w:pStyle w:val="Listenabsatz"/>
              <w:numPr>
                <w:ilvl w:val="0"/>
                <w:numId w:val="196"/>
              </w:numPr>
              <w:ind w:left="918" w:hanging="284"/>
            </w:pPr>
            <w:r w:rsidRPr="00C57F33">
              <w:t>Untersuchung des Themas in der Schulsportwirklichkeit</w:t>
            </w:r>
          </w:p>
          <w:p w14:paraId="650750EE" w14:textId="77777777" w:rsidR="00345575" w:rsidRDefault="007C0A99" w:rsidP="00F6461C">
            <w:pPr>
              <w:pStyle w:val="Listenabsatz"/>
              <w:numPr>
                <w:ilvl w:val="0"/>
                <w:numId w:val="196"/>
              </w:numPr>
              <w:ind w:left="918" w:hanging="284"/>
            </w:pPr>
            <w:r w:rsidRPr="00FD342C">
              <w:t>Diskussion der Untersuchungsergebnisse vor dem Hintergrund normativer und empirischer Literaturbezüge</w:t>
            </w:r>
          </w:p>
        </w:tc>
      </w:tr>
      <w:tr w:rsidR="00B903C1" w:rsidRPr="00BF7282" w14:paraId="5644BBB2" w14:textId="77777777" w:rsidTr="00E02B39">
        <w:trPr>
          <w:jc w:val="center"/>
        </w:trPr>
        <w:tc>
          <w:tcPr>
            <w:tcW w:w="567" w:type="dxa"/>
          </w:tcPr>
          <w:p w14:paraId="1C28F117" w14:textId="77777777" w:rsidR="00B903C1" w:rsidRPr="00BF7282" w:rsidRDefault="00B903C1" w:rsidP="00F6461C">
            <w:pPr>
              <w:numPr>
                <w:ilvl w:val="0"/>
                <w:numId w:val="171"/>
              </w:numPr>
            </w:pPr>
          </w:p>
        </w:tc>
        <w:tc>
          <w:tcPr>
            <w:tcW w:w="2693" w:type="dxa"/>
          </w:tcPr>
          <w:p w14:paraId="2BEA55B2" w14:textId="77777777" w:rsidR="00C151C6" w:rsidRDefault="00B903C1" w:rsidP="00E02B39">
            <w:pPr>
              <w:rPr>
                <w:b/>
              </w:rPr>
            </w:pPr>
            <w:r w:rsidRPr="00BF7282">
              <w:rPr>
                <w:b/>
              </w:rPr>
              <w:t xml:space="preserve">Lernziele und </w:t>
            </w:r>
          </w:p>
          <w:p w14:paraId="69B5BEF8" w14:textId="57E65359" w:rsidR="00B903C1" w:rsidRPr="00BF7282" w:rsidRDefault="00B903C1" w:rsidP="00E02B39">
            <w:pPr>
              <w:rPr>
                <w:b/>
              </w:rPr>
            </w:pPr>
            <w:r w:rsidRPr="00BF7282">
              <w:rPr>
                <w:b/>
              </w:rPr>
              <w:t>Kompetenzen</w:t>
            </w:r>
          </w:p>
        </w:tc>
        <w:tc>
          <w:tcPr>
            <w:tcW w:w="6663" w:type="dxa"/>
          </w:tcPr>
          <w:p w14:paraId="7C6C1219" w14:textId="77777777" w:rsidR="007C0A99" w:rsidRPr="00D119FF" w:rsidRDefault="007C0A99" w:rsidP="00E02B39">
            <w:pPr>
              <w:ind w:left="-15" w:firstLine="3"/>
              <w:rPr>
                <w:rFonts w:cs="Arial"/>
              </w:rPr>
            </w:pPr>
            <w:r w:rsidRPr="00D119FF">
              <w:rPr>
                <w:rFonts w:cs="Arial"/>
                <w:szCs w:val="22"/>
              </w:rPr>
              <w:t>Im Modul Sportpädagogische/-didaktische Kompetenz I sollen die Studierenden im Hinblick auf die Kompetenzbereiche Unterrichten, Erziehen, Beurteilen und Innovieren grundlegende und einführende Kenntnisse, Fähigkeiten und Haltungen erwerben.</w:t>
            </w:r>
          </w:p>
          <w:p w14:paraId="58FF3966" w14:textId="77777777" w:rsidR="007C0A99" w:rsidRPr="00D119FF" w:rsidRDefault="007C0A99" w:rsidP="00E02B39">
            <w:pPr>
              <w:ind w:left="-15" w:firstLine="3"/>
              <w:rPr>
                <w:rFonts w:cs="Arial"/>
                <w:u w:val="single"/>
              </w:rPr>
            </w:pPr>
          </w:p>
          <w:p w14:paraId="5249E2AF" w14:textId="35E2C8A9" w:rsidR="007C0A99" w:rsidRPr="00F30F23" w:rsidRDefault="00F30F23" w:rsidP="00E02B39">
            <w:pPr>
              <w:ind w:left="-15" w:firstLine="3"/>
              <w:rPr>
                <w:rFonts w:cs="Arial"/>
                <w:b/>
              </w:rPr>
            </w:pPr>
            <w:r>
              <w:rPr>
                <w:rFonts w:cs="Arial"/>
                <w:b/>
                <w:szCs w:val="22"/>
              </w:rPr>
              <w:t>V:</w:t>
            </w:r>
          </w:p>
          <w:p w14:paraId="778A2B3D" w14:textId="77777777" w:rsidR="007C0A99" w:rsidRPr="00D119FF" w:rsidRDefault="007C0A99" w:rsidP="00E02B39">
            <w:pPr>
              <w:ind w:left="-15" w:firstLine="3"/>
              <w:rPr>
                <w:rFonts w:cs="Arial"/>
              </w:rPr>
            </w:pPr>
            <w:r w:rsidRPr="00D119FF">
              <w:rPr>
                <w:rFonts w:cs="Arial"/>
                <w:szCs w:val="22"/>
              </w:rPr>
              <w:t xml:space="preserve">Die Studierenden erhalten durch Vortrag, Gruppenarbeit und Textlektüre Wissen zu den o. g. Inhalten. Die Studierenden </w:t>
            </w:r>
          </w:p>
          <w:p w14:paraId="0AA9B0EF" w14:textId="77777777" w:rsidR="00345575" w:rsidRDefault="007C0A99" w:rsidP="00F6461C">
            <w:pPr>
              <w:pStyle w:val="Listenabsatz"/>
              <w:numPr>
                <w:ilvl w:val="0"/>
                <w:numId w:val="196"/>
              </w:numPr>
              <w:ind w:left="209" w:hanging="209"/>
            </w:pPr>
            <w:r w:rsidRPr="00D119FF">
              <w:t>besitzen grundlegendes breites Wissen zu den o. g. Inhalten.</w:t>
            </w:r>
          </w:p>
          <w:p w14:paraId="2AF57859" w14:textId="77777777" w:rsidR="00345575" w:rsidRDefault="007C0A99" w:rsidP="00F6461C">
            <w:pPr>
              <w:pStyle w:val="Listenabsatz"/>
              <w:numPr>
                <w:ilvl w:val="0"/>
                <w:numId w:val="196"/>
              </w:numPr>
              <w:ind w:left="209" w:hanging="209"/>
            </w:pPr>
            <w:r w:rsidRPr="00D119FF">
              <w:t>können Erfahrungen der eigenen Sportsozialisation mit diesem Wissen in Verbindung bringen.</w:t>
            </w:r>
          </w:p>
          <w:p w14:paraId="2616B8AA" w14:textId="77777777" w:rsidR="00345575" w:rsidRDefault="007C0A99" w:rsidP="00F6461C">
            <w:pPr>
              <w:pStyle w:val="Listenabsatz"/>
              <w:numPr>
                <w:ilvl w:val="0"/>
                <w:numId w:val="196"/>
              </w:numPr>
              <w:ind w:left="209" w:hanging="209"/>
            </w:pPr>
            <w:r w:rsidRPr="00D119FF">
              <w:t>können eigene Anwendungsbeispiele entwickeln und präsentieren.</w:t>
            </w:r>
          </w:p>
          <w:p w14:paraId="50B70C6D" w14:textId="77777777" w:rsidR="007C0A99" w:rsidRPr="00D119FF" w:rsidRDefault="007C0A99" w:rsidP="00E02B39">
            <w:pPr>
              <w:ind w:left="-15" w:firstLine="3"/>
              <w:rPr>
                <w:rFonts w:cs="Arial"/>
              </w:rPr>
            </w:pPr>
          </w:p>
          <w:p w14:paraId="1964940E" w14:textId="6D198874" w:rsidR="007C0A99" w:rsidRPr="00F30F23" w:rsidRDefault="00F30F23" w:rsidP="00E02B39">
            <w:pPr>
              <w:ind w:left="-15" w:firstLine="3"/>
              <w:rPr>
                <w:rFonts w:cs="Arial"/>
                <w:b/>
              </w:rPr>
            </w:pPr>
            <w:r w:rsidRPr="00F30F23">
              <w:rPr>
                <w:rFonts w:cs="Arial"/>
                <w:b/>
                <w:szCs w:val="22"/>
              </w:rPr>
              <w:t>S:</w:t>
            </w:r>
          </w:p>
          <w:p w14:paraId="07C99AC2" w14:textId="77777777" w:rsidR="00F5682F" w:rsidRDefault="007C0A99" w:rsidP="00E02B39">
            <w:pPr>
              <w:ind w:left="-15" w:firstLine="3"/>
              <w:rPr>
                <w:rFonts w:cs="Arial"/>
                <w:szCs w:val="22"/>
              </w:rPr>
            </w:pPr>
            <w:r w:rsidRPr="00D119FF">
              <w:rPr>
                <w:rFonts w:cs="Arial"/>
                <w:szCs w:val="22"/>
              </w:rPr>
              <w:t xml:space="preserve">Die Studierenden erhalten durch ein thematisch relativ offenes und problemorientiertes Vorgehen einen ersten Zugang zu Themen, Problemstellungen, Begriffen und Arbeitsweisen der Sportpädagogik/-didaktik. </w:t>
            </w:r>
          </w:p>
          <w:p w14:paraId="4290AA7D" w14:textId="5C42C7B0" w:rsidR="007C0A99" w:rsidRPr="00D119FF" w:rsidRDefault="007C0A99" w:rsidP="00E02B39">
            <w:pPr>
              <w:ind w:left="-15" w:firstLine="3"/>
              <w:rPr>
                <w:rFonts w:cs="Arial"/>
              </w:rPr>
            </w:pPr>
            <w:r w:rsidRPr="00D119FF">
              <w:rPr>
                <w:rFonts w:cs="Arial"/>
                <w:szCs w:val="22"/>
              </w:rPr>
              <w:t>Die Studierenden</w:t>
            </w:r>
          </w:p>
          <w:p w14:paraId="42E9493D" w14:textId="77777777" w:rsidR="00345575" w:rsidRDefault="007C0A99" w:rsidP="00F6461C">
            <w:pPr>
              <w:pStyle w:val="Listenabsatz"/>
              <w:numPr>
                <w:ilvl w:val="0"/>
                <w:numId w:val="196"/>
              </w:numPr>
              <w:ind w:left="209" w:hanging="209"/>
            </w:pPr>
            <w:r w:rsidRPr="00D119FF">
              <w:t>reflektieren ihre eigene Sportbiografie kritisch und vollziehen einen ersten Schritt des Perspektivenwechsels „vom Sportler zum Sportlehrenden“.</w:t>
            </w:r>
          </w:p>
          <w:p w14:paraId="0AAB7C1C" w14:textId="77777777" w:rsidR="00345575" w:rsidRDefault="007C0A99" w:rsidP="00F6461C">
            <w:pPr>
              <w:pStyle w:val="Listenabsatz"/>
              <w:numPr>
                <w:ilvl w:val="0"/>
                <w:numId w:val="196"/>
              </w:numPr>
              <w:ind w:left="209" w:hanging="209"/>
            </w:pPr>
            <w:r w:rsidRPr="00D119FF">
              <w:t>kennen unterschiedliche hermeneutische und empirische Arbeitsweisen der Sportpädagogik/-didaktik.</w:t>
            </w:r>
          </w:p>
          <w:p w14:paraId="6FC4F491" w14:textId="77777777" w:rsidR="00345575" w:rsidRDefault="007C0A99" w:rsidP="00F6461C">
            <w:pPr>
              <w:pStyle w:val="Listenabsatz"/>
              <w:numPr>
                <w:ilvl w:val="0"/>
                <w:numId w:val="196"/>
              </w:numPr>
              <w:ind w:left="209" w:hanging="209"/>
            </w:pPr>
            <w:r w:rsidRPr="00D119FF">
              <w:t>wenden unterschiedliche hermeneutische und empirische Arbeitsweisen der Sportpädagogik/-didaktik auf ein ausgewähltes Thema an.</w:t>
            </w:r>
          </w:p>
          <w:p w14:paraId="71E759EE" w14:textId="77777777" w:rsidR="00720B99" w:rsidRDefault="007C0A99" w:rsidP="00F6461C">
            <w:pPr>
              <w:pStyle w:val="Listenabsatz"/>
              <w:numPr>
                <w:ilvl w:val="0"/>
                <w:numId w:val="196"/>
              </w:numPr>
              <w:ind w:left="209" w:hanging="209"/>
            </w:pPr>
            <w:r w:rsidRPr="00D119FF">
              <w:t>präsentieren und erläutern die Ergebnisse diese Arbeitsprozesse.</w:t>
            </w:r>
          </w:p>
          <w:p w14:paraId="5371F805" w14:textId="77777777" w:rsidR="00B903C1" w:rsidRPr="00BF7282" w:rsidRDefault="007C0A99" w:rsidP="00F6461C">
            <w:pPr>
              <w:pStyle w:val="Listenabsatz"/>
              <w:numPr>
                <w:ilvl w:val="0"/>
                <w:numId w:val="196"/>
              </w:numPr>
              <w:ind w:left="209" w:hanging="209"/>
            </w:pPr>
            <w:r w:rsidRPr="00F30F23">
              <w:t>kennen und verstehen ausgewählte Themenaspekte des Schulsports.</w:t>
            </w:r>
          </w:p>
        </w:tc>
      </w:tr>
      <w:tr w:rsidR="00B903C1" w:rsidRPr="00BF7282" w14:paraId="7314AC4C" w14:textId="77777777" w:rsidTr="00E02B39">
        <w:trPr>
          <w:jc w:val="center"/>
        </w:trPr>
        <w:tc>
          <w:tcPr>
            <w:tcW w:w="567" w:type="dxa"/>
          </w:tcPr>
          <w:p w14:paraId="25E17A60" w14:textId="77777777" w:rsidR="00B903C1" w:rsidRPr="00BF7282" w:rsidRDefault="00B903C1" w:rsidP="00F6461C">
            <w:pPr>
              <w:numPr>
                <w:ilvl w:val="0"/>
                <w:numId w:val="171"/>
              </w:numPr>
            </w:pPr>
          </w:p>
        </w:tc>
        <w:tc>
          <w:tcPr>
            <w:tcW w:w="2693" w:type="dxa"/>
          </w:tcPr>
          <w:p w14:paraId="3A185453" w14:textId="77777777" w:rsidR="00C151C6" w:rsidRDefault="00B903C1" w:rsidP="00E02B39">
            <w:pPr>
              <w:rPr>
                <w:b/>
              </w:rPr>
            </w:pPr>
            <w:r w:rsidRPr="00BF7282">
              <w:rPr>
                <w:b/>
              </w:rPr>
              <w:t xml:space="preserve">Empfohlene </w:t>
            </w:r>
          </w:p>
          <w:p w14:paraId="56207F21" w14:textId="5267C992" w:rsidR="00B903C1" w:rsidRPr="00BF7282" w:rsidRDefault="00B903C1" w:rsidP="00E02B39">
            <w:pPr>
              <w:rPr>
                <w:b/>
              </w:rPr>
            </w:pPr>
            <w:r w:rsidRPr="00BF7282">
              <w:rPr>
                <w:b/>
              </w:rPr>
              <w:t>Voraussetzungen für die Teilnahme</w:t>
            </w:r>
          </w:p>
        </w:tc>
        <w:tc>
          <w:tcPr>
            <w:tcW w:w="6663" w:type="dxa"/>
          </w:tcPr>
          <w:p w14:paraId="37B9EF0E" w14:textId="77777777" w:rsidR="00B903C1" w:rsidRPr="00BF7282" w:rsidRDefault="00847108" w:rsidP="00E02B39">
            <w:r w:rsidRPr="00BF7282">
              <w:t>K</w:t>
            </w:r>
            <w:r w:rsidR="00B903C1" w:rsidRPr="00BF7282">
              <w:t>eine</w:t>
            </w:r>
          </w:p>
        </w:tc>
      </w:tr>
      <w:tr w:rsidR="00B903C1" w:rsidRPr="00BF7282" w14:paraId="012F67DE" w14:textId="77777777" w:rsidTr="00E02B39">
        <w:trPr>
          <w:jc w:val="center"/>
        </w:trPr>
        <w:tc>
          <w:tcPr>
            <w:tcW w:w="567" w:type="dxa"/>
          </w:tcPr>
          <w:p w14:paraId="7B22D2FF" w14:textId="77777777" w:rsidR="00B903C1" w:rsidRPr="00BF7282" w:rsidRDefault="00B903C1" w:rsidP="00F6461C">
            <w:pPr>
              <w:numPr>
                <w:ilvl w:val="0"/>
                <w:numId w:val="171"/>
              </w:numPr>
            </w:pPr>
          </w:p>
        </w:tc>
        <w:tc>
          <w:tcPr>
            <w:tcW w:w="2693" w:type="dxa"/>
          </w:tcPr>
          <w:p w14:paraId="72ACC293" w14:textId="77777777" w:rsidR="00C151C6" w:rsidRDefault="00B903C1" w:rsidP="00E02B39">
            <w:pPr>
              <w:rPr>
                <w:b/>
              </w:rPr>
            </w:pPr>
            <w:r w:rsidRPr="00BF7282">
              <w:rPr>
                <w:b/>
              </w:rPr>
              <w:t xml:space="preserve">Einpassung in </w:t>
            </w:r>
          </w:p>
          <w:p w14:paraId="0205765A" w14:textId="68B167C1" w:rsidR="00B903C1" w:rsidRPr="00BF7282" w:rsidRDefault="00B903C1" w:rsidP="00E02B39">
            <w:pPr>
              <w:rPr>
                <w:b/>
              </w:rPr>
            </w:pPr>
            <w:r w:rsidRPr="00BF7282">
              <w:rPr>
                <w:b/>
              </w:rPr>
              <w:t>Musterstudienplan</w:t>
            </w:r>
          </w:p>
        </w:tc>
        <w:tc>
          <w:tcPr>
            <w:tcW w:w="6663" w:type="dxa"/>
          </w:tcPr>
          <w:p w14:paraId="269A1BF6" w14:textId="77777777" w:rsidR="00B903C1" w:rsidRPr="00BF7282" w:rsidRDefault="00B903C1" w:rsidP="00E02B39">
            <w:r w:rsidRPr="00BF7282">
              <w:t>3. und 4. Semester</w:t>
            </w:r>
          </w:p>
        </w:tc>
      </w:tr>
      <w:tr w:rsidR="00B903C1" w:rsidRPr="00BF7282" w14:paraId="0A08E4ED" w14:textId="77777777" w:rsidTr="00E02B39">
        <w:trPr>
          <w:jc w:val="center"/>
        </w:trPr>
        <w:tc>
          <w:tcPr>
            <w:tcW w:w="567" w:type="dxa"/>
          </w:tcPr>
          <w:p w14:paraId="12B05C4F" w14:textId="77777777" w:rsidR="00B903C1" w:rsidRPr="00BF7282" w:rsidRDefault="00B903C1" w:rsidP="00F6461C">
            <w:pPr>
              <w:numPr>
                <w:ilvl w:val="0"/>
                <w:numId w:val="171"/>
              </w:numPr>
            </w:pPr>
          </w:p>
        </w:tc>
        <w:tc>
          <w:tcPr>
            <w:tcW w:w="2693" w:type="dxa"/>
          </w:tcPr>
          <w:p w14:paraId="6F069DD2" w14:textId="77777777" w:rsidR="00603093" w:rsidRDefault="00B903C1" w:rsidP="00E02B39">
            <w:pPr>
              <w:rPr>
                <w:b/>
              </w:rPr>
            </w:pPr>
            <w:r w:rsidRPr="00BF7282">
              <w:rPr>
                <w:b/>
              </w:rPr>
              <w:t xml:space="preserve">Verwendbarkeit des </w:t>
            </w:r>
          </w:p>
          <w:p w14:paraId="12D20012" w14:textId="6BE17068" w:rsidR="00B903C1" w:rsidRPr="00BF7282" w:rsidRDefault="00B903C1" w:rsidP="00E02B39">
            <w:pPr>
              <w:rPr>
                <w:b/>
              </w:rPr>
            </w:pPr>
            <w:r w:rsidRPr="00BF7282">
              <w:rPr>
                <w:b/>
              </w:rPr>
              <w:t>Moduls</w:t>
            </w:r>
          </w:p>
        </w:tc>
        <w:tc>
          <w:tcPr>
            <w:tcW w:w="6663" w:type="dxa"/>
          </w:tcPr>
          <w:p w14:paraId="1D596874" w14:textId="77777777" w:rsidR="00B903C1" w:rsidRPr="00BF7282" w:rsidRDefault="00B903C1" w:rsidP="00E02B39">
            <w:r w:rsidRPr="00BF7282">
              <w:t>Zweitfach Sport; Modul im Pflichtbereich für Studierende der Wirtschaftswissenschaften mit Schwerpunkt Wirtschafts- und Betriebspädagogik, Studienrichtung II</w:t>
            </w:r>
          </w:p>
        </w:tc>
      </w:tr>
      <w:tr w:rsidR="00B903C1" w:rsidRPr="00BF7282" w14:paraId="463E3BB3" w14:textId="77777777" w:rsidTr="00E02B39">
        <w:trPr>
          <w:jc w:val="center"/>
        </w:trPr>
        <w:tc>
          <w:tcPr>
            <w:tcW w:w="567" w:type="dxa"/>
          </w:tcPr>
          <w:p w14:paraId="12430B77" w14:textId="77777777" w:rsidR="00B903C1" w:rsidRPr="00BF7282" w:rsidRDefault="00B903C1" w:rsidP="00F6461C">
            <w:pPr>
              <w:numPr>
                <w:ilvl w:val="0"/>
                <w:numId w:val="171"/>
              </w:numPr>
            </w:pPr>
          </w:p>
        </w:tc>
        <w:tc>
          <w:tcPr>
            <w:tcW w:w="2693" w:type="dxa"/>
          </w:tcPr>
          <w:p w14:paraId="78E63598" w14:textId="77777777" w:rsidR="00C151C6" w:rsidRDefault="00B903C1" w:rsidP="00E02B39">
            <w:pPr>
              <w:rPr>
                <w:b/>
              </w:rPr>
            </w:pPr>
            <w:r w:rsidRPr="00BF7282">
              <w:rPr>
                <w:b/>
              </w:rPr>
              <w:t xml:space="preserve">Studien- und </w:t>
            </w:r>
          </w:p>
          <w:p w14:paraId="311B8845" w14:textId="32A30A4C" w:rsidR="00B903C1" w:rsidRPr="00BF7282" w:rsidRDefault="00B903C1" w:rsidP="00E02B39">
            <w:pPr>
              <w:rPr>
                <w:b/>
              </w:rPr>
            </w:pPr>
            <w:r w:rsidRPr="00BF7282">
              <w:rPr>
                <w:b/>
              </w:rPr>
              <w:t>Prüfungsleistungen</w:t>
            </w:r>
          </w:p>
        </w:tc>
        <w:tc>
          <w:tcPr>
            <w:tcW w:w="6663" w:type="dxa"/>
          </w:tcPr>
          <w:p w14:paraId="08478B76" w14:textId="43E58F91" w:rsidR="00AB3B5D" w:rsidRPr="00BF7282" w:rsidRDefault="00AB3B5D" w:rsidP="00E02B39">
            <w:r w:rsidRPr="00BF7282">
              <w:t xml:space="preserve">Portfolio: </w:t>
            </w:r>
          </w:p>
          <w:p w14:paraId="3BBDD52B" w14:textId="2CBBA5A3" w:rsidR="00B903C1" w:rsidRPr="00BF7282" w:rsidRDefault="00B903C1" w:rsidP="00F6461C">
            <w:pPr>
              <w:pStyle w:val="Listenabsatz"/>
              <w:numPr>
                <w:ilvl w:val="0"/>
                <w:numId w:val="196"/>
              </w:numPr>
              <w:ind w:left="209" w:hanging="209"/>
            </w:pPr>
            <w:r w:rsidRPr="00BF7282">
              <w:t>Klausur</w:t>
            </w:r>
            <w:r w:rsidR="00F30EF7">
              <w:t xml:space="preserve"> (60 - 90 M</w:t>
            </w:r>
            <w:r w:rsidR="006A39E4">
              <w:t>in.)</w:t>
            </w:r>
            <w:r w:rsidRPr="00BF7282">
              <w:t xml:space="preserve"> </w:t>
            </w:r>
            <w:r w:rsidR="00CB3793" w:rsidRPr="00BF7282">
              <w:t xml:space="preserve">über beide </w:t>
            </w:r>
            <w:r w:rsidRPr="00BF7282">
              <w:t>Vorlesung</w:t>
            </w:r>
            <w:r w:rsidR="00CB3793" w:rsidRPr="00BF7282">
              <w:t>en</w:t>
            </w:r>
          </w:p>
          <w:p w14:paraId="7CA7A3A7" w14:textId="35512B14" w:rsidR="00B903C1" w:rsidRPr="00BF7282" w:rsidRDefault="006A39E4" w:rsidP="00F6461C">
            <w:pPr>
              <w:pStyle w:val="Listenabsatz"/>
              <w:numPr>
                <w:ilvl w:val="0"/>
                <w:numId w:val="196"/>
              </w:numPr>
              <w:ind w:left="209" w:hanging="209"/>
            </w:pPr>
            <w:r>
              <w:t xml:space="preserve">S: </w:t>
            </w:r>
            <w:r w:rsidR="00B903C1" w:rsidRPr="00BF7282">
              <w:t>Hausarbeit</w:t>
            </w:r>
            <w:r w:rsidR="00F30EF7">
              <w:t xml:space="preserve"> (ca. 12 S.</w:t>
            </w:r>
            <w:r w:rsidR="007C0A99">
              <w:t>)</w:t>
            </w:r>
          </w:p>
        </w:tc>
      </w:tr>
      <w:tr w:rsidR="00B903C1" w:rsidRPr="00BF7282" w14:paraId="20ABFAC7" w14:textId="77777777" w:rsidTr="00E02B39">
        <w:trPr>
          <w:jc w:val="center"/>
        </w:trPr>
        <w:tc>
          <w:tcPr>
            <w:tcW w:w="567" w:type="dxa"/>
          </w:tcPr>
          <w:p w14:paraId="5C850995" w14:textId="77777777" w:rsidR="00B903C1" w:rsidRPr="00BF7282" w:rsidRDefault="00B903C1" w:rsidP="00F6461C">
            <w:pPr>
              <w:numPr>
                <w:ilvl w:val="0"/>
                <w:numId w:val="171"/>
              </w:numPr>
            </w:pPr>
          </w:p>
        </w:tc>
        <w:tc>
          <w:tcPr>
            <w:tcW w:w="2693" w:type="dxa"/>
          </w:tcPr>
          <w:p w14:paraId="76CD84DF" w14:textId="77777777" w:rsidR="00B903C1" w:rsidRPr="00BF7282" w:rsidRDefault="00B903C1" w:rsidP="00E02B39">
            <w:pPr>
              <w:rPr>
                <w:b/>
              </w:rPr>
            </w:pPr>
            <w:r w:rsidRPr="00BF7282">
              <w:rPr>
                <w:b/>
              </w:rPr>
              <w:t>Berechnung Modulnote</w:t>
            </w:r>
          </w:p>
        </w:tc>
        <w:tc>
          <w:tcPr>
            <w:tcW w:w="6663" w:type="dxa"/>
          </w:tcPr>
          <w:p w14:paraId="456F66DB" w14:textId="1121E501" w:rsidR="00B903C1" w:rsidRPr="00983D3F" w:rsidRDefault="00DA564B" w:rsidP="00F6461C">
            <w:pPr>
              <w:pStyle w:val="Listenabsatz"/>
              <w:numPr>
                <w:ilvl w:val="0"/>
                <w:numId w:val="196"/>
              </w:numPr>
              <w:ind w:left="209" w:hanging="209"/>
            </w:pPr>
            <w:r>
              <w:t>Klausur</w:t>
            </w:r>
            <w:r w:rsidR="00B903C1" w:rsidRPr="00983D3F">
              <w:t xml:space="preserve"> </w:t>
            </w:r>
            <w:r>
              <w:t>(</w:t>
            </w:r>
            <w:r w:rsidR="00CB3793" w:rsidRPr="00983D3F">
              <w:t>6</w:t>
            </w:r>
            <w:r w:rsidR="00B903C1" w:rsidRPr="00983D3F">
              <w:t>0</w:t>
            </w:r>
            <w:r w:rsidR="00AF538C">
              <w:t xml:space="preserve"> </w:t>
            </w:r>
            <w:r w:rsidR="00B903C1" w:rsidRPr="00983D3F">
              <w:t>%</w:t>
            </w:r>
            <w:r>
              <w:t>)</w:t>
            </w:r>
          </w:p>
          <w:p w14:paraId="5DC9C589" w14:textId="650FB608" w:rsidR="00B903C1" w:rsidRPr="00983D3F" w:rsidRDefault="00DA564B" w:rsidP="00F6461C">
            <w:pPr>
              <w:pStyle w:val="Listenabsatz"/>
              <w:numPr>
                <w:ilvl w:val="0"/>
                <w:numId w:val="196"/>
              </w:numPr>
              <w:ind w:left="209" w:hanging="209"/>
            </w:pPr>
            <w:r w:rsidRPr="00BF7282">
              <w:t>Hausarbeit</w:t>
            </w:r>
            <w:r w:rsidRPr="00983D3F">
              <w:t xml:space="preserve"> </w:t>
            </w:r>
            <w:r>
              <w:t>(</w:t>
            </w:r>
            <w:r w:rsidR="00B903C1" w:rsidRPr="00983D3F">
              <w:t>40</w:t>
            </w:r>
            <w:r w:rsidR="00AF538C">
              <w:t xml:space="preserve"> </w:t>
            </w:r>
            <w:r w:rsidR="00B903C1" w:rsidRPr="00983D3F">
              <w:t>%</w:t>
            </w:r>
            <w:r>
              <w:t>)</w:t>
            </w:r>
          </w:p>
        </w:tc>
      </w:tr>
      <w:tr w:rsidR="00B903C1" w:rsidRPr="00BF7282" w14:paraId="0F4DE2E5" w14:textId="77777777" w:rsidTr="00C151C6">
        <w:trPr>
          <w:trHeight w:val="340"/>
          <w:jc w:val="center"/>
        </w:trPr>
        <w:tc>
          <w:tcPr>
            <w:tcW w:w="567" w:type="dxa"/>
          </w:tcPr>
          <w:p w14:paraId="00C06E40" w14:textId="77777777" w:rsidR="00B903C1" w:rsidRPr="00983D3F" w:rsidRDefault="00B903C1" w:rsidP="00F6461C">
            <w:pPr>
              <w:numPr>
                <w:ilvl w:val="0"/>
                <w:numId w:val="171"/>
              </w:numPr>
            </w:pPr>
          </w:p>
        </w:tc>
        <w:tc>
          <w:tcPr>
            <w:tcW w:w="2693" w:type="dxa"/>
          </w:tcPr>
          <w:p w14:paraId="71524B70" w14:textId="77777777" w:rsidR="00B903C1" w:rsidRPr="00BF7282" w:rsidRDefault="00B903C1" w:rsidP="00E02B39">
            <w:pPr>
              <w:rPr>
                <w:b/>
              </w:rPr>
            </w:pPr>
            <w:r w:rsidRPr="00BF7282">
              <w:rPr>
                <w:b/>
              </w:rPr>
              <w:t>Turnus des Angebots</w:t>
            </w:r>
          </w:p>
        </w:tc>
        <w:tc>
          <w:tcPr>
            <w:tcW w:w="6663" w:type="dxa"/>
          </w:tcPr>
          <w:p w14:paraId="7D24FEBF" w14:textId="51918746" w:rsidR="00B903C1" w:rsidRPr="00BF7282" w:rsidRDefault="0079672F" w:rsidP="00E02B39">
            <w:r>
              <w:rPr>
                <w:lang w:val="pl-PL"/>
              </w:rPr>
              <w:t>J</w:t>
            </w:r>
            <w:r w:rsidR="007C0A99">
              <w:rPr>
                <w:lang w:val="pl-PL"/>
              </w:rPr>
              <w:t xml:space="preserve">ährlich: Vorlesung im </w:t>
            </w:r>
            <w:r w:rsidR="00DD2B35">
              <w:rPr>
                <w:lang w:val="pl-PL"/>
              </w:rPr>
              <w:t>SoSe</w:t>
            </w:r>
            <w:r w:rsidR="007C0A99">
              <w:rPr>
                <w:lang w:val="pl-PL"/>
              </w:rPr>
              <w:t xml:space="preserve">, Seminar im </w:t>
            </w:r>
            <w:r w:rsidR="00DD2B35">
              <w:rPr>
                <w:lang w:val="pl-PL"/>
              </w:rPr>
              <w:t>WiSe</w:t>
            </w:r>
            <w:r w:rsidR="007C0A99">
              <w:rPr>
                <w:lang w:val="pl-PL"/>
              </w:rPr>
              <w:t xml:space="preserve"> </w:t>
            </w:r>
          </w:p>
        </w:tc>
      </w:tr>
      <w:tr w:rsidR="00B903C1" w:rsidRPr="00BF7282" w14:paraId="78F5D488" w14:textId="77777777" w:rsidTr="00E02B39">
        <w:trPr>
          <w:jc w:val="center"/>
        </w:trPr>
        <w:tc>
          <w:tcPr>
            <w:tcW w:w="567" w:type="dxa"/>
          </w:tcPr>
          <w:p w14:paraId="3A062842" w14:textId="77777777" w:rsidR="00B903C1" w:rsidRPr="00BF7282" w:rsidRDefault="00B903C1" w:rsidP="00F6461C">
            <w:pPr>
              <w:numPr>
                <w:ilvl w:val="0"/>
                <w:numId w:val="171"/>
              </w:numPr>
            </w:pPr>
          </w:p>
        </w:tc>
        <w:tc>
          <w:tcPr>
            <w:tcW w:w="2693" w:type="dxa"/>
          </w:tcPr>
          <w:p w14:paraId="1943473E" w14:textId="77777777" w:rsidR="00B903C1" w:rsidRPr="00BF7282" w:rsidRDefault="00B903C1" w:rsidP="00E02B39">
            <w:pPr>
              <w:rPr>
                <w:b/>
              </w:rPr>
            </w:pPr>
            <w:r w:rsidRPr="00BF7282">
              <w:rPr>
                <w:b/>
              </w:rPr>
              <w:t>Arbeitsaufwand</w:t>
            </w:r>
          </w:p>
        </w:tc>
        <w:tc>
          <w:tcPr>
            <w:tcW w:w="6663" w:type="dxa"/>
          </w:tcPr>
          <w:p w14:paraId="4510D224" w14:textId="77777777" w:rsidR="004D1153" w:rsidRPr="00BF7282" w:rsidRDefault="00B903C1" w:rsidP="00E02B39">
            <w:r w:rsidRPr="00BF7282">
              <w:t>P</w:t>
            </w:r>
            <w:r w:rsidR="004D1153" w:rsidRPr="00BF7282">
              <w:t>räsenzzeit: 60 h</w:t>
            </w:r>
          </w:p>
          <w:p w14:paraId="315A86E5" w14:textId="77777777" w:rsidR="00B903C1" w:rsidRPr="00BF7282" w:rsidRDefault="00B903C1" w:rsidP="00E02B39">
            <w:r w:rsidRPr="00BF7282">
              <w:t>Eigenstudium: 90 h</w:t>
            </w:r>
          </w:p>
        </w:tc>
      </w:tr>
      <w:tr w:rsidR="00B903C1" w:rsidRPr="00BF7282" w14:paraId="7F370FDE" w14:textId="77777777" w:rsidTr="00C151C6">
        <w:trPr>
          <w:trHeight w:val="340"/>
          <w:jc w:val="center"/>
        </w:trPr>
        <w:tc>
          <w:tcPr>
            <w:tcW w:w="567" w:type="dxa"/>
          </w:tcPr>
          <w:p w14:paraId="09E76157" w14:textId="77777777" w:rsidR="00B903C1" w:rsidRPr="00BF7282" w:rsidRDefault="00B903C1" w:rsidP="00F6461C">
            <w:pPr>
              <w:numPr>
                <w:ilvl w:val="0"/>
                <w:numId w:val="171"/>
              </w:numPr>
            </w:pPr>
          </w:p>
        </w:tc>
        <w:tc>
          <w:tcPr>
            <w:tcW w:w="2693" w:type="dxa"/>
          </w:tcPr>
          <w:p w14:paraId="0C8E0ADE" w14:textId="77777777" w:rsidR="00B903C1" w:rsidRPr="00BF7282" w:rsidRDefault="00B903C1" w:rsidP="00E02B39">
            <w:pPr>
              <w:rPr>
                <w:b/>
              </w:rPr>
            </w:pPr>
            <w:r w:rsidRPr="00BF7282">
              <w:rPr>
                <w:b/>
              </w:rPr>
              <w:t>Dauer des Moduls</w:t>
            </w:r>
          </w:p>
        </w:tc>
        <w:tc>
          <w:tcPr>
            <w:tcW w:w="6663" w:type="dxa"/>
          </w:tcPr>
          <w:p w14:paraId="4043AC55" w14:textId="77777777" w:rsidR="00B903C1" w:rsidRPr="00BF7282" w:rsidRDefault="00B903C1" w:rsidP="00E02B39">
            <w:r w:rsidRPr="00BF7282">
              <w:t>2 Semester</w:t>
            </w:r>
          </w:p>
        </w:tc>
      </w:tr>
      <w:tr w:rsidR="00B903C1" w:rsidRPr="00BF7282" w14:paraId="1BF586C5" w14:textId="77777777" w:rsidTr="00C151C6">
        <w:trPr>
          <w:trHeight w:val="340"/>
          <w:jc w:val="center"/>
        </w:trPr>
        <w:tc>
          <w:tcPr>
            <w:tcW w:w="567" w:type="dxa"/>
          </w:tcPr>
          <w:p w14:paraId="7E68B36D" w14:textId="77777777" w:rsidR="00B903C1" w:rsidRPr="00BF7282" w:rsidRDefault="00B903C1" w:rsidP="00F6461C">
            <w:pPr>
              <w:numPr>
                <w:ilvl w:val="0"/>
                <w:numId w:val="171"/>
              </w:numPr>
            </w:pPr>
          </w:p>
        </w:tc>
        <w:tc>
          <w:tcPr>
            <w:tcW w:w="2693" w:type="dxa"/>
          </w:tcPr>
          <w:p w14:paraId="0495AF7D" w14:textId="77777777" w:rsidR="00600EDA" w:rsidRDefault="00AF016F" w:rsidP="00E02B39">
            <w:pPr>
              <w:rPr>
                <w:b/>
              </w:rPr>
            </w:pPr>
            <w:r>
              <w:rPr>
                <w:b/>
              </w:rPr>
              <w:t xml:space="preserve">Unterrichts- und </w:t>
            </w:r>
          </w:p>
          <w:p w14:paraId="11B85F80" w14:textId="7D7A082D" w:rsidR="00B903C1" w:rsidRPr="00BF7282" w:rsidRDefault="00AF016F" w:rsidP="00E02B39">
            <w:pPr>
              <w:rPr>
                <w:b/>
              </w:rPr>
            </w:pPr>
            <w:r>
              <w:rPr>
                <w:b/>
              </w:rPr>
              <w:t>Prüfungssprache</w:t>
            </w:r>
          </w:p>
        </w:tc>
        <w:tc>
          <w:tcPr>
            <w:tcW w:w="6663" w:type="dxa"/>
          </w:tcPr>
          <w:p w14:paraId="69347190" w14:textId="77777777" w:rsidR="00B903C1" w:rsidRPr="00BF7282" w:rsidRDefault="00B903C1" w:rsidP="00E02B39">
            <w:r w:rsidRPr="00BF7282">
              <w:t>Deutsch</w:t>
            </w:r>
          </w:p>
        </w:tc>
      </w:tr>
      <w:tr w:rsidR="00B903C1" w:rsidRPr="00BF7282" w14:paraId="5C0CF0CE" w14:textId="77777777" w:rsidTr="00E02B39">
        <w:trPr>
          <w:jc w:val="center"/>
        </w:trPr>
        <w:tc>
          <w:tcPr>
            <w:tcW w:w="567" w:type="dxa"/>
          </w:tcPr>
          <w:p w14:paraId="353FE4CC" w14:textId="77777777" w:rsidR="00B903C1" w:rsidRPr="00BF7282" w:rsidRDefault="00B903C1" w:rsidP="00F6461C">
            <w:pPr>
              <w:numPr>
                <w:ilvl w:val="0"/>
                <w:numId w:val="171"/>
              </w:numPr>
            </w:pPr>
          </w:p>
        </w:tc>
        <w:tc>
          <w:tcPr>
            <w:tcW w:w="2693" w:type="dxa"/>
          </w:tcPr>
          <w:p w14:paraId="4D98A846" w14:textId="77777777" w:rsidR="00600EDA" w:rsidRDefault="00AF016F" w:rsidP="00E02B39">
            <w:pPr>
              <w:rPr>
                <w:b/>
              </w:rPr>
            </w:pPr>
            <w:r>
              <w:rPr>
                <w:b/>
              </w:rPr>
              <w:t xml:space="preserve">(Vorbereitende) </w:t>
            </w:r>
          </w:p>
          <w:p w14:paraId="6F39268C" w14:textId="747C5E11" w:rsidR="00B903C1" w:rsidRPr="00BF7282" w:rsidRDefault="00AF016F" w:rsidP="00E02B39">
            <w:pPr>
              <w:rPr>
                <w:b/>
              </w:rPr>
            </w:pPr>
            <w:r>
              <w:rPr>
                <w:b/>
              </w:rPr>
              <w:t>Literatur</w:t>
            </w:r>
          </w:p>
        </w:tc>
        <w:tc>
          <w:tcPr>
            <w:tcW w:w="6663" w:type="dxa"/>
          </w:tcPr>
          <w:p w14:paraId="7E88AACA" w14:textId="6B804268" w:rsidR="00B903C1" w:rsidRPr="00234A95" w:rsidRDefault="00234A95" w:rsidP="00E02B39">
            <w:pPr>
              <w:rPr>
                <w:szCs w:val="22"/>
              </w:rPr>
            </w:pPr>
            <w:r>
              <w:rPr>
                <w:rFonts w:cs="Arial"/>
                <w:szCs w:val="22"/>
              </w:rPr>
              <w:t>S</w:t>
            </w:r>
            <w:r w:rsidR="007C0A99" w:rsidRPr="002C1BA7">
              <w:rPr>
                <w:rFonts w:cs="Arial"/>
                <w:szCs w:val="22"/>
              </w:rPr>
              <w:t>iehe Modulhandbuch Realschule auf der Seite des Instituts für Sportwissenschaft</w:t>
            </w:r>
          </w:p>
        </w:tc>
      </w:tr>
    </w:tbl>
    <w:p w14:paraId="777EFE8D" w14:textId="77777777" w:rsidR="00B903C1" w:rsidRPr="00BF7282" w:rsidRDefault="00B903C1" w:rsidP="00543702">
      <w:r w:rsidRPr="00BF7282">
        <w:br w:type="page"/>
      </w:r>
    </w:p>
    <w:tbl>
      <w:tblPr>
        <w:tblW w:w="99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1"/>
        <w:gridCol w:w="5528"/>
        <w:gridCol w:w="1133"/>
      </w:tblGrid>
      <w:tr w:rsidR="00B903C1" w:rsidRPr="00BF7282" w14:paraId="799AD3D8" w14:textId="77777777" w:rsidTr="00E02B39">
        <w:trPr>
          <w:trHeight w:val="567"/>
          <w:jc w:val="center"/>
        </w:trPr>
        <w:tc>
          <w:tcPr>
            <w:tcW w:w="567" w:type="dxa"/>
            <w:tcBorders>
              <w:top w:val="double" w:sz="4" w:space="0" w:color="auto"/>
            </w:tcBorders>
            <w:shd w:val="clear" w:color="auto" w:fill="E0E0E0"/>
          </w:tcPr>
          <w:p w14:paraId="5DF860C1" w14:textId="77777777" w:rsidR="00B903C1" w:rsidRPr="00BF7282" w:rsidRDefault="00B903C1" w:rsidP="00F6461C">
            <w:pPr>
              <w:numPr>
                <w:ilvl w:val="0"/>
                <w:numId w:val="172"/>
              </w:numPr>
            </w:pPr>
          </w:p>
        </w:tc>
        <w:tc>
          <w:tcPr>
            <w:tcW w:w="2691" w:type="dxa"/>
            <w:tcBorders>
              <w:top w:val="double" w:sz="4" w:space="0" w:color="auto"/>
            </w:tcBorders>
            <w:shd w:val="clear" w:color="auto" w:fill="E0E0E0"/>
          </w:tcPr>
          <w:p w14:paraId="1CA4BDEF" w14:textId="77777777" w:rsidR="00B903C1" w:rsidRPr="00BF7282" w:rsidRDefault="00B903C1" w:rsidP="00E02B39">
            <w:pPr>
              <w:rPr>
                <w:b/>
              </w:rPr>
            </w:pPr>
            <w:r w:rsidRPr="00BF7282">
              <w:rPr>
                <w:b/>
              </w:rPr>
              <w:t>Modulbezeichnung</w:t>
            </w:r>
          </w:p>
          <w:p w14:paraId="771729ED" w14:textId="1692A055" w:rsidR="00B903C1" w:rsidRPr="00BF7282" w:rsidRDefault="00B93D27" w:rsidP="00E02B39">
            <w:r>
              <w:t>7</w:t>
            </w:r>
            <w:r w:rsidR="00B16EC4">
              <w:t>8970</w:t>
            </w:r>
          </w:p>
        </w:tc>
        <w:tc>
          <w:tcPr>
            <w:tcW w:w="5528" w:type="dxa"/>
            <w:tcBorders>
              <w:top w:val="double" w:sz="4" w:space="0" w:color="auto"/>
            </w:tcBorders>
            <w:shd w:val="clear" w:color="auto" w:fill="E0E0E0"/>
          </w:tcPr>
          <w:p w14:paraId="4EB05A77" w14:textId="77777777" w:rsidR="00B903C1" w:rsidRPr="00BF7282" w:rsidRDefault="00B903C1" w:rsidP="00E02B39">
            <w:pPr>
              <w:pStyle w:val="berschriftModul"/>
              <w:rPr>
                <w:lang w:val="en-US"/>
              </w:rPr>
            </w:pPr>
            <w:bookmarkStart w:id="5755" w:name="_Toc287964456"/>
            <w:bookmarkStart w:id="5756" w:name="_Toc300074986"/>
            <w:bookmarkStart w:id="5757" w:name="_Toc300154047"/>
            <w:bookmarkStart w:id="5758" w:name="_Toc301862059"/>
            <w:bookmarkStart w:id="5759" w:name="_Toc317511679"/>
            <w:bookmarkStart w:id="5760" w:name="_Toc317694847"/>
            <w:bookmarkStart w:id="5761" w:name="_Toc317773007"/>
            <w:bookmarkStart w:id="5762" w:name="_Toc317782127"/>
            <w:bookmarkStart w:id="5763" w:name="_Toc321385223"/>
            <w:bookmarkStart w:id="5764" w:name="_Toc331493037"/>
            <w:bookmarkStart w:id="5765" w:name="_Toc332267266"/>
            <w:bookmarkStart w:id="5766" w:name="_Toc332366918"/>
            <w:bookmarkStart w:id="5767" w:name="_Toc335747415"/>
            <w:bookmarkStart w:id="5768" w:name="_Toc349828590"/>
            <w:bookmarkStart w:id="5769" w:name="_Toc351715519"/>
            <w:bookmarkStart w:id="5770" w:name="_Toc363638250"/>
            <w:bookmarkStart w:id="5771" w:name="_Toc363638913"/>
            <w:bookmarkStart w:id="5772" w:name="_Toc364322189"/>
            <w:bookmarkStart w:id="5773" w:name="_Toc364328730"/>
            <w:bookmarkStart w:id="5774" w:name="_Toc369082460"/>
            <w:bookmarkStart w:id="5775" w:name="_Toc381687034"/>
            <w:bookmarkStart w:id="5776" w:name="_Toc54705641"/>
            <w:r w:rsidRPr="00BF7282">
              <w:rPr>
                <w:lang w:val="en-US"/>
              </w:rPr>
              <w:t>Sport: Modul 4: Lehrkompetenz Sportspiele I</w:t>
            </w:r>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p>
          <w:p w14:paraId="5E8B5A53" w14:textId="77777777" w:rsidR="00B903C1" w:rsidRPr="00BF7282" w:rsidRDefault="00B903C1" w:rsidP="00E02B39">
            <w:pPr>
              <w:rPr>
                <w:lang w:val="en-US" w:eastAsia="en-US"/>
              </w:rPr>
            </w:pPr>
            <w:r w:rsidRPr="00BF7282">
              <w:rPr>
                <w:lang w:val="en-US" w:eastAsia="en-US"/>
              </w:rPr>
              <w:t>(</w:t>
            </w:r>
            <w:r w:rsidRPr="00BF7282">
              <w:rPr>
                <w:lang w:val="en-US"/>
              </w:rPr>
              <w:t>Teaching competence: Sports games</w:t>
            </w:r>
            <w:r w:rsidRPr="00BF7282">
              <w:rPr>
                <w:lang w:val="en-US" w:eastAsia="en-US"/>
              </w:rPr>
              <w:t>)</w:t>
            </w:r>
          </w:p>
        </w:tc>
        <w:tc>
          <w:tcPr>
            <w:tcW w:w="1133" w:type="dxa"/>
            <w:tcBorders>
              <w:top w:val="double" w:sz="4" w:space="0" w:color="auto"/>
            </w:tcBorders>
            <w:shd w:val="clear" w:color="auto" w:fill="E0E0E0"/>
          </w:tcPr>
          <w:p w14:paraId="23150CDA" w14:textId="77777777" w:rsidR="00B903C1" w:rsidRPr="00BF7282" w:rsidRDefault="00B903C1" w:rsidP="00E02B39">
            <w:pPr>
              <w:rPr>
                <w:b/>
              </w:rPr>
            </w:pPr>
            <w:r w:rsidRPr="00BF7282">
              <w:rPr>
                <w:b/>
              </w:rPr>
              <w:t>5 ECTS</w:t>
            </w:r>
          </w:p>
        </w:tc>
      </w:tr>
      <w:tr w:rsidR="00B903C1" w:rsidRPr="00F67474" w14:paraId="086A0DC5" w14:textId="77777777" w:rsidTr="00E02B39">
        <w:trPr>
          <w:trHeight w:val="567"/>
          <w:jc w:val="center"/>
        </w:trPr>
        <w:tc>
          <w:tcPr>
            <w:tcW w:w="567" w:type="dxa"/>
            <w:shd w:val="clear" w:color="auto" w:fill="E0E0E0"/>
          </w:tcPr>
          <w:p w14:paraId="43BDFEB4" w14:textId="77777777" w:rsidR="00B903C1" w:rsidRPr="00BF7282" w:rsidRDefault="00B903C1" w:rsidP="00F6461C">
            <w:pPr>
              <w:numPr>
                <w:ilvl w:val="0"/>
                <w:numId w:val="172"/>
              </w:numPr>
            </w:pPr>
          </w:p>
        </w:tc>
        <w:tc>
          <w:tcPr>
            <w:tcW w:w="2691" w:type="dxa"/>
            <w:shd w:val="clear" w:color="auto" w:fill="E0E0E0"/>
          </w:tcPr>
          <w:p w14:paraId="6AE11555" w14:textId="77777777" w:rsidR="00B903C1" w:rsidRPr="00BF7282" w:rsidRDefault="00B903C1" w:rsidP="00E02B39">
            <w:r w:rsidRPr="00BF7282">
              <w:t>Lehrveranstaltungen</w:t>
            </w:r>
          </w:p>
          <w:p w14:paraId="57FC44D4" w14:textId="77777777" w:rsidR="00B903C1" w:rsidRPr="00BF7282" w:rsidRDefault="00B903C1" w:rsidP="00E02B39"/>
        </w:tc>
        <w:tc>
          <w:tcPr>
            <w:tcW w:w="5528" w:type="dxa"/>
            <w:shd w:val="clear" w:color="auto" w:fill="E0E0E0"/>
          </w:tcPr>
          <w:p w14:paraId="03E9690A" w14:textId="77777777" w:rsidR="00B903C1" w:rsidRPr="00BF7282" w:rsidRDefault="00B903C1" w:rsidP="00E02B39">
            <w:pPr>
              <w:rPr>
                <w:lang w:val="en-GB"/>
              </w:rPr>
            </w:pPr>
            <w:r w:rsidRPr="00BF7282">
              <w:rPr>
                <w:lang w:val="en-GB"/>
              </w:rPr>
              <w:t xml:space="preserve">S1: </w:t>
            </w:r>
            <w:r w:rsidRPr="00BF7282">
              <w:rPr>
                <w:lang w:val="en-US"/>
              </w:rPr>
              <w:t>Ballschule</w:t>
            </w:r>
            <w:r w:rsidRPr="00BF7282">
              <w:rPr>
                <w:lang w:val="en-GB"/>
              </w:rPr>
              <w:t xml:space="preserve"> (1 SWS)</w:t>
            </w:r>
          </w:p>
          <w:p w14:paraId="2C6F46F4" w14:textId="77777777" w:rsidR="00B903C1" w:rsidRPr="00BF7282" w:rsidRDefault="00B903C1" w:rsidP="00E02B39">
            <w:pPr>
              <w:rPr>
                <w:lang w:val="en-GB"/>
              </w:rPr>
            </w:pPr>
            <w:r w:rsidRPr="00BF7282">
              <w:rPr>
                <w:lang w:val="en-GB"/>
              </w:rPr>
              <w:t>S2: Basketball I (1 SWS)</w:t>
            </w:r>
          </w:p>
          <w:p w14:paraId="4401B976" w14:textId="77777777" w:rsidR="00B903C1" w:rsidRPr="00BF7282" w:rsidRDefault="00B903C1" w:rsidP="00E02B39">
            <w:pPr>
              <w:rPr>
                <w:lang w:val="en-GB"/>
              </w:rPr>
            </w:pPr>
            <w:r w:rsidRPr="00BF7282">
              <w:rPr>
                <w:lang w:val="en-GB"/>
              </w:rPr>
              <w:t>S3: Handball I (1 SWS)</w:t>
            </w:r>
          </w:p>
          <w:p w14:paraId="1134ADE6" w14:textId="77777777" w:rsidR="00B903C1" w:rsidRPr="00BF7282" w:rsidRDefault="00B903C1" w:rsidP="00E02B39">
            <w:pPr>
              <w:rPr>
                <w:lang w:val="en-GB"/>
              </w:rPr>
            </w:pPr>
            <w:r w:rsidRPr="00BF7282">
              <w:rPr>
                <w:lang w:val="en-GB"/>
              </w:rPr>
              <w:t>S4: Volleyball I (1 SWS)</w:t>
            </w:r>
          </w:p>
          <w:p w14:paraId="2D0015B7" w14:textId="77777777" w:rsidR="00B903C1" w:rsidRPr="00BF7282" w:rsidRDefault="00B903C1" w:rsidP="00E02B39">
            <w:pPr>
              <w:rPr>
                <w:lang w:val="en-GB"/>
              </w:rPr>
            </w:pPr>
            <w:r w:rsidRPr="00BF7282">
              <w:rPr>
                <w:lang w:val="en-GB"/>
              </w:rPr>
              <w:t xml:space="preserve">S5: </w:t>
            </w:r>
            <w:r w:rsidR="00A531BB" w:rsidRPr="00BF7282">
              <w:rPr>
                <w:lang w:val="en-US"/>
              </w:rPr>
              <w:t>Fuß</w:t>
            </w:r>
            <w:r w:rsidRPr="00BF7282">
              <w:rPr>
                <w:lang w:val="en-US"/>
              </w:rPr>
              <w:t>ball</w:t>
            </w:r>
            <w:r w:rsidRPr="00BF7282">
              <w:rPr>
                <w:lang w:val="en-GB"/>
              </w:rPr>
              <w:t xml:space="preserve"> I (1 SWS)</w:t>
            </w:r>
          </w:p>
        </w:tc>
        <w:tc>
          <w:tcPr>
            <w:tcW w:w="1133" w:type="dxa"/>
            <w:shd w:val="clear" w:color="auto" w:fill="E0E0E0"/>
          </w:tcPr>
          <w:p w14:paraId="774DDA0E" w14:textId="77777777" w:rsidR="00B903C1" w:rsidRPr="00BF7282" w:rsidRDefault="00B903C1" w:rsidP="00E02B39">
            <w:pPr>
              <w:rPr>
                <w:lang w:val="en-US"/>
              </w:rPr>
            </w:pPr>
            <w:r w:rsidRPr="00BF7282">
              <w:rPr>
                <w:lang w:val="en-US"/>
              </w:rPr>
              <w:t>1 ECTS</w:t>
            </w:r>
          </w:p>
          <w:p w14:paraId="00B33D5B" w14:textId="77777777" w:rsidR="00B903C1" w:rsidRPr="00BF7282" w:rsidRDefault="00B903C1" w:rsidP="00E02B39">
            <w:pPr>
              <w:rPr>
                <w:lang w:val="en-US"/>
              </w:rPr>
            </w:pPr>
            <w:r w:rsidRPr="00BF7282">
              <w:rPr>
                <w:lang w:val="en-US"/>
              </w:rPr>
              <w:t>1 ECTS</w:t>
            </w:r>
          </w:p>
          <w:p w14:paraId="77457FAE" w14:textId="77777777" w:rsidR="00B903C1" w:rsidRPr="00BF7282" w:rsidRDefault="00B903C1" w:rsidP="00E02B39">
            <w:pPr>
              <w:rPr>
                <w:lang w:val="en-US"/>
              </w:rPr>
            </w:pPr>
            <w:r w:rsidRPr="00BF7282">
              <w:rPr>
                <w:lang w:val="en-US"/>
              </w:rPr>
              <w:t>1 ECTS</w:t>
            </w:r>
          </w:p>
          <w:p w14:paraId="40403C2F" w14:textId="77777777" w:rsidR="00B903C1" w:rsidRPr="00BF7282" w:rsidRDefault="00B903C1" w:rsidP="00E02B39">
            <w:pPr>
              <w:rPr>
                <w:lang w:val="en-US"/>
              </w:rPr>
            </w:pPr>
            <w:r w:rsidRPr="00BF7282">
              <w:rPr>
                <w:lang w:val="en-US"/>
              </w:rPr>
              <w:t>1 ECTS</w:t>
            </w:r>
          </w:p>
          <w:p w14:paraId="7B51B3C2" w14:textId="77777777" w:rsidR="00B903C1" w:rsidRPr="00BF7282" w:rsidRDefault="00B903C1" w:rsidP="00E02B39">
            <w:pPr>
              <w:rPr>
                <w:lang w:val="en-US"/>
              </w:rPr>
            </w:pPr>
            <w:r w:rsidRPr="00BF7282">
              <w:rPr>
                <w:lang w:val="en-US"/>
              </w:rPr>
              <w:t>1 ECTS</w:t>
            </w:r>
          </w:p>
        </w:tc>
      </w:tr>
      <w:tr w:rsidR="00B903C1" w:rsidRPr="00BF7282" w14:paraId="3D31F4F8" w14:textId="77777777" w:rsidTr="00C151C6">
        <w:trPr>
          <w:trHeight w:val="386"/>
          <w:jc w:val="center"/>
        </w:trPr>
        <w:tc>
          <w:tcPr>
            <w:tcW w:w="567" w:type="dxa"/>
            <w:tcBorders>
              <w:bottom w:val="double" w:sz="4" w:space="0" w:color="auto"/>
            </w:tcBorders>
            <w:shd w:val="clear" w:color="auto" w:fill="E0E0E0"/>
          </w:tcPr>
          <w:p w14:paraId="679EEE72" w14:textId="77777777" w:rsidR="00B903C1" w:rsidRPr="002C1BA7" w:rsidRDefault="00B903C1" w:rsidP="00F6461C">
            <w:pPr>
              <w:numPr>
                <w:ilvl w:val="0"/>
                <w:numId w:val="172"/>
              </w:numPr>
            </w:pPr>
          </w:p>
        </w:tc>
        <w:tc>
          <w:tcPr>
            <w:tcW w:w="2691" w:type="dxa"/>
            <w:tcBorders>
              <w:bottom w:val="double" w:sz="4" w:space="0" w:color="auto"/>
            </w:tcBorders>
            <w:shd w:val="clear" w:color="auto" w:fill="E0E0E0"/>
          </w:tcPr>
          <w:p w14:paraId="572E67E0" w14:textId="27128580"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2A53DBC3" w14:textId="3ED9D4FB" w:rsidR="00B903C1" w:rsidRPr="00BF7282" w:rsidRDefault="000A096E" w:rsidP="00E02B39">
            <w:r>
              <w:t>Mitarbeitende</w:t>
            </w:r>
            <w:r w:rsidR="00B903C1" w:rsidRPr="00BF7282">
              <w:t xml:space="preserve"> des Instituts für Sportwissenschaften</w:t>
            </w:r>
          </w:p>
        </w:tc>
        <w:tc>
          <w:tcPr>
            <w:tcW w:w="1133" w:type="dxa"/>
            <w:tcBorders>
              <w:bottom w:val="double" w:sz="4" w:space="0" w:color="auto"/>
            </w:tcBorders>
            <w:shd w:val="clear" w:color="auto" w:fill="E0E0E0"/>
          </w:tcPr>
          <w:p w14:paraId="6E228414" w14:textId="77777777" w:rsidR="00B903C1" w:rsidRPr="00BF7282" w:rsidRDefault="00B903C1" w:rsidP="00E02B39"/>
        </w:tc>
      </w:tr>
    </w:tbl>
    <w:p w14:paraId="408F91C1"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55948C98" w14:textId="77777777" w:rsidTr="00C151C6">
        <w:trPr>
          <w:trHeight w:val="340"/>
          <w:jc w:val="center"/>
        </w:trPr>
        <w:tc>
          <w:tcPr>
            <w:tcW w:w="567" w:type="dxa"/>
          </w:tcPr>
          <w:p w14:paraId="5ED773C6" w14:textId="77777777" w:rsidR="00B903C1" w:rsidRPr="00BF7282" w:rsidRDefault="00B903C1" w:rsidP="00F6461C">
            <w:pPr>
              <w:numPr>
                <w:ilvl w:val="0"/>
                <w:numId w:val="172"/>
              </w:numPr>
            </w:pPr>
          </w:p>
        </w:tc>
        <w:tc>
          <w:tcPr>
            <w:tcW w:w="2693" w:type="dxa"/>
          </w:tcPr>
          <w:p w14:paraId="0A816AE5" w14:textId="0C8232AE" w:rsidR="00B903C1" w:rsidRPr="00BF7282" w:rsidRDefault="00C655C3" w:rsidP="00E02B39">
            <w:pPr>
              <w:rPr>
                <w:b/>
              </w:rPr>
            </w:pPr>
            <w:r>
              <w:rPr>
                <w:b/>
              </w:rPr>
              <w:t>Modulverantwortliche/r</w:t>
            </w:r>
          </w:p>
        </w:tc>
        <w:tc>
          <w:tcPr>
            <w:tcW w:w="6663" w:type="dxa"/>
          </w:tcPr>
          <w:p w14:paraId="21EE7F40" w14:textId="3C000624" w:rsidR="00B903C1" w:rsidRPr="00BF7282" w:rsidRDefault="000A096E">
            <w:r>
              <w:t xml:space="preserve">Prof. </w:t>
            </w:r>
            <w:r w:rsidR="00600EDA">
              <w:t xml:space="preserve">Dr. </w:t>
            </w:r>
            <w:r>
              <w:t xml:space="preserve">Sygusch und </w:t>
            </w:r>
            <w:r w:rsidR="00421707">
              <w:t>Matthias Schuster</w:t>
            </w:r>
            <w:r w:rsidR="00367E40">
              <w:t xml:space="preserve">   </w:t>
            </w:r>
          </w:p>
        </w:tc>
      </w:tr>
      <w:tr w:rsidR="00B903C1" w:rsidRPr="00BF7282" w14:paraId="0F7A4A07" w14:textId="77777777" w:rsidTr="00E02B39">
        <w:trPr>
          <w:jc w:val="center"/>
        </w:trPr>
        <w:tc>
          <w:tcPr>
            <w:tcW w:w="567" w:type="dxa"/>
          </w:tcPr>
          <w:p w14:paraId="3EE294F6" w14:textId="77777777" w:rsidR="00B903C1" w:rsidRPr="00BF7282" w:rsidRDefault="00B903C1" w:rsidP="00F6461C">
            <w:pPr>
              <w:numPr>
                <w:ilvl w:val="0"/>
                <w:numId w:val="172"/>
              </w:numPr>
            </w:pPr>
          </w:p>
        </w:tc>
        <w:tc>
          <w:tcPr>
            <w:tcW w:w="2693" w:type="dxa"/>
          </w:tcPr>
          <w:p w14:paraId="157970DE" w14:textId="77777777" w:rsidR="00B903C1" w:rsidRPr="00BF7282" w:rsidRDefault="00B903C1" w:rsidP="00E02B39">
            <w:pPr>
              <w:rPr>
                <w:b/>
              </w:rPr>
            </w:pPr>
            <w:r w:rsidRPr="00BF7282">
              <w:rPr>
                <w:b/>
              </w:rPr>
              <w:t>Inhalt</w:t>
            </w:r>
          </w:p>
        </w:tc>
        <w:tc>
          <w:tcPr>
            <w:tcW w:w="6663" w:type="dxa"/>
          </w:tcPr>
          <w:p w14:paraId="6EEBC3C5" w14:textId="77777777" w:rsidR="00B903C1" w:rsidRPr="00BF7282" w:rsidRDefault="00B903C1" w:rsidP="00F6461C">
            <w:pPr>
              <w:pStyle w:val="Listenabsatz"/>
              <w:numPr>
                <w:ilvl w:val="0"/>
                <w:numId w:val="196"/>
              </w:numPr>
              <w:ind w:left="209" w:hanging="209"/>
            </w:pPr>
            <w:r w:rsidRPr="00BF7282">
              <w:t>Grundtechniken der Sportart (Eigenrealisation)</w:t>
            </w:r>
          </w:p>
          <w:p w14:paraId="65C25593" w14:textId="77777777" w:rsidR="00B903C1" w:rsidRPr="00BF7282" w:rsidRDefault="00B903C1" w:rsidP="00F6461C">
            <w:pPr>
              <w:pStyle w:val="Listenabsatz"/>
              <w:numPr>
                <w:ilvl w:val="0"/>
                <w:numId w:val="196"/>
              </w:numPr>
              <w:ind w:left="209" w:hanging="209"/>
            </w:pPr>
            <w:r w:rsidRPr="00BF7282">
              <w:t>Vermittlungsmethoden in der Sporta</w:t>
            </w:r>
            <w:r w:rsidR="004D1153" w:rsidRPr="00BF7282">
              <w:t>rt für Anfänger (Übungs</w:t>
            </w:r>
            <w:r w:rsidR="004D1153" w:rsidRPr="00BF7282">
              <w:softHyphen/>
              <w:t xml:space="preserve">reihen, </w:t>
            </w:r>
            <w:r w:rsidRPr="00BF7282">
              <w:t>Sicherheitsaspekte)</w:t>
            </w:r>
          </w:p>
          <w:p w14:paraId="6B59CFBA" w14:textId="77777777" w:rsidR="00B903C1" w:rsidRPr="00BF7282" w:rsidRDefault="00B903C1" w:rsidP="00F6461C">
            <w:pPr>
              <w:pStyle w:val="Listenabsatz"/>
              <w:numPr>
                <w:ilvl w:val="0"/>
                <w:numId w:val="196"/>
              </w:numPr>
              <w:ind w:left="209" w:hanging="209"/>
            </w:pPr>
            <w:r w:rsidRPr="00BF7282">
              <w:t>Elementare spieltaktische Maßnahmen</w:t>
            </w:r>
          </w:p>
          <w:p w14:paraId="6F82FEEA" w14:textId="77777777" w:rsidR="00B903C1" w:rsidRPr="00BF7282" w:rsidRDefault="00B903C1" w:rsidP="00F6461C">
            <w:pPr>
              <w:pStyle w:val="Listenabsatz"/>
              <w:numPr>
                <w:ilvl w:val="0"/>
                <w:numId w:val="196"/>
              </w:numPr>
              <w:ind w:left="209" w:hanging="209"/>
            </w:pPr>
            <w:r w:rsidRPr="00BF7282">
              <w:t>Grundkenntnisse der Regelkunde der Sportart</w:t>
            </w:r>
          </w:p>
        </w:tc>
      </w:tr>
      <w:tr w:rsidR="00B903C1" w:rsidRPr="00BF7282" w14:paraId="02C47B0C" w14:textId="77777777" w:rsidTr="00E02B39">
        <w:trPr>
          <w:jc w:val="center"/>
        </w:trPr>
        <w:tc>
          <w:tcPr>
            <w:tcW w:w="567" w:type="dxa"/>
          </w:tcPr>
          <w:p w14:paraId="61769B20" w14:textId="77777777" w:rsidR="00B903C1" w:rsidRPr="00BF7282" w:rsidRDefault="00B903C1" w:rsidP="00F6461C">
            <w:pPr>
              <w:numPr>
                <w:ilvl w:val="0"/>
                <w:numId w:val="172"/>
              </w:numPr>
            </w:pPr>
          </w:p>
        </w:tc>
        <w:tc>
          <w:tcPr>
            <w:tcW w:w="2693" w:type="dxa"/>
          </w:tcPr>
          <w:p w14:paraId="33CEC5AD" w14:textId="77777777" w:rsidR="00C151C6" w:rsidRDefault="00B903C1" w:rsidP="00E02B39">
            <w:pPr>
              <w:rPr>
                <w:b/>
              </w:rPr>
            </w:pPr>
            <w:r w:rsidRPr="00BF7282">
              <w:rPr>
                <w:b/>
              </w:rPr>
              <w:t xml:space="preserve">Lernziele und </w:t>
            </w:r>
          </w:p>
          <w:p w14:paraId="1E29F763" w14:textId="1E823CF1" w:rsidR="00B903C1" w:rsidRPr="00BF7282" w:rsidRDefault="00B903C1" w:rsidP="00E02B39">
            <w:pPr>
              <w:rPr>
                <w:b/>
              </w:rPr>
            </w:pPr>
            <w:r w:rsidRPr="00BF7282">
              <w:rPr>
                <w:b/>
              </w:rPr>
              <w:t>Kompetenzen</w:t>
            </w:r>
          </w:p>
        </w:tc>
        <w:tc>
          <w:tcPr>
            <w:tcW w:w="6663" w:type="dxa"/>
          </w:tcPr>
          <w:p w14:paraId="4B0465DC" w14:textId="77777777" w:rsidR="00B903C1" w:rsidRPr="00BF7282" w:rsidRDefault="00B903C1" w:rsidP="00E02B39">
            <w:r w:rsidRPr="00BF7282">
              <w:t>Die Studierenden können sportartübergreifende und sportart</w:t>
            </w:r>
            <w:r w:rsidR="004D1153" w:rsidRPr="00BF7282">
              <w:softHyphen/>
            </w:r>
            <w:r w:rsidRPr="00BF7282">
              <w:t>spezifische Ballfertigkeiten und elementare Grundtechniken sowie Grundspielformen. Darauf aufbauend kennen sie die Vermittlungs</w:t>
            </w:r>
            <w:r w:rsidR="004D1153" w:rsidRPr="00BF7282">
              <w:softHyphen/>
            </w:r>
            <w:r w:rsidRPr="00BF7282">
              <w:t>modelle der genannten Fertigkeiten und Spielformen. Die Studierenden kennen die Regeln und Regelreduktions</w:t>
            </w:r>
            <w:r w:rsidR="004D1153" w:rsidRPr="00BF7282">
              <w:softHyphen/>
              <w:t>mö</w:t>
            </w:r>
            <w:r w:rsidRPr="00BF7282">
              <w:t>glichkeiten der Sportart und können die Grundspielform leiten.</w:t>
            </w:r>
          </w:p>
        </w:tc>
      </w:tr>
      <w:tr w:rsidR="00B903C1" w:rsidRPr="00BF7282" w14:paraId="4DFB5630" w14:textId="77777777" w:rsidTr="00E02B39">
        <w:trPr>
          <w:jc w:val="center"/>
        </w:trPr>
        <w:tc>
          <w:tcPr>
            <w:tcW w:w="567" w:type="dxa"/>
          </w:tcPr>
          <w:p w14:paraId="46B131D5" w14:textId="77777777" w:rsidR="00B903C1" w:rsidRPr="00BF7282" w:rsidRDefault="00B903C1" w:rsidP="00F6461C">
            <w:pPr>
              <w:numPr>
                <w:ilvl w:val="0"/>
                <w:numId w:val="172"/>
              </w:numPr>
            </w:pPr>
          </w:p>
        </w:tc>
        <w:tc>
          <w:tcPr>
            <w:tcW w:w="2693" w:type="dxa"/>
          </w:tcPr>
          <w:p w14:paraId="05689AC8" w14:textId="77777777" w:rsidR="00C151C6" w:rsidRDefault="00B903C1" w:rsidP="00E02B39">
            <w:pPr>
              <w:rPr>
                <w:b/>
              </w:rPr>
            </w:pPr>
            <w:r w:rsidRPr="00BF7282">
              <w:rPr>
                <w:b/>
              </w:rPr>
              <w:t xml:space="preserve">Empfohlene </w:t>
            </w:r>
          </w:p>
          <w:p w14:paraId="16D1943F" w14:textId="1906AB19" w:rsidR="00B903C1" w:rsidRPr="00BF7282" w:rsidRDefault="00B903C1" w:rsidP="00E02B39">
            <w:pPr>
              <w:rPr>
                <w:b/>
              </w:rPr>
            </w:pPr>
            <w:r w:rsidRPr="00BF7282">
              <w:rPr>
                <w:b/>
              </w:rPr>
              <w:t>Voraussetzungen für die Teilnahme</w:t>
            </w:r>
          </w:p>
        </w:tc>
        <w:tc>
          <w:tcPr>
            <w:tcW w:w="6663" w:type="dxa"/>
          </w:tcPr>
          <w:p w14:paraId="0130F388" w14:textId="77777777" w:rsidR="00B903C1" w:rsidRPr="00BF7282" w:rsidRDefault="00847108" w:rsidP="00E02B39">
            <w:r w:rsidRPr="00BF7282">
              <w:t>K</w:t>
            </w:r>
            <w:r w:rsidR="00B903C1" w:rsidRPr="00BF7282">
              <w:t>eine</w:t>
            </w:r>
          </w:p>
        </w:tc>
      </w:tr>
      <w:tr w:rsidR="00B903C1" w:rsidRPr="00BF7282" w14:paraId="7A17996E" w14:textId="77777777" w:rsidTr="00E02B39">
        <w:trPr>
          <w:jc w:val="center"/>
        </w:trPr>
        <w:tc>
          <w:tcPr>
            <w:tcW w:w="567" w:type="dxa"/>
          </w:tcPr>
          <w:p w14:paraId="3E26489B" w14:textId="77777777" w:rsidR="00B903C1" w:rsidRPr="00BF7282" w:rsidRDefault="00B903C1" w:rsidP="00F6461C">
            <w:pPr>
              <w:numPr>
                <w:ilvl w:val="0"/>
                <w:numId w:val="172"/>
              </w:numPr>
            </w:pPr>
          </w:p>
        </w:tc>
        <w:tc>
          <w:tcPr>
            <w:tcW w:w="2693" w:type="dxa"/>
          </w:tcPr>
          <w:p w14:paraId="2FDE99A7" w14:textId="77777777" w:rsidR="00C151C6" w:rsidRDefault="00B903C1" w:rsidP="00E02B39">
            <w:pPr>
              <w:rPr>
                <w:b/>
              </w:rPr>
            </w:pPr>
            <w:r w:rsidRPr="00BF7282">
              <w:rPr>
                <w:b/>
              </w:rPr>
              <w:t xml:space="preserve">Einpassung in </w:t>
            </w:r>
          </w:p>
          <w:p w14:paraId="5DBC2717" w14:textId="09B95EA8" w:rsidR="00B903C1" w:rsidRPr="00BF7282" w:rsidRDefault="00B903C1" w:rsidP="00E02B39">
            <w:pPr>
              <w:rPr>
                <w:b/>
              </w:rPr>
            </w:pPr>
            <w:r w:rsidRPr="00BF7282">
              <w:rPr>
                <w:b/>
              </w:rPr>
              <w:t>Musterstudienplan</w:t>
            </w:r>
          </w:p>
        </w:tc>
        <w:tc>
          <w:tcPr>
            <w:tcW w:w="6663" w:type="dxa"/>
          </w:tcPr>
          <w:p w14:paraId="163493D2" w14:textId="77777777" w:rsidR="00B903C1" w:rsidRPr="00BF7282" w:rsidRDefault="00B903C1" w:rsidP="00E02B39">
            <w:r w:rsidRPr="00BF7282">
              <w:t>4. bis 6. Semester</w:t>
            </w:r>
          </w:p>
        </w:tc>
      </w:tr>
      <w:tr w:rsidR="00B903C1" w:rsidRPr="00BF7282" w14:paraId="20542651" w14:textId="77777777" w:rsidTr="00E02B39">
        <w:trPr>
          <w:jc w:val="center"/>
        </w:trPr>
        <w:tc>
          <w:tcPr>
            <w:tcW w:w="567" w:type="dxa"/>
          </w:tcPr>
          <w:p w14:paraId="76660F5D" w14:textId="77777777" w:rsidR="00B903C1" w:rsidRPr="00BF7282" w:rsidRDefault="00B903C1" w:rsidP="00F6461C">
            <w:pPr>
              <w:numPr>
                <w:ilvl w:val="0"/>
                <w:numId w:val="172"/>
              </w:numPr>
            </w:pPr>
          </w:p>
        </w:tc>
        <w:tc>
          <w:tcPr>
            <w:tcW w:w="2693" w:type="dxa"/>
          </w:tcPr>
          <w:p w14:paraId="42A22E02" w14:textId="77777777" w:rsidR="00603093" w:rsidRDefault="00B903C1" w:rsidP="00E02B39">
            <w:pPr>
              <w:rPr>
                <w:b/>
              </w:rPr>
            </w:pPr>
            <w:r w:rsidRPr="00BF7282">
              <w:rPr>
                <w:b/>
              </w:rPr>
              <w:t xml:space="preserve">Verwendbarkeit des </w:t>
            </w:r>
          </w:p>
          <w:p w14:paraId="44684D1C" w14:textId="62CBCFAD" w:rsidR="00B903C1" w:rsidRPr="00BF7282" w:rsidRDefault="00B903C1" w:rsidP="00E02B39">
            <w:pPr>
              <w:rPr>
                <w:b/>
              </w:rPr>
            </w:pPr>
            <w:r w:rsidRPr="00BF7282">
              <w:rPr>
                <w:b/>
              </w:rPr>
              <w:t>Moduls</w:t>
            </w:r>
          </w:p>
        </w:tc>
        <w:tc>
          <w:tcPr>
            <w:tcW w:w="6663" w:type="dxa"/>
          </w:tcPr>
          <w:p w14:paraId="7062FB6B" w14:textId="77777777" w:rsidR="00B903C1" w:rsidRPr="00BF7282" w:rsidRDefault="00B903C1" w:rsidP="00E02B39">
            <w:r w:rsidRPr="00BF7282">
              <w:t>Zweitfach Sport; Modul im Vertiefungsbereich für Studierende der Wirtschaftswissenschaften mit Schwerpunkt Wirtschafts- und Betriebspädagogik, Studienrichtung II</w:t>
            </w:r>
          </w:p>
        </w:tc>
      </w:tr>
      <w:tr w:rsidR="00B903C1" w:rsidRPr="00BF7282" w14:paraId="1F36F92A" w14:textId="77777777" w:rsidTr="00E02B39">
        <w:trPr>
          <w:jc w:val="center"/>
        </w:trPr>
        <w:tc>
          <w:tcPr>
            <w:tcW w:w="567" w:type="dxa"/>
          </w:tcPr>
          <w:p w14:paraId="574EC160" w14:textId="77777777" w:rsidR="00B903C1" w:rsidRPr="00BF7282" w:rsidRDefault="00B903C1" w:rsidP="00F6461C">
            <w:pPr>
              <w:numPr>
                <w:ilvl w:val="0"/>
                <w:numId w:val="172"/>
              </w:numPr>
            </w:pPr>
          </w:p>
        </w:tc>
        <w:tc>
          <w:tcPr>
            <w:tcW w:w="2693" w:type="dxa"/>
          </w:tcPr>
          <w:p w14:paraId="27711558" w14:textId="77777777" w:rsidR="00C151C6" w:rsidRDefault="00B903C1" w:rsidP="00E02B39">
            <w:pPr>
              <w:rPr>
                <w:b/>
              </w:rPr>
            </w:pPr>
            <w:r w:rsidRPr="00BF7282">
              <w:rPr>
                <w:b/>
              </w:rPr>
              <w:t xml:space="preserve">Studien- und </w:t>
            </w:r>
          </w:p>
          <w:p w14:paraId="035D5273" w14:textId="384CA14B" w:rsidR="00B903C1" w:rsidRPr="00BF7282" w:rsidRDefault="00B903C1" w:rsidP="00E02B39">
            <w:pPr>
              <w:rPr>
                <w:b/>
              </w:rPr>
            </w:pPr>
            <w:r w:rsidRPr="00BF7282">
              <w:rPr>
                <w:b/>
              </w:rPr>
              <w:t>Prüfungsleistungen</w:t>
            </w:r>
          </w:p>
        </w:tc>
        <w:tc>
          <w:tcPr>
            <w:tcW w:w="6663" w:type="dxa"/>
          </w:tcPr>
          <w:p w14:paraId="2CD15C44" w14:textId="718FA1F3" w:rsidR="00DA564B" w:rsidRDefault="00DA564B" w:rsidP="00DA564B">
            <w:r>
              <w:t>Portfolio:</w:t>
            </w:r>
          </w:p>
          <w:p w14:paraId="2E30BFB3" w14:textId="10B607D2" w:rsidR="0038138C" w:rsidRPr="006B322C" w:rsidRDefault="00793DAA" w:rsidP="006B322C">
            <w:pPr>
              <w:rPr>
                <w:rFonts w:cs="Arial"/>
                <w:szCs w:val="22"/>
              </w:rPr>
            </w:pPr>
            <w:r w:rsidRPr="00FD342C">
              <w:rPr>
                <w:rFonts w:cs="Arial"/>
                <w:szCs w:val="22"/>
              </w:rPr>
              <w:t>S 2</w:t>
            </w:r>
            <w:r w:rsidR="00A41702">
              <w:rPr>
                <w:rFonts w:cs="Arial"/>
                <w:szCs w:val="22"/>
              </w:rPr>
              <w:t xml:space="preserve"> </w:t>
            </w:r>
            <w:r w:rsidRPr="00FD342C">
              <w:rPr>
                <w:rFonts w:cs="Arial"/>
                <w:szCs w:val="22"/>
              </w:rPr>
              <w:t>-</w:t>
            </w:r>
            <w:r w:rsidR="00A41702">
              <w:rPr>
                <w:rFonts w:cs="Arial"/>
                <w:szCs w:val="22"/>
              </w:rPr>
              <w:t xml:space="preserve"> </w:t>
            </w:r>
            <w:r w:rsidRPr="00FD342C">
              <w:rPr>
                <w:rFonts w:cs="Arial"/>
                <w:szCs w:val="22"/>
              </w:rPr>
              <w:t>5: je eine sportartspezifische Demonstrationsprüfung (Ausschreibungen s. Aushänge)</w:t>
            </w:r>
          </w:p>
        </w:tc>
      </w:tr>
      <w:tr w:rsidR="00B903C1" w:rsidRPr="00BF7282" w14:paraId="6DDE861F" w14:textId="77777777" w:rsidTr="00E02B39">
        <w:trPr>
          <w:jc w:val="center"/>
        </w:trPr>
        <w:tc>
          <w:tcPr>
            <w:tcW w:w="567" w:type="dxa"/>
          </w:tcPr>
          <w:p w14:paraId="1B019082" w14:textId="56723A18" w:rsidR="00B903C1" w:rsidRPr="00BF7282" w:rsidRDefault="00B903C1" w:rsidP="00F6461C">
            <w:pPr>
              <w:numPr>
                <w:ilvl w:val="0"/>
                <w:numId w:val="172"/>
              </w:numPr>
            </w:pPr>
          </w:p>
        </w:tc>
        <w:tc>
          <w:tcPr>
            <w:tcW w:w="2693" w:type="dxa"/>
          </w:tcPr>
          <w:p w14:paraId="2611934F" w14:textId="77777777" w:rsidR="00B903C1" w:rsidRPr="00BF7282" w:rsidRDefault="00B903C1" w:rsidP="00E02B39">
            <w:pPr>
              <w:rPr>
                <w:b/>
              </w:rPr>
            </w:pPr>
            <w:r w:rsidRPr="00BF7282">
              <w:rPr>
                <w:b/>
              </w:rPr>
              <w:t>Berechnung Modulnote</w:t>
            </w:r>
          </w:p>
        </w:tc>
        <w:tc>
          <w:tcPr>
            <w:tcW w:w="6663" w:type="dxa"/>
          </w:tcPr>
          <w:p w14:paraId="0B4D0D80" w14:textId="735D0A12" w:rsidR="00CE7E1B" w:rsidRPr="00FD342C" w:rsidRDefault="00CE7E1B" w:rsidP="00E02B39">
            <w:pPr>
              <w:rPr>
                <w:rFonts w:cs="Arial"/>
                <w:b/>
              </w:rPr>
            </w:pPr>
            <w:r w:rsidRPr="00FD342C">
              <w:rPr>
                <w:rFonts w:cs="Arial"/>
                <w:b/>
                <w:szCs w:val="22"/>
              </w:rPr>
              <w:t>Anmerkung: S1 hat keine Studienleistung mehr, sondern dient als theoretische Grundlage für S 2</w:t>
            </w:r>
            <w:r w:rsidR="00A41702">
              <w:rPr>
                <w:rFonts w:cs="Arial"/>
                <w:b/>
                <w:szCs w:val="22"/>
              </w:rPr>
              <w:t xml:space="preserve"> </w:t>
            </w:r>
            <w:r w:rsidRPr="00FD342C">
              <w:rPr>
                <w:rFonts w:cs="Arial"/>
                <w:b/>
                <w:szCs w:val="22"/>
              </w:rPr>
              <w:t>-</w:t>
            </w:r>
            <w:r w:rsidR="00A41702">
              <w:rPr>
                <w:rFonts w:cs="Arial"/>
                <w:b/>
                <w:szCs w:val="22"/>
              </w:rPr>
              <w:t xml:space="preserve"> </w:t>
            </w:r>
            <w:r w:rsidRPr="00FD342C">
              <w:rPr>
                <w:rFonts w:cs="Arial"/>
                <w:b/>
                <w:szCs w:val="22"/>
              </w:rPr>
              <w:t>5.</w:t>
            </w:r>
          </w:p>
          <w:p w14:paraId="28D77CE1" w14:textId="1FC58540" w:rsidR="0038138C" w:rsidRPr="0038138C" w:rsidRDefault="00CE7E1B" w:rsidP="00F6461C">
            <w:pPr>
              <w:pStyle w:val="Listenabsatz"/>
              <w:numPr>
                <w:ilvl w:val="0"/>
                <w:numId w:val="196"/>
              </w:numPr>
              <w:ind w:left="209" w:hanging="209"/>
              <w:rPr>
                <w:rFonts w:cs="Arial"/>
              </w:rPr>
            </w:pPr>
            <w:r w:rsidRPr="00FD342C">
              <w:rPr>
                <w:rFonts w:cs="Arial"/>
                <w:u w:val="single"/>
              </w:rPr>
              <w:t>Portfolio:</w:t>
            </w:r>
            <w:r w:rsidRPr="00FD342C">
              <w:rPr>
                <w:rFonts w:cs="Arial"/>
              </w:rPr>
              <w:t xml:space="preserve"> S 2</w:t>
            </w:r>
            <w:r w:rsidR="00A41702">
              <w:rPr>
                <w:rFonts w:cs="Arial"/>
              </w:rPr>
              <w:t xml:space="preserve"> </w:t>
            </w:r>
            <w:r w:rsidRPr="00FD342C">
              <w:rPr>
                <w:rFonts w:cs="Arial"/>
              </w:rPr>
              <w:t>-</w:t>
            </w:r>
            <w:r w:rsidR="00A41702">
              <w:rPr>
                <w:rFonts w:cs="Arial"/>
              </w:rPr>
              <w:t xml:space="preserve"> </w:t>
            </w:r>
            <w:r w:rsidRPr="00FD342C">
              <w:rPr>
                <w:rFonts w:cs="Arial"/>
              </w:rPr>
              <w:t>5: je eine sportartspezifische Demonstrationsprüfung, pro Seminar/Teilprüfung 25</w:t>
            </w:r>
            <w:r w:rsidR="00AF538C">
              <w:rPr>
                <w:rFonts w:cs="Arial"/>
              </w:rPr>
              <w:t xml:space="preserve"> </w:t>
            </w:r>
            <w:r w:rsidRPr="00FD342C">
              <w:rPr>
                <w:rFonts w:cs="Arial"/>
              </w:rPr>
              <w:t>%</w:t>
            </w:r>
          </w:p>
        </w:tc>
      </w:tr>
      <w:tr w:rsidR="00B903C1" w:rsidRPr="00BF7282" w14:paraId="149897ED" w14:textId="77777777" w:rsidTr="00C151C6">
        <w:trPr>
          <w:trHeight w:val="340"/>
          <w:jc w:val="center"/>
        </w:trPr>
        <w:tc>
          <w:tcPr>
            <w:tcW w:w="567" w:type="dxa"/>
          </w:tcPr>
          <w:p w14:paraId="0CCC50EB" w14:textId="77777777" w:rsidR="00B903C1" w:rsidRPr="00BF7282" w:rsidRDefault="00B903C1" w:rsidP="00F6461C">
            <w:pPr>
              <w:numPr>
                <w:ilvl w:val="0"/>
                <w:numId w:val="172"/>
              </w:numPr>
            </w:pPr>
          </w:p>
        </w:tc>
        <w:tc>
          <w:tcPr>
            <w:tcW w:w="2693" w:type="dxa"/>
          </w:tcPr>
          <w:p w14:paraId="15491261" w14:textId="77777777" w:rsidR="00B903C1" w:rsidRPr="00BF7282" w:rsidRDefault="00B903C1" w:rsidP="00E02B39">
            <w:pPr>
              <w:rPr>
                <w:b/>
              </w:rPr>
            </w:pPr>
            <w:r w:rsidRPr="00BF7282">
              <w:rPr>
                <w:b/>
              </w:rPr>
              <w:t>Turnus des Angebots</w:t>
            </w:r>
          </w:p>
        </w:tc>
        <w:tc>
          <w:tcPr>
            <w:tcW w:w="6663" w:type="dxa"/>
          </w:tcPr>
          <w:p w14:paraId="2F52BFE6" w14:textId="3280868B" w:rsidR="00B903C1" w:rsidRPr="00BF7282" w:rsidRDefault="00234A95" w:rsidP="00E02B39">
            <w:r>
              <w:rPr>
                <w:lang w:val="en-GB"/>
              </w:rPr>
              <w:t>J</w:t>
            </w:r>
            <w:r w:rsidR="00CE7E1B">
              <w:rPr>
                <w:lang w:val="en-GB"/>
              </w:rPr>
              <w:t>ährlich</w:t>
            </w:r>
          </w:p>
        </w:tc>
      </w:tr>
      <w:tr w:rsidR="00B903C1" w:rsidRPr="00BF7282" w14:paraId="5D0FD20F" w14:textId="77777777" w:rsidTr="00E02B39">
        <w:trPr>
          <w:jc w:val="center"/>
        </w:trPr>
        <w:tc>
          <w:tcPr>
            <w:tcW w:w="567" w:type="dxa"/>
          </w:tcPr>
          <w:p w14:paraId="3D090982" w14:textId="77777777" w:rsidR="00B903C1" w:rsidRPr="00BF7282" w:rsidRDefault="00B903C1" w:rsidP="00F6461C">
            <w:pPr>
              <w:numPr>
                <w:ilvl w:val="0"/>
                <w:numId w:val="172"/>
              </w:numPr>
            </w:pPr>
          </w:p>
        </w:tc>
        <w:tc>
          <w:tcPr>
            <w:tcW w:w="2693" w:type="dxa"/>
          </w:tcPr>
          <w:p w14:paraId="1EBE92BA" w14:textId="77777777" w:rsidR="00B903C1" w:rsidRPr="00BF7282" w:rsidRDefault="00B903C1" w:rsidP="00E02B39">
            <w:pPr>
              <w:rPr>
                <w:b/>
              </w:rPr>
            </w:pPr>
            <w:r w:rsidRPr="00BF7282">
              <w:rPr>
                <w:b/>
              </w:rPr>
              <w:t>Arbeitsaufwand</w:t>
            </w:r>
          </w:p>
        </w:tc>
        <w:tc>
          <w:tcPr>
            <w:tcW w:w="6663" w:type="dxa"/>
          </w:tcPr>
          <w:p w14:paraId="100F9C86" w14:textId="77777777" w:rsidR="004D1153" w:rsidRPr="00BF7282" w:rsidRDefault="00B903C1" w:rsidP="00E02B39">
            <w:r w:rsidRPr="00BF7282">
              <w:t>P</w:t>
            </w:r>
            <w:r w:rsidR="004D1153" w:rsidRPr="00BF7282">
              <w:t>räsenzzeit: 60 h</w:t>
            </w:r>
          </w:p>
          <w:p w14:paraId="41F487F0" w14:textId="77777777" w:rsidR="00B903C1" w:rsidRPr="00BF7282" w:rsidRDefault="00B903C1" w:rsidP="00E02B39">
            <w:r w:rsidRPr="00BF7282">
              <w:t>Eigenstudium: 90 h</w:t>
            </w:r>
          </w:p>
        </w:tc>
      </w:tr>
      <w:tr w:rsidR="00B903C1" w:rsidRPr="00BF7282" w14:paraId="369DDD56" w14:textId="77777777" w:rsidTr="00C151C6">
        <w:trPr>
          <w:trHeight w:val="340"/>
          <w:jc w:val="center"/>
        </w:trPr>
        <w:tc>
          <w:tcPr>
            <w:tcW w:w="567" w:type="dxa"/>
          </w:tcPr>
          <w:p w14:paraId="42FA7B6A" w14:textId="77777777" w:rsidR="00B903C1" w:rsidRPr="00BF7282" w:rsidRDefault="00B903C1" w:rsidP="00F6461C">
            <w:pPr>
              <w:numPr>
                <w:ilvl w:val="0"/>
                <w:numId w:val="172"/>
              </w:numPr>
            </w:pPr>
          </w:p>
        </w:tc>
        <w:tc>
          <w:tcPr>
            <w:tcW w:w="2693" w:type="dxa"/>
          </w:tcPr>
          <w:p w14:paraId="1E5D75EA" w14:textId="77777777" w:rsidR="00B903C1" w:rsidRPr="00BF7282" w:rsidRDefault="00B903C1" w:rsidP="00E02B39">
            <w:pPr>
              <w:rPr>
                <w:b/>
              </w:rPr>
            </w:pPr>
            <w:r w:rsidRPr="00BF7282">
              <w:rPr>
                <w:b/>
              </w:rPr>
              <w:t>Dauer des Moduls</w:t>
            </w:r>
          </w:p>
        </w:tc>
        <w:tc>
          <w:tcPr>
            <w:tcW w:w="6663" w:type="dxa"/>
          </w:tcPr>
          <w:p w14:paraId="028154C6" w14:textId="77777777" w:rsidR="00B903C1" w:rsidRPr="00BF7282" w:rsidRDefault="00B903C1" w:rsidP="00E02B39">
            <w:r w:rsidRPr="00BF7282">
              <w:t>2 Semester</w:t>
            </w:r>
          </w:p>
        </w:tc>
      </w:tr>
      <w:tr w:rsidR="00B903C1" w:rsidRPr="00BF7282" w14:paraId="4446A626" w14:textId="77777777" w:rsidTr="00C151C6">
        <w:trPr>
          <w:trHeight w:val="340"/>
          <w:jc w:val="center"/>
        </w:trPr>
        <w:tc>
          <w:tcPr>
            <w:tcW w:w="567" w:type="dxa"/>
          </w:tcPr>
          <w:p w14:paraId="614108EE" w14:textId="77777777" w:rsidR="00B903C1" w:rsidRPr="00BF7282" w:rsidRDefault="00B903C1" w:rsidP="00F6461C">
            <w:pPr>
              <w:numPr>
                <w:ilvl w:val="0"/>
                <w:numId w:val="172"/>
              </w:numPr>
            </w:pPr>
          </w:p>
        </w:tc>
        <w:tc>
          <w:tcPr>
            <w:tcW w:w="2693" w:type="dxa"/>
          </w:tcPr>
          <w:p w14:paraId="702F123F" w14:textId="77777777" w:rsidR="00600EDA" w:rsidRDefault="00AF016F" w:rsidP="00E02B39">
            <w:pPr>
              <w:rPr>
                <w:b/>
              </w:rPr>
            </w:pPr>
            <w:r>
              <w:rPr>
                <w:b/>
              </w:rPr>
              <w:t xml:space="preserve">Unterrichts- und </w:t>
            </w:r>
          </w:p>
          <w:p w14:paraId="17007764" w14:textId="58DC001C" w:rsidR="00B903C1" w:rsidRPr="00BF7282" w:rsidRDefault="00AF016F" w:rsidP="00E02B39">
            <w:pPr>
              <w:rPr>
                <w:b/>
              </w:rPr>
            </w:pPr>
            <w:r>
              <w:rPr>
                <w:b/>
              </w:rPr>
              <w:t>Prüfungssprache</w:t>
            </w:r>
          </w:p>
        </w:tc>
        <w:tc>
          <w:tcPr>
            <w:tcW w:w="6663" w:type="dxa"/>
          </w:tcPr>
          <w:p w14:paraId="07F10482" w14:textId="77777777" w:rsidR="00B903C1" w:rsidRPr="00BF7282" w:rsidRDefault="00B903C1" w:rsidP="00E02B39">
            <w:r w:rsidRPr="00BF7282">
              <w:t>Deutsch</w:t>
            </w:r>
          </w:p>
        </w:tc>
      </w:tr>
      <w:tr w:rsidR="00B903C1" w:rsidRPr="00BF7282" w14:paraId="0ADC42A1" w14:textId="77777777" w:rsidTr="00E02B39">
        <w:trPr>
          <w:jc w:val="center"/>
        </w:trPr>
        <w:tc>
          <w:tcPr>
            <w:tcW w:w="567" w:type="dxa"/>
          </w:tcPr>
          <w:p w14:paraId="6560DF1D" w14:textId="77777777" w:rsidR="00B903C1" w:rsidRPr="00BF7282" w:rsidRDefault="00B903C1" w:rsidP="00F6461C">
            <w:pPr>
              <w:numPr>
                <w:ilvl w:val="0"/>
                <w:numId w:val="172"/>
              </w:numPr>
            </w:pPr>
          </w:p>
        </w:tc>
        <w:tc>
          <w:tcPr>
            <w:tcW w:w="2693" w:type="dxa"/>
          </w:tcPr>
          <w:p w14:paraId="39D236E8" w14:textId="77777777" w:rsidR="00600EDA" w:rsidRDefault="00AF016F" w:rsidP="00E02B39">
            <w:pPr>
              <w:rPr>
                <w:b/>
              </w:rPr>
            </w:pPr>
            <w:r>
              <w:rPr>
                <w:b/>
              </w:rPr>
              <w:t xml:space="preserve">(Vorbereitende) </w:t>
            </w:r>
          </w:p>
          <w:p w14:paraId="505C372C" w14:textId="509145C9" w:rsidR="00B903C1" w:rsidRPr="00BF7282" w:rsidRDefault="00AF016F" w:rsidP="00E02B39">
            <w:pPr>
              <w:rPr>
                <w:b/>
              </w:rPr>
            </w:pPr>
            <w:r>
              <w:rPr>
                <w:b/>
              </w:rPr>
              <w:t>Literatur</w:t>
            </w:r>
          </w:p>
        </w:tc>
        <w:tc>
          <w:tcPr>
            <w:tcW w:w="6663" w:type="dxa"/>
          </w:tcPr>
          <w:p w14:paraId="7CBD7271" w14:textId="07B65898" w:rsidR="004D1153" w:rsidRPr="00234A95" w:rsidRDefault="00234A95" w:rsidP="00E02B39">
            <w:pPr>
              <w:rPr>
                <w:szCs w:val="22"/>
              </w:rPr>
            </w:pPr>
            <w:r>
              <w:rPr>
                <w:rFonts w:cs="Arial"/>
                <w:szCs w:val="22"/>
              </w:rPr>
              <w:t>S</w:t>
            </w:r>
            <w:r w:rsidR="00CE7E1B" w:rsidRPr="002C1BA7">
              <w:rPr>
                <w:rFonts w:cs="Arial"/>
                <w:szCs w:val="22"/>
              </w:rPr>
              <w:t>iehe Modulhandbuch Realschule auf der Seite des Instituts für Sportwissenschaft</w:t>
            </w:r>
          </w:p>
        </w:tc>
      </w:tr>
    </w:tbl>
    <w:p w14:paraId="3EF4CB6B" w14:textId="77777777" w:rsidR="004D1153" w:rsidRPr="00BF7282" w:rsidRDefault="004D1153"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5"/>
      </w:tblGrid>
      <w:tr w:rsidR="00B903C1" w:rsidRPr="00BF7282" w14:paraId="21FF5449" w14:textId="77777777" w:rsidTr="00E02B39">
        <w:trPr>
          <w:trHeight w:val="567"/>
          <w:jc w:val="center"/>
        </w:trPr>
        <w:tc>
          <w:tcPr>
            <w:tcW w:w="567" w:type="dxa"/>
            <w:tcBorders>
              <w:top w:val="double" w:sz="4" w:space="0" w:color="auto"/>
            </w:tcBorders>
            <w:shd w:val="clear" w:color="auto" w:fill="E0E0E0"/>
          </w:tcPr>
          <w:p w14:paraId="502C92CC" w14:textId="77777777" w:rsidR="00B903C1" w:rsidRPr="00BF7282" w:rsidRDefault="00B903C1" w:rsidP="00F6461C">
            <w:pPr>
              <w:numPr>
                <w:ilvl w:val="0"/>
                <w:numId w:val="173"/>
              </w:numPr>
            </w:pPr>
          </w:p>
        </w:tc>
        <w:tc>
          <w:tcPr>
            <w:tcW w:w="2693" w:type="dxa"/>
            <w:tcBorders>
              <w:top w:val="double" w:sz="4" w:space="0" w:color="auto"/>
            </w:tcBorders>
            <w:shd w:val="clear" w:color="auto" w:fill="E0E0E0"/>
          </w:tcPr>
          <w:p w14:paraId="59088E86" w14:textId="77777777" w:rsidR="00B903C1" w:rsidRPr="00BF7282" w:rsidRDefault="00B903C1" w:rsidP="00E02B39">
            <w:pPr>
              <w:rPr>
                <w:b/>
              </w:rPr>
            </w:pPr>
            <w:r w:rsidRPr="00BF7282">
              <w:rPr>
                <w:b/>
              </w:rPr>
              <w:t>Modulbezeichnung</w:t>
            </w:r>
          </w:p>
          <w:p w14:paraId="38509288" w14:textId="000F9C2F" w:rsidR="00B903C1" w:rsidRPr="00BF7282" w:rsidRDefault="00B93D27">
            <w:r>
              <w:t>7</w:t>
            </w:r>
            <w:r w:rsidR="00B16EC4">
              <w:t>9000</w:t>
            </w:r>
          </w:p>
        </w:tc>
        <w:tc>
          <w:tcPr>
            <w:tcW w:w="5528" w:type="dxa"/>
            <w:tcBorders>
              <w:top w:val="double" w:sz="4" w:space="0" w:color="auto"/>
            </w:tcBorders>
            <w:shd w:val="clear" w:color="auto" w:fill="E0E0E0"/>
          </w:tcPr>
          <w:p w14:paraId="06123BCF" w14:textId="77777777" w:rsidR="00B903C1" w:rsidRPr="00D119FF" w:rsidRDefault="00B903C1" w:rsidP="00E02B39">
            <w:pPr>
              <w:pStyle w:val="berschriftModul"/>
              <w:rPr>
                <w:lang w:val="en-US"/>
              </w:rPr>
            </w:pPr>
            <w:bookmarkStart w:id="5777" w:name="_Toc287964457"/>
            <w:bookmarkStart w:id="5778" w:name="_Toc300074987"/>
            <w:bookmarkStart w:id="5779" w:name="_Toc300154048"/>
            <w:bookmarkStart w:id="5780" w:name="_Toc301862060"/>
            <w:bookmarkStart w:id="5781" w:name="_Toc317511680"/>
            <w:bookmarkStart w:id="5782" w:name="_Toc317694848"/>
            <w:bookmarkStart w:id="5783" w:name="_Toc317773008"/>
            <w:bookmarkStart w:id="5784" w:name="_Toc317782128"/>
            <w:bookmarkStart w:id="5785" w:name="_Toc321385224"/>
            <w:bookmarkStart w:id="5786" w:name="_Toc331493038"/>
            <w:bookmarkStart w:id="5787" w:name="_Toc332267267"/>
            <w:bookmarkStart w:id="5788" w:name="_Toc332366919"/>
            <w:bookmarkStart w:id="5789" w:name="_Toc335747416"/>
            <w:bookmarkStart w:id="5790" w:name="_Toc349828591"/>
            <w:bookmarkStart w:id="5791" w:name="_Toc351715520"/>
            <w:bookmarkStart w:id="5792" w:name="_Toc363638251"/>
            <w:bookmarkStart w:id="5793" w:name="_Toc363638914"/>
            <w:bookmarkStart w:id="5794" w:name="_Toc364322190"/>
            <w:bookmarkStart w:id="5795" w:name="_Toc364328731"/>
            <w:bookmarkStart w:id="5796" w:name="_Toc369082461"/>
            <w:bookmarkStart w:id="5797" w:name="_Toc381687035"/>
            <w:bookmarkStart w:id="5798" w:name="_Toc54705642"/>
            <w:r w:rsidRPr="00D119FF">
              <w:rPr>
                <w:lang w:val="en-US"/>
              </w:rPr>
              <w:t>Sport: Modul 5: Individualmotorische</w:t>
            </w:r>
            <w:r w:rsidR="00CE7E1B" w:rsidRPr="00D119FF">
              <w:rPr>
                <w:lang w:val="en-US"/>
              </w:rPr>
              <w:t xml:space="preserve"> -</w:t>
            </w:r>
            <w:r w:rsidRPr="00D119FF">
              <w:rPr>
                <w:lang w:val="en-US"/>
              </w:rPr>
              <w:t xml:space="preserve"> </w:t>
            </w:r>
            <w:r w:rsidR="00CE7E1B" w:rsidRPr="00D119FF">
              <w:rPr>
                <w:lang w:val="en-US"/>
              </w:rPr>
              <w:t>k</w:t>
            </w:r>
            <w:r w:rsidRPr="00D119FF">
              <w:rPr>
                <w:lang w:val="en-US"/>
              </w:rPr>
              <w:t>ompositorische Lehrkompetenz I</w:t>
            </w:r>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r w:rsidRPr="00D119FF">
              <w:rPr>
                <w:lang w:val="en-US"/>
              </w:rPr>
              <w:t xml:space="preserve"> </w:t>
            </w:r>
          </w:p>
          <w:p w14:paraId="048D23DC" w14:textId="13847122" w:rsidR="00B903C1" w:rsidRPr="00BF7282" w:rsidRDefault="00B903C1" w:rsidP="00E02B39">
            <w:pPr>
              <w:rPr>
                <w:lang w:val="en-US" w:eastAsia="en-US"/>
              </w:rPr>
            </w:pPr>
            <w:r w:rsidRPr="00BF7282">
              <w:rPr>
                <w:lang w:val="en-US" w:eastAsia="en-US"/>
              </w:rPr>
              <w:t>(</w:t>
            </w:r>
            <w:r w:rsidRPr="00BF7282">
              <w:rPr>
                <w:lang w:val="en-US"/>
              </w:rPr>
              <w:t xml:space="preserve">Teaching competence: Individual </w:t>
            </w:r>
            <w:r w:rsidR="00771E4E">
              <w:rPr>
                <w:lang w:val="en-US"/>
              </w:rPr>
              <w:t>m</w:t>
            </w:r>
            <w:r w:rsidRPr="00BF7282">
              <w:rPr>
                <w:lang w:val="en-US"/>
              </w:rPr>
              <w:t xml:space="preserve">otor </w:t>
            </w:r>
            <w:r w:rsidR="00771E4E">
              <w:rPr>
                <w:lang w:val="en-US"/>
              </w:rPr>
              <w:t>s</w:t>
            </w:r>
            <w:r w:rsidRPr="00BF7282">
              <w:rPr>
                <w:lang w:val="en-US"/>
              </w:rPr>
              <w:t>kills I</w:t>
            </w:r>
            <w:r w:rsidRPr="00BF7282">
              <w:rPr>
                <w:lang w:val="en-US" w:eastAsia="en-US"/>
              </w:rPr>
              <w:t>)</w:t>
            </w:r>
          </w:p>
        </w:tc>
        <w:tc>
          <w:tcPr>
            <w:tcW w:w="1135" w:type="dxa"/>
            <w:tcBorders>
              <w:top w:val="double" w:sz="4" w:space="0" w:color="auto"/>
            </w:tcBorders>
            <w:shd w:val="clear" w:color="auto" w:fill="E0E0E0"/>
          </w:tcPr>
          <w:p w14:paraId="35A5501E" w14:textId="77777777" w:rsidR="00B903C1" w:rsidRPr="00BF7282" w:rsidRDefault="00B903C1" w:rsidP="00E02B39">
            <w:pPr>
              <w:rPr>
                <w:b/>
              </w:rPr>
            </w:pPr>
            <w:r w:rsidRPr="00BF7282">
              <w:rPr>
                <w:b/>
              </w:rPr>
              <w:t>5 ECTS</w:t>
            </w:r>
          </w:p>
        </w:tc>
      </w:tr>
      <w:tr w:rsidR="00B903C1" w:rsidRPr="00BF7282" w14:paraId="0F437E92" w14:textId="77777777" w:rsidTr="00E02B39">
        <w:trPr>
          <w:trHeight w:val="567"/>
          <w:jc w:val="center"/>
        </w:trPr>
        <w:tc>
          <w:tcPr>
            <w:tcW w:w="567" w:type="dxa"/>
            <w:shd w:val="clear" w:color="auto" w:fill="E0E0E0"/>
          </w:tcPr>
          <w:p w14:paraId="5B512FA3" w14:textId="77777777" w:rsidR="00B903C1" w:rsidRPr="00BF7282" w:rsidRDefault="00B903C1" w:rsidP="00F6461C">
            <w:pPr>
              <w:numPr>
                <w:ilvl w:val="0"/>
                <w:numId w:val="173"/>
              </w:numPr>
            </w:pPr>
          </w:p>
        </w:tc>
        <w:tc>
          <w:tcPr>
            <w:tcW w:w="2693" w:type="dxa"/>
            <w:shd w:val="clear" w:color="auto" w:fill="E0E0E0"/>
          </w:tcPr>
          <w:p w14:paraId="549D661E" w14:textId="77777777" w:rsidR="00B903C1" w:rsidRPr="00BF7282" w:rsidRDefault="00B903C1" w:rsidP="00E02B39">
            <w:r w:rsidRPr="00BF7282">
              <w:t>Lehrveranstaltungen</w:t>
            </w:r>
          </w:p>
          <w:p w14:paraId="356367F0" w14:textId="77777777" w:rsidR="00B903C1" w:rsidRPr="00BF7282" w:rsidRDefault="00B903C1" w:rsidP="00E02B39"/>
        </w:tc>
        <w:tc>
          <w:tcPr>
            <w:tcW w:w="5528" w:type="dxa"/>
            <w:shd w:val="clear" w:color="auto" w:fill="E0E0E0"/>
          </w:tcPr>
          <w:p w14:paraId="41973043" w14:textId="77777777" w:rsidR="00B903C1" w:rsidRPr="00BF7282" w:rsidRDefault="00A531BB" w:rsidP="00E02B39">
            <w:pPr>
              <w:rPr>
                <w:lang w:val="en-GB"/>
              </w:rPr>
            </w:pPr>
            <w:r w:rsidRPr="00BF7282">
              <w:rPr>
                <w:lang w:val="en-GB"/>
              </w:rPr>
              <w:t>S</w:t>
            </w:r>
            <w:r w:rsidR="00B903C1" w:rsidRPr="00BF7282">
              <w:rPr>
                <w:lang w:val="en-GB"/>
              </w:rPr>
              <w:t>1: Schwimmen I (1 SWS)</w:t>
            </w:r>
          </w:p>
          <w:p w14:paraId="60235E84" w14:textId="77777777" w:rsidR="00B903C1" w:rsidRPr="008877E8" w:rsidRDefault="00B903C1" w:rsidP="00E02B39">
            <w:r w:rsidRPr="008877E8">
              <w:t>S2: Leichtathletik I (2 SWS)</w:t>
            </w:r>
          </w:p>
          <w:p w14:paraId="47EDE889" w14:textId="77777777" w:rsidR="00B903C1" w:rsidRPr="00BF7282" w:rsidRDefault="00B903C1" w:rsidP="00E02B39">
            <w:r w:rsidRPr="00BF7282">
              <w:t>S3: Geräteturnen I inkl. Bewegungskünste (1 SWS)</w:t>
            </w:r>
          </w:p>
          <w:p w14:paraId="0CFEAFE8" w14:textId="77777777" w:rsidR="00B903C1" w:rsidRPr="00BF7282" w:rsidRDefault="00B903C1" w:rsidP="00E02B39">
            <w:pPr>
              <w:rPr>
                <w:lang w:val="en-GB"/>
              </w:rPr>
            </w:pPr>
            <w:r w:rsidRPr="00BF7282">
              <w:rPr>
                <w:lang w:val="en-GB"/>
              </w:rPr>
              <w:t xml:space="preserve">S4: </w:t>
            </w:r>
            <w:r w:rsidRPr="00BF7282">
              <w:t>Gymnastik</w:t>
            </w:r>
            <w:r w:rsidR="004D1153" w:rsidRPr="00BF7282">
              <w:t xml:space="preserve"> </w:t>
            </w:r>
            <w:r w:rsidRPr="00BF7282">
              <w:rPr>
                <w:lang w:val="en-GB"/>
              </w:rPr>
              <w:t xml:space="preserve">/ </w:t>
            </w:r>
            <w:r w:rsidRPr="00BF7282">
              <w:t>Tanz</w:t>
            </w:r>
            <w:r w:rsidRPr="00BF7282">
              <w:rPr>
                <w:lang w:val="en-GB"/>
              </w:rPr>
              <w:t xml:space="preserve"> (1 SWS)</w:t>
            </w:r>
          </w:p>
        </w:tc>
        <w:tc>
          <w:tcPr>
            <w:tcW w:w="1135" w:type="dxa"/>
            <w:shd w:val="clear" w:color="auto" w:fill="E0E0E0"/>
          </w:tcPr>
          <w:p w14:paraId="21AF0C7C" w14:textId="77777777" w:rsidR="00B903C1" w:rsidRPr="00BF7282" w:rsidRDefault="00B903C1" w:rsidP="00E02B39">
            <w:pPr>
              <w:rPr>
                <w:lang w:val="en-GB"/>
              </w:rPr>
            </w:pPr>
            <w:r w:rsidRPr="00BF7282">
              <w:rPr>
                <w:lang w:val="en-GB"/>
              </w:rPr>
              <w:t>1 ECTS</w:t>
            </w:r>
          </w:p>
          <w:p w14:paraId="537EA32C" w14:textId="77777777" w:rsidR="00B903C1" w:rsidRPr="00BF7282" w:rsidRDefault="00B903C1" w:rsidP="00E02B39">
            <w:pPr>
              <w:rPr>
                <w:lang w:val="en-GB"/>
              </w:rPr>
            </w:pPr>
            <w:r w:rsidRPr="00BF7282">
              <w:rPr>
                <w:lang w:val="en-GB"/>
              </w:rPr>
              <w:t>2 ECTS</w:t>
            </w:r>
          </w:p>
          <w:p w14:paraId="3C46BCAE" w14:textId="77777777" w:rsidR="00B903C1" w:rsidRPr="00BF7282" w:rsidRDefault="00B903C1" w:rsidP="00E02B39">
            <w:pPr>
              <w:rPr>
                <w:lang w:val="en-GB"/>
              </w:rPr>
            </w:pPr>
            <w:r w:rsidRPr="00BF7282">
              <w:rPr>
                <w:lang w:val="en-GB"/>
              </w:rPr>
              <w:t>1 ECTS</w:t>
            </w:r>
          </w:p>
          <w:p w14:paraId="00C1360F" w14:textId="77777777" w:rsidR="00B903C1" w:rsidRPr="00BF7282" w:rsidRDefault="00B903C1" w:rsidP="00E02B39">
            <w:pPr>
              <w:rPr>
                <w:lang w:val="en-GB"/>
              </w:rPr>
            </w:pPr>
            <w:r w:rsidRPr="00BF7282">
              <w:rPr>
                <w:lang w:val="en-GB"/>
              </w:rPr>
              <w:t>1 ECTS</w:t>
            </w:r>
          </w:p>
        </w:tc>
      </w:tr>
      <w:tr w:rsidR="00B903C1" w:rsidRPr="00BF7282" w14:paraId="3BD58B45" w14:textId="77777777" w:rsidTr="00C151C6">
        <w:trPr>
          <w:trHeight w:val="386"/>
          <w:jc w:val="center"/>
        </w:trPr>
        <w:tc>
          <w:tcPr>
            <w:tcW w:w="567" w:type="dxa"/>
            <w:tcBorders>
              <w:bottom w:val="double" w:sz="4" w:space="0" w:color="auto"/>
            </w:tcBorders>
            <w:shd w:val="clear" w:color="auto" w:fill="E0E0E0"/>
          </w:tcPr>
          <w:p w14:paraId="2B5B6575" w14:textId="77777777" w:rsidR="00B903C1" w:rsidRPr="002C1BA7" w:rsidRDefault="00B903C1" w:rsidP="00F6461C">
            <w:pPr>
              <w:numPr>
                <w:ilvl w:val="0"/>
                <w:numId w:val="173"/>
              </w:numPr>
            </w:pPr>
          </w:p>
        </w:tc>
        <w:tc>
          <w:tcPr>
            <w:tcW w:w="2693" w:type="dxa"/>
            <w:tcBorders>
              <w:bottom w:val="double" w:sz="4" w:space="0" w:color="auto"/>
            </w:tcBorders>
            <w:shd w:val="clear" w:color="auto" w:fill="E0E0E0"/>
          </w:tcPr>
          <w:p w14:paraId="6C50043E" w14:textId="4BBC5DC2" w:rsidR="00B903C1" w:rsidRPr="00BF7282" w:rsidRDefault="00C655C3" w:rsidP="00E02B39">
            <w:pPr>
              <w:rPr>
                <w:lang w:val="en-GB"/>
              </w:rPr>
            </w:pPr>
            <w:r>
              <w:rPr>
                <w:rFonts w:cs="Arial"/>
                <w:szCs w:val="22"/>
              </w:rPr>
              <w:t>Lehrende</w:t>
            </w:r>
          </w:p>
        </w:tc>
        <w:tc>
          <w:tcPr>
            <w:tcW w:w="5528" w:type="dxa"/>
            <w:tcBorders>
              <w:bottom w:val="double" w:sz="4" w:space="0" w:color="auto"/>
            </w:tcBorders>
            <w:shd w:val="clear" w:color="auto" w:fill="E0E0E0"/>
          </w:tcPr>
          <w:p w14:paraId="54BFB2B3" w14:textId="5955165B" w:rsidR="00B903C1" w:rsidRPr="00BF7282" w:rsidRDefault="000A096E" w:rsidP="00E02B39">
            <w:r>
              <w:t>Mitarbeitende</w:t>
            </w:r>
            <w:r w:rsidR="00B903C1" w:rsidRPr="00BF7282">
              <w:t xml:space="preserve"> des Instituts für Sportwissenschaften</w:t>
            </w:r>
          </w:p>
        </w:tc>
        <w:tc>
          <w:tcPr>
            <w:tcW w:w="1135" w:type="dxa"/>
            <w:tcBorders>
              <w:bottom w:val="double" w:sz="4" w:space="0" w:color="auto"/>
            </w:tcBorders>
            <w:shd w:val="clear" w:color="auto" w:fill="E0E0E0"/>
          </w:tcPr>
          <w:p w14:paraId="59375C1C" w14:textId="77777777" w:rsidR="00B903C1" w:rsidRPr="00BF7282" w:rsidRDefault="00B903C1" w:rsidP="00E02B39"/>
        </w:tc>
      </w:tr>
    </w:tbl>
    <w:p w14:paraId="0A4C9B87"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09D16EBE" w14:textId="77777777" w:rsidTr="00C151C6">
        <w:trPr>
          <w:trHeight w:val="340"/>
          <w:jc w:val="center"/>
        </w:trPr>
        <w:tc>
          <w:tcPr>
            <w:tcW w:w="567" w:type="dxa"/>
          </w:tcPr>
          <w:p w14:paraId="37F74C21" w14:textId="77777777" w:rsidR="00B903C1" w:rsidRPr="00BF7282" w:rsidRDefault="00B903C1" w:rsidP="00F6461C">
            <w:pPr>
              <w:numPr>
                <w:ilvl w:val="0"/>
                <w:numId w:val="173"/>
              </w:numPr>
            </w:pPr>
          </w:p>
        </w:tc>
        <w:tc>
          <w:tcPr>
            <w:tcW w:w="2693" w:type="dxa"/>
          </w:tcPr>
          <w:p w14:paraId="25306FC6" w14:textId="7A14B27A" w:rsidR="00B903C1" w:rsidRPr="00BF7282" w:rsidRDefault="00C655C3" w:rsidP="00E02B39">
            <w:pPr>
              <w:rPr>
                <w:b/>
              </w:rPr>
            </w:pPr>
            <w:r>
              <w:rPr>
                <w:b/>
              </w:rPr>
              <w:t>Modulverantwortliche/r</w:t>
            </w:r>
          </w:p>
        </w:tc>
        <w:tc>
          <w:tcPr>
            <w:tcW w:w="6663" w:type="dxa"/>
          </w:tcPr>
          <w:p w14:paraId="4E3CB3FA" w14:textId="67F85C35" w:rsidR="00B903C1" w:rsidRPr="00BF7282" w:rsidRDefault="000A096E">
            <w:r>
              <w:t xml:space="preserve">Prof. </w:t>
            </w:r>
            <w:r w:rsidR="00D90124">
              <w:t xml:space="preserve">Dr. </w:t>
            </w:r>
            <w:r>
              <w:t xml:space="preserve">Sygusch und </w:t>
            </w:r>
            <w:r w:rsidR="00421707">
              <w:t>Dr. Holger Eckhardt</w:t>
            </w:r>
            <w:r w:rsidR="00B903C1" w:rsidRPr="00BF7282">
              <w:t xml:space="preserve"> </w:t>
            </w:r>
            <w:r w:rsidR="00367E40">
              <w:t xml:space="preserve">  </w:t>
            </w:r>
          </w:p>
        </w:tc>
      </w:tr>
      <w:tr w:rsidR="00B903C1" w:rsidRPr="00BF7282" w14:paraId="59BBCB39" w14:textId="77777777" w:rsidTr="00E02B39">
        <w:trPr>
          <w:jc w:val="center"/>
        </w:trPr>
        <w:tc>
          <w:tcPr>
            <w:tcW w:w="567" w:type="dxa"/>
          </w:tcPr>
          <w:p w14:paraId="4292183C" w14:textId="77777777" w:rsidR="00B903C1" w:rsidRPr="00BF7282" w:rsidRDefault="00B903C1" w:rsidP="00F6461C">
            <w:pPr>
              <w:numPr>
                <w:ilvl w:val="0"/>
                <w:numId w:val="173"/>
              </w:numPr>
            </w:pPr>
          </w:p>
        </w:tc>
        <w:tc>
          <w:tcPr>
            <w:tcW w:w="2693" w:type="dxa"/>
          </w:tcPr>
          <w:p w14:paraId="79B88BE3" w14:textId="77777777" w:rsidR="00B903C1" w:rsidRPr="00BF7282" w:rsidRDefault="00B903C1" w:rsidP="00E02B39">
            <w:pPr>
              <w:rPr>
                <w:b/>
              </w:rPr>
            </w:pPr>
            <w:r w:rsidRPr="00BF7282">
              <w:rPr>
                <w:b/>
              </w:rPr>
              <w:t>Inhalt</w:t>
            </w:r>
          </w:p>
        </w:tc>
        <w:tc>
          <w:tcPr>
            <w:tcW w:w="6663" w:type="dxa"/>
          </w:tcPr>
          <w:p w14:paraId="37DB785B" w14:textId="77777777" w:rsidR="00345575" w:rsidRPr="006A39E4" w:rsidRDefault="00B903C1" w:rsidP="00E02B39">
            <w:pPr>
              <w:rPr>
                <w:b/>
              </w:rPr>
            </w:pPr>
            <w:r w:rsidRPr="006A39E4">
              <w:rPr>
                <w:b/>
              </w:rPr>
              <w:t>Technikelemente:</w:t>
            </w:r>
          </w:p>
          <w:p w14:paraId="79A4FC51" w14:textId="028DC944" w:rsidR="00B903C1" w:rsidRPr="006A39E4" w:rsidRDefault="00242750" w:rsidP="00F6461C">
            <w:pPr>
              <w:pStyle w:val="Listenabsatz"/>
              <w:numPr>
                <w:ilvl w:val="0"/>
                <w:numId w:val="196"/>
              </w:numPr>
              <w:ind w:left="209" w:hanging="209"/>
            </w:pPr>
            <w:r w:rsidRPr="006A39E4">
              <w:rPr>
                <w:rFonts w:ascii="ZWAdobeF" w:hAnsi="ZWAdobeF" w:cs="ZWAdobeF"/>
                <w:b/>
                <w:sz w:val="2"/>
                <w:szCs w:val="2"/>
              </w:rPr>
              <w:t>U</w:t>
            </w:r>
            <w:r w:rsidR="00B903C1" w:rsidRPr="006A39E4">
              <w:rPr>
                <w:b/>
              </w:rPr>
              <w:t>Schwimmen:</w:t>
            </w:r>
            <w:r w:rsidR="006A39E4">
              <w:t xml:space="preserve"> </w:t>
            </w:r>
            <w:r w:rsidR="00B903C1" w:rsidRPr="00BF7282">
              <w:t>Grundschule der Wassergewöhnung und -bewältigung, Kraulschwimmen mit Starttechnik und Kippwende, Rückenschwimmen mit Starttechnik und Kippwende, elementare Formen des (Wasser)- Springens, gesundheitsorientiertes Schwimmen – Aquafitness, Sicherheitserziehung</w:t>
            </w:r>
          </w:p>
          <w:p w14:paraId="4970B7A5" w14:textId="6795E56A" w:rsidR="00B903C1" w:rsidRPr="00BF7282" w:rsidRDefault="00B903C1" w:rsidP="00F6461C">
            <w:pPr>
              <w:pStyle w:val="Listenabsatz"/>
              <w:numPr>
                <w:ilvl w:val="0"/>
                <w:numId w:val="196"/>
              </w:numPr>
              <w:ind w:left="209" w:hanging="209"/>
            </w:pPr>
            <w:r w:rsidRPr="006A39E4">
              <w:rPr>
                <w:b/>
              </w:rPr>
              <w:t>Leichtathletik:</w:t>
            </w:r>
            <w:r w:rsidR="006A39E4">
              <w:t xml:space="preserve"> </w:t>
            </w:r>
            <w:r w:rsidRPr="00BF7282">
              <w:t>Grundschule des Laufens, Springens und Werfens, Lauf ABC, Sprint ABC, Vielfältiges Laufen, Hochsprung, Speerwurf, Hürdenlauf, Spielleichtathletik, Kinderleichtathletik</w:t>
            </w:r>
          </w:p>
          <w:p w14:paraId="0442177A" w14:textId="6C0CAC6A" w:rsidR="00B903C1" w:rsidRPr="00BF7282" w:rsidRDefault="00B903C1" w:rsidP="00F6461C">
            <w:pPr>
              <w:pStyle w:val="Listenabsatz"/>
              <w:numPr>
                <w:ilvl w:val="0"/>
                <w:numId w:val="196"/>
              </w:numPr>
              <w:ind w:left="209" w:hanging="209"/>
            </w:pPr>
            <w:r w:rsidRPr="006A39E4">
              <w:rPr>
                <w:b/>
              </w:rPr>
              <w:t>Gerät</w:t>
            </w:r>
            <w:r w:rsidR="006A39E4">
              <w:rPr>
                <w:b/>
              </w:rPr>
              <w:t>e</w:t>
            </w:r>
            <w:r w:rsidRPr="006A39E4">
              <w:rPr>
                <w:b/>
              </w:rPr>
              <w:t>turnen:</w:t>
            </w:r>
            <w:r w:rsidR="006A39E4">
              <w:t xml:space="preserve"> </w:t>
            </w:r>
            <w:r w:rsidRPr="00BF7282">
              <w:t>Bewegungsebenen des normfreien Gerät</w:t>
            </w:r>
            <w:r w:rsidR="002C5126">
              <w:t>e</w:t>
            </w:r>
            <w:r w:rsidRPr="00BF7282">
              <w:t>turnens, Strukturelemente des normierten Turnens</w:t>
            </w:r>
          </w:p>
          <w:p w14:paraId="768B5153" w14:textId="609B9C03" w:rsidR="00345575" w:rsidRDefault="00B903C1" w:rsidP="00F6461C">
            <w:pPr>
              <w:pStyle w:val="Listenabsatz"/>
              <w:numPr>
                <w:ilvl w:val="0"/>
                <w:numId w:val="196"/>
              </w:numPr>
              <w:ind w:left="209" w:hanging="209"/>
            </w:pPr>
            <w:r w:rsidRPr="006A39E4">
              <w:rPr>
                <w:b/>
              </w:rPr>
              <w:t>Gymnastik/Tanz:</w:t>
            </w:r>
            <w:r w:rsidR="006A39E4">
              <w:t xml:space="preserve"> </w:t>
            </w:r>
            <w:r w:rsidRPr="00BF7282">
              <w:t>Gehen, Laufen, Federn, Hüpfen, Drehen, freie Bewegungsformen (z.B. aus verschiedenen Sportarten), Varia</w:t>
            </w:r>
            <w:r w:rsidR="00847108" w:rsidRPr="00BF7282">
              <w:softHyphen/>
            </w:r>
            <w:r w:rsidRPr="00BF7282">
              <w:t>tionen in Form, Raum und Rhythmus, e</w:t>
            </w:r>
            <w:r w:rsidR="00BE67A1">
              <w:t>infache Kombinationen zu den o.</w:t>
            </w:r>
            <w:r w:rsidRPr="00BF7282">
              <w:t>g. Grundformen nachgestalten und einfache Veränderungen vornehmen (</w:t>
            </w:r>
            <w:r w:rsidR="00720B99">
              <w:t>umgestalten) mit und ohne Musik</w:t>
            </w:r>
          </w:p>
        </w:tc>
      </w:tr>
      <w:tr w:rsidR="00B903C1" w:rsidRPr="00BF7282" w14:paraId="18E45BE6" w14:textId="77777777" w:rsidTr="00E02B39">
        <w:trPr>
          <w:jc w:val="center"/>
        </w:trPr>
        <w:tc>
          <w:tcPr>
            <w:tcW w:w="567" w:type="dxa"/>
          </w:tcPr>
          <w:p w14:paraId="14701D1B" w14:textId="77777777" w:rsidR="00B903C1" w:rsidRPr="00BF7282" w:rsidRDefault="00B903C1" w:rsidP="00F6461C">
            <w:pPr>
              <w:numPr>
                <w:ilvl w:val="0"/>
                <w:numId w:val="173"/>
              </w:numPr>
            </w:pPr>
          </w:p>
        </w:tc>
        <w:tc>
          <w:tcPr>
            <w:tcW w:w="2693" w:type="dxa"/>
          </w:tcPr>
          <w:p w14:paraId="6AA3F449" w14:textId="77777777" w:rsidR="00C151C6" w:rsidRDefault="00B903C1" w:rsidP="00E02B39">
            <w:pPr>
              <w:rPr>
                <w:b/>
              </w:rPr>
            </w:pPr>
            <w:r w:rsidRPr="00BF7282">
              <w:rPr>
                <w:b/>
              </w:rPr>
              <w:t xml:space="preserve">Lernziele und </w:t>
            </w:r>
          </w:p>
          <w:p w14:paraId="2C194EA8" w14:textId="2EDF7FE5" w:rsidR="00B903C1" w:rsidRPr="00BF7282" w:rsidRDefault="00B903C1" w:rsidP="00E02B39">
            <w:pPr>
              <w:rPr>
                <w:b/>
              </w:rPr>
            </w:pPr>
            <w:r w:rsidRPr="00BF7282">
              <w:rPr>
                <w:b/>
              </w:rPr>
              <w:t>Kompetenzen</w:t>
            </w:r>
          </w:p>
        </w:tc>
        <w:tc>
          <w:tcPr>
            <w:tcW w:w="6663" w:type="dxa"/>
          </w:tcPr>
          <w:p w14:paraId="61EB3F32" w14:textId="23A3ADF5" w:rsidR="00DA3754" w:rsidRPr="00BF7282" w:rsidRDefault="00B903C1" w:rsidP="00E02B39">
            <w:r w:rsidRPr="00BF7282">
              <w:t>Die Studierenden erwerben die grundlegenden Technikformen der Leichtathletik, des Schwimmens, des Gerät</w:t>
            </w:r>
            <w:r w:rsidR="00944125">
              <w:t>e</w:t>
            </w:r>
            <w:r w:rsidRPr="00BF7282">
              <w:t>turnens und des Gymnastik/Tanz. Sie können diese im Unterricht demonstrieren und zielgruppenspezifisch vermitteln. Sie wenden ihr erworbenes</w:t>
            </w:r>
            <w:r w:rsidR="00847108" w:rsidRPr="00BF7282">
              <w:t xml:space="preserve"> Wissen hinsichtlich Methodik, </w:t>
            </w:r>
            <w:r w:rsidRPr="00BF7282">
              <w:t>Bewegungsanalyse und Fehler</w:t>
            </w:r>
            <w:r w:rsidR="004D1153" w:rsidRPr="00BF7282">
              <w:softHyphen/>
            </w:r>
            <w:r w:rsidRPr="00BF7282">
              <w:t>korrektur vor dem Hintergrund trainings- und bewegungswissen</w:t>
            </w:r>
            <w:r w:rsidR="004D1153" w:rsidRPr="00BF7282">
              <w:softHyphen/>
            </w:r>
            <w:r w:rsidRPr="00BF7282">
              <w:t>schaftlicher Zusammenhänge an. Sie kennen verschiedene Trainingsmethoden zur Verbesserung grundlegender sport</w:t>
            </w:r>
            <w:r w:rsidR="004D1153" w:rsidRPr="00BF7282">
              <w:softHyphen/>
            </w:r>
            <w:r w:rsidRPr="00BF7282">
              <w:t>motorischer Fähigkeiten und Fertigkeiten und können ver</w:t>
            </w:r>
            <w:r w:rsidR="00847108" w:rsidRPr="00BF7282">
              <w:softHyphen/>
            </w:r>
            <w:r w:rsidRPr="00BF7282">
              <w:t>schiedene Lehrtechniken für die Realisierung schulsportlicher Aktivität zielorientiert und schülergemäß einsetzen. Die Studierenden sind in der Lage Methoden und Maßnahmen differenziert auszuwählen um die mehrperspektivischen Handlungsfelder (Gesundheit, Gestalten, Wagnis, Kooperation, Spielen, Leisten) in den Unterricht zu integrieren und Möglich</w:t>
            </w:r>
            <w:r w:rsidR="00847108" w:rsidRPr="00BF7282">
              <w:softHyphen/>
            </w:r>
            <w:r w:rsidRPr="00BF7282">
              <w:t>keiten der Innovation und Erweiterung der Disziplinen für Schülerinnen und Schüler se</w:t>
            </w:r>
            <w:r w:rsidR="004D1153" w:rsidRPr="00BF7282">
              <w:t xml:space="preserve">lbständig </w:t>
            </w:r>
            <w:r w:rsidRPr="00BF7282">
              <w:t>zu erarbeiten.</w:t>
            </w:r>
          </w:p>
        </w:tc>
      </w:tr>
      <w:tr w:rsidR="00B903C1" w:rsidRPr="00BF7282" w14:paraId="1CD73481" w14:textId="77777777" w:rsidTr="00E02B39">
        <w:trPr>
          <w:jc w:val="center"/>
        </w:trPr>
        <w:tc>
          <w:tcPr>
            <w:tcW w:w="567" w:type="dxa"/>
          </w:tcPr>
          <w:p w14:paraId="0BA64E44" w14:textId="77777777" w:rsidR="00B903C1" w:rsidRPr="00BF7282" w:rsidRDefault="00B903C1" w:rsidP="00F6461C">
            <w:pPr>
              <w:numPr>
                <w:ilvl w:val="0"/>
                <w:numId w:val="173"/>
              </w:numPr>
            </w:pPr>
          </w:p>
        </w:tc>
        <w:tc>
          <w:tcPr>
            <w:tcW w:w="2693" w:type="dxa"/>
          </w:tcPr>
          <w:p w14:paraId="4F3A32D5" w14:textId="77777777" w:rsidR="00C151C6" w:rsidRDefault="00B903C1" w:rsidP="00E02B39">
            <w:pPr>
              <w:rPr>
                <w:b/>
              </w:rPr>
            </w:pPr>
            <w:r w:rsidRPr="00BF7282">
              <w:rPr>
                <w:b/>
              </w:rPr>
              <w:t xml:space="preserve">Empfohlene </w:t>
            </w:r>
          </w:p>
          <w:p w14:paraId="061533AA" w14:textId="06BCE987" w:rsidR="00B903C1" w:rsidRPr="00BF7282" w:rsidRDefault="00B903C1" w:rsidP="00E02B39">
            <w:pPr>
              <w:rPr>
                <w:b/>
              </w:rPr>
            </w:pPr>
            <w:r w:rsidRPr="00BF7282">
              <w:rPr>
                <w:b/>
              </w:rPr>
              <w:t>Voraussetzungen für die Teilnahme</w:t>
            </w:r>
          </w:p>
        </w:tc>
        <w:tc>
          <w:tcPr>
            <w:tcW w:w="6663" w:type="dxa"/>
          </w:tcPr>
          <w:p w14:paraId="766BB3A2" w14:textId="77777777" w:rsidR="00B903C1" w:rsidRPr="00BF7282" w:rsidRDefault="00847108" w:rsidP="00E02B39">
            <w:r w:rsidRPr="00BF7282">
              <w:t>K</w:t>
            </w:r>
            <w:r w:rsidR="00B903C1" w:rsidRPr="00BF7282">
              <w:t>eine</w:t>
            </w:r>
          </w:p>
        </w:tc>
      </w:tr>
      <w:tr w:rsidR="00B903C1" w:rsidRPr="00BF7282" w14:paraId="179C69B5" w14:textId="77777777" w:rsidTr="00E02B39">
        <w:trPr>
          <w:jc w:val="center"/>
        </w:trPr>
        <w:tc>
          <w:tcPr>
            <w:tcW w:w="567" w:type="dxa"/>
          </w:tcPr>
          <w:p w14:paraId="07060D03" w14:textId="77777777" w:rsidR="00B903C1" w:rsidRPr="00BF7282" w:rsidRDefault="00B903C1" w:rsidP="00F6461C">
            <w:pPr>
              <w:numPr>
                <w:ilvl w:val="0"/>
                <w:numId w:val="173"/>
              </w:numPr>
            </w:pPr>
          </w:p>
        </w:tc>
        <w:tc>
          <w:tcPr>
            <w:tcW w:w="2693" w:type="dxa"/>
          </w:tcPr>
          <w:p w14:paraId="185792D9" w14:textId="77777777" w:rsidR="00C151C6" w:rsidRDefault="00B903C1" w:rsidP="00E02B39">
            <w:pPr>
              <w:rPr>
                <w:b/>
              </w:rPr>
            </w:pPr>
            <w:r w:rsidRPr="00BF7282">
              <w:rPr>
                <w:b/>
              </w:rPr>
              <w:t xml:space="preserve">Einpassung in </w:t>
            </w:r>
          </w:p>
          <w:p w14:paraId="0E2DDEE5" w14:textId="72A94826" w:rsidR="00B903C1" w:rsidRPr="00BF7282" w:rsidRDefault="00B903C1" w:rsidP="00E02B39">
            <w:pPr>
              <w:rPr>
                <w:b/>
              </w:rPr>
            </w:pPr>
            <w:r w:rsidRPr="00BF7282">
              <w:rPr>
                <w:b/>
              </w:rPr>
              <w:t>Musterstudienplan</w:t>
            </w:r>
          </w:p>
        </w:tc>
        <w:tc>
          <w:tcPr>
            <w:tcW w:w="6663" w:type="dxa"/>
          </w:tcPr>
          <w:p w14:paraId="10CCB084" w14:textId="77777777" w:rsidR="00B903C1" w:rsidRPr="00BF7282" w:rsidRDefault="00B903C1" w:rsidP="00E02B39">
            <w:r w:rsidRPr="00BF7282">
              <w:t>4. bis 6. Semester</w:t>
            </w:r>
          </w:p>
        </w:tc>
      </w:tr>
      <w:tr w:rsidR="00B903C1" w:rsidRPr="00BF7282" w14:paraId="328DEC04" w14:textId="77777777" w:rsidTr="00E02B39">
        <w:trPr>
          <w:jc w:val="center"/>
        </w:trPr>
        <w:tc>
          <w:tcPr>
            <w:tcW w:w="567" w:type="dxa"/>
          </w:tcPr>
          <w:p w14:paraId="66900F9B" w14:textId="77777777" w:rsidR="00B903C1" w:rsidRPr="00BF7282" w:rsidRDefault="00B903C1" w:rsidP="00F6461C">
            <w:pPr>
              <w:numPr>
                <w:ilvl w:val="0"/>
                <w:numId w:val="173"/>
              </w:numPr>
            </w:pPr>
          </w:p>
        </w:tc>
        <w:tc>
          <w:tcPr>
            <w:tcW w:w="2693" w:type="dxa"/>
          </w:tcPr>
          <w:p w14:paraId="3FEB0E98" w14:textId="77777777" w:rsidR="00603093" w:rsidRDefault="00B903C1" w:rsidP="00E02B39">
            <w:pPr>
              <w:rPr>
                <w:b/>
              </w:rPr>
            </w:pPr>
            <w:r w:rsidRPr="00BF7282">
              <w:rPr>
                <w:b/>
              </w:rPr>
              <w:t xml:space="preserve">Verwendbarkeit des </w:t>
            </w:r>
          </w:p>
          <w:p w14:paraId="3FB398C2" w14:textId="379BA287" w:rsidR="00B903C1" w:rsidRPr="00BF7282" w:rsidRDefault="00B903C1" w:rsidP="00E02B39">
            <w:pPr>
              <w:rPr>
                <w:b/>
              </w:rPr>
            </w:pPr>
            <w:r w:rsidRPr="00BF7282">
              <w:rPr>
                <w:b/>
              </w:rPr>
              <w:t>Moduls</w:t>
            </w:r>
          </w:p>
        </w:tc>
        <w:tc>
          <w:tcPr>
            <w:tcW w:w="6663" w:type="dxa"/>
          </w:tcPr>
          <w:p w14:paraId="67F81015" w14:textId="77777777" w:rsidR="00B903C1" w:rsidRPr="00BF7282" w:rsidRDefault="00B903C1" w:rsidP="00E02B39">
            <w:r w:rsidRPr="00BF7282">
              <w:t>Zweitfach Sport; Modul im Vertiefungsbereich für Studierende der Wirtschaftswissenschaften mit Schwerpunkt Wirtschafts- und Betriebspädagogik, Studienrichtung II</w:t>
            </w:r>
          </w:p>
        </w:tc>
      </w:tr>
      <w:tr w:rsidR="00B903C1" w:rsidRPr="00BF7282" w14:paraId="0AC59A54" w14:textId="77777777" w:rsidTr="00E02B39">
        <w:trPr>
          <w:jc w:val="center"/>
        </w:trPr>
        <w:tc>
          <w:tcPr>
            <w:tcW w:w="567" w:type="dxa"/>
          </w:tcPr>
          <w:p w14:paraId="09A42EFF" w14:textId="77777777" w:rsidR="00B903C1" w:rsidRPr="00BF7282" w:rsidRDefault="00B903C1" w:rsidP="00F6461C">
            <w:pPr>
              <w:numPr>
                <w:ilvl w:val="0"/>
                <w:numId w:val="173"/>
              </w:numPr>
            </w:pPr>
          </w:p>
        </w:tc>
        <w:tc>
          <w:tcPr>
            <w:tcW w:w="2693" w:type="dxa"/>
          </w:tcPr>
          <w:p w14:paraId="6341D848" w14:textId="77777777" w:rsidR="00C151C6" w:rsidRDefault="00B903C1" w:rsidP="00E02B39">
            <w:pPr>
              <w:rPr>
                <w:b/>
              </w:rPr>
            </w:pPr>
            <w:r w:rsidRPr="00BF7282">
              <w:rPr>
                <w:b/>
              </w:rPr>
              <w:t xml:space="preserve">Studien- und </w:t>
            </w:r>
          </w:p>
          <w:p w14:paraId="7AABA26F" w14:textId="7013335F" w:rsidR="00B903C1" w:rsidRPr="00BF7282" w:rsidRDefault="00B903C1" w:rsidP="00E02B39">
            <w:pPr>
              <w:rPr>
                <w:b/>
              </w:rPr>
            </w:pPr>
            <w:r w:rsidRPr="00BF7282">
              <w:rPr>
                <w:b/>
              </w:rPr>
              <w:t>Prüfungsleistungen</w:t>
            </w:r>
          </w:p>
        </w:tc>
        <w:tc>
          <w:tcPr>
            <w:tcW w:w="6663" w:type="dxa"/>
          </w:tcPr>
          <w:p w14:paraId="25836633" w14:textId="6B8253C1" w:rsidR="00620BCF" w:rsidRDefault="00620BCF" w:rsidP="00E02B39">
            <w:r>
              <w:t>Portfolio:</w:t>
            </w:r>
          </w:p>
          <w:p w14:paraId="3CF47F54" w14:textId="3880579D" w:rsidR="006F3ED5" w:rsidRPr="00BF7282" w:rsidRDefault="00B903C1" w:rsidP="00E02B39">
            <w:r w:rsidRPr="00BF7282">
              <w:t>S 1</w:t>
            </w:r>
            <w:r w:rsidR="00A41702">
              <w:t xml:space="preserve"> </w:t>
            </w:r>
            <w:r w:rsidRPr="00BF7282">
              <w:t>-</w:t>
            </w:r>
            <w:r w:rsidR="00A41702">
              <w:t xml:space="preserve"> </w:t>
            </w:r>
            <w:r w:rsidRPr="00BF7282">
              <w:t xml:space="preserve">4: je eine </w:t>
            </w:r>
            <w:r w:rsidR="00CE7E1B">
              <w:t>sportartspezifische Demonstrationsprüfung (Ausschreibungen s. Aushänge)</w:t>
            </w:r>
          </w:p>
        </w:tc>
      </w:tr>
      <w:tr w:rsidR="00B903C1" w:rsidRPr="00BF7282" w14:paraId="73397661" w14:textId="77777777" w:rsidTr="00C151C6">
        <w:trPr>
          <w:trHeight w:val="340"/>
          <w:jc w:val="center"/>
        </w:trPr>
        <w:tc>
          <w:tcPr>
            <w:tcW w:w="567" w:type="dxa"/>
          </w:tcPr>
          <w:p w14:paraId="59BE2FB4" w14:textId="77777777" w:rsidR="00B903C1" w:rsidRPr="00BF7282" w:rsidRDefault="00B903C1" w:rsidP="00F6461C">
            <w:pPr>
              <w:numPr>
                <w:ilvl w:val="0"/>
                <w:numId w:val="173"/>
              </w:numPr>
            </w:pPr>
          </w:p>
        </w:tc>
        <w:tc>
          <w:tcPr>
            <w:tcW w:w="2693" w:type="dxa"/>
          </w:tcPr>
          <w:p w14:paraId="7038E627" w14:textId="77777777" w:rsidR="00B903C1" w:rsidRPr="00BF7282" w:rsidRDefault="00B903C1" w:rsidP="00E02B39">
            <w:pPr>
              <w:rPr>
                <w:b/>
              </w:rPr>
            </w:pPr>
            <w:r w:rsidRPr="00BF7282">
              <w:rPr>
                <w:b/>
              </w:rPr>
              <w:t>Berechnung Modulnote</w:t>
            </w:r>
          </w:p>
        </w:tc>
        <w:tc>
          <w:tcPr>
            <w:tcW w:w="6663" w:type="dxa"/>
          </w:tcPr>
          <w:p w14:paraId="51E2573C" w14:textId="670ECB29" w:rsidR="00B903C1" w:rsidRPr="00BF7282" w:rsidRDefault="00CE7E1B" w:rsidP="00E02B39">
            <w:r>
              <w:t>Sportartspezfische Demonstrationsprüfungen: je 25 %</w:t>
            </w:r>
          </w:p>
        </w:tc>
      </w:tr>
      <w:tr w:rsidR="00B903C1" w:rsidRPr="00BF7282" w14:paraId="08A76B2C" w14:textId="77777777" w:rsidTr="00C151C6">
        <w:trPr>
          <w:trHeight w:val="340"/>
          <w:jc w:val="center"/>
        </w:trPr>
        <w:tc>
          <w:tcPr>
            <w:tcW w:w="567" w:type="dxa"/>
          </w:tcPr>
          <w:p w14:paraId="7E7F626B" w14:textId="77777777" w:rsidR="00B903C1" w:rsidRPr="00BF7282" w:rsidRDefault="00B903C1" w:rsidP="00F6461C">
            <w:pPr>
              <w:numPr>
                <w:ilvl w:val="0"/>
                <w:numId w:val="173"/>
              </w:numPr>
            </w:pPr>
          </w:p>
        </w:tc>
        <w:tc>
          <w:tcPr>
            <w:tcW w:w="2693" w:type="dxa"/>
          </w:tcPr>
          <w:p w14:paraId="77EF9462" w14:textId="77777777" w:rsidR="00B903C1" w:rsidRPr="00BF7282" w:rsidRDefault="00B903C1" w:rsidP="00E02B39">
            <w:pPr>
              <w:rPr>
                <w:b/>
              </w:rPr>
            </w:pPr>
            <w:r w:rsidRPr="00BF7282">
              <w:rPr>
                <w:b/>
              </w:rPr>
              <w:t>Turnus des Angebots</w:t>
            </w:r>
          </w:p>
        </w:tc>
        <w:tc>
          <w:tcPr>
            <w:tcW w:w="6663" w:type="dxa"/>
          </w:tcPr>
          <w:p w14:paraId="3D1C7AFF" w14:textId="300156F4" w:rsidR="00B903C1" w:rsidRPr="00BF7282" w:rsidRDefault="004E1BBE" w:rsidP="00E02B39">
            <w:pPr>
              <w:rPr>
                <w:lang w:val="en-GB"/>
              </w:rPr>
            </w:pPr>
            <w:r>
              <w:rPr>
                <w:lang w:val="en-GB"/>
              </w:rPr>
              <w:t>J</w:t>
            </w:r>
            <w:r w:rsidR="00CE7E1B">
              <w:rPr>
                <w:lang w:val="en-GB"/>
              </w:rPr>
              <w:t>ährlich</w:t>
            </w:r>
          </w:p>
        </w:tc>
      </w:tr>
      <w:tr w:rsidR="00B903C1" w:rsidRPr="00BF7282" w14:paraId="03E6091A" w14:textId="77777777" w:rsidTr="00C151C6">
        <w:trPr>
          <w:trHeight w:val="340"/>
          <w:jc w:val="center"/>
        </w:trPr>
        <w:tc>
          <w:tcPr>
            <w:tcW w:w="567" w:type="dxa"/>
          </w:tcPr>
          <w:p w14:paraId="19C724FE" w14:textId="77777777" w:rsidR="00B903C1" w:rsidRPr="002C1BA7" w:rsidRDefault="00B903C1" w:rsidP="00F6461C">
            <w:pPr>
              <w:numPr>
                <w:ilvl w:val="0"/>
                <w:numId w:val="173"/>
              </w:numPr>
            </w:pPr>
          </w:p>
        </w:tc>
        <w:tc>
          <w:tcPr>
            <w:tcW w:w="2693" w:type="dxa"/>
          </w:tcPr>
          <w:p w14:paraId="07E2EBFC" w14:textId="77777777" w:rsidR="00B903C1" w:rsidRPr="00BF7282" w:rsidRDefault="00B903C1" w:rsidP="00E02B39">
            <w:pPr>
              <w:rPr>
                <w:b/>
              </w:rPr>
            </w:pPr>
            <w:r w:rsidRPr="00BF7282">
              <w:rPr>
                <w:b/>
              </w:rPr>
              <w:t>Arbeitsaufwand</w:t>
            </w:r>
          </w:p>
        </w:tc>
        <w:tc>
          <w:tcPr>
            <w:tcW w:w="6663" w:type="dxa"/>
          </w:tcPr>
          <w:p w14:paraId="2783CF81" w14:textId="77777777" w:rsidR="004D1153" w:rsidRPr="00BF7282" w:rsidRDefault="00B903C1" w:rsidP="00E02B39">
            <w:r w:rsidRPr="00BF7282">
              <w:t>P</w:t>
            </w:r>
            <w:r w:rsidR="004D1153" w:rsidRPr="00BF7282">
              <w:t>räsenzzeit: 75 h</w:t>
            </w:r>
          </w:p>
          <w:p w14:paraId="06BC611B" w14:textId="77777777" w:rsidR="00B903C1" w:rsidRPr="00BF7282" w:rsidRDefault="00B903C1" w:rsidP="00E02B39">
            <w:r w:rsidRPr="00BF7282">
              <w:t>Eigenstudium: 75 h</w:t>
            </w:r>
          </w:p>
        </w:tc>
      </w:tr>
      <w:tr w:rsidR="00B903C1" w:rsidRPr="00BF7282" w14:paraId="4AA88165" w14:textId="77777777" w:rsidTr="00C151C6">
        <w:trPr>
          <w:trHeight w:val="340"/>
          <w:jc w:val="center"/>
        </w:trPr>
        <w:tc>
          <w:tcPr>
            <w:tcW w:w="567" w:type="dxa"/>
          </w:tcPr>
          <w:p w14:paraId="2AF7D814" w14:textId="77777777" w:rsidR="00B903C1" w:rsidRPr="00BF7282" w:rsidRDefault="00B903C1" w:rsidP="00F6461C">
            <w:pPr>
              <w:numPr>
                <w:ilvl w:val="0"/>
                <w:numId w:val="173"/>
              </w:numPr>
            </w:pPr>
          </w:p>
        </w:tc>
        <w:tc>
          <w:tcPr>
            <w:tcW w:w="2693" w:type="dxa"/>
          </w:tcPr>
          <w:p w14:paraId="0129427F" w14:textId="77777777" w:rsidR="00B903C1" w:rsidRPr="00BF7282" w:rsidRDefault="00B903C1" w:rsidP="00E02B39">
            <w:pPr>
              <w:rPr>
                <w:b/>
              </w:rPr>
            </w:pPr>
            <w:r w:rsidRPr="00BF7282">
              <w:rPr>
                <w:b/>
              </w:rPr>
              <w:t>Dauer des Moduls</w:t>
            </w:r>
          </w:p>
        </w:tc>
        <w:tc>
          <w:tcPr>
            <w:tcW w:w="6663" w:type="dxa"/>
          </w:tcPr>
          <w:p w14:paraId="26E8C3B3" w14:textId="77777777" w:rsidR="00B903C1" w:rsidRPr="00BF7282" w:rsidRDefault="00B903C1" w:rsidP="00E02B39">
            <w:r w:rsidRPr="00BF7282">
              <w:t>2 Semester</w:t>
            </w:r>
          </w:p>
        </w:tc>
      </w:tr>
      <w:tr w:rsidR="00B903C1" w:rsidRPr="00BF7282" w14:paraId="325FD1D6" w14:textId="77777777" w:rsidTr="00C151C6">
        <w:trPr>
          <w:trHeight w:val="340"/>
          <w:jc w:val="center"/>
        </w:trPr>
        <w:tc>
          <w:tcPr>
            <w:tcW w:w="567" w:type="dxa"/>
          </w:tcPr>
          <w:p w14:paraId="3D78DD17" w14:textId="77777777" w:rsidR="00B903C1" w:rsidRPr="00BF7282" w:rsidRDefault="00B903C1" w:rsidP="00F6461C">
            <w:pPr>
              <w:numPr>
                <w:ilvl w:val="0"/>
                <w:numId w:val="173"/>
              </w:numPr>
            </w:pPr>
          </w:p>
        </w:tc>
        <w:tc>
          <w:tcPr>
            <w:tcW w:w="2693" w:type="dxa"/>
          </w:tcPr>
          <w:p w14:paraId="43512CA5" w14:textId="77777777" w:rsidR="00D90124" w:rsidRDefault="00AF016F" w:rsidP="00E02B39">
            <w:pPr>
              <w:rPr>
                <w:b/>
              </w:rPr>
            </w:pPr>
            <w:r>
              <w:rPr>
                <w:b/>
              </w:rPr>
              <w:t xml:space="preserve">Unterrichts- und </w:t>
            </w:r>
          </w:p>
          <w:p w14:paraId="60C691F9" w14:textId="1C2A80CC" w:rsidR="00B903C1" w:rsidRPr="00BF7282" w:rsidRDefault="00AF016F" w:rsidP="00E02B39">
            <w:pPr>
              <w:rPr>
                <w:b/>
              </w:rPr>
            </w:pPr>
            <w:r>
              <w:rPr>
                <w:b/>
              </w:rPr>
              <w:t>Prüfungssprache</w:t>
            </w:r>
          </w:p>
        </w:tc>
        <w:tc>
          <w:tcPr>
            <w:tcW w:w="6663" w:type="dxa"/>
          </w:tcPr>
          <w:p w14:paraId="3CDAD666" w14:textId="77777777" w:rsidR="00B903C1" w:rsidRPr="00BF7282" w:rsidRDefault="00B903C1" w:rsidP="00E02B39">
            <w:r w:rsidRPr="00BF7282">
              <w:t>Deutsch</w:t>
            </w:r>
          </w:p>
        </w:tc>
      </w:tr>
      <w:tr w:rsidR="00B903C1" w:rsidRPr="00BF7282" w14:paraId="26EDF37D" w14:textId="77777777" w:rsidTr="00E02B39">
        <w:trPr>
          <w:jc w:val="center"/>
        </w:trPr>
        <w:tc>
          <w:tcPr>
            <w:tcW w:w="567" w:type="dxa"/>
          </w:tcPr>
          <w:p w14:paraId="2101BCDC" w14:textId="77777777" w:rsidR="00B903C1" w:rsidRPr="00BF7282" w:rsidRDefault="00B903C1" w:rsidP="00F6461C">
            <w:pPr>
              <w:numPr>
                <w:ilvl w:val="0"/>
                <w:numId w:val="173"/>
              </w:numPr>
            </w:pPr>
          </w:p>
        </w:tc>
        <w:tc>
          <w:tcPr>
            <w:tcW w:w="2693" w:type="dxa"/>
          </w:tcPr>
          <w:p w14:paraId="259BD732" w14:textId="77777777" w:rsidR="00D90124" w:rsidRDefault="00AF016F" w:rsidP="00E02B39">
            <w:pPr>
              <w:rPr>
                <w:b/>
              </w:rPr>
            </w:pPr>
            <w:r>
              <w:rPr>
                <w:b/>
              </w:rPr>
              <w:t xml:space="preserve">(Vorbereitende) </w:t>
            </w:r>
          </w:p>
          <w:p w14:paraId="5AB70DA6" w14:textId="669B5EC5" w:rsidR="00B903C1" w:rsidRPr="00BF7282" w:rsidRDefault="00AF016F" w:rsidP="00E02B39">
            <w:pPr>
              <w:rPr>
                <w:b/>
              </w:rPr>
            </w:pPr>
            <w:r>
              <w:rPr>
                <w:b/>
              </w:rPr>
              <w:t>Literatur</w:t>
            </w:r>
          </w:p>
        </w:tc>
        <w:tc>
          <w:tcPr>
            <w:tcW w:w="6663" w:type="dxa"/>
          </w:tcPr>
          <w:p w14:paraId="3B938F51" w14:textId="79716761" w:rsidR="00B903C1" w:rsidRPr="00BF7282" w:rsidRDefault="00234A95" w:rsidP="00E02B39">
            <w:r>
              <w:t>S</w:t>
            </w:r>
            <w:r w:rsidR="00CE7E1B" w:rsidRPr="00FD342C">
              <w:t>iehe Modulhandbuch Realschule auf der Seite des Instituts für Sportwissenschaft</w:t>
            </w:r>
          </w:p>
        </w:tc>
      </w:tr>
    </w:tbl>
    <w:p w14:paraId="526AAEE8" w14:textId="61C4D874" w:rsidR="00B875BE" w:rsidRDefault="00E02B39"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C36C2" w:rsidRPr="00BF7282" w14:paraId="07A6D893" w14:textId="77777777" w:rsidTr="00E02B39">
        <w:trPr>
          <w:trHeight w:val="567"/>
          <w:jc w:val="center"/>
        </w:trPr>
        <w:tc>
          <w:tcPr>
            <w:tcW w:w="567" w:type="dxa"/>
            <w:tcBorders>
              <w:top w:val="double" w:sz="4" w:space="0" w:color="auto"/>
            </w:tcBorders>
            <w:shd w:val="clear" w:color="auto" w:fill="E0E0E0"/>
          </w:tcPr>
          <w:p w14:paraId="2D982F90" w14:textId="77777777" w:rsidR="00345575" w:rsidRDefault="007C36C2" w:rsidP="00F6461C">
            <w:pPr>
              <w:numPr>
                <w:ilvl w:val="0"/>
                <w:numId w:val="174"/>
              </w:numPr>
            </w:pPr>
            <w:r w:rsidRPr="00BF7282">
              <w:br w:type="page"/>
              <w:t xml:space="preserve"> </w:t>
            </w:r>
          </w:p>
        </w:tc>
        <w:tc>
          <w:tcPr>
            <w:tcW w:w="2693" w:type="dxa"/>
            <w:tcBorders>
              <w:top w:val="double" w:sz="4" w:space="0" w:color="auto"/>
            </w:tcBorders>
            <w:shd w:val="clear" w:color="auto" w:fill="E0E0E0"/>
          </w:tcPr>
          <w:p w14:paraId="426585A6" w14:textId="77777777" w:rsidR="007C36C2" w:rsidRPr="00226EF4" w:rsidRDefault="007C36C2" w:rsidP="00E02B39">
            <w:pPr>
              <w:rPr>
                <w:b/>
              </w:rPr>
            </w:pPr>
            <w:r w:rsidRPr="00226EF4">
              <w:rPr>
                <w:b/>
              </w:rPr>
              <w:t>Modulbezeichnung</w:t>
            </w:r>
          </w:p>
          <w:p w14:paraId="4BC4FF14" w14:textId="714EFDE6" w:rsidR="00EF7593" w:rsidRPr="00226EF4" w:rsidRDefault="00B93D27" w:rsidP="00E02B39">
            <w:r>
              <w:t>8</w:t>
            </w:r>
            <w:r w:rsidR="00B32222">
              <w:t>1200</w:t>
            </w:r>
          </w:p>
        </w:tc>
        <w:tc>
          <w:tcPr>
            <w:tcW w:w="5529" w:type="dxa"/>
            <w:tcBorders>
              <w:top w:val="double" w:sz="4" w:space="0" w:color="auto"/>
            </w:tcBorders>
            <w:shd w:val="clear" w:color="auto" w:fill="E0E0E0"/>
          </w:tcPr>
          <w:p w14:paraId="5F7A90EF" w14:textId="77777777" w:rsidR="007C36C2" w:rsidRPr="00226EF4" w:rsidRDefault="00766CE5" w:rsidP="00E02B39">
            <w:pPr>
              <w:pStyle w:val="berschriftModul"/>
            </w:pPr>
            <w:bookmarkStart w:id="5799" w:name="_Toc321385225"/>
            <w:bookmarkStart w:id="5800" w:name="_Toc331493039"/>
            <w:bookmarkStart w:id="5801" w:name="_Toc332267268"/>
            <w:bookmarkStart w:id="5802" w:name="_Toc332366920"/>
            <w:bookmarkStart w:id="5803" w:name="_Toc335747417"/>
            <w:bookmarkStart w:id="5804" w:name="_Toc349828592"/>
            <w:bookmarkStart w:id="5805" w:name="_Toc351715521"/>
            <w:bookmarkStart w:id="5806" w:name="_Toc363638252"/>
            <w:bookmarkStart w:id="5807" w:name="_Toc363638915"/>
            <w:bookmarkStart w:id="5808" w:name="_Toc364322191"/>
            <w:bookmarkStart w:id="5809" w:name="_Toc364328732"/>
            <w:bookmarkStart w:id="5810" w:name="_Toc369082462"/>
            <w:bookmarkStart w:id="5811" w:name="_Toc381687036"/>
            <w:bookmarkStart w:id="5812" w:name="_Toc54705643"/>
            <w:bookmarkStart w:id="5813" w:name="_Toc300074988"/>
            <w:bookmarkStart w:id="5814" w:name="_Toc300154049"/>
            <w:bookmarkStart w:id="5815" w:name="_Toc301862061"/>
            <w:bookmarkStart w:id="5816" w:name="_Toc317511681"/>
            <w:bookmarkStart w:id="5817" w:name="_Toc317694849"/>
            <w:bookmarkStart w:id="5818" w:name="_Toc317773009"/>
            <w:bookmarkStart w:id="5819" w:name="_Toc317782129"/>
            <w:r w:rsidRPr="00226EF4">
              <w:t>Sprachen</w:t>
            </w:r>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r w:rsidR="007C36C2" w:rsidRPr="00226EF4">
              <w:t xml:space="preserve"> </w:t>
            </w:r>
            <w:bookmarkEnd w:id="5813"/>
            <w:bookmarkEnd w:id="5814"/>
            <w:bookmarkEnd w:id="5815"/>
            <w:bookmarkEnd w:id="5816"/>
            <w:bookmarkEnd w:id="5817"/>
            <w:bookmarkEnd w:id="5818"/>
            <w:bookmarkEnd w:id="5819"/>
          </w:p>
          <w:p w14:paraId="7C170586" w14:textId="4523D5B6" w:rsidR="00092E05" w:rsidRPr="00226EF4" w:rsidRDefault="007C36C2" w:rsidP="00E02B39">
            <w:r w:rsidRPr="00226EF4">
              <w:t>(Languages)</w:t>
            </w:r>
          </w:p>
        </w:tc>
        <w:tc>
          <w:tcPr>
            <w:tcW w:w="1134" w:type="dxa"/>
            <w:tcBorders>
              <w:top w:val="double" w:sz="4" w:space="0" w:color="auto"/>
            </w:tcBorders>
            <w:shd w:val="clear" w:color="auto" w:fill="E0E0E0"/>
          </w:tcPr>
          <w:p w14:paraId="1A3BEAAE" w14:textId="77777777" w:rsidR="007C36C2" w:rsidRPr="00BF7282" w:rsidRDefault="007C36C2" w:rsidP="00E02B39">
            <w:pPr>
              <w:rPr>
                <w:b/>
              </w:rPr>
            </w:pPr>
            <w:r w:rsidRPr="00BF7282">
              <w:rPr>
                <w:b/>
              </w:rPr>
              <w:t>5 ECTS</w:t>
            </w:r>
          </w:p>
        </w:tc>
      </w:tr>
      <w:tr w:rsidR="007C36C2" w:rsidRPr="001C1615" w14:paraId="0733D2FD" w14:textId="77777777" w:rsidTr="00E02B39">
        <w:trPr>
          <w:trHeight w:val="567"/>
          <w:jc w:val="center"/>
        </w:trPr>
        <w:tc>
          <w:tcPr>
            <w:tcW w:w="567" w:type="dxa"/>
            <w:shd w:val="clear" w:color="auto" w:fill="E0E0E0"/>
          </w:tcPr>
          <w:p w14:paraId="26CF3E32" w14:textId="77777777" w:rsidR="00345575" w:rsidRDefault="00345575" w:rsidP="00F6461C">
            <w:pPr>
              <w:numPr>
                <w:ilvl w:val="0"/>
                <w:numId w:val="174"/>
              </w:numPr>
            </w:pPr>
          </w:p>
        </w:tc>
        <w:tc>
          <w:tcPr>
            <w:tcW w:w="2693" w:type="dxa"/>
            <w:shd w:val="clear" w:color="auto" w:fill="E0E0E0"/>
          </w:tcPr>
          <w:p w14:paraId="7791BFE1" w14:textId="77777777" w:rsidR="007C36C2" w:rsidRPr="00BF7282" w:rsidRDefault="007C36C2" w:rsidP="00E02B39">
            <w:r w:rsidRPr="00BF7282">
              <w:t>Lehrveranstaltungen</w:t>
            </w:r>
          </w:p>
          <w:p w14:paraId="2D7B1207" w14:textId="77777777" w:rsidR="00720B99" w:rsidRDefault="00720B99" w:rsidP="00E02B39"/>
          <w:p w14:paraId="7A74681B" w14:textId="77777777" w:rsidR="00294FC9" w:rsidRPr="00BF7282" w:rsidRDefault="00294FC9" w:rsidP="00E02B39"/>
          <w:p w14:paraId="5ECAC22D" w14:textId="77777777" w:rsidR="00294FC9" w:rsidRPr="00BF7282" w:rsidRDefault="00294FC9" w:rsidP="00E02B39"/>
          <w:p w14:paraId="2388279E" w14:textId="77777777" w:rsidR="00294FC9" w:rsidRPr="00BF7282" w:rsidRDefault="00294FC9" w:rsidP="00E02B39"/>
          <w:p w14:paraId="3964A81F" w14:textId="77777777" w:rsidR="00294FC9" w:rsidRPr="00BF7282" w:rsidRDefault="00294FC9" w:rsidP="00E02B39"/>
          <w:p w14:paraId="6592914A" w14:textId="77777777" w:rsidR="00294FC9" w:rsidRDefault="00294FC9" w:rsidP="00E02B39"/>
          <w:p w14:paraId="613C44E0" w14:textId="77777777" w:rsidR="00672F80" w:rsidRPr="00BF7282" w:rsidRDefault="00672F80" w:rsidP="00E02B39"/>
          <w:p w14:paraId="42DCB087" w14:textId="77777777" w:rsidR="00294FC9" w:rsidRPr="00BF7282" w:rsidRDefault="00294FC9" w:rsidP="00E02B39"/>
          <w:p w14:paraId="276D136B" w14:textId="77777777" w:rsidR="00294FC9" w:rsidRPr="00BF7282" w:rsidRDefault="00294FC9" w:rsidP="00E02B39"/>
          <w:p w14:paraId="1E8ECAB0" w14:textId="6B576C9A" w:rsidR="007C36C2" w:rsidRPr="00672F80" w:rsidRDefault="007C36C2" w:rsidP="00E02B39"/>
        </w:tc>
        <w:tc>
          <w:tcPr>
            <w:tcW w:w="5529" w:type="dxa"/>
            <w:shd w:val="clear" w:color="auto" w:fill="E0E0E0"/>
          </w:tcPr>
          <w:p w14:paraId="0ACA70C6" w14:textId="77777777" w:rsidR="00FF23B8" w:rsidRDefault="008A4B12" w:rsidP="00E02B39">
            <w:pPr>
              <w:rPr>
                <w:szCs w:val="22"/>
                <w:u w:val="single"/>
              </w:rPr>
            </w:pPr>
            <w:r w:rsidRPr="009D584A">
              <w:rPr>
                <w:szCs w:val="22"/>
                <w:u w:val="single"/>
              </w:rPr>
              <w:t>Allgemeinsprachliche Grundausbildung</w:t>
            </w:r>
            <w:r w:rsidR="00216BDC">
              <w:rPr>
                <w:szCs w:val="22"/>
                <w:u w:val="single"/>
              </w:rPr>
              <w:t xml:space="preserve"> </w:t>
            </w:r>
          </w:p>
          <w:p w14:paraId="706F6ECA" w14:textId="1355249D" w:rsidR="007C36C2" w:rsidRPr="00216BDC" w:rsidRDefault="00216BDC" w:rsidP="00E02B39">
            <w:pPr>
              <w:rPr>
                <w:b/>
                <w:color w:val="FF0000"/>
                <w:u w:val="single"/>
              </w:rPr>
            </w:pPr>
            <w:r w:rsidRPr="0019799C">
              <w:rPr>
                <w:b/>
                <w:i/>
                <w:color w:val="FF0000"/>
                <w:szCs w:val="22"/>
              </w:rPr>
              <w:t>(Anwesenheitspflicht)</w:t>
            </w:r>
          </w:p>
          <w:p w14:paraId="1601D378" w14:textId="7EF02336" w:rsidR="00092E05" w:rsidRPr="002C1BA7" w:rsidRDefault="00092E05" w:rsidP="00E02B39">
            <w:pPr>
              <w:autoSpaceDE w:val="0"/>
              <w:autoSpaceDN w:val="0"/>
              <w:adjustRightInd w:val="0"/>
              <w:rPr>
                <w:rFonts w:cs="Arial"/>
                <w:szCs w:val="22"/>
              </w:rPr>
            </w:pPr>
            <w:r w:rsidRPr="002C1BA7">
              <w:rPr>
                <w:rFonts w:cs="Arial"/>
                <w:szCs w:val="22"/>
              </w:rPr>
              <w:t xml:space="preserve">1 Übung im Umfang von 5 ECTS in einer der Fremdsprachen Chinesisch, Französisch, Italienisch, Portugiesisch, oder Spanisch (mit Ausnahme von Englisch und Deutsch als Fremdsprache) aus dem Bereich UNIcert Basis, I oder II, d.h. aus dem Niveaubereich A1 bis B2 GER. </w:t>
            </w:r>
            <w:r w:rsidR="00F135E0">
              <w:rPr>
                <w:rFonts w:cs="Arial"/>
                <w:szCs w:val="22"/>
              </w:rPr>
              <w:t>(4 SWS)</w:t>
            </w:r>
          </w:p>
          <w:p w14:paraId="0093C049" w14:textId="77777777" w:rsidR="00294FC9" w:rsidRPr="00BF7282" w:rsidRDefault="00294FC9" w:rsidP="00E02B39"/>
          <w:p w14:paraId="3F445D1A" w14:textId="77777777" w:rsidR="008A4B12" w:rsidRPr="009D584A" w:rsidRDefault="00294FC9" w:rsidP="00E02B39">
            <w:pPr>
              <w:rPr>
                <w:rFonts w:cs="Arial"/>
              </w:rPr>
            </w:pPr>
            <w:r w:rsidRPr="009D584A">
              <w:rPr>
                <w:rFonts w:cs="Arial"/>
                <w:szCs w:val="22"/>
              </w:rPr>
              <w:t>o</w:t>
            </w:r>
            <w:r w:rsidR="008A4B12" w:rsidRPr="009D584A">
              <w:rPr>
                <w:rFonts w:cs="Arial"/>
                <w:szCs w:val="22"/>
              </w:rPr>
              <w:t>der</w:t>
            </w:r>
          </w:p>
          <w:p w14:paraId="3CB48B35" w14:textId="77777777" w:rsidR="00294FC9" w:rsidRPr="00BF7282" w:rsidRDefault="00294FC9" w:rsidP="00E02B39"/>
          <w:p w14:paraId="446A55DB" w14:textId="77777777" w:rsidR="00FF23B8" w:rsidRDefault="00294FC9" w:rsidP="00E02B39">
            <w:pPr>
              <w:rPr>
                <w:szCs w:val="22"/>
                <w:u w:val="single"/>
              </w:rPr>
            </w:pPr>
            <w:r w:rsidRPr="009D584A">
              <w:rPr>
                <w:szCs w:val="22"/>
                <w:u w:val="single"/>
              </w:rPr>
              <w:t>Fachsprachliche Grundausbildung</w:t>
            </w:r>
            <w:r w:rsidR="00216BDC">
              <w:rPr>
                <w:szCs w:val="22"/>
                <w:u w:val="single"/>
              </w:rPr>
              <w:t xml:space="preserve"> </w:t>
            </w:r>
          </w:p>
          <w:p w14:paraId="754D509C" w14:textId="3E6C7C97" w:rsidR="008A4B12" w:rsidRPr="00216BDC" w:rsidRDefault="00216BDC" w:rsidP="00E02B39">
            <w:pPr>
              <w:rPr>
                <w:b/>
                <w:color w:val="FF0000"/>
                <w:u w:val="single"/>
              </w:rPr>
            </w:pPr>
            <w:r w:rsidRPr="0019799C">
              <w:rPr>
                <w:b/>
                <w:i/>
                <w:color w:val="FF0000"/>
                <w:szCs w:val="22"/>
              </w:rPr>
              <w:t>(Anwesenheitspflicht)</w:t>
            </w:r>
          </w:p>
          <w:p w14:paraId="321A6124" w14:textId="2251FAAE" w:rsidR="008A4B12" w:rsidRPr="00BF7282" w:rsidRDefault="00092E05" w:rsidP="00E02B39">
            <w:r w:rsidRPr="002C1BA7">
              <w:rPr>
                <w:rFonts w:cs="Arial"/>
                <w:szCs w:val="22"/>
              </w:rPr>
              <w:t>1 Übung im Umfang von 5 ECTS oder 2 Übungen im Umfang von 2,5 ECTS in Chinesisch, Deutsch als Fremdsprache, Englisch, Französisch, Italienisch, Portugiesisch oder Spanisch aus dem Bereich UNIcert III Fachsprache. Die Kurse führen zum Niveau C1 GER</w:t>
            </w:r>
            <w:r w:rsidR="00F135E0">
              <w:rPr>
                <w:rFonts w:cs="Arial"/>
                <w:szCs w:val="22"/>
              </w:rPr>
              <w:t xml:space="preserve"> (4 SWS)</w:t>
            </w:r>
          </w:p>
        </w:tc>
        <w:tc>
          <w:tcPr>
            <w:tcW w:w="1134" w:type="dxa"/>
            <w:shd w:val="clear" w:color="auto" w:fill="E0E0E0"/>
          </w:tcPr>
          <w:p w14:paraId="3B2D0F49" w14:textId="77777777" w:rsidR="007C36C2" w:rsidRPr="00C41B50" w:rsidRDefault="008A4B12" w:rsidP="00E02B39">
            <w:pPr>
              <w:rPr>
                <w:lang w:val="en-US"/>
              </w:rPr>
            </w:pPr>
            <w:r w:rsidRPr="00C41B50">
              <w:rPr>
                <w:lang w:val="en-US"/>
              </w:rPr>
              <w:t>5 ECTS</w:t>
            </w:r>
          </w:p>
          <w:p w14:paraId="4AB03A49" w14:textId="77777777" w:rsidR="00294FC9" w:rsidRPr="00C41B50" w:rsidRDefault="00294FC9" w:rsidP="00E02B39">
            <w:pPr>
              <w:rPr>
                <w:sz w:val="20"/>
                <w:szCs w:val="20"/>
                <w:lang w:val="en-US"/>
              </w:rPr>
            </w:pPr>
          </w:p>
          <w:p w14:paraId="65B8E965" w14:textId="77777777" w:rsidR="00294FC9" w:rsidRPr="00C41B50" w:rsidRDefault="00294FC9" w:rsidP="00E02B39">
            <w:pPr>
              <w:rPr>
                <w:sz w:val="20"/>
                <w:szCs w:val="20"/>
                <w:lang w:val="en-US"/>
              </w:rPr>
            </w:pPr>
          </w:p>
          <w:p w14:paraId="01DEB098" w14:textId="77777777" w:rsidR="00294FC9" w:rsidRPr="00C41B50" w:rsidRDefault="00294FC9" w:rsidP="00E02B39">
            <w:pPr>
              <w:rPr>
                <w:sz w:val="20"/>
                <w:szCs w:val="20"/>
                <w:lang w:val="en-US"/>
              </w:rPr>
            </w:pPr>
          </w:p>
          <w:p w14:paraId="57297615" w14:textId="77777777" w:rsidR="00294FC9" w:rsidRPr="00C41B50" w:rsidRDefault="00294FC9" w:rsidP="00E02B39">
            <w:pPr>
              <w:rPr>
                <w:lang w:val="en-US"/>
              </w:rPr>
            </w:pPr>
          </w:p>
          <w:p w14:paraId="6CA3ECAE" w14:textId="77777777" w:rsidR="00294FC9" w:rsidRPr="00C41B50" w:rsidRDefault="00294FC9" w:rsidP="00E02B39">
            <w:pPr>
              <w:rPr>
                <w:lang w:val="en-US"/>
              </w:rPr>
            </w:pPr>
          </w:p>
          <w:p w14:paraId="67BBB303" w14:textId="77777777" w:rsidR="00294FC9" w:rsidRPr="00C41B50" w:rsidRDefault="00294FC9" w:rsidP="00E02B39">
            <w:pPr>
              <w:rPr>
                <w:lang w:val="en-US"/>
              </w:rPr>
            </w:pPr>
          </w:p>
          <w:p w14:paraId="13EE2D9C" w14:textId="77777777" w:rsidR="00672F80" w:rsidRPr="00C41B50" w:rsidRDefault="00672F80" w:rsidP="00E02B39">
            <w:pPr>
              <w:rPr>
                <w:lang w:val="en-US"/>
              </w:rPr>
            </w:pPr>
          </w:p>
          <w:p w14:paraId="6BC32354" w14:textId="77777777" w:rsidR="00672F80" w:rsidRPr="00C41B50" w:rsidRDefault="00672F80" w:rsidP="00E02B39">
            <w:pPr>
              <w:rPr>
                <w:lang w:val="en-US"/>
              </w:rPr>
            </w:pPr>
          </w:p>
          <w:p w14:paraId="382F48EC" w14:textId="77777777" w:rsidR="00672F80" w:rsidRPr="00C41B50" w:rsidRDefault="00672F80" w:rsidP="00E02B39">
            <w:pPr>
              <w:rPr>
                <w:lang w:val="en-US"/>
              </w:rPr>
            </w:pPr>
          </w:p>
          <w:p w14:paraId="26CF7832" w14:textId="77777777" w:rsidR="00294FC9" w:rsidRPr="00C41B50" w:rsidRDefault="00294FC9" w:rsidP="00E02B39">
            <w:pPr>
              <w:rPr>
                <w:lang w:val="en-US"/>
              </w:rPr>
            </w:pPr>
          </w:p>
          <w:p w14:paraId="35042883" w14:textId="77777777" w:rsidR="00092E05" w:rsidRDefault="00092E05" w:rsidP="00E02B39">
            <w:pPr>
              <w:rPr>
                <w:rFonts w:cs="Arial"/>
                <w:szCs w:val="22"/>
                <w:lang w:val="en-US"/>
              </w:rPr>
            </w:pPr>
          </w:p>
          <w:p w14:paraId="7B9309CB" w14:textId="77777777" w:rsidR="00092E05" w:rsidRDefault="00092E05" w:rsidP="00E02B39">
            <w:pPr>
              <w:rPr>
                <w:rFonts w:cs="Arial"/>
                <w:szCs w:val="22"/>
                <w:lang w:val="en-US"/>
              </w:rPr>
            </w:pPr>
          </w:p>
          <w:p w14:paraId="52EBB9A4" w14:textId="77777777" w:rsidR="00092E05" w:rsidRDefault="00092E05" w:rsidP="00E02B39">
            <w:pPr>
              <w:rPr>
                <w:rFonts w:cs="Arial"/>
                <w:szCs w:val="22"/>
                <w:lang w:val="en-US"/>
              </w:rPr>
            </w:pPr>
          </w:p>
          <w:p w14:paraId="383D9D06" w14:textId="77777777" w:rsidR="00092E05" w:rsidRDefault="00092E05" w:rsidP="00E02B39">
            <w:pPr>
              <w:rPr>
                <w:rFonts w:cs="Arial"/>
                <w:szCs w:val="22"/>
                <w:lang w:val="en-US"/>
              </w:rPr>
            </w:pPr>
          </w:p>
          <w:p w14:paraId="2EBDBDDB" w14:textId="77777777" w:rsidR="00092E05" w:rsidRDefault="00092E05" w:rsidP="00E02B39">
            <w:pPr>
              <w:rPr>
                <w:rFonts w:cs="Arial"/>
                <w:szCs w:val="22"/>
                <w:lang w:val="en-US"/>
              </w:rPr>
            </w:pPr>
          </w:p>
          <w:p w14:paraId="402949C2" w14:textId="77777777" w:rsidR="00092E05" w:rsidRDefault="00092E05" w:rsidP="00E02B39">
            <w:pPr>
              <w:rPr>
                <w:rFonts w:cs="Arial"/>
                <w:szCs w:val="22"/>
                <w:lang w:val="en-US"/>
              </w:rPr>
            </w:pPr>
          </w:p>
          <w:p w14:paraId="233D7164" w14:textId="37091A1A" w:rsidR="00294FC9" w:rsidRPr="0010671A" w:rsidRDefault="00294FC9" w:rsidP="00E02B39">
            <w:pPr>
              <w:rPr>
                <w:rFonts w:cs="Arial"/>
                <w:lang w:val="en-US"/>
              </w:rPr>
            </w:pPr>
            <w:r w:rsidRPr="00BF7282">
              <w:rPr>
                <w:rFonts w:cs="Arial"/>
                <w:szCs w:val="22"/>
                <w:lang w:val="en-US"/>
              </w:rPr>
              <w:t>5 ECTS bzw. 2 x 2,5 ECTS</w:t>
            </w:r>
          </w:p>
        </w:tc>
      </w:tr>
      <w:tr w:rsidR="007C36C2" w:rsidRPr="00BF7282" w14:paraId="784EE5F3" w14:textId="77777777" w:rsidTr="00C151C6">
        <w:trPr>
          <w:trHeight w:val="386"/>
          <w:jc w:val="center"/>
        </w:trPr>
        <w:tc>
          <w:tcPr>
            <w:tcW w:w="567" w:type="dxa"/>
            <w:tcBorders>
              <w:bottom w:val="double" w:sz="4" w:space="0" w:color="auto"/>
            </w:tcBorders>
            <w:shd w:val="clear" w:color="auto" w:fill="E0E0E0"/>
          </w:tcPr>
          <w:p w14:paraId="6A31D63A" w14:textId="77777777" w:rsidR="00345575" w:rsidRPr="00C41B50" w:rsidRDefault="00345575" w:rsidP="00F6461C">
            <w:pPr>
              <w:numPr>
                <w:ilvl w:val="0"/>
                <w:numId w:val="174"/>
              </w:numPr>
              <w:rPr>
                <w:lang w:val="en-US"/>
              </w:rPr>
            </w:pPr>
          </w:p>
        </w:tc>
        <w:tc>
          <w:tcPr>
            <w:tcW w:w="2693" w:type="dxa"/>
            <w:tcBorders>
              <w:bottom w:val="double" w:sz="4" w:space="0" w:color="auto"/>
            </w:tcBorders>
            <w:shd w:val="clear" w:color="auto" w:fill="E0E0E0"/>
          </w:tcPr>
          <w:p w14:paraId="14F45041" w14:textId="1D8D8EBA" w:rsidR="007C36C2" w:rsidRPr="00BF7282" w:rsidRDefault="00C655C3" w:rsidP="00E02B39">
            <w:r>
              <w:rPr>
                <w:rFonts w:cs="Arial"/>
                <w:szCs w:val="22"/>
              </w:rPr>
              <w:t>Lehrende</w:t>
            </w:r>
          </w:p>
        </w:tc>
        <w:tc>
          <w:tcPr>
            <w:tcW w:w="5529" w:type="dxa"/>
            <w:tcBorders>
              <w:bottom w:val="double" w:sz="4" w:space="0" w:color="auto"/>
            </w:tcBorders>
            <w:shd w:val="clear" w:color="auto" w:fill="E0E0E0"/>
          </w:tcPr>
          <w:p w14:paraId="4D415A1A" w14:textId="466B106A" w:rsidR="007C36C2" w:rsidRPr="00C151C6" w:rsidRDefault="00C57F33" w:rsidP="00E02B39">
            <w:pPr>
              <w:rPr>
                <w:rFonts w:cs="Arial"/>
              </w:rPr>
            </w:pPr>
            <w:r>
              <w:rPr>
                <w:rFonts w:cs="Arial"/>
              </w:rPr>
              <w:t>Mitarbeitende</w:t>
            </w:r>
            <w:r w:rsidR="008A4B12" w:rsidRPr="00BF7282">
              <w:rPr>
                <w:rFonts w:cs="Arial"/>
              </w:rPr>
              <w:t xml:space="preserve"> der Abteilung Fremdsprachenausbildung Nürnber</w:t>
            </w:r>
            <w:r w:rsidR="00C151C6">
              <w:rPr>
                <w:rFonts w:cs="Arial"/>
              </w:rPr>
              <w:t>g des Sprachenzentrums der FAU</w:t>
            </w:r>
          </w:p>
        </w:tc>
        <w:tc>
          <w:tcPr>
            <w:tcW w:w="1134" w:type="dxa"/>
            <w:tcBorders>
              <w:bottom w:val="double" w:sz="4" w:space="0" w:color="auto"/>
            </w:tcBorders>
            <w:shd w:val="clear" w:color="auto" w:fill="E0E0E0"/>
          </w:tcPr>
          <w:p w14:paraId="5F2A6418" w14:textId="77777777" w:rsidR="007C36C2" w:rsidRPr="00BF7282" w:rsidRDefault="007C36C2" w:rsidP="00E02B39"/>
        </w:tc>
      </w:tr>
    </w:tbl>
    <w:p w14:paraId="05D89770" w14:textId="77777777" w:rsidR="007C36C2" w:rsidRPr="00BF7282" w:rsidRDefault="007C36C2" w:rsidP="00543702"/>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DD353A" w:rsidRPr="00DD353A" w14:paraId="2E782C6B" w14:textId="77777777" w:rsidTr="00E02B39">
        <w:trPr>
          <w:trHeight w:val="340"/>
        </w:trPr>
        <w:tc>
          <w:tcPr>
            <w:tcW w:w="568" w:type="dxa"/>
            <w:tcBorders>
              <w:bottom w:val="single" w:sz="4" w:space="0" w:color="auto"/>
            </w:tcBorders>
          </w:tcPr>
          <w:p w14:paraId="64B7E644" w14:textId="77777777" w:rsidR="00DD353A" w:rsidRPr="002C1BA7" w:rsidRDefault="00DD353A" w:rsidP="00F6461C">
            <w:pPr>
              <w:numPr>
                <w:ilvl w:val="0"/>
                <w:numId w:val="174"/>
              </w:numPr>
            </w:pPr>
          </w:p>
        </w:tc>
        <w:tc>
          <w:tcPr>
            <w:tcW w:w="2693" w:type="dxa"/>
            <w:tcBorders>
              <w:bottom w:val="single" w:sz="4" w:space="0" w:color="auto"/>
            </w:tcBorders>
          </w:tcPr>
          <w:p w14:paraId="7E099D1C" w14:textId="0684F6B6" w:rsidR="00DD353A" w:rsidRPr="00DD353A" w:rsidRDefault="00C655C3" w:rsidP="00E02B39">
            <w:pPr>
              <w:rPr>
                <w:rFonts w:cs="Arial"/>
                <w:b/>
                <w:szCs w:val="22"/>
              </w:rPr>
            </w:pPr>
            <w:r>
              <w:rPr>
                <w:rFonts w:cs="Arial"/>
                <w:b/>
                <w:szCs w:val="22"/>
              </w:rPr>
              <w:t>Modulverantwortliche/r</w:t>
            </w:r>
          </w:p>
        </w:tc>
        <w:tc>
          <w:tcPr>
            <w:tcW w:w="6663" w:type="dxa"/>
            <w:tcBorders>
              <w:bottom w:val="single" w:sz="4" w:space="0" w:color="auto"/>
            </w:tcBorders>
          </w:tcPr>
          <w:p w14:paraId="51DD3647" w14:textId="4C28A198" w:rsidR="00DD353A" w:rsidRPr="00DD353A" w:rsidRDefault="00DD353A" w:rsidP="00E02B39">
            <w:pPr>
              <w:rPr>
                <w:rFonts w:cs="Arial"/>
                <w:szCs w:val="22"/>
              </w:rPr>
            </w:pPr>
            <w:r w:rsidRPr="00DD353A">
              <w:rPr>
                <w:rFonts w:cs="Arial"/>
                <w:szCs w:val="22"/>
              </w:rPr>
              <w:t>Dr. Oesterreicher</w:t>
            </w:r>
            <w:r w:rsidR="00D90124">
              <w:rPr>
                <w:rFonts w:cs="Arial"/>
                <w:szCs w:val="22"/>
              </w:rPr>
              <w:t xml:space="preserve">, </w:t>
            </w:r>
            <w:r w:rsidR="005702C4">
              <w:rPr>
                <w:rFonts w:cs="Arial"/>
                <w:szCs w:val="22"/>
              </w:rPr>
              <w:t>Akad.Dir.</w:t>
            </w:r>
          </w:p>
        </w:tc>
      </w:tr>
      <w:tr w:rsidR="00DD353A" w:rsidRPr="00DD353A" w14:paraId="0AF4ED46" w14:textId="77777777" w:rsidTr="00E02B39">
        <w:trPr>
          <w:trHeight w:val="340"/>
        </w:trPr>
        <w:tc>
          <w:tcPr>
            <w:tcW w:w="568" w:type="dxa"/>
            <w:shd w:val="clear" w:color="auto" w:fill="auto"/>
          </w:tcPr>
          <w:p w14:paraId="534CCA8E" w14:textId="77777777" w:rsidR="00DD353A" w:rsidRPr="002C1BA7" w:rsidRDefault="00DD353A" w:rsidP="00F6461C">
            <w:pPr>
              <w:numPr>
                <w:ilvl w:val="0"/>
                <w:numId w:val="174"/>
              </w:numPr>
            </w:pPr>
          </w:p>
        </w:tc>
        <w:tc>
          <w:tcPr>
            <w:tcW w:w="2693" w:type="dxa"/>
            <w:shd w:val="clear" w:color="auto" w:fill="auto"/>
          </w:tcPr>
          <w:p w14:paraId="44038094" w14:textId="77777777" w:rsidR="00DD353A" w:rsidRPr="00DD353A" w:rsidRDefault="00DD353A" w:rsidP="00E02B39">
            <w:pPr>
              <w:rPr>
                <w:rFonts w:cs="Arial"/>
                <w:b/>
                <w:szCs w:val="22"/>
              </w:rPr>
            </w:pPr>
            <w:r w:rsidRPr="00DD353A">
              <w:rPr>
                <w:rFonts w:cs="Arial"/>
                <w:b/>
                <w:szCs w:val="22"/>
              </w:rPr>
              <w:t>Inhalt</w:t>
            </w:r>
          </w:p>
        </w:tc>
        <w:tc>
          <w:tcPr>
            <w:tcW w:w="6663" w:type="dxa"/>
            <w:tcBorders>
              <w:bottom w:val="single" w:sz="4" w:space="0" w:color="auto"/>
            </w:tcBorders>
            <w:shd w:val="clear" w:color="auto" w:fill="auto"/>
          </w:tcPr>
          <w:p w14:paraId="5568832F" w14:textId="77777777" w:rsidR="00DD353A" w:rsidRPr="00DD353A" w:rsidRDefault="00DD353A" w:rsidP="00E02B39">
            <w:pPr>
              <w:rPr>
                <w:rFonts w:eastAsia="Calibri" w:cs="Arial"/>
                <w:szCs w:val="22"/>
                <w:lang w:eastAsia="en-US"/>
              </w:rPr>
            </w:pPr>
            <w:r w:rsidRPr="00DD353A">
              <w:rPr>
                <w:rFonts w:eastAsia="Calibri" w:cs="Arial"/>
                <w:szCs w:val="22"/>
                <w:lang w:eastAsia="en-US"/>
              </w:rPr>
              <w:t>Alle kommunikativen Aufgaben sind handlungsorientiert und der jeweiligen Stufe des Gemeinsamen Europäischen Referenzrahmens angemessen und berücksichtigen ab Niveau B2+ fachsprachliche Bedürfnisse.</w:t>
            </w:r>
          </w:p>
          <w:p w14:paraId="257D7E9D" w14:textId="36EEE8AA" w:rsidR="00DD353A" w:rsidRPr="00DD353A" w:rsidRDefault="00DD353A" w:rsidP="00E02B39">
            <w:pPr>
              <w:rPr>
                <w:rFonts w:eastAsia="Calibri" w:cs="Arial"/>
                <w:szCs w:val="22"/>
                <w:lang w:eastAsia="en-US"/>
              </w:rPr>
            </w:pPr>
            <w:r w:rsidRPr="00DD353A">
              <w:rPr>
                <w:rFonts w:eastAsia="Calibri" w:cs="Arial"/>
                <w:szCs w:val="22"/>
                <w:lang w:eastAsia="en-US"/>
              </w:rPr>
              <w:t>Neben individuellem Lernen werden insbesondere kollaborative Lernformen zur Stärkung des Kompetenzausbaus angewendet</w:t>
            </w:r>
            <w:r w:rsidR="00F5682F">
              <w:rPr>
                <w:rFonts w:eastAsia="Calibri" w:cs="Arial"/>
                <w:szCs w:val="22"/>
                <w:lang w:eastAsia="en-US"/>
              </w:rPr>
              <w:t>:</w:t>
            </w:r>
          </w:p>
          <w:p w14:paraId="5A6F0D06" w14:textId="0660838C" w:rsidR="00DD353A" w:rsidRPr="006A39E4" w:rsidRDefault="00DD353A" w:rsidP="00F6461C">
            <w:pPr>
              <w:pStyle w:val="Listenabsatz"/>
              <w:numPr>
                <w:ilvl w:val="0"/>
                <w:numId w:val="196"/>
              </w:numPr>
              <w:ind w:left="209" w:hanging="209"/>
            </w:pPr>
            <w:r w:rsidRPr="006A39E4">
              <w:t>Monologisch und dialogisches, argumentatives Sprechen</w:t>
            </w:r>
            <w:r w:rsidR="00F5682F" w:rsidRPr="006A39E4">
              <w:t>.</w:t>
            </w:r>
          </w:p>
          <w:p w14:paraId="71537DA9" w14:textId="3FA357C5" w:rsidR="00DD353A" w:rsidRPr="006A39E4" w:rsidRDefault="00DD353A" w:rsidP="00F6461C">
            <w:pPr>
              <w:pStyle w:val="Listenabsatz"/>
              <w:numPr>
                <w:ilvl w:val="0"/>
                <w:numId w:val="196"/>
              </w:numPr>
              <w:ind w:left="209" w:hanging="209"/>
            </w:pPr>
            <w:r w:rsidRPr="006A39E4">
              <w:t>Verständnisaufgaben unter Aktivierung eines bottom-up und top-down processings</w:t>
            </w:r>
            <w:r w:rsidR="00F5682F" w:rsidRPr="006A39E4">
              <w:t>.</w:t>
            </w:r>
          </w:p>
          <w:p w14:paraId="2B08BE79" w14:textId="786AE619" w:rsidR="00DD353A" w:rsidRPr="006A39E4" w:rsidRDefault="00DD353A" w:rsidP="00F6461C">
            <w:pPr>
              <w:pStyle w:val="Listenabsatz"/>
              <w:numPr>
                <w:ilvl w:val="0"/>
                <w:numId w:val="196"/>
              </w:numPr>
              <w:ind w:left="209" w:hanging="209"/>
            </w:pPr>
            <w:r w:rsidRPr="006A39E4">
              <w:t>Schriftliche und mündliche Kommunikationsaufgaben unter Berücksichtigung der Adressaten- und Situationsspezifik und der jeweils relevanten Text- und Mediensortendeterminanten</w:t>
            </w:r>
            <w:r w:rsidR="00F5682F" w:rsidRPr="006A39E4">
              <w:t>.</w:t>
            </w:r>
          </w:p>
          <w:p w14:paraId="097FE806" w14:textId="380A3C80" w:rsidR="00DD353A" w:rsidRPr="00A11887" w:rsidRDefault="00DD353A" w:rsidP="00F6461C">
            <w:pPr>
              <w:pStyle w:val="Listenabsatz"/>
              <w:numPr>
                <w:ilvl w:val="0"/>
                <w:numId w:val="196"/>
              </w:numPr>
              <w:ind w:left="209" w:hanging="209"/>
              <w:rPr>
                <w:rFonts w:cs="Arial"/>
              </w:rPr>
            </w:pPr>
            <w:r w:rsidRPr="006A39E4">
              <w:t>Aktiver Einsatz fremdsprachlicher Hilfsmittel</w:t>
            </w:r>
            <w:r w:rsidR="00F5682F" w:rsidRPr="006A39E4">
              <w:t>.</w:t>
            </w:r>
          </w:p>
        </w:tc>
      </w:tr>
      <w:tr w:rsidR="00DD353A" w:rsidRPr="00DD353A" w14:paraId="7BF91165" w14:textId="77777777" w:rsidTr="00E02B39">
        <w:trPr>
          <w:trHeight w:val="340"/>
        </w:trPr>
        <w:tc>
          <w:tcPr>
            <w:tcW w:w="568" w:type="dxa"/>
            <w:shd w:val="clear" w:color="auto" w:fill="auto"/>
          </w:tcPr>
          <w:p w14:paraId="713F47A8" w14:textId="77777777" w:rsidR="00DD353A" w:rsidRPr="002C1BA7" w:rsidRDefault="00DD353A" w:rsidP="00F6461C">
            <w:pPr>
              <w:numPr>
                <w:ilvl w:val="0"/>
                <w:numId w:val="174"/>
              </w:numPr>
            </w:pPr>
          </w:p>
        </w:tc>
        <w:tc>
          <w:tcPr>
            <w:tcW w:w="2693" w:type="dxa"/>
            <w:shd w:val="clear" w:color="auto" w:fill="auto"/>
          </w:tcPr>
          <w:p w14:paraId="14618156" w14:textId="77777777" w:rsidR="00C151C6" w:rsidRDefault="00DD353A" w:rsidP="00E02B39">
            <w:pPr>
              <w:rPr>
                <w:rFonts w:cs="Arial"/>
                <w:b/>
                <w:szCs w:val="22"/>
              </w:rPr>
            </w:pPr>
            <w:r w:rsidRPr="00DD353A">
              <w:rPr>
                <w:rFonts w:cs="Arial"/>
                <w:b/>
                <w:szCs w:val="22"/>
              </w:rPr>
              <w:t xml:space="preserve">Lernziele und </w:t>
            </w:r>
          </w:p>
          <w:p w14:paraId="23ACDED6" w14:textId="7BAB7703" w:rsidR="00DD353A" w:rsidRPr="00DD353A" w:rsidRDefault="00DD353A" w:rsidP="00E02B39">
            <w:pPr>
              <w:rPr>
                <w:rFonts w:cs="Arial"/>
                <w:b/>
                <w:szCs w:val="22"/>
              </w:rPr>
            </w:pPr>
            <w:r w:rsidRPr="00DD353A">
              <w:rPr>
                <w:rFonts w:cs="Arial"/>
                <w:b/>
                <w:szCs w:val="22"/>
              </w:rPr>
              <w:t>Kompetenzen</w:t>
            </w:r>
          </w:p>
        </w:tc>
        <w:tc>
          <w:tcPr>
            <w:tcW w:w="6663" w:type="dxa"/>
            <w:shd w:val="clear" w:color="auto" w:fill="auto"/>
          </w:tcPr>
          <w:p w14:paraId="39ED7350" w14:textId="77777777" w:rsidR="00DD353A" w:rsidRPr="00DD353A" w:rsidRDefault="00DD353A" w:rsidP="00E02B39">
            <w:pPr>
              <w:rPr>
                <w:rFonts w:eastAsia="Calibri" w:cs="Arial"/>
                <w:szCs w:val="22"/>
                <w:lang w:eastAsia="en-US"/>
              </w:rPr>
            </w:pPr>
            <w:r w:rsidRPr="00DD353A">
              <w:rPr>
                <w:rFonts w:eastAsia="Calibri" w:cs="Arial"/>
                <w:szCs w:val="22"/>
                <w:lang w:eastAsia="en-US"/>
              </w:rPr>
              <w:t>Bei der Definition der aufgeführten Kompetenzen gilt die entsprechende Publikation der KMK vom Oktober 2012 (Standards für die Allgemeine Hochschulreife).</w:t>
            </w:r>
          </w:p>
          <w:p w14:paraId="656D870C" w14:textId="77777777" w:rsidR="00DD353A" w:rsidRPr="00DD353A" w:rsidRDefault="00DD353A" w:rsidP="00E02B39">
            <w:pPr>
              <w:rPr>
                <w:rFonts w:eastAsia="Calibri" w:cs="Arial"/>
                <w:szCs w:val="22"/>
                <w:lang w:eastAsia="en-US"/>
              </w:rPr>
            </w:pPr>
            <w:r w:rsidRPr="00DD353A">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35E2C009" w14:textId="77777777" w:rsidR="00DD353A" w:rsidRPr="00DD353A" w:rsidRDefault="00DD353A" w:rsidP="00E02B39">
            <w:pPr>
              <w:rPr>
                <w:rFonts w:eastAsia="Calibri" w:cs="Arial"/>
                <w:szCs w:val="22"/>
                <w:lang w:eastAsia="en-US"/>
              </w:rPr>
            </w:pPr>
            <w:r w:rsidRPr="00DD353A">
              <w:rPr>
                <w:rFonts w:eastAsia="Calibri" w:cs="Arial"/>
                <w:szCs w:val="22"/>
                <w:lang w:eastAsia="en-US"/>
              </w:rPr>
              <w:t>Im Detail werden die nachfolgenden Kompetenzen auf- und ausgebaut:</w:t>
            </w:r>
          </w:p>
          <w:p w14:paraId="56EDE997" w14:textId="77777777" w:rsidR="00DD353A" w:rsidRPr="00DD353A" w:rsidRDefault="00DD353A" w:rsidP="00E02B39">
            <w:pPr>
              <w:rPr>
                <w:rFonts w:eastAsia="Calibri" w:cs="Arial"/>
                <w:szCs w:val="22"/>
                <w:lang w:eastAsia="en-US"/>
              </w:rPr>
            </w:pPr>
            <w:r w:rsidRPr="00DD353A">
              <w:rPr>
                <w:rFonts w:eastAsia="Calibri" w:cs="Arial"/>
                <w:szCs w:val="22"/>
                <w:lang w:eastAsia="en-US"/>
              </w:rPr>
              <w:t>Hör-/Hörsehverstehen, Leseverstehen, Schreiben, Sprechen, Sprachmittlung sowie die adäquate Anwendung sprachlicher Mittel und kommunikativer Strategien.</w:t>
            </w:r>
          </w:p>
          <w:p w14:paraId="00273B46" w14:textId="77777777" w:rsidR="00DD353A" w:rsidRPr="00DD353A" w:rsidRDefault="00DD353A" w:rsidP="00E02B39">
            <w:pPr>
              <w:rPr>
                <w:rFonts w:eastAsia="Calibri" w:cs="Arial"/>
                <w:szCs w:val="22"/>
                <w:lang w:eastAsia="en-US"/>
              </w:rPr>
            </w:pPr>
            <w:r w:rsidRPr="00DD353A">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7C1991BE" w14:textId="77777777" w:rsidR="00DD353A" w:rsidRPr="00DD353A" w:rsidRDefault="00DD353A" w:rsidP="00E02B39">
            <w:pPr>
              <w:rPr>
                <w:rFonts w:cs="Arial"/>
                <w:szCs w:val="22"/>
              </w:rPr>
            </w:pPr>
            <w:r w:rsidRPr="00DD353A">
              <w:rPr>
                <w:rFonts w:eastAsia="Calibri" w:cs="Arial"/>
                <w:szCs w:val="22"/>
                <w:lang w:eastAsia="en-US"/>
              </w:rPr>
              <w:t>Neben den funktional kommunikativen Kompetenzen werden Text- und Medienkompetenz in Bezug auf die jeweils spezifischen sprachlichen Normen der einzelnen Text- und Medientypen auf- und ausgebaut, so dass letztendlich auf dem Niveau C1 der kompetente Umgang mit individuellen, medial diversen Texten sichergestellt ist.</w:t>
            </w:r>
          </w:p>
        </w:tc>
      </w:tr>
      <w:tr w:rsidR="00DD353A" w:rsidRPr="00DD353A" w14:paraId="2182DA7F" w14:textId="77777777" w:rsidTr="00E02B39">
        <w:trPr>
          <w:trHeight w:val="340"/>
        </w:trPr>
        <w:tc>
          <w:tcPr>
            <w:tcW w:w="568" w:type="dxa"/>
          </w:tcPr>
          <w:p w14:paraId="1D1D4329" w14:textId="77777777" w:rsidR="00DD353A" w:rsidRPr="002C1BA7" w:rsidRDefault="00DD353A" w:rsidP="00F6461C">
            <w:pPr>
              <w:numPr>
                <w:ilvl w:val="0"/>
                <w:numId w:val="174"/>
              </w:numPr>
            </w:pPr>
          </w:p>
        </w:tc>
        <w:tc>
          <w:tcPr>
            <w:tcW w:w="2693" w:type="dxa"/>
          </w:tcPr>
          <w:p w14:paraId="7C01A5D2" w14:textId="77777777" w:rsidR="00C151C6" w:rsidRDefault="00DD353A" w:rsidP="00E02B39">
            <w:pPr>
              <w:rPr>
                <w:rFonts w:cs="Arial"/>
                <w:b/>
                <w:szCs w:val="22"/>
              </w:rPr>
            </w:pPr>
            <w:r w:rsidRPr="00DD353A">
              <w:rPr>
                <w:rFonts w:cs="Arial"/>
                <w:b/>
                <w:szCs w:val="22"/>
              </w:rPr>
              <w:t xml:space="preserve">Empfohlene </w:t>
            </w:r>
          </w:p>
          <w:p w14:paraId="06A62BED" w14:textId="66437388" w:rsidR="00DD353A" w:rsidRPr="00DD353A" w:rsidRDefault="00DD353A" w:rsidP="00E02B39">
            <w:pPr>
              <w:rPr>
                <w:rFonts w:cs="Arial"/>
                <w:b/>
                <w:szCs w:val="22"/>
              </w:rPr>
            </w:pPr>
            <w:r w:rsidRPr="00DD353A">
              <w:rPr>
                <w:rFonts w:cs="Arial"/>
                <w:b/>
                <w:szCs w:val="22"/>
              </w:rPr>
              <w:t>Voraussetzungen für die Teilnahme</w:t>
            </w:r>
          </w:p>
        </w:tc>
        <w:tc>
          <w:tcPr>
            <w:tcW w:w="6663" w:type="dxa"/>
          </w:tcPr>
          <w:p w14:paraId="2FEFE722" w14:textId="77777777" w:rsidR="00DD353A" w:rsidRPr="00DD353A" w:rsidRDefault="00DD353A" w:rsidP="00E02B39">
            <w:pPr>
              <w:rPr>
                <w:rFonts w:cs="Arial"/>
                <w:szCs w:val="22"/>
              </w:rPr>
            </w:pPr>
            <w:r w:rsidRPr="00DD353A">
              <w:rPr>
                <w:rFonts w:cs="Arial"/>
                <w:szCs w:val="22"/>
              </w:rPr>
              <w:t>Abschluss der dem Sprachkurs jeweils vorangehende Niveaustufe des GER – nachweisbar über einen Einstufungstest, entsprechende Zertifikate oder erfolgreich abgeschlossene Kurse.</w:t>
            </w:r>
          </w:p>
        </w:tc>
      </w:tr>
      <w:tr w:rsidR="00DD353A" w:rsidRPr="00DD353A" w14:paraId="0B2B516C" w14:textId="77777777" w:rsidTr="00E02B39">
        <w:trPr>
          <w:trHeight w:val="340"/>
        </w:trPr>
        <w:tc>
          <w:tcPr>
            <w:tcW w:w="568" w:type="dxa"/>
          </w:tcPr>
          <w:p w14:paraId="3404F721" w14:textId="77777777" w:rsidR="00DD353A" w:rsidRPr="002C1BA7" w:rsidRDefault="00DD353A" w:rsidP="00F6461C">
            <w:pPr>
              <w:numPr>
                <w:ilvl w:val="0"/>
                <w:numId w:val="174"/>
              </w:numPr>
            </w:pPr>
          </w:p>
        </w:tc>
        <w:tc>
          <w:tcPr>
            <w:tcW w:w="2693" w:type="dxa"/>
          </w:tcPr>
          <w:p w14:paraId="44B40731" w14:textId="77777777" w:rsidR="00C151C6" w:rsidRDefault="00DD353A" w:rsidP="00E02B39">
            <w:pPr>
              <w:rPr>
                <w:rFonts w:cs="Arial"/>
                <w:b/>
                <w:szCs w:val="22"/>
              </w:rPr>
            </w:pPr>
            <w:r w:rsidRPr="00DD353A">
              <w:rPr>
                <w:rFonts w:cs="Arial"/>
                <w:b/>
                <w:szCs w:val="22"/>
              </w:rPr>
              <w:t xml:space="preserve">Einpassung in </w:t>
            </w:r>
          </w:p>
          <w:p w14:paraId="3D898148" w14:textId="4984B406" w:rsidR="00DD353A" w:rsidRPr="00DD353A" w:rsidRDefault="00DD353A" w:rsidP="00E02B39">
            <w:pPr>
              <w:rPr>
                <w:rFonts w:cs="Arial"/>
                <w:b/>
                <w:szCs w:val="22"/>
              </w:rPr>
            </w:pPr>
            <w:r w:rsidRPr="00DD353A">
              <w:rPr>
                <w:rFonts w:cs="Arial"/>
                <w:b/>
                <w:szCs w:val="22"/>
              </w:rPr>
              <w:t>Musterstudienplan</w:t>
            </w:r>
          </w:p>
        </w:tc>
        <w:tc>
          <w:tcPr>
            <w:tcW w:w="6663" w:type="dxa"/>
          </w:tcPr>
          <w:p w14:paraId="5F318E42" w14:textId="77777777" w:rsidR="00DD353A" w:rsidRPr="00DD353A" w:rsidRDefault="00DD353A" w:rsidP="00E02B39">
            <w:pPr>
              <w:rPr>
                <w:rFonts w:cs="Arial"/>
                <w:szCs w:val="22"/>
              </w:rPr>
            </w:pPr>
            <w:r w:rsidRPr="00DD353A">
              <w:rPr>
                <w:rFonts w:cs="Arial"/>
                <w:szCs w:val="22"/>
              </w:rPr>
              <w:t>2. Semester</w:t>
            </w:r>
          </w:p>
        </w:tc>
      </w:tr>
      <w:tr w:rsidR="00DD353A" w:rsidRPr="00DD353A" w14:paraId="024BAC7E" w14:textId="77777777" w:rsidTr="00E02B39">
        <w:trPr>
          <w:trHeight w:val="340"/>
        </w:trPr>
        <w:tc>
          <w:tcPr>
            <w:tcW w:w="568" w:type="dxa"/>
            <w:tcBorders>
              <w:bottom w:val="single" w:sz="4" w:space="0" w:color="auto"/>
            </w:tcBorders>
          </w:tcPr>
          <w:p w14:paraId="6CDC6C78" w14:textId="77777777" w:rsidR="00DD353A" w:rsidRPr="002C1BA7" w:rsidRDefault="00DD353A" w:rsidP="00F6461C">
            <w:pPr>
              <w:numPr>
                <w:ilvl w:val="0"/>
                <w:numId w:val="174"/>
              </w:numPr>
            </w:pPr>
          </w:p>
        </w:tc>
        <w:tc>
          <w:tcPr>
            <w:tcW w:w="2693" w:type="dxa"/>
            <w:tcBorders>
              <w:bottom w:val="single" w:sz="4" w:space="0" w:color="auto"/>
            </w:tcBorders>
          </w:tcPr>
          <w:p w14:paraId="68B6EF8E" w14:textId="77777777" w:rsidR="00603093" w:rsidRDefault="00DD353A" w:rsidP="00E02B39">
            <w:pPr>
              <w:rPr>
                <w:rFonts w:cs="Arial"/>
                <w:b/>
                <w:szCs w:val="22"/>
              </w:rPr>
            </w:pPr>
            <w:r w:rsidRPr="00DD353A">
              <w:rPr>
                <w:rFonts w:cs="Arial"/>
                <w:b/>
                <w:szCs w:val="22"/>
              </w:rPr>
              <w:t xml:space="preserve">Verwendbarkeit des </w:t>
            </w:r>
          </w:p>
          <w:p w14:paraId="5F3A2031" w14:textId="4D11049C" w:rsidR="00DD353A" w:rsidRPr="00DD353A" w:rsidRDefault="00DD353A" w:rsidP="00E02B39">
            <w:pPr>
              <w:rPr>
                <w:rFonts w:cs="Arial"/>
                <w:b/>
                <w:szCs w:val="22"/>
              </w:rPr>
            </w:pPr>
            <w:r w:rsidRPr="00DD353A">
              <w:rPr>
                <w:rFonts w:cs="Arial"/>
                <w:b/>
                <w:szCs w:val="22"/>
              </w:rPr>
              <w:t>Moduls</w:t>
            </w:r>
          </w:p>
        </w:tc>
        <w:tc>
          <w:tcPr>
            <w:tcW w:w="6663" w:type="dxa"/>
            <w:tcBorders>
              <w:bottom w:val="single" w:sz="4" w:space="0" w:color="auto"/>
            </w:tcBorders>
          </w:tcPr>
          <w:p w14:paraId="53F1E785" w14:textId="77777777" w:rsidR="00DD353A" w:rsidRPr="00DD353A" w:rsidRDefault="00DD353A" w:rsidP="00E02B39">
            <w:pPr>
              <w:rPr>
                <w:rFonts w:cs="Arial"/>
                <w:szCs w:val="22"/>
              </w:rPr>
            </w:pPr>
            <w:r w:rsidRPr="00DD353A">
              <w:rPr>
                <w:rFonts w:cs="Arial"/>
                <w:szCs w:val="22"/>
              </w:rPr>
              <w:t>Pflichtmodul im BA Wirtschaftswissenschaften, Sozialökonomik, Wirtschaftspädagogik Fachrichtung I</w:t>
            </w:r>
          </w:p>
        </w:tc>
      </w:tr>
      <w:tr w:rsidR="00DD353A" w:rsidRPr="00DD353A" w14:paraId="1515EACD" w14:textId="77777777" w:rsidTr="00E02B39">
        <w:trPr>
          <w:trHeight w:val="340"/>
        </w:trPr>
        <w:tc>
          <w:tcPr>
            <w:tcW w:w="568" w:type="dxa"/>
            <w:shd w:val="clear" w:color="auto" w:fill="auto"/>
          </w:tcPr>
          <w:p w14:paraId="2C2502B7" w14:textId="77777777" w:rsidR="00DD353A" w:rsidRPr="002C1BA7" w:rsidRDefault="00DD353A" w:rsidP="00F6461C">
            <w:pPr>
              <w:numPr>
                <w:ilvl w:val="0"/>
                <w:numId w:val="174"/>
              </w:numPr>
            </w:pPr>
          </w:p>
        </w:tc>
        <w:tc>
          <w:tcPr>
            <w:tcW w:w="2693" w:type="dxa"/>
            <w:shd w:val="clear" w:color="auto" w:fill="auto"/>
          </w:tcPr>
          <w:p w14:paraId="02FB2020" w14:textId="77777777" w:rsidR="00C151C6" w:rsidRDefault="00DD353A" w:rsidP="00E02B39">
            <w:pPr>
              <w:rPr>
                <w:rFonts w:cs="Arial"/>
                <w:b/>
                <w:szCs w:val="22"/>
              </w:rPr>
            </w:pPr>
            <w:r w:rsidRPr="00DD353A">
              <w:rPr>
                <w:rFonts w:cs="Arial"/>
                <w:b/>
                <w:szCs w:val="22"/>
              </w:rPr>
              <w:t xml:space="preserve">Studien- und </w:t>
            </w:r>
          </w:p>
          <w:p w14:paraId="22E5EF04" w14:textId="770C2C36" w:rsidR="00DD353A" w:rsidRPr="00DD353A" w:rsidRDefault="00DD353A" w:rsidP="00E02B39">
            <w:pPr>
              <w:rPr>
                <w:rFonts w:cs="Arial"/>
                <w:b/>
                <w:szCs w:val="22"/>
              </w:rPr>
            </w:pPr>
            <w:r w:rsidRPr="00DD353A">
              <w:rPr>
                <w:rFonts w:cs="Arial"/>
                <w:b/>
                <w:szCs w:val="22"/>
              </w:rPr>
              <w:t>Prüfungsleistungen</w:t>
            </w:r>
          </w:p>
        </w:tc>
        <w:tc>
          <w:tcPr>
            <w:tcW w:w="6663" w:type="dxa"/>
            <w:tcBorders>
              <w:bottom w:val="single" w:sz="4" w:space="0" w:color="auto"/>
            </w:tcBorders>
            <w:shd w:val="clear" w:color="auto" w:fill="auto"/>
          </w:tcPr>
          <w:p w14:paraId="36A595DF" w14:textId="77777777" w:rsidR="00615558" w:rsidRDefault="00615558" w:rsidP="00615558">
            <w:pPr>
              <w:rPr>
                <w:rFonts w:cs="Arial"/>
                <w:szCs w:val="22"/>
              </w:rPr>
            </w:pPr>
            <w:r>
              <w:rPr>
                <w:rFonts w:cs="Arial"/>
                <w:szCs w:val="22"/>
              </w:rPr>
              <w:t>Im Bereich A1 bis B1 in allen Sprachen mit Ausnahme Spanisch:</w:t>
            </w:r>
          </w:p>
          <w:p w14:paraId="09736182" w14:textId="77777777" w:rsidR="00615558" w:rsidRDefault="00615558" w:rsidP="00615558">
            <w:pPr>
              <w:rPr>
                <w:rFonts w:cs="Arial"/>
                <w:szCs w:val="22"/>
              </w:rPr>
            </w:pPr>
            <w:r>
              <w:rPr>
                <w:rFonts w:cs="Arial"/>
                <w:szCs w:val="22"/>
              </w:rPr>
              <w:t>Klausur (60 Minuten (bei 2,5 ECTS) bzw. 90 Minuten (bei 5 ECTS))</w:t>
            </w:r>
          </w:p>
          <w:p w14:paraId="2A70755F" w14:textId="77777777" w:rsidR="00615558" w:rsidRDefault="00615558" w:rsidP="00615558">
            <w:pPr>
              <w:rPr>
                <w:rFonts w:cs="Arial"/>
                <w:szCs w:val="22"/>
              </w:rPr>
            </w:pPr>
            <w:r>
              <w:rPr>
                <w:rFonts w:cs="Arial"/>
                <w:szCs w:val="22"/>
              </w:rPr>
              <w:t>In Spanisch im Bereich A1 bis B2:</w:t>
            </w:r>
          </w:p>
          <w:p w14:paraId="37537961" w14:textId="77777777" w:rsidR="00615558" w:rsidRPr="00862F10" w:rsidRDefault="00615558" w:rsidP="004D6A09">
            <w:r w:rsidRPr="00862F10">
              <w:t>elektronische Prüfung (90 Minuten)</w:t>
            </w:r>
          </w:p>
          <w:p w14:paraId="18645D1A" w14:textId="77777777" w:rsidR="00615558" w:rsidRPr="00862F10" w:rsidRDefault="00615558" w:rsidP="00862F10">
            <w:r w:rsidRPr="00862F10">
              <w:t>In allen anderen Kursbereichen werden nachfolgende Prüfungsleistungen je nach Bekanntgabe an geeigneter Stelle gefordert:</w:t>
            </w:r>
          </w:p>
          <w:p w14:paraId="5D546045" w14:textId="77777777" w:rsidR="00615558" w:rsidRPr="00862F10" w:rsidRDefault="00615558" w:rsidP="00F6461C">
            <w:pPr>
              <w:pStyle w:val="Listenabsatz"/>
              <w:numPr>
                <w:ilvl w:val="0"/>
                <w:numId w:val="196"/>
              </w:numPr>
              <w:ind w:left="209" w:hanging="209"/>
            </w:pPr>
            <w:r w:rsidRPr="00862F10">
              <w:t>Präsentation (20 Minuten)</w:t>
            </w:r>
          </w:p>
          <w:p w14:paraId="08FE2F41" w14:textId="77777777" w:rsidR="00615558" w:rsidRPr="00862F10" w:rsidRDefault="00615558" w:rsidP="00F6461C">
            <w:pPr>
              <w:pStyle w:val="Listenabsatz"/>
              <w:numPr>
                <w:ilvl w:val="0"/>
                <w:numId w:val="196"/>
              </w:numPr>
              <w:ind w:left="209" w:hanging="209"/>
            </w:pPr>
            <w:r w:rsidRPr="00862F10">
              <w:t>Diskussionsbeitrag (10 Minuten)</w:t>
            </w:r>
          </w:p>
          <w:p w14:paraId="1A679194" w14:textId="77777777" w:rsidR="00615558" w:rsidRPr="00862F10" w:rsidRDefault="00615558" w:rsidP="00F6461C">
            <w:pPr>
              <w:pStyle w:val="Listenabsatz"/>
              <w:numPr>
                <w:ilvl w:val="0"/>
                <w:numId w:val="196"/>
              </w:numPr>
              <w:ind w:left="209" w:hanging="209"/>
            </w:pPr>
            <w:r w:rsidRPr="00862F10">
              <w:t>Lehrprobe (45 Minuten)</w:t>
            </w:r>
          </w:p>
          <w:p w14:paraId="1248A0C0" w14:textId="77777777" w:rsidR="00615558" w:rsidRPr="00862F10" w:rsidRDefault="00615558" w:rsidP="00F6461C">
            <w:pPr>
              <w:pStyle w:val="Listenabsatz"/>
              <w:numPr>
                <w:ilvl w:val="0"/>
                <w:numId w:val="196"/>
              </w:numPr>
              <w:ind w:left="209" w:hanging="209"/>
            </w:pPr>
            <w:r w:rsidRPr="00862F10">
              <w:t>Projektarbeit (bis zu 20 Seiten)</w:t>
            </w:r>
          </w:p>
          <w:p w14:paraId="074BB241" w14:textId="77777777" w:rsidR="00615558" w:rsidRPr="00862F10" w:rsidRDefault="00615558" w:rsidP="00F6461C">
            <w:pPr>
              <w:pStyle w:val="Listenabsatz"/>
              <w:numPr>
                <w:ilvl w:val="0"/>
                <w:numId w:val="196"/>
              </w:numPr>
              <w:ind w:left="209" w:hanging="209"/>
            </w:pPr>
            <w:r w:rsidRPr="00862F10">
              <w:t>mehrteilige Prüfungen:</w:t>
            </w:r>
          </w:p>
          <w:p w14:paraId="7E022C8B" w14:textId="77777777" w:rsidR="00615558" w:rsidRPr="00862F10" w:rsidRDefault="00615558" w:rsidP="00F6461C">
            <w:pPr>
              <w:pStyle w:val="Listenabsatz"/>
              <w:numPr>
                <w:ilvl w:val="0"/>
                <w:numId w:val="196"/>
              </w:numPr>
              <w:ind w:left="209" w:hanging="209"/>
            </w:pPr>
            <w:r w:rsidRPr="00862F10">
              <w:t>Präsentation + schriftliche Klausur</w:t>
            </w:r>
          </w:p>
          <w:p w14:paraId="3473D4E5" w14:textId="77777777" w:rsidR="00615558" w:rsidRPr="00862F10" w:rsidRDefault="00615558" w:rsidP="00F6461C">
            <w:pPr>
              <w:pStyle w:val="Listenabsatz"/>
              <w:numPr>
                <w:ilvl w:val="0"/>
                <w:numId w:val="196"/>
              </w:numPr>
              <w:ind w:left="209" w:hanging="209"/>
            </w:pPr>
            <w:r w:rsidRPr="00862F10">
              <w:t>Projektarbeit + Kurzmoderation + Kurztest</w:t>
            </w:r>
          </w:p>
          <w:p w14:paraId="5ABB2D88" w14:textId="77777777" w:rsidR="00615558" w:rsidRPr="00862F10" w:rsidRDefault="00615558" w:rsidP="00F6461C">
            <w:pPr>
              <w:pStyle w:val="Listenabsatz"/>
              <w:numPr>
                <w:ilvl w:val="0"/>
                <w:numId w:val="196"/>
              </w:numPr>
              <w:ind w:left="209" w:hanging="209"/>
            </w:pPr>
            <w:r w:rsidRPr="00862F10">
              <w:t>Moderation + schriftliche Klausur</w:t>
            </w:r>
          </w:p>
          <w:p w14:paraId="59CE9A2A" w14:textId="77777777" w:rsidR="00615558" w:rsidRPr="00862F10" w:rsidRDefault="00615558" w:rsidP="00F6461C">
            <w:pPr>
              <w:pStyle w:val="Listenabsatz"/>
              <w:numPr>
                <w:ilvl w:val="0"/>
                <w:numId w:val="196"/>
              </w:numPr>
              <w:ind w:left="209" w:hanging="209"/>
            </w:pPr>
            <w:r w:rsidRPr="00862F10">
              <w:t>Präsentation + Projektarbeit</w:t>
            </w:r>
          </w:p>
          <w:p w14:paraId="63BE42CF" w14:textId="6EEAFF3F" w:rsidR="00DD353A" w:rsidRPr="00DD353A" w:rsidRDefault="00615558" w:rsidP="00F6461C">
            <w:pPr>
              <w:pStyle w:val="Listenabsatz"/>
              <w:numPr>
                <w:ilvl w:val="0"/>
                <w:numId w:val="196"/>
              </w:numPr>
              <w:ind w:left="209" w:hanging="209"/>
              <w:rPr>
                <w:rFonts w:cs="Arial"/>
              </w:rPr>
            </w:pPr>
            <w:r w:rsidRPr="00862F10">
              <w:t>mündlicher</w:t>
            </w:r>
            <w:r>
              <w:rPr>
                <w:rFonts w:cs="Arial"/>
              </w:rPr>
              <w:t xml:space="preserve"> Kurztest + schriftliche Klausur</w:t>
            </w:r>
          </w:p>
        </w:tc>
      </w:tr>
      <w:tr w:rsidR="00DD353A" w:rsidRPr="00DD353A" w14:paraId="5AA4E850" w14:textId="77777777" w:rsidTr="00E02B39">
        <w:trPr>
          <w:trHeight w:val="340"/>
        </w:trPr>
        <w:tc>
          <w:tcPr>
            <w:tcW w:w="568" w:type="dxa"/>
            <w:shd w:val="clear" w:color="auto" w:fill="auto"/>
          </w:tcPr>
          <w:p w14:paraId="04DD67A9" w14:textId="77777777" w:rsidR="00DD353A" w:rsidRPr="002C1BA7" w:rsidRDefault="00DD353A" w:rsidP="00F6461C">
            <w:pPr>
              <w:numPr>
                <w:ilvl w:val="0"/>
                <w:numId w:val="174"/>
              </w:numPr>
            </w:pPr>
          </w:p>
        </w:tc>
        <w:tc>
          <w:tcPr>
            <w:tcW w:w="2693" w:type="dxa"/>
            <w:shd w:val="clear" w:color="auto" w:fill="auto"/>
          </w:tcPr>
          <w:p w14:paraId="3CDE5FD0" w14:textId="77777777" w:rsidR="00DD353A" w:rsidRPr="00DD353A" w:rsidRDefault="00DD353A" w:rsidP="00E02B39">
            <w:pPr>
              <w:rPr>
                <w:rFonts w:cs="Arial"/>
                <w:b/>
                <w:szCs w:val="22"/>
              </w:rPr>
            </w:pPr>
            <w:r w:rsidRPr="00DD353A">
              <w:rPr>
                <w:rFonts w:cs="Arial"/>
                <w:b/>
                <w:szCs w:val="22"/>
              </w:rPr>
              <w:t>Berechnung Modulnote</w:t>
            </w:r>
          </w:p>
        </w:tc>
        <w:tc>
          <w:tcPr>
            <w:tcW w:w="6663" w:type="dxa"/>
            <w:shd w:val="clear" w:color="auto" w:fill="auto"/>
          </w:tcPr>
          <w:p w14:paraId="5FE13280" w14:textId="40882BB3" w:rsidR="00615558" w:rsidRDefault="00615558" w:rsidP="00615558">
            <w:pPr>
              <w:rPr>
                <w:rFonts w:cs="Arial"/>
                <w:szCs w:val="22"/>
              </w:rPr>
            </w:pPr>
            <w:r>
              <w:rPr>
                <w:rFonts w:cs="Arial"/>
                <w:szCs w:val="22"/>
              </w:rPr>
              <w:t>Ü = 100 % bei nicht mehrteiligen Prüfungen</w:t>
            </w:r>
          </w:p>
          <w:p w14:paraId="5D5B36AF" w14:textId="77777777" w:rsidR="00615558" w:rsidRDefault="00615558" w:rsidP="00615558">
            <w:pPr>
              <w:rPr>
                <w:rFonts w:cs="Arial"/>
                <w:szCs w:val="22"/>
              </w:rPr>
            </w:pPr>
            <w:r>
              <w:rPr>
                <w:rFonts w:cs="Arial"/>
                <w:szCs w:val="22"/>
              </w:rPr>
              <w:t>Bei mehrteiligen Prüfungen:</w:t>
            </w:r>
          </w:p>
          <w:p w14:paraId="0F4DBDC8" w14:textId="204D3B07" w:rsidR="00615558" w:rsidRPr="00862F10" w:rsidRDefault="00615558" w:rsidP="00F6461C">
            <w:pPr>
              <w:pStyle w:val="Listenabsatz"/>
              <w:numPr>
                <w:ilvl w:val="0"/>
                <w:numId w:val="196"/>
              </w:numPr>
              <w:ind w:left="209" w:hanging="209"/>
            </w:pPr>
            <w:r w:rsidRPr="00862F10">
              <w:t>Präsentation (30 %) + schriftliche Klausur (70 %)</w:t>
            </w:r>
          </w:p>
          <w:p w14:paraId="34764BD8" w14:textId="4DDE3FA7" w:rsidR="00615558" w:rsidRPr="00862F10" w:rsidRDefault="00615558" w:rsidP="00F6461C">
            <w:pPr>
              <w:pStyle w:val="Listenabsatz"/>
              <w:numPr>
                <w:ilvl w:val="0"/>
                <w:numId w:val="196"/>
              </w:numPr>
              <w:ind w:left="209" w:hanging="209"/>
            </w:pPr>
            <w:r w:rsidRPr="00862F10">
              <w:t>Projektarbeit (70 %) + Kurzmoderation (10 %) + Kurztest (20 %)</w:t>
            </w:r>
          </w:p>
          <w:p w14:paraId="39485B0F" w14:textId="180CAB16" w:rsidR="00615558" w:rsidRPr="00862F10" w:rsidRDefault="00615558" w:rsidP="00F6461C">
            <w:pPr>
              <w:pStyle w:val="Listenabsatz"/>
              <w:numPr>
                <w:ilvl w:val="0"/>
                <w:numId w:val="196"/>
              </w:numPr>
              <w:ind w:left="209" w:hanging="209"/>
            </w:pPr>
            <w:r w:rsidRPr="00862F10">
              <w:t>Moderation (50 %) + schriftliche Klausur (50 %)</w:t>
            </w:r>
          </w:p>
          <w:p w14:paraId="27DA3421" w14:textId="34FAE414" w:rsidR="00615558" w:rsidRPr="00862F10" w:rsidRDefault="00615558" w:rsidP="00F6461C">
            <w:pPr>
              <w:pStyle w:val="Listenabsatz"/>
              <w:numPr>
                <w:ilvl w:val="0"/>
                <w:numId w:val="196"/>
              </w:numPr>
              <w:ind w:left="209" w:hanging="209"/>
            </w:pPr>
            <w:r w:rsidRPr="00862F10">
              <w:t>Präsentation (50 %) + Projektarbeit (50 %)</w:t>
            </w:r>
          </w:p>
          <w:p w14:paraId="3A0E88DA" w14:textId="7FB14ACD" w:rsidR="00DD353A" w:rsidRPr="00DD353A" w:rsidRDefault="00615558" w:rsidP="00F6461C">
            <w:pPr>
              <w:pStyle w:val="Listenabsatz"/>
              <w:numPr>
                <w:ilvl w:val="0"/>
                <w:numId w:val="196"/>
              </w:numPr>
              <w:ind w:left="209" w:hanging="209"/>
              <w:rPr>
                <w:rFonts w:cs="Arial"/>
              </w:rPr>
            </w:pPr>
            <w:r w:rsidRPr="00862F10">
              <w:t>mündlicher Kurztest (50 %) + schriftliche Klausur (50 %)</w:t>
            </w:r>
          </w:p>
        </w:tc>
      </w:tr>
      <w:tr w:rsidR="00DD353A" w:rsidRPr="00DD353A" w14:paraId="586371CC" w14:textId="77777777" w:rsidTr="00E02B39">
        <w:trPr>
          <w:trHeight w:val="340"/>
        </w:trPr>
        <w:tc>
          <w:tcPr>
            <w:tcW w:w="568" w:type="dxa"/>
            <w:tcBorders>
              <w:bottom w:val="single" w:sz="4" w:space="0" w:color="auto"/>
            </w:tcBorders>
            <w:shd w:val="clear" w:color="auto" w:fill="auto"/>
          </w:tcPr>
          <w:p w14:paraId="03712C18" w14:textId="77777777" w:rsidR="00DD353A" w:rsidRPr="002C1BA7" w:rsidRDefault="00DD353A" w:rsidP="00F6461C">
            <w:pPr>
              <w:numPr>
                <w:ilvl w:val="0"/>
                <w:numId w:val="174"/>
              </w:numPr>
            </w:pPr>
          </w:p>
        </w:tc>
        <w:tc>
          <w:tcPr>
            <w:tcW w:w="2693" w:type="dxa"/>
            <w:tcBorders>
              <w:bottom w:val="single" w:sz="4" w:space="0" w:color="auto"/>
            </w:tcBorders>
            <w:shd w:val="clear" w:color="auto" w:fill="auto"/>
          </w:tcPr>
          <w:p w14:paraId="27B53ED5" w14:textId="77777777" w:rsidR="00DD353A" w:rsidRPr="00DD353A" w:rsidRDefault="00DD353A" w:rsidP="00E02B39">
            <w:pPr>
              <w:rPr>
                <w:rFonts w:cs="Arial"/>
                <w:b/>
                <w:szCs w:val="22"/>
              </w:rPr>
            </w:pPr>
            <w:r w:rsidRPr="00DD353A">
              <w:rPr>
                <w:rFonts w:cs="Arial"/>
                <w:b/>
                <w:szCs w:val="22"/>
              </w:rPr>
              <w:t>Turnus des Angebots</w:t>
            </w:r>
          </w:p>
        </w:tc>
        <w:tc>
          <w:tcPr>
            <w:tcW w:w="6663" w:type="dxa"/>
            <w:tcBorders>
              <w:bottom w:val="single" w:sz="4" w:space="0" w:color="auto"/>
            </w:tcBorders>
            <w:shd w:val="clear" w:color="auto" w:fill="auto"/>
          </w:tcPr>
          <w:p w14:paraId="6F382800" w14:textId="20696BB8" w:rsidR="00DD353A" w:rsidRPr="00DD353A" w:rsidRDefault="00627758" w:rsidP="00E02B39">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DD353A" w:rsidRPr="00DD353A" w14:paraId="5DFBEBE6" w14:textId="77777777" w:rsidTr="00E02B39">
        <w:trPr>
          <w:trHeight w:val="340"/>
        </w:trPr>
        <w:tc>
          <w:tcPr>
            <w:tcW w:w="568" w:type="dxa"/>
            <w:shd w:val="clear" w:color="auto" w:fill="auto"/>
          </w:tcPr>
          <w:p w14:paraId="7A118B3A" w14:textId="77777777" w:rsidR="00DD353A" w:rsidRPr="002C1BA7" w:rsidRDefault="00DD353A" w:rsidP="00F6461C">
            <w:pPr>
              <w:numPr>
                <w:ilvl w:val="0"/>
                <w:numId w:val="174"/>
              </w:numPr>
            </w:pPr>
          </w:p>
        </w:tc>
        <w:tc>
          <w:tcPr>
            <w:tcW w:w="2693" w:type="dxa"/>
            <w:shd w:val="clear" w:color="auto" w:fill="auto"/>
          </w:tcPr>
          <w:p w14:paraId="0E173466" w14:textId="77777777" w:rsidR="00DD353A" w:rsidRPr="00DD353A" w:rsidRDefault="00DD353A" w:rsidP="00E02B39">
            <w:pPr>
              <w:rPr>
                <w:rFonts w:cs="Arial"/>
                <w:b/>
                <w:szCs w:val="22"/>
              </w:rPr>
            </w:pPr>
            <w:r w:rsidRPr="00DD353A">
              <w:rPr>
                <w:rFonts w:cs="Arial"/>
                <w:b/>
                <w:szCs w:val="22"/>
              </w:rPr>
              <w:t>Arbeitsaufwand</w:t>
            </w:r>
          </w:p>
        </w:tc>
        <w:tc>
          <w:tcPr>
            <w:tcW w:w="6663" w:type="dxa"/>
            <w:shd w:val="clear" w:color="auto" w:fill="auto"/>
          </w:tcPr>
          <w:p w14:paraId="2B41D824" w14:textId="310F28BF" w:rsidR="00DD353A" w:rsidRPr="00DD353A" w:rsidRDefault="00805C55" w:rsidP="00E02B39">
            <w:pPr>
              <w:rPr>
                <w:rFonts w:cs="Arial"/>
                <w:szCs w:val="22"/>
              </w:rPr>
            </w:pPr>
            <w:r>
              <w:rPr>
                <w:rFonts w:cs="Arial"/>
                <w:szCs w:val="22"/>
              </w:rPr>
              <w:t>Präsenzzeit:</w:t>
            </w:r>
            <w:r w:rsidR="00DD353A" w:rsidRPr="00DD353A">
              <w:rPr>
                <w:rFonts w:cs="Arial"/>
                <w:szCs w:val="22"/>
              </w:rPr>
              <w:t xml:space="preserve"> 60</w:t>
            </w:r>
            <w:r w:rsidR="004E1BBE">
              <w:rPr>
                <w:rFonts w:cs="Arial"/>
                <w:szCs w:val="22"/>
              </w:rPr>
              <w:t xml:space="preserve"> </w:t>
            </w:r>
            <w:r w:rsidR="00DD353A" w:rsidRPr="00DD353A">
              <w:rPr>
                <w:rFonts w:cs="Arial"/>
                <w:szCs w:val="22"/>
              </w:rPr>
              <w:t>h</w:t>
            </w:r>
          </w:p>
          <w:p w14:paraId="180DA191" w14:textId="29C96350" w:rsidR="00DD353A" w:rsidRPr="00DD353A" w:rsidRDefault="00DD353A" w:rsidP="00E02B39">
            <w:pPr>
              <w:rPr>
                <w:rFonts w:cs="Arial"/>
                <w:szCs w:val="22"/>
              </w:rPr>
            </w:pPr>
            <w:r w:rsidRPr="00DD353A">
              <w:rPr>
                <w:rFonts w:cs="Arial"/>
                <w:szCs w:val="22"/>
              </w:rPr>
              <w:t>Eigenstudium: 90</w:t>
            </w:r>
            <w:r w:rsidR="004E1BBE">
              <w:rPr>
                <w:rFonts w:cs="Arial"/>
                <w:szCs w:val="22"/>
              </w:rPr>
              <w:t xml:space="preserve"> </w:t>
            </w:r>
            <w:r w:rsidRPr="00DD353A">
              <w:rPr>
                <w:rFonts w:cs="Arial"/>
                <w:szCs w:val="22"/>
              </w:rPr>
              <w:t>h</w:t>
            </w:r>
          </w:p>
        </w:tc>
      </w:tr>
      <w:tr w:rsidR="00DD353A" w:rsidRPr="00DD353A" w14:paraId="1944643B" w14:textId="77777777" w:rsidTr="00E02B39">
        <w:trPr>
          <w:trHeight w:val="340"/>
        </w:trPr>
        <w:tc>
          <w:tcPr>
            <w:tcW w:w="568" w:type="dxa"/>
            <w:tcBorders>
              <w:bottom w:val="single" w:sz="4" w:space="0" w:color="auto"/>
            </w:tcBorders>
            <w:shd w:val="clear" w:color="auto" w:fill="auto"/>
          </w:tcPr>
          <w:p w14:paraId="2495C78C" w14:textId="77777777" w:rsidR="00DD353A" w:rsidRPr="002C1BA7" w:rsidRDefault="00DD353A" w:rsidP="00F6461C">
            <w:pPr>
              <w:numPr>
                <w:ilvl w:val="0"/>
                <w:numId w:val="174"/>
              </w:numPr>
            </w:pPr>
          </w:p>
        </w:tc>
        <w:tc>
          <w:tcPr>
            <w:tcW w:w="2693" w:type="dxa"/>
            <w:tcBorders>
              <w:bottom w:val="single" w:sz="4" w:space="0" w:color="auto"/>
            </w:tcBorders>
            <w:shd w:val="clear" w:color="auto" w:fill="auto"/>
          </w:tcPr>
          <w:p w14:paraId="21151C67" w14:textId="77777777" w:rsidR="00DD353A" w:rsidRPr="00DD353A" w:rsidRDefault="00DD353A" w:rsidP="00E02B39">
            <w:pPr>
              <w:rPr>
                <w:rFonts w:cs="Arial"/>
                <w:b/>
                <w:szCs w:val="22"/>
              </w:rPr>
            </w:pPr>
            <w:r w:rsidRPr="00DD353A">
              <w:rPr>
                <w:rFonts w:cs="Arial"/>
                <w:b/>
                <w:szCs w:val="22"/>
              </w:rPr>
              <w:t>Dauer des Moduls</w:t>
            </w:r>
          </w:p>
        </w:tc>
        <w:tc>
          <w:tcPr>
            <w:tcW w:w="6663" w:type="dxa"/>
            <w:tcBorders>
              <w:bottom w:val="single" w:sz="4" w:space="0" w:color="auto"/>
            </w:tcBorders>
            <w:shd w:val="clear" w:color="auto" w:fill="auto"/>
          </w:tcPr>
          <w:p w14:paraId="41EF6D64" w14:textId="77777777" w:rsidR="00DD353A" w:rsidRPr="00DD353A" w:rsidRDefault="00DD353A" w:rsidP="00E02B39">
            <w:pPr>
              <w:rPr>
                <w:rFonts w:cs="Arial"/>
                <w:szCs w:val="22"/>
              </w:rPr>
            </w:pPr>
            <w:r w:rsidRPr="00DD353A">
              <w:rPr>
                <w:rFonts w:cs="Arial"/>
                <w:szCs w:val="22"/>
              </w:rPr>
              <w:t>1 Semester</w:t>
            </w:r>
          </w:p>
        </w:tc>
      </w:tr>
      <w:tr w:rsidR="00DD353A" w:rsidRPr="00DD353A" w14:paraId="051569CE" w14:textId="77777777" w:rsidTr="00E02B39">
        <w:trPr>
          <w:trHeight w:val="340"/>
        </w:trPr>
        <w:tc>
          <w:tcPr>
            <w:tcW w:w="568" w:type="dxa"/>
            <w:tcBorders>
              <w:bottom w:val="single" w:sz="4" w:space="0" w:color="auto"/>
            </w:tcBorders>
            <w:shd w:val="clear" w:color="auto" w:fill="auto"/>
          </w:tcPr>
          <w:p w14:paraId="6FC5E92C" w14:textId="77777777" w:rsidR="00DD353A" w:rsidRPr="002C1BA7" w:rsidRDefault="00DD353A" w:rsidP="00F6461C">
            <w:pPr>
              <w:numPr>
                <w:ilvl w:val="0"/>
                <w:numId w:val="174"/>
              </w:numPr>
            </w:pPr>
          </w:p>
        </w:tc>
        <w:tc>
          <w:tcPr>
            <w:tcW w:w="2693" w:type="dxa"/>
            <w:tcBorders>
              <w:bottom w:val="single" w:sz="4" w:space="0" w:color="auto"/>
            </w:tcBorders>
            <w:shd w:val="clear" w:color="auto" w:fill="auto"/>
          </w:tcPr>
          <w:p w14:paraId="3DE25671" w14:textId="77777777" w:rsidR="00D90124" w:rsidRDefault="00AF016F" w:rsidP="00E02B39">
            <w:pPr>
              <w:rPr>
                <w:rFonts w:cs="Arial"/>
                <w:b/>
                <w:szCs w:val="22"/>
              </w:rPr>
            </w:pPr>
            <w:r>
              <w:rPr>
                <w:rFonts w:cs="Arial"/>
                <w:b/>
                <w:szCs w:val="22"/>
              </w:rPr>
              <w:t xml:space="preserve">Unterrichts- und </w:t>
            </w:r>
          </w:p>
          <w:p w14:paraId="168F309A" w14:textId="2F1AF475" w:rsidR="00DD353A" w:rsidRPr="00DD353A" w:rsidRDefault="00AF016F" w:rsidP="00E02B39">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0E4841EA" w14:textId="2ECAD5F7" w:rsidR="00DD353A" w:rsidRPr="00DD353A" w:rsidRDefault="00DD353A" w:rsidP="00E02B39">
            <w:pPr>
              <w:rPr>
                <w:rFonts w:cs="Arial"/>
                <w:szCs w:val="22"/>
              </w:rPr>
            </w:pPr>
            <w:r w:rsidRPr="00DD353A">
              <w:rPr>
                <w:rFonts w:cs="Arial"/>
                <w:szCs w:val="22"/>
              </w:rPr>
              <w:t>Je nach gewählter Fremdsprache</w:t>
            </w:r>
          </w:p>
        </w:tc>
      </w:tr>
      <w:tr w:rsidR="00DD353A" w:rsidRPr="00DD353A" w14:paraId="4E3F2AE4" w14:textId="77777777" w:rsidTr="00E02B39">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2188B55E" w14:textId="77777777" w:rsidR="00DD353A" w:rsidRPr="002C1BA7" w:rsidRDefault="00DD353A" w:rsidP="00F6461C">
            <w:pPr>
              <w:numPr>
                <w:ilvl w:val="0"/>
                <w:numId w:val="174"/>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8210A51" w14:textId="77777777" w:rsidR="00D90124" w:rsidRDefault="00AF016F" w:rsidP="00E02B39">
            <w:pPr>
              <w:rPr>
                <w:rFonts w:cs="Arial"/>
                <w:b/>
                <w:szCs w:val="22"/>
              </w:rPr>
            </w:pPr>
            <w:r>
              <w:rPr>
                <w:rFonts w:cs="Arial"/>
                <w:b/>
                <w:szCs w:val="22"/>
              </w:rPr>
              <w:t xml:space="preserve">(Vorbereitende) </w:t>
            </w:r>
          </w:p>
          <w:p w14:paraId="14A28D1A" w14:textId="669588C9" w:rsidR="00DD353A" w:rsidRPr="00DD353A" w:rsidRDefault="00AF016F" w:rsidP="00E02B39">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B0BC988" w14:textId="2C0BC569" w:rsidR="00DD353A" w:rsidRPr="00C57F33" w:rsidRDefault="00C57F33" w:rsidP="00E02B39">
            <w:pPr>
              <w:rPr>
                <w:rFonts w:cs="Arial"/>
                <w:szCs w:val="22"/>
              </w:rPr>
            </w:pPr>
            <w:r w:rsidRPr="00C57F33">
              <w:rPr>
                <w:rFonts w:cs="Arial"/>
                <w:szCs w:val="22"/>
              </w:rPr>
              <w:t>Lt. Auskunft Dozentin bzw.Dozent</w:t>
            </w:r>
          </w:p>
        </w:tc>
      </w:tr>
    </w:tbl>
    <w:p w14:paraId="116C35EE" w14:textId="3DFB2833" w:rsidR="00B903C1" w:rsidRPr="00BF7282" w:rsidRDefault="00AC1829"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61FD0" w:rsidRPr="00BF7282" w14:paraId="20F043D6" w14:textId="77777777" w:rsidTr="00E02B39">
        <w:trPr>
          <w:trHeight w:val="567"/>
          <w:jc w:val="center"/>
        </w:trPr>
        <w:tc>
          <w:tcPr>
            <w:tcW w:w="567" w:type="dxa"/>
            <w:tcBorders>
              <w:top w:val="double" w:sz="4" w:space="0" w:color="auto"/>
            </w:tcBorders>
            <w:shd w:val="clear" w:color="auto" w:fill="E0E0E0"/>
          </w:tcPr>
          <w:p w14:paraId="7F5DA288" w14:textId="77777777" w:rsidR="00761FD0" w:rsidRPr="00BF7282" w:rsidRDefault="00761FD0" w:rsidP="00F6461C">
            <w:pPr>
              <w:numPr>
                <w:ilvl w:val="0"/>
                <w:numId w:val="176"/>
              </w:numPr>
            </w:pPr>
            <w:r w:rsidRPr="00BF7282">
              <w:br w:type="page"/>
              <w:t xml:space="preserve"> </w:t>
            </w:r>
          </w:p>
        </w:tc>
        <w:tc>
          <w:tcPr>
            <w:tcW w:w="2693" w:type="dxa"/>
            <w:tcBorders>
              <w:top w:val="double" w:sz="4" w:space="0" w:color="auto"/>
            </w:tcBorders>
            <w:shd w:val="clear" w:color="auto" w:fill="E0E0E0"/>
          </w:tcPr>
          <w:p w14:paraId="463128A7" w14:textId="77777777" w:rsidR="00761FD0" w:rsidRPr="00BF7282" w:rsidRDefault="00761FD0" w:rsidP="00E02B39">
            <w:pPr>
              <w:rPr>
                <w:b/>
              </w:rPr>
            </w:pPr>
            <w:r w:rsidRPr="00BF7282">
              <w:rPr>
                <w:b/>
              </w:rPr>
              <w:t>Modulbezeichnung</w:t>
            </w:r>
          </w:p>
          <w:p w14:paraId="66F16236" w14:textId="19899666" w:rsidR="00761FD0" w:rsidRPr="00BF7282" w:rsidRDefault="00B93D27" w:rsidP="00E02B39">
            <w:r>
              <w:t>8</w:t>
            </w:r>
            <w:r w:rsidR="00B36750">
              <w:t>1211</w:t>
            </w:r>
          </w:p>
        </w:tc>
        <w:tc>
          <w:tcPr>
            <w:tcW w:w="5529" w:type="dxa"/>
            <w:tcBorders>
              <w:top w:val="double" w:sz="4" w:space="0" w:color="auto"/>
            </w:tcBorders>
            <w:shd w:val="clear" w:color="auto" w:fill="E0E0E0"/>
          </w:tcPr>
          <w:p w14:paraId="55519FC3" w14:textId="2A6B856F" w:rsidR="00761FD0" w:rsidRPr="00BF7282" w:rsidRDefault="005B5179" w:rsidP="00E02B39">
            <w:pPr>
              <w:pStyle w:val="berschriftModul"/>
            </w:pPr>
            <w:bookmarkStart w:id="5820" w:name="_Toc287964462"/>
            <w:bookmarkStart w:id="5821" w:name="_Toc300074993"/>
            <w:bookmarkStart w:id="5822" w:name="_Toc300154054"/>
            <w:bookmarkStart w:id="5823" w:name="_Toc301862066"/>
            <w:bookmarkStart w:id="5824" w:name="_Toc317511686"/>
            <w:bookmarkStart w:id="5825" w:name="_Toc317694853"/>
            <w:bookmarkStart w:id="5826" w:name="_Toc317773013"/>
            <w:bookmarkStart w:id="5827" w:name="_Toc317782133"/>
            <w:bookmarkStart w:id="5828" w:name="_Toc321385229"/>
            <w:bookmarkStart w:id="5829" w:name="_Toc331493043"/>
            <w:bookmarkStart w:id="5830" w:name="_Toc332267272"/>
            <w:bookmarkStart w:id="5831" w:name="_Toc332366924"/>
            <w:bookmarkStart w:id="5832" w:name="_Toc335747421"/>
            <w:bookmarkStart w:id="5833" w:name="_Toc349828597"/>
            <w:bookmarkStart w:id="5834" w:name="_Toc351715526"/>
            <w:bookmarkStart w:id="5835" w:name="_Toc363638257"/>
            <w:bookmarkStart w:id="5836" w:name="_Toc363638920"/>
            <w:bookmarkStart w:id="5837" w:name="_Toc364322196"/>
            <w:bookmarkStart w:id="5838" w:name="_Toc364328737"/>
            <w:bookmarkStart w:id="5839" w:name="_Toc369082467"/>
            <w:bookmarkStart w:id="5840" w:name="_Toc381687041"/>
            <w:bookmarkStart w:id="5841" w:name="_Toc54705644"/>
            <w:r>
              <w:t>Sprachen</w:t>
            </w:r>
            <w:r w:rsidR="00D612B2" w:rsidRPr="00BF7282">
              <w:t xml:space="preserve"> 1.1</w:t>
            </w:r>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r w:rsidR="00D612B2" w:rsidRPr="00BF7282">
              <w:t xml:space="preserve"> </w:t>
            </w:r>
          </w:p>
          <w:p w14:paraId="376AD621" w14:textId="6FB41764" w:rsidR="00761FD0" w:rsidRPr="00BF7282" w:rsidRDefault="00761FD0" w:rsidP="00E02B39">
            <w:r w:rsidRPr="00BF7282">
              <w:t>(Languages</w:t>
            </w:r>
            <w:r w:rsidR="00A45166">
              <w:t xml:space="preserve"> 1.1</w:t>
            </w:r>
            <w:r w:rsidRPr="00BF7282">
              <w:t>)</w:t>
            </w:r>
          </w:p>
        </w:tc>
        <w:tc>
          <w:tcPr>
            <w:tcW w:w="1134" w:type="dxa"/>
            <w:tcBorders>
              <w:top w:val="double" w:sz="4" w:space="0" w:color="auto"/>
            </w:tcBorders>
            <w:shd w:val="clear" w:color="auto" w:fill="E0E0E0"/>
          </w:tcPr>
          <w:p w14:paraId="18A5851C" w14:textId="77777777" w:rsidR="00761FD0" w:rsidRPr="00BF7282" w:rsidRDefault="00D612B2" w:rsidP="00E02B39">
            <w:pPr>
              <w:rPr>
                <w:b/>
              </w:rPr>
            </w:pPr>
            <w:r w:rsidRPr="00BF7282">
              <w:rPr>
                <w:b/>
              </w:rPr>
              <w:t>5</w:t>
            </w:r>
            <w:r w:rsidR="00761FD0" w:rsidRPr="00BF7282">
              <w:rPr>
                <w:b/>
              </w:rPr>
              <w:t xml:space="preserve"> ECTS</w:t>
            </w:r>
          </w:p>
        </w:tc>
      </w:tr>
      <w:tr w:rsidR="00761FD0" w:rsidRPr="001C1615" w14:paraId="324E853B" w14:textId="77777777" w:rsidTr="00E02B39">
        <w:trPr>
          <w:trHeight w:val="567"/>
          <w:jc w:val="center"/>
        </w:trPr>
        <w:tc>
          <w:tcPr>
            <w:tcW w:w="567" w:type="dxa"/>
            <w:shd w:val="clear" w:color="auto" w:fill="E0E0E0"/>
          </w:tcPr>
          <w:p w14:paraId="3C673937" w14:textId="77777777" w:rsidR="00761FD0" w:rsidRPr="00BF7282" w:rsidRDefault="00761FD0" w:rsidP="00F6461C">
            <w:pPr>
              <w:numPr>
                <w:ilvl w:val="0"/>
                <w:numId w:val="176"/>
              </w:numPr>
            </w:pPr>
          </w:p>
        </w:tc>
        <w:tc>
          <w:tcPr>
            <w:tcW w:w="2693" w:type="dxa"/>
            <w:shd w:val="clear" w:color="auto" w:fill="E0E0E0"/>
          </w:tcPr>
          <w:p w14:paraId="5F0ACFF7" w14:textId="77777777" w:rsidR="00761FD0" w:rsidRPr="00BF7282" w:rsidRDefault="00761FD0" w:rsidP="00E02B39">
            <w:r w:rsidRPr="00BF7282">
              <w:t>Lehrveranstaltungen</w:t>
            </w:r>
          </w:p>
          <w:p w14:paraId="3CD92088" w14:textId="77777777" w:rsidR="00761FD0" w:rsidRPr="00BF7282" w:rsidRDefault="00761FD0" w:rsidP="00E02B39"/>
        </w:tc>
        <w:tc>
          <w:tcPr>
            <w:tcW w:w="5529" w:type="dxa"/>
            <w:shd w:val="clear" w:color="auto" w:fill="E0E0E0"/>
          </w:tcPr>
          <w:p w14:paraId="62F47203" w14:textId="77777777" w:rsidR="00FF23B8" w:rsidRDefault="00804ACD" w:rsidP="00E02B39">
            <w:pPr>
              <w:autoSpaceDE w:val="0"/>
              <w:autoSpaceDN w:val="0"/>
              <w:adjustRightInd w:val="0"/>
              <w:rPr>
                <w:rFonts w:cs="Arial"/>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usbildung</w:t>
            </w:r>
            <w:r>
              <w:rPr>
                <w:rFonts w:cs="Arial"/>
                <w:szCs w:val="22"/>
                <w:u w:val="single"/>
              </w:rPr>
              <w:t xml:space="preserve"> </w:t>
            </w:r>
          </w:p>
          <w:p w14:paraId="056E00D9" w14:textId="56C6D007" w:rsidR="00804ACD" w:rsidRPr="007D17C1" w:rsidRDefault="00804ACD" w:rsidP="00E02B39">
            <w:pPr>
              <w:autoSpaceDE w:val="0"/>
              <w:autoSpaceDN w:val="0"/>
              <w:adjustRightInd w:val="0"/>
              <w:rPr>
                <w:rFonts w:cs="Arial"/>
                <w:color w:val="FF0000"/>
                <w:szCs w:val="22"/>
                <w:u w:val="single"/>
              </w:rPr>
            </w:pPr>
            <w:r w:rsidRPr="0019799C">
              <w:rPr>
                <w:rFonts w:cs="Arial"/>
                <w:b/>
                <w:i/>
                <w:color w:val="FF0000"/>
                <w:szCs w:val="22"/>
              </w:rPr>
              <w:t>(Anwesenheitspflicht)</w:t>
            </w:r>
          </w:p>
          <w:p w14:paraId="682339BB" w14:textId="300D5345" w:rsidR="00804ACD" w:rsidRDefault="00804ACD" w:rsidP="00E02B39">
            <w:pPr>
              <w:autoSpaceDE w:val="0"/>
              <w:autoSpaceDN w:val="0"/>
              <w:adjustRightInd w:val="0"/>
              <w:rPr>
                <w:rFonts w:cs="Arial"/>
                <w:szCs w:val="22"/>
              </w:rPr>
            </w:pPr>
            <w:r>
              <w:rPr>
                <w:rFonts w:cs="Arial"/>
                <w:szCs w:val="22"/>
              </w:rPr>
              <w:t>1 Übung im Umfang von 5 ECTS in einer</w:t>
            </w:r>
            <w:r w:rsidR="00C0617C">
              <w:rPr>
                <w:rFonts w:cs="Arial"/>
                <w:szCs w:val="22"/>
              </w:rPr>
              <w:t xml:space="preserve"> der</w:t>
            </w:r>
          </w:p>
          <w:p w14:paraId="5738F1D3" w14:textId="394835D3" w:rsidR="00804ACD" w:rsidRDefault="00804ACD" w:rsidP="00E02B39">
            <w:pPr>
              <w:autoSpaceDE w:val="0"/>
              <w:autoSpaceDN w:val="0"/>
              <w:adjustRightInd w:val="0"/>
              <w:rPr>
                <w:rFonts w:cs="Arial"/>
                <w:szCs w:val="22"/>
              </w:rPr>
            </w:pPr>
            <w:r>
              <w:rPr>
                <w:rFonts w:cs="Arial"/>
                <w:szCs w:val="22"/>
              </w:rPr>
              <w:t>Fremdsprache</w:t>
            </w:r>
            <w:r w:rsidR="00C0617C">
              <w:rPr>
                <w:rFonts w:cs="Arial"/>
                <w:szCs w:val="22"/>
              </w:rPr>
              <w:t>n</w:t>
            </w:r>
            <w:r>
              <w:rPr>
                <w:rFonts w:cs="Arial"/>
                <w:szCs w:val="22"/>
              </w:rPr>
              <w:t xml:space="preserve"> </w:t>
            </w:r>
            <w:r w:rsidR="00C0617C" w:rsidRPr="00C0617C">
              <w:rPr>
                <w:rFonts w:cs="Arial"/>
                <w:szCs w:val="22"/>
              </w:rPr>
              <w:t xml:space="preserve">Spanisch, Portugiesisch, Italienisch, Französisch oder Chinesisch (mit Ausnahme von Englisch und Deutsch als Fremdsprache) </w:t>
            </w:r>
            <w:r>
              <w:rPr>
                <w:rFonts w:cs="Arial"/>
                <w:szCs w:val="22"/>
              </w:rPr>
              <w:t>aus dem Bereich UNIcert Basis, I oder II, d.h. aus dem Niveaubereich A1 bis B2 GER</w:t>
            </w:r>
            <w:r w:rsidR="00F135E0">
              <w:rPr>
                <w:rFonts w:cs="Arial"/>
                <w:szCs w:val="22"/>
              </w:rPr>
              <w:t xml:space="preserve"> (4 SWS)</w:t>
            </w:r>
          </w:p>
          <w:p w14:paraId="3EA200FF" w14:textId="77777777" w:rsidR="00804ACD" w:rsidRDefault="00804ACD" w:rsidP="00E02B39">
            <w:pPr>
              <w:autoSpaceDE w:val="0"/>
              <w:autoSpaceDN w:val="0"/>
              <w:adjustRightInd w:val="0"/>
              <w:rPr>
                <w:rFonts w:cs="Arial"/>
                <w:szCs w:val="22"/>
              </w:rPr>
            </w:pPr>
          </w:p>
          <w:p w14:paraId="680D0C34" w14:textId="77777777" w:rsidR="00804ACD" w:rsidRDefault="00804ACD" w:rsidP="00E02B39">
            <w:pPr>
              <w:autoSpaceDE w:val="0"/>
              <w:autoSpaceDN w:val="0"/>
              <w:adjustRightInd w:val="0"/>
              <w:rPr>
                <w:rFonts w:cs="Arial"/>
                <w:szCs w:val="22"/>
              </w:rPr>
            </w:pPr>
            <w:r>
              <w:rPr>
                <w:rFonts w:cs="Arial"/>
                <w:szCs w:val="22"/>
              </w:rPr>
              <w:t>oder</w:t>
            </w:r>
          </w:p>
          <w:p w14:paraId="579A115D" w14:textId="77777777" w:rsidR="00804ACD" w:rsidRDefault="00804ACD" w:rsidP="00E02B39">
            <w:pPr>
              <w:autoSpaceDE w:val="0"/>
              <w:autoSpaceDN w:val="0"/>
              <w:adjustRightInd w:val="0"/>
              <w:rPr>
                <w:rFonts w:cs="Arial"/>
                <w:szCs w:val="22"/>
              </w:rPr>
            </w:pPr>
          </w:p>
          <w:p w14:paraId="7B9AACCB" w14:textId="77777777" w:rsidR="00804ACD" w:rsidRDefault="00804ACD" w:rsidP="00E02B39">
            <w:pPr>
              <w:autoSpaceDE w:val="0"/>
              <w:autoSpaceDN w:val="0"/>
              <w:adjustRightInd w:val="0"/>
              <w:rPr>
                <w:rFonts w:cs="Arial"/>
                <w:szCs w:val="22"/>
                <w:u w:val="single"/>
              </w:rPr>
            </w:pPr>
            <w:r w:rsidRPr="007D17C1">
              <w:rPr>
                <w:rFonts w:cs="Arial"/>
                <w:szCs w:val="22"/>
                <w:u w:val="single"/>
              </w:rPr>
              <w:t xml:space="preserve">Fachsprachliche </w:t>
            </w:r>
            <w:r>
              <w:rPr>
                <w:rFonts w:cs="Arial"/>
                <w:szCs w:val="22"/>
                <w:u w:val="single"/>
              </w:rPr>
              <w:t>A</w:t>
            </w:r>
            <w:r w:rsidRPr="007D17C1">
              <w:rPr>
                <w:rFonts w:cs="Arial"/>
                <w:szCs w:val="22"/>
                <w:u w:val="single"/>
              </w:rPr>
              <w:t>usbildung</w:t>
            </w:r>
            <w:r>
              <w:rPr>
                <w:rFonts w:cs="Arial"/>
                <w:szCs w:val="22"/>
                <w:u w:val="single"/>
              </w:rPr>
              <w:t xml:space="preserve"> </w:t>
            </w:r>
          </w:p>
          <w:p w14:paraId="4C98FAE5" w14:textId="77E3E6AC" w:rsidR="00804ACD" w:rsidRPr="0019799C" w:rsidRDefault="00804ACD" w:rsidP="00E02B39">
            <w:pPr>
              <w:autoSpaceDE w:val="0"/>
              <w:autoSpaceDN w:val="0"/>
              <w:adjustRightInd w:val="0"/>
              <w:rPr>
                <w:rFonts w:cs="Arial"/>
                <w:i/>
                <w:color w:val="FF0000"/>
                <w:szCs w:val="22"/>
              </w:rPr>
            </w:pPr>
            <w:r w:rsidRPr="0019799C">
              <w:rPr>
                <w:rFonts w:cs="Arial"/>
                <w:b/>
                <w:i/>
                <w:color w:val="FF0000"/>
                <w:szCs w:val="22"/>
              </w:rPr>
              <w:t>(Anwesenheitspflicht)</w:t>
            </w:r>
          </w:p>
          <w:p w14:paraId="23DE026D" w14:textId="77777777" w:rsidR="00804ACD" w:rsidRDefault="00804ACD" w:rsidP="00E02B39">
            <w:pPr>
              <w:autoSpaceDE w:val="0"/>
              <w:autoSpaceDN w:val="0"/>
              <w:adjustRightInd w:val="0"/>
              <w:rPr>
                <w:rFonts w:cs="Arial"/>
                <w:szCs w:val="22"/>
              </w:rPr>
            </w:pPr>
            <w:r>
              <w:rPr>
                <w:rFonts w:cs="Arial"/>
                <w:szCs w:val="22"/>
              </w:rPr>
              <w:t>1 Übung im Umfang von 5 ECTS oder 2 Übungen im</w:t>
            </w:r>
          </w:p>
          <w:p w14:paraId="70C1C729" w14:textId="6557A60F" w:rsidR="00534EDC" w:rsidRPr="00534EDC" w:rsidRDefault="00804ACD" w:rsidP="00E02B39">
            <w:pPr>
              <w:autoSpaceDE w:val="0"/>
              <w:autoSpaceDN w:val="0"/>
              <w:adjustRightInd w:val="0"/>
              <w:rPr>
                <w:rFonts w:cs="Arial"/>
                <w:szCs w:val="22"/>
              </w:rPr>
            </w:pPr>
            <w:r>
              <w:rPr>
                <w:rFonts w:cs="Arial"/>
                <w:szCs w:val="22"/>
              </w:rPr>
              <w:t xml:space="preserve">Umfang von 2,5 ECTS </w:t>
            </w:r>
            <w:r w:rsidR="00135E83" w:rsidRPr="00135E83">
              <w:rPr>
                <w:rFonts w:cs="Arial"/>
                <w:szCs w:val="22"/>
              </w:rPr>
              <w:t xml:space="preserve">in Englisch, Deutsch als Fremdsprache, Spanisch, Portugiesisch, Italienisch, Französisch oder Chinesisch </w:t>
            </w:r>
            <w:r>
              <w:rPr>
                <w:rFonts w:cs="Arial"/>
                <w:szCs w:val="22"/>
              </w:rPr>
              <w:t>aus dem</w:t>
            </w:r>
            <w:r w:rsidR="00065CBA">
              <w:rPr>
                <w:rFonts w:cs="Arial"/>
                <w:szCs w:val="22"/>
              </w:rPr>
              <w:t xml:space="preserve"> </w:t>
            </w:r>
            <w:r>
              <w:rPr>
                <w:rFonts w:cs="Arial"/>
                <w:szCs w:val="22"/>
              </w:rPr>
              <w:t>Bereich UNIcert III Fachsprache. Die Kurse führen zu</w:t>
            </w:r>
            <w:r w:rsidR="00065CBA">
              <w:rPr>
                <w:rFonts w:cs="Arial"/>
                <w:szCs w:val="22"/>
              </w:rPr>
              <w:t xml:space="preserve"> </w:t>
            </w:r>
            <w:r>
              <w:rPr>
                <w:rFonts w:cs="Arial"/>
                <w:szCs w:val="22"/>
              </w:rPr>
              <w:t xml:space="preserve">dem Niveau C1 </w:t>
            </w:r>
            <w:r w:rsidR="00534EDC">
              <w:rPr>
                <w:rFonts w:cs="Arial"/>
                <w:szCs w:val="22"/>
              </w:rPr>
              <w:t>GER</w:t>
            </w:r>
            <w:r w:rsidR="00F135E0">
              <w:rPr>
                <w:rFonts w:cs="Arial"/>
                <w:szCs w:val="22"/>
              </w:rPr>
              <w:t xml:space="preserve"> (4 SWS)</w:t>
            </w:r>
          </w:p>
        </w:tc>
        <w:tc>
          <w:tcPr>
            <w:tcW w:w="1134" w:type="dxa"/>
            <w:shd w:val="clear" w:color="auto" w:fill="E0E0E0"/>
          </w:tcPr>
          <w:p w14:paraId="457D6594"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5 ECTS</w:t>
            </w:r>
          </w:p>
          <w:p w14:paraId="76AEB694" w14:textId="77777777" w:rsidR="00804ACD" w:rsidRPr="00743E6D" w:rsidRDefault="00804ACD" w:rsidP="00E02B39">
            <w:pPr>
              <w:autoSpaceDE w:val="0"/>
              <w:autoSpaceDN w:val="0"/>
              <w:adjustRightInd w:val="0"/>
              <w:rPr>
                <w:rFonts w:cs="Arial"/>
                <w:szCs w:val="22"/>
                <w:lang w:val="en-US"/>
              </w:rPr>
            </w:pPr>
          </w:p>
          <w:p w14:paraId="279F4779" w14:textId="77777777" w:rsidR="00804ACD" w:rsidRPr="00743E6D" w:rsidRDefault="00804ACD" w:rsidP="00E02B39">
            <w:pPr>
              <w:autoSpaceDE w:val="0"/>
              <w:autoSpaceDN w:val="0"/>
              <w:adjustRightInd w:val="0"/>
              <w:rPr>
                <w:rFonts w:cs="Arial"/>
                <w:szCs w:val="22"/>
                <w:lang w:val="en-US"/>
              </w:rPr>
            </w:pPr>
          </w:p>
          <w:p w14:paraId="2485C29A" w14:textId="77777777" w:rsidR="00804ACD" w:rsidRPr="00743E6D" w:rsidRDefault="00804ACD" w:rsidP="00E02B39">
            <w:pPr>
              <w:autoSpaceDE w:val="0"/>
              <w:autoSpaceDN w:val="0"/>
              <w:adjustRightInd w:val="0"/>
              <w:rPr>
                <w:rFonts w:cs="Arial"/>
                <w:szCs w:val="22"/>
                <w:lang w:val="en-US"/>
              </w:rPr>
            </w:pPr>
          </w:p>
          <w:p w14:paraId="3A875906" w14:textId="77777777" w:rsidR="00804ACD" w:rsidRPr="00743E6D" w:rsidRDefault="00804ACD" w:rsidP="00E02B39">
            <w:pPr>
              <w:autoSpaceDE w:val="0"/>
              <w:autoSpaceDN w:val="0"/>
              <w:adjustRightInd w:val="0"/>
              <w:rPr>
                <w:rFonts w:cs="Arial"/>
                <w:szCs w:val="22"/>
                <w:lang w:val="en-US"/>
              </w:rPr>
            </w:pPr>
          </w:p>
          <w:p w14:paraId="756F152A" w14:textId="77777777" w:rsidR="00804ACD" w:rsidRPr="00743E6D" w:rsidRDefault="00804ACD" w:rsidP="00E02B39">
            <w:pPr>
              <w:autoSpaceDE w:val="0"/>
              <w:autoSpaceDN w:val="0"/>
              <w:adjustRightInd w:val="0"/>
              <w:rPr>
                <w:rFonts w:cs="Arial"/>
                <w:szCs w:val="22"/>
                <w:lang w:val="en-US"/>
              </w:rPr>
            </w:pPr>
          </w:p>
          <w:p w14:paraId="418BF23B" w14:textId="77777777" w:rsidR="00804ACD" w:rsidRPr="00743E6D" w:rsidRDefault="00804ACD" w:rsidP="00E02B39">
            <w:pPr>
              <w:autoSpaceDE w:val="0"/>
              <w:autoSpaceDN w:val="0"/>
              <w:adjustRightInd w:val="0"/>
              <w:rPr>
                <w:rFonts w:cs="Arial"/>
                <w:szCs w:val="22"/>
                <w:lang w:val="en-US"/>
              </w:rPr>
            </w:pPr>
          </w:p>
          <w:p w14:paraId="30D89295" w14:textId="77777777" w:rsidR="00804ACD" w:rsidRPr="00743E6D" w:rsidRDefault="00804ACD" w:rsidP="00E02B39">
            <w:pPr>
              <w:autoSpaceDE w:val="0"/>
              <w:autoSpaceDN w:val="0"/>
              <w:adjustRightInd w:val="0"/>
              <w:rPr>
                <w:rFonts w:cs="Arial"/>
                <w:szCs w:val="22"/>
                <w:lang w:val="en-US"/>
              </w:rPr>
            </w:pPr>
          </w:p>
          <w:p w14:paraId="7F7C2D1A" w14:textId="77777777" w:rsidR="00804ACD" w:rsidRPr="00743E6D" w:rsidRDefault="00804ACD" w:rsidP="00E02B39">
            <w:pPr>
              <w:autoSpaceDE w:val="0"/>
              <w:autoSpaceDN w:val="0"/>
              <w:adjustRightInd w:val="0"/>
              <w:rPr>
                <w:rFonts w:cs="Arial"/>
                <w:szCs w:val="22"/>
                <w:lang w:val="en-US"/>
              </w:rPr>
            </w:pPr>
          </w:p>
          <w:p w14:paraId="176F358E" w14:textId="77777777" w:rsidR="00804ACD" w:rsidRPr="00743E6D" w:rsidRDefault="00804ACD" w:rsidP="00E02B39">
            <w:pPr>
              <w:autoSpaceDE w:val="0"/>
              <w:autoSpaceDN w:val="0"/>
              <w:adjustRightInd w:val="0"/>
              <w:rPr>
                <w:rFonts w:cs="Arial"/>
                <w:szCs w:val="22"/>
                <w:lang w:val="en-US"/>
              </w:rPr>
            </w:pPr>
          </w:p>
          <w:p w14:paraId="2066505F" w14:textId="77777777" w:rsidR="00804ACD" w:rsidRPr="00743E6D" w:rsidRDefault="00804ACD" w:rsidP="00E02B39">
            <w:pPr>
              <w:autoSpaceDE w:val="0"/>
              <w:autoSpaceDN w:val="0"/>
              <w:adjustRightInd w:val="0"/>
              <w:rPr>
                <w:rFonts w:cs="Arial"/>
                <w:szCs w:val="22"/>
                <w:lang w:val="en-US"/>
              </w:rPr>
            </w:pPr>
          </w:p>
          <w:p w14:paraId="59DB2984"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5 ECTS</w:t>
            </w:r>
          </w:p>
          <w:p w14:paraId="47D49C85"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bzw. 2 x</w:t>
            </w:r>
          </w:p>
          <w:p w14:paraId="5A3159CA" w14:textId="428585EA" w:rsidR="00D612B2" w:rsidRPr="00743E6D" w:rsidRDefault="00804ACD" w:rsidP="00E02B39">
            <w:pPr>
              <w:rPr>
                <w:lang w:val="en-US"/>
              </w:rPr>
            </w:pPr>
            <w:r w:rsidRPr="00743E6D">
              <w:rPr>
                <w:rFonts w:cs="Arial"/>
                <w:szCs w:val="22"/>
                <w:lang w:val="en-US"/>
              </w:rPr>
              <w:t>2,5 ECTS</w:t>
            </w:r>
          </w:p>
        </w:tc>
      </w:tr>
      <w:tr w:rsidR="00761FD0" w:rsidRPr="00BF7282" w14:paraId="37C2BD8A" w14:textId="77777777" w:rsidTr="00CE775A">
        <w:trPr>
          <w:trHeight w:val="386"/>
          <w:jc w:val="center"/>
        </w:trPr>
        <w:tc>
          <w:tcPr>
            <w:tcW w:w="567" w:type="dxa"/>
            <w:tcBorders>
              <w:bottom w:val="double" w:sz="4" w:space="0" w:color="auto"/>
            </w:tcBorders>
            <w:shd w:val="clear" w:color="auto" w:fill="E0E0E0"/>
          </w:tcPr>
          <w:p w14:paraId="095A0307" w14:textId="77777777" w:rsidR="00761FD0" w:rsidRPr="002474F8" w:rsidRDefault="00761FD0" w:rsidP="00F6461C">
            <w:pPr>
              <w:numPr>
                <w:ilvl w:val="0"/>
                <w:numId w:val="176"/>
              </w:numPr>
              <w:rPr>
                <w:lang w:val="en-US"/>
              </w:rPr>
            </w:pPr>
          </w:p>
        </w:tc>
        <w:tc>
          <w:tcPr>
            <w:tcW w:w="2693" w:type="dxa"/>
            <w:tcBorders>
              <w:bottom w:val="double" w:sz="4" w:space="0" w:color="auto"/>
            </w:tcBorders>
            <w:shd w:val="clear" w:color="auto" w:fill="E0E0E0"/>
          </w:tcPr>
          <w:p w14:paraId="5D32C7CF" w14:textId="2B91E9BE" w:rsidR="00761FD0" w:rsidRPr="00BF7282" w:rsidRDefault="00C655C3" w:rsidP="00E02B39">
            <w:r>
              <w:rPr>
                <w:rFonts w:cs="Arial"/>
                <w:szCs w:val="22"/>
              </w:rPr>
              <w:t>Lehrende</w:t>
            </w:r>
          </w:p>
        </w:tc>
        <w:tc>
          <w:tcPr>
            <w:tcW w:w="5529" w:type="dxa"/>
            <w:tcBorders>
              <w:bottom w:val="double" w:sz="4" w:space="0" w:color="auto"/>
            </w:tcBorders>
            <w:shd w:val="clear" w:color="auto" w:fill="E0E0E0"/>
          </w:tcPr>
          <w:p w14:paraId="002826BF" w14:textId="28B5CDA0" w:rsidR="00761FD0" w:rsidRPr="00BF7282" w:rsidRDefault="00C57F33" w:rsidP="00E02B39">
            <w:r>
              <w:t>Mitarbeitende</w:t>
            </w:r>
            <w:r w:rsidR="00761FD0" w:rsidRPr="00BF7282">
              <w:t xml:space="preserve"> der Abteilung Fremdsprachenausbildung Nürnberg des Sprac</w:t>
            </w:r>
            <w:r w:rsidR="00D612B2" w:rsidRPr="00BF7282">
              <w:t>henzentrums der FAU (L</w:t>
            </w:r>
            <w:r w:rsidR="00761FD0" w:rsidRPr="00BF7282">
              <w:t xml:space="preserve">eitung </w:t>
            </w:r>
            <w:r w:rsidR="001E5700" w:rsidRPr="00BF7282">
              <w:t>Dr. Mario Oesterreicher</w:t>
            </w:r>
            <w:r w:rsidR="00D90124">
              <w:t xml:space="preserve">, </w:t>
            </w:r>
            <w:r w:rsidR="005702C4">
              <w:t>Akad.Dir.</w:t>
            </w:r>
            <w:r w:rsidR="00761FD0" w:rsidRPr="00BF7282">
              <w:t>)</w:t>
            </w:r>
          </w:p>
        </w:tc>
        <w:tc>
          <w:tcPr>
            <w:tcW w:w="1134" w:type="dxa"/>
            <w:tcBorders>
              <w:bottom w:val="double" w:sz="4" w:space="0" w:color="auto"/>
            </w:tcBorders>
            <w:shd w:val="clear" w:color="auto" w:fill="E0E0E0"/>
          </w:tcPr>
          <w:p w14:paraId="1F6318FF" w14:textId="77777777" w:rsidR="00761FD0" w:rsidRPr="00BF7282" w:rsidRDefault="00761FD0" w:rsidP="00E02B39"/>
        </w:tc>
      </w:tr>
    </w:tbl>
    <w:p w14:paraId="44EE2343" w14:textId="77777777" w:rsidR="00761FD0" w:rsidRPr="00BF7282" w:rsidRDefault="00761FD0"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61FD0" w:rsidRPr="00BF7282" w14:paraId="732A4432" w14:textId="77777777" w:rsidTr="00CE775A">
        <w:trPr>
          <w:trHeight w:val="340"/>
          <w:jc w:val="center"/>
        </w:trPr>
        <w:tc>
          <w:tcPr>
            <w:tcW w:w="567" w:type="dxa"/>
            <w:shd w:val="clear" w:color="auto" w:fill="FFFFFF"/>
          </w:tcPr>
          <w:p w14:paraId="7ECB89CB" w14:textId="77777777" w:rsidR="00761FD0" w:rsidRPr="00BF7282" w:rsidRDefault="00761FD0" w:rsidP="00F6461C">
            <w:pPr>
              <w:numPr>
                <w:ilvl w:val="0"/>
                <w:numId w:val="176"/>
              </w:numPr>
            </w:pPr>
          </w:p>
        </w:tc>
        <w:tc>
          <w:tcPr>
            <w:tcW w:w="2693" w:type="dxa"/>
            <w:shd w:val="clear" w:color="auto" w:fill="FFFFFF"/>
          </w:tcPr>
          <w:p w14:paraId="61722362" w14:textId="39715617" w:rsidR="00761FD0" w:rsidRPr="00BF7282" w:rsidRDefault="00C655C3" w:rsidP="00E02B39">
            <w:pPr>
              <w:rPr>
                <w:b/>
              </w:rPr>
            </w:pPr>
            <w:r>
              <w:rPr>
                <w:b/>
              </w:rPr>
              <w:t>Modulverantwortliche/r</w:t>
            </w:r>
          </w:p>
        </w:tc>
        <w:tc>
          <w:tcPr>
            <w:tcW w:w="6663" w:type="dxa"/>
            <w:shd w:val="clear" w:color="auto" w:fill="FFFFFF"/>
          </w:tcPr>
          <w:p w14:paraId="72C46381" w14:textId="0F24069D" w:rsidR="00761FD0" w:rsidRPr="00BF7282" w:rsidRDefault="001E5700" w:rsidP="00E02B39">
            <w:r w:rsidRPr="00BF7282">
              <w:t>Dr. Oesterreicher</w:t>
            </w:r>
            <w:r w:rsidR="00D90124">
              <w:t xml:space="preserve">, </w:t>
            </w:r>
            <w:r w:rsidR="005702C4">
              <w:t>Akad.Dir.</w:t>
            </w:r>
          </w:p>
        </w:tc>
      </w:tr>
      <w:tr w:rsidR="00D612B2" w:rsidRPr="00BF7282" w14:paraId="1FD8AC4B" w14:textId="77777777" w:rsidTr="00E02B39">
        <w:trPr>
          <w:jc w:val="center"/>
        </w:trPr>
        <w:tc>
          <w:tcPr>
            <w:tcW w:w="567" w:type="dxa"/>
            <w:shd w:val="clear" w:color="auto" w:fill="FFFFFF"/>
          </w:tcPr>
          <w:p w14:paraId="37872794" w14:textId="77777777" w:rsidR="00D612B2" w:rsidRPr="00BF7282" w:rsidRDefault="00D612B2" w:rsidP="00F6461C">
            <w:pPr>
              <w:numPr>
                <w:ilvl w:val="0"/>
                <w:numId w:val="176"/>
              </w:numPr>
            </w:pPr>
          </w:p>
        </w:tc>
        <w:tc>
          <w:tcPr>
            <w:tcW w:w="2693" w:type="dxa"/>
            <w:shd w:val="clear" w:color="auto" w:fill="FFFFFF"/>
          </w:tcPr>
          <w:p w14:paraId="57062484" w14:textId="77777777" w:rsidR="00D612B2" w:rsidRPr="00BF7282" w:rsidRDefault="00D612B2" w:rsidP="00E02B39">
            <w:pPr>
              <w:rPr>
                <w:b/>
              </w:rPr>
            </w:pPr>
            <w:r w:rsidRPr="00BF7282">
              <w:rPr>
                <w:b/>
              </w:rPr>
              <w:t>Inhalt</w:t>
            </w:r>
          </w:p>
        </w:tc>
        <w:tc>
          <w:tcPr>
            <w:tcW w:w="6663" w:type="dxa"/>
            <w:shd w:val="clear" w:color="auto" w:fill="FFFFFF"/>
          </w:tcPr>
          <w:p w14:paraId="2CAA1617" w14:textId="77777777" w:rsidR="00804ACD" w:rsidRDefault="00804ACD" w:rsidP="00E02B39">
            <w:r>
              <w:t>Alle kommunikativen Aufgaben sind handlungsorientiert und der jeweiligen Stufe des Gemeinsamen Europäischen Referenzrahmens angemessen und berücksichtigen ab Niveau B2+ fachsprachliche Bedürfnisse.</w:t>
            </w:r>
          </w:p>
          <w:p w14:paraId="141E43E7" w14:textId="371E0B79" w:rsidR="00804ACD" w:rsidRDefault="00804ACD" w:rsidP="00E02B39">
            <w:r>
              <w:t>Neben individuellem Lernen werden insbesondere kollaborative Lernformen zur Stärkung des Kompetenzausbaus angewendet</w:t>
            </w:r>
            <w:r w:rsidR="006F47D8">
              <w:t>:</w:t>
            </w:r>
          </w:p>
          <w:p w14:paraId="681FBCB2" w14:textId="16AAFFE5" w:rsidR="00804ACD" w:rsidRDefault="00804ACD" w:rsidP="00F6461C">
            <w:pPr>
              <w:pStyle w:val="Listenabsatz"/>
              <w:numPr>
                <w:ilvl w:val="0"/>
                <w:numId w:val="196"/>
              </w:numPr>
              <w:ind w:left="209" w:hanging="209"/>
            </w:pPr>
            <w:r>
              <w:t>Monologisch und dialogisches, argumentatives Sprechen</w:t>
            </w:r>
          </w:p>
          <w:p w14:paraId="2496F951" w14:textId="3927ACFD" w:rsidR="00804ACD" w:rsidRDefault="00804ACD" w:rsidP="00F6461C">
            <w:pPr>
              <w:pStyle w:val="Listenabsatz"/>
              <w:numPr>
                <w:ilvl w:val="0"/>
                <w:numId w:val="196"/>
              </w:numPr>
              <w:ind w:left="209" w:hanging="209"/>
            </w:pPr>
            <w:r>
              <w:t>Verständnisaufgaben unter Aktivierung eines bottom-up und top-down processings</w:t>
            </w:r>
          </w:p>
          <w:p w14:paraId="4EE76D8B" w14:textId="4224339C" w:rsidR="00804ACD" w:rsidRDefault="00804ACD" w:rsidP="00F6461C">
            <w:pPr>
              <w:pStyle w:val="Listenabsatz"/>
              <w:numPr>
                <w:ilvl w:val="0"/>
                <w:numId w:val="196"/>
              </w:numPr>
              <w:ind w:left="209" w:hanging="209"/>
            </w:pPr>
            <w:r>
              <w:t>Schriftliche und mündliche Kommunikationsaufgaben unter Berücksichtigung der Adressaten- und Situationsspezifik und der jeweils relevanten Text- und Mediensortendeterminanten</w:t>
            </w:r>
          </w:p>
          <w:p w14:paraId="1083802B" w14:textId="01DCCF60" w:rsidR="00804ACD" w:rsidRPr="00BF7282" w:rsidRDefault="00804ACD" w:rsidP="00F6461C">
            <w:pPr>
              <w:pStyle w:val="Listenabsatz"/>
              <w:numPr>
                <w:ilvl w:val="0"/>
                <w:numId w:val="196"/>
              </w:numPr>
              <w:ind w:left="209" w:hanging="209"/>
            </w:pPr>
            <w:r>
              <w:t>Aktiver Einsatz fremdsprachlicher Hilfsmittel</w:t>
            </w:r>
          </w:p>
        </w:tc>
      </w:tr>
      <w:tr w:rsidR="00D612B2" w:rsidRPr="00BF7282" w14:paraId="05094814" w14:textId="77777777" w:rsidTr="00E02B39">
        <w:trPr>
          <w:jc w:val="center"/>
        </w:trPr>
        <w:tc>
          <w:tcPr>
            <w:tcW w:w="567" w:type="dxa"/>
            <w:shd w:val="clear" w:color="auto" w:fill="FFFFFF"/>
          </w:tcPr>
          <w:p w14:paraId="56567556" w14:textId="77777777" w:rsidR="00D612B2" w:rsidRPr="00BF7282" w:rsidRDefault="00D612B2" w:rsidP="00F6461C">
            <w:pPr>
              <w:numPr>
                <w:ilvl w:val="0"/>
                <w:numId w:val="176"/>
              </w:numPr>
            </w:pPr>
          </w:p>
        </w:tc>
        <w:tc>
          <w:tcPr>
            <w:tcW w:w="2693" w:type="dxa"/>
            <w:shd w:val="clear" w:color="auto" w:fill="FFFFFF"/>
          </w:tcPr>
          <w:p w14:paraId="7F9DBB1A" w14:textId="77777777" w:rsidR="00CE775A" w:rsidRDefault="00D612B2" w:rsidP="00E02B39">
            <w:pPr>
              <w:rPr>
                <w:b/>
              </w:rPr>
            </w:pPr>
            <w:r w:rsidRPr="00BF7282">
              <w:rPr>
                <w:b/>
              </w:rPr>
              <w:t xml:space="preserve">Lernziele und </w:t>
            </w:r>
          </w:p>
          <w:p w14:paraId="4DE05802" w14:textId="611FD1CC" w:rsidR="00D612B2" w:rsidRPr="00BF7282" w:rsidRDefault="00D612B2" w:rsidP="00E02B39">
            <w:pPr>
              <w:rPr>
                <w:b/>
              </w:rPr>
            </w:pPr>
            <w:r w:rsidRPr="00BF7282">
              <w:rPr>
                <w:b/>
              </w:rPr>
              <w:t>Kompetenzen</w:t>
            </w:r>
          </w:p>
        </w:tc>
        <w:tc>
          <w:tcPr>
            <w:tcW w:w="6663" w:type="dxa"/>
            <w:shd w:val="clear" w:color="auto" w:fill="FFFFFF"/>
          </w:tcPr>
          <w:p w14:paraId="1FDFEB6D" w14:textId="6B842D46" w:rsidR="00804ACD" w:rsidRDefault="00804ACD" w:rsidP="00E02B39">
            <w:pPr>
              <w:pStyle w:val="AufzhlungSpiegelstrich"/>
              <w:numPr>
                <w:ilvl w:val="0"/>
                <w:numId w:val="0"/>
              </w:numPr>
              <w:ind w:hanging="9"/>
            </w:pPr>
            <w:r>
              <w:t>Bei der Definition der aufgeführten Kompetenzen gilt die entsprechende Publikation der KMK vom Oktober 2012 (Standards für die Allgemeine Hochschulreife).</w:t>
            </w:r>
          </w:p>
          <w:p w14:paraId="6C577363" w14:textId="77777777" w:rsidR="00804ACD" w:rsidRDefault="00804ACD" w:rsidP="00E02B39">
            <w:pPr>
              <w:pStyle w:val="AufzhlungSpiegelstrich"/>
              <w:numPr>
                <w:ilvl w:val="0"/>
                <w:numId w:val="0"/>
              </w:numPr>
            </w:pPr>
            <w:r>
              <w:t>Beim Auf- und Ausbau der funktional kommunikativen Kompetenzen orientiert sich der Fremdsprachenunterricht der jeweiligen Stufe an den Beschreibungen des Gemeinsamen Europäischen Referenzrahmens für Sprachen.</w:t>
            </w:r>
          </w:p>
          <w:p w14:paraId="71F27F0B" w14:textId="77777777" w:rsidR="00804ACD" w:rsidRDefault="00804ACD" w:rsidP="00E02B39">
            <w:pPr>
              <w:pStyle w:val="AufzhlungSpiegelstrich"/>
              <w:numPr>
                <w:ilvl w:val="0"/>
                <w:numId w:val="0"/>
              </w:numPr>
            </w:pPr>
            <w:r>
              <w:t>Im Detail werden die nachfolgenden Kompetenzen auf- und ausgebaut:</w:t>
            </w:r>
          </w:p>
          <w:p w14:paraId="7F00C05A" w14:textId="77777777" w:rsidR="00804ACD" w:rsidRDefault="00804ACD" w:rsidP="00E02B39">
            <w:pPr>
              <w:pStyle w:val="AufzhlungSpiegelstrich"/>
              <w:numPr>
                <w:ilvl w:val="0"/>
                <w:numId w:val="0"/>
              </w:numPr>
            </w:pPr>
            <w:r>
              <w:t>Hör-/Hörsehverstehen, Leseverstehen, Schreiben, Sprechen, Sprachmittlung sowie die adäquate Anwendung sprachlicher Mittel und kommunikativer Strategien.</w:t>
            </w:r>
          </w:p>
          <w:p w14:paraId="5AE04A89" w14:textId="77777777" w:rsidR="00804ACD" w:rsidRDefault="00804ACD" w:rsidP="00E02B39">
            <w:pPr>
              <w:pStyle w:val="AufzhlungSpiegelstrich"/>
              <w:numPr>
                <w:ilvl w:val="0"/>
                <w:numId w:val="0"/>
              </w:numPr>
            </w:pPr>
            <w: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27E48684" w14:textId="69983DC3" w:rsidR="00D612B2" w:rsidRPr="00BF7282" w:rsidRDefault="00804ACD" w:rsidP="00E02B39">
            <w:pPr>
              <w:pStyle w:val="AufzhlungSpiegelstrich"/>
              <w:numPr>
                <w:ilvl w:val="0"/>
                <w:numId w:val="0"/>
              </w:numPr>
            </w:pPr>
            <w:r>
              <w:t>Neben den funktional kommunikativen Kompetenzen werden Text- und Medienkompetenz in Bezug auf die jeweils spezifischen sprachlichen Normen der einzelnen Text- und Medientypen auf- und ausgebaut, so dass letztendlich auf dem Niveau C1 der kompetente Umgang mit individuellen, medial diversen Texten sichergestellt ist.</w:t>
            </w:r>
          </w:p>
        </w:tc>
      </w:tr>
      <w:tr w:rsidR="00761FD0" w:rsidRPr="00BF7282" w14:paraId="3832796C" w14:textId="77777777" w:rsidTr="00E02B39">
        <w:trPr>
          <w:jc w:val="center"/>
        </w:trPr>
        <w:tc>
          <w:tcPr>
            <w:tcW w:w="567" w:type="dxa"/>
          </w:tcPr>
          <w:p w14:paraId="501EDDBD" w14:textId="77777777" w:rsidR="00761FD0" w:rsidRPr="00BF7282" w:rsidRDefault="00761FD0" w:rsidP="00F6461C">
            <w:pPr>
              <w:numPr>
                <w:ilvl w:val="0"/>
                <w:numId w:val="176"/>
              </w:numPr>
            </w:pPr>
          </w:p>
        </w:tc>
        <w:tc>
          <w:tcPr>
            <w:tcW w:w="2693" w:type="dxa"/>
          </w:tcPr>
          <w:p w14:paraId="1CC07AF8" w14:textId="77777777" w:rsidR="00CE775A" w:rsidRDefault="00761FD0" w:rsidP="00E02B39">
            <w:pPr>
              <w:rPr>
                <w:b/>
              </w:rPr>
            </w:pPr>
            <w:r w:rsidRPr="00BF7282">
              <w:rPr>
                <w:b/>
              </w:rPr>
              <w:t xml:space="preserve">Empfohlene </w:t>
            </w:r>
          </w:p>
          <w:p w14:paraId="4B2D7786" w14:textId="1F3A393D" w:rsidR="00761FD0" w:rsidRPr="00BF7282" w:rsidRDefault="00761FD0" w:rsidP="00E02B39">
            <w:pPr>
              <w:rPr>
                <w:b/>
              </w:rPr>
            </w:pPr>
            <w:r w:rsidRPr="00BF7282">
              <w:rPr>
                <w:b/>
              </w:rPr>
              <w:t>Voraussetzungen für die Teilnahme</w:t>
            </w:r>
          </w:p>
        </w:tc>
        <w:tc>
          <w:tcPr>
            <w:tcW w:w="6663" w:type="dxa"/>
          </w:tcPr>
          <w:p w14:paraId="2A4F1DAF" w14:textId="403C1E97" w:rsidR="00761FD0" w:rsidRPr="00BF7282" w:rsidRDefault="00804ACD" w:rsidP="00E02B39">
            <w:r>
              <w:rPr>
                <w:rFonts w:cs="Arial"/>
                <w:szCs w:val="22"/>
              </w:rPr>
              <w:t>Abschluss der dem Sprachkurs jeweils vorangehende Niveaustufe des GER – nachweisbar über einen Einstufungstest, entsprechende Zertifikate oder erfolgreich abgeschlossene Kurse</w:t>
            </w:r>
          </w:p>
        </w:tc>
      </w:tr>
      <w:tr w:rsidR="00761FD0" w:rsidRPr="00BF7282" w14:paraId="36976DB4" w14:textId="77777777" w:rsidTr="00E02B39">
        <w:trPr>
          <w:jc w:val="center"/>
        </w:trPr>
        <w:tc>
          <w:tcPr>
            <w:tcW w:w="567" w:type="dxa"/>
          </w:tcPr>
          <w:p w14:paraId="0368FC94" w14:textId="77777777" w:rsidR="00761FD0" w:rsidRPr="00BF7282" w:rsidRDefault="00761FD0" w:rsidP="00F6461C">
            <w:pPr>
              <w:numPr>
                <w:ilvl w:val="0"/>
                <w:numId w:val="176"/>
              </w:numPr>
            </w:pPr>
          </w:p>
        </w:tc>
        <w:tc>
          <w:tcPr>
            <w:tcW w:w="2693" w:type="dxa"/>
          </w:tcPr>
          <w:p w14:paraId="17B29508" w14:textId="77777777" w:rsidR="00CE775A" w:rsidRDefault="00761FD0" w:rsidP="00E02B39">
            <w:pPr>
              <w:rPr>
                <w:b/>
              </w:rPr>
            </w:pPr>
            <w:r w:rsidRPr="00BF7282">
              <w:rPr>
                <w:b/>
              </w:rPr>
              <w:t xml:space="preserve">Einpassung in </w:t>
            </w:r>
          </w:p>
          <w:p w14:paraId="6DAE7329" w14:textId="390C0C67" w:rsidR="00761FD0" w:rsidRPr="00BF7282" w:rsidRDefault="00761FD0" w:rsidP="00E02B39">
            <w:pPr>
              <w:rPr>
                <w:b/>
              </w:rPr>
            </w:pPr>
            <w:r w:rsidRPr="00BF7282">
              <w:rPr>
                <w:b/>
              </w:rPr>
              <w:t>Musterstudienplan</w:t>
            </w:r>
          </w:p>
        </w:tc>
        <w:tc>
          <w:tcPr>
            <w:tcW w:w="6663" w:type="dxa"/>
          </w:tcPr>
          <w:p w14:paraId="796BC5FD" w14:textId="55C7E750" w:rsidR="00761FD0" w:rsidRPr="00BF7282" w:rsidRDefault="00D612B2" w:rsidP="00E02B39">
            <w:r w:rsidRPr="00BF7282">
              <w:t>2</w:t>
            </w:r>
            <w:r w:rsidR="00761FD0" w:rsidRPr="00BF7282">
              <w:t>. Semester</w:t>
            </w:r>
          </w:p>
        </w:tc>
      </w:tr>
      <w:tr w:rsidR="00761FD0" w:rsidRPr="00BF7282" w14:paraId="2C31E553" w14:textId="77777777" w:rsidTr="00E02B39">
        <w:trPr>
          <w:jc w:val="center"/>
        </w:trPr>
        <w:tc>
          <w:tcPr>
            <w:tcW w:w="567" w:type="dxa"/>
          </w:tcPr>
          <w:p w14:paraId="6A58505B" w14:textId="77777777" w:rsidR="00761FD0" w:rsidRPr="00BF7282" w:rsidRDefault="00761FD0" w:rsidP="00F6461C">
            <w:pPr>
              <w:numPr>
                <w:ilvl w:val="0"/>
                <w:numId w:val="176"/>
              </w:numPr>
            </w:pPr>
          </w:p>
        </w:tc>
        <w:tc>
          <w:tcPr>
            <w:tcW w:w="2693" w:type="dxa"/>
          </w:tcPr>
          <w:p w14:paraId="20EAAF56" w14:textId="77777777" w:rsidR="00603093" w:rsidRDefault="00761FD0" w:rsidP="00E02B39">
            <w:pPr>
              <w:rPr>
                <w:b/>
              </w:rPr>
            </w:pPr>
            <w:r w:rsidRPr="00BF7282">
              <w:rPr>
                <w:b/>
              </w:rPr>
              <w:t xml:space="preserve">Verwendbarkeit des </w:t>
            </w:r>
          </w:p>
          <w:p w14:paraId="590F9537" w14:textId="665547D6" w:rsidR="00761FD0" w:rsidRPr="00BF7282" w:rsidRDefault="00761FD0" w:rsidP="00E02B39">
            <w:pPr>
              <w:rPr>
                <w:b/>
              </w:rPr>
            </w:pPr>
            <w:r w:rsidRPr="00BF7282">
              <w:rPr>
                <w:b/>
              </w:rPr>
              <w:t>Moduls</w:t>
            </w:r>
          </w:p>
        </w:tc>
        <w:tc>
          <w:tcPr>
            <w:tcW w:w="6663" w:type="dxa"/>
          </w:tcPr>
          <w:p w14:paraId="45DC36DF" w14:textId="7E6F77AC" w:rsidR="00761FD0" w:rsidRPr="00BF7282" w:rsidRDefault="00804ACD" w:rsidP="00DB3960">
            <w:r>
              <w:rPr>
                <w:rFonts w:cs="Arial"/>
                <w:szCs w:val="22"/>
              </w:rPr>
              <w:t>Pflichtmodul im BA International Business Studies, Sozialökonomik (International)</w:t>
            </w:r>
          </w:p>
        </w:tc>
      </w:tr>
      <w:tr w:rsidR="00761FD0" w:rsidRPr="00BF7282" w14:paraId="75F214A1" w14:textId="77777777" w:rsidTr="00E02B39">
        <w:trPr>
          <w:jc w:val="center"/>
        </w:trPr>
        <w:tc>
          <w:tcPr>
            <w:tcW w:w="567" w:type="dxa"/>
          </w:tcPr>
          <w:p w14:paraId="1137729A" w14:textId="77777777" w:rsidR="00761FD0" w:rsidRPr="00BF7282" w:rsidRDefault="00761FD0" w:rsidP="00F6461C">
            <w:pPr>
              <w:numPr>
                <w:ilvl w:val="0"/>
                <w:numId w:val="176"/>
              </w:numPr>
            </w:pPr>
          </w:p>
        </w:tc>
        <w:tc>
          <w:tcPr>
            <w:tcW w:w="2693" w:type="dxa"/>
          </w:tcPr>
          <w:p w14:paraId="1E44A39C" w14:textId="77777777" w:rsidR="00CE775A" w:rsidRDefault="00761FD0" w:rsidP="00E02B39">
            <w:pPr>
              <w:rPr>
                <w:b/>
              </w:rPr>
            </w:pPr>
            <w:r w:rsidRPr="00BF7282">
              <w:rPr>
                <w:b/>
              </w:rPr>
              <w:t xml:space="preserve">Studien- und </w:t>
            </w:r>
          </w:p>
          <w:p w14:paraId="1734426F" w14:textId="4A45697E" w:rsidR="00761FD0" w:rsidRPr="00BF7282" w:rsidRDefault="00761FD0" w:rsidP="00E02B39">
            <w:pPr>
              <w:rPr>
                <w:b/>
              </w:rPr>
            </w:pPr>
            <w:r w:rsidRPr="00BF7282">
              <w:rPr>
                <w:b/>
              </w:rPr>
              <w:t>Prüfungsleistungen</w:t>
            </w:r>
          </w:p>
        </w:tc>
        <w:tc>
          <w:tcPr>
            <w:tcW w:w="6663" w:type="dxa"/>
          </w:tcPr>
          <w:p w14:paraId="73945CFC" w14:textId="77777777" w:rsidR="00615558" w:rsidRDefault="00615558" w:rsidP="00615558">
            <w:pPr>
              <w:rPr>
                <w:rFonts w:cs="Arial"/>
                <w:szCs w:val="22"/>
              </w:rPr>
            </w:pPr>
            <w:r>
              <w:rPr>
                <w:rFonts w:cs="Arial"/>
                <w:szCs w:val="22"/>
              </w:rPr>
              <w:t>Im Bereich A1 bis B1 in allen Sprachen mit Ausnahme Spanisch:</w:t>
            </w:r>
          </w:p>
          <w:p w14:paraId="1DC01E38" w14:textId="77777777" w:rsidR="00615558" w:rsidRDefault="00615558" w:rsidP="00615558">
            <w:pPr>
              <w:rPr>
                <w:rFonts w:cs="Arial"/>
                <w:szCs w:val="22"/>
              </w:rPr>
            </w:pPr>
            <w:r>
              <w:rPr>
                <w:rFonts w:cs="Arial"/>
                <w:szCs w:val="22"/>
              </w:rPr>
              <w:t>Klausur (60 Minuten (bei 2,5 ECTS) bzw. 90 Minuten (bei 5 ECTS))</w:t>
            </w:r>
          </w:p>
          <w:p w14:paraId="6E5408C2" w14:textId="77777777" w:rsidR="00615558" w:rsidRDefault="00615558" w:rsidP="00615558">
            <w:pPr>
              <w:rPr>
                <w:rFonts w:cs="Arial"/>
                <w:szCs w:val="22"/>
              </w:rPr>
            </w:pPr>
            <w:r>
              <w:rPr>
                <w:rFonts w:cs="Arial"/>
                <w:szCs w:val="22"/>
              </w:rPr>
              <w:t>In Spanisch im Bereich A1 bis B2:</w:t>
            </w:r>
          </w:p>
          <w:p w14:paraId="28E0E015" w14:textId="77777777" w:rsidR="00615558" w:rsidRPr="00862F10" w:rsidRDefault="00615558" w:rsidP="00862F10">
            <w:r w:rsidRPr="00862F10">
              <w:t>elektronische Prüfung (90 Minuten)</w:t>
            </w:r>
          </w:p>
          <w:p w14:paraId="560144CB" w14:textId="77777777" w:rsidR="00615558" w:rsidRPr="00862F10" w:rsidRDefault="00615558" w:rsidP="00862F10">
            <w:r w:rsidRPr="00862F10">
              <w:t>In allen anderen Kursbereichen werden nachfolgende Prüfungsleistungen je nach Bekanntgabe an geeigneter Stelle gefordert:</w:t>
            </w:r>
          </w:p>
          <w:p w14:paraId="09B8FE4F" w14:textId="77777777" w:rsidR="00615558" w:rsidRPr="00862F10" w:rsidRDefault="00615558" w:rsidP="00F6461C">
            <w:pPr>
              <w:pStyle w:val="Listenabsatz"/>
              <w:numPr>
                <w:ilvl w:val="0"/>
                <w:numId w:val="196"/>
              </w:numPr>
              <w:ind w:left="209" w:hanging="209"/>
            </w:pPr>
            <w:r w:rsidRPr="00862F10">
              <w:t>Präsentation (20 Minuten)</w:t>
            </w:r>
          </w:p>
          <w:p w14:paraId="1900D905" w14:textId="77777777" w:rsidR="00615558" w:rsidRPr="00862F10" w:rsidRDefault="00615558" w:rsidP="00F6461C">
            <w:pPr>
              <w:pStyle w:val="Listenabsatz"/>
              <w:numPr>
                <w:ilvl w:val="0"/>
                <w:numId w:val="196"/>
              </w:numPr>
              <w:ind w:left="209" w:hanging="209"/>
            </w:pPr>
            <w:r w:rsidRPr="00862F10">
              <w:t>Diskussionsbeitrag (10 Minuten)</w:t>
            </w:r>
          </w:p>
          <w:p w14:paraId="509250C2" w14:textId="77777777" w:rsidR="00615558" w:rsidRPr="00862F10" w:rsidRDefault="00615558" w:rsidP="00F6461C">
            <w:pPr>
              <w:pStyle w:val="Listenabsatz"/>
              <w:numPr>
                <w:ilvl w:val="0"/>
                <w:numId w:val="196"/>
              </w:numPr>
              <w:ind w:left="209" w:hanging="209"/>
            </w:pPr>
            <w:r w:rsidRPr="00862F10">
              <w:t>Lehrprobe (45 Minuten)</w:t>
            </w:r>
          </w:p>
          <w:p w14:paraId="1831084F" w14:textId="77777777" w:rsidR="00615558" w:rsidRPr="00862F10" w:rsidRDefault="00615558" w:rsidP="00F6461C">
            <w:pPr>
              <w:pStyle w:val="Listenabsatz"/>
              <w:numPr>
                <w:ilvl w:val="0"/>
                <w:numId w:val="196"/>
              </w:numPr>
              <w:ind w:left="209" w:hanging="209"/>
            </w:pPr>
            <w:r w:rsidRPr="00862F10">
              <w:t>Projektarbeit (bis zu 20 Seiten)</w:t>
            </w:r>
          </w:p>
          <w:p w14:paraId="2C186C68" w14:textId="77777777" w:rsidR="00615558" w:rsidRPr="00862F10" w:rsidRDefault="00615558" w:rsidP="00F6461C">
            <w:pPr>
              <w:pStyle w:val="Listenabsatz"/>
              <w:numPr>
                <w:ilvl w:val="0"/>
                <w:numId w:val="196"/>
              </w:numPr>
              <w:ind w:left="209" w:hanging="209"/>
            </w:pPr>
            <w:r w:rsidRPr="00862F10">
              <w:t>mehrteilige Prüfungen:</w:t>
            </w:r>
          </w:p>
          <w:p w14:paraId="4003A3FA" w14:textId="77777777" w:rsidR="00615558" w:rsidRPr="00862F10" w:rsidRDefault="00615558" w:rsidP="00F6461C">
            <w:pPr>
              <w:pStyle w:val="Listenabsatz"/>
              <w:numPr>
                <w:ilvl w:val="0"/>
                <w:numId w:val="196"/>
              </w:numPr>
              <w:ind w:left="209" w:hanging="209"/>
            </w:pPr>
            <w:r w:rsidRPr="00862F10">
              <w:t>Präsentation + schriftliche Klausur</w:t>
            </w:r>
          </w:p>
          <w:p w14:paraId="66B6919F" w14:textId="77777777" w:rsidR="00615558" w:rsidRPr="00862F10" w:rsidRDefault="00615558" w:rsidP="00F6461C">
            <w:pPr>
              <w:pStyle w:val="Listenabsatz"/>
              <w:numPr>
                <w:ilvl w:val="0"/>
                <w:numId w:val="196"/>
              </w:numPr>
              <w:ind w:left="209" w:hanging="209"/>
            </w:pPr>
            <w:r w:rsidRPr="00862F10">
              <w:t>Projektarbeit + Kurzmoderation + Kurztest</w:t>
            </w:r>
          </w:p>
          <w:p w14:paraId="04FD7EDF" w14:textId="77777777" w:rsidR="00615558" w:rsidRPr="00862F10" w:rsidRDefault="00615558" w:rsidP="00F6461C">
            <w:pPr>
              <w:pStyle w:val="Listenabsatz"/>
              <w:numPr>
                <w:ilvl w:val="0"/>
                <w:numId w:val="196"/>
              </w:numPr>
              <w:ind w:left="209" w:hanging="209"/>
            </w:pPr>
            <w:r w:rsidRPr="00862F10">
              <w:t>Moderation + schriftliche Klausur</w:t>
            </w:r>
          </w:p>
          <w:p w14:paraId="0BF8D907" w14:textId="77777777" w:rsidR="00615558" w:rsidRPr="00862F10" w:rsidRDefault="00615558" w:rsidP="00F6461C">
            <w:pPr>
              <w:pStyle w:val="Listenabsatz"/>
              <w:numPr>
                <w:ilvl w:val="0"/>
                <w:numId w:val="196"/>
              </w:numPr>
              <w:ind w:left="209" w:hanging="209"/>
            </w:pPr>
            <w:r w:rsidRPr="00862F10">
              <w:t>Präsentation + Projektarbeit</w:t>
            </w:r>
          </w:p>
          <w:p w14:paraId="497DB0BD" w14:textId="3F964791" w:rsidR="00761FD0" w:rsidRPr="00BF7282" w:rsidRDefault="00615558" w:rsidP="00F6461C">
            <w:pPr>
              <w:pStyle w:val="Listenabsatz"/>
              <w:numPr>
                <w:ilvl w:val="0"/>
                <w:numId w:val="196"/>
              </w:numPr>
              <w:ind w:left="209" w:hanging="209"/>
            </w:pPr>
            <w:r>
              <w:rPr>
                <w:rFonts w:cs="Arial"/>
              </w:rPr>
              <w:t>mündlicher Kurztest + schriftliche Klausur</w:t>
            </w:r>
          </w:p>
        </w:tc>
      </w:tr>
      <w:tr w:rsidR="00761FD0" w:rsidRPr="00BF7282" w14:paraId="5AC32758" w14:textId="77777777" w:rsidTr="00CE775A">
        <w:trPr>
          <w:trHeight w:val="340"/>
          <w:jc w:val="center"/>
        </w:trPr>
        <w:tc>
          <w:tcPr>
            <w:tcW w:w="567" w:type="dxa"/>
          </w:tcPr>
          <w:p w14:paraId="630E59C0" w14:textId="4FB7416C" w:rsidR="00761FD0" w:rsidRPr="00BF7282" w:rsidRDefault="00761FD0" w:rsidP="00F6461C">
            <w:pPr>
              <w:numPr>
                <w:ilvl w:val="0"/>
                <w:numId w:val="176"/>
              </w:numPr>
            </w:pPr>
          </w:p>
        </w:tc>
        <w:tc>
          <w:tcPr>
            <w:tcW w:w="2693" w:type="dxa"/>
          </w:tcPr>
          <w:p w14:paraId="3895FEEE" w14:textId="77777777" w:rsidR="00761FD0" w:rsidRPr="00BF7282" w:rsidRDefault="00761FD0" w:rsidP="00E02B39">
            <w:pPr>
              <w:rPr>
                <w:b/>
              </w:rPr>
            </w:pPr>
            <w:r w:rsidRPr="00BF7282">
              <w:rPr>
                <w:b/>
              </w:rPr>
              <w:t>Berechnung Modulnote</w:t>
            </w:r>
          </w:p>
        </w:tc>
        <w:tc>
          <w:tcPr>
            <w:tcW w:w="6663" w:type="dxa"/>
          </w:tcPr>
          <w:p w14:paraId="164FA68F" w14:textId="6AF28011" w:rsidR="00615558" w:rsidRDefault="00615558" w:rsidP="00615558">
            <w:pPr>
              <w:rPr>
                <w:rFonts w:cs="Arial"/>
                <w:szCs w:val="22"/>
              </w:rPr>
            </w:pPr>
            <w:r>
              <w:rPr>
                <w:rFonts w:cs="Arial"/>
                <w:szCs w:val="22"/>
              </w:rPr>
              <w:t>Ü = 100 % bei nicht mehrteiligen Prüfungen</w:t>
            </w:r>
          </w:p>
          <w:p w14:paraId="08B5726D" w14:textId="77777777" w:rsidR="00615558" w:rsidRDefault="00615558" w:rsidP="00615558">
            <w:pPr>
              <w:rPr>
                <w:rFonts w:cs="Arial"/>
                <w:szCs w:val="22"/>
              </w:rPr>
            </w:pPr>
            <w:r>
              <w:rPr>
                <w:rFonts w:cs="Arial"/>
                <w:szCs w:val="22"/>
              </w:rPr>
              <w:t>Bei mehrteiligen Prüfungen:</w:t>
            </w:r>
          </w:p>
          <w:p w14:paraId="33F37519" w14:textId="63A567FD" w:rsidR="00615558" w:rsidRPr="00862F10" w:rsidRDefault="00615558" w:rsidP="00F6461C">
            <w:pPr>
              <w:pStyle w:val="Listenabsatz"/>
              <w:numPr>
                <w:ilvl w:val="0"/>
                <w:numId w:val="196"/>
              </w:numPr>
              <w:ind w:left="209" w:hanging="209"/>
            </w:pPr>
            <w:r w:rsidRPr="00862F10">
              <w:t>Präsentation (30 %) + schriftliche Klausur (70 %)</w:t>
            </w:r>
          </w:p>
          <w:p w14:paraId="1DE00E16" w14:textId="3AB153B0" w:rsidR="00615558" w:rsidRPr="00862F10" w:rsidRDefault="00615558" w:rsidP="00F6461C">
            <w:pPr>
              <w:pStyle w:val="Listenabsatz"/>
              <w:numPr>
                <w:ilvl w:val="0"/>
                <w:numId w:val="196"/>
              </w:numPr>
              <w:ind w:left="209" w:hanging="209"/>
            </w:pPr>
            <w:r w:rsidRPr="00862F10">
              <w:t>Projektarbeit (70 %) + Kurzmoderation (10 %) + Kurztest (20 %)</w:t>
            </w:r>
          </w:p>
          <w:p w14:paraId="378918D7" w14:textId="35257DB4" w:rsidR="00615558" w:rsidRPr="00862F10" w:rsidRDefault="00615558" w:rsidP="00F6461C">
            <w:pPr>
              <w:pStyle w:val="Listenabsatz"/>
              <w:numPr>
                <w:ilvl w:val="0"/>
                <w:numId w:val="196"/>
              </w:numPr>
              <w:ind w:left="209" w:hanging="209"/>
            </w:pPr>
            <w:r w:rsidRPr="00862F10">
              <w:t>Moderation (50 %) + schriftliche Klausur (50 %)</w:t>
            </w:r>
          </w:p>
          <w:p w14:paraId="218AC873" w14:textId="08F13F24" w:rsidR="00615558" w:rsidRPr="00862F10" w:rsidRDefault="00615558" w:rsidP="00F6461C">
            <w:pPr>
              <w:pStyle w:val="Listenabsatz"/>
              <w:numPr>
                <w:ilvl w:val="0"/>
                <w:numId w:val="196"/>
              </w:numPr>
              <w:ind w:left="209" w:hanging="209"/>
            </w:pPr>
            <w:r w:rsidRPr="00862F10">
              <w:t>Präsentation (50 %) + Projektarbeit (50 %)</w:t>
            </w:r>
          </w:p>
          <w:p w14:paraId="6D61C4AE" w14:textId="25A0E11E" w:rsidR="00761FD0" w:rsidRPr="00BF7282" w:rsidRDefault="00615558" w:rsidP="00F6461C">
            <w:pPr>
              <w:pStyle w:val="Listenabsatz"/>
              <w:numPr>
                <w:ilvl w:val="0"/>
                <w:numId w:val="196"/>
              </w:numPr>
              <w:ind w:left="209" w:hanging="209"/>
            </w:pPr>
            <w:r w:rsidRPr="00862F10">
              <w:t>mündlicher Kurztest (50 %) + schriftliche Klausur (50 %)</w:t>
            </w:r>
          </w:p>
        </w:tc>
      </w:tr>
      <w:tr w:rsidR="00761FD0" w:rsidRPr="00BF7282" w14:paraId="4C218082" w14:textId="77777777" w:rsidTr="00CE775A">
        <w:trPr>
          <w:trHeight w:val="340"/>
          <w:jc w:val="center"/>
        </w:trPr>
        <w:tc>
          <w:tcPr>
            <w:tcW w:w="567" w:type="dxa"/>
          </w:tcPr>
          <w:p w14:paraId="0BC9369C" w14:textId="77777777" w:rsidR="00761FD0" w:rsidRPr="00BF7282" w:rsidRDefault="00761FD0" w:rsidP="00F6461C">
            <w:pPr>
              <w:numPr>
                <w:ilvl w:val="0"/>
                <w:numId w:val="176"/>
              </w:numPr>
            </w:pPr>
          </w:p>
        </w:tc>
        <w:tc>
          <w:tcPr>
            <w:tcW w:w="2693" w:type="dxa"/>
          </w:tcPr>
          <w:p w14:paraId="4140B7C4" w14:textId="77777777" w:rsidR="00761FD0" w:rsidRPr="00BF7282" w:rsidRDefault="00761FD0" w:rsidP="00E02B39">
            <w:pPr>
              <w:rPr>
                <w:b/>
              </w:rPr>
            </w:pPr>
            <w:r w:rsidRPr="00BF7282">
              <w:rPr>
                <w:b/>
              </w:rPr>
              <w:t>Turnus des Angebots</w:t>
            </w:r>
          </w:p>
        </w:tc>
        <w:tc>
          <w:tcPr>
            <w:tcW w:w="6663" w:type="dxa"/>
          </w:tcPr>
          <w:p w14:paraId="6AD6C3C6" w14:textId="13DED30B" w:rsidR="00761FD0" w:rsidRPr="00BF7282" w:rsidRDefault="00627758" w:rsidP="00E02B39">
            <w:r>
              <w:t>Jedes Semester (</w:t>
            </w:r>
            <w:r w:rsidR="00DD2B35">
              <w:t>WiSe</w:t>
            </w:r>
            <w:r>
              <w:t xml:space="preserve"> und </w:t>
            </w:r>
            <w:r w:rsidR="00DD2B35">
              <w:t>SoSe</w:t>
            </w:r>
            <w:r>
              <w:t>)</w:t>
            </w:r>
          </w:p>
        </w:tc>
      </w:tr>
      <w:tr w:rsidR="00761FD0" w:rsidRPr="00BF7282" w14:paraId="51D02DC1" w14:textId="77777777" w:rsidTr="00E02B39">
        <w:trPr>
          <w:jc w:val="center"/>
        </w:trPr>
        <w:tc>
          <w:tcPr>
            <w:tcW w:w="567" w:type="dxa"/>
          </w:tcPr>
          <w:p w14:paraId="3C4BE58D" w14:textId="77777777" w:rsidR="00761FD0" w:rsidRPr="00BF7282" w:rsidRDefault="00761FD0" w:rsidP="00F6461C">
            <w:pPr>
              <w:numPr>
                <w:ilvl w:val="0"/>
                <w:numId w:val="176"/>
              </w:numPr>
            </w:pPr>
          </w:p>
        </w:tc>
        <w:tc>
          <w:tcPr>
            <w:tcW w:w="2693" w:type="dxa"/>
          </w:tcPr>
          <w:p w14:paraId="46B22265" w14:textId="77777777" w:rsidR="00761FD0" w:rsidRPr="00BF7282" w:rsidRDefault="00761FD0" w:rsidP="00E02B39">
            <w:pPr>
              <w:rPr>
                <w:b/>
              </w:rPr>
            </w:pPr>
            <w:r w:rsidRPr="00BF7282">
              <w:rPr>
                <w:b/>
              </w:rPr>
              <w:t>Arbeitsaufwand</w:t>
            </w:r>
          </w:p>
        </w:tc>
        <w:tc>
          <w:tcPr>
            <w:tcW w:w="6663" w:type="dxa"/>
          </w:tcPr>
          <w:p w14:paraId="3ADE642B" w14:textId="77777777" w:rsidR="00761FD0" w:rsidRPr="00BF7282" w:rsidRDefault="00287B7B" w:rsidP="00E02B39">
            <w:r w:rsidRPr="00BF7282">
              <w:t>Präsenzzeit: 6</w:t>
            </w:r>
            <w:r w:rsidR="00761FD0" w:rsidRPr="00BF7282">
              <w:t>0 h</w:t>
            </w:r>
          </w:p>
          <w:p w14:paraId="00B5998C" w14:textId="77777777" w:rsidR="00761FD0" w:rsidRPr="00BF7282" w:rsidRDefault="00761FD0" w:rsidP="00E02B39">
            <w:r w:rsidRPr="00BF7282">
              <w:t xml:space="preserve">Eigenstudium: </w:t>
            </w:r>
            <w:r w:rsidR="00287B7B" w:rsidRPr="00BF7282">
              <w:t>9</w:t>
            </w:r>
            <w:r w:rsidRPr="00BF7282">
              <w:t>0 h</w:t>
            </w:r>
          </w:p>
        </w:tc>
      </w:tr>
      <w:tr w:rsidR="00761FD0" w:rsidRPr="00BF7282" w14:paraId="4F55E0E9" w14:textId="77777777" w:rsidTr="00CE775A">
        <w:trPr>
          <w:trHeight w:val="340"/>
          <w:jc w:val="center"/>
        </w:trPr>
        <w:tc>
          <w:tcPr>
            <w:tcW w:w="567" w:type="dxa"/>
          </w:tcPr>
          <w:p w14:paraId="3A783129" w14:textId="77777777" w:rsidR="00761FD0" w:rsidRPr="00BF7282" w:rsidRDefault="00761FD0" w:rsidP="00F6461C">
            <w:pPr>
              <w:numPr>
                <w:ilvl w:val="0"/>
                <w:numId w:val="176"/>
              </w:numPr>
            </w:pPr>
          </w:p>
        </w:tc>
        <w:tc>
          <w:tcPr>
            <w:tcW w:w="2693" w:type="dxa"/>
          </w:tcPr>
          <w:p w14:paraId="3002D45A" w14:textId="77777777" w:rsidR="00761FD0" w:rsidRPr="00BF7282" w:rsidRDefault="00761FD0" w:rsidP="00E02B39">
            <w:pPr>
              <w:rPr>
                <w:b/>
              </w:rPr>
            </w:pPr>
            <w:r w:rsidRPr="00BF7282">
              <w:rPr>
                <w:b/>
              </w:rPr>
              <w:t>Dauer des Moduls</w:t>
            </w:r>
          </w:p>
        </w:tc>
        <w:tc>
          <w:tcPr>
            <w:tcW w:w="6663" w:type="dxa"/>
          </w:tcPr>
          <w:p w14:paraId="77994E18" w14:textId="77777777" w:rsidR="00761FD0" w:rsidRPr="00BF7282" w:rsidRDefault="009B6E97" w:rsidP="00E02B39">
            <w:r w:rsidRPr="00BF7282">
              <w:t xml:space="preserve">1 </w:t>
            </w:r>
            <w:r w:rsidR="00761FD0" w:rsidRPr="00BF7282">
              <w:t>Semester</w:t>
            </w:r>
          </w:p>
        </w:tc>
      </w:tr>
      <w:tr w:rsidR="00761FD0" w:rsidRPr="00BF7282" w14:paraId="149FFF5F" w14:textId="77777777" w:rsidTr="00CE775A">
        <w:trPr>
          <w:trHeight w:val="340"/>
          <w:jc w:val="center"/>
        </w:trPr>
        <w:tc>
          <w:tcPr>
            <w:tcW w:w="567" w:type="dxa"/>
          </w:tcPr>
          <w:p w14:paraId="2CA21D97" w14:textId="77777777" w:rsidR="00761FD0" w:rsidRPr="00BF7282" w:rsidRDefault="00761FD0" w:rsidP="00F6461C">
            <w:pPr>
              <w:numPr>
                <w:ilvl w:val="0"/>
                <w:numId w:val="176"/>
              </w:numPr>
            </w:pPr>
          </w:p>
        </w:tc>
        <w:tc>
          <w:tcPr>
            <w:tcW w:w="2693" w:type="dxa"/>
          </w:tcPr>
          <w:p w14:paraId="0515DA56" w14:textId="77777777" w:rsidR="00D90124" w:rsidRDefault="00AF016F" w:rsidP="00E02B39">
            <w:pPr>
              <w:rPr>
                <w:b/>
              </w:rPr>
            </w:pPr>
            <w:r>
              <w:rPr>
                <w:b/>
              </w:rPr>
              <w:t xml:space="preserve">Unterrichts- und </w:t>
            </w:r>
          </w:p>
          <w:p w14:paraId="6256069D" w14:textId="3265BBC2" w:rsidR="00761FD0" w:rsidRPr="00BF7282" w:rsidRDefault="00AF016F" w:rsidP="00E02B39">
            <w:pPr>
              <w:rPr>
                <w:b/>
              </w:rPr>
            </w:pPr>
            <w:r>
              <w:rPr>
                <w:b/>
              </w:rPr>
              <w:t>Prüfungssprache</w:t>
            </w:r>
          </w:p>
        </w:tc>
        <w:tc>
          <w:tcPr>
            <w:tcW w:w="6663" w:type="dxa"/>
          </w:tcPr>
          <w:p w14:paraId="1948B04B" w14:textId="77777777" w:rsidR="00761FD0" w:rsidRPr="00BF7282" w:rsidRDefault="00761FD0" w:rsidP="00E02B39">
            <w:r w:rsidRPr="00BF7282">
              <w:t>Die jeweils gewählte Fremdsprache</w:t>
            </w:r>
          </w:p>
        </w:tc>
      </w:tr>
      <w:tr w:rsidR="00761FD0" w:rsidRPr="00BF7282" w14:paraId="2CDD4AA7" w14:textId="77777777" w:rsidTr="00CE775A">
        <w:trPr>
          <w:trHeight w:val="340"/>
          <w:jc w:val="center"/>
        </w:trPr>
        <w:tc>
          <w:tcPr>
            <w:tcW w:w="567" w:type="dxa"/>
          </w:tcPr>
          <w:p w14:paraId="591495FC" w14:textId="77777777" w:rsidR="00761FD0" w:rsidRPr="00BF7282" w:rsidRDefault="00761FD0" w:rsidP="00F6461C">
            <w:pPr>
              <w:numPr>
                <w:ilvl w:val="0"/>
                <w:numId w:val="176"/>
              </w:numPr>
            </w:pPr>
          </w:p>
        </w:tc>
        <w:tc>
          <w:tcPr>
            <w:tcW w:w="2693" w:type="dxa"/>
          </w:tcPr>
          <w:p w14:paraId="03E0C2E5" w14:textId="77777777" w:rsidR="00D90124" w:rsidRDefault="00AF016F" w:rsidP="00E02B39">
            <w:pPr>
              <w:rPr>
                <w:b/>
              </w:rPr>
            </w:pPr>
            <w:r>
              <w:rPr>
                <w:b/>
              </w:rPr>
              <w:t xml:space="preserve">(Vorbereitende) </w:t>
            </w:r>
          </w:p>
          <w:p w14:paraId="05CAC06A" w14:textId="60A16E42" w:rsidR="00761FD0" w:rsidRPr="00BF7282" w:rsidRDefault="00AF016F" w:rsidP="00E02B39">
            <w:pPr>
              <w:rPr>
                <w:b/>
              </w:rPr>
            </w:pPr>
            <w:r>
              <w:rPr>
                <w:b/>
              </w:rPr>
              <w:t>Literatur</w:t>
            </w:r>
          </w:p>
        </w:tc>
        <w:tc>
          <w:tcPr>
            <w:tcW w:w="6663" w:type="dxa"/>
          </w:tcPr>
          <w:p w14:paraId="4E444A25" w14:textId="5D7F32A9" w:rsidR="00761FD0" w:rsidRPr="00C57F33" w:rsidRDefault="00804ACD" w:rsidP="00E02B39">
            <w:r w:rsidRPr="00C57F33">
              <w:rPr>
                <w:rFonts w:cs="Arial"/>
                <w:szCs w:val="22"/>
              </w:rPr>
              <w:t xml:space="preserve">Lt. </w:t>
            </w:r>
            <w:r w:rsidR="00C57F33" w:rsidRPr="00C57F33">
              <w:rPr>
                <w:rFonts w:cs="Arial"/>
                <w:szCs w:val="22"/>
              </w:rPr>
              <w:t xml:space="preserve">Auskunft </w:t>
            </w:r>
            <w:r w:rsidR="00C655C3">
              <w:rPr>
                <w:rFonts w:cs="Arial"/>
                <w:szCs w:val="22"/>
              </w:rPr>
              <w:t>Lehrende</w:t>
            </w:r>
          </w:p>
        </w:tc>
      </w:tr>
    </w:tbl>
    <w:p w14:paraId="4085C102" w14:textId="77777777" w:rsidR="00761FD0" w:rsidRPr="00BF7282" w:rsidRDefault="00761FD0"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5726BB" w:rsidRPr="005726BB" w14:paraId="21B5BD9C" w14:textId="77777777" w:rsidTr="00E02B39">
        <w:trPr>
          <w:trHeight w:val="567"/>
          <w:jc w:val="center"/>
        </w:trPr>
        <w:tc>
          <w:tcPr>
            <w:tcW w:w="567" w:type="dxa"/>
            <w:tcBorders>
              <w:top w:val="double" w:sz="4" w:space="0" w:color="auto"/>
            </w:tcBorders>
            <w:shd w:val="clear" w:color="auto" w:fill="E0E0E0"/>
          </w:tcPr>
          <w:p w14:paraId="664A497C" w14:textId="380C101E" w:rsidR="007B0E4D" w:rsidRPr="002C1BA7" w:rsidRDefault="005726BB" w:rsidP="00F6461C">
            <w:pPr>
              <w:numPr>
                <w:ilvl w:val="0"/>
                <w:numId w:val="189"/>
              </w:numPr>
              <w:rPr>
                <w:color w:val="000000" w:themeColor="text1"/>
              </w:rPr>
            </w:pPr>
            <w:r w:rsidRPr="002C1BA7">
              <w:rPr>
                <w:color w:val="000000" w:themeColor="text1"/>
              </w:rPr>
              <w:t>.</w:t>
            </w:r>
          </w:p>
        </w:tc>
        <w:tc>
          <w:tcPr>
            <w:tcW w:w="2693" w:type="dxa"/>
            <w:tcBorders>
              <w:top w:val="double" w:sz="4" w:space="0" w:color="auto"/>
            </w:tcBorders>
            <w:shd w:val="clear" w:color="auto" w:fill="E0E0E0"/>
          </w:tcPr>
          <w:p w14:paraId="4AF1F921" w14:textId="77777777" w:rsidR="007B0E4D" w:rsidRPr="005726BB" w:rsidRDefault="007B0E4D" w:rsidP="00E02B39">
            <w:pPr>
              <w:rPr>
                <w:b/>
                <w:color w:val="000000" w:themeColor="text1"/>
              </w:rPr>
            </w:pPr>
            <w:r w:rsidRPr="005726BB">
              <w:rPr>
                <w:b/>
                <w:color w:val="000000" w:themeColor="text1"/>
              </w:rPr>
              <w:t>Modulbezeichnung</w:t>
            </w:r>
          </w:p>
          <w:p w14:paraId="3FEF5416" w14:textId="7564C24D" w:rsidR="007B0E4D" w:rsidRPr="005726BB" w:rsidRDefault="00B93D27" w:rsidP="00E02B39">
            <w:pPr>
              <w:rPr>
                <w:color w:val="000000" w:themeColor="text1"/>
              </w:rPr>
            </w:pPr>
            <w:r>
              <w:rPr>
                <w:color w:val="000000" w:themeColor="text1"/>
              </w:rPr>
              <w:t>8</w:t>
            </w:r>
            <w:r w:rsidR="00B36750">
              <w:rPr>
                <w:color w:val="000000" w:themeColor="text1"/>
              </w:rPr>
              <w:t>1212</w:t>
            </w:r>
          </w:p>
        </w:tc>
        <w:tc>
          <w:tcPr>
            <w:tcW w:w="5529" w:type="dxa"/>
            <w:tcBorders>
              <w:top w:val="double" w:sz="4" w:space="0" w:color="auto"/>
            </w:tcBorders>
            <w:shd w:val="clear" w:color="auto" w:fill="E0E0E0"/>
          </w:tcPr>
          <w:p w14:paraId="5B799573" w14:textId="77777777" w:rsidR="007B0E4D" w:rsidRPr="005726BB" w:rsidRDefault="007B0E4D" w:rsidP="00E02B39">
            <w:pPr>
              <w:pStyle w:val="berschriftModul"/>
              <w:rPr>
                <w:color w:val="000000" w:themeColor="text1"/>
              </w:rPr>
            </w:pPr>
            <w:bookmarkStart w:id="5842" w:name="_Toc287964463"/>
            <w:bookmarkStart w:id="5843" w:name="_Toc300074994"/>
            <w:bookmarkStart w:id="5844" w:name="_Toc300154055"/>
            <w:bookmarkStart w:id="5845" w:name="_Toc301862067"/>
            <w:bookmarkStart w:id="5846" w:name="_Toc317511687"/>
            <w:bookmarkStart w:id="5847" w:name="_Toc317694854"/>
            <w:bookmarkStart w:id="5848" w:name="_Toc317773014"/>
            <w:bookmarkStart w:id="5849" w:name="_Toc317782134"/>
            <w:bookmarkStart w:id="5850" w:name="_Toc321385230"/>
            <w:bookmarkStart w:id="5851" w:name="_Toc331493044"/>
            <w:bookmarkStart w:id="5852" w:name="_Toc332267273"/>
            <w:bookmarkStart w:id="5853" w:name="_Toc332366925"/>
            <w:bookmarkStart w:id="5854" w:name="_Toc335747422"/>
            <w:bookmarkStart w:id="5855" w:name="_Toc349828598"/>
            <w:bookmarkStart w:id="5856" w:name="_Toc351715527"/>
            <w:bookmarkStart w:id="5857" w:name="_Toc363638258"/>
            <w:bookmarkStart w:id="5858" w:name="_Toc363638921"/>
            <w:bookmarkStart w:id="5859" w:name="_Toc364322197"/>
            <w:bookmarkStart w:id="5860" w:name="_Toc364328738"/>
            <w:bookmarkStart w:id="5861" w:name="_Toc369082468"/>
            <w:bookmarkStart w:id="5862" w:name="_Toc381687042"/>
            <w:bookmarkStart w:id="5863" w:name="_Toc54705645"/>
            <w:r w:rsidRPr="005726BB">
              <w:rPr>
                <w:color w:val="000000" w:themeColor="text1"/>
              </w:rPr>
              <w:t>Sprachen 1.2</w:t>
            </w:r>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p>
          <w:p w14:paraId="6267453A" w14:textId="6AF23BE1" w:rsidR="007B0E4D" w:rsidRPr="005726BB" w:rsidRDefault="007B0E4D" w:rsidP="00E02B39">
            <w:pPr>
              <w:rPr>
                <w:color w:val="000000" w:themeColor="text1"/>
              </w:rPr>
            </w:pPr>
            <w:r w:rsidRPr="005726BB">
              <w:rPr>
                <w:color w:val="000000" w:themeColor="text1"/>
              </w:rPr>
              <w:t>(Languages</w:t>
            </w:r>
            <w:r w:rsidR="00A45166">
              <w:rPr>
                <w:color w:val="000000" w:themeColor="text1"/>
              </w:rPr>
              <w:t xml:space="preserve"> 1.2</w:t>
            </w:r>
            <w:r w:rsidRPr="005726BB">
              <w:rPr>
                <w:color w:val="000000" w:themeColor="text1"/>
              </w:rPr>
              <w:t>)</w:t>
            </w:r>
          </w:p>
        </w:tc>
        <w:tc>
          <w:tcPr>
            <w:tcW w:w="1134" w:type="dxa"/>
            <w:tcBorders>
              <w:top w:val="double" w:sz="4" w:space="0" w:color="auto"/>
            </w:tcBorders>
            <w:shd w:val="clear" w:color="auto" w:fill="E0E0E0"/>
          </w:tcPr>
          <w:p w14:paraId="2ED7A3DA" w14:textId="77777777" w:rsidR="007B0E4D" w:rsidRPr="005726BB" w:rsidRDefault="007B0E4D" w:rsidP="00E02B39">
            <w:pPr>
              <w:rPr>
                <w:b/>
                <w:color w:val="000000" w:themeColor="text1"/>
              </w:rPr>
            </w:pPr>
            <w:r w:rsidRPr="005726BB">
              <w:rPr>
                <w:b/>
                <w:color w:val="000000" w:themeColor="text1"/>
              </w:rPr>
              <w:t>5 ECTS</w:t>
            </w:r>
          </w:p>
        </w:tc>
      </w:tr>
      <w:tr w:rsidR="007B0E4D" w:rsidRPr="001C1615" w14:paraId="53F4E0BB" w14:textId="77777777" w:rsidTr="00E02B39">
        <w:trPr>
          <w:trHeight w:val="567"/>
          <w:jc w:val="center"/>
        </w:trPr>
        <w:tc>
          <w:tcPr>
            <w:tcW w:w="567" w:type="dxa"/>
            <w:shd w:val="clear" w:color="auto" w:fill="E0E0E0"/>
          </w:tcPr>
          <w:p w14:paraId="5437D43A" w14:textId="77777777" w:rsidR="007B0E4D" w:rsidRPr="002C1BA7" w:rsidRDefault="007B0E4D" w:rsidP="00F6461C">
            <w:pPr>
              <w:numPr>
                <w:ilvl w:val="0"/>
                <w:numId w:val="189"/>
              </w:numPr>
              <w:rPr>
                <w:color w:val="000000" w:themeColor="text1"/>
              </w:rPr>
            </w:pPr>
          </w:p>
        </w:tc>
        <w:tc>
          <w:tcPr>
            <w:tcW w:w="2693" w:type="dxa"/>
            <w:shd w:val="clear" w:color="auto" w:fill="E0E0E0"/>
          </w:tcPr>
          <w:p w14:paraId="7CD584A4" w14:textId="77777777" w:rsidR="007B0E4D" w:rsidRPr="00BF7282" w:rsidRDefault="007B0E4D" w:rsidP="00E02B39">
            <w:r w:rsidRPr="00BF7282">
              <w:t>Lehrveranstaltungen</w:t>
            </w:r>
          </w:p>
          <w:p w14:paraId="264E8409" w14:textId="77777777" w:rsidR="007B0E4D" w:rsidRPr="00BF7282" w:rsidRDefault="007B0E4D" w:rsidP="00E02B39"/>
        </w:tc>
        <w:tc>
          <w:tcPr>
            <w:tcW w:w="5529" w:type="dxa"/>
            <w:shd w:val="clear" w:color="auto" w:fill="E0E0E0"/>
          </w:tcPr>
          <w:p w14:paraId="24278ED0" w14:textId="77777777" w:rsidR="00FF23B8" w:rsidRDefault="00804ACD" w:rsidP="00E02B39">
            <w:pPr>
              <w:autoSpaceDE w:val="0"/>
              <w:autoSpaceDN w:val="0"/>
              <w:adjustRightInd w:val="0"/>
              <w:rPr>
                <w:rFonts w:cs="Arial"/>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usbildung</w:t>
            </w:r>
            <w:r>
              <w:rPr>
                <w:rFonts w:cs="Arial"/>
                <w:szCs w:val="22"/>
                <w:u w:val="single"/>
              </w:rPr>
              <w:t xml:space="preserve"> </w:t>
            </w:r>
          </w:p>
          <w:p w14:paraId="24F04D25" w14:textId="1C9E751E" w:rsidR="00804ACD" w:rsidRPr="007D17C1" w:rsidRDefault="00804ACD" w:rsidP="00E02B39">
            <w:pPr>
              <w:autoSpaceDE w:val="0"/>
              <w:autoSpaceDN w:val="0"/>
              <w:adjustRightInd w:val="0"/>
              <w:rPr>
                <w:rFonts w:cs="Arial"/>
                <w:color w:val="FF0000"/>
                <w:szCs w:val="22"/>
                <w:u w:val="single"/>
              </w:rPr>
            </w:pPr>
            <w:r w:rsidRPr="0019799C">
              <w:rPr>
                <w:rFonts w:cs="Arial"/>
                <w:b/>
                <w:i/>
                <w:color w:val="FF0000"/>
                <w:szCs w:val="22"/>
              </w:rPr>
              <w:t>(Anwesenheitspflicht)</w:t>
            </w:r>
          </w:p>
          <w:p w14:paraId="01477DCB" w14:textId="520A8CA0" w:rsidR="00804ACD" w:rsidRDefault="00804ACD" w:rsidP="00E02B39">
            <w:pPr>
              <w:autoSpaceDE w:val="0"/>
              <w:autoSpaceDN w:val="0"/>
              <w:adjustRightInd w:val="0"/>
              <w:rPr>
                <w:rFonts w:cs="Arial"/>
                <w:szCs w:val="22"/>
              </w:rPr>
            </w:pPr>
            <w:r>
              <w:rPr>
                <w:rFonts w:cs="Arial"/>
                <w:szCs w:val="22"/>
              </w:rPr>
              <w:t>1 Übung im Umfang von 5 ECTS in einer</w:t>
            </w:r>
            <w:r w:rsidR="00C0617C">
              <w:rPr>
                <w:rFonts w:cs="Arial"/>
                <w:szCs w:val="22"/>
              </w:rPr>
              <w:t xml:space="preserve"> der Fremdsprachen </w:t>
            </w:r>
            <w:r w:rsidR="00C0617C" w:rsidRPr="00C0617C">
              <w:rPr>
                <w:rFonts w:cs="Arial"/>
                <w:szCs w:val="22"/>
              </w:rPr>
              <w:t xml:space="preserve">Spanisch, Portugiesisch, Italienisch, Französisch oder Chinesisch (mit Ausnahme von Englisch und Deutsch als Fremdsprache) </w:t>
            </w:r>
            <w:r>
              <w:rPr>
                <w:rFonts w:cs="Arial"/>
                <w:szCs w:val="22"/>
              </w:rPr>
              <w:t>aus dem Bereich UNIcert Basis, I oder II, d.h. aus dem Niveaubereich A1 bis B2 GER</w:t>
            </w:r>
            <w:r w:rsidR="00F135E0">
              <w:rPr>
                <w:rFonts w:cs="Arial"/>
                <w:szCs w:val="22"/>
              </w:rPr>
              <w:t xml:space="preserve"> (4 SWS)</w:t>
            </w:r>
          </w:p>
          <w:p w14:paraId="2EB175CA" w14:textId="77777777" w:rsidR="00804ACD" w:rsidRDefault="00804ACD" w:rsidP="00E02B39">
            <w:pPr>
              <w:autoSpaceDE w:val="0"/>
              <w:autoSpaceDN w:val="0"/>
              <w:adjustRightInd w:val="0"/>
              <w:rPr>
                <w:rFonts w:cs="Arial"/>
                <w:szCs w:val="22"/>
              </w:rPr>
            </w:pPr>
          </w:p>
          <w:p w14:paraId="6900A431" w14:textId="77777777" w:rsidR="00804ACD" w:rsidRDefault="00804ACD" w:rsidP="00E02B39">
            <w:pPr>
              <w:autoSpaceDE w:val="0"/>
              <w:autoSpaceDN w:val="0"/>
              <w:adjustRightInd w:val="0"/>
              <w:rPr>
                <w:rFonts w:cs="Arial"/>
                <w:szCs w:val="22"/>
              </w:rPr>
            </w:pPr>
            <w:r>
              <w:rPr>
                <w:rFonts w:cs="Arial"/>
                <w:szCs w:val="22"/>
              </w:rPr>
              <w:t>oder</w:t>
            </w:r>
          </w:p>
          <w:p w14:paraId="58A7E106" w14:textId="77777777" w:rsidR="00804ACD" w:rsidRDefault="00804ACD" w:rsidP="00E02B39">
            <w:pPr>
              <w:autoSpaceDE w:val="0"/>
              <w:autoSpaceDN w:val="0"/>
              <w:adjustRightInd w:val="0"/>
              <w:rPr>
                <w:rFonts w:cs="Arial"/>
                <w:szCs w:val="22"/>
              </w:rPr>
            </w:pPr>
          </w:p>
          <w:p w14:paraId="61520F2B" w14:textId="77777777" w:rsidR="00804ACD" w:rsidRDefault="00804ACD" w:rsidP="00E02B39">
            <w:pPr>
              <w:autoSpaceDE w:val="0"/>
              <w:autoSpaceDN w:val="0"/>
              <w:adjustRightInd w:val="0"/>
              <w:rPr>
                <w:rFonts w:cs="Arial"/>
                <w:szCs w:val="22"/>
                <w:u w:val="single"/>
              </w:rPr>
            </w:pPr>
            <w:r w:rsidRPr="007D17C1">
              <w:rPr>
                <w:rFonts w:cs="Arial"/>
                <w:szCs w:val="22"/>
                <w:u w:val="single"/>
              </w:rPr>
              <w:t xml:space="preserve">Fachsprachliche </w:t>
            </w:r>
            <w:r>
              <w:rPr>
                <w:rFonts w:cs="Arial"/>
                <w:szCs w:val="22"/>
                <w:u w:val="single"/>
              </w:rPr>
              <w:t>A</w:t>
            </w:r>
            <w:r w:rsidRPr="007D17C1">
              <w:rPr>
                <w:rFonts w:cs="Arial"/>
                <w:szCs w:val="22"/>
                <w:u w:val="single"/>
              </w:rPr>
              <w:t>usbildung</w:t>
            </w:r>
            <w:r>
              <w:rPr>
                <w:rFonts w:cs="Arial"/>
                <w:szCs w:val="22"/>
                <w:u w:val="single"/>
              </w:rPr>
              <w:t xml:space="preserve"> </w:t>
            </w:r>
          </w:p>
          <w:p w14:paraId="3B709705" w14:textId="241CC355" w:rsidR="00804ACD" w:rsidRPr="0019799C" w:rsidRDefault="00804ACD" w:rsidP="00E02B39">
            <w:pPr>
              <w:autoSpaceDE w:val="0"/>
              <w:autoSpaceDN w:val="0"/>
              <w:adjustRightInd w:val="0"/>
              <w:rPr>
                <w:rFonts w:cs="Arial"/>
                <w:i/>
                <w:color w:val="FF0000"/>
                <w:szCs w:val="22"/>
              </w:rPr>
            </w:pPr>
            <w:r w:rsidRPr="0019799C">
              <w:rPr>
                <w:rFonts w:cs="Arial"/>
                <w:b/>
                <w:i/>
                <w:color w:val="FF0000"/>
                <w:szCs w:val="22"/>
              </w:rPr>
              <w:t>(Anwesenheitspflicht)</w:t>
            </w:r>
          </w:p>
          <w:p w14:paraId="695E6D9C" w14:textId="77777777" w:rsidR="00804ACD" w:rsidRDefault="00804ACD" w:rsidP="00E02B39">
            <w:pPr>
              <w:autoSpaceDE w:val="0"/>
              <w:autoSpaceDN w:val="0"/>
              <w:adjustRightInd w:val="0"/>
              <w:rPr>
                <w:rFonts w:cs="Arial"/>
                <w:szCs w:val="22"/>
              </w:rPr>
            </w:pPr>
            <w:r>
              <w:rPr>
                <w:rFonts w:cs="Arial"/>
                <w:szCs w:val="22"/>
              </w:rPr>
              <w:t>1 Übung im Umfang von 5 ECTS oder 2 Übungen im</w:t>
            </w:r>
          </w:p>
          <w:p w14:paraId="2D2C1BDF" w14:textId="1A4E3CF4" w:rsidR="007B0E4D" w:rsidRPr="00AC5E1F" w:rsidRDefault="00065CBA" w:rsidP="00E02B39">
            <w:pPr>
              <w:autoSpaceDE w:val="0"/>
              <w:autoSpaceDN w:val="0"/>
              <w:adjustRightInd w:val="0"/>
              <w:rPr>
                <w:rFonts w:cs="Arial"/>
                <w:szCs w:val="22"/>
              </w:rPr>
            </w:pPr>
            <w:r>
              <w:rPr>
                <w:rFonts w:cs="Arial"/>
                <w:szCs w:val="22"/>
              </w:rPr>
              <w:t xml:space="preserve">Umfang von 2,5 ECTS </w:t>
            </w:r>
            <w:r w:rsidRPr="00065CBA">
              <w:rPr>
                <w:rFonts w:cs="Arial"/>
                <w:szCs w:val="22"/>
              </w:rPr>
              <w:t xml:space="preserve">in Englisch, Deutsch als Fremdsprache, Spanisch, Portugiesisch, Italienisch, Französisch oder Chinesisch </w:t>
            </w:r>
            <w:r w:rsidR="00804ACD">
              <w:rPr>
                <w:rFonts w:cs="Arial"/>
                <w:szCs w:val="22"/>
              </w:rPr>
              <w:t>aus dem</w:t>
            </w:r>
            <w:r>
              <w:rPr>
                <w:rFonts w:cs="Arial"/>
                <w:szCs w:val="22"/>
              </w:rPr>
              <w:t xml:space="preserve"> </w:t>
            </w:r>
            <w:r w:rsidR="00804ACD">
              <w:rPr>
                <w:rFonts w:cs="Arial"/>
                <w:szCs w:val="22"/>
              </w:rPr>
              <w:t>Bereich UNIcert III Fachsprache. Die Kurse führen zu</w:t>
            </w:r>
            <w:r>
              <w:rPr>
                <w:rFonts w:cs="Arial"/>
                <w:szCs w:val="22"/>
              </w:rPr>
              <w:t xml:space="preserve"> </w:t>
            </w:r>
            <w:r w:rsidR="00AC5E1F">
              <w:rPr>
                <w:rFonts w:cs="Arial"/>
                <w:szCs w:val="22"/>
              </w:rPr>
              <w:t>dem Niveau C1 GER</w:t>
            </w:r>
            <w:r w:rsidR="00F135E0">
              <w:rPr>
                <w:rFonts w:cs="Arial"/>
                <w:szCs w:val="22"/>
              </w:rPr>
              <w:t xml:space="preserve"> (4 SWS)</w:t>
            </w:r>
          </w:p>
        </w:tc>
        <w:tc>
          <w:tcPr>
            <w:tcW w:w="1134" w:type="dxa"/>
            <w:shd w:val="clear" w:color="auto" w:fill="E0E0E0"/>
          </w:tcPr>
          <w:p w14:paraId="08801A7B"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5 ECTS</w:t>
            </w:r>
          </w:p>
          <w:p w14:paraId="3584A924" w14:textId="77777777" w:rsidR="00804ACD" w:rsidRPr="00743E6D" w:rsidRDefault="00804ACD" w:rsidP="00E02B39">
            <w:pPr>
              <w:autoSpaceDE w:val="0"/>
              <w:autoSpaceDN w:val="0"/>
              <w:adjustRightInd w:val="0"/>
              <w:rPr>
                <w:rFonts w:cs="Arial"/>
                <w:szCs w:val="22"/>
                <w:lang w:val="en-US"/>
              </w:rPr>
            </w:pPr>
          </w:p>
          <w:p w14:paraId="3D59965B" w14:textId="77777777" w:rsidR="00804ACD" w:rsidRPr="00743E6D" w:rsidRDefault="00804ACD" w:rsidP="00E02B39">
            <w:pPr>
              <w:autoSpaceDE w:val="0"/>
              <w:autoSpaceDN w:val="0"/>
              <w:adjustRightInd w:val="0"/>
              <w:rPr>
                <w:rFonts w:cs="Arial"/>
                <w:szCs w:val="22"/>
                <w:lang w:val="en-US"/>
              </w:rPr>
            </w:pPr>
          </w:p>
          <w:p w14:paraId="30E9F774" w14:textId="77777777" w:rsidR="00804ACD" w:rsidRPr="00743E6D" w:rsidRDefault="00804ACD" w:rsidP="00E02B39">
            <w:pPr>
              <w:autoSpaceDE w:val="0"/>
              <w:autoSpaceDN w:val="0"/>
              <w:adjustRightInd w:val="0"/>
              <w:rPr>
                <w:rFonts w:cs="Arial"/>
                <w:szCs w:val="22"/>
                <w:lang w:val="en-US"/>
              </w:rPr>
            </w:pPr>
          </w:p>
          <w:p w14:paraId="1AC6E12E" w14:textId="77777777" w:rsidR="00804ACD" w:rsidRPr="00743E6D" w:rsidRDefault="00804ACD" w:rsidP="00E02B39">
            <w:pPr>
              <w:autoSpaceDE w:val="0"/>
              <w:autoSpaceDN w:val="0"/>
              <w:adjustRightInd w:val="0"/>
              <w:rPr>
                <w:rFonts w:cs="Arial"/>
                <w:szCs w:val="22"/>
                <w:lang w:val="en-US"/>
              </w:rPr>
            </w:pPr>
          </w:p>
          <w:p w14:paraId="5AB9527D" w14:textId="77777777" w:rsidR="00804ACD" w:rsidRPr="00743E6D" w:rsidRDefault="00804ACD" w:rsidP="00E02B39">
            <w:pPr>
              <w:autoSpaceDE w:val="0"/>
              <w:autoSpaceDN w:val="0"/>
              <w:adjustRightInd w:val="0"/>
              <w:rPr>
                <w:rFonts w:cs="Arial"/>
                <w:szCs w:val="22"/>
                <w:lang w:val="en-US"/>
              </w:rPr>
            </w:pPr>
          </w:p>
          <w:p w14:paraId="129E68C5" w14:textId="77777777" w:rsidR="00804ACD" w:rsidRPr="00743E6D" w:rsidRDefault="00804ACD" w:rsidP="00E02B39">
            <w:pPr>
              <w:autoSpaceDE w:val="0"/>
              <w:autoSpaceDN w:val="0"/>
              <w:adjustRightInd w:val="0"/>
              <w:rPr>
                <w:rFonts w:cs="Arial"/>
                <w:szCs w:val="22"/>
                <w:lang w:val="en-US"/>
              </w:rPr>
            </w:pPr>
          </w:p>
          <w:p w14:paraId="6225FB7F" w14:textId="77777777" w:rsidR="00804ACD" w:rsidRPr="00743E6D" w:rsidRDefault="00804ACD" w:rsidP="00E02B39">
            <w:pPr>
              <w:autoSpaceDE w:val="0"/>
              <w:autoSpaceDN w:val="0"/>
              <w:adjustRightInd w:val="0"/>
              <w:rPr>
                <w:rFonts w:cs="Arial"/>
                <w:szCs w:val="22"/>
                <w:lang w:val="en-US"/>
              </w:rPr>
            </w:pPr>
          </w:p>
          <w:p w14:paraId="3639A91D" w14:textId="77777777" w:rsidR="00804ACD" w:rsidRPr="00743E6D" w:rsidRDefault="00804ACD" w:rsidP="00E02B39">
            <w:pPr>
              <w:autoSpaceDE w:val="0"/>
              <w:autoSpaceDN w:val="0"/>
              <w:adjustRightInd w:val="0"/>
              <w:rPr>
                <w:rFonts w:cs="Arial"/>
                <w:szCs w:val="22"/>
                <w:lang w:val="en-US"/>
              </w:rPr>
            </w:pPr>
          </w:p>
          <w:p w14:paraId="662E1E3C" w14:textId="77777777" w:rsidR="00804ACD" w:rsidRDefault="00804ACD" w:rsidP="00E02B39">
            <w:pPr>
              <w:autoSpaceDE w:val="0"/>
              <w:autoSpaceDN w:val="0"/>
              <w:adjustRightInd w:val="0"/>
              <w:rPr>
                <w:rFonts w:cs="Arial"/>
                <w:szCs w:val="22"/>
                <w:lang w:val="en-US"/>
              </w:rPr>
            </w:pPr>
          </w:p>
          <w:p w14:paraId="788CD9F3" w14:textId="77777777" w:rsidR="00AC5E1F" w:rsidRPr="00743E6D" w:rsidRDefault="00AC5E1F" w:rsidP="00E02B39">
            <w:pPr>
              <w:autoSpaceDE w:val="0"/>
              <w:autoSpaceDN w:val="0"/>
              <w:adjustRightInd w:val="0"/>
              <w:rPr>
                <w:rFonts w:cs="Arial"/>
                <w:szCs w:val="22"/>
                <w:lang w:val="en-US"/>
              </w:rPr>
            </w:pPr>
          </w:p>
          <w:p w14:paraId="124AE19B"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5 ECTS</w:t>
            </w:r>
          </w:p>
          <w:p w14:paraId="5DBDA9CF"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bzw. 2 x</w:t>
            </w:r>
          </w:p>
          <w:p w14:paraId="0300E243" w14:textId="5028545F" w:rsidR="007B0E4D" w:rsidRPr="00743E6D" w:rsidRDefault="00804ACD" w:rsidP="00E02B39">
            <w:pPr>
              <w:rPr>
                <w:lang w:val="en-US"/>
              </w:rPr>
            </w:pPr>
            <w:r w:rsidRPr="00743E6D">
              <w:rPr>
                <w:rFonts w:cs="Arial"/>
                <w:szCs w:val="22"/>
                <w:lang w:val="en-US"/>
              </w:rPr>
              <w:t>2,5 ECTS</w:t>
            </w:r>
          </w:p>
        </w:tc>
      </w:tr>
      <w:tr w:rsidR="007B0E4D" w:rsidRPr="00BF7282" w14:paraId="30E6EFA7" w14:textId="77777777" w:rsidTr="00CE775A">
        <w:trPr>
          <w:trHeight w:val="386"/>
          <w:jc w:val="center"/>
        </w:trPr>
        <w:tc>
          <w:tcPr>
            <w:tcW w:w="567" w:type="dxa"/>
            <w:tcBorders>
              <w:bottom w:val="double" w:sz="4" w:space="0" w:color="auto"/>
            </w:tcBorders>
            <w:shd w:val="clear" w:color="auto" w:fill="E0E0E0"/>
          </w:tcPr>
          <w:p w14:paraId="745E4F35" w14:textId="77777777" w:rsidR="007B0E4D" w:rsidRPr="008E2845" w:rsidRDefault="007B0E4D" w:rsidP="00F6461C">
            <w:pPr>
              <w:numPr>
                <w:ilvl w:val="0"/>
                <w:numId w:val="189"/>
              </w:numPr>
              <w:rPr>
                <w:color w:val="000000" w:themeColor="text1"/>
                <w:lang w:val="en-US"/>
              </w:rPr>
            </w:pPr>
          </w:p>
        </w:tc>
        <w:tc>
          <w:tcPr>
            <w:tcW w:w="2693" w:type="dxa"/>
            <w:tcBorders>
              <w:bottom w:val="double" w:sz="4" w:space="0" w:color="auto"/>
            </w:tcBorders>
            <w:shd w:val="clear" w:color="auto" w:fill="E0E0E0"/>
          </w:tcPr>
          <w:p w14:paraId="61119CF6" w14:textId="41398CAB" w:rsidR="007B0E4D" w:rsidRPr="00BF7282" w:rsidRDefault="00C655C3" w:rsidP="00E02B39">
            <w:r>
              <w:rPr>
                <w:rFonts w:cs="Arial"/>
                <w:szCs w:val="22"/>
              </w:rPr>
              <w:t>Lehrende</w:t>
            </w:r>
          </w:p>
        </w:tc>
        <w:tc>
          <w:tcPr>
            <w:tcW w:w="5529" w:type="dxa"/>
            <w:tcBorders>
              <w:bottom w:val="double" w:sz="4" w:space="0" w:color="auto"/>
            </w:tcBorders>
            <w:shd w:val="clear" w:color="auto" w:fill="E0E0E0"/>
          </w:tcPr>
          <w:p w14:paraId="7BBF7B2E" w14:textId="5117532C" w:rsidR="007B0E4D" w:rsidRPr="00BF7282" w:rsidRDefault="00C57F33" w:rsidP="00E02B39">
            <w:r>
              <w:t>Mitarbeitende</w:t>
            </w:r>
            <w:r w:rsidR="007B0E4D" w:rsidRPr="00BF7282">
              <w:t xml:space="preserve"> der Abteilung Fremdsprachenausbildung Nürnberg des Sprachenzentrums der FAU (Leitung </w:t>
            </w:r>
            <w:r w:rsidR="001E5700" w:rsidRPr="00BF7282">
              <w:t>Dr. Mario Oesterreicher</w:t>
            </w:r>
            <w:r w:rsidR="00D90124">
              <w:t xml:space="preserve">, </w:t>
            </w:r>
            <w:r w:rsidR="005702C4">
              <w:t>Akad.Dir.</w:t>
            </w:r>
            <w:r w:rsidR="007B0E4D" w:rsidRPr="00BF7282">
              <w:t>)</w:t>
            </w:r>
          </w:p>
        </w:tc>
        <w:tc>
          <w:tcPr>
            <w:tcW w:w="1134" w:type="dxa"/>
            <w:tcBorders>
              <w:bottom w:val="double" w:sz="4" w:space="0" w:color="auto"/>
            </w:tcBorders>
            <w:shd w:val="clear" w:color="auto" w:fill="E0E0E0"/>
          </w:tcPr>
          <w:p w14:paraId="7BE5908A" w14:textId="77777777" w:rsidR="007B0E4D" w:rsidRPr="00BF7282" w:rsidRDefault="007B0E4D" w:rsidP="00E02B39"/>
        </w:tc>
      </w:tr>
    </w:tbl>
    <w:p w14:paraId="26849457" w14:textId="77777777" w:rsidR="007B0E4D" w:rsidRPr="00BF7282" w:rsidRDefault="007B0E4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B0E4D" w:rsidRPr="00BF7282" w14:paraId="12C63055" w14:textId="77777777" w:rsidTr="00CE775A">
        <w:trPr>
          <w:trHeight w:val="340"/>
          <w:jc w:val="center"/>
        </w:trPr>
        <w:tc>
          <w:tcPr>
            <w:tcW w:w="567" w:type="dxa"/>
            <w:shd w:val="clear" w:color="auto" w:fill="FFFFFF"/>
          </w:tcPr>
          <w:p w14:paraId="473B89B3" w14:textId="77777777" w:rsidR="007B0E4D" w:rsidRPr="002C1BA7" w:rsidRDefault="007B0E4D" w:rsidP="00F6461C">
            <w:pPr>
              <w:numPr>
                <w:ilvl w:val="0"/>
                <w:numId w:val="189"/>
              </w:numPr>
              <w:rPr>
                <w:color w:val="000000" w:themeColor="text1"/>
              </w:rPr>
            </w:pPr>
          </w:p>
        </w:tc>
        <w:tc>
          <w:tcPr>
            <w:tcW w:w="2693" w:type="dxa"/>
            <w:shd w:val="clear" w:color="auto" w:fill="FFFFFF"/>
          </w:tcPr>
          <w:p w14:paraId="521E656D" w14:textId="4AB15E1F" w:rsidR="007B0E4D" w:rsidRPr="00BF7282" w:rsidRDefault="00C655C3" w:rsidP="00E02B39">
            <w:pPr>
              <w:rPr>
                <w:b/>
              </w:rPr>
            </w:pPr>
            <w:r>
              <w:rPr>
                <w:b/>
              </w:rPr>
              <w:t>Modulverantwortliche/r</w:t>
            </w:r>
          </w:p>
        </w:tc>
        <w:tc>
          <w:tcPr>
            <w:tcW w:w="6663" w:type="dxa"/>
            <w:shd w:val="clear" w:color="auto" w:fill="FFFFFF"/>
          </w:tcPr>
          <w:p w14:paraId="7325F8C9" w14:textId="22CDBD05" w:rsidR="007B0E4D" w:rsidRPr="00BF7282" w:rsidRDefault="001E5700" w:rsidP="00E02B39">
            <w:r w:rsidRPr="00BF7282">
              <w:t>Dr. Oesterreicher</w:t>
            </w:r>
            <w:r w:rsidR="00D90124">
              <w:t xml:space="preserve">, </w:t>
            </w:r>
            <w:r w:rsidR="005702C4">
              <w:t>Akad.Dir.</w:t>
            </w:r>
          </w:p>
        </w:tc>
      </w:tr>
      <w:tr w:rsidR="007B0E4D" w:rsidRPr="00BF7282" w14:paraId="3A438D92" w14:textId="77777777" w:rsidTr="00E02B39">
        <w:trPr>
          <w:jc w:val="center"/>
        </w:trPr>
        <w:tc>
          <w:tcPr>
            <w:tcW w:w="567" w:type="dxa"/>
            <w:shd w:val="clear" w:color="auto" w:fill="FFFFFF"/>
          </w:tcPr>
          <w:p w14:paraId="5838E35A" w14:textId="77777777" w:rsidR="007B0E4D" w:rsidRPr="002C1BA7" w:rsidRDefault="007B0E4D" w:rsidP="00F6461C">
            <w:pPr>
              <w:numPr>
                <w:ilvl w:val="0"/>
                <w:numId w:val="189"/>
              </w:numPr>
              <w:rPr>
                <w:color w:val="000000" w:themeColor="text1"/>
              </w:rPr>
            </w:pPr>
          </w:p>
        </w:tc>
        <w:tc>
          <w:tcPr>
            <w:tcW w:w="2693" w:type="dxa"/>
            <w:shd w:val="clear" w:color="auto" w:fill="FFFFFF"/>
          </w:tcPr>
          <w:p w14:paraId="1976CF8F" w14:textId="77777777" w:rsidR="007B0E4D" w:rsidRPr="00BF7282" w:rsidRDefault="007B0E4D" w:rsidP="00E02B39">
            <w:pPr>
              <w:rPr>
                <w:b/>
              </w:rPr>
            </w:pPr>
            <w:r w:rsidRPr="00BF7282">
              <w:rPr>
                <w:b/>
              </w:rPr>
              <w:t>Inhalt</w:t>
            </w:r>
          </w:p>
        </w:tc>
        <w:tc>
          <w:tcPr>
            <w:tcW w:w="6663" w:type="dxa"/>
            <w:shd w:val="clear" w:color="auto" w:fill="FFFFFF"/>
          </w:tcPr>
          <w:p w14:paraId="27B4E3BC" w14:textId="77777777" w:rsidR="00804ACD" w:rsidRPr="00804ACD" w:rsidRDefault="00804ACD" w:rsidP="00E02B39">
            <w:pPr>
              <w:pStyle w:val="AufzhlungSpiegelstrich"/>
              <w:numPr>
                <w:ilvl w:val="0"/>
                <w:numId w:val="0"/>
              </w:numPr>
            </w:pPr>
            <w:r w:rsidRPr="00804ACD">
              <w:t>Alle kommunikativen Aufgaben sind handlungsorientiert und der jeweiligen Stufe des Gemeinsamen Europäischen Referenzrahmens angemessen und berücksichtigen ab Niveau B2+ fachsprachliche Bedürfnisse.</w:t>
            </w:r>
          </w:p>
          <w:p w14:paraId="61915C77" w14:textId="52CCE079" w:rsidR="00804ACD" w:rsidRPr="00804ACD" w:rsidRDefault="00804ACD" w:rsidP="00E02B39">
            <w:pPr>
              <w:pStyle w:val="AufzhlungSpiegelstrich"/>
              <w:numPr>
                <w:ilvl w:val="0"/>
                <w:numId w:val="0"/>
              </w:numPr>
            </w:pPr>
            <w:r w:rsidRPr="00804ACD">
              <w:t>Neben individuellem Lernen werden insbesondere kollaborative Lernformen zur Stärkung des Kompetenzausbaus angewendet</w:t>
            </w:r>
            <w:r w:rsidR="006F47D8">
              <w:t>:</w:t>
            </w:r>
          </w:p>
          <w:p w14:paraId="209531C6" w14:textId="18CC7473" w:rsidR="00804ACD" w:rsidRPr="00804ACD" w:rsidRDefault="00804ACD" w:rsidP="00F6461C">
            <w:pPr>
              <w:pStyle w:val="Listenabsatz"/>
              <w:numPr>
                <w:ilvl w:val="0"/>
                <w:numId w:val="196"/>
              </w:numPr>
              <w:ind w:left="209" w:hanging="209"/>
            </w:pPr>
            <w:r w:rsidRPr="00804ACD">
              <w:t>Monologisch und dialogisches, argumentatives Sprechen</w:t>
            </w:r>
          </w:p>
          <w:p w14:paraId="16A34C07" w14:textId="769C283B" w:rsidR="00804ACD" w:rsidRPr="00804ACD" w:rsidRDefault="00804ACD" w:rsidP="00F6461C">
            <w:pPr>
              <w:pStyle w:val="Listenabsatz"/>
              <w:numPr>
                <w:ilvl w:val="0"/>
                <w:numId w:val="196"/>
              </w:numPr>
              <w:ind w:left="209" w:hanging="209"/>
            </w:pPr>
            <w:r w:rsidRPr="00804ACD">
              <w:t>Verständnisaufgaben unter Akti</w:t>
            </w:r>
            <w:r>
              <w:t xml:space="preserve">vierung eines bottom-up und top </w:t>
            </w:r>
            <w:r w:rsidRPr="00804ACD">
              <w:t>down processings</w:t>
            </w:r>
          </w:p>
          <w:p w14:paraId="11A86CE1" w14:textId="5FC05213" w:rsidR="00804ACD" w:rsidRPr="00804ACD" w:rsidRDefault="00804ACD" w:rsidP="00F6461C">
            <w:pPr>
              <w:pStyle w:val="Listenabsatz"/>
              <w:numPr>
                <w:ilvl w:val="0"/>
                <w:numId w:val="196"/>
              </w:numPr>
              <w:ind w:left="209" w:hanging="209"/>
            </w:pPr>
            <w:r w:rsidRPr="00804ACD">
              <w:t>Schriftliche und mündliche Kommunikationsaufgaben unter Berücksichtigung der Adressaten- und Situationsspezifik und der jeweils relevanten Text- und Mediensortendeterminanten</w:t>
            </w:r>
          </w:p>
          <w:p w14:paraId="1EC9AECC" w14:textId="70197971" w:rsidR="007B0E4D" w:rsidRPr="00BF7282" w:rsidRDefault="00804ACD" w:rsidP="00F6461C">
            <w:pPr>
              <w:pStyle w:val="Listenabsatz"/>
              <w:numPr>
                <w:ilvl w:val="0"/>
                <w:numId w:val="196"/>
              </w:numPr>
              <w:ind w:left="209" w:hanging="209"/>
            </w:pPr>
            <w:r w:rsidRPr="00804ACD">
              <w:t>Aktiver Einsatz fremdsprachlicher Hilfsmittel</w:t>
            </w:r>
          </w:p>
        </w:tc>
      </w:tr>
      <w:tr w:rsidR="007B0E4D" w:rsidRPr="00BF7282" w14:paraId="244EB842" w14:textId="77777777" w:rsidTr="00E02B39">
        <w:trPr>
          <w:jc w:val="center"/>
        </w:trPr>
        <w:tc>
          <w:tcPr>
            <w:tcW w:w="567" w:type="dxa"/>
            <w:shd w:val="clear" w:color="auto" w:fill="FFFFFF"/>
          </w:tcPr>
          <w:p w14:paraId="4C9ADC20" w14:textId="77777777" w:rsidR="007B0E4D" w:rsidRPr="002C1BA7" w:rsidRDefault="007B0E4D" w:rsidP="00F6461C">
            <w:pPr>
              <w:numPr>
                <w:ilvl w:val="0"/>
                <w:numId w:val="189"/>
              </w:numPr>
              <w:rPr>
                <w:color w:val="000000" w:themeColor="text1"/>
              </w:rPr>
            </w:pPr>
          </w:p>
        </w:tc>
        <w:tc>
          <w:tcPr>
            <w:tcW w:w="2693" w:type="dxa"/>
            <w:shd w:val="clear" w:color="auto" w:fill="FFFFFF"/>
          </w:tcPr>
          <w:p w14:paraId="63ECEE19" w14:textId="77777777" w:rsidR="00CE775A" w:rsidRDefault="007B0E4D" w:rsidP="00E02B39">
            <w:pPr>
              <w:rPr>
                <w:b/>
              </w:rPr>
            </w:pPr>
            <w:r w:rsidRPr="00BF7282">
              <w:rPr>
                <w:b/>
              </w:rPr>
              <w:t xml:space="preserve">Lernziele und </w:t>
            </w:r>
          </w:p>
          <w:p w14:paraId="6BFB9967" w14:textId="1377216E" w:rsidR="007B0E4D" w:rsidRPr="00BF7282" w:rsidRDefault="007B0E4D" w:rsidP="00E02B39">
            <w:pPr>
              <w:rPr>
                <w:b/>
              </w:rPr>
            </w:pPr>
            <w:r w:rsidRPr="00BF7282">
              <w:rPr>
                <w:b/>
              </w:rPr>
              <w:t>Kompetenzen</w:t>
            </w:r>
          </w:p>
        </w:tc>
        <w:tc>
          <w:tcPr>
            <w:tcW w:w="6663" w:type="dxa"/>
            <w:shd w:val="clear" w:color="auto" w:fill="FFFFFF"/>
          </w:tcPr>
          <w:p w14:paraId="30B151F6" w14:textId="77777777" w:rsidR="00804ACD" w:rsidRPr="00804ACD" w:rsidRDefault="00804ACD" w:rsidP="00E02B39">
            <w:pPr>
              <w:rPr>
                <w:rFonts w:eastAsia="Calibri" w:cs="Arial"/>
                <w:szCs w:val="22"/>
                <w:lang w:eastAsia="en-US"/>
              </w:rPr>
            </w:pPr>
            <w:r w:rsidRPr="00804ACD">
              <w:rPr>
                <w:rFonts w:eastAsia="Calibri" w:cs="Arial"/>
                <w:szCs w:val="22"/>
                <w:lang w:eastAsia="en-US"/>
              </w:rPr>
              <w:t>Bei der Definition der aufgeführten Kompetenzen gilt die entsprechende Publikation der KMK vom Oktober 2012 (Standards für die Allgemeine Hochschulreife).</w:t>
            </w:r>
          </w:p>
          <w:p w14:paraId="1DA21BBE" w14:textId="77777777" w:rsidR="00804ACD" w:rsidRPr="00804ACD" w:rsidRDefault="00804ACD" w:rsidP="00E02B39">
            <w:pPr>
              <w:rPr>
                <w:rFonts w:eastAsia="Calibri" w:cs="Arial"/>
                <w:szCs w:val="22"/>
                <w:lang w:eastAsia="en-US"/>
              </w:rPr>
            </w:pPr>
            <w:r w:rsidRPr="00804ACD">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6F0F0589" w14:textId="77777777" w:rsidR="00804ACD" w:rsidRPr="00804ACD" w:rsidRDefault="00804ACD" w:rsidP="00E02B39">
            <w:pPr>
              <w:rPr>
                <w:rFonts w:eastAsia="Calibri" w:cs="Arial"/>
                <w:szCs w:val="22"/>
                <w:lang w:eastAsia="en-US"/>
              </w:rPr>
            </w:pPr>
            <w:r w:rsidRPr="00804ACD">
              <w:rPr>
                <w:rFonts w:eastAsia="Calibri" w:cs="Arial"/>
                <w:szCs w:val="22"/>
                <w:lang w:eastAsia="en-US"/>
              </w:rPr>
              <w:t>Im Detail werden die nachfolgenden Kompetenzen auf- und ausgebaut:</w:t>
            </w:r>
          </w:p>
          <w:p w14:paraId="2E545DD8" w14:textId="77777777" w:rsidR="00804ACD" w:rsidRPr="00804ACD" w:rsidRDefault="00804ACD" w:rsidP="00E02B39">
            <w:pPr>
              <w:rPr>
                <w:rFonts w:eastAsia="Calibri" w:cs="Arial"/>
                <w:szCs w:val="22"/>
                <w:lang w:eastAsia="en-US"/>
              </w:rPr>
            </w:pPr>
            <w:r w:rsidRPr="00804ACD">
              <w:rPr>
                <w:rFonts w:eastAsia="Calibri" w:cs="Arial"/>
                <w:szCs w:val="22"/>
                <w:lang w:eastAsia="en-US"/>
              </w:rPr>
              <w:t>Hör-/Hörsehverstehen, Leseverstehen, Schreiben, Sprechen, Sprachmittlung sowie die adäquate Anwendung sprachlicher Mittel und kommunikativer Strategien.</w:t>
            </w:r>
          </w:p>
          <w:p w14:paraId="75A0F1B8" w14:textId="77777777" w:rsidR="00804ACD" w:rsidRPr="00804ACD" w:rsidRDefault="00804ACD" w:rsidP="00E02B39">
            <w:pPr>
              <w:rPr>
                <w:rFonts w:eastAsia="Calibri" w:cs="Arial"/>
                <w:szCs w:val="22"/>
                <w:lang w:eastAsia="en-US"/>
              </w:rPr>
            </w:pPr>
            <w:r w:rsidRPr="00804ACD">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51361EF7" w14:textId="480B4E85" w:rsidR="007B0E4D" w:rsidRPr="00BF7282" w:rsidRDefault="00804ACD" w:rsidP="00E02B39">
            <w:pPr>
              <w:pStyle w:val="AufzhlungSpiegelstrich"/>
              <w:numPr>
                <w:ilvl w:val="0"/>
                <w:numId w:val="0"/>
              </w:numPr>
            </w:pPr>
            <w:r w:rsidRPr="00804ACD">
              <w:rPr>
                <w:rFonts w:eastAsia="Calibri" w:cs="Arial"/>
              </w:rPr>
              <w:t>Neben den funktional kommunik</w:t>
            </w:r>
            <w:r>
              <w:rPr>
                <w:rFonts w:eastAsia="Calibri" w:cs="Arial"/>
              </w:rPr>
              <w:t xml:space="preserve">ativen Kompetenzen werden Text </w:t>
            </w:r>
            <w:r w:rsidRPr="00804ACD">
              <w:rPr>
                <w:rFonts w:eastAsia="Calibri" w:cs="Arial"/>
              </w:rPr>
              <w:t>und Medienkompetenz in Bezug auf die jeweils spezifischen sprachlichen Normen der einzelnen Text- und Medientypen auf- und ausgebaut, so dass letztendlich auf dem Niveau C1 der kompetente Umgang mit individuellen, medial diversen Texten sichergestellt ist.</w:t>
            </w:r>
          </w:p>
        </w:tc>
      </w:tr>
      <w:tr w:rsidR="007B0E4D" w:rsidRPr="00BF7282" w14:paraId="77B86DEA" w14:textId="77777777" w:rsidTr="00E02B39">
        <w:trPr>
          <w:jc w:val="center"/>
        </w:trPr>
        <w:tc>
          <w:tcPr>
            <w:tcW w:w="567" w:type="dxa"/>
          </w:tcPr>
          <w:p w14:paraId="7AFF7D3C" w14:textId="77777777" w:rsidR="007B0E4D" w:rsidRPr="002C1BA7" w:rsidRDefault="007B0E4D" w:rsidP="00F6461C">
            <w:pPr>
              <w:numPr>
                <w:ilvl w:val="0"/>
                <w:numId w:val="189"/>
              </w:numPr>
              <w:rPr>
                <w:color w:val="000000" w:themeColor="text1"/>
              </w:rPr>
            </w:pPr>
          </w:p>
        </w:tc>
        <w:tc>
          <w:tcPr>
            <w:tcW w:w="2693" w:type="dxa"/>
          </w:tcPr>
          <w:p w14:paraId="5C4A4576" w14:textId="77777777" w:rsidR="00CE775A" w:rsidRDefault="007B0E4D" w:rsidP="00E02B39">
            <w:pPr>
              <w:rPr>
                <w:b/>
              </w:rPr>
            </w:pPr>
            <w:r w:rsidRPr="00BF7282">
              <w:rPr>
                <w:b/>
              </w:rPr>
              <w:t xml:space="preserve">Empfohlene </w:t>
            </w:r>
          </w:p>
          <w:p w14:paraId="36746F04" w14:textId="2857AB2B" w:rsidR="007B0E4D" w:rsidRPr="00BF7282" w:rsidRDefault="007B0E4D" w:rsidP="00E02B39">
            <w:pPr>
              <w:rPr>
                <w:b/>
              </w:rPr>
            </w:pPr>
            <w:r w:rsidRPr="00BF7282">
              <w:rPr>
                <w:b/>
              </w:rPr>
              <w:t>Voraussetzungen für die Teilnahme</w:t>
            </w:r>
          </w:p>
        </w:tc>
        <w:tc>
          <w:tcPr>
            <w:tcW w:w="6663" w:type="dxa"/>
          </w:tcPr>
          <w:p w14:paraId="2BD3CEFC" w14:textId="493C3BC7" w:rsidR="007B0E4D" w:rsidRPr="00BF7282" w:rsidRDefault="00804ACD" w:rsidP="00E02B39">
            <w:pPr>
              <w:pStyle w:val="Default"/>
              <w:rPr>
                <w:sz w:val="22"/>
                <w:szCs w:val="22"/>
              </w:rPr>
            </w:pPr>
            <w:r w:rsidRPr="00804ACD">
              <w:rPr>
                <w:sz w:val="22"/>
                <w:szCs w:val="22"/>
              </w:rPr>
              <w:t>Abschluss des Moduls Sprachen 1.1.</w:t>
            </w:r>
          </w:p>
        </w:tc>
      </w:tr>
      <w:tr w:rsidR="007B0E4D" w:rsidRPr="00BF7282" w14:paraId="048F2196" w14:textId="77777777" w:rsidTr="00E02B39">
        <w:trPr>
          <w:jc w:val="center"/>
        </w:trPr>
        <w:tc>
          <w:tcPr>
            <w:tcW w:w="567" w:type="dxa"/>
          </w:tcPr>
          <w:p w14:paraId="795D9813" w14:textId="77777777" w:rsidR="007B0E4D" w:rsidRPr="002C1BA7" w:rsidRDefault="007B0E4D" w:rsidP="00F6461C">
            <w:pPr>
              <w:numPr>
                <w:ilvl w:val="0"/>
                <w:numId w:val="189"/>
              </w:numPr>
              <w:rPr>
                <w:color w:val="000000" w:themeColor="text1"/>
              </w:rPr>
            </w:pPr>
          </w:p>
        </w:tc>
        <w:tc>
          <w:tcPr>
            <w:tcW w:w="2693" w:type="dxa"/>
          </w:tcPr>
          <w:p w14:paraId="464E484B" w14:textId="77777777" w:rsidR="00CE775A" w:rsidRDefault="007B0E4D" w:rsidP="00E02B39">
            <w:pPr>
              <w:rPr>
                <w:b/>
              </w:rPr>
            </w:pPr>
            <w:r w:rsidRPr="00BF7282">
              <w:rPr>
                <w:b/>
              </w:rPr>
              <w:t xml:space="preserve">Einpassung in </w:t>
            </w:r>
          </w:p>
          <w:p w14:paraId="16A00AAA" w14:textId="44383D83" w:rsidR="007B0E4D" w:rsidRPr="00BF7282" w:rsidRDefault="007B0E4D" w:rsidP="00E02B39">
            <w:pPr>
              <w:rPr>
                <w:b/>
              </w:rPr>
            </w:pPr>
            <w:r w:rsidRPr="00BF7282">
              <w:rPr>
                <w:b/>
              </w:rPr>
              <w:t>Musterstudienplan</w:t>
            </w:r>
          </w:p>
        </w:tc>
        <w:tc>
          <w:tcPr>
            <w:tcW w:w="6663" w:type="dxa"/>
          </w:tcPr>
          <w:p w14:paraId="14C5D5AE" w14:textId="4E6DC842" w:rsidR="007B0E4D" w:rsidRPr="00BF7282" w:rsidRDefault="0079672F" w:rsidP="00E02B39">
            <w:r>
              <w:t>A</w:t>
            </w:r>
            <w:r w:rsidR="00804ACD">
              <w:t>b 3</w:t>
            </w:r>
            <w:r w:rsidR="007B0E4D" w:rsidRPr="00BF7282">
              <w:t>. Semester</w:t>
            </w:r>
          </w:p>
          <w:p w14:paraId="04A3375A" w14:textId="3E42109B" w:rsidR="007B0E4D" w:rsidRPr="00BF7282" w:rsidRDefault="007B0E4D" w:rsidP="00E02B39">
            <w:pPr>
              <w:autoSpaceDE w:val="0"/>
            </w:pPr>
          </w:p>
        </w:tc>
      </w:tr>
      <w:tr w:rsidR="007B0E4D" w:rsidRPr="00BF7282" w14:paraId="0DD3E501" w14:textId="77777777" w:rsidTr="00E02B39">
        <w:trPr>
          <w:jc w:val="center"/>
        </w:trPr>
        <w:tc>
          <w:tcPr>
            <w:tcW w:w="567" w:type="dxa"/>
          </w:tcPr>
          <w:p w14:paraId="02081937" w14:textId="77777777" w:rsidR="007B0E4D" w:rsidRPr="002C1BA7" w:rsidRDefault="007B0E4D" w:rsidP="00F6461C">
            <w:pPr>
              <w:numPr>
                <w:ilvl w:val="0"/>
                <w:numId w:val="189"/>
              </w:numPr>
              <w:rPr>
                <w:color w:val="000000" w:themeColor="text1"/>
              </w:rPr>
            </w:pPr>
          </w:p>
        </w:tc>
        <w:tc>
          <w:tcPr>
            <w:tcW w:w="2693" w:type="dxa"/>
          </w:tcPr>
          <w:p w14:paraId="70B1D586" w14:textId="77777777" w:rsidR="00603093" w:rsidRDefault="007B0E4D" w:rsidP="00E02B39">
            <w:pPr>
              <w:rPr>
                <w:b/>
              </w:rPr>
            </w:pPr>
            <w:r w:rsidRPr="00BF7282">
              <w:rPr>
                <w:b/>
              </w:rPr>
              <w:t xml:space="preserve">Verwendbarkeit des </w:t>
            </w:r>
          </w:p>
          <w:p w14:paraId="0BBBFC6B" w14:textId="71596E63" w:rsidR="007B0E4D" w:rsidRPr="00BF7282" w:rsidRDefault="007B0E4D" w:rsidP="00E02B39">
            <w:pPr>
              <w:rPr>
                <w:b/>
              </w:rPr>
            </w:pPr>
            <w:r w:rsidRPr="00BF7282">
              <w:rPr>
                <w:b/>
              </w:rPr>
              <w:t>Moduls</w:t>
            </w:r>
          </w:p>
        </w:tc>
        <w:tc>
          <w:tcPr>
            <w:tcW w:w="6663" w:type="dxa"/>
          </w:tcPr>
          <w:p w14:paraId="3EA9A962" w14:textId="6BA2DD1D" w:rsidR="009146B5" w:rsidRPr="00BF7282" w:rsidRDefault="00804ACD" w:rsidP="00E02B39">
            <w:r w:rsidRPr="00804ACD">
              <w:t>Pflichtmodul im BA International Business Studies, Sozialökonomik (International)</w:t>
            </w:r>
          </w:p>
        </w:tc>
      </w:tr>
      <w:tr w:rsidR="007B0E4D" w:rsidRPr="00BF7282" w14:paraId="6C4C6199" w14:textId="77777777" w:rsidTr="00E02B39">
        <w:trPr>
          <w:jc w:val="center"/>
        </w:trPr>
        <w:tc>
          <w:tcPr>
            <w:tcW w:w="567" w:type="dxa"/>
          </w:tcPr>
          <w:p w14:paraId="15050705" w14:textId="77777777" w:rsidR="007B0E4D" w:rsidRPr="002C1BA7" w:rsidRDefault="007B0E4D" w:rsidP="00F6461C">
            <w:pPr>
              <w:numPr>
                <w:ilvl w:val="0"/>
                <w:numId w:val="189"/>
              </w:numPr>
              <w:rPr>
                <w:color w:val="000000" w:themeColor="text1"/>
              </w:rPr>
            </w:pPr>
          </w:p>
        </w:tc>
        <w:tc>
          <w:tcPr>
            <w:tcW w:w="2693" w:type="dxa"/>
          </w:tcPr>
          <w:p w14:paraId="3C9CA361" w14:textId="77777777" w:rsidR="00CE775A" w:rsidRDefault="007B0E4D" w:rsidP="00E02B39">
            <w:pPr>
              <w:rPr>
                <w:b/>
              </w:rPr>
            </w:pPr>
            <w:r w:rsidRPr="00BF7282">
              <w:rPr>
                <w:b/>
              </w:rPr>
              <w:t xml:space="preserve">Studien- und </w:t>
            </w:r>
          </w:p>
          <w:p w14:paraId="7CEB125F" w14:textId="6034A371" w:rsidR="007B0E4D" w:rsidRPr="00BF7282" w:rsidRDefault="007B0E4D" w:rsidP="00E02B39">
            <w:pPr>
              <w:rPr>
                <w:b/>
              </w:rPr>
            </w:pPr>
            <w:r w:rsidRPr="00BF7282">
              <w:rPr>
                <w:b/>
              </w:rPr>
              <w:t>Prüfungsleistungen</w:t>
            </w:r>
          </w:p>
        </w:tc>
        <w:tc>
          <w:tcPr>
            <w:tcW w:w="6663" w:type="dxa"/>
          </w:tcPr>
          <w:p w14:paraId="0F26455B" w14:textId="77777777" w:rsidR="00615558" w:rsidRDefault="00615558" w:rsidP="00615558">
            <w:pPr>
              <w:rPr>
                <w:rFonts w:cs="Arial"/>
                <w:szCs w:val="22"/>
              </w:rPr>
            </w:pPr>
            <w:r>
              <w:rPr>
                <w:rFonts w:cs="Arial"/>
                <w:szCs w:val="22"/>
              </w:rPr>
              <w:t>Im Bereich A1 bis B1 in allen Sprachen mit Ausnahme Spanisch:</w:t>
            </w:r>
          </w:p>
          <w:p w14:paraId="4A3F6849" w14:textId="77777777" w:rsidR="00615558" w:rsidRDefault="00615558" w:rsidP="00615558">
            <w:pPr>
              <w:rPr>
                <w:rFonts w:cs="Arial"/>
                <w:szCs w:val="22"/>
              </w:rPr>
            </w:pPr>
            <w:r>
              <w:rPr>
                <w:rFonts w:cs="Arial"/>
                <w:szCs w:val="22"/>
              </w:rPr>
              <w:t>Klausur (60 Minuten (bei 2,5 ECTS) bzw. 90 Minuten (bei 5 ECTS))</w:t>
            </w:r>
          </w:p>
          <w:p w14:paraId="7D908325" w14:textId="77777777" w:rsidR="00615558" w:rsidRDefault="00615558" w:rsidP="00615558">
            <w:pPr>
              <w:rPr>
                <w:rFonts w:cs="Arial"/>
                <w:szCs w:val="22"/>
              </w:rPr>
            </w:pPr>
            <w:r>
              <w:rPr>
                <w:rFonts w:cs="Arial"/>
                <w:szCs w:val="22"/>
              </w:rPr>
              <w:t>In Spanisch im Bereich A1 bis B2:</w:t>
            </w:r>
          </w:p>
          <w:p w14:paraId="2C041F59" w14:textId="77777777" w:rsidR="00615558" w:rsidRDefault="00615558" w:rsidP="00615558">
            <w:pPr>
              <w:rPr>
                <w:rFonts w:cs="Arial"/>
                <w:szCs w:val="22"/>
              </w:rPr>
            </w:pPr>
            <w:r>
              <w:rPr>
                <w:rFonts w:cs="Arial"/>
                <w:szCs w:val="22"/>
              </w:rPr>
              <w:t>elektronische Prüfung (90 Minuten)</w:t>
            </w:r>
          </w:p>
          <w:p w14:paraId="35336B61" w14:textId="77777777" w:rsidR="00615558" w:rsidRDefault="00615558" w:rsidP="00615558">
            <w:pPr>
              <w:rPr>
                <w:rFonts w:cs="Arial"/>
                <w:szCs w:val="22"/>
              </w:rPr>
            </w:pPr>
            <w:r>
              <w:rPr>
                <w:rFonts w:cs="Arial"/>
                <w:szCs w:val="22"/>
              </w:rPr>
              <w:t>In allen anderen Kursbereichen werden nachfolgende Prüfungsleistungen je nach Bekanntgabe an geeigneter Stelle gefordert:</w:t>
            </w:r>
          </w:p>
          <w:p w14:paraId="10AB3E1C" w14:textId="77777777" w:rsidR="00615558" w:rsidRPr="00862F10" w:rsidRDefault="00615558" w:rsidP="00F6461C">
            <w:pPr>
              <w:pStyle w:val="Listenabsatz"/>
              <w:numPr>
                <w:ilvl w:val="0"/>
                <w:numId w:val="196"/>
              </w:numPr>
              <w:ind w:left="209" w:hanging="209"/>
            </w:pPr>
            <w:r w:rsidRPr="00862F10">
              <w:t>Präsentation (20 Minuten)</w:t>
            </w:r>
          </w:p>
          <w:p w14:paraId="147A71CB" w14:textId="77777777" w:rsidR="00615558" w:rsidRPr="00862F10" w:rsidRDefault="00615558" w:rsidP="00F6461C">
            <w:pPr>
              <w:pStyle w:val="Listenabsatz"/>
              <w:numPr>
                <w:ilvl w:val="0"/>
                <w:numId w:val="196"/>
              </w:numPr>
              <w:ind w:left="209" w:hanging="209"/>
            </w:pPr>
            <w:r w:rsidRPr="00862F10">
              <w:t>Diskussionsbeitrag (10 Minuten)</w:t>
            </w:r>
          </w:p>
          <w:p w14:paraId="386C465F" w14:textId="77777777" w:rsidR="00615558" w:rsidRPr="00862F10" w:rsidRDefault="00615558" w:rsidP="00F6461C">
            <w:pPr>
              <w:pStyle w:val="Listenabsatz"/>
              <w:numPr>
                <w:ilvl w:val="0"/>
                <w:numId w:val="196"/>
              </w:numPr>
              <w:ind w:left="209" w:hanging="209"/>
            </w:pPr>
            <w:r w:rsidRPr="00862F10">
              <w:t>Lehrprobe (45 Minuten)</w:t>
            </w:r>
          </w:p>
          <w:p w14:paraId="2CD48B3F" w14:textId="77777777" w:rsidR="00615558" w:rsidRPr="00862F10" w:rsidRDefault="00615558" w:rsidP="00F6461C">
            <w:pPr>
              <w:pStyle w:val="Listenabsatz"/>
              <w:numPr>
                <w:ilvl w:val="0"/>
                <w:numId w:val="196"/>
              </w:numPr>
              <w:ind w:left="209" w:hanging="209"/>
            </w:pPr>
            <w:r w:rsidRPr="00862F10">
              <w:t>Projektarbeit (bis zu 20 Seiten)</w:t>
            </w:r>
          </w:p>
          <w:p w14:paraId="70EEB677" w14:textId="77777777" w:rsidR="00615558" w:rsidRPr="00862F10" w:rsidRDefault="00615558" w:rsidP="00F6461C">
            <w:pPr>
              <w:pStyle w:val="Listenabsatz"/>
              <w:numPr>
                <w:ilvl w:val="0"/>
                <w:numId w:val="196"/>
              </w:numPr>
              <w:ind w:left="209" w:hanging="209"/>
            </w:pPr>
            <w:r w:rsidRPr="00862F10">
              <w:t>mehrteilige Prüfungen:</w:t>
            </w:r>
          </w:p>
          <w:p w14:paraId="10DAF77B" w14:textId="77777777" w:rsidR="00615558" w:rsidRPr="00862F10" w:rsidRDefault="00615558" w:rsidP="00F6461C">
            <w:pPr>
              <w:pStyle w:val="Listenabsatz"/>
              <w:numPr>
                <w:ilvl w:val="0"/>
                <w:numId w:val="196"/>
              </w:numPr>
              <w:ind w:left="209" w:hanging="209"/>
            </w:pPr>
            <w:r w:rsidRPr="00862F10">
              <w:t>Präsentation + schriftliche Klausur</w:t>
            </w:r>
          </w:p>
          <w:p w14:paraId="3B54F417" w14:textId="77777777" w:rsidR="00615558" w:rsidRPr="00862F10" w:rsidRDefault="00615558" w:rsidP="00F6461C">
            <w:pPr>
              <w:pStyle w:val="Listenabsatz"/>
              <w:numPr>
                <w:ilvl w:val="0"/>
                <w:numId w:val="196"/>
              </w:numPr>
              <w:ind w:left="209" w:hanging="209"/>
            </w:pPr>
            <w:r w:rsidRPr="00862F10">
              <w:t>Projektarbeit + Kurzmoderation + Kurztest</w:t>
            </w:r>
          </w:p>
          <w:p w14:paraId="4524D7FE" w14:textId="77777777" w:rsidR="00615558" w:rsidRPr="00862F10" w:rsidRDefault="00615558" w:rsidP="00F6461C">
            <w:pPr>
              <w:pStyle w:val="Listenabsatz"/>
              <w:numPr>
                <w:ilvl w:val="0"/>
                <w:numId w:val="196"/>
              </w:numPr>
              <w:ind w:left="209" w:hanging="209"/>
            </w:pPr>
            <w:r w:rsidRPr="00862F10">
              <w:t>Moderation + schriftliche Klausur</w:t>
            </w:r>
          </w:p>
          <w:p w14:paraId="317F099C" w14:textId="77777777" w:rsidR="00615558" w:rsidRPr="00862F10" w:rsidRDefault="00615558" w:rsidP="00F6461C">
            <w:pPr>
              <w:pStyle w:val="Listenabsatz"/>
              <w:numPr>
                <w:ilvl w:val="0"/>
                <w:numId w:val="196"/>
              </w:numPr>
              <w:ind w:left="209" w:hanging="209"/>
            </w:pPr>
            <w:r w:rsidRPr="00862F10">
              <w:t>Präsentation + Projektarbeit</w:t>
            </w:r>
          </w:p>
          <w:p w14:paraId="6D298125" w14:textId="7A0255DB" w:rsidR="007B0E4D" w:rsidRPr="00BF7282" w:rsidRDefault="00615558" w:rsidP="00F6461C">
            <w:pPr>
              <w:pStyle w:val="Listenabsatz"/>
              <w:numPr>
                <w:ilvl w:val="0"/>
                <w:numId w:val="196"/>
              </w:numPr>
              <w:ind w:left="209" w:hanging="209"/>
            </w:pPr>
            <w:r>
              <w:rPr>
                <w:rFonts w:cs="Arial"/>
              </w:rPr>
              <w:t>mündlicher Kurztest + schriftliche Klausur</w:t>
            </w:r>
          </w:p>
        </w:tc>
      </w:tr>
      <w:tr w:rsidR="007B0E4D" w:rsidRPr="00BF7282" w14:paraId="2A73C5D0" w14:textId="77777777" w:rsidTr="00CE775A">
        <w:trPr>
          <w:trHeight w:val="340"/>
          <w:jc w:val="center"/>
        </w:trPr>
        <w:tc>
          <w:tcPr>
            <w:tcW w:w="567" w:type="dxa"/>
          </w:tcPr>
          <w:p w14:paraId="49491FD8" w14:textId="77777777" w:rsidR="007B0E4D" w:rsidRPr="002C1BA7" w:rsidRDefault="007B0E4D" w:rsidP="00F6461C">
            <w:pPr>
              <w:numPr>
                <w:ilvl w:val="0"/>
                <w:numId w:val="189"/>
              </w:numPr>
              <w:rPr>
                <w:color w:val="000000" w:themeColor="text1"/>
              </w:rPr>
            </w:pPr>
          </w:p>
        </w:tc>
        <w:tc>
          <w:tcPr>
            <w:tcW w:w="2693" w:type="dxa"/>
          </w:tcPr>
          <w:p w14:paraId="155785A7" w14:textId="77777777" w:rsidR="007B0E4D" w:rsidRPr="00BF7282" w:rsidRDefault="007B0E4D" w:rsidP="00E02B39">
            <w:pPr>
              <w:rPr>
                <w:b/>
              </w:rPr>
            </w:pPr>
            <w:r w:rsidRPr="00BF7282">
              <w:rPr>
                <w:b/>
              </w:rPr>
              <w:t>Berechnung Modulnote</w:t>
            </w:r>
          </w:p>
        </w:tc>
        <w:tc>
          <w:tcPr>
            <w:tcW w:w="6663" w:type="dxa"/>
          </w:tcPr>
          <w:p w14:paraId="68F879C6" w14:textId="7056286A" w:rsidR="00615558" w:rsidRDefault="00615558" w:rsidP="00615558">
            <w:pPr>
              <w:rPr>
                <w:rFonts w:cs="Arial"/>
                <w:szCs w:val="22"/>
              </w:rPr>
            </w:pPr>
            <w:r>
              <w:rPr>
                <w:rFonts w:cs="Arial"/>
                <w:szCs w:val="22"/>
              </w:rPr>
              <w:t>Ü = 100 % bei nicht mehrteiligen Prüfungen</w:t>
            </w:r>
          </w:p>
          <w:p w14:paraId="1F649705" w14:textId="77777777" w:rsidR="00615558" w:rsidRDefault="00615558" w:rsidP="00615558">
            <w:pPr>
              <w:rPr>
                <w:rFonts w:cs="Arial"/>
                <w:szCs w:val="22"/>
              </w:rPr>
            </w:pPr>
            <w:r>
              <w:rPr>
                <w:rFonts w:cs="Arial"/>
                <w:szCs w:val="22"/>
              </w:rPr>
              <w:t>Bei mehrteiligen Prüfungen:</w:t>
            </w:r>
          </w:p>
          <w:p w14:paraId="7102587B" w14:textId="6EA61CE4" w:rsidR="00615558" w:rsidRPr="00862F10" w:rsidRDefault="00615558" w:rsidP="00F6461C">
            <w:pPr>
              <w:pStyle w:val="Listenabsatz"/>
              <w:numPr>
                <w:ilvl w:val="0"/>
                <w:numId w:val="196"/>
              </w:numPr>
              <w:ind w:left="209" w:hanging="209"/>
            </w:pPr>
            <w:r w:rsidRPr="00862F10">
              <w:t>Präsentation (30 %) + schriftliche Klausur (70 %)</w:t>
            </w:r>
          </w:p>
          <w:p w14:paraId="02095355" w14:textId="75AF445F" w:rsidR="00615558" w:rsidRPr="00862F10" w:rsidRDefault="00615558" w:rsidP="00F6461C">
            <w:pPr>
              <w:pStyle w:val="Listenabsatz"/>
              <w:numPr>
                <w:ilvl w:val="0"/>
                <w:numId w:val="196"/>
              </w:numPr>
              <w:ind w:left="209" w:hanging="209"/>
            </w:pPr>
            <w:r w:rsidRPr="00862F10">
              <w:t>Projektarbeit (70 %) + Kurzmoderation (10 %) + Kurztest (20 %)</w:t>
            </w:r>
          </w:p>
          <w:p w14:paraId="3ACEA60B" w14:textId="7AC5BCF2" w:rsidR="00615558" w:rsidRPr="00862F10" w:rsidRDefault="00615558" w:rsidP="00F6461C">
            <w:pPr>
              <w:pStyle w:val="Listenabsatz"/>
              <w:numPr>
                <w:ilvl w:val="0"/>
                <w:numId w:val="196"/>
              </w:numPr>
              <w:ind w:left="209" w:hanging="209"/>
            </w:pPr>
            <w:r w:rsidRPr="00862F10">
              <w:t>Moderation (50 %) + schriftliche Klausur (50 %)</w:t>
            </w:r>
          </w:p>
          <w:p w14:paraId="24C4B663" w14:textId="4B96FF1C" w:rsidR="00615558" w:rsidRPr="00862F10" w:rsidRDefault="00615558" w:rsidP="00F6461C">
            <w:pPr>
              <w:pStyle w:val="Listenabsatz"/>
              <w:numPr>
                <w:ilvl w:val="0"/>
                <w:numId w:val="196"/>
              </w:numPr>
              <w:ind w:left="209" w:hanging="209"/>
            </w:pPr>
            <w:r w:rsidRPr="00862F10">
              <w:t>Präsentation (50 %) + Projektarbeit (50 %)</w:t>
            </w:r>
          </w:p>
          <w:p w14:paraId="59AF0586" w14:textId="0B0920CA" w:rsidR="007B0E4D" w:rsidRPr="00BF7282" w:rsidRDefault="00615558" w:rsidP="00F6461C">
            <w:pPr>
              <w:pStyle w:val="Listenabsatz"/>
              <w:numPr>
                <w:ilvl w:val="0"/>
                <w:numId w:val="196"/>
              </w:numPr>
              <w:ind w:left="209" w:hanging="209"/>
            </w:pPr>
            <w:r w:rsidRPr="00862F10">
              <w:t>mündlicher Kurztest (50 %) + schriftliche Klausur (50 %)</w:t>
            </w:r>
          </w:p>
        </w:tc>
      </w:tr>
      <w:tr w:rsidR="007B0E4D" w:rsidRPr="00BF7282" w14:paraId="32C8D847" w14:textId="77777777" w:rsidTr="00CE775A">
        <w:trPr>
          <w:trHeight w:val="340"/>
          <w:jc w:val="center"/>
        </w:trPr>
        <w:tc>
          <w:tcPr>
            <w:tcW w:w="567" w:type="dxa"/>
          </w:tcPr>
          <w:p w14:paraId="36789820" w14:textId="77777777" w:rsidR="007B0E4D" w:rsidRPr="002C1BA7" w:rsidRDefault="007B0E4D" w:rsidP="00F6461C">
            <w:pPr>
              <w:numPr>
                <w:ilvl w:val="0"/>
                <w:numId w:val="189"/>
              </w:numPr>
              <w:rPr>
                <w:color w:val="000000" w:themeColor="text1"/>
              </w:rPr>
            </w:pPr>
          </w:p>
        </w:tc>
        <w:tc>
          <w:tcPr>
            <w:tcW w:w="2693" w:type="dxa"/>
          </w:tcPr>
          <w:p w14:paraId="4B70DC1D" w14:textId="77777777" w:rsidR="007B0E4D" w:rsidRPr="00BF7282" w:rsidRDefault="007B0E4D" w:rsidP="00E02B39">
            <w:pPr>
              <w:rPr>
                <w:b/>
              </w:rPr>
            </w:pPr>
            <w:r w:rsidRPr="00BF7282">
              <w:rPr>
                <w:b/>
              </w:rPr>
              <w:t>Turnus des Angebots</w:t>
            </w:r>
          </w:p>
        </w:tc>
        <w:tc>
          <w:tcPr>
            <w:tcW w:w="6663" w:type="dxa"/>
          </w:tcPr>
          <w:p w14:paraId="43B9323B" w14:textId="1AF5203C" w:rsidR="007B0E4D" w:rsidRPr="00BF7282" w:rsidRDefault="00627758" w:rsidP="00E02B39">
            <w:r>
              <w:t>Jedes Semester (</w:t>
            </w:r>
            <w:r w:rsidR="00DD2B35">
              <w:t>WiSe</w:t>
            </w:r>
            <w:r>
              <w:t xml:space="preserve"> und </w:t>
            </w:r>
            <w:r w:rsidR="00DD2B35">
              <w:t>SoSe</w:t>
            </w:r>
            <w:r>
              <w:t>)</w:t>
            </w:r>
          </w:p>
        </w:tc>
      </w:tr>
      <w:tr w:rsidR="007B0E4D" w:rsidRPr="00BF7282" w14:paraId="61EFE88D" w14:textId="77777777" w:rsidTr="00E02B39">
        <w:trPr>
          <w:jc w:val="center"/>
        </w:trPr>
        <w:tc>
          <w:tcPr>
            <w:tcW w:w="567" w:type="dxa"/>
          </w:tcPr>
          <w:p w14:paraId="5E1DE346" w14:textId="77777777" w:rsidR="007B0E4D" w:rsidRPr="002C1BA7" w:rsidRDefault="007B0E4D" w:rsidP="00F6461C">
            <w:pPr>
              <w:numPr>
                <w:ilvl w:val="0"/>
                <w:numId w:val="189"/>
              </w:numPr>
              <w:rPr>
                <w:color w:val="000000" w:themeColor="text1"/>
              </w:rPr>
            </w:pPr>
          </w:p>
        </w:tc>
        <w:tc>
          <w:tcPr>
            <w:tcW w:w="2693" w:type="dxa"/>
          </w:tcPr>
          <w:p w14:paraId="3BA4D935" w14:textId="77777777" w:rsidR="007B0E4D" w:rsidRPr="00BF7282" w:rsidRDefault="007B0E4D" w:rsidP="00E02B39">
            <w:pPr>
              <w:rPr>
                <w:b/>
              </w:rPr>
            </w:pPr>
            <w:r w:rsidRPr="00BF7282">
              <w:rPr>
                <w:b/>
              </w:rPr>
              <w:t>Arbeitsaufwand</w:t>
            </w:r>
          </w:p>
        </w:tc>
        <w:tc>
          <w:tcPr>
            <w:tcW w:w="6663" w:type="dxa"/>
          </w:tcPr>
          <w:p w14:paraId="3E2DABDB" w14:textId="77777777" w:rsidR="007B0E4D" w:rsidRPr="00BF7282" w:rsidRDefault="007B0E4D" w:rsidP="00E02B39">
            <w:r w:rsidRPr="00BF7282">
              <w:t>Präsenzzeit: 60 h</w:t>
            </w:r>
          </w:p>
          <w:p w14:paraId="7926D615" w14:textId="77777777" w:rsidR="007B0E4D" w:rsidRPr="00BF7282" w:rsidRDefault="007B0E4D" w:rsidP="00E02B39">
            <w:r w:rsidRPr="00BF7282">
              <w:t>Eigenstudium: 90 h</w:t>
            </w:r>
          </w:p>
        </w:tc>
      </w:tr>
      <w:tr w:rsidR="007B0E4D" w:rsidRPr="00BF7282" w14:paraId="1F25A33F" w14:textId="77777777" w:rsidTr="00CE775A">
        <w:trPr>
          <w:trHeight w:val="340"/>
          <w:jc w:val="center"/>
        </w:trPr>
        <w:tc>
          <w:tcPr>
            <w:tcW w:w="567" w:type="dxa"/>
          </w:tcPr>
          <w:p w14:paraId="4BB94C0D" w14:textId="77777777" w:rsidR="007B0E4D" w:rsidRPr="002C1BA7" w:rsidRDefault="007B0E4D" w:rsidP="00F6461C">
            <w:pPr>
              <w:numPr>
                <w:ilvl w:val="0"/>
                <w:numId w:val="189"/>
              </w:numPr>
              <w:rPr>
                <w:color w:val="000000" w:themeColor="text1"/>
              </w:rPr>
            </w:pPr>
          </w:p>
        </w:tc>
        <w:tc>
          <w:tcPr>
            <w:tcW w:w="2693" w:type="dxa"/>
          </w:tcPr>
          <w:p w14:paraId="1EA77EF8" w14:textId="77777777" w:rsidR="007B0E4D" w:rsidRPr="00BF7282" w:rsidRDefault="007B0E4D" w:rsidP="00E02B39">
            <w:pPr>
              <w:rPr>
                <w:b/>
              </w:rPr>
            </w:pPr>
            <w:r w:rsidRPr="00BF7282">
              <w:rPr>
                <w:b/>
              </w:rPr>
              <w:t>Dauer des Moduls</w:t>
            </w:r>
          </w:p>
        </w:tc>
        <w:tc>
          <w:tcPr>
            <w:tcW w:w="6663" w:type="dxa"/>
          </w:tcPr>
          <w:p w14:paraId="1ABEA752" w14:textId="77777777" w:rsidR="007B0E4D" w:rsidRPr="00BF7282" w:rsidRDefault="009B6E97" w:rsidP="00E02B39">
            <w:r w:rsidRPr="00BF7282">
              <w:t xml:space="preserve">1 </w:t>
            </w:r>
            <w:r w:rsidR="007B0E4D" w:rsidRPr="00BF7282">
              <w:t>Semester</w:t>
            </w:r>
          </w:p>
        </w:tc>
      </w:tr>
      <w:tr w:rsidR="007B0E4D" w:rsidRPr="00BF7282" w14:paraId="032DC37F" w14:textId="77777777" w:rsidTr="00CE775A">
        <w:trPr>
          <w:trHeight w:val="340"/>
          <w:jc w:val="center"/>
        </w:trPr>
        <w:tc>
          <w:tcPr>
            <w:tcW w:w="567" w:type="dxa"/>
          </w:tcPr>
          <w:p w14:paraId="01F4730B" w14:textId="77777777" w:rsidR="007B0E4D" w:rsidRPr="002C1BA7" w:rsidRDefault="007B0E4D" w:rsidP="00F6461C">
            <w:pPr>
              <w:numPr>
                <w:ilvl w:val="0"/>
                <w:numId w:val="189"/>
              </w:numPr>
              <w:rPr>
                <w:color w:val="000000" w:themeColor="text1"/>
              </w:rPr>
            </w:pPr>
          </w:p>
        </w:tc>
        <w:tc>
          <w:tcPr>
            <w:tcW w:w="2693" w:type="dxa"/>
          </w:tcPr>
          <w:p w14:paraId="3A285BA2" w14:textId="77777777" w:rsidR="00D90124" w:rsidRDefault="00AF016F" w:rsidP="00E02B39">
            <w:pPr>
              <w:rPr>
                <w:b/>
              </w:rPr>
            </w:pPr>
            <w:r>
              <w:rPr>
                <w:b/>
              </w:rPr>
              <w:t xml:space="preserve">Unterrichts- und </w:t>
            </w:r>
          </w:p>
          <w:p w14:paraId="19EE2798" w14:textId="3950219B" w:rsidR="007B0E4D" w:rsidRPr="00BF7282" w:rsidRDefault="00AF016F" w:rsidP="00E02B39">
            <w:pPr>
              <w:rPr>
                <w:b/>
              </w:rPr>
            </w:pPr>
            <w:r>
              <w:rPr>
                <w:b/>
              </w:rPr>
              <w:t>Prüfungssprache</w:t>
            </w:r>
          </w:p>
        </w:tc>
        <w:tc>
          <w:tcPr>
            <w:tcW w:w="6663" w:type="dxa"/>
          </w:tcPr>
          <w:p w14:paraId="6071A758" w14:textId="77777777" w:rsidR="007B0E4D" w:rsidRPr="00BF7282" w:rsidRDefault="007B0E4D" w:rsidP="00E02B39">
            <w:r w:rsidRPr="00BF7282">
              <w:t>Die jeweils gewählte Fremdsprache</w:t>
            </w:r>
          </w:p>
        </w:tc>
      </w:tr>
      <w:tr w:rsidR="007B0E4D" w:rsidRPr="00BF7282" w14:paraId="1C5B9164" w14:textId="77777777" w:rsidTr="00CE775A">
        <w:trPr>
          <w:trHeight w:val="340"/>
          <w:jc w:val="center"/>
        </w:trPr>
        <w:tc>
          <w:tcPr>
            <w:tcW w:w="567" w:type="dxa"/>
          </w:tcPr>
          <w:p w14:paraId="0DB1A187" w14:textId="77777777" w:rsidR="007B0E4D" w:rsidRPr="002C1BA7" w:rsidRDefault="007B0E4D" w:rsidP="00F6461C">
            <w:pPr>
              <w:numPr>
                <w:ilvl w:val="0"/>
                <w:numId w:val="189"/>
              </w:numPr>
              <w:rPr>
                <w:color w:val="000000" w:themeColor="text1"/>
              </w:rPr>
            </w:pPr>
          </w:p>
        </w:tc>
        <w:tc>
          <w:tcPr>
            <w:tcW w:w="2693" w:type="dxa"/>
          </w:tcPr>
          <w:p w14:paraId="52260349" w14:textId="77777777" w:rsidR="00D90124" w:rsidRDefault="00AF016F" w:rsidP="00E02B39">
            <w:pPr>
              <w:rPr>
                <w:b/>
              </w:rPr>
            </w:pPr>
            <w:r>
              <w:rPr>
                <w:b/>
              </w:rPr>
              <w:t xml:space="preserve">(Vorbereitende) </w:t>
            </w:r>
          </w:p>
          <w:p w14:paraId="728E68F9" w14:textId="1758E868" w:rsidR="007B0E4D" w:rsidRPr="00BF7282" w:rsidRDefault="00AF016F" w:rsidP="00E02B39">
            <w:pPr>
              <w:rPr>
                <w:b/>
              </w:rPr>
            </w:pPr>
            <w:r>
              <w:rPr>
                <w:b/>
              </w:rPr>
              <w:t>Literatur</w:t>
            </w:r>
          </w:p>
        </w:tc>
        <w:tc>
          <w:tcPr>
            <w:tcW w:w="6663" w:type="dxa"/>
          </w:tcPr>
          <w:p w14:paraId="5C5DFA63" w14:textId="539E5C32" w:rsidR="007B0E4D" w:rsidRPr="00BF7282" w:rsidRDefault="00AF538C" w:rsidP="00E02B39">
            <w:r>
              <w:t xml:space="preserve">Lt. Auskunft </w:t>
            </w:r>
            <w:r w:rsidR="00C655C3">
              <w:t>Lehrende</w:t>
            </w:r>
          </w:p>
        </w:tc>
      </w:tr>
    </w:tbl>
    <w:p w14:paraId="3B993395" w14:textId="77777777" w:rsidR="00331778" w:rsidRDefault="00331778"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F47BB2" w:rsidRPr="00BF7282" w14:paraId="0DE299BA" w14:textId="77777777" w:rsidTr="00E02B39">
        <w:trPr>
          <w:trHeight w:val="567"/>
          <w:jc w:val="center"/>
        </w:trPr>
        <w:tc>
          <w:tcPr>
            <w:tcW w:w="567" w:type="dxa"/>
            <w:tcBorders>
              <w:top w:val="double" w:sz="4" w:space="0" w:color="auto"/>
            </w:tcBorders>
            <w:shd w:val="clear" w:color="auto" w:fill="E0E0E0"/>
          </w:tcPr>
          <w:p w14:paraId="206A96E0" w14:textId="77777777" w:rsidR="00F47BB2" w:rsidRPr="00BF7282" w:rsidRDefault="00F47BB2" w:rsidP="00F6461C">
            <w:pPr>
              <w:numPr>
                <w:ilvl w:val="0"/>
                <w:numId w:val="190"/>
              </w:numPr>
            </w:pPr>
            <w:r w:rsidRPr="00BF7282">
              <w:br w:type="page"/>
              <w:t xml:space="preserve"> </w:t>
            </w:r>
          </w:p>
        </w:tc>
        <w:tc>
          <w:tcPr>
            <w:tcW w:w="2693" w:type="dxa"/>
            <w:tcBorders>
              <w:top w:val="double" w:sz="4" w:space="0" w:color="auto"/>
            </w:tcBorders>
            <w:shd w:val="clear" w:color="auto" w:fill="E0E0E0"/>
          </w:tcPr>
          <w:p w14:paraId="342ADEE0" w14:textId="77777777" w:rsidR="00F47BB2" w:rsidRPr="00BF7282" w:rsidRDefault="00F47BB2" w:rsidP="00E02B39">
            <w:pPr>
              <w:rPr>
                <w:b/>
              </w:rPr>
            </w:pPr>
            <w:r w:rsidRPr="00BF7282">
              <w:rPr>
                <w:b/>
              </w:rPr>
              <w:t>Modulbezeichnung</w:t>
            </w:r>
          </w:p>
          <w:p w14:paraId="6BB5067F" w14:textId="0AFD8DBD" w:rsidR="00F47BB2" w:rsidRPr="00BF7282" w:rsidRDefault="00B93D27" w:rsidP="00E02B39">
            <w:r>
              <w:t>8</w:t>
            </w:r>
            <w:r w:rsidR="00B36750">
              <w:t>1221</w:t>
            </w:r>
          </w:p>
        </w:tc>
        <w:tc>
          <w:tcPr>
            <w:tcW w:w="5529" w:type="dxa"/>
            <w:tcBorders>
              <w:top w:val="double" w:sz="4" w:space="0" w:color="auto"/>
            </w:tcBorders>
            <w:shd w:val="clear" w:color="auto" w:fill="E0E0E0"/>
          </w:tcPr>
          <w:p w14:paraId="1AC72F26" w14:textId="77777777" w:rsidR="00F47BB2" w:rsidRPr="00D7053E" w:rsidRDefault="00F47BB2" w:rsidP="00E02B39">
            <w:pPr>
              <w:pStyle w:val="berschriftModul"/>
            </w:pPr>
            <w:bookmarkStart w:id="5864" w:name="_Toc287964464"/>
            <w:bookmarkStart w:id="5865" w:name="_Toc300074995"/>
            <w:bookmarkStart w:id="5866" w:name="_Toc300154056"/>
            <w:bookmarkStart w:id="5867" w:name="_Toc301862068"/>
            <w:bookmarkStart w:id="5868" w:name="_Toc317511688"/>
            <w:bookmarkStart w:id="5869" w:name="_Toc317694855"/>
            <w:bookmarkStart w:id="5870" w:name="_Toc317773015"/>
            <w:bookmarkStart w:id="5871" w:name="_Toc317782135"/>
            <w:bookmarkStart w:id="5872" w:name="_Toc321385231"/>
            <w:bookmarkStart w:id="5873" w:name="_Toc331493045"/>
            <w:bookmarkStart w:id="5874" w:name="_Toc332267274"/>
            <w:bookmarkStart w:id="5875" w:name="_Toc332366926"/>
            <w:bookmarkStart w:id="5876" w:name="_Toc335747423"/>
            <w:bookmarkStart w:id="5877" w:name="_Toc349828599"/>
            <w:bookmarkStart w:id="5878" w:name="_Toc351715528"/>
            <w:bookmarkStart w:id="5879" w:name="_Toc363638259"/>
            <w:bookmarkStart w:id="5880" w:name="_Toc363638922"/>
            <w:bookmarkStart w:id="5881" w:name="_Toc364322198"/>
            <w:bookmarkStart w:id="5882" w:name="_Toc364328739"/>
            <w:bookmarkStart w:id="5883" w:name="_Toc369082469"/>
            <w:bookmarkStart w:id="5884" w:name="_Toc381687043"/>
            <w:bookmarkStart w:id="5885" w:name="_Toc54705646"/>
            <w:r w:rsidRPr="00D7053E">
              <w:t>Sprachen 2.1</w:t>
            </w:r>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p>
          <w:p w14:paraId="666885C4" w14:textId="69F01DF2" w:rsidR="00F47BB2" w:rsidRPr="00BF7282" w:rsidRDefault="00F47BB2" w:rsidP="00E02B39">
            <w:r w:rsidRPr="00BF7282">
              <w:t>(Languages</w:t>
            </w:r>
            <w:r w:rsidR="00A45166">
              <w:t xml:space="preserve"> 2.1</w:t>
            </w:r>
            <w:r w:rsidRPr="00BF7282">
              <w:t>)</w:t>
            </w:r>
          </w:p>
        </w:tc>
        <w:tc>
          <w:tcPr>
            <w:tcW w:w="1134" w:type="dxa"/>
            <w:tcBorders>
              <w:top w:val="double" w:sz="4" w:space="0" w:color="auto"/>
            </w:tcBorders>
            <w:shd w:val="clear" w:color="auto" w:fill="E0E0E0"/>
          </w:tcPr>
          <w:p w14:paraId="52E09C8C" w14:textId="77777777" w:rsidR="00F47BB2" w:rsidRPr="00BF7282" w:rsidRDefault="00F47BB2" w:rsidP="00E02B39">
            <w:pPr>
              <w:rPr>
                <w:b/>
              </w:rPr>
            </w:pPr>
            <w:r w:rsidRPr="00BF7282">
              <w:rPr>
                <w:b/>
              </w:rPr>
              <w:t>5 ECTS</w:t>
            </w:r>
          </w:p>
        </w:tc>
      </w:tr>
      <w:tr w:rsidR="00F47BB2" w:rsidRPr="001C1615" w14:paraId="2594BD51" w14:textId="77777777" w:rsidTr="00E02B39">
        <w:trPr>
          <w:trHeight w:val="567"/>
          <w:jc w:val="center"/>
        </w:trPr>
        <w:tc>
          <w:tcPr>
            <w:tcW w:w="567" w:type="dxa"/>
            <w:shd w:val="clear" w:color="auto" w:fill="E0E0E0"/>
          </w:tcPr>
          <w:p w14:paraId="49303981" w14:textId="77777777" w:rsidR="00F47BB2" w:rsidRPr="00BF7282" w:rsidRDefault="00F47BB2" w:rsidP="00F6461C">
            <w:pPr>
              <w:numPr>
                <w:ilvl w:val="0"/>
                <w:numId w:val="190"/>
              </w:numPr>
            </w:pPr>
          </w:p>
        </w:tc>
        <w:tc>
          <w:tcPr>
            <w:tcW w:w="2693" w:type="dxa"/>
            <w:shd w:val="clear" w:color="auto" w:fill="E0E0E0"/>
          </w:tcPr>
          <w:p w14:paraId="5A1AE7E6" w14:textId="77777777" w:rsidR="00F47BB2" w:rsidRPr="00BF7282" w:rsidRDefault="00F47BB2" w:rsidP="00E02B39">
            <w:r w:rsidRPr="00BF7282">
              <w:t>Lehrveranstaltungen</w:t>
            </w:r>
          </w:p>
          <w:p w14:paraId="553F3AD2" w14:textId="77777777" w:rsidR="00F47BB2" w:rsidRPr="00BF7282" w:rsidRDefault="00F47BB2" w:rsidP="00E02B39"/>
        </w:tc>
        <w:tc>
          <w:tcPr>
            <w:tcW w:w="5529" w:type="dxa"/>
            <w:shd w:val="clear" w:color="auto" w:fill="E0E0E0"/>
          </w:tcPr>
          <w:p w14:paraId="5DE2F7BA" w14:textId="77777777" w:rsidR="008236BA" w:rsidRDefault="008236BA" w:rsidP="008236BA">
            <w:pPr>
              <w:autoSpaceDE w:val="0"/>
              <w:autoSpaceDN w:val="0"/>
              <w:adjustRightInd w:val="0"/>
              <w:rPr>
                <w:rFonts w:cs="Arial"/>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usbildung</w:t>
            </w:r>
            <w:r>
              <w:rPr>
                <w:rFonts w:cs="Arial"/>
                <w:szCs w:val="22"/>
                <w:u w:val="single"/>
              </w:rPr>
              <w:t xml:space="preserve"> </w:t>
            </w:r>
          </w:p>
          <w:p w14:paraId="6746809F" w14:textId="77777777" w:rsidR="008236BA" w:rsidRPr="007D17C1" w:rsidRDefault="008236BA" w:rsidP="008236BA">
            <w:pPr>
              <w:autoSpaceDE w:val="0"/>
              <w:autoSpaceDN w:val="0"/>
              <w:adjustRightInd w:val="0"/>
              <w:rPr>
                <w:rFonts w:cs="Arial"/>
                <w:color w:val="FF0000"/>
                <w:szCs w:val="22"/>
                <w:u w:val="single"/>
              </w:rPr>
            </w:pPr>
            <w:r w:rsidRPr="0019799C">
              <w:rPr>
                <w:rFonts w:cs="Arial"/>
                <w:b/>
                <w:i/>
                <w:color w:val="FF0000"/>
                <w:szCs w:val="22"/>
              </w:rPr>
              <w:t>(Anwesenheitspflicht)</w:t>
            </w:r>
          </w:p>
          <w:p w14:paraId="0E153270" w14:textId="77777777" w:rsidR="00385615" w:rsidRDefault="00385615" w:rsidP="00385615">
            <w:r>
              <w:t xml:space="preserve">1 Übung im Umfang von 5 ECTS in einer der Fremdsprachen Chinesisch, Französisch, Italienisch, Portugiesisch, oder Spanisch (mit Ausnahme von Englisch und Deutsch als Fremdsprache) aus dem Bereich UNIcert Basis, I oder II, d.h. aus dem Niveaubereich A1 bis B2 GER. </w:t>
            </w:r>
          </w:p>
          <w:p w14:paraId="11ADCF5A" w14:textId="77777777" w:rsidR="00AA45D0" w:rsidRDefault="00AA45D0" w:rsidP="00385615"/>
          <w:p w14:paraId="5E3C9C7F" w14:textId="257196AA" w:rsidR="00385615" w:rsidRDefault="00385615" w:rsidP="00385615">
            <w:r>
              <w:t>oder</w:t>
            </w:r>
          </w:p>
          <w:p w14:paraId="564C9B9D" w14:textId="77777777" w:rsidR="00385615" w:rsidRDefault="00385615" w:rsidP="00385615"/>
          <w:p w14:paraId="2C7CA3B3" w14:textId="77777777" w:rsidR="008236BA" w:rsidRDefault="008236BA" w:rsidP="008236BA">
            <w:pPr>
              <w:autoSpaceDE w:val="0"/>
              <w:autoSpaceDN w:val="0"/>
              <w:adjustRightInd w:val="0"/>
              <w:rPr>
                <w:rFonts w:cs="Arial"/>
                <w:szCs w:val="22"/>
                <w:u w:val="single"/>
              </w:rPr>
            </w:pPr>
            <w:r w:rsidRPr="007D17C1">
              <w:rPr>
                <w:rFonts w:cs="Arial"/>
                <w:szCs w:val="22"/>
                <w:u w:val="single"/>
              </w:rPr>
              <w:t xml:space="preserve">Fachsprachliche </w:t>
            </w:r>
            <w:r>
              <w:rPr>
                <w:rFonts w:cs="Arial"/>
                <w:szCs w:val="22"/>
                <w:u w:val="single"/>
              </w:rPr>
              <w:t>A</w:t>
            </w:r>
            <w:r w:rsidRPr="007D17C1">
              <w:rPr>
                <w:rFonts w:cs="Arial"/>
                <w:szCs w:val="22"/>
                <w:u w:val="single"/>
              </w:rPr>
              <w:t>usbildung</w:t>
            </w:r>
            <w:r>
              <w:rPr>
                <w:rFonts w:cs="Arial"/>
                <w:szCs w:val="22"/>
                <w:u w:val="single"/>
              </w:rPr>
              <w:t xml:space="preserve"> </w:t>
            </w:r>
          </w:p>
          <w:p w14:paraId="44A0D7BA" w14:textId="77777777" w:rsidR="008236BA" w:rsidRPr="0019799C" w:rsidRDefault="008236BA" w:rsidP="008236BA">
            <w:pPr>
              <w:autoSpaceDE w:val="0"/>
              <w:autoSpaceDN w:val="0"/>
              <w:adjustRightInd w:val="0"/>
              <w:rPr>
                <w:rFonts w:cs="Arial"/>
                <w:i/>
                <w:color w:val="FF0000"/>
                <w:szCs w:val="22"/>
              </w:rPr>
            </w:pPr>
            <w:r w:rsidRPr="0019799C">
              <w:rPr>
                <w:rFonts w:cs="Arial"/>
                <w:b/>
                <w:i/>
                <w:color w:val="FF0000"/>
                <w:szCs w:val="22"/>
              </w:rPr>
              <w:t>(Anwesenheitspflicht)</w:t>
            </w:r>
          </w:p>
          <w:p w14:paraId="75C06313" w14:textId="680DBC90" w:rsidR="00F47BB2" w:rsidRPr="00BF7282" w:rsidRDefault="00385615" w:rsidP="00385615">
            <w:r>
              <w:t>1 Übung im Umfang von 5 ECTS oder 2 Übungen im Umfang von 2,5 ECTS in Chinesisch, Deutsch als Fremdsprache, Englisch, Französisch, Italienisch, Portugiesisch oder Spanisch aus dem Bereich UNIcert III Fachsprache. Die Kurse führen zum Niveau C1 GER</w:t>
            </w:r>
          </w:p>
        </w:tc>
        <w:tc>
          <w:tcPr>
            <w:tcW w:w="1134" w:type="dxa"/>
            <w:shd w:val="clear" w:color="auto" w:fill="E0E0E0"/>
          </w:tcPr>
          <w:p w14:paraId="637D6ED8" w14:textId="78E142B2" w:rsidR="00F47BB2" w:rsidRPr="00836C50" w:rsidRDefault="004C3294" w:rsidP="00E02B39">
            <w:pPr>
              <w:rPr>
                <w:lang w:val="en-GB"/>
              </w:rPr>
            </w:pPr>
            <w:r w:rsidRPr="00836C50">
              <w:rPr>
                <w:lang w:val="en-GB"/>
              </w:rPr>
              <w:t>5</w:t>
            </w:r>
            <w:r w:rsidR="00F47BB2" w:rsidRPr="00836C50">
              <w:rPr>
                <w:lang w:val="en-GB"/>
              </w:rPr>
              <w:t xml:space="preserve"> ECTS</w:t>
            </w:r>
          </w:p>
          <w:p w14:paraId="5047BF02" w14:textId="77777777" w:rsidR="00385615" w:rsidRPr="00836C50" w:rsidRDefault="00385615" w:rsidP="00E02B39">
            <w:pPr>
              <w:rPr>
                <w:lang w:val="en-GB"/>
              </w:rPr>
            </w:pPr>
          </w:p>
          <w:p w14:paraId="203FB5FE" w14:textId="77777777" w:rsidR="00385615" w:rsidRPr="00836C50" w:rsidRDefault="00385615" w:rsidP="00E02B39">
            <w:pPr>
              <w:rPr>
                <w:lang w:val="en-GB"/>
              </w:rPr>
            </w:pPr>
          </w:p>
          <w:p w14:paraId="79AB4726" w14:textId="77777777" w:rsidR="00385615" w:rsidRPr="00836C50" w:rsidRDefault="00385615" w:rsidP="00E02B39">
            <w:pPr>
              <w:rPr>
                <w:lang w:val="en-GB"/>
              </w:rPr>
            </w:pPr>
          </w:p>
          <w:p w14:paraId="05FD8B01" w14:textId="77777777" w:rsidR="00385615" w:rsidRPr="00836C50" w:rsidRDefault="00385615" w:rsidP="00E02B39">
            <w:pPr>
              <w:rPr>
                <w:lang w:val="en-GB"/>
              </w:rPr>
            </w:pPr>
          </w:p>
          <w:p w14:paraId="28E2689C" w14:textId="77777777" w:rsidR="00385615" w:rsidRPr="00836C50" w:rsidRDefault="00385615" w:rsidP="00E02B39">
            <w:pPr>
              <w:rPr>
                <w:lang w:val="en-GB"/>
              </w:rPr>
            </w:pPr>
          </w:p>
          <w:p w14:paraId="792CA498" w14:textId="77777777" w:rsidR="00385615" w:rsidRPr="00836C50" w:rsidRDefault="00385615" w:rsidP="00E02B39">
            <w:pPr>
              <w:rPr>
                <w:lang w:val="en-GB"/>
              </w:rPr>
            </w:pPr>
          </w:p>
          <w:p w14:paraId="15CC9295" w14:textId="77777777" w:rsidR="00385615" w:rsidRPr="00836C50" w:rsidRDefault="00385615" w:rsidP="00E02B39">
            <w:pPr>
              <w:rPr>
                <w:lang w:val="en-GB"/>
              </w:rPr>
            </w:pPr>
          </w:p>
          <w:p w14:paraId="37F6CCF0" w14:textId="77777777" w:rsidR="00385615" w:rsidRPr="00836C50" w:rsidRDefault="00385615" w:rsidP="00E02B39">
            <w:pPr>
              <w:rPr>
                <w:lang w:val="en-GB"/>
              </w:rPr>
            </w:pPr>
          </w:p>
          <w:p w14:paraId="28C9954E" w14:textId="77777777" w:rsidR="008236BA" w:rsidRPr="00836C50" w:rsidRDefault="008236BA" w:rsidP="00E02B39">
            <w:pPr>
              <w:rPr>
                <w:lang w:val="en-GB"/>
              </w:rPr>
            </w:pPr>
          </w:p>
          <w:p w14:paraId="325C5A0B" w14:textId="77777777" w:rsidR="008236BA" w:rsidRPr="00836C50" w:rsidRDefault="008236BA" w:rsidP="00E02B39">
            <w:pPr>
              <w:rPr>
                <w:lang w:val="en-GB"/>
              </w:rPr>
            </w:pPr>
          </w:p>
          <w:p w14:paraId="70A5D978" w14:textId="5A601040" w:rsidR="00385615" w:rsidRPr="00836C50" w:rsidRDefault="00385615" w:rsidP="00E02B39">
            <w:pPr>
              <w:rPr>
                <w:lang w:val="en-GB"/>
              </w:rPr>
            </w:pPr>
            <w:r w:rsidRPr="00836C50">
              <w:rPr>
                <w:lang w:val="en-GB"/>
              </w:rPr>
              <w:t>5 ECTS bzw. 2 x 2,5 ECTS</w:t>
            </w:r>
          </w:p>
        </w:tc>
      </w:tr>
      <w:tr w:rsidR="00F47BB2" w:rsidRPr="00BF7282" w14:paraId="26E6D56E" w14:textId="77777777" w:rsidTr="00CE775A">
        <w:trPr>
          <w:trHeight w:val="386"/>
          <w:jc w:val="center"/>
        </w:trPr>
        <w:tc>
          <w:tcPr>
            <w:tcW w:w="567" w:type="dxa"/>
            <w:tcBorders>
              <w:bottom w:val="double" w:sz="4" w:space="0" w:color="auto"/>
            </w:tcBorders>
            <w:shd w:val="clear" w:color="auto" w:fill="E0E0E0"/>
          </w:tcPr>
          <w:p w14:paraId="562F957B" w14:textId="77777777" w:rsidR="00F47BB2" w:rsidRPr="00836C50" w:rsidRDefault="00F47BB2" w:rsidP="00F6461C">
            <w:pPr>
              <w:numPr>
                <w:ilvl w:val="0"/>
                <w:numId w:val="190"/>
              </w:numPr>
              <w:rPr>
                <w:lang w:val="en-GB"/>
              </w:rPr>
            </w:pPr>
          </w:p>
        </w:tc>
        <w:tc>
          <w:tcPr>
            <w:tcW w:w="2693" w:type="dxa"/>
            <w:tcBorders>
              <w:bottom w:val="double" w:sz="4" w:space="0" w:color="auto"/>
            </w:tcBorders>
            <w:shd w:val="clear" w:color="auto" w:fill="E0E0E0"/>
          </w:tcPr>
          <w:p w14:paraId="7A866D57" w14:textId="2C41A659" w:rsidR="00F47BB2" w:rsidRPr="00BF7282" w:rsidRDefault="00C655C3" w:rsidP="00E02B39">
            <w:r>
              <w:rPr>
                <w:rFonts w:cs="Arial"/>
                <w:szCs w:val="22"/>
              </w:rPr>
              <w:t>Lehrende</w:t>
            </w:r>
          </w:p>
        </w:tc>
        <w:tc>
          <w:tcPr>
            <w:tcW w:w="5529" w:type="dxa"/>
            <w:tcBorders>
              <w:bottom w:val="double" w:sz="4" w:space="0" w:color="auto"/>
            </w:tcBorders>
            <w:shd w:val="clear" w:color="auto" w:fill="E0E0E0"/>
          </w:tcPr>
          <w:p w14:paraId="121DA4C2" w14:textId="2A21EF48" w:rsidR="00F47BB2" w:rsidRPr="00BF7282" w:rsidRDefault="00C57F33" w:rsidP="00E02B39">
            <w:r>
              <w:t>Mitarbeitende</w:t>
            </w:r>
            <w:r w:rsidR="00F47BB2" w:rsidRPr="00BF7282">
              <w:t xml:space="preserve"> der Abteilung Fremdsprachenausbildung Nürnberg des Sprachenzentrums der FAU (Leitung </w:t>
            </w:r>
            <w:r w:rsidR="001E5700" w:rsidRPr="00BF7282">
              <w:t>Dr. Mario Oesterreicher</w:t>
            </w:r>
            <w:r w:rsidR="00FE54CA">
              <w:t xml:space="preserve">, </w:t>
            </w:r>
            <w:r w:rsidR="005702C4">
              <w:t>Akad.Dir.</w:t>
            </w:r>
            <w:r w:rsidR="00F47BB2" w:rsidRPr="00BF7282">
              <w:t>)</w:t>
            </w:r>
          </w:p>
        </w:tc>
        <w:tc>
          <w:tcPr>
            <w:tcW w:w="1134" w:type="dxa"/>
            <w:tcBorders>
              <w:bottom w:val="double" w:sz="4" w:space="0" w:color="auto"/>
            </w:tcBorders>
            <w:shd w:val="clear" w:color="auto" w:fill="E0E0E0"/>
          </w:tcPr>
          <w:p w14:paraId="16466D96" w14:textId="77777777" w:rsidR="00F47BB2" w:rsidRPr="00BF7282" w:rsidRDefault="00F47BB2" w:rsidP="00E02B39"/>
        </w:tc>
      </w:tr>
    </w:tbl>
    <w:p w14:paraId="0096B0CF" w14:textId="77777777" w:rsidR="00F47BB2" w:rsidRPr="00BF7282" w:rsidRDefault="00F47BB2"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47BB2" w:rsidRPr="00BF7282" w14:paraId="2681F5BB" w14:textId="77777777" w:rsidTr="00CE775A">
        <w:trPr>
          <w:trHeight w:val="340"/>
          <w:jc w:val="center"/>
        </w:trPr>
        <w:tc>
          <w:tcPr>
            <w:tcW w:w="567" w:type="dxa"/>
            <w:shd w:val="clear" w:color="auto" w:fill="FFFFFF"/>
          </w:tcPr>
          <w:p w14:paraId="3009B27E" w14:textId="77777777" w:rsidR="00F47BB2" w:rsidRPr="00BF7282" w:rsidRDefault="00F47BB2" w:rsidP="00F6461C">
            <w:pPr>
              <w:numPr>
                <w:ilvl w:val="0"/>
                <w:numId w:val="190"/>
              </w:numPr>
            </w:pPr>
          </w:p>
        </w:tc>
        <w:tc>
          <w:tcPr>
            <w:tcW w:w="2693" w:type="dxa"/>
            <w:shd w:val="clear" w:color="auto" w:fill="FFFFFF"/>
          </w:tcPr>
          <w:p w14:paraId="7F115593" w14:textId="440B3B50" w:rsidR="00F47BB2" w:rsidRPr="00BF7282" w:rsidRDefault="00C655C3" w:rsidP="00E02B39">
            <w:pPr>
              <w:rPr>
                <w:b/>
              </w:rPr>
            </w:pPr>
            <w:r>
              <w:rPr>
                <w:b/>
              </w:rPr>
              <w:t>Modulverantwortliche/r</w:t>
            </w:r>
          </w:p>
        </w:tc>
        <w:tc>
          <w:tcPr>
            <w:tcW w:w="6663" w:type="dxa"/>
            <w:shd w:val="clear" w:color="auto" w:fill="FFFFFF"/>
          </w:tcPr>
          <w:p w14:paraId="570CF0E2" w14:textId="642A9350" w:rsidR="00F47BB2" w:rsidRPr="00BF7282" w:rsidRDefault="001E5700" w:rsidP="00E02B39">
            <w:r w:rsidRPr="00BF7282">
              <w:t>Dr. Oesterreicher</w:t>
            </w:r>
            <w:r w:rsidR="00FE54CA">
              <w:t xml:space="preserve">, </w:t>
            </w:r>
            <w:r w:rsidR="005702C4">
              <w:t>Akad.Dir.</w:t>
            </w:r>
          </w:p>
        </w:tc>
      </w:tr>
      <w:tr w:rsidR="00F47BB2" w:rsidRPr="00BF7282" w14:paraId="7859A4D3" w14:textId="77777777" w:rsidTr="00E02B39">
        <w:trPr>
          <w:jc w:val="center"/>
        </w:trPr>
        <w:tc>
          <w:tcPr>
            <w:tcW w:w="567" w:type="dxa"/>
            <w:shd w:val="clear" w:color="auto" w:fill="FFFFFF"/>
          </w:tcPr>
          <w:p w14:paraId="62BCC26D" w14:textId="77777777" w:rsidR="00F47BB2" w:rsidRPr="00BF7282" w:rsidRDefault="00F47BB2" w:rsidP="00F6461C">
            <w:pPr>
              <w:numPr>
                <w:ilvl w:val="0"/>
                <w:numId w:val="190"/>
              </w:numPr>
            </w:pPr>
          </w:p>
        </w:tc>
        <w:tc>
          <w:tcPr>
            <w:tcW w:w="2693" w:type="dxa"/>
            <w:shd w:val="clear" w:color="auto" w:fill="FFFFFF"/>
          </w:tcPr>
          <w:p w14:paraId="7E7BB1FA" w14:textId="77777777" w:rsidR="00F47BB2" w:rsidRPr="00BF7282" w:rsidRDefault="00F47BB2" w:rsidP="00E02B39">
            <w:pPr>
              <w:rPr>
                <w:b/>
              </w:rPr>
            </w:pPr>
            <w:r w:rsidRPr="00BF7282">
              <w:rPr>
                <w:b/>
              </w:rPr>
              <w:t>Inhalt</w:t>
            </w:r>
          </w:p>
        </w:tc>
        <w:tc>
          <w:tcPr>
            <w:tcW w:w="6663" w:type="dxa"/>
            <w:shd w:val="clear" w:color="auto" w:fill="FFFFFF"/>
          </w:tcPr>
          <w:p w14:paraId="6AAC9864" w14:textId="77777777" w:rsidR="00385615" w:rsidRPr="005D2036" w:rsidRDefault="00385615" w:rsidP="00385615">
            <w:pPr>
              <w:rPr>
                <w:rFonts w:eastAsia="Calibri" w:cs="Arial"/>
                <w:szCs w:val="22"/>
                <w:lang w:eastAsia="en-US"/>
              </w:rPr>
            </w:pPr>
            <w:r w:rsidRPr="005D2036">
              <w:rPr>
                <w:rFonts w:eastAsia="Calibri" w:cs="Arial"/>
                <w:szCs w:val="22"/>
                <w:lang w:eastAsia="en-US"/>
              </w:rPr>
              <w:t>Alle kommunikativen Aufgaben sind handlungsorientiert und der jeweiligen Stufe des Gemeinsamen Europäischen Referenzrahmens angemessen und berücksichtigen ab Niveau B2+ fachsprachliche Bedürfnisse.</w:t>
            </w:r>
          </w:p>
          <w:p w14:paraId="7A5F1EDF" w14:textId="77777777" w:rsidR="00385615" w:rsidRPr="005D2036" w:rsidRDefault="00385615" w:rsidP="00385615">
            <w:pPr>
              <w:rPr>
                <w:rFonts w:eastAsia="Calibri" w:cs="Arial"/>
                <w:szCs w:val="22"/>
                <w:lang w:eastAsia="en-US"/>
              </w:rPr>
            </w:pPr>
            <w:r w:rsidRPr="005D2036">
              <w:rPr>
                <w:rFonts w:eastAsia="Calibri" w:cs="Arial"/>
                <w:szCs w:val="22"/>
                <w:lang w:eastAsia="en-US"/>
              </w:rPr>
              <w:t>Neben individuellem Lernen werden insbesondere kollaborative Lernformen zur Stärkung des Kompetenzausbaus angewendet.</w:t>
            </w:r>
          </w:p>
          <w:p w14:paraId="2E305C74" w14:textId="77777777" w:rsidR="00385615" w:rsidRPr="005D2036" w:rsidRDefault="00385615" w:rsidP="005D2036">
            <w:pPr>
              <w:tabs>
                <w:tab w:val="left" w:pos="142"/>
              </w:tabs>
              <w:rPr>
                <w:rFonts w:eastAsia="Calibri" w:cs="Arial"/>
                <w:szCs w:val="22"/>
                <w:lang w:eastAsia="en-US"/>
              </w:rPr>
            </w:pPr>
            <w:r w:rsidRPr="005D2036">
              <w:rPr>
                <w:rFonts w:eastAsia="Calibri" w:cs="Arial"/>
                <w:szCs w:val="22"/>
                <w:lang w:eastAsia="en-US"/>
              </w:rPr>
              <w:t>- Monologisch und dialogisches, argumentatives Sprechen</w:t>
            </w:r>
          </w:p>
          <w:p w14:paraId="1057A955" w14:textId="28C4A403" w:rsidR="00385615" w:rsidRPr="005D2036" w:rsidRDefault="00385615" w:rsidP="003548E9">
            <w:pPr>
              <w:rPr>
                <w:rFonts w:eastAsia="Calibri" w:cs="Arial"/>
                <w:szCs w:val="22"/>
                <w:lang w:eastAsia="en-US"/>
              </w:rPr>
            </w:pPr>
            <w:r w:rsidRPr="005D2036">
              <w:rPr>
                <w:rFonts w:eastAsia="Calibri" w:cs="Arial"/>
                <w:szCs w:val="22"/>
                <w:lang w:eastAsia="en-US"/>
              </w:rPr>
              <w:t>- Verständnisaufgaben unter Aktivieru</w:t>
            </w:r>
            <w:r w:rsidR="003548E9" w:rsidRPr="003548E9">
              <w:rPr>
                <w:rFonts w:eastAsia="Calibri" w:cs="Arial"/>
                <w:szCs w:val="22"/>
                <w:lang w:eastAsia="en-US"/>
              </w:rPr>
              <w:t>ng eines bottom-up und top-</w:t>
            </w:r>
            <w:r w:rsidR="003548E9">
              <w:rPr>
                <w:rFonts w:eastAsia="Calibri" w:cs="Arial"/>
                <w:szCs w:val="22"/>
                <w:lang w:eastAsia="en-US"/>
              </w:rPr>
              <w:tab/>
            </w:r>
            <w:r w:rsidR="003548E9" w:rsidRPr="003548E9">
              <w:rPr>
                <w:rFonts w:eastAsia="Calibri" w:cs="Arial"/>
                <w:szCs w:val="22"/>
                <w:lang w:eastAsia="en-US"/>
              </w:rPr>
              <w:t xml:space="preserve">down </w:t>
            </w:r>
            <w:r w:rsidRPr="005D2036">
              <w:rPr>
                <w:rFonts w:eastAsia="Calibri" w:cs="Arial"/>
                <w:szCs w:val="22"/>
                <w:lang w:eastAsia="en-US"/>
              </w:rPr>
              <w:t>processings</w:t>
            </w:r>
          </w:p>
          <w:p w14:paraId="0E07D788" w14:textId="4371FE49" w:rsidR="00385615" w:rsidRPr="005D2036" w:rsidRDefault="00385615" w:rsidP="00385615">
            <w:pPr>
              <w:rPr>
                <w:rFonts w:eastAsia="Calibri" w:cs="Arial"/>
                <w:szCs w:val="22"/>
                <w:lang w:eastAsia="en-US"/>
              </w:rPr>
            </w:pPr>
            <w:r w:rsidRPr="005D2036">
              <w:rPr>
                <w:rFonts w:eastAsia="Calibri" w:cs="Arial"/>
                <w:szCs w:val="22"/>
                <w:lang w:eastAsia="en-US"/>
              </w:rPr>
              <w:t xml:space="preserve">- Schriftliche und mündliche Kommunikationsaufgaben unter </w:t>
            </w:r>
            <w:r w:rsidR="003548E9" w:rsidRPr="005D2036">
              <w:rPr>
                <w:rFonts w:eastAsia="Calibri" w:cs="Arial"/>
                <w:szCs w:val="22"/>
                <w:lang w:eastAsia="en-US"/>
              </w:rPr>
              <w:tab/>
            </w:r>
            <w:r w:rsidRPr="005D2036">
              <w:rPr>
                <w:rFonts w:eastAsia="Calibri" w:cs="Arial"/>
                <w:szCs w:val="22"/>
                <w:lang w:eastAsia="en-US"/>
              </w:rPr>
              <w:t xml:space="preserve">Berücksichtigung der Adressaten- und Situationsspezifik und der </w:t>
            </w:r>
            <w:r w:rsidR="003548E9" w:rsidRPr="005D2036">
              <w:rPr>
                <w:rFonts w:eastAsia="Calibri" w:cs="Arial"/>
                <w:szCs w:val="22"/>
                <w:lang w:eastAsia="en-US"/>
              </w:rPr>
              <w:tab/>
            </w:r>
            <w:r w:rsidRPr="005D2036">
              <w:rPr>
                <w:rFonts w:eastAsia="Calibri" w:cs="Arial"/>
                <w:szCs w:val="22"/>
                <w:lang w:eastAsia="en-US"/>
              </w:rPr>
              <w:t>jeweils relevanten Text- und Mediensortendeterminanten</w:t>
            </w:r>
          </w:p>
          <w:p w14:paraId="15FF25CB" w14:textId="05E737F3" w:rsidR="00F47BB2" w:rsidRPr="00396369" w:rsidRDefault="00385615" w:rsidP="005D2036">
            <w:pPr>
              <w:rPr>
                <w:rFonts w:cs="Arial"/>
              </w:rPr>
            </w:pPr>
            <w:r w:rsidRPr="003548E9">
              <w:rPr>
                <w:rFonts w:eastAsia="Calibri" w:cs="Arial"/>
              </w:rPr>
              <w:t>- Aktiver Einsatz fremdsprachlicher Hilfsmittel</w:t>
            </w:r>
          </w:p>
        </w:tc>
      </w:tr>
      <w:tr w:rsidR="00385615" w:rsidRPr="00BF7282" w14:paraId="4948AFCE" w14:textId="77777777" w:rsidTr="00E02B39">
        <w:trPr>
          <w:jc w:val="center"/>
        </w:trPr>
        <w:tc>
          <w:tcPr>
            <w:tcW w:w="567" w:type="dxa"/>
            <w:shd w:val="clear" w:color="auto" w:fill="FFFFFF"/>
          </w:tcPr>
          <w:p w14:paraId="221528D1" w14:textId="77777777" w:rsidR="00385615" w:rsidRPr="00BF7282" w:rsidRDefault="00385615" w:rsidP="00F6461C">
            <w:pPr>
              <w:numPr>
                <w:ilvl w:val="0"/>
                <w:numId w:val="190"/>
              </w:numPr>
            </w:pPr>
          </w:p>
        </w:tc>
        <w:tc>
          <w:tcPr>
            <w:tcW w:w="2693" w:type="dxa"/>
            <w:shd w:val="clear" w:color="auto" w:fill="FFFFFF"/>
          </w:tcPr>
          <w:p w14:paraId="5E6F12C5" w14:textId="77777777" w:rsidR="00385615" w:rsidRDefault="00385615" w:rsidP="00385615">
            <w:pPr>
              <w:rPr>
                <w:b/>
              </w:rPr>
            </w:pPr>
            <w:r w:rsidRPr="00BF7282">
              <w:rPr>
                <w:b/>
              </w:rPr>
              <w:t xml:space="preserve">Lernziele und </w:t>
            </w:r>
          </w:p>
          <w:p w14:paraId="20CB9EA3" w14:textId="662FFEE8" w:rsidR="00385615" w:rsidRPr="00BF7282" w:rsidRDefault="00385615" w:rsidP="00385615">
            <w:pPr>
              <w:rPr>
                <w:b/>
              </w:rPr>
            </w:pPr>
            <w:r w:rsidRPr="00BF7282">
              <w:rPr>
                <w:b/>
              </w:rPr>
              <w:t>Kompetenzen</w:t>
            </w:r>
          </w:p>
        </w:tc>
        <w:tc>
          <w:tcPr>
            <w:tcW w:w="6663" w:type="dxa"/>
            <w:shd w:val="clear" w:color="auto" w:fill="FFFFFF"/>
          </w:tcPr>
          <w:p w14:paraId="68843DDA" w14:textId="77777777" w:rsidR="00385615" w:rsidRPr="005D2036" w:rsidRDefault="00385615" w:rsidP="00385615">
            <w:pPr>
              <w:rPr>
                <w:rFonts w:eastAsia="Calibri" w:cs="Arial"/>
                <w:szCs w:val="22"/>
                <w:lang w:eastAsia="en-US"/>
              </w:rPr>
            </w:pPr>
            <w:r w:rsidRPr="005D2036">
              <w:rPr>
                <w:rFonts w:eastAsia="Calibri" w:cs="Arial"/>
                <w:szCs w:val="22"/>
                <w:lang w:eastAsia="en-US"/>
              </w:rPr>
              <w:t>Bei der Definition der aufgeführten Kompetenzen gilt die entsprechende Publikation der KMK vom Oktober 2012 (Standards für die Allgemeine Hochschulreife).</w:t>
            </w:r>
          </w:p>
          <w:p w14:paraId="3445B30E" w14:textId="77777777" w:rsidR="00385615" w:rsidRPr="005D2036" w:rsidRDefault="00385615" w:rsidP="00385615">
            <w:pPr>
              <w:rPr>
                <w:rFonts w:eastAsia="Calibri" w:cs="Arial"/>
                <w:szCs w:val="22"/>
                <w:lang w:eastAsia="en-US"/>
              </w:rPr>
            </w:pPr>
            <w:r w:rsidRPr="005D2036">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70F2F846" w14:textId="77777777" w:rsidR="00385615" w:rsidRPr="005D2036" w:rsidRDefault="00385615" w:rsidP="00385615">
            <w:pPr>
              <w:rPr>
                <w:rFonts w:eastAsia="Calibri" w:cs="Arial"/>
                <w:szCs w:val="22"/>
                <w:lang w:eastAsia="en-US"/>
              </w:rPr>
            </w:pPr>
            <w:r w:rsidRPr="005D2036">
              <w:rPr>
                <w:rFonts w:eastAsia="Calibri" w:cs="Arial"/>
                <w:szCs w:val="22"/>
                <w:lang w:eastAsia="en-US"/>
              </w:rPr>
              <w:t>Im Detail werden die nachfolgenden Kompetenzen auf- und ausgebaut:</w:t>
            </w:r>
          </w:p>
          <w:p w14:paraId="342B8D9E" w14:textId="77777777" w:rsidR="00385615" w:rsidRPr="005D2036" w:rsidRDefault="00385615" w:rsidP="00385615">
            <w:pPr>
              <w:rPr>
                <w:rFonts w:eastAsia="Calibri" w:cs="Arial"/>
                <w:szCs w:val="22"/>
                <w:lang w:eastAsia="en-US"/>
              </w:rPr>
            </w:pPr>
            <w:r w:rsidRPr="005D2036">
              <w:rPr>
                <w:rFonts w:eastAsia="Calibri" w:cs="Arial"/>
                <w:szCs w:val="22"/>
                <w:lang w:eastAsia="en-US"/>
              </w:rPr>
              <w:t>Hör-/Hörsehverstehen, Leseverstehen, Schreiben, Sprechen, Sprachmittlung sowie die adäquate Anwendung sprachlicher Mittel und kommunikativer Strategien.</w:t>
            </w:r>
          </w:p>
          <w:p w14:paraId="05E4A75D" w14:textId="77777777" w:rsidR="00385615" w:rsidRPr="005D2036" w:rsidRDefault="00385615" w:rsidP="00385615">
            <w:pPr>
              <w:rPr>
                <w:rFonts w:eastAsia="Calibri" w:cs="Arial"/>
                <w:szCs w:val="22"/>
                <w:lang w:eastAsia="en-US"/>
              </w:rPr>
            </w:pPr>
            <w:r w:rsidRPr="005D2036">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5714853F" w14:textId="3D54A5E6" w:rsidR="00385615" w:rsidRPr="00396369" w:rsidRDefault="00385615" w:rsidP="005D2036">
            <w:pPr>
              <w:rPr>
                <w:rFonts w:cs="Arial"/>
              </w:rPr>
            </w:pPr>
            <w:r w:rsidRPr="003548E9">
              <w:rPr>
                <w:rFonts w:eastAsia="Calibri" w:cs="Arial"/>
              </w:rPr>
              <w:t xml:space="preserve">Neben den funktional kommunikativen Kompetenzen werden Text- und Medienkompetenz in Bezug auf die jeweils spezifischen sprachlichen Normen der einzelnen Text- und Medientypen auf- und ausgebaut, so </w:t>
            </w:r>
            <w:r w:rsidRPr="00396369">
              <w:rPr>
                <w:rFonts w:eastAsia="Calibri" w:cs="Arial"/>
              </w:rPr>
              <w:t>dass letztendlich auf dem Niveau C1 der kompetente Umgang mit individuellen, medial diversen Texten sichergestellt ist.</w:t>
            </w:r>
          </w:p>
        </w:tc>
      </w:tr>
      <w:tr w:rsidR="00385615" w:rsidRPr="00BF7282" w14:paraId="656AC320" w14:textId="77777777" w:rsidTr="00E02B39">
        <w:trPr>
          <w:jc w:val="center"/>
        </w:trPr>
        <w:tc>
          <w:tcPr>
            <w:tcW w:w="567" w:type="dxa"/>
          </w:tcPr>
          <w:p w14:paraId="048D5D96" w14:textId="77777777" w:rsidR="00385615" w:rsidRPr="00BF7282" w:rsidRDefault="00385615" w:rsidP="00F6461C">
            <w:pPr>
              <w:numPr>
                <w:ilvl w:val="0"/>
                <w:numId w:val="190"/>
              </w:numPr>
            </w:pPr>
          </w:p>
        </w:tc>
        <w:tc>
          <w:tcPr>
            <w:tcW w:w="2693" w:type="dxa"/>
          </w:tcPr>
          <w:p w14:paraId="5A530756" w14:textId="77777777" w:rsidR="00385615" w:rsidRDefault="00385615" w:rsidP="00385615">
            <w:pPr>
              <w:rPr>
                <w:b/>
              </w:rPr>
            </w:pPr>
            <w:r w:rsidRPr="00BF7282">
              <w:rPr>
                <w:b/>
              </w:rPr>
              <w:t xml:space="preserve">Empfohlene </w:t>
            </w:r>
          </w:p>
          <w:p w14:paraId="3E4BFE9C" w14:textId="3E4D4E27" w:rsidR="00385615" w:rsidRPr="00BF7282" w:rsidRDefault="00385615" w:rsidP="00385615">
            <w:pPr>
              <w:rPr>
                <w:b/>
              </w:rPr>
            </w:pPr>
            <w:r w:rsidRPr="00BF7282">
              <w:rPr>
                <w:b/>
              </w:rPr>
              <w:t>Voraussetzungen für die Teilnahme</w:t>
            </w:r>
          </w:p>
        </w:tc>
        <w:tc>
          <w:tcPr>
            <w:tcW w:w="6663" w:type="dxa"/>
          </w:tcPr>
          <w:p w14:paraId="5FE4BE70" w14:textId="512D6AB5" w:rsidR="00385615" w:rsidRPr="00BF7282" w:rsidRDefault="003548E9" w:rsidP="00385615">
            <w:pPr>
              <w:pStyle w:val="Default"/>
              <w:rPr>
                <w:sz w:val="22"/>
                <w:szCs w:val="22"/>
              </w:rPr>
            </w:pPr>
            <w:r w:rsidRPr="003548E9">
              <w:rPr>
                <w:sz w:val="22"/>
                <w:szCs w:val="22"/>
              </w:rPr>
              <w:t>Abschluss der dem Sprachkurs jeweils vorangehende Niveaustufe des GER – nachweisbar über einen Einstufungstest, entsprechende Zertifikate oder erfolgreich abgeschlossene Kurse.</w:t>
            </w:r>
          </w:p>
        </w:tc>
      </w:tr>
      <w:tr w:rsidR="00385615" w:rsidRPr="00BF7282" w14:paraId="03A0DDE9" w14:textId="77777777" w:rsidTr="00E02B39">
        <w:trPr>
          <w:jc w:val="center"/>
        </w:trPr>
        <w:tc>
          <w:tcPr>
            <w:tcW w:w="567" w:type="dxa"/>
          </w:tcPr>
          <w:p w14:paraId="4BCC86CE" w14:textId="77777777" w:rsidR="00385615" w:rsidRPr="00BF7282" w:rsidRDefault="00385615" w:rsidP="00F6461C">
            <w:pPr>
              <w:numPr>
                <w:ilvl w:val="0"/>
                <w:numId w:val="190"/>
              </w:numPr>
            </w:pPr>
          </w:p>
        </w:tc>
        <w:tc>
          <w:tcPr>
            <w:tcW w:w="2693" w:type="dxa"/>
          </w:tcPr>
          <w:p w14:paraId="36BBF4D4" w14:textId="77777777" w:rsidR="00385615" w:rsidRDefault="00385615" w:rsidP="00385615">
            <w:pPr>
              <w:rPr>
                <w:b/>
              </w:rPr>
            </w:pPr>
            <w:r w:rsidRPr="00BF7282">
              <w:rPr>
                <w:b/>
              </w:rPr>
              <w:t xml:space="preserve">Einpassung in </w:t>
            </w:r>
          </w:p>
          <w:p w14:paraId="005C610F" w14:textId="63AC2781" w:rsidR="00385615" w:rsidRPr="00BF7282" w:rsidRDefault="00385615" w:rsidP="00385615">
            <w:pPr>
              <w:rPr>
                <w:b/>
              </w:rPr>
            </w:pPr>
            <w:r w:rsidRPr="00BF7282">
              <w:rPr>
                <w:b/>
              </w:rPr>
              <w:t>Musterstudienplan</w:t>
            </w:r>
          </w:p>
        </w:tc>
        <w:tc>
          <w:tcPr>
            <w:tcW w:w="6663" w:type="dxa"/>
          </w:tcPr>
          <w:p w14:paraId="73043637" w14:textId="77777777" w:rsidR="00385615" w:rsidRPr="00BF7282" w:rsidRDefault="00385615" w:rsidP="00385615">
            <w:r w:rsidRPr="00BF7282">
              <w:t>4. Semester</w:t>
            </w:r>
          </w:p>
        </w:tc>
      </w:tr>
      <w:tr w:rsidR="00385615" w:rsidRPr="00BF7282" w14:paraId="664E7A7C" w14:textId="77777777" w:rsidTr="00E02B39">
        <w:trPr>
          <w:jc w:val="center"/>
        </w:trPr>
        <w:tc>
          <w:tcPr>
            <w:tcW w:w="567" w:type="dxa"/>
          </w:tcPr>
          <w:p w14:paraId="4D6DF428" w14:textId="77777777" w:rsidR="00385615" w:rsidRPr="00BF7282" w:rsidRDefault="00385615" w:rsidP="00F6461C">
            <w:pPr>
              <w:numPr>
                <w:ilvl w:val="0"/>
                <w:numId w:val="190"/>
              </w:numPr>
            </w:pPr>
          </w:p>
        </w:tc>
        <w:tc>
          <w:tcPr>
            <w:tcW w:w="2693" w:type="dxa"/>
          </w:tcPr>
          <w:p w14:paraId="0EECBDC9" w14:textId="77777777" w:rsidR="00385615" w:rsidRDefault="00385615" w:rsidP="00385615">
            <w:pPr>
              <w:rPr>
                <w:b/>
              </w:rPr>
            </w:pPr>
            <w:r w:rsidRPr="00BF7282">
              <w:rPr>
                <w:b/>
              </w:rPr>
              <w:t xml:space="preserve">Verwendbarkeit des </w:t>
            </w:r>
          </w:p>
          <w:p w14:paraId="0E3C8B6F" w14:textId="2B397833" w:rsidR="00385615" w:rsidRPr="00BF7282" w:rsidRDefault="00385615" w:rsidP="00385615">
            <w:pPr>
              <w:rPr>
                <w:b/>
              </w:rPr>
            </w:pPr>
            <w:r w:rsidRPr="00BF7282">
              <w:rPr>
                <w:b/>
              </w:rPr>
              <w:t>Moduls</w:t>
            </w:r>
          </w:p>
        </w:tc>
        <w:tc>
          <w:tcPr>
            <w:tcW w:w="6663" w:type="dxa"/>
          </w:tcPr>
          <w:p w14:paraId="43BDE030" w14:textId="77777777" w:rsidR="00385615" w:rsidRPr="00BF7282" w:rsidRDefault="00385615" w:rsidP="00385615">
            <w:r w:rsidRPr="00BF7282">
              <w:t>Modul im Kernbereich für Studierende der Sozialökonomik mit Schwerpunkt International</w:t>
            </w:r>
          </w:p>
        </w:tc>
      </w:tr>
      <w:tr w:rsidR="00385615" w:rsidRPr="00BF7282" w14:paraId="3845DB4C" w14:textId="77777777" w:rsidTr="00E02B39">
        <w:trPr>
          <w:jc w:val="center"/>
        </w:trPr>
        <w:tc>
          <w:tcPr>
            <w:tcW w:w="567" w:type="dxa"/>
          </w:tcPr>
          <w:p w14:paraId="6BBDDA36" w14:textId="77777777" w:rsidR="00385615" w:rsidRPr="00BF7282" w:rsidRDefault="00385615" w:rsidP="00F6461C">
            <w:pPr>
              <w:numPr>
                <w:ilvl w:val="0"/>
                <w:numId w:val="190"/>
              </w:numPr>
            </w:pPr>
          </w:p>
        </w:tc>
        <w:tc>
          <w:tcPr>
            <w:tcW w:w="2693" w:type="dxa"/>
          </w:tcPr>
          <w:p w14:paraId="5E746C6F" w14:textId="77777777" w:rsidR="00385615" w:rsidRDefault="00385615" w:rsidP="00385615">
            <w:pPr>
              <w:rPr>
                <w:b/>
              </w:rPr>
            </w:pPr>
            <w:r w:rsidRPr="00BF7282">
              <w:rPr>
                <w:b/>
              </w:rPr>
              <w:t xml:space="preserve">Studien- und </w:t>
            </w:r>
          </w:p>
          <w:p w14:paraId="6D692A6C" w14:textId="3370BFBB" w:rsidR="00385615" w:rsidRPr="00BF7282" w:rsidRDefault="00385615" w:rsidP="00385615">
            <w:pPr>
              <w:rPr>
                <w:b/>
              </w:rPr>
            </w:pPr>
            <w:r w:rsidRPr="00BF7282">
              <w:rPr>
                <w:b/>
              </w:rPr>
              <w:t>Prüfungsleistungen</w:t>
            </w:r>
          </w:p>
        </w:tc>
        <w:tc>
          <w:tcPr>
            <w:tcW w:w="6663" w:type="dxa"/>
          </w:tcPr>
          <w:p w14:paraId="2326CFFE" w14:textId="77777777" w:rsidR="00385615" w:rsidRDefault="00385615" w:rsidP="00385615">
            <w:pPr>
              <w:rPr>
                <w:rFonts w:cs="Arial"/>
                <w:szCs w:val="22"/>
              </w:rPr>
            </w:pPr>
            <w:r>
              <w:rPr>
                <w:rFonts w:cs="Arial"/>
                <w:szCs w:val="22"/>
              </w:rPr>
              <w:t>Im Bereich A1 bis B1 in allen Sprachen mit Ausnahme Spanisch:</w:t>
            </w:r>
          </w:p>
          <w:p w14:paraId="23060B82" w14:textId="77777777" w:rsidR="00385615" w:rsidRDefault="00385615" w:rsidP="00385615">
            <w:pPr>
              <w:rPr>
                <w:rFonts w:cs="Arial"/>
                <w:szCs w:val="22"/>
              </w:rPr>
            </w:pPr>
            <w:r>
              <w:rPr>
                <w:rFonts w:cs="Arial"/>
                <w:szCs w:val="22"/>
              </w:rPr>
              <w:t>Klausur (60 Minuten (bei 2,5 ECTS) bzw. 90 Minuten (bei 5 ECTS))</w:t>
            </w:r>
          </w:p>
          <w:p w14:paraId="39F43199" w14:textId="77777777" w:rsidR="00385615" w:rsidRDefault="00385615" w:rsidP="00385615">
            <w:pPr>
              <w:rPr>
                <w:rFonts w:cs="Arial"/>
                <w:szCs w:val="22"/>
              </w:rPr>
            </w:pPr>
            <w:r>
              <w:rPr>
                <w:rFonts w:cs="Arial"/>
                <w:szCs w:val="22"/>
              </w:rPr>
              <w:t>In Spanisch im Bereich A1 bis B2:</w:t>
            </w:r>
          </w:p>
          <w:p w14:paraId="681F9D56" w14:textId="77777777" w:rsidR="00385615" w:rsidRDefault="00385615" w:rsidP="00385615">
            <w:pPr>
              <w:rPr>
                <w:rFonts w:cs="Arial"/>
                <w:szCs w:val="22"/>
              </w:rPr>
            </w:pPr>
            <w:r>
              <w:rPr>
                <w:rFonts w:cs="Arial"/>
                <w:szCs w:val="22"/>
              </w:rPr>
              <w:t>elektronische Prüfung (90 Minuten)</w:t>
            </w:r>
          </w:p>
          <w:p w14:paraId="1FE3D585" w14:textId="77777777" w:rsidR="00385615" w:rsidRDefault="00385615" w:rsidP="00385615">
            <w:pPr>
              <w:rPr>
                <w:rFonts w:cs="Arial"/>
                <w:szCs w:val="22"/>
              </w:rPr>
            </w:pPr>
            <w:r>
              <w:rPr>
                <w:rFonts w:cs="Arial"/>
                <w:szCs w:val="22"/>
              </w:rPr>
              <w:t>In allen anderen Kursbereichen werden nachfolgende Prüfungsleistungen je nach Bekanntgabe an geeigneter Stelle gefordert:</w:t>
            </w:r>
          </w:p>
          <w:p w14:paraId="02830AAA" w14:textId="77777777" w:rsidR="00385615" w:rsidRDefault="00385615" w:rsidP="00F6461C">
            <w:pPr>
              <w:pStyle w:val="Listenabsatz"/>
              <w:numPr>
                <w:ilvl w:val="0"/>
                <w:numId w:val="196"/>
              </w:numPr>
              <w:ind w:left="209" w:hanging="209"/>
              <w:rPr>
                <w:rFonts w:cs="Arial"/>
              </w:rPr>
            </w:pPr>
            <w:r>
              <w:rPr>
                <w:rFonts w:cs="Arial"/>
              </w:rPr>
              <w:t>Präsentation (20 Minuten)</w:t>
            </w:r>
          </w:p>
          <w:p w14:paraId="783CC9D6" w14:textId="77777777" w:rsidR="00385615" w:rsidRDefault="00385615" w:rsidP="00F6461C">
            <w:pPr>
              <w:pStyle w:val="Listenabsatz"/>
              <w:numPr>
                <w:ilvl w:val="0"/>
                <w:numId w:val="196"/>
              </w:numPr>
              <w:ind w:left="209" w:hanging="209"/>
              <w:rPr>
                <w:rFonts w:cs="Arial"/>
              </w:rPr>
            </w:pPr>
            <w:r>
              <w:rPr>
                <w:rFonts w:cs="Arial"/>
              </w:rPr>
              <w:t>Diskussionsbeitrag (10 Minuten)</w:t>
            </w:r>
          </w:p>
          <w:p w14:paraId="4F180BC8" w14:textId="77777777" w:rsidR="00385615" w:rsidRDefault="00385615" w:rsidP="00F6461C">
            <w:pPr>
              <w:pStyle w:val="Listenabsatz"/>
              <w:numPr>
                <w:ilvl w:val="0"/>
                <w:numId w:val="196"/>
              </w:numPr>
              <w:ind w:left="209" w:hanging="209"/>
              <w:rPr>
                <w:rFonts w:cs="Arial"/>
              </w:rPr>
            </w:pPr>
            <w:r>
              <w:rPr>
                <w:rFonts w:cs="Arial"/>
              </w:rPr>
              <w:t>Lehrprobe (45 Minuten)</w:t>
            </w:r>
          </w:p>
          <w:p w14:paraId="6888DDEE" w14:textId="77777777" w:rsidR="00385615" w:rsidRDefault="00385615" w:rsidP="00F6461C">
            <w:pPr>
              <w:pStyle w:val="Listenabsatz"/>
              <w:numPr>
                <w:ilvl w:val="0"/>
                <w:numId w:val="196"/>
              </w:numPr>
              <w:ind w:left="209" w:hanging="209"/>
              <w:rPr>
                <w:rFonts w:cs="Arial"/>
              </w:rPr>
            </w:pPr>
            <w:r>
              <w:rPr>
                <w:rFonts w:cs="Arial"/>
              </w:rPr>
              <w:t>Projektarbeit (bis zu 20 Seiten)</w:t>
            </w:r>
          </w:p>
          <w:p w14:paraId="65B6F157" w14:textId="77777777" w:rsidR="00385615" w:rsidRDefault="00385615" w:rsidP="00F6461C">
            <w:pPr>
              <w:pStyle w:val="Listenabsatz"/>
              <w:numPr>
                <w:ilvl w:val="0"/>
                <w:numId w:val="196"/>
              </w:numPr>
              <w:ind w:left="209" w:hanging="209"/>
              <w:rPr>
                <w:rFonts w:cs="Arial"/>
              </w:rPr>
            </w:pPr>
            <w:r>
              <w:rPr>
                <w:rFonts w:cs="Arial"/>
              </w:rPr>
              <w:t>mehrteilige Prüfungen:</w:t>
            </w:r>
          </w:p>
          <w:p w14:paraId="36557671" w14:textId="77777777" w:rsidR="00385615" w:rsidRDefault="00385615" w:rsidP="00F6461C">
            <w:pPr>
              <w:pStyle w:val="Listenabsatz"/>
              <w:numPr>
                <w:ilvl w:val="0"/>
                <w:numId w:val="196"/>
              </w:numPr>
              <w:ind w:left="209" w:hanging="209"/>
              <w:rPr>
                <w:rFonts w:cs="Arial"/>
              </w:rPr>
            </w:pPr>
            <w:r>
              <w:rPr>
                <w:rFonts w:cs="Arial"/>
              </w:rPr>
              <w:t>Präsentation + schriftliche Klausur</w:t>
            </w:r>
          </w:p>
          <w:p w14:paraId="07AD8CBE" w14:textId="77777777" w:rsidR="00385615" w:rsidRDefault="00385615" w:rsidP="00F6461C">
            <w:pPr>
              <w:pStyle w:val="Listenabsatz"/>
              <w:numPr>
                <w:ilvl w:val="0"/>
                <w:numId w:val="196"/>
              </w:numPr>
              <w:ind w:left="209" w:hanging="209"/>
              <w:rPr>
                <w:rFonts w:cs="Arial"/>
              </w:rPr>
            </w:pPr>
            <w:r>
              <w:rPr>
                <w:rFonts w:cs="Arial"/>
              </w:rPr>
              <w:t>Projektarbeit + Kurzmoderation + Kurztest</w:t>
            </w:r>
          </w:p>
          <w:p w14:paraId="27FD17A3" w14:textId="77777777" w:rsidR="00385615" w:rsidRDefault="00385615" w:rsidP="00F6461C">
            <w:pPr>
              <w:pStyle w:val="Listenabsatz"/>
              <w:numPr>
                <w:ilvl w:val="0"/>
                <w:numId w:val="196"/>
              </w:numPr>
              <w:ind w:left="209" w:hanging="209"/>
              <w:rPr>
                <w:rFonts w:cs="Arial"/>
              </w:rPr>
            </w:pPr>
            <w:r>
              <w:rPr>
                <w:rFonts w:cs="Arial"/>
              </w:rPr>
              <w:t>Moderation + schriftliche Klausur</w:t>
            </w:r>
          </w:p>
          <w:p w14:paraId="33808E0D" w14:textId="77777777" w:rsidR="00385615" w:rsidRDefault="00385615" w:rsidP="00F6461C">
            <w:pPr>
              <w:pStyle w:val="Listenabsatz"/>
              <w:numPr>
                <w:ilvl w:val="0"/>
                <w:numId w:val="196"/>
              </w:numPr>
              <w:ind w:left="209" w:hanging="209"/>
              <w:rPr>
                <w:rFonts w:cs="Arial"/>
              </w:rPr>
            </w:pPr>
            <w:r>
              <w:rPr>
                <w:rFonts w:cs="Arial"/>
              </w:rPr>
              <w:t>Präsentation + Projektarbeit</w:t>
            </w:r>
          </w:p>
          <w:p w14:paraId="051957B1" w14:textId="0D18BD8D" w:rsidR="00385615" w:rsidRPr="00BF7282" w:rsidRDefault="00385615" w:rsidP="00F6461C">
            <w:pPr>
              <w:pStyle w:val="Listenabsatz"/>
              <w:numPr>
                <w:ilvl w:val="0"/>
                <w:numId w:val="196"/>
              </w:numPr>
              <w:ind w:left="209" w:hanging="209"/>
            </w:pPr>
            <w:r>
              <w:rPr>
                <w:rFonts w:cs="Arial"/>
              </w:rPr>
              <w:t>mündlicher Kurztest + schriftliche Klausur</w:t>
            </w:r>
          </w:p>
        </w:tc>
      </w:tr>
      <w:tr w:rsidR="00385615" w:rsidRPr="00BF7282" w14:paraId="0EFC4745" w14:textId="77777777" w:rsidTr="00CE775A">
        <w:trPr>
          <w:trHeight w:val="340"/>
          <w:jc w:val="center"/>
        </w:trPr>
        <w:tc>
          <w:tcPr>
            <w:tcW w:w="567" w:type="dxa"/>
          </w:tcPr>
          <w:p w14:paraId="6AFABCB6" w14:textId="77777777" w:rsidR="00385615" w:rsidRPr="00BF7282" w:rsidRDefault="00385615" w:rsidP="00F6461C">
            <w:pPr>
              <w:numPr>
                <w:ilvl w:val="0"/>
                <w:numId w:val="190"/>
              </w:numPr>
            </w:pPr>
          </w:p>
        </w:tc>
        <w:tc>
          <w:tcPr>
            <w:tcW w:w="2693" w:type="dxa"/>
          </w:tcPr>
          <w:p w14:paraId="3026849C" w14:textId="77777777" w:rsidR="00385615" w:rsidRPr="00BF7282" w:rsidRDefault="00385615" w:rsidP="00385615">
            <w:pPr>
              <w:rPr>
                <w:b/>
              </w:rPr>
            </w:pPr>
            <w:r w:rsidRPr="00BF7282">
              <w:rPr>
                <w:b/>
              </w:rPr>
              <w:t>Berechnung Modulnote</w:t>
            </w:r>
          </w:p>
        </w:tc>
        <w:tc>
          <w:tcPr>
            <w:tcW w:w="6663" w:type="dxa"/>
          </w:tcPr>
          <w:p w14:paraId="05FD6C85" w14:textId="7D7A04FC" w:rsidR="00385615" w:rsidRDefault="00385615" w:rsidP="00385615">
            <w:pPr>
              <w:rPr>
                <w:rFonts w:cs="Arial"/>
                <w:szCs w:val="22"/>
              </w:rPr>
            </w:pPr>
            <w:r>
              <w:rPr>
                <w:rFonts w:cs="Arial"/>
                <w:szCs w:val="22"/>
              </w:rPr>
              <w:t>Ü = 100 % bei nicht mehrteiligen Prüfungen</w:t>
            </w:r>
          </w:p>
          <w:p w14:paraId="6638CB6F" w14:textId="77777777" w:rsidR="00385615" w:rsidRDefault="00385615" w:rsidP="00385615">
            <w:pPr>
              <w:rPr>
                <w:rFonts w:cs="Arial"/>
                <w:szCs w:val="22"/>
              </w:rPr>
            </w:pPr>
            <w:r>
              <w:rPr>
                <w:rFonts w:cs="Arial"/>
                <w:szCs w:val="22"/>
              </w:rPr>
              <w:t>Bei mehrteiligen Prüfungen:</w:t>
            </w:r>
          </w:p>
          <w:p w14:paraId="2BE1461B" w14:textId="0C0732D6" w:rsidR="00385615" w:rsidRDefault="00385615" w:rsidP="00F6461C">
            <w:pPr>
              <w:pStyle w:val="Listenabsatz"/>
              <w:numPr>
                <w:ilvl w:val="0"/>
                <w:numId w:val="196"/>
              </w:numPr>
              <w:ind w:left="209" w:hanging="209"/>
              <w:rPr>
                <w:rFonts w:cs="Arial"/>
              </w:rPr>
            </w:pPr>
            <w:r>
              <w:rPr>
                <w:rFonts w:cs="Arial"/>
              </w:rPr>
              <w:t>Präsentation (30 %) + schriftliche Klausur (70 %)</w:t>
            </w:r>
          </w:p>
          <w:p w14:paraId="7C4B390B" w14:textId="0B35E2A2" w:rsidR="00385615" w:rsidRDefault="00385615" w:rsidP="00F6461C">
            <w:pPr>
              <w:pStyle w:val="Listenabsatz"/>
              <w:numPr>
                <w:ilvl w:val="0"/>
                <w:numId w:val="196"/>
              </w:numPr>
              <w:ind w:left="209" w:hanging="209"/>
              <w:rPr>
                <w:rFonts w:cs="Arial"/>
              </w:rPr>
            </w:pPr>
            <w:r>
              <w:rPr>
                <w:rFonts w:cs="Arial"/>
              </w:rPr>
              <w:t>Projektarbeit (70 %) + Kurzmoderation (10 %) + Kurztest (20 %)</w:t>
            </w:r>
          </w:p>
          <w:p w14:paraId="6CD866E3" w14:textId="5FC21DCB" w:rsidR="00385615" w:rsidRDefault="00385615" w:rsidP="00F6461C">
            <w:pPr>
              <w:pStyle w:val="Listenabsatz"/>
              <w:numPr>
                <w:ilvl w:val="0"/>
                <w:numId w:val="196"/>
              </w:numPr>
              <w:ind w:left="209" w:hanging="209"/>
              <w:rPr>
                <w:rFonts w:cs="Arial"/>
              </w:rPr>
            </w:pPr>
            <w:r>
              <w:rPr>
                <w:rFonts w:cs="Arial"/>
              </w:rPr>
              <w:t>Moderation (50 %) + schriftliche Klausur (50 %)</w:t>
            </w:r>
          </w:p>
          <w:p w14:paraId="44EFF119" w14:textId="5169B7EF" w:rsidR="00385615" w:rsidRDefault="00385615" w:rsidP="00F6461C">
            <w:pPr>
              <w:pStyle w:val="Listenabsatz"/>
              <w:numPr>
                <w:ilvl w:val="0"/>
                <w:numId w:val="196"/>
              </w:numPr>
              <w:ind w:left="209" w:hanging="209"/>
              <w:rPr>
                <w:rFonts w:cs="Arial"/>
              </w:rPr>
            </w:pPr>
            <w:r>
              <w:rPr>
                <w:rFonts w:cs="Arial"/>
              </w:rPr>
              <w:t>Präsentation (50 %) + Projektarbeit (50 %)</w:t>
            </w:r>
          </w:p>
          <w:p w14:paraId="50BA1D20" w14:textId="48916C94" w:rsidR="00385615" w:rsidRPr="00BF7282" w:rsidRDefault="00385615" w:rsidP="00F6461C">
            <w:pPr>
              <w:pStyle w:val="Listenabsatz"/>
              <w:numPr>
                <w:ilvl w:val="0"/>
                <w:numId w:val="196"/>
              </w:numPr>
              <w:ind w:left="209" w:hanging="209"/>
            </w:pPr>
            <w:r>
              <w:rPr>
                <w:rFonts w:cs="Arial"/>
              </w:rPr>
              <w:t>mündlicher Kurztest (50 %) + schriftliche Klausur (50 %)</w:t>
            </w:r>
          </w:p>
        </w:tc>
      </w:tr>
      <w:tr w:rsidR="00385615" w:rsidRPr="00BF7282" w14:paraId="173E95FE" w14:textId="77777777" w:rsidTr="00CE775A">
        <w:trPr>
          <w:trHeight w:val="340"/>
          <w:jc w:val="center"/>
        </w:trPr>
        <w:tc>
          <w:tcPr>
            <w:tcW w:w="567" w:type="dxa"/>
          </w:tcPr>
          <w:p w14:paraId="7F46D218" w14:textId="77777777" w:rsidR="00385615" w:rsidRPr="00BF7282" w:rsidRDefault="00385615" w:rsidP="00F6461C">
            <w:pPr>
              <w:numPr>
                <w:ilvl w:val="0"/>
                <w:numId w:val="190"/>
              </w:numPr>
            </w:pPr>
          </w:p>
        </w:tc>
        <w:tc>
          <w:tcPr>
            <w:tcW w:w="2693" w:type="dxa"/>
          </w:tcPr>
          <w:p w14:paraId="5AF6CD1E" w14:textId="77777777" w:rsidR="00385615" w:rsidRPr="00BF7282" w:rsidRDefault="00385615" w:rsidP="00385615">
            <w:pPr>
              <w:rPr>
                <w:b/>
              </w:rPr>
            </w:pPr>
            <w:r w:rsidRPr="00BF7282">
              <w:rPr>
                <w:b/>
              </w:rPr>
              <w:t>Turnus des Angebots</w:t>
            </w:r>
          </w:p>
        </w:tc>
        <w:tc>
          <w:tcPr>
            <w:tcW w:w="6663" w:type="dxa"/>
          </w:tcPr>
          <w:p w14:paraId="4927CF0A" w14:textId="2C9CC461" w:rsidR="00385615" w:rsidRPr="00BF7282" w:rsidRDefault="00385615" w:rsidP="00385615">
            <w:r>
              <w:t>Jedes Semester (WiSe und SoSe)</w:t>
            </w:r>
          </w:p>
        </w:tc>
      </w:tr>
      <w:tr w:rsidR="00385615" w:rsidRPr="00BF7282" w14:paraId="6F660E24" w14:textId="77777777" w:rsidTr="00E02B39">
        <w:trPr>
          <w:jc w:val="center"/>
        </w:trPr>
        <w:tc>
          <w:tcPr>
            <w:tcW w:w="567" w:type="dxa"/>
          </w:tcPr>
          <w:p w14:paraId="570CDF34" w14:textId="77777777" w:rsidR="00385615" w:rsidRPr="00BF7282" w:rsidRDefault="00385615" w:rsidP="00F6461C">
            <w:pPr>
              <w:numPr>
                <w:ilvl w:val="0"/>
                <w:numId w:val="190"/>
              </w:numPr>
            </w:pPr>
          </w:p>
        </w:tc>
        <w:tc>
          <w:tcPr>
            <w:tcW w:w="2693" w:type="dxa"/>
          </w:tcPr>
          <w:p w14:paraId="23DBB4FE" w14:textId="77777777" w:rsidR="00385615" w:rsidRPr="00BF7282" w:rsidRDefault="00385615" w:rsidP="00385615">
            <w:pPr>
              <w:rPr>
                <w:b/>
              </w:rPr>
            </w:pPr>
            <w:r w:rsidRPr="00BF7282">
              <w:rPr>
                <w:b/>
              </w:rPr>
              <w:t>Arbeitsaufwand</w:t>
            </w:r>
          </w:p>
        </w:tc>
        <w:tc>
          <w:tcPr>
            <w:tcW w:w="6663" w:type="dxa"/>
          </w:tcPr>
          <w:p w14:paraId="3EBB4BB7" w14:textId="77777777" w:rsidR="00385615" w:rsidRPr="00BF7282" w:rsidRDefault="00385615" w:rsidP="00385615">
            <w:r w:rsidRPr="00BF7282">
              <w:t>Präsenzzeit: 60 h</w:t>
            </w:r>
          </w:p>
          <w:p w14:paraId="32548459" w14:textId="77777777" w:rsidR="00385615" w:rsidRPr="00BF7282" w:rsidRDefault="00385615" w:rsidP="00385615">
            <w:r w:rsidRPr="00BF7282">
              <w:t>Eigenstudium: 90 h</w:t>
            </w:r>
          </w:p>
        </w:tc>
      </w:tr>
      <w:tr w:rsidR="00385615" w:rsidRPr="00BF7282" w14:paraId="4A0E3422" w14:textId="77777777" w:rsidTr="00CE775A">
        <w:trPr>
          <w:trHeight w:val="340"/>
          <w:jc w:val="center"/>
        </w:trPr>
        <w:tc>
          <w:tcPr>
            <w:tcW w:w="567" w:type="dxa"/>
          </w:tcPr>
          <w:p w14:paraId="393963AE" w14:textId="77777777" w:rsidR="00385615" w:rsidRPr="00BF7282" w:rsidRDefault="00385615" w:rsidP="00F6461C">
            <w:pPr>
              <w:numPr>
                <w:ilvl w:val="0"/>
                <w:numId w:val="190"/>
              </w:numPr>
            </w:pPr>
          </w:p>
        </w:tc>
        <w:tc>
          <w:tcPr>
            <w:tcW w:w="2693" w:type="dxa"/>
          </w:tcPr>
          <w:p w14:paraId="69B1D390" w14:textId="77777777" w:rsidR="00385615" w:rsidRPr="00BF7282" w:rsidRDefault="00385615" w:rsidP="00385615">
            <w:pPr>
              <w:rPr>
                <w:b/>
              </w:rPr>
            </w:pPr>
            <w:r w:rsidRPr="00BF7282">
              <w:rPr>
                <w:b/>
              </w:rPr>
              <w:t>Dauer des Moduls</w:t>
            </w:r>
          </w:p>
        </w:tc>
        <w:tc>
          <w:tcPr>
            <w:tcW w:w="6663" w:type="dxa"/>
          </w:tcPr>
          <w:p w14:paraId="660E34D8" w14:textId="77777777" w:rsidR="00385615" w:rsidRPr="00BF7282" w:rsidRDefault="00385615" w:rsidP="00385615">
            <w:r w:rsidRPr="00BF7282">
              <w:t>1 Semester</w:t>
            </w:r>
          </w:p>
        </w:tc>
      </w:tr>
      <w:tr w:rsidR="00385615" w:rsidRPr="00BF7282" w14:paraId="1868BB8A" w14:textId="77777777" w:rsidTr="00CE775A">
        <w:trPr>
          <w:trHeight w:val="340"/>
          <w:jc w:val="center"/>
        </w:trPr>
        <w:tc>
          <w:tcPr>
            <w:tcW w:w="567" w:type="dxa"/>
          </w:tcPr>
          <w:p w14:paraId="1DF2EB3F" w14:textId="77777777" w:rsidR="00385615" w:rsidRPr="00BF7282" w:rsidRDefault="00385615" w:rsidP="00F6461C">
            <w:pPr>
              <w:numPr>
                <w:ilvl w:val="0"/>
                <w:numId w:val="190"/>
              </w:numPr>
            </w:pPr>
          </w:p>
        </w:tc>
        <w:tc>
          <w:tcPr>
            <w:tcW w:w="2693" w:type="dxa"/>
          </w:tcPr>
          <w:p w14:paraId="2197D6DA" w14:textId="77777777" w:rsidR="00385615" w:rsidRDefault="00385615" w:rsidP="00385615">
            <w:pPr>
              <w:rPr>
                <w:b/>
              </w:rPr>
            </w:pPr>
            <w:r>
              <w:rPr>
                <w:b/>
              </w:rPr>
              <w:t xml:space="preserve">Unterrichts- und </w:t>
            </w:r>
          </w:p>
          <w:p w14:paraId="0B37A323" w14:textId="591A2EF4" w:rsidR="00385615" w:rsidRPr="00BF7282" w:rsidRDefault="00385615" w:rsidP="00385615">
            <w:pPr>
              <w:rPr>
                <w:b/>
              </w:rPr>
            </w:pPr>
            <w:r>
              <w:rPr>
                <w:b/>
              </w:rPr>
              <w:t>Prüfungssprache</w:t>
            </w:r>
          </w:p>
        </w:tc>
        <w:tc>
          <w:tcPr>
            <w:tcW w:w="6663" w:type="dxa"/>
          </w:tcPr>
          <w:p w14:paraId="707A219F" w14:textId="77777777" w:rsidR="00385615" w:rsidRPr="00BF7282" w:rsidRDefault="00385615" w:rsidP="00385615">
            <w:r w:rsidRPr="00BF7282">
              <w:t>Die jeweils gewählte Fremdsprache</w:t>
            </w:r>
          </w:p>
        </w:tc>
      </w:tr>
      <w:tr w:rsidR="00914DA5" w:rsidRPr="00BF7282" w14:paraId="17F5FE19" w14:textId="77777777" w:rsidTr="00CE775A">
        <w:trPr>
          <w:trHeight w:val="340"/>
          <w:jc w:val="center"/>
        </w:trPr>
        <w:tc>
          <w:tcPr>
            <w:tcW w:w="567" w:type="dxa"/>
          </w:tcPr>
          <w:p w14:paraId="04EF4A78" w14:textId="77777777" w:rsidR="00914DA5" w:rsidRPr="00BF7282" w:rsidRDefault="00914DA5" w:rsidP="00F6461C">
            <w:pPr>
              <w:numPr>
                <w:ilvl w:val="0"/>
                <w:numId w:val="190"/>
              </w:numPr>
            </w:pPr>
          </w:p>
        </w:tc>
        <w:tc>
          <w:tcPr>
            <w:tcW w:w="2693" w:type="dxa"/>
          </w:tcPr>
          <w:p w14:paraId="5C882499" w14:textId="77777777" w:rsidR="00914DA5" w:rsidRDefault="00914DA5" w:rsidP="00914DA5">
            <w:pPr>
              <w:rPr>
                <w:b/>
              </w:rPr>
            </w:pPr>
            <w:r>
              <w:rPr>
                <w:b/>
              </w:rPr>
              <w:t xml:space="preserve">(Vorbereitende) </w:t>
            </w:r>
          </w:p>
          <w:p w14:paraId="6B088CF2" w14:textId="6DF0F93D" w:rsidR="00914DA5" w:rsidRPr="00BF7282" w:rsidRDefault="00914DA5" w:rsidP="00914DA5">
            <w:pPr>
              <w:rPr>
                <w:b/>
              </w:rPr>
            </w:pPr>
            <w:r>
              <w:rPr>
                <w:b/>
              </w:rPr>
              <w:t>Literatur</w:t>
            </w:r>
          </w:p>
        </w:tc>
        <w:tc>
          <w:tcPr>
            <w:tcW w:w="6663" w:type="dxa"/>
          </w:tcPr>
          <w:p w14:paraId="42141853" w14:textId="450CFF69" w:rsidR="00914DA5" w:rsidRPr="00BF7282" w:rsidRDefault="00914DA5" w:rsidP="00914DA5">
            <w:r>
              <w:t>Lt. Auskunft Lehrende</w:t>
            </w:r>
          </w:p>
        </w:tc>
      </w:tr>
    </w:tbl>
    <w:p w14:paraId="565372DE" w14:textId="77777777" w:rsidR="00331778" w:rsidRDefault="00331778"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B0E4D" w:rsidRPr="00BF7282" w14:paraId="11DFA7AF" w14:textId="77777777" w:rsidTr="00E02B39">
        <w:trPr>
          <w:trHeight w:val="567"/>
          <w:jc w:val="center"/>
        </w:trPr>
        <w:tc>
          <w:tcPr>
            <w:tcW w:w="567" w:type="dxa"/>
            <w:tcBorders>
              <w:top w:val="double" w:sz="4" w:space="0" w:color="auto"/>
            </w:tcBorders>
            <w:shd w:val="clear" w:color="auto" w:fill="E0E0E0"/>
          </w:tcPr>
          <w:p w14:paraId="51A920FD" w14:textId="77777777" w:rsidR="007B0E4D" w:rsidRPr="00BF7282" w:rsidRDefault="007B0E4D" w:rsidP="00F6461C">
            <w:pPr>
              <w:numPr>
                <w:ilvl w:val="0"/>
                <w:numId w:val="191"/>
              </w:numPr>
            </w:pPr>
            <w:r w:rsidRPr="00BF7282">
              <w:br w:type="page"/>
              <w:t xml:space="preserve"> </w:t>
            </w:r>
          </w:p>
        </w:tc>
        <w:tc>
          <w:tcPr>
            <w:tcW w:w="2693" w:type="dxa"/>
            <w:tcBorders>
              <w:top w:val="double" w:sz="4" w:space="0" w:color="auto"/>
            </w:tcBorders>
            <w:shd w:val="clear" w:color="auto" w:fill="E0E0E0"/>
          </w:tcPr>
          <w:p w14:paraId="60636B04" w14:textId="77777777" w:rsidR="007B0E4D" w:rsidRPr="00BF7282" w:rsidRDefault="007B0E4D" w:rsidP="00E02B39">
            <w:pPr>
              <w:rPr>
                <w:b/>
              </w:rPr>
            </w:pPr>
            <w:r w:rsidRPr="00BF7282">
              <w:rPr>
                <w:b/>
              </w:rPr>
              <w:t>Modulbezeichnung</w:t>
            </w:r>
          </w:p>
          <w:p w14:paraId="610D61E0" w14:textId="3B2B198A" w:rsidR="007B0E4D" w:rsidRPr="00BF7282" w:rsidRDefault="00B93D27" w:rsidP="00E02B39">
            <w:r>
              <w:t>8</w:t>
            </w:r>
            <w:r w:rsidR="00B36750">
              <w:t>1222</w:t>
            </w:r>
          </w:p>
        </w:tc>
        <w:tc>
          <w:tcPr>
            <w:tcW w:w="5529" w:type="dxa"/>
            <w:tcBorders>
              <w:top w:val="double" w:sz="4" w:space="0" w:color="auto"/>
            </w:tcBorders>
            <w:shd w:val="clear" w:color="auto" w:fill="E0E0E0"/>
          </w:tcPr>
          <w:p w14:paraId="5970BE04" w14:textId="77777777" w:rsidR="007B0E4D" w:rsidRPr="00BF7282" w:rsidRDefault="007B0E4D" w:rsidP="00E02B39">
            <w:pPr>
              <w:pStyle w:val="berschriftModul"/>
            </w:pPr>
            <w:bookmarkStart w:id="5886" w:name="_Toc287964465"/>
            <w:bookmarkStart w:id="5887" w:name="_Toc300074996"/>
            <w:bookmarkStart w:id="5888" w:name="_Toc300154057"/>
            <w:bookmarkStart w:id="5889" w:name="_Toc301862069"/>
            <w:bookmarkStart w:id="5890" w:name="_Toc317511689"/>
            <w:bookmarkStart w:id="5891" w:name="_Toc317694856"/>
            <w:bookmarkStart w:id="5892" w:name="_Toc317773016"/>
            <w:bookmarkStart w:id="5893" w:name="_Toc317782136"/>
            <w:bookmarkStart w:id="5894" w:name="_Toc321385232"/>
            <w:bookmarkStart w:id="5895" w:name="_Toc331493046"/>
            <w:bookmarkStart w:id="5896" w:name="_Toc332267275"/>
            <w:bookmarkStart w:id="5897" w:name="_Toc332366927"/>
            <w:bookmarkStart w:id="5898" w:name="_Toc335747424"/>
            <w:bookmarkStart w:id="5899" w:name="_Toc349828600"/>
            <w:bookmarkStart w:id="5900" w:name="_Toc351715529"/>
            <w:bookmarkStart w:id="5901" w:name="_Toc363638260"/>
            <w:bookmarkStart w:id="5902" w:name="_Toc363638923"/>
            <w:bookmarkStart w:id="5903" w:name="_Toc364322199"/>
            <w:bookmarkStart w:id="5904" w:name="_Toc364328740"/>
            <w:bookmarkStart w:id="5905" w:name="_Toc369082470"/>
            <w:bookmarkStart w:id="5906" w:name="_Toc381687044"/>
            <w:bookmarkStart w:id="5907" w:name="_Toc54705647"/>
            <w:r w:rsidRPr="00BF7282">
              <w:t>Sprachen 2.2</w:t>
            </w:r>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p>
          <w:p w14:paraId="55369204" w14:textId="3BB9CCD1" w:rsidR="007B0E4D" w:rsidRPr="00BF7282" w:rsidRDefault="007B0E4D" w:rsidP="00E02B39">
            <w:r w:rsidRPr="00BF7282">
              <w:t>(Languages</w:t>
            </w:r>
            <w:r w:rsidR="00A45166">
              <w:t xml:space="preserve"> 2.2</w:t>
            </w:r>
            <w:r w:rsidRPr="00BF7282">
              <w:t>)</w:t>
            </w:r>
          </w:p>
        </w:tc>
        <w:tc>
          <w:tcPr>
            <w:tcW w:w="1134" w:type="dxa"/>
            <w:tcBorders>
              <w:top w:val="double" w:sz="4" w:space="0" w:color="auto"/>
            </w:tcBorders>
            <w:shd w:val="clear" w:color="auto" w:fill="E0E0E0"/>
          </w:tcPr>
          <w:p w14:paraId="298C993E" w14:textId="77777777" w:rsidR="007B0E4D" w:rsidRPr="00BF7282" w:rsidRDefault="007B0E4D" w:rsidP="00E02B39">
            <w:pPr>
              <w:rPr>
                <w:b/>
              </w:rPr>
            </w:pPr>
            <w:r w:rsidRPr="00BF7282">
              <w:rPr>
                <w:b/>
              </w:rPr>
              <w:t>5 ECTS</w:t>
            </w:r>
          </w:p>
        </w:tc>
      </w:tr>
      <w:tr w:rsidR="007B0E4D" w:rsidRPr="001C1615" w14:paraId="23778DE1" w14:textId="77777777" w:rsidTr="00E02B39">
        <w:trPr>
          <w:trHeight w:val="567"/>
          <w:jc w:val="center"/>
        </w:trPr>
        <w:tc>
          <w:tcPr>
            <w:tcW w:w="567" w:type="dxa"/>
            <w:shd w:val="clear" w:color="auto" w:fill="E0E0E0"/>
          </w:tcPr>
          <w:p w14:paraId="4C3094FA" w14:textId="77777777" w:rsidR="007B0E4D" w:rsidRPr="00BF7282" w:rsidRDefault="007B0E4D" w:rsidP="00F6461C">
            <w:pPr>
              <w:numPr>
                <w:ilvl w:val="0"/>
                <w:numId w:val="191"/>
              </w:numPr>
            </w:pPr>
          </w:p>
        </w:tc>
        <w:tc>
          <w:tcPr>
            <w:tcW w:w="2693" w:type="dxa"/>
            <w:shd w:val="clear" w:color="auto" w:fill="E0E0E0"/>
          </w:tcPr>
          <w:p w14:paraId="7ED021B1" w14:textId="77777777" w:rsidR="007B0E4D" w:rsidRPr="00BF7282" w:rsidRDefault="007B0E4D" w:rsidP="00E02B39">
            <w:r w:rsidRPr="00BF7282">
              <w:t>Lehrveranstaltungen</w:t>
            </w:r>
          </w:p>
          <w:p w14:paraId="11A99291" w14:textId="77777777" w:rsidR="007B0E4D" w:rsidRPr="00BF7282" w:rsidRDefault="007B0E4D" w:rsidP="00E02B39"/>
        </w:tc>
        <w:tc>
          <w:tcPr>
            <w:tcW w:w="5529" w:type="dxa"/>
            <w:shd w:val="clear" w:color="auto" w:fill="E0E0E0"/>
          </w:tcPr>
          <w:p w14:paraId="66874023" w14:textId="77777777" w:rsidR="008236BA" w:rsidRDefault="008236BA" w:rsidP="008236BA">
            <w:pPr>
              <w:autoSpaceDE w:val="0"/>
              <w:autoSpaceDN w:val="0"/>
              <w:adjustRightInd w:val="0"/>
              <w:rPr>
                <w:rFonts w:cs="Arial"/>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usbildung</w:t>
            </w:r>
            <w:r>
              <w:rPr>
                <w:rFonts w:cs="Arial"/>
                <w:szCs w:val="22"/>
                <w:u w:val="single"/>
              </w:rPr>
              <w:t xml:space="preserve"> </w:t>
            </w:r>
          </w:p>
          <w:p w14:paraId="3716507B" w14:textId="562C03E7" w:rsidR="00385615" w:rsidRPr="005D2036" w:rsidRDefault="008236BA" w:rsidP="005D2036">
            <w:pPr>
              <w:autoSpaceDE w:val="0"/>
              <w:autoSpaceDN w:val="0"/>
              <w:adjustRightInd w:val="0"/>
              <w:rPr>
                <w:rFonts w:cs="Arial"/>
                <w:color w:val="FF0000"/>
                <w:szCs w:val="22"/>
                <w:u w:val="single"/>
              </w:rPr>
            </w:pPr>
            <w:r w:rsidRPr="0019799C">
              <w:rPr>
                <w:rFonts w:cs="Arial"/>
                <w:b/>
                <w:i/>
                <w:color w:val="FF0000"/>
                <w:szCs w:val="22"/>
              </w:rPr>
              <w:t>(Anwesenheitspflicht)</w:t>
            </w:r>
          </w:p>
          <w:p w14:paraId="6E1A4E54" w14:textId="77777777" w:rsidR="00385615" w:rsidRDefault="00385615" w:rsidP="00385615">
            <w:r>
              <w:t xml:space="preserve">1 Übung im Umfang von 5 ECTS in einer der Fremdsprachen Chinesisch, Französisch, Italienisch, Portugiesisch, oder Spanisch (mit Ausnahme von Englisch und Deutsch als Fremdsprache) aus dem Bereich UNIcert Basis, I oder II, d.h. aus dem Niveaubereich A2 bis B2 GER. </w:t>
            </w:r>
          </w:p>
          <w:p w14:paraId="022E95C1" w14:textId="77777777" w:rsidR="00AA45D0" w:rsidRDefault="00AA45D0" w:rsidP="00385615"/>
          <w:p w14:paraId="023BEFF2" w14:textId="461A835E" w:rsidR="00385615" w:rsidRDefault="00385615" w:rsidP="00385615">
            <w:r>
              <w:t>oder</w:t>
            </w:r>
          </w:p>
          <w:p w14:paraId="5070BB1B" w14:textId="77777777" w:rsidR="00385615" w:rsidRDefault="00385615" w:rsidP="00385615"/>
          <w:p w14:paraId="676A7CB7" w14:textId="77777777" w:rsidR="008236BA" w:rsidRDefault="008236BA" w:rsidP="008236BA">
            <w:pPr>
              <w:autoSpaceDE w:val="0"/>
              <w:autoSpaceDN w:val="0"/>
              <w:adjustRightInd w:val="0"/>
              <w:rPr>
                <w:rFonts w:cs="Arial"/>
                <w:szCs w:val="22"/>
                <w:u w:val="single"/>
              </w:rPr>
            </w:pPr>
            <w:r w:rsidRPr="007D17C1">
              <w:rPr>
                <w:rFonts w:cs="Arial"/>
                <w:szCs w:val="22"/>
                <w:u w:val="single"/>
              </w:rPr>
              <w:t xml:space="preserve">Fachsprachliche </w:t>
            </w:r>
            <w:r>
              <w:rPr>
                <w:rFonts w:cs="Arial"/>
                <w:szCs w:val="22"/>
                <w:u w:val="single"/>
              </w:rPr>
              <w:t>A</w:t>
            </w:r>
            <w:r w:rsidRPr="007D17C1">
              <w:rPr>
                <w:rFonts w:cs="Arial"/>
                <w:szCs w:val="22"/>
                <w:u w:val="single"/>
              </w:rPr>
              <w:t>usbildung</w:t>
            </w:r>
            <w:r>
              <w:rPr>
                <w:rFonts w:cs="Arial"/>
                <w:szCs w:val="22"/>
                <w:u w:val="single"/>
              </w:rPr>
              <w:t xml:space="preserve"> </w:t>
            </w:r>
          </w:p>
          <w:p w14:paraId="7B3F5BAF" w14:textId="77777777" w:rsidR="008236BA" w:rsidRPr="0019799C" w:rsidRDefault="008236BA" w:rsidP="008236BA">
            <w:pPr>
              <w:autoSpaceDE w:val="0"/>
              <w:autoSpaceDN w:val="0"/>
              <w:adjustRightInd w:val="0"/>
              <w:rPr>
                <w:rFonts w:cs="Arial"/>
                <w:i/>
                <w:color w:val="FF0000"/>
                <w:szCs w:val="22"/>
              </w:rPr>
            </w:pPr>
            <w:r w:rsidRPr="0019799C">
              <w:rPr>
                <w:rFonts w:cs="Arial"/>
                <w:b/>
                <w:i/>
                <w:color w:val="FF0000"/>
                <w:szCs w:val="22"/>
              </w:rPr>
              <w:t>(Anwesenheitspflicht)</w:t>
            </w:r>
          </w:p>
          <w:p w14:paraId="3168838B" w14:textId="61BAE258" w:rsidR="007B0E4D" w:rsidRPr="00BF7282" w:rsidRDefault="00385615" w:rsidP="00385615">
            <w:r>
              <w:t>1 Übung im Umfang von 5 ECTS oder 2 Übungen im Umfang von 2,5 ECTS in Chinesisch, Deutsch als Fremdsprache, Englisch, Französisch, Italienisch, Portugiesisch oder Spanisch aus dem Bereich UNIcert III Fachsprache. Die Kurse führen zum Niveau C1 GER</w:t>
            </w:r>
          </w:p>
        </w:tc>
        <w:tc>
          <w:tcPr>
            <w:tcW w:w="1134" w:type="dxa"/>
            <w:shd w:val="clear" w:color="auto" w:fill="E0E0E0"/>
          </w:tcPr>
          <w:p w14:paraId="5182CA2C" w14:textId="5B6AFEE3" w:rsidR="007B0E4D" w:rsidRPr="00836C50" w:rsidRDefault="004C3294" w:rsidP="00E02B39">
            <w:pPr>
              <w:rPr>
                <w:lang w:val="en-GB"/>
              </w:rPr>
            </w:pPr>
            <w:r w:rsidRPr="00836C50">
              <w:rPr>
                <w:lang w:val="en-GB"/>
              </w:rPr>
              <w:t>5</w:t>
            </w:r>
            <w:r w:rsidR="007B0E4D" w:rsidRPr="00836C50">
              <w:rPr>
                <w:lang w:val="en-GB"/>
              </w:rPr>
              <w:t xml:space="preserve"> ECTS</w:t>
            </w:r>
          </w:p>
          <w:p w14:paraId="6E1F2906" w14:textId="77777777" w:rsidR="00385615" w:rsidRPr="00836C50" w:rsidRDefault="00385615" w:rsidP="00E02B39">
            <w:pPr>
              <w:rPr>
                <w:lang w:val="en-GB"/>
              </w:rPr>
            </w:pPr>
          </w:p>
          <w:p w14:paraId="57D239D5" w14:textId="77777777" w:rsidR="00385615" w:rsidRPr="00836C50" w:rsidRDefault="00385615" w:rsidP="00E02B39">
            <w:pPr>
              <w:rPr>
                <w:lang w:val="en-GB"/>
              </w:rPr>
            </w:pPr>
          </w:p>
          <w:p w14:paraId="7339704F" w14:textId="77777777" w:rsidR="00385615" w:rsidRPr="00836C50" w:rsidRDefault="00385615" w:rsidP="00E02B39">
            <w:pPr>
              <w:rPr>
                <w:lang w:val="en-GB"/>
              </w:rPr>
            </w:pPr>
          </w:p>
          <w:p w14:paraId="0995B648" w14:textId="77777777" w:rsidR="00385615" w:rsidRPr="00836C50" w:rsidRDefault="00385615" w:rsidP="00E02B39">
            <w:pPr>
              <w:rPr>
                <w:lang w:val="en-GB"/>
              </w:rPr>
            </w:pPr>
          </w:p>
          <w:p w14:paraId="376E7E7A" w14:textId="77777777" w:rsidR="00385615" w:rsidRPr="00836C50" w:rsidRDefault="00385615" w:rsidP="00E02B39">
            <w:pPr>
              <w:rPr>
                <w:lang w:val="en-GB"/>
              </w:rPr>
            </w:pPr>
          </w:p>
          <w:p w14:paraId="6B23F79C" w14:textId="77777777" w:rsidR="00385615" w:rsidRPr="00836C50" w:rsidRDefault="00385615" w:rsidP="00E02B39">
            <w:pPr>
              <w:rPr>
                <w:lang w:val="en-GB"/>
              </w:rPr>
            </w:pPr>
          </w:p>
          <w:p w14:paraId="6DF423F6" w14:textId="77777777" w:rsidR="00385615" w:rsidRPr="00836C50" w:rsidRDefault="00385615" w:rsidP="00E02B39">
            <w:pPr>
              <w:rPr>
                <w:lang w:val="en-GB"/>
              </w:rPr>
            </w:pPr>
          </w:p>
          <w:p w14:paraId="7296601C" w14:textId="77777777" w:rsidR="00385615" w:rsidRPr="00836C50" w:rsidRDefault="00385615" w:rsidP="00E02B39">
            <w:pPr>
              <w:rPr>
                <w:lang w:val="en-GB"/>
              </w:rPr>
            </w:pPr>
          </w:p>
          <w:p w14:paraId="64D6E351" w14:textId="77777777" w:rsidR="008236BA" w:rsidRPr="00836C50" w:rsidRDefault="008236BA" w:rsidP="00E02B39">
            <w:pPr>
              <w:rPr>
                <w:lang w:val="en-GB"/>
              </w:rPr>
            </w:pPr>
          </w:p>
          <w:p w14:paraId="75873F0A" w14:textId="77777777" w:rsidR="008236BA" w:rsidRPr="00836C50" w:rsidRDefault="008236BA" w:rsidP="00E02B39">
            <w:pPr>
              <w:rPr>
                <w:lang w:val="en-GB"/>
              </w:rPr>
            </w:pPr>
          </w:p>
          <w:p w14:paraId="118B2E2F" w14:textId="3A8BD487" w:rsidR="00385615" w:rsidRPr="00836C50" w:rsidRDefault="00385615" w:rsidP="00E02B39">
            <w:pPr>
              <w:rPr>
                <w:lang w:val="en-GB"/>
              </w:rPr>
            </w:pPr>
            <w:r w:rsidRPr="00836C50">
              <w:rPr>
                <w:lang w:val="en-GB"/>
              </w:rPr>
              <w:t>5 ECTS bzw. 2 x 2,5 ECTS</w:t>
            </w:r>
          </w:p>
        </w:tc>
      </w:tr>
      <w:tr w:rsidR="007B0E4D" w:rsidRPr="00BF7282" w14:paraId="0864BDEC" w14:textId="77777777" w:rsidTr="00CE775A">
        <w:trPr>
          <w:trHeight w:val="386"/>
          <w:jc w:val="center"/>
        </w:trPr>
        <w:tc>
          <w:tcPr>
            <w:tcW w:w="567" w:type="dxa"/>
            <w:tcBorders>
              <w:bottom w:val="double" w:sz="4" w:space="0" w:color="auto"/>
            </w:tcBorders>
            <w:shd w:val="clear" w:color="auto" w:fill="E0E0E0"/>
          </w:tcPr>
          <w:p w14:paraId="3C8AAB2F" w14:textId="77777777" w:rsidR="007B0E4D" w:rsidRPr="00836C50" w:rsidRDefault="007B0E4D" w:rsidP="00F6461C">
            <w:pPr>
              <w:numPr>
                <w:ilvl w:val="0"/>
                <w:numId w:val="191"/>
              </w:numPr>
              <w:rPr>
                <w:lang w:val="en-GB"/>
              </w:rPr>
            </w:pPr>
          </w:p>
        </w:tc>
        <w:tc>
          <w:tcPr>
            <w:tcW w:w="2693" w:type="dxa"/>
            <w:tcBorders>
              <w:bottom w:val="double" w:sz="4" w:space="0" w:color="auto"/>
            </w:tcBorders>
            <w:shd w:val="clear" w:color="auto" w:fill="E0E0E0"/>
          </w:tcPr>
          <w:p w14:paraId="2ED5F7A0" w14:textId="0AE905F7" w:rsidR="007B0E4D" w:rsidRPr="00BF7282" w:rsidRDefault="00C655C3" w:rsidP="00E02B39">
            <w:r>
              <w:rPr>
                <w:rFonts w:cs="Arial"/>
                <w:szCs w:val="22"/>
              </w:rPr>
              <w:t>Lehrende</w:t>
            </w:r>
          </w:p>
        </w:tc>
        <w:tc>
          <w:tcPr>
            <w:tcW w:w="5529" w:type="dxa"/>
            <w:tcBorders>
              <w:bottom w:val="double" w:sz="4" w:space="0" w:color="auto"/>
            </w:tcBorders>
            <w:shd w:val="clear" w:color="auto" w:fill="E0E0E0"/>
          </w:tcPr>
          <w:p w14:paraId="61898EE3" w14:textId="5BCEBABB" w:rsidR="007B0E4D" w:rsidRPr="00BF7282" w:rsidRDefault="00C57F33" w:rsidP="00E02B39">
            <w:r>
              <w:t>Mitarbeitende</w:t>
            </w:r>
            <w:r w:rsidR="007B0E4D" w:rsidRPr="00BF7282">
              <w:t xml:space="preserve"> der Abteilung Fremdsprachenausbildung Nürnberg des Sprachenzentrums der FAU (Leitung </w:t>
            </w:r>
            <w:r w:rsidR="001E5700" w:rsidRPr="00BF7282">
              <w:t>Dr. Mario Oesterreicher</w:t>
            </w:r>
            <w:r w:rsidR="00FE54CA">
              <w:t>, Akad.Dir.</w:t>
            </w:r>
            <w:r w:rsidR="007B0E4D" w:rsidRPr="00BF7282">
              <w:t>)</w:t>
            </w:r>
          </w:p>
        </w:tc>
        <w:tc>
          <w:tcPr>
            <w:tcW w:w="1134" w:type="dxa"/>
            <w:tcBorders>
              <w:bottom w:val="double" w:sz="4" w:space="0" w:color="auto"/>
            </w:tcBorders>
            <w:shd w:val="clear" w:color="auto" w:fill="E0E0E0"/>
          </w:tcPr>
          <w:p w14:paraId="753B8B87" w14:textId="77777777" w:rsidR="007B0E4D" w:rsidRPr="00BF7282" w:rsidRDefault="007B0E4D" w:rsidP="00E02B39"/>
        </w:tc>
      </w:tr>
    </w:tbl>
    <w:p w14:paraId="1BD6AE39" w14:textId="77777777" w:rsidR="007B0E4D" w:rsidRPr="00BF7282" w:rsidRDefault="007B0E4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B0E4D" w:rsidRPr="00BF7282" w14:paraId="0CC773BF" w14:textId="77777777" w:rsidTr="00CE775A">
        <w:trPr>
          <w:trHeight w:val="340"/>
          <w:jc w:val="center"/>
        </w:trPr>
        <w:tc>
          <w:tcPr>
            <w:tcW w:w="567" w:type="dxa"/>
            <w:shd w:val="clear" w:color="auto" w:fill="FFFFFF"/>
          </w:tcPr>
          <w:p w14:paraId="15E68FFC" w14:textId="77777777" w:rsidR="007B0E4D" w:rsidRPr="00BF7282" w:rsidRDefault="007B0E4D" w:rsidP="00F6461C">
            <w:pPr>
              <w:numPr>
                <w:ilvl w:val="0"/>
                <w:numId w:val="191"/>
              </w:numPr>
            </w:pPr>
          </w:p>
        </w:tc>
        <w:tc>
          <w:tcPr>
            <w:tcW w:w="2693" w:type="dxa"/>
            <w:shd w:val="clear" w:color="auto" w:fill="FFFFFF"/>
          </w:tcPr>
          <w:p w14:paraId="492E70C4" w14:textId="6161C92E" w:rsidR="007B0E4D" w:rsidRPr="00BF7282" w:rsidRDefault="00C655C3" w:rsidP="00E02B39">
            <w:pPr>
              <w:rPr>
                <w:b/>
              </w:rPr>
            </w:pPr>
            <w:r>
              <w:rPr>
                <w:b/>
              </w:rPr>
              <w:t>Modulverantwortliche/r</w:t>
            </w:r>
          </w:p>
        </w:tc>
        <w:tc>
          <w:tcPr>
            <w:tcW w:w="6663" w:type="dxa"/>
            <w:shd w:val="clear" w:color="auto" w:fill="FFFFFF"/>
          </w:tcPr>
          <w:p w14:paraId="15A8EE37" w14:textId="275C03D5" w:rsidR="007B0E4D" w:rsidRPr="00BF7282" w:rsidRDefault="001E5700" w:rsidP="00E02B39">
            <w:r w:rsidRPr="00BF7282">
              <w:t>Dr. Oesterreicher</w:t>
            </w:r>
            <w:r w:rsidR="005702C4">
              <w:t>, Akad.Dir.</w:t>
            </w:r>
          </w:p>
        </w:tc>
      </w:tr>
      <w:tr w:rsidR="003548E9" w:rsidRPr="00BF7282" w14:paraId="607F4ED8" w14:textId="77777777" w:rsidTr="00E02B39">
        <w:trPr>
          <w:trHeight w:val="70"/>
          <w:jc w:val="center"/>
        </w:trPr>
        <w:tc>
          <w:tcPr>
            <w:tcW w:w="567" w:type="dxa"/>
            <w:shd w:val="clear" w:color="auto" w:fill="FFFFFF"/>
          </w:tcPr>
          <w:p w14:paraId="5AB02FF7" w14:textId="77777777" w:rsidR="003548E9" w:rsidRPr="00BF7282" w:rsidRDefault="003548E9" w:rsidP="00F6461C">
            <w:pPr>
              <w:numPr>
                <w:ilvl w:val="0"/>
                <w:numId w:val="191"/>
              </w:numPr>
            </w:pPr>
          </w:p>
        </w:tc>
        <w:tc>
          <w:tcPr>
            <w:tcW w:w="2693" w:type="dxa"/>
            <w:shd w:val="clear" w:color="auto" w:fill="FFFFFF"/>
          </w:tcPr>
          <w:p w14:paraId="342CFECF" w14:textId="77777777" w:rsidR="003548E9" w:rsidRPr="00BF7282" w:rsidRDefault="003548E9" w:rsidP="003548E9">
            <w:pPr>
              <w:rPr>
                <w:b/>
              </w:rPr>
            </w:pPr>
            <w:r w:rsidRPr="00BF7282">
              <w:rPr>
                <w:b/>
              </w:rPr>
              <w:t>Inhalt</w:t>
            </w:r>
          </w:p>
        </w:tc>
        <w:tc>
          <w:tcPr>
            <w:tcW w:w="6663" w:type="dxa"/>
            <w:shd w:val="clear" w:color="auto" w:fill="FFFFFF"/>
          </w:tcPr>
          <w:p w14:paraId="518E8B2A" w14:textId="77777777" w:rsidR="003548E9" w:rsidRPr="005D2036" w:rsidRDefault="003548E9" w:rsidP="003548E9">
            <w:pPr>
              <w:rPr>
                <w:rFonts w:eastAsia="Calibri" w:cs="Arial"/>
                <w:szCs w:val="22"/>
                <w:lang w:eastAsia="en-US"/>
              </w:rPr>
            </w:pPr>
            <w:r w:rsidRPr="005D2036">
              <w:rPr>
                <w:rFonts w:eastAsia="Calibri" w:cs="Arial"/>
                <w:szCs w:val="22"/>
                <w:lang w:eastAsia="en-US"/>
              </w:rPr>
              <w:t>Alle kommunikativen Aufgaben sind handlungsorientiert und der jeweiligen Stufe des Gemeinsamen Europäischen Referenzrahmens angemessen und berücksichtigen ab Niveau B2+ fachsprachliche Bedürfnisse.</w:t>
            </w:r>
          </w:p>
          <w:p w14:paraId="647D9C9A" w14:textId="77777777" w:rsidR="003548E9" w:rsidRPr="005D2036" w:rsidRDefault="003548E9" w:rsidP="003548E9">
            <w:pPr>
              <w:rPr>
                <w:rFonts w:eastAsia="Calibri" w:cs="Arial"/>
                <w:szCs w:val="22"/>
                <w:lang w:eastAsia="en-US"/>
              </w:rPr>
            </w:pPr>
            <w:r w:rsidRPr="005D2036">
              <w:rPr>
                <w:rFonts w:eastAsia="Calibri" w:cs="Arial"/>
                <w:szCs w:val="22"/>
                <w:lang w:eastAsia="en-US"/>
              </w:rPr>
              <w:t>Neben individuellem Lernen werden insbesondere kollaborative Lernformen zur Stärkung des Kompetenzausbaus angewendet.</w:t>
            </w:r>
          </w:p>
          <w:p w14:paraId="41EDB1B0" w14:textId="02D4F4A2" w:rsidR="003548E9" w:rsidRPr="005D2036" w:rsidRDefault="003548E9" w:rsidP="00F6461C">
            <w:pPr>
              <w:pStyle w:val="Listenabsatz"/>
              <w:numPr>
                <w:ilvl w:val="0"/>
                <w:numId w:val="196"/>
              </w:numPr>
              <w:ind w:left="209" w:hanging="209"/>
            </w:pPr>
            <w:r w:rsidRPr="005D2036">
              <w:t>Monologisch und dialogisches, argumentatives Sprechen</w:t>
            </w:r>
          </w:p>
          <w:p w14:paraId="56C67C6F" w14:textId="3BE887CA" w:rsidR="003548E9" w:rsidRPr="005D2036" w:rsidRDefault="003548E9" w:rsidP="00F6461C">
            <w:pPr>
              <w:pStyle w:val="Listenabsatz"/>
              <w:numPr>
                <w:ilvl w:val="0"/>
                <w:numId w:val="196"/>
              </w:numPr>
              <w:ind w:left="209" w:hanging="209"/>
            </w:pPr>
            <w:r w:rsidRPr="005D2036">
              <w:t>Verständnisaufgaben unter Aktivierung eines bottom-up und top-down processings</w:t>
            </w:r>
          </w:p>
          <w:p w14:paraId="17A0A3D1" w14:textId="1EE10F70" w:rsidR="003548E9" w:rsidRPr="005D2036" w:rsidRDefault="003548E9" w:rsidP="00F6461C">
            <w:pPr>
              <w:pStyle w:val="Listenabsatz"/>
              <w:numPr>
                <w:ilvl w:val="0"/>
                <w:numId w:val="196"/>
              </w:numPr>
              <w:ind w:left="209" w:hanging="209"/>
            </w:pPr>
            <w:r w:rsidRPr="005D2036">
              <w:t>Schriftliche und mündliche Kommunikationsaufgaben unter Berücksichtigung der Adressaten- und Situationsspezifik und der jeweils relevanten Text- und Mediensortendeterminanten</w:t>
            </w:r>
          </w:p>
          <w:p w14:paraId="74EDC3D9" w14:textId="02F6BBEE" w:rsidR="003548E9" w:rsidRPr="00BF7282" w:rsidRDefault="003548E9" w:rsidP="005D2036">
            <w:r w:rsidRPr="005D2036">
              <w:t xml:space="preserve">- </w:t>
            </w:r>
            <w:r>
              <w:t xml:space="preserve"> </w:t>
            </w:r>
            <w:r w:rsidRPr="005D2036">
              <w:t>Aktiver Einsatz</w:t>
            </w:r>
            <w:r w:rsidRPr="005D2036">
              <w:rPr>
                <w:rFonts w:eastAsia="Calibri" w:cs="Arial"/>
              </w:rPr>
              <w:t xml:space="preserve"> fremdsprachlicher Hilfsmittel</w:t>
            </w:r>
          </w:p>
        </w:tc>
      </w:tr>
      <w:tr w:rsidR="003548E9" w:rsidRPr="00BF7282" w14:paraId="39D97CEC" w14:textId="77777777" w:rsidTr="00E02B39">
        <w:trPr>
          <w:jc w:val="center"/>
        </w:trPr>
        <w:tc>
          <w:tcPr>
            <w:tcW w:w="567" w:type="dxa"/>
            <w:shd w:val="clear" w:color="auto" w:fill="FFFFFF"/>
          </w:tcPr>
          <w:p w14:paraId="0F00ADC8" w14:textId="77777777" w:rsidR="003548E9" w:rsidRPr="00BF7282" w:rsidRDefault="003548E9" w:rsidP="00F6461C">
            <w:pPr>
              <w:numPr>
                <w:ilvl w:val="0"/>
                <w:numId w:val="191"/>
              </w:numPr>
            </w:pPr>
          </w:p>
        </w:tc>
        <w:tc>
          <w:tcPr>
            <w:tcW w:w="2693" w:type="dxa"/>
            <w:shd w:val="clear" w:color="auto" w:fill="FFFFFF"/>
          </w:tcPr>
          <w:p w14:paraId="077847DF" w14:textId="77777777" w:rsidR="003548E9" w:rsidRDefault="003548E9" w:rsidP="003548E9">
            <w:pPr>
              <w:rPr>
                <w:b/>
              </w:rPr>
            </w:pPr>
            <w:r w:rsidRPr="00BF7282">
              <w:rPr>
                <w:b/>
              </w:rPr>
              <w:t xml:space="preserve">Lernziele und </w:t>
            </w:r>
          </w:p>
          <w:p w14:paraId="2817880E" w14:textId="2C69EECF" w:rsidR="003548E9" w:rsidRPr="00BF7282" w:rsidRDefault="003548E9" w:rsidP="003548E9">
            <w:pPr>
              <w:rPr>
                <w:b/>
              </w:rPr>
            </w:pPr>
            <w:r w:rsidRPr="00BF7282">
              <w:rPr>
                <w:b/>
              </w:rPr>
              <w:t>Kompetenzen</w:t>
            </w:r>
          </w:p>
        </w:tc>
        <w:tc>
          <w:tcPr>
            <w:tcW w:w="6663" w:type="dxa"/>
            <w:shd w:val="clear" w:color="auto" w:fill="FFFFFF"/>
          </w:tcPr>
          <w:p w14:paraId="2598578B" w14:textId="77777777" w:rsidR="003548E9" w:rsidRPr="005D2036" w:rsidRDefault="003548E9" w:rsidP="003548E9">
            <w:pPr>
              <w:rPr>
                <w:rFonts w:eastAsia="Calibri" w:cs="Arial"/>
                <w:szCs w:val="22"/>
                <w:lang w:eastAsia="en-US"/>
              </w:rPr>
            </w:pPr>
            <w:r w:rsidRPr="005D2036">
              <w:rPr>
                <w:rFonts w:eastAsia="Calibri" w:cs="Arial"/>
                <w:szCs w:val="22"/>
                <w:lang w:eastAsia="en-US"/>
              </w:rPr>
              <w:t>Bei der Definition der aufgeführten Kompetenzen gilt die entsprechende Publikation der KMK vom Oktober 2012 (Standards für die Allgemeine Hochschulreife).</w:t>
            </w:r>
          </w:p>
          <w:p w14:paraId="606345F6" w14:textId="77777777" w:rsidR="003548E9" w:rsidRPr="005D2036" w:rsidRDefault="003548E9" w:rsidP="003548E9">
            <w:pPr>
              <w:rPr>
                <w:rFonts w:eastAsia="Calibri" w:cs="Arial"/>
                <w:szCs w:val="22"/>
                <w:lang w:eastAsia="en-US"/>
              </w:rPr>
            </w:pPr>
            <w:r w:rsidRPr="005D2036">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5B7FDFBB" w14:textId="77777777" w:rsidR="003548E9" w:rsidRPr="005D2036" w:rsidRDefault="003548E9" w:rsidP="003548E9">
            <w:pPr>
              <w:rPr>
                <w:rFonts w:eastAsia="Calibri" w:cs="Arial"/>
                <w:szCs w:val="22"/>
                <w:lang w:eastAsia="en-US"/>
              </w:rPr>
            </w:pPr>
            <w:r w:rsidRPr="005D2036">
              <w:rPr>
                <w:rFonts w:eastAsia="Calibri" w:cs="Arial"/>
                <w:szCs w:val="22"/>
                <w:lang w:eastAsia="en-US"/>
              </w:rPr>
              <w:t>Im Detail werden die nachfolgenden Kompetenzen auf- und ausgebaut:</w:t>
            </w:r>
          </w:p>
          <w:p w14:paraId="53B70251" w14:textId="77777777" w:rsidR="003548E9" w:rsidRPr="005D2036" w:rsidRDefault="003548E9" w:rsidP="003548E9">
            <w:pPr>
              <w:rPr>
                <w:rFonts w:eastAsia="Calibri" w:cs="Arial"/>
                <w:szCs w:val="22"/>
                <w:lang w:eastAsia="en-US"/>
              </w:rPr>
            </w:pPr>
            <w:r w:rsidRPr="005D2036">
              <w:rPr>
                <w:rFonts w:eastAsia="Calibri" w:cs="Arial"/>
                <w:szCs w:val="22"/>
                <w:lang w:eastAsia="en-US"/>
              </w:rPr>
              <w:t>Hör-/Hörsehverstehen, Leseverstehen, Schreiben, Sprechen, Sprachmittlung sowie die adäquate Anwendung sprachlicher Mittel und kommunikativer Strategien.</w:t>
            </w:r>
          </w:p>
          <w:p w14:paraId="2EE0C128" w14:textId="77777777" w:rsidR="003548E9" w:rsidRPr="005D2036" w:rsidRDefault="003548E9" w:rsidP="003548E9">
            <w:pPr>
              <w:rPr>
                <w:rFonts w:eastAsia="Calibri" w:cs="Arial"/>
                <w:szCs w:val="22"/>
                <w:lang w:eastAsia="en-US"/>
              </w:rPr>
            </w:pPr>
            <w:r w:rsidRPr="005D2036">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524B9D2C" w14:textId="50CFE8A2" w:rsidR="003548E9" w:rsidRPr="00396369" w:rsidRDefault="003548E9" w:rsidP="005D2036">
            <w:r w:rsidRPr="005D2036">
              <w:rPr>
                <w:rFonts w:eastAsia="Calibri" w:cs="Arial"/>
                <w:szCs w:val="22"/>
                <w:lang w:eastAsia="en-US"/>
              </w:rPr>
              <w:t>Neben den funktional kommunikativen Kompetenzen werden Text- und Medienkompetenz in Bezug auf die jeweils spezifischen sprachlichen Normen der einzelnen Text- und Medientypen auf- und ausgebaut, so dass letztendlich auf dem Niveau C1 der kompetente Umgang mit individuellen, medial diversen Texten sichergestellt ist.</w:t>
            </w:r>
          </w:p>
        </w:tc>
      </w:tr>
      <w:tr w:rsidR="003548E9" w:rsidRPr="00BF7282" w14:paraId="20C4084B" w14:textId="77777777" w:rsidTr="00E02B39">
        <w:trPr>
          <w:jc w:val="center"/>
        </w:trPr>
        <w:tc>
          <w:tcPr>
            <w:tcW w:w="567" w:type="dxa"/>
          </w:tcPr>
          <w:p w14:paraId="679A3EB3" w14:textId="77777777" w:rsidR="003548E9" w:rsidRPr="00BF7282" w:rsidRDefault="003548E9" w:rsidP="00F6461C">
            <w:pPr>
              <w:numPr>
                <w:ilvl w:val="0"/>
                <w:numId w:val="191"/>
              </w:numPr>
            </w:pPr>
          </w:p>
        </w:tc>
        <w:tc>
          <w:tcPr>
            <w:tcW w:w="2693" w:type="dxa"/>
          </w:tcPr>
          <w:p w14:paraId="76FB48E6" w14:textId="77777777" w:rsidR="003548E9" w:rsidRDefault="003548E9" w:rsidP="003548E9">
            <w:pPr>
              <w:rPr>
                <w:b/>
              </w:rPr>
            </w:pPr>
            <w:r w:rsidRPr="00BF7282">
              <w:rPr>
                <w:b/>
              </w:rPr>
              <w:t xml:space="preserve">Empfohlene </w:t>
            </w:r>
          </w:p>
          <w:p w14:paraId="2364587C" w14:textId="21288742" w:rsidR="003548E9" w:rsidRPr="00BF7282" w:rsidRDefault="003548E9" w:rsidP="003548E9">
            <w:pPr>
              <w:rPr>
                <w:b/>
              </w:rPr>
            </w:pPr>
            <w:r w:rsidRPr="00BF7282">
              <w:rPr>
                <w:b/>
              </w:rPr>
              <w:t>Voraussetzungen für die Teilnahme</w:t>
            </w:r>
          </w:p>
        </w:tc>
        <w:tc>
          <w:tcPr>
            <w:tcW w:w="6663" w:type="dxa"/>
          </w:tcPr>
          <w:p w14:paraId="5BA33F66" w14:textId="77777777" w:rsidR="003548E9" w:rsidRPr="00BF7282" w:rsidRDefault="003548E9" w:rsidP="003548E9">
            <w:pPr>
              <w:pStyle w:val="Default"/>
              <w:rPr>
                <w:sz w:val="22"/>
                <w:szCs w:val="22"/>
              </w:rPr>
            </w:pPr>
            <w:r w:rsidRPr="00BF7282">
              <w:rPr>
                <w:sz w:val="22"/>
                <w:szCs w:val="22"/>
              </w:rPr>
              <w:t>Abschluss des Moduls Sprachen 2.1</w:t>
            </w:r>
          </w:p>
        </w:tc>
      </w:tr>
      <w:tr w:rsidR="003548E9" w:rsidRPr="00BF7282" w14:paraId="5A97F303" w14:textId="77777777" w:rsidTr="00E02B39">
        <w:trPr>
          <w:jc w:val="center"/>
        </w:trPr>
        <w:tc>
          <w:tcPr>
            <w:tcW w:w="567" w:type="dxa"/>
          </w:tcPr>
          <w:p w14:paraId="1B7EEFBA" w14:textId="77777777" w:rsidR="003548E9" w:rsidRPr="00BF7282" w:rsidRDefault="003548E9" w:rsidP="00F6461C">
            <w:pPr>
              <w:numPr>
                <w:ilvl w:val="0"/>
                <w:numId w:val="191"/>
              </w:numPr>
            </w:pPr>
          </w:p>
        </w:tc>
        <w:tc>
          <w:tcPr>
            <w:tcW w:w="2693" w:type="dxa"/>
          </w:tcPr>
          <w:p w14:paraId="2AD9B171" w14:textId="77777777" w:rsidR="003548E9" w:rsidRDefault="003548E9" w:rsidP="003548E9">
            <w:pPr>
              <w:rPr>
                <w:b/>
              </w:rPr>
            </w:pPr>
            <w:r w:rsidRPr="00BF7282">
              <w:rPr>
                <w:b/>
              </w:rPr>
              <w:t xml:space="preserve">Einpassung in </w:t>
            </w:r>
          </w:p>
          <w:p w14:paraId="6FBF7B2C" w14:textId="7C78F3F2" w:rsidR="003548E9" w:rsidRPr="00BF7282" w:rsidRDefault="003548E9" w:rsidP="003548E9">
            <w:pPr>
              <w:rPr>
                <w:b/>
              </w:rPr>
            </w:pPr>
            <w:r w:rsidRPr="00BF7282">
              <w:rPr>
                <w:b/>
              </w:rPr>
              <w:t>Musterstudienplan</w:t>
            </w:r>
          </w:p>
        </w:tc>
        <w:tc>
          <w:tcPr>
            <w:tcW w:w="6663" w:type="dxa"/>
          </w:tcPr>
          <w:p w14:paraId="1FE54790" w14:textId="77777777" w:rsidR="003548E9" w:rsidRPr="00BF7282" w:rsidRDefault="003548E9" w:rsidP="003548E9">
            <w:r w:rsidRPr="00BF7282">
              <w:t>6. Semester</w:t>
            </w:r>
          </w:p>
          <w:p w14:paraId="39F72D77" w14:textId="6494FD27" w:rsidR="003548E9" w:rsidRPr="00BF7282" w:rsidRDefault="003548E9" w:rsidP="003548E9">
            <w:pPr>
              <w:autoSpaceDE w:val="0"/>
            </w:pPr>
            <w:r w:rsidRPr="00A9312C">
              <w:rPr>
                <w:rFonts w:ascii="ZWAdobeF" w:hAnsi="ZWAdobeF" w:cs="ZWAdobeF"/>
                <w:b/>
                <w:sz w:val="2"/>
                <w:szCs w:val="2"/>
              </w:rPr>
              <w:t>U</w:t>
            </w:r>
          </w:p>
        </w:tc>
      </w:tr>
      <w:tr w:rsidR="003548E9" w:rsidRPr="00BF7282" w14:paraId="3665BCB5" w14:textId="77777777" w:rsidTr="00E02B39">
        <w:trPr>
          <w:jc w:val="center"/>
        </w:trPr>
        <w:tc>
          <w:tcPr>
            <w:tcW w:w="567" w:type="dxa"/>
          </w:tcPr>
          <w:p w14:paraId="1252B08E" w14:textId="77777777" w:rsidR="003548E9" w:rsidRPr="00BF7282" w:rsidRDefault="003548E9" w:rsidP="00F6461C">
            <w:pPr>
              <w:numPr>
                <w:ilvl w:val="0"/>
                <w:numId w:val="191"/>
              </w:numPr>
            </w:pPr>
          </w:p>
        </w:tc>
        <w:tc>
          <w:tcPr>
            <w:tcW w:w="2693" w:type="dxa"/>
          </w:tcPr>
          <w:p w14:paraId="56C50E7F" w14:textId="77777777" w:rsidR="003548E9" w:rsidRDefault="003548E9" w:rsidP="003548E9">
            <w:pPr>
              <w:rPr>
                <w:b/>
              </w:rPr>
            </w:pPr>
            <w:r w:rsidRPr="00BF7282">
              <w:rPr>
                <w:b/>
              </w:rPr>
              <w:t xml:space="preserve">Verwendbarkeit des </w:t>
            </w:r>
          </w:p>
          <w:p w14:paraId="094BF1BC" w14:textId="60CA1366" w:rsidR="003548E9" w:rsidRPr="00BF7282" w:rsidRDefault="003548E9" w:rsidP="003548E9">
            <w:pPr>
              <w:rPr>
                <w:b/>
              </w:rPr>
            </w:pPr>
            <w:r w:rsidRPr="00BF7282">
              <w:rPr>
                <w:b/>
              </w:rPr>
              <w:t>Moduls</w:t>
            </w:r>
          </w:p>
        </w:tc>
        <w:tc>
          <w:tcPr>
            <w:tcW w:w="6663" w:type="dxa"/>
          </w:tcPr>
          <w:p w14:paraId="41856AF9" w14:textId="77777777" w:rsidR="003548E9" w:rsidRPr="00BF7282" w:rsidRDefault="003548E9" w:rsidP="003548E9">
            <w:r w:rsidRPr="00BF7282">
              <w:t>Modul im Kernbereich für Studierende der Sozialökonomik mit Schwerpunkt International</w:t>
            </w:r>
          </w:p>
        </w:tc>
      </w:tr>
      <w:tr w:rsidR="003548E9" w:rsidRPr="00BF7282" w14:paraId="64416788" w14:textId="77777777" w:rsidTr="00E02B39">
        <w:trPr>
          <w:jc w:val="center"/>
        </w:trPr>
        <w:tc>
          <w:tcPr>
            <w:tcW w:w="567" w:type="dxa"/>
          </w:tcPr>
          <w:p w14:paraId="780534F5" w14:textId="77777777" w:rsidR="003548E9" w:rsidRPr="00BF7282" w:rsidRDefault="003548E9" w:rsidP="00F6461C">
            <w:pPr>
              <w:numPr>
                <w:ilvl w:val="0"/>
                <w:numId w:val="191"/>
              </w:numPr>
            </w:pPr>
          </w:p>
        </w:tc>
        <w:tc>
          <w:tcPr>
            <w:tcW w:w="2693" w:type="dxa"/>
          </w:tcPr>
          <w:p w14:paraId="47337816" w14:textId="77777777" w:rsidR="003548E9" w:rsidRDefault="003548E9" w:rsidP="003548E9">
            <w:pPr>
              <w:rPr>
                <w:b/>
              </w:rPr>
            </w:pPr>
            <w:r w:rsidRPr="00BF7282">
              <w:rPr>
                <w:b/>
              </w:rPr>
              <w:t xml:space="preserve">Studien- und </w:t>
            </w:r>
          </w:p>
          <w:p w14:paraId="7ACD8699" w14:textId="1C92B07F" w:rsidR="003548E9" w:rsidRPr="00BF7282" w:rsidRDefault="003548E9" w:rsidP="003548E9">
            <w:pPr>
              <w:rPr>
                <w:b/>
              </w:rPr>
            </w:pPr>
            <w:r w:rsidRPr="00BF7282">
              <w:rPr>
                <w:b/>
              </w:rPr>
              <w:t>Prüfungsleistungen</w:t>
            </w:r>
          </w:p>
        </w:tc>
        <w:tc>
          <w:tcPr>
            <w:tcW w:w="6663" w:type="dxa"/>
          </w:tcPr>
          <w:p w14:paraId="5F54893D" w14:textId="77777777" w:rsidR="003548E9" w:rsidRDefault="003548E9" w:rsidP="003548E9">
            <w:pPr>
              <w:rPr>
                <w:rFonts w:cs="Arial"/>
                <w:szCs w:val="22"/>
              </w:rPr>
            </w:pPr>
            <w:r>
              <w:rPr>
                <w:rFonts w:cs="Arial"/>
                <w:szCs w:val="22"/>
              </w:rPr>
              <w:t>Im Bereich A1 bis B1 in allen Sprachen mit Ausnahme Spanisch:</w:t>
            </w:r>
          </w:p>
          <w:p w14:paraId="4921DEB9" w14:textId="77777777" w:rsidR="003548E9" w:rsidRDefault="003548E9" w:rsidP="003548E9">
            <w:pPr>
              <w:rPr>
                <w:rFonts w:cs="Arial"/>
                <w:szCs w:val="22"/>
              </w:rPr>
            </w:pPr>
            <w:r>
              <w:rPr>
                <w:rFonts w:cs="Arial"/>
                <w:szCs w:val="22"/>
              </w:rPr>
              <w:t>Klausur (60 Minuten (bei 2,5 ECTS) bzw. 90 Minuten (bei 5 ECTS))</w:t>
            </w:r>
          </w:p>
          <w:p w14:paraId="336A38D3" w14:textId="77777777" w:rsidR="003548E9" w:rsidRDefault="003548E9" w:rsidP="003548E9">
            <w:pPr>
              <w:rPr>
                <w:rFonts w:cs="Arial"/>
                <w:szCs w:val="22"/>
              </w:rPr>
            </w:pPr>
            <w:r>
              <w:rPr>
                <w:rFonts w:cs="Arial"/>
                <w:szCs w:val="22"/>
              </w:rPr>
              <w:t>In Spanisch im Bereich A1 bis B2:</w:t>
            </w:r>
          </w:p>
          <w:p w14:paraId="0D12B36C" w14:textId="77777777" w:rsidR="003548E9" w:rsidRDefault="003548E9" w:rsidP="003548E9">
            <w:pPr>
              <w:rPr>
                <w:rFonts w:cs="Arial"/>
                <w:szCs w:val="22"/>
              </w:rPr>
            </w:pPr>
            <w:r>
              <w:rPr>
                <w:rFonts w:cs="Arial"/>
                <w:szCs w:val="22"/>
              </w:rPr>
              <w:t>elektronische Prüfung (90 Minuten)</w:t>
            </w:r>
          </w:p>
          <w:p w14:paraId="2179F5A0" w14:textId="77777777" w:rsidR="003548E9" w:rsidRDefault="003548E9" w:rsidP="003548E9">
            <w:pPr>
              <w:rPr>
                <w:rFonts w:cs="Arial"/>
                <w:szCs w:val="22"/>
              </w:rPr>
            </w:pPr>
            <w:r>
              <w:rPr>
                <w:rFonts w:cs="Arial"/>
                <w:szCs w:val="22"/>
              </w:rPr>
              <w:t>In allen anderen Kursbereichen werden nachfolgende Prüfungsleistungen je nach Bekanntgabe an geeigneter Stelle gefordert:</w:t>
            </w:r>
          </w:p>
          <w:p w14:paraId="5ED0C83A" w14:textId="77777777" w:rsidR="003548E9" w:rsidRPr="00862F10" w:rsidRDefault="003548E9" w:rsidP="00F6461C">
            <w:pPr>
              <w:pStyle w:val="Listenabsatz"/>
              <w:numPr>
                <w:ilvl w:val="0"/>
                <w:numId w:val="196"/>
              </w:numPr>
              <w:ind w:left="209" w:hanging="209"/>
            </w:pPr>
            <w:r w:rsidRPr="00862F10">
              <w:t>Präsentation (20 Minuten)</w:t>
            </w:r>
          </w:p>
          <w:p w14:paraId="0A9E2F64" w14:textId="77777777" w:rsidR="003548E9" w:rsidRPr="00862F10" w:rsidRDefault="003548E9" w:rsidP="00F6461C">
            <w:pPr>
              <w:pStyle w:val="Listenabsatz"/>
              <w:numPr>
                <w:ilvl w:val="0"/>
                <w:numId w:val="196"/>
              </w:numPr>
              <w:ind w:left="209" w:hanging="209"/>
            </w:pPr>
            <w:r w:rsidRPr="00862F10">
              <w:t>Diskussionsbeitrag (10 Minuten)</w:t>
            </w:r>
          </w:p>
          <w:p w14:paraId="718CCC64" w14:textId="77777777" w:rsidR="003548E9" w:rsidRPr="00862F10" w:rsidRDefault="003548E9" w:rsidP="00F6461C">
            <w:pPr>
              <w:pStyle w:val="Listenabsatz"/>
              <w:numPr>
                <w:ilvl w:val="0"/>
                <w:numId w:val="196"/>
              </w:numPr>
              <w:ind w:left="209" w:hanging="209"/>
            </w:pPr>
            <w:r w:rsidRPr="00862F10">
              <w:t>Lehrprobe (45 Minuten)</w:t>
            </w:r>
          </w:p>
          <w:p w14:paraId="418A19F4" w14:textId="77777777" w:rsidR="003548E9" w:rsidRPr="00862F10" w:rsidRDefault="003548E9" w:rsidP="00F6461C">
            <w:pPr>
              <w:pStyle w:val="Listenabsatz"/>
              <w:numPr>
                <w:ilvl w:val="0"/>
                <w:numId w:val="196"/>
              </w:numPr>
              <w:ind w:left="209" w:hanging="209"/>
            </w:pPr>
            <w:r w:rsidRPr="00862F10">
              <w:t>Projektarbeit (bis zu 20 Seiten)</w:t>
            </w:r>
          </w:p>
          <w:p w14:paraId="6A1288C5" w14:textId="77777777" w:rsidR="003548E9" w:rsidRPr="00862F10" w:rsidRDefault="003548E9" w:rsidP="00F6461C">
            <w:pPr>
              <w:pStyle w:val="Listenabsatz"/>
              <w:numPr>
                <w:ilvl w:val="0"/>
                <w:numId w:val="196"/>
              </w:numPr>
              <w:ind w:left="209" w:hanging="209"/>
            </w:pPr>
            <w:r w:rsidRPr="00862F10">
              <w:t>mehrteilige Prüfungen:</w:t>
            </w:r>
          </w:p>
          <w:p w14:paraId="6415D351" w14:textId="77777777" w:rsidR="003548E9" w:rsidRPr="00862F10" w:rsidRDefault="003548E9" w:rsidP="00F6461C">
            <w:pPr>
              <w:pStyle w:val="Listenabsatz"/>
              <w:numPr>
                <w:ilvl w:val="0"/>
                <w:numId w:val="196"/>
              </w:numPr>
              <w:ind w:left="209" w:hanging="209"/>
            </w:pPr>
            <w:r w:rsidRPr="00862F10">
              <w:t>Präsentation + schriftliche Klausur</w:t>
            </w:r>
          </w:p>
          <w:p w14:paraId="3458BDE4" w14:textId="77777777" w:rsidR="003548E9" w:rsidRPr="00862F10" w:rsidRDefault="003548E9" w:rsidP="00F6461C">
            <w:pPr>
              <w:pStyle w:val="Listenabsatz"/>
              <w:numPr>
                <w:ilvl w:val="0"/>
                <w:numId w:val="196"/>
              </w:numPr>
              <w:ind w:left="209" w:hanging="209"/>
            </w:pPr>
            <w:r w:rsidRPr="00862F10">
              <w:t>Projektarbeit + Kurzmoderation + Kurztest</w:t>
            </w:r>
          </w:p>
          <w:p w14:paraId="4B79AA25" w14:textId="77777777" w:rsidR="003548E9" w:rsidRPr="00862F10" w:rsidRDefault="003548E9" w:rsidP="00F6461C">
            <w:pPr>
              <w:pStyle w:val="Listenabsatz"/>
              <w:numPr>
                <w:ilvl w:val="0"/>
                <w:numId w:val="196"/>
              </w:numPr>
              <w:ind w:left="209" w:hanging="209"/>
            </w:pPr>
            <w:r w:rsidRPr="00862F10">
              <w:t>Moderation + schriftliche Klausur</w:t>
            </w:r>
          </w:p>
          <w:p w14:paraId="158130E0" w14:textId="77777777" w:rsidR="003548E9" w:rsidRPr="00862F10" w:rsidRDefault="003548E9" w:rsidP="00F6461C">
            <w:pPr>
              <w:pStyle w:val="Listenabsatz"/>
              <w:numPr>
                <w:ilvl w:val="0"/>
                <w:numId w:val="196"/>
              </w:numPr>
              <w:ind w:left="209" w:hanging="209"/>
            </w:pPr>
            <w:r w:rsidRPr="00862F10">
              <w:t>Präsentation + Projektarbeit</w:t>
            </w:r>
          </w:p>
          <w:p w14:paraId="3B2A63BF" w14:textId="7045FE6E" w:rsidR="003548E9" w:rsidRPr="00BF7282" w:rsidRDefault="003548E9" w:rsidP="00F6461C">
            <w:pPr>
              <w:pStyle w:val="Listenabsatz"/>
              <w:numPr>
                <w:ilvl w:val="0"/>
                <w:numId w:val="196"/>
              </w:numPr>
              <w:ind w:left="209" w:hanging="209"/>
            </w:pPr>
            <w:r>
              <w:rPr>
                <w:rFonts w:cs="Arial"/>
              </w:rPr>
              <w:t>mündlicher Kurztest + schriftliche Klausur</w:t>
            </w:r>
          </w:p>
        </w:tc>
      </w:tr>
      <w:tr w:rsidR="003548E9" w:rsidRPr="00BF7282" w14:paraId="6146AD3F" w14:textId="77777777" w:rsidTr="00CE775A">
        <w:trPr>
          <w:trHeight w:val="340"/>
          <w:jc w:val="center"/>
        </w:trPr>
        <w:tc>
          <w:tcPr>
            <w:tcW w:w="567" w:type="dxa"/>
          </w:tcPr>
          <w:p w14:paraId="3C2DC1BF" w14:textId="77777777" w:rsidR="003548E9" w:rsidRPr="00BF7282" w:rsidRDefault="003548E9" w:rsidP="00F6461C">
            <w:pPr>
              <w:numPr>
                <w:ilvl w:val="0"/>
                <w:numId w:val="191"/>
              </w:numPr>
            </w:pPr>
          </w:p>
        </w:tc>
        <w:tc>
          <w:tcPr>
            <w:tcW w:w="2693" w:type="dxa"/>
          </w:tcPr>
          <w:p w14:paraId="426E8119" w14:textId="77777777" w:rsidR="003548E9" w:rsidRPr="00BF7282" w:rsidRDefault="003548E9" w:rsidP="003548E9">
            <w:pPr>
              <w:rPr>
                <w:b/>
              </w:rPr>
            </w:pPr>
            <w:r w:rsidRPr="00BF7282">
              <w:rPr>
                <w:b/>
              </w:rPr>
              <w:t>Berechnung Modulnote</w:t>
            </w:r>
          </w:p>
        </w:tc>
        <w:tc>
          <w:tcPr>
            <w:tcW w:w="6663" w:type="dxa"/>
          </w:tcPr>
          <w:p w14:paraId="14BF0138" w14:textId="4B9DFE4A" w:rsidR="003548E9" w:rsidRDefault="003548E9" w:rsidP="003548E9">
            <w:pPr>
              <w:rPr>
                <w:rFonts w:cs="Arial"/>
                <w:szCs w:val="22"/>
              </w:rPr>
            </w:pPr>
            <w:r>
              <w:rPr>
                <w:rFonts w:cs="Arial"/>
                <w:szCs w:val="22"/>
              </w:rPr>
              <w:t>Ü = 100 % bei nicht mehrteiligen Prüfungen</w:t>
            </w:r>
          </w:p>
          <w:p w14:paraId="7E9E7B2F" w14:textId="77777777" w:rsidR="003548E9" w:rsidRDefault="003548E9" w:rsidP="003548E9">
            <w:pPr>
              <w:rPr>
                <w:rFonts w:cs="Arial"/>
                <w:szCs w:val="22"/>
              </w:rPr>
            </w:pPr>
            <w:r>
              <w:rPr>
                <w:rFonts w:cs="Arial"/>
                <w:szCs w:val="22"/>
              </w:rPr>
              <w:t>Bei mehrteiligen Prüfungen:</w:t>
            </w:r>
          </w:p>
          <w:p w14:paraId="20E8C2F8" w14:textId="77AE2C50" w:rsidR="003548E9" w:rsidRPr="00862F10" w:rsidRDefault="003548E9" w:rsidP="00F6461C">
            <w:pPr>
              <w:pStyle w:val="Listenabsatz"/>
              <w:numPr>
                <w:ilvl w:val="0"/>
                <w:numId w:val="196"/>
              </w:numPr>
              <w:ind w:left="209" w:hanging="209"/>
            </w:pPr>
            <w:r w:rsidRPr="00862F10">
              <w:t>Präsentation (30 %) + schriftliche Klausur (70 %)</w:t>
            </w:r>
          </w:p>
          <w:p w14:paraId="1C8C788A" w14:textId="6FE6F5E4" w:rsidR="003548E9" w:rsidRPr="00862F10" w:rsidRDefault="003548E9" w:rsidP="00F6461C">
            <w:pPr>
              <w:pStyle w:val="Listenabsatz"/>
              <w:numPr>
                <w:ilvl w:val="0"/>
                <w:numId w:val="196"/>
              </w:numPr>
              <w:ind w:left="209" w:hanging="209"/>
            </w:pPr>
            <w:r w:rsidRPr="00862F10">
              <w:t>Projektarbeit (70 %) + Kurzmoderation (10 %) + Kurztest (20 %)</w:t>
            </w:r>
          </w:p>
          <w:p w14:paraId="53F914CE" w14:textId="22195137" w:rsidR="003548E9" w:rsidRPr="00862F10" w:rsidRDefault="003548E9" w:rsidP="00F6461C">
            <w:pPr>
              <w:pStyle w:val="Listenabsatz"/>
              <w:numPr>
                <w:ilvl w:val="0"/>
                <w:numId w:val="196"/>
              </w:numPr>
              <w:ind w:left="209" w:hanging="209"/>
            </w:pPr>
            <w:r w:rsidRPr="00862F10">
              <w:t>Moderation (50 %) + schriftliche Klausur (50 %)</w:t>
            </w:r>
          </w:p>
          <w:p w14:paraId="15A01867" w14:textId="47083D02" w:rsidR="003548E9" w:rsidRPr="00862F10" w:rsidRDefault="003548E9" w:rsidP="00F6461C">
            <w:pPr>
              <w:pStyle w:val="Listenabsatz"/>
              <w:numPr>
                <w:ilvl w:val="0"/>
                <w:numId w:val="196"/>
              </w:numPr>
              <w:ind w:left="209" w:hanging="209"/>
            </w:pPr>
            <w:r w:rsidRPr="00862F10">
              <w:t>Präsentation (50 %) + Projektarbeit (50 %)</w:t>
            </w:r>
          </w:p>
          <w:p w14:paraId="245B6537" w14:textId="06C8BB79" w:rsidR="003548E9" w:rsidRPr="00BF7282" w:rsidRDefault="003548E9" w:rsidP="00F6461C">
            <w:pPr>
              <w:pStyle w:val="Listenabsatz"/>
              <w:numPr>
                <w:ilvl w:val="0"/>
                <w:numId w:val="196"/>
              </w:numPr>
              <w:ind w:left="209" w:hanging="209"/>
            </w:pPr>
            <w:r w:rsidRPr="00862F10">
              <w:t>mündlicher Kurztest (50 %) + schriftliche Klausur</w:t>
            </w:r>
            <w:r>
              <w:rPr>
                <w:rFonts w:cs="Arial"/>
              </w:rPr>
              <w:t xml:space="preserve"> (50 %)</w:t>
            </w:r>
          </w:p>
        </w:tc>
      </w:tr>
      <w:tr w:rsidR="003548E9" w:rsidRPr="00BF7282" w14:paraId="31F80839" w14:textId="77777777" w:rsidTr="00CE775A">
        <w:trPr>
          <w:trHeight w:val="340"/>
          <w:jc w:val="center"/>
        </w:trPr>
        <w:tc>
          <w:tcPr>
            <w:tcW w:w="567" w:type="dxa"/>
          </w:tcPr>
          <w:p w14:paraId="6F71218D" w14:textId="77777777" w:rsidR="003548E9" w:rsidRPr="00BF7282" w:rsidRDefault="003548E9" w:rsidP="00F6461C">
            <w:pPr>
              <w:numPr>
                <w:ilvl w:val="0"/>
                <w:numId w:val="191"/>
              </w:numPr>
            </w:pPr>
          </w:p>
        </w:tc>
        <w:tc>
          <w:tcPr>
            <w:tcW w:w="2693" w:type="dxa"/>
          </w:tcPr>
          <w:p w14:paraId="62210BFE" w14:textId="77777777" w:rsidR="003548E9" w:rsidRPr="00BF7282" w:rsidRDefault="003548E9" w:rsidP="003548E9">
            <w:pPr>
              <w:rPr>
                <w:b/>
              </w:rPr>
            </w:pPr>
            <w:r w:rsidRPr="00BF7282">
              <w:rPr>
                <w:b/>
              </w:rPr>
              <w:t>Turnus des Angebots</w:t>
            </w:r>
          </w:p>
        </w:tc>
        <w:tc>
          <w:tcPr>
            <w:tcW w:w="6663" w:type="dxa"/>
          </w:tcPr>
          <w:p w14:paraId="28D5ED29" w14:textId="03B574FF" w:rsidR="003548E9" w:rsidRPr="00BF7282" w:rsidRDefault="003548E9" w:rsidP="003548E9">
            <w:r>
              <w:t>Jedes Semester (WiSe und SoSe)</w:t>
            </w:r>
          </w:p>
        </w:tc>
      </w:tr>
      <w:tr w:rsidR="003548E9" w:rsidRPr="00BF7282" w14:paraId="2492C44A" w14:textId="77777777" w:rsidTr="00E02B39">
        <w:trPr>
          <w:jc w:val="center"/>
        </w:trPr>
        <w:tc>
          <w:tcPr>
            <w:tcW w:w="567" w:type="dxa"/>
          </w:tcPr>
          <w:p w14:paraId="136053BE" w14:textId="77777777" w:rsidR="003548E9" w:rsidRPr="00BF7282" w:rsidRDefault="003548E9" w:rsidP="00F6461C">
            <w:pPr>
              <w:numPr>
                <w:ilvl w:val="0"/>
                <w:numId w:val="191"/>
              </w:numPr>
            </w:pPr>
          </w:p>
        </w:tc>
        <w:tc>
          <w:tcPr>
            <w:tcW w:w="2693" w:type="dxa"/>
          </w:tcPr>
          <w:p w14:paraId="71795C1D" w14:textId="77777777" w:rsidR="003548E9" w:rsidRPr="00BF7282" w:rsidRDefault="003548E9" w:rsidP="003548E9">
            <w:pPr>
              <w:rPr>
                <w:b/>
              </w:rPr>
            </w:pPr>
            <w:r w:rsidRPr="00BF7282">
              <w:rPr>
                <w:b/>
              </w:rPr>
              <w:t>Arbeitsaufwand</w:t>
            </w:r>
          </w:p>
        </w:tc>
        <w:tc>
          <w:tcPr>
            <w:tcW w:w="6663" w:type="dxa"/>
          </w:tcPr>
          <w:p w14:paraId="57CFB84C" w14:textId="77777777" w:rsidR="003548E9" w:rsidRPr="00BF7282" w:rsidRDefault="003548E9" w:rsidP="003548E9">
            <w:r w:rsidRPr="00BF7282">
              <w:t>Präsenzzeit: 60 h</w:t>
            </w:r>
          </w:p>
          <w:p w14:paraId="56DE2DE0" w14:textId="77777777" w:rsidR="003548E9" w:rsidRPr="00BF7282" w:rsidRDefault="003548E9" w:rsidP="003548E9">
            <w:r w:rsidRPr="00BF7282">
              <w:t>Eigenstudium: 90 h</w:t>
            </w:r>
          </w:p>
        </w:tc>
      </w:tr>
      <w:tr w:rsidR="003548E9" w:rsidRPr="00BF7282" w14:paraId="5A1977F8" w14:textId="77777777" w:rsidTr="00CE775A">
        <w:trPr>
          <w:trHeight w:val="340"/>
          <w:jc w:val="center"/>
        </w:trPr>
        <w:tc>
          <w:tcPr>
            <w:tcW w:w="567" w:type="dxa"/>
          </w:tcPr>
          <w:p w14:paraId="2D812386" w14:textId="77777777" w:rsidR="003548E9" w:rsidRPr="00BF7282" w:rsidRDefault="003548E9" w:rsidP="00F6461C">
            <w:pPr>
              <w:numPr>
                <w:ilvl w:val="0"/>
                <w:numId w:val="191"/>
              </w:numPr>
            </w:pPr>
          </w:p>
        </w:tc>
        <w:tc>
          <w:tcPr>
            <w:tcW w:w="2693" w:type="dxa"/>
          </w:tcPr>
          <w:p w14:paraId="4E3CA0F3" w14:textId="77777777" w:rsidR="003548E9" w:rsidRPr="00BF7282" w:rsidRDefault="003548E9" w:rsidP="003548E9">
            <w:pPr>
              <w:rPr>
                <w:b/>
              </w:rPr>
            </w:pPr>
            <w:r w:rsidRPr="00BF7282">
              <w:rPr>
                <w:b/>
              </w:rPr>
              <w:t>Dauer des Moduls</w:t>
            </w:r>
          </w:p>
        </w:tc>
        <w:tc>
          <w:tcPr>
            <w:tcW w:w="6663" w:type="dxa"/>
          </w:tcPr>
          <w:p w14:paraId="06F758E2" w14:textId="77777777" w:rsidR="003548E9" w:rsidRPr="00BF7282" w:rsidRDefault="003548E9" w:rsidP="003548E9">
            <w:r w:rsidRPr="00BF7282">
              <w:t>1 Semester</w:t>
            </w:r>
          </w:p>
        </w:tc>
      </w:tr>
      <w:tr w:rsidR="003548E9" w:rsidRPr="00BF7282" w14:paraId="3C6278D0" w14:textId="77777777" w:rsidTr="00CE775A">
        <w:trPr>
          <w:trHeight w:val="340"/>
          <w:jc w:val="center"/>
        </w:trPr>
        <w:tc>
          <w:tcPr>
            <w:tcW w:w="567" w:type="dxa"/>
          </w:tcPr>
          <w:p w14:paraId="1E1C42D5" w14:textId="77777777" w:rsidR="003548E9" w:rsidRPr="00BF7282" w:rsidRDefault="003548E9" w:rsidP="00F6461C">
            <w:pPr>
              <w:numPr>
                <w:ilvl w:val="0"/>
                <w:numId w:val="191"/>
              </w:numPr>
            </w:pPr>
          </w:p>
        </w:tc>
        <w:tc>
          <w:tcPr>
            <w:tcW w:w="2693" w:type="dxa"/>
          </w:tcPr>
          <w:p w14:paraId="50624C49" w14:textId="77777777" w:rsidR="003548E9" w:rsidRDefault="003548E9" w:rsidP="003548E9">
            <w:pPr>
              <w:rPr>
                <w:b/>
              </w:rPr>
            </w:pPr>
            <w:r>
              <w:rPr>
                <w:b/>
              </w:rPr>
              <w:t xml:space="preserve">Unterrichts- und </w:t>
            </w:r>
          </w:p>
          <w:p w14:paraId="3D3CA1C6" w14:textId="66157FC2" w:rsidR="003548E9" w:rsidRPr="00BF7282" w:rsidRDefault="003548E9" w:rsidP="003548E9">
            <w:pPr>
              <w:rPr>
                <w:b/>
              </w:rPr>
            </w:pPr>
            <w:r>
              <w:rPr>
                <w:b/>
              </w:rPr>
              <w:t>Prüfungssprache</w:t>
            </w:r>
          </w:p>
        </w:tc>
        <w:tc>
          <w:tcPr>
            <w:tcW w:w="6663" w:type="dxa"/>
          </w:tcPr>
          <w:p w14:paraId="5A16EBD7" w14:textId="77777777" w:rsidR="003548E9" w:rsidRPr="00BF7282" w:rsidRDefault="003548E9" w:rsidP="003548E9">
            <w:r w:rsidRPr="00BF7282">
              <w:t>Die jeweils gewählte Fremdsprache</w:t>
            </w:r>
          </w:p>
        </w:tc>
      </w:tr>
      <w:tr w:rsidR="00914DA5" w:rsidRPr="00BF7282" w14:paraId="075C3804" w14:textId="77777777" w:rsidTr="00CE775A">
        <w:trPr>
          <w:trHeight w:val="340"/>
          <w:jc w:val="center"/>
        </w:trPr>
        <w:tc>
          <w:tcPr>
            <w:tcW w:w="567" w:type="dxa"/>
          </w:tcPr>
          <w:p w14:paraId="28C19802" w14:textId="77777777" w:rsidR="00914DA5" w:rsidRPr="00BF7282" w:rsidRDefault="00914DA5" w:rsidP="00F6461C">
            <w:pPr>
              <w:numPr>
                <w:ilvl w:val="0"/>
                <w:numId w:val="191"/>
              </w:numPr>
            </w:pPr>
          </w:p>
        </w:tc>
        <w:tc>
          <w:tcPr>
            <w:tcW w:w="2693" w:type="dxa"/>
          </w:tcPr>
          <w:p w14:paraId="61D31D40" w14:textId="77777777" w:rsidR="00914DA5" w:rsidRDefault="00914DA5" w:rsidP="00914DA5">
            <w:pPr>
              <w:rPr>
                <w:b/>
              </w:rPr>
            </w:pPr>
            <w:r>
              <w:rPr>
                <w:b/>
              </w:rPr>
              <w:t xml:space="preserve">(Vorbereitende) </w:t>
            </w:r>
          </w:p>
          <w:p w14:paraId="25F15367" w14:textId="7B16100A" w:rsidR="00914DA5" w:rsidRPr="00BF7282" w:rsidRDefault="00914DA5" w:rsidP="00914DA5">
            <w:pPr>
              <w:rPr>
                <w:b/>
              </w:rPr>
            </w:pPr>
            <w:r>
              <w:rPr>
                <w:b/>
              </w:rPr>
              <w:t>Literatur</w:t>
            </w:r>
          </w:p>
        </w:tc>
        <w:tc>
          <w:tcPr>
            <w:tcW w:w="6663" w:type="dxa"/>
          </w:tcPr>
          <w:p w14:paraId="3619659E" w14:textId="42C0BFA6" w:rsidR="00914DA5" w:rsidRPr="00BF7282" w:rsidRDefault="00914DA5" w:rsidP="00914DA5">
            <w:r>
              <w:t>Lt. Auskunft Lehrende</w:t>
            </w:r>
          </w:p>
        </w:tc>
      </w:tr>
    </w:tbl>
    <w:p w14:paraId="74520F58" w14:textId="6E0B96AE" w:rsidR="00A227DD" w:rsidRDefault="00A227DD"/>
    <w:p w14:paraId="71E418F8" w14:textId="43A3B553" w:rsidR="00FB187A" w:rsidRDefault="00A227DD">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FB187A" w:rsidRPr="00113229" w14:paraId="0D8A706D" w14:textId="77777777" w:rsidTr="00A227DD">
        <w:trPr>
          <w:trHeight w:val="567"/>
        </w:trPr>
        <w:tc>
          <w:tcPr>
            <w:tcW w:w="568" w:type="dxa"/>
            <w:shd w:val="clear" w:color="auto" w:fill="E0E0E0"/>
          </w:tcPr>
          <w:p w14:paraId="111E2E69" w14:textId="77777777" w:rsidR="00FB187A" w:rsidRPr="00113229" w:rsidRDefault="00FB187A" w:rsidP="00F6461C">
            <w:pPr>
              <w:numPr>
                <w:ilvl w:val="0"/>
                <w:numId w:val="248"/>
              </w:numPr>
              <w:rPr>
                <w:rFonts w:cs="Arial"/>
                <w:i/>
                <w:szCs w:val="22"/>
              </w:rPr>
            </w:pPr>
          </w:p>
        </w:tc>
        <w:tc>
          <w:tcPr>
            <w:tcW w:w="2693" w:type="dxa"/>
            <w:shd w:val="clear" w:color="auto" w:fill="E0E0E0"/>
          </w:tcPr>
          <w:p w14:paraId="4DE7283E" w14:textId="77777777" w:rsidR="00FB187A" w:rsidRPr="00113229" w:rsidRDefault="00FB187A" w:rsidP="000765E9">
            <w:pPr>
              <w:rPr>
                <w:rFonts w:cs="Arial"/>
                <w:b/>
                <w:szCs w:val="22"/>
              </w:rPr>
            </w:pPr>
            <w:r w:rsidRPr="00113229">
              <w:rPr>
                <w:rFonts w:cs="Arial"/>
                <w:b/>
                <w:szCs w:val="22"/>
              </w:rPr>
              <w:t>Modulbezeichnung</w:t>
            </w:r>
          </w:p>
          <w:p w14:paraId="37FFB1E8" w14:textId="48145E02" w:rsidR="00FB187A" w:rsidRPr="00113229" w:rsidRDefault="00B93D27" w:rsidP="000765E9">
            <w:pPr>
              <w:rPr>
                <w:rFonts w:cs="Arial"/>
                <w:szCs w:val="22"/>
              </w:rPr>
            </w:pPr>
            <w:r>
              <w:rPr>
                <w:rFonts w:cs="Arial"/>
                <w:szCs w:val="22"/>
              </w:rPr>
              <w:t>8</w:t>
            </w:r>
            <w:r w:rsidR="000B2547">
              <w:rPr>
                <w:rFonts w:cs="Arial"/>
                <w:szCs w:val="22"/>
              </w:rPr>
              <w:t>1200</w:t>
            </w:r>
          </w:p>
        </w:tc>
        <w:tc>
          <w:tcPr>
            <w:tcW w:w="5529" w:type="dxa"/>
            <w:shd w:val="clear" w:color="auto" w:fill="E0E0E0"/>
          </w:tcPr>
          <w:p w14:paraId="6758F3E3" w14:textId="683EFEC5" w:rsidR="00FB187A" w:rsidRPr="001771CE" w:rsidRDefault="00FB187A" w:rsidP="00CF4EE1">
            <w:pPr>
              <w:rPr>
                <w:rFonts w:cs="Arial"/>
                <w:szCs w:val="22"/>
                <w:lang w:eastAsia="en-US"/>
              </w:rPr>
            </w:pPr>
            <w:bookmarkStart w:id="5908" w:name="_Toc54705648"/>
            <w:r w:rsidRPr="00CF4EE1">
              <w:rPr>
                <w:rStyle w:val="berschriftModulZchn"/>
              </w:rPr>
              <w:t>Sprachen für Wirtschaftsinformatik</w:t>
            </w:r>
            <w:bookmarkEnd w:id="5908"/>
            <w:r w:rsidR="001D1553">
              <w:br/>
            </w:r>
            <w:r w:rsidR="00CF4EE1" w:rsidRPr="00CF4EE1">
              <w:t>(Languages for information systems)</w:t>
            </w:r>
          </w:p>
        </w:tc>
        <w:tc>
          <w:tcPr>
            <w:tcW w:w="1134" w:type="dxa"/>
            <w:shd w:val="clear" w:color="auto" w:fill="E0E0E0"/>
          </w:tcPr>
          <w:p w14:paraId="5A9126CD" w14:textId="77777777" w:rsidR="00FB187A" w:rsidRPr="00113229" w:rsidRDefault="00FB187A" w:rsidP="000765E9">
            <w:pPr>
              <w:jc w:val="center"/>
              <w:rPr>
                <w:rFonts w:cs="Arial"/>
                <w:b/>
                <w:szCs w:val="22"/>
              </w:rPr>
            </w:pPr>
            <w:r>
              <w:rPr>
                <w:rFonts w:cs="Arial"/>
                <w:b/>
                <w:szCs w:val="22"/>
              </w:rPr>
              <w:t>5 ECTS</w:t>
            </w:r>
          </w:p>
        </w:tc>
      </w:tr>
      <w:tr w:rsidR="00FB187A" w:rsidRPr="00113229" w14:paraId="2181FB5B" w14:textId="77777777" w:rsidTr="00A227DD">
        <w:trPr>
          <w:trHeight w:val="567"/>
        </w:trPr>
        <w:tc>
          <w:tcPr>
            <w:tcW w:w="568" w:type="dxa"/>
            <w:shd w:val="clear" w:color="auto" w:fill="E0E0E0"/>
          </w:tcPr>
          <w:p w14:paraId="1307B2EF" w14:textId="77777777" w:rsidR="00FB187A" w:rsidRPr="00113229" w:rsidRDefault="00FB187A" w:rsidP="00F6461C">
            <w:pPr>
              <w:numPr>
                <w:ilvl w:val="0"/>
                <w:numId w:val="248"/>
              </w:numPr>
              <w:rPr>
                <w:rFonts w:cs="Arial"/>
                <w:i/>
                <w:szCs w:val="22"/>
              </w:rPr>
            </w:pPr>
          </w:p>
        </w:tc>
        <w:tc>
          <w:tcPr>
            <w:tcW w:w="2693" w:type="dxa"/>
            <w:shd w:val="clear" w:color="auto" w:fill="E0E0E0"/>
          </w:tcPr>
          <w:p w14:paraId="29682A2E" w14:textId="77777777" w:rsidR="00FB187A" w:rsidRPr="00113229" w:rsidRDefault="00FB187A" w:rsidP="000765E9">
            <w:pPr>
              <w:rPr>
                <w:rFonts w:cs="Arial"/>
                <w:szCs w:val="22"/>
              </w:rPr>
            </w:pPr>
            <w:r w:rsidRPr="00113229">
              <w:rPr>
                <w:rFonts w:cs="Arial"/>
                <w:szCs w:val="22"/>
              </w:rPr>
              <w:t>Lehrveranstaltungen</w:t>
            </w:r>
          </w:p>
          <w:p w14:paraId="1C26F8C3" w14:textId="77777777" w:rsidR="00FB187A" w:rsidRPr="002C02C0" w:rsidRDefault="00FB187A" w:rsidP="000765E9">
            <w:pPr>
              <w:rPr>
                <w:rFonts w:cs="Arial"/>
                <w:szCs w:val="22"/>
              </w:rPr>
            </w:pPr>
          </w:p>
        </w:tc>
        <w:tc>
          <w:tcPr>
            <w:tcW w:w="5529" w:type="dxa"/>
            <w:shd w:val="clear" w:color="auto" w:fill="E0E0E0"/>
          </w:tcPr>
          <w:p w14:paraId="4E1C27C6" w14:textId="77777777" w:rsidR="00862F10" w:rsidRDefault="00FB187A" w:rsidP="000765E9">
            <w:pPr>
              <w:autoSpaceDE w:val="0"/>
              <w:autoSpaceDN w:val="0"/>
              <w:adjustRightInd w:val="0"/>
              <w:rPr>
                <w:rFonts w:cs="Arial"/>
                <w:color w:val="FF0000"/>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usbildung</w:t>
            </w:r>
            <w:r>
              <w:rPr>
                <w:rFonts w:cs="Arial"/>
                <w:szCs w:val="22"/>
                <w:u w:val="single"/>
              </w:rPr>
              <w:t xml:space="preserve"> </w:t>
            </w:r>
          </w:p>
          <w:p w14:paraId="19740FF4" w14:textId="39ECD7B6" w:rsidR="00FB187A" w:rsidRDefault="00FB187A" w:rsidP="000765E9">
            <w:pPr>
              <w:autoSpaceDE w:val="0"/>
              <w:autoSpaceDN w:val="0"/>
              <w:adjustRightInd w:val="0"/>
              <w:rPr>
                <w:rFonts w:cs="Arial"/>
                <w:szCs w:val="22"/>
              </w:rPr>
            </w:pPr>
            <w:r w:rsidRPr="00862F10">
              <w:rPr>
                <w:rFonts w:cs="Arial"/>
                <w:szCs w:val="22"/>
              </w:rPr>
              <w:t xml:space="preserve">1 Übung im Umfang von 5 ECTS in einer der Fremdsprachen Chinesisch, Französisch, Italienisch, Portugiesisch, oder Spanisch (mit Ausnahme von Englisch und Deutsch als Fremdsprache) aus dem Bereich UNIcert Basis, I oder II, d.h. aus dem Niveaubereich A1 bis B2 GER. </w:t>
            </w:r>
            <w:r w:rsidR="00862F10" w:rsidRPr="00FA3EC6">
              <w:rPr>
                <w:rFonts w:cs="Arial"/>
                <w:b/>
                <w:bCs/>
                <w:i/>
                <w:iCs/>
                <w:color w:val="FF0000"/>
                <w:szCs w:val="22"/>
              </w:rPr>
              <w:t>(Anwesenheitspflicht)</w:t>
            </w:r>
          </w:p>
          <w:p w14:paraId="0B6F1C59" w14:textId="77777777" w:rsidR="00862F10" w:rsidRPr="00862F10" w:rsidRDefault="00862F10" w:rsidP="000765E9">
            <w:pPr>
              <w:autoSpaceDE w:val="0"/>
              <w:autoSpaceDN w:val="0"/>
              <w:adjustRightInd w:val="0"/>
              <w:rPr>
                <w:rFonts w:cs="Arial"/>
                <w:szCs w:val="22"/>
              </w:rPr>
            </w:pPr>
          </w:p>
          <w:p w14:paraId="1494D145" w14:textId="77777777" w:rsidR="00FB187A" w:rsidRDefault="00FB187A" w:rsidP="000765E9">
            <w:pPr>
              <w:autoSpaceDE w:val="0"/>
              <w:autoSpaceDN w:val="0"/>
              <w:adjustRightInd w:val="0"/>
              <w:rPr>
                <w:rFonts w:cs="Arial"/>
                <w:szCs w:val="22"/>
              </w:rPr>
            </w:pPr>
            <w:r>
              <w:rPr>
                <w:rFonts w:cs="Arial"/>
                <w:szCs w:val="22"/>
              </w:rPr>
              <w:t>oder</w:t>
            </w:r>
          </w:p>
          <w:p w14:paraId="2C2CFE70" w14:textId="77777777" w:rsidR="00FB187A" w:rsidRDefault="00FB187A" w:rsidP="000765E9">
            <w:pPr>
              <w:autoSpaceDE w:val="0"/>
              <w:autoSpaceDN w:val="0"/>
              <w:adjustRightInd w:val="0"/>
              <w:rPr>
                <w:rFonts w:cs="Arial"/>
                <w:szCs w:val="22"/>
              </w:rPr>
            </w:pPr>
          </w:p>
          <w:p w14:paraId="7FD5BAC2" w14:textId="1FBD0ADA" w:rsidR="00862F10" w:rsidRPr="007D17C1" w:rsidRDefault="00FB187A" w:rsidP="000765E9">
            <w:pPr>
              <w:autoSpaceDE w:val="0"/>
              <w:autoSpaceDN w:val="0"/>
              <w:adjustRightInd w:val="0"/>
              <w:rPr>
                <w:rFonts w:cs="Arial"/>
                <w:color w:val="FF0000"/>
                <w:szCs w:val="22"/>
                <w:u w:val="single"/>
              </w:rPr>
            </w:pPr>
            <w:r w:rsidRPr="007D17C1">
              <w:rPr>
                <w:rFonts w:cs="Arial"/>
                <w:szCs w:val="22"/>
                <w:u w:val="single"/>
              </w:rPr>
              <w:t xml:space="preserve">Fachsprachliche </w:t>
            </w:r>
            <w:r>
              <w:rPr>
                <w:rFonts w:cs="Arial"/>
                <w:szCs w:val="22"/>
                <w:u w:val="single"/>
              </w:rPr>
              <w:t>A</w:t>
            </w:r>
            <w:r w:rsidRPr="007D17C1">
              <w:rPr>
                <w:rFonts w:cs="Arial"/>
                <w:szCs w:val="22"/>
                <w:u w:val="single"/>
              </w:rPr>
              <w:t>usbildung</w:t>
            </w:r>
            <w:r>
              <w:rPr>
                <w:rFonts w:cs="Arial"/>
                <w:szCs w:val="22"/>
                <w:u w:val="single"/>
              </w:rPr>
              <w:t xml:space="preserve"> </w:t>
            </w:r>
          </w:p>
          <w:p w14:paraId="40E795F4" w14:textId="77777777" w:rsidR="00FB187A" w:rsidRPr="00F43262" w:rsidRDefault="00FB187A" w:rsidP="000765E9">
            <w:pPr>
              <w:rPr>
                <w:rFonts w:cs="Arial"/>
                <w:color w:val="FF0000"/>
                <w:szCs w:val="22"/>
              </w:rPr>
            </w:pPr>
            <w:r w:rsidRPr="00862F10">
              <w:rPr>
                <w:rFonts w:cs="Arial"/>
                <w:szCs w:val="22"/>
              </w:rPr>
              <w:t xml:space="preserve">1 Übung im Umfang von 5 ECTS oder 2 Übungen im Umfang von 2,5 ECTS in Chinesisch, Deutsch als Fremdsprache, Englisch, Französisch, Italienisch, Portugiesisch oder Spanisch aus dem Bereich UNIcert III Fachsprache. Die Kurse führen zum Niveau C1 GER </w:t>
            </w:r>
            <w:r w:rsidRPr="00FA3EC6">
              <w:rPr>
                <w:rFonts w:cs="Arial"/>
                <w:b/>
                <w:bCs/>
                <w:i/>
                <w:iCs/>
                <w:color w:val="FF0000"/>
                <w:szCs w:val="22"/>
              </w:rPr>
              <w:t>(Anwesenheitspflicht)</w:t>
            </w:r>
          </w:p>
        </w:tc>
        <w:tc>
          <w:tcPr>
            <w:tcW w:w="1134" w:type="dxa"/>
            <w:shd w:val="clear" w:color="auto" w:fill="E0E0E0"/>
          </w:tcPr>
          <w:p w14:paraId="0F707BF9" w14:textId="77777777" w:rsidR="00FB187A" w:rsidRPr="00A227DD" w:rsidRDefault="00FB187A" w:rsidP="00A227DD">
            <w:pPr>
              <w:jc w:val="center"/>
              <w:rPr>
                <w:rFonts w:cs="Arial"/>
                <w:szCs w:val="22"/>
              </w:rPr>
            </w:pPr>
            <w:r w:rsidRPr="00A227DD">
              <w:rPr>
                <w:rFonts w:cs="Arial"/>
                <w:szCs w:val="22"/>
              </w:rPr>
              <w:t>5 ECTS</w:t>
            </w:r>
          </w:p>
          <w:p w14:paraId="6950BA20" w14:textId="77777777" w:rsidR="00FB187A" w:rsidRPr="00A227DD" w:rsidRDefault="00FB187A" w:rsidP="00A227DD">
            <w:pPr>
              <w:jc w:val="center"/>
              <w:rPr>
                <w:rFonts w:cs="Arial"/>
                <w:szCs w:val="22"/>
              </w:rPr>
            </w:pPr>
          </w:p>
          <w:p w14:paraId="59014014" w14:textId="77777777" w:rsidR="00FB187A" w:rsidRPr="00A227DD" w:rsidRDefault="00FB187A" w:rsidP="00A227DD">
            <w:pPr>
              <w:jc w:val="center"/>
              <w:rPr>
                <w:rFonts w:cs="Arial"/>
                <w:szCs w:val="22"/>
              </w:rPr>
            </w:pPr>
          </w:p>
          <w:p w14:paraId="20043308" w14:textId="77777777" w:rsidR="00FB187A" w:rsidRPr="00A227DD" w:rsidRDefault="00FB187A" w:rsidP="00A227DD">
            <w:pPr>
              <w:jc w:val="center"/>
              <w:rPr>
                <w:rFonts w:cs="Arial"/>
                <w:szCs w:val="22"/>
              </w:rPr>
            </w:pPr>
          </w:p>
          <w:p w14:paraId="5C2685BB" w14:textId="77777777" w:rsidR="00FB187A" w:rsidRPr="00A227DD" w:rsidRDefault="00FB187A" w:rsidP="00A227DD">
            <w:pPr>
              <w:jc w:val="center"/>
              <w:rPr>
                <w:rFonts w:cs="Arial"/>
                <w:szCs w:val="22"/>
              </w:rPr>
            </w:pPr>
          </w:p>
          <w:p w14:paraId="4CE5503E" w14:textId="77777777" w:rsidR="00FB187A" w:rsidRPr="00A227DD" w:rsidRDefault="00FB187A" w:rsidP="00A227DD">
            <w:pPr>
              <w:jc w:val="center"/>
              <w:rPr>
                <w:rFonts w:cs="Arial"/>
                <w:szCs w:val="22"/>
              </w:rPr>
            </w:pPr>
          </w:p>
          <w:p w14:paraId="1444374A" w14:textId="77777777" w:rsidR="00FB187A" w:rsidRPr="00A227DD" w:rsidRDefault="00FB187A" w:rsidP="00A227DD">
            <w:pPr>
              <w:jc w:val="center"/>
              <w:rPr>
                <w:rFonts w:cs="Arial"/>
                <w:szCs w:val="22"/>
              </w:rPr>
            </w:pPr>
          </w:p>
          <w:p w14:paraId="1809C06B" w14:textId="77777777" w:rsidR="00FB187A" w:rsidRPr="00A227DD" w:rsidRDefault="00FB187A" w:rsidP="00A227DD">
            <w:pPr>
              <w:jc w:val="center"/>
              <w:rPr>
                <w:rFonts w:cs="Arial"/>
                <w:szCs w:val="22"/>
              </w:rPr>
            </w:pPr>
          </w:p>
          <w:p w14:paraId="492774A1" w14:textId="1F5B8C2A" w:rsidR="00FB187A" w:rsidRDefault="00FB187A" w:rsidP="00A227DD">
            <w:pPr>
              <w:jc w:val="center"/>
              <w:rPr>
                <w:rFonts w:cs="Arial"/>
                <w:szCs w:val="22"/>
              </w:rPr>
            </w:pPr>
          </w:p>
          <w:p w14:paraId="161CD950" w14:textId="01929DE7" w:rsidR="00A227DD" w:rsidRDefault="00A227DD" w:rsidP="00A227DD">
            <w:pPr>
              <w:jc w:val="center"/>
              <w:rPr>
                <w:rFonts w:cs="Arial"/>
                <w:szCs w:val="22"/>
              </w:rPr>
            </w:pPr>
          </w:p>
          <w:p w14:paraId="70C046D6" w14:textId="77777777" w:rsidR="00A227DD" w:rsidRPr="00A227DD" w:rsidRDefault="00A227DD" w:rsidP="00A227DD">
            <w:pPr>
              <w:jc w:val="center"/>
              <w:rPr>
                <w:rFonts w:cs="Arial"/>
                <w:szCs w:val="22"/>
              </w:rPr>
            </w:pPr>
          </w:p>
          <w:p w14:paraId="09B22154" w14:textId="77777777" w:rsidR="00FB187A" w:rsidRPr="00A227DD" w:rsidRDefault="00FB187A" w:rsidP="00A227DD">
            <w:pPr>
              <w:jc w:val="center"/>
              <w:rPr>
                <w:rFonts w:cs="Arial"/>
                <w:szCs w:val="22"/>
              </w:rPr>
            </w:pPr>
            <w:r w:rsidRPr="00A227DD">
              <w:rPr>
                <w:rFonts w:cs="Arial"/>
                <w:szCs w:val="22"/>
              </w:rPr>
              <w:t>2x 2,5</w:t>
            </w:r>
          </w:p>
          <w:p w14:paraId="11B54905" w14:textId="77777777" w:rsidR="00FB187A" w:rsidRPr="00A227DD" w:rsidRDefault="00FB187A" w:rsidP="00A227DD">
            <w:pPr>
              <w:jc w:val="center"/>
              <w:rPr>
                <w:rFonts w:cs="Arial"/>
                <w:szCs w:val="22"/>
              </w:rPr>
            </w:pPr>
            <w:r w:rsidRPr="00A227DD">
              <w:rPr>
                <w:rFonts w:cs="Arial"/>
                <w:szCs w:val="22"/>
              </w:rPr>
              <w:t>ECTS</w:t>
            </w:r>
          </w:p>
          <w:p w14:paraId="72BEEC73" w14:textId="77777777" w:rsidR="00FB187A" w:rsidRPr="00113229" w:rsidRDefault="00FB187A" w:rsidP="000765E9">
            <w:pPr>
              <w:jc w:val="center"/>
              <w:rPr>
                <w:rFonts w:cs="Arial"/>
                <w:szCs w:val="22"/>
              </w:rPr>
            </w:pPr>
          </w:p>
        </w:tc>
      </w:tr>
      <w:tr w:rsidR="00FB187A" w:rsidRPr="00113229" w14:paraId="565E9F2A" w14:textId="77777777" w:rsidTr="00A227DD">
        <w:trPr>
          <w:trHeight w:val="383"/>
        </w:trPr>
        <w:tc>
          <w:tcPr>
            <w:tcW w:w="568" w:type="dxa"/>
            <w:shd w:val="clear" w:color="auto" w:fill="E0E0E0"/>
          </w:tcPr>
          <w:p w14:paraId="1294840A" w14:textId="77777777" w:rsidR="00FB187A" w:rsidRPr="00113229" w:rsidRDefault="00FB187A" w:rsidP="00F6461C">
            <w:pPr>
              <w:numPr>
                <w:ilvl w:val="0"/>
                <w:numId w:val="248"/>
              </w:numPr>
              <w:rPr>
                <w:rFonts w:cs="Arial"/>
                <w:i/>
                <w:szCs w:val="22"/>
              </w:rPr>
            </w:pPr>
          </w:p>
        </w:tc>
        <w:tc>
          <w:tcPr>
            <w:tcW w:w="2693" w:type="dxa"/>
            <w:shd w:val="clear" w:color="auto" w:fill="E0E0E0"/>
          </w:tcPr>
          <w:p w14:paraId="669A2D07" w14:textId="28B24968" w:rsidR="00FB187A" w:rsidRPr="00113229" w:rsidRDefault="00862F10" w:rsidP="000765E9">
            <w:pPr>
              <w:rPr>
                <w:rFonts w:cs="Arial"/>
                <w:szCs w:val="22"/>
              </w:rPr>
            </w:pPr>
            <w:r>
              <w:rPr>
                <w:rFonts w:cs="Arial"/>
                <w:szCs w:val="22"/>
              </w:rPr>
              <w:t>Lehrende</w:t>
            </w:r>
          </w:p>
        </w:tc>
        <w:tc>
          <w:tcPr>
            <w:tcW w:w="5529" w:type="dxa"/>
            <w:shd w:val="clear" w:color="auto" w:fill="E0E0E0"/>
          </w:tcPr>
          <w:p w14:paraId="43BE44A1" w14:textId="77777777" w:rsidR="00FB187A" w:rsidRPr="00113229" w:rsidRDefault="00FB187A" w:rsidP="000765E9">
            <w:pPr>
              <w:autoSpaceDE w:val="0"/>
              <w:autoSpaceDN w:val="0"/>
              <w:adjustRightInd w:val="0"/>
              <w:rPr>
                <w:rFonts w:cs="Arial"/>
                <w:szCs w:val="22"/>
              </w:rPr>
            </w:pPr>
            <w:r>
              <w:rPr>
                <w:rFonts w:cs="Arial"/>
                <w:szCs w:val="22"/>
              </w:rPr>
              <w:t>MitarbeiterInnen der Abteilung Fremdsprachenausbildung Nürnberg des Sprachenzentrums der FAU</w:t>
            </w:r>
          </w:p>
        </w:tc>
        <w:tc>
          <w:tcPr>
            <w:tcW w:w="1134" w:type="dxa"/>
            <w:shd w:val="clear" w:color="auto" w:fill="E0E0E0"/>
          </w:tcPr>
          <w:p w14:paraId="755B9B38" w14:textId="77777777" w:rsidR="00FB187A" w:rsidRPr="00113229" w:rsidRDefault="00FB187A" w:rsidP="000765E9">
            <w:pPr>
              <w:rPr>
                <w:rFonts w:cs="Arial"/>
                <w:szCs w:val="22"/>
              </w:rPr>
            </w:pPr>
          </w:p>
        </w:tc>
      </w:tr>
    </w:tbl>
    <w:p w14:paraId="070CF6C9" w14:textId="77777777" w:rsidR="00FB187A" w:rsidRPr="00113229" w:rsidRDefault="00FB187A" w:rsidP="00FB187A">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FB187A" w:rsidRPr="00113229" w14:paraId="0E04BE6F" w14:textId="77777777" w:rsidTr="00A227DD">
        <w:trPr>
          <w:trHeight w:val="340"/>
        </w:trPr>
        <w:tc>
          <w:tcPr>
            <w:tcW w:w="568" w:type="dxa"/>
            <w:tcBorders>
              <w:bottom w:val="single" w:sz="4" w:space="0" w:color="auto"/>
            </w:tcBorders>
          </w:tcPr>
          <w:p w14:paraId="17643F69" w14:textId="77777777" w:rsidR="00FB187A" w:rsidRPr="00113229" w:rsidRDefault="00FB187A" w:rsidP="00F6461C">
            <w:pPr>
              <w:numPr>
                <w:ilvl w:val="0"/>
                <w:numId w:val="248"/>
              </w:numPr>
              <w:jc w:val="center"/>
              <w:rPr>
                <w:rFonts w:cs="Arial"/>
                <w:i/>
                <w:szCs w:val="22"/>
              </w:rPr>
            </w:pPr>
          </w:p>
        </w:tc>
        <w:tc>
          <w:tcPr>
            <w:tcW w:w="2693" w:type="dxa"/>
            <w:tcBorders>
              <w:bottom w:val="single" w:sz="4" w:space="0" w:color="auto"/>
            </w:tcBorders>
          </w:tcPr>
          <w:p w14:paraId="7BE15012" w14:textId="5163C26A" w:rsidR="00FB187A" w:rsidRPr="00113229" w:rsidRDefault="00FB187A" w:rsidP="000765E9">
            <w:pPr>
              <w:rPr>
                <w:rFonts w:cs="Arial"/>
                <w:b/>
                <w:szCs w:val="22"/>
              </w:rPr>
            </w:pPr>
            <w:r w:rsidRPr="00113229">
              <w:rPr>
                <w:rFonts w:cs="Arial"/>
                <w:b/>
                <w:szCs w:val="22"/>
              </w:rPr>
              <w:t>Modulverantwortliche</w:t>
            </w:r>
            <w:r w:rsidR="00862F10">
              <w:rPr>
                <w:rFonts w:cs="Arial"/>
                <w:b/>
                <w:szCs w:val="22"/>
              </w:rPr>
              <w:t>/</w:t>
            </w:r>
            <w:r w:rsidRPr="00113229">
              <w:rPr>
                <w:rFonts w:cs="Arial"/>
                <w:b/>
                <w:szCs w:val="22"/>
              </w:rPr>
              <w:t>r</w:t>
            </w:r>
          </w:p>
        </w:tc>
        <w:tc>
          <w:tcPr>
            <w:tcW w:w="6663" w:type="dxa"/>
            <w:tcBorders>
              <w:bottom w:val="single" w:sz="4" w:space="0" w:color="auto"/>
            </w:tcBorders>
          </w:tcPr>
          <w:p w14:paraId="0DC9B3D6" w14:textId="77777777" w:rsidR="00FB187A" w:rsidRPr="00113229" w:rsidRDefault="00FB187A" w:rsidP="000765E9">
            <w:pPr>
              <w:rPr>
                <w:rFonts w:cs="Arial"/>
                <w:szCs w:val="22"/>
              </w:rPr>
            </w:pPr>
            <w:r>
              <w:rPr>
                <w:rFonts w:cs="Arial"/>
                <w:szCs w:val="22"/>
              </w:rPr>
              <w:t>Dr. Oesterreicher</w:t>
            </w:r>
          </w:p>
        </w:tc>
      </w:tr>
      <w:tr w:rsidR="00FB187A" w:rsidRPr="00113229" w14:paraId="08C52BEB" w14:textId="77777777" w:rsidTr="00A227DD">
        <w:trPr>
          <w:trHeight w:val="340"/>
        </w:trPr>
        <w:tc>
          <w:tcPr>
            <w:tcW w:w="568" w:type="dxa"/>
            <w:shd w:val="clear" w:color="auto" w:fill="auto"/>
          </w:tcPr>
          <w:p w14:paraId="670A69CF" w14:textId="77777777" w:rsidR="00FB187A" w:rsidRPr="00113229" w:rsidRDefault="00FB187A" w:rsidP="00F6461C">
            <w:pPr>
              <w:numPr>
                <w:ilvl w:val="0"/>
                <w:numId w:val="248"/>
              </w:numPr>
              <w:jc w:val="center"/>
              <w:rPr>
                <w:rFonts w:cs="Arial"/>
                <w:i/>
                <w:szCs w:val="22"/>
              </w:rPr>
            </w:pPr>
          </w:p>
        </w:tc>
        <w:tc>
          <w:tcPr>
            <w:tcW w:w="2693" w:type="dxa"/>
            <w:shd w:val="clear" w:color="auto" w:fill="auto"/>
          </w:tcPr>
          <w:p w14:paraId="158A20F7" w14:textId="77777777" w:rsidR="00FB187A" w:rsidRPr="00113229" w:rsidRDefault="00FB187A" w:rsidP="000765E9">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6F1F5362" w14:textId="77777777" w:rsidR="00FB187A" w:rsidRPr="00862F10" w:rsidRDefault="00FB187A" w:rsidP="000765E9">
            <w:pPr>
              <w:rPr>
                <w:rFonts w:cs="Arial"/>
                <w:szCs w:val="22"/>
              </w:rPr>
            </w:pPr>
            <w:r w:rsidRPr="00862F10">
              <w:rPr>
                <w:rFonts w:cs="Arial"/>
                <w:szCs w:val="22"/>
              </w:rPr>
              <w:t>Alle kommunikativen Aufgaben sind handlungsorientiert und der jeweiligen Stufe des Gemeinsamen Europäischen Referenzrahmens angemessen und berücksichtigen ab Niveau B2+ fachsprachliche Bedürfnisse.</w:t>
            </w:r>
          </w:p>
          <w:p w14:paraId="1FCEC486" w14:textId="77777777" w:rsidR="00FB187A" w:rsidRPr="00862F10" w:rsidRDefault="00FB187A" w:rsidP="000765E9">
            <w:pPr>
              <w:rPr>
                <w:rFonts w:cs="Arial"/>
                <w:szCs w:val="22"/>
              </w:rPr>
            </w:pPr>
            <w:r w:rsidRPr="00862F10">
              <w:rPr>
                <w:rFonts w:cs="Arial"/>
                <w:szCs w:val="22"/>
              </w:rPr>
              <w:t>Neben individuellem Lernen werden insbesondere kollaborative Lernformen zur Stärkung des Kompetenzausbaus angewendet.</w:t>
            </w:r>
          </w:p>
          <w:p w14:paraId="5A560E23" w14:textId="0AFF5E44" w:rsidR="00FB187A" w:rsidRPr="00862F10" w:rsidRDefault="00FB187A" w:rsidP="00F6461C">
            <w:pPr>
              <w:pStyle w:val="Listenabsatz"/>
              <w:numPr>
                <w:ilvl w:val="0"/>
                <w:numId w:val="196"/>
              </w:numPr>
              <w:ind w:left="209" w:hanging="209"/>
            </w:pPr>
            <w:r w:rsidRPr="00862F10">
              <w:t>Monologisch und dialogisches, argumentatives Sprechen</w:t>
            </w:r>
          </w:p>
          <w:p w14:paraId="32693D2B" w14:textId="4F3C766D" w:rsidR="00FB187A" w:rsidRPr="00862F10" w:rsidRDefault="00FB187A" w:rsidP="00F6461C">
            <w:pPr>
              <w:pStyle w:val="Listenabsatz"/>
              <w:numPr>
                <w:ilvl w:val="0"/>
                <w:numId w:val="196"/>
              </w:numPr>
              <w:ind w:left="209" w:hanging="209"/>
            </w:pPr>
            <w:r w:rsidRPr="00862F10">
              <w:t>Verständnisaufgaben unter Aktivierung eines bottom-up und top-down processings</w:t>
            </w:r>
          </w:p>
          <w:p w14:paraId="0A5C560B" w14:textId="2F20CD0C" w:rsidR="00FB187A" w:rsidRPr="00862F10" w:rsidRDefault="00FB187A" w:rsidP="00F6461C">
            <w:pPr>
              <w:pStyle w:val="Listenabsatz"/>
              <w:numPr>
                <w:ilvl w:val="0"/>
                <w:numId w:val="196"/>
              </w:numPr>
              <w:ind w:left="209" w:hanging="209"/>
            </w:pPr>
            <w:r w:rsidRPr="00862F10">
              <w:t>Schriftliche und mündliche Kommunikationsaufgaben unter Berücksichtigung der Adressaten- und Situationsspezifik und der jeweils relevanten Text- und Mediensortendeterminanten</w:t>
            </w:r>
          </w:p>
          <w:p w14:paraId="135D990C" w14:textId="296CF02D" w:rsidR="00FB187A" w:rsidRPr="00862F10" w:rsidRDefault="00FB187A" w:rsidP="00F6461C">
            <w:pPr>
              <w:pStyle w:val="Listenabsatz"/>
              <w:numPr>
                <w:ilvl w:val="0"/>
                <w:numId w:val="196"/>
              </w:numPr>
              <w:ind w:left="209" w:hanging="209"/>
              <w:rPr>
                <w:rFonts w:cs="Arial"/>
              </w:rPr>
            </w:pPr>
            <w:r w:rsidRPr="00862F10">
              <w:t>Aktiver Einsatz fremdsprachlicher Hilfsmittel</w:t>
            </w:r>
          </w:p>
        </w:tc>
      </w:tr>
      <w:tr w:rsidR="00FB187A" w:rsidRPr="00113229" w14:paraId="4ADC9398" w14:textId="77777777" w:rsidTr="00A227DD">
        <w:trPr>
          <w:trHeight w:val="340"/>
        </w:trPr>
        <w:tc>
          <w:tcPr>
            <w:tcW w:w="568" w:type="dxa"/>
            <w:shd w:val="clear" w:color="auto" w:fill="auto"/>
          </w:tcPr>
          <w:p w14:paraId="0F327F96" w14:textId="77777777" w:rsidR="00FB187A" w:rsidRPr="00113229" w:rsidRDefault="00FB187A" w:rsidP="00F6461C">
            <w:pPr>
              <w:numPr>
                <w:ilvl w:val="0"/>
                <w:numId w:val="248"/>
              </w:numPr>
              <w:jc w:val="center"/>
              <w:rPr>
                <w:rFonts w:cs="Arial"/>
                <w:i/>
                <w:szCs w:val="22"/>
              </w:rPr>
            </w:pPr>
          </w:p>
        </w:tc>
        <w:tc>
          <w:tcPr>
            <w:tcW w:w="2693" w:type="dxa"/>
            <w:shd w:val="clear" w:color="auto" w:fill="auto"/>
          </w:tcPr>
          <w:p w14:paraId="4621845D" w14:textId="77777777" w:rsidR="00862F10" w:rsidRDefault="00FB187A" w:rsidP="000765E9">
            <w:pPr>
              <w:rPr>
                <w:rFonts w:cs="Arial"/>
                <w:b/>
                <w:szCs w:val="22"/>
              </w:rPr>
            </w:pPr>
            <w:r w:rsidRPr="00113229">
              <w:rPr>
                <w:rFonts w:cs="Arial"/>
                <w:b/>
                <w:szCs w:val="22"/>
              </w:rPr>
              <w:t xml:space="preserve">Lernziele und </w:t>
            </w:r>
          </w:p>
          <w:p w14:paraId="1F554D39" w14:textId="44929316" w:rsidR="00FB187A" w:rsidRPr="00113229" w:rsidRDefault="00FB187A" w:rsidP="000765E9">
            <w:pPr>
              <w:rPr>
                <w:rFonts w:cs="Arial"/>
                <w:b/>
                <w:szCs w:val="22"/>
              </w:rPr>
            </w:pPr>
            <w:r w:rsidRPr="00113229">
              <w:rPr>
                <w:rFonts w:cs="Arial"/>
                <w:b/>
                <w:szCs w:val="22"/>
              </w:rPr>
              <w:t>Kompetenzen</w:t>
            </w:r>
          </w:p>
        </w:tc>
        <w:tc>
          <w:tcPr>
            <w:tcW w:w="6663" w:type="dxa"/>
            <w:shd w:val="clear" w:color="auto" w:fill="auto"/>
          </w:tcPr>
          <w:p w14:paraId="2680523C" w14:textId="77777777" w:rsidR="00FB187A" w:rsidRPr="00862F10" w:rsidRDefault="00FB187A" w:rsidP="000765E9">
            <w:pPr>
              <w:rPr>
                <w:rFonts w:cs="Arial"/>
                <w:szCs w:val="22"/>
              </w:rPr>
            </w:pPr>
            <w:r w:rsidRPr="00862F10">
              <w:rPr>
                <w:rFonts w:cs="Arial"/>
                <w:szCs w:val="22"/>
              </w:rPr>
              <w:t>Bei der Definition der aufgeführten Kompetenzen gilt die entsprechende Publikation der KMK vom Oktober 2012 (Standards für die Allgemeine Hochschulreife).</w:t>
            </w:r>
          </w:p>
          <w:p w14:paraId="23DF8910" w14:textId="77777777" w:rsidR="00FB187A" w:rsidRPr="00862F10" w:rsidRDefault="00FB187A" w:rsidP="000765E9">
            <w:pPr>
              <w:rPr>
                <w:rFonts w:cs="Arial"/>
                <w:szCs w:val="22"/>
              </w:rPr>
            </w:pPr>
            <w:r w:rsidRPr="00862F10">
              <w:rPr>
                <w:rFonts w:cs="Arial"/>
                <w:szCs w:val="22"/>
              </w:rPr>
              <w:t>Beim Auf- und Ausbau der funktional kommunikativen Kompetenzen orientiert sich der Fremdsprachenunterricht der jeweiligen Stufe an den Beschreibungen des Gemeinsamen Europäischen Referenzrahmens für Sprachen.</w:t>
            </w:r>
          </w:p>
          <w:p w14:paraId="5199E64E" w14:textId="77777777" w:rsidR="00FB187A" w:rsidRPr="00862F10" w:rsidRDefault="00FB187A" w:rsidP="000765E9">
            <w:pPr>
              <w:rPr>
                <w:rFonts w:cs="Arial"/>
                <w:szCs w:val="22"/>
              </w:rPr>
            </w:pPr>
            <w:r w:rsidRPr="00862F10">
              <w:rPr>
                <w:rFonts w:cs="Arial"/>
                <w:szCs w:val="22"/>
              </w:rPr>
              <w:t>Im Detail werden die nachfolgenden Kompetenzen auf- und ausgebaut:</w:t>
            </w:r>
          </w:p>
          <w:p w14:paraId="182520B8" w14:textId="77777777" w:rsidR="00FB187A" w:rsidRPr="00862F10" w:rsidRDefault="00FB187A" w:rsidP="000765E9">
            <w:pPr>
              <w:rPr>
                <w:rFonts w:cs="Arial"/>
                <w:szCs w:val="22"/>
              </w:rPr>
            </w:pPr>
            <w:r w:rsidRPr="00862F10">
              <w:rPr>
                <w:rFonts w:cs="Arial"/>
                <w:szCs w:val="22"/>
              </w:rPr>
              <w:t>Hör-/Hörsehverstehen, Leseverstehen, Schreiben, Sprechen, Sprachmittlung sowie die adäquate Anwendung sprachlicher Mittel und kommunikativer Strategien.</w:t>
            </w:r>
          </w:p>
          <w:p w14:paraId="6364F946" w14:textId="77777777" w:rsidR="00FB187A" w:rsidRPr="00862F10" w:rsidRDefault="00FB187A" w:rsidP="000765E9">
            <w:pPr>
              <w:rPr>
                <w:rFonts w:cs="Arial"/>
                <w:szCs w:val="22"/>
              </w:rPr>
            </w:pPr>
            <w:r w:rsidRPr="00862F10">
              <w:rPr>
                <w:rFonts w:cs="Arial"/>
                <w:szCs w:val="22"/>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33BBE8BE" w14:textId="77777777" w:rsidR="00FB187A" w:rsidRPr="00862F10" w:rsidRDefault="00FB187A" w:rsidP="000765E9">
            <w:pPr>
              <w:rPr>
                <w:rFonts w:cs="Arial"/>
                <w:szCs w:val="22"/>
              </w:rPr>
            </w:pPr>
            <w:r w:rsidRPr="00862F10">
              <w:rPr>
                <w:rFonts w:cs="Arial"/>
                <w:szCs w:val="22"/>
              </w:rPr>
              <w:t>Neben den funktional kommunikativen Kompetenzen werden Text- und Medienkompetenz in Bezug auf die jeweils spezifischen sprachlichen Normen der einzelnen Text- und Medientypen auf- und ausgebaut, so dass letztendlich auf dem Niveau C1 der kompetente Umgang mit individuellen, medial diversen Texten sichergestellt ist.</w:t>
            </w:r>
          </w:p>
        </w:tc>
      </w:tr>
      <w:tr w:rsidR="00FB187A" w:rsidRPr="00113229" w14:paraId="7FEC0D54" w14:textId="77777777" w:rsidTr="00A227DD">
        <w:trPr>
          <w:trHeight w:val="340"/>
        </w:trPr>
        <w:tc>
          <w:tcPr>
            <w:tcW w:w="568" w:type="dxa"/>
          </w:tcPr>
          <w:p w14:paraId="0B170E81" w14:textId="77777777" w:rsidR="00FB187A" w:rsidRPr="00113229" w:rsidRDefault="00FB187A" w:rsidP="00F6461C">
            <w:pPr>
              <w:numPr>
                <w:ilvl w:val="0"/>
                <w:numId w:val="248"/>
              </w:numPr>
              <w:jc w:val="center"/>
              <w:rPr>
                <w:rFonts w:cs="Arial"/>
                <w:i/>
                <w:szCs w:val="22"/>
              </w:rPr>
            </w:pPr>
          </w:p>
        </w:tc>
        <w:tc>
          <w:tcPr>
            <w:tcW w:w="2693" w:type="dxa"/>
          </w:tcPr>
          <w:p w14:paraId="054B0CF4" w14:textId="77777777" w:rsidR="00862F10" w:rsidRDefault="00FB187A" w:rsidP="000765E9">
            <w:pPr>
              <w:rPr>
                <w:rFonts w:cs="Arial"/>
                <w:b/>
                <w:szCs w:val="22"/>
              </w:rPr>
            </w:pPr>
            <w:r>
              <w:rPr>
                <w:rFonts w:cs="Arial"/>
                <w:b/>
                <w:szCs w:val="22"/>
              </w:rPr>
              <w:t xml:space="preserve">Empfohlene </w:t>
            </w:r>
          </w:p>
          <w:p w14:paraId="0E942E01" w14:textId="0128622D" w:rsidR="00FB187A" w:rsidRPr="00113229" w:rsidRDefault="00FB187A" w:rsidP="000765E9">
            <w:pPr>
              <w:rPr>
                <w:rFonts w:cs="Arial"/>
                <w:b/>
                <w:szCs w:val="22"/>
              </w:rPr>
            </w:pPr>
            <w:r w:rsidRPr="00113229">
              <w:rPr>
                <w:rFonts w:cs="Arial"/>
                <w:b/>
                <w:szCs w:val="22"/>
              </w:rPr>
              <w:t>Voraussetzungen für die Teilnahme</w:t>
            </w:r>
          </w:p>
        </w:tc>
        <w:tc>
          <w:tcPr>
            <w:tcW w:w="6663" w:type="dxa"/>
          </w:tcPr>
          <w:p w14:paraId="65B5863F" w14:textId="77777777" w:rsidR="00FB187A" w:rsidRPr="00113229" w:rsidRDefault="00FB187A" w:rsidP="000765E9">
            <w:pPr>
              <w:rPr>
                <w:rFonts w:cs="Arial"/>
                <w:szCs w:val="22"/>
              </w:rPr>
            </w:pPr>
            <w:r>
              <w:rPr>
                <w:rFonts w:cs="Arial"/>
                <w:szCs w:val="22"/>
              </w:rPr>
              <w:t>Abschluss der dem Sprachkurs jeweils vorangehende Niveaustufe des GER – nachweisbar über einen Einstufungstest, entsprechende Zertifikate oder erfolgreich abgeschlossene Kurse.</w:t>
            </w:r>
          </w:p>
        </w:tc>
      </w:tr>
      <w:tr w:rsidR="00FB187A" w:rsidRPr="00113229" w14:paraId="270C00C0" w14:textId="77777777" w:rsidTr="00A227DD">
        <w:trPr>
          <w:trHeight w:val="340"/>
        </w:trPr>
        <w:tc>
          <w:tcPr>
            <w:tcW w:w="568" w:type="dxa"/>
          </w:tcPr>
          <w:p w14:paraId="1DC845AE" w14:textId="77777777" w:rsidR="00FB187A" w:rsidRPr="00113229" w:rsidRDefault="00FB187A" w:rsidP="00F6461C">
            <w:pPr>
              <w:numPr>
                <w:ilvl w:val="0"/>
                <w:numId w:val="248"/>
              </w:numPr>
              <w:jc w:val="center"/>
              <w:rPr>
                <w:rFonts w:cs="Arial"/>
                <w:i/>
                <w:szCs w:val="22"/>
              </w:rPr>
            </w:pPr>
          </w:p>
        </w:tc>
        <w:tc>
          <w:tcPr>
            <w:tcW w:w="2693" w:type="dxa"/>
          </w:tcPr>
          <w:p w14:paraId="54D6BDE6" w14:textId="77777777" w:rsidR="00862F10" w:rsidRDefault="00FB187A" w:rsidP="000765E9">
            <w:pPr>
              <w:rPr>
                <w:rFonts w:cs="Arial"/>
                <w:b/>
                <w:szCs w:val="22"/>
              </w:rPr>
            </w:pPr>
            <w:r>
              <w:rPr>
                <w:rFonts w:cs="Arial"/>
                <w:b/>
                <w:szCs w:val="22"/>
              </w:rPr>
              <w:t xml:space="preserve">Einpassung in </w:t>
            </w:r>
          </w:p>
          <w:p w14:paraId="2725E8EC" w14:textId="5234F639" w:rsidR="00FB187A" w:rsidRPr="00113229" w:rsidRDefault="00FB187A" w:rsidP="000765E9">
            <w:pPr>
              <w:rPr>
                <w:rFonts w:cs="Arial"/>
                <w:b/>
                <w:szCs w:val="22"/>
              </w:rPr>
            </w:pPr>
            <w:r w:rsidRPr="00113229">
              <w:rPr>
                <w:rFonts w:cs="Arial"/>
                <w:b/>
                <w:szCs w:val="22"/>
              </w:rPr>
              <w:t>Musterstudienplan</w:t>
            </w:r>
          </w:p>
        </w:tc>
        <w:tc>
          <w:tcPr>
            <w:tcW w:w="6663" w:type="dxa"/>
          </w:tcPr>
          <w:p w14:paraId="74656EDD" w14:textId="77777777" w:rsidR="00FB187A" w:rsidRDefault="00FB187A" w:rsidP="000765E9">
            <w:pPr>
              <w:autoSpaceDE w:val="0"/>
              <w:autoSpaceDN w:val="0"/>
              <w:adjustRightInd w:val="0"/>
              <w:rPr>
                <w:rFonts w:cs="Arial"/>
                <w:szCs w:val="22"/>
              </w:rPr>
            </w:pPr>
            <w:r>
              <w:rPr>
                <w:rFonts w:cs="Arial"/>
                <w:szCs w:val="22"/>
              </w:rPr>
              <w:t>Ab 3. Semester</w:t>
            </w:r>
          </w:p>
          <w:p w14:paraId="725AF8E9" w14:textId="77777777" w:rsidR="00FB187A" w:rsidRPr="00113229" w:rsidRDefault="00FB187A" w:rsidP="000765E9">
            <w:pPr>
              <w:rPr>
                <w:rFonts w:cs="Arial"/>
                <w:szCs w:val="22"/>
              </w:rPr>
            </w:pPr>
            <w:r>
              <w:rPr>
                <w:rFonts w:cs="Arial"/>
                <w:szCs w:val="22"/>
              </w:rPr>
              <w:t>Empfehlung: Einstufungstest zum 1. Semester</w:t>
            </w:r>
          </w:p>
        </w:tc>
      </w:tr>
      <w:tr w:rsidR="00FB187A" w:rsidRPr="00113229" w14:paraId="798179E2" w14:textId="77777777" w:rsidTr="00A227DD">
        <w:trPr>
          <w:trHeight w:val="340"/>
        </w:trPr>
        <w:tc>
          <w:tcPr>
            <w:tcW w:w="568" w:type="dxa"/>
            <w:tcBorders>
              <w:bottom w:val="single" w:sz="4" w:space="0" w:color="auto"/>
            </w:tcBorders>
          </w:tcPr>
          <w:p w14:paraId="12859434" w14:textId="77777777" w:rsidR="00FB187A" w:rsidRPr="00113229" w:rsidRDefault="00FB187A" w:rsidP="00F6461C">
            <w:pPr>
              <w:numPr>
                <w:ilvl w:val="0"/>
                <w:numId w:val="248"/>
              </w:numPr>
              <w:jc w:val="center"/>
              <w:rPr>
                <w:rFonts w:cs="Arial"/>
                <w:i/>
                <w:szCs w:val="22"/>
              </w:rPr>
            </w:pPr>
          </w:p>
          <w:p w14:paraId="29934930" w14:textId="77777777" w:rsidR="00FB187A" w:rsidRPr="00113229" w:rsidRDefault="00FB187A" w:rsidP="000765E9">
            <w:pPr>
              <w:jc w:val="center"/>
              <w:rPr>
                <w:rFonts w:cs="Arial"/>
                <w:szCs w:val="22"/>
              </w:rPr>
            </w:pPr>
          </w:p>
        </w:tc>
        <w:tc>
          <w:tcPr>
            <w:tcW w:w="2693" w:type="dxa"/>
            <w:tcBorders>
              <w:bottom w:val="single" w:sz="4" w:space="0" w:color="auto"/>
            </w:tcBorders>
          </w:tcPr>
          <w:p w14:paraId="4913B1D8" w14:textId="77777777" w:rsidR="00862F10" w:rsidRDefault="00FB187A" w:rsidP="000765E9">
            <w:pPr>
              <w:rPr>
                <w:rFonts w:cs="Arial"/>
                <w:b/>
                <w:szCs w:val="22"/>
              </w:rPr>
            </w:pPr>
            <w:r w:rsidRPr="00113229">
              <w:rPr>
                <w:rFonts w:cs="Arial"/>
                <w:b/>
                <w:szCs w:val="22"/>
              </w:rPr>
              <w:t xml:space="preserve">Verwendbarkeit des </w:t>
            </w:r>
          </w:p>
          <w:p w14:paraId="126B760E" w14:textId="01E4FEE8" w:rsidR="00FB187A" w:rsidRPr="00113229" w:rsidRDefault="00FB187A" w:rsidP="000765E9">
            <w:pPr>
              <w:rPr>
                <w:rFonts w:cs="Arial"/>
                <w:b/>
                <w:szCs w:val="22"/>
              </w:rPr>
            </w:pPr>
            <w:r w:rsidRPr="00113229">
              <w:rPr>
                <w:rFonts w:cs="Arial"/>
                <w:b/>
                <w:szCs w:val="22"/>
              </w:rPr>
              <w:t>Moduls</w:t>
            </w:r>
          </w:p>
        </w:tc>
        <w:tc>
          <w:tcPr>
            <w:tcW w:w="6663" w:type="dxa"/>
            <w:tcBorders>
              <w:bottom w:val="single" w:sz="4" w:space="0" w:color="auto"/>
            </w:tcBorders>
          </w:tcPr>
          <w:p w14:paraId="1438EC9A" w14:textId="4F1B2487" w:rsidR="00FB187A" w:rsidRDefault="00FB187A" w:rsidP="00965485">
            <w:pPr>
              <w:rPr>
                <w:rFonts w:cs="Arial"/>
                <w:szCs w:val="22"/>
              </w:rPr>
            </w:pPr>
            <w:r w:rsidRPr="00FA3EC6">
              <w:rPr>
                <w:rFonts w:cs="Arial"/>
                <w:szCs w:val="22"/>
              </w:rPr>
              <w:t>Modul i</w:t>
            </w:r>
            <w:r w:rsidR="00965485">
              <w:rPr>
                <w:rFonts w:cs="Arial"/>
                <w:szCs w:val="22"/>
              </w:rPr>
              <w:t xml:space="preserve">n der Fachvertiefung </w:t>
            </w:r>
            <w:r w:rsidRPr="00FA3EC6">
              <w:rPr>
                <w:rFonts w:cs="Arial"/>
                <w:szCs w:val="22"/>
              </w:rPr>
              <w:t>Wirtschaftsinformatik</w:t>
            </w:r>
          </w:p>
          <w:p w14:paraId="3F9CB2BB" w14:textId="69E52296" w:rsidR="005A3FC0" w:rsidRPr="00161F99" w:rsidRDefault="005A3FC0" w:rsidP="005A3FC0">
            <w:pPr>
              <w:rPr>
                <w:rFonts w:cs="Arial"/>
                <w:szCs w:val="22"/>
              </w:rPr>
            </w:pPr>
            <w:r>
              <w:rPr>
                <w:rFonts w:cs="Arial"/>
                <w:szCs w:val="22"/>
              </w:rPr>
              <w:t xml:space="preserve">(Nur wählbar, wenn </w:t>
            </w:r>
            <w:r w:rsidRPr="005A3FC0">
              <w:rPr>
                <w:rFonts w:cs="Arial"/>
                <w:szCs w:val="22"/>
                <w:u w:val="single"/>
              </w:rPr>
              <w:t>nicht</w:t>
            </w:r>
            <w:r>
              <w:rPr>
                <w:rFonts w:cs="Arial"/>
                <w:szCs w:val="22"/>
              </w:rPr>
              <w:t xml:space="preserve"> „Business English advanced for information systems“ gewählt wurde.)</w:t>
            </w:r>
          </w:p>
        </w:tc>
      </w:tr>
      <w:tr w:rsidR="00FB187A" w:rsidRPr="00113229" w14:paraId="60E28D4E" w14:textId="77777777" w:rsidTr="00A227DD">
        <w:trPr>
          <w:trHeight w:val="340"/>
        </w:trPr>
        <w:tc>
          <w:tcPr>
            <w:tcW w:w="568" w:type="dxa"/>
            <w:shd w:val="clear" w:color="auto" w:fill="auto"/>
          </w:tcPr>
          <w:p w14:paraId="772DDE04" w14:textId="77777777" w:rsidR="00FB187A" w:rsidRPr="00113229" w:rsidRDefault="00FB187A" w:rsidP="00F6461C">
            <w:pPr>
              <w:numPr>
                <w:ilvl w:val="0"/>
                <w:numId w:val="248"/>
              </w:numPr>
              <w:jc w:val="center"/>
              <w:rPr>
                <w:rFonts w:cs="Arial"/>
                <w:i/>
                <w:szCs w:val="22"/>
              </w:rPr>
            </w:pPr>
          </w:p>
        </w:tc>
        <w:tc>
          <w:tcPr>
            <w:tcW w:w="2693" w:type="dxa"/>
            <w:shd w:val="clear" w:color="auto" w:fill="auto"/>
          </w:tcPr>
          <w:p w14:paraId="574D2124" w14:textId="77777777" w:rsidR="00862F10" w:rsidRDefault="00FB187A" w:rsidP="000765E9">
            <w:pPr>
              <w:rPr>
                <w:rFonts w:cs="Arial"/>
                <w:b/>
                <w:szCs w:val="22"/>
              </w:rPr>
            </w:pPr>
            <w:r w:rsidRPr="00113229">
              <w:rPr>
                <w:rFonts w:cs="Arial"/>
                <w:b/>
                <w:szCs w:val="22"/>
              </w:rPr>
              <w:t xml:space="preserve">Studien- und </w:t>
            </w:r>
          </w:p>
          <w:p w14:paraId="35AB36AA" w14:textId="2DFCD391" w:rsidR="00FB187A" w:rsidRPr="00113229" w:rsidRDefault="00FB187A" w:rsidP="000765E9">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045CF14D" w14:textId="77777777" w:rsidR="00FB187A" w:rsidRDefault="00FB187A" w:rsidP="000765E9">
            <w:pPr>
              <w:rPr>
                <w:rFonts w:cs="Arial"/>
                <w:szCs w:val="22"/>
              </w:rPr>
            </w:pPr>
            <w:r>
              <w:rPr>
                <w:rFonts w:cs="Arial"/>
                <w:szCs w:val="22"/>
              </w:rPr>
              <w:t>Im Bereich A1 bis B1 in allen Sprachen mit Ausnahme Spanisch:</w:t>
            </w:r>
          </w:p>
          <w:p w14:paraId="7CA1CCC5" w14:textId="77777777" w:rsidR="00FB187A" w:rsidRDefault="00FB187A" w:rsidP="000765E9">
            <w:pPr>
              <w:rPr>
                <w:rFonts w:cs="Arial"/>
                <w:szCs w:val="22"/>
              </w:rPr>
            </w:pPr>
            <w:r>
              <w:rPr>
                <w:rFonts w:cs="Arial"/>
                <w:szCs w:val="22"/>
              </w:rPr>
              <w:t>Klausur (60 Minuten (bei 2,5 ECTS) bzw. 90 Minuten (bei 5 ECTS))</w:t>
            </w:r>
          </w:p>
          <w:p w14:paraId="66398B70" w14:textId="77777777" w:rsidR="00FB187A" w:rsidRDefault="00FB187A" w:rsidP="000765E9">
            <w:pPr>
              <w:rPr>
                <w:rFonts w:cs="Arial"/>
                <w:szCs w:val="22"/>
              </w:rPr>
            </w:pPr>
            <w:r>
              <w:rPr>
                <w:rFonts w:cs="Arial"/>
                <w:szCs w:val="22"/>
              </w:rPr>
              <w:t>In Spanisch im Bereich A1 bis B2:</w:t>
            </w:r>
          </w:p>
          <w:p w14:paraId="48A73ADA" w14:textId="77777777" w:rsidR="00FB187A" w:rsidRDefault="00FB187A" w:rsidP="000765E9">
            <w:pPr>
              <w:rPr>
                <w:rFonts w:cs="Arial"/>
                <w:szCs w:val="22"/>
              </w:rPr>
            </w:pPr>
            <w:r>
              <w:rPr>
                <w:rFonts w:cs="Arial"/>
                <w:szCs w:val="22"/>
              </w:rPr>
              <w:t>elektronische Prüfung (90 Minuten)</w:t>
            </w:r>
          </w:p>
          <w:p w14:paraId="52899E00" w14:textId="77777777" w:rsidR="00FB187A" w:rsidRDefault="00FB187A" w:rsidP="000765E9">
            <w:pPr>
              <w:rPr>
                <w:rFonts w:cs="Arial"/>
                <w:szCs w:val="22"/>
              </w:rPr>
            </w:pPr>
            <w:r>
              <w:rPr>
                <w:rFonts w:cs="Arial"/>
                <w:szCs w:val="22"/>
              </w:rPr>
              <w:t>In allen anderen Kursbereichen werden nachfolgende Prüfungsleistungen je nach Bekanntgabe an geeigneter Stelle gefordert:</w:t>
            </w:r>
          </w:p>
          <w:p w14:paraId="047F59EB" w14:textId="77777777" w:rsidR="00FB187A" w:rsidRPr="00862F10" w:rsidRDefault="00FB187A" w:rsidP="00F6461C">
            <w:pPr>
              <w:pStyle w:val="Listenabsatz"/>
              <w:numPr>
                <w:ilvl w:val="0"/>
                <w:numId w:val="196"/>
              </w:numPr>
              <w:ind w:left="209" w:hanging="209"/>
            </w:pPr>
            <w:r w:rsidRPr="00862F10">
              <w:t>Präsentation (20 Minuten)</w:t>
            </w:r>
          </w:p>
          <w:p w14:paraId="24A93FC6" w14:textId="77777777" w:rsidR="00FB187A" w:rsidRPr="00862F10" w:rsidRDefault="00FB187A" w:rsidP="00F6461C">
            <w:pPr>
              <w:pStyle w:val="Listenabsatz"/>
              <w:numPr>
                <w:ilvl w:val="0"/>
                <w:numId w:val="196"/>
              </w:numPr>
              <w:ind w:left="209" w:hanging="209"/>
            </w:pPr>
            <w:r w:rsidRPr="00862F10">
              <w:t>Diskussionsbeitrag (10 Minuten)</w:t>
            </w:r>
          </w:p>
          <w:p w14:paraId="0C0059A3" w14:textId="77777777" w:rsidR="00FB187A" w:rsidRPr="00862F10" w:rsidRDefault="00FB187A" w:rsidP="00F6461C">
            <w:pPr>
              <w:pStyle w:val="Listenabsatz"/>
              <w:numPr>
                <w:ilvl w:val="0"/>
                <w:numId w:val="196"/>
              </w:numPr>
              <w:ind w:left="209" w:hanging="209"/>
            </w:pPr>
            <w:r w:rsidRPr="00862F10">
              <w:t>Lehrprobe (45 Minuten)</w:t>
            </w:r>
          </w:p>
          <w:p w14:paraId="047B795E" w14:textId="77777777" w:rsidR="00FB187A" w:rsidRPr="00862F10" w:rsidRDefault="00FB187A" w:rsidP="00F6461C">
            <w:pPr>
              <w:pStyle w:val="Listenabsatz"/>
              <w:numPr>
                <w:ilvl w:val="0"/>
                <w:numId w:val="196"/>
              </w:numPr>
              <w:ind w:left="209" w:hanging="209"/>
            </w:pPr>
            <w:r w:rsidRPr="00862F10">
              <w:t>Projektarbeit (bis zu 20 Seiten)</w:t>
            </w:r>
          </w:p>
          <w:p w14:paraId="0FEBB2A4" w14:textId="77777777" w:rsidR="00FB187A" w:rsidRPr="00862F10" w:rsidRDefault="00FB187A" w:rsidP="00F6461C">
            <w:pPr>
              <w:pStyle w:val="Listenabsatz"/>
              <w:numPr>
                <w:ilvl w:val="0"/>
                <w:numId w:val="196"/>
              </w:numPr>
              <w:ind w:left="209" w:hanging="209"/>
            </w:pPr>
            <w:r w:rsidRPr="00862F10">
              <w:t>mehrteilige Prüfungen:</w:t>
            </w:r>
          </w:p>
          <w:p w14:paraId="6030E67D" w14:textId="77777777" w:rsidR="00FB187A" w:rsidRPr="00862F10" w:rsidRDefault="00FB187A" w:rsidP="00F6461C">
            <w:pPr>
              <w:pStyle w:val="Listenabsatz"/>
              <w:numPr>
                <w:ilvl w:val="0"/>
                <w:numId w:val="196"/>
              </w:numPr>
              <w:ind w:left="209" w:hanging="209"/>
            </w:pPr>
            <w:r w:rsidRPr="00862F10">
              <w:t>Präsentation + schriftliche Klausur</w:t>
            </w:r>
          </w:p>
          <w:p w14:paraId="4F0729FE" w14:textId="77777777" w:rsidR="00FB187A" w:rsidRPr="00862F10" w:rsidRDefault="00FB187A" w:rsidP="00F6461C">
            <w:pPr>
              <w:pStyle w:val="Listenabsatz"/>
              <w:numPr>
                <w:ilvl w:val="0"/>
                <w:numId w:val="196"/>
              </w:numPr>
              <w:ind w:left="209" w:hanging="209"/>
            </w:pPr>
            <w:r w:rsidRPr="00862F10">
              <w:t>Projektarbeit + Kurzmoderation + Kurztest</w:t>
            </w:r>
          </w:p>
          <w:p w14:paraId="60E2D448" w14:textId="77777777" w:rsidR="00FB187A" w:rsidRPr="00862F10" w:rsidRDefault="00FB187A" w:rsidP="00F6461C">
            <w:pPr>
              <w:pStyle w:val="Listenabsatz"/>
              <w:numPr>
                <w:ilvl w:val="0"/>
                <w:numId w:val="196"/>
              </w:numPr>
              <w:ind w:left="209" w:hanging="209"/>
            </w:pPr>
            <w:r w:rsidRPr="00862F10">
              <w:t>Moderation + schriftliche Klausur</w:t>
            </w:r>
          </w:p>
          <w:p w14:paraId="78F6B448" w14:textId="77777777" w:rsidR="00FB187A" w:rsidRPr="00862F10" w:rsidRDefault="00FB187A" w:rsidP="00F6461C">
            <w:pPr>
              <w:pStyle w:val="Listenabsatz"/>
              <w:numPr>
                <w:ilvl w:val="0"/>
                <w:numId w:val="196"/>
              </w:numPr>
              <w:ind w:left="209" w:hanging="209"/>
            </w:pPr>
            <w:r w:rsidRPr="00862F10">
              <w:t>Präsentation + Projektarbeit</w:t>
            </w:r>
          </w:p>
          <w:p w14:paraId="2B6F1E1A" w14:textId="77777777" w:rsidR="00FB187A" w:rsidRPr="00113229" w:rsidRDefault="00FB187A" w:rsidP="00F6461C">
            <w:pPr>
              <w:pStyle w:val="Listenabsatz"/>
              <w:numPr>
                <w:ilvl w:val="0"/>
                <w:numId w:val="196"/>
              </w:numPr>
              <w:ind w:left="209" w:hanging="209"/>
              <w:rPr>
                <w:rFonts w:cs="Arial"/>
              </w:rPr>
            </w:pPr>
            <w:r w:rsidRPr="00862F10">
              <w:t>mündlicher Kurztest + schriftliche Klausur</w:t>
            </w:r>
          </w:p>
        </w:tc>
      </w:tr>
      <w:tr w:rsidR="00FB187A" w:rsidRPr="00113229" w14:paraId="47FC35A0" w14:textId="77777777" w:rsidTr="00A227DD">
        <w:trPr>
          <w:trHeight w:val="340"/>
        </w:trPr>
        <w:tc>
          <w:tcPr>
            <w:tcW w:w="568" w:type="dxa"/>
            <w:shd w:val="clear" w:color="auto" w:fill="auto"/>
          </w:tcPr>
          <w:p w14:paraId="6E53DC93" w14:textId="77777777" w:rsidR="00FB187A" w:rsidRPr="00113229" w:rsidRDefault="00FB187A" w:rsidP="00F6461C">
            <w:pPr>
              <w:numPr>
                <w:ilvl w:val="0"/>
                <w:numId w:val="248"/>
              </w:numPr>
              <w:jc w:val="center"/>
              <w:rPr>
                <w:rFonts w:cs="Arial"/>
                <w:i/>
                <w:szCs w:val="22"/>
              </w:rPr>
            </w:pPr>
          </w:p>
        </w:tc>
        <w:tc>
          <w:tcPr>
            <w:tcW w:w="2693" w:type="dxa"/>
            <w:shd w:val="clear" w:color="auto" w:fill="auto"/>
          </w:tcPr>
          <w:p w14:paraId="2241DB2E" w14:textId="77777777" w:rsidR="00FB187A" w:rsidRPr="00113229" w:rsidRDefault="00FB187A" w:rsidP="000765E9">
            <w:pPr>
              <w:rPr>
                <w:rFonts w:cs="Arial"/>
                <w:b/>
                <w:szCs w:val="22"/>
              </w:rPr>
            </w:pPr>
            <w:r w:rsidRPr="00113229">
              <w:rPr>
                <w:rFonts w:cs="Arial"/>
                <w:b/>
                <w:szCs w:val="22"/>
              </w:rPr>
              <w:t>Berechnung Modulnote</w:t>
            </w:r>
          </w:p>
        </w:tc>
        <w:tc>
          <w:tcPr>
            <w:tcW w:w="6663" w:type="dxa"/>
            <w:shd w:val="clear" w:color="auto" w:fill="auto"/>
          </w:tcPr>
          <w:p w14:paraId="53823D37" w14:textId="39836DE7" w:rsidR="00FB187A" w:rsidRDefault="00FB187A" w:rsidP="000765E9">
            <w:pPr>
              <w:rPr>
                <w:rFonts w:cs="Arial"/>
                <w:szCs w:val="22"/>
              </w:rPr>
            </w:pPr>
            <w:r>
              <w:rPr>
                <w:rFonts w:cs="Arial"/>
                <w:szCs w:val="22"/>
              </w:rPr>
              <w:t>Ü = 100</w:t>
            </w:r>
            <w:r w:rsidR="00181F08">
              <w:rPr>
                <w:rFonts w:cs="Arial"/>
                <w:szCs w:val="22"/>
              </w:rPr>
              <w:t xml:space="preserve"> </w:t>
            </w:r>
            <w:r>
              <w:rPr>
                <w:rFonts w:cs="Arial"/>
                <w:szCs w:val="22"/>
              </w:rPr>
              <w:t>% bei nicht mehrteiligen Prüfungen</w:t>
            </w:r>
          </w:p>
          <w:p w14:paraId="46734816" w14:textId="77777777" w:rsidR="00FB187A" w:rsidRDefault="00FB187A" w:rsidP="000765E9">
            <w:pPr>
              <w:rPr>
                <w:rFonts w:cs="Arial"/>
                <w:szCs w:val="22"/>
              </w:rPr>
            </w:pPr>
            <w:r>
              <w:rPr>
                <w:rFonts w:cs="Arial"/>
                <w:szCs w:val="22"/>
              </w:rPr>
              <w:t>Bei mehrteiligen Prüfungen:</w:t>
            </w:r>
          </w:p>
          <w:p w14:paraId="4FA15D6A" w14:textId="12C5DF87" w:rsidR="00FB187A" w:rsidRPr="00862F10" w:rsidRDefault="00FB187A" w:rsidP="00F6461C">
            <w:pPr>
              <w:pStyle w:val="Listenabsatz"/>
              <w:numPr>
                <w:ilvl w:val="0"/>
                <w:numId w:val="196"/>
              </w:numPr>
              <w:ind w:left="209" w:hanging="209"/>
            </w:pPr>
            <w:r w:rsidRPr="00862F10">
              <w:t>Präsentation (30</w:t>
            </w:r>
            <w:r w:rsidR="00181F08">
              <w:t xml:space="preserve"> </w:t>
            </w:r>
            <w:r w:rsidRPr="00862F10">
              <w:t>%) + schriftliche Klausur (70</w:t>
            </w:r>
            <w:r w:rsidR="00181F08">
              <w:t xml:space="preserve"> </w:t>
            </w:r>
            <w:r w:rsidRPr="00862F10">
              <w:t>%)</w:t>
            </w:r>
          </w:p>
          <w:p w14:paraId="7C899B26" w14:textId="763156EC" w:rsidR="00FB187A" w:rsidRPr="00862F10" w:rsidRDefault="00FB187A" w:rsidP="00F6461C">
            <w:pPr>
              <w:pStyle w:val="Listenabsatz"/>
              <w:numPr>
                <w:ilvl w:val="0"/>
                <w:numId w:val="196"/>
              </w:numPr>
              <w:ind w:left="209" w:hanging="209"/>
            </w:pPr>
            <w:r w:rsidRPr="00862F10">
              <w:t>Projektarbeit (70</w:t>
            </w:r>
            <w:r w:rsidR="00181F08">
              <w:t xml:space="preserve"> </w:t>
            </w:r>
            <w:r w:rsidRPr="00862F10">
              <w:t>%) + Kurzmoderation (10</w:t>
            </w:r>
            <w:r w:rsidR="00181F08">
              <w:t xml:space="preserve"> </w:t>
            </w:r>
            <w:r w:rsidRPr="00862F10">
              <w:t>%) + Kurztest (20</w:t>
            </w:r>
            <w:r w:rsidR="00181F08">
              <w:t xml:space="preserve"> </w:t>
            </w:r>
            <w:r w:rsidRPr="00862F10">
              <w:t>%)</w:t>
            </w:r>
          </w:p>
          <w:p w14:paraId="4611F35F" w14:textId="08AB6594" w:rsidR="00FB187A" w:rsidRPr="00862F10" w:rsidRDefault="00FB187A" w:rsidP="00F6461C">
            <w:pPr>
              <w:pStyle w:val="Listenabsatz"/>
              <w:numPr>
                <w:ilvl w:val="0"/>
                <w:numId w:val="196"/>
              </w:numPr>
              <w:ind w:left="209" w:hanging="209"/>
            </w:pPr>
            <w:r w:rsidRPr="00862F10">
              <w:t>Moderation (50</w:t>
            </w:r>
            <w:r w:rsidR="00181F08">
              <w:t xml:space="preserve"> </w:t>
            </w:r>
            <w:r w:rsidRPr="00862F10">
              <w:t>%) + schriftliche Klausur (50</w:t>
            </w:r>
            <w:r w:rsidR="00181F08">
              <w:t xml:space="preserve"> </w:t>
            </w:r>
            <w:r w:rsidRPr="00862F10">
              <w:t>%)</w:t>
            </w:r>
          </w:p>
          <w:p w14:paraId="39B25303" w14:textId="45A15B21" w:rsidR="00FB187A" w:rsidRPr="00862F10" w:rsidRDefault="00FB187A" w:rsidP="00F6461C">
            <w:pPr>
              <w:pStyle w:val="Listenabsatz"/>
              <w:numPr>
                <w:ilvl w:val="0"/>
                <w:numId w:val="196"/>
              </w:numPr>
              <w:ind w:left="209" w:hanging="209"/>
            </w:pPr>
            <w:r w:rsidRPr="00862F10">
              <w:t>Präsentation (50</w:t>
            </w:r>
            <w:r w:rsidR="00181F08">
              <w:t xml:space="preserve"> </w:t>
            </w:r>
            <w:r w:rsidRPr="00862F10">
              <w:t>%) + Projektarbeit (50</w:t>
            </w:r>
            <w:r w:rsidR="00181F08">
              <w:t xml:space="preserve"> </w:t>
            </w:r>
            <w:r w:rsidRPr="00862F10">
              <w:t>%)</w:t>
            </w:r>
          </w:p>
          <w:p w14:paraId="09276938" w14:textId="79601119" w:rsidR="00FB187A" w:rsidRPr="00113229" w:rsidRDefault="00FB187A" w:rsidP="00F6461C">
            <w:pPr>
              <w:pStyle w:val="Listenabsatz"/>
              <w:numPr>
                <w:ilvl w:val="0"/>
                <w:numId w:val="196"/>
              </w:numPr>
              <w:ind w:left="209" w:hanging="209"/>
              <w:rPr>
                <w:rFonts w:cs="Arial"/>
              </w:rPr>
            </w:pPr>
            <w:r w:rsidRPr="00862F10">
              <w:t>mündlicher Kurztest (50</w:t>
            </w:r>
            <w:r w:rsidR="00181F08">
              <w:t xml:space="preserve"> </w:t>
            </w:r>
            <w:r w:rsidRPr="00862F10">
              <w:t>%) + schriftliche Klausur (50</w:t>
            </w:r>
            <w:r w:rsidR="00181F08">
              <w:t xml:space="preserve"> </w:t>
            </w:r>
            <w:r w:rsidRPr="00862F10">
              <w:t>%)</w:t>
            </w:r>
          </w:p>
        </w:tc>
      </w:tr>
      <w:tr w:rsidR="00FB187A" w:rsidRPr="00113229" w14:paraId="18A9B0B9" w14:textId="77777777" w:rsidTr="00A227DD">
        <w:trPr>
          <w:trHeight w:val="340"/>
        </w:trPr>
        <w:tc>
          <w:tcPr>
            <w:tcW w:w="568" w:type="dxa"/>
            <w:tcBorders>
              <w:bottom w:val="single" w:sz="4" w:space="0" w:color="auto"/>
            </w:tcBorders>
            <w:shd w:val="clear" w:color="auto" w:fill="auto"/>
          </w:tcPr>
          <w:p w14:paraId="31A22261" w14:textId="77777777" w:rsidR="00FB187A" w:rsidRPr="00113229" w:rsidRDefault="00FB187A" w:rsidP="00F6461C">
            <w:pPr>
              <w:numPr>
                <w:ilvl w:val="0"/>
                <w:numId w:val="248"/>
              </w:numPr>
              <w:jc w:val="center"/>
              <w:rPr>
                <w:rFonts w:cs="Arial"/>
                <w:i/>
                <w:szCs w:val="22"/>
              </w:rPr>
            </w:pPr>
          </w:p>
        </w:tc>
        <w:tc>
          <w:tcPr>
            <w:tcW w:w="2693" w:type="dxa"/>
            <w:tcBorders>
              <w:bottom w:val="single" w:sz="4" w:space="0" w:color="auto"/>
            </w:tcBorders>
            <w:shd w:val="clear" w:color="auto" w:fill="auto"/>
          </w:tcPr>
          <w:p w14:paraId="340DA241" w14:textId="77777777" w:rsidR="00FB187A" w:rsidRPr="00113229" w:rsidRDefault="00FB187A" w:rsidP="000765E9">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0A16683D" w14:textId="7493E0CB" w:rsidR="00FB187A" w:rsidRPr="00113229" w:rsidRDefault="00FB187A" w:rsidP="000765E9">
            <w:pPr>
              <w:rPr>
                <w:rFonts w:cs="Arial"/>
                <w:szCs w:val="22"/>
              </w:rPr>
            </w:pPr>
            <w:r>
              <w:rPr>
                <w:rFonts w:cs="Arial"/>
                <w:szCs w:val="22"/>
              </w:rPr>
              <w:t xml:space="preserve">Jährlich im </w:t>
            </w:r>
            <w:r w:rsidR="00DD2B35">
              <w:rPr>
                <w:rFonts w:cs="Arial"/>
                <w:szCs w:val="22"/>
              </w:rPr>
              <w:t>WiSe</w:t>
            </w:r>
            <w:r>
              <w:rPr>
                <w:rFonts w:cs="Arial"/>
                <w:szCs w:val="22"/>
              </w:rPr>
              <w:t xml:space="preserve"> und </w:t>
            </w:r>
            <w:r w:rsidR="00DD2B35">
              <w:rPr>
                <w:rFonts w:cs="Arial"/>
                <w:szCs w:val="22"/>
              </w:rPr>
              <w:t>SoSe</w:t>
            </w:r>
          </w:p>
        </w:tc>
      </w:tr>
      <w:tr w:rsidR="00FB187A" w:rsidRPr="00113229" w14:paraId="227E09A7" w14:textId="77777777" w:rsidTr="00A227DD">
        <w:trPr>
          <w:trHeight w:val="340"/>
        </w:trPr>
        <w:tc>
          <w:tcPr>
            <w:tcW w:w="568" w:type="dxa"/>
            <w:shd w:val="clear" w:color="auto" w:fill="auto"/>
          </w:tcPr>
          <w:p w14:paraId="40ED6467" w14:textId="77777777" w:rsidR="00FB187A" w:rsidRPr="00113229" w:rsidRDefault="00FB187A" w:rsidP="00F6461C">
            <w:pPr>
              <w:numPr>
                <w:ilvl w:val="0"/>
                <w:numId w:val="248"/>
              </w:numPr>
              <w:jc w:val="center"/>
              <w:rPr>
                <w:rFonts w:cs="Arial"/>
                <w:i/>
                <w:szCs w:val="22"/>
              </w:rPr>
            </w:pPr>
          </w:p>
        </w:tc>
        <w:tc>
          <w:tcPr>
            <w:tcW w:w="2693" w:type="dxa"/>
            <w:shd w:val="clear" w:color="auto" w:fill="auto"/>
          </w:tcPr>
          <w:p w14:paraId="6E3189EC" w14:textId="77777777" w:rsidR="00FB187A" w:rsidRPr="00113229" w:rsidRDefault="00FB187A" w:rsidP="000765E9">
            <w:pPr>
              <w:rPr>
                <w:rFonts w:cs="Arial"/>
                <w:b/>
                <w:szCs w:val="22"/>
              </w:rPr>
            </w:pPr>
            <w:r w:rsidRPr="00113229">
              <w:rPr>
                <w:rFonts w:cs="Arial"/>
                <w:b/>
                <w:szCs w:val="22"/>
              </w:rPr>
              <w:t>Arbeitsaufwand</w:t>
            </w:r>
          </w:p>
        </w:tc>
        <w:tc>
          <w:tcPr>
            <w:tcW w:w="6663" w:type="dxa"/>
            <w:shd w:val="clear" w:color="auto" w:fill="auto"/>
          </w:tcPr>
          <w:p w14:paraId="7D852003" w14:textId="77777777" w:rsidR="00FB187A" w:rsidRDefault="00FB187A" w:rsidP="000765E9">
            <w:pPr>
              <w:rPr>
                <w:rFonts w:cs="Arial"/>
                <w:szCs w:val="22"/>
              </w:rPr>
            </w:pPr>
            <w:r>
              <w:rPr>
                <w:rFonts w:cs="Arial"/>
                <w:szCs w:val="22"/>
              </w:rPr>
              <w:t>Präsenzstudium: 60h</w:t>
            </w:r>
          </w:p>
          <w:p w14:paraId="772A07E6" w14:textId="77777777" w:rsidR="00FB187A" w:rsidRPr="00113229" w:rsidRDefault="00FB187A" w:rsidP="000765E9">
            <w:pPr>
              <w:rPr>
                <w:rFonts w:cs="Arial"/>
                <w:szCs w:val="22"/>
              </w:rPr>
            </w:pPr>
            <w:r>
              <w:rPr>
                <w:rFonts w:cs="Arial"/>
                <w:szCs w:val="22"/>
              </w:rPr>
              <w:t>Eigenstudium: 90h</w:t>
            </w:r>
          </w:p>
        </w:tc>
      </w:tr>
      <w:tr w:rsidR="00FB187A" w:rsidRPr="00113229" w14:paraId="4AAA534E" w14:textId="77777777" w:rsidTr="00A227DD">
        <w:trPr>
          <w:trHeight w:val="340"/>
        </w:trPr>
        <w:tc>
          <w:tcPr>
            <w:tcW w:w="568" w:type="dxa"/>
            <w:tcBorders>
              <w:bottom w:val="single" w:sz="4" w:space="0" w:color="auto"/>
            </w:tcBorders>
            <w:shd w:val="clear" w:color="auto" w:fill="auto"/>
          </w:tcPr>
          <w:p w14:paraId="58451253" w14:textId="77777777" w:rsidR="00FB187A" w:rsidRPr="00113229" w:rsidRDefault="00FB187A" w:rsidP="00F6461C">
            <w:pPr>
              <w:numPr>
                <w:ilvl w:val="0"/>
                <w:numId w:val="248"/>
              </w:numPr>
              <w:jc w:val="center"/>
              <w:rPr>
                <w:rFonts w:cs="Arial"/>
                <w:i/>
                <w:szCs w:val="22"/>
              </w:rPr>
            </w:pPr>
          </w:p>
        </w:tc>
        <w:tc>
          <w:tcPr>
            <w:tcW w:w="2693" w:type="dxa"/>
            <w:tcBorders>
              <w:bottom w:val="single" w:sz="4" w:space="0" w:color="auto"/>
            </w:tcBorders>
            <w:shd w:val="clear" w:color="auto" w:fill="auto"/>
          </w:tcPr>
          <w:p w14:paraId="6CDCDF01" w14:textId="77777777" w:rsidR="00FB187A" w:rsidRPr="00113229" w:rsidRDefault="00FB187A" w:rsidP="000765E9">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706415EF" w14:textId="77777777" w:rsidR="00FB187A" w:rsidRPr="00113229" w:rsidRDefault="00FB187A" w:rsidP="000765E9">
            <w:pPr>
              <w:rPr>
                <w:rFonts w:cs="Arial"/>
                <w:szCs w:val="22"/>
              </w:rPr>
            </w:pPr>
            <w:r w:rsidRPr="00FA3EC6">
              <w:rPr>
                <w:rFonts w:cs="Arial"/>
                <w:szCs w:val="22"/>
              </w:rPr>
              <w:t>2 Semester</w:t>
            </w:r>
          </w:p>
        </w:tc>
      </w:tr>
      <w:tr w:rsidR="00FB187A" w:rsidRPr="00113229" w14:paraId="7B6FB154" w14:textId="77777777" w:rsidTr="00A227DD">
        <w:trPr>
          <w:trHeight w:val="340"/>
        </w:trPr>
        <w:tc>
          <w:tcPr>
            <w:tcW w:w="568" w:type="dxa"/>
            <w:tcBorders>
              <w:bottom w:val="single" w:sz="4" w:space="0" w:color="auto"/>
            </w:tcBorders>
            <w:shd w:val="clear" w:color="auto" w:fill="auto"/>
          </w:tcPr>
          <w:p w14:paraId="034ABD51" w14:textId="77777777" w:rsidR="00FB187A" w:rsidRPr="00113229" w:rsidRDefault="00FB187A" w:rsidP="00F6461C">
            <w:pPr>
              <w:numPr>
                <w:ilvl w:val="0"/>
                <w:numId w:val="248"/>
              </w:numPr>
              <w:jc w:val="center"/>
              <w:rPr>
                <w:rFonts w:cs="Arial"/>
                <w:i/>
                <w:szCs w:val="22"/>
              </w:rPr>
            </w:pPr>
          </w:p>
        </w:tc>
        <w:tc>
          <w:tcPr>
            <w:tcW w:w="2693" w:type="dxa"/>
            <w:tcBorders>
              <w:bottom w:val="single" w:sz="4" w:space="0" w:color="auto"/>
            </w:tcBorders>
            <w:shd w:val="clear" w:color="auto" w:fill="auto"/>
          </w:tcPr>
          <w:p w14:paraId="53FE1E51" w14:textId="77777777" w:rsidR="00862F10" w:rsidRDefault="00FB187A" w:rsidP="000765E9">
            <w:pPr>
              <w:rPr>
                <w:rFonts w:cs="Arial"/>
                <w:b/>
                <w:szCs w:val="22"/>
              </w:rPr>
            </w:pPr>
            <w:r w:rsidRPr="00113229">
              <w:rPr>
                <w:rFonts w:cs="Arial"/>
                <w:b/>
                <w:szCs w:val="22"/>
              </w:rPr>
              <w:t>Unterrichts</w:t>
            </w:r>
            <w:r w:rsidR="00862F10">
              <w:rPr>
                <w:rFonts w:cs="Arial"/>
                <w:b/>
                <w:szCs w:val="22"/>
              </w:rPr>
              <w:t xml:space="preserve">- und </w:t>
            </w:r>
          </w:p>
          <w:p w14:paraId="654D8811" w14:textId="2B616F78" w:rsidR="00FB187A" w:rsidRPr="00113229" w:rsidRDefault="00862F10" w:rsidP="000765E9">
            <w:pPr>
              <w:rPr>
                <w:rFonts w:cs="Arial"/>
                <w:b/>
                <w:szCs w:val="22"/>
              </w:rPr>
            </w:pPr>
            <w:r>
              <w:rPr>
                <w:rFonts w:cs="Arial"/>
                <w:b/>
                <w:szCs w:val="22"/>
              </w:rPr>
              <w:t>Prüfungs</w:t>
            </w:r>
            <w:r w:rsidR="00FB187A" w:rsidRPr="00113229">
              <w:rPr>
                <w:rFonts w:cs="Arial"/>
                <w:b/>
                <w:szCs w:val="22"/>
              </w:rPr>
              <w:t>sprache</w:t>
            </w:r>
          </w:p>
        </w:tc>
        <w:tc>
          <w:tcPr>
            <w:tcW w:w="6663" w:type="dxa"/>
            <w:tcBorders>
              <w:bottom w:val="single" w:sz="4" w:space="0" w:color="auto"/>
            </w:tcBorders>
            <w:shd w:val="clear" w:color="auto" w:fill="auto"/>
          </w:tcPr>
          <w:p w14:paraId="6A69E47E" w14:textId="77777777" w:rsidR="00FB187A" w:rsidRPr="00113229" w:rsidRDefault="00FB187A" w:rsidP="000765E9">
            <w:pPr>
              <w:rPr>
                <w:rFonts w:cs="Arial"/>
                <w:szCs w:val="22"/>
              </w:rPr>
            </w:pPr>
            <w:r w:rsidRPr="00FA3EC6">
              <w:rPr>
                <w:rFonts w:cs="Arial"/>
                <w:szCs w:val="22"/>
              </w:rPr>
              <w:t>Englisch</w:t>
            </w:r>
          </w:p>
        </w:tc>
      </w:tr>
      <w:tr w:rsidR="00FB187A" w:rsidRPr="003712C9" w14:paraId="6A0B4CEB" w14:textId="77777777" w:rsidTr="00A227DD">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06F2D184" w14:textId="77777777" w:rsidR="00FB187A" w:rsidRPr="00113229" w:rsidRDefault="00FB187A" w:rsidP="00F6461C">
            <w:pPr>
              <w:numPr>
                <w:ilvl w:val="0"/>
                <w:numId w:val="248"/>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7B36623" w14:textId="77777777" w:rsidR="00862F10" w:rsidRDefault="00862F10" w:rsidP="000765E9">
            <w:pPr>
              <w:rPr>
                <w:rFonts w:cs="Arial"/>
                <w:b/>
                <w:szCs w:val="22"/>
              </w:rPr>
            </w:pPr>
            <w:r>
              <w:rPr>
                <w:rFonts w:cs="Arial"/>
                <w:b/>
                <w:szCs w:val="22"/>
              </w:rPr>
              <w:t>(</w:t>
            </w:r>
            <w:r w:rsidR="00FB187A" w:rsidRPr="00113229">
              <w:rPr>
                <w:rFonts w:cs="Arial"/>
                <w:b/>
                <w:szCs w:val="22"/>
              </w:rPr>
              <w:t>Vorbereitende</w:t>
            </w:r>
            <w:r>
              <w:rPr>
                <w:rFonts w:cs="Arial"/>
                <w:b/>
                <w:szCs w:val="22"/>
              </w:rPr>
              <w:t>)</w:t>
            </w:r>
            <w:r w:rsidR="00FB187A" w:rsidRPr="00113229">
              <w:rPr>
                <w:rFonts w:cs="Arial"/>
                <w:b/>
                <w:szCs w:val="22"/>
              </w:rPr>
              <w:t xml:space="preserve"> </w:t>
            </w:r>
          </w:p>
          <w:p w14:paraId="2C5C5AF1" w14:textId="2223EFCE" w:rsidR="00FB187A" w:rsidRPr="00113229" w:rsidRDefault="00FB187A" w:rsidP="000765E9">
            <w:pPr>
              <w:rPr>
                <w:rFonts w:cs="Arial"/>
                <w:b/>
                <w:szCs w:val="22"/>
              </w:rPr>
            </w:pPr>
            <w:r w:rsidRPr="0011322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E19ACE9" w14:textId="77777777" w:rsidR="00FB187A" w:rsidRPr="003712C9" w:rsidRDefault="00FB187A" w:rsidP="000765E9">
            <w:pPr>
              <w:rPr>
                <w:rFonts w:cs="Arial"/>
                <w:szCs w:val="22"/>
                <w:lang w:val="en-US"/>
              </w:rPr>
            </w:pPr>
            <w:r w:rsidRPr="003712C9">
              <w:rPr>
                <w:rFonts w:cs="Arial"/>
                <w:szCs w:val="22"/>
                <w:lang w:val="en-US"/>
              </w:rPr>
              <w:t xml:space="preserve">Lt. </w:t>
            </w:r>
            <w:r>
              <w:rPr>
                <w:rFonts w:cs="Arial"/>
                <w:szCs w:val="22"/>
                <w:lang w:val="en-US"/>
              </w:rPr>
              <w:t>Auskunft Dozenten</w:t>
            </w:r>
          </w:p>
        </w:tc>
      </w:tr>
    </w:tbl>
    <w:p w14:paraId="3A4DAA58" w14:textId="0B23A7AC" w:rsidR="006A743D" w:rsidRDefault="006A743D">
      <w:r>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6"/>
        <w:gridCol w:w="5535"/>
        <w:gridCol w:w="1135"/>
      </w:tblGrid>
      <w:tr w:rsidR="00CC2125" w:rsidRPr="00BF7282" w14:paraId="3C2C0CB8" w14:textId="77777777" w:rsidTr="006A743D">
        <w:trPr>
          <w:trHeight w:val="567"/>
          <w:jc w:val="center"/>
        </w:trPr>
        <w:tc>
          <w:tcPr>
            <w:tcW w:w="568" w:type="dxa"/>
            <w:tcBorders>
              <w:top w:val="double" w:sz="4" w:space="0" w:color="auto"/>
            </w:tcBorders>
            <w:shd w:val="clear" w:color="auto" w:fill="E0E0E0"/>
          </w:tcPr>
          <w:p w14:paraId="77D2CDD3" w14:textId="4877CDDD" w:rsidR="00CC2125" w:rsidRPr="00BF7282" w:rsidRDefault="00331778" w:rsidP="00F6461C">
            <w:pPr>
              <w:numPr>
                <w:ilvl w:val="0"/>
                <w:numId w:val="175"/>
              </w:numPr>
            </w:pPr>
            <w:r>
              <w:br w:type="page"/>
            </w:r>
          </w:p>
        </w:tc>
        <w:tc>
          <w:tcPr>
            <w:tcW w:w="2696" w:type="dxa"/>
            <w:tcBorders>
              <w:top w:val="double" w:sz="4" w:space="0" w:color="auto"/>
            </w:tcBorders>
            <w:shd w:val="clear" w:color="auto" w:fill="E0E0E0"/>
          </w:tcPr>
          <w:p w14:paraId="6D2F0785" w14:textId="77777777" w:rsidR="00CC2125" w:rsidRPr="00BF7282" w:rsidRDefault="00CC2125" w:rsidP="000237EA">
            <w:pPr>
              <w:rPr>
                <w:b/>
              </w:rPr>
            </w:pPr>
            <w:r w:rsidRPr="00BF7282">
              <w:rPr>
                <w:b/>
              </w:rPr>
              <w:t>Modulbezeichnung</w:t>
            </w:r>
          </w:p>
          <w:p w14:paraId="40405A80" w14:textId="517C0939" w:rsidR="00CC2125" w:rsidRPr="00BF7282" w:rsidRDefault="00B93D27" w:rsidP="000237EA">
            <w:r>
              <w:t>8</w:t>
            </w:r>
            <w:r w:rsidR="00CC2125">
              <w:t>1220</w:t>
            </w:r>
          </w:p>
        </w:tc>
        <w:tc>
          <w:tcPr>
            <w:tcW w:w="5535" w:type="dxa"/>
            <w:tcBorders>
              <w:top w:val="double" w:sz="4" w:space="0" w:color="auto"/>
            </w:tcBorders>
            <w:shd w:val="clear" w:color="auto" w:fill="E0E0E0"/>
          </w:tcPr>
          <w:p w14:paraId="7FDCAA9A" w14:textId="77AB5660" w:rsidR="00CC2125" w:rsidRPr="00BF7282" w:rsidRDefault="00CC2125" w:rsidP="000237EA">
            <w:pPr>
              <w:pStyle w:val="berschriftModul"/>
            </w:pPr>
            <w:bookmarkStart w:id="5909" w:name="_Toc54705649"/>
            <w:bookmarkStart w:id="5910" w:name="_Toc211064259"/>
            <w:bookmarkStart w:id="5911" w:name="_Toc287964461"/>
            <w:bookmarkStart w:id="5912" w:name="_Toc300074992"/>
            <w:bookmarkStart w:id="5913" w:name="_Toc300154053"/>
            <w:bookmarkStart w:id="5914" w:name="_Toc301862065"/>
            <w:bookmarkStart w:id="5915" w:name="_Toc317511685"/>
            <w:bookmarkStart w:id="5916" w:name="_Toc317694852"/>
            <w:bookmarkStart w:id="5917" w:name="_Toc317773012"/>
            <w:bookmarkStart w:id="5918" w:name="_Toc317782132"/>
            <w:bookmarkStart w:id="5919" w:name="_Toc321385228"/>
            <w:bookmarkStart w:id="5920" w:name="_Toc331493042"/>
            <w:bookmarkStart w:id="5921" w:name="_Toc332267271"/>
            <w:bookmarkStart w:id="5922" w:name="_Toc332366923"/>
            <w:bookmarkStart w:id="5923" w:name="_Toc335747420"/>
            <w:bookmarkStart w:id="5924" w:name="_Toc349828595"/>
            <w:bookmarkStart w:id="5925" w:name="_Toc351715524"/>
            <w:bookmarkStart w:id="5926" w:name="_Toc363638255"/>
            <w:bookmarkStart w:id="5927" w:name="_Toc363638918"/>
            <w:bookmarkStart w:id="5928" w:name="_Toc364322194"/>
            <w:bookmarkStart w:id="5929" w:name="_Toc364328735"/>
            <w:bookmarkStart w:id="5930" w:name="_Toc369082465"/>
            <w:bookmarkStart w:id="5931" w:name="_Toc381687039"/>
            <w:r w:rsidRPr="00BF7282">
              <w:t xml:space="preserve">Sprachen </w:t>
            </w:r>
            <w:r w:rsidR="000E112E">
              <w:t xml:space="preserve">IBS </w:t>
            </w:r>
            <w:r>
              <w:t>2</w:t>
            </w:r>
            <w:bookmarkEnd w:id="5909"/>
            <w:r w:rsidRPr="00BF7282">
              <w:t xml:space="preserve"> </w:t>
            </w:r>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p>
          <w:p w14:paraId="4F89C86F" w14:textId="3E51359D" w:rsidR="00CC2125" w:rsidRPr="00A45166" w:rsidRDefault="00CC2125" w:rsidP="000E112E">
            <w:pPr>
              <w:rPr>
                <w:lang w:val="en-US"/>
              </w:rPr>
            </w:pPr>
            <w:r w:rsidRPr="00A45166">
              <w:rPr>
                <w:lang w:val="en-US"/>
              </w:rPr>
              <w:t xml:space="preserve">(Languages </w:t>
            </w:r>
            <w:r w:rsidR="000E112E">
              <w:rPr>
                <w:lang w:val="en-US"/>
              </w:rPr>
              <w:t xml:space="preserve">IBS </w:t>
            </w:r>
            <w:r w:rsidRPr="00A45166">
              <w:rPr>
                <w:lang w:val="en-US"/>
              </w:rPr>
              <w:t>2)</w:t>
            </w:r>
          </w:p>
        </w:tc>
        <w:tc>
          <w:tcPr>
            <w:tcW w:w="1135" w:type="dxa"/>
            <w:tcBorders>
              <w:top w:val="double" w:sz="4" w:space="0" w:color="auto"/>
            </w:tcBorders>
            <w:shd w:val="clear" w:color="auto" w:fill="E0E0E0"/>
          </w:tcPr>
          <w:p w14:paraId="73DB3924" w14:textId="77777777" w:rsidR="00CC2125" w:rsidRPr="00BF7282" w:rsidRDefault="00CC2125" w:rsidP="000237EA">
            <w:pPr>
              <w:rPr>
                <w:b/>
              </w:rPr>
            </w:pPr>
            <w:r w:rsidRPr="00BF7282">
              <w:rPr>
                <w:b/>
              </w:rPr>
              <w:t>5 ECTS</w:t>
            </w:r>
          </w:p>
        </w:tc>
      </w:tr>
      <w:tr w:rsidR="00CC2125" w:rsidRPr="00BF7282" w14:paraId="10B22461" w14:textId="77777777" w:rsidTr="006A743D">
        <w:trPr>
          <w:trHeight w:val="567"/>
          <w:jc w:val="center"/>
        </w:trPr>
        <w:tc>
          <w:tcPr>
            <w:tcW w:w="568" w:type="dxa"/>
            <w:shd w:val="clear" w:color="auto" w:fill="E0E0E0"/>
          </w:tcPr>
          <w:p w14:paraId="00F0C564" w14:textId="77777777" w:rsidR="00CC2125" w:rsidRPr="00BF7282" w:rsidRDefault="00CC2125" w:rsidP="00F6461C">
            <w:pPr>
              <w:numPr>
                <w:ilvl w:val="0"/>
                <w:numId w:val="175"/>
              </w:numPr>
            </w:pPr>
          </w:p>
        </w:tc>
        <w:tc>
          <w:tcPr>
            <w:tcW w:w="2696" w:type="dxa"/>
            <w:shd w:val="clear" w:color="auto" w:fill="E0E0E0"/>
          </w:tcPr>
          <w:p w14:paraId="2FD138F0" w14:textId="77777777" w:rsidR="00CC2125" w:rsidRPr="00BF7282" w:rsidRDefault="00CC2125" w:rsidP="000237EA">
            <w:r w:rsidRPr="00BF7282">
              <w:t>Lehrveranstaltungen</w:t>
            </w:r>
          </w:p>
          <w:p w14:paraId="08821E18" w14:textId="77777777" w:rsidR="00CC2125" w:rsidRPr="00BF7282" w:rsidRDefault="00CC2125" w:rsidP="000237EA">
            <w:pPr>
              <w:rPr>
                <w:b/>
              </w:rPr>
            </w:pPr>
          </w:p>
        </w:tc>
        <w:tc>
          <w:tcPr>
            <w:tcW w:w="5535" w:type="dxa"/>
            <w:shd w:val="clear" w:color="auto" w:fill="E0E0E0"/>
          </w:tcPr>
          <w:p w14:paraId="5EAF0C3C" w14:textId="77777777" w:rsidR="00A471DC" w:rsidRPr="003F7325" w:rsidRDefault="00A471DC" w:rsidP="00A471DC">
            <w:pPr>
              <w:autoSpaceDE w:val="0"/>
              <w:autoSpaceDN w:val="0"/>
              <w:adjustRightInd w:val="0"/>
              <w:rPr>
                <w:rFonts w:cs="Arial"/>
                <w:color w:val="000000" w:themeColor="text1"/>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w:t>
            </w:r>
            <w:r w:rsidRPr="003F7325">
              <w:rPr>
                <w:rFonts w:cs="Arial"/>
                <w:color w:val="000000" w:themeColor="text1"/>
                <w:szCs w:val="22"/>
                <w:u w:val="single"/>
              </w:rPr>
              <w:t xml:space="preserve">dung </w:t>
            </w:r>
            <w:r w:rsidRPr="00E9398E">
              <w:rPr>
                <w:rFonts w:cs="Arial"/>
                <w:color w:val="000000" w:themeColor="text1"/>
                <w:szCs w:val="22"/>
              </w:rPr>
              <w:t>(</w:t>
            </w:r>
            <w:r w:rsidRPr="00E9398E">
              <w:rPr>
                <w:rFonts w:cs="Arial"/>
                <w:b/>
                <w:bCs/>
                <w:i/>
                <w:iCs/>
                <w:color w:val="FF0000"/>
                <w:szCs w:val="22"/>
              </w:rPr>
              <w:t>Anwesenheitspflicht</w:t>
            </w:r>
            <w:r w:rsidRPr="00E9398E">
              <w:rPr>
                <w:rFonts w:cs="Arial"/>
                <w:color w:val="000000" w:themeColor="text1"/>
                <w:szCs w:val="22"/>
              </w:rPr>
              <w:t>)</w:t>
            </w:r>
          </w:p>
          <w:p w14:paraId="7C753654" w14:textId="77777777" w:rsidR="00A471DC" w:rsidRPr="003F7325" w:rsidRDefault="00A471DC" w:rsidP="00A471DC">
            <w:pPr>
              <w:autoSpaceDE w:val="0"/>
              <w:autoSpaceDN w:val="0"/>
              <w:adjustRightInd w:val="0"/>
              <w:rPr>
                <w:rFonts w:cs="Arial"/>
                <w:color w:val="000000" w:themeColor="text1"/>
                <w:szCs w:val="22"/>
              </w:rPr>
            </w:pPr>
            <w:r w:rsidRPr="003F7325">
              <w:rPr>
                <w:rFonts w:cs="Arial"/>
                <w:color w:val="000000" w:themeColor="text1"/>
                <w:szCs w:val="22"/>
              </w:rPr>
              <w:t xml:space="preserve">1 Übung im Umfang von 5 ECTS in einer der Fremdsprachen Chinesisch, Französisch, Italienisch, Portugiesisch, oder Spanisch (mit Ausnahme von Englisch und Deutsch als Fremdsprache) aus dem Bereich UNIcert Basis, I oder II, d.h. aus dem Niveaubereich A1 bis B2 GER. </w:t>
            </w:r>
          </w:p>
          <w:p w14:paraId="657E9663" w14:textId="77777777" w:rsidR="00A471DC" w:rsidRDefault="00A471DC" w:rsidP="00A471DC">
            <w:pPr>
              <w:autoSpaceDE w:val="0"/>
              <w:autoSpaceDN w:val="0"/>
              <w:adjustRightInd w:val="0"/>
              <w:rPr>
                <w:rFonts w:cs="Arial"/>
                <w:color w:val="000000" w:themeColor="text1"/>
                <w:szCs w:val="22"/>
              </w:rPr>
            </w:pPr>
          </w:p>
          <w:p w14:paraId="37B2413B" w14:textId="49BFFDF6" w:rsidR="00A471DC" w:rsidRPr="003F7325" w:rsidRDefault="00A471DC" w:rsidP="00A471DC">
            <w:pPr>
              <w:autoSpaceDE w:val="0"/>
              <w:autoSpaceDN w:val="0"/>
              <w:adjustRightInd w:val="0"/>
              <w:rPr>
                <w:rFonts w:cs="Arial"/>
                <w:color w:val="000000" w:themeColor="text1"/>
                <w:szCs w:val="22"/>
              </w:rPr>
            </w:pPr>
            <w:r w:rsidRPr="003F7325">
              <w:rPr>
                <w:rFonts w:cs="Arial"/>
                <w:color w:val="000000" w:themeColor="text1"/>
                <w:szCs w:val="22"/>
              </w:rPr>
              <w:t>oder</w:t>
            </w:r>
          </w:p>
          <w:p w14:paraId="4C7D5311" w14:textId="77777777" w:rsidR="00A471DC" w:rsidRPr="003F7325" w:rsidRDefault="00A471DC" w:rsidP="00A471DC">
            <w:pPr>
              <w:autoSpaceDE w:val="0"/>
              <w:autoSpaceDN w:val="0"/>
              <w:adjustRightInd w:val="0"/>
              <w:rPr>
                <w:rFonts w:cs="Arial"/>
                <w:color w:val="000000" w:themeColor="text1"/>
                <w:szCs w:val="22"/>
              </w:rPr>
            </w:pPr>
          </w:p>
          <w:p w14:paraId="7EE89CD2" w14:textId="77777777" w:rsidR="00A471DC" w:rsidRPr="003F7325" w:rsidRDefault="00A471DC" w:rsidP="00A471DC">
            <w:pPr>
              <w:autoSpaceDE w:val="0"/>
              <w:autoSpaceDN w:val="0"/>
              <w:adjustRightInd w:val="0"/>
              <w:rPr>
                <w:rFonts w:cs="Arial"/>
                <w:color w:val="000000" w:themeColor="text1"/>
                <w:szCs w:val="22"/>
                <w:u w:val="single"/>
              </w:rPr>
            </w:pPr>
            <w:r w:rsidRPr="003F7325">
              <w:rPr>
                <w:rFonts w:cs="Arial"/>
                <w:color w:val="000000" w:themeColor="text1"/>
                <w:szCs w:val="22"/>
                <w:u w:val="single"/>
              </w:rPr>
              <w:t xml:space="preserve">Fachsprachliche Ausbildung </w:t>
            </w:r>
            <w:r w:rsidRPr="00E9398E">
              <w:rPr>
                <w:rFonts w:cs="Arial"/>
                <w:color w:val="000000" w:themeColor="text1"/>
                <w:szCs w:val="22"/>
              </w:rPr>
              <w:t>(</w:t>
            </w:r>
            <w:r w:rsidRPr="00E9398E">
              <w:rPr>
                <w:rFonts w:cs="Arial"/>
                <w:b/>
                <w:bCs/>
                <w:i/>
                <w:iCs/>
                <w:color w:val="FF0000"/>
                <w:szCs w:val="22"/>
              </w:rPr>
              <w:t>Anwesenheitspflicht</w:t>
            </w:r>
            <w:r w:rsidRPr="00E9398E">
              <w:rPr>
                <w:rFonts w:cs="Arial"/>
                <w:color w:val="000000" w:themeColor="text1"/>
                <w:szCs w:val="22"/>
              </w:rPr>
              <w:t>)</w:t>
            </w:r>
          </w:p>
          <w:p w14:paraId="41D7DCC9" w14:textId="1B79910E" w:rsidR="00CC2125" w:rsidRPr="00BF7282" w:rsidRDefault="00A471DC" w:rsidP="000237EA">
            <w:r w:rsidRPr="003F7325">
              <w:rPr>
                <w:rFonts w:cs="Arial"/>
                <w:color w:val="000000" w:themeColor="text1"/>
                <w:szCs w:val="22"/>
              </w:rPr>
              <w:t xml:space="preserve">1 Übung im Umfang von 5 ECTS oder 2 Übungen im Umfang von 2,5 ECTS in Chinesisch, Deutsch als Fremdsprache, Englisch, Französisch, Italienisch, Portugiesisch oder Spanisch aus dem Bereich UNIcert III Fachsprache. Die Kurse führen zum Niveau C1 GER </w:t>
            </w:r>
          </w:p>
        </w:tc>
        <w:tc>
          <w:tcPr>
            <w:tcW w:w="1135" w:type="dxa"/>
            <w:shd w:val="clear" w:color="auto" w:fill="E0E0E0"/>
          </w:tcPr>
          <w:p w14:paraId="6C6BF2AB" w14:textId="5CE7F17C" w:rsidR="00CC2125" w:rsidRDefault="00CC2125" w:rsidP="000237EA">
            <w:r w:rsidRPr="00BF7282">
              <w:t>5</w:t>
            </w:r>
            <w:r w:rsidRPr="00BF7282">
              <w:rPr>
                <w:b/>
              </w:rPr>
              <w:t xml:space="preserve"> </w:t>
            </w:r>
            <w:r w:rsidRPr="00BF7282">
              <w:t>ECTS</w:t>
            </w:r>
          </w:p>
          <w:p w14:paraId="364727F0" w14:textId="77777777" w:rsidR="00A471DC" w:rsidRDefault="00A471DC" w:rsidP="000237EA"/>
          <w:p w14:paraId="69841D2A" w14:textId="77777777" w:rsidR="00A471DC" w:rsidRDefault="00A471DC" w:rsidP="000237EA"/>
          <w:p w14:paraId="21200659" w14:textId="77777777" w:rsidR="00A471DC" w:rsidRDefault="00A471DC" w:rsidP="000237EA"/>
          <w:p w14:paraId="64ADDAD4" w14:textId="77777777" w:rsidR="00A471DC" w:rsidRDefault="00A471DC" w:rsidP="000237EA"/>
          <w:p w14:paraId="6DA7D467" w14:textId="77777777" w:rsidR="00A471DC" w:rsidRDefault="00A471DC" w:rsidP="000237EA"/>
          <w:p w14:paraId="11B0DD8E" w14:textId="77777777" w:rsidR="00A471DC" w:rsidRDefault="00A471DC" w:rsidP="000237EA"/>
          <w:p w14:paraId="7FED2045" w14:textId="77777777" w:rsidR="00A471DC" w:rsidRDefault="00A471DC" w:rsidP="000237EA"/>
          <w:p w14:paraId="777D5581" w14:textId="77777777" w:rsidR="00A471DC" w:rsidRDefault="00A471DC" w:rsidP="000237EA"/>
          <w:p w14:paraId="7360E0EE" w14:textId="77777777" w:rsidR="00A471DC" w:rsidRDefault="00A471DC" w:rsidP="000237EA"/>
          <w:p w14:paraId="674344EF" w14:textId="59ADF06E" w:rsidR="00A471DC" w:rsidRDefault="00A471DC" w:rsidP="000237EA">
            <w:r>
              <w:t>5 ECTS bzw. 2 x 2,5 ECTS</w:t>
            </w:r>
          </w:p>
          <w:p w14:paraId="113DF379" w14:textId="36549E22" w:rsidR="00A471DC" w:rsidRPr="00BF7282" w:rsidRDefault="00A471DC" w:rsidP="000237EA"/>
        </w:tc>
      </w:tr>
      <w:tr w:rsidR="00CC2125" w:rsidRPr="00BF7282" w14:paraId="1BF13F98" w14:textId="77777777" w:rsidTr="006A743D">
        <w:trPr>
          <w:trHeight w:val="386"/>
          <w:jc w:val="center"/>
        </w:trPr>
        <w:tc>
          <w:tcPr>
            <w:tcW w:w="568" w:type="dxa"/>
            <w:tcBorders>
              <w:bottom w:val="double" w:sz="4" w:space="0" w:color="auto"/>
            </w:tcBorders>
            <w:shd w:val="clear" w:color="auto" w:fill="E0E0E0"/>
          </w:tcPr>
          <w:p w14:paraId="1D2A524A" w14:textId="77777777" w:rsidR="00CC2125" w:rsidRPr="00BF7282" w:rsidRDefault="00CC2125" w:rsidP="00F6461C">
            <w:pPr>
              <w:numPr>
                <w:ilvl w:val="0"/>
                <w:numId w:val="175"/>
              </w:numPr>
            </w:pPr>
          </w:p>
        </w:tc>
        <w:tc>
          <w:tcPr>
            <w:tcW w:w="2696" w:type="dxa"/>
            <w:tcBorders>
              <w:bottom w:val="double" w:sz="4" w:space="0" w:color="auto"/>
            </w:tcBorders>
            <w:shd w:val="clear" w:color="auto" w:fill="E0E0E0"/>
          </w:tcPr>
          <w:p w14:paraId="7BA3AB6F" w14:textId="0B13A5BF" w:rsidR="00CC2125" w:rsidRPr="00BF7282" w:rsidRDefault="00C655C3" w:rsidP="000237EA">
            <w:r>
              <w:rPr>
                <w:rFonts w:cs="Arial"/>
                <w:szCs w:val="22"/>
              </w:rPr>
              <w:t>Lehrende</w:t>
            </w:r>
          </w:p>
        </w:tc>
        <w:tc>
          <w:tcPr>
            <w:tcW w:w="5535" w:type="dxa"/>
            <w:tcBorders>
              <w:bottom w:val="double" w:sz="4" w:space="0" w:color="auto"/>
            </w:tcBorders>
            <w:shd w:val="clear" w:color="auto" w:fill="E0E0E0"/>
          </w:tcPr>
          <w:p w14:paraId="50F4B743" w14:textId="747915F8" w:rsidR="00CC2125" w:rsidRPr="00BF7282" w:rsidRDefault="00CC2125" w:rsidP="000237EA">
            <w:r>
              <w:t>Mitarbeitende</w:t>
            </w:r>
            <w:r w:rsidRPr="00BF7282">
              <w:t xml:space="preserve"> der Abteilung Fremdsprachenausbildung Nürnberg des Sprachenzentrums der FAU (Abteilungsleitung Dr. Mario Oesterreicher</w:t>
            </w:r>
            <w:r w:rsidR="005702C4">
              <w:t>, Akad.Dir.</w:t>
            </w:r>
            <w:r w:rsidRPr="00BF7282">
              <w:t>)</w:t>
            </w:r>
          </w:p>
        </w:tc>
        <w:tc>
          <w:tcPr>
            <w:tcW w:w="1135" w:type="dxa"/>
            <w:tcBorders>
              <w:bottom w:val="double" w:sz="4" w:space="0" w:color="auto"/>
            </w:tcBorders>
            <w:shd w:val="clear" w:color="auto" w:fill="E0E0E0"/>
          </w:tcPr>
          <w:p w14:paraId="57275B95" w14:textId="77777777" w:rsidR="00CC2125" w:rsidRPr="00BF7282" w:rsidRDefault="00CC2125" w:rsidP="000237EA"/>
        </w:tc>
      </w:tr>
    </w:tbl>
    <w:p w14:paraId="1121633E" w14:textId="77777777" w:rsidR="00CC2125" w:rsidRPr="00BF7282" w:rsidRDefault="00CC2125" w:rsidP="00CC2125"/>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C2125" w:rsidRPr="00BF7282" w14:paraId="3302AC53" w14:textId="77777777" w:rsidTr="000237EA">
        <w:trPr>
          <w:trHeight w:val="340"/>
          <w:jc w:val="center"/>
        </w:trPr>
        <w:tc>
          <w:tcPr>
            <w:tcW w:w="567" w:type="dxa"/>
            <w:shd w:val="clear" w:color="auto" w:fill="FFFFFF"/>
          </w:tcPr>
          <w:p w14:paraId="48E8FDC4" w14:textId="77777777" w:rsidR="00CC2125" w:rsidRPr="00BF7282" w:rsidRDefault="00CC2125" w:rsidP="00F6461C">
            <w:pPr>
              <w:numPr>
                <w:ilvl w:val="0"/>
                <w:numId w:val="175"/>
              </w:numPr>
            </w:pPr>
          </w:p>
        </w:tc>
        <w:tc>
          <w:tcPr>
            <w:tcW w:w="2693" w:type="dxa"/>
            <w:shd w:val="clear" w:color="auto" w:fill="FFFFFF"/>
          </w:tcPr>
          <w:p w14:paraId="2D5C238B" w14:textId="00D2A5B0" w:rsidR="00CC2125" w:rsidRPr="00BF7282" w:rsidRDefault="00C655C3" w:rsidP="000237EA">
            <w:pPr>
              <w:rPr>
                <w:b/>
              </w:rPr>
            </w:pPr>
            <w:r>
              <w:rPr>
                <w:b/>
              </w:rPr>
              <w:t>Modulverantwortliche/r</w:t>
            </w:r>
          </w:p>
        </w:tc>
        <w:tc>
          <w:tcPr>
            <w:tcW w:w="6662" w:type="dxa"/>
            <w:shd w:val="clear" w:color="auto" w:fill="FFFFFF"/>
          </w:tcPr>
          <w:p w14:paraId="42CC4F15" w14:textId="644CC154" w:rsidR="00CC2125" w:rsidRPr="00BF7282" w:rsidRDefault="00CC2125" w:rsidP="000237EA">
            <w:r w:rsidRPr="00BF7282">
              <w:t>Dr. Oesterreicher</w:t>
            </w:r>
            <w:r w:rsidR="005702C4">
              <w:t>, Akad.Dir.</w:t>
            </w:r>
          </w:p>
        </w:tc>
      </w:tr>
      <w:tr w:rsidR="00CC2125" w:rsidRPr="00BF7282" w14:paraId="0F48A679" w14:textId="77777777" w:rsidTr="000237EA">
        <w:trPr>
          <w:jc w:val="center"/>
        </w:trPr>
        <w:tc>
          <w:tcPr>
            <w:tcW w:w="567" w:type="dxa"/>
            <w:shd w:val="clear" w:color="auto" w:fill="FFFFFF"/>
          </w:tcPr>
          <w:p w14:paraId="0899C1E0" w14:textId="77777777" w:rsidR="00CC2125" w:rsidRPr="00BF7282" w:rsidRDefault="00CC2125" w:rsidP="00F6461C">
            <w:pPr>
              <w:numPr>
                <w:ilvl w:val="0"/>
                <w:numId w:val="175"/>
              </w:numPr>
            </w:pPr>
          </w:p>
        </w:tc>
        <w:tc>
          <w:tcPr>
            <w:tcW w:w="2693" w:type="dxa"/>
            <w:shd w:val="clear" w:color="auto" w:fill="FFFFFF"/>
          </w:tcPr>
          <w:p w14:paraId="0DAF5A10" w14:textId="77777777" w:rsidR="00CC2125" w:rsidRPr="00BF7282" w:rsidRDefault="00CC2125" w:rsidP="000237EA">
            <w:pPr>
              <w:rPr>
                <w:b/>
              </w:rPr>
            </w:pPr>
            <w:r w:rsidRPr="00BF7282">
              <w:rPr>
                <w:b/>
              </w:rPr>
              <w:t>Inhalt</w:t>
            </w:r>
          </w:p>
        </w:tc>
        <w:tc>
          <w:tcPr>
            <w:tcW w:w="6662" w:type="dxa"/>
            <w:shd w:val="clear" w:color="auto" w:fill="FFFFFF"/>
          </w:tcPr>
          <w:p w14:paraId="6D655712" w14:textId="77777777" w:rsidR="002D584C" w:rsidRPr="002D584C" w:rsidRDefault="002D584C" w:rsidP="002D584C">
            <w:pPr>
              <w:rPr>
                <w:rFonts w:eastAsia="Calibri" w:cs="Arial"/>
              </w:rPr>
            </w:pPr>
            <w:r w:rsidRPr="003F7325">
              <w:rPr>
                <w:rFonts w:eastAsia="Calibri" w:cs="Arial"/>
              </w:rPr>
              <w:t>Alle kommunikativen Aufgaben sind handlungsorientiert und der jeweiligen Stufe des Gemeinsamen Europäischen Referenzrahmens angemessen und berücksichtigen ab Niveau B2+ fachsprachliche Bedürfnisse.</w:t>
            </w:r>
          </w:p>
          <w:p w14:paraId="5C4A6578" w14:textId="5FC3962E" w:rsidR="002D584C" w:rsidRPr="003F7325" w:rsidRDefault="002D584C" w:rsidP="003F7325">
            <w:pPr>
              <w:ind w:left="-8"/>
              <w:rPr>
                <w:rFonts w:eastAsia="Calibri" w:cs="Arial"/>
              </w:rPr>
            </w:pPr>
            <w:r w:rsidRPr="003F7325">
              <w:rPr>
                <w:rFonts w:eastAsia="Calibri" w:cs="Arial"/>
              </w:rPr>
              <w:t>Neben individuellem Lernen werden insbesondere kollaborative Lernformen zur Stärkung des Kompetenzausbaus angewendet.</w:t>
            </w:r>
          </w:p>
          <w:p w14:paraId="2D23A24F" w14:textId="26C3FFBD" w:rsidR="002D584C" w:rsidRPr="003F7325" w:rsidRDefault="002D584C" w:rsidP="00F6461C">
            <w:pPr>
              <w:pStyle w:val="Listenabsatz"/>
              <w:numPr>
                <w:ilvl w:val="0"/>
                <w:numId w:val="289"/>
              </w:numPr>
              <w:ind w:left="493"/>
              <w:rPr>
                <w:rFonts w:eastAsia="Calibri" w:cs="Arial"/>
              </w:rPr>
            </w:pPr>
            <w:r w:rsidRPr="003F7325">
              <w:rPr>
                <w:rFonts w:eastAsia="Calibri" w:cs="Arial"/>
              </w:rPr>
              <w:t>Monologisch und dialogisches, argumentatives Sprechen</w:t>
            </w:r>
          </w:p>
          <w:p w14:paraId="50148781" w14:textId="77777777" w:rsidR="002D584C" w:rsidRDefault="002D584C" w:rsidP="00F6461C">
            <w:pPr>
              <w:pStyle w:val="Listenabsatz"/>
              <w:numPr>
                <w:ilvl w:val="0"/>
                <w:numId w:val="289"/>
              </w:numPr>
              <w:ind w:left="493"/>
              <w:rPr>
                <w:rFonts w:eastAsia="Calibri" w:cs="Arial"/>
              </w:rPr>
            </w:pPr>
            <w:r w:rsidRPr="003F7325">
              <w:rPr>
                <w:rFonts w:eastAsia="Calibri" w:cs="Arial"/>
              </w:rPr>
              <w:t>Verständnisaufgaben unter Aktivierung eines bottom-up und top-down processings</w:t>
            </w:r>
          </w:p>
          <w:p w14:paraId="148A0C0F" w14:textId="4196C51C" w:rsidR="002D584C" w:rsidRPr="002D584C" w:rsidRDefault="002D584C" w:rsidP="00F6461C">
            <w:pPr>
              <w:pStyle w:val="Listenabsatz"/>
              <w:numPr>
                <w:ilvl w:val="0"/>
                <w:numId w:val="289"/>
              </w:numPr>
              <w:ind w:left="493"/>
              <w:rPr>
                <w:rFonts w:eastAsia="Calibri" w:cs="Arial"/>
              </w:rPr>
            </w:pPr>
            <w:r w:rsidRPr="003F7325">
              <w:rPr>
                <w:rFonts w:eastAsia="Calibri" w:cs="Arial"/>
              </w:rPr>
              <w:t>Schriftliche und mündliche Kommunikationsaufgaben unter Berücksichtigung der Adressaten- und Situationsspezifik und der jeweils relevanten Text- und Mediensortendeterminanten</w:t>
            </w:r>
          </w:p>
          <w:p w14:paraId="4736758E" w14:textId="53BBF9D8" w:rsidR="00CC2125" w:rsidRDefault="002D584C" w:rsidP="00F6461C">
            <w:pPr>
              <w:pStyle w:val="Listenabsatz"/>
              <w:numPr>
                <w:ilvl w:val="0"/>
                <w:numId w:val="289"/>
              </w:numPr>
              <w:ind w:left="493"/>
            </w:pPr>
            <w:r w:rsidRPr="003F7325">
              <w:rPr>
                <w:rFonts w:eastAsia="Calibri" w:cs="Arial"/>
              </w:rPr>
              <w:t>Aktiver Einsatz fremdsprachlicher Hilfsmittel</w:t>
            </w:r>
            <w:r w:rsidR="00CC2125" w:rsidRPr="002D584C">
              <w:t xml:space="preserve"> </w:t>
            </w:r>
          </w:p>
        </w:tc>
      </w:tr>
      <w:tr w:rsidR="00CC2125" w:rsidRPr="00BF7282" w14:paraId="21D0E6C1" w14:textId="77777777" w:rsidTr="000237EA">
        <w:trPr>
          <w:jc w:val="center"/>
        </w:trPr>
        <w:tc>
          <w:tcPr>
            <w:tcW w:w="567" w:type="dxa"/>
            <w:shd w:val="clear" w:color="auto" w:fill="FFFFFF"/>
          </w:tcPr>
          <w:p w14:paraId="71273A49" w14:textId="77777777" w:rsidR="00CC2125" w:rsidRPr="00BF7282" w:rsidRDefault="00CC2125" w:rsidP="00F6461C">
            <w:pPr>
              <w:numPr>
                <w:ilvl w:val="0"/>
                <w:numId w:val="175"/>
              </w:numPr>
            </w:pPr>
          </w:p>
        </w:tc>
        <w:tc>
          <w:tcPr>
            <w:tcW w:w="2693" w:type="dxa"/>
            <w:shd w:val="clear" w:color="auto" w:fill="FFFFFF"/>
          </w:tcPr>
          <w:p w14:paraId="08F3E38E" w14:textId="77777777" w:rsidR="00CC2125" w:rsidRDefault="00CC2125" w:rsidP="000237EA">
            <w:pPr>
              <w:rPr>
                <w:b/>
              </w:rPr>
            </w:pPr>
            <w:r w:rsidRPr="00BF7282">
              <w:rPr>
                <w:b/>
              </w:rPr>
              <w:t xml:space="preserve">Lernziele und </w:t>
            </w:r>
          </w:p>
          <w:p w14:paraId="0F6D7AC2" w14:textId="77777777" w:rsidR="00CC2125" w:rsidRPr="00BF7282" w:rsidRDefault="00CC2125" w:rsidP="000237EA">
            <w:pPr>
              <w:rPr>
                <w:b/>
              </w:rPr>
            </w:pPr>
            <w:r w:rsidRPr="00BF7282">
              <w:rPr>
                <w:b/>
              </w:rPr>
              <w:t>Kompetenzen</w:t>
            </w:r>
          </w:p>
        </w:tc>
        <w:tc>
          <w:tcPr>
            <w:tcW w:w="6662" w:type="dxa"/>
            <w:shd w:val="clear" w:color="auto" w:fill="FFFFFF"/>
          </w:tcPr>
          <w:p w14:paraId="77096ADC" w14:textId="77777777" w:rsidR="002D584C" w:rsidRPr="003F7325" w:rsidRDefault="002D584C" w:rsidP="002D584C">
            <w:pPr>
              <w:rPr>
                <w:rFonts w:eastAsia="Calibri" w:cs="Arial"/>
                <w:szCs w:val="22"/>
                <w:lang w:eastAsia="en-US"/>
              </w:rPr>
            </w:pPr>
            <w:r w:rsidRPr="003F7325">
              <w:rPr>
                <w:rFonts w:eastAsia="Calibri" w:cs="Arial"/>
                <w:szCs w:val="22"/>
                <w:lang w:eastAsia="en-US"/>
              </w:rPr>
              <w:t>Bei der Definition der aufgeführten Kompetenzen gilt die entsprechende Publikation der KMK vom Oktober 2012 (Standards für die Allgemeine Hochschulreife).</w:t>
            </w:r>
          </w:p>
          <w:p w14:paraId="3F5578ED" w14:textId="77777777" w:rsidR="002D584C" w:rsidRPr="003F7325" w:rsidRDefault="002D584C" w:rsidP="002D584C">
            <w:pPr>
              <w:rPr>
                <w:rFonts w:eastAsia="Calibri" w:cs="Arial"/>
                <w:szCs w:val="22"/>
                <w:lang w:eastAsia="en-US"/>
              </w:rPr>
            </w:pPr>
            <w:r w:rsidRPr="003F7325">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4D0CF171" w14:textId="77777777" w:rsidR="002D584C" w:rsidRPr="003F7325" w:rsidRDefault="002D584C" w:rsidP="002D584C">
            <w:pPr>
              <w:rPr>
                <w:rFonts w:eastAsia="Calibri" w:cs="Arial"/>
                <w:szCs w:val="22"/>
                <w:lang w:eastAsia="en-US"/>
              </w:rPr>
            </w:pPr>
            <w:r w:rsidRPr="003F7325">
              <w:rPr>
                <w:rFonts w:eastAsia="Calibri" w:cs="Arial"/>
                <w:szCs w:val="22"/>
                <w:lang w:eastAsia="en-US"/>
              </w:rPr>
              <w:t>Im Detail werden die nachfolgenden Kompetenzen auf- und ausgebaut:</w:t>
            </w:r>
          </w:p>
          <w:p w14:paraId="0497519F" w14:textId="77777777" w:rsidR="002D584C" w:rsidRPr="003F7325" w:rsidRDefault="002D584C" w:rsidP="002D584C">
            <w:pPr>
              <w:rPr>
                <w:rFonts w:eastAsia="Calibri" w:cs="Arial"/>
                <w:szCs w:val="22"/>
                <w:lang w:eastAsia="en-US"/>
              </w:rPr>
            </w:pPr>
            <w:r w:rsidRPr="003F7325">
              <w:rPr>
                <w:rFonts w:eastAsia="Calibri" w:cs="Arial"/>
                <w:szCs w:val="22"/>
                <w:lang w:eastAsia="en-US"/>
              </w:rPr>
              <w:t>Hör-/Hörsehverstehen, Leseverstehen, Schreiben, Sprechen, Sprachmittlung sowie die adäquate Anwendung sprachlicher Mittel und kommunikativer Strategien.</w:t>
            </w:r>
          </w:p>
          <w:p w14:paraId="3C2304DF" w14:textId="77777777" w:rsidR="002D584C" w:rsidRPr="003F7325" w:rsidRDefault="002D584C" w:rsidP="002D584C">
            <w:pPr>
              <w:rPr>
                <w:rFonts w:eastAsia="Calibri" w:cs="Arial"/>
                <w:szCs w:val="22"/>
                <w:lang w:eastAsia="en-US"/>
              </w:rPr>
            </w:pPr>
            <w:r w:rsidRPr="003F7325">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760B127B" w14:textId="7C026FB9" w:rsidR="00CC2125" w:rsidRPr="00BF7282" w:rsidRDefault="002D584C" w:rsidP="002D584C">
            <w:r w:rsidRPr="003F7325">
              <w:rPr>
                <w:rFonts w:eastAsia="Calibri" w:cs="Arial"/>
                <w:szCs w:val="22"/>
                <w:lang w:eastAsia="en-US"/>
              </w:rPr>
              <w:t>Neben den funktional kommunikativen Kompetenzen werden Text- und Medienkompetenz in Bezug auf die jeweils spezifischen sprachlichen Normen der einzelnen Text- und Medientypen auf- und ausgebaut, so dass letztendlich auf dem Niveau C1 der kompetente Umgang mit individuellen, medial diversen Texten sichergestellt ist.</w:t>
            </w:r>
          </w:p>
        </w:tc>
      </w:tr>
      <w:tr w:rsidR="00CC2125" w:rsidRPr="00BF7282" w14:paraId="05D8AB2C" w14:textId="77777777" w:rsidTr="000237EA">
        <w:trPr>
          <w:jc w:val="center"/>
        </w:trPr>
        <w:tc>
          <w:tcPr>
            <w:tcW w:w="567" w:type="dxa"/>
          </w:tcPr>
          <w:p w14:paraId="66314D82" w14:textId="77777777" w:rsidR="00CC2125" w:rsidRPr="00BF7282" w:rsidRDefault="00CC2125" w:rsidP="00F6461C">
            <w:pPr>
              <w:numPr>
                <w:ilvl w:val="0"/>
                <w:numId w:val="175"/>
              </w:numPr>
            </w:pPr>
          </w:p>
        </w:tc>
        <w:tc>
          <w:tcPr>
            <w:tcW w:w="2693" w:type="dxa"/>
          </w:tcPr>
          <w:p w14:paraId="0C775470" w14:textId="77777777" w:rsidR="00CC2125" w:rsidRDefault="00CC2125" w:rsidP="000237EA">
            <w:pPr>
              <w:rPr>
                <w:b/>
              </w:rPr>
            </w:pPr>
            <w:r w:rsidRPr="00BF7282">
              <w:rPr>
                <w:b/>
              </w:rPr>
              <w:t xml:space="preserve">Empfohlene </w:t>
            </w:r>
          </w:p>
          <w:p w14:paraId="58EF08DB" w14:textId="77777777" w:rsidR="00CC2125" w:rsidRPr="00BF7282" w:rsidRDefault="00CC2125" w:rsidP="000237EA">
            <w:pPr>
              <w:rPr>
                <w:b/>
              </w:rPr>
            </w:pPr>
            <w:r w:rsidRPr="00BF7282">
              <w:rPr>
                <w:b/>
              </w:rPr>
              <w:t>Voraussetzungen für die Teilnahme</w:t>
            </w:r>
          </w:p>
        </w:tc>
        <w:tc>
          <w:tcPr>
            <w:tcW w:w="6662" w:type="dxa"/>
          </w:tcPr>
          <w:p w14:paraId="65338DED" w14:textId="7EBB6F94" w:rsidR="00CC2125" w:rsidRPr="00BF7282" w:rsidRDefault="002D584C" w:rsidP="000237EA">
            <w:r>
              <w:rPr>
                <w:rFonts w:cs="Arial"/>
                <w:szCs w:val="22"/>
              </w:rPr>
              <w:t>Abschluss der dem Sprachkurs jeweils vorangehende Niveaustufe des GER – nachweisbar über einen Einstufungstest, entsprechende Zertifikate oder erfolgreich abgeschlossene Kurse.</w:t>
            </w:r>
          </w:p>
        </w:tc>
      </w:tr>
      <w:tr w:rsidR="00CC2125" w:rsidRPr="00BF7282" w14:paraId="0FBC432C" w14:textId="77777777" w:rsidTr="000237EA">
        <w:trPr>
          <w:jc w:val="center"/>
        </w:trPr>
        <w:tc>
          <w:tcPr>
            <w:tcW w:w="567" w:type="dxa"/>
          </w:tcPr>
          <w:p w14:paraId="642B63F1" w14:textId="77777777" w:rsidR="00CC2125" w:rsidRPr="00BF7282" w:rsidRDefault="00CC2125" w:rsidP="00F6461C">
            <w:pPr>
              <w:numPr>
                <w:ilvl w:val="0"/>
                <w:numId w:val="175"/>
              </w:numPr>
            </w:pPr>
          </w:p>
        </w:tc>
        <w:tc>
          <w:tcPr>
            <w:tcW w:w="2693" w:type="dxa"/>
          </w:tcPr>
          <w:p w14:paraId="6FA5EDCA" w14:textId="77777777" w:rsidR="00CC2125" w:rsidRDefault="00CC2125" w:rsidP="000237EA">
            <w:pPr>
              <w:rPr>
                <w:b/>
              </w:rPr>
            </w:pPr>
            <w:r w:rsidRPr="00BF7282">
              <w:rPr>
                <w:b/>
              </w:rPr>
              <w:t xml:space="preserve">Einpassung in </w:t>
            </w:r>
          </w:p>
          <w:p w14:paraId="4BA04509" w14:textId="77777777" w:rsidR="00CC2125" w:rsidRPr="00BF7282" w:rsidRDefault="00CC2125" w:rsidP="000237EA">
            <w:pPr>
              <w:rPr>
                <w:b/>
              </w:rPr>
            </w:pPr>
            <w:r w:rsidRPr="00BF7282">
              <w:rPr>
                <w:b/>
              </w:rPr>
              <w:t>Musterstudienplan</w:t>
            </w:r>
          </w:p>
        </w:tc>
        <w:tc>
          <w:tcPr>
            <w:tcW w:w="6662" w:type="dxa"/>
          </w:tcPr>
          <w:p w14:paraId="5E853E6A" w14:textId="77777777" w:rsidR="00CC2125" w:rsidRPr="00BF7282" w:rsidRDefault="00CC2125" w:rsidP="000237EA">
            <w:r w:rsidRPr="00BF7282">
              <w:t>5. Semester</w:t>
            </w:r>
          </w:p>
          <w:p w14:paraId="38B841AC" w14:textId="77777777" w:rsidR="00CC2125" w:rsidRPr="00BF7282" w:rsidRDefault="00CC2125" w:rsidP="000237EA">
            <w:pPr>
              <w:autoSpaceDE w:val="0"/>
            </w:pPr>
            <w:r w:rsidRPr="006A39E4">
              <w:rPr>
                <w:rFonts w:ascii="ZWAdobeF" w:hAnsi="ZWAdobeF" w:cs="ZWAdobeF"/>
                <w:b/>
                <w:sz w:val="2"/>
                <w:szCs w:val="2"/>
              </w:rPr>
              <w:t>U</w:t>
            </w:r>
            <w:r w:rsidRPr="006A39E4">
              <w:rPr>
                <w:b/>
              </w:rPr>
              <w:t>Empfehlung:</w:t>
            </w:r>
            <w:r w:rsidRPr="00BF7282">
              <w:rPr>
                <w:rFonts w:ascii="ZWAdobeF" w:hAnsi="ZWAdobeF" w:cs="ZWAdobeF"/>
                <w:sz w:val="2"/>
                <w:szCs w:val="2"/>
              </w:rPr>
              <w:t>U</w:t>
            </w:r>
            <w:r w:rsidRPr="00BF7282">
              <w:t xml:space="preserve"> Einstufungstest zum 1. Semester</w:t>
            </w:r>
          </w:p>
        </w:tc>
      </w:tr>
      <w:tr w:rsidR="00CC2125" w:rsidRPr="00BF7282" w14:paraId="5690633D" w14:textId="77777777" w:rsidTr="000237EA">
        <w:trPr>
          <w:jc w:val="center"/>
        </w:trPr>
        <w:tc>
          <w:tcPr>
            <w:tcW w:w="567" w:type="dxa"/>
          </w:tcPr>
          <w:p w14:paraId="4469A0BD" w14:textId="77777777" w:rsidR="00CC2125" w:rsidRPr="00BF7282" w:rsidRDefault="00CC2125" w:rsidP="00F6461C">
            <w:pPr>
              <w:numPr>
                <w:ilvl w:val="0"/>
                <w:numId w:val="175"/>
              </w:numPr>
            </w:pPr>
          </w:p>
        </w:tc>
        <w:tc>
          <w:tcPr>
            <w:tcW w:w="2693" w:type="dxa"/>
          </w:tcPr>
          <w:p w14:paraId="43571429" w14:textId="77777777" w:rsidR="00603093" w:rsidRDefault="00CC2125" w:rsidP="000237EA">
            <w:pPr>
              <w:rPr>
                <w:b/>
              </w:rPr>
            </w:pPr>
            <w:r w:rsidRPr="00BF7282">
              <w:rPr>
                <w:b/>
              </w:rPr>
              <w:t xml:space="preserve">Verwendbarkeit des </w:t>
            </w:r>
          </w:p>
          <w:p w14:paraId="23483D84" w14:textId="7EAD3624" w:rsidR="00CC2125" w:rsidRPr="00BF7282" w:rsidRDefault="00CC2125" w:rsidP="000237EA">
            <w:pPr>
              <w:rPr>
                <w:b/>
              </w:rPr>
            </w:pPr>
            <w:r w:rsidRPr="00BF7282">
              <w:rPr>
                <w:b/>
              </w:rPr>
              <w:t>Moduls</w:t>
            </w:r>
          </w:p>
        </w:tc>
        <w:tc>
          <w:tcPr>
            <w:tcW w:w="6662" w:type="dxa"/>
          </w:tcPr>
          <w:p w14:paraId="256CB60A" w14:textId="77777777" w:rsidR="00CC2125" w:rsidRPr="00BF7282" w:rsidRDefault="00CC2125" w:rsidP="000237EA">
            <w:r w:rsidRPr="00BF7282">
              <w:t>Modul im Kernbereich für Studierendende des Studiengangs International Business Studies</w:t>
            </w:r>
          </w:p>
        </w:tc>
      </w:tr>
      <w:tr w:rsidR="00CC2125" w:rsidRPr="00BF7282" w14:paraId="0243A756" w14:textId="77777777" w:rsidTr="000237EA">
        <w:trPr>
          <w:jc w:val="center"/>
        </w:trPr>
        <w:tc>
          <w:tcPr>
            <w:tcW w:w="567" w:type="dxa"/>
          </w:tcPr>
          <w:p w14:paraId="7C3C118B" w14:textId="77777777" w:rsidR="00CC2125" w:rsidRPr="00BF7282" w:rsidRDefault="00CC2125" w:rsidP="00F6461C">
            <w:pPr>
              <w:numPr>
                <w:ilvl w:val="0"/>
                <w:numId w:val="175"/>
              </w:numPr>
            </w:pPr>
          </w:p>
        </w:tc>
        <w:tc>
          <w:tcPr>
            <w:tcW w:w="2693" w:type="dxa"/>
          </w:tcPr>
          <w:p w14:paraId="277A0167" w14:textId="77777777" w:rsidR="00CC2125" w:rsidRDefault="00CC2125" w:rsidP="000237EA">
            <w:pPr>
              <w:rPr>
                <w:b/>
              </w:rPr>
            </w:pPr>
            <w:r w:rsidRPr="00BF7282">
              <w:rPr>
                <w:b/>
              </w:rPr>
              <w:t xml:space="preserve">Studien- und </w:t>
            </w:r>
          </w:p>
          <w:p w14:paraId="0E94824B" w14:textId="77777777" w:rsidR="00CC2125" w:rsidRPr="00BF7282" w:rsidRDefault="00CC2125" w:rsidP="000237EA">
            <w:pPr>
              <w:rPr>
                <w:b/>
              </w:rPr>
            </w:pPr>
            <w:r w:rsidRPr="00BF7282">
              <w:rPr>
                <w:b/>
              </w:rPr>
              <w:t>Prüfungsleistungen</w:t>
            </w:r>
          </w:p>
        </w:tc>
        <w:tc>
          <w:tcPr>
            <w:tcW w:w="6662" w:type="dxa"/>
          </w:tcPr>
          <w:p w14:paraId="595B55CD" w14:textId="77777777" w:rsidR="00615558" w:rsidRDefault="00615558" w:rsidP="00615558">
            <w:pPr>
              <w:rPr>
                <w:rFonts w:cs="Arial"/>
                <w:szCs w:val="22"/>
              </w:rPr>
            </w:pPr>
            <w:r>
              <w:rPr>
                <w:rFonts w:cs="Arial"/>
                <w:szCs w:val="22"/>
              </w:rPr>
              <w:t>Im Bereich A1 bis B1 in allen Sprachen mit Ausnahme Spanisch:</w:t>
            </w:r>
          </w:p>
          <w:p w14:paraId="1FF773C3" w14:textId="77777777" w:rsidR="00615558" w:rsidRDefault="00615558" w:rsidP="00615558">
            <w:pPr>
              <w:rPr>
                <w:rFonts w:cs="Arial"/>
                <w:szCs w:val="22"/>
              </w:rPr>
            </w:pPr>
            <w:r>
              <w:rPr>
                <w:rFonts w:cs="Arial"/>
                <w:szCs w:val="22"/>
              </w:rPr>
              <w:t>Klausur (60 Minuten (bei 2,5 ECTS) bzw. 90 Minuten (bei 5 ECTS))</w:t>
            </w:r>
          </w:p>
          <w:p w14:paraId="7320D4F5" w14:textId="77777777" w:rsidR="00615558" w:rsidRDefault="00615558" w:rsidP="00615558">
            <w:pPr>
              <w:rPr>
                <w:rFonts w:cs="Arial"/>
                <w:szCs w:val="22"/>
              </w:rPr>
            </w:pPr>
            <w:r>
              <w:rPr>
                <w:rFonts w:cs="Arial"/>
                <w:szCs w:val="22"/>
              </w:rPr>
              <w:t>In Spanisch im Bereich A1 bis B2:</w:t>
            </w:r>
          </w:p>
          <w:p w14:paraId="4D96A208" w14:textId="77777777" w:rsidR="00615558" w:rsidRDefault="00615558" w:rsidP="00615558">
            <w:pPr>
              <w:rPr>
                <w:rFonts w:cs="Arial"/>
                <w:szCs w:val="22"/>
              </w:rPr>
            </w:pPr>
            <w:r>
              <w:rPr>
                <w:rFonts w:cs="Arial"/>
                <w:szCs w:val="22"/>
              </w:rPr>
              <w:t>elektronische Prüfung (90 Minuten)</w:t>
            </w:r>
          </w:p>
          <w:p w14:paraId="26D2DD75" w14:textId="77777777" w:rsidR="00615558" w:rsidRDefault="00615558" w:rsidP="00615558">
            <w:pPr>
              <w:rPr>
                <w:rFonts w:cs="Arial"/>
                <w:szCs w:val="22"/>
              </w:rPr>
            </w:pPr>
            <w:r>
              <w:rPr>
                <w:rFonts w:cs="Arial"/>
                <w:szCs w:val="22"/>
              </w:rPr>
              <w:t>In allen anderen Kursbereichen werden nachfolgende Prüfungsleistungen je nach Bekanntgabe an geeigneter Stelle gefordert:</w:t>
            </w:r>
          </w:p>
          <w:p w14:paraId="02868F19" w14:textId="77777777" w:rsidR="00615558" w:rsidRPr="00A227DD" w:rsidRDefault="00615558" w:rsidP="00F6461C">
            <w:pPr>
              <w:pStyle w:val="Listenabsatz"/>
              <w:numPr>
                <w:ilvl w:val="0"/>
                <w:numId w:val="196"/>
              </w:numPr>
              <w:ind w:left="209" w:hanging="209"/>
            </w:pPr>
            <w:r w:rsidRPr="00A227DD">
              <w:t>Präsentation (20 Minuten)</w:t>
            </w:r>
          </w:p>
          <w:p w14:paraId="7F2C7165" w14:textId="77777777" w:rsidR="00615558" w:rsidRPr="00A227DD" w:rsidRDefault="00615558" w:rsidP="00F6461C">
            <w:pPr>
              <w:pStyle w:val="Listenabsatz"/>
              <w:numPr>
                <w:ilvl w:val="0"/>
                <w:numId w:val="196"/>
              </w:numPr>
              <w:ind w:left="209" w:hanging="209"/>
            </w:pPr>
            <w:r w:rsidRPr="00A227DD">
              <w:t>Diskussionsbeitrag (10 Minuten)</w:t>
            </w:r>
          </w:p>
          <w:p w14:paraId="67071C30" w14:textId="77777777" w:rsidR="00615558" w:rsidRPr="00A227DD" w:rsidRDefault="00615558" w:rsidP="00F6461C">
            <w:pPr>
              <w:pStyle w:val="Listenabsatz"/>
              <w:numPr>
                <w:ilvl w:val="0"/>
                <w:numId w:val="196"/>
              </w:numPr>
              <w:ind w:left="209" w:hanging="209"/>
            </w:pPr>
            <w:r w:rsidRPr="00A227DD">
              <w:t>Lehrprobe (45 Minuten)</w:t>
            </w:r>
          </w:p>
          <w:p w14:paraId="16D14EF5" w14:textId="77777777" w:rsidR="00615558" w:rsidRPr="00A227DD" w:rsidRDefault="00615558" w:rsidP="00F6461C">
            <w:pPr>
              <w:pStyle w:val="Listenabsatz"/>
              <w:numPr>
                <w:ilvl w:val="0"/>
                <w:numId w:val="196"/>
              </w:numPr>
              <w:ind w:left="209" w:hanging="209"/>
            </w:pPr>
            <w:r w:rsidRPr="00A227DD">
              <w:t>Projektarbeit (bis zu 20 Seiten)</w:t>
            </w:r>
          </w:p>
          <w:p w14:paraId="76CEC798" w14:textId="77777777" w:rsidR="00615558" w:rsidRPr="00A227DD" w:rsidRDefault="00615558" w:rsidP="00F6461C">
            <w:pPr>
              <w:pStyle w:val="Listenabsatz"/>
              <w:numPr>
                <w:ilvl w:val="0"/>
                <w:numId w:val="196"/>
              </w:numPr>
              <w:ind w:left="209" w:hanging="209"/>
            </w:pPr>
            <w:r w:rsidRPr="00A227DD">
              <w:t>mehrteilige Prüfungen:</w:t>
            </w:r>
          </w:p>
          <w:p w14:paraId="75CC1411" w14:textId="77777777" w:rsidR="00615558" w:rsidRPr="00A227DD" w:rsidRDefault="00615558" w:rsidP="00F6461C">
            <w:pPr>
              <w:pStyle w:val="Listenabsatz"/>
              <w:numPr>
                <w:ilvl w:val="0"/>
                <w:numId w:val="196"/>
              </w:numPr>
              <w:ind w:left="209" w:hanging="209"/>
            </w:pPr>
            <w:r w:rsidRPr="00A227DD">
              <w:t>Präsentation + schriftliche Klausur</w:t>
            </w:r>
          </w:p>
          <w:p w14:paraId="312AC823" w14:textId="77777777" w:rsidR="00615558" w:rsidRPr="00A227DD" w:rsidRDefault="00615558" w:rsidP="00F6461C">
            <w:pPr>
              <w:pStyle w:val="Listenabsatz"/>
              <w:numPr>
                <w:ilvl w:val="0"/>
                <w:numId w:val="196"/>
              </w:numPr>
              <w:ind w:left="209" w:hanging="209"/>
            </w:pPr>
            <w:r w:rsidRPr="00A227DD">
              <w:t>Projektarbeit + Kurzmoderation + Kurztest</w:t>
            </w:r>
          </w:p>
          <w:p w14:paraId="514CB936" w14:textId="77777777" w:rsidR="00615558" w:rsidRPr="00A227DD" w:rsidRDefault="00615558" w:rsidP="00F6461C">
            <w:pPr>
              <w:pStyle w:val="Listenabsatz"/>
              <w:numPr>
                <w:ilvl w:val="0"/>
                <w:numId w:val="196"/>
              </w:numPr>
              <w:ind w:left="209" w:hanging="209"/>
            </w:pPr>
            <w:r w:rsidRPr="00A227DD">
              <w:t>Moderation + schriftliche Klausur</w:t>
            </w:r>
          </w:p>
          <w:p w14:paraId="076A25EF" w14:textId="77777777" w:rsidR="00615558" w:rsidRPr="00A227DD" w:rsidRDefault="00615558" w:rsidP="00F6461C">
            <w:pPr>
              <w:pStyle w:val="Listenabsatz"/>
              <w:numPr>
                <w:ilvl w:val="0"/>
                <w:numId w:val="196"/>
              </w:numPr>
              <w:ind w:left="209" w:hanging="209"/>
            </w:pPr>
            <w:r w:rsidRPr="00A227DD">
              <w:t>Präsentation + Projektarbeit</w:t>
            </w:r>
          </w:p>
          <w:p w14:paraId="3247A9A3" w14:textId="6C391F64" w:rsidR="00CC2125" w:rsidRPr="00BF7282" w:rsidRDefault="00615558" w:rsidP="00F6461C">
            <w:pPr>
              <w:pStyle w:val="Listenabsatz"/>
              <w:numPr>
                <w:ilvl w:val="0"/>
                <w:numId w:val="196"/>
              </w:numPr>
              <w:ind w:left="209" w:hanging="209"/>
            </w:pPr>
            <w:r>
              <w:rPr>
                <w:rFonts w:cs="Arial"/>
              </w:rPr>
              <w:t>mündlicher Kurztest + schriftliche Klausur</w:t>
            </w:r>
          </w:p>
        </w:tc>
      </w:tr>
      <w:tr w:rsidR="00CC2125" w:rsidRPr="00BF7282" w14:paraId="036D7530" w14:textId="77777777" w:rsidTr="000237EA">
        <w:trPr>
          <w:jc w:val="center"/>
        </w:trPr>
        <w:tc>
          <w:tcPr>
            <w:tcW w:w="567" w:type="dxa"/>
          </w:tcPr>
          <w:p w14:paraId="78774EE7" w14:textId="77777777" w:rsidR="00CC2125" w:rsidRPr="00BF7282" w:rsidRDefault="00CC2125" w:rsidP="00F6461C">
            <w:pPr>
              <w:numPr>
                <w:ilvl w:val="0"/>
                <w:numId w:val="175"/>
              </w:numPr>
            </w:pPr>
          </w:p>
        </w:tc>
        <w:tc>
          <w:tcPr>
            <w:tcW w:w="2693" w:type="dxa"/>
          </w:tcPr>
          <w:p w14:paraId="141AEAC2" w14:textId="77777777" w:rsidR="00CC2125" w:rsidRPr="00BF7282" w:rsidRDefault="00CC2125" w:rsidP="000237EA">
            <w:pPr>
              <w:rPr>
                <w:b/>
              </w:rPr>
            </w:pPr>
            <w:r w:rsidRPr="00BF7282">
              <w:rPr>
                <w:b/>
              </w:rPr>
              <w:t>Berechnung Modulnote</w:t>
            </w:r>
          </w:p>
        </w:tc>
        <w:tc>
          <w:tcPr>
            <w:tcW w:w="6662" w:type="dxa"/>
          </w:tcPr>
          <w:p w14:paraId="301F70DA" w14:textId="3BC79F7D" w:rsidR="00615558" w:rsidRDefault="00615558" w:rsidP="00615558">
            <w:pPr>
              <w:rPr>
                <w:rFonts w:cs="Arial"/>
                <w:szCs w:val="22"/>
              </w:rPr>
            </w:pPr>
            <w:r>
              <w:rPr>
                <w:rFonts w:cs="Arial"/>
                <w:szCs w:val="22"/>
              </w:rPr>
              <w:t>Ü = 100 % bei nicht mehrteiligen Prüfungen</w:t>
            </w:r>
          </w:p>
          <w:p w14:paraId="41392D04" w14:textId="77777777" w:rsidR="00615558" w:rsidRDefault="00615558" w:rsidP="00615558">
            <w:pPr>
              <w:rPr>
                <w:rFonts w:cs="Arial"/>
                <w:szCs w:val="22"/>
              </w:rPr>
            </w:pPr>
            <w:r>
              <w:rPr>
                <w:rFonts w:cs="Arial"/>
                <w:szCs w:val="22"/>
              </w:rPr>
              <w:t>Bei mehrteiligen Prüfungen:</w:t>
            </w:r>
          </w:p>
          <w:p w14:paraId="4980D9C7" w14:textId="67DC6C4E" w:rsidR="00615558" w:rsidRPr="00A227DD" w:rsidRDefault="00615558" w:rsidP="00F6461C">
            <w:pPr>
              <w:pStyle w:val="Listenabsatz"/>
              <w:numPr>
                <w:ilvl w:val="0"/>
                <w:numId w:val="196"/>
              </w:numPr>
              <w:ind w:left="209" w:hanging="209"/>
            </w:pPr>
            <w:r w:rsidRPr="00A227DD">
              <w:t>Präsentation (30 %) + schriftliche Klausur (70 %)</w:t>
            </w:r>
          </w:p>
          <w:p w14:paraId="6F2F93A3" w14:textId="303E7A09" w:rsidR="00615558" w:rsidRPr="00A227DD" w:rsidRDefault="00615558" w:rsidP="00F6461C">
            <w:pPr>
              <w:pStyle w:val="Listenabsatz"/>
              <w:numPr>
                <w:ilvl w:val="0"/>
                <w:numId w:val="196"/>
              </w:numPr>
              <w:ind w:left="209" w:hanging="209"/>
            </w:pPr>
            <w:r w:rsidRPr="00A227DD">
              <w:t>Projektarbeit (70 %) + Kurzmoderation (10 %) + Kurztest (20 %)</w:t>
            </w:r>
          </w:p>
          <w:p w14:paraId="0F3FC715" w14:textId="136BA318" w:rsidR="00615558" w:rsidRPr="00A227DD" w:rsidRDefault="00615558" w:rsidP="00F6461C">
            <w:pPr>
              <w:pStyle w:val="Listenabsatz"/>
              <w:numPr>
                <w:ilvl w:val="0"/>
                <w:numId w:val="196"/>
              </w:numPr>
              <w:ind w:left="209" w:hanging="209"/>
            </w:pPr>
            <w:r w:rsidRPr="00A227DD">
              <w:t>Moderation (50 %) + schriftliche Klausur (50 %)</w:t>
            </w:r>
          </w:p>
          <w:p w14:paraId="238CAA15" w14:textId="77777777" w:rsidR="00A712B2" w:rsidRDefault="00615558" w:rsidP="00F6461C">
            <w:pPr>
              <w:pStyle w:val="Listenabsatz"/>
              <w:numPr>
                <w:ilvl w:val="0"/>
                <w:numId w:val="196"/>
              </w:numPr>
              <w:ind w:left="209" w:hanging="209"/>
            </w:pPr>
            <w:r w:rsidRPr="00A227DD">
              <w:t>Präsentation (50 %) + Projektarbeit (50 %)</w:t>
            </w:r>
          </w:p>
          <w:p w14:paraId="6E6DC00C" w14:textId="1CA93CC2" w:rsidR="00CC2125" w:rsidRPr="00BF7282" w:rsidRDefault="00615558" w:rsidP="00F6461C">
            <w:pPr>
              <w:pStyle w:val="Listenabsatz"/>
              <w:numPr>
                <w:ilvl w:val="0"/>
                <w:numId w:val="196"/>
              </w:numPr>
              <w:ind w:left="209" w:hanging="209"/>
            </w:pPr>
            <w:r w:rsidRPr="00A712B2">
              <w:t>mündlicher Kurztest (50 %) + schriftliche Klausur (50 %)</w:t>
            </w:r>
          </w:p>
        </w:tc>
      </w:tr>
      <w:tr w:rsidR="00CC2125" w:rsidRPr="00BF7282" w14:paraId="4997D556" w14:textId="77777777" w:rsidTr="000237EA">
        <w:trPr>
          <w:trHeight w:val="340"/>
          <w:jc w:val="center"/>
        </w:trPr>
        <w:tc>
          <w:tcPr>
            <w:tcW w:w="567" w:type="dxa"/>
          </w:tcPr>
          <w:p w14:paraId="19356A69" w14:textId="77777777" w:rsidR="00CC2125" w:rsidRPr="00BF7282" w:rsidRDefault="00CC2125" w:rsidP="00F6461C">
            <w:pPr>
              <w:numPr>
                <w:ilvl w:val="0"/>
                <w:numId w:val="175"/>
              </w:numPr>
            </w:pPr>
          </w:p>
        </w:tc>
        <w:tc>
          <w:tcPr>
            <w:tcW w:w="2693" w:type="dxa"/>
          </w:tcPr>
          <w:p w14:paraId="31400BEC" w14:textId="77777777" w:rsidR="00CC2125" w:rsidRPr="00BF7282" w:rsidRDefault="00CC2125" w:rsidP="000237EA">
            <w:pPr>
              <w:rPr>
                <w:b/>
              </w:rPr>
            </w:pPr>
            <w:r w:rsidRPr="00BF7282">
              <w:rPr>
                <w:b/>
              </w:rPr>
              <w:t>Turnus des Angebots</w:t>
            </w:r>
          </w:p>
        </w:tc>
        <w:tc>
          <w:tcPr>
            <w:tcW w:w="6662" w:type="dxa"/>
          </w:tcPr>
          <w:p w14:paraId="005E282E" w14:textId="40AA3725" w:rsidR="00CC2125" w:rsidRDefault="00627758" w:rsidP="000237EA">
            <w:r>
              <w:t>Jedes Semester (</w:t>
            </w:r>
            <w:r w:rsidR="00DD2B35">
              <w:t>WiSe</w:t>
            </w:r>
            <w:r>
              <w:t xml:space="preserve"> und </w:t>
            </w:r>
            <w:r w:rsidR="00DD2B35">
              <w:t>SoSe</w:t>
            </w:r>
            <w:r>
              <w:t>)</w:t>
            </w:r>
          </w:p>
          <w:p w14:paraId="0116250B" w14:textId="23A80896" w:rsidR="00C67F68" w:rsidRPr="00BF7282" w:rsidRDefault="00C67F68" w:rsidP="000237EA"/>
        </w:tc>
      </w:tr>
      <w:tr w:rsidR="00CC2125" w:rsidRPr="00BF7282" w14:paraId="4959177B" w14:textId="77777777" w:rsidTr="000237EA">
        <w:trPr>
          <w:jc w:val="center"/>
        </w:trPr>
        <w:tc>
          <w:tcPr>
            <w:tcW w:w="567" w:type="dxa"/>
          </w:tcPr>
          <w:p w14:paraId="60E022E0" w14:textId="77777777" w:rsidR="00CC2125" w:rsidRPr="00BF7282" w:rsidRDefault="00CC2125" w:rsidP="00F6461C">
            <w:pPr>
              <w:numPr>
                <w:ilvl w:val="0"/>
                <w:numId w:val="175"/>
              </w:numPr>
            </w:pPr>
          </w:p>
        </w:tc>
        <w:tc>
          <w:tcPr>
            <w:tcW w:w="2693" w:type="dxa"/>
          </w:tcPr>
          <w:p w14:paraId="11A6E07E" w14:textId="77777777" w:rsidR="00CC2125" w:rsidRPr="00BF7282" w:rsidRDefault="00CC2125" w:rsidP="000237EA">
            <w:pPr>
              <w:rPr>
                <w:b/>
              </w:rPr>
            </w:pPr>
            <w:r w:rsidRPr="00BF7282">
              <w:rPr>
                <w:b/>
              </w:rPr>
              <w:t>Arbeitsaufwand</w:t>
            </w:r>
          </w:p>
        </w:tc>
        <w:tc>
          <w:tcPr>
            <w:tcW w:w="6662" w:type="dxa"/>
          </w:tcPr>
          <w:p w14:paraId="49FEF194" w14:textId="77777777" w:rsidR="00CC2125" w:rsidRPr="00BF7282" w:rsidRDefault="00CC2125" w:rsidP="000237EA">
            <w:r>
              <w:t>Präsenzzeit:</w:t>
            </w:r>
            <w:r w:rsidRPr="00BF7282">
              <w:t xml:space="preserve"> 60 h</w:t>
            </w:r>
          </w:p>
          <w:p w14:paraId="54869042" w14:textId="77777777" w:rsidR="00CC2125" w:rsidRPr="00BF7282" w:rsidRDefault="00CC2125" w:rsidP="000237EA">
            <w:r w:rsidRPr="00BF7282">
              <w:t>Eigenstudium: 90 h</w:t>
            </w:r>
          </w:p>
        </w:tc>
      </w:tr>
      <w:tr w:rsidR="00CC2125" w:rsidRPr="00BF7282" w14:paraId="6849F3AB" w14:textId="77777777" w:rsidTr="000237EA">
        <w:trPr>
          <w:trHeight w:val="340"/>
          <w:jc w:val="center"/>
        </w:trPr>
        <w:tc>
          <w:tcPr>
            <w:tcW w:w="567" w:type="dxa"/>
          </w:tcPr>
          <w:p w14:paraId="79E6ABE9" w14:textId="77777777" w:rsidR="00CC2125" w:rsidRPr="00BF7282" w:rsidRDefault="00CC2125" w:rsidP="00F6461C">
            <w:pPr>
              <w:numPr>
                <w:ilvl w:val="0"/>
                <w:numId w:val="175"/>
              </w:numPr>
            </w:pPr>
          </w:p>
        </w:tc>
        <w:tc>
          <w:tcPr>
            <w:tcW w:w="2693" w:type="dxa"/>
          </w:tcPr>
          <w:p w14:paraId="215E0EDF" w14:textId="77777777" w:rsidR="00CC2125" w:rsidRPr="00BF7282" w:rsidRDefault="00CC2125" w:rsidP="000237EA">
            <w:pPr>
              <w:rPr>
                <w:b/>
              </w:rPr>
            </w:pPr>
            <w:r w:rsidRPr="00BF7282">
              <w:rPr>
                <w:b/>
              </w:rPr>
              <w:t>Dauer des Moduls</w:t>
            </w:r>
          </w:p>
        </w:tc>
        <w:tc>
          <w:tcPr>
            <w:tcW w:w="6662" w:type="dxa"/>
          </w:tcPr>
          <w:p w14:paraId="306D32FD" w14:textId="4BA09959" w:rsidR="00CC2125" w:rsidRPr="00BF7282" w:rsidRDefault="00CC2125" w:rsidP="000237EA">
            <w:r w:rsidRPr="00BF7282">
              <w:t>1 Semester</w:t>
            </w:r>
          </w:p>
        </w:tc>
      </w:tr>
      <w:tr w:rsidR="00CC2125" w:rsidRPr="00BF7282" w14:paraId="26FA1EAD" w14:textId="77777777" w:rsidTr="000237EA">
        <w:trPr>
          <w:trHeight w:val="340"/>
          <w:jc w:val="center"/>
        </w:trPr>
        <w:tc>
          <w:tcPr>
            <w:tcW w:w="567" w:type="dxa"/>
          </w:tcPr>
          <w:p w14:paraId="7815C634" w14:textId="77777777" w:rsidR="00CC2125" w:rsidRPr="00BF7282" w:rsidRDefault="00CC2125" w:rsidP="00F6461C">
            <w:pPr>
              <w:numPr>
                <w:ilvl w:val="0"/>
                <w:numId w:val="175"/>
              </w:numPr>
            </w:pPr>
          </w:p>
        </w:tc>
        <w:tc>
          <w:tcPr>
            <w:tcW w:w="2693" w:type="dxa"/>
          </w:tcPr>
          <w:p w14:paraId="6415BA53" w14:textId="77777777" w:rsidR="005702C4" w:rsidRDefault="00AF016F" w:rsidP="000237EA">
            <w:pPr>
              <w:rPr>
                <w:b/>
              </w:rPr>
            </w:pPr>
            <w:r>
              <w:rPr>
                <w:b/>
              </w:rPr>
              <w:t xml:space="preserve">Unterrichts- und </w:t>
            </w:r>
          </w:p>
          <w:p w14:paraId="7661A5FC" w14:textId="3099F458" w:rsidR="00CC2125" w:rsidRPr="00BF7282" w:rsidRDefault="00AF016F" w:rsidP="000237EA">
            <w:pPr>
              <w:rPr>
                <w:b/>
              </w:rPr>
            </w:pPr>
            <w:r>
              <w:rPr>
                <w:b/>
              </w:rPr>
              <w:t>Prüfungssprache</w:t>
            </w:r>
          </w:p>
        </w:tc>
        <w:tc>
          <w:tcPr>
            <w:tcW w:w="6662" w:type="dxa"/>
          </w:tcPr>
          <w:p w14:paraId="1B29A05F" w14:textId="77777777" w:rsidR="00CC2125" w:rsidRPr="00BF7282" w:rsidRDefault="00CC2125" w:rsidP="000237EA">
            <w:r w:rsidRPr="00BF7282">
              <w:t>Die jeweils gewählte Fremdsprache</w:t>
            </w:r>
          </w:p>
        </w:tc>
      </w:tr>
      <w:tr w:rsidR="00CC2125" w:rsidRPr="00BF7282" w14:paraId="582F0B92" w14:textId="77777777" w:rsidTr="000237EA">
        <w:trPr>
          <w:trHeight w:val="340"/>
          <w:jc w:val="center"/>
        </w:trPr>
        <w:tc>
          <w:tcPr>
            <w:tcW w:w="567" w:type="dxa"/>
          </w:tcPr>
          <w:p w14:paraId="6477953B" w14:textId="77777777" w:rsidR="00CC2125" w:rsidRPr="00BF7282" w:rsidRDefault="00CC2125" w:rsidP="00F6461C">
            <w:pPr>
              <w:numPr>
                <w:ilvl w:val="0"/>
                <w:numId w:val="175"/>
              </w:numPr>
            </w:pPr>
          </w:p>
        </w:tc>
        <w:tc>
          <w:tcPr>
            <w:tcW w:w="2693" w:type="dxa"/>
          </w:tcPr>
          <w:p w14:paraId="100BBD0D" w14:textId="77777777" w:rsidR="005702C4" w:rsidRDefault="00AF016F" w:rsidP="000237EA">
            <w:pPr>
              <w:rPr>
                <w:b/>
              </w:rPr>
            </w:pPr>
            <w:r>
              <w:rPr>
                <w:b/>
              </w:rPr>
              <w:t xml:space="preserve">(Vorbereitende) </w:t>
            </w:r>
          </w:p>
          <w:p w14:paraId="5AA4F616" w14:textId="2D6057D1" w:rsidR="00CC2125" w:rsidRPr="00BF7282" w:rsidRDefault="00AF016F" w:rsidP="000237EA">
            <w:pPr>
              <w:rPr>
                <w:b/>
              </w:rPr>
            </w:pPr>
            <w:r>
              <w:rPr>
                <w:b/>
              </w:rPr>
              <w:t>Literatur</w:t>
            </w:r>
          </w:p>
        </w:tc>
        <w:tc>
          <w:tcPr>
            <w:tcW w:w="6662" w:type="dxa"/>
          </w:tcPr>
          <w:p w14:paraId="05819B4A" w14:textId="68301740" w:rsidR="00CC2125" w:rsidRPr="00BF7282" w:rsidRDefault="00CC2125" w:rsidP="000237EA">
            <w:r w:rsidRPr="00BF7282">
              <w:t xml:space="preserve">Je nach </w:t>
            </w:r>
            <w:r w:rsidR="00C655C3">
              <w:t>Lehrende</w:t>
            </w:r>
          </w:p>
        </w:tc>
      </w:tr>
    </w:tbl>
    <w:p w14:paraId="5E5C6771" w14:textId="1183C566" w:rsidR="007A1F98" w:rsidRDefault="00CC2125">
      <w:r>
        <w:br w:type="page"/>
      </w:r>
    </w:p>
    <w:tbl>
      <w:tblPr>
        <w:tblW w:w="992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2"/>
        <w:gridCol w:w="2693"/>
        <w:gridCol w:w="5529"/>
        <w:gridCol w:w="1134"/>
      </w:tblGrid>
      <w:tr w:rsidR="007A1F98" w:rsidRPr="00BF7282" w14:paraId="49980800" w14:textId="77777777" w:rsidTr="007A1F98">
        <w:trPr>
          <w:trHeight w:val="567"/>
          <w:jc w:val="center"/>
        </w:trPr>
        <w:tc>
          <w:tcPr>
            <w:tcW w:w="572" w:type="dxa"/>
            <w:tcBorders>
              <w:top w:val="double" w:sz="4" w:space="0" w:color="auto"/>
            </w:tcBorders>
            <w:shd w:val="clear" w:color="auto" w:fill="D9D9D9"/>
          </w:tcPr>
          <w:p w14:paraId="6233027F" w14:textId="77777777" w:rsidR="007A1F98" w:rsidRPr="002B2006" w:rsidRDefault="007A1F98" w:rsidP="00F6461C">
            <w:pPr>
              <w:pStyle w:val="Listenabsatz"/>
              <w:numPr>
                <w:ilvl w:val="0"/>
                <w:numId w:val="272"/>
              </w:numPr>
              <w:rPr>
                <w:lang w:val="en-GB"/>
              </w:rPr>
            </w:pPr>
            <w:r w:rsidRPr="002B2006">
              <w:rPr>
                <w:lang w:val="en-GB"/>
              </w:rPr>
              <w:br w:type="page"/>
            </w:r>
          </w:p>
        </w:tc>
        <w:tc>
          <w:tcPr>
            <w:tcW w:w="2693" w:type="dxa"/>
            <w:tcBorders>
              <w:top w:val="double" w:sz="4" w:space="0" w:color="auto"/>
            </w:tcBorders>
            <w:shd w:val="clear" w:color="auto" w:fill="D9D9D9"/>
          </w:tcPr>
          <w:p w14:paraId="59F3A125" w14:textId="77777777" w:rsidR="007A1F98" w:rsidRPr="00BF7282" w:rsidRDefault="007A1F98" w:rsidP="007A1F98">
            <w:pPr>
              <w:rPr>
                <w:b/>
              </w:rPr>
            </w:pPr>
            <w:r w:rsidRPr="00BF7282">
              <w:rPr>
                <w:b/>
              </w:rPr>
              <w:t>Modulbezeichnung</w:t>
            </w:r>
          </w:p>
          <w:p w14:paraId="7279EE91" w14:textId="7B36FFA6" w:rsidR="007A1F98" w:rsidRPr="00BF7282" w:rsidRDefault="00B93D27" w:rsidP="00531522">
            <w:r>
              <w:t>8</w:t>
            </w:r>
            <w:r w:rsidR="008B285D">
              <w:t>4112</w:t>
            </w:r>
          </w:p>
        </w:tc>
        <w:tc>
          <w:tcPr>
            <w:tcW w:w="5529" w:type="dxa"/>
            <w:tcBorders>
              <w:top w:val="double" w:sz="4" w:space="0" w:color="auto"/>
            </w:tcBorders>
            <w:shd w:val="clear" w:color="auto" w:fill="D9D9D9"/>
          </w:tcPr>
          <w:p w14:paraId="214326A2" w14:textId="77777777" w:rsidR="001A100F" w:rsidRDefault="007A1F98" w:rsidP="003F7325">
            <w:pPr>
              <w:pStyle w:val="berschriftModul"/>
            </w:pPr>
            <w:bookmarkStart w:id="5932" w:name="_Toc54705650"/>
            <w:r>
              <w:t>Sprachpraktische Ausbildung I</w:t>
            </w:r>
            <w:bookmarkEnd w:id="5932"/>
            <w:r>
              <w:t xml:space="preserve"> </w:t>
            </w:r>
          </w:p>
          <w:p w14:paraId="4AC2209E" w14:textId="35422569" w:rsidR="007A1F98" w:rsidRPr="00BF7282" w:rsidRDefault="007A1F98" w:rsidP="001A100F">
            <w:r w:rsidRPr="00417C22">
              <w:rPr>
                <w:lang w:eastAsia="en-US"/>
              </w:rPr>
              <w:t>(</w:t>
            </w:r>
            <w:r w:rsidR="00D7744A" w:rsidRPr="00D7744A">
              <w:rPr>
                <w:lang w:eastAsia="en-US"/>
              </w:rPr>
              <w:t>Language module I</w:t>
            </w:r>
            <w:r w:rsidRPr="00417C22">
              <w:rPr>
                <w:lang w:eastAsia="en-US"/>
              </w:rPr>
              <w:t>)</w:t>
            </w:r>
          </w:p>
        </w:tc>
        <w:tc>
          <w:tcPr>
            <w:tcW w:w="1134" w:type="dxa"/>
            <w:tcBorders>
              <w:top w:val="double" w:sz="4" w:space="0" w:color="auto"/>
            </w:tcBorders>
            <w:shd w:val="clear" w:color="auto" w:fill="D9D9D9"/>
          </w:tcPr>
          <w:p w14:paraId="146A35A0" w14:textId="77777777" w:rsidR="007A1F98" w:rsidRPr="00BF7282" w:rsidRDefault="007A1F98" w:rsidP="007A1F98">
            <w:pPr>
              <w:jc w:val="both"/>
              <w:rPr>
                <w:b/>
              </w:rPr>
            </w:pPr>
            <w:r w:rsidRPr="00BF7282">
              <w:rPr>
                <w:b/>
              </w:rPr>
              <w:t>15 ECTS</w:t>
            </w:r>
          </w:p>
        </w:tc>
      </w:tr>
      <w:tr w:rsidR="007A1F98" w:rsidRPr="00BF7282" w14:paraId="63752BA8" w14:textId="77777777" w:rsidTr="007A1F98">
        <w:trPr>
          <w:trHeight w:val="567"/>
          <w:jc w:val="center"/>
        </w:trPr>
        <w:tc>
          <w:tcPr>
            <w:tcW w:w="572" w:type="dxa"/>
            <w:shd w:val="clear" w:color="auto" w:fill="D9D9D9"/>
          </w:tcPr>
          <w:p w14:paraId="6877CFC6" w14:textId="77777777" w:rsidR="007A1F98" w:rsidRPr="00BF7282" w:rsidRDefault="007A1F98" w:rsidP="00F6461C">
            <w:pPr>
              <w:pStyle w:val="Listenabsatz"/>
              <w:numPr>
                <w:ilvl w:val="0"/>
                <w:numId w:val="272"/>
              </w:numPr>
            </w:pPr>
          </w:p>
        </w:tc>
        <w:tc>
          <w:tcPr>
            <w:tcW w:w="2693" w:type="dxa"/>
            <w:shd w:val="clear" w:color="auto" w:fill="D9D9D9"/>
          </w:tcPr>
          <w:p w14:paraId="576ACEB9" w14:textId="77777777" w:rsidR="007A1F98" w:rsidRPr="00BF7282" w:rsidRDefault="007A1F98" w:rsidP="007A1F98">
            <w:r w:rsidRPr="00BF7282">
              <w:t>Lehrveranstaltungen</w:t>
            </w:r>
          </w:p>
          <w:p w14:paraId="37896959" w14:textId="77777777" w:rsidR="007A1F98" w:rsidRPr="00BF7282" w:rsidRDefault="007A1F98" w:rsidP="007A1F98"/>
        </w:tc>
        <w:tc>
          <w:tcPr>
            <w:tcW w:w="5529" w:type="dxa"/>
            <w:shd w:val="clear" w:color="auto" w:fill="D9D9D9"/>
          </w:tcPr>
          <w:p w14:paraId="2D9B4284" w14:textId="77777777" w:rsidR="007A1F98" w:rsidRPr="005726BB" w:rsidRDefault="007A1F98" w:rsidP="007A1F98">
            <w:pPr>
              <w:rPr>
                <w:b/>
                <w:color w:val="FF0000"/>
              </w:rPr>
            </w:pPr>
            <w:r w:rsidRPr="0019799C">
              <w:rPr>
                <w:b/>
                <w:i/>
                <w:color w:val="FF0000"/>
              </w:rPr>
              <w:t xml:space="preserve">(Anwesenheitspflicht in </w:t>
            </w:r>
            <w:r>
              <w:rPr>
                <w:b/>
                <w:i/>
                <w:color w:val="FF0000"/>
              </w:rPr>
              <w:t>allen Veranstaltungen</w:t>
            </w:r>
            <w:r w:rsidRPr="0019799C">
              <w:rPr>
                <w:b/>
                <w:i/>
                <w:color w:val="FF0000"/>
              </w:rPr>
              <w:t>)</w:t>
            </w:r>
          </w:p>
          <w:p w14:paraId="38538ADC" w14:textId="77777777" w:rsidR="007A1F98" w:rsidRPr="00B95358" w:rsidRDefault="007A1F98" w:rsidP="007A1F98">
            <w:pPr>
              <w:kinsoku w:val="0"/>
              <w:overflowPunct w:val="0"/>
              <w:autoSpaceDE w:val="0"/>
              <w:autoSpaceDN w:val="0"/>
              <w:adjustRightInd w:val="0"/>
              <w:ind w:right="2921"/>
              <w:rPr>
                <w:rFonts w:cs="Arial"/>
                <w:spacing w:val="-1"/>
              </w:rPr>
            </w:pPr>
            <w:r w:rsidRPr="00B95358">
              <w:rPr>
                <w:rFonts w:cs="Arial"/>
                <w:spacing w:val="-1"/>
              </w:rPr>
              <w:t xml:space="preserve">Ü1: </w:t>
            </w:r>
            <w:r>
              <w:rPr>
                <w:rFonts w:cs="Arial"/>
                <w:spacing w:val="-1"/>
              </w:rPr>
              <w:t>Grammar</w:t>
            </w:r>
            <w:r w:rsidRPr="00B95358">
              <w:rPr>
                <w:rFonts w:cs="Arial"/>
                <w:spacing w:val="-1"/>
              </w:rPr>
              <w:t xml:space="preserve"> </w:t>
            </w:r>
            <w:r w:rsidRPr="00B95358">
              <w:rPr>
                <w:rFonts w:cs="Arial"/>
              </w:rPr>
              <w:t>(</w:t>
            </w:r>
            <w:r>
              <w:rPr>
                <w:rFonts w:cs="Arial"/>
              </w:rPr>
              <w:t>4</w:t>
            </w:r>
            <w:r w:rsidRPr="00B95358">
              <w:rPr>
                <w:rFonts w:cs="Arial"/>
              </w:rPr>
              <w:t xml:space="preserve"> </w:t>
            </w:r>
            <w:r w:rsidRPr="00B95358">
              <w:rPr>
                <w:rFonts w:cs="Arial"/>
                <w:spacing w:val="-2"/>
              </w:rPr>
              <w:t>SWS)</w:t>
            </w:r>
            <w:r w:rsidRPr="00B95358">
              <w:rPr>
                <w:rFonts w:cs="Arial"/>
                <w:spacing w:val="29"/>
              </w:rPr>
              <w:t xml:space="preserve"> </w:t>
            </w:r>
            <w:r w:rsidRPr="00B95358">
              <w:rPr>
                <w:rFonts w:cs="Arial"/>
                <w:spacing w:val="-1"/>
              </w:rPr>
              <w:t>Ü2:</w:t>
            </w:r>
            <w:r w:rsidRPr="00BC1897">
              <w:rPr>
                <w:rFonts w:cs="Arial"/>
                <w:spacing w:val="-1"/>
              </w:rPr>
              <w:t xml:space="preserve"> </w:t>
            </w:r>
            <w:r w:rsidRPr="00B95358">
              <w:rPr>
                <w:rFonts w:cs="Arial"/>
                <w:spacing w:val="-1"/>
              </w:rPr>
              <w:t>Aufbaukurs</w:t>
            </w:r>
            <w:r w:rsidRPr="00BC1897">
              <w:rPr>
                <w:rFonts w:cs="Arial"/>
                <w:spacing w:val="-1"/>
              </w:rPr>
              <w:t xml:space="preserve"> </w:t>
            </w:r>
            <w:r w:rsidRPr="00B95358">
              <w:rPr>
                <w:rFonts w:cs="Arial"/>
              </w:rPr>
              <w:t>(</w:t>
            </w:r>
            <w:r>
              <w:rPr>
                <w:rFonts w:cs="Arial"/>
              </w:rPr>
              <w:t>4</w:t>
            </w:r>
            <w:r w:rsidRPr="00B95358">
              <w:rPr>
                <w:rFonts w:cs="Arial"/>
              </w:rPr>
              <w:t xml:space="preserve"> </w:t>
            </w:r>
            <w:r w:rsidRPr="00B95358">
              <w:rPr>
                <w:rFonts w:cs="Arial"/>
                <w:spacing w:val="-2"/>
              </w:rPr>
              <w:t>SWS)</w:t>
            </w:r>
          </w:p>
          <w:p w14:paraId="7802E9A4" w14:textId="77777777" w:rsidR="007A1F98" w:rsidRPr="00B95358" w:rsidRDefault="007A1F98" w:rsidP="007A1F98">
            <w:pPr>
              <w:kinsoku w:val="0"/>
              <w:overflowPunct w:val="0"/>
              <w:autoSpaceDE w:val="0"/>
              <w:autoSpaceDN w:val="0"/>
              <w:adjustRightInd w:val="0"/>
              <w:spacing w:before="1" w:line="252" w:lineRule="exact"/>
              <w:rPr>
                <w:rFonts w:cs="Arial"/>
                <w:spacing w:val="-1"/>
                <w:lang w:val="en-US"/>
              </w:rPr>
            </w:pPr>
            <w:r w:rsidRPr="00B95358">
              <w:rPr>
                <w:rFonts w:cs="Arial"/>
                <w:spacing w:val="-1"/>
                <w:lang w:val="en-US"/>
              </w:rPr>
              <w:t>Ü3:</w:t>
            </w:r>
            <w:r w:rsidRPr="00B95358">
              <w:rPr>
                <w:rFonts w:cs="Arial"/>
                <w:spacing w:val="1"/>
                <w:lang w:val="en-US"/>
              </w:rPr>
              <w:t xml:space="preserve"> </w:t>
            </w:r>
            <w:r>
              <w:rPr>
                <w:rFonts w:cs="Arial"/>
                <w:spacing w:val="1"/>
                <w:lang w:val="en-US"/>
              </w:rPr>
              <w:t xml:space="preserve">Introduction to </w:t>
            </w:r>
            <w:r w:rsidRPr="00B95358">
              <w:rPr>
                <w:rFonts w:cs="Arial"/>
                <w:spacing w:val="-1"/>
                <w:lang w:val="en-US"/>
              </w:rPr>
              <w:t>Business</w:t>
            </w:r>
            <w:r w:rsidRPr="00B95358">
              <w:rPr>
                <w:rFonts w:cs="Arial"/>
                <w:spacing w:val="1"/>
                <w:lang w:val="en-US"/>
              </w:rPr>
              <w:t xml:space="preserve"> </w:t>
            </w:r>
            <w:r w:rsidRPr="00B95358">
              <w:rPr>
                <w:rFonts w:cs="Arial"/>
                <w:spacing w:val="-1"/>
                <w:lang w:val="en-US"/>
              </w:rPr>
              <w:t>English</w:t>
            </w:r>
            <w:r w:rsidRPr="00B95358">
              <w:rPr>
                <w:rFonts w:cs="Arial"/>
                <w:spacing w:val="-2"/>
                <w:lang w:val="en-US"/>
              </w:rPr>
              <w:t xml:space="preserve"> </w:t>
            </w:r>
            <w:r w:rsidRPr="00B95358">
              <w:rPr>
                <w:rFonts w:cs="Arial"/>
                <w:spacing w:val="-1"/>
                <w:lang w:val="en-US"/>
              </w:rPr>
              <w:t>(2</w:t>
            </w:r>
            <w:r w:rsidRPr="00B95358">
              <w:rPr>
                <w:rFonts w:cs="Arial"/>
                <w:lang w:val="en-US"/>
              </w:rPr>
              <w:t xml:space="preserve"> </w:t>
            </w:r>
            <w:r w:rsidRPr="00B95358">
              <w:rPr>
                <w:rFonts w:cs="Arial"/>
                <w:spacing w:val="-1"/>
                <w:lang w:val="en-US"/>
              </w:rPr>
              <w:t>SWS)</w:t>
            </w:r>
          </w:p>
          <w:p w14:paraId="22CA42F9" w14:textId="77777777" w:rsidR="007A1F98" w:rsidRPr="00BF7282" w:rsidRDefault="007A1F98" w:rsidP="007A1F98">
            <w:pPr>
              <w:kinsoku w:val="0"/>
              <w:overflowPunct w:val="0"/>
              <w:autoSpaceDE w:val="0"/>
              <w:autoSpaceDN w:val="0"/>
              <w:adjustRightInd w:val="0"/>
              <w:ind w:right="897"/>
            </w:pPr>
            <w:r w:rsidRPr="00B95358">
              <w:rPr>
                <w:rFonts w:cs="Arial"/>
                <w:spacing w:val="-1"/>
              </w:rPr>
              <w:t>Ü4:</w:t>
            </w:r>
            <w:r w:rsidRPr="00B95358">
              <w:rPr>
                <w:rFonts w:cs="Arial"/>
                <w:spacing w:val="1"/>
              </w:rPr>
              <w:t xml:space="preserve"> </w:t>
            </w:r>
            <w:r w:rsidRPr="00B95358">
              <w:rPr>
                <w:rFonts w:cs="Arial"/>
                <w:spacing w:val="-1"/>
              </w:rPr>
              <w:t>Einführung</w:t>
            </w:r>
            <w:r w:rsidRPr="00B95358">
              <w:rPr>
                <w:rFonts w:cs="Arial"/>
              </w:rPr>
              <w:t xml:space="preserve"> </w:t>
            </w:r>
            <w:r>
              <w:rPr>
                <w:rFonts w:cs="Arial"/>
                <w:spacing w:val="-1"/>
              </w:rPr>
              <w:t>in die Sprachmittlung</w:t>
            </w:r>
            <w:r w:rsidRPr="00B95358">
              <w:rPr>
                <w:rFonts w:cs="Arial"/>
              </w:rPr>
              <w:t xml:space="preserve"> </w:t>
            </w:r>
            <w:r w:rsidRPr="00B95358">
              <w:rPr>
                <w:rFonts w:cs="Arial"/>
                <w:spacing w:val="-1"/>
              </w:rPr>
              <w:t>Englisch-Deutsch</w:t>
            </w:r>
            <w:r w:rsidRPr="00B95358">
              <w:rPr>
                <w:rFonts w:cs="Arial"/>
                <w:spacing w:val="29"/>
              </w:rPr>
              <w:t xml:space="preserve"> </w:t>
            </w:r>
            <w:r w:rsidRPr="00B95358">
              <w:rPr>
                <w:rFonts w:cs="Arial"/>
              </w:rPr>
              <w:t xml:space="preserve">(2 </w:t>
            </w:r>
            <w:r w:rsidRPr="00B95358">
              <w:rPr>
                <w:rFonts w:cs="Arial"/>
                <w:spacing w:val="-1"/>
              </w:rPr>
              <w:t>SWS)</w:t>
            </w:r>
          </w:p>
        </w:tc>
        <w:tc>
          <w:tcPr>
            <w:tcW w:w="1134" w:type="dxa"/>
            <w:shd w:val="clear" w:color="auto" w:fill="D9D9D9"/>
          </w:tcPr>
          <w:p w14:paraId="447810D1" w14:textId="77777777" w:rsidR="007A1F98" w:rsidRPr="00BF7282" w:rsidRDefault="007A1F98" w:rsidP="007A1F98">
            <w:pPr>
              <w:jc w:val="both"/>
            </w:pPr>
          </w:p>
          <w:p w14:paraId="4D29EAE8" w14:textId="77777777" w:rsidR="007A1F98" w:rsidRPr="00BF7282" w:rsidRDefault="007A1F98" w:rsidP="007A1F98">
            <w:pPr>
              <w:jc w:val="both"/>
            </w:pPr>
            <w:r>
              <w:t>5 ECTS</w:t>
            </w:r>
          </w:p>
          <w:p w14:paraId="5C259CF9" w14:textId="77777777" w:rsidR="007A1F98" w:rsidRPr="00BF7282" w:rsidRDefault="007A1F98" w:rsidP="007A1F98">
            <w:pPr>
              <w:jc w:val="both"/>
            </w:pPr>
            <w:r>
              <w:t>5 ECTS</w:t>
            </w:r>
          </w:p>
          <w:p w14:paraId="2A03DC5E" w14:textId="77777777" w:rsidR="007A1F98" w:rsidRPr="00BF7282" w:rsidRDefault="007A1F98" w:rsidP="007A1F98">
            <w:pPr>
              <w:jc w:val="both"/>
            </w:pPr>
            <w:r>
              <w:t>2,5 ECTS</w:t>
            </w:r>
          </w:p>
          <w:p w14:paraId="7129C8CE" w14:textId="77777777" w:rsidR="007A1F98" w:rsidRPr="00BF7282" w:rsidRDefault="007A1F98" w:rsidP="007A1F98">
            <w:pPr>
              <w:jc w:val="both"/>
            </w:pPr>
            <w:r>
              <w:t>2,5 ECTS</w:t>
            </w:r>
          </w:p>
          <w:p w14:paraId="6B096BB0" w14:textId="77777777" w:rsidR="007A1F98" w:rsidRPr="00BF7282" w:rsidRDefault="007A1F98" w:rsidP="007A1F98">
            <w:pPr>
              <w:jc w:val="both"/>
            </w:pPr>
          </w:p>
        </w:tc>
      </w:tr>
      <w:tr w:rsidR="007A1F98" w:rsidRPr="00BF7282" w14:paraId="1882BD08" w14:textId="77777777" w:rsidTr="007A1F98">
        <w:trPr>
          <w:trHeight w:val="386"/>
          <w:jc w:val="center"/>
        </w:trPr>
        <w:tc>
          <w:tcPr>
            <w:tcW w:w="572" w:type="dxa"/>
            <w:tcBorders>
              <w:bottom w:val="double" w:sz="4" w:space="0" w:color="auto"/>
            </w:tcBorders>
            <w:shd w:val="clear" w:color="auto" w:fill="D9D9D9"/>
          </w:tcPr>
          <w:p w14:paraId="2118BB74" w14:textId="77777777" w:rsidR="007A1F98" w:rsidRPr="00BF7282" w:rsidRDefault="007A1F98" w:rsidP="00F6461C">
            <w:pPr>
              <w:pStyle w:val="Listenabsatz"/>
              <w:numPr>
                <w:ilvl w:val="0"/>
                <w:numId w:val="272"/>
              </w:numPr>
            </w:pPr>
          </w:p>
        </w:tc>
        <w:tc>
          <w:tcPr>
            <w:tcW w:w="2693" w:type="dxa"/>
            <w:tcBorders>
              <w:bottom w:val="double" w:sz="4" w:space="0" w:color="auto"/>
            </w:tcBorders>
            <w:shd w:val="clear" w:color="auto" w:fill="D9D9D9"/>
          </w:tcPr>
          <w:p w14:paraId="4CDC0870" w14:textId="77777777" w:rsidR="007A1F98" w:rsidRPr="00BF7282" w:rsidRDefault="007A1F98" w:rsidP="007A1F98">
            <w:r>
              <w:t>Lehrende</w:t>
            </w:r>
          </w:p>
        </w:tc>
        <w:tc>
          <w:tcPr>
            <w:tcW w:w="5529" w:type="dxa"/>
            <w:tcBorders>
              <w:bottom w:val="double" w:sz="4" w:space="0" w:color="auto"/>
            </w:tcBorders>
            <w:shd w:val="clear" w:color="auto" w:fill="D9D9D9"/>
          </w:tcPr>
          <w:p w14:paraId="303C8C7A" w14:textId="77777777" w:rsidR="007A1F98" w:rsidRPr="00BF7282" w:rsidRDefault="007A1F98" w:rsidP="007A1F98">
            <w:r>
              <w:t>Mitarbeitende</w:t>
            </w:r>
            <w:r w:rsidRPr="00BF7282">
              <w:t xml:space="preserve"> des Sprachenzentrums der FAU</w:t>
            </w:r>
          </w:p>
        </w:tc>
        <w:tc>
          <w:tcPr>
            <w:tcW w:w="1134" w:type="dxa"/>
            <w:tcBorders>
              <w:bottom w:val="double" w:sz="4" w:space="0" w:color="auto"/>
            </w:tcBorders>
            <w:shd w:val="clear" w:color="auto" w:fill="D9D9D9"/>
          </w:tcPr>
          <w:p w14:paraId="1DE5EB5B" w14:textId="77777777" w:rsidR="007A1F98" w:rsidRPr="00BF7282" w:rsidRDefault="007A1F98" w:rsidP="007A1F98"/>
        </w:tc>
      </w:tr>
    </w:tbl>
    <w:p w14:paraId="6A9A8D82" w14:textId="77777777" w:rsidR="007A1F98" w:rsidRPr="00BF7282" w:rsidRDefault="007A1F98" w:rsidP="007A1F98"/>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2"/>
        <w:gridCol w:w="3328"/>
        <w:gridCol w:w="3335"/>
      </w:tblGrid>
      <w:tr w:rsidR="007A1F98" w:rsidRPr="00BF7282" w14:paraId="7FBEC37A" w14:textId="77777777" w:rsidTr="007A1F98">
        <w:trPr>
          <w:trHeight w:val="340"/>
          <w:jc w:val="center"/>
        </w:trPr>
        <w:tc>
          <w:tcPr>
            <w:tcW w:w="566" w:type="dxa"/>
          </w:tcPr>
          <w:p w14:paraId="46339782" w14:textId="77777777" w:rsidR="007A1F98" w:rsidRPr="00BF7282" w:rsidRDefault="007A1F98" w:rsidP="00F6461C">
            <w:pPr>
              <w:pStyle w:val="Listenabsatz"/>
              <w:numPr>
                <w:ilvl w:val="0"/>
                <w:numId w:val="272"/>
              </w:numPr>
            </w:pPr>
          </w:p>
        </w:tc>
        <w:tc>
          <w:tcPr>
            <w:tcW w:w="2692" w:type="dxa"/>
          </w:tcPr>
          <w:p w14:paraId="4448238D" w14:textId="77777777" w:rsidR="007A1F98" w:rsidRPr="00BF7282" w:rsidRDefault="007A1F98" w:rsidP="007A1F98">
            <w:pPr>
              <w:rPr>
                <w:b/>
              </w:rPr>
            </w:pPr>
            <w:r>
              <w:rPr>
                <w:b/>
              </w:rPr>
              <w:t>Modulverantwortliche/r</w:t>
            </w:r>
          </w:p>
        </w:tc>
        <w:tc>
          <w:tcPr>
            <w:tcW w:w="6663" w:type="dxa"/>
            <w:gridSpan w:val="2"/>
          </w:tcPr>
          <w:p w14:paraId="1E88C373" w14:textId="77777777" w:rsidR="007A1F98" w:rsidRPr="00BF7282" w:rsidRDefault="007A1F98" w:rsidP="007A1F98">
            <w:r>
              <w:t>Leiter des Sprachenzentrums</w:t>
            </w:r>
            <w:r w:rsidRPr="00BF7282">
              <w:t>: Dr. Oesterreicher</w:t>
            </w:r>
            <w:r>
              <w:t>, Akad.Dir.</w:t>
            </w:r>
          </w:p>
        </w:tc>
      </w:tr>
      <w:tr w:rsidR="007A1F98" w:rsidRPr="00BF7282" w14:paraId="7D8CD4EF" w14:textId="77777777" w:rsidTr="007A1F98">
        <w:trPr>
          <w:jc w:val="center"/>
        </w:trPr>
        <w:tc>
          <w:tcPr>
            <w:tcW w:w="566" w:type="dxa"/>
          </w:tcPr>
          <w:p w14:paraId="545E2212" w14:textId="77777777" w:rsidR="007A1F98" w:rsidRPr="00BF7282" w:rsidRDefault="007A1F98" w:rsidP="00F6461C">
            <w:pPr>
              <w:pStyle w:val="Listenabsatz"/>
              <w:numPr>
                <w:ilvl w:val="0"/>
                <w:numId w:val="272"/>
              </w:numPr>
            </w:pPr>
          </w:p>
        </w:tc>
        <w:tc>
          <w:tcPr>
            <w:tcW w:w="2692" w:type="dxa"/>
          </w:tcPr>
          <w:p w14:paraId="3A4DE508" w14:textId="77777777" w:rsidR="007A1F98" w:rsidRPr="00BF7282" w:rsidRDefault="007A1F98" w:rsidP="007A1F98">
            <w:pPr>
              <w:rPr>
                <w:b/>
              </w:rPr>
            </w:pPr>
            <w:r w:rsidRPr="00BF7282">
              <w:rPr>
                <w:b/>
              </w:rPr>
              <w:t>Inhalt</w:t>
            </w:r>
          </w:p>
        </w:tc>
        <w:tc>
          <w:tcPr>
            <w:tcW w:w="6663" w:type="dxa"/>
            <w:gridSpan w:val="2"/>
          </w:tcPr>
          <w:p w14:paraId="59582B3D" w14:textId="77777777" w:rsidR="007A1F98" w:rsidRPr="00513654" w:rsidRDefault="007A1F98" w:rsidP="00F6461C">
            <w:pPr>
              <w:pStyle w:val="Listenabsatz"/>
              <w:numPr>
                <w:ilvl w:val="0"/>
                <w:numId w:val="196"/>
              </w:numPr>
              <w:ind w:left="209" w:hanging="209"/>
              <w:rPr>
                <w:rFonts w:cs="Arial"/>
              </w:rPr>
            </w:pPr>
            <w:r w:rsidRPr="00513654">
              <w:rPr>
                <w:rFonts w:cs="Arial"/>
              </w:rPr>
              <w:t>Wiederholung und Vertiefung grundlegender grammatischer Strukturen in fremdsprachlicher Kompetenzperspektive wie auch in Vermittlungsperspektive (vorrangig in kollaborativen Lernformen)</w:t>
            </w:r>
          </w:p>
          <w:p w14:paraId="267F9A01" w14:textId="77777777" w:rsidR="007A1F98" w:rsidRPr="00513654" w:rsidRDefault="007A1F98" w:rsidP="00F6461C">
            <w:pPr>
              <w:pStyle w:val="Listenabsatz"/>
              <w:numPr>
                <w:ilvl w:val="0"/>
                <w:numId w:val="196"/>
              </w:numPr>
              <w:ind w:left="209" w:hanging="209"/>
              <w:rPr>
                <w:rFonts w:cs="Arial"/>
              </w:rPr>
            </w:pPr>
            <w:r w:rsidRPr="00513654">
              <w:rPr>
                <w:rFonts w:cs="Arial"/>
              </w:rPr>
              <w:t>Vermittlung und Vertiefung handlungsorientierter schriftlicher und mündlicher sowie Ausbau der interkulturellen kommunikativen Kompetenzen</w:t>
            </w:r>
          </w:p>
          <w:p w14:paraId="0843DFD9" w14:textId="77777777" w:rsidR="007A1F98" w:rsidRPr="00513654" w:rsidRDefault="007A1F98" w:rsidP="00F6461C">
            <w:pPr>
              <w:pStyle w:val="Listenabsatz"/>
              <w:numPr>
                <w:ilvl w:val="0"/>
                <w:numId w:val="196"/>
              </w:numPr>
              <w:ind w:left="209" w:hanging="209"/>
              <w:rPr>
                <w:rFonts w:cs="Arial"/>
              </w:rPr>
            </w:pPr>
            <w:r w:rsidRPr="00513654">
              <w:rPr>
                <w:rFonts w:cs="Arial"/>
              </w:rPr>
              <w:t>Vermittlung grundlegender Kenntnisse in Wirtschaftsenglisch im Wechsel von individuellen und kollaborativen Lernfeldern</w:t>
            </w:r>
          </w:p>
          <w:p w14:paraId="2EEF4640" w14:textId="77777777" w:rsidR="007A1F98" w:rsidRPr="00513654" w:rsidRDefault="007A1F98" w:rsidP="00F6461C">
            <w:pPr>
              <w:pStyle w:val="Listenabsatz"/>
              <w:numPr>
                <w:ilvl w:val="0"/>
                <w:numId w:val="196"/>
              </w:numPr>
              <w:ind w:left="209" w:hanging="209"/>
              <w:rPr>
                <w:rFonts w:cs="Arial"/>
              </w:rPr>
            </w:pPr>
            <w:r w:rsidRPr="00513654">
              <w:rPr>
                <w:rFonts w:cs="Arial"/>
              </w:rPr>
              <w:t>Einführung in die Technik der Sprachmittlung englischer Fachtexte in schriftlichen wie auch mündlichen Interaktionsbereichen</w:t>
            </w:r>
          </w:p>
          <w:p w14:paraId="2C66C47E" w14:textId="77777777" w:rsidR="007A1F98" w:rsidRPr="0034330F" w:rsidRDefault="007A1F98" w:rsidP="00F6461C">
            <w:pPr>
              <w:pStyle w:val="Listenabsatz"/>
              <w:numPr>
                <w:ilvl w:val="0"/>
                <w:numId w:val="196"/>
              </w:numPr>
              <w:ind w:left="209" w:hanging="209"/>
              <w:rPr>
                <w:rFonts w:cs="Arial"/>
              </w:rPr>
            </w:pPr>
            <w:r w:rsidRPr="00513654">
              <w:rPr>
                <w:rFonts w:cs="Arial"/>
              </w:rPr>
              <w:t xml:space="preserve">Auf- und Ausbau einer fremdsprachlichen Hilfsmittelkompetenz </w:t>
            </w:r>
          </w:p>
        </w:tc>
      </w:tr>
      <w:tr w:rsidR="007A1F98" w:rsidRPr="00BF7282" w14:paraId="1D3760F7" w14:textId="77777777" w:rsidTr="007A1F98">
        <w:trPr>
          <w:jc w:val="center"/>
        </w:trPr>
        <w:tc>
          <w:tcPr>
            <w:tcW w:w="566" w:type="dxa"/>
          </w:tcPr>
          <w:p w14:paraId="1ED1D9C0" w14:textId="77777777" w:rsidR="007A1F98" w:rsidRPr="00BF7282" w:rsidRDefault="007A1F98" w:rsidP="00F6461C">
            <w:pPr>
              <w:pStyle w:val="Listenabsatz"/>
              <w:numPr>
                <w:ilvl w:val="0"/>
                <w:numId w:val="272"/>
              </w:numPr>
            </w:pPr>
          </w:p>
        </w:tc>
        <w:tc>
          <w:tcPr>
            <w:tcW w:w="2692" w:type="dxa"/>
          </w:tcPr>
          <w:p w14:paraId="739B5737" w14:textId="77777777" w:rsidR="007A1F98" w:rsidRDefault="007A1F98" w:rsidP="007A1F98">
            <w:pPr>
              <w:rPr>
                <w:b/>
              </w:rPr>
            </w:pPr>
            <w:r w:rsidRPr="00BF7282">
              <w:rPr>
                <w:b/>
              </w:rPr>
              <w:t xml:space="preserve">Lernziele und </w:t>
            </w:r>
          </w:p>
          <w:p w14:paraId="296DC93A" w14:textId="77777777" w:rsidR="007A1F98" w:rsidRPr="00BF7282" w:rsidRDefault="007A1F98" w:rsidP="007A1F98">
            <w:pPr>
              <w:rPr>
                <w:b/>
              </w:rPr>
            </w:pPr>
            <w:r w:rsidRPr="00BF7282">
              <w:rPr>
                <w:b/>
              </w:rPr>
              <w:t>Kompetenzen</w:t>
            </w:r>
          </w:p>
        </w:tc>
        <w:tc>
          <w:tcPr>
            <w:tcW w:w="6663" w:type="dxa"/>
            <w:gridSpan w:val="2"/>
          </w:tcPr>
          <w:p w14:paraId="73CD6D71" w14:textId="77777777" w:rsidR="007A1F98" w:rsidRPr="00A266FD" w:rsidRDefault="007A1F98" w:rsidP="007A1F98">
            <w:r w:rsidRPr="00A266FD">
              <w:t>Die Studierenden</w:t>
            </w:r>
          </w:p>
          <w:p w14:paraId="2AEC6ACF" w14:textId="77777777" w:rsidR="007A1F98" w:rsidRPr="00513654" w:rsidRDefault="007A1F98" w:rsidP="00F6461C">
            <w:pPr>
              <w:pStyle w:val="Listenabsatz"/>
              <w:numPr>
                <w:ilvl w:val="0"/>
                <w:numId w:val="196"/>
              </w:numPr>
              <w:ind w:left="209" w:hanging="209"/>
              <w:rPr>
                <w:rFonts w:cs="Arial"/>
              </w:rPr>
            </w:pPr>
            <w:r w:rsidRPr="00513654">
              <w:rPr>
                <w:rFonts w:cs="Arial"/>
              </w:rPr>
              <w:t>lernen sich idiomatisch adäquat mündlich und schriftlich auszudrücken und schriftlichen und mündlichen Diskursen zu folgen.</w:t>
            </w:r>
          </w:p>
          <w:p w14:paraId="4ACA4A42" w14:textId="77777777" w:rsidR="007A1F98" w:rsidRPr="00513654" w:rsidRDefault="007A1F98" w:rsidP="00F6461C">
            <w:pPr>
              <w:pStyle w:val="Listenabsatz"/>
              <w:numPr>
                <w:ilvl w:val="0"/>
                <w:numId w:val="196"/>
              </w:numPr>
              <w:ind w:left="209" w:hanging="209"/>
              <w:rPr>
                <w:rFonts w:cs="Arial"/>
              </w:rPr>
            </w:pPr>
            <w:r w:rsidRPr="00513654">
              <w:rPr>
                <w:rFonts w:cs="Arial"/>
              </w:rPr>
              <w:t>vertiefen die Fertigkeit sprachliche Fehler zu erkennen und adressatenspezifisch zu verbessern.</w:t>
            </w:r>
          </w:p>
          <w:p w14:paraId="4D8FB59F" w14:textId="77777777" w:rsidR="007A1F98" w:rsidRPr="0034330F" w:rsidRDefault="007A1F98" w:rsidP="00F6461C">
            <w:pPr>
              <w:pStyle w:val="Listenabsatz"/>
              <w:numPr>
                <w:ilvl w:val="0"/>
                <w:numId w:val="196"/>
              </w:numPr>
              <w:ind w:left="209" w:hanging="209"/>
              <w:rPr>
                <w:rFonts w:cs="Arial"/>
              </w:rPr>
            </w:pPr>
            <w:r w:rsidRPr="00513654">
              <w:rPr>
                <w:rFonts w:cs="Arial"/>
              </w:rPr>
              <w:t>vertiefen die Kenntnisse zur Anfertigung einer englisch- deutschen Sprachmittlung von Fachtexten und erwerben dabei Vertrautheit in die spezifischen Probleme adäquater Sprachmittlung, insbesondere im Kontext gelebter Mehrsprachigkeit im Klassenraum.</w:t>
            </w:r>
          </w:p>
        </w:tc>
      </w:tr>
      <w:tr w:rsidR="007A1F98" w:rsidRPr="00BF7282" w14:paraId="40A7A960" w14:textId="77777777" w:rsidTr="007A1F98">
        <w:trPr>
          <w:jc w:val="center"/>
        </w:trPr>
        <w:tc>
          <w:tcPr>
            <w:tcW w:w="566" w:type="dxa"/>
          </w:tcPr>
          <w:p w14:paraId="708FB327" w14:textId="77777777" w:rsidR="007A1F98" w:rsidRPr="00BF7282" w:rsidRDefault="007A1F98" w:rsidP="00F6461C">
            <w:pPr>
              <w:pStyle w:val="Listenabsatz"/>
              <w:numPr>
                <w:ilvl w:val="0"/>
                <w:numId w:val="272"/>
              </w:numPr>
            </w:pPr>
          </w:p>
        </w:tc>
        <w:tc>
          <w:tcPr>
            <w:tcW w:w="2692" w:type="dxa"/>
          </w:tcPr>
          <w:p w14:paraId="53D8CDB0" w14:textId="77777777" w:rsidR="007A1F98" w:rsidRPr="00BF7282" w:rsidRDefault="007A1F98" w:rsidP="007A1F98">
            <w:pPr>
              <w:rPr>
                <w:b/>
              </w:rPr>
            </w:pPr>
            <w:r w:rsidRPr="00BF7282">
              <w:rPr>
                <w:b/>
              </w:rPr>
              <w:t>Empfohlene</w:t>
            </w:r>
          </w:p>
          <w:p w14:paraId="3F57AFC8" w14:textId="77777777" w:rsidR="007A1F98" w:rsidRPr="00BF7282" w:rsidRDefault="007A1F98" w:rsidP="007A1F98">
            <w:pPr>
              <w:rPr>
                <w:b/>
              </w:rPr>
            </w:pPr>
            <w:r w:rsidRPr="00BF7282">
              <w:rPr>
                <w:b/>
              </w:rPr>
              <w:t>Voraussetzungen für die Teilnahme</w:t>
            </w:r>
          </w:p>
        </w:tc>
        <w:tc>
          <w:tcPr>
            <w:tcW w:w="6663" w:type="dxa"/>
            <w:gridSpan w:val="2"/>
          </w:tcPr>
          <w:p w14:paraId="21FF5324" w14:textId="77777777" w:rsidR="007A1F98" w:rsidRPr="00BF7282" w:rsidRDefault="007A1F98" w:rsidP="007A1F98">
            <w:r w:rsidRPr="00BF7282">
              <w:t>Abschluss der Stufe B2 des gemeinsamen europäischen Referenzrahmens – nachzuweisen über einen Einstufungstest</w:t>
            </w:r>
          </w:p>
          <w:p w14:paraId="5B254A7E" w14:textId="77777777" w:rsidR="007A1F98" w:rsidRPr="00BF7282" w:rsidRDefault="007A1F98" w:rsidP="007A1F98"/>
        </w:tc>
      </w:tr>
      <w:tr w:rsidR="007A1F98" w:rsidRPr="00BF7282" w14:paraId="2D24753C" w14:textId="77777777" w:rsidTr="007A1F98">
        <w:trPr>
          <w:jc w:val="center"/>
        </w:trPr>
        <w:tc>
          <w:tcPr>
            <w:tcW w:w="566" w:type="dxa"/>
          </w:tcPr>
          <w:p w14:paraId="7B19AD66" w14:textId="77777777" w:rsidR="007A1F98" w:rsidRPr="00BF7282" w:rsidRDefault="007A1F98" w:rsidP="00F6461C">
            <w:pPr>
              <w:pStyle w:val="Listenabsatz"/>
              <w:numPr>
                <w:ilvl w:val="0"/>
                <w:numId w:val="272"/>
              </w:numPr>
            </w:pPr>
          </w:p>
        </w:tc>
        <w:tc>
          <w:tcPr>
            <w:tcW w:w="2692" w:type="dxa"/>
          </w:tcPr>
          <w:p w14:paraId="231E26FB" w14:textId="77777777" w:rsidR="007A1F98" w:rsidRDefault="007A1F98" w:rsidP="007A1F98">
            <w:pPr>
              <w:rPr>
                <w:b/>
              </w:rPr>
            </w:pPr>
            <w:r w:rsidRPr="00BF7282">
              <w:rPr>
                <w:b/>
              </w:rPr>
              <w:t xml:space="preserve">Einpassung in </w:t>
            </w:r>
          </w:p>
          <w:p w14:paraId="56CA27A6" w14:textId="77777777" w:rsidR="007A1F98" w:rsidRPr="00BF7282" w:rsidRDefault="007A1F98" w:rsidP="007A1F98">
            <w:pPr>
              <w:rPr>
                <w:b/>
              </w:rPr>
            </w:pPr>
            <w:r w:rsidRPr="00BF7282">
              <w:rPr>
                <w:b/>
              </w:rPr>
              <w:t>Musterstudienplan</w:t>
            </w:r>
          </w:p>
        </w:tc>
        <w:tc>
          <w:tcPr>
            <w:tcW w:w="6663" w:type="dxa"/>
            <w:gridSpan w:val="2"/>
          </w:tcPr>
          <w:p w14:paraId="245FFB8D" w14:textId="77777777" w:rsidR="007A1F98" w:rsidRPr="00BF7282" w:rsidRDefault="007A1F98" w:rsidP="007A1F98">
            <w:r w:rsidRPr="00BF7282">
              <w:t>Ab 4. Semester</w:t>
            </w:r>
          </w:p>
          <w:p w14:paraId="11420773" w14:textId="77777777" w:rsidR="007A1F98" w:rsidRPr="00BF7282" w:rsidRDefault="007A1F98" w:rsidP="007A1F98">
            <w:pPr>
              <w:autoSpaceDE w:val="0"/>
            </w:pPr>
            <w:r w:rsidRPr="00BF7282">
              <w:rPr>
                <w:rFonts w:ascii="ZWAdobeF" w:hAnsi="ZWAdobeF" w:cs="ZWAdobeF"/>
                <w:sz w:val="2"/>
                <w:szCs w:val="2"/>
              </w:rPr>
              <w:t>U</w:t>
            </w:r>
            <w:r w:rsidRPr="00BF7282">
              <w:rPr>
                <w:u w:val="single"/>
              </w:rPr>
              <w:t>Empfehlung:</w:t>
            </w:r>
            <w:r w:rsidRPr="00BF7282">
              <w:rPr>
                <w:rFonts w:ascii="ZWAdobeF" w:hAnsi="ZWAdobeF" w:cs="ZWAdobeF"/>
                <w:sz w:val="2"/>
                <w:szCs w:val="2"/>
              </w:rPr>
              <w:t>U</w:t>
            </w:r>
            <w:r w:rsidRPr="00BF7282">
              <w:t xml:space="preserve"> </w:t>
            </w:r>
            <w:r>
              <w:t>Einstufungstest zum 1. Semester</w:t>
            </w:r>
          </w:p>
        </w:tc>
      </w:tr>
      <w:tr w:rsidR="007A1F98" w:rsidRPr="00BF7282" w14:paraId="18535C74" w14:textId="77777777" w:rsidTr="007A1F98">
        <w:trPr>
          <w:jc w:val="center"/>
        </w:trPr>
        <w:tc>
          <w:tcPr>
            <w:tcW w:w="566" w:type="dxa"/>
          </w:tcPr>
          <w:p w14:paraId="6AB249F3" w14:textId="77777777" w:rsidR="007A1F98" w:rsidRPr="00BF7282" w:rsidRDefault="007A1F98" w:rsidP="00F6461C">
            <w:pPr>
              <w:pStyle w:val="Listenabsatz"/>
              <w:numPr>
                <w:ilvl w:val="0"/>
                <w:numId w:val="272"/>
              </w:numPr>
            </w:pPr>
          </w:p>
        </w:tc>
        <w:tc>
          <w:tcPr>
            <w:tcW w:w="2692" w:type="dxa"/>
          </w:tcPr>
          <w:p w14:paraId="54CBD03C" w14:textId="77777777" w:rsidR="007A1F98" w:rsidRDefault="007A1F98" w:rsidP="007A1F98">
            <w:pPr>
              <w:rPr>
                <w:b/>
              </w:rPr>
            </w:pPr>
            <w:r w:rsidRPr="00BF7282">
              <w:rPr>
                <w:b/>
              </w:rPr>
              <w:t xml:space="preserve">Verwendbarkeit des </w:t>
            </w:r>
          </w:p>
          <w:p w14:paraId="2A006949" w14:textId="77777777" w:rsidR="007A1F98" w:rsidRPr="00BF7282" w:rsidRDefault="007A1F98" w:rsidP="007A1F98">
            <w:pPr>
              <w:rPr>
                <w:b/>
              </w:rPr>
            </w:pPr>
            <w:r w:rsidRPr="00BF7282">
              <w:rPr>
                <w:b/>
              </w:rPr>
              <w:t>Moduls</w:t>
            </w:r>
          </w:p>
        </w:tc>
        <w:tc>
          <w:tcPr>
            <w:tcW w:w="6663" w:type="dxa"/>
            <w:gridSpan w:val="2"/>
          </w:tcPr>
          <w:p w14:paraId="244B2E9D" w14:textId="77777777" w:rsidR="00703F83" w:rsidRDefault="00703F83" w:rsidP="00703F83">
            <w:pPr>
              <w:autoSpaceDE w:val="0"/>
              <w:autoSpaceDN w:val="0"/>
              <w:adjustRightInd w:val="0"/>
              <w:rPr>
                <w:rFonts w:cs="Arial"/>
                <w:szCs w:val="22"/>
              </w:rPr>
            </w:pPr>
            <w:r>
              <w:rPr>
                <w:rFonts w:cs="Arial"/>
                <w:szCs w:val="22"/>
              </w:rPr>
              <w:t>Modul für Studierende der Wirtschaftswissenschaften mit dem</w:t>
            </w:r>
          </w:p>
          <w:p w14:paraId="6CD3E70A" w14:textId="3BF25905" w:rsidR="007A1F98" w:rsidRPr="00BF7282" w:rsidRDefault="00703F83" w:rsidP="00703F83">
            <w:r>
              <w:rPr>
                <w:rFonts w:cs="Arial"/>
                <w:szCs w:val="22"/>
              </w:rPr>
              <w:t>Schwerpunkt Wirtschafts- und Betriebspädagogik, Studienrichtung II, Pflichtbereich Zweitfach Englisch und Auslandswissenschaften</w:t>
            </w:r>
          </w:p>
        </w:tc>
      </w:tr>
      <w:tr w:rsidR="007A1F98" w:rsidRPr="00BF7282" w14:paraId="11500F76" w14:textId="77777777" w:rsidTr="007A1F98">
        <w:trPr>
          <w:jc w:val="center"/>
        </w:trPr>
        <w:tc>
          <w:tcPr>
            <w:tcW w:w="566" w:type="dxa"/>
          </w:tcPr>
          <w:p w14:paraId="510E7E52" w14:textId="77777777" w:rsidR="007A1F98" w:rsidRPr="00BF7282" w:rsidRDefault="007A1F98" w:rsidP="00F6461C">
            <w:pPr>
              <w:pStyle w:val="Listenabsatz"/>
              <w:numPr>
                <w:ilvl w:val="0"/>
                <w:numId w:val="272"/>
              </w:numPr>
            </w:pPr>
          </w:p>
        </w:tc>
        <w:tc>
          <w:tcPr>
            <w:tcW w:w="2692" w:type="dxa"/>
          </w:tcPr>
          <w:p w14:paraId="3410E1C3" w14:textId="77777777" w:rsidR="007A1F98" w:rsidRDefault="007A1F98" w:rsidP="007A1F98">
            <w:pPr>
              <w:rPr>
                <w:b/>
              </w:rPr>
            </w:pPr>
            <w:r w:rsidRPr="00BF7282">
              <w:rPr>
                <w:b/>
              </w:rPr>
              <w:t xml:space="preserve">Studien- und </w:t>
            </w:r>
          </w:p>
          <w:p w14:paraId="06B1C4BE" w14:textId="77777777" w:rsidR="007A1F98" w:rsidRPr="00BF7282" w:rsidRDefault="007A1F98" w:rsidP="007A1F98">
            <w:pPr>
              <w:rPr>
                <w:b/>
              </w:rPr>
            </w:pPr>
            <w:r w:rsidRPr="00BF7282">
              <w:rPr>
                <w:b/>
              </w:rPr>
              <w:t>Prüfungsleistungen</w:t>
            </w:r>
          </w:p>
        </w:tc>
        <w:tc>
          <w:tcPr>
            <w:tcW w:w="6663" w:type="dxa"/>
            <w:gridSpan w:val="2"/>
          </w:tcPr>
          <w:p w14:paraId="6CD56AC3" w14:textId="77777777" w:rsidR="007A1F98" w:rsidRPr="00296875" w:rsidRDefault="007A1F98" w:rsidP="007A1F98">
            <w:pPr>
              <w:rPr>
                <w:rFonts w:cs="Arial"/>
              </w:rPr>
            </w:pPr>
            <w:r w:rsidRPr="00296875">
              <w:rPr>
                <w:rFonts w:cs="Arial"/>
              </w:rPr>
              <w:t xml:space="preserve">In </w:t>
            </w:r>
            <w:r>
              <w:rPr>
                <w:rFonts w:cs="Arial"/>
              </w:rPr>
              <w:t>der Sprachpraxis</w:t>
            </w:r>
            <w:r w:rsidRPr="00296875">
              <w:rPr>
                <w:rFonts w:cs="Arial"/>
              </w:rPr>
              <w:t xml:space="preserve"> werden nachfolgende Prüfungsleistungen je nach Bekanntgabe an geeigneter Stelle gefordert:</w:t>
            </w:r>
          </w:p>
          <w:p w14:paraId="526DAE74" w14:textId="77777777" w:rsidR="007A1F98" w:rsidRDefault="007A1F98" w:rsidP="00F6461C">
            <w:pPr>
              <w:pStyle w:val="Listenabsatz"/>
              <w:numPr>
                <w:ilvl w:val="0"/>
                <w:numId w:val="196"/>
              </w:numPr>
              <w:ind w:left="209" w:hanging="209"/>
              <w:rPr>
                <w:rFonts w:cs="Arial"/>
              </w:rPr>
            </w:pPr>
            <w:r>
              <w:rPr>
                <w:rFonts w:cs="Arial"/>
              </w:rPr>
              <w:t>Klausur (60 Minuten)</w:t>
            </w:r>
          </w:p>
          <w:p w14:paraId="54CA7C78" w14:textId="77777777" w:rsidR="007A1F98" w:rsidRPr="00296875" w:rsidRDefault="007A1F98" w:rsidP="00F6461C">
            <w:pPr>
              <w:pStyle w:val="Listenabsatz"/>
              <w:numPr>
                <w:ilvl w:val="0"/>
                <w:numId w:val="196"/>
              </w:numPr>
              <w:ind w:left="209" w:hanging="209"/>
              <w:rPr>
                <w:rFonts w:cs="Arial"/>
              </w:rPr>
            </w:pPr>
            <w:r w:rsidRPr="00296875">
              <w:rPr>
                <w:rFonts w:cs="Arial"/>
              </w:rPr>
              <w:t>Präsentation (20 Minuten)</w:t>
            </w:r>
          </w:p>
          <w:p w14:paraId="7715E9BF" w14:textId="77777777" w:rsidR="007A1F98" w:rsidRPr="00296875" w:rsidRDefault="007A1F98" w:rsidP="00F6461C">
            <w:pPr>
              <w:pStyle w:val="Listenabsatz"/>
              <w:numPr>
                <w:ilvl w:val="0"/>
                <w:numId w:val="196"/>
              </w:numPr>
              <w:ind w:left="209" w:hanging="209"/>
              <w:rPr>
                <w:rFonts w:cs="Arial"/>
              </w:rPr>
            </w:pPr>
            <w:r w:rsidRPr="00296875">
              <w:rPr>
                <w:rFonts w:cs="Arial"/>
              </w:rPr>
              <w:t>Diskussionsbeitrag (10 Minuten)</w:t>
            </w:r>
          </w:p>
          <w:p w14:paraId="1EB542A5" w14:textId="77777777" w:rsidR="007A1F98" w:rsidRPr="00296875" w:rsidRDefault="007A1F98" w:rsidP="00F6461C">
            <w:pPr>
              <w:pStyle w:val="Listenabsatz"/>
              <w:numPr>
                <w:ilvl w:val="0"/>
                <w:numId w:val="196"/>
              </w:numPr>
              <w:ind w:left="209" w:hanging="209"/>
              <w:rPr>
                <w:rFonts w:cs="Arial"/>
              </w:rPr>
            </w:pPr>
            <w:r w:rsidRPr="00296875">
              <w:rPr>
                <w:rFonts w:cs="Arial"/>
              </w:rPr>
              <w:t>Lehrprobe (45 Minuten)</w:t>
            </w:r>
          </w:p>
          <w:p w14:paraId="2ACA69F7" w14:textId="77777777" w:rsidR="007A1F98" w:rsidRPr="00296875" w:rsidRDefault="007A1F98" w:rsidP="00F6461C">
            <w:pPr>
              <w:pStyle w:val="Listenabsatz"/>
              <w:numPr>
                <w:ilvl w:val="0"/>
                <w:numId w:val="196"/>
              </w:numPr>
              <w:ind w:left="209" w:hanging="209"/>
              <w:rPr>
                <w:rFonts w:cs="Arial"/>
              </w:rPr>
            </w:pPr>
            <w:r w:rsidRPr="00296875">
              <w:rPr>
                <w:rFonts w:cs="Arial"/>
              </w:rPr>
              <w:t>Projektarbeit (bis zu 20 Seiten)</w:t>
            </w:r>
          </w:p>
          <w:p w14:paraId="32500126" w14:textId="77777777" w:rsidR="007A1F98" w:rsidRPr="00296875" w:rsidRDefault="007A1F98" w:rsidP="00F6461C">
            <w:pPr>
              <w:pStyle w:val="Listenabsatz"/>
              <w:numPr>
                <w:ilvl w:val="0"/>
                <w:numId w:val="196"/>
              </w:numPr>
              <w:ind w:left="209" w:hanging="209"/>
              <w:rPr>
                <w:rFonts w:cs="Arial"/>
              </w:rPr>
            </w:pPr>
            <w:r w:rsidRPr="00296875">
              <w:rPr>
                <w:rFonts w:cs="Arial"/>
              </w:rPr>
              <w:t>mehrteilige Prüfungen:</w:t>
            </w:r>
          </w:p>
          <w:p w14:paraId="4248CF2B" w14:textId="77777777" w:rsidR="007A1F98" w:rsidRPr="00296875" w:rsidRDefault="007A1F98" w:rsidP="00F6461C">
            <w:pPr>
              <w:pStyle w:val="Listenabsatz"/>
              <w:numPr>
                <w:ilvl w:val="0"/>
                <w:numId w:val="196"/>
              </w:numPr>
              <w:ind w:left="209" w:hanging="209"/>
              <w:rPr>
                <w:rFonts w:cs="Arial"/>
              </w:rPr>
            </w:pPr>
            <w:r w:rsidRPr="00296875">
              <w:rPr>
                <w:rFonts w:cs="Arial"/>
              </w:rPr>
              <w:t>Präsentation + schriftliche Klausur</w:t>
            </w:r>
          </w:p>
          <w:p w14:paraId="7E407F95" w14:textId="77777777" w:rsidR="007A1F98" w:rsidRPr="00296875" w:rsidRDefault="007A1F98" w:rsidP="00F6461C">
            <w:pPr>
              <w:pStyle w:val="Listenabsatz"/>
              <w:numPr>
                <w:ilvl w:val="0"/>
                <w:numId w:val="196"/>
              </w:numPr>
              <w:ind w:left="209" w:hanging="209"/>
              <w:rPr>
                <w:rFonts w:cs="Arial"/>
              </w:rPr>
            </w:pPr>
            <w:r w:rsidRPr="00296875">
              <w:rPr>
                <w:rFonts w:cs="Arial"/>
              </w:rPr>
              <w:t>Projektarbeit + Kurzmoderation + Kurztest</w:t>
            </w:r>
          </w:p>
          <w:p w14:paraId="0B6B649A" w14:textId="77777777" w:rsidR="007A1F98" w:rsidRPr="00296875" w:rsidRDefault="007A1F98" w:rsidP="00F6461C">
            <w:pPr>
              <w:pStyle w:val="Listenabsatz"/>
              <w:numPr>
                <w:ilvl w:val="0"/>
                <w:numId w:val="196"/>
              </w:numPr>
              <w:ind w:left="209" w:hanging="209"/>
              <w:rPr>
                <w:rFonts w:cs="Arial"/>
              </w:rPr>
            </w:pPr>
            <w:r w:rsidRPr="00296875">
              <w:rPr>
                <w:rFonts w:cs="Arial"/>
              </w:rPr>
              <w:t>Moderation + schriftliche Klausur</w:t>
            </w:r>
          </w:p>
          <w:p w14:paraId="31FF29F5" w14:textId="77777777" w:rsidR="007A1F98" w:rsidRPr="00296875" w:rsidRDefault="007A1F98" w:rsidP="00F6461C">
            <w:pPr>
              <w:pStyle w:val="Listenabsatz"/>
              <w:numPr>
                <w:ilvl w:val="0"/>
                <w:numId w:val="196"/>
              </w:numPr>
              <w:ind w:left="209" w:hanging="209"/>
              <w:rPr>
                <w:rFonts w:cs="Arial"/>
              </w:rPr>
            </w:pPr>
            <w:r w:rsidRPr="00296875">
              <w:rPr>
                <w:rFonts w:cs="Arial"/>
              </w:rPr>
              <w:t>Präsentation + Projektarbeit</w:t>
            </w:r>
          </w:p>
          <w:p w14:paraId="24F976D2" w14:textId="77777777" w:rsidR="007A1F98" w:rsidRPr="00D95C82" w:rsidRDefault="007A1F98" w:rsidP="00F6461C">
            <w:pPr>
              <w:pStyle w:val="Listenabsatz"/>
              <w:numPr>
                <w:ilvl w:val="0"/>
                <w:numId w:val="196"/>
              </w:numPr>
              <w:ind w:left="209" w:hanging="209"/>
            </w:pPr>
            <w:r w:rsidRPr="00296875">
              <w:rPr>
                <w:rFonts w:cs="Arial"/>
              </w:rPr>
              <w:t>mündlicher Kurztest + schriftliche Klausur</w:t>
            </w:r>
          </w:p>
        </w:tc>
      </w:tr>
      <w:tr w:rsidR="007A1F98" w:rsidRPr="00BF7282" w14:paraId="43C1079A" w14:textId="77777777" w:rsidTr="007A1F98">
        <w:trPr>
          <w:jc w:val="center"/>
        </w:trPr>
        <w:tc>
          <w:tcPr>
            <w:tcW w:w="566" w:type="dxa"/>
          </w:tcPr>
          <w:p w14:paraId="476DEC0C" w14:textId="77777777" w:rsidR="007A1F98" w:rsidRPr="00BF7282" w:rsidRDefault="007A1F98" w:rsidP="00F6461C">
            <w:pPr>
              <w:pStyle w:val="Listenabsatz"/>
              <w:numPr>
                <w:ilvl w:val="0"/>
                <w:numId w:val="272"/>
              </w:numPr>
            </w:pPr>
          </w:p>
        </w:tc>
        <w:tc>
          <w:tcPr>
            <w:tcW w:w="2692" w:type="dxa"/>
          </w:tcPr>
          <w:p w14:paraId="5F055B74" w14:textId="77777777" w:rsidR="007A1F98" w:rsidRPr="00BF7282" w:rsidRDefault="007A1F98" w:rsidP="007A1F98">
            <w:pPr>
              <w:rPr>
                <w:b/>
              </w:rPr>
            </w:pPr>
            <w:r w:rsidRPr="00BF7282">
              <w:rPr>
                <w:b/>
              </w:rPr>
              <w:t>Berechnung Modulnote</w:t>
            </w:r>
          </w:p>
        </w:tc>
        <w:tc>
          <w:tcPr>
            <w:tcW w:w="6663" w:type="dxa"/>
            <w:gridSpan w:val="2"/>
          </w:tcPr>
          <w:p w14:paraId="6B925BD6" w14:textId="77777777" w:rsidR="007A1F98" w:rsidRPr="000C1AFD" w:rsidRDefault="007A1F98" w:rsidP="007A1F98">
            <w:pPr>
              <w:rPr>
                <w:rFonts w:cs="Arial"/>
              </w:rPr>
            </w:pPr>
            <w:r w:rsidRPr="000C1AFD">
              <w:rPr>
                <w:rFonts w:cs="Arial"/>
              </w:rPr>
              <w:t>Ü = 100</w:t>
            </w:r>
            <w:r>
              <w:rPr>
                <w:rFonts w:cs="Arial"/>
              </w:rPr>
              <w:t xml:space="preserve"> </w:t>
            </w:r>
            <w:r w:rsidRPr="000C1AFD">
              <w:rPr>
                <w:rFonts w:cs="Arial"/>
              </w:rPr>
              <w:t>% bei nicht mehrteiligen Prüfungen</w:t>
            </w:r>
          </w:p>
          <w:p w14:paraId="68DA13C1" w14:textId="77777777" w:rsidR="007A1F98" w:rsidRPr="000C1AFD" w:rsidRDefault="007A1F98" w:rsidP="007A1F98">
            <w:pPr>
              <w:rPr>
                <w:rFonts w:cs="Arial"/>
              </w:rPr>
            </w:pPr>
            <w:r w:rsidRPr="000C1AFD">
              <w:rPr>
                <w:rFonts w:cs="Arial"/>
              </w:rPr>
              <w:t>Bei mehrteiligen Prüfungen:</w:t>
            </w:r>
          </w:p>
          <w:p w14:paraId="1134CC6D" w14:textId="77777777" w:rsidR="007A1F98" w:rsidRPr="000C1AFD" w:rsidRDefault="007A1F98" w:rsidP="00F6461C">
            <w:pPr>
              <w:pStyle w:val="Listenabsatz"/>
              <w:numPr>
                <w:ilvl w:val="0"/>
                <w:numId w:val="196"/>
              </w:numPr>
              <w:ind w:left="209" w:hanging="209"/>
              <w:rPr>
                <w:rFonts w:cs="Arial"/>
              </w:rPr>
            </w:pPr>
            <w:r w:rsidRPr="000C1AFD">
              <w:rPr>
                <w:rFonts w:cs="Arial"/>
              </w:rPr>
              <w:t>Präsentation (30</w:t>
            </w:r>
            <w:r>
              <w:rPr>
                <w:rFonts w:cs="Arial"/>
              </w:rPr>
              <w:t xml:space="preserve"> </w:t>
            </w:r>
            <w:r w:rsidRPr="000C1AFD">
              <w:rPr>
                <w:rFonts w:cs="Arial"/>
              </w:rPr>
              <w:t>%) + schriftliche Klausur (70</w:t>
            </w:r>
            <w:r>
              <w:rPr>
                <w:rFonts w:cs="Arial"/>
              </w:rPr>
              <w:t xml:space="preserve"> </w:t>
            </w:r>
            <w:r w:rsidRPr="000C1AFD">
              <w:rPr>
                <w:rFonts w:cs="Arial"/>
              </w:rPr>
              <w:t>%)</w:t>
            </w:r>
          </w:p>
          <w:p w14:paraId="319327FF" w14:textId="77777777" w:rsidR="007A1F98" w:rsidRPr="000C1AFD" w:rsidRDefault="007A1F98" w:rsidP="00F6461C">
            <w:pPr>
              <w:pStyle w:val="Listenabsatz"/>
              <w:numPr>
                <w:ilvl w:val="0"/>
                <w:numId w:val="196"/>
              </w:numPr>
              <w:ind w:left="209" w:hanging="209"/>
              <w:rPr>
                <w:rFonts w:cs="Arial"/>
              </w:rPr>
            </w:pPr>
            <w:r w:rsidRPr="000C1AFD">
              <w:rPr>
                <w:rFonts w:cs="Arial"/>
              </w:rPr>
              <w:t>Projektarbeit (70</w:t>
            </w:r>
            <w:r>
              <w:rPr>
                <w:rFonts w:cs="Arial"/>
              </w:rPr>
              <w:t xml:space="preserve"> </w:t>
            </w:r>
            <w:r w:rsidRPr="000C1AFD">
              <w:rPr>
                <w:rFonts w:cs="Arial"/>
              </w:rPr>
              <w:t>%) + Kurzmoderation (10</w:t>
            </w:r>
            <w:r>
              <w:rPr>
                <w:rFonts w:cs="Arial"/>
              </w:rPr>
              <w:t xml:space="preserve"> </w:t>
            </w:r>
            <w:r w:rsidRPr="000C1AFD">
              <w:rPr>
                <w:rFonts w:cs="Arial"/>
              </w:rPr>
              <w:t>%) + Kurztest (20</w:t>
            </w:r>
            <w:r>
              <w:rPr>
                <w:rFonts w:cs="Arial"/>
              </w:rPr>
              <w:t xml:space="preserve"> </w:t>
            </w:r>
            <w:r w:rsidRPr="000C1AFD">
              <w:rPr>
                <w:rFonts w:cs="Arial"/>
              </w:rPr>
              <w:t>%)</w:t>
            </w:r>
          </w:p>
          <w:p w14:paraId="75723687" w14:textId="77777777" w:rsidR="007A1F98" w:rsidRPr="000C1AFD" w:rsidRDefault="007A1F98" w:rsidP="00F6461C">
            <w:pPr>
              <w:pStyle w:val="Listenabsatz"/>
              <w:numPr>
                <w:ilvl w:val="0"/>
                <w:numId w:val="196"/>
              </w:numPr>
              <w:ind w:left="209" w:hanging="209"/>
              <w:rPr>
                <w:rFonts w:cs="Arial"/>
              </w:rPr>
            </w:pPr>
            <w:r w:rsidRPr="000C1AFD">
              <w:rPr>
                <w:rFonts w:cs="Arial"/>
              </w:rPr>
              <w:t>Moderation (50</w:t>
            </w:r>
            <w:r>
              <w:rPr>
                <w:rFonts w:cs="Arial"/>
              </w:rPr>
              <w:t xml:space="preserve"> </w:t>
            </w:r>
            <w:r w:rsidRPr="000C1AFD">
              <w:rPr>
                <w:rFonts w:cs="Arial"/>
              </w:rPr>
              <w:t>%) + schriftliche Klausur (50</w:t>
            </w:r>
            <w:r>
              <w:rPr>
                <w:rFonts w:cs="Arial"/>
              </w:rPr>
              <w:t xml:space="preserve"> </w:t>
            </w:r>
            <w:r w:rsidRPr="000C1AFD">
              <w:rPr>
                <w:rFonts w:cs="Arial"/>
              </w:rPr>
              <w:t>%)</w:t>
            </w:r>
          </w:p>
          <w:p w14:paraId="39A2D187" w14:textId="77777777" w:rsidR="007A1F98" w:rsidRPr="000C1AFD" w:rsidRDefault="007A1F98" w:rsidP="00F6461C">
            <w:pPr>
              <w:pStyle w:val="Listenabsatz"/>
              <w:numPr>
                <w:ilvl w:val="0"/>
                <w:numId w:val="196"/>
              </w:numPr>
              <w:ind w:left="209" w:hanging="209"/>
              <w:rPr>
                <w:rFonts w:cs="Arial"/>
              </w:rPr>
            </w:pPr>
            <w:r w:rsidRPr="000C1AFD">
              <w:rPr>
                <w:rFonts w:cs="Arial"/>
              </w:rPr>
              <w:t>Präsentation (50</w:t>
            </w:r>
            <w:r>
              <w:rPr>
                <w:rFonts w:cs="Arial"/>
              </w:rPr>
              <w:t xml:space="preserve"> </w:t>
            </w:r>
            <w:r w:rsidRPr="000C1AFD">
              <w:rPr>
                <w:rFonts w:cs="Arial"/>
              </w:rPr>
              <w:t>%) + Projektarbeit (50</w:t>
            </w:r>
            <w:r>
              <w:rPr>
                <w:rFonts w:cs="Arial"/>
              </w:rPr>
              <w:t xml:space="preserve"> </w:t>
            </w:r>
            <w:r w:rsidRPr="000C1AFD">
              <w:rPr>
                <w:rFonts w:cs="Arial"/>
              </w:rPr>
              <w:t>%)</w:t>
            </w:r>
          </w:p>
          <w:p w14:paraId="364D04E1" w14:textId="77777777" w:rsidR="007A1F98" w:rsidRPr="00D95C82" w:rsidRDefault="007A1F98" w:rsidP="00F6461C">
            <w:pPr>
              <w:pStyle w:val="Listenabsatz"/>
              <w:numPr>
                <w:ilvl w:val="0"/>
                <w:numId w:val="196"/>
              </w:numPr>
              <w:ind w:left="209" w:hanging="209"/>
            </w:pPr>
            <w:r w:rsidRPr="000C1AFD">
              <w:rPr>
                <w:rFonts w:cs="Arial"/>
              </w:rPr>
              <w:t>mündlicher Kurztest (50</w:t>
            </w:r>
            <w:r>
              <w:rPr>
                <w:rFonts w:cs="Arial"/>
              </w:rPr>
              <w:t xml:space="preserve"> </w:t>
            </w:r>
            <w:r w:rsidRPr="000C1AFD">
              <w:rPr>
                <w:rFonts w:cs="Arial"/>
              </w:rPr>
              <w:t>%) + schriftliche Klausur (50</w:t>
            </w:r>
            <w:r>
              <w:rPr>
                <w:rFonts w:cs="Arial"/>
              </w:rPr>
              <w:t xml:space="preserve"> </w:t>
            </w:r>
            <w:r w:rsidRPr="000C1AFD">
              <w:rPr>
                <w:rFonts w:cs="Arial"/>
              </w:rPr>
              <w:t>%)</w:t>
            </w:r>
          </w:p>
        </w:tc>
      </w:tr>
      <w:tr w:rsidR="007A1F98" w:rsidRPr="00BF7282" w14:paraId="299F1F7E" w14:textId="77777777" w:rsidTr="007A1F98">
        <w:trPr>
          <w:jc w:val="center"/>
        </w:trPr>
        <w:tc>
          <w:tcPr>
            <w:tcW w:w="566" w:type="dxa"/>
          </w:tcPr>
          <w:p w14:paraId="5F4D6CF2" w14:textId="77777777" w:rsidR="007A1F98" w:rsidRPr="00BF7282" w:rsidRDefault="007A1F98" w:rsidP="00F6461C">
            <w:pPr>
              <w:pStyle w:val="Listenabsatz"/>
              <w:numPr>
                <w:ilvl w:val="0"/>
                <w:numId w:val="272"/>
              </w:numPr>
            </w:pPr>
          </w:p>
        </w:tc>
        <w:tc>
          <w:tcPr>
            <w:tcW w:w="2692" w:type="dxa"/>
          </w:tcPr>
          <w:p w14:paraId="38595D20" w14:textId="77777777" w:rsidR="007A1F98" w:rsidRPr="00BF7282" w:rsidRDefault="007A1F98" w:rsidP="007A1F98">
            <w:pPr>
              <w:rPr>
                <w:b/>
              </w:rPr>
            </w:pPr>
            <w:r w:rsidRPr="00BF7282">
              <w:rPr>
                <w:b/>
              </w:rPr>
              <w:t>Turnus des Angebots</w:t>
            </w:r>
          </w:p>
        </w:tc>
        <w:tc>
          <w:tcPr>
            <w:tcW w:w="6663" w:type="dxa"/>
            <w:gridSpan w:val="2"/>
            <w:tcBorders>
              <w:bottom w:val="single" w:sz="4" w:space="0" w:color="auto"/>
            </w:tcBorders>
          </w:tcPr>
          <w:p w14:paraId="57566CF7" w14:textId="77777777" w:rsidR="007A1F98" w:rsidRPr="00BF7282" w:rsidRDefault="007A1F98" w:rsidP="007A1F98">
            <w:r w:rsidRPr="00BF7282">
              <w:t>J</w:t>
            </w:r>
            <w:r>
              <w:t>ährlich im WiSe und im SoSe</w:t>
            </w:r>
          </w:p>
        </w:tc>
      </w:tr>
      <w:tr w:rsidR="007A1F98" w:rsidRPr="00BF7282" w14:paraId="0BAADD9A" w14:textId="77777777" w:rsidTr="007A1F98">
        <w:trPr>
          <w:jc w:val="center"/>
        </w:trPr>
        <w:tc>
          <w:tcPr>
            <w:tcW w:w="566" w:type="dxa"/>
          </w:tcPr>
          <w:p w14:paraId="5887DD7E" w14:textId="77777777" w:rsidR="007A1F98" w:rsidRPr="00BF7282" w:rsidRDefault="007A1F98" w:rsidP="00F6461C">
            <w:pPr>
              <w:pStyle w:val="Listenabsatz"/>
              <w:numPr>
                <w:ilvl w:val="0"/>
                <w:numId w:val="272"/>
              </w:numPr>
            </w:pPr>
          </w:p>
        </w:tc>
        <w:tc>
          <w:tcPr>
            <w:tcW w:w="2692" w:type="dxa"/>
            <w:tcBorders>
              <w:right w:val="single" w:sz="4" w:space="0" w:color="auto"/>
            </w:tcBorders>
          </w:tcPr>
          <w:p w14:paraId="6F4917DE" w14:textId="77777777" w:rsidR="007A1F98" w:rsidRPr="00BF7282" w:rsidRDefault="007A1F98" w:rsidP="007A1F98">
            <w:pPr>
              <w:rPr>
                <w:b/>
              </w:rPr>
            </w:pPr>
            <w:r w:rsidRPr="00BF7282">
              <w:rPr>
                <w:b/>
              </w:rPr>
              <w:t>Arbeitsaufwand</w:t>
            </w:r>
          </w:p>
        </w:tc>
        <w:tc>
          <w:tcPr>
            <w:tcW w:w="3328" w:type="dxa"/>
            <w:tcBorders>
              <w:top w:val="single" w:sz="4" w:space="0" w:color="auto"/>
              <w:left w:val="single" w:sz="4" w:space="0" w:color="auto"/>
              <w:bottom w:val="single" w:sz="4" w:space="0" w:color="auto"/>
              <w:right w:val="nil"/>
            </w:tcBorders>
          </w:tcPr>
          <w:p w14:paraId="62258B78" w14:textId="77777777" w:rsidR="007A1F98" w:rsidRDefault="007A1F98" w:rsidP="007A1F98">
            <w:r>
              <w:t>Präsenzzeit: 120 h</w:t>
            </w:r>
          </w:p>
          <w:p w14:paraId="5564631E" w14:textId="77777777" w:rsidR="007A1F98" w:rsidRPr="00BF7282" w:rsidRDefault="007A1F98" w:rsidP="007A1F98">
            <w:r w:rsidRPr="00BF7282">
              <w:t>Eigenstudium: 180 h</w:t>
            </w:r>
          </w:p>
        </w:tc>
        <w:tc>
          <w:tcPr>
            <w:tcW w:w="3335" w:type="dxa"/>
            <w:tcBorders>
              <w:top w:val="single" w:sz="4" w:space="0" w:color="auto"/>
              <w:left w:val="nil"/>
              <w:bottom w:val="single" w:sz="4" w:space="0" w:color="auto"/>
              <w:right w:val="single" w:sz="4" w:space="0" w:color="auto"/>
            </w:tcBorders>
          </w:tcPr>
          <w:p w14:paraId="073B5EA7" w14:textId="77777777" w:rsidR="007A1F98" w:rsidRPr="00BF7282" w:rsidRDefault="007A1F98" w:rsidP="007A1F98"/>
        </w:tc>
      </w:tr>
      <w:tr w:rsidR="007A1F98" w:rsidRPr="00BF7282" w14:paraId="14C79583" w14:textId="77777777" w:rsidTr="007A1F98">
        <w:trPr>
          <w:trHeight w:val="340"/>
          <w:jc w:val="center"/>
        </w:trPr>
        <w:tc>
          <w:tcPr>
            <w:tcW w:w="566" w:type="dxa"/>
          </w:tcPr>
          <w:p w14:paraId="35040183" w14:textId="77777777" w:rsidR="007A1F98" w:rsidRPr="00BF7282" w:rsidRDefault="007A1F98" w:rsidP="00F6461C">
            <w:pPr>
              <w:pStyle w:val="Listenabsatz"/>
              <w:numPr>
                <w:ilvl w:val="0"/>
                <w:numId w:val="272"/>
              </w:numPr>
            </w:pPr>
          </w:p>
        </w:tc>
        <w:tc>
          <w:tcPr>
            <w:tcW w:w="2692" w:type="dxa"/>
          </w:tcPr>
          <w:p w14:paraId="75BACAA4" w14:textId="77777777" w:rsidR="007A1F98" w:rsidRPr="00BF7282" w:rsidRDefault="007A1F98" w:rsidP="007A1F98">
            <w:pPr>
              <w:rPr>
                <w:b/>
              </w:rPr>
            </w:pPr>
            <w:r w:rsidRPr="00BF7282">
              <w:rPr>
                <w:b/>
              </w:rPr>
              <w:t>Dauer des Moduls</w:t>
            </w:r>
          </w:p>
        </w:tc>
        <w:tc>
          <w:tcPr>
            <w:tcW w:w="6663" w:type="dxa"/>
            <w:gridSpan w:val="2"/>
            <w:tcBorders>
              <w:top w:val="single" w:sz="4" w:space="0" w:color="auto"/>
            </w:tcBorders>
          </w:tcPr>
          <w:p w14:paraId="19FCDD6E" w14:textId="77777777" w:rsidR="007A1F98" w:rsidRPr="00BF7282" w:rsidRDefault="007A1F98" w:rsidP="007A1F98">
            <w:r w:rsidRPr="00BF7282">
              <w:t>2 Semester</w:t>
            </w:r>
          </w:p>
        </w:tc>
      </w:tr>
      <w:tr w:rsidR="007A1F98" w:rsidRPr="00BF7282" w14:paraId="22CC071D" w14:textId="77777777" w:rsidTr="007A1F98">
        <w:trPr>
          <w:jc w:val="center"/>
        </w:trPr>
        <w:tc>
          <w:tcPr>
            <w:tcW w:w="566" w:type="dxa"/>
          </w:tcPr>
          <w:p w14:paraId="47BF802E" w14:textId="77777777" w:rsidR="007A1F98" w:rsidRPr="00BF7282" w:rsidRDefault="007A1F98" w:rsidP="00F6461C">
            <w:pPr>
              <w:pStyle w:val="Listenabsatz"/>
              <w:numPr>
                <w:ilvl w:val="0"/>
                <w:numId w:val="272"/>
              </w:numPr>
            </w:pPr>
          </w:p>
        </w:tc>
        <w:tc>
          <w:tcPr>
            <w:tcW w:w="2692" w:type="dxa"/>
          </w:tcPr>
          <w:p w14:paraId="18A54A64" w14:textId="77777777" w:rsidR="007A1F98" w:rsidRDefault="007A1F98" w:rsidP="007A1F98">
            <w:pPr>
              <w:rPr>
                <w:b/>
              </w:rPr>
            </w:pPr>
            <w:r>
              <w:rPr>
                <w:b/>
              </w:rPr>
              <w:t xml:space="preserve">Unterrichts- und </w:t>
            </w:r>
          </w:p>
          <w:p w14:paraId="1823A477" w14:textId="77777777" w:rsidR="007A1F98" w:rsidRPr="00BF7282" w:rsidRDefault="007A1F98" w:rsidP="007A1F98">
            <w:pPr>
              <w:rPr>
                <w:b/>
              </w:rPr>
            </w:pPr>
            <w:r>
              <w:rPr>
                <w:b/>
              </w:rPr>
              <w:t>Prüfungssprache</w:t>
            </w:r>
          </w:p>
        </w:tc>
        <w:tc>
          <w:tcPr>
            <w:tcW w:w="6663" w:type="dxa"/>
            <w:gridSpan w:val="2"/>
          </w:tcPr>
          <w:p w14:paraId="2A691D4F" w14:textId="77777777" w:rsidR="007A1F98" w:rsidRPr="00BF7282" w:rsidRDefault="007A1F98" w:rsidP="007A1F98">
            <w:r>
              <w:t>G</w:t>
            </w:r>
            <w:r w:rsidRPr="00BF7282">
              <w:t xml:space="preserve">rößtenteils </w:t>
            </w:r>
            <w:r>
              <w:t>E</w:t>
            </w:r>
            <w:r w:rsidRPr="00BF7282">
              <w:t>nglisch</w:t>
            </w:r>
          </w:p>
          <w:p w14:paraId="1D961C65" w14:textId="77777777" w:rsidR="007A1F98" w:rsidRPr="00BF7282" w:rsidRDefault="007A1F98" w:rsidP="007A1F98"/>
        </w:tc>
      </w:tr>
      <w:tr w:rsidR="007A1F98" w:rsidRPr="00BF7282" w14:paraId="7468CAA3" w14:textId="77777777" w:rsidTr="007A1F98">
        <w:trPr>
          <w:trHeight w:val="340"/>
          <w:jc w:val="center"/>
        </w:trPr>
        <w:tc>
          <w:tcPr>
            <w:tcW w:w="566" w:type="dxa"/>
          </w:tcPr>
          <w:p w14:paraId="0839B4C3" w14:textId="77777777" w:rsidR="007A1F98" w:rsidRPr="00BF7282" w:rsidRDefault="007A1F98" w:rsidP="00F6461C">
            <w:pPr>
              <w:pStyle w:val="Listenabsatz"/>
              <w:numPr>
                <w:ilvl w:val="0"/>
                <w:numId w:val="272"/>
              </w:numPr>
            </w:pPr>
          </w:p>
        </w:tc>
        <w:tc>
          <w:tcPr>
            <w:tcW w:w="2692" w:type="dxa"/>
          </w:tcPr>
          <w:p w14:paraId="28D84C6C" w14:textId="77777777" w:rsidR="007A1F98" w:rsidRDefault="007A1F98" w:rsidP="007A1F98">
            <w:pPr>
              <w:rPr>
                <w:b/>
              </w:rPr>
            </w:pPr>
            <w:r>
              <w:rPr>
                <w:b/>
              </w:rPr>
              <w:t xml:space="preserve">(Vorbereitende) </w:t>
            </w:r>
          </w:p>
          <w:p w14:paraId="0CF88BD3" w14:textId="77777777" w:rsidR="007A1F98" w:rsidRPr="00BF7282" w:rsidRDefault="007A1F98" w:rsidP="007A1F98">
            <w:pPr>
              <w:rPr>
                <w:b/>
              </w:rPr>
            </w:pPr>
            <w:r>
              <w:rPr>
                <w:b/>
              </w:rPr>
              <w:t>Literatur</w:t>
            </w:r>
          </w:p>
        </w:tc>
        <w:tc>
          <w:tcPr>
            <w:tcW w:w="6663" w:type="dxa"/>
            <w:gridSpan w:val="2"/>
          </w:tcPr>
          <w:p w14:paraId="3618E728" w14:textId="77777777" w:rsidR="007A1F98" w:rsidRPr="00BF7282" w:rsidRDefault="007A1F98" w:rsidP="007A1F98">
            <w:r>
              <w:t>Wird von den Lehrkräften an geeigneter Stelle bekanntgegeben.</w:t>
            </w:r>
          </w:p>
        </w:tc>
      </w:tr>
    </w:tbl>
    <w:p w14:paraId="54CE1F52" w14:textId="7332B8A3" w:rsidR="00AB2B87" w:rsidRDefault="007A1F98">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B2B87" w:rsidRPr="00113229" w14:paraId="54FD618B" w14:textId="77777777" w:rsidTr="007A1F98">
        <w:trPr>
          <w:trHeight w:val="567"/>
        </w:trPr>
        <w:tc>
          <w:tcPr>
            <w:tcW w:w="567" w:type="dxa"/>
            <w:shd w:val="clear" w:color="auto" w:fill="E0E0E0"/>
          </w:tcPr>
          <w:p w14:paraId="19F937CA" w14:textId="77777777" w:rsidR="00AB2B87" w:rsidRPr="00113229" w:rsidRDefault="00AB2B87" w:rsidP="00F6461C">
            <w:pPr>
              <w:numPr>
                <w:ilvl w:val="0"/>
                <w:numId w:val="270"/>
              </w:numPr>
              <w:rPr>
                <w:rFonts w:cs="Arial"/>
                <w:i/>
                <w:szCs w:val="22"/>
              </w:rPr>
            </w:pPr>
          </w:p>
        </w:tc>
        <w:tc>
          <w:tcPr>
            <w:tcW w:w="2693" w:type="dxa"/>
            <w:shd w:val="clear" w:color="auto" w:fill="E0E0E0"/>
          </w:tcPr>
          <w:p w14:paraId="08DDFCC7" w14:textId="77777777" w:rsidR="00AB2B87" w:rsidRPr="00113229" w:rsidRDefault="00AB2B87" w:rsidP="007A1F98">
            <w:pPr>
              <w:rPr>
                <w:rFonts w:cs="Arial"/>
                <w:b/>
                <w:szCs w:val="22"/>
              </w:rPr>
            </w:pPr>
            <w:r w:rsidRPr="00113229">
              <w:rPr>
                <w:rFonts w:cs="Arial"/>
                <w:b/>
                <w:szCs w:val="22"/>
              </w:rPr>
              <w:t>Modulbezeichnung</w:t>
            </w:r>
          </w:p>
          <w:p w14:paraId="47372134" w14:textId="76CA54A7" w:rsidR="00AB2B87" w:rsidRPr="00113229" w:rsidRDefault="00B93D27" w:rsidP="0080477E">
            <w:pPr>
              <w:rPr>
                <w:rFonts w:cs="Arial"/>
                <w:szCs w:val="22"/>
              </w:rPr>
            </w:pPr>
            <w:r>
              <w:rPr>
                <w:rFonts w:cs="Arial"/>
                <w:szCs w:val="22"/>
              </w:rPr>
              <w:t>8</w:t>
            </w:r>
            <w:r w:rsidR="0080477E">
              <w:rPr>
                <w:rFonts w:cs="Arial"/>
                <w:szCs w:val="22"/>
              </w:rPr>
              <w:t>4113</w:t>
            </w:r>
          </w:p>
        </w:tc>
        <w:tc>
          <w:tcPr>
            <w:tcW w:w="5528" w:type="dxa"/>
            <w:shd w:val="clear" w:color="auto" w:fill="E0E0E0"/>
          </w:tcPr>
          <w:p w14:paraId="4D12E1EA" w14:textId="77777777" w:rsidR="001A100F" w:rsidRDefault="00AB2B87" w:rsidP="00CE6588">
            <w:pPr>
              <w:pStyle w:val="berschriftModul"/>
              <w:rPr>
                <w:lang w:eastAsia="en-US"/>
              </w:rPr>
            </w:pPr>
            <w:bookmarkStart w:id="5933" w:name="_Toc54705651"/>
            <w:r>
              <w:rPr>
                <w:lang w:eastAsia="en-US"/>
              </w:rPr>
              <w:t>Sprachpraktische Ausbildung II</w:t>
            </w:r>
            <w:bookmarkEnd w:id="5933"/>
            <w:r w:rsidR="007A1F98">
              <w:rPr>
                <w:lang w:eastAsia="en-US"/>
              </w:rPr>
              <w:t xml:space="preserve"> </w:t>
            </w:r>
          </w:p>
          <w:p w14:paraId="3FD42707" w14:textId="05684ABD" w:rsidR="00AB2B87" w:rsidRPr="00417C22" w:rsidRDefault="00AB2B87" w:rsidP="001A100F">
            <w:pPr>
              <w:rPr>
                <w:rFonts w:cs="Arial"/>
                <w:szCs w:val="22"/>
                <w:lang w:eastAsia="en-US"/>
              </w:rPr>
            </w:pPr>
            <w:r w:rsidRPr="00417C22">
              <w:rPr>
                <w:rFonts w:cs="Arial"/>
                <w:szCs w:val="22"/>
                <w:lang w:eastAsia="en-US"/>
              </w:rPr>
              <w:t>(</w:t>
            </w:r>
            <w:r w:rsidR="00D7744A" w:rsidRPr="00D7744A">
              <w:rPr>
                <w:rFonts w:cs="Arial"/>
                <w:szCs w:val="22"/>
                <w:lang w:eastAsia="en-US"/>
              </w:rPr>
              <w:t>Language module II</w:t>
            </w:r>
            <w:r w:rsidRPr="00417C22">
              <w:rPr>
                <w:rFonts w:cs="Arial"/>
                <w:szCs w:val="22"/>
                <w:lang w:eastAsia="en-US"/>
              </w:rPr>
              <w:t xml:space="preserve">) </w:t>
            </w:r>
          </w:p>
        </w:tc>
        <w:tc>
          <w:tcPr>
            <w:tcW w:w="1136" w:type="dxa"/>
            <w:shd w:val="clear" w:color="auto" w:fill="E0E0E0"/>
          </w:tcPr>
          <w:p w14:paraId="48EA0638" w14:textId="77777777" w:rsidR="00AB2B87" w:rsidRPr="00113229" w:rsidRDefault="00AB2B87" w:rsidP="007A1F98">
            <w:pPr>
              <w:jc w:val="center"/>
              <w:rPr>
                <w:rFonts w:cs="Arial"/>
                <w:b/>
                <w:szCs w:val="22"/>
              </w:rPr>
            </w:pPr>
            <w:r>
              <w:rPr>
                <w:rFonts w:cs="Arial"/>
                <w:b/>
                <w:szCs w:val="22"/>
              </w:rPr>
              <w:t>5 ECTS</w:t>
            </w:r>
          </w:p>
        </w:tc>
      </w:tr>
      <w:tr w:rsidR="00AB2B87" w:rsidRPr="00113229" w14:paraId="02EAA342" w14:textId="77777777" w:rsidTr="007A1F98">
        <w:trPr>
          <w:trHeight w:val="567"/>
        </w:trPr>
        <w:tc>
          <w:tcPr>
            <w:tcW w:w="567" w:type="dxa"/>
            <w:shd w:val="clear" w:color="auto" w:fill="E0E0E0"/>
          </w:tcPr>
          <w:p w14:paraId="1793EB1D" w14:textId="77777777" w:rsidR="00AB2B87" w:rsidRPr="00113229" w:rsidRDefault="00AB2B87" w:rsidP="00F6461C">
            <w:pPr>
              <w:numPr>
                <w:ilvl w:val="0"/>
                <w:numId w:val="270"/>
              </w:numPr>
              <w:rPr>
                <w:rFonts w:cs="Arial"/>
                <w:i/>
                <w:szCs w:val="22"/>
              </w:rPr>
            </w:pPr>
          </w:p>
        </w:tc>
        <w:tc>
          <w:tcPr>
            <w:tcW w:w="2693" w:type="dxa"/>
            <w:shd w:val="clear" w:color="auto" w:fill="E0E0E0"/>
          </w:tcPr>
          <w:p w14:paraId="20AF744E" w14:textId="77777777" w:rsidR="00AB2B87" w:rsidRPr="00113229" w:rsidRDefault="00AB2B87" w:rsidP="007A1F98">
            <w:pPr>
              <w:rPr>
                <w:rFonts w:cs="Arial"/>
                <w:szCs w:val="22"/>
              </w:rPr>
            </w:pPr>
            <w:r w:rsidRPr="00113229">
              <w:rPr>
                <w:rFonts w:cs="Arial"/>
                <w:szCs w:val="22"/>
              </w:rPr>
              <w:t>Lehrveranstaltungen</w:t>
            </w:r>
          </w:p>
          <w:p w14:paraId="060D93BB" w14:textId="77777777" w:rsidR="00AB2B87" w:rsidRPr="002C02C0" w:rsidRDefault="00AB2B87" w:rsidP="007A1F98">
            <w:pPr>
              <w:rPr>
                <w:rFonts w:cs="Arial"/>
                <w:szCs w:val="22"/>
              </w:rPr>
            </w:pPr>
          </w:p>
        </w:tc>
        <w:tc>
          <w:tcPr>
            <w:tcW w:w="5528" w:type="dxa"/>
            <w:shd w:val="clear" w:color="auto" w:fill="E0E0E0"/>
          </w:tcPr>
          <w:p w14:paraId="51E913AC" w14:textId="16B0F56F" w:rsidR="00AB2B87" w:rsidRDefault="00AB2B87" w:rsidP="007A1F98">
            <w:pPr>
              <w:rPr>
                <w:rFonts w:cs="Arial"/>
                <w:szCs w:val="22"/>
              </w:rPr>
            </w:pPr>
            <w:r>
              <w:rPr>
                <w:rFonts w:cs="Arial"/>
                <w:spacing w:val="-1"/>
              </w:rPr>
              <w:t xml:space="preserve">Ü5: Einführung in Phonetik und Phonologie </w:t>
            </w:r>
            <w:r w:rsidRPr="006869C6">
              <w:rPr>
                <w:rFonts w:cs="Arial"/>
                <w:spacing w:val="-1"/>
              </w:rPr>
              <w:t>(</w:t>
            </w:r>
            <w:r w:rsidR="00BE7E27">
              <w:rPr>
                <w:rFonts w:cs="Arial"/>
                <w:spacing w:val="-1"/>
              </w:rPr>
              <w:t>4</w:t>
            </w:r>
            <w:r>
              <w:rPr>
                <w:rFonts w:cs="Arial"/>
                <w:spacing w:val="-1"/>
              </w:rPr>
              <w:t xml:space="preserve"> </w:t>
            </w:r>
            <w:r w:rsidRPr="006869C6">
              <w:rPr>
                <w:rFonts w:cs="Arial"/>
                <w:spacing w:val="-1"/>
              </w:rPr>
              <w:t>SWS)</w:t>
            </w:r>
          </w:p>
          <w:p w14:paraId="75A483CC" w14:textId="77777777" w:rsidR="00AB2B87" w:rsidRPr="001801B9" w:rsidRDefault="00AB2B87" w:rsidP="007A1F98">
            <w:pPr>
              <w:rPr>
                <w:rFonts w:cs="Arial"/>
                <w:szCs w:val="22"/>
              </w:rPr>
            </w:pPr>
          </w:p>
        </w:tc>
        <w:tc>
          <w:tcPr>
            <w:tcW w:w="1136" w:type="dxa"/>
            <w:shd w:val="clear" w:color="auto" w:fill="E0E0E0"/>
          </w:tcPr>
          <w:p w14:paraId="436132E7" w14:textId="77777777" w:rsidR="00AB2B87" w:rsidRPr="00113229" w:rsidRDefault="00AB2B87" w:rsidP="007A1F98">
            <w:pPr>
              <w:jc w:val="center"/>
              <w:rPr>
                <w:rFonts w:cs="Arial"/>
                <w:szCs w:val="22"/>
              </w:rPr>
            </w:pPr>
            <w:r>
              <w:rPr>
                <w:rFonts w:cs="Arial"/>
                <w:szCs w:val="22"/>
              </w:rPr>
              <w:t>5 ECTS</w:t>
            </w:r>
          </w:p>
        </w:tc>
      </w:tr>
      <w:tr w:rsidR="00AB2B87" w:rsidRPr="00113229" w14:paraId="79AB4409" w14:textId="77777777" w:rsidTr="007A1F98">
        <w:trPr>
          <w:trHeight w:val="383"/>
        </w:trPr>
        <w:tc>
          <w:tcPr>
            <w:tcW w:w="567" w:type="dxa"/>
            <w:shd w:val="clear" w:color="auto" w:fill="E0E0E0"/>
          </w:tcPr>
          <w:p w14:paraId="7E85DE8F" w14:textId="77777777" w:rsidR="00AB2B87" w:rsidRPr="00113229" w:rsidRDefault="00AB2B87" w:rsidP="00F6461C">
            <w:pPr>
              <w:numPr>
                <w:ilvl w:val="0"/>
                <w:numId w:val="270"/>
              </w:numPr>
              <w:rPr>
                <w:rFonts w:cs="Arial"/>
                <w:i/>
                <w:szCs w:val="22"/>
              </w:rPr>
            </w:pPr>
          </w:p>
        </w:tc>
        <w:tc>
          <w:tcPr>
            <w:tcW w:w="2693" w:type="dxa"/>
            <w:shd w:val="clear" w:color="auto" w:fill="E0E0E0"/>
          </w:tcPr>
          <w:p w14:paraId="70B80E02" w14:textId="77777777" w:rsidR="00AB2B87" w:rsidRPr="00113229" w:rsidRDefault="00AB2B87" w:rsidP="007A1F98">
            <w:pPr>
              <w:rPr>
                <w:rFonts w:cs="Arial"/>
                <w:szCs w:val="22"/>
              </w:rPr>
            </w:pPr>
            <w:r>
              <w:rPr>
                <w:rFonts w:cs="Arial"/>
                <w:szCs w:val="22"/>
              </w:rPr>
              <w:t>Lehrende</w:t>
            </w:r>
          </w:p>
        </w:tc>
        <w:tc>
          <w:tcPr>
            <w:tcW w:w="5528" w:type="dxa"/>
            <w:shd w:val="clear" w:color="auto" w:fill="E0E0E0"/>
          </w:tcPr>
          <w:p w14:paraId="5FFE4F72" w14:textId="77777777" w:rsidR="00AB2B87" w:rsidRPr="00113229" w:rsidRDefault="00AB2B87" w:rsidP="007A1F98">
            <w:pPr>
              <w:rPr>
                <w:rFonts w:cs="Arial"/>
                <w:szCs w:val="22"/>
              </w:rPr>
            </w:pPr>
            <w:r>
              <w:rPr>
                <w:rFonts w:cs="Arial"/>
                <w:szCs w:val="22"/>
              </w:rPr>
              <w:t>Mitarbeitende des Sprachenzentrums der FAU</w:t>
            </w:r>
          </w:p>
        </w:tc>
        <w:tc>
          <w:tcPr>
            <w:tcW w:w="1136" w:type="dxa"/>
            <w:shd w:val="clear" w:color="auto" w:fill="E0E0E0"/>
          </w:tcPr>
          <w:p w14:paraId="3A3AB7D5" w14:textId="77777777" w:rsidR="00AB2B87" w:rsidRPr="00113229" w:rsidRDefault="00AB2B87" w:rsidP="007A1F98">
            <w:pPr>
              <w:rPr>
                <w:rFonts w:cs="Arial"/>
                <w:szCs w:val="22"/>
              </w:rPr>
            </w:pPr>
          </w:p>
        </w:tc>
      </w:tr>
    </w:tbl>
    <w:p w14:paraId="3A5E0F6C" w14:textId="77777777" w:rsidR="00AB2B87" w:rsidRPr="00113229" w:rsidRDefault="00AB2B87" w:rsidP="00AB2B87">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B2B87" w:rsidRPr="00113229" w14:paraId="11CB2D48" w14:textId="77777777" w:rsidTr="007A1F98">
        <w:trPr>
          <w:trHeight w:val="340"/>
        </w:trPr>
        <w:tc>
          <w:tcPr>
            <w:tcW w:w="567" w:type="dxa"/>
            <w:tcBorders>
              <w:bottom w:val="single" w:sz="4" w:space="0" w:color="auto"/>
            </w:tcBorders>
          </w:tcPr>
          <w:p w14:paraId="45826957" w14:textId="77777777" w:rsidR="00AB2B87" w:rsidRPr="00113229" w:rsidRDefault="00AB2B87" w:rsidP="00F6461C">
            <w:pPr>
              <w:numPr>
                <w:ilvl w:val="0"/>
                <w:numId w:val="270"/>
              </w:numPr>
              <w:jc w:val="center"/>
              <w:rPr>
                <w:rFonts w:cs="Arial"/>
                <w:i/>
                <w:szCs w:val="22"/>
              </w:rPr>
            </w:pPr>
          </w:p>
        </w:tc>
        <w:tc>
          <w:tcPr>
            <w:tcW w:w="2693" w:type="dxa"/>
            <w:tcBorders>
              <w:bottom w:val="single" w:sz="4" w:space="0" w:color="auto"/>
            </w:tcBorders>
          </w:tcPr>
          <w:p w14:paraId="371016E8" w14:textId="77777777" w:rsidR="00AB2B87" w:rsidRPr="00113229" w:rsidRDefault="00AB2B87" w:rsidP="007A1F98">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7F4B961F" w14:textId="77777777" w:rsidR="00AB2B87" w:rsidRPr="00113229" w:rsidRDefault="00AB2B87" w:rsidP="007A1F98">
            <w:pPr>
              <w:rPr>
                <w:rFonts w:cs="Arial"/>
                <w:szCs w:val="22"/>
              </w:rPr>
            </w:pPr>
            <w:r>
              <w:rPr>
                <w:rFonts w:cs="Arial"/>
              </w:rPr>
              <w:t>Leiter des Sprachenzentrums: Dr. Oesterreicher, Akad. Dir.</w:t>
            </w:r>
          </w:p>
        </w:tc>
      </w:tr>
      <w:tr w:rsidR="00AB2B87" w:rsidRPr="00113229" w14:paraId="1FB7F9AC" w14:textId="77777777" w:rsidTr="007A1F98">
        <w:trPr>
          <w:trHeight w:val="340"/>
        </w:trPr>
        <w:tc>
          <w:tcPr>
            <w:tcW w:w="567" w:type="dxa"/>
            <w:shd w:val="clear" w:color="auto" w:fill="auto"/>
          </w:tcPr>
          <w:p w14:paraId="3A94ED1C" w14:textId="77777777" w:rsidR="00AB2B87" w:rsidRPr="00113229" w:rsidRDefault="00AB2B87" w:rsidP="00F6461C">
            <w:pPr>
              <w:numPr>
                <w:ilvl w:val="0"/>
                <w:numId w:val="270"/>
              </w:numPr>
              <w:jc w:val="center"/>
              <w:rPr>
                <w:rFonts w:cs="Arial"/>
                <w:i/>
                <w:szCs w:val="22"/>
              </w:rPr>
            </w:pPr>
          </w:p>
        </w:tc>
        <w:tc>
          <w:tcPr>
            <w:tcW w:w="2693" w:type="dxa"/>
            <w:shd w:val="clear" w:color="auto" w:fill="auto"/>
          </w:tcPr>
          <w:p w14:paraId="7E592FB9" w14:textId="77777777" w:rsidR="00AB2B87" w:rsidRPr="00113229" w:rsidRDefault="00AB2B87" w:rsidP="007A1F98">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3E88C345" w14:textId="77777777" w:rsidR="00AB2B87" w:rsidRPr="00113229" w:rsidRDefault="00AB2B87" w:rsidP="007A1F98">
            <w:pPr>
              <w:rPr>
                <w:rFonts w:cs="Arial"/>
                <w:szCs w:val="22"/>
              </w:rPr>
            </w:pPr>
            <w:r>
              <w:rPr>
                <w:rFonts w:cs="Arial"/>
              </w:rPr>
              <w:t>Vermittlung der Grundlagen englischer Phonolgie, der deskriptiven Phonetik sowie der Orthophonie</w:t>
            </w:r>
          </w:p>
        </w:tc>
      </w:tr>
      <w:tr w:rsidR="00AB2B87" w:rsidRPr="00113229" w14:paraId="5A9A6874" w14:textId="77777777" w:rsidTr="007A1F98">
        <w:trPr>
          <w:trHeight w:val="340"/>
        </w:trPr>
        <w:tc>
          <w:tcPr>
            <w:tcW w:w="567" w:type="dxa"/>
            <w:shd w:val="clear" w:color="auto" w:fill="auto"/>
          </w:tcPr>
          <w:p w14:paraId="6FF1F986" w14:textId="77777777" w:rsidR="00AB2B87" w:rsidRPr="00113229" w:rsidRDefault="00AB2B87" w:rsidP="00F6461C">
            <w:pPr>
              <w:numPr>
                <w:ilvl w:val="0"/>
                <w:numId w:val="270"/>
              </w:numPr>
              <w:jc w:val="center"/>
              <w:rPr>
                <w:rFonts w:cs="Arial"/>
                <w:i/>
                <w:szCs w:val="22"/>
              </w:rPr>
            </w:pPr>
          </w:p>
        </w:tc>
        <w:tc>
          <w:tcPr>
            <w:tcW w:w="2693" w:type="dxa"/>
            <w:shd w:val="clear" w:color="auto" w:fill="auto"/>
          </w:tcPr>
          <w:p w14:paraId="30FE72CE" w14:textId="77777777" w:rsidR="00AB2B87" w:rsidRPr="00113229" w:rsidRDefault="00AB2B87" w:rsidP="007A1F98">
            <w:pPr>
              <w:rPr>
                <w:rFonts w:cs="Arial"/>
                <w:b/>
                <w:szCs w:val="22"/>
              </w:rPr>
            </w:pPr>
            <w:r w:rsidRPr="00113229">
              <w:rPr>
                <w:rFonts w:cs="Arial"/>
                <w:b/>
                <w:szCs w:val="22"/>
              </w:rPr>
              <w:t>Lernziele und Kompetenzen</w:t>
            </w:r>
          </w:p>
        </w:tc>
        <w:tc>
          <w:tcPr>
            <w:tcW w:w="6662" w:type="dxa"/>
            <w:shd w:val="clear" w:color="auto" w:fill="auto"/>
          </w:tcPr>
          <w:p w14:paraId="2C871CAF" w14:textId="77777777" w:rsidR="00AB2B87" w:rsidRDefault="00AB2B87" w:rsidP="007A1F98">
            <w:pPr>
              <w:rPr>
                <w:rFonts w:cs="Arial"/>
                <w:szCs w:val="22"/>
              </w:rPr>
            </w:pPr>
            <w:r>
              <w:rPr>
                <w:rFonts w:cs="Arial"/>
                <w:szCs w:val="22"/>
              </w:rPr>
              <w:t>Die Studierenden</w:t>
            </w:r>
          </w:p>
          <w:p w14:paraId="566422DD" w14:textId="77777777" w:rsidR="00AB2B87" w:rsidRPr="00113229" w:rsidRDefault="00AB2B87" w:rsidP="007A1F98">
            <w:pPr>
              <w:rPr>
                <w:rFonts w:cs="Arial"/>
                <w:szCs w:val="22"/>
              </w:rPr>
            </w:pPr>
            <w:r w:rsidRPr="00156AD4">
              <w:rPr>
                <w:rFonts w:cs="Arial"/>
              </w:rPr>
              <w:t>e</w:t>
            </w:r>
            <w:r>
              <w:rPr>
                <w:rFonts w:cs="Arial"/>
              </w:rPr>
              <w:t>rlangen Vertrautheit mit dem englischen Phoneminventar, dem britischen und nordamerikanischen Aussprachestandard sowie mit den Methoden remidialer Ansätze bei phonetischen Defiziten.</w:t>
            </w:r>
          </w:p>
        </w:tc>
      </w:tr>
      <w:tr w:rsidR="00AB2B87" w:rsidRPr="00113229" w14:paraId="3999C8A4" w14:textId="77777777" w:rsidTr="007A1F98">
        <w:trPr>
          <w:trHeight w:val="340"/>
        </w:trPr>
        <w:tc>
          <w:tcPr>
            <w:tcW w:w="567" w:type="dxa"/>
          </w:tcPr>
          <w:p w14:paraId="70A600C1" w14:textId="77777777" w:rsidR="00AB2B87" w:rsidRPr="00113229" w:rsidRDefault="00AB2B87" w:rsidP="00F6461C">
            <w:pPr>
              <w:numPr>
                <w:ilvl w:val="0"/>
                <w:numId w:val="270"/>
              </w:numPr>
              <w:jc w:val="center"/>
              <w:rPr>
                <w:rFonts w:cs="Arial"/>
                <w:i/>
                <w:szCs w:val="22"/>
              </w:rPr>
            </w:pPr>
          </w:p>
        </w:tc>
        <w:tc>
          <w:tcPr>
            <w:tcW w:w="2693" w:type="dxa"/>
          </w:tcPr>
          <w:p w14:paraId="2B77EB6B" w14:textId="77777777" w:rsidR="00AB2B87" w:rsidRPr="00113229" w:rsidRDefault="00AB2B87" w:rsidP="007A1F98">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3A99CEA8" w14:textId="62F8FF54" w:rsidR="00AB2B87" w:rsidRPr="00113229" w:rsidRDefault="00AB2B87" w:rsidP="0080477E">
            <w:pPr>
              <w:autoSpaceDE w:val="0"/>
              <w:autoSpaceDN w:val="0"/>
              <w:adjustRightInd w:val="0"/>
              <w:rPr>
                <w:rFonts w:cs="Arial"/>
                <w:szCs w:val="22"/>
              </w:rPr>
            </w:pPr>
            <w:r>
              <w:rPr>
                <w:rFonts w:cs="Arial"/>
              </w:rPr>
              <w:t>Sprachpraxis: Abschluss der Stufe B2 des gemeinsamen europäischen</w:t>
            </w:r>
            <w:r w:rsidR="00BE7E27">
              <w:rPr>
                <w:rFonts w:cs="Arial"/>
              </w:rPr>
              <w:t xml:space="preserve"> Referenzrahmens – </w:t>
            </w:r>
            <w:r>
              <w:rPr>
                <w:rFonts w:cs="Arial"/>
              </w:rPr>
              <w:t>nachzuweisen über einen Einstufungstest</w:t>
            </w:r>
          </w:p>
        </w:tc>
      </w:tr>
      <w:tr w:rsidR="00AB2B87" w:rsidRPr="00113229" w14:paraId="11BE6276" w14:textId="77777777" w:rsidTr="007A1F98">
        <w:trPr>
          <w:trHeight w:val="340"/>
        </w:trPr>
        <w:tc>
          <w:tcPr>
            <w:tcW w:w="567" w:type="dxa"/>
          </w:tcPr>
          <w:p w14:paraId="5BB30B9A" w14:textId="77777777" w:rsidR="00AB2B87" w:rsidRPr="00113229" w:rsidRDefault="00AB2B87" w:rsidP="00F6461C">
            <w:pPr>
              <w:numPr>
                <w:ilvl w:val="0"/>
                <w:numId w:val="270"/>
              </w:numPr>
              <w:jc w:val="center"/>
              <w:rPr>
                <w:rFonts w:cs="Arial"/>
                <w:i/>
                <w:szCs w:val="22"/>
              </w:rPr>
            </w:pPr>
          </w:p>
        </w:tc>
        <w:tc>
          <w:tcPr>
            <w:tcW w:w="2693" w:type="dxa"/>
          </w:tcPr>
          <w:p w14:paraId="7ED0EC7B" w14:textId="77777777" w:rsidR="00AB2B87" w:rsidRPr="00113229" w:rsidRDefault="00AB2B87" w:rsidP="007A1F98">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07D0A553" w14:textId="77777777" w:rsidR="00703F83" w:rsidRPr="00BF7282" w:rsidRDefault="00703F83" w:rsidP="00703F83">
            <w:r w:rsidRPr="00BF7282">
              <w:t>Ab 4. Semester</w:t>
            </w:r>
          </w:p>
          <w:p w14:paraId="048C3448" w14:textId="6A631E11" w:rsidR="00AB2B87" w:rsidRPr="00113229" w:rsidRDefault="00703F83" w:rsidP="00703F83">
            <w:pPr>
              <w:rPr>
                <w:rFonts w:cs="Arial"/>
                <w:szCs w:val="22"/>
              </w:rPr>
            </w:pPr>
            <w:r w:rsidRPr="00BF7282">
              <w:rPr>
                <w:rFonts w:ascii="ZWAdobeF" w:hAnsi="ZWAdobeF" w:cs="ZWAdobeF"/>
                <w:sz w:val="2"/>
                <w:szCs w:val="2"/>
              </w:rPr>
              <w:t>U</w:t>
            </w:r>
            <w:r w:rsidRPr="00BF7282">
              <w:rPr>
                <w:u w:val="single"/>
              </w:rPr>
              <w:t>Empfehlung:</w:t>
            </w:r>
            <w:r w:rsidRPr="00BF7282">
              <w:rPr>
                <w:rFonts w:ascii="ZWAdobeF" w:hAnsi="ZWAdobeF" w:cs="ZWAdobeF"/>
                <w:sz w:val="2"/>
                <w:szCs w:val="2"/>
              </w:rPr>
              <w:t>U</w:t>
            </w:r>
            <w:r w:rsidRPr="00BF7282">
              <w:t xml:space="preserve"> </w:t>
            </w:r>
            <w:r>
              <w:t>Einstufungstest zum 1. Semester</w:t>
            </w:r>
          </w:p>
        </w:tc>
      </w:tr>
      <w:tr w:rsidR="00AB2B87" w:rsidRPr="00113229" w14:paraId="0B5B9BDA" w14:textId="77777777" w:rsidTr="007A1F98">
        <w:trPr>
          <w:trHeight w:val="340"/>
        </w:trPr>
        <w:tc>
          <w:tcPr>
            <w:tcW w:w="567" w:type="dxa"/>
            <w:tcBorders>
              <w:bottom w:val="single" w:sz="4" w:space="0" w:color="auto"/>
            </w:tcBorders>
          </w:tcPr>
          <w:p w14:paraId="4FD3F41A" w14:textId="77777777" w:rsidR="00AB2B87" w:rsidRPr="00113229" w:rsidRDefault="00AB2B87" w:rsidP="00F6461C">
            <w:pPr>
              <w:numPr>
                <w:ilvl w:val="0"/>
                <w:numId w:val="270"/>
              </w:numPr>
              <w:jc w:val="center"/>
              <w:rPr>
                <w:rFonts w:cs="Arial"/>
                <w:i/>
                <w:szCs w:val="22"/>
              </w:rPr>
            </w:pPr>
          </w:p>
          <w:p w14:paraId="11485BDF" w14:textId="77777777" w:rsidR="00AB2B87" w:rsidRPr="00113229" w:rsidRDefault="00AB2B87" w:rsidP="007A1F98">
            <w:pPr>
              <w:jc w:val="center"/>
              <w:rPr>
                <w:rFonts w:cs="Arial"/>
                <w:szCs w:val="22"/>
              </w:rPr>
            </w:pPr>
          </w:p>
        </w:tc>
        <w:tc>
          <w:tcPr>
            <w:tcW w:w="2693" w:type="dxa"/>
            <w:tcBorders>
              <w:bottom w:val="single" w:sz="4" w:space="0" w:color="auto"/>
            </w:tcBorders>
          </w:tcPr>
          <w:p w14:paraId="1FF925FF" w14:textId="77777777" w:rsidR="00AB2B87" w:rsidRPr="00113229" w:rsidRDefault="00AB2B87" w:rsidP="007A1F98">
            <w:pPr>
              <w:rPr>
                <w:rFonts w:cs="Arial"/>
                <w:b/>
                <w:szCs w:val="22"/>
              </w:rPr>
            </w:pPr>
            <w:r w:rsidRPr="00113229">
              <w:rPr>
                <w:rFonts w:cs="Arial"/>
                <w:b/>
                <w:szCs w:val="22"/>
              </w:rPr>
              <w:t>Verwendbarkeit des Moduls</w:t>
            </w:r>
          </w:p>
        </w:tc>
        <w:tc>
          <w:tcPr>
            <w:tcW w:w="6662" w:type="dxa"/>
            <w:tcBorders>
              <w:bottom w:val="single" w:sz="4" w:space="0" w:color="auto"/>
            </w:tcBorders>
          </w:tcPr>
          <w:p w14:paraId="34337304" w14:textId="77777777" w:rsidR="00AB2B87" w:rsidRDefault="00AB2B87" w:rsidP="007A1F98">
            <w:pPr>
              <w:autoSpaceDE w:val="0"/>
              <w:autoSpaceDN w:val="0"/>
              <w:adjustRightInd w:val="0"/>
              <w:rPr>
                <w:rFonts w:cs="Arial"/>
                <w:szCs w:val="22"/>
              </w:rPr>
            </w:pPr>
            <w:r>
              <w:rPr>
                <w:rFonts w:cs="Arial"/>
                <w:szCs w:val="22"/>
              </w:rPr>
              <w:t>Modul für Studierende der Wirtschaftswissenschaften mit dem</w:t>
            </w:r>
          </w:p>
          <w:p w14:paraId="31CC72C4" w14:textId="30FCD9C9" w:rsidR="00AB2B87" w:rsidRPr="00161F99" w:rsidRDefault="00AB2B87" w:rsidP="00703F83">
            <w:pPr>
              <w:autoSpaceDE w:val="0"/>
              <w:autoSpaceDN w:val="0"/>
              <w:adjustRightInd w:val="0"/>
              <w:rPr>
                <w:rFonts w:cs="Arial"/>
                <w:szCs w:val="22"/>
              </w:rPr>
            </w:pPr>
            <w:r>
              <w:rPr>
                <w:rFonts w:cs="Arial"/>
                <w:szCs w:val="22"/>
              </w:rPr>
              <w:t>Schwerpunkt Wirtschafts- und Betriebspädagogik,</w:t>
            </w:r>
            <w:r w:rsidR="00703F83">
              <w:rPr>
                <w:rFonts w:cs="Arial"/>
                <w:szCs w:val="22"/>
              </w:rPr>
              <w:t xml:space="preserve"> Studienrichtung II,</w:t>
            </w:r>
            <w:r>
              <w:rPr>
                <w:rFonts w:cs="Arial"/>
                <w:szCs w:val="22"/>
              </w:rPr>
              <w:t xml:space="preserve"> Zweitfach</w:t>
            </w:r>
            <w:r w:rsidR="00703F83">
              <w:rPr>
                <w:rFonts w:cs="Arial"/>
                <w:szCs w:val="22"/>
              </w:rPr>
              <w:t>v</w:t>
            </w:r>
            <w:r>
              <w:rPr>
                <w:rFonts w:cs="Arial"/>
                <w:szCs w:val="22"/>
              </w:rPr>
              <w:t>ertiefung Englisch und Auslandswissenschaften</w:t>
            </w:r>
          </w:p>
        </w:tc>
      </w:tr>
      <w:tr w:rsidR="00AB2B87" w:rsidRPr="00113229" w14:paraId="6080609E" w14:textId="77777777" w:rsidTr="007A1F98">
        <w:trPr>
          <w:trHeight w:val="340"/>
        </w:trPr>
        <w:tc>
          <w:tcPr>
            <w:tcW w:w="567" w:type="dxa"/>
            <w:shd w:val="clear" w:color="auto" w:fill="auto"/>
          </w:tcPr>
          <w:p w14:paraId="5476BB15" w14:textId="77777777" w:rsidR="00AB2B87" w:rsidRPr="00113229" w:rsidRDefault="00AB2B87" w:rsidP="00F6461C">
            <w:pPr>
              <w:numPr>
                <w:ilvl w:val="0"/>
                <w:numId w:val="270"/>
              </w:numPr>
              <w:jc w:val="center"/>
              <w:rPr>
                <w:rFonts w:cs="Arial"/>
                <w:i/>
                <w:szCs w:val="22"/>
              </w:rPr>
            </w:pPr>
          </w:p>
        </w:tc>
        <w:tc>
          <w:tcPr>
            <w:tcW w:w="2693" w:type="dxa"/>
            <w:shd w:val="clear" w:color="auto" w:fill="auto"/>
          </w:tcPr>
          <w:p w14:paraId="69F3FA01" w14:textId="77777777" w:rsidR="00AB2B87" w:rsidRPr="00113229" w:rsidRDefault="00AB2B87" w:rsidP="007A1F98">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4FCAEF59" w14:textId="77777777" w:rsidR="00AB2B87" w:rsidRPr="00296875" w:rsidRDefault="00AB2B87" w:rsidP="007A1F98">
            <w:pPr>
              <w:rPr>
                <w:rFonts w:cs="Arial"/>
              </w:rPr>
            </w:pPr>
            <w:r w:rsidRPr="00296875">
              <w:rPr>
                <w:rFonts w:cs="Arial"/>
              </w:rPr>
              <w:t xml:space="preserve">In </w:t>
            </w:r>
            <w:r>
              <w:rPr>
                <w:rFonts w:cs="Arial"/>
              </w:rPr>
              <w:t>der Sprachpraxis</w:t>
            </w:r>
            <w:r w:rsidRPr="00296875">
              <w:rPr>
                <w:rFonts w:cs="Arial"/>
              </w:rPr>
              <w:t xml:space="preserve"> werden nachfolgende Prüfungsleistungen je nach Bekanntgabe an geeigneter Stelle gefordert:</w:t>
            </w:r>
          </w:p>
          <w:p w14:paraId="374D1441" w14:textId="77777777" w:rsidR="00AB2B87" w:rsidRDefault="00AB2B87" w:rsidP="007A1F98">
            <w:pPr>
              <w:rPr>
                <w:rFonts w:cs="Arial"/>
              </w:rPr>
            </w:pPr>
            <w:r>
              <w:rPr>
                <w:rFonts w:cs="Arial"/>
              </w:rPr>
              <w:t>Klausur (60 Minuten)</w:t>
            </w:r>
          </w:p>
          <w:p w14:paraId="230EE32C" w14:textId="77777777" w:rsidR="00AB2B87" w:rsidRPr="00296875" w:rsidRDefault="00AB2B87" w:rsidP="007A1F98">
            <w:pPr>
              <w:rPr>
                <w:rFonts w:cs="Arial"/>
              </w:rPr>
            </w:pPr>
            <w:r w:rsidRPr="00296875">
              <w:rPr>
                <w:rFonts w:cs="Arial"/>
              </w:rPr>
              <w:t>Präsentation (20 Minuten)</w:t>
            </w:r>
          </w:p>
          <w:p w14:paraId="0D2DD57F" w14:textId="77777777" w:rsidR="00AB2B87" w:rsidRPr="00296875" w:rsidRDefault="00AB2B87" w:rsidP="007A1F98">
            <w:pPr>
              <w:rPr>
                <w:rFonts w:cs="Arial"/>
              </w:rPr>
            </w:pPr>
            <w:r w:rsidRPr="00296875">
              <w:rPr>
                <w:rFonts w:cs="Arial"/>
              </w:rPr>
              <w:t>Diskussionsbeitrag (10 Minuten)</w:t>
            </w:r>
          </w:p>
          <w:p w14:paraId="326419B1" w14:textId="77777777" w:rsidR="00AB2B87" w:rsidRPr="00296875" w:rsidRDefault="00AB2B87" w:rsidP="007A1F98">
            <w:pPr>
              <w:rPr>
                <w:rFonts w:cs="Arial"/>
              </w:rPr>
            </w:pPr>
            <w:r w:rsidRPr="00296875">
              <w:rPr>
                <w:rFonts w:cs="Arial"/>
              </w:rPr>
              <w:t>Lehrprobe (45 Minuten)</w:t>
            </w:r>
          </w:p>
          <w:p w14:paraId="453A69C0" w14:textId="77777777" w:rsidR="00AB2B87" w:rsidRPr="00296875" w:rsidRDefault="00AB2B87" w:rsidP="007A1F98">
            <w:pPr>
              <w:rPr>
                <w:rFonts w:cs="Arial"/>
              </w:rPr>
            </w:pPr>
            <w:r w:rsidRPr="00296875">
              <w:rPr>
                <w:rFonts w:cs="Arial"/>
              </w:rPr>
              <w:t>Projektarbeit (bis zu 20 Seiten)</w:t>
            </w:r>
          </w:p>
          <w:p w14:paraId="6CF7CB68" w14:textId="77777777" w:rsidR="00AB2B87" w:rsidRPr="00296875" w:rsidRDefault="00AB2B87" w:rsidP="007A1F98">
            <w:pPr>
              <w:rPr>
                <w:rFonts w:cs="Arial"/>
              </w:rPr>
            </w:pPr>
            <w:r w:rsidRPr="00296875">
              <w:rPr>
                <w:rFonts w:cs="Arial"/>
              </w:rPr>
              <w:t>mehrteilige Prüfungen:</w:t>
            </w:r>
          </w:p>
          <w:p w14:paraId="79433AC1" w14:textId="77777777" w:rsidR="00AB2B87" w:rsidRPr="00296875" w:rsidRDefault="00AB2B87" w:rsidP="007A1F98">
            <w:pPr>
              <w:rPr>
                <w:rFonts w:cs="Arial"/>
              </w:rPr>
            </w:pPr>
            <w:r w:rsidRPr="00296875">
              <w:rPr>
                <w:rFonts w:cs="Arial"/>
              </w:rPr>
              <w:t>Präsentation + schriftliche Klausur</w:t>
            </w:r>
          </w:p>
          <w:p w14:paraId="2332068F" w14:textId="77777777" w:rsidR="00AB2B87" w:rsidRPr="00296875" w:rsidRDefault="00AB2B87" w:rsidP="007A1F98">
            <w:pPr>
              <w:rPr>
                <w:rFonts w:cs="Arial"/>
              </w:rPr>
            </w:pPr>
            <w:r w:rsidRPr="00296875">
              <w:rPr>
                <w:rFonts w:cs="Arial"/>
              </w:rPr>
              <w:t>Projektarbeit + Kurzmoderation + Kurztest</w:t>
            </w:r>
          </w:p>
          <w:p w14:paraId="51326CF2" w14:textId="77777777" w:rsidR="00AB2B87" w:rsidRPr="00296875" w:rsidRDefault="00AB2B87" w:rsidP="007A1F98">
            <w:pPr>
              <w:rPr>
                <w:rFonts w:cs="Arial"/>
              </w:rPr>
            </w:pPr>
            <w:r w:rsidRPr="00296875">
              <w:rPr>
                <w:rFonts w:cs="Arial"/>
              </w:rPr>
              <w:t>Moderation + schriftliche Klausur</w:t>
            </w:r>
          </w:p>
          <w:p w14:paraId="168A6751" w14:textId="77777777" w:rsidR="00AB2B87" w:rsidRPr="00296875" w:rsidRDefault="00AB2B87" w:rsidP="007A1F98">
            <w:pPr>
              <w:rPr>
                <w:rFonts w:cs="Arial"/>
              </w:rPr>
            </w:pPr>
            <w:r w:rsidRPr="00296875">
              <w:rPr>
                <w:rFonts w:cs="Arial"/>
              </w:rPr>
              <w:t>Präsentation + Projektarbeit</w:t>
            </w:r>
          </w:p>
          <w:p w14:paraId="56AA5B60" w14:textId="77777777" w:rsidR="00AB2B87" w:rsidRPr="001801B9" w:rsidRDefault="00AB2B87" w:rsidP="007A1F98">
            <w:pPr>
              <w:autoSpaceDE w:val="0"/>
              <w:autoSpaceDN w:val="0"/>
              <w:adjustRightInd w:val="0"/>
              <w:rPr>
                <w:rFonts w:cs="Arial"/>
                <w:sz w:val="24"/>
              </w:rPr>
            </w:pPr>
            <w:r w:rsidRPr="00296875">
              <w:rPr>
                <w:rFonts w:cs="Arial"/>
              </w:rPr>
              <w:t>mündlicher Kurztest + schriftliche Klausur</w:t>
            </w:r>
          </w:p>
        </w:tc>
      </w:tr>
      <w:tr w:rsidR="00AB2B87" w:rsidRPr="00113229" w14:paraId="37BF0E9C" w14:textId="77777777" w:rsidTr="007A1F98">
        <w:trPr>
          <w:trHeight w:val="340"/>
        </w:trPr>
        <w:tc>
          <w:tcPr>
            <w:tcW w:w="567" w:type="dxa"/>
            <w:shd w:val="clear" w:color="auto" w:fill="auto"/>
          </w:tcPr>
          <w:p w14:paraId="38077912" w14:textId="77777777" w:rsidR="00AB2B87" w:rsidRPr="00113229" w:rsidRDefault="00AB2B87" w:rsidP="00F6461C">
            <w:pPr>
              <w:numPr>
                <w:ilvl w:val="0"/>
                <w:numId w:val="270"/>
              </w:numPr>
              <w:jc w:val="center"/>
              <w:rPr>
                <w:rFonts w:cs="Arial"/>
                <w:i/>
                <w:szCs w:val="22"/>
              </w:rPr>
            </w:pPr>
          </w:p>
        </w:tc>
        <w:tc>
          <w:tcPr>
            <w:tcW w:w="2693" w:type="dxa"/>
            <w:shd w:val="clear" w:color="auto" w:fill="auto"/>
          </w:tcPr>
          <w:p w14:paraId="11BC820E" w14:textId="77777777" w:rsidR="00AB2B87" w:rsidRPr="00113229" w:rsidRDefault="00AB2B87" w:rsidP="007A1F98">
            <w:pPr>
              <w:rPr>
                <w:rFonts w:cs="Arial"/>
                <w:b/>
                <w:szCs w:val="22"/>
              </w:rPr>
            </w:pPr>
            <w:r w:rsidRPr="00113229">
              <w:rPr>
                <w:rFonts w:cs="Arial"/>
                <w:b/>
                <w:szCs w:val="22"/>
              </w:rPr>
              <w:t>Berechnung Modulnote</w:t>
            </w:r>
          </w:p>
        </w:tc>
        <w:tc>
          <w:tcPr>
            <w:tcW w:w="6662" w:type="dxa"/>
            <w:shd w:val="clear" w:color="auto" w:fill="auto"/>
          </w:tcPr>
          <w:p w14:paraId="07D616C0" w14:textId="77777777" w:rsidR="00AB2B87" w:rsidRPr="000C1AFD" w:rsidRDefault="00AB2B87" w:rsidP="007A1F98">
            <w:pPr>
              <w:rPr>
                <w:rFonts w:cs="Arial"/>
              </w:rPr>
            </w:pPr>
            <w:r w:rsidRPr="000C1AFD">
              <w:rPr>
                <w:rFonts w:cs="Arial"/>
              </w:rPr>
              <w:t>Ü = 100% bei nicht mehrteiligen Prüfungen</w:t>
            </w:r>
          </w:p>
          <w:p w14:paraId="3B33780D" w14:textId="77777777" w:rsidR="00AB2B87" w:rsidRPr="000C1AFD" w:rsidRDefault="00AB2B87" w:rsidP="007A1F98">
            <w:pPr>
              <w:rPr>
                <w:rFonts w:cs="Arial"/>
              </w:rPr>
            </w:pPr>
            <w:r w:rsidRPr="000C1AFD">
              <w:rPr>
                <w:rFonts w:cs="Arial"/>
              </w:rPr>
              <w:t>Bei mehrteiligen Prüfungen:</w:t>
            </w:r>
          </w:p>
          <w:p w14:paraId="40915C52" w14:textId="77777777" w:rsidR="00AB2B87" w:rsidRPr="000C1AFD" w:rsidRDefault="00AB2B87" w:rsidP="007A1F98">
            <w:pPr>
              <w:rPr>
                <w:rFonts w:cs="Arial"/>
              </w:rPr>
            </w:pPr>
            <w:r w:rsidRPr="000C1AFD">
              <w:rPr>
                <w:rFonts w:cs="Arial"/>
              </w:rPr>
              <w:t>Präsentation (30%) + schriftliche Klausur (70%)</w:t>
            </w:r>
          </w:p>
          <w:p w14:paraId="238F8836" w14:textId="77777777" w:rsidR="00AB2B87" w:rsidRPr="000C1AFD" w:rsidRDefault="00AB2B87" w:rsidP="007A1F98">
            <w:pPr>
              <w:rPr>
                <w:rFonts w:cs="Arial"/>
              </w:rPr>
            </w:pPr>
            <w:r w:rsidRPr="000C1AFD">
              <w:rPr>
                <w:rFonts w:cs="Arial"/>
              </w:rPr>
              <w:t>Projektarbeit (70%) + Kurzmoderation (10%) + Kurztest (20%)</w:t>
            </w:r>
          </w:p>
          <w:p w14:paraId="546951F6" w14:textId="77777777" w:rsidR="00AB2B87" w:rsidRPr="000C1AFD" w:rsidRDefault="00AB2B87" w:rsidP="007A1F98">
            <w:pPr>
              <w:rPr>
                <w:rFonts w:cs="Arial"/>
              </w:rPr>
            </w:pPr>
            <w:r w:rsidRPr="000C1AFD">
              <w:rPr>
                <w:rFonts w:cs="Arial"/>
              </w:rPr>
              <w:t>Moderation (50%) + schriftliche Klausur (50%)</w:t>
            </w:r>
          </w:p>
          <w:p w14:paraId="677A3C1B" w14:textId="77777777" w:rsidR="00AB2B87" w:rsidRPr="000C1AFD" w:rsidRDefault="00AB2B87" w:rsidP="007A1F98">
            <w:pPr>
              <w:rPr>
                <w:rFonts w:cs="Arial"/>
              </w:rPr>
            </w:pPr>
            <w:r w:rsidRPr="000C1AFD">
              <w:rPr>
                <w:rFonts w:cs="Arial"/>
              </w:rPr>
              <w:t>Präsentation (50%) + Projektarbeit (50%)</w:t>
            </w:r>
          </w:p>
          <w:p w14:paraId="5760CDAB" w14:textId="77777777" w:rsidR="00AB2B87" w:rsidRPr="00113229" w:rsidRDefault="00AB2B87" w:rsidP="007A1F98">
            <w:pPr>
              <w:rPr>
                <w:rFonts w:cs="Arial"/>
                <w:szCs w:val="22"/>
              </w:rPr>
            </w:pPr>
            <w:r w:rsidRPr="000C1AFD">
              <w:rPr>
                <w:rFonts w:cs="Arial"/>
              </w:rPr>
              <w:t>mündlicher Kurztest (50%) + schriftliche Klausur (50%)</w:t>
            </w:r>
            <w:r w:rsidRPr="00BC7844">
              <w:rPr>
                <w:rFonts w:cs="Arial"/>
              </w:rPr>
              <w:t>-</w:t>
            </w:r>
          </w:p>
        </w:tc>
      </w:tr>
      <w:tr w:rsidR="00AB2B87" w:rsidRPr="00113229" w14:paraId="6E9012B1" w14:textId="77777777" w:rsidTr="007A1F98">
        <w:trPr>
          <w:trHeight w:val="340"/>
        </w:trPr>
        <w:tc>
          <w:tcPr>
            <w:tcW w:w="567" w:type="dxa"/>
            <w:tcBorders>
              <w:bottom w:val="single" w:sz="4" w:space="0" w:color="auto"/>
            </w:tcBorders>
            <w:shd w:val="clear" w:color="auto" w:fill="auto"/>
          </w:tcPr>
          <w:p w14:paraId="37A04952" w14:textId="77777777" w:rsidR="00AB2B87" w:rsidRPr="00113229" w:rsidRDefault="00AB2B87" w:rsidP="00F6461C">
            <w:pPr>
              <w:numPr>
                <w:ilvl w:val="0"/>
                <w:numId w:val="270"/>
              </w:numPr>
              <w:jc w:val="center"/>
              <w:rPr>
                <w:rFonts w:cs="Arial"/>
                <w:i/>
                <w:szCs w:val="22"/>
              </w:rPr>
            </w:pPr>
          </w:p>
        </w:tc>
        <w:tc>
          <w:tcPr>
            <w:tcW w:w="2693" w:type="dxa"/>
            <w:tcBorders>
              <w:bottom w:val="single" w:sz="4" w:space="0" w:color="auto"/>
            </w:tcBorders>
            <w:shd w:val="clear" w:color="auto" w:fill="auto"/>
          </w:tcPr>
          <w:p w14:paraId="1B298FAE" w14:textId="77777777" w:rsidR="00AB2B87" w:rsidRPr="00113229" w:rsidRDefault="00AB2B87" w:rsidP="007A1F98">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2479C53A" w14:textId="77777777" w:rsidR="00AB2B87" w:rsidRPr="00113229" w:rsidRDefault="00AB2B87" w:rsidP="007A1F98">
            <w:pPr>
              <w:rPr>
                <w:rFonts w:cs="Arial"/>
                <w:szCs w:val="22"/>
              </w:rPr>
            </w:pPr>
            <w:r w:rsidRPr="006869C6">
              <w:rPr>
                <w:rFonts w:cs="Arial"/>
                <w:szCs w:val="22"/>
              </w:rPr>
              <w:t>Jährlich im WS und im SS</w:t>
            </w:r>
          </w:p>
        </w:tc>
      </w:tr>
      <w:tr w:rsidR="00AB2B87" w:rsidRPr="00113229" w14:paraId="68D2D23D" w14:textId="77777777" w:rsidTr="007A1F98">
        <w:trPr>
          <w:trHeight w:val="340"/>
        </w:trPr>
        <w:tc>
          <w:tcPr>
            <w:tcW w:w="567" w:type="dxa"/>
            <w:shd w:val="clear" w:color="auto" w:fill="auto"/>
          </w:tcPr>
          <w:p w14:paraId="2829FB3A" w14:textId="77777777" w:rsidR="00AB2B87" w:rsidRPr="00113229" w:rsidRDefault="00AB2B87" w:rsidP="00F6461C">
            <w:pPr>
              <w:numPr>
                <w:ilvl w:val="0"/>
                <w:numId w:val="270"/>
              </w:numPr>
              <w:jc w:val="center"/>
              <w:rPr>
                <w:rFonts w:cs="Arial"/>
                <w:i/>
                <w:szCs w:val="22"/>
              </w:rPr>
            </w:pPr>
          </w:p>
        </w:tc>
        <w:tc>
          <w:tcPr>
            <w:tcW w:w="2693" w:type="dxa"/>
            <w:shd w:val="clear" w:color="auto" w:fill="auto"/>
          </w:tcPr>
          <w:p w14:paraId="6D979B56" w14:textId="77777777" w:rsidR="00AB2B87" w:rsidRPr="00113229" w:rsidRDefault="00AB2B87" w:rsidP="007A1F98">
            <w:pPr>
              <w:rPr>
                <w:rFonts w:cs="Arial"/>
                <w:b/>
                <w:szCs w:val="22"/>
              </w:rPr>
            </w:pPr>
            <w:r w:rsidRPr="00113229">
              <w:rPr>
                <w:rFonts w:cs="Arial"/>
                <w:b/>
                <w:szCs w:val="22"/>
              </w:rPr>
              <w:t>Arbeitsaufwand</w:t>
            </w:r>
          </w:p>
        </w:tc>
        <w:tc>
          <w:tcPr>
            <w:tcW w:w="6662" w:type="dxa"/>
            <w:shd w:val="clear" w:color="auto" w:fill="auto"/>
          </w:tcPr>
          <w:p w14:paraId="6C2F2614" w14:textId="77777777" w:rsidR="00AB2B87" w:rsidRDefault="00AB2B87" w:rsidP="007A1F98">
            <w:pPr>
              <w:rPr>
                <w:rFonts w:cs="Arial"/>
                <w:szCs w:val="22"/>
              </w:rPr>
            </w:pPr>
            <w:r>
              <w:rPr>
                <w:rFonts w:cs="Arial"/>
                <w:szCs w:val="22"/>
              </w:rPr>
              <w:t>Präsenzzeit: 60 h</w:t>
            </w:r>
          </w:p>
          <w:p w14:paraId="67D4C693" w14:textId="77777777" w:rsidR="00AB2B87" w:rsidRPr="00113229" w:rsidRDefault="00AB2B87" w:rsidP="007A1F98">
            <w:pPr>
              <w:rPr>
                <w:rFonts w:cs="Arial"/>
                <w:szCs w:val="22"/>
              </w:rPr>
            </w:pPr>
            <w:r>
              <w:rPr>
                <w:rFonts w:cs="Arial"/>
                <w:szCs w:val="22"/>
              </w:rPr>
              <w:t>Eigenstudium: 90 h</w:t>
            </w:r>
          </w:p>
        </w:tc>
      </w:tr>
      <w:tr w:rsidR="00AB2B87" w:rsidRPr="00113229" w14:paraId="65B5F8F2" w14:textId="77777777" w:rsidTr="007A1F98">
        <w:trPr>
          <w:trHeight w:val="340"/>
        </w:trPr>
        <w:tc>
          <w:tcPr>
            <w:tcW w:w="567" w:type="dxa"/>
            <w:tcBorders>
              <w:bottom w:val="single" w:sz="4" w:space="0" w:color="auto"/>
            </w:tcBorders>
            <w:shd w:val="clear" w:color="auto" w:fill="auto"/>
          </w:tcPr>
          <w:p w14:paraId="7AD84A05" w14:textId="77777777" w:rsidR="00AB2B87" w:rsidRPr="00113229" w:rsidRDefault="00AB2B87" w:rsidP="00F6461C">
            <w:pPr>
              <w:numPr>
                <w:ilvl w:val="0"/>
                <w:numId w:val="270"/>
              </w:numPr>
              <w:jc w:val="center"/>
              <w:rPr>
                <w:rFonts w:cs="Arial"/>
                <w:i/>
                <w:szCs w:val="22"/>
              </w:rPr>
            </w:pPr>
          </w:p>
        </w:tc>
        <w:tc>
          <w:tcPr>
            <w:tcW w:w="2693" w:type="dxa"/>
            <w:tcBorders>
              <w:bottom w:val="single" w:sz="4" w:space="0" w:color="auto"/>
            </w:tcBorders>
            <w:shd w:val="clear" w:color="auto" w:fill="auto"/>
          </w:tcPr>
          <w:p w14:paraId="569C962E" w14:textId="77777777" w:rsidR="00AB2B87" w:rsidRPr="00113229" w:rsidRDefault="00AB2B87" w:rsidP="007A1F98">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503A3FFF" w14:textId="77777777" w:rsidR="00AB2B87" w:rsidRPr="00113229" w:rsidRDefault="00AB2B87" w:rsidP="007A1F98">
            <w:pPr>
              <w:rPr>
                <w:rFonts w:cs="Arial"/>
                <w:szCs w:val="22"/>
              </w:rPr>
            </w:pPr>
            <w:r>
              <w:rPr>
                <w:rFonts w:cs="Arial"/>
                <w:szCs w:val="22"/>
              </w:rPr>
              <w:t>1 Semester</w:t>
            </w:r>
          </w:p>
        </w:tc>
      </w:tr>
      <w:tr w:rsidR="00AB2B87" w:rsidRPr="00113229" w14:paraId="5EF3953D" w14:textId="77777777" w:rsidTr="007A1F98">
        <w:trPr>
          <w:trHeight w:val="340"/>
        </w:trPr>
        <w:tc>
          <w:tcPr>
            <w:tcW w:w="567" w:type="dxa"/>
            <w:tcBorders>
              <w:bottom w:val="single" w:sz="4" w:space="0" w:color="auto"/>
            </w:tcBorders>
            <w:shd w:val="clear" w:color="auto" w:fill="auto"/>
          </w:tcPr>
          <w:p w14:paraId="111C378E" w14:textId="77777777" w:rsidR="00AB2B87" w:rsidRPr="00113229" w:rsidRDefault="00AB2B87" w:rsidP="00F6461C">
            <w:pPr>
              <w:numPr>
                <w:ilvl w:val="0"/>
                <w:numId w:val="270"/>
              </w:numPr>
              <w:jc w:val="center"/>
              <w:rPr>
                <w:rFonts w:cs="Arial"/>
                <w:i/>
                <w:szCs w:val="22"/>
              </w:rPr>
            </w:pPr>
          </w:p>
        </w:tc>
        <w:tc>
          <w:tcPr>
            <w:tcW w:w="2693" w:type="dxa"/>
            <w:tcBorders>
              <w:bottom w:val="single" w:sz="4" w:space="0" w:color="auto"/>
            </w:tcBorders>
            <w:shd w:val="clear" w:color="auto" w:fill="auto"/>
          </w:tcPr>
          <w:p w14:paraId="028BFBAF" w14:textId="77777777" w:rsidR="00AB2B87" w:rsidRPr="00113229" w:rsidRDefault="00AB2B87" w:rsidP="007A1F98">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4F432BC9" w14:textId="124CE4B2" w:rsidR="00AB2B87" w:rsidRPr="00113229" w:rsidRDefault="00AB2B87" w:rsidP="007A1F98">
            <w:pPr>
              <w:rPr>
                <w:rFonts w:cs="Arial"/>
                <w:szCs w:val="22"/>
              </w:rPr>
            </w:pPr>
            <w:r>
              <w:rPr>
                <w:rFonts w:cs="Arial"/>
                <w:spacing w:val="-1"/>
              </w:rPr>
              <w:t>Englisch</w:t>
            </w:r>
          </w:p>
        </w:tc>
      </w:tr>
      <w:tr w:rsidR="00AB2B87" w:rsidRPr="00113229" w14:paraId="48D43C3C" w14:textId="77777777" w:rsidTr="007A1F98">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1B12020" w14:textId="77777777" w:rsidR="00AB2B87" w:rsidRPr="00113229" w:rsidRDefault="00AB2B87" w:rsidP="00F6461C">
            <w:pPr>
              <w:numPr>
                <w:ilvl w:val="0"/>
                <w:numId w:val="270"/>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32A32BB" w14:textId="77777777" w:rsidR="00AB2B87" w:rsidRPr="00113229" w:rsidRDefault="00AB2B87" w:rsidP="007A1F98">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4E9183C" w14:textId="77777777" w:rsidR="00AB2B87" w:rsidRPr="00531522" w:rsidRDefault="00AB2B87" w:rsidP="007A1F98">
            <w:pPr>
              <w:pStyle w:val="StandardWeb"/>
              <w:rPr>
                <w:rFonts w:ascii="Arial" w:hAnsi="Arial" w:cs="Arial"/>
              </w:rPr>
            </w:pPr>
            <w:r w:rsidRPr="00531522">
              <w:rPr>
                <w:rFonts w:ascii="Arial" w:hAnsi="Arial" w:cs="Arial"/>
                <w:sz w:val="22"/>
                <w:szCs w:val="22"/>
              </w:rPr>
              <w:t xml:space="preserve">Wird von den Lehrkräften an geeigneter Stelle bekanntgegeben. </w:t>
            </w:r>
          </w:p>
          <w:p w14:paraId="3D5389A4" w14:textId="77777777" w:rsidR="00AB2B87" w:rsidRPr="00113229" w:rsidRDefault="00AB2B87" w:rsidP="007A1F98">
            <w:pPr>
              <w:rPr>
                <w:rFonts w:cs="Arial"/>
                <w:szCs w:val="22"/>
              </w:rPr>
            </w:pPr>
          </w:p>
        </w:tc>
      </w:tr>
    </w:tbl>
    <w:p w14:paraId="254FD5D4" w14:textId="181AFCAE" w:rsidR="00AB2B87" w:rsidRDefault="00AB2B87">
      <w:r>
        <w:br w:type="page"/>
      </w:r>
    </w:p>
    <w:tbl>
      <w:tblPr>
        <w:tblW w:w="9924"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8604"/>
        <w:tblLayout w:type="fixed"/>
        <w:tblCellMar>
          <w:left w:w="70" w:type="dxa"/>
          <w:right w:w="70" w:type="dxa"/>
        </w:tblCellMar>
        <w:tblLook w:val="0000" w:firstRow="0" w:lastRow="0" w:firstColumn="0" w:lastColumn="0" w:noHBand="0" w:noVBand="0"/>
      </w:tblPr>
      <w:tblGrid>
        <w:gridCol w:w="540"/>
        <w:gridCol w:w="2721"/>
        <w:gridCol w:w="5539"/>
        <w:gridCol w:w="1124"/>
      </w:tblGrid>
      <w:tr w:rsidR="004C4F96" w:rsidRPr="008D49F7" w14:paraId="6AE42FDB" w14:textId="77777777" w:rsidTr="00CD169F">
        <w:trPr>
          <w:trHeight w:val="567"/>
        </w:trPr>
        <w:tc>
          <w:tcPr>
            <w:tcW w:w="540" w:type="dxa"/>
            <w:tcBorders>
              <w:top w:val="double" w:sz="4" w:space="0" w:color="auto"/>
              <w:left w:val="double" w:sz="4" w:space="0" w:color="auto"/>
            </w:tcBorders>
            <w:shd w:val="clear" w:color="auto" w:fill="D9D9D9" w:themeFill="background1" w:themeFillShade="D9"/>
          </w:tcPr>
          <w:p w14:paraId="02CAE27D" w14:textId="77777777" w:rsidR="004C4F96" w:rsidRPr="008D49F7" w:rsidRDefault="004C4F96" w:rsidP="00F6461C">
            <w:pPr>
              <w:numPr>
                <w:ilvl w:val="0"/>
                <w:numId w:val="70"/>
              </w:numPr>
              <w:rPr>
                <w:rFonts w:cs="Arial"/>
                <w:i/>
              </w:rPr>
            </w:pPr>
          </w:p>
        </w:tc>
        <w:tc>
          <w:tcPr>
            <w:tcW w:w="2721" w:type="dxa"/>
            <w:tcBorders>
              <w:top w:val="double" w:sz="4" w:space="0" w:color="auto"/>
            </w:tcBorders>
            <w:shd w:val="clear" w:color="auto" w:fill="D9D9D9" w:themeFill="background1" w:themeFillShade="D9"/>
          </w:tcPr>
          <w:p w14:paraId="3C5F78ED" w14:textId="77777777" w:rsidR="004C4F96" w:rsidRDefault="004C4F96" w:rsidP="00CD169F">
            <w:pPr>
              <w:rPr>
                <w:rFonts w:cs="Arial"/>
                <w:b/>
              </w:rPr>
            </w:pPr>
            <w:r w:rsidRPr="008D49F7">
              <w:rPr>
                <w:rFonts w:cs="Arial"/>
                <w:b/>
              </w:rPr>
              <w:t>Modulbezeichnung</w:t>
            </w:r>
          </w:p>
          <w:p w14:paraId="35AEF9B0" w14:textId="7BC1981D" w:rsidR="004C4F96" w:rsidRPr="003076C9" w:rsidRDefault="00B93D27" w:rsidP="00CD169F">
            <w:pPr>
              <w:rPr>
                <w:rFonts w:cs="Arial"/>
              </w:rPr>
            </w:pPr>
            <w:r>
              <w:rPr>
                <w:rFonts w:cs="Arial"/>
              </w:rPr>
              <w:t>7</w:t>
            </w:r>
            <w:r w:rsidR="004C4F96" w:rsidRPr="003076C9">
              <w:rPr>
                <w:rFonts w:cs="Arial"/>
              </w:rPr>
              <w:t>9360</w:t>
            </w:r>
          </w:p>
        </w:tc>
        <w:tc>
          <w:tcPr>
            <w:tcW w:w="5539" w:type="dxa"/>
            <w:tcBorders>
              <w:top w:val="double" w:sz="4" w:space="0" w:color="auto"/>
            </w:tcBorders>
            <w:shd w:val="clear" w:color="auto" w:fill="D9D9D9" w:themeFill="background1" w:themeFillShade="D9"/>
          </w:tcPr>
          <w:p w14:paraId="14AD9A66" w14:textId="77777777" w:rsidR="004C4F96" w:rsidRPr="008D49F7" w:rsidRDefault="004C4F96" w:rsidP="00CD169F">
            <w:pPr>
              <w:pStyle w:val="berschriftModul"/>
              <w:rPr>
                <w:lang w:val="en-GB"/>
              </w:rPr>
            </w:pPr>
            <w:bookmarkStart w:id="5934" w:name="_Toc54705652"/>
            <w:r>
              <w:rPr>
                <w:lang w:val="en-GB"/>
              </w:rPr>
              <w:t>Sprachsystem und Zweitspracherwerb</w:t>
            </w:r>
            <w:bookmarkEnd w:id="5934"/>
          </w:p>
        </w:tc>
        <w:tc>
          <w:tcPr>
            <w:tcW w:w="1124" w:type="dxa"/>
            <w:tcBorders>
              <w:top w:val="double" w:sz="4" w:space="0" w:color="auto"/>
              <w:right w:val="double" w:sz="4" w:space="0" w:color="auto"/>
            </w:tcBorders>
            <w:shd w:val="clear" w:color="auto" w:fill="D9D9D9" w:themeFill="background1" w:themeFillShade="D9"/>
          </w:tcPr>
          <w:p w14:paraId="6308FD24" w14:textId="77777777" w:rsidR="004C4F96" w:rsidRPr="008D49F7" w:rsidRDefault="004C4F96" w:rsidP="00CD169F">
            <w:pPr>
              <w:rPr>
                <w:rFonts w:cs="Arial"/>
                <w:b/>
              </w:rPr>
            </w:pPr>
            <w:r>
              <w:rPr>
                <w:rFonts w:cs="Arial"/>
                <w:b/>
              </w:rPr>
              <w:t>10 ECTS</w:t>
            </w:r>
          </w:p>
        </w:tc>
      </w:tr>
      <w:tr w:rsidR="004C4F96" w:rsidRPr="008D49F7" w14:paraId="3138BC0E" w14:textId="77777777" w:rsidTr="00CD169F">
        <w:trPr>
          <w:trHeight w:val="567"/>
        </w:trPr>
        <w:tc>
          <w:tcPr>
            <w:tcW w:w="540" w:type="dxa"/>
            <w:tcBorders>
              <w:left w:val="double" w:sz="4" w:space="0" w:color="auto"/>
            </w:tcBorders>
            <w:shd w:val="clear" w:color="auto" w:fill="D9D9D9" w:themeFill="background1" w:themeFillShade="D9"/>
          </w:tcPr>
          <w:p w14:paraId="4F0CE655" w14:textId="77777777" w:rsidR="004C4F96" w:rsidRPr="008D49F7" w:rsidRDefault="004C4F96" w:rsidP="00F6461C">
            <w:pPr>
              <w:numPr>
                <w:ilvl w:val="0"/>
                <w:numId w:val="70"/>
              </w:numPr>
              <w:rPr>
                <w:rFonts w:cs="Arial"/>
                <w:i/>
              </w:rPr>
            </w:pPr>
          </w:p>
        </w:tc>
        <w:tc>
          <w:tcPr>
            <w:tcW w:w="2721" w:type="dxa"/>
            <w:shd w:val="clear" w:color="auto" w:fill="D9D9D9" w:themeFill="background1" w:themeFillShade="D9"/>
          </w:tcPr>
          <w:p w14:paraId="3CED3BCC" w14:textId="77777777" w:rsidR="004C4F96" w:rsidRPr="008D49F7" w:rsidRDefault="004C4F96" w:rsidP="00CD169F">
            <w:pPr>
              <w:rPr>
                <w:rFonts w:cs="Arial"/>
              </w:rPr>
            </w:pPr>
            <w:r w:rsidRPr="008D49F7">
              <w:rPr>
                <w:rFonts w:cs="Arial"/>
              </w:rPr>
              <w:t>Lehrveranstaltungen</w:t>
            </w:r>
          </w:p>
        </w:tc>
        <w:tc>
          <w:tcPr>
            <w:tcW w:w="5539" w:type="dxa"/>
            <w:shd w:val="clear" w:color="auto" w:fill="D9D9D9" w:themeFill="background1" w:themeFillShade="D9"/>
          </w:tcPr>
          <w:p w14:paraId="741BD0AE" w14:textId="77777777" w:rsidR="004C4F96" w:rsidRDefault="004C4F96" w:rsidP="00CD169F">
            <w:pPr>
              <w:rPr>
                <w:rFonts w:cs="Arial"/>
              </w:rPr>
            </w:pPr>
            <w:r>
              <w:rPr>
                <w:rFonts w:cs="Arial"/>
              </w:rPr>
              <w:t>Linguistische Grundlagen (2 SWS)</w:t>
            </w:r>
          </w:p>
          <w:p w14:paraId="6A219FAA" w14:textId="637493E9" w:rsidR="004C4F96" w:rsidRDefault="004C4F96" w:rsidP="00CD169F">
            <w:pPr>
              <w:rPr>
                <w:rFonts w:cs="Arial"/>
              </w:rPr>
            </w:pPr>
            <w:r>
              <w:rPr>
                <w:rFonts w:cs="Arial"/>
              </w:rPr>
              <w:t>Zweitspracherwerb (</w:t>
            </w:r>
            <w:r w:rsidR="006B0302">
              <w:rPr>
                <w:rFonts w:cs="Arial"/>
              </w:rPr>
              <w:t>Bitt</w:t>
            </w:r>
            <w:r>
              <w:rPr>
                <w:rFonts w:cs="Arial"/>
              </w:rPr>
              <w:t>2 SWS)</w:t>
            </w:r>
          </w:p>
          <w:p w14:paraId="26F731B9" w14:textId="77777777" w:rsidR="004C4F96" w:rsidRPr="008D49F7" w:rsidRDefault="004C4F96" w:rsidP="00CD169F">
            <w:pPr>
              <w:rPr>
                <w:rFonts w:cs="Arial"/>
              </w:rPr>
            </w:pPr>
            <w:r>
              <w:rPr>
                <w:rFonts w:cs="Arial"/>
              </w:rPr>
              <w:t>Sprachdiagnostik (2 SWS)</w:t>
            </w:r>
          </w:p>
        </w:tc>
        <w:tc>
          <w:tcPr>
            <w:tcW w:w="1124" w:type="dxa"/>
            <w:tcBorders>
              <w:right w:val="double" w:sz="4" w:space="0" w:color="auto"/>
            </w:tcBorders>
            <w:shd w:val="clear" w:color="auto" w:fill="D9D9D9" w:themeFill="background1" w:themeFillShade="D9"/>
          </w:tcPr>
          <w:p w14:paraId="743B4E6F" w14:textId="77777777" w:rsidR="004C4F96" w:rsidRDefault="004C4F96" w:rsidP="00CD169F">
            <w:pPr>
              <w:rPr>
                <w:rFonts w:cs="Arial"/>
              </w:rPr>
            </w:pPr>
            <w:r>
              <w:rPr>
                <w:rFonts w:cs="Arial"/>
              </w:rPr>
              <w:t>2 ECTS</w:t>
            </w:r>
          </w:p>
          <w:p w14:paraId="223CFC6D" w14:textId="77777777" w:rsidR="004C4F96" w:rsidRDefault="004C4F96" w:rsidP="00CD169F">
            <w:pPr>
              <w:rPr>
                <w:rFonts w:cs="Arial"/>
              </w:rPr>
            </w:pPr>
            <w:r>
              <w:rPr>
                <w:rFonts w:cs="Arial"/>
              </w:rPr>
              <w:t>4 ECTS</w:t>
            </w:r>
          </w:p>
          <w:p w14:paraId="18AC9E11" w14:textId="77777777" w:rsidR="004C4F96" w:rsidRPr="008D49F7" w:rsidRDefault="004C4F96" w:rsidP="00CD169F">
            <w:pPr>
              <w:rPr>
                <w:rFonts w:cs="Arial"/>
              </w:rPr>
            </w:pPr>
            <w:r>
              <w:rPr>
                <w:rFonts w:cs="Arial"/>
              </w:rPr>
              <w:t>4 ECTS</w:t>
            </w:r>
          </w:p>
        </w:tc>
      </w:tr>
      <w:tr w:rsidR="004C4F96" w:rsidRPr="008D49F7" w14:paraId="1668F982" w14:textId="77777777" w:rsidTr="00CD169F">
        <w:trPr>
          <w:trHeight w:val="386"/>
        </w:trPr>
        <w:tc>
          <w:tcPr>
            <w:tcW w:w="540" w:type="dxa"/>
            <w:tcBorders>
              <w:left w:val="double" w:sz="4" w:space="0" w:color="auto"/>
              <w:bottom w:val="double" w:sz="4" w:space="0" w:color="auto"/>
            </w:tcBorders>
            <w:shd w:val="clear" w:color="auto" w:fill="D9D9D9" w:themeFill="background1" w:themeFillShade="D9"/>
          </w:tcPr>
          <w:p w14:paraId="689342AB" w14:textId="77777777" w:rsidR="004C4F96" w:rsidRPr="008D49F7" w:rsidRDefault="004C4F96" w:rsidP="00F6461C">
            <w:pPr>
              <w:numPr>
                <w:ilvl w:val="0"/>
                <w:numId w:val="70"/>
              </w:numPr>
              <w:rPr>
                <w:rFonts w:cs="Arial"/>
                <w:i/>
              </w:rPr>
            </w:pPr>
          </w:p>
        </w:tc>
        <w:tc>
          <w:tcPr>
            <w:tcW w:w="2721" w:type="dxa"/>
            <w:tcBorders>
              <w:bottom w:val="double" w:sz="4" w:space="0" w:color="auto"/>
            </w:tcBorders>
            <w:shd w:val="clear" w:color="auto" w:fill="D9D9D9" w:themeFill="background1" w:themeFillShade="D9"/>
          </w:tcPr>
          <w:p w14:paraId="7471954D" w14:textId="41BCBD5E" w:rsidR="004C4F96" w:rsidRPr="008D49F7" w:rsidRDefault="00C655C3" w:rsidP="00CD169F">
            <w:pPr>
              <w:rPr>
                <w:rFonts w:cs="Arial"/>
              </w:rPr>
            </w:pPr>
            <w:r>
              <w:t>Lehrende</w:t>
            </w:r>
          </w:p>
        </w:tc>
        <w:tc>
          <w:tcPr>
            <w:tcW w:w="5539" w:type="dxa"/>
            <w:tcBorders>
              <w:bottom w:val="double" w:sz="4" w:space="0" w:color="auto"/>
            </w:tcBorders>
            <w:shd w:val="clear" w:color="auto" w:fill="D9D9D9" w:themeFill="background1" w:themeFillShade="D9"/>
          </w:tcPr>
          <w:p w14:paraId="44799C7D" w14:textId="77777777" w:rsidR="004C4F96" w:rsidRPr="008D49F7" w:rsidRDefault="004C4F96" w:rsidP="00CD169F">
            <w:pPr>
              <w:rPr>
                <w:rFonts w:cs="Arial"/>
              </w:rPr>
            </w:pPr>
            <w:r>
              <w:t xml:space="preserve">Dozentinnen bzw. Dozenten und Lehrbeauftragte des Faches </w:t>
            </w:r>
            <w:r w:rsidRPr="002A4BAF">
              <w:rPr>
                <w:i/>
              </w:rPr>
              <w:t>Didaktik des Deutschen als Zweitsprache</w:t>
            </w:r>
          </w:p>
        </w:tc>
        <w:tc>
          <w:tcPr>
            <w:tcW w:w="1124" w:type="dxa"/>
            <w:tcBorders>
              <w:bottom w:val="double" w:sz="4" w:space="0" w:color="auto"/>
              <w:right w:val="double" w:sz="4" w:space="0" w:color="auto"/>
            </w:tcBorders>
            <w:shd w:val="clear" w:color="auto" w:fill="D9D9D9" w:themeFill="background1" w:themeFillShade="D9"/>
          </w:tcPr>
          <w:p w14:paraId="08754872" w14:textId="77777777" w:rsidR="004C4F96" w:rsidRPr="008D49F7" w:rsidRDefault="004C4F96" w:rsidP="00CD169F">
            <w:pPr>
              <w:rPr>
                <w:rFonts w:cs="Arial"/>
              </w:rPr>
            </w:pPr>
          </w:p>
        </w:tc>
      </w:tr>
    </w:tbl>
    <w:p w14:paraId="5438BDA0" w14:textId="77777777" w:rsidR="004C4F96" w:rsidRPr="008D49F7" w:rsidRDefault="004C4F96" w:rsidP="004C4F96">
      <w:pPr>
        <w:rPr>
          <w:rFonts w:cs="Arial"/>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721"/>
        <w:gridCol w:w="6663"/>
      </w:tblGrid>
      <w:tr w:rsidR="004C4F96" w:rsidRPr="008D49F7" w14:paraId="52527679" w14:textId="77777777" w:rsidTr="00CD169F">
        <w:trPr>
          <w:trHeight w:val="340"/>
        </w:trPr>
        <w:tc>
          <w:tcPr>
            <w:tcW w:w="540" w:type="dxa"/>
          </w:tcPr>
          <w:p w14:paraId="1FCF9551" w14:textId="77777777" w:rsidR="004C4F96" w:rsidRPr="007F2EE8" w:rsidRDefault="004C4F96" w:rsidP="00F6461C">
            <w:pPr>
              <w:numPr>
                <w:ilvl w:val="0"/>
                <w:numId w:val="70"/>
              </w:numPr>
              <w:rPr>
                <w:rFonts w:cs="Arial"/>
                <w:i/>
              </w:rPr>
            </w:pPr>
          </w:p>
        </w:tc>
        <w:tc>
          <w:tcPr>
            <w:tcW w:w="2721" w:type="dxa"/>
          </w:tcPr>
          <w:p w14:paraId="79A0175E" w14:textId="08D6ADE0" w:rsidR="004C4F96" w:rsidRPr="008D49F7" w:rsidRDefault="00C655C3" w:rsidP="00CD169F">
            <w:pPr>
              <w:rPr>
                <w:rFonts w:cs="Arial"/>
                <w:b/>
              </w:rPr>
            </w:pPr>
            <w:r>
              <w:rPr>
                <w:rFonts w:cs="Arial"/>
                <w:b/>
              </w:rPr>
              <w:t>Modulverantwortliche/r</w:t>
            </w:r>
          </w:p>
        </w:tc>
        <w:tc>
          <w:tcPr>
            <w:tcW w:w="6663" w:type="dxa"/>
          </w:tcPr>
          <w:p w14:paraId="0DAD7447" w14:textId="6E6585FC" w:rsidR="004C4F96" w:rsidRPr="008D49F7" w:rsidRDefault="004C4F96" w:rsidP="00CD169F">
            <w:pPr>
              <w:rPr>
                <w:rFonts w:cs="Arial"/>
                <w:color w:val="000000"/>
              </w:rPr>
            </w:pPr>
            <w:r>
              <w:rPr>
                <w:rFonts w:cs="Arial"/>
              </w:rPr>
              <w:t>Prof.</w:t>
            </w:r>
            <w:r w:rsidRPr="00660C0D">
              <w:rPr>
                <w:rFonts w:cs="Arial"/>
              </w:rPr>
              <w:t xml:space="preserve"> </w:t>
            </w:r>
            <w:r w:rsidR="005702C4">
              <w:rPr>
                <w:rFonts w:cs="Arial"/>
              </w:rPr>
              <w:t xml:space="preserve">Dr. </w:t>
            </w:r>
            <w:r w:rsidRPr="00660C0D">
              <w:rPr>
                <w:rFonts w:cs="Arial"/>
              </w:rPr>
              <w:t>Michalak</w:t>
            </w:r>
          </w:p>
        </w:tc>
      </w:tr>
      <w:tr w:rsidR="004C4F96" w:rsidRPr="008D49F7" w14:paraId="602DDD6A" w14:textId="77777777" w:rsidTr="00CD169F">
        <w:trPr>
          <w:trHeight w:val="333"/>
        </w:trPr>
        <w:tc>
          <w:tcPr>
            <w:tcW w:w="540" w:type="dxa"/>
          </w:tcPr>
          <w:p w14:paraId="4097E004" w14:textId="77777777" w:rsidR="004C4F96" w:rsidRPr="008D49F7" w:rsidRDefault="004C4F96" w:rsidP="00F6461C">
            <w:pPr>
              <w:numPr>
                <w:ilvl w:val="0"/>
                <w:numId w:val="70"/>
              </w:numPr>
              <w:rPr>
                <w:rFonts w:cs="Arial"/>
                <w:i/>
              </w:rPr>
            </w:pPr>
          </w:p>
        </w:tc>
        <w:tc>
          <w:tcPr>
            <w:tcW w:w="2721" w:type="dxa"/>
          </w:tcPr>
          <w:p w14:paraId="1D79CE0D" w14:textId="77777777" w:rsidR="004C4F96" w:rsidRPr="008D49F7" w:rsidRDefault="004C4F96" w:rsidP="00CD169F">
            <w:pPr>
              <w:rPr>
                <w:rFonts w:cs="Arial"/>
                <w:b/>
              </w:rPr>
            </w:pPr>
            <w:r w:rsidRPr="008D49F7">
              <w:rPr>
                <w:rFonts w:cs="Arial"/>
                <w:b/>
              </w:rPr>
              <w:t xml:space="preserve">Inhalt </w:t>
            </w:r>
          </w:p>
        </w:tc>
        <w:tc>
          <w:tcPr>
            <w:tcW w:w="6663" w:type="dxa"/>
          </w:tcPr>
          <w:p w14:paraId="64E27EF8" w14:textId="77777777" w:rsidR="004C4F96" w:rsidRDefault="004C4F96" w:rsidP="00CD169F">
            <w:r>
              <w:t>In diesem Modul führt in die linguistischen, zweitspracherwerbstheoretischen und -didaktischen sowie sprachdiagnostischen Kompetenzen ein, die für eine angemessene Sprachförderung in mehrsprachigen Klassen erforderlich sind.</w:t>
            </w:r>
          </w:p>
        </w:tc>
      </w:tr>
      <w:tr w:rsidR="004C4F96" w:rsidRPr="008D49F7" w14:paraId="4FD0C7E8" w14:textId="77777777" w:rsidTr="00CD169F">
        <w:trPr>
          <w:trHeight w:val="350"/>
        </w:trPr>
        <w:tc>
          <w:tcPr>
            <w:tcW w:w="540" w:type="dxa"/>
          </w:tcPr>
          <w:p w14:paraId="5A9405DF" w14:textId="77777777" w:rsidR="004C4F96" w:rsidRPr="008D49F7" w:rsidRDefault="004C4F96" w:rsidP="00F6461C">
            <w:pPr>
              <w:numPr>
                <w:ilvl w:val="0"/>
                <w:numId w:val="70"/>
              </w:numPr>
              <w:rPr>
                <w:rFonts w:cs="Arial"/>
                <w:i/>
              </w:rPr>
            </w:pPr>
          </w:p>
        </w:tc>
        <w:tc>
          <w:tcPr>
            <w:tcW w:w="2721" w:type="dxa"/>
          </w:tcPr>
          <w:p w14:paraId="7BB21818" w14:textId="77777777" w:rsidR="004C4F96" w:rsidRPr="008D49F7" w:rsidRDefault="004C4F96" w:rsidP="00CD169F">
            <w:pPr>
              <w:rPr>
                <w:rFonts w:cs="Arial"/>
                <w:b/>
              </w:rPr>
            </w:pPr>
            <w:r w:rsidRPr="008D49F7">
              <w:rPr>
                <w:rFonts w:cs="Arial"/>
                <w:b/>
              </w:rPr>
              <w:t xml:space="preserve">Lernziele und </w:t>
            </w:r>
            <w:r>
              <w:rPr>
                <w:rFonts w:cs="Arial"/>
                <w:b/>
              </w:rPr>
              <w:br/>
            </w:r>
            <w:r w:rsidRPr="008D49F7">
              <w:rPr>
                <w:rFonts w:cs="Arial"/>
                <w:b/>
              </w:rPr>
              <w:t>Kompetenzen</w:t>
            </w:r>
          </w:p>
          <w:p w14:paraId="7A5359FC" w14:textId="77777777" w:rsidR="004C4F96" w:rsidRPr="008D49F7" w:rsidRDefault="004C4F96" w:rsidP="00CD169F">
            <w:pPr>
              <w:rPr>
                <w:rFonts w:cs="Arial"/>
                <w:b/>
              </w:rPr>
            </w:pPr>
          </w:p>
          <w:p w14:paraId="6AB00FC1" w14:textId="025D7CE6" w:rsidR="004C4F96" w:rsidRPr="00F10F60" w:rsidRDefault="004C4F96" w:rsidP="00F6461C">
            <w:pPr>
              <w:pStyle w:val="Listenabsatz"/>
              <w:numPr>
                <w:ilvl w:val="0"/>
                <w:numId w:val="196"/>
              </w:numPr>
              <w:ind w:left="209" w:hanging="209"/>
              <w:rPr>
                <w:rFonts w:cs="Arial"/>
              </w:rPr>
            </w:pPr>
            <w:r w:rsidRPr="00F10F60">
              <w:rPr>
                <w:rFonts w:cs="Arial"/>
              </w:rPr>
              <w:t>Fachkompetenz</w:t>
            </w:r>
          </w:p>
          <w:p w14:paraId="7F595F03" w14:textId="77777777" w:rsidR="004C4F96" w:rsidRPr="00F10F60" w:rsidRDefault="004C4F96" w:rsidP="00F6461C">
            <w:pPr>
              <w:pStyle w:val="Listenabsatz"/>
              <w:numPr>
                <w:ilvl w:val="0"/>
                <w:numId w:val="196"/>
              </w:numPr>
              <w:ind w:left="209" w:hanging="209"/>
              <w:rPr>
                <w:rFonts w:cs="Arial"/>
              </w:rPr>
            </w:pPr>
            <w:r w:rsidRPr="00F10F60">
              <w:rPr>
                <w:rFonts w:cs="Arial"/>
              </w:rPr>
              <w:t xml:space="preserve">Lern- bzw. Methodenkompetenz </w:t>
            </w:r>
          </w:p>
          <w:p w14:paraId="229EF89E" w14:textId="77777777" w:rsidR="004C4F96" w:rsidRPr="00F10F60" w:rsidRDefault="004C4F96" w:rsidP="00F6461C">
            <w:pPr>
              <w:pStyle w:val="Listenabsatz"/>
              <w:numPr>
                <w:ilvl w:val="0"/>
                <w:numId w:val="196"/>
              </w:numPr>
              <w:ind w:left="209" w:hanging="209"/>
              <w:rPr>
                <w:rFonts w:cs="Arial"/>
              </w:rPr>
            </w:pPr>
            <w:r w:rsidRPr="00F10F60">
              <w:rPr>
                <w:rFonts w:cs="Arial"/>
              </w:rPr>
              <w:t>Sozialkompetenz</w:t>
            </w:r>
          </w:p>
          <w:p w14:paraId="47B4890F" w14:textId="77777777" w:rsidR="004C4F96" w:rsidRPr="008D49F7" w:rsidRDefault="004C4F96" w:rsidP="00F6461C">
            <w:pPr>
              <w:pStyle w:val="Listenabsatz"/>
              <w:numPr>
                <w:ilvl w:val="0"/>
                <w:numId w:val="196"/>
              </w:numPr>
              <w:ind w:left="209" w:hanging="209"/>
            </w:pPr>
            <w:r w:rsidRPr="00F10F60">
              <w:rPr>
                <w:rFonts w:cs="Arial"/>
              </w:rPr>
              <w:t>Selbstkompetenz</w:t>
            </w:r>
          </w:p>
        </w:tc>
        <w:tc>
          <w:tcPr>
            <w:tcW w:w="6663" w:type="dxa"/>
          </w:tcPr>
          <w:p w14:paraId="73FADF1C" w14:textId="77777777" w:rsidR="004C4F96" w:rsidRDefault="004C4F96" w:rsidP="00CD169F">
            <w:pPr>
              <w:spacing w:after="60"/>
            </w:pPr>
            <w:r>
              <w:t xml:space="preserve">Die Studierenden </w:t>
            </w:r>
          </w:p>
          <w:p w14:paraId="7A4E2D21" w14:textId="77777777" w:rsidR="004C4F96" w:rsidRPr="00F10F60" w:rsidRDefault="004C4F96" w:rsidP="00F6461C">
            <w:pPr>
              <w:pStyle w:val="Listenabsatz"/>
              <w:numPr>
                <w:ilvl w:val="0"/>
                <w:numId w:val="196"/>
              </w:numPr>
              <w:ind w:left="209" w:hanging="209"/>
              <w:rPr>
                <w:rFonts w:cs="Arial"/>
              </w:rPr>
            </w:pPr>
            <w:r w:rsidRPr="00F10F60">
              <w:rPr>
                <w:rFonts w:cs="Arial"/>
              </w:rPr>
              <w:t>können mithilfe von linguistischen Termini und Konzepten Sprachen auf verschiedenen Ebenen (z.B. Phonologie/Phonetik, Morphologie, Syntax, Pragmatik) und aus sprachtypologischer Sicht beschreiben;</w:t>
            </w:r>
          </w:p>
          <w:p w14:paraId="242643DA" w14:textId="77777777" w:rsidR="004C4F96" w:rsidRPr="00F10F60" w:rsidRDefault="004C4F96" w:rsidP="00F6461C">
            <w:pPr>
              <w:pStyle w:val="Listenabsatz"/>
              <w:numPr>
                <w:ilvl w:val="0"/>
                <w:numId w:val="196"/>
              </w:numPr>
              <w:ind w:left="209" w:hanging="209"/>
              <w:rPr>
                <w:rFonts w:cs="Arial"/>
              </w:rPr>
            </w:pPr>
            <w:r w:rsidRPr="00F10F60">
              <w:rPr>
                <w:rFonts w:cs="Arial"/>
              </w:rPr>
              <w:t>eignen sich vertiefte Kenntnisse über das deutsche Sprachsystem und den Sprachgebrauch an;</w:t>
            </w:r>
          </w:p>
          <w:p w14:paraId="6B05B538" w14:textId="77777777" w:rsidR="004C4F96" w:rsidRPr="00F10F60" w:rsidRDefault="004C4F96" w:rsidP="00F6461C">
            <w:pPr>
              <w:pStyle w:val="Listenabsatz"/>
              <w:numPr>
                <w:ilvl w:val="0"/>
                <w:numId w:val="196"/>
              </w:numPr>
              <w:ind w:left="209" w:hanging="209"/>
              <w:rPr>
                <w:rFonts w:cs="Arial"/>
              </w:rPr>
            </w:pPr>
            <w:r w:rsidRPr="00F10F60">
              <w:rPr>
                <w:rFonts w:cs="Arial"/>
              </w:rPr>
              <w:t>erwerben theoretische Grundlagen der Zweitspracherwerbs- und Mehrsprachigkeitsforschung und können daraus didaktische Konsequenzen ableiten;</w:t>
            </w:r>
          </w:p>
          <w:p w14:paraId="550619EE" w14:textId="77777777" w:rsidR="004C4F96" w:rsidRPr="00F10F60" w:rsidRDefault="004C4F96" w:rsidP="00F6461C">
            <w:pPr>
              <w:pStyle w:val="Listenabsatz"/>
              <w:numPr>
                <w:ilvl w:val="0"/>
                <w:numId w:val="196"/>
              </w:numPr>
              <w:ind w:left="209" w:hanging="209"/>
              <w:rPr>
                <w:rFonts w:cs="Arial"/>
              </w:rPr>
            </w:pPr>
            <w:r w:rsidRPr="00F10F60">
              <w:rPr>
                <w:rFonts w:cs="Arial"/>
              </w:rPr>
              <w:t>können mit Begriffen aus der Zweitspracherwerbsforschung Lernersprachen von Schülerinnen und Schülern beschreiben;</w:t>
            </w:r>
          </w:p>
          <w:p w14:paraId="661DB193" w14:textId="77777777" w:rsidR="004C4F96" w:rsidRPr="00F10F60" w:rsidRDefault="004C4F96" w:rsidP="00F6461C">
            <w:pPr>
              <w:pStyle w:val="Listenabsatz"/>
              <w:numPr>
                <w:ilvl w:val="0"/>
                <w:numId w:val="196"/>
              </w:numPr>
              <w:ind w:left="209" w:hanging="209"/>
              <w:rPr>
                <w:rFonts w:cs="Arial"/>
              </w:rPr>
            </w:pPr>
            <w:r w:rsidRPr="00F10F60">
              <w:rPr>
                <w:rFonts w:cs="Arial"/>
              </w:rPr>
              <w:t>erwerben Kenntnisse und Fertigkeiten zur Durchführung von Fehleranalysen;</w:t>
            </w:r>
          </w:p>
          <w:p w14:paraId="1C3246BF" w14:textId="77777777" w:rsidR="004C4F96" w:rsidRDefault="004C4F96" w:rsidP="00F6461C">
            <w:pPr>
              <w:pStyle w:val="Listenabsatz"/>
              <w:numPr>
                <w:ilvl w:val="0"/>
                <w:numId w:val="196"/>
              </w:numPr>
              <w:ind w:left="209" w:hanging="209"/>
            </w:pPr>
            <w:r w:rsidRPr="00F10F60">
              <w:rPr>
                <w:rFonts w:cs="Arial"/>
              </w:rPr>
              <w:t>erwerben einen Überblick über verschiedene Verfahren der Sprachdiagnostik für den Elementar-, Primar- und Sekundarbereich, können diese beurteilen und anwenden.</w:t>
            </w:r>
          </w:p>
        </w:tc>
      </w:tr>
      <w:tr w:rsidR="004C4F96" w:rsidRPr="008D49F7" w14:paraId="04FFE86A" w14:textId="77777777" w:rsidTr="00CD169F">
        <w:trPr>
          <w:trHeight w:val="642"/>
        </w:trPr>
        <w:tc>
          <w:tcPr>
            <w:tcW w:w="540" w:type="dxa"/>
          </w:tcPr>
          <w:p w14:paraId="1791E3CE" w14:textId="77777777" w:rsidR="004C4F96" w:rsidRPr="008D49F7" w:rsidRDefault="004C4F96" w:rsidP="00F6461C">
            <w:pPr>
              <w:numPr>
                <w:ilvl w:val="0"/>
                <w:numId w:val="70"/>
              </w:numPr>
              <w:rPr>
                <w:rFonts w:cs="Arial"/>
                <w:i/>
              </w:rPr>
            </w:pPr>
          </w:p>
        </w:tc>
        <w:tc>
          <w:tcPr>
            <w:tcW w:w="2721" w:type="dxa"/>
          </w:tcPr>
          <w:p w14:paraId="52DD051D" w14:textId="77777777" w:rsidR="004C4F96" w:rsidRDefault="004C4F96" w:rsidP="00CD169F">
            <w:pPr>
              <w:rPr>
                <w:rFonts w:cs="Arial"/>
                <w:b/>
              </w:rPr>
            </w:pPr>
            <w:r>
              <w:rPr>
                <w:rFonts w:cs="Arial"/>
                <w:b/>
              </w:rPr>
              <w:t xml:space="preserve">Empfohlene </w:t>
            </w:r>
          </w:p>
          <w:p w14:paraId="041A1AFB" w14:textId="77777777" w:rsidR="004C4F96" w:rsidRDefault="004C4F96" w:rsidP="00CD169F">
            <w:pPr>
              <w:rPr>
                <w:rFonts w:cs="Arial"/>
                <w:b/>
              </w:rPr>
            </w:pPr>
            <w:r w:rsidRPr="008D49F7">
              <w:rPr>
                <w:rFonts w:cs="Arial"/>
                <w:b/>
              </w:rPr>
              <w:t xml:space="preserve">Voraussetzungen für </w:t>
            </w:r>
          </w:p>
          <w:p w14:paraId="7889C2CE" w14:textId="77777777" w:rsidR="004C4F96" w:rsidRPr="008D49F7" w:rsidRDefault="004C4F96" w:rsidP="00CD169F">
            <w:pPr>
              <w:rPr>
                <w:rFonts w:cs="Arial"/>
                <w:b/>
              </w:rPr>
            </w:pPr>
            <w:r w:rsidRPr="008D49F7">
              <w:rPr>
                <w:rFonts w:cs="Arial"/>
                <w:b/>
              </w:rPr>
              <w:t>die Teilnahme</w:t>
            </w:r>
          </w:p>
        </w:tc>
        <w:tc>
          <w:tcPr>
            <w:tcW w:w="6663" w:type="dxa"/>
          </w:tcPr>
          <w:p w14:paraId="58035ECE" w14:textId="77777777" w:rsidR="004C4F96" w:rsidRDefault="004C4F96" w:rsidP="00CD169F">
            <w:pPr>
              <w:spacing w:before="60" w:after="60"/>
            </w:pPr>
            <w:r>
              <w:t>Empfohlen:</w:t>
            </w:r>
          </w:p>
          <w:p w14:paraId="1458FC59" w14:textId="77777777" w:rsidR="004C4F96" w:rsidRPr="00F10F60" w:rsidRDefault="004C4F96" w:rsidP="00F6461C">
            <w:pPr>
              <w:pStyle w:val="Listenabsatz"/>
              <w:numPr>
                <w:ilvl w:val="0"/>
                <w:numId w:val="196"/>
              </w:numPr>
              <w:ind w:left="209" w:hanging="209"/>
              <w:rPr>
                <w:rFonts w:cs="Arial"/>
              </w:rPr>
            </w:pPr>
            <w:r w:rsidRPr="00F10F60">
              <w:rPr>
                <w:rFonts w:cs="Arial"/>
              </w:rPr>
              <w:t>Sicherer Umgang mit der deutschen Sprache in Wort und Schrift</w:t>
            </w:r>
          </w:p>
          <w:p w14:paraId="34D5B14F" w14:textId="77777777" w:rsidR="004C4F96" w:rsidRDefault="004C4F96" w:rsidP="00F6461C">
            <w:pPr>
              <w:pStyle w:val="Listenabsatz"/>
              <w:numPr>
                <w:ilvl w:val="0"/>
                <w:numId w:val="196"/>
              </w:numPr>
              <w:ind w:left="209" w:hanging="209"/>
            </w:pPr>
            <w:r w:rsidRPr="00F10F60">
              <w:rPr>
                <w:rFonts w:cs="Arial"/>
              </w:rPr>
              <w:t>Immatrikulation in einem Lehramtsstudiengang bzw. abgeschlossenes Lehramtsstudium</w:t>
            </w:r>
          </w:p>
        </w:tc>
      </w:tr>
      <w:tr w:rsidR="004C4F96" w:rsidRPr="008D49F7" w14:paraId="19B15226" w14:textId="77777777" w:rsidTr="00CD169F">
        <w:trPr>
          <w:trHeight w:val="524"/>
        </w:trPr>
        <w:tc>
          <w:tcPr>
            <w:tcW w:w="540" w:type="dxa"/>
          </w:tcPr>
          <w:p w14:paraId="6883CD46" w14:textId="77777777" w:rsidR="004C4F96" w:rsidRPr="008D49F7" w:rsidRDefault="004C4F96" w:rsidP="00F6461C">
            <w:pPr>
              <w:numPr>
                <w:ilvl w:val="0"/>
                <w:numId w:val="70"/>
              </w:numPr>
              <w:rPr>
                <w:rFonts w:cs="Arial"/>
                <w:i/>
              </w:rPr>
            </w:pPr>
          </w:p>
        </w:tc>
        <w:tc>
          <w:tcPr>
            <w:tcW w:w="2721" w:type="dxa"/>
          </w:tcPr>
          <w:p w14:paraId="2366DB0F" w14:textId="77777777" w:rsidR="004C4F96" w:rsidRPr="008D49F7" w:rsidRDefault="004C4F96" w:rsidP="00CD169F">
            <w:pPr>
              <w:ind w:hanging="37"/>
              <w:rPr>
                <w:rFonts w:cs="Arial"/>
                <w:b/>
              </w:rPr>
            </w:pPr>
            <w:r>
              <w:rPr>
                <w:rFonts w:cs="Arial"/>
                <w:b/>
              </w:rPr>
              <w:t>Einpassung in</w:t>
            </w:r>
          </w:p>
          <w:p w14:paraId="3BEEA61E" w14:textId="77777777" w:rsidR="004C4F96" w:rsidRPr="008D49F7" w:rsidRDefault="004C4F96" w:rsidP="00CD169F">
            <w:pPr>
              <w:ind w:hanging="37"/>
              <w:rPr>
                <w:rFonts w:cs="Arial"/>
                <w:b/>
              </w:rPr>
            </w:pPr>
            <w:r>
              <w:rPr>
                <w:rFonts w:cs="Arial"/>
                <w:b/>
              </w:rPr>
              <w:t>Musterstudien</w:t>
            </w:r>
            <w:r w:rsidRPr="008D49F7">
              <w:rPr>
                <w:rFonts w:cs="Arial"/>
                <w:b/>
              </w:rPr>
              <w:t>plan</w:t>
            </w:r>
          </w:p>
        </w:tc>
        <w:tc>
          <w:tcPr>
            <w:tcW w:w="6663" w:type="dxa"/>
          </w:tcPr>
          <w:p w14:paraId="4D67944E" w14:textId="77777777" w:rsidR="004C4F96" w:rsidRPr="008D49F7" w:rsidRDefault="004C4F96" w:rsidP="00CD169F">
            <w:pPr>
              <w:rPr>
                <w:rFonts w:cs="Arial"/>
                <w:color w:val="000000"/>
              </w:rPr>
            </w:pPr>
            <w:r>
              <w:rPr>
                <w:rFonts w:cs="Arial"/>
                <w:color w:val="000000"/>
              </w:rPr>
              <w:t>5. Semester</w:t>
            </w:r>
          </w:p>
        </w:tc>
      </w:tr>
      <w:tr w:rsidR="004C4F96" w:rsidRPr="008D49F7" w14:paraId="68AF1A93" w14:textId="77777777" w:rsidTr="00CD169F">
        <w:trPr>
          <w:trHeight w:val="674"/>
        </w:trPr>
        <w:tc>
          <w:tcPr>
            <w:tcW w:w="540" w:type="dxa"/>
          </w:tcPr>
          <w:p w14:paraId="42A93F2A" w14:textId="77777777" w:rsidR="004C4F96" w:rsidRPr="00A5680A" w:rsidRDefault="004C4F96" w:rsidP="00F6461C">
            <w:pPr>
              <w:numPr>
                <w:ilvl w:val="0"/>
                <w:numId w:val="70"/>
              </w:numPr>
              <w:rPr>
                <w:rFonts w:cs="Arial"/>
                <w:i/>
              </w:rPr>
            </w:pPr>
          </w:p>
        </w:tc>
        <w:tc>
          <w:tcPr>
            <w:tcW w:w="2721" w:type="dxa"/>
          </w:tcPr>
          <w:p w14:paraId="71E91369" w14:textId="77777777" w:rsidR="004C4F96" w:rsidRDefault="004C4F96" w:rsidP="00CD169F">
            <w:pPr>
              <w:rPr>
                <w:rFonts w:cs="Arial"/>
                <w:b/>
              </w:rPr>
            </w:pPr>
            <w:r w:rsidRPr="008D49F7">
              <w:rPr>
                <w:rFonts w:cs="Arial"/>
                <w:b/>
              </w:rPr>
              <w:t xml:space="preserve">Verwendbarkeit des </w:t>
            </w:r>
          </w:p>
          <w:p w14:paraId="159A853B" w14:textId="77777777" w:rsidR="004C4F96" w:rsidRPr="008D49F7" w:rsidRDefault="004C4F96" w:rsidP="00CD169F">
            <w:pPr>
              <w:rPr>
                <w:rFonts w:cs="Arial"/>
                <w:b/>
              </w:rPr>
            </w:pPr>
            <w:r w:rsidRPr="008D49F7">
              <w:rPr>
                <w:rFonts w:cs="Arial"/>
                <w:b/>
              </w:rPr>
              <w:t>Moduls</w:t>
            </w:r>
          </w:p>
        </w:tc>
        <w:tc>
          <w:tcPr>
            <w:tcW w:w="6663" w:type="dxa"/>
          </w:tcPr>
          <w:p w14:paraId="63F5D311" w14:textId="77777777" w:rsidR="004C4F96" w:rsidRPr="008D49F7" w:rsidRDefault="004C4F96" w:rsidP="00CD169F">
            <w:pPr>
              <w:rPr>
                <w:rFonts w:cs="Arial"/>
                <w:color w:val="000000"/>
              </w:rPr>
            </w:pPr>
            <w:r>
              <w:rPr>
                <w:rFonts w:cs="Arial"/>
              </w:rPr>
              <w:t>Zweitfach Berufssprache Deutsch, Modul im Vertiefungsbereich für Studierende der Wirtschaftswissenschaften mit Schwerpunkt Wirtschafts- und Betriebspädagogik, Studienrichtung II</w:t>
            </w:r>
          </w:p>
        </w:tc>
      </w:tr>
      <w:tr w:rsidR="004C4F96" w:rsidRPr="008D49F7" w14:paraId="37B2D0C1" w14:textId="77777777" w:rsidTr="00CD169F">
        <w:trPr>
          <w:trHeight w:val="170"/>
        </w:trPr>
        <w:tc>
          <w:tcPr>
            <w:tcW w:w="540" w:type="dxa"/>
          </w:tcPr>
          <w:p w14:paraId="209B6CB8" w14:textId="77777777" w:rsidR="004C4F96" w:rsidRPr="008D49F7" w:rsidRDefault="004C4F96" w:rsidP="00F6461C">
            <w:pPr>
              <w:numPr>
                <w:ilvl w:val="0"/>
                <w:numId w:val="70"/>
              </w:numPr>
              <w:rPr>
                <w:rFonts w:cs="Arial"/>
                <w:i/>
              </w:rPr>
            </w:pPr>
          </w:p>
        </w:tc>
        <w:tc>
          <w:tcPr>
            <w:tcW w:w="2721" w:type="dxa"/>
          </w:tcPr>
          <w:p w14:paraId="05A6973A" w14:textId="77777777" w:rsidR="004C4F96" w:rsidRPr="008D49F7" w:rsidRDefault="004C4F96" w:rsidP="00CD169F">
            <w:pPr>
              <w:rPr>
                <w:rFonts w:cs="Arial"/>
                <w:b/>
              </w:rPr>
            </w:pPr>
            <w:r w:rsidRPr="008D49F7">
              <w:rPr>
                <w:rFonts w:cs="Arial"/>
                <w:b/>
              </w:rPr>
              <w:t xml:space="preserve">Studien- und </w:t>
            </w:r>
            <w:r>
              <w:rPr>
                <w:rFonts w:cs="Arial"/>
                <w:b/>
              </w:rPr>
              <w:br/>
            </w:r>
            <w:r w:rsidRPr="008D49F7">
              <w:rPr>
                <w:rFonts w:cs="Arial"/>
                <w:b/>
              </w:rPr>
              <w:t>Prüfungsleistungen</w:t>
            </w:r>
          </w:p>
        </w:tc>
        <w:tc>
          <w:tcPr>
            <w:tcW w:w="6663" w:type="dxa"/>
          </w:tcPr>
          <w:p w14:paraId="63045161" w14:textId="39C4D86A" w:rsidR="004C4F96" w:rsidRDefault="004C4F96" w:rsidP="00CD169F">
            <w:pPr>
              <w:pStyle w:val="AufzhlungSpiegelstrich"/>
              <w:numPr>
                <w:ilvl w:val="0"/>
                <w:numId w:val="0"/>
              </w:numPr>
              <w:ind w:left="360" w:hanging="360"/>
            </w:pPr>
            <w:r>
              <w:t>Hausarbe</w:t>
            </w:r>
            <w:r w:rsidR="0042176D">
              <w:t>it mit Praxisbezug (20 - 25 S.</w:t>
            </w:r>
            <w:r>
              <w:t>)</w:t>
            </w:r>
          </w:p>
        </w:tc>
      </w:tr>
      <w:tr w:rsidR="004C4F96" w:rsidRPr="008D49F7" w14:paraId="332FCD59" w14:textId="77777777" w:rsidTr="00CD169F">
        <w:trPr>
          <w:trHeight w:val="340"/>
        </w:trPr>
        <w:tc>
          <w:tcPr>
            <w:tcW w:w="540" w:type="dxa"/>
          </w:tcPr>
          <w:p w14:paraId="61FF3FC6" w14:textId="77777777" w:rsidR="004C4F96" w:rsidRPr="008D49F7" w:rsidRDefault="004C4F96" w:rsidP="00F6461C">
            <w:pPr>
              <w:numPr>
                <w:ilvl w:val="0"/>
                <w:numId w:val="70"/>
              </w:numPr>
              <w:rPr>
                <w:rFonts w:cs="Arial"/>
                <w:i/>
              </w:rPr>
            </w:pPr>
          </w:p>
        </w:tc>
        <w:tc>
          <w:tcPr>
            <w:tcW w:w="2721" w:type="dxa"/>
          </w:tcPr>
          <w:p w14:paraId="183E6998" w14:textId="77777777" w:rsidR="004C4F96" w:rsidRPr="008D49F7" w:rsidRDefault="004C4F96" w:rsidP="00CD169F">
            <w:pPr>
              <w:rPr>
                <w:rFonts w:cs="Arial"/>
                <w:b/>
              </w:rPr>
            </w:pPr>
            <w:r w:rsidRPr="008D49F7">
              <w:rPr>
                <w:rFonts w:cs="Arial"/>
                <w:b/>
              </w:rPr>
              <w:t>Berechnung Modulnote</w:t>
            </w:r>
          </w:p>
        </w:tc>
        <w:tc>
          <w:tcPr>
            <w:tcW w:w="6663" w:type="dxa"/>
          </w:tcPr>
          <w:p w14:paraId="2D65BDD1" w14:textId="77777777" w:rsidR="004C4F96" w:rsidRDefault="004C4F96" w:rsidP="00CD169F">
            <w:r w:rsidRPr="000D06BF">
              <w:rPr>
                <w:rFonts w:cs="Arial"/>
              </w:rPr>
              <w:t>Hausarbeit (100 %)</w:t>
            </w:r>
          </w:p>
        </w:tc>
      </w:tr>
      <w:tr w:rsidR="004C4F96" w:rsidRPr="008D49F7" w14:paraId="7348952E" w14:textId="77777777" w:rsidTr="00CD169F">
        <w:trPr>
          <w:trHeight w:val="340"/>
        </w:trPr>
        <w:tc>
          <w:tcPr>
            <w:tcW w:w="540" w:type="dxa"/>
          </w:tcPr>
          <w:p w14:paraId="4BE5A1AE" w14:textId="77777777" w:rsidR="004C4F96" w:rsidRPr="008D49F7" w:rsidRDefault="004C4F96" w:rsidP="00F6461C">
            <w:pPr>
              <w:numPr>
                <w:ilvl w:val="0"/>
                <w:numId w:val="70"/>
              </w:numPr>
              <w:rPr>
                <w:rFonts w:cs="Arial"/>
                <w:i/>
              </w:rPr>
            </w:pPr>
          </w:p>
        </w:tc>
        <w:tc>
          <w:tcPr>
            <w:tcW w:w="2721" w:type="dxa"/>
          </w:tcPr>
          <w:p w14:paraId="43785B97" w14:textId="77777777" w:rsidR="004C4F96" w:rsidRPr="008D49F7" w:rsidRDefault="004C4F96" w:rsidP="00CD169F">
            <w:pPr>
              <w:rPr>
                <w:rFonts w:cs="Arial"/>
                <w:b/>
              </w:rPr>
            </w:pPr>
            <w:r w:rsidRPr="008D49F7">
              <w:rPr>
                <w:rFonts w:cs="Arial"/>
                <w:b/>
              </w:rPr>
              <w:t>Turnus des Angebots</w:t>
            </w:r>
          </w:p>
        </w:tc>
        <w:tc>
          <w:tcPr>
            <w:tcW w:w="6663" w:type="dxa"/>
            <w:tcBorders>
              <w:bottom w:val="single" w:sz="4" w:space="0" w:color="auto"/>
            </w:tcBorders>
          </w:tcPr>
          <w:p w14:paraId="7B5E7F5A" w14:textId="24B6DF52" w:rsidR="004C4F96" w:rsidRPr="008D49F7" w:rsidRDefault="004C4F96" w:rsidP="00CD169F">
            <w:pPr>
              <w:rPr>
                <w:rFonts w:cs="Arial"/>
                <w:color w:val="000000"/>
              </w:rPr>
            </w:pPr>
            <w:r>
              <w:rPr>
                <w:rFonts w:cs="Arial"/>
                <w:color w:val="000000"/>
              </w:rPr>
              <w:t xml:space="preserve">Jährlich im </w:t>
            </w:r>
            <w:r w:rsidR="00DD2B35">
              <w:rPr>
                <w:rFonts w:cs="Arial"/>
                <w:color w:val="000000"/>
              </w:rPr>
              <w:t>WiSe</w:t>
            </w:r>
          </w:p>
        </w:tc>
      </w:tr>
      <w:tr w:rsidR="004C4F96" w:rsidRPr="008D49F7" w14:paraId="31227F99" w14:textId="77777777" w:rsidTr="00CD169F">
        <w:trPr>
          <w:trHeight w:val="204"/>
        </w:trPr>
        <w:tc>
          <w:tcPr>
            <w:tcW w:w="540" w:type="dxa"/>
            <w:vMerge w:val="restart"/>
          </w:tcPr>
          <w:p w14:paraId="428FFEB8" w14:textId="77777777" w:rsidR="004C4F96" w:rsidRPr="008D49F7" w:rsidRDefault="004C4F96" w:rsidP="00F6461C">
            <w:pPr>
              <w:numPr>
                <w:ilvl w:val="0"/>
                <w:numId w:val="70"/>
              </w:numPr>
              <w:rPr>
                <w:rFonts w:cs="Arial"/>
                <w:i/>
              </w:rPr>
            </w:pPr>
          </w:p>
        </w:tc>
        <w:tc>
          <w:tcPr>
            <w:tcW w:w="2721" w:type="dxa"/>
            <w:vMerge w:val="restart"/>
            <w:tcBorders>
              <w:right w:val="single" w:sz="4" w:space="0" w:color="auto"/>
            </w:tcBorders>
          </w:tcPr>
          <w:p w14:paraId="292BC02C" w14:textId="77777777" w:rsidR="004C4F96" w:rsidRPr="008D49F7" w:rsidRDefault="004C4F96" w:rsidP="00CD169F">
            <w:pPr>
              <w:rPr>
                <w:rFonts w:cs="Arial"/>
                <w:b/>
              </w:rPr>
            </w:pPr>
            <w:r w:rsidRPr="008D49F7">
              <w:rPr>
                <w:rFonts w:cs="Arial"/>
                <w:b/>
              </w:rPr>
              <w:t>Arbeitsaufwand</w:t>
            </w:r>
          </w:p>
        </w:tc>
        <w:tc>
          <w:tcPr>
            <w:tcW w:w="6663" w:type="dxa"/>
            <w:tcBorders>
              <w:top w:val="single" w:sz="4" w:space="0" w:color="auto"/>
              <w:left w:val="single" w:sz="4" w:space="0" w:color="auto"/>
              <w:bottom w:val="nil"/>
              <w:right w:val="single" w:sz="4" w:space="0" w:color="auto"/>
            </w:tcBorders>
          </w:tcPr>
          <w:p w14:paraId="0E781DF9" w14:textId="77777777" w:rsidR="004C4F96" w:rsidRPr="008D49F7" w:rsidRDefault="004C4F96" w:rsidP="00CD169F">
            <w:pPr>
              <w:rPr>
                <w:rFonts w:cs="Arial"/>
                <w:color w:val="000000"/>
              </w:rPr>
            </w:pPr>
            <w:r w:rsidRPr="008D49F7">
              <w:rPr>
                <w:rFonts w:cs="Arial"/>
                <w:color w:val="000000"/>
              </w:rPr>
              <w:t xml:space="preserve">Präsenzzeit: </w:t>
            </w:r>
            <w:r>
              <w:rPr>
                <w:rFonts w:cs="Arial"/>
                <w:color w:val="000000"/>
              </w:rPr>
              <w:t>90 h</w:t>
            </w:r>
          </w:p>
        </w:tc>
      </w:tr>
      <w:tr w:rsidR="004C4F96" w:rsidRPr="008D49F7" w14:paraId="05C7C724" w14:textId="77777777" w:rsidTr="00CD169F">
        <w:trPr>
          <w:trHeight w:val="204"/>
        </w:trPr>
        <w:tc>
          <w:tcPr>
            <w:tcW w:w="540" w:type="dxa"/>
            <w:vMerge/>
          </w:tcPr>
          <w:p w14:paraId="1385D585" w14:textId="77777777" w:rsidR="004C4F96" w:rsidRPr="008D49F7" w:rsidRDefault="004C4F96" w:rsidP="00F6461C">
            <w:pPr>
              <w:numPr>
                <w:ilvl w:val="0"/>
                <w:numId w:val="70"/>
              </w:numPr>
              <w:rPr>
                <w:rFonts w:cs="Arial"/>
                <w:i/>
              </w:rPr>
            </w:pPr>
          </w:p>
        </w:tc>
        <w:tc>
          <w:tcPr>
            <w:tcW w:w="2721" w:type="dxa"/>
            <w:vMerge/>
            <w:tcBorders>
              <w:right w:val="single" w:sz="4" w:space="0" w:color="auto"/>
            </w:tcBorders>
          </w:tcPr>
          <w:p w14:paraId="105D06FE" w14:textId="77777777" w:rsidR="004C4F96" w:rsidRPr="008D49F7" w:rsidRDefault="004C4F96" w:rsidP="00CD169F">
            <w:pPr>
              <w:rPr>
                <w:rFonts w:cs="Arial"/>
                <w:b/>
              </w:rPr>
            </w:pPr>
          </w:p>
        </w:tc>
        <w:tc>
          <w:tcPr>
            <w:tcW w:w="6663" w:type="dxa"/>
            <w:tcBorders>
              <w:top w:val="nil"/>
              <w:left w:val="single" w:sz="4" w:space="0" w:color="auto"/>
              <w:bottom w:val="single" w:sz="4" w:space="0" w:color="auto"/>
              <w:right w:val="single" w:sz="4" w:space="0" w:color="auto"/>
            </w:tcBorders>
          </w:tcPr>
          <w:p w14:paraId="5BE1F02D" w14:textId="77777777" w:rsidR="004C4F96" w:rsidRPr="008D49F7" w:rsidRDefault="004C4F96" w:rsidP="00CD169F">
            <w:pPr>
              <w:rPr>
                <w:rFonts w:cs="Arial"/>
                <w:color w:val="000000"/>
              </w:rPr>
            </w:pPr>
            <w:r w:rsidRPr="008D49F7">
              <w:rPr>
                <w:rFonts w:cs="Arial"/>
                <w:color w:val="000000"/>
              </w:rPr>
              <w:t>Eigenstudium:</w:t>
            </w:r>
            <w:r>
              <w:rPr>
                <w:rFonts w:cs="Arial"/>
                <w:color w:val="000000"/>
              </w:rPr>
              <w:t xml:space="preserve"> 210 h</w:t>
            </w:r>
          </w:p>
        </w:tc>
      </w:tr>
      <w:tr w:rsidR="004C4F96" w:rsidRPr="008D49F7" w14:paraId="7B2E46B7" w14:textId="77777777" w:rsidTr="00CD169F">
        <w:trPr>
          <w:trHeight w:val="340"/>
        </w:trPr>
        <w:tc>
          <w:tcPr>
            <w:tcW w:w="540" w:type="dxa"/>
          </w:tcPr>
          <w:p w14:paraId="5C2F6CEB" w14:textId="77777777" w:rsidR="004C4F96" w:rsidRPr="008D49F7" w:rsidRDefault="004C4F96" w:rsidP="00F6461C">
            <w:pPr>
              <w:numPr>
                <w:ilvl w:val="0"/>
                <w:numId w:val="70"/>
              </w:numPr>
              <w:rPr>
                <w:rFonts w:cs="Arial"/>
                <w:i/>
              </w:rPr>
            </w:pPr>
          </w:p>
        </w:tc>
        <w:tc>
          <w:tcPr>
            <w:tcW w:w="2721" w:type="dxa"/>
          </w:tcPr>
          <w:p w14:paraId="22726018" w14:textId="77777777" w:rsidR="004C4F96" w:rsidRPr="008D49F7" w:rsidRDefault="004C4F96" w:rsidP="00CD169F">
            <w:pPr>
              <w:rPr>
                <w:rFonts w:cs="Arial"/>
                <w:b/>
              </w:rPr>
            </w:pPr>
            <w:r w:rsidRPr="008D49F7">
              <w:rPr>
                <w:rFonts w:cs="Arial"/>
                <w:b/>
              </w:rPr>
              <w:t>Dauer des Moduls</w:t>
            </w:r>
          </w:p>
        </w:tc>
        <w:tc>
          <w:tcPr>
            <w:tcW w:w="6663" w:type="dxa"/>
            <w:tcBorders>
              <w:top w:val="single" w:sz="4" w:space="0" w:color="auto"/>
            </w:tcBorders>
          </w:tcPr>
          <w:p w14:paraId="18DD41B4" w14:textId="77777777" w:rsidR="004C4F96" w:rsidRPr="008D49F7" w:rsidRDefault="004C4F96" w:rsidP="00CD169F">
            <w:pPr>
              <w:rPr>
                <w:rFonts w:cs="Arial"/>
                <w:color w:val="000000"/>
              </w:rPr>
            </w:pPr>
            <w:r>
              <w:rPr>
                <w:rFonts w:cs="Arial"/>
                <w:color w:val="000000"/>
              </w:rPr>
              <w:t>Mindestens 1 Semester</w:t>
            </w:r>
          </w:p>
        </w:tc>
      </w:tr>
      <w:tr w:rsidR="004C4F96" w:rsidRPr="008D49F7" w14:paraId="35339971" w14:textId="77777777" w:rsidTr="00CD169F">
        <w:trPr>
          <w:cantSplit/>
          <w:trHeight w:val="340"/>
        </w:trPr>
        <w:tc>
          <w:tcPr>
            <w:tcW w:w="540" w:type="dxa"/>
          </w:tcPr>
          <w:p w14:paraId="395BE0C1" w14:textId="77777777" w:rsidR="004C4F96" w:rsidRPr="008D49F7" w:rsidRDefault="004C4F96" w:rsidP="00F6461C">
            <w:pPr>
              <w:numPr>
                <w:ilvl w:val="0"/>
                <w:numId w:val="70"/>
              </w:numPr>
              <w:rPr>
                <w:rFonts w:cs="Arial"/>
                <w:i/>
              </w:rPr>
            </w:pPr>
          </w:p>
        </w:tc>
        <w:tc>
          <w:tcPr>
            <w:tcW w:w="2721" w:type="dxa"/>
          </w:tcPr>
          <w:p w14:paraId="47D217BF" w14:textId="77777777" w:rsidR="005702C4" w:rsidRDefault="00AF016F" w:rsidP="00CD169F">
            <w:pPr>
              <w:rPr>
                <w:rFonts w:cs="Arial"/>
                <w:b/>
              </w:rPr>
            </w:pPr>
            <w:r>
              <w:rPr>
                <w:rFonts w:cs="Arial"/>
                <w:b/>
              </w:rPr>
              <w:t xml:space="preserve">Unterrichts- und </w:t>
            </w:r>
          </w:p>
          <w:p w14:paraId="14CA12C6" w14:textId="61E5D652" w:rsidR="004C4F96" w:rsidRPr="008D49F7" w:rsidRDefault="00AF016F" w:rsidP="00CD169F">
            <w:pPr>
              <w:rPr>
                <w:rFonts w:cs="Arial"/>
                <w:b/>
              </w:rPr>
            </w:pPr>
            <w:r>
              <w:rPr>
                <w:rFonts w:cs="Arial"/>
                <w:b/>
              </w:rPr>
              <w:t>Prüfungssprache</w:t>
            </w:r>
          </w:p>
        </w:tc>
        <w:tc>
          <w:tcPr>
            <w:tcW w:w="6663" w:type="dxa"/>
            <w:noWrap/>
          </w:tcPr>
          <w:p w14:paraId="273EF46C" w14:textId="77777777" w:rsidR="004C4F96" w:rsidRPr="008D49F7" w:rsidRDefault="004C4F96" w:rsidP="00CD169F">
            <w:pPr>
              <w:rPr>
                <w:rFonts w:cs="Arial"/>
                <w:color w:val="000000"/>
              </w:rPr>
            </w:pPr>
            <w:r>
              <w:rPr>
                <w:rFonts w:cs="Arial"/>
                <w:color w:val="000000"/>
              </w:rPr>
              <w:t>Deutsch</w:t>
            </w:r>
          </w:p>
        </w:tc>
      </w:tr>
      <w:tr w:rsidR="004C4F96" w:rsidRPr="008D49F7" w14:paraId="056AD589" w14:textId="77777777" w:rsidTr="00CD169F">
        <w:trPr>
          <w:trHeight w:val="421"/>
        </w:trPr>
        <w:tc>
          <w:tcPr>
            <w:tcW w:w="540" w:type="dxa"/>
            <w:tcBorders>
              <w:top w:val="single" w:sz="4" w:space="0" w:color="auto"/>
              <w:left w:val="single" w:sz="4" w:space="0" w:color="auto"/>
              <w:bottom w:val="single" w:sz="4" w:space="0" w:color="auto"/>
              <w:right w:val="single" w:sz="4" w:space="0" w:color="auto"/>
            </w:tcBorders>
          </w:tcPr>
          <w:p w14:paraId="17926576" w14:textId="77777777" w:rsidR="004C4F96" w:rsidRPr="008D49F7" w:rsidRDefault="004C4F96" w:rsidP="00F6461C">
            <w:pPr>
              <w:numPr>
                <w:ilvl w:val="0"/>
                <w:numId w:val="70"/>
              </w:numPr>
              <w:rPr>
                <w:rFonts w:cs="Arial"/>
                <w:i/>
              </w:rPr>
            </w:pPr>
          </w:p>
        </w:tc>
        <w:tc>
          <w:tcPr>
            <w:tcW w:w="2721" w:type="dxa"/>
            <w:tcBorders>
              <w:top w:val="single" w:sz="4" w:space="0" w:color="auto"/>
              <w:left w:val="single" w:sz="4" w:space="0" w:color="auto"/>
              <w:bottom w:val="single" w:sz="4" w:space="0" w:color="auto"/>
              <w:right w:val="single" w:sz="4" w:space="0" w:color="auto"/>
            </w:tcBorders>
          </w:tcPr>
          <w:p w14:paraId="495C031F" w14:textId="77777777" w:rsidR="005702C4" w:rsidRDefault="00AF016F" w:rsidP="00CD169F">
            <w:pPr>
              <w:rPr>
                <w:rFonts w:cs="Arial"/>
                <w:b/>
              </w:rPr>
            </w:pPr>
            <w:r>
              <w:rPr>
                <w:rFonts w:cs="Arial"/>
                <w:b/>
              </w:rPr>
              <w:t xml:space="preserve">(Vorbereitende) </w:t>
            </w:r>
          </w:p>
          <w:p w14:paraId="664B1870" w14:textId="69F09559" w:rsidR="004C4F96" w:rsidRPr="008D49F7" w:rsidRDefault="00AF016F" w:rsidP="00CD169F">
            <w:pPr>
              <w:rPr>
                <w:rFonts w:cs="Arial"/>
                <w:b/>
              </w:rPr>
            </w:pPr>
            <w:r>
              <w:rPr>
                <w:rFonts w:cs="Arial"/>
                <w:b/>
              </w:rPr>
              <w:t>Literatur</w:t>
            </w:r>
          </w:p>
        </w:tc>
        <w:tc>
          <w:tcPr>
            <w:tcW w:w="6663" w:type="dxa"/>
            <w:tcBorders>
              <w:top w:val="single" w:sz="4" w:space="0" w:color="auto"/>
              <w:left w:val="single" w:sz="4" w:space="0" w:color="auto"/>
              <w:bottom w:val="single" w:sz="4" w:space="0" w:color="auto"/>
              <w:right w:val="single" w:sz="4" w:space="0" w:color="auto"/>
            </w:tcBorders>
          </w:tcPr>
          <w:p w14:paraId="69F55FD8" w14:textId="77777777" w:rsidR="004C4F96" w:rsidRPr="0041500F" w:rsidRDefault="004C4F96" w:rsidP="00CD169F">
            <w:pPr>
              <w:rPr>
                <w:sz w:val="24"/>
              </w:rPr>
            </w:pPr>
            <w:r w:rsidRPr="00A60211">
              <w:t xml:space="preserve">In den Seminaren werden </w:t>
            </w:r>
            <w:r>
              <w:t>L</w:t>
            </w:r>
            <w:r w:rsidRPr="00A60211">
              <w:t>iteraturempfehlungen gegeben bzw. Literaturlisten zur Verfügung gestellt.</w:t>
            </w:r>
          </w:p>
        </w:tc>
      </w:tr>
    </w:tbl>
    <w:p w14:paraId="5A39A3B3" w14:textId="6C0B432F" w:rsidR="004C4F96" w:rsidRDefault="004C4F96" w:rsidP="004C4F96">
      <w:pPr>
        <w:jc w:val="both"/>
      </w:pPr>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74646" w:rsidRPr="00BF7282" w14:paraId="1B3377D8" w14:textId="03621C92" w:rsidTr="00E02B39">
        <w:trPr>
          <w:trHeight w:val="567"/>
          <w:jc w:val="center"/>
        </w:trPr>
        <w:tc>
          <w:tcPr>
            <w:tcW w:w="567" w:type="dxa"/>
            <w:shd w:val="clear" w:color="auto" w:fill="E0E0E0"/>
          </w:tcPr>
          <w:p w14:paraId="065B84E2" w14:textId="75C41D15" w:rsidR="00674646" w:rsidRPr="0056707B" w:rsidRDefault="00674646" w:rsidP="00F6461C">
            <w:pPr>
              <w:numPr>
                <w:ilvl w:val="0"/>
                <w:numId w:val="364"/>
              </w:numPr>
              <w:rPr>
                <w:rFonts w:cs="Arial"/>
                <w:i/>
                <w:sz w:val="24"/>
                <w:lang w:eastAsia="en-US"/>
              </w:rPr>
            </w:pPr>
          </w:p>
        </w:tc>
        <w:tc>
          <w:tcPr>
            <w:tcW w:w="2693" w:type="dxa"/>
            <w:shd w:val="clear" w:color="auto" w:fill="E0E0E0"/>
          </w:tcPr>
          <w:p w14:paraId="00059458" w14:textId="36DB0AEC" w:rsidR="00674646" w:rsidRPr="00BF7282" w:rsidRDefault="00674646" w:rsidP="00E02B39">
            <w:pPr>
              <w:rPr>
                <w:b/>
              </w:rPr>
            </w:pPr>
            <w:r w:rsidRPr="00BF7282">
              <w:rPr>
                <w:b/>
              </w:rPr>
              <w:t>Modulbezeichnung</w:t>
            </w:r>
          </w:p>
          <w:p w14:paraId="711896F5" w14:textId="44AEABCA" w:rsidR="00674646" w:rsidRPr="00BF7282" w:rsidRDefault="00B93D27" w:rsidP="00E02B39">
            <w:r>
              <w:t>8</w:t>
            </w:r>
            <w:r w:rsidR="00F0137D">
              <w:t>2172</w:t>
            </w:r>
          </w:p>
        </w:tc>
        <w:tc>
          <w:tcPr>
            <w:tcW w:w="5528" w:type="dxa"/>
            <w:shd w:val="clear" w:color="auto" w:fill="E0E0E0"/>
          </w:tcPr>
          <w:p w14:paraId="57642E8A" w14:textId="11F0388D" w:rsidR="00674646" w:rsidRPr="00BF7282" w:rsidRDefault="009910F5" w:rsidP="00E02B39">
            <w:pPr>
              <w:pStyle w:val="berschrift1"/>
            </w:pPr>
            <w:bookmarkStart w:id="5935" w:name="_Toc54705653"/>
            <w:bookmarkStart w:id="5936" w:name="_Toc287964469"/>
            <w:bookmarkStart w:id="5937" w:name="_Toc300075000"/>
            <w:bookmarkStart w:id="5938" w:name="_Toc300154061"/>
            <w:bookmarkStart w:id="5939" w:name="_Toc301862073"/>
            <w:bookmarkStart w:id="5940" w:name="_Toc317511693"/>
            <w:bookmarkStart w:id="5941" w:name="_Toc317694859"/>
            <w:bookmarkStart w:id="5942" w:name="_Toc317773019"/>
            <w:bookmarkStart w:id="5943" w:name="_Toc317782139"/>
            <w:bookmarkStart w:id="5944" w:name="_Toc321385236"/>
            <w:bookmarkStart w:id="5945" w:name="_Toc331493050"/>
            <w:bookmarkStart w:id="5946" w:name="_Toc332267277"/>
            <w:bookmarkStart w:id="5947" w:name="_Toc332366929"/>
            <w:bookmarkStart w:id="5948" w:name="_Toc335747426"/>
            <w:bookmarkStart w:id="5949" w:name="_Toc349828603"/>
            <w:bookmarkStart w:id="5950" w:name="_Toc351715531"/>
            <w:bookmarkStart w:id="5951" w:name="_Toc363638262"/>
            <w:bookmarkStart w:id="5952" w:name="_Toc363638925"/>
            <w:bookmarkStart w:id="5953" w:name="_Toc364322201"/>
            <w:bookmarkStart w:id="5954" w:name="_Toc364328742"/>
            <w:bookmarkStart w:id="5955" w:name="_Toc369082472"/>
            <w:bookmarkStart w:id="5956" w:name="_Toc381687046"/>
            <w:r w:rsidRPr="00F5584C">
              <w:rPr>
                <w:rStyle w:val="berschriftModulZchn"/>
              </w:rPr>
              <w:t>Statistik</w:t>
            </w:r>
            <w:bookmarkEnd w:id="5935"/>
            <w:r w:rsidRPr="00F5584C">
              <w:rPr>
                <w:rStyle w:val="berschriftModulZchn"/>
              </w:rPr>
              <w:t xml:space="preserve"> </w:t>
            </w:r>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p>
          <w:p w14:paraId="55F14C2A" w14:textId="3AB59499" w:rsidR="00674646" w:rsidRPr="00BF7282" w:rsidRDefault="00FA2DA0" w:rsidP="00E02B39">
            <w:pPr>
              <w:rPr>
                <w:lang w:eastAsia="en-US"/>
              </w:rPr>
            </w:pPr>
            <w:r w:rsidRPr="00BF7282">
              <w:rPr>
                <w:lang w:eastAsia="en-US"/>
              </w:rPr>
              <w:t>(Statistics)</w:t>
            </w:r>
          </w:p>
        </w:tc>
        <w:tc>
          <w:tcPr>
            <w:tcW w:w="1136" w:type="dxa"/>
            <w:shd w:val="clear" w:color="auto" w:fill="E0E0E0"/>
          </w:tcPr>
          <w:p w14:paraId="2503BB41" w14:textId="5AEE4F39" w:rsidR="00674646" w:rsidRPr="00BF7282" w:rsidRDefault="00674646" w:rsidP="00E02B39">
            <w:pPr>
              <w:rPr>
                <w:b/>
              </w:rPr>
            </w:pPr>
            <w:r w:rsidRPr="00BF7282">
              <w:rPr>
                <w:b/>
              </w:rPr>
              <w:t>10 ETCS</w:t>
            </w:r>
          </w:p>
        </w:tc>
      </w:tr>
      <w:tr w:rsidR="00674646" w:rsidRPr="00BF7282" w14:paraId="58C99796" w14:textId="03F5423B" w:rsidTr="00E02B39">
        <w:trPr>
          <w:trHeight w:val="567"/>
          <w:jc w:val="center"/>
        </w:trPr>
        <w:tc>
          <w:tcPr>
            <w:tcW w:w="567" w:type="dxa"/>
            <w:shd w:val="clear" w:color="auto" w:fill="E0E0E0"/>
          </w:tcPr>
          <w:p w14:paraId="20895B09" w14:textId="65EEBEDD" w:rsidR="00674646" w:rsidRPr="0056707B" w:rsidRDefault="00674646" w:rsidP="00F6461C">
            <w:pPr>
              <w:numPr>
                <w:ilvl w:val="0"/>
                <w:numId w:val="364"/>
              </w:numPr>
              <w:rPr>
                <w:rFonts w:cs="Arial"/>
                <w:i/>
                <w:sz w:val="24"/>
                <w:lang w:eastAsia="en-US"/>
              </w:rPr>
            </w:pPr>
          </w:p>
        </w:tc>
        <w:tc>
          <w:tcPr>
            <w:tcW w:w="2693" w:type="dxa"/>
            <w:shd w:val="clear" w:color="auto" w:fill="E0E0E0"/>
          </w:tcPr>
          <w:p w14:paraId="50761946" w14:textId="5EDA0EEB" w:rsidR="00674646" w:rsidRPr="00BF7282" w:rsidRDefault="00674646" w:rsidP="00E02B39">
            <w:r w:rsidRPr="00BF7282">
              <w:t>Lehrveranstaltungen</w:t>
            </w:r>
          </w:p>
          <w:p w14:paraId="5DB46453" w14:textId="6E7B39B7" w:rsidR="00674646" w:rsidRPr="00BF7282" w:rsidRDefault="00674646" w:rsidP="00E02B39"/>
        </w:tc>
        <w:tc>
          <w:tcPr>
            <w:tcW w:w="5528" w:type="dxa"/>
            <w:shd w:val="clear" w:color="auto" w:fill="E0E0E0"/>
          </w:tcPr>
          <w:p w14:paraId="6C79B272" w14:textId="35B35F58" w:rsidR="00674646" w:rsidRPr="00BF7282" w:rsidRDefault="00674646" w:rsidP="00E02B39">
            <w:r w:rsidRPr="00BF7282">
              <w:t>V: Statistik (4 SWS)</w:t>
            </w:r>
          </w:p>
          <w:p w14:paraId="13BFA7A4" w14:textId="44DC41D1" w:rsidR="00674646" w:rsidRPr="00BF7282" w:rsidRDefault="00674646" w:rsidP="00E02B39">
            <w:r w:rsidRPr="00BF7282">
              <w:t>Ü1: Übung (2 SWS)</w:t>
            </w:r>
          </w:p>
          <w:p w14:paraId="3A8F0B88" w14:textId="417C8065" w:rsidR="00674646" w:rsidRPr="00836C50" w:rsidRDefault="00674646" w:rsidP="00E02B39">
            <w:r w:rsidRPr="00BF7282">
              <w:t xml:space="preserve">Ü2: Fallstudienübung </w:t>
            </w:r>
            <w:r w:rsidR="00525571">
              <w:t xml:space="preserve">mit R </w:t>
            </w:r>
            <w:r w:rsidRPr="00BF7282">
              <w:t xml:space="preserve">(2 </w:t>
            </w:r>
            <w:r w:rsidRPr="00836C50">
              <w:t>SWS)</w:t>
            </w:r>
          </w:p>
        </w:tc>
        <w:tc>
          <w:tcPr>
            <w:tcW w:w="1136" w:type="dxa"/>
            <w:shd w:val="clear" w:color="auto" w:fill="E0E0E0"/>
          </w:tcPr>
          <w:p w14:paraId="1CBA28CA" w14:textId="6DF1E1BC" w:rsidR="00674646" w:rsidRPr="00BF7282" w:rsidRDefault="00674646" w:rsidP="00E02B39">
            <w:r w:rsidRPr="00BF7282">
              <w:t>5,0 ECTS</w:t>
            </w:r>
          </w:p>
          <w:p w14:paraId="2CBB92B1" w14:textId="595BF3FD" w:rsidR="00674646" w:rsidRPr="00BF7282" w:rsidRDefault="00674646" w:rsidP="00E02B39">
            <w:r w:rsidRPr="00BF7282">
              <w:t>2,5 ECTS</w:t>
            </w:r>
          </w:p>
          <w:p w14:paraId="32F76AD1" w14:textId="608C5DBF" w:rsidR="00674646" w:rsidRPr="00BF7282" w:rsidRDefault="00674646" w:rsidP="00E02B39">
            <w:r w:rsidRPr="00BF7282">
              <w:t>2,5 ECTS</w:t>
            </w:r>
          </w:p>
        </w:tc>
      </w:tr>
      <w:tr w:rsidR="00674646" w:rsidRPr="00BF7282" w14:paraId="54A86726" w14:textId="35B149BC" w:rsidTr="00E02B39">
        <w:trPr>
          <w:trHeight w:val="383"/>
          <w:jc w:val="center"/>
        </w:trPr>
        <w:tc>
          <w:tcPr>
            <w:tcW w:w="567" w:type="dxa"/>
            <w:shd w:val="clear" w:color="auto" w:fill="E0E0E0"/>
          </w:tcPr>
          <w:p w14:paraId="48C93028" w14:textId="72FA7CBD" w:rsidR="00674646" w:rsidRPr="0056707B" w:rsidRDefault="00674646" w:rsidP="00F6461C">
            <w:pPr>
              <w:numPr>
                <w:ilvl w:val="0"/>
                <w:numId w:val="364"/>
              </w:numPr>
              <w:rPr>
                <w:rFonts w:cs="Arial"/>
                <w:i/>
                <w:sz w:val="24"/>
                <w:lang w:eastAsia="en-US"/>
              </w:rPr>
            </w:pPr>
          </w:p>
        </w:tc>
        <w:tc>
          <w:tcPr>
            <w:tcW w:w="2693" w:type="dxa"/>
            <w:shd w:val="clear" w:color="auto" w:fill="E0E0E0"/>
          </w:tcPr>
          <w:p w14:paraId="69494020" w14:textId="5382D6CF" w:rsidR="00674646" w:rsidRPr="00BF7282" w:rsidRDefault="00C655C3" w:rsidP="00E02B39">
            <w:r>
              <w:rPr>
                <w:rFonts w:cs="Arial"/>
                <w:szCs w:val="22"/>
              </w:rPr>
              <w:t>Lehrende</w:t>
            </w:r>
          </w:p>
        </w:tc>
        <w:tc>
          <w:tcPr>
            <w:tcW w:w="5528" w:type="dxa"/>
            <w:shd w:val="clear" w:color="auto" w:fill="E0E0E0"/>
          </w:tcPr>
          <w:p w14:paraId="3A2E0469" w14:textId="2547BB06" w:rsidR="00674646" w:rsidRPr="00BF7282" w:rsidRDefault="00A45166">
            <w:r>
              <w:t>P</w:t>
            </w:r>
            <w:r w:rsidR="00C57F33">
              <w:t xml:space="preserve">rof. </w:t>
            </w:r>
            <w:r w:rsidR="005702C4">
              <w:t xml:space="preserve">Dr. </w:t>
            </w:r>
            <w:r w:rsidR="00236FDA">
              <w:t xml:space="preserve">Dovern </w:t>
            </w:r>
            <w:r w:rsidR="00C57F33">
              <w:t>und Mitarbeitende</w:t>
            </w:r>
          </w:p>
        </w:tc>
        <w:tc>
          <w:tcPr>
            <w:tcW w:w="1136" w:type="dxa"/>
            <w:shd w:val="clear" w:color="auto" w:fill="E0E0E0"/>
          </w:tcPr>
          <w:p w14:paraId="126C027E" w14:textId="4BDE9970" w:rsidR="00674646" w:rsidRPr="00BF7282" w:rsidRDefault="00674646" w:rsidP="00E02B39"/>
        </w:tc>
      </w:tr>
    </w:tbl>
    <w:p w14:paraId="5B8A12AA" w14:textId="6D668849" w:rsidR="00674646" w:rsidRPr="00BF7282" w:rsidRDefault="00674646" w:rsidP="00543702"/>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674646" w:rsidRPr="00BF7282" w14:paraId="2C4DB269" w14:textId="48EDB2B3" w:rsidTr="008D5265">
        <w:trPr>
          <w:trHeight w:val="340"/>
          <w:jc w:val="center"/>
        </w:trPr>
        <w:tc>
          <w:tcPr>
            <w:tcW w:w="567" w:type="dxa"/>
            <w:tcBorders>
              <w:bottom w:val="single" w:sz="4" w:space="0" w:color="auto"/>
            </w:tcBorders>
          </w:tcPr>
          <w:p w14:paraId="5AFAF93E" w14:textId="1187544E" w:rsidR="00674646" w:rsidRPr="0056707B" w:rsidRDefault="00674646" w:rsidP="00F6461C">
            <w:pPr>
              <w:numPr>
                <w:ilvl w:val="0"/>
                <w:numId w:val="364"/>
              </w:numPr>
              <w:rPr>
                <w:rFonts w:cs="Arial"/>
                <w:i/>
                <w:sz w:val="24"/>
                <w:lang w:eastAsia="en-US"/>
              </w:rPr>
            </w:pPr>
          </w:p>
        </w:tc>
        <w:tc>
          <w:tcPr>
            <w:tcW w:w="2693" w:type="dxa"/>
            <w:tcBorders>
              <w:bottom w:val="single" w:sz="4" w:space="0" w:color="auto"/>
            </w:tcBorders>
          </w:tcPr>
          <w:p w14:paraId="6938B888" w14:textId="6A666394" w:rsidR="00674646" w:rsidRPr="00BF7282" w:rsidRDefault="00C655C3" w:rsidP="00E02B39">
            <w:pPr>
              <w:rPr>
                <w:b/>
              </w:rPr>
            </w:pPr>
            <w:r>
              <w:rPr>
                <w:b/>
              </w:rPr>
              <w:t>Modulverantwortliche/r</w:t>
            </w:r>
          </w:p>
        </w:tc>
        <w:tc>
          <w:tcPr>
            <w:tcW w:w="6663" w:type="dxa"/>
            <w:tcBorders>
              <w:bottom w:val="single" w:sz="4" w:space="0" w:color="auto"/>
            </w:tcBorders>
          </w:tcPr>
          <w:p w14:paraId="400C20A8" w14:textId="3F4EB11E" w:rsidR="00674646" w:rsidRPr="00BF7282" w:rsidRDefault="00F0576A" w:rsidP="00E02B39">
            <w:r>
              <w:t>Prof.</w:t>
            </w:r>
            <w:r w:rsidR="00674646" w:rsidRPr="00BF7282">
              <w:t xml:space="preserve"> </w:t>
            </w:r>
            <w:r w:rsidR="005702C4">
              <w:t xml:space="preserve">Dr. </w:t>
            </w:r>
            <w:r w:rsidR="00236FDA">
              <w:t>Dovern</w:t>
            </w:r>
          </w:p>
        </w:tc>
      </w:tr>
      <w:tr w:rsidR="00674646" w:rsidRPr="00BF7282" w14:paraId="537A4486" w14:textId="0970A6D6" w:rsidTr="008D5265">
        <w:trPr>
          <w:trHeight w:val="340"/>
          <w:jc w:val="center"/>
        </w:trPr>
        <w:tc>
          <w:tcPr>
            <w:tcW w:w="567" w:type="dxa"/>
            <w:shd w:val="clear" w:color="auto" w:fill="auto"/>
          </w:tcPr>
          <w:p w14:paraId="3BC236C5" w14:textId="61ED6A6C" w:rsidR="00674646" w:rsidRPr="0056707B" w:rsidRDefault="00674646" w:rsidP="00F6461C">
            <w:pPr>
              <w:numPr>
                <w:ilvl w:val="0"/>
                <w:numId w:val="364"/>
              </w:numPr>
              <w:rPr>
                <w:rFonts w:cs="Arial"/>
                <w:i/>
                <w:sz w:val="24"/>
                <w:lang w:eastAsia="en-US"/>
              </w:rPr>
            </w:pPr>
          </w:p>
        </w:tc>
        <w:tc>
          <w:tcPr>
            <w:tcW w:w="2693" w:type="dxa"/>
            <w:shd w:val="clear" w:color="auto" w:fill="auto"/>
          </w:tcPr>
          <w:p w14:paraId="24BBE821" w14:textId="05BB9CA5" w:rsidR="00674646" w:rsidRPr="00BF7282" w:rsidRDefault="00674646" w:rsidP="00E02B39">
            <w:pPr>
              <w:rPr>
                <w:b/>
              </w:rPr>
            </w:pPr>
            <w:r w:rsidRPr="00BF7282">
              <w:rPr>
                <w:b/>
              </w:rPr>
              <w:t>Inhalt</w:t>
            </w:r>
          </w:p>
        </w:tc>
        <w:tc>
          <w:tcPr>
            <w:tcW w:w="6663" w:type="dxa"/>
            <w:tcBorders>
              <w:bottom w:val="single" w:sz="4" w:space="0" w:color="auto"/>
            </w:tcBorders>
            <w:shd w:val="clear" w:color="auto" w:fill="auto"/>
          </w:tcPr>
          <w:p w14:paraId="6E685619" w14:textId="679372E3" w:rsidR="00525571" w:rsidRDefault="00525571" w:rsidP="00F6461C">
            <w:pPr>
              <w:pStyle w:val="Listenabsatz"/>
              <w:numPr>
                <w:ilvl w:val="0"/>
                <w:numId w:val="196"/>
              </w:numPr>
              <w:ind w:left="209" w:hanging="209"/>
            </w:pPr>
            <w:r>
              <w:t>Graphische Darstellung von Datensätzen</w:t>
            </w:r>
          </w:p>
          <w:p w14:paraId="57C4F52E" w14:textId="3176AB28" w:rsidR="00674646" w:rsidRPr="007B2DAA" w:rsidRDefault="00674646" w:rsidP="00F6461C">
            <w:pPr>
              <w:pStyle w:val="Listenabsatz"/>
              <w:numPr>
                <w:ilvl w:val="0"/>
                <w:numId w:val="196"/>
              </w:numPr>
              <w:ind w:left="209" w:hanging="209"/>
            </w:pPr>
            <w:r w:rsidRPr="007B2DAA">
              <w:t xml:space="preserve">Grundlagen der Häufigkeits- und Wahrscheinlichkeitsrechnung </w:t>
            </w:r>
          </w:p>
          <w:p w14:paraId="39FED295" w14:textId="432CD7AB" w:rsidR="00674646" w:rsidRPr="007B2DAA" w:rsidRDefault="00674646" w:rsidP="00F6461C">
            <w:pPr>
              <w:pStyle w:val="Listenabsatz"/>
              <w:numPr>
                <w:ilvl w:val="0"/>
                <w:numId w:val="196"/>
              </w:numPr>
              <w:ind w:left="209" w:hanging="209"/>
            </w:pPr>
            <w:r w:rsidRPr="007B2DAA">
              <w:t xml:space="preserve">Verteilungsmaßzahlen und Verteilungsfunktion von quantitativen Merkmalen und Zufallsvariablen </w:t>
            </w:r>
          </w:p>
          <w:p w14:paraId="7FE1750B" w14:textId="373742EE" w:rsidR="00EA0747" w:rsidRPr="007B2DAA" w:rsidRDefault="00674646" w:rsidP="00F6461C">
            <w:pPr>
              <w:pStyle w:val="Listenabsatz"/>
              <w:numPr>
                <w:ilvl w:val="0"/>
                <w:numId w:val="196"/>
              </w:numPr>
              <w:ind w:left="209" w:hanging="209"/>
            </w:pPr>
            <w:r w:rsidRPr="007B2DAA">
              <w:t>Eindimensionale pa</w:t>
            </w:r>
            <w:r w:rsidR="00EA0747" w:rsidRPr="007B2DAA">
              <w:t>rametrische Verteilungsmodelle</w:t>
            </w:r>
          </w:p>
          <w:p w14:paraId="07541BD0" w14:textId="10158BB5" w:rsidR="00674646" w:rsidRPr="007B2DAA" w:rsidRDefault="00674646" w:rsidP="00F6461C">
            <w:pPr>
              <w:pStyle w:val="Listenabsatz"/>
              <w:numPr>
                <w:ilvl w:val="0"/>
                <w:numId w:val="196"/>
              </w:numPr>
              <w:ind w:left="209" w:hanging="209"/>
            </w:pPr>
            <w:r w:rsidRPr="007B2DAA">
              <w:t xml:space="preserve">Mehrdimensionale quantitative Merkmale und Zufallsvariablen </w:t>
            </w:r>
          </w:p>
          <w:p w14:paraId="40BBB4EF" w14:textId="4E3F4005" w:rsidR="00674646" w:rsidRPr="007B2DAA" w:rsidRDefault="00674646" w:rsidP="00F6461C">
            <w:pPr>
              <w:pStyle w:val="Listenabsatz"/>
              <w:numPr>
                <w:ilvl w:val="0"/>
                <w:numId w:val="196"/>
              </w:numPr>
              <w:ind w:left="209" w:hanging="209"/>
            </w:pPr>
            <w:r w:rsidRPr="007B2DAA">
              <w:t>Stichproben und Stichprobenfunktionen und ihre Verteilung</w:t>
            </w:r>
          </w:p>
          <w:p w14:paraId="6571A2AA" w14:textId="7E61CFDF" w:rsidR="00674646" w:rsidRPr="008E0505" w:rsidRDefault="00674646" w:rsidP="00F6461C">
            <w:pPr>
              <w:pStyle w:val="Listenabsatz"/>
              <w:numPr>
                <w:ilvl w:val="0"/>
                <w:numId w:val="196"/>
              </w:numPr>
              <w:ind w:left="209" w:hanging="209"/>
            </w:pPr>
            <w:r w:rsidRPr="007B2DAA">
              <w:t>Punktschätzung, Intervallsc</w:t>
            </w:r>
            <w:r w:rsidR="00EA0747" w:rsidRPr="007B2DAA">
              <w:t>hätzung und statistische Tests</w:t>
            </w:r>
          </w:p>
        </w:tc>
      </w:tr>
      <w:tr w:rsidR="00CA008B" w:rsidRPr="00BF7282" w14:paraId="049637C9" w14:textId="51A4C4AE" w:rsidTr="008D5265">
        <w:trPr>
          <w:trHeight w:val="340"/>
          <w:jc w:val="center"/>
        </w:trPr>
        <w:tc>
          <w:tcPr>
            <w:tcW w:w="567" w:type="dxa"/>
            <w:shd w:val="clear" w:color="auto" w:fill="auto"/>
          </w:tcPr>
          <w:p w14:paraId="14A3B0AF" w14:textId="41BD06EE" w:rsidR="00CA008B" w:rsidRPr="0056707B" w:rsidRDefault="00CA008B" w:rsidP="00F6461C">
            <w:pPr>
              <w:numPr>
                <w:ilvl w:val="0"/>
                <w:numId w:val="364"/>
              </w:numPr>
              <w:rPr>
                <w:rFonts w:cs="Arial"/>
                <w:i/>
                <w:sz w:val="24"/>
                <w:lang w:eastAsia="en-US"/>
              </w:rPr>
            </w:pPr>
          </w:p>
        </w:tc>
        <w:tc>
          <w:tcPr>
            <w:tcW w:w="2693" w:type="dxa"/>
            <w:shd w:val="clear" w:color="auto" w:fill="auto"/>
          </w:tcPr>
          <w:p w14:paraId="4289BD12" w14:textId="542525C6" w:rsidR="00CE775A" w:rsidRDefault="00CA008B" w:rsidP="00E02B39">
            <w:pPr>
              <w:rPr>
                <w:b/>
              </w:rPr>
            </w:pPr>
            <w:r w:rsidRPr="00BF7282">
              <w:rPr>
                <w:b/>
              </w:rPr>
              <w:t xml:space="preserve">Lernziele und </w:t>
            </w:r>
          </w:p>
          <w:p w14:paraId="66BDE18B" w14:textId="62628EE6" w:rsidR="00CA008B" w:rsidRPr="00BF7282" w:rsidRDefault="00CA008B" w:rsidP="00E02B39">
            <w:pPr>
              <w:rPr>
                <w:b/>
              </w:rPr>
            </w:pPr>
            <w:r w:rsidRPr="00BF7282">
              <w:rPr>
                <w:b/>
              </w:rPr>
              <w:t>Kompetenzen</w:t>
            </w:r>
          </w:p>
        </w:tc>
        <w:tc>
          <w:tcPr>
            <w:tcW w:w="6663" w:type="dxa"/>
            <w:shd w:val="clear" w:color="auto" w:fill="auto"/>
          </w:tcPr>
          <w:p w14:paraId="1D8285A3" w14:textId="79B44F61" w:rsidR="00CA008B" w:rsidRPr="00BF7282" w:rsidRDefault="00CA008B" w:rsidP="00E02B39">
            <w:pPr>
              <w:rPr>
                <w:rFonts w:cs="Arial"/>
              </w:rPr>
            </w:pPr>
            <w:r w:rsidRPr="00BF7282">
              <w:rPr>
                <w:rFonts w:cs="Arial"/>
                <w:szCs w:val="22"/>
              </w:rPr>
              <w:t>Die Studierenden</w:t>
            </w:r>
          </w:p>
          <w:p w14:paraId="334D8686" w14:textId="35BC42D1" w:rsidR="00CA008B" w:rsidRPr="007B2DAA" w:rsidRDefault="00CA008B" w:rsidP="00F6461C">
            <w:pPr>
              <w:pStyle w:val="Listenabsatz"/>
              <w:numPr>
                <w:ilvl w:val="0"/>
                <w:numId w:val="196"/>
              </w:numPr>
              <w:ind w:left="209" w:hanging="209"/>
            </w:pPr>
            <w:r w:rsidRPr="007B2DAA">
              <w:t>beherrschen die wichtigsten Methoden der deskriptiven und induktiven Statistik.</w:t>
            </w:r>
          </w:p>
          <w:p w14:paraId="402E8105" w14:textId="0AFA0871" w:rsidR="00CA008B" w:rsidRPr="007B2DAA" w:rsidRDefault="00CA008B" w:rsidP="00F6461C">
            <w:pPr>
              <w:pStyle w:val="Listenabsatz"/>
              <w:numPr>
                <w:ilvl w:val="0"/>
                <w:numId w:val="196"/>
              </w:numPr>
              <w:ind w:left="209" w:hanging="209"/>
            </w:pPr>
            <w:r w:rsidRPr="007B2DAA">
              <w:t>sind in der Lage, induktive Methoden als Grundlage des Arbeitens in empirischen Wissenschaften einzusetzen und die auf diesen Methoden basierenden Ergebnisse kritisch zu überprüfen.</w:t>
            </w:r>
          </w:p>
          <w:p w14:paraId="6D44D46C" w14:textId="78683ACD" w:rsidR="00CA008B" w:rsidRPr="00BF7282" w:rsidRDefault="009104E5" w:rsidP="00F6461C">
            <w:pPr>
              <w:pStyle w:val="Listenabsatz"/>
              <w:numPr>
                <w:ilvl w:val="0"/>
                <w:numId w:val="196"/>
              </w:numPr>
              <w:ind w:left="209" w:hanging="209"/>
            </w:pPr>
            <w:r w:rsidRPr="007B2DAA">
              <w:t xml:space="preserve">können statistische Methoden in dem statistischen </w:t>
            </w:r>
            <w:r w:rsidR="00525571">
              <w:t>Software</w:t>
            </w:r>
            <w:r w:rsidR="00525571" w:rsidRPr="007B2DAA">
              <w:t xml:space="preserve">paket </w:t>
            </w:r>
            <w:r w:rsidRPr="007B2DAA">
              <w:t>R umsetzen und reale Datensätze analysieren.</w:t>
            </w:r>
          </w:p>
        </w:tc>
      </w:tr>
      <w:tr w:rsidR="00CA008B" w:rsidRPr="00BF7282" w14:paraId="3E1BD3A3" w14:textId="2B249EC7" w:rsidTr="008D5265">
        <w:trPr>
          <w:trHeight w:val="340"/>
          <w:jc w:val="center"/>
        </w:trPr>
        <w:tc>
          <w:tcPr>
            <w:tcW w:w="567" w:type="dxa"/>
          </w:tcPr>
          <w:p w14:paraId="11E6D9F0" w14:textId="391A2AF1" w:rsidR="00CA008B" w:rsidRPr="0056707B" w:rsidRDefault="00CA008B" w:rsidP="00F6461C">
            <w:pPr>
              <w:numPr>
                <w:ilvl w:val="0"/>
                <w:numId w:val="364"/>
              </w:numPr>
              <w:rPr>
                <w:rFonts w:cs="Arial"/>
                <w:i/>
                <w:sz w:val="24"/>
                <w:lang w:eastAsia="en-US"/>
              </w:rPr>
            </w:pPr>
          </w:p>
        </w:tc>
        <w:tc>
          <w:tcPr>
            <w:tcW w:w="2693" w:type="dxa"/>
          </w:tcPr>
          <w:p w14:paraId="30D894AB" w14:textId="3BC0B2A6" w:rsidR="00CE775A" w:rsidRDefault="00CA008B" w:rsidP="00E02B39">
            <w:pPr>
              <w:rPr>
                <w:b/>
              </w:rPr>
            </w:pPr>
            <w:r w:rsidRPr="00BF7282">
              <w:rPr>
                <w:b/>
              </w:rPr>
              <w:t xml:space="preserve">Empfohlene </w:t>
            </w:r>
          </w:p>
          <w:p w14:paraId="60437D57" w14:textId="0D049206" w:rsidR="00CA008B" w:rsidRPr="00BF7282" w:rsidRDefault="00CA008B" w:rsidP="00E02B39">
            <w:pPr>
              <w:rPr>
                <w:b/>
              </w:rPr>
            </w:pPr>
            <w:r w:rsidRPr="00BF7282">
              <w:rPr>
                <w:b/>
              </w:rPr>
              <w:t>Voraussetzungen für die Teilnahme</w:t>
            </w:r>
          </w:p>
        </w:tc>
        <w:tc>
          <w:tcPr>
            <w:tcW w:w="6663" w:type="dxa"/>
          </w:tcPr>
          <w:p w14:paraId="182C5271" w14:textId="78AEE6E6" w:rsidR="00CA008B" w:rsidRPr="00BF7282" w:rsidRDefault="00CA008B" w:rsidP="00E02B39">
            <w:pPr>
              <w:pStyle w:val="Default"/>
              <w:rPr>
                <w:sz w:val="22"/>
                <w:szCs w:val="22"/>
              </w:rPr>
            </w:pPr>
            <w:r w:rsidRPr="00BF7282">
              <w:rPr>
                <w:sz w:val="22"/>
                <w:szCs w:val="22"/>
              </w:rPr>
              <w:t xml:space="preserve">Erfolgreicher Abschluss der Assessmentphase; </w:t>
            </w:r>
          </w:p>
          <w:p w14:paraId="776378BD" w14:textId="03C802EB" w:rsidR="00CA008B" w:rsidRPr="00BF7282" w:rsidRDefault="00CA008B" w:rsidP="00E02B39">
            <w:r w:rsidRPr="00BF7282">
              <w:t xml:space="preserve">Vorherige Teilnahme an der Veranstaltung „Mathematik“ </w:t>
            </w:r>
          </w:p>
        </w:tc>
      </w:tr>
      <w:tr w:rsidR="00CA008B" w:rsidRPr="00BF7282" w14:paraId="0F457BF1" w14:textId="6FBDB957" w:rsidTr="008D5265">
        <w:trPr>
          <w:trHeight w:val="340"/>
          <w:jc w:val="center"/>
        </w:trPr>
        <w:tc>
          <w:tcPr>
            <w:tcW w:w="567" w:type="dxa"/>
          </w:tcPr>
          <w:p w14:paraId="4C92DA1F" w14:textId="36EC14FB" w:rsidR="00CA008B" w:rsidRPr="0056707B" w:rsidRDefault="00CA008B" w:rsidP="00F6461C">
            <w:pPr>
              <w:numPr>
                <w:ilvl w:val="0"/>
                <w:numId w:val="364"/>
              </w:numPr>
              <w:rPr>
                <w:rFonts w:cs="Arial"/>
                <w:i/>
                <w:sz w:val="24"/>
                <w:lang w:eastAsia="en-US"/>
              </w:rPr>
            </w:pPr>
          </w:p>
        </w:tc>
        <w:tc>
          <w:tcPr>
            <w:tcW w:w="2693" w:type="dxa"/>
          </w:tcPr>
          <w:p w14:paraId="594999D9" w14:textId="4E639B6A" w:rsidR="00CE775A" w:rsidRDefault="00CA008B" w:rsidP="00E02B39">
            <w:pPr>
              <w:rPr>
                <w:b/>
              </w:rPr>
            </w:pPr>
            <w:r w:rsidRPr="00BF7282">
              <w:rPr>
                <w:b/>
              </w:rPr>
              <w:t xml:space="preserve">Einpassung in </w:t>
            </w:r>
          </w:p>
          <w:p w14:paraId="38C6C329" w14:textId="737AC27A" w:rsidR="00CA008B" w:rsidRPr="00BF7282" w:rsidRDefault="00CA008B" w:rsidP="00E02B39">
            <w:pPr>
              <w:rPr>
                <w:b/>
              </w:rPr>
            </w:pPr>
            <w:r w:rsidRPr="00BF7282">
              <w:rPr>
                <w:b/>
              </w:rPr>
              <w:t>Musterstudienplan</w:t>
            </w:r>
          </w:p>
        </w:tc>
        <w:tc>
          <w:tcPr>
            <w:tcW w:w="6663" w:type="dxa"/>
          </w:tcPr>
          <w:p w14:paraId="3C39C4F3" w14:textId="402ABF9D" w:rsidR="00CA008B" w:rsidRPr="00BF7282" w:rsidRDefault="007B2DAA" w:rsidP="00E02B39">
            <w:r>
              <w:t>3. Semester</w:t>
            </w:r>
            <w:r w:rsidR="00525571">
              <w:t xml:space="preserve"> (1. Semester für </w:t>
            </w:r>
            <w:r w:rsidR="00FE4DFF">
              <w:t xml:space="preserve">B.A. </w:t>
            </w:r>
            <w:r w:rsidR="00525571">
              <w:t>IBS)</w:t>
            </w:r>
          </w:p>
        </w:tc>
      </w:tr>
      <w:tr w:rsidR="00CA008B" w:rsidRPr="00BF7282" w14:paraId="33A58528" w14:textId="2D28FC78" w:rsidTr="008D5265">
        <w:trPr>
          <w:trHeight w:val="340"/>
          <w:jc w:val="center"/>
        </w:trPr>
        <w:tc>
          <w:tcPr>
            <w:tcW w:w="567" w:type="dxa"/>
            <w:tcBorders>
              <w:bottom w:val="single" w:sz="4" w:space="0" w:color="auto"/>
            </w:tcBorders>
          </w:tcPr>
          <w:p w14:paraId="49771ADA" w14:textId="5C7C3704" w:rsidR="00CA008B" w:rsidRPr="0056707B" w:rsidRDefault="00CA008B" w:rsidP="00F6461C">
            <w:pPr>
              <w:numPr>
                <w:ilvl w:val="0"/>
                <w:numId w:val="364"/>
              </w:numPr>
              <w:rPr>
                <w:rFonts w:cs="Arial"/>
                <w:i/>
                <w:sz w:val="24"/>
                <w:lang w:eastAsia="en-US"/>
              </w:rPr>
            </w:pPr>
          </w:p>
        </w:tc>
        <w:tc>
          <w:tcPr>
            <w:tcW w:w="2693" w:type="dxa"/>
            <w:tcBorders>
              <w:bottom w:val="single" w:sz="4" w:space="0" w:color="auto"/>
            </w:tcBorders>
          </w:tcPr>
          <w:p w14:paraId="56030DB2" w14:textId="48998BA5" w:rsidR="00603093" w:rsidRDefault="00CA008B" w:rsidP="00E02B39">
            <w:pPr>
              <w:rPr>
                <w:b/>
              </w:rPr>
            </w:pPr>
            <w:r w:rsidRPr="00BF7282">
              <w:rPr>
                <w:b/>
              </w:rPr>
              <w:t xml:space="preserve">Verwendbarkeit des </w:t>
            </w:r>
          </w:p>
          <w:p w14:paraId="794DFE86" w14:textId="1A5DB086" w:rsidR="00CA008B" w:rsidRPr="00BF7282" w:rsidRDefault="00CA008B" w:rsidP="00E02B39">
            <w:pPr>
              <w:rPr>
                <w:b/>
              </w:rPr>
            </w:pPr>
            <w:r w:rsidRPr="00BF7282">
              <w:rPr>
                <w:b/>
              </w:rPr>
              <w:t>Moduls</w:t>
            </w:r>
          </w:p>
        </w:tc>
        <w:tc>
          <w:tcPr>
            <w:tcW w:w="6663" w:type="dxa"/>
            <w:tcBorders>
              <w:bottom w:val="single" w:sz="4" w:space="0" w:color="auto"/>
            </w:tcBorders>
          </w:tcPr>
          <w:p w14:paraId="30FC3471" w14:textId="3EBD797F" w:rsidR="00305169" w:rsidRPr="00FE4DFF" w:rsidRDefault="00305169" w:rsidP="00020DE2">
            <w:pPr>
              <w:pStyle w:val="Default"/>
              <w:rPr>
                <w:sz w:val="22"/>
                <w:szCs w:val="22"/>
              </w:rPr>
            </w:pPr>
            <w:r w:rsidRPr="00FE4DFF">
              <w:rPr>
                <w:sz w:val="22"/>
                <w:szCs w:val="22"/>
              </w:rPr>
              <w:t>Für Studierende mit Studienanfang vor dem Wintersemester 2020/21:</w:t>
            </w:r>
          </w:p>
          <w:p w14:paraId="402A5902" w14:textId="54C8A8AF" w:rsidR="00CA008B" w:rsidRPr="00BF7282" w:rsidRDefault="00CA008B" w:rsidP="00020DE2">
            <w:pPr>
              <w:pStyle w:val="Default"/>
              <w:rPr>
                <w:sz w:val="22"/>
                <w:szCs w:val="22"/>
              </w:rPr>
            </w:pPr>
            <w:r w:rsidRPr="00BF7282">
              <w:rPr>
                <w:sz w:val="22"/>
                <w:szCs w:val="22"/>
              </w:rPr>
              <w:t>Modul im Pflichtbereich für Studierende der Wirtschaftswissenschaften, der International Business Studies</w:t>
            </w:r>
            <w:r w:rsidR="00020DE2">
              <w:rPr>
                <w:sz w:val="22"/>
                <w:szCs w:val="22"/>
              </w:rPr>
              <w:t>,</w:t>
            </w:r>
            <w:r w:rsidRPr="00BF7282">
              <w:rPr>
                <w:sz w:val="22"/>
                <w:szCs w:val="22"/>
              </w:rPr>
              <w:t xml:space="preserve"> der Sozialökonomik</w:t>
            </w:r>
            <w:r w:rsidR="0018788B">
              <w:rPr>
                <w:b/>
                <w:sz w:val="22"/>
                <w:szCs w:val="22"/>
              </w:rPr>
              <w:t xml:space="preserve"> </w:t>
            </w:r>
            <w:r w:rsidR="0018788B" w:rsidRPr="0018788B">
              <w:rPr>
                <w:sz w:val="22"/>
                <w:szCs w:val="22"/>
              </w:rPr>
              <w:t xml:space="preserve">und </w:t>
            </w:r>
            <w:r w:rsidR="00020DE2">
              <w:rPr>
                <w:sz w:val="22"/>
                <w:szCs w:val="22"/>
              </w:rPr>
              <w:t xml:space="preserve">des </w:t>
            </w:r>
            <w:r w:rsidR="0018788B" w:rsidRPr="0018788B">
              <w:rPr>
                <w:sz w:val="22"/>
                <w:szCs w:val="22"/>
              </w:rPr>
              <w:t>Wirtschaftsrecht</w:t>
            </w:r>
            <w:r w:rsidR="00020DE2">
              <w:rPr>
                <w:sz w:val="22"/>
                <w:szCs w:val="22"/>
              </w:rPr>
              <w:t>s</w:t>
            </w:r>
          </w:p>
        </w:tc>
      </w:tr>
      <w:tr w:rsidR="00CA008B" w:rsidRPr="00BF7282" w14:paraId="2343B429" w14:textId="3F9044FA" w:rsidTr="008D5265">
        <w:trPr>
          <w:trHeight w:val="340"/>
          <w:jc w:val="center"/>
        </w:trPr>
        <w:tc>
          <w:tcPr>
            <w:tcW w:w="567" w:type="dxa"/>
            <w:shd w:val="clear" w:color="auto" w:fill="auto"/>
          </w:tcPr>
          <w:p w14:paraId="6FF22ACB" w14:textId="186A44E3" w:rsidR="00CA008B" w:rsidRPr="0056707B" w:rsidRDefault="00CA008B" w:rsidP="00F6461C">
            <w:pPr>
              <w:numPr>
                <w:ilvl w:val="0"/>
                <w:numId w:val="364"/>
              </w:numPr>
              <w:rPr>
                <w:rFonts w:cs="Arial"/>
                <w:i/>
                <w:sz w:val="24"/>
                <w:lang w:eastAsia="en-US"/>
              </w:rPr>
            </w:pPr>
          </w:p>
        </w:tc>
        <w:tc>
          <w:tcPr>
            <w:tcW w:w="2693" w:type="dxa"/>
            <w:shd w:val="clear" w:color="auto" w:fill="auto"/>
          </w:tcPr>
          <w:p w14:paraId="51283E91" w14:textId="494F67AF" w:rsidR="00CE775A" w:rsidRDefault="00CA008B" w:rsidP="00E02B39">
            <w:pPr>
              <w:rPr>
                <w:b/>
              </w:rPr>
            </w:pPr>
            <w:r w:rsidRPr="00BF7282">
              <w:rPr>
                <w:b/>
              </w:rPr>
              <w:t xml:space="preserve">Studien- und </w:t>
            </w:r>
          </w:p>
          <w:p w14:paraId="386090BA" w14:textId="4C60FBBB" w:rsidR="00CA008B" w:rsidRPr="00BF7282" w:rsidRDefault="00CA008B" w:rsidP="00E02B39">
            <w:pPr>
              <w:rPr>
                <w:b/>
              </w:rPr>
            </w:pPr>
            <w:r w:rsidRPr="00BF7282">
              <w:rPr>
                <w:b/>
              </w:rPr>
              <w:t>Prüfungsleistungen</w:t>
            </w:r>
          </w:p>
        </w:tc>
        <w:tc>
          <w:tcPr>
            <w:tcW w:w="6663" w:type="dxa"/>
            <w:tcBorders>
              <w:bottom w:val="single" w:sz="4" w:space="0" w:color="auto"/>
            </w:tcBorders>
            <w:shd w:val="clear" w:color="auto" w:fill="auto"/>
          </w:tcPr>
          <w:p w14:paraId="6B9D0775" w14:textId="65F8C34B" w:rsidR="00CA008B" w:rsidRPr="00BF7282" w:rsidRDefault="00CA008B" w:rsidP="00E02B39">
            <w:pPr>
              <w:rPr>
                <w:lang w:eastAsia="en-US"/>
              </w:rPr>
            </w:pPr>
            <w:r w:rsidRPr="00BF7282">
              <w:rPr>
                <w:lang w:eastAsia="en-US"/>
              </w:rPr>
              <w:t>Klausur</w:t>
            </w:r>
            <w:r w:rsidR="0042176D">
              <w:rPr>
                <w:lang w:eastAsia="en-US"/>
              </w:rPr>
              <w:t xml:space="preserve"> (120 M</w:t>
            </w:r>
            <w:r w:rsidR="00337347">
              <w:rPr>
                <w:lang w:eastAsia="en-US"/>
              </w:rPr>
              <w:t>in.</w:t>
            </w:r>
            <w:r w:rsidR="00020DE2">
              <w:rPr>
                <w:lang w:eastAsia="en-US"/>
              </w:rPr>
              <w:t>, tw. mit MC-Fragen</w:t>
            </w:r>
            <w:r w:rsidR="00337347">
              <w:rPr>
                <w:lang w:eastAsia="en-US"/>
              </w:rPr>
              <w:t>)</w:t>
            </w:r>
          </w:p>
          <w:p w14:paraId="0234162F" w14:textId="13690923" w:rsidR="00CA008B" w:rsidRPr="00BF7282" w:rsidRDefault="00CA008B" w:rsidP="00E02B39">
            <w:pPr>
              <w:rPr>
                <w:lang w:eastAsia="en-US"/>
              </w:rPr>
            </w:pPr>
          </w:p>
        </w:tc>
      </w:tr>
      <w:tr w:rsidR="00CA008B" w:rsidRPr="00BF7282" w14:paraId="13B0BBEC" w14:textId="73913CB3" w:rsidTr="008D5265">
        <w:trPr>
          <w:trHeight w:val="340"/>
          <w:jc w:val="center"/>
        </w:trPr>
        <w:tc>
          <w:tcPr>
            <w:tcW w:w="567" w:type="dxa"/>
            <w:shd w:val="clear" w:color="auto" w:fill="auto"/>
          </w:tcPr>
          <w:p w14:paraId="77634D61" w14:textId="1CB30CAE" w:rsidR="00CA008B" w:rsidRPr="0056707B" w:rsidRDefault="00CA008B" w:rsidP="00F6461C">
            <w:pPr>
              <w:numPr>
                <w:ilvl w:val="0"/>
                <w:numId w:val="364"/>
              </w:numPr>
              <w:rPr>
                <w:rFonts w:cs="Arial"/>
                <w:i/>
                <w:sz w:val="24"/>
                <w:lang w:eastAsia="en-US"/>
              </w:rPr>
            </w:pPr>
          </w:p>
        </w:tc>
        <w:tc>
          <w:tcPr>
            <w:tcW w:w="2693" w:type="dxa"/>
            <w:shd w:val="clear" w:color="auto" w:fill="auto"/>
          </w:tcPr>
          <w:p w14:paraId="379C73D5" w14:textId="67593CDD" w:rsidR="00CA008B" w:rsidRPr="00BF7282" w:rsidRDefault="00CA008B" w:rsidP="00E02B39">
            <w:pPr>
              <w:rPr>
                <w:b/>
              </w:rPr>
            </w:pPr>
            <w:r w:rsidRPr="00BF7282">
              <w:rPr>
                <w:b/>
              </w:rPr>
              <w:t>Berechnung Modulnote</w:t>
            </w:r>
          </w:p>
        </w:tc>
        <w:tc>
          <w:tcPr>
            <w:tcW w:w="6663" w:type="dxa"/>
            <w:shd w:val="clear" w:color="auto" w:fill="auto"/>
          </w:tcPr>
          <w:p w14:paraId="081473F2" w14:textId="4C3049EF" w:rsidR="00CA008B" w:rsidRPr="00BF7282" w:rsidRDefault="00947E92" w:rsidP="00E02B39">
            <w:pPr>
              <w:pStyle w:val="Default"/>
              <w:rPr>
                <w:sz w:val="22"/>
                <w:szCs w:val="22"/>
              </w:rPr>
            </w:pPr>
            <w:r>
              <w:rPr>
                <w:sz w:val="22"/>
                <w:szCs w:val="22"/>
              </w:rPr>
              <w:t>Klausur</w:t>
            </w:r>
            <w:r w:rsidR="00CA008B" w:rsidRPr="00BF7282">
              <w:rPr>
                <w:sz w:val="22"/>
                <w:szCs w:val="22"/>
              </w:rPr>
              <w:t xml:space="preserve"> </w:t>
            </w:r>
            <w:r>
              <w:rPr>
                <w:sz w:val="22"/>
                <w:szCs w:val="22"/>
              </w:rPr>
              <w:t>(</w:t>
            </w:r>
            <w:r w:rsidR="00CA008B" w:rsidRPr="00BF7282">
              <w:rPr>
                <w:sz w:val="22"/>
                <w:szCs w:val="22"/>
              </w:rPr>
              <w:t>100 %</w:t>
            </w:r>
            <w:r>
              <w:rPr>
                <w:sz w:val="22"/>
                <w:szCs w:val="22"/>
              </w:rPr>
              <w:t>)</w:t>
            </w:r>
            <w:r w:rsidR="00CA008B" w:rsidRPr="00BF7282">
              <w:rPr>
                <w:sz w:val="22"/>
                <w:szCs w:val="22"/>
              </w:rPr>
              <w:t xml:space="preserve"> </w:t>
            </w:r>
          </w:p>
        </w:tc>
      </w:tr>
      <w:tr w:rsidR="00CA008B" w:rsidRPr="00BF7282" w14:paraId="53FE3729" w14:textId="53CF5F29" w:rsidTr="008D5265">
        <w:trPr>
          <w:trHeight w:val="340"/>
          <w:jc w:val="center"/>
        </w:trPr>
        <w:tc>
          <w:tcPr>
            <w:tcW w:w="567" w:type="dxa"/>
            <w:tcBorders>
              <w:bottom w:val="single" w:sz="4" w:space="0" w:color="auto"/>
            </w:tcBorders>
            <w:shd w:val="clear" w:color="auto" w:fill="auto"/>
          </w:tcPr>
          <w:p w14:paraId="7E25F844" w14:textId="25D287EE" w:rsidR="00CA008B" w:rsidRPr="0056707B" w:rsidRDefault="00CA008B" w:rsidP="00F6461C">
            <w:pPr>
              <w:numPr>
                <w:ilvl w:val="0"/>
                <w:numId w:val="364"/>
              </w:numPr>
              <w:rPr>
                <w:rFonts w:cs="Arial"/>
                <w:i/>
                <w:sz w:val="24"/>
                <w:lang w:eastAsia="en-US"/>
              </w:rPr>
            </w:pPr>
          </w:p>
        </w:tc>
        <w:tc>
          <w:tcPr>
            <w:tcW w:w="2693" w:type="dxa"/>
            <w:tcBorders>
              <w:bottom w:val="single" w:sz="4" w:space="0" w:color="auto"/>
            </w:tcBorders>
            <w:shd w:val="clear" w:color="auto" w:fill="auto"/>
          </w:tcPr>
          <w:p w14:paraId="11B23700" w14:textId="043C7D35" w:rsidR="00CA008B" w:rsidRPr="00BF7282" w:rsidRDefault="00CA008B" w:rsidP="00E02B39">
            <w:pPr>
              <w:rPr>
                <w:b/>
              </w:rPr>
            </w:pPr>
            <w:r w:rsidRPr="00BF7282">
              <w:rPr>
                <w:b/>
              </w:rPr>
              <w:t>Turnus des Angebots</w:t>
            </w:r>
          </w:p>
        </w:tc>
        <w:tc>
          <w:tcPr>
            <w:tcW w:w="6663" w:type="dxa"/>
            <w:tcBorders>
              <w:bottom w:val="single" w:sz="4" w:space="0" w:color="auto"/>
            </w:tcBorders>
            <w:shd w:val="clear" w:color="auto" w:fill="auto"/>
          </w:tcPr>
          <w:p w14:paraId="7CF4BCDC" w14:textId="363614F9" w:rsidR="00CA008B" w:rsidRPr="00BF7282" w:rsidRDefault="00CA008B" w:rsidP="00E02B39">
            <w:r w:rsidRPr="00BF7282">
              <w:t xml:space="preserve">Jährlich im </w:t>
            </w:r>
            <w:r w:rsidR="00DD2B35">
              <w:t>WiSe</w:t>
            </w:r>
            <w:r w:rsidRPr="00BF7282">
              <w:t xml:space="preserve"> </w:t>
            </w:r>
          </w:p>
        </w:tc>
      </w:tr>
      <w:tr w:rsidR="00CA008B" w:rsidRPr="00BF7282" w14:paraId="67B1DE6C" w14:textId="7CAA44DD" w:rsidTr="008D5265">
        <w:trPr>
          <w:trHeight w:val="340"/>
          <w:jc w:val="center"/>
        </w:trPr>
        <w:tc>
          <w:tcPr>
            <w:tcW w:w="567" w:type="dxa"/>
            <w:shd w:val="clear" w:color="auto" w:fill="auto"/>
          </w:tcPr>
          <w:p w14:paraId="5A9707D2" w14:textId="55828567" w:rsidR="00CA008B" w:rsidRPr="0056707B" w:rsidRDefault="00CA008B" w:rsidP="00F6461C">
            <w:pPr>
              <w:numPr>
                <w:ilvl w:val="0"/>
                <w:numId w:val="364"/>
              </w:numPr>
              <w:rPr>
                <w:rFonts w:cs="Arial"/>
                <w:i/>
                <w:sz w:val="24"/>
                <w:lang w:eastAsia="en-US"/>
              </w:rPr>
            </w:pPr>
          </w:p>
        </w:tc>
        <w:tc>
          <w:tcPr>
            <w:tcW w:w="2693" w:type="dxa"/>
            <w:shd w:val="clear" w:color="auto" w:fill="auto"/>
          </w:tcPr>
          <w:p w14:paraId="6F13DAA7" w14:textId="65D27A20" w:rsidR="00CA008B" w:rsidRPr="00BF7282" w:rsidRDefault="00CA008B" w:rsidP="00E02B39">
            <w:pPr>
              <w:rPr>
                <w:b/>
              </w:rPr>
            </w:pPr>
            <w:r w:rsidRPr="00BF7282">
              <w:rPr>
                <w:b/>
              </w:rPr>
              <w:t>Arbeitsaufwand</w:t>
            </w:r>
          </w:p>
        </w:tc>
        <w:tc>
          <w:tcPr>
            <w:tcW w:w="6663" w:type="dxa"/>
            <w:shd w:val="clear" w:color="auto" w:fill="auto"/>
          </w:tcPr>
          <w:p w14:paraId="3BC15165" w14:textId="77777777" w:rsidR="00305169" w:rsidRDefault="00305169" w:rsidP="00305169">
            <w:pPr>
              <w:pStyle w:val="Default"/>
              <w:rPr>
                <w:sz w:val="22"/>
                <w:szCs w:val="22"/>
              </w:rPr>
            </w:pPr>
            <w:r>
              <w:rPr>
                <w:sz w:val="22"/>
                <w:szCs w:val="22"/>
              </w:rPr>
              <w:t>Präsenzzeit: 30 h</w:t>
            </w:r>
          </w:p>
          <w:p w14:paraId="2039E278" w14:textId="47BF2044" w:rsidR="00CA008B" w:rsidRPr="00BF7282" w:rsidRDefault="00305169" w:rsidP="00E02B39">
            <w:r>
              <w:t>Eigenstudium: 270 h</w:t>
            </w:r>
          </w:p>
        </w:tc>
      </w:tr>
      <w:tr w:rsidR="00CA008B" w:rsidRPr="00BF7282" w14:paraId="0CAF788F" w14:textId="103FDF46" w:rsidTr="008D5265">
        <w:trPr>
          <w:trHeight w:val="340"/>
          <w:jc w:val="center"/>
        </w:trPr>
        <w:tc>
          <w:tcPr>
            <w:tcW w:w="567" w:type="dxa"/>
            <w:tcBorders>
              <w:bottom w:val="single" w:sz="4" w:space="0" w:color="auto"/>
            </w:tcBorders>
            <w:shd w:val="clear" w:color="auto" w:fill="auto"/>
          </w:tcPr>
          <w:p w14:paraId="2DAEC45B" w14:textId="2B20C4ED" w:rsidR="00CA008B" w:rsidRPr="0056707B" w:rsidRDefault="00CA008B" w:rsidP="00F6461C">
            <w:pPr>
              <w:numPr>
                <w:ilvl w:val="0"/>
                <w:numId w:val="364"/>
              </w:numPr>
              <w:rPr>
                <w:rFonts w:cs="Arial"/>
                <w:i/>
                <w:sz w:val="24"/>
                <w:lang w:eastAsia="en-US"/>
              </w:rPr>
            </w:pPr>
          </w:p>
        </w:tc>
        <w:tc>
          <w:tcPr>
            <w:tcW w:w="2693" w:type="dxa"/>
            <w:tcBorders>
              <w:bottom w:val="single" w:sz="4" w:space="0" w:color="auto"/>
            </w:tcBorders>
            <w:shd w:val="clear" w:color="auto" w:fill="auto"/>
          </w:tcPr>
          <w:p w14:paraId="24AF98D9" w14:textId="727FFB8C" w:rsidR="00CA008B" w:rsidRPr="00BF7282" w:rsidRDefault="00CA008B" w:rsidP="00E02B39">
            <w:pPr>
              <w:rPr>
                <w:b/>
              </w:rPr>
            </w:pPr>
            <w:r w:rsidRPr="00BF7282">
              <w:rPr>
                <w:b/>
              </w:rPr>
              <w:t>Dauer des Moduls</w:t>
            </w:r>
          </w:p>
        </w:tc>
        <w:tc>
          <w:tcPr>
            <w:tcW w:w="6663" w:type="dxa"/>
            <w:tcBorders>
              <w:bottom w:val="single" w:sz="4" w:space="0" w:color="auto"/>
            </w:tcBorders>
            <w:shd w:val="clear" w:color="auto" w:fill="auto"/>
          </w:tcPr>
          <w:p w14:paraId="7F8782BD" w14:textId="27D0CC71" w:rsidR="00CA008B" w:rsidRPr="00BF7282" w:rsidRDefault="00CA008B" w:rsidP="00E02B39">
            <w:r w:rsidRPr="00BF7282">
              <w:t>1 Semester</w:t>
            </w:r>
          </w:p>
        </w:tc>
      </w:tr>
      <w:tr w:rsidR="00CA008B" w:rsidRPr="00BF7282" w14:paraId="5B2F3D20" w14:textId="32D1AAF0" w:rsidTr="008D5265">
        <w:trPr>
          <w:trHeight w:val="340"/>
          <w:jc w:val="center"/>
        </w:trPr>
        <w:tc>
          <w:tcPr>
            <w:tcW w:w="567" w:type="dxa"/>
            <w:tcBorders>
              <w:bottom w:val="single" w:sz="4" w:space="0" w:color="auto"/>
            </w:tcBorders>
            <w:shd w:val="clear" w:color="auto" w:fill="auto"/>
          </w:tcPr>
          <w:p w14:paraId="42B0CF01" w14:textId="7D653A32" w:rsidR="00CA008B" w:rsidRPr="0056707B" w:rsidRDefault="00CA008B" w:rsidP="00F6461C">
            <w:pPr>
              <w:numPr>
                <w:ilvl w:val="0"/>
                <w:numId w:val="364"/>
              </w:numPr>
              <w:rPr>
                <w:rFonts w:cs="Arial"/>
                <w:i/>
                <w:sz w:val="24"/>
                <w:lang w:eastAsia="en-US"/>
              </w:rPr>
            </w:pPr>
          </w:p>
        </w:tc>
        <w:tc>
          <w:tcPr>
            <w:tcW w:w="2693" w:type="dxa"/>
            <w:tcBorders>
              <w:bottom w:val="single" w:sz="4" w:space="0" w:color="auto"/>
            </w:tcBorders>
            <w:shd w:val="clear" w:color="auto" w:fill="auto"/>
          </w:tcPr>
          <w:p w14:paraId="6AFF6602" w14:textId="72CF54FE" w:rsidR="005702C4" w:rsidRDefault="00AF016F" w:rsidP="00E02B39">
            <w:pPr>
              <w:rPr>
                <w:b/>
              </w:rPr>
            </w:pPr>
            <w:r>
              <w:rPr>
                <w:b/>
              </w:rPr>
              <w:t xml:space="preserve">Unterrichts- und </w:t>
            </w:r>
          </w:p>
          <w:p w14:paraId="14023707" w14:textId="72298607" w:rsidR="00CA008B" w:rsidRPr="00BF7282" w:rsidRDefault="00AF016F" w:rsidP="00E02B39">
            <w:pPr>
              <w:rPr>
                <w:b/>
              </w:rPr>
            </w:pPr>
            <w:r>
              <w:rPr>
                <w:b/>
              </w:rPr>
              <w:t>Prüfungssprache</w:t>
            </w:r>
          </w:p>
        </w:tc>
        <w:tc>
          <w:tcPr>
            <w:tcW w:w="6663" w:type="dxa"/>
            <w:tcBorders>
              <w:bottom w:val="single" w:sz="4" w:space="0" w:color="auto"/>
            </w:tcBorders>
            <w:shd w:val="clear" w:color="auto" w:fill="auto"/>
          </w:tcPr>
          <w:p w14:paraId="3405BCF8" w14:textId="4907298C" w:rsidR="00CA008B" w:rsidRPr="00BF7282" w:rsidRDefault="00CA008B" w:rsidP="00E02B39">
            <w:r w:rsidRPr="00BF7282">
              <w:t>Deutsch</w:t>
            </w:r>
          </w:p>
        </w:tc>
      </w:tr>
      <w:tr w:rsidR="00CA008B" w:rsidRPr="00BF7282" w14:paraId="0E0ADFC1" w14:textId="4C985102" w:rsidTr="008D5265">
        <w:trPr>
          <w:trHeight w:val="7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E48D5F5" w14:textId="3097932D" w:rsidR="00CA008B" w:rsidRPr="0056707B" w:rsidRDefault="00CA008B" w:rsidP="00F6461C">
            <w:pPr>
              <w:numPr>
                <w:ilvl w:val="0"/>
                <w:numId w:val="364"/>
              </w:numPr>
              <w:rPr>
                <w:rFonts w:cs="Arial"/>
                <w:i/>
                <w:sz w:val="24"/>
                <w:lang w:eastAsia="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B975815" w14:textId="1628FC27" w:rsidR="005702C4" w:rsidRDefault="00AF016F" w:rsidP="00E02B39">
            <w:pPr>
              <w:rPr>
                <w:b/>
              </w:rPr>
            </w:pPr>
            <w:r>
              <w:rPr>
                <w:b/>
              </w:rPr>
              <w:t xml:space="preserve">(Vorbereitende) </w:t>
            </w:r>
          </w:p>
          <w:p w14:paraId="0B44EFF9" w14:textId="61DCD726" w:rsidR="00CA008B" w:rsidRPr="00BF7282" w:rsidRDefault="00AF016F" w:rsidP="00E02B39">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B561E82" w14:textId="0897CF5F" w:rsidR="00C6266C" w:rsidRDefault="00C6266C" w:rsidP="00C6266C">
            <w:pPr>
              <w:spacing w:beforeLines="20" w:before="48" w:after="40"/>
              <w:ind w:left="420" w:hanging="420"/>
              <w:rPr>
                <w:rFonts w:ascii="Calibri" w:hAnsi="Calibri"/>
                <w:szCs w:val="22"/>
              </w:rPr>
            </w:pPr>
            <w:r>
              <w:t>Schlittgen, Rainer (2012), Einführung in die Statistik – Analyse und Modellierung von Daten (12. Auflage), Oldenbourg Wissenschaftsverlag GmbH, München.</w:t>
            </w:r>
          </w:p>
          <w:p w14:paraId="01DD1F6C" w14:textId="371214FF" w:rsidR="00C6266C" w:rsidRPr="00E67055" w:rsidRDefault="00C6266C" w:rsidP="00C6266C">
            <w:pPr>
              <w:spacing w:beforeLines="20" w:before="48" w:after="40"/>
              <w:ind w:left="420" w:hanging="420"/>
            </w:pPr>
            <w:r w:rsidRPr="00E67055">
              <w:t>James, Gareth, Daniela Witten, Trevor Hastie und Robert Tibsirani (2013), An Introduction to Statistical Learning, Springer, Heidelberg.</w:t>
            </w:r>
          </w:p>
          <w:p w14:paraId="78CA9033" w14:textId="0EDCEDB7" w:rsidR="00CA008B" w:rsidRPr="00BF7282" w:rsidRDefault="00C6266C" w:rsidP="00E633E3">
            <w:pPr>
              <w:spacing w:beforeLines="20" w:before="48" w:after="40"/>
              <w:ind w:left="420" w:hanging="420"/>
            </w:pPr>
            <w:r>
              <w:t>Kauermann, Göran und Helmut Küchenhoff (2010), Stichproben – Methoden und praktische Umsetzung in R, Springer, Heidelberg.</w:t>
            </w:r>
          </w:p>
        </w:tc>
      </w:tr>
    </w:tbl>
    <w:p w14:paraId="75E5DEB2" w14:textId="37FF9DD7" w:rsidR="008D5265" w:rsidRDefault="00343D49">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8C00F3" w:rsidRPr="00BF7282" w14:paraId="0EDBD691" w14:textId="27609C53" w:rsidTr="00BA7B59">
        <w:trPr>
          <w:trHeight w:val="567"/>
          <w:jc w:val="center"/>
        </w:trPr>
        <w:tc>
          <w:tcPr>
            <w:tcW w:w="567" w:type="dxa"/>
            <w:tcBorders>
              <w:top w:val="double" w:sz="4" w:space="0" w:color="auto"/>
            </w:tcBorders>
            <w:shd w:val="clear" w:color="auto" w:fill="E0E0E0"/>
          </w:tcPr>
          <w:p w14:paraId="2CBFAA9D" w14:textId="75950A75" w:rsidR="008C00F3" w:rsidRPr="00BF7282" w:rsidRDefault="008C00F3" w:rsidP="00F6461C">
            <w:pPr>
              <w:numPr>
                <w:ilvl w:val="0"/>
                <w:numId w:val="203"/>
              </w:numPr>
            </w:pPr>
            <w:r w:rsidRPr="00BF7282">
              <w:br w:type="page"/>
            </w:r>
            <w:r w:rsidRPr="00BF7282">
              <w:rPr>
                <w:b/>
              </w:rPr>
              <w:br w:type="page"/>
            </w:r>
            <w:r w:rsidRPr="00BF7282">
              <w:t xml:space="preserve"> </w:t>
            </w:r>
          </w:p>
        </w:tc>
        <w:tc>
          <w:tcPr>
            <w:tcW w:w="2693" w:type="dxa"/>
            <w:tcBorders>
              <w:top w:val="double" w:sz="4" w:space="0" w:color="auto"/>
            </w:tcBorders>
            <w:shd w:val="clear" w:color="auto" w:fill="E0E0E0"/>
          </w:tcPr>
          <w:p w14:paraId="1EC5E4F6" w14:textId="4B7D6E9B" w:rsidR="008C00F3" w:rsidRPr="00BF7282" w:rsidRDefault="008C00F3" w:rsidP="008C00F3">
            <w:pPr>
              <w:rPr>
                <w:b/>
              </w:rPr>
            </w:pPr>
            <w:r w:rsidRPr="00BF7282">
              <w:rPr>
                <w:b/>
              </w:rPr>
              <w:t>Modulbezeichnung</w:t>
            </w:r>
          </w:p>
          <w:p w14:paraId="52C6E989" w14:textId="1C4435A5" w:rsidR="008C00F3" w:rsidRPr="00BF7282" w:rsidRDefault="00B93D27" w:rsidP="008C00F3">
            <w:r>
              <w:t>8</w:t>
            </w:r>
            <w:r w:rsidR="008C00F3">
              <w:t>2170</w:t>
            </w:r>
          </w:p>
        </w:tc>
        <w:tc>
          <w:tcPr>
            <w:tcW w:w="5529" w:type="dxa"/>
            <w:tcBorders>
              <w:top w:val="double" w:sz="4" w:space="0" w:color="auto"/>
            </w:tcBorders>
            <w:shd w:val="clear" w:color="auto" w:fill="E0E0E0"/>
          </w:tcPr>
          <w:p w14:paraId="533B479F" w14:textId="1A88827D" w:rsidR="008C00F3" w:rsidRPr="00BF7282" w:rsidRDefault="008C00F3" w:rsidP="008C00F3">
            <w:pPr>
              <w:pStyle w:val="berschriftModul"/>
            </w:pPr>
            <w:bookmarkStart w:id="5957" w:name="_Toc145746907"/>
            <w:bookmarkStart w:id="5958" w:name="_Toc287964471"/>
            <w:bookmarkStart w:id="5959" w:name="_Toc300075002"/>
            <w:bookmarkStart w:id="5960" w:name="_Toc300154063"/>
            <w:bookmarkStart w:id="5961" w:name="_Toc301862075"/>
            <w:bookmarkStart w:id="5962" w:name="_Toc317511695"/>
            <w:bookmarkStart w:id="5963" w:name="_Toc317694861"/>
            <w:bookmarkStart w:id="5964" w:name="_Toc317773021"/>
            <w:bookmarkStart w:id="5965" w:name="_Toc317782141"/>
            <w:bookmarkStart w:id="5966" w:name="_Toc321385238"/>
            <w:bookmarkStart w:id="5967" w:name="_Toc331493052"/>
            <w:bookmarkStart w:id="5968" w:name="_Toc332267281"/>
            <w:bookmarkStart w:id="5969" w:name="_Toc332366933"/>
            <w:bookmarkStart w:id="5970" w:name="_Toc335747428"/>
            <w:bookmarkStart w:id="5971" w:name="_Toc349828605"/>
            <w:bookmarkStart w:id="5972" w:name="_Toc351715533"/>
            <w:bookmarkStart w:id="5973" w:name="_Toc363638264"/>
            <w:bookmarkStart w:id="5974" w:name="_Toc363638927"/>
            <w:bookmarkStart w:id="5975" w:name="_Toc364322203"/>
            <w:bookmarkStart w:id="5976" w:name="_Toc364328744"/>
            <w:bookmarkStart w:id="5977" w:name="_Toc369082474"/>
            <w:bookmarkStart w:id="5978" w:name="_Toc458675199"/>
            <w:bookmarkStart w:id="5979" w:name="_Toc54705654"/>
            <w:r w:rsidRPr="00BF7282">
              <w:t>Statistik</w:t>
            </w:r>
            <w:bookmarkEnd w:id="5957"/>
            <w:r w:rsidRPr="00BF7282">
              <w:t xml:space="preserve"> (7,5 ECTS)</w:t>
            </w:r>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p>
          <w:p w14:paraId="1986243A" w14:textId="192C0C17" w:rsidR="008C00F3" w:rsidRPr="00BF7282" w:rsidRDefault="008C00F3" w:rsidP="008C00F3">
            <w:r w:rsidRPr="00BF7282">
              <w:t>(Statistics</w:t>
            </w:r>
            <w:r>
              <w:t xml:space="preserve"> (7,5 ECTS)</w:t>
            </w:r>
            <w:r w:rsidRPr="00BF7282">
              <w:t>)</w:t>
            </w:r>
          </w:p>
        </w:tc>
        <w:tc>
          <w:tcPr>
            <w:tcW w:w="1134" w:type="dxa"/>
            <w:tcBorders>
              <w:top w:val="double" w:sz="4" w:space="0" w:color="auto"/>
            </w:tcBorders>
            <w:shd w:val="clear" w:color="auto" w:fill="E0E0E0"/>
          </w:tcPr>
          <w:p w14:paraId="4A2880A3" w14:textId="1401E2A5" w:rsidR="008C00F3" w:rsidRPr="00BF7282" w:rsidRDefault="008C00F3" w:rsidP="008C00F3">
            <w:pPr>
              <w:rPr>
                <w:b/>
              </w:rPr>
            </w:pPr>
            <w:r w:rsidRPr="00BF7282">
              <w:rPr>
                <w:b/>
              </w:rPr>
              <w:t>7,5 ECTS</w:t>
            </w:r>
          </w:p>
        </w:tc>
      </w:tr>
      <w:tr w:rsidR="008C00F3" w:rsidRPr="00BF7282" w14:paraId="4F329461" w14:textId="6C8EFE5F" w:rsidTr="00BA7B59">
        <w:trPr>
          <w:trHeight w:val="567"/>
          <w:jc w:val="center"/>
        </w:trPr>
        <w:tc>
          <w:tcPr>
            <w:tcW w:w="567" w:type="dxa"/>
            <w:shd w:val="clear" w:color="auto" w:fill="E0E0E0"/>
          </w:tcPr>
          <w:p w14:paraId="22C33AFD" w14:textId="4059E176" w:rsidR="008C00F3" w:rsidRPr="00BF7282" w:rsidRDefault="008C00F3" w:rsidP="00F6461C">
            <w:pPr>
              <w:numPr>
                <w:ilvl w:val="0"/>
                <w:numId w:val="203"/>
              </w:numPr>
            </w:pPr>
          </w:p>
        </w:tc>
        <w:tc>
          <w:tcPr>
            <w:tcW w:w="2693" w:type="dxa"/>
            <w:shd w:val="clear" w:color="auto" w:fill="E0E0E0"/>
          </w:tcPr>
          <w:p w14:paraId="78D99CF8" w14:textId="00C9A202" w:rsidR="008C00F3" w:rsidRPr="00BF7282" w:rsidRDefault="008C00F3" w:rsidP="008C00F3">
            <w:r w:rsidRPr="00BF7282">
              <w:t>Lehrveranstaltungen</w:t>
            </w:r>
          </w:p>
          <w:p w14:paraId="3739E8D9" w14:textId="5258D1F6" w:rsidR="008C00F3" w:rsidRPr="00BF7282" w:rsidRDefault="008C00F3" w:rsidP="008C00F3">
            <w:pPr>
              <w:rPr>
                <w:b/>
              </w:rPr>
            </w:pPr>
          </w:p>
        </w:tc>
        <w:tc>
          <w:tcPr>
            <w:tcW w:w="5529" w:type="dxa"/>
            <w:shd w:val="clear" w:color="auto" w:fill="E0E0E0"/>
          </w:tcPr>
          <w:p w14:paraId="5A02DC7B" w14:textId="053ACF32" w:rsidR="008C00F3" w:rsidRPr="00BF7282" w:rsidRDefault="008C00F3" w:rsidP="008C00F3">
            <w:r w:rsidRPr="00BF7282">
              <w:t>V: Statistik (4 SWS)</w:t>
            </w:r>
          </w:p>
          <w:p w14:paraId="69359E99" w14:textId="6A221DD5" w:rsidR="008C00F3" w:rsidRPr="00BF7282" w:rsidRDefault="008C00F3" w:rsidP="008C00F3">
            <w:r w:rsidRPr="00BF7282">
              <w:t>Ü: Statistik (2 SWS)</w:t>
            </w:r>
          </w:p>
        </w:tc>
        <w:tc>
          <w:tcPr>
            <w:tcW w:w="1134" w:type="dxa"/>
            <w:shd w:val="clear" w:color="auto" w:fill="E0E0E0"/>
          </w:tcPr>
          <w:p w14:paraId="12539F9C" w14:textId="4804BDCA" w:rsidR="008C00F3" w:rsidRPr="00BF7282" w:rsidRDefault="008C00F3" w:rsidP="008C00F3">
            <w:r w:rsidRPr="00BF7282">
              <w:t>5 ECTS</w:t>
            </w:r>
          </w:p>
          <w:p w14:paraId="5B11A6A3" w14:textId="34383D28" w:rsidR="008C00F3" w:rsidRPr="00BF7282" w:rsidRDefault="008C00F3" w:rsidP="008C00F3">
            <w:r>
              <w:t>2,5</w:t>
            </w:r>
            <w:r w:rsidRPr="00BF7282">
              <w:t xml:space="preserve"> ECTS</w:t>
            </w:r>
          </w:p>
        </w:tc>
      </w:tr>
      <w:tr w:rsidR="00556224" w:rsidRPr="00BF7282" w14:paraId="2694C0AE" w14:textId="51DECEE4" w:rsidTr="00BA7B59">
        <w:trPr>
          <w:trHeight w:val="333"/>
          <w:jc w:val="center"/>
        </w:trPr>
        <w:tc>
          <w:tcPr>
            <w:tcW w:w="567" w:type="dxa"/>
            <w:tcBorders>
              <w:bottom w:val="double" w:sz="4" w:space="0" w:color="auto"/>
            </w:tcBorders>
            <w:shd w:val="clear" w:color="auto" w:fill="E0E0E0"/>
          </w:tcPr>
          <w:p w14:paraId="62732CEC" w14:textId="44C1705B" w:rsidR="00556224" w:rsidRPr="00BF7282" w:rsidRDefault="00556224" w:rsidP="00F6461C">
            <w:pPr>
              <w:numPr>
                <w:ilvl w:val="0"/>
                <w:numId w:val="203"/>
              </w:numPr>
            </w:pPr>
          </w:p>
        </w:tc>
        <w:tc>
          <w:tcPr>
            <w:tcW w:w="2693" w:type="dxa"/>
            <w:tcBorders>
              <w:bottom w:val="double" w:sz="4" w:space="0" w:color="auto"/>
            </w:tcBorders>
            <w:shd w:val="clear" w:color="auto" w:fill="E0E0E0"/>
          </w:tcPr>
          <w:p w14:paraId="778F31D9" w14:textId="3F70B216" w:rsidR="00556224" w:rsidRPr="00BF7282" w:rsidRDefault="00C655C3" w:rsidP="00BA7B59">
            <w:r>
              <w:t>Lehrende</w:t>
            </w:r>
          </w:p>
        </w:tc>
        <w:tc>
          <w:tcPr>
            <w:tcW w:w="5529" w:type="dxa"/>
            <w:tcBorders>
              <w:bottom w:val="double" w:sz="4" w:space="0" w:color="auto"/>
            </w:tcBorders>
            <w:shd w:val="clear" w:color="auto" w:fill="E0E0E0"/>
          </w:tcPr>
          <w:p w14:paraId="4B78430C" w14:textId="1FF11C17" w:rsidR="00556224" w:rsidRPr="00BF7282" w:rsidRDefault="00556224" w:rsidP="00BA7B59">
            <w:r w:rsidRPr="00BF7282">
              <w:t xml:space="preserve">Prof. </w:t>
            </w:r>
            <w:r w:rsidR="005702C4">
              <w:t xml:space="preserve">Dr. </w:t>
            </w:r>
            <w:r w:rsidR="00236FDA">
              <w:t>Dovern und Mitarbeitende</w:t>
            </w:r>
          </w:p>
        </w:tc>
        <w:tc>
          <w:tcPr>
            <w:tcW w:w="1134" w:type="dxa"/>
            <w:tcBorders>
              <w:bottom w:val="double" w:sz="4" w:space="0" w:color="auto"/>
            </w:tcBorders>
            <w:shd w:val="clear" w:color="auto" w:fill="E0E0E0"/>
          </w:tcPr>
          <w:p w14:paraId="5FB10EE1" w14:textId="7FCF6190" w:rsidR="00556224" w:rsidRPr="00BF7282" w:rsidRDefault="00556224" w:rsidP="00BA7B59"/>
        </w:tc>
      </w:tr>
    </w:tbl>
    <w:p w14:paraId="33B09F1D" w14:textId="6BB3EB26" w:rsidR="00556224" w:rsidRPr="00BF7282" w:rsidRDefault="00556224" w:rsidP="00556224"/>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56224" w:rsidRPr="00BF7282" w14:paraId="787556AD" w14:textId="5A20A813" w:rsidTr="008D5265">
        <w:trPr>
          <w:jc w:val="center"/>
        </w:trPr>
        <w:tc>
          <w:tcPr>
            <w:tcW w:w="567" w:type="dxa"/>
            <w:shd w:val="clear" w:color="auto" w:fill="FFFFFF"/>
          </w:tcPr>
          <w:p w14:paraId="19D4F574" w14:textId="70510757" w:rsidR="00556224" w:rsidRPr="00BF7282" w:rsidRDefault="00556224" w:rsidP="00F6461C">
            <w:pPr>
              <w:numPr>
                <w:ilvl w:val="0"/>
                <w:numId w:val="203"/>
              </w:numPr>
            </w:pPr>
          </w:p>
        </w:tc>
        <w:tc>
          <w:tcPr>
            <w:tcW w:w="2693" w:type="dxa"/>
            <w:shd w:val="clear" w:color="auto" w:fill="FFFFFF"/>
          </w:tcPr>
          <w:p w14:paraId="19D9156C" w14:textId="0811C55E" w:rsidR="00556224" w:rsidRPr="00BF7282" w:rsidRDefault="00C655C3" w:rsidP="00BA7B59">
            <w:pPr>
              <w:rPr>
                <w:b/>
              </w:rPr>
            </w:pPr>
            <w:r>
              <w:rPr>
                <w:b/>
              </w:rPr>
              <w:t>Modulverantwortliche/r</w:t>
            </w:r>
          </w:p>
        </w:tc>
        <w:tc>
          <w:tcPr>
            <w:tcW w:w="6663" w:type="dxa"/>
            <w:shd w:val="clear" w:color="auto" w:fill="FFFFFF"/>
          </w:tcPr>
          <w:p w14:paraId="38177F24" w14:textId="04DE2AE8" w:rsidR="00556224" w:rsidRPr="00BF7282" w:rsidRDefault="00556224" w:rsidP="00BA7B59">
            <w:r w:rsidRPr="00BF7282">
              <w:t xml:space="preserve">Prof. </w:t>
            </w:r>
            <w:r w:rsidR="005702C4">
              <w:t xml:space="preserve">Dr. </w:t>
            </w:r>
            <w:r w:rsidR="00236FDA">
              <w:t>Dovern</w:t>
            </w:r>
          </w:p>
        </w:tc>
      </w:tr>
      <w:tr w:rsidR="00556224" w:rsidRPr="00BF7282" w14:paraId="592C5E4D" w14:textId="4F6CC9B6" w:rsidTr="008D5265">
        <w:trPr>
          <w:jc w:val="center"/>
        </w:trPr>
        <w:tc>
          <w:tcPr>
            <w:tcW w:w="567" w:type="dxa"/>
            <w:shd w:val="clear" w:color="auto" w:fill="FFFFFF"/>
          </w:tcPr>
          <w:p w14:paraId="488B1971" w14:textId="31DCB7AC" w:rsidR="00556224" w:rsidRPr="00BF7282" w:rsidRDefault="00556224" w:rsidP="00F6461C">
            <w:pPr>
              <w:numPr>
                <w:ilvl w:val="0"/>
                <w:numId w:val="203"/>
              </w:numPr>
            </w:pPr>
          </w:p>
        </w:tc>
        <w:tc>
          <w:tcPr>
            <w:tcW w:w="2693" w:type="dxa"/>
            <w:shd w:val="clear" w:color="auto" w:fill="FFFFFF"/>
          </w:tcPr>
          <w:p w14:paraId="1B5BE1CA" w14:textId="527C7C89" w:rsidR="00556224" w:rsidRPr="00BF7282" w:rsidRDefault="00556224" w:rsidP="00BA7B59">
            <w:pPr>
              <w:rPr>
                <w:b/>
              </w:rPr>
            </w:pPr>
            <w:r w:rsidRPr="00BF7282">
              <w:rPr>
                <w:b/>
              </w:rPr>
              <w:t>Inhalt</w:t>
            </w:r>
          </w:p>
        </w:tc>
        <w:tc>
          <w:tcPr>
            <w:tcW w:w="6663" w:type="dxa"/>
            <w:shd w:val="clear" w:color="auto" w:fill="FFFFFF"/>
          </w:tcPr>
          <w:p w14:paraId="4B24E3D9" w14:textId="1BA8B7B0" w:rsidR="00525571" w:rsidRDefault="00525571" w:rsidP="00F6461C">
            <w:pPr>
              <w:pStyle w:val="Listenabsatz"/>
              <w:numPr>
                <w:ilvl w:val="0"/>
                <w:numId w:val="196"/>
              </w:numPr>
              <w:ind w:left="209" w:hanging="209"/>
            </w:pPr>
            <w:r>
              <w:t>Graphische Darstellung von Datensätzen</w:t>
            </w:r>
          </w:p>
          <w:p w14:paraId="2EF1BEC7" w14:textId="0E99B835" w:rsidR="00556224" w:rsidRPr="007B2DAA" w:rsidRDefault="00556224" w:rsidP="00F6461C">
            <w:pPr>
              <w:pStyle w:val="Listenabsatz"/>
              <w:numPr>
                <w:ilvl w:val="0"/>
                <w:numId w:val="196"/>
              </w:numPr>
              <w:ind w:left="209" w:hanging="209"/>
            </w:pPr>
            <w:r w:rsidRPr="007B2DAA">
              <w:t>Grundlagen der Häufigkeits- und Wahrscheinlichkeitsrechnung</w:t>
            </w:r>
          </w:p>
          <w:p w14:paraId="0B309B35" w14:textId="4104FB84" w:rsidR="00556224" w:rsidRPr="007B2DAA" w:rsidRDefault="00556224" w:rsidP="00F6461C">
            <w:pPr>
              <w:pStyle w:val="Listenabsatz"/>
              <w:numPr>
                <w:ilvl w:val="0"/>
                <w:numId w:val="196"/>
              </w:numPr>
              <w:ind w:left="209" w:hanging="209"/>
            </w:pPr>
            <w:r w:rsidRPr="007B2DAA">
              <w:t>Verteilungsmaßzahlen und Verteilungsfunktion von quantitativen Merkmalen und Zufallsvariablen</w:t>
            </w:r>
          </w:p>
          <w:p w14:paraId="62BEFB98" w14:textId="4B57E21C" w:rsidR="00556224" w:rsidRPr="007B2DAA" w:rsidRDefault="00556224" w:rsidP="00F6461C">
            <w:pPr>
              <w:pStyle w:val="Listenabsatz"/>
              <w:numPr>
                <w:ilvl w:val="0"/>
                <w:numId w:val="196"/>
              </w:numPr>
              <w:ind w:left="209" w:hanging="209"/>
            </w:pPr>
            <w:r w:rsidRPr="007B2DAA">
              <w:t>Eindimensionale parametrische Verteilungsmodelle</w:t>
            </w:r>
          </w:p>
          <w:p w14:paraId="53C6F106" w14:textId="20E986DE" w:rsidR="00556224" w:rsidRPr="007B2DAA" w:rsidRDefault="00556224" w:rsidP="00F6461C">
            <w:pPr>
              <w:pStyle w:val="Listenabsatz"/>
              <w:numPr>
                <w:ilvl w:val="0"/>
                <w:numId w:val="196"/>
              </w:numPr>
              <w:ind w:left="209" w:hanging="209"/>
            </w:pPr>
            <w:r w:rsidRPr="007B2DAA">
              <w:t>Mehrdimensionale quantitative Merkmale und Zufallsvariablen</w:t>
            </w:r>
          </w:p>
          <w:p w14:paraId="12196839" w14:textId="2715F219" w:rsidR="00556224" w:rsidRPr="007B2DAA" w:rsidRDefault="00556224" w:rsidP="00F6461C">
            <w:pPr>
              <w:pStyle w:val="Listenabsatz"/>
              <w:numPr>
                <w:ilvl w:val="0"/>
                <w:numId w:val="196"/>
              </w:numPr>
              <w:ind w:left="209" w:hanging="209"/>
            </w:pPr>
            <w:r w:rsidRPr="007B2DAA">
              <w:t>Stichproben und Stichprobenfunktionen</w:t>
            </w:r>
          </w:p>
          <w:p w14:paraId="2721DD1D" w14:textId="66225D93" w:rsidR="00556224" w:rsidRPr="00BF7282" w:rsidRDefault="00556224" w:rsidP="00F6461C">
            <w:pPr>
              <w:pStyle w:val="Listenabsatz"/>
              <w:numPr>
                <w:ilvl w:val="0"/>
                <w:numId w:val="196"/>
              </w:numPr>
              <w:ind w:left="209" w:hanging="209"/>
            </w:pPr>
            <w:r w:rsidRPr="007B2DAA">
              <w:t>Punktschätzung, Intervallschätzung und statistische Tests</w:t>
            </w:r>
          </w:p>
        </w:tc>
      </w:tr>
      <w:tr w:rsidR="00556224" w:rsidRPr="00BF7282" w14:paraId="22B1123E" w14:textId="5D858041" w:rsidTr="008D5265">
        <w:trPr>
          <w:jc w:val="center"/>
        </w:trPr>
        <w:tc>
          <w:tcPr>
            <w:tcW w:w="567" w:type="dxa"/>
            <w:shd w:val="clear" w:color="auto" w:fill="FFFFFF"/>
          </w:tcPr>
          <w:p w14:paraId="162A95BA" w14:textId="1B8327E2" w:rsidR="00556224" w:rsidRPr="00BF7282" w:rsidRDefault="00556224" w:rsidP="00F6461C">
            <w:pPr>
              <w:numPr>
                <w:ilvl w:val="0"/>
                <w:numId w:val="203"/>
              </w:numPr>
            </w:pPr>
          </w:p>
        </w:tc>
        <w:tc>
          <w:tcPr>
            <w:tcW w:w="2693" w:type="dxa"/>
            <w:shd w:val="clear" w:color="auto" w:fill="FFFFFF"/>
          </w:tcPr>
          <w:p w14:paraId="257A58A7" w14:textId="6A9A93F8" w:rsidR="00364BAE" w:rsidRDefault="00556224" w:rsidP="00BA7B59">
            <w:pPr>
              <w:rPr>
                <w:b/>
              </w:rPr>
            </w:pPr>
            <w:r w:rsidRPr="00BF7282">
              <w:rPr>
                <w:b/>
              </w:rPr>
              <w:t xml:space="preserve">Lernziele und </w:t>
            </w:r>
          </w:p>
          <w:p w14:paraId="7ABECDAB" w14:textId="6DE4DD1B" w:rsidR="00556224" w:rsidRPr="00BF7282" w:rsidRDefault="00556224" w:rsidP="00BA7B59">
            <w:pPr>
              <w:rPr>
                <w:b/>
              </w:rPr>
            </w:pPr>
            <w:r w:rsidRPr="00BF7282">
              <w:rPr>
                <w:b/>
              </w:rPr>
              <w:t>Kompetenzen</w:t>
            </w:r>
          </w:p>
        </w:tc>
        <w:tc>
          <w:tcPr>
            <w:tcW w:w="6663" w:type="dxa"/>
            <w:shd w:val="clear" w:color="auto" w:fill="FFFFFF"/>
          </w:tcPr>
          <w:p w14:paraId="04E515CE" w14:textId="191AFA46" w:rsidR="00556224" w:rsidRPr="00BF7282" w:rsidRDefault="00556224" w:rsidP="00BA7B59">
            <w:pPr>
              <w:rPr>
                <w:rFonts w:cs="Arial"/>
              </w:rPr>
            </w:pPr>
            <w:r w:rsidRPr="00BF7282">
              <w:rPr>
                <w:rFonts w:cs="Arial"/>
              </w:rPr>
              <w:t>Die Studierenden</w:t>
            </w:r>
          </w:p>
          <w:p w14:paraId="63823CE7" w14:textId="0B4E3457" w:rsidR="00556224" w:rsidRPr="007B2DAA" w:rsidRDefault="00556224" w:rsidP="00F6461C">
            <w:pPr>
              <w:pStyle w:val="Listenabsatz"/>
              <w:numPr>
                <w:ilvl w:val="0"/>
                <w:numId w:val="196"/>
              </w:numPr>
              <w:ind w:left="209" w:hanging="209"/>
            </w:pPr>
            <w:r w:rsidRPr="007B2DAA">
              <w:t>beherrschen die wichtigsten Methoden der deskriptiven und induktiven Statistik.</w:t>
            </w:r>
          </w:p>
          <w:p w14:paraId="1667452F" w14:textId="0A9F2970" w:rsidR="00556224" w:rsidRPr="007B2DAA" w:rsidRDefault="00556224" w:rsidP="00F6461C">
            <w:pPr>
              <w:pStyle w:val="Listenabsatz"/>
              <w:numPr>
                <w:ilvl w:val="0"/>
                <w:numId w:val="196"/>
              </w:numPr>
              <w:ind w:left="209" w:hanging="209"/>
            </w:pPr>
            <w:r w:rsidRPr="007B2DAA">
              <w:t>sind in der Lage, induktive Methoden als Grundlage des Arbeitens in empirischen Wissenschaften einzusetzen und die auf diesen Methoden basierenden Ergebnisse kritisch zu überprüfen.</w:t>
            </w:r>
          </w:p>
          <w:p w14:paraId="30E6D61E" w14:textId="57EA95E6" w:rsidR="00556224" w:rsidRPr="00BF7282" w:rsidRDefault="00556224" w:rsidP="00F6461C">
            <w:pPr>
              <w:pStyle w:val="Listenabsatz"/>
              <w:numPr>
                <w:ilvl w:val="0"/>
                <w:numId w:val="196"/>
              </w:numPr>
              <w:ind w:left="209" w:hanging="209"/>
            </w:pPr>
            <w:r w:rsidRPr="007B2DAA">
              <w:t xml:space="preserve">können statistische Methoden in dem statistischen </w:t>
            </w:r>
            <w:r w:rsidR="00525571">
              <w:t>Software</w:t>
            </w:r>
            <w:r w:rsidRPr="007B2DAA">
              <w:t>paket R umsetzen und reale Datensätze analysieren.</w:t>
            </w:r>
          </w:p>
        </w:tc>
      </w:tr>
      <w:tr w:rsidR="00556224" w:rsidRPr="00BF7282" w14:paraId="6FC5897B" w14:textId="7F48DAB9" w:rsidTr="008D5265">
        <w:trPr>
          <w:jc w:val="center"/>
        </w:trPr>
        <w:tc>
          <w:tcPr>
            <w:tcW w:w="567" w:type="dxa"/>
          </w:tcPr>
          <w:p w14:paraId="7E15AA17" w14:textId="65962670" w:rsidR="00556224" w:rsidRPr="00BF7282" w:rsidRDefault="00556224" w:rsidP="00F6461C">
            <w:pPr>
              <w:numPr>
                <w:ilvl w:val="0"/>
                <w:numId w:val="203"/>
              </w:numPr>
            </w:pPr>
          </w:p>
        </w:tc>
        <w:tc>
          <w:tcPr>
            <w:tcW w:w="2693" w:type="dxa"/>
          </w:tcPr>
          <w:p w14:paraId="7A361DEE" w14:textId="528C5515" w:rsidR="00364BAE" w:rsidRDefault="00556224" w:rsidP="00BA7B59">
            <w:pPr>
              <w:rPr>
                <w:b/>
              </w:rPr>
            </w:pPr>
            <w:r w:rsidRPr="00BF7282">
              <w:rPr>
                <w:b/>
              </w:rPr>
              <w:t xml:space="preserve">Empfohlene </w:t>
            </w:r>
          </w:p>
          <w:p w14:paraId="202B1ED5" w14:textId="52069156" w:rsidR="00556224" w:rsidRPr="00BF7282" w:rsidRDefault="00556224" w:rsidP="00BA7B59">
            <w:pPr>
              <w:rPr>
                <w:b/>
              </w:rPr>
            </w:pPr>
            <w:r w:rsidRPr="00BF7282">
              <w:rPr>
                <w:b/>
              </w:rPr>
              <w:t>Voraussetzungen für die Teilnahme</w:t>
            </w:r>
          </w:p>
        </w:tc>
        <w:tc>
          <w:tcPr>
            <w:tcW w:w="6663" w:type="dxa"/>
          </w:tcPr>
          <w:p w14:paraId="137E4FBC" w14:textId="599D36A0" w:rsidR="00556224" w:rsidRPr="00BF7282" w:rsidRDefault="00556224" w:rsidP="00F6461C">
            <w:pPr>
              <w:pStyle w:val="Listenabsatz"/>
              <w:numPr>
                <w:ilvl w:val="0"/>
                <w:numId w:val="196"/>
              </w:numPr>
              <w:ind w:left="209" w:hanging="209"/>
            </w:pPr>
          </w:p>
        </w:tc>
      </w:tr>
      <w:tr w:rsidR="00556224" w:rsidRPr="00BF7282" w14:paraId="51134E85" w14:textId="6A1B6AE8" w:rsidTr="008D5265">
        <w:trPr>
          <w:jc w:val="center"/>
        </w:trPr>
        <w:tc>
          <w:tcPr>
            <w:tcW w:w="567" w:type="dxa"/>
          </w:tcPr>
          <w:p w14:paraId="083817A4" w14:textId="28FBD682" w:rsidR="00556224" w:rsidRPr="00BF7282" w:rsidRDefault="00556224" w:rsidP="00F6461C">
            <w:pPr>
              <w:numPr>
                <w:ilvl w:val="0"/>
                <w:numId w:val="203"/>
              </w:numPr>
            </w:pPr>
          </w:p>
        </w:tc>
        <w:tc>
          <w:tcPr>
            <w:tcW w:w="2693" w:type="dxa"/>
          </w:tcPr>
          <w:p w14:paraId="21EBC8E7" w14:textId="02067FD3" w:rsidR="00364BAE" w:rsidRDefault="00556224" w:rsidP="00BA7B59">
            <w:pPr>
              <w:rPr>
                <w:b/>
              </w:rPr>
            </w:pPr>
            <w:r w:rsidRPr="00BF7282">
              <w:rPr>
                <w:b/>
              </w:rPr>
              <w:t xml:space="preserve">Einpassung in </w:t>
            </w:r>
          </w:p>
          <w:p w14:paraId="6AEFAE0A" w14:textId="320C0679" w:rsidR="00556224" w:rsidRPr="00BF7282" w:rsidRDefault="00556224" w:rsidP="00BA7B59">
            <w:pPr>
              <w:rPr>
                <w:b/>
              </w:rPr>
            </w:pPr>
            <w:r w:rsidRPr="00BF7282">
              <w:rPr>
                <w:b/>
              </w:rPr>
              <w:t>Musterstudienplan</w:t>
            </w:r>
          </w:p>
        </w:tc>
        <w:tc>
          <w:tcPr>
            <w:tcW w:w="6663" w:type="dxa"/>
          </w:tcPr>
          <w:p w14:paraId="07F4B012" w14:textId="351462B4" w:rsidR="00556224" w:rsidRPr="00BF7282" w:rsidRDefault="00556224" w:rsidP="00BA7B59">
            <w:r w:rsidRPr="00BF7282">
              <w:t>3. Semester</w:t>
            </w:r>
          </w:p>
        </w:tc>
      </w:tr>
      <w:tr w:rsidR="00556224" w:rsidRPr="00BF7282" w14:paraId="2467E303" w14:textId="5DED94E9" w:rsidTr="008D5265">
        <w:trPr>
          <w:jc w:val="center"/>
        </w:trPr>
        <w:tc>
          <w:tcPr>
            <w:tcW w:w="567" w:type="dxa"/>
          </w:tcPr>
          <w:p w14:paraId="6CB8360E" w14:textId="38E1261E" w:rsidR="00556224" w:rsidRPr="00BF7282" w:rsidRDefault="00556224" w:rsidP="00F6461C">
            <w:pPr>
              <w:numPr>
                <w:ilvl w:val="0"/>
                <w:numId w:val="203"/>
              </w:numPr>
            </w:pPr>
          </w:p>
        </w:tc>
        <w:tc>
          <w:tcPr>
            <w:tcW w:w="2693" w:type="dxa"/>
          </w:tcPr>
          <w:p w14:paraId="529786F3" w14:textId="3B6FBF78" w:rsidR="00603093" w:rsidRDefault="00556224" w:rsidP="00BA7B59">
            <w:pPr>
              <w:rPr>
                <w:b/>
              </w:rPr>
            </w:pPr>
            <w:r w:rsidRPr="00BF7282">
              <w:rPr>
                <w:b/>
              </w:rPr>
              <w:t xml:space="preserve">Verwendbarkeit des </w:t>
            </w:r>
          </w:p>
          <w:p w14:paraId="71FEACF2" w14:textId="31AF4E87" w:rsidR="00556224" w:rsidRPr="00BF7282" w:rsidRDefault="00556224" w:rsidP="00BA7B59">
            <w:pPr>
              <w:rPr>
                <w:b/>
              </w:rPr>
            </w:pPr>
            <w:r w:rsidRPr="00BF7282">
              <w:rPr>
                <w:b/>
              </w:rPr>
              <w:t>Moduls</w:t>
            </w:r>
          </w:p>
        </w:tc>
        <w:tc>
          <w:tcPr>
            <w:tcW w:w="6663" w:type="dxa"/>
          </w:tcPr>
          <w:p w14:paraId="523DB57A" w14:textId="336251EC" w:rsidR="00556224" w:rsidRPr="00BF7282" w:rsidRDefault="00556224" w:rsidP="00BA7B59">
            <w:r>
              <w:t>Modul im</w:t>
            </w:r>
            <w:r w:rsidRPr="00BF7282">
              <w:t xml:space="preserve"> Pflichtbe</w:t>
            </w:r>
            <w:r>
              <w:t>reich Wirtschaftsingenieurwesen</w:t>
            </w:r>
          </w:p>
        </w:tc>
      </w:tr>
      <w:tr w:rsidR="00556224" w:rsidRPr="00BF7282" w14:paraId="69E8936E" w14:textId="68D644BA" w:rsidTr="008D5265">
        <w:trPr>
          <w:jc w:val="center"/>
        </w:trPr>
        <w:tc>
          <w:tcPr>
            <w:tcW w:w="567" w:type="dxa"/>
          </w:tcPr>
          <w:p w14:paraId="407CADD3" w14:textId="7E76A81A" w:rsidR="00556224" w:rsidRPr="00BF7282" w:rsidRDefault="00556224" w:rsidP="00F6461C">
            <w:pPr>
              <w:numPr>
                <w:ilvl w:val="0"/>
                <w:numId w:val="203"/>
              </w:numPr>
            </w:pPr>
          </w:p>
        </w:tc>
        <w:tc>
          <w:tcPr>
            <w:tcW w:w="2693" w:type="dxa"/>
          </w:tcPr>
          <w:p w14:paraId="70BB0B19" w14:textId="2C3FD018" w:rsidR="00364BAE" w:rsidRDefault="00556224" w:rsidP="00BA7B59">
            <w:pPr>
              <w:rPr>
                <w:b/>
              </w:rPr>
            </w:pPr>
            <w:r w:rsidRPr="00BF7282">
              <w:rPr>
                <w:b/>
              </w:rPr>
              <w:t xml:space="preserve">Studien- und </w:t>
            </w:r>
          </w:p>
          <w:p w14:paraId="0A25594A" w14:textId="162DAA53" w:rsidR="00556224" w:rsidRPr="00BF7282" w:rsidRDefault="00556224" w:rsidP="00BA7B59">
            <w:pPr>
              <w:rPr>
                <w:b/>
              </w:rPr>
            </w:pPr>
            <w:r w:rsidRPr="00BF7282">
              <w:rPr>
                <w:b/>
              </w:rPr>
              <w:t>Prüfungsleistungen</w:t>
            </w:r>
          </w:p>
        </w:tc>
        <w:tc>
          <w:tcPr>
            <w:tcW w:w="6663" w:type="dxa"/>
          </w:tcPr>
          <w:p w14:paraId="55DF12FF" w14:textId="1694E307" w:rsidR="00556224" w:rsidRPr="00BF7282" w:rsidRDefault="00556224" w:rsidP="00DE7BAF">
            <w:r w:rsidRPr="00BF7282">
              <w:t>Klausur</w:t>
            </w:r>
            <w:r w:rsidR="00343D49">
              <w:t xml:space="preserve"> (120 </w:t>
            </w:r>
            <w:r w:rsidR="00DE7BAF">
              <w:t>M</w:t>
            </w:r>
            <w:r w:rsidR="00343D49">
              <w:t>in.</w:t>
            </w:r>
            <w:r w:rsidR="00020DE2">
              <w:t>, tw. mit MC-Aufgaben</w:t>
            </w:r>
            <w:r w:rsidR="00343D49">
              <w:t>)</w:t>
            </w:r>
          </w:p>
        </w:tc>
      </w:tr>
      <w:tr w:rsidR="00556224" w:rsidRPr="00BF7282" w14:paraId="3A926D9D" w14:textId="00792EB5" w:rsidTr="008D5265">
        <w:trPr>
          <w:jc w:val="center"/>
        </w:trPr>
        <w:tc>
          <w:tcPr>
            <w:tcW w:w="567" w:type="dxa"/>
          </w:tcPr>
          <w:p w14:paraId="1A6CD827" w14:textId="7F1794D1" w:rsidR="00556224" w:rsidRPr="00BF7282" w:rsidRDefault="00556224" w:rsidP="00F6461C">
            <w:pPr>
              <w:numPr>
                <w:ilvl w:val="0"/>
                <w:numId w:val="203"/>
              </w:numPr>
            </w:pPr>
          </w:p>
        </w:tc>
        <w:tc>
          <w:tcPr>
            <w:tcW w:w="2693" w:type="dxa"/>
          </w:tcPr>
          <w:p w14:paraId="5CAD06F0" w14:textId="2E048BCE" w:rsidR="00556224" w:rsidRPr="00BF7282" w:rsidRDefault="00556224" w:rsidP="00BA7B59">
            <w:pPr>
              <w:rPr>
                <w:b/>
              </w:rPr>
            </w:pPr>
            <w:r w:rsidRPr="00BF7282">
              <w:rPr>
                <w:b/>
              </w:rPr>
              <w:t>Berechnung Modulnote</w:t>
            </w:r>
          </w:p>
        </w:tc>
        <w:tc>
          <w:tcPr>
            <w:tcW w:w="6663" w:type="dxa"/>
          </w:tcPr>
          <w:p w14:paraId="74F01CEC" w14:textId="72C4BC50" w:rsidR="00556224" w:rsidRPr="00BF7282" w:rsidRDefault="00556224" w:rsidP="00BA7B59">
            <w:r>
              <w:t>Klausur</w:t>
            </w:r>
            <w:r w:rsidRPr="00BF7282">
              <w:t xml:space="preserve"> </w:t>
            </w:r>
            <w:r>
              <w:t>(</w:t>
            </w:r>
            <w:r w:rsidRPr="00BF7282">
              <w:t>100 %</w:t>
            </w:r>
            <w:r>
              <w:t>)</w:t>
            </w:r>
          </w:p>
        </w:tc>
      </w:tr>
      <w:tr w:rsidR="00556224" w:rsidRPr="00BF7282" w14:paraId="5744CA5B" w14:textId="56C34A94" w:rsidTr="008D5265">
        <w:trPr>
          <w:jc w:val="center"/>
        </w:trPr>
        <w:tc>
          <w:tcPr>
            <w:tcW w:w="567" w:type="dxa"/>
          </w:tcPr>
          <w:p w14:paraId="1E83FED2" w14:textId="44018555" w:rsidR="00556224" w:rsidRPr="00BF7282" w:rsidRDefault="00556224" w:rsidP="00F6461C">
            <w:pPr>
              <w:numPr>
                <w:ilvl w:val="0"/>
                <w:numId w:val="203"/>
              </w:numPr>
            </w:pPr>
          </w:p>
        </w:tc>
        <w:tc>
          <w:tcPr>
            <w:tcW w:w="2693" w:type="dxa"/>
          </w:tcPr>
          <w:p w14:paraId="48D38F83" w14:textId="0111645A" w:rsidR="00556224" w:rsidRPr="00BF7282" w:rsidRDefault="00556224" w:rsidP="00BA7B59">
            <w:pPr>
              <w:rPr>
                <w:b/>
              </w:rPr>
            </w:pPr>
            <w:r w:rsidRPr="00BF7282">
              <w:rPr>
                <w:b/>
              </w:rPr>
              <w:t>Turnus des Angebots</w:t>
            </w:r>
          </w:p>
        </w:tc>
        <w:tc>
          <w:tcPr>
            <w:tcW w:w="6663" w:type="dxa"/>
          </w:tcPr>
          <w:p w14:paraId="77356A88" w14:textId="787FB803" w:rsidR="00556224" w:rsidRPr="00BF7282" w:rsidRDefault="00556224" w:rsidP="00BA7B59">
            <w:r w:rsidRPr="00BF7282">
              <w:t xml:space="preserve">Jährlich im </w:t>
            </w:r>
            <w:r w:rsidR="00DD2B35">
              <w:t>WiSe</w:t>
            </w:r>
          </w:p>
        </w:tc>
      </w:tr>
      <w:tr w:rsidR="00556224" w:rsidRPr="00BF7282" w14:paraId="4DF4D7B2" w14:textId="068CB5FA" w:rsidTr="008D5265">
        <w:trPr>
          <w:jc w:val="center"/>
        </w:trPr>
        <w:tc>
          <w:tcPr>
            <w:tcW w:w="567" w:type="dxa"/>
          </w:tcPr>
          <w:p w14:paraId="0513F515" w14:textId="1D10FF30" w:rsidR="00556224" w:rsidRPr="00BF7282" w:rsidRDefault="00556224" w:rsidP="00F6461C">
            <w:pPr>
              <w:numPr>
                <w:ilvl w:val="0"/>
                <w:numId w:val="203"/>
              </w:numPr>
            </w:pPr>
          </w:p>
        </w:tc>
        <w:tc>
          <w:tcPr>
            <w:tcW w:w="2693" w:type="dxa"/>
          </w:tcPr>
          <w:p w14:paraId="69ADC8F2" w14:textId="056F8717" w:rsidR="00556224" w:rsidRPr="00BF7282" w:rsidRDefault="00556224" w:rsidP="00BA7B59">
            <w:pPr>
              <w:rPr>
                <w:b/>
              </w:rPr>
            </w:pPr>
            <w:r w:rsidRPr="00BF7282">
              <w:rPr>
                <w:b/>
              </w:rPr>
              <w:t>Arbeitsaufwand</w:t>
            </w:r>
          </w:p>
        </w:tc>
        <w:tc>
          <w:tcPr>
            <w:tcW w:w="6663" w:type="dxa"/>
          </w:tcPr>
          <w:p w14:paraId="3B22D2FB" w14:textId="77777777" w:rsidR="00305169" w:rsidRDefault="00305169" w:rsidP="00305169">
            <w:r>
              <w:t>Präsenzzeit: 30 h</w:t>
            </w:r>
          </w:p>
          <w:p w14:paraId="4583021C" w14:textId="7BDE4F08" w:rsidR="00556224" w:rsidRPr="00BF7282" w:rsidRDefault="00305169" w:rsidP="00BA7B59">
            <w:r>
              <w:t>Eigenstudium: 195 h</w:t>
            </w:r>
          </w:p>
        </w:tc>
      </w:tr>
      <w:tr w:rsidR="00556224" w:rsidRPr="00BF7282" w14:paraId="66FBB73A" w14:textId="4C7E4CFA" w:rsidTr="008D5265">
        <w:trPr>
          <w:jc w:val="center"/>
        </w:trPr>
        <w:tc>
          <w:tcPr>
            <w:tcW w:w="567" w:type="dxa"/>
          </w:tcPr>
          <w:p w14:paraId="4503943E" w14:textId="5F2DFCAE" w:rsidR="00556224" w:rsidRPr="00BF7282" w:rsidRDefault="00556224" w:rsidP="00F6461C">
            <w:pPr>
              <w:numPr>
                <w:ilvl w:val="0"/>
                <w:numId w:val="203"/>
              </w:numPr>
            </w:pPr>
          </w:p>
        </w:tc>
        <w:tc>
          <w:tcPr>
            <w:tcW w:w="2693" w:type="dxa"/>
          </w:tcPr>
          <w:p w14:paraId="355ADA6D" w14:textId="0EB2E322" w:rsidR="00556224" w:rsidRPr="00BF7282" w:rsidRDefault="00556224" w:rsidP="00BA7B59">
            <w:pPr>
              <w:rPr>
                <w:b/>
              </w:rPr>
            </w:pPr>
            <w:r w:rsidRPr="00BF7282">
              <w:rPr>
                <w:b/>
              </w:rPr>
              <w:t>Dauer des Moduls</w:t>
            </w:r>
          </w:p>
        </w:tc>
        <w:tc>
          <w:tcPr>
            <w:tcW w:w="6663" w:type="dxa"/>
          </w:tcPr>
          <w:p w14:paraId="797A6182" w14:textId="0D7494D4" w:rsidR="00556224" w:rsidRPr="00BF7282" w:rsidRDefault="00556224" w:rsidP="00BA7B59">
            <w:r w:rsidRPr="00BF7282">
              <w:t>1 Semester</w:t>
            </w:r>
          </w:p>
        </w:tc>
      </w:tr>
      <w:tr w:rsidR="00556224" w:rsidRPr="00BF7282" w14:paraId="2908FCCE" w14:textId="461C9B30" w:rsidTr="008D5265">
        <w:trPr>
          <w:jc w:val="center"/>
        </w:trPr>
        <w:tc>
          <w:tcPr>
            <w:tcW w:w="567" w:type="dxa"/>
          </w:tcPr>
          <w:p w14:paraId="61B127C6" w14:textId="245BE2FF" w:rsidR="00556224" w:rsidRPr="00BF7282" w:rsidRDefault="00556224" w:rsidP="00F6461C">
            <w:pPr>
              <w:numPr>
                <w:ilvl w:val="0"/>
                <w:numId w:val="203"/>
              </w:numPr>
            </w:pPr>
          </w:p>
        </w:tc>
        <w:tc>
          <w:tcPr>
            <w:tcW w:w="2693" w:type="dxa"/>
          </w:tcPr>
          <w:p w14:paraId="1A057C83" w14:textId="0D55C6AC" w:rsidR="005702C4" w:rsidRDefault="00AF016F" w:rsidP="00BA7B59">
            <w:pPr>
              <w:rPr>
                <w:b/>
              </w:rPr>
            </w:pPr>
            <w:r>
              <w:rPr>
                <w:b/>
              </w:rPr>
              <w:t xml:space="preserve">Unterrichts- und </w:t>
            </w:r>
          </w:p>
          <w:p w14:paraId="644FD2DC" w14:textId="362BFD12" w:rsidR="00556224" w:rsidRPr="00BF7282" w:rsidRDefault="00AF016F" w:rsidP="00BA7B59">
            <w:pPr>
              <w:rPr>
                <w:b/>
              </w:rPr>
            </w:pPr>
            <w:r>
              <w:rPr>
                <w:b/>
              </w:rPr>
              <w:t>Prüfungssprache</w:t>
            </w:r>
          </w:p>
        </w:tc>
        <w:tc>
          <w:tcPr>
            <w:tcW w:w="6663" w:type="dxa"/>
          </w:tcPr>
          <w:p w14:paraId="65592C65" w14:textId="036EA0D4" w:rsidR="00556224" w:rsidRPr="00BF7282" w:rsidRDefault="00556224" w:rsidP="00BA7B59">
            <w:r w:rsidRPr="00BF7282">
              <w:t>Deutsch</w:t>
            </w:r>
          </w:p>
        </w:tc>
      </w:tr>
      <w:tr w:rsidR="00556224" w:rsidRPr="00BF7282" w14:paraId="0462D095" w14:textId="565C6A9B" w:rsidTr="008D5265">
        <w:trPr>
          <w:jc w:val="center"/>
        </w:trPr>
        <w:tc>
          <w:tcPr>
            <w:tcW w:w="567" w:type="dxa"/>
          </w:tcPr>
          <w:p w14:paraId="58D723B5" w14:textId="527A66CA" w:rsidR="00556224" w:rsidRPr="00BF7282" w:rsidRDefault="00556224" w:rsidP="00F6461C">
            <w:pPr>
              <w:numPr>
                <w:ilvl w:val="0"/>
                <w:numId w:val="203"/>
              </w:numPr>
            </w:pPr>
          </w:p>
        </w:tc>
        <w:tc>
          <w:tcPr>
            <w:tcW w:w="2693" w:type="dxa"/>
          </w:tcPr>
          <w:p w14:paraId="4112DD2D" w14:textId="6C65C8D9" w:rsidR="005702C4" w:rsidRDefault="00AF016F" w:rsidP="00BA7B59">
            <w:pPr>
              <w:rPr>
                <w:b/>
              </w:rPr>
            </w:pPr>
            <w:r>
              <w:rPr>
                <w:b/>
              </w:rPr>
              <w:t xml:space="preserve">(Vorbereitende) </w:t>
            </w:r>
          </w:p>
          <w:p w14:paraId="5081AB6C" w14:textId="30E55243" w:rsidR="00556224" w:rsidRPr="00BF7282" w:rsidRDefault="00AF016F" w:rsidP="00BA7B59">
            <w:pPr>
              <w:rPr>
                <w:b/>
              </w:rPr>
            </w:pPr>
            <w:r>
              <w:rPr>
                <w:b/>
              </w:rPr>
              <w:t>Literatur</w:t>
            </w:r>
          </w:p>
        </w:tc>
        <w:tc>
          <w:tcPr>
            <w:tcW w:w="6663" w:type="dxa"/>
          </w:tcPr>
          <w:p w14:paraId="03B81E84" w14:textId="700AFBB8" w:rsidR="00C6266C" w:rsidRDefault="00C6266C" w:rsidP="00C6266C">
            <w:pPr>
              <w:spacing w:beforeLines="20" w:before="48" w:after="40"/>
              <w:ind w:left="420" w:hanging="420"/>
              <w:rPr>
                <w:rFonts w:ascii="Calibri" w:hAnsi="Calibri"/>
                <w:szCs w:val="22"/>
              </w:rPr>
            </w:pPr>
            <w:r>
              <w:t>Schlittgen, Rainer (2012), Einführung in die Statistik – Analyse und Modellierung von Daten (12. Auflage), Oldenbourg Wissenschaftsverlag GmbH, München.</w:t>
            </w:r>
          </w:p>
          <w:p w14:paraId="4977616E" w14:textId="445ADCDE" w:rsidR="00C6266C" w:rsidRPr="00D52C6C" w:rsidRDefault="00C6266C" w:rsidP="00C6266C">
            <w:pPr>
              <w:spacing w:beforeLines="20" w:before="48" w:after="40"/>
              <w:ind w:left="420" w:hanging="420"/>
            </w:pPr>
            <w:r w:rsidRPr="00D52C6C">
              <w:t>James, Gareth, Daniela Witten, Trevor Hastie und Robert Tibsirani (2013), An Introduction to Statistical Learning, Springer, Heidelberg.</w:t>
            </w:r>
          </w:p>
          <w:p w14:paraId="4B75E1C3" w14:textId="370BAF9A" w:rsidR="00556224" w:rsidRPr="00BF7282" w:rsidRDefault="00C6266C" w:rsidP="00BF39D9">
            <w:pPr>
              <w:spacing w:beforeLines="20" w:before="48" w:after="40"/>
              <w:ind w:left="420" w:hanging="420"/>
            </w:pPr>
            <w:r>
              <w:t>Kauermann, Göran und Helmut Küchenhoff (2010), Stichproben – Methoden und praktische Umsetzung in R, Springer, Heidelberg.</w:t>
            </w:r>
          </w:p>
        </w:tc>
      </w:tr>
    </w:tbl>
    <w:p w14:paraId="5E972A83" w14:textId="6846D0C2" w:rsidR="00964A26" w:rsidRDefault="00964A26" w:rsidP="00964A26"/>
    <w:p w14:paraId="7FC39543" w14:textId="0D423609" w:rsidR="00964A26" w:rsidRDefault="00964A26" w:rsidP="00964A26"/>
    <w:p w14:paraId="401FB323" w14:textId="1B282494" w:rsidR="00964A26" w:rsidRDefault="00964A26" w:rsidP="00964A26"/>
    <w:p w14:paraId="6E0FF397" w14:textId="7500E00A" w:rsidR="00964A26" w:rsidRDefault="00964A26" w:rsidP="00964A26"/>
    <w:p w14:paraId="3D9FC6F6" w14:textId="35A0916D" w:rsidR="00964A26" w:rsidRDefault="00964A26" w:rsidP="00964A26"/>
    <w:p w14:paraId="6BF7D611" w14:textId="77777777" w:rsidR="00964A26" w:rsidRDefault="00964A26" w:rsidP="00964A26"/>
    <w:tbl>
      <w:tblPr>
        <w:tblW w:w="9498"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552"/>
        <w:gridCol w:w="5386"/>
        <w:gridCol w:w="992"/>
      </w:tblGrid>
      <w:tr w:rsidR="00AF660D" w:rsidRPr="00113229" w14:paraId="02683327" w14:textId="77777777" w:rsidTr="00453C09">
        <w:trPr>
          <w:trHeight w:val="567"/>
        </w:trPr>
        <w:tc>
          <w:tcPr>
            <w:tcW w:w="568" w:type="dxa"/>
            <w:shd w:val="clear" w:color="auto" w:fill="E0E0E0"/>
          </w:tcPr>
          <w:p w14:paraId="0698D781" w14:textId="77777777" w:rsidR="00AF660D" w:rsidRPr="00AF660D" w:rsidRDefault="00AF660D" w:rsidP="00F6461C">
            <w:pPr>
              <w:numPr>
                <w:ilvl w:val="0"/>
                <w:numId w:val="376"/>
              </w:numPr>
              <w:rPr>
                <w:rFonts w:cs="Arial"/>
                <w:i/>
                <w:szCs w:val="22"/>
              </w:rPr>
            </w:pPr>
            <w:r w:rsidRPr="00AF660D">
              <w:rPr>
                <w:rFonts w:cs="Arial"/>
                <w:i/>
                <w:szCs w:val="22"/>
              </w:rPr>
              <w:t>1</w:t>
            </w:r>
          </w:p>
        </w:tc>
        <w:tc>
          <w:tcPr>
            <w:tcW w:w="2552" w:type="dxa"/>
            <w:shd w:val="clear" w:color="auto" w:fill="E0E0E0"/>
          </w:tcPr>
          <w:p w14:paraId="30902E21" w14:textId="77777777" w:rsidR="00AF660D" w:rsidRPr="00113229" w:rsidRDefault="00AF660D" w:rsidP="00E02B39">
            <w:pPr>
              <w:rPr>
                <w:rFonts w:cs="Arial"/>
                <w:b/>
                <w:szCs w:val="22"/>
              </w:rPr>
            </w:pPr>
            <w:r w:rsidRPr="00113229">
              <w:rPr>
                <w:rFonts w:cs="Arial"/>
                <w:b/>
                <w:szCs w:val="22"/>
              </w:rPr>
              <w:t>Modulbezeichnung</w:t>
            </w:r>
          </w:p>
          <w:p w14:paraId="26467FA8" w14:textId="15994414" w:rsidR="00AF660D" w:rsidRPr="00113229" w:rsidRDefault="00AF660D" w:rsidP="00E02B39">
            <w:pPr>
              <w:rPr>
                <w:rFonts w:cs="Arial"/>
                <w:szCs w:val="22"/>
              </w:rPr>
            </w:pPr>
            <w:r>
              <w:rPr>
                <w:rFonts w:cs="Arial"/>
                <w:szCs w:val="22"/>
              </w:rPr>
              <w:t>84396</w:t>
            </w:r>
          </w:p>
        </w:tc>
        <w:tc>
          <w:tcPr>
            <w:tcW w:w="5386" w:type="dxa"/>
            <w:shd w:val="clear" w:color="auto" w:fill="E0E0E0"/>
          </w:tcPr>
          <w:p w14:paraId="799C176F" w14:textId="77777777" w:rsidR="00AF660D" w:rsidRPr="007D4DB0" w:rsidRDefault="00AF660D" w:rsidP="00E02B39">
            <w:pPr>
              <w:pStyle w:val="berschriftModul"/>
            </w:pPr>
            <w:bookmarkStart w:id="5980" w:name="_Toc429488640"/>
            <w:bookmarkStart w:id="5981" w:name="_Toc54705655"/>
            <w:r w:rsidRPr="007D4DB0">
              <w:t>Steuerliche Beratung von Familienunternehmen</w:t>
            </w:r>
            <w:bookmarkEnd w:id="5980"/>
            <w:bookmarkEnd w:id="5981"/>
          </w:p>
          <w:p w14:paraId="743C017F" w14:textId="77777777" w:rsidR="00AF660D" w:rsidRPr="00DA1F4F" w:rsidRDefault="00AF660D" w:rsidP="00E02B39">
            <w:pPr>
              <w:rPr>
                <w:rFonts w:cs="Arial"/>
                <w:szCs w:val="22"/>
                <w:lang w:val="en-US" w:eastAsia="en-US"/>
              </w:rPr>
            </w:pPr>
            <w:r w:rsidRPr="00DA1F4F">
              <w:rPr>
                <w:rFonts w:cs="Arial"/>
                <w:szCs w:val="22"/>
                <w:lang w:val="en-US" w:eastAsia="en-US"/>
              </w:rPr>
              <w:t xml:space="preserve">(Tax advisory of family businesses) </w:t>
            </w:r>
          </w:p>
        </w:tc>
        <w:tc>
          <w:tcPr>
            <w:tcW w:w="992" w:type="dxa"/>
            <w:shd w:val="clear" w:color="auto" w:fill="E0E0E0"/>
          </w:tcPr>
          <w:p w14:paraId="3D124EDC" w14:textId="77777777" w:rsidR="00AF660D" w:rsidRPr="00113229" w:rsidRDefault="00AF660D" w:rsidP="00E02B39">
            <w:pPr>
              <w:rPr>
                <w:rFonts w:cs="Arial"/>
                <w:b/>
                <w:szCs w:val="22"/>
              </w:rPr>
            </w:pPr>
            <w:r>
              <w:rPr>
                <w:rFonts w:cs="Arial"/>
                <w:b/>
                <w:szCs w:val="22"/>
              </w:rPr>
              <w:t>5 ECTS</w:t>
            </w:r>
          </w:p>
        </w:tc>
      </w:tr>
      <w:tr w:rsidR="00AF660D" w:rsidRPr="00113229" w14:paraId="1D72A005" w14:textId="77777777" w:rsidTr="00453C09">
        <w:trPr>
          <w:trHeight w:val="567"/>
        </w:trPr>
        <w:tc>
          <w:tcPr>
            <w:tcW w:w="568" w:type="dxa"/>
            <w:shd w:val="clear" w:color="auto" w:fill="E0E0E0"/>
          </w:tcPr>
          <w:p w14:paraId="727F21DA" w14:textId="77777777" w:rsidR="00AF660D" w:rsidRPr="00AF660D" w:rsidRDefault="00AF660D" w:rsidP="00F6461C">
            <w:pPr>
              <w:numPr>
                <w:ilvl w:val="0"/>
                <w:numId w:val="376"/>
              </w:numPr>
              <w:rPr>
                <w:rFonts w:cs="Arial"/>
                <w:i/>
                <w:szCs w:val="22"/>
              </w:rPr>
            </w:pPr>
            <w:r w:rsidRPr="00AF660D">
              <w:rPr>
                <w:rFonts w:cs="Arial"/>
                <w:i/>
                <w:szCs w:val="22"/>
              </w:rPr>
              <w:t>2</w:t>
            </w:r>
          </w:p>
        </w:tc>
        <w:tc>
          <w:tcPr>
            <w:tcW w:w="2552" w:type="dxa"/>
            <w:shd w:val="clear" w:color="auto" w:fill="E0E0E0"/>
          </w:tcPr>
          <w:p w14:paraId="12429B5E" w14:textId="77777777" w:rsidR="00AF660D" w:rsidRPr="00113229" w:rsidRDefault="00AF660D" w:rsidP="00E02B39">
            <w:pPr>
              <w:rPr>
                <w:rFonts w:cs="Arial"/>
                <w:szCs w:val="22"/>
              </w:rPr>
            </w:pPr>
            <w:r w:rsidRPr="00113229">
              <w:rPr>
                <w:rFonts w:cs="Arial"/>
                <w:szCs w:val="22"/>
              </w:rPr>
              <w:t>Lehrveranstaltungen</w:t>
            </w:r>
          </w:p>
          <w:p w14:paraId="204F103C" w14:textId="77777777" w:rsidR="00AF660D" w:rsidRPr="002C02C0" w:rsidRDefault="00AF660D" w:rsidP="00E02B39">
            <w:pPr>
              <w:rPr>
                <w:rFonts w:cs="Arial"/>
                <w:szCs w:val="22"/>
              </w:rPr>
            </w:pPr>
          </w:p>
        </w:tc>
        <w:tc>
          <w:tcPr>
            <w:tcW w:w="5386" w:type="dxa"/>
            <w:shd w:val="clear" w:color="auto" w:fill="E0E0E0"/>
          </w:tcPr>
          <w:p w14:paraId="142E9249" w14:textId="77777777" w:rsidR="00AF660D" w:rsidRPr="00024216" w:rsidRDefault="00AF660D" w:rsidP="00E02B39">
            <w:pPr>
              <w:rPr>
                <w:rFonts w:cs="Arial"/>
                <w:szCs w:val="22"/>
              </w:rPr>
            </w:pPr>
            <w:r>
              <w:rPr>
                <w:rFonts w:cs="Arial"/>
                <w:szCs w:val="22"/>
              </w:rPr>
              <w:t xml:space="preserve">S: Steuerliche Beratung von Familienunternehmen </w:t>
            </w:r>
            <w:r>
              <w:rPr>
                <w:rFonts w:cs="Arial"/>
                <w:szCs w:val="22"/>
              </w:rPr>
              <w:br/>
              <w:t xml:space="preserve">(2 SWS) </w:t>
            </w:r>
            <w:r w:rsidRPr="00750F18">
              <w:rPr>
                <w:rFonts w:cs="Arial"/>
                <w:b/>
                <w:i/>
                <w:color w:val="FF0000"/>
                <w:szCs w:val="22"/>
              </w:rPr>
              <w:t>(Anwesenheitspflicht)</w:t>
            </w:r>
          </w:p>
        </w:tc>
        <w:tc>
          <w:tcPr>
            <w:tcW w:w="992" w:type="dxa"/>
            <w:shd w:val="clear" w:color="auto" w:fill="E0E0E0"/>
          </w:tcPr>
          <w:p w14:paraId="59AEAEBE" w14:textId="77777777" w:rsidR="00AF660D" w:rsidRPr="00113229" w:rsidRDefault="00AF660D" w:rsidP="00E02B39">
            <w:pPr>
              <w:rPr>
                <w:rFonts w:cs="Arial"/>
                <w:szCs w:val="22"/>
              </w:rPr>
            </w:pPr>
            <w:r>
              <w:rPr>
                <w:rFonts w:cs="Arial"/>
                <w:szCs w:val="22"/>
              </w:rPr>
              <w:t>5 ECTS</w:t>
            </w:r>
          </w:p>
        </w:tc>
      </w:tr>
      <w:tr w:rsidR="00AF660D" w:rsidRPr="00113229" w14:paraId="438BB7B1" w14:textId="77777777" w:rsidTr="00453C09">
        <w:trPr>
          <w:trHeight w:val="383"/>
        </w:trPr>
        <w:tc>
          <w:tcPr>
            <w:tcW w:w="568" w:type="dxa"/>
            <w:shd w:val="clear" w:color="auto" w:fill="E0E0E0"/>
          </w:tcPr>
          <w:p w14:paraId="51718FFF" w14:textId="77777777" w:rsidR="00AF660D" w:rsidRPr="00AF660D" w:rsidRDefault="00AF660D" w:rsidP="00F6461C">
            <w:pPr>
              <w:numPr>
                <w:ilvl w:val="0"/>
                <w:numId w:val="376"/>
              </w:numPr>
              <w:rPr>
                <w:rFonts w:cs="Arial"/>
                <w:i/>
                <w:szCs w:val="22"/>
              </w:rPr>
            </w:pPr>
            <w:r w:rsidRPr="00AF660D">
              <w:rPr>
                <w:rFonts w:cs="Arial"/>
                <w:i/>
                <w:szCs w:val="22"/>
              </w:rPr>
              <w:t>3</w:t>
            </w:r>
          </w:p>
        </w:tc>
        <w:tc>
          <w:tcPr>
            <w:tcW w:w="2552" w:type="dxa"/>
            <w:shd w:val="clear" w:color="auto" w:fill="E0E0E0"/>
          </w:tcPr>
          <w:p w14:paraId="0CADFB9D" w14:textId="77777777" w:rsidR="00AF660D" w:rsidRPr="00113229" w:rsidRDefault="00AF660D" w:rsidP="00E02B39">
            <w:pPr>
              <w:rPr>
                <w:rFonts w:cs="Arial"/>
                <w:szCs w:val="22"/>
              </w:rPr>
            </w:pPr>
            <w:r>
              <w:rPr>
                <w:rFonts w:cs="Arial"/>
                <w:szCs w:val="22"/>
              </w:rPr>
              <w:t>Lehrende</w:t>
            </w:r>
          </w:p>
        </w:tc>
        <w:tc>
          <w:tcPr>
            <w:tcW w:w="5386" w:type="dxa"/>
            <w:shd w:val="clear" w:color="auto" w:fill="E0E0E0"/>
          </w:tcPr>
          <w:p w14:paraId="099A5E93" w14:textId="77777777" w:rsidR="00AF660D" w:rsidRPr="00113229" w:rsidRDefault="00AF660D" w:rsidP="000203C3">
            <w:pPr>
              <w:rPr>
                <w:rFonts w:cs="Arial"/>
                <w:szCs w:val="22"/>
              </w:rPr>
            </w:pPr>
            <w:r>
              <w:rPr>
                <w:rFonts w:cs="Arial"/>
                <w:szCs w:val="22"/>
              </w:rPr>
              <w:t>Prof. Dr. Rödl (Honorarprofessor)</w:t>
            </w:r>
          </w:p>
        </w:tc>
        <w:tc>
          <w:tcPr>
            <w:tcW w:w="992" w:type="dxa"/>
            <w:shd w:val="clear" w:color="auto" w:fill="E0E0E0"/>
          </w:tcPr>
          <w:p w14:paraId="022AEB26" w14:textId="77777777" w:rsidR="00AF660D" w:rsidRPr="00113229" w:rsidRDefault="00AF660D" w:rsidP="00E02B39">
            <w:pPr>
              <w:rPr>
                <w:rFonts w:cs="Arial"/>
                <w:szCs w:val="22"/>
              </w:rPr>
            </w:pPr>
          </w:p>
        </w:tc>
      </w:tr>
    </w:tbl>
    <w:p w14:paraId="643184D9" w14:textId="77777777" w:rsidR="001546D3" w:rsidRPr="00113229" w:rsidRDefault="001546D3" w:rsidP="00543702">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0"/>
        <w:gridCol w:w="2578"/>
        <w:gridCol w:w="5285"/>
        <w:gridCol w:w="1089"/>
        <w:gridCol w:w="422"/>
      </w:tblGrid>
      <w:tr w:rsidR="001546D3" w:rsidRPr="00113229" w14:paraId="765D24F6" w14:textId="77777777" w:rsidTr="00DF7EBE">
        <w:trPr>
          <w:gridAfter w:val="1"/>
          <w:wAfter w:w="441" w:type="dxa"/>
          <w:trHeight w:val="340"/>
        </w:trPr>
        <w:tc>
          <w:tcPr>
            <w:tcW w:w="568" w:type="dxa"/>
            <w:tcBorders>
              <w:bottom w:val="single" w:sz="4" w:space="0" w:color="auto"/>
            </w:tcBorders>
          </w:tcPr>
          <w:p w14:paraId="5AC2749D" w14:textId="77777777" w:rsidR="001546D3" w:rsidRPr="00113229" w:rsidRDefault="001546D3" w:rsidP="00F6461C">
            <w:pPr>
              <w:numPr>
                <w:ilvl w:val="0"/>
                <w:numId w:val="376"/>
              </w:numPr>
              <w:rPr>
                <w:rFonts w:cs="Arial"/>
                <w:i/>
                <w:szCs w:val="22"/>
              </w:rPr>
            </w:pPr>
          </w:p>
        </w:tc>
        <w:tc>
          <w:tcPr>
            <w:tcW w:w="2693" w:type="dxa"/>
            <w:tcBorders>
              <w:bottom w:val="single" w:sz="4" w:space="0" w:color="auto"/>
            </w:tcBorders>
          </w:tcPr>
          <w:p w14:paraId="71008792" w14:textId="2896DA92" w:rsidR="001546D3" w:rsidRPr="00113229" w:rsidRDefault="00C655C3" w:rsidP="00E02B39">
            <w:pPr>
              <w:rPr>
                <w:rFonts w:cs="Arial"/>
                <w:b/>
                <w:szCs w:val="22"/>
              </w:rPr>
            </w:pPr>
            <w:r>
              <w:rPr>
                <w:rFonts w:cs="Arial"/>
                <w:b/>
                <w:szCs w:val="22"/>
              </w:rPr>
              <w:t>Modulverantwortliche/r</w:t>
            </w:r>
          </w:p>
        </w:tc>
        <w:tc>
          <w:tcPr>
            <w:tcW w:w="6663" w:type="dxa"/>
            <w:gridSpan w:val="2"/>
            <w:tcBorders>
              <w:bottom w:val="single" w:sz="4" w:space="0" w:color="auto"/>
            </w:tcBorders>
          </w:tcPr>
          <w:p w14:paraId="3C5DD264" w14:textId="33D56EAF" w:rsidR="001546D3" w:rsidRPr="00113229" w:rsidRDefault="007069B2">
            <w:pPr>
              <w:rPr>
                <w:rFonts w:cs="Arial"/>
                <w:szCs w:val="22"/>
              </w:rPr>
            </w:pPr>
            <w:r>
              <w:rPr>
                <w:rFonts w:cs="Arial"/>
                <w:szCs w:val="22"/>
              </w:rPr>
              <w:t>Prof. Dr. Frank Hechtner</w:t>
            </w:r>
          </w:p>
        </w:tc>
      </w:tr>
      <w:tr w:rsidR="007069B2" w:rsidRPr="00113229" w14:paraId="61F26A25" w14:textId="77777777" w:rsidTr="00DF7EBE">
        <w:trPr>
          <w:gridAfter w:val="1"/>
          <w:wAfter w:w="441" w:type="dxa"/>
          <w:trHeight w:val="340"/>
        </w:trPr>
        <w:tc>
          <w:tcPr>
            <w:tcW w:w="568" w:type="dxa"/>
            <w:shd w:val="clear" w:color="auto" w:fill="auto"/>
          </w:tcPr>
          <w:p w14:paraId="6E5FDB03" w14:textId="77777777" w:rsidR="007069B2" w:rsidRPr="00113229" w:rsidRDefault="007069B2" w:rsidP="00F6461C">
            <w:pPr>
              <w:numPr>
                <w:ilvl w:val="0"/>
                <w:numId w:val="376"/>
              </w:numPr>
              <w:rPr>
                <w:rFonts w:cs="Arial"/>
                <w:i/>
                <w:szCs w:val="22"/>
              </w:rPr>
            </w:pPr>
          </w:p>
        </w:tc>
        <w:tc>
          <w:tcPr>
            <w:tcW w:w="2693" w:type="dxa"/>
            <w:shd w:val="clear" w:color="auto" w:fill="auto"/>
          </w:tcPr>
          <w:p w14:paraId="6E6206C9" w14:textId="77777777" w:rsidR="007069B2" w:rsidRPr="00113229" w:rsidRDefault="007069B2" w:rsidP="007069B2">
            <w:pPr>
              <w:rPr>
                <w:rFonts w:cs="Arial"/>
                <w:b/>
                <w:szCs w:val="22"/>
              </w:rPr>
            </w:pPr>
            <w:r w:rsidRPr="00113229">
              <w:rPr>
                <w:rFonts w:cs="Arial"/>
                <w:b/>
                <w:szCs w:val="22"/>
              </w:rPr>
              <w:t>Inhalt</w:t>
            </w:r>
          </w:p>
        </w:tc>
        <w:tc>
          <w:tcPr>
            <w:tcW w:w="6663" w:type="dxa"/>
            <w:gridSpan w:val="2"/>
            <w:tcBorders>
              <w:bottom w:val="single" w:sz="4" w:space="0" w:color="auto"/>
            </w:tcBorders>
            <w:shd w:val="clear" w:color="auto" w:fill="auto"/>
          </w:tcPr>
          <w:p w14:paraId="41AB413C" w14:textId="56A3D6D7" w:rsidR="007069B2" w:rsidRPr="00113229" w:rsidRDefault="007069B2" w:rsidP="007069B2">
            <w:pPr>
              <w:rPr>
                <w:rFonts w:cs="Arial"/>
                <w:szCs w:val="22"/>
              </w:rPr>
            </w:pPr>
            <w:r>
              <w:rPr>
                <w:rFonts w:cs="Arial"/>
                <w:szCs w:val="22"/>
              </w:rPr>
              <w:t>Die Studierenden erhalten in der Veranstaltung einen Einblick in die Besonderheiten der Besteuerung von Familienunternehmen. In der Veranstaltung werden augewählte steuerliche Probleme im Zusammenhang mit der Besteuerung von Familienunternehmen behandelt und über Fallstudien in Kleingruppen analysiert.</w:t>
            </w:r>
          </w:p>
        </w:tc>
      </w:tr>
      <w:tr w:rsidR="007069B2" w:rsidRPr="00113229" w14:paraId="321D551D" w14:textId="77777777" w:rsidTr="00DF7EBE">
        <w:trPr>
          <w:gridAfter w:val="1"/>
          <w:wAfter w:w="441" w:type="dxa"/>
          <w:trHeight w:val="340"/>
        </w:trPr>
        <w:tc>
          <w:tcPr>
            <w:tcW w:w="568" w:type="dxa"/>
            <w:shd w:val="clear" w:color="auto" w:fill="auto"/>
          </w:tcPr>
          <w:p w14:paraId="2BDEF4FE" w14:textId="77777777" w:rsidR="007069B2" w:rsidRPr="00113229" w:rsidRDefault="007069B2" w:rsidP="00F6461C">
            <w:pPr>
              <w:numPr>
                <w:ilvl w:val="0"/>
                <w:numId w:val="376"/>
              </w:numPr>
              <w:rPr>
                <w:rFonts w:cs="Arial"/>
                <w:i/>
                <w:szCs w:val="22"/>
              </w:rPr>
            </w:pPr>
          </w:p>
        </w:tc>
        <w:tc>
          <w:tcPr>
            <w:tcW w:w="2693" w:type="dxa"/>
            <w:shd w:val="clear" w:color="auto" w:fill="auto"/>
          </w:tcPr>
          <w:p w14:paraId="3AA75219" w14:textId="77777777" w:rsidR="007069B2" w:rsidRDefault="007069B2" w:rsidP="007069B2">
            <w:pPr>
              <w:rPr>
                <w:rFonts w:cs="Arial"/>
                <w:b/>
                <w:szCs w:val="22"/>
              </w:rPr>
            </w:pPr>
            <w:r w:rsidRPr="00113229">
              <w:rPr>
                <w:rFonts w:cs="Arial"/>
                <w:b/>
                <w:szCs w:val="22"/>
              </w:rPr>
              <w:t xml:space="preserve">Lernziele und </w:t>
            </w:r>
          </w:p>
          <w:p w14:paraId="23698F2A" w14:textId="4005495F" w:rsidR="007069B2" w:rsidRPr="00113229" w:rsidRDefault="007069B2" w:rsidP="007069B2">
            <w:pPr>
              <w:rPr>
                <w:rFonts w:cs="Arial"/>
                <w:b/>
                <w:szCs w:val="22"/>
              </w:rPr>
            </w:pPr>
            <w:r w:rsidRPr="00113229">
              <w:rPr>
                <w:rFonts w:cs="Arial"/>
                <w:b/>
                <w:szCs w:val="22"/>
              </w:rPr>
              <w:t>Kompetenzen</w:t>
            </w:r>
          </w:p>
        </w:tc>
        <w:tc>
          <w:tcPr>
            <w:tcW w:w="6663" w:type="dxa"/>
            <w:gridSpan w:val="2"/>
            <w:shd w:val="clear" w:color="auto" w:fill="auto"/>
          </w:tcPr>
          <w:p w14:paraId="23A5FE66" w14:textId="480D5955" w:rsidR="007069B2" w:rsidRPr="00113229" w:rsidRDefault="007069B2" w:rsidP="007069B2">
            <w:pPr>
              <w:rPr>
                <w:rFonts w:cs="Arial"/>
                <w:szCs w:val="22"/>
              </w:rPr>
            </w:pPr>
            <w:r>
              <w:rPr>
                <w:rFonts w:cs="Arial"/>
                <w:szCs w:val="22"/>
              </w:rPr>
              <w:t>Die Studierenden lernen Besonderheiten bei der steuerlichen Behandlung von Familienunternehmen kennen. Sie können ausgewählte steuerliche Probleme bei der Besteuerung von Familienunternehmen eigenständig analysieren. Die Studierenden sind in der Lage, anhand einzelner Fallstudien eigenständig steuerliche Problemstellungen bei der Besteuerung von Familienunternehmen zu lösen.</w:t>
            </w:r>
          </w:p>
        </w:tc>
      </w:tr>
      <w:tr w:rsidR="007069B2" w:rsidRPr="00113229" w14:paraId="10CCFB3E" w14:textId="77777777" w:rsidTr="00DF7EBE">
        <w:trPr>
          <w:gridAfter w:val="1"/>
          <w:wAfter w:w="441" w:type="dxa"/>
          <w:trHeight w:val="340"/>
        </w:trPr>
        <w:tc>
          <w:tcPr>
            <w:tcW w:w="568" w:type="dxa"/>
          </w:tcPr>
          <w:p w14:paraId="2A570D02" w14:textId="77777777" w:rsidR="007069B2" w:rsidRPr="00113229" w:rsidRDefault="007069B2" w:rsidP="00F6461C">
            <w:pPr>
              <w:numPr>
                <w:ilvl w:val="0"/>
                <w:numId w:val="376"/>
              </w:numPr>
              <w:rPr>
                <w:rFonts w:cs="Arial"/>
                <w:i/>
                <w:szCs w:val="22"/>
              </w:rPr>
            </w:pPr>
          </w:p>
        </w:tc>
        <w:tc>
          <w:tcPr>
            <w:tcW w:w="2693" w:type="dxa"/>
          </w:tcPr>
          <w:p w14:paraId="25DC9582" w14:textId="77777777" w:rsidR="007069B2" w:rsidRDefault="007069B2" w:rsidP="007069B2">
            <w:pPr>
              <w:rPr>
                <w:rFonts w:cs="Arial"/>
                <w:b/>
                <w:szCs w:val="22"/>
              </w:rPr>
            </w:pPr>
            <w:r>
              <w:rPr>
                <w:rFonts w:cs="Arial"/>
                <w:b/>
                <w:szCs w:val="22"/>
              </w:rPr>
              <w:t xml:space="preserve">Empfohlene </w:t>
            </w:r>
          </w:p>
          <w:p w14:paraId="689AC68A" w14:textId="1A606775" w:rsidR="007069B2" w:rsidRPr="00113229" w:rsidRDefault="007069B2" w:rsidP="007069B2">
            <w:pPr>
              <w:rPr>
                <w:rFonts w:cs="Arial"/>
                <w:b/>
                <w:szCs w:val="22"/>
              </w:rPr>
            </w:pPr>
            <w:r w:rsidRPr="00113229">
              <w:rPr>
                <w:rFonts w:cs="Arial"/>
                <w:b/>
                <w:szCs w:val="22"/>
              </w:rPr>
              <w:t>Voraussetzungen für die Teilnahme</w:t>
            </w:r>
          </w:p>
        </w:tc>
        <w:tc>
          <w:tcPr>
            <w:tcW w:w="6663" w:type="dxa"/>
            <w:gridSpan w:val="2"/>
          </w:tcPr>
          <w:p w14:paraId="3253F329" w14:textId="77777777" w:rsidR="007069B2" w:rsidRDefault="007069B2" w:rsidP="007069B2">
            <w:pPr>
              <w:rPr>
                <w:rFonts w:cs="Arial"/>
                <w:szCs w:val="22"/>
              </w:rPr>
            </w:pPr>
            <w:r>
              <w:rPr>
                <w:rFonts w:cs="Arial"/>
                <w:szCs w:val="22"/>
              </w:rPr>
              <w:t>Es wird empfohlen, dass die Veranstaltungen Unternehmensbesteuerung oder Grundlagen des Steuerrechts bereits belegt wurden.</w:t>
            </w:r>
          </w:p>
          <w:p w14:paraId="14BF7A8C" w14:textId="3D546903" w:rsidR="007069B2" w:rsidRPr="00113229" w:rsidRDefault="007069B2" w:rsidP="007069B2">
            <w:pPr>
              <w:rPr>
                <w:rFonts w:cs="Arial"/>
                <w:szCs w:val="22"/>
              </w:rPr>
            </w:pPr>
          </w:p>
        </w:tc>
      </w:tr>
      <w:tr w:rsidR="001546D3" w:rsidRPr="00113229" w14:paraId="55DAF9D1" w14:textId="77777777" w:rsidTr="00DF7EBE">
        <w:trPr>
          <w:gridAfter w:val="1"/>
          <w:wAfter w:w="441" w:type="dxa"/>
          <w:trHeight w:val="340"/>
        </w:trPr>
        <w:tc>
          <w:tcPr>
            <w:tcW w:w="568" w:type="dxa"/>
          </w:tcPr>
          <w:p w14:paraId="22CF3DB6" w14:textId="77777777" w:rsidR="001546D3" w:rsidRPr="00113229" w:rsidRDefault="001546D3" w:rsidP="00F6461C">
            <w:pPr>
              <w:numPr>
                <w:ilvl w:val="0"/>
                <w:numId w:val="376"/>
              </w:numPr>
              <w:rPr>
                <w:rFonts w:cs="Arial"/>
                <w:i/>
                <w:szCs w:val="22"/>
              </w:rPr>
            </w:pPr>
          </w:p>
        </w:tc>
        <w:tc>
          <w:tcPr>
            <w:tcW w:w="2693" w:type="dxa"/>
          </w:tcPr>
          <w:p w14:paraId="7F6DB510" w14:textId="77777777" w:rsidR="00364BAE" w:rsidRDefault="001546D3" w:rsidP="00E02B39">
            <w:pPr>
              <w:rPr>
                <w:rFonts w:cs="Arial"/>
                <w:b/>
                <w:szCs w:val="22"/>
              </w:rPr>
            </w:pPr>
            <w:r>
              <w:rPr>
                <w:rFonts w:cs="Arial"/>
                <w:b/>
                <w:szCs w:val="22"/>
              </w:rPr>
              <w:t xml:space="preserve">Einpassung in </w:t>
            </w:r>
          </w:p>
          <w:p w14:paraId="037F2DD6" w14:textId="2EC8248B" w:rsidR="001546D3" w:rsidRPr="00113229" w:rsidRDefault="001546D3" w:rsidP="00E02B39">
            <w:pPr>
              <w:rPr>
                <w:rFonts w:cs="Arial"/>
                <w:b/>
                <w:szCs w:val="22"/>
              </w:rPr>
            </w:pPr>
            <w:r w:rsidRPr="00113229">
              <w:rPr>
                <w:rFonts w:cs="Arial"/>
                <w:b/>
                <w:szCs w:val="22"/>
              </w:rPr>
              <w:t>Musterstudienplan</w:t>
            </w:r>
          </w:p>
        </w:tc>
        <w:tc>
          <w:tcPr>
            <w:tcW w:w="6663" w:type="dxa"/>
            <w:gridSpan w:val="2"/>
          </w:tcPr>
          <w:p w14:paraId="410E1F7E" w14:textId="5005F6E8" w:rsidR="001546D3" w:rsidRPr="00113229" w:rsidRDefault="004763BE" w:rsidP="004763BE">
            <w:pPr>
              <w:rPr>
                <w:rFonts w:cs="Arial"/>
                <w:szCs w:val="22"/>
              </w:rPr>
            </w:pPr>
            <w:r>
              <w:rPr>
                <w:rFonts w:cs="Arial"/>
                <w:szCs w:val="22"/>
              </w:rPr>
              <w:t>5</w:t>
            </w:r>
            <w:r w:rsidR="001546D3">
              <w:rPr>
                <w:rFonts w:cs="Arial"/>
                <w:szCs w:val="22"/>
              </w:rPr>
              <w:t>. Semester</w:t>
            </w:r>
          </w:p>
        </w:tc>
      </w:tr>
      <w:tr w:rsidR="007069B2" w:rsidRPr="00113229" w14:paraId="1B794B91" w14:textId="77777777" w:rsidTr="00DF7EBE">
        <w:trPr>
          <w:gridAfter w:val="1"/>
          <w:wAfter w:w="441" w:type="dxa"/>
          <w:trHeight w:val="340"/>
        </w:trPr>
        <w:tc>
          <w:tcPr>
            <w:tcW w:w="568" w:type="dxa"/>
            <w:tcBorders>
              <w:bottom w:val="single" w:sz="4" w:space="0" w:color="auto"/>
            </w:tcBorders>
          </w:tcPr>
          <w:p w14:paraId="6348E624" w14:textId="77777777" w:rsidR="007069B2" w:rsidRPr="007579BC" w:rsidRDefault="007069B2" w:rsidP="00F6461C">
            <w:pPr>
              <w:numPr>
                <w:ilvl w:val="0"/>
                <w:numId w:val="376"/>
              </w:numPr>
              <w:rPr>
                <w:rFonts w:cs="Arial"/>
                <w:szCs w:val="22"/>
              </w:rPr>
            </w:pPr>
          </w:p>
        </w:tc>
        <w:tc>
          <w:tcPr>
            <w:tcW w:w="2693" w:type="dxa"/>
            <w:tcBorders>
              <w:bottom w:val="single" w:sz="4" w:space="0" w:color="auto"/>
            </w:tcBorders>
          </w:tcPr>
          <w:p w14:paraId="7C09852C" w14:textId="77777777" w:rsidR="007069B2" w:rsidRDefault="007069B2" w:rsidP="007069B2">
            <w:pPr>
              <w:rPr>
                <w:rFonts w:cs="Arial"/>
                <w:b/>
                <w:szCs w:val="22"/>
              </w:rPr>
            </w:pPr>
            <w:r w:rsidRPr="00113229">
              <w:rPr>
                <w:rFonts w:cs="Arial"/>
                <w:b/>
                <w:szCs w:val="22"/>
              </w:rPr>
              <w:t xml:space="preserve">Verwendbarkeit des </w:t>
            </w:r>
          </w:p>
          <w:p w14:paraId="7EB1CFB0" w14:textId="1446E166" w:rsidR="007069B2" w:rsidRPr="00113229" w:rsidRDefault="007069B2" w:rsidP="007069B2">
            <w:pPr>
              <w:rPr>
                <w:rFonts w:cs="Arial"/>
                <w:b/>
                <w:szCs w:val="22"/>
              </w:rPr>
            </w:pPr>
            <w:r w:rsidRPr="00113229">
              <w:rPr>
                <w:rFonts w:cs="Arial"/>
                <w:b/>
                <w:szCs w:val="22"/>
              </w:rPr>
              <w:t>Moduls</w:t>
            </w:r>
          </w:p>
        </w:tc>
        <w:tc>
          <w:tcPr>
            <w:tcW w:w="6663" w:type="dxa"/>
            <w:gridSpan w:val="2"/>
            <w:tcBorders>
              <w:bottom w:val="single" w:sz="4" w:space="0" w:color="auto"/>
            </w:tcBorders>
          </w:tcPr>
          <w:p w14:paraId="657E1C8D" w14:textId="77777777" w:rsidR="00497CC0" w:rsidRDefault="007069B2" w:rsidP="00F6461C">
            <w:pPr>
              <w:pStyle w:val="Listenabsatz"/>
              <w:numPr>
                <w:ilvl w:val="0"/>
                <w:numId w:val="196"/>
              </w:numPr>
              <w:ind w:left="209" w:hanging="209"/>
            </w:pPr>
            <w:r>
              <w:t>Modul im Studienbereich FACT II</w:t>
            </w:r>
          </w:p>
          <w:p w14:paraId="7E3A3E69" w14:textId="453D9EA3" w:rsidR="007069B2" w:rsidRPr="004B5103" w:rsidRDefault="00497CC0" w:rsidP="00F6461C">
            <w:pPr>
              <w:pStyle w:val="Listenabsatz"/>
              <w:numPr>
                <w:ilvl w:val="0"/>
                <w:numId w:val="196"/>
              </w:numPr>
              <w:ind w:left="209" w:hanging="209"/>
            </w:pPr>
            <w:r>
              <w:t>Modul im Vertiefungsbereich</w:t>
            </w:r>
          </w:p>
        </w:tc>
      </w:tr>
      <w:tr w:rsidR="007069B2" w:rsidRPr="00113229" w14:paraId="613991A1" w14:textId="77777777" w:rsidTr="00DF7EBE">
        <w:trPr>
          <w:gridAfter w:val="1"/>
          <w:wAfter w:w="441" w:type="dxa"/>
          <w:trHeight w:val="340"/>
        </w:trPr>
        <w:tc>
          <w:tcPr>
            <w:tcW w:w="568" w:type="dxa"/>
            <w:shd w:val="clear" w:color="auto" w:fill="auto"/>
          </w:tcPr>
          <w:p w14:paraId="1754B240" w14:textId="77777777" w:rsidR="007069B2" w:rsidRPr="00113229" w:rsidRDefault="007069B2" w:rsidP="00F6461C">
            <w:pPr>
              <w:numPr>
                <w:ilvl w:val="0"/>
                <w:numId w:val="376"/>
              </w:numPr>
              <w:rPr>
                <w:rFonts w:cs="Arial"/>
                <w:i/>
                <w:szCs w:val="22"/>
              </w:rPr>
            </w:pPr>
          </w:p>
        </w:tc>
        <w:tc>
          <w:tcPr>
            <w:tcW w:w="2693" w:type="dxa"/>
            <w:shd w:val="clear" w:color="auto" w:fill="auto"/>
          </w:tcPr>
          <w:p w14:paraId="4F2EBA64" w14:textId="77777777" w:rsidR="007069B2" w:rsidRDefault="007069B2" w:rsidP="007069B2">
            <w:pPr>
              <w:rPr>
                <w:rFonts w:cs="Arial"/>
                <w:b/>
                <w:szCs w:val="22"/>
              </w:rPr>
            </w:pPr>
            <w:r w:rsidRPr="00113229">
              <w:rPr>
                <w:rFonts w:cs="Arial"/>
                <w:b/>
                <w:szCs w:val="22"/>
              </w:rPr>
              <w:t xml:space="preserve">Studien- und </w:t>
            </w:r>
          </w:p>
          <w:p w14:paraId="2746FA0C" w14:textId="4EB17C9F" w:rsidR="007069B2" w:rsidRPr="00113229" w:rsidRDefault="007069B2" w:rsidP="007069B2">
            <w:pPr>
              <w:rPr>
                <w:rFonts w:cs="Arial"/>
                <w:b/>
                <w:szCs w:val="22"/>
              </w:rPr>
            </w:pPr>
            <w:r w:rsidRPr="00113229">
              <w:rPr>
                <w:rFonts w:cs="Arial"/>
                <w:b/>
                <w:szCs w:val="22"/>
              </w:rPr>
              <w:t>Prüfungsleistungen</w:t>
            </w:r>
          </w:p>
        </w:tc>
        <w:tc>
          <w:tcPr>
            <w:tcW w:w="6663" w:type="dxa"/>
            <w:gridSpan w:val="2"/>
            <w:tcBorders>
              <w:bottom w:val="single" w:sz="4" w:space="0" w:color="auto"/>
            </w:tcBorders>
            <w:shd w:val="clear" w:color="auto" w:fill="auto"/>
          </w:tcPr>
          <w:p w14:paraId="7C72A1B7" w14:textId="77777777" w:rsidR="007069B2" w:rsidRDefault="007069B2" w:rsidP="00F6461C">
            <w:pPr>
              <w:pStyle w:val="Listenabsatz"/>
              <w:numPr>
                <w:ilvl w:val="0"/>
                <w:numId w:val="343"/>
              </w:numPr>
              <w:ind w:left="209" w:hanging="209"/>
              <w:rPr>
                <w:rFonts w:cs="Arial"/>
              </w:rPr>
            </w:pPr>
            <w:r>
              <w:rPr>
                <w:rFonts w:cs="Arial"/>
              </w:rPr>
              <w:t>Fallstudie (60%)</w:t>
            </w:r>
          </w:p>
          <w:p w14:paraId="54B2D1A1" w14:textId="77777777" w:rsidR="007069B2" w:rsidRDefault="007069B2" w:rsidP="00F6461C">
            <w:pPr>
              <w:pStyle w:val="Listenabsatz"/>
              <w:numPr>
                <w:ilvl w:val="0"/>
                <w:numId w:val="343"/>
              </w:numPr>
              <w:ind w:left="209" w:hanging="209"/>
              <w:rPr>
                <w:rFonts w:cs="Arial"/>
              </w:rPr>
            </w:pPr>
            <w:r>
              <w:rPr>
                <w:rFonts w:cs="Arial"/>
              </w:rPr>
              <w:t>Präsentation (40%)</w:t>
            </w:r>
          </w:p>
          <w:p w14:paraId="6B20F9E8" w14:textId="77777777" w:rsidR="007069B2" w:rsidRDefault="007069B2" w:rsidP="007069B2">
            <w:pPr>
              <w:rPr>
                <w:rFonts w:cs="Arial"/>
              </w:rPr>
            </w:pPr>
            <w:r>
              <w:rPr>
                <w:rFonts w:cs="Arial"/>
              </w:rPr>
              <w:t>Es handelt sich um eine einheitliche Prüfung, bei der die einzelnen Teilleistungen untrennbar miteinander verbunden sind. Für das Bestehen des Moduls müssen nach § 21 Abs. 1 Satz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p w14:paraId="6B20331D" w14:textId="77777777" w:rsidR="007069B2" w:rsidRDefault="007069B2" w:rsidP="007069B2">
            <w:pPr>
              <w:rPr>
                <w:bCs/>
                <w:i/>
                <w:iCs/>
              </w:rPr>
            </w:pPr>
          </w:p>
          <w:p w14:paraId="5D856326" w14:textId="2BB5B77A" w:rsidR="007069B2" w:rsidRPr="004255F2" w:rsidRDefault="007069B2" w:rsidP="007069B2">
            <w:pPr>
              <w:rPr>
                <w:rFonts w:cs="Arial"/>
              </w:rPr>
            </w:pPr>
          </w:p>
        </w:tc>
      </w:tr>
      <w:tr w:rsidR="007069B2" w:rsidRPr="00113229" w14:paraId="70A37C26" w14:textId="77777777" w:rsidTr="00DF7EBE">
        <w:trPr>
          <w:gridAfter w:val="1"/>
          <w:wAfter w:w="441" w:type="dxa"/>
          <w:trHeight w:val="340"/>
        </w:trPr>
        <w:tc>
          <w:tcPr>
            <w:tcW w:w="568" w:type="dxa"/>
            <w:shd w:val="clear" w:color="auto" w:fill="auto"/>
          </w:tcPr>
          <w:p w14:paraId="7894ABBF" w14:textId="749D6A7B" w:rsidR="007069B2" w:rsidRPr="00113229" w:rsidRDefault="007069B2" w:rsidP="00F6461C">
            <w:pPr>
              <w:numPr>
                <w:ilvl w:val="0"/>
                <w:numId w:val="376"/>
              </w:numPr>
              <w:rPr>
                <w:rFonts w:cs="Arial"/>
                <w:i/>
                <w:szCs w:val="22"/>
              </w:rPr>
            </w:pPr>
          </w:p>
        </w:tc>
        <w:tc>
          <w:tcPr>
            <w:tcW w:w="2693" w:type="dxa"/>
            <w:shd w:val="clear" w:color="auto" w:fill="auto"/>
          </w:tcPr>
          <w:p w14:paraId="7A8DAB8E" w14:textId="77777777" w:rsidR="007069B2" w:rsidRPr="00113229" w:rsidRDefault="007069B2" w:rsidP="007069B2">
            <w:pPr>
              <w:rPr>
                <w:rFonts w:cs="Arial"/>
                <w:b/>
                <w:szCs w:val="22"/>
              </w:rPr>
            </w:pPr>
            <w:r w:rsidRPr="00113229">
              <w:rPr>
                <w:rFonts w:cs="Arial"/>
                <w:b/>
                <w:szCs w:val="22"/>
              </w:rPr>
              <w:t>Berechnung Modulnote</w:t>
            </w:r>
          </w:p>
        </w:tc>
        <w:tc>
          <w:tcPr>
            <w:tcW w:w="6663" w:type="dxa"/>
            <w:gridSpan w:val="2"/>
            <w:shd w:val="clear" w:color="auto" w:fill="auto"/>
          </w:tcPr>
          <w:p w14:paraId="494FC470" w14:textId="77777777" w:rsidR="007069B2" w:rsidRDefault="007069B2" w:rsidP="00F6461C">
            <w:pPr>
              <w:pStyle w:val="Listenabsatz"/>
              <w:numPr>
                <w:ilvl w:val="0"/>
                <w:numId w:val="343"/>
              </w:numPr>
              <w:ind w:left="209" w:hanging="209"/>
              <w:rPr>
                <w:rFonts w:cs="Arial"/>
              </w:rPr>
            </w:pPr>
            <w:r>
              <w:rPr>
                <w:rFonts w:cs="Arial"/>
              </w:rPr>
              <w:t>Fallstudie (60%)</w:t>
            </w:r>
          </w:p>
          <w:p w14:paraId="142FC931" w14:textId="77777777" w:rsidR="007069B2" w:rsidRDefault="007069B2" w:rsidP="00F6461C">
            <w:pPr>
              <w:pStyle w:val="Listenabsatz"/>
              <w:numPr>
                <w:ilvl w:val="0"/>
                <w:numId w:val="343"/>
              </w:numPr>
              <w:ind w:left="209" w:hanging="209"/>
              <w:rPr>
                <w:rFonts w:cs="Arial"/>
              </w:rPr>
            </w:pPr>
            <w:r>
              <w:rPr>
                <w:rFonts w:cs="Arial"/>
              </w:rPr>
              <w:t>Präsentation (40%)</w:t>
            </w:r>
          </w:p>
          <w:p w14:paraId="27FB5974" w14:textId="15EB6E71" w:rsidR="007069B2" w:rsidRPr="00A712B2" w:rsidRDefault="007069B2" w:rsidP="0010679F">
            <w:pPr>
              <w:ind w:left="209"/>
            </w:pPr>
          </w:p>
        </w:tc>
      </w:tr>
      <w:tr w:rsidR="001546D3" w:rsidRPr="00113229" w14:paraId="5768C809" w14:textId="77777777" w:rsidTr="00DF7EBE">
        <w:trPr>
          <w:gridAfter w:val="1"/>
          <w:wAfter w:w="441" w:type="dxa"/>
          <w:trHeight w:val="340"/>
        </w:trPr>
        <w:tc>
          <w:tcPr>
            <w:tcW w:w="568" w:type="dxa"/>
            <w:tcBorders>
              <w:bottom w:val="single" w:sz="4" w:space="0" w:color="auto"/>
            </w:tcBorders>
            <w:shd w:val="clear" w:color="auto" w:fill="auto"/>
          </w:tcPr>
          <w:p w14:paraId="4ADEA2CF" w14:textId="77777777" w:rsidR="001546D3" w:rsidRPr="00113229" w:rsidRDefault="001546D3" w:rsidP="00F6461C">
            <w:pPr>
              <w:numPr>
                <w:ilvl w:val="0"/>
                <w:numId w:val="376"/>
              </w:numPr>
              <w:rPr>
                <w:rFonts w:cs="Arial"/>
                <w:i/>
                <w:szCs w:val="22"/>
              </w:rPr>
            </w:pPr>
          </w:p>
        </w:tc>
        <w:tc>
          <w:tcPr>
            <w:tcW w:w="2693" w:type="dxa"/>
            <w:tcBorders>
              <w:bottom w:val="single" w:sz="4" w:space="0" w:color="auto"/>
            </w:tcBorders>
            <w:shd w:val="clear" w:color="auto" w:fill="auto"/>
          </w:tcPr>
          <w:p w14:paraId="5A18B358" w14:textId="77777777" w:rsidR="001546D3" w:rsidRPr="00113229" w:rsidRDefault="001546D3" w:rsidP="00E02B39">
            <w:pPr>
              <w:rPr>
                <w:rFonts w:cs="Arial"/>
                <w:b/>
                <w:szCs w:val="22"/>
              </w:rPr>
            </w:pPr>
            <w:r w:rsidRPr="00113229">
              <w:rPr>
                <w:rFonts w:cs="Arial"/>
                <w:b/>
                <w:szCs w:val="22"/>
              </w:rPr>
              <w:t>Turnus des Angebots</w:t>
            </w:r>
          </w:p>
        </w:tc>
        <w:tc>
          <w:tcPr>
            <w:tcW w:w="6663" w:type="dxa"/>
            <w:gridSpan w:val="2"/>
            <w:tcBorders>
              <w:bottom w:val="single" w:sz="4" w:space="0" w:color="auto"/>
            </w:tcBorders>
            <w:shd w:val="clear" w:color="auto" w:fill="auto"/>
          </w:tcPr>
          <w:p w14:paraId="00A51023" w14:textId="69810E63" w:rsidR="001546D3" w:rsidRPr="00113229" w:rsidRDefault="00014C2B" w:rsidP="00E02B39">
            <w:pPr>
              <w:rPr>
                <w:rFonts w:cs="Arial"/>
                <w:szCs w:val="22"/>
              </w:rPr>
            </w:pPr>
            <w:r>
              <w:rPr>
                <w:rFonts w:cs="Arial"/>
                <w:szCs w:val="22"/>
              </w:rPr>
              <w:t>J</w:t>
            </w:r>
            <w:r w:rsidR="001546D3">
              <w:rPr>
                <w:rFonts w:cs="Arial"/>
                <w:szCs w:val="22"/>
              </w:rPr>
              <w:t xml:space="preserve">ährlich im </w:t>
            </w:r>
            <w:r w:rsidR="00DD2B35">
              <w:rPr>
                <w:rFonts w:cs="Arial"/>
                <w:szCs w:val="22"/>
              </w:rPr>
              <w:t>WiSe</w:t>
            </w:r>
          </w:p>
        </w:tc>
      </w:tr>
      <w:tr w:rsidR="001546D3" w:rsidRPr="00113229" w14:paraId="06B377C2" w14:textId="77777777" w:rsidTr="00DF7EBE">
        <w:trPr>
          <w:gridAfter w:val="1"/>
          <w:wAfter w:w="441" w:type="dxa"/>
          <w:trHeight w:val="340"/>
        </w:trPr>
        <w:tc>
          <w:tcPr>
            <w:tcW w:w="568" w:type="dxa"/>
            <w:shd w:val="clear" w:color="auto" w:fill="auto"/>
          </w:tcPr>
          <w:p w14:paraId="69CED962" w14:textId="77777777" w:rsidR="001546D3" w:rsidRPr="00113229" w:rsidRDefault="001546D3" w:rsidP="00F6461C">
            <w:pPr>
              <w:numPr>
                <w:ilvl w:val="0"/>
                <w:numId w:val="376"/>
              </w:numPr>
              <w:rPr>
                <w:rFonts w:cs="Arial"/>
                <w:i/>
                <w:szCs w:val="22"/>
              </w:rPr>
            </w:pPr>
          </w:p>
        </w:tc>
        <w:tc>
          <w:tcPr>
            <w:tcW w:w="2693" w:type="dxa"/>
            <w:shd w:val="clear" w:color="auto" w:fill="auto"/>
          </w:tcPr>
          <w:p w14:paraId="3F768148" w14:textId="77777777" w:rsidR="001546D3" w:rsidRPr="00113229" w:rsidRDefault="001546D3" w:rsidP="00E02B39">
            <w:pPr>
              <w:rPr>
                <w:rFonts w:cs="Arial"/>
                <w:b/>
                <w:szCs w:val="22"/>
              </w:rPr>
            </w:pPr>
            <w:r w:rsidRPr="00113229">
              <w:rPr>
                <w:rFonts w:cs="Arial"/>
                <w:b/>
                <w:szCs w:val="22"/>
              </w:rPr>
              <w:t>Arbeitsaufwand</w:t>
            </w:r>
          </w:p>
        </w:tc>
        <w:tc>
          <w:tcPr>
            <w:tcW w:w="6663" w:type="dxa"/>
            <w:gridSpan w:val="2"/>
            <w:shd w:val="clear" w:color="auto" w:fill="auto"/>
          </w:tcPr>
          <w:p w14:paraId="404A8A96" w14:textId="53D3CD96" w:rsidR="001546D3" w:rsidRPr="00113229" w:rsidRDefault="001546D3" w:rsidP="00E02B39">
            <w:pPr>
              <w:rPr>
                <w:rFonts w:cs="Arial"/>
                <w:szCs w:val="22"/>
              </w:rPr>
            </w:pPr>
            <w:r>
              <w:rPr>
                <w:rFonts w:cs="Arial"/>
                <w:szCs w:val="22"/>
              </w:rPr>
              <w:t>Präsenzzeit: 30</w:t>
            </w:r>
            <w:r w:rsidR="00014C2B">
              <w:rPr>
                <w:rFonts w:cs="Arial"/>
                <w:szCs w:val="22"/>
              </w:rPr>
              <w:t xml:space="preserve"> </w:t>
            </w:r>
            <w:r>
              <w:rPr>
                <w:rFonts w:cs="Arial"/>
                <w:szCs w:val="22"/>
              </w:rPr>
              <w:t>h</w:t>
            </w:r>
            <w:r>
              <w:rPr>
                <w:rFonts w:cs="Arial"/>
                <w:szCs w:val="22"/>
              </w:rPr>
              <w:br/>
              <w:t>Eigenstudium: 120</w:t>
            </w:r>
            <w:r w:rsidR="00014C2B">
              <w:rPr>
                <w:rFonts w:cs="Arial"/>
                <w:szCs w:val="22"/>
              </w:rPr>
              <w:t xml:space="preserve"> </w:t>
            </w:r>
            <w:r>
              <w:rPr>
                <w:rFonts w:cs="Arial"/>
                <w:szCs w:val="22"/>
              </w:rPr>
              <w:t>h</w:t>
            </w:r>
          </w:p>
        </w:tc>
      </w:tr>
      <w:tr w:rsidR="001546D3" w:rsidRPr="00113229" w14:paraId="3884191B" w14:textId="77777777" w:rsidTr="00DF7EBE">
        <w:trPr>
          <w:gridAfter w:val="1"/>
          <w:wAfter w:w="441" w:type="dxa"/>
          <w:trHeight w:val="340"/>
        </w:trPr>
        <w:tc>
          <w:tcPr>
            <w:tcW w:w="568" w:type="dxa"/>
            <w:tcBorders>
              <w:bottom w:val="single" w:sz="4" w:space="0" w:color="auto"/>
            </w:tcBorders>
            <w:shd w:val="clear" w:color="auto" w:fill="auto"/>
          </w:tcPr>
          <w:p w14:paraId="2E060A18" w14:textId="77777777" w:rsidR="001546D3" w:rsidRPr="00113229" w:rsidRDefault="001546D3" w:rsidP="00F6461C">
            <w:pPr>
              <w:numPr>
                <w:ilvl w:val="0"/>
                <w:numId w:val="376"/>
              </w:numPr>
              <w:rPr>
                <w:rFonts w:cs="Arial"/>
                <w:i/>
                <w:szCs w:val="22"/>
              </w:rPr>
            </w:pPr>
          </w:p>
        </w:tc>
        <w:tc>
          <w:tcPr>
            <w:tcW w:w="2693" w:type="dxa"/>
            <w:tcBorders>
              <w:bottom w:val="single" w:sz="4" w:space="0" w:color="auto"/>
            </w:tcBorders>
            <w:shd w:val="clear" w:color="auto" w:fill="auto"/>
          </w:tcPr>
          <w:p w14:paraId="38BE1289" w14:textId="77777777" w:rsidR="001546D3" w:rsidRPr="00113229" w:rsidRDefault="001546D3" w:rsidP="00E02B39">
            <w:pPr>
              <w:rPr>
                <w:rFonts w:cs="Arial"/>
                <w:b/>
                <w:szCs w:val="22"/>
              </w:rPr>
            </w:pPr>
            <w:r w:rsidRPr="00113229">
              <w:rPr>
                <w:rFonts w:cs="Arial"/>
                <w:b/>
                <w:szCs w:val="22"/>
              </w:rPr>
              <w:t>Dauer des Moduls</w:t>
            </w:r>
          </w:p>
        </w:tc>
        <w:tc>
          <w:tcPr>
            <w:tcW w:w="6663" w:type="dxa"/>
            <w:gridSpan w:val="2"/>
            <w:tcBorders>
              <w:bottom w:val="single" w:sz="4" w:space="0" w:color="auto"/>
            </w:tcBorders>
            <w:shd w:val="clear" w:color="auto" w:fill="auto"/>
          </w:tcPr>
          <w:p w14:paraId="6ED9E71C" w14:textId="77777777" w:rsidR="001546D3" w:rsidRPr="00113229" w:rsidRDefault="001546D3" w:rsidP="00E02B39">
            <w:pPr>
              <w:rPr>
                <w:rFonts w:cs="Arial"/>
                <w:szCs w:val="22"/>
              </w:rPr>
            </w:pPr>
            <w:r>
              <w:rPr>
                <w:rFonts w:cs="Arial"/>
                <w:szCs w:val="22"/>
              </w:rPr>
              <w:t>1 Semester</w:t>
            </w:r>
          </w:p>
        </w:tc>
      </w:tr>
      <w:tr w:rsidR="001546D3" w:rsidRPr="00113229" w14:paraId="54CA9685" w14:textId="77777777" w:rsidTr="00DF7EBE">
        <w:trPr>
          <w:gridAfter w:val="1"/>
          <w:wAfter w:w="441" w:type="dxa"/>
          <w:trHeight w:val="340"/>
        </w:trPr>
        <w:tc>
          <w:tcPr>
            <w:tcW w:w="568" w:type="dxa"/>
            <w:tcBorders>
              <w:bottom w:val="single" w:sz="4" w:space="0" w:color="auto"/>
            </w:tcBorders>
            <w:shd w:val="clear" w:color="auto" w:fill="auto"/>
          </w:tcPr>
          <w:p w14:paraId="3EC3E512" w14:textId="77777777" w:rsidR="001546D3" w:rsidRPr="00113229" w:rsidRDefault="001546D3" w:rsidP="00F6461C">
            <w:pPr>
              <w:numPr>
                <w:ilvl w:val="0"/>
                <w:numId w:val="376"/>
              </w:numPr>
              <w:rPr>
                <w:rFonts w:cs="Arial"/>
                <w:i/>
                <w:szCs w:val="22"/>
              </w:rPr>
            </w:pPr>
          </w:p>
        </w:tc>
        <w:tc>
          <w:tcPr>
            <w:tcW w:w="2693" w:type="dxa"/>
            <w:tcBorders>
              <w:bottom w:val="single" w:sz="4" w:space="0" w:color="auto"/>
            </w:tcBorders>
            <w:shd w:val="clear" w:color="auto" w:fill="auto"/>
          </w:tcPr>
          <w:p w14:paraId="2F69996E" w14:textId="77777777" w:rsidR="005702C4" w:rsidRDefault="00AF016F" w:rsidP="00E02B39">
            <w:pPr>
              <w:rPr>
                <w:rFonts w:cs="Arial"/>
                <w:b/>
                <w:szCs w:val="22"/>
              </w:rPr>
            </w:pPr>
            <w:r>
              <w:rPr>
                <w:rFonts w:cs="Arial"/>
                <w:b/>
                <w:szCs w:val="22"/>
              </w:rPr>
              <w:t xml:space="preserve">Unterrichts- und </w:t>
            </w:r>
          </w:p>
          <w:p w14:paraId="7C37A938" w14:textId="012FD021" w:rsidR="001546D3" w:rsidRPr="00113229" w:rsidRDefault="00AF016F" w:rsidP="00E02B39">
            <w:pPr>
              <w:rPr>
                <w:rFonts w:cs="Arial"/>
                <w:b/>
                <w:szCs w:val="22"/>
              </w:rPr>
            </w:pPr>
            <w:r>
              <w:rPr>
                <w:rFonts w:cs="Arial"/>
                <w:b/>
                <w:szCs w:val="22"/>
              </w:rPr>
              <w:t>Prüfungssprache</w:t>
            </w:r>
          </w:p>
        </w:tc>
        <w:tc>
          <w:tcPr>
            <w:tcW w:w="6663" w:type="dxa"/>
            <w:gridSpan w:val="2"/>
            <w:tcBorders>
              <w:bottom w:val="single" w:sz="4" w:space="0" w:color="auto"/>
            </w:tcBorders>
            <w:shd w:val="clear" w:color="auto" w:fill="auto"/>
          </w:tcPr>
          <w:p w14:paraId="7E63C6B2" w14:textId="77777777" w:rsidR="001546D3" w:rsidRPr="00113229" w:rsidRDefault="001546D3" w:rsidP="00E02B39">
            <w:pPr>
              <w:rPr>
                <w:rFonts w:cs="Arial"/>
                <w:szCs w:val="22"/>
              </w:rPr>
            </w:pPr>
            <w:r>
              <w:rPr>
                <w:rFonts w:cs="Arial"/>
                <w:szCs w:val="22"/>
              </w:rPr>
              <w:t>Deutsch</w:t>
            </w:r>
          </w:p>
        </w:tc>
      </w:tr>
      <w:tr w:rsidR="001546D3" w:rsidRPr="00113229" w14:paraId="7BA794BD" w14:textId="77777777" w:rsidTr="00DF7EBE">
        <w:trPr>
          <w:gridAfter w:val="1"/>
          <w:wAfter w:w="441" w:type="dxa"/>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7AFD4FE5" w14:textId="77777777" w:rsidR="001546D3" w:rsidRPr="00113229" w:rsidRDefault="001546D3" w:rsidP="00F6461C">
            <w:pPr>
              <w:numPr>
                <w:ilvl w:val="0"/>
                <w:numId w:val="376"/>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2503A30" w14:textId="77777777" w:rsidR="005702C4" w:rsidRDefault="00AF016F" w:rsidP="00E02B39">
            <w:pPr>
              <w:rPr>
                <w:rFonts w:cs="Arial"/>
                <w:b/>
                <w:szCs w:val="22"/>
              </w:rPr>
            </w:pPr>
            <w:r>
              <w:rPr>
                <w:rFonts w:cs="Arial"/>
                <w:b/>
                <w:szCs w:val="22"/>
              </w:rPr>
              <w:t xml:space="preserve">(Vorbereitende) </w:t>
            </w:r>
          </w:p>
          <w:p w14:paraId="62EEED64" w14:textId="7AD4FFC1" w:rsidR="001546D3" w:rsidRPr="00113229" w:rsidRDefault="00AF016F" w:rsidP="00E02B39">
            <w:pPr>
              <w:rPr>
                <w:rFonts w:cs="Arial"/>
                <w:b/>
                <w:szCs w:val="22"/>
              </w:rPr>
            </w:pPr>
            <w:r>
              <w:rPr>
                <w:rFonts w:cs="Arial"/>
                <w:b/>
                <w:szCs w:val="22"/>
              </w:rPr>
              <w:t>Literatur</w:t>
            </w:r>
          </w:p>
        </w:tc>
        <w:tc>
          <w:tcPr>
            <w:tcW w:w="6663" w:type="dxa"/>
            <w:gridSpan w:val="2"/>
            <w:tcBorders>
              <w:top w:val="single" w:sz="4" w:space="0" w:color="auto"/>
              <w:left w:val="single" w:sz="4" w:space="0" w:color="auto"/>
              <w:bottom w:val="single" w:sz="4" w:space="0" w:color="auto"/>
              <w:right w:val="single" w:sz="4" w:space="0" w:color="auto"/>
            </w:tcBorders>
            <w:shd w:val="clear" w:color="auto" w:fill="auto"/>
          </w:tcPr>
          <w:p w14:paraId="0315F012" w14:textId="7F82D113" w:rsidR="001546D3" w:rsidRPr="00113229" w:rsidRDefault="00014C2B" w:rsidP="00E02B39">
            <w:pPr>
              <w:rPr>
                <w:rFonts w:cs="Arial"/>
                <w:szCs w:val="22"/>
              </w:rPr>
            </w:pPr>
            <w:r>
              <w:rPr>
                <w:rFonts w:cs="Arial"/>
                <w:szCs w:val="22"/>
              </w:rPr>
              <w:t>W</w:t>
            </w:r>
            <w:r w:rsidR="001546D3">
              <w:rPr>
                <w:rFonts w:cs="Arial"/>
                <w:szCs w:val="22"/>
              </w:rPr>
              <w:t>ird zu Veranstaltungsbeginn bekannt gegeben</w:t>
            </w:r>
          </w:p>
        </w:tc>
      </w:tr>
      <w:tr w:rsidR="007D10F1" w:rsidRPr="00BF7282" w14:paraId="389D67DE" w14:textId="77777777" w:rsidTr="00DF7EBE">
        <w:tblPrEx>
          <w:jc w:val="center"/>
          <w:tblInd w:w="0" w:type="dxa"/>
          <w:tblBorders>
            <w:top w:val="double" w:sz="4" w:space="0" w:color="auto"/>
            <w:left w:val="double" w:sz="4" w:space="0" w:color="auto"/>
            <w:bottom w:val="double" w:sz="4" w:space="0" w:color="auto"/>
            <w:right w:val="double" w:sz="4" w:space="0" w:color="auto"/>
          </w:tblBorders>
          <w:shd w:val="clear" w:color="auto" w:fill="E0E0E0"/>
        </w:tblPrEx>
        <w:trPr>
          <w:trHeight w:val="567"/>
          <w:jc w:val="center"/>
        </w:trPr>
        <w:tc>
          <w:tcPr>
            <w:tcW w:w="567" w:type="dxa"/>
            <w:shd w:val="clear" w:color="auto" w:fill="E0E0E0"/>
          </w:tcPr>
          <w:p w14:paraId="78CBB06E" w14:textId="4B244216" w:rsidR="003537F2" w:rsidRPr="00BF7282" w:rsidRDefault="003537F2" w:rsidP="00F6461C">
            <w:pPr>
              <w:pStyle w:val="Listenabsatz"/>
              <w:numPr>
                <w:ilvl w:val="0"/>
                <w:numId w:val="288"/>
              </w:numPr>
            </w:pPr>
          </w:p>
        </w:tc>
        <w:tc>
          <w:tcPr>
            <w:tcW w:w="2693" w:type="dxa"/>
            <w:shd w:val="clear" w:color="auto" w:fill="E0E0E0"/>
          </w:tcPr>
          <w:p w14:paraId="393C62B9" w14:textId="77777777" w:rsidR="007D10F1" w:rsidRPr="00226EF4" w:rsidRDefault="007D10F1" w:rsidP="00E02B39">
            <w:pPr>
              <w:rPr>
                <w:b/>
              </w:rPr>
            </w:pPr>
            <w:r w:rsidRPr="00226EF4">
              <w:rPr>
                <w:b/>
              </w:rPr>
              <w:t>Modulbezeichnung</w:t>
            </w:r>
          </w:p>
          <w:p w14:paraId="5CA4294C" w14:textId="02E7E1AC" w:rsidR="00A46170" w:rsidRPr="00226EF4" w:rsidRDefault="00B93D27" w:rsidP="00E02B39">
            <w:r>
              <w:t>8</w:t>
            </w:r>
            <w:r w:rsidR="00A46170">
              <w:t>3063</w:t>
            </w:r>
          </w:p>
        </w:tc>
        <w:tc>
          <w:tcPr>
            <w:tcW w:w="5528" w:type="dxa"/>
            <w:shd w:val="clear" w:color="auto" w:fill="E0E0E0"/>
          </w:tcPr>
          <w:p w14:paraId="20D13D80" w14:textId="736936AE" w:rsidR="007D10F1" w:rsidRPr="00226EF4" w:rsidRDefault="00B9232E" w:rsidP="00E02B39">
            <w:pPr>
              <w:pStyle w:val="berschriftModul"/>
            </w:pPr>
            <w:bookmarkStart w:id="5982" w:name="_Toc321385239"/>
            <w:bookmarkStart w:id="5983" w:name="_Toc331493053"/>
            <w:bookmarkStart w:id="5984" w:name="_Toc332267282"/>
            <w:bookmarkStart w:id="5985" w:name="_Toc332366934"/>
            <w:bookmarkStart w:id="5986" w:name="_Toc335747429"/>
            <w:bookmarkStart w:id="5987" w:name="_Toc349828606"/>
            <w:bookmarkStart w:id="5988" w:name="_Toc351715534"/>
            <w:bookmarkStart w:id="5989" w:name="_Toc363638265"/>
            <w:bookmarkStart w:id="5990" w:name="_Toc363638928"/>
            <w:bookmarkStart w:id="5991" w:name="_Toc364322204"/>
            <w:bookmarkStart w:id="5992" w:name="_Toc364328745"/>
            <w:bookmarkStart w:id="5993" w:name="_Toc369082475"/>
            <w:bookmarkStart w:id="5994" w:name="_Toc381687048"/>
            <w:bookmarkStart w:id="5995" w:name="_Toc54705656"/>
            <w:bookmarkStart w:id="5996" w:name="_Toc287964472"/>
            <w:bookmarkStart w:id="5997" w:name="_Toc300075003"/>
            <w:bookmarkStart w:id="5998" w:name="_Toc300154064"/>
            <w:bookmarkStart w:id="5999" w:name="_Toc301862076"/>
            <w:bookmarkStart w:id="6000" w:name="_Toc317511696"/>
            <w:bookmarkStart w:id="6001" w:name="_Toc317694862"/>
            <w:bookmarkStart w:id="6002" w:name="_Toc317773022"/>
            <w:bookmarkStart w:id="6003" w:name="_Toc317782142"/>
            <w:r>
              <w:t>Strategisches und i</w:t>
            </w:r>
            <w:r w:rsidR="00766CE5" w:rsidRPr="00226EF4">
              <w:t>nternationales Management I</w:t>
            </w:r>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r w:rsidR="00D55177" w:rsidRPr="00226EF4">
              <w:t xml:space="preserve"> </w:t>
            </w:r>
            <w:bookmarkEnd w:id="5996"/>
            <w:bookmarkEnd w:id="5997"/>
            <w:bookmarkEnd w:id="5998"/>
            <w:bookmarkEnd w:id="5999"/>
            <w:bookmarkEnd w:id="6000"/>
            <w:bookmarkEnd w:id="6001"/>
            <w:bookmarkEnd w:id="6002"/>
            <w:bookmarkEnd w:id="6003"/>
          </w:p>
          <w:p w14:paraId="163118C4" w14:textId="1E1EF0BE" w:rsidR="007D10F1" w:rsidRPr="00226EF4" w:rsidRDefault="007D10F1" w:rsidP="00E02B39">
            <w:pPr>
              <w:rPr>
                <w:lang w:val="en-US" w:eastAsia="en-US"/>
              </w:rPr>
            </w:pPr>
            <w:r w:rsidRPr="00226EF4">
              <w:rPr>
                <w:lang w:val="en-US"/>
              </w:rPr>
              <w:t xml:space="preserve">(Strategic and </w:t>
            </w:r>
            <w:r w:rsidR="00944D87">
              <w:rPr>
                <w:lang w:val="en-US"/>
              </w:rPr>
              <w:t>i</w:t>
            </w:r>
            <w:r w:rsidRPr="00226EF4">
              <w:rPr>
                <w:lang w:val="en-US"/>
              </w:rPr>
              <w:t xml:space="preserve">nternational </w:t>
            </w:r>
            <w:r w:rsidR="00944D87">
              <w:rPr>
                <w:lang w:val="en-US"/>
              </w:rPr>
              <w:t>m</w:t>
            </w:r>
            <w:r w:rsidRPr="00226EF4">
              <w:rPr>
                <w:lang w:val="en-US"/>
              </w:rPr>
              <w:t xml:space="preserve">anagement I) </w:t>
            </w:r>
          </w:p>
        </w:tc>
        <w:tc>
          <w:tcPr>
            <w:tcW w:w="1136" w:type="dxa"/>
            <w:gridSpan w:val="2"/>
            <w:shd w:val="clear" w:color="auto" w:fill="E0E0E0"/>
          </w:tcPr>
          <w:p w14:paraId="748FD2B1" w14:textId="4A980528" w:rsidR="007D10F1" w:rsidRPr="00BF7282" w:rsidRDefault="007D10F1" w:rsidP="00E02B39">
            <w:pPr>
              <w:pStyle w:val="Default"/>
              <w:rPr>
                <w:sz w:val="22"/>
                <w:szCs w:val="22"/>
              </w:rPr>
            </w:pPr>
            <w:r w:rsidRPr="00BF7282">
              <w:rPr>
                <w:b/>
                <w:bCs/>
                <w:sz w:val="22"/>
                <w:szCs w:val="22"/>
              </w:rPr>
              <w:t>5 ECTS</w:t>
            </w:r>
          </w:p>
          <w:p w14:paraId="4C92D90B" w14:textId="77777777" w:rsidR="007D10F1" w:rsidRPr="00BF7282" w:rsidRDefault="007D10F1" w:rsidP="00E02B39">
            <w:pPr>
              <w:rPr>
                <w:b/>
              </w:rPr>
            </w:pPr>
          </w:p>
        </w:tc>
      </w:tr>
      <w:tr w:rsidR="007D10F1" w:rsidRPr="00BF7282" w14:paraId="41E2D860" w14:textId="77777777" w:rsidTr="00DF7EBE">
        <w:tblPrEx>
          <w:jc w:val="center"/>
          <w:tblInd w:w="0" w:type="dxa"/>
          <w:tblBorders>
            <w:top w:val="double" w:sz="4" w:space="0" w:color="auto"/>
            <w:left w:val="double" w:sz="4" w:space="0" w:color="auto"/>
            <w:bottom w:val="double" w:sz="4" w:space="0" w:color="auto"/>
            <w:right w:val="double" w:sz="4" w:space="0" w:color="auto"/>
          </w:tblBorders>
          <w:shd w:val="clear" w:color="auto" w:fill="E0E0E0"/>
        </w:tblPrEx>
        <w:trPr>
          <w:trHeight w:val="567"/>
          <w:jc w:val="center"/>
        </w:trPr>
        <w:tc>
          <w:tcPr>
            <w:tcW w:w="567" w:type="dxa"/>
            <w:shd w:val="clear" w:color="auto" w:fill="E0E0E0"/>
          </w:tcPr>
          <w:p w14:paraId="09A68692" w14:textId="77777777" w:rsidR="003537F2" w:rsidRPr="00BF7282" w:rsidRDefault="003537F2" w:rsidP="00F6461C">
            <w:pPr>
              <w:pStyle w:val="Listenabsatz"/>
              <w:numPr>
                <w:ilvl w:val="0"/>
                <w:numId w:val="288"/>
              </w:numPr>
            </w:pPr>
          </w:p>
        </w:tc>
        <w:tc>
          <w:tcPr>
            <w:tcW w:w="2693" w:type="dxa"/>
            <w:shd w:val="clear" w:color="auto" w:fill="E0E0E0"/>
          </w:tcPr>
          <w:p w14:paraId="15A0A749" w14:textId="7014277B" w:rsidR="007D10F1" w:rsidRPr="00BF7282" w:rsidRDefault="007D10F1" w:rsidP="00E02B39">
            <w:r w:rsidRPr="00BF7282">
              <w:t>Lehrveranstaltungen</w:t>
            </w:r>
          </w:p>
        </w:tc>
        <w:tc>
          <w:tcPr>
            <w:tcW w:w="5528" w:type="dxa"/>
            <w:shd w:val="clear" w:color="auto" w:fill="E0E0E0"/>
          </w:tcPr>
          <w:p w14:paraId="4F3E5B22" w14:textId="77B107FC" w:rsidR="007D10F1" w:rsidRPr="006F25B1" w:rsidRDefault="001E6641" w:rsidP="006F25B1">
            <w:pPr>
              <w:rPr>
                <w:szCs w:val="22"/>
                <w:lang w:val="en-US"/>
              </w:rPr>
            </w:pPr>
            <w:r w:rsidRPr="00542CC9">
              <w:rPr>
                <w:rFonts w:cs="Arial"/>
                <w:szCs w:val="22"/>
                <w:lang w:val="en-US"/>
              </w:rPr>
              <w:t>L: International Human Resource Management</w:t>
            </w:r>
            <w:r>
              <w:rPr>
                <w:rFonts w:cs="Arial"/>
                <w:szCs w:val="22"/>
                <w:lang w:val="en-US"/>
              </w:rPr>
              <w:t xml:space="preserve"> (5 SWS)</w:t>
            </w:r>
          </w:p>
        </w:tc>
        <w:tc>
          <w:tcPr>
            <w:tcW w:w="1136" w:type="dxa"/>
            <w:gridSpan w:val="2"/>
            <w:shd w:val="clear" w:color="auto" w:fill="E0E0E0"/>
          </w:tcPr>
          <w:p w14:paraId="263B095C" w14:textId="77777777" w:rsidR="007D10F1" w:rsidRPr="00BF7282" w:rsidRDefault="007D10F1" w:rsidP="00E02B39">
            <w:r w:rsidRPr="00BF7282">
              <w:t>5 ECTS</w:t>
            </w:r>
          </w:p>
        </w:tc>
      </w:tr>
      <w:tr w:rsidR="007D10F1" w:rsidRPr="00BF7282" w14:paraId="6AD8C6DD" w14:textId="77777777" w:rsidTr="00DF7EBE">
        <w:tblPrEx>
          <w:jc w:val="center"/>
          <w:tblInd w:w="0" w:type="dxa"/>
          <w:tblBorders>
            <w:top w:val="double" w:sz="4" w:space="0" w:color="auto"/>
            <w:left w:val="double" w:sz="4" w:space="0" w:color="auto"/>
            <w:bottom w:val="double" w:sz="4" w:space="0" w:color="auto"/>
            <w:right w:val="double" w:sz="4" w:space="0" w:color="auto"/>
          </w:tblBorders>
          <w:shd w:val="clear" w:color="auto" w:fill="E0E0E0"/>
        </w:tblPrEx>
        <w:trPr>
          <w:trHeight w:val="383"/>
          <w:jc w:val="center"/>
        </w:trPr>
        <w:tc>
          <w:tcPr>
            <w:tcW w:w="567" w:type="dxa"/>
            <w:shd w:val="clear" w:color="auto" w:fill="E0E0E0"/>
          </w:tcPr>
          <w:p w14:paraId="3693BF6E" w14:textId="77777777" w:rsidR="003537F2" w:rsidRPr="00BF7282" w:rsidRDefault="003537F2" w:rsidP="00F6461C">
            <w:pPr>
              <w:pStyle w:val="Listenabsatz"/>
              <w:numPr>
                <w:ilvl w:val="0"/>
                <w:numId w:val="288"/>
              </w:numPr>
            </w:pPr>
          </w:p>
        </w:tc>
        <w:tc>
          <w:tcPr>
            <w:tcW w:w="2693" w:type="dxa"/>
            <w:shd w:val="clear" w:color="auto" w:fill="E0E0E0"/>
          </w:tcPr>
          <w:p w14:paraId="5D23AFA8" w14:textId="21CD69B7" w:rsidR="007D10F1" w:rsidRPr="00BF7282" w:rsidRDefault="00C655C3" w:rsidP="00E02B39">
            <w:r>
              <w:rPr>
                <w:rFonts w:cs="Arial"/>
                <w:szCs w:val="22"/>
              </w:rPr>
              <w:t>Lehrende</w:t>
            </w:r>
          </w:p>
        </w:tc>
        <w:tc>
          <w:tcPr>
            <w:tcW w:w="5528" w:type="dxa"/>
            <w:shd w:val="clear" w:color="auto" w:fill="E0E0E0"/>
          </w:tcPr>
          <w:p w14:paraId="3D16B1EC" w14:textId="09194267" w:rsidR="007D10F1" w:rsidRPr="00BF7282" w:rsidRDefault="001E6641" w:rsidP="00E02B39">
            <w:pPr>
              <w:pStyle w:val="Default"/>
              <w:rPr>
                <w:sz w:val="22"/>
                <w:szCs w:val="22"/>
              </w:rPr>
            </w:pPr>
            <w:r w:rsidRPr="00C41176">
              <w:rPr>
                <w:sz w:val="22"/>
                <w:szCs w:val="22"/>
              </w:rPr>
              <w:t>Prof. Dr. Almasa Sarabi</w:t>
            </w:r>
          </w:p>
        </w:tc>
        <w:tc>
          <w:tcPr>
            <w:tcW w:w="1136" w:type="dxa"/>
            <w:gridSpan w:val="2"/>
            <w:shd w:val="clear" w:color="auto" w:fill="E0E0E0"/>
          </w:tcPr>
          <w:p w14:paraId="2AB4882C" w14:textId="77777777" w:rsidR="007D10F1" w:rsidRPr="00BF7282" w:rsidRDefault="007D10F1" w:rsidP="00E02B39"/>
        </w:tc>
      </w:tr>
    </w:tbl>
    <w:p w14:paraId="1952060C" w14:textId="77777777" w:rsidR="007D10F1" w:rsidRPr="00BF7282" w:rsidRDefault="007D10F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D10F1" w:rsidRPr="00BF7282" w14:paraId="1EBAC239" w14:textId="77777777" w:rsidTr="00BE09BB">
        <w:trPr>
          <w:trHeight w:val="340"/>
          <w:jc w:val="center"/>
        </w:trPr>
        <w:tc>
          <w:tcPr>
            <w:tcW w:w="567" w:type="dxa"/>
            <w:tcBorders>
              <w:bottom w:val="single" w:sz="4" w:space="0" w:color="auto"/>
            </w:tcBorders>
          </w:tcPr>
          <w:p w14:paraId="7ABEB447" w14:textId="77777777" w:rsidR="003537F2" w:rsidRPr="00BF7282" w:rsidRDefault="003537F2" w:rsidP="00F6461C">
            <w:pPr>
              <w:pStyle w:val="Listenabsatz"/>
              <w:numPr>
                <w:ilvl w:val="0"/>
                <w:numId w:val="288"/>
              </w:numPr>
            </w:pPr>
          </w:p>
        </w:tc>
        <w:tc>
          <w:tcPr>
            <w:tcW w:w="2693" w:type="dxa"/>
            <w:tcBorders>
              <w:bottom w:val="single" w:sz="4" w:space="0" w:color="auto"/>
            </w:tcBorders>
          </w:tcPr>
          <w:p w14:paraId="0116F14C" w14:textId="7F3BE2E5" w:rsidR="007D10F1" w:rsidRPr="00BF7282" w:rsidRDefault="00C655C3" w:rsidP="00E02B39">
            <w:pPr>
              <w:rPr>
                <w:b/>
              </w:rPr>
            </w:pPr>
            <w:r>
              <w:rPr>
                <w:b/>
              </w:rPr>
              <w:t>Modulverantwortliche/r</w:t>
            </w:r>
          </w:p>
        </w:tc>
        <w:tc>
          <w:tcPr>
            <w:tcW w:w="6663" w:type="dxa"/>
            <w:tcBorders>
              <w:bottom w:val="single" w:sz="4" w:space="0" w:color="auto"/>
            </w:tcBorders>
          </w:tcPr>
          <w:p w14:paraId="68339A7E" w14:textId="76C9F9EB" w:rsidR="007D10F1" w:rsidRPr="00BF7282" w:rsidRDefault="001E6641" w:rsidP="00E02B39">
            <w:pPr>
              <w:pStyle w:val="Default"/>
              <w:rPr>
                <w:sz w:val="22"/>
                <w:szCs w:val="22"/>
              </w:rPr>
            </w:pPr>
            <w:r w:rsidRPr="00C41176">
              <w:rPr>
                <w:sz w:val="22"/>
                <w:szCs w:val="22"/>
              </w:rPr>
              <w:t>Prof. Dr. Almasa Sarabi</w:t>
            </w:r>
          </w:p>
        </w:tc>
      </w:tr>
      <w:tr w:rsidR="007D10F1" w:rsidRPr="001C1615" w14:paraId="241C603E" w14:textId="77777777" w:rsidTr="00E02B39">
        <w:trPr>
          <w:jc w:val="center"/>
        </w:trPr>
        <w:tc>
          <w:tcPr>
            <w:tcW w:w="567" w:type="dxa"/>
            <w:shd w:val="clear" w:color="auto" w:fill="auto"/>
          </w:tcPr>
          <w:p w14:paraId="7DB9B99A" w14:textId="77777777" w:rsidR="003537F2" w:rsidRPr="00BF7282" w:rsidRDefault="003537F2" w:rsidP="00F6461C">
            <w:pPr>
              <w:pStyle w:val="Listenabsatz"/>
              <w:numPr>
                <w:ilvl w:val="0"/>
                <w:numId w:val="288"/>
              </w:numPr>
            </w:pPr>
          </w:p>
        </w:tc>
        <w:tc>
          <w:tcPr>
            <w:tcW w:w="2693" w:type="dxa"/>
            <w:shd w:val="clear" w:color="auto" w:fill="auto"/>
          </w:tcPr>
          <w:p w14:paraId="5912524A" w14:textId="77777777" w:rsidR="007D10F1" w:rsidRPr="00BF7282" w:rsidRDefault="007D10F1" w:rsidP="00E02B39">
            <w:pPr>
              <w:rPr>
                <w:b/>
              </w:rPr>
            </w:pPr>
            <w:r w:rsidRPr="00BF7282">
              <w:rPr>
                <w:b/>
              </w:rPr>
              <w:t>Inhalt</w:t>
            </w:r>
          </w:p>
        </w:tc>
        <w:tc>
          <w:tcPr>
            <w:tcW w:w="6663" w:type="dxa"/>
            <w:tcBorders>
              <w:bottom w:val="single" w:sz="4" w:space="0" w:color="auto"/>
            </w:tcBorders>
            <w:shd w:val="clear" w:color="auto" w:fill="auto"/>
          </w:tcPr>
          <w:p w14:paraId="1B142650" w14:textId="77777777" w:rsidR="001E6641" w:rsidRPr="00C41176" w:rsidRDefault="001E6641" w:rsidP="001E6641">
            <w:pPr>
              <w:pStyle w:val="s0"/>
              <w:snapToGrid w:val="0"/>
              <w:rPr>
                <w:rFonts w:ascii="Arial" w:hAnsi="Arial" w:cs="Arial"/>
                <w:sz w:val="22"/>
                <w:szCs w:val="22"/>
              </w:rPr>
            </w:pPr>
            <w:r w:rsidRPr="00C41176">
              <w:rPr>
                <w:rFonts w:ascii="Arial" w:hAnsi="Arial" w:cs="Arial"/>
                <w:sz w:val="22"/>
                <w:szCs w:val="22"/>
              </w:rPr>
              <w:t xml:space="preserve">This course is designed to provide a broad understanding of Human Resource Management (HRM) in an international context. </w:t>
            </w:r>
            <w:r>
              <w:rPr>
                <w:rFonts w:ascii="Arial" w:hAnsi="Arial" w:cs="Arial"/>
                <w:sz w:val="22"/>
                <w:szCs w:val="22"/>
              </w:rPr>
              <w:t xml:space="preserve">A focus will be set on the international context and its impact on HRM as well as international and comparative HRM concepts and practices. </w:t>
            </w:r>
          </w:p>
          <w:p w14:paraId="2EEBB8C6" w14:textId="00784B6B" w:rsidR="007D10F1" w:rsidRPr="00EC2A92" w:rsidRDefault="007D10F1" w:rsidP="00E02B39">
            <w:pPr>
              <w:pStyle w:val="Default"/>
              <w:rPr>
                <w:sz w:val="22"/>
                <w:szCs w:val="22"/>
                <w:lang w:val="en-US"/>
              </w:rPr>
            </w:pPr>
          </w:p>
        </w:tc>
      </w:tr>
      <w:tr w:rsidR="007D10F1" w:rsidRPr="001C1615" w14:paraId="7318A272" w14:textId="77777777" w:rsidTr="00E02B39">
        <w:trPr>
          <w:jc w:val="center"/>
        </w:trPr>
        <w:tc>
          <w:tcPr>
            <w:tcW w:w="567" w:type="dxa"/>
            <w:shd w:val="clear" w:color="auto" w:fill="auto"/>
          </w:tcPr>
          <w:p w14:paraId="6FA4FBF8" w14:textId="77777777" w:rsidR="003537F2" w:rsidRPr="00EC2A92" w:rsidRDefault="003537F2" w:rsidP="00F6461C">
            <w:pPr>
              <w:pStyle w:val="Listenabsatz"/>
              <w:numPr>
                <w:ilvl w:val="0"/>
                <w:numId w:val="288"/>
              </w:numPr>
              <w:rPr>
                <w:lang w:val="en-US"/>
              </w:rPr>
            </w:pPr>
          </w:p>
        </w:tc>
        <w:tc>
          <w:tcPr>
            <w:tcW w:w="2693" w:type="dxa"/>
            <w:shd w:val="clear" w:color="auto" w:fill="auto"/>
          </w:tcPr>
          <w:p w14:paraId="06D6339D" w14:textId="77777777" w:rsidR="00BE09BB" w:rsidRDefault="007D10F1" w:rsidP="00E02B39">
            <w:pPr>
              <w:rPr>
                <w:b/>
              </w:rPr>
            </w:pPr>
            <w:r w:rsidRPr="00BF7282">
              <w:rPr>
                <w:b/>
              </w:rPr>
              <w:t xml:space="preserve">Lernziele und </w:t>
            </w:r>
          </w:p>
          <w:p w14:paraId="276343F1" w14:textId="6286C4F5" w:rsidR="007D10F1" w:rsidRPr="00BF7282" w:rsidRDefault="007D10F1" w:rsidP="00E02B39">
            <w:pPr>
              <w:rPr>
                <w:b/>
              </w:rPr>
            </w:pPr>
            <w:r w:rsidRPr="00BF7282">
              <w:rPr>
                <w:b/>
              </w:rPr>
              <w:t>Kompetenzen</w:t>
            </w:r>
          </w:p>
        </w:tc>
        <w:tc>
          <w:tcPr>
            <w:tcW w:w="6663" w:type="dxa"/>
            <w:shd w:val="clear" w:color="auto" w:fill="auto"/>
          </w:tcPr>
          <w:p w14:paraId="3D6AD839" w14:textId="77777777" w:rsidR="001E6641" w:rsidRDefault="001E6641" w:rsidP="001E6641">
            <w:pPr>
              <w:pStyle w:val="s0"/>
              <w:snapToGrid w:val="0"/>
              <w:rPr>
                <w:rFonts w:ascii="Arial" w:hAnsi="Arial" w:cs="Arial"/>
                <w:sz w:val="22"/>
                <w:szCs w:val="22"/>
              </w:rPr>
            </w:pPr>
            <w:r>
              <w:rPr>
                <w:rFonts w:ascii="Arial" w:hAnsi="Arial" w:cs="Arial"/>
                <w:sz w:val="22"/>
                <w:szCs w:val="22"/>
              </w:rPr>
              <w:t>S</w:t>
            </w:r>
            <w:r w:rsidRPr="005069C5">
              <w:rPr>
                <w:rFonts w:ascii="Arial" w:hAnsi="Arial" w:cs="Arial"/>
                <w:sz w:val="22"/>
                <w:szCs w:val="22"/>
              </w:rPr>
              <w:t xml:space="preserve">tudents </w:t>
            </w:r>
            <w:r>
              <w:rPr>
                <w:rFonts w:ascii="Arial" w:hAnsi="Arial" w:cs="Arial"/>
                <w:sz w:val="22"/>
                <w:szCs w:val="22"/>
              </w:rPr>
              <w:t xml:space="preserve">will learn to </w:t>
            </w:r>
            <w:r w:rsidRPr="005069C5">
              <w:rPr>
                <w:rFonts w:ascii="Arial" w:hAnsi="Arial" w:cs="Arial"/>
                <w:sz w:val="22"/>
                <w:szCs w:val="22"/>
              </w:rPr>
              <w:t>understand important challenges</w:t>
            </w:r>
            <w:r>
              <w:rPr>
                <w:rFonts w:ascii="Arial" w:hAnsi="Arial" w:cs="Arial"/>
                <w:sz w:val="22"/>
                <w:szCs w:val="22"/>
              </w:rPr>
              <w:t xml:space="preserve"> that</w:t>
            </w:r>
            <w:r w:rsidRPr="005069C5">
              <w:rPr>
                <w:rFonts w:ascii="Arial" w:hAnsi="Arial" w:cs="Arial"/>
                <w:sz w:val="22"/>
                <w:szCs w:val="22"/>
              </w:rPr>
              <w:t xml:space="preserve"> </w:t>
            </w:r>
            <w:r>
              <w:rPr>
                <w:rFonts w:ascii="Arial" w:hAnsi="Arial" w:cs="Arial"/>
                <w:sz w:val="22"/>
                <w:szCs w:val="22"/>
              </w:rPr>
              <w:t>firms face in the area of HRM in an international context</w:t>
            </w:r>
            <w:r w:rsidRPr="005069C5">
              <w:rPr>
                <w:rFonts w:ascii="Arial" w:hAnsi="Arial" w:cs="Arial"/>
                <w:sz w:val="22"/>
                <w:szCs w:val="22"/>
              </w:rPr>
              <w:t xml:space="preserve">. They </w:t>
            </w:r>
            <w:r>
              <w:rPr>
                <w:rFonts w:ascii="Arial" w:hAnsi="Arial" w:cs="Arial"/>
                <w:sz w:val="22"/>
                <w:szCs w:val="22"/>
              </w:rPr>
              <w:t>will develop the capability to analyze and compare different international HRM concepts as well as</w:t>
            </w:r>
            <w:r w:rsidRPr="005069C5">
              <w:rPr>
                <w:rFonts w:ascii="Arial" w:hAnsi="Arial" w:cs="Arial"/>
                <w:sz w:val="22"/>
                <w:szCs w:val="22"/>
              </w:rPr>
              <w:t xml:space="preserve"> apply different theoretical </w:t>
            </w:r>
            <w:r>
              <w:rPr>
                <w:rFonts w:ascii="Arial" w:hAnsi="Arial" w:cs="Arial"/>
                <w:sz w:val="22"/>
                <w:szCs w:val="22"/>
              </w:rPr>
              <w:t xml:space="preserve">and international HRM concepts to real life examples (case studies). Moreover, students will be able to </w:t>
            </w:r>
            <w:r w:rsidRPr="005069C5">
              <w:rPr>
                <w:rFonts w:ascii="Arial" w:hAnsi="Arial" w:cs="Arial"/>
                <w:sz w:val="22"/>
                <w:szCs w:val="22"/>
              </w:rPr>
              <w:t xml:space="preserve">critically discuss </w:t>
            </w:r>
            <w:r>
              <w:rPr>
                <w:rFonts w:ascii="Arial" w:hAnsi="Arial" w:cs="Arial"/>
                <w:sz w:val="22"/>
                <w:szCs w:val="22"/>
              </w:rPr>
              <w:t>HR</w:t>
            </w:r>
            <w:r w:rsidRPr="005069C5">
              <w:rPr>
                <w:rFonts w:ascii="Arial" w:hAnsi="Arial" w:cs="Arial"/>
                <w:sz w:val="22"/>
                <w:szCs w:val="22"/>
              </w:rPr>
              <w:t xml:space="preserve"> decisions</w:t>
            </w:r>
            <w:r>
              <w:rPr>
                <w:rFonts w:ascii="Arial" w:hAnsi="Arial" w:cs="Arial"/>
                <w:sz w:val="22"/>
                <w:szCs w:val="22"/>
              </w:rPr>
              <w:t xml:space="preserve"> and derive practical implications.</w:t>
            </w:r>
          </w:p>
          <w:p w14:paraId="26324F4A" w14:textId="5C55739C" w:rsidR="007D10F1" w:rsidRPr="00EC2A92" w:rsidRDefault="007D10F1" w:rsidP="00CE43FA">
            <w:pPr>
              <w:pStyle w:val="Default"/>
              <w:rPr>
                <w:sz w:val="22"/>
                <w:szCs w:val="22"/>
                <w:lang w:val="en-US"/>
              </w:rPr>
            </w:pPr>
          </w:p>
        </w:tc>
      </w:tr>
      <w:tr w:rsidR="007D10F1" w:rsidRPr="00BF7282" w14:paraId="2A89845A" w14:textId="77777777" w:rsidTr="00E02B39">
        <w:trPr>
          <w:jc w:val="center"/>
        </w:trPr>
        <w:tc>
          <w:tcPr>
            <w:tcW w:w="567" w:type="dxa"/>
          </w:tcPr>
          <w:p w14:paraId="131CE415" w14:textId="77777777" w:rsidR="003537F2" w:rsidRPr="00EC2A92" w:rsidRDefault="003537F2" w:rsidP="00F6461C">
            <w:pPr>
              <w:pStyle w:val="Listenabsatz"/>
              <w:numPr>
                <w:ilvl w:val="0"/>
                <w:numId w:val="288"/>
              </w:numPr>
              <w:rPr>
                <w:lang w:val="en-US"/>
              </w:rPr>
            </w:pPr>
          </w:p>
        </w:tc>
        <w:tc>
          <w:tcPr>
            <w:tcW w:w="2693" w:type="dxa"/>
          </w:tcPr>
          <w:p w14:paraId="673ECA50" w14:textId="77777777" w:rsidR="00BE09BB" w:rsidRDefault="007D10F1" w:rsidP="00E02B39">
            <w:pPr>
              <w:rPr>
                <w:b/>
              </w:rPr>
            </w:pPr>
            <w:r w:rsidRPr="00BF7282">
              <w:rPr>
                <w:b/>
              </w:rPr>
              <w:t xml:space="preserve">Empfohlene </w:t>
            </w:r>
          </w:p>
          <w:p w14:paraId="5666A60F" w14:textId="6EE43AB2" w:rsidR="007D10F1" w:rsidRPr="00BF7282" w:rsidRDefault="007D10F1" w:rsidP="00E02B39">
            <w:pPr>
              <w:rPr>
                <w:b/>
              </w:rPr>
            </w:pPr>
            <w:r w:rsidRPr="00BF7282">
              <w:rPr>
                <w:b/>
              </w:rPr>
              <w:t>Voraussetzungen für die Teilnahme</w:t>
            </w:r>
          </w:p>
        </w:tc>
        <w:tc>
          <w:tcPr>
            <w:tcW w:w="6663" w:type="dxa"/>
          </w:tcPr>
          <w:p w14:paraId="61E96E42" w14:textId="77777777" w:rsidR="001E6641" w:rsidRDefault="001E6641" w:rsidP="001E6641">
            <w:pPr>
              <w:rPr>
                <w:rFonts w:cs="Arial"/>
                <w:szCs w:val="22"/>
                <w:lang w:val="en-GB"/>
              </w:rPr>
            </w:pPr>
            <w:r>
              <w:rPr>
                <w:rFonts w:cs="Arial"/>
                <w:szCs w:val="22"/>
                <w:lang w:val="en-GB"/>
              </w:rPr>
              <w:t>Successful completion of the assessment phase</w:t>
            </w:r>
          </w:p>
          <w:p w14:paraId="5337C652" w14:textId="77777777" w:rsidR="001E6641" w:rsidRDefault="001E6641" w:rsidP="001E6641">
            <w:pPr>
              <w:rPr>
                <w:rFonts w:cs="Arial"/>
                <w:szCs w:val="22"/>
                <w:lang w:val="en-GB"/>
              </w:rPr>
            </w:pPr>
          </w:p>
          <w:p w14:paraId="3AFD82A3" w14:textId="3956F699" w:rsidR="007D10F1" w:rsidRPr="00BF7282" w:rsidRDefault="001E6641" w:rsidP="001E6641">
            <w:pPr>
              <w:pStyle w:val="Default"/>
              <w:rPr>
                <w:sz w:val="22"/>
                <w:szCs w:val="22"/>
              </w:rPr>
            </w:pPr>
            <w:r>
              <w:rPr>
                <w:sz w:val="22"/>
                <w:szCs w:val="22"/>
                <w:lang w:val="en-GB"/>
              </w:rPr>
              <w:t>Registration via StudOn</w:t>
            </w:r>
          </w:p>
        </w:tc>
      </w:tr>
      <w:tr w:rsidR="007D10F1" w:rsidRPr="00BF7282" w14:paraId="49EB313C" w14:textId="77777777" w:rsidTr="00E02B39">
        <w:trPr>
          <w:jc w:val="center"/>
        </w:trPr>
        <w:tc>
          <w:tcPr>
            <w:tcW w:w="567" w:type="dxa"/>
          </w:tcPr>
          <w:p w14:paraId="78A74210" w14:textId="77777777" w:rsidR="003537F2" w:rsidRPr="00BF7282" w:rsidRDefault="003537F2" w:rsidP="00F6461C">
            <w:pPr>
              <w:pStyle w:val="Listenabsatz"/>
              <w:numPr>
                <w:ilvl w:val="0"/>
                <w:numId w:val="288"/>
              </w:numPr>
            </w:pPr>
          </w:p>
        </w:tc>
        <w:tc>
          <w:tcPr>
            <w:tcW w:w="2693" w:type="dxa"/>
          </w:tcPr>
          <w:p w14:paraId="44ACC47C" w14:textId="77777777" w:rsidR="00BE09BB" w:rsidRDefault="007D10F1" w:rsidP="00E02B39">
            <w:pPr>
              <w:rPr>
                <w:b/>
              </w:rPr>
            </w:pPr>
            <w:r w:rsidRPr="00BF7282">
              <w:rPr>
                <w:b/>
              </w:rPr>
              <w:t xml:space="preserve">Einpassung in </w:t>
            </w:r>
          </w:p>
          <w:p w14:paraId="439E6A0E" w14:textId="32FAB29F" w:rsidR="007D10F1" w:rsidRPr="00BF7282" w:rsidRDefault="007D10F1" w:rsidP="00E02B39">
            <w:pPr>
              <w:rPr>
                <w:b/>
              </w:rPr>
            </w:pPr>
            <w:r w:rsidRPr="00BF7282">
              <w:rPr>
                <w:b/>
              </w:rPr>
              <w:t>Musterstudienplan</w:t>
            </w:r>
          </w:p>
        </w:tc>
        <w:tc>
          <w:tcPr>
            <w:tcW w:w="6663" w:type="dxa"/>
          </w:tcPr>
          <w:p w14:paraId="2F5779DF" w14:textId="583F2F16" w:rsidR="007D10F1" w:rsidRPr="00BF7282" w:rsidRDefault="001E6641" w:rsidP="00E02B39">
            <w:pPr>
              <w:pStyle w:val="Default"/>
              <w:rPr>
                <w:sz w:val="22"/>
                <w:szCs w:val="22"/>
              </w:rPr>
            </w:pPr>
            <w:r>
              <w:rPr>
                <w:sz w:val="22"/>
                <w:szCs w:val="22"/>
              </w:rPr>
              <w:t>Semester 4</w:t>
            </w:r>
          </w:p>
        </w:tc>
      </w:tr>
      <w:tr w:rsidR="007D10F1" w:rsidRPr="001C1615" w14:paraId="119E3E3A" w14:textId="77777777" w:rsidTr="00E02B39">
        <w:trPr>
          <w:jc w:val="center"/>
        </w:trPr>
        <w:tc>
          <w:tcPr>
            <w:tcW w:w="567" w:type="dxa"/>
            <w:tcBorders>
              <w:bottom w:val="single" w:sz="4" w:space="0" w:color="auto"/>
            </w:tcBorders>
          </w:tcPr>
          <w:p w14:paraId="5ECCA0BD" w14:textId="77777777" w:rsidR="003537F2" w:rsidRPr="00BF7282" w:rsidRDefault="003537F2" w:rsidP="00F6461C">
            <w:pPr>
              <w:pStyle w:val="Listenabsatz"/>
              <w:numPr>
                <w:ilvl w:val="0"/>
                <w:numId w:val="288"/>
              </w:numPr>
            </w:pPr>
          </w:p>
        </w:tc>
        <w:tc>
          <w:tcPr>
            <w:tcW w:w="2693" w:type="dxa"/>
            <w:tcBorders>
              <w:bottom w:val="single" w:sz="4" w:space="0" w:color="auto"/>
            </w:tcBorders>
          </w:tcPr>
          <w:p w14:paraId="7E41B5A1" w14:textId="77777777" w:rsidR="00603093" w:rsidRDefault="007D10F1" w:rsidP="00E02B39">
            <w:pPr>
              <w:rPr>
                <w:b/>
              </w:rPr>
            </w:pPr>
            <w:r w:rsidRPr="00BF7282">
              <w:rPr>
                <w:b/>
              </w:rPr>
              <w:t xml:space="preserve">Verwendbarkeit des </w:t>
            </w:r>
          </w:p>
          <w:p w14:paraId="6B3F599C" w14:textId="39E1EECE" w:rsidR="007D10F1" w:rsidRPr="00BF7282" w:rsidRDefault="007D10F1" w:rsidP="00E02B39">
            <w:pPr>
              <w:rPr>
                <w:b/>
              </w:rPr>
            </w:pPr>
            <w:r w:rsidRPr="00BF7282">
              <w:rPr>
                <w:b/>
              </w:rPr>
              <w:t>Moduls</w:t>
            </w:r>
          </w:p>
        </w:tc>
        <w:tc>
          <w:tcPr>
            <w:tcW w:w="6663" w:type="dxa"/>
            <w:tcBorders>
              <w:bottom w:val="single" w:sz="4" w:space="0" w:color="auto"/>
            </w:tcBorders>
          </w:tcPr>
          <w:p w14:paraId="5DC03219" w14:textId="35FC67C1" w:rsidR="001268BD" w:rsidRPr="00147D3B" w:rsidRDefault="001268BD" w:rsidP="00F6461C">
            <w:pPr>
              <w:pStyle w:val="Listenabsatz"/>
              <w:numPr>
                <w:ilvl w:val="0"/>
                <w:numId w:val="196"/>
              </w:numPr>
              <w:ind w:left="209" w:hanging="209"/>
            </w:pPr>
            <w:r w:rsidRPr="00836C50">
              <w:rPr>
                <w:rFonts w:cs="Arial"/>
              </w:rPr>
              <w:t>Module in study area „Unternehmensführung“</w:t>
            </w:r>
          </w:p>
          <w:p w14:paraId="703B3D72" w14:textId="57190691" w:rsidR="001268BD" w:rsidRDefault="001268BD" w:rsidP="00F6461C">
            <w:pPr>
              <w:pStyle w:val="Listenabsatz"/>
              <w:numPr>
                <w:ilvl w:val="0"/>
                <w:numId w:val="196"/>
              </w:numPr>
              <w:ind w:left="209" w:hanging="209"/>
            </w:pPr>
            <w:r w:rsidRPr="00A75900">
              <w:rPr>
                <w:rFonts w:cs="Arial"/>
                <w:lang w:val="en-US"/>
              </w:rPr>
              <w:t xml:space="preserve">Module </w:t>
            </w:r>
            <w:r>
              <w:rPr>
                <w:rFonts w:cs="Arial"/>
                <w:lang w:val="en-US"/>
              </w:rPr>
              <w:t>in elective courses</w:t>
            </w:r>
          </w:p>
          <w:p w14:paraId="6D05C688" w14:textId="63DBD0C2" w:rsidR="00622182" w:rsidRPr="00836C50" w:rsidRDefault="001268BD" w:rsidP="00F6461C">
            <w:pPr>
              <w:pStyle w:val="Listenabsatz"/>
              <w:numPr>
                <w:ilvl w:val="0"/>
                <w:numId w:val="196"/>
              </w:numPr>
              <w:ind w:left="209" w:hanging="209"/>
              <w:rPr>
                <w:b/>
                <w:lang w:val="en-GB"/>
              </w:rPr>
            </w:pPr>
            <w:r w:rsidRPr="00595FEC">
              <w:rPr>
                <w:rFonts w:cs="Arial"/>
                <w:lang w:val="en-US"/>
              </w:rPr>
              <w:t xml:space="preserve">Module </w:t>
            </w:r>
            <w:r w:rsidRPr="002A2615">
              <w:rPr>
                <w:rFonts w:cs="Arial"/>
                <w:lang w:val="en-US"/>
              </w:rPr>
              <w:t xml:space="preserve">is </w:t>
            </w:r>
            <w:r w:rsidRPr="00595FEC">
              <w:rPr>
                <w:rFonts w:cs="Arial"/>
                <w:lang w:val="en-US"/>
              </w:rPr>
              <w:t xml:space="preserve">part </w:t>
            </w:r>
            <w:r w:rsidRPr="002A2615">
              <w:rPr>
                <w:rFonts w:cs="Arial"/>
                <w:lang w:val="en-US"/>
              </w:rPr>
              <w:t>of t</w:t>
            </w:r>
            <w:r w:rsidRPr="00595FEC">
              <w:rPr>
                <w:rFonts w:cs="Arial"/>
                <w:lang w:val="en-US"/>
              </w:rPr>
              <w:t xml:space="preserve">he </w:t>
            </w:r>
            <w:r>
              <w:rPr>
                <w:rFonts w:cs="Arial"/>
                <w:lang w:val="en-US"/>
              </w:rPr>
              <w:t>core courses for IBS students.</w:t>
            </w:r>
          </w:p>
        </w:tc>
      </w:tr>
      <w:tr w:rsidR="00923D62" w:rsidRPr="00BF7282" w14:paraId="6DEB4148" w14:textId="77777777" w:rsidTr="00E02B39">
        <w:trPr>
          <w:jc w:val="center"/>
        </w:trPr>
        <w:tc>
          <w:tcPr>
            <w:tcW w:w="567" w:type="dxa"/>
            <w:shd w:val="clear" w:color="auto" w:fill="auto"/>
          </w:tcPr>
          <w:p w14:paraId="7EC6036B" w14:textId="77777777" w:rsidR="00923D62" w:rsidRPr="00836C50" w:rsidRDefault="00923D62" w:rsidP="00F6461C">
            <w:pPr>
              <w:pStyle w:val="Listenabsatz"/>
              <w:numPr>
                <w:ilvl w:val="0"/>
                <w:numId w:val="288"/>
              </w:numPr>
              <w:rPr>
                <w:lang w:val="en-GB"/>
              </w:rPr>
            </w:pPr>
          </w:p>
        </w:tc>
        <w:tc>
          <w:tcPr>
            <w:tcW w:w="2693" w:type="dxa"/>
            <w:shd w:val="clear" w:color="auto" w:fill="auto"/>
          </w:tcPr>
          <w:p w14:paraId="56A354FA" w14:textId="77777777" w:rsidR="00923D62" w:rsidRDefault="00923D62" w:rsidP="00923D62">
            <w:pPr>
              <w:rPr>
                <w:b/>
              </w:rPr>
            </w:pPr>
            <w:r w:rsidRPr="00BF7282">
              <w:rPr>
                <w:b/>
              </w:rPr>
              <w:t xml:space="preserve">Studien- und </w:t>
            </w:r>
          </w:p>
          <w:p w14:paraId="0D7E2399" w14:textId="52FFE525" w:rsidR="00923D62" w:rsidRPr="00BF7282" w:rsidRDefault="00923D62" w:rsidP="00923D62">
            <w:pPr>
              <w:rPr>
                <w:b/>
              </w:rPr>
            </w:pPr>
            <w:r w:rsidRPr="00BF7282">
              <w:rPr>
                <w:b/>
              </w:rPr>
              <w:t>Prüfungsleistungen</w:t>
            </w:r>
          </w:p>
        </w:tc>
        <w:tc>
          <w:tcPr>
            <w:tcW w:w="6663" w:type="dxa"/>
            <w:tcBorders>
              <w:bottom w:val="single" w:sz="4" w:space="0" w:color="auto"/>
            </w:tcBorders>
            <w:shd w:val="clear" w:color="auto" w:fill="auto"/>
          </w:tcPr>
          <w:p w14:paraId="17A9F366" w14:textId="74B9E3FB" w:rsidR="00923D62" w:rsidRPr="00147D3B" w:rsidRDefault="00923D62" w:rsidP="00923D62">
            <w:r>
              <w:rPr>
                <w:rFonts w:cs="Arial"/>
                <w:szCs w:val="22"/>
              </w:rPr>
              <w:t>Written examination</w:t>
            </w:r>
            <w:r w:rsidRPr="00A1283E">
              <w:rPr>
                <w:rFonts w:cs="Arial"/>
                <w:szCs w:val="22"/>
              </w:rPr>
              <w:t xml:space="preserve"> (</w:t>
            </w:r>
            <w:r>
              <w:rPr>
                <w:rFonts w:cs="Arial"/>
                <w:szCs w:val="22"/>
              </w:rPr>
              <w:t>6</w:t>
            </w:r>
            <w:r w:rsidRPr="00A1283E">
              <w:rPr>
                <w:rFonts w:cs="Arial"/>
                <w:szCs w:val="22"/>
              </w:rPr>
              <w:t>0 minutes)</w:t>
            </w:r>
          </w:p>
        </w:tc>
      </w:tr>
      <w:tr w:rsidR="00923D62" w:rsidRPr="00BF7282" w14:paraId="33BBCB9B" w14:textId="77777777" w:rsidTr="00BE09BB">
        <w:trPr>
          <w:trHeight w:val="340"/>
          <w:jc w:val="center"/>
        </w:trPr>
        <w:tc>
          <w:tcPr>
            <w:tcW w:w="567" w:type="dxa"/>
            <w:shd w:val="clear" w:color="auto" w:fill="auto"/>
          </w:tcPr>
          <w:p w14:paraId="75344DF4" w14:textId="722326E6" w:rsidR="00923D62" w:rsidRPr="00BF7282" w:rsidRDefault="00923D62" w:rsidP="00F6461C">
            <w:pPr>
              <w:pStyle w:val="Listenabsatz"/>
              <w:numPr>
                <w:ilvl w:val="0"/>
                <w:numId w:val="288"/>
              </w:numPr>
            </w:pPr>
          </w:p>
        </w:tc>
        <w:tc>
          <w:tcPr>
            <w:tcW w:w="2693" w:type="dxa"/>
            <w:shd w:val="clear" w:color="auto" w:fill="auto"/>
          </w:tcPr>
          <w:p w14:paraId="729F91EF" w14:textId="77777777" w:rsidR="00923D62" w:rsidRPr="00BF7282" w:rsidRDefault="00923D62" w:rsidP="00923D62">
            <w:pPr>
              <w:rPr>
                <w:b/>
              </w:rPr>
            </w:pPr>
            <w:r w:rsidRPr="00BF7282">
              <w:rPr>
                <w:b/>
              </w:rPr>
              <w:t>Berechnung Modulnote</w:t>
            </w:r>
          </w:p>
        </w:tc>
        <w:tc>
          <w:tcPr>
            <w:tcW w:w="6663" w:type="dxa"/>
            <w:shd w:val="clear" w:color="auto" w:fill="auto"/>
          </w:tcPr>
          <w:p w14:paraId="6EAE673F" w14:textId="1A6BFC60" w:rsidR="00923D62" w:rsidRPr="00147D3B" w:rsidRDefault="00923D62" w:rsidP="00923D62">
            <w:r>
              <w:rPr>
                <w:rFonts w:cs="Arial"/>
                <w:szCs w:val="22"/>
              </w:rPr>
              <w:t>Written examination</w:t>
            </w:r>
            <w:r w:rsidRPr="00C41176">
              <w:rPr>
                <w:rFonts w:cs="Arial"/>
                <w:szCs w:val="22"/>
              </w:rPr>
              <w:t xml:space="preserve"> (100%)</w:t>
            </w:r>
          </w:p>
        </w:tc>
      </w:tr>
      <w:tr w:rsidR="007D10F1" w:rsidRPr="00BF7282" w14:paraId="7548F23F" w14:textId="77777777" w:rsidTr="00E02B39">
        <w:trPr>
          <w:jc w:val="center"/>
        </w:trPr>
        <w:tc>
          <w:tcPr>
            <w:tcW w:w="567" w:type="dxa"/>
            <w:tcBorders>
              <w:bottom w:val="single" w:sz="4" w:space="0" w:color="auto"/>
            </w:tcBorders>
            <w:shd w:val="clear" w:color="auto" w:fill="auto"/>
          </w:tcPr>
          <w:p w14:paraId="467ECC8E" w14:textId="77777777" w:rsidR="003537F2" w:rsidRPr="00BF7282" w:rsidRDefault="003537F2" w:rsidP="00F6461C">
            <w:pPr>
              <w:pStyle w:val="Listenabsatz"/>
              <w:numPr>
                <w:ilvl w:val="0"/>
                <w:numId w:val="288"/>
              </w:numPr>
            </w:pPr>
          </w:p>
        </w:tc>
        <w:tc>
          <w:tcPr>
            <w:tcW w:w="2693" w:type="dxa"/>
            <w:tcBorders>
              <w:bottom w:val="single" w:sz="4" w:space="0" w:color="auto"/>
            </w:tcBorders>
            <w:shd w:val="clear" w:color="auto" w:fill="auto"/>
          </w:tcPr>
          <w:p w14:paraId="097A35DC" w14:textId="77777777" w:rsidR="007D10F1" w:rsidRPr="00BF7282" w:rsidRDefault="007D10F1" w:rsidP="00E02B39">
            <w:pPr>
              <w:rPr>
                <w:b/>
              </w:rPr>
            </w:pPr>
            <w:r w:rsidRPr="00BF7282">
              <w:rPr>
                <w:b/>
              </w:rPr>
              <w:t>Turnus des Angebots</w:t>
            </w:r>
          </w:p>
        </w:tc>
        <w:tc>
          <w:tcPr>
            <w:tcW w:w="6663" w:type="dxa"/>
            <w:tcBorders>
              <w:bottom w:val="single" w:sz="4" w:space="0" w:color="auto"/>
            </w:tcBorders>
            <w:shd w:val="clear" w:color="auto" w:fill="auto"/>
          </w:tcPr>
          <w:p w14:paraId="3070FD55" w14:textId="708BC046" w:rsidR="00773EA6" w:rsidRPr="00147D3B" w:rsidRDefault="00923D62" w:rsidP="00E02B39">
            <w:pPr>
              <w:pStyle w:val="HTMLVorformatiert"/>
              <w:rPr>
                <w:rFonts w:ascii="Arial" w:hAnsi="Arial" w:cs="Arial"/>
                <w:color w:val="000000"/>
                <w:sz w:val="22"/>
                <w:szCs w:val="22"/>
              </w:rPr>
            </w:pPr>
            <w:r>
              <w:rPr>
                <w:rFonts w:ascii="Arial" w:hAnsi="Arial" w:cs="Arial"/>
                <w:color w:val="000000"/>
                <w:sz w:val="22"/>
                <w:szCs w:val="22"/>
              </w:rPr>
              <w:t>S</w:t>
            </w:r>
            <w:r w:rsidR="00010259">
              <w:rPr>
                <w:rFonts w:ascii="Arial" w:hAnsi="Arial" w:cs="Arial"/>
                <w:color w:val="000000"/>
                <w:sz w:val="22"/>
                <w:szCs w:val="22"/>
              </w:rPr>
              <w:t>ummer term.</w:t>
            </w:r>
          </w:p>
          <w:p w14:paraId="79B3797F" w14:textId="4D7B3E25" w:rsidR="00EC15A2" w:rsidRPr="00147D3B" w:rsidRDefault="005D7D90" w:rsidP="005D7D90">
            <w:pPr>
              <w:pStyle w:val="HTMLVorformatiert"/>
            </w:pPr>
            <w:r w:rsidRPr="00836C50">
              <w:rPr>
                <w:rFonts w:ascii="Arial" w:hAnsi="Arial" w:cs="Arial"/>
                <w:color w:val="000000"/>
                <w:sz w:val="22"/>
                <w:szCs w:val="22"/>
                <w:lang w:val="en-GB"/>
              </w:rPr>
              <w:t xml:space="preserve">Only 80 places are available. If the number of registrations exceeds the available number of places, students for whom the course is compulsory will be given preference. </w:t>
            </w:r>
            <w:r w:rsidRPr="005D7D90">
              <w:rPr>
                <w:rFonts w:ascii="Arial" w:hAnsi="Arial" w:cs="Arial"/>
                <w:color w:val="000000"/>
                <w:sz w:val="22"/>
                <w:szCs w:val="22"/>
              </w:rPr>
              <w:t>Please register via StudOn</w:t>
            </w:r>
            <w:r>
              <w:rPr>
                <w:rFonts w:ascii="Arial" w:hAnsi="Arial" w:cs="Arial"/>
                <w:color w:val="000000"/>
                <w:sz w:val="22"/>
                <w:szCs w:val="22"/>
              </w:rPr>
              <w:t>.</w:t>
            </w:r>
          </w:p>
        </w:tc>
      </w:tr>
      <w:tr w:rsidR="001E6641" w:rsidRPr="00BF7282" w14:paraId="02EADBF8" w14:textId="77777777" w:rsidTr="00E02B39">
        <w:trPr>
          <w:jc w:val="center"/>
        </w:trPr>
        <w:tc>
          <w:tcPr>
            <w:tcW w:w="567" w:type="dxa"/>
            <w:shd w:val="clear" w:color="auto" w:fill="auto"/>
          </w:tcPr>
          <w:p w14:paraId="0A82577F" w14:textId="77777777" w:rsidR="001E6641" w:rsidRPr="00BF7282" w:rsidRDefault="001E6641" w:rsidP="00F6461C">
            <w:pPr>
              <w:pStyle w:val="Listenabsatz"/>
              <w:numPr>
                <w:ilvl w:val="0"/>
                <w:numId w:val="288"/>
              </w:numPr>
            </w:pPr>
          </w:p>
        </w:tc>
        <w:tc>
          <w:tcPr>
            <w:tcW w:w="2693" w:type="dxa"/>
            <w:shd w:val="clear" w:color="auto" w:fill="auto"/>
          </w:tcPr>
          <w:p w14:paraId="4563594F" w14:textId="77777777" w:rsidR="001E6641" w:rsidRPr="00BF7282" w:rsidRDefault="001E6641" w:rsidP="001E6641">
            <w:pPr>
              <w:rPr>
                <w:b/>
              </w:rPr>
            </w:pPr>
            <w:r w:rsidRPr="00BF7282">
              <w:rPr>
                <w:b/>
              </w:rPr>
              <w:t>Arbeitsaufwand</w:t>
            </w:r>
          </w:p>
        </w:tc>
        <w:tc>
          <w:tcPr>
            <w:tcW w:w="6663" w:type="dxa"/>
            <w:shd w:val="clear" w:color="auto" w:fill="auto"/>
          </w:tcPr>
          <w:p w14:paraId="13D93820" w14:textId="77777777" w:rsidR="001E6641" w:rsidRDefault="001E6641" w:rsidP="001E6641">
            <w:pPr>
              <w:rPr>
                <w:rFonts w:cs="Arial"/>
                <w:szCs w:val="22"/>
                <w:lang w:val="en-GB"/>
              </w:rPr>
            </w:pPr>
            <w:r>
              <w:rPr>
                <w:rFonts w:cs="Arial"/>
                <w:szCs w:val="22"/>
                <w:lang w:val="en-GB"/>
              </w:rPr>
              <w:t>Lecture hours: 45</w:t>
            </w:r>
          </w:p>
          <w:p w14:paraId="59CF5B35" w14:textId="42702242" w:rsidR="001E6641" w:rsidRPr="00BF7282" w:rsidRDefault="001E6641" w:rsidP="001E6641">
            <w:r>
              <w:rPr>
                <w:rFonts w:cs="Arial"/>
                <w:szCs w:val="22"/>
                <w:lang w:val="en-GB"/>
              </w:rPr>
              <w:t>Self-study: 105</w:t>
            </w:r>
          </w:p>
        </w:tc>
      </w:tr>
      <w:tr w:rsidR="001E6641" w:rsidRPr="00BF7282" w14:paraId="37F728F4" w14:textId="77777777" w:rsidTr="00BE09BB">
        <w:trPr>
          <w:trHeight w:val="340"/>
          <w:jc w:val="center"/>
        </w:trPr>
        <w:tc>
          <w:tcPr>
            <w:tcW w:w="567" w:type="dxa"/>
            <w:tcBorders>
              <w:bottom w:val="single" w:sz="4" w:space="0" w:color="auto"/>
            </w:tcBorders>
            <w:shd w:val="clear" w:color="auto" w:fill="auto"/>
          </w:tcPr>
          <w:p w14:paraId="07057929" w14:textId="77777777" w:rsidR="001E6641" w:rsidRPr="00BF7282" w:rsidRDefault="001E6641" w:rsidP="00F6461C">
            <w:pPr>
              <w:pStyle w:val="Listenabsatz"/>
              <w:numPr>
                <w:ilvl w:val="0"/>
                <w:numId w:val="288"/>
              </w:numPr>
            </w:pPr>
          </w:p>
        </w:tc>
        <w:tc>
          <w:tcPr>
            <w:tcW w:w="2693" w:type="dxa"/>
            <w:tcBorders>
              <w:bottom w:val="single" w:sz="4" w:space="0" w:color="auto"/>
            </w:tcBorders>
            <w:shd w:val="clear" w:color="auto" w:fill="auto"/>
          </w:tcPr>
          <w:p w14:paraId="7805D8FC" w14:textId="77777777" w:rsidR="001E6641" w:rsidRPr="00BF7282" w:rsidRDefault="001E6641" w:rsidP="001E6641">
            <w:pPr>
              <w:rPr>
                <w:b/>
              </w:rPr>
            </w:pPr>
            <w:r w:rsidRPr="00BF7282">
              <w:rPr>
                <w:b/>
              </w:rPr>
              <w:t>Dauer des Moduls</w:t>
            </w:r>
          </w:p>
        </w:tc>
        <w:tc>
          <w:tcPr>
            <w:tcW w:w="6663" w:type="dxa"/>
            <w:tcBorders>
              <w:bottom w:val="single" w:sz="4" w:space="0" w:color="auto"/>
            </w:tcBorders>
            <w:shd w:val="clear" w:color="auto" w:fill="auto"/>
          </w:tcPr>
          <w:p w14:paraId="13622A22" w14:textId="62DF07A1" w:rsidR="001E6641" w:rsidRPr="00BF7282" w:rsidRDefault="001E6641" w:rsidP="001E6641">
            <w:r>
              <w:rPr>
                <w:rFonts w:cs="Arial"/>
                <w:szCs w:val="22"/>
              </w:rPr>
              <w:t>1 semester</w:t>
            </w:r>
          </w:p>
        </w:tc>
      </w:tr>
      <w:tr w:rsidR="001E6641" w:rsidRPr="00BF7282" w14:paraId="1B87705B" w14:textId="77777777" w:rsidTr="00BE09BB">
        <w:trPr>
          <w:trHeight w:val="340"/>
          <w:jc w:val="center"/>
        </w:trPr>
        <w:tc>
          <w:tcPr>
            <w:tcW w:w="567" w:type="dxa"/>
            <w:tcBorders>
              <w:bottom w:val="single" w:sz="4" w:space="0" w:color="auto"/>
            </w:tcBorders>
            <w:shd w:val="clear" w:color="auto" w:fill="auto"/>
          </w:tcPr>
          <w:p w14:paraId="1FEAE0E0" w14:textId="77777777" w:rsidR="001E6641" w:rsidRPr="00BF7282" w:rsidRDefault="001E6641" w:rsidP="00F6461C">
            <w:pPr>
              <w:pStyle w:val="Listenabsatz"/>
              <w:numPr>
                <w:ilvl w:val="0"/>
                <w:numId w:val="288"/>
              </w:numPr>
            </w:pPr>
          </w:p>
        </w:tc>
        <w:tc>
          <w:tcPr>
            <w:tcW w:w="2693" w:type="dxa"/>
            <w:tcBorders>
              <w:bottom w:val="single" w:sz="4" w:space="0" w:color="auto"/>
            </w:tcBorders>
            <w:shd w:val="clear" w:color="auto" w:fill="auto"/>
          </w:tcPr>
          <w:p w14:paraId="511E85D7" w14:textId="77777777" w:rsidR="001E6641" w:rsidRDefault="001E6641" w:rsidP="001E6641">
            <w:pPr>
              <w:rPr>
                <w:b/>
              </w:rPr>
            </w:pPr>
            <w:r>
              <w:rPr>
                <w:b/>
              </w:rPr>
              <w:t xml:space="preserve">Unterrichts- und </w:t>
            </w:r>
          </w:p>
          <w:p w14:paraId="10C1A8C0" w14:textId="1B016126" w:rsidR="001E6641" w:rsidRPr="00BF7282" w:rsidRDefault="001E6641" w:rsidP="001E6641">
            <w:pPr>
              <w:rPr>
                <w:b/>
              </w:rPr>
            </w:pPr>
            <w:r>
              <w:rPr>
                <w:b/>
              </w:rPr>
              <w:t>Prüfungssprache</w:t>
            </w:r>
          </w:p>
        </w:tc>
        <w:tc>
          <w:tcPr>
            <w:tcW w:w="6663" w:type="dxa"/>
            <w:tcBorders>
              <w:bottom w:val="single" w:sz="4" w:space="0" w:color="auto"/>
            </w:tcBorders>
            <w:shd w:val="clear" w:color="auto" w:fill="auto"/>
          </w:tcPr>
          <w:p w14:paraId="70738A24" w14:textId="21349A89" w:rsidR="001E6641" w:rsidRPr="00BF7282" w:rsidRDefault="001E6641" w:rsidP="001E6641">
            <w:r>
              <w:rPr>
                <w:rFonts w:cs="Arial"/>
                <w:szCs w:val="22"/>
              </w:rPr>
              <w:t>English</w:t>
            </w:r>
          </w:p>
        </w:tc>
      </w:tr>
      <w:tr w:rsidR="007D10F1" w:rsidRPr="001C1615" w14:paraId="1881F0A9" w14:textId="77777777" w:rsidTr="00E02B3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5EE0E7A" w14:textId="77777777" w:rsidR="003537F2" w:rsidRPr="00BF7282" w:rsidRDefault="003537F2" w:rsidP="00F6461C">
            <w:pPr>
              <w:pStyle w:val="Listenabsatz"/>
              <w:numPr>
                <w:ilvl w:val="0"/>
                <w:numId w:val="288"/>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EF8B2B1" w14:textId="77777777" w:rsidR="005702C4" w:rsidRDefault="00AF016F" w:rsidP="00E02B39">
            <w:pPr>
              <w:rPr>
                <w:b/>
              </w:rPr>
            </w:pPr>
            <w:r>
              <w:rPr>
                <w:b/>
              </w:rPr>
              <w:t xml:space="preserve">(Vorbereitende) </w:t>
            </w:r>
          </w:p>
          <w:p w14:paraId="08AE39BD" w14:textId="45EBF981" w:rsidR="007D10F1" w:rsidRPr="00BF7282" w:rsidRDefault="00AF016F" w:rsidP="00E02B39">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57299C6" w14:textId="32C607F9" w:rsidR="007D10F1" w:rsidRPr="00EC2A92" w:rsidRDefault="001E6641" w:rsidP="00E02B39">
            <w:pPr>
              <w:rPr>
                <w:lang w:val="en-US"/>
              </w:rPr>
            </w:pPr>
            <w:r>
              <w:rPr>
                <w:szCs w:val="22"/>
                <w:lang w:val="en-GB"/>
              </w:rPr>
              <w:t>Will be announced in class.</w:t>
            </w:r>
          </w:p>
        </w:tc>
      </w:tr>
    </w:tbl>
    <w:p w14:paraId="25224E2C" w14:textId="37381D57" w:rsidR="005702C4" w:rsidRPr="00EC2A92" w:rsidRDefault="005702C4">
      <w:pPr>
        <w:rPr>
          <w:sz w:val="2"/>
          <w:szCs w:val="2"/>
          <w:lang w:val="en-US"/>
        </w:rPr>
      </w:pPr>
    </w:p>
    <w:p w14:paraId="5CE3C57B" w14:textId="77777777" w:rsidR="001E6641" w:rsidRPr="00EC2A92" w:rsidRDefault="001E6641">
      <w:pPr>
        <w:rPr>
          <w:lang w:val="en-US"/>
        </w:rPr>
      </w:pPr>
      <w:r w:rsidRPr="00EC2A92">
        <w:rPr>
          <w:lang w:val="en-US"/>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5"/>
      </w:tblGrid>
      <w:tr w:rsidR="00B903C1" w:rsidRPr="00BF7282" w14:paraId="44403B6E" w14:textId="77777777" w:rsidTr="00E02B39">
        <w:trPr>
          <w:trHeight w:val="567"/>
          <w:jc w:val="center"/>
        </w:trPr>
        <w:tc>
          <w:tcPr>
            <w:tcW w:w="567" w:type="dxa"/>
            <w:tcBorders>
              <w:top w:val="double" w:sz="4" w:space="0" w:color="auto"/>
            </w:tcBorders>
            <w:shd w:val="clear" w:color="auto" w:fill="E0E0E0"/>
          </w:tcPr>
          <w:p w14:paraId="0478977F" w14:textId="7BA75138" w:rsidR="00B903C1" w:rsidRPr="00EC2A92" w:rsidRDefault="00292835" w:rsidP="00F6461C">
            <w:pPr>
              <w:pStyle w:val="Listenabsatz"/>
              <w:numPr>
                <w:ilvl w:val="0"/>
                <w:numId w:val="178"/>
              </w:numPr>
              <w:rPr>
                <w:lang w:val="en-US"/>
              </w:rPr>
            </w:pPr>
            <w:r w:rsidRPr="00EC2A92">
              <w:rPr>
                <w:lang w:val="en-US"/>
              </w:rPr>
              <w:br w:type="page"/>
            </w:r>
          </w:p>
        </w:tc>
        <w:tc>
          <w:tcPr>
            <w:tcW w:w="2693" w:type="dxa"/>
            <w:tcBorders>
              <w:top w:val="double" w:sz="4" w:space="0" w:color="auto"/>
            </w:tcBorders>
            <w:shd w:val="clear" w:color="auto" w:fill="E0E0E0"/>
          </w:tcPr>
          <w:p w14:paraId="21589F28" w14:textId="77777777" w:rsidR="00B903C1" w:rsidRPr="00BF7282" w:rsidRDefault="00B903C1" w:rsidP="00E02B39">
            <w:pPr>
              <w:rPr>
                <w:b/>
              </w:rPr>
            </w:pPr>
            <w:r w:rsidRPr="00BF7282">
              <w:rPr>
                <w:b/>
              </w:rPr>
              <w:t>Modulbezeichnung</w:t>
            </w:r>
          </w:p>
          <w:p w14:paraId="5FDE87F6" w14:textId="7392438B" w:rsidR="00B903C1" w:rsidRPr="00BF7282" w:rsidRDefault="00B93D27" w:rsidP="00E02B39">
            <w:r>
              <w:t>8</w:t>
            </w:r>
            <w:r w:rsidR="00B7776B">
              <w:t>3071</w:t>
            </w:r>
          </w:p>
        </w:tc>
        <w:tc>
          <w:tcPr>
            <w:tcW w:w="5528" w:type="dxa"/>
            <w:tcBorders>
              <w:top w:val="double" w:sz="4" w:space="0" w:color="auto"/>
            </w:tcBorders>
            <w:shd w:val="clear" w:color="auto" w:fill="E0E0E0"/>
          </w:tcPr>
          <w:p w14:paraId="7712DEAD" w14:textId="7E9028A9" w:rsidR="00B903C1" w:rsidRPr="00BF7282" w:rsidRDefault="00E64DC3" w:rsidP="00E02B39">
            <w:pPr>
              <w:pStyle w:val="berschriftModul"/>
            </w:pPr>
            <w:bookmarkStart w:id="6004" w:name="_Toc145746917"/>
            <w:bookmarkStart w:id="6005" w:name="_Toc287964473"/>
            <w:bookmarkStart w:id="6006" w:name="_Toc300075004"/>
            <w:bookmarkStart w:id="6007" w:name="_Toc300154065"/>
            <w:bookmarkStart w:id="6008" w:name="_Toc301862077"/>
            <w:bookmarkStart w:id="6009" w:name="_Toc317511697"/>
            <w:bookmarkStart w:id="6010" w:name="_Toc317694863"/>
            <w:bookmarkStart w:id="6011" w:name="_Toc317773023"/>
            <w:bookmarkStart w:id="6012" w:name="_Toc317782143"/>
            <w:bookmarkStart w:id="6013" w:name="_Toc321385240"/>
            <w:bookmarkStart w:id="6014" w:name="_Toc331493054"/>
            <w:bookmarkStart w:id="6015" w:name="_Toc332267283"/>
            <w:bookmarkStart w:id="6016" w:name="_Toc332366935"/>
            <w:bookmarkStart w:id="6017" w:name="_Toc335747430"/>
            <w:bookmarkStart w:id="6018" w:name="_Toc349828607"/>
            <w:bookmarkStart w:id="6019" w:name="_Toc351715535"/>
            <w:bookmarkStart w:id="6020" w:name="_Toc363638266"/>
            <w:bookmarkStart w:id="6021" w:name="_Toc363638929"/>
            <w:bookmarkStart w:id="6022" w:name="_Toc364322205"/>
            <w:bookmarkStart w:id="6023" w:name="_Toc364328746"/>
            <w:bookmarkStart w:id="6024" w:name="_Toc369082476"/>
            <w:bookmarkStart w:id="6025" w:name="_Toc381687049"/>
            <w:bookmarkStart w:id="6026" w:name="_Toc54705657"/>
            <w:r>
              <w:t>Strategisches und i</w:t>
            </w:r>
            <w:r w:rsidR="009910F5" w:rsidRPr="008E0505">
              <w:t>nternationales Management II</w:t>
            </w:r>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p>
          <w:p w14:paraId="29F58BC9" w14:textId="6C700C29" w:rsidR="00B903C1" w:rsidRPr="00BF7282" w:rsidRDefault="00B903C1" w:rsidP="00E02B39">
            <w:pPr>
              <w:rPr>
                <w:lang w:val="en-GB"/>
              </w:rPr>
            </w:pPr>
            <w:r w:rsidRPr="00BF7282">
              <w:rPr>
                <w:lang w:val="en-GB"/>
              </w:rPr>
              <w:t xml:space="preserve">(Strategic and </w:t>
            </w:r>
            <w:r w:rsidR="00944D87">
              <w:rPr>
                <w:lang w:val="en-GB"/>
              </w:rPr>
              <w:t>i</w:t>
            </w:r>
            <w:r w:rsidRPr="00BF7282">
              <w:rPr>
                <w:lang w:val="en-GB"/>
              </w:rPr>
              <w:t xml:space="preserve">nternational </w:t>
            </w:r>
            <w:r w:rsidR="00944D87">
              <w:rPr>
                <w:lang w:val="en-GB"/>
              </w:rPr>
              <w:t>m</w:t>
            </w:r>
            <w:r w:rsidRPr="00BF7282">
              <w:rPr>
                <w:lang w:val="en-GB"/>
              </w:rPr>
              <w:t>anagement II)</w:t>
            </w:r>
          </w:p>
        </w:tc>
        <w:tc>
          <w:tcPr>
            <w:tcW w:w="1135" w:type="dxa"/>
            <w:tcBorders>
              <w:top w:val="double" w:sz="4" w:space="0" w:color="auto"/>
            </w:tcBorders>
            <w:shd w:val="clear" w:color="auto" w:fill="E0E0E0"/>
          </w:tcPr>
          <w:p w14:paraId="4C005817" w14:textId="77777777" w:rsidR="00B903C1" w:rsidRPr="00BF7282" w:rsidRDefault="00B903C1" w:rsidP="00E02B39">
            <w:pPr>
              <w:rPr>
                <w:b/>
              </w:rPr>
            </w:pPr>
            <w:r w:rsidRPr="00BF7282">
              <w:rPr>
                <w:b/>
              </w:rPr>
              <w:t>5 ECTS</w:t>
            </w:r>
          </w:p>
        </w:tc>
      </w:tr>
      <w:tr w:rsidR="00B903C1" w:rsidRPr="00BF7282" w14:paraId="342F3B64" w14:textId="77777777" w:rsidTr="00E02B39">
        <w:trPr>
          <w:trHeight w:val="386"/>
          <w:jc w:val="center"/>
        </w:trPr>
        <w:tc>
          <w:tcPr>
            <w:tcW w:w="567" w:type="dxa"/>
            <w:shd w:val="clear" w:color="auto" w:fill="E0E0E0"/>
          </w:tcPr>
          <w:p w14:paraId="6F34B2F7" w14:textId="77777777" w:rsidR="00B903C1" w:rsidRPr="00BF7282" w:rsidRDefault="00B903C1" w:rsidP="00F6461C">
            <w:pPr>
              <w:pStyle w:val="Listenabsatz"/>
              <w:numPr>
                <w:ilvl w:val="0"/>
                <w:numId w:val="178"/>
              </w:numPr>
            </w:pPr>
          </w:p>
        </w:tc>
        <w:tc>
          <w:tcPr>
            <w:tcW w:w="2693" w:type="dxa"/>
            <w:shd w:val="clear" w:color="auto" w:fill="E0E0E0"/>
          </w:tcPr>
          <w:p w14:paraId="53C29CEC" w14:textId="77777777" w:rsidR="00B903C1" w:rsidRPr="00BF7282" w:rsidRDefault="00B903C1" w:rsidP="00E02B39">
            <w:pPr>
              <w:rPr>
                <w:b/>
              </w:rPr>
            </w:pPr>
            <w:r w:rsidRPr="00BF7282">
              <w:t>Lehrveranstaltungen</w:t>
            </w:r>
          </w:p>
        </w:tc>
        <w:tc>
          <w:tcPr>
            <w:tcW w:w="5528" w:type="dxa"/>
            <w:shd w:val="clear" w:color="auto" w:fill="E0E0E0"/>
          </w:tcPr>
          <w:p w14:paraId="25062694" w14:textId="77777777" w:rsidR="008E69CE" w:rsidRDefault="00B903C1" w:rsidP="00E56666">
            <w:pPr>
              <w:rPr>
                <w:lang w:val="en-GB"/>
              </w:rPr>
            </w:pPr>
            <w:r w:rsidRPr="00BF7282">
              <w:rPr>
                <w:lang w:val="en-GB"/>
              </w:rPr>
              <w:t>V: Management in Emerging Markets (</w:t>
            </w:r>
            <w:r w:rsidR="00E56666">
              <w:rPr>
                <w:lang w:val="en-GB"/>
              </w:rPr>
              <w:t>2</w:t>
            </w:r>
            <w:r w:rsidR="008E0505">
              <w:rPr>
                <w:lang w:val="en-GB"/>
              </w:rPr>
              <w:t xml:space="preserve"> </w:t>
            </w:r>
            <w:r w:rsidRPr="00BF7282">
              <w:rPr>
                <w:lang w:val="en-GB"/>
              </w:rPr>
              <w:t>SWS)</w:t>
            </w:r>
            <w:r w:rsidR="008E69CE">
              <w:rPr>
                <w:lang w:val="en-GB"/>
              </w:rPr>
              <w:t xml:space="preserve"> </w:t>
            </w:r>
          </w:p>
          <w:p w14:paraId="252C2E4E" w14:textId="69DED7B5" w:rsidR="00B903C1" w:rsidRPr="001C1615" w:rsidRDefault="008E69CE" w:rsidP="00E56666">
            <w:r w:rsidRPr="001C1615">
              <w:rPr>
                <w:i/>
              </w:rPr>
              <w:t>oder</w:t>
            </w:r>
            <w:r w:rsidRPr="001C1615">
              <w:t xml:space="preserve"> </w:t>
            </w:r>
          </w:p>
          <w:p w14:paraId="6C0AF8DA" w14:textId="2EAD1D18" w:rsidR="008E69CE" w:rsidRPr="001C1615" w:rsidRDefault="008E69CE" w:rsidP="00E56666">
            <w:r w:rsidRPr="001C1615">
              <w:t>V: Management in Russland (2 SWS)</w:t>
            </w:r>
          </w:p>
        </w:tc>
        <w:tc>
          <w:tcPr>
            <w:tcW w:w="1135" w:type="dxa"/>
            <w:shd w:val="clear" w:color="auto" w:fill="E0E0E0"/>
          </w:tcPr>
          <w:p w14:paraId="7BF9AB58" w14:textId="77777777" w:rsidR="00B903C1" w:rsidRPr="00BF7282" w:rsidRDefault="00A4634D" w:rsidP="00E02B39">
            <w:r>
              <w:t>5 ECTS</w:t>
            </w:r>
          </w:p>
        </w:tc>
      </w:tr>
      <w:tr w:rsidR="00B903C1" w:rsidRPr="00BF7282" w14:paraId="446348AE" w14:textId="77777777" w:rsidTr="00BE09BB">
        <w:trPr>
          <w:trHeight w:val="386"/>
          <w:jc w:val="center"/>
        </w:trPr>
        <w:tc>
          <w:tcPr>
            <w:tcW w:w="567" w:type="dxa"/>
            <w:tcBorders>
              <w:bottom w:val="double" w:sz="4" w:space="0" w:color="auto"/>
            </w:tcBorders>
            <w:shd w:val="clear" w:color="auto" w:fill="E0E0E0"/>
          </w:tcPr>
          <w:p w14:paraId="13063EE0" w14:textId="77777777" w:rsidR="00B903C1" w:rsidRPr="00BF7282" w:rsidRDefault="00B903C1" w:rsidP="00F6461C">
            <w:pPr>
              <w:pStyle w:val="Listenabsatz"/>
              <w:numPr>
                <w:ilvl w:val="0"/>
                <w:numId w:val="178"/>
              </w:numPr>
            </w:pPr>
          </w:p>
        </w:tc>
        <w:tc>
          <w:tcPr>
            <w:tcW w:w="2693" w:type="dxa"/>
            <w:tcBorders>
              <w:bottom w:val="double" w:sz="4" w:space="0" w:color="auto"/>
            </w:tcBorders>
            <w:shd w:val="clear" w:color="auto" w:fill="E0E0E0"/>
          </w:tcPr>
          <w:p w14:paraId="71A6DF27" w14:textId="78BD538C"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29CBDBD2" w14:textId="301DC31B" w:rsidR="00B903C1" w:rsidRPr="00BF7282" w:rsidRDefault="00B903C1" w:rsidP="00E02B39">
            <w:r w:rsidRPr="00BF7282">
              <w:t xml:space="preserve">Prof. </w:t>
            </w:r>
            <w:r w:rsidR="005702C4">
              <w:t xml:space="preserve">Dr. </w:t>
            </w:r>
            <w:r w:rsidR="007D460E">
              <w:t>Holtbrügge und Mitarbeitende</w:t>
            </w:r>
          </w:p>
        </w:tc>
        <w:tc>
          <w:tcPr>
            <w:tcW w:w="1135" w:type="dxa"/>
            <w:tcBorders>
              <w:bottom w:val="double" w:sz="4" w:space="0" w:color="auto"/>
            </w:tcBorders>
            <w:shd w:val="clear" w:color="auto" w:fill="E0E0E0"/>
          </w:tcPr>
          <w:p w14:paraId="0CBCDC7C" w14:textId="77777777" w:rsidR="00B903C1" w:rsidRPr="00BF7282" w:rsidRDefault="00B903C1" w:rsidP="00E02B39"/>
        </w:tc>
      </w:tr>
    </w:tbl>
    <w:p w14:paraId="2FE80790"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54512AC3" w14:textId="77777777" w:rsidTr="00BE09BB">
        <w:trPr>
          <w:trHeight w:val="340"/>
          <w:jc w:val="center"/>
        </w:trPr>
        <w:tc>
          <w:tcPr>
            <w:tcW w:w="567" w:type="dxa"/>
          </w:tcPr>
          <w:p w14:paraId="7376FCAC" w14:textId="77777777" w:rsidR="00B903C1" w:rsidRPr="00BF7282" w:rsidRDefault="00B903C1" w:rsidP="00F6461C">
            <w:pPr>
              <w:pStyle w:val="Listenabsatz"/>
              <w:numPr>
                <w:ilvl w:val="0"/>
                <w:numId w:val="178"/>
              </w:numPr>
            </w:pPr>
          </w:p>
        </w:tc>
        <w:tc>
          <w:tcPr>
            <w:tcW w:w="2693" w:type="dxa"/>
          </w:tcPr>
          <w:p w14:paraId="36C838C3" w14:textId="383435D7" w:rsidR="00B903C1" w:rsidRPr="00BF7282" w:rsidRDefault="00C655C3" w:rsidP="00E02B39">
            <w:pPr>
              <w:rPr>
                <w:b/>
              </w:rPr>
            </w:pPr>
            <w:r>
              <w:rPr>
                <w:b/>
              </w:rPr>
              <w:t>Modulverantwortliche/r</w:t>
            </w:r>
          </w:p>
        </w:tc>
        <w:tc>
          <w:tcPr>
            <w:tcW w:w="6662" w:type="dxa"/>
          </w:tcPr>
          <w:p w14:paraId="3A36686F" w14:textId="00D2A37A" w:rsidR="00B903C1" w:rsidRPr="00BF7282" w:rsidRDefault="00B903C1" w:rsidP="00E02B39">
            <w:r w:rsidRPr="00BF7282">
              <w:t xml:space="preserve">Prof. </w:t>
            </w:r>
            <w:r w:rsidR="005702C4">
              <w:t xml:space="preserve">Dr. </w:t>
            </w:r>
            <w:r w:rsidRPr="00BF7282">
              <w:t>Holtbrügge</w:t>
            </w:r>
          </w:p>
        </w:tc>
      </w:tr>
      <w:tr w:rsidR="00B903C1" w:rsidRPr="00BF7282" w14:paraId="547C5C0F" w14:textId="77777777" w:rsidTr="00E02B39">
        <w:trPr>
          <w:jc w:val="center"/>
        </w:trPr>
        <w:tc>
          <w:tcPr>
            <w:tcW w:w="567" w:type="dxa"/>
          </w:tcPr>
          <w:p w14:paraId="48E25CC5" w14:textId="77777777" w:rsidR="00B903C1" w:rsidRPr="00BF7282" w:rsidRDefault="00B903C1" w:rsidP="00F6461C">
            <w:pPr>
              <w:pStyle w:val="Listenabsatz"/>
              <w:numPr>
                <w:ilvl w:val="0"/>
                <w:numId w:val="178"/>
              </w:numPr>
            </w:pPr>
          </w:p>
        </w:tc>
        <w:tc>
          <w:tcPr>
            <w:tcW w:w="2693" w:type="dxa"/>
          </w:tcPr>
          <w:p w14:paraId="2F0DDAEB" w14:textId="77777777" w:rsidR="00B903C1" w:rsidRPr="00BF7282" w:rsidRDefault="00B903C1" w:rsidP="00E02B39">
            <w:pPr>
              <w:rPr>
                <w:b/>
              </w:rPr>
            </w:pPr>
            <w:r w:rsidRPr="00BF7282">
              <w:rPr>
                <w:b/>
              </w:rPr>
              <w:t>Inhalt</w:t>
            </w:r>
          </w:p>
        </w:tc>
        <w:tc>
          <w:tcPr>
            <w:tcW w:w="6662" w:type="dxa"/>
            <w:shd w:val="clear" w:color="auto" w:fill="FFFFFF"/>
          </w:tcPr>
          <w:p w14:paraId="6C5CA8E5" w14:textId="5FB72DA9" w:rsidR="00B903C1" w:rsidRPr="00BF7282" w:rsidRDefault="00B903C1" w:rsidP="00E02B39">
            <w:r w:rsidRPr="00BF7282">
              <w:t>In dieser Veranstaltung werden Besonderheiten des Managements in den Wachstumsmärkten Asiens und Osteuropas behandelt. Sie betrachtet Fragen des Markteintritts und der Marktbearbeitung, des Personalmanagement</w:t>
            </w:r>
            <w:r w:rsidR="00D142BC">
              <w:t>s</w:t>
            </w:r>
            <w:r w:rsidRPr="00BF7282">
              <w:t xml:space="preserve"> sowie des Public Affairs Management. Regionale Schwerpunkte der Veranstaltung sind China, Indien und Russland.</w:t>
            </w:r>
          </w:p>
          <w:p w14:paraId="39C84E9B" w14:textId="77777777" w:rsidR="00EC15A2" w:rsidRDefault="00242750" w:rsidP="00E02B39">
            <w:pPr>
              <w:autoSpaceDE w:val="0"/>
            </w:pPr>
            <w:r w:rsidRPr="00BF7282">
              <w:rPr>
                <w:rFonts w:ascii="ZWAdobeF" w:hAnsi="ZWAdobeF" w:cs="ZWAdobeF"/>
                <w:sz w:val="2"/>
                <w:szCs w:val="2"/>
              </w:rPr>
              <w:t>U</w:t>
            </w:r>
          </w:p>
        </w:tc>
      </w:tr>
      <w:tr w:rsidR="00B903C1" w:rsidRPr="00BF7282" w14:paraId="323E185A" w14:textId="77777777" w:rsidTr="00E02B39">
        <w:trPr>
          <w:jc w:val="center"/>
        </w:trPr>
        <w:tc>
          <w:tcPr>
            <w:tcW w:w="567" w:type="dxa"/>
            <w:shd w:val="clear" w:color="auto" w:fill="FFFFFF"/>
          </w:tcPr>
          <w:p w14:paraId="41E49DCA" w14:textId="77777777" w:rsidR="00B903C1" w:rsidRPr="00BF7282" w:rsidRDefault="00B903C1" w:rsidP="00F6461C">
            <w:pPr>
              <w:pStyle w:val="Listenabsatz"/>
              <w:numPr>
                <w:ilvl w:val="0"/>
                <w:numId w:val="178"/>
              </w:numPr>
            </w:pPr>
          </w:p>
        </w:tc>
        <w:tc>
          <w:tcPr>
            <w:tcW w:w="2693" w:type="dxa"/>
            <w:shd w:val="clear" w:color="auto" w:fill="FFFFFF"/>
          </w:tcPr>
          <w:p w14:paraId="401F70E1" w14:textId="77777777" w:rsidR="00BE09BB" w:rsidRDefault="00B903C1" w:rsidP="00E02B39">
            <w:pPr>
              <w:rPr>
                <w:b/>
              </w:rPr>
            </w:pPr>
            <w:r w:rsidRPr="00BF7282">
              <w:rPr>
                <w:b/>
              </w:rPr>
              <w:t xml:space="preserve">Lernziele und </w:t>
            </w:r>
          </w:p>
          <w:p w14:paraId="7A862F43" w14:textId="113A3EBC" w:rsidR="00B903C1" w:rsidRPr="00BF7282" w:rsidRDefault="00B903C1" w:rsidP="00E02B39">
            <w:pPr>
              <w:rPr>
                <w:b/>
              </w:rPr>
            </w:pPr>
            <w:r w:rsidRPr="00BF7282">
              <w:rPr>
                <w:b/>
              </w:rPr>
              <w:t>Kompetenzen</w:t>
            </w:r>
          </w:p>
        </w:tc>
        <w:tc>
          <w:tcPr>
            <w:tcW w:w="6662" w:type="dxa"/>
            <w:shd w:val="clear" w:color="auto" w:fill="FFFFFF"/>
          </w:tcPr>
          <w:p w14:paraId="08D0183A" w14:textId="34E5F288" w:rsidR="008B16ED" w:rsidRPr="00BF7282" w:rsidRDefault="008B16ED" w:rsidP="00CB1845">
            <w:r w:rsidRPr="00BF7282">
              <w:rPr>
                <w:rFonts w:cs="Arial"/>
              </w:rPr>
              <w:t xml:space="preserve">Die Studierenden verstehen die besonderen Chancen und Risiken der </w:t>
            </w:r>
            <w:r w:rsidRPr="00292835">
              <w:rPr>
                <w:rFonts w:cs="Arial"/>
              </w:rPr>
              <w:t>Unternehmensführung in Emerging Markets und analysieren, wie sich die dortigen Bedingungen auf die einzelnen Instrumente des Managements auswirken.</w:t>
            </w:r>
            <w:r w:rsidR="00CB1845">
              <w:rPr>
                <w:rFonts w:cs="Arial"/>
              </w:rPr>
              <w:t xml:space="preserve"> </w:t>
            </w:r>
            <w:r w:rsidR="00CB1845">
              <w:rPr>
                <w:rFonts w:cs="Arial"/>
                <w:szCs w:val="22"/>
              </w:rPr>
              <w:t xml:space="preserve">Sie kennen aktuelle theoretische und empirische Studien in diesem Kontext und können diese kritisch reflektieren. </w:t>
            </w:r>
            <w:r w:rsidRPr="00292835">
              <w:rPr>
                <w:rFonts w:cs="Arial"/>
              </w:rPr>
              <w:t xml:space="preserve">Zudem entwickeln sie die Fähigkeit, Probleme des </w:t>
            </w:r>
            <w:r w:rsidR="00292835">
              <w:rPr>
                <w:szCs w:val="22"/>
              </w:rPr>
              <w:t>Managements</w:t>
            </w:r>
            <w:r w:rsidR="00FA7E40" w:rsidRPr="00292835">
              <w:rPr>
                <w:szCs w:val="22"/>
              </w:rPr>
              <w:t xml:space="preserve"> in diesen Ländern zu evaluieren und eigenständige Lösungsvorschläge zu entwickeln.</w:t>
            </w:r>
          </w:p>
        </w:tc>
      </w:tr>
      <w:tr w:rsidR="00B903C1" w:rsidRPr="00BF7282" w14:paraId="26D6D455" w14:textId="77777777" w:rsidTr="00E02B39">
        <w:trPr>
          <w:jc w:val="center"/>
        </w:trPr>
        <w:tc>
          <w:tcPr>
            <w:tcW w:w="567" w:type="dxa"/>
          </w:tcPr>
          <w:p w14:paraId="1338FFC7" w14:textId="77777777" w:rsidR="00B903C1" w:rsidRPr="00BF7282" w:rsidRDefault="00B903C1" w:rsidP="00F6461C">
            <w:pPr>
              <w:pStyle w:val="Listenabsatz"/>
              <w:numPr>
                <w:ilvl w:val="0"/>
                <w:numId w:val="178"/>
              </w:numPr>
            </w:pPr>
          </w:p>
        </w:tc>
        <w:tc>
          <w:tcPr>
            <w:tcW w:w="2693" w:type="dxa"/>
          </w:tcPr>
          <w:p w14:paraId="0285615B" w14:textId="77777777" w:rsidR="00BE09BB" w:rsidRDefault="00B903C1" w:rsidP="00E02B39">
            <w:pPr>
              <w:rPr>
                <w:b/>
              </w:rPr>
            </w:pPr>
            <w:r w:rsidRPr="00BF7282">
              <w:rPr>
                <w:b/>
              </w:rPr>
              <w:t xml:space="preserve">Empfohlene </w:t>
            </w:r>
          </w:p>
          <w:p w14:paraId="0CB928EC" w14:textId="51F4963B" w:rsidR="00B903C1" w:rsidRPr="00BF7282" w:rsidRDefault="00B903C1" w:rsidP="00E02B39">
            <w:pPr>
              <w:rPr>
                <w:b/>
              </w:rPr>
            </w:pPr>
            <w:r w:rsidRPr="00BF7282">
              <w:rPr>
                <w:b/>
              </w:rPr>
              <w:t>Voraussetzungen für die Teilnahme</w:t>
            </w:r>
          </w:p>
        </w:tc>
        <w:tc>
          <w:tcPr>
            <w:tcW w:w="6662" w:type="dxa"/>
          </w:tcPr>
          <w:p w14:paraId="351C09A6" w14:textId="77777777" w:rsidR="00127780" w:rsidRDefault="00127780" w:rsidP="00127780">
            <w:pPr>
              <w:rPr>
                <w:rFonts w:cs="Arial"/>
                <w:szCs w:val="22"/>
              </w:rPr>
            </w:pPr>
            <w:r>
              <w:rPr>
                <w:rFonts w:cs="Arial"/>
                <w:szCs w:val="22"/>
              </w:rPr>
              <w:t>Erfolgreicher Abschluss der Assessmentphase</w:t>
            </w:r>
          </w:p>
          <w:p w14:paraId="0FAAE24D" w14:textId="77777777" w:rsidR="00127780" w:rsidRDefault="00127780" w:rsidP="00127780">
            <w:pPr>
              <w:rPr>
                <w:rFonts w:cs="Arial"/>
                <w:szCs w:val="22"/>
              </w:rPr>
            </w:pPr>
            <w:r>
              <w:rPr>
                <w:rFonts w:cs="Arial"/>
                <w:szCs w:val="22"/>
              </w:rPr>
              <w:t>Sehr gute Deutschkenntnisse (C1)</w:t>
            </w:r>
          </w:p>
          <w:p w14:paraId="36639EFB" w14:textId="7EC86712" w:rsidR="00F82735" w:rsidRPr="00BF7282" w:rsidRDefault="00127780" w:rsidP="00E02B39">
            <w:r>
              <w:rPr>
                <w:rFonts w:cs="Arial"/>
                <w:szCs w:val="22"/>
              </w:rPr>
              <w:t>Anmeldung über Studon</w:t>
            </w:r>
          </w:p>
        </w:tc>
      </w:tr>
      <w:tr w:rsidR="00B903C1" w:rsidRPr="00BF7282" w14:paraId="0E54C16B" w14:textId="77777777" w:rsidTr="00E02B39">
        <w:trPr>
          <w:jc w:val="center"/>
        </w:trPr>
        <w:tc>
          <w:tcPr>
            <w:tcW w:w="567" w:type="dxa"/>
          </w:tcPr>
          <w:p w14:paraId="1A9C8FDB" w14:textId="77777777" w:rsidR="00B903C1" w:rsidRPr="00BF7282" w:rsidRDefault="00B903C1" w:rsidP="00F6461C">
            <w:pPr>
              <w:pStyle w:val="Listenabsatz"/>
              <w:numPr>
                <w:ilvl w:val="0"/>
                <w:numId w:val="178"/>
              </w:numPr>
            </w:pPr>
          </w:p>
        </w:tc>
        <w:tc>
          <w:tcPr>
            <w:tcW w:w="2693" w:type="dxa"/>
          </w:tcPr>
          <w:p w14:paraId="2F343BCA" w14:textId="77777777" w:rsidR="00BE09BB" w:rsidRDefault="00B903C1" w:rsidP="00E02B39">
            <w:pPr>
              <w:rPr>
                <w:b/>
              </w:rPr>
            </w:pPr>
            <w:r w:rsidRPr="00BF7282">
              <w:rPr>
                <w:b/>
              </w:rPr>
              <w:t xml:space="preserve">Einpassung in </w:t>
            </w:r>
          </w:p>
          <w:p w14:paraId="03478946" w14:textId="01E68383" w:rsidR="00B903C1" w:rsidRPr="00BF7282" w:rsidRDefault="00B903C1" w:rsidP="00E02B39">
            <w:pPr>
              <w:rPr>
                <w:b/>
              </w:rPr>
            </w:pPr>
            <w:r w:rsidRPr="00BF7282">
              <w:rPr>
                <w:b/>
              </w:rPr>
              <w:t>Musterstudienplan</w:t>
            </w:r>
          </w:p>
        </w:tc>
        <w:tc>
          <w:tcPr>
            <w:tcW w:w="6662" w:type="dxa"/>
          </w:tcPr>
          <w:p w14:paraId="46263368" w14:textId="77777777" w:rsidR="00D25A7D" w:rsidRDefault="00D25A7D" w:rsidP="00D25A7D">
            <w:r>
              <w:t>4. Semester</w:t>
            </w:r>
          </w:p>
          <w:p w14:paraId="7B8A93CB" w14:textId="77777777" w:rsidR="00B903C1" w:rsidRPr="00BF7282" w:rsidRDefault="00B903C1" w:rsidP="00E02B39"/>
        </w:tc>
      </w:tr>
      <w:tr w:rsidR="00B903C1" w:rsidRPr="00BF7282" w14:paraId="773F287C" w14:textId="77777777" w:rsidTr="00E02B39">
        <w:trPr>
          <w:jc w:val="center"/>
        </w:trPr>
        <w:tc>
          <w:tcPr>
            <w:tcW w:w="567" w:type="dxa"/>
          </w:tcPr>
          <w:p w14:paraId="648CE449" w14:textId="77777777" w:rsidR="00B903C1" w:rsidRPr="00BF7282" w:rsidRDefault="00B903C1" w:rsidP="00F6461C">
            <w:pPr>
              <w:pStyle w:val="Listenabsatz"/>
              <w:numPr>
                <w:ilvl w:val="0"/>
                <w:numId w:val="178"/>
              </w:numPr>
            </w:pPr>
          </w:p>
        </w:tc>
        <w:tc>
          <w:tcPr>
            <w:tcW w:w="2693" w:type="dxa"/>
          </w:tcPr>
          <w:p w14:paraId="2B931E7E" w14:textId="77777777" w:rsidR="00603093" w:rsidRDefault="00B903C1" w:rsidP="00E02B39">
            <w:pPr>
              <w:rPr>
                <w:b/>
              </w:rPr>
            </w:pPr>
            <w:r w:rsidRPr="00BF7282">
              <w:rPr>
                <w:b/>
              </w:rPr>
              <w:t xml:space="preserve">Verwendbarkeit des </w:t>
            </w:r>
          </w:p>
          <w:p w14:paraId="0C1EAA20" w14:textId="46059074" w:rsidR="00B903C1" w:rsidRPr="00BF7282" w:rsidRDefault="00B903C1" w:rsidP="00E02B39">
            <w:pPr>
              <w:rPr>
                <w:b/>
              </w:rPr>
            </w:pPr>
            <w:r w:rsidRPr="00BF7282">
              <w:rPr>
                <w:b/>
              </w:rPr>
              <w:t>Moduls</w:t>
            </w:r>
          </w:p>
        </w:tc>
        <w:tc>
          <w:tcPr>
            <w:tcW w:w="6662" w:type="dxa"/>
          </w:tcPr>
          <w:p w14:paraId="76440CCC" w14:textId="77777777" w:rsidR="00127780" w:rsidRDefault="00127780" w:rsidP="00127780">
            <w:pPr>
              <w:rPr>
                <w:rFonts w:cs="Arial"/>
                <w:szCs w:val="22"/>
              </w:rPr>
            </w:pPr>
            <w:r>
              <w:rPr>
                <w:rFonts w:cs="Arial"/>
                <w:szCs w:val="22"/>
              </w:rPr>
              <w:t>Modul im Pflichtbereich für Studierende der International Business Studies</w:t>
            </w:r>
          </w:p>
          <w:p w14:paraId="2BABF1E9" w14:textId="77777777" w:rsidR="00127780" w:rsidRDefault="00127780" w:rsidP="00127780">
            <w:pPr>
              <w:rPr>
                <w:rFonts w:cs="Arial"/>
                <w:szCs w:val="22"/>
              </w:rPr>
            </w:pPr>
            <w:r>
              <w:rPr>
                <w:rFonts w:cs="Arial"/>
                <w:szCs w:val="22"/>
              </w:rPr>
              <w:t>Modul im Studienbereich „Marketing“</w:t>
            </w:r>
          </w:p>
          <w:p w14:paraId="7E6C3E99" w14:textId="77777777" w:rsidR="00127780" w:rsidRDefault="00127780" w:rsidP="00127780">
            <w:pPr>
              <w:rPr>
                <w:rFonts w:cs="Arial"/>
                <w:szCs w:val="22"/>
              </w:rPr>
            </w:pPr>
            <w:r>
              <w:rPr>
                <w:rFonts w:cs="Arial"/>
                <w:szCs w:val="22"/>
              </w:rPr>
              <w:t>Modul im Studienbereich „Unternehmensführung“</w:t>
            </w:r>
          </w:p>
          <w:p w14:paraId="012EB0BE" w14:textId="0834A2A8" w:rsidR="004D7ED0" w:rsidRPr="00BF7282" w:rsidRDefault="00127780" w:rsidP="00A37D28">
            <w:r w:rsidRPr="00E50DF4">
              <w:rPr>
                <w:rFonts w:cs="Arial"/>
                <w:szCs w:val="22"/>
              </w:rPr>
              <w:t>Modul im Vertiefungsbereich der Bachelor WiWi und Sozialökonomik</w:t>
            </w:r>
          </w:p>
        </w:tc>
      </w:tr>
      <w:tr w:rsidR="00B903C1" w:rsidRPr="00BF7282" w14:paraId="368967C3" w14:textId="77777777" w:rsidTr="00E02B39">
        <w:trPr>
          <w:jc w:val="center"/>
        </w:trPr>
        <w:tc>
          <w:tcPr>
            <w:tcW w:w="567" w:type="dxa"/>
            <w:shd w:val="clear" w:color="auto" w:fill="FFFFFF"/>
          </w:tcPr>
          <w:p w14:paraId="4D01177B" w14:textId="77777777" w:rsidR="00B903C1" w:rsidRPr="00BF7282" w:rsidRDefault="00B903C1" w:rsidP="00F6461C">
            <w:pPr>
              <w:pStyle w:val="Listenabsatz"/>
              <w:numPr>
                <w:ilvl w:val="0"/>
                <w:numId w:val="178"/>
              </w:numPr>
            </w:pPr>
          </w:p>
        </w:tc>
        <w:tc>
          <w:tcPr>
            <w:tcW w:w="2693" w:type="dxa"/>
            <w:shd w:val="clear" w:color="auto" w:fill="FFFFFF"/>
          </w:tcPr>
          <w:p w14:paraId="034FE4E0" w14:textId="77777777" w:rsidR="00BE09BB" w:rsidRDefault="00B903C1" w:rsidP="00E02B39">
            <w:pPr>
              <w:rPr>
                <w:b/>
              </w:rPr>
            </w:pPr>
            <w:r w:rsidRPr="00BF7282">
              <w:rPr>
                <w:b/>
              </w:rPr>
              <w:t xml:space="preserve">Studien- und </w:t>
            </w:r>
          </w:p>
          <w:p w14:paraId="3DEEA76B" w14:textId="2B0C2644" w:rsidR="00B903C1" w:rsidRPr="00BF7282" w:rsidRDefault="00B903C1" w:rsidP="00E02B39">
            <w:pPr>
              <w:rPr>
                <w:b/>
              </w:rPr>
            </w:pPr>
            <w:r w:rsidRPr="00BF7282">
              <w:rPr>
                <w:b/>
              </w:rPr>
              <w:t>Prüfungsleistungen</w:t>
            </w:r>
          </w:p>
        </w:tc>
        <w:tc>
          <w:tcPr>
            <w:tcW w:w="6662" w:type="dxa"/>
            <w:shd w:val="clear" w:color="auto" w:fill="FFFFFF"/>
          </w:tcPr>
          <w:p w14:paraId="079996A1" w14:textId="68AEC9EB" w:rsidR="00B903C1" w:rsidRPr="00BF7282" w:rsidRDefault="00B903C1" w:rsidP="00E02B39">
            <w:r w:rsidRPr="00BF7282">
              <w:t>Klausur</w:t>
            </w:r>
            <w:r w:rsidR="00DE7BAF">
              <w:t xml:space="preserve"> (60 M</w:t>
            </w:r>
            <w:r w:rsidR="00DE551D">
              <w:t>in.</w:t>
            </w:r>
            <w:r w:rsidR="004B6F88">
              <w:t>, tw. mit MC-Aufgaben</w:t>
            </w:r>
            <w:r w:rsidR="00DE551D">
              <w:t>)</w:t>
            </w:r>
          </w:p>
          <w:p w14:paraId="2A346167" w14:textId="77777777" w:rsidR="00B903C1" w:rsidRPr="00BF7282" w:rsidRDefault="00B903C1" w:rsidP="00E02B39"/>
        </w:tc>
      </w:tr>
      <w:tr w:rsidR="00B903C1" w:rsidRPr="00BF7282" w14:paraId="418D592F" w14:textId="77777777" w:rsidTr="00BE09BB">
        <w:trPr>
          <w:trHeight w:val="340"/>
          <w:jc w:val="center"/>
        </w:trPr>
        <w:tc>
          <w:tcPr>
            <w:tcW w:w="567" w:type="dxa"/>
          </w:tcPr>
          <w:p w14:paraId="505E7849" w14:textId="77777777" w:rsidR="00B903C1" w:rsidRPr="00BF7282" w:rsidRDefault="00B903C1" w:rsidP="00F6461C">
            <w:pPr>
              <w:pStyle w:val="Listenabsatz"/>
              <w:numPr>
                <w:ilvl w:val="0"/>
                <w:numId w:val="178"/>
              </w:numPr>
            </w:pPr>
          </w:p>
        </w:tc>
        <w:tc>
          <w:tcPr>
            <w:tcW w:w="2693" w:type="dxa"/>
          </w:tcPr>
          <w:p w14:paraId="53395732" w14:textId="77777777" w:rsidR="00B903C1" w:rsidRPr="00BF7282" w:rsidRDefault="00B903C1" w:rsidP="00E02B39">
            <w:pPr>
              <w:rPr>
                <w:b/>
              </w:rPr>
            </w:pPr>
            <w:r w:rsidRPr="00BF7282">
              <w:rPr>
                <w:b/>
              </w:rPr>
              <w:t>Berechnung Modulnote</w:t>
            </w:r>
          </w:p>
        </w:tc>
        <w:tc>
          <w:tcPr>
            <w:tcW w:w="6662" w:type="dxa"/>
            <w:shd w:val="clear" w:color="auto" w:fill="FFFFFF"/>
          </w:tcPr>
          <w:p w14:paraId="0B291167" w14:textId="0C24D4B8" w:rsidR="00B903C1" w:rsidRPr="00BF7282" w:rsidRDefault="00014C2B" w:rsidP="00E02B39">
            <w:r>
              <w:t>Klausur (</w:t>
            </w:r>
            <w:r w:rsidR="00A4634D">
              <w:t>100</w:t>
            </w:r>
            <w:r w:rsidR="00AF538C">
              <w:t xml:space="preserve"> </w:t>
            </w:r>
            <w:r w:rsidR="00A4634D">
              <w:t>%</w:t>
            </w:r>
            <w:r>
              <w:t>)</w:t>
            </w:r>
          </w:p>
        </w:tc>
      </w:tr>
      <w:tr w:rsidR="00B903C1" w:rsidRPr="00BF7282" w14:paraId="1CDFFD6A" w14:textId="77777777" w:rsidTr="00BE09BB">
        <w:trPr>
          <w:trHeight w:val="340"/>
          <w:jc w:val="center"/>
        </w:trPr>
        <w:tc>
          <w:tcPr>
            <w:tcW w:w="567" w:type="dxa"/>
          </w:tcPr>
          <w:p w14:paraId="66A345D3" w14:textId="77777777" w:rsidR="00B903C1" w:rsidRPr="00BF7282" w:rsidRDefault="00B903C1" w:rsidP="00F6461C">
            <w:pPr>
              <w:pStyle w:val="Listenabsatz"/>
              <w:numPr>
                <w:ilvl w:val="0"/>
                <w:numId w:val="178"/>
              </w:numPr>
            </w:pPr>
          </w:p>
        </w:tc>
        <w:tc>
          <w:tcPr>
            <w:tcW w:w="2693" w:type="dxa"/>
          </w:tcPr>
          <w:p w14:paraId="20BAA31E" w14:textId="77777777" w:rsidR="00B903C1" w:rsidRPr="00BF7282" w:rsidRDefault="00B903C1" w:rsidP="00E02B39">
            <w:pPr>
              <w:rPr>
                <w:b/>
              </w:rPr>
            </w:pPr>
            <w:r w:rsidRPr="00BF7282">
              <w:rPr>
                <w:b/>
              </w:rPr>
              <w:t>Turnus des Angebots</w:t>
            </w:r>
          </w:p>
        </w:tc>
        <w:tc>
          <w:tcPr>
            <w:tcW w:w="6662" w:type="dxa"/>
          </w:tcPr>
          <w:p w14:paraId="77473BE9" w14:textId="77777777" w:rsidR="00B903C1" w:rsidRDefault="00A4634D" w:rsidP="00E02B39">
            <w:r>
              <w:t xml:space="preserve">Jährlich im </w:t>
            </w:r>
            <w:r w:rsidR="00DD2B35">
              <w:t>SoSe</w:t>
            </w:r>
          </w:p>
          <w:p w14:paraId="33108C38" w14:textId="37D30718" w:rsidR="008E69CE" w:rsidRPr="008E69CE" w:rsidRDefault="008E69CE" w:rsidP="00E02B39">
            <w:pPr>
              <w:rPr>
                <w:i/>
              </w:rPr>
            </w:pPr>
            <w:r w:rsidRPr="008E69CE">
              <w:rPr>
                <w:i/>
              </w:rPr>
              <w:t>Einmalig im WiSe 2020/21: Management in Russland</w:t>
            </w:r>
          </w:p>
        </w:tc>
      </w:tr>
      <w:tr w:rsidR="00B903C1" w:rsidRPr="00BF7282" w14:paraId="4D9C5A71" w14:textId="77777777" w:rsidTr="00E02B39">
        <w:trPr>
          <w:jc w:val="center"/>
        </w:trPr>
        <w:tc>
          <w:tcPr>
            <w:tcW w:w="567" w:type="dxa"/>
            <w:shd w:val="clear" w:color="auto" w:fill="FFFFFF"/>
          </w:tcPr>
          <w:p w14:paraId="58098068" w14:textId="77777777" w:rsidR="00B903C1" w:rsidRPr="00BF7282" w:rsidRDefault="00B903C1" w:rsidP="00F6461C">
            <w:pPr>
              <w:pStyle w:val="Listenabsatz"/>
              <w:numPr>
                <w:ilvl w:val="0"/>
                <w:numId w:val="178"/>
              </w:numPr>
            </w:pPr>
          </w:p>
        </w:tc>
        <w:tc>
          <w:tcPr>
            <w:tcW w:w="2693" w:type="dxa"/>
            <w:shd w:val="clear" w:color="auto" w:fill="FFFFFF"/>
          </w:tcPr>
          <w:p w14:paraId="7F8FF8C2" w14:textId="77777777" w:rsidR="00B903C1" w:rsidRPr="00BF7282" w:rsidRDefault="00B903C1" w:rsidP="00E02B39">
            <w:pPr>
              <w:rPr>
                <w:b/>
              </w:rPr>
            </w:pPr>
            <w:r w:rsidRPr="00BF7282">
              <w:rPr>
                <w:b/>
              </w:rPr>
              <w:t>Arbeitsaufwand</w:t>
            </w:r>
          </w:p>
        </w:tc>
        <w:tc>
          <w:tcPr>
            <w:tcW w:w="6662" w:type="dxa"/>
            <w:shd w:val="clear" w:color="auto" w:fill="FFFFFF"/>
          </w:tcPr>
          <w:p w14:paraId="514728A8" w14:textId="19BFB4EB" w:rsidR="00B903C1" w:rsidRPr="00BF7282" w:rsidRDefault="00B903C1" w:rsidP="00E02B39">
            <w:r w:rsidRPr="00BF7282">
              <w:t xml:space="preserve">Präsenzzeit: </w:t>
            </w:r>
            <w:r w:rsidR="00CB1845">
              <w:t>3</w:t>
            </w:r>
            <w:r w:rsidR="00A4634D">
              <w:t xml:space="preserve">0 </w:t>
            </w:r>
            <w:r w:rsidRPr="00BF7282">
              <w:t>h</w:t>
            </w:r>
            <w:r w:rsidRPr="00BF7282">
              <w:tab/>
            </w:r>
          </w:p>
          <w:p w14:paraId="31EF8A60" w14:textId="4F27699E" w:rsidR="00B903C1" w:rsidRPr="00BF7282" w:rsidRDefault="00AA7B6B" w:rsidP="00CB1845">
            <w:r w:rsidRPr="00BF7282">
              <w:t xml:space="preserve">Eigenstudium: </w:t>
            </w:r>
            <w:r w:rsidR="00CB1845">
              <w:t>12</w:t>
            </w:r>
            <w:r w:rsidR="00A4634D">
              <w:t xml:space="preserve">0 </w:t>
            </w:r>
            <w:r w:rsidRPr="00BF7282">
              <w:t>h</w:t>
            </w:r>
            <w:r w:rsidRPr="00BF7282">
              <w:tab/>
            </w:r>
            <w:r w:rsidRPr="00BF7282">
              <w:tab/>
            </w:r>
          </w:p>
        </w:tc>
      </w:tr>
      <w:tr w:rsidR="00B903C1" w:rsidRPr="00BF7282" w14:paraId="47A96612" w14:textId="77777777" w:rsidTr="00BE09BB">
        <w:trPr>
          <w:trHeight w:val="340"/>
          <w:jc w:val="center"/>
        </w:trPr>
        <w:tc>
          <w:tcPr>
            <w:tcW w:w="567" w:type="dxa"/>
          </w:tcPr>
          <w:p w14:paraId="02468B87" w14:textId="77777777" w:rsidR="00B903C1" w:rsidRPr="00BF7282" w:rsidRDefault="00B903C1" w:rsidP="00F6461C">
            <w:pPr>
              <w:pStyle w:val="Listenabsatz"/>
              <w:numPr>
                <w:ilvl w:val="0"/>
                <w:numId w:val="178"/>
              </w:numPr>
            </w:pPr>
          </w:p>
        </w:tc>
        <w:tc>
          <w:tcPr>
            <w:tcW w:w="2693" w:type="dxa"/>
          </w:tcPr>
          <w:p w14:paraId="676371CA" w14:textId="77777777" w:rsidR="00B903C1" w:rsidRPr="00BF7282" w:rsidRDefault="00B903C1" w:rsidP="00E02B39">
            <w:pPr>
              <w:rPr>
                <w:b/>
              </w:rPr>
            </w:pPr>
            <w:r w:rsidRPr="00BF7282">
              <w:rPr>
                <w:b/>
              </w:rPr>
              <w:t>Dauer des Moduls</w:t>
            </w:r>
          </w:p>
        </w:tc>
        <w:tc>
          <w:tcPr>
            <w:tcW w:w="6662" w:type="dxa"/>
          </w:tcPr>
          <w:p w14:paraId="6D11319E" w14:textId="77777777" w:rsidR="00B903C1" w:rsidRPr="00BF7282" w:rsidRDefault="00B903C1" w:rsidP="00E02B39">
            <w:r w:rsidRPr="00BF7282">
              <w:t>1 Semester</w:t>
            </w:r>
          </w:p>
        </w:tc>
      </w:tr>
      <w:tr w:rsidR="00B903C1" w:rsidRPr="00BF7282" w14:paraId="4D6B2986" w14:textId="77777777" w:rsidTr="00BE09BB">
        <w:trPr>
          <w:trHeight w:val="340"/>
          <w:jc w:val="center"/>
        </w:trPr>
        <w:tc>
          <w:tcPr>
            <w:tcW w:w="567" w:type="dxa"/>
            <w:shd w:val="clear" w:color="auto" w:fill="FFFFFF"/>
          </w:tcPr>
          <w:p w14:paraId="48BD9B21" w14:textId="77777777" w:rsidR="00B903C1" w:rsidRPr="00BF7282" w:rsidRDefault="00B903C1" w:rsidP="00F6461C">
            <w:pPr>
              <w:pStyle w:val="Listenabsatz"/>
              <w:numPr>
                <w:ilvl w:val="0"/>
                <w:numId w:val="178"/>
              </w:numPr>
            </w:pPr>
          </w:p>
        </w:tc>
        <w:tc>
          <w:tcPr>
            <w:tcW w:w="2693" w:type="dxa"/>
            <w:shd w:val="clear" w:color="auto" w:fill="FFFFFF"/>
          </w:tcPr>
          <w:p w14:paraId="6E556236" w14:textId="77777777" w:rsidR="005702C4" w:rsidRDefault="00AF016F" w:rsidP="00E02B39">
            <w:pPr>
              <w:rPr>
                <w:b/>
              </w:rPr>
            </w:pPr>
            <w:r>
              <w:rPr>
                <w:b/>
              </w:rPr>
              <w:t xml:space="preserve">Unterrichts- und </w:t>
            </w:r>
          </w:p>
          <w:p w14:paraId="2CF50B9E" w14:textId="5CA5AC59" w:rsidR="00B903C1" w:rsidRPr="00BF7282" w:rsidRDefault="00AF016F" w:rsidP="00E02B39">
            <w:pPr>
              <w:rPr>
                <w:b/>
              </w:rPr>
            </w:pPr>
            <w:r>
              <w:rPr>
                <w:b/>
              </w:rPr>
              <w:t>Prüfungssprache</w:t>
            </w:r>
          </w:p>
        </w:tc>
        <w:tc>
          <w:tcPr>
            <w:tcW w:w="6662" w:type="dxa"/>
            <w:shd w:val="clear" w:color="auto" w:fill="FFFFFF"/>
          </w:tcPr>
          <w:p w14:paraId="4FCB82F1" w14:textId="6A4D8003" w:rsidR="00B903C1" w:rsidRPr="00BF7282" w:rsidRDefault="00AF538C" w:rsidP="00E02B39">
            <w:r>
              <w:t xml:space="preserve">Deutsch und </w:t>
            </w:r>
            <w:r w:rsidR="00E559F0">
              <w:t>E</w:t>
            </w:r>
            <w:r w:rsidR="00B903C1" w:rsidRPr="00BF7282">
              <w:t>nglisch</w:t>
            </w:r>
          </w:p>
        </w:tc>
      </w:tr>
      <w:tr w:rsidR="00B903C1" w:rsidRPr="001C1615" w14:paraId="2A9679D6" w14:textId="77777777" w:rsidTr="00E02B39">
        <w:trPr>
          <w:jc w:val="center"/>
        </w:trPr>
        <w:tc>
          <w:tcPr>
            <w:tcW w:w="567" w:type="dxa"/>
          </w:tcPr>
          <w:p w14:paraId="2324C895" w14:textId="77777777" w:rsidR="00B903C1" w:rsidRPr="00BF7282" w:rsidRDefault="00B903C1" w:rsidP="00F6461C">
            <w:pPr>
              <w:pStyle w:val="Listenabsatz"/>
              <w:numPr>
                <w:ilvl w:val="0"/>
                <w:numId w:val="178"/>
              </w:numPr>
            </w:pPr>
          </w:p>
        </w:tc>
        <w:tc>
          <w:tcPr>
            <w:tcW w:w="2693" w:type="dxa"/>
          </w:tcPr>
          <w:p w14:paraId="2BD6296E" w14:textId="77777777" w:rsidR="005702C4" w:rsidRDefault="00AF016F" w:rsidP="00E02B39">
            <w:pPr>
              <w:rPr>
                <w:b/>
              </w:rPr>
            </w:pPr>
            <w:r>
              <w:rPr>
                <w:b/>
              </w:rPr>
              <w:t xml:space="preserve">(Vorbereitende) </w:t>
            </w:r>
          </w:p>
          <w:p w14:paraId="552FB9DE" w14:textId="52003DF3" w:rsidR="00B903C1" w:rsidRPr="00BF7282" w:rsidRDefault="00AF016F" w:rsidP="00E02B39">
            <w:pPr>
              <w:rPr>
                <w:b/>
              </w:rPr>
            </w:pPr>
            <w:r>
              <w:rPr>
                <w:b/>
              </w:rPr>
              <w:t>Literatur</w:t>
            </w:r>
          </w:p>
        </w:tc>
        <w:tc>
          <w:tcPr>
            <w:tcW w:w="6662" w:type="dxa"/>
            <w:shd w:val="clear" w:color="auto" w:fill="FFFFFF"/>
          </w:tcPr>
          <w:p w14:paraId="7C3E8797" w14:textId="27CCD1B9" w:rsidR="006D76D6" w:rsidRDefault="006D76D6" w:rsidP="00E02B39">
            <w:r w:rsidRPr="00BF7282">
              <w:t>Holtbrügge D./Friedmann, C. B.: Geschäftserfolg in Indien. Strategien für den vielfältigsten Markt. Berlin et al. 2011.</w:t>
            </w:r>
          </w:p>
          <w:p w14:paraId="05E4AD69" w14:textId="77777777" w:rsidR="00643AEC" w:rsidRPr="00BF7282" w:rsidRDefault="00643AEC" w:rsidP="00E02B39"/>
          <w:p w14:paraId="30DD4ADF" w14:textId="608DA2A1" w:rsidR="00B903C1" w:rsidRDefault="00B903C1" w:rsidP="00E02B39">
            <w:r w:rsidRPr="00BF7282">
              <w:t>Holtbrügge, D./Puck, J.: Geschäftserfolg in China. Strategien für den größten Markt der Welt. 2. Aufl</w:t>
            </w:r>
            <w:r w:rsidR="0010403C" w:rsidRPr="00BF7282">
              <w:t>.</w:t>
            </w:r>
            <w:r w:rsidRPr="00BF7282">
              <w:t>, Berlin et al. 2008.</w:t>
            </w:r>
          </w:p>
          <w:p w14:paraId="348E098E" w14:textId="77777777" w:rsidR="00643AEC" w:rsidRDefault="00643AEC" w:rsidP="00E02B39"/>
          <w:p w14:paraId="5D3A44CA" w14:textId="77777777" w:rsidR="00643AEC" w:rsidRPr="003F4CBE" w:rsidRDefault="00643AEC" w:rsidP="00E02B39">
            <w:pPr>
              <w:autoSpaceDE w:val="0"/>
              <w:autoSpaceDN w:val="0"/>
              <w:adjustRightInd w:val="0"/>
              <w:rPr>
                <w:rFonts w:eastAsiaTheme="minorHAnsi" w:cs="Arial"/>
                <w:lang w:eastAsia="en-US"/>
              </w:rPr>
            </w:pPr>
            <w:r w:rsidRPr="003F4CBE">
              <w:rPr>
                <w:rFonts w:eastAsiaTheme="minorHAnsi" w:cs="Arial"/>
                <w:szCs w:val="22"/>
                <w:lang w:eastAsia="en-US"/>
              </w:rPr>
              <w:t>Haussmann, H./Holtbrügge, D./Rygl, D.: Internationalisierung mittelständischer Weltmarktführer (MWF) in die BRIC-Staaten. In: Management der Internationalisierung, hrsg. v. S. Schmid. Wiesbaden 2009, S. 477-497.</w:t>
            </w:r>
          </w:p>
          <w:p w14:paraId="1F6DCE94" w14:textId="77777777" w:rsidR="00643AEC" w:rsidRPr="003F4CBE" w:rsidRDefault="00643AEC" w:rsidP="00E02B39">
            <w:pPr>
              <w:autoSpaceDE w:val="0"/>
              <w:autoSpaceDN w:val="0"/>
              <w:adjustRightInd w:val="0"/>
              <w:rPr>
                <w:rFonts w:eastAsiaTheme="minorHAnsi" w:cs="Arial"/>
                <w:lang w:eastAsia="en-US"/>
              </w:rPr>
            </w:pPr>
          </w:p>
          <w:p w14:paraId="529ACB65" w14:textId="77777777" w:rsidR="00643AEC" w:rsidRPr="003F4CBE" w:rsidRDefault="00643AEC" w:rsidP="00E02B39">
            <w:pPr>
              <w:autoSpaceDE w:val="0"/>
              <w:autoSpaceDN w:val="0"/>
              <w:adjustRightInd w:val="0"/>
              <w:rPr>
                <w:rFonts w:eastAsiaTheme="minorHAnsi" w:cs="Arial"/>
                <w:lang w:eastAsia="en-US"/>
              </w:rPr>
            </w:pPr>
            <w:r w:rsidRPr="003F4CBE">
              <w:rPr>
                <w:rFonts w:eastAsiaTheme="minorHAnsi" w:cs="Arial"/>
                <w:szCs w:val="22"/>
                <w:lang w:eastAsia="en-US"/>
              </w:rPr>
              <w:t>Holtbrügge, D./Baron, A.: Markteintrittsstrategien in Emerging Markets. Eine institutionentheoretische Studie in den BRIC-Staaten. In. Außenhandel im Wandel, hrsg. v. J.F. Puck u. C. Leitl. Heidelberg et al. 2011, S. 109-130.</w:t>
            </w:r>
          </w:p>
          <w:p w14:paraId="1779D469" w14:textId="77777777" w:rsidR="00643AEC" w:rsidRPr="003F4CBE" w:rsidRDefault="00643AEC" w:rsidP="00E02B39">
            <w:pPr>
              <w:autoSpaceDE w:val="0"/>
              <w:autoSpaceDN w:val="0"/>
              <w:adjustRightInd w:val="0"/>
              <w:rPr>
                <w:rFonts w:eastAsiaTheme="minorHAnsi" w:cs="Arial"/>
                <w:lang w:eastAsia="en-US"/>
              </w:rPr>
            </w:pPr>
          </w:p>
          <w:p w14:paraId="37D67725" w14:textId="77777777" w:rsidR="00643AEC" w:rsidRPr="003F4CBE" w:rsidRDefault="00643AEC" w:rsidP="00E02B39">
            <w:pPr>
              <w:autoSpaceDE w:val="0"/>
              <w:autoSpaceDN w:val="0"/>
              <w:adjustRightInd w:val="0"/>
              <w:rPr>
                <w:rFonts w:eastAsiaTheme="minorHAnsi" w:cs="Arial"/>
                <w:lang w:val="en-US" w:eastAsia="en-US"/>
              </w:rPr>
            </w:pPr>
            <w:r w:rsidRPr="003F4CBE">
              <w:rPr>
                <w:rFonts w:eastAsiaTheme="minorHAnsi" w:cs="Arial"/>
                <w:szCs w:val="22"/>
                <w:lang w:eastAsia="en-US"/>
              </w:rPr>
              <w:t xml:space="preserve">Holtbrügge, D./Boutler, T.: Auslandsinvestitionen in Rußland. In: Ökonomie-Kultur-Politik. Transformationsprozesse in Osteuropa, hrsg. v. C. Meier, H. Pleines u. H.H. Schröder. </w:t>
            </w:r>
            <w:r w:rsidRPr="003F4CBE">
              <w:rPr>
                <w:rFonts w:eastAsiaTheme="minorHAnsi" w:cs="Arial"/>
                <w:szCs w:val="22"/>
                <w:lang w:val="en-US" w:eastAsia="en-US"/>
              </w:rPr>
              <w:t>Bremen 2003, S. 279-296.</w:t>
            </w:r>
          </w:p>
          <w:p w14:paraId="39A5865B" w14:textId="77777777" w:rsidR="00643AEC" w:rsidRPr="003F4CBE" w:rsidRDefault="00643AEC" w:rsidP="00E02B39">
            <w:pPr>
              <w:autoSpaceDE w:val="0"/>
              <w:autoSpaceDN w:val="0"/>
              <w:adjustRightInd w:val="0"/>
              <w:rPr>
                <w:rFonts w:eastAsiaTheme="minorHAnsi" w:cs="Arial"/>
                <w:lang w:val="en-US" w:eastAsia="en-US"/>
              </w:rPr>
            </w:pPr>
          </w:p>
          <w:p w14:paraId="3C1FCA08" w14:textId="74928248" w:rsidR="00B903C1" w:rsidRPr="00A712B2" w:rsidRDefault="00643AEC" w:rsidP="00A712B2">
            <w:pPr>
              <w:autoSpaceDE w:val="0"/>
              <w:autoSpaceDN w:val="0"/>
              <w:adjustRightInd w:val="0"/>
              <w:rPr>
                <w:rFonts w:eastAsiaTheme="minorHAnsi" w:cs="Arial"/>
                <w:lang w:val="en-US" w:eastAsia="en-US"/>
              </w:rPr>
            </w:pPr>
            <w:r w:rsidRPr="003F4CBE">
              <w:rPr>
                <w:rFonts w:eastAsiaTheme="minorHAnsi" w:cs="Arial"/>
                <w:szCs w:val="22"/>
                <w:lang w:val="en-US" w:eastAsia="en-US"/>
              </w:rPr>
              <w:t>Holtbrügge, D./Kreppel, H.: Motives of Outward Foreign Direct Investment from BRIC countries. An Exploratory Study. In: International Journal of Emerging Markets, Vol. 7, 1, 2012, S. 4-30.</w:t>
            </w:r>
          </w:p>
        </w:tc>
      </w:tr>
    </w:tbl>
    <w:p w14:paraId="69CCD3EB" w14:textId="77777777" w:rsidR="00B903C1" w:rsidRPr="003D32FC" w:rsidRDefault="00B903C1" w:rsidP="00543702">
      <w:pPr>
        <w:rPr>
          <w:lang w:val="en-US"/>
        </w:rPr>
      </w:pPr>
      <w:r w:rsidRPr="003D32FC">
        <w:rPr>
          <w:lang w:val="en-US"/>
        </w:rPr>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398"/>
        <w:gridCol w:w="1276"/>
      </w:tblGrid>
      <w:tr w:rsidR="00B903C1" w:rsidRPr="00BF7282" w14:paraId="5B336C9F" w14:textId="77777777" w:rsidTr="00E02B39">
        <w:trPr>
          <w:trHeight w:val="567"/>
          <w:jc w:val="center"/>
        </w:trPr>
        <w:tc>
          <w:tcPr>
            <w:tcW w:w="567" w:type="dxa"/>
            <w:tcBorders>
              <w:top w:val="double" w:sz="4" w:space="0" w:color="auto"/>
            </w:tcBorders>
            <w:shd w:val="clear" w:color="auto" w:fill="E0E0E0"/>
          </w:tcPr>
          <w:p w14:paraId="71EABBA7" w14:textId="77777777" w:rsidR="003537F2" w:rsidRPr="003D32FC" w:rsidRDefault="003537F2" w:rsidP="00F6461C">
            <w:pPr>
              <w:pStyle w:val="Listenabsatz"/>
              <w:numPr>
                <w:ilvl w:val="0"/>
                <w:numId w:val="179"/>
              </w:numPr>
              <w:rPr>
                <w:lang w:val="en-US"/>
              </w:rPr>
            </w:pPr>
          </w:p>
        </w:tc>
        <w:tc>
          <w:tcPr>
            <w:tcW w:w="2693" w:type="dxa"/>
            <w:tcBorders>
              <w:top w:val="double" w:sz="4" w:space="0" w:color="auto"/>
            </w:tcBorders>
            <w:shd w:val="clear" w:color="auto" w:fill="E0E0E0"/>
          </w:tcPr>
          <w:p w14:paraId="552DFB57" w14:textId="77777777" w:rsidR="00B903C1" w:rsidRPr="00BF7282" w:rsidRDefault="00B903C1" w:rsidP="00E02B39">
            <w:pPr>
              <w:rPr>
                <w:b/>
              </w:rPr>
            </w:pPr>
            <w:r w:rsidRPr="00BF7282">
              <w:rPr>
                <w:b/>
              </w:rPr>
              <w:t>Modulbezeichnung</w:t>
            </w:r>
          </w:p>
          <w:p w14:paraId="6010143E" w14:textId="0DBED00E" w:rsidR="00B903C1" w:rsidRPr="00BF7282" w:rsidRDefault="00B93D27" w:rsidP="00E02B39">
            <w:r>
              <w:t>8</w:t>
            </w:r>
            <w:r w:rsidR="00283DF0">
              <w:t>6150</w:t>
            </w:r>
          </w:p>
        </w:tc>
        <w:tc>
          <w:tcPr>
            <w:tcW w:w="5398" w:type="dxa"/>
            <w:tcBorders>
              <w:top w:val="double" w:sz="4" w:space="0" w:color="auto"/>
            </w:tcBorders>
            <w:shd w:val="clear" w:color="auto" w:fill="E0E0E0"/>
          </w:tcPr>
          <w:p w14:paraId="63E56DFB" w14:textId="77777777" w:rsidR="00B903C1" w:rsidRPr="00BF7282" w:rsidRDefault="00B903C1" w:rsidP="00E02B39">
            <w:pPr>
              <w:pStyle w:val="berschriftModul"/>
            </w:pPr>
            <w:bookmarkStart w:id="6027" w:name="_Toc287964474"/>
            <w:bookmarkStart w:id="6028" w:name="_Toc300075005"/>
            <w:bookmarkStart w:id="6029" w:name="_Toc300154066"/>
            <w:bookmarkStart w:id="6030" w:name="_Toc301862078"/>
            <w:bookmarkStart w:id="6031" w:name="_Toc317511698"/>
            <w:bookmarkStart w:id="6032" w:name="_Toc317694864"/>
            <w:bookmarkStart w:id="6033" w:name="_Toc317773024"/>
            <w:bookmarkStart w:id="6034" w:name="_Toc317782144"/>
            <w:bookmarkStart w:id="6035" w:name="_Toc321385241"/>
            <w:bookmarkStart w:id="6036" w:name="_Toc331493055"/>
            <w:bookmarkStart w:id="6037" w:name="_Toc332267284"/>
            <w:bookmarkStart w:id="6038" w:name="_Toc332366936"/>
            <w:bookmarkStart w:id="6039" w:name="_Toc335747431"/>
            <w:bookmarkStart w:id="6040" w:name="_Toc349828608"/>
            <w:bookmarkStart w:id="6041" w:name="_Toc351715536"/>
            <w:bookmarkStart w:id="6042" w:name="_Toc363638267"/>
            <w:bookmarkStart w:id="6043" w:name="_Toc363638930"/>
            <w:bookmarkStart w:id="6044" w:name="_Toc364322206"/>
            <w:bookmarkStart w:id="6045" w:name="_Toc364328747"/>
            <w:bookmarkStart w:id="6046" w:name="_Toc369082477"/>
            <w:bookmarkStart w:id="6047" w:name="_Toc381687050"/>
            <w:bookmarkStart w:id="6048" w:name="_Toc54705658"/>
            <w:r w:rsidRPr="00BF7282">
              <w:t>Studentisches Praxisprojekt</w:t>
            </w:r>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p>
          <w:p w14:paraId="73B91FC1" w14:textId="5ACB4F8E" w:rsidR="00B903C1" w:rsidRPr="00BF7282" w:rsidRDefault="00E64DC3" w:rsidP="00E02B39">
            <w:r>
              <w:t>(C</w:t>
            </w:r>
            <w:r w:rsidR="00B903C1" w:rsidRPr="00BF7282">
              <w:rPr>
                <w:lang w:eastAsia="en-US"/>
              </w:rPr>
              <w:t>ampus engagemen</w:t>
            </w:r>
            <w:r w:rsidR="00B903C1" w:rsidRPr="00BF7282">
              <w:rPr>
                <w:lang w:val="en-US" w:eastAsia="en-US"/>
              </w:rPr>
              <w:t>t)</w:t>
            </w:r>
          </w:p>
        </w:tc>
        <w:tc>
          <w:tcPr>
            <w:tcW w:w="1276" w:type="dxa"/>
            <w:tcBorders>
              <w:top w:val="double" w:sz="4" w:space="0" w:color="auto"/>
            </w:tcBorders>
            <w:shd w:val="clear" w:color="auto" w:fill="E0E0E0"/>
          </w:tcPr>
          <w:p w14:paraId="20042CB2" w14:textId="77777777" w:rsidR="00B903C1" w:rsidRPr="00BF7282" w:rsidRDefault="00B903C1" w:rsidP="00E02B39">
            <w:pPr>
              <w:rPr>
                <w:b/>
              </w:rPr>
            </w:pPr>
            <w:r w:rsidRPr="00BF7282">
              <w:rPr>
                <w:b/>
              </w:rPr>
              <w:t>5 ECTS</w:t>
            </w:r>
          </w:p>
        </w:tc>
      </w:tr>
      <w:tr w:rsidR="00B903C1" w:rsidRPr="00BF7282" w14:paraId="233D69BE" w14:textId="77777777" w:rsidTr="00E02B39">
        <w:trPr>
          <w:trHeight w:val="384"/>
          <w:jc w:val="center"/>
        </w:trPr>
        <w:tc>
          <w:tcPr>
            <w:tcW w:w="567" w:type="dxa"/>
            <w:shd w:val="clear" w:color="auto" w:fill="E0E0E0"/>
          </w:tcPr>
          <w:p w14:paraId="5EDB064C" w14:textId="77777777" w:rsidR="003537F2" w:rsidRPr="00BF7282" w:rsidRDefault="003537F2" w:rsidP="00F6461C">
            <w:pPr>
              <w:pStyle w:val="Listenabsatz"/>
              <w:numPr>
                <w:ilvl w:val="0"/>
                <w:numId w:val="179"/>
              </w:numPr>
            </w:pPr>
          </w:p>
        </w:tc>
        <w:tc>
          <w:tcPr>
            <w:tcW w:w="2693" w:type="dxa"/>
            <w:shd w:val="clear" w:color="auto" w:fill="E0E0E0"/>
          </w:tcPr>
          <w:p w14:paraId="138D7917" w14:textId="77777777" w:rsidR="00B903C1" w:rsidRPr="00BF7282" w:rsidRDefault="00B903C1" w:rsidP="00E02B39">
            <w:r w:rsidRPr="00BF7282">
              <w:t>Lehrveranstaltungen</w:t>
            </w:r>
          </w:p>
          <w:p w14:paraId="356B14EA" w14:textId="77777777" w:rsidR="00B903C1" w:rsidRPr="00BF7282" w:rsidRDefault="00B903C1" w:rsidP="00E02B39"/>
        </w:tc>
        <w:tc>
          <w:tcPr>
            <w:tcW w:w="5398" w:type="dxa"/>
            <w:shd w:val="clear" w:color="auto" w:fill="E0E0E0"/>
          </w:tcPr>
          <w:p w14:paraId="680E1944" w14:textId="77777777" w:rsidR="00B903C1" w:rsidRPr="00BF7282" w:rsidRDefault="00B903C1" w:rsidP="00E02B39">
            <w:r w:rsidRPr="00BF7282">
              <w:t>Studentisches Projekt (4 SWS)</w:t>
            </w:r>
          </w:p>
        </w:tc>
        <w:tc>
          <w:tcPr>
            <w:tcW w:w="1276" w:type="dxa"/>
            <w:shd w:val="clear" w:color="auto" w:fill="E0E0E0"/>
          </w:tcPr>
          <w:p w14:paraId="7FEC31BF" w14:textId="77777777" w:rsidR="00B903C1" w:rsidRPr="00BF7282" w:rsidRDefault="00B903C1" w:rsidP="00E02B39">
            <w:r w:rsidRPr="00BF7282">
              <w:t>5 ECTS</w:t>
            </w:r>
          </w:p>
        </w:tc>
      </w:tr>
      <w:tr w:rsidR="00B903C1" w:rsidRPr="00BF7282" w14:paraId="06102999" w14:textId="77777777" w:rsidTr="00E02B39">
        <w:trPr>
          <w:trHeight w:val="383"/>
          <w:jc w:val="center"/>
        </w:trPr>
        <w:tc>
          <w:tcPr>
            <w:tcW w:w="567" w:type="dxa"/>
            <w:tcBorders>
              <w:bottom w:val="double" w:sz="4" w:space="0" w:color="auto"/>
            </w:tcBorders>
            <w:shd w:val="clear" w:color="auto" w:fill="E0E0E0"/>
          </w:tcPr>
          <w:p w14:paraId="060E7385" w14:textId="77777777" w:rsidR="003537F2" w:rsidRPr="00BF7282" w:rsidRDefault="003537F2" w:rsidP="00F6461C">
            <w:pPr>
              <w:pStyle w:val="Listenabsatz"/>
              <w:numPr>
                <w:ilvl w:val="0"/>
                <w:numId w:val="179"/>
              </w:numPr>
            </w:pPr>
          </w:p>
        </w:tc>
        <w:tc>
          <w:tcPr>
            <w:tcW w:w="2693" w:type="dxa"/>
            <w:tcBorders>
              <w:bottom w:val="double" w:sz="4" w:space="0" w:color="auto"/>
            </w:tcBorders>
            <w:shd w:val="clear" w:color="auto" w:fill="E0E0E0"/>
          </w:tcPr>
          <w:p w14:paraId="73727275" w14:textId="00999CF2" w:rsidR="00B903C1" w:rsidRPr="00BF7282" w:rsidRDefault="00C655C3" w:rsidP="00E02B39">
            <w:r>
              <w:rPr>
                <w:rFonts w:cs="Arial"/>
                <w:szCs w:val="22"/>
              </w:rPr>
              <w:t>Lehrende</w:t>
            </w:r>
          </w:p>
        </w:tc>
        <w:tc>
          <w:tcPr>
            <w:tcW w:w="5398" w:type="dxa"/>
            <w:tcBorders>
              <w:bottom w:val="double" w:sz="4" w:space="0" w:color="auto"/>
            </w:tcBorders>
            <w:shd w:val="clear" w:color="auto" w:fill="E0E0E0"/>
          </w:tcPr>
          <w:p w14:paraId="089DD4BD" w14:textId="0385775A" w:rsidR="00B903C1" w:rsidRPr="00BF7282" w:rsidRDefault="00B903C1" w:rsidP="00E02B39">
            <w:r w:rsidRPr="00BF7282">
              <w:t>Fachbetreuer</w:t>
            </w:r>
            <w:r w:rsidR="000A096E">
              <w:t>in bzw. Fachbetreuer</w:t>
            </w:r>
          </w:p>
        </w:tc>
        <w:tc>
          <w:tcPr>
            <w:tcW w:w="1276" w:type="dxa"/>
            <w:tcBorders>
              <w:bottom w:val="double" w:sz="4" w:space="0" w:color="auto"/>
            </w:tcBorders>
            <w:shd w:val="clear" w:color="auto" w:fill="E0E0E0"/>
          </w:tcPr>
          <w:p w14:paraId="29F70F3C" w14:textId="77777777" w:rsidR="00B903C1" w:rsidRPr="00BF7282" w:rsidRDefault="00B903C1" w:rsidP="00E02B39"/>
        </w:tc>
      </w:tr>
    </w:tbl>
    <w:p w14:paraId="351879EC"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56E1802A" w14:textId="77777777" w:rsidTr="00BE09BB">
        <w:trPr>
          <w:trHeight w:val="340"/>
          <w:jc w:val="center"/>
        </w:trPr>
        <w:tc>
          <w:tcPr>
            <w:tcW w:w="567" w:type="dxa"/>
          </w:tcPr>
          <w:p w14:paraId="070A1413" w14:textId="77777777" w:rsidR="003537F2" w:rsidRPr="00BF7282" w:rsidRDefault="003537F2" w:rsidP="00F6461C">
            <w:pPr>
              <w:pStyle w:val="Listenabsatz"/>
              <w:numPr>
                <w:ilvl w:val="0"/>
                <w:numId w:val="179"/>
              </w:numPr>
            </w:pPr>
          </w:p>
        </w:tc>
        <w:tc>
          <w:tcPr>
            <w:tcW w:w="2693" w:type="dxa"/>
          </w:tcPr>
          <w:p w14:paraId="28B0DF5E" w14:textId="60BC5087" w:rsidR="00B903C1" w:rsidRPr="00BF7282" w:rsidRDefault="00C655C3" w:rsidP="00E02B39">
            <w:pPr>
              <w:rPr>
                <w:b/>
              </w:rPr>
            </w:pPr>
            <w:r>
              <w:rPr>
                <w:b/>
              </w:rPr>
              <w:t>Modulverantwortliche/r</w:t>
            </w:r>
          </w:p>
        </w:tc>
        <w:tc>
          <w:tcPr>
            <w:tcW w:w="6663" w:type="dxa"/>
          </w:tcPr>
          <w:p w14:paraId="2475D10C" w14:textId="5AD1C08D" w:rsidR="00B903C1" w:rsidRPr="00BF7282" w:rsidRDefault="00B903C1" w:rsidP="00E02B39">
            <w:r w:rsidRPr="00BF7282">
              <w:t xml:space="preserve">Studiendekan (Prof. </w:t>
            </w:r>
            <w:r w:rsidR="005702C4">
              <w:t xml:space="preserve">Dr. </w:t>
            </w:r>
            <w:r w:rsidR="00C80534" w:rsidRPr="00BF7282">
              <w:t>Wilbers</w:t>
            </w:r>
            <w:r w:rsidRPr="00BF7282">
              <w:t xml:space="preserve">) und </w:t>
            </w:r>
            <w:r w:rsidR="000A096E" w:rsidRPr="00BF7282">
              <w:t>Fachbetreuer</w:t>
            </w:r>
            <w:r w:rsidR="000A096E">
              <w:t>in bzw. Fachbetreuer</w:t>
            </w:r>
          </w:p>
        </w:tc>
      </w:tr>
      <w:tr w:rsidR="00B903C1" w:rsidRPr="00BF7282" w14:paraId="050150C3" w14:textId="77777777" w:rsidTr="00E02B39">
        <w:trPr>
          <w:jc w:val="center"/>
        </w:trPr>
        <w:tc>
          <w:tcPr>
            <w:tcW w:w="567" w:type="dxa"/>
          </w:tcPr>
          <w:p w14:paraId="23FEBE0D" w14:textId="77777777" w:rsidR="003537F2" w:rsidRPr="00BF7282" w:rsidRDefault="003537F2" w:rsidP="00F6461C">
            <w:pPr>
              <w:pStyle w:val="Listenabsatz"/>
              <w:numPr>
                <w:ilvl w:val="0"/>
                <w:numId w:val="179"/>
              </w:numPr>
            </w:pPr>
          </w:p>
        </w:tc>
        <w:tc>
          <w:tcPr>
            <w:tcW w:w="2693" w:type="dxa"/>
          </w:tcPr>
          <w:p w14:paraId="7ECDB6AF" w14:textId="77777777" w:rsidR="00B903C1" w:rsidRPr="00BF7282" w:rsidRDefault="00B903C1" w:rsidP="00E02B39">
            <w:pPr>
              <w:rPr>
                <w:b/>
              </w:rPr>
            </w:pPr>
            <w:r w:rsidRPr="00BF7282">
              <w:rPr>
                <w:b/>
              </w:rPr>
              <w:t>Inhalt</w:t>
            </w:r>
          </w:p>
        </w:tc>
        <w:tc>
          <w:tcPr>
            <w:tcW w:w="6663" w:type="dxa"/>
          </w:tcPr>
          <w:p w14:paraId="34E66018" w14:textId="77777777" w:rsidR="00B903C1" w:rsidRPr="00BF7282" w:rsidRDefault="00B903C1" w:rsidP="00E02B39">
            <w:r w:rsidRPr="00BF7282">
              <w:t>An der Universität erworbene Fachkenntnisse werden in einem studentischen Projekt an der Hochschule angewendet.</w:t>
            </w:r>
          </w:p>
        </w:tc>
      </w:tr>
      <w:tr w:rsidR="00B903C1" w:rsidRPr="00BF7282" w14:paraId="20EC0D97" w14:textId="77777777" w:rsidTr="00E02B39">
        <w:trPr>
          <w:jc w:val="center"/>
        </w:trPr>
        <w:tc>
          <w:tcPr>
            <w:tcW w:w="567" w:type="dxa"/>
          </w:tcPr>
          <w:p w14:paraId="1E840CBA" w14:textId="77777777" w:rsidR="003537F2" w:rsidRPr="00BF7282" w:rsidRDefault="003537F2" w:rsidP="00F6461C">
            <w:pPr>
              <w:pStyle w:val="Listenabsatz"/>
              <w:numPr>
                <w:ilvl w:val="0"/>
                <w:numId w:val="179"/>
              </w:numPr>
            </w:pPr>
          </w:p>
        </w:tc>
        <w:tc>
          <w:tcPr>
            <w:tcW w:w="2693" w:type="dxa"/>
          </w:tcPr>
          <w:p w14:paraId="7C0156C1" w14:textId="77777777" w:rsidR="00BE09BB" w:rsidRDefault="00B903C1" w:rsidP="00E02B39">
            <w:pPr>
              <w:rPr>
                <w:b/>
              </w:rPr>
            </w:pPr>
            <w:r w:rsidRPr="00BF7282">
              <w:rPr>
                <w:b/>
              </w:rPr>
              <w:t xml:space="preserve">Lernziele und </w:t>
            </w:r>
          </w:p>
          <w:p w14:paraId="4AE904C6" w14:textId="5A6A27FE" w:rsidR="00B903C1" w:rsidRPr="00BF7282" w:rsidRDefault="00B903C1" w:rsidP="00E02B39">
            <w:pPr>
              <w:rPr>
                <w:b/>
              </w:rPr>
            </w:pPr>
            <w:r w:rsidRPr="00BF7282">
              <w:rPr>
                <w:b/>
              </w:rPr>
              <w:t>Kompetenzen</w:t>
            </w:r>
          </w:p>
        </w:tc>
        <w:tc>
          <w:tcPr>
            <w:tcW w:w="6663" w:type="dxa"/>
          </w:tcPr>
          <w:p w14:paraId="68690B86" w14:textId="77777777" w:rsidR="00B903C1" w:rsidRPr="00BF7282" w:rsidRDefault="00B903C1" w:rsidP="00E02B39">
            <w:r w:rsidRPr="00BF7282">
              <w:t xml:space="preserve">Die Studierenden wenden ihr erlerntes Wissen konkret an und verknüpfen so Theorie und Praxis. Das Lösen realer Probleme bereitet die Studierenden auf ihre beruflichen Herausforderungen vor. Dabei lernen sie verantwortungsvolles und selbstständiges Arbeiten und vertiefen während der Umsetzung des Projekts/der Projekte ihre fachlichen Kenntnisse. </w:t>
            </w:r>
          </w:p>
        </w:tc>
      </w:tr>
      <w:tr w:rsidR="00B903C1" w:rsidRPr="00BF7282" w14:paraId="3CA38C7E" w14:textId="77777777" w:rsidTr="00E02B39">
        <w:trPr>
          <w:jc w:val="center"/>
        </w:trPr>
        <w:tc>
          <w:tcPr>
            <w:tcW w:w="567" w:type="dxa"/>
          </w:tcPr>
          <w:p w14:paraId="1AD221A4" w14:textId="77777777" w:rsidR="003537F2" w:rsidRPr="00BF7282" w:rsidRDefault="003537F2" w:rsidP="00F6461C">
            <w:pPr>
              <w:pStyle w:val="Listenabsatz"/>
              <w:numPr>
                <w:ilvl w:val="0"/>
                <w:numId w:val="179"/>
              </w:numPr>
            </w:pPr>
          </w:p>
        </w:tc>
        <w:tc>
          <w:tcPr>
            <w:tcW w:w="2693" w:type="dxa"/>
          </w:tcPr>
          <w:p w14:paraId="358D1B1C" w14:textId="77777777" w:rsidR="00BE09BB" w:rsidRDefault="00B903C1" w:rsidP="00E02B39">
            <w:pPr>
              <w:rPr>
                <w:b/>
              </w:rPr>
            </w:pPr>
            <w:r w:rsidRPr="00BF7282">
              <w:rPr>
                <w:b/>
              </w:rPr>
              <w:t xml:space="preserve">Empfohlene </w:t>
            </w:r>
          </w:p>
          <w:p w14:paraId="0A614482" w14:textId="0155C0DD" w:rsidR="00B903C1" w:rsidRPr="00BF7282" w:rsidRDefault="00B903C1" w:rsidP="00E02B39">
            <w:pPr>
              <w:rPr>
                <w:b/>
              </w:rPr>
            </w:pPr>
            <w:r w:rsidRPr="00BF7282">
              <w:rPr>
                <w:b/>
              </w:rPr>
              <w:t>Voraussetzungen für die Teilnahme</w:t>
            </w:r>
          </w:p>
        </w:tc>
        <w:tc>
          <w:tcPr>
            <w:tcW w:w="6663" w:type="dxa"/>
          </w:tcPr>
          <w:p w14:paraId="508DDDFB" w14:textId="77777777" w:rsidR="003537F2" w:rsidRPr="00BF7282" w:rsidRDefault="00B903C1" w:rsidP="00F6461C">
            <w:pPr>
              <w:pStyle w:val="Listenabsatz"/>
              <w:numPr>
                <w:ilvl w:val="0"/>
                <w:numId w:val="196"/>
              </w:numPr>
              <w:ind w:left="209" w:hanging="209"/>
            </w:pPr>
            <w:r w:rsidRPr="00BF7282">
              <w:t>Rücksprache mit dem Fachbetreuer</w:t>
            </w:r>
            <w:r w:rsidR="00AA7B6B" w:rsidRPr="00BF7282">
              <w:t xml:space="preserve"> des zugehörigen Fach</w:t>
            </w:r>
            <w:r w:rsidR="00AA7B6B" w:rsidRPr="00BF7282">
              <w:softHyphen/>
              <w:t>moduls</w:t>
            </w:r>
          </w:p>
          <w:p w14:paraId="6D89CD35" w14:textId="77777777" w:rsidR="003537F2" w:rsidRPr="00BF7282" w:rsidRDefault="00B903C1" w:rsidP="00F6461C">
            <w:pPr>
              <w:pStyle w:val="Listenabsatz"/>
              <w:numPr>
                <w:ilvl w:val="0"/>
                <w:numId w:val="196"/>
              </w:numPr>
              <w:ind w:left="209" w:hanging="209"/>
            </w:pPr>
            <w:r w:rsidRPr="00BF7282">
              <w:t>Erfolgreiche</w:t>
            </w:r>
            <w:r w:rsidR="00AA7B6B" w:rsidRPr="00BF7282">
              <w:t>r Abschluss der Assessmentphase</w:t>
            </w:r>
          </w:p>
          <w:p w14:paraId="5A926117" w14:textId="77777777" w:rsidR="003537F2" w:rsidRPr="00BF7282" w:rsidRDefault="00B903C1" w:rsidP="00F6461C">
            <w:pPr>
              <w:pStyle w:val="Listenabsatz"/>
              <w:numPr>
                <w:ilvl w:val="0"/>
                <w:numId w:val="196"/>
              </w:numPr>
              <w:ind w:left="209" w:hanging="209"/>
            </w:pPr>
            <w:r w:rsidRPr="00BF7282">
              <w:t xml:space="preserve">Erfolgreicher Abschluss des zugehörigen </w:t>
            </w:r>
            <w:r w:rsidR="00640D93" w:rsidRPr="00BF7282">
              <w:t>Fachmoduls</w:t>
            </w:r>
          </w:p>
        </w:tc>
      </w:tr>
      <w:tr w:rsidR="00B903C1" w:rsidRPr="00BF7282" w14:paraId="00EF72C2" w14:textId="77777777" w:rsidTr="00E02B39">
        <w:trPr>
          <w:jc w:val="center"/>
        </w:trPr>
        <w:tc>
          <w:tcPr>
            <w:tcW w:w="567" w:type="dxa"/>
          </w:tcPr>
          <w:p w14:paraId="69518F25" w14:textId="77777777" w:rsidR="003537F2" w:rsidRPr="00BF7282" w:rsidRDefault="003537F2" w:rsidP="00F6461C">
            <w:pPr>
              <w:pStyle w:val="Listenabsatz"/>
              <w:numPr>
                <w:ilvl w:val="0"/>
                <w:numId w:val="179"/>
              </w:numPr>
            </w:pPr>
          </w:p>
        </w:tc>
        <w:tc>
          <w:tcPr>
            <w:tcW w:w="2693" w:type="dxa"/>
          </w:tcPr>
          <w:p w14:paraId="51D4A0E5" w14:textId="77777777" w:rsidR="00BE09BB" w:rsidRDefault="00B903C1" w:rsidP="00E02B39">
            <w:pPr>
              <w:rPr>
                <w:b/>
              </w:rPr>
            </w:pPr>
            <w:r w:rsidRPr="00BF7282">
              <w:rPr>
                <w:b/>
              </w:rPr>
              <w:t xml:space="preserve">Einpassung in </w:t>
            </w:r>
          </w:p>
          <w:p w14:paraId="78ED6251" w14:textId="652D5D63" w:rsidR="00B903C1" w:rsidRPr="00BF7282" w:rsidRDefault="00B903C1" w:rsidP="00E02B39">
            <w:pPr>
              <w:rPr>
                <w:b/>
              </w:rPr>
            </w:pPr>
            <w:r w:rsidRPr="00BF7282">
              <w:rPr>
                <w:b/>
              </w:rPr>
              <w:t>Musterstudienplan</w:t>
            </w:r>
          </w:p>
        </w:tc>
        <w:tc>
          <w:tcPr>
            <w:tcW w:w="6663" w:type="dxa"/>
          </w:tcPr>
          <w:p w14:paraId="45E1C280" w14:textId="77777777" w:rsidR="00B903C1" w:rsidRPr="00BF7282" w:rsidRDefault="00B903C1" w:rsidP="00E02B39">
            <w:r w:rsidRPr="00BF7282">
              <w:t>Ab 4.Semester</w:t>
            </w:r>
          </w:p>
        </w:tc>
      </w:tr>
      <w:tr w:rsidR="00B903C1" w:rsidRPr="00BF7282" w14:paraId="7EBD47ED" w14:textId="77777777" w:rsidTr="00E02B39">
        <w:trPr>
          <w:jc w:val="center"/>
        </w:trPr>
        <w:tc>
          <w:tcPr>
            <w:tcW w:w="567" w:type="dxa"/>
          </w:tcPr>
          <w:p w14:paraId="7D12302C" w14:textId="77777777" w:rsidR="003537F2" w:rsidRPr="00BF7282" w:rsidRDefault="003537F2" w:rsidP="00F6461C">
            <w:pPr>
              <w:pStyle w:val="Listenabsatz"/>
              <w:numPr>
                <w:ilvl w:val="0"/>
                <w:numId w:val="179"/>
              </w:numPr>
            </w:pPr>
          </w:p>
        </w:tc>
        <w:tc>
          <w:tcPr>
            <w:tcW w:w="2693" w:type="dxa"/>
          </w:tcPr>
          <w:p w14:paraId="5E839352" w14:textId="77777777" w:rsidR="00603093" w:rsidRDefault="00B903C1" w:rsidP="00E02B39">
            <w:pPr>
              <w:rPr>
                <w:b/>
              </w:rPr>
            </w:pPr>
            <w:r w:rsidRPr="00BF7282">
              <w:rPr>
                <w:b/>
              </w:rPr>
              <w:t xml:space="preserve">Verwendbarkeit des </w:t>
            </w:r>
          </w:p>
          <w:p w14:paraId="3DCF14ED" w14:textId="78B7A12E" w:rsidR="00B903C1" w:rsidRPr="00BF7282" w:rsidRDefault="00B903C1" w:rsidP="00E02B39">
            <w:pPr>
              <w:rPr>
                <w:b/>
              </w:rPr>
            </w:pPr>
            <w:r w:rsidRPr="00BF7282">
              <w:rPr>
                <w:b/>
              </w:rPr>
              <w:t>Moduls</w:t>
            </w:r>
          </w:p>
        </w:tc>
        <w:tc>
          <w:tcPr>
            <w:tcW w:w="6663" w:type="dxa"/>
          </w:tcPr>
          <w:p w14:paraId="4C62A0BD" w14:textId="67FBA5B5" w:rsidR="00497CC0" w:rsidRPr="00BF7282" w:rsidRDefault="004D7ED0" w:rsidP="004B5103">
            <w:r>
              <w:t>Modul im Vertiefungsbereich</w:t>
            </w:r>
          </w:p>
        </w:tc>
      </w:tr>
      <w:tr w:rsidR="00B903C1" w:rsidRPr="00BF7282" w14:paraId="78B8267C" w14:textId="77777777" w:rsidTr="00E02B39">
        <w:trPr>
          <w:jc w:val="center"/>
        </w:trPr>
        <w:tc>
          <w:tcPr>
            <w:tcW w:w="567" w:type="dxa"/>
          </w:tcPr>
          <w:p w14:paraId="3E7D4410" w14:textId="77777777" w:rsidR="003537F2" w:rsidRPr="00BF7282" w:rsidRDefault="003537F2" w:rsidP="00F6461C">
            <w:pPr>
              <w:pStyle w:val="Listenabsatz"/>
              <w:numPr>
                <w:ilvl w:val="0"/>
                <w:numId w:val="179"/>
              </w:numPr>
            </w:pPr>
          </w:p>
        </w:tc>
        <w:tc>
          <w:tcPr>
            <w:tcW w:w="2693" w:type="dxa"/>
          </w:tcPr>
          <w:p w14:paraId="18648F5C" w14:textId="77777777" w:rsidR="00BE09BB" w:rsidRDefault="00B903C1" w:rsidP="00E02B39">
            <w:pPr>
              <w:rPr>
                <w:b/>
              </w:rPr>
            </w:pPr>
            <w:r w:rsidRPr="00BF7282">
              <w:rPr>
                <w:b/>
              </w:rPr>
              <w:t xml:space="preserve">Studien- und </w:t>
            </w:r>
          </w:p>
          <w:p w14:paraId="66A8E21E" w14:textId="64DC8194" w:rsidR="00B903C1" w:rsidRPr="00BF7282" w:rsidRDefault="00B903C1" w:rsidP="00E02B39">
            <w:pPr>
              <w:rPr>
                <w:b/>
              </w:rPr>
            </w:pPr>
            <w:r w:rsidRPr="00BF7282">
              <w:rPr>
                <w:b/>
              </w:rPr>
              <w:t>Prüfungsleistungen</w:t>
            </w:r>
          </w:p>
        </w:tc>
        <w:tc>
          <w:tcPr>
            <w:tcW w:w="6663" w:type="dxa"/>
          </w:tcPr>
          <w:p w14:paraId="6C9A5B94" w14:textId="690322E6" w:rsidR="00B903C1" w:rsidRPr="00BF7282" w:rsidRDefault="006F1F8F" w:rsidP="006F1F8F">
            <w:r>
              <w:t>Seminararbeit</w:t>
            </w:r>
          </w:p>
        </w:tc>
      </w:tr>
      <w:tr w:rsidR="00B903C1" w:rsidRPr="00BF7282" w14:paraId="575C348F" w14:textId="77777777" w:rsidTr="00BE09BB">
        <w:trPr>
          <w:trHeight w:val="340"/>
          <w:jc w:val="center"/>
        </w:trPr>
        <w:tc>
          <w:tcPr>
            <w:tcW w:w="567" w:type="dxa"/>
          </w:tcPr>
          <w:p w14:paraId="4BA96EA3" w14:textId="77777777" w:rsidR="003537F2" w:rsidRPr="00BF7282" w:rsidRDefault="003537F2" w:rsidP="00F6461C">
            <w:pPr>
              <w:pStyle w:val="Listenabsatz"/>
              <w:numPr>
                <w:ilvl w:val="0"/>
                <w:numId w:val="179"/>
              </w:numPr>
            </w:pPr>
          </w:p>
        </w:tc>
        <w:tc>
          <w:tcPr>
            <w:tcW w:w="2693" w:type="dxa"/>
          </w:tcPr>
          <w:p w14:paraId="3E064C57" w14:textId="77777777" w:rsidR="00B903C1" w:rsidRPr="00BF7282" w:rsidRDefault="00B903C1" w:rsidP="00E02B39">
            <w:pPr>
              <w:rPr>
                <w:b/>
              </w:rPr>
            </w:pPr>
            <w:r w:rsidRPr="00BF7282">
              <w:rPr>
                <w:b/>
              </w:rPr>
              <w:t>Berechnung Modulnote</w:t>
            </w:r>
          </w:p>
        </w:tc>
        <w:tc>
          <w:tcPr>
            <w:tcW w:w="6663" w:type="dxa"/>
          </w:tcPr>
          <w:p w14:paraId="12AB7961" w14:textId="27CC4F4E" w:rsidR="00B903C1" w:rsidRPr="00BF7282" w:rsidRDefault="006F1F8F" w:rsidP="00E02B39">
            <w:r>
              <w:t>Seminararbeit</w:t>
            </w:r>
            <w:r w:rsidR="00B903C1" w:rsidRPr="00BF7282">
              <w:t xml:space="preserve"> </w:t>
            </w:r>
            <w:r w:rsidR="00014C2B">
              <w:t>(</w:t>
            </w:r>
            <w:r w:rsidR="00B903C1" w:rsidRPr="00BF7282">
              <w:t>100</w:t>
            </w:r>
            <w:r w:rsidR="00AF538C">
              <w:t xml:space="preserve"> </w:t>
            </w:r>
            <w:r w:rsidR="00B903C1" w:rsidRPr="00BF7282">
              <w:t>%</w:t>
            </w:r>
            <w:r w:rsidR="00014C2B">
              <w:t>)</w:t>
            </w:r>
          </w:p>
        </w:tc>
      </w:tr>
      <w:tr w:rsidR="00B903C1" w:rsidRPr="00BF7282" w14:paraId="40D97E1F" w14:textId="77777777" w:rsidTr="00BE09BB">
        <w:trPr>
          <w:trHeight w:val="340"/>
          <w:jc w:val="center"/>
        </w:trPr>
        <w:tc>
          <w:tcPr>
            <w:tcW w:w="567" w:type="dxa"/>
          </w:tcPr>
          <w:p w14:paraId="0759463E" w14:textId="77777777" w:rsidR="003537F2" w:rsidRPr="00BF7282" w:rsidRDefault="003537F2" w:rsidP="00F6461C">
            <w:pPr>
              <w:pStyle w:val="Listenabsatz"/>
              <w:numPr>
                <w:ilvl w:val="0"/>
                <w:numId w:val="179"/>
              </w:numPr>
            </w:pPr>
          </w:p>
        </w:tc>
        <w:tc>
          <w:tcPr>
            <w:tcW w:w="2693" w:type="dxa"/>
          </w:tcPr>
          <w:p w14:paraId="06E86868" w14:textId="77777777" w:rsidR="00B903C1" w:rsidRPr="00BF7282" w:rsidRDefault="00B903C1" w:rsidP="00E02B39">
            <w:pPr>
              <w:rPr>
                <w:b/>
              </w:rPr>
            </w:pPr>
            <w:r w:rsidRPr="00BF7282">
              <w:rPr>
                <w:b/>
              </w:rPr>
              <w:t>Turnus des Angebots</w:t>
            </w:r>
          </w:p>
        </w:tc>
        <w:tc>
          <w:tcPr>
            <w:tcW w:w="6663" w:type="dxa"/>
          </w:tcPr>
          <w:p w14:paraId="1CFA13E2" w14:textId="7FFDD067" w:rsidR="00B903C1" w:rsidRPr="00BF7282" w:rsidRDefault="00627758" w:rsidP="00E02B39">
            <w:r>
              <w:t>Jedes Semester (</w:t>
            </w:r>
            <w:r w:rsidR="00DD2B35">
              <w:t>WiSe</w:t>
            </w:r>
            <w:r>
              <w:t xml:space="preserve"> und </w:t>
            </w:r>
            <w:r w:rsidR="00DD2B35">
              <w:t>SoSe</w:t>
            </w:r>
            <w:r>
              <w:t>)</w:t>
            </w:r>
          </w:p>
        </w:tc>
      </w:tr>
      <w:tr w:rsidR="00B903C1" w:rsidRPr="00BF7282" w14:paraId="38646CB4" w14:textId="77777777" w:rsidTr="00BE09BB">
        <w:trPr>
          <w:trHeight w:val="340"/>
          <w:jc w:val="center"/>
        </w:trPr>
        <w:tc>
          <w:tcPr>
            <w:tcW w:w="567" w:type="dxa"/>
          </w:tcPr>
          <w:p w14:paraId="72C84DDD" w14:textId="77777777" w:rsidR="003537F2" w:rsidRPr="00BF7282" w:rsidRDefault="003537F2" w:rsidP="00F6461C">
            <w:pPr>
              <w:pStyle w:val="Listenabsatz"/>
              <w:numPr>
                <w:ilvl w:val="0"/>
                <w:numId w:val="179"/>
              </w:numPr>
            </w:pPr>
          </w:p>
        </w:tc>
        <w:tc>
          <w:tcPr>
            <w:tcW w:w="2693" w:type="dxa"/>
          </w:tcPr>
          <w:p w14:paraId="096018FD" w14:textId="77777777" w:rsidR="00B903C1" w:rsidRPr="00BF7282" w:rsidRDefault="00B903C1" w:rsidP="00E02B39">
            <w:pPr>
              <w:rPr>
                <w:b/>
              </w:rPr>
            </w:pPr>
            <w:r w:rsidRPr="00BF7282">
              <w:rPr>
                <w:b/>
              </w:rPr>
              <w:t>Arbeitsaufwand</w:t>
            </w:r>
          </w:p>
        </w:tc>
        <w:tc>
          <w:tcPr>
            <w:tcW w:w="6663" w:type="dxa"/>
          </w:tcPr>
          <w:p w14:paraId="46AB6592" w14:textId="77777777" w:rsidR="00B903C1" w:rsidRPr="00BF7282" w:rsidRDefault="00B903C1" w:rsidP="00E02B39">
            <w:r w:rsidRPr="00BF7282">
              <w:t>Eigenstudium</w:t>
            </w:r>
            <w:r w:rsidR="00AA7B6B" w:rsidRPr="00BF7282">
              <w:t>:</w:t>
            </w:r>
            <w:r w:rsidRPr="00BF7282">
              <w:t xml:space="preserve"> 150 h </w:t>
            </w:r>
          </w:p>
        </w:tc>
      </w:tr>
      <w:tr w:rsidR="00B903C1" w:rsidRPr="00BF7282" w14:paraId="5F412972" w14:textId="77777777" w:rsidTr="00BE09BB">
        <w:trPr>
          <w:trHeight w:val="340"/>
          <w:jc w:val="center"/>
        </w:trPr>
        <w:tc>
          <w:tcPr>
            <w:tcW w:w="567" w:type="dxa"/>
          </w:tcPr>
          <w:p w14:paraId="7FAB06FC" w14:textId="77777777" w:rsidR="003537F2" w:rsidRPr="00BF7282" w:rsidRDefault="003537F2" w:rsidP="00F6461C">
            <w:pPr>
              <w:pStyle w:val="Listenabsatz"/>
              <w:numPr>
                <w:ilvl w:val="0"/>
                <w:numId w:val="179"/>
              </w:numPr>
            </w:pPr>
          </w:p>
        </w:tc>
        <w:tc>
          <w:tcPr>
            <w:tcW w:w="2693" w:type="dxa"/>
          </w:tcPr>
          <w:p w14:paraId="5F37EA54" w14:textId="77777777" w:rsidR="00B903C1" w:rsidRPr="00BF7282" w:rsidRDefault="00B903C1" w:rsidP="00E02B39">
            <w:pPr>
              <w:rPr>
                <w:b/>
              </w:rPr>
            </w:pPr>
            <w:r w:rsidRPr="00BF7282">
              <w:rPr>
                <w:b/>
              </w:rPr>
              <w:t>Dauer des Moduls</w:t>
            </w:r>
          </w:p>
        </w:tc>
        <w:tc>
          <w:tcPr>
            <w:tcW w:w="6663" w:type="dxa"/>
          </w:tcPr>
          <w:p w14:paraId="7F259139" w14:textId="77777777" w:rsidR="00B903C1" w:rsidRPr="00BF7282" w:rsidRDefault="00B903C1" w:rsidP="00E02B39">
            <w:r w:rsidRPr="00BF7282">
              <w:t>1 Semester</w:t>
            </w:r>
          </w:p>
        </w:tc>
      </w:tr>
      <w:tr w:rsidR="00B903C1" w:rsidRPr="00BF7282" w14:paraId="7307F51B" w14:textId="77777777" w:rsidTr="00BE09BB">
        <w:trPr>
          <w:trHeight w:val="340"/>
          <w:jc w:val="center"/>
        </w:trPr>
        <w:tc>
          <w:tcPr>
            <w:tcW w:w="567" w:type="dxa"/>
          </w:tcPr>
          <w:p w14:paraId="61DFF06D" w14:textId="77777777" w:rsidR="003537F2" w:rsidRPr="00BF7282" w:rsidRDefault="003537F2" w:rsidP="00F6461C">
            <w:pPr>
              <w:pStyle w:val="Listenabsatz"/>
              <w:numPr>
                <w:ilvl w:val="0"/>
                <w:numId w:val="179"/>
              </w:numPr>
            </w:pPr>
          </w:p>
        </w:tc>
        <w:tc>
          <w:tcPr>
            <w:tcW w:w="2693" w:type="dxa"/>
          </w:tcPr>
          <w:p w14:paraId="3BD4C27B" w14:textId="77777777" w:rsidR="005702C4" w:rsidRDefault="00AF016F" w:rsidP="00E02B39">
            <w:pPr>
              <w:rPr>
                <w:b/>
              </w:rPr>
            </w:pPr>
            <w:r>
              <w:rPr>
                <w:b/>
              </w:rPr>
              <w:t xml:space="preserve">Unterrichts- und </w:t>
            </w:r>
          </w:p>
          <w:p w14:paraId="671762A8" w14:textId="6C35B9AE" w:rsidR="00B903C1" w:rsidRPr="00BF7282" w:rsidRDefault="00AF016F" w:rsidP="00E02B39">
            <w:pPr>
              <w:rPr>
                <w:b/>
              </w:rPr>
            </w:pPr>
            <w:r>
              <w:rPr>
                <w:b/>
              </w:rPr>
              <w:t>Prüfungssprache</w:t>
            </w:r>
          </w:p>
        </w:tc>
        <w:tc>
          <w:tcPr>
            <w:tcW w:w="6663" w:type="dxa"/>
          </w:tcPr>
          <w:p w14:paraId="0730B7CD" w14:textId="5688734F" w:rsidR="00B903C1" w:rsidRPr="00BF7282" w:rsidRDefault="00B903C1" w:rsidP="0075181F">
            <w:r w:rsidRPr="00BF7282">
              <w:t>Deutsch</w:t>
            </w:r>
          </w:p>
        </w:tc>
      </w:tr>
      <w:tr w:rsidR="00B903C1" w:rsidRPr="00BF7282" w14:paraId="4C42AD4E" w14:textId="77777777" w:rsidTr="00E02B39">
        <w:trPr>
          <w:jc w:val="center"/>
        </w:trPr>
        <w:tc>
          <w:tcPr>
            <w:tcW w:w="567" w:type="dxa"/>
          </w:tcPr>
          <w:p w14:paraId="13531182" w14:textId="77777777" w:rsidR="003537F2" w:rsidRPr="00BF7282" w:rsidRDefault="003537F2" w:rsidP="00F6461C">
            <w:pPr>
              <w:pStyle w:val="Listenabsatz"/>
              <w:numPr>
                <w:ilvl w:val="0"/>
                <w:numId w:val="179"/>
              </w:numPr>
            </w:pPr>
          </w:p>
        </w:tc>
        <w:tc>
          <w:tcPr>
            <w:tcW w:w="2693" w:type="dxa"/>
          </w:tcPr>
          <w:p w14:paraId="64212F9C" w14:textId="77777777" w:rsidR="005702C4" w:rsidRDefault="00AF016F" w:rsidP="00E02B39">
            <w:pPr>
              <w:rPr>
                <w:b/>
              </w:rPr>
            </w:pPr>
            <w:r>
              <w:rPr>
                <w:b/>
              </w:rPr>
              <w:t xml:space="preserve">(Vorbereitende) </w:t>
            </w:r>
          </w:p>
          <w:p w14:paraId="74D37613" w14:textId="682C66FC" w:rsidR="00B903C1" w:rsidRPr="00BF7282" w:rsidRDefault="00AF016F" w:rsidP="00E02B39">
            <w:pPr>
              <w:rPr>
                <w:b/>
              </w:rPr>
            </w:pPr>
            <w:r>
              <w:rPr>
                <w:b/>
              </w:rPr>
              <w:t>Literatur</w:t>
            </w:r>
          </w:p>
        </w:tc>
        <w:tc>
          <w:tcPr>
            <w:tcW w:w="6663" w:type="dxa"/>
          </w:tcPr>
          <w:p w14:paraId="7A63FDB4" w14:textId="77777777" w:rsidR="00BE09BB" w:rsidRDefault="00B903C1" w:rsidP="00F6461C">
            <w:pPr>
              <w:pStyle w:val="Listenabsatz"/>
              <w:numPr>
                <w:ilvl w:val="0"/>
                <w:numId w:val="196"/>
              </w:numPr>
              <w:ind w:left="209" w:hanging="209"/>
            </w:pPr>
            <w:r w:rsidRPr="00BF7282">
              <w:t xml:space="preserve">Merkblatt Campus Engagement &amp; Service Learning; verfügbar unter </w:t>
            </w:r>
          </w:p>
          <w:p w14:paraId="271970DD" w14:textId="77777777" w:rsidR="001127C8" w:rsidRDefault="00023E3D" w:rsidP="001127C8">
            <w:pPr>
              <w:pStyle w:val="Listenabsatz"/>
              <w:ind w:left="209"/>
            </w:pPr>
            <w:hyperlink r:id="rId71" w:anchor="collapse_15" w:history="1">
              <w:r w:rsidR="001127C8" w:rsidRPr="006C3DC1">
                <w:rPr>
                  <w:rStyle w:val="Hyperlink"/>
                </w:rPr>
                <w:t>https://</w:t>
              </w:r>
              <w:r w:rsidR="001127C8" w:rsidRPr="001127C8">
                <w:rPr>
                  <w:rStyle w:val="Hyperlink"/>
                </w:rPr>
                <w:t>www</w:t>
              </w:r>
              <w:r w:rsidR="001127C8" w:rsidRPr="006C3DC1">
                <w:rPr>
                  <w:rStyle w:val="Hyperlink"/>
                </w:rPr>
                <w:t>.wiso.rw.fau.de/studium/imstudium/einrichtungen/#collapse_15</w:t>
              </w:r>
            </w:hyperlink>
            <w:r w:rsidR="00AA4887">
              <w:t xml:space="preserve"> </w:t>
            </w:r>
          </w:p>
          <w:p w14:paraId="2A990ADE" w14:textId="450AFC63" w:rsidR="003537F2" w:rsidRPr="00BF7282" w:rsidRDefault="00B903C1" w:rsidP="00DF7EBE">
            <w:pPr>
              <w:pStyle w:val="Listenabsatz"/>
              <w:numPr>
                <w:ilvl w:val="0"/>
                <w:numId w:val="196"/>
              </w:numPr>
              <w:ind w:left="209" w:hanging="209"/>
            </w:pPr>
            <w:r w:rsidRPr="00BF7282">
              <w:t xml:space="preserve">Wird </w:t>
            </w:r>
            <w:r w:rsidR="00DF7EBE" w:rsidRPr="00BF7282">
              <w:t>vo</w:t>
            </w:r>
            <w:r w:rsidR="00DF7EBE">
              <w:t>n</w:t>
            </w:r>
            <w:r w:rsidR="00DF7EBE" w:rsidRPr="00BF7282">
              <w:t xml:space="preserve"> </w:t>
            </w:r>
            <w:r w:rsidRPr="00BF7282">
              <w:t>Fachbetreuer</w:t>
            </w:r>
            <w:r w:rsidR="00777237">
              <w:t>/in</w:t>
            </w:r>
            <w:r w:rsidRPr="00BF7282">
              <w:t xml:space="preserve"> angegeben</w:t>
            </w:r>
          </w:p>
        </w:tc>
      </w:tr>
    </w:tbl>
    <w:p w14:paraId="1BD90206" w14:textId="77777777" w:rsidR="000619B1" w:rsidRDefault="000619B1"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C6FC6" w:rsidRPr="00032D2A" w14:paraId="478A6E2E" w14:textId="77777777" w:rsidTr="00E02B39">
        <w:trPr>
          <w:trHeight w:val="567"/>
          <w:jc w:val="center"/>
        </w:trPr>
        <w:tc>
          <w:tcPr>
            <w:tcW w:w="567" w:type="dxa"/>
            <w:shd w:val="clear" w:color="auto" w:fill="E0E0E0"/>
          </w:tcPr>
          <w:p w14:paraId="03C75A40" w14:textId="77777777" w:rsidR="003C6FC6" w:rsidRDefault="003C6FC6" w:rsidP="00F6461C">
            <w:pPr>
              <w:numPr>
                <w:ilvl w:val="0"/>
                <w:numId w:val="53"/>
              </w:numPr>
              <w:rPr>
                <w:rFonts w:cs="Arial"/>
                <w:i/>
              </w:rPr>
            </w:pPr>
          </w:p>
        </w:tc>
        <w:tc>
          <w:tcPr>
            <w:tcW w:w="2693" w:type="dxa"/>
            <w:shd w:val="clear" w:color="auto" w:fill="E0E0E0"/>
          </w:tcPr>
          <w:p w14:paraId="7A03C71E" w14:textId="77777777" w:rsidR="003C6FC6" w:rsidRPr="00DE4163" w:rsidRDefault="003C6FC6" w:rsidP="00E02B39">
            <w:pPr>
              <w:rPr>
                <w:b/>
                <w:szCs w:val="22"/>
              </w:rPr>
            </w:pPr>
            <w:r w:rsidRPr="00DE4163">
              <w:rPr>
                <w:b/>
                <w:szCs w:val="22"/>
              </w:rPr>
              <w:t>Modulbezeichnung</w:t>
            </w:r>
          </w:p>
          <w:p w14:paraId="0B2149A9" w14:textId="72990E0C" w:rsidR="003C6FC6" w:rsidRPr="00032D2A" w:rsidRDefault="00B93D27" w:rsidP="00E02B39">
            <w:pPr>
              <w:rPr>
                <w:rFonts w:cs="Arial"/>
                <w:lang w:val="en-US"/>
              </w:rPr>
            </w:pPr>
            <w:r>
              <w:rPr>
                <w:szCs w:val="22"/>
              </w:rPr>
              <w:t>8</w:t>
            </w:r>
            <w:r w:rsidR="003C6FC6" w:rsidRPr="00DE4163">
              <w:rPr>
                <w:szCs w:val="22"/>
              </w:rPr>
              <w:t>6420</w:t>
            </w:r>
          </w:p>
        </w:tc>
        <w:tc>
          <w:tcPr>
            <w:tcW w:w="5528" w:type="dxa"/>
            <w:shd w:val="clear" w:color="auto" w:fill="E0E0E0"/>
          </w:tcPr>
          <w:p w14:paraId="78DBBFCB" w14:textId="77777777" w:rsidR="003C6FC6" w:rsidRPr="00C3769C" w:rsidRDefault="003C6FC6" w:rsidP="00E02B39">
            <w:pPr>
              <w:pStyle w:val="berschriftModul"/>
              <w:rPr>
                <w:szCs w:val="22"/>
                <w:lang w:val="en-US"/>
              </w:rPr>
            </w:pPr>
            <w:bookmarkStart w:id="6049" w:name="_Toc54705659"/>
            <w:r w:rsidRPr="00C3769C">
              <w:rPr>
                <w:szCs w:val="22"/>
                <w:lang w:val="en-US"/>
              </w:rPr>
              <w:t>Studienbezogenes Praktikum</w:t>
            </w:r>
            <w:bookmarkEnd w:id="6049"/>
          </w:p>
          <w:p w14:paraId="65A467C4" w14:textId="17DD0FC3" w:rsidR="003C6FC6" w:rsidRPr="00C3769C" w:rsidRDefault="003C6FC6" w:rsidP="00E02B39">
            <w:pPr>
              <w:rPr>
                <w:rFonts w:cs="Arial"/>
                <w:lang w:val="en-US" w:eastAsia="en-US"/>
              </w:rPr>
            </w:pPr>
            <w:r w:rsidRPr="00C3769C">
              <w:rPr>
                <w:szCs w:val="22"/>
                <w:lang w:val="en-US"/>
              </w:rPr>
              <w:t>(</w:t>
            </w:r>
            <w:r w:rsidR="00944D87" w:rsidRPr="00C3769C">
              <w:rPr>
                <w:szCs w:val="22"/>
                <w:lang w:val="en-US"/>
              </w:rPr>
              <w:t>Subject-specific internship</w:t>
            </w:r>
            <w:r w:rsidRPr="00C3769C">
              <w:rPr>
                <w:szCs w:val="22"/>
                <w:lang w:val="en-US"/>
              </w:rPr>
              <w:t>)</w:t>
            </w:r>
          </w:p>
        </w:tc>
        <w:tc>
          <w:tcPr>
            <w:tcW w:w="1136" w:type="dxa"/>
            <w:shd w:val="clear" w:color="auto" w:fill="E0E0E0"/>
          </w:tcPr>
          <w:p w14:paraId="6F2DB520" w14:textId="7FA27127" w:rsidR="003C6FC6" w:rsidRPr="00032D2A" w:rsidRDefault="003C6FC6" w:rsidP="00E02B39">
            <w:pPr>
              <w:rPr>
                <w:rFonts w:cs="Arial"/>
                <w:b/>
                <w:lang w:val="en-US"/>
              </w:rPr>
            </w:pPr>
            <w:r w:rsidRPr="00DE4163">
              <w:rPr>
                <w:b/>
                <w:szCs w:val="22"/>
              </w:rPr>
              <w:t>5 ECTS</w:t>
            </w:r>
          </w:p>
        </w:tc>
      </w:tr>
      <w:tr w:rsidR="003C6FC6" w:rsidRPr="00032D2A" w14:paraId="4604CF46" w14:textId="77777777" w:rsidTr="00E02B39">
        <w:trPr>
          <w:trHeight w:val="567"/>
          <w:jc w:val="center"/>
        </w:trPr>
        <w:tc>
          <w:tcPr>
            <w:tcW w:w="567" w:type="dxa"/>
            <w:shd w:val="clear" w:color="auto" w:fill="E0E0E0"/>
          </w:tcPr>
          <w:p w14:paraId="24B1C7BC" w14:textId="77777777" w:rsidR="003C6FC6" w:rsidRDefault="003C6FC6" w:rsidP="00F6461C">
            <w:pPr>
              <w:numPr>
                <w:ilvl w:val="0"/>
                <w:numId w:val="53"/>
              </w:numPr>
              <w:rPr>
                <w:rFonts w:cs="Arial"/>
                <w:i/>
                <w:lang w:val="en-US"/>
              </w:rPr>
            </w:pPr>
          </w:p>
        </w:tc>
        <w:tc>
          <w:tcPr>
            <w:tcW w:w="2693" w:type="dxa"/>
            <w:shd w:val="clear" w:color="auto" w:fill="E0E0E0"/>
          </w:tcPr>
          <w:p w14:paraId="534835C9" w14:textId="1790FD6F" w:rsidR="003C6FC6" w:rsidRPr="00BB1BD4" w:rsidRDefault="003C6FC6" w:rsidP="00E02B39">
            <w:pPr>
              <w:rPr>
                <w:rFonts w:cs="Arial"/>
                <w:lang w:val="en-US"/>
              </w:rPr>
            </w:pPr>
            <w:r w:rsidRPr="00BB1BD4">
              <w:rPr>
                <w:szCs w:val="22"/>
              </w:rPr>
              <w:t>Lehrveranstaltungen</w:t>
            </w:r>
          </w:p>
        </w:tc>
        <w:tc>
          <w:tcPr>
            <w:tcW w:w="5528" w:type="dxa"/>
            <w:shd w:val="clear" w:color="auto" w:fill="E0E0E0"/>
          </w:tcPr>
          <w:p w14:paraId="14444C98" w14:textId="37A58934" w:rsidR="003C6FC6" w:rsidRPr="00032D2A" w:rsidRDefault="003C6FC6" w:rsidP="00E02B39">
            <w:pPr>
              <w:rPr>
                <w:rFonts w:cs="Arial"/>
                <w:b/>
                <w:lang w:val="en-US" w:eastAsia="en-US"/>
              </w:rPr>
            </w:pPr>
            <w:r w:rsidRPr="00DE4163">
              <w:rPr>
                <w:szCs w:val="22"/>
              </w:rPr>
              <w:t>P: Externes studienbezogenes Praktikum</w:t>
            </w:r>
          </w:p>
        </w:tc>
        <w:tc>
          <w:tcPr>
            <w:tcW w:w="1136" w:type="dxa"/>
            <w:shd w:val="clear" w:color="auto" w:fill="E0E0E0"/>
          </w:tcPr>
          <w:p w14:paraId="1B3B1E44" w14:textId="1CBCC389" w:rsidR="003C6FC6" w:rsidRPr="00032D2A" w:rsidRDefault="003C6FC6" w:rsidP="00E02B39">
            <w:pPr>
              <w:rPr>
                <w:rFonts w:cs="Arial"/>
                <w:lang w:val="en-US"/>
              </w:rPr>
            </w:pPr>
            <w:r w:rsidRPr="00DE4163">
              <w:rPr>
                <w:szCs w:val="22"/>
              </w:rPr>
              <w:t>5 ECTS</w:t>
            </w:r>
          </w:p>
        </w:tc>
      </w:tr>
      <w:tr w:rsidR="003C6FC6" w:rsidRPr="00032D2A" w14:paraId="08B2AF3B" w14:textId="77777777" w:rsidTr="00E02B39">
        <w:trPr>
          <w:trHeight w:val="383"/>
          <w:jc w:val="center"/>
        </w:trPr>
        <w:tc>
          <w:tcPr>
            <w:tcW w:w="567" w:type="dxa"/>
            <w:shd w:val="clear" w:color="auto" w:fill="E0E0E0"/>
          </w:tcPr>
          <w:p w14:paraId="41908F97" w14:textId="77777777" w:rsidR="003C6FC6" w:rsidRDefault="003C6FC6" w:rsidP="00F6461C">
            <w:pPr>
              <w:numPr>
                <w:ilvl w:val="0"/>
                <w:numId w:val="53"/>
              </w:numPr>
              <w:rPr>
                <w:rFonts w:cs="Arial"/>
                <w:i/>
                <w:lang w:val="en-US"/>
              </w:rPr>
            </w:pPr>
          </w:p>
        </w:tc>
        <w:tc>
          <w:tcPr>
            <w:tcW w:w="2693" w:type="dxa"/>
            <w:shd w:val="clear" w:color="auto" w:fill="E0E0E0"/>
          </w:tcPr>
          <w:p w14:paraId="61E1618E" w14:textId="032C3DF7" w:rsidR="003C6FC6" w:rsidRPr="00032D2A" w:rsidRDefault="00C655C3" w:rsidP="00E02B39">
            <w:pPr>
              <w:rPr>
                <w:rFonts w:cs="Arial"/>
                <w:lang w:val="en-US"/>
              </w:rPr>
            </w:pPr>
            <w:r>
              <w:rPr>
                <w:rFonts w:cs="Arial"/>
                <w:szCs w:val="22"/>
              </w:rPr>
              <w:t>Lehrende</w:t>
            </w:r>
          </w:p>
        </w:tc>
        <w:tc>
          <w:tcPr>
            <w:tcW w:w="5528" w:type="dxa"/>
            <w:shd w:val="clear" w:color="auto" w:fill="E0E0E0"/>
          </w:tcPr>
          <w:p w14:paraId="1E686C4A" w14:textId="0A77C04B" w:rsidR="003C6FC6" w:rsidRPr="003D1F79" w:rsidRDefault="003C6FC6" w:rsidP="00E02B39">
            <w:pPr>
              <w:rPr>
                <w:rFonts w:cs="Arial"/>
              </w:rPr>
            </w:pPr>
            <w:r w:rsidRPr="00DE4163">
              <w:rPr>
                <w:szCs w:val="22"/>
              </w:rPr>
              <w:t>Pro</w:t>
            </w:r>
            <w:r w:rsidR="00F92E02">
              <w:rPr>
                <w:szCs w:val="22"/>
              </w:rPr>
              <w:t xml:space="preserve">f. </w:t>
            </w:r>
            <w:r w:rsidR="005702C4">
              <w:rPr>
                <w:szCs w:val="22"/>
              </w:rPr>
              <w:t xml:space="preserve">Dr. </w:t>
            </w:r>
            <w:r w:rsidR="00F92E02">
              <w:rPr>
                <w:szCs w:val="22"/>
              </w:rPr>
              <w:t>Abraham und Mitarbeitende</w:t>
            </w:r>
            <w:r w:rsidRPr="00DE4163">
              <w:rPr>
                <w:szCs w:val="22"/>
              </w:rPr>
              <w:t xml:space="preserve"> des Career Service am Fachbereich Wirtschaftswissenschaften</w:t>
            </w:r>
          </w:p>
        </w:tc>
        <w:tc>
          <w:tcPr>
            <w:tcW w:w="1136" w:type="dxa"/>
            <w:shd w:val="clear" w:color="auto" w:fill="E0E0E0"/>
          </w:tcPr>
          <w:p w14:paraId="270F1559" w14:textId="77777777" w:rsidR="003C6FC6" w:rsidRPr="003D1F79" w:rsidRDefault="003C6FC6" w:rsidP="00E02B39">
            <w:pPr>
              <w:rPr>
                <w:rFonts w:cs="Arial"/>
              </w:rPr>
            </w:pPr>
          </w:p>
        </w:tc>
      </w:tr>
    </w:tbl>
    <w:p w14:paraId="34FF6E31" w14:textId="3F01A1B0"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694"/>
        <w:gridCol w:w="6667"/>
      </w:tblGrid>
      <w:tr w:rsidR="003C6FC6" w:rsidRPr="00032D2A" w14:paraId="22BCBBB3" w14:textId="77777777" w:rsidTr="00E02B39">
        <w:trPr>
          <w:trHeight w:val="340"/>
          <w:jc w:val="center"/>
        </w:trPr>
        <w:tc>
          <w:tcPr>
            <w:tcW w:w="562" w:type="dxa"/>
            <w:tcBorders>
              <w:bottom w:val="single" w:sz="4" w:space="0" w:color="auto"/>
            </w:tcBorders>
          </w:tcPr>
          <w:p w14:paraId="7AF4BBD2" w14:textId="77777777" w:rsidR="003C6FC6" w:rsidRPr="00731ED7" w:rsidRDefault="003C6FC6" w:rsidP="00F6461C">
            <w:pPr>
              <w:numPr>
                <w:ilvl w:val="0"/>
                <w:numId w:val="53"/>
              </w:numPr>
              <w:rPr>
                <w:rFonts w:cs="Arial"/>
                <w:i/>
              </w:rPr>
            </w:pPr>
          </w:p>
        </w:tc>
        <w:tc>
          <w:tcPr>
            <w:tcW w:w="2694" w:type="dxa"/>
            <w:tcBorders>
              <w:bottom w:val="single" w:sz="4" w:space="0" w:color="auto"/>
            </w:tcBorders>
          </w:tcPr>
          <w:p w14:paraId="19D65A75" w14:textId="0A6EDFC5" w:rsidR="003C6FC6" w:rsidRPr="005702C4" w:rsidRDefault="00C655C3" w:rsidP="00E02B39">
            <w:pPr>
              <w:rPr>
                <w:rFonts w:cs="Arial"/>
                <w:b/>
              </w:rPr>
            </w:pPr>
            <w:r>
              <w:rPr>
                <w:rFonts w:cs="Arial"/>
                <w:b/>
                <w:szCs w:val="22"/>
              </w:rPr>
              <w:t>Modulverantwortliche/r</w:t>
            </w:r>
          </w:p>
        </w:tc>
        <w:tc>
          <w:tcPr>
            <w:tcW w:w="6667" w:type="dxa"/>
            <w:tcBorders>
              <w:bottom w:val="single" w:sz="4" w:space="0" w:color="auto"/>
            </w:tcBorders>
          </w:tcPr>
          <w:p w14:paraId="4F58F506" w14:textId="2F18C28E" w:rsidR="003C6FC6" w:rsidRPr="005702C4" w:rsidRDefault="003C6FC6" w:rsidP="00E02B39">
            <w:pPr>
              <w:rPr>
                <w:rFonts w:cs="Arial"/>
              </w:rPr>
            </w:pPr>
            <w:r w:rsidRPr="00DE4163">
              <w:rPr>
                <w:rFonts w:cs="Arial"/>
                <w:szCs w:val="22"/>
              </w:rPr>
              <w:t xml:space="preserve">Prof. </w:t>
            </w:r>
            <w:r w:rsidR="005702C4">
              <w:rPr>
                <w:rFonts w:cs="Arial"/>
                <w:szCs w:val="22"/>
              </w:rPr>
              <w:t xml:space="preserve">Dr. </w:t>
            </w:r>
            <w:r w:rsidRPr="00DE4163">
              <w:rPr>
                <w:rFonts w:cs="Arial"/>
                <w:szCs w:val="22"/>
              </w:rPr>
              <w:t>Abraham</w:t>
            </w:r>
          </w:p>
        </w:tc>
      </w:tr>
      <w:tr w:rsidR="003C6FC6" w:rsidRPr="003C6FC6" w14:paraId="04367C72" w14:textId="77777777" w:rsidTr="00E02B39">
        <w:trPr>
          <w:trHeight w:val="340"/>
          <w:jc w:val="center"/>
        </w:trPr>
        <w:tc>
          <w:tcPr>
            <w:tcW w:w="562" w:type="dxa"/>
            <w:shd w:val="clear" w:color="auto" w:fill="auto"/>
          </w:tcPr>
          <w:p w14:paraId="3D7997AC" w14:textId="77777777" w:rsidR="003C6FC6" w:rsidRPr="005702C4" w:rsidRDefault="003C6FC6" w:rsidP="00F6461C">
            <w:pPr>
              <w:numPr>
                <w:ilvl w:val="0"/>
                <w:numId w:val="53"/>
              </w:numPr>
              <w:rPr>
                <w:rFonts w:cs="Arial"/>
                <w:i/>
              </w:rPr>
            </w:pPr>
          </w:p>
        </w:tc>
        <w:tc>
          <w:tcPr>
            <w:tcW w:w="2694" w:type="dxa"/>
            <w:shd w:val="clear" w:color="auto" w:fill="auto"/>
          </w:tcPr>
          <w:p w14:paraId="7CBC6C8F" w14:textId="62D3970C" w:rsidR="003C6FC6" w:rsidRPr="005702C4" w:rsidRDefault="003C6FC6" w:rsidP="00E02B39">
            <w:pPr>
              <w:rPr>
                <w:rFonts w:cs="Arial"/>
                <w:b/>
              </w:rPr>
            </w:pPr>
            <w:r w:rsidRPr="00DE4163">
              <w:rPr>
                <w:rFonts w:cs="Arial"/>
                <w:b/>
                <w:szCs w:val="22"/>
              </w:rPr>
              <w:t>Inhalt</w:t>
            </w:r>
          </w:p>
        </w:tc>
        <w:tc>
          <w:tcPr>
            <w:tcW w:w="6667" w:type="dxa"/>
            <w:tcBorders>
              <w:bottom w:val="single" w:sz="4" w:space="0" w:color="auto"/>
            </w:tcBorders>
            <w:shd w:val="clear" w:color="auto" w:fill="auto"/>
          </w:tcPr>
          <w:p w14:paraId="1431ECCF" w14:textId="77777777" w:rsidR="003C6FC6" w:rsidRPr="00DE4163" w:rsidRDefault="003C6FC6" w:rsidP="00E02B39">
            <w:pPr>
              <w:rPr>
                <w:rFonts w:cs="Arial"/>
                <w:szCs w:val="22"/>
                <w:lang w:eastAsia="en-US"/>
              </w:rPr>
            </w:pPr>
            <w:r w:rsidRPr="00DE4163">
              <w:rPr>
                <w:rFonts w:cs="Arial"/>
                <w:szCs w:val="22"/>
                <w:lang w:eastAsia="en-US"/>
              </w:rPr>
              <w:t>Die Studierenden erhalten durch das externe Praktikum die Möglichkeit, ihre bisher in einem Studiengang des Fachbereichs erworbenen Kenntnisse in einem praxisrelevanten Kontext zu vertiefen und deren Umsetzung einzuüben. Die Studierenden absolvieren ein Praktikum in Wirtschaft, Verwaltung, Forschungs</w:t>
            </w:r>
            <w:r w:rsidRPr="00DE4163">
              <w:rPr>
                <w:rFonts w:cs="Arial"/>
                <w:szCs w:val="22"/>
                <w:lang w:eastAsia="en-US"/>
              </w:rPr>
              <w:softHyphen/>
              <w:t xml:space="preserve">instituten oder anderen Organisationen beliebiger Art. </w:t>
            </w:r>
          </w:p>
          <w:p w14:paraId="5A567A25" w14:textId="77777777" w:rsidR="003C6FC6" w:rsidRPr="00DE4163" w:rsidRDefault="003C6FC6" w:rsidP="00E02B39">
            <w:pPr>
              <w:rPr>
                <w:rFonts w:cs="Arial"/>
                <w:szCs w:val="22"/>
                <w:lang w:eastAsia="en-US"/>
              </w:rPr>
            </w:pPr>
            <w:r w:rsidRPr="00DE4163">
              <w:rPr>
                <w:rFonts w:cs="Arial"/>
                <w:szCs w:val="22"/>
                <w:lang w:eastAsia="en-US"/>
              </w:rPr>
              <w:t xml:space="preserve">Weitere Informationen sowie die Voraussetzungen zur Teilnahme am Modul finden Sie unter </w:t>
            </w:r>
            <w:hyperlink r:id="rId72" w:history="1">
              <w:r w:rsidRPr="00A11887">
                <w:rPr>
                  <w:rStyle w:val="Hyperlink"/>
                  <w:rFonts w:cs="Arial"/>
                  <w:szCs w:val="22"/>
                  <w:lang w:eastAsia="en-US"/>
                </w:rPr>
                <w:t>http://www.career.rw.uni-erlangen.de/</w:t>
              </w:r>
            </w:hyperlink>
          </w:p>
          <w:p w14:paraId="746FE87A" w14:textId="4298B914" w:rsidR="003C6FC6" w:rsidRPr="003D1F79" w:rsidRDefault="003C6FC6" w:rsidP="00E02B39">
            <w:pPr>
              <w:rPr>
                <w:rFonts w:cs="Arial"/>
              </w:rPr>
            </w:pPr>
            <w:r w:rsidRPr="00DE4163">
              <w:rPr>
                <w:rFonts w:cs="Arial"/>
                <w:szCs w:val="22"/>
              </w:rPr>
              <w:t>Der Antrag auf Zulassung zum Modul ist vor Beginn des Praktikums einzureichen.</w:t>
            </w:r>
          </w:p>
        </w:tc>
      </w:tr>
      <w:tr w:rsidR="003C6FC6" w:rsidRPr="00622720" w14:paraId="736AB6F8" w14:textId="77777777" w:rsidTr="00E02B39">
        <w:trPr>
          <w:trHeight w:val="340"/>
          <w:jc w:val="center"/>
        </w:trPr>
        <w:tc>
          <w:tcPr>
            <w:tcW w:w="562" w:type="dxa"/>
            <w:shd w:val="clear" w:color="auto" w:fill="auto"/>
          </w:tcPr>
          <w:p w14:paraId="3950D916" w14:textId="77777777" w:rsidR="003C6FC6" w:rsidRPr="00731ED7" w:rsidRDefault="003C6FC6" w:rsidP="00F6461C">
            <w:pPr>
              <w:numPr>
                <w:ilvl w:val="0"/>
                <w:numId w:val="53"/>
              </w:numPr>
              <w:rPr>
                <w:rFonts w:cs="Arial"/>
                <w:i/>
              </w:rPr>
            </w:pPr>
          </w:p>
        </w:tc>
        <w:tc>
          <w:tcPr>
            <w:tcW w:w="2694" w:type="dxa"/>
            <w:shd w:val="clear" w:color="auto" w:fill="auto"/>
          </w:tcPr>
          <w:p w14:paraId="6DA4F941" w14:textId="5C5E89C8" w:rsidR="003C6FC6" w:rsidRPr="00032D2A" w:rsidRDefault="003C6FC6" w:rsidP="00E02B39">
            <w:pPr>
              <w:rPr>
                <w:rFonts w:cs="Arial"/>
                <w:b/>
                <w:lang w:val="en-US"/>
              </w:rPr>
            </w:pPr>
            <w:r w:rsidRPr="00DE4163">
              <w:rPr>
                <w:rFonts w:cs="Arial"/>
                <w:b/>
                <w:szCs w:val="22"/>
              </w:rPr>
              <w:t>Lernziele und Kompetenzen</w:t>
            </w:r>
          </w:p>
        </w:tc>
        <w:tc>
          <w:tcPr>
            <w:tcW w:w="6667" w:type="dxa"/>
            <w:shd w:val="clear" w:color="auto" w:fill="auto"/>
          </w:tcPr>
          <w:p w14:paraId="65DFD470" w14:textId="77777777" w:rsidR="003C6FC6" w:rsidRPr="00DE4163" w:rsidRDefault="003C6FC6" w:rsidP="00E02B39">
            <w:pPr>
              <w:rPr>
                <w:rFonts w:cs="Arial"/>
                <w:szCs w:val="22"/>
              </w:rPr>
            </w:pPr>
            <w:r w:rsidRPr="00DE4163">
              <w:rPr>
                <w:rFonts w:cs="Arial"/>
                <w:szCs w:val="22"/>
              </w:rPr>
              <w:t>Ziel des Moduls ist es:</w:t>
            </w:r>
          </w:p>
          <w:p w14:paraId="56E5AE2B" w14:textId="77777777" w:rsidR="003C6FC6" w:rsidRPr="00DE551D" w:rsidRDefault="003C6FC6" w:rsidP="00F6461C">
            <w:pPr>
              <w:pStyle w:val="Listenabsatz"/>
              <w:numPr>
                <w:ilvl w:val="0"/>
                <w:numId w:val="196"/>
              </w:numPr>
              <w:ind w:left="209" w:hanging="209"/>
            </w:pPr>
            <w:r w:rsidRPr="00DE551D">
              <w:t>wirtschaftswissenschaftliche bzw. sozialökonomische Grund</w:t>
            </w:r>
            <w:r w:rsidRPr="00DE551D">
              <w:softHyphen/>
              <w:t>kenntnisse in praxisrelevanten Situationen einzuüben und zu vertiefen.</w:t>
            </w:r>
          </w:p>
          <w:p w14:paraId="44578D86" w14:textId="77777777" w:rsidR="003C6FC6" w:rsidRPr="00DE551D" w:rsidRDefault="003C6FC6" w:rsidP="00F6461C">
            <w:pPr>
              <w:pStyle w:val="Listenabsatz"/>
              <w:numPr>
                <w:ilvl w:val="0"/>
                <w:numId w:val="196"/>
              </w:numPr>
              <w:ind w:left="209" w:hanging="209"/>
            </w:pPr>
            <w:r w:rsidRPr="00DE551D">
              <w:t>erste Einblicke in und Kenntnisse über zukünftige Berufsfelder zu erwerben.</w:t>
            </w:r>
          </w:p>
          <w:p w14:paraId="58E56544" w14:textId="6DDD28B7" w:rsidR="003C6FC6" w:rsidRDefault="003C6FC6" w:rsidP="00F6461C">
            <w:pPr>
              <w:pStyle w:val="Listenabsatz"/>
              <w:numPr>
                <w:ilvl w:val="0"/>
                <w:numId w:val="196"/>
              </w:numPr>
              <w:ind w:left="209" w:hanging="209"/>
              <w:rPr>
                <w:lang w:val="en-US"/>
              </w:rPr>
            </w:pPr>
            <w:r w:rsidRPr="00DE551D">
              <w:t>soziale Kompetenzen zu vertiefen.</w:t>
            </w:r>
          </w:p>
        </w:tc>
      </w:tr>
      <w:tr w:rsidR="003C6FC6" w:rsidRPr="00032D2A" w14:paraId="64BF708F" w14:textId="77777777" w:rsidTr="00E02B39">
        <w:trPr>
          <w:trHeight w:val="340"/>
          <w:jc w:val="center"/>
        </w:trPr>
        <w:tc>
          <w:tcPr>
            <w:tcW w:w="562" w:type="dxa"/>
          </w:tcPr>
          <w:p w14:paraId="5FFA3D0E" w14:textId="77777777" w:rsidR="003C6FC6" w:rsidRDefault="003C6FC6" w:rsidP="00F6461C">
            <w:pPr>
              <w:numPr>
                <w:ilvl w:val="0"/>
                <w:numId w:val="53"/>
              </w:numPr>
              <w:rPr>
                <w:rFonts w:cs="Arial"/>
                <w:i/>
                <w:lang w:val="en-US"/>
              </w:rPr>
            </w:pPr>
          </w:p>
        </w:tc>
        <w:tc>
          <w:tcPr>
            <w:tcW w:w="2694" w:type="dxa"/>
          </w:tcPr>
          <w:p w14:paraId="37AF4D3C" w14:textId="77777777" w:rsidR="00603093" w:rsidRDefault="003C6FC6" w:rsidP="00E02B39">
            <w:pPr>
              <w:rPr>
                <w:rFonts w:cs="Arial"/>
                <w:b/>
                <w:szCs w:val="22"/>
              </w:rPr>
            </w:pPr>
            <w:r w:rsidRPr="00DE4163">
              <w:rPr>
                <w:rFonts w:cs="Arial"/>
                <w:b/>
                <w:szCs w:val="22"/>
              </w:rPr>
              <w:t xml:space="preserve">Empfohlene </w:t>
            </w:r>
          </w:p>
          <w:p w14:paraId="5718727D" w14:textId="5B32C372" w:rsidR="001127C8" w:rsidRDefault="003C6FC6" w:rsidP="00E02B39">
            <w:pPr>
              <w:rPr>
                <w:rFonts w:cs="Arial"/>
                <w:b/>
                <w:szCs w:val="22"/>
              </w:rPr>
            </w:pPr>
            <w:r w:rsidRPr="00DE4163">
              <w:rPr>
                <w:rFonts w:cs="Arial"/>
                <w:b/>
                <w:szCs w:val="22"/>
              </w:rPr>
              <w:t xml:space="preserve">Voraussetzung für </w:t>
            </w:r>
          </w:p>
          <w:p w14:paraId="1E0530C2" w14:textId="5FECFD26" w:rsidR="003C6FC6" w:rsidRPr="00A84B69" w:rsidRDefault="003C6FC6" w:rsidP="00E02B39">
            <w:pPr>
              <w:rPr>
                <w:rFonts w:cs="Arial"/>
                <w:b/>
              </w:rPr>
            </w:pPr>
            <w:r w:rsidRPr="00DE4163">
              <w:rPr>
                <w:rFonts w:cs="Arial"/>
                <w:b/>
                <w:szCs w:val="22"/>
              </w:rPr>
              <w:t>die Teilnahme</w:t>
            </w:r>
          </w:p>
        </w:tc>
        <w:tc>
          <w:tcPr>
            <w:tcW w:w="6667" w:type="dxa"/>
          </w:tcPr>
          <w:p w14:paraId="592EA571" w14:textId="77777777" w:rsidR="003C6FC6" w:rsidRPr="00622720" w:rsidRDefault="003C6FC6" w:rsidP="00E02B39">
            <w:pPr>
              <w:rPr>
                <w:rFonts w:cs="Arial"/>
                <w:szCs w:val="22"/>
              </w:rPr>
            </w:pPr>
            <w:r w:rsidRPr="00622720">
              <w:rPr>
                <w:rFonts w:cs="Arial"/>
                <w:szCs w:val="22"/>
              </w:rPr>
              <w:t>Erfolgreicher Abschluss der Assessmentphase</w:t>
            </w:r>
          </w:p>
          <w:p w14:paraId="482C40D1" w14:textId="2A82060B" w:rsidR="003C6FC6" w:rsidRPr="00032D2A" w:rsidRDefault="003C6FC6" w:rsidP="00E02B39">
            <w:pPr>
              <w:rPr>
                <w:rFonts w:cs="Arial"/>
                <w:lang w:val="en-US"/>
              </w:rPr>
            </w:pPr>
          </w:p>
        </w:tc>
      </w:tr>
      <w:tr w:rsidR="003C6FC6" w:rsidRPr="00032D2A" w14:paraId="47ACFD54" w14:textId="77777777" w:rsidTr="00E02B39">
        <w:trPr>
          <w:trHeight w:val="340"/>
          <w:jc w:val="center"/>
        </w:trPr>
        <w:tc>
          <w:tcPr>
            <w:tcW w:w="562" w:type="dxa"/>
          </w:tcPr>
          <w:p w14:paraId="1F4E079A" w14:textId="77777777" w:rsidR="003C6FC6" w:rsidRDefault="003C6FC6" w:rsidP="00F6461C">
            <w:pPr>
              <w:numPr>
                <w:ilvl w:val="0"/>
                <w:numId w:val="53"/>
              </w:numPr>
              <w:rPr>
                <w:rFonts w:cs="Arial"/>
                <w:i/>
                <w:lang w:val="en-US"/>
              </w:rPr>
            </w:pPr>
          </w:p>
        </w:tc>
        <w:tc>
          <w:tcPr>
            <w:tcW w:w="2694" w:type="dxa"/>
          </w:tcPr>
          <w:p w14:paraId="2BB06E0A" w14:textId="77777777" w:rsidR="00B84067" w:rsidRDefault="00B84067" w:rsidP="00E02B39">
            <w:pPr>
              <w:rPr>
                <w:rFonts w:cs="Arial"/>
                <w:b/>
                <w:szCs w:val="22"/>
              </w:rPr>
            </w:pPr>
            <w:r>
              <w:rPr>
                <w:rFonts w:cs="Arial"/>
                <w:b/>
                <w:szCs w:val="22"/>
              </w:rPr>
              <w:t>Einpassung in</w:t>
            </w:r>
          </w:p>
          <w:p w14:paraId="0F8656C5" w14:textId="2A7A3639" w:rsidR="003C6FC6" w:rsidRPr="00032D2A" w:rsidRDefault="003C6FC6" w:rsidP="00E02B39">
            <w:pPr>
              <w:rPr>
                <w:rFonts w:cs="Arial"/>
                <w:b/>
                <w:lang w:val="en-US"/>
              </w:rPr>
            </w:pPr>
            <w:r w:rsidRPr="00DE4163">
              <w:rPr>
                <w:rFonts w:cs="Arial"/>
                <w:b/>
                <w:szCs w:val="22"/>
              </w:rPr>
              <w:t>Musterstudienplan</w:t>
            </w:r>
          </w:p>
        </w:tc>
        <w:tc>
          <w:tcPr>
            <w:tcW w:w="6667" w:type="dxa"/>
          </w:tcPr>
          <w:p w14:paraId="2FBB8368" w14:textId="146F0CE5" w:rsidR="003C6FC6" w:rsidRPr="00032D2A" w:rsidRDefault="00B84067" w:rsidP="00E02B39">
            <w:pPr>
              <w:rPr>
                <w:rFonts w:cs="Arial"/>
                <w:lang w:val="en-US"/>
              </w:rPr>
            </w:pPr>
            <w:r>
              <w:rPr>
                <w:rFonts w:cs="Arial"/>
                <w:szCs w:val="22"/>
              </w:rPr>
              <w:t xml:space="preserve">Ab </w:t>
            </w:r>
            <w:r w:rsidR="003C6FC6" w:rsidRPr="00DE4163">
              <w:rPr>
                <w:rFonts w:cs="Arial"/>
                <w:szCs w:val="22"/>
              </w:rPr>
              <w:t>3. Semester</w:t>
            </w:r>
          </w:p>
        </w:tc>
      </w:tr>
      <w:tr w:rsidR="003C6FC6" w:rsidRPr="00A84B69" w14:paraId="5BCC41FD" w14:textId="77777777" w:rsidTr="00E02B39">
        <w:trPr>
          <w:trHeight w:val="340"/>
          <w:jc w:val="center"/>
        </w:trPr>
        <w:tc>
          <w:tcPr>
            <w:tcW w:w="562" w:type="dxa"/>
            <w:tcBorders>
              <w:bottom w:val="single" w:sz="4" w:space="0" w:color="auto"/>
            </w:tcBorders>
          </w:tcPr>
          <w:p w14:paraId="7C17D845" w14:textId="77777777" w:rsidR="003C6FC6" w:rsidRPr="003D1F79" w:rsidRDefault="003C6FC6" w:rsidP="00F6461C">
            <w:pPr>
              <w:numPr>
                <w:ilvl w:val="0"/>
                <w:numId w:val="53"/>
              </w:numPr>
              <w:rPr>
                <w:rFonts w:cs="Arial"/>
                <w:i/>
                <w:lang w:val="en-US"/>
              </w:rPr>
            </w:pPr>
          </w:p>
        </w:tc>
        <w:tc>
          <w:tcPr>
            <w:tcW w:w="2694" w:type="dxa"/>
            <w:tcBorders>
              <w:bottom w:val="single" w:sz="4" w:space="0" w:color="auto"/>
            </w:tcBorders>
          </w:tcPr>
          <w:p w14:paraId="39D0BB90" w14:textId="767AFA37" w:rsidR="003C6FC6" w:rsidRPr="00032D2A" w:rsidRDefault="003C6FC6" w:rsidP="00E02B39">
            <w:pPr>
              <w:rPr>
                <w:rFonts w:cs="Arial"/>
                <w:b/>
                <w:lang w:val="en-US"/>
              </w:rPr>
            </w:pPr>
            <w:r w:rsidRPr="00DE4163">
              <w:rPr>
                <w:rFonts w:cs="Arial"/>
                <w:b/>
                <w:szCs w:val="22"/>
                <w:lang w:val="en-GB"/>
              </w:rPr>
              <w:t>Verwendbarkeit des Moduls</w:t>
            </w:r>
          </w:p>
        </w:tc>
        <w:tc>
          <w:tcPr>
            <w:tcW w:w="6667" w:type="dxa"/>
            <w:tcBorders>
              <w:bottom w:val="single" w:sz="4" w:space="0" w:color="auto"/>
            </w:tcBorders>
          </w:tcPr>
          <w:p w14:paraId="1A6CD24B" w14:textId="3C11106F" w:rsidR="00497CC0" w:rsidRPr="004B5103" w:rsidRDefault="003C6FC6" w:rsidP="004B5103">
            <w:pPr>
              <w:rPr>
                <w:rFonts w:cs="Arial"/>
                <w:szCs w:val="22"/>
              </w:rPr>
            </w:pPr>
            <w:r w:rsidRPr="00DE4163">
              <w:rPr>
                <w:rFonts w:cs="Arial"/>
                <w:szCs w:val="22"/>
              </w:rPr>
              <w:t>Modul im Vertiefungsbereich (Dieses Modul ist keinem spezi</w:t>
            </w:r>
            <w:r w:rsidR="00303303">
              <w:rPr>
                <w:rFonts w:cs="Arial"/>
                <w:szCs w:val="22"/>
              </w:rPr>
              <w:t>ellen Schwerpunktbereich zuord</w:t>
            </w:r>
            <w:r w:rsidRPr="00DE4163">
              <w:rPr>
                <w:rFonts w:cs="Arial"/>
                <w:szCs w:val="22"/>
              </w:rPr>
              <w:t xml:space="preserve">bar.) </w:t>
            </w:r>
          </w:p>
        </w:tc>
      </w:tr>
      <w:tr w:rsidR="003C6FC6" w:rsidRPr="00032D2A" w14:paraId="4C424986" w14:textId="77777777" w:rsidTr="00E02B39">
        <w:trPr>
          <w:trHeight w:val="340"/>
          <w:jc w:val="center"/>
        </w:trPr>
        <w:tc>
          <w:tcPr>
            <w:tcW w:w="562" w:type="dxa"/>
            <w:shd w:val="clear" w:color="auto" w:fill="auto"/>
          </w:tcPr>
          <w:p w14:paraId="460C7056" w14:textId="77777777" w:rsidR="003C6FC6" w:rsidRPr="00731ED7" w:rsidRDefault="003C6FC6" w:rsidP="00F6461C">
            <w:pPr>
              <w:numPr>
                <w:ilvl w:val="0"/>
                <w:numId w:val="53"/>
              </w:numPr>
              <w:rPr>
                <w:rFonts w:cs="Arial"/>
                <w:i/>
              </w:rPr>
            </w:pPr>
          </w:p>
        </w:tc>
        <w:tc>
          <w:tcPr>
            <w:tcW w:w="2694" w:type="dxa"/>
            <w:shd w:val="clear" w:color="auto" w:fill="auto"/>
          </w:tcPr>
          <w:p w14:paraId="4580E5A6" w14:textId="77777777" w:rsidR="00603093" w:rsidRDefault="003C6FC6" w:rsidP="00E02B39">
            <w:pPr>
              <w:rPr>
                <w:rFonts w:cs="Arial"/>
                <w:b/>
                <w:szCs w:val="22"/>
              </w:rPr>
            </w:pPr>
            <w:r w:rsidRPr="00DE4163">
              <w:rPr>
                <w:rFonts w:cs="Arial"/>
                <w:b/>
                <w:szCs w:val="22"/>
              </w:rPr>
              <w:t xml:space="preserve">Studien- und </w:t>
            </w:r>
          </w:p>
          <w:p w14:paraId="663E5C85" w14:textId="7CF6E718" w:rsidR="003C6FC6" w:rsidRPr="00032D2A" w:rsidRDefault="003C6FC6" w:rsidP="00E02B39">
            <w:pPr>
              <w:rPr>
                <w:rFonts w:cs="Arial"/>
                <w:b/>
                <w:lang w:val="en-US"/>
              </w:rPr>
            </w:pPr>
            <w:r w:rsidRPr="00DE4163">
              <w:rPr>
                <w:rFonts w:cs="Arial"/>
                <w:b/>
                <w:szCs w:val="22"/>
              </w:rPr>
              <w:t>Prüfungsleistungen</w:t>
            </w:r>
          </w:p>
        </w:tc>
        <w:tc>
          <w:tcPr>
            <w:tcW w:w="6667" w:type="dxa"/>
            <w:tcBorders>
              <w:bottom w:val="single" w:sz="4" w:space="0" w:color="auto"/>
            </w:tcBorders>
            <w:shd w:val="clear" w:color="auto" w:fill="auto"/>
          </w:tcPr>
          <w:p w14:paraId="01704CE3" w14:textId="380A2494" w:rsidR="003C6FC6" w:rsidRPr="00B61748" w:rsidRDefault="003C6FC6" w:rsidP="00E02B39">
            <w:pPr>
              <w:rPr>
                <w:rFonts w:cs="Arial"/>
              </w:rPr>
            </w:pPr>
            <w:r w:rsidRPr="00DE4163">
              <w:rPr>
                <w:rFonts w:cs="Arial"/>
                <w:szCs w:val="22"/>
              </w:rPr>
              <w:t xml:space="preserve">Praktikumsbericht </w:t>
            </w:r>
          </w:p>
        </w:tc>
      </w:tr>
      <w:tr w:rsidR="003C6FC6" w:rsidRPr="00032D2A" w14:paraId="144C4226" w14:textId="77777777" w:rsidTr="00E02B39">
        <w:trPr>
          <w:trHeight w:val="340"/>
          <w:jc w:val="center"/>
        </w:trPr>
        <w:tc>
          <w:tcPr>
            <w:tcW w:w="562" w:type="dxa"/>
            <w:shd w:val="clear" w:color="auto" w:fill="auto"/>
          </w:tcPr>
          <w:p w14:paraId="260B8834" w14:textId="77777777" w:rsidR="003C6FC6" w:rsidRPr="003D1F79" w:rsidRDefault="003C6FC6" w:rsidP="00F6461C">
            <w:pPr>
              <w:numPr>
                <w:ilvl w:val="0"/>
                <w:numId w:val="53"/>
              </w:numPr>
              <w:rPr>
                <w:rFonts w:cs="Arial"/>
                <w:i/>
                <w:lang w:val="en-US"/>
              </w:rPr>
            </w:pPr>
          </w:p>
        </w:tc>
        <w:tc>
          <w:tcPr>
            <w:tcW w:w="2694" w:type="dxa"/>
            <w:shd w:val="clear" w:color="auto" w:fill="auto"/>
          </w:tcPr>
          <w:p w14:paraId="2374EEC3" w14:textId="74BD5AB1" w:rsidR="003C6FC6" w:rsidRPr="00032D2A" w:rsidRDefault="003C6FC6" w:rsidP="00E02B39">
            <w:pPr>
              <w:rPr>
                <w:rFonts w:cs="Arial"/>
                <w:b/>
                <w:lang w:val="en-US"/>
              </w:rPr>
            </w:pPr>
            <w:r w:rsidRPr="00DE4163">
              <w:rPr>
                <w:rFonts w:cs="Arial"/>
                <w:b/>
                <w:szCs w:val="22"/>
              </w:rPr>
              <w:t>Berechnung Modulnote</w:t>
            </w:r>
          </w:p>
        </w:tc>
        <w:tc>
          <w:tcPr>
            <w:tcW w:w="6667" w:type="dxa"/>
            <w:shd w:val="clear" w:color="auto" w:fill="auto"/>
          </w:tcPr>
          <w:p w14:paraId="6FA1266E" w14:textId="19823A60" w:rsidR="003C6FC6" w:rsidRPr="00032D2A" w:rsidRDefault="00DE551D" w:rsidP="00E02B39">
            <w:pPr>
              <w:rPr>
                <w:rFonts w:cs="Arial"/>
                <w:lang w:val="en-US"/>
              </w:rPr>
            </w:pPr>
            <w:r>
              <w:rPr>
                <w:rFonts w:cs="Arial"/>
                <w:szCs w:val="22"/>
              </w:rPr>
              <w:t>Studienleistung (</w:t>
            </w:r>
            <w:r w:rsidR="003C6FC6" w:rsidRPr="00DE4163">
              <w:rPr>
                <w:rFonts w:cs="Arial"/>
                <w:szCs w:val="22"/>
              </w:rPr>
              <w:t>unbenotet</w:t>
            </w:r>
            <w:r>
              <w:rPr>
                <w:rFonts w:cs="Arial"/>
                <w:szCs w:val="22"/>
              </w:rPr>
              <w:t>)</w:t>
            </w:r>
          </w:p>
        </w:tc>
      </w:tr>
      <w:tr w:rsidR="003C6FC6" w:rsidRPr="00032D2A" w14:paraId="6979BC81" w14:textId="77777777" w:rsidTr="00E02B39">
        <w:trPr>
          <w:trHeight w:val="340"/>
          <w:jc w:val="center"/>
        </w:trPr>
        <w:tc>
          <w:tcPr>
            <w:tcW w:w="562" w:type="dxa"/>
            <w:tcBorders>
              <w:bottom w:val="single" w:sz="4" w:space="0" w:color="auto"/>
            </w:tcBorders>
            <w:shd w:val="clear" w:color="auto" w:fill="auto"/>
          </w:tcPr>
          <w:p w14:paraId="4C926CC4" w14:textId="77777777" w:rsidR="003C6FC6" w:rsidRDefault="003C6FC6" w:rsidP="00F6461C">
            <w:pPr>
              <w:numPr>
                <w:ilvl w:val="0"/>
                <w:numId w:val="53"/>
              </w:numPr>
              <w:rPr>
                <w:rFonts w:cs="Arial"/>
                <w:i/>
                <w:lang w:val="en-US"/>
              </w:rPr>
            </w:pPr>
          </w:p>
        </w:tc>
        <w:tc>
          <w:tcPr>
            <w:tcW w:w="2694" w:type="dxa"/>
            <w:tcBorders>
              <w:bottom w:val="single" w:sz="4" w:space="0" w:color="auto"/>
            </w:tcBorders>
            <w:shd w:val="clear" w:color="auto" w:fill="auto"/>
          </w:tcPr>
          <w:p w14:paraId="2863878D" w14:textId="5F4EA54A" w:rsidR="003C6FC6" w:rsidRPr="00032D2A" w:rsidRDefault="003C6FC6" w:rsidP="00E02B39">
            <w:pPr>
              <w:rPr>
                <w:rFonts w:cs="Arial"/>
                <w:b/>
                <w:lang w:val="en-US"/>
              </w:rPr>
            </w:pPr>
            <w:r w:rsidRPr="00DE4163">
              <w:rPr>
                <w:rFonts w:cs="Arial"/>
                <w:b/>
                <w:szCs w:val="22"/>
                <w:lang w:val="en-GB"/>
              </w:rPr>
              <w:t>Turnus des Angebots</w:t>
            </w:r>
          </w:p>
        </w:tc>
        <w:tc>
          <w:tcPr>
            <w:tcW w:w="6667" w:type="dxa"/>
            <w:tcBorders>
              <w:bottom w:val="single" w:sz="4" w:space="0" w:color="auto"/>
            </w:tcBorders>
            <w:shd w:val="clear" w:color="auto" w:fill="auto"/>
          </w:tcPr>
          <w:p w14:paraId="0D53F8BA" w14:textId="40018EF5" w:rsidR="003C6FC6" w:rsidRPr="00AD485B" w:rsidRDefault="00627758" w:rsidP="00E02B39">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3C6FC6" w:rsidRPr="00032D2A" w14:paraId="6C63D83E" w14:textId="77777777" w:rsidTr="00E02B39">
        <w:trPr>
          <w:trHeight w:val="340"/>
          <w:jc w:val="center"/>
        </w:trPr>
        <w:tc>
          <w:tcPr>
            <w:tcW w:w="562" w:type="dxa"/>
            <w:shd w:val="clear" w:color="auto" w:fill="auto"/>
          </w:tcPr>
          <w:p w14:paraId="7E417EE5" w14:textId="77777777" w:rsidR="003C6FC6" w:rsidRPr="00AD485B" w:rsidRDefault="003C6FC6" w:rsidP="00F6461C">
            <w:pPr>
              <w:numPr>
                <w:ilvl w:val="0"/>
                <w:numId w:val="53"/>
              </w:numPr>
              <w:rPr>
                <w:rFonts w:cs="Arial"/>
                <w:i/>
              </w:rPr>
            </w:pPr>
          </w:p>
        </w:tc>
        <w:tc>
          <w:tcPr>
            <w:tcW w:w="2694" w:type="dxa"/>
            <w:shd w:val="clear" w:color="auto" w:fill="auto"/>
          </w:tcPr>
          <w:p w14:paraId="31AE15D2" w14:textId="2AA58955" w:rsidR="003C6FC6" w:rsidRPr="00032D2A" w:rsidRDefault="003C6FC6" w:rsidP="00E02B39">
            <w:pPr>
              <w:rPr>
                <w:rFonts w:cs="Arial"/>
                <w:b/>
                <w:lang w:val="en-US"/>
              </w:rPr>
            </w:pPr>
            <w:r w:rsidRPr="00DE4163">
              <w:rPr>
                <w:rFonts w:cs="Arial"/>
                <w:b/>
                <w:szCs w:val="22"/>
              </w:rPr>
              <w:t>Arbeitsaufwand</w:t>
            </w:r>
          </w:p>
        </w:tc>
        <w:tc>
          <w:tcPr>
            <w:tcW w:w="6667" w:type="dxa"/>
            <w:shd w:val="clear" w:color="auto" w:fill="auto"/>
          </w:tcPr>
          <w:p w14:paraId="40648C36" w14:textId="5C17CFCE" w:rsidR="003C6FC6" w:rsidRPr="003D1F79" w:rsidRDefault="003C6FC6" w:rsidP="00E02B39">
            <w:pPr>
              <w:rPr>
                <w:rFonts w:cs="Arial"/>
              </w:rPr>
            </w:pPr>
            <w:r w:rsidRPr="00DE4163">
              <w:rPr>
                <w:rFonts w:cs="Arial"/>
                <w:szCs w:val="22"/>
              </w:rPr>
              <w:t>Eigenstudium: 300 h (= 8 Wochen Praktikum in Vollzeit)</w:t>
            </w:r>
          </w:p>
        </w:tc>
      </w:tr>
      <w:tr w:rsidR="003C6FC6" w:rsidRPr="00032D2A" w14:paraId="3D9F1722" w14:textId="77777777" w:rsidTr="00E02B39">
        <w:trPr>
          <w:trHeight w:val="340"/>
          <w:jc w:val="center"/>
        </w:trPr>
        <w:tc>
          <w:tcPr>
            <w:tcW w:w="562" w:type="dxa"/>
            <w:tcBorders>
              <w:bottom w:val="single" w:sz="4" w:space="0" w:color="auto"/>
            </w:tcBorders>
            <w:shd w:val="clear" w:color="auto" w:fill="auto"/>
          </w:tcPr>
          <w:p w14:paraId="4D6BC08D" w14:textId="77777777" w:rsidR="003C6FC6" w:rsidRPr="00731ED7" w:rsidRDefault="003C6FC6" w:rsidP="00F6461C">
            <w:pPr>
              <w:numPr>
                <w:ilvl w:val="0"/>
                <w:numId w:val="53"/>
              </w:numPr>
              <w:rPr>
                <w:rFonts w:cs="Arial"/>
                <w:i/>
              </w:rPr>
            </w:pPr>
          </w:p>
        </w:tc>
        <w:tc>
          <w:tcPr>
            <w:tcW w:w="2694" w:type="dxa"/>
            <w:tcBorders>
              <w:bottom w:val="single" w:sz="4" w:space="0" w:color="auto"/>
            </w:tcBorders>
            <w:shd w:val="clear" w:color="auto" w:fill="auto"/>
          </w:tcPr>
          <w:p w14:paraId="39C6CF25" w14:textId="4A30A547" w:rsidR="003C6FC6" w:rsidRPr="00032D2A" w:rsidRDefault="003C6FC6" w:rsidP="00E02B39">
            <w:pPr>
              <w:rPr>
                <w:rFonts w:cs="Arial"/>
                <w:b/>
                <w:lang w:val="en-US"/>
              </w:rPr>
            </w:pPr>
            <w:r w:rsidRPr="00DE4163">
              <w:rPr>
                <w:rFonts w:cs="Arial"/>
                <w:b/>
                <w:szCs w:val="22"/>
              </w:rPr>
              <w:t>Dauer des Moduls</w:t>
            </w:r>
          </w:p>
        </w:tc>
        <w:tc>
          <w:tcPr>
            <w:tcW w:w="6667" w:type="dxa"/>
            <w:tcBorders>
              <w:bottom w:val="single" w:sz="4" w:space="0" w:color="auto"/>
            </w:tcBorders>
            <w:shd w:val="clear" w:color="auto" w:fill="auto"/>
          </w:tcPr>
          <w:p w14:paraId="1B0583D4" w14:textId="7C9681C6" w:rsidR="003C6FC6" w:rsidRPr="00032D2A" w:rsidRDefault="003C6FC6" w:rsidP="00E02B39">
            <w:pPr>
              <w:rPr>
                <w:rFonts w:cs="Arial"/>
                <w:lang w:val="en-US"/>
              </w:rPr>
            </w:pPr>
            <w:r w:rsidRPr="00DE4163">
              <w:rPr>
                <w:rFonts w:cs="Arial"/>
                <w:szCs w:val="22"/>
                <w:lang w:val="en-GB"/>
              </w:rPr>
              <w:t>1 Semester</w:t>
            </w:r>
          </w:p>
        </w:tc>
      </w:tr>
      <w:tr w:rsidR="003C6FC6" w:rsidRPr="00032D2A" w14:paraId="11417635" w14:textId="77777777" w:rsidTr="00E02B39">
        <w:trPr>
          <w:trHeight w:val="340"/>
          <w:jc w:val="center"/>
        </w:trPr>
        <w:tc>
          <w:tcPr>
            <w:tcW w:w="562" w:type="dxa"/>
            <w:tcBorders>
              <w:bottom w:val="single" w:sz="4" w:space="0" w:color="auto"/>
            </w:tcBorders>
            <w:shd w:val="clear" w:color="auto" w:fill="auto"/>
          </w:tcPr>
          <w:p w14:paraId="1B475942" w14:textId="77777777" w:rsidR="003C6FC6" w:rsidRDefault="003C6FC6" w:rsidP="00F6461C">
            <w:pPr>
              <w:numPr>
                <w:ilvl w:val="0"/>
                <w:numId w:val="53"/>
              </w:numPr>
              <w:rPr>
                <w:rFonts w:cs="Arial"/>
                <w:i/>
                <w:lang w:val="en-US"/>
              </w:rPr>
            </w:pPr>
          </w:p>
        </w:tc>
        <w:tc>
          <w:tcPr>
            <w:tcW w:w="2694" w:type="dxa"/>
            <w:tcBorders>
              <w:bottom w:val="single" w:sz="4" w:space="0" w:color="auto"/>
            </w:tcBorders>
            <w:shd w:val="clear" w:color="auto" w:fill="auto"/>
          </w:tcPr>
          <w:p w14:paraId="1B37EDA7" w14:textId="51DD84B2" w:rsidR="003C6FC6" w:rsidRPr="00032D2A" w:rsidRDefault="00AF016F" w:rsidP="00E02B39">
            <w:pPr>
              <w:rPr>
                <w:rFonts w:cs="Arial"/>
                <w:b/>
                <w:lang w:val="en-US"/>
              </w:rPr>
            </w:pPr>
            <w:r>
              <w:rPr>
                <w:rFonts w:cs="Arial"/>
                <w:b/>
                <w:szCs w:val="22"/>
                <w:lang w:val="en-GB"/>
              </w:rPr>
              <w:t>Unterrichts- und Prüfungssprache</w:t>
            </w:r>
          </w:p>
        </w:tc>
        <w:tc>
          <w:tcPr>
            <w:tcW w:w="6667" w:type="dxa"/>
            <w:tcBorders>
              <w:bottom w:val="single" w:sz="4" w:space="0" w:color="auto"/>
            </w:tcBorders>
            <w:shd w:val="clear" w:color="auto" w:fill="auto"/>
          </w:tcPr>
          <w:p w14:paraId="4BA4EDBE" w14:textId="07134E54" w:rsidR="003C6FC6" w:rsidRPr="00032D2A" w:rsidRDefault="003C6FC6" w:rsidP="00F43E03">
            <w:pPr>
              <w:rPr>
                <w:rFonts w:cs="Arial"/>
                <w:lang w:val="en-US"/>
              </w:rPr>
            </w:pPr>
            <w:r w:rsidRPr="00DE4163">
              <w:rPr>
                <w:rFonts w:cs="Arial"/>
                <w:szCs w:val="22"/>
              </w:rPr>
              <w:t>Deutsch</w:t>
            </w:r>
          </w:p>
        </w:tc>
      </w:tr>
      <w:tr w:rsidR="003C6FC6" w:rsidRPr="003C6FC6" w14:paraId="3DF76232" w14:textId="77777777" w:rsidTr="00E02B39">
        <w:trPr>
          <w:trHeight w:val="340"/>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14:paraId="17607D1D" w14:textId="77777777" w:rsidR="003C6FC6" w:rsidRDefault="003C6FC6" w:rsidP="00F6461C">
            <w:pPr>
              <w:numPr>
                <w:ilvl w:val="0"/>
                <w:numId w:val="53"/>
              </w:numPr>
              <w:rPr>
                <w:rFonts w:cs="Arial"/>
                <w:i/>
                <w:lang w:val="en-US"/>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63EC9C19" w14:textId="77777777" w:rsidR="005702C4" w:rsidRDefault="00AF016F" w:rsidP="00E02B39">
            <w:pPr>
              <w:rPr>
                <w:rFonts w:cs="Arial"/>
                <w:b/>
                <w:szCs w:val="22"/>
                <w:lang w:val="en-GB"/>
              </w:rPr>
            </w:pPr>
            <w:r>
              <w:rPr>
                <w:rFonts w:cs="Arial"/>
                <w:b/>
                <w:szCs w:val="22"/>
                <w:lang w:val="en-GB"/>
              </w:rPr>
              <w:t xml:space="preserve">(Vorbereitende) </w:t>
            </w:r>
          </w:p>
          <w:p w14:paraId="6BAC7B4D" w14:textId="072D551C" w:rsidR="003C6FC6" w:rsidRPr="00032D2A" w:rsidRDefault="00AF016F" w:rsidP="00E02B39">
            <w:pPr>
              <w:rPr>
                <w:rFonts w:cs="Arial"/>
                <w:b/>
                <w:lang w:val="en-US"/>
              </w:rPr>
            </w:pPr>
            <w:r>
              <w:rPr>
                <w:rFonts w:cs="Arial"/>
                <w:b/>
                <w:szCs w:val="22"/>
                <w:lang w:val="en-GB"/>
              </w:rPr>
              <w:t>Literatur</w:t>
            </w:r>
          </w:p>
        </w:tc>
        <w:tc>
          <w:tcPr>
            <w:tcW w:w="6667" w:type="dxa"/>
            <w:tcBorders>
              <w:top w:val="single" w:sz="4" w:space="0" w:color="auto"/>
              <w:left w:val="single" w:sz="4" w:space="0" w:color="auto"/>
              <w:bottom w:val="single" w:sz="4" w:space="0" w:color="auto"/>
              <w:right w:val="single" w:sz="4" w:space="0" w:color="auto"/>
            </w:tcBorders>
            <w:shd w:val="clear" w:color="auto" w:fill="auto"/>
          </w:tcPr>
          <w:p w14:paraId="53033AE6" w14:textId="6A683A39" w:rsidR="003C6FC6" w:rsidRPr="003D1F79" w:rsidRDefault="003C6FC6" w:rsidP="00E02B39">
            <w:pPr>
              <w:rPr>
                <w:rFonts w:cs="Arial"/>
              </w:rPr>
            </w:pPr>
            <w:r w:rsidRPr="00DE4163">
              <w:rPr>
                <w:rFonts w:cs="Arial"/>
                <w:szCs w:val="22"/>
              </w:rPr>
              <w:t>Individuelle Vorgabe durch den Career Service</w:t>
            </w:r>
          </w:p>
        </w:tc>
      </w:tr>
    </w:tbl>
    <w:p w14:paraId="22CB8468" w14:textId="77777777" w:rsidR="001454E7" w:rsidRDefault="001454E7"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1454E7" w:rsidRPr="00032D2A" w14:paraId="44802E81" w14:textId="77777777" w:rsidTr="00E02B39">
        <w:trPr>
          <w:trHeight w:val="567"/>
          <w:jc w:val="center"/>
        </w:trPr>
        <w:tc>
          <w:tcPr>
            <w:tcW w:w="567" w:type="dxa"/>
            <w:shd w:val="clear" w:color="auto" w:fill="E0E0E0"/>
          </w:tcPr>
          <w:p w14:paraId="74A34280" w14:textId="77777777" w:rsidR="00345575" w:rsidRPr="008E2845" w:rsidRDefault="00345575" w:rsidP="00F6461C">
            <w:pPr>
              <w:numPr>
                <w:ilvl w:val="0"/>
                <w:numId w:val="193"/>
              </w:numPr>
              <w:rPr>
                <w:rFonts w:cs="Arial"/>
                <w:i/>
              </w:rPr>
            </w:pPr>
          </w:p>
        </w:tc>
        <w:tc>
          <w:tcPr>
            <w:tcW w:w="2693" w:type="dxa"/>
            <w:shd w:val="clear" w:color="auto" w:fill="E0E0E0"/>
          </w:tcPr>
          <w:p w14:paraId="363B1599" w14:textId="2DED8B21" w:rsidR="001454E7" w:rsidRPr="00032D2A" w:rsidRDefault="001454E7" w:rsidP="00E02B39">
            <w:pPr>
              <w:rPr>
                <w:rFonts w:cs="Arial"/>
                <w:b/>
                <w:lang w:val="en-US"/>
              </w:rPr>
            </w:pPr>
            <w:r w:rsidRPr="00032D2A">
              <w:rPr>
                <w:rFonts w:cs="Arial"/>
                <w:b/>
                <w:szCs w:val="22"/>
                <w:lang w:val="en-US"/>
              </w:rPr>
              <w:t>Modul</w:t>
            </w:r>
            <w:r w:rsidR="00B92A19">
              <w:rPr>
                <w:rFonts w:cs="Arial"/>
                <w:b/>
                <w:szCs w:val="22"/>
                <w:lang w:val="en-US"/>
              </w:rPr>
              <w:t>e name</w:t>
            </w:r>
          </w:p>
          <w:p w14:paraId="13B8540B" w14:textId="1A2167C3" w:rsidR="001454E7" w:rsidRPr="00032D2A" w:rsidRDefault="00B93D27" w:rsidP="00E02B39">
            <w:pPr>
              <w:rPr>
                <w:rFonts w:cs="Arial"/>
                <w:lang w:val="en-US"/>
              </w:rPr>
            </w:pPr>
            <w:r>
              <w:rPr>
                <w:rFonts w:cs="Arial"/>
                <w:lang w:val="en-US"/>
              </w:rPr>
              <w:t>8</w:t>
            </w:r>
            <w:r w:rsidR="004D7ED0">
              <w:rPr>
                <w:rFonts w:cs="Arial"/>
                <w:lang w:val="en-US"/>
              </w:rPr>
              <w:t>6980</w:t>
            </w:r>
          </w:p>
        </w:tc>
        <w:tc>
          <w:tcPr>
            <w:tcW w:w="5528" w:type="dxa"/>
            <w:shd w:val="clear" w:color="auto" w:fill="E0E0E0"/>
          </w:tcPr>
          <w:p w14:paraId="217CEC16" w14:textId="34151566" w:rsidR="001454E7" w:rsidRDefault="00766CE5" w:rsidP="00E02B39">
            <w:pPr>
              <w:pStyle w:val="berschriftModul"/>
              <w:rPr>
                <w:lang w:val="en-US" w:eastAsia="en-US"/>
              </w:rPr>
            </w:pPr>
            <w:bookmarkStart w:id="6050" w:name="_Toc369082479"/>
            <w:bookmarkStart w:id="6051" w:name="_Toc381687052"/>
            <w:bookmarkStart w:id="6052" w:name="_Toc54705660"/>
            <w:r w:rsidRPr="00226EF4">
              <w:rPr>
                <w:lang w:val="en-US" w:eastAsia="en-US"/>
              </w:rPr>
              <w:t xml:space="preserve">Sustainability </w:t>
            </w:r>
            <w:r w:rsidR="003E009F">
              <w:rPr>
                <w:lang w:val="en-US" w:eastAsia="en-US"/>
              </w:rPr>
              <w:t>m</w:t>
            </w:r>
            <w:r w:rsidRPr="00226EF4">
              <w:rPr>
                <w:lang w:val="en-US" w:eastAsia="en-US"/>
              </w:rPr>
              <w:t>anagement: Concepts and tools</w:t>
            </w:r>
            <w:bookmarkEnd w:id="6050"/>
            <w:bookmarkEnd w:id="6051"/>
            <w:bookmarkEnd w:id="6052"/>
          </w:p>
          <w:p w14:paraId="27E2AED7" w14:textId="2E6A16D0" w:rsidR="00242458" w:rsidRPr="00155DB1" w:rsidRDefault="00242458" w:rsidP="00155DB1">
            <w:pPr>
              <w:rPr>
                <w:b/>
                <w:color w:val="FF0000"/>
                <w:lang w:eastAsia="en-US"/>
              </w:rPr>
            </w:pPr>
            <w:r w:rsidRPr="00155DB1">
              <w:rPr>
                <w:b/>
                <w:color w:val="FF0000"/>
                <w:lang w:eastAsia="en-US"/>
              </w:rPr>
              <w:t>Dieses Modul findet im WS 20/21 nicht statt</w:t>
            </w:r>
          </w:p>
          <w:p w14:paraId="5079C369" w14:textId="1C077A30" w:rsidR="001454E7" w:rsidRPr="0019638D" w:rsidRDefault="001454E7" w:rsidP="006A64B1">
            <w:pPr>
              <w:rPr>
                <w:rFonts w:cs="Arial"/>
                <w:lang w:eastAsia="en-US"/>
              </w:rPr>
            </w:pPr>
          </w:p>
        </w:tc>
        <w:tc>
          <w:tcPr>
            <w:tcW w:w="1136" w:type="dxa"/>
            <w:shd w:val="clear" w:color="auto" w:fill="E0E0E0"/>
          </w:tcPr>
          <w:p w14:paraId="6A4A6E8E" w14:textId="77777777" w:rsidR="001454E7" w:rsidRPr="00032D2A" w:rsidRDefault="001454E7" w:rsidP="00E02B39">
            <w:pPr>
              <w:rPr>
                <w:rFonts w:cs="Arial"/>
                <w:b/>
                <w:lang w:val="en-US"/>
              </w:rPr>
            </w:pPr>
            <w:r w:rsidRPr="00032D2A">
              <w:rPr>
                <w:rFonts w:cs="Arial"/>
                <w:b/>
                <w:szCs w:val="22"/>
                <w:lang w:val="en-US"/>
              </w:rPr>
              <w:t>5 ECTS</w:t>
            </w:r>
          </w:p>
        </w:tc>
      </w:tr>
      <w:tr w:rsidR="001454E7" w:rsidRPr="00032D2A" w14:paraId="0BF6119E" w14:textId="77777777" w:rsidTr="00E02B39">
        <w:trPr>
          <w:trHeight w:val="567"/>
          <w:jc w:val="center"/>
        </w:trPr>
        <w:tc>
          <w:tcPr>
            <w:tcW w:w="567" w:type="dxa"/>
            <w:shd w:val="clear" w:color="auto" w:fill="E0E0E0"/>
          </w:tcPr>
          <w:p w14:paraId="0484DA71" w14:textId="77777777" w:rsidR="00345575" w:rsidRDefault="00345575" w:rsidP="00F6461C">
            <w:pPr>
              <w:numPr>
                <w:ilvl w:val="0"/>
                <w:numId w:val="193"/>
              </w:numPr>
              <w:rPr>
                <w:rFonts w:cs="Arial"/>
                <w:i/>
                <w:lang w:val="en-US"/>
              </w:rPr>
            </w:pPr>
          </w:p>
        </w:tc>
        <w:tc>
          <w:tcPr>
            <w:tcW w:w="2693" w:type="dxa"/>
            <w:shd w:val="clear" w:color="auto" w:fill="E0E0E0"/>
          </w:tcPr>
          <w:p w14:paraId="21A2572F" w14:textId="391FF61A" w:rsidR="001454E7" w:rsidRPr="00032D2A" w:rsidRDefault="00B92A19" w:rsidP="00E02B39">
            <w:pPr>
              <w:rPr>
                <w:rFonts w:cs="Arial"/>
                <w:lang w:val="en-US"/>
              </w:rPr>
            </w:pPr>
            <w:r>
              <w:t>Courses/lectures</w:t>
            </w:r>
            <w:r w:rsidRPr="00032D2A" w:rsidDel="00B92A19">
              <w:rPr>
                <w:rFonts w:cs="Arial"/>
                <w:szCs w:val="22"/>
                <w:lang w:val="en-US"/>
              </w:rPr>
              <w:t xml:space="preserve"> </w:t>
            </w:r>
          </w:p>
        </w:tc>
        <w:tc>
          <w:tcPr>
            <w:tcW w:w="5528" w:type="dxa"/>
            <w:shd w:val="clear" w:color="auto" w:fill="E0E0E0"/>
          </w:tcPr>
          <w:p w14:paraId="6BF76756" w14:textId="1F48CCCA" w:rsidR="001454E7" w:rsidRPr="00032D2A" w:rsidRDefault="001454E7" w:rsidP="00E02B39">
            <w:pPr>
              <w:rPr>
                <w:rFonts w:cs="Arial"/>
                <w:b/>
                <w:lang w:val="en-US" w:eastAsia="en-US"/>
              </w:rPr>
            </w:pPr>
            <w:r w:rsidRPr="00032D2A">
              <w:rPr>
                <w:rFonts w:cs="Arial"/>
                <w:szCs w:val="22"/>
                <w:lang w:val="en-US" w:eastAsia="en-US"/>
              </w:rPr>
              <w:t xml:space="preserve">V: Sustainability </w:t>
            </w:r>
            <w:r w:rsidR="003E009F">
              <w:rPr>
                <w:rFonts w:cs="Arial"/>
                <w:szCs w:val="22"/>
                <w:lang w:val="en-US" w:eastAsia="en-US"/>
              </w:rPr>
              <w:t>m</w:t>
            </w:r>
            <w:r w:rsidRPr="00032D2A">
              <w:rPr>
                <w:rFonts w:cs="Arial"/>
                <w:szCs w:val="22"/>
                <w:lang w:val="en-US" w:eastAsia="en-US"/>
              </w:rPr>
              <w:t>anagement: Issues</w:t>
            </w:r>
            <w:r w:rsidR="00D32728">
              <w:rPr>
                <w:rFonts w:cs="Arial"/>
                <w:szCs w:val="22"/>
                <w:lang w:val="en-US" w:eastAsia="en-US"/>
              </w:rPr>
              <w:t>, concepts</w:t>
            </w:r>
            <w:r w:rsidRPr="00032D2A">
              <w:rPr>
                <w:rFonts w:cs="Arial"/>
                <w:szCs w:val="22"/>
                <w:lang w:val="en-US" w:eastAsia="en-US"/>
              </w:rPr>
              <w:t xml:space="preserve"> and tools</w:t>
            </w:r>
            <w:r w:rsidRPr="00032D2A">
              <w:rPr>
                <w:rFonts w:cs="Arial"/>
                <w:b/>
                <w:szCs w:val="22"/>
                <w:lang w:val="en-US" w:eastAsia="en-US"/>
              </w:rPr>
              <w:t xml:space="preserve"> </w:t>
            </w:r>
            <w:r w:rsidR="00F135E0" w:rsidRPr="00F135E0">
              <w:rPr>
                <w:rFonts w:cs="Arial"/>
                <w:szCs w:val="22"/>
                <w:lang w:val="en-US" w:eastAsia="en-US"/>
              </w:rPr>
              <w:t>(2 SWS)</w:t>
            </w:r>
          </w:p>
        </w:tc>
        <w:tc>
          <w:tcPr>
            <w:tcW w:w="1136" w:type="dxa"/>
            <w:shd w:val="clear" w:color="auto" w:fill="E0E0E0"/>
          </w:tcPr>
          <w:p w14:paraId="0D44301A" w14:textId="77777777" w:rsidR="001454E7" w:rsidRPr="00032D2A" w:rsidRDefault="001454E7" w:rsidP="00E02B39">
            <w:pPr>
              <w:rPr>
                <w:rFonts w:cs="Arial"/>
                <w:lang w:val="en-US"/>
              </w:rPr>
            </w:pPr>
            <w:r w:rsidRPr="00032D2A">
              <w:rPr>
                <w:rFonts w:cs="Arial"/>
                <w:szCs w:val="22"/>
                <w:lang w:val="en-US"/>
              </w:rPr>
              <w:t>5 ECTS</w:t>
            </w:r>
          </w:p>
        </w:tc>
      </w:tr>
      <w:tr w:rsidR="001454E7" w:rsidRPr="00032D2A" w14:paraId="57B44287" w14:textId="77777777" w:rsidTr="00E02B39">
        <w:trPr>
          <w:trHeight w:val="383"/>
          <w:jc w:val="center"/>
        </w:trPr>
        <w:tc>
          <w:tcPr>
            <w:tcW w:w="567" w:type="dxa"/>
            <w:shd w:val="clear" w:color="auto" w:fill="E0E0E0"/>
          </w:tcPr>
          <w:p w14:paraId="7A0E8867" w14:textId="77777777" w:rsidR="00345575" w:rsidRDefault="00345575" w:rsidP="00F6461C">
            <w:pPr>
              <w:numPr>
                <w:ilvl w:val="0"/>
                <w:numId w:val="193"/>
              </w:numPr>
              <w:rPr>
                <w:rFonts w:cs="Arial"/>
                <w:i/>
                <w:lang w:val="en-US"/>
              </w:rPr>
            </w:pPr>
          </w:p>
        </w:tc>
        <w:tc>
          <w:tcPr>
            <w:tcW w:w="2693" w:type="dxa"/>
            <w:shd w:val="clear" w:color="auto" w:fill="E0E0E0"/>
          </w:tcPr>
          <w:p w14:paraId="1A93C57E" w14:textId="1A311725" w:rsidR="001454E7" w:rsidRPr="00032D2A" w:rsidRDefault="00B92A19" w:rsidP="00E02B39">
            <w:pPr>
              <w:rPr>
                <w:rFonts w:cs="Arial"/>
                <w:lang w:val="en-US"/>
              </w:rPr>
            </w:pPr>
            <w:r>
              <w:t>Lecturers</w:t>
            </w:r>
          </w:p>
        </w:tc>
        <w:tc>
          <w:tcPr>
            <w:tcW w:w="5528" w:type="dxa"/>
            <w:shd w:val="clear" w:color="auto" w:fill="E0E0E0"/>
          </w:tcPr>
          <w:p w14:paraId="320C1FCE" w14:textId="7126C778" w:rsidR="001454E7" w:rsidRPr="00032D2A" w:rsidRDefault="001454E7" w:rsidP="00E02B39">
            <w:pPr>
              <w:rPr>
                <w:rFonts w:cs="Arial"/>
                <w:lang w:val="en-US"/>
              </w:rPr>
            </w:pPr>
            <w:r w:rsidRPr="00032D2A">
              <w:rPr>
                <w:rFonts w:cs="Arial"/>
                <w:szCs w:val="22"/>
                <w:lang w:val="en-US"/>
              </w:rPr>
              <w:t xml:space="preserve">Prof. </w:t>
            </w:r>
            <w:r w:rsidR="005702C4">
              <w:rPr>
                <w:rFonts w:cs="Arial"/>
                <w:szCs w:val="22"/>
                <w:lang w:val="en-US"/>
              </w:rPr>
              <w:t xml:space="preserve">Dr. </w:t>
            </w:r>
            <w:r w:rsidRPr="00032D2A">
              <w:rPr>
                <w:rFonts w:cs="Arial"/>
                <w:szCs w:val="22"/>
                <w:lang w:val="en-US"/>
              </w:rPr>
              <w:t>Beckmann</w:t>
            </w:r>
          </w:p>
        </w:tc>
        <w:tc>
          <w:tcPr>
            <w:tcW w:w="1136" w:type="dxa"/>
            <w:shd w:val="clear" w:color="auto" w:fill="E0E0E0"/>
          </w:tcPr>
          <w:p w14:paraId="162D020C" w14:textId="77777777" w:rsidR="001454E7" w:rsidRPr="00032D2A" w:rsidRDefault="001454E7" w:rsidP="00E02B39">
            <w:pPr>
              <w:rPr>
                <w:rFonts w:cs="Arial"/>
                <w:lang w:val="en-US"/>
              </w:rPr>
            </w:pPr>
          </w:p>
        </w:tc>
      </w:tr>
    </w:tbl>
    <w:p w14:paraId="3969096A" w14:textId="77777777" w:rsidR="001454E7" w:rsidRPr="00032D2A" w:rsidRDefault="001454E7" w:rsidP="00543702">
      <w:pPr>
        <w:rPr>
          <w:rFonts w:cs="Arial"/>
          <w:szCs w:val="22"/>
          <w:lang w:val="en-U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454E7" w:rsidRPr="005702C4" w14:paraId="5D78F944" w14:textId="77777777" w:rsidTr="00E02B39">
        <w:trPr>
          <w:trHeight w:val="340"/>
          <w:jc w:val="center"/>
        </w:trPr>
        <w:tc>
          <w:tcPr>
            <w:tcW w:w="567" w:type="dxa"/>
            <w:tcBorders>
              <w:bottom w:val="single" w:sz="4" w:space="0" w:color="auto"/>
            </w:tcBorders>
          </w:tcPr>
          <w:p w14:paraId="0D9AEF38" w14:textId="77777777" w:rsidR="00345575" w:rsidRDefault="00345575" w:rsidP="00F6461C">
            <w:pPr>
              <w:numPr>
                <w:ilvl w:val="0"/>
                <w:numId w:val="193"/>
              </w:numPr>
              <w:rPr>
                <w:rFonts w:cs="Arial"/>
                <w:i/>
                <w:lang w:val="en-US"/>
              </w:rPr>
            </w:pPr>
          </w:p>
        </w:tc>
        <w:tc>
          <w:tcPr>
            <w:tcW w:w="2693" w:type="dxa"/>
            <w:tcBorders>
              <w:bottom w:val="single" w:sz="4" w:space="0" w:color="auto"/>
            </w:tcBorders>
          </w:tcPr>
          <w:p w14:paraId="0BD7E44E" w14:textId="685195CB" w:rsidR="001454E7" w:rsidRPr="00032D2A" w:rsidRDefault="00953749" w:rsidP="00E02B39">
            <w:pPr>
              <w:rPr>
                <w:rFonts w:cs="Arial"/>
                <w:b/>
                <w:lang w:val="en-US"/>
              </w:rPr>
            </w:pPr>
            <w:r>
              <w:rPr>
                <w:b/>
              </w:rPr>
              <w:t>Module coordinator</w:t>
            </w:r>
          </w:p>
        </w:tc>
        <w:tc>
          <w:tcPr>
            <w:tcW w:w="6662" w:type="dxa"/>
            <w:tcBorders>
              <w:bottom w:val="single" w:sz="4" w:space="0" w:color="auto"/>
            </w:tcBorders>
          </w:tcPr>
          <w:p w14:paraId="745E3736" w14:textId="77BF3E8D" w:rsidR="001454E7" w:rsidRPr="00032D2A" w:rsidRDefault="001454E7" w:rsidP="00E02B39">
            <w:pPr>
              <w:rPr>
                <w:rFonts w:cs="Arial"/>
                <w:lang w:val="en-US"/>
              </w:rPr>
            </w:pPr>
            <w:r w:rsidRPr="00032D2A">
              <w:rPr>
                <w:rFonts w:cs="Arial"/>
                <w:szCs w:val="22"/>
                <w:lang w:val="en-US"/>
              </w:rPr>
              <w:t xml:space="preserve">Prof. </w:t>
            </w:r>
            <w:r w:rsidR="005702C4">
              <w:rPr>
                <w:rFonts w:cs="Arial"/>
                <w:szCs w:val="22"/>
                <w:lang w:val="en-US"/>
              </w:rPr>
              <w:t xml:space="preserve">Dr. </w:t>
            </w:r>
            <w:r w:rsidRPr="00032D2A">
              <w:rPr>
                <w:rFonts w:cs="Arial"/>
                <w:szCs w:val="22"/>
                <w:lang w:val="en-US"/>
              </w:rPr>
              <w:t>Beckmann</w:t>
            </w:r>
          </w:p>
        </w:tc>
      </w:tr>
      <w:tr w:rsidR="001454E7" w:rsidRPr="001C1615" w14:paraId="7A740B47" w14:textId="77777777" w:rsidTr="00E02B39">
        <w:trPr>
          <w:trHeight w:val="340"/>
          <w:jc w:val="center"/>
        </w:trPr>
        <w:tc>
          <w:tcPr>
            <w:tcW w:w="567" w:type="dxa"/>
            <w:shd w:val="clear" w:color="auto" w:fill="auto"/>
          </w:tcPr>
          <w:p w14:paraId="04FFA037" w14:textId="77777777" w:rsidR="00345575" w:rsidRDefault="00345575" w:rsidP="00F6461C">
            <w:pPr>
              <w:numPr>
                <w:ilvl w:val="0"/>
                <w:numId w:val="193"/>
              </w:numPr>
              <w:rPr>
                <w:rFonts w:cs="Arial"/>
                <w:i/>
                <w:lang w:val="en-US"/>
              </w:rPr>
            </w:pPr>
          </w:p>
        </w:tc>
        <w:tc>
          <w:tcPr>
            <w:tcW w:w="2693" w:type="dxa"/>
            <w:shd w:val="clear" w:color="auto" w:fill="auto"/>
          </w:tcPr>
          <w:p w14:paraId="5DB210C8" w14:textId="1CEC8529" w:rsidR="001454E7" w:rsidRPr="00032D2A" w:rsidRDefault="00953749" w:rsidP="00E02B39">
            <w:pPr>
              <w:rPr>
                <w:rFonts w:cs="Arial"/>
                <w:b/>
                <w:lang w:val="en-US"/>
              </w:rPr>
            </w:pPr>
            <w:r w:rsidRPr="005702C4">
              <w:rPr>
                <w:b/>
                <w:lang w:val="en-US"/>
              </w:rPr>
              <w:t>Contents</w:t>
            </w:r>
          </w:p>
        </w:tc>
        <w:tc>
          <w:tcPr>
            <w:tcW w:w="6662" w:type="dxa"/>
            <w:tcBorders>
              <w:bottom w:val="single" w:sz="4" w:space="0" w:color="auto"/>
            </w:tcBorders>
            <w:shd w:val="clear" w:color="auto" w:fill="auto"/>
          </w:tcPr>
          <w:p w14:paraId="133AA858" w14:textId="77777777" w:rsidR="001454E7" w:rsidRPr="00032D2A" w:rsidRDefault="001454E7" w:rsidP="00E02B39">
            <w:pPr>
              <w:rPr>
                <w:rFonts w:cs="Arial"/>
                <w:lang w:val="en-US"/>
              </w:rPr>
            </w:pPr>
            <w:r w:rsidRPr="00032D2A">
              <w:rPr>
                <w:rFonts w:cs="Arial"/>
                <w:szCs w:val="22"/>
                <w:lang w:val="en-US"/>
              </w:rPr>
              <w:t xml:space="preserve">Sustainability management is a multi-facetted concept that encompasses many topics and issues. These range from climate change to the fight against poverty. </w:t>
            </w:r>
          </w:p>
          <w:p w14:paraId="4C58E9B9" w14:textId="77777777" w:rsidR="001454E7" w:rsidRDefault="001454E7" w:rsidP="00E02B39">
            <w:pPr>
              <w:rPr>
                <w:rFonts w:cs="Arial"/>
                <w:szCs w:val="22"/>
                <w:lang w:val="en-US"/>
              </w:rPr>
            </w:pPr>
            <w:r w:rsidRPr="00032D2A">
              <w:rPr>
                <w:rFonts w:cs="Arial"/>
                <w:szCs w:val="22"/>
                <w:lang w:val="en-US"/>
              </w:rPr>
              <w:t xml:space="preserve">The purpose of this lecture is to gain a deeper understanding of such critical issues in sustainability management. To this end, the lecture does not only shed light on selected sustainability trends and the background of these challenges. More importantly, the course also aims at a systematic understanding of relevant management tools and novel instruments across all corporate functions to cope with these sustainability issues. </w:t>
            </w:r>
          </w:p>
          <w:p w14:paraId="01A23DE4" w14:textId="4EFBC969" w:rsidR="008A641D" w:rsidRPr="00032D2A" w:rsidRDefault="008A641D" w:rsidP="00E02B39">
            <w:pPr>
              <w:rPr>
                <w:rFonts w:cs="Arial"/>
                <w:lang w:val="en-US"/>
              </w:rPr>
            </w:pPr>
            <w:r>
              <w:rPr>
                <w:rFonts w:cs="Arial"/>
                <w:szCs w:val="22"/>
                <w:lang w:val="en-US"/>
              </w:rPr>
              <w:t>The three sustainability issues addressed in this class will be climate change, resource scarcity as well as poverty and underdevelopment.</w:t>
            </w:r>
          </w:p>
          <w:p w14:paraId="69330FE5" w14:textId="727BB7C6" w:rsidR="001454E7" w:rsidRPr="00032D2A" w:rsidRDefault="001454E7" w:rsidP="00E02B39">
            <w:pPr>
              <w:rPr>
                <w:rFonts w:cs="Arial"/>
                <w:lang w:val="en-US"/>
              </w:rPr>
            </w:pPr>
            <w:r w:rsidRPr="00032D2A">
              <w:rPr>
                <w:rFonts w:cs="Arial"/>
                <w:szCs w:val="22"/>
                <w:lang w:val="en-US"/>
              </w:rPr>
              <w:t>For each</w:t>
            </w:r>
            <w:r w:rsidR="008A641D">
              <w:rPr>
                <w:rFonts w:cs="Arial"/>
                <w:szCs w:val="22"/>
                <w:lang w:val="en-US"/>
              </w:rPr>
              <w:t xml:space="preserve"> of these</w:t>
            </w:r>
            <w:r w:rsidRPr="00032D2A">
              <w:rPr>
                <w:rFonts w:cs="Arial"/>
                <w:szCs w:val="22"/>
                <w:lang w:val="en-US"/>
              </w:rPr>
              <w:t xml:space="preserve"> issue</w:t>
            </w:r>
            <w:r w:rsidR="00C23C74">
              <w:rPr>
                <w:rFonts w:cs="Arial"/>
                <w:szCs w:val="22"/>
                <w:lang w:val="en-US"/>
              </w:rPr>
              <w:t>s</w:t>
            </w:r>
            <w:r w:rsidRPr="00032D2A">
              <w:rPr>
                <w:rFonts w:cs="Arial"/>
                <w:szCs w:val="22"/>
                <w:lang w:val="en-US"/>
              </w:rPr>
              <w:t xml:space="preserve">, we will first provide background details, </w:t>
            </w:r>
            <w:r w:rsidR="00D32728">
              <w:rPr>
                <w:rFonts w:cs="Arial"/>
                <w:szCs w:val="22"/>
                <w:lang w:val="en-US"/>
              </w:rPr>
              <w:t>their</w:t>
            </w:r>
            <w:r w:rsidRPr="00032D2A">
              <w:rPr>
                <w:rFonts w:cs="Arial"/>
                <w:szCs w:val="22"/>
                <w:lang w:val="en-US"/>
              </w:rPr>
              <w:t xml:space="preserve"> positive and negative consequences as well as on </w:t>
            </w:r>
            <w:r w:rsidR="00D32728">
              <w:rPr>
                <w:rFonts w:cs="Arial"/>
                <w:szCs w:val="22"/>
                <w:lang w:val="en-US"/>
              </w:rPr>
              <w:t>their</w:t>
            </w:r>
            <w:r w:rsidRPr="00032D2A">
              <w:rPr>
                <w:rFonts w:cs="Arial"/>
                <w:szCs w:val="22"/>
                <w:lang w:val="en-US"/>
              </w:rPr>
              <w:t xml:space="preserve"> potential challenges and opportunities for businesses. Following, we will address broader concepts in sustainability management that aim at addressing the sustainability issue. In a third step, we will then introduce concrete tools and instruments that is ‘how to’ knowledge for implementation. </w:t>
            </w:r>
          </w:p>
          <w:p w14:paraId="66F5B029" w14:textId="72E30908" w:rsidR="001454E7" w:rsidRPr="00032D2A" w:rsidRDefault="001454E7" w:rsidP="00E02B39">
            <w:pPr>
              <w:rPr>
                <w:rFonts w:cs="Arial"/>
                <w:lang w:val="en-US"/>
              </w:rPr>
            </w:pPr>
            <w:r w:rsidRPr="00032D2A">
              <w:rPr>
                <w:rFonts w:cs="Arial"/>
                <w:szCs w:val="22"/>
                <w:lang w:val="en-US"/>
              </w:rPr>
              <w:t>For example</w:t>
            </w:r>
            <w:r w:rsidR="008A641D">
              <w:rPr>
                <w:rFonts w:cs="Arial"/>
                <w:szCs w:val="22"/>
                <w:lang w:val="en-US"/>
              </w:rPr>
              <w:t>, in the case of</w:t>
            </w:r>
            <w:r w:rsidRPr="00032D2A">
              <w:rPr>
                <w:rFonts w:cs="Arial"/>
                <w:szCs w:val="22"/>
                <w:lang w:val="en-US"/>
              </w:rPr>
              <w:t xml:space="preserve"> climate change</w:t>
            </w:r>
            <w:r w:rsidR="008A641D">
              <w:rPr>
                <w:rFonts w:cs="Arial"/>
                <w:szCs w:val="22"/>
                <w:lang w:val="en-US"/>
              </w:rPr>
              <w:t>, we look at the science, politics, economics</w:t>
            </w:r>
            <w:r w:rsidRPr="00032D2A">
              <w:rPr>
                <w:rFonts w:cs="Arial"/>
                <w:szCs w:val="22"/>
                <w:lang w:val="en-US"/>
              </w:rPr>
              <w:t xml:space="preserve"> and effects on companies. </w:t>
            </w:r>
            <w:r w:rsidR="008A641D" w:rsidRPr="00032D2A">
              <w:rPr>
                <w:rFonts w:cs="Arial"/>
                <w:szCs w:val="22"/>
                <w:lang w:val="en-US"/>
              </w:rPr>
              <w:t xml:space="preserve">. </w:t>
            </w:r>
            <w:r w:rsidR="008A641D">
              <w:rPr>
                <w:rFonts w:cs="Arial"/>
                <w:szCs w:val="22"/>
                <w:lang w:val="en-US"/>
              </w:rPr>
              <w:t xml:space="preserve">We then look at concepts such as “putting a price on carbon” or </w:t>
            </w:r>
            <w:r w:rsidR="008A641D" w:rsidRPr="00032D2A">
              <w:rPr>
                <w:rFonts w:cs="Arial"/>
                <w:szCs w:val="22"/>
                <w:lang w:val="en-US"/>
              </w:rPr>
              <w:t>“decarbonizing value creation”</w:t>
            </w:r>
            <w:r w:rsidR="008A641D">
              <w:rPr>
                <w:rFonts w:cs="Arial"/>
                <w:szCs w:val="22"/>
                <w:lang w:val="en-US"/>
              </w:rPr>
              <w:t>. In terms of management instruments, tools such as carbon accounting, carbon compensation, and carbon efficiency measures will be discussed.</w:t>
            </w:r>
            <w:r w:rsidR="008A641D" w:rsidRPr="00032D2A">
              <w:rPr>
                <w:rFonts w:cs="Arial"/>
                <w:szCs w:val="22"/>
                <w:lang w:val="en-US"/>
              </w:rPr>
              <w:t xml:space="preserve"> “Best-practice” and “worst practice” serve to illustrate the practical implementation of these instruments.</w:t>
            </w:r>
          </w:p>
        </w:tc>
      </w:tr>
      <w:tr w:rsidR="001454E7" w:rsidRPr="001C1615" w14:paraId="33890A57" w14:textId="77777777" w:rsidTr="00E02B39">
        <w:trPr>
          <w:trHeight w:val="340"/>
          <w:jc w:val="center"/>
        </w:trPr>
        <w:tc>
          <w:tcPr>
            <w:tcW w:w="567" w:type="dxa"/>
            <w:shd w:val="clear" w:color="auto" w:fill="auto"/>
          </w:tcPr>
          <w:p w14:paraId="50E1A2B2" w14:textId="77777777" w:rsidR="00345575" w:rsidRDefault="00345575" w:rsidP="00F6461C">
            <w:pPr>
              <w:numPr>
                <w:ilvl w:val="0"/>
                <w:numId w:val="193"/>
              </w:numPr>
              <w:rPr>
                <w:rFonts w:cs="Arial"/>
                <w:i/>
                <w:lang w:val="en-US"/>
              </w:rPr>
            </w:pPr>
          </w:p>
        </w:tc>
        <w:tc>
          <w:tcPr>
            <w:tcW w:w="2693" w:type="dxa"/>
            <w:shd w:val="clear" w:color="auto" w:fill="auto"/>
          </w:tcPr>
          <w:p w14:paraId="034E7B58" w14:textId="77777777" w:rsidR="00B84067" w:rsidRDefault="00953749" w:rsidP="00E02B39">
            <w:pPr>
              <w:rPr>
                <w:b/>
              </w:rPr>
            </w:pPr>
            <w:r>
              <w:rPr>
                <w:b/>
              </w:rPr>
              <w:t xml:space="preserve">Learning objectives </w:t>
            </w:r>
          </w:p>
          <w:p w14:paraId="7B2B62E6" w14:textId="74DEA3C0" w:rsidR="001454E7" w:rsidRPr="00032D2A" w:rsidRDefault="00953749" w:rsidP="00E02B39">
            <w:pPr>
              <w:rPr>
                <w:rFonts w:cs="Arial"/>
                <w:b/>
                <w:lang w:val="en-US"/>
              </w:rPr>
            </w:pPr>
            <w:r>
              <w:rPr>
                <w:b/>
              </w:rPr>
              <w:t>and skills</w:t>
            </w:r>
          </w:p>
        </w:tc>
        <w:tc>
          <w:tcPr>
            <w:tcW w:w="6662" w:type="dxa"/>
            <w:shd w:val="clear" w:color="auto" w:fill="auto"/>
          </w:tcPr>
          <w:p w14:paraId="4A7E0265" w14:textId="77777777" w:rsidR="001454E7" w:rsidRPr="00032D2A" w:rsidRDefault="001454E7" w:rsidP="00E02B39">
            <w:pPr>
              <w:rPr>
                <w:rFonts w:cs="Arial"/>
                <w:lang w:val="en-US"/>
              </w:rPr>
            </w:pPr>
            <w:r w:rsidRPr="00032D2A">
              <w:rPr>
                <w:rFonts w:cs="Arial"/>
                <w:szCs w:val="22"/>
                <w:lang w:val="en-US"/>
              </w:rPr>
              <w:t xml:space="preserve">Students </w:t>
            </w:r>
          </w:p>
          <w:p w14:paraId="5F2ECBCF" w14:textId="77777777" w:rsidR="008159EE" w:rsidRPr="00241327" w:rsidRDefault="001454E7" w:rsidP="00F6461C">
            <w:pPr>
              <w:pStyle w:val="Listenabsatz"/>
              <w:numPr>
                <w:ilvl w:val="0"/>
                <w:numId w:val="196"/>
              </w:numPr>
              <w:ind w:left="209" w:hanging="209"/>
              <w:rPr>
                <w:lang w:val="en-US"/>
              </w:rPr>
            </w:pPr>
            <w:r w:rsidRPr="00241327">
              <w:rPr>
                <w:lang w:val="en-US"/>
              </w:rPr>
              <w:t xml:space="preserve">acquire advanced knowledge and skills in corporate sustainability management </w:t>
            </w:r>
          </w:p>
          <w:p w14:paraId="214DAC5A" w14:textId="77777777" w:rsidR="008159EE" w:rsidRPr="00241327" w:rsidRDefault="001454E7" w:rsidP="00F6461C">
            <w:pPr>
              <w:pStyle w:val="Listenabsatz"/>
              <w:numPr>
                <w:ilvl w:val="0"/>
                <w:numId w:val="196"/>
              </w:numPr>
              <w:ind w:left="209" w:hanging="209"/>
              <w:rPr>
                <w:lang w:val="en-US"/>
              </w:rPr>
            </w:pPr>
            <w:r w:rsidRPr="00241327">
              <w:rPr>
                <w:lang w:val="en-US"/>
              </w:rPr>
              <w:t xml:space="preserve">learn to relate current societal challenges and trends with corresponding sustainability concepts and management tools in selected problem areas </w:t>
            </w:r>
          </w:p>
          <w:p w14:paraId="3BD9BE9B" w14:textId="77777777" w:rsidR="008159EE" w:rsidRPr="00241327" w:rsidRDefault="001454E7" w:rsidP="00F6461C">
            <w:pPr>
              <w:pStyle w:val="Listenabsatz"/>
              <w:numPr>
                <w:ilvl w:val="0"/>
                <w:numId w:val="196"/>
              </w:numPr>
              <w:ind w:left="209" w:hanging="209"/>
              <w:rPr>
                <w:lang w:val="en-US"/>
              </w:rPr>
            </w:pPr>
            <w:r w:rsidRPr="00241327">
              <w:rPr>
                <w:lang w:val="en-US"/>
              </w:rPr>
              <w:t xml:space="preserve">acquire and advance critical thinking and discursive skills with regard to societal and stakeholder communication </w:t>
            </w:r>
          </w:p>
          <w:p w14:paraId="2B7205D8" w14:textId="77777777" w:rsidR="008159EE" w:rsidRPr="00241327" w:rsidRDefault="001454E7" w:rsidP="00F6461C">
            <w:pPr>
              <w:pStyle w:val="Listenabsatz"/>
              <w:numPr>
                <w:ilvl w:val="0"/>
                <w:numId w:val="196"/>
              </w:numPr>
              <w:ind w:left="209" w:hanging="209"/>
              <w:rPr>
                <w:lang w:val="en-US"/>
              </w:rPr>
            </w:pPr>
            <w:r w:rsidRPr="00241327">
              <w:rPr>
                <w:lang w:val="en-US"/>
              </w:rPr>
              <w:t>advance their analytical and pragmatic decision-making skills in situations of high complexity</w:t>
            </w:r>
          </w:p>
          <w:p w14:paraId="5056F886" w14:textId="77777777" w:rsidR="008159EE" w:rsidRDefault="001454E7" w:rsidP="00F6461C">
            <w:pPr>
              <w:pStyle w:val="Listenabsatz"/>
              <w:numPr>
                <w:ilvl w:val="0"/>
                <w:numId w:val="196"/>
              </w:numPr>
              <w:ind w:left="209" w:hanging="209"/>
              <w:rPr>
                <w:lang w:val="en-US"/>
              </w:rPr>
            </w:pPr>
            <w:r w:rsidRPr="00241327">
              <w:rPr>
                <w:lang w:val="en-US"/>
              </w:rPr>
              <w:t>deepen their understanding of the business firm as a problem-solving entity</w:t>
            </w:r>
            <w:r w:rsidRPr="00032D2A">
              <w:rPr>
                <w:lang w:val="en-US"/>
              </w:rPr>
              <w:t xml:space="preserve"> </w:t>
            </w:r>
          </w:p>
        </w:tc>
      </w:tr>
      <w:tr w:rsidR="001454E7" w:rsidRPr="00032D2A" w14:paraId="31FD0C1A" w14:textId="77777777" w:rsidTr="00E02B39">
        <w:trPr>
          <w:trHeight w:val="340"/>
          <w:jc w:val="center"/>
        </w:trPr>
        <w:tc>
          <w:tcPr>
            <w:tcW w:w="567" w:type="dxa"/>
          </w:tcPr>
          <w:p w14:paraId="2B5E8765" w14:textId="77777777" w:rsidR="00345575" w:rsidRDefault="00345575" w:rsidP="00F6461C">
            <w:pPr>
              <w:numPr>
                <w:ilvl w:val="0"/>
                <w:numId w:val="193"/>
              </w:numPr>
              <w:rPr>
                <w:rFonts w:cs="Arial"/>
                <w:i/>
                <w:lang w:val="en-US"/>
              </w:rPr>
            </w:pPr>
          </w:p>
        </w:tc>
        <w:tc>
          <w:tcPr>
            <w:tcW w:w="2693" w:type="dxa"/>
          </w:tcPr>
          <w:p w14:paraId="647CF4B9" w14:textId="149B715F" w:rsidR="001454E7" w:rsidRPr="00A84B69" w:rsidRDefault="00953749" w:rsidP="00E02B39">
            <w:pPr>
              <w:rPr>
                <w:rFonts w:cs="Arial"/>
                <w:b/>
              </w:rPr>
            </w:pPr>
            <w:r>
              <w:rPr>
                <w:b/>
              </w:rPr>
              <w:t>Prerequisites</w:t>
            </w:r>
          </w:p>
        </w:tc>
        <w:tc>
          <w:tcPr>
            <w:tcW w:w="6662" w:type="dxa"/>
          </w:tcPr>
          <w:p w14:paraId="28C53E8A" w14:textId="22A2B4D2" w:rsidR="001454E7" w:rsidRPr="00032D2A" w:rsidRDefault="001454E7" w:rsidP="00E02B39">
            <w:pPr>
              <w:rPr>
                <w:rFonts w:cs="Arial"/>
                <w:lang w:val="en-US"/>
              </w:rPr>
            </w:pPr>
            <w:r w:rsidRPr="00032D2A">
              <w:rPr>
                <w:rFonts w:cs="Arial"/>
                <w:szCs w:val="22"/>
                <w:lang w:val="en-US"/>
              </w:rPr>
              <w:t xml:space="preserve">Keine / </w:t>
            </w:r>
            <w:r w:rsidR="00014C2B">
              <w:rPr>
                <w:rFonts w:cs="Arial"/>
                <w:szCs w:val="22"/>
                <w:lang w:val="en-US"/>
              </w:rPr>
              <w:t>N</w:t>
            </w:r>
            <w:r w:rsidRPr="00032D2A">
              <w:rPr>
                <w:rFonts w:cs="Arial"/>
                <w:szCs w:val="22"/>
                <w:lang w:val="en-US"/>
              </w:rPr>
              <w:t>one</w:t>
            </w:r>
          </w:p>
        </w:tc>
      </w:tr>
      <w:tr w:rsidR="001454E7" w:rsidRPr="00032D2A" w14:paraId="2E76DDD6" w14:textId="77777777" w:rsidTr="00E02B39">
        <w:trPr>
          <w:trHeight w:val="340"/>
          <w:jc w:val="center"/>
        </w:trPr>
        <w:tc>
          <w:tcPr>
            <w:tcW w:w="567" w:type="dxa"/>
          </w:tcPr>
          <w:p w14:paraId="53C5FE5C" w14:textId="77777777" w:rsidR="00345575" w:rsidRDefault="00345575" w:rsidP="00F6461C">
            <w:pPr>
              <w:numPr>
                <w:ilvl w:val="0"/>
                <w:numId w:val="193"/>
              </w:numPr>
              <w:rPr>
                <w:rFonts w:cs="Arial"/>
                <w:i/>
                <w:lang w:val="en-US"/>
              </w:rPr>
            </w:pPr>
          </w:p>
        </w:tc>
        <w:tc>
          <w:tcPr>
            <w:tcW w:w="2693" w:type="dxa"/>
          </w:tcPr>
          <w:p w14:paraId="270C8319" w14:textId="77777777" w:rsidR="00603093" w:rsidRDefault="00953749" w:rsidP="00E02B39">
            <w:pPr>
              <w:rPr>
                <w:b/>
              </w:rPr>
            </w:pPr>
            <w:r>
              <w:rPr>
                <w:b/>
              </w:rPr>
              <w:t xml:space="preserve">Integration in </w:t>
            </w:r>
          </w:p>
          <w:p w14:paraId="6DBC031C" w14:textId="260E27D5" w:rsidR="001454E7" w:rsidRPr="00032D2A" w:rsidRDefault="00953749" w:rsidP="00E02B39">
            <w:pPr>
              <w:rPr>
                <w:rFonts w:cs="Arial"/>
                <w:b/>
                <w:lang w:val="en-US"/>
              </w:rPr>
            </w:pPr>
            <w:r>
              <w:rPr>
                <w:b/>
              </w:rPr>
              <w:t>curriculum</w:t>
            </w:r>
          </w:p>
        </w:tc>
        <w:tc>
          <w:tcPr>
            <w:tcW w:w="6662" w:type="dxa"/>
          </w:tcPr>
          <w:p w14:paraId="60D03465" w14:textId="6C45208D" w:rsidR="001454E7" w:rsidRPr="00032D2A" w:rsidRDefault="00B84067" w:rsidP="00E02B39">
            <w:pPr>
              <w:rPr>
                <w:rFonts w:cs="Arial"/>
                <w:lang w:val="en-US"/>
              </w:rPr>
            </w:pPr>
            <w:r>
              <w:rPr>
                <w:rFonts w:cs="Arial"/>
                <w:szCs w:val="22"/>
                <w:lang w:val="en-US"/>
              </w:rPr>
              <w:t>Ab. 2. S</w:t>
            </w:r>
            <w:r w:rsidR="001454E7" w:rsidRPr="00032D2A">
              <w:rPr>
                <w:rFonts w:cs="Arial"/>
                <w:szCs w:val="22"/>
                <w:lang w:val="en-US"/>
              </w:rPr>
              <w:t>emester</w:t>
            </w:r>
          </w:p>
        </w:tc>
      </w:tr>
      <w:tr w:rsidR="001454E7" w:rsidRPr="00A84B69" w14:paraId="5AB26F95" w14:textId="77777777" w:rsidTr="00E02B39">
        <w:trPr>
          <w:trHeight w:val="340"/>
          <w:jc w:val="center"/>
        </w:trPr>
        <w:tc>
          <w:tcPr>
            <w:tcW w:w="567" w:type="dxa"/>
            <w:tcBorders>
              <w:bottom w:val="single" w:sz="4" w:space="0" w:color="auto"/>
            </w:tcBorders>
          </w:tcPr>
          <w:p w14:paraId="40805B97" w14:textId="77777777" w:rsidR="001454E7" w:rsidRPr="0056707B" w:rsidRDefault="001454E7" w:rsidP="00F6461C">
            <w:pPr>
              <w:numPr>
                <w:ilvl w:val="0"/>
                <w:numId w:val="193"/>
              </w:numPr>
              <w:rPr>
                <w:rFonts w:cs="Arial"/>
                <w:i/>
                <w:lang w:val="en-US"/>
              </w:rPr>
            </w:pPr>
          </w:p>
        </w:tc>
        <w:tc>
          <w:tcPr>
            <w:tcW w:w="2693" w:type="dxa"/>
            <w:tcBorders>
              <w:bottom w:val="single" w:sz="4" w:space="0" w:color="auto"/>
            </w:tcBorders>
          </w:tcPr>
          <w:p w14:paraId="174696F6" w14:textId="3494D492" w:rsidR="001454E7" w:rsidRPr="00032D2A" w:rsidRDefault="00953749" w:rsidP="00E02B39">
            <w:pPr>
              <w:rPr>
                <w:rFonts w:cs="Arial"/>
                <w:b/>
                <w:lang w:val="en-US"/>
              </w:rPr>
            </w:pPr>
            <w:r>
              <w:rPr>
                <w:b/>
              </w:rPr>
              <w:t>Module compatibility</w:t>
            </w:r>
          </w:p>
        </w:tc>
        <w:tc>
          <w:tcPr>
            <w:tcW w:w="6662" w:type="dxa"/>
            <w:tcBorders>
              <w:bottom w:val="single" w:sz="4" w:space="0" w:color="auto"/>
            </w:tcBorders>
          </w:tcPr>
          <w:p w14:paraId="0A1A0C73" w14:textId="77777777" w:rsidR="008159EE" w:rsidRDefault="001454E7" w:rsidP="00F6461C">
            <w:pPr>
              <w:pStyle w:val="Listenabsatz"/>
              <w:numPr>
                <w:ilvl w:val="0"/>
                <w:numId w:val="196"/>
              </w:numPr>
              <w:ind w:left="209" w:hanging="209"/>
            </w:pPr>
            <w:r w:rsidRPr="00A84B69">
              <w:t>Modul im Studienbereich „Nachhaltigkeitsmanagement“ (Wahlveranstaltung)</w:t>
            </w:r>
          </w:p>
          <w:p w14:paraId="245C4A48" w14:textId="77777777" w:rsidR="008159EE" w:rsidRDefault="001454E7" w:rsidP="00F6461C">
            <w:pPr>
              <w:pStyle w:val="Listenabsatz"/>
              <w:numPr>
                <w:ilvl w:val="0"/>
                <w:numId w:val="196"/>
              </w:numPr>
              <w:ind w:left="209" w:hanging="209"/>
            </w:pPr>
            <w:r w:rsidRPr="00A84B69">
              <w:t>Modul im Vertiefungsbereich des Bachelor WiWi</w:t>
            </w:r>
          </w:p>
          <w:p w14:paraId="039A6FF8" w14:textId="77777777" w:rsidR="008159EE" w:rsidRDefault="001454E7" w:rsidP="00F6461C">
            <w:pPr>
              <w:pStyle w:val="Listenabsatz"/>
              <w:numPr>
                <w:ilvl w:val="0"/>
                <w:numId w:val="196"/>
              </w:numPr>
              <w:ind w:left="209" w:hanging="209"/>
            </w:pPr>
            <w:r w:rsidRPr="00A84B69">
              <w:t>Modul im Vertiefungsbereich des Bachelor International Business Studies</w:t>
            </w:r>
          </w:p>
          <w:p w14:paraId="56C63F54" w14:textId="77777777" w:rsidR="008159EE" w:rsidRDefault="001454E7" w:rsidP="00F6461C">
            <w:pPr>
              <w:pStyle w:val="Listenabsatz"/>
              <w:numPr>
                <w:ilvl w:val="0"/>
                <w:numId w:val="196"/>
              </w:numPr>
              <w:ind w:left="209" w:hanging="209"/>
            </w:pPr>
            <w:r w:rsidRPr="00A84B69">
              <w:t>Modul im Vertiefungsbereich des Bachelor Sozialökonomik</w:t>
            </w:r>
          </w:p>
          <w:p w14:paraId="0E78693D" w14:textId="77777777" w:rsidR="008159EE" w:rsidRDefault="001454E7" w:rsidP="00F6461C">
            <w:pPr>
              <w:pStyle w:val="Listenabsatz"/>
              <w:numPr>
                <w:ilvl w:val="0"/>
                <w:numId w:val="196"/>
              </w:numPr>
              <w:ind w:left="209" w:hanging="209"/>
            </w:pPr>
            <w:r w:rsidRPr="00A84B69">
              <w:t>Modul in der Vertiefungsmodulgruppe „Nachhaltigkeitsmanagement“ (</w:t>
            </w:r>
            <w:r w:rsidR="00653DAA">
              <w:t>Wahlpflichtveranstaltung</w:t>
            </w:r>
            <w:r w:rsidRPr="00A84B69">
              <w:t>) im Bachelor WIng</w:t>
            </w:r>
          </w:p>
          <w:p w14:paraId="3C69F5F8" w14:textId="77777777" w:rsidR="001454E7" w:rsidRPr="00A84B69" w:rsidRDefault="001454E7" w:rsidP="00E02B39">
            <w:pPr>
              <w:rPr>
                <w:rFonts w:cs="Arial"/>
                <w:i/>
              </w:rPr>
            </w:pPr>
          </w:p>
          <w:p w14:paraId="480DF666" w14:textId="70F15F92" w:rsidR="001454E7" w:rsidRPr="00E76454" w:rsidRDefault="001454E7" w:rsidP="00E02B39">
            <w:pPr>
              <w:rPr>
                <w:rFonts w:cs="Arial"/>
                <w:b/>
                <w:i/>
              </w:rPr>
            </w:pPr>
            <w:r w:rsidRPr="00E76454">
              <w:rPr>
                <w:rFonts w:cs="Arial"/>
                <w:b/>
                <w:i/>
                <w:sz w:val="20"/>
                <w:szCs w:val="22"/>
              </w:rPr>
              <w:t>Anmeldung via StudOn</w:t>
            </w:r>
            <w:r w:rsidR="00273031" w:rsidRPr="00E76454">
              <w:rPr>
                <w:rFonts w:cs="Arial"/>
                <w:b/>
                <w:i/>
                <w:sz w:val="20"/>
                <w:szCs w:val="22"/>
              </w:rPr>
              <w:t xml:space="preserve"> / Please register via StudOn</w:t>
            </w:r>
          </w:p>
        </w:tc>
      </w:tr>
      <w:tr w:rsidR="001454E7" w:rsidRPr="001C1615" w14:paraId="09E9567F" w14:textId="77777777" w:rsidTr="00E02B39">
        <w:trPr>
          <w:trHeight w:val="340"/>
          <w:jc w:val="center"/>
        </w:trPr>
        <w:tc>
          <w:tcPr>
            <w:tcW w:w="567" w:type="dxa"/>
            <w:shd w:val="clear" w:color="auto" w:fill="auto"/>
          </w:tcPr>
          <w:p w14:paraId="0A6FA0BE" w14:textId="77777777" w:rsidR="00345575" w:rsidRPr="0056707B" w:rsidRDefault="00345575" w:rsidP="00F6461C">
            <w:pPr>
              <w:numPr>
                <w:ilvl w:val="0"/>
                <w:numId w:val="193"/>
              </w:numPr>
              <w:rPr>
                <w:rFonts w:cs="Arial"/>
                <w:i/>
                <w:lang w:val="en-US"/>
              </w:rPr>
            </w:pPr>
          </w:p>
        </w:tc>
        <w:tc>
          <w:tcPr>
            <w:tcW w:w="2693" w:type="dxa"/>
            <w:shd w:val="clear" w:color="auto" w:fill="auto"/>
          </w:tcPr>
          <w:p w14:paraId="777644EE" w14:textId="4CABC672" w:rsidR="001454E7" w:rsidRPr="00032D2A" w:rsidRDefault="00953749" w:rsidP="00E02B39">
            <w:pPr>
              <w:rPr>
                <w:rFonts w:cs="Arial"/>
                <w:b/>
                <w:lang w:val="en-US"/>
              </w:rPr>
            </w:pPr>
            <w:r>
              <w:rPr>
                <w:b/>
              </w:rPr>
              <w:t>Method of examination</w:t>
            </w:r>
          </w:p>
        </w:tc>
        <w:tc>
          <w:tcPr>
            <w:tcW w:w="6662" w:type="dxa"/>
            <w:tcBorders>
              <w:bottom w:val="single" w:sz="4" w:space="0" w:color="auto"/>
            </w:tcBorders>
            <w:shd w:val="clear" w:color="auto" w:fill="auto"/>
          </w:tcPr>
          <w:p w14:paraId="0F3F493D" w14:textId="53DA2720" w:rsidR="001454E7" w:rsidRPr="0087244E" w:rsidRDefault="0017340E" w:rsidP="0017340E">
            <w:pPr>
              <w:rPr>
                <w:rFonts w:cs="Arial"/>
                <w:lang w:val="en-US"/>
              </w:rPr>
            </w:pPr>
            <w:r w:rsidRPr="00EC2A92">
              <w:rPr>
                <w:lang w:val="en-US"/>
              </w:rPr>
              <w:t>electronic examination</w:t>
            </w:r>
            <w:r w:rsidRPr="0087244E" w:rsidDel="0017340E">
              <w:rPr>
                <w:rFonts w:cs="Arial"/>
                <w:szCs w:val="22"/>
                <w:lang w:val="en-US"/>
              </w:rPr>
              <w:t xml:space="preserve"> </w:t>
            </w:r>
            <w:r w:rsidR="00DE7BAF" w:rsidRPr="0087244E">
              <w:rPr>
                <w:rFonts w:cs="Arial"/>
                <w:szCs w:val="22"/>
                <w:lang w:val="en-US"/>
              </w:rPr>
              <w:t>(60 M</w:t>
            </w:r>
            <w:r w:rsidR="00014C2B" w:rsidRPr="0087244E">
              <w:rPr>
                <w:rFonts w:cs="Arial"/>
                <w:szCs w:val="22"/>
                <w:lang w:val="en-US"/>
              </w:rPr>
              <w:t>in.</w:t>
            </w:r>
            <w:r w:rsidR="00937BF1" w:rsidRPr="0087244E">
              <w:rPr>
                <w:rFonts w:cs="Arial"/>
                <w:szCs w:val="22"/>
                <w:lang w:val="en-US"/>
              </w:rPr>
              <w:t xml:space="preserve">, incl. </w:t>
            </w:r>
            <w:r w:rsidR="0096042A">
              <w:rPr>
                <w:rFonts w:cs="Arial"/>
                <w:szCs w:val="22"/>
                <w:lang w:val="en-US"/>
              </w:rPr>
              <w:t>m</w:t>
            </w:r>
            <w:r w:rsidR="00937BF1" w:rsidRPr="0087244E">
              <w:rPr>
                <w:rFonts w:cs="Arial"/>
                <w:szCs w:val="22"/>
                <w:lang w:val="en-US"/>
              </w:rPr>
              <w:t>ultiple</w:t>
            </w:r>
            <w:r w:rsidR="0096042A">
              <w:rPr>
                <w:rFonts w:cs="Arial"/>
                <w:szCs w:val="22"/>
                <w:lang w:val="en-US"/>
              </w:rPr>
              <w:t>-</w:t>
            </w:r>
            <w:r w:rsidR="00937BF1" w:rsidRPr="0087244E">
              <w:rPr>
                <w:rFonts w:cs="Arial"/>
                <w:szCs w:val="22"/>
                <w:lang w:val="en-US"/>
              </w:rPr>
              <w:t>choice questions</w:t>
            </w:r>
            <w:r w:rsidR="00014C2B" w:rsidRPr="0087244E">
              <w:rPr>
                <w:rFonts w:cs="Arial"/>
                <w:szCs w:val="22"/>
                <w:lang w:val="en-US"/>
              </w:rPr>
              <w:t>)</w:t>
            </w:r>
          </w:p>
        </w:tc>
      </w:tr>
      <w:tr w:rsidR="001454E7" w:rsidRPr="00032D2A" w14:paraId="1376FD95" w14:textId="77777777" w:rsidTr="00E02B39">
        <w:trPr>
          <w:trHeight w:val="340"/>
          <w:jc w:val="center"/>
        </w:trPr>
        <w:tc>
          <w:tcPr>
            <w:tcW w:w="567" w:type="dxa"/>
            <w:shd w:val="clear" w:color="auto" w:fill="auto"/>
          </w:tcPr>
          <w:p w14:paraId="57A7F57E" w14:textId="77777777" w:rsidR="00345575" w:rsidRPr="0087244E" w:rsidRDefault="00345575" w:rsidP="00F6461C">
            <w:pPr>
              <w:numPr>
                <w:ilvl w:val="0"/>
                <w:numId w:val="193"/>
              </w:numPr>
              <w:rPr>
                <w:rFonts w:cs="Arial"/>
                <w:i/>
                <w:lang w:val="en-US"/>
              </w:rPr>
            </w:pPr>
          </w:p>
        </w:tc>
        <w:tc>
          <w:tcPr>
            <w:tcW w:w="2693" w:type="dxa"/>
            <w:shd w:val="clear" w:color="auto" w:fill="auto"/>
          </w:tcPr>
          <w:p w14:paraId="6181B4D1" w14:textId="74E8E258" w:rsidR="001454E7" w:rsidRPr="00937BF1" w:rsidRDefault="00953749" w:rsidP="00E02B39">
            <w:pPr>
              <w:rPr>
                <w:rFonts w:cs="Arial"/>
                <w:b/>
              </w:rPr>
            </w:pPr>
            <w:r>
              <w:rPr>
                <w:b/>
              </w:rPr>
              <w:t>Grading procedure</w:t>
            </w:r>
          </w:p>
        </w:tc>
        <w:tc>
          <w:tcPr>
            <w:tcW w:w="6662" w:type="dxa"/>
            <w:shd w:val="clear" w:color="auto" w:fill="auto"/>
          </w:tcPr>
          <w:p w14:paraId="2A798884" w14:textId="1038741A" w:rsidR="001454E7" w:rsidRPr="00937BF1" w:rsidRDefault="00A86CFF" w:rsidP="00E02B39">
            <w:pPr>
              <w:rPr>
                <w:rFonts w:cs="Arial"/>
              </w:rPr>
            </w:pPr>
            <w:r>
              <w:t>electronic examination</w:t>
            </w:r>
            <w:r w:rsidR="001454E7" w:rsidRPr="00937BF1">
              <w:rPr>
                <w:rFonts w:cs="Arial"/>
                <w:szCs w:val="22"/>
              </w:rPr>
              <w:t xml:space="preserve"> </w:t>
            </w:r>
            <w:r w:rsidR="00014C2B" w:rsidRPr="00937BF1">
              <w:rPr>
                <w:rFonts w:cs="Arial"/>
                <w:szCs w:val="22"/>
              </w:rPr>
              <w:t>(</w:t>
            </w:r>
            <w:r w:rsidR="001454E7" w:rsidRPr="00937BF1">
              <w:rPr>
                <w:rFonts w:cs="Arial"/>
                <w:szCs w:val="22"/>
              </w:rPr>
              <w:t>100</w:t>
            </w:r>
            <w:r w:rsidR="00AF538C" w:rsidRPr="00937BF1">
              <w:rPr>
                <w:rFonts w:cs="Arial"/>
                <w:szCs w:val="22"/>
              </w:rPr>
              <w:t xml:space="preserve"> </w:t>
            </w:r>
            <w:r w:rsidR="001454E7" w:rsidRPr="00937BF1">
              <w:rPr>
                <w:rFonts w:cs="Arial"/>
                <w:szCs w:val="22"/>
              </w:rPr>
              <w:t>%</w:t>
            </w:r>
            <w:r w:rsidR="00014C2B" w:rsidRPr="00937BF1">
              <w:rPr>
                <w:rFonts w:cs="Arial"/>
                <w:szCs w:val="22"/>
              </w:rPr>
              <w:t>)</w:t>
            </w:r>
          </w:p>
        </w:tc>
      </w:tr>
      <w:tr w:rsidR="001454E7" w:rsidRPr="00032D2A" w14:paraId="57EAD948" w14:textId="77777777" w:rsidTr="00E02B39">
        <w:trPr>
          <w:trHeight w:val="340"/>
          <w:jc w:val="center"/>
        </w:trPr>
        <w:tc>
          <w:tcPr>
            <w:tcW w:w="567" w:type="dxa"/>
            <w:tcBorders>
              <w:bottom w:val="single" w:sz="4" w:space="0" w:color="auto"/>
            </w:tcBorders>
            <w:shd w:val="clear" w:color="auto" w:fill="auto"/>
          </w:tcPr>
          <w:p w14:paraId="56EAF77F" w14:textId="77777777" w:rsidR="00345575" w:rsidRPr="00937BF1" w:rsidRDefault="00345575" w:rsidP="00F6461C">
            <w:pPr>
              <w:numPr>
                <w:ilvl w:val="0"/>
                <w:numId w:val="193"/>
              </w:numPr>
              <w:rPr>
                <w:rFonts w:cs="Arial"/>
                <w:i/>
              </w:rPr>
            </w:pPr>
          </w:p>
        </w:tc>
        <w:tc>
          <w:tcPr>
            <w:tcW w:w="2693" w:type="dxa"/>
            <w:tcBorders>
              <w:bottom w:val="single" w:sz="4" w:space="0" w:color="auto"/>
            </w:tcBorders>
            <w:shd w:val="clear" w:color="auto" w:fill="auto"/>
          </w:tcPr>
          <w:p w14:paraId="0F25B016" w14:textId="2F3662A0" w:rsidR="001454E7" w:rsidRPr="00937BF1" w:rsidRDefault="00953749" w:rsidP="00E02B39">
            <w:pPr>
              <w:rPr>
                <w:rFonts w:cs="Arial"/>
                <w:b/>
              </w:rPr>
            </w:pPr>
            <w:r>
              <w:rPr>
                <w:b/>
              </w:rPr>
              <w:t>Module frequency</w:t>
            </w:r>
          </w:p>
        </w:tc>
        <w:tc>
          <w:tcPr>
            <w:tcW w:w="6662" w:type="dxa"/>
            <w:tcBorders>
              <w:bottom w:val="single" w:sz="4" w:space="0" w:color="auto"/>
            </w:tcBorders>
            <w:shd w:val="clear" w:color="auto" w:fill="auto"/>
          </w:tcPr>
          <w:p w14:paraId="33E0F384" w14:textId="2F9D29A7" w:rsidR="001454E7" w:rsidRPr="00937BF1" w:rsidRDefault="001454E7" w:rsidP="00E02B39">
            <w:pPr>
              <w:rPr>
                <w:rFonts w:cs="Arial"/>
              </w:rPr>
            </w:pPr>
            <w:r w:rsidRPr="00937BF1">
              <w:rPr>
                <w:rFonts w:cs="Arial"/>
                <w:szCs w:val="22"/>
              </w:rPr>
              <w:t xml:space="preserve">Jährlich im </w:t>
            </w:r>
            <w:r w:rsidR="00DD2B35">
              <w:rPr>
                <w:rFonts w:cs="Arial"/>
                <w:szCs w:val="22"/>
              </w:rPr>
              <w:t>WiSe</w:t>
            </w:r>
          </w:p>
        </w:tc>
      </w:tr>
      <w:tr w:rsidR="001454E7" w:rsidRPr="00032D2A" w14:paraId="7F14734D" w14:textId="77777777" w:rsidTr="00E02B39">
        <w:trPr>
          <w:trHeight w:val="340"/>
          <w:jc w:val="center"/>
        </w:trPr>
        <w:tc>
          <w:tcPr>
            <w:tcW w:w="567" w:type="dxa"/>
            <w:shd w:val="clear" w:color="auto" w:fill="auto"/>
          </w:tcPr>
          <w:p w14:paraId="679E8030" w14:textId="77777777" w:rsidR="00345575" w:rsidRPr="00937BF1" w:rsidRDefault="00345575" w:rsidP="00F6461C">
            <w:pPr>
              <w:numPr>
                <w:ilvl w:val="0"/>
                <w:numId w:val="193"/>
              </w:numPr>
              <w:rPr>
                <w:rFonts w:cs="Arial"/>
                <w:i/>
              </w:rPr>
            </w:pPr>
          </w:p>
        </w:tc>
        <w:tc>
          <w:tcPr>
            <w:tcW w:w="2693" w:type="dxa"/>
            <w:shd w:val="clear" w:color="auto" w:fill="auto"/>
          </w:tcPr>
          <w:p w14:paraId="46A893E5" w14:textId="54726366" w:rsidR="001454E7" w:rsidRPr="00937BF1" w:rsidRDefault="00953749" w:rsidP="00E02B39">
            <w:pPr>
              <w:rPr>
                <w:rFonts w:cs="Arial"/>
                <w:b/>
              </w:rPr>
            </w:pPr>
            <w:r>
              <w:rPr>
                <w:b/>
              </w:rPr>
              <w:t>Workload</w:t>
            </w:r>
          </w:p>
        </w:tc>
        <w:tc>
          <w:tcPr>
            <w:tcW w:w="6662" w:type="dxa"/>
            <w:shd w:val="clear" w:color="auto" w:fill="auto"/>
          </w:tcPr>
          <w:p w14:paraId="4C3E8598" w14:textId="4DBD46EC" w:rsidR="001454E7" w:rsidRPr="00937BF1" w:rsidRDefault="001454E7" w:rsidP="00E02B39">
            <w:pPr>
              <w:rPr>
                <w:rFonts w:cs="Arial"/>
              </w:rPr>
            </w:pPr>
            <w:r w:rsidRPr="00937BF1">
              <w:rPr>
                <w:rFonts w:cs="Arial"/>
                <w:szCs w:val="22"/>
              </w:rPr>
              <w:t xml:space="preserve">Präsenzzeit: </w:t>
            </w:r>
            <w:r w:rsidR="00273031" w:rsidRPr="00937BF1">
              <w:rPr>
                <w:rFonts w:cs="Arial"/>
                <w:szCs w:val="22"/>
              </w:rPr>
              <w:t>30</w:t>
            </w:r>
            <w:r w:rsidR="00014C2B" w:rsidRPr="00937BF1">
              <w:rPr>
                <w:rFonts w:cs="Arial"/>
                <w:szCs w:val="22"/>
              </w:rPr>
              <w:t xml:space="preserve"> </w:t>
            </w:r>
            <w:r w:rsidR="00273031" w:rsidRPr="00937BF1">
              <w:rPr>
                <w:rFonts w:cs="Arial"/>
                <w:szCs w:val="22"/>
              </w:rPr>
              <w:t>h</w:t>
            </w:r>
          </w:p>
          <w:p w14:paraId="1597E40D" w14:textId="14E22F7B" w:rsidR="001454E7" w:rsidRPr="00937BF1" w:rsidRDefault="00805C55" w:rsidP="00E02B39">
            <w:pPr>
              <w:rPr>
                <w:rFonts w:cs="Arial"/>
              </w:rPr>
            </w:pPr>
            <w:r w:rsidRPr="00937BF1">
              <w:rPr>
                <w:rFonts w:cs="Arial"/>
                <w:szCs w:val="22"/>
              </w:rPr>
              <w:t>Eigenstudium:</w:t>
            </w:r>
            <w:r w:rsidR="001454E7" w:rsidRPr="00937BF1">
              <w:rPr>
                <w:rFonts w:cs="Arial"/>
                <w:szCs w:val="22"/>
              </w:rPr>
              <w:t xml:space="preserve"> </w:t>
            </w:r>
            <w:r w:rsidR="00273031" w:rsidRPr="00937BF1">
              <w:rPr>
                <w:rFonts w:cs="Arial"/>
                <w:szCs w:val="22"/>
              </w:rPr>
              <w:t>120</w:t>
            </w:r>
            <w:r w:rsidR="00014C2B" w:rsidRPr="00937BF1">
              <w:rPr>
                <w:rFonts w:cs="Arial"/>
                <w:szCs w:val="22"/>
              </w:rPr>
              <w:t xml:space="preserve"> </w:t>
            </w:r>
            <w:r w:rsidR="00273031" w:rsidRPr="00937BF1">
              <w:rPr>
                <w:rFonts w:cs="Arial"/>
                <w:szCs w:val="22"/>
              </w:rPr>
              <w:t>h</w:t>
            </w:r>
          </w:p>
        </w:tc>
      </w:tr>
      <w:tr w:rsidR="001454E7" w:rsidRPr="00032D2A" w14:paraId="3FD6052B" w14:textId="77777777" w:rsidTr="00E02B39">
        <w:trPr>
          <w:trHeight w:val="340"/>
          <w:jc w:val="center"/>
        </w:trPr>
        <w:tc>
          <w:tcPr>
            <w:tcW w:w="567" w:type="dxa"/>
            <w:tcBorders>
              <w:bottom w:val="single" w:sz="4" w:space="0" w:color="auto"/>
            </w:tcBorders>
            <w:shd w:val="clear" w:color="auto" w:fill="auto"/>
          </w:tcPr>
          <w:p w14:paraId="4E985419" w14:textId="77777777" w:rsidR="00345575" w:rsidRPr="00937BF1" w:rsidRDefault="00345575" w:rsidP="00F6461C">
            <w:pPr>
              <w:numPr>
                <w:ilvl w:val="0"/>
                <w:numId w:val="193"/>
              </w:numPr>
              <w:rPr>
                <w:rFonts w:cs="Arial"/>
                <w:i/>
              </w:rPr>
            </w:pPr>
          </w:p>
        </w:tc>
        <w:tc>
          <w:tcPr>
            <w:tcW w:w="2693" w:type="dxa"/>
            <w:tcBorders>
              <w:bottom w:val="single" w:sz="4" w:space="0" w:color="auto"/>
            </w:tcBorders>
            <w:shd w:val="clear" w:color="auto" w:fill="auto"/>
          </w:tcPr>
          <w:p w14:paraId="44DF1820" w14:textId="435C20A3" w:rsidR="001454E7" w:rsidRPr="00032D2A" w:rsidRDefault="00953749" w:rsidP="00E02B39">
            <w:pPr>
              <w:rPr>
                <w:rFonts w:cs="Arial"/>
                <w:b/>
                <w:lang w:val="en-US"/>
              </w:rPr>
            </w:pPr>
            <w:r>
              <w:rPr>
                <w:b/>
              </w:rPr>
              <w:t>Module duration</w:t>
            </w:r>
          </w:p>
        </w:tc>
        <w:tc>
          <w:tcPr>
            <w:tcW w:w="6662" w:type="dxa"/>
            <w:tcBorders>
              <w:bottom w:val="single" w:sz="4" w:space="0" w:color="auto"/>
            </w:tcBorders>
            <w:shd w:val="clear" w:color="auto" w:fill="auto"/>
          </w:tcPr>
          <w:p w14:paraId="3DAD63AF" w14:textId="77777777" w:rsidR="001454E7" w:rsidRPr="00032D2A" w:rsidRDefault="00273031" w:rsidP="00E02B39">
            <w:pPr>
              <w:rPr>
                <w:rFonts w:cs="Arial"/>
                <w:lang w:val="en-US"/>
              </w:rPr>
            </w:pPr>
            <w:r w:rsidRPr="00032D2A">
              <w:rPr>
                <w:rFonts w:cs="Arial"/>
                <w:szCs w:val="22"/>
                <w:lang w:val="en-US"/>
              </w:rPr>
              <w:t>W</w:t>
            </w:r>
            <w:r w:rsidR="001454E7" w:rsidRPr="00032D2A">
              <w:rPr>
                <w:rFonts w:cs="Arial"/>
                <w:szCs w:val="22"/>
                <w:lang w:val="en-US"/>
              </w:rPr>
              <w:t>öchentlich</w:t>
            </w:r>
            <w:r>
              <w:rPr>
                <w:rFonts w:cs="Arial"/>
                <w:szCs w:val="22"/>
                <w:lang w:val="en-US"/>
              </w:rPr>
              <w:t xml:space="preserve"> / weekly</w:t>
            </w:r>
          </w:p>
        </w:tc>
      </w:tr>
      <w:tr w:rsidR="001454E7" w:rsidRPr="00032D2A" w14:paraId="7E889167" w14:textId="77777777" w:rsidTr="00E02B39">
        <w:trPr>
          <w:trHeight w:val="340"/>
          <w:jc w:val="center"/>
        </w:trPr>
        <w:tc>
          <w:tcPr>
            <w:tcW w:w="567" w:type="dxa"/>
            <w:tcBorders>
              <w:bottom w:val="single" w:sz="4" w:space="0" w:color="auto"/>
            </w:tcBorders>
            <w:shd w:val="clear" w:color="auto" w:fill="auto"/>
          </w:tcPr>
          <w:p w14:paraId="10911F3C" w14:textId="77777777" w:rsidR="00345575" w:rsidRDefault="00345575" w:rsidP="00F6461C">
            <w:pPr>
              <w:numPr>
                <w:ilvl w:val="0"/>
                <w:numId w:val="193"/>
              </w:numPr>
              <w:rPr>
                <w:rFonts w:cs="Arial"/>
                <w:i/>
                <w:lang w:val="en-US"/>
              </w:rPr>
            </w:pPr>
          </w:p>
        </w:tc>
        <w:tc>
          <w:tcPr>
            <w:tcW w:w="2693" w:type="dxa"/>
            <w:tcBorders>
              <w:bottom w:val="single" w:sz="4" w:space="0" w:color="auto"/>
            </w:tcBorders>
            <w:shd w:val="clear" w:color="auto" w:fill="auto"/>
          </w:tcPr>
          <w:p w14:paraId="1C3CF337" w14:textId="77777777" w:rsidR="00B84067" w:rsidRDefault="00953749" w:rsidP="00E02B39">
            <w:pPr>
              <w:rPr>
                <w:b/>
              </w:rPr>
            </w:pPr>
            <w:r>
              <w:rPr>
                <w:b/>
              </w:rPr>
              <w:t xml:space="preserve">Teaching and </w:t>
            </w:r>
          </w:p>
          <w:p w14:paraId="2A6807C1" w14:textId="694B5620" w:rsidR="001454E7" w:rsidRPr="00032D2A" w:rsidRDefault="00953749" w:rsidP="00E02B39">
            <w:pPr>
              <w:rPr>
                <w:rFonts w:cs="Arial"/>
                <w:b/>
                <w:lang w:val="en-US"/>
              </w:rPr>
            </w:pPr>
            <w:r>
              <w:rPr>
                <w:b/>
              </w:rPr>
              <w:t>examination language</w:t>
            </w:r>
          </w:p>
        </w:tc>
        <w:tc>
          <w:tcPr>
            <w:tcW w:w="6662" w:type="dxa"/>
            <w:tcBorders>
              <w:bottom w:val="single" w:sz="4" w:space="0" w:color="auto"/>
            </w:tcBorders>
            <w:shd w:val="clear" w:color="auto" w:fill="auto"/>
          </w:tcPr>
          <w:p w14:paraId="73FE5179" w14:textId="473861AF" w:rsidR="001454E7" w:rsidRPr="00032D2A" w:rsidRDefault="00BB1BD4" w:rsidP="00E02B39">
            <w:pPr>
              <w:rPr>
                <w:rFonts w:cs="Arial"/>
                <w:lang w:val="en-US"/>
              </w:rPr>
            </w:pPr>
            <w:r>
              <w:rPr>
                <w:rFonts w:cs="Arial"/>
                <w:szCs w:val="22"/>
                <w:lang w:val="en-US"/>
              </w:rPr>
              <w:t>English</w:t>
            </w:r>
          </w:p>
        </w:tc>
      </w:tr>
      <w:tr w:rsidR="001454E7" w:rsidRPr="001C1615" w14:paraId="6976A555"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83F25C3" w14:textId="77777777" w:rsidR="00345575" w:rsidRDefault="00345575" w:rsidP="00F6461C">
            <w:pPr>
              <w:numPr>
                <w:ilvl w:val="0"/>
                <w:numId w:val="193"/>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1F62785" w14:textId="77777777" w:rsidR="00AF016F" w:rsidRDefault="00AF016F" w:rsidP="00E02B39">
            <w:pPr>
              <w:rPr>
                <w:b/>
              </w:rPr>
            </w:pPr>
            <w:r>
              <w:rPr>
                <w:b/>
              </w:rPr>
              <w:t>(</w:t>
            </w:r>
            <w:r w:rsidR="00953749">
              <w:rPr>
                <w:b/>
              </w:rPr>
              <w:t>Recommended</w:t>
            </w:r>
            <w:r>
              <w:rPr>
                <w:b/>
              </w:rPr>
              <w:t>)</w:t>
            </w:r>
            <w:r w:rsidR="00953749">
              <w:rPr>
                <w:b/>
              </w:rPr>
              <w:t xml:space="preserve"> </w:t>
            </w:r>
          </w:p>
          <w:p w14:paraId="099881BC" w14:textId="0B571F4B" w:rsidR="001454E7" w:rsidRPr="00032D2A" w:rsidRDefault="00953749" w:rsidP="00E02B39">
            <w:pPr>
              <w:rPr>
                <w:rFonts w:cs="Arial"/>
                <w:b/>
                <w:lang w:val="en-US"/>
              </w:rPr>
            </w:pPr>
            <w:r>
              <w:rPr>
                <w:b/>
              </w:rPr>
              <w:t>reading</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AB5BF3F" w14:textId="4F48430E" w:rsidR="001454E7" w:rsidRPr="00111E0B" w:rsidRDefault="00B91019" w:rsidP="00E02B39">
            <w:pPr>
              <w:rPr>
                <w:rFonts w:cs="Arial"/>
                <w:lang w:val="en-US"/>
              </w:rPr>
            </w:pPr>
            <w:r w:rsidRPr="00111E0B">
              <w:rPr>
                <w:rFonts w:cs="Arial"/>
                <w:szCs w:val="22"/>
                <w:lang w:val="en-US"/>
              </w:rPr>
              <w:t xml:space="preserve">All necessary materials will be provided via StudOn </w:t>
            </w:r>
          </w:p>
        </w:tc>
      </w:tr>
    </w:tbl>
    <w:p w14:paraId="4A83E1F5" w14:textId="77777777" w:rsidR="003A36BE" w:rsidRDefault="003A36BE">
      <w:pPr>
        <w:rPr>
          <w:lang w:val="en-US"/>
        </w:rPr>
      </w:pPr>
    </w:p>
    <w:p w14:paraId="13DE38AA" w14:textId="77777777" w:rsidR="003A36BE" w:rsidRDefault="003A36BE">
      <w:pPr>
        <w:rPr>
          <w:lang w:val="en-US"/>
        </w:rPr>
      </w:pPr>
      <w:r>
        <w:rPr>
          <w:lang w:val="en-US"/>
        </w:rPr>
        <w:br w:type="page"/>
      </w:r>
    </w:p>
    <w:tbl>
      <w:tblPr>
        <w:tblW w:w="9924" w:type="dxa"/>
        <w:tblInd w:w="-45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016A0" w:rsidRPr="00705C17" w14:paraId="3A78B169" w14:textId="77777777" w:rsidTr="00BE0091">
        <w:trPr>
          <w:trHeight w:val="567"/>
        </w:trPr>
        <w:tc>
          <w:tcPr>
            <w:tcW w:w="567" w:type="dxa"/>
            <w:shd w:val="clear" w:color="auto" w:fill="E0E0E0"/>
          </w:tcPr>
          <w:p w14:paraId="4A3A1324" w14:textId="77777777" w:rsidR="00F016A0" w:rsidRPr="00BE0091" w:rsidRDefault="00F016A0" w:rsidP="00F6461C">
            <w:pPr>
              <w:numPr>
                <w:ilvl w:val="0"/>
                <w:numId w:val="208"/>
              </w:numPr>
              <w:rPr>
                <w:rFonts w:cs="Arial"/>
                <w:i/>
                <w:szCs w:val="22"/>
                <w:lang w:val="en-US"/>
              </w:rPr>
            </w:pPr>
          </w:p>
        </w:tc>
        <w:tc>
          <w:tcPr>
            <w:tcW w:w="2693" w:type="dxa"/>
            <w:shd w:val="clear" w:color="auto" w:fill="E0E0E0"/>
          </w:tcPr>
          <w:p w14:paraId="70386D20" w14:textId="77777777" w:rsidR="00F016A0" w:rsidRPr="00705C17" w:rsidRDefault="00F016A0" w:rsidP="00F016A0">
            <w:pPr>
              <w:rPr>
                <w:rFonts w:cs="Arial"/>
                <w:b/>
                <w:szCs w:val="22"/>
              </w:rPr>
            </w:pPr>
            <w:r w:rsidRPr="00705C17">
              <w:rPr>
                <w:rFonts w:cs="Arial"/>
                <w:b/>
                <w:szCs w:val="22"/>
              </w:rPr>
              <w:t>Modulbezeichnung</w:t>
            </w:r>
          </w:p>
          <w:p w14:paraId="7D78D973" w14:textId="7B7AE75D" w:rsidR="00F016A0" w:rsidRPr="00705C17" w:rsidRDefault="00B93D27" w:rsidP="000A3787">
            <w:pPr>
              <w:rPr>
                <w:rFonts w:cs="Arial"/>
                <w:szCs w:val="22"/>
              </w:rPr>
            </w:pPr>
            <w:r>
              <w:rPr>
                <w:rFonts w:cs="Arial"/>
                <w:szCs w:val="22"/>
              </w:rPr>
              <w:t>8</w:t>
            </w:r>
            <w:r w:rsidR="000A3787">
              <w:rPr>
                <w:rFonts w:cs="Arial"/>
                <w:szCs w:val="22"/>
              </w:rPr>
              <w:t>3325</w:t>
            </w:r>
          </w:p>
        </w:tc>
        <w:tc>
          <w:tcPr>
            <w:tcW w:w="5528" w:type="dxa"/>
            <w:shd w:val="clear" w:color="auto" w:fill="E0E0E0"/>
          </w:tcPr>
          <w:p w14:paraId="203B0DD6" w14:textId="0F609D6F" w:rsidR="00F016A0" w:rsidRPr="00086049" w:rsidRDefault="00F016A0" w:rsidP="00B50A6F">
            <w:pPr>
              <w:pStyle w:val="berschriftModul"/>
              <w:rPr>
                <w:lang w:val="en-US" w:eastAsia="en-US"/>
              </w:rPr>
            </w:pPr>
            <w:bookmarkStart w:id="6053" w:name="_Toc54705661"/>
            <w:r w:rsidRPr="003D227B">
              <w:rPr>
                <w:lang w:val="en-US" w:eastAsia="en-US"/>
              </w:rPr>
              <w:t xml:space="preserve">The </w:t>
            </w:r>
            <w:r>
              <w:rPr>
                <w:lang w:val="en-US" w:eastAsia="en-US"/>
              </w:rPr>
              <w:t>i</w:t>
            </w:r>
            <w:r w:rsidRPr="003D227B">
              <w:rPr>
                <w:lang w:val="en-US" w:eastAsia="en-US"/>
              </w:rPr>
              <w:t xml:space="preserve">nternational </w:t>
            </w:r>
            <w:r>
              <w:rPr>
                <w:lang w:val="en-US" w:eastAsia="en-US"/>
              </w:rPr>
              <w:t>r</w:t>
            </w:r>
            <w:r w:rsidRPr="003D227B">
              <w:rPr>
                <w:lang w:val="en-US" w:eastAsia="en-US"/>
              </w:rPr>
              <w:t xml:space="preserve">elations of </w:t>
            </w:r>
            <w:r>
              <w:rPr>
                <w:lang w:val="en-US" w:eastAsia="en-US"/>
              </w:rPr>
              <w:t>L</w:t>
            </w:r>
            <w:r w:rsidRPr="003D227B">
              <w:rPr>
                <w:lang w:val="en-US" w:eastAsia="en-US"/>
              </w:rPr>
              <w:t xml:space="preserve">atin </w:t>
            </w:r>
            <w:r>
              <w:rPr>
                <w:lang w:val="en-US" w:eastAsia="en-US"/>
              </w:rPr>
              <w:t>A</w:t>
            </w:r>
            <w:r w:rsidRPr="003D227B">
              <w:rPr>
                <w:lang w:val="en-US" w:eastAsia="en-US"/>
              </w:rPr>
              <w:t>merica</w:t>
            </w:r>
            <w:bookmarkEnd w:id="6053"/>
            <w:r w:rsidR="00B50A6F">
              <w:rPr>
                <w:lang w:val="en-US" w:eastAsia="en-US"/>
              </w:rPr>
              <w:t xml:space="preserve"> </w:t>
            </w:r>
          </w:p>
        </w:tc>
        <w:tc>
          <w:tcPr>
            <w:tcW w:w="1136" w:type="dxa"/>
            <w:shd w:val="clear" w:color="auto" w:fill="E0E0E0"/>
          </w:tcPr>
          <w:p w14:paraId="148E845D" w14:textId="77777777" w:rsidR="00F016A0" w:rsidRPr="00705C17" w:rsidRDefault="00F016A0" w:rsidP="00F016A0">
            <w:pPr>
              <w:jc w:val="center"/>
              <w:rPr>
                <w:rFonts w:cs="Arial"/>
                <w:b/>
                <w:szCs w:val="22"/>
              </w:rPr>
            </w:pPr>
            <w:r w:rsidRPr="00705C17">
              <w:rPr>
                <w:rFonts w:cs="Arial"/>
                <w:b/>
                <w:szCs w:val="22"/>
              </w:rPr>
              <w:t>5</w:t>
            </w:r>
            <w:r>
              <w:rPr>
                <w:rFonts w:cs="Arial"/>
                <w:b/>
                <w:szCs w:val="22"/>
              </w:rPr>
              <w:t xml:space="preserve"> ECTS</w:t>
            </w:r>
          </w:p>
        </w:tc>
      </w:tr>
      <w:tr w:rsidR="0005332E" w:rsidRPr="00D91488" w14:paraId="14086862" w14:textId="77777777" w:rsidTr="00BE0091">
        <w:trPr>
          <w:trHeight w:val="567"/>
        </w:trPr>
        <w:tc>
          <w:tcPr>
            <w:tcW w:w="567" w:type="dxa"/>
            <w:shd w:val="clear" w:color="auto" w:fill="E0E0E0"/>
          </w:tcPr>
          <w:p w14:paraId="433AE9E1" w14:textId="77777777" w:rsidR="0005332E" w:rsidRPr="00705C17" w:rsidRDefault="0005332E" w:rsidP="00F6461C">
            <w:pPr>
              <w:numPr>
                <w:ilvl w:val="0"/>
                <w:numId w:val="208"/>
              </w:numPr>
              <w:rPr>
                <w:rFonts w:cs="Arial"/>
                <w:i/>
                <w:szCs w:val="22"/>
              </w:rPr>
            </w:pPr>
          </w:p>
        </w:tc>
        <w:tc>
          <w:tcPr>
            <w:tcW w:w="2693" w:type="dxa"/>
            <w:shd w:val="clear" w:color="auto" w:fill="E0E0E0"/>
          </w:tcPr>
          <w:p w14:paraId="462B2352" w14:textId="77777777" w:rsidR="0005332E" w:rsidRPr="00705C17" w:rsidRDefault="0005332E" w:rsidP="000E5D24">
            <w:pPr>
              <w:rPr>
                <w:rFonts w:cs="Arial"/>
                <w:szCs w:val="22"/>
              </w:rPr>
            </w:pPr>
            <w:r w:rsidRPr="00705C17">
              <w:rPr>
                <w:rFonts w:cs="Arial"/>
                <w:szCs w:val="22"/>
              </w:rPr>
              <w:t>Lehrveranstaltungen</w:t>
            </w:r>
          </w:p>
        </w:tc>
        <w:tc>
          <w:tcPr>
            <w:tcW w:w="5528" w:type="dxa"/>
            <w:shd w:val="clear" w:color="auto" w:fill="E0E0E0"/>
          </w:tcPr>
          <w:p w14:paraId="7FF6DEAC" w14:textId="5E3B63A2" w:rsidR="0005332E" w:rsidRPr="00086049" w:rsidRDefault="0005332E" w:rsidP="00BE0091">
            <w:pPr>
              <w:rPr>
                <w:rFonts w:cs="Arial"/>
                <w:szCs w:val="22"/>
                <w:lang w:val="en-US"/>
              </w:rPr>
            </w:pPr>
            <w:r>
              <w:rPr>
                <w:rFonts w:cs="Arial"/>
                <w:szCs w:val="22"/>
                <w:lang w:val="en-US"/>
              </w:rPr>
              <w:t>V:</w:t>
            </w:r>
            <w:r w:rsidRPr="00705C17">
              <w:rPr>
                <w:rFonts w:cs="Arial"/>
                <w:szCs w:val="22"/>
                <w:lang w:val="en-US"/>
              </w:rPr>
              <w:t xml:space="preserve"> </w:t>
            </w:r>
            <w:r w:rsidRPr="003D227B">
              <w:rPr>
                <w:rFonts w:cs="Arial"/>
                <w:szCs w:val="22"/>
                <w:lang w:val="en-US"/>
              </w:rPr>
              <w:t xml:space="preserve">The </w:t>
            </w:r>
            <w:r w:rsidR="00BE0091">
              <w:rPr>
                <w:rFonts w:cs="Arial"/>
                <w:szCs w:val="22"/>
                <w:lang w:val="en-US"/>
              </w:rPr>
              <w:t>i</w:t>
            </w:r>
            <w:r w:rsidRPr="003D227B">
              <w:rPr>
                <w:rFonts w:cs="Arial"/>
                <w:szCs w:val="22"/>
                <w:lang w:val="en-US"/>
              </w:rPr>
              <w:t xml:space="preserve">nternational </w:t>
            </w:r>
            <w:r w:rsidR="00BE0091">
              <w:rPr>
                <w:rFonts w:cs="Arial"/>
                <w:szCs w:val="22"/>
                <w:lang w:val="en-US"/>
              </w:rPr>
              <w:t>r</w:t>
            </w:r>
            <w:r w:rsidRPr="003D227B">
              <w:rPr>
                <w:rFonts w:cs="Arial"/>
                <w:szCs w:val="22"/>
                <w:lang w:val="en-US"/>
              </w:rPr>
              <w:t xml:space="preserve">elations of </w:t>
            </w:r>
            <w:r w:rsidR="00125497">
              <w:rPr>
                <w:rFonts w:cs="Arial"/>
                <w:szCs w:val="22"/>
                <w:lang w:val="en-US"/>
              </w:rPr>
              <w:t>L</w:t>
            </w:r>
            <w:r w:rsidRPr="003D227B">
              <w:rPr>
                <w:rFonts w:cs="Arial"/>
                <w:szCs w:val="22"/>
                <w:lang w:val="en-US"/>
              </w:rPr>
              <w:t xml:space="preserve">atin </w:t>
            </w:r>
            <w:r w:rsidR="00125497">
              <w:rPr>
                <w:rFonts w:cs="Arial"/>
                <w:szCs w:val="22"/>
                <w:lang w:val="en-US"/>
              </w:rPr>
              <w:t>A</w:t>
            </w:r>
            <w:r w:rsidRPr="003D227B">
              <w:rPr>
                <w:rFonts w:cs="Arial"/>
                <w:szCs w:val="22"/>
                <w:lang w:val="en-US"/>
              </w:rPr>
              <w:t>merica</w:t>
            </w:r>
            <w:r w:rsidR="00F135E0">
              <w:rPr>
                <w:rFonts w:cs="Arial"/>
                <w:szCs w:val="22"/>
                <w:lang w:val="en-US"/>
              </w:rPr>
              <w:t xml:space="preserve"> (2 SWS)</w:t>
            </w:r>
          </w:p>
        </w:tc>
        <w:tc>
          <w:tcPr>
            <w:tcW w:w="1136" w:type="dxa"/>
            <w:shd w:val="clear" w:color="auto" w:fill="E0E0E0"/>
          </w:tcPr>
          <w:p w14:paraId="3CC95D2D" w14:textId="63DCF7E3" w:rsidR="0005332E" w:rsidRPr="00705C17" w:rsidRDefault="00BE0091" w:rsidP="000E5D24">
            <w:pPr>
              <w:jc w:val="center"/>
              <w:rPr>
                <w:rFonts w:cs="Arial"/>
                <w:szCs w:val="22"/>
                <w:lang w:val="en-US"/>
              </w:rPr>
            </w:pPr>
            <w:r>
              <w:rPr>
                <w:rFonts w:cs="Arial"/>
                <w:szCs w:val="22"/>
                <w:lang w:val="en-US"/>
              </w:rPr>
              <w:t>5 ECTS</w:t>
            </w:r>
          </w:p>
        </w:tc>
      </w:tr>
      <w:tr w:rsidR="0005332E" w:rsidRPr="00705C17" w14:paraId="75764575" w14:textId="77777777" w:rsidTr="00BE0091">
        <w:trPr>
          <w:trHeight w:val="383"/>
        </w:trPr>
        <w:tc>
          <w:tcPr>
            <w:tcW w:w="567" w:type="dxa"/>
            <w:shd w:val="clear" w:color="auto" w:fill="E0E0E0"/>
          </w:tcPr>
          <w:p w14:paraId="219933B2" w14:textId="77777777" w:rsidR="0005332E" w:rsidRPr="00705C17" w:rsidRDefault="0005332E" w:rsidP="00F6461C">
            <w:pPr>
              <w:numPr>
                <w:ilvl w:val="0"/>
                <w:numId w:val="208"/>
              </w:numPr>
              <w:rPr>
                <w:rFonts w:cs="Arial"/>
                <w:i/>
                <w:szCs w:val="22"/>
                <w:lang w:val="en-US"/>
              </w:rPr>
            </w:pPr>
          </w:p>
        </w:tc>
        <w:tc>
          <w:tcPr>
            <w:tcW w:w="2693" w:type="dxa"/>
            <w:shd w:val="clear" w:color="auto" w:fill="E0E0E0"/>
          </w:tcPr>
          <w:p w14:paraId="0D610112" w14:textId="07315193" w:rsidR="0005332E" w:rsidRPr="00705C17" w:rsidRDefault="00C655C3" w:rsidP="000E5D24">
            <w:pPr>
              <w:rPr>
                <w:rFonts w:cs="Arial"/>
                <w:szCs w:val="22"/>
              </w:rPr>
            </w:pPr>
            <w:r>
              <w:rPr>
                <w:rFonts w:cs="Arial"/>
                <w:szCs w:val="22"/>
              </w:rPr>
              <w:t>Lehrende</w:t>
            </w:r>
          </w:p>
        </w:tc>
        <w:tc>
          <w:tcPr>
            <w:tcW w:w="5528" w:type="dxa"/>
            <w:shd w:val="clear" w:color="auto" w:fill="E0E0E0"/>
          </w:tcPr>
          <w:p w14:paraId="5D72B500" w14:textId="7ECFA014" w:rsidR="0005332E" w:rsidRPr="00705C17" w:rsidRDefault="0005332E" w:rsidP="000E5D24">
            <w:pPr>
              <w:rPr>
                <w:rFonts w:cs="Arial"/>
                <w:szCs w:val="22"/>
              </w:rPr>
            </w:pPr>
            <w:r>
              <w:rPr>
                <w:rFonts w:cs="Arial"/>
                <w:szCs w:val="22"/>
              </w:rPr>
              <w:t>Prof. Gardini</w:t>
            </w:r>
            <w:r w:rsidR="005702C4">
              <w:rPr>
                <w:rFonts w:cs="Arial"/>
                <w:szCs w:val="22"/>
              </w:rPr>
              <w:t>, Ph.D.</w:t>
            </w:r>
          </w:p>
        </w:tc>
        <w:tc>
          <w:tcPr>
            <w:tcW w:w="1136" w:type="dxa"/>
            <w:shd w:val="clear" w:color="auto" w:fill="E0E0E0"/>
          </w:tcPr>
          <w:p w14:paraId="1496BA50" w14:textId="77777777" w:rsidR="0005332E" w:rsidRPr="00705C17" w:rsidRDefault="0005332E" w:rsidP="000E5D24">
            <w:pPr>
              <w:rPr>
                <w:rFonts w:cs="Arial"/>
                <w:szCs w:val="22"/>
              </w:rPr>
            </w:pPr>
          </w:p>
        </w:tc>
      </w:tr>
    </w:tbl>
    <w:p w14:paraId="74B30C0A" w14:textId="77777777" w:rsidR="00BE0091" w:rsidRPr="00705C17" w:rsidRDefault="00BE0091" w:rsidP="0005332E">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05332E" w:rsidRPr="00705C17" w14:paraId="43617F52" w14:textId="77777777" w:rsidTr="00BE0091">
        <w:trPr>
          <w:trHeight w:val="340"/>
        </w:trPr>
        <w:tc>
          <w:tcPr>
            <w:tcW w:w="568" w:type="dxa"/>
            <w:tcBorders>
              <w:bottom w:val="single" w:sz="4" w:space="0" w:color="auto"/>
            </w:tcBorders>
          </w:tcPr>
          <w:p w14:paraId="027ECF0A" w14:textId="77777777" w:rsidR="0005332E" w:rsidRPr="00705C17" w:rsidRDefault="0005332E" w:rsidP="00F6461C">
            <w:pPr>
              <w:numPr>
                <w:ilvl w:val="0"/>
                <w:numId w:val="208"/>
              </w:numPr>
              <w:jc w:val="center"/>
              <w:rPr>
                <w:rFonts w:cs="Arial"/>
                <w:i/>
                <w:szCs w:val="22"/>
              </w:rPr>
            </w:pPr>
          </w:p>
        </w:tc>
        <w:tc>
          <w:tcPr>
            <w:tcW w:w="2693" w:type="dxa"/>
            <w:tcBorders>
              <w:bottom w:val="single" w:sz="4" w:space="0" w:color="auto"/>
            </w:tcBorders>
          </w:tcPr>
          <w:p w14:paraId="55D97013" w14:textId="28943A4D" w:rsidR="0005332E" w:rsidRPr="00705C17" w:rsidRDefault="00C655C3" w:rsidP="000E5D24">
            <w:pPr>
              <w:rPr>
                <w:rFonts w:cs="Arial"/>
                <w:b/>
                <w:szCs w:val="22"/>
              </w:rPr>
            </w:pPr>
            <w:r>
              <w:rPr>
                <w:rFonts w:cs="Arial"/>
                <w:b/>
                <w:szCs w:val="22"/>
              </w:rPr>
              <w:t>Modulverantwortliche/r</w:t>
            </w:r>
          </w:p>
        </w:tc>
        <w:tc>
          <w:tcPr>
            <w:tcW w:w="6663" w:type="dxa"/>
            <w:tcBorders>
              <w:bottom w:val="single" w:sz="4" w:space="0" w:color="auto"/>
            </w:tcBorders>
          </w:tcPr>
          <w:p w14:paraId="11AD60A6" w14:textId="7E3D1F04" w:rsidR="0005332E" w:rsidRPr="00705C17" w:rsidRDefault="0005332E" w:rsidP="000E5D24">
            <w:pPr>
              <w:rPr>
                <w:rFonts w:cs="Arial"/>
                <w:szCs w:val="22"/>
              </w:rPr>
            </w:pPr>
            <w:r w:rsidRPr="00705C17">
              <w:rPr>
                <w:rFonts w:cs="Arial"/>
                <w:szCs w:val="22"/>
              </w:rPr>
              <w:t>Prof. Gardini</w:t>
            </w:r>
            <w:r w:rsidR="005702C4">
              <w:rPr>
                <w:rFonts w:cs="Arial"/>
                <w:szCs w:val="22"/>
              </w:rPr>
              <w:t>, Ph.D.</w:t>
            </w:r>
          </w:p>
        </w:tc>
      </w:tr>
      <w:tr w:rsidR="0005332E" w:rsidRPr="00705C17" w14:paraId="723ADBCD" w14:textId="77777777" w:rsidTr="00BE0091">
        <w:trPr>
          <w:trHeight w:val="340"/>
        </w:trPr>
        <w:tc>
          <w:tcPr>
            <w:tcW w:w="568" w:type="dxa"/>
            <w:shd w:val="clear" w:color="auto" w:fill="auto"/>
          </w:tcPr>
          <w:p w14:paraId="0E5E3D6A" w14:textId="77777777" w:rsidR="0005332E" w:rsidRPr="00705C17" w:rsidRDefault="0005332E" w:rsidP="00F6461C">
            <w:pPr>
              <w:numPr>
                <w:ilvl w:val="0"/>
                <w:numId w:val="208"/>
              </w:numPr>
              <w:jc w:val="center"/>
              <w:rPr>
                <w:rFonts w:cs="Arial"/>
                <w:i/>
                <w:szCs w:val="22"/>
              </w:rPr>
            </w:pPr>
          </w:p>
        </w:tc>
        <w:tc>
          <w:tcPr>
            <w:tcW w:w="2693" w:type="dxa"/>
            <w:shd w:val="clear" w:color="auto" w:fill="auto"/>
          </w:tcPr>
          <w:p w14:paraId="5066D011" w14:textId="77777777" w:rsidR="0005332E" w:rsidRPr="00705C17" w:rsidRDefault="0005332E" w:rsidP="000E5D24">
            <w:pPr>
              <w:rPr>
                <w:rFonts w:cs="Arial"/>
                <w:b/>
                <w:szCs w:val="22"/>
              </w:rPr>
            </w:pPr>
            <w:r w:rsidRPr="00705C17">
              <w:rPr>
                <w:rFonts w:cs="Arial"/>
                <w:b/>
                <w:szCs w:val="22"/>
              </w:rPr>
              <w:t>Inhalt</w:t>
            </w:r>
          </w:p>
        </w:tc>
        <w:tc>
          <w:tcPr>
            <w:tcW w:w="6663" w:type="dxa"/>
            <w:tcBorders>
              <w:bottom w:val="single" w:sz="4" w:space="0" w:color="auto"/>
            </w:tcBorders>
            <w:shd w:val="clear" w:color="auto" w:fill="auto"/>
          </w:tcPr>
          <w:p w14:paraId="1348FDBC" w14:textId="77777777" w:rsidR="0005332E" w:rsidRPr="00705C17" w:rsidRDefault="0005332E" w:rsidP="000E5D24">
            <w:pPr>
              <w:rPr>
                <w:rFonts w:cs="Arial"/>
                <w:szCs w:val="22"/>
              </w:rPr>
            </w:pPr>
            <w:r w:rsidRPr="00DB078F">
              <w:rPr>
                <w:rFonts w:cs="Arial"/>
                <w:szCs w:val="22"/>
              </w:rPr>
              <w:t>Diese Veranstaltung bietet einen Überblick über die internationale Positionierung Lateinamerikas im Weltgeschehen des 21. Jahrhunderts. Thematisch werden die derzeitigen lateinamerikanischen Regierungschefs und ihre Außenpolitik, die Beziehungen Lateinamerikas zu den wichtigsten internationalen Verbündeten (USA, Europäische Union, China), die Projekte der regionalen Integration Lateinamerikas sowie die Rolle Brasilien auf nationalem sowie internationalem Niveau behandelt.</w:t>
            </w:r>
          </w:p>
        </w:tc>
      </w:tr>
      <w:tr w:rsidR="0005332E" w:rsidRPr="00705C17" w14:paraId="28B2FE99" w14:textId="77777777" w:rsidTr="00BE0091">
        <w:trPr>
          <w:trHeight w:val="340"/>
        </w:trPr>
        <w:tc>
          <w:tcPr>
            <w:tcW w:w="568" w:type="dxa"/>
            <w:shd w:val="clear" w:color="auto" w:fill="auto"/>
          </w:tcPr>
          <w:p w14:paraId="570F44C0" w14:textId="77777777" w:rsidR="0005332E" w:rsidRPr="00705C17" w:rsidRDefault="0005332E" w:rsidP="00F6461C">
            <w:pPr>
              <w:numPr>
                <w:ilvl w:val="0"/>
                <w:numId w:val="208"/>
              </w:numPr>
              <w:jc w:val="center"/>
              <w:rPr>
                <w:rFonts w:cs="Arial"/>
                <w:i/>
                <w:szCs w:val="22"/>
              </w:rPr>
            </w:pPr>
          </w:p>
        </w:tc>
        <w:tc>
          <w:tcPr>
            <w:tcW w:w="2693" w:type="dxa"/>
            <w:shd w:val="clear" w:color="auto" w:fill="auto"/>
          </w:tcPr>
          <w:p w14:paraId="1FAE6E13" w14:textId="77777777" w:rsidR="00F266F4" w:rsidRDefault="0005332E" w:rsidP="000E5D24">
            <w:pPr>
              <w:rPr>
                <w:rFonts w:cs="Arial"/>
                <w:b/>
                <w:szCs w:val="22"/>
              </w:rPr>
            </w:pPr>
            <w:r w:rsidRPr="00705C17">
              <w:rPr>
                <w:rFonts w:cs="Arial"/>
                <w:b/>
                <w:szCs w:val="22"/>
              </w:rPr>
              <w:t xml:space="preserve">Lernziele und </w:t>
            </w:r>
          </w:p>
          <w:p w14:paraId="7FCD6E8F" w14:textId="01C18621" w:rsidR="0005332E" w:rsidRPr="00705C17" w:rsidRDefault="0005332E" w:rsidP="000E5D24">
            <w:pPr>
              <w:rPr>
                <w:rFonts w:cs="Arial"/>
                <w:b/>
                <w:szCs w:val="22"/>
              </w:rPr>
            </w:pPr>
            <w:r w:rsidRPr="00705C17">
              <w:rPr>
                <w:rFonts w:cs="Arial"/>
                <w:b/>
                <w:szCs w:val="22"/>
              </w:rPr>
              <w:t>Kompetenzen</w:t>
            </w:r>
          </w:p>
        </w:tc>
        <w:tc>
          <w:tcPr>
            <w:tcW w:w="6663" w:type="dxa"/>
            <w:shd w:val="clear" w:color="auto" w:fill="auto"/>
          </w:tcPr>
          <w:p w14:paraId="07176AF9" w14:textId="77777777" w:rsidR="0005332E" w:rsidRPr="00705C17" w:rsidRDefault="0005332E" w:rsidP="000E5D24">
            <w:pPr>
              <w:ind w:left="147" w:hanging="147"/>
              <w:rPr>
                <w:rFonts w:cs="Arial"/>
                <w:szCs w:val="22"/>
              </w:rPr>
            </w:pPr>
            <w:r w:rsidRPr="00705C17">
              <w:rPr>
                <w:rFonts w:cs="Arial"/>
                <w:szCs w:val="22"/>
              </w:rPr>
              <w:t xml:space="preserve">Die Studierenden </w:t>
            </w:r>
          </w:p>
          <w:p w14:paraId="286F9239" w14:textId="77777777" w:rsidR="0005332E" w:rsidRPr="00BE0091" w:rsidRDefault="0005332E" w:rsidP="00F6461C">
            <w:pPr>
              <w:pStyle w:val="Listenabsatz"/>
              <w:numPr>
                <w:ilvl w:val="0"/>
                <w:numId w:val="196"/>
              </w:numPr>
              <w:ind w:left="209" w:hanging="209"/>
            </w:pPr>
            <w:r w:rsidRPr="00BE0091">
              <w:t>erwerben fundierte Kenntnisse über politische Prozesse, ökonomische Veränderungen und gesellschaftliche Herausforderungen im Kontext von Globalisierungs- und Integrationsprozessen.</w:t>
            </w:r>
          </w:p>
          <w:p w14:paraId="5B495E49" w14:textId="77777777" w:rsidR="0005332E" w:rsidRPr="00705C17" w:rsidRDefault="0005332E" w:rsidP="00F6461C">
            <w:pPr>
              <w:pStyle w:val="Listenabsatz"/>
              <w:numPr>
                <w:ilvl w:val="0"/>
                <w:numId w:val="196"/>
              </w:numPr>
              <w:ind w:left="209" w:hanging="209"/>
              <w:rPr>
                <w:rFonts w:cs="Arial"/>
              </w:rPr>
            </w:pPr>
            <w:r w:rsidRPr="00BE0091">
              <w:t>entwickeln die Fähigkeit, die Dynamik interner und externer Faktoren zu analysieren und zu bewerten.</w:t>
            </w:r>
          </w:p>
        </w:tc>
      </w:tr>
      <w:tr w:rsidR="0005332E" w:rsidRPr="00705C17" w14:paraId="1E0245CA" w14:textId="77777777" w:rsidTr="00BE0091">
        <w:trPr>
          <w:trHeight w:val="340"/>
        </w:trPr>
        <w:tc>
          <w:tcPr>
            <w:tcW w:w="568" w:type="dxa"/>
          </w:tcPr>
          <w:p w14:paraId="75DDF285" w14:textId="77777777" w:rsidR="0005332E" w:rsidRPr="00705C17" w:rsidRDefault="0005332E" w:rsidP="00F6461C">
            <w:pPr>
              <w:numPr>
                <w:ilvl w:val="0"/>
                <w:numId w:val="208"/>
              </w:numPr>
              <w:jc w:val="center"/>
              <w:rPr>
                <w:rFonts w:cs="Arial"/>
                <w:i/>
                <w:szCs w:val="22"/>
              </w:rPr>
            </w:pPr>
          </w:p>
        </w:tc>
        <w:tc>
          <w:tcPr>
            <w:tcW w:w="2693" w:type="dxa"/>
          </w:tcPr>
          <w:p w14:paraId="21B34D73" w14:textId="77777777" w:rsidR="00F266F4" w:rsidRDefault="0005332E" w:rsidP="000E5D24">
            <w:pPr>
              <w:rPr>
                <w:rFonts w:cs="Arial"/>
                <w:b/>
                <w:szCs w:val="22"/>
              </w:rPr>
            </w:pPr>
            <w:r w:rsidRPr="00705C17">
              <w:rPr>
                <w:rFonts w:cs="Arial"/>
                <w:b/>
                <w:szCs w:val="22"/>
              </w:rPr>
              <w:t xml:space="preserve">Empfohlene </w:t>
            </w:r>
          </w:p>
          <w:p w14:paraId="5EADC855" w14:textId="76AF09F8" w:rsidR="0005332E" w:rsidRPr="00705C17" w:rsidRDefault="0005332E" w:rsidP="000E5D24">
            <w:pPr>
              <w:rPr>
                <w:rFonts w:cs="Arial"/>
                <w:b/>
                <w:szCs w:val="22"/>
              </w:rPr>
            </w:pPr>
            <w:r w:rsidRPr="00705C17">
              <w:rPr>
                <w:rFonts w:cs="Arial"/>
                <w:b/>
                <w:szCs w:val="22"/>
              </w:rPr>
              <w:t>Voraussetzungen für die Teilnahme</w:t>
            </w:r>
          </w:p>
        </w:tc>
        <w:tc>
          <w:tcPr>
            <w:tcW w:w="6663" w:type="dxa"/>
          </w:tcPr>
          <w:p w14:paraId="4BEB53FF" w14:textId="77777777" w:rsidR="0005332E" w:rsidRPr="00705C17" w:rsidRDefault="0005332E" w:rsidP="000E5D24">
            <w:pPr>
              <w:rPr>
                <w:rFonts w:cs="Arial"/>
                <w:szCs w:val="22"/>
              </w:rPr>
            </w:pPr>
            <w:r w:rsidRPr="00705C17">
              <w:rPr>
                <w:rFonts w:cs="Arial"/>
                <w:szCs w:val="22"/>
              </w:rPr>
              <w:t>Erfolgreicher Abschluss der Assessmentphase</w:t>
            </w:r>
          </w:p>
        </w:tc>
      </w:tr>
      <w:tr w:rsidR="0005332E" w:rsidRPr="00705C17" w14:paraId="12B65EC8" w14:textId="77777777" w:rsidTr="00BE0091">
        <w:trPr>
          <w:trHeight w:val="340"/>
        </w:trPr>
        <w:tc>
          <w:tcPr>
            <w:tcW w:w="568" w:type="dxa"/>
          </w:tcPr>
          <w:p w14:paraId="583C1C4A" w14:textId="77777777" w:rsidR="0005332E" w:rsidRPr="00705C17" w:rsidRDefault="0005332E" w:rsidP="00F6461C">
            <w:pPr>
              <w:numPr>
                <w:ilvl w:val="0"/>
                <w:numId w:val="208"/>
              </w:numPr>
              <w:jc w:val="center"/>
              <w:rPr>
                <w:rFonts w:cs="Arial"/>
                <w:i/>
                <w:szCs w:val="22"/>
              </w:rPr>
            </w:pPr>
          </w:p>
        </w:tc>
        <w:tc>
          <w:tcPr>
            <w:tcW w:w="2693" w:type="dxa"/>
          </w:tcPr>
          <w:p w14:paraId="18229583" w14:textId="77777777" w:rsidR="008C2900" w:rsidRDefault="0005332E" w:rsidP="000E5D24">
            <w:pPr>
              <w:rPr>
                <w:rFonts w:cs="Arial"/>
                <w:b/>
                <w:szCs w:val="22"/>
              </w:rPr>
            </w:pPr>
            <w:r w:rsidRPr="00705C17">
              <w:rPr>
                <w:rFonts w:cs="Arial"/>
                <w:b/>
                <w:szCs w:val="22"/>
              </w:rPr>
              <w:t xml:space="preserve">Einpassung in </w:t>
            </w:r>
          </w:p>
          <w:p w14:paraId="15162EC8" w14:textId="01CE8DF9" w:rsidR="0005332E" w:rsidRPr="00705C17" w:rsidRDefault="0005332E" w:rsidP="000E5D24">
            <w:pPr>
              <w:rPr>
                <w:rFonts w:cs="Arial"/>
                <w:b/>
                <w:szCs w:val="22"/>
              </w:rPr>
            </w:pPr>
            <w:r w:rsidRPr="00705C17">
              <w:rPr>
                <w:rFonts w:cs="Arial"/>
                <w:b/>
                <w:szCs w:val="22"/>
              </w:rPr>
              <w:t>Musterstudienplan</w:t>
            </w:r>
          </w:p>
        </w:tc>
        <w:tc>
          <w:tcPr>
            <w:tcW w:w="6663" w:type="dxa"/>
          </w:tcPr>
          <w:p w14:paraId="0F0D77B7" w14:textId="7ECED338" w:rsidR="0005332E" w:rsidRPr="00705C17" w:rsidRDefault="0005332E" w:rsidP="00BE0091">
            <w:pPr>
              <w:rPr>
                <w:rFonts w:cs="Arial"/>
                <w:szCs w:val="22"/>
              </w:rPr>
            </w:pPr>
            <w:r w:rsidRPr="00705C17">
              <w:rPr>
                <w:rFonts w:cs="Arial"/>
                <w:szCs w:val="22"/>
              </w:rPr>
              <w:t xml:space="preserve">Ab 4. </w:t>
            </w:r>
            <w:r w:rsidR="00BE0091">
              <w:rPr>
                <w:rFonts w:cs="Arial"/>
                <w:szCs w:val="22"/>
              </w:rPr>
              <w:t>S</w:t>
            </w:r>
            <w:r w:rsidRPr="00705C17">
              <w:rPr>
                <w:rFonts w:cs="Arial"/>
                <w:szCs w:val="22"/>
              </w:rPr>
              <w:t>emester</w:t>
            </w:r>
          </w:p>
        </w:tc>
      </w:tr>
      <w:tr w:rsidR="0005332E" w:rsidRPr="00705C17" w14:paraId="34277832" w14:textId="77777777" w:rsidTr="00BE0091">
        <w:trPr>
          <w:trHeight w:val="340"/>
        </w:trPr>
        <w:tc>
          <w:tcPr>
            <w:tcW w:w="568" w:type="dxa"/>
            <w:tcBorders>
              <w:bottom w:val="single" w:sz="4" w:space="0" w:color="auto"/>
            </w:tcBorders>
          </w:tcPr>
          <w:p w14:paraId="795ED414" w14:textId="77777777" w:rsidR="0005332E" w:rsidRPr="00705C17" w:rsidRDefault="0005332E" w:rsidP="00F6461C">
            <w:pPr>
              <w:numPr>
                <w:ilvl w:val="0"/>
                <w:numId w:val="208"/>
              </w:numPr>
              <w:jc w:val="center"/>
              <w:rPr>
                <w:rFonts w:cs="Arial"/>
                <w:i/>
                <w:szCs w:val="22"/>
              </w:rPr>
            </w:pPr>
          </w:p>
          <w:p w14:paraId="45FAF0A9" w14:textId="77777777" w:rsidR="0005332E" w:rsidRPr="00705C17" w:rsidRDefault="0005332E" w:rsidP="000E5D24">
            <w:pPr>
              <w:jc w:val="center"/>
              <w:rPr>
                <w:rFonts w:cs="Arial"/>
                <w:szCs w:val="22"/>
              </w:rPr>
            </w:pPr>
          </w:p>
        </w:tc>
        <w:tc>
          <w:tcPr>
            <w:tcW w:w="2693" w:type="dxa"/>
            <w:tcBorders>
              <w:bottom w:val="single" w:sz="4" w:space="0" w:color="auto"/>
            </w:tcBorders>
          </w:tcPr>
          <w:p w14:paraId="02EDF42C" w14:textId="77777777" w:rsidR="00F266F4" w:rsidRDefault="0005332E" w:rsidP="000E5D24">
            <w:pPr>
              <w:rPr>
                <w:rFonts w:cs="Arial"/>
                <w:b/>
                <w:szCs w:val="22"/>
              </w:rPr>
            </w:pPr>
            <w:r w:rsidRPr="00705C17">
              <w:rPr>
                <w:rFonts w:cs="Arial"/>
                <w:b/>
                <w:szCs w:val="22"/>
              </w:rPr>
              <w:t xml:space="preserve">Verwendbarkeit des </w:t>
            </w:r>
          </w:p>
          <w:p w14:paraId="46EF64BA" w14:textId="7DBCF201" w:rsidR="0005332E" w:rsidRPr="00705C17" w:rsidRDefault="0005332E" w:rsidP="000E5D24">
            <w:pPr>
              <w:rPr>
                <w:rFonts w:cs="Arial"/>
                <w:b/>
                <w:szCs w:val="22"/>
              </w:rPr>
            </w:pPr>
            <w:r w:rsidRPr="00705C17">
              <w:rPr>
                <w:rFonts w:cs="Arial"/>
                <w:b/>
                <w:szCs w:val="22"/>
              </w:rPr>
              <w:t>Moduls</w:t>
            </w:r>
          </w:p>
        </w:tc>
        <w:tc>
          <w:tcPr>
            <w:tcW w:w="6663" w:type="dxa"/>
            <w:tcBorders>
              <w:bottom w:val="single" w:sz="4" w:space="0" w:color="auto"/>
            </w:tcBorders>
          </w:tcPr>
          <w:p w14:paraId="700C3ACB" w14:textId="3DE7850B" w:rsidR="00397904" w:rsidRPr="00233018" w:rsidRDefault="00397904" w:rsidP="00F6461C">
            <w:pPr>
              <w:pStyle w:val="Listenabsatz"/>
              <w:numPr>
                <w:ilvl w:val="0"/>
                <w:numId w:val="196"/>
              </w:numPr>
              <w:ind w:left="209" w:hanging="209"/>
              <w:rPr>
                <w:rFonts w:cs="Arial"/>
              </w:rPr>
            </w:pPr>
            <w:r>
              <w:rPr>
                <w:rFonts w:cs="Arial"/>
              </w:rPr>
              <w:t>Kernbereichsmodul des Lehrstuhls IBSR</w:t>
            </w:r>
            <w:r w:rsidRPr="00233018">
              <w:rPr>
                <w:rFonts w:cs="Arial"/>
              </w:rPr>
              <w:t xml:space="preserve"> für Studierende der Sozialökonomik mit Schwerpunkt International (gültig </w:t>
            </w:r>
            <w:r>
              <w:rPr>
                <w:rFonts w:cs="Arial"/>
              </w:rPr>
              <w:t xml:space="preserve">mit </w:t>
            </w:r>
            <w:r w:rsidRPr="00233018">
              <w:rPr>
                <w:rFonts w:cs="Arial"/>
              </w:rPr>
              <w:t xml:space="preserve">Studienbeginn </w:t>
            </w:r>
            <w:r>
              <w:rPr>
                <w:rFonts w:cs="Arial"/>
              </w:rPr>
              <w:t>WiSe</w:t>
            </w:r>
            <w:r w:rsidRPr="00233018">
              <w:rPr>
                <w:rFonts w:cs="Arial"/>
              </w:rPr>
              <w:t xml:space="preserve"> 2016/17)</w:t>
            </w:r>
          </w:p>
          <w:p w14:paraId="224AA3F6" w14:textId="77777777" w:rsidR="00DD06D3" w:rsidRDefault="0005332E" w:rsidP="00F6461C">
            <w:pPr>
              <w:pStyle w:val="Listenabsatz"/>
              <w:numPr>
                <w:ilvl w:val="0"/>
                <w:numId w:val="196"/>
              </w:numPr>
              <w:ind w:left="209" w:hanging="209"/>
            </w:pPr>
            <w:r w:rsidRPr="00BE0091">
              <w:t>Zweitfachvertiefung für Studierende der Wirtschaftswissenschaften mit dem Schwerpunkt Wirtschaftspädagogik Studienrichtung II, Zweitfach Spanisch und Auslandswissenschaften</w:t>
            </w:r>
          </w:p>
          <w:p w14:paraId="2BF4420D" w14:textId="77777777" w:rsidR="0005332E" w:rsidRPr="00BE0091" w:rsidRDefault="0005332E" w:rsidP="00F6461C">
            <w:pPr>
              <w:pStyle w:val="Listenabsatz"/>
              <w:numPr>
                <w:ilvl w:val="0"/>
                <w:numId w:val="196"/>
              </w:numPr>
              <w:ind w:left="209" w:hanging="209"/>
            </w:pPr>
            <w:r w:rsidRPr="00BE0091">
              <w:t>Modul im Vertiefungsbereich</w:t>
            </w:r>
          </w:p>
          <w:p w14:paraId="17E26CC2" w14:textId="77777777" w:rsidR="00EC5280" w:rsidRPr="00EC5280" w:rsidRDefault="0005332E" w:rsidP="00F6461C">
            <w:pPr>
              <w:pStyle w:val="Listenabsatz"/>
              <w:numPr>
                <w:ilvl w:val="0"/>
                <w:numId w:val="196"/>
              </w:numPr>
              <w:ind w:left="209" w:hanging="209"/>
              <w:rPr>
                <w:rFonts w:cs="Arial"/>
              </w:rPr>
            </w:pPr>
            <w:r w:rsidRPr="00BE0091">
              <w:t>Modul im Studienbereich „Latin America“</w:t>
            </w:r>
            <w:r w:rsidR="00E855F9">
              <w:t xml:space="preserve"> </w:t>
            </w:r>
          </w:p>
          <w:p w14:paraId="5496B195" w14:textId="6CC2B9C6" w:rsidR="00497CC0" w:rsidRPr="004B5103" w:rsidRDefault="00EC5280" w:rsidP="00F6461C">
            <w:pPr>
              <w:pStyle w:val="Listenabsatz"/>
              <w:numPr>
                <w:ilvl w:val="0"/>
                <w:numId w:val="196"/>
              </w:numPr>
              <w:ind w:left="209" w:hanging="209"/>
              <w:rPr>
                <w:rFonts w:cs="Arial"/>
              </w:rPr>
            </w:pPr>
            <w:r>
              <w:t xml:space="preserve">Modul im Studienbereich </w:t>
            </w:r>
            <w:r w:rsidR="00E855F9">
              <w:t>„Western Hemisphere“</w:t>
            </w:r>
          </w:p>
        </w:tc>
      </w:tr>
      <w:tr w:rsidR="0005332E" w:rsidRPr="00705C17" w14:paraId="3CCA5A84" w14:textId="77777777" w:rsidTr="00BE0091">
        <w:trPr>
          <w:trHeight w:val="340"/>
        </w:trPr>
        <w:tc>
          <w:tcPr>
            <w:tcW w:w="568" w:type="dxa"/>
            <w:shd w:val="clear" w:color="auto" w:fill="auto"/>
          </w:tcPr>
          <w:p w14:paraId="693AF28C" w14:textId="77777777" w:rsidR="0005332E" w:rsidRPr="00705C17" w:rsidRDefault="0005332E" w:rsidP="00F6461C">
            <w:pPr>
              <w:numPr>
                <w:ilvl w:val="0"/>
                <w:numId w:val="208"/>
              </w:numPr>
              <w:jc w:val="center"/>
              <w:rPr>
                <w:rFonts w:cs="Arial"/>
                <w:i/>
                <w:szCs w:val="22"/>
              </w:rPr>
            </w:pPr>
          </w:p>
        </w:tc>
        <w:tc>
          <w:tcPr>
            <w:tcW w:w="2693" w:type="dxa"/>
            <w:shd w:val="clear" w:color="auto" w:fill="auto"/>
          </w:tcPr>
          <w:p w14:paraId="46A95329" w14:textId="77777777" w:rsidR="00F266F4" w:rsidRDefault="0005332E" w:rsidP="000E5D24">
            <w:pPr>
              <w:rPr>
                <w:rFonts w:cs="Arial"/>
                <w:b/>
                <w:szCs w:val="22"/>
              </w:rPr>
            </w:pPr>
            <w:r w:rsidRPr="00705C17">
              <w:rPr>
                <w:rFonts w:cs="Arial"/>
                <w:b/>
                <w:szCs w:val="22"/>
              </w:rPr>
              <w:t xml:space="preserve">Studien- und </w:t>
            </w:r>
          </w:p>
          <w:p w14:paraId="1577E3A4" w14:textId="68E8170C" w:rsidR="0005332E" w:rsidRPr="00705C17" w:rsidRDefault="0005332E" w:rsidP="000E5D24">
            <w:pPr>
              <w:rPr>
                <w:rFonts w:cs="Arial"/>
                <w:b/>
                <w:szCs w:val="22"/>
              </w:rPr>
            </w:pPr>
            <w:r w:rsidRPr="00705C17">
              <w:rPr>
                <w:rFonts w:cs="Arial"/>
                <w:b/>
                <w:szCs w:val="22"/>
              </w:rPr>
              <w:t>Prüfungsleistungen</w:t>
            </w:r>
          </w:p>
        </w:tc>
        <w:tc>
          <w:tcPr>
            <w:tcW w:w="6663" w:type="dxa"/>
            <w:tcBorders>
              <w:bottom w:val="single" w:sz="4" w:space="0" w:color="auto"/>
            </w:tcBorders>
            <w:shd w:val="clear" w:color="auto" w:fill="auto"/>
          </w:tcPr>
          <w:p w14:paraId="3364CAF1" w14:textId="1AF0DFE8" w:rsidR="0005332E" w:rsidRPr="00705C17" w:rsidRDefault="0005332E" w:rsidP="000E5D24">
            <w:pPr>
              <w:rPr>
                <w:rFonts w:cs="Arial"/>
                <w:szCs w:val="22"/>
              </w:rPr>
            </w:pPr>
            <w:r>
              <w:rPr>
                <w:rFonts w:cs="Arial"/>
                <w:szCs w:val="22"/>
              </w:rPr>
              <w:t>Klausur</w:t>
            </w:r>
            <w:r w:rsidR="00BE0091">
              <w:rPr>
                <w:rFonts w:cs="Arial"/>
                <w:szCs w:val="22"/>
              </w:rPr>
              <w:t xml:space="preserve"> (90 </w:t>
            </w:r>
            <w:r w:rsidR="00DE7BAF">
              <w:rPr>
                <w:rFonts w:cs="Arial"/>
                <w:szCs w:val="22"/>
              </w:rPr>
              <w:t>M</w:t>
            </w:r>
            <w:r w:rsidR="00F016A0">
              <w:rPr>
                <w:rFonts w:cs="Arial"/>
                <w:szCs w:val="22"/>
              </w:rPr>
              <w:t>in</w:t>
            </w:r>
            <w:r w:rsidR="00BE0091">
              <w:rPr>
                <w:rFonts w:cs="Arial"/>
                <w:szCs w:val="22"/>
              </w:rPr>
              <w:t>.)</w:t>
            </w:r>
          </w:p>
        </w:tc>
      </w:tr>
      <w:tr w:rsidR="0005332E" w:rsidRPr="00705C17" w14:paraId="4D6B23DF" w14:textId="77777777" w:rsidTr="00BE0091">
        <w:trPr>
          <w:trHeight w:val="340"/>
        </w:trPr>
        <w:tc>
          <w:tcPr>
            <w:tcW w:w="568" w:type="dxa"/>
            <w:shd w:val="clear" w:color="auto" w:fill="auto"/>
          </w:tcPr>
          <w:p w14:paraId="39FF4110" w14:textId="77777777" w:rsidR="0005332E" w:rsidRPr="00705C17" w:rsidRDefault="0005332E" w:rsidP="00F6461C">
            <w:pPr>
              <w:numPr>
                <w:ilvl w:val="0"/>
                <w:numId w:val="208"/>
              </w:numPr>
              <w:jc w:val="center"/>
              <w:rPr>
                <w:rFonts w:cs="Arial"/>
                <w:i/>
                <w:szCs w:val="22"/>
              </w:rPr>
            </w:pPr>
          </w:p>
        </w:tc>
        <w:tc>
          <w:tcPr>
            <w:tcW w:w="2693" w:type="dxa"/>
            <w:shd w:val="clear" w:color="auto" w:fill="auto"/>
          </w:tcPr>
          <w:p w14:paraId="106FC4C1" w14:textId="77777777" w:rsidR="0005332E" w:rsidRPr="00705C17" w:rsidRDefault="0005332E" w:rsidP="000E5D24">
            <w:pPr>
              <w:rPr>
                <w:rFonts w:cs="Arial"/>
                <w:b/>
                <w:szCs w:val="22"/>
              </w:rPr>
            </w:pPr>
            <w:r w:rsidRPr="00705C17">
              <w:rPr>
                <w:rFonts w:cs="Arial"/>
                <w:b/>
                <w:szCs w:val="22"/>
              </w:rPr>
              <w:t>Berechnung Modulnote</w:t>
            </w:r>
          </w:p>
        </w:tc>
        <w:tc>
          <w:tcPr>
            <w:tcW w:w="6663" w:type="dxa"/>
            <w:shd w:val="clear" w:color="auto" w:fill="auto"/>
          </w:tcPr>
          <w:p w14:paraId="2ADBCD99" w14:textId="3D114777" w:rsidR="0005332E" w:rsidRPr="00705C17" w:rsidRDefault="0005332E" w:rsidP="000E5D24">
            <w:pPr>
              <w:rPr>
                <w:rFonts w:cs="Arial"/>
                <w:szCs w:val="22"/>
              </w:rPr>
            </w:pPr>
            <w:r>
              <w:rPr>
                <w:rFonts w:cs="Arial"/>
                <w:szCs w:val="22"/>
              </w:rPr>
              <w:t>Klausur (100</w:t>
            </w:r>
            <w:r w:rsidR="00BE0091">
              <w:rPr>
                <w:rFonts w:cs="Arial"/>
                <w:szCs w:val="22"/>
              </w:rPr>
              <w:t xml:space="preserve"> </w:t>
            </w:r>
            <w:r w:rsidRPr="003D227B">
              <w:rPr>
                <w:rFonts w:cs="Arial"/>
                <w:szCs w:val="22"/>
              </w:rPr>
              <w:t>%)</w:t>
            </w:r>
          </w:p>
        </w:tc>
      </w:tr>
      <w:tr w:rsidR="0005332E" w:rsidRPr="00705C17" w14:paraId="01EED349" w14:textId="77777777" w:rsidTr="00BE0091">
        <w:trPr>
          <w:trHeight w:val="340"/>
        </w:trPr>
        <w:tc>
          <w:tcPr>
            <w:tcW w:w="568" w:type="dxa"/>
            <w:tcBorders>
              <w:bottom w:val="single" w:sz="4" w:space="0" w:color="auto"/>
            </w:tcBorders>
            <w:shd w:val="clear" w:color="auto" w:fill="auto"/>
          </w:tcPr>
          <w:p w14:paraId="224C122E" w14:textId="77777777" w:rsidR="0005332E" w:rsidRPr="00705C17" w:rsidRDefault="0005332E" w:rsidP="00F6461C">
            <w:pPr>
              <w:numPr>
                <w:ilvl w:val="0"/>
                <w:numId w:val="208"/>
              </w:numPr>
              <w:jc w:val="center"/>
              <w:rPr>
                <w:rFonts w:cs="Arial"/>
                <w:i/>
                <w:szCs w:val="22"/>
              </w:rPr>
            </w:pPr>
          </w:p>
        </w:tc>
        <w:tc>
          <w:tcPr>
            <w:tcW w:w="2693" w:type="dxa"/>
            <w:tcBorders>
              <w:bottom w:val="single" w:sz="4" w:space="0" w:color="auto"/>
            </w:tcBorders>
            <w:shd w:val="clear" w:color="auto" w:fill="auto"/>
          </w:tcPr>
          <w:p w14:paraId="5B624554" w14:textId="77777777" w:rsidR="0005332E" w:rsidRPr="00705C17" w:rsidRDefault="0005332E" w:rsidP="000E5D24">
            <w:pPr>
              <w:rPr>
                <w:rFonts w:cs="Arial"/>
                <w:b/>
                <w:szCs w:val="22"/>
              </w:rPr>
            </w:pPr>
            <w:r w:rsidRPr="00705C17">
              <w:rPr>
                <w:rFonts w:cs="Arial"/>
                <w:b/>
                <w:szCs w:val="22"/>
              </w:rPr>
              <w:t>Turnus des Angebots</w:t>
            </w:r>
          </w:p>
        </w:tc>
        <w:tc>
          <w:tcPr>
            <w:tcW w:w="6663" w:type="dxa"/>
            <w:tcBorders>
              <w:bottom w:val="single" w:sz="4" w:space="0" w:color="auto"/>
            </w:tcBorders>
            <w:shd w:val="clear" w:color="auto" w:fill="auto"/>
          </w:tcPr>
          <w:p w14:paraId="640A8074" w14:textId="441BEAD8" w:rsidR="0005332E" w:rsidRPr="00705C17" w:rsidRDefault="0005332E" w:rsidP="00BE0091">
            <w:pPr>
              <w:rPr>
                <w:rFonts w:cs="Arial"/>
                <w:szCs w:val="22"/>
              </w:rPr>
            </w:pPr>
            <w:r w:rsidRPr="00705C17">
              <w:rPr>
                <w:rFonts w:cs="Arial"/>
                <w:szCs w:val="22"/>
              </w:rPr>
              <w:t xml:space="preserve">Jährlich im </w:t>
            </w:r>
            <w:r w:rsidR="00DD2B35">
              <w:rPr>
                <w:rFonts w:cs="Arial"/>
                <w:szCs w:val="22"/>
              </w:rPr>
              <w:t>SoSe</w:t>
            </w:r>
          </w:p>
        </w:tc>
      </w:tr>
      <w:tr w:rsidR="0005332E" w:rsidRPr="00705C17" w14:paraId="2BB294B7" w14:textId="77777777" w:rsidTr="00BE0091">
        <w:trPr>
          <w:trHeight w:val="340"/>
        </w:trPr>
        <w:tc>
          <w:tcPr>
            <w:tcW w:w="568" w:type="dxa"/>
            <w:shd w:val="clear" w:color="auto" w:fill="auto"/>
          </w:tcPr>
          <w:p w14:paraId="422C55A3" w14:textId="77777777" w:rsidR="0005332E" w:rsidRPr="00705C17" w:rsidRDefault="0005332E" w:rsidP="00F6461C">
            <w:pPr>
              <w:numPr>
                <w:ilvl w:val="0"/>
                <w:numId w:val="208"/>
              </w:numPr>
              <w:jc w:val="center"/>
              <w:rPr>
                <w:rFonts w:cs="Arial"/>
                <w:i/>
                <w:szCs w:val="22"/>
              </w:rPr>
            </w:pPr>
          </w:p>
        </w:tc>
        <w:tc>
          <w:tcPr>
            <w:tcW w:w="2693" w:type="dxa"/>
            <w:shd w:val="clear" w:color="auto" w:fill="auto"/>
          </w:tcPr>
          <w:p w14:paraId="39DE17F3" w14:textId="77777777" w:rsidR="0005332E" w:rsidRPr="00705C17" w:rsidRDefault="0005332E" w:rsidP="000E5D24">
            <w:pPr>
              <w:rPr>
                <w:rFonts w:cs="Arial"/>
                <w:b/>
                <w:szCs w:val="22"/>
              </w:rPr>
            </w:pPr>
            <w:r w:rsidRPr="00705C17">
              <w:rPr>
                <w:rFonts w:cs="Arial"/>
                <w:b/>
                <w:szCs w:val="22"/>
              </w:rPr>
              <w:t>Arbeitsaufwand</w:t>
            </w:r>
          </w:p>
        </w:tc>
        <w:tc>
          <w:tcPr>
            <w:tcW w:w="6663" w:type="dxa"/>
            <w:shd w:val="clear" w:color="auto" w:fill="auto"/>
          </w:tcPr>
          <w:p w14:paraId="18498592" w14:textId="77777777" w:rsidR="0005332E" w:rsidRPr="00705C17" w:rsidRDefault="0005332E" w:rsidP="000E5D24">
            <w:pPr>
              <w:rPr>
                <w:rFonts w:cs="Arial"/>
                <w:szCs w:val="22"/>
              </w:rPr>
            </w:pPr>
            <w:r w:rsidRPr="00705C17">
              <w:rPr>
                <w:rFonts w:cs="Arial"/>
                <w:szCs w:val="22"/>
              </w:rPr>
              <w:t>Präsenzzeit: 30 h</w:t>
            </w:r>
          </w:p>
          <w:p w14:paraId="5795DFAB" w14:textId="77777777" w:rsidR="0005332E" w:rsidRPr="00705C17" w:rsidRDefault="0005332E" w:rsidP="000E5D24">
            <w:pPr>
              <w:rPr>
                <w:rFonts w:cs="Arial"/>
                <w:szCs w:val="22"/>
              </w:rPr>
            </w:pPr>
            <w:r w:rsidRPr="00705C17">
              <w:rPr>
                <w:rFonts w:cs="Arial"/>
                <w:szCs w:val="22"/>
              </w:rPr>
              <w:t>Eigenstudium: 120 h</w:t>
            </w:r>
          </w:p>
        </w:tc>
      </w:tr>
      <w:tr w:rsidR="0005332E" w:rsidRPr="00705C17" w14:paraId="7C43BD3F" w14:textId="77777777" w:rsidTr="00BE0091">
        <w:trPr>
          <w:trHeight w:val="340"/>
        </w:trPr>
        <w:tc>
          <w:tcPr>
            <w:tcW w:w="568" w:type="dxa"/>
            <w:tcBorders>
              <w:bottom w:val="single" w:sz="4" w:space="0" w:color="auto"/>
            </w:tcBorders>
            <w:shd w:val="clear" w:color="auto" w:fill="auto"/>
          </w:tcPr>
          <w:p w14:paraId="7CFFF20A" w14:textId="77777777" w:rsidR="0005332E" w:rsidRPr="00705C17" w:rsidRDefault="0005332E" w:rsidP="00F6461C">
            <w:pPr>
              <w:numPr>
                <w:ilvl w:val="0"/>
                <w:numId w:val="208"/>
              </w:numPr>
              <w:jc w:val="center"/>
              <w:rPr>
                <w:rFonts w:cs="Arial"/>
                <w:i/>
                <w:szCs w:val="22"/>
              </w:rPr>
            </w:pPr>
          </w:p>
        </w:tc>
        <w:tc>
          <w:tcPr>
            <w:tcW w:w="2693" w:type="dxa"/>
            <w:tcBorders>
              <w:bottom w:val="single" w:sz="4" w:space="0" w:color="auto"/>
            </w:tcBorders>
            <w:shd w:val="clear" w:color="auto" w:fill="auto"/>
          </w:tcPr>
          <w:p w14:paraId="01F5675E" w14:textId="77777777" w:rsidR="0005332E" w:rsidRPr="00705C17" w:rsidRDefault="0005332E" w:rsidP="000E5D24">
            <w:pPr>
              <w:rPr>
                <w:rFonts w:cs="Arial"/>
                <w:b/>
                <w:szCs w:val="22"/>
              </w:rPr>
            </w:pPr>
            <w:r w:rsidRPr="00705C17">
              <w:rPr>
                <w:rFonts w:cs="Arial"/>
                <w:b/>
                <w:szCs w:val="22"/>
              </w:rPr>
              <w:t>Dauer des Moduls</w:t>
            </w:r>
          </w:p>
        </w:tc>
        <w:tc>
          <w:tcPr>
            <w:tcW w:w="6663" w:type="dxa"/>
            <w:tcBorders>
              <w:bottom w:val="single" w:sz="4" w:space="0" w:color="auto"/>
            </w:tcBorders>
            <w:shd w:val="clear" w:color="auto" w:fill="auto"/>
          </w:tcPr>
          <w:p w14:paraId="3E8B2CD5" w14:textId="77777777" w:rsidR="0005332E" w:rsidRPr="00705C17" w:rsidRDefault="0005332E" w:rsidP="000E5D24">
            <w:pPr>
              <w:rPr>
                <w:rFonts w:cs="Arial"/>
                <w:szCs w:val="22"/>
              </w:rPr>
            </w:pPr>
            <w:r w:rsidRPr="00705C17">
              <w:rPr>
                <w:rFonts w:cs="Arial"/>
                <w:szCs w:val="22"/>
              </w:rPr>
              <w:t>1 Semester</w:t>
            </w:r>
          </w:p>
        </w:tc>
      </w:tr>
      <w:tr w:rsidR="0005332E" w:rsidRPr="00705C17" w14:paraId="6E9A2D1B" w14:textId="77777777" w:rsidTr="00BE0091">
        <w:trPr>
          <w:trHeight w:val="340"/>
        </w:trPr>
        <w:tc>
          <w:tcPr>
            <w:tcW w:w="568" w:type="dxa"/>
            <w:tcBorders>
              <w:bottom w:val="single" w:sz="4" w:space="0" w:color="auto"/>
            </w:tcBorders>
            <w:shd w:val="clear" w:color="auto" w:fill="auto"/>
          </w:tcPr>
          <w:p w14:paraId="4DC010DF" w14:textId="77777777" w:rsidR="0005332E" w:rsidRPr="00705C17" w:rsidRDefault="0005332E" w:rsidP="00F6461C">
            <w:pPr>
              <w:numPr>
                <w:ilvl w:val="0"/>
                <w:numId w:val="208"/>
              </w:numPr>
              <w:jc w:val="center"/>
              <w:rPr>
                <w:rFonts w:cs="Arial"/>
                <w:i/>
                <w:szCs w:val="22"/>
              </w:rPr>
            </w:pPr>
          </w:p>
        </w:tc>
        <w:tc>
          <w:tcPr>
            <w:tcW w:w="2693" w:type="dxa"/>
            <w:tcBorders>
              <w:bottom w:val="single" w:sz="4" w:space="0" w:color="auto"/>
            </w:tcBorders>
            <w:shd w:val="clear" w:color="auto" w:fill="auto"/>
          </w:tcPr>
          <w:p w14:paraId="09DBD11F" w14:textId="77777777" w:rsidR="005702C4" w:rsidRDefault="00AF016F" w:rsidP="000E5D24">
            <w:pPr>
              <w:rPr>
                <w:rFonts w:cs="Arial"/>
                <w:b/>
                <w:szCs w:val="22"/>
              </w:rPr>
            </w:pPr>
            <w:r>
              <w:rPr>
                <w:rFonts w:cs="Arial"/>
                <w:b/>
                <w:szCs w:val="22"/>
              </w:rPr>
              <w:t xml:space="preserve">Unterrichts- und </w:t>
            </w:r>
          </w:p>
          <w:p w14:paraId="5C5425EF" w14:textId="50F23EB2" w:rsidR="0005332E" w:rsidRPr="00705C17" w:rsidRDefault="00AF016F" w:rsidP="000E5D24">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23402362" w14:textId="77777777" w:rsidR="0005332E" w:rsidRPr="00705C17" w:rsidRDefault="0005332E" w:rsidP="000E5D24">
            <w:pPr>
              <w:rPr>
                <w:rFonts w:cs="Arial"/>
                <w:szCs w:val="22"/>
              </w:rPr>
            </w:pPr>
            <w:r w:rsidRPr="00705C17">
              <w:rPr>
                <w:rFonts w:cs="Arial"/>
                <w:szCs w:val="22"/>
              </w:rPr>
              <w:t>Englisch</w:t>
            </w:r>
          </w:p>
        </w:tc>
      </w:tr>
      <w:tr w:rsidR="0005332E" w:rsidRPr="00705C17" w14:paraId="2CB754C1" w14:textId="77777777" w:rsidTr="00BE0091">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2BC16217" w14:textId="77777777" w:rsidR="0005332E" w:rsidRPr="00705C17" w:rsidRDefault="0005332E" w:rsidP="00F6461C">
            <w:pPr>
              <w:numPr>
                <w:ilvl w:val="0"/>
                <w:numId w:val="208"/>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85C017C" w14:textId="77777777" w:rsidR="005702C4" w:rsidRDefault="00AF016F" w:rsidP="000E5D24">
            <w:pPr>
              <w:rPr>
                <w:rFonts w:cs="Arial"/>
                <w:b/>
                <w:szCs w:val="22"/>
              </w:rPr>
            </w:pPr>
            <w:r>
              <w:rPr>
                <w:rFonts w:cs="Arial"/>
                <w:b/>
                <w:szCs w:val="22"/>
              </w:rPr>
              <w:t xml:space="preserve">(Vorbereitende) </w:t>
            </w:r>
          </w:p>
          <w:p w14:paraId="34DCDACE" w14:textId="7CB1F58B" w:rsidR="0005332E" w:rsidRPr="00705C17" w:rsidRDefault="00AF016F" w:rsidP="000E5D24">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7C2F17F" w14:textId="77777777" w:rsidR="0005332E" w:rsidRPr="00705C17" w:rsidRDefault="0005332E" w:rsidP="000E5D24">
            <w:pPr>
              <w:rPr>
                <w:rFonts w:cs="Arial"/>
                <w:szCs w:val="22"/>
              </w:rPr>
            </w:pPr>
            <w:r w:rsidRPr="00705C17">
              <w:rPr>
                <w:rFonts w:cs="Arial"/>
                <w:szCs w:val="22"/>
              </w:rPr>
              <w:t>Wird bekannt gegeben</w:t>
            </w:r>
          </w:p>
        </w:tc>
      </w:tr>
    </w:tbl>
    <w:p w14:paraId="0D509F00" w14:textId="0ADC6F99" w:rsidR="00643502" w:rsidRDefault="00643502">
      <w:pPr>
        <w:rPr>
          <w:lang w:val="en-US"/>
        </w:rPr>
      </w:pPr>
    </w:p>
    <w:p w14:paraId="4261145A" w14:textId="786FF349" w:rsidR="00643502" w:rsidRDefault="00643502">
      <w:pPr>
        <w:rPr>
          <w:lang w:val="en-US"/>
        </w:rPr>
      </w:pPr>
      <w:r>
        <w:rPr>
          <w:lang w:val="en-US"/>
        </w:rPr>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6"/>
        <w:gridCol w:w="5534"/>
        <w:gridCol w:w="1137"/>
      </w:tblGrid>
      <w:tr w:rsidR="00643502" w:rsidRPr="00BF7282" w14:paraId="3B287B8B" w14:textId="77777777" w:rsidTr="00A01A35">
        <w:trPr>
          <w:trHeight w:val="567"/>
          <w:jc w:val="center"/>
        </w:trPr>
        <w:tc>
          <w:tcPr>
            <w:tcW w:w="567" w:type="dxa"/>
            <w:shd w:val="clear" w:color="auto" w:fill="E0E0E0"/>
          </w:tcPr>
          <w:p w14:paraId="1C284F8D" w14:textId="77777777" w:rsidR="00643502" w:rsidRDefault="00643502" w:rsidP="00F6461C">
            <w:pPr>
              <w:numPr>
                <w:ilvl w:val="0"/>
                <w:numId w:val="291"/>
              </w:numPr>
              <w:rPr>
                <w:rFonts w:cs="Arial"/>
                <w:i/>
              </w:rPr>
            </w:pPr>
          </w:p>
        </w:tc>
        <w:tc>
          <w:tcPr>
            <w:tcW w:w="2693" w:type="dxa"/>
            <w:shd w:val="clear" w:color="auto" w:fill="E0E0E0"/>
          </w:tcPr>
          <w:p w14:paraId="51809F9A" w14:textId="77777777" w:rsidR="00643502" w:rsidRPr="00BF7282" w:rsidRDefault="00643502" w:rsidP="00A01A35">
            <w:pPr>
              <w:rPr>
                <w:rFonts w:cs="Arial"/>
                <w:b/>
              </w:rPr>
            </w:pPr>
            <w:r w:rsidRPr="00BF7282">
              <w:rPr>
                <w:rFonts w:cs="Arial"/>
                <w:b/>
                <w:szCs w:val="22"/>
              </w:rPr>
              <w:t>Modulbezeichnung</w:t>
            </w:r>
          </w:p>
          <w:p w14:paraId="4E77A672" w14:textId="5317CA98" w:rsidR="00643502" w:rsidRPr="00BF7282" w:rsidRDefault="00B93D27" w:rsidP="00A01A35">
            <w:pPr>
              <w:rPr>
                <w:rFonts w:cs="Arial"/>
              </w:rPr>
            </w:pPr>
            <w:r>
              <w:rPr>
                <w:rFonts w:cs="Arial"/>
                <w:szCs w:val="22"/>
              </w:rPr>
              <w:t>8</w:t>
            </w:r>
            <w:r w:rsidR="005D2036">
              <w:rPr>
                <w:rFonts w:cs="Arial"/>
                <w:szCs w:val="22"/>
              </w:rPr>
              <w:t>7680</w:t>
            </w:r>
          </w:p>
        </w:tc>
        <w:tc>
          <w:tcPr>
            <w:tcW w:w="5528" w:type="dxa"/>
            <w:shd w:val="clear" w:color="auto" w:fill="E0E0E0"/>
          </w:tcPr>
          <w:p w14:paraId="5F393289" w14:textId="384BB38D" w:rsidR="00643502" w:rsidRPr="00836C50" w:rsidRDefault="00643502" w:rsidP="00836C50">
            <w:pPr>
              <w:pStyle w:val="berschriftModul"/>
              <w:rPr>
                <w:lang w:val="en-GB" w:eastAsia="en-US"/>
              </w:rPr>
            </w:pPr>
            <w:bookmarkStart w:id="6054" w:name="_Toc54705662"/>
            <w:r w:rsidRPr="00836C50">
              <w:rPr>
                <w:lang w:val="en-GB" w:eastAsia="en-US"/>
              </w:rPr>
              <w:t>Topical issues in international politics and international economics</w:t>
            </w:r>
            <w:bookmarkEnd w:id="6054"/>
            <w:r w:rsidRPr="00836C50">
              <w:rPr>
                <w:lang w:val="en-GB" w:eastAsia="en-US"/>
              </w:rPr>
              <w:t xml:space="preserve"> </w:t>
            </w:r>
          </w:p>
        </w:tc>
        <w:tc>
          <w:tcPr>
            <w:tcW w:w="1136" w:type="dxa"/>
            <w:shd w:val="clear" w:color="auto" w:fill="E0E0E0"/>
          </w:tcPr>
          <w:p w14:paraId="3054AAC8" w14:textId="77777777" w:rsidR="00643502" w:rsidRPr="001B054A" w:rsidRDefault="00643502" w:rsidP="00A01A35">
            <w:pPr>
              <w:rPr>
                <w:rFonts w:cs="Arial"/>
                <w:b/>
              </w:rPr>
            </w:pPr>
            <w:r w:rsidRPr="001B054A">
              <w:rPr>
                <w:rFonts w:cs="Arial"/>
                <w:b/>
                <w:szCs w:val="22"/>
              </w:rPr>
              <w:t>5 ECTS</w:t>
            </w:r>
          </w:p>
        </w:tc>
      </w:tr>
      <w:tr w:rsidR="00643502" w:rsidRPr="00BF7282" w14:paraId="2B6DC537" w14:textId="77777777" w:rsidTr="00A01A35">
        <w:trPr>
          <w:trHeight w:val="567"/>
          <w:jc w:val="center"/>
        </w:trPr>
        <w:tc>
          <w:tcPr>
            <w:tcW w:w="567" w:type="dxa"/>
            <w:shd w:val="clear" w:color="auto" w:fill="E0E0E0"/>
          </w:tcPr>
          <w:p w14:paraId="1B1868E0" w14:textId="77777777" w:rsidR="00643502" w:rsidRDefault="00643502" w:rsidP="00F6461C">
            <w:pPr>
              <w:numPr>
                <w:ilvl w:val="0"/>
                <w:numId w:val="291"/>
              </w:numPr>
              <w:rPr>
                <w:rFonts w:cs="Arial"/>
                <w:i/>
              </w:rPr>
            </w:pPr>
          </w:p>
        </w:tc>
        <w:tc>
          <w:tcPr>
            <w:tcW w:w="2693" w:type="dxa"/>
            <w:shd w:val="clear" w:color="auto" w:fill="E0E0E0"/>
          </w:tcPr>
          <w:p w14:paraId="127C2A00" w14:textId="77777777" w:rsidR="00643502" w:rsidRPr="00BF7282" w:rsidRDefault="00643502" w:rsidP="00A01A35">
            <w:pPr>
              <w:rPr>
                <w:rFonts w:cs="Arial"/>
              </w:rPr>
            </w:pPr>
            <w:r w:rsidRPr="00BF7282">
              <w:rPr>
                <w:rFonts w:cs="Arial"/>
                <w:szCs w:val="22"/>
              </w:rPr>
              <w:t>Lehrveranstaltungen</w:t>
            </w:r>
          </w:p>
          <w:p w14:paraId="4064068F" w14:textId="77777777" w:rsidR="00643502" w:rsidRPr="00BF7282" w:rsidRDefault="00643502" w:rsidP="00A01A35">
            <w:pPr>
              <w:rPr>
                <w:rFonts w:cs="Arial"/>
              </w:rPr>
            </w:pPr>
          </w:p>
        </w:tc>
        <w:tc>
          <w:tcPr>
            <w:tcW w:w="5528" w:type="dxa"/>
            <w:shd w:val="clear" w:color="auto" w:fill="E0E0E0"/>
          </w:tcPr>
          <w:p w14:paraId="585C7D81" w14:textId="77777777" w:rsidR="00643502" w:rsidRPr="00BF7282" w:rsidRDefault="00643502" w:rsidP="00A01A35">
            <w:pPr>
              <w:rPr>
                <w:rFonts w:cs="Arial"/>
                <w:lang w:val="en-GB"/>
              </w:rPr>
            </w:pPr>
            <w:r w:rsidRPr="00836C50">
              <w:rPr>
                <w:lang w:val="en-GB" w:eastAsia="en-US"/>
              </w:rPr>
              <w:t>S: Topical issues in international politics and international economics</w:t>
            </w:r>
            <w:r w:rsidRPr="00836C50">
              <w:rPr>
                <w:rFonts w:cs="Arial"/>
                <w:szCs w:val="22"/>
                <w:lang w:val="en-GB"/>
              </w:rPr>
              <w:t xml:space="preserve"> (2 SWS)</w:t>
            </w:r>
          </w:p>
        </w:tc>
        <w:tc>
          <w:tcPr>
            <w:tcW w:w="1136" w:type="dxa"/>
            <w:shd w:val="clear" w:color="auto" w:fill="E0E0E0"/>
          </w:tcPr>
          <w:p w14:paraId="6F47AABB" w14:textId="77777777" w:rsidR="00643502" w:rsidRPr="00BF7282" w:rsidRDefault="00643502" w:rsidP="00A01A35">
            <w:pPr>
              <w:rPr>
                <w:rFonts w:cs="Arial"/>
              </w:rPr>
            </w:pPr>
            <w:r w:rsidRPr="00BF7282">
              <w:rPr>
                <w:rFonts w:cs="Arial"/>
                <w:szCs w:val="22"/>
              </w:rPr>
              <w:t>5 ECTS</w:t>
            </w:r>
          </w:p>
        </w:tc>
      </w:tr>
      <w:tr w:rsidR="00643502" w:rsidRPr="00BF7282" w14:paraId="142DC00F" w14:textId="77777777" w:rsidTr="00A01A35">
        <w:trPr>
          <w:trHeight w:val="386"/>
          <w:jc w:val="center"/>
        </w:trPr>
        <w:tc>
          <w:tcPr>
            <w:tcW w:w="567" w:type="dxa"/>
            <w:shd w:val="clear" w:color="auto" w:fill="E0E0E0"/>
          </w:tcPr>
          <w:p w14:paraId="2D339D6F" w14:textId="77777777" w:rsidR="00643502" w:rsidRDefault="00643502" w:rsidP="00F6461C">
            <w:pPr>
              <w:numPr>
                <w:ilvl w:val="0"/>
                <w:numId w:val="291"/>
              </w:numPr>
              <w:rPr>
                <w:rFonts w:cs="Arial"/>
                <w:i/>
              </w:rPr>
            </w:pPr>
          </w:p>
        </w:tc>
        <w:tc>
          <w:tcPr>
            <w:tcW w:w="2693" w:type="dxa"/>
            <w:shd w:val="clear" w:color="auto" w:fill="E0E0E0"/>
          </w:tcPr>
          <w:p w14:paraId="302B659F" w14:textId="77777777" w:rsidR="00643502" w:rsidRPr="00BF7282" w:rsidRDefault="00643502" w:rsidP="00A01A35">
            <w:pPr>
              <w:rPr>
                <w:rFonts w:cs="Arial"/>
              </w:rPr>
            </w:pPr>
            <w:r>
              <w:t>Lehrende</w:t>
            </w:r>
          </w:p>
        </w:tc>
        <w:tc>
          <w:tcPr>
            <w:tcW w:w="5528" w:type="dxa"/>
            <w:shd w:val="clear" w:color="auto" w:fill="E0E0E0"/>
          </w:tcPr>
          <w:p w14:paraId="0BE64461" w14:textId="77777777" w:rsidR="00643502" w:rsidRPr="00BF7282" w:rsidRDefault="00643502" w:rsidP="00A01A35">
            <w:pPr>
              <w:rPr>
                <w:rFonts w:cs="Arial"/>
              </w:rPr>
            </w:pPr>
            <w:r w:rsidRPr="00BF7282">
              <w:rPr>
                <w:rFonts w:cs="Arial"/>
                <w:szCs w:val="22"/>
              </w:rPr>
              <w:t xml:space="preserve">Prof. </w:t>
            </w:r>
            <w:r>
              <w:rPr>
                <w:rFonts w:cs="Arial"/>
                <w:szCs w:val="22"/>
              </w:rPr>
              <w:t>Gardini, Ph.D., Prof. Dr. Christoph Moser und Mitarbeitende</w:t>
            </w:r>
          </w:p>
        </w:tc>
        <w:tc>
          <w:tcPr>
            <w:tcW w:w="1136" w:type="dxa"/>
            <w:shd w:val="clear" w:color="auto" w:fill="E0E0E0"/>
          </w:tcPr>
          <w:p w14:paraId="1BD9F8E2" w14:textId="77777777" w:rsidR="00643502" w:rsidRPr="00BF7282" w:rsidRDefault="00643502" w:rsidP="00A01A35">
            <w:pPr>
              <w:rPr>
                <w:rFonts w:cs="Arial"/>
              </w:rPr>
            </w:pPr>
          </w:p>
        </w:tc>
      </w:tr>
    </w:tbl>
    <w:p w14:paraId="3A2DBDA4" w14:textId="77777777" w:rsidR="00643502" w:rsidRPr="00BF7282" w:rsidRDefault="00643502" w:rsidP="00643502">
      <w:pPr>
        <w:rPr>
          <w:rFonts w:cs="Arial"/>
          <w:szCs w:val="22"/>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643502" w:rsidRPr="00BF7282" w14:paraId="42990B07" w14:textId="77777777" w:rsidTr="00A01A35">
        <w:trPr>
          <w:trHeight w:val="340"/>
          <w:jc w:val="center"/>
        </w:trPr>
        <w:tc>
          <w:tcPr>
            <w:tcW w:w="568" w:type="dxa"/>
            <w:tcBorders>
              <w:bottom w:val="single" w:sz="4" w:space="0" w:color="auto"/>
            </w:tcBorders>
          </w:tcPr>
          <w:p w14:paraId="07D10D48" w14:textId="77777777" w:rsidR="00643502" w:rsidRDefault="00643502" w:rsidP="00F6461C">
            <w:pPr>
              <w:numPr>
                <w:ilvl w:val="0"/>
                <w:numId w:val="291"/>
              </w:numPr>
              <w:rPr>
                <w:rFonts w:cs="Arial"/>
                <w:i/>
              </w:rPr>
            </w:pPr>
          </w:p>
        </w:tc>
        <w:tc>
          <w:tcPr>
            <w:tcW w:w="2693" w:type="dxa"/>
            <w:tcBorders>
              <w:bottom w:val="single" w:sz="4" w:space="0" w:color="auto"/>
            </w:tcBorders>
          </w:tcPr>
          <w:p w14:paraId="79F72851" w14:textId="77777777" w:rsidR="00643502" w:rsidRPr="00BF7282" w:rsidRDefault="00643502" w:rsidP="00A01A35">
            <w:pPr>
              <w:rPr>
                <w:rFonts w:cs="Arial"/>
                <w:b/>
              </w:rPr>
            </w:pPr>
            <w:r>
              <w:rPr>
                <w:rFonts w:cs="Arial"/>
                <w:b/>
                <w:szCs w:val="22"/>
              </w:rPr>
              <w:t>Modulverantwortliche/r</w:t>
            </w:r>
          </w:p>
        </w:tc>
        <w:tc>
          <w:tcPr>
            <w:tcW w:w="6663" w:type="dxa"/>
            <w:tcBorders>
              <w:bottom w:val="single" w:sz="4" w:space="0" w:color="auto"/>
            </w:tcBorders>
          </w:tcPr>
          <w:p w14:paraId="19D2AF3A" w14:textId="77777777" w:rsidR="00643502" w:rsidRPr="00BF7282" w:rsidRDefault="00643502" w:rsidP="00A01A35">
            <w:pPr>
              <w:rPr>
                <w:rFonts w:cs="Arial"/>
              </w:rPr>
            </w:pPr>
            <w:r w:rsidRPr="00BF7282">
              <w:rPr>
                <w:rFonts w:cs="Arial"/>
                <w:szCs w:val="22"/>
              </w:rPr>
              <w:t xml:space="preserve">Prof. </w:t>
            </w:r>
            <w:r>
              <w:rPr>
                <w:rFonts w:cs="Arial"/>
                <w:szCs w:val="22"/>
              </w:rPr>
              <w:t xml:space="preserve">Gardini, Ph.D. und </w:t>
            </w:r>
            <w:r w:rsidRPr="00BF7282">
              <w:rPr>
                <w:rFonts w:cs="Arial"/>
                <w:szCs w:val="22"/>
              </w:rPr>
              <w:t xml:space="preserve">Prof. </w:t>
            </w:r>
            <w:r>
              <w:rPr>
                <w:rFonts w:cs="Arial"/>
                <w:szCs w:val="22"/>
              </w:rPr>
              <w:t xml:space="preserve">Dr. Christoph Moser </w:t>
            </w:r>
          </w:p>
        </w:tc>
      </w:tr>
      <w:tr w:rsidR="00643502" w:rsidRPr="00BF7282" w14:paraId="1DAA77F0" w14:textId="77777777" w:rsidTr="00A01A35">
        <w:trPr>
          <w:trHeight w:val="340"/>
          <w:jc w:val="center"/>
        </w:trPr>
        <w:tc>
          <w:tcPr>
            <w:tcW w:w="568" w:type="dxa"/>
            <w:shd w:val="clear" w:color="auto" w:fill="auto"/>
          </w:tcPr>
          <w:p w14:paraId="0448E5E9" w14:textId="77777777" w:rsidR="00643502" w:rsidRDefault="00643502" w:rsidP="00F6461C">
            <w:pPr>
              <w:numPr>
                <w:ilvl w:val="0"/>
                <w:numId w:val="291"/>
              </w:numPr>
              <w:rPr>
                <w:rFonts w:cs="Arial"/>
                <w:i/>
              </w:rPr>
            </w:pPr>
          </w:p>
        </w:tc>
        <w:tc>
          <w:tcPr>
            <w:tcW w:w="2693" w:type="dxa"/>
            <w:shd w:val="clear" w:color="auto" w:fill="auto"/>
          </w:tcPr>
          <w:p w14:paraId="7BA8D15D" w14:textId="77777777" w:rsidR="00643502" w:rsidRPr="00BF7282" w:rsidRDefault="00643502" w:rsidP="00A01A35">
            <w:pPr>
              <w:rPr>
                <w:rFonts w:cs="Arial"/>
                <w:b/>
              </w:rPr>
            </w:pPr>
            <w:r w:rsidRPr="00BF7282">
              <w:rPr>
                <w:rFonts w:cs="Arial"/>
                <w:b/>
                <w:szCs w:val="22"/>
              </w:rPr>
              <w:t>Inhalt</w:t>
            </w:r>
          </w:p>
        </w:tc>
        <w:tc>
          <w:tcPr>
            <w:tcW w:w="6663" w:type="dxa"/>
            <w:tcBorders>
              <w:bottom w:val="single" w:sz="4" w:space="0" w:color="auto"/>
            </w:tcBorders>
            <w:shd w:val="clear" w:color="auto" w:fill="auto"/>
          </w:tcPr>
          <w:p w14:paraId="1674E60F" w14:textId="77777777" w:rsidR="00643502" w:rsidRPr="00BF7282" w:rsidRDefault="00643502" w:rsidP="00A01A35">
            <w:pPr>
              <w:autoSpaceDE w:val="0"/>
              <w:autoSpaceDN w:val="0"/>
              <w:adjustRightInd w:val="0"/>
              <w:rPr>
                <w:rFonts w:cs="Arial"/>
              </w:rPr>
            </w:pPr>
            <w:r w:rsidRPr="00BF7282">
              <w:rPr>
                <w:rFonts w:cs="Arial"/>
                <w:szCs w:val="22"/>
              </w:rPr>
              <w:t xml:space="preserve">Das </w:t>
            </w:r>
            <w:r>
              <w:rPr>
                <w:rFonts w:cs="Arial"/>
                <w:szCs w:val="22"/>
              </w:rPr>
              <w:t>Seminar</w:t>
            </w:r>
            <w:r w:rsidRPr="00BF7282">
              <w:rPr>
                <w:rFonts w:cs="Arial"/>
                <w:szCs w:val="22"/>
              </w:rPr>
              <w:t xml:space="preserve"> wird in jedem Semester von den beiden auslandswissenschaftlichen Lehrstühlen gemeinsam angeboten und behandelt wechselnde Themen aus dem Blickwinkel der </w:t>
            </w:r>
            <w:r>
              <w:rPr>
                <w:rFonts w:cs="Arial"/>
                <w:szCs w:val="22"/>
              </w:rPr>
              <w:t>Wirtschaft und der internationalen Beziehungen</w:t>
            </w:r>
            <w:r w:rsidRPr="00BF7282">
              <w:rPr>
                <w:rFonts w:cs="Arial"/>
                <w:szCs w:val="22"/>
              </w:rPr>
              <w:t>.</w:t>
            </w:r>
          </w:p>
        </w:tc>
      </w:tr>
      <w:tr w:rsidR="00643502" w:rsidRPr="00BF7282" w14:paraId="11233EF8" w14:textId="77777777" w:rsidTr="00A01A35">
        <w:trPr>
          <w:trHeight w:val="340"/>
          <w:jc w:val="center"/>
        </w:trPr>
        <w:tc>
          <w:tcPr>
            <w:tcW w:w="568" w:type="dxa"/>
            <w:shd w:val="clear" w:color="auto" w:fill="auto"/>
          </w:tcPr>
          <w:p w14:paraId="2FC7E54A" w14:textId="77777777" w:rsidR="00643502" w:rsidRDefault="00643502" w:rsidP="00F6461C">
            <w:pPr>
              <w:numPr>
                <w:ilvl w:val="0"/>
                <w:numId w:val="291"/>
              </w:numPr>
              <w:rPr>
                <w:rFonts w:cs="Arial"/>
                <w:i/>
              </w:rPr>
            </w:pPr>
          </w:p>
        </w:tc>
        <w:tc>
          <w:tcPr>
            <w:tcW w:w="2693" w:type="dxa"/>
            <w:shd w:val="clear" w:color="auto" w:fill="auto"/>
          </w:tcPr>
          <w:p w14:paraId="22B41D14" w14:textId="77777777" w:rsidR="00643502" w:rsidRDefault="00643502" w:rsidP="00A01A35">
            <w:pPr>
              <w:rPr>
                <w:rFonts w:cs="Arial"/>
                <w:b/>
                <w:szCs w:val="22"/>
              </w:rPr>
            </w:pPr>
            <w:r w:rsidRPr="00BF7282">
              <w:rPr>
                <w:rFonts w:cs="Arial"/>
                <w:b/>
                <w:szCs w:val="22"/>
              </w:rPr>
              <w:t xml:space="preserve">Lernziele und </w:t>
            </w:r>
          </w:p>
          <w:p w14:paraId="72CC4FE5" w14:textId="77777777" w:rsidR="00643502" w:rsidRPr="00BF7282" w:rsidRDefault="00643502" w:rsidP="00A01A35">
            <w:pPr>
              <w:rPr>
                <w:rFonts w:cs="Arial"/>
                <w:b/>
              </w:rPr>
            </w:pPr>
            <w:r w:rsidRPr="00BF7282">
              <w:rPr>
                <w:rFonts w:cs="Arial"/>
                <w:b/>
                <w:szCs w:val="22"/>
              </w:rPr>
              <w:t>Kompetenzen</w:t>
            </w:r>
          </w:p>
        </w:tc>
        <w:tc>
          <w:tcPr>
            <w:tcW w:w="6663" w:type="dxa"/>
            <w:shd w:val="clear" w:color="auto" w:fill="auto"/>
          </w:tcPr>
          <w:p w14:paraId="2321F6E9" w14:textId="77777777" w:rsidR="00643502" w:rsidRPr="00BF7282" w:rsidRDefault="00643502" w:rsidP="00A01A35">
            <w:pPr>
              <w:autoSpaceDE w:val="0"/>
              <w:autoSpaceDN w:val="0"/>
              <w:adjustRightInd w:val="0"/>
              <w:rPr>
                <w:rFonts w:cs="Arial"/>
              </w:rPr>
            </w:pPr>
            <w:r w:rsidRPr="00BF7282">
              <w:rPr>
                <w:rFonts w:cs="Arial"/>
                <w:szCs w:val="22"/>
              </w:rPr>
              <w:t>Die Studierenden</w:t>
            </w:r>
          </w:p>
          <w:p w14:paraId="6909FFB7" w14:textId="77777777" w:rsidR="00643502" w:rsidRPr="007B0506" w:rsidRDefault="00643502" w:rsidP="00F6461C">
            <w:pPr>
              <w:pStyle w:val="Listenabsatz"/>
              <w:numPr>
                <w:ilvl w:val="0"/>
                <w:numId w:val="196"/>
              </w:numPr>
              <w:ind w:left="209" w:hanging="209"/>
              <w:rPr>
                <w:rFonts w:cs="Arial"/>
              </w:rPr>
            </w:pPr>
            <w:r w:rsidRPr="007B0506">
              <w:rPr>
                <w:rFonts w:cs="Arial"/>
              </w:rPr>
              <w:t>erwerben fundierte Kenntnisse über politische Prozesse, ökonomische Veränderungen und gesellschaftliche Herausforderungen im Kontext von Globalisierungs- und Integrationsprozessen.</w:t>
            </w:r>
          </w:p>
          <w:p w14:paraId="3FA3FCBA" w14:textId="77777777" w:rsidR="00643502" w:rsidRPr="00BF7282" w:rsidRDefault="00643502" w:rsidP="00F6461C">
            <w:pPr>
              <w:pStyle w:val="Listenabsatz"/>
              <w:numPr>
                <w:ilvl w:val="0"/>
                <w:numId w:val="196"/>
              </w:numPr>
              <w:ind w:left="209" w:hanging="209"/>
            </w:pPr>
            <w:r w:rsidRPr="007B0506">
              <w:rPr>
                <w:rFonts w:cs="Arial"/>
              </w:rPr>
              <w:t>entwickeln die Fähigkeit, die Dynamik interner und externer Faktoren zu analysieren und zu bewerten.</w:t>
            </w:r>
          </w:p>
        </w:tc>
      </w:tr>
      <w:tr w:rsidR="00643502" w:rsidRPr="00BF7282" w14:paraId="25FFD942" w14:textId="77777777" w:rsidTr="00A01A35">
        <w:trPr>
          <w:trHeight w:val="340"/>
          <w:jc w:val="center"/>
        </w:trPr>
        <w:tc>
          <w:tcPr>
            <w:tcW w:w="568" w:type="dxa"/>
          </w:tcPr>
          <w:p w14:paraId="103369F1" w14:textId="77777777" w:rsidR="00643502" w:rsidRDefault="00643502" w:rsidP="00F6461C">
            <w:pPr>
              <w:numPr>
                <w:ilvl w:val="0"/>
                <w:numId w:val="291"/>
              </w:numPr>
              <w:rPr>
                <w:rFonts w:cs="Arial"/>
                <w:i/>
              </w:rPr>
            </w:pPr>
          </w:p>
        </w:tc>
        <w:tc>
          <w:tcPr>
            <w:tcW w:w="2693" w:type="dxa"/>
          </w:tcPr>
          <w:p w14:paraId="1F73FEB8" w14:textId="77777777" w:rsidR="00643502" w:rsidRDefault="00643502" w:rsidP="00A01A35">
            <w:pPr>
              <w:rPr>
                <w:rFonts w:cs="Arial"/>
                <w:b/>
                <w:szCs w:val="22"/>
              </w:rPr>
            </w:pPr>
            <w:r w:rsidRPr="00BF7282">
              <w:rPr>
                <w:rFonts w:cs="Arial"/>
                <w:b/>
                <w:szCs w:val="22"/>
              </w:rPr>
              <w:t xml:space="preserve">Empfohlene </w:t>
            </w:r>
          </w:p>
          <w:p w14:paraId="3FFFAD37" w14:textId="77777777" w:rsidR="00643502" w:rsidRPr="00BF7282" w:rsidRDefault="00643502" w:rsidP="00A01A35">
            <w:pPr>
              <w:rPr>
                <w:rFonts w:cs="Arial"/>
                <w:b/>
              </w:rPr>
            </w:pPr>
            <w:r w:rsidRPr="00BF7282">
              <w:rPr>
                <w:rFonts w:cs="Arial"/>
                <w:b/>
                <w:szCs w:val="22"/>
              </w:rPr>
              <w:t>Voraussetzungen für die Teilnahme</w:t>
            </w:r>
          </w:p>
        </w:tc>
        <w:tc>
          <w:tcPr>
            <w:tcW w:w="6663" w:type="dxa"/>
          </w:tcPr>
          <w:p w14:paraId="4EA4DEB0" w14:textId="77777777" w:rsidR="00643502" w:rsidRPr="00BF7282" w:rsidRDefault="00643502" w:rsidP="00A01A35">
            <w:pPr>
              <w:autoSpaceDE w:val="0"/>
              <w:autoSpaceDN w:val="0"/>
              <w:adjustRightInd w:val="0"/>
              <w:rPr>
                <w:rFonts w:cs="Arial"/>
              </w:rPr>
            </w:pPr>
            <w:r w:rsidRPr="00BF7282">
              <w:rPr>
                <w:rFonts w:cs="Arial"/>
                <w:szCs w:val="22"/>
              </w:rPr>
              <w:t xml:space="preserve">Besuch der </w:t>
            </w:r>
            <w:r>
              <w:rPr>
                <w:rFonts w:cs="Arial"/>
                <w:szCs w:val="22"/>
              </w:rPr>
              <w:t>Lehrveranstaltungen beider Lehrstühle im Kernbereich.</w:t>
            </w:r>
          </w:p>
        </w:tc>
      </w:tr>
      <w:tr w:rsidR="00643502" w:rsidRPr="00BF7282" w14:paraId="7918673E" w14:textId="77777777" w:rsidTr="00A01A35">
        <w:trPr>
          <w:trHeight w:val="340"/>
          <w:jc w:val="center"/>
        </w:trPr>
        <w:tc>
          <w:tcPr>
            <w:tcW w:w="568" w:type="dxa"/>
          </w:tcPr>
          <w:p w14:paraId="633E9237" w14:textId="77777777" w:rsidR="00643502" w:rsidRDefault="00643502" w:rsidP="00F6461C">
            <w:pPr>
              <w:numPr>
                <w:ilvl w:val="0"/>
                <w:numId w:val="291"/>
              </w:numPr>
              <w:rPr>
                <w:rFonts w:cs="Arial"/>
                <w:i/>
              </w:rPr>
            </w:pPr>
          </w:p>
        </w:tc>
        <w:tc>
          <w:tcPr>
            <w:tcW w:w="2693" w:type="dxa"/>
          </w:tcPr>
          <w:p w14:paraId="727C2EA1" w14:textId="77777777" w:rsidR="00643502" w:rsidRDefault="00643502" w:rsidP="00A01A35">
            <w:pPr>
              <w:rPr>
                <w:rFonts w:cs="Arial"/>
                <w:b/>
                <w:szCs w:val="22"/>
              </w:rPr>
            </w:pPr>
            <w:r w:rsidRPr="00BF7282">
              <w:rPr>
                <w:rFonts w:cs="Arial"/>
                <w:b/>
                <w:szCs w:val="22"/>
              </w:rPr>
              <w:t xml:space="preserve">Einpassung in </w:t>
            </w:r>
          </w:p>
          <w:p w14:paraId="2115D0D9" w14:textId="77777777" w:rsidR="00643502" w:rsidRPr="00BF7282" w:rsidRDefault="00643502" w:rsidP="00A01A35">
            <w:pPr>
              <w:rPr>
                <w:rFonts w:cs="Arial"/>
                <w:b/>
              </w:rPr>
            </w:pPr>
            <w:r w:rsidRPr="00BF7282">
              <w:rPr>
                <w:rFonts w:cs="Arial"/>
                <w:b/>
                <w:szCs w:val="22"/>
              </w:rPr>
              <w:t>Musterstudienplan</w:t>
            </w:r>
          </w:p>
        </w:tc>
        <w:tc>
          <w:tcPr>
            <w:tcW w:w="6663" w:type="dxa"/>
          </w:tcPr>
          <w:p w14:paraId="5CF9E022" w14:textId="77777777" w:rsidR="00643502" w:rsidRPr="00BF7282" w:rsidRDefault="00643502" w:rsidP="00A01A35">
            <w:pPr>
              <w:rPr>
                <w:rFonts w:cs="Arial"/>
              </w:rPr>
            </w:pPr>
            <w:r w:rsidRPr="00BF7282">
              <w:rPr>
                <w:rFonts w:cs="Arial"/>
                <w:szCs w:val="22"/>
              </w:rPr>
              <w:t>Ab</w:t>
            </w:r>
            <w:r>
              <w:rPr>
                <w:rFonts w:cs="Arial"/>
                <w:szCs w:val="22"/>
              </w:rPr>
              <w:t xml:space="preserve"> </w:t>
            </w:r>
            <w:r w:rsidRPr="00BF7282">
              <w:rPr>
                <w:rFonts w:cs="Arial"/>
                <w:szCs w:val="22"/>
              </w:rPr>
              <w:t xml:space="preserve">4. </w:t>
            </w:r>
            <w:r>
              <w:rPr>
                <w:rFonts w:cs="Arial"/>
                <w:szCs w:val="22"/>
              </w:rPr>
              <w:t>Semester</w:t>
            </w:r>
          </w:p>
        </w:tc>
      </w:tr>
      <w:tr w:rsidR="00643502" w:rsidRPr="00BF7282" w14:paraId="21D7A1CE" w14:textId="77777777" w:rsidTr="00A01A35">
        <w:trPr>
          <w:trHeight w:val="340"/>
          <w:jc w:val="center"/>
        </w:trPr>
        <w:tc>
          <w:tcPr>
            <w:tcW w:w="568" w:type="dxa"/>
            <w:tcBorders>
              <w:bottom w:val="single" w:sz="4" w:space="0" w:color="auto"/>
            </w:tcBorders>
          </w:tcPr>
          <w:p w14:paraId="383DAF22" w14:textId="77777777" w:rsidR="00643502" w:rsidRDefault="00643502" w:rsidP="00F6461C">
            <w:pPr>
              <w:numPr>
                <w:ilvl w:val="0"/>
                <w:numId w:val="291"/>
              </w:numPr>
              <w:rPr>
                <w:rFonts w:cs="Arial"/>
                <w:i/>
              </w:rPr>
            </w:pPr>
          </w:p>
          <w:p w14:paraId="31747DB3" w14:textId="77777777" w:rsidR="00643502" w:rsidRPr="00BF7282" w:rsidRDefault="00643502" w:rsidP="00A01A35">
            <w:pPr>
              <w:rPr>
                <w:rFonts w:cs="Arial"/>
              </w:rPr>
            </w:pPr>
          </w:p>
        </w:tc>
        <w:tc>
          <w:tcPr>
            <w:tcW w:w="2693" w:type="dxa"/>
            <w:tcBorders>
              <w:bottom w:val="single" w:sz="4" w:space="0" w:color="auto"/>
            </w:tcBorders>
          </w:tcPr>
          <w:p w14:paraId="5D070767" w14:textId="77777777" w:rsidR="00643502" w:rsidRDefault="00643502" w:rsidP="00A01A35">
            <w:pPr>
              <w:rPr>
                <w:rFonts w:cs="Arial"/>
                <w:b/>
                <w:szCs w:val="22"/>
              </w:rPr>
            </w:pPr>
            <w:r w:rsidRPr="00BF7282">
              <w:rPr>
                <w:rFonts w:cs="Arial"/>
                <w:b/>
                <w:szCs w:val="22"/>
              </w:rPr>
              <w:t xml:space="preserve">Verwendbarkeit des </w:t>
            </w:r>
          </w:p>
          <w:p w14:paraId="71B3F047" w14:textId="77777777" w:rsidR="00643502" w:rsidRPr="00BF7282" w:rsidRDefault="00643502" w:rsidP="00A01A35">
            <w:pPr>
              <w:rPr>
                <w:rFonts w:cs="Arial"/>
                <w:b/>
              </w:rPr>
            </w:pPr>
            <w:r w:rsidRPr="00BF7282">
              <w:rPr>
                <w:rFonts w:cs="Arial"/>
                <w:b/>
                <w:szCs w:val="22"/>
              </w:rPr>
              <w:t>Moduls</w:t>
            </w:r>
          </w:p>
        </w:tc>
        <w:tc>
          <w:tcPr>
            <w:tcW w:w="6663" w:type="dxa"/>
            <w:tcBorders>
              <w:bottom w:val="single" w:sz="4" w:space="0" w:color="auto"/>
            </w:tcBorders>
          </w:tcPr>
          <w:p w14:paraId="490B0401" w14:textId="77777777" w:rsidR="00CF016D" w:rsidRDefault="00CF016D" w:rsidP="00CF016D">
            <w:pPr>
              <w:rPr>
                <w:rFonts w:cs="Arial"/>
                <w:szCs w:val="22"/>
              </w:rPr>
            </w:pPr>
            <w:r w:rsidRPr="00712634">
              <w:rPr>
                <w:rFonts w:cs="Arial"/>
                <w:szCs w:val="22"/>
              </w:rPr>
              <w:t>Modul im Vertiefungsbereich</w:t>
            </w:r>
          </w:p>
          <w:p w14:paraId="1F15C948" w14:textId="055DC915" w:rsidR="00643502" w:rsidRPr="004B5103" w:rsidRDefault="00CF016D" w:rsidP="004B5103">
            <w:pPr>
              <w:rPr>
                <w:rFonts w:cs="Arial"/>
              </w:rPr>
            </w:pPr>
            <w:r w:rsidRPr="00D63F9F">
              <w:rPr>
                <w:rFonts w:cs="Arial"/>
              </w:rPr>
              <w:t>Modul im Wahlbereich für Studierende der Kulturgeographie</w:t>
            </w:r>
          </w:p>
        </w:tc>
      </w:tr>
      <w:tr w:rsidR="00643502" w:rsidRPr="00BF7282" w14:paraId="0BE78A32" w14:textId="77777777" w:rsidTr="00A01A35">
        <w:trPr>
          <w:trHeight w:val="340"/>
          <w:jc w:val="center"/>
        </w:trPr>
        <w:tc>
          <w:tcPr>
            <w:tcW w:w="568" w:type="dxa"/>
            <w:shd w:val="clear" w:color="auto" w:fill="auto"/>
          </w:tcPr>
          <w:p w14:paraId="68671CB9" w14:textId="77777777" w:rsidR="00643502" w:rsidRDefault="00643502" w:rsidP="00F6461C">
            <w:pPr>
              <w:numPr>
                <w:ilvl w:val="0"/>
                <w:numId w:val="291"/>
              </w:numPr>
              <w:rPr>
                <w:rFonts w:cs="Arial"/>
                <w:i/>
              </w:rPr>
            </w:pPr>
          </w:p>
        </w:tc>
        <w:tc>
          <w:tcPr>
            <w:tcW w:w="2693" w:type="dxa"/>
            <w:shd w:val="clear" w:color="auto" w:fill="auto"/>
          </w:tcPr>
          <w:p w14:paraId="56C5CA95" w14:textId="77777777" w:rsidR="00643502" w:rsidRDefault="00643502" w:rsidP="00A01A35">
            <w:pPr>
              <w:rPr>
                <w:rFonts w:cs="Arial"/>
                <w:b/>
                <w:szCs w:val="22"/>
              </w:rPr>
            </w:pPr>
            <w:r w:rsidRPr="00BF7282">
              <w:rPr>
                <w:rFonts w:cs="Arial"/>
                <w:b/>
                <w:szCs w:val="22"/>
              </w:rPr>
              <w:t xml:space="preserve">Studien- und </w:t>
            </w:r>
          </w:p>
          <w:p w14:paraId="7CF9AD1D" w14:textId="77777777" w:rsidR="00643502" w:rsidRPr="00BF7282" w:rsidRDefault="00643502" w:rsidP="00A01A35">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11731C76" w14:textId="77777777" w:rsidR="00643502" w:rsidRDefault="00643502" w:rsidP="00A01A35">
            <w:pPr>
              <w:autoSpaceDE w:val="0"/>
              <w:autoSpaceDN w:val="0"/>
              <w:adjustRightInd w:val="0"/>
              <w:rPr>
                <w:rFonts w:cs="Arial"/>
                <w:szCs w:val="22"/>
              </w:rPr>
            </w:pPr>
            <w:r>
              <w:rPr>
                <w:rFonts w:cs="Arial"/>
                <w:szCs w:val="22"/>
              </w:rPr>
              <w:t>Mündliche Prüfung</w:t>
            </w:r>
          </w:p>
          <w:p w14:paraId="08179624" w14:textId="77777777" w:rsidR="00643502" w:rsidRPr="00BF7282" w:rsidRDefault="00643502" w:rsidP="00A01A35">
            <w:pPr>
              <w:autoSpaceDE w:val="0"/>
              <w:autoSpaceDN w:val="0"/>
              <w:adjustRightInd w:val="0"/>
              <w:rPr>
                <w:rFonts w:cs="Arial"/>
              </w:rPr>
            </w:pPr>
          </w:p>
        </w:tc>
      </w:tr>
      <w:tr w:rsidR="00643502" w:rsidRPr="00BF7282" w14:paraId="290E8ABF" w14:textId="77777777" w:rsidTr="00A01A35">
        <w:trPr>
          <w:trHeight w:val="340"/>
          <w:jc w:val="center"/>
        </w:trPr>
        <w:tc>
          <w:tcPr>
            <w:tcW w:w="568" w:type="dxa"/>
            <w:shd w:val="clear" w:color="auto" w:fill="auto"/>
          </w:tcPr>
          <w:p w14:paraId="4CAD4C99" w14:textId="77777777" w:rsidR="00643502" w:rsidRDefault="00643502" w:rsidP="00F6461C">
            <w:pPr>
              <w:numPr>
                <w:ilvl w:val="0"/>
                <w:numId w:val="291"/>
              </w:numPr>
              <w:rPr>
                <w:rFonts w:cs="Arial"/>
                <w:i/>
              </w:rPr>
            </w:pPr>
          </w:p>
        </w:tc>
        <w:tc>
          <w:tcPr>
            <w:tcW w:w="2693" w:type="dxa"/>
            <w:shd w:val="clear" w:color="auto" w:fill="auto"/>
          </w:tcPr>
          <w:p w14:paraId="2F605868" w14:textId="77777777" w:rsidR="00643502" w:rsidRPr="00BF7282" w:rsidRDefault="00643502" w:rsidP="00A01A35">
            <w:pPr>
              <w:rPr>
                <w:rFonts w:cs="Arial"/>
                <w:b/>
              </w:rPr>
            </w:pPr>
            <w:r w:rsidRPr="00BF7282">
              <w:rPr>
                <w:rFonts w:cs="Arial"/>
                <w:b/>
                <w:szCs w:val="22"/>
              </w:rPr>
              <w:t>Berechnung Modulnote</w:t>
            </w:r>
          </w:p>
        </w:tc>
        <w:tc>
          <w:tcPr>
            <w:tcW w:w="6663" w:type="dxa"/>
            <w:shd w:val="clear" w:color="auto" w:fill="auto"/>
          </w:tcPr>
          <w:p w14:paraId="1E2C6AEB" w14:textId="77777777" w:rsidR="00643502" w:rsidRPr="00BF7282" w:rsidRDefault="00643502" w:rsidP="00A01A35">
            <w:pPr>
              <w:rPr>
                <w:rFonts w:cs="Arial"/>
              </w:rPr>
            </w:pPr>
            <w:r>
              <w:rPr>
                <w:rFonts w:cs="Arial"/>
                <w:szCs w:val="22"/>
              </w:rPr>
              <w:t>Mündliche Prüfung (</w:t>
            </w:r>
            <w:r w:rsidRPr="00BF7282">
              <w:rPr>
                <w:rFonts w:cs="Arial"/>
                <w:szCs w:val="22"/>
              </w:rPr>
              <w:t>100</w:t>
            </w:r>
            <w:r>
              <w:rPr>
                <w:rFonts w:cs="Arial"/>
                <w:szCs w:val="22"/>
              </w:rPr>
              <w:t xml:space="preserve"> </w:t>
            </w:r>
            <w:r w:rsidRPr="00BF7282">
              <w:rPr>
                <w:rFonts w:cs="Arial"/>
                <w:szCs w:val="22"/>
              </w:rPr>
              <w:t>%</w:t>
            </w:r>
            <w:r>
              <w:rPr>
                <w:rFonts w:cs="Arial"/>
                <w:szCs w:val="22"/>
              </w:rPr>
              <w:t>)</w:t>
            </w:r>
          </w:p>
        </w:tc>
      </w:tr>
      <w:tr w:rsidR="00643502" w:rsidRPr="00BF7282" w14:paraId="27362717" w14:textId="77777777" w:rsidTr="00A01A35">
        <w:trPr>
          <w:trHeight w:val="340"/>
          <w:jc w:val="center"/>
        </w:trPr>
        <w:tc>
          <w:tcPr>
            <w:tcW w:w="568" w:type="dxa"/>
            <w:tcBorders>
              <w:bottom w:val="single" w:sz="4" w:space="0" w:color="auto"/>
            </w:tcBorders>
            <w:shd w:val="clear" w:color="auto" w:fill="auto"/>
          </w:tcPr>
          <w:p w14:paraId="2DED7EE7" w14:textId="77777777" w:rsidR="00643502" w:rsidRDefault="00643502" w:rsidP="00F6461C">
            <w:pPr>
              <w:numPr>
                <w:ilvl w:val="0"/>
                <w:numId w:val="291"/>
              </w:numPr>
              <w:rPr>
                <w:rFonts w:cs="Arial"/>
                <w:i/>
              </w:rPr>
            </w:pPr>
          </w:p>
        </w:tc>
        <w:tc>
          <w:tcPr>
            <w:tcW w:w="2693" w:type="dxa"/>
            <w:tcBorders>
              <w:bottom w:val="single" w:sz="4" w:space="0" w:color="auto"/>
            </w:tcBorders>
            <w:shd w:val="clear" w:color="auto" w:fill="auto"/>
          </w:tcPr>
          <w:p w14:paraId="0B2A42A2" w14:textId="77777777" w:rsidR="00643502" w:rsidRPr="00BF7282" w:rsidRDefault="00643502" w:rsidP="00A01A35">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6F4AE4BD" w14:textId="77777777" w:rsidR="00643502" w:rsidRPr="00BF7282" w:rsidRDefault="00643502" w:rsidP="00A01A35">
            <w:pPr>
              <w:rPr>
                <w:rFonts w:cs="Arial"/>
              </w:rPr>
            </w:pPr>
            <w:r>
              <w:rPr>
                <w:rFonts w:cs="Arial"/>
                <w:szCs w:val="22"/>
              </w:rPr>
              <w:t xml:space="preserve">Jedes Semester (WiSe und SoSe) </w:t>
            </w:r>
          </w:p>
        </w:tc>
      </w:tr>
      <w:tr w:rsidR="00643502" w:rsidRPr="00BF7282" w14:paraId="5CB2B30F" w14:textId="77777777" w:rsidTr="00A01A35">
        <w:trPr>
          <w:trHeight w:val="340"/>
          <w:jc w:val="center"/>
        </w:trPr>
        <w:tc>
          <w:tcPr>
            <w:tcW w:w="568" w:type="dxa"/>
            <w:shd w:val="clear" w:color="auto" w:fill="auto"/>
          </w:tcPr>
          <w:p w14:paraId="63865DB8" w14:textId="77777777" w:rsidR="00643502" w:rsidRDefault="00643502" w:rsidP="00F6461C">
            <w:pPr>
              <w:numPr>
                <w:ilvl w:val="0"/>
                <w:numId w:val="291"/>
              </w:numPr>
              <w:rPr>
                <w:rFonts w:cs="Arial"/>
                <w:i/>
              </w:rPr>
            </w:pPr>
          </w:p>
        </w:tc>
        <w:tc>
          <w:tcPr>
            <w:tcW w:w="2693" w:type="dxa"/>
            <w:shd w:val="clear" w:color="auto" w:fill="auto"/>
          </w:tcPr>
          <w:p w14:paraId="34C636CF" w14:textId="77777777" w:rsidR="00643502" w:rsidRPr="00BF7282" w:rsidRDefault="00643502" w:rsidP="00A01A35">
            <w:pPr>
              <w:rPr>
                <w:rFonts w:cs="Arial"/>
                <w:b/>
              </w:rPr>
            </w:pPr>
            <w:r w:rsidRPr="00BF7282">
              <w:rPr>
                <w:rFonts w:cs="Arial"/>
                <w:b/>
                <w:szCs w:val="22"/>
              </w:rPr>
              <w:t>Arbeitsaufwand</w:t>
            </w:r>
          </w:p>
        </w:tc>
        <w:tc>
          <w:tcPr>
            <w:tcW w:w="6663" w:type="dxa"/>
            <w:shd w:val="clear" w:color="auto" w:fill="auto"/>
          </w:tcPr>
          <w:p w14:paraId="33316A4F" w14:textId="77777777" w:rsidR="00643502" w:rsidRPr="00BF7282" w:rsidRDefault="00643502" w:rsidP="00A01A35">
            <w:pPr>
              <w:autoSpaceDE w:val="0"/>
              <w:autoSpaceDN w:val="0"/>
              <w:adjustRightInd w:val="0"/>
              <w:rPr>
                <w:rFonts w:cs="Arial"/>
              </w:rPr>
            </w:pPr>
            <w:r w:rsidRPr="00BF7282">
              <w:rPr>
                <w:rFonts w:cs="Arial"/>
                <w:szCs w:val="22"/>
              </w:rPr>
              <w:t>Präsenzzeit: 30 h</w:t>
            </w:r>
          </w:p>
          <w:p w14:paraId="09C81AA4" w14:textId="77777777" w:rsidR="00643502" w:rsidRPr="00BF7282" w:rsidRDefault="00643502" w:rsidP="00A01A35">
            <w:pPr>
              <w:rPr>
                <w:rFonts w:cs="Arial"/>
              </w:rPr>
            </w:pPr>
            <w:r w:rsidRPr="00BF7282">
              <w:rPr>
                <w:rFonts w:cs="Arial"/>
                <w:szCs w:val="22"/>
              </w:rPr>
              <w:t>Eigenstudium: 120 h</w:t>
            </w:r>
          </w:p>
        </w:tc>
      </w:tr>
      <w:tr w:rsidR="00643502" w:rsidRPr="00BF7282" w14:paraId="1D2EB79C" w14:textId="77777777" w:rsidTr="00A01A35">
        <w:trPr>
          <w:trHeight w:val="340"/>
          <w:jc w:val="center"/>
        </w:trPr>
        <w:tc>
          <w:tcPr>
            <w:tcW w:w="568" w:type="dxa"/>
            <w:tcBorders>
              <w:bottom w:val="single" w:sz="4" w:space="0" w:color="auto"/>
            </w:tcBorders>
            <w:shd w:val="clear" w:color="auto" w:fill="auto"/>
          </w:tcPr>
          <w:p w14:paraId="4E8C2A1A" w14:textId="77777777" w:rsidR="00643502" w:rsidRDefault="00643502" w:rsidP="00F6461C">
            <w:pPr>
              <w:numPr>
                <w:ilvl w:val="0"/>
                <w:numId w:val="291"/>
              </w:numPr>
              <w:rPr>
                <w:rFonts w:cs="Arial"/>
                <w:i/>
              </w:rPr>
            </w:pPr>
          </w:p>
        </w:tc>
        <w:tc>
          <w:tcPr>
            <w:tcW w:w="2693" w:type="dxa"/>
            <w:tcBorders>
              <w:bottom w:val="single" w:sz="4" w:space="0" w:color="auto"/>
            </w:tcBorders>
            <w:shd w:val="clear" w:color="auto" w:fill="auto"/>
          </w:tcPr>
          <w:p w14:paraId="7238179C" w14:textId="77777777" w:rsidR="00643502" w:rsidRPr="00BF7282" w:rsidRDefault="00643502" w:rsidP="00A01A35">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6CEEB8A6" w14:textId="77777777" w:rsidR="00643502" w:rsidRPr="00BF7282" w:rsidRDefault="00643502" w:rsidP="00A01A35">
            <w:pPr>
              <w:rPr>
                <w:rFonts w:cs="Arial"/>
              </w:rPr>
            </w:pPr>
            <w:r w:rsidRPr="00BF7282">
              <w:rPr>
                <w:rFonts w:cs="Arial"/>
                <w:szCs w:val="22"/>
              </w:rPr>
              <w:t>1 Semester</w:t>
            </w:r>
          </w:p>
        </w:tc>
      </w:tr>
      <w:tr w:rsidR="00643502" w:rsidRPr="00BF7282" w14:paraId="3D4DF1D9" w14:textId="77777777" w:rsidTr="00A01A35">
        <w:trPr>
          <w:trHeight w:val="340"/>
          <w:jc w:val="center"/>
        </w:trPr>
        <w:tc>
          <w:tcPr>
            <w:tcW w:w="568" w:type="dxa"/>
            <w:tcBorders>
              <w:bottom w:val="single" w:sz="4" w:space="0" w:color="auto"/>
            </w:tcBorders>
            <w:shd w:val="clear" w:color="auto" w:fill="auto"/>
          </w:tcPr>
          <w:p w14:paraId="2446A687" w14:textId="77777777" w:rsidR="00643502" w:rsidRDefault="00643502" w:rsidP="00F6461C">
            <w:pPr>
              <w:numPr>
                <w:ilvl w:val="0"/>
                <w:numId w:val="291"/>
              </w:numPr>
              <w:rPr>
                <w:rFonts w:cs="Arial"/>
                <w:i/>
              </w:rPr>
            </w:pPr>
          </w:p>
        </w:tc>
        <w:tc>
          <w:tcPr>
            <w:tcW w:w="2693" w:type="dxa"/>
            <w:tcBorders>
              <w:bottom w:val="single" w:sz="4" w:space="0" w:color="auto"/>
            </w:tcBorders>
            <w:shd w:val="clear" w:color="auto" w:fill="auto"/>
          </w:tcPr>
          <w:p w14:paraId="456F4E20" w14:textId="77777777" w:rsidR="00643502" w:rsidRDefault="00643502" w:rsidP="00A01A35">
            <w:pPr>
              <w:rPr>
                <w:rFonts w:cs="Arial"/>
                <w:b/>
                <w:szCs w:val="22"/>
              </w:rPr>
            </w:pPr>
            <w:r>
              <w:rPr>
                <w:rFonts w:cs="Arial"/>
                <w:b/>
                <w:szCs w:val="22"/>
              </w:rPr>
              <w:t xml:space="preserve">Unterrichts- und </w:t>
            </w:r>
          </w:p>
          <w:p w14:paraId="5A150D98" w14:textId="77777777" w:rsidR="00643502" w:rsidRPr="00BF7282" w:rsidRDefault="00643502" w:rsidP="00A01A35">
            <w:pPr>
              <w:rPr>
                <w:rFonts w:cs="Arial"/>
                <w:b/>
              </w:rPr>
            </w:pPr>
            <w:r>
              <w:rPr>
                <w:rFonts w:cs="Arial"/>
                <w:b/>
                <w:szCs w:val="22"/>
              </w:rPr>
              <w:t>Prüfungssprache</w:t>
            </w:r>
          </w:p>
        </w:tc>
        <w:tc>
          <w:tcPr>
            <w:tcW w:w="6663" w:type="dxa"/>
            <w:tcBorders>
              <w:bottom w:val="single" w:sz="4" w:space="0" w:color="auto"/>
            </w:tcBorders>
            <w:shd w:val="clear" w:color="auto" w:fill="auto"/>
          </w:tcPr>
          <w:p w14:paraId="74B7769A" w14:textId="77777777" w:rsidR="00643502" w:rsidRPr="00BF7282" w:rsidRDefault="00643502" w:rsidP="00A01A35">
            <w:pPr>
              <w:rPr>
                <w:rFonts w:cs="Arial"/>
              </w:rPr>
            </w:pPr>
            <w:r w:rsidRPr="00BF7282">
              <w:rPr>
                <w:rFonts w:cs="Arial"/>
                <w:szCs w:val="22"/>
              </w:rPr>
              <w:t>Deutsch</w:t>
            </w:r>
            <w:r>
              <w:rPr>
                <w:rFonts w:cs="Arial"/>
                <w:szCs w:val="22"/>
              </w:rPr>
              <w:t xml:space="preserve"> und Englisch</w:t>
            </w:r>
          </w:p>
        </w:tc>
      </w:tr>
      <w:tr w:rsidR="00643502" w:rsidRPr="00BF7282" w14:paraId="59C1A9B5" w14:textId="77777777" w:rsidTr="00A01A35">
        <w:trPr>
          <w:trHeight w:val="34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Pr>
          <w:p w14:paraId="7243EE11" w14:textId="77777777" w:rsidR="00643502" w:rsidRDefault="00643502" w:rsidP="00F6461C">
            <w:pPr>
              <w:numPr>
                <w:ilvl w:val="0"/>
                <w:numId w:val="291"/>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310F305" w14:textId="77777777" w:rsidR="00643502" w:rsidRDefault="00643502" w:rsidP="00A01A35">
            <w:pPr>
              <w:rPr>
                <w:rFonts w:cs="Arial"/>
                <w:b/>
                <w:szCs w:val="22"/>
              </w:rPr>
            </w:pPr>
            <w:r>
              <w:rPr>
                <w:rFonts w:cs="Arial"/>
                <w:b/>
                <w:szCs w:val="22"/>
              </w:rPr>
              <w:t xml:space="preserve">(Vorbereitende) </w:t>
            </w:r>
          </w:p>
          <w:p w14:paraId="2C47CF93" w14:textId="77777777" w:rsidR="00643502" w:rsidRPr="00BF7282" w:rsidRDefault="00643502" w:rsidP="00A01A35">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9F2FC30" w14:textId="77777777" w:rsidR="00643502" w:rsidRPr="00BF7282" w:rsidRDefault="00643502" w:rsidP="00A01A35">
            <w:pPr>
              <w:rPr>
                <w:rFonts w:cs="Arial"/>
              </w:rPr>
            </w:pPr>
            <w:r w:rsidRPr="00BF7282">
              <w:rPr>
                <w:rFonts w:cs="Arial"/>
                <w:szCs w:val="22"/>
              </w:rPr>
              <w:t>Wird bekannt gegeben</w:t>
            </w:r>
          </w:p>
        </w:tc>
      </w:tr>
    </w:tbl>
    <w:p w14:paraId="7B3B425E" w14:textId="790D4658" w:rsidR="0005332E" w:rsidRDefault="0005332E">
      <w:pPr>
        <w:rPr>
          <w:lang w:val="en-US"/>
        </w:rPr>
      </w:pPr>
      <w:r>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0662D3" w:rsidRPr="00032D2A" w14:paraId="4C8555F6" w14:textId="77777777" w:rsidTr="000662D3">
        <w:trPr>
          <w:trHeight w:val="567"/>
          <w:jc w:val="center"/>
        </w:trPr>
        <w:tc>
          <w:tcPr>
            <w:tcW w:w="567" w:type="dxa"/>
            <w:shd w:val="clear" w:color="auto" w:fill="E0E0E0"/>
          </w:tcPr>
          <w:p w14:paraId="3F1D847E" w14:textId="77777777" w:rsidR="000662D3" w:rsidRPr="00807B4F" w:rsidRDefault="000662D3" w:rsidP="00F6461C">
            <w:pPr>
              <w:numPr>
                <w:ilvl w:val="0"/>
                <w:numId w:val="194"/>
              </w:numPr>
              <w:rPr>
                <w:rFonts w:cs="Arial"/>
                <w:i/>
                <w:lang w:val="en-US"/>
              </w:rPr>
            </w:pPr>
          </w:p>
        </w:tc>
        <w:tc>
          <w:tcPr>
            <w:tcW w:w="2693" w:type="dxa"/>
            <w:shd w:val="clear" w:color="auto" w:fill="E0E0E0"/>
          </w:tcPr>
          <w:p w14:paraId="1DB5B7BC" w14:textId="77777777" w:rsidR="000662D3" w:rsidRPr="00BF7282" w:rsidRDefault="000662D3" w:rsidP="000662D3">
            <w:pPr>
              <w:rPr>
                <w:b/>
                <w:lang w:val="en-US" w:eastAsia="ar-SA"/>
              </w:rPr>
            </w:pPr>
            <w:r w:rsidRPr="00BF7282">
              <w:rPr>
                <w:b/>
                <w:lang w:val="en-US" w:eastAsia="ar-SA"/>
              </w:rPr>
              <w:t>Modulbezeichnung</w:t>
            </w:r>
          </w:p>
          <w:p w14:paraId="01D13768" w14:textId="19B014BC" w:rsidR="000662D3" w:rsidRPr="00032D2A" w:rsidRDefault="00B93D27" w:rsidP="000662D3">
            <w:pPr>
              <w:rPr>
                <w:rFonts w:cs="Arial"/>
                <w:lang w:val="en-US"/>
              </w:rPr>
            </w:pPr>
            <w:r>
              <w:rPr>
                <w:lang w:val="en-US" w:eastAsia="ar-SA"/>
              </w:rPr>
              <w:t>8</w:t>
            </w:r>
            <w:r w:rsidR="000662D3">
              <w:rPr>
                <w:lang w:val="en-US" w:eastAsia="ar-SA"/>
              </w:rPr>
              <w:t>6180</w:t>
            </w:r>
          </w:p>
        </w:tc>
        <w:tc>
          <w:tcPr>
            <w:tcW w:w="5528" w:type="dxa"/>
            <w:shd w:val="clear" w:color="auto" w:fill="E0E0E0"/>
          </w:tcPr>
          <w:p w14:paraId="047D5A4A" w14:textId="40DB7DFC" w:rsidR="000662D3" w:rsidRPr="00BF7282" w:rsidRDefault="000662D3" w:rsidP="000662D3">
            <w:pPr>
              <w:pStyle w:val="berschriftModul"/>
              <w:rPr>
                <w:lang w:val="en-US"/>
              </w:rPr>
            </w:pPr>
            <w:bookmarkStart w:id="6055" w:name="_Toc54705663"/>
            <w:r w:rsidRPr="00BF7282">
              <w:rPr>
                <w:lang w:val="en-US"/>
              </w:rPr>
              <w:t xml:space="preserve">Topics in </w:t>
            </w:r>
            <w:r w:rsidR="00E161AA">
              <w:rPr>
                <w:lang w:val="en-US"/>
              </w:rPr>
              <w:t>i</w:t>
            </w:r>
            <w:r w:rsidRPr="00BF7282">
              <w:rPr>
                <w:lang w:val="en-US"/>
              </w:rPr>
              <w:t xml:space="preserve">nsurance and </w:t>
            </w:r>
            <w:r w:rsidR="00E161AA">
              <w:rPr>
                <w:lang w:val="en-US"/>
              </w:rPr>
              <w:t>r</w:t>
            </w:r>
            <w:r w:rsidRPr="00BF7282">
              <w:rPr>
                <w:lang w:val="en-US"/>
              </w:rPr>
              <w:t xml:space="preserve">isk </w:t>
            </w:r>
            <w:r w:rsidR="00E161AA">
              <w:rPr>
                <w:lang w:val="en-US"/>
              </w:rPr>
              <w:t>m</w:t>
            </w:r>
            <w:r w:rsidRPr="00BF7282">
              <w:rPr>
                <w:lang w:val="en-US"/>
              </w:rPr>
              <w:t>anagement</w:t>
            </w:r>
            <w:bookmarkEnd w:id="6055"/>
          </w:p>
          <w:p w14:paraId="13C78182" w14:textId="62C83A66" w:rsidR="000662D3" w:rsidRPr="00C3769C" w:rsidRDefault="000662D3" w:rsidP="000662D3">
            <w:pPr>
              <w:rPr>
                <w:rFonts w:cs="Arial"/>
                <w:lang w:val="en-US" w:eastAsia="en-US"/>
              </w:rPr>
            </w:pPr>
          </w:p>
        </w:tc>
        <w:tc>
          <w:tcPr>
            <w:tcW w:w="1136" w:type="dxa"/>
            <w:shd w:val="clear" w:color="auto" w:fill="E0E0E0"/>
          </w:tcPr>
          <w:p w14:paraId="67C004CF" w14:textId="77777777" w:rsidR="000662D3" w:rsidRPr="00032D2A" w:rsidRDefault="000662D3" w:rsidP="000662D3">
            <w:pPr>
              <w:rPr>
                <w:rFonts w:cs="Arial"/>
                <w:b/>
                <w:lang w:val="en-US"/>
              </w:rPr>
            </w:pPr>
            <w:r w:rsidRPr="00DE4163">
              <w:rPr>
                <w:b/>
                <w:szCs w:val="22"/>
              </w:rPr>
              <w:t>5 ECTS</w:t>
            </w:r>
          </w:p>
        </w:tc>
      </w:tr>
      <w:tr w:rsidR="000662D3" w:rsidRPr="00032D2A" w14:paraId="20255E9E" w14:textId="77777777" w:rsidTr="000662D3">
        <w:trPr>
          <w:trHeight w:val="567"/>
          <w:jc w:val="center"/>
        </w:trPr>
        <w:tc>
          <w:tcPr>
            <w:tcW w:w="567" w:type="dxa"/>
            <w:shd w:val="clear" w:color="auto" w:fill="E0E0E0"/>
          </w:tcPr>
          <w:p w14:paraId="323F9343" w14:textId="77777777" w:rsidR="000662D3" w:rsidRDefault="000662D3" w:rsidP="00F6461C">
            <w:pPr>
              <w:numPr>
                <w:ilvl w:val="0"/>
                <w:numId w:val="194"/>
              </w:numPr>
              <w:rPr>
                <w:rFonts w:cs="Arial"/>
                <w:i/>
                <w:lang w:val="en-US"/>
              </w:rPr>
            </w:pPr>
          </w:p>
        </w:tc>
        <w:tc>
          <w:tcPr>
            <w:tcW w:w="2693" w:type="dxa"/>
            <w:shd w:val="clear" w:color="auto" w:fill="E0E0E0"/>
          </w:tcPr>
          <w:p w14:paraId="4C014376" w14:textId="77777777" w:rsidR="000662D3" w:rsidRPr="00BB1BD4" w:rsidRDefault="000662D3" w:rsidP="000662D3">
            <w:pPr>
              <w:rPr>
                <w:rFonts w:cs="Arial"/>
                <w:lang w:val="en-US"/>
              </w:rPr>
            </w:pPr>
            <w:r w:rsidRPr="00BB1BD4">
              <w:rPr>
                <w:szCs w:val="22"/>
              </w:rPr>
              <w:t>Lehrveranstaltungen</w:t>
            </w:r>
          </w:p>
        </w:tc>
        <w:tc>
          <w:tcPr>
            <w:tcW w:w="5528" w:type="dxa"/>
            <w:shd w:val="clear" w:color="auto" w:fill="E0E0E0"/>
          </w:tcPr>
          <w:p w14:paraId="6785E2B4" w14:textId="303AA383" w:rsidR="000662D3" w:rsidRPr="00032D2A" w:rsidRDefault="000662D3" w:rsidP="000662D3">
            <w:pPr>
              <w:rPr>
                <w:rFonts w:cs="Arial"/>
                <w:b/>
                <w:lang w:val="en-US" w:eastAsia="en-US"/>
              </w:rPr>
            </w:pPr>
            <w:r>
              <w:rPr>
                <w:lang w:val="en-US" w:eastAsia="ar-SA"/>
              </w:rPr>
              <w:t>S: Topics in i</w:t>
            </w:r>
            <w:r w:rsidRPr="00BF7282">
              <w:rPr>
                <w:lang w:val="en-US" w:eastAsia="ar-SA"/>
              </w:rPr>
              <w:t xml:space="preserve">nsurance and </w:t>
            </w:r>
            <w:r>
              <w:rPr>
                <w:lang w:val="en-US" w:eastAsia="ar-SA"/>
              </w:rPr>
              <w:t>r</w:t>
            </w:r>
            <w:r w:rsidRPr="00BF7282">
              <w:rPr>
                <w:lang w:val="en-US" w:eastAsia="ar-SA"/>
              </w:rPr>
              <w:t xml:space="preserve">isk </w:t>
            </w:r>
            <w:r>
              <w:rPr>
                <w:lang w:val="en-US" w:eastAsia="ar-SA"/>
              </w:rPr>
              <w:t>m</w:t>
            </w:r>
            <w:r w:rsidRPr="00BF7282">
              <w:rPr>
                <w:lang w:val="en-US" w:eastAsia="ar-SA"/>
              </w:rPr>
              <w:t>anagement</w:t>
            </w:r>
            <w:r w:rsidR="00F135E0">
              <w:rPr>
                <w:lang w:val="en-US" w:eastAsia="ar-SA"/>
              </w:rPr>
              <w:t xml:space="preserve"> (2 SWS)</w:t>
            </w:r>
          </w:p>
        </w:tc>
        <w:tc>
          <w:tcPr>
            <w:tcW w:w="1136" w:type="dxa"/>
            <w:shd w:val="clear" w:color="auto" w:fill="E0E0E0"/>
          </w:tcPr>
          <w:p w14:paraId="1656EF41" w14:textId="77777777" w:rsidR="000662D3" w:rsidRPr="00032D2A" w:rsidRDefault="000662D3" w:rsidP="000662D3">
            <w:pPr>
              <w:rPr>
                <w:rFonts w:cs="Arial"/>
                <w:lang w:val="en-US"/>
              </w:rPr>
            </w:pPr>
            <w:r w:rsidRPr="00DE4163">
              <w:rPr>
                <w:szCs w:val="22"/>
              </w:rPr>
              <w:t>5 ECTS</w:t>
            </w:r>
          </w:p>
        </w:tc>
      </w:tr>
      <w:tr w:rsidR="000662D3" w:rsidRPr="00032D2A" w14:paraId="39E7672E" w14:textId="77777777" w:rsidTr="000662D3">
        <w:trPr>
          <w:trHeight w:val="383"/>
          <w:jc w:val="center"/>
        </w:trPr>
        <w:tc>
          <w:tcPr>
            <w:tcW w:w="567" w:type="dxa"/>
            <w:shd w:val="clear" w:color="auto" w:fill="E0E0E0"/>
          </w:tcPr>
          <w:p w14:paraId="54AB8A3F" w14:textId="77777777" w:rsidR="000662D3" w:rsidRDefault="000662D3" w:rsidP="00F6461C">
            <w:pPr>
              <w:numPr>
                <w:ilvl w:val="0"/>
                <w:numId w:val="194"/>
              </w:numPr>
              <w:rPr>
                <w:rFonts w:cs="Arial"/>
                <w:i/>
                <w:lang w:val="en-US"/>
              </w:rPr>
            </w:pPr>
          </w:p>
        </w:tc>
        <w:tc>
          <w:tcPr>
            <w:tcW w:w="2693" w:type="dxa"/>
            <w:shd w:val="clear" w:color="auto" w:fill="E0E0E0"/>
          </w:tcPr>
          <w:p w14:paraId="53E36B3A" w14:textId="1BB15721" w:rsidR="000662D3" w:rsidRPr="00032D2A" w:rsidRDefault="00C655C3" w:rsidP="000662D3">
            <w:pPr>
              <w:rPr>
                <w:rFonts w:cs="Arial"/>
                <w:lang w:val="en-US"/>
              </w:rPr>
            </w:pPr>
            <w:r>
              <w:rPr>
                <w:rFonts w:cs="Arial"/>
                <w:szCs w:val="22"/>
              </w:rPr>
              <w:t>Lehrende</w:t>
            </w:r>
          </w:p>
        </w:tc>
        <w:tc>
          <w:tcPr>
            <w:tcW w:w="5528" w:type="dxa"/>
            <w:shd w:val="clear" w:color="auto" w:fill="E0E0E0"/>
          </w:tcPr>
          <w:p w14:paraId="56956FD4" w14:textId="5225CD4E" w:rsidR="000662D3" w:rsidRPr="003D1F79" w:rsidRDefault="000662D3" w:rsidP="000662D3">
            <w:pPr>
              <w:rPr>
                <w:rFonts w:cs="Arial"/>
              </w:rPr>
            </w:pPr>
            <w:r w:rsidRPr="00BF7282">
              <w:rPr>
                <w:lang w:eastAsia="ar-SA"/>
              </w:rPr>
              <w:t>Pro</w:t>
            </w:r>
            <w:r>
              <w:rPr>
                <w:lang w:eastAsia="ar-SA"/>
              </w:rPr>
              <w:t xml:space="preserve">f. </w:t>
            </w:r>
            <w:r w:rsidR="005702C4">
              <w:rPr>
                <w:lang w:eastAsia="ar-SA"/>
              </w:rPr>
              <w:t xml:space="preserve">Dr. </w:t>
            </w:r>
            <w:r>
              <w:rPr>
                <w:lang w:eastAsia="ar-SA"/>
              </w:rPr>
              <w:t>Gatzert und Mitarbeitende</w:t>
            </w:r>
          </w:p>
        </w:tc>
        <w:tc>
          <w:tcPr>
            <w:tcW w:w="1136" w:type="dxa"/>
            <w:shd w:val="clear" w:color="auto" w:fill="E0E0E0"/>
          </w:tcPr>
          <w:p w14:paraId="3DEFF71A" w14:textId="77777777" w:rsidR="000662D3" w:rsidRPr="003D1F79" w:rsidRDefault="000662D3" w:rsidP="000662D3">
            <w:pPr>
              <w:rPr>
                <w:rFonts w:cs="Arial"/>
              </w:rPr>
            </w:pPr>
          </w:p>
        </w:tc>
      </w:tr>
    </w:tbl>
    <w:p w14:paraId="1845AE76" w14:textId="77777777" w:rsidR="0004400A" w:rsidRPr="00BF7282" w:rsidRDefault="0004400A" w:rsidP="00543702">
      <w:pPr>
        <w:rPr>
          <w:lang w:eastAsia="ar-SA"/>
        </w:rPr>
      </w:pPr>
    </w:p>
    <w:tbl>
      <w:tblPr>
        <w:tblW w:w="9923" w:type="dxa"/>
        <w:jc w:val="center"/>
        <w:tblLayout w:type="fixed"/>
        <w:tblCellMar>
          <w:left w:w="70" w:type="dxa"/>
          <w:right w:w="70" w:type="dxa"/>
        </w:tblCellMar>
        <w:tblLook w:val="0000" w:firstRow="0" w:lastRow="0" w:firstColumn="0" w:lastColumn="0" w:noHBand="0" w:noVBand="0"/>
      </w:tblPr>
      <w:tblGrid>
        <w:gridCol w:w="566"/>
        <w:gridCol w:w="2695"/>
        <w:gridCol w:w="6662"/>
      </w:tblGrid>
      <w:tr w:rsidR="0004400A" w:rsidRPr="00BF7282" w14:paraId="2CAB10EF"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4442AE5F" w14:textId="77777777" w:rsidR="0004400A" w:rsidRPr="005702C4" w:rsidRDefault="0004400A" w:rsidP="00F6461C">
            <w:pPr>
              <w:numPr>
                <w:ilvl w:val="0"/>
                <w:numId w:val="194"/>
              </w:numPr>
              <w:rPr>
                <w:rFonts w:cs="Arial"/>
                <w:i/>
              </w:rPr>
            </w:pPr>
          </w:p>
        </w:tc>
        <w:tc>
          <w:tcPr>
            <w:tcW w:w="2695" w:type="dxa"/>
            <w:tcBorders>
              <w:top w:val="single" w:sz="4" w:space="0" w:color="000000"/>
              <w:left w:val="single" w:sz="4" w:space="0" w:color="000000"/>
              <w:bottom w:val="single" w:sz="4" w:space="0" w:color="000000"/>
            </w:tcBorders>
          </w:tcPr>
          <w:p w14:paraId="4D28539E" w14:textId="21B42C55" w:rsidR="0004400A" w:rsidRPr="00BF7282" w:rsidRDefault="00C655C3" w:rsidP="000662D3">
            <w:pPr>
              <w:rPr>
                <w:b/>
                <w:lang w:eastAsia="ar-SA"/>
              </w:rPr>
            </w:pPr>
            <w:r>
              <w:rPr>
                <w:b/>
                <w:lang w:eastAsia="ar-SA"/>
              </w:rPr>
              <w:t>Modulverantwortliche/r</w:t>
            </w:r>
          </w:p>
        </w:tc>
        <w:tc>
          <w:tcPr>
            <w:tcW w:w="6662" w:type="dxa"/>
            <w:tcBorders>
              <w:top w:val="single" w:sz="4" w:space="0" w:color="000000"/>
              <w:left w:val="single" w:sz="4" w:space="0" w:color="000000"/>
              <w:bottom w:val="single" w:sz="4" w:space="0" w:color="000000"/>
              <w:right w:val="single" w:sz="4" w:space="0" w:color="000000"/>
            </w:tcBorders>
          </w:tcPr>
          <w:p w14:paraId="1F1CBDD3" w14:textId="0F421443" w:rsidR="0004400A" w:rsidRPr="00BF7282" w:rsidRDefault="0004400A" w:rsidP="000662D3">
            <w:pPr>
              <w:rPr>
                <w:lang w:eastAsia="ar-SA"/>
              </w:rPr>
            </w:pPr>
            <w:r w:rsidRPr="00BF7282">
              <w:rPr>
                <w:lang w:eastAsia="ar-SA"/>
              </w:rPr>
              <w:t xml:space="preserve">Prof. </w:t>
            </w:r>
            <w:r w:rsidR="005702C4">
              <w:rPr>
                <w:lang w:eastAsia="ar-SA"/>
              </w:rPr>
              <w:t xml:space="preserve">Dr. </w:t>
            </w:r>
            <w:r w:rsidRPr="00BF7282">
              <w:rPr>
                <w:lang w:eastAsia="ar-SA"/>
              </w:rPr>
              <w:t>Gatzert</w:t>
            </w:r>
          </w:p>
        </w:tc>
      </w:tr>
      <w:tr w:rsidR="0004400A" w:rsidRPr="00BF7282" w14:paraId="25BECAB3" w14:textId="77777777" w:rsidTr="000662D3">
        <w:trPr>
          <w:jc w:val="center"/>
        </w:trPr>
        <w:tc>
          <w:tcPr>
            <w:tcW w:w="566" w:type="dxa"/>
            <w:tcBorders>
              <w:top w:val="single" w:sz="4" w:space="0" w:color="000000"/>
              <w:left w:val="single" w:sz="4" w:space="0" w:color="000000"/>
              <w:bottom w:val="single" w:sz="4" w:space="0" w:color="000000"/>
            </w:tcBorders>
          </w:tcPr>
          <w:p w14:paraId="39B56D07" w14:textId="77777777" w:rsidR="0004400A" w:rsidRPr="005702C4" w:rsidRDefault="0004400A" w:rsidP="00F6461C">
            <w:pPr>
              <w:numPr>
                <w:ilvl w:val="0"/>
                <w:numId w:val="194"/>
              </w:numPr>
              <w:rPr>
                <w:rFonts w:cs="Arial"/>
                <w:i/>
              </w:rPr>
            </w:pPr>
          </w:p>
        </w:tc>
        <w:tc>
          <w:tcPr>
            <w:tcW w:w="2695" w:type="dxa"/>
            <w:tcBorders>
              <w:top w:val="single" w:sz="4" w:space="0" w:color="000000"/>
              <w:left w:val="single" w:sz="4" w:space="0" w:color="000000"/>
              <w:bottom w:val="single" w:sz="4" w:space="0" w:color="000000"/>
            </w:tcBorders>
          </w:tcPr>
          <w:p w14:paraId="002474F9" w14:textId="77777777" w:rsidR="0004400A" w:rsidRPr="00BF7282" w:rsidRDefault="0004400A" w:rsidP="000662D3">
            <w:pPr>
              <w:rPr>
                <w:b/>
                <w:lang w:eastAsia="ar-SA"/>
              </w:rPr>
            </w:pPr>
            <w:r w:rsidRPr="00BF7282">
              <w:rPr>
                <w:b/>
                <w:lang w:eastAsia="ar-SA"/>
              </w:rPr>
              <w:t>Inhalt</w:t>
            </w:r>
          </w:p>
        </w:tc>
        <w:tc>
          <w:tcPr>
            <w:tcW w:w="6662" w:type="dxa"/>
            <w:tcBorders>
              <w:top w:val="single" w:sz="4" w:space="0" w:color="000000"/>
              <w:left w:val="single" w:sz="4" w:space="0" w:color="000000"/>
              <w:bottom w:val="single" w:sz="4" w:space="0" w:color="000000"/>
              <w:right w:val="single" w:sz="4" w:space="0" w:color="000000"/>
            </w:tcBorders>
          </w:tcPr>
          <w:p w14:paraId="7EB77A8C" w14:textId="77777777" w:rsidR="006755D9" w:rsidRDefault="006755D9" w:rsidP="000662D3">
            <w:pPr>
              <w:autoSpaceDE w:val="0"/>
              <w:autoSpaceDN w:val="0"/>
              <w:adjustRightInd w:val="0"/>
              <w:rPr>
                <w:rFonts w:cs="Arial"/>
                <w:szCs w:val="22"/>
              </w:rPr>
            </w:pPr>
            <w:r>
              <w:rPr>
                <w:rFonts w:cs="Arial"/>
                <w:szCs w:val="22"/>
              </w:rPr>
              <w:t>Die Versicherungswirtschaft befindet sich derzeit im Umbruch.</w:t>
            </w:r>
          </w:p>
          <w:p w14:paraId="5FE55680" w14:textId="77777777" w:rsidR="006755D9" w:rsidRDefault="006755D9" w:rsidP="000662D3">
            <w:pPr>
              <w:autoSpaceDE w:val="0"/>
              <w:autoSpaceDN w:val="0"/>
              <w:adjustRightInd w:val="0"/>
              <w:rPr>
                <w:rFonts w:cs="Arial"/>
                <w:szCs w:val="22"/>
              </w:rPr>
            </w:pPr>
            <w:r>
              <w:rPr>
                <w:rFonts w:cs="Arial"/>
                <w:szCs w:val="22"/>
              </w:rPr>
              <w:t>Zahlreiche regulatorische Neuerungen sowie ein gestiegener Wettbewerbsdruck aufgrund veränderter Rahmenbedingungen, wie z. B. dem demographischen Wandel und sich verändernder</w:t>
            </w:r>
          </w:p>
          <w:p w14:paraId="7C346043" w14:textId="77777777" w:rsidR="006755D9" w:rsidRDefault="006755D9" w:rsidP="000662D3">
            <w:pPr>
              <w:autoSpaceDE w:val="0"/>
              <w:autoSpaceDN w:val="0"/>
              <w:adjustRightInd w:val="0"/>
              <w:rPr>
                <w:rFonts w:cs="Arial"/>
                <w:szCs w:val="22"/>
              </w:rPr>
            </w:pPr>
            <w:r>
              <w:rPr>
                <w:rFonts w:cs="Arial"/>
                <w:szCs w:val="22"/>
              </w:rPr>
              <w:t>Kundenbedürfnisse, stellen die Versicherungsunternehmen vor</w:t>
            </w:r>
          </w:p>
          <w:p w14:paraId="786A6C04" w14:textId="32E919D5" w:rsidR="0004400A" w:rsidRPr="00BF7282" w:rsidRDefault="006755D9" w:rsidP="000662D3">
            <w:pPr>
              <w:rPr>
                <w:lang w:eastAsia="ar-SA"/>
              </w:rPr>
            </w:pPr>
            <w:r>
              <w:rPr>
                <w:rFonts w:cs="Arial"/>
                <w:szCs w:val="22"/>
              </w:rPr>
              <w:t>große Herausforderungen. In diesem Seminar analysieren, bearbeiten, präsentieren und diskutieren die Studierenden aktuelle Forschungsarbeiten aus dem Bereich Versicherungswirtschaft und Risikomanagement.</w:t>
            </w:r>
          </w:p>
        </w:tc>
      </w:tr>
      <w:tr w:rsidR="0004400A" w:rsidRPr="00BF7282" w14:paraId="4AD52FCA" w14:textId="77777777" w:rsidTr="000662D3">
        <w:trPr>
          <w:jc w:val="center"/>
        </w:trPr>
        <w:tc>
          <w:tcPr>
            <w:tcW w:w="566" w:type="dxa"/>
            <w:tcBorders>
              <w:top w:val="single" w:sz="4" w:space="0" w:color="000000"/>
              <w:left w:val="single" w:sz="4" w:space="0" w:color="000000"/>
              <w:bottom w:val="single" w:sz="4" w:space="0" w:color="000000"/>
            </w:tcBorders>
          </w:tcPr>
          <w:p w14:paraId="2372FAA3" w14:textId="77777777" w:rsidR="0004400A" w:rsidRPr="008E2845" w:rsidRDefault="0004400A" w:rsidP="00F6461C">
            <w:pPr>
              <w:numPr>
                <w:ilvl w:val="0"/>
                <w:numId w:val="194"/>
              </w:numPr>
              <w:rPr>
                <w:rFonts w:cs="Arial"/>
                <w:i/>
              </w:rPr>
            </w:pPr>
          </w:p>
        </w:tc>
        <w:tc>
          <w:tcPr>
            <w:tcW w:w="2695" w:type="dxa"/>
            <w:tcBorders>
              <w:top w:val="single" w:sz="4" w:space="0" w:color="000000"/>
              <w:left w:val="single" w:sz="4" w:space="0" w:color="000000"/>
              <w:bottom w:val="single" w:sz="4" w:space="0" w:color="000000"/>
            </w:tcBorders>
          </w:tcPr>
          <w:p w14:paraId="6FC2C1A0" w14:textId="77777777" w:rsidR="00B84067" w:rsidRDefault="0004400A" w:rsidP="000662D3">
            <w:pPr>
              <w:rPr>
                <w:b/>
                <w:lang w:eastAsia="ar-SA"/>
              </w:rPr>
            </w:pPr>
            <w:r w:rsidRPr="00BF7282">
              <w:rPr>
                <w:b/>
                <w:lang w:eastAsia="ar-SA"/>
              </w:rPr>
              <w:t xml:space="preserve">Lernziele und </w:t>
            </w:r>
          </w:p>
          <w:p w14:paraId="0D060F3E" w14:textId="1D8AFF47" w:rsidR="0004400A" w:rsidRPr="00BF7282" w:rsidRDefault="0004400A" w:rsidP="000662D3">
            <w:pPr>
              <w:rPr>
                <w:b/>
                <w:lang w:eastAsia="ar-SA"/>
              </w:rPr>
            </w:pPr>
            <w:r w:rsidRPr="00BF7282">
              <w:rPr>
                <w:b/>
                <w:lang w:eastAsia="ar-SA"/>
              </w:rPr>
              <w:t>Kompetenzen</w:t>
            </w:r>
          </w:p>
        </w:tc>
        <w:tc>
          <w:tcPr>
            <w:tcW w:w="6662" w:type="dxa"/>
            <w:tcBorders>
              <w:top w:val="single" w:sz="4" w:space="0" w:color="000000"/>
              <w:left w:val="single" w:sz="4" w:space="0" w:color="000000"/>
              <w:bottom w:val="single" w:sz="4" w:space="0" w:color="000000"/>
              <w:right w:val="single" w:sz="4" w:space="0" w:color="000000"/>
            </w:tcBorders>
          </w:tcPr>
          <w:p w14:paraId="61BC1ED9" w14:textId="77777777" w:rsidR="006755D9" w:rsidRDefault="006755D9" w:rsidP="000662D3">
            <w:pPr>
              <w:autoSpaceDE w:val="0"/>
              <w:autoSpaceDN w:val="0"/>
              <w:adjustRightInd w:val="0"/>
              <w:rPr>
                <w:rFonts w:cs="Arial"/>
                <w:szCs w:val="22"/>
              </w:rPr>
            </w:pPr>
            <w:r>
              <w:rPr>
                <w:rFonts w:cs="Arial"/>
                <w:szCs w:val="22"/>
              </w:rPr>
              <w:t>Die Studierenden</w:t>
            </w:r>
          </w:p>
          <w:p w14:paraId="08F8615F" w14:textId="1035286A" w:rsidR="006755D9" w:rsidRDefault="006755D9" w:rsidP="00F6461C">
            <w:pPr>
              <w:pStyle w:val="Listenabsatz"/>
              <w:numPr>
                <w:ilvl w:val="0"/>
                <w:numId w:val="196"/>
              </w:numPr>
              <w:ind w:left="209" w:hanging="209"/>
            </w:pPr>
            <w:r>
              <w:t>erarbeiten durch eigenständige Recherche Inhalte von Forschungsarbeiten in hochrangigen internationalen Fachzeitschriften im Bereich Versicherungswirtschaft und Risikomanagement und erläutern diese im Rahmen einer Präsentation</w:t>
            </w:r>
            <w:r w:rsidR="00E61894">
              <w:t>.</w:t>
            </w:r>
          </w:p>
          <w:p w14:paraId="3BBC3AA0" w14:textId="625C2B3E" w:rsidR="006755D9" w:rsidRDefault="006755D9" w:rsidP="00F6461C">
            <w:pPr>
              <w:pStyle w:val="Listenabsatz"/>
              <w:numPr>
                <w:ilvl w:val="0"/>
                <w:numId w:val="196"/>
              </w:numPr>
              <w:ind w:left="209" w:hanging="209"/>
            </w:pPr>
            <w:r>
              <w:t>wenden ihre zuvor in den Vorlesungen erworbenen theoretischen Kenntnisse im Rahmen der interaktiven Präsentation und Diskussion an</w:t>
            </w:r>
            <w:r w:rsidR="00E61894">
              <w:t>.</w:t>
            </w:r>
          </w:p>
          <w:p w14:paraId="795B9E4F" w14:textId="7F50EC9C" w:rsidR="00542503" w:rsidRPr="00BF7282" w:rsidRDefault="006755D9" w:rsidP="00F6461C">
            <w:pPr>
              <w:pStyle w:val="Listenabsatz"/>
              <w:numPr>
                <w:ilvl w:val="0"/>
                <w:numId w:val="196"/>
              </w:numPr>
              <w:ind w:left="209" w:hanging="209"/>
            </w:pPr>
            <w:r>
              <w:t>geben Kommilitonen im Rahmen ihrer Präsentation und der offenen Diskussion wertschätzendes Feedback.</w:t>
            </w:r>
          </w:p>
        </w:tc>
      </w:tr>
      <w:tr w:rsidR="00397E26" w:rsidRPr="00BF7282" w14:paraId="28261204" w14:textId="77777777" w:rsidTr="000662D3">
        <w:trPr>
          <w:jc w:val="center"/>
        </w:trPr>
        <w:tc>
          <w:tcPr>
            <w:tcW w:w="566" w:type="dxa"/>
            <w:tcBorders>
              <w:top w:val="single" w:sz="4" w:space="0" w:color="000000"/>
              <w:left w:val="single" w:sz="4" w:space="0" w:color="000000"/>
              <w:bottom w:val="single" w:sz="4" w:space="0" w:color="000000"/>
            </w:tcBorders>
          </w:tcPr>
          <w:p w14:paraId="6F973238" w14:textId="77777777" w:rsidR="00397E26" w:rsidRPr="008E2845" w:rsidRDefault="00397E26" w:rsidP="00F6461C">
            <w:pPr>
              <w:numPr>
                <w:ilvl w:val="0"/>
                <w:numId w:val="194"/>
              </w:numPr>
              <w:rPr>
                <w:rFonts w:cs="Arial"/>
                <w:i/>
              </w:rPr>
            </w:pPr>
          </w:p>
        </w:tc>
        <w:tc>
          <w:tcPr>
            <w:tcW w:w="2695" w:type="dxa"/>
            <w:tcBorders>
              <w:top w:val="single" w:sz="4" w:space="0" w:color="000000"/>
              <w:left w:val="single" w:sz="4" w:space="0" w:color="000000"/>
              <w:bottom w:val="single" w:sz="4" w:space="0" w:color="000000"/>
            </w:tcBorders>
          </w:tcPr>
          <w:p w14:paraId="78700CB3" w14:textId="77777777" w:rsidR="00397E26" w:rsidRDefault="00397E26" w:rsidP="00397E26">
            <w:pPr>
              <w:rPr>
                <w:b/>
                <w:lang w:eastAsia="ar-SA"/>
              </w:rPr>
            </w:pPr>
            <w:r w:rsidRPr="00BF7282">
              <w:rPr>
                <w:b/>
                <w:lang w:eastAsia="ar-SA"/>
              </w:rPr>
              <w:t xml:space="preserve">Empfohlene </w:t>
            </w:r>
          </w:p>
          <w:p w14:paraId="166E8662" w14:textId="7DA41AEC" w:rsidR="00397E26" w:rsidRPr="00BF7282" w:rsidRDefault="00397E26" w:rsidP="00397E26">
            <w:pPr>
              <w:rPr>
                <w:b/>
                <w:lang w:eastAsia="ar-SA"/>
              </w:rPr>
            </w:pPr>
            <w:r w:rsidRPr="00BF7282">
              <w:rPr>
                <w:b/>
                <w:lang w:eastAsia="ar-SA"/>
              </w:rPr>
              <w:t>Voraussetzungen für die Teilnahme</w:t>
            </w:r>
          </w:p>
        </w:tc>
        <w:tc>
          <w:tcPr>
            <w:tcW w:w="6662" w:type="dxa"/>
            <w:tcBorders>
              <w:top w:val="single" w:sz="4" w:space="0" w:color="000000"/>
              <w:left w:val="single" w:sz="4" w:space="0" w:color="000000"/>
              <w:bottom w:val="single" w:sz="4" w:space="0" w:color="000000"/>
              <w:right w:val="single" w:sz="4" w:space="0" w:color="000000"/>
            </w:tcBorders>
          </w:tcPr>
          <w:p w14:paraId="345E7E75" w14:textId="54A41A17" w:rsidR="00397E26" w:rsidRPr="00BF7282" w:rsidRDefault="00397E26" w:rsidP="00397E26">
            <w:pPr>
              <w:rPr>
                <w:lang w:eastAsia="ar-SA"/>
              </w:rPr>
            </w:pPr>
            <w:r>
              <w:rPr>
                <w:rFonts w:cs="Arial"/>
                <w:szCs w:val="22"/>
              </w:rPr>
              <w:t>Für das Seminar ist die vorherige erfolgreiche Teilnahme an der Veranstaltung „Versicherungs- und Risikomanagement“ verpflichtend. Die Anzahl der Teilnehmenden ist begrenzt. Für das Seminar ist eine Bewerbung per E-Mail an</w:t>
            </w:r>
            <w:r w:rsidRPr="004F5012">
              <w:t xml:space="preserve"> </w:t>
            </w:r>
            <w:r>
              <w:t>wiso-vwrm</w:t>
            </w:r>
            <w:r w:rsidRPr="004F5012">
              <w:rPr>
                <w:rFonts w:cs="Arial"/>
                <w:szCs w:val="22"/>
              </w:rPr>
              <w:t>@fau.de</w:t>
            </w:r>
            <w:r w:rsidRPr="004F5012" w:rsidDel="005077CD">
              <w:rPr>
                <w:rFonts w:cs="Arial"/>
                <w:szCs w:val="22"/>
              </w:rPr>
              <w:t xml:space="preserve"> </w:t>
            </w:r>
            <w:r>
              <w:rPr>
                <w:rFonts w:cs="Arial"/>
                <w:szCs w:val="22"/>
              </w:rPr>
              <w:t>notwendig. Die Auswahl erfolgt auf Basis der Studienleistungen und des Lebenslaufs. Weitere Informationen werden auf der Lehrstuhlhomepage bekannt gegeben.</w:t>
            </w:r>
          </w:p>
        </w:tc>
      </w:tr>
      <w:tr w:rsidR="00397E26" w:rsidRPr="00BF7282" w14:paraId="017BF2BC" w14:textId="77777777" w:rsidTr="000662D3">
        <w:trPr>
          <w:jc w:val="center"/>
        </w:trPr>
        <w:tc>
          <w:tcPr>
            <w:tcW w:w="566" w:type="dxa"/>
            <w:tcBorders>
              <w:top w:val="single" w:sz="4" w:space="0" w:color="000000"/>
              <w:left w:val="single" w:sz="4" w:space="0" w:color="000000"/>
              <w:bottom w:val="single" w:sz="4" w:space="0" w:color="000000"/>
            </w:tcBorders>
          </w:tcPr>
          <w:p w14:paraId="578DF02E" w14:textId="77777777" w:rsidR="00397E26" w:rsidRPr="0056707B" w:rsidRDefault="00397E26" w:rsidP="00F6461C">
            <w:pPr>
              <w:numPr>
                <w:ilvl w:val="0"/>
                <w:numId w:val="194"/>
              </w:numPr>
              <w:rPr>
                <w:rFonts w:cs="Arial"/>
                <w:i/>
                <w:lang w:val="en-US"/>
              </w:rPr>
            </w:pPr>
          </w:p>
        </w:tc>
        <w:tc>
          <w:tcPr>
            <w:tcW w:w="2695" w:type="dxa"/>
            <w:tcBorders>
              <w:top w:val="single" w:sz="4" w:space="0" w:color="000000"/>
              <w:left w:val="single" w:sz="4" w:space="0" w:color="000000"/>
              <w:bottom w:val="single" w:sz="4" w:space="0" w:color="000000"/>
            </w:tcBorders>
          </w:tcPr>
          <w:p w14:paraId="1BA9BF28" w14:textId="77777777" w:rsidR="00397E26" w:rsidRDefault="00397E26" w:rsidP="00397E26">
            <w:pPr>
              <w:rPr>
                <w:b/>
                <w:lang w:eastAsia="ar-SA"/>
              </w:rPr>
            </w:pPr>
            <w:r w:rsidRPr="00BF7282">
              <w:rPr>
                <w:b/>
                <w:lang w:eastAsia="ar-SA"/>
              </w:rPr>
              <w:t xml:space="preserve">Einpassung in </w:t>
            </w:r>
          </w:p>
          <w:p w14:paraId="7B43EE8C" w14:textId="5A1718E7" w:rsidR="00397E26" w:rsidRPr="00BF7282" w:rsidRDefault="00397E26" w:rsidP="00397E26">
            <w:pPr>
              <w:rPr>
                <w:b/>
                <w:lang w:eastAsia="ar-SA"/>
              </w:rPr>
            </w:pPr>
            <w:r w:rsidRPr="00BF7282">
              <w:rPr>
                <w:b/>
                <w:lang w:eastAsia="ar-SA"/>
              </w:rPr>
              <w:t>Musterstudienplan</w:t>
            </w:r>
          </w:p>
        </w:tc>
        <w:tc>
          <w:tcPr>
            <w:tcW w:w="6662" w:type="dxa"/>
            <w:tcBorders>
              <w:top w:val="single" w:sz="4" w:space="0" w:color="000000"/>
              <w:left w:val="single" w:sz="4" w:space="0" w:color="000000"/>
              <w:bottom w:val="single" w:sz="4" w:space="0" w:color="000000"/>
              <w:right w:val="single" w:sz="4" w:space="0" w:color="000000"/>
            </w:tcBorders>
          </w:tcPr>
          <w:p w14:paraId="782368E4" w14:textId="77777777" w:rsidR="00397E26" w:rsidRPr="00BF7282" w:rsidRDefault="00397E26" w:rsidP="00397E26">
            <w:pPr>
              <w:rPr>
                <w:lang w:val="en-US" w:eastAsia="ar-SA"/>
              </w:rPr>
            </w:pPr>
            <w:r w:rsidRPr="00BF7282">
              <w:rPr>
                <w:lang w:val="en-US" w:eastAsia="ar-SA"/>
              </w:rPr>
              <w:t>Ab 4. Semester</w:t>
            </w:r>
          </w:p>
        </w:tc>
      </w:tr>
      <w:tr w:rsidR="00397E26" w:rsidRPr="00BF7282" w14:paraId="7F478D4D" w14:textId="77777777" w:rsidTr="000662D3">
        <w:trPr>
          <w:jc w:val="center"/>
        </w:trPr>
        <w:tc>
          <w:tcPr>
            <w:tcW w:w="566" w:type="dxa"/>
            <w:tcBorders>
              <w:top w:val="single" w:sz="4" w:space="0" w:color="000000"/>
              <w:left w:val="single" w:sz="4" w:space="0" w:color="000000"/>
              <w:bottom w:val="single" w:sz="4" w:space="0" w:color="000000"/>
            </w:tcBorders>
          </w:tcPr>
          <w:p w14:paraId="0B1BCC2D" w14:textId="77777777" w:rsidR="00397E26" w:rsidRPr="0056707B" w:rsidRDefault="00397E26" w:rsidP="00F6461C">
            <w:pPr>
              <w:numPr>
                <w:ilvl w:val="0"/>
                <w:numId w:val="194"/>
              </w:numPr>
              <w:rPr>
                <w:rFonts w:cs="Arial"/>
                <w:i/>
                <w:lang w:val="en-US"/>
              </w:rPr>
            </w:pPr>
          </w:p>
        </w:tc>
        <w:tc>
          <w:tcPr>
            <w:tcW w:w="2695" w:type="dxa"/>
            <w:tcBorders>
              <w:top w:val="single" w:sz="4" w:space="0" w:color="000000"/>
              <w:left w:val="single" w:sz="4" w:space="0" w:color="000000"/>
              <w:bottom w:val="single" w:sz="4" w:space="0" w:color="000000"/>
            </w:tcBorders>
          </w:tcPr>
          <w:p w14:paraId="081AD061" w14:textId="77777777" w:rsidR="00397E26" w:rsidRDefault="00397E26" w:rsidP="00397E26">
            <w:pPr>
              <w:rPr>
                <w:b/>
                <w:lang w:eastAsia="ar-SA"/>
              </w:rPr>
            </w:pPr>
            <w:r w:rsidRPr="00BF7282">
              <w:rPr>
                <w:b/>
                <w:lang w:eastAsia="ar-SA"/>
              </w:rPr>
              <w:t xml:space="preserve">Verwendbarkeit des </w:t>
            </w:r>
          </w:p>
          <w:p w14:paraId="44747E77" w14:textId="07B8BCFC" w:rsidR="00397E26" w:rsidRPr="00BF7282" w:rsidRDefault="00397E26" w:rsidP="00397E26">
            <w:pPr>
              <w:rPr>
                <w:b/>
                <w:lang w:eastAsia="ar-SA"/>
              </w:rPr>
            </w:pPr>
            <w:r w:rsidRPr="00BF7282">
              <w:rPr>
                <w:b/>
                <w:lang w:eastAsia="ar-SA"/>
              </w:rPr>
              <w:t>Moduls</w:t>
            </w:r>
          </w:p>
        </w:tc>
        <w:tc>
          <w:tcPr>
            <w:tcW w:w="6662" w:type="dxa"/>
            <w:tcBorders>
              <w:top w:val="single" w:sz="4" w:space="0" w:color="000000"/>
              <w:left w:val="single" w:sz="4" w:space="0" w:color="000000"/>
              <w:bottom w:val="single" w:sz="4" w:space="0" w:color="000000"/>
              <w:right w:val="single" w:sz="4" w:space="0" w:color="000000"/>
            </w:tcBorders>
          </w:tcPr>
          <w:p w14:paraId="44246F56" w14:textId="22414535" w:rsidR="00397E26" w:rsidRDefault="00397E26" w:rsidP="00F6461C">
            <w:pPr>
              <w:pStyle w:val="Listenabsatz"/>
              <w:numPr>
                <w:ilvl w:val="0"/>
                <w:numId w:val="196"/>
              </w:numPr>
              <w:ind w:left="209" w:hanging="209"/>
            </w:pPr>
            <w:r w:rsidRPr="00320F91">
              <w:t xml:space="preserve">Modul im Studienbereich „FACT </w:t>
            </w:r>
            <w:r>
              <w:t>I</w:t>
            </w:r>
            <w:r w:rsidRPr="00320F91">
              <w:t>I“</w:t>
            </w:r>
          </w:p>
          <w:p w14:paraId="44D01F24" w14:textId="78C26A19" w:rsidR="00497CC0" w:rsidRPr="00BF7282" w:rsidRDefault="00397E26" w:rsidP="00F6461C">
            <w:pPr>
              <w:pStyle w:val="Listenabsatz"/>
              <w:numPr>
                <w:ilvl w:val="0"/>
                <w:numId w:val="196"/>
              </w:numPr>
              <w:ind w:left="209" w:hanging="209"/>
              <w:rPr>
                <w:lang w:eastAsia="ar-SA"/>
              </w:rPr>
            </w:pPr>
            <w:r>
              <w:t>Modul im Vertiefungsbereich</w:t>
            </w:r>
            <w:r>
              <w:rPr>
                <w:lang w:eastAsia="ar-SA"/>
              </w:rPr>
              <w:t xml:space="preserve"> </w:t>
            </w:r>
          </w:p>
        </w:tc>
      </w:tr>
      <w:tr w:rsidR="00397E26" w:rsidRPr="00BF7282" w14:paraId="204893A4" w14:textId="77777777" w:rsidTr="000662D3">
        <w:trPr>
          <w:jc w:val="center"/>
        </w:trPr>
        <w:tc>
          <w:tcPr>
            <w:tcW w:w="566" w:type="dxa"/>
            <w:tcBorders>
              <w:top w:val="single" w:sz="4" w:space="0" w:color="000000"/>
              <w:left w:val="single" w:sz="4" w:space="0" w:color="000000"/>
              <w:bottom w:val="single" w:sz="4" w:space="0" w:color="000000"/>
            </w:tcBorders>
          </w:tcPr>
          <w:p w14:paraId="7704D262" w14:textId="77777777" w:rsidR="00397E26" w:rsidRPr="0010679F" w:rsidRDefault="00397E26" w:rsidP="00F6461C">
            <w:pPr>
              <w:numPr>
                <w:ilvl w:val="0"/>
                <w:numId w:val="194"/>
              </w:numPr>
              <w:rPr>
                <w:rFonts w:cs="Arial"/>
                <w:i/>
              </w:rPr>
            </w:pPr>
          </w:p>
        </w:tc>
        <w:tc>
          <w:tcPr>
            <w:tcW w:w="2695" w:type="dxa"/>
            <w:tcBorders>
              <w:top w:val="single" w:sz="4" w:space="0" w:color="000000"/>
              <w:left w:val="single" w:sz="4" w:space="0" w:color="000000"/>
              <w:bottom w:val="single" w:sz="4" w:space="0" w:color="000000"/>
            </w:tcBorders>
          </w:tcPr>
          <w:p w14:paraId="432338AC" w14:textId="77777777" w:rsidR="00397E26" w:rsidRDefault="00397E26" w:rsidP="00397E26">
            <w:pPr>
              <w:rPr>
                <w:b/>
                <w:lang w:eastAsia="ar-SA"/>
              </w:rPr>
            </w:pPr>
            <w:r w:rsidRPr="00BF7282">
              <w:rPr>
                <w:b/>
                <w:lang w:eastAsia="ar-SA"/>
              </w:rPr>
              <w:t xml:space="preserve">Studien- und </w:t>
            </w:r>
          </w:p>
          <w:p w14:paraId="0F07ECEB" w14:textId="394207C2" w:rsidR="00397E26" w:rsidRPr="00BF7282" w:rsidRDefault="00397E26" w:rsidP="00397E26">
            <w:pPr>
              <w:rPr>
                <w:b/>
                <w:lang w:eastAsia="ar-SA"/>
              </w:rPr>
            </w:pPr>
            <w:r w:rsidRPr="00BF7282">
              <w:rPr>
                <w:b/>
                <w:lang w:eastAsia="ar-SA"/>
              </w:rPr>
              <w:t>Prüfungsleistungen</w:t>
            </w:r>
          </w:p>
        </w:tc>
        <w:tc>
          <w:tcPr>
            <w:tcW w:w="6662" w:type="dxa"/>
            <w:tcBorders>
              <w:top w:val="single" w:sz="4" w:space="0" w:color="000000"/>
              <w:left w:val="single" w:sz="4" w:space="0" w:color="000000"/>
              <w:bottom w:val="single" w:sz="4" w:space="0" w:color="000000"/>
              <w:right w:val="single" w:sz="4" w:space="0" w:color="000000"/>
            </w:tcBorders>
          </w:tcPr>
          <w:p w14:paraId="40F93933" w14:textId="69431F24" w:rsidR="00397E26" w:rsidRDefault="00397E26" w:rsidP="00397E26">
            <w:pPr>
              <w:rPr>
                <w:lang w:eastAsia="ar-SA"/>
              </w:rPr>
            </w:pPr>
            <w:r>
              <w:t>Präsentation (15-25 Min.)</w:t>
            </w:r>
          </w:p>
          <w:p w14:paraId="55EA804B" w14:textId="2D2B5C5D" w:rsidR="00397E26" w:rsidRPr="00BF7282" w:rsidRDefault="00397E26" w:rsidP="00397E26">
            <w:pPr>
              <w:rPr>
                <w:lang w:eastAsia="ar-SA"/>
              </w:rPr>
            </w:pPr>
          </w:p>
        </w:tc>
      </w:tr>
      <w:tr w:rsidR="00397E26" w:rsidRPr="00BF7282" w14:paraId="7D3ACEAE"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1B54BE9E" w14:textId="34144127" w:rsidR="00397E26" w:rsidRPr="0056707B" w:rsidRDefault="00397E26" w:rsidP="00F6461C">
            <w:pPr>
              <w:numPr>
                <w:ilvl w:val="0"/>
                <w:numId w:val="194"/>
              </w:numPr>
              <w:rPr>
                <w:rFonts w:cs="Arial"/>
                <w:i/>
                <w:lang w:val="en-US"/>
              </w:rPr>
            </w:pPr>
          </w:p>
        </w:tc>
        <w:tc>
          <w:tcPr>
            <w:tcW w:w="2695" w:type="dxa"/>
            <w:tcBorders>
              <w:top w:val="single" w:sz="4" w:space="0" w:color="000000"/>
              <w:left w:val="single" w:sz="4" w:space="0" w:color="000000"/>
              <w:bottom w:val="single" w:sz="4" w:space="0" w:color="000000"/>
            </w:tcBorders>
          </w:tcPr>
          <w:p w14:paraId="1D21642E" w14:textId="77777777" w:rsidR="00397E26" w:rsidRPr="00BF7282" w:rsidRDefault="00397E26" w:rsidP="00397E26">
            <w:pPr>
              <w:rPr>
                <w:b/>
                <w:lang w:eastAsia="ar-SA"/>
              </w:rPr>
            </w:pPr>
            <w:r w:rsidRPr="00BF7282">
              <w:rPr>
                <w:b/>
                <w:lang w:eastAsia="ar-SA"/>
              </w:rPr>
              <w:t>Berechnung Modulnote</w:t>
            </w:r>
          </w:p>
        </w:tc>
        <w:tc>
          <w:tcPr>
            <w:tcW w:w="6662" w:type="dxa"/>
            <w:tcBorders>
              <w:top w:val="single" w:sz="4" w:space="0" w:color="000000"/>
              <w:left w:val="single" w:sz="4" w:space="0" w:color="000000"/>
              <w:bottom w:val="single" w:sz="4" w:space="0" w:color="000000"/>
              <w:right w:val="single" w:sz="4" w:space="0" w:color="000000"/>
            </w:tcBorders>
          </w:tcPr>
          <w:p w14:paraId="250CF5B4" w14:textId="68B0AF4F" w:rsidR="00397E26" w:rsidRPr="00BF7282" w:rsidRDefault="00397E26" w:rsidP="00397E26">
            <w:pPr>
              <w:rPr>
                <w:lang w:eastAsia="ar-SA"/>
              </w:rPr>
            </w:pPr>
            <w:r>
              <w:rPr>
                <w:lang w:eastAsia="ar-SA"/>
              </w:rPr>
              <w:t>Präsentation (100 %)</w:t>
            </w:r>
          </w:p>
        </w:tc>
      </w:tr>
      <w:tr w:rsidR="00397E26" w:rsidRPr="00BF7282" w14:paraId="4B210E8F"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5417F6AD" w14:textId="77777777" w:rsidR="00397E26" w:rsidRPr="0056707B" w:rsidRDefault="00397E26" w:rsidP="00F6461C">
            <w:pPr>
              <w:numPr>
                <w:ilvl w:val="0"/>
                <w:numId w:val="194"/>
              </w:numPr>
              <w:rPr>
                <w:rFonts w:cs="Arial"/>
                <w:i/>
                <w:lang w:val="en-US"/>
              </w:rPr>
            </w:pPr>
          </w:p>
        </w:tc>
        <w:tc>
          <w:tcPr>
            <w:tcW w:w="2695" w:type="dxa"/>
            <w:tcBorders>
              <w:top w:val="single" w:sz="4" w:space="0" w:color="000000"/>
              <w:left w:val="single" w:sz="4" w:space="0" w:color="000000"/>
              <w:bottom w:val="single" w:sz="4" w:space="0" w:color="000000"/>
            </w:tcBorders>
          </w:tcPr>
          <w:p w14:paraId="365F224A" w14:textId="77777777" w:rsidR="00397E26" w:rsidRPr="00BF7282" w:rsidRDefault="00397E26" w:rsidP="00397E26">
            <w:pPr>
              <w:rPr>
                <w:b/>
                <w:lang w:eastAsia="ar-SA"/>
              </w:rPr>
            </w:pPr>
            <w:r w:rsidRPr="00BF7282">
              <w:rPr>
                <w:b/>
                <w:lang w:eastAsia="ar-SA"/>
              </w:rPr>
              <w:t>Turnus des Angebots</w:t>
            </w:r>
          </w:p>
        </w:tc>
        <w:tc>
          <w:tcPr>
            <w:tcW w:w="6662" w:type="dxa"/>
            <w:tcBorders>
              <w:top w:val="single" w:sz="4" w:space="0" w:color="000000"/>
              <w:left w:val="single" w:sz="4" w:space="0" w:color="000000"/>
              <w:bottom w:val="single" w:sz="4" w:space="0" w:color="000000"/>
              <w:right w:val="single" w:sz="4" w:space="0" w:color="000000"/>
            </w:tcBorders>
          </w:tcPr>
          <w:p w14:paraId="7AB349BF" w14:textId="5C51DC91" w:rsidR="00397E26" w:rsidRPr="00BF7282" w:rsidRDefault="00397E26" w:rsidP="00397E26">
            <w:pPr>
              <w:rPr>
                <w:lang w:eastAsia="ar-SA"/>
              </w:rPr>
            </w:pPr>
            <w:r w:rsidRPr="00BF7282">
              <w:rPr>
                <w:lang w:eastAsia="ar-SA"/>
              </w:rPr>
              <w:t xml:space="preserve">Jährlich im </w:t>
            </w:r>
            <w:r>
              <w:rPr>
                <w:lang w:eastAsia="ar-SA"/>
              </w:rPr>
              <w:t>SoSe</w:t>
            </w:r>
          </w:p>
        </w:tc>
      </w:tr>
      <w:tr w:rsidR="00397E26" w:rsidRPr="00BF7282" w14:paraId="58BBB9AC" w14:textId="77777777" w:rsidTr="000662D3">
        <w:trPr>
          <w:jc w:val="center"/>
        </w:trPr>
        <w:tc>
          <w:tcPr>
            <w:tcW w:w="566" w:type="dxa"/>
            <w:tcBorders>
              <w:top w:val="single" w:sz="4" w:space="0" w:color="000000"/>
              <w:left w:val="single" w:sz="4" w:space="0" w:color="000000"/>
              <w:bottom w:val="single" w:sz="4" w:space="0" w:color="000000"/>
            </w:tcBorders>
          </w:tcPr>
          <w:p w14:paraId="4E386CA0" w14:textId="77777777" w:rsidR="00397E26" w:rsidRPr="0056707B" w:rsidRDefault="00397E26" w:rsidP="00F6461C">
            <w:pPr>
              <w:numPr>
                <w:ilvl w:val="0"/>
                <w:numId w:val="194"/>
              </w:numPr>
              <w:rPr>
                <w:rFonts w:cs="Arial"/>
                <w:i/>
                <w:lang w:val="en-US"/>
              </w:rPr>
            </w:pPr>
          </w:p>
        </w:tc>
        <w:tc>
          <w:tcPr>
            <w:tcW w:w="2695" w:type="dxa"/>
            <w:tcBorders>
              <w:top w:val="single" w:sz="4" w:space="0" w:color="000000"/>
              <w:left w:val="single" w:sz="4" w:space="0" w:color="000000"/>
              <w:bottom w:val="single" w:sz="4" w:space="0" w:color="000000"/>
            </w:tcBorders>
          </w:tcPr>
          <w:p w14:paraId="65AC0672" w14:textId="77777777" w:rsidR="00397E26" w:rsidRPr="00BF7282" w:rsidRDefault="00397E26" w:rsidP="00397E26">
            <w:pPr>
              <w:rPr>
                <w:b/>
                <w:lang w:eastAsia="ar-SA"/>
              </w:rPr>
            </w:pPr>
            <w:r w:rsidRPr="00BF7282">
              <w:rPr>
                <w:b/>
                <w:lang w:eastAsia="ar-SA"/>
              </w:rPr>
              <w:t>Arbeitsaufwand</w:t>
            </w:r>
          </w:p>
        </w:tc>
        <w:tc>
          <w:tcPr>
            <w:tcW w:w="6662" w:type="dxa"/>
            <w:tcBorders>
              <w:top w:val="single" w:sz="4" w:space="0" w:color="000000"/>
              <w:left w:val="single" w:sz="4" w:space="0" w:color="000000"/>
              <w:bottom w:val="single" w:sz="4" w:space="0" w:color="000000"/>
              <w:right w:val="single" w:sz="4" w:space="0" w:color="000000"/>
            </w:tcBorders>
          </w:tcPr>
          <w:p w14:paraId="138038D4" w14:textId="77777777" w:rsidR="00397E26" w:rsidRPr="00BF7282" w:rsidRDefault="00397E26" w:rsidP="00397E26">
            <w:pPr>
              <w:rPr>
                <w:lang w:eastAsia="ar-SA"/>
              </w:rPr>
            </w:pPr>
            <w:r w:rsidRPr="00BF7282">
              <w:rPr>
                <w:lang w:eastAsia="ar-SA"/>
              </w:rPr>
              <w:t>Präsenzzeit: 30 h</w:t>
            </w:r>
          </w:p>
          <w:p w14:paraId="3910E8B2" w14:textId="77777777" w:rsidR="00397E26" w:rsidRPr="00BF7282" w:rsidRDefault="00397E26" w:rsidP="00397E26">
            <w:pPr>
              <w:rPr>
                <w:lang w:eastAsia="ar-SA"/>
              </w:rPr>
            </w:pPr>
            <w:r w:rsidRPr="00BF7282">
              <w:rPr>
                <w:lang w:eastAsia="ar-SA"/>
              </w:rPr>
              <w:t>Eigenstudium: 120 h</w:t>
            </w:r>
          </w:p>
        </w:tc>
      </w:tr>
      <w:tr w:rsidR="00397E26" w:rsidRPr="00BF7282" w14:paraId="17B3EC96"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34CEE07D" w14:textId="77777777" w:rsidR="00397E26" w:rsidRPr="0056707B" w:rsidRDefault="00397E26" w:rsidP="00F6461C">
            <w:pPr>
              <w:numPr>
                <w:ilvl w:val="0"/>
                <w:numId w:val="194"/>
              </w:numPr>
              <w:rPr>
                <w:rFonts w:cs="Arial"/>
                <w:i/>
                <w:lang w:val="en-US"/>
              </w:rPr>
            </w:pPr>
          </w:p>
        </w:tc>
        <w:tc>
          <w:tcPr>
            <w:tcW w:w="2695" w:type="dxa"/>
            <w:tcBorders>
              <w:top w:val="single" w:sz="4" w:space="0" w:color="000000"/>
              <w:left w:val="single" w:sz="4" w:space="0" w:color="000000"/>
              <w:bottom w:val="single" w:sz="4" w:space="0" w:color="000000"/>
            </w:tcBorders>
          </w:tcPr>
          <w:p w14:paraId="7F86EF8D" w14:textId="77777777" w:rsidR="00397E26" w:rsidRPr="00BF7282" w:rsidRDefault="00397E26" w:rsidP="00397E26">
            <w:pPr>
              <w:rPr>
                <w:b/>
                <w:lang w:eastAsia="ar-SA"/>
              </w:rPr>
            </w:pPr>
            <w:r w:rsidRPr="00BF7282">
              <w:rPr>
                <w:b/>
                <w:lang w:eastAsia="ar-SA"/>
              </w:rPr>
              <w:t>Dauer des Moduls</w:t>
            </w:r>
          </w:p>
        </w:tc>
        <w:tc>
          <w:tcPr>
            <w:tcW w:w="6662" w:type="dxa"/>
            <w:tcBorders>
              <w:top w:val="single" w:sz="4" w:space="0" w:color="000000"/>
              <w:left w:val="single" w:sz="4" w:space="0" w:color="000000"/>
              <w:bottom w:val="single" w:sz="4" w:space="0" w:color="000000"/>
              <w:right w:val="single" w:sz="4" w:space="0" w:color="000000"/>
            </w:tcBorders>
          </w:tcPr>
          <w:p w14:paraId="76A0F3BF" w14:textId="77777777" w:rsidR="00397E26" w:rsidRPr="00BF7282" w:rsidRDefault="00397E26" w:rsidP="00397E26">
            <w:pPr>
              <w:rPr>
                <w:lang w:eastAsia="ar-SA"/>
              </w:rPr>
            </w:pPr>
            <w:r w:rsidRPr="00BF7282">
              <w:rPr>
                <w:lang w:eastAsia="ar-SA"/>
              </w:rPr>
              <w:t>1 Semester</w:t>
            </w:r>
          </w:p>
        </w:tc>
      </w:tr>
      <w:tr w:rsidR="00397E26" w:rsidRPr="00BF7282" w14:paraId="37EFAE71"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6C87F641" w14:textId="77777777" w:rsidR="00397E26" w:rsidRPr="0056707B" w:rsidRDefault="00397E26" w:rsidP="00F6461C">
            <w:pPr>
              <w:numPr>
                <w:ilvl w:val="0"/>
                <w:numId w:val="194"/>
              </w:numPr>
              <w:rPr>
                <w:rFonts w:cs="Arial"/>
                <w:i/>
                <w:lang w:val="en-US"/>
              </w:rPr>
            </w:pPr>
          </w:p>
        </w:tc>
        <w:tc>
          <w:tcPr>
            <w:tcW w:w="2695" w:type="dxa"/>
            <w:tcBorders>
              <w:top w:val="single" w:sz="4" w:space="0" w:color="000000"/>
              <w:left w:val="single" w:sz="4" w:space="0" w:color="000000"/>
              <w:bottom w:val="single" w:sz="4" w:space="0" w:color="000000"/>
            </w:tcBorders>
          </w:tcPr>
          <w:p w14:paraId="5F00E1C8" w14:textId="77777777" w:rsidR="00397E26" w:rsidRDefault="00397E26" w:rsidP="00397E26">
            <w:pPr>
              <w:rPr>
                <w:b/>
                <w:lang w:eastAsia="ar-SA"/>
              </w:rPr>
            </w:pPr>
            <w:r>
              <w:rPr>
                <w:b/>
                <w:lang w:eastAsia="ar-SA"/>
              </w:rPr>
              <w:t xml:space="preserve">Unterrichts- und </w:t>
            </w:r>
          </w:p>
          <w:p w14:paraId="36FF0B8F" w14:textId="3FE2B171" w:rsidR="00397E26" w:rsidRPr="00BF7282" w:rsidRDefault="00397E26" w:rsidP="00397E26">
            <w:pPr>
              <w:rPr>
                <w:b/>
                <w:lang w:eastAsia="ar-SA"/>
              </w:rPr>
            </w:pPr>
            <w:r>
              <w:rPr>
                <w:b/>
                <w:lang w:eastAsia="ar-SA"/>
              </w:rPr>
              <w:t>Prüfungssprache</w:t>
            </w:r>
          </w:p>
        </w:tc>
        <w:tc>
          <w:tcPr>
            <w:tcW w:w="6662" w:type="dxa"/>
            <w:tcBorders>
              <w:top w:val="single" w:sz="4" w:space="0" w:color="000000"/>
              <w:left w:val="single" w:sz="4" w:space="0" w:color="000000"/>
              <w:bottom w:val="single" w:sz="4" w:space="0" w:color="000000"/>
              <w:right w:val="single" w:sz="4" w:space="0" w:color="000000"/>
            </w:tcBorders>
          </w:tcPr>
          <w:p w14:paraId="716B2ECF" w14:textId="77777777" w:rsidR="00397E26" w:rsidRPr="00BF7282" w:rsidRDefault="00397E26" w:rsidP="00397E26">
            <w:pPr>
              <w:rPr>
                <w:lang w:eastAsia="ar-SA"/>
              </w:rPr>
            </w:pPr>
            <w:r w:rsidRPr="00BF7282">
              <w:rPr>
                <w:lang w:eastAsia="ar-SA"/>
              </w:rPr>
              <w:t>Deutsch</w:t>
            </w:r>
          </w:p>
        </w:tc>
      </w:tr>
      <w:tr w:rsidR="00397E26" w:rsidRPr="00BF7282" w14:paraId="13B9DFDD"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0103E69E" w14:textId="77777777" w:rsidR="00397E26" w:rsidRPr="0056707B" w:rsidRDefault="00397E26" w:rsidP="00F6461C">
            <w:pPr>
              <w:numPr>
                <w:ilvl w:val="0"/>
                <w:numId w:val="194"/>
              </w:numPr>
              <w:rPr>
                <w:rFonts w:cs="Arial"/>
                <w:i/>
                <w:lang w:val="en-US"/>
              </w:rPr>
            </w:pPr>
          </w:p>
        </w:tc>
        <w:tc>
          <w:tcPr>
            <w:tcW w:w="2695" w:type="dxa"/>
            <w:tcBorders>
              <w:top w:val="single" w:sz="4" w:space="0" w:color="000000"/>
              <w:left w:val="single" w:sz="4" w:space="0" w:color="000000"/>
              <w:bottom w:val="single" w:sz="4" w:space="0" w:color="000000"/>
            </w:tcBorders>
          </w:tcPr>
          <w:p w14:paraId="75100988" w14:textId="77777777" w:rsidR="00397E26" w:rsidRDefault="00397E26" w:rsidP="00397E26">
            <w:pPr>
              <w:rPr>
                <w:b/>
                <w:lang w:eastAsia="ar-SA"/>
              </w:rPr>
            </w:pPr>
            <w:r>
              <w:rPr>
                <w:b/>
                <w:lang w:eastAsia="ar-SA"/>
              </w:rPr>
              <w:t xml:space="preserve">(Vorbereitende) </w:t>
            </w:r>
          </w:p>
          <w:p w14:paraId="0DB2EC68" w14:textId="034A9348" w:rsidR="00397E26" w:rsidRPr="00BF7282" w:rsidRDefault="00397E26" w:rsidP="00397E26">
            <w:pPr>
              <w:rPr>
                <w:b/>
                <w:lang w:eastAsia="ar-SA"/>
              </w:rPr>
            </w:pPr>
            <w:r>
              <w:rPr>
                <w:b/>
                <w:lang w:eastAsia="ar-SA"/>
              </w:rPr>
              <w:t>Literatur</w:t>
            </w:r>
          </w:p>
        </w:tc>
        <w:tc>
          <w:tcPr>
            <w:tcW w:w="6662" w:type="dxa"/>
            <w:tcBorders>
              <w:top w:val="single" w:sz="4" w:space="0" w:color="000000"/>
              <w:left w:val="single" w:sz="4" w:space="0" w:color="000000"/>
              <w:bottom w:val="single" w:sz="4" w:space="0" w:color="000000"/>
              <w:right w:val="single" w:sz="4" w:space="0" w:color="000000"/>
            </w:tcBorders>
          </w:tcPr>
          <w:p w14:paraId="2423FD51" w14:textId="77777777" w:rsidR="00397E26" w:rsidRPr="00BF7282" w:rsidRDefault="00397E26" w:rsidP="00397E26">
            <w:pPr>
              <w:rPr>
                <w:lang w:eastAsia="ar-SA"/>
              </w:rPr>
            </w:pPr>
            <w:r w:rsidRPr="00BF7282">
              <w:rPr>
                <w:lang w:eastAsia="ar-SA"/>
              </w:rPr>
              <w:t>Wird bei Vergabe der Seminararbeiten bekannt gegeben</w:t>
            </w:r>
          </w:p>
        </w:tc>
      </w:tr>
    </w:tbl>
    <w:p w14:paraId="5CCDCB6E" w14:textId="7D9D92C1" w:rsidR="00B903C1" w:rsidRPr="00BF7282" w:rsidRDefault="00B903C1" w:rsidP="00543702"/>
    <w:p w14:paraId="1CF9B73C" w14:textId="23AF329B" w:rsidR="00B903C1" w:rsidRPr="00531522" w:rsidRDefault="00B903C1" w:rsidP="00543702"/>
    <w:p w14:paraId="3C44A3FF" w14:textId="77777777" w:rsidR="006F5CE4" w:rsidRDefault="006F5CE4">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DE5D2C" w:rsidRPr="00BF7282" w14:paraId="023F7914" w14:textId="77777777" w:rsidTr="000662D3">
        <w:trPr>
          <w:trHeight w:val="567"/>
          <w:jc w:val="center"/>
        </w:trPr>
        <w:tc>
          <w:tcPr>
            <w:tcW w:w="567" w:type="dxa"/>
            <w:tcBorders>
              <w:top w:val="double" w:sz="4" w:space="0" w:color="auto"/>
            </w:tcBorders>
            <w:shd w:val="clear" w:color="auto" w:fill="E0E0E0"/>
          </w:tcPr>
          <w:p w14:paraId="32F72B4D" w14:textId="19110049" w:rsidR="00DE5D2C" w:rsidRPr="00531522" w:rsidRDefault="00DE5D2C" w:rsidP="00F6461C">
            <w:pPr>
              <w:pStyle w:val="Listenabsatz"/>
              <w:numPr>
                <w:ilvl w:val="0"/>
                <w:numId w:val="180"/>
              </w:numPr>
            </w:pPr>
          </w:p>
        </w:tc>
        <w:tc>
          <w:tcPr>
            <w:tcW w:w="2693" w:type="dxa"/>
            <w:tcBorders>
              <w:top w:val="double" w:sz="4" w:space="0" w:color="auto"/>
            </w:tcBorders>
            <w:shd w:val="clear" w:color="auto" w:fill="E0E0E0"/>
          </w:tcPr>
          <w:p w14:paraId="4F44ECC8" w14:textId="77777777" w:rsidR="00DE5D2C" w:rsidRPr="00BF7282" w:rsidRDefault="00DE5D2C" w:rsidP="000662D3">
            <w:pPr>
              <w:rPr>
                <w:b/>
              </w:rPr>
            </w:pPr>
            <w:r w:rsidRPr="00BF7282">
              <w:rPr>
                <w:b/>
              </w:rPr>
              <w:t>Modulbezeichnung</w:t>
            </w:r>
          </w:p>
          <w:p w14:paraId="223C9D42" w14:textId="0A207E4E" w:rsidR="00DE5D2C" w:rsidRPr="00BF7282" w:rsidRDefault="00B93D27" w:rsidP="000662D3">
            <w:r>
              <w:t>8</w:t>
            </w:r>
            <w:r w:rsidR="00B1306A">
              <w:t>2021</w:t>
            </w:r>
          </w:p>
        </w:tc>
        <w:tc>
          <w:tcPr>
            <w:tcW w:w="5528" w:type="dxa"/>
            <w:tcBorders>
              <w:top w:val="double" w:sz="4" w:space="0" w:color="auto"/>
            </w:tcBorders>
            <w:shd w:val="clear" w:color="auto" w:fill="E0E0E0"/>
          </w:tcPr>
          <w:p w14:paraId="0A69B656" w14:textId="77777777" w:rsidR="005A4104" w:rsidRPr="00BF7282" w:rsidRDefault="00DE5D2C" w:rsidP="000662D3">
            <w:pPr>
              <w:pStyle w:val="berschriftModul"/>
            </w:pPr>
            <w:bookmarkStart w:id="6056" w:name="_Toc321385245"/>
            <w:bookmarkStart w:id="6057" w:name="_Toc331493059"/>
            <w:bookmarkStart w:id="6058" w:name="_Toc332267288"/>
            <w:bookmarkStart w:id="6059" w:name="_Toc332366940"/>
            <w:bookmarkStart w:id="6060" w:name="_Toc335747435"/>
            <w:bookmarkStart w:id="6061" w:name="_Toc349828612"/>
            <w:bookmarkStart w:id="6062" w:name="_Toc351715540"/>
            <w:bookmarkStart w:id="6063" w:name="_Toc363638271"/>
            <w:bookmarkStart w:id="6064" w:name="_Toc363638934"/>
            <w:bookmarkStart w:id="6065" w:name="_Toc364322210"/>
            <w:bookmarkStart w:id="6066" w:name="_Toc364328751"/>
            <w:bookmarkStart w:id="6067" w:name="_Toc369082482"/>
            <w:bookmarkStart w:id="6068" w:name="_Toc381687055"/>
            <w:bookmarkStart w:id="6069" w:name="_Toc54705664"/>
            <w:bookmarkStart w:id="6070" w:name="_Toc287964480"/>
            <w:bookmarkStart w:id="6071" w:name="_Toc300075011"/>
            <w:bookmarkStart w:id="6072" w:name="_Toc300154072"/>
            <w:bookmarkStart w:id="6073" w:name="_Toc301862084"/>
            <w:bookmarkStart w:id="6074" w:name="_Toc317511704"/>
            <w:bookmarkStart w:id="6075" w:name="_Toc317694868"/>
            <w:bookmarkStart w:id="6076" w:name="_Toc317773028"/>
            <w:bookmarkStart w:id="6077" w:name="_Toc317782148"/>
            <w:r w:rsidRPr="00BF7282">
              <w:t>Unternehmen, Märkte, Volkswirtschaften</w:t>
            </w:r>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r w:rsidRPr="00BF7282">
              <w:t xml:space="preserve"> </w:t>
            </w:r>
            <w:bookmarkEnd w:id="6070"/>
            <w:bookmarkEnd w:id="6071"/>
            <w:bookmarkEnd w:id="6072"/>
            <w:bookmarkEnd w:id="6073"/>
            <w:bookmarkEnd w:id="6074"/>
            <w:bookmarkEnd w:id="6075"/>
            <w:bookmarkEnd w:id="6076"/>
            <w:bookmarkEnd w:id="6077"/>
          </w:p>
          <w:p w14:paraId="1484AE0D" w14:textId="43ED9EC3" w:rsidR="00DE5D2C" w:rsidRPr="00BF7282" w:rsidRDefault="00DE5D2C" w:rsidP="00887578">
            <w:pPr>
              <w:rPr>
                <w:lang w:eastAsia="en-US"/>
              </w:rPr>
            </w:pPr>
            <w:r w:rsidRPr="00BF7282">
              <w:rPr>
                <w:lang w:eastAsia="en-US"/>
              </w:rPr>
              <w:t>(</w:t>
            </w:r>
            <w:r w:rsidR="00887578">
              <w:rPr>
                <w:lang w:eastAsia="en-US"/>
              </w:rPr>
              <w:t>Firms</w:t>
            </w:r>
            <w:r w:rsidR="004141D3" w:rsidRPr="004141D3">
              <w:rPr>
                <w:lang w:eastAsia="en-US"/>
              </w:rPr>
              <w:t>, markets, economies</w:t>
            </w:r>
            <w:r w:rsidRPr="00BF7282">
              <w:rPr>
                <w:lang w:eastAsia="en-US"/>
              </w:rPr>
              <w:t>)</w:t>
            </w:r>
          </w:p>
        </w:tc>
        <w:tc>
          <w:tcPr>
            <w:tcW w:w="1136" w:type="dxa"/>
            <w:tcBorders>
              <w:top w:val="double" w:sz="4" w:space="0" w:color="auto"/>
            </w:tcBorders>
            <w:shd w:val="clear" w:color="auto" w:fill="E0E0E0"/>
          </w:tcPr>
          <w:p w14:paraId="4115F407" w14:textId="77777777" w:rsidR="00DE5D2C" w:rsidRPr="00BF7282" w:rsidRDefault="00DE5D2C" w:rsidP="000662D3">
            <w:pPr>
              <w:rPr>
                <w:b/>
              </w:rPr>
            </w:pPr>
            <w:r w:rsidRPr="00BF7282">
              <w:rPr>
                <w:b/>
              </w:rPr>
              <w:t>5 ECTS</w:t>
            </w:r>
          </w:p>
        </w:tc>
      </w:tr>
      <w:tr w:rsidR="00DE5D2C" w:rsidRPr="00BF7282" w14:paraId="662BF662" w14:textId="77777777" w:rsidTr="000662D3">
        <w:trPr>
          <w:trHeight w:val="384"/>
          <w:jc w:val="center"/>
        </w:trPr>
        <w:tc>
          <w:tcPr>
            <w:tcW w:w="567" w:type="dxa"/>
            <w:shd w:val="clear" w:color="auto" w:fill="E0E0E0"/>
          </w:tcPr>
          <w:p w14:paraId="5814A126" w14:textId="77777777" w:rsidR="00DE5D2C" w:rsidRPr="00BF7282" w:rsidRDefault="00DE5D2C" w:rsidP="00F6461C">
            <w:pPr>
              <w:pStyle w:val="Listenabsatz"/>
              <w:numPr>
                <w:ilvl w:val="0"/>
                <w:numId w:val="180"/>
              </w:numPr>
            </w:pPr>
          </w:p>
        </w:tc>
        <w:tc>
          <w:tcPr>
            <w:tcW w:w="2693" w:type="dxa"/>
            <w:shd w:val="clear" w:color="auto" w:fill="E0E0E0"/>
          </w:tcPr>
          <w:p w14:paraId="327137AE" w14:textId="0865EEF6" w:rsidR="00DE5D2C" w:rsidRPr="00BF7282" w:rsidRDefault="005D728D" w:rsidP="000662D3">
            <w:r>
              <w:t>Lehrveranstaltungen</w:t>
            </w:r>
          </w:p>
        </w:tc>
        <w:tc>
          <w:tcPr>
            <w:tcW w:w="5528" w:type="dxa"/>
            <w:shd w:val="clear" w:color="auto" w:fill="E0E0E0"/>
          </w:tcPr>
          <w:p w14:paraId="3C71D8C4" w14:textId="77777777" w:rsidR="00DE5D2C" w:rsidRPr="00BF7282" w:rsidRDefault="00DE5D2C" w:rsidP="000662D3">
            <w:r w:rsidRPr="00BF7282">
              <w:t>V: Unternehmen, Märkte, Volkswirtschaften (3 SWS)</w:t>
            </w:r>
          </w:p>
        </w:tc>
        <w:tc>
          <w:tcPr>
            <w:tcW w:w="1136" w:type="dxa"/>
            <w:shd w:val="clear" w:color="auto" w:fill="E0E0E0"/>
          </w:tcPr>
          <w:p w14:paraId="7695A6C6" w14:textId="77777777" w:rsidR="00DE5D2C" w:rsidRPr="00BF7282" w:rsidRDefault="00DE5D2C" w:rsidP="000662D3">
            <w:r w:rsidRPr="00BF7282">
              <w:t>5 ECTS</w:t>
            </w:r>
          </w:p>
        </w:tc>
      </w:tr>
      <w:tr w:rsidR="00DE5D2C" w:rsidRPr="00BF7282" w14:paraId="47874487" w14:textId="77777777" w:rsidTr="000662D3">
        <w:trPr>
          <w:trHeight w:val="383"/>
          <w:jc w:val="center"/>
        </w:trPr>
        <w:tc>
          <w:tcPr>
            <w:tcW w:w="567" w:type="dxa"/>
            <w:tcBorders>
              <w:bottom w:val="double" w:sz="4" w:space="0" w:color="auto"/>
            </w:tcBorders>
            <w:shd w:val="clear" w:color="auto" w:fill="E0E0E0"/>
          </w:tcPr>
          <w:p w14:paraId="3F980291" w14:textId="77777777" w:rsidR="00DE5D2C" w:rsidRPr="00BF7282" w:rsidRDefault="00DE5D2C" w:rsidP="00F6461C">
            <w:pPr>
              <w:pStyle w:val="Listenabsatz"/>
              <w:numPr>
                <w:ilvl w:val="0"/>
                <w:numId w:val="180"/>
              </w:numPr>
            </w:pPr>
          </w:p>
        </w:tc>
        <w:tc>
          <w:tcPr>
            <w:tcW w:w="2693" w:type="dxa"/>
            <w:tcBorders>
              <w:bottom w:val="double" w:sz="4" w:space="0" w:color="auto"/>
            </w:tcBorders>
            <w:shd w:val="clear" w:color="auto" w:fill="E0E0E0"/>
          </w:tcPr>
          <w:p w14:paraId="45A73CE8" w14:textId="0DEE7F25" w:rsidR="00DE5D2C" w:rsidRPr="00BF7282" w:rsidRDefault="00C655C3" w:rsidP="000662D3">
            <w:r>
              <w:rPr>
                <w:rFonts w:cs="Arial"/>
                <w:szCs w:val="22"/>
              </w:rPr>
              <w:t>Lehrende</w:t>
            </w:r>
          </w:p>
        </w:tc>
        <w:tc>
          <w:tcPr>
            <w:tcW w:w="5528" w:type="dxa"/>
            <w:tcBorders>
              <w:bottom w:val="double" w:sz="4" w:space="0" w:color="auto"/>
            </w:tcBorders>
            <w:shd w:val="clear" w:color="auto" w:fill="E0E0E0"/>
          </w:tcPr>
          <w:p w14:paraId="3BD86E04" w14:textId="3FC4D5BD" w:rsidR="00DE5D2C" w:rsidRPr="00BF7282" w:rsidRDefault="00F92E02" w:rsidP="000662D3">
            <w:r>
              <w:t xml:space="preserve">Prof. </w:t>
            </w:r>
            <w:r w:rsidR="005702C4">
              <w:t xml:space="preserve">Dr. </w:t>
            </w:r>
            <w:r>
              <w:t xml:space="preserve">Merkl, Prof. </w:t>
            </w:r>
            <w:r w:rsidR="005702C4">
              <w:t xml:space="preserve">Dr. </w:t>
            </w:r>
            <w:r>
              <w:t>Rincke und</w:t>
            </w:r>
            <w:r w:rsidR="00DE5D2C" w:rsidRPr="00BF7282">
              <w:t xml:space="preserve"> Prof. Riphahn</w:t>
            </w:r>
            <w:r w:rsidR="005702C4">
              <w:t>, Ph.D.</w:t>
            </w:r>
          </w:p>
        </w:tc>
        <w:tc>
          <w:tcPr>
            <w:tcW w:w="1136" w:type="dxa"/>
            <w:tcBorders>
              <w:bottom w:val="double" w:sz="4" w:space="0" w:color="auto"/>
            </w:tcBorders>
            <w:shd w:val="clear" w:color="auto" w:fill="E0E0E0"/>
          </w:tcPr>
          <w:p w14:paraId="79017235" w14:textId="77777777" w:rsidR="00DE5D2C" w:rsidRPr="00BF7282" w:rsidRDefault="00DE5D2C" w:rsidP="000662D3"/>
        </w:tc>
      </w:tr>
    </w:tbl>
    <w:p w14:paraId="2B5CD0D3" w14:textId="77777777" w:rsidR="00DE5D2C" w:rsidRPr="00C67F68" w:rsidRDefault="00DE5D2C" w:rsidP="00543702">
      <w:pPr>
        <w:rPr>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DE5D2C" w:rsidRPr="00BF7282" w14:paraId="57C06A51" w14:textId="77777777" w:rsidTr="00C67F68">
        <w:trPr>
          <w:trHeight w:val="340"/>
          <w:jc w:val="center"/>
        </w:trPr>
        <w:tc>
          <w:tcPr>
            <w:tcW w:w="567" w:type="dxa"/>
          </w:tcPr>
          <w:p w14:paraId="22C40A11" w14:textId="77777777" w:rsidR="00DE5D2C" w:rsidRPr="00BF7282" w:rsidRDefault="00DE5D2C" w:rsidP="00F6461C">
            <w:pPr>
              <w:pStyle w:val="Listenabsatz"/>
              <w:numPr>
                <w:ilvl w:val="0"/>
                <w:numId w:val="180"/>
              </w:numPr>
            </w:pPr>
          </w:p>
        </w:tc>
        <w:tc>
          <w:tcPr>
            <w:tcW w:w="2693" w:type="dxa"/>
          </w:tcPr>
          <w:p w14:paraId="55C2F8BA" w14:textId="37AC49C4" w:rsidR="00DE5D2C" w:rsidRPr="00BF7282" w:rsidRDefault="00C655C3" w:rsidP="000662D3">
            <w:pPr>
              <w:rPr>
                <w:b/>
              </w:rPr>
            </w:pPr>
            <w:r>
              <w:rPr>
                <w:b/>
              </w:rPr>
              <w:t>Modulverantwortliche/r</w:t>
            </w:r>
          </w:p>
        </w:tc>
        <w:tc>
          <w:tcPr>
            <w:tcW w:w="6663" w:type="dxa"/>
          </w:tcPr>
          <w:p w14:paraId="33CCED82" w14:textId="1F0AEFF3" w:rsidR="00DE5D2C" w:rsidRPr="00BF7282" w:rsidRDefault="005702C4" w:rsidP="000662D3">
            <w:r>
              <w:t>Prof. Dr. Merkl, Prof. Dr. Rincke und</w:t>
            </w:r>
            <w:r w:rsidRPr="00BF7282">
              <w:t xml:space="preserve"> Prof. Riphahn</w:t>
            </w:r>
            <w:r>
              <w:t>, Ph.D.</w:t>
            </w:r>
          </w:p>
        </w:tc>
      </w:tr>
      <w:tr w:rsidR="00DE5D2C" w:rsidRPr="00BF7282" w14:paraId="47D3102F" w14:textId="77777777" w:rsidTr="00C67F68">
        <w:trPr>
          <w:jc w:val="center"/>
        </w:trPr>
        <w:tc>
          <w:tcPr>
            <w:tcW w:w="567" w:type="dxa"/>
          </w:tcPr>
          <w:p w14:paraId="0BBB9A51" w14:textId="77777777" w:rsidR="00DE5D2C" w:rsidRPr="00BF7282" w:rsidRDefault="00DE5D2C" w:rsidP="00F6461C">
            <w:pPr>
              <w:pStyle w:val="Listenabsatz"/>
              <w:numPr>
                <w:ilvl w:val="0"/>
                <w:numId w:val="180"/>
              </w:numPr>
            </w:pPr>
          </w:p>
        </w:tc>
        <w:tc>
          <w:tcPr>
            <w:tcW w:w="2693" w:type="dxa"/>
          </w:tcPr>
          <w:p w14:paraId="371BD6B0" w14:textId="77777777" w:rsidR="00DE5D2C" w:rsidRPr="00BF7282" w:rsidRDefault="00DE5D2C" w:rsidP="000662D3">
            <w:pPr>
              <w:rPr>
                <w:b/>
              </w:rPr>
            </w:pPr>
            <w:r w:rsidRPr="00BF7282">
              <w:rPr>
                <w:b/>
              </w:rPr>
              <w:t>Inhalt</w:t>
            </w:r>
          </w:p>
        </w:tc>
        <w:tc>
          <w:tcPr>
            <w:tcW w:w="6663" w:type="dxa"/>
          </w:tcPr>
          <w:p w14:paraId="4207FFCB" w14:textId="77777777" w:rsidR="00DE5D2C" w:rsidRPr="00BF7282" w:rsidRDefault="00DE5D2C" w:rsidP="00F6461C">
            <w:pPr>
              <w:pStyle w:val="Listenabsatz"/>
              <w:numPr>
                <w:ilvl w:val="0"/>
                <w:numId w:val="196"/>
              </w:numPr>
              <w:ind w:left="209" w:hanging="209"/>
            </w:pPr>
            <w:r w:rsidRPr="00BF7282">
              <w:t>Theorie und Fallstudien aus der Mikroökonomie</w:t>
            </w:r>
          </w:p>
          <w:p w14:paraId="47ECF120" w14:textId="77777777" w:rsidR="00DE5D2C" w:rsidRPr="00BF7282" w:rsidRDefault="00DE5D2C" w:rsidP="00F6461C">
            <w:pPr>
              <w:pStyle w:val="Listenabsatz"/>
              <w:numPr>
                <w:ilvl w:val="0"/>
                <w:numId w:val="196"/>
              </w:numPr>
              <w:ind w:left="209" w:hanging="209"/>
            </w:pPr>
            <w:r w:rsidRPr="00BF7282">
              <w:t>Theorie und Fallstudien aus der Makroökonomie</w:t>
            </w:r>
          </w:p>
          <w:p w14:paraId="67EB456B" w14:textId="77777777" w:rsidR="00DE5D2C" w:rsidRPr="00BF7282" w:rsidRDefault="00DE5D2C" w:rsidP="00F6461C">
            <w:pPr>
              <w:pStyle w:val="Listenabsatz"/>
              <w:numPr>
                <w:ilvl w:val="0"/>
                <w:numId w:val="196"/>
              </w:numPr>
              <w:ind w:left="209" w:hanging="209"/>
            </w:pPr>
            <w:r w:rsidRPr="00BF7282">
              <w:t>Wissenschaftstheorie und empirische Konzepte der Ökonomie</w:t>
            </w:r>
          </w:p>
        </w:tc>
      </w:tr>
      <w:tr w:rsidR="00DE5D2C" w:rsidRPr="00BF7282" w14:paraId="1B840676" w14:textId="77777777" w:rsidTr="00C67F68">
        <w:trPr>
          <w:jc w:val="center"/>
        </w:trPr>
        <w:tc>
          <w:tcPr>
            <w:tcW w:w="567" w:type="dxa"/>
          </w:tcPr>
          <w:p w14:paraId="0720ADA6" w14:textId="77777777" w:rsidR="00DE5D2C" w:rsidRPr="00BF7282" w:rsidRDefault="00DE5D2C" w:rsidP="00F6461C">
            <w:pPr>
              <w:pStyle w:val="Listenabsatz"/>
              <w:numPr>
                <w:ilvl w:val="0"/>
                <w:numId w:val="180"/>
              </w:numPr>
            </w:pPr>
          </w:p>
        </w:tc>
        <w:tc>
          <w:tcPr>
            <w:tcW w:w="2693" w:type="dxa"/>
          </w:tcPr>
          <w:p w14:paraId="364976FE" w14:textId="77777777" w:rsidR="00B84067" w:rsidRDefault="00DE5D2C" w:rsidP="000662D3">
            <w:pPr>
              <w:rPr>
                <w:b/>
              </w:rPr>
            </w:pPr>
            <w:r w:rsidRPr="00BF7282">
              <w:rPr>
                <w:b/>
              </w:rPr>
              <w:t xml:space="preserve">Lernziele und </w:t>
            </w:r>
          </w:p>
          <w:p w14:paraId="0BB2733A" w14:textId="3B66BD79" w:rsidR="00DE5D2C" w:rsidRPr="00BF7282" w:rsidRDefault="00DE5D2C" w:rsidP="000662D3">
            <w:pPr>
              <w:rPr>
                <w:b/>
              </w:rPr>
            </w:pPr>
            <w:r w:rsidRPr="00BF7282">
              <w:rPr>
                <w:b/>
              </w:rPr>
              <w:t>Kompetenzen</w:t>
            </w:r>
          </w:p>
        </w:tc>
        <w:tc>
          <w:tcPr>
            <w:tcW w:w="6663" w:type="dxa"/>
          </w:tcPr>
          <w:p w14:paraId="57FB3B34" w14:textId="77777777" w:rsidR="003C1EB5" w:rsidRPr="00BF7282" w:rsidRDefault="003C1EB5" w:rsidP="000662D3">
            <w:r w:rsidRPr="00BF7282">
              <w:t>Die Studierenden</w:t>
            </w:r>
          </w:p>
          <w:p w14:paraId="5C1B3080" w14:textId="77777777" w:rsidR="003C1EB5" w:rsidRPr="00DE551D" w:rsidRDefault="003C1EB5" w:rsidP="000662D3">
            <w:pPr>
              <w:rPr>
                <w:b/>
              </w:rPr>
            </w:pPr>
            <w:r w:rsidRPr="00DE551D">
              <w:rPr>
                <w:b/>
              </w:rPr>
              <w:t>Teil 1</w:t>
            </w:r>
          </w:p>
          <w:p w14:paraId="1A208CF2" w14:textId="77777777" w:rsidR="003C1EB5" w:rsidRPr="00E76454" w:rsidRDefault="003C1EB5" w:rsidP="00F6461C">
            <w:pPr>
              <w:pStyle w:val="Listenabsatz"/>
              <w:numPr>
                <w:ilvl w:val="0"/>
                <w:numId w:val="196"/>
              </w:numPr>
              <w:ind w:left="209" w:hanging="209"/>
            </w:pPr>
            <w:r w:rsidRPr="00E76454">
              <w:t>erwerben anwendungsorientierte Kenntnisse über Akteure und Funktionen von Märkten.</w:t>
            </w:r>
          </w:p>
          <w:p w14:paraId="6DCBEFB6" w14:textId="77777777" w:rsidR="003C1EB5" w:rsidRPr="00E76454" w:rsidRDefault="003C1EB5" w:rsidP="00F6461C">
            <w:pPr>
              <w:pStyle w:val="Listenabsatz"/>
              <w:numPr>
                <w:ilvl w:val="0"/>
                <w:numId w:val="196"/>
              </w:numPr>
              <w:ind w:left="209" w:hanging="209"/>
            </w:pPr>
            <w:r w:rsidRPr="00E76454">
              <w:t>verstehen die Preisbildung auf Märkten, grundlegende Wohlfahrtskonzepte sowie das Angebotsverhalten von Unternehmen in unterschiedlichen Marktformen.</w:t>
            </w:r>
          </w:p>
          <w:p w14:paraId="43B8041D" w14:textId="77777777" w:rsidR="003C1EB5" w:rsidRPr="00E76454" w:rsidRDefault="003C1EB5" w:rsidP="00F6461C">
            <w:pPr>
              <w:pStyle w:val="Listenabsatz"/>
              <w:numPr>
                <w:ilvl w:val="0"/>
                <w:numId w:val="196"/>
              </w:numPr>
              <w:ind w:left="209" w:hanging="209"/>
            </w:pPr>
            <w:r w:rsidRPr="00E76454">
              <w:t>erlernen grundlegende analytische Konzepte der Mikroökonomie, z. B. die komparativ-statische Analyse und die Analyse der Preissetzung von Unternehmen bei Marktmacht.</w:t>
            </w:r>
          </w:p>
          <w:p w14:paraId="0582B510" w14:textId="77777777" w:rsidR="003C1EB5" w:rsidRPr="00E76454" w:rsidRDefault="003C1EB5" w:rsidP="00F6461C">
            <w:pPr>
              <w:pStyle w:val="Listenabsatz"/>
              <w:numPr>
                <w:ilvl w:val="0"/>
                <w:numId w:val="196"/>
              </w:numPr>
              <w:ind w:left="209" w:hanging="209"/>
            </w:pPr>
            <w:r w:rsidRPr="00E76454">
              <w:t>üben sich in Transferleistungen durch die eigenständige Anwendung der erlernten analytischen Konzepte auf Fallbeispiele.</w:t>
            </w:r>
          </w:p>
          <w:p w14:paraId="0268E934" w14:textId="77777777" w:rsidR="003C1EB5" w:rsidRPr="00DE551D" w:rsidRDefault="003C1EB5" w:rsidP="000662D3">
            <w:pPr>
              <w:rPr>
                <w:b/>
              </w:rPr>
            </w:pPr>
            <w:r w:rsidRPr="00DE551D">
              <w:rPr>
                <w:b/>
              </w:rPr>
              <w:t>Teil 2</w:t>
            </w:r>
          </w:p>
          <w:p w14:paraId="0DC720D2" w14:textId="77777777" w:rsidR="003C1EB5" w:rsidRPr="00E76454" w:rsidRDefault="003C1EB5" w:rsidP="00F6461C">
            <w:pPr>
              <w:pStyle w:val="Listenabsatz"/>
              <w:numPr>
                <w:ilvl w:val="0"/>
                <w:numId w:val="196"/>
              </w:numPr>
              <w:ind w:left="209" w:hanging="209"/>
            </w:pPr>
            <w:r w:rsidRPr="00E76454">
              <w:t>erkennen die Bedeutung und Interpretation aggregierter Größen und können diese wiedergeben</w:t>
            </w:r>
          </w:p>
          <w:p w14:paraId="2B42E339" w14:textId="080D60F0" w:rsidR="003C1EB5" w:rsidRPr="00E76454" w:rsidRDefault="003C1EB5" w:rsidP="00F6461C">
            <w:pPr>
              <w:pStyle w:val="Listenabsatz"/>
              <w:numPr>
                <w:ilvl w:val="0"/>
                <w:numId w:val="196"/>
              </w:numPr>
              <w:ind w:left="209" w:hanging="209"/>
            </w:pPr>
            <w:r w:rsidRPr="00E76454">
              <w:t>erhalten einen Überblick über wirtschaftspolitische makroökonomische Maßnahme</w:t>
            </w:r>
            <w:r w:rsidR="00303303">
              <w:t xml:space="preserve">n und können deren Wirkungen </w:t>
            </w:r>
            <w:r w:rsidRPr="00E76454">
              <w:t>erläutern</w:t>
            </w:r>
          </w:p>
          <w:p w14:paraId="4013BE66" w14:textId="77777777" w:rsidR="003C1EB5" w:rsidRPr="00DE551D" w:rsidRDefault="003C1EB5" w:rsidP="000662D3">
            <w:pPr>
              <w:rPr>
                <w:b/>
              </w:rPr>
            </w:pPr>
            <w:r w:rsidRPr="00DE551D">
              <w:rPr>
                <w:b/>
              </w:rPr>
              <w:t>Teil 3</w:t>
            </w:r>
          </w:p>
          <w:p w14:paraId="507C2DD7" w14:textId="77777777" w:rsidR="003C1EB5" w:rsidRPr="00E76454" w:rsidRDefault="003C1EB5" w:rsidP="00F6461C">
            <w:pPr>
              <w:pStyle w:val="Listenabsatz"/>
              <w:numPr>
                <w:ilvl w:val="0"/>
                <w:numId w:val="196"/>
              </w:numPr>
              <w:ind w:left="209" w:hanging="209"/>
            </w:pPr>
            <w:r w:rsidRPr="00E76454">
              <w:t>setzen sich mit wissenschaftstheoretischen Grundkonzepten auseinander und können diese erläutern.</w:t>
            </w:r>
          </w:p>
          <w:p w14:paraId="46F76254" w14:textId="77777777" w:rsidR="003C1EB5" w:rsidRPr="00BF7282" w:rsidRDefault="003C1EB5" w:rsidP="00F6461C">
            <w:pPr>
              <w:pStyle w:val="Listenabsatz"/>
              <w:numPr>
                <w:ilvl w:val="0"/>
                <w:numId w:val="196"/>
              </w:numPr>
              <w:ind w:left="209" w:hanging="209"/>
            </w:pPr>
            <w:r w:rsidRPr="00E76454">
              <w:t>erwerben Grundkenntnisse zu empirischen Maßzahlen der VWL und der Demographie, und sind in der Lage, diese Maßzahlen zu berechnen und zu interpretieren.</w:t>
            </w:r>
          </w:p>
        </w:tc>
      </w:tr>
      <w:tr w:rsidR="00DE5D2C" w:rsidRPr="00BF7282" w14:paraId="5F7FA0CD" w14:textId="77777777" w:rsidTr="00C67F68">
        <w:trPr>
          <w:jc w:val="center"/>
        </w:trPr>
        <w:tc>
          <w:tcPr>
            <w:tcW w:w="567" w:type="dxa"/>
          </w:tcPr>
          <w:p w14:paraId="32F89D75" w14:textId="77777777" w:rsidR="00DE5D2C" w:rsidRPr="00BF7282" w:rsidRDefault="00DE5D2C" w:rsidP="00F6461C">
            <w:pPr>
              <w:pStyle w:val="Listenabsatz"/>
              <w:numPr>
                <w:ilvl w:val="0"/>
                <w:numId w:val="180"/>
              </w:numPr>
            </w:pPr>
          </w:p>
        </w:tc>
        <w:tc>
          <w:tcPr>
            <w:tcW w:w="2693" w:type="dxa"/>
          </w:tcPr>
          <w:p w14:paraId="6F7FA492" w14:textId="77777777" w:rsidR="00B84067" w:rsidRDefault="00DE5D2C" w:rsidP="000662D3">
            <w:pPr>
              <w:rPr>
                <w:b/>
              </w:rPr>
            </w:pPr>
            <w:r w:rsidRPr="00BF7282">
              <w:rPr>
                <w:b/>
              </w:rPr>
              <w:t xml:space="preserve">Empfohlene </w:t>
            </w:r>
          </w:p>
          <w:p w14:paraId="06BD5B03" w14:textId="0ED9582C" w:rsidR="00DE5D2C" w:rsidRPr="00BF7282" w:rsidRDefault="00DE5D2C" w:rsidP="000662D3">
            <w:pPr>
              <w:rPr>
                <w:b/>
              </w:rPr>
            </w:pPr>
            <w:r w:rsidRPr="00BF7282">
              <w:rPr>
                <w:b/>
              </w:rPr>
              <w:t>Voraussetzungen für die Teilnahme</w:t>
            </w:r>
          </w:p>
        </w:tc>
        <w:tc>
          <w:tcPr>
            <w:tcW w:w="6663" w:type="dxa"/>
          </w:tcPr>
          <w:p w14:paraId="29593CD6" w14:textId="77777777" w:rsidR="00DE5D2C" w:rsidRPr="00BF7282" w:rsidRDefault="00DE5D2C" w:rsidP="000662D3">
            <w:r w:rsidRPr="00BF7282">
              <w:t>Keine</w:t>
            </w:r>
          </w:p>
        </w:tc>
      </w:tr>
      <w:tr w:rsidR="00DE5D2C" w:rsidRPr="00BF7282" w14:paraId="3440E264" w14:textId="77777777" w:rsidTr="00C67F68">
        <w:trPr>
          <w:jc w:val="center"/>
        </w:trPr>
        <w:tc>
          <w:tcPr>
            <w:tcW w:w="567" w:type="dxa"/>
          </w:tcPr>
          <w:p w14:paraId="3E48C81E" w14:textId="77777777" w:rsidR="00DE5D2C" w:rsidRPr="00BF7282" w:rsidRDefault="00DE5D2C" w:rsidP="00F6461C">
            <w:pPr>
              <w:pStyle w:val="Listenabsatz"/>
              <w:numPr>
                <w:ilvl w:val="0"/>
                <w:numId w:val="180"/>
              </w:numPr>
            </w:pPr>
          </w:p>
        </w:tc>
        <w:tc>
          <w:tcPr>
            <w:tcW w:w="2693" w:type="dxa"/>
          </w:tcPr>
          <w:p w14:paraId="43184F73" w14:textId="77777777" w:rsidR="00B84067" w:rsidRDefault="00DE5D2C" w:rsidP="000662D3">
            <w:pPr>
              <w:rPr>
                <w:b/>
              </w:rPr>
            </w:pPr>
            <w:r w:rsidRPr="00BF7282">
              <w:rPr>
                <w:b/>
              </w:rPr>
              <w:t xml:space="preserve">Einpassung in </w:t>
            </w:r>
          </w:p>
          <w:p w14:paraId="0931F31B" w14:textId="16ACC2DA" w:rsidR="00DE5D2C" w:rsidRPr="00BF7282" w:rsidRDefault="00DE5D2C" w:rsidP="000662D3">
            <w:pPr>
              <w:rPr>
                <w:b/>
              </w:rPr>
            </w:pPr>
            <w:r w:rsidRPr="00BF7282">
              <w:rPr>
                <w:b/>
              </w:rPr>
              <w:t>Musterstudienplan</w:t>
            </w:r>
          </w:p>
        </w:tc>
        <w:tc>
          <w:tcPr>
            <w:tcW w:w="6663" w:type="dxa"/>
          </w:tcPr>
          <w:p w14:paraId="5C47FBDE" w14:textId="77777777" w:rsidR="00623389" w:rsidRPr="00BF7282" w:rsidRDefault="00623389" w:rsidP="000662D3">
            <w:r w:rsidRPr="00BF7282">
              <w:rPr>
                <w:szCs w:val="22"/>
              </w:rPr>
              <w:t>1.</w:t>
            </w:r>
            <w:r w:rsidRPr="00BF7282">
              <w:t xml:space="preserve"> </w:t>
            </w:r>
            <w:r w:rsidR="00DE5D2C" w:rsidRPr="00BF7282">
              <w:t>Semester</w:t>
            </w:r>
            <w:r w:rsidR="00AE6052" w:rsidRPr="00BF7282">
              <w:t xml:space="preserve"> </w:t>
            </w:r>
          </w:p>
          <w:p w14:paraId="5096622B" w14:textId="77777777" w:rsidR="00DE5D2C" w:rsidRPr="00BF7282" w:rsidRDefault="00DE5D2C" w:rsidP="000662D3"/>
        </w:tc>
      </w:tr>
      <w:tr w:rsidR="00272483" w:rsidRPr="00BF7282" w14:paraId="4F9F9FE8" w14:textId="77777777" w:rsidTr="00C67F68">
        <w:trPr>
          <w:jc w:val="center"/>
        </w:trPr>
        <w:tc>
          <w:tcPr>
            <w:tcW w:w="567" w:type="dxa"/>
          </w:tcPr>
          <w:p w14:paraId="3839D6D8" w14:textId="77777777" w:rsidR="00272483" w:rsidRPr="00BF7282" w:rsidRDefault="00272483" w:rsidP="00F6461C">
            <w:pPr>
              <w:pStyle w:val="Listenabsatz"/>
              <w:numPr>
                <w:ilvl w:val="0"/>
                <w:numId w:val="180"/>
              </w:numPr>
            </w:pPr>
          </w:p>
        </w:tc>
        <w:tc>
          <w:tcPr>
            <w:tcW w:w="2693" w:type="dxa"/>
          </w:tcPr>
          <w:p w14:paraId="2532147A" w14:textId="77777777" w:rsidR="00603093" w:rsidRDefault="00272483" w:rsidP="00272483">
            <w:pPr>
              <w:rPr>
                <w:b/>
              </w:rPr>
            </w:pPr>
            <w:r w:rsidRPr="00BF7282">
              <w:rPr>
                <w:b/>
              </w:rPr>
              <w:t xml:space="preserve">Verwendbarkeit des </w:t>
            </w:r>
          </w:p>
          <w:p w14:paraId="1DF3DF02" w14:textId="0D484E30" w:rsidR="00272483" w:rsidRPr="00BF7282" w:rsidRDefault="00272483" w:rsidP="00272483">
            <w:pPr>
              <w:rPr>
                <w:b/>
              </w:rPr>
            </w:pPr>
            <w:r w:rsidRPr="00BF7282">
              <w:rPr>
                <w:b/>
              </w:rPr>
              <w:t>Moduls</w:t>
            </w:r>
          </w:p>
        </w:tc>
        <w:tc>
          <w:tcPr>
            <w:tcW w:w="6663" w:type="dxa"/>
          </w:tcPr>
          <w:p w14:paraId="3091F08D" w14:textId="77777777" w:rsidR="00272483" w:rsidRDefault="00272483" w:rsidP="00F6461C">
            <w:pPr>
              <w:pStyle w:val="Listenabsatz"/>
              <w:numPr>
                <w:ilvl w:val="0"/>
                <w:numId w:val="196"/>
              </w:numPr>
              <w:ind w:left="209" w:hanging="209"/>
            </w:pPr>
            <w:r w:rsidRPr="00BF7282">
              <w:t>Modul im Pflichtbereich für Studierende der Wirtschaftswissen</w:t>
            </w:r>
            <w:r w:rsidRPr="00BF7282">
              <w:softHyphen/>
              <w:t>schaften</w:t>
            </w:r>
          </w:p>
          <w:p w14:paraId="69C60C57" w14:textId="77777777" w:rsidR="00272483" w:rsidRDefault="00272483" w:rsidP="00F6461C">
            <w:pPr>
              <w:pStyle w:val="Listenabsatz"/>
              <w:numPr>
                <w:ilvl w:val="0"/>
                <w:numId w:val="196"/>
              </w:numPr>
              <w:ind w:left="209" w:hanging="209"/>
            </w:pPr>
            <w:r>
              <w:t>Modul im Pflichtbereich für Studierende der Sozialökonomik</w:t>
            </w:r>
          </w:p>
          <w:p w14:paraId="2FBF0E98" w14:textId="6DD44B81" w:rsidR="00272483" w:rsidRPr="00BF7282" w:rsidRDefault="00272483" w:rsidP="00F6461C">
            <w:pPr>
              <w:pStyle w:val="Listenabsatz"/>
              <w:numPr>
                <w:ilvl w:val="0"/>
                <w:numId w:val="196"/>
              </w:numPr>
              <w:ind w:left="209" w:hanging="209"/>
            </w:pPr>
            <w:r>
              <w:t>Modul im Vertiefungsbereich für Studierende der International Business Studies</w:t>
            </w:r>
          </w:p>
        </w:tc>
      </w:tr>
      <w:tr w:rsidR="00DE5D2C" w:rsidRPr="00BF7282" w14:paraId="359BD5ED" w14:textId="77777777" w:rsidTr="00C67F68">
        <w:trPr>
          <w:jc w:val="center"/>
        </w:trPr>
        <w:tc>
          <w:tcPr>
            <w:tcW w:w="567" w:type="dxa"/>
          </w:tcPr>
          <w:p w14:paraId="39C65415" w14:textId="77777777" w:rsidR="00DE5D2C" w:rsidRPr="00BF7282" w:rsidRDefault="00DE5D2C" w:rsidP="00F6461C">
            <w:pPr>
              <w:pStyle w:val="Listenabsatz"/>
              <w:numPr>
                <w:ilvl w:val="0"/>
                <w:numId w:val="180"/>
              </w:numPr>
            </w:pPr>
          </w:p>
        </w:tc>
        <w:tc>
          <w:tcPr>
            <w:tcW w:w="2693" w:type="dxa"/>
          </w:tcPr>
          <w:p w14:paraId="7CBBD106" w14:textId="77777777" w:rsidR="00B84067" w:rsidRDefault="00DE5D2C" w:rsidP="000662D3">
            <w:pPr>
              <w:rPr>
                <w:b/>
              </w:rPr>
            </w:pPr>
            <w:r w:rsidRPr="00BF7282">
              <w:rPr>
                <w:b/>
              </w:rPr>
              <w:t xml:space="preserve">Studien- und </w:t>
            </w:r>
          </w:p>
          <w:p w14:paraId="08948A71" w14:textId="4C4EDD59" w:rsidR="00DE5D2C" w:rsidRPr="00BF7282" w:rsidRDefault="00DE5D2C" w:rsidP="000662D3">
            <w:pPr>
              <w:rPr>
                <w:b/>
              </w:rPr>
            </w:pPr>
            <w:r w:rsidRPr="00BF7282">
              <w:rPr>
                <w:b/>
              </w:rPr>
              <w:t>Prüfungsleistungen</w:t>
            </w:r>
          </w:p>
        </w:tc>
        <w:tc>
          <w:tcPr>
            <w:tcW w:w="6663" w:type="dxa"/>
          </w:tcPr>
          <w:p w14:paraId="458FB83D" w14:textId="64FCFC43" w:rsidR="00DE5D2C" w:rsidRPr="00BF7282" w:rsidRDefault="00014C2B" w:rsidP="000662D3">
            <w:r>
              <w:t xml:space="preserve">Klausur </w:t>
            </w:r>
            <w:r w:rsidR="00DE7BAF">
              <w:t>(60 M</w:t>
            </w:r>
            <w:r w:rsidR="00DE551D">
              <w:t>in.)</w:t>
            </w:r>
          </w:p>
        </w:tc>
      </w:tr>
      <w:tr w:rsidR="00DE5D2C" w:rsidRPr="00BF7282" w14:paraId="51072D54" w14:textId="77777777" w:rsidTr="00C67F68">
        <w:trPr>
          <w:trHeight w:val="340"/>
          <w:jc w:val="center"/>
        </w:trPr>
        <w:tc>
          <w:tcPr>
            <w:tcW w:w="567" w:type="dxa"/>
          </w:tcPr>
          <w:p w14:paraId="366AAFCD" w14:textId="77777777" w:rsidR="00DE5D2C" w:rsidRPr="00BF7282" w:rsidRDefault="00DE5D2C" w:rsidP="00F6461C">
            <w:pPr>
              <w:pStyle w:val="Listenabsatz"/>
              <w:numPr>
                <w:ilvl w:val="0"/>
                <w:numId w:val="180"/>
              </w:numPr>
            </w:pPr>
          </w:p>
        </w:tc>
        <w:tc>
          <w:tcPr>
            <w:tcW w:w="2693" w:type="dxa"/>
          </w:tcPr>
          <w:p w14:paraId="35E728FC" w14:textId="77777777" w:rsidR="00DE5D2C" w:rsidRPr="00BF7282" w:rsidRDefault="00DE5D2C" w:rsidP="000662D3">
            <w:pPr>
              <w:rPr>
                <w:b/>
              </w:rPr>
            </w:pPr>
            <w:r w:rsidRPr="00BF7282">
              <w:rPr>
                <w:b/>
              </w:rPr>
              <w:t>Berechnung Modulnote</w:t>
            </w:r>
          </w:p>
        </w:tc>
        <w:tc>
          <w:tcPr>
            <w:tcW w:w="6663" w:type="dxa"/>
          </w:tcPr>
          <w:p w14:paraId="001C1967" w14:textId="035C6255" w:rsidR="00DE5D2C" w:rsidRPr="00BF7282" w:rsidRDefault="00014C2B" w:rsidP="000662D3">
            <w:r>
              <w:t>Klausur (</w:t>
            </w:r>
            <w:r w:rsidR="00DE5D2C" w:rsidRPr="00BF7282">
              <w:t>100</w:t>
            </w:r>
            <w:r w:rsidR="00AF538C">
              <w:t xml:space="preserve"> </w:t>
            </w:r>
            <w:r w:rsidR="00DE5D2C" w:rsidRPr="00BF7282">
              <w:t>%</w:t>
            </w:r>
            <w:r>
              <w:t>)</w:t>
            </w:r>
          </w:p>
        </w:tc>
      </w:tr>
      <w:tr w:rsidR="00DE5D2C" w:rsidRPr="00BF7282" w14:paraId="240EDFA3" w14:textId="77777777" w:rsidTr="00C67F68">
        <w:trPr>
          <w:trHeight w:val="340"/>
          <w:jc w:val="center"/>
        </w:trPr>
        <w:tc>
          <w:tcPr>
            <w:tcW w:w="567" w:type="dxa"/>
          </w:tcPr>
          <w:p w14:paraId="1B62D01A" w14:textId="77777777" w:rsidR="00DE5D2C" w:rsidRPr="00BF7282" w:rsidRDefault="00DE5D2C" w:rsidP="00F6461C">
            <w:pPr>
              <w:pStyle w:val="Listenabsatz"/>
              <w:numPr>
                <w:ilvl w:val="0"/>
                <w:numId w:val="180"/>
              </w:numPr>
            </w:pPr>
          </w:p>
        </w:tc>
        <w:tc>
          <w:tcPr>
            <w:tcW w:w="2693" w:type="dxa"/>
          </w:tcPr>
          <w:p w14:paraId="38D63C7A" w14:textId="77777777" w:rsidR="00DE5D2C" w:rsidRPr="00BF7282" w:rsidRDefault="00DE5D2C" w:rsidP="000662D3">
            <w:pPr>
              <w:rPr>
                <w:b/>
              </w:rPr>
            </w:pPr>
            <w:r w:rsidRPr="00BF7282">
              <w:rPr>
                <w:b/>
              </w:rPr>
              <w:t>Turnus des Angebots</w:t>
            </w:r>
          </w:p>
        </w:tc>
        <w:tc>
          <w:tcPr>
            <w:tcW w:w="6663" w:type="dxa"/>
          </w:tcPr>
          <w:p w14:paraId="0DDAF5A8" w14:textId="3B0AE6F8" w:rsidR="00DE5D2C" w:rsidRPr="00BF7282" w:rsidRDefault="00DE5D2C" w:rsidP="000662D3">
            <w:r w:rsidRPr="00BF7282">
              <w:t>Jährlich</w:t>
            </w:r>
            <w:r w:rsidR="006F3FD8">
              <w:t xml:space="preserve"> im </w:t>
            </w:r>
            <w:r w:rsidR="00DD2B35">
              <w:t>WiSe</w:t>
            </w:r>
          </w:p>
        </w:tc>
      </w:tr>
      <w:tr w:rsidR="00DE5D2C" w:rsidRPr="00BF7282" w14:paraId="631DA9B2" w14:textId="77777777" w:rsidTr="00C67F68">
        <w:trPr>
          <w:jc w:val="center"/>
        </w:trPr>
        <w:tc>
          <w:tcPr>
            <w:tcW w:w="567" w:type="dxa"/>
          </w:tcPr>
          <w:p w14:paraId="69A62D21" w14:textId="77777777" w:rsidR="00DE5D2C" w:rsidRPr="00BF7282" w:rsidRDefault="00DE5D2C" w:rsidP="00F6461C">
            <w:pPr>
              <w:pStyle w:val="Listenabsatz"/>
              <w:numPr>
                <w:ilvl w:val="0"/>
                <w:numId w:val="180"/>
              </w:numPr>
            </w:pPr>
          </w:p>
        </w:tc>
        <w:tc>
          <w:tcPr>
            <w:tcW w:w="2693" w:type="dxa"/>
          </w:tcPr>
          <w:p w14:paraId="271E3EAE" w14:textId="77777777" w:rsidR="00DE5D2C" w:rsidRPr="00BF7282" w:rsidRDefault="00DE5D2C" w:rsidP="000662D3">
            <w:pPr>
              <w:rPr>
                <w:b/>
              </w:rPr>
            </w:pPr>
            <w:r w:rsidRPr="00BF7282">
              <w:rPr>
                <w:b/>
              </w:rPr>
              <w:t>Arbeitsaufwand</w:t>
            </w:r>
          </w:p>
        </w:tc>
        <w:tc>
          <w:tcPr>
            <w:tcW w:w="6663" w:type="dxa"/>
          </w:tcPr>
          <w:p w14:paraId="4E575E12" w14:textId="77777777" w:rsidR="00DE5D2C" w:rsidRPr="00BF7282" w:rsidRDefault="00DE5D2C" w:rsidP="000662D3">
            <w:r w:rsidRPr="00BF7282">
              <w:t>Präsenzzeit: 45 h</w:t>
            </w:r>
          </w:p>
          <w:p w14:paraId="08C0AF9C" w14:textId="77777777" w:rsidR="00DE5D2C" w:rsidRPr="00BF7282" w:rsidRDefault="00DE5D2C" w:rsidP="000662D3">
            <w:r w:rsidRPr="00BF7282">
              <w:t>Eigenstudium: 105 h</w:t>
            </w:r>
          </w:p>
        </w:tc>
      </w:tr>
      <w:tr w:rsidR="00DE5D2C" w:rsidRPr="00BF7282" w14:paraId="62E6A944" w14:textId="77777777" w:rsidTr="00C67F68">
        <w:trPr>
          <w:trHeight w:val="340"/>
          <w:jc w:val="center"/>
        </w:trPr>
        <w:tc>
          <w:tcPr>
            <w:tcW w:w="567" w:type="dxa"/>
          </w:tcPr>
          <w:p w14:paraId="0403EA15" w14:textId="77777777" w:rsidR="00DE5D2C" w:rsidRPr="00BF7282" w:rsidRDefault="00DE5D2C" w:rsidP="00F6461C">
            <w:pPr>
              <w:pStyle w:val="Listenabsatz"/>
              <w:numPr>
                <w:ilvl w:val="0"/>
                <w:numId w:val="180"/>
              </w:numPr>
            </w:pPr>
          </w:p>
        </w:tc>
        <w:tc>
          <w:tcPr>
            <w:tcW w:w="2693" w:type="dxa"/>
          </w:tcPr>
          <w:p w14:paraId="2537E7FF" w14:textId="77777777" w:rsidR="00DE5D2C" w:rsidRPr="00BF7282" w:rsidRDefault="00DE5D2C" w:rsidP="000662D3">
            <w:pPr>
              <w:rPr>
                <w:b/>
              </w:rPr>
            </w:pPr>
            <w:r w:rsidRPr="00BF7282">
              <w:rPr>
                <w:b/>
              </w:rPr>
              <w:t>Dauer des Moduls</w:t>
            </w:r>
          </w:p>
        </w:tc>
        <w:tc>
          <w:tcPr>
            <w:tcW w:w="6663" w:type="dxa"/>
          </w:tcPr>
          <w:p w14:paraId="6CCBD63C" w14:textId="77777777" w:rsidR="00DE5D2C" w:rsidRPr="00BF7282" w:rsidRDefault="00DE5D2C" w:rsidP="000662D3">
            <w:r w:rsidRPr="00BF7282">
              <w:t>1 Semester</w:t>
            </w:r>
          </w:p>
        </w:tc>
      </w:tr>
      <w:tr w:rsidR="00DE5D2C" w:rsidRPr="00BF7282" w14:paraId="3E91C8A7" w14:textId="77777777" w:rsidTr="00C67F68">
        <w:trPr>
          <w:trHeight w:val="340"/>
          <w:jc w:val="center"/>
        </w:trPr>
        <w:tc>
          <w:tcPr>
            <w:tcW w:w="567" w:type="dxa"/>
          </w:tcPr>
          <w:p w14:paraId="45F87E14" w14:textId="77777777" w:rsidR="00DE5D2C" w:rsidRPr="00BF7282" w:rsidRDefault="00DE5D2C" w:rsidP="00F6461C">
            <w:pPr>
              <w:pStyle w:val="Listenabsatz"/>
              <w:numPr>
                <w:ilvl w:val="0"/>
                <w:numId w:val="180"/>
              </w:numPr>
            </w:pPr>
          </w:p>
        </w:tc>
        <w:tc>
          <w:tcPr>
            <w:tcW w:w="2693" w:type="dxa"/>
          </w:tcPr>
          <w:p w14:paraId="01A406A3" w14:textId="77777777" w:rsidR="005702C4" w:rsidRDefault="00AF016F" w:rsidP="000662D3">
            <w:pPr>
              <w:rPr>
                <w:b/>
              </w:rPr>
            </w:pPr>
            <w:r>
              <w:rPr>
                <w:b/>
              </w:rPr>
              <w:t xml:space="preserve">Unterrichts- und </w:t>
            </w:r>
          </w:p>
          <w:p w14:paraId="6909A014" w14:textId="0C9F4807" w:rsidR="00DE5D2C" w:rsidRPr="00BF7282" w:rsidRDefault="00AF016F" w:rsidP="000662D3">
            <w:pPr>
              <w:rPr>
                <w:b/>
              </w:rPr>
            </w:pPr>
            <w:r>
              <w:rPr>
                <w:b/>
              </w:rPr>
              <w:t>Prüfungssprache</w:t>
            </w:r>
          </w:p>
        </w:tc>
        <w:tc>
          <w:tcPr>
            <w:tcW w:w="6663" w:type="dxa"/>
          </w:tcPr>
          <w:p w14:paraId="314EFECD" w14:textId="77777777" w:rsidR="00DE5D2C" w:rsidRPr="00BF7282" w:rsidRDefault="00DE5D2C" w:rsidP="000662D3">
            <w:r w:rsidRPr="00BF7282">
              <w:t>Deutsch</w:t>
            </w:r>
          </w:p>
        </w:tc>
      </w:tr>
      <w:tr w:rsidR="00DE5D2C" w:rsidRPr="00BF7282" w14:paraId="6D7147C6" w14:textId="77777777" w:rsidTr="00C67F68">
        <w:trPr>
          <w:jc w:val="center"/>
        </w:trPr>
        <w:tc>
          <w:tcPr>
            <w:tcW w:w="567" w:type="dxa"/>
          </w:tcPr>
          <w:p w14:paraId="79CB81C3" w14:textId="77777777" w:rsidR="00DE5D2C" w:rsidRPr="00BF7282" w:rsidRDefault="00DE5D2C" w:rsidP="00F6461C">
            <w:pPr>
              <w:pStyle w:val="Listenabsatz"/>
              <w:numPr>
                <w:ilvl w:val="0"/>
                <w:numId w:val="180"/>
              </w:numPr>
            </w:pPr>
          </w:p>
        </w:tc>
        <w:tc>
          <w:tcPr>
            <w:tcW w:w="2693" w:type="dxa"/>
          </w:tcPr>
          <w:p w14:paraId="559AD97C" w14:textId="77777777" w:rsidR="005702C4" w:rsidRDefault="00AF016F" w:rsidP="000662D3">
            <w:pPr>
              <w:rPr>
                <w:b/>
              </w:rPr>
            </w:pPr>
            <w:r>
              <w:rPr>
                <w:b/>
              </w:rPr>
              <w:t xml:space="preserve">(Vorbereitende) </w:t>
            </w:r>
          </w:p>
          <w:p w14:paraId="0F3E008B" w14:textId="30963E15" w:rsidR="00DE5D2C" w:rsidRPr="00BF7282" w:rsidRDefault="00AF016F" w:rsidP="000662D3">
            <w:pPr>
              <w:rPr>
                <w:b/>
              </w:rPr>
            </w:pPr>
            <w:r>
              <w:rPr>
                <w:b/>
              </w:rPr>
              <w:t>Literatur</w:t>
            </w:r>
          </w:p>
        </w:tc>
        <w:tc>
          <w:tcPr>
            <w:tcW w:w="6663" w:type="dxa"/>
          </w:tcPr>
          <w:p w14:paraId="58A77AC9" w14:textId="13F97D46" w:rsidR="00DE5D2C" w:rsidRPr="00BF7282" w:rsidRDefault="00DE5D2C" w:rsidP="000662D3">
            <w:r w:rsidRPr="00BF7282">
              <w:t xml:space="preserve">Teil 1: </w:t>
            </w:r>
            <w:r w:rsidR="006E0BF3">
              <w:t xml:space="preserve">E-Learning-Materialien sowie Lehrbuch: </w:t>
            </w:r>
            <w:r w:rsidR="006E0BF3" w:rsidRPr="00BF7282">
              <w:t>Mankiw, G. Taylor, M., Grundzüge der Volkswirtschaftslehre, 20</w:t>
            </w:r>
            <w:r w:rsidR="006E0BF3">
              <w:t>1</w:t>
            </w:r>
            <w:r w:rsidR="006E0BF3" w:rsidRPr="00BF7282">
              <w:t xml:space="preserve">8, </w:t>
            </w:r>
            <w:r w:rsidR="006E0BF3">
              <w:t>7</w:t>
            </w:r>
            <w:r w:rsidR="006E0BF3" w:rsidRPr="00BF7282">
              <w:t>.</w:t>
            </w:r>
            <w:r w:rsidR="006E0BF3">
              <w:t xml:space="preserve"> </w:t>
            </w:r>
            <w:r w:rsidR="006E0BF3" w:rsidRPr="00BF7282">
              <w:t>Aufl</w:t>
            </w:r>
            <w:r w:rsidR="006E0BF3">
              <w:t xml:space="preserve">age. </w:t>
            </w:r>
          </w:p>
          <w:p w14:paraId="2C1E43E4" w14:textId="208C565B" w:rsidR="00DE5D2C" w:rsidRPr="00BF7282" w:rsidRDefault="00DE5D2C" w:rsidP="000662D3">
            <w:r w:rsidRPr="00BF7282">
              <w:t xml:space="preserve">Teil 2: </w:t>
            </w:r>
            <w:r w:rsidR="006F3FD8">
              <w:t>Textsammlung wird bereitgestellt</w:t>
            </w:r>
            <w:r w:rsidRPr="00BF7282">
              <w:t>.</w:t>
            </w:r>
          </w:p>
          <w:p w14:paraId="201F57A0" w14:textId="77777777" w:rsidR="00DE5D2C" w:rsidRPr="00BF7282" w:rsidRDefault="00DE5D2C" w:rsidP="000662D3">
            <w:r w:rsidRPr="00BF7282">
              <w:t>Teil 3: Textsammlung wird bereitgestellt.</w:t>
            </w:r>
          </w:p>
        </w:tc>
      </w:tr>
    </w:tbl>
    <w:p w14:paraId="3605991A" w14:textId="77777777" w:rsidR="00C67F68" w:rsidRDefault="00C67F68">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E2339F" w:rsidRPr="00BF7282" w14:paraId="67AEADE5" w14:textId="77777777" w:rsidTr="00C67F68">
        <w:trPr>
          <w:trHeight w:val="567"/>
          <w:jc w:val="center"/>
        </w:trPr>
        <w:tc>
          <w:tcPr>
            <w:tcW w:w="567" w:type="dxa"/>
            <w:tcBorders>
              <w:top w:val="double" w:sz="4" w:space="0" w:color="auto"/>
            </w:tcBorders>
            <w:shd w:val="clear" w:color="auto" w:fill="E0E0E0"/>
          </w:tcPr>
          <w:p w14:paraId="74D4DAF7" w14:textId="7ECA6806" w:rsidR="00E2339F" w:rsidRPr="00BF7282" w:rsidRDefault="00E2339F" w:rsidP="00F6461C">
            <w:pPr>
              <w:pStyle w:val="Listenabsatz"/>
              <w:numPr>
                <w:ilvl w:val="0"/>
                <w:numId w:val="181"/>
              </w:numPr>
            </w:pPr>
          </w:p>
        </w:tc>
        <w:tc>
          <w:tcPr>
            <w:tcW w:w="2693" w:type="dxa"/>
            <w:tcBorders>
              <w:top w:val="double" w:sz="4" w:space="0" w:color="auto"/>
            </w:tcBorders>
            <w:shd w:val="clear" w:color="auto" w:fill="E0E0E0"/>
          </w:tcPr>
          <w:p w14:paraId="24E121B4" w14:textId="77777777" w:rsidR="00E2339F" w:rsidRPr="00226EF4" w:rsidRDefault="00E2339F" w:rsidP="000662D3">
            <w:pPr>
              <w:rPr>
                <w:b/>
              </w:rPr>
            </w:pPr>
            <w:r w:rsidRPr="00226EF4">
              <w:rPr>
                <w:b/>
              </w:rPr>
              <w:t>Modulbezeichnung</w:t>
            </w:r>
          </w:p>
          <w:p w14:paraId="6BD6C67D" w14:textId="4B1A0716" w:rsidR="00E2339F" w:rsidRPr="00226EF4" w:rsidRDefault="00B93D27" w:rsidP="000662D3">
            <w:r>
              <w:t>8</w:t>
            </w:r>
            <w:r w:rsidR="00D806AB" w:rsidRPr="00226EF4">
              <w:t>3131</w:t>
            </w:r>
          </w:p>
        </w:tc>
        <w:tc>
          <w:tcPr>
            <w:tcW w:w="5529" w:type="dxa"/>
            <w:tcBorders>
              <w:top w:val="double" w:sz="4" w:space="0" w:color="auto"/>
            </w:tcBorders>
            <w:shd w:val="clear" w:color="auto" w:fill="E0E0E0"/>
          </w:tcPr>
          <w:p w14:paraId="298989EB" w14:textId="77777777" w:rsidR="00E2339F" w:rsidRPr="00226EF4" w:rsidRDefault="00766CE5" w:rsidP="000662D3">
            <w:pPr>
              <w:pStyle w:val="berschriftModul"/>
            </w:pPr>
            <w:bookmarkStart w:id="6078" w:name="_Toc287964482"/>
            <w:bookmarkStart w:id="6079" w:name="_Toc300075013"/>
            <w:bookmarkStart w:id="6080" w:name="_Toc300154074"/>
            <w:bookmarkStart w:id="6081" w:name="_Toc301862086"/>
            <w:bookmarkStart w:id="6082" w:name="_Toc317511706"/>
            <w:bookmarkStart w:id="6083" w:name="_Toc317694870"/>
            <w:bookmarkStart w:id="6084" w:name="_Toc317773030"/>
            <w:bookmarkStart w:id="6085" w:name="_Toc317782150"/>
            <w:bookmarkStart w:id="6086" w:name="_Toc321385247"/>
            <w:bookmarkStart w:id="6087" w:name="_Toc331493061"/>
            <w:bookmarkStart w:id="6088" w:name="_Toc332267290"/>
            <w:bookmarkStart w:id="6089" w:name="_Toc332366942"/>
            <w:bookmarkStart w:id="6090" w:name="_Toc335747437"/>
            <w:bookmarkStart w:id="6091" w:name="_Toc349828614"/>
            <w:bookmarkStart w:id="6092" w:name="_Toc351715542"/>
            <w:bookmarkStart w:id="6093" w:name="_Toc363638273"/>
            <w:bookmarkStart w:id="6094" w:name="_Toc363638936"/>
            <w:bookmarkStart w:id="6095" w:name="_Toc364322212"/>
            <w:bookmarkStart w:id="6096" w:name="_Toc364328753"/>
            <w:bookmarkStart w:id="6097" w:name="_Toc369082484"/>
            <w:bookmarkStart w:id="6098" w:name="_Toc381687057"/>
            <w:bookmarkStart w:id="6099" w:name="_Toc54705665"/>
            <w:r w:rsidRPr="00226EF4">
              <w:t>Unternehmensbesteuerung</w:t>
            </w:r>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p>
          <w:p w14:paraId="1C7CD46A" w14:textId="07FADFBE" w:rsidR="00E2339F" w:rsidRPr="00226EF4" w:rsidRDefault="00E2339F">
            <w:r w:rsidRPr="00226EF4">
              <w:rPr>
                <w:szCs w:val="22"/>
              </w:rPr>
              <w:t>(</w:t>
            </w:r>
            <w:r w:rsidR="001D1C7A" w:rsidRPr="00226EF4">
              <w:t xml:space="preserve">Company </w:t>
            </w:r>
            <w:r w:rsidR="005060F6">
              <w:t>t</w:t>
            </w:r>
            <w:r w:rsidR="001D1C7A" w:rsidRPr="00226EF4">
              <w:t>axation</w:t>
            </w:r>
            <w:r w:rsidRPr="00226EF4">
              <w:rPr>
                <w:szCs w:val="22"/>
              </w:rPr>
              <w:t>)</w:t>
            </w:r>
            <w:r w:rsidR="000354BC">
              <w:rPr>
                <w:szCs w:val="22"/>
              </w:rPr>
              <w:t xml:space="preserve"> </w:t>
            </w:r>
            <w:r w:rsidR="000354BC">
              <w:rPr>
                <w:szCs w:val="22"/>
              </w:rPr>
              <w:br/>
            </w:r>
            <w:r w:rsidR="000354BC" w:rsidRPr="00F52415">
              <w:rPr>
                <w:i/>
                <w:szCs w:val="22"/>
              </w:rPr>
              <w:t>im WiSe 20/21 nur Wiederholungsprüfung möglich</w:t>
            </w:r>
          </w:p>
        </w:tc>
        <w:tc>
          <w:tcPr>
            <w:tcW w:w="1134" w:type="dxa"/>
            <w:tcBorders>
              <w:top w:val="double" w:sz="4" w:space="0" w:color="auto"/>
            </w:tcBorders>
            <w:shd w:val="clear" w:color="auto" w:fill="E0E0E0"/>
          </w:tcPr>
          <w:p w14:paraId="7BEDAA64" w14:textId="77777777" w:rsidR="00E2339F" w:rsidRPr="00BF7282" w:rsidRDefault="00E2339F" w:rsidP="000662D3">
            <w:pPr>
              <w:rPr>
                <w:b/>
              </w:rPr>
            </w:pPr>
            <w:r w:rsidRPr="00BF7282">
              <w:rPr>
                <w:b/>
              </w:rPr>
              <w:t>5 ECTS</w:t>
            </w:r>
          </w:p>
        </w:tc>
      </w:tr>
      <w:tr w:rsidR="00E2339F" w:rsidRPr="00BF7282" w14:paraId="23D85E23" w14:textId="77777777" w:rsidTr="00C67F68">
        <w:trPr>
          <w:trHeight w:val="567"/>
          <w:jc w:val="center"/>
        </w:trPr>
        <w:tc>
          <w:tcPr>
            <w:tcW w:w="567" w:type="dxa"/>
            <w:shd w:val="clear" w:color="auto" w:fill="E0E0E0"/>
          </w:tcPr>
          <w:p w14:paraId="335215DD" w14:textId="77777777" w:rsidR="00E2339F" w:rsidRPr="00BF7282" w:rsidRDefault="00E2339F" w:rsidP="00F6461C">
            <w:pPr>
              <w:pStyle w:val="Listenabsatz"/>
              <w:numPr>
                <w:ilvl w:val="0"/>
                <w:numId w:val="181"/>
              </w:numPr>
            </w:pPr>
          </w:p>
        </w:tc>
        <w:tc>
          <w:tcPr>
            <w:tcW w:w="2693" w:type="dxa"/>
            <w:shd w:val="clear" w:color="auto" w:fill="E0E0E0"/>
          </w:tcPr>
          <w:p w14:paraId="6F1D99CC" w14:textId="77777777" w:rsidR="00E2339F" w:rsidRPr="00BF7282" w:rsidRDefault="00E2339F" w:rsidP="000662D3">
            <w:r w:rsidRPr="00BF7282">
              <w:t>Lehrveranstaltungen</w:t>
            </w:r>
          </w:p>
          <w:p w14:paraId="5DA21122" w14:textId="77777777" w:rsidR="00E2339F" w:rsidRPr="00BF7282" w:rsidRDefault="00E2339F" w:rsidP="000662D3">
            <w:pPr>
              <w:rPr>
                <w:b/>
              </w:rPr>
            </w:pPr>
          </w:p>
        </w:tc>
        <w:tc>
          <w:tcPr>
            <w:tcW w:w="5529" w:type="dxa"/>
            <w:shd w:val="clear" w:color="auto" w:fill="E0E0E0"/>
          </w:tcPr>
          <w:p w14:paraId="2D782017" w14:textId="77777777" w:rsidR="00E2339F" w:rsidRPr="00BF7282" w:rsidRDefault="00E2339F" w:rsidP="000662D3">
            <w:r w:rsidRPr="00BF7282">
              <w:t xml:space="preserve">V: </w:t>
            </w:r>
            <w:r w:rsidR="00585B3E" w:rsidRPr="00BF7282">
              <w:t>Unternehmensbesteuerung</w:t>
            </w:r>
            <w:r w:rsidRPr="00BF7282">
              <w:t xml:space="preserve"> (2 SWS)</w:t>
            </w:r>
          </w:p>
          <w:p w14:paraId="7473EAEB" w14:textId="77777777" w:rsidR="00E2339F" w:rsidRPr="00BF7282" w:rsidRDefault="00E2339F" w:rsidP="000662D3">
            <w:r w:rsidRPr="00BF7282">
              <w:t xml:space="preserve">Ü: </w:t>
            </w:r>
            <w:r w:rsidR="00585B3E" w:rsidRPr="00BF7282">
              <w:t>Unternehmensbesteuerung</w:t>
            </w:r>
            <w:r w:rsidRPr="00BF7282">
              <w:t xml:space="preserve"> (2 SWS)</w:t>
            </w:r>
          </w:p>
          <w:p w14:paraId="1E082E09" w14:textId="77777777" w:rsidR="00E2339F" w:rsidRPr="00BF7282" w:rsidRDefault="00242750" w:rsidP="000662D3">
            <w:pPr>
              <w:autoSpaceDE w:val="0"/>
              <w:rPr>
                <w:u w:val="single"/>
              </w:rPr>
            </w:pPr>
            <w:r w:rsidRPr="00BF7282">
              <w:rPr>
                <w:rFonts w:ascii="ZWAdobeF" w:hAnsi="ZWAdobeF" w:cs="ZWAdobeF"/>
                <w:sz w:val="2"/>
                <w:szCs w:val="2"/>
              </w:rPr>
              <w:t>U</w:t>
            </w:r>
            <w:r w:rsidR="00E2339F" w:rsidRPr="00BF7282">
              <w:rPr>
                <w:u w:val="single"/>
              </w:rPr>
              <w:t>Empfehlung</w:t>
            </w:r>
            <w:r w:rsidRPr="00BF7282">
              <w:rPr>
                <w:rFonts w:ascii="ZWAdobeF" w:hAnsi="ZWAdobeF" w:cs="ZWAdobeF"/>
                <w:sz w:val="2"/>
                <w:szCs w:val="2"/>
              </w:rPr>
              <w:t>U</w:t>
            </w:r>
            <w:r w:rsidR="00E2339F" w:rsidRPr="00BF7282">
              <w:t xml:space="preserve">: Teilnahme am Tutorium und </w:t>
            </w:r>
            <w:r w:rsidR="00070C8E" w:rsidRPr="00BF7282">
              <w:t xml:space="preserve">an </w:t>
            </w:r>
            <w:r w:rsidR="00E2339F" w:rsidRPr="00BF7282">
              <w:t>zusätzlich angebotenen Gastvorträgen</w:t>
            </w:r>
          </w:p>
        </w:tc>
        <w:tc>
          <w:tcPr>
            <w:tcW w:w="1134" w:type="dxa"/>
            <w:shd w:val="clear" w:color="auto" w:fill="E0E0E0"/>
          </w:tcPr>
          <w:p w14:paraId="3ADAE211" w14:textId="77777777" w:rsidR="00E2339F" w:rsidRPr="00BF7282" w:rsidRDefault="00E2339F" w:rsidP="000662D3">
            <w:r w:rsidRPr="00BF7282">
              <w:t>3 ECTS</w:t>
            </w:r>
          </w:p>
          <w:p w14:paraId="7A1F74FF" w14:textId="77777777" w:rsidR="00E2339F" w:rsidRPr="00BF7282" w:rsidRDefault="00E2339F" w:rsidP="000662D3">
            <w:r w:rsidRPr="00BF7282">
              <w:t>2 ECTS</w:t>
            </w:r>
          </w:p>
        </w:tc>
      </w:tr>
      <w:tr w:rsidR="00E2339F" w:rsidRPr="00BF7282" w14:paraId="3CB4494E" w14:textId="77777777" w:rsidTr="00C67F68">
        <w:trPr>
          <w:trHeight w:val="383"/>
          <w:jc w:val="center"/>
        </w:trPr>
        <w:tc>
          <w:tcPr>
            <w:tcW w:w="567" w:type="dxa"/>
            <w:tcBorders>
              <w:bottom w:val="double" w:sz="4" w:space="0" w:color="auto"/>
            </w:tcBorders>
            <w:shd w:val="clear" w:color="auto" w:fill="E0E0E0"/>
          </w:tcPr>
          <w:p w14:paraId="3EA0362A" w14:textId="77777777" w:rsidR="00E2339F" w:rsidRPr="00BF7282" w:rsidRDefault="00E2339F" w:rsidP="00F6461C">
            <w:pPr>
              <w:pStyle w:val="Listenabsatz"/>
              <w:numPr>
                <w:ilvl w:val="0"/>
                <w:numId w:val="181"/>
              </w:numPr>
            </w:pPr>
          </w:p>
        </w:tc>
        <w:tc>
          <w:tcPr>
            <w:tcW w:w="2693" w:type="dxa"/>
            <w:tcBorders>
              <w:bottom w:val="double" w:sz="4" w:space="0" w:color="auto"/>
            </w:tcBorders>
            <w:shd w:val="clear" w:color="auto" w:fill="E0E0E0"/>
          </w:tcPr>
          <w:p w14:paraId="234AADBF" w14:textId="6B5402AE" w:rsidR="00E2339F" w:rsidRPr="00BF7282" w:rsidRDefault="00C655C3" w:rsidP="000662D3">
            <w:r>
              <w:rPr>
                <w:rFonts w:cs="Arial"/>
                <w:szCs w:val="22"/>
              </w:rPr>
              <w:t>Lehrende</w:t>
            </w:r>
          </w:p>
        </w:tc>
        <w:tc>
          <w:tcPr>
            <w:tcW w:w="5529" w:type="dxa"/>
            <w:tcBorders>
              <w:bottom w:val="double" w:sz="4" w:space="0" w:color="auto"/>
            </w:tcBorders>
            <w:shd w:val="clear" w:color="auto" w:fill="E0E0E0"/>
          </w:tcPr>
          <w:p w14:paraId="02F82C9E" w14:textId="1FA9B21C" w:rsidR="00E2339F" w:rsidRPr="00BF7282" w:rsidRDefault="001B6B9C" w:rsidP="000662D3">
            <w:r>
              <w:t>Prof.</w:t>
            </w:r>
            <w:r w:rsidR="00964A26">
              <w:t xml:space="preserve"> Dr.</w:t>
            </w:r>
            <w:r>
              <w:t xml:space="preserve"> Hechtner</w:t>
            </w:r>
          </w:p>
        </w:tc>
        <w:tc>
          <w:tcPr>
            <w:tcW w:w="1134" w:type="dxa"/>
            <w:tcBorders>
              <w:bottom w:val="double" w:sz="4" w:space="0" w:color="auto"/>
            </w:tcBorders>
            <w:shd w:val="clear" w:color="auto" w:fill="E0E0E0"/>
          </w:tcPr>
          <w:p w14:paraId="05D44DAB" w14:textId="77777777" w:rsidR="00E2339F" w:rsidRPr="00BF7282" w:rsidRDefault="00E2339F" w:rsidP="000662D3"/>
        </w:tc>
      </w:tr>
    </w:tbl>
    <w:p w14:paraId="6B6CF7EF" w14:textId="77777777" w:rsidR="00E2339F" w:rsidRPr="00BF7282" w:rsidRDefault="00E2339F"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E2339F" w:rsidRPr="00BF7282" w14:paraId="10C3480E" w14:textId="77777777" w:rsidTr="00B84067">
        <w:trPr>
          <w:trHeight w:val="340"/>
          <w:jc w:val="center"/>
        </w:trPr>
        <w:tc>
          <w:tcPr>
            <w:tcW w:w="567" w:type="dxa"/>
          </w:tcPr>
          <w:p w14:paraId="4E708F19" w14:textId="77777777" w:rsidR="00E2339F" w:rsidRPr="00BF7282" w:rsidRDefault="00E2339F" w:rsidP="00F6461C">
            <w:pPr>
              <w:pStyle w:val="Listenabsatz"/>
              <w:numPr>
                <w:ilvl w:val="0"/>
                <w:numId w:val="181"/>
              </w:numPr>
            </w:pPr>
          </w:p>
        </w:tc>
        <w:tc>
          <w:tcPr>
            <w:tcW w:w="2693" w:type="dxa"/>
          </w:tcPr>
          <w:p w14:paraId="4F2E94E9" w14:textId="1C3C46B9" w:rsidR="00E2339F" w:rsidRPr="00BF7282" w:rsidRDefault="00C655C3" w:rsidP="000662D3">
            <w:pPr>
              <w:rPr>
                <w:b/>
              </w:rPr>
            </w:pPr>
            <w:r>
              <w:rPr>
                <w:b/>
              </w:rPr>
              <w:t>Modulverantwortliche/r</w:t>
            </w:r>
          </w:p>
        </w:tc>
        <w:tc>
          <w:tcPr>
            <w:tcW w:w="6663" w:type="dxa"/>
            <w:gridSpan w:val="2"/>
          </w:tcPr>
          <w:p w14:paraId="49139EE3" w14:textId="6965B181" w:rsidR="00E2339F" w:rsidRPr="00BF7282" w:rsidRDefault="001B6B9C" w:rsidP="000662D3">
            <w:r>
              <w:t>Prof. Hechtner</w:t>
            </w:r>
          </w:p>
        </w:tc>
      </w:tr>
      <w:tr w:rsidR="00E2339F" w:rsidRPr="00BF7282" w14:paraId="2DBD6B5F" w14:textId="77777777" w:rsidTr="00DE551D">
        <w:trPr>
          <w:jc w:val="center"/>
        </w:trPr>
        <w:tc>
          <w:tcPr>
            <w:tcW w:w="567" w:type="dxa"/>
          </w:tcPr>
          <w:p w14:paraId="2EAFEF8B" w14:textId="77777777" w:rsidR="00E2339F" w:rsidRPr="00BF7282" w:rsidRDefault="00E2339F" w:rsidP="00F6461C">
            <w:pPr>
              <w:pStyle w:val="Listenabsatz"/>
              <w:numPr>
                <w:ilvl w:val="0"/>
                <w:numId w:val="181"/>
              </w:numPr>
            </w:pPr>
          </w:p>
        </w:tc>
        <w:tc>
          <w:tcPr>
            <w:tcW w:w="2693" w:type="dxa"/>
          </w:tcPr>
          <w:p w14:paraId="2E8572A7" w14:textId="77777777" w:rsidR="00E2339F" w:rsidRPr="00BF7282" w:rsidRDefault="00E2339F" w:rsidP="000662D3">
            <w:pPr>
              <w:rPr>
                <w:b/>
              </w:rPr>
            </w:pPr>
            <w:r w:rsidRPr="00BF7282">
              <w:rPr>
                <w:b/>
              </w:rPr>
              <w:t>Inhalt</w:t>
            </w:r>
          </w:p>
        </w:tc>
        <w:tc>
          <w:tcPr>
            <w:tcW w:w="6663" w:type="dxa"/>
            <w:gridSpan w:val="2"/>
            <w:shd w:val="clear" w:color="auto" w:fill="FFFFFF"/>
          </w:tcPr>
          <w:p w14:paraId="508C2B43" w14:textId="77777777" w:rsidR="00E2339F" w:rsidRPr="00E76454" w:rsidRDefault="00E2339F" w:rsidP="00F6461C">
            <w:pPr>
              <w:pStyle w:val="Listenabsatz"/>
              <w:numPr>
                <w:ilvl w:val="0"/>
                <w:numId w:val="196"/>
              </w:numPr>
              <w:ind w:left="209" w:hanging="209"/>
            </w:pPr>
            <w:r w:rsidRPr="00E76454">
              <w:t>Körperschaftsteuer einschl. Körperschaftsteuersystem</w:t>
            </w:r>
          </w:p>
          <w:p w14:paraId="2C6484D4" w14:textId="77777777" w:rsidR="00D267C3" w:rsidRPr="00E76454" w:rsidRDefault="00E2339F" w:rsidP="00F6461C">
            <w:pPr>
              <w:pStyle w:val="Listenabsatz"/>
              <w:numPr>
                <w:ilvl w:val="0"/>
                <w:numId w:val="196"/>
              </w:numPr>
              <w:ind w:left="209" w:hanging="209"/>
            </w:pPr>
            <w:r w:rsidRPr="00E76454">
              <w:t>Gewerbesteuer</w:t>
            </w:r>
          </w:p>
          <w:p w14:paraId="27488A8A" w14:textId="77777777" w:rsidR="00D267C3" w:rsidRPr="00E76454" w:rsidRDefault="00D267C3" w:rsidP="00F6461C">
            <w:pPr>
              <w:pStyle w:val="Listenabsatz"/>
              <w:numPr>
                <w:ilvl w:val="0"/>
                <w:numId w:val="196"/>
              </w:numPr>
              <w:ind w:left="209" w:hanging="209"/>
            </w:pPr>
            <w:r w:rsidRPr="00E76454">
              <w:t>Einfluss der Besteuerung auf die Rechtsformwahl</w:t>
            </w:r>
          </w:p>
          <w:p w14:paraId="24F79B96" w14:textId="77777777" w:rsidR="004073BC" w:rsidRPr="00E76454" w:rsidRDefault="004073BC" w:rsidP="00F6461C">
            <w:pPr>
              <w:pStyle w:val="Listenabsatz"/>
              <w:numPr>
                <w:ilvl w:val="0"/>
                <w:numId w:val="196"/>
              </w:numPr>
              <w:ind w:left="209" w:hanging="209"/>
            </w:pPr>
            <w:r w:rsidRPr="00E76454">
              <w:t>Grundzüge der Konzernbesteuerung</w:t>
            </w:r>
          </w:p>
          <w:p w14:paraId="4A189FF6" w14:textId="77777777" w:rsidR="00E2339F" w:rsidRPr="00BF7282" w:rsidRDefault="009910F5" w:rsidP="00F6461C">
            <w:pPr>
              <w:pStyle w:val="Listenabsatz"/>
              <w:numPr>
                <w:ilvl w:val="0"/>
                <w:numId w:val="196"/>
              </w:numPr>
              <w:ind w:left="209" w:hanging="209"/>
            </w:pPr>
            <w:r w:rsidRPr="00E76454">
              <w:t>Grundzüge der Internationalen Unternehmensbesteuerung</w:t>
            </w:r>
          </w:p>
        </w:tc>
      </w:tr>
      <w:tr w:rsidR="00E2339F" w:rsidRPr="00BF7282" w14:paraId="6CE9D3E7" w14:textId="77777777" w:rsidTr="00DE551D">
        <w:trPr>
          <w:jc w:val="center"/>
        </w:trPr>
        <w:tc>
          <w:tcPr>
            <w:tcW w:w="567" w:type="dxa"/>
            <w:shd w:val="clear" w:color="auto" w:fill="FFFFFF"/>
          </w:tcPr>
          <w:p w14:paraId="56CCEE88" w14:textId="77777777" w:rsidR="00E2339F" w:rsidRPr="00BF7282" w:rsidRDefault="00E2339F" w:rsidP="00F6461C">
            <w:pPr>
              <w:pStyle w:val="Listenabsatz"/>
              <w:numPr>
                <w:ilvl w:val="0"/>
                <w:numId w:val="181"/>
              </w:numPr>
            </w:pPr>
          </w:p>
        </w:tc>
        <w:tc>
          <w:tcPr>
            <w:tcW w:w="2693" w:type="dxa"/>
            <w:shd w:val="clear" w:color="auto" w:fill="FFFFFF"/>
          </w:tcPr>
          <w:p w14:paraId="088E7714" w14:textId="77777777" w:rsidR="00B84067" w:rsidRDefault="00E2339F" w:rsidP="000662D3">
            <w:pPr>
              <w:rPr>
                <w:b/>
              </w:rPr>
            </w:pPr>
            <w:r w:rsidRPr="00BF7282">
              <w:rPr>
                <w:b/>
              </w:rPr>
              <w:t xml:space="preserve">Lernziele und </w:t>
            </w:r>
          </w:p>
          <w:p w14:paraId="0EE7BB24" w14:textId="5C7AE247" w:rsidR="00E2339F" w:rsidRPr="00BF7282" w:rsidRDefault="00E2339F" w:rsidP="000662D3">
            <w:pPr>
              <w:rPr>
                <w:b/>
              </w:rPr>
            </w:pPr>
            <w:r w:rsidRPr="00BF7282">
              <w:rPr>
                <w:b/>
              </w:rPr>
              <w:t>Kompetenzen</w:t>
            </w:r>
          </w:p>
        </w:tc>
        <w:tc>
          <w:tcPr>
            <w:tcW w:w="6663" w:type="dxa"/>
            <w:gridSpan w:val="2"/>
            <w:shd w:val="clear" w:color="auto" w:fill="FFFFFF"/>
          </w:tcPr>
          <w:p w14:paraId="6B02FE7C" w14:textId="77777777" w:rsidR="002044FC" w:rsidRPr="003058DA" w:rsidRDefault="007C6BFD" w:rsidP="000662D3">
            <w:pPr>
              <w:rPr>
                <w:szCs w:val="20"/>
              </w:rPr>
            </w:pPr>
            <w:r w:rsidRPr="00BF7282">
              <w:t xml:space="preserve">Die </w:t>
            </w:r>
            <w:r w:rsidR="002044FC" w:rsidRPr="00BF7282">
              <w:rPr>
                <w:szCs w:val="20"/>
              </w:rPr>
              <w:t>Studierenden können die für die Unternehmen bedeutsamsten Ertragsteuern erläutern und deren Auswirkungen auf die Steuerbelastung bestimmen. Darüber hinaus können sie</w:t>
            </w:r>
            <w:r w:rsidR="003058DA">
              <w:rPr>
                <w:szCs w:val="20"/>
              </w:rPr>
              <w:t xml:space="preserve"> </w:t>
            </w:r>
            <w:r w:rsidR="009910F5" w:rsidRPr="009910F5">
              <w:rPr>
                <w:rFonts w:cs="Arial"/>
                <w:szCs w:val="22"/>
              </w:rPr>
              <w:t>internationale Sachverhalte im Zusammenhang mit Unternehmen beurteilen.</w:t>
            </w:r>
          </w:p>
        </w:tc>
      </w:tr>
      <w:tr w:rsidR="00E2339F" w:rsidRPr="00BF7282" w14:paraId="127755E2" w14:textId="77777777" w:rsidTr="00DE551D">
        <w:trPr>
          <w:jc w:val="center"/>
        </w:trPr>
        <w:tc>
          <w:tcPr>
            <w:tcW w:w="567" w:type="dxa"/>
          </w:tcPr>
          <w:p w14:paraId="617344AB" w14:textId="77777777" w:rsidR="00E2339F" w:rsidRPr="00BF7282" w:rsidRDefault="00E2339F" w:rsidP="00F6461C">
            <w:pPr>
              <w:pStyle w:val="Listenabsatz"/>
              <w:numPr>
                <w:ilvl w:val="0"/>
                <w:numId w:val="181"/>
              </w:numPr>
            </w:pPr>
          </w:p>
        </w:tc>
        <w:tc>
          <w:tcPr>
            <w:tcW w:w="2693" w:type="dxa"/>
          </w:tcPr>
          <w:p w14:paraId="7147977B" w14:textId="77777777" w:rsidR="00B84067" w:rsidRDefault="00E2339F" w:rsidP="000662D3">
            <w:pPr>
              <w:rPr>
                <w:b/>
              </w:rPr>
            </w:pPr>
            <w:r w:rsidRPr="00BF7282">
              <w:rPr>
                <w:b/>
              </w:rPr>
              <w:t xml:space="preserve">Empfohlene </w:t>
            </w:r>
          </w:p>
          <w:p w14:paraId="1E1E48C9" w14:textId="628B33C8" w:rsidR="00E2339F" w:rsidRPr="00BF7282" w:rsidRDefault="00E2339F" w:rsidP="000662D3">
            <w:pPr>
              <w:rPr>
                <w:b/>
              </w:rPr>
            </w:pPr>
            <w:r w:rsidRPr="00BF7282">
              <w:rPr>
                <w:b/>
              </w:rPr>
              <w:t>Voraussetzungen für die Teilnahme</w:t>
            </w:r>
          </w:p>
        </w:tc>
        <w:tc>
          <w:tcPr>
            <w:tcW w:w="6663" w:type="dxa"/>
            <w:gridSpan w:val="2"/>
          </w:tcPr>
          <w:p w14:paraId="0ADB19BE" w14:textId="77777777" w:rsidR="00E2339F" w:rsidRPr="00BF7282" w:rsidRDefault="00585B3E" w:rsidP="000662D3">
            <w:r w:rsidRPr="00BF7282">
              <w:t>E</w:t>
            </w:r>
            <w:r w:rsidR="00E2339F" w:rsidRPr="00BF7282">
              <w:t>rfolgreicher Abschluss der Assessmentphase</w:t>
            </w:r>
          </w:p>
        </w:tc>
      </w:tr>
      <w:tr w:rsidR="00E2339F" w:rsidRPr="00BF7282" w14:paraId="29F01C91" w14:textId="77777777" w:rsidTr="00DE551D">
        <w:trPr>
          <w:jc w:val="center"/>
        </w:trPr>
        <w:tc>
          <w:tcPr>
            <w:tcW w:w="567" w:type="dxa"/>
          </w:tcPr>
          <w:p w14:paraId="07267A00" w14:textId="77777777" w:rsidR="00E2339F" w:rsidRPr="00BF7282" w:rsidRDefault="00E2339F" w:rsidP="00F6461C">
            <w:pPr>
              <w:pStyle w:val="Listenabsatz"/>
              <w:numPr>
                <w:ilvl w:val="0"/>
                <w:numId w:val="181"/>
              </w:numPr>
            </w:pPr>
          </w:p>
        </w:tc>
        <w:tc>
          <w:tcPr>
            <w:tcW w:w="2693" w:type="dxa"/>
          </w:tcPr>
          <w:p w14:paraId="114E614A" w14:textId="77777777" w:rsidR="00B84067" w:rsidRDefault="00E2339F" w:rsidP="000662D3">
            <w:pPr>
              <w:rPr>
                <w:b/>
              </w:rPr>
            </w:pPr>
            <w:r w:rsidRPr="00BF7282">
              <w:rPr>
                <w:b/>
              </w:rPr>
              <w:t xml:space="preserve">Einpassung in </w:t>
            </w:r>
          </w:p>
          <w:p w14:paraId="6A22FCA2" w14:textId="06F7215D" w:rsidR="00E2339F" w:rsidRPr="00BF7282" w:rsidRDefault="00E2339F" w:rsidP="000662D3">
            <w:pPr>
              <w:rPr>
                <w:b/>
              </w:rPr>
            </w:pPr>
            <w:r w:rsidRPr="00BF7282">
              <w:rPr>
                <w:b/>
              </w:rPr>
              <w:t>Musterstudienplan</w:t>
            </w:r>
          </w:p>
        </w:tc>
        <w:tc>
          <w:tcPr>
            <w:tcW w:w="6663" w:type="dxa"/>
            <w:gridSpan w:val="2"/>
          </w:tcPr>
          <w:p w14:paraId="5B42BA40" w14:textId="77777777" w:rsidR="00E2339F" w:rsidRPr="00BF7282" w:rsidRDefault="00585B3E" w:rsidP="000662D3">
            <w:r w:rsidRPr="00BF7282">
              <w:t>A</w:t>
            </w:r>
            <w:r w:rsidR="00E2339F" w:rsidRPr="00BF7282">
              <w:t>b 4. Semester</w:t>
            </w:r>
          </w:p>
        </w:tc>
      </w:tr>
      <w:tr w:rsidR="00E2339F" w:rsidRPr="00BF7282" w14:paraId="798CFB60" w14:textId="77777777" w:rsidTr="00DE551D">
        <w:trPr>
          <w:jc w:val="center"/>
        </w:trPr>
        <w:tc>
          <w:tcPr>
            <w:tcW w:w="567" w:type="dxa"/>
          </w:tcPr>
          <w:p w14:paraId="7B84AF0E" w14:textId="77777777" w:rsidR="00E2339F" w:rsidRPr="00BF7282" w:rsidRDefault="00E2339F" w:rsidP="00F6461C">
            <w:pPr>
              <w:pStyle w:val="Listenabsatz"/>
              <w:numPr>
                <w:ilvl w:val="0"/>
                <w:numId w:val="181"/>
              </w:numPr>
            </w:pPr>
          </w:p>
        </w:tc>
        <w:tc>
          <w:tcPr>
            <w:tcW w:w="2693" w:type="dxa"/>
          </w:tcPr>
          <w:p w14:paraId="29EC2DF4" w14:textId="77777777" w:rsidR="00603093" w:rsidRDefault="00E2339F" w:rsidP="000662D3">
            <w:pPr>
              <w:rPr>
                <w:b/>
              </w:rPr>
            </w:pPr>
            <w:r w:rsidRPr="00BF7282">
              <w:rPr>
                <w:b/>
              </w:rPr>
              <w:t xml:space="preserve">Verwendbarkeit des </w:t>
            </w:r>
          </w:p>
          <w:p w14:paraId="2C3C97C2" w14:textId="64ABAB0D" w:rsidR="00E2339F" w:rsidRPr="00BF7282" w:rsidRDefault="00E2339F" w:rsidP="000662D3">
            <w:pPr>
              <w:rPr>
                <w:b/>
              </w:rPr>
            </w:pPr>
            <w:r w:rsidRPr="00BF7282">
              <w:rPr>
                <w:b/>
              </w:rPr>
              <w:t>Moduls</w:t>
            </w:r>
          </w:p>
        </w:tc>
        <w:tc>
          <w:tcPr>
            <w:tcW w:w="6663" w:type="dxa"/>
            <w:gridSpan w:val="2"/>
          </w:tcPr>
          <w:p w14:paraId="2B96C811" w14:textId="142A81D9" w:rsidR="00FA22AF" w:rsidRDefault="00FA22AF" w:rsidP="00F6461C">
            <w:pPr>
              <w:pStyle w:val="Listenabsatz"/>
              <w:numPr>
                <w:ilvl w:val="0"/>
                <w:numId w:val="196"/>
              </w:numPr>
              <w:ind w:left="209" w:hanging="209"/>
            </w:pPr>
            <w:r w:rsidRPr="00320F91">
              <w:t>Modul im Studienbereich „FACT I“</w:t>
            </w:r>
          </w:p>
          <w:p w14:paraId="5285FECE" w14:textId="77777777" w:rsidR="00345575" w:rsidRDefault="00D55177" w:rsidP="00F6461C">
            <w:pPr>
              <w:pStyle w:val="Listenabsatz"/>
              <w:numPr>
                <w:ilvl w:val="0"/>
                <w:numId w:val="196"/>
              </w:numPr>
              <w:ind w:left="209" w:hanging="209"/>
            </w:pPr>
            <w:r w:rsidRPr="00BF7282">
              <w:t>Modul im Vertiefungsbereich</w:t>
            </w:r>
          </w:p>
        </w:tc>
      </w:tr>
      <w:tr w:rsidR="00E2339F" w:rsidRPr="00BF7282" w14:paraId="33EFA47C" w14:textId="77777777" w:rsidTr="00DE551D">
        <w:trPr>
          <w:jc w:val="center"/>
        </w:trPr>
        <w:tc>
          <w:tcPr>
            <w:tcW w:w="567" w:type="dxa"/>
          </w:tcPr>
          <w:p w14:paraId="30948A36" w14:textId="77777777" w:rsidR="00E2339F" w:rsidRPr="00BF7282" w:rsidRDefault="00E2339F" w:rsidP="00F6461C">
            <w:pPr>
              <w:pStyle w:val="Listenabsatz"/>
              <w:numPr>
                <w:ilvl w:val="0"/>
                <w:numId w:val="181"/>
              </w:numPr>
            </w:pPr>
          </w:p>
        </w:tc>
        <w:tc>
          <w:tcPr>
            <w:tcW w:w="2693" w:type="dxa"/>
          </w:tcPr>
          <w:p w14:paraId="51C79938" w14:textId="77777777" w:rsidR="00B84067" w:rsidRDefault="00E2339F" w:rsidP="000662D3">
            <w:pPr>
              <w:rPr>
                <w:b/>
              </w:rPr>
            </w:pPr>
            <w:r w:rsidRPr="00BF7282">
              <w:rPr>
                <w:b/>
              </w:rPr>
              <w:t xml:space="preserve">Studien- und </w:t>
            </w:r>
          </w:p>
          <w:p w14:paraId="4D8708AB" w14:textId="714DC82A" w:rsidR="00E2339F" w:rsidRPr="00BF7282" w:rsidRDefault="00E2339F" w:rsidP="000662D3">
            <w:pPr>
              <w:rPr>
                <w:b/>
              </w:rPr>
            </w:pPr>
            <w:r w:rsidRPr="00BF7282">
              <w:rPr>
                <w:b/>
              </w:rPr>
              <w:t>Prüfungsleistungen</w:t>
            </w:r>
          </w:p>
        </w:tc>
        <w:tc>
          <w:tcPr>
            <w:tcW w:w="6663" w:type="dxa"/>
            <w:gridSpan w:val="2"/>
          </w:tcPr>
          <w:p w14:paraId="506453CC" w14:textId="6D1E240D" w:rsidR="00E2339F" w:rsidRPr="00BF7282" w:rsidRDefault="00E2339F" w:rsidP="000662D3">
            <w:r w:rsidRPr="00BF7282">
              <w:t>Klausur</w:t>
            </w:r>
            <w:r w:rsidR="00DE7BAF">
              <w:t xml:space="preserve"> (90 M</w:t>
            </w:r>
            <w:r w:rsidR="00DE551D">
              <w:t>in.)</w:t>
            </w:r>
          </w:p>
        </w:tc>
      </w:tr>
      <w:tr w:rsidR="00E2339F" w:rsidRPr="00BF7282" w14:paraId="19EFE86F" w14:textId="77777777" w:rsidTr="00B84067">
        <w:trPr>
          <w:trHeight w:val="340"/>
          <w:jc w:val="center"/>
        </w:trPr>
        <w:tc>
          <w:tcPr>
            <w:tcW w:w="567" w:type="dxa"/>
          </w:tcPr>
          <w:p w14:paraId="0B85E7B1" w14:textId="77777777" w:rsidR="00E2339F" w:rsidRPr="00BF7282" w:rsidRDefault="00E2339F" w:rsidP="00F6461C">
            <w:pPr>
              <w:pStyle w:val="Listenabsatz"/>
              <w:numPr>
                <w:ilvl w:val="0"/>
                <w:numId w:val="181"/>
              </w:numPr>
            </w:pPr>
          </w:p>
        </w:tc>
        <w:tc>
          <w:tcPr>
            <w:tcW w:w="2693" w:type="dxa"/>
          </w:tcPr>
          <w:p w14:paraId="2B161F15" w14:textId="77777777" w:rsidR="00E2339F" w:rsidRPr="00BF7282" w:rsidRDefault="00E2339F" w:rsidP="000662D3">
            <w:pPr>
              <w:rPr>
                <w:b/>
              </w:rPr>
            </w:pPr>
            <w:r w:rsidRPr="00BF7282">
              <w:rPr>
                <w:b/>
              </w:rPr>
              <w:t>Berechnung Modulnote</w:t>
            </w:r>
          </w:p>
        </w:tc>
        <w:tc>
          <w:tcPr>
            <w:tcW w:w="6663" w:type="dxa"/>
            <w:gridSpan w:val="2"/>
            <w:shd w:val="clear" w:color="auto" w:fill="FFFFFF"/>
          </w:tcPr>
          <w:p w14:paraId="0AB341CC" w14:textId="1DBAEA18" w:rsidR="00E2339F" w:rsidRPr="00BF7282" w:rsidRDefault="00014C2B" w:rsidP="000662D3">
            <w:r>
              <w:t>Klausur (</w:t>
            </w:r>
            <w:r w:rsidR="00E2339F" w:rsidRPr="00BF7282">
              <w:t>100</w:t>
            </w:r>
            <w:r w:rsidR="00AF538C">
              <w:t xml:space="preserve"> </w:t>
            </w:r>
            <w:r w:rsidR="00E2339F" w:rsidRPr="00BF7282">
              <w:t>%</w:t>
            </w:r>
            <w:r>
              <w:t>)</w:t>
            </w:r>
          </w:p>
        </w:tc>
      </w:tr>
      <w:tr w:rsidR="00E2339F" w:rsidRPr="00BF7282" w14:paraId="041843F2" w14:textId="77777777" w:rsidTr="00B84067">
        <w:trPr>
          <w:trHeight w:val="340"/>
          <w:jc w:val="center"/>
        </w:trPr>
        <w:tc>
          <w:tcPr>
            <w:tcW w:w="567" w:type="dxa"/>
          </w:tcPr>
          <w:p w14:paraId="23B49C14" w14:textId="77777777" w:rsidR="00E2339F" w:rsidRPr="00BF7282" w:rsidRDefault="00E2339F" w:rsidP="00F6461C">
            <w:pPr>
              <w:pStyle w:val="Listenabsatz"/>
              <w:numPr>
                <w:ilvl w:val="0"/>
                <w:numId w:val="181"/>
              </w:numPr>
            </w:pPr>
          </w:p>
        </w:tc>
        <w:tc>
          <w:tcPr>
            <w:tcW w:w="2693" w:type="dxa"/>
          </w:tcPr>
          <w:p w14:paraId="62D4761E" w14:textId="77777777" w:rsidR="00E2339F" w:rsidRPr="00BF7282" w:rsidRDefault="00E2339F" w:rsidP="000662D3">
            <w:pPr>
              <w:rPr>
                <w:b/>
              </w:rPr>
            </w:pPr>
            <w:r w:rsidRPr="00BF7282">
              <w:rPr>
                <w:b/>
              </w:rPr>
              <w:t>Turnus des Angebots</w:t>
            </w:r>
          </w:p>
        </w:tc>
        <w:tc>
          <w:tcPr>
            <w:tcW w:w="6663" w:type="dxa"/>
            <w:gridSpan w:val="2"/>
            <w:tcBorders>
              <w:bottom w:val="single" w:sz="4" w:space="0" w:color="auto"/>
            </w:tcBorders>
          </w:tcPr>
          <w:p w14:paraId="0BC44859" w14:textId="7D5784B1" w:rsidR="00E2339F" w:rsidRPr="00BF7282" w:rsidRDefault="00F822C1" w:rsidP="002176D4">
            <w:r>
              <w:t>J</w:t>
            </w:r>
            <w:r w:rsidR="000303B9">
              <w:t xml:space="preserve">ährlich im </w:t>
            </w:r>
            <w:r w:rsidR="002176D4">
              <w:t>SoSe</w:t>
            </w:r>
          </w:p>
        </w:tc>
      </w:tr>
      <w:tr w:rsidR="00DE551D" w:rsidRPr="00BF7282" w14:paraId="46B35500" w14:textId="77777777" w:rsidTr="00DE551D">
        <w:trPr>
          <w:jc w:val="center"/>
        </w:trPr>
        <w:tc>
          <w:tcPr>
            <w:tcW w:w="567" w:type="dxa"/>
            <w:shd w:val="clear" w:color="auto" w:fill="FFFFFF"/>
          </w:tcPr>
          <w:p w14:paraId="31F34493" w14:textId="77777777" w:rsidR="00DE551D" w:rsidRPr="00BF7282" w:rsidRDefault="00DE551D" w:rsidP="00F6461C">
            <w:pPr>
              <w:pStyle w:val="Listenabsatz"/>
              <w:numPr>
                <w:ilvl w:val="0"/>
                <w:numId w:val="181"/>
              </w:numPr>
            </w:pPr>
          </w:p>
        </w:tc>
        <w:tc>
          <w:tcPr>
            <w:tcW w:w="2693" w:type="dxa"/>
            <w:tcBorders>
              <w:right w:val="single" w:sz="4" w:space="0" w:color="auto"/>
            </w:tcBorders>
            <w:shd w:val="clear" w:color="auto" w:fill="FFFFFF"/>
          </w:tcPr>
          <w:p w14:paraId="5C9A94F1" w14:textId="77777777" w:rsidR="00DE551D" w:rsidRPr="00BF7282" w:rsidRDefault="00DE551D" w:rsidP="000662D3">
            <w:pPr>
              <w:rPr>
                <w:b/>
              </w:rPr>
            </w:pPr>
            <w:r w:rsidRPr="00BF7282">
              <w:rPr>
                <w:b/>
              </w:rPr>
              <w:t>Arbeitsaufwand</w:t>
            </w:r>
          </w:p>
        </w:tc>
        <w:tc>
          <w:tcPr>
            <w:tcW w:w="3331" w:type="dxa"/>
            <w:tcBorders>
              <w:top w:val="single" w:sz="4" w:space="0" w:color="auto"/>
              <w:left w:val="single" w:sz="4" w:space="0" w:color="auto"/>
              <w:bottom w:val="single" w:sz="4" w:space="0" w:color="auto"/>
              <w:right w:val="nil"/>
            </w:tcBorders>
            <w:shd w:val="clear" w:color="auto" w:fill="FFFFFF"/>
          </w:tcPr>
          <w:p w14:paraId="2DB0B0AE" w14:textId="77777777" w:rsidR="00DE551D" w:rsidRDefault="00DE551D" w:rsidP="000662D3">
            <w:r>
              <w:t>V:</w:t>
            </w:r>
          </w:p>
          <w:p w14:paraId="1B8B375D" w14:textId="77777777" w:rsidR="00DE551D" w:rsidRDefault="00DE551D" w:rsidP="000662D3">
            <w:r w:rsidRPr="00BF7282">
              <w:t>Präsenzzeit: 30 h</w:t>
            </w:r>
          </w:p>
          <w:p w14:paraId="710AC1A0" w14:textId="46D7B63D" w:rsidR="00DE551D" w:rsidRPr="00BF7282" w:rsidRDefault="00DE551D" w:rsidP="000662D3">
            <w:r w:rsidRPr="00BF7282">
              <w:t>Eigenstudium: 45 h</w:t>
            </w:r>
          </w:p>
        </w:tc>
        <w:tc>
          <w:tcPr>
            <w:tcW w:w="3332" w:type="dxa"/>
            <w:tcBorders>
              <w:top w:val="single" w:sz="4" w:space="0" w:color="auto"/>
              <w:left w:val="nil"/>
              <w:bottom w:val="single" w:sz="4" w:space="0" w:color="auto"/>
              <w:right w:val="single" w:sz="4" w:space="0" w:color="auto"/>
            </w:tcBorders>
            <w:shd w:val="clear" w:color="auto" w:fill="FFFFFF"/>
          </w:tcPr>
          <w:p w14:paraId="5F904F17" w14:textId="77777777" w:rsidR="00DE551D" w:rsidRDefault="00DE551D" w:rsidP="000662D3">
            <w:r>
              <w:t>Ü:</w:t>
            </w:r>
            <w:r w:rsidRPr="00BF7282">
              <w:t xml:space="preserve"> </w:t>
            </w:r>
          </w:p>
          <w:p w14:paraId="41966BCE" w14:textId="77777777" w:rsidR="00DE551D" w:rsidRDefault="00DE551D" w:rsidP="000662D3">
            <w:r w:rsidRPr="00BF7282">
              <w:t>Präsenzzeit: 30 h</w:t>
            </w:r>
          </w:p>
          <w:p w14:paraId="018AD8FF" w14:textId="42B2967A" w:rsidR="00DE551D" w:rsidRPr="00BF7282" w:rsidRDefault="00DE551D" w:rsidP="000662D3">
            <w:r w:rsidRPr="00BF7282">
              <w:t>Eigenstudium: 45 h</w:t>
            </w:r>
          </w:p>
        </w:tc>
      </w:tr>
      <w:tr w:rsidR="00E2339F" w:rsidRPr="00BF7282" w14:paraId="6F832311" w14:textId="77777777" w:rsidTr="00B84067">
        <w:trPr>
          <w:trHeight w:val="340"/>
          <w:jc w:val="center"/>
        </w:trPr>
        <w:tc>
          <w:tcPr>
            <w:tcW w:w="567" w:type="dxa"/>
          </w:tcPr>
          <w:p w14:paraId="68D0BAD7" w14:textId="77777777" w:rsidR="00E2339F" w:rsidRPr="00BF7282" w:rsidRDefault="00E2339F" w:rsidP="00F6461C">
            <w:pPr>
              <w:pStyle w:val="Listenabsatz"/>
              <w:numPr>
                <w:ilvl w:val="0"/>
                <w:numId w:val="181"/>
              </w:numPr>
            </w:pPr>
          </w:p>
        </w:tc>
        <w:tc>
          <w:tcPr>
            <w:tcW w:w="2693" w:type="dxa"/>
          </w:tcPr>
          <w:p w14:paraId="2A9CA73E" w14:textId="77777777" w:rsidR="00E2339F" w:rsidRPr="00BF7282" w:rsidRDefault="00E2339F" w:rsidP="000662D3">
            <w:pPr>
              <w:rPr>
                <w:b/>
              </w:rPr>
            </w:pPr>
            <w:r w:rsidRPr="00BF7282">
              <w:rPr>
                <w:b/>
              </w:rPr>
              <w:t>Dauer des Moduls</w:t>
            </w:r>
          </w:p>
        </w:tc>
        <w:tc>
          <w:tcPr>
            <w:tcW w:w="6663" w:type="dxa"/>
            <w:gridSpan w:val="2"/>
            <w:tcBorders>
              <w:top w:val="single" w:sz="4" w:space="0" w:color="auto"/>
            </w:tcBorders>
          </w:tcPr>
          <w:p w14:paraId="56C8C6E5" w14:textId="77777777" w:rsidR="00E2339F" w:rsidRPr="00BF7282" w:rsidRDefault="00E2339F" w:rsidP="000662D3">
            <w:r w:rsidRPr="00BF7282">
              <w:t>1 Semester</w:t>
            </w:r>
          </w:p>
        </w:tc>
      </w:tr>
      <w:tr w:rsidR="00E2339F" w:rsidRPr="00BF7282" w14:paraId="469EB1AD" w14:textId="77777777" w:rsidTr="00B84067">
        <w:trPr>
          <w:trHeight w:val="340"/>
          <w:jc w:val="center"/>
        </w:trPr>
        <w:tc>
          <w:tcPr>
            <w:tcW w:w="567" w:type="dxa"/>
            <w:shd w:val="clear" w:color="auto" w:fill="FFFFFF"/>
          </w:tcPr>
          <w:p w14:paraId="14E54840" w14:textId="77777777" w:rsidR="00E2339F" w:rsidRPr="00BF7282" w:rsidRDefault="00E2339F" w:rsidP="00F6461C">
            <w:pPr>
              <w:pStyle w:val="Listenabsatz"/>
              <w:numPr>
                <w:ilvl w:val="0"/>
                <w:numId w:val="181"/>
              </w:numPr>
            </w:pPr>
          </w:p>
        </w:tc>
        <w:tc>
          <w:tcPr>
            <w:tcW w:w="2693" w:type="dxa"/>
            <w:shd w:val="clear" w:color="auto" w:fill="FFFFFF"/>
          </w:tcPr>
          <w:p w14:paraId="0B57D53A" w14:textId="77777777" w:rsidR="005702C4" w:rsidRDefault="00AF016F" w:rsidP="000662D3">
            <w:pPr>
              <w:rPr>
                <w:b/>
              </w:rPr>
            </w:pPr>
            <w:r>
              <w:rPr>
                <w:b/>
              </w:rPr>
              <w:t xml:space="preserve">Unterrichts- und </w:t>
            </w:r>
          </w:p>
          <w:p w14:paraId="3B118981" w14:textId="439BCBFD" w:rsidR="00E2339F" w:rsidRPr="00BF7282" w:rsidRDefault="00AF016F" w:rsidP="000662D3">
            <w:pPr>
              <w:rPr>
                <w:b/>
              </w:rPr>
            </w:pPr>
            <w:r>
              <w:rPr>
                <w:b/>
              </w:rPr>
              <w:t>Prüfungssprache</w:t>
            </w:r>
          </w:p>
        </w:tc>
        <w:tc>
          <w:tcPr>
            <w:tcW w:w="6663" w:type="dxa"/>
            <w:gridSpan w:val="2"/>
            <w:shd w:val="clear" w:color="auto" w:fill="FFFFFF"/>
          </w:tcPr>
          <w:p w14:paraId="2AD4F3EE" w14:textId="77777777" w:rsidR="00E2339F" w:rsidRPr="00BF7282" w:rsidRDefault="00E2339F" w:rsidP="000662D3">
            <w:r w:rsidRPr="00BF7282">
              <w:t>Deutsch</w:t>
            </w:r>
          </w:p>
        </w:tc>
      </w:tr>
      <w:tr w:rsidR="00E2339F" w:rsidRPr="00BF7282" w14:paraId="5E635549" w14:textId="77777777" w:rsidTr="00DE551D">
        <w:trPr>
          <w:jc w:val="center"/>
        </w:trPr>
        <w:tc>
          <w:tcPr>
            <w:tcW w:w="567" w:type="dxa"/>
          </w:tcPr>
          <w:p w14:paraId="511306E0" w14:textId="77777777" w:rsidR="00E2339F" w:rsidRPr="00BF7282" w:rsidRDefault="00E2339F" w:rsidP="00F6461C">
            <w:pPr>
              <w:pStyle w:val="Listenabsatz"/>
              <w:numPr>
                <w:ilvl w:val="0"/>
                <w:numId w:val="181"/>
              </w:numPr>
            </w:pPr>
          </w:p>
        </w:tc>
        <w:tc>
          <w:tcPr>
            <w:tcW w:w="2693" w:type="dxa"/>
          </w:tcPr>
          <w:p w14:paraId="4F816A60" w14:textId="77777777" w:rsidR="005702C4" w:rsidRDefault="00AF016F" w:rsidP="000662D3">
            <w:pPr>
              <w:rPr>
                <w:b/>
              </w:rPr>
            </w:pPr>
            <w:r>
              <w:rPr>
                <w:b/>
              </w:rPr>
              <w:t xml:space="preserve">(Vorbereitende) </w:t>
            </w:r>
          </w:p>
          <w:p w14:paraId="61FB8EB9" w14:textId="32DAB4D3" w:rsidR="00E2339F" w:rsidRPr="00BF7282" w:rsidRDefault="00AF016F" w:rsidP="000662D3">
            <w:pPr>
              <w:rPr>
                <w:b/>
              </w:rPr>
            </w:pPr>
            <w:r>
              <w:rPr>
                <w:b/>
              </w:rPr>
              <w:t>Literatur</w:t>
            </w:r>
          </w:p>
        </w:tc>
        <w:tc>
          <w:tcPr>
            <w:tcW w:w="6663" w:type="dxa"/>
            <w:gridSpan w:val="2"/>
            <w:shd w:val="clear" w:color="auto" w:fill="FFFFFF"/>
          </w:tcPr>
          <w:p w14:paraId="3448AC9D" w14:textId="77777777" w:rsidR="00DB79E1" w:rsidRDefault="00DB79E1" w:rsidP="00DB79E1">
            <w:r>
              <w:t>Scheffler, W., Besteuerung von Unternehmen, Band I: Ertrag-, Substanz- und Verkehrsteuern, 14. Auflage, Heidelberg 2020 im Erscheinen</w:t>
            </w:r>
          </w:p>
          <w:p w14:paraId="19048B5E" w14:textId="7BE11FF7" w:rsidR="00FC174F" w:rsidRPr="00BF7282" w:rsidRDefault="00DB79E1" w:rsidP="000662D3">
            <w:r>
              <w:t>Scheffler, W., Besteuerung von Unternehmen, Band III: Steuerplanung, 3. Auflage, Heidelberg 2020 im Erscheinen</w:t>
            </w:r>
          </w:p>
        </w:tc>
      </w:tr>
    </w:tbl>
    <w:p w14:paraId="23CBBDF1" w14:textId="77777777" w:rsidR="00E2339F" w:rsidRPr="00BF7282" w:rsidRDefault="00E2339F"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44BBE4A0" w14:textId="77777777" w:rsidTr="000662D3">
        <w:trPr>
          <w:trHeight w:val="567"/>
          <w:jc w:val="center"/>
        </w:trPr>
        <w:tc>
          <w:tcPr>
            <w:tcW w:w="567" w:type="dxa"/>
            <w:tcBorders>
              <w:top w:val="double" w:sz="4" w:space="0" w:color="auto"/>
            </w:tcBorders>
            <w:shd w:val="clear" w:color="auto" w:fill="E0E0E0"/>
          </w:tcPr>
          <w:p w14:paraId="5A429A05" w14:textId="77777777" w:rsidR="00B903C1" w:rsidRPr="00BF7282" w:rsidRDefault="00B903C1" w:rsidP="00F6461C">
            <w:pPr>
              <w:pStyle w:val="Listenabsatz"/>
              <w:numPr>
                <w:ilvl w:val="0"/>
                <w:numId w:val="182"/>
              </w:numPr>
            </w:pPr>
          </w:p>
        </w:tc>
        <w:tc>
          <w:tcPr>
            <w:tcW w:w="2693" w:type="dxa"/>
            <w:tcBorders>
              <w:top w:val="double" w:sz="4" w:space="0" w:color="auto"/>
            </w:tcBorders>
            <w:shd w:val="clear" w:color="auto" w:fill="E0E0E0"/>
          </w:tcPr>
          <w:p w14:paraId="481B98FE" w14:textId="77777777" w:rsidR="00463752" w:rsidRDefault="00B903C1" w:rsidP="000662D3">
            <w:pPr>
              <w:rPr>
                <w:b/>
              </w:rPr>
            </w:pPr>
            <w:r w:rsidRPr="00BF7282">
              <w:rPr>
                <w:b/>
              </w:rPr>
              <w:t>Modulbezeichnung</w:t>
            </w:r>
            <w:bookmarkStart w:id="6100" w:name="_Toc145317127"/>
            <w:bookmarkStart w:id="6101" w:name="_Toc145725848"/>
            <w:bookmarkStart w:id="6102" w:name="_Toc145726741"/>
            <w:bookmarkStart w:id="6103" w:name="_Toc145746889"/>
            <w:bookmarkStart w:id="6104" w:name="_Toc287964483"/>
            <w:bookmarkStart w:id="6105" w:name="_Toc300075014"/>
            <w:bookmarkStart w:id="6106" w:name="_Toc300154075"/>
          </w:p>
          <w:bookmarkEnd w:id="6100"/>
          <w:bookmarkEnd w:id="6101"/>
          <w:bookmarkEnd w:id="6102"/>
          <w:bookmarkEnd w:id="6103"/>
          <w:bookmarkEnd w:id="6104"/>
          <w:bookmarkEnd w:id="6105"/>
          <w:bookmarkEnd w:id="6106"/>
          <w:p w14:paraId="65C926AE" w14:textId="218A6A8C" w:rsidR="006E2F73" w:rsidRPr="00BF7282" w:rsidRDefault="00B93D27" w:rsidP="000662D3">
            <w:r>
              <w:t>8</w:t>
            </w:r>
            <w:r w:rsidR="005E3E98">
              <w:t>203</w:t>
            </w:r>
            <w:r w:rsidR="00964A26">
              <w:t>1</w:t>
            </w:r>
          </w:p>
        </w:tc>
        <w:tc>
          <w:tcPr>
            <w:tcW w:w="5529" w:type="dxa"/>
            <w:tcBorders>
              <w:top w:val="double" w:sz="4" w:space="0" w:color="auto"/>
            </w:tcBorders>
            <w:shd w:val="clear" w:color="auto" w:fill="E0E0E0"/>
          </w:tcPr>
          <w:p w14:paraId="70DDDC51" w14:textId="77777777" w:rsidR="00B903C1" w:rsidRPr="00051A68" w:rsidRDefault="00B91019" w:rsidP="000662D3">
            <w:pPr>
              <w:pStyle w:val="berschriftModul"/>
              <w:rPr>
                <w:lang w:val="en-US"/>
              </w:rPr>
            </w:pPr>
            <w:bookmarkStart w:id="6107" w:name="_Toc145317128"/>
            <w:bookmarkStart w:id="6108" w:name="_Toc145725849"/>
            <w:bookmarkStart w:id="6109" w:name="_Toc145746890"/>
            <w:bookmarkStart w:id="6110" w:name="_Toc287964484"/>
            <w:bookmarkStart w:id="6111" w:name="_Toc300075015"/>
            <w:bookmarkStart w:id="6112" w:name="_Toc300154076"/>
            <w:bookmarkStart w:id="6113" w:name="_Toc301862087"/>
            <w:bookmarkStart w:id="6114" w:name="_Toc317511707"/>
            <w:bookmarkStart w:id="6115" w:name="_Toc317694871"/>
            <w:bookmarkStart w:id="6116" w:name="_Toc317773031"/>
            <w:bookmarkStart w:id="6117" w:name="_Toc317782151"/>
            <w:bookmarkStart w:id="6118" w:name="_Toc321385248"/>
            <w:bookmarkStart w:id="6119" w:name="_Toc331493062"/>
            <w:bookmarkStart w:id="6120" w:name="_Toc332267291"/>
            <w:bookmarkStart w:id="6121" w:name="_Toc332366943"/>
            <w:bookmarkStart w:id="6122" w:name="_Toc335747438"/>
            <w:bookmarkStart w:id="6123" w:name="_Toc349828615"/>
            <w:bookmarkStart w:id="6124" w:name="_Toc351715543"/>
            <w:bookmarkStart w:id="6125" w:name="_Toc363638274"/>
            <w:bookmarkStart w:id="6126" w:name="_Toc363638937"/>
            <w:bookmarkStart w:id="6127" w:name="_Toc364322213"/>
            <w:bookmarkStart w:id="6128" w:name="_Toc364328754"/>
            <w:bookmarkStart w:id="6129" w:name="_Toc369082485"/>
            <w:bookmarkStart w:id="6130" w:name="_Toc381687058"/>
            <w:bookmarkStart w:id="6131" w:name="_Toc54705666"/>
            <w:r w:rsidRPr="00DE4163">
              <w:rPr>
                <w:lang w:val="en-US"/>
              </w:rPr>
              <w:t>U</w:t>
            </w:r>
            <w:r w:rsidRPr="00051A68">
              <w:rPr>
                <w:lang w:val="en-US"/>
              </w:rPr>
              <w:t>nternehmensplanspiel</w:t>
            </w:r>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p>
          <w:p w14:paraId="0A59F9FA" w14:textId="721E9D12" w:rsidR="00B903C1" w:rsidRPr="00051A68" w:rsidRDefault="00B91019" w:rsidP="000662D3">
            <w:pPr>
              <w:rPr>
                <w:lang w:val="en-US"/>
              </w:rPr>
            </w:pPr>
            <w:r w:rsidRPr="00051A68">
              <w:rPr>
                <w:lang w:val="en-US"/>
              </w:rPr>
              <w:t xml:space="preserve">(Corporate </w:t>
            </w:r>
            <w:r w:rsidR="005060F6">
              <w:rPr>
                <w:lang w:val="en-US"/>
              </w:rPr>
              <w:t>s</w:t>
            </w:r>
            <w:r w:rsidRPr="00051A68">
              <w:rPr>
                <w:lang w:val="en-US"/>
              </w:rPr>
              <w:t xml:space="preserve">trategic </w:t>
            </w:r>
            <w:r w:rsidR="005060F6">
              <w:rPr>
                <w:lang w:val="en-US"/>
              </w:rPr>
              <w:t>p</w:t>
            </w:r>
            <w:r w:rsidRPr="00051A68">
              <w:rPr>
                <w:lang w:val="en-US"/>
              </w:rPr>
              <w:t xml:space="preserve">lanning </w:t>
            </w:r>
            <w:r w:rsidR="005060F6">
              <w:rPr>
                <w:lang w:val="en-US"/>
              </w:rPr>
              <w:t>s</w:t>
            </w:r>
            <w:r w:rsidRPr="00051A68">
              <w:rPr>
                <w:lang w:val="en-US"/>
              </w:rPr>
              <w:t>imulations)</w:t>
            </w:r>
          </w:p>
        </w:tc>
        <w:tc>
          <w:tcPr>
            <w:tcW w:w="1134" w:type="dxa"/>
            <w:tcBorders>
              <w:top w:val="double" w:sz="4" w:space="0" w:color="auto"/>
            </w:tcBorders>
            <w:shd w:val="clear" w:color="auto" w:fill="E0E0E0"/>
          </w:tcPr>
          <w:p w14:paraId="38D7AAB0" w14:textId="77777777" w:rsidR="00B903C1" w:rsidRPr="00BF7282" w:rsidRDefault="00B903C1" w:rsidP="000662D3">
            <w:pPr>
              <w:rPr>
                <w:b/>
              </w:rPr>
            </w:pPr>
            <w:r w:rsidRPr="00BF7282">
              <w:rPr>
                <w:b/>
              </w:rPr>
              <w:t>5 ECTS</w:t>
            </w:r>
          </w:p>
        </w:tc>
      </w:tr>
      <w:tr w:rsidR="00B903C1" w:rsidRPr="00BF7282" w14:paraId="511D6E25" w14:textId="77777777" w:rsidTr="000662D3">
        <w:trPr>
          <w:trHeight w:val="384"/>
          <w:jc w:val="center"/>
        </w:trPr>
        <w:tc>
          <w:tcPr>
            <w:tcW w:w="567" w:type="dxa"/>
            <w:shd w:val="clear" w:color="auto" w:fill="E0E0E0"/>
          </w:tcPr>
          <w:p w14:paraId="773E9AEC" w14:textId="77777777" w:rsidR="00B903C1" w:rsidRPr="00BF7282" w:rsidRDefault="00B903C1" w:rsidP="00F6461C">
            <w:pPr>
              <w:pStyle w:val="Listenabsatz"/>
              <w:numPr>
                <w:ilvl w:val="0"/>
                <w:numId w:val="182"/>
              </w:numPr>
            </w:pPr>
          </w:p>
        </w:tc>
        <w:tc>
          <w:tcPr>
            <w:tcW w:w="2693" w:type="dxa"/>
            <w:shd w:val="clear" w:color="auto" w:fill="E0E0E0"/>
          </w:tcPr>
          <w:p w14:paraId="37CA56E8" w14:textId="77777777" w:rsidR="00B903C1" w:rsidRPr="00BF7282" w:rsidRDefault="00B903C1" w:rsidP="000662D3">
            <w:pPr>
              <w:rPr>
                <w:b/>
              </w:rPr>
            </w:pPr>
            <w:r w:rsidRPr="00BF7282">
              <w:t>Lehrveranstaltungen</w:t>
            </w:r>
          </w:p>
        </w:tc>
        <w:tc>
          <w:tcPr>
            <w:tcW w:w="5529" w:type="dxa"/>
            <w:shd w:val="clear" w:color="auto" w:fill="E0E0E0"/>
          </w:tcPr>
          <w:p w14:paraId="6874CFD4" w14:textId="77777777" w:rsidR="00B903C1" w:rsidRPr="00BF7282" w:rsidRDefault="00B903C1" w:rsidP="000662D3">
            <w:r w:rsidRPr="00BF7282">
              <w:t>V: Unternehmensplanspiel (4 SWS)</w:t>
            </w:r>
          </w:p>
        </w:tc>
        <w:tc>
          <w:tcPr>
            <w:tcW w:w="1134" w:type="dxa"/>
            <w:shd w:val="clear" w:color="auto" w:fill="E0E0E0"/>
          </w:tcPr>
          <w:p w14:paraId="6455F824" w14:textId="77777777" w:rsidR="00B903C1" w:rsidRPr="00BF7282" w:rsidRDefault="00B903C1" w:rsidP="000662D3">
            <w:r w:rsidRPr="00BF7282">
              <w:t>5 ECTS</w:t>
            </w:r>
          </w:p>
        </w:tc>
      </w:tr>
      <w:tr w:rsidR="00B903C1" w:rsidRPr="00BF7282" w14:paraId="5A2F6F99" w14:textId="77777777" w:rsidTr="00B84067">
        <w:trPr>
          <w:trHeight w:val="386"/>
          <w:jc w:val="center"/>
        </w:trPr>
        <w:tc>
          <w:tcPr>
            <w:tcW w:w="567" w:type="dxa"/>
            <w:tcBorders>
              <w:bottom w:val="double" w:sz="4" w:space="0" w:color="auto"/>
            </w:tcBorders>
            <w:shd w:val="clear" w:color="auto" w:fill="E0E0E0"/>
          </w:tcPr>
          <w:p w14:paraId="71175EF3" w14:textId="77777777" w:rsidR="00B903C1" w:rsidRPr="00BF7282" w:rsidRDefault="00B903C1" w:rsidP="00F6461C">
            <w:pPr>
              <w:pStyle w:val="Listenabsatz"/>
              <w:numPr>
                <w:ilvl w:val="0"/>
                <w:numId w:val="182"/>
              </w:numPr>
            </w:pPr>
          </w:p>
        </w:tc>
        <w:tc>
          <w:tcPr>
            <w:tcW w:w="2693" w:type="dxa"/>
            <w:tcBorders>
              <w:bottom w:val="double" w:sz="4" w:space="0" w:color="auto"/>
            </w:tcBorders>
            <w:shd w:val="clear" w:color="auto" w:fill="E0E0E0"/>
          </w:tcPr>
          <w:p w14:paraId="28A2847E" w14:textId="08EFE28A" w:rsidR="00B903C1" w:rsidRPr="00BF7282" w:rsidRDefault="00C655C3" w:rsidP="000662D3">
            <w:r>
              <w:rPr>
                <w:rFonts w:cs="Arial"/>
                <w:szCs w:val="22"/>
              </w:rPr>
              <w:t>Lehrende</w:t>
            </w:r>
          </w:p>
        </w:tc>
        <w:tc>
          <w:tcPr>
            <w:tcW w:w="5529" w:type="dxa"/>
            <w:tcBorders>
              <w:bottom w:val="double" w:sz="4" w:space="0" w:color="auto"/>
            </w:tcBorders>
            <w:shd w:val="clear" w:color="auto" w:fill="E0E0E0"/>
          </w:tcPr>
          <w:p w14:paraId="7DC1A51E" w14:textId="4AED9269" w:rsidR="00B903C1" w:rsidRPr="00BF7282" w:rsidRDefault="00B903C1" w:rsidP="000662D3">
            <w:r w:rsidRPr="00BF7282">
              <w:t>Pr</w:t>
            </w:r>
            <w:r w:rsidR="00BB1BD4">
              <w:t xml:space="preserve">of. </w:t>
            </w:r>
            <w:r w:rsidR="005702C4">
              <w:t xml:space="preserve">Dr. </w:t>
            </w:r>
            <w:r w:rsidR="00BB1BD4">
              <w:t>Amberg und Mitarbeitende</w:t>
            </w:r>
            <w:r w:rsidRPr="00BF7282">
              <w:t xml:space="preserve"> </w:t>
            </w:r>
          </w:p>
        </w:tc>
        <w:tc>
          <w:tcPr>
            <w:tcW w:w="1134" w:type="dxa"/>
            <w:tcBorders>
              <w:bottom w:val="double" w:sz="4" w:space="0" w:color="auto"/>
            </w:tcBorders>
            <w:shd w:val="clear" w:color="auto" w:fill="E0E0E0"/>
          </w:tcPr>
          <w:p w14:paraId="08E87DD1" w14:textId="77777777" w:rsidR="00B903C1" w:rsidRPr="00BF7282" w:rsidRDefault="00B903C1" w:rsidP="000662D3"/>
        </w:tc>
      </w:tr>
    </w:tbl>
    <w:p w14:paraId="68D93505"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67BEFCDC" w14:textId="77777777" w:rsidTr="00DA3BC3">
        <w:trPr>
          <w:trHeight w:val="340"/>
          <w:jc w:val="center"/>
        </w:trPr>
        <w:tc>
          <w:tcPr>
            <w:tcW w:w="567" w:type="dxa"/>
          </w:tcPr>
          <w:p w14:paraId="6FD3E4FE" w14:textId="77777777" w:rsidR="00B903C1" w:rsidRPr="00BF7282" w:rsidRDefault="00B903C1" w:rsidP="00F6461C">
            <w:pPr>
              <w:pStyle w:val="Listenabsatz"/>
              <w:numPr>
                <w:ilvl w:val="0"/>
                <w:numId w:val="182"/>
              </w:numPr>
            </w:pPr>
          </w:p>
        </w:tc>
        <w:tc>
          <w:tcPr>
            <w:tcW w:w="2693" w:type="dxa"/>
          </w:tcPr>
          <w:p w14:paraId="2F04DEDC" w14:textId="60CA9B9F" w:rsidR="00B903C1" w:rsidRPr="00BF7282" w:rsidRDefault="00C655C3" w:rsidP="000662D3">
            <w:pPr>
              <w:rPr>
                <w:b/>
              </w:rPr>
            </w:pPr>
            <w:r>
              <w:rPr>
                <w:b/>
              </w:rPr>
              <w:t>Modulverantwortliche/r</w:t>
            </w:r>
          </w:p>
        </w:tc>
        <w:tc>
          <w:tcPr>
            <w:tcW w:w="6663" w:type="dxa"/>
          </w:tcPr>
          <w:p w14:paraId="68E657B0" w14:textId="17169665" w:rsidR="00B903C1" w:rsidRPr="00BF7282" w:rsidRDefault="00B903C1" w:rsidP="000662D3">
            <w:r w:rsidRPr="00BF7282">
              <w:t xml:space="preserve">Prof. </w:t>
            </w:r>
            <w:r w:rsidR="005702C4">
              <w:t xml:space="preserve">Dr. </w:t>
            </w:r>
            <w:r w:rsidRPr="00BF7282">
              <w:t>Amberg</w:t>
            </w:r>
          </w:p>
        </w:tc>
      </w:tr>
      <w:tr w:rsidR="00B903C1" w:rsidRPr="00BF7282" w14:paraId="308F8607" w14:textId="77777777" w:rsidTr="00DA3BC3">
        <w:trPr>
          <w:jc w:val="center"/>
        </w:trPr>
        <w:tc>
          <w:tcPr>
            <w:tcW w:w="567" w:type="dxa"/>
            <w:shd w:val="clear" w:color="auto" w:fill="FFFFFF"/>
          </w:tcPr>
          <w:p w14:paraId="24F782C7" w14:textId="77777777" w:rsidR="00B903C1" w:rsidRPr="00BF7282" w:rsidRDefault="00B903C1" w:rsidP="00F6461C">
            <w:pPr>
              <w:pStyle w:val="Listenabsatz"/>
              <w:numPr>
                <w:ilvl w:val="0"/>
                <w:numId w:val="182"/>
              </w:numPr>
            </w:pPr>
          </w:p>
        </w:tc>
        <w:tc>
          <w:tcPr>
            <w:tcW w:w="2693" w:type="dxa"/>
            <w:shd w:val="clear" w:color="auto" w:fill="FFFFFF"/>
          </w:tcPr>
          <w:p w14:paraId="4660D3A0" w14:textId="77777777" w:rsidR="00B903C1" w:rsidRPr="00BF7282" w:rsidRDefault="00B903C1" w:rsidP="000662D3">
            <w:pPr>
              <w:rPr>
                <w:b/>
              </w:rPr>
            </w:pPr>
            <w:r w:rsidRPr="00BF7282">
              <w:rPr>
                <w:b/>
              </w:rPr>
              <w:t>Inhalt</w:t>
            </w:r>
          </w:p>
        </w:tc>
        <w:tc>
          <w:tcPr>
            <w:tcW w:w="6663" w:type="dxa"/>
            <w:shd w:val="clear" w:color="auto" w:fill="FFFFFF"/>
          </w:tcPr>
          <w:p w14:paraId="0BA377F8" w14:textId="65FB0C5F" w:rsidR="00B903C1" w:rsidRPr="00BF7282" w:rsidRDefault="00B903C1" w:rsidP="000662D3">
            <w:r w:rsidRPr="00BF7282">
              <w:t>Folgende betriebswirtschaftliche T</w:t>
            </w:r>
            <w:r w:rsidR="009E2646" w:rsidRPr="00BF7282">
              <w:t xml:space="preserve">hemenkomplexe </w:t>
            </w:r>
            <w:r w:rsidR="008D1B28">
              <w:t xml:space="preserve">werden mit Hilfe einer computergestützten </w:t>
            </w:r>
            <w:r w:rsidR="00FE787F">
              <w:t xml:space="preserve">Simulation </w:t>
            </w:r>
            <w:r w:rsidR="009E2646" w:rsidRPr="00BF7282">
              <w:t>behandelt:</w:t>
            </w:r>
          </w:p>
          <w:p w14:paraId="193E2C94" w14:textId="77777777" w:rsidR="00B903C1" w:rsidRPr="00E76454" w:rsidRDefault="00B903C1" w:rsidP="00F6461C">
            <w:pPr>
              <w:pStyle w:val="Listenabsatz"/>
              <w:numPr>
                <w:ilvl w:val="0"/>
                <w:numId w:val="196"/>
              </w:numPr>
              <w:ind w:left="209" w:hanging="209"/>
            </w:pPr>
            <w:r w:rsidRPr="00E76454">
              <w:t>Administration: Denken in betriebswirtschaftlichen Alternativen, Marktsituationen und Marktergebnisse richtig interpretieren und in zielorientierte Entscheidungen umsetzen</w:t>
            </w:r>
          </w:p>
          <w:p w14:paraId="0140E82F" w14:textId="77777777" w:rsidR="00B903C1" w:rsidRPr="00E76454" w:rsidRDefault="00B903C1" w:rsidP="00F6461C">
            <w:pPr>
              <w:pStyle w:val="Listenabsatz"/>
              <w:numPr>
                <w:ilvl w:val="0"/>
                <w:numId w:val="196"/>
              </w:numPr>
              <w:ind w:left="209" w:hanging="209"/>
            </w:pPr>
            <w:r w:rsidRPr="00E76454">
              <w:t>Beschaffung und Lagerhaltung: Berechnung optimaler Bestell</w:t>
            </w:r>
            <w:r w:rsidR="009E2646" w:rsidRPr="00E76454">
              <w:softHyphen/>
            </w:r>
            <w:r w:rsidRPr="00E76454">
              <w:t>mengen</w:t>
            </w:r>
          </w:p>
          <w:p w14:paraId="32181251" w14:textId="77777777" w:rsidR="00B903C1" w:rsidRPr="00E76454" w:rsidRDefault="00B903C1" w:rsidP="00F6461C">
            <w:pPr>
              <w:pStyle w:val="Listenabsatz"/>
              <w:numPr>
                <w:ilvl w:val="0"/>
                <w:numId w:val="196"/>
              </w:numPr>
              <w:ind w:left="209" w:hanging="209"/>
            </w:pPr>
            <w:r w:rsidRPr="00E76454">
              <w:t>Produktion: Investitions- und Desinvestitionsentscheidungen, Auslastungsplanung, Personalplanung</w:t>
            </w:r>
          </w:p>
          <w:p w14:paraId="60836C97" w14:textId="77777777" w:rsidR="00B903C1" w:rsidRPr="00E76454" w:rsidRDefault="00B903C1" w:rsidP="00F6461C">
            <w:pPr>
              <w:pStyle w:val="Listenabsatz"/>
              <w:numPr>
                <w:ilvl w:val="0"/>
                <w:numId w:val="196"/>
              </w:numPr>
              <w:ind w:left="209" w:hanging="209"/>
            </w:pPr>
            <w:r w:rsidRPr="00E76454">
              <w:t>Vertrieb: Analyse der Markt- und Wettbewerbssituation, Planung der Marketingausgaben, Analyse der Marktforschungsberichte, Festlegung der Preispolitik</w:t>
            </w:r>
          </w:p>
          <w:p w14:paraId="2CE9C6EB" w14:textId="52C1B66C" w:rsidR="00B903C1" w:rsidRPr="00E76454" w:rsidRDefault="00B903C1" w:rsidP="00F6461C">
            <w:pPr>
              <w:pStyle w:val="Listenabsatz"/>
              <w:numPr>
                <w:ilvl w:val="0"/>
                <w:numId w:val="196"/>
              </w:numPr>
              <w:ind w:left="209" w:hanging="209"/>
            </w:pPr>
            <w:r w:rsidRPr="00E76454">
              <w:t>Finanzen: Finanzplanung, Gewinn- und Verlustrech</w:t>
            </w:r>
            <w:r w:rsidR="009E2646" w:rsidRPr="00E76454">
              <w:t>n</w:t>
            </w:r>
            <w:r w:rsidRPr="00E76454">
              <w:t>ung, Bilanzanalyse</w:t>
            </w:r>
          </w:p>
          <w:p w14:paraId="1F80F04D" w14:textId="77777777" w:rsidR="008D1B28" w:rsidRPr="00BF7282" w:rsidRDefault="008D1B28" w:rsidP="00F6461C">
            <w:pPr>
              <w:pStyle w:val="Listenabsatz"/>
              <w:numPr>
                <w:ilvl w:val="0"/>
                <w:numId w:val="196"/>
              </w:numPr>
              <w:ind w:left="209" w:hanging="209"/>
            </w:pPr>
            <w:r w:rsidRPr="00E76454">
              <w:t>Studierende lösen in Gruppenarbeiten ein reales Unternehmensproblem</w:t>
            </w:r>
          </w:p>
        </w:tc>
      </w:tr>
      <w:tr w:rsidR="00B903C1" w:rsidRPr="00BF7282" w14:paraId="76A7502B" w14:textId="77777777" w:rsidTr="00DA3BC3">
        <w:trPr>
          <w:jc w:val="center"/>
        </w:trPr>
        <w:tc>
          <w:tcPr>
            <w:tcW w:w="567" w:type="dxa"/>
            <w:shd w:val="clear" w:color="auto" w:fill="FFFFFF"/>
          </w:tcPr>
          <w:p w14:paraId="0D157C09" w14:textId="77777777" w:rsidR="00B903C1" w:rsidRPr="00BF7282" w:rsidRDefault="00B903C1" w:rsidP="00F6461C">
            <w:pPr>
              <w:pStyle w:val="Listenabsatz"/>
              <w:numPr>
                <w:ilvl w:val="0"/>
                <w:numId w:val="182"/>
              </w:numPr>
            </w:pPr>
          </w:p>
        </w:tc>
        <w:tc>
          <w:tcPr>
            <w:tcW w:w="2693" w:type="dxa"/>
            <w:shd w:val="clear" w:color="auto" w:fill="FFFFFF"/>
          </w:tcPr>
          <w:p w14:paraId="28CE0184" w14:textId="77777777" w:rsidR="00603093" w:rsidRDefault="00B903C1" w:rsidP="000662D3">
            <w:pPr>
              <w:rPr>
                <w:b/>
              </w:rPr>
            </w:pPr>
            <w:r w:rsidRPr="00BF7282">
              <w:rPr>
                <w:b/>
              </w:rPr>
              <w:t xml:space="preserve">Lernziele und </w:t>
            </w:r>
          </w:p>
          <w:p w14:paraId="0C440F4F" w14:textId="021CFF19" w:rsidR="00B903C1" w:rsidRPr="00BF7282" w:rsidRDefault="00B903C1" w:rsidP="000662D3">
            <w:pPr>
              <w:rPr>
                <w:b/>
              </w:rPr>
            </w:pPr>
            <w:r w:rsidRPr="00BF7282">
              <w:rPr>
                <w:b/>
              </w:rPr>
              <w:t>Kompetenzen</w:t>
            </w:r>
          </w:p>
        </w:tc>
        <w:tc>
          <w:tcPr>
            <w:tcW w:w="6663" w:type="dxa"/>
            <w:shd w:val="clear" w:color="auto" w:fill="FFFFFF"/>
          </w:tcPr>
          <w:p w14:paraId="2A0BF95B" w14:textId="77777777" w:rsidR="00B903C1" w:rsidRPr="00BF7282" w:rsidRDefault="00B903C1" w:rsidP="000662D3">
            <w:r w:rsidRPr="00BF7282">
              <w:t>Die Studierenden lernen</w:t>
            </w:r>
          </w:p>
          <w:p w14:paraId="2869DF9E" w14:textId="77777777" w:rsidR="00B903C1" w:rsidRPr="00E76454" w:rsidRDefault="00B903C1" w:rsidP="00F6461C">
            <w:pPr>
              <w:pStyle w:val="Listenabsatz"/>
              <w:numPr>
                <w:ilvl w:val="0"/>
                <w:numId w:val="196"/>
              </w:numPr>
              <w:ind w:left="209" w:hanging="209"/>
            </w:pPr>
            <w:r w:rsidRPr="00E76454">
              <w:t>komplexe betriebswirtschaftliche Zusammenhänge spielerisch zu erkennen und zu analysieren</w:t>
            </w:r>
            <w:r w:rsidR="009E59C3" w:rsidRPr="00E76454">
              <w:t>,</w:t>
            </w:r>
          </w:p>
          <w:p w14:paraId="00B475C9" w14:textId="77777777" w:rsidR="00B903C1" w:rsidRPr="00E76454" w:rsidRDefault="00B903C1" w:rsidP="00F6461C">
            <w:pPr>
              <w:pStyle w:val="Listenabsatz"/>
              <w:numPr>
                <w:ilvl w:val="0"/>
                <w:numId w:val="196"/>
              </w:numPr>
              <w:ind w:left="209" w:hanging="209"/>
            </w:pPr>
            <w:r w:rsidRPr="00E76454">
              <w:t>Marktsituationen und Marktergebnisse richtig zu interpretieren und in zielorientierte Entscheidungen umzusetzen</w:t>
            </w:r>
            <w:r w:rsidR="009E59C3" w:rsidRPr="00E76454">
              <w:t>,</w:t>
            </w:r>
          </w:p>
          <w:p w14:paraId="26175B24" w14:textId="77777777" w:rsidR="00B903C1" w:rsidRPr="00E76454" w:rsidRDefault="00B903C1" w:rsidP="00F6461C">
            <w:pPr>
              <w:pStyle w:val="Listenabsatz"/>
              <w:numPr>
                <w:ilvl w:val="0"/>
                <w:numId w:val="196"/>
              </w:numPr>
              <w:ind w:left="209" w:hanging="209"/>
            </w:pPr>
            <w:r w:rsidRPr="00E76454">
              <w:t>Strategien an Ziele zu koppeln und in Entscheidungen umzu</w:t>
            </w:r>
            <w:r w:rsidR="009E2646" w:rsidRPr="00E76454">
              <w:softHyphen/>
            </w:r>
            <w:r w:rsidRPr="00E76454">
              <w:t>setzen</w:t>
            </w:r>
            <w:r w:rsidR="009E59C3" w:rsidRPr="00E76454">
              <w:t>,</w:t>
            </w:r>
          </w:p>
          <w:p w14:paraId="6910339E" w14:textId="77777777" w:rsidR="009E59C3" w:rsidRPr="00E76454" w:rsidRDefault="00B903C1" w:rsidP="00F6461C">
            <w:pPr>
              <w:pStyle w:val="Listenabsatz"/>
              <w:numPr>
                <w:ilvl w:val="0"/>
                <w:numId w:val="196"/>
              </w:numPr>
              <w:ind w:left="209" w:hanging="209"/>
            </w:pPr>
            <w:r w:rsidRPr="00E76454">
              <w:t>Zusammenhänge zwischen Entscheidungsbereichen zu erkennen und Entscheidungen zu koordinieren</w:t>
            </w:r>
            <w:r w:rsidR="009E59C3" w:rsidRPr="00E76454">
              <w:t>,</w:t>
            </w:r>
          </w:p>
          <w:p w14:paraId="65AB45F2" w14:textId="29F6E027" w:rsidR="00B903C1" w:rsidRPr="00BF7282" w:rsidRDefault="00B903C1" w:rsidP="00F6461C">
            <w:pPr>
              <w:pStyle w:val="Listenabsatz"/>
              <w:numPr>
                <w:ilvl w:val="0"/>
                <w:numId w:val="196"/>
              </w:numPr>
              <w:ind w:left="209" w:hanging="209"/>
            </w:pPr>
            <w:r w:rsidRPr="00E76454">
              <w:t>Teamarbeit und Organisation zu verbessern</w:t>
            </w:r>
            <w:r w:rsidR="009C7C05">
              <w:t>.</w:t>
            </w:r>
          </w:p>
        </w:tc>
      </w:tr>
      <w:tr w:rsidR="00B903C1" w:rsidRPr="00BF7282" w14:paraId="1F7857D7" w14:textId="77777777" w:rsidTr="00DA3BC3">
        <w:trPr>
          <w:jc w:val="center"/>
        </w:trPr>
        <w:tc>
          <w:tcPr>
            <w:tcW w:w="567" w:type="dxa"/>
          </w:tcPr>
          <w:p w14:paraId="0BBB7A1C" w14:textId="77777777" w:rsidR="00B903C1" w:rsidRPr="00BF7282" w:rsidRDefault="00B903C1" w:rsidP="00F6461C">
            <w:pPr>
              <w:pStyle w:val="Listenabsatz"/>
              <w:numPr>
                <w:ilvl w:val="0"/>
                <w:numId w:val="182"/>
              </w:numPr>
            </w:pPr>
          </w:p>
        </w:tc>
        <w:tc>
          <w:tcPr>
            <w:tcW w:w="2693" w:type="dxa"/>
          </w:tcPr>
          <w:p w14:paraId="2D7302E7" w14:textId="77777777" w:rsidR="00603093" w:rsidRDefault="00B903C1" w:rsidP="000662D3">
            <w:pPr>
              <w:rPr>
                <w:b/>
              </w:rPr>
            </w:pPr>
            <w:r w:rsidRPr="00BF7282">
              <w:rPr>
                <w:b/>
              </w:rPr>
              <w:t xml:space="preserve">Empfohlene </w:t>
            </w:r>
          </w:p>
          <w:p w14:paraId="32483AA5" w14:textId="304320D4" w:rsidR="00B903C1" w:rsidRPr="00BF7282" w:rsidRDefault="00B903C1" w:rsidP="000662D3">
            <w:pPr>
              <w:rPr>
                <w:b/>
              </w:rPr>
            </w:pPr>
            <w:r w:rsidRPr="00BF7282">
              <w:rPr>
                <w:b/>
              </w:rPr>
              <w:t>Voraussetzungen für die Teilnahme</w:t>
            </w:r>
          </w:p>
        </w:tc>
        <w:tc>
          <w:tcPr>
            <w:tcW w:w="6663" w:type="dxa"/>
          </w:tcPr>
          <w:p w14:paraId="17FEA7CE" w14:textId="77777777" w:rsidR="00B903C1" w:rsidRPr="00BF7282" w:rsidRDefault="00B903C1" w:rsidP="000662D3">
            <w:r w:rsidRPr="00BF7282">
              <w:t>Keine</w:t>
            </w:r>
          </w:p>
        </w:tc>
      </w:tr>
      <w:tr w:rsidR="00B903C1" w:rsidRPr="00BF7282" w14:paraId="2E935DA3" w14:textId="77777777" w:rsidTr="00DA3BC3">
        <w:trPr>
          <w:jc w:val="center"/>
        </w:trPr>
        <w:tc>
          <w:tcPr>
            <w:tcW w:w="567" w:type="dxa"/>
          </w:tcPr>
          <w:p w14:paraId="66CE89F3" w14:textId="77777777" w:rsidR="00B903C1" w:rsidRPr="00BF7282" w:rsidRDefault="00B903C1" w:rsidP="00F6461C">
            <w:pPr>
              <w:pStyle w:val="Listenabsatz"/>
              <w:numPr>
                <w:ilvl w:val="0"/>
                <w:numId w:val="182"/>
              </w:numPr>
            </w:pPr>
          </w:p>
        </w:tc>
        <w:tc>
          <w:tcPr>
            <w:tcW w:w="2693" w:type="dxa"/>
          </w:tcPr>
          <w:p w14:paraId="1A4F2562" w14:textId="77777777" w:rsidR="00603093" w:rsidRDefault="00B903C1" w:rsidP="000662D3">
            <w:pPr>
              <w:rPr>
                <w:b/>
              </w:rPr>
            </w:pPr>
            <w:r w:rsidRPr="00BF7282">
              <w:rPr>
                <w:b/>
              </w:rPr>
              <w:t xml:space="preserve">Einpassung in </w:t>
            </w:r>
          </w:p>
          <w:p w14:paraId="1C8F2DFC" w14:textId="6959D533" w:rsidR="00B903C1" w:rsidRPr="00BF7282" w:rsidRDefault="00B903C1" w:rsidP="000662D3">
            <w:pPr>
              <w:rPr>
                <w:b/>
              </w:rPr>
            </w:pPr>
            <w:r w:rsidRPr="00BF7282">
              <w:rPr>
                <w:b/>
              </w:rPr>
              <w:t>Musterstudienplan</w:t>
            </w:r>
          </w:p>
        </w:tc>
        <w:tc>
          <w:tcPr>
            <w:tcW w:w="6663" w:type="dxa"/>
          </w:tcPr>
          <w:p w14:paraId="3BE3D5F1" w14:textId="77777777" w:rsidR="00B903C1" w:rsidRPr="00BF7282" w:rsidRDefault="00B903C1" w:rsidP="000662D3">
            <w:r w:rsidRPr="00BF7282">
              <w:t>1. Semester</w:t>
            </w:r>
          </w:p>
        </w:tc>
      </w:tr>
      <w:tr w:rsidR="00B903C1" w:rsidRPr="00BF7282" w14:paraId="5DAA982B" w14:textId="77777777" w:rsidTr="00DA3BC3">
        <w:trPr>
          <w:jc w:val="center"/>
        </w:trPr>
        <w:tc>
          <w:tcPr>
            <w:tcW w:w="567" w:type="dxa"/>
          </w:tcPr>
          <w:p w14:paraId="667BFCF2" w14:textId="77777777" w:rsidR="00B903C1" w:rsidRPr="00BF7282" w:rsidRDefault="00B903C1" w:rsidP="00F6461C">
            <w:pPr>
              <w:pStyle w:val="Listenabsatz"/>
              <w:numPr>
                <w:ilvl w:val="0"/>
                <w:numId w:val="182"/>
              </w:numPr>
            </w:pPr>
          </w:p>
        </w:tc>
        <w:tc>
          <w:tcPr>
            <w:tcW w:w="2693" w:type="dxa"/>
          </w:tcPr>
          <w:p w14:paraId="3654F300" w14:textId="77777777" w:rsidR="00603093" w:rsidRDefault="00B903C1" w:rsidP="000662D3">
            <w:pPr>
              <w:rPr>
                <w:b/>
              </w:rPr>
            </w:pPr>
            <w:r w:rsidRPr="00BF7282">
              <w:rPr>
                <w:b/>
              </w:rPr>
              <w:t xml:space="preserve">Verwendbarkeit des </w:t>
            </w:r>
          </w:p>
          <w:p w14:paraId="3DA3BBBD" w14:textId="73FB08EF" w:rsidR="00B903C1" w:rsidRPr="00BF7282" w:rsidRDefault="00B903C1" w:rsidP="000662D3">
            <w:pPr>
              <w:rPr>
                <w:b/>
              </w:rPr>
            </w:pPr>
            <w:r w:rsidRPr="00BF7282">
              <w:rPr>
                <w:b/>
              </w:rPr>
              <w:t>Moduls</w:t>
            </w:r>
          </w:p>
        </w:tc>
        <w:tc>
          <w:tcPr>
            <w:tcW w:w="6663" w:type="dxa"/>
          </w:tcPr>
          <w:p w14:paraId="4D6603BF" w14:textId="77777777" w:rsidR="00B903C1" w:rsidRPr="00BF7282" w:rsidRDefault="00B903C1" w:rsidP="000662D3">
            <w:r w:rsidRPr="00BF7282">
              <w:t>Modul im Pflichtbereich für Studierende der Wirtschaftswissen</w:t>
            </w:r>
            <w:r w:rsidR="009E2646" w:rsidRPr="00BF7282">
              <w:softHyphen/>
            </w:r>
            <w:r w:rsidRPr="00BF7282">
              <w:t>schaften und der</w:t>
            </w:r>
            <w:r w:rsidR="009E2646" w:rsidRPr="00BF7282">
              <w:t xml:space="preserve"> International Business Studies</w:t>
            </w:r>
          </w:p>
        </w:tc>
      </w:tr>
      <w:tr w:rsidR="00DA3BC3" w:rsidRPr="00BF7282" w14:paraId="003830AD" w14:textId="77777777" w:rsidTr="00DA3BC3">
        <w:trPr>
          <w:jc w:val="center"/>
        </w:trPr>
        <w:tc>
          <w:tcPr>
            <w:tcW w:w="567" w:type="dxa"/>
            <w:shd w:val="clear" w:color="auto" w:fill="FFFFFF"/>
          </w:tcPr>
          <w:p w14:paraId="749C8508" w14:textId="77777777" w:rsidR="00DA3BC3" w:rsidRPr="00BF7282" w:rsidRDefault="00DA3BC3" w:rsidP="00F6461C">
            <w:pPr>
              <w:pStyle w:val="Listenabsatz"/>
              <w:numPr>
                <w:ilvl w:val="0"/>
                <w:numId w:val="182"/>
              </w:numPr>
            </w:pPr>
          </w:p>
        </w:tc>
        <w:tc>
          <w:tcPr>
            <w:tcW w:w="2693" w:type="dxa"/>
            <w:shd w:val="clear" w:color="auto" w:fill="FFFFFF"/>
          </w:tcPr>
          <w:p w14:paraId="0092B309" w14:textId="77777777" w:rsidR="00603093" w:rsidRDefault="00DA3BC3" w:rsidP="00DA3BC3">
            <w:pPr>
              <w:rPr>
                <w:b/>
              </w:rPr>
            </w:pPr>
            <w:r w:rsidRPr="00BF7282">
              <w:rPr>
                <w:b/>
              </w:rPr>
              <w:t xml:space="preserve">Studien- und </w:t>
            </w:r>
          </w:p>
          <w:p w14:paraId="33A874D3" w14:textId="16EB1DA3" w:rsidR="00DA3BC3" w:rsidRPr="00BF7282" w:rsidRDefault="00DA3BC3" w:rsidP="00DA3BC3">
            <w:pPr>
              <w:rPr>
                <w:b/>
              </w:rPr>
            </w:pPr>
            <w:r w:rsidRPr="00BF7282">
              <w:rPr>
                <w:b/>
              </w:rPr>
              <w:t>Prüfungsleistungen</w:t>
            </w:r>
          </w:p>
        </w:tc>
        <w:tc>
          <w:tcPr>
            <w:tcW w:w="6663" w:type="dxa"/>
            <w:shd w:val="clear" w:color="auto" w:fill="FFFFFF"/>
          </w:tcPr>
          <w:p w14:paraId="357CA64B" w14:textId="0F6F73C3" w:rsidR="00DA3BC3" w:rsidRDefault="00473998" w:rsidP="00F6461C">
            <w:pPr>
              <w:pStyle w:val="Listenabsatz"/>
              <w:numPr>
                <w:ilvl w:val="0"/>
                <w:numId w:val="196"/>
              </w:numPr>
              <w:ind w:left="209" w:hanging="209"/>
            </w:pPr>
            <w:r>
              <w:t xml:space="preserve">Hausarbeit </w:t>
            </w:r>
          </w:p>
          <w:p w14:paraId="1BE0AE0A" w14:textId="77777777" w:rsidR="00DA3BC3" w:rsidRDefault="00DA3BC3" w:rsidP="00F6461C">
            <w:pPr>
              <w:pStyle w:val="Listenabsatz"/>
              <w:numPr>
                <w:ilvl w:val="0"/>
                <w:numId w:val="196"/>
              </w:numPr>
              <w:ind w:left="209" w:hanging="209"/>
            </w:pPr>
            <w:r>
              <w:t>Präsentation (</w:t>
            </w:r>
            <w:r w:rsidR="006B6E64">
              <w:t>20</w:t>
            </w:r>
            <w:r>
              <w:t xml:space="preserve"> </w:t>
            </w:r>
            <w:r w:rsidR="00DE7BAF">
              <w:t>M</w:t>
            </w:r>
            <w:r>
              <w:t>in.)</w:t>
            </w:r>
          </w:p>
          <w:p w14:paraId="03766595" w14:textId="2EC5C89A" w:rsidR="00473998" w:rsidRDefault="00473998" w:rsidP="00F52415"/>
          <w:p w14:paraId="74AD8A9E" w14:textId="40FDE330" w:rsidR="00473998" w:rsidRDefault="00473998" w:rsidP="00F52415">
            <w:r>
              <w:t>Einmalige Änderung im WiSe 20/21 aufgrund von Corona:</w:t>
            </w:r>
          </w:p>
          <w:p w14:paraId="11D475CF" w14:textId="10630560" w:rsidR="00473998" w:rsidRDefault="00473998" w:rsidP="00F52415">
            <w:r>
              <w:t>- Kurztest (20 Min)</w:t>
            </w:r>
          </w:p>
          <w:p w14:paraId="33F554EB" w14:textId="05E03ED6" w:rsidR="00473998" w:rsidRDefault="00473998" w:rsidP="00F52415"/>
          <w:p w14:paraId="06D74095" w14:textId="3BD8F63E" w:rsidR="00473998" w:rsidRPr="00F52415" w:rsidRDefault="00473998" w:rsidP="00F52415">
            <w:pPr>
              <w:rPr>
                <w:i/>
              </w:rPr>
            </w:pPr>
            <w:r w:rsidRPr="00C40506">
              <w:rPr>
                <w:i/>
                <w:szCs w:val="22"/>
              </w:rPr>
              <w:t xml:space="preserve">Die Note kann durch eine freiwillige </w:t>
            </w:r>
            <w:r>
              <w:rPr>
                <w:i/>
                <w:szCs w:val="22"/>
              </w:rPr>
              <w:t>Präsentation</w:t>
            </w:r>
            <w:r w:rsidRPr="00C40506">
              <w:rPr>
                <w:i/>
                <w:szCs w:val="22"/>
              </w:rPr>
              <w:t xml:space="preserve"> verbessert</w:t>
            </w:r>
            <w:r>
              <w:rPr>
                <w:i/>
                <w:szCs w:val="22"/>
              </w:rPr>
              <w:t xml:space="preserve"> werden</w:t>
            </w:r>
            <w:r w:rsidRPr="00C40506">
              <w:rPr>
                <w:i/>
                <w:szCs w:val="22"/>
              </w:rPr>
              <w:t>. Anrechnung nur bei Verbesserung (maximale Verbesserung 0,7 Notenstufen) und sofern die Klausur mit mindestens ausreichend bewertet wurde.</w:t>
            </w:r>
          </w:p>
          <w:p w14:paraId="0B77710A" w14:textId="4A142FB1" w:rsidR="00473998" w:rsidRPr="00BF7282" w:rsidRDefault="00473998" w:rsidP="00F52415"/>
        </w:tc>
      </w:tr>
      <w:tr w:rsidR="00B903C1" w:rsidRPr="00BF7282" w14:paraId="4E4626BD" w14:textId="77777777" w:rsidTr="00DA3BC3">
        <w:trPr>
          <w:trHeight w:val="340"/>
          <w:jc w:val="center"/>
        </w:trPr>
        <w:tc>
          <w:tcPr>
            <w:tcW w:w="567" w:type="dxa"/>
            <w:shd w:val="clear" w:color="auto" w:fill="FFFFFF"/>
          </w:tcPr>
          <w:p w14:paraId="06B01E7D" w14:textId="1EF620C4" w:rsidR="00B903C1" w:rsidRPr="00BF7282" w:rsidRDefault="00B903C1" w:rsidP="00F6461C">
            <w:pPr>
              <w:pStyle w:val="Listenabsatz"/>
              <w:numPr>
                <w:ilvl w:val="0"/>
                <w:numId w:val="182"/>
              </w:numPr>
            </w:pPr>
          </w:p>
        </w:tc>
        <w:tc>
          <w:tcPr>
            <w:tcW w:w="2693" w:type="dxa"/>
            <w:shd w:val="clear" w:color="auto" w:fill="FFFFFF"/>
          </w:tcPr>
          <w:p w14:paraId="2D8E5962" w14:textId="77777777" w:rsidR="00B903C1" w:rsidRPr="00BF7282" w:rsidRDefault="00B903C1" w:rsidP="000662D3">
            <w:pPr>
              <w:rPr>
                <w:b/>
              </w:rPr>
            </w:pPr>
            <w:r w:rsidRPr="00BF7282">
              <w:rPr>
                <w:b/>
              </w:rPr>
              <w:t>Berechnung Modulnote</w:t>
            </w:r>
          </w:p>
        </w:tc>
        <w:tc>
          <w:tcPr>
            <w:tcW w:w="6663" w:type="dxa"/>
            <w:shd w:val="clear" w:color="auto" w:fill="FFFFFF"/>
          </w:tcPr>
          <w:p w14:paraId="452A6AD7" w14:textId="64318E34" w:rsidR="002E7C12" w:rsidRDefault="00473998" w:rsidP="00F6461C">
            <w:pPr>
              <w:pStyle w:val="Listenabsatz"/>
              <w:numPr>
                <w:ilvl w:val="0"/>
                <w:numId w:val="196"/>
              </w:numPr>
              <w:ind w:left="209" w:hanging="209"/>
            </w:pPr>
            <w:r>
              <w:t xml:space="preserve">Hausarbeit </w:t>
            </w:r>
            <w:r w:rsidR="002E7C12">
              <w:t>(</w:t>
            </w:r>
            <w:r>
              <w:t xml:space="preserve">50 </w:t>
            </w:r>
            <w:r w:rsidR="002E7C12">
              <w:t>%)</w:t>
            </w:r>
          </w:p>
          <w:p w14:paraId="4B1C50B3" w14:textId="5C293BC7" w:rsidR="002E7C12" w:rsidRDefault="002E7C12" w:rsidP="00F6461C">
            <w:pPr>
              <w:pStyle w:val="Listenabsatz"/>
              <w:numPr>
                <w:ilvl w:val="0"/>
                <w:numId w:val="196"/>
              </w:numPr>
              <w:ind w:left="209" w:hanging="209"/>
            </w:pPr>
            <w:r>
              <w:t>Präsentation (</w:t>
            </w:r>
            <w:r w:rsidR="00473998">
              <w:t>5</w:t>
            </w:r>
            <w:r>
              <w:t>0 %)</w:t>
            </w:r>
          </w:p>
          <w:p w14:paraId="739F9854" w14:textId="77777777" w:rsidR="00473998" w:rsidRDefault="00473998" w:rsidP="00F52415"/>
          <w:p w14:paraId="640C9F96" w14:textId="77777777" w:rsidR="00473998" w:rsidRDefault="00473998" w:rsidP="00473998">
            <w:r>
              <w:t>Einmalige Änderung im WiSe 20/21 aufgrund von Corona:</w:t>
            </w:r>
          </w:p>
          <w:p w14:paraId="53533C7F" w14:textId="18D7CF75" w:rsidR="00473998" w:rsidRDefault="00473998">
            <w:r>
              <w:t>- Kurztest (20 Min)</w:t>
            </w:r>
          </w:p>
          <w:p w14:paraId="4907E0C1" w14:textId="3719CB78" w:rsidR="00473998" w:rsidRPr="00BF7282" w:rsidRDefault="00473998" w:rsidP="00F52415"/>
        </w:tc>
      </w:tr>
      <w:tr w:rsidR="00B903C1" w:rsidRPr="00BF7282" w14:paraId="5D54040B" w14:textId="77777777" w:rsidTr="00DA3BC3">
        <w:trPr>
          <w:trHeight w:val="340"/>
          <w:jc w:val="center"/>
        </w:trPr>
        <w:tc>
          <w:tcPr>
            <w:tcW w:w="567" w:type="dxa"/>
            <w:shd w:val="clear" w:color="auto" w:fill="FFFFFF"/>
          </w:tcPr>
          <w:p w14:paraId="744901EA" w14:textId="7B36355A" w:rsidR="00B903C1" w:rsidRPr="00BF7282" w:rsidRDefault="00B903C1" w:rsidP="00F6461C">
            <w:pPr>
              <w:pStyle w:val="Listenabsatz"/>
              <w:numPr>
                <w:ilvl w:val="0"/>
                <w:numId w:val="182"/>
              </w:numPr>
            </w:pPr>
          </w:p>
        </w:tc>
        <w:tc>
          <w:tcPr>
            <w:tcW w:w="2693" w:type="dxa"/>
            <w:shd w:val="clear" w:color="auto" w:fill="FFFFFF"/>
          </w:tcPr>
          <w:p w14:paraId="2FDB655F" w14:textId="77777777" w:rsidR="00B903C1" w:rsidRPr="00BF7282" w:rsidRDefault="00B903C1" w:rsidP="000662D3">
            <w:pPr>
              <w:rPr>
                <w:b/>
              </w:rPr>
            </w:pPr>
            <w:r w:rsidRPr="00BF7282">
              <w:rPr>
                <w:b/>
              </w:rPr>
              <w:t>Turnus des Angebots</w:t>
            </w:r>
          </w:p>
        </w:tc>
        <w:tc>
          <w:tcPr>
            <w:tcW w:w="6663" w:type="dxa"/>
            <w:shd w:val="clear" w:color="auto" w:fill="FFFFFF"/>
          </w:tcPr>
          <w:p w14:paraId="0ECCAEA1" w14:textId="180B7356" w:rsidR="00B903C1" w:rsidRPr="00BF7282" w:rsidRDefault="00627758" w:rsidP="000662D3">
            <w:r>
              <w:t>Jedes Semester (</w:t>
            </w:r>
            <w:r w:rsidR="00DD2B35">
              <w:t>WiSe</w:t>
            </w:r>
            <w:r>
              <w:t xml:space="preserve"> und </w:t>
            </w:r>
            <w:r w:rsidR="00DD2B35">
              <w:t>SoSe</w:t>
            </w:r>
            <w:r>
              <w:t>)</w:t>
            </w:r>
            <w:r w:rsidR="001E1E48" w:rsidRPr="00BF7282">
              <w:t xml:space="preserve"> </w:t>
            </w:r>
          </w:p>
        </w:tc>
      </w:tr>
      <w:tr w:rsidR="00B903C1" w:rsidRPr="00BF7282" w14:paraId="7D5AC0D7" w14:textId="77777777" w:rsidTr="00DA3BC3">
        <w:trPr>
          <w:jc w:val="center"/>
        </w:trPr>
        <w:tc>
          <w:tcPr>
            <w:tcW w:w="567" w:type="dxa"/>
            <w:shd w:val="clear" w:color="auto" w:fill="FFFFFF"/>
          </w:tcPr>
          <w:p w14:paraId="7B2C049E" w14:textId="77777777" w:rsidR="00B903C1" w:rsidRPr="00BF7282" w:rsidRDefault="00B903C1" w:rsidP="00F6461C">
            <w:pPr>
              <w:pStyle w:val="Listenabsatz"/>
              <w:numPr>
                <w:ilvl w:val="0"/>
                <w:numId w:val="182"/>
              </w:numPr>
            </w:pPr>
          </w:p>
        </w:tc>
        <w:tc>
          <w:tcPr>
            <w:tcW w:w="2693" w:type="dxa"/>
            <w:shd w:val="clear" w:color="auto" w:fill="FFFFFF"/>
          </w:tcPr>
          <w:p w14:paraId="62BA0D71" w14:textId="77777777" w:rsidR="00B903C1" w:rsidRPr="00BF7282" w:rsidRDefault="00B903C1" w:rsidP="000662D3">
            <w:pPr>
              <w:rPr>
                <w:b/>
              </w:rPr>
            </w:pPr>
            <w:r w:rsidRPr="00BF7282">
              <w:rPr>
                <w:b/>
              </w:rPr>
              <w:t>Arbeitsaufwand</w:t>
            </w:r>
          </w:p>
        </w:tc>
        <w:tc>
          <w:tcPr>
            <w:tcW w:w="6663" w:type="dxa"/>
            <w:shd w:val="clear" w:color="auto" w:fill="FFFFFF"/>
          </w:tcPr>
          <w:p w14:paraId="16A2A58F" w14:textId="77777777" w:rsidR="00B903C1" w:rsidRPr="00BF7282" w:rsidRDefault="00B903C1" w:rsidP="000662D3">
            <w:r w:rsidRPr="00BF7282">
              <w:t>Präsenzzeit: 30 h</w:t>
            </w:r>
          </w:p>
          <w:p w14:paraId="78B61BF0" w14:textId="77777777" w:rsidR="00B903C1" w:rsidRPr="00BF7282" w:rsidRDefault="00B903C1" w:rsidP="000662D3">
            <w:r w:rsidRPr="00BF7282">
              <w:t>Eigenstudium: 120 h</w:t>
            </w:r>
          </w:p>
        </w:tc>
      </w:tr>
      <w:tr w:rsidR="00B903C1" w:rsidRPr="00BF7282" w14:paraId="62D6FB20" w14:textId="77777777" w:rsidTr="00DA3BC3">
        <w:trPr>
          <w:trHeight w:val="340"/>
          <w:jc w:val="center"/>
        </w:trPr>
        <w:tc>
          <w:tcPr>
            <w:tcW w:w="567" w:type="dxa"/>
            <w:shd w:val="clear" w:color="auto" w:fill="FFFFFF"/>
          </w:tcPr>
          <w:p w14:paraId="1DA505A6" w14:textId="77777777" w:rsidR="00B903C1" w:rsidRPr="00BF7282" w:rsidRDefault="00B903C1" w:rsidP="00F6461C">
            <w:pPr>
              <w:pStyle w:val="Listenabsatz"/>
              <w:numPr>
                <w:ilvl w:val="0"/>
                <w:numId w:val="182"/>
              </w:numPr>
            </w:pPr>
          </w:p>
        </w:tc>
        <w:tc>
          <w:tcPr>
            <w:tcW w:w="2693" w:type="dxa"/>
            <w:shd w:val="clear" w:color="auto" w:fill="FFFFFF"/>
          </w:tcPr>
          <w:p w14:paraId="5ED6696D" w14:textId="77777777" w:rsidR="00B903C1" w:rsidRPr="00BF7282" w:rsidRDefault="00B903C1" w:rsidP="000662D3">
            <w:pPr>
              <w:rPr>
                <w:b/>
              </w:rPr>
            </w:pPr>
            <w:r w:rsidRPr="00BF7282">
              <w:rPr>
                <w:b/>
              </w:rPr>
              <w:t>Dauer des Moduls</w:t>
            </w:r>
          </w:p>
        </w:tc>
        <w:tc>
          <w:tcPr>
            <w:tcW w:w="6663" w:type="dxa"/>
            <w:shd w:val="clear" w:color="auto" w:fill="FFFFFF"/>
          </w:tcPr>
          <w:p w14:paraId="6297564F" w14:textId="716434E9" w:rsidR="00B903C1" w:rsidRPr="00BF7282" w:rsidRDefault="00B903C1" w:rsidP="000662D3">
            <w:r w:rsidRPr="00BF7282">
              <w:t>3 Tage geblockt</w:t>
            </w:r>
          </w:p>
        </w:tc>
      </w:tr>
      <w:tr w:rsidR="00B903C1" w:rsidRPr="00BF7282" w14:paraId="2B96C93A" w14:textId="77777777" w:rsidTr="00DA3BC3">
        <w:trPr>
          <w:trHeight w:val="340"/>
          <w:jc w:val="center"/>
        </w:trPr>
        <w:tc>
          <w:tcPr>
            <w:tcW w:w="567" w:type="dxa"/>
            <w:shd w:val="clear" w:color="auto" w:fill="FFFFFF"/>
          </w:tcPr>
          <w:p w14:paraId="6C6CE013" w14:textId="77777777" w:rsidR="00B903C1" w:rsidRPr="00BF7282" w:rsidRDefault="00B903C1" w:rsidP="00F6461C">
            <w:pPr>
              <w:pStyle w:val="Listenabsatz"/>
              <w:numPr>
                <w:ilvl w:val="0"/>
                <w:numId w:val="182"/>
              </w:numPr>
            </w:pPr>
          </w:p>
        </w:tc>
        <w:tc>
          <w:tcPr>
            <w:tcW w:w="2693" w:type="dxa"/>
            <w:shd w:val="clear" w:color="auto" w:fill="FFFFFF"/>
          </w:tcPr>
          <w:p w14:paraId="43841531" w14:textId="77777777" w:rsidR="00BF2AC0" w:rsidRDefault="00AF016F" w:rsidP="000662D3">
            <w:pPr>
              <w:rPr>
                <w:b/>
              </w:rPr>
            </w:pPr>
            <w:r>
              <w:rPr>
                <w:b/>
              </w:rPr>
              <w:t xml:space="preserve">Unterrichts- und </w:t>
            </w:r>
          </w:p>
          <w:p w14:paraId="27DD36DC" w14:textId="3D2DC262" w:rsidR="00B903C1" w:rsidRPr="00BF7282" w:rsidRDefault="00AF016F" w:rsidP="000662D3">
            <w:pPr>
              <w:rPr>
                <w:b/>
              </w:rPr>
            </w:pPr>
            <w:r>
              <w:rPr>
                <w:b/>
              </w:rPr>
              <w:t>Prüfungssprache</w:t>
            </w:r>
          </w:p>
        </w:tc>
        <w:tc>
          <w:tcPr>
            <w:tcW w:w="6663" w:type="dxa"/>
            <w:shd w:val="clear" w:color="auto" w:fill="FFFFFF"/>
          </w:tcPr>
          <w:p w14:paraId="6C8E566F" w14:textId="1A09ECF2" w:rsidR="00B903C1" w:rsidRPr="00BF7282" w:rsidRDefault="00602F9F" w:rsidP="000662D3">
            <w:r>
              <w:t>Deutsch</w:t>
            </w:r>
          </w:p>
        </w:tc>
      </w:tr>
      <w:tr w:rsidR="00B903C1" w:rsidRPr="00BF7282" w14:paraId="59D24A27" w14:textId="77777777" w:rsidTr="00DA3BC3">
        <w:trPr>
          <w:trHeight w:val="340"/>
          <w:jc w:val="center"/>
        </w:trPr>
        <w:tc>
          <w:tcPr>
            <w:tcW w:w="567" w:type="dxa"/>
            <w:shd w:val="clear" w:color="auto" w:fill="FFFFFF"/>
          </w:tcPr>
          <w:p w14:paraId="52B274EF" w14:textId="77777777" w:rsidR="00B903C1" w:rsidRPr="00BF7282" w:rsidRDefault="00B903C1" w:rsidP="00F6461C">
            <w:pPr>
              <w:pStyle w:val="Listenabsatz"/>
              <w:numPr>
                <w:ilvl w:val="0"/>
                <w:numId w:val="182"/>
              </w:numPr>
            </w:pPr>
          </w:p>
        </w:tc>
        <w:tc>
          <w:tcPr>
            <w:tcW w:w="2693" w:type="dxa"/>
            <w:shd w:val="clear" w:color="auto" w:fill="FFFFFF"/>
          </w:tcPr>
          <w:p w14:paraId="1F86EB51" w14:textId="77777777" w:rsidR="00BF2AC0" w:rsidRDefault="00AF016F" w:rsidP="000662D3">
            <w:pPr>
              <w:rPr>
                <w:b/>
              </w:rPr>
            </w:pPr>
            <w:r>
              <w:rPr>
                <w:b/>
              </w:rPr>
              <w:t xml:space="preserve">(Vorbereitende) </w:t>
            </w:r>
          </w:p>
          <w:p w14:paraId="233CDDE0" w14:textId="15FE415E" w:rsidR="00B903C1" w:rsidRPr="00BF7282" w:rsidRDefault="00AF016F" w:rsidP="000662D3">
            <w:pPr>
              <w:rPr>
                <w:b/>
              </w:rPr>
            </w:pPr>
            <w:r>
              <w:rPr>
                <w:b/>
              </w:rPr>
              <w:t>Literatur</w:t>
            </w:r>
          </w:p>
        </w:tc>
        <w:tc>
          <w:tcPr>
            <w:tcW w:w="6663" w:type="dxa"/>
            <w:shd w:val="clear" w:color="auto" w:fill="FFFFFF"/>
          </w:tcPr>
          <w:p w14:paraId="7118A72D" w14:textId="4B11BAF5" w:rsidR="00B903C1" w:rsidRPr="00B84067" w:rsidRDefault="003F24F7" w:rsidP="00B84067">
            <w:pPr>
              <w:pStyle w:val="StandardWeb"/>
              <w:rPr>
                <w:rFonts w:ascii="Arial" w:hAnsi="Arial" w:cs="Arial"/>
                <w:sz w:val="22"/>
                <w:szCs w:val="22"/>
              </w:rPr>
            </w:pPr>
            <w:r w:rsidRPr="0027780D">
              <w:rPr>
                <w:rStyle w:val="Hyperlink"/>
                <w:rFonts w:ascii="Arial" w:hAnsi="Arial" w:cs="Arial"/>
                <w:kern w:val="24"/>
                <w:sz w:val="22"/>
                <w:szCs w:val="22"/>
              </w:rPr>
              <w:t>https://www.it-management.rw.fau.de/lehre/bachelor/unternehmensplanspiel</w:t>
            </w:r>
            <w:r>
              <w:rPr>
                <w:rStyle w:val="Hyperlink"/>
                <w:rFonts w:ascii="Arial" w:hAnsi="Arial" w:cs="Arial"/>
                <w:kern w:val="24"/>
                <w:sz w:val="22"/>
                <w:szCs w:val="22"/>
              </w:rPr>
              <w:t>/</w:t>
            </w:r>
            <w:r w:rsidDel="003F24F7">
              <w:rPr>
                <w:rStyle w:val="Hyperlink"/>
                <w:rFonts w:ascii="Arial" w:hAnsi="Arial" w:cs="Arial"/>
                <w:kern w:val="24"/>
                <w:sz w:val="22"/>
                <w:szCs w:val="22"/>
              </w:rPr>
              <w:t xml:space="preserve"> </w:t>
            </w:r>
          </w:p>
        </w:tc>
      </w:tr>
    </w:tbl>
    <w:p w14:paraId="2CF56B42" w14:textId="5087EC22" w:rsidR="00473998" w:rsidRDefault="00473998" w:rsidP="00543702">
      <w:pPr>
        <w:rPr>
          <w:lang w:val="pt-BR"/>
        </w:rPr>
      </w:pPr>
    </w:p>
    <w:p w14:paraId="538AB986" w14:textId="332ADC18" w:rsidR="00B1538E" w:rsidRDefault="00473998" w:rsidP="00543702">
      <w:pPr>
        <w:rPr>
          <w:lang w:val="pt-BR"/>
        </w:rPr>
      </w:pPr>
      <w:r>
        <w:rPr>
          <w:lang w:val="pt-BR"/>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2"/>
        <w:gridCol w:w="2739"/>
        <w:gridCol w:w="5149"/>
        <w:gridCol w:w="1513"/>
      </w:tblGrid>
      <w:tr w:rsidR="00B1538E" w:rsidRPr="00BF7282" w14:paraId="0F58E596" w14:textId="77777777" w:rsidTr="00B1538E">
        <w:trPr>
          <w:trHeight w:val="567"/>
          <w:jc w:val="center"/>
        </w:trPr>
        <w:tc>
          <w:tcPr>
            <w:tcW w:w="522" w:type="dxa"/>
            <w:shd w:val="clear" w:color="auto" w:fill="E0E0E0"/>
          </w:tcPr>
          <w:p w14:paraId="42399BCE" w14:textId="77777777" w:rsidR="00B1538E" w:rsidRPr="00BF7282" w:rsidRDefault="00B1538E" w:rsidP="00F6461C">
            <w:pPr>
              <w:pStyle w:val="Listenabsatz"/>
              <w:numPr>
                <w:ilvl w:val="0"/>
                <w:numId w:val="368"/>
              </w:numPr>
              <w:rPr>
                <w:lang w:eastAsia="ar-SA"/>
              </w:rPr>
            </w:pPr>
          </w:p>
        </w:tc>
        <w:tc>
          <w:tcPr>
            <w:tcW w:w="2739" w:type="dxa"/>
            <w:shd w:val="clear" w:color="auto" w:fill="E0E0E0"/>
          </w:tcPr>
          <w:p w14:paraId="371AF41F" w14:textId="77777777" w:rsidR="00B1538E" w:rsidRPr="00BF7282" w:rsidRDefault="00B1538E" w:rsidP="00B1538E">
            <w:pPr>
              <w:rPr>
                <w:b/>
                <w:lang w:eastAsia="ar-SA"/>
              </w:rPr>
            </w:pPr>
            <w:r w:rsidRPr="00BF7282">
              <w:rPr>
                <w:b/>
                <w:lang w:eastAsia="ar-SA"/>
              </w:rPr>
              <w:t>Modulbezeichnung</w:t>
            </w:r>
          </w:p>
          <w:p w14:paraId="20140B47" w14:textId="72229B2E" w:rsidR="00B1538E" w:rsidRPr="00BF7282" w:rsidRDefault="00964A26" w:rsidP="00B1538E">
            <w:pPr>
              <w:rPr>
                <w:lang w:eastAsia="ar-SA"/>
              </w:rPr>
            </w:pPr>
            <w:r>
              <w:rPr>
                <w:lang w:eastAsia="ar-SA"/>
              </w:rPr>
              <w:t>85613</w:t>
            </w:r>
          </w:p>
        </w:tc>
        <w:tc>
          <w:tcPr>
            <w:tcW w:w="5149" w:type="dxa"/>
            <w:shd w:val="clear" w:color="auto" w:fill="E0E0E0"/>
          </w:tcPr>
          <w:p w14:paraId="3C01573E" w14:textId="4F6F0F8C" w:rsidR="00B1538E" w:rsidRPr="00226EF4" w:rsidRDefault="00B1538E" w:rsidP="00B1538E">
            <w:pPr>
              <w:pStyle w:val="berschriftModul"/>
            </w:pPr>
            <w:bookmarkStart w:id="6132" w:name="_Toc54705667"/>
            <w:r w:rsidRPr="00761CDE">
              <w:t>Unternehmenssimulation zur wert- und risikoorientierten Steuerung in</w:t>
            </w:r>
            <w:r w:rsidRPr="00226EF4">
              <w:t xml:space="preserve"> Versicherungen</w:t>
            </w:r>
            <w:r>
              <w:t xml:space="preserve"> (gültig ab 01.10.2020)</w:t>
            </w:r>
            <w:bookmarkEnd w:id="6132"/>
          </w:p>
          <w:p w14:paraId="1A7CC50F" w14:textId="77777777" w:rsidR="00B1538E" w:rsidRPr="00E00387" w:rsidRDefault="00B1538E" w:rsidP="00B1538E">
            <w:pPr>
              <w:rPr>
                <w:rFonts w:cs="Arial"/>
                <w:lang w:val="en-GB" w:eastAsia="ar-SA"/>
              </w:rPr>
            </w:pPr>
            <w:r w:rsidRPr="00E00387">
              <w:rPr>
                <w:rFonts w:cs="Arial"/>
                <w:szCs w:val="22"/>
                <w:lang w:val="en-GB"/>
              </w:rPr>
              <w:t>(Business simulation on risk- and value-oriented management in insurance)</w:t>
            </w:r>
          </w:p>
        </w:tc>
        <w:tc>
          <w:tcPr>
            <w:tcW w:w="1513" w:type="dxa"/>
            <w:shd w:val="clear" w:color="auto" w:fill="E0E0E0"/>
          </w:tcPr>
          <w:p w14:paraId="3FA09AA1" w14:textId="77777777" w:rsidR="00B1538E" w:rsidRPr="00BF7282" w:rsidRDefault="00B1538E" w:rsidP="00B1538E">
            <w:pPr>
              <w:rPr>
                <w:b/>
                <w:lang w:eastAsia="ar-SA"/>
              </w:rPr>
            </w:pPr>
            <w:r w:rsidRPr="00BF7282">
              <w:rPr>
                <w:b/>
                <w:lang w:eastAsia="ar-SA"/>
              </w:rPr>
              <w:t>5 ECTS</w:t>
            </w:r>
          </w:p>
        </w:tc>
      </w:tr>
      <w:tr w:rsidR="00B1538E" w:rsidRPr="00BF7282" w14:paraId="5DDECE8C" w14:textId="77777777" w:rsidTr="00B1538E">
        <w:trPr>
          <w:trHeight w:val="567"/>
          <w:jc w:val="center"/>
        </w:trPr>
        <w:tc>
          <w:tcPr>
            <w:tcW w:w="522" w:type="dxa"/>
            <w:shd w:val="clear" w:color="auto" w:fill="E0E0E0"/>
          </w:tcPr>
          <w:p w14:paraId="606C6FD3" w14:textId="77777777" w:rsidR="00B1538E" w:rsidRPr="00BF7282" w:rsidRDefault="00B1538E" w:rsidP="00F6461C">
            <w:pPr>
              <w:pStyle w:val="Listenabsatz"/>
              <w:numPr>
                <w:ilvl w:val="0"/>
                <w:numId w:val="368"/>
              </w:numPr>
              <w:rPr>
                <w:lang w:eastAsia="ar-SA"/>
              </w:rPr>
            </w:pPr>
          </w:p>
        </w:tc>
        <w:tc>
          <w:tcPr>
            <w:tcW w:w="2739" w:type="dxa"/>
            <w:shd w:val="clear" w:color="auto" w:fill="E0E0E0"/>
          </w:tcPr>
          <w:p w14:paraId="3B0AE4AB" w14:textId="77777777" w:rsidR="00B1538E" w:rsidRPr="00BF7282" w:rsidRDefault="00B1538E" w:rsidP="00B1538E">
            <w:pPr>
              <w:rPr>
                <w:lang w:eastAsia="ar-SA"/>
              </w:rPr>
            </w:pPr>
            <w:r w:rsidRPr="00BF7282">
              <w:rPr>
                <w:lang w:eastAsia="ar-SA"/>
              </w:rPr>
              <w:t>Lehrveranstaltung</w:t>
            </w:r>
          </w:p>
          <w:p w14:paraId="2BF346FE" w14:textId="77777777" w:rsidR="00B1538E" w:rsidRPr="00BF7282" w:rsidRDefault="00B1538E" w:rsidP="00B1538E">
            <w:pPr>
              <w:rPr>
                <w:lang w:eastAsia="ar-SA"/>
              </w:rPr>
            </w:pPr>
          </w:p>
        </w:tc>
        <w:tc>
          <w:tcPr>
            <w:tcW w:w="5149" w:type="dxa"/>
            <w:shd w:val="clear" w:color="auto" w:fill="E0E0E0"/>
          </w:tcPr>
          <w:p w14:paraId="2EF75411" w14:textId="77777777" w:rsidR="00B1538E" w:rsidRPr="00B63421" w:rsidRDefault="00B1538E" w:rsidP="00B1538E">
            <w:pPr>
              <w:rPr>
                <w:b/>
                <w:i/>
                <w:color w:val="FF0000"/>
                <w:lang w:eastAsia="ar-SA"/>
              </w:rPr>
            </w:pPr>
            <w:r w:rsidRPr="00BF7282">
              <w:rPr>
                <w:lang w:eastAsia="ar-SA"/>
              </w:rPr>
              <w:t xml:space="preserve">S: </w:t>
            </w:r>
            <w:r w:rsidRPr="00761CDE">
              <w:rPr>
                <w:lang w:eastAsia="ar-SA"/>
              </w:rPr>
              <w:t>Unternehmenssimulation zur wert- und risikoorientierten Steuerung in</w:t>
            </w:r>
            <w:r w:rsidRPr="00BF7282">
              <w:rPr>
                <w:lang w:eastAsia="ar-SA"/>
              </w:rPr>
              <w:t xml:space="preserve"> Versicherungen (2 SWS)</w:t>
            </w:r>
            <w:r>
              <w:rPr>
                <w:lang w:eastAsia="ar-SA"/>
              </w:rPr>
              <w:t xml:space="preserve"> </w:t>
            </w:r>
            <w:r>
              <w:rPr>
                <w:b/>
                <w:i/>
                <w:color w:val="FF0000"/>
                <w:lang w:eastAsia="ar-SA"/>
              </w:rPr>
              <w:t>(Anwesenheitspflicht)</w:t>
            </w:r>
          </w:p>
        </w:tc>
        <w:tc>
          <w:tcPr>
            <w:tcW w:w="1513" w:type="dxa"/>
            <w:shd w:val="clear" w:color="auto" w:fill="E0E0E0"/>
          </w:tcPr>
          <w:p w14:paraId="6160E930" w14:textId="77777777" w:rsidR="00B1538E" w:rsidRPr="00BF7282" w:rsidRDefault="00B1538E" w:rsidP="00B1538E">
            <w:pPr>
              <w:rPr>
                <w:lang w:eastAsia="ar-SA"/>
              </w:rPr>
            </w:pPr>
            <w:r w:rsidRPr="00BF7282">
              <w:rPr>
                <w:lang w:eastAsia="ar-SA"/>
              </w:rPr>
              <w:t>5 ECTS</w:t>
            </w:r>
          </w:p>
        </w:tc>
      </w:tr>
      <w:tr w:rsidR="00B1538E" w:rsidRPr="00BF7282" w14:paraId="669CE103" w14:textId="77777777" w:rsidTr="00B1538E">
        <w:trPr>
          <w:trHeight w:val="383"/>
          <w:jc w:val="center"/>
        </w:trPr>
        <w:tc>
          <w:tcPr>
            <w:tcW w:w="522" w:type="dxa"/>
            <w:shd w:val="clear" w:color="auto" w:fill="E0E0E0"/>
          </w:tcPr>
          <w:p w14:paraId="47A6B138" w14:textId="77777777" w:rsidR="00B1538E" w:rsidRPr="00BF7282" w:rsidRDefault="00B1538E" w:rsidP="00F6461C">
            <w:pPr>
              <w:pStyle w:val="Listenabsatz"/>
              <w:numPr>
                <w:ilvl w:val="0"/>
                <w:numId w:val="368"/>
              </w:numPr>
              <w:rPr>
                <w:lang w:eastAsia="ar-SA"/>
              </w:rPr>
            </w:pPr>
          </w:p>
        </w:tc>
        <w:tc>
          <w:tcPr>
            <w:tcW w:w="2739" w:type="dxa"/>
            <w:shd w:val="clear" w:color="auto" w:fill="E0E0E0"/>
          </w:tcPr>
          <w:p w14:paraId="60E97B72" w14:textId="77777777" w:rsidR="00B1538E" w:rsidRPr="00BF7282" w:rsidRDefault="00B1538E" w:rsidP="00B1538E">
            <w:pPr>
              <w:rPr>
                <w:lang w:eastAsia="ar-SA"/>
              </w:rPr>
            </w:pPr>
            <w:r>
              <w:t>Lehrende</w:t>
            </w:r>
          </w:p>
        </w:tc>
        <w:tc>
          <w:tcPr>
            <w:tcW w:w="5149" w:type="dxa"/>
            <w:shd w:val="clear" w:color="auto" w:fill="E0E0E0"/>
          </w:tcPr>
          <w:p w14:paraId="7831B6E7" w14:textId="77777777" w:rsidR="00B1538E" w:rsidRPr="00BF7282" w:rsidRDefault="00B1538E" w:rsidP="00B1538E">
            <w:pPr>
              <w:rPr>
                <w:lang w:eastAsia="ar-SA"/>
              </w:rPr>
            </w:pPr>
            <w:r w:rsidRPr="00BF7282">
              <w:rPr>
                <w:lang w:eastAsia="ar-SA"/>
              </w:rPr>
              <w:t>Pro</w:t>
            </w:r>
            <w:r>
              <w:rPr>
                <w:lang w:eastAsia="ar-SA"/>
              </w:rPr>
              <w:t>f. Dr. Gatzert und Mitarbeitende</w:t>
            </w:r>
          </w:p>
        </w:tc>
        <w:tc>
          <w:tcPr>
            <w:tcW w:w="1513" w:type="dxa"/>
            <w:shd w:val="clear" w:color="auto" w:fill="E0E0E0"/>
          </w:tcPr>
          <w:p w14:paraId="2642AABD" w14:textId="77777777" w:rsidR="00B1538E" w:rsidRPr="00BF7282" w:rsidRDefault="00B1538E" w:rsidP="00B1538E">
            <w:pPr>
              <w:rPr>
                <w:lang w:eastAsia="ar-SA"/>
              </w:rPr>
            </w:pPr>
          </w:p>
        </w:tc>
      </w:tr>
    </w:tbl>
    <w:p w14:paraId="2B710D74" w14:textId="77777777" w:rsidR="00B1538E" w:rsidRPr="00BF7282" w:rsidRDefault="00B1538E" w:rsidP="00B1538E">
      <w:pPr>
        <w:rPr>
          <w:lang w:eastAsia="ar-SA"/>
        </w:rPr>
      </w:pPr>
    </w:p>
    <w:tbl>
      <w:tblPr>
        <w:tblW w:w="9923" w:type="dxa"/>
        <w:jc w:val="center"/>
        <w:tblLayout w:type="fixed"/>
        <w:tblCellMar>
          <w:left w:w="70" w:type="dxa"/>
          <w:right w:w="70" w:type="dxa"/>
        </w:tblCellMar>
        <w:tblLook w:val="0000" w:firstRow="0" w:lastRow="0" w:firstColumn="0" w:lastColumn="0" w:noHBand="0" w:noVBand="0"/>
      </w:tblPr>
      <w:tblGrid>
        <w:gridCol w:w="567"/>
        <w:gridCol w:w="2694"/>
        <w:gridCol w:w="6662"/>
      </w:tblGrid>
      <w:tr w:rsidR="00B1538E" w:rsidRPr="00BF7282" w14:paraId="4EE3B658" w14:textId="77777777" w:rsidTr="00B1538E">
        <w:trPr>
          <w:trHeight w:val="340"/>
          <w:jc w:val="center"/>
        </w:trPr>
        <w:tc>
          <w:tcPr>
            <w:tcW w:w="567" w:type="dxa"/>
            <w:tcBorders>
              <w:top w:val="single" w:sz="4" w:space="0" w:color="000000"/>
              <w:left w:val="single" w:sz="4" w:space="0" w:color="000000"/>
              <w:bottom w:val="single" w:sz="4" w:space="0" w:color="000000"/>
            </w:tcBorders>
          </w:tcPr>
          <w:p w14:paraId="2B1DDB0E" w14:textId="77777777" w:rsidR="00B1538E" w:rsidRPr="00BF7282" w:rsidRDefault="00B1538E" w:rsidP="00F6461C">
            <w:pPr>
              <w:pStyle w:val="Listenabsatz"/>
              <w:numPr>
                <w:ilvl w:val="0"/>
                <w:numId w:val="368"/>
              </w:numPr>
              <w:rPr>
                <w:lang w:eastAsia="ar-SA"/>
              </w:rPr>
            </w:pPr>
          </w:p>
        </w:tc>
        <w:tc>
          <w:tcPr>
            <w:tcW w:w="2694" w:type="dxa"/>
            <w:tcBorders>
              <w:top w:val="single" w:sz="4" w:space="0" w:color="000000"/>
              <w:left w:val="single" w:sz="4" w:space="0" w:color="000000"/>
              <w:bottom w:val="single" w:sz="4" w:space="0" w:color="000000"/>
            </w:tcBorders>
          </w:tcPr>
          <w:p w14:paraId="33697F9A" w14:textId="77777777" w:rsidR="00B1538E" w:rsidRPr="00BF7282" w:rsidRDefault="00B1538E" w:rsidP="00B1538E">
            <w:pPr>
              <w:rPr>
                <w:b/>
                <w:lang w:eastAsia="ar-SA"/>
              </w:rPr>
            </w:pPr>
            <w:r>
              <w:rPr>
                <w:b/>
                <w:lang w:eastAsia="ar-SA"/>
              </w:rPr>
              <w:t>Modulverantwortliche/r</w:t>
            </w:r>
          </w:p>
        </w:tc>
        <w:tc>
          <w:tcPr>
            <w:tcW w:w="6662" w:type="dxa"/>
            <w:tcBorders>
              <w:top w:val="single" w:sz="4" w:space="0" w:color="000000"/>
              <w:left w:val="single" w:sz="4" w:space="0" w:color="000000"/>
              <w:bottom w:val="single" w:sz="4" w:space="0" w:color="000000"/>
              <w:right w:val="single" w:sz="4" w:space="0" w:color="000000"/>
            </w:tcBorders>
          </w:tcPr>
          <w:p w14:paraId="715116C7" w14:textId="77777777" w:rsidR="00B1538E" w:rsidRPr="00BF7282" w:rsidRDefault="00B1538E" w:rsidP="00B1538E">
            <w:pPr>
              <w:rPr>
                <w:lang w:eastAsia="ar-SA"/>
              </w:rPr>
            </w:pPr>
            <w:r w:rsidRPr="00BF7282">
              <w:rPr>
                <w:lang w:eastAsia="ar-SA"/>
              </w:rPr>
              <w:t xml:space="preserve">Prof. </w:t>
            </w:r>
            <w:r>
              <w:rPr>
                <w:lang w:eastAsia="ar-SA"/>
              </w:rPr>
              <w:t xml:space="preserve">Dr. </w:t>
            </w:r>
            <w:r w:rsidRPr="00BF7282">
              <w:rPr>
                <w:lang w:eastAsia="ar-SA"/>
              </w:rPr>
              <w:t>Gatzert</w:t>
            </w:r>
          </w:p>
        </w:tc>
      </w:tr>
      <w:tr w:rsidR="00B1538E" w:rsidRPr="00BF7282" w14:paraId="44F7248E" w14:textId="77777777" w:rsidTr="00B1538E">
        <w:trPr>
          <w:jc w:val="center"/>
        </w:trPr>
        <w:tc>
          <w:tcPr>
            <w:tcW w:w="567" w:type="dxa"/>
            <w:tcBorders>
              <w:top w:val="single" w:sz="4" w:space="0" w:color="000000"/>
              <w:left w:val="single" w:sz="4" w:space="0" w:color="000000"/>
              <w:bottom w:val="single" w:sz="4" w:space="0" w:color="000000"/>
            </w:tcBorders>
          </w:tcPr>
          <w:p w14:paraId="10D73719" w14:textId="77777777" w:rsidR="00B1538E" w:rsidRPr="00BF7282" w:rsidRDefault="00B1538E" w:rsidP="00F6461C">
            <w:pPr>
              <w:pStyle w:val="Listenabsatz"/>
              <w:numPr>
                <w:ilvl w:val="0"/>
                <w:numId w:val="368"/>
              </w:numPr>
              <w:rPr>
                <w:lang w:eastAsia="ar-SA"/>
              </w:rPr>
            </w:pPr>
          </w:p>
        </w:tc>
        <w:tc>
          <w:tcPr>
            <w:tcW w:w="2694" w:type="dxa"/>
            <w:tcBorders>
              <w:top w:val="single" w:sz="4" w:space="0" w:color="000000"/>
              <w:left w:val="single" w:sz="4" w:space="0" w:color="000000"/>
              <w:bottom w:val="single" w:sz="4" w:space="0" w:color="000000"/>
            </w:tcBorders>
          </w:tcPr>
          <w:p w14:paraId="2B69677D" w14:textId="77777777" w:rsidR="00B1538E" w:rsidRPr="00BF7282" w:rsidRDefault="00B1538E" w:rsidP="00B1538E">
            <w:pPr>
              <w:rPr>
                <w:b/>
                <w:lang w:eastAsia="ar-SA"/>
              </w:rPr>
            </w:pPr>
            <w:r w:rsidRPr="00BF7282">
              <w:rPr>
                <w:b/>
                <w:lang w:eastAsia="ar-SA"/>
              </w:rPr>
              <w:t>Inhalt</w:t>
            </w:r>
          </w:p>
        </w:tc>
        <w:tc>
          <w:tcPr>
            <w:tcW w:w="6662" w:type="dxa"/>
            <w:tcBorders>
              <w:top w:val="single" w:sz="4" w:space="0" w:color="000000"/>
              <w:left w:val="single" w:sz="4" w:space="0" w:color="000000"/>
              <w:bottom w:val="single" w:sz="4" w:space="0" w:color="000000"/>
              <w:right w:val="single" w:sz="4" w:space="0" w:color="000000"/>
            </w:tcBorders>
          </w:tcPr>
          <w:p w14:paraId="05B4031A" w14:textId="77777777" w:rsidR="00B1538E" w:rsidRPr="008F07F4" w:rsidRDefault="00B1538E" w:rsidP="00B1538E">
            <w:pPr>
              <w:pStyle w:val="AufzhlungSpiegelstrich"/>
              <w:numPr>
                <w:ilvl w:val="0"/>
                <w:numId w:val="0"/>
              </w:numPr>
              <w:ind w:left="360" w:hanging="360"/>
            </w:pPr>
            <w:r w:rsidRPr="008F07F4">
              <w:t>Es werden zunächst die Rahmenbedingungen für das Wirtschaften</w:t>
            </w:r>
          </w:p>
          <w:p w14:paraId="65E7A401" w14:textId="77777777" w:rsidR="00B1538E" w:rsidRPr="008F07F4" w:rsidRDefault="00B1538E" w:rsidP="00B1538E">
            <w:pPr>
              <w:pStyle w:val="AufzhlungSpiegelstrich"/>
              <w:numPr>
                <w:ilvl w:val="0"/>
                <w:numId w:val="0"/>
              </w:numPr>
              <w:ind w:left="360" w:hanging="360"/>
            </w:pPr>
            <w:r w:rsidRPr="008F07F4">
              <w:t>in Versicherungsunternehmen einführend vorgestellt. Auf dieser</w:t>
            </w:r>
          </w:p>
          <w:p w14:paraId="028BB6F9" w14:textId="77777777" w:rsidR="00B1538E" w:rsidRPr="00BF7282" w:rsidRDefault="00B1538E" w:rsidP="00B1538E">
            <w:pPr>
              <w:pStyle w:val="AufzhlungSpiegelstrich"/>
              <w:numPr>
                <w:ilvl w:val="0"/>
                <w:numId w:val="0"/>
              </w:numPr>
              <w:rPr>
                <w:lang w:eastAsia="ar-SA"/>
              </w:rPr>
            </w:pPr>
            <w:r w:rsidRPr="008F07F4">
              <w:t>Basis werden im Rahmen eines Planspiels (</w:t>
            </w:r>
            <w:r w:rsidRPr="00761CDE">
              <w:t>computergestützte Unternehmenssimulation</w:t>
            </w:r>
            <w:r w:rsidRPr="008F07F4">
              <w:t>) von</w:t>
            </w:r>
            <w:r>
              <w:t xml:space="preserve"> </w:t>
            </w:r>
            <w:r w:rsidRPr="008F07F4">
              <w:t>den Studierenden</w:t>
            </w:r>
            <w:r>
              <w:t xml:space="preserve"> </w:t>
            </w:r>
            <w:r w:rsidRPr="00D025E9">
              <w:t>als Vorstandsteams einer Versicherung</w:t>
            </w:r>
            <w:r w:rsidRPr="008F07F4">
              <w:t xml:space="preserve"> selbständig operative und strategische</w:t>
            </w:r>
            <w:r>
              <w:t xml:space="preserve"> </w:t>
            </w:r>
            <w:r w:rsidRPr="008F07F4">
              <w:t>Entscheidungen getroffen und umgesetzt. Ein besonderer Fokus</w:t>
            </w:r>
            <w:r>
              <w:t xml:space="preserve"> </w:t>
            </w:r>
            <w:r w:rsidRPr="008F07F4">
              <w:t xml:space="preserve">liegt </w:t>
            </w:r>
            <w:r w:rsidRPr="008F07F4">
              <w:rPr>
                <w:rFonts w:cs="Arial"/>
              </w:rPr>
              <w:t>hierbei auf</w:t>
            </w:r>
            <w:r>
              <w:t xml:space="preserve"> </w:t>
            </w:r>
            <w:r w:rsidRPr="00D025E9">
              <w:rPr>
                <w:rFonts w:cs="Arial"/>
              </w:rPr>
              <w:t>dem Produkt-Mix, Marketing und Absatz,</w:t>
            </w:r>
            <w:r w:rsidRPr="008F07F4">
              <w:rPr>
                <w:rFonts w:cs="Arial"/>
              </w:rPr>
              <w:t xml:space="preserve"> der Kapitalanlage</w:t>
            </w:r>
            <w:r>
              <w:rPr>
                <w:rFonts w:cs="Arial"/>
              </w:rPr>
              <w:t xml:space="preserve"> </w:t>
            </w:r>
            <w:r w:rsidRPr="008F07F4">
              <w:rPr>
                <w:rFonts w:cs="Arial"/>
              </w:rPr>
              <w:t>sowie Anforderungen an das Risikomanagement</w:t>
            </w:r>
            <w:r>
              <w:rPr>
                <w:rFonts w:cs="Arial"/>
              </w:rPr>
              <w:t xml:space="preserve"> in einem herausfordernden makroökonomischen Umfeld</w:t>
            </w:r>
            <w:r w:rsidRPr="008F07F4">
              <w:rPr>
                <w:rFonts w:cs="Arial"/>
              </w:rPr>
              <w:t>. Im Rahmen der</w:t>
            </w:r>
            <w:r>
              <w:rPr>
                <w:rFonts w:cs="Arial"/>
              </w:rPr>
              <w:t xml:space="preserve"> </w:t>
            </w:r>
            <w:r w:rsidRPr="008F07F4">
              <w:rPr>
                <w:rFonts w:cs="Arial"/>
              </w:rPr>
              <w:t>Simulation haben die Studierenden die Gelegenheit</w:t>
            </w:r>
            <w:r>
              <w:rPr>
                <w:rFonts w:cs="Arial"/>
              </w:rPr>
              <w:t>, Steuerungsmöglichkeiten eines Versicherungsunternehmens kennenzulernen sowie</w:t>
            </w:r>
            <w:r w:rsidRPr="008F07F4">
              <w:rPr>
                <w:rFonts w:cs="Arial"/>
              </w:rPr>
              <w:t xml:space="preserve"> zentrale</w:t>
            </w:r>
            <w:r>
              <w:rPr>
                <w:rFonts w:cs="Arial"/>
              </w:rPr>
              <w:t xml:space="preserve"> </w:t>
            </w:r>
            <w:r w:rsidRPr="008F07F4">
              <w:rPr>
                <w:rFonts w:cs="Arial"/>
              </w:rPr>
              <w:t>Einblicke in die Funktionsweise und grundlegenden</w:t>
            </w:r>
            <w:r>
              <w:rPr>
                <w:rFonts w:cs="Arial"/>
              </w:rPr>
              <w:t xml:space="preserve"> </w:t>
            </w:r>
            <w:r w:rsidRPr="008F07F4">
              <w:rPr>
                <w:rFonts w:cs="Arial"/>
              </w:rPr>
              <w:t>Ge</w:t>
            </w:r>
            <w:r>
              <w:rPr>
                <w:rFonts w:cs="Arial"/>
              </w:rPr>
              <w:t>schäfts</w:t>
            </w:r>
            <w:r w:rsidRPr="008F07F4">
              <w:rPr>
                <w:rFonts w:cs="Arial"/>
              </w:rPr>
              <w:t>bereiche zu erhalten.</w:t>
            </w:r>
          </w:p>
        </w:tc>
      </w:tr>
      <w:tr w:rsidR="00B1538E" w:rsidRPr="00BF7282" w14:paraId="0B074CD1" w14:textId="77777777" w:rsidTr="00B1538E">
        <w:trPr>
          <w:jc w:val="center"/>
        </w:trPr>
        <w:tc>
          <w:tcPr>
            <w:tcW w:w="567" w:type="dxa"/>
            <w:tcBorders>
              <w:top w:val="single" w:sz="4" w:space="0" w:color="000000"/>
              <w:left w:val="single" w:sz="4" w:space="0" w:color="000000"/>
              <w:bottom w:val="single" w:sz="4" w:space="0" w:color="000000"/>
            </w:tcBorders>
          </w:tcPr>
          <w:p w14:paraId="58423AF9" w14:textId="77777777" w:rsidR="00B1538E" w:rsidRPr="00BF7282" w:rsidRDefault="00B1538E" w:rsidP="00F6461C">
            <w:pPr>
              <w:pStyle w:val="Listenabsatz"/>
              <w:numPr>
                <w:ilvl w:val="0"/>
                <w:numId w:val="368"/>
              </w:numPr>
              <w:rPr>
                <w:lang w:eastAsia="ar-SA"/>
              </w:rPr>
            </w:pPr>
          </w:p>
        </w:tc>
        <w:tc>
          <w:tcPr>
            <w:tcW w:w="2694" w:type="dxa"/>
            <w:tcBorders>
              <w:top w:val="single" w:sz="4" w:space="0" w:color="000000"/>
              <w:left w:val="single" w:sz="4" w:space="0" w:color="000000"/>
              <w:bottom w:val="single" w:sz="4" w:space="0" w:color="000000"/>
            </w:tcBorders>
          </w:tcPr>
          <w:p w14:paraId="7FDD35B3" w14:textId="77777777" w:rsidR="00B1538E" w:rsidRDefault="00B1538E" w:rsidP="00B1538E">
            <w:pPr>
              <w:rPr>
                <w:b/>
                <w:lang w:eastAsia="ar-SA"/>
              </w:rPr>
            </w:pPr>
            <w:r w:rsidRPr="00BF7282">
              <w:rPr>
                <w:b/>
                <w:lang w:eastAsia="ar-SA"/>
              </w:rPr>
              <w:t xml:space="preserve">Lernziele und </w:t>
            </w:r>
          </w:p>
          <w:p w14:paraId="64620CA9" w14:textId="77777777" w:rsidR="00B1538E" w:rsidRPr="00BF7282" w:rsidRDefault="00B1538E" w:rsidP="00B1538E">
            <w:pPr>
              <w:rPr>
                <w:b/>
                <w:lang w:eastAsia="ar-SA"/>
              </w:rPr>
            </w:pPr>
            <w:r w:rsidRPr="00BF7282">
              <w:rPr>
                <w:b/>
                <w:lang w:eastAsia="ar-SA"/>
              </w:rPr>
              <w:t>Kompetenzen</w:t>
            </w:r>
          </w:p>
        </w:tc>
        <w:tc>
          <w:tcPr>
            <w:tcW w:w="6662" w:type="dxa"/>
            <w:tcBorders>
              <w:top w:val="single" w:sz="4" w:space="0" w:color="000000"/>
              <w:left w:val="single" w:sz="4" w:space="0" w:color="000000"/>
              <w:bottom w:val="single" w:sz="4" w:space="0" w:color="000000"/>
              <w:right w:val="single" w:sz="4" w:space="0" w:color="000000"/>
            </w:tcBorders>
          </w:tcPr>
          <w:p w14:paraId="208C9A52" w14:textId="77777777" w:rsidR="00B1538E" w:rsidRDefault="00B1538E" w:rsidP="00B1538E">
            <w:pPr>
              <w:pStyle w:val="AufzhlungSpiegelstrich"/>
              <w:numPr>
                <w:ilvl w:val="0"/>
                <w:numId w:val="0"/>
              </w:numPr>
              <w:ind w:left="360" w:hanging="360"/>
            </w:pPr>
            <w:r w:rsidRPr="00D261C6">
              <w:t xml:space="preserve">Die Studierenden </w:t>
            </w:r>
          </w:p>
          <w:p w14:paraId="4D08F6FB" w14:textId="77777777" w:rsidR="00B1538E" w:rsidRPr="00EE2612" w:rsidRDefault="00B1538E" w:rsidP="00F6461C">
            <w:pPr>
              <w:pStyle w:val="Listenabsatz"/>
              <w:numPr>
                <w:ilvl w:val="0"/>
                <w:numId w:val="196"/>
              </w:numPr>
              <w:ind w:left="209" w:hanging="209"/>
              <w:rPr>
                <w:rFonts w:cs="Arial"/>
              </w:rPr>
            </w:pPr>
            <w:r w:rsidRPr="00EE2612">
              <w:rPr>
                <w:rFonts w:cs="Arial"/>
              </w:rPr>
              <w:t>können die theoretischen Grundlagen des Versicherungs- und Risikomanagements anwenden</w:t>
            </w:r>
            <w:r>
              <w:rPr>
                <w:rFonts w:cs="Arial"/>
              </w:rPr>
              <w:t xml:space="preserve"> sowie finanzielle </w:t>
            </w:r>
            <w:r w:rsidRPr="00D025E9">
              <w:rPr>
                <w:rFonts w:cs="Arial"/>
              </w:rPr>
              <w:t>wert- und risikoorientierte Steuerungskennzahlen</w:t>
            </w:r>
            <w:r>
              <w:rPr>
                <w:rFonts w:cs="Arial"/>
              </w:rPr>
              <w:t xml:space="preserve"> berechnen und interpretieren;</w:t>
            </w:r>
          </w:p>
          <w:p w14:paraId="6BF7E80D" w14:textId="77777777" w:rsidR="00B1538E" w:rsidRPr="00EE2612" w:rsidRDefault="00B1538E" w:rsidP="00F6461C">
            <w:pPr>
              <w:pStyle w:val="Listenabsatz"/>
              <w:numPr>
                <w:ilvl w:val="0"/>
                <w:numId w:val="196"/>
              </w:numPr>
              <w:ind w:left="209" w:hanging="209"/>
              <w:rPr>
                <w:rFonts w:cs="Arial"/>
              </w:rPr>
            </w:pPr>
            <w:r w:rsidRPr="00EE2612">
              <w:rPr>
                <w:rFonts w:cs="Arial"/>
              </w:rPr>
              <w:t xml:space="preserve">berichten </w:t>
            </w:r>
            <w:r w:rsidRPr="00D025E9">
              <w:rPr>
                <w:rFonts w:cs="Arial"/>
              </w:rPr>
              <w:t xml:space="preserve">im Rahmen einer Präsentation </w:t>
            </w:r>
            <w:r w:rsidRPr="00EE2612">
              <w:rPr>
                <w:rFonts w:cs="Arial"/>
              </w:rPr>
              <w:t xml:space="preserve">über die in </w:t>
            </w:r>
            <w:r>
              <w:rPr>
                <w:rFonts w:cs="Arial"/>
              </w:rPr>
              <w:t>der Unternehmenssimulation als Vorstandsteam</w:t>
            </w:r>
            <w:r w:rsidRPr="00EE2612">
              <w:rPr>
                <w:rFonts w:cs="Arial"/>
              </w:rPr>
              <w:t xml:space="preserve"> getroffenen strategischen und operativen Entscheidungen</w:t>
            </w:r>
            <w:r>
              <w:rPr>
                <w:rFonts w:cs="Arial"/>
              </w:rPr>
              <w:t xml:space="preserve"> </w:t>
            </w:r>
            <w:r w:rsidRPr="00D025E9">
              <w:rPr>
                <w:rFonts w:cs="Arial"/>
              </w:rPr>
              <w:t>und bewerten und reflektieren diese kritisch</w:t>
            </w:r>
            <w:r>
              <w:rPr>
                <w:rFonts w:cs="Arial"/>
              </w:rPr>
              <w:t>;</w:t>
            </w:r>
          </w:p>
          <w:p w14:paraId="208E3801" w14:textId="77777777" w:rsidR="00B1538E" w:rsidRPr="00BF7282" w:rsidRDefault="00B1538E" w:rsidP="00F6461C">
            <w:pPr>
              <w:pStyle w:val="Listenabsatz"/>
              <w:numPr>
                <w:ilvl w:val="0"/>
                <w:numId w:val="196"/>
              </w:numPr>
              <w:ind w:left="209" w:hanging="209"/>
            </w:pPr>
            <w:r w:rsidRPr="00EE2612">
              <w:rPr>
                <w:rFonts w:cs="Arial"/>
              </w:rPr>
              <w:t>geben Kommilitoninnen und Kommilitonen im Rahmen ihrer Präsentation wertschätzendes Feedback.</w:t>
            </w:r>
          </w:p>
        </w:tc>
      </w:tr>
      <w:tr w:rsidR="00B1538E" w:rsidRPr="00BF7282" w14:paraId="228F1371" w14:textId="77777777" w:rsidTr="00B1538E">
        <w:trPr>
          <w:jc w:val="center"/>
        </w:trPr>
        <w:tc>
          <w:tcPr>
            <w:tcW w:w="567" w:type="dxa"/>
            <w:tcBorders>
              <w:top w:val="single" w:sz="4" w:space="0" w:color="000000"/>
              <w:left w:val="single" w:sz="4" w:space="0" w:color="000000"/>
              <w:bottom w:val="single" w:sz="4" w:space="0" w:color="000000"/>
            </w:tcBorders>
          </w:tcPr>
          <w:p w14:paraId="321AA839" w14:textId="77777777" w:rsidR="00B1538E" w:rsidRPr="00BF7282" w:rsidRDefault="00B1538E" w:rsidP="00F6461C">
            <w:pPr>
              <w:pStyle w:val="Listenabsatz"/>
              <w:numPr>
                <w:ilvl w:val="0"/>
                <w:numId w:val="368"/>
              </w:numPr>
              <w:rPr>
                <w:lang w:eastAsia="ar-SA"/>
              </w:rPr>
            </w:pPr>
          </w:p>
        </w:tc>
        <w:tc>
          <w:tcPr>
            <w:tcW w:w="2694" w:type="dxa"/>
            <w:tcBorders>
              <w:top w:val="single" w:sz="4" w:space="0" w:color="000000"/>
              <w:left w:val="single" w:sz="4" w:space="0" w:color="000000"/>
              <w:bottom w:val="single" w:sz="4" w:space="0" w:color="000000"/>
            </w:tcBorders>
          </w:tcPr>
          <w:p w14:paraId="43B45252" w14:textId="77777777" w:rsidR="00B1538E" w:rsidRDefault="00B1538E" w:rsidP="00B1538E">
            <w:pPr>
              <w:rPr>
                <w:b/>
                <w:lang w:eastAsia="ar-SA"/>
              </w:rPr>
            </w:pPr>
            <w:r w:rsidRPr="00BF7282">
              <w:rPr>
                <w:b/>
                <w:lang w:eastAsia="ar-SA"/>
              </w:rPr>
              <w:t xml:space="preserve">Empfohlene </w:t>
            </w:r>
          </w:p>
          <w:p w14:paraId="77C6F5CB" w14:textId="77777777" w:rsidR="00B1538E" w:rsidRPr="00BF7282" w:rsidRDefault="00B1538E" w:rsidP="00B1538E">
            <w:pPr>
              <w:rPr>
                <w:b/>
                <w:lang w:eastAsia="ar-SA"/>
              </w:rPr>
            </w:pPr>
            <w:r w:rsidRPr="00BF7282">
              <w:rPr>
                <w:b/>
                <w:lang w:eastAsia="ar-SA"/>
              </w:rPr>
              <w:t>Voraussetzungen für die Teilnahme</w:t>
            </w:r>
          </w:p>
        </w:tc>
        <w:tc>
          <w:tcPr>
            <w:tcW w:w="6662" w:type="dxa"/>
            <w:tcBorders>
              <w:top w:val="single" w:sz="4" w:space="0" w:color="000000"/>
              <w:left w:val="single" w:sz="4" w:space="0" w:color="000000"/>
              <w:bottom w:val="single" w:sz="4" w:space="0" w:color="000000"/>
              <w:right w:val="single" w:sz="4" w:space="0" w:color="000000"/>
            </w:tcBorders>
          </w:tcPr>
          <w:p w14:paraId="26D05D11" w14:textId="77777777" w:rsidR="00B1538E" w:rsidRPr="002406F8" w:rsidRDefault="00B1538E" w:rsidP="00B1538E">
            <w:pPr>
              <w:rPr>
                <w:rFonts w:cs="Arial"/>
                <w:lang w:eastAsia="ar-SA"/>
              </w:rPr>
            </w:pPr>
            <w:r w:rsidRPr="002406F8">
              <w:rPr>
                <w:rFonts w:cs="Arial"/>
                <w:szCs w:val="22"/>
              </w:rPr>
              <w:t xml:space="preserve">Anmeldung </w:t>
            </w:r>
            <w:r>
              <w:rPr>
                <w:rFonts w:cs="Arial"/>
                <w:szCs w:val="22"/>
              </w:rPr>
              <w:t xml:space="preserve">erfolgt über StudOn </w:t>
            </w:r>
            <w:r w:rsidRPr="002406F8">
              <w:rPr>
                <w:rFonts w:cs="Arial"/>
                <w:szCs w:val="22"/>
              </w:rPr>
              <w:t>(Termine werden auf der Lehrstuhlhomepage bekannt gegeben</w:t>
            </w:r>
            <w:r>
              <w:rPr>
                <w:rFonts w:cs="Arial"/>
                <w:szCs w:val="22"/>
              </w:rPr>
              <w:t xml:space="preserve"> </w:t>
            </w:r>
            <w:r>
              <w:rPr>
                <w:rFonts w:cs="Arial"/>
              </w:rPr>
              <w:t>– beschränkte Teilnehmerzahl, erste Stunde gleiche Chance („StudOn-Happy-Hour“), danach Windhundverfahren)</w:t>
            </w:r>
          </w:p>
        </w:tc>
      </w:tr>
      <w:tr w:rsidR="00B1538E" w:rsidRPr="00BF7282" w14:paraId="68293E23" w14:textId="77777777" w:rsidTr="00B1538E">
        <w:trPr>
          <w:jc w:val="center"/>
        </w:trPr>
        <w:tc>
          <w:tcPr>
            <w:tcW w:w="567" w:type="dxa"/>
            <w:tcBorders>
              <w:top w:val="single" w:sz="4" w:space="0" w:color="000000"/>
              <w:left w:val="single" w:sz="4" w:space="0" w:color="000000"/>
              <w:bottom w:val="single" w:sz="4" w:space="0" w:color="000000"/>
            </w:tcBorders>
          </w:tcPr>
          <w:p w14:paraId="65E9ADB7" w14:textId="77777777" w:rsidR="00B1538E" w:rsidRPr="00BF7282" w:rsidRDefault="00B1538E" w:rsidP="00F6461C">
            <w:pPr>
              <w:pStyle w:val="Listenabsatz"/>
              <w:numPr>
                <w:ilvl w:val="0"/>
                <w:numId w:val="368"/>
              </w:numPr>
              <w:rPr>
                <w:lang w:eastAsia="ar-SA"/>
              </w:rPr>
            </w:pPr>
          </w:p>
        </w:tc>
        <w:tc>
          <w:tcPr>
            <w:tcW w:w="2694" w:type="dxa"/>
            <w:tcBorders>
              <w:top w:val="single" w:sz="4" w:space="0" w:color="000000"/>
              <w:left w:val="single" w:sz="4" w:space="0" w:color="000000"/>
              <w:bottom w:val="single" w:sz="4" w:space="0" w:color="000000"/>
            </w:tcBorders>
          </w:tcPr>
          <w:p w14:paraId="50BA3340" w14:textId="77777777" w:rsidR="00B1538E" w:rsidRDefault="00B1538E" w:rsidP="00B1538E">
            <w:pPr>
              <w:rPr>
                <w:b/>
                <w:lang w:eastAsia="ar-SA"/>
              </w:rPr>
            </w:pPr>
            <w:r w:rsidRPr="00BF7282">
              <w:rPr>
                <w:b/>
                <w:lang w:eastAsia="ar-SA"/>
              </w:rPr>
              <w:t xml:space="preserve">Einpassung in </w:t>
            </w:r>
          </w:p>
          <w:p w14:paraId="124CFC10" w14:textId="77777777" w:rsidR="00B1538E" w:rsidRPr="00BF7282" w:rsidRDefault="00B1538E" w:rsidP="00B1538E">
            <w:pPr>
              <w:rPr>
                <w:b/>
                <w:lang w:eastAsia="ar-SA"/>
              </w:rPr>
            </w:pPr>
            <w:r w:rsidRPr="00BF7282">
              <w:rPr>
                <w:b/>
                <w:lang w:eastAsia="ar-SA"/>
              </w:rPr>
              <w:t>Musterstudienplan</w:t>
            </w:r>
          </w:p>
        </w:tc>
        <w:tc>
          <w:tcPr>
            <w:tcW w:w="6662" w:type="dxa"/>
            <w:tcBorders>
              <w:top w:val="single" w:sz="4" w:space="0" w:color="000000"/>
              <w:left w:val="single" w:sz="4" w:space="0" w:color="000000"/>
              <w:bottom w:val="single" w:sz="4" w:space="0" w:color="000000"/>
              <w:right w:val="single" w:sz="4" w:space="0" w:color="000000"/>
            </w:tcBorders>
          </w:tcPr>
          <w:p w14:paraId="2E6EB52D" w14:textId="77777777" w:rsidR="00B1538E" w:rsidRPr="00BF7282" w:rsidRDefault="00B1538E" w:rsidP="00B1538E">
            <w:pPr>
              <w:rPr>
                <w:lang w:val="en-US" w:eastAsia="ar-SA"/>
              </w:rPr>
            </w:pPr>
            <w:r w:rsidRPr="00BF7282">
              <w:rPr>
                <w:lang w:val="en-US" w:eastAsia="ar-SA"/>
              </w:rPr>
              <w:t>Ab 4. Semester</w:t>
            </w:r>
          </w:p>
        </w:tc>
      </w:tr>
      <w:tr w:rsidR="00B1538E" w:rsidRPr="00BF7282" w14:paraId="16BF751B" w14:textId="77777777" w:rsidTr="00B1538E">
        <w:trPr>
          <w:jc w:val="center"/>
        </w:trPr>
        <w:tc>
          <w:tcPr>
            <w:tcW w:w="567" w:type="dxa"/>
            <w:tcBorders>
              <w:top w:val="single" w:sz="4" w:space="0" w:color="000000"/>
              <w:left w:val="single" w:sz="4" w:space="0" w:color="000000"/>
              <w:bottom w:val="single" w:sz="4" w:space="0" w:color="000000"/>
            </w:tcBorders>
          </w:tcPr>
          <w:p w14:paraId="1141A6CD" w14:textId="77777777" w:rsidR="00B1538E" w:rsidRPr="00BF7282" w:rsidRDefault="00B1538E" w:rsidP="00F6461C">
            <w:pPr>
              <w:pStyle w:val="Listenabsatz"/>
              <w:numPr>
                <w:ilvl w:val="0"/>
                <w:numId w:val="368"/>
              </w:numPr>
              <w:rPr>
                <w:lang w:val="en-US" w:eastAsia="ar-SA"/>
              </w:rPr>
            </w:pPr>
          </w:p>
        </w:tc>
        <w:tc>
          <w:tcPr>
            <w:tcW w:w="2694" w:type="dxa"/>
            <w:tcBorders>
              <w:top w:val="single" w:sz="4" w:space="0" w:color="000000"/>
              <w:left w:val="single" w:sz="4" w:space="0" w:color="000000"/>
              <w:bottom w:val="single" w:sz="4" w:space="0" w:color="000000"/>
            </w:tcBorders>
          </w:tcPr>
          <w:p w14:paraId="1EA8B109" w14:textId="77777777" w:rsidR="00B1538E" w:rsidRDefault="00B1538E" w:rsidP="00B1538E">
            <w:pPr>
              <w:rPr>
                <w:b/>
                <w:lang w:eastAsia="ar-SA"/>
              </w:rPr>
            </w:pPr>
            <w:r w:rsidRPr="00BF7282">
              <w:rPr>
                <w:b/>
                <w:lang w:eastAsia="ar-SA"/>
              </w:rPr>
              <w:t xml:space="preserve">Verwendbarkeit des </w:t>
            </w:r>
          </w:p>
          <w:p w14:paraId="489C6057" w14:textId="77777777" w:rsidR="00B1538E" w:rsidRPr="00BF7282" w:rsidRDefault="00B1538E" w:rsidP="00B1538E">
            <w:pPr>
              <w:rPr>
                <w:b/>
                <w:lang w:eastAsia="ar-SA"/>
              </w:rPr>
            </w:pPr>
            <w:r w:rsidRPr="00BF7282">
              <w:rPr>
                <w:b/>
                <w:lang w:eastAsia="ar-SA"/>
              </w:rPr>
              <w:t>Moduls</w:t>
            </w:r>
          </w:p>
        </w:tc>
        <w:tc>
          <w:tcPr>
            <w:tcW w:w="6662" w:type="dxa"/>
            <w:tcBorders>
              <w:top w:val="single" w:sz="4" w:space="0" w:color="000000"/>
              <w:left w:val="single" w:sz="4" w:space="0" w:color="000000"/>
              <w:bottom w:val="single" w:sz="4" w:space="0" w:color="000000"/>
              <w:right w:val="single" w:sz="4" w:space="0" w:color="000000"/>
            </w:tcBorders>
          </w:tcPr>
          <w:p w14:paraId="3228BAAE" w14:textId="77777777" w:rsidR="00B1538E" w:rsidRPr="00F716CE" w:rsidRDefault="00B1538E" w:rsidP="00F6461C">
            <w:pPr>
              <w:pStyle w:val="Listenabsatz"/>
              <w:numPr>
                <w:ilvl w:val="0"/>
                <w:numId w:val="196"/>
              </w:numPr>
              <w:ind w:left="209" w:hanging="209"/>
              <w:rPr>
                <w:rFonts w:cs="Arial"/>
              </w:rPr>
            </w:pPr>
            <w:r w:rsidRPr="00F716CE">
              <w:rPr>
                <w:rFonts w:cs="Arial"/>
              </w:rPr>
              <w:t>Modul im Studienbereich „FACT II“</w:t>
            </w:r>
          </w:p>
          <w:p w14:paraId="5F8E6D37" w14:textId="77777777" w:rsidR="00B1538E" w:rsidRPr="00F716CE" w:rsidRDefault="00B1538E" w:rsidP="00F6461C">
            <w:pPr>
              <w:pStyle w:val="Listenabsatz"/>
              <w:numPr>
                <w:ilvl w:val="0"/>
                <w:numId w:val="196"/>
              </w:numPr>
              <w:ind w:left="209" w:hanging="209"/>
              <w:rPr>
                <w:rFonts w:cs="Arial"/>
              </w:rPr>
            </w:pPr>
            <w:r w:rsidRPr="00F716CE">
              <w:rPr>
                <w:rFonts w:cs="Arial"/>
              </w:rPr>
              <w:t xml:space="preserve">Modul im Vertiefungsbereich </w:t>
            </w:r>
          </w:p>
          <w:p w14:paraId="7600C62C" w14:textId="77777777" w:rsidR="00B1538E" w:rsidRPr="00BF7282" w:rsidRDefault="00B1538E" w:rsidP="00F6461C">
            <w:pPr>
              <w:pStyle w:val="Listenabsatz"/>
              <w:numPr>
                <w:ilvl w:val="0"/>
                <w:numId w:val="196"/>
              </w:numPr>
              <w:ind w:left="209" w:hanging="209"/>
              <w:rPr>
                <w:lang w:eastAsia="ar-SA"/>
              </w:rPr>
            </w:pPr>
            <w:r w:rsidRPr="00F716CE">
              <w:rPr>
                <w:rFonts w:cs="Arial"/>
              </w:rPr>
              <w:t>Wahlpflichtmodul im Modul „Integriertes Management“</w:t>
            </w:r>
          </w:p>
        </w:tc>
      </w:tr>
      <w:tr w:rsidR="00B1538E" w:rsidRPr="00BF7282" w14:paraId="320961E2" w14:textId="77777777" w:rsidTr="00B1538E">
        <w:trPr>
          <w:jc w:val="center"/>
        </w:trPr>
        <w:tc>
          <w:tcPr>
            <w:tcW w:w="567" w:type="dxa"/>
            <w:tcBorders>
              <w:top w:val="single" w:sz="4" w:space="0" w:color="000000"/>
              <w:left w:val="single" w:sz="4" w:space="0" w:color="000000"/>
              <w:bottom w:val="single" w:sz="4" w:space="0" w:color="000000"/>
            </w:tcBorders>
          </w:tcPr>
          <w:p w14:paraId="49FC4EAC" w14:textId="77777777" w:rsidR="00B1538E" w:rsidRPr="00BF7282" w:rsidRDefault="00B1538E" w:rsidP="00F6461C">
            <w:pPr>
              <w:pStyle w:val="Listenabsatz"/>
              <w:numPr>
                <w:ilvl w:val="0"/>
                <w:numId w:val="368"/>
              </w:numPr>
              <w:rPr>
                <w:lang w:eastAsia="ar-SA"/>
              </w:rPr>
            </w:pPr>
          </w:p>
        </w:tc>
        <w:tc>
          <w:tcPr>
            <w:tcW w:w="2694" w:type="dxa"/>
            <w:tcBorders>
              <w:top w:val="single" w:sz="4" w:space="0" w:color="000000"/>
              <w:left w:val="single" w:sz="4" w:space="0" w:color="000000"/>
              <w:bottom w:val="single" w:sz="4" w:space="0" w:color="000000"/>
            </w:tcBorders>
          </w:tcPr>
          <w:p w14:paraId="6F62E95C" w14:textId="77777777" w:rsidR="00B1538E" w:rsidRDefault="00B1538E" w:rsidP="00B1538E">
            <w:pPr>
              <w:rPr>
                <w:b/>
                <w:lang w:eastAsia="ar-SA"/>
              </w:rPr>
            </w:pPr>
            <w:r w:rsidRPr="00BF7282">
              <w:rPr>
                <w:b/>
                <w:lang w:eastAsia="ar-SA"/>
              </w:rPr>
              <w:t xml:space="preserve">Studien- und </w:t>
            </w:r>
          </w:p>
          <w:p w14:paraId="409F5633" w14:textId="77777777" w:rsidR="00B1538E" w:rsidRPr="00BF7282" w:rsidRDefault="00B1538E" w:rsidP="00B1538E">
            <w:pPr>
              <w:rPr>
                <w:b/>
                <w:lang w:eastAsia="ar-SA"/>
              </w:rPr>
            </w:pPr>
            <w:r w:rsidRPr="00BF7282">
              <w:rPr>
                <w:b/>
                <w:lang w:eastAsia="ar-SA"/>
              </w:rPr>
              <w:t>Prüfungsleistungen</w:t>
            </w:r>
          </w:p>
        </w:tc>
        <w:tc>
          <w:tcPr>
            <w:tcW w:w="6662" w:type="dxa"/>
            <w:tcBorders>
              <w:top w:val="single" w:sz="4" w:space="0" w:color="000000"/>
              <w:left w:val="single" w:sz="4" w:space="0" w:color="000000"/>
              <w:bottom w:val="single" w:sz="4" w:space="0" w:color="000000"/>
              <w:right w:val="single" w:sz="4" w:space="0" w:color="000000"/>
            </w:tcBorders>
          </w:tcPr>
          <w:p w14:paraId="3BBAAC08" w14:textId="77777777" w:rsidR="00B1538E" w:rsidRPr="00474C4B" w:rsidRDefault="00B1538E" w:rsidP="00F6461C">
            <w:pPr>
              <w:numPr>
                <w:ilvl w:val="0"/>
                <w:numId w:val="196"/>
              </w:numPr>
              <w:ind w:left="209" w:hanging="209"/>
              <w:contextualSpacing/>
              <w:rPr>
                <w:rFonts w:cs="Arial"/>
                <w:strike/>
              </w:rPr>
            </w:pPr>
            <w:r w:rsidRPr="00474C4B">
              <w:rPr>
                <w:rFonts w:cs="Arial"/>
                <w:strike/>
              </w:rPr>
              <w:t xml:space="preserve">Elektronische Prüfung (30 Min., Single Choice) und </w:t>
            </w:r>
          </w:p>
          <w:p w14:paraId="03669004" w14:textId="77777777" w:rsidR="00B1538E" w:rsidRPr="00474C4B" w:rsidRDefault="00B1538E" w:rsidP="00F6461C">
            <w:pPr>
              <w:pStyle w:val="Listenabsatz"/>
              <w:numPr>
                <w:ilvl w:val="0"/>
                <w:numId w:val="196"/>
              </w:numPr>
              <w:ind w:left="209" w:hanging="209"/>
              <w:rPr>
                <w:rFonts w:cs="Arial"/>
                <w:strike/>
              </w:rPr>
            </w:pPr>
            <w:r w:rsidRPr="00474C4B">
              <w:rPr>
                <w:rFonts w:cs="Arial"/>
                <w:strike/>
              </w:rPr>
              <w:t>Präsentation (15-25 Min., inklusive Protokoll (ca. 1 Seite) zur Präsentation) in Gruppenarbeit</w:t>
            </w:r>
          </w:p>
          <w:p w14:paraId="10AFAC84" w14:textId="77777777" w:rsidR="00B1538E" w:rsidRPr="00474C4B" w:rsidRDefault="00B1538E" w:rsidP="00B1538E">
            <w:pPr>
              <w:rPr>
                <w:rFonts w:cs="Arial"/>
              </w:rPr>
            </w:pPr>
          </w:p>
          <w:p w14:paraId="3E7A0D3C" w14:textId="77777777" w:rsidR="00B1538E" w:rsidRPr="0010679F" w:rsidRDefault="00B1538E" w:rsidP="00B1538E">
            <w:pPr>
              <w:rPr>
                <w:rFonts w:cs="Arial"/>
                <w:i/>
              </w:rPr>
            </w:pPr>
            <w:r w:rsidRPr="0010679F">
              <w:rPr>
                <w:rFonts w:cs="Arial"/>
                <w:i/>
              </w:rPr>
              <w:t>Prüfungswechsel aufgrund von Corona:</w:t>
            </w:r>
          </w:p>
          <w:p w14:paraId="6B5A82FF" w14:textId="77777777" w:rsidR="00B1538E" w:rsidRPr="0010679F" w:rsidRDefault="00B1538E" w:rsidP="00B1538E">
            <w:pPr>
              <w:rPr>
                <w:rFonts w:cs="Arial"/>
              </w:rPr>
            </w:pPr>
            <w:r w:rsidRPr="0010679F">
              <w:rPr>
                <w:rFonts w:cs="Arial"/>
              </w:rPr>
              <w:t>Einmalig im WiSe 2020/2021:</w:t>
            </w:r>
          </w:p>
          <w:p w14:paraId="0A60666D" w14:textId="77777777" w:rsidR="00B1538E" w:rsidRPr="0010679F" w:rsidRDefault="00B1538E" w:rsidP="00B1538E">
            <w:pPr>
              <w:ind w:left="142" w:hanging="142"/>
              <w:rPr>
                <w:rFonts w:cs="Arial"/>
              </w:rPr>
            </w:pPr>
            <w:r w:rsidRPr="0010679F">
              <w:rPr>
                <w:rFonts w:cs="Arial"/>
              </w:rPr>
              <w:t>-</w:t>
            </w:r>
            <w:r w:rsidRPr="0010679F">
              <w:rPr>
                <w:rFonts w:cs="Arial"/>
              </w:rPr>
              <w:tab/>
              <w:t xml:space="preserve">Hausarbeit (Studierende, denen die Präsentation bereits als Teilleistung verbucht wurde: Einzelleistung von ca. 3 Seiten unter anderem über Planspiel aus vorherigem Semester; Studierende, denen die Präsentation noch nicht als Teilleistung verbucht wurde: ca. 15 Seiten, inklusive Protokoll (ca. 1 Seite) zur Hausarbeit, in Gruppenarbeit) und </w:t>
            </w:r>
          </w:p>
          <w:p w14:paraId="2F462BC1" w14:textId="77777777" w:rsidR="00B1538E" w:rsidRPr="00474C4B" w:rsidRDefault="00B1538E" w:rsidP="00B1538E">
            <w:pPr>
              <w:ind w:left="142" w:hanging="142"/>
              <w:rPr>
                <w:rFonts w:cs="Arial"/>
              </w:rPr>
            </w:pPr>
            <w:r w:rsidRPr="0010679F">
              <w:rPr>
                <w:rFonts w:cs="Arial"/>
              </w:rPr>
              <w:t>-</w:t>
            </w:r>
            <w:r w:rsidRPr="0010679F">
              <w:rPr>
                <w:rFonts w:cs="Arial"/>
              </w:rPr>
              <w:tab/>
              <w:t>Präsentationspapier (ca. 15 Seiten, inklusive Protkoll (ca. 1 Seite)) und Präsentation (15-25 Min.) in Gruppenarbeit</w:t>
            </w:r>
          </w:p>
        </w:tc>
      </w:tr>
      <w:tr w:rsidR="00B1538E" w:rsidRPr="00BF7282" w14:paraId="5E0CCDD1" w14:textId="77777777" w:rsidTr="00B1538E">
        <w:trPr>
          <w:trHeight w:val="340"/>
          <w:jc w:val="center"/>
        </w:trPr>
        <w:tc>
          <w:tcPr>
            <w:tcW w:w="567" w:type="dxa"/>
            <w:tcBorders>
              <w:top w:val="single" w:sz="4" w:space="0" w:color="000000"/>
              <w:left w:val="single" w:sz="4" w:space="0" w:color="000000"/>
              <w:bottom w:val="single" w:sz="4" w:space="0" w:color="000000"/>
            </w:tcBorders>
          </w:tcPr>
          <w:p w14:paraId="2CFCDB9E" w14:textId="77777777" w:rsidR="00B1538E" w:rsidRPr="00BF7282" w:rsidRDefault="00B1538E" w:rsidP="00F6461C">
            <w:pPr>
              <w:pStyle w:val="Listenabsatz"/>
              <w:numPr>
                <w:ilvl w:val="0"/>
                <w:numId w:val="368"/>
              </w:numPr>
              <w:rPr>
                <w:lang w:eastAsia="ar-SA"/>
              </w:rPr>
            </w:pPr>
          </w:p>
        </w:tc>
        <w:tc>
          <w:tcPr>
            <w:tcW w:w="2694" w:type="dxa"/>
            <w:tcBorders>
              <w:top w:val="single" w:sz="4" w:space="0" w:color="000000"/>
              <w:left w:val="single" w:sz="4" w:space="0" w:color="000000"/>
              <w:bottom w:val="single" w:sz="4" w:space="0" w:color="000000"/>
            </w:tcBorders>
          </w:tcPr>
          <w:p w14:paraId="7B81FEEE" w14:textId="77777777" w:rsidR="00B1538E" w:rsidRPr="00BF7282" w:rsidRDefault="00B1538E" w:rsidP="00B1538E">
            <w:pPr>
              <w:rPr>
                <w:b/>
                <w:lang w:eastAsia="ar-SA"/>
              </w:rPr>
            </w:pPr>
            <w:r w:rsidRPr="00BF7282">
              <w:rPr>
                <w:b/>
                <w:lang w:eastAsia="ar-SA"/>
              </w:rPr>
              <w:t>Berechnung Modulnote</w:t>
            </w:r>
          </w:p>
        </w:tc>
        <w:tc>
          <w:tcPr>
            <w:tcW w:w="6662" w:type="dxa"/>
            <w:tcBorders>
              <w:top w:val="single" w:sz="4" w:space="0" w:color="000000"/>
              <w:left w:val="single" w:sz="4" w:space="0" w:color="000000"/>
              <w:bottom w:val="single" w:sz="4" w:space="0" w:color="000000"/>
              <w:right w:val="single" w:sz="4" w:space="0" w:color="000000"/>
            </w:tcBorders>
          </w:tcPr>
          <w:p w14:paraId="451DFC0D" w14:textId="77777777" w:rsidR="00B1538E" w:rsidRPr="00474C4B" w:rsidRDefault="00B1538E" w:rsidP="00F6461C">
            <w:pPr>
              <w:pStyle w:val="Listenabsatz"/>
              <w:numPr>
                <w:ilvl w:val="0"/>
                <w:numId w:val="196"/>
              </w:numPr>
              <w:ind w:left="209" w:hanging="209"/>
              <w:rPr>
                <w:strike/>
                <w:lang w:eastAsia="ar-SA"/>
              </w:rPr>
            </w:pPr>
            <w:r w:rsidRPr="00474C4B">
              <w:rPr>
                <w:rFonts w:cs="Arial"/>
                <w:strike/>
                <w:lang w:eastAsia="ar-SA"/>
              </w:rPr>
              <w:t>Elektronische Prüfung</w:t>
            </w:r>
            <w:r w:rsidRPr="00474C4B">
              <w:rPr>
                <w:strike/>
                <w:lang w:eastAsia="ar-SA"/>
              </w:rPr>
              <w:t xml:space="preserve"> (50 %) und </w:t>
            </w:r>
          </w:p>
          <w:p w14:paraId="2A5B67D9" w14:textId="77777777" w:rsidR="00B1538E" w:rsidRPr="00474C4B" w:rsidRDefault="00B1538E" w:rsidP="00F6461C">
            <w:pPr>
              <w:pStyle w:val="Listenabsatz"/>
              <w:numPr>
                <w:ilvl w:val="0"/>
                <w:numId w:val="196"/>
              </w:numPr>
              <w:ind w:left="209" w:hanging="209"/>
              <w:rPr>
                <w:strike/>
                <w:lang w:eastAsia="ar-SA"/>
              </w:rPr>
            </w:pPr>
            <w:r w:rsidRPr="00474C4B">
              <w:rPr>
                <w:rFonts w:cs="Arial"/>
                <w:strike/>
              </w:rPr>
              <w:t>Präsentation</w:t>
            </w:r>
            <w:r w:rsidRPr="00474C4B">
              <w:rPr>
                <w:strike/>
                <w:lang w:eastAsia="ar-SA"/>
              </w:rPr>
              <w:t xml:space="preserve"> (50 %)</w:t>
            </w:r>
          </w:p>
          <w:p w14:paraId="0FABC39B" w14:textId="77777777" w:rsidR="00B1538E" w:rsidRPr="00474C4B" w:rsidRDefault="00B1538E" w:rsidP="00B1538E">
            <w:pPr>
              <w:rPr>
                <w:lang w:eastAsia="ar-SA"/>
              </w:rPr>
            </w:pPr>
          </w:p>
          <w:p w14:paraId="4B7BC7A2" w14:textId="77777777" w:rsidR="00B1538E" w:rsidRPr="0010679F" w:rsidRDefault="00B1538E" w:rsidP="00B1538E">
            <w:pPr>
              <w:rPr>
                <w:rFonts w:cs="Arial"/>
                <w:i/>
              </w:rPr>
            </w:pPr>
            <w:r w:rsidRPr="0010679F">
              <w:rPr>
                <w:rFonts w:cs="Arial"/>
                <w:i/>
              </w:rPr>
              <w:t>Prüfungswechsel aufgrund von Corona:</w:t>
            </w:r>
          </w:p>
          <w:p w14:paraId="66A65FC6" w14:textId="77777777" w:rsidR="00B1538E" w:rsidRPr="0010679F" w:rsidRDefault="00B1538E" w:rsidP="00B1538E">
            <w:pPr>
              <w:contextualSpacing/>
              <w:rPr>
                <w:rFonts w:cs="Arial"/>
              </w:rPr>
            </w:pPr>
            <w:r w:rsidRPr="0010679F">
              <w:rPr>
                <w:rFonts w:cs="Arial"/>
              </w:rPr>
              <w:t>Einmalig im WiSe 2020/2021:</w:t>
            </w:r>
          </w:p>
          <w:p w14:paraId="17B52B8A" w14:textId="77777777" w:rsidR="00B1538E" w:rsidRPr="0010679F" w:rsidRDefault="00B1538E" w:rsidP="00F6461C">
            <w:pPr>
              <w:pStyle w:val="Listenabsatz"/>
              <w:numPr>
                <w:ilvl w:val="0"/>
                <w:numId w:val="196"/>
              </w:numPr>
              <w:ind w:left="209" w:hanging="209"/>
              <w:rPr>
                <w:lang w:eastAsia="ar-SA"/>
              </w:rPr>
            </w:pPr>
            <w:r w:rsidRPr="0010679F">
              <w:rPr>
                <w:rFonts w:cs="Arial"/>
                <w:lang w:eastAsia="ar-SA"/>
              </w:rPr>
              <w:t>Hausarbeit</w:t>
            </w:r>
            <w:r w:rsidRPr="0010679F">
              <w:rPr>
                <w:lang w:eastAsia="ar-SA"/>
              </w:rPr>
              <w:t xml:space="preserve"> (50 %) und</w:t>
            </w:r>
          </w:p>
          <w:p w14:paraId="1C54033C" w14:textId="77777777" w:rsidR="00B1538E" w:rsidRPr="00474C4B" w:rsidRDefault="00B1538E" w:rsidP="00F6461C">
            <w:pPr>
              <w:pStyle w:val="Listenabsatz"/>
              <w:numPr>
                <w:ilvl w:val="0"/>
                <w:numId w:val="196"/>
              </w:numPr>
              <w:ind w:left="209" w:hanging="209"/>
              <w:rPr>
                <w:lang w:eastAsia="ar-SA"/>
              </w:rPr>
            </w:pPr>
            <w:r w:rsidRPr="0010679F">
              <w:rPr>
                <w:rFonts w:cs="Arial"/>
                <w:lang w:eastAsia="ar-SA"/>
              </w:rPr>
              <w:t>Präsentationspapier und Präsentation (50 %)</w:t>
            </w:r>
          </w:p>
        </w:tc>
      </w:tr>
      <w:tr w:rsidR="00B1538E" w:rsidRPr="00BF7282" w14:paraId="33963B27" w14:textId="77777777" w:rsidTr="00B1538E">
        <w:trPr>
          <w:trHeight w:val="340"/>
          <w:jc w:val="center"/>
        </w:trPr>
        <w:tc>
          <w:tcPr>
            <w:tcW w:w="567" w:type="dxa"/>
            <w:tcBorders>
              <w:top w:val="single" w:sz="4" w:space="0" w:color="000000"/>
              <w:left w:val="single" w:sz="4" w:space="0" w:color="000000"/>
              <w:bottom w:val="single" w:sz="4" w:space="0" w:color="000000"/>
            </w:tcBorders>
          </w:tcPr>
          <w:p w14:paraId="2C40AD88" w14:textId="77777777" w:rsidR="00B1538E" w:rsidRPr="00BF7282" w:rsidRDefault="00B1538E" w:rsidP="00F6461C">
            <w:pPr>
              <w:pStyle w:val="Listenabsatz"/>
              <w:numPr>
                <w:ilvl w:val="0"/>
                <w:numId w:val="368"/>
              </w:numPr>
              <w:rPr>
                <w:lang w:eastAsia="ar-SA"/>
              </w:rPr>
            </w:pPr>
          </w:p>
        </w:tc>
        <w:tc>
          <w:tcPr>
            <w:tcW w:w="2694" w:type="dxa"/>
            <w:tcBorders>
              <w:top w:val="single" w:sz="4" w:space="0" w:color="000000"/>
              <w:left w:val="single" w:sz="4" w:space="0" w:color="000000"/>
              <w:bottom w:val="single" w:sz="4" w:space="0" w:color="000000"/>
            </w:tcBorders>
          </w:tcPr>
          <w:p w14:paraId="484E15BE" w14:textId="77777777" w:rsidR="00B1538E" w:rsidRPr="00BF7282" w:rsidRDefault="00B1538E" w:rsidP="00B1538E">
            <w:pPr>
              <w:rPr>
                <w:b/>
                <w:lang w:eastAsia="ar-SA"/>
              </w:rPr>
            </w:pPr>
            <w:r w:rsidRPr="00BF7282">
              <w:rPr>
                <w:b/>
                <w:lang w:eastAsia="ar-SA"/>
              </w:rPr>
              <w:t>Turnus des Angebots</w:t>
            </w:r>
          </w:p>
        </w:tc>
        <w:tc>
          <w:tcPr>
            <w:tcW w:w="6662" w:type="dxa"/>
            <w:tcBorders>
              <w:top w:val="single" w:sz="4" w:space="0" w:color="000000"/>
              <w:left w:val="single" w:sz="4" w:space="0" w:color="000000"/>
              <w:bottom w:val="single" w:sz="4" w:space="0" w:color="000000"/>
              <w:right w:val="single" w:sz="4" w:space="0" w:color="000000"/>
            </w:tcBorders>
          </w:tcPr>
          <w:p w14:paraId="76A503F8" w14:textId="77777777" w:rsidR="00B1538E" w:rsidRPr="00BF7282" w:rsidRDefault="00B1538E" w:rsidP="00B1538E">
            <w:pPr>
              <w:rPr>
                <w:lang w:eastAsia="ar-SA"/>
              </w:rPr>
            </w:pPr>
            <w:r>
              <w:t xml:space="preserve"> </w:t>
            </w:r>
            <w:r w:rsidRPr="00A33493">
              <w:rPr>
                <w:lang w:eastAsia="ar-SA"/>
              </w:rPr>
              <w:t>Winter- und Sommersemester</w:t>
            </w:r>
          </w:p>
        </w:tc>
      </w:tr>
      <w:tr w:rsidR="00B1538E" w:rsidRPr="00BF7282" w14:paraId="7AF1A18D" w14:textId="77777777" w:rsidTr="00B1538E">
        <w:trPr>
          <w:jc w:val="center"/>
        </w:trPr>
        <w:tc>
          <w:tcPr>
            <w:tcW w:w="567" w:type="dxa"/>
            <w:tcBorders>
              <w:top w:val="single" w:sz="4" w:space="0" w:color="000000"/>
              <w:left w:val="single" w:sz="4" w:space="0" w:color="000000"/>
              <w:bottom w:val="single" w:sz="4" w:space="0" w:color="000000"/>
            </w:tcBorders>
          </w:tcPr>
          <w:p w14:paraId="25681CF6" w14:textId="77777777" w:rsidR="00B1538E" w:rsidRPr="00BF7282" w:rsidRDefault="00B1538E" w:rsidP="00F6461C">
            <w:pPr>
              <w:pStyle w:val="Listenabsatz"/>
              <w:numPr>
                <w:ilvl w:val="0"/>
                <w:numId w:val="368"/>
              </w:numPr>
              <w:rPr>
                <w:lang w:eastAsia="ar-SA"/>
              </w:rPr>
            </w:pPr>
          </w:p>
        </w:tc>
        <w:tc>
          <w:tcPr>
            <w:tcW w:w="2694" w:type="dxa"/>
            <w:tcBorders>
              <w:top w:val="single" w:sz="4" w:space="0" w:color="000000"/>
              <w:left w:val="single" w:sz="4" w:space="0" w:color="000000"/>
              <w:bottom w:val="single" w:sz="4" w:space="0" w:color="000000"/>
            </w:tcBorders>
          </w:tcPr>
          <w:p w14:paraId="262BE262" w14:textId="77777777" w:rsidR="00B1538E" w:rsidRPr="00BF7282" w:rsidRDefault="00B1538E" w:rsidP="00B1538E">
            <w:pPr>
              <w:rPr>
                <w:b/>
                <w:lang w:eastAsia="ar-SA"/>
              </w:rPr>
            </w:pPr>
            <w:r w:rsidRPr="00BF7282">
              <w:rPr>
                <w:b/>
                <w:lang w:eastAsia="ar-SA"/>
              </w:rPr>
              <w:t>Arbeitsaufwand</w:t>
            </w:r>
          </w:p>
        </w:tc>
        <w:tc>
          <w:tcPr>
            <w:tcW w:w="6662" w:type="dxa"/>
            <w:tcBorders>
              <w:top w:val="single" w:sz="4" w:space="0" w:color="000000"/>
              <w:left w:val="single" w:sz="4" w:space="0" w:color="000000"/>
              <w:bottom w:val="single" w:sz="4" w:space="0" w:color="000000"/>
              <w:right w:val="single" w:sz="4" w:space="0" w:color="000000"/>
            </w:tcBorders>
          </w:tcPr>
          <w:p w14:paraId="7C989B58" w14:textId="77777777" w:rsidR="00B1538E" w:rsidRPr="00BF7282" w:rsidRDefault="00B1538E" w:rsidP="00B1538E">
            <w:pPr>
              <w:rPr>
                <w:lang w:eastAsia="ar-SA"/>
              </w:rPr>
            </w:pPr>
            <w:r w:rsidRPr="00BF7282">
              <w:rPr>
                <w:lang w:eastAsia="ar-SA"/>
              </w:rPr>
              <w:t>Präsenzzeit: 30 h</w:t>
            </w:r>
          </w:p>
          <w:p w14:paraId="058C85B2" w14:textId="77777777" w:rsidR="00B1538E" w:rsidRPr="00BF7282" w:rsidRDefault="00B1538E" w:rsidP="00B1538E">
            <w:pPr>
              <w:rPr>
                <w:lang w:eastAsia="ar-SA"/>
              </w:rPr>
            </w:pPr>
            <w:r w:rsidRPr="00BF7282">
              <w:rPr>
                <w:lang w:eastAsia="ar-SA"/>
              </w:rPr>
              <w:t>Eigenstudium: 120 h</w:t>
            </w:r>
          </w:p>
        </w:tc>
      </w:tr>
      <w:tr w:rsidR="00B1538E" w:rsidRPr="00BF7282" w14:paraId="4E49401E" w14:textId="77777777" w:rsidTr="00B1538E">
        <w:trPr>
          <w:trHeight w:val="340"/>
          <w:jc w:val="center"/>
        </w:trPr>
        <w:tc>
          <w:tcPr>
            <w:tcW w:w="567" w:type="dxa"/>
            <w:tcBorders>
              <w:top w:val="single" w:sz="4" w:space="0" w:color="000000"/>
              <w:left w:val="single" w:sz="4" w:space="0" w:color="000000"/>
              <w:bottom w:val="single" w:sz="4" w:space="0" w:color="000000"/>
            </w:tcBorders>
          </w:tcPr>
          <w:p w14:paraId="22CF9EA7" w14:textId="77777777" w:rsidR="00B1538E" w:rsidRPr="00BF7282" w:rsidRDefault="00B1538E" w:rsidP="00F6461C">
            <w:pPr>
              <w:pStyle w:val="Listenabsatz"/>
              <w:numPr>
                <w:ilvl w:val="0"/>
                <w:numId w:val="368"/>
              </w:numPr>
              <w:rPr>
                <w:lang w:eastAsia="ar-SA"/>
              </w:rPr>
            </w:pPr>
          </w:p>
        </w:tc>
        <w:tc>
          <w:tcPr>
            <w:tcW w:w="2694" w:type="dxa"/>
            <w:tcBorders>
              <w:top w:val="single" w:sz="4" w:space="0" w:color="000000"/>
              <w:left w:val="single" w:sz="4" w:space="0" w:color="000000"/>
              <w:bottom w:val="single" w:sz="4" w:space="0" w:color="000000"/>
            </w:tcBorders>
          </w:tcPr>
          <w:p w14:paraId="12062D09" w14:textId="77777777" w:rsidR="00B1538E" w:rsidRPr="00BF7282" w:rsidRDefault="00B1538E" w:rsidP="00B1538E">
            <w:pPr>
              <w:rPr>
                <w:b/>
                <w:lang w:eastAsia="ar-SA"/>
              </w:rPr>
            </w:pPr>
            <w:r w:rsidRPr="00BF7282">
              <w:rPr>
                <w:b/>
                <w:lang w:eastAsia="ar-SA"/>
              </w:rPr>
              <w:t>Dauer des Moduls</w:t>
            </w:r>
          </w:p>
        </w:tc>
        <w:tc>
          <w:tcPr>
            <w:tcW w:w="6662" w:type="dxa"/>
            <w:tcBorders>
              <w:top w:val="single" w:sz="4" w:space="0" w:color="000000"/>
              <w:left w:val="single" w:sz="4" w:space="0" w:color="000000"/>
              <w:bottom w:val="single" w:sz="4" w:space="0" w:color="000000"/>
              <w:right w:val="single" w:sz="4" w:space="0" w:color="000000"/>
            </w:tcBorders>
          </w:tcPr>
          <w:p w14:paraId="11FA66DF" w14:textId="77777777" w:rsidR="00B1538E" w:rsidRPr="00BF7282" w:rsidRDefault="00B1538E" w:rsidP="00B1538E">
            <w:pPr>
              <w:rPr>
                <w:lang w:eastAsia="ar-SA"/>
              </w:rPr>
            </w:pPr>
            <w:r w:rsidRPr="00BF7282">
              <w:rPr>
                <w:lang w:eastAsia="ar-SA"/>
              </w:rPr>
              <w:t>1 Semester</w:t>
            </w:r>
          </w:p>
        </w:tc>
      </w:tr>
      <w:tr w:rsidR="00B1538E" w:rsidRPr="00BF7282" w14:paraId="14AAD442" w14:textId="77777777" w:rsidTr="00B1538E">
        <w:trPr>
          <w:trHeight w:val="340"/>
          <w:jc w:val="center"/>
        </w:trPr>
        <w:tc>
          <w:tcPr>
            <w:tcW w:w="567" w:type="dxa"/>
            <w:tcBorders>
              <w:top w:val="single" w:sz="4" w:space="0" w:color="000000"/>
              <w:left w:val="single" w:sz="4" w:space="0" w:color="000000"/>
              <w:bottom w:val="single" w:sz="4" w:space="0" w:color="000000"/>
            </w:tcBorders>
          </w:tcPr>
          <w:p w14:paraId="6B2DA732" w14:textId="77777777" w:rsidR="00B1538E" w:rsidRPr="00BF7282" w:rsidRDefault="00B1538E" w:rsidP="00F6461C">
            <w:pPr>
              <w:pStyle w:val="Listenabsatz"/>
              <w:numPr>
                <w:ilvl w:val="0"/>
                <w:numId w:val="368"/>
              </w:numPr>
              <w:rPr>
                <w:lang w:eastAsia="ar-SA"/>
              </w:rPr>
            </w:pPr>
          </w:p>
        </w:tc>
        <w:tc>
          <w:tcPr>
            <w:tcW w:w="2694" w:type="dxa"/>
            <w:tcBorders>
              <w:top w:val="single" w:sz="4" w:space="0" w:color="000000"/>
              <w:left w:val="single" w:sz="4" w:space="0" w:color="000000"/>
              <w:bottom w:val="single" w:sz="4" w:space="0" w:color="000000"/>
            </w:tcBorders>
          </w:tcPr>
          <w:p w14:paraId="5174235F" w14:textId="77777777" w:rsidR="00B1538E" w:rsidRDefault="00B1538E" w:rsidP="00B1538E">
            <w:pPr>
              <w:rPr>
                <w:b/>
                <w:lang w:eastAsia="ar-SA"/>
              </w:rPr>
            </w:pPr>
            <w:r>
              <w:rPr>
                <w:b/>
                <w:lang w:eastAsia="ar-SA"/>
              </w:rPr>
              <w:t xml:space="preserve">Unterrichts- und </w:t>
            </w:r>
          </w:p>
          <w:p w14:paraId="6F7DD73D" w14:textId="77777777" w:rsidR="00B1538E" w:rsidRPr="00BF7282" w:rsidRDefault="00B1538E" w:rsidP="00B1538E">
            <w:pPr>
              <w:rPr>
                <w:b/>
                <w:lang w:eastAsia="ar-SA"/>
              </w:rPr>
            </w:pPr>
            <w:r>
              <w:rPr>
                <w:b/>
                <w:lang w:eastAsia="ar-SA"/>
              </w:rPr>
              <w:t>Prüfungssprache</w:t>
            </w:r>
          </w:p>
        </w:tc>
        <w:tc>
          <w:tcPr>
            <w:tcW w:w="6662" w:type="dxa"/>
            <w:tcBorders>
              <w:top w:val="single" w:sz="4" w:space="0" w:color="000000"/>
              <w:left w:val="single" w:sz="4" w:space="0" w:color="000000"/>
              <w:bottom w:val="single" w:sz="4" w:space="0" w:color="000000"/>
              <w:right w:val="single" w:sz="4" w:space="0" w:color="000000"/>
            </w:tcBorders>
          </w:tcPr>
          <w:p w14:paraId="49B7364C" w14:textId="77777777" w:rsidR="00B1538E" w:rsidRPr="00BF7282" w:rsidRDefault="00B1538E" w:rsidP="00B1538E">
            <w:pPr>
              <w:rPr>
                <w:lang w:eastAsia="ar-SA"/>
              </w:rPr>
            </w:pPr>
            <w:r w:rsidRPr="003F0FF5">
              <w:rPr>
                <w:lang w:eastAsia="ar-SA"/>
              </w:rPr>
              <w:t>Deutsch, Englisch</w:t>
            </w:r>
            <w:r>
              <w:rPr>
                <w:lang w:eastAsia="ar-SA"/>
              </w:rPr>
              <w:t xml:space="preserve"> </w:t>
            </w:r>
            <w:r w:rsidRPr="003F0FF5">
              <w:rPr>
                <w:lang w:eastAsia="ar-SA"/>
              </w:rPr>
              <w:t>(abhängig von der Wahl der Durchführungsrunde durch die Studierenden)</w:t>
            </w:r>
          </w:p>
        </w:tc>
      </w:tr>
      <w:tr w:rsidR="00B1538E" w:rsidRPr="00BF7282" w14:paraId="1BC8E558" w14:textId="77777777" w:rsidTr="00B1538E">
        <w:trPr>
          <w:trHeight w:val="340"/>
          <w:jc w:val="center"/>
        </w:trPr>
        <w:tc>
          <w:tcPr>
            <w:tcW w:w="567" w:type="dxa"/>
            <w:tcBorders>
              <w:top w:val="single" w:sz="4" w:space="0" w:color="000000"/>
              <w:left w:val="single" w:sz="4" w:space="0" w:color="000000"/>
              <w:bottom w:val="single" w:sz="4" w:space="0" w:color="000000"/>
            </w:tcBorders>
          </w:tcPr>
          <w:p w14:paraId="789DA8DD" w14:textId="77777777" w:rsidR="00B1538E" w:rsidRPr="00BF7282" w:rsidRDefault="00B1538E" w:rsidP="00F6461C">
            <w:pPr>
              <w:pStyle w:val="Listenabsatz"/>
              <w:numPr>
                <w:ilvl w:val="0"/>
                <w:numId w:val="368"/>
              </w:numPr>
              <w:rPr>
                <w:lang w:eastAsia="ar-SA"/>
              </w:rPr>
            </w:pPr>
          </w:p>
        </w:tc>
        <w:tc>
          <w:tcPr>
            <w:tcW w:w="2694" w:type="dxa"/>
            <w:tcBorders>
              <w:top w:val="single" w:sz="4" w:space="0" w:color="000000"/>
              <w:left w:val="single" w:sz="4" w:space="0" w:color="000000"/>
              <w:bottom w:val="single" w:sz="4" w:space="0" w:color="000000"/>
            </w:tcBorders>
          </w:tcPr>
          <w:p w14:paraId="53640BAA" w14:textId="77777777" w:rsidR="00B1538E" w:rsidRDefault="00B1538E" w:rsidP="00B1538E">
            <w:pPr>
              <w:rPr>
                <w:b/>
                <w:lang w:eastAsia="ar-SA"/>
              </w:rPr>
            </w:pPr>
            <w:r>
              <w:rPr>
                <w:b/>
                <w:lang w:eastAsia="ar-SA"/>
              </w:rPr>
              <w:t xml:space="preserve">(Vorbereitende) </w:t>
            </w:r>
          </w:p>
          <w:p w14:paraId="40204975" w14:textId="77777777" w:rsidR="00B1538E" w:rsidRPr="00BF7282" w:rsidRDefault="00B1538E" w:rsidP="00B1538E">
            <w:pPr>
              <w:rPr>
                <w:b/>
                <w:lang w:eastAsia="ar-SA"/>
              </w:rPr>
            </w:pPr>
            <w:r>
              <w:rPr>
                <w:b/>
                <w:lang w:eastAsia="ar-SA"/>
              </w:rPr>
              <w:t>Literatur</w:t>
            </w:r>
          </w:p>
        </w:tc>
        <w:tc>
          <w:tcPr>
            <w:tcW w:w="6662" w:type="dxa"/>
            <w:tcBorders>
              <w:top w:val="single" w:sz="4" w:space="0" w:color="000000"/>
              <w:left w:val="single" w:sz="4" w:space="0" w:color="000000"/>
              <w:bottom w:val="single" w:sz="4" w:space="0" w:color="000000"/>
              <w:right w:val="single" w:sz="4" w:space="0" w:color="000000"/>
            </w:tcBorders>
          </w:tcPr>
          <w:p w14:paraId="31AED908" w14:textId="77777777" w:rsidR="00B1538E" w:rsidRPr="00BF7282" w:rsidRDefault="00B1538E" w:rsidP="00B1538E">
            <w:pPr>
              <w:rPr>
                <w:lang w:eastAsia="ar-SA"/>
              </w:rPr>
            </w:pPr>
            <w:r w:rsidRPr="00BF7282">
              <w:rPr>
                <w:lang w:eastAsia="ar-SA"/>
              </w:rPr>
              <w:t xml:space="preserve">Wird </w:t>
            </w:r>
            <w:r>
              <w:rPr>
                <w:lang w:eastAsia="ar-SA"/>
              </w:rPr>
              <w:t>in der Veranstaltung</w:t>
            </w:r>
            <w:r w:rsidRPr="00BF7282">
              <w:rPr>
                <w:lang w:eastAsia="ar-SA"/>
              </w:rPr>
              <w:t xml:space="preserve"> bekannt gegeben</w:t>
            </w:r>
          </w:p>
        </w:tc>
      </w:tr>
    </w:tbl>
    <w:p w14:paraId="051327DB" w14:textId="77777777" w:rsidR="00B1538E" w:rsidRPr="00113229" w:rsidRDefault="00B1538E" w:rsidP="00B1538E"/>
    <w:p w14:paraId="7373AE14" w14:textId="62FE5EE1" w:rsidR="00B903C1" w:rsidRPr="00BF7282" w:rsidRDefault="00B903C1" w:rsidP="00543702">
      <w:pPr>
        <w:rPr>
          <w:lang w:val="pt-BR"/>
        </w:rPr>
      </w:pPr>
      <w:r w:rsidRPr="00BF7282">
        <w:rPr>
          <w:lang w:val="pt-BR"/>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587CD062" w14:textId="77777777" w:rsidTr="000662D3">
        <w:trPr>
          <w:trHeight w:val="567"/>
          <w:jc w:val="center"/>
        </w:trPr>
        <w:tc>
          <w:tcPr>
            <w:tcW w:w="567" w:type="dxa"/>
            <w:tcBorders>
              <w:top w:val="double" w:sz="4" w:space="0" w:color="auto"/>
            </w:tcBorders>
            <w:shd w:val="clear" w:color="auto" w:fill="E0E0E0"/>
          </w:tcPr>
          <w:p w14:paraId="37EA3565" w14:textId="77777777" w:rsidR="00B903C1" w:rsidRPr="00BF7282" w:rsidRDefault="00B903C1" w:rsidP="00F6461C">
            <w:pPr>
              <w:pStyle w:val="Listenabsatz"/>
              <w:numPr>
                <w:ilvl w:val="0"/>
                <w:numId w:val="183"/>
              </w:numPr>
            </w:pPr>
            <w:r w:rsidRPr="00BF7282">
              <w:br w:type="page"/>
              <w:t xml:space="preserve"> </w:t>
            </w:r>
          </w:p>
        </w:tc>
        <w:tc>
          <w:tcPr>
            <w:tcW w:w="2693" w:type="dxa"/>
            <w:tcBorders>
              <w:top w:val="double" w:sz="4" w:space="0" w:color="auto"/>
            </w:tcBorders>
            <w:shd w:val="clear" w:color="auto" w:fill="E0E0E0"/>
          </w:tcPr>
          <w:p w14:paraId="2F0F2E8C" w14:textId="77777777" w:rsidR="002E089A" w:rsidRPr="00BF7282" w:rsidRDefault="00B903C1" w:rsidP="000662D3">
            <w:pPr>
              <w:rPr>
                <w:b/>
              </w:rPr>
            </w:pPr>
            <w:r w:rsidRPr="00BF7282">
              <w:rPr>
                <w:b/>
              </w:rPr>
              <w:t>Modulbezeichnung</w:t>
            </w:r>
            <w:bookmarkStart w:id="6133" w:name="_Toc145317132"/>
            <w:bookmarkStart w:id="6134" w:name="_Toc145725853"/>
            <w:bookmarkStart w:id="6135" w:name="_Toc145726746"/>
            <w:bookmarkStart w:id="6136" w:name="_Toc145746894"/>
            <w:bookmarkStart w:id="6137" w:name="_Toc287964485"/>
          </w:p>
          <w:bookmarkEnd w:id="6133"/>
          <w:bookmarkEnd w:id="6134"/>
          <w:bookmarkEnd w:id="6135"/>
          <w:bookmarkEnd w:id="6136"/>
          <w:bookmarkEnd w:id="6137"/>
          <w:p w14:paraId="747975F1" w14:textId="5EF9F3DA" w:rsidR="00B903C1" w:rsidRPr="00BF7282" w:rsidRDefault="00B93D27" w:rsidP="000662D3">
            <w:r>
              <w:t>8</w:t>
            </w:r>
            <w:r w:rsidR="00617613">
              <w:t>201</w:t>
            </w:r>
            <w:r w:rsidR="00C72A45">
              <w:t>1</w:t>
            </w:r>
          </w:p>
        </w:tc>
        <w:tc>
          <w:tcPr>
            <w:tcW w:w="5529" w:type="dxa"/>
            <w:tcBorders>
              <w:top w:val="double" w:sz="4" w:space="0" w:color="auto"/>
            </w:tcBorders>
            <w:shd w:val="clear" w:color="auto" w:fill="E0E0E0"/>
          </w:tcPr>
          <w:p w14:paraId="72AE8A85" w14:textId="77777777" w:rsidR="00B903C1" w:rsidRPr="00BF7282" w:rsidRDefault="00B903C1" w:rsidP="000662D3">
            <w:pPr>
              <w:pStyle w:val="berschriftModul"/>
            </w:pPr>
            <w:bookmarkStart w:id="6138" w:name="_Toc145317133"/>
            <w:bookmarkStart w:id="6139" w:name="_Toc145725854"/>
            <w:bookmarkStart w:id="6140" w:name="_Toc145746895"/>
            <w:bookmarkStart w:id="6141" w:name="_Toc287964486"/>
            <w:bookmarkStart w:id="6142" w:name="_Toc300075016"/>
            <w:bookmarkStart w:id="6143" w:name="_Toc300154077"/>
            <w:bookmarkStart w:id="6144" w:name="_Toc301862088"/>
            <w:bookmarkStart w:id="6145" w:name="_Toc317511708"/>
            <w:bookmarkStart w:id="6146" w:name="_Toc317694872"/>
            <w:bookmarkStart w:id="6147" w:name="_Toc317773032"/>
            <w:bookmarkStart w:id="6148" w:name="_Toc317782152"/>
            <w:bookmarkStart w:id="6149" w:name="_Toc321385249"/>
            <w:bookmarkStart w:id="6150" w:name="_Toc331493063"/>
            <w:bookmarkStart w:id="6151" w:name="_Toc332267292"/>
            <w:bookmarkStart w:id="6152" w:name="_Toc332366944"/>
            <w:bookmarkStart w:id="6153" w:name="_Toc335747439"/>
            <w:bookmarkStart w:id="6154" w:name="_Toc349828616"/>
            <w:bookmarkStart w:id="6155" w:name="_Toc351715544"/>
            <w:bookmarkStart w:id="6156" w:name="_Toc363638275"/>
            <w:bookmarkStart w:id="6157" w:name="_Toc363638938"/>
            <w:bookmarkStart w:id="6158" w:name="_Toc364322214"/>
            <w:bookmarkStart w:id="6159" w:name="_Toc364328755"/>
            <w:bookmarkStart w:id="6160" w:name="_Toc369082486"/>
            <w:bookmarkStart w:id="6161" w:name="_Toc381687059"/>
            <w:bookmarkStart w:id="6162" w:name="_Toc54705668"/>
            <w:r w:rsidRPr="00BF7282">
              <w:t>Unternehmer und Unternehmen</w:t>
            </w:r>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r w:rsidR="00003436" w:rsidRPr="00BF7282">
              <w:t xml:space="preserve"> </w:t>
            </w:r>
          </w:p>
          <w:p w14:paraId="2D0506C8" w14:textId="134C0AAB" w:rsidR="00B903C1" w:rsidRPr="00BF7282" w:rsidRDefault="00B903C1" w:rsidP="00AD0748">
            <w:r w:rsidRPr="00BF7282">
              <w:t xml:space="preserve">(Entrepreneurs </w:t>
            </w:r>
            <w:r w:rsidR="00AD0748">
              <w:t>and</w:t>
            </w:r>
            <w:r w:rsidRPr="00BF7282">
              <w:t xml:space="preserve"> </w:t>
            </w:r>
            <w:r w:rsidR="005060F6">
              <w:t>b</w:t>
            </w:r>
            <w:r w:rsidRPr="00BF7282">
              <w:t>usinesses)</w:t>
            </w:r>
          </w:p>
        </w:tc>
        <w:tc>
          <w:tcPr>
            <w:tcW w:w="1134" w:type="dxa"/>
            <w:tcBorders>
              <w:top w:val="double" w:sz="4" w:space="0" w:color="auto"/>
            </w:tcBorders>
            <w:shd w:val="clear" w:color="auto" w:fill="E0E0E0"/>
          </w:tcPr>
          <w:p w14:paraId="34E1E0E0" w14:textId="77777777" w:rsidR="00B903C1" w:rsidRPr="00BF7282" w:rsidRDefault="00B903C1" w:rsidP="000662D3">
            <w:pPr>
              <w:rPr>
                <w:b/>
              </w:rPr>
            </w:pPr>
            <w:r w:rsidRPr="00BF7282">
              <w:rPr>
                <w:b/>
              </w:rPr>
              <w:t>5 ECTS</w:t>
            </w:r>
          </w:p>
        </w:tc>
      </w:tr>
      <w:tr w:rsidR="00B903C1" w:rsidRPr="00BF7282" w14:paraId="4025EA11" w14:textId="77777777" w:rsidTr="000662D3">
        <w:trPr>
          <w:trHeight w:val="567"/>
          <w:jc w:val="center"/>
        </w:trPr>
        <w:tc>
          <w:tcPr>
            <w:tcW w:w="567" w:type="dxa"/>
            <w:shd w:val="clear" w:color="auto" w:fill="E0E0E0"/>
          </w:tcPr>
          <w:p w14:paraId="475325BB" w14:textId="77777777" w:rsidR="00B903C1" w:rsidRPr="00BF7282" w:rsidRDefault="00B903C1" w:rsidP="00F6461C">
            <w:pPr>
              <w:pStyle w:val="Listenabsatz"/>
              <w:numPr>
                <w:ilvl w:val="0"/>
                <w:numId w:val="183"/>
              </w:numPr>
            </w:pPr>
          </w:p>
        </w:tc>
        <w:tc>
          <w:tcPr>
            <w:tcW w:w="2693" w:type="dxa"/>
            <w:shd w:val="clear" w:color="auto" w:fill="E0E0E0"/>
          </w:tcPr>
          <w:p w14:paraId="5BDB4083" w14:textId="77777777" w:rsidR="00B903C1" w:rsidRPr="00BF7282" w:rsidRDefault="00B903C1" w:rsidP="000662D3">
            <w:r w:rsidRPr="00BF7282">
              <w:t>Lehrveranstaltungen</w:t>
            </w:r>
          </w:p>
          <w:p w14:paraId="0546C9AB" w14:textId="77777777" w:rsidR="00B903C1" w:rsidRPr="00BF7282" w:rsidRDefault="00B903C1" w:rsidP="000662D3"/>
        </w:tc>
        <w:tc>
          <w:tcPr>
            <w:tcW w:w="5529" w:type="dxa"/>
            <w:shd w:val="clear" w:color="auto" w:fill="E0E0E0"/>
          </w:tcPr>
          <w:p w14:paraId="07B36411" w14:textId="77777777" w:rsidR="00B903C1" w:rsidRPr="00BF7282" w:rsidRDefault="008F42A8" w:rsidP="000662D3">
            <w:r w:rsidRPr="00BF7282">
              <w:t xml:space="preserve">V: Unternehmer und Unternehmen </w:t>
            </w:r>
            <w:r w:rsidR="00B903C1" w:rsidRPr="00BF7282">
              <w:t>(1 SWS)</w:t>
            </w:r>
          </w:p>
          <w:p w14:paraId="08128379" w14:textId="77777777" w:rsidR="00B903C1" w:rsidRPr="00E76454" w:rsidRDefault="00B903C1" w:rsidP="000662D3">
            <w:pPr>
              <w:rPr>
                <w:b/>
                <w:i/>
                <w:color w:val="FF0000"/>
              </w:rPr>
            </w:pPr>
            <w:r w:rsidRPr="00BF7282">
              <w:t>Ü: Unternehmer und Unternehmen (2 SWS)</w:t>
            </w:r>
            <w:r w:rsidR="002437FF">
              <w:t xml:space="preserve"> </w:t>
            </w:r>
            <w:r w:rsidR="002437FF">
              <w:rPr>
                <w:b/>
                <w:i/>
                <w:color w:val="FF0000"/>
              </w:rPr>
              <w:t>(Anwesenheitspflicht)</w:t>
            </w:r>
          </w:p>
        </w:tc>
        <w:tc>
          <w:tcPr>
            <w:tcW w:w="1134" w:type="dxa"/>
            <w:shd w:val="clear" w:color="auto" w:fill="E0E0E0"/>
          </w:tcPr>
          <w:p w14:paraId="494A5B46" w14:textId="65CCCD4B" w:rsidR="00B903C1" w:rsidRPr="00BF7282" w:rsidRDefault="00B13602" w:rsidP="000662D3">
            <w:r>
              <w:t>3</w:t>
            </w:r>
            <w:r w:rsidR="00B903C1" w:rsidRPr="00BF7282">
              <w:t>,5 ECTS</w:t>
            </w:r>
          </w:p>
          <w:p w14:paraId="449C6D9D" w14:textId="67A5613B" w:rsidR="00B903C1" w:rsidRPr="00BF7282" w:rsidRDefault="00B13602" w:rsidP="000662D3">
            <w:r>
              <w:t>1</w:t>
            </w:r>
            <w:r w:rsidR="00B903C1" w:rsidRPr="00BF7282">
              <w:t>,5 ECTS</w:t>
            </w:r>
          </w:p>
        </w:tc>
      </w:tr>
      <w:tr w:rsidR="00B903C1" w:rsidRPr="00BF7282" w14:paraId="2DFBA41F" w14:textId="77777777" w:rsidTr="00B84067">
        <w:trPr>
          <w:trHeight w:val="386"/>
          <w:jc w:val="center"/>
        </w:trPr>
        <w:tc>
          <w:tcPr>
            <w:tcW w:w="567" w:type="dxa"/>
            <w:tcBorders>
              <w:bottom w:val="double" w:sz="4" w:space="0" w:color="auto"/>
            </w:tcBorders>
            <w:shd w:val="clear" w:color="auto" w:fill="E0E0E0"/>
          </w:tcPr>
          <w:p w14:paraId="09915357" w14:textId="77777777" w:rsidR="00B903C1" w:rsidRPr="00BF7282" w:rsidRDefault="00B903C1" w:rsidP="00F6461C">
            <w:pPr>
              <w:pStyle w:val="Listenabsatz"/>
              <w:numPr>
                <w:ilvl w:val="0"/>
                <w:numId w:val="183"/>
              </w:numPr>
            </w:pPr>
          </w:p>
        </w:tc>
        <w:tc>
          <w:tcPr>
            <w:tcW w:w="2693" w:type="dxa"/>
            <w:tcBorders>
              <w:bottom w:val="double" w:sz="4" w:space="0" w:color="auto"/>
            </w:tcBorders>
            <w:shd w:val="clear" w:color="auto" w:fill="E0E0E0"/>
          </w:tcPr>
          <w:p w14:paraId="2736D6D2" w14:textId="29526506" w:rsidR="00B903C1" w:rsidRPr="00BF7282" w:rsidRDefault="00C655C3" w:rsidP="000662D3">
            <w:r>
              <w:rPr>
                <w:rFonts w:cs="Arial"/>
                <w:szCs w:val="22"/>
              </w:rPr>
              <w:t>Lehrende</w:t>
            </w:r>
          </w:p>
        </w:tc>
        <w:tc>
          <w:tcPr>
            <w:tcW w:w="5529" w:type="dxa"/>
            <w:tcBorders>
              <w:bottom w:val="double" w:sz="4" w:space="0" w:color="auto"/>
            </w:tcBorders>
            <w:shd w:val="clear" w:color="auto" w:fill="E0E0E0"/>
          </w:tcPr>
          <w:p w14:paraId="7DDC0230" w14:textId="6D1E4B47" w:rsidR="00B903C1" w:rsidRPr="00BF7282" w:rsidRDefault="00046931" w:rsidP="000662D3">
            <w:r w:rsidRPr="00BF7282">
              <w:t xml:space="preserve">Prof. </w:t>
            </w:r>
            <w:r>
              <w:t>Dr. Junge und Mitarbeitende</w:t>
            </w:r>
          </w:p>
        </w:tc>
        <w:tc>
          <w:tcPr>
            <w:tcW w:w="1134" w:type="dxa"/>
            <w:tcBorders>
              <w:bottom w:val="double" w:sz="4" w:space="0" w:color="auto"/>
            </w:tcBorders>
            <w:shd w:val="clear" w:color="auto" w:fill="E0E0E0"/>
          </w:tcPr>
          <w:p w14:paraId="7C4CEBB6" w14:textId="77777777" w:rsidR="00B903C1" w:rsidRPr="00BF7282" w:rsidRDefault="00B903C1" w:rsidP="000662D3"/>
        </w:tc>
      </w:tr>
    </w:tbl>
    <w:p w14:paraId="29D40E9B"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6CB4E2C8" w14:textId="77777777" w:rsidTr="002E6634">
        <w:trPr>
          <w:trHeight w:val="340"/>
          <w:jc w:val="center"/>
        </w:trPr>
        <w:tc>
          <w:tcPr>
            <w:tcW w:w="567" w:type="dxa"/>
          </w:tcPr>
          <w:p w14:paraId="474125E0" w14:textId="77777777" w:rsidR="00B903C1" w:rsidRPr="00BF7282" w:rsidRDefault="00B903C1" w:rsidP="00F6461C">
            <w:pPr>
              <w:pStyle w:val="Listenabsatz"/>
              <w:numPr>
                <w:ilvl w:val="0"/>
                <w:numId w:val="183"/>
              </w:numPr>
            </w:pPr>
          </w:p>
        </w:tc>
        <w:tc>
          <w:tcPr>
            <w:tcW w:w="2693" w:type="dxa"/>
          </w:tcPr>
          <w:p w14:paraId="2956ECDA" w14:textId="21FDADBD" w:rsidR="00B903C1" w:rsidRPr="00BF7282" w:rsidRDefault="00C655C3" w:rsidP="000662D3">
            <w:pPr>
              <w:rPr>
                <w:b/>
              </w:rPr>
            </w:pPr>
            <w:r>
              <w:rPr>
                <w:b/>
              </w:rPr>
              <w:t>Modulverantwortliche/r</w:t>
            </w:r>
          </w:p>
        </w:tc>
        <w:tc>
          <w:tcPr>
            <w:tcW w:w="6663" w:type="dxa"/>
          </w:tcPr>
          <w:p w14:paraId="06C91EF2" w14:textId="3A299FCA" w:rsidR="00B903C1" w:rsidRPr="00BF7282" w:rsidRDefault="00046931" w:rsidP="000662D3">
            <w:r>
              <w:rPr>
                <w:rFonts w:cs="Arial"/>
                <w:szCs w:val="22"/>
              </w:rPr>
              <w:t>Prof. Dr. Junge / Prof. Dr. Hungenberg</w:t>
            </w:r>
          </w:p>
        </w:tc>
      </w:tr>
      <w:tr w:rsidR="00046931" w:rsidRPr="00BF7282" w14:paraId="7EEE3241" w14:textId="77777777" w:rsidTr="002E6634">
        <w:trPr>
          <w:jc w:val="center"/>
        </w:trPr>
        <w:tc>
          <w:tcPr>
            <w:tcW w:w="567" w:type="dxa"/>
          </w:tcPr>
          <w:p w14:paraId="726D0DB0" w14:textId="77777777" w:rsidR="00046931" w:rsidRPr="00BF7282" w:rsidRDefault="00046931" w:rsidP="00F6461C">
            <w:pPr>
              <w:pStyle w:val="Listenabsatz"/>
              <w:numPr>
                <w:ilvl w:val="0"/>
                <w:numId w:val="183"/>
              </w:numPr>
            </w:pPr>
          </w:p>
        </w:tc>
        <w:tc>
          <w:tcPr>
            <w:tcW w:w="2693" w:type="dxa"/>
          </w:tcPr>
          <w:p w14:paraId="5CB2FCAA" w14:textId="77777777" w:rsidR="00046931" w:rsidRPr="00BF7282" w:rsidRDefault="00046931" w:rsidP="00046931">
            <w:pPr>
              <w:rPr>
                <w:b/>
              </w:rPr>
            </w:pPr>
            <w:r w:rsidRPr="00BF7282">
              <w:rPr>
                <w:b/>
              </w:rPr>
              <w:t xml:space="preserve">Inhalt </w:t>
            </w:r>
          </w:p>
        </w:tc>
        <w:tc>
          <w:tcPr>
            <w:tcW w:w="6663" w:type="dxa"/>
          </w:tcPr>
          <w:p w14:paraId="2A8F75F4" w14:textId="77777777" w:rsidR="00046931" w:rsidRPr="00BF7282" w:rsidRDefault="00046931" w:rsidP="00046931">
            <w:r w:rsidRPr="00BF7282">
              <w:t>Die Veranstaltung behandelt wichtige Themen, die Unternehmer</w:t>
            </w:r>
            <w:r>
              <w:t>innen und Unternehmer</w:t>
            </w:r>
            <w:r w:rsidRPr="00BF7282">
              <w:t xml:space="preserve"> </w:t>
            </w:r>
            <w:r>
              <w:t>bzw.</w:t>
            </w:r>
            <w:r w:rsidRPr="00BF7282">
              <w:t xml:space="preserve"> Unternehmen </w:t>
            </w:r>
            <w:r>
              <w:t>in der heutigen Zeit</w:t>
            </w:r>
            <w:r w:rsidRPr="00BF7282">
              <w:t xml:space="preserve"> beschäftigen.</w:t>
            </w:r>
            <w:r>
              <w:t xml:space="preserve"> </w:t>
            </w:r>
            <w:r w:rsidRPr="00BF7282">
              <w:t>Es geht im Einzelnen um die Themen Menschen im Unternehmen, Produkte und deren Vermarktung, Ziele und Entwicklung von Unternehmen, Internationalisierung</w:t>
            </w:r>
            <w:r>
              <w:t>, Innovation</w:t>
            </w:r>
            <w:r w:rsidRPr="00BF7282">
              <w:t xml:space="preserve"> sowie </w:t>
            </w:r>
            <w:r>
              <w:t>der Bereich der Finanzberichterstattung und Finanzkennzahlen</w:t>
            </w:r>
            <w:r w:rsidRPr="00BF7282">
              <w:t>.</w:t>
            </w:r>
          </w:p>
          <w:p w14:paraId="20B5F113" w14:textId="39E8FB89" w:rsidR="00046931" w:rsidRPr="00BF7282" w:rsidRDefault="00046931" w:rsidP="00046931">
            <w:r w:rsidRPr="00BF7282">
              <w:t xml:space="preserve">Die verschiedenen Themen werden anhand </w:t>
            </w:r>
            <w:r>
              <w:t xml:space="preserve">aktueller Praxisbeispiele verdeutlicht und mittels digitaler Lernstandsabfragen wiederholt. Ein interaktives E-learning verlagert Teile der Wissensvermittlung in das Selbststudium und schafft Raum für eine vertiefte Anwendung im Blended-Learning-Stil. </w:t>
            </w:r>
            <w:r w:rsidRPr="00BF7282">
              <w:t>Darüber hinaus werden wichtige Inhalte zum Erstellen und Halten vo</w:t>
            </w:r>
            <w:r>
              <w:t>n Teampräsentationen vermittelt und angewandt.</w:t>
            </w:r>
          </w:p>
        </w:tc>
      </w:tr>
      <w:tr w:rsidR="00046931" w:rsidRPr="00BF7282" w14:paraId="76280B3A" w14:textId="77777777" w:rsidTr="002E6634">
        <w:trPr>
          <w:jc w:val="center"/>
        </w:trPr>
        <w:tc>
          <w:tcPr>
            <w:tcW w:w="567" w:type="dxa"/>
          </w:tcPr>
          <w:p w14:paraId="130ADBFB" w14:textId="77777777" w:rsidR="00046931" w:rsidRPr="00BF7282" w:rsidRDefault="00046931" w:rsidP="00F6461C">
            <w:pPr>
              <w:pStyle w:val="Listenabsatz"/>
              <w:numPr>
                <w:ilvl w:val="0"/>
                <w:numId w:val="183"/>
              </w:numPr>
            </w:pPr>
          </w:p>
        </w:tc>
        <w:tc>
          <w:tcPr>
            <w:tcW w:w="2693" w:type="dxa"/>
          </w:tcPr>
          <w:p w14:paraId="76205FB7" w14:textId="77777777" w:rsidR="00046931" w:rsidRDefault="00046931" w:rsidP="00046931">
            <w:pPr>
              <w:rPr>
                <w:b/>
              </w:rPr>
            </w:pPr>
            <w:r w:rsidRPr="00BF7282">
              <w:rPr>
                <w:b/>
              </w:rPr>
              <w:t xml:space="preserve">Lernziele und </w:t>
            </w:r>
          </w:p>
          <w:p w14:paraId="22A5E31C" w14:textId="5304E079" w:rsidR="00046931" w:rsidRPr="00BF7282" w:rsidRDefault="00046931" w:rsidP="00046931">
            <w:pPr>
              <w:rPr>
                <w:b/>
              </w:rPr>
            </w:pPr>
            <w:r w:rsidRPr="00BF7282">
              <w:rPr>
                <w:b/>
              </w:rPr>
              <w:t>Kompetenzen</w:t>
            </w:r>
          </w:p>
        </w:tc>
        <w:tc>
          <w:tcPr>
            <w:tcW w:w="6663" w:type="dxa"/>
          </w:tcPr>
          <w:p w14:paraId="674C9BE0" w14:textId="77777777" w:rsidR="00046931" w:rsidRDefault="00046931" w:rsidP="00046931">
            <w:r w:rsidRPr="00BF7282">
              <w:t>Die Studierenden erkennen, welche die heute für Unternehmen und ihre Führung wichtigen Themen sind und welche Erklärungs</w:t>
            </w:r>
            <w:r w:rsidRPr="00BF7282">
              <w:softHyphen/>
              <w:t xml:space="preserve">ansätze die </w:t>
            </w:r>
            <w:r>
              <w:t>Betriebswirtschaftslehre (</w:t>
            </w:r>
            <w:r w:rsidRPr="00BF7282">
              <w:t>BWL</w:t>
            </w:r>
            <w:r>
              <w:t>)</w:t>
            </w:r>
            <w:r w:rsidRPr="00BF7282">
              <w:t xml:space="preserve"> für diese Themen bereithält. Weiterhin </w:t>
            </w:r>
            <w:r>
              <w:t xml:space="preserve">werden </w:t>
            </w:r>
            <w:r w:rsidRPr="00BF7282">
              <w:t xml:space="preserve">diese Erklärungsansätze durch die Studierenden analysiert und bewertet. Somit entwickeln die Studierenden ein grundlegendes Verständnis für das Handeln von Unternehmen und eine überblicksartige </w:t>
            </w:r>
            <w:r>
              <w:t>Gesamtsicht der BWL. Durch den Einbezug digitaler Formate bei der Lernmethodik erlangen die Studierenden zudem vielfältige Digitalkompetenzen.</w:t>
            </w:r>
          </w:p>
          <w:p w14:paraId="7CEEF488" w14:textId="61950D00" w:rsidR="00046931" w:rsidRPr="00BF7282" w:rsidRDefault="00046931" w:rsidP="00046931">
            <w:r w:rsidRPr="00BF7282">
              <w:t>Darüber hinaus werden durch die Studierenden Lösungsansätze für wichtige betriebswirtschaftliche Fragestellungen in Form von Präsentationen eigenständig entwickelt.</w:t>
            </w:r>
            <w:r>
              <w:t xml:space="preserve"> Die vorgestellten Präsentationsinhalte werden im Plenum diskutiert und weiterentwickelt. Ferner werden im wertschätzenden Feedback die vorgestellten Lösungen von anderen Studierenden bewertet und Verbesserungsvorschläge vorgebracht.</w:t>
            </w:r>
          </w:p>
        </w:tc>
      </w:tr>
      <w:tr w:rsidR="00046931" w:rsidRPr="00BF7282" w14:paraId="4559B93E" w14:textId="77777777" w:rsidTr="002E6634">
        <w:trPr>
          <w:jc w:val="center"/>
        </w:trPr>
        <w:tc>
          <w:tcPr>
            <w:tcW w:w="567" w:type="dxa"/>
          </w:tcPr>
          <w:p w14:paraId="794399CA" w14:textId="77777777" w:rsidR="00046931" w:rsidRPr="00BF7282" w:rsidRDefault="00046931" w:rsidP="00F6461C">
            <w:pPr>
              <w:pStyle w:val="Listenabsatz"/>
              <w:numPr>
                <w:ilvl w:val="0"/>
                <w:numId w:val="183"/>
              </w:numPr>
            </w:pPr>
          </w:p>
        </w:tc>
        <w:tc>
          <w:tcPr>
            <w:tcW w:w="2693" w:type="dxa"/>
          </w:tcPr>
          <w:p w14:paraId="7D24587F" w14:textId="77777777" w:rsidR="00046931" w:rsidRDefault="00046931" w:rsidP="00046931">
            <w:pPr>
              <w:rPr>
                <w:b/>
              </w:rPr>
            </w:pPr>
            <w:r w:rsidRPr="00BF7282">
              <w:rPr>
                <w:b/>
              </w:rPr>
              <w:t xml:space="preserve">Empfohlene </w:t>
            </w:r>
          </w:p>
          <w:p w14:paraId="316FE5FA" w14:textId="7663F878" w:rsidR="00046931" w:rsidRPr="00BF7282" w:rsidRDefault="00046931" w:rsidP="00046931">
            <w:pPr>
              <w:rPr>
                <w:b/>
              </w:rPr>
            </w:pPr>
            <w:r w:rsidRPr="00BF7282">
              <w:rPr>
                <w:b/>
              </w:rPr>
              <w:t>Voraussetzungen für die Teilnahme</w:t>
            </w:r>
          </w:p>
        </w:tc>
        <w:tc>
          <w:tcPr>
            <w:tcW w:w="6663" w:type="dxa"/>
          </w:tcPr>
          <w:p w14:paraId="2CD66A95" w14:textId="77777777" w:rsidR="00046931" w:rsidRPr="00BF7282" w:rsidRDefault="00046931" w:rsidP="00046931">
            <w:r w:rsidRPr="00BF7282">
              <w:t>Keine.</w:t>
            </w:r>
          </w:p>
          <w:p w14:paraId="38C3A9E6" w14:textId="129E0D5A" w:rsidR="00046931" w:rsidRPr="00BF7282" w:rsidRDefault="00DF1DCF" w:rsidP="00046931">
            <w:r>
              <w:t>Es wird empfohlen, die beiden Lehrveranstaltungen im selben Semester zu belegen.</w:t>
            </w:r>
          </w:p>
        </w:tc>
      </w:tr>
      <w:tr w:rsidR="00046931" w:rsidRPr="00BF7282" w14:paraId="5035AAB2" w14:textId="77777777" w:rsidTr="002E6634">
        <w:trPr>
          <w:jc w:val="center"/>
        </w:trPr>
        <w:tc>
          <w:tcPr>
            <w:tcW w:w="567" w:type="dxa"/>
          </w:tcPr>
          <w:p w14:paraId="1E244D74" w14:textId="77777777" w:rsidR="00046931" w:rsidRPr="00BF7282" w:rsidRDefault="00046931" w:rsidP="00F6461C">
            <w:pPr>
              <w:pStyle w:val="Listenabsatz"/>
              <w:numPr>
                <w:ilvl w:val="0"/>
                <w:numId w:val="183"/>
              </w:numPr>
            </w:pPr>
          </w:p>
        </w:tc>
        <w:tc>
          <w:tcPr>
            <w:tcW w:w="2693" w:type="dxa"/>
          </w:tcPr>
          <w:p w14:paraId="744008DB" w14:textId="77777777" w:rsidR="00046931" w:rsidRDefault="00046931" w:rsidP="00046931">
            <w:pPr>
              <w:rPr>
                <w:b/>
              </w:rPr>
            </w:pPr>
            <w:r w:rsidRPr="00BF7282">
              <w:rPr>
                <w:b/>
              </w:rPr>
              <w:t xml:space="preserve">Einpassung in </w:t>
            </w:r>
          </w:p>
          <w:p w14:paraId="71BC0B04" w14:textId="57A09DBD" w:rsidR="00046931" w:rsidRPr="00BF7282" w:rsidRDefault="00046931" w:rsidP="00046931">
            <w:pPr>
              <w:rPr>
                <w:b/>
              </w:rPr>
            </w:pPr>
            <w:r w:rsidRPr="00BF7282">
              <w:rPr>
                <w:b/>
              </w:rPr>
              <w:t>Musterstudienplan</w:t>
            </w:r>
          </w:p>
        </w:tc>
        <w:tc>
          <w:tcPr>
            <w:tcW w:w="6663" w:type="dxa"/>
          </w:tcPr>
          <w:p w14:paraId="55FF9B47" w14:textId="21654326" w:rsidR="00046931" w:rsidRPr="00BF7282" w:rsidRDefault="00046931" w:rsidP="00046931">
            <w:r>
              <w:t xml:space="preserve">1. </w:t>
            </w:r>
            <w:r w:rsidRPr="00BF7282">
              <w:t>Semester</w:t>
            </w:r>
          </w:p>
          <w:p w14:paraId="49F4D254" w14:textId="77777777" w:rsidR="00046931" w:rsidRPr="00BF7282" w:rsidRDefault="00046931" w:rsidP="00046931"/>
        </w:tc>
      </w:tr>
      <w:tr w:rsidR="00046931" w:rsidRPr="00BF7282" w14:paraId="01D24ADB" w14:textId="77777777" w:rsidTr="002E6634">
        <w:trPr>
          <w:jc w:val="center"/>
        </w:trPr>
        <w:tc>
          <w:tcPr>
            <w:tcW w:w="567" w:type="dxa"/>
          </w:tcPr>
          <w:p w14:paraId="35E241C3" w14:textId="77777777" w:rsidR="00046931" w:rsidRPr="00BF7282" w:rsidRDefault="00046931" w:rsidP="00F6461C">
            <w:pPr>
              <w:pStyle w:val="Listenabsatz"/>
              <w:numPr>
                <w:ilvl w:val="0"/>
                <w:numId w:val="183"/>
              </w:numPr>
            </w:pPr>
          </w:p>
        </w:tc>
        <w:tc>
          <w:tcPr>
            <w:tcW w:w="2693" w:type="dxa"/>
          </w:tcPr>
          <w:p w14:paraId="54DCC6FD" w14:textId="77777777" w:rsidR="00046931" w:rsidRDefault="00046931" w:rsidP="00046931">
            <w:pPr>
              <w:rPr>
                <w:b/>
              </w:rPr>
            </w:pPr>
            <w:r w:rsidRPr="00BF7282">
              <w:rPr>
                <w:b/>
              </w:rPr>
              <w:t xml:space="preserve">Verwendbarkeit des </w:t>
            </w:r>
          </w:p>
          <w:p w14:paraId="44019A2D" w14:textId="34CAB5E9" w:rsidR="00046931" w:rsidRPr="00BF7282" w:rsidRDefault="00046931" w:rsidP="00046931">
            <w:pPr>
              <w:rPr>
                <w:b/>
              </w:rPr>
            </w:pPr>
            <w:r w:rsidRPr="00BF7282">
              <w:rPr>
                <w:b/>
              </w:rPr>
              <w:t>Moduls</w:t>
            </w:r>
          </w:p>
        </w:tc>
        <w:tc>
          <w:tcPr>
            <w:tcW w:w="6663" w:type="dxa"/>
          </w:tcPr>
          <w:p w14:paraId="67D7EF29" w14:textId="59AF9467" w:rsidR="002176D4" w:rsidRDefault="00DF1DCF" w:rsidP="00F6461C">
            <w:pPr>
              <w:pStyle w:val="Listenabsatz"/>
              <w:numPr>
                <w:ilvl w:val="0"/>
                <w:numId w:val="196"/>
              </w:numPr>
            </w:pPr>
            <w:r>
              <w:t xml:space="preserve">Modul im Pflichtbereich für Studierende der Wirtschaftswissenschaften </w:t>
            </w:r>
          </w:p>
          <w:p w14:paraId="0CFEF9B1" w14:textId="78C9E6AA" w:rsidR="00DF1DCF" w:rsidRDefault="002176D4" w:rsidP="00F6461C">
            <w:pPr>
              <w:pStyle w:val="Listenabsatz"/>
              <w:numPr>
                <w:ilvl w:val="0"/>
                <w:numId w:val="196"/>
              </w:numPr>
            </w:pPr>
            <w:r>
              <w:t xml:space="preserve">Modul im Pflichtbereich für Studierende der </w:t>
            </w:r>
            <w:r w:rsidR="00DF1DCF">
              <w:t>International Business Studies mit Studienbeginn vor WiSe 2020</w:t>
            </w:r>
          </w:p>
          <w:p w14:paraId="2CBDB1B3" w14:textId="77777777" w:rsidR="00DF1DCF" w:rsidRDefault="00DF1DCF" w:rsidP="00F6461C">
            <w:pPr>
              <w:pStyle w:val="Listenabsatz"/>
              <w:numPr>
                <w:ilvl w:val="0"/>
                <w:numId w:val="196"/>
              </w:numPr>
            </w:pPr>
            <w:r>
              <w:t xml:space="preserve">Modul im Pflichtbereich für Studierende der Sozialökonomik </w:t>
            </w:r>
          </w:p>
          <w:p w14:paraId="0456F4ED" w14:textId="77777777" w:rsidR="00DF1DCF" w:rsidRDefault="00DF1DCF" w:rsidP="00F6461C">
            <w:pPr>
              <w:pStyle w:val="Listenabsatz"/>
              <w:numPr>
                <w:ilvl w:val="0"/>
                <w:numId w:val="196"/>
              </w:numPr>
            </w:pPr>
            <w:r>
              <w:t>Modul im Kernbereich für Studierende der Wirtschaftsinformatik</w:t>
            </w:r>
          </w:p>
          <w:p w14:paraId="16FED3DC" w14:textId="77777777" w:rsidR="00DF1DCF" w:rsidRDefault="00DF1DCF" w:rsidP="00F6461C">
            <w:pPr>
              <w:pStyle w:val="Listenabsatz"/>
              <w:numPr>
                <w:ilvl w:val="0"/>
                <w:numId w:val="196"/>
              </w:numPr>
            </w:pPr>
            <w:r>
              <w:t xml:space="preserve">Modul im Vertiefungsbereich für Studierende der International Business Studies mit Studienbeginn ab WiSe 2020 </w:t>
            </w:r>
          </w:p>
          <w:p w14:paraId="3D51AFCE" w14:textId="234C0BD2" w:rsidR="00046931" w:rsidRDefault="00DF1DCF" w:rsidP="00F6461C">
            <w:pPr>
              <w:pStyle w:val="Listenabsatz"/>
              <w:numPr>
                <w:ilvl w:val="0"/>
                <w:numId w:val="196"/>
              </w:numPr>
            </w:pPr>
            <w:r>
              <w:t>Modul im Vertiefungsbereich für Studierende der International Economic Studies</w:t>
            </w:r>
          </w:p>
        </w:tc>
      </w:tr>
      <w:tr w:rsidR="00046931" w:rsidRPr="00BF7282" w14:paraId="11A64FE6" w14:textId="77777777" w:rsidTr="002E6634">
        <w:trPr>
          <w:jc w:val="center"/>
        </w:trPr>
        <w:tc>
          <w:tcPr>
            <w:tcW w:w="567" w:type="dxa"/>
            <w:shd w:val="clear" w:color="auto" w:fill="FFFFFF"/>
          </w:tcPr>
          <w:p w14:paraId="7B8E5EF0" w14:textId="77777777" w:rsidR="00046931" w:rsidRPr="00BF7282" w:rsidRDefault="00046931" w:rsidP="00F6461C">
            <w:pPr>
              <w:pStyle w:val="Listenabsatz"/>
              <w:numPr>
                <w:ilvl w:val="0"/>
                <w:numId w:val="183"/>
              </w:numPr>
            </w:pPr>
          </w:p>
        </w:tc>
        <w:tc>
          <w:tcPr>
            <w:tcW w:w="2693" w:type="dxa"/>
            <w:shd w:val="clear" w:color="auto" w:fill="FFFFFF"/>
          </w:tcPr>
          <w:p w14:paraId="47D02FF4" w14:textId="77777777" w:rsidR="00046931" w:rsidRDefault="00046931" w:rsidP="00046931">
            <w:pPr>
              <w:rPr>
                <w:b/>
              </w:rPr>
            </w:pPr>
            <w:r w:rsidRPr="00BF7282">
              <w:rPr>
                <w:b/>
              </w:rPr>
              <w:t xml:space="preserve">Studien- und </w:t>
            </w:r>
          </w:p>
          <w:p w14:paraId="1FDD23EA" w14:textId="18CC8ABF" w:rsidR="00046931" w:rsidRPr="00BF7282" w:rsidRDefault="00046931" w:rsidP="00046931">
            <w:pPr>
              <w:rPr>
                <w:b/>
              </w:rPr>
            </w:pPr>
            <w:r w:rsidRPr="00BF7282">
              <w:rPr>
                <w:b/>
              </w:rPr>
              <w:t>Prüfungsleistungen</w:t>
            </w:r>
          </w:p>
        </w:tc>
        <w:tc>
          <w:tcPr>
            <w:tcW w:w="6663" w:type="dxa"/>
            <w:shd w:val="clear" w:color="auto" w:fill="FFFFFF"/>
          </w:tcPr>
          <w:p w14:paraId="7822C90B" w14:textId="714F0141" w:rsidR="00046931" w:rsidRPr="00BF7282" w:rsidRDefault="00046931" w:rsidP="00F6461C">
            <w:pPr>
              <w:pStyle w:val="Listenabsatz"/>
              <w:numPr>
                <w:ilvl w:val="0"/>
                <w:numId w:val="196"/>
              </w:numPr>
              <w:ind w:left="209" w:hanging="209"/>
            </w:pPr>
            <w:r w:rsidRPr="00BF7282">
              <w:t>Klausur</w:t>
            </w:r>
            <w:r>
              <w:t xml:space="preserve"> (60 Min. mit MC-Aufgaben)</w:t>
            </w:r>
          </w:p>
          <w:p w14:paraId="69879685" w14:textId="7131B4E0" w:rsidR="00046931" w:rsidRPr="00BF7282" w:rsidRDefault="00046931" w:rsidP="00F6461C">
            <w:pPr>
              <w:pStyle w:val="Listenabsatz"/>
              <w:numPr>
                <w:ilvl w:val="0"/>
                <w:numId w:val="196"/>
              </w:numPr>
              <w:ind w:left="209" w:hanging="209"/>
            </w:pPr>
            <w:r w:rsidRPr="00BF7282">
              <w:t>Präsentation</w:t>
            </w:r>
            <w:r>
              <w:t xml:space="preserve"> und Präsentationspapier in Gruppenarbeit</w:t>
            </w:r>
          </w:p>
        </w:tc>
      </w:tr>
      <w:tr w:rsidR="00046931" w:rsidRPr="00BF7282" w14:paraId="6AEE41F2" w14:textId="77777777" w:rsidTr="002E6634">
        <w:trPr>
          <w:jc w:val="center"/>
        </w:trPr>
        <w:tc>
          <w:tcPr>
            <w:tcW w:w="567" w:type="dxa"/>
            <w:shd w:val="clear" w:color="auto" w:fill="FFFFFF"/>
          </w:tcPr>
          <w:p w14:paraId="3453ED64" w14:textId="77777777" w:rsidR="00046931" w:rsidRPr="00BF7282" w:rsidRDefault="00046931" w:rsidP="00F6461C">
            <w:pPr>
              <w:pStyle w:val="Listenabsatz"/>
              <w:numPr>
                <w:ilvl w:val="0"/>
                <w:numId w:val="183"/>
              </w:numPr>
            </w:pPr>
          </w:p>
        </w:tc>
        <w:tc>
          <w:tcPr>
            <w:tcW w:w="2693" w:type="dxa"/>
            <w:shd w:val="clear" w:color="auto" w:fill="FFFFFF"/>
          </w:tcPr>
          <w:p w14:paraId="12C6F012" w14:textId="71F9433F" w:rsidR="00046931" w:rsidRPr="00BF7282" w:rsidRDefault="00046931" w:rsidP="00046931">
            <w:pPr>
              <w:rPr>
                <w:b/>
              </w:rPr>
            </w:pPr>
            <w:r w:rsidRPr="00BF7282">
              <w:rPr>
                <w:b/>
              </w:rPr>
              <w:t>Berechnung Modulnote</w:t>
            </w:r>
          </w:p>
        </w:tc>
        <w:tc>
          <w:tcPr>
            <w:tcW w:w="6663" w:type="dxa"/>
            <w:shd w:val="clear" w:color="auto" w:fill="FFFFFF"/>
          </w:tcPr>
          <w:p w14:paraId="0D2770D8" w14:textId="4D9A2B3A" w:rsidR="00046931" w:rsidRPr="00BF7282" w:rsidRDefault="00046931" w:rsidP="00F6461C">
            <w:pPr>
              <w:pStyle w:val="Listenabsatz"/>
              <w:numPr>
                <w:ilvl w:val="0"/>
                <w:numId w:val="196"/>
              </w:numPr>
              <w:ind w:left="209" w:hanging="209"/>
            </w:pPr>
            <w:r>
              <w:t>Klausur (7</w:t>
            </w:r>
            <w:r w:rsidRPr="00BF7282">
              <w:t>0 %</w:t>
            </w:r>
            <w:r>
              <w:t>)</w:t>
            </w:r>
          </w:p>
          <w:p w14:paraId="65FB0B52" w14:textId="6ABF7C5B" w:rsidR="00046931" w:rsidRPr="00BF7282" w:rsidRDefault="00046931" w:rsidP="00F6461C">
            <w:pPr>
              <w:pStyle w:val="Listenabsatz"/>
              <w:numPr>
                <w:ilvl w:val="0"/>
                <w:numId w:val="196"/>
              </w:numPr>
              <w:ind w:left="209" w:hanging="209"/>
            </w:pPr>
            <w:r>
              <w:t>Präsentation und Präsentationspapier (3</w:t>
            </w:r>
            <w:r w:rsidRPr="00BF7282">
              <w:t>0 %</w:t>
            </w:r>
            <w:r>
              <w:t>)</w:t>
            </w:r>
          </w:p>
        </w:tc>
      </w:tr>
      <w:tr w:rsidR="00046931" w:rsidRPr="00BF7282" w14:paraId="4BED0361" w14:textId="77777777" w:rsidTr="002E6634">
        <w:trPr>
          <w:trHeight w:val="340"/>
          <w:jc w:val="center"/>
        </w:trPr>
        <w:tc>
          <w:tcPr>
            <w:tcW w:w="567" w:type="dxa"/>
            <w:shd w:val="clear" w:color="auto" w:fill="FFFFFF"/>
          </w:tcPr>
          <w:p w14:paraId="5164D61A" w14:textId="77777777" w:rsidR="00046931" w:rsidRPr="00BF7282" w:rsidRDefault="00046931" w:rsidP="00F6461C">
            <w:pPr>
              <w:pStyle w:val="Listenabsatz"/>
              <w:numPr>
                <w:ilvl w:val="0"/>
                <w:numId w:val="183"/>
              </w:numPr>
            </w:pPr>
          </w:p>
        </w:tc>
        <w:tc>
          <w:tcPr>
            <w:tcW w:w="2693" w:type="dxa"/>
            <w:shd w:val="clear" w:color="auto" w:fill="FFFFFF"/>
          </w:tcPr>
          <w:p w14:paraId="24768095" w14:textId="77777777" w:rsidR="00046931" w:rsidRPr="00BF7282" w:rsidRDefault="00046931" w:rsidP="00046931">
            <w:pPr>
              <w:rPr>
                <w:b/>
              </w:rPr>
            </w:pPr>
            <w:r w:rsidRPr="00BF7282">
              <w:rPr>
                <w:b/>
              </w:rPr>
              <w:t>Turnus des Angebots</w:t>
            </w:r>
          </w:p>
        </w:tc>
        <w:tc>
          <w:tcPr>
            <w:tcW w:w="6663" w:type="dxa"/>
            <w:shd w:val="clear" w:color="auto" w:fill="FFFFFF"/>
          </w:tcPr>
          <w:p w14:paraId="712FA580" w14:textId="625CC4D9" w:rsidR="00046931" w:rsidRPr="00BF7282" w:rsidRDefault="00046931" w:rsidP="00046931">
            <w:r w:rsidRPr="00BF7282">
              <w:t xml:space="preserve">Jährlich im </w:t>
            </w:r>
            <w:r>
              <w:t>WiSe</w:t>
            </w:r>
            <w:r w:rsidRPr="00BF7282">
              <w:t xml:space="preserve"> </w:t>
            </w:r>
          </w:p>
        </w:tc>
      </w:tr>
      <w:tr w:rsidR="00046931" w:rsidRPr="00BF7282" w14:paraId="2B248B62" w14:textId="77777777" w:rsidTr="002E6634">
        <w:trPr>
          <w:jc w:val="center"/>
        </w:trPr>
        <w:tc>
          <w:tcPr>
            <w:tcW w:w="567" w:type="dxa"/>
            <w:shd w:val="clear" w:color="auto" w:fill="FFFFFF"/>
          </w:tcPr>
          <w:p w14:paraId="5EA77F05" w14:textId="77777777" w:rsidR="00046931" w:rsidRPr="00BF7282" w:rsidRDefault="00046931" w:rsidP="00F6461C">
            <w:pPr>
              <w:pStyle w:val="Listenabsatz"/>
              <w:numPr>
                <w:ilvl w:val="0"/>
                <w:numId w:val="183"/>
              </w:numPr>
            </w:pPr>
          </w:p>
        </w:tc>
        <w:tc>
          <w:tcPr>
            <w:tcW w:w="2693" w:type="dxa"/>
            <w:shd w:val="clear" w:color="auto" w:fill="FFFFFF"/>
          </w:tcPr>
          <w:p w14:paraId="5AC0DA67" w14:textId="77777777" w:rsidR="00046931" w:rsidRPr="00BF7282" w:rsidRDefault="00046931" w:rsidP="00046931">
            <w:pPr>
              <w:rPr>
                <w:b/>
              </w:rPr>
            </w:pPr>
            <w:r w:rsidRPr="00BF7282">
              <w:rPr>
                <w:b/>
              </w:rPr>
              <w:t>Arbeitsaufwand</w:t>
            </w:r>
          </w:p>
        </w:tc>
        <w:tc>
          <w:tcPr>
            <w:tcW w:w="6663" w:type="dxa"/>
            <w:shd w:val="clear" w:color="auto" w:fill="FFFFFF"/>
          </w:tcPr>
          <w:p w14:paraId="3387775D" w14:textId="77777777" w:rsidR="00046931" w:rsidRPr="00BF7282" w:rsidRDefault="00046931" w:rsidP="00046931">
            <w:r w:rsidRPr="00BF7282">
              <w:t>Präsenzzeit: 45 h</w:t>
            </w:r>
          </w:p>
          <w:p w14:paraId="6EFAEB5F" w14:textId="77777777" w:rsidR="00046931" w:rsidRPr="00BF7282" w:rsidRDefault="00046931" w:rsidP="00046931">
            <w:r w:rsidRPr="00BF7282">
              <w:t>Eigenstudium: 105 h</w:t>
            </w:r>
          </w:p>
        </w:tc>
      </w:tr>
      <w:tr w:rsidR="00046931" w:rsidRPr="00BF7282" w14:paraId="6C92F9DC" w14:textId="77777777" w:rsidTr="002E6634">
        <w:trPr>
          <w:trHeight w:val="340"/>
          <w:jc w:val="center"/>
        </w:trPr>
        <w:tc>
          <w:tcPr>
            <w:tcW w:w="567" w:type="dxa"/>
            <w:shd w:val="clear" w:color="auto" w:fill="FFFFFF"/>
          </w:tcPr>
          <w:p w14:paraId="3403E96C" w14:textId="77777777" w:rsidR="00046931" w:rsidRPr="00BF7282" w:rsidRDefault="00046931" w:rsidP="00F6461C">
            <w:pPr>
              <w:pStyle w:val="Listenabsatz"/>
              <w:numPr>
                <w:ilvl w:val="0"/>
                <w:numId w:val="183"/>
              </w:numPr>
            </w:pPr>
          </w:p>
        </w:tc>
        <w:tc>
          <w:tcPr>
            <w:tcW w:w="2693" w:type="dxa"/>
            <w:shd w:val="clear" w:color="auto" w:fill="FFFFFF"/>
          </w:tcPr>
          <w:p w14:paraId="151E9E44" w14:textId="77777777" w:rsidR="00046931" w:rsidRPr="00BF7282" w:rsidRDefault="00046931" w:rsidP="00046931">
            <w:pPr>
              <w:rPr>
                <w:b/>
              </w:rPr>
            </w:pPr>
            <w:r w:rsidRPr="00BF7282">
              <w:rPr>
                <w:b/>
              </w:rPr>
              <w:t>Dauer des Moduls</w:t>
            </w:r>
          </w:p>
        </w:tc>
        <w:tc>
          <w:tcPr>
            <w:tcW w:w="6663" w:type="dxa"/>
            <w:shd w:val="clear" w:color="auto" w:fill="FFFFFF"/>
          </w:tcPr>
          <w:p w14:paraId="52AA5BDC" w14:textId="77777777" w:rsidR="00046931" w:rsidRPr="00BF7282" w:rsidRDefault="00046931" w:rsidP="00046931">
            <w:r w:rsidRPr="00BF7282">
              <w:t>1 Semester</w:t>
            </w:r>
          </w:p>
        </w:tc>
      </w:tr>
      <w:tr w:rsidR="00046931" w:rsidRPr="00BF7282" w14:paraId="394C8167" w14:textId="77777777" w:rsidTr="002E6634">
        <w:trPr>
          <w:trHeight w:val="340"/>
          <w:jc w:val="center"/>
        </w:trPr>
        <w:tc>
          <w:tcPr>
            <w:tcW w:w="567" w:type="dxa"/>
            <w:shd w:val="clear" w:color="auto" w:fill="FFFFFF"/>
          </w:tcPr>
          <w:p w14:paraId="5D885F30" w14:textId="77777777" w:rsidR="00046931" w:rsidRPr="00BF7282" w:rsidRDefault="00046931" w:rsidP="00F6461C">
            <w:pPr>
              <w:pStyle w:val="Listenabsatz"/>
              <w:numPr>
                <w:ilvl w:val="0"/>
                <w:numId w:val="183"/>
              </w:numPr>
            </w:pPr>
          </w:p>
        </w:tc>
        <w:tc>
          <w:tcPr>
            <w:tcW w:w="2693" w:type="dxa"/>
            <w:shd w:val="clear" w:color="auto" w:fill="FFFFFF"/>
          </w:tcPr>
          <w:p w14:paraId="694B3BBD" w14:textId="77777777" w:rsidR="00046931" w:rsidRDefault="00046931" w:rsidP="00046931">
            <w:pPr>
              <w:rPr>
                <w:b/>
              </w:rPr>
            </w:pPr>
            <w:r>
              <w:rPr>
                <w:b/>
              </w:rPr>
              <w:t xml:space="preserve">Unterrichts- und </w:t>
            </w:r>
          </w:p>
          <w:p w14:paraId="53B88E6D" w14:textId="063FA984" w:rsidR="00046931" w:rsidRPr="00BF7282" w:rsidRDefault="00046931" w:rsidP="00046931">
            <w:pPr>
              <w:rPr>
                <w:b/>
              </w:rPr>
            </w:pPr>
            <w:r>
              <w:rPr>
                <w:b/>
              </w:rPr>
              <w:t>Prüfungssprache</w:t>
            </w:r>
          </w:p>
        </w:tc>
        <w:tc>
          <w:tcPr>
            <w:tcW w:w="6663" w:type="dxa"/>
            <w:shd w:val="clear" w:color="auto" w:fill="FFFFFF"/>
          </w:tcPr>
          <w:p w14:paraId="6A3CCB34" w14:textId="77777777" w:rsidR="00046931" w:rsidRPr="00BF7282" w:rsidRDefault="00046931" w:rsidP="00046931">
            <w:r w:rsidRPr="00BF7282">
              <w:t>Deutsch</w:t>
            </w:r>
          </w:p>
        </w:tc>
      </w:tr>
      <w:tr w:rsidR="00046931" w:rsidRPr="00BF7282" w14:paraId="417F1D7D" w14:textId="77777777" w:rsidTr="00A37D28">
        <w:trPr>
          <w:trHeight w:val="211"/>
          <w:jc w:val="center"/>
        </w:trPr>
        <w:tc>
          <w:tcPr>
            <w:tcW w:w="567" w:type="dxa"/>
            <w:shd w:val="clear" w:color="auto" w:fill="FFFFFF"/>
          </w:tcPr>
          <w:p w14:paraId="470D1B64" w14:textId="77777777" w:rsidR="00046931" w:rsidRPr="00BF7282" w:rsidRDefault="00046931" w:rsidP="00F6461C">
            <w:pPr>
              <w:pStyle w:val="Listenabsatz"/>
              <w:numPr>
                <w:ilvl w:val="0"/>
                <w:numId w:val="183"/>
              </w:numPr>
            </w:pPr>
          </w:p>
        </w:tc>
        <w:tc>
          <w:tcPr>
            <w:tcW w:w="2693" w:type="dxa"/>
            <w:shd w:val="clear" w:color="auto" w:fill="FFFFFF"/>
          </w:tcPr>
          <w:p w14:paraId="78697C8B" w14:textId="77777777" w:rsidR="00046931" w:rsidRDefault="00046931" w:rsidP="00046931">
            <w:pPr>
              <w:rPr>
                <w:b/>
              </w:rPr>
            </w:pPr>
            <w:r>
              <w:rPr>
                <w:b/>
              </w:rPr>
              <w:t xml:space="preserve">(Vorbereitende) </w:t>
            </w:r>
          </w:p>
          <w:p w14:paraId="5CE0B666" w14:textId="01DBD371" w:rsidR="00046931" w:rsidRPr="00BF7282" w:rsidRDefault="00046931" w:rsidP="00046931">
            <w:pPr>
              <w:rPr>
                <w:b/>
              </w:rPr>
            </w:pPr>
            <w:r>
              <w:rPr>
                <w:b/>
              </w:rPr>
              <w:t>Literatur</w:t>
            </w:r>
          </w:p>
        </w:tc>
        <w:tc>
          <w:tcPr>
            <w:tcW w:w="6663" w:type="dxa"/>
            <w:shd w:val="clear" w:color="auto" w:fill="FFFFFF"/>
          </w:tcPr>
          <w:p w14:paraId="33C2568D" w14:textId="2CCEC74E" w:rsidR="00046931" w:rsidRPr="00BF7282" w:rsidRDefault="00046931" w:rsidP="00046931">
            <w:r w:rsidRPr="00BF7282">
              <w:t>Kurspaket mit Lehrmaterialien und Literatur</w:t>
            </w:r>
            <w:r>
              <w:t xml:space="preserve"> (siehe Veranstaltungsleitfaden)</w:t>
            </w:r>
          </w:p>
        </w:tc>
      </w:tr>
    </w:tbl>
    <w:p w14:paraId="0D90F2AD" w14:textId="77777777" w:rsidR="00B903C1" w:rsidRPr="00BF7282" w:rsidRDefault="00B903C1" w:rsidP="00543702">
      <w:r w:rsidRPr="00BF7282">
        <w:br w:type="page"/>
      </w:r>
    </w:p>
    <w:tbl>
      <w:tblPr>
        <w:tblW w:w="9966" w:type="dxa"/>
        <w:jc w:val="center"/>
        <w:tblLayout w:type="fixed"/>
        <w:tblCellMar>
          <w:left w:w="70" w:type="dxa"/>
          <w:right w:w="70" w:type="dxa"/>
        </w:tblCellMar>
        <w:tblLook w:val="0000" w:firstRow="0" w:lastRow="0" w:firstColumn="0" w:lastColumn="0" w:noHBand="0" w:noVBand="0"/>
      </w:tblPr>
      <w:tblGrid>
        <w:gridCol w:w="567"/>
        <w:gridCol w:w="2693"/>
        <w:gridCol w:w="5528"/>
        <w:gridCol w:w="1178"/>
      </w:tblGrid>
      <w:tr w:rsidR="00B903C1" w:rsidRPr="00BF7282" w14:paraId="7D7162F0" w14:textId="0C8BE7E2" w:rsidTr="000662D3">
        <w:trPr>
          <w:trHeight w:val="567"/>
          <w:jc w:val="center"/>
        </w:trPr>
        <w:tc>
          <w:tcPr>
            <w:tcW w:w="567" w:type="dxa"/>
            <w:tcBorders>
              <w:top w:val="double" w:sz="2" w:space="0" w:color="000000"/>
              <w:left w:val="double" w:sz="2" w:space="0" w:color="000000"/>
              <w:bottom w:val="single" w:sz="4" w:space="0" w:color="000000"/>
            </w:tcBorders>
            <w:shd w:val="clear" w:color="auto" w:fill="E0E0E0"/>
          </w:tcPr>
          <w:p w14:paraId="0CBA8E4C" w14:textId="5EFE771B" w:rsidR="00B903C1" w:rsidRPr="00BF7282" w:rsidRDefault="00B903C1" w:rsidP="00F6461C">
            <w:pPr>
              <w:pStyle w:val="Listenabsatz"/>
              <w:numPr>
                <w:ilvl w:val="0"/>
                <w:numId w:val="184"/>
              </w:numPr>
            </w:pPr>
          </w:p>
        </w:tc>
        <w:tc>
          <w:tcPr>
            <w:tcW w:w="2693" w:type="dxa"/>
            <w:tcBorders>
              <w:top w:val="double" w:sz="2" w:space="0" w:color="000000"/>
              <w:left w:val="single" w:sz="4" w:space="0" w:color="000000"/>
              <w:bottom w:val="single" w:sz="4" w:space="0" w:color="000000"/>
            </w:tcBorders>
            <w:shd w:val="clear" w:color="auto" w:fill="E0E0E0"/>
          </w:tcPr>
          <w:p w14:paraId="6BF1BCF8" w14:textId="30E45B59" w:rsidR="00B903C1" w:rsidRPr="00BF7282" w:rsidRDefault="00B903C1" w:rsidP="000662D3">
            <w:pPr>
              <w:rPr>
                <w:b/>
              </w:rPr>
            </w:pPr>
            <w:r w:rsidRPr="00BF7282">
              <w:rPr>
                <w:b/>
              </w:rPr>
              <w:t>Modulbezeichnung</w:t>
            </w:r>
          </w:p>
          <w:p w14:paraId="33EB5B3F" w14:textId="5830F9CB" w:rsidR="00B903C1" w:rsidRPr="00BF7282" w:rsidRDefault="00B93D27" w:rsidP="000662D3">
            <w:r>
              <w:t>8</w:t>
            </w:r>
            <w:r w:rsidR="009554BD">
              <w:t>6060</w:t>
            </w:r>
          </w:p>
        </w:tc>
        <w:tc>
          <w:tcPr>
            <w:tcW w:w="5528" w:type="dxa"/>
            <w:tcBorders>
              <w:top w:val="double" w:sz="2" w:space="0" w:color="000000"/>
              <w:left w:val="single" w:sz="4" w:space="0" w:color="000000"/>
              <w:bottom w:val="single" w:sz="4" w:space="0" w:color="000000"/>
            </w:tcBorders>
            <w:shd w:val="clear" w:color="auto" w:fill="E0E0E0"/>
          </w:tcPr>
          <w:p w14:paraId="6718621E" w14:textId="456418FF" w:rsidR="00F5584C" w:rsidRDefault="00F5584C" w:rsidP="000662D3">
            <w:pPr>
              <w:pStyle w:val="berschriftModul"/>
            </w:pPr>
            <w:bookmarkStart w:id="6163" w:name="_Toc54705669"/>
            <w:r>
              <w:t>Versicherungs- und Risikomanagement</w:t>
            </w:r>
            <w:bookmarkEnd w:id="6163"/>
          </w:p>
          <w:p w14:paraId="2D78F7C2" w14:textId="4187B382" w:rsidR="00F5584C" w:rsidRPr="00BF7282" w:rsidRDefault="00F5584C" w:rsidP="000662D3">
            <w:pPr>
              <w:rPr>
                <w:kern w:val="1"/>
              </w:rPr>
            </w:pPr>
            <w:r>
              <w:t xml:space="preserve">(Insurance and </w:t>
            </w:r>
            <w:r w:rsidR="005060F6">
              <w:t>r</w:t>
            </w:r>
            <w:r>
              <w:t xml:space="preserve">isk </w:t>
            </w:r>
            <w:r w:rsidR="005060F6">
              <w:t>m</w:t>
            </w:r>
            <w:r>
              <w:t>anagement)</w:t>
            </w:r>
          </w:p>
        </w:tc>
        <w:tc>
          <w:tcPr>
            <w:tcW w:w="1178" w:type="dxa"/>
            <w:tcBorders>
              <w:top w:val="double" w:sz="2" w:space="0" w:color="000000"/>
              <w:left w:val="single" w:sz="4" w:space="0" w:color="000000"/>
              <w:bottom w:val="single" w:sz="4" w:space="0" w:color="000000"/>
              <w:right w:val="double" w:sz="2" w:space="0" w:color="000000"/>
            </w:tcBorders>
            <w:shd w:val="clear" w:color="auto" w:fill="E0E0E0"/>
          </w:tcPr>
          <w:p w14:paraId="14C5A5AC" w14:textId="720D8A9F" w:rsidR="00B903C1" w:rsidRPr="00BF7282" w:rsidRDefault="00B903C1" w:rsidP="000662D3">
            <w:pPr>
              <w:rPr>
                <w:b/>
              </w:rPr>
            </w:pPr>
            <w:r w:rsidRPr="00BF7282">
              <w:rPr>
                <w:b/>
              </w:rPr>
              <w:t>5 ECTS</w:t>
            </w:r>
          </w:p>
        </w:tc>
      </w:tr>
      <w:tr w:rsidR="00B903C1" w:rsidRPr="00BF7282" w14:paraId="7DE71EFC" w14:textId="1D5BC3FA" w:rsidTr="000662D3">
        <w:trPr>
          <w:trHeight w:val="567"/>
          <w:jc w:val="center"/>
        </w:trPr>
        <w:tc>
          <w:tcPr>
            <w:tcW w:w="567" w:type="dxa"/>
            <w:tcBorders>
              <w:top w:val="single" w:sz="4" w:space="0" w:color="000000"/>
              <w:left w:val="double" w:sz="2" w:space="0" w:color="000000"/>
              <w:bottom w:val="single" w:sz="4" w:space="0" w:color="000000"/>
            </w:tcBorders>
            <w:shd w:val="clear" w:color="auto" w:fill="E0E0E0"/>
          </w:tcPr>
          <w:p w14:paraId="01ED9EE2" w14:textId="6E4B6ECA" w:rsidR="00B903C1" w:rsidRPr="00BF7282" w:rsidRDefault="00B903C1" w:rsidP="00F6461C">
            <w:pPr>
              <w:pStyle w:val="Listenabsatz"/>
              <w:numPr>
                <w:ilvl w:val="0"/>
                <w:numId w:val="184"/>
              </w:numPr>
            </w:pPr>
          </w:p>
        </w:tc>
        <w:tc>
          <w:tcPr>
            <w:tcW w:w="2693" w:type="dxa"/>
            <w:tcBorders>
              <w:top w:val="single" w:sz="4" w:space="0" w:color="000000"/>
              <w:left w:val="single" w:sz="4" w:space="0" w:color="000000"/>
              <w:bottom w:val="single" w:sz="4" w:space="0" w:color="000000"/>
            </w:tcBorders>
            <w:shd w:val="clear" w:color="auto" w:fill="E0E0E0"/>
          </w:tcPr>
          <w:p w14:paraId="13F4E3CD" w14:textId="3DE28558" w:rsidR="00B903C1" w:rsidRPr="00BF7282" w:rsidRDefault="00B903C1" w:rsidP="000662D3">
            <w:r w:rsidRPr="00BF7282">
              <w:t>Lehrveranstaltungen</w:t>
            </w:r>
          </w:p>
          <w:p w14:paraId="34D3DC95" w14:textId="362264ED" w:rsidR="00B903C1" w:rsidRPr="00BF7282" w:rsidRDefault="00B903C1" w:rsidP="000662D3"/>
        </w:tc>
        <w:tc>
          <w:tcPr>
            <w:tcW w:w="5528" w:type="dxa"/>
            <w:tcBorders>
              <w:top w:val="single" w:sz="4" w:space="0" w:color="000000"/>
              <w:left w:val="single" w:sz="4" w:space="0" w:color="000000"/>
              <w:bottom w:val="single" w:sz="4" w:space="0" w:color="000000"/>
            </w:tcBorders>
            <w:shd w:val="clear" w:color="auto" w:fill="E0E0E0"/>
          </w:tcPr>
          <w:p w14:paraId="3EC217F2" w14:textId="4D1B4D82" w:rsidR="00B903C1" w:rsidRPr="00BF7282" w:rsidRDefault="00B903C1" w:rsidP="000662D3">
            <w:r w:rsidRPr="00BF7282">
              <w:rPr>
                <w:kern w:val="1"/>
              </w:rPr>
              <w:t>V: Versicherungs- und Risikomanagement</w:t>
            </w:r>
            <w:r w:rsidRPr="00BF7282">
              <w:t xml:space="preserve"> (2 SWS)</w:t>
            </w:r>
          </w:p>
          <w:p w14:paraId="371D7442" w14:textId="7238B750" w:rsidR="00B903C1" w:rsidRPr="00BF7282" w:rsidRDefault="00B903C1" w:rsidP="000662D3">
            <w:r w:rsidRPr="00BF7282">
              <w:t xml:space="preserve">Ü: </w:t>
            </w:r>
            <w:r w:rsidRPr="00BF7282">
              <w:rPr>
                <w:kern w:val="1"/>
              </w:rPr>
              <w:t>Versicherungs- und Risikomanagement</w:t>
            </w:r>
            <w:r w:rsidRPr="00BF7282">
              <w:t xml:space="preserve"> (2 SWS)</w:t>
            </w:r>
          </w:p>
        </w:tc>
        <w:tc>
          <w:tcPr>
            <w:tcW w:w="1178" w:type="dxa"/>
            <w:tcBorders>
              <w:top w:val="single" w:sz="4" w:space="0" w:color="000000"/>
              <w:left w:val="single" w:sz="4" w:space="0" w:color="000000"/>
              <w:bottom w:val="single" w:sz="4" w:space="0" w:color="000000"/>
              <w:right w:val="double" w:sz="2" w:space="0" w:color="000000"/>
            </w:tcBorders>
            <w:shd w:val="clear" w:color="auto" w:fill="E0E0E0"/>
          </w:tcPr>
          <w:p w14:paraId="629D07F8" w14:textId="3CE8F6A5" w:rsidR="00B903C1" w:rsidRPr="00BF7282" w:rsidRDefault="00B903C1" w:rsidP="000662D3">
            <w:r w:rsidRPr="00BF7282">
              <w:t>2,5 ECTS</w:t>
            </w:r>
          </w:p>
          <w:p w14:paraId="3D479335" w14:textId="63CBD29D" w:rsidR="00B903C1" w:rsidRPr="00BF7282" w:rsidRDefault="00B903C1" w:rsidP="000662D3">
            <w:r w:rsidRPr="00BF7282">
              <w:t>2,5 ECTS</w:t>
            </w:r>
          </w:p>
        </w:tc>
      </w:tr>
      <w:tr w:rsidR="00B903C1" w:rsidRPr="00BF7282" w14:paraId="3EEEA049" w14:textId="40E2A784" w:rsidTr="000662D3">
        <w:trPr>
          <w:trHeight w:val="383"/>
          <w:jc w:val="center"/>
        </w:trPr>
        <w:tc>
          <w:tcPr>
            <w:tcW w:w="567" w:type="dxa"/>
            <w:tcBorders>
              <w:top w:val="single" w:sz="4" w:space="0" w:color="000000"/>
              <w:left w:val="double" w:sz="2" w:space="0" w:color="000000"/>
              <w:bottom w:val="double" w:sz="2" w:space="0" w:color="000000"/>
            </w:tcBorders>
            <w:shd w:val="clear" w:color="auto" w:fill="E0E0E0"/>
          </w:tcPr>
          <w:p w14:paraId="269C955F" w14:textId="647A19B9" w:rsidR="00B903C1" w:rsidRPr="00BF7282" w:rsidRDefault="00B903C1" w:rsidP="00F6461C">
            <w:pPr>
              <w:pStyle w:val="Listenabsatz"/>
              <w:numPr>
                <w:ilvl w:val="0"/>
                <w:numId w:val="184"/>
              </w:numPr>
            </w:pPr>
          </w:p>
        </w:tc>
        <w:tc>
          <w:tcPr>
            <w:tcW w:w="2693" w:type="dxa"/>
            <w:tcBorders>
              <w:top w:val="single" w:sz="4" w:space="0" w:color="000000"/>
              <w:left w:val="single" w:sz="4" w:space="0" w:color="000000"/>
              <w:bottom w:val="double" w:sz="2" w:space="0" w:color="000000"/>
            </w:tcBorders>
            <w:shd w:val="clear" w:color="auto" w:fill="E0E0E0"/>
          </w:tcPr>
          <w:p w14:paraId="601B1FAC" w14:textId="2DF385E7" w:rsidR="00B903C1" w:rsidRPr="00BF7282" w:rsidRDefault="00C655C3" w:rsidP="000662D3">
            <w:r>
              <w:rPr>
                <w:rFonts w:cs="Arial"/>
                <w:szCs w:val="22"/>
              </w:rPr>
              <w:t>Lehrende</w:t>
            </w:r>
          </w:p>
        </w:tc>
        <w:tc>
          <w:tcPr>
            <w:tcW w:w="5528" w:type="dxa"/>
            <w:tcBorders>
              <w:top w:val="single" w:sz="4" w:space="0" w:color="000000"/>
              <w:left w:val="single" w:sz="4" w:space="0" w:color="000000"/>
              <w:bottom w:val="double" w:sz="2" w:space="0" w:color="000000"/>
            </w:tcBorders>
            <w:shd w:val="clear" w:color="auto" w:fill="E0E0E0"/>
          </w:tcPr>
          <w:p w14:paraId="0B9AF23D" w14:textId="15B67AE5" w:rsidR="00B903C1" w:rsidRPr="00BF7282" w:rsidRDefault="00B903C1" w:rsidP="000662D3">
            <w:r w:rsidRPr="00BF7282">
              <w:t xml:space="preserve">Prof. </w:t>
            </w:r>
            <w:r w:rsidR="00BF2AC0">
              <w:t xml:space="preserve">Dr. </w:t>
            </w:r>
            <w:r w:rsidRPr="00BF7282">
              <w:t>Gatzert</w:t>
            </w:r>
          </w:p>
        </w:tc>
        <w:tc>
          <w:tcPr>
            <w:tcW w:w="1178" w:type="dxa"/>
            <w:tcBorders>
              <w:top w:val="single" w:sz="4" w:space="0" w:color="000000"/>
              <w:left w:val="single" w:sz="4" w:space="0" w:color="000000"/>
              <w:bottom w:val="double" w:sz="2" w:space="0" w:color="000000"/>
              <w:right w:val="double" w:sz="2" w:space="0" w:color="000000"/>
            </w:tcBorders>
            <w:shd w:val="clear" w:color="auto" w:fill="E0E0E0"/>
          </w:tcPr>
          <w:p w14:paraId="524BBF16" w14:textId="14955B77" w:rsidR="00B903C1" w:rsidRPr="00BF7282" w:rsidRDefault="00B903C1" w:rsidP="000662D3"/>
        </w:tc>
      </w:tr>
    </w:tbl>
    <w:p w14:paraId="6387DC92" w14:textId="52415123" w:rsidR="00B903C1" w:rsidRPr="00BF7282" w:rsidRDefault="00B903C1" w:rsidP="00543702"/>
    <w:tbl>
      <w:tblPr>
        <w:tblW w:w="9953" w:type="dxa"/>
        <w:jc w:val="center"/>
        <w:tblLayout w:type="fixed"/>
        <w:tblCellMar>
          <w:left w:w="70" w:type="dxa"/>
          <w:right w:w="70" w:type="dxa"/>
        </w:tblCellMar>
        <w:tblLook w:val="0000" w:firstRow="0" w:lastRow="0" w:firstColumn="0" w:lastColumn="0" w:noHBand="0" w:noVBand="0"/>
      </w:tblPr>
      <w:tblGrid>
        <w:gridCol w:w="567"/>
        <w:gridCol w:w="2693"/>
        <w:gridCol w:w="6693"/>
      </w:tblGrid>
      <w:tr w:rsidR="00B903C1" w:rsidRPr="00BF7282" w14:paraId="677DBBC8" w14:textId="0E86685F" w:rsidTr="00B84067">
        <w:trPr>
          <w:trHeight w:val="340"/>
          <w:jc w:val="center"/>
        </w:trPr>
        <w:tc>
          <w:tcPr>
            <w:tcW w:w="567" w:type="dxa"/>
            <w:tcBorders>
              <w:top w:val="single" w:sz="4" w:space="0" w:color="000000"/>
              <w:left w:val="single" w:sz="4" w:space="0" w:color="000000"/>
              <w:bottom w:val="single" w:sz="4" w:space="0" w:color="000000"/>
            </w:tcBorders>
          </w:tcPr>
          <w:p w14:paraId="6E25B4E3" w14:textId="2ED291EB" w:rsidR="00B903C1" w:rsidRPr="00BF7282" w:rsidRDefault="00B903C1" w:rsidP="00F6461C">
            <w:pPr>
              <w:pStyle w:val="Listenabsatz"/>
              <w:numPr>
                <w:ilvl w:val="0"/>
                <w:numId w:val="184"/>
              </w:numPr>
            </w:pPr>
          </w:p>
        </w:tc>
        <w:tc>
          <w:tcPr>
            <w:tcW w:w="2693" w:type="dxa"/>
            <w:tcBorders>
              <w:top w:val="single" w:sz="4" w:space="0" w:color="000000"/>
              <w:left w:val="single" w:sz="4" w:space="0" w:color="000000"/>
              <w:bottom w:val="single" w:sz="4" w:space="0" w:color="000000"/>
            </w:tcBorders>
          </w:tcPr>
          <w:p w14:paraId="37995F3A" w14:textId="040D7F54" w:rsidR="00B903C1" w:rsidRPr="00BF7282" w:rsidRDefault="00C655C3" w:rsidP="000662D3">
            <w:pPr>
              <w:rPr>
                <w:b/>
              </w:rPr>
            </w:pPr>
            <w:r>
              <w:rPr>
                <w:b/>
              </w:rPr>
              <w:t>Modulverantwortliche/r</w:t>
            </w:r>
          </w:p>
        </w:tc>
        <w:tc>
          <w:tcPr>
            <w:tcW w:w="6693" w:type="dxa"/>
            <w:tcBorders>
              <w:top w:val="single" w:sz="4" w:space="0" w:color="000000"/>
              <w:left w:val="single" w:sz="4" w:space="0" w:color="000000"/>
              <w:bottom w:val="single" w:sz="4" w:space="0" w:color="000000"/>
              <w:right w:val="single" w:sz="4" w:space="0" w:color="000000"/>
            </w:tcBorders>
          </w:tcPr>
          <w:p w14:paraId="11E70A2B" w14:textId="2A0B4C9A" w:rsidR="00B903C1" w:rsidRPr="00BF7282" w:rsidRDefault="00B903C1" w:rsidP="000662D3">
            <w:r w:rsidRPr="00BF7282">
              <w:t xml:space="preserve">Prof. </w:t>
            </w:r>
            <w:r w:rsidR="00BF2AC0">
              <w:t xml:space="preserve">Dr. </w:t>
            </w:r>
            <w:r w:rsidRPr="00BF7282">
              <w:t>Gatzert</w:t>
            </w:r>
          </w:p>
        </w:tc>
      </w:tr>
      <w:tr w:rsidR="00B903C1" w:rsidRPr="00BF7282" w14:paraId="02665AAC" w14:textId="522135F8" w:rsidTr="000662D3">
        <w:trPr>
          <w:jc w:val="center"/>
        </w:trPr>
        <w:tc>
          <w:tcPr>
            <w:tcW w:w="567" w:type="dxa"/>
            <w:tcBorders>
              <w:top w:val="single" w:sz="4" w:space="0" w:color="000000"/>
              <w:left w:val="single" w:sz="4" w:space="0" w:color="000000"/>
              <w:bottom w:val="single" w:sz="4" w:space="0" w:color="000000"/>
            </w:tcBorders>
          </w:tcPr>
          <w:p w14:paraId="5D99CF48" w14:textId="555EAF5F" w:rsidR="00B903C1" w:rsidRPr="00BF7282" w:rsidRDefault="00B903C1" w:rsidP="00F6461C">
            <w:pPr>
              <w:pStyle w:val="Listenabsatz"/>
              <w:numPr>
                <w:ilvl w:val="0"/>
                <w:numId w:val="184"/>
              </w:numPr>
            </w:pPr>
          </w:p>
        </w:tc>
        <w:tc>
          <w:tcPr>
            <w:tcW w:w="2693" w:type="dxa"/>
            <w:tcBorders>
              <w:top w:val="single" w:sz="4" w:space="0" w:color="000000"/>
              <w:left w:val="single" w:sz="4" w:space="0" w:color="000000"/>
              <w:bottom w:val="single" w:sz="4" w:space="0" w:color="000000"/>
            </w:tcBorders>
          </w:tcPr>
          <w:p w14:paraId="70B1DF03" w14:textId="782A3A17" w:rsidR="00B903C1" w:rsidRPr="00BF7282" w:rsidRDefault="00B903C1" w:rsidP="000662D3">
            <w:pPr>
              <w:rPr>
                <w:b/>
              </w:rPr>
            </w:pPr>
            <w:r w:rsidRPr="00BF7282">
              <w:rPr>
                <w:b/>
              </w:rPr>
              <w:t>Inhalt</w:t>
            </w:r>
          </w:p>
        </w:tc>
        <w:tc>
          <w:tcPr>
            <w:tcW w:w="6693" w:type="dxa"/>
            <w:tcBorders>
              <w:top w:val="single" w:sz="4" w:space="0" w:color="000000"/>
              <w:left w:val="single" w:sz="4" w:space="0" w:color="000000"/>
              <w:bottom w:val="single" w:sz="4" w:space="0" w:color="000000"/>
              <w:right w:val="single" w:sz="4" w:space="0" w:color="000000"/>
            </w:tcBorders>
          </w:tcPr>
          <w:p w14:paraId="72C55878" w14:textId="643DFA34" w:rsidR="00B903C1" w:rsidRPr="003F33B7" w:rsidRDefault="00B903C1" w:rsidP="00F6461C">
            <w:pPr>
              <w:pStyle w:val="Listenabsatz"/>
              <w:numPr>
                <w:ilvl w:val="0"/>
                <w:numId w:val="196"/>
              </w:numPr>
              <w:ind w:left="209" w:hanging="209"/>
            </w:pPr>
            <w:r w:rsidRPr="003F33B7">
              <w:t>Zentrale Frag</w:t>
            </w:r>
            <w:r w:rsidR="004E30E7" w:rsidRPr="003F33B7">
              <w:t>en des Versicherungsmanagements</w:t>
            </w:r>
          </w:p>
          <w:p w14:paraId="17DFE078" w14:textId="01E4CB73" w:rsidR="00B903C1" w:rsidRPr="003F33B7" w:rsidRDefault="00B903C1" w:rsidP="00F6461C">
            <w:pPr>
              <w:pStyle w:val="Listenabsatz"/>
              <w:numPr>
                <w:ilvl w:val="0"/>
                <w:numId w:val="196"/>
              </w:numPr>
              <w:ind w:left="209" w:hanging="209"/>
            </w:pPr>
            <w:r w:rsidRPr="003F33B7">
              <w:t>Versicherungsproduktion und Produktentwicklung (Beschreibung ausgewählter Versicherungszweige; Versicherungsprodukte; gesetzlich geförderte Altersvorsorgeprodukte, Rückversicherungsprodukte, Alternativer Risikotransfer)</w:t>
            </w:r>
          </w:p>
          <w:p w14:paraId="02B30C3A" w14:textId="4764DFEC" w:rsidR="00B903C1" w:rsidRPr="003F33B7" w:rsidRDefault="00B903C1" w:rsidP="00F6461C">
            <w:pPr>
              <w:pStyle w:val="Listenabsatz"/>
              <w:numPr>
                <w:ilvl w:val="0"/>
                <w:numId w:val="196"/>
              </w:numPr>
              <w:ind w:left="209" w:hanging="209"/>
            </w:pPr>
            <w:r w:rsidRPr="003F33B7">
              <w:t xml:space="preserve">Einführung in das Risikomanagement </w:t>
            </w:r>
          </w:p>
          <w:p w14:paraId="29E8BC21" w14:textId="0C5C02EE" w:rsidR="00B903C1" w:rsidRPr="003F33B7" w:rsidRDefault="00B903C1" w:rsidP="00F6461C">
            <w:pPr>
              <w:pStyle w:val="Listenabsatz"/>
              <w:numPr>
                <w:ilvl w:val="0"/>
                <w:numId w:val="196"/>
              </w:numPr>
              <w:ind w:left="209" w:hanging="209"/>
            </w:pPr>
            <w:r w:rsidRPr="003F33B7">
              <w:t>Methoden des Risikomanagements (Risiko-Kontrolle und Risiko-Finanzierung)</w:t>
            </w:r>
          </w:p>
          <w:p w14:paraId="6085F42A" w14:textId="4A8CF53F" w:rsidR="00B903C1" w:rsidRPr="003F33B7" w:rsidRDefault="00B903C1" w:rsidP="00F6461C">
            <w:pPr>
              <w:pStyle w:val="Listenabsatz"/>
              <w:numPr>
                <w:ilvl w:val="0"/>
                <w:numId w:val="196"/>
              </w:numPr>
              <w:ind w:left="209" w:hanging="209"/>
            </w:pPr>
            <w:r w:rsidRPr="003F33B7">
              <w:t>Risikomanagement in Versicherungsunternehmen, Solvency II</w:t>
            </w:r>
          </w:p>
          <w:p w14:paraId="0DF4C641" w14:textId="057AC697" w:rsidR="00B903C1" w:rsidRPr="00BF7282" w:rsidRDefault="00B903C1" w:rsidP="00F6461C">
            <w:pPr>
              <w:pStyle w:val="Listenabsatz"/>
              <w:numPr>
                <w:ilvl w:val="0"/>
                <w:numId w:val="196"/>
              </w:numPr>
              <w:ind w:left="209" w:hanging="209"/>
            </w:pPr>
            <w:r w:rsidRPr="003F33B7">
              <w:t>Ausgewählte Fragestellungen im Risiko- und Versicherungs</w:t>
            </w:r>
            <w:r w:rsidR="009E2646" w:rsidRPr="003F33B7">
              <w:softHyphen/>
            </w:r>
            <w:r w:rsidRPr="003F33B7">
              <w:t>management (Insurance-Linked Securitization, Diversifikation, Pricing von Financial Guarantees, Management von Zins</w:t>
            </w:r>
            <w:r w:rsidR="009E2646" w:rsidRPr="003F33B7">
              <w:softHyphen/>
            </w:r>
            <w:r w:rsidRPr="003F33B7">
              <w:t>änderungen)</w:t>
            </w:r>
          </w:p>
        </w:tc>
      </w:tr>
      <w:tr w:rsidR="00B903C1" w:rsidRPr="00BF7282" w14:paraId="66C3E6A0" w14:textId="7D307ADD" w:rsidTr="000662D3">
        <w:trPr>
          <w:jc w:val="center"/>
        </w:trPr>
        <w:tc>
          <w:tcPr>
            <w:tcW w:w="567" w:type="dxa"/>
            <w:tcBorders>
              <w:top w:val="single" w:sz="4" w:space="0" w:color="000000"/>
              <w:left w:val="single" w:sz="4" w:space="0" w:color="000000"/>
              <w:bottom w:val="single" w:sz="4" w:space="0" w:color="000000"/>
            </w:tcBorders>
          </w:tcPr>
          <w:p w14:paraId="2BB12EA9" w14:textId="5F203DE3" w:rsidR="00B903C1" w:rsidRPr="00BF7282" w:rsidRDefault="00B903C1" w:rsidP="00F6461C">
            <w:pPr>
              <w:pStyle w:val="Listenabsatz"/>
              <w:numPr>
                <w:ilvl w:val="0"/>
                <w:numId w:val="184"/>
              </w:numPr>
            </w:pPr>
          </w:p>
        </w:tc>
        <w:tc>
          <w:tcPr>
            <w:tcW w:w="2693" w:type="dxa"/>
            <w:tcBorders>
              <w:top w:val="single" w:sz="4" w:space="0" w:color="000000"/>
              <w:left w:val="single" w:sz="4" w:space="0" w:color="000000"/>
              <w:bottom w:val="single" w:sz="4" w:space="0" w:color="000000"/>
            </w:tcBorders>
          </w:tcPr>
          <w:p w14:paraId="4757C963" w14:textId="74853DCD" w:rsidR="00B903C1" w:rsidRPr="00BF7282" w:rsidRDefault="00B903C1" w:rsidP="000662D3">
            <w:pPr>
              <w:rPr>
                <w:b/>
              </w:rPr>
            </w:pPr>
            <w:r w:rsidRPr="00BF7282">
              <w:rPr>
                <w:b/>
              </w:rPr>
              <w:t xml:space="preserve">Lernziele und </w:t>
            </w:r>
            <w:r w:rsidRPr="00BF7282">
              <w:rPr>
                <w:b/>
              </w:rPr>
              <w:br/>
              <w:t>Kompetenzen</w:t>
            </w:r>
          </w:p>
        </w:tc>
        <w:tc>
          <w:tcPr>
            <w:tcW w:w="6693" w:type="dxa"/>
            <w:tcBorders>
              <w:top w:val="single" w:sz="4" w:space="0" w:color="000000"/>
              <w:left w:val="single" w:sz="4" w:space="0" w:color="000000"/>
              <w:bottom w:val="single" w:sz="4" w:space="0" w:color="000000"/>
              <w:right w:val="single" w:sz="4" w:space="0" w:color="000000"/>
            </w:tcBorders>
          </w:tcPr>
          <w:p w14:paraId="1BFE5A62" w14:textId="53BC8A14" w:rsidR="00E61894" w:rsidRDefault="00B019C5" w:rsidP="000662D3">
            <w:pPr>
              <w:pStyle w:val="AufzhlungSpiegelstrich"/>
              <w:numPr>
                <w:ilvl w:val="0"/>
                <w:numId w:val="0"/>
              </w:numPr>
              <w:ind w:left="360" w:hanging="360"/>
            </w:pPr>
            <w:r w:rsidRPr="003F33B7">
              <w:t xml:space="preserve">Die Studierenden </w:t>
            </w:r>
          </w:p>
          <w:p w14:paraId="0DD5AA18" w14:textId="55873ED0" w:rsidR="00186026" w:rsidRPr="003F33B7" w:rsidRDefault="00B019C5" w:rsidP="00F6461C">
            <w:pPr>
              <w:pStyle w:val="Listenabsatz"/>
              <w:numPr>
                <w:ilvl w:val="0"/>
                <w:numId w:val="196"/>
              </w:numPr>
              <w:ind w:left="209" w:hanging="209"/>
            </w:pPr>
            <w:r w:rsidRPr="003F33B7">
              <w:t>können die Grundlagen und Hauptgrößen des Versicherungsgeschäfts wiedergeben</w:t>
            </w:r>
            <w:r w:rsidR="00E61894">
              <w:t>.</w:t>
            </w:r>
          </w:p>
          <w:p w14:paraId="58EB0700" w14:textId="34EFF4FC" w:rsidR="00186026" w:rsidRPr="003F33B7" w:rsidRDefault="00B019C5" w:rsidP="00F6461C">
            <w:pPr>
              <w:pStyle w:val="Listenabsatz"/>
              <w:numPr>
                <w:ilvl w:val="0"/>
                <w:numId w:val="196"/>
              </w:numPr>
              <w:ind w:left="209" w:hanging="209"/>
            </w:pPr>
            <w:r w:rsidRPr="003F33B7">
              <w:t>interpretieren Kenngrößen für die Identifikation, Messung und Bewertung von versicherungstechnischen Risiken und können diese wiedergeben</w:t>
            </w:r>
            <w:r w:rsidR="00E61894">
              <w:t>.</w:t>
            </w:r>
          </w:p>
          <w:p w14:paraId="4B787240" w14:textId="439318F0" w:rsidR="00542503" w:rsidRPr="00BF7282" w:rsidRDefault="00B019C5" w:rsidP="00F6461C">
            <w:pPr>
              <w:pStyle w:val="Listenabsatz"/>
              <w:numPr>
                <w:ilvl w:val="0"/>
                <w:numId w:val="196"/>
              </w:numPr>
              <w:ind w:left="209" w:hanging="209"/>
              <w:rPr>
                <w:rFonts w:cs="Arial"/>
                <w:b/>
                <w:bCs/>
                <w:iCs/>
              </w:rPr>
            </w:pPr>
            <w:r w:rsidRPr="003F33B7">
              <w:t>stellen traditionelle und moderne Methoden des Risikotransfers sowie das regulatorische Umfeld von Versicherungsunternehmen dar</w:t>
            </w:r>
            <w:r w:rsidR="00E61894">
              <w:t>.</w:t>
            </w:r>
          </w:p>
        </w:tc>
      </w:tr>
      <w:tr w:rsidR="00B903C1" w:rsidRPr="00BF7282" w14:paraId="6681FC4C" w14:textId="29841C2A" w:rsidTr="000662D3">
        <w:trPr>
          <w:jc w:val="center"/>
        </w:trPr>
        <w:tc>
          <w:tcPr>
            <w:tcW w:w="567" w:type="dxa"/>
            <w:tcBorders>
              <w:top w:val="single" w:sz="4" w:space="0" w:color="000000"/>
              <w:left w:val="single" w:sz="4" w:space="0" w:color="000000"/>
              <w:bottom w:val="single" w:sz="4" w:space="0" w:color="000000"/>
            </w:tcBorders>
          </w:tcPr>
          <w:p w14:paraId="04737F1D" w14:textId="47E65BA8" w:rsidR="00B903C1" w:rsidRPr="00BF7282" w:rsidRDefault="00B903C1" w:rsidP="00F6461C">
            <w:pPr>
              <w:pStyle w:val="Listenabsatz"/>
              <w:numPr>
                <w:ilvl w:val="0"/>
                <w:numId w:val="184"/>
              </w:numPr>
            </w:pPr>
          </w:p>
        </w:tc>
        <w:tc>
          <w:tcPr>
            <w:tcW w:w="2693" w:type="dxa"/>
            <w:tcBorders>
              <w:top w:val="single" w:sz="4" w:space="0" w:color="000000"/>
              <w:left w:val="single" w:sz="4" w:space="0" w:color="000000"/>
              <w:bottom w:val="single" w:sz="4" w:space="0" w:color="000000"/>
            </w:tcBorders>
          </w:tcPr>
          <w:p w14:paraId="79F37276" w14:textId="089E0A4A" w:rsidR="00B84067" w:rsidRDefault="00B903C1" w:rsidP="000662D3">
            <w:pPr>
              <w:rPr>
                <w:b/>
              </w:rPr>
            </w:pPr>
            <w:r w:rsidRPr="00BF7282">
              <w:rPr>
                <w:b/>
              </w:rPr>
              <w:t xml:space="preserve">Empfohlene </w:t>
            </w:r>
          </w:p>
          <w:p w14:paraId="5DE04018" w14:textId="41D8141B" w:rsidR="00B903C1" w:rsidRPr="00BF7282" w:rsidRDefault="00B903C1" w:rsidP="000662D3">
            <w:pPr>
              <w:rPr>
                <w:b/>
              </w:rPr>
            </w:pPr>
            <w:r w:rsidRPr="00BF7282">
              <w:rPr>
                <w:b/>
              </w:rPr>
              <w:t>Voraussetzungen für die Teilnahme</w:t>
            </w:r>
          </w:p>
        </w:tc>
        <w:tc>
          <w:tcPr>
            <w:tcW w:w="6693" w:type="dxa"/>
            <w:tcBorders>
              <w:top w:val="single" w:sz="4" w:space="0" w:color="000000"/>
              <w:left w:val="single" w:sz="4" w:space="0" w:color="000000"/>
              <w:bottom w:val="single" w:sz="4" w:space="0" w:color="000000"/>
              <w:right w:val="single" w:sz="4" w:space="0" w:color="000000"/>
            </w:tcBorders>
          </w:tcPr>
          <w:p w14:paraId="7F07BA46" w14:textId="181CF232" w:rsidR="00B903C1" w:rsidRPr="00BF7282" w:rsidRDefault="00B903C1" w:rsidP="000662D3">
            <w:r w:rsidRPr="00BF7282">
              <w:t>Erfolgreicher Abschluss der Assessmentphase</w:t>
            </w:r>
          </w:p>
        </w:tc>
      </w:tr>
      <w:tr w:rsidR="00B903C1" w:rsidRPr="00BF7282" w14:paraId="6F4082F4" w14:textId="7A72AB2A" w:rsidTr="000662D3">
        <w:trPr>
          <w:jc w:val="center"/>
        </w:trPr>
        <w:tc>
          <w:tcPr>
            <w:tcW w:w="567" w:type="dxa"/>
            <w:tcBorders>
              <w:top w:val="single" w:sz="4" w:space="0" w:color="000000"/>
              <w:left w:val="single" w:sz="4" w:space="0" w:color="000000"/>
              <w:bottom w:val="single" w:sz="4" w:space="0" w:color="000000"/>
            </w:tcBorders>
          </w:tcPr>
          <w:p w14:paraId="23B8ECF7" w14:textId="4C395358" w:rsidR="00B903C1" w:rsidRPr="00BF7282" w:rsidRDefault="00B903C1" w:rsidP="00F6461C">
            <w:pPr>
              <w:pStyle w:val="Listenabsatz"/>
              <w:numPr>
                <w:ilvl w:val="0"/>
                <w:numId w:val="184"/>
              </w:numPr>
            </w:pPr>
          </w:p>
        </w:tc>
        <w:tc>
          <w:tcPr>
            <w:tcW w:w="2693" w:type="dxa"/>
            <w:tcBorders>
              <w:top w:val="single" w:sz="4" w:space="0" w:color="000000"/>
              <w:left w:val="single" w:sz="4" w:space="0" w:color="000000"/>
              <w:bottom w:val="single" w:sz="4" w:space="0" w:color="000000"/>
            </w:tcBorders>
          </w:tcPr>
          <w:p w14:paraId="0C583AE5" w14:textId="6A9C1738" w:rsidR="00B84067" w:rsidRDefault="00B903C1" w:rsidP="000662D3">
            <w:pPr>
              <w:rPr>
                <w:b/>
              </w:rPr>
            </w:pPr>
            <w:r w:rsidRPr="00BF7282">
              <w:rPr>
                <w:b/>
              </w:rPr>
              <w:t xml:space="preserve">Einpassung in </w:t>
            </w:r>
          </w:p>
          <w:p w14:paraId="08679527" w14:textId="3939D02E" w:rsidR="00B903C1" w:rsidRPr="00BF7282" w:rsidRDefault="00B903C1" w:rsidP="000662D3">
            <w:pPr>
              <w:rPr>
                <w:b/>
              </w:rPr>
            </w:pPr>
            <w:r w:rsidRPr="00BF7282">
              <w:rPr>
                <w:b/>
              </w:rPr>
              <w:t>Musterstudienplan</w:t>
            </w:r>
          </w:p>
        </w:tc>
        <w:tc>
          <w:tcPr>
            <w:tcW w:w="6693" w:type="dxa"/>
            <w:tcBorders>
              <w:top w:val="single" w:sz="4" w:space="0" w:color="000000"/>
              <w:left w:val="single" w:sz="4" w:space="0" w:color="000000"/>
              <w:bottom w:val="single" w:sz="4" w:space="0" w:color="000000"/>
              <w:right w:val="single" w:sz="4" w:space="0" w:color="000000"/>
            </w:tcBorders>
          </w:tcPr>
          <w:p w14:paraId="08D1AF58" w14:textId="362D145B" w:rsidR="00B903C1" w:rsidRPr="00BF7282" w:rsidRDefault="00B903C1" w:rsidP="000662D3">
            <w:r w:rsidRPr="00BF7282">
              <w:t>5.</w:t>
            </w:r>
            <w:r w:rsidR="00014C2B">
              <w:t xml:space="preserve"> </w:t>
            </w:r>
            <w:r w:rsidRPr="00BF7282">
              <w:t>Semester</w:t>
            </w:r>
          </w:p>
        </w:tc>
      </w:tr>
      <w:tr w:rsidR="00B903C1" w:rsidRPr="00BF7282" w14:paraId="1BC24A6A" w14:textId="246FEBCC" w:rsidTr="000662D3">
        <w:trPr>
          <w:jc w:val="center"/>
        </w:trPr>
        <w:tc>
          <w:tcPr>
            <w:tcW w:w="567" w:type="dxa"/>
            <w:tcBorders>
              <w:top w:val="single" w:sz="4" w:space="0" w:color="000000"/>
              <w:left w:val="single" w:sz="4" w:space="0" w:color="000000"/>
              <w:bottom w:val="single" w:sz="4" w:space="0" w:color="000000"/>
            </w:tcBorders>
          </w:tcPr>
          <w:p w14:paraId="18ECCF7E" w14:textId="1C1D6EBC" w:rsidR="00B903C1" w:rsidRPr="00BF7282" w:rsidRDefault="00B903C1" w:rsidP="00F6461C">
            <w:pPr>
              <w:pStyle w:val="Listenabsatz"/>
              <w:numPr>
                <w:ilvl w:val="0"/>
                <w:numId w:val="184"/>
              </w:numPr>
            </w:pPr>
          </w:p>
        </w:tc>
        <w:tc>
          <w:tcPr>
            <w:tcW w:w="2693" w:type="dxa"/>
            <w:tcBorders>
              <w:top w:val="single" w:sz="4" w:space="0" w:color="000000"/>
              <w:left w:val="single" w:sz="4" w:space="0" w:color="000000"/>
              <w:bottom w:val="single" w:sz="4" w:space="0" w:color="000000"/>
            </w:tcBorders>
          </w:tcPr>
          <w:p w14:paraId="5FB16D48" w14:textId="6A3DD54A" w:rsidR="00603093" w:rsidRDefault="00B903C1" w:rsidP="000662D3">
            <w:pPr>
              <w:rPr>
                <w:b/>
              </w:rPr>
            </w:pPr>
            <w:r w:rsidRPr="00BF7282">
              <w:rPr>
                <w:b/>
              </w:rPr>
              <w:t xml:space="preserve">Verwendbarkeit des </w:t>
            </w:r>
          </w:p>
          <w:p w14:paraId="4FE0CA32" w14:textId="7DBDA710" w:rsidR="00B903C1" w:rsidRPr="00BF7282" w:rsidRDefault="00B903C1" w:rsidP="000662D3">
            <w:pPr>
              <w:rPr>
                <w:b/>
              </w:rPr>
            </w:pPr>
            <w:r w:rsidRPr="00BF7282">
              <w:rPr>
                <w:b/>
              </w:rPr>
              <w:t>Moduls</w:t>
            </w:r>
          </w:p>
        </w:tc>
        <w:tc>
          <w:tcPr>
            <w:tcW w:w="6693" w:type="dxa"/>
            <w:tcBorders>
              <w:top w:val="single" w:sz="4" w:space="0" w:color="000000"/>
              <w:left w:val="single" w:sz="4" w:space="0" w:color="000000"/>
              <w:bottom w:val="single" w:sz="4" w:space="0" w:color="000000"/>
              <w:right w:val="single" w:sz="4" w:space="0" w:color="000000"/>
            </w:tcBorders>
          </w:tcPr>
          <w:p w14:paraId="7DB9CD8E" w14:textId="101F16A7" w:rsidR="00FA22AF" w:rsidRDefault="00FA22AF" w:rsidP="00F6461C">
            <w:pPr>
              <w:pStyle w:val="Listenabsatz"/>
              <w:numPr>
                <w:ilvl w:val="0"/>
                <w:numId w:val="196"/>
              </w:numPr>
              <w:ind w:left="209" w:hanging="209"/>
            </w:pPr>
            <w:r w:rsidRPr="00320F91">
              <w:t>Modul im Studienbereich „FACT I“</w:t>
            </w:r>
          </w:p>
          <w:p w14:paraId="5C0FC848" w14:textId="252DF029" w:rsidR="00FA22AF" w:rsidRDefault="00FA22AF" w:rsidP="00F6461C">
            <w:pPr>
              <w:pStyle w:val="Listenabsatz"/>
              <w:numPr>
                <w:ilvl w:val="0"/>
                <w:numId w:val="196"/>
              </w:numPr>
              <w:ind w:left="209" w:hanging="209"/>
            </w:pPr>
            <w:r w:rsidRPr="00320F91">
              <w:t>Modul im Studienbereich „</w:t>
            </w:r>
            <w:r>
              <w:t>Marketing</w:t>
            </w:r>
            <w:r w:rsidR="00B84067">
              <w:t>“</w:t>
            </w:r>
          </w:p>
          <w:p w14:paraId="64834A32" w14:textId="2339A6AA" w:rsidR="00474C4B" w:rsidRPr="00BF7282" w:rsidRDefault="00BA61C3" w:rsidP="00F6461C">
            <w:pPr>
              <w:pStyle w:val="Listenabsatz"/>
              <w:numPr>
                <w:ilvl w:val="0"/>
                <w:numId w:val="196"/>
              </w:numPr>
              <w:ind w:left="209" w:hanging="209"/>
            </w:pPr>
            <w:r w:rsidRPr="00BF7282">
              <w:t>Modul im Vertiefungsbereich</w:t>
            </w:r>
          </w:p>
        </w:tc>
      </w:tr>
      <w:tr w:rsidR="00B903C1" w:rsidRPr="00BF7282" w14:paraId="73744E52" w14:textId="07C8151A" w:rsidTr="000662D3">
        <w:trPr>
          <w:jc w:val="center"/>
        </w:trPr>
        <w:tc>
          <w:tcPr>
            <w:tcW w:w="567" w:type="dxa"/>
            <w:tcBorders>
              <w:top w:val="single" w:sz="4" w:space="0" w:color="000000"/>
              <w:left w:val="single" w:sz="4" w:space="0" w:color="000000"/>
              <w:bottom w:val="single" w:sz="4" w:space="0" w:color="000000"/>
            </w:tcBorders>
          </w:tcPr>
          <w:p w14:paraId="07AD8DB7" w14:textId="74B5C39A" w:rsidR="00B903C1" w:rsidRPr="00BF7282" w:rsidRDefault="00B903C1" w:rsidP="00F6461C">
            <w:pPr>
              <w:pStyle w:val="Listenabsatz"/>
              <w:numPr>
                <w:ilvl w:val="0"/>
                <w:numId w:val="184"/>
              </w:numPr>
            </w:pPr>
          </w:p>
        </w:tc>
        <w:tc>
          <w:tcPr>
            <w:tcW w:w="2693" w:type="dxa"/>
            <w:tcBorders>
              <w:top w:val="single" w:sz="4" w:space="0" w:color="000000"/>
              <w:left w:val="single" w:sz="4" w:space="0" w:color="000000"/>
              <w:bottom w:val="single" w:sz="4" w:space="0" w:color="000000"/>
            </w:tcBorders>
          </w:tcPr>
          <w:p w14:paraId="1220B652" w14:textId="22BEC362" w:rsidR="00B84067" w:rsidRDefault="00B903C1" w:rsidP="000662D3">
            <w:pPr>
              <w:rPr>
                <w:b/>
              </w:rPr>
            </w:pPr>
            <w:r w:rsidRPr="00BF7282">
              <w:rPr>
                <w:b/>
              </w:rPr>
              <w:t xml:space="preserve">Studien- und </w:t>
            </w:r>
          </w:p>
          <w:p w14:paraId="28226AB7" w14:textId="23B731CC" w:rsidR="00B903C1" w:rsidRPr="00BF7282" w:rsidRDefault="00B903C1" w:rsidP="000662D3">
            <w:pPr>
              <w:rPr>
                <w:b/>
              </w:rPr>
            </w:pPr>
            <w:r w:rsidRPr="00BF7282">
              <w:rPr>
                <w:b/>
              </w:rPr>
              <w:t>Prüfungsleistungen</w:t>
            </w:r>
          </w:p>
        </w:tc>
        <w:tc>
          <w:tcPr>
            <w:tcW w:w="6693" w:type="dxa"/>
            <w:tcBorders>
              <w:top w:val="single" w:sz="4" w:space="0" w:color="000000"/>
              <w:left w:val="single" w:sz="4" w:space="0" w:color="000000"/>
              <w:bottom w:val="single" w:sz="4" w:space="0" w:color="000000"/>
              <w:right w:val="single" w:sz="4" w:space="0" w:color="000000"/>
            </w:tcBorders>
          </w:tcPr>
          <w:p w14:paraId="4B64C206" w14:textId="508ADE83" w:rsidR="00DC58F1" w:rsidRPr="00BF7282" w:rsidRDefault="00B903C1" w:rsidP="00DC58F1">
            <w:r w:rsidRPr="00BF7282">
              <w:t>Klausur</w:t>
            </w:r>
            <w:r w:rsidR="00B82593">
              <w:t xml:space="preserve"> (</w:t>
            </w:r>
            <w:r w:rsidR="00CE0F01">
              <w:t>6</w:t>
            </w:r>
            <w:r w:rsidR="00B82593">
              <w:t xml:space="preserve">0 </w:t>
            </w:r>
            <w:r w:rsidR="00DE7BAF">
              <w:t>M</w:t>
            </w:r>
            <w:r w:rsidR="00B82593">
              <w:t>in.)</w:t>
            </w:r>
          </w:p>
        </w:tc>
      </w:tr>
      <w:tr w:rsidR="00B903C1" w:rsidRPr="00BF7282" w14:paraId="533A16AB" w14:textId="62EFD4E2" w:rsidTr="00B84067">
        <w:trPr>
          <w:trHeight w:val="340"/>
          <w:jc w:val="center"/>
        </w:trPr>
        <w:tc>
          <w:tcPr>
            <w:tcW w:w="567" w:type="dxa"/>
            <w:tcBorders>
              <w:top w:val="single" w:sz="4" w:space="0" w:color="000000"/>
              <w:left w:val="single" w:sz="4" w:space="0" w:color="000000"/>
              <w:bottom w:val="single" w:sz="4" w:space="0" w:color="000000"/>
            </w:tcBorders>
          </w:tcPr>
          <w:p w14:paraId="4FEDA071" w14:textId="21DE3787" w:rsidR="00B903C1" w:rsidRPr="00BF7282" w:rsidRDefault="00B903C1" w:rsidP="00F6461C">
            <w:pPr>
              <w:pStyle w:val="Listenabsatz"/>
              <w:numPr>
                <w:ilvl w:val="0"/>
                <w:numId w:val="184"/>
              </w:numPr>
            </w:pPr>
          </w:p>
        </w:tc>
        <w:tc>
          <w:tcPr>
            <w:tcW w:w="2693" w:type="dxa"/>
            <w:tcBorders>
              <w:top w:val="single" w:sz="4" w:space="0" w:color="000000"/>
              <w:left w:val="single" w:sz="4" w:space="0" w:color="000000"/>
              <w:bottom w:val="single" w:sz="4" w:space="0" w:color="000000"/>
            </w:tcBorders>
          </w:tcPr>
          <w:p w14:paraId="6A30E43E" w14:textId="085A06AC" w:rsidR="00B903C1" w:rsidRPr="00BF7282" w:rsidRDefault="00B903C1" w:rsidP="000662D3">
            <w:pPr>
              <w:rPr>
                <w:b/>
              </w:rPr>
            </w:pPr>
            <w:r w:rsidRPr="00BF7282">
              <w:rPr>
                <w:b/>
              </w:rPr>
              <w:t>Berechnung Modulnote</w:t>
            </w:r>
          </w:p>
        </w:tc>
        <w:tc>
          <w:tcPr>
            <w:tcW w:w="6693" w:type="dxa"/>
            <w:tcBorders>
              <w:top w:val="single" w:sz="4" w:space="0" w:color="000000"/>
              <w:left w:val="single" w:sz="4" w:space="0" w:color="000000"/>
              <w:bottom w:val="single" w:sz="4" w:space="0" w:color="000000"/>
              <w:right w:val="single" w:sz="4" w:space="0" w:color="000000"/>
            </w:tcBorders>
          </w:tcPr>
          <w:p w14:paraId="70B10C84" w14:textId="06541680" w:rsidR="00B903C1" w:rsidRPr="00BF7282" w:rsidRDefault="00014C2B" w:rsidP="000662D3">
            <w:r>
              <w:t>Klausur (</w:t>
            </w:r>
            <w:r w:rsidR="00B903C1" w:rsidRPr="00BF7282">
              <w:t>100</w:t>
            </w:r>
            <w:r w:rsidR="00AF538C">
              <w:t xml:space="preserve"> </w:t>
            </w:r>
            <w:r w:rsidR="00B903C1" w:rsidRPr="00BF7282">
              <w:t>%</w:t>
            </w:r>
            <w:r>
              <w:t>)</w:t>
            </w:r>
          </w:p>
        </w:tc>
      </w:tr>
      <w:tr w:rsidR="00B903C1" w:rsidRPr="00BF7282" w14:paraId="2A928CE1" w14:textId="1BD44287" w:rsidTr="00B84067">
        <w:trPr>
          <w:trHeight w:val="340"/>
          <w:jc w:val="center"/>
        </w:trPr>
        <w:tc>
          <w:tcPr>
            <w:tcW w:w="567" w:type="dxa"/>
            <w:tcBorders>
              <w:top w:val="single" w:sz="4" w:space="0" w:color="000000"/>
              <w:left w:val="single" w:sz="4" w:space="0" w:color="000000"/>
              <w:bottom w:val="single" w:sz="4" w:space="0" w:color="000000"/>
            </w:tcBorders>
          </w:tcPr>
          <w:p w14:paraId="76847B8E" w14:textId="25C6DEA2" w:rsidR="00B903C1" w:rsidRPr="00BF7282" w:rsidRDefault="00B903C1" w:rsidP="00F6461C">
            <w:pPr>
              <w:pStyle w:val="Listenabsatz"/>
              <w:numPr>
                <w:ilvl w:val="0"/>
                <w:numId w:val="184"/>
              </w:numPr>
            </w:pPr>
          </w:p>
        </w:tc>
        <w:tc>
          <w:tcPr>
            <w:tcW w:w="2693" w:type="dxa"/>
            <w:tcBorders>
              <w:top w:val="single" w:sz="4" w:space="0" w:color="000000"/>
              <w:left w:val="single" w:sz="4" w:space="0" w:color="000000"/>
              <w:bottom w:val="single" w:sz="4" w:space="0" w:color="000000"/>
            </w:tcBorders>
          </w:tcPr>
          <w:p w14:paraId="5384E3D5" w14:textId="16C78D7A" w:rsidR="00B903C1" w:rsidRPr="00BF7282" w:rsidRDefault="00B903C1" w:rsidP="000662D3">
            <w:pPr>
              <w:rPr>
                <w:b/>
              </w:rPr>
            </w:pPr>
            <w:r w:rsidRPr="00BF7282">
              <w:rPr>
                <w:b/>
              </w:rPr>
              <w:t>Turnus des Angebots</w:t>
            </w:r>
          </w:p>
        </w:tc>
        <w:tc>
          <w:tcPr>
            <w:tcW w:w="6693" w:type="dxa"/>
            <w:tcBorders>
              <w:top w:val="single" w:sz="4" w:space="0" w:color="000000"/>
              <w:left w:val="single" w:sz="4" w:space="0" w:color="000000"/>
              <w:bottom w:val="single" w:sz="4" w:space="0" w:color="000000"/>
              <w:right w:val="single" w:sz="4" w:space="0" w:color="000000"/>
            </w:tcBorders>
          </w:tcPr>
          <w:p w14:paraId="2C2535ED" w14:textId="1FABC5E9" w:rsidR="00B903C1" w:rsidRPr="00BF7282" w:rsidRDefault="004E30E7" w:rsidP="000662D3">
            <w:r w:rsidRPr="00BF7282">
              <w:t>J</w:t>
            </w:r>
            <w:r w:rsidR="00B903C1" w:rsidRPr="00BF7282">
              <w:t xml:space="preserve">ährlich im </w:t>
            </w:r>
            <w:r w:rsidR="00DD2B35">
              <w:t>WiSe</w:t>
            </w:r>
          </w:p>
        </w:tc>
      </w:tr>
      <w:tr w:rsidR="00B903C1" w:rsidRPr="00BF7282" w14:paraId="42AF3C9C" w14:textId="124CA61A" w:rsidTr="000662D3">
        <w:trPr>
          <w:jc w:val="center"/>
        </w:trPr>
        <w:tc>
          <w:tcPr>
            <w:tcW w:w="567" w:type="dxa"/>
            <w:tcBorders>
              <w:top w:val="single" w:sz="4" w:space="0" w:color="000000"/>
              <w:left w:val="single" w:sz="4" w:space="0" w:color="000000"/>
              <w:bottom w:val="single" w:sz="4" w:space="0" w:color="000000"/>
            </w:tcBorders>
          </w:tcPr>
          <w:p w14:paraId="53336E07" w14:textId="39090870" w:rsidR="00B903C1" w:rsidRPr="00BF7282" w:rsidRDefault="00B903C1" w:rsidP="00F6461C">
            <w:pPr>
              <w:pStyle w:val="Listenabsatz"/>
              <w:numPr>
                <w:ilvl w:val="0"/>
                <w:numId w:val="184"/>
              </w:numPr>
            </w:pPr>
          </w:p>
        </w:tc>
        <w:tc>
          <w:tcPr>
            <w:tcW w:w="2693" w:type="dxa"/>
            <w:tcBorders>
              <w:top w:val="single" w:sz="4" w:space="0" w:color="000000"/>
              <w:left w:val="single" w:sz="4" w:space="0" w:color="000000"/>
              <w:bottom w:val="single" w:sz="4" w:space="0" w:color="000000"/>
            </w:tcBorders>
          </w:tcPr>
          <w:p w14:paraId="7710D7A9" w14:textId="46E483B9" w:rsidR="00B903C1" w:rsidRPr="00BF7282" w:rsidRDefault="00B903C1" w:rsidP="000662D3">
            <w:pPr>
              <w:rPr>
                <w:b/>
              </w:rPr>
            </w:pPr>
            <w:r w:rsidRPr="00BF7282">
              <w:rPr>
                <w:b/>
              </w:rPr>
              <w:t>Arbeitsaufwand</w:t>
            </w:r>
          </w:p>
        </w:tc>
        <w:tc>
          <w:tcPr>
            <w:tcW w:w="6693" w:type="dxa"/>
            <w:tcBorders>
              <w:top w:val="single" w:sz="4" w:space="0" w:color="000000"/>
              <w:left w:val="single" w:sz="4" w:space="0" w:color="000000"/>
              <w:bottom w:val="single" w:sz="4" w:space="0" w:color="000000"/>
              <w:right w:val="single" w:sz="4" w:space="0" w:color="000000"/>
            </w:tcBorders>
          </w:tcPr>
          <w:p w14:paraId="5C2E556B" w14:textId="143E8F09" w:rsidR="00B903C1" w:rsidRPr="00BF7282" w:rsidRDefault="00B903C1" w:rsidP="000662D3">
            <w:r w:rsidRPr="00BF7282">
              <w:t>Präsenzzeit: 60</w:t>
            </w:r>
            <w:r w:rsidR="00014C2B">
              <w:t xml:space="preserve"> </w:t>
            </w:r>
            <w:r w:rsidRPr="00BF7282">
              <w:t>h</w:t>
            </w:r>
          </w:p>
          <w:p w14:paraId="788FE0C7" w14:textId="16B75536" w:rsidR="00B903C1" w:rsidRPr="00BF7282" w:rsidRDefault="00B903C1" w:rsidP="000662D3">
            <w:r w:rsidRPr="00BF7282">
              <w:t>Eigenstudium: 90</w:t>
            </w:r>
            <w:r w:rsidR="00014C2B">
              <w:t xml:space="preserve"> </w:t>
            </w:r>
            <w:r w:rsidRPr="00BF7282">
              <w:t>h</w:t>
            </w:r>
          </w:p>
        </w:tc>
      </w:tr>
      <w:tr w:rsidR="00B903C1" w:rsidRPr="00BF7282" w14:paraId="0B77D49B" w14:textId="531F4A3B" w:rsidTr="00B84067">
        <w:trPr>
          <w:trHeight w:val="340"/>
          <w:jc w:val="center"/>
        </w:trPr>
        <w:tc>
          <w:tcPr>
            <w:tcW w:w="567" w:type="dxa"/>
            <w:tcBorders>
              <w:top w:val="single" w:sz="4" w:space="0" w:color="000000"/>
              <w:left w:val="single" w:sz="4" w:space="0" w:color="000000"/>
              <w:bottom w:val="single" w:sz="4" w:space="0" w:color="000000"/>
            </w:tcBorders>
          </w:tcPr>
          <w:p w14:paraId="57B51280" w14:textId="218CF0BD" w:rsidR="00B903C1" w:rsidRPr="00BF7282" w:rsidRDefault="00B903C1" w:rsidP="00F6461C">
            <w:pPr>
              <w:pStyle w:val="Listenabsatz"/>
              <w:numPr>
                <w:ilvl w:val="0"/>
                <w:numId w:val="184"/>
              </w:numPr>
            </w:pPr>
          </w:p>
        </w:tc>
        <w:tc>
          <w:tcPr>
            <w:tcW w:w="2693" w:type="dxa"/>
            <w:tcBorders>
              <w:top w:val="single" w:sz="4" w:space="0" w:color="000000"/>
              <w:left w:val="single" w:sz="4" w:space="0" w:color="000000"/>
              <w:bottom w:val="single" w:sz="4" w:space="0" w:color="000000"/>
            </w:tcBorders>
          </w:tcPr>
          <w:p w14:paraId="58938C92" w14:textId="080E47DA" w:rsidR="00B903C1" w:rsidRPr="00BF7282" w:rsidRDefault="00B903C1" w:rsidP="000662D3">
            <w:pPr>
              <w:rPr>
                <w:b/>
              </w:rPr>
            </w:pPr>
            <w:r w:rsidRPr="00BF7282">
              <w:rPr>
                <w:b/>
              </w:rPr>
              <w:t>Dauer des Moduls</w:t>
            </w:r>
          </w:p>
        </w:tc>
        <w:tc>
          <w:tcPr>
            <w:tcW w:w="6693" w:type="dxa"/>
            <w:tcBorders>
              <w:top w:val="single" w:sz="4" w:space="0" w:color="000000"/>
              <w:left w:val="single" w:sz="4" w:space="0" w:color="000000"/>
              <w:bottom w:val="single" w:sz="4" w:space="0" w:color="000000"/>
              <w:right w:val="single" w:sz="4" w:space="0" w:color="000000"/>
            </w:tcBorders>
          </w:tcPr>
          <w:p w14:paraId="2F848F3D" w14:textId="0D13FEB6" w:rsidR="00B903C1" w:rsidRPr="00BF7282" w:rsidRDefault="00B903C1" w:rsidP="000662D3">
            <w:r w:rsidRPr="00BF7282">
              <w:t>1 Semester</w:t>
            </w:r>
          </w:p>
        </w:tc>
      </w:tr>
      <w:tr w:rsidR="00B903C1" w:rsidRPr="00BF7282" w14:paraId="0F1836ED" w14:textId="621FBD37" w:rsidTr="00B84067">
        <w:trPr>
          <w:trHeight w:val="340"/>
          <w:jc w:val="center"/>
        </w:trPr>
        <w:tc>
          <w:tcPr>
            <w:tcW w:w="567" w:type="dxa"/>
            <w:tcBorders>
              <w:top w:val="single" w:sz="4" w:space="0" w:color="000000"/>
              <w:left w:val="single" w:sz="4" w:space="0" w:color="000000"/>
              <w:bottom w:val="single" w:sz="4" w:space="0" w:color="000000"/>
            </w:tcBorders>
          </w:tcPr>
          <w:p w14:paraId="0F23EFB1" w14:textId="726FA986" w:rsidR="00B903C1" w:rsidRPr="00BF7282" w:rsidRDefault="00B903C1" w:rsidP="00F6461C">
            <w:pPr>
              <w:pStyle w:val="Listenabsatz"/>
              <w:numPr>
                <w:ilvl w:val="0"/>
                <w:numId w:val="184"/>
              </w:numPr>
            </w:pPr>
          </w:p>
        </w:tc>
        <w:tc>
          <w:tcPr>
            <w:tcW w:w="2693" w:type="dxa"/>
            <w:tcBorders>
              <w:top w:val="single" w:sz="4" w:space="0" w:color="000000"/>
              <w:left w:val="single" w:sz="4" w:space="0" w:color="000000"/>
              <w:bottom w:val="single" w:sz="4" w:space="0" w:color="000000"/>
            </w:tcBorders>
          </w:tcPr>
          <w:p w14:paraId="69B41BC9" w14:textId="3E14B670" w:rsidR="00BF2AC0" w:rsidRDefault="00AF016F" w:rsidP="000662D3">
            <w:pPr>
              <w:rPr>
                <w:b/>
              </w:rPr>
            </w:pPr>
            <w:r>
              <w:rPr>
                <w:b/>
              </w:rPr>
              <w:t xml:space="preserve">Unterrichts- und </w:t>
            </w:r>
          </w:p>
          <w:p w14:paraId="70AF014F" w14:textId="2C4CFB55" w:rsidR="00B903C1" w:rsidRPr="00BF7282" w:rsidRDefault="00AF016F" w:rsidP="000662D3">
            <w:pPr>
              <w:rPr>
                <w:b/>
              </w:rPr>
            </w:pPr>
            <w:r>
              <w:rPr>
                <w:b/>
              </w:rPr>
              <w:t>Prüfungssprache</w:t>
            </w:r>
          </w:p>
        </w:tc>
        <w:tc>
          <w:tcPr>
            <w:tcW w:w="6693" w:type="dxa"/>
            <w:tcBorders>
              <w:top w:val="single" w:sz="4" w:space="0" w:color="000000"/>
              <w:left w:val="single" w:sz="4" w:space="0" w:color="000000"/>
              <w:bottom w:val="single" w:sz="4" w:space="0" w:color="000000"/>
              <w:right w:val="single" w:sz="4" w:space="0" w:color="000000"/>
            </w:tcBorders>
          </w:tcPr>
          <w:p w14:paraId="04D233C1" w14:textId="1D730F54" w:rsidR="00B903C1" w:rsidRPr="00BF7282" w:rsidRDefault="00B903C1" w:rsidP="000662D3">
            <w:r w:rsidRPr="00BF7282">
              <w:t>Deutsch</w:t>
            </w:r>
          </w:p>
        </w:tc>
      </w:tr>
      <w:tr w:rsidR="00B903C1" w:rsidRPr="00BF7282" w14:paraId="4BC58C67" w14:textId="52DF4BAB" w:rsidTr="000662D3">
        <w:trPr>
          <w:jc w:val="center"/>
        </w:trPr>
        <w:tc>
          <w:tcPr>
            <w:tcW w:w="567" w:type="dxa"/>
            <w:tcBorders>
              <w:top w:val="single" w:sz="4" w:space="0" w:color="000000"/>
              <w:left w:val="single" w:sz="4" w:space="0" w:color="000000"/>
              <w:bottom w:val="single" w:sz="4" w:space="0" w:color="000000"/>
            </w:tcBorders>
          </w:tcPr>
          <w:p w14:paraId="2EFFE456" w14:textId="76AACD8E" w:rsidR="00B903C1" w:rsidRPr="00BF7282" w:rsidRDefault="00B903C1" w:rsidP="00F6461C">
            <w:pPr>
              <w:pStyle w:val="Listenabsatz"/>
              <w:numPr>
                <w:ilvl w:val="0"/>
                <w:numId w:val="184"/>
              </w:numPr>
            </w:pPr>
          </w:p>
        </w:tc>
        <w:tc>
          <w:tcPr>
            <w:tcW w:w="2693" w:type="dxa"/>
            <w:tcBorders>
              <w:top w:val="single" w:sz="4" w:space="0" w:color="000000"/>
              <w:left w:val="single" w:sz="4" w:space="0" w:color="000000"/>
              <w:bottom w:val="single" w:sz="4" w:space="0" w:color="000000"/>
            </w:tcBorders>
          </w:tcPr>
          <w:p w14:paraId="7B19793B" w14:textId="03EA522D" w:rsidR="00BF2AC0" w:rsidRDefault="00AF016F" w:rsidP="000662D3">
            <w:pPr>
              <w:rPr>
                <w:b/>
              </w:rPr>
            </w:pPr>
            <w:r>
              <w:rPr>
                <w:b/>
              </w:rPr>
              <w:t xml:space="preserve">(Vorbereitende) </w:t>
            </w:r>
          </w:p>
          <w:p w14:paraId="29E78099" w14:textId="13AF1D84" w:rsidR="00B903C1" w:rsidRPr="00BF7282" w:rsidRDefault="00AF016F" w:rsidP="000662D3">
            <w:pPr>
              <w:rPr>
                <w:b/>
              </w:rPr>
            </w:pPr>
            <w:r>
              <w:rPr>
                <w:b/>
              </w:rPr>
              <w:t>Literatur</w:t>
            </w:r>
          </w:p>
        </w:tc>
        <w:tc>
          <w:tcPr>
            <w:tcW w:w="6693" w:type="dxa"/>
            <w:tcBorders>
              <w:top w:val="single" w:sz="4" w:space="0" w:color="000000"/>
              <w:left w:val="single" w:sz="4" w:space="0" w:color="000000"/>
              <w:bottom w:val="single" w:sz="4" w:space="0" w:color="000000"/>
              <w:right w:val="single" w:sz="4" w:space="0" w:color="000000"/>
            </w:tcBorders>
          </w:tcPr>
          <w:p w14:paraId="313D40C1" w14:textId="7A76F408" w:rsidR="00B903C1" w:rsidRPr="00BF7282" w:rsidRDefault="00B903C1" w:rsidP="000662D3">
            <w:r w:rsidRPr="00BF7282">
              <w:t>Albrecht, P. / Maurer, R. (2008): Investment- und Risikomanagement, 3. Aufl</w:t>
            </w:r>
            <w:r w:rsidR="004E30E7" w:rsidRPr="00BF7282">
              <w:t>.</w:t>
            </w:r>
            <w:r w:rsidRPr="00BF7282">
              <w:t>, Schäffer-Poeschel</w:t>
            </w:r>
          </w:p>
          <w:p w14:paraId="15E9F76B" w14:textId="4AC06B40" w:rsidR="00B903C1" w:rsidRPr="00BF7282" w:rsidRDefault="00B903C1" w:rsidP="000662D3">
            <w:r w:rsidRPr="00BF7282">
              <w:t>Farny, D. (2006): Versicherungsbetriebslehre, 4. Aufl</w:t>
            </w:r>
            <w:r w:rsidR="004E30E7" w:rsidRPr="00BF7282">
              <w:t>.</w:t>
            </w:r>
            <w:r w:rsidRPr="00BF7282">
              <w:t xml:space="preserve">, Verlag Versicherungswirtschaft, Karlsruhe </w:t>
            </w:r>
          </w:p>
        </w:tc>
      </w:tr>
    </w:tbl>
    <w:p w14:paraId="2760524D" w14:textId="5B66BBA8" w:rsidR="00CC413A" w:rsidRDefault="00CC413A"/>
    <w:p w14:paraId="7A7CDA95" w14:textId="5448F401" w:rsidR="005055B8" w:rsidRDefault="00CC413A"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E040B" w:rsidRPr="00BF7282" w14:paraId="4C4485C5" w14:textId="77777777" w:rsidTr="005C7489">
        <w:trPr>
          <w:trHeight w:val="567"/>
          <w:jc w:val="center"/>
        </w:trPr>
        <w:tc>
          <w:tcPr>
            <w:tcW w:w="567" w:type="dxa"/>
            <w:shd w:val="clear" w:color="auto" w:fill="E0E0E0"/>
          </w:tcPr>
          <w:p w14:paraId="70AD3207" w14:textId="77777777" w:rsidR="00345575" w:rsidRDefault="00345575" w:rsidP="00F6461C">
            <w:pPr>
              <w:numPr>
                <w:ilvl w:val="0"/>
                <w:numId w:val="26"/>
              </w:numPr>
              <w:rPr>
                <w:rFonts w:cs="Arial"/>
                <w:i/>
              </w:rPr>
            </w:pPr>
          </w:p>
        </w:tc>
        <w:tc>
          <w:tcPr>
            <w:tcW w:w="2693" w:type="dxa"/>
            <w:shd w:val="clear" w:color="auto" w:fill="E0E0E0"/>
          </w:tcPr>
          <w:p w14:paraId="3F652177" w14:textId="77777777" w:rsidR="006E040B" w:rsidRPr="00BF7282" w:rsidRDefault="006E040B" w:rsidP="005C7489">
            <w:pPr>
              <w:rPr>
                <w:rFonts w:cs="Arial"/>
                <w:b/>
              </w:rPr>
            </w:pPr>
            <w:r w:rsidRPr="00BF7282">
              <w:rPr>
                <w:rFonts w:cs="Arial"/>
                <w:b/>
                <w:szCs w:val="22"/>
              </w:rPr>
              <w:t>Modulbezeichnung</w:t>
            </w:r>
          </w:p>
          <w:p w14:paraId="25C1B3DD" w14:textId="514CF5DA" w:rsidR="006E040B" w:rsidRPr="00BF7282" w:rsidRDefault="00643AAF" w:rsidP="005C7489">
            <w:pPr>
              <w:rPr>
                <w:rFonts w:cs="Arial"/>
              </w:rPr>
            </w:pPr>
            <w:r>
              <w:rPr>
                <w:rFonts w:cs="Arial"/>
              </w:rPr>
              <w:t>8</w:t>
            </w:r>
            <w:r w:rsidR="00370CFA">
              <w:rPr>
                <w:rFonts w:cs="Arial"/>
                <w:szCs w:val="22"/>
              </w:rPr>
              <w:t>2410</w:t>
            </w:r>
          </w:p>
        </w:tc>
        <w:tc>
          <w:tcPr>
            <w:tcW w:w="5528" w:type="dxa"/>
            <w:shd w:val="clear" w:color="auto" w:fill="E0E0E0"/>
          </w:tcPr>
          <w:p w14:paraId="131DF2C4" w14:textId="77777777" w:rsidR="006E040B" w:rsidRPr="00BF7282" w:rsidRDefault="00F5584C" w:rsidP="005C7489">
            <w:pPr>
              <w:pStyle w:val="berschriftModul"/>
            </w:pPr>
            <w:bookmarkStart w:id="6164" w:name="_Toc300075022"/>
            <w:bookmarkStart w:id="6165" w:name="_Toc300154082"/>
            <w:bookmarkStart w:id="6166" w:name="_Toc301862093"/>
            <w:bookmarkStart w:id="6167" w:name="_Toc317511713"/>
            <w:bookmarkStart w:id="6168" w:name="_Toc317694875"/>
            <w:bookmarkStart w:id="6169" w:name="_Toc317773035"/>
            <w:bookmarkStart w:id="6170" w:name="_Toc317782155"/>
            <w:bookmarkStart w:id="6171" w:name="_Toc321385252"/>
            <w:bookmarkStart w:id="6172" w:name="_Toc331493066"/>
            <w:bookmarkStart w:id="6173" w:name="_Toc332267295"/>
            <w:bookmarkStart w:id="6174" w:name="_Toc332366947"/>
            <w:bookmarkStart w:id="6175" w:name="_Toc335747442"/>
            <w:bookmarkStart w:id="6176" w:name="_Toc349828618"/>
            <w:bookmarkStart w:id="6177" w:name="_Toc351715546"/>
            <w:bookmarkStart w:id="6178" w:name="_Toc363638277"/>
            <w:bookmarkStart w:id="6179" w:name="_Toc363638940"/>
            <w:bookmarkStart w:id="6180" w:name="_Toc364322216"/>
            <w:bookmarkStart w:id="6181" w:name="_Toc364328757"/>
            <w:bookmarkStart w:id="6182" w:name="_Toc369082488"/>
            <w:bookmarkStart w:id="6183" w:name="_Toc381687061"/>
            <w:bookmarkStart w:id="6184" w:name="_Toc54705670"/>
            <w:r>
              <w:t>Wettbewerbstheorie und -</w:t>
            </w:r>
            <w:r w:rsidR="009910F5" w:rsidRPr="00744678">
              <w:t>politik</w:t>
            </w:r>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r w:rsidR="006E040B" w:rsidRPr="00BF7282">
              <w:t xml:space="preserve"> </w:t>
            </w:r>
          </w:p>
          <w:p w14:paraId="7EF6F5A2" w14:textId="0C7A6BE4" w:rsidR="006E040B" w:rsidRPr="00BF7282" w:rsidRDefault="006E040B" w:rsidP="005C7489">
            <w:pPr>
              <w:rPr>
                <w:rFonts w:cs="Arial"/>
                <w:lang w:eastAsia="en-US"/>
              </w:rPr>
            </w:pPr>
            <w:r w:rsidRPr="00BF7282">
              <w:rPr>
                <w:rFonts w:cs="Arial"/>
                <w:szCs w:val="22"/>
              </w:rPr>
              <w:t xml:space="preserve">(Competition </w:t>
            </w:r>
            <w:r w:rsidR="005060F6">
              <w:rPr>
                <w:rFonts w:cs="Arial"/>
                <w:szCs w:val="22"/>
              </w:rPr>
              <w:t>t</w:t>
            </w:r>
            <w:r w:rsidRPr="00BF7282">
              <w:rPr>
                <w:rFonts w:cs="Arial"/>
                <w:szCs w:val="22"/>
              </w:rPr>
              <w:t xml:space="preserve">heory and </w:t>
            </w:r>
            <w:r w:rsidR="005060F6">
              <w:rPr>
                <w:rFonts w:cs="Arial"/>
                <w:szCs w:val="22"/>
              </w:rPr>
              <w:t>p</w:t>
            </w:r>
            <w:r w:rsidRPr="00BF7282">
              <w:rPr>
                <w:rFonts w:cs="Arial"/>
                <w:szCs w:val="22"/>
              </w:rPr>
              <w:t xml:space="preserve">olicy) </w:t>
            </w:r>
          </w:p>
        </w:tc>
        <w:tc>
          <w:tcPr>
            <w:tcW w:w="1136" w:type="dxa"/>
            <w:shd w:val="clear" w:color="auto" w:fill="E0E0E0"/>
          </w:tcPr>
          <w:p w14:paraId="633A3D0A" w14:textId="77777777" w:rsidR="006E040B" w:rsidRPr="00BF7282" w:rsidRDefault="006E040B" w:rsidP="005C7489">
            <w:pPr>
              <w:rPr>
                <w:rFonts w:cs="Arial"/>
                <w:b/>
              </w:rPr>
            </w:pPr>
            <w:r w:rsidRPr="00BF7282">
              <w:rPr>
                <w:rFonts w:cs="Arial"/>
                <w:b/>
                <w:szCs w:val="22"/>
              </w:rPr>
              <w:t>5 ECTS</w:t>
            </w:r>
          </w:p>
        </w:tc>
      </w:tr>
      <w:tr w:rsidR="006E040B" w:rsidRPr="00BF7282" w14:paraId="4DF11885" w14:textId="77777777" w:rsidTr="005C7489">
        <w:trPr>
          <w:trHeight w:val="685"/>
          <w:jc w:val="center"/>
        </w:trPr>
        <w:tc>
          <w:tcPr>
            <w:tcW w:w="567" w:type="dxa"/>
            <w:shd w:val="clear" w:color="auto" w:fill="E0E0E0"/>
          </w:tcPr>
          <w:p w14:paraId="7BCCA7EF" w14:textId="77777777" w:rsidR="00345575" w:rsidRDefault="00345575" w:rsidP="00F6461C">
            <w:pPr>
              <w:numPr>
                <w:ilvl w:val="0"/>
                <w:numId w:val="26"/>
              </w:numPr>
              <w:rPr>
                <w:rFonts w:cs="Arial"/>
                <w:i/>
              </w:rPr>
            </w:pPr>
          </w:p>
        </w:tc>
        <w:tc>
          <w:tcPr>
            <w:tcW w:w="2693" w:type="dxa"/>
            <w:shd w:val="clear" w:color="auto" w:fill="E0E0E0"/>
          </w:tcPr>
          <w:p w14:paraId="75538610" w14:textId="77777777" w:rsidR="006E040B" w:rsidRPr="00BF7282" w:rsidRDefault="006E040B" w:rsidP="005C7489">
            <w:pPr>
              <w:rPr>
                <w:rFonts w:cs="Arial"/>
              </w:rPr>
            </w:pPr>
            <w:r w:rsidRPr="00BF7282">
              <w:rPr>
                <w:rFonts w:cs="Arial"/>
                <w:szCs w:val="22"/>
              </w:rPr>
              <w:t>Lehrveranstaltungen</w:t>
            </w:r>
          </w:p>
          <w:p w14:paraId="204B18F6" w14:textId="77777777" w:rsidR="006E040B" w:rsidRPr="00BF7282" w:rsidRDefault="006E040B" w:rsidP="005C7489">
            <w:pPr>
              <w:rPr>
                <w:rFonts w:cs="Arial"/>
              </w:rPr>
            </w:pPr>
          </w:p>
        </w:tc>
        <w:tc>
          <w:tcPr>
            <w:tcW w:w="5528" w:type="dxa"/>
            <w:shd w:val="clear" w:color="auto" w:fill="E0E0E0"/>
          </w:tcPr>
          <w:p w14:paraId="7C0966A9" w14:textId="77777777" w:rsidR="006E040B" w:rsidRPr="00BF7282" w:rsidRDefault="006E040B" w:rsidP="005C7489">
            <w:pPr>
              <w:pStyle w:val="Default"/>
              <w:rPr>
                <w:sz w:val="22"/>
                <w:szCs w:val="22"/>
              </w:rPr>
            </w:pPr>
            <w:r w:rsidRPr="00BF7282">
              <w:rPr>
                <w:sz w:val="22"/>
                <w:szCs w:val="22"/>
              </w:rPr>
              <w:t xml:space="preserve">V: Wettbewerbstheorie und -politik (2 SWS) </w:t>
            </w:r>
          </w:p>
          <w:p w14:paraId="0FB464AC" w14:textId="77777777" w:rsidR="006E040B" w:rsidRPr="00BF7282" w:rsidRDefault="006E040B" w:rsidP="005C7489">
            <w:pPr>
              <w:rPr>
                <w:rFonts w:cs="Arial"/>
              </w:rPr>
            </w:pPr>
            <w:r w:rsidRPr="00BF7282">
              <w:rPr>
                <w:rFonts w:cs="Arial"/>
                <w:szCs w:val="22"/>
              </w:rPr>
              <w:t xml:space="preserve">Ü: Übung in Wettbewerbstheorie und -politik (2 SWS) </w:t>
            </w:r>
          </w:p>
        </w:tc>
        <w:tc>
          <w:tcPr>
            <w:tcW w:w="1136" w:type="dxa"/>
            <w:shd w:val="clear" w:color="auto" w:fill="E0E0E0"/>
          </w:tcPr>
          <w:p w14:paraId="1686D6F4" w14:textId="77777777" w:rsidR="006E040B" w:rsidRPr="00BF7282" w:rsidRDefault="006E040B" w:rsidP="005C7489">
            <w:pPr>
              <w:rPr>
                <w:rFonts w:cs="Arial"/>
              </w:rPr>
            </w:pPr>
            <w:r w:rsidRPr="00BF7282">
              <w:rPr>
                <w:rFonts w:cs="Arial"/>
                <w:szCs w:val="22"/>
              </w:rPr>
              <w:t>2,5 ECTS</w:t>
            </w:r>
            <w:r w:rsidRPr="00BF7282">
              <w:rPr>
                <w:rFonts w:cs="Arial"/>
                <w:szCs w:val="22"/>
              </w:rPr>
              <w:br/>
              <w:t>2,5 ECTS</w:t>
            </w:r>
          </w:p>
        </w:tc>
      </w:tr>
      <w:tr w:rsidR="006E040B" w:rsidRPr="00BF7282" w14:paraId="20DFF7AD" w14:textId="77777777" w:rsidTr="005C7489">
        <w:trPr>
          <w:trHeight w:val="383"/>
          <w:jc w:val="center"/>
        </w:trPr>
        <w:tc>
          <w:tcPr>
            <w:tcW w:w="567" w:type="dxa"/>
            <w:shd w:val="clear" w:color="auto" w:fill="E0E0E0"/>
          </w:tcPr>
          <w:p w14:paraId="354683E7" w14:textId="77777777" w:rsidR="00345575" w:rsidRDefault="00345575" w:rsidP="00F6461C">
            <w:pPr>
              <w:numPr>
                <w:ilvl w:val="0"/>
                <w:numId w:val="26"/>
              </w:numPr>
              <w:rPr>
                <w:rFonts w:cs="Arial"/>
                <w:i/>
              </w:rPr>
            </w:pPr>
          </w:p>
        </w:tc>
        <w:tc>
          <w:tcPr>
            <w:tcW w:w="2693" w:type="dxa"/>
            <w:shd w:val="clear" w:color="auto" w:fill="E0E0E0"/>
          </w:tcPr>
          <w:p w14:paraId="6D3F09BC" w14:textId="412E6603" w:rsidR="006E040B" w:rsidRPr="00BF7282" w:rsidRDefault="00C655C3" w:rsidP="005C7489">
            <w:pPr>
              <w:rPr>
                <w:rFonts w:cs="Arial"/>
              </w:rPr>
            </w:pPr>
            <w:r>
              <w:rPr>
                <w:rFonts w:cs="Arial"/>
                <w:szCs w:val="22"/>
              </w:rPr>
              <w:t>Lehrende</w:t>
            </w:r>
          </w:p>
        </w:tc>
        <w:tc>
          <w:tcPr>
            <w:tcW w:w="5528" w:type="dxa"/>
            <w:shd w:val="clear" w:color="auto" w:fill="E0E0E0"/>
          </w:tcPr>
          <w:p w14:paraId="266562D1" w14:textId="6BE8294F" w:rsidR="006E040B" w:rsidRPr="00BF7282" w:rsidRDefault="006E040B" w:rsidP="005C7489">
            <w:pPr>
              <w:rPr>
                <w:rFonts w:cs="Arial"/>
              </w:rPr>
            </w:pPr>
            <w:r w:rsidRPr="00BF7282">
              <w:rPr>
                <w:rFonts w:cs="Arial"/>
                <w:szCs w:val="22"/>
              </w:rPr>
              <w:t xml:space="preserve">Prof. </w:t>
            </w:r>
            <w:r w:rsidR="00BF2AC0">
              <w:rPr>
                <w:rFonts w:cs="Arial"/>
                <w:szCs w:val="22"/>
              </w:rPr>
              <w:t xml:space="preserve">Dr. </w:t>
            </w:r>
            <w:r w:rsidRPr="00BF7282">
              <w:rPr>
                <w:rFonts w:cs="Arial"/>
                <w:szCs w:val="22"/>
              </w:rPr>
              <w:t xml:space="preserve">Rincke und </w:t>
            </w:r>
            <w:r w:rsidR="00CF69A7">
              <w:rPr>
                <w:rFonts w:cs="Arial"/>
                <w:szCs w:val="22"/>
              </w:rPr>
              <w:t>Mitarbeitende</w:t>
            </w:r>
          </w:p>
        </w:tc>
        <w:tc>
          <w:tcPr>
            <w:tcW w:w="1136" w:type="dxa"/>
            <w:shd w:val="clear" w:color="auto" w:fill="E0E0E0"/>
          </w:tcPr>
          <w:p w14:paraId="1A8CA699" w14:textId="77777777" w:rsidR="006E040B" w:rsidRPr="00BF7282" w:rsidRDefault="006E040B" w:rsidP="005C7489">
            <w:pPr>
              <w:rPr>
                <w:rFonts w:cs="Arial"/>
              </w:rPr>
            </w:pPr>
          </w:p>
        </w:tc>
      </w:tr>
    </w:tbl>
    <w:p w14:paraId="4B2D7540" w14:textId="77777777" w:rsidR="006E040B" w:rsidRPr="00BF7282" w:rsidRDefault="006E040B"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E040B" w:rsidRPr="00BF7282" w14:paraId="115D5823" w14:textId="77777777" w:rsidTr="005C7489">
        <w:trPr>
          <w:trHeight w:val="340"/>
          <w:jc w:val="center"/>
        </w:trPr>
        <w:tc>
          <w:tcPr>
            <w:tcW w:w="567" w:type="dxa"/>
            <w:tcBorders>
              <w:bottom w:val="single" w:sz="4" w:space="0" w:color="auto"/>
            </w:tcBorders>
          </w:tcPr>
          <w:p w14:paraId="29F7E414" w14:textId="77777777" w:rsidR="00345575" w:rsidRDefault="00345575" w:rsidP="00F6461C">
            <w:pPr>
              <w:numPr>
                <w:ilvl w:val="0"/>
                <w:numId w:val="26"/>
              </w:numPr>
              <w:rPr>
                <w:rFonts w:cs="Arial"/>
                <w:i/>
              </w:rPr>
            </w:pPr>
          </w:p>
        </w:tc>
        <w:tc>
          <w:tcPr>
            <w:tcW w:w="2693" w:type="dxa"/>
            <w:tcBorders>
              <w:bottom w:val="single" w:sz="4" w:space="0" w:color="auto"/>
            </w:tcBorders>
          </w:tcPr>
          <w:p w14:paraId="25F5A637" w14:textId="5D8EBB3B" w:rsidR="006E040B" w:rsidRPr="00BF7282" w:rsidRDefault="00C655C3" w:rsidP="005C7489">
            <w:pPr>
              <w:rPr>
                <w:rFonts w:cs="Arial"/>
                <w:b/>
              </w:rPr>
            </w:pPr>
            <w:r>
              <w:rPr>
                <w:rFonts w:cs="Arial"/>
                <w:b/>
                <w:szCs w:val="22"/>
              </w:rPr>
              <w:t>Modulverantwortliche/r</w:t>
            </w:r>
          </w:p>
        </w:tc>
        <w:tc>
          <w:tcPr>
            <w:tcW w:w="6663" w:type="dxa"/>
            <w:tcBorders>
              <w:bottom w:val="single" w:sz="4" w:space="0" w:color="auto"/>
            </w:tcBorders>
          </w:tcPr>
          <w:p w14:paraId="5BF64261" w14:textId="4485ADE4" w:rsidR="006E040B" w:rsidRPr="00BF7282" w:rsidRDefault="006E040B" w:rsidP="005C7489">
            <w:pPr>
              <w:rPr>
                <w:rFonts w:cs="Arial"/>
              </w:rPr>
            </w:pPr>
            <w:r w:rsidRPr="00BF7282">
              <w:rPr>
                <w:rFonts w:cs="Arial"/>
                <w:szCs w:val="22"/>
              </w:rPr>
              <w:t xml:space="preserve">Prof. </w:t>
            </w:r>
            <w:r w:rsidR="00BF2AC0">
              <w:rPr>
                <w:rFonts w:cs="Arial"/>
                <w:szCs w:val="22"/>
              </w:rPr>
              <w:t xml:space="preserve">Dr. </w:t>
            </w:r>
            <w:r w:rsidRPr="00BF7282">
              <w:rPr>
                <w:rFonts w:cs="Arial"/>
                <w:szCs w:val="22"/>
              </w:rPr>
              <w:t>Rincke</w:t>
            </w:r>
          </w:p>
        </w:tc>
      </w:tr>
      <w:tr w:rsidR="006E040B" w:rsidRPr="00BF7282" w14:paraId="3508D1AC" w14:textId="77777777" w:rsidTr="005C7489">
        <w:trPr>
          <w:trHeight w:val="340"/>
          <w:jc w:val="center"/>
        </w:trPr>
        <w:tc>
          <w:tcPr>
            <w:tcW w:w="567" w:type="dxa"/>
            <w:shd w:val="clear" w:color="auto" w:fill="auto"/>
          </w:tcPr>
          <w:p w14:paraId="450AE279" w14:textId="77777777" w:rsidR="00345575" w:rsidRDefault="00345575" w:rsidP="00F6461C">
            <w:pPr>
              <w:numPr>
                <w:ilvl w:val="0"/>
                <w:numId w:val="26"/>
              </w:numPr>
              <w:rPr>
                <w:rFonts w:cs="Arial"/>
                <w:i/>
              </w:rPr>
            </w:pPr>
          </w:p>
        </w:tc>
        <w:tc>
          <w:tcPr>
            <w:tcW w:w="2693" w:type="dxa"/>
            <w:shd w:val="clear" w:color="auto" w:fill="auto"/>
          </w:tcPr>
          <w:p w14:paraId="4D9F18CB" w14:textId="77777777" w:rsidR="006E040B" w:rsidRPr="00BF7282" w:rsidRDefault="006E040B" w:rsidP="005C7489">
            <w:pPr>
              <w:rPr>
                <w:rFonts w:cs="Arial"/>
                <w:b/>
              </w:rPr>
            </w:pPr>
            <w:r w:rsidRPr="00BF7282">
              <w:rPr>
                <w:rFonts w:cs="Arial"/>
                <w:b/>
                <w:szCs w:val="22"/>
              </w:rPr>
              <w:t>Inhalt</w:t>
            </w:r>
          </w:p>
        </w:tc>
        <w:tc>
          <w:tcPr>
            <w:tcW w:w="6663" w:type="dxa"/>
            <w:tcBorders>
              <w:bottom w:val="single" w:sz="4" w:space="0" w:color="auto"/>
            </w:tcBorders>
            <w:shd w:val="clear" w:color="auto" w:fill="auto"/>
          </w:tcPr>
          <w:p w14:paraId="6B86FF9B" w14:textId="3AD55AE1" w:rsidR="006E040B" w:rsidRPr="00BF7282" w:rsidRDefault="006E040B" w:rsidP="005C7489">
            <w:pPr>
              <w:pStyle w:val="Default"/>
              <w:rPr>
                <w:sz w:val="22"/>
                <w:szCs w:val="22"/>
              </w:rPr>
            </w:pPr>
            <w:r w:rsidRPr="00BF7282">
              <w:rPr>
                <w:sz w:val="22"/>
                <w:szCs w:val="22"/>
              </w:rPr>
              <w:t>Die Veranstaltung führt in die Wettbewerbstheorie und –politik ein. Zunächst werden grundlegende industrieökonomische sowie wettbewerbs- und regulierungstheoretische Konzepte diskutiert. Darauf aufbauend beschäftigt sich die Veranstaltung mit Kartellen und Fusionen sowie mit der Regulierung von natürlichen Monopolen und Netzindustrien. Methodische Grundlage</w:t>
            </w:r>
            <w:r w:rsidR="00762A7F">
              <w:rPr>
                <w:sz w:val="22"/>
                <w:szCs w:val="22"/>
              </w:rPr>
              <w:t>n</w:t>
            </w:r>
            <w:r w:rsidRPr="00BF7282">
              <w:rPr>
                <w:sz w:val="22"/>
                <w:szCs w:val="22"/>
              </w:rPr>
              <w:t xml:space="preserve"> sind spieltheoretische Modelle, mit denen die strategische Interaktion von mehreren Akteur</w:t>
            </w:r>
            <w:r w:rsidR="00012371">
              <w:rPr>
                <w:sz w:val="22"/>
                <w:szCs w:val="22"/>
              </w:rPr>
              <w:t>innen und Akteur</w:t>
            </w:r>
            <w:r w:rsidRPr="00BF7282">
              <w:rPr>
                <w:sz w:val="22"/>
                <w:szCs w:val="22"/>
              </w:rPr>
              <w:t xml:space="preserve">en untersucht werden kann. </w:t>
            </w:r>
          </w:p>
        </w:tc>
      </w:tr>
      <w:tr w:rsidR="006E040B" w:rsidRPr="00BF7282" w14:paraId="1F8DF853" w14:textId="77777777" w:rsidTr="005C7489">
        <w:trPr>
          <w:trHeight w:val="340"/>
          <w:jc w:val="center"/>
        </w:trPr>
        <w:tc>
          <w:tcPr>
            <w:tcW w:w="567" w:type="dxa"/>
            <w:shd w:val="clear" w:color="auto" w:fill="auto"/>
          </w:tcPr>
          <w:p w14:paraId="2E6090C6" w14:textId="77777777" w:rsidR="00345575" w:rsidRDefault="00345575" w:rsidP="00F6461C">
            <w:pPr>
              <w:numPr>
                <w:ilvl w:val="0"/>
                <w:numId w:val="26"/>
              </w:numPr>
              <w:rPr>
                <w:rFonts w:cs="Arial"/>
                <w:i/>
              </w:rPr>
            </w:pPr>
          </w:p>
        </w:tc>
        <w:tc>
          <w:tcPr>
            <w:tcW w:w="2693" w:type="dxa"/>
            <w:shd w:val="clear" w:color="auto" w:fill="auto"/>
          </w:tcPr>
          <w:p w14:paraId="5F422CF8" w14:textId="77777777" w:rsidR="00D64F5D" w:rsidRDefault="006E040B" w:rsidP="005C7489">
            <w:pPr>
              <w:rPr>
                <w:rFonts w:cs="Arial"/>
                <w:b/>
                <w:szCs w:val="22"/>
              </w:rPr>
            </w:pPr>
            <w:r w:rsidRPr="00BF7282">
              <w:rPr>
                <w:rFonts w:cs="Arial"/>
                <w:b/>
                <w:szCs w:val="22"/>
              </w:rPr>
              <w:t xml:space="preserve">Lernziele und </w:t>
            </w:r>
          </w:p>
          <w:p w14:paraId="499EB4E0" w14:textId="08C3FD17" w:rsidR="006E040B" w:rsidRPr="00BF7282" w:rsidRDefault="006E040B" w:rsidP="005C7489">
            <w:pPr>
              <w:rPr>
                <w:rFonts w:cs="Arial"/>
                <w:b/>
              </w:rPr>
            </w:pPr>
            <w:r w:rsidRPr="00BF7282">
              <w:rPr>
                <w:rFonts w:cs="Arial"/>
                <w:b/>
                <w:szCs w:val="22"/>
              </w:rPr>
              <w:t>Kompetenzen</w:t>
            </w:r>
          </w:p>
        </w:tc>
        <w:tc>
          <w:tcPr>
            <w:tcW w:w="6663" w:type="dxa"/>
            <w:shd w:val="clear" w:color="auto" w:fill="auto"/>
          </w:tcPr>
          <w:p w14:paraId="688DD103" w14:textId="77777777" w:rsidR="00762A7F" w:rsidRDefault="00762A7F" w:rsidP="005C7489">
            <w:pPr>
              <w:pStyle w:val="Default"/>
              <w:rPr>
                <w:sz w:val="22"/>
                <w:szCs w:val="22"/>
              </w:rPr>
            </w:pPr>
            <w:r w:rsidRPr="00B31AFB">
              <w:rPr>
                <w:sz w:val="22"/>
                <w:szCs w:val="22"/>
              </w:rPr>
              <w:t xml:space="preserve">Ziel </w:t>
            </w:r>
            <w:r>
              <w:rPr>
                <w:sz w:val="22"/>
                <w:szCs w:val="22"/>
              </w:rPr>
              <w:t>dieses Moduls</w:t>
            </w:r>
            <w:r w:rsidRPr="00B31AFB">
              <w:rPr>
                <w:sz w:val="22"/>
                <w:szCs w:val="22"/>
              </w:rPr>
              <w:t xml:space="preserve"> ist es, </w:t>
            </w:r>
            <w:r>
              <w:rPr>
                <w:sz w:val="22"/>
                <w:szCs w:val="22"/>
              </w:rPr>
              <w:t xml:space="preserve">die Studierenden mit den </w:t>
            </w:r>
            <w:r w:rsidRPr="00B31AFB">
              <w:rPr>
                <w:sz w:val="22"/>
                <w:szCs w:val="22"/>
              </w:rPr>
              <w:t>Konzepte</w:t>
            </w:r>
            <w:r>
              <w:rPr>
                <w:sz w:val="22"/>
                <w:szCs w:val="22"/>
              </w:rPr>
              <w:t>n</w:t>
            </w:r>
            <w:r w:rsidRPr="00B31AFB">
              <w:rPr>
                <w:sz w:val="22"/>
                <w:szCs w:val="22"/>
              </w:rPr>
              <w:t xml:space="preserve"> und grundlegende</w:t>
            </w:r>
            <w:r w:rsidR="00A97254">
              <w:rPr>
                <w:sz w:val="22"/>
                <w:szCs w:val="22"/>
              </w:rPr>
              <w:t>n</w:t>
            </w:r>
            <w:r w:rsidRPr="00B31AFB">
              <w:rPr>
                <w:sz w:val="22"/>
                <w:szCs w:val="22"/>
              </w:rPr>
              <w:t xml:space="preserve"> Modelle</w:t>
            </w:r>
            <w:r>
              <w:rPr>
                <w:sz w:val="22"/>
                <w:szCs w:val="22"/>
              </w:rPr>
              <w:t>n</w:t>
            </w:r>
            <w:r w:rsidRPr="00B31AFB">
              <w:rPr>
                <w:sz w:val="22"/>
                <w:szCs w:val="22"/>
              </w:rPr>
              <w:t xml:space="preserve"> der Wettbewerbstheorie </w:t>
            </w:r>
            <w:r>
              <w:rPr>
                <w:sz w:val="22"/>
                <w:szCs w:val="22"/>
              </w:rPr>
              <w:t>und –politik auf einem anspruchsvollen formalen Niveau vertraut zu machen.</w:t>
            </w:r>
            <w:r w:rsidRPr="00B31AFB">
              <w:rPr>
                <w:sz w:val="22"/>
                <w:szCs w:val="22"/>
              </w:rPr>
              <w:t xml:space="preserve"> </w:t>
            </w:r>
          </w:p>
          <w:p w14:paraId="23983F8D" w14:textId="77777777" w:rsidR="00762A7F" w:rsidRPr="00B31AFB" w:rsidRDefault="00762A7F" w:rsidP="005C7489">
            <w:pPr>
              <w:pStyle w:val="Default"/>
              <w:rPr>
                <w:sz w:val="22"/>
                <w:szCs w:val="22"/>
              </w:rPr>
            </w:pPr>
            <w:r w:rsidRPr="00B31AFB">
              <w:rPr>
                <w:sz w:val="22"/>
                <w:szCs w:val="22"/>
              </w:rPr>
              <w:t xml:space="preserve">Die Studierenden </w:t>
            </w:r>
          </w:p>
          <w:p w14:paraId="22CAC76F" w14:textId="69251B13" w:rsidR="00762A7F" w:rsidRPr="003F33B7" w:rsidRDefault="00762A7F" w:rsidP="00F6461C">
            <w:pPr>
              <w:pStyle w:val="Listenabsatz"/>
              <w:numPr>
                <w:ilvl w:val="0"/>
                <w:numId w:val="196"/>
              </w:numPr>
              <w:ind w:left="209" w:hanging="209"/>
            </w:pPr>
            <w:r w:rsidRPr="003F33B7">
              <w:t>lernen, strategische Entscheidungen von Unternehmen unter Verwendung formaler theoretischer Modelle zu verstehen</w:t>
            </w:r>
            <w:r w:rsidR="00484F92">
              <w:t>.</w:t>
            </w:r>
          </w:p>
          <w:p w14:paraId="5851C48A" w14:textId="7ADE557F" w:rsidR="00762A7F" w:rsidRPr="003F33B7" w:rsidRDefault="00762A7F" w:rsidP="00F6461C">
            <w:pPr>
              <w:pStyle w:val="Listenabsatz"/>
              <w:numPr>
                <w:ilvl w:val="0"/>
                <w:numId w:val="196"/>
              </w:numPr>
              <w:ind w:left="209" w:hanging="209"/>
            </w:pPr>
            <w:r w:rsidRPr="003F33B7">
              <w:t>erwerben fundierte Kenntni</w:t>
            </w:r>
            <w:r w:rsidR="00D142BC">
              <w:t>sse über unternehmerische Preis</w:t>
            </w:r>
            <w:r w:rsidRPr="003F33B7">
              <w:t>politik und über Wettbewerbsstrategien von Unternehmen</w:t>
            </w:r>
            <w:r w:rsidR="00484F92">
              <w:t>.</w:t>
            </w:r>
            <w:r w:rsidRPr="003F33B7">
              <w:t xml:space="preserve"> </w:t>
            </w:r>
          </w:p>
          <w:p w14:paraId="53EDCC75" w14:textId="5E820EDD" w:rsidR="00762A7F" w:rsidRPr="003F33B7" w:rsidRDefault="00762A7F" w:rsidP="00F6461C">
            <w:pPr>
              <w:pStyle w:val="Listenabsatz"/>
              <w:numPr>
                <w:ilvl w:val="0"/>
                <w:numId w:val="196"/>
              </w:numPr>
              <w:ind w:left="209" w:hanging="209"/>
            </w:pPr>
            <w:r w:rsidRPr="003F33B7">
              <w:t>wenden moderne mikroökonomische und industrieökonomische Methoden auf wirtschaftspolitisch relevante Fragestellungen an</w:t>
            </w:r>
            <w:r w:rsidR="00484F92">
              <w:t>.</w:t>
            </w:r>
          </w:p>
          <w:p w14:paraId="64C974AD" w14:textId="77777777" w:rsidR="006E040B" w:rsidRPr="00744678" w:rsidRDefault="00762A7F" w:rsidP="00F6461C">
            <w:pPr>
              <w:pStyle w:val="Listenabsatz"/>
              <w:numPr>
                <w:ilvl w:val="0"/>
                <w:numId w:val="196"/>
              </w:numPr>
              <w:ind w:left="209" w:hanging="209"/>
            </w:pPr>
            <w:r w:rsidRPr="003F33B7">
              <w:t>werden im analytischen Denken geschult.</w:t>
            </w:r>
            <w:r w:rsidRPr="00B31AFB">
              <w:t xml:space="preserve"> </w:t>
            </w:r>
          </w:p>
        </w:tc>
      </w:tr>
      <w:tr w:rsidR="006E040B" w:rsidRPr="00BF7282" w14:paraId="786B0AE9" w14:textId="77777777" w:rsidTr="005C7489">
        <w:trPr>
          <w:trHeight w:val="340"/>
          <w:jc w:val="center"/>
        </w:trPr>
        <w:tc>
          <w:tcPr>
            <w:tcW w:w="567" w:type="dxa"/>
          </w:tcPr>
          <w:p w14:paraId="247C5C13" w14:textId="77777777" w:rsidR="00345575" w:rsidRDefault="00345575" w:rsidP="00F6461C">
            <w:pPr>
              <w:numPr>
                <w:ilvl w:val="0"/>
                <w:numId w:val="26"/>
              </w:numPr>
              <w:rPr>
                <w:rFonts w:cs="Arial"/>
                <w:i/>
              </w:rPr>
            </w:pPr>
          </w:p>
        </w:tc>
        <w:tc>
          <w:tcPr>
            <w:tcW w:w="2693" w:type="dxa"/>
          </w:tcPr>
          <w:p w14:paraId="61D10A69" w14:textId="77777777" w:rsidR="00D64F5D" w:rsidRDefault="006E040B" w:rsidP="005C7489">
            <w:pPr>
              <w:rPr>
                <w:rFonts w:cs="Arial"/>
                <w:b/>
                <w:szCs w:val="22"/>
              </w:rPr>
            </w:pPr>
            <w:r w:rsidRPr="00BF7282">
              <w:rPr>
                <w:rFonts w:cs="Arial"/>
                <w:b/>
                <w:szCs w:val="22"/>
              </w:rPr>
              <w:t xml:space="preserve">Empfohlene </w:t>
            </w:r>
          </w:p>
          <w:p w14:paraId="51E50929" w14:textId="2B893AAF" w:rsidR="006E040B" w:rsidRPr="00BF7282" w:rsidRDefault="006E040B" w:rsidP="005C7489">
            <w:pPr>
              <w:rPr>
                <w:rFonts w:cs="Arial"/>
                <w:b/>
              </w:rPr>
            </w:pPr>
            <w:r w:rsidRPr="00BF7282">
              <w:rPr>
                <w:rFonts w:cs="Arial"/>
                <w:b/>
                <w:szCs w:val="22"/>
              </w:rPr>
              <w:t>Voraussetzungen für die Teilnahme</w:t>
            </w:r>
          </w:p>
        </w:tc>
        <w:tc>
          <w:tcPr>
            <w:tcW w:w="6663" w:type="dxa"/>
          </w:tcPr>
          <w:p w14:paraId="5A9D55F1" w14:textId="77777777" w:rsidR="006E040B" w:rsidRPr="00BF7282" w:rsidRDefault="006E040B" w:rsidP="005C7489">
            <w:pPr>
              <w:pStyle w:val="Default"/>
              <w:rPr>
                <w:sz w:val="22"/>
                <w:szCs w:val="22"/>
              </w:rPr>
            </w:pPr>
            <w:r w:rsidRPr="00BF7282">
              <w:rPr>
                <w:sz w:val="22"/>
                <w:szCs w:val="22"/>
              </w:rPr>
              <w:t xml:space="preserve">Erfolgreicher Abschluss der Assessmentphase </w:t>
            </w:r>
          </w:p>
          <w:p w14:paraId="60F6D58A" w14:textId="77777777" w:rsidR="006E040B" w:rsidRPr="00BF7282" w:rsidRDefault="006E040B" w:rsidP="005C7489">
            <w:pPr>
              <w:rPr>
                <w:rFonts w:cs="Arial"/>
              </w:rPr>
            </w:pPr>
          </w:p>
        </w:tc>
      </w:tr>
      <w:tr w:rsidR="006E040B" w:rsidRPr="00BF7282" w14:paraId="0DEB3459" w14:textId="77777777" w:rsidTr="005C7489">
        <w:trPr>
          <w:trHeight w:val="340"/>
          <w:jc w:val="center"/>
        </w:trPr>
        <w:tc>
          <w:tcPr>
            <w:tcW w:w="567" w:type="dxa"/>
          </w:tcPr>
          <w:p w14:paraId="3D8E8F8B" w14:textId="77777777" w:rsidR="00345575" w:rsidRDefault="00345575" w:rsidP="00F6461C">
            <w:pPr>
              <w:numPr>
                <w:ilvl w:val="0"/>
                <w:numId w:val="26"/>
              </w:numPr>
              <w:rPr>
                <w:rFonts w:cs="Arial"/>
                <w:i/>
              </w:rPr>
            </w:pPr>
          </w:p>
        </w:tc>
        <w:tc>
          <w:tcPr>
            <w:tcW w:w="2693" w:type="dxa"/>
          </w:tcPr>
          <w:p w14:paraId="4A9D0B90" w14:textId="77777777" w:rsidR="00D64F5D" w:rsidRDefault="006E040B" w:rsidP="005C7489">
            <w:pPr>
              <w:rPr>
                <w:rFonts w:cs="Arial"/>
                <w:b/>
                <w:szCs w:val="22"/>
              </w:rPr>
            </w:pPr>
            <w:r w:rsidRPr="00BF7282">
              <w:rPr>
                <w:rFonts w:cs="Arial"/>
                <w:b/>
                <w:szCs w:val="22"/>
              </w:rPr>
              <w:t xml:space="preserve">Einpassung in </w:t>
            </w:r>
          </w:p>
          <w:p w14:paraId="2125ADED" w14:textId="05D171CD" w:rsidR="006E040B" w:rsidRPr="00BF7282" w:rsidRDefault="006E040B" w:rsidP="005C7489">
            <w:pPr>
              <w:rPr>
                <w:rFonts w:cs="Arial"/>
                <w:b/>
              </w:rPr>
            </w:pPr>
            <w:r w:rsidRPr="00BF7282">
              <w:rPr>
                <w:rFonts w:cs="Arial"/>
                <w:b/>
                <w:szCs w:val="22"/>
              </w:rPr>
              <w:t>Musterstudienplan</w:t>
            </w:r>
          </w:p>
        </w:tc>
        <w:tc>
          <w:tcPr>
            <w:tcW w:w="6663" w:type="dxa"/>
          </w:tcPr>
          <w:p w14:paraId="3D8E1C30" w14:textId="77777777" w:rsidR="006E040B" w:rsidRPr="00BF7282" w:rsidRDefault="006E040B" w:rsidP="005C7489">
            <w:pPr>
              <w:rPr>
                <w:rFonts w:cs="Arial"/>
              </w:rPr>
            </w:pPr>
            <w:r w:rsidRPr="00BF7282">
              <w:rPr>
                <w:rFonts w:cs="Arial"/>
                <w:szCs w:val="22"/>
              </w:rPr>
              <w:t>6. Semester</w:t>
            </w:r>
          </w:p>
          <w:p w14:paraId="0FDC3508" w14:textId="77777777" w:rsidR="006E040B" w:rsidRPr="00BF7282" w:rsidRDefault="006E040B" w:rsidP="005C7489">
            <w:pPr>
              <w:rPr>
                <w:rFonts w:cs="Arial"/>
              </w:rPr>
            </w:pPr>
          </w:p>
        </w:tc>
      </w:tr>
      <w:tr w:rsidR="006E040B" w:rsidRPr="00BF7282" w14:paraId="52B95B89" w14:textId="77777777" w:rsidTr="005C7489">
        <w:trPr>
          <w:trHeight w:val="340"/>
          <w:jc w:val="center"/>
        </w:trPr>
        <w:tc>
          <w:tcPr>
            <w:tcW w:w="567" w:type="dxa"/>
            <w:tcBorders>
              <w:bottom w:val="single" w:sz="4" w:space="0" w:color="auto"/>
            </w:tcBorders>
          </w:tcPr>
          <w:p w14:paraId="313D61E8" w14:textId="77777777" w:rsidR="006E040B" w:rsidRPr="007D73C2" w:rsidRDefault="006E040B" w:rsidP="00F6461C">
            <w:pPr>
              <w:numPr>
                <w:ilvl w:val="0"/>
                <w:numId w:val="26"/>
              </w:numPr>
              <w:rPr>
                <w:rFonts w:cs="Arial"/>
              </w:rPr>
            </w:pPr>
          </w:p>
        </w:tc>
        <w:tc>
          <w:tcPr>
            <w:tcW w:w="2693" w:type="dxa"/>
            <w:tcBorders>
              <w:bottom w:val="single" w:sz="4" w:space="0" w:color="auto"/>
            </w:tcBorders>
          </w:tcPr>
          <w:p w14:paraId="5D8770BF" w14:textId="77777777" w:rsidR="00603093" w:rsidRDefault="006E040B" w:rsidP="005C7489">
            <w:pPr>
              <w:rPr>
                <w:rFonts w:cs="Arial"/>
                <w:b/>
                <w:szCs w:val="22"/>
              </w:rPr>
            </w:pPr>
            <w:r w:rsidRPr="00BF7282">
              <w:rPr>
                <w:rFonts w:cs="Arial"/>
                <w:b/>
                <w:szCs w:val="22"/>
              </w:rPr>
              <w:t xml:space="preserve">Verwendbarkeit des </w:t>
            </w:r>
          </w:p>
          <w:p w14:paraId="1AE1C398" w14:textId="2FFD2E06" w:rsidR="006E040B" w:rsidRPr="00BF7282" w:rsidRDefault="006E040B" w:rsidP="005C7489">
            <w:pPr>
              <w:rPr>
                <w:rFonts w:cs="Arial"/>
                <w:b/>
              </w:rPr>
            </w:pPr>
            <w:r w:rsidRPr="00BF7282">
              <w:rPr>
                <w:rFonts w:cs="Arial"/>
                <w:b/>
                <w:szCs w:val="22"/>
              </w:rPr>
              <w:t>Moduls</w:t>
            </w:r>
          </w:p>
        </w:tc>
        <w:tc>
          <w:tcPr>
            <w:tcW w:w="6663" w:type="dxa"/>
            <w:tcBorders>
              <w:bottom w:val="single" w:sz="4" w:space="0" w:color="auto"/>
            </w:tcBorders>
          </w:tcPr>
          <w:p w14:paraId="62196E8A" w14:textId="77777777" w:rsidR="006E040B" w:rsidRPr="00BF7282" w:rsidRDefault="006E040B" w:rsidP="00F6461C">
            <w:pPr>
              <w:pStyle w:val="Listenabsatz"/>
              <w:numPr>
                <w:ilvl w:val="0"/>
                <w:numId w:val="196"/>
              </w:numPr>
              <w:ind w:left="209" w:hanging="209"/>
            </w:pPr>
            <w:r w:rsidRPr="00BF7282">
              <w:t xml:space="preserve">Modul im Kernbereich für Studierende der Wirtschaftswissen-schaften mit Schwerpunkt VWL </w:t>
            </w:r>
          </w:p>
          <w:p w14:paraId="04B2998D" w14:textId="6FF61512" w:rsidR="005B50B7" w:rsidRPr="00BF7282" w:rsidRDefault="004D7ED0" w:rsidP="00F6461C">
            <w:pPr>
              <w:pStyle w:val="Listenabsatz"/>
              <w:numPr>
                <w:ilvl w:val="0"/>
                <w:numId w:val="196"/>
              </w:numPr>
              <w:ind w:left="209" w:hanging="209"/>
            </w:pPr>
            <w:r>
              <w:t xml:space="preserve">Modul im Vertiefungsbereich </w:t>
            </w:r>
          </w:p>
        </w:tc>
      </w:tr>
      <w:tr w:rsidR="006E040B" w:rsidRPr="00BF7282" w14:paraId="365B9E18" w14:textId="77777777" w:rsidTr="005C7489">
        <w:trPr>
          <w:trHeight w:val="340"/>
          <w:jc w:val="center"/>
        </w:trPr>
        <w:tc>
          <w:tcPr>
            <w:tcW w:w="567" w:type="dxa"/>
            <w:shd w:val="clear" w:color="auto" w:fill="auto"/>
          </w:tcPr>
          <w:p w14:paraId="2BF98225" w14:textId="77777777" w:rsidR="00345575" w:rsidRDefault="00345575" w:rsidP="00F6461C">
            <w:pPr>
              <w:numPr>
                <w:ilvl w:val="0"/>
                <w:numId w:val="26"/>
              </w:numPr>
              <w:rPr>
                <w:rFonts w:cs="Arial"/>
                <w:i/>
              </w:rPr>
            </w:pPr>
          </w:p>
        </w:tc>
        <w:tc>
          <w:tcPr>
            <w:tcW w:w="2693" w:type="dxa"/>
            <w:shd w:val="clear" w:color="auto" w:fill="auto"/>
          </w:tcPr>
          <w:p w14:paraId="4F077AD2" w14:textId="77777777" w:rsidR="00D64F5D" w:rsidRDefault="006E040B" w:rsidP="005C7489">
            <w:pPr>
              <w:rPr>
                <w:rFonts w:cs="Arial"/>
                <w:b/>
                <w:szCs w:val="22"/>
              </w:rPr>
            </w:pPr>
            <w:r w:rsidRPr="00BF7282">
              <w:rPr>
                <w:rFonts w:cs="Arial"/>
                <w:b/>
                <w:szCs w:val="22"/>
              </w:rPr>
              <w:t xml:space="preserve">Studien- und </w:t>
            </w:r>
          </w:p>
          <w:p w14:paraId="1E028415" w14:textId="6CFFB0B7" w:rsidR="006E040B" w:rsidRPr="00BF7282" w:rsidRDefault="006E040B" w:rsidP="005C7489">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7B3C1DDC" w14:textId="77777777" w:rsidR="006E040B" w:rsidRDefault="006E040B" w:rsidP="005C7489">
            <w:pPr>
              <w:pStyle w:val="Default"/>
              <w:rPr>
                <w:sz w:val="22"/>
                <w:szCs w:val="22"/>
              </w:rPr>
            </w:pPr>
            <w:r w:rsidRPr="00BF7282">
              <w:rPr>
                <w:sz w:val="22"/>
                <w:szCs w:val="22"/>
              </w:rPr>
              <w:t xml:space="preserve">Klausur </w:t>
            </w:r>
            <w:r w:rsidR="00651413">
              <w:rPr>
                <w:sz w:val="22"/>
                <w:szCs w:val="22"/>
              </w:rPr>
              <w:t xml:space="preserve">tw. mit MC-Aufgaben </w:t>
            </w:r>
            <w:r w:rsidR="00DE7BAF">
              <w:rPr>
                <w:sz w:val="22"/>
                <w:szCs w:val="22"/>
              </w:rPr>
              <w:t>(90 M</w:t>
            </w:r>
            <w:r w:rsidR="00B82593">
              <w:rPr>
                <w:sz w:val="22"/>
                <w:szCs w:val="22"/>
              </w:rPr>
              <w:t>in.)</w:t>
            </w:r>
          </w:p>
          <w:p w14:paraId="6191EDC6" w14:textId="5DA91DD0" w:rsidR="00651413" w:rsidRPr="00BF7282" w:rsidRDefault="00651413" w:rsidP="005C7489">
            <w:pPr>
              <w:pStyle w:val="Default"/>
              <w:rPr>
                <w:sz w:val="22"/>
                <w:szCs w:val="22"/>
              </w:rPr>
            </w:pPr>
            <w:r>
              <w:rPr>
                <w:sz w:val="22"/>
                <w:szCs w:val="22"/>
              </w:rPr>
              <w:t>(44 % MC-Teil, 56 % offene Fragestellung</w:t>
            </w:r>
            <w:r w:rsidR="006839D0">
              <w:rPr>
                <w:sz w:val="22"/>
                <w:szCs w:val="22"/>
              </w:rPr>
              <w:t>en</w:t>
            </w:r>
            <w:r>
              <w:rPr>
                <w:sz w:val="22"/>
                <w:szCs w:val="22"/>
              </w:rPr>
              <w:t>)</w:t>
            </w:r>
          </w:p>
        </w:tc>
      </w:tr>
      <w:tr w:rsidR="006E040B" w:rsidRPr="00BF7282" w14:paraId="557A9E35" w14:textId="77777777" w:rsidTr="005C7489">
        <w:trPr>
          <w:trHeight w:val="340"/>
          <w:jc w:val="center"/>
        </w:trPr>
        <w:tc>
          <w:tcPr>
            <w:tcW w:w="567" w:type="dxa"/>
            <w:shd w:val="clear" w:color="auto" w:fill="auto"/>
          </w:tcPr>
          <w:p w14:paraId="73CCDE66" w14:textId="77777777" w:rsidR="00345575" w:rsidRDefault="00345575" w:rsidP="00F6461C">
            <w:pPr>
              <w:numPr>
                <w:ilvl w:val="0"/>
                <w:numId w:val="26"/>
              </w:numPr>
              <w:rPr>
                <w:rFonts w:cs="Arial"/>
                <w:i/>
              </w:rPr>
            </w:pPr>
          </w:p>
        </w:tc>
        <w:tc>
          <w:tcPr>
            <w:tcW w:w="2693" w:type="dxa"/>
            <w:shd w:val="clear" w:color="auto" w:fill="auto"/>
          </w:tcPr>
          <w:p w14:paraId="157CED89" w14:textId="77777777" w:rsidR="006E040B" w:rsidRPr="00BF7282" w:rsidRDefault="006E040B" w:rsidP="005C7489">
            <w:pPr>
              <w:rPr>
                <w:rFonts w:cs="Arial"/>
                <w:b/>
              </w:rPr>
            </w:pPr>
            <w:r w:rsidRPr="00BF7282">
              <w:rPr>
                <w:rFonts w:cs="Arial"/>
                <w:b/>
                <w:szCs w:val="22"/>
              </w:rPr>
              <w:t>Berechnung Modulnote</w:t>
            </w:r>
          </w:p>
        </w:tc>
        <w:tc>
          <w:tcPr>
            <w:tcW w:w="6663" w:type="dxa"/>
            <w:shd w:val="clear" w:color="auto" w:fill="auto"/>
          </w:tcPr>
          <w:p w14:paraId="74B16B9F" w14:textId="63414D82" w:rsidR="006E040B" w:rsidRPr="00BF7282" w:rsidRDefault="006E040B" w:rsidP="005C7489">
            <w:pPr>
              <w:rPr>
                <w:rFonts w:cs="Arial"/>
              </w:rPr>
            </w:pPr>
            <w:r w:rsidRPr="00BF7282">
              <w:rPr>
                <w:rFonts w:cs="Arial"/>
                <w:szCs w:val="22"/>
              </w:rPr>
              <w:t xml:space="preserve">Klausur </w:t>
            </w:r>
            <w:r w:rsidR="00014C2B">
              <w:rPr>
                <w:rFonts w:cs="Arial"/>
                <w:szCs w:val="22"/>
              </w:rPr>
              <w:t>(</w:t>
            </w:r>
            <w:r w:rsidRPr="00BF7282">
              <w:rPr>
                <w:rFonts w:cs="Arial"/>
                <w:szCs w:val="22"/>
              </w:rPr>
              <w:t>100</w:t>
            </w:r>
            <w:r w:rsidR="00AF538C">
              <w:rPr>
                <w:rFonts w:cs="Arial"/>
                <w:szCs w:val="22"/>
              </w:rPr>
              <w:t xml:space="preserve"> </w:t>
            </w:r>
            <w:r w:rsidRPr="00BF7282">
              <w:rPr>
                <w:rFonts w:cs="Arial"/>
                <w:szCs w:val="22"/>
              </w:rPr>
              <w:t>%</w:t>
            </w:r>
            <w:r w:rsidR="00014C2B">
              <w:rPr>
                <w:rFonts w:cs="Arial"/>
                <w:szCs w:val="22"/>
              </w:rPr>
              <w:t>)</w:t>
            </w:r>
          </w:p>
        </w:tc>
      </w:tr>
      <w:tr w:rsidR="006E040B" w:rsidRPr="00BF7282" w14:paraId="2471628C" w14:textId="77777777" w:rsidTr="005C7489">
        <w:trPr>
          <w:trHeight w:val="340"/>
          <w:jc w:val="center"/>
        </w:trPr>
        <w:tc>
          <w:tcPr>
            <w:tcW w:w="567" w:type="dxa"/>
            <w:tcBorders>
              <w:bottom w:val="single" w:sz="4" w:space="0" w:color="auto"/>
            </w:tcBorders>
            <w:shd w:val="clear" w:color="auto" w:fill="auto"/>
          </w:tcPr>
          <w:p w14:paraId="5C144360" w14:textId="77777777" w:rsidR="00345575" w:rsidRDefault="00345575" w:rsidP="00F6461C">
            <w:pPr>
              <w:numPr>
                <w:ilvl w:val="0"/>
                <w:numId w:val="26"/>
              </w:numPr>
              <w:rPr>
                <w:rFonts w:cs="Arial"/>
                <w:i/>
              </w:rPr>
            </w:pPr>
          </w:p>
        </w:tc>
        <w:tc>
          <w:tcPr>
            <w:tcW w:w="2693" w:type="dxa"/>
            <w:tcBorders>
              <w:bottom w:val="single" w:sz="4" w:space="0" w:color="auto"/>
            </w:tcBorders>
            <w:shd w:val="clear" w:color="auto" w:fill="auto"/>
          </w:tcPr>
          <w:p w14:paraId="106997D7" w14:textId="77777777" w:rsidR="006E040B" w:rsidRPr="00BF7282" w:rsidRDefault="006E040B" w:rsidP="005C748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3DF2BE0A" w14:textId="34E1E759" w:rsidR="006E040B" w:rsidRPr="00BF7282" w:rsidRDefault="006E040B" w:rsidP="002F1CCB">
            <w:pPr>
              <w:rPr>
                <w:rFonts w:cs="Arial"/>
              </w:rPr>
            </w:pPr>
            <w:r w:rsidRPr="00BF7282">
              <w:rPr>
                <w:rFonts w:cs="Arial"/>
                <w:szCs w:val="22"/>
              </w:rPr>
              <w:t xml:space="preserve">Jährlich im </w:t>
            </w:r>
            <w:r w:rsidR="00DD2B35">
              <w:rPr>
                <w:rFonts w:cs="Arial"/>
                <w:szCs w:val="22"/>
              </w:rPr>
              <w:t>SoSe</w:t>
            </w:r>
            <w:r w:rsidRPr="00BF7282">
              <w:rPr>
                <w:rFonts w:cs="Arial"/>
                <w:szCs w:val="22"/>
              </w:rPr>
              <w:t xml:space="preserve">, zusätzliche Übung im </w:t>
            </w:r>
            <w:r w:rsidR="00DD2B35">
              <w:rPr>
                <w:rFonts w:cs="Arial"/>
                <w:szCs w:val="22"/>
              </w:rPr>
              <w:t>WiSe</w:t>
            </w:r>
          </w:p>
        </w:tc>
      </w:tr>
      <w:tr w:rsidR="006E040B" w:rsidRPr="00BF7282" w14:paraId="120CEB32" w14:textId="77777777" w:rsidTr="005C7489">
        <w:trPr>
          <w:trHeight w:val="340"/>
          <w:jc w:val="center"/>
        </w:trPr>
        <w:tc>
          <w:tcPr>
            <w:tcW w:w="567" w:type="dxa"/>
            <w:shd w:val="clear" w:color="auto" w:fill="auto"/>
          </w:tcPr>
          <w:p w14:paraId="2CDE5154" w14:textId="77777777" w:rsidR="00345575" w:rsidRDefault="00345575" w:rsidP="00F6461C">
            <w:pPr>
              <w:numPr>
                <w:ilvl w:val="0"/>
                <w:numId w:val="26"/>
              </w:numPr>
              <w:rPr>
                <w:rFonts w:cs="Arial"/>
                <w:i/>
              </w:rPr>
            </w:pPr>
          </w:p>
        </w:tc>
        <w:tc>
          <w:tcPr>
            <w:tcW w:w="2693" w:type="dxa"/>
            <w:shd w:val="clear" w:color="auto" w:fill="auto"/>
          </w:tcPr>
          <w:p w14:paraId="67E2CD65" w14:textId="77777777" w:rsidR="006E040B" w:rsidRPr="00BF7282" w:rsidRDefault="006E040B" w:rsidP="005C7489">
            <w:pPr>
              <w:rPr>
                <w:rFonts w:cs="Arial"/>
                <w:b/>
              </w:rPr>
            </w:pPr>
            <w:r w:rsidRPr="00BF7282">
              <w:rPr>
                <w:rFonts w:cs="Arial"/>
                <w:b/>
                <w:szCs w:val="22"/>
              </w:rPr>
              <w:t>Arbeitsaufwand</w:t>
            </w:r>
          </w:p>
        </w:tc>
        <w:tc>
          <w:tcPr>
            <w:tcW w:w="6663" w:type="dxa"/>
            <w:shd w:val="clear" w:color="auto" w:fill="auto"/>
          </w:tcPr>
          <w:p w14:paraId="02EE7948" w14:textId="77777777" w:rsidR="006E040B" w:rsidRPr="00BF7282" w:rsidRDefault="006E040B" w:rsidP="005C7489">
            <w:pPr>
              <w:pStyle w:val="Default"/>
              <w:rPr>
                <w:sz w:val="22"/>
                <w:szCs w:val="22"/>
              </w:rPr>
            </w:pPr>
            <w:r w:rsidRPr="00BF7282">
              <w:rPr>
                <w:sz w:val="22"/>
                <w:szCs w:val="22"/>
              </w:rPr>
              <w:t>Präsenzzeit: 60 h</w:t>
            </w:r>
          </w:p>
          <w:p w14:paraId="11AF6D9D" w14:textId="77777777" w:rsidR="006E040B" w:rsidRPr="00BF7282" w:rsidRDefault="006E040B" w:rsidP="005C7489">
            <w:pPr>
              <w:pStyle w:val="Default"/>
              <w:rPr>
                <w:sz w:val="22"/>
                <w:szCs w:val="22"/>
              </w:rPr>
            </w:pPr>
            <w:r w:rsidRPr="00BF7282">
              <w:rPr>
                <w:sz w:val="22"/>
                <w:szCs w:val="22"/>
              </w:rPr>
              <w:t xml:space="preserve">Eigenstudium: 90 h </w:t>
            </w:r>
          </w:p>
        </w:tc>
      </w:tr>
      <w:tr w:rsidR="006E040B" w:rsidRPr="00BF7282" w14:paraId="22D4B893" w14:textId="77777777" w:rsidTr="005C7489">
        <w:trPr>
          <w:trHeight w:val="340"/>
          <w:jc w:val="center"/>
        </w:trPr>
        <w:tc>
          <w:tcPr>
            <w:tcW w:w="567" w:type="dxa"/>
            <w:tcBorders>
              <w:bottom w:val="single" w:sz="4" w:space="0" w:color="auto"/>
            </w:tcBorders>
            <w:shd w:val="clear" w:color="auto" w:fill="auto"/>
          </w:tcPr>
          <w:p w14:paraId="14A78867" w14:textId="77777777" w:rsidR="00345575" w:rsidRDefault="00345575" w:rsidP="00F6461C">
            <w:pPr>
              <w:numPr>
                <w:ilvl w:val="0"/>
                <w:numId w:val="26"/>
              </w:numPr>
              <w:rPr>
                <w:rFonts w:cs="Arial"/>
                <w:i/>
              </w:rPr>
            </w:pPr>
          </w:p>
        </w:tc>
        <w:tc>
          <w:tcPr>
            <w:tcW w:w="2693" w:type="dxa"/>
            <w:tcBorders>
              <w:bottom w:val="single" w:sz="4" w:space="0" w:color="auto"/>
            </w:tcBorders>
            <w:shd w:val="clear" w:color="auto" w:fill="auto"/>
          </w:tcPr>
          <w:p w14:paraId="7A288379" w14:textId="77777777" w:rsidR="006E040B" w:rsidRPr="00BF7282" w:rsidRDefault="006E040B" w:rsidP="005C748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7F48B1AA" w14:textId="77777777" w:rsidR="006E040B" w:rsidRPr="00BF7282" w:rsidRDefault="006E040B" w:rsidP="005C7489">
            <w:pPr>
              <w:rPr>
                <w:rFonts w:cs="Arial"/>
              </w:rPr>
            </w:pPr>
            <w:r w:rsidRPr="00BF7282">
              <w:rPr>
                <w:rFonts w:cs="Arial"/>
                <w:szCs w:val="22"/>
              </w:rPr>
              <w:t>1 Semester</w:t>
            </w:r>
          </w:p>
        </w:tc>
      </w:tr>
      <w:tr w:rsidR="006E040B" w:rsidRPr="00BF7282" w14:paraId="208280E4" w14:textId="77777777" w:rsidTr="005C7489">
        <w:trPr>
          <w:trHeight w:val="340"/>
          <w:jc w:val="center"/>
        </w:trPr>
        <w:tc>
          <w:tcPr>
            <w:tcW w:w="567" w:type="dxa"/>
            <w:tcBorders>
              <w:bottom w:val="single" w:sz="4" w:space="0" w:color="auto"/>
            </w:tcBorders>
            <w:shd w:val="clear" w:color="auto" w:fill="auto"/>
          </w:tcPr>
          <w:p w14:paraId="55B9B5F2" w14:textId="77777777" w:rsidR="00345575" w:rsidRDefault="00345575" w:rsidP="00F6461C">
            <w:pPr>
              <w:numPr>
                <w:ilvl w:val="0"/>
                <w:numId w:val="26"/>
              </w:numPr>
              <w:rPr>
                <w:rFonts w:cs="Arial"/>
                <w:i/>
              </w:rPr>
            </w:pPr>
          </w:p>
        </w:tc>
        <w:tc>
          <w:tcPr>
            <w:tcW w:w="2693" w:type="dxa"/>
            <w:tcBorders>
              <w:bottom w:val="single" w:sz="4" w:space="0" w:color="auto"/>
            </w:tcBorders>
            <w:shd w:val="clear" w:color="auto" w:fill="auto"/>
          </w:tcPr>
          <w:p w14:paraId="576CD6C6" w14:textId="77777777" w:rsidR="00BF2AC0" w:rsidRDefault="00AF016F" w:rsidP="005C7489">
            <w:pPr>
              <w:rPr>
                <w:rFonts w:cs="Arial"/>
                <w:b/>
                <w:szCs w:val="22"/>
              </w:rPr>
            </w:pPr>
            <w:r>
              <w:rPr>
                <w:rFonts w:cs="Arial"/>
                <w:b/>
                <w:szCs w:val="22"/>
              </w:rPr>
              <w:t xml:space="preserve">Unterrichts- und </w:t>
            </w:r>
          </w:p>
          <w:p w14:paraId="5085D6E3" w14:textId="057846B2" w:rsidR="006E040B" w:rsidRPr="00BF7282" w:rsidRDefault="00AF016F" w:rsidP="005C7489">
            <w:pPr>
              <w:rPr>
                <w:rFonts w:cs="Arial"/>
                <w:b/>
              </w:rPr>
            </w:pPr>
            <w:r>
              <w:rPr>
                <w:rFonts w:cs="Arial"/>
                <w:b/>
                <w:szCs w:val="22"/>
              </w:rPr>
              <w:t>Prüfungssprache</w:t>
            </w:r>
          </w:p>
        </w:tc>
        <w:tc>
          <w:tcPr>
            <w:tcW w:w="6663" w:type="dxa"/>
            <w:tcBorders>
              <w:bottom w:val="single" w:sz="4" w:space="0" w:color="auto"/>
            </w:tcBorders>
            <w:shd w:val="clear" w:color="auto" w:fill="auto"/>
          </w:tcPr>
          <w:p w14:paraId="3991915D" w14:textId="77777777" w:rsidR="006E040B" w:rsidRPr="00BF7282" w:rsidRDefault="006E040B" w:rsidP="005C7489">
            <w:pPr>
              <w:rPr>
                <w:rFonts w:cs="Arial"/>
              </w:rPr>
            </w:pPr>
            <w:r w:rsidRPr="00BF7282">
              <w:rPr>
                <w:rFonts w:cs="Arial"/>
                <w:szCs w:val="22"/>
              </w:rPr>
              <w:t>Deutsch</w:t>
            </w:r>
          </w:p>
        </w:tc>
      </w:tr>
      <w:tr w:rsidR="006E040B" w:rsidRPr="001C1615" w14:paraId="62A2D2FF" w14:textId="77777777" w:rsidTr="005C748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9977814" w14:textId="77777777" w:rsidR="00345575" w:rsidRDefault="00345575" w:rsidP="00F6461C">
            <w:pPr>
              <w:numPr>
                <w:ilvl w:val="0"/>
                <w:numId w:val="26"/>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23CC931" w14:textId="77777777" w:rsidR="00BF2AC0" w:rsidRDefault="00AF016F" w:rsidP="005C7489">
            <w:pPr>
              <w:rPr>
                <w:rFonts w:cs="Arial"/>
                <w:b/>
                <w:szCs w:val="22"/>
              </w:rPr>
            </w:pPr>
            <w:r>
              <w:rPr>
                <w:rFonts w:cs="Arial"/>
                <w:b/>
                <w:szCs w:val="22"/>
              </w:rPr>
              <w:t xml:space="preserve">(Vorbereitende) </w:t>
            </w:r>
          </w:p>
          <w:p w14:paraId="52E67B85" w14:textId="20FF554A" w:rsidR="006E040B" w:rsidRPr="00BF7282" w:rsidRDefault="00AF016F" w:rsidP="005C748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F1D7880" w14:textId="77777777" w:rsidR="006E040B" w:rsidRPr="00BF7282" w:rsidRDefault="006E040B" w:rsidP="005C7489">
            <w:pPr>
              <w:pStyle w:val="Default"/>
              <w:rPr>
                <w:sz w:val="22"/>
                <w:szCs w:val="22"/>
              </w:rPr>
            </w:pPr>
            <w:r w:rsidRPr="00BF7282">
              <w:rPr>
                <w:sz w:val="22"/>
                <w:szCs w:val="22"/>
              </w:rPr>
              <w:t>Weimann, J. (2005): Wirtschaftspolitik, 4. Aufl. Springer</w:t>
            </w:r>
          </w:p>
          <w:p w14:paraId="58A4C8E0" w14:textId="77777777" w:rsidR="006E040B" w:rsidRPr="00BF7282" w:rsidRDefault="006E040B" w:rsidP="005C7489">
            <w:pPr>
              <w:pStyle w:val="Default"/>
              <w:rPr>
                <w:sz w:val="22"/>
                <w:szCs w:val="22"/>
              </w:rPr>
            </w:pPr>
            <w:r w:rsidRPr="00BF7282">
              <w:rPr>
                <w:sz w:val="22"/>
                <w:szCs w:val="22"/>
              </w:rPr>
              <w:t>Knieps, G. (2008): Wettbewerbsökonomie, 3. Aufl. Springer</w:t>
            </w:r>
          </w:p>
          <w:p w14:paraId="44BB1550" w14:textId="77777777" w:rsidR="006E040B" w:rsidRPr="00BF7282" w:rsidRDefault="006E040B" w:rsidP="005C7489">
            <w:pPr>
              <w:pStyle w:val="Default"/>
              <w:rPr>
                <w:sz w:val="22"/>
                <w:szCs w:val="22"/>
                <w:lang w:val="en-US"/>
              </w:rPr>
            </w:pPr>
            <w:r w:rsidRPr="00BF7282">
              <w:rPr>
                <w:sz w:val="22"/>
                <w:szCs w:val="22"/>
              </w:rPr>
              <w:t xml:space="preserve">Schmidt, I. (2005): Wettbewerbspolitik und Kartellrecht, 8. </w:t>
            </w:r>
            <w:r w:rsidRPr="00BF7282">
              <w:rPr>
                <w:sz w:val="22"/>
                <w:szCs w:val="22"/>
                <w:lang w:val="en-US"/>
              </w:rPr>
              <w:t>Aufl., Fischer</w:t>
            </w:r>
          </w:p>
          <w:p w14:paraId="582D7308" w14:textId="77777777" w:rsidR="00D62B14" w:rsidRPr="00BF7282" w:rsidRDefault="006E040B" w:rsidP="005C7489">
            <w:pPr>
              <w:pStyle w:val="Default"/>
              <w:rPr>
                <w:sz w:val="22"/>
                <w:szCs w:val="22"/>
                <w:lang w:val="en-US"/>
              </w:rPr>
            </w:pPr>
            <w:r w:rsidRPr="00BF7282">
              <w:rPr>
                <w:sz w:val="22"/>
                <w:szCs w:val="22"/>
                <w:lang w:val="en-US"/>
              </w:rPr>
              <w:t>Motta, M. (2004): Competition Policy: Theory and Practice, Cambridge University Press</w:t>
            </w:r>
          </w:p>
        </w:tc>
      </w:tr>
    </w:tbl>
    <w:p w14:paraId="04E5215B" w14:textId="4C32EC2F" w:rsidR="005B50B7" w:rsidRDefault="005B50B7" w:rsidP="00543702">
      <w:pPr>
        <w:rPr>
          <w:lang w:val="en-US"/>
        </w:rPr>
      </w:pPr>
    </w:p>
    <w:p w14:paraId="589BA6AE" w14:textId="77777777" w:rsidR="005B50B7" w:rsidRDefault="005B50B7">
      <w:pPr>
        <w:rPr>
          <w:lang w:val="en-US"/>
        </w:rPr>
      </w:pPr>
      <w:r>
        <w:rPr>
          <w:lang w:val="en-US"/>
        </w:rP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07BBC" w:rsidRPr="00113229" w14:paraId="39C7ADA1" w14:textId="77777777" w:rsidTr="00DF1DCF">
        <w:trPr>
          <w:trHeight w:val="567"/>
        </w:trPr>
        <w:tc>
          <w:tcPr>
            <w:tcW w:w="567" w:type="dxa"/>
            <w:shd w:val="clear" w:color="auto" w:fill="E0E0E0"/>
          </w:tcPr>
          <w:p w14:paraId="11DC46CB" w14:textId="77777777" w:rsidR="00F07BBC" w:rsidRPr="00305169" w:rsidRDefault="00F07BBC" w:rsidP="00F6461C">
            <w:pPr>
              <w:numPr>
                <w:ilvl w:val="0"/>
                <w:numId w:val="369"/>
              </w:numPr>
              <w:rPr>
                <w:rFonts w:cs="Arial"/>
                <w:i/>
                <w:szCs w:val="22"/>
                <w:lang w:val="en-GB"/>
              </w:rPr>
            </w:pPr>
          </w:p>
        </w:tc>
        <w:tc>
          <w:tcPr>
            <w:tcW w:w="2693" w:type="dxa"/>
            <w:shd w:val="clear" w:color="auto" w:fill="E0E0E0"/>
          </w:tcPr>
          <w:p w14:paraId="4A9489DA" w14:textId="77777777" w:rsidR="00F07BBC" w:rsidRPr="00113229" w:rsidRDefault="00F07BBC" w:rsidP="00DF1DCF">
            <w:pPr>
              <w:rPr>
                <w:rFonts w:cs="Arial"/>
                <w:b/>
                <w:szCs w:val="22"/>
              </w:rPr>
            </w:pPr>
            <w:r w:rsidRPr="00113229">
              <w:rPr>
                <w:rFonts w:cs="Arial"/>
                <w:b/>
                <w:szCs w:val="22"/>
              </w:rPr>
              <w:t>Modulbezeichnung</w:t>
            </w:r>
          </w:p>
          <w:p w14:paraId="3F793B33" w14:textId="617AE12A" w:rsidR="00F07BBC" w:rsidRPr="00113229" w:rsidRDefault="00964A26" w:rsidP="00DF1DCF">
            <w:pPr>
              <w:rPr>
                <w:rFonts w:cs="Arial"/>
                <w:szCs w:val="22"/>
              </w:rPr>
            </w:pPr>
            <w:r>
              <w:rPr>
                <w:rFonts w:cs="Arial"/>
                <w:szCs w:val="22"/>
              </w:rPr>
              <w:t>83465</w:t>
            </w:r>
          </w:p>
        </w:tc>
        <w:tc>
          <w:tcPr>
            <w:tcW w:w="5528" w:type="dxa"/>
            <w:shd w:val="clear" w:color="auto" w:fill="E0E0E0"/>
          </w:tcPr>
          <w:p w14:paraId="28E0E68D" w14:textId="2FD27D7A" w:rsidR="00F07BBC" w:rsidRPr="007E607C" w:rsidRDefault="00F07BBC" w:rsidP="00DF1DCF">
            <w:pPr>
              <w:rPr>
                <w:rFonts w:cs="Arial"/>
                <w:b/>
                <w:szCs w:val="22"/>
                <w:lang w:eastAsia="en-US"/>
              </w:rPr>
            </w:pPr>
            <w:r>
              <w:rPr>
                <w:rFonts w:cs="Arial"/>
                <w:b/>
                <w:szCs w:val="22"/>
                <w:lang w:eastAsia="en-US"/>
              </w:rPr>
              <w:t>WIN-Projektwoche</w:t>
            </w:r>
            <w:r w:rsidRPr="00417C22">
              <w:rPr>
                <w:rFonts w:cs="Arial"/>
                <w:szCs w:val="22"/>
                <w:lang w:eastAsia="en-US"/>
              </w:rPr>
              <w:t xml:space="preserve"> </w:t>
            </w:r>
            <w:r w:rsidRPr="00305169">
              <w:rPr>
                <w:rFonts w:cs="Arial"/>
                <w:b/>
                <w:bCs/>
                <w:szCs w:val="22"/>
                <w:lang w:eastAsia="en-US"/>
              </w:rPr>
              <w:t>(gültig ab 01.10.2020)</w:t>
            </w:r>
          </w:p>
        </w:tc>
        <w:tc>
          <w:tcPr>
            <w:tcW w:w="1136" w:type="dxa"/>
            <w:shd w:val="clear" w:color="auto" w:fill="E0E0E0"/>
          </w:tcPr>
          <w:p w14:paraId="56F96C96" w14:textId="77777777" w:rsidR="00F07BBC" w:rsidRPr="00113229" w:rsidRDefault="00F07BBC" w:rsidP="00DF1DCF">
            <w:pPr>
              <w:jc w:val="center"/>
              <w:rPr>
                <w:rFonts w:cs="Arial"/>
                <w:b/>
                <w:szCs w:val="22"/>
              </w:rPr>
            </w:pPr>
            <w:r>
              <w:rPr>
                <w:rFonts w:cs="Arial"/>
                <w:b/>
                <w:szCs w:val="22"/>
              </w:rPr>
              <w:t>5 ECTS</w:t>
            </w:r>
          </w:p>
        </w:tc>
      </w:tr>
      <w:tr w:rsidR="00F07BBC" w:rsidRPr="00113229" w14:paraId="194A5C51" w14:textId="77777777" w:rsidTr="00DF1DCF">
        <w:trPr>
          <w:trHeight w:val="567"/>
        </w:trPr>
        <w:tc>
          <w:tcPr>
            <w:tcW w:w="567" w:type="dxa"/>
            <w:shd w:val="clear" w:color="auto" w:fill="E0E0E0"/>
          </w:tcPr>
          <w:p w14:paraId="3C5CCBFC" w14:textId="77777777" w:rsidR="00F07BBC" w:rsidRPr="00113229" w:rsidRDefault="00F07BBC" w:rsidP="00F6461C">
            <w:pPr>
              <w:numPr>
                <w:ilvl w:val="0"/>
                <w:numId w:val="369"/>
              </w:numPr>
              <w:rPr>
                <w:rFonts w:cs="Arial"/>
                <w:i/>
                <w:szCs w:val="22"/>
              </w:rPr>
            </w:pPr>
          </w:p>
        </w:tc>
        <w:tc>
          <w:tcPr>
            <w:tcW w:w="2693" w:type="dxa"/>
            <w:shd w:val="clear" w:color="auto" w:fill="E0E0E0"/>
          </w:tcPr>
          <w:p w14:paraId="4F0A5BDC" w14:textId="77777777" w:rsidR="00F07BBC" w:rsidRPr="00113229" w:rsidRDefault="00F07BBC" w:rsidP="00DF1DCF">
            <w:pPr>
              <w:rPr>
                <w:rFonts w:cs="Arial"/>
                <w:szCs w:val="22"/>
              </w:rPr>
            </w:pPr>
            <w:r w:rsidRPr="00113229">
              <w:rPr>
                <w:rFonts w:cs="Arial"/>
                <w:szCs w:val="22"/>
              </w:rPr>
              <w:t>Lehrveranstaltungen</w:t>
            </w:r>
          </w:p>
          <w:p w14:paraId="5B72F48A" w14:textId="77777777" w:rsidR="00F07BBC" w:rsidRPr="002C02C0" w:rsidRDefault="00F07BBC" w:rsidP="00DF1DCF">
            <w:pPr>
              <w:rPr>
                <w:rFonts w:cs="Arial"/>
                <w:szCs w:val="22"/>
              </w:rPr>
            </w:pPr>
          </w:p>
        </w:tc>
        <w:tc>
          <w:tcPr>
            <w:tcW w:w="5528" w:type="dxa"/>
            <w:shd w:val="clear" w:color="auto" w:fill="E0E0E0"/>
          </w:tcPr>
          <w:p w14:paraId="641C485E" w14:textId="77777777" w:rsidR="00F07BBC" w:rsidRPr="007E607C" w:rsidRDefault="00F07BBC" w:rsidP="00DF1DCF">
            <w:pPr>
              <w:rPr>
                <w:rFonts w:cs="Arial"/>
                <w:color w:val="000000" w:themeColor="text1"/>
                <w:szCs w:val="22"/>
              </w:rPr>
            </w:pPr>
            <w:r>
              <w:rPr>
                <w:rFonts w:cs="Arial"/>
                <w:color w:val="000000" w:themeColor="text1"/>
                <w:szCs w:val="22"/>
              </w:rPr>
              <w:t xml:space="preserve">V: WIN-Projektwoche </w:t>
            </w:r>
          </w:p>
          <w:p w14:paraId="2C11301E" w14:textId="77777777" w:rsidR="00F07BBC" w:rsidRPr="00DF2A0B" w:rsidRDefault="00F07BBC" w:rsidP="00DF1DCF">
            <w:pPr>
              <w:rPr>
                <w:rFonts w:cs="Arial"/>
                <w:szCs w:val="22"/>
                <w:lang w:val="en-GB"/>
              </w:rPr>
            </w:pPr>
          </w:p>
        </w:tc>
        <w:tc>
          <w:tcPr>
            <w:tcW w:w="1136" w:type="dxa"/>
            <w:shd w:val="clear" w:color="auto" w:fill="E0E0E0"/>
          </w:tcPr>
          <w:p w14:paraId="2A6FACF1" w14:textId="77777777" w:rsidR="00F07BBC" w:rsidRPr="00113229" w:rsidRDefault="00F07BBC" w:rsidP="00DF1DCF">
            <w:pPr>
              <w:jc w:val="center"/>
              <w:rPr>
                <w:rFonts w:cs="Arial"/>
                <w:szCs w:val="22"/>
              </w:rPr>
            </w:pPr>
            <w:r>
              <w:rPr>
                <w:rFonts w:cs="Arial"/>
                <w:szCs w:val="22"/>
              </w:rPr>
              <w:t>5 ECTS</w:t>
            </w:r>
          </w:p>
        </w:tc>
      </w:tr>
      <w:tr w:rsidR="00F07BBC" w:rsidRPr="00113229" w14:paraId="2AF5B967" w14:textId="77777777" w:rsidTr="00DF1DCF">
        <w:trPr>
          <w:trHeight w:val="383"/>
        </w:trPr>
        <w:tc>
          <w:tcPr>
            <w:tcW w:w="567" w:type="dxa"/>
            <w:shd w:val="clear" w:color="auto" w:fill="E0E0E0"/>
          </w:tcPr>
          <w:p w14:paraId="54C43CD5" w14:textId="77777777" w:rsidR="00F07BBC" w:rsidRPr="00113229" w:rsidRDefault="00F07BBC" w:rsidP="00F6461C">
            <w:pPr>
              <w:numPr>
                <w:ilvl w:val="0"/>
                <w:numId w:val="369"/>
              </w:numPr>
              <w:rPr>
                <w:rFonts w:cs="Arial"/>
                <w:i/>
                <w:szCs w:val="22"/>
              </w:rPr>
            </w:pPr>
          </w:p>
        </w:tc>
        <w:tc>
          <w:tcPr>
            <w:tcW w:w="2693" w:type="dxa"/>
            <w:shd w:val="clear" w:color="auto" w:fill="E0E0E0"/>
          </w:tcPr>
          <w:p w14:paraId="075E9412" w14:textId="77777777" w:rsidR="00F07BBC" w:rsidRPr="00113229" w:rsidRDefault="00F07BBC" w:rsidP="00DF1DCF">
            <w:pPr>
              <w:rPr>
                <w:rFonts w:cs="Arial"/>
                <w:szCs w:val="22"/>
              </w:rPr>
            </w:pPr>
            <w:r>
              <w:rPr>
                <w:rFonts w:cs="Arial"/>
                <w:szCs w:val="22"/>
              </w:rPr>
              <w:t>Lehrende</w:t>
            </w:r>
          </w:p>
        </w:tc>
        <w:tc>
          <w:tcPr>
            <w:tcW w:w="5528" w:type="dxa"/>
            <w:shd w:val="clear" w:color="auto" w:fill="E0E0E0"/>
          </w:tcPr>
          <w:p w14:paraId="52631E1A" w14:textId="77777777" w:rsidR="00F07BBC" w:rsidRPr="00113229" w:rsidRDefault="00F07BBC" w:rsidP="00DF1DCF">
            <w:pPr>
              <w:rPr>
                <w:rFonts w:cs="Arial"/>
                <w:szCs w:val="22"/>
              </w:rPr>
            </w:pPr>
            <w:r>
              <w:rPr>
                <w:rFonts w:cs="Arial"/>
                <w:szCs w:val="22"/>
              </w:rPr>
              <w:t>Prof. Dr. Amberg und Mitarbeitende</w:t>
            </w:r>
          </w:p>
        </w:tc>
        <w:tc>
          <w:tcPr>
            <w:tcW w:w="1136" w:type="dxa"/>
            <w:shd w:val="clear" w:color="auto" w:fill="E0E0E0"/>
          </w:tcPr>
          <w:p w14:paraId="3F86A1B0" w14:textId="77777777" w:rsidR="00F07BBC" w:rsidRPr="00113229" w:rsidRDefault="00F07BBC" w:rsidP="00DF1DCF">
            <w:pPr>
              <w:rPr>
                <w:rFonts w:cs="Arial"/>
                <w:szCs w:val="22"/>
              </w:rPr>
            </w:pPr>
          </w:p>
        </w:tc>
      </w:tr>
    </w:tbl>
    <w:p w14:paraId="2FD65D71" w14:textId="77777777" w:rsidR="00F07BBC" w:rsidRPr="00113229" w:rsidRDefault="00F07BBC" w:rsidP="00F07BBC">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07BBC" w:rsidRPr="00113229" w14:paraId="3D4D74F6" w14:textId="77777777" w:rsidTr="00DF1DCF">
        <w:trPr>
          <w:trHeight w:val="340"/>
        </w:trPr>
        <w:tc>
          <w:tcPr>
            <w:tcW w:w="567" w:type="dxa"/>
            <w:tcBorders>
              <w:bottom w:val="single" w:sz="4" w:space="0" w:color="auto"/>
            </w:tcBorders>
          </w:tcPr>
          <w:p w14:paraId="4DCB744B" w14:textId="77777777" w:rsidR="00F07BBC" w:rsidRPr="00113229" w:rsidRDefault="00F07BBC" w:rsidP="00F6461C">
            <w:pPr>
              <w:numPr>
                <w:ilvl w:val="0"/>
                <w:numId w:val="369"/>
              </w:numPr>
              <w:jc w:val="center"/>
              <w:rPr>
                <w:rFonts w:cs="Arial"/>
                <w:i/>
                <w:szCs w:val="22"/>
              </w:rPr>
            </w:pPr>
          </w:p>
        </w:tc>
        <w:tc>
          <w:tcPr>
            <w:tcW w:w="2693" w:type="dxa"/>
            <w:tcBorders>
              <w:bottom w:val="single" w:sz="4" w:space="0" w:color="auto"/>
            </w:tcBorders>
          </w:tcPr>
          <w:p w14:paraId="11393C96" w14:textId="77777777" w:rsidR="00F07BBC" w:rsidRPr="00113229" w:rsidRDefault="00F07BBC" w:rsidP="00DF1DCF">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5BD60A13" w14:textId="77777777" w:rsidR="00F07BBC" w:rsidRPr="00113229" w:rsidRDefault="00F07BBC" w:rsidP="00DF1DCF">
            <w:pPr>
              <w:rPr>
                <w:rFonts w:cs="Arial"/>
                <w:szCs w:val="22"/>
              </w:rPr>
            </w:pPr>
            <w:r>
              <w:rPr>
                <w:rFonts w:cs="Arial"/>
                <w:szCs w:val="22"/>
              </w:rPr>
              <w:t>Prof. Dr. Amberg</w:t>
            </w:r>
          </w:p>
        </w:tc>
      </w:tr>
      <w:tr w:rsidR="00F07BBC" w:rsidRPr="00113229" w14:paraId="1FC337EE" w14:textId="77777777" w:rsidTr="00DF1DCF">
        <w:trPr>
          <w:trHeight w:val="340"/>
        </w:trPr>
        <w:tc>
          <w:tcPr>
            <w:tcW w:w="567" w:type="dxa"/>
            <w:shd w:val="clear" w:color="auto" w:fill="auto"/>
          </w:tcPr>
          <w:p w14:paraId="5F8CD715" w14:textId="77777777" w:rsidR="00F07BBC" w:rsidRPr="00113229" w:rsidRDefault="00F07BBC" w:rsidP="00F6461C">
            <w:pPr>
              <w:numPr>
                <w:ilvl w:val="0"/>
                <w:numId w:val="369"/>
              </w:numPr>
              <w:jc w:val="center"/>
              <w:rPr>
                <w:rFonts w:cs="Arial"/>
                <w:i/>
                <w:szCs w:val="22"/>
              </w:rPr>
            </w:pPr>
          </w:p>
        </w:tc>
        <w:tc>
          <w:tcPr>
            <w:tcW w:w="2693" w:type="dxa"/>
            <w:shd w:val="clear" w:color="auto" w:fill="auto"/>
          </w:tcPr>
          <w:p w14:paraId="3924390A" w14:textId="77777777" w:rsidR="00F07BBC" w:rsidRPr="00113229" w:rsidRDefault="00F07BBC" w:rsidP="00DF1DCF">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3DAD0A80" w14:textId="77777777" w:rsidR="00F07BBC" w:rsidRPr="00D774C3" w:rsidRDefault="00F07BBC" w:rsidP="00DF1DCF">
            <w:pPr>
              <w:rPr>
                <w:rFonts w:cs="Arial"/>
                <w:szCs w:val="22"/>
              </w:rPr>
            </w:pPr>
            <w:r w:rsidRPr="00D774C3">
              <w:rPr>
                <w:rFonts w:cs="Arial"/>
                <w:szCs w:val="22"/>
              </w:rPr>
              <w:t xml:space="preserve">Ziel der WIN-Projektwoche ist es, den Studierenden den Einstieg in den Bachelorstudiengang der Wirtschaftsinformatik (WI) zu erleichtern und sich mit einem ersten Projekt (Fallstudie) in kleinen Gruppen auseinanderzusetzen. Der erleichterte Studieneinstieg soll stattfinden, indem die Studierenden die Möglichkeit erhalten, sich gegenseitig und andere Kommilitonen aus höheren Semestern sowie die WI-Lehrstühle kennenzulernen. </w:t>
            </w:r>
          </w:p>
          <w:p w14:paraId="3278B07C" w14:textId="77777777" w:rsidR="00F07BBC" w:rsidRPr="00D774C3" w:rsidRDefault="00F07BBC" w:rsidP="00DF1DCF">
            <w:pPr>
              <w:rPr>
                <w:rFonts w:cs="Arial"/>
                <w:szCs w:val="22"/>
              </w:rPr>
            </w:pPr>
          </w:p>
          <w:p w14:paraId="5B1752AC" w14:textId="091AD3C8" w:rsidR="00F07BBC" w:rsidRPr="00D774C3" w:rsidRDefault="00F07BBC" w:rsidP="00DF1DCF">
            <w:pPr>
              <w:rPr>
                <w:rFonts w:cs="Arial"/>
                <w:szCs w:val="22"/>
              </w:rPr>
            </w:pPr>
            <w:r w:rsidRPr="00D774C3">
              <w:rPr>
                <w:rFonts w:cs="Arial"/>
                <w:szCs w:val="22"/>
              </w:rPr>
              <w:t xml:space="preserve">Neben dem Projekt nehmen die Studierenden an einem Unternehmensplanspiel in Gruppen </w:t>
            </w:r>
            <w:r w:rsidR="00B663CA">
              <w:rPr>
                <w:rFonts w:cs="Arial"/>
                <w:szCs w:val="22"/>
              </w:rPr>
              <w:t>t</w:t>
            </w:r>
            <w:r w:rsidRPr="00D774C3">
              <w:rPr>
                <w:rFonts w:cs="Arial"/>
                <w:szCs w:val="22"/>
              </w:rPr>
              <w:t>eil. In dieser computergestützten Simulation eines Unternehmens und seines Marktes müssen sie sich mi</w:t>
            </w:r>
            <w:r>
              <w:rPr>
                <w:rFonts w:cs="Arial"/>
                <w:szCs w:val="22"/>
              </w:rPr>
              <w:t xml:space="preserve">t ersten Entscheidungsprozessen </w:t>
            </w:r>
            <w:r w:rsidRPr="00D774C3">
              <w:rPr>
                <w:rFonts w:cs="Arial"/>
                <w:szCs w:val="22"/>
              </w:rPr>
              <w:t>auseinandersetzen.</w:t>
            </w:r>
          </w:p>
          <w:p w14:paraId="28CB7138" w14:textId="77777777" w:rsidR="00F07BBC" w:rsidRPr="00D774C3" w:rsidRDefault="00F07BBC" w:rsidP="00DF1DCF">
            <w:pPr>
              <w:rPr>
                <w:rFonts w:cs="Arial"/>
                <w:szCs w:val="22"/>
              </w:rPr>
            </w:pPr>
            <w:r w:rsidRPr="00D774C3">
              <w:rPr>
                <w:rFonts w:cs="Arial"/>
                <w:szCs w:val="22"/>
              </w:rPr>
              <w:t xml:space="preserve"> </w:t>
            </w:r>
          </w:p>
        </w:tc>
      </w:tr>
      <w:tr w:rsidR="00F07BBC" w:rsidRPr="00113229" w14:paraId="03622F64" w14:textId="77777777" w:rsidTr="00DF1DCF">
        <w:trPr>
          <w:trHeight w:val="340"/>
        </w:trPr>
        <w:tc>
          <w:tcPr>
            <w:tcW w:w="567" w:type="dxa"/>
            <w:shd w:val="clear" w:color="auto" w:fill="auto"/>
          </w:tcPr>
          <w:p w14:paraId="1F455CFC" w14:textId="77777777" w:rsidR="00F07BBC" w:rsidRPr="00113229" w:rsidRDefault="00F07BBC" w:rsidP="00F6461C">
            <w:pPr>
              <w:numPr>
                <w:ilvl w:val="0"/>
                <w:numId w:val="369"/>
              </w:numPr>
              <w:jc w:val="center"/>
              <w:rPr>
                <w:rFonts w:cs="Arial"/>
                <w:i/>
                <w:szCs w:val="22"/>
              </w:rPr>
            </w:pPr>
          </w:p>
        </w:tc>
        <w:tc>
          <w:tcPr>
            <w:tcW w:w="2693" w:type="dxa"/>
            <w:shd w:val="clear" w:color="auto" w:fill="auto"/>
          </w:tcPr>
          <w:p w14:paraId="430CF9E0" w14:textId="77777777" w:rsidR="00F07BBC" w:rsidRPr="00113229" w:rsidRDefault="00F07BBC" w:rsidP="00DF1DCF">
            <w:pPr>
              <w:rPr>
                <w:rFonts w:cs="Arial"/>
                <w:b/>
                <w:szCs w:val="22"/>
              </w:rPr>
            </w:pPr>
            <w:r w:rsidRPr="00113229">
              <w:rPr>
                <w:rFonts w:cs="Arial"/>
                <w:b/>
                <w:szCs w:val="22"/>
              </w:rPr>
              <w:t>Lernziele und Kompetenzen</w:t>
            </w:r>
          </w:p>
        </w:tc>
        <w:tc>
          <w:tcPr>
            <w:tcW w:w="6662" w:type="dxa"/>
            <w:shd w:val="clear" w:color="auto" w:fill="auto"/>
          </w:tcPr>
          <w:p w14:paraId="63DAE768" w14:textId="77777777" w:rsidR="00F07BBC" w:rsidRDefault="00F07BBC" w:rsidP="00DF1DCF">
            <w:pPr>
              <w:rPr>
                <w:rFonts w:cs="Arial"/>
                <w:szCs w:val="22"/>
              </w:rPr>
            </w:pPr>
            <w:r w:rsidRPr="000C2ABE">
              <w:rPr>
                <w:rFonts w:cs="Arial"/>
                <w:szCs w:val="22"/>
              </w:rPr>
              <w:t>Die Studierenden lernen</w:t>
            </w:r>
          </w:p>
          <w:p w14:paraId="5FEC633C" w14:textId="77777777" w:rsidR="00F07BBC" w:rsidRPr="009B02C2" w:rsidRDefault="00F07BBC" w:rsidP="00DF1DCF"/>
          <w:p w14:paraId="0AA7E891" w14:textId="77777777" w:rsidR="00F07BBC" w:rsidRPr="000C2ABE" w:rsidRDefault="00F07BBC" w:rsidP="00F6461C">
            <w:pPr>
              <w:pStyle w:val="Listenabsatz"/>
              <w:numPr>
                <w:ilvl w:val="0"/>
                <w:numId w:val="196"/>
              </w:numPr>
              <w:ind w:left="209" w:hanging="209"/>
              <w:rPr>
                <w:lang w:eastAsia="de-DE"/>
              </w:rPr>
            </w:pPr>
            <w:r w:rsidRPr="000C2ABE">
              <w:rPr>
                <w:lang w:eastAsia="de-DE"/>
              </w:rPr>
              <w:t>Problemstellungen in der W</w:t>
            </w:r>
            <w:r>
              <w:rPr>
                <w:lang w:eastAsia="de-DE"/>
              </w:rPr>
              <w:t>irtschaftsinformatik zu bearbeiten</w:t>
            </w:r>
            <w:r w:rsidRPr="000C2ABE">
              <w:rPr>
                <w:lang w:eastAsia="de-DE"/>
              </w:rPr>
              <w:t xml:space="preserve"> und methodische Analyserahmen auf ein konkretes Praxisbeispiel anzuwenden,</w:t>
            </w:r>
          </w:p>
          <w:p w14:paraId="6691A823" w14:textId="77777777" w:rsidR="00F07BBC" w:rsidRPr="000C2ABE" w:rsidRDefault="00F07BBC" w:rsidP="00F6461C">
            <w:pPr>
              <w:pStyle w:val="Listenabsatz"/>
              <w:numPr>
                <w:ilvl w:val="0"/>
                <w:numId w:val="196"/>
              </w:numPr>
              <w:ind w:left="209" w:hanging="209"/>
              <w:rPr>
                <w:lang w:eastAsia="de-DE"/>
              </w:rPr>
            </w:pPr>
            <w:r w:rsidRPr="000C2ABE">
              <w:rPr>
                <w:lang w:eastAsia="de-DE"/>
              </w:rPr>
              <w:t>komplexe betriebswirtschaftliche Zusammenhänge spielerisch zu erkennen und zu analysieren,</w:t>
            </w:r>
          </w:p>
          <w:p w14:paraId="7CEC4005" w14:textId="77777777" w:rsidR="00F07BBC" w:rsidRPr="000C2ABE" w:rsidRDefault="00F07BBC" w:rsidP="00F6461C">
            <w:pPr>
              <w:pStyle w:val="Listenabsatz"/>
              <w:numPr>
                <w:ilvl w:val="0"/>
                <w:numId w:val="196"/>
              </w:numPr>
              <w:ind w:left="209" w:hanging="209"/>
              <w:rPr>
                <w:lang w:eastAsia="de-DE"/>
              </w:rPr>
            </w:pPr>
            <w:r w:rsidRPr="000C2ABE">
              <w:rPr>
                <w:lang w:eastAsia="de-DE"/>
              </w:rPr>
              <w:t>Marktsituationen und Marktergebnisse richtig zu interpretieren und in zielorientierte Entscheidungen umzusetzen,</w:t>
            </w:r>
          </w:p>
          <w:p w14:paraId="0E6102F2" w14:textId="77777777" w:rsidR="00F07BBC" w:rsidRPr="009B02C2" w:rsidRDefault="00F07BBC" w:rsidP="00F6461C">
            <w:pPr>
              <w:pStyle w:val="Listenabsatz"/>
              <w:numPr>
                <w:ilvl w:val="0"/>
                <w:numId w:val="196"/>
              </w:numPr>
              <w:ind w:left="209" w:hanging="209"/>
              <w:rPr>
                <w:lang w:eastAsia="de-DE"/>
              </w:rPr>
            </w:pPr>
            <w:r>
              <w:rPr>
                <w:lang w:eastAsia="de-DE"/>
              </w:rPr>
              <w:t>die Methoden und Prozesse des wissenschaftlichen Präsentierens und Schreibens kennen</w:t>
            </w:r>
            <w:r w:rsidRPr="000C2ABE">
              <w:rPr>
                <w:lang w:eastAsia="de-DE"/>
              </w:rPr>
              <w:t>,</w:t>
            </w:r>
          </w:p>
          <w:p w14:paraId="3ABAAC98" w14:textId="77777777" w:rsidR="00F07BBC" w:rsidRPr="000C2ABE" w:rsidRDefault="00F07BBC" w:rsidP="00F6461C">
            <w:pPr>
              <w:pStyle w:val="Listenabsatz"/>
              <w:numPr>
                <w:ilvl w:val="0"/>
                <w:numId w:val="196"/>
              </w:numPr>
              <w:tabs>
                <w:tab w:val="num" w:pos="737"/>
              </w:tabs>
              <w:ind w:left="209" w:hanging="209"/>
              <w:rPr>
                <w:lang w:eastAsia="de-DE"/>
              </w:rPr>
            </w:pPr>
            <w:r>
              <w:rPr>
                <w:lang w:eastAsia="de-DE"/>
              </w:rPr>
              <w:t>die Grundsätze der Zusammenarbeit im akademischen Umfeld</w:t>
            </w:r>
          </w:p>
          <w:p w14:paraId="267C2347" w14:textId="77777777" w:rsidR="00F07BBC" w:rsidRPr="00113229" w:rsidRDefault="00F07BBC" w:rsidP="00DF1DCF">
            <w:pPr>
              <w:rPr>
                <w:rFonts w:cs="Arial"/>
                <w:szCs w:val="22"/>
              </w:rPr>
            </w:pPr>
          </w:p>
        </w:tc>
      </w:tr>
      <w:tr w:rsidR="00F07BBC" w:rsidRPr="00113229" w14:paraId="2BF39121" w14:textId="77777777" w:rsidTr="00DF1DCF">
        <w:trPr>
          <w:trHeight w:val="340"/>
        </w:trPr>
        <w:tc>
          <w:tcPr>
            <w:tcW w:w="567" w:type="dxa"/>
          </w:tcPr>
          <w:p w14:paraId="68C0C593" w14:textId="77777777" w:rsidR="00F07BBC" w:rsidRPr="00113229" w:rsidRDefault="00F07BBC" w:rsidP="00F6461C">
            <w:pPr>
              <w:numPr>
                <w:ilvl w:val="0"/>
                <w:numId w:val="369"/>
              </w:numPr>
              <w:jc w:val="center"/>
              <w:rPr>
                <w:rFonts w:cs="Arial"/>
                <w:i/>
                <w:szCs w:val="22"/>
              </w:rPr>
            </w:pPr>
          </w:p>
        </w:tc>
        <w:tc>
          <w:tcPr>
            <w:tcW w:w="2693" w:type="dxa"/>
          </w:tcPr>
          <w:p w14:paraId="466885B9" w14:textId="77777777" w:rsidR="00F07BBC" w:rsidRPr="00113229" w:rsidRDefault="00F07BBC" w:rsidP="00DF1DCF">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32DEE492" w14:textId="77777777" w:rsidR="00F07BBC" w:rsidRPr="00113229" w:rsidRDefault="00F07BBC" w:rsidP="00DF1DCF">
            <w:pPr>
              <w:rPr>
                <w:rFonts w:cs="Arial"/>
                <w:szCs w:val="22"/>
              </w:rPr>
            </w:pPr>
            <w:r>
              <w:rPr>
                <w:rFonts w:cs="Arial"/>
                <w:szCs w:val="22"/>
              </w:rPr>
              <w:t>Keine</w:t>
            </w:r>
          </w:p>
        </w:tc>
      </w:tr>
      <w:tr w:rsidR="00F07BBC" w:rsidRPr="00113229" w14:paraId="2C21B876" w14:textId="77777777" w:rsidTr="00DF1DCF">
        <w:trPr>
          <w:trHeight w:val="340"/>
        </w:trPr>
        <w:tc>
          <w:tcPr>
            <w:tcW w:w="567" w:type="dxa"/>
          </w:tcPr>
          <w:p w14:paraId="3A135B88" w14:textId="77777777" w:rsidR="00F07BBC" w:rsidRPr="00113229" w:rsidRDefault="00F07BBC" w:rsidP="00F6461C">
            <w:pPr>
              <w:numPr>
                <w:ilvl w:val="0"/>
                <w:numId w:val="369"/>
              </w:numPr>
              <w:jc w:val="center"/>
              <w:rPr>
                <w:rFonts w:cs="Arial"/>
                <w:i/>
                <w:szCs w:val="22"/>
              </w:rPr>
            </w:pPr>
          </w:p>
        </w:tc>
        <w:tc>
          <w:tcPr>
            <w:tcW w:w="2693" w:type="dxa"/>
          </w:tcPr>
          <w:p w14:paraId="13AB4142" w14:textId="77777777" w:rsidR="00F07BBC" w:rsidRPr="00113229" w:rsidRDefault="00F07BBC" w:rsidP="00DF1DCF">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2BF33414" w14:textId="77777777" w:rsidR="00F07BBC" w:rsidRPr="000C2ABE" w:rsidRDefault="00F07BBC" w:rsidP="00DF1DCF">
            <w:pPr>
              <w:rPr>
                <w:rFonts w:cs="Arial"/>
                <w:szCs w:val="22"/>
              </w:rPr>
            </w:pPr>
            <w:r w:rsidRPr="00737CB8">
              <w:rPr>
                <w:rFonts w:cs="Arial"/>
                <w:szCs w:val="22"/>
              </w:rPr>
              <w:t>1.</w:t>
            </w:r>
            <w:r w:rsidRPr="000C2ABE">
              <w:rPr>
                <w:rFonts w:cs="Arial"/>
                <w:szCs w:val="22"/>
              </w:rPr>
              <w:t xml:space="preserve"> Semester</w:t>
            </w:r>
          </w:p>
        </w:tc>
      </w:tr>
      <w:tr w:rsidR="00F07BBC" w:rsidRPr="00113229" w14:paraId="5A0DA6CD" w14:textId="77777777" w:rsidTr="00DF1DCF">
        <w:trPr>
          <w:trHeight w:val="340"/>
        </w:trPr>
        <w:tc>
          <w:tcPr>
            <w:tcW w:w="567" w:type="dxa"/>
            <w:tcBorders>
              <w:bottom w:val="single" w:sz="4" w:space="0" w:color="auto"/>
            </w:tcBorders>
          </w:tcPr>
          <w:p w14:paraId="24AE4E80" w14:textId="77777777" w:rsidR="00F07BBC" w:rsidRPr="00113229" w:rsidRDefault="00F07BBC" w:rsidP="00F6461C">
            <w:pPr>
              <w:numPr>
                <w:ilvl w:val="0"/>
                <w:numId w:val="369"/>
              </w:numPr>
              <w:jc w:val="center"/>
              <w:rPr>
                <w:rFonts w:cs="Arial"/>
                <w:i/>
                <w:szCs w:val="22"/>
              </w:rPr>
            </w:pPr>
          </w:p>
          <w:p w14:paraId="4E0650DA" w14:textId="77777777" w:rsidR="00F07BBC" w:rsidRPr="00113229" w:rsidRDefault="00F07BBC" w:rsidP="00DF1DCF">
            <w:pPr>
              <w:jc w:val="center"/>
              <w:rPr>
                <w:rFonts w:cs="Arial"/>
                <w:szCs w:val="22"/>
              </w:rPr>
            </w:pPr>
          </w:p>
        </w:tc>
        <w:tc>
          <w:tcPr>
            <w:tcW w:w="2693" w:type="dxa"/>
            <w:tcBorders>
              <w:bottom w:val="single" w:sz="4" w:space="0" w:color="auto"/>
            </w:tcBorders>
          </w:tcPr>
          <w:p w14:paraId="6358988E" w14:textId="77777777" w:rsidR="00F07BBC" w:rsidRPr="00113229" w:rsidRDefault="00F07BBC" w:rsidP="00DF1DCF">
            <w:pPr>
              <w:rPr>
                <w:rFonts w:cs="Arial"/>
                <w:b/>
                <w:szCs w:val="22"/>
              </w:rPr>
            </w:pPr>
            <w:r w:rsidRPr="00113229">
              <w:rPr>
                <w:rFonts w:cs="Arial"/>
                <w:b/>
                <w:szCs w:val="22"/>
              </w:rPr>
              <w:t>Verwendbarkeit des Moduls</w:t>
            </w:r>
          </w:p>
        </w:tc>
        <w:tc>
          <w:tcPr>
            <w:tcW w:w="6662" w:type="dxa"/>
            <w:tcBorders>
              <w:bottom w:val="single" w:sz="4" w:space="0" w:color="auto"/>
            </w:tcBorders>
          </w:tcPr>
          <w:p w14:paraId="58E165DD" w14:textId="77777777" w:rsidR="00F07BBC" w:rsidRPr="00161F99" w:rsidRDefault="00F07BBC" w:rsidP="00DF1DCF">
            <w:pPr>
              <w:rPr>
                <w:rFonts w:cs="Arial"/>
                <w:szCs w:val="22"/>
              </w:rPr>
            </w:pPr>
            <w:r>
              <w:rPr>
                <w:rFonts w:cs="Arial"/>
                <w:szCs w:val="22"/>
              </w:rPr>
              <w:t>Modul im Pflichtbereich für Studierende der Wirtschaftsinformatik (mit Studienbeginn ab WiSe 2020/21)</w:t>
            </w:r>
          </w:p>
        </w:tc>
      </w:tr>
      <w:tr w:rsidR="00F07BBC" w:rsidRPr="00113229" w14:paraId="1392ED88" w14:textId="77777777" w:rsidTr="00DF1DCF">
        <w:trPr>
          <w:trHeight w:val="340"/>
        </w:trPr>
        <w:tc>
          <w:tcPr>
            <w:tcW w:w="567" w:type="dxa"/>
            <w:shd w:val="clear" w:color="auto" w:fill="auto"/>
          </w:tcPr>
          <w:p w14:paraId="58C4E64E" w14:textId="77777777" w:rsidR="00F07BBC" w:rsidRPr="00113229" w:rsidRDefault="00F07BBC" w:rsidP="00F6461C">
            <w:pPr>
              <w:numPr>
                <w:ilvl w:val="0"/>
                <w:numId w:val="369"/>
              </w:numPr>
              <w:jc w:val="center"/>
              <w:rPr>
                <w:rFonts w:cs="Arial"/>
                <w:i/>
                <w:szCs w:val="22"/>
              </w:rPr>
            </w:pPr>
          </w:p>
        </w:tc>
        <w:tc>
          <w:tcPr>
            <w:tcW w:w="2693" w:type="dxa"/>
            <w:shd w:val="clear" w:color="auto" w:fill="auto"/>
          </w:tcPr>
          <w:p w14:paraId="14C42464" w14:textId="77777777" w:rsidR="00F07BBC" w:rsidRPr="00113229" w:rsidRDefault="00F07BBC" w:rsidP="00DF1DCF">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7B4C1E04" w14:textId="1A7930C0" w:rsidR="00A04DE7" w:rsidRDefault="00A04DE7" w:rsidP="00DF1DCF">
            <w:pPr>
              <w:rPr>
                <w:rFonts w:cs="Arial"/>
                <w:szCs w:val="22"/>
              </w:rPr>
            </w:pPr>
            <w:r>
              <w:rPr>
                <w:rFonts w:cs="Arial"/>
                <w:szCs w:val="22"/>
              </w:rPr>
              <w:t>Kurztest (20 Min.)</w:t>
            </w:r>
          </w:p>
          <w:p w14:paraId="14A87C5F" w14:textId="7A31D04D" w:rsidR="00A04DE7" w:rsidRDefault="00A04DE7" w:rsidP="00DF1DCF">
            <w:pPr>
              <w:rPr>
                <w:rFonts w:cs="Arial"/>
                <w:szCs w:val="22"/>
              </w:rPr>
            </w:pPr>
          </w:p>
          <w:p w14:paraId="641123C4" w14:textId="0127544A" w:rsidR="00A04DE7" w:rsidRDefault="00A04DE7" w:rsidP="00DF1DCF">
            <w:pPr>
              <w:rPr>
                <w:rFonts w:cs="Arial"/>
                <w:szCs w:val="22"/>
              </w:rPr>
            </w:pPr>
            <w:r>
              <w:rPr>
                <w:rFonts w:cs="Arial"/>
                <w:szCs w:val="22"/>
              </w:rPr>
              <w:t>Einmalige Änderung im WiSe 20/21 aufgrund von Corona:</w:t>
            </w:r>
          </w:p>
          <w:p w14:paraId="2F33047D" w14:textId="77777777" w:rsidR="00A04DE7" w:rsidRDefault="00A04DE7" w:rsidP="00DF1DCF">
            <w:pPr>
              <w:rPr>
                <w:rFonts w:cs="Arial"/>
                <w:szCs w:val="22"/>
              </w:rPr>
            </w:pPr>
          </w:p>
          <w:p w14:paraId="43B4D2F1" w14:textId="57EC05D4" w:rsidR="00F07BBC" w:rsidRPr="000C2ABE" w:rsidRDefault="00F07BBC" w:rsidP="00DF1DCF">
            <w:pPr>
              <w:rPr>
                <w:rFonts w:cs="Arial"/>
                <w:szCs w:val="22"/>
              </w:rPr>
            </w:pPr>
            <w:r w:rsidRPr="000C2ABE">
              <w:rPr>
                <w:rFonts w:cs="Arial"/>
                <w:szCs w:val="22"/>
              </w:rPr>
              <w:t>Hausarbeit</w:t>
            </w:r>
          </w:p>
          <w:p w14:paraId="0B0D2D63" w14:textId="77777777" w:rsidR="00F07BBC" w:rsidRPr="000C2ABE" w:rsidRDefault="00F07BBC" w:rsidP="00DF1DCF">
            <w:pPr>
              <w:rPr>
                <w:rFonts w:cs="Arial"/>
                <w:szCs w:val="22"/>
              </w:rPr>
            </w:pPr>
            <w:r w:rsidRPr="000C2ABE">
              <w:rPr>
                <w:rFonts w:cs="Arial"/>
                <w:szCs w:val="22"/>
              </w:rPr>
              <w:t>Präsentation (20 Min.)</w:t>
            </w:r>
          </w:p>
        </w:tc>
      </w:tr>
      <w:tr w:rsidR="00F07BBC" w:rsidRPr="00113229" w14:paraId="4F8F41C5" w14:textId="77777777" w:rsidTr="00DF1DCF">
        <w:trPr>
          <w:trHeight w:val="340"/>
        </w:trPr>
        <w:tc>
          <w:tcPr>
            <w:tcW w:w="567" w:type="dxa"/>
            <w:shd w:val="clear" w:color="auto" w:fill="auto"/>
          </w:tcPr>
          <w:p w14:paraId="06AF4796" w14:textId="77777777" w:rsidR="00F07BBC" w:rsidRPr="00113229" w:rsidRDefault="00F07BBC" w:rsidP="00F6461C">
            <w:pPr>
              <w:numPr>
                <w:ilvl w:val="0"/>
                <w:numId w:val="369"/>
              </w:numPr>
              <w:jc w:val="center"/>
              <w:rPr>
                <w:rFonts w:cs="Arial"/>
                <w:i/>
                <w:szCs w:val="22"/>
              </w:rPr>
            </w:pPr>
          </w:p>
        </w:tc>
        <w:tc>
          <w:tcPr>
            <w:tcW w:w="2693" w:type="dxa"/>
            <w:shd w:val="clear" w:color="auto" w:fill="auto"/>
          </w:tcPr>
          <w:p w14:paraId="0D59FC6B" w14:textId="77777777" w:rsidR="00F07BBC" w:rsidRPr="00113229" w:rsidRDefault="00F07BBC" w:rsidP="00DF1DCF">
            <w:pPr>
              <w:rPr>
                <w:rFonts w:cs="Arial"/>
                <w:b/>
                <w:szCs w:val="22"/>
              </w:rPr>
            </w:pPr>
            <w:r w:rsidRPr="00113229">
              <w:rPr>
                <w:rFonts w:cs="Arial"/>
                <w:b/>
                <w:szCs w:val="22"/>
              </w:rPr>
              <w:t>Berechnung Modulnote</w:t>
            </w:r>
          </w:p>
        </w:tc>
        <w:tc>
          <w:tcPr>
            <w:tcW w:w="6662" w:type="dxa"/>
            <w:shd w:val="clear" w:color="auto" w:fill="auto"/>
          </w:tcPr>
          <w:p w14:paraId="30849605" w14:textId="5A1CC8D8" w:rsidR="00473998" w:rsidRDefault="00473998" w:rsidP="00DF1DCF">
            <w:pPr>
              <w:rPr>
                <w:rFonts w:cs="Arial"/>
                <w:szCs w:val="22"/>
              </w:rPr>
            </w:pPr>
            <w:r>
              <w:rPr>
                <w:rFonts w:cs="Arial"/>
                <w:szCs w:val="22"/>
              </w:rPr>
              <w:t>K</w:t>
            </w:r>
            <w:r w:rsidR="00A04DE7">
              <w:rPr>
                <w:rFonts w:cs="Arial"/>
                <w:szCs w:val="22"/>
              </w:rPr>
              <w:t>u</w:t>
            </w:r>
            <w:r>
              <w:rPr>
                <w:rFonts w:cs="Arial"/>
                <w:szCs w:val="22"/>
              </w:rPr>
              <w:t>rztest (100%)</w:t>
            </w:r>
          </w:p>
          <w:p w14:paraId="374F5CC2" w14:textId="77777777" w:rsidR="00473998" w:rsidRDefault="00473998" w:rsidP="00DF1DCF">
            <w:pPr>
              <w:rPr>
                <w:rFonts w:cs="Arial"/>
                <w:szCs w:val="22"/>
              </w:rPr>
            </w:pPr>
          </w:p>
          <w:p w14:paraId="315DA7E1" w14:textId="643C1559" w:rsidR="00473998" w:rsidRDefault="00473998" w:rsidP="00DF1DCF">
            <w:pPr>
              <w:rPr>
                <w:rFonts w:cs="Arial"/>
                <w:szCs w:val="22"/>
              </w:rPr>
            </w:pPr>
            <w:r>
              <w:rPr>
                <w:rFonts w:cs="Arial"/>
                <w:szCs w:val="22"/>
              </w:rPr>
              <w:t>Einmalige Änderung im WiSe 20/21</w:t>
            </w:r>
            <w:r w:rsidR="00A04DE7">
              <w:rPr>
                <w:rFonts w:cs="Arial"/>
                <w:szCs w:val="22"/>
              </w:rPr>
              <w:t xml:space="preserve"> aufgrund von Corona</w:t>
            </w:r>
            <w:r>
              <w:rPr>
                <w:rFonts w:cs="Arial"/>
                <w:szCs w:val="22"/>
              </w:rPr>
              <w:t>:</w:t>
            </w:r>
          </w:p>
          <w:p w14:paraId="49D11B37" w14:textId="77777777" w:rsidR="00473998" w:rsidRDefault="00473998" w:rsidP="00DF1DCF">
            <w:pPr>
              <w:rPr>
                <w:rFonts w:cs="Arial"/>
                <w:szCs w:val="22"/>
              </w:rPr>
            </w:pPr>
          </w:p>
          <w:p w14:paraId="50354DD1" w14:textId="376E2DC3" w:rsidR="00F07BBC" w:rsidRPr="000C2ABE" w:rsidRDefault="00F07BBC" w:rsidP="00DF1DCF">
            <w:pPr>
              <w:rPr>
                <w:rFonts w:cs="Arial"/>
                <w:szCs w:val="22"/>
              </w:rPr>
            </w:pPr>
            <w:r w:rsidRPr="000C2ABE">
              <w:rPr>
                <w:rFonts w:cs="Arial"/>
                <w:szCs w:val="22"/>
              </w:rPr>
              <w:t>Hausarbeit (</w:t>
            </w:r>
            <w:r w:rsidR="00A04DE7">
              <w:rPr>
                <w:rFonts w:cs="Arial"/>
                <w:szCs w:val="22"/>
              </w:rPr>
              <w:t>4</w:t>
            </w:r>
            <w:r w:rsidRPr="000C2ABE">
              <w:rPr>
                <w:rFonts w:cs="Arial"/>
                <w:szCs w:val="22"/>
              </w:rPr>
              <w:t>0 %)</w:t>
            </w:r>
          </w:p>
          <w:p w14:paraId="27F72691" w14:textId="18DE6DB4" w:rsidR="00F07BBC" w:rsidRPr="000C2ABE" w:rsidRDefault="00F07BBC" w:rsidP="00DF1DCF">
            <w:pPr>
              <w:rPr>
                <w:rFonts w:cs="Arial"/>
                <w:szCs w:val="22"/>
              </w:rPr>
            </w:pPr>
            <w:r w:rsidRPr="000C2ABE">
              <w:rPr>
                <w:rFonts w:cs="Arial"/>
                <w:szCs w:val="22"/>
              </w:rPr>
              <w:t>Präsentation (</w:t>
            </w:r>
            <w:r w:rsidR="00A04DE7">
              <w:rPr>
                <w:rFonts w:cs="Arial"/>
                <w:szCs w:val="22"/>
              </w:rPr>
              <w:t>6</w:t>
            </w:r>
            <w:r w:rsidRPr="000C2ABE">
              <w:rPr>
                <w:rFonts w:cs="Arial"/>
                <w:szCs w:val="22"/>
              </w:rPr>
              <w:t>0 %)</w:t>
            </w:r>
          </w:p>
        </w:tc>
      </w:tr>
      <w:tr w:rsidR="00F07BBC" w:rsidRPr="00113229" w14:paraId="66F73449" w14:textId="77777777" w:rsidTr="00DF1DCF">
        <w:trPr>
          <w:trHeight w:val="340"/>
        </w:trPr>
        <w:tc>
          <w:tcPr>
            <w:tcW w:w="567" w:type="dxa"/>
            <w:tcBorders>
              <w:bottom w:val="single" w:sz="4" w:space="0" w:color="auto"/>
            </w:tcBorders>
            <w:shd w:val="clear" w:color="auto" w:fill="auto"/>
          </w:tcPr>
          <w:p w14:paraId="45DB0C24" w14:textId="77777777" w:rsidR="00F07BBC" w:rsidRPr="00113229" w:rsidRDefault="00F07BBC" w:rsidP="00F6461C">
            <w:pPr>
              <w:numPr>
                <w:ilvl w:val="0"/>
                <w:numId w:val="369"/>
              </w:numPr>
              <w:jc w:val="center"/>
              <w:rPr>
                <w:rFonts w:cs="Arial"/>
                <w:i/>
                <w:szCs w:val="22"/>
              </w:rPr>
            </w:pPr>
          </w:p>
        </w:tc>
        <w:tc>
          <w:tcPr>
            <w:tcW w:w="2693" w:type="dxa"/>
            <w:tcBorders>
              <w:bottom w:val="single" w:sz="4" w:space="0" w:color="auto"/>
            </w:tcBorders>
            <w:shd w:val="clear" w:color="auto" w:fill="auto"/>
          </w:tcPr>
          <w:p w14:paraId="7F6D984B" w14:textId="77777777" w:rsidR="00F07BBC" w:rsidRPr="00113229" w:rsidRDefault="00F07BBC" w:rsidP="00DF1DCF">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2A785F92" w14:textId="77777777" w:rsidR="00F07BBC" w:rsidRPr="00113229" w:rsidRDefault="00F07BBC" w:rsidP="00DF1DCF">
            <w:pPr>
              <w:rPr>
                <w:rFonts w:cs="Arial"/>
                <w:szCs w:val="22"/>
              </w:rPr>
            </w:pPr>
            <w:r>
              <w:rPr>
                <w:rFonts w:cs="Arial"/>
                <w:szCs w:val="22"/>
              </w:rPr>
              <w:t>Jedes Semester (WiSe und SoSe)</w:t>
            </w:r>
          </w:p>
        </w:tc>
      </w:tr>
      <w:tr w:rsidR="00F07BBC" w:rsidRPr="00113229" w14:paraId="3E7E0648" w14:textId="77777777" w:rsidTr="00DF1DCF">
        <w:trPr>
          <w:trHeight w:val="340"/>
        </w:trPr>
        <w:tc>
          <w:tcPr>
            <w:tcW w:w="567" w:type="dxa"/>
            <w:shd w:val="clear" w:color="auto" w:fill="auto"/>
          </w:tcPr>
          <w:p w14:paraId="349DC2F7" w14:textId="77777777" w:rsidR="00F07BBC" w:rsidRPr="00113229" w:rsidRDefault="00F07BBC" w:rsidP="00F6461C">
            <w:pPr>
              <w:numPr>
                <w:ilvl w:val="0"/>
                <w:numId w:val="369"/>
              </w:numPr>
              <w:jc w:val="center"/>
              <w:rPr>
                <w:rFonts w:cs="Arial"/>
                <w:i/>
                <w:szCs w:val="22"/>
              </w:rPr>
            </w:pPr>
          </w:p>
        </w:tc>
        <w:tc>
          <w:tcPr>
            <w:tcW w:w="2693" w:type="dxa"/>
            <w:shd w:val="clear" w:color="auto" w:fill="auto"/>
          </w:tcPr>
          <w:p w14:paraId="234D4D88" w14:textId="77777777" w:rsidR="00F07BBC" w:rsidRPr="00113229" w:rsidRDefault="00F07BBC" w:rsidP="00DF1DCF">
            <w:pPr>
              <w:rPr>
                <w:rFonts w:cs="Arial"/>
                <w:b/>
                <w:szCs w:val="22"/>
              </w:rPr>
            </w:pPr>
            <w:r w:rsidRPr="00113229">
              <w:rPr>
                <w:rFonts w:cs="Arial"/>
                <w:b/>
                <w:szCs w:val="22"/>
              </w:rPr>
              <w:t>Arbeitsaufwand</w:t>
            </w:r>
          </w:p>
        </w:tc>
        <w:tc>
          <w:tcPr>
            <w:tcW w:w="6662" w:type="dxa"/>
            <w:shd w:val="clear" w:color="auto" w:fill="auto"/>
          </w:tcPr>
          <w:p w14:paraId="67A41F0A" w14:textId="77777777" w:rsidR="00F07BBC" w:rsidRPr="000C2ABE" w:rsidRDefault="00F07BBC" w:rsidP="00DF1DCF">
            <w:pPr>
              <w:rPr>
                <w:rFonts w:cs="Arial"/>
                <w:szCs w:val="22"/>
              </w:rPr>
            </w:pPr>
            <w:r w:rsidRPr="000C2ABE">
              <w:rPr>
                <w:rFonts w:cs="Arial"/>
                <w:szCs w:val="22"/>
              </w:rPr>
              <w:t>Präsenzzeit: 30 h</w:t>
            </w:r>
          </w:p>
          <w:p w14:paraId="1E47AB29" w14:textId="77777777" w:rsidR="00F07BBC" w:rsidRPr="00113229" w:rsidRDefault="00F07BBC" w:rsidP="00DF1DCF">
            <w:pPr>
              <w:rPr>
                <w:rFonts w:cs="Arial"/>
                <w:szCs w:val="22"/>
              </w:rPr>
            </w:pPr>
            <w:r w:rsidRPr="0046108B">
              <w:rPr>
                <w:rFonts w:cs="Arial"/>
                <w:szCs w:val="22"/>
              </w:rPr>
              <w:t>Eigenstudium: 120 h</w:t>
            </w:r>
          </w:p>
        </w:tc>
      </w:tr>
      <w:tr w:rsidR="00F07BBC" w:rsidRPr="00113229" w14:paraId="7E19E6AF" w14:textId="77777777" w:rsidTr="00DF1DCF">
        <w:trPr>
          <w:trHeight w:val="340"/>
        </w:trPr>
        <w:tc>
          <w:tcPr>
            <w:tcW w:w="567" w:type="dxa"/>
            <w:tcBorders>
              <w:bottom w:val="single" w:sz="4" w:space="0" w:color="auto"/>
            </w:tcBorders>
            <w:shd w:val="clear" w:color="auto" w:fill="auto"/>
          </w:tcPr>
          <w:p w14:paraId="03C3CF74" w14:textId="77777777" w:rsidR="00F07BBC" w:rsidRPr="00113229" w:rsidRDefault="00F07BBC" w:rsidP="00F6461C">
            <w:pPr>
              <w:numPr>
                <w:ilvl w:val="0"/>
                <w:numId w:val="369"/>
              </w:numPr>
              <w:jc w:val="center"/>
              <w:rPr>
                <w:rFonts w:cs="Arial"/>
                <w:i/>
                <w:szCs w:val="22"/>
              </w:rPr>
            </w:pPr>
          </w:p>
        </w:tc>
        <w:tc>
          <w:tcPr>
            <w:tcW w:w="2693" w:type="dxa"/>
            <w:tcBorders>
              <w:bottom w:val="single" w:sz="4" w:space="0" w:color="auto"/>
            </w:tcBorders>
            <w:shd w:val="clear" w:color="auto" w:fill="auto"/>
          </w:tcPr>
          <w:p w14:paraId="09FA39B6" w14:textId="77777777" w:rsidR="00F07BBC" w:rsidRPr="00113229" w:rsidRDefault="00F07BBC" w:rsidP="00DF1DCF">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5F84A0CE" w14:textId="77777777" w:rsidR="00F07BBC" w:rsidRPr="00113229" w:rsidRDefault="00F07BBC" w:rsidP="00DF1DCF">
            <w:pPr>
              <w:rPr>
                <w:rFonts w:cs="Arial"/>
                <w:szCs w:val="22"/>
              </w:rPr>
            </w:pPr>
            <w:r w:rsidRPr="000C2ABE">
              <w:rPr>
                <w:rFonts w:cs="Arial"/>
                <w:szCs w:val="22"/>
              </w:rPr>
              <w:t>3 Tage geblockt</w:t>
            </w:r>
          </w:p>
        </w:tc>
      </w:tr>
      <w:tr w:rsidR="00F07BBC" w:rsidRPr="00113229" w14:paraId="637F8AD4" w14:textId="77777777" w:rsidTr="00DF1DCF">
        <w:trPr>
          <w:trHeight w:val="340"/>
        </w:trPr>
        <w:tc>
          <w:tcPr>
            <w:tcW w:w="567" w:type="dxa"/>
            <w:tcBorders>
              <w:bottom w:val="single" w:sz="4" w:space="0" w:color="auto"/>
            </w:tcBorders>
            <w:shd w:val="clear" w:color="auto" w:fill="auto"/>
          </w:tcPr>
          <w:p w14:paraId="42B3BE56" w14:textId="77777777" w:rsidR="00F07BBC" w:rsidRPr="00113229" w:rsidRDefault="00F07BBC" w:rsidP="00F6461C">
            <w:pPr>
              <w:numPr>
                <w:ilvl w:val="0"/>
                <w:numId w:val="369"/>
              </w:numPr>
              <w:jc w:val="center"/>
              <w:rPr>
                <w:rFonts w:cs="Arial"/>
                <w:i/>
                <w:szCs w:val="22"/>
              </w:rPr>
            </w:pPr>
          </w:p>
        </w:tc>
        <w:tc>
          <w:tcPr>
            <w:tcW w:w="2693" w:type="dxa"/>
            <w:tcBorders>
              <w:bottom w:val="single" w:sz="4" w:space="0" w:color="auto"/>
            </w:tcBorders>
            <w:shd w:val="clear" w:color="auto" w:fill="auto"/>
          </w:tcPr>
          <w:p w14:paraId="0499BF57" w14:textId="77777777" w:rsidR="00F07BBC" w:rsidRPr="00113229" w:rsidRDefault="00F07BBC" w:rsidP="00DF1DCF">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194E14C5" w14:textId="77777777" w:rsidR="00F07BBC" w:rsidRPr="00113229" w:rsidRDefault="00F07BBC" w:rsidP="00DF1DCF">
            <w:pPr>
              <w:rPr>
                <w:rFonts w:cs="Arial"/>
                <w:szCs w:val="22"/>
              </w:rPr>
            </w:pPr>
            <w:r>
              <w:rPr>
                <w:rFonts w:cs="Arial"/>
                <w:szCs w:val="22"/>
              </w:rPr>
              <w:t>Deutsch</w:t>
            </w:r>
          </w:p>
        </w:tc>
      </w:tr>
      <w:tr w:rsidR="00F07BBC" w:rsidRPr="00113229" w14:paraId="19339D94" w14:textId="77777777" w:rsidTr="00DF1DCF">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EFDC8E0" w14:textId="77777777" w:rsidR="00F07BBC" w:rsidRPr="00113229" w:rsidRDefault="00F07BBC" w:rsidP="00F6461C">
            <w:pPr>
              <w:numPr>
                <w:ilvl w:val="0"/>
                <w:numId w:val="36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90FF564" w14:textId="77777777" w:rsidR="00F07BBC" w:rsidRPr="00113229" w:rsidRDefault="00F07BBC" w:rsidP="00DF1DCF">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445EA20" w14:textId="77777777" w:rsidR="00F07BBC" w:rsidRPr="00113229" w:rsidRDefault="00F07BBC" w:rsidP="00DF1DCF">
            <w:pPr>
              <w:rPr>
                <w:rFonts w:cs="Arial"/>
                <w:szCs w:val="22"/>
              </w:rPr>
            </w:pPr>
            <w:r w:rsidRPr="00737CB8">
              <w:rPr>
                <w:rFonts w:cs="Arial"/>
                <w:szCs w:val="22"/>
              </w:rPr>
              <w:t>https://www.it-management.rw.fau.de/lehre/bachelor/win-projektwoche/</w:t>
            </w:r>
          </w:p>
        </w:tc>
      </w:tr>
    </w:tbl>
    <w:p w14:paraId="6C30E2F9" w14:textId="77777777" w:rsidR="00F07BBC" w:rsidRDefault="00F07BBC" w:rsidP="00F07BBC"/>
    <w:p w14:paraId="5D5C2D6B" w14:textId="7043CCD3" w:rsidR="00A4615D" w:rsidRPr="0055221D" w:rsidRDefault="00EA0747" w:rsidP="00543702">
      <w:r w:rsidRPr="0055221D">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4615D" w:rsidRPr="00BF7282" w14:paraId="7F4792DE" w14:textId="77777777" w:rsidTr="005C7489">
        <w:trPr>
          <w:trHeight w:val="567"/>
          <w:jc w:val="center"/>
        </w:trPr>
        <w:tc>
          <w:tcPr>
            <w:tcW w:w="567" w:type="dxa"/>
            <w:shd w:val="clear" w:color="auto" w:fill="E0E0E0"/>
          </w:tcPr>
          <w:p w14:paraId="34474647" w14:textId="77777777" w:rsidR="00345575" w:rsidRPr="0055221D" w:rsidRDefault="00345575" w:rsidP="00F6461C">
            <w:pPr>
              <w:numPr>
                <w:ilvl w:val="0"/>
                <w:numId w:val="185"/>
              </w:numPr>
              <w:rPr>
                <w:rFonts w:cs="Arial"/>
                <w:i/>
              </w:rPr>
            </w:pPr>
          </w:p>
        </w:tc>
        <w:tc>
          <w:tcPr>
            <w:tcW w:w="2693" w:type="dxa"/>
            <w:shd w:val="clear" w:color="auto" w:fill="E0E0E0"/>
          </w:tcPr>
          <w:p w14:paraId="2D5FD48E" w14:textId="77777777" w:rsidR="00A4615D" w:rsidRPr="00BF7282" w:rsidRDefault="00A4615D" w:rsidP="005C7489">
            <w:pPr>
              <w:rPr>
                <w:rFonts w:cs="Arial"/>
                <w:b/>
              </w:rPr>
            </w:pPr>
            <w:r w:rsidRPr="00BF7282">
              <w:rPr>
                <w:rFonts w:cs="Arial"/>
                <w:b/>
                <w:szCs w:val="22"/>
              </w:rPr>
              <w:t>Modulbezeichnung</w:t>
            </w:r>
          </w:p>
          <w:p w14:paraId="506A1F5B" w14:textId="62A5B76C" w:rsidR="00A4615D" w:rsidRPr="00BF7282" w:rsidRDefault="00B92426" w:rsidP="005C7489">
            <w:pPr>
              <w:rPr>
                <w:rFonts w:cs="Arial"/>
              </w:rPr>
            </w:pPr>
            <w:r>
              <w:rPr>
                <w:rFonts w:cs="Arial"/>
              </w:rPr>
              <w:t>8</w:t>
            </w:r>
            <w:r w:rsidR="0068675D">
              <w:rPr>
                <w:rFonts w:cs="Arial"/>
                <w:szCs w:val="22"/>
              </w:rPr>
              <w:t>6830</w:t>
            </w:r>
          </w:p>
        </w:tc>
        <w:tc>
          <w:tcPr>
            <w:tcW w:w="5528" w:type="dxa"/>
            <w:shd w:val="clear" w:color="auto" w:fill="E0E0E0"/>
          </w:tcPr>
          <w:p w14:paraId="1241C2BF" w14:textId="77777777" w:rsidR="00A4615D" w:rsidRPr="001771CE" w:rsidRDefault="00A4615D" w:rsidP="005C7489">
            <w:pPr>
              <w:pStyle w:val="berschriftModul"/>
              <w:rPr>
                <w:lang w:val="en-GB"/>
              </w:rPr>
            </w:pPr>
            <w:bookmarkStart w:id="6185" w:name="_Toc318702097"/>
            <w:bookmarkStart w:id="6186" w:name="_Toc332267297"/>
            <w:bookmarkStart w:id="6187" w:name="_Toc332366949"/>
            <w:bookmarkStart w:id="6188" w:name="_Toc335747444"/>
            <w:bookmarkStart w:id="6189" w:name="_Toc349828620"/>
            <w:bookmarkStart w:id="6190" w:name="_Toc351715548"/>
            <w:bookmarkStart w:id="6191" w:name="_Toc363638279"/>
            <w:bookmarkStart w:id="6192" w:name="_Toc363638942"/>
            <w:bookmarkStart w:id="6193" w:name="_Toc364322218"/>
            <w:bookmarkStart w:id="6194" w:name="_Toc364328759"/>
            <w:bookmarkStart w:id="6195" w:name="_Toc369082490"/>
            <w:bookmarkStart w:id="6196" w:name="_Toc381687063"/>
            <w:bookmarkStart w:id="6197" w:name="_Toc54705671"/>
            <w:r w:rsidRPr="001771CE">
              <w:rPr>
                <w:lang w:val="en-GB"/>
              </w:rPr>
              <w:t>Wirtschaftspolitisches Auslandsmodul</w:t>
            </w:r>
            <w:bookmarkEnd w:id="6185"/>
            <w:bookmarkEnd w:id="6186"/>
            <w:bookmarkEnd w:id="6187"/>
            <w:bookmarkEnd w:id="6188"/>
            <w:bookmarkEnd w:id="6189"/>
            <w:bookmarkEnd w:id="6190"/>
            <w:bookmarkEnd w:id="6191"/>
            <w:bookmarkEnd w:id="6192"/>
            <w:bookmarkEnd w:id="6193"/>
            <w:bookmarkEnd w:id="6194"/>
            <w:bookmarkEnd w:id="6195"/>
            <w:bookmarkEnd w:id="6196"/>
            <w:bookmarkEnd w:id="6197"/>
            <w:r w:rsidRPr="001771CE">
              <w:rPr>
                <w:lang w:val="en-GB"/>
              </w:rPr>
              <w:t xml:space="preserve"> </w:t>
            </w:r>
          </w:p>
          <w:p w14:paraId="7FD8E74F" w14:textId="714FECF1" w:rsidR="00A4615D" w:rsidRPr="00BF7282" w:rsidRDefault="00A4615D" w:rsidP="00317A44">
            <w:pPr>
              <w:rPr>
                <w:rFonts w:cs="Arial"/>
                <w:lang w:val="en-US" w:eastAsia="en-US"/>
              </w:rPr>
            </w:pPr>
            <w:r w:rsidRPr="00BF7282">
              <w:rPr>
                <w:rFonts w:cs="Arial"/>
                <w:szCs w:val="22"/>
                <w:lang w:val="en-US" w:eastAsia="en-US"/>
              </w:rPr>
              <w:t>(</w:t>
            </w:r>
            <w:r w:rsidR="00317A44">
              <w:rPr>
                <w:rFonts w:cs="Arial"/>
                <w:szCs w:val="22"/>
                <w:lang w:val="en-US" w:eastAsia="en-US"/>
              </w:rPr>
              <w:t>Study abroad module: Economic policy</w:t>
            </w:r>
            <w:r w:rsidRPr="00BF7282">
              <w:rPr>
                <w:rFonts w:cs="Arial"/>
                <w:szCs w:val="22"/>
                <w:lang w:val="en-US" w:eastAsia="en-US"/>
              </w:rPr>
              <w:t>)</w:t>
            </w:r>
          </w:p>
        </w:tc>
        <w:tc>
          <w:tcPr>
            <w:tcW w:w="1136" w:type="dxa"/>
            <w:shd w:val="clear" w:color="auto" w:fill="E0E0E0"/>
          </w:tcPr>
          <w:p w14:paraId="3F2EBE4E" w14:textId="77777777" w:rsidR="00A4615D" w:rsidRPr="00BF7282" w:rsidRDefault="00A4615D" w:rsidP="005C7489">
            <w:pPr>
              <w:rPr>
                <w:rFonts w:cs="Arial"/>
                <w:b/>
                <w:lang w:val="en-US"/>
              </w:rPr>
            </w:pPr>
            <w:r w:rsidRPr="00BF7282">
              <w:rPr>
                <w:rFonts w:cs="Arial"/>
                <w:b/>
                <w:szCs w:val="22"/>
                <w:lang w:val="en-US"/>
              </w:rPr>
              <w:t>5 ECTS</w:t>
            </w:r>
          </w:p>
        </w:tc>
      </w:tr>
      <w:tr w:rsidR="00A4615D" w:rsidRPr="00BF7282" w14:paraId="49C29DF7" w14:textId="77777777" w:rsidTr="005C7489">
        <w:trPr>
          <w:trHeight w:val="567"/>
          <w:jc w:val="center"/>
        </w:trPr>
        <w:tc>
          <w:tcPr>
            <w:tcW w:w="567" w:type="dxa"/>
            <w:shd w:val="clear" w:color="auto" w:fill="E0E0E0"/>
          </w:tcPr>
          <w:p w14:paraId="77DA5B5C" w14:textId="77777777" w:rsidR="00345575" w:rsidRDefault="00345575" w:rsidP="00F6461C">
            <w:pPr>
              <w:numPr>
                <w:ilvl w:val="0"/>
                <w:numId w:val="185"/>
              </w:numPr>
              <w:rPr>
                <w:rFonts w:cs="Arial"/>
                <w:i/>
                <w:lang w:val="en-US"/>
              </w:rPr>
            </w:pPr>
          </w:p>
        </w:tc>
        <w:tc>
          <w:tcPr>
            <w:tcW w:w="2693" w:type="dxa"/>
            <w:shd w:val="clear" w:color="auto" w:fill="E0E0E0"/>
          </w:tcPr>
          <w:p w14:paraId="0EEFDD6C" w14:textId="77777777" w:rsidR="00A4615D" w:rsidRPr="00BF7282" w:rsidRDefault="00A4615D" w:rsidP="005C7489">
            <w:pPr>
              <w:rPr>
                <w:rFonts w:cs="Arial"/>
              </w:rPr>
            </w:pPr>
            <w:r w:rsidRPr="00BF7282">
              <w:rPr>
                <w:rFonts w:cs="Arial"/>
                <w:szCs w:val="22"/>
              </w:rPr>
              <w:t>Lehrveranstaltungen</w:t>
            </w:r>
          </w:p>
          <w:p w14:paraId="230E3B99" w14:textId="77777777" w:rsidR="00A4615D" w:rsidRPr="00BF7282" w:rsidRDefault="00A4615D" w:rsidP="005C7489">
            <w:pPr>
              <w:rPr>
                <w:rFonts w:cs="Arial"/>
              </w:rPr>
            </w:pPr>
          </w:p>
          <w:p w14:paraId="74111B5E" w14:textId="77777777" w:rsidR="00A4615D" w:rsidRPr="00BF7282" w:rsidRDefault="00A4615D" w:rsidP="005C7489">
            <w:pPr>
              <w:rPr>
                <w:rFonts w:cs="Arial"/>
              </w:rPr>
            </w:pPr>
          </w:p>
        </w:tc>
        <w:tc>
          <w:tcPr>
            <w:tcW w:w="5528" w:type="dxa"/>
            <w:shd w:val="clear" w:color="auto" w:fill="E0E0E0"/>
          </w:tcPr>
          <w:p w14:paraId="4F53ED98" w14:textId="77777777" w:rsidR="00A4615D" w:rsidRPr="00BF7282" w:rsidRDefault="00A4615D" w:rsidP="005C7489">
            <w:pPr>
              <w:autoSpaceDE w:val="0"/>
              <w:autoSpaceDN w:val="0"/>
              <w:adjustRightInd w:val="0"/>
              <w:rPr>
                <w:rFonts w:cs="Arial"/>
              </w:rPr>
            </w:pPr>
            <w:r w:rsidRPr="00BF7282">
              <w:rPr>
                <w:rFonts w:cs="Arial"/>
                <w:szCs w:val="22"/>
              </w:rPr>
              <w:t>V bzw. S an ausländischen Universitäten zu Themen der Wirtschaftspolitik, die aber vom FB Wirtschaftswissenschaften nicht in vergleichbarer</w:t>
            </w:r>
          </w:p>
          <w:p w14:paraId="61CEB137" w14:textId="77777777" w:rsidR="00A4615D" w:rsidRPr="00BF7282" w:rsidRDefault="00A4615D" w:rsidP="005C7489">
            <w:pPr>
              <w:autoSpaceDE w:val="0"/>
              <w:autoSpaceDN w:val="0"/>
              <w:adjustRightInd w:val="0"/>
              <w:rPr>
                <w:rFonts w:cs="Arial"/>
              </w:rPr>
            </w:pPr>
            <w:r w:rsidRPr="00BF7282">
              <w:rPr>
                <w:rFonts w:cs="Arial"/>
                <w:szCs w:val="22"/>
              </w:rPr>
              <w:t>Form angeboten werden (Kann nur im Ausland</w:t>
            </w:r>
          </w:p>
          <w:p w14:paraId="51717261" w14:textId="77777777" w:rsidR="00A4615D" w:rsidRPr="00BF7282" w:rsidRDefault="00A4615D" w:rsidP="005C7489">
            <w:pPr>
              <w:rPr>
                <w:rFonts w:cs="Arial"/>
                <w:lang w:val="en-GB"/>
              </w:rPr>
            </w:pPr>
            <w:r w:rsidRPr="00BF7282">
              <w:rPr>
                <w:rFonts w:cs="Arial"/>
                <w:szCs w:val="22"/>
              </w:rPr>
              <w:t>belegt werden)</w:t>
            </w:r>
          </w:p>
        </w:tc>
        <w:tc>
          <w:tcPr>
            <w:tcW w:w="1136" w:type="dxa"/>
            <w:shd w:val="clear" w:color="auto" w:fill="E0E0E0"/>
          </w:tcPr>
          <w:p w14:paraId="083DE68F" w14:textId="77777777" w:rsidR="00A4615D" w:rsidRPr="00BF7282" w:rsidRDefault="00A4615D" w:rsidP="005C7489">
            <w:pPr>
              <w:rPr>
                <w:rFonts w:cs="Arial"/>
              </w:rPr>
            </w:pPr>
            <w:r w:rsidRPr="00BF7282">
              <w:rPr>
                <w:rFonts w:cs="Arial"/>
                <w:szCs w:val="22"/>
              </w:rPr>
              <w:t>5 ECTS</w:t>
            </w:r>
          </w:p>
        </w:tc>
      </w:tr>
      <w:tr w:rsidR="00A4615D" w:rsidRPr="00BF7282" w14:paraId="236F83B7" w14:textId="77777777" w:rsidTr="005C7489">
        <w:trPr>
          <w:trHeight w:val="383"/>
          <w:jc w:val="center"/>
        </w:trPr>
        <w:tc>
          <w:tcPr>
            <w:tcW w:w="567" w:type="dxa"/>
            <w:shd w:val="clear" w:color="auto" w:fill="E0E0E0"/>
          </w:tcPr>
          <w:p w14:paraId="4A32F867" w14:textId="77777777" w:rsidR="00345575" w:rsidRDefault="00345575" w:rsidP="00F6461C">
            <w:pPr>
              <w:numPr>
                <w:ilvl w:val="0"/>
                <w:numId w:val="185"/>
              </w:numPr>
              <w:rPr>
                <w:rFonts w:cs="Arial"/>
                <w:i/>
              </w:rPr>
            </w:pPr>
          </w:p>
        </w:tc>
        <w:tc>
          <w:tcPr>
            <w:tcW w:w="2693" w:type="dxa"/>
            <w:shd w:val="clear" w:color="auto" w:fill="E0E0E0"/>
          </w:tcPr>
          <w:p w14:paraId="207061EF" w14:textId="3F0527BE" w:rsidR="00A4615D" w:rsidRPr="00BF7282" w:rsidRDefault="00C655C3" w:rsidP="005C7489">
            <w:pPr>
              <w:rPr>
                <w:rFonts w:cs="Arial"/>
              </w:rPr>
            </w:pPr>
            <w:r>
              <w:rPr>
                <w:rFonts w:cs="Arial"/>
                <w:szCs w:val="22"/>
              </w:rPr>
              <w:t>Lehrende</w:t>
            </w:r>
          </w:p>
        </w:tc>
        <w:tc>
          <w:tcPr>
            <w:tcW w:w="5528" w:type="dxa"/>
            <w:shd w:val="clear" w:color="auto" w:fill="E0E0E0"/>
          </w:tcPr>
          <w:p w14:paraId="1269D17D" w14:textId="745C1881" w:rsidR="00A4615D" w:rsidRPr="00BF7282" w:rsidRDefault="00CF69A7" w:rsidP="005C7489">
            <w:pPr>
              <w:rPr>
                <w:rFonts w:cs="Arial"/>
              </w:rPr>
            </w:pPr>
            <w:r>
              <w:rPr>
                <w:rFonts w:cs="Arial"/>
                <w:szCs w:val="22"/>
              </w:rPr>
              <w:t>Dozentinnen bzw. Dozenten</w:t>
            </w:r>
            <w:r w:rsidR="00A4615D" w:rsidRPr="00BF7282">
              <w:rPr>
                <w:rFonts w:cs="Arial"/>
                <w:szCs w:val="22"/>
              </w:rPr>
              <w:t xml:space="preserve"> an Universität im Ausland</w:t>
            </w:r>
          </w:p>
        </w:tc>
        <w:tc>
          <w:tcPr>
            <w:tcW w:w="1136" w:type="dxa"/>
            <w:shd w:val="clear" w:color="auto" w:fill="E0E0E0"/>
          </w:tcPr>
          <w:p w14:paraId="00965CB7" w14:textId="77777777" w:rsidR="00A4615D" w:rsidRPr="00BF7282" w:rsidRDefault="00A4615D" w:rsidP="005C7489">
            <w:pPr>
              <w:rPr>
                <w:rFonts w:cs="Arial"/>
              </w:rPr>
            </w:pPr>
          </w:p>
        </w:tc>
      </w:tr>
    </w:tbl>
    <w:p w14:paraId="081CD5E8" w14:textId="77777777" w:rsidR="00A4615D" w:rsidRPr="00BF7282" w:rsidRDefault="00A4615D"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4615D" w:rsidRPr="00BF7282" w14:paraId="0A3E5A4E" w14:textId="77777777" w:rsidTr="005C7489">
        <w:trPr>
          <w:trHeight w:val="340"/>
          <w:jc w:val="center"/>
        </w:trPr>
        <w:tc>
          <w:tcPr>
            <w:tcW w:w="567" w:type="dxa"/>
            <w:tcBorders>
              <w:bottom w:val="single" w:sz="4" w:space="0" w:color="auto"/>
            </w:tcBorders>
          </w:tcPr>
          <w:p w14:paraId="5546DCC4" w14:textId="77777777" w:rsidR="00345575" w:rsidRDefault="00345575" w:rsidP="00F6461C">
            <w:pPr>
              <w:numPr>
                <w:ilvl w:val="0"/>
                <w:numId w:val="185"/>
              </w:numPr>
              <w:rPr>
                <w:rFonts w:cs="Arial"/>
                <w:i/>
              </w:rPr>
            </w:pPr>
          </w:p>
        </w:tc>
        <w:tc>
          <w:tcPr>
            <w:tcW w:w="2693" w:type="dxa"/>
            <w:tcBorders>
              <w:bottom w:val="single" w:sz="4" w:space="0" w:color="auto"/>
            </w:tcBorders>
          </w:tcPr>
          <w:p w14:paraId="1A90253B" w14:textId="0D77765F" w:rsidR="00A4615D" w:rsidRPr="00BF7282" w:rsidRDefault="00C655C3" w:rsidP="005C7489">
            <w:pPr>
              <w:rPr>
                <w:rFonts w:cs="Arial"/>
                <w:b/>
              </w:rPr>
            </w:pPr>
            <w:r>
              <w:rPr>
                <w:rFonts w:cs="Arial"/>
                <w:b/>
                <w:szCs w:val="22"/>
              </w:rPr>
              <w:t>Modulverantwortliche/r</w:t>
            </w:r>
          </w:p>
        </w:tc>
        <w:tc>
          <w:tcPr>
            <w:tcW w:w="6662" w:type="dxa"/>
            <w:tcBorders>
              <w:bottom w:val="single" w:sz="4" w:space="0" w:color="auto"/>
            </w:tcBorders>
          </w:tcPr>
          <w:p w14:paraId="26F1184F" w14:textId="6B8F7160" w:rsidR="00A4615D" w:rsidRPr="00BF7282" w:rsidRDefault="00A4615D" w:rsidP="005C7489">
            <w:pPr>
              <w:rPr>
                <w:rFonts w:cs="Arial"/>
              </w:rPr>
            </w:pPr>
            <w:r w:rsidRPr="00CF69A7">
              <w:rPr>
                <w:rFonts w:cs="Arial"/>
                <w:szCs w:val="22"/>
              </w:rPr>
              <w:t xml:space="preserve">Prof. </w:t>
            </w:r>
            <w:r w:rsidR="00BF2AC0">
              <w:rPr>
                <w:rFonts w:cs="Arial"/>
                <w:szCs w:val="22"/>
              </w:rPr>
              <w:t xml:space="preserve">Dr. </w:t>
            </w:r>
            <w:r w:rsidRPr="00CF69A7">
              <w:rPr>
                <w:rFonts w:cs="Arial"/>
                <w:szCs w:val="22"/>
              </w:rPr>
              <w:t>Wrede</w:t>
            </w:r>
          </w:p>
        </w:tc>
      </w:tr>
      <w:tr w:rsidR="00A4615D" w:rsidRPr="00BF7282" w14:paraId="74375540" w14:textId="77777777" w:rsidTr="005C7489">
        <w:trPr>
          <w:trHeight w:val="340"/>
          <w:jc w:val="center"/>
        </w:trPr>
        <w:tc>
          <w:tcPr>
            <w:tcW w:w="567" w:type="dxa"/>
            <w:shd w:val="clear" w:color="auto" w:fill="auto"/>
          </w:tcPr>
          <w:p w14:paraId="151B2061" w14:textId="77777777" w:rsidR="00345575" w:rsidRDefault="00345575" w:rsidP="00F6461C">
            <w:pPr>
              <w:numPr>
                <w:ilvl w:val="0"/>
                <w:numId w:val="185"/>
              </w:numPr>
              <w:rPr>
                <w:rFonts w:cs="Arial"/>
                <w:i/>
              </w:rPr>
            </w:pPr>
          </w:p>
        </w:tc>
        <w:tc>
          <w:tcPr>
            <w:tcW w:w="2693" w:type="dxa"/>
            <w:shd w:val="clear" w:color="auto" w:fill="auto"/>
          </w:tcPr>
          <w:p w14:paraId="4CB5EC00" w14:textId="77777777" w:rsidR="00A4615D" w:rsidRPr="00BF7282" w:rsidRDefault="00A4615D" w:rsidP="005C7489">
            <w:pPr>
              <w:rPr>
                <w:rFonts w:cs="Arial"/>
                <w:b/>
              </w:rPr>
            </w:pPr>
            <w:r w:rsidRPr="00BF7282">
              <w:rPr>
                <w:rFonts w:cs="Arial"/>
                <w:b/>
                <w:szCs w:val="22"/>
              </w:rPr>
              <w:t>Inhalt</w:t>
            </w:r>
          </w:p>
        </w:tc>
        <w:tc>
          <w:tcPr>
            <w:tcW w:w="6662" w:type="dxa"/>
            <w:tcBorders>
              <w:bottom w:val="single" w:sz="4" w:space="0" w:color="auto"/>
            </w:tcBorders>
            <w:shd w:val="clear" w:color="auto" w:fill="auto"/>
          </w:tcPr>
          <w:p w14:paraId="7A2B8FC4" w14:textId="6B3236F4" w:rsidR="00A4615D" w:rsidRPr="00BF7282" w:rsidRDefault="00A4615D" w:rsidP="005C7489">
            <w:pPr>
              <w:rPr>
                <w:rFonts w:cs="Arial"/>
              </w:rPr>
            </w:pPr>
            <w:r w:rsidRPr="00BF7282">
              <w:rPr>
                <w:rFonts w:cs="Arial"/>
                <w:szCs w:val="22"/>
              </w:rPr>
              <w:t>Die besuchten Lehrveranstaltungen müssen einen Bezug zu wirtschaftspolitischen Themen mit einem Schwerpunkt auf ökonomische Theorie und Empirie haben. Die Eignung der Veranstaltungen wird durch den Studienbereichskoordinator</w:t>
            </w:r>
            <w:r w:rsidR="00012371">
              <w:rPr>
                <w:rFonts w:cs="Arial"/>
                <w:szCs w:val="22"/>
              </w:rPr>
              <w:t>/in</w:t>
            </w:r>
            <w:r w:rsidRPr="00BF7282">
              <w:rPr>
                <w:rFonts w:cs="Arial"/>
                <w:szCs w:val="22"/>
              </w:rPr>
              <w:t xml:space="preserve"> der Wirtschaftspolitik </w:t>
            </w:r>
            <w:r w:rsidRPr="00BF7282">
              <w:rPr>
                <w:rFonts w:cs="Arial"/>
                <w:color w:val="000000" w:themeColor="text1"/>
                <w:szCs w:val="22"/>
              </w:rPr>
              <w:t>auf der Basis deutsch- oder englischsprachiger Unterlagen</w:t>
            </w:r>
            <w:r w:rsidRPr="00BF7282">
              <w:rPr>
                <w:rFonts w:cs="Arial"/>
                <w:szCs w:val="22"/>
              </w:rPr>
              <w:t xml:space="preserve"> geprüft. </w:t>
            </w:r>
          </w:p>
        </w:tc>
      </w:tr>
      <w:tr w:rsidR="00A4615D" w:rsidRPr="00BF7282" w14:paraId="3100B502" w14:textId="77777777" w:rsidTr="005C7489">
        <w:trPr>
          <w:trHeight w:val="340"/>
          <w:jc w:val="center"/>
        </w:trPr>
        <w:tc>
          <w:tcPr>
            <w:tcW w:w="567" w:type="dxa"/>
            <w:shd w:val="clear" w:color="auto" w:fill="auto"/>
          </w:tcPr>
          <w:p w14:paraId="09CE6C9E" w14:textId="77777777" w:rsidR="00345575" w:rsidRDefault="00345575" w:rsidP="00F6461C">
            <w:pPr>
              <w:numPr>
                <w:ilvl w:val="0"/>
                <w:numId w:val="185"/>
              </w:numPr>
              <w:rPr>
                <w:rFonts w:cs="Arial"/>
                <w:i/>
              </w:rPr>
            </w:pPr>
          </w:p>
        </w:tc>
        <w:tc>
          <w:tcPr>
            <w:tcW w:w="2693" w:type="dxa"/>
            <w:shd w:val="clear" w:color="auto" w:fill="auto"/>
          </w:tcPr>
          <w:p w14:paraId="1452F5E8" w14:textId="77777777" w:rsidR="00D64F5D" w:rsidRDefault="00A4615D" w:rsidP="005C7489">
            <w:pPr>
              <w:rPr>
                <w:rFonts w:cs="Arial"/>
                <w:b/>
                <w:szCs w:val="22"/>
              </w:rPr>
            </w:pPr>
            <w:r w:rsidRPr="00BF7282">
              <w:rPr>
                <w:rFonts w:cs="Arial"/>
                <w:b/>
                <w:szCs w:val="22"/>
              </w:rPr>
              <w:t xml:space="preserve">Lernziele und </w:t>
            </w:r>
          </w:p>
          <w:p w14:paraId="4F29A052" w14:textId="4DB072B0" w:rsidR="00A4615D" w:rsidRPr="00BF7282" w:rsidRDefault="00A4615D" w:rsidP="005C7489">
            <w:pPr>
              <w:rPr>
                <w:rFonts w:cs="Arial"/>
                <w:b/>
              </w:rPr>
            </w:pPr>
            <w:r w:rsidRPr="00BF7282">
              <w:rPr>
                <w:rFonts w:cs="Arial"/>
                <w:b/>
                <w:szCs w:val="22"/>
              </w:rPr>
              <w:t>Kompetenzen</w:t>
            </w:r>
          </w:p>
        </w:tc>
        <w:tc>
          <w:tcPr>
            <w:tcW w:w="6662" w:type="dxa"/>
            <w:shd w:val="clear" w:color="auto" w:fill="auto"/>
          </w:tcPr>
          <w:p w14:paraId="0AF8491A" w14:textId="77777777" w:rsidR="00A4615D" w:rsidRPr="00BF7282" w:rsidRDefault="00A4615D" w:rsidP="005C7489">
            <w:pPr>
              <w:rPr>
                <w:rFonts w:cs="Arial"/>
              </w:rPr>
            </w:pPr>
            <w:r w:rsidRPr="00BF7282">
              <w:rPr>
                <w:rFonts w:cs="Arial"/>
                <w:szCs w:val="22"/>
              </w:rPr>
              <w:t xml:space="preserve">Die Studierenden </w:t>
            </w:r>
          </w:p>
          <w:p w14:paraId="72191FB7" w14:textId="77777777" w:rsidR="00345575" w:rsidRDefault="00A4615D" w:rsidP="00F6461C">
            <w:pPr>
              <w:pStyle w:val="Listenabsatz"/>
              <w:numPr>
                <w:ilvl w:val="0"/>
                <w:numId w:val="196"/>
              </w:numPr>
              <w:ind w:left="209" w:hanging="209"/>
            </w:pPr>
            <w:r w:rsidRPr="00BF7282">
              <w:t>untersuchen wirtschaftspolitische Fragestellungen,</w:t>
            </w:r>
          </w:p>
          <w:p w14:paraId="48E2B54D" w14:textId="77777777" w:rsidR="00345575" w:rsidRDefault="00A4615D" w:rsidP="00F6461C">
            <w:pPr>
              <w:pStyle w:val="Listenabsatz"/>
              <w:numPr>
                <w:ilvl w:val="0"/>
                <w:numId w:val="196"/>
              </w:numPr>
              <w:ind w:left="209" w:hanging="209"/>
            </w:pPr>
            <w:r w:rsidRPr="00BF7282">
              <w:t>erwerben dabei die in den Lernzielen des jeweiligen ausländischen Moduls angestrebten Fach-, Methoden-, Selbst- und Sozialkompetenzen,</w:t>
            </w:r>
          </w:p>
          <w:p w14:paraId="3C5234B2" w14:textId="77777777" w:rsidR="00345575" w:rsidRDefault="00A4615D" w:rsidP="00F6461C">
            <w:pPr>
              <w:pStyle w:val="Listenabsatz"/>
              <w:numPr>
                <w:ilvl w:val="0"/>
                <w:numId w:val="196"/>
              </w:numPr>
              <w:ind w:left="209" w:hanging="209"/>
            </w:pPr>
            <w:r w:rsidRPr="00BF7282">
              <w:t>entwickeln interkulturelle Kompetenzen durch die Zusammenarbeit mit Menschen aus anderen Kulturen,</w:t>
            </w:r>
          </w:p>
          <w:p w14:paraId="38BC75D1" w14:textId="77777777" w:rsidR="00345575" w:rsidRDefault="00A4615D" w:rsidP="00F6461C">
            <w:pPr>
              <w:pStyle w:val="Listenabsatz"/>
              <w:numPr>
                <w:ilvl w:val="0"/>
                <w:numId w:val="196"/>
              </w:numPr>
              <w:ind w:left="209" w:hanging="209"/>
            </w:pPr>
            <w:r w:rsidRPr="00BF7282">
              <w:t>können wirtschaftspolitisches Wissen in klarer und eindeutiger Weise in einer Fremdsprache vermitteln.</w:t>
            </w:r>
          </w:p>
        </w:tc>
      </w:tr>
      <w:tr w:rsidR="00A4615D" w:rsidRPr="00BF7282" w14:paraId="1B00D862" w14:textId="77777777" w:rsidTr="005C7489">
        <w:trPr>
          <w:trHeight w:val="340"/>
          <w:jc w:val="center"/>
        </w:trPr>
        <w:tc>
          <w:tcPr>
            <w:tcW w:w="567" w:type="dxa"/>
          </w:tcPr>
          <w:p w14:paraId="032CDEA7" w14:textId="77777777" w:rsidR="00345575" w:rsidRDefault="00345575" w:rsidP="00F6461C">
            <w:pPr>
              <w:numPr>
                <w:ilvl w:val="0"/>
                <w:numId w:val="185"/>
              </w:numPr>
              <w:rPr>
                <w:rFonts w:cs="Arial"/>
                <w:i/>
              </w:rPr>
            </w:pPr>
          </w:p>
        </w:tc>
        <w:tc>
          <w:tcPr>
            <w:tcW w:w="2693" w:type="dxa"/>
          </w:tcPr>
          <w:p w14:paraId="1E58CE32" w14:textId="77777777" w:rsidR="00D64F5D" w:rsidRDefault="00A4615D" w:rsidP="005C7489">
            <w:pPr>
              <w:rPr>
                <w:rFonts w:cs="Arial"/>
                <w:b/>
                <w:szCs w:val="22"/>
              </w:rPr>
            </w:pPr>
            <w:r w:rsidRPr="00BF7282">
              <w:rPr>
                <w:rFonts w:cs="Arial"/>
                <w:b/>
                <w:szCs w:val="22"/>
              </w:rPr>
              <w:t xml:space="preserve">Empfohlene </w:t>
            </w:r>
          </w:p>
          <w:p w14:paraId="6B6666BC" w14:textId="4FEB0D2F" w:rsidR="00A4615D" w:rsidRPr="00D64F5D" w:rsidRDefault="00A4615D" w:rsidP="005C7489">
            <w:pPr>
              <w:rPr>
                <w:rFonts w:cs="Arial"/>
                <w:b/>
                <w:szCs w:val="22"/>
              </w:rPr>
            </w:pPr>
            <w:r w:rsidRPr="00BF7282">
              <w:rPr>
                <w:rFonts w:cs="Arial"/>
                <w:b/>
                <w:szCs w:val="22"/>
              </w:rPr>
              <w:t>Voraussetzungen für die Teilnahme</w:t>
            </w:r>
          </w:p>
        </w:tc>
        <w:tc>
          <w:tcPr>
            <w:tcW w:w="6662" w:type="dxa"/>
          </w:tcPr>
          <w:p w14:paraId="528031BC" w14:textId="77777777" w:rsidR="00A4615D" w:rsidRPr="00BF7282" w:rsidRDefault="00A4615D" w:rsidP="005C7489">
            <w:pPr>
              <w:rPr>
                <w:rFonts w:cs="Arial"/>
              </w:rPr>
            </w:pPr>
            <w:r w:rsidRPr="00BF7282">
              <w:rPr>
                <w:rFonts w:cs="Arial"/>
                <w:szCs w:val="22"/>
              </w:rPr>
              <w:t xml:space="preserve">Notwendigkeit eines Learning Agreement mit Prof. Wrede </w:t>
            </w:r>
          </w:p>
        </w:tc>
      </w:tr>
      <w:tr w:rsidR="00A4615D" w:rsidRPr="00BF7282" w14:paraId="0ECEA71B" w14:textId="77777777" w:rsidTr="005C7489">
        <w:trPr>
          <w:trHeight w:val="340"/>
          <w:jc w:val="center"/>
        </w:trPr>
        <w:tc>
          <w:tcPr>
            <w:tcW w:w="567" w:type="dxa"/>
          </w:tcPr>
          <w:p w14:paraId="0A79EE56" w14:textId="77777777" w:rsidR="00345575" w:rsidRDefault="00345575" w:rsidP="00F6461C">
            <w:pPr>
              <w:numPr>
                <w:ilvl w:val="0"/>
                <w:numId w:val="185"/>
              </w:numPr>
              <w:rPr>
                <w:rFonts w:cs="Arial"/>
                <w:i/>
              </w:rPr>
            </w:pPr>
          </w:p>
        </w:tc>
        <w:tc>
          <w:tcPr>
            <w:tcW w:w="2693" w:type="dxa"/>
          </w:tcPr>
          <w:p w14:paraId="7EF934A2" w14:textId="77777777" w:rsidR="00D64F5D" w:rsidRDefault="00D64F5D" w:rsidP="005C7489">
            <w:pPr>
              <w:rPr>
                <w:rFonts w:cs="Arial"/>
                <w:b/>
                <w:szCs w:val="22"/>
              </w:rPr>
            </w:pPr>
            <w:r>
              <w:rPr>
                <w:rFonts w:cs="Arial"/>
                <w:b/>
                <w:szCs w:val="22"/>
              </w:rPr>
              <w:t xml:space="preserve">Einpassung in </w:t>
            </w:r>
          </w:p>
          <w:p w14:paraId="02B91EB4" w14:textId="7AFD7523" w:rsidR="00A4615D" w:rsidRPr="00D64F5D" w:rsidRDefault="00D64F5D" w:rsidP="005C7489">
            <w:pPr>
              <w:rPr>
                <w:rFonts w:cs="Arial"/>
                <w:b/>
                <w:szCs w:val="22"/>
              </w:rPr>
            </w:pPr>
            <w:r>
              <w:rPr>
                <w:rFonts w:cs="Arial"/>
                <w:b/>
                <w:szCs w:val="22"/>
              </w:rPr>
              <w:t>Muster</w:t>
            </w:r>
            <w:r w:rsidR="00A4615D" w:rsidRPr="00BF7282">
              <w:rPr>
                <w:rFonts w:cs="Arial"/>
                <w:b/>
                <w:szCs w:val="22"/>
              </w:rPr>
              <w:t>studienplan</w:t>
            </w:r>
          </w:p>
        </w:tc>
        <w:tc>
          <w:tcPr>
            <w:tcW w:w="6662" w:type="dxa"/>
          </w:tcPr>
          <w:p w14:paraId="12DBA17B" w14:textId="77777777" w:rsidR="00A4615D" w:rsidRPr="00BF7282" w:rsidRDefault="00A4615D" w:rsidP="005C7489">
            <w:pPr>
              <w:rPr>
                <w:rFonts w:cs="Arial"/>
              </w:rPr>
            </w:pPr>
            <w:r w:rsidRPr="00BF7282">
              <w:rPr>
                <w:rFonts w:cs="Arial"/>
                <w:szCs w:val="22"/>
              </w:rPr>
              <w:t>Ab 4. Semester</w:t>
            </w:r>
          </w:p>
        </w:tc>
      </w:tr>
      <w:tr w:rsidR="00A4615D" w:rsidRPr="00BF7282" w14:paraId="24D8AFE7" w14:textId="77777777" w:rsidTr="005C7489">
        <w:trPr>
          <w:trHeight w:val="340"/>
          <w:jc w:val="center"/>
        </w:trPr>
        <w:tc>
          <w:tcPr>
            <w:tcW w:w="567" w:type="dxa"/>
            <w:tcBorders>
              <w:bottom w:val="single" w:sz="4" w:space="0" w:color="auto"/>
            </w:tcBorders>
          </w:tcPr>
          <w:p w14:paraId="3AC219C6" w14:textId="77777777" w:rsidR="00A4615D" w:rsidRPr="007D73C2" w:rsidRDefault="00A4615D" w:rsidP="00F6461C">
            <w:pPr>
              <w:numPr>
                <w:ilvl w:val="0"/>
                <w:numId w:val="185"/>
              </w:numPr>
              <w:rPr>
                <w:rFonts w:cs="Arial"/>
              </w:rPr>
            </w:pPr>
          </w:p>
        </w:tc>
        <w:tc>
          <w:tcPr>
            <w:tcW w:w="2693" w:type="dxa"/>
            <w:tcBorders>
              <w:bottom w:val="single" w:sz="4" w:space="0" w:color="auto"/>
            </w:tcBorders>
          </w:tcPr>
          <w:p w14:paraId="143666B7" w14:textId="77777777" w:rsidR="00603093" w:rsidRDefault="00A4615D" w:rsidP="005C7489">
            <w:pPr>
              <w:rPr>
                <w:rFonts w:cs="Arial"/>
                <w:b/>
                <w:szCs w:val="22"/>
              </w:rPr>
            </w:pPr>
            <w:r w:rsidRPr="00BF7282">
              <w:rPr>
                <w:rFonts w:cs="Arial"/>
                <w:b/>
                <w:szCs w:val="22"/>
              </w:rPr>
              <w:t xml:space="preserve">Verwendbarkeit des </w:t>
            </w:r>
          </w:p>
          <w:p w14:paraId="43639154" w14:textId="060F24AB" w:rsidR="00A4615D" w:rsidRPr="00BF7282" w:rsidRDefault="00A4615D" w:rsidP="005C7489">
            <w:pPr>
              <w:rPr>
                <w:rFonts w:cs="Arial"/>
                <w:b/>
              </w:rPr>
            </w:pPr>
            <w:r w:rsidRPr="00BF7282">
              <w:rPr>
                <w:rFonts w:cs="Arial"/>
                <w:b/>
                <w:szCs w:val="22"/>
              </w:rPr>
              <w:t>Moduls</w:t>
            </w:r>
          </w:p>
        </w:tc>
        <w:tc>
          <w:tcPr>
            <w:tcW w:w="6662" w:type="dxa"/>
            <w:tcBorders>
              <w:bottom w:val="single" w:sz="4" w:space="0" w:color="auto"/>
            </w:tcBorders>
          </w:tcPr>
          <w:p w14:paraId="5DCB1988" w14:textId="395F39A3" w:rsidR="00345575" w:rsidRDefault="00A4615D" w:rsidP="00F6461C">
            <w:pPr>
              <w:pStyle w:val="Listenabsatz"/>
              <w:numPr>
                <w:ilvl w:val="0"/>
                <w:numId w:val="196"/>
              </w:numPr>
              <w:ind w:left="209" w:hanging="209"/>
            </w:pPr>
            <w:r w:rsidRPr="00B82593">
              <w:t xml:space="preserve">Modul im Vertiefungsbereich </w:t>
            </w:r>
            <w:r w:rsidR="009B4724" w:rsidRPr="00B82593">
              <w:t>VWL</w:t>
            </w:r>
          </w:p>
          <w:p w14:paraId="1532EFEB" w14:textId="6E643CBB" w:rsidR="00F61A93" w:rsidRPr="00B82593" w:rsidRDefault="00F61A93" w:rsidP="00F6461C">
            <w:pPr>
              <w:pStyle w:val="Listenabsatz"/>
              <w:numPr>
                <w:ilvl w:val="0"/>
                <w:numId w:val="196"/>
              </w:numPr>
              <w:ind w:left="209" w:hanging="209"/>
            </w:pPr>
            <w:r>
              <w:t>Modul im Vertiefungsbereich IBS</w:t>
            </w:r>
          </w:p>
          <w:p w14:paraId="539F6453" w14:textId="77777777" w:rsidR="00345575" w:rsidRDefault="00A4615D" w:rsidP="00F6461C">
            <w:pPr>
              <w:pStyle w:val="Listenabsatz"/>
              <w:numPr>
                <w:ilvl w:val="0"/>
                <w:numId w:val="196"/>
              </w:numPr>
              <w:ind w:left="209" w:hanging="209"/>
            </w:pPr>
            <w:r w:rsidRPr="00BF7282">
              <w:t>Studienbereich „Wirtschaftspolitik“</w:t>
            </w:r>
          </w:p>
        </w:tc>
      </w:tr>
      <w:tr w:rsidR="00A4615D" w:rsidRPr="00BF7282" w14:paraId="060C17BE" w14:textId="77777777" w:rsidTr="005C7489">
        <w:trPr>
          <w:trHeight w:val="340"/>
          <w:jc w:val="center"/>
        </w:trPr>
        <w:tc>
          <w:tcPr>
            <w:tcW w:w="567" w:type="dxa"/>
            <w:shd w:val="clear" w:color="auto" w:fill="auto"/>
          </w:tcPr>
          <w:p w14:paraId="27E0EC0A" w14:textId="77777777" w:rsidR="00345575" w:rsidRDefault="00345575" w:rsidP="00F6461C">
            <w:pPr>
              <w:numPr>
                <w:ilvl w:val="0"/>
                <w:numId w:val="185"/>
              </w:numPr>
              <w:rPr>
                <w:rFonts w:cs="Arial"/>
                <w:i/>
              </w:rPr>
            </w:pPr>
          </w:p>
        </w:tc>
        <w:tc>
          <w:tcPr>
            <w:tcW w:w="2693" w:type="dxa"/>
            <w:shd w:val="clear" w:color="auto" w:fill="auto"/>
          </w:tcPr>
          <w:p w14:paraId="6883BF3E" w14:textId="77777777" w:rsidR="00D64F5D" w:rsidRDefault="00A4615D" w:rsidP="005C7489">
            <w:pPr>
              <w:rPr>
                <w:rFonts w:cs="Arial"/>
                <w:b/>
                <w:szCs w:val="22"/>
              </w:rPr>
            </w:pPr>
            <w:r w:rsidRPr="00BF7282">
              <w:rPr>
                <w:rFonts w:cs="Arial"/>
                <w:b/>
                <w:szCs w:val="22"/>
              </w:rPr>
              <w:t xml:space="preserve">Studien- und </w:t>
            </w:r>
          </w:p>
          <w:p w14:paraId="7ACBFB2B" w14:textId="214C8D36" w:rsidR="00A4615D" w:rsidRPr="00BF7282" w:rsidRDefault="00A4615D" w:rsidP="005C7489">
            <w:pPr>
              <w:rPr>
                <w:rFonts w:cs="Arial"/>
                <w:b/>
              </w:rPr>
            </w:pPr>
            <w:r w:rsidRPr="00BF7282">
              <w:rPr>
                <w:rFonts w:cs="Arial"/>
                <w:b/>
                <w:szCs w:val="22"/>
              </w:rPr>
              <w:t>Prüfungsleistungen</w:t>
            </w:r>
          </w:p>
        </w:tc>
        <w:tc>
          <w:tcPr>
            <w:tcW w:w="6662" w:type="dxa"/>
            <w:tcBorders>
              <w:bottom w:val="single" w:sz="4" w:space="0" w:color="auto"/>
            </w:tcBorders>
            <w:shd w:val="clear" w:color="auto" w:fill="auto"/>
          </w:tcPr>
          <w:p w14:paraId="7E6FA205" w14:textId="77777777" w:rsidR="00A4615D" w:rsidRPr="00BF7282" w:rsidRDefault="00A4615D" w:rsidP="005C7489">
            <w:pPr>
              <w:autoSpaceDE w:val="0"/>
              <w:autoSpaceDN w:val="0"/>
              <w:adjustRightInd w:val="0"/>
              <w:rPr>
                <w:rFonts w:cs="Arial"/>
              </w:rPr>
            </w:pPr>
            <w:r w:rsidRPr="00BF7282">
              <w:rPr>
                <w:rFonts w:cs="Arial"/>
                <w:szCs w:val="22"/>
              </w:rPr>
              <w:t>In Übereinstimmung mit den Studien- und Prüfungsleistungen der</w:t>
            </w:r>
          </w:p>
          <w:p w14:paraId="1BA78E55" w14:textId="77777777" w:rsidR="00A4615D" w:rsidRPr="00BF7282" w:rsidRDefault="00A4615D" w:rsidP="005C7489">
            <w:pPr>
              <w:rPr>
                <w:rFonts w:cs="Arial"/>
              </w:rPr>
            </w:pPr>
            <w:r w:rsidRPr="00BF7282">
              <w:rPr>
                <w:rFonts w:cs="Arial"/>
                <w:szCs w:val="22"/>
              </w:rPr>
              <w:t>ausländischen Universität.</w:t>
            </w:r>
          </w:p>
        </w:tc>
      </w:tr>
      <w:tr w:rsidR="00A4615D" w:rsidRPr="00BF7282" w14:paraId="643EBAF7" w14:textId="77777777" w:rsidTr="005C7489">
        <w:trPr>
          <w:trHeight w:val="340"/>
          <w:jc w:val="center"/>
        </w:trPr>
        <w:tc>
          <w:tcPr>
            <w:tcW w:w="567" w:type="dxa"/>
            <w:shd w:val="clear" w:color="auto" w:fill="auto"/>
          </w:tcPr>
          <w:p w14:paraId="18F784BB" w14:textId="77777777" w:rsidR="00345575" w:rsidRDefault="00345575" w:rsidP="00F6461C">
            <w:pPr>
              <w:numPr>
                <w:ilvl w:val="0"/>
                <w:numId w:val="185"/>
              </w:numPr>
              <w:rPr>
                <w:rFonts w:cs="Arial"/>
                <w:i/>
              </w:rPr>
            </w:pPr>
          </w:p>
        </w:tc>
        <w:tc>
          <w:tcPr>
            <w:tcW w:w="2693" w:type="dxa"/>
            <w:shd w:val="clear" w:color="auto" w:fill="auto"/>
          </w:tcPr>
          <w:p w14:paraId="6AABAFF4" w14:textId="77777777" w:rsidR="00A4615D" w:rsidRPr="00BF7282" w:rsidRDefault="00A4615D" w:rsidP="005C7489">
            <w:pPr>
              <w:rPr>
                <w:rFonts w:cs="Arial"/>
                <w:b/>
              </w:rPr>
            </w:pPr>
            <w:r w:rsidRPr="00BF7282">
              <w:rPr>
                <w:rFonts w:cs="Arial"/>
                <w:b/>
                <w:szCs w:val="22"/>
              </w:rPr>
              <w:t>Berechnung Modulnote</w:t>
            </w:r>
          </w:p>
        </w:tc>
        <w:tc>
          <w:tcPr>
            <w:tcW w:w="6662" w:type="dxa"/>
            <w:shd w:val="clear" w:color="auto" w:fill="auto"/>
          </w:tcPr>
          <w:p w14:paraId="578A226B" w14:textId="77777777" w:rsidR="00A4615D" w:rsidRPr="00BF7282" w:rsidRDefault="00A4615D" w:rsidP="005C7489">
            <w:pPr>
              <w:autoSpaceDE w:val="0"/>
              <w:autoSpaceDN w:val="0"/>
              <w:adjustRightInd w:val="0"/>
              <w:rPr>
                <w:rFonts w:cs="Arial"/>
              </w:rPr>
            </w:pPr>
            <w:r w:rsidRPr="00BF7282">
              <w:rPr>
                <w:rFonts w:cs="Arial"/>
                <w:szCs w:val="22"/>
              </w:rPr>
              <w:t>Modulnote wird errechnet nach einem Äquivalenzschlüssel unter</w:t>
            </w:r>
          </w:p>
          <w:p w14:paraId="69574998" w14:textId="77777777" w:rsidR="00A4615D" w:rsidRPr="00BF7282" w:rsidRDefault="00A4615D" w:rsidP="005C7489">
            <w:pPr>
              <w:autoSpaceDE w:val="0"/>
              <w:autoSpaceDN w:val="0"/>
              <w:adjustRightInd w:val="0"/>
              <w:rPr>
                <w:rFonts w:cs="Arial"/>
              </w:rPr>
            </w:pPr>
            <w:r w:rsidRPr="00BF7282">
              <w:rPr>
                <w:rFonts w:cs="Arial"/>
                <w:szCs w:val="22"/>
              </w:rPr>
              <w:t>der Gewichtung der im Ausland erbrachten ECTS-Volumina je</w:t>
            </w:r>
          </w:p>
          <w:p w14:paraId="54AF4D8B" w14:textId="77777777" w:rsidR="00A4615D" w:rsidRPr="00BF7282" w:rsidRDefault="00A4615D" w:rsidP="005C7489">
            <w:pPr>
              <w:rPr>
                <w:rFonts w:cs="Arial"/>
              </w:rPr>
            </w:pPr>
            <w:r w:rsidRPr="00BF7282">
              <w:rPr>
                <w:rFonts w:cs="Arial"/>
                <w:szCs w:val="22"/>
              </w:rPr>
              <w:t>absolvierter Lehrveranstaltung.</w:t>
            </w:r>
          </w:p>
        </w:tc>
      </w:tr>
      <w:tr w:rsidR="00A4615D" w:rsidRPr="00BF7282" w14:paraId="1B2AF097" w14:textId="77777777" w:rsidTr="005C7489">
        <w:trPr>
          <w:trHeight w:val="340"/>
          <w:jc w:val="center"/>
        </w:trPr>
        <w:tc>
          <w:tcPr>
            <w:tcW w:w="567" w:type="dxa"/>
            <w:tcBorders>
              <w:bottom w:val="single" w:sz="4" w:space="0" w:color="auto"/>
            </w:tcBorders>
            <w:shd w:val="clear" w:color="auto" w:fill="auto"/>
          </w:tcPr>
          <w:p w14:paraId="55977E08" w14:textId="77777777" w:rsidR="00345575" w:rsidRDefault="00345575" w:rsidP="00F6461C">
            <w:pPr>
              <w:numPr>
                <w:ilvl w:val="0"/>
                <w:numId w:val="185"/>
              </w:numPr>
              <w:rPr>
                <w:rFonts w:cs="Arial"/>
                <w:i/>
              </w:rPr>
            </w:pPr>
          </w:p>
        </w:tc>
        <w:tc>
          <w:tcPr>
            <w:tcW w:w="2693" w:type="dxa"/>
            <w:tcBorders>
              <w:bottom w:val="single" w:sz="4" w:space="0" w:color="auto"/>
            </w:tcBorders>
            <w:shd w:val="clear" w:color="auto" w:fill="auto"/>
          </w:tcPr>
          <w:p w14:paraId="2FCACCC1" w14:textId="77777777" w:rsidR="00A4615D" w:rsidRPr="00BF7282" w:rsidRDefault="00A4615D" w:rsidP="005C7489">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121DC568" w14:textId="56B260C3" w:rsidR="00A4615D" w:rsidRPr="00BF7282" w:rsidRDefault="003A5168" w:rsidP="005C7489">
            <w:pPr>
              <w:autoSpaceDE w:val="0"/>
              <w:autoSpaceDN w:val="0"/>
              <w:adjustRightInd w:val="0"/>
              <w:rPr>
                <w:rFonts w:cs="Arial"/>
              </w:rPr>
            </w:pPr>
            <w:r>
              <w:rPr>
                <w:rFonts w:cs="Arial"/>
                <w:szCs w:val="22"/>
              </w:rPr>
              <w:t>Wintersemester und Sommersemester , i</w:t>
            </w:r>
            <w:r w:rsidRPr="008F112A">
              <w:rPr>
                <w:rFonts w:cs="Arial"/>
                <w:szCs w:val="22"/>
              </w:rPr>
              <w:t>n Übereinstimmung mit dem Kursangebot an der ausländischen</w:t>
            </w:r>
            <w:r>
              <w:rPr>
                <w:rFonts w:cs="Arial"/>
                <w:szCs w:val="22"/>
              </w:rPr>
              <w:t xml:space="preserve"> </w:t>
            </w:r>
            <w:r w:rsidRPr="008F112A">
              <w:rPr>
                <w:rFonts w:cs="Arial"/>
                <w:szCs w:val="22"/>
              </w:rPr>
              <w:t>Universität.</w:t>
            </w:r>
          </w:p>
        </w:tc>
      </w:tr>
      <w:tr w:rsidR="00A4615D" w:rsidRPr="00BF7282" w14:paraId="5E365E39" w14:textId="77777777" w:rsidTr="005C7489">
        <w:trPr>
          <w:trHeight w:val="340"/>
          <w:jc w:val="center"/>
        </w:trPr>
        <w:tc>
          <w:tcPr>
            <w:tcW w:w="567" w:type="dxa"/>
            <w:shd w:val="clear" w:color="auto" w:fill="auto"/>
          </w:tcPr>
          <w:p w14:paraId="595C811C" w14:textId="77777777" w:rsidR="00345575" w:rsidRDefault="00345575" w:rsidP="00F6461C">
            <w:pPr>
              <w:numPr>
                <w:ilvl w:val="0"/>
                <w:numId w:val="185"/>
              </w:numPr>
              <w:rPr>
                <w:rFonts w:cs="Arial"/>
                <w:i/>
              </w:rPr>
            </w:pPr>
          </w:p>
        </w:tc>
        <w:tc>
          <w:tcPr>
            <w:tcW w:w="2693" w:type="dxa"/>
            <w:shd w:val="clear" w:color="auto" w:fill="auto"/>
          </w:tcPr>
          <w:p w14:paraId="4CD1E81C" w14:textId="77777777" w:rsidR="00A4615D" w:rsidRPr="00BF7282" w:rsidRDefault="00A4615D" w:rsidP="005C7489">
            <w:pPr>
              <w:rPr>
                <w:rFonts w:cs="Arial"/>
                <w:b/>
              </w:rPr>
            </w:pPr>
            <w:r w:rsidRPr="00BF7282">
              <w:rPr>
                <w:rFonts w:cs="Arial"/>
                <w:b/>
                <w:szCs w:val="22"/>
              </w:rPr>
              <w:t>Arbeitsaufwand</w:t>
            </w:r>
          </w:p>
        </w:tc>
        <w:tc>
          <w:tcPr>
            <w:tcW w:w="6662" w:type="dxa"/>
            <w:shd w:val="clear" w:color="auto" w:fill="auto"/>
          </w:tcPr>
          <w:p w14:paraId="2BC26B51" w14:textId="77777777" w:rsidR="00A4615D" w:rsidRPr="00BF7282" w:rsidRDefault="00A4615D" w:rsidP="005C7489">
            <w:pPr>
              <w:autoSpaceDE w:val="0"/>
              <w:autoSpaceDN w:val="0"/>
              <w:adjustRightInd w:val="0"/>
              <w:rPr>
                <w:rFonts w:cs="Arial"/>
              </w:rPr>
            </w:pPr>
            <w:r w:rsidRPr="00BF7282">
              <w:rPr>
                <w:rFonts w:cs="Arial"/>
                <w:szCs w:val="22"/>
              </w:rPr>
              <w:t>In Übereinstimmung mit dem Arbeitsaufwand der</w:t>
            </w:r>
          </w:p>
          <w:p w14:paraId="5C9BC08A" w14:textId="77777777" w:rsidR="00A4615D" w:rsidRPr="00BF7282" w:rsidRDefault="00A4615D" w:rsidP="005C7489">
            <w:pPr>
              <w:rPr>
                <w:rFonts w:cs="Arial"/>
              </w:rPr>
            </w:pPr>
            <w:r w:rsidRPr="00BF7282">
              <w:rPr>
                <w:rFonts w:cs="Arial"/>
                <w:szCs w:val="22"/>
              </w:rPr>
              <w:t>Lehrveranstaltungen an der ausländischen Universität.</w:t>
            </w:r>
          </w:p>
        </w:tc>
      </w:tr>
      <w:tr w:rsidR="00A4615D" w:rsidRPr="00BF7282" w14:paraId="65D41C93" w14:textId="77777777" w:rsidTr="005C7489">
        <w:trPr>
          <w:trHeight w:val="340"/>
          <w:jc w:val="center"/>
        </w:trPr>
        <w:tc>
          <w:tcPr>
            <w:tcW w:w="567" w:type="dxa"/>
            <w:tcBorders>
              <w:bottom w:val="single" w:sz="4" w:space="0" w:color="auto"/>
            </w:tcBorders>
            <w:shd w:val="clear" w:color="auto" w:fill="auto"/>
          </w:tcPr>
          <w:p w14:paraId="66C9A6B8" w14:textId="77777777" w:rsidR="00345575" w:rsidRDefault="00345575" w:rsidP="00F6461C">
            <w:pPr>
              <w:numPr>
                <w:ilvl w:val="0"/>
                <w:numId w:val="185"/>
              </w:numPr>
              <w:rPr>
                <w:rFonts w:cs="Arial"/>
                <w:i/>
              </w:rPr>
            </w:pPr>
          </w:p>
        </w:tc>
        <w:tc>
          <w:tcPr>
            <w:tcW w:w="2693" w:type="dxa"/>
            <w:tcBorders>
              <w:bottom w:val="single" w:sz="4" w:space="0" w:color="auto"/>
            </w:tcBorders>
            <w:shd w:val="clear" w:color="auto" w:fill="auto"/>
          </w:tcPr>
          <w:p w14:paraId="610DBDE7" w14:textId="77777777" w:rsidR="00A4615D" w:rsidRPr="00BF7282" w:rsidRDefault="00A4615D" w:rsidP="005C7489">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673B37AF" w14:textId="77777777" w:rsidR="00A4615D" w:rsidRPr="00BF7282" w:rsidRDefault="00A4615D" w:rsidP="005C7489">
            <w:pPr>
              <w:rPr>
                <w:rFonts w:cs="Arial"/>
              </w:rPr>
            </w:pPr>
            <w:r w:rsidRPr="00BF7282">
              <w:rPr>
                <w:rFonts w:cs="Arial"/>
                <w:szCs w:val="22"/>
              </w:rPr>
              <w:t>1 Semester</w:t>
            </w:r>
          </w:p>
        </w:tc>
      </w:tr>
      <w:tr w:rsidR="00A4615D" w:rsidRPr="00BF7282" w14:paraId="6B3FB9FA" w14:textId="77777777" w:rsidTr="005C7489">
        <w:trPr>
          <w:trHeight w:val="340"/>
          <w:jc w:val="center"/>
        </w:trPr>
        <w:tc>
          <w:tcPr>
            <w:tcW w:w="567" w:type="dxa"/>
            <w:tcBorders>
              <w:bottom w:val="single" w:sz="4" w:space="0" w:color="auto"/>
            </w:tcBorders>
            <w:shd w:val="clear" w:color="auto" w:fill="auto"/>
          </w:tcPr>
          <w:p w14:paraId="155911BD" w14:textId="77777777" w:rsidR="00345575" w:rsidRDefault="00345575" w:rsidP="00F6461C">
            <w:pPr>
              <w:numPr>
                <w:ilvl w:val="0"/>
                <w:numId w:val="185"/>
              </w:numPr>
              <w:rPr>
                <w:rFonts w:cs="Arial"/>
                <w:i/>
              </w:rPr>
            </w:pPr>
          </w:p>
        </w:tc>
        <w:tc>
          <w:tcPr>
            <w:tcW w:w="2693" w:type="dxa"/>
            <w:tcBorders>
              <w:bottom w:val="single" w:sz="4" w:space="0" w:color="auto"/>
            </w:tcBorders>
            <w:shd w:val="clear" w:color="auto" w:fill="auto"/>
          </w:tcPr>
          <w:p w14:paraId="78FD5759" w14:textId="77777777" w:rsidR="00BF2AC0" w:rsidRDefault="00AF016F" w:rsidP="005C7489">
            <w:pPr>
              <w:rPr>
                <w:rFonts w:cs="Arial"/>
                <w:b/>
                <w:szCs w:val="22"/>
              </w:rPr>
            </w:pPr>
            <w:r>
              <w:rPr>
                <w:rFonts w:cs="Arial"/>
                <w:b/>
                <w:szCs w:val="22"/>
              </w:rPr>
              <w:t xml:space="preserve">Unterrichts- und </w:t>
            </w:r>
          </w:p>
          <w:p w14:paraId="150A4D70" w14:textId="2A0CEBB1" w:rsidR="00A4615D" w:rsidRPr="00BF7282" w:rsidRDefault="00AF016F" w:rsidP="005C7489">
            <w:pPr>
              <w:rPr>
                <w:rFonts w:cs="Arial"/>
                <w:b/>
              </w:rPr>
            </w:pPr>
            <w:r>
              <w:rPr>
                <w:rFonts w:cs="Arial"/>
                <w:b/>
                <w:szCs w:val="22"/>
              </w:rPr>
              <w:t>Prüfungssprache</w:t>
            </w:r>
          </w:p>
        </w:tc>
        <w:tc>
          <w:tcPr>
            <w:tcW w:w="6662" w:type="dxa"/>
            <w:tcBorders>
              <w:bottom w:val="single" w:sz="4" w:space="0" w:color="auto"/>
            </w:tcBorders>
            <w:shd w:val="clear" w:color="auto" w:fill="auto"/>
          </w:tcPr>
          <w:p w14:paraId="474989FE" w14:textId="32C9CE38" w:rsidR="00A4615D" w:rsidRPr="00BF7282" w:rsidRDefault="00AF016F" w:rsidP="00FC461C">
            <w:pPr>
              <w:rPr>
                <w:rFonts w:cs="Arial"/>
              </w:rPr>
            </w:pPr>
            <w:r>
              <w:rPr>
                <w:rFonts w:cs="Arial"/>
                <w:szCs w:val="22"/>
              </w:rPr>
              <w:t>Unterrichts</w:t>
            </w:r>
            <w:r w:rsidR="00FC461C">
              <w:rPr>
                <w:rFonts w:cs="Arial"/>
                <w:szCs w:val="22"/>
              </w:rPr>
              <w:t>sprache</w:t>
            </w:r>
            <w:r w:rsidR="00A4615D" w:rsidRPr="00BF7282">
              <w:rPr>
                <w:rFonts w:cs="Arial"/>
                <w:szCs w:val="22"/>
              </w:rPr>
              <w:t>der ausländischen Universität</w:t>
            </w:r>
          </w:p>
        </w:tc>
      </w:tr>
      <w:tr w:rsidR="00A4615D" w:rsidRPr="00BF7282" w14:paraId="284756C5" w14:textId="77777777" w:rsidTr="005C748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6CE8A75" w14:textId="77777777" w:rsidR="00345575" w:rsidRDefault="00345575" w:rsidP="00F6461C">
            <w:pPr>
              <w:numPr>
                <w:ilvl w:val="0"/>
                <w:numId w:val="185"/>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CBAB09A" w14:textId="77777777" w:rsidR="00BF2AC0" w:rsidRDefault="00AF016F" w:rsidP="005C7489">
            <w:pPr>
              <w:rPr>
                <w:rFonts w:cs="Arial"/>
                <w:b/>
                <w:szCs w:val="22"/>
              </w:rPr>
            </w:pPr>
            <w:r>
              <w:rPr>
                <w:rFonts w:cs="Arial"/>
                <w:b/>
                <w:szCs w:val="22"/>
              </w:rPr>
              <w:t xml:space="preserve">(Vorbereitende) </w:t>
            </w:r>
          </w:p>
          <w:p w14:paraId="3CA26DDD" w14:textId="3115F2D7" w:rsidR="00A4615D" w:rsidRPr="00BF7282" w:rsidRDefault="00AF016F" w:rsidP="005C7489">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E5D9C70" w14:textId="52AC1EA6" w:rsidR="00A4615D" w:rsidRPr="00BF7282" w:rsidRDefault="00A4615D" w:rsidP="005C7489">
            <w:pPr>
              <w:rPr>
                <w:rFonts w:cs="Arial"/>
              </w:rPr>
            </w:pPr>
          </w:p>
        </w:tc>
      </w:tr>
    </w:tbl>
    <w:p w14:paraId="36C55FD8" w14:textId="77777777" w:rsidR="00A4615D" w:rsidRPr="00BF7282" w:rsidRDefault="00A4615D"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E040B" w:rsidRPr="00BF7282" w14:paraId="6C0EB0E3" w14:textId="77777777" w:rsidTr="005C7489">
        <w:trPr>
          <w:trHeight w:val="567"/>
          <w:jc w:val="center"/>
        </w:trPr>
        <w:tc>
          <w:tcPr>
            <w:tcW w:w="567" w:type="dxa"/>
            <w:shd w:val="clear" w:color="auto" w:fill="E0E0E0"/>
          </w:tcPr>
          <w:p w14:paraId="4CFAB28A" w14:textId="77777777" w:rsidR="00345575" w:rsidRDefault="00345575" w:rsidP="00F6461C">
            <w:pPr>
              <w:numPr>
                <w:ilvl w:val="0"/>
                <w:numId w:val="186"/>
              </w:numPr>
              <w:rPr>
                <w:rFonts w:cs="Arial"/>
                <w:i/>
              </w:rPr>
            </w:pPr>
          </w:p>
        </w:tc>
        <w:tc>
          <w:tcPr>
            <w:tcW w:w="2693" w:type="dxa"/>
            <w:shd w:val="clear" w:color="auto" w:fill="E0E0E0"/>
          </w:tcPr>
          <w:p w14:paraId="48A04681" w14:textId="77777777" w:rsidR="006E040B" w:rsidRPr="00BF7282" w:rsidRDefault="006E040B" w:rsidP="005C7489">
            <w:pPr>
              <w:rPr>
                <w:rFonts w:cs="Arial"/>
                <w:b/>
              </w:rPr>
            </w:pPr>
            <w:r w:rsidRPr="00BF7282">
              <w:rPr>
                <w:rFonts w:cs="Arial"/>
                <w:b/>
                <w:szCs w:val="22"/>
              </w:rPr>
              <w:t>Modulbezeichnung</w:t>
            </w:r>
          </w:p>
          <w:p w14:paraId="47BD8BB2" w14:textId="06B64842" w:rsidR="006E040B" w:rsidRPr="00BF7282" w:rsidRDefault="00B92426" w:rsidP="005C7489">
            <w:pPr>
              <w:rPr>
                <w:rFonts w:cs="Arial"/>
              </w:rPr>
            </w:pPr>
            <w:r>
              <w:rPr>
                <w:rFonts w:cs="Arial"/>
              </w:rPr>
              <w:t>8</w:t>
            </w:r>
            <w:r w:rsidR="004C1CA0">
              <w:rPr>
                <w:rFonts w:cs="Arial"/>
                <w:szCs w:val="22"/>
              </w:rPr>
              <w:t>6620</w:t>
            </w:r>
          </w:p>
        </w:tc>
        <w:tc>
          <w:tcPr>
            <w:tcW w:w="5528" w:type="dxa"/>
            <w:shd w:val="clear" w:color="auto" w:fill="E0E0E0"/>
          </w:tcPr>
          <w:p w14:paraId="4DA4F46B" w14:textId="77777777" w:rsidR="006E040B" w:rsidRPr="00BF7282" w:rsidRDefault="006E040B" w:rsidP="005C7489">
            <w:pPr>
              <w:pStyle w:val="berschriftModul"/>
            </w:pPr>
            <w:bookmarkStart w:id="6198" w:name="_Toc300075025"/>
            <w:bookmarkStart w:id="6199" w:name="_Toc300154085"/>
            <w:bookmarkStart w:id="6200" w:name="_Toc301862096"/>
            <w:bookmarkStart w:id="6201" w:name="_Toc317511716"/>
            <w:bookmarkStart w:id="6202" w:name="_Toc317694877"/>
            <w:bookmarkStart w:id="6203" w:name="_Toc317773037"/>
            <w:bookmarkStart w:id="6204" w:name="_Toc317782157"/>
            <w:bookmarkStart w:id="6205" w:name="_Toc321385254"/>
            <w:bookmarkStart w:id="6206" w:name="_Toc331493068"/>
            <w:bookmarkStart w:id="6207" w:name="_Toc332267298"/>
            <w:bookmarkStart w:id="6208" w:name="_Toc332366950"/>
            <w:bookmarkStart w:id="6209" w:name="_Toc335747445"/>
            <w:bookmarkStart w:id="6210" w:name="_Toc349828621"/>
            <w:bookmarkStart w:id="6211" w:name="_Toc351715549"/>
            <w:bookmarkStart w:id="6212" w:name="_Toc363638280"/>
            <w:bookmarkStart w:id="6213" w:name="_Toc363638943"/>
            <w:bookmarkStart w:id="6214" w:name="_Toc364322219"/>
            <w:bookmarkStart w:id="6215" w:name="_Toc364328760"/>
            <w:bookmarkStart w:id="6216" w:name="_Toc369082491"/>
            <w:bookmarkStart w:id="6217" w:name="_Toc381687064"/>
            <w:bookmarkStart w:id="6218" w:name="_Toc54705672"/>
            <w:r w:rsidRPr="00BF7282">
              <w:t>Wirtschaftspolitisches Seminar</w:t>
            </w:r>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p>
          <w:p w14:paraId="4C419505" w14:textId="3CBF3DEF" w:rsidR="006E040B" w:rsidRPr="00BF7282" w:rsidRDefault="006E040B" w:rsidP="005C7489">
            <w:pPr>
              <w:rPr>
                <w:rFonts w:cs="Arial"/>
                <w:lang w:val="en-GB" w:eastAsia="en-US"/>
              </w:rPr>
            </w:pPr>
            <w:r w:rsidRPr="00BF7282">
              <w:rPr>
                <w:rFonts w:cs="Arial"/>
                <w:szCs w:val="22"/>
                <w:lang w:val="en-GB" w:eastAsia="en-US"/>
              </w:rPr>
              <w:t xml:space="preserve">(Economic </w:t>
            </w:r>
            <w:r w:rsidR="005060F6">
              <w:rPr>
                <w:rFonts w:cs="Arial"/>
                <w:szCs w:val="22"/>
                <w:lang w:val="en-GB" w:eastAsia="en-US"/>
              </w:rPr>
              <w:t>p</w:t>
            </w:r>
            <w:r w:rsidRPr="00BF7282">
              <w:rPr>
                <w:rFonts w:cs="Arial"/>
                <w:szCs w:val="22"/>
                <w:lang w:val="en-GB" w:eastAsia="en-US"/>
              </w:rPr>
              <w:t xml:space="preserve">olicy </w:t>
            </w:r>
            <w:r w:rsidR="005060F6">
              <w:rPr>
                <w:rFonts w:cs="Arial"/>
                <w:szCs w:val="22"/>
                <w:lang w:val="en-GB" w:eastAsia="en-US"/>
              </w:rPr>
              <w:t>s</w:t>
            </w:r>
            <w:r w:rsidRPr="00BF7282">
              <w:rPr>
                <w:rFonts w:cs="Arial"/>
                <w:szCs w:val="22"/>
                <w:lang w:val="en-GB" w:eastAsia="en-US"/>
              </w:rPr>
              <w:t xml:space="preserve">eminar) </w:t>
            </w:r>
          </w:p>
        </w:tc>
        <w:tc>
          <w:tcPr>
            <w:tcW w:w="1136" w:type="dxa"/>
            <w:shd w:val="clear" w:color="auto" w:fill="E0E0E0"/>
          </w:tcPr>
          <w:p w14:paraId="0AFECD17" w14:textId="77777777" w:rsidR="006E040B" w:rsidRPr="00BF7282" w:rsidRDefault="006E040B" w:rsidP="005C7489">
            <w:pPr>
              <w:rPr>
                <w:rFonts w:cs="Arial"/>
                <w:b/>
              </w:rPr>
            </w:pPr>
            <w:r w:rsidRPr="00BF7282">
              <w:rPr>
                <w:rFonts w:cs="Arial"/>
                <w:b/>
                <w:szCs w:val="22"/>
              </w:rPr>
              <w:t>5 ECTS</w:t>
            </w:r>
          </w:p>
        </w:tc>
      </w:tr>
      <w:tr w:rsidR="006E040B" w:rsidRPr="00BF7282" w14:paraId="3A679DA9" w14:textId="77777777" w:rsidTr="005C7489">
        <w:trPr>
          <w:trHeight w:val="567"/>
          <w:jc w:val="center"/>
        </w:trPr>
        <w:tc>
          <w:tcPr>
            <w:tcW w:w="567" w:type="dxa"/>
            <w:shd w:val="clear" w:color="auto" w:fill="E0E0E0"/>
          </w:tcPr>
          <w:p w14:paraId="0AA4E3E3" w14:textId="77777777" w:rsidR="00345575" w:rsidRDefault="00345575" w:rsidP="00F6461C">
            <w:pPr>
              <w:numPr>
                <w:ilvl w:val="0"/>
                <w:numId w:val="186"/>
              </w:numPr>
              <w:rPr>
                <w:rFonts w:cs="Arial"/>
                <w:i/>
              </w:rPr>
            </w:pPr>
          </w:p>
        </w:tc>
        <w:tc>
          <w:tcPr>
            <w:tcW w:w="2693" w:type="dxa"/>
            <w:shd w:val="clear" w:color="auto" w:fill="E0E0E0"/>
          </w:tcPr>
          <w:p w14:paraId="72C732D6" w14:textId="77777777" w:rsidR="006E040B" w:rsidRPr="00BF7282" w:rsidRDefault="006E040B" w:rsidP="005C7489">
            <w:pPr>
              <w:rPr>
                <w:rFonts w:cs="Arial"/>
              </w:rPr>
            </w:pPr>
            <w:r w:rsidRPr="00BF7282">
              <w:rPr>
                <w:rFonts w:cs="Arial"/>
                <w:szCs w:val="22"/>
              </w:rPr>
              <w:t>Lehrveranstaltungen</w:t>
            </w:r>
          </w:p>
          <w:p w14:paraId="5EF61E7F" w14:textId="77777777" w:rsidR="006E040B" w:rsidRPr="00BF7282" w:rsidRDefault="006E040B" w:rsidP="005C7489">
            <w:pPr>
              <w:rPr>
                <w:rFonts w:cs="Arial"/>
              </w:rPr>
            </w:pPr>
          </w:p>
        </w:tc>
        <w:tc>
          <w:tcPr>
            <w:tcW w:w="5528" w:type="dxa"/>
            <w:shd w:val="clear" w:color="auto" w:fill="E0E0E0"/>
          </w:tcPr>
          <w:p w14:paraId="22FCD790" w14:textId="2EEA75C8" w:rsidR="006E040B" w:rsidRPr="00BF7282" w:rsidRDefault="006E040B" w:rsidP="005C7489">
            <w:pPr>
              <w:rPr>
                <w:rFonts w:cs="Arial"/>
              </w:rPr>
            </w:pPr>
            <w:r w:rsidRPr="00BF7282">
              <w:rPr>
                <w:rFonts w:cs="Arial"/>
                <w:szCs w:val="22"/>
              </w:rPr>
              <w:t xml:space="preserve">S: </w:t>
            </w:r>
            <w:r w:rsidRPr="00BF7282">
              <w:rPr>
                <w:rFonts w:cs="Arial"/>
                <w:szCs w:val="22"/>
                <w:lang w:val="en-GB" w:eastAsia="en-US"/>
              </w:rPr>
              <w:t>Wirtschaftspolitisches Seminar</w:t>
            </w:r>
            <w:r w:rsidRPr="00BF7282">
              <w:rPr>
                <w:rFonts w:cs="Arial"/>
                <w:szCs w:val="22"/>
              </w:rPr>
              <w:t xml:space="preserve"> (3 SWS) </w:t>
            </w:r>
          </w:p>
          <w:p w14:paraId="58E67897" w14:textId="77777777" w:rsidR="006E040B" w:rsidRPr="00BF7282" w:rsidRDefault="006E040B" w:rsidP="005C7489">
            <w:pPr>
              <w:rPr>
                <w:rFonts w:cs="Arial"/>
              </w:rPr>
            </w:pPr>
          </w:p>
        </w:tc>
        <w:tc>
          <w:tcPr>
            <w:tcW w:w="1136" w:type="dxa"/>
            <w:shd w:val="clear" w:color="auto" w:fill="E0E0E0"/>
          </w:tcPr>
          <w:p w14:paraId="1CAD2B6C" w14:textId="63AD4009" w:rsidR="006E040B" w:rsidRPr="00BF7282" w:rsidRDefault="005D728D" w:rsidP="005C7489">
            <w:pPr>
              <w:rPr>
                <w:rFonts w:cs="Arial"/>
              </w:rPr>
            </w:pPr>
            <w:r>
              <w:rPr>
                <w:rFonts w:cs="Arial"/>
              </w:rPr>
              <w:t>5 ECTS</w:t>
            </w:r>
          </w:p>
        </w:tc>
      </w:tr>
      <w:tr w:rsidR="006E040B" w:rsidRPr="00BF7282" w14:paraId="4F242E99" w14:textId="77777777" w:rsidTr="005C7489">
        <w:trPr>
          <w:trHeight w:val="383"/>
          <w:jc w:val="center"/>
        </w:trPr>
        <w:tc>
          <w:tcPr>
            <w:tcW w:w="567" w:type="dxa"/>
            <w:shd w:val="clear" w:color="auto" w:fill="E0E0E0"/>
          </w:tcPr>
          <w:p w14:paraId="3418248D" w14:textId="77777777" w:rsidR="00345575" w:rsidRDefault="00345575" w:rsidP="00F6461C">
            <w:pPr>
              <w:numPr>
                <w:ilvl w:val="0"/>
                <w:numId w:val="186"/>
              </w:numPr>
              <w:rPr>
                <w:rFonts w:cs="Arial"/>
                <w:i/>
              </w:rPr>
            </w:pPr>
          </w:p>
        </w:tc>
        <w:tc>
          <w:tcPr>
            <w:tcW w:w="2693" w:type="dxa"/>
            <w:shd w:val="clear" w:color="auto" w:fill="E0E0E0"/>
          </w:tcPr>
          <w:p w14:paraId="1D3F0BFE" w14:textId="7DBA72E0" w:rsidR="006E040B" w:rsidRPr="00BF7282" w:rsidRDefault="00C655C3" w:rsidP="005C7489">
            <w:pPr>
              <w:rPr>
                <w:rFonts w:cs="Arial"/>
              </w:rPr>
            </w:pPr>
            <w:r>
              <w:rPr>
                <w:rFonts w:cs="Arial"/>
                <w:szCs w:val="22"/>
              </w:rPr>
              <w:t>Lehrende</w:t>
            </w:r>
          </w:p>
        </w:tc>
        <w:tc>
          <w:tcPr>
            <w:tcW w:w="5528" w:type="dxa"/>
            <w:shd w:val="clear" w:color="auto" w:fill="E0E0E0"/>
          </w:tcPr>
          <w:p w14:paraId="16BBCFCA" w14:textId="3211F55A" w:rsidR="006E040B" w:rsidRPr="00BF7282" w:rsidRDefault="006E040B" w:rsidP="005C7489">
            <w:pPr>
              <w:rPr>
                <w:rFonts w:cs="Arial"/>
              </w:rPr>
            </w:pPr>
            <w:r w:rsidRPr="00BF7282">
              <w:rPr>
                <w:rFonts w:cs="Arial"/>
                <w:szCs w:val="22"/>
              </w:rPr>
              <w:t xml:space="preserve">Prof. </w:t>
            </w:r>
            <w:r w:rsidR="00BF2AC0">
              <w:rPr>
                <w:rFonts w:cs="Arial"/>
                <w:szCs w:val="22"/>
              </w:rPr>
              <w:t xml:space="preserve">Dr. </w:t>
            </w:r>
            <w:r w:rsidRPr="00BF7282">
              <w:rPr>
                <w:rFonts w:cs="Arial"/>
                <w:szCs w:val="22"/>
              </w:rPr>
              <w:t xml:space="preserve">Rincke und </w:t>
            </w:r>
            <w:r w:rsidR="005060F6">
              <w:rPr>
                <w:rFonts w:cs="Arial"/>
                <w:szCs w:val="22"/>
              </w:rPr>
              <w:t>Mitarb</w:t>
            </w:r>
            <w:r w:rsidR="00CF69A7">
              <w:rPr>
                <w:rFonts w:cs="Arial"/>
                <w:szCs w:val="22"/>
              </w:rPr>
              <w:t>eitende</w:t>
            </w:r>
          </w:p>
        </w:tc>
        <w:tc>
          <w:tcPr>
            <w:tcW w:w="1136" w:type="dxa"/>
            <w:shd w:val="clear" w:color="auto" w:fill="E0E0E0"/>
          </w:tcPr>
          <w:p w14:paraId="3E1F3AEB" w14:textId="77777777" w:rsidR="006E040B" w:rsidRPr="00BF7282" w:rsidRDefault="006E040B" w:rsidP="005C7489">
            <w:pPr>
              <w:rPr>
                <w:rFonts w:cs="Arial"/>
              </w:rPr>
            </w:pPr>
          </w:p>
        </w:tc>
      </w:tr>
    </w:tbl>
    <w:p w14:paraId="3A1C8CA2" w14:textId="77777777" w:rsidR="006E040B" w:rsidRPr="00BF7282" w:rsidRDefault="006E040B"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E040B" w:rsidRPr="00BF7282" w14:paraId="4D17EFC6" w14:textId="77777777" w:rsidTr="005C7489">
        <w:trPr>
          <w:trHeight w:val="340"/>
          <w:jc w:val="center"/>
        </w:trPr>
        <w:tc>
          <w:tcPr>
            <w:tcW w:w="567" w:type="dxa"/>
            <w:tcBorders>
              <w:bottom w:val="single" w:sz="4" w:space="0" w:color="auto"/>
            </w:tcBorders>
          </w:tcPr>
          <w:p w14:paraId="744BEFA6" w14:textId="77777777" w:rsidR="00345575" w:rsidRDefault="00345575" w:rsidP="00F6461C">
            <w:pPr>
              <w:numPr>
                <w:ilvl w:val="0"/>
                <w:numId w:val="186"/>
              </w:numPr>
              <w:rPr>
                <w:rFonts w:cs="Arial"/>
                <w:i/>
              </w:rPr>
            </w:pPr>
          </w:p>
        </w:tc>
        <w:tc>
          <w:tcPr>
            <w:tcW w:w="2693" w:type="dxa"/>
            <w:tcBorders>
              <w:bottom w:val="single" w:sz="4" w:space="0" w:color="auto"/>
            </w:tcBorders>
          </w:tcPr>
          <w:p w14:paraId="2035BA7A" w14:textId="44AF59F1" w:rsidR="006E040B" w:rsidRPr="00BF7282" w:rsidRDefault="00C655C3" w:rsidP="005C7489">
            <w:pPr>
              <w:rPr>
                <w:rFonts w:cs="Arial"/>
                <w:b/>
              </w:rPr>
            </w:pPr>
            <w:r>
              <w:rPr>
                <w:rFonts w:cs="Arial"/>
                <w:b/>
                <w:szCs w:val="22"/>
              </w:rPr>
              <w:t>Modulverantwortliche/r</w:t>
            </w:r>
          </w:p>
        </w:tc>
        <w:tc>
          <w:tcPr>
            <w:tcW w:w="6663" w:type="dxa"/>
            <w:tcBorders>
              <w:bottom w:val="single" w:sz="4" w:space="0" w:color="auto"/>
            </w:tcBorders>
          </w:tcPr>
          <w:p w14:paraId="483FA7DF" w14:textId="75FE4FF7" w:rsidR="006E040B" w:rsidRPr="00BF7282" w:rsidRDefault="006E040B" w:rsidP="005C7489">
            <w:pPr>
              <w:rPr>
                <w:rFonts w:cs="Arial"/>
              </w:rPr>
            </w:pPr>
            <w:r w:rsidRPr="00BF7282">
              <w:rPr>
                <w:rFonts w:cs="Arial"/>
                <w:szCs w:val="22"/>
              </w:rPr>
              <w:t xml:space="preserve">Prof. </w:t>
            </w:r>
            <w:r w:rsidR="00BF2AC0">
              <w:rPr>
                <w:rFonts w:cs="Arial"/>
                <w:szCs w:val="22"/>
              </w:rPr>
              <w:t xml:space="preserve">Dr. </w:t>
            </w:r>
            <w:r w:rsidRPr="00BF7282">
              <w:rPr>
                <w:rFonts w:cs="Arial"/>
                <w:szCs w:val="22"/>
              </w:rPr>
              <w:t>Rincke</w:t>
            </w:r>
          </w:p>
        </w:tc>
      </w:tr>
      <w:tr w:rsidR="006E040B" w:rsidRPr="00BF7282" w14:paraId="03FEFE4F" w14:textId="77777777" w:rsidTr="005C7489">
        <w:trPr>
          <w:trHeight w:val="340"/>
          <w:jc w:val="center"/>
        </w:trPr>
        <w:tc>
          <w:tcPr>
            <w:tcW w:w="567" w:type="dxa"/>
            <w:shd w:val="clear" w:color="auto" w:fill="auto"/>
          </w:tcPr>
          <w:p w14:paraId="2A567000" w14:textId="77777777" w:rsidR="00345575" w:rsidRDefault="00345575" w:rsidP="00F6461C">
            <w:pPr>
              <w:numPr>
                <w:ilvl w:val="0"/>
                <w:numId w:val="186"/>
              </w:numPr>
              <w:rPr>
                <w:rFonts w:cs="Arial"/>
                <w:i/>
              </w:rPr>
            </w:pPr>
          </w:p>
        </w:tc>
        <w:tc>
          <w:tcPr>
            <w:tcW w:w="2693" w:type="dxa"/>
            <w:shd w:val="clear" w:color="auto" w:fill="auto"/>
          </w:tcPr>
          <w:p w14:paraId="51136726" w14:textId="77777777" w:rsidR="006E040B" w:rsidRPr="00BF7282" w:rsidRDefault="006E040B" w:rsidP="005C7489">
            <w:pPr>
              <w:rPr>
                <w:rFonts w:cs="Arial"/>
                <w:b/>
              </w:rPr>
            </w:pPr>
            <w:r w:rsidRPr="00BF7282">
              <w:rPr>
                <w:rFonts w:cs="Arial"/>
                <w:b/>
                <w:szCs w:val="22"/>
              </w:rPr>
              <w:t>Inhalt</w:t>
            </w:r>
          </w:p>
        </w:tc>
        <w:tc>
          <w:tcPr>
            <w:tcW w:w="6663" w:type="dxa"/>
            <w:tcBorders>
              <w:bottom w:val="single" w:sz="4" w:space="0" w:color="auto"/>
            </w:tcBorders>
            <w:shd w:val="clear" w:color="auto" w:fill="auto"/>
          </w:tcPr>
          <w:p w14:paraId="7068EAA7" w14:textId="77777777" w:rsidR="006E040B" w:rsidRPr="00BF7282" w:rsidRDefault="006E040B" w:rsidP="005C7489">
            <w:pPr>
              <w:rPr>
                <w:rFonts w:cs="Arial"/>
              </w:rPr>
            </w:pPr>
            <w:r w:rsidRPr="00BF7282">
              <w:rPr>
                <w:rFonts w:cs="Arial"/>
                <w:szCs w:val="22"/>
              </w:rPr>
              <w:t>Wechselnde Inhalte</w:t>
            </w:r>
          </w:p>
        </w:tc>
      </w:tr>
      <w:tr w:rsidR="006E040B" w:rsidRPr="00BF7282" w14:paraId="36FC3186" w14:textId="77777777" w:rsidTr="005C7489">
        <w:trPr>
          <w:trHeight w:val="340"/>
          <w:jc w:val="center"/>
        </w:trPr>
        <w:tc>
          <w:tcPr>
            <w:tcW w:w="567" w:type="dxa"/>
            <w:shd w:val="clear" w:color="auto" w:fill="auto"/>
          </w:tcPr>
          <w:p w14:paraId="686ED711" w14:textId="77777777" w:rsidR="00345575" w:rsidRDefault="00345575" w:rsidP="00F6461C">
            <w:pPr>
              <w:numPr>
                <w:ilvl w:val="0"/>
                <w:numId w:val="186"/>
              </w:numPr>
              <w:rPr>
                <w:rFonts w:cs="Arial"/>
                <w:i/>
              </w:rPr>
            </w:pPr>
          </w:p>
        </w:tc>
        <w:tc>
          <w:tcPr>
            <w:tcW w:w="2693" w:type="dxa"/>
            <w:shd w:val="clear" w:color="auto" w:fill="auto"/>
          </w:tcPr>
          <w:p w14:paraId="10D2025F" w14:textId="77777777" w:rsidR="00D64F5D" w:rsidRDefault="006E040B" w:rsidP="005C7489">
            <w:pPr>
              <w:rPr>
                <w:rFonts w:cs="Arial"/>
                <w:b/>
                <w:szCs w:val="22"/>
              </w:rPr>
            </w:pPr>
            <w:r w:rsidRPr="00BF7282">
              <w:rPr>
                <w:rFonts w:cs="Arial"/>
                <w:b/>
                <w:szCs w:val="22"/>
              </w:rPr>
              <w:t xml:space="preserve">Lernziele und </w:t>
            </w:r>
          </w:p>
          <w:p w14:paraId="7F3D941E" w14:textId="63B1C15D" w:rsidR="006E040B" w:rsidRPr="00BF7282" w:rsidRDefault="006E040B" w:rsidP="005C7489">
            <w:pPr>
              <w:rPr>
                <w:rFonts w:cs="Arial"/>
                <w:b/>
              </w:rPr>
            </w:pPr>
            <w:r w:rsidRPr="00BF7282">
              <w:rPr>
                <w:rFonts w:cs="Arial"/>
                <w:b/>
                <w:szCs w:val="22"/>
              </w:rPr>
              <w:t>Kompetenzen</w:t>
            </w:r>
          </w:p>
        </w:tc>
        <w:tc>
          <w:tcPr>
            <w:tcW w:w="6663" w:type="dxa"/>
            <w:shd w:val="clear" w:color="auto" w:fill="auto"/>
          </w:tcPr>
          <w:p w14:paraId="78684725" w14:textId="77777777" w:rsidR="000D3B9B" w:rsidRPr="00BF7282" w:rsidRDefault="000D3B9B" w:rsidP="005C7489">
            <w:pPr>
              <w:pStyle w:val="Default"/>
              <w:rPr>
                <w:sz w:val="22"/>
                <w:szCs w:val="22"/>
              </w:rPr>
            </w:pPr>
            <w:r w:rsidRPr="00BF7282">
              <w:rPr>
                <w:sz w:val="22"/>
                <w:szCs w:val="22"/>
              </w:rPr>
              <w:t xml:space="preserve">Die Studierenden </w:t>
            </w:r>
          </w:p>
          <w:p w14:paraId="537E4735" w14:textId="77777777" w:rsidR="000D3B9B" w:rsidRPr="003F33B7" w:rsidRDefault="000D3B9B" w:rsidP="00F6461C">
            <w:pPr>
              <w:pStyle w:val="Listenabsatz"/>
              <w:numPr>
                <w:ilvl w:val="0"/>
                <w:numId w:val="196"/>
              </w:numPr>
              <w:ind w:left="209" w:hanging="209"/>
            </w:pPr>
            <w:r w:rsidRPr="003F33B7">
              <w:t>befassen sich mit ausgewählten Teilen der englischsprachigen</w:t>
            </w:r>
          </w:p>
          <w:p w14:paraId="2E7EA455" w14:textId="3E811C10" w:rsidR="000D3B9B" w:rsidRPr="003F33B7" w:rsidRDefault="000D3B9B" w:rsidP="00D3733D">
            <w:pPr>
              <w:pStyle w:val="Listenabsatz"/>
              <w:ind w:left="209"/>
            </w:pPr>
            <w:r w:rsidRPr="003F33B7">
              <w:t>Fachliteratur</w:t>
            </w:r>
            <w:r w:rsidR="00484F92">
              <w:t>.</w:t>
            </w:r>
          </w:p>
          <w:p w14:paraId="4B730FD1" w14:textId="73B54D46" w:rsidR="000D3B9B" w:rsidRPr="003F33B7" w:rsidRDefault="00484F92" w:rsidP="00F6461C">
            <w:pPr>
              <w:pStyle w:val="Listenabsatz"/>
              <w:numPr>
                <w:ilvl w:val="0"/>
                <w:numId w:val="196"/>
              </w:numPr>
              <w:ind w:left="209" w:hanging="209"/>
            </w:pPr>
            <w:r>
              <w:t>l</w:t>
            </w:r>
            <w:r w:rsidR="000D3B9B" w:rsidRPr="003F33B7">
              <w:t>ernen, in einer umfangreichen Literatur die relevanten Beiträge zu identifizieren und in Bezug zueinander zu setzen</w:t>
            </w:r>
            <w:r>
              <w:t>.</w:t>
            </w:r>
          </w:p>
          <w:p w14:paraId="1832B4F2" w14:textId="0D626B8C" w:rsidR="000D3B9B" w:rsidRPr="003F33B7" w:rsidRDefault="000D3B9B" w:rsidP="00F6461C">
            <w:pPr>
              <w:pStyle w:val="Listenabsatz"/>
              <w:numPr>
                <w:ilvl w:val="0"/>
                <w:numId w:val="196"/>
              </w:numPr>
              <w:ind w:left="209" w:hanging="209"/>
            </w:pPr>
            <w:r w:rsidRPr="003F33B7">
              <w:t>lernen theoretische und empiri</w:t>
            </w:r>
            <w:r w:rsidR="00744678" w:rsidRPr="003F33B7">
              <w:t xml:space="preserve">sche Argumente zu bewerten und </w:t>
            </w:r>
            <w:r w:rsidRPr="003F33B7">
              <w:t>einzuordnen und die für eine gegebene Fragestellung adäquaten</w:t>
            </w:r>
            <w:r w:rsidR="00744678" w:rsidRPr="003F33B7">
              <w:t xml:space="preserve"> </w:t>
            </w:r>
            <w:r w:rsidRPr="003F33B7">
              <w:t>Methoden zu identifizieren</w:t>
            </w:r>
            <w:r w:rsidR="00484F92">
              <w:t>.</w:t>
            </w:r>
          </w:p>
          <w:p w14:paraId="6C547098" w14:textId="13C489BE" w:rsidR="000D3B9B" w:rsidRPr="003F33B7" w:rsidRDefault="000D3B9B" w:rsidP="00F6461C">
            <w:pPr>
              <w:pStyle w:val="Listenabsatz"/>
              <w:numPr>
                <w:ilvl w:val="0"/>
                <w:numId w:val="196"/>
              </w:numPr>
              <w:ind w:left="209" w:hanging="209"/>
            </w:pPr>
            <w:r w:rsidRPr="003F33B7">
              <w:t xml:space="preserve">entwickeln die Fähigkeit, wirtschaftspolitische Bewertungen </w:t>
            </w:r>
            <w:r w:rsidRPr="003F33B7">
              <w:br/>
              <w:t>vorzunehmen</w:t>
            </w:r>
            <w:r w:rsidR="00484F92">
              <w:t>.</w:t>
            </w:r>
          </w:p>
          <w:p w14:paraId="7E705866" w14:textId="75E4F41E" w:rsidR="006E040B" w:rsidRPr="00BF7282" w:rsidRDefault="000D3B9B" w:rsidP="00F6461C">
            <w:pPr>
              <w:pStyle w:val="Listenabsatz"/>
              <w:numPr>
                <w:ilvl w:val="0"/>
                <w:numId w:val="196"/>
              </w:numPr>
              <w:ind w:left="209" w:hanging="209"/>
            </w:pPr>
            <w:r w:rsidRPr="003F33B7">
              <w:t xml:space="preserve">bauen ihre Fähigkeiten in der Diskussion und Präsentation </w:t>
            </w:r>
            <w:r w:rsidRPr="003F33B7">
              <w:br/>
              <w:t>wissenschaftlicher Inhalte aus</w:t>
            </w:r>
            <w:r w:rsidR="00484F92">
              <w:t>.</w:t>
            </w:r>
          </w:p>
        </w:tc>
      </w:tr>
      <w:tr w:rsidR="006E040B" w:rsidRPr="00BF7282" w14:paraId="446ACC1F" w14:textId="77777777" w:rsidTr="005C7489">
        <w:trPr>
          <w:trHeight w:val="340"/>
          <w:jc w:val="center"/>
        </w:trPr>
        <w:tc>
          <w:tcPr>
            <w:tcW w:w="567" w:type="dxa"/>
          </w:tcPr>
          <w:p w14:paraId="0404ADE3" w14:textId="77777777" w:rsidR="00345575" w:rsidRDefault="00345575" w:rsidP="00F6461C">
            <w:pPr>
              <w:numPr>
                <w:ilvl w:val="0"/>
                <w:numId w:val="186"/>
              </w:numPr>
              <w:rPr>
                <w:rFonts w:cs="Arial"/>
                <w:i/>
              </w:rPr>
            </w:pPr>
          </w:p>
        </w:tc>
        <w:tc>
          <w:tcPr>
            <w:tcW w:w="2693" w:type="dxa"/>
          </w:tcPr>
          <w:p w14:paraId="3553F83C" w14:textId="77777777" w:rsidR="00D64F5D" w:rsidRDefault="006E040B" w:rsidP="005C7489">
            <w:pPr>
              <w:rPr>
                <w:rFonts w:cs="Arial"/>
                <w:b/>
                <w:szCs w:val="22"/>
              </w:rPr>
            </w:pPr>
            <w:r w:rsidRPr="00BF7282">
              <w:rPr>
                <w:rFonts w:cs="Arial"/>
                <w:b/>
                <w:szCs w:val="22"/>
              </w:rPr>
              <w:t xml:space="preserve">Empfohlene </w:t>
            </w:r>
          </w:p>
          <w:p w14:paraId="428F8687" w14:textId="7166DB67" w:rsidR="006E040B" w:rsidRPr="00BF7282" w:rsidRDefault="006E040B" w:rsidP="005C7489">
            <w:pPr>
              <w:rPr>
                <w:rFonts w:cs="Arial"/>
                <w:b/>
              </w:rPr>
            </w:pPr>
            <w:r w:rsidRPr="00BF7282">
              <w:rPr>
                <w:rFonts w:cs="Arial"/>
                <w:b/>
                <w:szCs w:val="22"/>
              </w:rPr>
              <w:t>Voraussetzungen für die Teilnahme</w:t>
            </w:r>
          </w:p>
        </w:tc>
        <w:tc>
          <w:tcPr>
            <w:tcW w:w="6663" w:type="dxa"/>
          </w:tcPr>
          <w:p w14:paraId="1728B134" w14:textId="77777777" w:rsidR="006E040B" w:rsidRPr="00BF7282" w:rsidRDefault="006E040B" w:rsidP="005C7489">
            <w:pPr>
              <w:pStyle w:val="Default"/>
              <w:rPr>
                <w:sz w:val="22"/>
                <w:szCs w:val="22"/>
              </w:rPr>
            </w:pPr>
            <w:r w:rsidRPr="00BF7282">
              <w:rPr>
                <w:sz w:val="22"/>
                <w:szCs w:val="22"/>
              </w:rPr>
              <w:t xml:space="preserve">Erfolgreicher Abschluss der Assessmentphase </w:t>
            </w:r>
          </w:p>
          <w:p w14:paraId="0F22C84C" w14:textId="77777777" w:rsidR="006E040B" w:rsidRPr="00BF7282" w:rsidRDefault="006E040B" w:rsidP="005C7489">
            <w:pPr>
              <w:rPr>
                <w:rFonts w:cs="Arial"/>
              </w:rPr>
            </w:pPr>
          </w:p>
        </w:tc>
      </w:tr>
      <w:tr w:rsidR="006E040B" w:rsidRPr="00BF7282" w14:paraId="6D6E8BDD" w14:textId="77777777" w:rsidTr="005C7489">
        <w:trPr>
          <w:trHeight w:val="340"/>
          <w:jc w:val="center"/>
        </w:trPr>
        <w:tc>
          <w:tcPr>
            <w:tcW w:w="567" w:type="dxa"/>
          </w:tcPr>
          <w:p w14:paraId="5025AA29" w14:textId="77777777" w:rsidR="00345575" w:rsidRDefault="00345575" w:rsidP="00F6461C">
            <w:pPr>
              <w:numPr>
                <w:ilvl w:val="0"/>
                <w:numId w:val="186"/>
              </w:numPr>
              <w:rPr>
                <w:rFonts w:cs="Arial"/>
                <w:i/>
              </w:rPr>
            </w:pPr>
          </w:p>
        </w:tc>
        <w:tc>
          <w:tcPr>
            <w:tcW w:w="2693" w:type="dxa"/>
          </w:tcPr>
          <w:p w14:paraId="11FBF4CF" w14:textId="77777777" w:rsidR="00D64F5D" w:rsidRDefault="006E040B" w:rsidP="005C7489">
            <w:pPr>
              <w:rPr>
                <w:rFonts w:cs="Arial"/>
                <w:b/>
                <w:szCs w:val="22"/>
              </w:rPr>
            </w:pPr>
            <w:r w:rsidRPr="00BF7282">
              <w:rPr>
                <w:rFonts w:cs="Arial"/>
                <w:b/>
                <w:szCs w:val="22"/>
              </w:rPr>
              <w:t xml:space="preserve">Einpassung in </w:t>
            </w:r>
          </w:p>
          <w:p w14:paraId="4FFDCC1F" w14:textId="09EB5C61" w:rsidR="006E040B" w:rsidRPr="00BF7282" w:rsidRDefault="006E040B" w:rsidP="005C7489">
            <w:pPr>
              <w:rPr>
                <w:rFonts w:cs="Arial"/>
                <w:b/>
              </w:rPr>
            </w:pPr>
            <w:r w:rsidRPr="00BF7282">
              <w:rPr>
                <w:rFonts w:cs="Arial"/>
                <w:b/>
                <w:szCs w:val="22"/>
              </w:rPr>
              <w:t>Musterstudienplan</w:t>
            </w:r>
          </w:p>
        </w:tc>
        <w:tc>
          <w:tcPr>
            <w:tcW w:w="6663" w:type="dxa"/>
          </w:tcPr>
          <w:p w14:paraId="568CAA4F" w14:textId="77777777" w:rsidR="006E040B" w:rsidRPr="00BF7282" w:rsidRDefault="006E040B" w:rsidP="005C7489">
            <w:pPr>
              <w:rPr>
                <w:rFonts w:cs="Arial"/>
              </w:rPr>
            </w:pPr>
            <w:r w:rsidRPr="00BF7282">
              <w:rPr>
                <w:rFonts w:cs="Arial"/>
                <w:szCs w:val="22"/>
              </w:rPr>
              <w:t>Ab 4. Semester</w:t>
            </w:r>
          </w:p>
        </w:tc>
      </w:tr>
      <w:tr w:rsidR="006E040B" w:rsidRPr="00BF7282" w14:paraId="5150E2A0" w14:textId="77777777" w:rsidTr="005C7489">
        <w:trPr>
          <w:trHeight w:val="340"/>
          <w:jc w:val="center"/>
        </w:trPr>
        <w:tc>
          <w:tcPr>
            <w:tcW w:w="567" w:type="dxa"/>
            <w:tcBorders>
              <w:bottom w:val="single" w:sz="4" w:space="0" w:color="auto"/>
            </w:tcBorders>
          </w:tcPr>
          <w:p w14:paraId="0C0A2C46" w14:textId="77777777" w:rsidR="006E040B" w:rsidRPr="007D73C2" w:rsidRDefault="006E040B" w:rsidP="00F6461C">
            <w:pPr>
              <w:numPr>
                <w:ilvl w:val="0"/>
                <w:numId w:val="186"/>
              </w:numPr>
              <w:rPr>
                <w:rFonts w:cs="Arial"/>
              </w:rPr>
            </w:pPr>
          </w:p>
        </w:tc>
        <w:tc>
          <w:tcPr>
            <w:tcW w:w="2693" w:type="dxa"/>
            <w:tcBorders>
              <w:bottom w:val="single" w:sz="4" w:space="0" w:color="auto"/>
            </w:tcBorders>
          </w:tcPr>
          <w:p w14:paraId="0DFE71B7" w14:textId="77777777" w:rsidR="00603093" w:rsidRDefault="006E040B" w:rsidP="005C7489">
            <w:pPr>
              <w:rPr>
                <w:rFonts w:cs="Arial"/>
                <w:b/>
                <w:szCs w:val="22"/>
              </w:rPr>
            </w:pPr>
            <w:r w:rsidRPr="00BF7282">
              <w:rPr>
                <w:rFonts w:cs="Arial"/>
                <w:b/>
                <w:szCs w:val="22"/>
              </w:rPr>
              <w:t xml:space="preserve">Verwendbarkeit des </w:t>
            </w:r>
          </w:p>
          <w:p w14:paraId="7D512CD4" w14:textId="755D38CB" w:rsidR="006E040B" w:rsidRPr="00BF7282" w:rsidRDefault="006E040B" w:rsidP="005C7489">
            <w:pPr>
              <w:rPr>
                <w:rFonts w:cs="Arial"/>
                <w:b/>
              </w:rPr>
            </w:pPr>
            <w:r w:rsidRPr="00BF7282">
              <w:rPr>
                <w:rFonts w:cs="Arial"/>
                <w:b/>
                <w:szCs w:val="22"/>
              </w:rPr>
              <w:t>Moduls</w:t>
            </w:r>
          </w:p>
        </w:tc>
        <w:tc>
          <w:tcPr>
            <w:tcW w:w="6663" w:type="dxa"/>
            <w:tcBorders>
              <w:bottom w:val="single" w:sz="4" w:space="0" w:color="auto"/>
            </w:tcBorders>
          </w:tcPr>
          <w:p w14:paraId="2E31B215" w14:textId="0AF36E0A" w:rsidR="006E040B" w:rsidRPr="003F33B7" w:rsidRDefault="006E040B" w:rsidP="00F6461C">
            <w:pPr>
              <w:pStyle w:val="Listenabsatz"/>
              <w:numPr>
                <w:ilvl w:val="0"/>
                <w:numId w:val="196"/>
              </w:numPr>
              <w:ind w:left="209" w:hanging="209"/>
            </w:pPr>
            <w:r w:rsidRPr="003F33B7">
              <w:t xml:space="preserve">Modul im Studienbereich </w:t>
            </w:r>
            <w:r w:rsidR="00D64F5D">
              <w:t>„</w:t>
            </w:r>
            <w:r w:rsidRPr="003F33B7">
              <w:t>Wirtschaftspolitik</w:t>
            </w:r>
            <w:r w:rsidR="00D64F5D">
              <w:t>“</w:t>
            </w:r>
          </w:p>
          <w:p w14:paraId="4389AD37" w14:textId="5F513A3C" w:rsidR="006E040B" w:rsidRPr="003F33B7" w:rsidRDefault="006E040B" w:rsidP="00F6461C">
            <w:pPr>
              <w:pStyle w:val="Listenabsatz"/>
              <w:numPr>
                <w:ilvl w:val="0"/>
                <w:numId w:val="196"/>
              </w:numPr>
              <w:ind w:left="209" w:hanging="209"/>
            </w:pPr>
            <w:r w:rsidRPr="003F33B7">
              <w:t xml:space="preserve">Modul im Studienbereich </w:t>
            </w:r>
            <w:r w:rsidR="00D64F5D">
              <w:t>„</w:t>
            </w:r>
            <w:r w:rsidRPr="003F33B7">
              <w:t>Wirtschaftstheorie</w:t>
            </w:r>
            <w:r w:rsidR="00D64F5D">
              <w:t>“</w:t>
            </w:r>
          </w:p>
          <w:p w14:paraId="13C6EBCD" w14:textId="40336807" w:rsidR="005B50B7" w:rsidRPr="00BF7282" w:rsidRDefault="006E040B" w:rsidP="00F6461C">
            <w:pPr>
              <w:pStyle w:val="Listenabsatz"/>
              <w:numPr>
                <w:ilvl w:val="0"/>
                <w:numId w:val="196"/>
              </w:numPr>
              <w:ind w:left="209" w:hanging="209"/>
            </w:pPr>
            <w:r w:rsidRPr="003F33B7">
              <w:t>Modul im Vertiefungsbereich</w:t>
            </w:r>
          </w:p>
        </w:tc>
      </w:tr>
      <w:tr w:rsidR="006E040B" w:rsidRPr="00BF7282" w14:paraId="7C96E267" w14:textId="77777777" w:rsidTr="005C7489">
        <w:trPr>
          <w:trHeight w:val="340"/>
          <w:jc w:val="center"/>
        </w:trPr>
        <w:tc>
          <w:tcPr>
            <w:tcW w:w="567" w:type="dxa"/>
            <w:shd w:val="clear" w:color="auto" w:fill="auto"/>
          </w:tcPr>
          <w:p w14:paraId="2712F516" w14:textId="77777777" w:rsidR="00345575" w:rsidRDefault="00345575" w:rsidP="00F6461C">
            <w:pPr>
              <w:numPr>
                <w:ilvl w:val="0"/>
                <w:numId w:val="186"/>
              </w:numPr>
              <w:rPr>
                <w:rFonts w:cs="Arial"/>
                <w:i/>
              </w:rPr>
            </w:pPr>
          </w:p>
        </w:tc>
        <w:tc>
          <w:tcPr>
            <w:tcW w:w="2693" w:type="dxa"/>
            <w:shd w:val="clear" w:color="auto" w:fill="auto"/>
          </w:tcPr>
          <w:p w14:paraId="2543AB0A" w14:textId="77777777" w:rsidR="00D64F5D" w:rsidRDefault="006E040B" w:rsidP="005C7489">
            <w:pPr>
              <w:rPr>
                <w:rFonts w:cs="Arial"/>
                <w:b/>
                <w:szCs w:val="22"/>
              </w:rPr>
            </w:pPr>
            <w:r w:rsidRPr="00BF7282">
              <w:rPr>
                <w:rFonts w:cs="Arial"/>
                <w:b/>
                <w:szCs w:val="22"/>
              </w:rPr>
              <w:t xml:space="preserve">Studien- und </w:t>
            </w:r>
          </w:p>
          <w:p w14:paraId="1D51021E" w14:textId="30056225" w:rsidR="006E040B" w:rsidRPr="00BF7282" w:rsidRDefault="006E040B" w:rsidP="005C7489">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6F235322" w14:textId="3AD757F7" w:rsidR="00620BAF" w:rsidRDefault="006E040B" w:rsidP="00F6461C">
            <w:pPr>
              <w:pStyle w:val="Listenabsatz"/>
              <w:numPr>
                <w:ilvl w:val="0"/>
                <w:numId w:val="196"/>
              </w:numPr>
              <w:ind w:left="209" w:hanging="209"/>
            </w:pPr>
            <w:r w:rsidRPr="00BF7282">
              <w:t>Se</w:t>
            </w:r>
            <w:r w:rsidR="00B82593">
              <w:t xml:space="preserve">minararbeit </w:t>
            </w:r>
            <w:r w:rsidR="00367F79">
              <w:t>inkl. Präsentation</w:t>
            </w:r>
          </w:p>
          <w:p w14:paraId="5047A33B" w14:textId="38B1516D" w:rsidR="00B82593" w:rsidRDefault="00367F79" w:rsidP="00F6461C">
            <w:pPr>
              <w:pStyle w:val="Listenabsatz"/>
              <w:numPr>
                <w:ilvl w:val="0"/>
                <w:numId w:val="196"/>
              </w:numPr>
              <w:ind w:left="209" w:hanging="209"/>
            </w:pPr>
            <w:r>
              <w:t>Referat</w:t>
            </w:r>
          </w:p>
          <w:p w14:paraId="535B9CB0" w14:textId="201D4E2C" w:rsidR="006E040B" w:rsidRPr="00BF7282" w:rsidRDefault="00CA1200" w:rsidP="00F6461C">
            <w:pPr>
              <w:pStyle w:val="Listenabsatz"/>
              <w:numPr>
                <w:ilvl w:val="0"/>
                <w:numId w:val="196"/>
              </w:numPr>
              <w:ind w:left="209" w:hanging="209"/>
            </w:pPr>
            <w:r>
              <w:t>Diskussionsbeitrag</w:t>
            </w:r>
          </w:p>
        </w:tc>
      </w:tr>
      <w:tr w:rsidR="006E040B" w:rsidRPr="00BF7282" w14:paraId="16598574" w14:textId="77777777" w:rsidTr="005C7489">
        <w:trPr>
          <w:trHeight w:val="340"/>
          <w:jc w:val="center"/>
        </w:trPr>
        <w:tc>
          <w:tcPr>
            <w:tcW w:w="567" w:type="dxa"/>
            <w:shd w:val="clear" w:color="auto" w:fill="auto"/>
          </w:tcPr>
          <w:p w14:paraId="43787AC9" w14:textId="0D0F0324" w:rsidR="00345575" w:rsidRDefault="00345575" w:rsidP="00F6461C">
            <w:pPr>
              <w:numPr>
                <w:ilvl w:val="0"/>
                <w:numId w:val="186"/>
              </w:numPr>
              <w:rPr>
                <w:rFonts w:cs="Arial"/>
                <w:i/>
              </w:rPr>
            </w:pPr>
          </w:p>
        </w:tc>
        <w:tc>
          <w:tcPr>
            <w:tcW w:w="2693" w:type="dxa"/>
            <w:shd w:val="clear" w:color="auto" w:fill="auto"/>
          </w:tcPr>
          <w:p w14:paraId="000B441F" w14:textId="77777777" w:rsidR="006E040B" w:rsidRPr="00BF7282" w:rsidRDefault="006E040B" w:rsidP="005C7489">
            <w:pPr>
              <w:rPr>
                <w:rFonts w:cs="Arial"/>
                <w:b/>
              </w:rPr>
            </w:pPr>
            <w:r w:rsidRPr="00BF7282">
              <w:rPr>
                <w:rFonts w:cs="Arial"/>
                <w:b/>
                <w:szCs w:val="22"/>
              </w:rPr>
              <w:t>Berechnung Modulnote</w:t>
            </w:r>
          </w:p>
        </w:tc>
        <w:tc>
          <w:tcPr>
            <w:tcW w:w="6663" w:type="dxa"/>
            <w:shd w:val="clear" w:color="auto" w:fill="auto"/>
          </w:tcPr>
          <w:p w14:paraId="3E644CC5" w14:textId="77777777" w:rsidR="00254FC0" w:rsidRDefault="00254FC0" w:rsidP="00F6461C">
            <w:pPr>
              <w:numPr>
                <w:ilvl w:val="0"/>
                <w:numId w:val="225"/>
              </w:numPr>
              <w:ind w:left="225" w:hanging="225"/>
              <w:rPr>
                <w:rFonts w:cs="Arial"/>
                <w:szCs w:val="22"/>
              </w:rPr>
            </w:pPr>
            <w:r>
              <w:rPr>
                <w:rFonts w:cs="Arial"/>
                <w:szCs w:val="22"/>
              </w:rPr>
              <w:t>Seminararbeit inkl. Präsentation (50 %)</w:t>
            </w:r>
          </w:p>
          <w:p w14:paraId="28E20286" w14:textId="24E8D008" w:rsidR="00254FC0" w:rsidRDefault="007F5BD7" w:rsidP="00F6461C">
            <w:pPr>
              <w:pStyle w:val="Listenabsatz"/>
              <w:numPr>
                <w:ilvl w:val="0"/>
                <w:numId w:val="225"/>
              </w:numPr>
              <w:ind w:left="225" w:hanging="225"/>
              <w:rPr>
                <w:rFonts w:cs="Arial"/>
              </w:rPr>
            </w:pPr>
            <w:r>
              <w:t>Referat</w:t>
            </w:r>
            <w:r w:rsidR="00254FC0">
              <w:rPr>
                <w:rFonts w:cs="Arial"/>
              </w:rPr>
              <w:t xml:space="preserve"> (30 %)</w:t>
            </w:r>
          </w:p>
          <w:p w14:paraId="672154D2" w14:textId="77777777" w:rsidR="006E040B" w:rsidRPr="004255F2" w:rsidRDefault="00254FC0" w:rsidP="00F6461C">
            <w:pPr>
              <w:pStyle w:val="Listenabsatz"/>
              <w:numPr>
                <w:ilvl w:val="0"/>
                <w:numId w:val="225"/>
              </w:numPr>
              <w:ind w:left="225" w:hanging="225"/>
              <w:rPr>
                <w:rFonts w:cs="Arial"/>
              </w:rPr>
            </w:pPr>
            <w:r>
              <w:rPr>
                <w:rFonts w:cs="Arial"/>
              </w:rPr>
              <w:t>Diskussionsbeitrag (20 %)</w:t>
            </w:r>
          </w:p>
          <w:p w14:paraId="4B40F73C" w14:textId="53CDBCF6" w:rsidR="00AD0893" w:rsidRPr="00AD0893" w:rsidRDefault="00AD0893" w:rsidP="00AD0893">
            <w:pPr>
              <w:rPr>
                <w:rFonts w:cs="Arial"/>
              </w:rPr>
            </w:pPr>
            <w:r w:rsidRPr="004255F2">
              <w:rPr>
                <w:bCs/>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6E040B" w:rsidRPr="00BF7282" w14:paraId="21018EBC" w14:textId="77777777" w:rsidTr="005C7489">
        <w:trPr>
          <w:trHeight w:val="340"/>
          <w:jc w:val="center"/>
        </w:trPr>
        <w:tc>
          <w:tcPr>
            <w:tcW w:w="567" w:type="dxa"/>
            <w:tcBorders>
              <w:bottom w:val="single" w:sz="4" w:space="0" w:color="auto"/>
            </w:tcBorders>
            <w:shd w:val="clear" w:color="auto" w:fill="auto"/>
          </w:tcPr>
          <w:p w14:paraId="03616D4A" w14:textId="77777777" w:rsidR="00345575" w:rsidRDefault="00345575" w:rsidP="00F6461C">
            <w:pPr>
              <w:numPr>
                <w:ilvl w:val="0"/>
                <w:numId w:val="186"/>
              </w:numPr>
              <w:rPr>
                <w:rFonts w:cs="Arial"/>
                <w:i/>
              </w:rPr>
            </w:pPr>
          </w:p>
        </w:tc>
        <w:tc>
          <w:tcPr>
            <w:tcW w:w="2693" w:type="dxa"/>
            <w:tcBorders>
              <w:bottom w:val="single" w:sz="4" w:space="0" w:color="auto"/>
            </w:tcBorders>
            <w:shd w:val="clear" w:color="auto" w:fill="auto"/>
          </w:tcPr>
          <w:p w14:paraId="4BAA618F" w14:textId="77777777" w:rsidR="006E040B" w:rsidRPr="00BF7282" w:rsidRDefault="006E040B" w:rsidP="005C748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626D9532" w14:textId="42B28F34" w:rsidR="006E040B" w:rsidRPr="00BF7282" w:rsidRDefault="000D3B9B" w:rsidP="005C7489">
            <w:pPr>
              <w:rPr>
                <w:rFonts w:cs="Arial"/>
              </w:rPr>
            </w:pPr>
            <w:r w:rsidRPr="00BF7282">
              <w:rPr>
                <w:rFonts w:cs="Arial"/>
                <w:szCs w:val="22"/>
              </w:rPr>
              <w:t xml:space="preserve">Jährlich im </w:t>
            </w:r>
            <w:r w:rsidR="00DD2B35">
              <w:rPr>
                <w:rFonts w:cs="Arial"/>
                <w:szCs w:val="22"/>
              </w:rPr>
              <w:t>WiSe</w:t>
            </w:r>
          </w:p>
        </w:tc>
      </w:tr>
      <w:tr w:rsidR="006E040B" w:rsidRPr="00BF7282" w14:paraId="041B81CD" w14:textId="77777777" w:rsidTr="005C7489">
        <w:trPr>
          <w:trHeight w:val="340"/>
          <w:jc w:val="center"/>
        </w:trPr>
        <w:tc>
          <w:tcPr>
            <w:tcW w:w="567" w:type="dxa"/>
            <w:shd w:val="clear" w:color="auto" w:fill="auto"/>
          </w:tcPr>
          <w:p w14:paraId="53CD8788" w14:textId="77777777" w:rsidR="00345575" w:rsidRDefault="00345575" w:rsidP="00F6461C">
            <w:pPr>
              <w:numPr>
                <w:ilvl w:val="0"/>
                <w:numId w:val="186"/>
              </w:numPr>
              <w:rPr>
                <w:rFonts w:cs="Arial"/>
                <w:i/>
              </w:rPr>
            </w:pPr>
          </w:p>
        </w:tc>
        <w:tc>
          <w:tcPr>
            <w:tcW w:w="2693" w:type="dxa"/>
            <w:shd w:val="clear" w:color="auto" w:fill="auto"/>
          </w:tcPr>
          <w:p w14:paraId="0ED53FF4" w14:textId="77777777" w:rsidR="006E040B" w:rsidRPr="00BF7282" w:rsidRDefault="006E040B" w:rsidP="005C7489">
            <w:pPr>
              <w:rPr>
                <w:rFonts w:cs="Arial"/>
                <w:b/>
              </w:rPr>
            </w:pPr>
            <w:r w:rsidRPr="00BF7282">
              <w:rPr>
                <w:rFonts w:cs="Arial"/>
                <w:b/>
                <w:szCs w:val="22"/>
              </w:rPr>
              <w:t>Arbeitsaufwand</w:t>
            </w:r>
          </w:p>
        </w:tc>
        <w:tc>
          <w:tcPr>
            <w:tcW w:w="6663" w:type="dxa"/>
            <w:shd w:val="clear" w:color="auto" w:fill="auto"/>
          </w:tcPr>
          <w:p w14:paraId="26033B6D" w14:textId="77777777" w:rsidR="006E040B" w:rsidRPr="00BF7282" w:rsidRDefault="006E040B" w:rsidP="005C7489">
            <w:pPr>
              <w:pStyle w:val="Default"/>
              <w:rPr>
                <w:sz w:val="22"/>
                <w:szCs w:val="22"/>
              </w:rPr>
            </w:pPr>
            <w:r w:rsidRPr="00BF7282">
              <w:rPr>
                <w:sz w:val="22"/>
                <w:szCs w:val="22"/>
              </w:rPr>
              <w:t>Präsenzzeit: 45 h</w:t>
            </w:r>
          </w:p>
          <w:p w14:paraId="650B7885" w14:textId="77777777" w:rsidR="006E040B" w:rsidRPr="00BF7282" w:rsidRDefault="006E040B" w:rsidP="005C7489">
            <w:pPr>
              <w:rPr>
                <w:rFonts w:cs="Arial"/>
              </w:rPr>
            </w:pPr>
            <w:r w:rsidRPr="00BF7282">
              <w:rPr>
                <w:rFonts w:cs="Arial"/>
                <w:szCs w:val="22"/>
              </w:rPr>
              <w:t>Eigenstudium: 105 h</w:t>
            </w:r>
          </w:p>
        </w:tc>
      </w:tr>
      <w:tr w:rsidR="006E040B" w:rsidRPr="00BF7282" w14:paraId="7777A408" w14:textId="77777777" w:rsidTr="005C7489">
        <w:trPr>
          <w:trHeight w:val="340"/>
          <w:jc w:val="center"/>
        </w:trPr>
        <w:tc>
          <w:tcPr>
            <w:tcW w:w="567" w:type="dxa"/>
            <w:tcBorders>
              <w:bottom w:val="single" w:sz="4" w:space="0" w:color="auto"/>
            </w:tcBorders>
            <w:shd w:val="clear" w:color="auto" w:fill="auto"/>
          </w:tcPr>
          <w:p w14:paraId="2E4F5623" w14:textId="77777777" w:rsidR="00345575" w:rsidRDefault="00345575" w:rsidP="00F6461C">
            <w:pPr>
              <w:numPr>
                <w:ilvl w:val="0"/>
                <w:numId w:val="186"/>
              </w:numPr>
              <w:rPr>
                <w:rFonts w:cs="Arial"/>
                <w:i/>
              </w:rPr>
            </w:pPr>
          </w:p>
        </w:tc>
        <w:tc>
          <w:tcPr>
            <w:tcW w:w="2693" w:type="dxa"/>
            <w:tcBorders>
              <w:bottom w:val="single" w:sz="4" w:space="0" w:color="auto"/>
            </w:tcBorders>
            <w:shd w:val="clear" w:color="auto" w:fill="auto"/>
          </w:tcPr>
          <w:p w14:paraId="34A84D30" w14:textId="77777777" w:rsidR="006E040B" w:rsidRPr="00BF7282" w:rsidRDefault="006E040B" w:rsidP="005C748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37A6076D" w14:textId="77777777" w:rsidR="006E040B" w:rsidRPr="00BF7282" w:rsidRDefault="006E040B" w:rsidP="005C7489">
            <w:pPr>
              <w:rPr>
                <w:rFonts w:cs="Arial"/>
              </w:rPr>
            </w:pPr>
            <w:r w:rsidRPr="00BF7282">
              <w:rPr>
                <w:rFonts w:cs="Arial"/>
                <w:szCs w:val="22"/>
              </w:rPr>
              <w:t>1 Semester</w:t>
            </w:r>
          </w:p>
        </w:tc>
      </w:tr>
      <w:tr w:rsidR="006E040B" w:rsidRPr="00BF7282" w14:paraId="0B8172B3" w14:textId="77777777" w:rsidTr="005C7489">
        <w:trPr>
          <w:trHeight w:val="340"/>
          <w:jc w:val="center"/>
        </w:trPr>
        <w:tc>
          <w:tcPr>
            <w:tcW w:w="567" w:type="dxa"/>
            <w:tcBorders>
              <w:bottom w:val="single" w:sz="4" w:space="0" w:color="auto"/>
            </w:tcBorders>
            <w:shd w:val="clear" w:color="auto" w:fill="auto"/>
          </w:tcPr>
          <w:p w14:paraId="43DCB307" w14:textId="77777777" w:rsidR="00345575" w:rsidRDefault="00345575" w:rsidP="00F6461C">
            <w:pPr>
              <w:numPr>
                <w:ilvl w:val="0"/>
                <w:numId w:val="186"/>
              </w:numPr>
              <w:rPr>
                <w:rFonts w:cs="Arial"/>
                <w:i/>
              </w:rPr>
            </w:pPr>
          </w:p>
        </w:tc>
        <w:tc>
          <w:tcPr>
            <w:tcW w:w="2693" w:type="dxa"/>
            <w:tcBorders>
              <w:bottom w:val="single" w:sz="4" w:space="0" w:color="auto"/>
            </w:tcBorders>
            <w:shd w:val="clear" w:color="auto" w:fill="auto"/>
          </w:tcPr>
          <w:p w14:paraId="384EA181" w14:textId="77777777" w:rsidR="00BF2AC0" w:rsidRDefault="00AF016F" w:rsidP="005C7489">
            <w:pPr>
              <w:rPr>
                <w:rFonts w:cs="Arial"/>
                <w:b/>
                <w:szCs w:val="22"/>
              </w:rPr>
            </w:pPr>
            <w:r>
              <w:rPr>
                <w:rFonts w:cs="Arial"/>
                <w:b/>
                <w:szCs w:val="22"/>
              </w:rPr>
              <w:t xml:space="preserve">Unterrichts- und </w:t>
            </w:r>
          </w:p>
          <w:p w14:paraId="04CCF195" w14:textId="3B96A58F" w:rsidR="006E040B" w:rsidRPr="00BF7282" w:rsidRDefault="00AF016F" w:rsidP="005C7489">
            <w:pPr>
              <w:rPr>
                <w:rFonts w:cs="Arial"/>
                <w:b/>
              </w:rPr>
            </w:pPr>
            <w:r>
              <w:rPr>
                <w:rFonts w:cs="Arial"/>
                <w:b/>
                <w:szCs w:val="22"/>
              </w:rPr>
              <w:t>Prüfungssprache</w:t>
            </w:r>
          </w:p>
        </w:tc>
        <w:tc>
          <w:tcPr>
            <w:tcW w:w="6663" w:type="dxa"/>
            <w:tcBorders>
              <w:bottom w:val="single" w:sz="4" w:space="0" w:color="auto"/>
            </w:tcBorders>
            <w:shd w:val="clear" w:color="auto" w:fill="auto"/>
          </w:tcPr>
          <w:p w14:paraId="455C9308" w14:textId="77777777" w:rsidR="006E040B" w:rsidRPr="00BF7282" w:rsidRDefault="006E040B" w:rsidP="005C7489">
            <w:pPr>
              <w:rPr>
                <w:rFonts w:cs="Arial"/>
              </w:rPr>
            </w:pPr>
            <w:r w:rsidRPr="00BF7282">
              <w:rPr>
                <w:rFonts w:cs="Arial"/>
                <w:szCs w:val="22"/>
              </w:rPr>
              <w:t>Deutsch</w:t>
            </w:r>
          </w:p>
        </w:tc>
      </w:tr>
      <w:tr w:rsidR="006E040B" w:rsidRPr="00BF7282" w14:paraId="7D29ED40" w14:textId="77777777" w:rsidTr="005C748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019F9E0" w14:textId="77777777" w:rsidR="00345575" w:rsidRDefault="00345575" w:rsidP="00F6461C">
            <w:pPr>
              <w:numPr>
                <w:ilvl w:val="0"/>
                <w:numId w:val="186"/>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D5A34AB" w14:textId="77777777" w:rsidR="00BF2AC0" w:rsidRDefault="00AF016F" w:rsidP="005C7489">
            <w:pPr>
              <w:rPr>
                <w:rFonts w:cs="Arial"/>
                <w:b/>
                <w:szCs w:val="22"/>
              </w:rPr>
            </w:pPr>
            <w:r>
              <w:rPr>
                <w:rFonts w:cs="Arial"/>
                <w:b/>
                <w:szCs w:val="22"/>
              </w:rPr>
              <w:t xml:space="preserve">(Vorbereitende) </w:t>
            </w:r>
          </w:p>
          <w:p w14:paraId="7F93A65E" w14:textId="28A3562B" w:rsidR="006E040B" w:rsidRPr="00BF7282" w:rsidRDefault="00AF016F" w:rsidP="005C748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E62537E" w14:textId="77777777" w:rsidR="006E040B" w:rsidRPr="00BF7282" w:rsidRDefault="006E040B" w:rsidP="005C7489">
            <w:pPr>
              <w:pStyle w:val="Default"/>
              <w:rPr>
                <w:sz w:val="22"/>
                <w:szCs w:val="22"/>
              </w:rPr>
            </w:pPr>
            <w:r w:rsidRPr="00BF7282">
              <w:rPr>
                <w:sz w:val="22"/>
                <w:szCs w:val="22"/>
              </w:rPr>
              <w:t>Wird bekannt gegeben</w:t>
            </w:r>
          </w:p>
        </w:tc>
      </w:tr>
    </w:tbl>
    <w:p w14:paraId="4393FC6B" w14:textId="4FDAE47C" w:rsidR="00E57A3C" w:rsidRDefault="00E57A3C" w:rsidP="00543702"/>
    <w:p w14:paraId="1B7C3CAB" w14:textId="77777777" w:rsidR="00E57A3C" w:rsidRDefault="00E57A3C">
      <w:r>
        <w:br w:type="page"/>
      </w:r>
    </w:p>
    <w:p w14:paraId="54A8192E" w14:textId="77777777" w:rsidR="008873ED" w:rsidRPr="00BF7282" w:rsidRDefault="008873ED" w:rsidP="00543702"/>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873ED" w:rsidRPr="00BF7282" w14:paraId="0388FD93" w14:textId="77777777" w:rsidTr="005C7489">
        <w:trPr>
          <w:trHeight w:val="567"/>
          <w:jc w:val="center"/>
        </w:trPr>
        <w:tc>
          <w:tcPr>
            <w:tcW w:w="567" w:type="dxa"/>
            <w:shd w:val="clear" w:color="auto" w:fill="E0E0E0"/>
          </w:tcPr>
          <w:p w14:paraId="1F477934" w14:textId="77777777" w:rsidR="008873ED" w:rsidRPr="00BF7282" w:rsidRDefault="008873ED" w:rsidP="00F6461C">
            <w:pPr>
              <w:pStyle w:val="Listenabsatz"/>
              <w:numPr>
                <w:ilvl w:val="0"/>
                <w:numId w:val="187"/>
              </w:numPr>
            </w:pPr>
          </w:p>
        </w:tc>
        <w:tc>
          <w:tcPr>
            <w:tcW w:w="2693" w:type="dxa"/>
            <w:shd w:val="clear" w:color="auto" w:fill="E0E0E0"/>
          </w:tcPr>
          <w:p w14:paraId="14017BB0" w14:textId="77777777" w:rsidR="008873ED" w:rsidRPr="00BF7282" w:rsidRDefault="008873ED" w:rsidP="005C7489">
            <w:pPr>
              <w:rPr>
                <w:b/>
              </w:rPr>
            </w:pPr>
            <w:r w:rsidRPr="00BF7282">
              <w:rPr>
                <w:b/>
              </w:rPr>
              <w:t>Modulbezeichnung</w:t>
            </w:r>
          </w:p>
          <w:p w14:paraId="17F2C078" w14:textId="2FF6FF2A" w:rsidR="008873ED" w:rsidRPr="00BF7282" w:rsidRDefault="00B92426" w:rsidP="005C7489">
            <w:pPr>
              <w:pStyle w:val="Default"/>
              <w:rPr>
                <w:sz w:val="22"/>
                <w:szCs w:val="22"/>
              </w:rPr>
            </w:pPr>
            <w:r>
              <w:rPr>
                <w:sz w:val="22"/>
                <w:szCs w:val="22"/>
              </w:rPr>
              <w:t>8</w:t>
            </w:r>
            <w:r w:rsidR="008873ED">
              <w:rPr>
                <w:sz w:val="22"/>
                <w:szCs w:val="22"/>
              </w:rPr>
              <w:t>2111</w:t>
            </w:r>
          </w:p>
        </w:tc>
        <w:tc>
          <w:tcPr>
            <w:tcW w:w="5528" w:type="dxa"/>
            <w:shd w:val="clear" w:color="auto" w:fill="E0E0E0"/>
          </w:tcPr>
          <w:p w14:paraId="56CE718B" w14:textId="77777777" w:rsidR="008873ED" w:rsidRPr="00BF7282" w:rsidRDefault="008873ED" w:rsidP="005C7489">
            <w:pPr>
              <w:pStyle w:val="berschriftModul"/>
            </w:pPr>
            <w:bookmarkStart w:id="6219" w:name="_Toc54705673"/>
            <w:r w:rsidRPr="00BF7282">
              <w:t>Wirtschaftsprivatrecht</w:t>
            </w:r>
            <w:bookmarkEnd w:id="6219"/>
          </w:p>
          <w:p w14:paraId="48E6B2F1" w14:textId="44041C8A" w:rsidR="008873ED" w:rsidRPr="00BF7282" w:rsidRDefault="008873ED" w:rsidP="005C7489">
            <w:pPr>
              <w:rPr>
                <w:lang w:eastAsia="en-US"/>
              </w:rPr>
            </w:pPr>
            <w:r w:rsidRPr="00BF7282">
              <w:t xml:space="preserve">(Economic </w:t>
            </w:r>
            <w:r w:rsidR="005060F6">
              <w:t>l</w:t>
            </w:r>
            <w:r w:rsidRPr="00BF7282">
              <w:t>aw)</w:t>
            </w:r>
          </w:p>
        </w:tc>
        <w:tc>
          <w:tcPr>
            <w:tcW w:w="1136" w:type="dxa"/>
            <w:shd w:val="clear" w:color="auto" w:fill="E0E0E0"/>
          </w:tcPr>
          <w:p w14:paraId="556BB266" w14:textId="77777777" w:rsidR="008873ED" w:rsidRPr="00BF7282" w:rsidRDefault="008873ED" w:rsidP="005C7489">
            <w:pPr>
              <w:pStyle w:val="Default"/>
              <w:rPr>
                <w:sz w:val="22"/>
                <w:szCs w:val="22"/>
              </w:rPr>
            </w:pPr>
            <w:r w:rsidRPr="00BF7282">
              <w:rPr>
                <w:b/>
                <w:bCs/>
                <w:sz w:val="22"/>
                <w:szCs w:val="22"/>
              </w:rPr>
              <w:t>5 ECTS</w:t>
            </w:r>
          </w:p>
          <w:p w14:paraId="1FA7CDA5" w14:textId="77777777" w:rsidR="008873ED" w:rsidRPr="00BF7282" w:rsidRDefault="008873ED" w:rsidP="005C7489">
            <w:pPr>
              <w:rPr>
                <w:b/>
              </w:rPr>
            </w:pPr>
          </w:p>
        </w:tc>
      </w:tr>
      <w:tr w:rsidR="008873ED" w:rsidRPr="00BF7282" w14:paraId="490B686C" w14:textId="77777777" w:rsidTr="005C7489">
        <w:trPr>
          <w:trHeight w:val="242"/>
          <w:jc w:val="center"/>
        </w:trPr>
        <w:tc>
          <w:tcPr>
            <w:tcW w:w="567" w:type="dxa"/>
            <w:shd w:val="clear" w:color="auto" w:fill="E0E0E0"/>
          </w:tcPr>
          <w:p w14:paraId="3974A095" w14:textId="77777777" w:rsidR="008873ED" w:rsidRPr="00BF7282" w:rsidRDefault="008873ED" w:rsidP="00F6461C">
            <w:pPr>
              <w:pStyle w:val="Listenabsatz"/>
              <w:numPr>
                <w:ilvl w:val="0"/>
                <w:numId w:val="187"/>
              </w:numPr>
            </w:pPr>
          </w:p>
        </w:tc>
        <w:tc>
          <w:tcPr>
            <w:tcW w:w="2693" w:type="dxa"/>
            <w:shd w:val="clear" w:color="auto" w:fill="E0E0E0"/>
          </w:tcPr>
          <w:p w14:paraId="4A41461A" w14:textId="77777777" w:rsidR="008873ED" w:rsidRPr="00BF7282" w:rsidRDefault="008873ED" w:rsidP="005C7489">
            <w:r w:rsidRPr="00BF7282">
              <w:t>Lehrveranstaltungen</w:t>
            </w:r>
          </w:p>
          <w:p w14:paraId="452B2258" w14:textId="77777777" w:rsidR="008873ED" w:rsidRPr="00BF7282" w:rsidRDefault="008873ED" w:rsidP="005C7489"/>
        </w:tc>
        <w:tc>
          <w:tcPr>
            <w:tcW w:w="5528" w:type="dxa"/>
            <w:shd w:val="clear" w:color="auto" w:fill="E0E0E0"/>
          </w:tcPr>
          <w:p w14:paraId="22D16E13" w14:textId="77777777" w:rsidR="008873ED" w:rsidRPr="00BF7282" w:rsidRDefault="008873ED" w:rsidP="005C7489">
            <w:pPr>
              <w:pStyle w:val="Default"/>
              <w:rPr>
                <w:sz w:val="22"/>
                <w:szCs w:val="22"/>
              </w:rPr>
            </w:pPr>
            <w:r w:rsidRPr="00BF7282">
              <w:rPr>
                <w:sz w:val="22"/>
                <w:szCs w:val="22"/>
              </w:rPr>
              <w:t>V: Recht II: Wirtschaftsprivatrecht (4 SWS)</w:t>
            </w:r>
          </w:p>
        </w:tc>
        <w:tc>
          <w:tcPr>
            <w:tcW w:w="1136" w:type="dxa"/>
            <w:shd w:val="clear" w:color="auto" w:fill="E0E0E0"/>
          </w:tcPr>
          <w:p w14:paraId="57789C27" w14:textId="77777777" w:rsidR="008873ED" w:rsidRPr="00BF7282" w:rsidRDefault="008873ED" w:rsidP="005C7489">
            <w:pPr>
              <w:pStyle w:val="Default"/>
              <w:rPr>
                <w:sz w:val="22"/>
                <w:szCs w:val="22"/>
              </w:rPr>
            </w:pPr>
            <w:r w:rsidRPr="00BF7282">
              <w:rPr>
                <w:sz w:val="22"/>
                <w:szCs w:val="22"/>
              </w:rPr>
              <w:t>5 ECTS</w:t>
            </w:r>
          </w:p>
        </w:tc>
      </w:tr>
      <w:tr w:rsidR="008873ED" w:rsidRPr="00BF7282" w14:paraId="0CCDC8DB" w14:textId="77777777" w:rsidTr="005C7489">
        <w:trPr>
          <w:trHeight w:val="383"/>
          <w:jc w:val="center"/>
        </w:trPr>
        <w:tc>
          <w:tcPr>
            <w:tcW w:w="567" w:type="dxa"/>
            <w:shd w:val="clear" w:color="auto" w:fill="E0E0E0"/>
          </w:tcPr>
          <w:p w14:paraId="55B1D26C" w14:textId="77777777" w:rsidR="008873ED" w:rsidRPr="00BF7282" w:rsidRDefault="008873ED" w:rsidP="00F6461C">
            <w:pPr>
              <w:pStyle w:val="Listenabsatz"/>
              <w:numPr>
                <w:ilvl w:val="0"/>
                <w:numId w:val="187"/>
              </w:numPr>
            </w:pPr>
          </w:p>
        </w:tc>
        <w:tc>
          <w:tcPr>
            <w:tcW w:w="2693" w:type="dxa"/>
            <w:shd w:val="clear" w:color="auto" w:fill="E0E0E0"/>
          </w:tcPr>
          <w:p w14:paraId="21E25540" w14:textId="4FC81272" w:rsidR="008873ED" w:rsidRPr="00BF7282" w:rsidRDefault="00C655C3" w:rsidP="005C7489">
            <w:r>
              <w:rPr>
                <w:rFonts w:cs="Arial"/>
                <w:szCs w:val="22"/>
              </w:rPr>
              <w:t>Lehrende</w:t>
            </w:r>
          </w:p>
        </w:tc>
        <w:tc>
          <w:tcPr>
            <w:tcW w:w="5528" w:type="dxa"/>
            <w:shd w:val="clear" w:color="auto" w:fill="E0E0E0"/>
          </w:tcPr>
          <w:p w14:paraId="02ED2DD4" w14:textId="7C4D6DFC" w:rsidR="008873ED" w:rsidRPr="00BF7282" w:rsidRDefault="00F92E02" w:rsidP="005C7489">
            <w:pPr>
              <w:pStyle w:val="Default"/>
              <w:rPr>
                <w:sz w:val="22"/>
                <w:szCs w:val="22"/>
              </w:rPr>
            </w:pPr>
            <w:r>
              <w:rPr>
                <w:sz w:val="22"/>
                <w:szCs w:val="22"/>
              </w:rPr>
              <w:t xml:space="preserve">Prof. </w:t>
            </w:r>
            <w:r w:rsidR="00BF2AC0">
              <w:rPr>
                <w:sz w:val="22"/>
                <w:szCs w:val="22"/>
              </w:rPr>
              <w:t xml:space="preserve">Dr. </w:t>
            </w:r>
            <w:r>
              <w:rPr>
                <w:sz w:val="22"/>
                <w:szCs w:val="22"/>
              </w:rPr>
              <w:t>Hoffmann</w:t>
            </w:r>
            <w:r w:rsidR="00832CD5">
              <w:rPr>
                <w:szCs w:val="22"/>
              </w:rPr>
              <w:t>, Dr. Bartlitz, Andreas Beulmann</w:t>
            </w:r>
          </w:p>
        </w:tc>
        <w:tc>
          <w:tcPr>
            <w:tcW w:w="1136" w:type="dxa"/>
            <w:shd w:val="clear" w:color="auto" w:fill="E0E0E0"/>
          </w:tcPr>
          <w:p w14:paraId="6003CC9F" w14:textId="77777777" w:rsidR="008873ED" w:rsidRPr="00BF7282" w:rsidRDefault="008873ED" w:rsidP="005C7489"/>
        </w:tc>
      </w:tr>
    </w:tbl>
    <w:p w14:paraId="4D9F42EA" w14:textId="77777777" w:rsidR="008873ED" w:rsidRPr="00BF7282" w:rsidRDefault="008873E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873ED" w:rsidRPr="00BF7282" w14:paraId="177F39AA" w14:textId="77777777" w:rsidTr="00D64F5D">
        <w:trPr>
          <w:trHeight w:val="340"/>
          <w:jc w:val="center"/>
        </w:trPr>
        <w:tc>
          <w:tcPr>
            <w:tcW w:w="567" w:type="dxa"/>
            <w:tcBorders>
              <w:bottom w:val="single" w:sz="4" w:space="0" w:color="auto"/>
            </w:tcBorders>
          </w:tcPr>
          <w:p w14:paraId="71D6DE2D" w14:textId="77777777" w:rsidR="008873ED" w:rsidRPr="00BF7282" w:rsidRDefault="008873ED" w:rsidP="00F6461C">
            <w:pPr>
              <w:pStyle w:val="Listenabsatz"/>
              <w:numPr>
                <w:ilvl w:val="0"/>
                <w:numId w:val="187"/>
              </w:numPr>
            </w:pPr>
          </w:p>
        </w:tc>
        <w:tc>
          <w:tcPr>
            <w:tcW w:w="2693" w:type="dxa"/>
            <w:tcBorders>
              <w:bottom w:val="single" w:sz="4" w:space="0" w:color="auto"/>
            </w:tcBorders>
          </w:tcPr>
          <w:p w14:paraId="5B165603" w14:textId="09227351" w:rsidR="008873ED" w:rsidRPr="00BF7282" w:rsidRDefault="00C655C3" w:rsidP="005C7489">
            <w:pPr>
              <w:rPr>
                <w:b/>
              </w:rPr>
            </w:pPr>
            <w:r>
              <w:rPr>
                <w:b/>
              </w:rPr>
              <w:t>Modulverantwortliche/r</w:t>
            </w:r>
          </w:p>
        </w:tc>
        <w:tc>
          <w:tcPr>
            <w:tcW w:w="6663" w:type="dxa"/>
            <w:tcBorders>
              <w:bottom w:val="single" w:sz="4" w:space="0" w:color="auto"/>
            </w:tcBorders>
          </w:tcPr>
          <w:p w14:paraId="02EEA010" w14:textId="6587AC51" w:rsidR="008873ED" w:rsidRPr="00BF7282" w:rsidRDefault="008873ED" w:rsidP="005C7489">
            <w:r w:rsidRPr="00BF7282">
              <w:t xml:space="preserve">Prof. </w:t>
            </w:r>
            <w:r w:rsidR="00BF2AC0">
              <w:t xml:space="preserve">Dr. </w:t>
            </w:r>
            <w:r w:rsidRPr="00BF7282">
              <w:t>Hoffmann</w:t>
            </w:r>
          </w:p>
        </w:tc>
      </w:tr>
      <w:tr w:rsidR="008873ED" w:rsidRPr="00BF7282" w14:paraId="2505D35F" w14:textId="77777777" w:rsidTr="005C7489">
        <w:trPr>
          <w:jc w:val="center"/>
        </w:trPr>
        <w:tc>
          <w:tcPr>
            <w:tcW w:w="567" w:type="dxa"/>
            <w:shd w:val="clear" w:color="auto" w:fill="auto"/>
          </w:tcPr>
          <w:p w14:paraId="06D3FCEA" w14:textId="77777777" w:rsidR="008873ED" w:rsidRPr="00BF7282" w:rsidRDefault="008873ED" w:rsidP="00F6461C">
            <w:pPr>
              <w:pStyle w:val="Listenabsatz"/>
              <w:numPr>
                <w:ilvl w:val="0"/>
                <w:numId w:val="187"/>
              </w:numPr>
            </w:pPr>
          </w:p>
        </w:tc>
        <w:tc>
          <w:tcPr>
            <w:tcW w:w="2693" w:type="dxa"/>
            <w:shd w:val="clear" w:color="auto" w:fill="auto"/>
          </w:tcPr>
          <w:p w14:paraId="0D9A526F" w14:textId="77777777" w:rsidR="008873ED" w:rsidRPr="00BF7282" w:rsidRDefault="008873ED" w:rsidP="005C7489">
            <w:pPr>
              <w:rPr>
                <w:b/>
              </w:rPr>
            </w:pPr>
            <w:r w:rsidRPr="00BF7282">
              <w:rPr>
                <w:b/>
              </w:rPr>
              <w:t>Inhalt</w:t>
            </w:r>
          </w:p>
        </w:tc>
        <w:tc>
          <w:tcPr>
            <w:tcW w:w="6663" w:type="dxa"/>
            <w:tcBorders>
              <w:bottom w:val="single" w:sz="4" w:space="0" w:color="auto"/>
            </w:tcBorders>
            <w:shd w:val="clear" w:color="auto" w:fill="auto"/>
          </w:tcPr>
          <w:p w14:paraId="7459335A" w14:textId="77777777" w:rsidR="008873ED" w:rsidRPr="00BF7282" w:rsidRDefault="008873ED" w:rsidP="00F6461C">
            <w:pPr>
              <w:pStyle w:val="Listenabsatz"/>
              <w:numPr>
                <w:ilvl w:val="0"/>
                <w:numId w:val="196"/>
              </w:numPr>
              <w:ind w:left="209" w:hanging="209"/>
            </w:pPr>
            <w:r w:rsidRPr="00BF7282">
              <w:t>Kaufrecht sowie wirtschaftsrechtlich relevante Teile des Schuld- und Sachenrechts</w:t>
            </w:r>
          </w:p>
          <w:p w14:paraId="1D140B65" w14:textId="77777777" w:rsidR="008873ED" w:rsidRPr="00BF7282" w:rsidRDefault="008873ED" w:rsidP="00F6461C">
            <w:pPr>
              <w:pStyle w:val="Listenabsatz"/>
              <w:numPr>
                <w:ilvl w:val="0"/>
                <w:numId w:val="196"/>
              </w:numPr>
              <w:ind w:left="209" w:hanging="209"/>
            </w:pPr>
            <w:r w:rsidRPr="00BF7282">
              <w:t>Grundzüge des Gesellschaftsrechts</w:t>
            </w:r>
          </w:p>
        </w:tc>
      </w:tr>
      <w:tr w:rsidR="008873ED" w:rsidRPr="00BF7282" w14:paraId="56AA52D1" w14:textId="77777777" w:rsidTr="005C7489">
        <w:trPr>
          <w:jc w:val="center"/>
        </w:trPr>
        <w:tc>
          <w:tcPr>
            <w:tcW w:w="567" w:type="dxa"/>
            <w:shd w:val="clear" w:color="auto" w:fill="auto"/>
          </w:tcPr>
          <w:p w14:paraId="6B8AA765" w14:textId="77777777" w:rsidR="008873ED" w:rsidRPr="00BF7282" w:rsidRDefault="008873ED" w:rsidP="00F6461C">
            <w:pPr>
              <w:pStyle w:val="Listenabsatz"/>
              <w:numPr>
                <w:ilvl w:val="0"/>
                <w:numId w:val="187"/>
              </w:numPr>
            </w:pPr>
          </w:p>
        </w:tc>
        <w:tc>
          <w:tcPr>
            <w:tcW w:w="2693" w:type="dxa"/>
            <w:shd w:val="clear" w:color="auto" w:fill="auto"/>
          </w:tcPr>
          <w:p w14:paraId="4A33EF68" w14:textId="77777777" w:rsidR="00D64F5D" w:rsidRDefault="008873ED" w:rsidP="005C7489">
            <w:pPr>
              <w:rPr>
                <w:b/>
              </w:rPr>
            </w:pPr>
            <w:r w:rsidRPr="00BF7282">
              <w:rPr>
                <w:b/>
              </w:rPr>
              <w:t xml:space="preserve">Lernziele und </w:t>
            </w:r>
          </w:p>
          <w:p w14:paraId="4144BD43" w14:textId="457439EE" w:rsidR="008873ED" w:rsidRPr="00BF7282" w:rsidRDefault="008873ED" w:rsidP="005C7489">
            <w:pPr>
              <w:rPr>
                <w:b/>
              </w:rPr>
            </w:pPr>
            <w:r w:rsidRPr="00BF7282">
              <w:rPr>
                <w:b/>
              </w:rPr>
              <w:t>Kompetenzen</w:t>
            </w:r>
          </w:p>
        </w:tc>
        <w:tc>
          <w:tcPr>
            <w:tcW w:w="6663" w:type="dxa"/>
            <w:shd w:val="clear" w:color="auto" w:fill="auto"/>
          </w:tcPr>
          <w:p w14:paraId="7746CD9E" w14:textId="77777777" w:rsidR="00CA18E6" w:rsidRPr="00C06F98" w:rsidRDefault="00CA18E6" w:rsidP="00CA18E6">
            <w:pPr>
              <w:rPr>
                <w:rFonts w:cs="Arial"/>
                <w:szCs w:val="22"/>
              </w:rPr>
            </w:pPr>
            <w:r w:rsidRPr="00C06F98">
              <w:rPr>
                <w:rFonts w:cs="Arial"/>
                <w:szCs w:val="22"/>
              </w:rPr>
              <w:t>Die Studierenden</w:t>
            </w:r>
          </w:p>
          <w:p w14:paraId="724B136B" w14:textId="77777777" w:rsidR="00CA18E6" w:rsidRDefault="00CA18E6" w:rsidP="00F6461C">
            <w:pPr>
              <w:numPr>
                <w:ilvl w:val="0"/>
                <w:numId w:val="200"/>
              </w:numPr>
              <w:ind w:left="225" w:hanging="225"/>
              <w:rPr>
                <w:rFonts w:cs="Arial"/>
                <w:szCs w:val="22"/>
              </w:rPr>
            </w:pPr>
            <w:r w:rsidRPr="00D66E21">
              <w:rPr>
                <w:rFonts w:cs="Arial"/>
                <w:szCs w:val="22"/>
              </w:rPr>
              <w:t>erlangen vertiefte Kenntnisse über die wirtschaftlich relevanten Institute des Privat-, Handels- und Gesellschaftsrechts</w:t>
            </w:r>
            <w:r>
              <w:rPr>
                <w:rFonts w:cs="Arial"/>
                <w:szCs w:val="22"/>
              </w:rPr>
              <w:t>.</w:t>
            </w:r>
          </w:p>
          <w:p w14:paraId="4534D4CD" w14:textId="77777777" w:rsidR="00CA18E6" w:rsidRPr="004A4D2C" w:rsidRDefault="00CA18E6" w:rsidP="00F6461C">
            <w:pPr>
              <w:numPr>
                <w:ilvl w:val="0"/>
                <w:numId w:val="199"/>
              </w:numPr>
              <w:ind w:left="225" w:hanging="225"/>
              <w:rPr>
                <w:rFonts w:cs="Arial"/>
                <w:szCs w:val="22"/>
              </w:rPr>
            </w:pPr>
            <w:r w:rsidRPr="00C06F98">
              <w:rPr>
                <w:rFonts w:cs="Arial"/>
                <w:szCs w:val="22"/>
              </w:rPr>
              <w:t>verstehen die spezifische Funktion dieser Rechtsgebiete und</w:t>
            </w:r>
            <w:r>
              <w:rPr>
                <w:rFonts w:cs="Arial"/>
                <w:szCs w:val="22"/>
              </w:rPr>
              <w:t xml:space="preserve"> </w:t>
            </w:r>
            <w:r w:rsidRPr="00C06F98">
              <w:rPr>
                <w:rFonts w:cs="Arial"/>
                <w:szCs w:val="22"/>
              </w:rPr>
              <w:t xml:space="preserve">entwickeln ein </w:t>
            </w:r>
            <w:r>
              <w:rPr>
                <w:rFonts w:cs="Arial"/>
                <w:szCs w:val="22"/>
              </w:rPr>
              <w:t>entsprechendes Problembewusstsein.</w:t>
            </w:r>
          </w:p>
          <w:p w14:paraId="16D489BA" w14:textId="77777777" w:rsidR="00CA18E6" w:rsidRPr="004A4D2C" w:rsidRDefault="00CA18E6" w:rsidP="00F6461C">
            <w:pPr>
              <w:numPr>
                <w:ilvl w:val="0"/>
                <w:numId w:val="199"/>
              </w:numPr>
              <w:ind w:left="225" w:hanging="225"/>
              <w:rPr>
                <w:rFonts w:cs="Arial"/>
                <w:szCs w:val="22"/>
              </w:rPr>
            </w:pPr>
            <w:r w:rsidRPr="00C06F98">
              <w:rPr>
                <w:rFonts w:cs="Arial"/>
                <w:szCs w:val="22"/>
              </w:rPr>
              <w:t>können Rechtsgrundlagen bestimmen und anwenden.</w:t>
            </w:r>
          </w:p>
          <w:p w14:paraId="72B46275" w14:textId="77777777" w:rsidR="00CA18E6" w:rsidRDefault="00CA18E6" w:rsidP="00F6461C">
            <w:pPr>
              <w:numPr>
                <w:ilvl w:val="0"/>
                <w:numId w:val="199"/>
              </w:numPr>
              <w:ind w:left="225" w:hanging="225"/>
              <w:rPr>
                <w:rFonts w:cs="Arial"/>
                <w:szCs w:val="22"/>
              </w:rPr>
            </w:pPr>
            <w:r>
              <w:rPr>
                <w:rFonts w:cs="Arial"/>
                <w:szCs w:val="22"/>
              </w:rPr>
              <w:t>sind in der Lage,</w:t>
            </w:r>
            <w:r w:rsidRPr="00C06F98">
              <w:rPr>
                <w:rFonts w:cs="Arial"/>
                <w:szCs w:val="22"/>
              </w:rPr>
              <w:t xml:space="preserve"> Rechtsprechung unter Anwendung juristischer</w:t>
            </w:r>
            <w:r>
              <w:rPr>
                <w:rFonts w:cs="Arial"/>
                <w:szCs w:val="22"/>
              </w:rPr>
              <w:t xml:space="preserve"> </w:t>
            </w:r>
            <w:r w:rsidRPr="00C06F98">
              <w:rPr>
                <w:rFonts w:cs="Arial"/>
                <w:szCs w:val="22"/>
              </w:rPr>
              <w:t xml:space="preserve">Methoden </w:t>
            </w:r>
            <w:r>
              <w:rPr>
                <w:rFonts w:cs="Arial"/>
                <w:szCs w:val="22"/>
              </w:rPr>
              <w:t xml:space="preserve">zu </w:t>
            </w:r>
            <w:r w:rsidRPr="00C06F98">
              <w:rPr>
                <w:rFonts w:cs="Arial"/>
                <w:szCs w:val="22"/>
              </w:rPr>
              <w:t xml:space="preserve">analysieren und </w:t>
            </w:r>
            <w:r>
              <w:rPr>
                <w:rFonts w:cs="Arial"/>
                <w:szCs w:val="22"/>
              </w:rPr>
              <w:t xml:space="preserve">zu </w:t>
            </w:r>
            <w:r w:rsidRPr="00C06F98">
              <w:rPr>
                <w:rFonts w:cs="Arial"/>
                <w:szCs w:val="22"/>
              </w:rPr>
              <w:t>beurteilen.</w:t>
            </w:r>
          </w:p>
          <w:p w14:paraId="051D78A7" w14:textId="1EBCD2DA" w:rsidR="008873ED" w:rsidRPr="00BF7282" w:rsidRDefault="00CA18E6" w:rsidP="00F6461C">
            <w:pPr>
              <w:numPr>
                <w:ilvl w:val="0"/>
                <w:numId w:val="199"/>
              </w:numPr>
              <w:ind w:left="225" w:hanging="225"/>
              <w:rPr>
                <w:szCs w:val="22"/>
              </w:rPr>
            </w:pPr>
            <w:r w:rsidRPr="003043C9">
              <w:rPr>
                <w:rFonts w:cs="Arial"/>
                <w:szCs w:val="22"/>
              </w:rPr>
              <w:t>entwickeln die Fähigkeit, neue Sachverhalte problemorientiert zu erörtern, zu bewerten und mittels Wissenstransfers zu lösen.</w:t>
            </w:r>
          </w:p>
        </w:tc>
      </w:tr>
      <w:tr w:rsidR="008873ED" w:rsidRPr="00BF7282" w14:paraId="7335D43A" w14:textId="77777777" w:rsidTr="005C7489">
        <w:trPr>
          <w:jc w:val="center"/>
        </w:trPr>
        <w:tc>
          <w:tcPr>
            <w:tcW w:w="567" w:type="dxa"/>
          </w:tcPr>
          <w:p w14:paraId="5F3805F3" w14:textId="77777777" w:rsidR="008873ED" w:rsidRPr="00BF7282" w:rsidRDefault="008873ED" w:rsidP="00F6461C">
            <w:pPr>
              <w:pStyle w:val="Listenabsatz"/>
              <w:numPr>
                <w:ilvl w:val="0"/>
                <w:numId w:val="187"/>
              </w:numPr>
            </w:pPr>
          </w:p>
        </w:tc>
        <w:tc>
          <w:tcPr>
            <w:tcW w:w="2693" w:type="dxa"/>
          </w:tcPr>
          <w:p w14:paraId="16DF2E70" w14:textId="77777777" w:rsidR="00D64F5D" w:rsidRDefault="008873ED" w:rsidP="005C7489">
            <w:pPr>
              <w:rPr>
                <w:b/>
              </w:rPr>
            </w:pPr>
            <w:r w:rsidRPr="00BF7282">
              <w:rPr>
                <w:b/>
              </w:rPr>
              <w:t xml:space="preserve">Empfohlene </w:t>
            </w:r>
          </w:p>
          <w:p w14:paraId="034915F2" w14:textId="0B054366" w:rsidR="008873ED" w:rsidRPr="00BF7282" w:rsidRDefault="008873ED" w:rsidP="005C7489">
            <w:pPr>
              <w:rPr>
                <w:b/>
              </w:rPr>
            </w:pPr>
            <w:r w:rsidRPr="00BF7282">
              <w:rPr>
                <w:b/>
              </w:rPr>
              <w:t>Voraussetzungen für die Teilnahme</w:t>
            </w:r>
          </w:p>
        </w:tc>
        <w:tc>
          <w:tcPr>
            <w:tcW w:w="6663" w:type="dxa"/>
          </w:tcPr>
          <w:p w14:paraId="25DB9026" w14:textId="77777777" w:rsidR="008873ED" w:rsidRPr="00BF7282" w:rsidRDefault="008873ED" w:rsidP="005C7489">
            <w:pPr>
              <w:pStyle w:val="Default"/>
              <w:rPr>
                <w:sz w:val="22"/>
                <w:szCs w:val="22"/>
              </w:rPr>
            </w:pPr>
            <w:r w:rsidRPr="00BF7282">
              <w:rPr>
                <w:sz w:val="22"/>
                <w:szCs w:val="22"/>
              </w:rPr>
              <w:t>Erfolgreich abgeschlossene Assessmentphase</w:t>
            </w:r>
          </w:p>
        </w:tc>
      </w:tr>
      <w:tr w:rsidR="008873ED" w:rsidRPr="00BF7282" w14:paraId="2AE0E99A" w14:textId="77777777" w:rsidTr="005C7489">
        <w:trPr>
          <w:jc w:val="center"/>
        </w:trPr>
        <w:tc>
          <w:tcPr>
            <w:tcW w:w="567" w:type="dxa"/>
          </w:tcPr>
          <w:p w14:paraId="731B9E6B" w14:textId="77777777" w:rsidR="008873ED" w:rsidRPr="00BF7282" w:rsidRDefault="008873ED" w:rsidP="00F6461C">
            <w:pPr>
              <w:pStyle w:val="Listenabsatz"/>
              <w:numPr>
                <w:ilvl w:val="0"/>
                <w:numId w:val="187"/>
              </w:numPr>
            </w:pPr>
          </w:p>
        </w:tc>
        <w:tc>
          <w:tcPr>
            <w:tcW w:w="2693" w:type="dxa"/>
          </w:tcPr>
          <w:p w14:paraId="63F7692F" w14:textId="77777777" w:rsidR="00D64F5D" w:rsidRDefault="008873ED" w:rsidP="005C7489">
            <w:pPr>
              <w:rPr>
                <w:b/>
              </w:rPr>
            </w:pPr>
            <w:r w:rsidRPr="00BF7282">
              <w:rPr>
                <w:b/>
              </w:rPr>
              <w:t xml:space="preserve">Einpassung in </w:t>
            </w:r>
          </w:p>
          <w:p w14:paraId="059957B3" w14:textId="258B14B4" w:rsidR="008873ED" w:rsidRPr="00BF7282" w:rsidRDefault="008873ED" w:rsidP="005C7489">
            <w:pPr>
              <w:rPr>
                <w:b/>
              </w:rPr>
            </w:pPr>
            <w:r w:rsidRPr="00BF7282">
              <w:rPr>
                <w:b/>
              </w:rPr>
              <w:t>Musterstudienplan</w:t>
            </w:r>
          </w:p>
        </w:tc>
        <w:tc>
          <w:tcPr>
            <w:tcW w:w="6663" w:type="dxa"/>
          </w:tcPr>
          <w:p w14:paraId="66C625FF" w14:textId="77777777" w:rsidR="008873ED" w:rsidRPr="00BF7282" w:rsidRDefault="008873ED" w:rsidP="005C7489">
            <w:pPr>
              <w:pStyle w:val="Default"/>
              <w:rPr>
                <w:sz w:val="22"/>
                <w:szCs w:val="22"/>
              </w:rPr>
            </w:pPr>
            <w:r w:rsidRPr="00BF7282">
              <w:rPr>
                <w:sz w:val="22"/>
                <w:szCs w:val="22"/>
              </w:rPr>
              <w:t xml:space="preserve">4. Semester </w:t>
            </w:r>
          </w:p>
          <w:p w14:paraId="5AAC9BC6" w14:textId="77777777" w:rsidR="008873ED" w:rsidRPr="00BF7282" w:rsidRDefault="008873ED" w:rsidP="005C7489">
            <w:pPr>
              <w:pStyle w:val="Default"/>
              <w:rPr>
                <w:sz w:val="22"/>
                <w:szCs w:val="22"/>
              </w:rPr>
            </w:pPr>
          </w:p>
        </w:tc>
      </w:tr>
      <w:tr w:rsidR="008873ED" w:rsidRPr="00BF7282" w14:paraId="3D47271C" w14:textId="77777777" w:rsidTr="005C7489">
        <w:trPr>
          <w:jc w:val="center"/>
        </w:trPr>
        <w:tc>
          <w:tcPr>
            <w:tcW w:w="567" w:type="dxa"/>
            <w:tcBorders>
              <w:bottom w:val="single" w:sz="4" w:space="0" w:color="auto"/>
            </w:tcBorders>
          </w:tcPr>
          <w:p w14:paraId="116E774A" w14:textId="77777777" w:rsidR="008873ED" w:rsidRPr="00BF7282" w:rsidRDefault="008873ED" w:rsidP="00F6461C">
            <w:pPr>
              <w:pStyle w:val="Listenabsatz"/>
              <w:numPr>
                <w:ilvl w:val="0"/>
                <w:numId w:val="187"/>
              </w:numPr>
            </w:pPr>
          </w:p>
        </w:tc>
        <w:tc>
          <w:tcPr>
            <w:tcW w:w="2693" w:type="dxa"/>
            <w:tcBorders>
              <w:bottom w:val="single" w:sz="4" w:space="0" w:color="auto"/>
            </w:tcBorders>
          </w:tcPr>
          <w:p w14:paraId="1458B03F" w14:textId="77777777" w:rsidR="00603093" w:rsidRDefault="008873ED" w:rsidP="005C7489">
            <w:pPr>
              <w:rPr>
                <w:b/>
              </w:rPr>
            </w:pPr>
            <w:r w:rsidRPr="00BF7282">
              <w:rPr>
                <w:b/>
              </w:rPr>
              <w:t xml:space="preserve">Verwendbarkeit des </w:t>
            </w:r>
          </w:p>
          <w:p w14:paraId="55E30A27" w14:textId="296E14F7" w:rsidR="008873ED" w:rsidRPr="00BF7282" w:rsidRDefault="008873ED" w:rsidP="005C7489">
            <w:pPr>
              <w:rPr>
                <w:b/>
              </w:rPr>
            </w:pPr>
            <w:r w:rsidRPr="00BF7282">
              <w:rPr>
                <w:b/>
              </w:rPr>
              <w:t>Moduls</w:t>
            </w:r>
          </w:p>
        </w:tc>
        <w:tc>
          <w:tcPr>
            <w:tcW w:w="6663" w:type="dxa"/>
            <w:tcBorders>
              <w:bottom w:val="single" w:sz="4" w:space="0" w:color="auto"/>
            </w:tcBorders>
          </w:tcPr>
          <w:p w14:paraId="020963D2" w14:textId="77777777" w:rsidR="008873ED" w:rsidRPr="00BF7282" w:rsidRDefault="008873ED" w:rsidP="005C7489">
            <w:pPr>
              <w:pStyle w:val="Default"/>
              <w:rPr>
                <w:sz w:val="22"/>
                <w:szCs w:val="22"/>
              </w:rPr>
            </w:pPr>
            <w:r w:rsidRPr="00BF7282">
              <w:rPr>
                <w:sz w:val="22"/>
                <w:szCs w:val="22"/>
              </w:rPr>
              <w:t>Modul im Pflichtbereich für Studierende der Wirtschaftswissen</w:t>
            </w:r>
            <w:r w:rsidRPr="00BF7282">
              <w:rPr>
                <w:sz w:val="22"/>
                <w:szCs w:val="22"/>
              </w:rPr>
              <w:softHyphen/>
              <w:t>schaften</w:t>
            </w:r>
          </w:p>
        </w:tc>
      </w:tr>
      <w:tr w:rsidR="008873ED" w:rsidRPr="00BF7282" w14:paraId="1FCC144B" w14:textId="77777777" w:rsidTr="005C7489">
        <w:trPr>
          <w:jc w:val="center"/>
        </w:trPr>
        <w:tc>
          <w:tcPr>
            <w:tcW w:w="567" w:type="dxa"/>
            <w:shd w:val="clear" w:color="auto" w:fill="auto"/>
          </w:tcPr>
          <w:p w14:paraId="6DB44360" w14:textId="77777777" w:rsidR="008873ED" w:rsidRPr="00BF7282" w:rsidRDefault="008873ED" w:rsidP="00F6461C">
            <w:pPr>
              <w:pStyle w:val="Listenabsatz"/>
              <w:numPr>
                <w:ilvl w:val="0"/>
                <w:numId w:val="187"/>
              </w:numPr>
            </w:pPr>
          </w:p>
        </w:tc>
        <w:tc>
          <w:tcPr>
            <w:tcW w:w="2693" w:type="dxa"/>
            <w:shd w:val="clear" w:color="auto" w:fill="auto"/>
          </w:tcPr>
          <w:p w14:paraId="63A6150E" w14:textId="77777777" w:rsidR="00D64F5D" w:rsidRDefault="008873ED" w:rsidP="005C7489">
            <w:pPr>
              <w:rPr>
                <w:b/>
              </w:rPr>
            </w:pPr>
            <w:r w:rsidRPr="00BF7282">
              <w:rPr>
                <w:b/>
              </w:rPr>
              <w:t xml:space="preserve">Studien- und </w:t>
            </w:r>
          </w:p>
          <w:p w14:paraId="3789A16D" w14:textId="7582A7DA" w:rsidR="008873ED" w:rsidRPr="00BF7282" w:rsidRDefault="008873ED" w:rsidP="005C7489">
            <w:pPr>
              <w:rPr>
                <w:b/>
              </w:rPr>
            </w:pPr>
            <w:r w:rsidRPr="00BF7282">
              <w:rPr>
                <w:b/>
              </w:rPr>
              <w:t>Prüfungsleistungen</w:t>
            </w:r>
          </w:p>
        </w:tc>
        <w:tc>
          <w:tcPr>
            <w:tcW w:w="6663" w:type="dxa"/>
            <w:tcBorders>
              <w:bottom w:val="single" w:sz="4" w:space="0" w:color="auto"/>
            </w:tcBorders>
            <w:shd w:val="clear" w:color="auto" w:fill="auto"/>
          </w:tcPr>
          <w:p w14:paraId="3602ADA3" w14:textId="34E44F03" w:rsidR="008873ED" w:rsidRPr="00BF7282" w:rsidRDefault="005A317B" w:rsidP="005C7489">
            <w:pPr>
              <w:pStyle w:val="Default"/>
              <w:rPr>
                <w:sz w:val="22"/>
                <w:szCs w:val="22"/>
              </w:rPr>
            </w:pPr>
            <w:r>
              <w:rPr>
                <w:sz w:val="22"/>
                <w:szCs w:val="22"/>
              </w:rPr>
              <w:t xml:space="preserve">Elektronische Prüfung </w:t>
            </w:r>
            <w:r w:rsidR="00DE7BAF">
              <w:rPr>
                <w:sz w:val="22"/>
                <w:szCs w:val="22"/>
              </w:rPr>
              <w:t>(120 M</w:t>
            </w:r>
            <w:r w:rsidR="00176363">
              <w:rPr>
                <w:sz w:val="22"/>
                <w:szCs w:val="22"/>
              </w:rPr>
              <w:t>in.)</w:t>
            </w:r>
          </w:p>
        </w:tc>
      </w:tr>
      <w:tr w:rsidR="008873ED" w:rsidRPr="00BF7282" w14:paraId="7EFC0731" w14:textId="77777777" w:rsidTr="00D64F5D">
        <w:trPr>
          <w:trHeight w:val="340"/>
          <w:jc w:val="center"/>
        </w:trPr>
        <w:tc>
          <w:tcPr>
            <w:tcW w:w="567" w:type="dxa"/>
            <w:shd w:val="clear" w:color="auto" w:fill="auto"/>
          </w:tcPr>
          <w:p w14:paraId="73333F0F" w14:textId="77777777" w:rsidR="008873ED" w:rsidRPr="00BF7282" w:rsidRDefault="008873ED" w:rsidP="00F6461C">
            <w:pPr>
              <w:pStyle w:val="Listenabsatz"/>
              <w:numPr>
                <w:ilvl w:val="0"/>
                <w:numId w:val="187"/>
              </w:numPr>
            </w:pPr>
          </w:p>
        </w:tc>
        <w:tc>
          <w:tcPr>
            <w:tcW w:w="2693" w:type="dxa"/>
            <w:shd w:val="clear" w:color="auto" w:fill="auto"/>
          </w:tcPr>
          <w:p w14:paraId="10071D09" w14:textId="77777777" w:rsidR="008873ED" w:rsidRPr="00BF7282" w:rsidRDefault="008873ED" w:rsidP="005C7489">
            <w:pPr>
              <w:rPr>
                <w:b/>
              </w:rPr>
            </w:pPr>
            <w:r w:rsidRPr="00BF7282">
              <w:rPr>
                <w:b/>
              </w:rPr>
              <w:t>Berechnung Modulnote</w:t>
            </w:r>
          </w:p>
        </w:tc>
        <w:tc>
          <w:tcPr>
            <w:tcW w:w="6663" w:type="dxa"/>
            <w:shd w:val="clear" w:color="auto" w:fill="auto"/>
          </w:tcPr>
          <w:p w14:paraId="7BF19C09" w14:textId="35B7EFE5" w:rsidR="008873ED" w:rsidRPr="00BF7282" w:rsidRDefault="005A317B" w:rsidP="005C7489">
            <w:r>
              <w:t xml:space="preserve">Elektronische Prüfung </w:t>
            </w:r>
            <w:r w:rsidR="008873ED">
              <w:t>(100</w:t>
            </w:r>
            <w:r w:rsidR="00AF538C">
              <w:t xml:space="preserve"> </w:t>
            </w:r>
            <w:r w:rsidR="008873ED">
              <w:t>%)</w:t>
            </w:r>
          </w:p>
        </w:tc>
      </w:tr>
      <w:tr w:rsidR="008873ED" w:rsidRPr="00BF7282" w14:paraId="033AD96C" w14:textId="77777777" w:rsidTr="00D64F5D">
        <w:trPr>
          <w:trHeight w:val="340"/>
          <w:jc w:val="center"/>
        </w:trPr>
        <w:tc>
          <w:tcPr>
            <w:tcW w:w="567" w:type="dxa"/>
            <w:tcBorders>
              <w:bottom w:val="single" w:sz="4" w:space="0" w:color="auto"/>
            </w:tcBorders>
            <w:shd w:val="clear" w:color="auto" w:fill="auto"/>
          </w:tcPr>
          <w:p w14:paraId="25ACE1CE" w14:textId="77777777" w:rsidR="008873ED" w:rsidRPr="00BF7282" w:rsidRDefault="008873ED" w:rsidP="00F6461C">
            <w:pPr>
              <w:pStyle w:val="Listenabsatz"/>
              <w:numPr>
                <w:ilvl w:val="0"/>
                <w:numId w:val="187"/>
              </w:numPr>
            </w:pPr>
          </w:p>
        </w:tc>
        <w:tc>
          <w:tcPr>
            <w:tcW w:w="2693" w:type="dxa"/>
            <w:tcBorders>
              <w:bottom w:val="single" w:sz="4" w:space="0" w:color="auto"/>
            </w:tcBorders>
            <w:shd w:val="clear" w:color="auto" w:fill="auto"/>
          </w:tcPr>
          <w:p w14:paraId="745F712D" w14:textId="77777777" w:rsidR="008873ED" w:rsidRPr="00BF7282" w:rsidRDefault="008873ED" w:rsidP="005C7489">
            <w:pPr>
              <w:rPr>
                <w:b/>
              </w:rPr>
            </w:pPr>
            <w:r w:rsidRPr="00BF7282">
              <w:rPr>
                <w:b/>
              </w:rPr>
              <w:t>Turnus des Angebots</w:t>
            </w:r>
          </w:p>
        </w:tc>
        <w:tc>
          <w:tcPr>
            <w:tcW w:w="6663" w:type="dxa"/>
            <w:tcBorders>
              <w:bottom w:val="single" w:sz="4" w:space="0" w:color="auto"/>
            </w:tcBorders>
            <w:shd w:val="clear" w:color="auto" w:fill="auto"/>
          </w:tcPr>
          <w:p w14:paraId="0C85C748" w14:textId="0A5DC364" w:rsidR="008873ED" w:rsidRPr="00BF7282" w:rsidRDefault="002F1CCB" w:rsidP="005C7489">
            <w:r>
              <w:t xml:space="preserve">Jährlich im </w:t>
            </w:r>
            <w:r w:rsidR="00DD2B35">
              <w:t>SoSe</w:t>
            </w:r>
          </w:p>
        </w:tc>
      </w:tr>
      <w:tr w:rsidR="008873ED" w:rsidRPr="00BF7282" w14:paraId="105DC135" w14:textId="77777777" w:rsidTr="005C7489">
        <w:trPr>
          <w:jc w:val="center"/>
        </w:trPr>
        <w:tc>
          <w:tcPr>
            <w:tcW w:w="567" w:type="dxa"/>
            <w:shd w:val="clear" w:color="auto" w:fill="auto"/>
          </w:tcPr>
          <w:p w14:paraId="03B3A38F" w14:textId="77777777" w:rsidR="008873ED" w:rsidRPr="00BF7282" w:rsidRDefault="008873ED" w:rsidP="00F6461C">
            <w:pPr>
              <w:pStyle w:val="Listenabsatz"/>
              <w:numPr>
                <w:ilvl w:val="0"/>
                <w:numId w:val="187"/>
              </w:numPr>
            </w:pPr>
          </w:p>
        </w:tc>
        <w:tc>
          <w:tcPr>
            <w:tcW w:w="2693" w:type="dxa"/>
            <w:shd w:val="clear" w:color="auto" w:fill="auto"/>
          </w:tcPr>
          <w:p w14:paraId="1D965595" w14:textId="77777777" w:rsidR="008873ED" w:rsidRPr="00BF7282" w:rsidRDefault="008873ED" w:rsidP="005C7489">
            <w:pPr>
              <w:rPr>
                <w:b/>
              </w:rPr>
            </w:pPr>
            <w:r w:rsidRPr="00BF7282">
              <w:rPr>
                <w:b/>
              </w:rPr>
              <w:t>Arbeitsaufwand</w:t>
            </w:r>
          </w:p>
        </w:tc>
        <w:tc>
          <w:tcPr>
            <w:tcW w:w="6663" w:type="dxa"/>
            <w:shd w:val="clear" w:color="auto" w:fill="auto"/>
          </w:tcPr>
          <w:p w14:paraId="2B5DFB2E" w14:textId="77777777" w:rsidR="008873ED" w:rsidRPr="00BF7282" w:rsidRDefault="008873ED" w:rsidP="005C7489">
            <w:pPr>
              <w:pStyle w:val="Default"/>
              <w:rPr>
                <w:sz w:val="22"/>
                <w:szCs w:val="22"/>
              </w:rPr>
            </w:pPr>
            <w:r w:rsidRPr="00BF7282">
              <w:rPr>
                <w:sz w:val="22"/>
                <w:szCs w:val="22"/>
              </w:rPr>
              <w:t>Präsenzzeit: 60 h</w:t>
            </w:r>
          </w:p>
          <w:p w14:paraId="4F79D7EF" w14:textId="77777777" w:rsidR="008873ED" w:rsidRPr="00BF7282" w:rsidRDefault="008873ED" w:rsidP="005C7489">
            <w:pPr>
              <w:pStyle w:val="Default"/>
              <w:rPr>
                <w:sz w:val="22"/>
                <w:szCs w:val="22"/>
              </w:rPr>
            </w:pPr>
            <w:r w:rsidRPr="00BF7282">
              <w:rPr>
                <w:sz w:val="22"/>
                <w:szCs w:val="22"/>
              </w:rPr>
              <w:t>Eigenstudium: 90 h</w:t>
            </w:r>
          </w:p>
        </w:tc>
      </w:tr>
      <w:tr w:rsidR="008873ED" w:rsidRPr="00BF7282" w14:paraId="65A4BDCD" w14:textId="77777777" w:rsidTr="00D64F5D">
        <w:trPr>
          <w:trHeight w:val="340"/>
          <w:jc w:val="center"/>
        </w:trPr>
        <w:tc>
          <w:tcPr>
            <w:tcW w:w="567" w:type="dxa"/>
            <w:tcBorders>
              <w:bottom w:val="single" w:sz="4" w:space="0" w:color="auto"/>
            </w:tcBorders>
            <w:shd w:val="clear" w:color="auto" w:fill="auto"/>
          </w:tcPr>
          <w:p w14:paraId="77C9D416" w14:textId="77777777" w:rsidR="008873ED" w:rsidRPr="00BF7282" w:rsidRDefault="008873ED" w:rsidP="00F6461C">
            <w:pPr>
              <w:pStyle w:val="Listenabsatz"/>
              <w:numPr>
                <w:ilvl w:val="0"/>
                <w:numId w:val="187"/>
              </w:numPr>
            </w:pPr>
          </w:p>
        </w:tc>
        <w:tc>
          <w:tcPr>
            <w:tcW w:w="2693" w:type="dxa"/>
            <w:tcBorders>
              <w:bottom w:val="single" w:sz="4" w:space="0" w:color="auto"/>
            </w:tcBorders>
            <w:shd w:val="clear" w:color="auto" w:fill="auto"/>
          </w:tcPr>
          <w:p w14:paraId="14DA34EC" w14:textId="77777777" w:rsidR="008873ED" w:rsidRPr="00BF7282" w:rsidRDefault="008873ED" w:rsidP="005C7489">
            <w:pPr>
              <w:rPr>
                <w:b/>
              </w:rPr>
            </w:pPr>
            <w:r w:rsidRPr="00BF7282">
              <w:rPr>
                <w:b/>
              </w:rPr>
              <w:t>Dauer des Moduls</w:t>
            </w:r>
          </w:p>
        </w:tc>
        <w:tc>
          <w:tcPr>
            <w:tcW w:w="6663" w:type="dxa"/>
            <w:tcBorders>
              <w:bottom w:val="single" w:sz="4" w:space="0" w:color="auto"/>
            </w:tcBorders>
            <w:shd w:val="clear" w:color="auto" w:fill="auto"/>
          </w:tcPr>
          <w:p w14:paraId="122D0EFD" w14:textId="77777777" w:rsidR="008873ED" w:rsidRPr="00BF7282" w:rsidRDefault="008873ED" w:rsidP="005C7489">
            <w:r w:rsidRPr="00BF7282">
              <w:t>1 Semester</w:t>
            </w:r>
          </w:p>
        </w:tc>
      </w:tr>
      <w:tr w:rsidR="008873ED" w:rsidRPr="00BF7282" w14:paraId="5F2C87D0" w14:textId="77777777" w:rsidTr="00D64F5D">
        <w:trPr>
          <w:trHeight w:val="340"/>
          <w:jc w:val="center"/>
        </w:trPr>
        <w:tc>
          <w:tcPr>
            <w:tcW w:w="567" w:type="dxa"/>
            <w:tcBorders>
              <w:bottom w:val="single" w:sz="4" w:space="0" w:color="auto"/>
            </w:tcBorders>
            <w:shd w:val="clear" w:color="auto" w:fill="auto"/>
          </w:tcPr>
          <w:p w14:paraId="7C123CA8" w14:textId="77777777" w:rsidR="008873ED" w:rsidRPr="00BF7282" w:rsidRDefault="008873ED" w:rsidP="00F6461C">
            <w:pPr>
              <w:pStyle w:val="Listenabsatz"/>
              <w:numPr>
                <w:ilvl w:val="0"/>
                <w:numId w:val="187"/>
              </w:numPr>
            </w:pPr>
          </w:p>
        </w:tc>
        <w:tc>
          <w:tcPr>
            <w:tcW w:w="2693" w:type="dxa"/>
            <w:tcBorders>
              <w:bottom w:val="single" w:sz="4" w:space="0" w:color="auto"/>
            </w:tcBorders>
            <w:shd w:val="clear" w:color="auto" w:fill="auto"/>
          </w:tcPr>
          <w:p w14:paraId="20EA8029" w14:textId="77777777" w:rsidR="00BF2AC0" w:rsidRDefault="00AF016F" w:rsidP="005C7489">
            <w:pPr>
              <w:rPr>
                <w:b/>
              </w:rPr>
            </w:pPr>
            <w:r>
              <w:rPr>
                <w:b/>
              </w:rPr>
              <w:t xml:space="preserve">Unterrichts- und </w:t>
            </w:r>
          </w:p>
          <w:p w14:paraId="62ADFB68" w14:textId="5F436B7A" w:rsidR="008873ED" w:rsidRPr="00BF7282" w:rsidRDefault="00AF016F" w:rsidP="005C7489">
            <w:pPr>
              <w:rPr>
                <w:b/>
              </w:rPr>
            </w:pPr>
            <w:r>
              <w:rPr>
                <w:b/>
              </w:rPr>
              <w:t>Prüfungssprache</w:t>
            </w:r>
          </w:p>
        </w:tc>
        <w:tc>
          <w:tcPr>
            <w:tcW w:w="6663" w:type="dxa"/>
            <w:tcBorders>
              <w:bottom w:val="single" w:sz="4" w:space="0" w:color="auto"/>
            </w:tcBorders>
            <w:shd w:val="clear" w:color="auto" w:fill="auto"/>
          </w:tcPr>
          <w:p w14:paraId="4792A0B8" w14:textId="77777777" w:rsidR="008873ED" w:rsidRPr="00BF7282" w:rsidRDefault="008873ED" w:rsidP="005C7489">
            <w:r w:rsidRPr="00BF7282">
              <w:t>Deutsch</w:t>
            </w:r>
          </w:p>
        </w:tc>
      </w:tr>
      <w:tr w:rsidR="008873ED" w:rsidRPr="00BF7282" w14:paraId="66D6E395" w14:textId="77777777" w:rsidTr="00D64F5D">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A630FA7" w14:textId="77777777" w:rsidR="008873ED" w:rsidRPr="00BF7282" w:rsidRDefault="008873ED" w:rsidP="00F6461C">
            <w:pPr>
              <w:pStyle w:val="Listenabsatz"/>
              <w:numPr>
                <w:ilvl w:val="0"/>
                <w:numId w:val="187"/>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87F0535" w14:textId="77777777" w:rsidR="00BF2AC0" w:rsidRDefault="00AF016F" w:rsidP="005C7489">
            <w:pPr>
              <w:rPr>
                <w:b/>
              </w:rPr>
            </w:pPr>
            <w:r>
              <w:rPr>
                <w:b/>
              </w:rPr>
              <w:t xml:space="preserve">(Vorbereitende) </w:t>
            </w:r>
          </w:p>
          <w:p w14:paraId="555C5262" w14:textId="7BF78C94" w:rsidR="008873ED" w:rsidRPr="00BF7282" w:rsidRDefault="00AF016F" w:rsidP="005C7489">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1D155D6" w14:textId="77777777" w:rsidR="008873ED" w:rsidRPr="00BF7282" w:rsidRDefault="008873ED" w:rsidP="005C7489">
            <w:pPr>
              <w:pStyle w:val="Default"/>
              <w:rPr>
                <w:sz w:val="22"/>
                <w:szCs w:val="22"/>
              </w:rPr>
            </w:pPr>
            <w:r w:rsidRPr="00BF7282">
              <w:rPr>
                <w:sz w:val="22"/>
                <w:szCs w:val="22"/>
              </w:rPr>
              <w:t>Wird in der Veranstaltung bekanntgegeben</w:t>
            </w:r>
          </w:p>
        </w:tc>
      </w:tr>
    </w:tbl>
    <w:p w14:paraId="77CA10C7" w14:textId="3982DB59" w:rsidR="0039202D" w:rsidRDefault="00F7387A">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B2C6B" w:rsidRPr="00FB3BB1" w14:paraId="7008EAEC" w14:textId="77777777" w:rsidTr="00367354">
        <w:trPr>
          <w:trHeight w:val="567"/>
        </w:trPr>
        <w:tc>
          <w:tcPr>
            <w:tcW w:w="567" w:type="dxa"/>
            <w:shd w:val="clear" w:color="auto" w:fill="E0E0E0"/>
          </w:tcPr>
          <w:p w14:paraId="52D4F7D0" w14:textId="77777777" w:rsidR="00CB2C6B" w:rsidRPr="00113229" w:rsidRDefault="00CB2C6B" w:rsidP="00F6461C">
            <w:pPr>
              <w:numPr>
                <w:ilvl w:val="0"/>
                <w:numId w:val="311"/>
              </w:numPr>
              <w:rPr>
                <w:rFonts w:cs="Arial"/>
                <w:i/>
                <w:szCs w:val="22"/>
              </w:rPr>
            </w:pPr>
          </w:p>
        </w:tc>
        <w:tc>
          <w:tcPr>
            <w:tcW w:w="2693" w:type="dxa"/>
            <w:shd w:val="clear" w:color="auto" w:fill="E0E0E0"/>
          </w:tcPr>
          <w:p w14:paraId="4F33D41B" w14:textId="77777777" w:rsidR="00CB2C6B" w:rsidRPr="00113229" w:rsidRDefault="00CB2C6B" w:rsidP="00367354">
            <w:pPr>
              <w:rPr>
                <w:rFonts w:cs="Arial"/>
                <w:b/>
                <w:szCs w:val="22"/>
              </w:rPr>
            </w:pPr>
            <w:r w:rsidRPr="00113229">
              <w:rPr>
                <w:rFonts w:cs="Arial"/>
                <w:b/>
                <w:szCs w:val="22"/>
              </w:rPr>
              <w:t>Modulbezeichnung</w:t>
            </w:r>
          </w:p>
          <w:p w14:paraId="125CFF15" w14:textId="349FE916" w:rsidR="00CB2C6B" w:rsidRPr="00113229" w:rsidRDefault="00CB2C6B" w:rsidP="00367354">
            <w:pPr>
              <w:rPr>
                <w:rFonts w:cs="Arial"/>
                <w:szCs w:val="22"/>
              </w:rPr>
            </w:pPr>
            <w:r>
              <w:rPr>
                <w:rFonts w:cs="Arial"/>
                <w:szCs w:val="22"/>
              </w:rPr>
              <w:t>87710</w:t>
            </w:r>
          </w:p>
        </w:tc>
        <w:tc>
          <w:tcPr>
            <w:tcW w:w="5528" w:type="dxa"/>
            <w:shd w:val="clear" w:color="auto" w:fill="E0E0E0"/>
          </w:tcPr>
          <w:p w14:paraId="14B271FE" w14:textId="4CB6E216" w:rsidR="00CB2C6B" w:rsidRDefault="00CB2C6B" w:rsidP="00367354">
            <w:pPr>
              <w:pStyle w:val="berschriftModul"/>
              <w:rPr>
                <w:lang w:val="es-ES" w:eastAsia="en-US"/>
              </w:rPr>
            </w:pPr>
            <w:bookmarkStart w:id="6220" w:name="_Toc54705674"/>
            <w:r>
              <w:rPr>
                <w:lang w:val="es-ES" w:eastAsia="en-US"/>
              </w:rPr>
              <w:t>Wirtschaft, Politik und Gesellschaft in Lateinamerika</w:t>
            </w:r>
            <w:bookmarkEnd w:id="6220"/>
            <w:r>
              <w:rPr>
                <w:lang w:val="es-ES" w:eastAsia="en-US"/>
              </w:rPr>
              <w:t xml:space="preserve"> </w:t>
            </w:r>
          </w:p>
          <w:p w14:paraId="1CCBDAF1" w14:textId="7D005E6C" w:rsidR="00CB2C6B" w:rsidRPr="00A37D28" w:rsidRDefault="00CB2C6B" w:rsidP="00367354">
            <w:pPr>
              <w:rPr>
                <w:rFonts w:cs="Arial"/>
                <w:sz w:val="24"/>
                <w:lang w:val="en-US" w:eastAsia="en-US"/>
              </w:rPr>
            </w:pPr>
            <w:r w:rsidRPr="00D52B57">
              <w:rPr>
                <w:rFonts w:cs="Arial"/>
                <w:szCs w:val="22"/>
                <w:lang w:val="es-ES" w:eastAsia="en-US"/>
              </w:rPr>
              <w:t>(</w:t>
            </w:r>
            <w:r>
              <w:rPr>
                <w:rFonts w:cs="Arial"/>
                <w:szCs w:val="22"/>
                <w:lang w:val="es-ES" w:eastAsia="en-US"/>
              </w:rPr>
              <w:t>E</w:t>
            </w:r>
            <w:r w:rsidRPr="00D52B57">
              <w:rPr>
                <w:rFonts w:cs="Arial"/>
                <w:szCs w:val="22"/>
                <w:lang w:val="es-ES" w:eastAsia="en-US"/>
              </w:rPr>
              <w:t>conomy</w:t>
            </w:r>
            <w:r>
              <w:rPr>
                <w:rFonts w:cs="Arial"/>
                <w:szCs w:val="22"/>
                <w:lang w:val="es-ES" w:eastAsia="en-US"/>
              </w:rPr>
              <w:t>,</w:t>
            </w:r>
            <w:r w:rsidRPr="00D52B57">
              <w:rPr>
                <w:rFonts w:cs="Arial"/>
                <w:szCs w:val="22"/>
                <w:lang w:val="es-ES" w:eastAsia="en-US"/>
              </w:rPr>
              <w:t xml:space="preserve"> </w:t>
            </w:r>
            <w:r>
              <w:rPr>
                <w:rFonts w:cs="Arial"/>
                <w:szCs w:val="22"/>
                <w:lang w:val="es-ES" w:eastAsia="en-US"/>
              </w:rPr>
              <w:t>p</w:t>
            </w:r>
            <w:r w:rsidRPr="00D52B57">
              <w:rPr>
                <w:rFonts w:cs="Arial"/>
                <w:szCs w:val="22"/>
                <w:lang w:val="es-ES" w:eastAsia="en-US"/>
              </w:rPr>
              <w:t>olitics and society in Latin Ameri</w:t>
            </w:r>
            <w:r>
              <w:rPr>
                <w:rFonts w:cs="Arial"/>
                <w:color w:val="000000"/>
                <w:szCs w:val="22"/>
                <w:lang w:val="es-ES"/>
              </w:rPr>
              <w:t>ca</w:t>
            </w:r>
            <w:r w:rsidRPr="00C2647F">
              <w:rPr>
                <w:rFonts w:cs="Arial"/>
                <w:szCs w:val="22"/>
                <w:lang w:val="es-ES" w:eastAsia="en-US"/>
              </w:rPr>
              <w:t>)</w:t>
            </w:r>
          </w:p>
          <w:p w14:paraId="539B15D5" w14:textId="77777777" w:rsidR="00CB2C6B" w:rsidRPr="003070C5" w:rsidRDefault="00CB2C6B" w:rsidP="00367354">
            <w:pPr>
              <w:rPr>
                <w:rFonts w:cs="Arial"/>
                <w:szCs w:val="22"/>
                <w:lang w:val="en-US" w:eastAsia="en-US"/>
              </w:rPr>
            </w:pPr>
            <w:r w:rsidRPr="003070C5">
              <w:rPr>
                <w:rFonts w:cs="Arial"/>
                <w:szCs w:val="22"/>
                <w:lang w:val="en-US" w:eastAsia="en-US"/>
              </w:rPr>
              <w:t xml:space="preserve"> </w:t>
            </w:r>
          </w:p>
        </w:tc>
        <w:tc>
          <w:tcPr>
            <w:tcW w:w="1136" w:type="dxa"/>
            <w:shd w:val="clear" w:color="auto" w:fill="E0E0E0"/>
          </w:tcPr>
          <w:p w14:paraId="7FA174C0" w14:textId="77777777" w:rsidR="00CB2C6B" w:rsidRPr="003070C5" w:rsidRDefault="00CB2C6B" w:rsidP="00367354">
            <w:pPr>
              <w:jc w:val="center"/>
              <w:rPr>
                <w:rFonts w:cs="Arial"/>
                <w:b/>
                <w:szCs w:val="22"/>
              </w:rPr>
            </w:pPr>
            <w:r w:rsidRPr="003070C5">
              <w:rPr>
                <w:rFonts w:cs="Arial"/>
                <w:b/>
                <w:szCs w:val="22"/>
              </w:rPr>
              <w:t>5</w:t>
            </w:r>
            <w:r>
              <w:rPr>
                <w:rFonts w:cs="Arial"/>
                <w:b/>
                <w:szCs w:val="22"/>
              </w:rPr>
              <w:t xml:space="preserve"> ECTS</w:t>
            </w:r>
          </w:p>
        </w:tc>
      </w:tr>
      <w:tr w:rsidR="00CB2C6B" w:rsidRPr="00113229" w14:paraId="799C89B2" w14:textId="77777777" w:rsidTr="00367354">
        <w:trPr>
          <w:trHeight w:val="567"/>
        </w:trPr>
        <w:tc>
          <w:tcPr>
            <w:tcW w:w="567" w:type="dxa"/>
            <w:shd w:val="clear" w:color="auto" w:fill="E0E0E0"/>
          </w:tcPr>
          <w:p w14:paraId="212965A2" w14:textId="77777777" w:rsidR="00CB2C6B" w:rsidRPr="003070C5" w:rsidRDefault="00CB2C6B" w:rsidP="00F6461C">
            <w:pPr>
              <w:numPr>
                <w:ilvl w:val="0"/>
                <w:numId w:val="311"/>
              </w:numPr>
              <w:rPr>
                <w:rFonts w:cs="Arial"/>
                <w:i/>
                <w:szCs w:val="22"/>
              </w:rPr>
            </w:pPr>
          </w:p>
        </w:tc>
        <w:tc>
          <w:tcPr>
            <w:tcW w:w="2693" w:type="dxa"/>
            <w:shd w:val="clear" w:color="auto" w:fill="E0E0E0"/>
          </w:tcPr>
          <w:p w14:paraId="4C2CC21B" w14:textId="77777777" w:rsidR="00CB2C6B" w:rsidRPr="00113229" w:rsidRDefault="00CB2C6B" w:rsidP="00367354">
            <w:pPr>
              <w:rPr>
                <w:rFonts w:cs="Arial"/>
                <w:szCs w:val="22"/>
              </w:rPr>
            </w:pPr>
            <w:r w:rsidRPr="00113229">
              <w:rPr>
                <w:rFonts w:cs="Arial"/>
                <w:szCs w:val="22"/>
              </w:rPr>
              <w:t>Lehrveranstaltungen</w:t>
            </w:r>
          </w:p>
          <w:p w14:paraId="6C1F5FDF" w14:textId="77777777" w:rsidR="00CB2C6B" w:rsidRPr="002C02C0" w:rsidRDefault="00CB2C6B" w:rsidP="00367354">
            <w:pPr>
              <w:rPr>
                <w:rFonts w:cs="Arial"/>
                <w:szCs w:val="22"/>
              </w:rPr>
            </w:pPr>
          </w:p>
        </w:tc>
        <w:tc>
          <w:tcPr>
            <w:tcW w:w="5528" w:type="dxa"/>
            <w:shd w:val="clear" w:color="auto" w:fill="E0E0E0"/>
          </w:tcPr>
          <w:p w14:paraId="0AADD498" w14:textId="66B84201" w:rsidR="00CB2C6B" w:rsidRDefault="00CB2C6B" w:rsidP="00367354">
            <w:pPr>
              <w:rPr>
                <w:rFonts w:cs="Arial"/>
                <w:szCs w:val="22"/>
              </w:rPr>
            </w:pPr>
            <w:r>
              <w:rPr>
                <w:rFonts w:cs="Arial"/>
                <w:szCs w:val="22"/>
              </w:rPr>
              <w:t>Wirtschaft, Politik und Gesellschaft in Lateinamerika/ Economia, politica y sociedad en Amèrica</w:t>
            </w:r>
          </w:p>
          <w:p w14:paraId="49C171F5" w14:textId="77777777" w:rsidR="00CB2C6B" w:rsidRDefault="00CB2C6B" w:rsidP="00367354">
            <w:pPr>
              <w:rPr>
                <w:rFonts w:cs="Arial"/>
                <w:szCs w:val="22"/>
              </w:rPr>
            </w:pPr>
            <w:r>
              <w:rPr>
                <w:rFonts w:cs="Arial"/>
                <w:szCs w:val="22"/>
              </w:rPr>
              <w:t xml:space="preserve">Ein bilingualer Online-Kurs in deutscher und/oder spanischer Sprache (2 SWS) </w:t>
            </w:r>
            <w:r w:rsidRPr="00D52B57">
              <w:rPr>
                <w:rFonts w:cs="Arial"/>
                <w:b/>
                <w:i/>
                <w:color w:val="FF0000"/>
                <w:szCs w:val="22"/>
              </w:rPr>
              <w:t>(Anwesenheitspflicht)</w:t>
            </w:r>
          </w:p>
          <w:p w14:paraId="05F8829C" w14:textId="77777777" w:rsidR="00CB2C6B" w:rsidRPr="003070C5" w:rsidRDefault="00CB2C6B" w:rsidP="00367354">
            <w:pPr>
              <w:rPr>
                <w:rFonts w:cs="Arial"/>
                <w:szCs w:val="22"/>
              </w:rPr>
            </w:pPr>
          </w:p>
        </w:tc>
        <w:tc>
          <w:tcPr>
            <w:tcW w:w="1136" w:type="dxa"/>
            <w:shd w:val="clear" w:color="auto" w:fill="E0E0E0"/>
          </w:tcPr>
          <w:p w14:paraId="29B7574A" w14:textId="77777777" w:rsidR="00CB2C6B" w:rsidRPr="00113229" w:rsidRDefault="00CB2C6B" w:rsidP="00367354">
            <w:pPr>
              <w:jc w:val="center"/>
              <w:rPr>
                <w:rFonts w:cs="Arial"/>
                <w:szCs w:val="22"/>
              </w:rPr>
            </w:pPr>
            <w:r>
              <w:rPr>
                <w:rFonts w:cs="Arial"/>
                <w:szCs w:val="22"/>
              </w:rPr>
              <w:t>5 ECTS</w:t>
            </w:r>
          </w:p>
        </w:tc>
      </w:tr>
      <w:tr w:rsidR="00CB2C6B" w:rsidRPr="00113229" w14:paraId="3B266D14" w14:textId="77777777" w:rsidTr="00367354">
        <w:trPr>
          <w:trHeight w:val="383"/>
        </w:trPr>
        <w:tc>
          <w:tcPr>
            <w:tcW w:w="567" w:type="dxa"/>
            <w:shd w:val="clear" w:color="auto" w:fill="E0E0E0"/>
          </w:tcPr>
          <w:p w14:paraId="055B6D60" w14:textId="77777777" w:rsidR="00CB2C6B" w:rsidRPr="00113229" w:rsidRDefault="00CB2C6B" w:rsidP="00F6461C">
            <w:pPr>
              <w:numPr>
                <w:ilvl w:val="0"/>
                <w:numId w:val="311"/>
              </w:numPr>
              <w:rPr>
                <w:rFonts w:cs="Arial"/>
                <w:i/>
                <w:szCs w:val="22"/>
              </w:rPr>
            </w:pPr>
          </w:p>
        </w:tc>
        <w:tc>
          <w:tcPr>
            <w:tcW w:w="2693" w:type="dxa"/>
            <w:shd w:val="clear" w:color="auto" w:fill="E0E0E0"/>
          </w:tcPr>
          <w:p w14:paraId="1F7FAB28" w14:textId="77777777" w:rsidR="00CB2C6B" w:rsidRPr="00113229" w:rsidRDefault="00CB2C6B" w:rsidP="00367354">
            <w:pPr>
              <w:rPr>
                <w:rFonts w:cs="Arial"/>
                <w:szCs w:val="22"/>
              </w:rPr>
            </w:pPr>
            <w:r w:rsidRPr="00113229">
              <w:rPr>
                <w:rFonts w:cs="Arial"/>
                <w:szCs w:val="22"/>
              </w:rPr>
              <w:t>Dozenten</w:t>
            </w:r>
          </w:p>
        </w:tc>
        <w:tc>
          <w:tcPr>
            <w:tcW w:w="5528" w:type="dxa"/>
            <w:shd w:val="clear" w:color="auto" w:fill="E0E0E0"/>
          </w:tcPr>
          <w:p w14:paraId="7FD5E89B" w14:textId="77777777" w:rsidR="00CB2C6B" w:rsidRPr="00113229" w:rsidRDefault="00CB2C6B" w:rsidP="00367354">
            <w:pPr>
              <w:rPr>
                <w:rFonts w:cs="Arial"/>
                <w:szCs w:val="22"/>
              </w:rPr>
            </w:pPr>
            <w:r>
              <w:rPr>
                <w:rFonts w:cs="Arial"/>
                <w:szCs w:val="22"/>
              </w:rPr>
              <w:t>Prof. Gardini, Ph.D. + Mitarbeitende</w:t>
            </w:r>
          </w:p>
        </w:tc>
        <w:tc>
          <w:tcPr>
            <w:tcW w:w="1136" w:type="dxa"/>
            <w:shd w:val="clear" w:color="auto" w:fill="E0E0E0"/>
          </w:tcPr>
          <w:p w14:paraId="4C4982A9" w14:textId="77777777" w:rsidR="00CB2C6B" w:rsidRPr="00113229" w:rsidRDefault="00CB2C6B" w:rsidP="00367354">
            <w:pPr>
              <w:rPr>
                <w:rFonts w:cs="Arial"/>
                <w:szCs w:val="22"/>
              </w:rPr>
            </w:pPr>
          </w:p>
        </w:tc>
      </w:tr>
    </w:tbl>
    <w:p w14:paraId="4C337062" w14:textId="77777777" w:rsidR="00CB2C6B" w:rsidRPr="00113229" w:rsidRDefault="00CB2C6B" w:rsidP="00CB2C6B">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B2C6B" w:rsidRPr="00113229" w14:paraId="49AFB9FF" w14:textId="77777777" w:rsidTr="00367354">
        <w:trPr>
          <w:trHeight w:val="340"/>
        </w:trPr>
        <w:tc>
          <w:tcPr>
            <w:tcW w:w="567" w:type="dxa"/>
            <w:tcBorders>
              <w:bottom w:val="single" w:sz="4" w:space="0" w:color="auto"/>
            </w:tcBorders>
          </w:tcPr>
          <w:p w14:paraId="6C6B2A74" w14:textId="77777777" w:rsidR="00CB2C6B" w:rsidRPr="00113229" w:rsidRDefault="00CB2C6B" w:rsidP="00F6461C">
            <w:pPr>
              <w:numPr>
                <w:ilvl w:val="0"/>
                <w:numId w:val="311"/>
              </w:numPr>
              <w:jc w:val="center"/>
              <w:rPr>
                <w:rFonts w:cs="Arial"/>
                <w:i/>
                <w:szCs w:val="22"/>
              </w:rPr>
            </w:pPr>
          </w:p>
        </w:tc>
        <w:tc>
          <w:tcPr>
            <w:tcW w:w="2693" w:type="dxa"/>
            <w:tcBorders>
              <w:bottom w:val="single" w:sz="4" w:space="0" w:color="auto"/>
            </w:tcBorders>
          </w:tcPr>
          <w:p w14:paraId="66488F96" w14:textId="77777777" w:rsidR="00CB2C6B" w:rsidRPr="00113229" w:rsidRDefault="00CB2C6B" w:rsidP="00367354">
            <w:pPr>
              <w:rPr>
                <w:rFonts w:cs="Arial"/>
                <w:b/>
                <w:szCs w:val="22"/>
              </w:rPr>
            </w:pPr>
            <w:r w:rsidRPr="00113229">
              <w:rPr>
                <w:rFonts w:cs="Arial"/>
                <w:b/>
                <w:szCs w:val="22"/>
              </w:rPr>
              <w:t>Modulverantwortlicher</w:t>
            </w:r>
          </w:p>
        </w:tc>
        <w:tc>
          <w:tcPr>
            <w:tcW w:w="6663" w:type="dxa"/>
            <w:tcBorders>
              <w:bottom w:val="single" w:sz="4" w:space="0" w:color="auto"/>
            </w:tcBorders>
          </w:tcPr>
          <w:p w14:paraId="08B9599E" w14:textId="77777777" w:rsidR="00CB2C6B" w:rsidRPr="008F40B1" w:rsidRDefault="00CB2C6B" w:rsidP="00367354">
            <w:pPr>
              <w:rPr>
                <w:rFonts w:cs="Arial"/>
                <w:szCs w:val="22"/>
              </w:rPr>
            </w:pPr>
            <w:r w:rsidRPr="008F40B1">
              <w:rPr>
                <w:rFonts w:cs="Arial"/>
                <w:szCs w:val="22"/>
              </w:rPr>
              <w:t>Prof. Gardini</w:t>
            </w:r>
            <w:r>
              <w:rPr>
                <w:rFonts w:cs="Arial"/>
                <w:szCs w:val="22"/>
              </w:rPr>
              <w:t>, Ph.D.</w:t>
            </w:r>
          </w:p>
        </w:tc>
      </w:tr>
      <w:tr w:rsidR="00CB2C6B" w:rsidRPr="001C1615" w14:paraId="08D9F6CD" w14:textId="77777777" w:rsidTr="00367354">
        <w:trPr>
          <w:trHeight w:val="340"/>
        </w:trPr>
        <w:tc>
          <w:tcPr>
            <w:tcW w:w="567" w:type="dxa"/>
            <w:shd w:val="clear" w:color="auto" w:fill="auto"/>
          </w:tcPr>
          <w:p w14:paraId="757F3CEE" w14:textId="77777777" w:rsidR="00CB2C6B" w:rsidRPr="00113229" w:rsidRDefault="00CB2C6B" w:rsidP="00F6461C">
            <w:pPr>
              <w:numPr>
                <w:ilvl w:val="0"/>
                <w:numId w:val="311"/>
              </w:numPr>
              <w:jc w:val="center"/>
              <w:rPr>
                <w:rFonts w:cs="Arial"/>
                <w:i/>
                <w:szCs w:val="22"/>
              </w:rPr>
            </w:pPr>
          </w:p>
        </w:tc>
        <w:tc>
          <w:tcPr>
            <w:tcW w:w="2693" w:type="dxa"/>
            <w:shd w:val="clear" w:color="auto" w:fill="auto"/>
          </w:tcPr>
          <w:p w14:paraId="2D5179BD" w14:textId="77777777" w:rsidR="00CB2C6B" w:rsidRPr="00113229" w:rsidRDefault="00CB2C6B" w:rsidP="00367354">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1A90B702" w14:textId="77777777" w:rsidR="000C738E" w:rsidRDefault="000C738E" w:rsidP="000C738E">
            <w:pPr>
              <w:autoSpaceDE w:val="0"/>
              <w:autoSpaceDN w:val="0"/>
              <w:adjustRightInd w:val="0"/>
              <w:rPr>
                <w:rFonts w:cs="Arial"/>
                <w:color w:val="000000"/>
                <w:szCs w:val="22"/>
              </w:rPr>
            </w:pPr>
            <w:r>
              <w:rPr>
                <w:rFonts w:cs="Arial"/>
                <w:color w:val="000000"/>
                <w:szCs w:val="22"/>
              </w:rPr>
              <w:t>Der Kurs bietet eine Einführung und Diskussion zur Wirtschaft, Gesellschaft und Politik in Lateinamerika. Die Vorlesung ist dabei in drei große thematische Blöcke gegliedert:</w:t>
            </w:r>
          </w:p>
          <w:p w14:paraId="3CC993EE" w14:textId="77777777" w:rsidR="000C738E" w:rsidRDefault="000C738E" w:rsidP="000C738E">
            <w:pPr>
              <w:autoSpaceDE w:val="0"/>
              <w:autoSpaceDN w:val="0"/>
              <w:adjustRightInd w:val="0"/>
              <w:rPr>
                <w:rFonts w:cs="Arial"/>
                <w:color w:val="000000"/>
                <w:szCs w:val="22"/>
              </w:rPr>
            </w:pPr>
          </w:p>
          <w:p w14:paraId="1C3CE0E3" w14:textId="77777777" w:rsidR="000C738E" w:rsidRDefault="000C738E" w:rsidP="000C738E">
            <w:pPr>
              <w:autoSpaceDE w:val="0"/>
              <w:autoSpaceDN w:val="0"/>
              <w:adjustRightInd w:val="0"/>
              <w:rPr>
                <w:rFonts w:cs="Arial"/>
                <w:color w:val="000000"/>
                <w:szCs w:val="22"/>
              </w:rPr>
            </w:pPr>
            <w:r>
              <w:rPr>
                <w:rFonts w:cs="Arial"/>
                <w:color w:val="000000"/>
                <w:szCs w:val="22"/>
              </w:rPr>
              <w:t>Block I: Geschichte, Geographie und Raum</w:t>
            </w:r>
          </w:p>
          <w:p w14:paraId="668C2C9E" w14:textId="77777777" w:rsidR="000C738E" w:rsidRDefault="000C738E" w:rsidP="000C738E">
            <w:pPr>
              <w:autoSpaceDE w:val="0"/>
              <w:autoSpaceDN w:val="0"/>
              <w:adjustRightInd w:val="0"/>
              <w:rPr>
                <w:rFonts w:cs="Arial"/>
                <w:color w:val="000000"/>
                <w:szCs w:val="22"/>
              </w:rPr>
            </w:pPr>
            <w:r>
              <w:rPr>
                <w:rFonts w:cs="Arial"/>
                <w:color w:val="000000"/>
                <w:szCs w:val="22"/>
              </w:rPr>
              <w:t>Block II: Politik und Wirtschaft in Lateinamerika</w:t>
            </w:r>
          </w:p>
          <w:p w14:paraId="2A98A688" w14:textId="77777777" w:rsidR="000C738E" w:rsidRDefault="000C738E" w:rsidP="000C738E">
            <w:pPr>
              <w:autoSpaceDE w:val="0"/>
              <w:autoSpaceDN w:val="0"/>
              <w:adjustRightInd w:val="0"/>
              <w:rPr>
                <w:rFonts w:cs="Arial"/>
                <w:color w:val="000000"/>
                <w:szCs w:val="22"/>
              </w:rPr>
            </w:pPr>
            <w:r>
              <w:rPr>
                <w:rFonts w:cs="Arial"/>
                <w:color w:val="000000"/>
                <w:szCs w:val="22"/>
              </w:rPr>
              <w:t>Block III: Gesellschaft und Lateinamerika in der Welt</w:t>
            </w:r>
          </w:p>
          <w:p w14:paraId="3D396FEC" w14:textId="77777777" w:rsidR="000C738E" w:rsidRDefault="000C738E" w:rsidP="000C738E">
            <w:pPr>
              <w:autoSpaceDE w:val="0"/>
              <w:autoSpaceDN w:val="0"/>
              <w:adjustRightInd w:val="0"/>
              <w:rPr>
                <w:rFonts w:cs="Arial"/>
                <w:color w:val="000000"/>
                <w:szCs w:val="22"/>
              </w:rPr>
            </w:pPr>
          </w:p>
          <w:p w14:paraId="5F877345" w14:textId="77777777" w:rsidR="000C738E" w:rsidRDefault="000C738E" w:rsidP="000C738E">
            <w:pPr>
              <w:rPr>
                <w:rStyle w:val="Hervorhebung"/>
                <w:i w:val="0"/>
              </w:rPr>
            </w:pPr>
            <w:r>
              <w:rPr>
                <w:rStyle w:val="Hervorhebung"/>
              </w:rPr>
              <w:t xml:space="preserve">Der Kurs ist eine bilinguale Online-Vorlesung, dessen Inhalt durch den Einsatz unterschiedlicher Medien in beiden Sprachen, Deutsch und Spanisch, verfügbar ist. Die Vorlesung ist von Studierenden mit sehr guten Kenntnissen in einer der beiden Sprachen (und wenigen/keinen bis hin zu sehr guten Kenntnissen der jeweils anderen Sprache) studierbar. Gleichzeitig ermöglicht der bilinguale Aufbau eine spielerische Sprachvermittlung der jeweils anderen Sprachen. An relevanten Inhalten lassen sich die Sprachkompetenzen so nachhaltig verbessern und vertiefen. </w:t>
            </w:r>
          </w:p>
          <w:p w14:paraId="6A5E034B" w14:textId="77777777" w:rsidR="000C738E" w:rsidRDefault="000C738E" w:rsidP="000C738E">
            <w:pPr>
              <w:autoSpaceDE w:val="0"/>
              <w:autoSpaceDN w:val="0"/>
              <w:adjustRightInd w:val="0"/>
              <w:rPr>
                <w:rFonts w:cs="Arial"/>
                <w:color w:val="000000"/>
                <w:szCs w:val="22"/>
              </w:rPr>
            </w:pPr>
          </w:p>
          <w:p w14:paraId="33B13D4C" w14:textId="77777777" w:rsidR="000C738E" w:rsidRDefault="000C738E" w:rsidP="000C738E">
            <w:pPr>
              <w:autoSpaceDE w:val="0"/>
              <w:autoSpaceDN w:val="0"/>
              <w:adjustRightInd w:val="0"/>
              <w:rPr>
                <w:rFonts w:cs="Arial"/>
                <w:color w:val="000000"/>
                <w:szCs w:val="22"/>
              </w:rPr>
            </w:pPr>
            <w:r>
              <w:rPr>
                <w:rFonts w:cs="Arial"/>
                <w:color w:val="000000"/>
                <w:szCs w:val="22"/>
              </w:rPr>
              <w:t xml:space="preserve"> </w:t>
            </w:r>
          </w:p>
          <w:p w14:paraId="31895969" w14:textId="77777777" w:rsidR="000C738E" w:rsidRDefault="000C738E" w:rsidP="000C738E">
            <w:pPr>
              <w:autoSpaceDE w:val="0"/>
              <w:autoSpaceDN w:val="0"/>
              <w:adjustRightInd w:val="0"/>
              <w:rPr>
                <w:rFonts w:cs="Arial"/>
                <w:color w:val="000000"/>
                <w:szCs w:val="22"/>
              </w:rPr>
            </w:pPr>
          </w:p>
          <w:p w14:paraId="7D37F1F3" w14:textId="77777777" w:rsidR="000C738E" w:rsidRDefault="000C738E" w:rsidP="000C738E">
            <w:pPr>
              <w:autoSpaceDE w:val="0"/>
              <w:autoSpaceDN w:val="0"/>
              <w:adjustRightInd w:val="0"/>
              <w:rPr>
                <w:rFonts w:cs="Arial"/>
                <w:color w:val="000000"/>
                <w:szCs w:val="22"/>
              </w:rPr>
            </w:pPr>
            <w:r>
              <w:rPr>
                <w:rFonts w:cs="Arial"/>
                <w:color w:val="000000"/>
                <w:szCs w:val="22"/>
              </w:rPr>
              <w:t>Es handelt sich um einen reinen Online-Kurs, lediglich für die 60-minütige Prüfung am Jahresende ist Ihre Präsenz erforderlich.</w:t>
            </w:r>
          </w:p>
          <w:p w14:paraId="0BCC43AA" w14:textId="0DAD664D" w:rsidR="000C738E" w:rsidRDefault="000C738E" w:rsidP="000C738E">
            <w:pPr>
              <w:autoSpaceDE w:val="0"/>
              <w:autoSpaceDN w:val="0"/>
              <w:adjustRightInd w:val="0"/>
              <w:rPr>
                <w:rFonts w:cs="Arial"/>
                <w:color w:val="000000"/>
                <w:szCs w:val="22"/>
                <w:lang w:val="es-CL"/>
              </w:rPr>
            </w:pPr>
          </w:p>
          <w:p w14:paraId="503A49A6" w14:textId="77777777" w:rsidR="00D75BA8" w:rsidRDefault="00D75BA8" w:rsidP="000C738E">
            <w:pPr>
              <w:autoSpaceDE w:val="0"/>
              <w:autoSpaceDN w:val="0"/>
              <w:adjustRightInd w:val="0"/>
              <w:rPr>
                <w:rFonts w:cs="Arial"/>
                <w:color w:val="000000"/>
                <w:szCs w:val="22"/>
                <w:lang w:val="es-CL"/>
              </w:rPr>
            </w:pPr>
          </w:p>
          <w:p w14:paraId="2849B540" w14:textId="77777777" w:rsidR="000C738E" w:rsidRDefault="000C738E" w:rsidP="000C738E">
            <w:pPr>
              <w:autoSpaceDE w:val="0"/>
              <w:autoSpaceDN w:val="0"/>
              <w:adjustRightInd w:val="0"/>
              <w:rPr>
                <w:rFonts w:cs="Arial"/>
                <w:szCs w:val="22"/>
                <w:lang w:val="es-CL"/>
              </w:rPr>
            </w:pPr>
            <w:r>
              <w:rPr>
                <w:rFonts w:cs="Arial"/>
                <w:szCs w:val="22"/>
                <w:lang w:val="es-CL"/>
              </w:rPr>
              <w:t>El curso ofrece una introducción y una visión de la economía, la sociedad y la política en América Latina. El curso está dividido en tres bloques temáticos:</w:t>
            </w:r>
          </w:p>
          <w:p w14:paraId="2EBB31A4" w14:textId="77777777" w:rsidR="000C738E" w:rsidRDefault="000C738E" w:rsidP="000C738E">
            <w:pPr>
              <w:autoSpaceDE w:val="0"/>
              <w:autoSpaceDN w:val="0"/>
              <w:adjustRightInd w:val="0"/>
              <w:rPr>
                <w:rFonts w:cs="Arial"/>
                <w:szCs w:val="22"/>
                <w:lang w:val="es-CL"/>
              </w:rPr>
            </w:pPr>
          </w:p>
          <w:p w14:paraId="5E6C2ECD" w14:textId="77777777" w:rsidR="000C738E" w:rsidRDefault="000C738E" w:rsidP="000C738E">
            <w:pPr>
              <w:autoSpaceDE w:val="0"/>
              <w:autoSpaceDN w:val="0"/>
              <w:adjustRightInd w:val="0"/>
              <w:rPr>
                <w:rFonts w:cs="Arial"/>
                <w:szCs w:val="22"/>
                <w:lang w:val="es-CL"/>
              </w:rPr>
            </w:pPr>
            <w:r>
              <w:rPr>
                <w:rFonts w:cs="Arial"/>
                <w:szCs w:val="22"/>
                <w:lang w:val="es-CL"/>
              </w:rPr>
              <w:t>Bloque I: Historia, geografía y ámbito</w:t>
            </w:r>
          </w:p>
          <w:p w14:paraId="774C6096" w14:textId="77777777" w:rsidR="000C738E" w:rsidRDefault="000C738E" w:rsidP="000C738E">
            <w:pPr>
              <w:autoSpaceDE w:val="0"/>
              <w:autoSpaceDN w:val="0"/>
              <w:adjustRightInd w:val="0"/>
              <w:rPr>
                <w:rFonts w:cs="Arial"/>
                <w:szCs w:val="22"/>
                <w:lang w:val="es-CL"/>
              </w:rPr>
            </w:pPr>
            <w:r>
              <w:rPr>
                <w:rFonts w:cs="Arial"/>
                <w:szCs w:val="22"/>
                <w:lang w:val="es-CL"/>
              </w:rPr>
              <w:t>Bloque II: Política y economía en Latinoamérica</w:t>
            </w:r>
          </w:p>
          <w:p w14:paraId="48224CD5" w14:textId="77777777" w:rsidR="000C738E" w:rsidRDefault="000C738E" w:rsidP="000C738E">
            <w:pPr>
              <w:autoSpaceDE w:val="0"/>
              <w:autoSpaceDN w:val="0"/>
              <w:adjustRightInd w:val="0"/>
              <w:rPr>
                <w:rFonts w:cs="Arial"/>
                <w:szCs w:val="22"/>
                <w:lang w:val="es-CL"/>
              </w:rPr>
            </w:pPr>
            <w:r>
              <w:rPr>
                <w:rFonts w:cs="Arial"/>
                <w:szCs w:val="22"/>
                <w:lang w:val="es-CL"/>
              </w:rPr>
              <w:t>Bloque III: Sociedad y Latinoamérica en el mundo</w:t>
            </w:r>
          </w:p>
          <w:p w14:paraId="66EA6869" w14:textId="77777777" w:rsidR="000C738E" w:rsidRDefault="000C738E" w:rsidP="000C738E">
            <w:pPr>
              <w:autoSpaceDE w:val="0"/>
              <w:autoSpaceDN w:val="0"/>
              <w:adjustRightInd w:val="0"/>
              <w:rPr>
                <w:rFonts w:cs="Arial"/>
                <w:szCs w:val="22"/>
                <w:lang w:val="es-CL"/>
              </w:rPr>
            </w:pPr>
          </w:p>
          <w:p w14:paraId="49B4669A" w14:textId="77777777" w:rsidR="000C738E" w:rsidRDefault="000C738E" w:rsidP="000C738E">
            <w:pPr>
              <w:autoSpaceDE w:val="0"/>
              <w:autoSpaceDN w:val="0"/>
              <w:adjustRightInd w:val="0"/>
              <w:rPr>
                <w:rFonts w:cs="Arial"/>
                <w:szCs w:val="22"/>
                <w:lang w:val="es-CL"/>
              </w:rPr>
            </w:pPr>
            <w:r>
              <w:rPr>
                <w:rFonts w:cs="Arial"/>
                <w:szCs w:val="22"/>
                <w:lang w:val="es-CL"/>
              </w:rPr>
              <w:t>Los estudiantes deben tener conocimiento de al menos uno de los dos idiomas,  alemán o español. El curso es igualmente accesible para los estudiantes con un conocimiento básico del idioma alemán o español. Al mismo tiempo, los estudiantes con conocimientos del otro idioma tienen la oportunidad de mejorar y profundizar sus habilidades lingüísticas a través del contenido.</w:t>
            </w:r>
          </w:p>
          <w:p w14:paraId="28D0EF59" w14:textId="77777777" w:rsidR="000C738E" w:rsidRDefault="000C738E" w:rsidP="000C738E">
            <w:pPr>
              <w:autoSpaceDE w:val="0"/>
              <w:autoSpaceDN w:val="0"/>
              <w:adjustRightInd w:val="0"/>
              <w:rPr>
                <w:rFonts w:cs="Arial"/>
                <w:szCs w:val="22"/>
                <w:lang w:val="es-CL"/>
              </w:rPr>
            </w:pPr>
          </w:p>
          <w:p w14:paraId="727AF528" w14:textId="77777777" w:rsidR="000C738E" w:rsidRDefault="000C738E" w:rsidP="000C738E">
            <w:pPr>
              <w:autoSpaceDE w:val="0"/>
              <w:autoSpaceDN w:val="0"/>
              <w:adjustRightInd w:val="0"/>
              <w:rPr>
                <w:rFonts w:cs="Arial"/>
                <w:szCs w:val="22"/>
                <w:lang w:val="es-CL"/>
              </w:rPr>
            </w:pPr>
            <w:r>
              <w:rPr>
                <w:rFonts w:cs="Arial"/>
                <w:szCs w:val="22"/>
                <w:lang w:val="es-CL"/>
              </w:rPr>
              <w:t xml:space="preserve"> </w:t>
            </w:r>
          </w:p>
          <w:p w14:paraId="721BF8D6" w14:textId="77777777" w:rsidR="000C738E" w:rsidRDefault="000C738E" w:rsidP="000C738E">
            <w:pPr>
              <w:autoSpaceDE w:val="0"/>
              <w:autoSpaceDN w:val="0"/>
              <w:adjustRightInd w:val="0"/>
              <w:rPr>
                <w:rFonts w:cs="Arial"/>
                <w:szCs w:val="22"/>
                <w:lang w:val="es-CL"/>
              </w:rPr>
            </w:pPr>
          </w:p>
          <w:p w14:paraId="36262CF1" w14:textId="77777777" w:rsidR="000C738E" w:rsidRDefault="000C738E" w:rsidP="000C738E">
            <w:pPr>
              <w:autoSpaceDE w:val="0"/>
              <w:autoSpaceDN w:val="0"/>
              <w:adjustRightInd w:val="0"/>
              <w:rPr>
                <w:rFonts w:cs="Arial"/>
                <w:szCs w:val="22"/>
                <w:lang w:val="es-CL"/>
              </w:rPr>
            </w:pPr>
            <w:r>
              <w:rPr>
                <w:rFonts w:cs="Arial"/>
                <w:szCs w:val="22"/>
                <w:lang w:val="es-CL"/>
              </w:rPr>
              <w:t>Es un curso online, su presencia sólo es necesaria para el examen de 60 minutos al final del semestre.</w:t>
            </w:r>
          </w:p>
          <w:p w14:paraId="6FF443CD" w14:textId="108C120D" w:rsidR="00CB2C6B" w:rsidRPr="0055221D" w:rsidRDefault="000C738E" w:rsidP="00367354">
            <w:pPr>
              <w:rPr>
                <w:rFonts w:cs="Arial"/>
                <w:szCs w:val="22"/>
                <w:lang w:val="en-GB"/>
              </w:rPr>
            </w:pPr>
            <w:r>
              <w:rPr>
                <w:rFonts w:cs="Arial"/>
                <w:szCs w:val="22"/>
                <w:lang w:val="es-CL"/>
              </w:rPr>
              <w:t xml:space="preserve"> </w:t>
            </w:r>
          </w:p>
        </w:tc>
      </w:tr>
      <w:tr w:rsidR="00CB2C6B" w:rsidRPr="00113229" w14:paraId="0CEA5749" w14:textId="77777777" w:rsidTr="00367354">
        <w:trPr>
          <w:trHeight w:val="340"/>
        </w:trPr>
        <w:tc>
          <w:tcPr>
            <w:tcW w:w="567" w:type="dxa"/>
            <w:shd w:val="clear" w:color="auto" w:fill="auto"/>
          </w:tcPr>
          <w:p w14:paraId="2CDDDC88" w14:textId="77777777" w:rsidR="00CB2C6B" w:rsidRPr="0055221D" w:rsidRDefault="00CB2C6B" w:rsidP="00F6461C">
            <w:pPr>
              <w:numPr>
                <w:ilvl w:val="0"/>
                <w:numId w:val="311"/>
              </w:numPr>
              <w:jc w:val="center"/>
              <w:rPr>
                <w:rFonts w:cs="Arial"/>
                <w:i/>
                <w:szCs w:val="22"/>
                <w:lang w:val="en-GB"/>
              </w:rPr>
            </w:pPr>
          </w:p>
        </w:tc>
        <w:tc>
          <w:tcPr>
            <w:tcW w:w="2693" w:type="dxa"/>
            <w:shd w:val="clear" w:color="auto" w:fill="auto"/>
          </w:tcPr>
          <w:p w14:paraId="566220E0" w14:textId="77777777" w:rsidR="00CB2C6B" w:rsidRPr="00113229" w:rsidRDefault="00CB2C6B" w:rsidP="00367354">
            <w:pPr>
              <w:rPr>
                <w:rFonts w:cs="Arial"/>
                <w:b/>
                <w:szCs w:val="22"/>
              </w:rPr>
            </w:pPr>
            <w:r w:rsidRPr="00113229">
              <w:rPr>
                <w:rFonts w:cs="Arial"/>
                <w:b/>
                <w:szCs w:val="22"/>
              </w:rPr>
              <w:t>Lernziele und Kompetenzen</w:t>
            </w:r>
          </w:p>
        </w:tc>
        <w:tc>
          <w:tcPr>
            <w:tcW w:w="6663" w:type="dxa"/>
            <w:shd w:val="clear" w:color="auto" w:fill="auto"/>
          </w:tcPr>
          <w:p w14:paraId="0D94188E" w14:textId="77777777" w:rsidR="00CB2C6B" w:rsidRPr="0069440E" w:rsidRDefault="00CB2C6B" w:rsidP="00367354">
            <w:pPr>
              <w:ind w:left="147" w:hanging="147"/>
              <w:rPr>
                <w:rFonts w:cs="Arial"/>
                <w:szCs w:val="22"/>
              </w:rPr>
            </w:pPr>
            <w:r w:rsidRPr="0069440E">
              <w:rPr>
                <w:rFonts w:cs="Arial"/>
                <w:szCs w:val="22"/>
              </w:rPr>
              <w:t xml:space="preserve">Die Studierenden </w:t>
            </w:r>
          </w:p>
          <w:p w14:paraId="057EB7A3" w14:textId="77777777" w:rsidR="00CB2C6B" w:rsidRPr="0069440E" w:rsidRDefault="00CB2C6B" w:rsidP="00367354">
            <w:pPr>
              <w:pStyle w:val="AufzhlungSpiegelstrich"/>
              <w:rPr>
                <w:rFonts w:cs="Arial"/>
              </w:rPr>
            </w:pPr>
            <w:r w:rsidRPr="0069440E">
              <w:rPr>
                <w:rFonts w:cs="Arial"/>
              </w:rPr>
              <w:t>erwerben Grundkenntnisse zur Region Lateinamerikas</w:t>
            </w:r>
          </w:p>
          <w:p w14:paraId="69579698" w14:textId="77777777" w:rsidR="00CB2C6B" w:rsidRDefault="00CB2C6B" w:rsidP="00367354">
            <w:pPr>
              <w:pStyle w:val="AufzhlungSpiegelstrich"/>
            </w:pPr>
            <w:r w:rsidRPr="0069440E">
              <w:rPr>
                <w:rFonts w:cs="Arial"/>
              </w:rPr>
              <w:t>erwerben fundierte Kenntnisse über politische Prozesse, ökonomische Veränderungen und gesellschaftliche Herausforderungen</w:t>
            </w:r>
            <w:r w:rsidRPr="00BF7282">
              <w:t xml:space="preserve"> im Kontext von Globalisierungs- und Integrationsprozessen.</w:t>
            </w:r>
          </w:p>
          <w:p w14:paraId="60392FC4" w14:textId="77777777" w:rsidR="00CB2C6B" w:rsidRPr="000C01C1" w:rsidRDefault="00CB2C6B" w:rsidP="00367354">
            <w:pPr>
              <w:pStyle w:val="AufzhlungSpiegelstrich"/>
            </w:pPr>
            <w:r w:rsidRPr="00BF7282">
              <w:t>entwickeln die Fähigkeit, die Dynamik interner und externer Faktoren zu analysieren und zu bewerten.</w:t>
            </w:r>
          </w:p>
        </w:tc>
      </w:tr>
      <w:tr w:rsidR="00CB2C6B" w:rsidRPr="00113229" w14:paraId="61530207" w14:textId="77777777" w:rsidTr="00367354">
        <w:trPr>
          <w:trHeight w:val="340"/>
        </w:trPr>
        <w:tc>
          <w:tcPr>
            <w:tcW w:w="567" w:type="dxa"/>
          </w:tcPr>
          <w:p w14:paraId="15234046" w14:textId="77777777" w:rsidR="00CB2C6B" w:rsidRPr="00113229" w:rsidRDefault="00CB2C6B" w:rsidP="00F6461C">
            <w:pPr>
              <w:numPr>
                <w:ilvl w:val="0"/>
                <w:numId w:val="311"/>
              </w:numPr>
              <w:jc w:val="center"/>
              <w:rPr>
                <w:rFonts w:cs="Arial"/>
                <w:i/>
                <w:szCs w:val="22"/>
              </w:rPr>
            </w:pPr>
          </w:p>
        </w:tc>
        <w:tc>
          <w:tcPr>
            <w:tcW w:w="2693" w:type="dxa"/>
          </w:tcPr>
          <w:p w14:paraId="04656C1D" w14:textId="77777777" w:rsidR="00CB2C6B" w:rsidRPr="00113229" w:rsidRDefault="00CB2C6B" w:rsidP="00367354">
            <w:pPr>
              <w:rPr>
                <w:rFonts w:cs="Arial"/>
                <w:b/>
                <w:szCs w:val="22"/>
              </w:rPr>
            </w:pPr>
            <w:r>
              <w:rPr>
                <w:rFonts w:cs="Arial"/>
                <w:b/>
                <w:szCs w:val="22"/>
              </w:rPr>
              <w:t xml:space="preserve">Empfohlene </w:t>
            </w:r>
            <w:r w:rsidRPr="00113229">
              <w:rPr>
                <w:rFonts w:cs="Arial"/>
                <w:b/>
                <w:szCs w:val="22"/>
              </w:rPr>
              <w:t>Voraussetzungen für die Teilnahme</w:t>
            </w:r>
          </w:p>
        </w:tc>
        <w:tc>
          <w:tcPr>
            <w:tcW w:w="6663" w:type="dxa"/>
          </w:tcPr>
          <w:p w14:paraId="41F14E3B" w14:textId="77777777" w:rsidR="00CB2C6B" w:rsidRPr="0069440E" w:rsidRDefault="00CB2C6B" w:rsidP="00367354">
            <w:pPr>
              <w:rPr>
                <w:rFonts w:cs="Arial"/>
                <w:szCs w:val="22"/>
              </w:rPr>
            </w:pPr>
            <w:r w:rsidRPr="0069440E">
              <w:rPr>
                <w:rFonts w:cs="Arial"/>
                <w:szCs w:val="22"/>
              </w:rPr>
              <w:t>Keine</w:t>
            </w:r>
          </w:p>
        </w:tc>
      </w:tr>
      <w:tr w:rsidR="00CB2C6B" w:rsidRPr="00113229" w14:paraId="48CF8504" w14:textId="77777777" w:rsidTr="00367354">
        <w:trPr>
          <w:trHeight w:val="340"/>
        </w:trPr>
        <w:tc>
          <w:tcPr>
            <w:tcW w:w="567" w:type="dxa"/>
          </w:tcPr>
          <w:p w14:paraId="4881A327" w14:textId="77777777" w:rsidR="00CB2C6B" w:rsidRPr="00113229" w:rsidRDefault="00CB2C6B" w:rsidP="00F6461C">
            <w:pPr>
              <w:numPr>
                <w:ilvl w:val="0"/>
                <w:numId w:val="311"/>
              </w:numPr>
              <w:jc w:val="center"/>
              <w:rPr>
                <w:rFonts w:cs="Arial"/>
                <w:i/>
                <w:szCs w:val="22"/>
              </w:rPr>
            </w:pPr>
          </w:p>
        </w:tc>
        <w:tc>
          <w:tcPr>
            <w:tcW w:w="2693" w:type="dxa"/>
          </w:tcPr>
          <w:p w14:paraId="305CFC7D" w14:textId="77777777" w:rsidR="00CB2C6B" w:rsidRPr="00113229" w:rsidRDefault="00CB2C6B" w:rsidP="00367354">
            <w:pPr>
              <w:rPr>
                <w:rFonts w:cs="Arial"/>
                <w:b/>
                <w:szCs w:val="22"/>
              </w:rPr>
            </w:pPr>
            <w:r>
              <w:rPr>
                <w:rFonts w:cs="Arial"/>
                <w:b/>
                <w:szCs w:val="22"/>
              </w:rPr>
              <w:t xml:space="preserve">Einpassung in </w:t>
            </w:r>
            <w:r w:rsidRPr="00113229">
              <w:rPr>
                <w:rFonts w:cs="Arial"/>
                <w:b/>
                <w:szCs w:val="22"/>
              </w:rPr>
              <w:t>Musterstudienplan</w:t>
            </w:r>
          </w:p>
        </w:tc>
        <w:tc>
          <w:tcPr>
            <w:tcW w:w="6663" w:type="dxa"/>
          </w:tcPr>
          <w:p w14:paraId="7A4F21C5" w14:textId="29C634CF" w:rsidR="00CB2C6B" w:rsidRPr="00113229" w:rsidRDefault="00CB2C6B" w:rsidP="00367354">
            <w:pPr>
              <w:rPr>
                <w:rFonts w:cs="Arial"/>
                <w:szCs w:val="22"/>
              </w:rPr>
            </w:pPr>
            <w:r>
              <w:rPr>
                <w:rFonts w:cs="Arial"/>
                <w:szCs w:val="22"/>
              </w:rPr>
              <w:t>Ab 3. Studiensemester</w:t>
            </w:r>
          </w:p>
        </w:tc>
      </w:tr>
      <w:tr w:rsidR="00CB2C6B" w:rsidRPr="00113229" w14:paraId="12BBB66B" w14:textId="77777777" w:rsidTr="00367354">
        <w:trPr>
          <w:trHeight w:val="340"/>
        </w:trPr>
        <w:tc>
          <w:tcPr>
            <w:tcW w:w="567" w:type="dxa"/>
            <w:tcBorders>
              <w:bottom w:val="single" w:sz="4" w:space="0" w:color="auto"/>
            </w:tcBorders>
          </w:tcPr>
          <w:p w14:paraId="5C2ECD6F" w14:textId="77777777" w:rsidR="00CB2C6B" w:rsidRPr="00113229" w:rsidRDefault="00CB2C6B" w:rsidP="00F6461C">
            <w:pPr>
              <w:numPr>
                <w:ilvl w:val="0"/>
                <w:numId w:val="311"/>
              </w:numPr>
              <w:jc w:val="center"/>
              <w:rPr>
                <w:rFonts w:cs="Arial"/>
                <w:i/>
                <w:szCs w:val="22"/>
              </w:rPr>
            </w:pPr>
          </w:p>
          <w:p w14:paraId="0A8BF325" w14:textId="77777777" w:rsidR="00CB2C6B" w:rsidRPr="00113229" w:rsidRDefault="00CB2C6B" w:rsidP="00367354">
            <w:pPr>
              <w:jc w:val="center"/>
              <w:rPr>
                <w:rFonts w:cs="Arial"/>
                <w:szCs w:val="22"/>
              </w:rPr>
            </w:pPr>
          </w:p>
        </w:tc>
        <w:tc>
          <w:tcPr>
            <w:tcW w:w="2693" w:type="dxa"/>
            <w:tcBorders>
              <w:bottom w:val="single" w:sz="4" w:space="0" w:color="auto"/>
            </w:tcBorders>
          </w:tcPr>
          <w:p w14:paraId="35FB816C" w14:textId="77777777" w:rsidR="00CB2C6B" w:rsidRPr="00113229" w:rsidRDefault="00CB2C6B" w:rsidP="00367354">
            <w:pPr>
              <w:rPr>
                <w:rFonts w:cs="Arial"/>
                <w:b/>
                <w:szCs w:val="22"/>
              </w:rPr>
            </w:pPr>
            <w:r w:rsidRPr="00113229">
              <w:rPr>
                <w:rFonts w:cs="Arial"/>
                <w:b/>
                <w:szCs w:val="22"/>
              </w:rPr>
              <w:t>Verwendbarkeit des Moduls</w:t>
            </w:r>
          </w:p>
        </w:tc>
        <w:tc>
          <w:tcPr>
            <w:tcW w:w="6663" w:type="dxa"/>
            <w:tcBorders>
              <w:bottom w:val="single" w:sz="4" w:space="0" w:color="auto"/>
            </w:tcBorders>
          </w:tcPr>
          <w:p w14:paraId="0CA0E1CE" w14:textId="77777777" w:rsidR="00CB2C6B" w:rsidRDefault="00CB2C6B" w:rsidP="00F6461C">
            <w:pPr>
              <w:pStyle w:val="Listenabsatz"/>
              <w:numPr>
                <w:ilvl w:val="0"/>
                <w:numId w:val="315"/>
              </w:numPr>
              <w:ind w:left="209" w:hanging="209"/>
              <w:rPr>
                <w:rFonts w:cs="Arial"/>
              </w:rPr>
            </w:pPr>
            <w:r>
              <w:rPr>
                <w:rFonts w:cs="Arial"/>
              </w:rPr>
              <w:t>Kernbereichsmodul des Lehrstuhls IBSR für Studierende der Sozialökonomik mit Schwerpunkt International (gültig mit Studienbeginn WiSe 2016/17)</w:t>
            </w:r>
          </w:p>
          <w:p w14:paraId="13035FF3" w14:textId="77777777" w:rsidR="00CB2C6B" w:rsidRDefault="00CB2C6B" w:rsidP="00367354">
            <w:pPr>
              <w:pStyle w:val="AufzhlungSpiegelstrich"/>
              <w:ind w:left="210" w:hanging="210"/>
            </w:pPr>
            <w:r w:rsidRPr="00BF7282">
              <w:t>Modul im Vertiefungsbereich</w:t>
            </w:r>
          </w:p>
          <w:p w14:paraId="0384A507" w14:textId="56BBDD6B" w:rsidR="005B50B7" w:rsidRPr="003A6D42" w:rsidRDefault="00CB2C6B" w:rsidP="00F6461C">
            <w:pPr>
              <w:pStyle w:val="AufzhlungSpiegelstrich"/>
              <w:ind w:left="210" w:hanging="210"/>
            </w:pPr>
            <w:r>
              <w:t>Modul in Studienbereich “Latin America“</w:t>
            </w:r>
          </w:p>
        </w:tc>
      </w:tr>
      <w:tr w:rsidR="00CB2C6B" w:rsidRPr="00113229" w14:paraId="68256958" w14:textId="77777777" w:rsidTr="00367354">
        <w:trPr>
          <w:trHeight w:val="340"/>
        </w:trPr>
        <w:tc>
          <w:tcPr>
            <w:tcW w:w="567" w:type="dxa"/>
            <w:shd w:val="clear" w:color="auto" w:fill="auto"/>
          </w:tcPr>
          <w:p w14:paraId="4651D52D" w14:textId="77777777" w:rsidR="00CB2C6B" w:rsidRPr="00113229" w:rsidRDefault="00CB2C6B" w:rsidP="00F6461C">
            <w:pPr>
              <w:numPr>
                <w:ilvl w:val="0"/>
                <w:numId w:val="311"/>
              </w:numPr>
              <w:jc w:val="center"/>
              <w:rPr>
                <w:rFonts w:cs="Arial"/>
                <w:i/>
                <w:szCs w:val="22"/>
              </w:rPr>
            </w:pPr>
          </w:p>
        </w:tc>
        <w:tc>
          <w:tcPr>
            <w:tcW w:w="2693" w:type="dxa"/>
            <w:shd w:val="clear" w:color="auto" w:fill="auto"/>
          </w:tcPr>
          <w:p w14:paraId="4C6C02ED" w14:textId="77777777" w:rsidR="00CB2C6B" w:rsidRPr="00113229" w:rsidRDefault="00CB2C6B" w:rsidP="00367354">
            <w:pPr>
              <w:rPr>
                <w:rFonts w:cs="Arial"/>
                <w:b/>
                <w:szCs w:val="22"/>
              </w:rPr>
            </w:pPr>
            <w:r w:rsidRPr="00113229">
              <w:rPr>
                <w:rFonts w:cs="Arial"/>
                <w:b/>
                <w:szCs w:val="22"/>
              </w:rPr>
              <w:t>Studien- und Prüfungsleistungen</w:t>
            </w:r>
          </w:p>
        </w:tc>
        <w:tc>
          <w:tcPr>
            <w:tcW w:w="6663" w:type="dxa"/>
            <w:tcBorders>
              <w:bottom w:val="single" w:sz="4" w:space="0" w:color="auto"/>
            </w:tcBorders>
            <w:shd w:val="clear" w:color="auto" w:fill="auto"/>
          </w:tcPr>
          <w:p w14:paraId="66B9274C" w14:textId="77777777" w:rsidR="00CB2C6B" w:rsidRPr="00113229" w:rsidRDefault="00CB2C6B" w:rsidP="00367354">
            <w:pPr>
              <w:rPr>
                <w:rFonts w:cs="Arial"/>
                <w:szCs w:val="22"/>
              </w:rPr>
            </w:pPr>
            <w:r>
              <w:rPr>
                <w:rFonts w:cs="Arial"/>
                <w:szCs w:val="22"/>
              </w:rPr>
              <w:t>Elektronische Prüfung</w:t>
            </w:r>
          </w:p>
        </w:tc>
      </w:tr>
      <w:tr w:rsidR="00CB2C6B" w:rsidRPr="00113229" w14:paraId="1351D1E3" w14:textId="77777777" w:rsidTr="00367354">
        <w:trPr>
          <w:trHeight w:val="340"/>
        </w:trPr>
        <w:tc>
          <w:tcPr>
            <w:tcW w:w="567" w:type="dxa"/>
            <w:shd w:val="clear" w:color="auto" w:fill="auto"/>
          </w:tcPr>
          <w:p w14:paraId="7E4753E5" w14:textId="77777777" w:rsidR="00CB2C6B" w:rsidRPr="00113229" w:rsidRDefault="00CB2C6B" w:rsidP="00F6461C">
            <w:pPr>
              <w:numPr>
                <w:ilvl w:val="0"/>
                <w:numId w:val="311"/>
              </w:numPr>
              <w:jc w:val="center"/>
              <w:rPr>
                <w:rFonts w:cs="Arial"/>
                <w:i/>
                <w:szCs w:val="22"/>
              </w:rPr>
            </w:pPr>
          </w:p>
        </w:tc>
        <w:tc>
          <w:tcPr>
            <w:tcW w:w="2693" w:type="dxa"/>
            <w:shd w:val="clear" w:color="auto" w:fill="auto"/>
          </w:tcPr>
          <w:p w14:paraId="116A6CDC" w14:textId="77777777" w:rsidR="00CB2C6B" w:rsidRPr="00113229" w:rsidRDefault="00CB2C6B" w:rsidP="00367354">
            <w:pPr>
              <w:rPr>
                <w:rFonts w:cs="Arial"/>
                <w:b/>
                <w:szCs w:val="22"/>
              </w:rPr>
            </w:pPr>
            <w:r w:rsidRPr="00113229">
              <w:rPr>
                <w:rFonts w:cs="Arial"/>
                <w:b/>
                <w:szCs w:val="22"/>
              </w:rPr>
              <w:t>Berechnung Modulnote</w:t>
            </w:r>
          </w:p>
        </w:tc>
        <w:tc>
          <w:tcPr>
            <w:tcW w:w="6663" w:type="dxa"/>
            <w:shd w:val="clear" w:color="auto" w:fill="auto"/>
          </w:tcPr>
          <w:p w14:paraId="3ADEE05B" w14:textId="77777777" w:rsidR="00CB2C6B" w:rsidRPr="00113229" w:rsidRDefault="00CB2C6B" w:rsidP="00367354">
            <w:pPr>
              <w:rPr>
                <w:rFonts w:cs="Arial"/>
                <w:szCs w:val="22"/>
              </w:rPr>
            </w:pPr>
            <w:r>
              <w:rPr>
                <w:rFonts w:cs="Arial"/>
                <w:szCs w:val="22"/>
              </w:rPr>
              <w:t>Elekronische Prüfung (100%)</w:t>
            </w:r>
          </w:p>
        </w:tc>
      </w:tr>
      <w:tr w:rsidR="00CB2C6B" w:rsidRPr="00113229" w14:paraId="276E854E" w14:textId="77777777" w:rsidTr="00367354">
        <w:trPr>
          <w:trHeight w:val="340"/>
        </w:trPr>
        <w:tc>
          <w:tcPr>
            <w:tcW w:w="567" w:type="dxa"/>
            <w:tcBorders>
              <w:bottom w:val="single" w:sz="4" w:space="0" w:color="auto"/>
            </w:tcBorders>
            <w:shd w:val="clear" w:color="auto" w:fill="auto"/>
          </w:tcPr>
          <w:p w14:paraId="44EDA83D" w14:textId="77777777" w:rsidR="00CB2C6B" w:rsidRPr="00113229" w:rsidRDefault="00CB2C6B" w:rsidP="00F6461C">
            <w:pPr>
              <w:numPr>
                <w:ilvl w:val="0"/>
                <w:numId w:val="311"/>
              </w:numPr>
              <w:jc w:val="center"/>
              <w:rPr>
                <w:rFonts w:cs="Arial"/>
                <w:i/>
                <w:szCs w:val="22"/>
              </w:rPr>
            </w:pPr>
          </w:p>
        </w:tc>
        <w:tc>
          <w:tcPr>
            <w:tcW w:w="2693" w:type="dxa"/>
            <w:tcBorders>
              <w:bottom w:val="single" w:sz="4" w:space="0" w:color="auto"/>
            </w:tcBorders>
            <w:shd w:val="clear" w:color="auto" w:fill="auto"/>
          </w:tcPr>
          <w:p w14:paraId="6C5BFD88" w14:textId="77777777" w:rsidR="00CB2C6B" w:rsidRPr="00113229" w:rsidRDefault="00CB2C6B" w:rsidP="00367354">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201A2E4A" w14:textId="77777777" w:rsidR="00CB2C6B" w:rsidRPr="00113229" w:rsidRDefault="00CB2C6B" w:rsidP="00367354">
            <w:pPr>
              <w:rPr>
                <w:rFonts w:cs="Arial"/>
                <w:szCs w:val="22"/>
              </w:rPr>
            </w:pPr>
            <w:r>
              <w:rPr>
                <w:rFonts w:cs="Arial"/>
                <w:szCs w:val="22"/>
              </w:rPr>
              <w:t xml:space="preserve">Jedes Semester </w:t>
            </w:r>
          </w:p>
        </w:tc>
      </w:tr>
      <w:tr w:rsidR="00CB2C6B" w:rsidRPr="00113229" w14:paraId="49D19A00" w14:textId="77777777" w:rsidTr="00367354">
        <w:trPr>
          <w:trHeight w:val="340"/>
        </w:trPr>
        <w:tc>
          <w:tcPr>
            <w:tcW w:w="567" w:type="dxa"/>
            <w:shd w:val="clear" w:color="auto" w:fill="auto"/>
          </w:tcPr>
          <w:p w14:paraId="55FCD28F" w14:textId="77777777" w:rsidR="00CB2C6B" w:rsidRPr="00113229" w:rsidRDefault="00CB2C6B" w:rsidP="00F6461C">
            <w:pPr>
              <w:numPr>
                <w:ilvl w:val="0"/>
                <w:numId w:val="311"/>
              </w:numPr>
              <w:jc w:val="center"/>
              <w:rPr>
                <w:rFonts w:cs="Arial"/>
                <w:i/>
                <w:szCs w:val="22"/>
              </w:rPr>
            </w:pPr>
          </w:p>
        </w:tc>
        <w:tc>
          <w:tcPr>
            <w:tcW w:w="2693" w:type="dxa"/>
            <w:shd w:val="clear" w:color="auto" w:fill="auto"/>
          </w:tcPr>
          <w:p w14:paraId="5F268DE4" w14:textId="77777777" w:rsidR="00CB2C6B" w:rsidRPr="00113229" w:rsidRDefault="00CB2C6B" w:rsidP="00367354">
            <w:pPr>
              <w:rPr>
                <w:rFonts w:cs="Arial"/>
                <w:b/>
                <w:szCs w:val="22"/>
              </w:rPr>
            </w:pPr>
            <w:r w:rsidRPr="00113229">
              <w:rPr>
                <w:rFonts w:cs="Arial"/>
                <w:b/>
                <w:szCs w:val="22"/>
              </w:rPr>
              <w:t>Arbeitsaufwand</w:t>
            </w:r>
          </w:p>
        </w:tc>
        <w:tc>
          <w:tcPr>
            <w:tcW w:w="6663" w:type="dxa"/>
            <w:shd w:val="clear" w:color="auto" w:fill="auto"/>
          </w:tcPr>
          <w:p w14:paraId="651E4AC7" w14:textId="77777777" w:rsidR="00CB2C6B" w:rsidRDefault="00CB2C6B" w:rsidP="00367354">
            <w:pPr>
              <w:rPr>
                <w:rFonts w:cs="Arial"/>
                <w:szCs w:val="22"/>
              </w:rPr>
            </w:pPr>
            <w:r>
              <w:rPr>
                <w:rFonts w:cs="Arial"/>
                <w:szCs w:val="22"/>
              </w:rPr>
              <w:t>Präsenzzeit: 0 h</w:t>
            </w:r>
          </w:p>
          <w:p w14:paraId="5627A429" w14:textId="77777777" w:rsidR="00CB2C6B" w:rsidRPr="00113229" w:rsidRDefault="00CB2C6B" w:rsidP="00367354">
            <w:pPr>
              <w:rPr>
                <w:rFonts w:cs="Arial"/>
                <w:szCs w:val="22"/>
              </w:rPr>
            </w:pPr>
            <w:r>
              <w:rPr>
                <w:rFonts w:cs="Arial"/>
                <w:szCs w:val="22"/>
              </w:rPr>
              <w:t xml:space="preserve">Eigenstudium: </w:t>
            </w:r>
            <w:r w:rsidRPr="00296B99">
              <w:rPr>
                <w:rFonts w:cs="Arial"/>
                <w:szCs w:val="22"/>
              </w:rPr>
              <w:t>150 h</w:t>
            </w:r>
          </w:p>
        </w:tc>
      </w:tr>
      <w:tr w:rsidR="00CB2C6B" w:rsidRPr="00113229" w14:paraId="0EE8590E" w14:textId="77777777" w:rsidTr="00367354">
        <w:trPr>
          <w:trHeight w:val="340"/>
        </w:trPr>
        <w:tc>
          <w:tcPr>
            <w:tcW w:w="567" w:type="dxa"/>
            <w:tcBorders>
              <w:bottom w:val="single" w:sz="4" w:space="0" w:color="auto"/>
            </w:tcBorders>
            <w:shd w:val="clear" w:color="auto" w:fill="auto"/>
          </w:tcPr>
          <w:p w14:paraId="090DDB6E" w14:textId="77777777" w:rsidR="00CB2C6B" w:rsidRPr="00113229" w:rsidRDefault="00CB2C6B" w:rsidP="00F6461C">
            <w:pPr>
              <w:numPr>
                <w:ilvl w:val="0"/>
                <w:numId w:val="311"/>
              </w:numPr>
              <w:jc w:val="center"/>
              <w:rPr>
                <w:rFonts w:cs="Arial"/>
                <w:i/>
                <w:szCs w:val="22"/>
              </w:rPr>
            </w:pPr>
          </w:p>
        </w:tc>
        <w:tc>
          <w:tcPr>
            <w:tcW w:w="2693" w:type="dxa"/>
            <w:tcBorders>
              <w:bottom w:val="single" w:sz="4" w:space="0" w:color="auto"/>
            </w:tcBorders>
            <w:shd w:val="clear" w:color="auto" w:fill="auto"/>
          </w:tcPr>
          <w:p w14:paraId="73A7ADE0" w14:textId="77777777" w:rsidR="00CB2C6B" w:rsidRPr="00113229" w:rsidRDefault="00CB2C6B" w:rsidP="00367354">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02C65CF2" w14:textId="77777777" w:rsidR="00CB2C6B" w:rsidRPr="00113229" w:rsidRDefault="00CB2C6B" w:rsidP="00367354">
            <w:pPr>
              <w:rPr>
                <w:rFonts w:cs="Arial"/>
                <w:szCs w:val="22"/>
              </w:rPr>
            </w:pPr>
            <w:r>
              <w:rPr>
                <w:rFonts w:cs="Arial"/>
                <w:szCs w:val="22"/>
              </w:rPr>
              <w:t>1 Semester</w:t>
            </w:r>
          </w:p>
        </w:tc>
      </w:tr>
      <w:tr w:rsidR="00CB2C6B" w:rsidRPr="00113229" w14:paraId="7647A9DA" w14:textId="77777777" w:rsidTr="00367354">
        <w:trPr>
          <w:trHeight w:val="340"/>
        </w:trPr>
        <w:tc>
          <w:tcPr>
            <w:tcW w:w="567" w:type="dxa"/>
            <w:tcBorders>
              <w:bottom w:val="single" w:sz="4" w:space="0" w:color="auto"/>
            </w:tcBorders>
            <w:shd w:val="clear" w:color="auto" w:fill="auto"/>
          </w:tcPr>
          <w:p w14:paraId="02AD16DA" w14:textId="77777777" w:rsidR="00CB2C6B" w:rsidRPr="00113229" w:rsidRDefault="00CB2C6B" w:rsidP="00F6461C">
            <w:pPr>
              <w:numPr>
                <w:ilvl w:val="0"/>
                <w:numId w:val="311"/>
              </w:numPr>
              <w:jc w:val="center"/>
              <w:rPr>
                <w:rFonts w:cs="Arial"/>
                <w:i/>
                <w:szCs w:val="22"/>
              </w:rPr>
            </w:pPr>
          </w:p>
        </w:tc>
        <w:tc>
          <w:tcPr>
            <w:tcW w:w="2693" w:type="dxa"/>
            <w:tcBorders>
              <w:bottom w:val="single" w:sz="4" w:space="0" w:color="auto"/>
            </w:tcBorders>
            <w:shd w:val="clear" w:color="auto" w:fill="auto"/>
          </w:tcPr>
          <w:p w14:paraId="45526C7B" w14:textId="77777777" w:rsidR="00CB2C6B" w:rsidRPr="00113229" w:rsidRDefault="00CB2C6B" w:rsidP="00367354">
            <w:pPr>
              <w:rPr>
                <w:rFonts w:cs="Arial"/>
                <w:b/>
                <w:szCs w:val="22"/>
              </w:rPr>
            </w:pPr>
            <w:r w:rsidRPr="00113229">
              <w:rPr>
                <w:rFonts w:cs="Arial"/>
                <w:b/>
                <w:szCs w:val="22"/>
              </w:rPr>
              <w:t>Unterrichtssprache</w:t>
            </w:r>
          </w:p>
        </w:tc>
        <w:tc>
          <w:tcPr>
            <w:tcW w:w="6663" w:type="dxa"/>
            <w:tcBorders>
              <w:bottom w:val="single" w:sz="4" w:space="0" w:color="auto"/>
            </w:tcBorders>
            <w:shd w:val="clear" w:color="auto" w:fill="auto"/>
          </w:tcPr>
          <w:p w14:paraId="061888E0" w14:textId="77777777" w:rsidR="00CB2C6B" w:rsidRPr="00113229" w:rsidRDefault="00CB2C6B" w:rsidP="00367354">
            <w:pPr>
              <w:rPr>
                <w:rFonts w:cs="Arial"/>
                <w:szCs w:val="22"/>
              </w:rPr>
            </w:pPr>
            <w:r>
              <w:rPr>
                <w:rFonts w:cs="Arial"/>
                <w:szCs w:val="22"/>
              </w:rPr>
              <w:t>Deutsch und Spanisch</w:t>
            </w:r>
          </w:p>
        </w:tc>
      </w:tr>
      <w:tr w:rsidR="00CB2C6B" w:rsidRPr="00113229" w14:paraId="530F4FB2" w14:textId="77777777" w:rsidTr="00367354">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64BFE0B" w14:textId="77777777" w:rsidR="00CB2C6B" w:rsidRPr="00113229" w:rsidRDefault="00CB2C6B" w:rsidP="00F6461C">
            <w:pPr>
              <w:numPr>
                <w:ilvl w:val="0"/>
                <w:numId w:val="311"/>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C5DAA90" w14:textId="77777777" w:rsidR="00CB2C6B" w:rsidRPr="00113229" w:rsidRDefault="00CB2C6B" w:rsidP="00367354">
            <w:pPr>
              <w:rPr>
                <w:rFonts w:cs="Arial"/>
                <w:b/>
                <w:szCs w:val="22"/>
              </w:rPr>
            </w:pPr>
            <w:r w:rsidRPr="00113229">
              <w:rPr>
                <w:rFonts w:cs="Arial"/>
                <w:b/>
                <w:szCs w:val="22"/>
              </w:rPr>
              <w:t>Vorbereitende 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065237D" w14:textId="77777777" w:rsidR="00CB2C6B" w:rsidRPr="00113229" w:rsidRDefault="00CB2C6B" w:rsidP="00367354">
            <w:pPr>
              <w:rPr>
                <w:rFonts w:cs="Arial"/>
                <w:szCs w:val="22"/>
              </w:rPr>
            </w:pPr>
            <w:r>
              <w:rPr>
                <w:rFonts w:cs="Arial"/>
                <w:szCs w:val="22"/>
              </w:rPr>
              <w:t>Wird bekannt gegeben</w:t>
            </w:r>
          </w:p>
        </w:tc>
      </w:tr>
    </w:tbl>
    <w:p w14:paraId="6C25C444" w14:textId="09B6B663" w:rsidR="00CB2C6B" w:rsidRDefault="00CB2C6B">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9202D" w:rsidRPr="00113229" w14:paraId="75A502C8" w14:textId="77777777" w:rsidTr="002E415D">
        <w:trPr>
          <w:trHeight w:val="567"/>
        </w:trPr>
        <w:tc>
          <w:tcPr>
            <w:tcW w:w="567" w:type="dxa"/>
            <w:shd w:val="clear" w:color="auto" w:fill="E0E0E0"/>
          </w:tcPr>
          <w:p w14:paraId="341FB915" w14:textId="77777777" w:rsidR="0039202D" w:rsidRPr="00113229" w:rsidRDefault="0039202D" w:rsidP="00F6461C">
            <w:pPr>
              <w:numPr>
                <w:ilvl w:val="0"/>
                <w:numId w:val="309"/>
              </w:numPr>
              <w:rPr>
                <w:rFonts w:cs="Arial"/>
                <w:i/>
                <w:szCs w:val="22"/>
              </w:rPr>
            </w:pPr>
          </w:p>
        </w:tc>
        <w:tc>
          <w:tcPr>
            <w:tcW w:w="2693" w:type="dxa"/>
            <w:shd w:val="clear" w:color="auto" w:fill="E0E0E0"/>
          </w:tcPr>
          <w:p w14:paraId="400C3359" w14:textId="77777777" w:rsidR="0039202D" w:rsidRPr="00113229" w:rsidRDefault="0039202D" w:rsidP="002E415D">
            <w:pPr>
              <w:rPr>
                <w:rFonts w:cs="Arial"/>
                <w:b/>
                <w:szCs w:val="22"/>
              </w:rPr>
            </w:pPr>
            <w:r w:rsidRPr="00113229">
              <w:rPr>
                <w:rFonts w:cs="Arial"/>
                <w:b/>
                <w:szCs w:val="22"/>
              </w:rPr>
              <w:t>Modulbezeichnung</w:t>
            </w:r>
          </w:p>
          <w:p w14:paraId="2F1AAA36" w14:textId="207F287E" w:rsidR="0039202D" w:rsidRPr="00113229" w:rsidRDefault="00B92426" w:rsidP="002E415D">
            <w:pPr>
              <w:rPr>
                <w:rFonts w:cs="Arial"/>
                <w:szCs w:val="22"/>
              </w:rPr>
            </w:pPr>
            <w:r>
              <w:rPr>
                <w:rFonts w:cs="Arial"/>
                <w:szCs w:val="22"/>
              </w:rPr>
              <w:t>8</w:t>
            </w:r>
            <w:r w:rsidR="00925C36">
              <w:rPr>
                <w:rFonts w:cs="Arial"/>
                <w:szCs w:val="22"/>
              </w:rPr>
              <w:t>7735</w:t>
            </w:r>
          </w:p>
        </w:tc>
        <w:tc>
          <w:tcPr>
            <w:tcW w:w="5528" w:type="dxa"/>
            <w:shd w:val="clear" w:color="auto" w:fill="E0E0E0"/>
          </w:tcPr>
          <w:p w14:paraId="57167EA8" w14:textId="77777777" w:rsidR="0026370B" w:rsidRDefault="0039202D" w:rsidP="008D6A21">
            <w:pPr>
              <w:pStyle w:val="berschriftModul"/>
              <w:rPr>
                <w:lang w:eastAsia="en-US"/>
              </w:rPr>
            </w:pPr>
            <w:bookmarkStart w:id="6221" w:name="_Toc54705675"/>
            <w:r>
              <w:rPr>
                <w:lang w:eastAsia="en-US"/>
              </w:rPr>
              <w:t>Wirtschaft und Gesellschaft in Frankreich</w:t>
            </w:r>
            <w:bookmarkEnd w:id="6221"/>
            <w:r w:rsidRPr="00417C22">
              <w:rPr>
                <w:lang w:eastAsia="en-US"/>
              </w:rPr>
              <w:t xml:space="preserve"> </w:t>
            </w:r>
          </w:p>
          <w:p w14:paraId="0B484B57" w14:textId="346663FC" w:rsidR="0039202D" w:rsidRPr="0026370B" w:rsidRDefault="0039202D" w:rsidP="00A63455">
            <w:pPr>
              <w:rPr>
                <w:rFonts w:cs="Arial"/>
                <w:szCs w:val="22"/>
                <w:lang w:val="en-US" w:eastAsia="en-US"/>
              </w:rPr>
            </w:pPr>
            <w:r w:rsidRPr="0026370B">
              <w:rPr>
                <w:lang w:val="en-US"/>
              </w:rPr>
              <w:t>(Business and society in France)</w:t>
            </w:r>
            <w:r w:rsidRPr="0026370B">
              <w:rPr>
                <w:rFonts w:cs="Arial"/>
                <w:szCs w:val="22"/>
                <w:lang w:val="en-US" w:eastAsia="en-US"/>
              </w:rPr>
              <w:t xml:space="preserve"> </w:t>
            </w:r>
          </w:p>
        </w:tc>
        <w:tc>
          <w:tcPr>
            <w:tcW w:w="1136" w:type="dxa"/>
            <w:shd w:val="clear" w:color="auto" w:fill="E0E0E0"/>
          </w:tcPr>
          <w:p w14:paraId="6F7EFC61" w14:textId="77777777" w:rsidR="0039202D" w:rsidRPr="00113229" w:rsidRDefault="0039202D" w:rsidP="002E415D">
            <w:pPr>
              <w:jc w:val="center"/>
              <w:rPr>
                <w:rFonts w:cs="Arial"/>
                <w:b/>
                <w:szCs w:val="22"/>
              </w:rPr>
            </w:pPr>
            <w:r>
              <w:rPr>
                <w:rFonts w:cs="Arial"/>
                <w:b/>
                <w:szCs w:val="22"/>
              </w:rPr>
              <w:t>5 ECTS</w:t>
            </w:r>
          </w:p>
        </w:tc>
      </w:tr>
      <w:tr w:rsidR="0039202D" w:rsidRPr="00113229" w14:paraId="7FE9601C" w14:textId="77777777" w:rsidTr="002E415D">
        <w:trPr>
          <w:trHeight w:val="567"/>
        </w:trPr>
        <w:tc>
          <w:tcPr>
            <w:tcW w:w="567" w:type="dxa"/>
            <w:shd w:val="clear" w:color="auto" w:fill="E0E0E0"/>
          </w:tcPr>
          <w:p w14:paraId="5668A213" w14:textId="77777777" w:rsidR="0039202D" w:rsidRPr="00113229" w:rsidRDefault="0039202D" w:rsidP="00F6461C">
            <w:pPr>
              <w:numPr>
                <w:ilvl w:val="0"/>
                <w:numId w:val="309"/>
              </w:numPr>
              <w:rPr>
                <w:rFonts w:cs="Arial"/>
                <w:i/>
                <w:szCs w:val="22"/>
              </w:rPr>
            </w:pPr>
          </w:p>
        </w:tc>
        <w:tc>
          <w:tcPr>
            <w:tcW w:w="2693" w:type="dxa"/>
            <w:shd w:val="clear" w:color="auto" w:fill="E0E0E0"/>
          </w:tcPr>
          <w:p w14:paraId="071E90A4" w14:textId="77777777" w:rsidR="0039202D" w:rsidRPr="00113229" w:rsidRDefault="0039202D" w:rsidP="002E415D">
            <w:pPr>
              <w:rPr>
                <w:rFonts w:cs="Arial"/>
                <w:szCs w:val="22"/>
              </w:rPr>
            </w:pPr>
            <w:r w:rsidRPr="00113229">
              <w:rPr>
                <w:rFonts w:cs="Arial"/>
                <w:szCs w:val="22"/>
              </w:rPr>
              <w:t>Lehrveranstaltungen</w:t>
            </w:r>
          </w:p>
          <w:p w14:paraId="3A9F9FF9" w14:textId="77777777" w:rsidR="0039202D" w:rsidRPr="002C02C0" w:rsidRDefault="0039202D" w:rsidP="002E415D">
            <w:pPr>
              <w:rPr>
                <w:rFonts w:cs="Arial"/>
                <w:szCs w:val="22"/>
              </w:rPr>
            </w:pPr>
          </w:p>
        </w:tc>
        <w:tc>
          <w:tcPr>
            <w:tcW w:w="5528" w:type="dxa"/>
            <w:shd w:val="clear" w:color="auto" w:fill="E0E0E0"/>
          </w:tcPr>
          <w:p w14:paraId="18C8D65F" w14:textId="77777777" w:rsidR="0039202D" w:rsidRDefault="0039202D" w:rsidP="002E415D">
            <w:pPr>
              <w:rPr>
                <w:rFonts w:cs="Arial"/>
                <w:szCs w:val="22"/>
              </w:rPr>
            </w:pPr>
            <w:r>
              <w:rPr>
                <w:rFonts w:cs="Arial"/>
                <w:szCs w:val="22"/>
              </w:rPr>
              <w:t xml:space="preserve">S: Wirtschaft und Gesellschaft in Frankreich (2 SWS) </w:t>
            </w:r>
            <w:r w:rsidRPr="00BA7D7E">
              <w:rPr>
                <w:rFonts w:cs="Arial"/>
                <w:b/>
                <w:i/>
                <w:color w:val="FF0000"/>
                <w:szCs w:val="22"/>
              </w:rPr>
              <w:t>(Anwesenheitspflicht)</w:t>
            </w:r>
          </w:p>
          <w:p w14:paraId="6BD4B5DA" w14:textId="77777777" w:rsidR="0039202D" w:rsidRPr="0072659A" w:rsidRDefault="0039202D" w:rsidP="002E415D">
            <w:pPr>
              <w:rPr>
                <w:rFonts w:cs="Arial"/>
                <w:szCs w:val="22"/>
              </w:rPr>
            </w:pPr>
          </w:p>
        </w:tc>
        <w:tc>
          <w:tcPr>
            <w:tcW w:w="1136" w:type="dxa"/>
            <w:shd w:val="clear" w:color="auto" w:fill="E0E0E0"/>
          </w:tcPr>
          <w:p w14:paraId="5A516700" w14:textId="77777777" w:rsidR="0039202D" w:rsidRPr="00113229" w:rsidRDefault="0039202D" w:rsidP="002E415D">
            <w:pPr>
              <w:jc w:val="center"/>
              <w:rPr>
                <w:rFonts w:cs="Arial"/>
                <w:szCs w:val="22"/>
              </w:rPr>
            </w:pPr>
            <w:r>
              <w:rPr>
                <w:rFonts w:cs="Arial"/>
                <w:szCs w:val="22"/>
              </w:rPr>
              <w:t>5 ECTS</w:t>
            </w:r>
          </w:p>
        </w:tc>
      </w:tr>
      <w:tr w:rsidR="0039202D" w:rsidRPr="00113229" w14:paraId="70005665" w14:textId="77777777" w:rsidTr="002E415D">
        <w:trPr>
          <w:trHeight w:val="383"/>
        </w:trPr>
        <w:tc>
          <w:tcPr>
            <w:tcW w:w="567" w:type="dxa"/>
            <w:shd w:val="clear" w:color="auto" w:fill="E0E0E0"/>
          </w:tcPr>
          <w:p w14:paraId="37190EB4" w14:textId="77777777" w:rsidR="0039202D" w:rsidRPr="00113229" w:rsidRDefault="0039202D" w:rsidP="00F6461C">
            <w:pPr>
              <w:numPr>
                <w:ilvl w:val="0"/>
                <w:numId w:val="309"/>
              </w:numPr>
              <w:rPr>
                <w:rFonts w:cs="Arial"/>
                <w:i/>
                <w:szCs w:val="22"/>
              </w:rPr>
            </w:pPr>
          </w:p>
        </w:tc>
        <w:tc>
          <w:tcPr>
            <w:tcW w:w="2693" w:type="dxa"/>
            <w:shd w:val="clear" w:color="auto" w:fill="E0E0E0"/>
          </w:tcPr>
          <w:p w14:paraId="5755E508" w14:textId="77777777" w:rsidR="0039202D" w:rsidRPr="00113229" w:rsidRDefault="0039202D" w:rsidP="002E415D">
            <w:pPr>
              <w:rPr>
                <w:rFonts w:cs="Arial"/>
                <w:szCs w:val="22"/>
              </w:rPr>
            </w:pPr>
            <w:r>
              <w:rPr>
                <w:rFonts w:cs="Arial"/>
                <w:szCs w:val="22"/>
              </w:rPr>
              <w:t>Lehrende</w:t>
            </w:r>
          </w:p>
        </w:tc>
        <w:tc>
          <w:tcPr>
            <w:tcW w:w="5528" w:type="dxa"/>
            <w:shd w:val="clear" w:color="auto" w:fill="E0E0E0"/>
          </w:tcPr>
          <w:p w14:paraId="1540555A" w14:textId="77777777" w:rsidR="0039202D" w:rsidRPr="00113229" w:rsidRDefault="0039202D" w:rsidP="002E415D">
            <w:pPr>
              <w:rPr>
                <w:rFonts w:cs="Arial"/>
                <w:szCs w:val="22"/>
              </w:rPr>
            </w:pPr>
            <w:r>
              <w:rPr>
                <w:rFonts w:cs="Arial"/>
                <w:szCs w:val="22"/>
              </w:rPr>
              <w:t>Prof. Dr. Ammon</w:t>
            </w:r>
          </w:p>
        </w:tc>
        <w:tc>
          <w:tcPr>
            <w:tcW w:w="1136" w:type="dxa"/>
            <w:shd w:val="clear" w:color="auto" w:fill="E0E0E0"/>
          </w:tcPr>
          <w:p w14:paraId="60171152" w14:textId="77777777" w:rsidR="0039202D" w:rsidRPr="00113229" w:rsidRDefault="0039202D" w:rsidP="002E415D">
            <w:pPr>
              <w:rPr>
                <w:rFonts w:cs="Arial"/>
                <w:szCs w:val="22"/>
              </w:rPr>
            </w:pPr>
          </w:p>
        </w:tc>
      </w:tr>
    </w:tbl>
    <w:p w14:paraId="57FF5833" w14:textId="77777777" w:rsidR="0039202D" w:rsidRPr="00113229" w:rsidRDefault="0039202D" w:rsidP="0039202D">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9202D" w:rsidRPr="00113229" w14:paraId="415F05CC" w14:textId="77777777" w:rsidTr="002E415D">
        <w:trPr>
          <w:trHeight w:val="340"/>
        </w:trPr>
        <w:tc>
          <w:tcPr>
            <w:tcW w:w="567" w:type="dxa"/>
            <w:tcBorders>
              <w:bottom w:val="single" w:sz="4" w:space="0" w:color="auto"/>
            </w:tcBorders>
          </w:tcPr>
          <w:p w14:paraId="79E791F0" w14:textId="77777777" w:rsidR="0039202D" w:rsidRPr="00113229" w:rsidRDefault="0039202D" w:rsidP="00F6461C">
            <w:pPr>
              <w:numPr>
                <w:ilvl w:val="0"/>
                <w:numId w:val="309"/>
              </w:numPr>
              <w:jc w:val="center"/>
              <w:rPr>
                <w:rFonts w:cs="Arial"/>
                <w:i/>
                <w:szCs w:val="22"/>
              </w:rPr>
            </w:pPr>
          </w:p>
        </w:tc>
        <w:tc>
          <w:tcPr>
            <w:tcW w:w="2693" w:type="dxa"/>
            <w:tcBorders>
              <w:bottom w:val="single" w:sz="4" w:space="0" w:color="auto"/>
            </w:tcBorders>
          </w:tcPr>
          <w:p w14:paraId="43D6963A" w14:textId="77777777" w:rsidR="0039202D" w:rsidRPr="00113229" w:rsidRDefault="0039202D" w:rsidP="002E415D">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1A4E1A98" w14:textId="77777777" w:rsidR="0039202D" w:rsidRPr="00113229" w:rsidRDefault="0039202D" w:rsidP="002E415D">
            <w:pPr>
              <w:rPr>
                <w:rFonts w:cs="Arial"/>
                <w:szCs w:val="22"/>
              </w:rPr>
            </w:pPr>
            <w:r>
              <w:rPr>
                <w:rFonts w:cs="Arial"/>
                <w:szCs w:val="22"/>
              </w:rPr>
              <w:t>Prof. Gardini, Ph.D.</w:t>
            </w:r>
          </w:p>
        </w:tc>
      </w:tr>
      <w:tr w:rsidR="0039202D" w:rsidRPr="00113229" w14:paraId="164AAF1F" w14:textId="77777777" w:rsidTr="002E415D">
        <w:trPr>
          <w:trHeight w:val="340"/>
        </w:trPr>
        <w:tc>
          <w:tcPr>
            <w:tcW w:w="567" w:type="dxa"/>
            <w:shd w:val="clear" w:color="auto" w:fill="auto"/>
          </w:tcPr>
          <w:p w14:paraId="756E2F02" w14:textId="77777777" w:rsidR="0039202D" w:rsidRPr="00113229" w:rsidRDefault="0039202D" w:rsidP="00F6461C">
            <w:pPr>
              <w:numPr>
                <w:ilvl w:val="0"/>
                <w:numId w:val="309"/>
              </w:numPr>
              <w:jc w:val="center"/>
              <w:rPr>
                <w:rFonts w:cs="Arial"/>
                <w:i/>
                <w:szCs w:val="22"/>
              </w:rPr>
            </w:pPr>
          </w:p>
        </w:tc>
        <w:tc>
          <w:tcPr>
            <w:tcW w:w="2693" w:type="dxa"/>
            <w:shd w:val="clear" w:color="auto" w:fill="auto"/>
          </w:tcPr>
          <w:p w14:paraId="1F0E6002" w14:textId="77777777" w:rsidR="0039202D" w:rsidRPr="00113229" w:rsidRDefault="0039202D" w:rsidP="002E415D">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0585DF02" w14:textId="77777777" w:rsidR="0039202D" w:rsidRDefault="0039202D" w:rsidP="002E415D">
            <w:pPr>
              <w:rPr>
                <w:rFonts w:cs="Arial"/>
                <w:szCs w:val="22"/>
              </w:rPr>
            </w:pPr>
            <w:r>
              <w:rPr>
                <w:rFonts w:cs="Arial"/>
                <w:szCs w:val="22"/>
              </w:rPr>
              <w:t>Untersuchung von Politik, Gesellschaft und Wirtschaft Frankreichs:</w:t>
            </w:r>
          </w:p>
          <w:p w14:paraId="7BC8FEA1" w14:textId="77777777" w:rsidR="0039202D" w:rsidRDefault="0039202D" w:rsidP="00F6461C">
            <w:pPr>
              <w:pStyle w:val="Listenabsatz"/>
              <w:numPr>
                <w:ilvl w:val="0"/>
                <w:numId w:val="308"/>
              </w:numPr>
              <w:rPr>
                <w:rFonts w:cs="Arial"/>
              </w:rPr>
            </w:pPr>
            <w:r>
              <w:rPr>
                <w:rFonts w:cs="Arial"/>
              </w:rPr>
              <w:t>Politisches System unter Herausarbeitung der internationalen Rahmenbedingungen</w:t>
            </w:r>
          </w:p>
          <w:p w14:paraId="68DD5B73" w14:textId="77777777" w:rsidR="0039202D" w:rsidRDefault="0039202D" w:rsidP="00F6461C">
            <w:pPr>
              <w:pStyle w:val="Listenabsatz"/>
              <w:numPr>
                <w:ilvl w:val="0"/>
                <w:numId w:val="308"/>
              </w:numPr>
              <w:rPr>
                <w:rFonts w:cs="Arial"/>
              </w:rPr>
            </w:pPr>
            <w:r>
              <w:rPr>
                <w:rFonts w:cs="Arial"/>
              </w:rPr>
              <w:t>Ausprägungen und Formen gesellschaftlichen Wandels</w:t>
            </w:r>
          </w:p>
          <w:p w14:paraId="0F0A3973" w14:textId="77777777" w:rsidR="0039202D" w:rsidRPr="00E54960" w:rsidRDefault="0039202D" w:rsidP="00F6461C">
            <w:pPr>
              <w:pStyle w:val="Listenabsatz"/>
              <w:numPr>
                <w:ilvl w:val="0"/>
                <w:numId w:val="308"/>
              </w:numPr>
              <w:rPr>
                <w:rFonts w:cs="Arial"/>
              </w:rPr>
            </w:pPr>
            <w:r>
              <w:rPr>
                <w:rFonts w:cs="Arial"/>
              </w:rPr>
              <w:t>Auswirkungen von Globalisierungs- und Regionalisierungsprozessen</w:t>
            </w:r>
          </w:p>
        </w:tc>
      </w:tr>
      <w:tr w:rsidR="0039202D" w:rsidRPr="00113229" w14:paraId="5717B8FD" w14:textId="77777777" w:rsidTr="002E415D">
        <w:trPr>
          <w:trHeight w:val="340"/>
        </w:trPr>
        <w:tc>
          <w:tcPr>
            <w:tcW w:w="567" w:type="dxa"/>
            <w:shd w:val="clear" w:color="auto" w:fill="auto"/>
          </w:tcPr>
          <w:p w14:paraId="4A2CF088" w14:textId="77777777" w:rsidR="0039202D" w:rsidRPr="00113229" w:rsidRDefault="0039202D" w:rsidP="00F6461C">
            <w:pPr>
              <w:numPr>
                <w:ilvl w:val="0"/>
                <w:numId w:val="309"/>
              </w:numPr>
              <w:jc w:val="center"/>
              <w:rPr>
                <w:rFonts w:cs="Arial"/>
                <w:i/>
                <w:szCs w:val="22"/>
              </w:rPr>
            </w:pPr>
          </w:p>
        </w:tc>
        <w:tc>
          <w:tcPr>
            <w:tcW w:w="2693" w:type="dxa"/>
            <w:shd w:val="clear" w:color="auto" w:fill="auto"/>
          </w:tcPr>
          <w:p w14:paraId="39147B0E" w14:textId="77777777" w:rsidR="0039202D" w:rsidRPr="00113229" w:rsidRDefault="0039202D" w:rsidP="002E415D">
            <w:pPr>
              <w:rPr>
                <w:rFonts w:cs="Arial"/>
                <w:b/>
                <w:szCs w:val="22"/>
              </w:rPr>
            </w:pPr>
            <w:r w:rsidRPr="00113229">
              <w:rPr>
                <w:rFonts w:cs="Arial"/>
                <w:b/>
                <w:szCs w:val="22"/>
              </w:rPr>
              <w:t>Lernziele und Kompetenzen</w:t>
            </w:r>
          </w:p>
        </w:tc>
        <w:tc>
          <w:tcPr>
            <w:tcW w:w="6662" w:type="dxa"/>
            <w:shd w:val="clear" w:color="auto" w:fill="auto"/>
          </w:tcPr>
          <w:p w14:paraId="61C1A645" w14:textId="77777777" w:rsidR="0039202D" w:rsidRDefault="0039202D" w:rsidP="002E415D">
            <w:pPr>
              <w:rPr>
                <w:rFonts w:cs="Arial"/>
                <w:szCs w:val="22"/>
              </w:rPr>
            </w:pPr>
            <w:r>
              <w:rPr>
                <w:rFonts w:cs="Arial"/>
                <w:szCs w:val="22"/>
              </w:rPr>
              <w:t>Die Studierenden</w:t>
            </w:r>
          </w:p>
          <w:p w14:paraId="5D148B44" w14:textId="77777777" w:rsidR="0039202D" w:rsidRDefault="0039202D" w:rsidP="00F6461C">
            <w:pPr>
              <w:pStyle w:val="Listenabsatz"/>
              <w:numPr>
                <w:ilvl w:val="0"/>
                <w:numId w:val="308"/>
              </w:numPr>
              <w:rPr>
                <w:rFonts w:cs="Arial"/>
              </w:rPr>
            </w:pPr>
            <w:r>
              <w:rPr>
                <w:rFonts w:cs="Arial"/>
              </w:rPr>
              <w:t>erwerben fundierte Kenntnisse über politische Prozesse, ökonomische Veränderungen und gesellschaftliche Herausforderungen im Kontext von Globalisierungs- und Integrationsprozessen.</w:t>
            </w:r>
          </w:p>
          <w:p w14:paraId="782FA69C" w14:textId="77777777" w:rsidR="0039202D" w:rsidRPr="00E54960" w:rsidRDefault="0039202D" w:rsidP="00F6461C">
            <w:pPr>
              <w:pStyle w:val="Listenabsatz"/>
              <w:numPr>
                <w:ilvl w:val="0"/>
                <w:numId w:val="308"/>
              </w:numPr>
              <w:rPr>
                <w:rFonts w:cs="Arial"/>
              </w:rPr>
            </w:pPr>
            <w:r>
              <w:rPr>
                <w:rFonts w:cs="Arial"/>
              </w:rPr>
              <w:t>entwickeln die Fähigkeit, die Dynamik interner und externer Faktoren zu analysieren und zu bewerten.</w:t>
            </w:r>
          </w:p>
        </w:tc>
      </w:tr>
      <w:tr w:rsidR="0039202D" w:rsidRPr="00113229" w14:paraId="137066CC" w14:textId="77777777" w:rsidTr="002E415D">
        <w:trPr>
          <w:trHeight w:val="340"/>
        </w:trPr>
        <w:tc>
          <w:tcPr>
            <w:tcW w:w="567" w:type="dxa"/>
          </w:tcPr>
          <w:p w14:paraId="4420A7BD" w14:textId="77777777" w:rsidR="0039202D" w:rsidRPr="00113229" w:rsidRDefault="0039202D" w:rsidP="00F6461C">
            <w:pPr>
              <w:numPr>
                <w:ilvl w:val="0"/>
                <w:numId w:val="309"/>
              </w:numPr>
              <w:jc w:val="center"/>
              <w:rPr>
                <w:rFonts w:cs="Arial"/>
                <w:i/>
                <w:szCs w:val="22"/>
              </w:rPr>
            </w:pPr>
          </w:p>
        </w:tc>
        <w:tc>
          <w:tcPr>
            <w:tcW w:w="2693" w:type="dxa"/>
          </w:tcPr>
          <w:p w14:paraId="33CFD1BB" w14:textId="77777777" w:rsidR="0039202D" w:rsidRPr="00113229" w:rsidRDefault="0039202D" w:rsidP="002E415D">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46ADC521" w14:textId="77777777" w:rsidR="0039202D" w:rsidRPr="00113229" w:rsidRDefault="0039202D" w:rsidP="002E415D">
            <w:pPr>
              <w:rPr>
                <w:rFonts w:cs="Arial"/>
                <w:szCs w:val="22"/>
              </w:rPr>
            </w:pPr>
            <w:r>
              <w:rPr>
                <w:rFonts w:cs="Arial"/>
                <w:szCs w:val="22"/>
              </w:rPr>
              <w:t>Erfolgreicher Abschluss der Assessmentphase</w:t>
            </w:r>
          </w:p>
        </w:tc>
      </w:tr>
      <w:tr w:rsidR="0039202D" w:rsidRPr="00113229" w14:paraId="0A7947DB" w14:textId="77777777" w:rsidTr="002E415D">
        <w:trPr>
          <w:trHeight w:val="340"/>
        </w:trPr>
        <w:tc>
          <w:tcPr>
            <w:tcW w:w="567" w:type="dxa"/>
          </w:tcPr>
          <w:p w14:paraId="5A24517C" w14:textId="77777777" w:rsidR="0039202D" w:rsidRPr="00113229" w:rsidRDefault="0039202D" w:rsidP="00F6461C">
            <w:pPr>
              <w:numPr>
                <w:ilvl w:val="0"/>
                <w:numId w:val="309"/>
              </w:numPr>
              <w:jc w:val="center"/>
              <w:rPr>
                <w:rFonts w:cs="Arial"/>
                <w:i/>
                <w:szCs w:val="22"/>
              </w:rPr>
            </w:pPr>
          </w:p>
        </w:tc>
        <w:tc>
          <w:tcPr>
            <w:tcW w:w="2693" w:type="dxa"/>
          </w:tcPr>
          <w:p w14:paraId="3E56F6C9" w14:textId="77777777" w:rsidR="0039202D" w:rsidRPr="00113229" w:rsidRDefault="0039202D" w:rsidP="002E415D">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294656B6" w14:textId="77777777" w:rsidR="0039202D" w:rsidRPr="00113229" w:rsidRDefault="0039202D" w:rsidP="002E415D">
            <w:pPr>
              <w:rPr>
                <w:rFonts w:cs="Arial"/>
                <w:szCs w:val="22"/>
              </w:rPr>
            </w:pPr>
            <w:r>
              <w:rPr>
                <w:rFonts w:cs="Arial"/>
                <w:szCs w:val="22"/>
              </w:rPr>
              <w:t>Ab 4. Studiensemester</w:t>
            </w:r>
          </w:p>
        </w:tc>
      </w:tr>
      <w:tr w:rsidR="0039202D" w:rsidRPr="00113229" w14:paraId="73AD215D" w14:textId="77777777" w:rsidTr="002E415D">
        <w:trPr>
          <w:trHeight w:val="340"/>
        </w:trPr>
        <w:tc>
          <w:tcPr>
            <w:tcW w:w="567" w:type="dxa"/>
            <w:tcBorders>
              <w:bottom w:val="single" w:sz="4" w:space="0" w:color="auto"/>
            </w:tcBorders>
          </w:tcPr>
          <w:p w14:paraId="69C657D3" w14:textId="77777777" w:rsidR="0039202D" w:rsidRPr="00113229" w:rsidRDefault="0039202D" w:rsidP="00F6461C">
            <w:pPr>
              <w:numPr>
                <w:ilvl w:val="0"/>
                <w:numId w:val="309"/>
              </w:numPr>
              <w:jc w:val="center"/>
              <w:rPr>
                <w:rFonts w:cs="Arial"/>
                <w:i/>
                <w:szCs w:val="22"/>
              </w:rPr>
            </w:pPr>
          </w:p>
          <w:p w14:paraId="79242D7D" w14:textId="77777777" w:rsidR="0039202D" w:rsidRPr="00113229" w:rsidRDefault="0039202D" w:rsidP="002E415D">
            <w:pPr>
              <w:jc w:val="center"/>
              <w:rPr>
                <w:rFonts w:cs="Arial"/>
                <w:szCs w:val="22"/>
              </w:rPr>
            </w:pPr>
          </w:p>
        </w:tc>
        <w:tc>
          <w:tcPr>
            <w:tcW w:w="2693" w:type="dxa"/>
            <w:tcBorders>
              <w:bottom w:val="single" w:sz="4" w:space="0" w:color="auto"/>
            </w:tcBorders>
          </w:tcPr>
          <w:p w14:paraId="7BF20D91" w14:textId="77777777" w:rsidR="0039202D" w:rsidRPr="00113229" w:rsidRDefault="0039202D" w:rsidP="002E415D">
            <w:pPr>
              <w:rPr>
                <w:rFonts w:cs="Arial"/>
                <w:b/>
                <w:szCs w:val="22"/>
              </w:rPr>
            </w:pPr>
            <w:r w:rsidRPr="00113229">
              <w:rPr>
                <w:rFonts w:cs="Arial"/>
                <w:b/>
                <w:szCs w:val="22"/>
              </w:rPr>
              <w:t>Verwendbarkeit des Moduls</w:t>
            </w:r>
          </w:p>
        </w:tc>
        <w:tc>
          <w:tcPr>
            <w:tcW w:w="6662" w:type="dxa"/>
            <w:tcBorders>
              <w:bottom w:val="single" w:sz="4" w:space="0" w:color="auto"/>
            </w:tcBorders>
          </w:tcPr>
          <w:p w14:paraId="0FFF68F1" w14:textId="77777777" w:rsidR="0039202D" w:rsidRDefault="0039202D" w:rsidP="00F6461C">
            <w:pPr>
              <w:pStyle w:val="Listenabsatz"/>
              <w:numPr>
                <w:ilvl w:val="0"/>
                <w:numId w:val="307"/>
              </w:numPr>
              <w:ind w:left="210" w:hanging="210"/>
              <w:rPr>
                <w:rFonts w:cs="Arial"/>
              </w:rPr>
            </w:pPr>
            <w:r>
              <w:rPr>
                <w:rFonts w:cs="Arial"/>
              </w:rPr>
              <w:t>Zweitfachvertiefung für Studierende der Wirtschaftswissenschaften mit dem Schwerpunkt Wirtschaftspädagogik Studienrichting II, Zweitfach Französisch und Auslandswissenschaften</w:t>
            </w:r>
          </w:p>
          <w:p w14:paraId="5469A35E" w14:textId="67E2FE62" w:rsidR="005B50B7" w:rsidRPr="004B5103" w:rsidRDefault="0039202D" w:rsidP="00F6461C">
            <w:pPr>
              <w:pStyle w:val="Listenabsatz"/>
              <w:numPr>
                <w:ilvl w:val="0"/>
                <w:numId w:val="307"/>
              </w:numPr>
              <w:ind w:left="210" w:hanging="210"/>
              <w:rPr>
                <w:rFonts w:cs="Arial"/>
              </w:rPr>
            </w:pPr>
            <w:r>
              <w:rPr>
                <w:rFonts w:cs="Arial"/>
              </w:rPr>
              <w:t>Modul im Vertiefungsbereich</w:t>
            </w:r>
          </w:p>
        </w:tc>
      </w:tr>
      <w:tr w:rsidR="0039202D" w:rsidRPr="00113229" w14:paraId="4FA82F01" w14:textId="77777777" w:rsidTr="002E415D">
        <w:trPr>
          <w:trHeight w:val="340"/>
        </w:trPr>
        <w:tc>
          <w:tcPr>
            <w:tcW w:w="567" w:type="dxa"/>
            <w:shd w:val="clear" w:color="auto" w:fill="auto"/>
          </w:tcPr>
          <w:p w14:paraId="53E5F348" w14:textId="77777777" w:rsidR="0039202D" w:rsidRPr="00113229" w:rsidRDefault="0039202D" w:rsidP="00F6461C">
            <w:pPr>
              <w:numPr>
                <w:ilvl w:val="0"/>
                <w:numId w:val="309"/>
              </w:numPr>
              <w:jc w:val="center"/>
              <w:rPr>
                <w:rFonts w:cs="Arial"/>
                <w:i/>
                <w:szCs w:val="22"/>
              </w:rPr>
            </w:pPr>
          </w:p>
        </w:tc>
        <w:tc>
          <w:tcPr>
            <w:tcW w:w="2693" w:type="dxa"/>
            <w:shd w:val="clear" w:color="auto" w:fill="auto"/>
          </w:tcPr>
          <w:p w14:paraId="37B2ECCB" w14:textId="77777777" w:rsidR="0039202D" w:rsidRPr="00113229" w:rsidRDefault="0039202D" w:rsidP="002E415D">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66330734" w14:textId="77777777" w:rsidR="0039202D" w:rsidRDefault="0039202D" w:rsidP="00F6461C">
            <w:pPr>
              <w:pStyle w:val="Listenabsatz"/>
              <w:numPr>
                <w:ilvl w:val="0"/>
                <w:numId w:val="307"/>
              </w:numPr>
              <w:ind w:left="210" w:hanging="210"/>
              <w:rPr>
                <w:rFonts w:cs="Arial"/>
              </w:rPr>
            </w:pPr>
            <w:r>
              <w:rPr>
                <w:rFonts w:cs="Arial"/>
              </w:rPr>
              <w:t>Hausarbeit</w:t>
            </w:r>
          </w:p>
          <w:p w14:paraId="4EA83F77" w14:textId="77777777" w:rsidR="0039202D" w:rsidRDefault="0039202D" w:rsidP="00F6461C">
            <w:pPr>
              <w:pStyle w:val="Listenabsatz"/>
              <w:numPr>
                <w:ilvl w:val="0"/>
                <w:numId w:val="307"/>
              </w:numPr>
              <w:ind w:left="210" w:hanging="210"/>
              <w:rPr>
                <w:rFonts w:cs="Arial"/>
              </w:rPr>
            </w:pPr>
            <w:r>
              <w:rPr>
                <w:rFonts w:cs="Arial"/>
              </w:rPr>
              <w:t>Referat</w:t>
            </w:r>
          </w:p>
          <w:p w14:paraId="27978F73" w14:textId="77777777" w:rsidR="0039202D" w:rsidRDefault="0039202D" w:rsidP="002E415D">
            <w:pPr>
              <w:rPr>
                <w:rFonts w:cs="Arial"/>
                <w:szCs w:val="22"/>
              </w:rPr>
            </w:pPr>
          </w:p>
          <w:p w14:paraId="7C66F2BC" w14:textId="77777777" w:rsidR="0039202D" w:rsidRDefault="0039202D" w:rsidP="002E415D">
            <w:pPr>
              <w:rPr>
                <w:rFonts w:cs="Arial"/>
                <w:i/>
                <w:iCs/>
                <w:szCs w:val="22"/>
              </w:rPr>
            </w:pPr>
            <w:r>
              <w:rPr>
                <w:rFonts w:cs="Arial"/>
                <w:i/>
                <w:iCs/>
                <w:szCs w:val="22"/>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p w14:paraId="147B0CD6" w14:textId="77777777" w:rsidR="0039202D" w:rsidRPr="00BA7D7E" w:rsidRDefault="0039202D" w:rsidP="002E415D">
            <w:pPr>
              <w:rPr>
                <w:rFonts w:cs="Arial"/>
                <w:szCs w:val="22"/>
              </w:rPr>
            </w:pPr>
          </w:p>
        </w:tc>
      </w:tr>
      <w:tr w:rsidR="0039202D" w:rsidRPr="00113229" w14:paraId="6D6A64EE" w14:textId="77777777" w:rsidTr="002E415D">
        <w:trPr>
          <w:trHeight w:val="340"/>
        </w:trPr>
        <w:tc>
          <w:tcPr>
            <w:tcW w:w="567" w:type="dxa"/>
            <w:shd w:val="clear" w:color="auto" w:fill="auto"/>
          </w:tcPr>
          <w:p w14:paraId="02201B39" w14:textId="77777777" w:rsidR="0039202D" w:rsidRPr="00113229" w:rsidRDefault="0039202D" w:rsidP="00F6461C">
            <w:pPr>
              <w:numPr>
                <w:ilvl w:val="0"/>
                <w:numId w:val="309"/>
              </w:numPr>
              <w:jc w:val="center"/>
              <w:rPr>
                <w:rFonts w:cs="Arial"/>
                <w:i/>
                <w:szCs w:val="22"/>
              </w:rPr>
            </w:pPr>
          </w:p>
        </w:tc>
        <w:tc>
          <w:tcPr>
            <w:tcW w:w="2693" w:type="dxa"/>
            <w:shd w:val="clear" w:color="auto" w:fill="auto"/>
          </w:tcPr>
          <w:p w14:paraId="24C115BA" w14:textId="77777777" w:rsidR="0039202D" w:rsidRPr="00113229" w:rsidRDefault="0039202D" w:rsidP="002E415D">
            <w:pPr>
              <w:rPr>
                <w:rFonts w:cs="Arial"/>
                <w:b/>
                <w:szCs w:val="22"/>
              </w:rPr>
            </w:pPr>
            <w:r w:rsidRPr="00113229">
              <w:rPr>
                <w:rFonts w:cs="Arial"/>
                <w:b/>
                <w:szCs w:val="22"/>
              </w:rPr>
              <w:t>Berechnung Modulnote</w:t>
            </w:r>
          </w:p>
        </w:tc>
        <w:tc>
          <w:tcPr>
            <w:tcW w:w="6662" w:type="dxa"/>
            <w:shd w:val="clear" w:color="auto" w:fill="auto"/>
          </w:tcPr>
          <w:p w14:paraId="7AE045A1" w14:textId="77777777" w:rsidR="00342359" w:rsidRDefault="00342359" w:rsidP="00F6461C">
            <w:pPr>
              <w:pStyle w:val="Listenabsatz"/>
              <w:numPr>
                <w:ilvl w:val="0"/>
                <w:numId w:val="307"/>
              </w:numPr>
              <w:ind w:left="210" w:hanging="210"/>
              <w:rPr>
                <w:rFonts w:cs="Arial"/>
              </w:rPr>
            </w:pPr>
            <w:r>
              <w:rPr>
                <w:rFonts w:cs="Arial"/>
              </w:rPr>
              <w:t>Hausarbeit (66%)</w:t>
            </w:r>
          </w:p>
          <w:p w14:paraId="148FD851" w14:textId="6372629B" w:rsidR="0039202D" w:rsidRPr="00B9182E" w:rsidRDefault="00342359" w:rsidP="00F6461C">
            <w:pPr>
              <w:pStyle w:val="Listenabsatz"/>
              <w:numPr>
                <w:ilvl w:val="0"/>
                <w:numId w:val="307"/>
              </w:numPr>
              <w:ind w:left="210" w:hanging="210"/>
              <w:rPr>
                <w:rFonts w:cs="Arial"/>
              </w:rPr>
            </w:pPr>
            <w:r>
              <w:rPr>
                <w:rFonts w:cs="Arial"/>
              </w:rPr>
              <w:t>Referat (33%)</w:t>
            </w:r>
          </w:p>
        </w:tc>
      </w:tr>
      <w:tr w:rsidR="0039202D" w:rsidRPr="00113229" w14:paraId="4EF500C6" w14:textId="77777777" w:rsidTr="002E415D">
        <w:trPr>
          <w:trHeight w:val="340"/>
        </w:trPr>
        <w:tc>
          <w:tcPr>
            <w:tcW w:w="567" w:type="dxa"/>
            <w:tcBorders>
              <w:bottom w:val="single" w:sz="4" w:space="0" w:color="auto"/>
            </w:tcBorders>
            <w:shd w:val="clear" w:color="auto" w:fill="auto"/>
          </w:tcPr>
          <w:p w14:paraId="25AEDF92" w14:textId="77777777" w:rsidR="0039202D" w:rsidRPr="00113229" w:rsidRDefault="0039202D" w:rsidP="00F6461C">
            <w:pPr>
              <w:numPr>
                <w:ilvl w:val="0"/>
                <w:numId w:val="309"/>
              </w:numPr>
              <w:jc w:val="center"/>
              <w:rPr>
                <w:rFonts w:cs="Arial"/>
                <w:i/>
                <w:szCs w:val="22"/>
              </w:rPr>
            </w:pPr>
          </w:p>
        </w:tc>
        <w:tc>
          <w:tcPr>
            <w:tcW w:w="2693" w:type="dxa"/>
            <w:tcBorders>
              <w:bottom w:val="single" w:sz="4" w:space="0" w:color="auto"/>
            </w:tcBorders>
            <w:shd w:val="clear" w:color="auto" w:fill="auto"/>
          </w:tcPr>
          <w:p w14:paraId="40C3A71A" w14:textId="77777777" w:rsidR="0039202D" w:rsidRPr="00113229" w:rsidRDefault="0039202D" w:rsidP="002E415D">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2CEE59BA" w14:textId="77777777" w:rsidR="0039202D" w:rsidRPr="00113229" w:rsidRDefault="0039202D" w:rsidP="002E415D">
            <w:pPr>
              <w:rPr>
                <w:rFonts w:cs="Arial"/>
                <w:szCs w:val="22"/>
              </w:rPr>
            </w:pPr>
            <w:r>
              <w:rPr>
                <w:rFonts w:cs="Arial"/>
                <w:szCs w:val="22"/>
              </w:rPr>
              <w:t>WiSe</w:t>
            </w:r>
          </w:p>
        </w:tc>
      </w:tr>
      <w:tr w:rsidR="0039202D" w:rsidRPr="00113229" w14:paraId="6879D73D" w14:textId="77777777" w:rsidTr="002E415D">
        <w:trPr>
          <w:trHeight w:val="340"/>
        </w:trPr>
        <w:tc>
          <w:tcPr>
            <w:tcW w:w="567" w:type="dxa"/>
            <w:shd w:val="clear" w:color="auto" w:fill="auto"/>
          </w:tcPr>
          <w:p w14:paraId="282B7B5B" w14:textId="77777777" w:rsidR="0039202D" w:rsidRPr="00113229" w:rsidRDefault="0039202D" w:rsidP="00F6461C">
            <w:pPr>
              <w:numPr>
                <w:ilvl w:val="0"/>
                <w:numId w:val="309"/>
              </w:numPr>
              <w:jc w:val="center"/>
              <w:rPr>
                <w:rFonts w:cs="Arial"/>
                <w:i/>
                <w:szCs w:val="22"/>
              </w:rPr>
            </w:pPr>
          </w:p>
        </w:tc>
        <w:tc>
          <w:tcPr>
            <w:tcW w:w="2693" w:type="dxa"/>
            <w:shd w:val="clear" w:color="auto" w:fill="auto"/>
          </w:tcPr>
          <w:p w14:paraId="27281A37" w14:textId="77777777" w:rsidR="0039202D" w:rsidRPr="00113229" w:rsidRDefault="0039202D" w:rsidP="002E415D">
            <w:pPr>
              <w:rPr>
                <w:rFonts w:cs="Arial"/>
                <w:b/>
                <w:szCs w:val="22"/>
              </w:rPr>
            </w:pPr>
            <w:r w:rsidRPr="00113229">
              <w:rPr>
                <w:rFonts w:cs="Arial"/>
                <w:b/>
                <w:szCs w:val="22"/>
              </w:rPr>
              <w:t>Arbeitsaufwand</w:t>
            </w:r>
          </w:p>
        </w:tc>
        <w:tc>
          <w:tcPr>
            <w:tcW w:w="6662" w:type="dxa"/>
            <w:shd w:val="clear" w:color="auto" w:fill="auto"/>
          </w:tcPr>
          <w:p w14:paraId="488286BF" w14:textId="77777777" w:rsidR="0039202D" w:rsidRDefault="0039202D" w:rsidP="002E415D">
            <w:pPr>
              <w:rPr>
                <w:rFonts w:cs="Arial"/>
                <w:szCs w:val="22"/>
              </w:rPr>
            </w:pPr>
            <w:r>
              <w:rPr>
                <w:rFonts w:cs="Arial"/>
                <w:szCs w:val="22"/>
              </w:rPr>
              <w:t>Präsenzzeit: 30h</w:t>
            </w:r>
          </w:p>
          <w:p w14:paraId="52783443" w14:textId="77777777" w:rsidR="0039202D" w:rsidRPr="00113229" w:rsidRDefault="0039202D" w:rsidP="002E415D">
            <w:pPr>
              <w:rPr>
                <w:rFonts w:cs="Arial"/>
                <w:szCs w:val="22"/>
              </w:rPr>
            </w:pPr>
            <w:r>
              <w:rPr>
                <w:rFonts w:cs="Arial"/>
                <w:szCs w:val="22"/>
              </w:rPr>
              <w:t>Eigenstudium: 120h</w:t>
            </w:r>
          </w:p>
        </w:tc>
      </w:tr>
      <w:tr w:rsidR="0039202D" w:rsidRPr="00113229" w14:paraId="0C54576D" w14:textId="77777777" w:rsidTr="002E415D">
        <w:trPr>
          <w:trHeight w:val="340"/>
        </w:trPr>
        <w:tc>
          <w:tcPr>
            <w:tcW w:w="567" w:type="dxa"/>
            <w:tcBorders>
              <w:bottom w:val="single" w:sz="4" w:space="0" w:color="auto"/>
            </w:tcBorders>
            <w:shd w:val="clear" w:color="auto" w:fill="auto"/>
          </w:tcPr>
          <w:p w14:paraId="25432464" w14:textId="77777777" w:rsidR="0039202D" w:rsidRPr="00113229" w:rsidRDefault="0039202D" w:rsidP="00F6461C">
            <w:pPr>
              <w:numPr>
                <w:ilvl w:val="0"/>
                <w:numId w:val="309"/>
              </w:numPr>
              <w:jc w:val="center"/>
              <w:rPr>
                <w:rFonts w:cs="Arial"/>
                <w:i/>
                <w:szCs w:val="22"/>
              </w:rPr>
            </w:pPr>
          </w:p>
        </w:tc>
        <w:tc>
          <w:tcPr>
            <w:tcW w:w="2693" w:type="dxa"/>
            <w:tcBorders>
              <w:bottom w:val="single" w:sz="4" w:space="0" w:color="auto"/>
            </w:tcBorders>
            <w:shd w:val="clear" w:color="auto" w:fill="auto"/>
          </w:tcPr>
          <w:p w14:paraId="1BD7D304" w14:textId="77777777" w:rsidR="0039202D" w:rsidRPr="00113229" w:rsidRDefault="0039202D" w:rsidP="002E415D">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41C70D41" w14:textId="77777777" w:rsidR="0039202D" w:rsidRPr="00113229" w:rsidRDefault="0039202D" w:rsidP="002E415D">
            <w:pPr>
              <w:rPr>
                <w:rFonts w:cs="Arial"/>
                <w:szCs w:val="22"/>
              </w:rPr>
            </w:pPr>
            <w:r>
              <w:rPr>
                <w:rFonts w:cs="Arial"/>
                <w:szCs w:val="22"/>
              </w:rPr>
              <w:t>1 Semester</w:t>
            </w:r>
          </w:p>
        </w:tc>
      </w:tr>
      <w:tr w:rsidR="0039202D" w:rsidRPr="00113229" w14:paraId="2E76E6B8" w14:textId="77777777" w:rsidTr="002E415D">
        <w:trPr>
          <w:trHeight w:val="340"/>
        </w:trPr>
        <w:tc>
          <w:tcPr>
            <w:tcW w:w="567" w:type="dxa"/>
            <w:tcBorders>
              <w:bottom w:val="single" w:sz="4" w:space="0" w:color="auto"/>
            </w:tcBorders>
            <w:shd w:val="clear" w:color="auto" w:fill="auto"/>
          </w:tcPr>
          <w:p w14:paraId="1AAA97CA" w14:textId="77777777" w:rsidR="0039202D" w:rsidRPr="00113229" w:rsidRDefault="0039202D" w:rsidP="00F6461C">
            <w:pPr>
              <w:numPr>
                <w:ilvl w:val="0"/>
                <w:numId w:val="309"/>
              </w:numPr>
              <w:jc w:val="center"/>
              <w:rPr>
                <w:rFonts w:cs="Arial"/>
                <w:i/>
                <w:szCs w:val="22"/>
              </w:rPr>
            </w:pPr>
          </w:p>
        </w:tc>
        <w:tc>
          <w:tcPr>
            <w:tcW w:w="2693" w:type="dxa"/>
            <w:tcBorders>
              <w:bottom w:val="single" w:sz="4" w:space="0" w:color="auto"/>
            </w:tcBorders>
            <w:shd w:val="clear" w:color="auto" w:fill="auto"/>
          </w:tcPr>
          <w:p w14:paraId="1D8DD3C9" w14:textId="77777777" w:rsidR="0039202D" w:rsidRPr="00113229" w:rsidRDefault="0039202D" w:rsidP="002E415D">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650290B9" w14:textId="77777777" w:rsidR="0039202D" w:rsidRPr="00113229" w:rsidRDefault="0039202D" w:rsidP="002E415D">
            <w:pPr>
              <w:rPr>
                <w:rFonts w:cs="Arial"/>
                <w:szCs w:val="22"/>
              </w:rPr>
            </w:pPr>
            <w:r>
              <w:rPr>
                <w:rFonts w:cs="Arial"/>
                <w:szCs w:val="22"/>
              </w:rPr>
              <w:t>Deutsch</w:t>
            </w:r>
          </w:p>
        </w:tc>
      </w:tr>
      <w:tr w:rsidR="0039202D" w:rsidRPr="00113229" w14:paraId="3106B894" w14:textId="77777777" w:rsidTr="002E415D">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27DEEB2" w14:textId="77777777" w:rsidR="0039202D" w:rsidRPr="00113229" w:rsidRDefault="0039202D" w:rsidP="00F6461C">
            <w:pPr>
              <w:numPr>
                <w:ilvl w:val="0"/>
                <w:numId w:val="30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43AF1F0" w14:textId="77777777" w:rsidR="0039202D" w:rsidRPr="00113229" w:rsidRDefault="0039202D" w:rsidP="002E415D">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46064C4" w14:textId="77777777" w:rsidR="0039202D" w:rsidRPr="00113229" w:rsidRDefault="0039202D" w:rsidP="002E415D">
            <w:pPr>
              <w:rPr>
                <w:rFonts w:cs="Arial"/>
                <w:szCs w:val="22"/>
              </w:rPr>
            </w:pPr>
            <w:r>
              <w:rPr>
                <w:rFonts w:cs="Arial"/>
                <w:szCs w:val="22"/>
              </w:rPr>
              <w:t>Wird bekannt gegeben.</w:t>
            </w:r>
          </w:p>
        </w:tc>
      </w:tr>
    </w:tbl>
    <w:p w14:paraId="24F468CA" w14:textId="3D88B62A" w:rsidR="005B50B7" w:rsidRDefault="005B50B7"/>
    <w:p w14:paraId="40C12F9E" w14:textId="04259ADC" w:rsidR="005B50B7" w:rsidRDefault="005B50B7"/>
    <w:p w14:paraId="779F839B" w14:textId="77777777" w:rsidR="00C872FF" w:rsidRDefault="00C872FF"/>
    <w:tbl>
      <w:tblPr>
        <w:tblW w:w="989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52"/>
        <w:gridCol w:w="2693"/>
        <w:gridCol w:w="5280"/>
        <w:gridCol w:w="1365"/>
      </w:tblGrid>
      <w:tr w:rsidR="00CB2FC2" w:rsidRPr="00BF7282" w14:paraId="3C2A7637" w14:textId="77777777" w:rsidTr="001533B3">
        <w:trPr>
          <w:trHeight w:val="567"/>
          <w:jc w:val="center"/>
        </w:trPr>
        <w:tc>
          <w:tcPr>
            <w:tcW w:w="552" w:type="dxa"/>
            <w:shd w:val="clear" w:color="auto" w:fill="E0E0E0"/>
          </w:tcPr>
          <w:p w14:paraId="78C4CD75" w14:textId="77777777" w:rsidR="00345575" w:rsidRPr="003D1F79" w:rsidRDefault="00345575" w:rsidP="00F6461C">
            <w:pPr>
              <w:pStyle w:val="Listenabsatz"/>
              <w:numPr>
                <w:ilvl w:val="0"/>
                <w:numId w:val="188"/>
              </w:numPr>
            </w:pPr>
          </w:p>
        </w:tc>
        <w:tc>
          <w:tcPr>
            <w:tcW w:w="2693" w:type="dxa"/>
            <w:shd w:val="clear" w:color="auto" w:fill="E0E0E0"/>
          </w:tcPr>
          <w:p w14:paraId="310AF246" w14:textId="77777777" w:rsidR="00CB2FC2" w:rsidRPr="00226EF4" w:rsidRDefault="00CB2FC2" w:rsidP="001533B3">
            <w:pPr>
              <w:rPr>
                <w:b/>
              </w:rPr>
            </w:pPr>
            <w:r w:rsidRPr="00226EF4">
              <w:rPr>
                <w:b/>
              </w:rPr>
              <w:t>Modulbezeichnung</w:t>
            </w:r>
          </w:p>
          <w:p w14:paraId="0BFD2925" w14:textId="72973E3D" w:rsidR="00CB2FC2" w:rsidRPr="00226EF4" w:rsidRDefault="00B92426" w:rsidP="001533B3">
            <w:r>
              <w:t>8</w:t>
            </w:r>
            <w:r w:rsidR="004C13A2" w:rsidRPr="00226EF4">
              <w:t>2091</w:t>
            </w:r>
          </w:p>
        </w:tc>
        <w:tc>
          <w:tcPr>
            <w:tcW w:w="5280" w:type="dxa"/>
            <w:shd w:val="clear" w:color="auto" w:fill="E0E0E0"/>
          </w:tcPr>
          <w:p w14:paraId="0A202F63" w14:textId="1BB34803" w:rsidR="00CB2FC2" w:rsidRPr="00226EF4" w:rsidRDefault="00766CE5" w:rsidP="001533B3">
            <w:pPr>
              <w:pStyle w:val="berschriftModul"/>
            </w:pPr>
            <w:bookmarkStart w:id="6222" w:name="_Toc321385256"/>
            <w:bookmarkStart w:id="6223" w:name="_Toc331493070"/>
            <w:bookmarkStart w:id="6224" w:name="_Toc332267299"/>
            <w:bookmarkStart w:id="6225" w:name="_Toc332366951"/>
            <w:bookmarkStart w:id="6226" w:name="_Toc335747446"/>
            <w:bookmarkStart w:id="6227" w:name="_Toc349828622"/>
            <w:bookmarkStart w:id="6228" w:name="_Toc351715550"/>
            <w:bookmarkStart w:id="6229" w:name="_Toc363638281"/>
            <w:bookmarkStart w:id="6230" w:name="_Toc363638944"/>
            <w:bookmarkStart w:id="6231" w:name="_Toc364322220"/>
            <w:bookmarkStart w:id="6232" w:name="_Toc364328761"/>
            <w:bookmarkStart w:id="6233" w:name="_Toc369082492"/>
            <w:bookmarkStart w:id="6234" w:name="_Toc381687065"/>
            <w:bookmarkStart w:id="6235" w:name="_Toc54705676"/>
            <w:bookmarkStart w:id="6236" w:name="_Toc300075028"/>
            <w:bookmarkStart w:id="6237" w:name="_Toc300154088"/>
            <w:bookmarkStart w:id="6238" w:name="_Toc301862099"/>
            <w:bookmarkStart w:id="6239" w:name="_Toc317511719"/>
            <w:bookmarkStart w:id="6240" w:name="_Toc317694880"/>
            <w:bookmarkStart w:id="6241" w:name="_Toc317773040"/>
            <w:bookmarkStart w:id="6242" w:name="_Toc317782160"/>
            <w:r w:rsidRPr="00226EF4">
              <w:t>Wirtschaft und Staat</w:t>
            </w:r>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r w:rsidR="00CB2FC2" w:rsidRPr="00226EF4">
              <w:t xml:space="preserve"> </w:t>
            </w:r>
            <w:bookmarkEnd w:id="6236"/>
            <w:bookmarkEnd w:id="6237"/>
            <w:bookmarkEnd w:id="6238"/>
            <w:bookmarkEnd w:id="6239"/>
            <w:bookmarkEnd w:id="6240"/>
            <w:bookmarkEnd w:id="6241"/>
            <w:bookmarkEnd w:id="6242"/>
          </w:p>
          <w:p w14:paraId="0FC68C42" w14:textId="1048AE21" w:rsidR="00CB2FC2" w:rsidRPr="00226EF4" w:rsidRDefault="00CB2FC2" w:rsidP="00D757E9">
            <w:pPr>
              <w:rPr>
                <w:lang w:eastAsia="en-US"/>
              </w:rPr>
            </w:pPr>
            <w:r w:rsidRPr="00226EF4">
              <w:t xml:space="preserve">(Economy </w:t>
            </w:r>
            <w:r w:rsidR="00D757E9">
              <w:t>and</w:t>
            </w:r>
            <w:r w:rsidRPr="00226EF4">
              <w:t xml:space="preserve"> </w:t>
            </w:r>
            <w:r w:rsidR="005060F6">
              <w:t>g</w:t>
            </w:r>
            <w:r w:rsidRPr="00226EF4">
              <w:t>overnment)</w:t>
            </w:r>
          </w:p>
        </w:tc>
        <w:tc>
          <w:tcPr>
            <w:tcW w:w="1365" w:type="dxa"/>
            <w:shd w:val="clear" w:color="auto" w:fill="E0E0E0"/>
          </w:tcPr>
          <w:p w14:paraId="4EFF88A8" w14:textId="77777777" w:rsidR="00CB2FC2" w:rsidRPr="00BF7282" w:rsidRDefault="00CB2FC2" w:rsidP="001533B3">
            <w:pPr>
              <w:rPr>
                <w:b/>
              </w:rPr>
            </w:pPr>
            <w:r w:rsidRPr="00BF7282">
              <w:rPr>
                <w:b/>
              </w:rPr>
              <w:t>5 ECTS</w:t>
            </w:r>
          </w:p>
        </w:tc>
      </w:tr>
      <w:tr w:rsidR="00CB2FC2" w:rsidRPr="00BF7282" w14:paraId="72607ECD" w14:textId="77777777" w:rsidTr="001533B3">
        <w:trPr>
          <w:trHeight w:val="567"/>
          <w:jc w:val="center"/>
        </w:trPr>
        <w:tc>
          <w:tcPr>
            <w:tcW w:w="552" w:type="dxa"/>
            <w:shd w:val="clear" w:color="auto" w:fill="E0E0E0"/>
          </w:tcPr>
          <w:p w14:paraId="4405E602" w14:textId="77777777" w:rsidR="00345575" w:rsidRDefault="00345575" w:rsidP="00F6461C">
            <w:pPr>
              <w:pStyle w:val="Listenabsatz"/>
              <w:numPr>
                <w:ilvl w:val="0"/>
                <w:numId w:val="188"/>
              </w:numPr>
            </w:pPr>
          </w:p>
        </w:tc>
        <w:tc>
          <w:tcPr>
            <w:tcW w:w="2693" w:type="dxa"/>
            <w:shd w:val="clear" w:color="auto" w:fill="E0E0E0"/>
          </w:tcPr>
          <w:p w14:paraId="3155C640" w14:textId="77777777" w:rsidR="00CB2FC2" w:rsidRPr="00BF7282" w:rsidRDefault="00CB2FC2" w:rsidP="001533B3">
            <w:r w:rsidRPr="00BF7282">
              <w:t>Lehrveranstaltungen</w:t>
            </w:r>
          </w:p>
          <w:p w14:paraId="42A351D4" w14:textId="77777777" w:rsidR="00CB2FC2" w:rsidRPr="00BF7282" w:rsidRDefault="00CB2FC2" w:rsidP="001533B3"/>
        </w:tc>
        <w:tc>
          <w:tcPr>
            <w:tcW w:w="5280" w:type="dxa"/>
            <w:shd w:val="clear" w:color="auto" w:fill="E0E0E0"/>
          </w:tcPr>
          <w:p w14:paraId="0E86FDEC" w14:textId="77777777" w:rsidR="00CB2FC2" w:rsidRPr="00BF7282" w:rsidRDefault="00CB2FC2" w:rsidP="001533B3">
            <w:r w:rsidRPr="00BF7282">
              <w:t>V: Wirtschaft und Staat (2 SWS)</w:t>
            </w:r>
          </w:p>
          <w:p w14:paraId="6BC7FA48" w14:textId="77777777" w:rsidR="00CB2FC2" w:rsidRPr="00BF7282" w:rsidRDefault="00CB2FC2" w:rsidP="001533B3">
            <w:r w:rsidRPr="00BF7282">
              <w:t>Ü: Wirtschaft und Staat (2 SWS)</w:t>
            </w:r>
          </w:p>
        </w:tc>
        <w:tc>
          <w:tcPr>
            <w:tcW w:w="1365" w:type="dxa"/>
            <w:shd w:val="clear" w:color="auto" w:fill="E0E0E0"/>
          </w:tcPr>
          <w:p w14:paraId="71D99B28" w14:textId="77777777" w:rsidR="00F962F7" w:rsidRPr="00BF7282" w:rsidRDefault="00F962F7" w:rsidP="001533B3">
            <w:r>
              <w:t>5 ECTS</w:t>
            </w:r>
          </w:p>
          <w:p w14:paraId="4422493D" w14:textId="77777777" w:rsidR="00CB2FC2" w:rsidRPr="00BF7282" w:rsidRDefault="00CB2FC2" w:rsidP="001533B3"/>
        </w:tc>
      </w:tr>
      <w:tr w:rsidR="00CB2FC2" w:rsidRPr="00BF7282" w14:paraId="4969BA8B" w14:textId="77777777" w:rsidTr="001533B3">
        <w:trPr>
          <w:trHeight w:val="383"/>
          <w:jc w:val="center"/>
        </w:trPr>
        <w:tc>
          <w:tcPr>
            <w:tcW w:w="552" w:type="dxa"/>
            <w:shd w:val="clear" w:color="auto" w:fill="E0E0E0"/>
          </w:tcPr>
          <w:p w14:paraId="7AED6FE9" w14:textId="77777777" w:rsidR="00345575" w:rsidRDefault="00345575" w:rsidP="00F6461C">
            <w:pPr>
              <w:pStyle w:val="Listenabsatz"/>
              <w:numPr>
                <w:ilvl w:val="0"/>
                <w:numId w:val="188"/>
              </w:numPr>
            </w:pPr>
          </w:p>
        </w:tc>
        <w:tc>
          <w:tcPr>
            <w:tcW w:w="2693" w:type="dxa"/>
            <w:shd w:val="clear" w:color="auto" w:fill="E0E0E0"/>
          </w:tcPr>
          <w:p w14:paraId="01EB3E27" w14:textId="2FA7EF14" w:rsidR="00CB2FC2" w:rsidRPr="00BF7282" w:rsidRDefault="00C655C3" w:rsidP="001533B3">
            <w:r>
              <w:rPr>
                <w:rFonts w:cs="Arial"/>
                <w:szCs w:val="22"/>
              </w:rPr>
              <w:t>Lehrende</w:t>
            </w:r>
          </w:p>
        </w:tc>
        <w:tc>
          <w:tcPr>
            <w:tcW w:w="5280" w:type="dxa"/>
            <w:shd w:val="clear" w:color="auto" w:fill="E0E0E0"/>
          </w:tcPr>
          <w:p w14:paraId="38BBFF10" w14:textId="3C74346D" w:rsidR="00CB2FC2" w:rsidRPr="00BF7282" w:rsidRDefault="00CB2FC2" w:rsidP="001533B3">
            <w:r w:rsidRPr="00BF7282">
              <w:t xml:space="preserve">Prof. </w:t>
            </w:r>
            <w:r w:rsidR="00BF2AC0">
              <w:t xml:space="preserve">Dr. </w:t>
            </w:r>
            <w:r w:rsidRPr="00BF7282">
              <w:t xml:space="preserve">Büttner, Prof. </w:t>
            </w:r>
            <w:r w:rsidR="00BF2AC0">
              <w:t xml:space="preserve">Dr. </w:t>
            </w:r>
            <w:r w:rsidRPr="00BF7282">
              <w:t xml:space="preserve">Wrede und </w:t>
            </w:r>
            <w:r w:rsidR="00CF69A7">
              <w:t>Mitarbeitende</w:t>
            </w:r>
          </w:p>
        </w:tc>
        <w:tc>
          <w:tcPr>
            <w:tcW w:w="1365" w:type="dxa"/>
            <w:shd w:val="clear" w:color="auto" w:fill="E0E0E0"/>
          </w:tcPr>
          <w:p w14:paraId="1F34D8B1" w14:textId="77777777" w:rsidR="00CB2FC2" w:rsidRPr="00BF7282" w:rsidRDefault="00CB2FC2" w:rsidP="001533B3"/>
        </w:tc>
      </w:tr>
    </w:tbl>
    <w:p w14:paraId="782641D5" w14:textId="77777777" w:rsidR="00CB2FC2" w:rsidRPr="00BF7282" w:rsidRDefault="00CB2FC2" w:rsidP="00543702"/>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4"/>
        <w:gridCol w:w="2710"/>
        <w:gridCol w:w="6644"/>
      </w:tblGrid>
      <w:tr w:rsidR="002831C0" w:rsidRPr="00BF7282" w14:paraId="4251F5F1" w14:textId="77777777" w:rsidTr="00D64F5D">
        <w:trPr>
          <w:trHeight w:val="340"/>
          <w:jc w:val="center"/>
        </w:trPr>
        <w:tc>
          <w:tcPr>
            <w:tcW w:w="534" w:type="dxa"/>
            <w:tcBorders>
              <w:bottom w:val="single" w:sz="4" w:space="0" w:color="auto"/>
            </w:tcBorders>
          </w:tcPr>
          <w:p w14:paraId="6EB87253" w14:textId="77777777" w:rsidR="00345575" w:rsidRDefault="00345575" w:rsidP="00F6461C">
            <w:pPr>
              <w:pStyle w:val="Listenabsatz"/>
              <w:numPr>
                <w:ilvl w:val="0"/>
                <w:numId w:val="188"/>
              </w:numPr>
            </w:pPr>
          </w:p>
        </w:tc>
        <w:tc>
          <w:tcPr>
            <w:tcW w:w="2710" w:type="dxa"/>
            <w:tcBorders>
              <w:bottom w:val="single" w:sz="4" w:space="0" w:color="auto"/>
            </w:tcBorders>
          </w:tcPr>
          <w:p w14:paraId="3506D45D" w14:textId="09544AF5" w:rsidR="002831C0" w:rsidRPr="00BF7282" w:rsidRDefault="00C655C3" w:rsidP="001533B3">
            <w:pPr>
              <w:rPr>
                <w:b/>
              </w:rPr>
            </w:pPr>
            <w:r>
              <w:rPr>
                <w:b/>
              </w:rPr>
              <w:t>Modulverantwortliche/r</w:t>
            </w:r>
          </w:p>
        </w:tc>
        <w:tc>
          <w:tcPr>
            <w:tcW w:w="6644" w:type="dxa"/>
            <w:tcBorders>
              <w:bottom w:val="single" w:sz="4" w:space="0" w:color="auto"/>
            </w:tcBorders>
          </w:tcPr>
          <w:p w14:paraId="620DB126" w14:textId="6924D332" w:rsidR="00A307A0" w:rsidRPr="00643B5F" w:rsidRDefault="00BF2AC0" w:rsidP="001533B3">
            <w:pPr>
              <w:spacing w:line="250" w:lineRule="exact"/>
              <w:ind w:right="-20"/>
              <w:rPr>
                <w:rFonts w:eastAsia="Arial" w:cs="Arial"/>
                <w:szCs w:val="22"/>
              </w:rPr>
            </w:pPr>
            <w:r w:rsidRPr="00BF7282">
              <w:t xml:space="preserve">Prof. </w:t>
            </w:r>
            <w:r>
              <w:t xml:space="preserve">Dr. Büttner und </w:t>
            </w:r>
            <w:r w:rsidRPr="00BF7282">
              <w:t xml:space="preserve">Prof. </w:t>
            </w:r>
            <w:r>
              <w:t xml:space="preserve">Dr. </w:t>
            </w:r>
            <w:r w:rsidRPr="00BF7282">
              <w:t>Wrede</w:t>
            </w:r>
          </w:p>
        </w:tc>
      </w:tr>
      <w:tr w:rsidR="002831C0" w:rsidRPr="00BF7282" w14:paraId="75436346" w14:textId="77777777" w:rsidTr="001533B3">
        <w:trPr>
          <w:jc w:val="center"/>
        </w:trPr>
        <w:tc>
          <w:tcPr>
            <w:tcW w:w="534" w:type="dxa"/>
            <w:shd w:val="clear" w:color="auto" w:fill="auto"/>
          </w:tcPr>
          <w:p w14:paraId="5D54F10C" w14:textId="77777777" w:rsidR="00345575" w:rsidRDefault="00345575" w:rsidP="00F6461C">
            <w:pPr>
              <w:pStyle w:val="Listenabsatz"/>
              <w:numPr>
                <w:ilvl w:val="0"/>
                <w:numId w:val="188"/>
              </w:numPr>
            </w:pPr>
          </w:p>
        </w:tc>
        <w:tc>
          <w:tcPr>
            <w:tcW w:w="2710" w:type="dxa"/>
            <w:shd w:val="clear" w:color="auto" w:fill="auto"/>
          </w:tcPr>
          <w:p w14:paraId="1EB032AD" w14:textId="77777777" w:rsidR="002831C0" w:rsidRPr="00BF7282" w:rsidRDefault="002831C0" w:rsidP="001533B3">
            <w:pPr>
              <w:rPr>
                <w:b/>
              </w:rPr>
            </w:pPr>
            <w:r w:rsidRPr="00BF7282">
              <w:rPr>
                <w:b/>
              </w:rPr>
              <w:t>Inhalt</w:t>
            </w:r>
          </w:p>
        </w:tc>
        <w:tc>
          <w:tcPr>
            <w:tcW w:w="6644" w:type="dxa"/>
          </w:tcPr>
          <w:p w14:paraId="6894DE1A" w14:textId="77777777" w:rsidR="008159EE" w:rsidRPr="00643B5F" w:rsidRDefault="00D40A24" w:rsidP="001533B3">
            <w:pPr>
              <w:spacing w:line="252" w:lineRule="exact"/>
              <w:ind w:right="7"/>
              <w:rPr>
                <w:rFonts w:eastAsia="Arial" w:cs="Arial"/>
                <w:szCs w:val="22"/>
              </w:rPr>
            </w:pPr>
            <w:r w:rsidRPr="00643B5F">
              <w:rPr>
                <w:rFonts w:eastAsia="Arial" w:cs="Arial"/>
                <w:spacing w:val="1"/>
                <w:szCs w:val="22"/>
              </w:rPr>
              <w:t>G</w:t>
            </w:r>
            <w:r w:rsidRPr="00643B5F">
              <w:rPr>
                <w:rFonts w:eastAsia="Arial" w:cs="Arial"/>
                <w:spacing w:val="-3"/>
                <w:szCs w:val="22"/>
              </w:rPr>
              <w:t>e</w:t>
            </w:r>
            <w:r w:rsidRPr="00643B5F">
              <w:rPr>
                <w:rFonts w:eastAsia="Arial" w:cs="Arial"/>
                <w:spacing w:val="2"/>
                <w:szCs w:val="22"/>
              </w:rPr>
              <w:t>g</w:t>
            </w:r>
            <w:r w:rsidRPr="00643B5F">
              <w:rPr>
                <w:rFonts w:eastAsia="Arial" w:cs="Arial"/>
                <w:szCs w:val="22"/>
              </w:rPr>
              <w:t>ens</w:t>
            </w:r>
            <w:r w:rsidRPr="00643B5F">
              <w:rPr>
                <w:rFonts w:eastAsia="Arial" w:cs="Arial"/>
                <w:spacing w:val="1"/>
                <w:szCs w:val="22"/>
              </w:rPr>
              <w:t>t</w:t>
            </w:r>
            <w:r w:rsidRPr="00643B5F">
              <w:rPr>
                <w:rFonts w:eastAsia="Arial" w:cs="Arial"/>
                <w:szCs w:val="22"/>
              </w:rPr>
              <w:t>and</w:t>
            </w:r>
            <w:r w:rsidRPr="00643B5F">
              <w:rPr>
                <w:rFonts w:eastAsia="Arial" w:cs="Arial"/>
                <w:spacing w:val="6"/>
                <w:szCs w:val="22"/>
              </w:rPr>
              <w:t xml:space="preserve"> </w:t>
            </w:r>
            <w:r w:rsidRPr="00643B5F">
              <w:rPr>
                <w:rFonts w:eastAsia="Arial" w:cs="Arial"/>
                <w:szCs w:val="22"/>
              </w:rPr>
              <w:t>der</w:t>
            </w:r>
            <w:r w:rsidRPr="00643B5F">
              <w:rPr>
                <w:rFonts w:eastAsia="Arial" w:cs="Arial"/>
                <w:spacing w:val="9"/>
                <w:szCs w:val="22"/>
              </w:rPr>
              <w:t xml:space="preserve"> </w:t>
            </w:r>
            <w:r w:rsidRPr="00643B5F">
              <w:rPr>
                <w:rFonts w:eastAsia="Arial" w:cs="Arial"/>
                <w:spacing w:val="-1"/>
                <w:szCs w:val="22"/>
              </w:rPr>
              <w:t>V</w:t>
            </w:r>
            <w:r w:rsidRPr="00643B5F">
              <w:rPr>
                <w:rFonts w:eastAsia="Arial" w:cs="Arial"/>
                <w:spacing w:val="-3"/>
                <w:szCs w:val="22"/>
              </w:rPr>
              <w:t>o</w:t>
            </w:r>
            <w:r w:rsidRPr="00643B5F">
              <w:rPr>
                <w:rFonts w:eastAsia="Arial" w:cs="Arial"/>
                <w:spacing w:val="1"/>
                <w:szCs w:val="22"/>
              </w:rPr>
              <w:t>r</w:t>
            </w:r>
            <w:r w:rsidRPr="00643B5F">
              <w:rPr>
                <w:rFonts w:eastAsia="Arial" w:cs="Arial"/>
                <w:spacing w:val="-1"/>
                <w:szCs w:val="22"/>
              </w:rPr>
              <w:t>l</w:t>
            </w:r>
            <w:r w:rsidRPr="00643B5F">
              <w:rPr>
                <w:rFonts w:eastAsia="Arial" w:cs="Arial"/>
                <w:szCs w:val="22"/>
              </w:rPr>
              <w:t>es</w:t>
            </w:r>
            <w:r w:rsidRPr="00643B5F">
              <w:rPr>
                <w:rFonts w:eastAsia="Arial" w:cs="Arial"/>
                <w:spacing w:val="-3"/>
                <w:szCs w:val="22"/>
              </w:rPr>
              <w:t>u</w:t>
            </w:r>
            <w:r w:rsidRPr="00643B5F">
              <w:rPr>
                <w:rFonts w:eastAsia="Arial" w:cs="Arial"/>
                <w:szCs w:val="22"/>
              </w:rPr>
              <w:t>ng</w:t>
            </w:r>
            <w:r w:rsidRPr="00643B5F">
              <w:rPr>
                <w:rFonts w:eastAsia="Arial" w:cs="Arial"/>
                <w:spacing w:val="10"/>
                <w:szCs w:val="22"/>
              </w:rPr>
              <w:t xml:space="preserve"> </w:t>
            </w:r>
            <w:r w:rsidRPr="00643B5F">
              <w:rPr>
                <w:rFonts w:eastAsia="Arial" w:cs="Arial"/>
                <w:spacing w:val="-1"/>
                <w:szCs w:val="22"/>
              </w:rPr>
              <w:t>i</w:t>
            </w:r>
            <w:r w:rsidRPr="00643B5F">
              <w:rPr>
                <w:rFonts w:eastAsia="Arial" w:cs="Arial"/>
                <w:spacing w:val="-2"/>
                <w:szCs w:val="22"/>
              </w:rPr>
              <w:t>s</w:t>
            </w:r>
            <w:r w:rsidRPr="00643B5F">
              <w:rPr>
                <w:rFonts w:eastAsia="Arial" w:cs="Arial"/>
                <w:szCs w:val="22"/>
              </w:rPr>
              <w:t>t</w:t>
            </w:r>
            <w:r w:rsidRPr="00643B5F">
              <w:rPr>
                <w:rFonts w:eastAsia="Arial" w:cs="Arial"/>
                <w:spacing w:val="9"/>
                <w:szCs w:val="22"/>
              </w:rPr>
              <w:t xml:space="preserve"> </w:t>
            </w:r>
            <w:r w:rsidRPr="00643B5F">
              <w:rPr>
                <w:rFonts w:eastAsia="Arial" w:cs="Arial"/>
                <w:szCs w:val="22"/>
              </w:rPr>
              <w:t>d</w:t>
            </w:r>
            <w:r w:rsidRPr="00643B5F">
              <w:rPr>
                <w:rFonts w:eastAsia="Arial" w:cs="Arial"/>
                <w:spacing w:val="-1"/>
                <w:szCs w:val="22"/>
              </w:rPr>
              <w:t>i</w:t>
            </w:r>
            <w:r w:rsidRPr="00643B5F">
              <w:rPr>
                <w:rFonts w:eastAsia="Arial" w:cs="Arial"/>
                <w:szCs w:val="22"/>
              </w:rPr>
              <w:t>e</w:t>
            </w:r>
            <w:r w:rsidRPr="00643B5F">
              <w:rPr>
                <w:rFonts w:eastAsia="Arial" w:cs="Arial"/>
                <w:spacing w:val="8"/>
                <w:szCs w:val="22"/>
              </w:rPr>
              <w:t xml:space="preserve"> </w:t>
            </w:r>
            <w:r w:rsidRPr="00643B5F">
              <w:rPr>
                <w:rFonts w:eastAsia="Arial" w:cs="Arial"/>
                <w:spacing w:val="-1"/>
                <w:szCs w:val="22"/>
              </w:rPr>
              <w:t>A</w:t>
            </w:r>
            <w:r w:rsidRPr="00643B5F">
              <w:rPr>
                <w:rFonts w:eastAsia="Arial" w:cs="Arial"/>
                <w:szCs w:val="22"/>
              </w:rPr>
              <w:t>use</w:t>
            </w:r>
            <w:r w:rsidRPr="00643B5F">
              <w:rPr>
                <w:rFonts w:eastAsia="Arial" w:cs="Arial"/>
                <w:spacing w:val="-1"/>
                <w:szCs w:val="22"/>
              </w:rPr>
              <w:t>i</w:t>
            </w:r>
            <w:r w:rsidRPr="00643B5F">
              <w:rPr>
                <w:rFonts w:eastAsia="Arial" w:cs="Arial"/>
                <w:szCs w:val="22"/>
              </w:rPr>
              <w:t>nande</w:t>
            </w:r>
            <w:r w:rsidRPr="00643B5F">
              <w:rPr>
                <w:rFonts w:eastAsia="Arial" w:cs="Arial"/>
                <w:spacing w:val="1"/>
                <w:szCs w:val="22"/>
              </w:rPr>
              <w:t>r</w:t>
            </w:r>
            <w:r w:rsidRPr="00643B5F">
              <w:rPr>
                <w:rFonts w:eastAsia="Arial" w:cs="Arial"/>
                <w:szCs w:val="22"/>
              </w:rPr>
              <w:t>s</w:t>
            </w:r>
            <w:r w:rsidRPr="00643B5F">
              <w:rPr>
                <w:rFonts w:eastAsia="Arial" w:cs="Arial"/>
                <w:spacing w:val="-3"/>
                <w:szCs w:val="22"/>
              </w:rPr>
              <w:t>e</w:t>
            </w:r>
            <w:r w:rsidRPr="00643B5F">
              <w:rPr>
                <w:rFonts w:eastAsia="Arial" w:cs="Arial"/>
                <w:spacing w:val="1"/>
                <w:szCs w:val="22"/>
              </w:rPr>
              <w:t>t</w:t>
            </w:r>
            <w:r w:rsidRPr="00643B5F">
              <w:rPr>
                <w:rFonts w:eastAsia="Arial" w:cs="Arial"/>
                <w:spacing w:val="-2"/>
                <w:szCs w:val="22"/>
              </w:rPr>
              <w:t>z</w:t>
            </w:r>
            <w:r w:rsidRPr="00643B5F">
              <w:rPr>
                <w:rFonts w:eastAsia="Arial" w:cs="Arial"/>
                <w:szCs w:val="22"/>
              </w:rPr>
              <w:t>ung</w:t>
            </w:r>
            <w:r w:rsidRPr="00643B5F">
              <w:rPr>
                <w:rFonts w:eastAsia="Arial" w:cs="Arial"/>
                <w:spacing w:val="8"/>
                <w:szCs w:val="22"/>
              </w:rPr>
              <w:t xml:space="preserve"> </w:t>
            </w:r>
            <w:r w:rsidRPr="00643B5F">
              <w:rPr>
                <w:rFonts w:eastAsia="Arial" w:cs="Arial"/>
                <w:spacing w:val="1"/>
                <w:szCs w:val="22"/>
              </w:rPr>
              <w:t>m</w:t>
            </w:r>
            <w:r w:rsidRPr="00643B5F">
              <w:rPr>
                <w:rFonts w:eastAsia="Arial" w:cs="Arial"/>
                <w:spacing w:val="-1"/>
                <w:szCs w:val="22"/>
              </w:rPr>
              <w:t>i</w:t>
            </w:r>
            <w:r w:rsidRPr="00643B5F">
              <w:rPr>
                <w:rFonts w:eastAsia="Arial" w:cs="Arial"/>
                <w:szCs w:val="22"/>
              </w:rPr>
              <w:t>t</w:t>
            </w:r>
            <w:r w:rsidRPr="00643B5F">
              <w:rPr>
                <w:rFonts w:eastAsia="Arial" w:cs="Arial"/>
                <w:spacing w:val="9"/>
                <w:szCs w:val="22"/>
              </w:rPr>
              <w:t xml:space="preserve"> </w:t>
            </w:r>
            <w:r w:rsidRPr="00643B5F">
              <w:rPr>
                <w:rFonts w:eastAsia="Arial" w:cs="Arial"/>
                <w:szCs w:val="22"/>
              </w:rPr>
              <w:t xml:space="preserve">der </w:t>
            </w:r>
            <w:r w:rsidRPr="00643B5F">
              <w:rPr>
                <w:rFonts w:eastAsia="Arial" w:cs="Arial"/>
                <w:spacing w:val="-1"/>
                <w:szCs w:val="22"/>
              </w:rPr>
              <w:t>Rolle des Staates</w:t>
            </w:r>
            <w:r w:rsidRPr="00643B5F">
              <w:rPr>
                <w:rFonts w:eastAsia="Arial" w:cs="Arial"/>
                <w:szCs w:val="22"/>
              </w:rPr>
              <w:t xml:space="preserve"> </w:t>
            </w:r>
            <w:r w:rsidRPr="00643B5F">
              <w:rPr>
                <w:rFonts w:eastAsia="Arial" w:cs="Arial"/>
                <w:spacing w:val="-1"/>
                <w:szCs w:val="22"/>
              </w:rPr>
              <w:t>i</w:t>
            </w:r>
            <w:r w:rsidRPr="00643B5F">
              <w:rPr>
                <w:rFonts w:eastAsia="Arial" w:cs="Arial"/>
                <w:szCs w:val="22"/>
              </w:rPr>
              <w:t>n</w:t>
            </w:r>
            <w:r w:rsidRPr="00643B5F">
              <w:rPr>
                <w:rFonts w:eastAsia="Arial" w:cs="Arial"/>
                <w:spacing w:val="1"/>
                <w:szCs w:val="22"/>
              </w:rPr>
              <w:t xml:space="preserve"> </w:t>
            </w:r>
            <w:r w:rsidRPr="00643B5F">
              <w:rPr>
                <w:rFonts w:eastAsia="Arial" w:cs="Arial"/>
                <w:szCs w:val="22"/>
              </w:rPr>
              <w:t xml:space="preserve">der </w:t>
            </w:r>
            <w:r w:rsidRPr="00643B5F">
              <w:rPr>
                <w:rFonts w:eastAsia="Arial" w:cs="Arial"/>
                <w:spacing w:val="-4"/>
                <w:szCs w:val="22"/>
              </w:rPr>
              <w:t>M</w:t>
            </w:r>
            <w:r w:rsidRPr="00643B5F">
              <w:rPr>
                <w:rFonts w:eastAsia="Arial" w:cs="Arial"/>
                <w:szCs w:val="22"/>
              </w:rPr>
              <w:t>a</w:t>
            </w:r>
            <w:r w:rsidRPr="00643B5F">
              <w:rPr>
                <w:rFonts w:eastAsia="Arial" w:cs="Arial"/>
                <w:spacing w:val="1"/>
                <w:szCs w:val="22"/>
              </w:rPr>
              <w:t>r</w:t>
            </w:r>
            <w:r w:rsidRPr="00643B5F">
              <w:rPr>
                <w:rFonts w:eastAsia="Arial" w:cs="Arial"/>
                <w:szCs w:val="22"/>
              </w:rPr>
              <w:t>k</w:t>
            </w:r>
            <w:r w:rsidRPr="00643B5F">
              <w:rPr>
                <w:rFonts w:eastAsia="Arial" w:cs="Arial"/>
                <w:spacing w:val="1"/>
                <w:szCs w:val="22"/>
              </w:rPr>
              <w:t>t</w:t>
            </w:r>
            <w:r w:rsidRPr="00643B5F">
              <w:rPr>
                <w:rFonts w:eastAsia="Arial" w:cs="Arial"/>
                <w:spacing w:val="-4"/>
                <w:szCs w:val="22"/>
              </w:rPr>
              <w:t>w</w:t>
            </w:r>
            <w:r w:rsidRPr="00643B5F">
              <w:rPr>
                <w:rFonts w:eastAsia="Arial" w:cs="Arial"/>
                <w:spacing w:val="-1"/>
                <w:szCs w:val="22"/>
              </w:rPr>
              <w:t>i</w:t>
            </w:r>
            <w:r w:rsidRPr="00643B5F">
              <w:rPr>
                <w:rFonts w:eastAsia="Arial" w:cs="Arial"/>
                <w:spacing w:val="1"/>
                <w:szCs w:val="22"/>
              </w:rPr>
              <w:t>rt</w:t>
            </w:r>
            <w:r w:rsidRPr="00643B5F">
              <w:rPr>
                <w:rFonts w:eastAsia="Arial" w:cs="Arial"/>
                <w:szCs w:val="22"/>
              </w:rPr>
              <w:t>sch</w:t>
            </w:r>
            <w:r w:rsidRPr="00643B5F">
              <w:rPr>
                <w:rFonts w:eastAsia="Arial" w:cs="Arial"/>
                <w:spacing w:val="-3"/>
                <w:szCs w:val="22"/>
              </w:rPr>
              <w:t>a</w:t>
            </w:r>
            <w:r w:rsidRPr="00643B5F">
              <w:rPr>
                <w:rFonts w:eastAsia="Arial" w:cs="Arial"/>
                <w:spacing w:val="1"/>
                <w:szCs w:val="22"/>
              </w:rPr>
              <w:t>ft</w:t>
            </w:r>
            <w:r w:rsidRPr="00643B5F">
              <w:rPr>
                <w:rFonts w:eastAsia="Arial" w:cs="Arial"/>
                <w:szCs w:val="22"/>
              </w:rPr>
              <w:t>.</w:t>
            </w:r>
          </w:p>
          <w:p w14:paraId="6080462A" w14:textId="77777777" w:rsidR="00D14792" w:rsidRPr="00643B5F" w:rsidRDefault="00D14792" w:rsidP="001533B3">
            <w:pPr>
              <w:spacing w:line="252" w:lineRule="exact"/>
              <w:ind w:right="7"/>
              <w:rPr>
                <w:rFonts w:eastAsia="Arial" w:cs="Arial"/>
                <w:szCs w:val="22"/>
              </w:rPr>
            </w:pPr>
          </w:p>
          <w:p w14:paraId="321981AF" w14:textId="77777777" w:rsidR="00A307A0" w:rsidRPr="00643B5F" w:rsidRDefault="00D40A24" w:rsidP="001533B3">
            <w:pPr>
              <w:spacing w:line="252" w:lineRule="exact"/>
              <w:ind w:right="8"/>
              <w:rPr>
                <w:rFonts w:eastAsia="Arial" w:cs="Arial"/>
                <w:szCs w:val="22"/>
              </w:rPr>
            </w:pPr>
            <w:r w:rsidRPr="00D278BC">
              <w:rPr>
                <w:rFonts w:eastAsia="Arial" w:cs="Arial"/>
                <w:spacing w:val="2"/>
                <w:szCs w:val="22"/>
                <w:u w:val="single"/>
              </w:rPr>
              <w:t>T</w:t>
            </w:r>
            <w:r w:rsidRPr="00D278BC">
              <w:rPr>
                <w:rFonts w:eastAsia="Arial" w:cs="Arial"/>
                <w:szCs w:val="22"/>
                <w:u w:val="single"/>
              </w:rPr>
              <w:t>e</w:t>
            </w:r>
            <w:r w:rsidRPr="00D278BC">
              <w:rPr>
                <w:rFonts w:eastAsia="Arial" w:cs="Arial"/>
                <w:spacing w:val="-1"/>
                <w:szCs w:val="22"/>
                <w:u w:val="single"/>
              </w:rPr>
              <w:t>il</w:t>
            </w:r>
            <w:r w:rsidRPr="00D278BC">
              <w:rPr>
                <w:rFonts w:eastAsia="Arial" w:cs="Arial"/>
                <w:szCs w:val="22"/>
                <w:u w:val="single"/>
              </w:rPr>
              <w:t xml:space="preserve"> I</w:t>
            </w:r>
            <w:r w:rsidRPr="00643B5F">
              <w:rPr>
                <w:rFonts w:eastAsia="Arial" w:cs="Arial"/>
                <w:szCs w:val="22"/>
              </w:rPr>
              <w:t xml:space="preserve"> der </w:t>
            </w:r>
            <w:r w:rsidRPr="00643B5F">
              <w:rPr>
                <w:rFonts w:eastAsia="Arial" w:cs="Arial"/>
                <w:spacing w:val="-1"/>
                <w:szCs w:val="22"/>
              </w:rPr>
              <w:t>V</w:t>
            </w:r>
            <w:r w:rsidRPr="00643B5F">
              <w:rPr>
                <w:rFonts w:eastAsia="Arial" w:cs="Arial"/>
                <w:spacing w:val="-3"/>
                <w:szCs w:val="22"/>
              </w:rPr>
              <w:t>o</w:t>
            </w:r>
            <w:r w:rsidRPr="00643B5F">
              <w:rPr>
                <w:rFonts w:eastAsia="Arial" w:cs="Arial"/>
                <w:spacing w:val="1"/>
                <w:szCs w:val="22"/>
              </w:rPr>
              <w:t>r</w:t>
            </w:r>
            <w:r w:rsidRPr="00643B5F">
              <w:rPr>
                <w:rFonts w:eastAsia="Arial" w:cs="Arial"/>
                <w:spacing w:val="-1"/>
                <w:szCs w:val="22"/>
              </w:rPr>
              <w:t>l</w:t>
            </w:r>
            <w:r w:rsidRPr="00643B5F">
              <w:rPr>
                <w:rFonts w:eastAsia="Arial" w:cs="Arial"/>
                <w:szCs w:val="22"/>
              </w:rPr>
              <w:t xml:space="preserve">esung </w:t>
            </w:r>
            <w:r w:rsidRPr="00643B5F">
              <w:rPr>
                <w:rFonts w:eastAsia="Arial" w:cs="Arial"/>
                <w:spacing w:val="-3"/>
                <w:szCs w:val="22"/>
              </w:rPr>
              <w:t>b</w:t>
            </w:r>
            <w:r w:rsidRPr="00643B5F">
              <w:rPr>
                <w:rFonts w:eastAsia="Arial" w:cs="Arial"/>
                <w:szCs w:val="22"/>
              </w:rPr>
              <w:t>ehande</w:t>
            </w:r>
            <w:r w:rsidRPr="00643B5F">
              <w:rPr>
                <w:rFonts w:eastAsia="Arial" w:cs="Arial"/>
                <w:spacing w:val="-1"/>
                <w:szCs w:val="22"/>
              </w:rPr>
              <w:t>l</w:t>
            </w:r>
            <w:r w:rsidRPr="00643B5F">
              <w:rPr>
                <w:rFonts w:eastAsia="Arial" w:cs="Arial"/>
                <w:szCs w:val="22"/>
              </w:rPr>
              <w:t>t d</w:t>
            </w:r>
            <w:r w:rsidRPr="00643B5F">
              <w:rPr>
                <w:rFonts w:eastAsia="Arial" w:cs="Arial"/>
                <w:spacing w:val="-1"/>
                <w:szCs w:val="22"/>
              </w:rPr>
              <w:t>i</w:t>
            </w:r>
            <w:r w:rsidRPr="00643B5F">
              <w:rPr>
                <w:rFonts w:eastAsia="Arial" w:cs="Arial"/>
                <w:szCs w:val="22"/>
              </w:rPr>
              <w:t>e no</w:t>
            </w:r>
            <w:r w:rsidRPr="00643B5F">
              <w:rPr>
                <w:rFonts w:eastAsia="Arial" w:cs="Arial"/>
                <w:spacing w:val="-2"/>
                <w:szCs w:val="22"/>
              </w:rPr>
              <w:t>r</w:t>
            </w:r>
            <w:r w:rsidRPr="00643B5F">
              <w:rPr>
                <w:rFonts w:eastAsia="Arial" w:cs="Arial"/>
                <w:spacing w:val="1"/>
                <w:szCs w:val="22"/>
              </w:rPr>
              <w:t>m</w:t>
            </w:r>
            <w:r w:rsidRPr="00643B5F">
              <w:rPr>
                <w:rFonts w:eastAsia="Arial" w:cs="Arial"/>
                <w:szCs w:val="22"/>
              </w:rPr>
              <w:t>a</w:t>
            </w:r>
            <w:r w:rsidRPr="00643B5F">
              <w:rPr>
                <w:rFonts w:eastAsia="Arial" w:cs="Arial"/>
                <w:spacing w:val="1"/>
                <w:szCs w:val="22"/>
              </w:rPr>
              <w:t>t</w:t>
            </w:r>
            <w:r w:rsidRPr="00643B5F">
              <w:rPr>
                <w:rFonts w:eastAsia="Arial" w:cs="Arial"/>
                <w:spacing w:val="-1"/>
                <w:szCs w:val="22"/>
              </w:rPr>
              <w:t>i</w:t>
            </w:r>
            <w:r w:rsidRPr="00643B5F">
              <w:rPr>
                <w:rFonts w:eastAsia="Arial" w:cs="Arial"/>
                <w:spacing w:val="-2"/>
                <w:szCs w:val="22"/>
              </w:rPr>
              <w:t>v</w:t>
            </w:r>
            <w:r w:rsidRPr="00643B5F">
              <w:rPr>
                <w:rFonts w:eastAsia="Arial" w:cs="Arial"/>
                <w:szCs w:val="22"/>
              </w:rPr>
              <w:t xml:space="preserve">e </w:t>
            </w:r>
            <w:r w:rsidRPr="00643B5F">
              <w:rPr>
                <w:rFonts w:eastAsia="Arial" w:cs="Arial"/>
                <w:spacing w:val="2"/>
                <w:szCs w:val="22"/>
              </w:rPr>
              <w:t>T</w:t>
            </w:r>
            <w:r w:rsidRPr="00643B5F">
              <w:rPr>
                <w:rFonts w:eastAsia="Arial" w:cs="Arial"/>
                <w:szCs w:val="22"/>
              </w:rPr>
              <w:t>he</w:t>
            </w:r>
            <w:r w:rsidRPr="00643B5F">
              <w:rPr>
                <w:rFonts w:eastAsia="Arial" w:cs="Arial"/>
                <w:spacing w:val="-3"/>
                <w:szCs w:val="22"/>
              </w:rPr>
              <w:t>o</w:t>
            </w:r>
            <w:r w:rsidRPr="00643B5F">
              <w:rPr>
                <w:rFonts w:eastAsia="Arial" w:cs="Arial"/>
                <w:spacing w:val="1"/>
                <w:szCs w:val="22"/>
              </w:rPr>
              <w:t>r</w:t>
            </w:r>
            <w:r w:rsidRPr="00643B5F">
              <w:rPr>
                <w:rFonts w:eastAsia="Arial" w:cs="Arial"/>
                <w:spacing w:val="-1"/>
                <w:szCs w:val="22"/>
              </w:rPr>
              <w:t>i</w:t>
            </w:r>
            <w:r w:rsidRPr="00643B5F">
              <w:rPr>
                <w:rFonts w:eastAsia="Arial" w:cs="Arial"/>
                <w:szCs w:val="22"/>
              </w:rPr>
              <w:t>e der</w:t>
            </w:r>
          </w:p>
          <w:p w14:paraId="1790E22E" w14:textId="77777777" w:rsidR="00A307A0" w:rsidRPr="00643B5F" w:rsidRDefault="00D40A24" w:rsidP="001533B3">
            <w:pPr>
              <w:spacing w:before="1"/>
              <w:ind w:right="4"/>
              <w:rPr>
                <w:rFonts w:eastAsia="Arial" w:cs="Arial"/>
                <w:szCs w:val="22"/>
              </w:rPr>
            </w:pPr>
            <w:r w:rsidRPr="00643B5F">
              <w:rPr>
                <w:rFonts w:eastAsia="Arial" w:cs="Arial"/>
                <w:spacing w:val="-1"/>
                <w:szCs w:val="22"/>
              </w:rPr>
              <w:t>S</w:t>
            </w:r>
            <w:r w:rsidRPr="00643B5F">
              <w:rPr>
                <w:rFonts w:eastAsia="Arial" w:cs="Arial"/>
                <w:spacing w:val="1"/>
                <w:szCs w:val="22"/>
              </w:rPr>
              <w:t>t</w:t>
            </w:r>
            <w:r w:rsidRPr="00643B5F">
              <w:rPr>
                <w:rFonts w:eastAsia="Arial" w:cs="Arial"/>
                <w:szCs w:val="22"/>
              </w:rPr>
              <w:t>aa</w:t>
            </w:r>
            <w:r w:rsidRPr="00643B5F">
              <w:rPr>
                <w:rFonts w:eastAsia="Arial" w:cs="Arial"/>
                <w:spacing w:val="1"/>
                <w:szCs w:val="22"/>
              </w:rPr>
              <w:t>t</w:t>
            </w:r>
            <w:r w:rsidRPr="00643B5F">
              <w:rPr>
                <w:rFonts w:eastAsia="Arial" w:cs="Arial"/>
                <w:spacing w:val="-2"/>
                <w:szCs w:val="22"/>
              </w:rPr>
              <w:t>s</w:t>
            </w:r>
            <w:r w:rsidRPr="00643B5F">
              <w:rPr>
                <w:rFonts w:eastAsia="Arial" w:cs="Arial"/>
                <w:spacing w:val="1"/>
                <w:szCs w:val="22"/>
              </w:rPr>
              <w:t>t</w:t>
            </w:r>
            <w:r w:rsidRPr="00643B5F">
              <w:rPr>
                <w:rFonts w:eastAsia="Arial" w:cs="Arial"/>
                <w:szCs w:val="22"/>
              </w:rPr>
              <w:t>ä</w:t>
            </w:r>
            <w:r w:rsidRPr="00643B5F">
              <w:rPr>
                <w:rFonts w:eastAsia="Arial" w:cs="Arial"/>
                <w:spacing w:val="1"/>
                <w:szCs w:val="22"/>
              </w:rPr>
              <w:t>t</w:t>
            </w:r>
            <w:r w:rsidRPr="00643B5F">
              <w:rPr>
                <w:rFonts w:eastAsia="Arial" w:cs="Arial"/>
                <w:spacing w:val="-4"/>
                <w:szCs w:val="22"/>
              </w:rPr>
              <w:t>i</w:t>
            </w:r>
            <w:r w:rsidRPr="00643B5F">
              <w:rPr>
                <w:rFonts w:eastAsia="Arial" w:cs="Arial"/>
                <w:szCs w:val="22"/>
              </w:rPr>
              <w:t>g</w:t>
            </w:r>
            <w:r w:rsidRPr="00643B5F">
              <w:rPr>
                <w:rFonts w:eastAsia="Arial" w:cs="Arial"/>
                <w:spacing w:val="2"/>
                <w:szCs w:val="22"/>
              </w:rPr>
              <w:t>k</w:t>
            </w:r>
            <w:r w:rsidRPr="00643B5F">
              <w:rPr>
                <w:rFonts w:eastAsia="Arial" w:cs="Arial"/>
                <w:szCs w:val="22"/>
              </w:rPr>
              <w:t>e</w:t>
            </w:r>
            <w:r w:rsidRPr="00643B5F">
              <w:rPr>
                <w:rFonts w:eastAsia="Arial" w:cs="Arial"/>
                <w:spacing w:val="-1"/>
                <w:szCs w:val="22"/>
              </w:rPr>
              <w:t>it</w:t>
            </w:r>
            <w:r w:rsidRPr="00643B5F">
              <w:rPr>
                <w:rFonts w:eastAsia="Arial" w:cs="Arial"/>
                <w:szCs w:val="22"/>
              </w:rPr>
              <w:t>.</w:t>
            </w:r>
            <w:r w:rsidRPr="00643B5F">
              <w:rPr>
                <w:rFonts w:eastAsia="Arial" w:cs="Arial"/>
                <w:spacing w:val="2"/>
                <w:szCs w:val="22"/>
              </w:rPr>
              <w:t xml:space="preserve"> Auf der Basis des R</w:t>
            </w:r>
            <w:r w:rsidRPr="00643B5F">
              <w:rPr>
                <w:rFonts w:eastAsia="Arial" w:cs="Arial"/>
                <w:szCs w:val="22"/>
              </w:rPr>
              <w:t>e</w:t>
            </w:r>
            <w:r w:rsidRPr="00643B5F">
              <w:rPr>
                <w:rFonts w:eastAsia="Arial" w:cs="Arial"/>
                <w:spacing w:val="3"/>
                <w:szCs w:val="22"/>
              </w:rPr>
              <w:t>f</w:t>
            </w:r>
            <w:r w:rsidRPr="00643B5F">
              <w:rPr>
                <w:rFonts w:eastAsia="Arial" w:cs="Arial"/>
                <w:szCs w:val="22"/>
              </w:rPr>
              <w:t>e</w:t>
            </w:r>
            <w:r w:rsidRPr="00643B5F">
              <w:rPr>
                <w:rFonts w:eastAsia="Arial" w:cs="Arial"/>
                <w:spacing w:val="1"/>
                <w:szCs w:val="22"/>
              </w:rPr>
              <w:t>r</w:t>
            </w:r>
            <w:r w:rsidRPr="00643B5F">
              <w:rPr>
                <w:rFonts w:eastAsia="Arial" w:cs="Arial"/>
                <w:szCs w:val="22"/>
              </w:rPr>
              <w:t>en</w:t>
            </w:r>
            <w:r w:rsidRPr="00643B5F">
              <w:rPr>
                <w:rFonts w:eastAsia="Arial" w:cs="Arial"/>
                <w:spacing w:val="-2"/>
                <w:szCs w:val="22"/>
              </w:rPr>
              <w:t>z</w:t>
            </w:r>
            <w:r w:rsidRPr="00643B5F">
              <w:rPr>
                <w:rFonts w:eastAsia="Arial" w:cs="Arial"/>
                <w:spacing w:val="1"/>
                <w:szCs w:val="22"/>
              </w:rPr>
              <w:t>m</w:t>
            </w:r>
            <w:r w:rsidRPr="00643B5F">
              <w:rPr>
                <w:rFonts w:eastAsia="Arial" w:cs="Arial"/>
                <w:szCs w:val="22"/>
              </w:rPr>
              <w:t>ode</w:t>
            </w:r>
            <w:r w:rsidRPr="00643B5F">
              <w:rPr>
                <w:rFonts w:eastAsia="Arial" w:cs="Arial"/>
                <w:spacing w:val="-1"/>
                <w:szCs w:val="22"/>
              </w:rPr>
              <w:t>l</w:t>
            </w:r>
            <w:r w:rsidRPr="00643B5F">
              <w:rPr>
                <w:rFonts w:eastAsia="Arial" w:cs="Arial"/>
                <w:szCs w:val="22"/>
              </w:rPr>
              <w:t>ls e</w:t>
            </w:r>
            <w:r w:rsidRPr="00643B5F">
              <w:rPr>
                <w:rFonts w:eastAsia="Arial" w:cs="Arial"/>
                <w:spacing w:val="-1"/>
                <w:szCs w:val="22"/>
              </w:rPr>
              <w:t>i</w:t>
            </w:r>
            <w:r w:rsidRPr="00643B5F">
              <w:rPr>
                <w:rFonts w:eastAsia="Arial" w:cs="Arial"/>
                <w:szCs w:val="22"/>
              </w:rPr>
              <w:t>ner pe</w:t>
            </w:r>
            <w:r w:rsidRPr="00643B5F">
              <w:rPr>
                <w:rFonts w:eastAsia="Arial" w:cs="Arial"/>
                <w:spacing w:val="-2"/>
                <w:szCs w:val="22"/>
              </w:rPr>
              <w:t>r</w:t>
            </w:r>
            <w:r w:rsidRPr="00643B5F">
              <w:rPr>
                <w:rFonts w:eastAsia="Arial" w:cs="Arial"/>
                <w:spacing w:val="3"/>
                <w:szCs w:val="22"/>
              </w:rPr>
              <w:t>f</w:t>
            </w:r>
            <w:r w:rsidRPr="00643B5F">
              <w:rPr>
                <w:rFonts w:eastAsia="Arial" w:cs="Arial"/>
                <w:spacing w:val="-3"/>
                <w:szCs w:val="22"/>
              </w:rPr>
              <w:t>e</w:t>
            </w:r>
            <w:r w:rsidRPr="00643B5F">
              <w:rPr>
                <w:rFonts w:eastAsia="Arial" w:cs="Arial"/>
                <w:szCs w:val="22"/>
              </w:rPr>
              <w:t>k</w:t>
            </w:r>
            <w:r w:rsidRPr="00643B5F">
              <w:rPr>
                <w:rFonts w:eastAsia="Arial" w:cs="Arial"/>
                <w:spacing w:val="1"/>
                <w:szCs w:val="22"/>
              </w:rPr>
              <w:t>t</w:t>
            </w:r>
            <w:r w:rsidRPr="00643B5F">
              <w:rPr>
                <w:rFonts w:eastAsia="Arial" w:cs="Arial"/>
                <w:szCs w:val="22"/>
              </w:rPr>
              <w:t xml:space="preserve">en </w:t>
            </w:r>
            <w:r w:rsidRPr="00643B5F">
              <w:rPr>
                <w:rFonts w:eastAsia="Arial" w:cs="Arial"/>
                <w:spacing w:val="8"/>
                <w:szCs w:val="22"/>
              </w:rPr>
              <w:t>W</w:t>
            </w:r>
            <w:r w:rsidRPr="00643B5F">
              <w:rPr>
                <w:rFonts w:eastAsia="Arial" w:cs="Arial"/>
                <w:spacing w:val="-3"/>
                <w:szCs w:val="22"/>
              </w:rPr>
              <w:t>e</w:t>
            </w:r>
            <w:r w:rsidRPr="00643B5F">
              <w:rPr>
                <w:rFonts w:eastAsia="Arial" w:cs="Arial"/>
                <w:spacing w:val="-1"/>
                <w:szCs w:val="22"/>
              </w:rPr>
              <w:t>tt</w:t>
            </w:r>
            <w:r w:rsidRPr="00643B5F">
              <w:rPr>
                <w:rFonts w:eastAsia="Arial" w:cs="Arial"/>
                <w:szCs w:val="22"/>
              </w:rPr>
              <w:t>be</w:t>
            </w:r>
            <w:r w:rsidRPr="00643B5F">
              <w:rPr>
                <w:rFonts w:eastAsia="Arial" w:cs="Arial"/>
                <w:spacing w:val="-4"/>
                <w:szCs w:val="22"/>
              </w:rPr>
              <w:t>w</w:t>
            </w:r>
            <w:r w:rsidRPr="00643B5F">
              <w:rPr>
                <w:rFonts w:eastAsia="Arial" w:cs="Arial"/>
                <w:szCs w:val="22"/>
              </w:rPr>
              <w:t>e</w:t>
            </w:r>
            <w:r w:rsidRPr="00643B5F">
              <w:rPr>
                <w:rFonts w:eastAsia="Arial" w:cs="Arial"/>
                <w:spacing w:val="1"/>
                <w:szCs w:val="22"/>
              </w:rPr>
              <w:t>r</w:t>
            </w:r>
            <w:r w:rsidRPr="00643B5F">
              <w:rPr>
                <w:rFonts w:eastAsia="Arial" w:cs="Arial"/>
                <w:spacing w:val="2"/>
                <w:szCs w:val="22"/>
              </w:rPr>
              <w:t>b</w:t>
            </w:r>
            <w:r w:rsidRPr="00643B5F">
              <w:rPr>
                <w:rFonts w:eastAsia="Arial" w:cs="Arial"/>
                <w:szCs w:val="22"/>
              </w:rPr>
              <w:t>s</w:t>
            </w:r>
            <w:r w:rsidRPr="00643B5F">
              <w:rPr>
                <w:rFonts w:eastAsia="Arial" w:cs="Arial"/>
                <w:spacing w:val="-4"/>
                <w:szCs w:val="22"/>
              </w:rPr>
              <w:t>w</w:t>
            </w:r>
            <w:r w:rsidRPr="00643B5F">
              <w:rPr>
                <w:rFonts w:eastAsia="Arial" w:cs="Arial"/>
                <w:spacing w:val="-1"/>
                <w:szCs w:val="22"/>
              </w:rPr>
              <w:t>i</w:t>
            </w:r>
            <w:r w:rsidRPr="00643B5F">
              <w:rPr>
                <w:rFonts w:eastAsia="Arial" w:cs="Arial"/>
                <w:spacing w:val="1"/>
                <w:szCs w:val="22"/>
              </w:rPr>
              <w:t>rt</w:t>
            </w:r>
            <w:r w:rsidRPr="00643B5F">
              <w:rPr>
                <w:rFonts w:eastAsia="Arial" w:cs="Arial"/>
                <w:szCs w:val="22"/>
              </w:rPr>
              <w:t>scha</w:t>
            </w:r>
            <w:r w:rsidRPr="00643B5F">
              <w:rPr>
                <w:rFonts w:eastAsia="Arial" w:cs="Arial"/>
                <w:spacing w:val="1"/>
                <w:szCs w:val="22"/>
              </w:rPr>
              <w:t>f</w:t>
            </w:r>
            <w:r w:rsidRPr="00643B5F">
              <w:rPr>
                <w:rFonts w:eastAsia="Arial" w:cs="Arial"/>
                <w:szCs w:val="22"/>
              </w:rPr>
              <w:t xml:space="preserve">t </w:t>
            </w:r>
            <w:r w:rsidRPr="00643B5F">
              <w:rPr>
                <w:rFonts w:eastAsia="Arial" w:cs="Arial"/>
                <w:spacing w:val="-4"/>
                <w:szCs w:val="22"/>
              </w:rPr>
              <w:t>w</w:t>
            </w:r>
            <w:r w:rsidRPr="00643B5F">
              <w:rPr>
                <w:rFonts w:eastAsia="Arial" w:cs="Arial"/>
                <w:szCs w:val="22"/>
              </w:rPr>
              <w:t>e</w:t>
            </w:r>
            <w:r w:rsidRPr="00643B5F">
              <w:rPr>
                <w:rFonts w:eastAsia="Arial" w:cs="Arial"/>
                <w:spacing w:val="1"/>
                <w:szCs w:val="22"/>
              </w:rPr>
              <w:t>r</w:t>
            </w:r>
            <w:r w:rsidRPr="00643B5F">
              <w:rPr>
                <w:rFonts w:eastAsia="Arial" w:cs="Arial"/>
                <w:szCs w:val="22"/>
              </w:rPr>
              <w:t xml:space="preserve">den </w:t>
            </w:r>
            <w:r w:rsidRPr="00643B5F">
              <w:rPr>
                <w:rFonts w:eastAsia="Arial" w:cs="Arial"/>
                <w:spacing w:val="-2"/>
                <w:szCs w:val="22"/>
              </w:rPr>
              <w:t>z</w:t>
            </w:r>
            <w:r w:rsidRPr="00643B5F">
              <w:rPr>
                <w:rFonts w:eastAsia="Arial" w:cs="Arial"/>
                <w:szCs w:val="22"/>
              </w:rPr>
              <w:t>en</w:t>
            </w:r>
            <w:r w:rsidRPr="00643B5F">
              <w:rPr>
                <w:rFonts w:eastAsia="Arial" w:cs="Arial"/>
                <w:spacing w:val="1"/>
                <w:szCs w:val="22"/>
              </w:rPr>
              <w:t>tr</w:t>
            </w:r>
            <w:r w:rsidRPr="00643B5F">
              <w:rPr>
                <w:rFonts w:eastAsia="Arial" w:cs="Arial"/>
                <w:szCs w:val="22"/>
              </w:rPr>
              <w:t>a</w:t>
            </w:r>
            <w:r w:rsidRPr="00643B5F">
              <w:rPr>
                <w:rFonts w:eastAsia="Arial" w:cs="Arial"/>
                <w:spacing w:val="-1"/>
                <w:szCs w:val="22"/>
              </w:rPr>
              <w:t>l</w:t>
            </w:r>
            <w:r w:rsidRPr="00643B5F">
              <w:rPr>
                <w:rFonts w:eastAsia="Arial" w:cs="Arial"/>
                <w:szCs w:val="22"/>
              </w:rPr>
              <w:t>e Feh</w:t>
            </w:r>
            <w:r w:rsidRPr="00643B5F">
              <w:rPr>
                <w:rFonts w:eastAsia="Arial" w:cs="Arial"/>
                <w:spacing w:val="-1"/>
                <w:szCs w:val="22"/>
              </w:rPr>
              <w:t>l</w:t>
            </w:r>
            <w:r w:rsidRPr="00643B5F">
              <w:rPr>
                <w:rFonts w:eastAsia="Arial" w:cs="Arial"/>
                <w:szCs w:val="22"/>
              </w:rPr>
              <w:t>en</w:t>
            </w:r>
            <w:r w:rsidRPr="00643B5F">
              <w:rPr>
                <w:rFonts w:eastAsia="Arial" w:cs="Arial"/>
                <w:spacing w:val="1"/>
                <w:szCs w:val="22"/>
              </w:rPr>
              <w:t>t</w:t>
            </w:r>
            <w:r w:rsidRPr="00643B5F">
              <w:rPr>
                <w:rFonts w:eastAsia="Arial" w:cs="Arial"/>
                <w:spacing w:val="-1"/>
                <w:szCs w:val="22"/>
              </w:rPr>
              <w:t>w</w:t>
            </w:r>
            <w:r w:rsidRPr="00643B5F">
              <w:rPr>
                <w:rFonts w:eastAsia="Arial" w:cs="Arial"/>
                <w:spacing w:val="1"/>
                <w:szCs w:val="22"/>
              </w:rPr>
              <w:t>i</w:t>
            </w:r>
            <w:r w:rsidRPr="00643B5F">
              <w:rPr>
                <w:rFonts w:eastAsia="Arial" w:cs="Arial"/>
                <w:szCs w:val="22"/>
              </w:rPr>
              <w:t>c</w:t>
            </w:r>
            <w:r w:rsidRPr="00643B5F">
              <w:rPr>
                <w:rFonts w:eastAsia="Arial" w:cs="Arial"/>
                <w:spacing w:val="2"/>
                <w:szCs w:val="22"/>
              </w:rPr>
              <w:t>k</w:t>
            </w:r>
            <w:r w:rsidRPr="00643B5F">
              <w:rPr>
                <w:rFonts w:eastAsia="Arial" w:cs="Arial"/>
                <w:spacing w:val="-1"/>
                <w:szCs w:val="22"/>
              </w:rPr>
              <w:t>l</w:t>
            </w:r>
            <w:r w:rsidRPr="00643B5F">
              <w:rPr>
                <w:rFonts w:eastAsia="Arial" w:cs="Arial"/>
                <w:szCs w:val="22"/>
              </w:rPr>
              <w:t>u</w:t>
            </w:r>
            <w:r w:rsidRPr="00643B5F">
              <w:rPr>
                <w:rFonts w:eastAsia="Arial" w:cs="Arial"/>
                <w:spacing w:val="-3"/>
                <w:szCs w:val="22"/>
              </w:rPr>
              <w:t>n</w:t>
            </w:r>
            <w:r w:rsidRPr="00643B5F">
              <w:rPr>
                <w:rFonts w:eastAsia="Arial" w:cs="Arial"/>
                <w:spacing w:val="2"/>
                <w:szCs w:val="22"/>
              </w:rPr>
              <w:t>g</w:t>
            </w:r>
            <w:r w:rsidRPr="00643B5F">
              <w:rPr>
                <w:rFonts w:eastAsia="Arial" w:cs="Arial"/>
                <w:szCs w:val="22"/>
              </w:rPr>
              <w:t>en d</w:t>
            </w:r>
            <w:r w:rsidRPr="00643B5F">
              <w:rPr>
                <w:rFonts w:eastAsia="Arial" w:cs="Arial"/>
                <w:spacing w:val="-3"/>
                <w:szCs w:val="22"/>
              </w:rPr>
              <w:t>e</w:t>
            </w:r>
            <w:r w:rsidRPr="00643B5F">
              <w:rPr>
                <w:rFonts w:eastAsia="Arial" w:cs="Arial"/>
                <w:szCs w:val="22"/>
              </w:rPr>
              <w:t xml:space="preserve">r </w:t>
            </w:r>
            <w:r w:rsidRPr="00643B5F">
              <w:rPr>
                <w:rFonts w:eastAsia="Arial" w:cs="Arial"/>
                <w:spacing w:val="-4"/>
                <w:szCs w:val="22"/>
              </w:rPr>
              <w:t>M</w:t>
            </w:r>
            <w:r w:rsidRPr="00643B5F">
              <w:rPr>
                <w:rFonts w:eastAsia="Arial" w:cs="Arial"/>
                <w:szCs w:val="22"/>
              </w:rPr>
              <w:t>a</w:t>
            </w:r>
            <w:r w:rsidRPr="00643B5F">
              <w:rPr>
                <w:rFonts w:eastAsia="Arial" w:cs="Arial"/>
                <w:spacing w:val="1"/>
                <w:szCs w:val="22"/>
              </w:rPr>
              <w:t>r</w:t>
            </w:r>
            <w:r w:rsidRPr="00643B5F">
              <w:rPr>
                <w:rFonts w:eastAsia="Arial" w:cs="Arial"/>
                <w:spacing w:val="2"/>
                <w:szCs w:val="22"/>
              </w:rPr>
              <w:t>k</w:t>
            </w:r>
            <w:r w:rsidRPr="00643B5F">
              <w:rPr>
                <w:rFonts w:eastAsia="Arial" w:cs="Arial"/>
                <w:spacing w:val="1"/>
                <w:szCs w:val="22"/>
              </w:rPr>
              <w:t>t</w:t>
            </w:r>
            <w:r w:rsidRPr="00643B5F">
              <w:rPr>
                <w:rFonts w:eastAsia="Arial" w:cs="Arial"/>
                <w:spacing w:val="-4"/>
                <w:szCs w:val="22"/>
              </w:rPr>
              <w:t>w</w:t>
            </w:r>
            <w:r w:rsidRPr="00643B5F">
              <w:rPr>
                <w:rFonts w:eastAsia="Arial" w:cs="Arial"/>
                <w:spacing w:val="-1"/>
                <w:szCs w:val="22"/>
              </w:rPr>
              <w:t>i</w:t>
            </w:r>
            <w:r w:rsidRPr="00643B5F">
              <w:rPr>
                <w:rFonts w:eastAsia="Arial" w:cs="Arial"/>
                <w:spacing w:val="1"/>
                <w:szCs w:val="22"/>
              </w:rPr>
              <w:t>rt</w:t>
            </w:r>
            <w:r w:rsidRPr="00643B5F">
              <w:rPr>
                <w:rFonts w:eastAsia="Arial" w:cs="Arial"/>
                <w:szCs w:val="22"/>
              </w:rPr>
              <w:t>sch</w:t>
            </w:r>
            <w:r w:rsidRPr="00643B5F">
              <w:rPr>
                <w:rFonts w:eastAsia="Arial" w:cs="Arial"/>
                <w:spacing w:val="-3"/>
                <w:szCs w:val="22"/>
              </w:rPr>
              <w:t>a</w:t>
            </w:r>
            <w:r w:rsidRPr="00643B5F">
              <w:rPr>
                <w:rFonts w:eastAsia="Arial" w:cs="Arial"/>
                <w:spacing w:val="1"/>
                <w:szCs w:val="22"/>
              </w:rPr>
              <w:t>f</w:t>
            </w:r>
            <w:r w:rsidRPr="00643B5F">
              <w:rPr>
                <w:rFonts w:eastAsia="Arial" w:cs="Arial"/>
                <w:szCs w:val="22"/>
              </w:rPr>
              <w:t>t</w:t>
            </w:r>
            <w:r w:rsidRPr="00643B5F">
              <w:rPr>
                <w:rFonts w:eastAsia="Arial" w:cs="Arial"/>
                <w:spacing w:val="4"/>
                <w:szCs w:val="22"/>
              </w:rPr>
              <w:t xml:space="preserve"> diskutiert wie z.B. </w:t>
            </w:r>
            <w:r w:rsidRPr="00643B5F">
              <w:rPr>
                <w:rFonts w:eastAsia="Arial" w:cs="Arial"/>
                <w:spacing w:val="8"/>
                <w:szCs w:val="22"/>
              </w:rPr>
              <w:t>W</w:t>
            </w:r>
            <w:r w:rsidRPr="00643B5F">
              <w:rPr>
                <w:rFonts w:eastAsia="Arial" w:cs="Arial"/>
                <w:spacing w:val="-3"/>
                <w:szCs w:val="22"/>
              </w:rPr>
              <w:t>e</w:t>
            </w:r>
            <w:r w:rsidRPr="00643B5F">
              <w:rPr>
                <w:rFonts w:eastAsia="Arial" w:cs="Arial"/>
                <w:spacing w:val="1"/>
                <w:szCs w:val="22"/>
              </w:rPr>
              <w:t>t</w:t>
            </w:r>
            <w:r w:rsidRPr="00643B5F">
              <w:rPr>
                <w:rFonts w:eastAsia="Arial" w:cs="Arial"/>
                <w:spacing w:val="2"/>
                <w:szCs w:val="22"/>
              </w:rPr>
              <w:t>t</w:t>
            </w:r>
            <w:r w:rsidRPr="00643B5F">
              <w:rPr>
                <w:rFonts w:eastAsia="Arial" w:cs="Arial"/>
                <w:szCs w:val="22"/>
              </w:rPr>
              <w:t>be</w:t>
            </w:r>
            <w:r w:rsidRPr="00643B5F">
              <w:rPr>
                <w:rFonts w:eastAsia="Arial" w:cs="Arial"/>
                <w:spacing w:val="-4"/>
                <w:szCs w:val="22"/>
              </w:rPr>
              <w:t>w</w:t>
            </w:r>
            <w:r w:rsidRPr="00643B5F">
              <w:rPr>
                <w:rFonts w:eastAsia="Arial" w:cs="Arial"/>
                <w:szCs w:val="22"/>
              </w:rPr>
              <w:t>e</w:t>
            </w:r>
            <w:r w:rsidRPr="00643B5F">
              <w:rPr>
                <w:rFonts w:eastAsia="Arial" w:cs="Arial"/>
                <w:spacing w:val="1"/>
                <w:szCs w:val="22"/>
              </w:rPr>
              <w:t>r</w:t>
            </w:r>
            <w:r w:rsidRPr="00643B5F">
              <w:rPr>
                <w:rFonts w:eastAsia="Arial" w:cs="Arial"/>
                <w:szCs w:val="22"/>
              </w:rPr>
              <w:t>b</w:t>
            </w:r>
            <w:r w:rsidRPr="00643B5F">
              <w:rPr>
                <w:rFonts w:eastAsia="Arial" w:cs="Arial"/>
                <w:spacing w:val="-2"/>
                <w:szCs w:val="22"/>
              </w:rPr>
              <w:t>sv</w:t>
            </w:r>
            <w:r w:rsidRPr="00643B5F">
              <w:rPr>
                <w:rFonts w:eastAsia="Arial" w:cs="Arial"/>
                <w:szCs w:val="22"/>
              </w:rPr>
              <w:t>e</w:t>
            </w:r>
            <w:r w:rsidRPr="00643B5F">
              <w:rPr>
                <w:rFonts w:eastAsia="Arial" w:cs="Arial"/>
                <w:spacing w:val="1"/>
                <w:szCs w:val="22"/>
              </w:rPr>
              <w:t>r</w:t>
            </w:r>
            <w:r w:rsidRPr="00643B5F">
              <w:rPr>
                <w:rFonts w:eastAsia="Arial" w:cs="Arial"/>
                <w:spacing w:val="-2"/>
                <w:szCs w:val="22"/>
              </w:rPr>
              <w:t>z</w:t>
            </w:r>
            <w:r w:rsidRPr="00643B5F">
              <w:rPr>
                <w:rFonts w:eastAsia="Arial" w:cs="Arial"/>
                <w:szCs w:val="22"/>
              </w:rPr>
              <w:t>e</w:t>
            </w:r>
            <w:r w:rsidRPr="00643B5F">
              <w:rPr>
                <w:rFonts w:eastAsia="Arial" w:cs="Arial"/>
                <w:spacing w:val="1"/>
                <w:szCs w:val="22"/>
              </w:rPr>
              <w:t>rr</w:t>
            </w:r>
            <w:r w:rsidRPr="00643B5F">
              <w:rPr>
                <w:rFonts w:eastAsia="Arial" w:cs="Arial"/>
                <w:szCs w:val="22"/>
              </w:rPr>
              <w:t>un</w:t>
            </w:r>
            <w:r w:rsidRPr="00643B5F">
              <w:rPr>
                <w:rFonts w:eastAsia="Arial" w:cs="Arial"/>
                <w:spacing w:val="2"/>
                <w:szCs w:val="22"/>
              </w:rPr>
              <w:t>g</w:t>
            </w:r>
            <w:r w:rsidRPr="00643B5F">
              <w:rPr>
                <w:rFonts w:eastAsia="Arial" w:cs="Arial"/>
                <w:szCs w:val="22"/>
              </w:rPr>
              <w:t>en, die fehlende Bereitstellung ö</w:t>
            </w:r>
            <w:r w:rsidRPr="00643B5F">
              <w:rPr>
                <w:rFonts w:eastAsia="Arial" w:cs="Arial"/>
                <w:spacing w:val="1"/>
                <w:szCs w:val="22"/>
              </w:rPr>
              <w:t>f</w:t>
            </w:r>
            <w:r w:rsidRPr="00643B5F">
              <w:rPr>
                <w:rFonts w:eastAsia="Arial" w:cs="Arial"/>
                <w:spacing w:val="3"/>
                <w:szCs w:val="22"/>
              </w:rPr>
              <w:t>f</w:t>
            </w:r>
            <w:r w:rsidRPr="00643B5F">
              <w:rPr>
                <w:rFonts w:eastAsia="Arial" w:cs="Arial"/>
                <w:szCs w:val="22"/>
              </w:rPr>
              <w:t>e</w:t>
            </w:r>
            <w:r w:rsidRPr="00643B5F">
              <w:rPr>
                <w:rFonts w:eastAsia="Arial" w:cs="Arial"/>
                <w:spacing w:val="-3"/>
                <w:szCs w:val="22"/>
              </w:rPr>
              <w:t>n</w:t>
            </w:r>
            <w:r w:rsidRPr="00643B5F">
              <w:rPr>
                <w:rFonts w:eastAsia="Arial" w:cs="Arial"/>
                <w:spacing w:val="1"/>
                <w:szCs w:val="22"/>
              </w:rPr>
              <w:t>t</w:t>
            </w:r>
            <w:r w:rsidRPr="00643B5F">
              <w:rPr>
                <w:rFonts w:eastAsia="Arial" w:cs="Arial"/>
                <w:spacing w:val="-1"/>
                <w:szCs w:val="22"/>
              </w:rPr>
              <w:t>li</w:t>
            </w:r>
            <w:r w:rsidRPr="00643B5F">
              <w:rPr>
                <w:rFonts w:eastAsia="Arial" w:cs="Arial"/>
                <w:szCs w:val="22"/>
              </w:rPr>
              <w:t>cher</w:t>
            </w:r>
            <w:r w:rsidRPr="00643B5F">
              <w:rPr>
                <w:rFonts w:eastAsia="Arial" w:cs="Arial"/>
                <w:spacing w:val="1"/>
                <w:szCs w:val="22"/>
              </w:rPr>
              <w:t xml:space="preserve"> G</w:t>
            </w:r>
            <w:r w:rsidRPr="00643B5F">
              <w:rPr>
                <w:rFonts w:eastAsia="Arial" w:cs="Arial"/>
                <w:szCs w:val="22"/>
              </w:rPr>
              <w:t>ü</w:t>
            </w:r>
            <w:r w:rsidRPr="00643B5F">
              <w:rPr>
                <w:rFonts w:eastAsia="Arial" w:cs="Arial"/>
                <w:spacing w:val="1"/>
                <w:szCs w:val="22"/>
              </w:rPr>
              <w:t>t</w:t>
            </w:r>
            <w:r w:rsidRPr="00643B5F">
              <w:rPr>
                <w:rFonts w:eastAsia="Arial" w:cs="Arial"/>
                <w:spacing w:val="-3"/>
                <w:szCs w:val="22"/>
              </w:rPr>
              <w:t>e</w:t>
            </w:r>
            <w:r w:rsidRPr="00643B5F">
              <w:rPr>
                <w:rFonts w:eastAsia="Arial" w:cs="Arial"/>
                <w:spacing w:val="1"/>
                <w:szCs w:val="22"/>
              </w:rPr>
              <w:t>r,</w:t>
            </w:r>
            <w:r w:rsidRPr="00643B5F">
              <w:rPr>
                <w:rFonts w:eastAsia="Arial" w:cs="Arial"/>
                <w:spacing w:val="2"/>
                <w:szCs w:val="22"/>
              </w:rPr>
              <w:t xml:space="preserve"> </w:t>
            </w:r>
            <w:r w:rsidRPr="00643B5F">
              <w:rPr>
                <w:rFonts w:eastAsia="Arial" w:cs="Arial"/>
                <w:szCs w:val="22"/>
              </w:rPr>
              <w:t>e</w:t>
            </w:r>
            <w:r w:rsidRPr="00643B5F">
              <w:rPr>
                <w:rFonts w:eastAsia="Arial" w:cs="Arial"/>
                <w:spacing w:val="-2"/>
                <w:szCs w:val="22"/>
              </w:rPr>
              <w:t>x</w:t>
            </w:r>
            <w:r w:rsidRPr="00643B5F">
              <w:rPr>
                <w:rFonts w:eastAsia="Arial" w:cs="Arial"/>
                <w:spacing w:val="1"/>
                <w:szCs w:val="22"/>
              </w:rPr>
              <w:t>t</w:t>
            </w:r>
            <w:r w:rsidRPr="00643B5F">
              <w:rPr>
                <w:rFonts w:eastAsia="Arial" w:cs="Arial"/>
                <w:szCs w:val="22"/>
              </w:rPr>
              <w:t>e</w:t>
            </w:r>
            <w:r w:rsidRPr="00643B5F">
              <w:rPr>
                <w:rFonts w:eastAsia="Arial" w:cs="Arial"/>
                <w:spacing w:val="1"/>
                <w:szCs w:val="22"/>
              </w:rPr>
              <w:t>r</w:t>
            </w:r>
            <w:r w:rsidRPr="00643B5F">
              <w:rPr>
                <w:rFonts w:eastAsia="Arial" w:cs="Arial"/>
                <w:szCs w:val="22"/>
              </w:rPr>
              <w:t>ne</w:t>
            </w:r>
            <w:r w:rsidRPr="00643B5F">
              <w:rPr>
                <w:rFonts w:eastAsia="Arial" w:cs="Arial"/>
                <w:spacing w:val="1"/>
                <w:szCs w:val="22"/>
              </w:rPr>
              <w:t xml:space="preserve"> </w:t>
            </w:r>
            <w:r w:rsidRPr="00643B5F">
              <w:rPr>
                <w:rFonts w:eastAsia="Arial" w:cs="Arial"/>
                <w:spacing w:val="-3"/>
                <w:szCs w:val="22"/>
              </w:rPr>
              <w:t>E</w:t>
            </w:r>
            <w:r w:rsidRPr="00643B5F">
              <w:rPr>
                <w:rFonts w:eastAsia="Arial" w:cs="Arial"/>
                <w:spacing w:val="1"/>
                <w:szCs w:val="22"/>
              </w:rPr>
              <w:t>ff</w:t>
            </w:r>
            <w:r w:rsidRPr="00643B5F">
              <w:rPr>
                <w:rFonts w:eastAsia="Arial" w:cs="Arial"/>
                <w:spacing w:val="-3"/>
                <w:szCs w:val="22"/>
              </w:rPr>
              <w:t>e</w:t>
            </w:r>
            <w:r w:rsidRPr="00643B5F">
              <w:rPr>
                <w:rFonts w:eastAsia="Arial" w:cs="Arial"/>
                <w:szCs w:val="22"/>
              </w:rPr>
              <w:t>k</w:t>
            </w:r>
            <w:r w:rsidRPr="00643B5F">
              <w:rPr>
                <w:rFonts w:eastAsia="Arial" w:cs="Arial"/>
                <w:spacing w:val="1"/>
                <w:szCs w:val="22"/>
              </w:rPr>
              <w:t>t</w:t>
            </w:r>
            <w:r w:rsidRPr="00643B5F">
              <w:rPr>
                <w:rFonts w:eastAsia="Arial" w:cs="Arial"/>
                <w:szCs w:val="22"/>
              </w:rPr>
              <w:t>e,</w:t>
            </w:r>
            <w:r w:rsidRPr="00643B5F">
              <w:rPr>
                <w:rFonts w:eastAsia="Arial" w:cs="Arial"/>
                <w:spacing w:val="5"/>
                <w:szCs w:val="22"/>
              </w:rPr>
              <w:t xml:space="preserve"> </w:t>
            </w:r>
            <w:r w:rsidRPr="00643B5F">
              <w:rPr>
                <w:rFonts w:eastAsia="Arial" w:cs="Arial"/>
                <w:spacing w:val="1"/>
                <w:szCs w:val="22"/>
              </w:rPr>
              <w:t>I</w:t>
            </w:r>
            <w:r w:rsidRPr="00643B5F">
              <w:rPr>
                <w:rFonts w:eastAsia="Arial" w:cs="Arial"/>
                <w:spacing w:val="-3"/>
                <w:szCs w:val="22"/>
              </w:rPr>
              <w:t>n</w:t>
            </w:r>
            <w:r w:rsidRPr="00643B5F">
              <w:rPr>
                <w:rFonts w:eastAsia="Arial" w:cs="Arial"/>
                <w:spacing w:val="3"/>
                <w:szCs w:val="22"/>
              </w:rPr>
              <w:t>f</w:t>
            </w:r>
            <w:r w:rsidRPr="00643B5F">
              <w:rPr>
                <w:rFonts w:eastAsia="Arial" w:cs="Arial"/>
                <w:spacing w:val="-3"/>
                <w:szCs w:val="22"/>
              </w:rPr>
              <w:t>o</w:t>
            </w:r>
            <w:r w:rsidRPr="00643B5F">
              <w:rPr>
                <w:rFonts w:eastAsia="Arial" w:cs="Arial"/>
                <w:spacing w:val="1"/>
                <w:szCs w:val="22"/>
              </w:rPr>
              <w:t>r</w:t>
            </w:r>
            <w:r w:rsidRPr="00643B5F">
              <w:rPr>
                <w:rFonts w:eastAsia="Arial" w:cs="Arial"/>
                <w:spacing w:val="-2"/>
                <w:szCs w:val="22"/>
              </w:rPr>
              <w:t>m</w:t>
            </w:r>
            <w:r w:rsidRPr="00643B5F">
              <w:rPr>
                <w:rFonts w:eastAsia="Arial" w:cs="Arial"/>
                <w:szCs w:val="22"/>
              </w:rPr>
              <w:t>a</w:t>
            </w:r>
            <w:r w:rsidRPr="00643B5F">
              <w:rPr>
                <w:rFonts w:eastAsia="Arial" w:cs="Arial"/>
                <w:spacing w:val="1"/>
                <w:szCs w:val="22"/>
              </w:rPr>
              <w:t>t</w:t>
            </w:r>
            <w:r w:rsidRPr="00643B5F">
              <w:rPr>
                <w:rFonts w:eastAsia="Arial" w:cs="Arial"/>
                <w:spacing w:val="-1"/>
                <w:szCs w:val="22"/>
              </w:rPr>
              <w:t>i</w:t>
            </w:r>
            <w:r w:rsidRPr="00643B5F">
              <w:rPr>
                <w:rFonts w:eastAsia="Arial" w:cs="Arial"/>
                <w:szCs w:val="22"/>
              </w:rPr>
              <w:t xml:space="preserve">onsasymmetrien, adverse Selektion und begrenzte Haftung. Für die untersuchten </w:t>
            </w:r>
            <w:r w:rsidRPr="00643B5F">
              <w:rPr>
                <w:rFonts w:eastAsia="Arial" w:cs="Arial"/>
                <w:spacing w:val="4"/>
                <w:szCs w:val="22"/>
              </w:rPr>
              <w:t xml:space="preserve">Problembereiche wird jeweils aufgezeigt, wie staatliche Eingriffe zu einer Verbesserung beitragen können, und welche Instrumente zur Verfügung stehen. </w:t>
            </w:r>
          </w:p>
          <w:p w14:paraId="2C41BCC1" w14:textId="77777777" w:rsidR="00A307A0" w:rsidRPr="00643B5F" w:rsidRDefault="00A307A0" w:rsidP="001533B3">
            <w:pPr>
              <w:spacing w:before="1"/>
              <w:ind w:right="4"/>
              <w:rPr>
                <w:rFonts w:eastAsia="Arial" w:cs="Arial"/>
                <w:szCs w:val="22"/>
              </w:rPr>
            </w:pPr>
          </w:p>
          <w:p w14:paraId="348F3725" w14:textId="65A1CF2C" w:rsidR="00D25DF8" w:rsidRPr="00842478" w:rsidRDefault="00D278BC" w:rsidP="005134EF">
            <w:pPr>
              <w:spacing w:before="2" w:line="254" w:lineRule="exact"/>
              <w:ind w:right="4"/>
              <w:rPr>
                <w:rFonts w:eastAsia="Arial"/>
                <w:szCs w:val="22"/>
              </w:rPr>
            </w:pPr>
            <w:r w:rsidRPr="00895501">
              <w:rPr>
                <w:rFonts w:eastAsia="Arial" w:cs="Arial"/>
                <w:spacing w:val="2"/>
                <w:sz w:val="21"/>
                <w:szCs w:val="21"/>
                <w:u w:val="single" w:color="000000"/>
              </w:rPr>
              <w:t>T</w:t>
            </w:r>
            <w:r w:rsidRPr="00895501">
              <w:rPr>
                <w:rFonts w:eastAsia="Arial" w:cs="Arial"/>
                <w:sz w:val="21"/>
                <w:szCs w:val="21"/>
                <w:u w:val="single" w:color="000000"/>
              </w:rPr>
              <w:t>e</w:t>
            </w:r>
            <w:r w:rsidRPr="00895501">
              <w:rPr>
                <w:rFonts w:eastAsia="Arial" w:cs="Arial"/>
                <w:spacing w:val="-1"/>
                <w:sz w:val="21"/>
                <w:szCs w:val="21"/>
                <w:u w:val="single" w:color="000000"/>
              </w:rPr>
              <w:t>il</w:t>
            </w:r>
            <w:r w:rsidRPr="00895501">
              <w:rPr>
                <w:rFonts w:eastAsia="Arial" w:cs="Arial"/>
                <w:spacing w:val="1"/>
                <w:sz w:val="21"/>
                <w:szCs w:val="21"/>
                <w:u w:val="single" w:color="000000"/>
              </w:rPr>
              <w:t xml:space="preserve"> I</w:t>
            </w:r>
            <w:r w:rsidRPr="00895501">
              <w:rPr>
                <w:rFonts w:eastAsia="Arial" w:cs="Arial"/>
                <w:sz w:val="21"/>
                <w:szCs w:val="21"/>
                <w:u w:val="single" w:color="000000"/>
              </w:rPr>
              <w:t>I</w:t>
            </w:r>
            <w:r w:rsidRPr="00895501">
              <w:rPr>
                <w:rFonts w:eastAsia="Arial" w:cs="Arial"/>
                <w:sz w:val="21"/>
                <w:szCs w:val="21"/>
              </w:rPr>
              <w:t xml:space="preserve"> </w:t>
            </w:r>
            <w:r w:rsidRPr="00ED4E8F">
              <w:t>der Vorlesung behandelt die positive Theorie der Staatstätigkeit. Ausgangspunkt ist eine Einführung in den institutionenökonomischen Ansatz. Der öffentliche Willensbildungsprozess wird unter Berücksichtigung unterschiedlicher Informationen und Präferenzen u.</w:t>
            </w:r>
            <w:r>
              <w:t xml:space="preserve"> </w:t>
            </w:r>
            <w:r w:rsidRPr="00ED4E8F">
              <w:t>a. anhand der Größe und Zusammensetzung des staatlichen Budgets analysiert. Anschließend wird die Umsetzung kollektiver Entscheidungen mittels Bürokratie und alternativer Organisationsformen untersucht. Besondere Bedeutung wird der aus individuellen Interessen gespeisten Einflussnahme auf Gesetzgebung und Verwaltungshandeln (Lobbyismus, Rent-Seeking) beigemessen.</w:t>
            </w:r>
          </w:p>
        </w:tc>
      </w:tr>
      <w:tr w:rsidR="002831C0" w:rsidRPr="00BF7282" w14:paraId="4AC15C05" w14:textId="77777777" w:rsidTr="001533B3">
        <w:trPr>
          <w:jc w:val="center"/>
        </w:trPr>
        <w:tc>
          <w:tcPr>
            <w:tcW w:w="534" w:type="dxa"/>
            <w:shd w:val="clear" w:color="auto" w:fill="auto"/>
          </w:tcPr>
          <w:p w14:paraId="354476A8" w14:textId="77777777" w:rsidR="00345575" w:rsidRDefault="00345575" w:rsidP="00F6461C">
            <w:pPr>
              <w:pStyle w:val="Listenabsatz"/>
              <w:numPr>
                <w:ilvl w:val="0"/>
                <w:numId w:val="188"/>
              </w:numPr>
            </w:pPr>
          </w:p>
        </w:tc>
        <w:tc>
          <w:tcPr>
            <w:tcW w:w="2710" w:type="dxa"/>
            <w:shd w:val="clear" w:color="auto" w:fill="auto"/>
          </w:tcPr>
          <w:p w14:paraId="306E5A5F" w14:textId="77777777" w:rsidR="00D64F5D" w:rsidRDefault="002831C0" w:rsidP="001533B3">
            <w:pPr>
              <w:rPr>
                <w:b/>
              </w:rPr>
            </w:pPr>
            <w:r w:rsidRPr="00BF7282">
              <w:rPr>
                <w:b/>
              </w:rPr>
              <w:t xml:space="preserve">Lernziele und </w:t>
            </w:r>
          </w:p>
          <w:p w14:paraId="1E88D92F" w14:textId="148DB1E0" w:rsidR="002831C0" w:rsidRPr="00BF7282" w:rsidRDefault="002831C0" w:rsidP="001533B3">
            <w:pPr>
              <w:rPr>
                <w:b/>
              </w:rPr>
            </w:pPr>
            <w:r w:rsidRPr="00BF7282">
              <w:rPr>
                <w:b/>
              </w:rPr>
              <w:t>Kompetenzen</w:t>
            </w:r>
          </w:p>
        </w:tc>
        <w:tc>
          <w:tcPr>
            <w:tcW w:w="6644" w:type="dxa"/>
          </w:tcPr>
          <w:p w14:paraId="0300A4DD" w14:textId="77777777" w:rsidR="00274538" w:rsidRPr="00842478" w:rsidRDefault="00636722" w:rsidP="001533B3">
            <w:pPr>
              <w:rPr>
                <w:rFonts w:eastAsia="Arial"/>
                <w:szCs w:val="22"/>
              </w:rPr>
            </w:pPr>
            <w:r w:rsidRPr="003F668D">
              <w:rPr>
                <w:rFonts w:eastAsia="Arial" w:cs="Arial"/>
                <w:spacing w:val="-1"/>
                <w:szCs w:val="22"/>
              </w:rPr>
              <w:t>Di</w:t>
            </w:r>
            <w:r w:rsidRPr="003F668D">
              <w:rPr>
                <w:rFonts w:eastAsia="Arial" w:cs="Arial"/>
                <w:szCs w:val="22"/>
              </w:rPr>
              <w:t>e</w:t>
            </w:r>
            <w:r w:rsidRPr="003F668D">
              <w:rPr>
                <w:rFonts w:eastAsia="Arial" w:cs="Arial"/>
                <w:spacing w:val="1"/>
                <w:szCs w:val="22"/>
              </w:rPr>
              <w:t xml:space="preserve"> </w:t>
            </w:r>
            <w:r w:rsidRPr="003F668D">
              <w:rPr>
                <w:rFonts w:eastAsia="Arial" w:cs="Arial"/>
                <w:spacing w:val="-1"/>
                <w:szCs w:val="22"/>
              </w:rPr>
              <w:t>S</w:t>
            </w:r>
            <w:r w:rsidRPr="003F668D">
              <w:rPr>
                <w:rFonts w:eastAsia="Arial" w:cs="Arial"/>
                <w:spacing w:val="1"/>
                <w:szCs w:val="22"/>
              </w:rPr>
              <w:t>t</w:t>
            </w:r>
            <w:r w:rsidRPr="003F668D">
              <w:rPr>
                <w:rFonts w:eastAsia="Arial" w:cs="Arial"/>
                <w:szCs w:val="22"/>
              </w:rPr>
              <w:t>ud</w:t>
            </w:r>
            <w:r w:rsidRPr="003F668D">
              <w:rPr>
                <w:rFonts w:eastAsia="Arial" w:cs="Arial"/>
                <w:spacing w:val="-1"/>
                <w:szCs w:val="22"/>
              </w:rPr>
              <w:t>i</w:t>
            </w:r>
            <w:r w:rsidRPr="003F668D">
              <w:rPr>
                <w:rFonts w:eastAsia="Arial" w:cs="Arial"/>
                <w:szCs w:val="22"/>
              </w:rPr>
              <w:t>e</w:t>
            </w:r>
            <w:r w:rsidRPr="003F668D">
              <w:rPr>
                <w:rFonts w:eastAsia="Arial" w:cs="Arial"/>
                <w:spacing w:val="1"/>
                <w:szCs w:val="22"/>
              </w:rPr>
              <w:t>r</w:t>
            </w:r>
            <w:r w:rsidRPr="003F668D">
              <w:rPr>
                <w:rFonts w:eastAsia="Arial" w:cs="Arial"/>
                <w:szCs w:val="22"/>
              </w:rPr>
              <w:t xml:space="preserve">enden lernen normative und positive Ansätze zur Analyse von staatlichen Eingriffen in die Wirtschaft </w:t>
            </w:r>
            <w:r w:rsidRPr="003F668D">
              <w:rPr>
                <w:rFonts w:eastAsia="Arial" w:cs="Arial"/>
                <w:spacing w:val="-1"/>
                <w:szCs w:val="22"/>
              </w:rPr>
              <w:t xml:space="preserve">kennen und lernen, diese auf konkrete Aufgabenbereiche des Staates anzuwenden. Studierende können unter Verwendung der volkswirtschaftlichen Theorie die wesentlichen Fehlentwicklungen ungesteuerter Wirtschaftstätigkeit identifizieren und geeignete staatliche Eingriffe formulieren. Sie können aber auch die Entstehungsgründe staatlicher Entscheidungen im Bereich der Wirtschafts- und Finanzpolitik erklären und kritisch bewerten. Sie lernen so eine fundierte Abwägung staatlicher und marktlicher Fehlentwicklungen in konkreten Aufgabenbereichen vorzunehmen. </w:t>
            </w:r>
            <w:r w:rsidRPr="003F668D">
              <w:rPr>
                <w:rFonts w:eastAsia="Arial" w:cs="Arial"/>
                <w:szCs w:val="22"/>
              </w:rPr>
              <w:t>Studierende diskutieren, unter welchen Umständen staatliche Interventionen unvorteilhaft sind und prüfen in der Übung ihren Lernfortschritt. Studierende gestalten den Lernprozess selbständig.</w:t>
            </w:r>
          </w:p>
        </w:tc>
      </w:tr>
      <w:tr w:rsidR="002831C0" w:rsidRPr="00BF7282" w14:paraId="3AD3361A" w14:textId="77777777" w:rsidTr="001533B3">
        <w:trPr>
          <w:jc w:val="center"/>
        </w:trPr>
        <w:tc>
          <w:tcPr>
            <w:tcW w:w="534" w:type="dxa"/>
          </w:tcPr>
          <w:p w14:paraId="76F40C53" w14:textId="77777777" w:rsidR="00345575" w:rsidRDefault="00345575" w:rsidP="00F6461C">
            <w:pPr>
              <w:pStyle w:val="Listenabsatz"/>
              <w:numPr>
                <w:ilvl w:val="0"/>
                <w:numId w:val="188"/>
              </w:numPr>
            </w:pPr>
          </w:p>
        </w:tc>
        <w:tc>
          <w:tcPr>
            <w:tcW w:w="2710" w:type="dxa"/>
          </w:tcPr>
          <w:p w14:paraId="1AED9D2B" w14:textId="77777777" w:rsidR="00D64F5D" w:rsidRDefault="002831C0" w:rsidP="001533B3">
            <w:pPr>
              <w:rPr>
                <w:b/>
                <w:szCs w:val="22"/>
              </w:rPr>
            </w:pPr>
            <w:r w:rsidRPr="00744678">
              <w:rPr>
                <w:b/>
                <w:szCs w:val="22"/>
              </w:rPr>
              <w:t xml:space="preserve">Empfohlene </w:t>
            </w:r>
          </w:p>
          <w:p w14:paraId="2CBA2B64" w14:textId="77777777" w:rsidR="005134EF" w:rsidRDefault="002831C0" w:rsidP="001533B3">
            <w:pPr>
              <w:rPr>
                <w:b/>
                <w:szCs w:val="22"/>
              </w:rPr>
            </w:pPr>
            <w:r w:rsidRPr="00744678">
              <w:rPr>
                <w:b/>
                <w:szCs w:val="22"/>
              </w:rPr>
              <w:t xml:space="preserve">Voraussetzungen für </w:t>
            </w:r>
          </w:p>
          <w:p w14:paraId="0B89BB33" w14:textId="7D1F6E7F" w:rsidR="002831C0" w:rsidRPr="00744678" w:rsidRDefault="002831C0" w:rsidP="001533B3">
            <w:pPr>
              <w:rPr>
                <w:b/>
              </w:rPr>
            </w:pPr>
            <w:r w:rsidRPr="00744678">
              <w:rPr>
                <w:b/>
                <w:szCs w:val="22"/>
              </w:rPr>
              <w:t>die Teilnahme</w:t>
            </w:r>
          </w:p>
        </w:tc>
        <w:tc>
          <w:tcPr>
            <w:tcW w:w="6644" w:type="dxa"/>
          </w:tcPr>
          <w:p w14:paraId="3DDF4E7F" w14:textId="77777777" w:rsidR="00A307A0" w:rsidRPr="003F668D" w:rsidRDefault="002831C0" w:rsidP="001533B3">
            <w:pPr>
              <w:spacing w:line="250" w:lineRule="exact"/>
              <w:ind w:right="-20"/>
              <w:rPr>
                <w:rFonts w:eastAsia="Arial" w:cs="Arial"/>
                <w:szCs w:val="22"/>
              </w:rPr>
            </w:pPr>
            <w:r w:rsidRPr="003F668D">
              <w:rPr>
                <w:rFonts w:eastAsia="Arial" w:cs="Arial"/>
                <w:spacing w:val="-1"/>
                <w:szCs w:val="22"/>
              </w:rPr>
              <w:t>E</w:t>
            </w:r>
            <w:r w:rsidRPr="003F668D">
              <w:rPr>
                <w:rFonts w:eastAsia="Arial" w:cs="Arial"/>
                <w:spacing w:val="-2"/>
                <w:szCs w:val="22"/>
              </w:rPr>
              <w:t>r</w:t>
            </w:r>
            <w:r w:rsidRPr="003F668D">
              <w:rPr>
                <w:rFonts w:eastAsia="Arial" w:cs="Arial"/>
                <w:spacing w:val="3"/>
                <w:szCs w:val="22"/>
              </w:rPr>
              <w:t>f</w:t>
            </w:r>
            <w:r w:rsidRPr="003F668D">
              <w:rPr>
                <w:rFonts w:eastAsia="Arial" w:cs="Arial"/>
                <w:szCs w:val="22"/>
              </w:rPr>
              <w:t>o</w:t>
            </w:r>
            <w:r w:rsidRPr="003F668D">
              <w:rPr>
                <w:rFonts w:eastAsia="Arial" w:cs="Arial"/>
                <w:spacing w:val="-4"/>
                <w:szCs w:val="22"/>
              </w:rPr>
              <w:t>l</w:t>
            </w:r>
            <w:r w:rsidRPr="003F668D">
              <w:rPr>
                <w:rFonts w:eastAsia="Arial" w:cs="Arial"/>
                <w:spacing w:val="2"/>
                <w:szCs w:val="22"/>
              </w:rPr>
              <w:t>g</w:t>
            </w:r>
            <w:r w:rsidRPr="003F668D">
              <w:rPr>
                <w:rFonts w:eastAsia="Arial" w:cs="Arial"/>
                <w:spacing w:val="1"/>
                <w:szCs w:val="22"/>
              </w:rPr>
              <w:t>r</w:t>
            </w:r>
            <w:r w:rsidRPr="003F668D">
              <w:rPr>
                <w:rFonts w:eastAsia="Arial" w:cs="Arial"/>
                <w:szCs w:val="22"/>
              </w:rPr>
              <w:t>e</w:t>
            </w:r>
            <w:r w:rsidRPr="003F668D">
              <w:rPr>
                <w:rFonts w:eastAsia="Arial" w:cs="Arial"/>
                <w:spacing w:val="-1"/>
                <w:szCs w:val="22"/>
              </w:rPr>
              <w:t>i</w:t>
            </w:r>
            <w:r w:rsidRPr="003F668D">
              <w:rPr>
                <w:rFonts w:eastAsia="Arial" w:cs="Arial"/>
                <w:szCs w:val="22"/>
              </w:rPr>
              <w:t xml:space="preserve">cher </w:t>
            </w:r>
            <w:r w:rsidRPr="003F668D">
              <w:rPr>
                <w:rFonts w:eastAsia="Arial" w:cs="Arial"/>
                <w:spacing w:val="-1"/>
                <w:szCs w:val="22"/>
              </w:rPr>
              <w:t>A</w:t>
            </w:r>
            <w:r w:rsidRPr="003F668D">
              <w:rPr>
                <w:rFonts w:eastAsia="Arial" w:cs="Arial"/>
                <w:szCs w:val="22"/>
              </w:rPr>
              <w:t>bsch</w:t>
            </w:r>
            <w:r w:rsidRPr="003F668D">
              <w:rPr>
                <w:rFonts w:eastAsia="Arial" w:cs="Arial"/>
                <w:spacing w:val="-1"/>
                <w:szCs w:val="22"/>
              </w:rPr>
              <w:t>l</w:t>
            </w:r>
            <w:r w:rsidRPr="003F668D">
              <w:rPr>
                <w:rFonts w:eastAsia="Arial" w:cs="Arial"/>
                <w:szCs w:val="22"/>
              </w:rPr>
              <w:t>uss</w:t>
            </w:r>
            <w:r w:rsidRPr="003F668D">
              <w:rPr>
                <w:rFonts w:eastAsia="Arial" w:cs="Arial"/>
                <w:spacing w:val="-4"/>
                <w:szCs w:val="22"/>
              </w:rPr>
              <w:t xml:space="preserve"> </w:t>
            </w:r>
            <w:r w:rsidRPr="003F668D">
              <w:rPr>
                <w:rFonts w:eastAsia="Arial" w:cs="Arial"/>
                <w:szCs w:val="22"/>
              </w:rPr>
              <w:t>der</w:t>
            </w:r>
            <w:r w:rsidRPr="003F668D">
              <w:rPr>
                <w:rFonts w:eastAsia="Arial" w:cs="Arial"/>
                <w:spacing w:val="2"/>
                <w:szCs w:val="22"/>
              </w:rPr>
              <w:t xml:space="preserve"> </w:t>
            </w:r>
            <w:r w:rsidRPr="003F668D">
              <w:rPr>
                <w:rFonts w:eastAsia="Arial" w:cs="Arial"/>
                <w:spacing w:val="-4"/>
                <w:szCs w:val="22"/>
              </w:rPr>
              <w:t>M</w:t>
            </w:r>
            <w:r w:rsidRPr="003F668D">
              <w:rPr>
                <w:rFonts w:eastAsia="Arial" w:cs="Arial"/>
                <w:szCs w:val="22"/>
              </w:rPr>
              <w:t>odu</w:t>
            </w:r>
            <w:r w:rsidRPr="003F668D">
              <w:rPr>
                <w:rFonts w:eastAsia="Arial" w:cs="Arial"/>
                <w:spacing w:val="-1"/>
                <w:szCs w:val="22"/>
              </w:rPr>
              <w:t>l</w:t>
            </w:r>
            <w:r w:rsidRPr="003F668D">
              <w:rPr>
                <w:rFonts w:eastAsia="Arial" w:cs="Arial"/>
                <w:szCs w:val="22"/>
              </w:rPr>
              <w:t>e</w:t>
            </w:r>
            <w:r w:rsidRPr="003F668D">
              <w:rPr>
                <w:rFonts w:eastAsia="Arial" w:cs="Arial"/>
                <w:spacing w:val="2"/>
                <w:szCs w:val="22"/>
              </w:rPr>
              <w:t xml:space="preserve"> </w:t>
            </w:r>
            <w:r w:rsidRPr="003F668D">
              <w:rPr>
                <w:rFonts w:eastAsia="Arial" w:cs="Arial"/>
                <w:spacing w:val="1"/>
                <w:szCs w:val="22"/>
              </w:rPr>
              <w:t>„</w:t>
            </w:r>
            <w:r w:rsidRPr="003F668D">
              <w:rPr>
                <w:rFonts w:eastAsia="Arial" w:cs="Arial"/>
                <w:spacing w:val="-1"/>
                <w:szCs w:val="22"/>
              </w:rPr>
              <w:t>U</w:t>
            </w:r>
            <w:r w:rsidRPr="003F668D">
              <w:rPr>
                <w:rFonts w:eastAsia="Arial" w:cs="Arial"/>
                <w:szCs w:val="22"/>
              </w:rPr>
              <w:t>n</w:t>
            </w:r>
            <w:r w:rsidRPr="003F668D">
              <w:rPr>
                <w:rFonts w:eastAsia="Arial" w:cs="Arial"/>
                <w:spacing w:val="1"/>
                <w:szCs w:val="22"/>
              </w:rPr>
              <w:t>t</w:t>
            </w:r>
            <w:r w:rsidRPr="003F668D">
              <w:rPr>
                <w:rFonts w:eastAsia="Arial" w:cs="Arial"/>
                <w:szCs w:val="22"/>
              </w:rPr>
              <w:t>e</w:t>
            </w:r>
            <w:r w:rsidRPr="003F668D">
              <w:rPr>
                <w:rFonts w:eastAsia="Arial" w:cs="Arial"/>
                <w:spacing w:val="1"/>
                <w:szCs w:val="22"/>
              </w:rPr>
              <w:t>r</w:t>
            </w:r>
            <w:r w:rsidRPr="003F668D">
              <w:rPr>
                <w:rFonts w:eastAsia="Arial" w:cs="Arial"/>
                <w:szCs w:val="22"/>
              </w:rPr>
              <w:t>ne</w:t>
            </w:r>
            <w:r w:rsidRPr="003F668D">
              <w:rPr>
                <w:rFonts w:eastAsia="Arial" w:cs="Arial"/>
                <w:spacing w:val="-3"/>
                <w:szCs w:val="22"/>
              </w:rPr>
              <w:t>h</w:t>
            </w:r>
            <w:r w:rsidRPr="003F668D">
              <w:rPr>
                <w:rFonts w:eastAsia="Arial" w:cs="Arial"/>
                <w:spacing w:val="1"/>
                <w:szCs w:val="22"/>
              </w:rPr>
              <w:t>m</w:t>
            </w:r>
            <w:r w:rsidRPr="003F668D">
              <w:rPr>
                <w:rFonts w:eastAsia="Arial" w:cs="Arial"/>
                <w:spacing w:val="-3"/>
                <w:szCs w:val="22"/>
              </w:rPr>
              <w:t>e</w:t>
            </w:r>
            <w:r w:rsidRPr="003F668D">
              <w:rPr>
                <w:rFonts w:eastAsia="Arial" w:cs="Arial"/>
                <w:szCs w:val="22"/>
              </w:rPr>
              <w:t>n,</w:t>
            </w:r>
            <w:r w:rsidRPr="003F668D">
              <w:rPr>
                <w:rFonts w:eastAsia="Arial" w:cs="Arial"/>
                <w:spacing w:val="1"/>
                <w:szCs w:val="22"/>
              </w:rPr>
              <w:t xml:space="preserve"> </w:t>
            </w:r>
            <w:r w:rsidRPr="003F668D">
              <w:rPr>
                <w:rFonts w:eastAsia="Arial" w:cs="Arial"/>
                <w:spacing w:val="-4"/>
                <w:szCs w:val="22"/>
              </w:rPr>
              <w:t>M</w:t>
            </w:r>
            <w:r w:rsidRPr="003F668D">
              <w:rPr>
                <w:rFonts w:eastAsia="Arial" w:cs="Arial"/>
                <w:szCs w:val="22"/>
              </w:rPr>
              <w:t>ä</w:t>
            </w:r>
            <w:r w:rsidRPr="003F668D">
              <w:rPr>
                <w:rFonts w:eastAsia="Arial" w:cs="Arial"/>
                <w:spacing w:val="1"/>
                <w:szCs w:val="22"/>
              </w:rPr>
              <w:t>r</w:t>
            </w:r>
            <w:r w:rsidRPr="003F668D">
              <w:rPr>
                <w:rFonts w:eastAsia="Arial" w:cs="Arial"/>
                <w:spacing w:val="2"/>
                <w:szCs w:val="22"/>
              </w:rPr>
              <w:t>k</w:t>
            </w:r>
            <w:r w:rsidRPr="003F668D">
              <w:rPr>
                <w:rFonts w:eastAsia="Arial" w:cs="Arial"/>
                <w:spacing w:val="1"/>
                <w:szCs w:val="22"/>
              </w:rPr>
              <w:t>t</w:t>
            </w:r>
            <w:r w:rsidRPr="003F668D">
              <w:rPr>
                <w:rFonts w:eastAsia="Arial" w:cs="Arial"/>
                <w:szCs w:val="22"/>
              </w:rPr>
              <w:t>e</w:t>
            </w:r>
            <w:r w:rsidRPr="003F668D">
              <w:rPr>
                <w:rFonts w:eastAsia="Arial" w:cs="Arial"/>
                <w:spacing w:val="-2"/>
                <w:szCs w:val="22"/>
              </w:rPr>
              <w:t xml:space="preserve"> </w:t>
            </w:r>
            <w:r w:rsidRPr="003F668D">
              <w:rPr>
                <w:rFonts w:eastAsia="Arial" w:cs="Arial"/>
                <w:szCs w:val="22"/>
              </w:rPr>
              <w:t>und</w:t>
            </w:r>
            <w:r w:rsidR="00D40A24" w:rsidRPr="003F668D">
              <w:rPr>
                <w:rFonts w:eastAsia="Arial" w:cs="Arial"/>
                <w:szCs w:val="22"/>
              </w:rPr>
              <w:t xml:space="preserve"> </w:t>
            </w:r>
            <w:r w:rsidR="00D40A24" w:rsidRPr="00643B5F">
              <w:rPr>
                <w:rFonts w:eastAsia="Arial" w:cs="Arial"/>
                <w:spacing w:val="-1"/>
                <w:szCs w:val="22"/>
              </w:rPr>
              <w:t>V</w:t>
            </w:r>
            <w:r w:rsidR="00D40A24" w:rsidRPr="00643B5F">
              <w:rPr>
                <w:rFonts w:eastAsia="Arial" w:cs="Arial"/>
                <w:szCs w:val="22"/>
              </w:rPr>
              <w:t>o</w:t>
            </w:r>
            <w:r w:rsidR="00D40A24" w:rsidRPr="00643B5F">
              <w:rPr>
                <w:rFonts w:eastAsia="Arial" w:cs="Arial"/>
                <w:spacing w:val="-1"/>
                <w:szCs w:val="22"/>
              </w:rPr>
              <w:t>l</w:t>
            </w:r>
            <w:r w:rsidR="00D40A24" w:rsidRPr="00643B5F">
              <w:rPr>
                <w:rFonts w:eastAsia="Arial" w:cs="Arial"/>
                <w:spacing w:val="2"/>
                <w:szCs w:val="22"/>
              </w:rPr>
              <w:t>k</w:t>
            </w:r>
            <w:r w:rsidR="00D40A24" w:rsidRPr="00643B5F">
              <w:rPr>
                <w:rFonts w:eastAsia="Arial" w:cs="Arial"/>
                <w:szCs w:val="22"/>
              </w:rPr>
              <w:t>s</w:t>
            </w:r>
            <w:r w:rsidR="00D40A24" w:rsidRPr="00643B5F">
              <w:rPr>
                <w:rFonts w:eastAsia="Arial" w:cs="Arial"/>
                <w:spacing w:val="-3"/>
                <w:szCs w:val="22"/>
              </w:rPr>
              <w:t>w</w:t>
            </w:r>
            <w:r w:rsidR="00D40A24" w:rsidRPr="00643B5F">
              <w:rPr>
                <w:rFonts w:eastAsia="Arial" w:cs="Arial"/>
                <w:spacing w:val="-1"/>
                <w:szCs w:val="22"/>
              </w:rPr>
              <w:t>i</w:t>
            </w:r>
            <w:r w:rsidR="00D40A24" w:rsidRPr="00643B5F">
              <w:rPr>
                <w:rFonts w:eastAsia="Arial" w:cs="Arial"/>
                <w:spacing w:val="1"/>
                <w:szCs w:val="22"/>
              </w:rPr>
              <w:t>rt</w:t>
            </w:r>
            <w:r w:rsidR="00D40A24" w:rsidRPr="00643B5F">
              <w:rPr>
                <w:rFonts w:eastAsia="Arial" w:cs="Arial"/>
                <w:szCs w:val="22"/>
              </w:rPr>
              <w:t>sch</w:t>
            </w:r>
            <w:r w:rsidR="00D40A24" w:rsidRPr="00643B5F">
              <w:rPr>
                <w:rFonts w:eastAsia="Arial" w:cs="Arial"/>
                <w:spacing w:val="-3"/>
                <w:szCs w:val="22"/>
              </w:rPr>
              <w:t>a</w:t>
            </w:r>
            <w:r w:rsidR="00D40A24" w:rsidRPr="00643B5F">
              <w:rPr>
                <w:rFonts w:eastAsia="Arial" w:cs="Arial"/>
                <w:spacing w:val="1"/>
                <w:szCs w:val="22"/>
              </w:rPr>
              <w:t>ft</w:t>
            </w:r>
            <w:r w:rsidR="00D40A24" w:rsidRPr="00643B5F">
              <w:rPr>
                <w:rFonts w:eastAsia="Arial" w:cs="Arial"/>
                <w:szCs w:val="22"/>
              </w:rPr>
              <w:t>en</w:t>
            </w:r>
            <w:r w:rsidR="00D40A24" w:rsidRPr="00643B5F">
              <w:rPr>
                <w:rFonts w:eastAsia="Arial" w:cs="Arial"/>
                <w:spacing w:val="-2"/>
                <w:szCs w:val="22"/>
              </w:rPr>
              <w:t>“</w:t>
            </w:r>
            <w:r w:rsidR="00D40A24" w:rsidRPr="00643B5F">
              <w:rPr>
                <w:rFonts w:eastAsia="Arial" w:cs="Arial"/>
                <w:szCs w:val="22"/>
              </w:rPr>
              <w:t xml:space="preserve">, </w:t>
            </w:r>
            <w:r w:rsidR="00D40A24" w:rsidRPr="00643B5F">
              <w:rPr>
                <w:rFonts w:eastAsia="Arial" w:cs="Arial"/>
                <w:spacing w:val="1"/>
                <w:szCs w:val="22"/>
              </w:rPr>
              <w:t>„</w:t>
            </w:r>
            <w:r w:rsidR="00D40A24" w:rsidRPr="00643B5F">
              <w:rPr>
                <w:rFonts w:eastAsia="Arial" w:cs="Arial"/>
                <w:spacing w:val="-4"/>
                <w:szCs w:val="22"/>
              </w:rPr>
              <w:t>M</w:t>
            </w:r>
            <w:r w:rsidR="00D40A24" w:rsidRPr="00643B5F">
              <w:rPr>
                <w:rFonts w:eastAsia="Arial" w:cs="Arial"/>
                <w:spacing w:val="-1"/>
                <w:szCs w:val="22"/>
              </w:rPr>
              <w:t>i</w:t>
            </w:r>
            <w:r w:rsidR="00D40A24" w:rsidRPr="00643B5F">
              <w:rPr>
                <w:rFonts w:eastAsia="Arial" w:cs="Arial"/>
                <w:spacing w:val="2"/>
                <w:szCs w:val="22"/>
              </w:rPr>
              <w:t>k</w:t>
            </w:r>
            <w:r w:rsidR="00D40A24" w:rsidRPr="00643B5F">
              <w:rPr>
                <w:rFonts w:eastAsia="Arial" w:cs="Arial"/>
                <w:spacing w:val="-2"/>
                <w:szCs w:val="22"/>
              </w:rPr>
              <w:t>r</w:t>
            </w:r>
            <w:r w:rsidR="00D40A24" w:rsidRPr="00643B5F">
              <w:rPr>
                <w:rFonts w:eastAsia="Arial" w:cs="Arial"/>
                <w:szCs w:val="22"/>
              </w:rPr>
              <w:t>oö</w:t>
            </w:r>
            <w:r w:rsidR="00D40A24" w:rsidRPr="00643B5F">
              <w:rPr>
                <w:rFonts w:eastAsia="Arial" w:cs="Arial"/>
                <w:spacing w:val="2"/>
                <w:szCs w:val="22"/>
              </w:rPr>
              <w:t>k</w:t>
            </w:r>
            <w:r w:rsidR="00D40A24" w:rsidRPr="00643B5F">
              <w:rPr>
                <w:rFonts w:eastAsia="Arial" w:cs="Arial"/>
                <w:szCs w:val="22"/>
              </w:rPr>
              <w:t>on</w:t>
            </w:r>
            <w:r w:rsidR="00D40A24" w:rsidRPr="00643B5F">
              <w:rPr>
                <w:rFonts w:eastAsia="Arial" w:cs="Arial"/>
                <w:spacing w:val="-3"/>
                <w:szCs w:val="22"/>
              </w:rPr>
              <w:t>o</w:t>
            </w:r>
            <w:r w:rsidR="00D40A24" w:rsidRPr="00643B5F">
              <w:rPr>
                <w:rFonts w:eastAsia="Arial" w:cs="Arial"/>
                <w:spacing w:val="1"/>
                <w:szCs w:val="22"/>
              </w:rPr>
              <w:t>m</w:t>
            </w:r>
            <w:r w:rsidR="00D40A24" w:rsidRPr="00643B5F">
              <w:rPr>
                <w:rFonts w:eastAsia="Arial" w:cs="Arial"/>
                <w:spacing w:val="-1"/>
                <w:szCs w:val="22"/>
              </w:rPr>
              <w:t>i</w:t>
            </w:r>
            <w:r w:rsidR="00D40A24" w:rsidRPr="00643B5F">
              <w:rPr>
                <w:rFonts w:eastAsia="Arial" w:cs="Arial"/>
                <w:szCs w:val="22"/>
              </w:rPr>
              <w:t>e“ und</w:t>
            </w:r>
            <w:r w:rsidR="00D40A24" w:rsidRPr="00643B5F">
              <w:rPr>
                <w:rFonts w:eastAsia="Arial" w:cs="Arial"/>
                <w:spacing w:val="-1"/>
                <w:szCs w:val="22"/>
              </w:rPr>
              <w:t xml:space="preserve"> </w:t>
            </w:r>
            <w:r w:rsidR="00D40A24" w:rsidRPr="00643B5F">
              <w:rPr>
                <w:rFonts w:eastAsia="Arial" w:cs="Arial"/>
                <w:spacing w:val="1"/>
                <w:szCs w:val="22"/>
              </w:rPr>
              <w:t>„</w:t>
            </w:r>
            <w:r w:rsidR="00D40A24" w:rsidRPr="00643B5F">
              <w:rPr>
                <w:rFonts w:eastAsia="Arial" w:cs="Arial"/>
                <w:spacing w:val="-4"/>
                <w:szCs w:val="22"/>
              </w:rPr>
              <w:t>M</w:t>
            </w:r>
            <w:r w:rsidR="00D40A24" w:rsidRPr="00643B5F">
              <w:rPr>
                <w:rFonts w:eastAsia="Arial" w:cs="Arial"/>
                <w:szCs w:val="22"/>
              </w:rPr>
              <w:t>a</w:t>
            </w:r>
            <w:r w:rsidR="00D40A24" w:rsidRPr="00643B5F">
              <w:rPr>
                <w:rFonts w:eastAsia="Arial" w:cs="Arial"/>
                <w:spacing w:val="2"/>
                <w:szCs w:val="22"/>
              </w:rPr>
              <w:t>k</w:t>
            </w:r>
            <w:r w:rsidR="00D40A24" w:rsidRPr="00643B5F">
              <w:rPr>
                <w:rFonts w:eastAsia="Arial" w:cs="Arial"/>
                <w:spacing w:val="1"/>
                <w:szCs w:val="22"/>
              </w:rPr>
              <w:t>r</w:t>
            </w:r>
            <w:r w:rsidR="00D40A24" w:rsidRPr="00643B5F">
              <w:rPr>
                <w:rFonts w:eastAsia="Arial" w:cs="Arial"/>
                <w:szCs w:val="22"/>
              </w:rPr>
              <w:t>o</w:t>
            </w:r>
            <w:r w:rsidR="00D40A24" w:rsidRPr="00643B5F">
              <w:rPr>
                <w:rFonts w:eastAsia="Arial" w:cs="Arial"/>
                <w:spacing w:val="-3"/>
                <w:szCs w:val="22"/>
              </w:rPr>
              <w:t>ö</w:t>
            </w:r>
            <w:r w:rsidR="00D40A24" w:rsidRPr="00643B5F">
              <w:rPr>
                <w:rFonts w:eastAsia="Arial" w:cs="Arial"/>
                <w:spacing w:val="2"/>
                <w:szCs w:val="22"/>
              </w:rPr>
              <w:t>k</w:t>
            </w:r>
            <w:r w:rsidR="00D40A24" w:rsidRPr="00643B5F">
              <w:rPr>
                <w:rFonts w:eastAsia="Arial" w:cs="Arial"/>
                <w:szCs w:val="22"/>
              </w:rPr>
              <w:t>on</w:t>
            </w:r>
            <w:r w:rsidR="00D40A24" w:rsidRPr="00643B5F">
              <w:rPr>
                <w:rFonts w:eastAsia="Arial" w:cs="Arial"/>
                <w:spacing w:val="-3"/>
                <w:szCs w:val="22"/>
              </w:rPr>
              <w:t>o</w:t>
            </w:r>
            <w:r w:rsidR="00D40A24" w:rsidRPr="00643B5F">
              <w:rPr>
                <w:rFonts w:eastAsia="Arial" w:cs="Arial"/>
                <w:spacing w:val="1"/>
                <w:szCs w:val="22"/>
              </w:rPr>
              <w:t>m</w:t>
            </w:r>
            <w:r w:rsidR="00D40A24" w:rsidRPr="00643B5F">
              <w:rPr>
                <w:rFonts w:eastAsia="Arial" w:cs="Arial"/>
                <w:spacing w:val="-1"/>
                <w:szCs w:val="22"/>
              </w:rPr>
              <w:t>i</w:t>
            </w:r>
            <w:r w:rsidR="00D40A24" w:rsidRPr="00643B5F">
              <w:rPr>
                <w:rFonts w:eastAsia="Arial" w:cs="Arial"/>
                <w:szCs w:val="22"/>
              </w:rPr>
              <w:t>e“</w:t>
            </w:r>
          </w:p>
        </w:tc>
      </w:tr>
      <w:tr w:rsidR="002831C0" w:rsidRPr="00BF7282" w14:paraId="63F1D6C9" w14:textId="77777777" w:rsidTr="001533B3">
        <w:trPr>
          <w:jc w:val="center"/>
        </w:trPr>
        <w:tc>
          <w:tcPr>
            <w:tcW w:w="534" w:type="dxa"/>
          </w:tcPr>
          <w:p w14:paraId="53CF66B9" w14:textId="77777777" w:rsidR="00345575" w:rsidRDefault="00345575" w:rsidP="00F6461C">
            <w:pPr>
              <w:pStyle w:val="Listenabsatz"/>
              <w:numPr>
                <w:ilvl w:val="0"/>
                <w:numId w:val="188"/>
              </w:numPr>
            </w:pPr>
          </w:p>
        </w:tc>
        <w:tc>
          <w:tcPr>
            <w:tcW w:w="2710" w:type="dxa"/>
          </w:tcPr>
          <w:p w14:paraId="7E387886" w14:textId="77777777" w:rsidR="00D64F5D" w:rsidRDefault="002831C0" w:rsidP="001533B3">
            <w:pPr>
              <w:rPr>
                <w:b/>
                <w:szCs w:val="22"/>
              </w:rPr>
            </w:pPr>
            <w:r w:rsidRPr="00744678">
              <w:rPr>
                <w:b/>
                <w:szCs w:val="22"/>
              </w:rPr>
              <w:t xml:space="preserve">Einpassung in </w:t>
            </w:r>
          </w:p>
          <w:p w14:paraId="56A4BAE5" w14:textId="5774B379" w:rsidR="002831C0" w:rsidRPr="00744678" w:rsidRDefault="002831C0" w:rsidP="001533B3">
            <w:pPr>
              <w:rPr>
                <w:b/>
              </w:rPr>
            </w:pPr>
            <w:r w:rsidRPr="00744678">
              <w:rPr>
                <w:b/>
                <w:szCs w:val="22"/>
              </w:rPr>
              <w:t>Musterstudienplan</w:t>
            </w:r>
          </w:p>
        </w:tc>
        <w:tc>
          <w:tcPr>
            <w:tcW w:w="6644" w:type="dxa"/>
          </w:tcPr>
          <w:p w14:paraId="08A2CE6B" w14:textId="77777777" w:rsidR="00A307A0" w:rsidRPr="00842478" w:rsidRDefault="002831C0" w:rsidP="001533B3">
            <w:pPr>
              <w:spacing w:line="250" w:lineRule="exact"/>
              <w:ind w:right="-20"/>
              <w:rPr>
                <w:rFonts w:eastAsia="Arial" w:cs="Arial"/>
                <w:szCs w:val="22"/>
              </w:rPr>
            </w:pPr>
            <w:r w:rsidRPr="003F668D">
              <w:rPr>
                <w:rFonts w:eastAsia="Arial" w:cs="Arial"/>
                <w:szCs w:val="22"/>
              </w:rPr>
              <w:t>3.</w:t>
            </w:r>
            <w:r w:rsidRPr="003F668D">
              <w:rPr>
                <w:rFonts w:eastAsia="Arial" w:cs="Arial"/>
                <w:spacing w:val="2"/>
                <w:szCs w:val="22"/>
              </w:rPr>
              <w:t xml:space="preserve"> </w:t>
            </w:r>
            <w:r w:rsidRPr="003F668D">
              <w:rPr>
                <w:rFonts w:eastAsia="Arial" w:cs="Arial"/>
                <w:spacing w:val="-1"/>
                <w:szCs w:val="22"/>
              </w:rPr>
              <w:t>S</w:t>
            </w:r>
            <w:r w:rsidRPr="003F668D">
              <w:rPr>
                <w:rFonts w:eastAsia="Arial" w:cs="Arial"/>
                <w:spacing w:val="-3"/>
                <w:szCs w:val="22"/>
              </w:rPr>
              <w:t>e</w:t>
            </w:r>
            <w:r w:rsidRPr="003F668D">
              <w:rPr>
                <w:rFonts w:eastAsia="Arial" w:cs="Arial"/>
                <w:spacing w:val="1"/>
                <w:szCs w:val="22"/>
              </w:rPr>
              <w:t>m</w:t>
            </w:r>
            <w:r w:rsidRPr="003F668D">
              <w:rPr>
                <w:rFonts w:eastAsia="Arial" w:cs="Arial"/>
                <w:szCs w:val="22"/>
              </w:rPr>
              <w:t>es</w:t>
            </w:r>
            <w:r w:rsidRPr="003F668D">
              <w:rPr>
                <w:rFonts w:eastAsia="Arial" w:cs="Arial"/>
                <w:spacing w:val="1"/>
                <w:szCs w:val="22"/>
              </w:rPr>
              <w:t>t</w:t>
            </w:r>
            <w:r w:rsidRPr="003F668D">
              <w:rPr>
                <w:rFonts w:eastAsia="Arial" w:cs="Arial"/>
                <w:spacing w:val="-3"/>
                <w:szCs w:val="22"/>
              </w:rPr>
              <w:t>er</w:t>
            </w:r>
            <w:r w:rsidR="0008501E" w:rsidRPr="003F668D">
              <w:rPr>
                <w:rFonts w:eastAsia="Arial" w:cs="Arial"/>
                <w:spacing w:val="-3"/>
                <w:szCs w:val="22"/>
              </w:rPr>
              <w:t xml:space="preserve"> </w:t>
            </w:r>
          </w:p>
          <w:p w14:paraId="68D58F93" w14:textId="77777777" w:rsidR="00A307A0" w:rsidRPr="00842478" w:rsidRDefault="00A307A0" w:rsidP="001533B3">
            <w:pPr>
              <w:spacing w:before="1"/>
              <w:ind w:right="-20"/>
              <w:rPr>
                <w:rFonts w:eastAsia="Arial" w:cs="Arial"/>
                <w:szCs w:val="22"/>
              </w:rPr>
            </w:pPr>
          </w:p>
        </w:tc>
      </w:tr>
      <w:tr w:rsidR="002831C0" w:rsidRPr="00BF7282" w14:paraId="6FDD876B" w14:textId="77777777" w:rsidTr="001533B3">
        <w:trPr>
          <w:jc w:val="center"/>
        </w:trPr>
        <w:tc>
          <w:tcPr>
            <w:tcW w:w="534" w:type="dxa"/>
            <w:tcBorders>
              <w:bottom w:val="single" w:sz="4" w:space="0" w:color="auto"/>
            </w:tcBorders>
          </w:tcPr>
          <w:p w14:paraId="4FC9DBCC" w14:textId="77777777" w:rsidR="00345575" w:rsidRDefault="00345575" w:rsidP="00F6461C">
            <w:pPr>
              <w:pStyle w:val="Listenabsatz"/>
              <w:numPr>
                <w:ilvl w:val="0"/>
                <w:numId w:val="188"/>
              </w:numPr>
            </w:pPr>
          </w:p>
        </w:tc>
        <w:tc>
          <w:tcPr>
            <w:tcW w:w="2710" w:type="dxa"/>
            <w:tcBorders>
              <w:bottom w:val="single" w:sz="4" w:space="0" w:color="auto"/>
            </w:tcBorders>
          </w:tcPr>
          <w:p w14:paraId="7F27046B" w14:textId="77777777" w:rsidR="00603093" w:rsidRDefault="002831C0" w:rsidP="001533B3">
            <w:pPr>
              <w:rPr>
                <w:b/>
                <w:szCs w:val="22"/>
              </w:rPr>
            </w:pPr>
            <w:r w:rsidRPr="00744678">
              <w:rPr>
                <w:b/>
                <w:szCs w:val="22"/>
              </w:rPr>
              <w:t xml:space="preserve">Verwendbarkeit des </w:t>
            </w:r>
          </w:p>
          <w:p w14:paraId="0E0207D7" w14:textId="16E18206" w:rsidR="002831C0" w:rsidRPr="00744678" w:rsidRDefault="002831C0" w:rsidP="001533B3">
            <w:pPr>
              <w:rPr>
                <w:b/>
              </w:rPr>
            </w:pPr>
            <w:r w:rsidRPr="00744678">
              <w:rPr>
                <w:b/>
                <w:szCs w:val="22"/>
              </w:rPr>
              <w:t>Moduls</w:t>
            </w:r>
          </w:p>
        </w:tc>
        <w:tc>
          <w:tcPr>
            <w:tcW w:w="6644" w:type="dxa"/>
            <w:tcBorders>
              <w:bottom w:val="single" w:sz="4" w:space="0" w:color="auto"/>
            </w:tcBorders>
          </w:tcPr>
          <w:p w14:paraId="7F93C163" w14:textId="77777777" w:rsidR="0018295E" w:rsidRPr="00C940A3" w:rsidRDefault="0018295E" w:rsidP="00F6461C">
            <w:pPr>
              <w:pStyle w:val="Listenabsatz"/>
              <w:widowControl w:val="0"/>
              <w:numPr>
                <w:ilvl w:val="0"/>
                <w:numId w:val="196"/>
              </w:numPr>
              <w:spacing w:line="250" w:lineRule="exact"/>
              <w:ind w:right="-20"/>
              <w:rPr>
                <w:rFonts w:eastAsia="Arial" w:cs="Arial"/>
                <w:sz w:val="21"/>
                <w:szCs w:val="21"/>
              </w:rPr>
            </w:pPr>
            <w:r w:rsidRPr="00C940A3">
              <w:rPr>
                <w:rFonts w:eastAsia="Arial" w:cs="Arial"/>
                <w:spacing w:val="-4"/>
                <w:sz w:val="21"/>
                <w:szCs w:val="21"/>
              </w:rPr>
              <w:t>M</w:t>
            </w:r>
            <w:r w:rsidRPr="00C940A3">
              <w:rPr>
                <w:rFonts w:eastAsia="Arial" w:cs="Arial"/>
                <w:sz w:val="21"/>
                <w:szCs w:val="21"/>
              </w:rPr>
              <w:t>od</w:t>
            </w:r>
            <w:r w:rsidRPr="00C940A3">
              <w:rPr>
                <w:rFonts w:eastAsia="Arial" w:cs="Arial"/>
                <w:spacing w:val="2"/>
                <w:sz w:val="21"/>
                <w:szCs w:val="21"/>
              </w:rPr>
              <w:t>u</w:t>
            </w:r>
            <w:r w:rsidRPr="00C940A3">
              <w:rPr>
                <w:rFonts w:eastAsia="Arial" w:cs="Arial"/>
                <w:sz w:val="21"/>
                <w:szCs w:val="21"/>
              </w:rPr>
              <w:t xml:space="preserve">l </w:t>
            </w:r>
            <w:r w:rsidRPr="00C940A3">
              <w:rPr>
                <w:rFonts w:eastAsia="Arial" w:cs="Arial"/>
                <w:spacing w:val="-1"/>
                <w:sz w:val="21"/>
                <w:szCs w:val="21"/>
              </w:rPr>
              <w:t>i</w:t>
            </w:r>
            <w:r w:rsidRPr="00C940A3">
              <w:rPr>
                <w:rFonts w:eastAsia="Arial" w:cs="Arial"/>
                <w:sz w:val="21"/>
                <w:szCs w:val="21"/>
              </w:rPr>
              <w:t>m</w:t>
            </w:r>
            <w:r w:rsidRPr="00C940A3">
              <w:rPr>
                <w:rFonts w:eastAsia="Arial" w:cs="Arial"/>
                <w:spacing w:val="2"/>
                <w:sz w:val="21"/>
                <w:szCs w:val="21"/>
              </w:rPr>
              <w:t xml:space="preserve"> </w:t>
            </w:r>
            <w:r w:rsidRPr="00C940A3">
              <w:rPr>
                <w:rFonts w:eastAsia="Arial" w:cs="Arial"/>
                <w:spacing w:val="-3"/>
                <w:sz w:val="21"/>
                <w:szCs w:val="21"/>
              </w:rPr>
              <w:t>P</w:t>
            </w:r>
            <w:r w:rsidRPr="00C940A3">
              <w:rPr>
                <w:rFonts w:eastAsia="Arial" w:cs="Arial"/>
                <w:spacing w:val="3"/>
                <w:sz w:val="21"/>
                <w:szCs w:val="21"/>
              </w:rPr>
              <w:t>f</w:t>
            </w:r>
            <w:r w:rsidRPr="00C940A3">
              <w:rPr>
                <w:rFonts w:eastAsia="Arial" w:cs="Arial"/>
                <w:spacing w:val="-1"/>
                <w:sz w:val="21"/>
                <w:szCs w:val="21"/>
              </w:rPr>
              <w:t>li</w:t>
            </w:r>
            <w:r w:rsidRPr="00C940A3">
              <w:rPr>
                <w:rFonts w:eastAsia="Arial" w:cs="Arial"/>
                <w:sz w:val="21"/>
                <w:szCs w:val="21"/>
              </w:rPr>
              <w:t>ch</w:t>
            </w:r>
            <w:r w:rsidRPr="00C940A3">
              <w:rPr>
                <w:rFonts w:eastAsia="Arial" w:cs="Arial"/>
                <w:spacing w:val="1"/>
                <w:sz w:val="21"/>
                <w:szCs w:val="21"/>
              </w:rPr>
              <w:t>t</w:t>
            </w:r>
            <w:r w:rsidRPr="00C940A3">
              <w:rPr>
                <w:rFonts w:eastAsia="Arial" w:cs="Arial"/>
                <w:sz w:val="21"/>
                <w:szCs w:val="21"/>
              </w:rPr>
              <w:t>b</w:t>
            </w:r>
            <w:r w:rsidRPr="00C940A3">
              <w:rPr>
                <w:rFonts w:eastAsia="Arial" w:cs="Arial"/>
                <w:spacing w:val="-3"/>
                <w:sz w:val="21"/>
                <w:szCs w:val="21"/>
              </w:rPr>
              <w:t>e</w:t>
            </w:r>
            <w:r w:rsidRPr="00C940A3">
              <w:rPr>
                <w:rFonts w:eastAsia="Arial" w:cs="Arial"/>
                <w:spacing w:val="1"/>
                <w:sz w:val="21"/>
                <w:szCs w:val="21"/>
              </w:rPr>
              <w:t>r</w:t>
            </w:r>
            <w:r w:rsidRPr="00C940A3">
              <w:rPr>
                <w:rFonts w:eastAsia="Arial" w:cs="Arial"/>
                <w:sz w:val="21"/>
                <w:szCs w:val="21"/>
              </w:rPr>
              <w:t>e</w:t>
            </w:r>
            <w:r w:rsidRPr="00C940A3">
              <w:rPr>
                <w:rFonts w:eastAsia="Arial" w:cs="Arial"/>
                <w:spacing w:val="-1"/>
                <w:sz w:val="21"/>
                <w:szCs w:val="21"/>
              </w:rPr>
              <w:t>i</w:t>
            </w:r>
            <w:r w:rsidRPr="00C940A3">
              <w:rPr>
                <w:rFonts w:eastAsia="Arial" w:cs="Arial"/>
                <w:sz w:val="21"/>
                <w:szCs w:val="21"/>
              </w:rPr>
              <w:t>ch</w:t>
            </w:r>
            <w:r w:rsidRPr="00C940A3">
              <w:rPr>
                <w:rFonts w:eastAsia="Arial" w:cs="Arial"/>
                <w:spacing w:val="-2"/>
                <w:sz w:val="21"/>
                <w:szCs w:val="21"/>
              </w:rPr>
              <w:t xml:space="preserve"> </w:t>
            </w:r>
            <w:r w:rsidRPr="00C940A3">
              <w:rPr>
                <w:rFonts w:eastAsia="Arial" w:cs="Arial"/>
                <w:spacing w:val="1"/>
                <w:sz w:val="21"/>
                <w:szCs w:val="21"/>
              </w:rPr>
              <w:t>f</w:t>
            </w:r>
            <w:r w:rsidRPr="00C940A3">
              <w:rPr>
                <w:rFonts w:eastAsia="Arial" w:cs="Arial"/>
                <w:sz w:val="21"/>
                <w:szCs w:val="21"/>
              </w:rPr>
              <w:t>ür</w:t>
            </w:r>
            <w:r w:rsidRPr="00C940A3">
              <w:rPr>
                <w:rFonts w:eastAsia="Arial" w:cs="Arial"/>
                <w:spacing w:val="2"/>
                <w:sz w:val="21"/>
                <w:szCs w:val="21"/>
              </w:rPr>
              <w:t xml:space="preserve"> </w:t>
            </w:r>
            <w:r w:rsidRPr="00C940A3">
              <w:rPr>
                <w:rFonts w:eastAsia="Arial" w:cs="Arial"/>
                <w:spacing w:val="-1"/>
                <w:sz w:val="21"/>
                <w:szCs w:val="21"/>
              </w:rPr>
              <w:t>S</w:t>
            </w:r>
            <w:r w:rsidRPr="00C940A3">
              <w:rPr>
                <w:rFonts w:eastAsia="Arial" w:cs="Arial"/>
                <w:spacing w:val="1"/>
                <w:sz w:val="21"/>
                <w:szCs w:val="21"/>
              </w:rPr>
              <w:t>t</w:t>
            </w:r>
            <w:r w:rsidRPr="00C940A3">
              <w:rPr>
                <w:rFonts w:eastAsia="Arial" w:cs="Arial"/>
                <w:sz w:val="21"/>
                <w:szCs w:val="21"/>
              </w:rPr>
              <w:t>ud</w:t>
            </w:r>
            <w:r w:rsidRPr="00C940A3">
              <w:rPr>
                <w:rFonts w:eastAsia="Arial" w:cs="Arial"/>
                <w:spacing w:val="-1"/>
                <w:sz w:val="21"/>
                <w:szCs w:val="21"/>
              </w:rPr>
              <w:t>i</w:t>
            </w:r>
            <w:r w:rsidRPr="00C940A3">
              <w:rPr>
                <w:rFonts w:eastAsia="Arial" w:cs="Arial"/>
                <w:spacing w:val="-3"/>
                <w:sz w:val="21"/>
                <w:szCs w:val="21"/>
              </w:rPr>
              <w:t>e</w:t>
            </w:r>
            <w:r w:rsidRPr="00C940A3">
              <w:rPr>
                <w:rFonts w:eastAsia="Arial" w:cs="Arial"/>
                <w:spacing w:val="1"/>
                <w:sz w:val="21"/>
                <w:szCs w:val="21"/>
              </w:rPr>
              <w:t>r</w:t>
            </w:r>
            <w:r w:rsidRPr="00C940A3">
              <w:rPr>
                <w:rFonts w:eastAsia="Arial" w:cs="Arial"/>
                <w:sz w:val="21"/>
                <w:szCs w:val="21"/>
              </w:rPr>
              <w:t>ende</w:t>
            </w:r>
            <w:r w:rsidRPr="00C940A3">
              <w:rPr>
                <w:rFonts w:eastAsia="Arial" w:cs="Arial"/>
                <w:spacing w:val="1"/>
                <w:sz w:val="21"/>
                <w:szCs w:val="21"/>
              </w:rPr>
              <w:t xml:space="preserve"> </w:t>
            </w:r>
            <w:r w:rsidRPr="00C940A3">
              <w:rPr>
                <w:rFonts w:eastAsia="Arial" w:cs="Arial"/>
                <w:sz w:val="21"/>
                <w:szCs w:val="21"/>
              </w:rPr>
              <w:t>d</w:t>
            </w:r>
            <w:r w:rsidRPr="00C940A3">
              <w:rPr>
                <w:rFonts w:eastAsia="Arial" w:cs="Arial"/>
                <w:spacing w:val="-3"/>
                <w:sz w:val="21"/>
                <w:szCs w:val="21"/>
              </w:rPr>
              <w:t>e</w:t>
            </w:r>
            <w:r w:rsidRPr="00C940A3">
              <w:rPr>
                <w:rFonts w:eastAsia="Arial" w:cs="Arial"/>
                <w:sz w:val="21"/>
                <w:szCs w:val="21"/>
              </w:rPr>
              <w:t>r</w:t>
            </w:r>
            <w:r w:rsidRPr="00C940A3">
              <w:rPr>
                <w:rFonts w:eastAsia="Arial" w:cs="Arial"/>
                <w:spacing w:val="-5"/>
                <w:sz w:val="21"/>
                <w:szCs w:val="21"/>
              </w:rPr>
              <w:t xml:space="preserve"> </w:t>
            </w:r>
            <w:r w:rsidRPr="00C940A3">
              <w:rPr>
                <w:rFonts w:eastAsia="Arial" w:cs="Arial"/>
                <w:spacing w:val="8"/>
                <w:sz w:val="21"/>
                <w:szCs w:val="21"/>
              </w:rPr>
              <w:t>W</w:t>
            </w:r>
            <w:r w:rsidRPr="00C940A3">
              <w:rPr>
                <w:rFonts w:eastAsia="Arial" w:cs="Arial"/>
                <w:spacing w:val="-4"/>
                <w:sz w:val="21"/>
                <w:szCs w:val="21"/>
              </w:rPr>
              <w:t>i</w:t>
            </w:r>
            <w:r w:rsidRPr="00C940A3">
              <w:rPr>
                <w:rFonts w:eastAsia="Arial" w:cs="Arial"/>
                <w:spacing w:val="1"/>
                <w:sz w:val="21"/>
                <w:szCs w:val="21"/>
              </w:rPr>
              <w:t>rt</w:t>
            </w:r>
            <w:r w:rsidRPr="00C940A3">
              <w:rPr>
                <w:rFonts w:eastAsia="Arial" w:cs="Arial"/>
                <w:spacing w:val="-2"/>
                <w:sz w:val="21"/>
                <w:szCs w:val="21"/>
              </w:rPr>
              <w:t>s</w:t>
            </w:r>
            <w:r w:rsidRPr="00C940A3">
              <w:rPr>
                <w:rFonts w:eastAsia="Arial" w:cs="Arial"/>
                <w:sz w:val="21"/>
                <w:szCs w:val="21"/>
              </w:rPr>
              <w:t>ch</w:t>
            </w:r>
            <w:r w:rsidRPr="00C940A3">
              <w:rPr>
                <w:rFonts w:eastAsia="Arial" w:cs="Arial"/>
                <w:spacing w:val="-3"/>
                <w:sz w:val="21"/>
                <w:szCs w:val="21"/>
              </w:rPr>
              <w:t>a</w:t>
            </w:r>
            <w:r w:rsidRPr="00C940A3">
              <w:rPr>
                <w:rFonts w:eastAsia="Arial" w:cs="Arial"/>
                <w:spacing w:val="3"/>
                <w:sz w:val="21"/>
                <w:szCs w:val="21"/>
              </w:rPr>
              <w:t>f</w:t>
            </w:r>
            <w:r w:rsidRPr="00C940A3">
              <w:rPr>
                <w:rFonts w:eastAsia="Arial" w:cs="Arial"/>
                <w:spacing w:val="1"/>
                <w:sz w:val="21"/>
                <w:szCs w:val="21"/>
              </w:rPr>
              <w:t>t</w:t>
            </w:r>
            <w:r w:rsidRPr="00C940A3">
              <w:rPr>
                <w:rFonts w:eastAsia="Arial" w:cs="Arial"/>
                <w:sz w:val="21"/>
                <w:szCs w:val="21"/>
              </w:rPr>
              <w:t>s</w:t>
            </w:r>
            <w:r w:rsidRPr="00C940A3">
              <w:rPr>
                <w:rFonts w:eastAsia="Arial" w:cs="Arial"/>
                <w:spacing w:val="-4"/>
                <w:sz w:val="21"/>
                <w:szCs w:val="21"/>
              </w:rPr>
              <w:t>w</w:t>
            </w:r>
            <w:r w:rsidRPr="00C940A3">
              <w:rPr>
                <w:rFonts w:eastAsia="Arial" w:cs="Arial"/>
                <w:spacing w:val="-1"/>
                <w:sz w:val="21"/>
                <w:szCs w:val="21"/>
              </w:rPr>
              <w:t>i</w:t>
            </w:r>
            <w:r w:rsidRPr="00C940A3">
              <w:rPr>
                <w:rFonts w:eastAsia="Arial" w:cs="Arial"/>
                <w:sz w:val="21"/>
                <w:szCs w:val="21"/>
              </w:rPr>
              <w:t>sse</w:t>
            </w:r>
            <w:r w:rsidRPr="00C940A3">
              <w:rPr>
                <w:rFonts w:eastAsia="Arial" w:cs="Arial"/>
                <w:spacing w:val="2"/>
                <w:sz w:val="21"/>
                <w:szCs w:val="21"/>
              </w:rPr>
              <w:t>n</w:t>
            </w:r>
            <w:r w:rsidRPr="00C940A3">
              <w:rPr>
                <w:rFonts w:eastAsia="Arial" w:cs="Arial"/>
                <w:sz w:val="21"/>
                <w:szCs w:val="21"/>
              </w:rPr>
              <w:t>sch</w:t>
            </w:r>
            <w:r w:rsidRPr="00C940A3">
              <w:rPr>
                <w:rFonts w:eastAsia="Arial" w:cs="Arial"/>
                <w:spacing w:val="-3"/>
                <w:sz w:val="21"/>
                <w:szCs w:val="21"/>
              </w:rPr>
              <w:t>a</w:t>
            </w:r>
            <w:r w:rsidRPr="00C940A3">
              <w:rPr>
                <w:rFonts w:eastAsia="Arial" w:cs="Arial"/>
                <w:spacing w:val="3"/>
                <w:sz w:val="21"/>
                <w:szCs w:val="21"/>
              </w:rPr>
              <w:t>f</w:t>
            </w:r>
            <w:r w:rsidRPr="00C940A3">
              <w:rPr>
                <w:rFonts w:eastAsia="Arial" w:cs="Arial"/>
                <w:spacing w:val="1"/>
                <w:sz w:val="21"/>
                <w:szCs w:val="21"/>
              </w:rPr>
              <w:t>t</w:t>
            </w:r>
            <w:r w:rsidRPr="00C940A3">
              <w:rPr>
                <w:rFonts w:eastAsia="Arial" w:cs="Arial"/>
                <w:sz w:val="21"/>
                <w:szCs w:val="21"/>
              </w:rPr>
              <w:t>e</w:t>
            </w:r>
            <w:r w:rsidRPr="00C940A3">
              <w:rPr>
                <w:rFonts w:eastAsia="Arial" w:cs="Arial"/>
                <w:spacing w:val="-3"/>
                <w:sz w:val="21"/>
                <w:szCs w:val="21"/>
              </w:rPr>
              <w:t>n</w:t>
            </w:r>
            <w:r w:rsidRPr="00C940A3">
              <w:rPr>
                <w:rFonts w:eastAsia="Arial" w:cs="Arial"/>
                <w:sz w:val="21"/>
                <w:szCs w:val="21"/>
              </w:rPr>
              <w:t xml:space="preserve"> </w:t>
            </w:r>
          </w:p>
          <w:p w14:paraId="626EDD10" w14:textId="68DDFFF8" w:rsidR="0018295E" w:rsidRDefault="0018295E" w:rsidP="00F6461C">
            <w:pPr>
              <w:pStyle w:val="Listenabsatz"/>
              <w:widowControl w:val="0"/>
              <w:numPr>
                <w:ilvl w:val="0"/>
                <w:numId w:val="196"/>
              </w:numPr>
              <w:spacing w:line="250" w:lineRule="exact"/>
              <w:ind w:right="-20"/>
              <w:rPr>
                <w:rFonts w:eastAsia="Arial" w:cs="Arial"/>
                <w:sz w:val="21"/>
                <w:szCs w:val="21"/>
              </w:rPr>
            </w:pPr>
            <w:r w:rsidRPr="00C940A3">
              <w:rPr>
                <w:rFonts w:eastAsia="Arial" w:cs="Arial"/>
                <w:sz w:val="21"/>
                <w:szCs w:val="21"/>
              </w:rPr>
              <w:t>Modul im Vertiefungsbereich</w:t>
            </w:r>
            <w:r w:rsidR="001A0785">
              <w:rPr>
                <w:rFonts w:eastAsia="Arial" w:cs="Arial"/>
                <w:sz w:val="21"/>
                <w:szCs w:val="21"/>
              </w:rPr>
              <w:t xml:space="preserve"> von IBS und SozÖk</w:t>
            </w:r>
          </w:p>
          <w:p w14:paraId="48BC4975" w14:textId="77777777" w:rsidR="00CD78D6" w:rsidRDefault="00CD78D6" w:rsidP="00F6461C">
            <w:pPr>
              <w:pStyle w:val="Listenabsatz"/>
              <w:widowControl w:val="0"/>
              <w:numPr>
                <w:ilvl w:val="0"/>
                <w:numId w:val="196"/>
              </w:numPr>
              <w:spacing w:line="250" w:lineRule="exact"/>
              <w:ind w:right="-20"/>
              <w:rPr>
                <w:rFonts w:eastAsia="Arial" w:cs="Arial"/>
                <w:sz w:val="21"/>
                <w:szCs w:val="21"/>
              </w:rPr>
            </w:pPr>
            <w:r>
              <w:rPr>
                <w:rFonts w:cs="Arial"/>
                <w:sz w:val="21"/>
                <w:szCs w:val="21"/>
              </w:rPr>
              <w:t>Modul im Studienbereich „Wirtschaftspolitik“ und „Wirtschaftstheorie“</w:t>
            </w:r>
          </w:p>
          <w:p w14:paraId="19D3DD4D" w14:textId="711B2886" w:rsidR="00E07669" w:rsidRPr="00E07669" w:rsidRDefault="00CD78D6" w:rsidP="00F6461C">
            <w:pPr>
              <w:pStyle w:val="Listenabsatz"/>
              <w:numPr>
                <w:ilvl w:val="0"/>
                <w:numId w:val="196"/>
              </w:numPr>
              <w:rPr>
                <w:rFonts w:eastAsia="Arial"/>
              </w:rPr>
            </w:pPr>
            <w:r>
              <w:t>Modul im Wahlbereich des Studiengangs IES</w:t>
            </w:r>
          </w:p>
        </w:tc>
      </w:tr>
      <w:tr w:rsidR="002831C0" w:rsidRPr="00BF7282" w14:paraId="2998B146" w14:textId="77777777" w:rsidTr="001533B3">
        <w:trPr>
          <w:trHeight w:val="393"/>
          <w:jc w:val="center"/>
        </w:trPr>
        <w:tc>
          <w:tcPr>
            <w:tcW w:w="534" w:type="dxa"/>
            <w:shd w:val="clear" w:color="auto" w:fill="auto"/>
          </w:tcPr>
          <w:p w14:paraId="20A119C5" w14:textId="77777777" w:rsidR="00345575" w:rsidRDefault="00345575" w:rsidP="00F6461C">
            <w:pPr>
              <w:pStyle w:val="Listenabsatz"/>
              <w:numPr>
                <w:ilvl w:val="0"/>
                <w:numId w:val="188"/>
              </w:numPr>
            </w:pPr>
          </w:p>
        </w:tc>
        <w:tc>
          <w:tcPr>
            <w:tcW w:w="2710" w:type="dxa"/>
            <w:shd w:val="clear" w:color="auto" w:fill="auto"/>
          </w:tcPr>
          <w:p w14:paraId="33162078" w14:textId="77777777" w:rsidR="00D64F5D" w:rsidRDefault="002831C0" w:rsidP="001533B3">
            <w:pPr>
              <w:rPr>
                <w:b/>
                <w:szCs w:val="22"/>
              </w:rPr>
            </w:pPr>
            <w:r w:rsidRPr="00744678">
              <w:rPr>
                <w:b/>
                <w:szCs w:val="22"/>
              </w:rPr>
              <w:t xml:space="preserve">Studien- und </w:t>
            </w:r>
          </w:p>
          <w:p w14:paraId="5F6664D2" w14:textId="72E86A91" w:rsidR="002831C0" w:rsidRPr="00744678" w:rsidRDefault="002831C0" w:rsidP="001533B3">
            <w:pPr>
              <w:rPr>
                <w:b/>
              </w:rPr>
            </w:pPr>
            <w:r w:rsidRPr="00744678">
              <w:rPr>
                <w:b/>
                <w:szCs w:val="22"/>
              </w:rPr>
              <w:t>Prüfungsleistungen</w:t>
            </w:r>
          </w:p>
        </w:tc>
        <w:tc>
          <w:tcPr>
            <w:tcW w:w="6644" w:type="dxa"/>
          </w:tcPr>
          <w:p w14:paraId="7636A65A" w14:textId="178CFCDF" w:rsidR="00A307A0" w:rsidRPr="00842478" w:rsidRDefault="0008501E" w:rsidP="00EB60A2">
            <w:pPr>
              <w:spacing w:line="250" w:lineRule="exact"/>
              <w:ind w:right="-20"/>
              <w:rPr>
                <w:rFonts w:eastAsia="Arial" w:cs="Arial"/>
                <w:szCs w:val="22"/>
              </w:rPr>
            </w:pPr>
            <w:r w:rsidRPr="003F668D">
              <w:rPr>
                <w:rFonts w:eastAsia="Arial" w:cs="Arial"/>
                <w:spacing w:val="-1"/>
                <w:szCs w:val="22"/>
              </w:rPr>
              <w:t>Kl</w:t>
            </w:r>
            <w:r w:rsidRPr="003F668D">
              <w:rPr>
                <w:rFonts w:eastAsia="Arial" w:cs="Arial"/>
                <w:szCs w:val="22"/>
              </w:rPr>
              <w:t>ausu</w:t>
            </w:r>
            <w:r w:rsidRPr="003F668D">
              <w:rPr>
                <w:rFonts w:eastAsia="Arial" w:cs="Arial"/>
                <w:spacing w:val="1"/>
                <w:szCs w:val="22"/>
              </w:rPr>
              <w:t xml:space="preserve">r </w:t>
            </w:r>
            <w:r w:rsidR="00DE7BAF">
              <w:rPr>
                <w:rFonts w:eastAsia="Arial" w:cs="Arial"/>
                <w:spacing w:val="1"/>
                <w:szCs w:val="22"/>
              </w:rPr>
              <w:t>(90 M</w:t>
            </w:r>
            <w:r w:rsidR="00176363">
              <w:rPr>
                <w:rFonts w:eastAsia="Arial" w:cs="Arial"/>
                <w:spacing w:val="1"/>
                <w:szCs w:val="22"/>
              </w:rPr>
              <w:t>in.</w:t>
            </w:r>
            <w:r w:rsidR="00EB60A2">
              <w:rPr>
                <w:rFonts w:eastAsia="Arial" w:cs="Arial"/>
                <w:spacing w:val="1"/>
                <w:szCs w:val="22"/>
              </w:rPr>
              <w:t>, tw. mit MC-Aufgaben</w:t>
            </w:r>
            <w:r w:rsidR="00176363">
              <w:rPr>
                <w:rFonts w:eastAsia="Arial" w:cs="Arial"/>
                <w:spacing w:val="1"/>
                <w:szCs w:val="22"/>
              </w:rPr>
              <w:t>)</w:t>
            </w:r>
          </w:p>
        </w:tc>
      </w:tr>
      <w:tr w:rsidR="002831C0" w:rsidRPr="00BF7282" w14:paraId="17E1167B" w14:textId="77777777" w:rsidTr="00D64F5D">
        <w:trPr>
          <w:trHeight w:hRule="exact" w:val="340"/>
          <w:jc w:val="center"/>
        </w:trPr>
        <w:tc>
          <w:tcPr>
            <w:tcW w:w="534" w:type="dxa"/>
            <w:shd w:val="clear" w:color="auto" w:fill="auto"/>
          </w:tcPr>
          <w:p w14:paraId="61D59787" w14:textId="77777777" w:rsidR="00345575" w:rsidRDefault="00345575" w:rsidP="00F6461C">
            <w:pPr>
              <w:pStyle w:val="Listenabsatz"/>
              <w:numPr>
                <w:ilvl w:val="0"/>
                <w:numId w:val="188"/>
              </w:numPr>
            </w:pPr>
          </w:p>
        </w:tc>
        <w:tc>
          <w:tcPr>
            <w:tcW w:w="2710" w:type="dxa"/>
            <w:shd w:val="clear" w:color="auto" w:fill="auto"/>
          </w:tcPr>
          <w:p w14:paraId="5A2312B9" w14:textId="77777777" w:rsidR="002831C0" w:rsidRPr="00744678" w:rsidRDefault="002831C0" w:rsidP="001533B3">
            <w:pPr>
              <w:rPr>
                <w:b/>
              </w:rPr>
            </w:pPr>
            <w:r w:rsidRPr="00744678">
              <w:rPr>
                <w:b/>
                <w:szCs w:val="22"/>
              </w:rPr>
              <w:t>Berechnung Modulnote</w:t>
            </w:r>
          </w:p>
        </w:tc>
        <w:tc>
          <w:tcPr>
            <w:tcW w:w="6644" w:type="dxa"/>
          </w:tcPr>
          <w:p w14:paraId="0E9226A4" w14:textId="2593341C" w:rsidR="00A307A0" w:rsidRPr="00842478" w:rsidRDefault="0008501E" w:rsidP="001533B3">
            <w:pPr>
              <w:spacing w:line="250" w:lineRule="exact"/>
              <w:ind w:right="-20"/>
              <w:rPr>
                <w:rFonts w:eastAsia="Arial" w:cs="Arial"/>
                <w:szCs w:val="22"/>
              </w:rPr>
            </w:pPr>
            <w:r w:rsidRPr="003F668D">
              <w:rPr>
                <w:rFonts w:eastAsia="Arial" w:cs="Arial"/>
                <w:spacing w:val="-1"/>
                <w:szCs w:val="22"/>
              </w:rPr>
              <w:t>Kl</w:t>
            </w:r>
            <w:r w:rsidRPr="003F668D">
              <w:rPr>
                <w:rFonts w:eastAsia="Arial" w:cs="Arial"/>
                <w:szCs w:val="22"/>
              </w:rPr>
              <w:t xml:space="preserve">ausur </w:t>
            </w:r>
            <w:r w:rsidR="00F40C8E">
              <w:rPr>
                <w:rFonts w:eastAsia="Arial" w:cs="Arial"/>
                <w:szCs w:val="22"/>
              </w:rPr>
              <w:t>(</w:t>
            </w:r>
            <w:r w:rsidR="00B91873" w:rsidRPr="003F668D">
              <w:rPr>
                <w:rFonts w:eastAsia="Arial" w:cs="Arial"/>
                <w:szCs w:val="22"/>
              </w:rPr>
              <w:t>100</w:t>
            </w:r>
            <w:r w:rsidR="00AF538C">
              <w:rPr>
                <w:rFonts w:eastAsia="Arial" w:cs="Arial"/>
                <w:szCs w:val="22"/>
              </w:rPr>
              <w:t xml:space="preserve"> </w:t>
            </w:r>
            <w:r w:rsidR="00B91873" w:rsidRPr="003F668D">
              <w:rPr>
                <w:rFonts w:eastAsia="Arial" w:cs="Arial"/>
                <w:szCs w:val="22"/>
              </w:rPr>
              <w:t>%</w:t>
            </w:r>
            <w:r w:rsidR="00F40C8E">
              <w:rPr>
                <w:rFonts w:eastAsia="Arial" w:cs="Arial"/>
                <w:szCs w:val="22"/>
              </w:rPr>
              <w:t>)</w:t>
            </w:r>
          </w:p>
        </w:tc>
      </w:tr>
      <w:tr w:rsidR="002831C0" w:rsidRPr="00BF7282" w14:paraId="253F1D37" w14:textId="77777777" w:rsidTr="00FF23B8">
        <w:trPr>
          <w:trHeight w:hRule="exact" w:val="346"/>
          <w:jc w:val="center"/>
        </w:trPr>
        <w:tc>
          <w:tcPr>
            <w:tcW w:w="534" w:type="dxa"/>
            <w:tcBorders>
              <w:bottom w:val="single" w:sz="4" w:space="0" w:color="auto"/>
            </w:tcBorders>
            <w:shd w:val="clear" w:color="auto" w:fill="auto"/>
          </w:tcPr>
          <w:p w14:paraId="3128294D" w14:textId="77777777" w:rsidR="00345575" w:rsidRDefault="00345575" w:rsidP="00F6461C">
            <w:pPr>
              <w:pStyle w:val="Listenabsatz"/>
              <w:numPr>
                <w:ilvl w:val="0"/>
                <w:numId w:val="188"/>
              </w:numPr>
            </w:pPr>
          </w:p>
        </w:tc>
        <w:tc>
          <w:tcPr>
            <w:tcW w:w="2710" w:type="dxa"/>
            <w:tcBorders>
              <w:bottom w:val="single" w:sz="4" w:space="0" w:color="auto"/>
            </w:tcBorders>
            <w:shd w:val="clear" w:color="auto" w:fill="auto"/>
          </w:tcPr>
          <w:p w14:paraId="6CC546C9" w14:textId="77777777" w:rsidR="002831C0" w:rsidRPr="00744678" w:rsidRDefault="002831C0" w:rsidP="001533B3">
            <w:pPr>
              <w:rPr>
                <w:b/>
              </w:rPr>
            </w:pPr>
            <w:r w:rsidRPr="00744678">
              <w:rPr>
                <w:b/>
                <w:szCs w:val="22"/>
              </w:rPr>
              <w:t>Turnus des Angebots</w:t>
            </w:r>
          </w:p>
        </w:tc>
        <w:tc>
          <w:tcPr>
            <w:tcW w:w="6644" w:type="dxa"/>
            <w:tcBorders>
              <w:bottom w:val="single" w:sz="4" w:space="0" w:color="auto"/>
            </w:tcBorders>
          </w:tcPr>
          <w:p w14:paraId="731E00AF" w14:textId="76DC932A" w:rsidR="00A307A0" w:rsidRDefault="0018295E" w:rsidP="001533B3">
            <w:pPr>
              <w:spacing w:line="250" w:lineRule="exact"/>
              <w:ind w:right="-20"/>
              <w:rPr>
                <w:rFonts w:eastAsia="Arial" w:cs="Arial"/>
                <w:szCs w:val="22"/>
              </w:rPr>
            </w:pPr>
            <w:r>
              <w:rPr>
                <w:rFonts w:eastAsia="Arial" w:cs="Arial"/>
                <w:szCs w:val="22"/>
              </w:rPr>
              <w:t>Wintersemester</w:t>
            </w:r>
          </w:p>
          <w:p w14:paraId="673988B9" w14:textId="088ED960" w:rsidR="00D2118C" w:rsidRPr="00842478" w:rsidRDefault="00D2118C" w:rsidP="001533B3">
            <w:pPr>
              <w:spacing w:line="250" w:lineRule="exact"/>
              <w:ind w:right="-20"/>
              <w:rPr>
                <w:rFonts w:eastAsia="Arial" w:cs="Arial"/>
                <w:szCs w:val="22"/>
              </w:rPr>
            </w:pPr>
          </w:p>
        </w:tc>
      </w:tr>
      <w:tr w:rsidR="002831C0" w:rsidRPr="00BF7282" w14:paraId="35C0C342" w14:textId="77777777" w:rsidTr="001533B3">
        <w:trPr>
          <w:jc w:val="center"/>
        </w:trPr>
        <w:tc>
          <w:tcPr>
            <w:tcW w:w="534" w:type="dxa"/>
            <w:shd w:val="clear" w:color="auto" w:fill="auto"/>
          </w:tcPr>
          <w:p w14:paraId="01509210" w14:textId="77777777" w:rsidR="00345575" w:rsidRDefault="00345575" w:rsidP="00F6461C">
            <w:pPr>
              <w:pStyle w:val="Listenabsatz"/>
              <w:numPr>
                <w:ilvl w:val="0"/>
                <w:numId w:val="188"/>
              </w:numPr>
            </w:pPr>
          </w:p>
        </w:tc>
        <w:tc>
          <w:tcPr>
            <w:tcW w:w="2710" w:type="dxa"/>
            <w:shd w:val="clear" w:color="auto" w:fill="auto"/>
          </w:tcPr>
          <w:p w14:paraId="0B002371" w14:textId="77777777" w:rsidR="002831C0" w:rsidRPr="00744678" w:rsidRDefault="002831C0" w:rsidP="001533B3">
            <w:pPr>
              <w:rPr>
                <w:b/>
              </w:rPr>
            </w:pPr>
            <w:r w:rsidRPr="00744678">
              <w:rPr>
                <w:b/>
                <w:szCs w:val="22"/>
              </w:rPr>
              <w:t>Arbeitsaufwand</w:t>
            </w:r>
          </w:p>
        </w:tc>
        <w:tc>
          <w:tcPr>
            <w:tcW w:w="6644" w:type="dxa"/>
          </w:tcPr>
          <w:p w14:paraId="1C3CCFB3" w14:textId="77777777" w:rsidR="009012AF" w:rsidRDefault="002831C0" w:rsidP="001533B3">
            <w:pPr>
              <w:tabs>
                <w:tab w:val="left" w:pos="2620"/>
              </w:tabs>
              <w:spacing w:line="252" w:lineRule="exact"/>
              <w:ind w:right="-20"/>
              <w:rPr>
                <w:rFonts w:eastAsia="Arial" w:cs="Arial"/>
                <w:szCs w:val="22"/>
              </w:rPr>
            </w:pPr>
            <w:r w:rsidRPr="003F668D">
              <w:rPr>
                <w:rFonts w:eastAsia="Arial" w:cs="Arial"/>
                <w:spacing w:val="-1"/>
                <w:szCs w:val="22"/>
              </w:rPr>
              <w:t>P</w:t>
            </w:r>
            <w:r w:rsidRPr="003F668D">
              <w:rPr>
                <w:rFonts w:eastAsia="Arial" w:cs="Arial"/>
                <w:spacing w:val="1"/>
                <w:szCs w:val="22"/>
              </w:rPr>
              <w:t>r</w:t>
            </w:r>
            <w:r w:rsidRPr="003F668D">
              <w:rPr>
                <w:rFonts w:eastAsia="Arial" w:cs="Arial"/>
                <w:szCs w:val="22"/>
              </w:rPr>
              <w:t>äsen</w:t>
            </w:r>
            <w:r w:rsidRPr="003F668D">
              <w:rPr>
                <w:rFonts w:eastAsia="Arial" w:cs="Arial"/>
                <w:spacing w:val="-2"/>
                <w:szCs w:val="22"/>
              </w:rPr>
              <w:t>zz</w:t>
            </w:r>
            <w:r w:rsidRPr="003F668D">
              <w:rPr>
                <w:rFonts w:eastAsia="Arial" w:cs="Arial"/>
                <w:szCs w:val="22"/>
              </w:rPr>
              <w:t>e</w:t>
            </w:r>
            <w:r w:rsidRPr="003F668D">
              <w:rPr>
                <w:rFonts w:eastAsia="Arial" w:cs="Arial"/>
                <w:spacing w:val="-1"/>
                <w:szCs w:val="22"/>
              </w:rPr>
              <w:t>i</w:t>
            </w:r>
            <w:r w:rsidRPr="003F668D">
              <w:rPr>
                <w:rFonts w:eastAsia="Arial" w:cs="Arial"/>
                <w:spacing w:val="1"/>
                <w:szCs w:val="22"/>
              </w:rPr>
              <w:t>t</w:t>
            </w:r>
            <w:r w:rsidRPr="003F668D">
              <w:rPr>
                <w:rFonts w:eastAsia="Arial" w:cs="Arial"/>
                <w:szCs w:val="22"/>
              </w:rPr>
              <w:t>:</w:t>
            </w:r>
            <w:r w:rsidRPr="003F668D">
              <w:rPr>
                <w:rFonts w:eastAsia="Arial" w:cs="Arial"/>
                <w:spacing w:val="2"/>
                <w:szCs w:val="22"/>
              </w:rPr>
              <w:t xml:space="preserve"> </w:t>
            </w:r>
            <w:r w:rsidRPr="003F668D">
              <w:rPr>
                <w:rFonts w:eastAsia="Arial" w:cs="Arial"/>
                <w:szCs w:val="22"/>
              </w:rPr>
              <w:t>60</w:t>
            </w:r>
            <w:r w:rsidRPr="003F668D">
              <w:rPr>
                <w:rFonts w:eastAsia="Arial" w:cs="Arial"/>
                <w:spacing w:val="1"/>
                <w:szCs w:val="22"/>
              </w:rPr>
              <w:t xml:space="preserve"> </w:t>
            </w:r>
            <w:r w:rsidRPr="003F668D">
              <w:rPr>
                <w:rFonts w:eastAsia="Arial" w:cs="Arial"/>
                <w:szCs w:val="22"/>
              </w:rPr>
              <w:t>h</w:t>
            </w:r>
          </w:p>
          <w:p w14:paraId="1F5C5F4D" w14:textId="63F8BC59" w:rsidR="00A307A0" w:rsidRPr="00842478" w:rsidRDefault="002831C0" w:rsidP="001533B3">
            <w:pPr>
              <w:tabs>
                <w:tab w:val="left" w:pos="2620"/>
              </w:tabs>
              <w:spacing w:line="252" w:lineRule="exact"/>
              <w:ind w:right="-20"/>
              <w:rPr>
                <w:rFonts w:eastAsia="Arial" w:cs="Arial"/>
                <w:szCs w:val="22"/>
              </w:rPr>
            </w:pPr>
            <w:r w:rsidRPr="003F668D">
              <w:rPr>
                <w:rFonts w:eastAsia="Arial" w:cs="Arial"/>
                <w:spacing w:val="-1"/>
                <w:szCs w:val="22"/>
              </w:rPr>
              <w:t>E</w:t>
            </w:r>
            <w:r w:rsidRPr="003F668D">
              <w:rPr>
                <w:rFonts w:eastAsia="Arial" w:cs="Arial"/>
                <w:spacing w:val="-3"/>
                <w:szCs w:val="22"/>
              </w:rPr>
              <w:t>i</w:t>
            </w:r>
            <w:r w:rsidRPr="003F668D">
              <w:rPr>
                <w:rFonts w:eastAsia="Arial" w:cs="Arial"/>
                <w:spacing w:val="2"/>
                <w:szCs w:val="22"/>
              </w:rPr>
              <w:t>g</w:t>
            </w:r>
            <w:r w:rsidRPr="003F668D">
              <w:rPr>
                <w:rFonts w:eastAsia="Arial" w:cs="Arial"/>
                <w:szCs w:val="22"/>
              </w:rPr>
              <w:t>ens</w:t>
            </w:r>
            <w:r w:rsidRPr="003F668D">
              <w:rPr>
                <w:rFonts w:eastAsia="Arial" w:cs="Arial"/>
                <w:spacing w:val="1"/>
                <w:szCs w:val="22"/>
              </w:rPr>
              <w:t>t</w:t>
            </w:r>
            <w:r w:rsidRPr="003F668D">
              <w:rPr>
                <w:rFonts w:eastAsia="Arial" w:cs="Arial"/>
                <w:szCs w:val="22"/>
              </w:rPr>
              <w:t>ud</w:t>
            </w:r>
            <w:r w:rsidRPr="003F668D">
              <w:rPr>
                <w:rFonts w:eastAsia="Arial" w:cs="Arial"/>
                <w:spacing w:val="-1"/>
                <w:szCs w:val="22"/>
              </w:rPr>
              <w:t>i</w:t>
            </w:r>
            <w:r w:rsidRPr="003F668D">
              <w:rPr>
                <w:rFonts w:eastAsia="Arial" w:cs="Arial"/>
                <w:spacing w:val="-3"/>
                <w:szCs w:val="22"/>
              </w:rPr>
              <w:t>u</w:t>
            </w:r>
            <w:r w:rsidRPr="003F668D">
              <w:rPr>
                <w:rFonts w:eastAsia="Arial" w:cs="Arial"/>
                <w:spacing w:val="1"/>
                <w:szCs w:val="22"/>
              </w:rPr>
              <w:t>m</w:t>
            </w:r>
            <w:r w:rsidRPr="003F668D">
              <w:rPr>
                <w:rFonts w:eastAsia="Arial" w:cs="Arial"/>
                <w:szCs w:val="22"/>
              </w:rPr>
              <w:t>: 90</w:t>
            </w:r>
            <w:r w:rsidRPr="003F668D">
              <w:rPr>
                <w:rFonts w:eastAsia="Arial" w:cs="Arial"/>
                <w:spacing w:val="1"/>
                <w:szCs w:val="22"/>
              </w:rPr>
              <w:t xml:space="preserve"> </w:t>
            </w:r>
            <w:r w:rsidRPr="003F668D">
              <w:rPr>
                <w:rFonts w:eastAsia="Arial" w:cs="Arial"/>
                <w:szCs w:val="22"/>
              </w:rPr>
              <w:t>h</w:t>
            </w:r>
          </w:p>
        </w:tc>
      </w:tr>
      <w:tr w:rsidR="002831C0" w:rsidRPr="00BF7282" w14:paraId="616C08FA" w14:textId="77777777" w:rsidTr="00D64F5D">
        <w:trPr>
          <w:trHeight w:val="340"/>
          <w:jc w:val="center"/>
        </w:trPr>
        <w:tc>
          <w:tcPr>
            <w:tcW w:w="534" w:type="dxa"/>
            <w:tcBorders>
              <w:bottom w:val="single" w:sz="4" w:space="0" w:color="auto"/>
            </w:tcBorders>
            <w:shd w:val="clear" w:color="auto" w:fill="auto"/>
          </w:tcPr>
          <w:p w14:paraId="3F0F989A" w14:textId="77777777" w:rsidR="00345575" w:rsidRDefault="00345575" w:rsidP="00F6461C">
            <w:pPr>
              <w:pStyle w:val="Listenabsatz"/>
              <w:numPr>
                <w:ilvl w:val="0"/>
                <w:numId w:val="188"/>
              </w:numPr>
            </w:pPr>
          </w:p>
        </w:tc>
        <w:tc>
          <w:tcPr>
            <w:tcW w:w="2710" w:type="dxa"/>
            <w:tcBorders>
              <w:bottom w:val="single" w:sz="4" w:space="0" w:color="auto"/>
            </w:tcBorders>
            <w:shd w:val="clear" w:color="auto" w:fill="auto"/>
          </w:tcPr>
          <w:p w14:paraId="545E1107" w14:textId="77777777" w:rsidR="002831C0" w:rsidRPr="00744678" w:rsidRDefault="002831C0" w:rsidP="001533B3">
            <w:pPr>
              <w:rPr>
                <w:b/>
              </w:rPr>
            </w:pPr>
            <w:r w:rsidRPr="00744678">
              <w:rPr>
                <w:b/>
                <w:szCs w:val="22"/>
              </w:rPr>
              <w:t>Dauer des Moduls</w:t>
            </w:r>
          </w:p>
        </w:tc>
        <w:tc>
          <w:tcPr>
            <w:tcW w:w="6644" w:type="dxa"/>
            <w:tcBorders>
              <w:bottom w:val="single" w:sz="4" w:space="0" w:color="auto"/>
            </w:tcBorders>
          </w:tcPr>
          <w:p w14:paraId="37C02584" w14:textId="77777777" w:rsidR="00A307A0" w:rsidRPr="00842478" w:rsidRDefault="002831C0" w:rsidP="001533B3">
            <w:pPr>
              <w:spacing w:before="4" w:line="240" w:lineRule="exact"/>
              <w:ind w:right="-20"/>
              <w:rPr>
                <w:rFonts w:eastAsia="Arial" w:cs="Arial"/>
                <w:szCs w:val="22"/>
              </w:rPr>
            </w:pPr>
            <w:r w:rsidRPr="003F668D">
              <w:rPr>
                <w:rFonts w:eastAsia="Arial" w:cs="Arial"/>
                <w:szCs w:val="22"/>
              </w:rPr>
              <w:t>1</w:t>
            </w:r>
            <w:r w:rsidRPr="003F668D">
              <w:rPr>
                <w:rFonts w:eastAsia="Arial" w:cs="Arial"/>
                <w:spacing w:val="11"/>
                <w:szCs w:val="22"/>
              </w:rPr>
              <w:t xml:space="preserve"> </w:t>
            </w:r>
            <w:r w:rsidRPr="003F668D">
              <w:rPr>
                <w:rFonts w:eastAsia="Arial" w:cs="Arial"/>
                <w:w w:val="103"/>
                <w:szCs w:val="22"/>
              </w:rPr>
              <w:t>Semester</w:t>
            </w:r>
          </w:p>
        </w:tc>
      </w:tr>
      <w:tr w:rsidR="002831C0" w:rsidRPr="00BF7282" w14:paraId="07B11E18" w14:textId="77777777" w:rsidTr="00D64F5D">
        <w:trPr>
          <w:trHeight w:val="340"/>
          <w:jc w:val="center"/>
        </w:trPr>
        <w:tc>
          <w:tcPr>
            <w:tcW w:w="534" w:type="dxa"/>
            <w:tcBorders>
              <w:bottom w:val="single" w:sz="4" w:space="0" w:color="auto"/>
            </w:tcBorders>
            <w:shd w:val="clear" w:color="auto" w:fill="auto"/>
          </w:tcPr>
          <w:p w14:paraId="08A1385D" w14:textId="77777777" w:rsidR="00345575" w:rsidRDefault="00345575" w:rsidP="00F6461C">
            <w:pPr>
              <w:pStyle w:val="Listenabsatz"/>
              <w:numPr>
                <w:ilvl w:val="0"/>
                <w:numId w:val="188"/>
              </w:numPr>
            </w:pPr>
          </w:p>
        </w:tc>
        <w:tc>
          <w:tcPr>
            <w:tcW w:w="2710" w:type="dxa"/>
            <w:tcBorders>
              <w:bottom w:val="single" w:sz="4" w:space="0" w:color="auto"/>
            </w:tcBorders>
            <w:shd w:val="clear" w:color="auto" w:fill="auto"/>
          </w:tcPr>
          <w:p w14:paraId="44C71F86" w14:textId="77777777" w:rsidR="00BF2AC0" w:rsidRDefault="00AF016F" w:rsidP="001533B3">
            <w:pPr>
              <w:rPr>
                <w:b/>
                <w:szCs w:val="22"/>
              </w:rPr>
            </w:pPr>
            <w:r>
              <w:rPr>
                <w:b/>
                <w:szCs w:val="22"/>
              </w:rPr>
              <w:t xml:space="preserve">Unterrichts- und </w:t>
            </w:r>
          </w:p>
          <w:p w14:paraId="2BFBFD96" w14:textId="261122E9" w:rsidR="002831C0" w:rsidRPr="00744678" w:rsidRDefault="00AF016F" w:rsidP="001533B3">
            <w:pPr>
              <w:rPr>
                <w:b/>
              </w:rPr>
            </w:pPr>
            <w:r>
              <w:rPr>
                <w:b/>
                <w:szCs w:val="22"/>
              </w:rPr>
              <w:t>Prüfungssprache</w:t>
            </w:r>
          </w:p>
        </w:tc>
        <w:tc>
          <w:tcPr>
            <w:tcW w:w="6644" w:type="dxa"/>
            <w:tcBorders>
              <w:bottom w:val="single" w:sz="4" w:space="0" w:color="auto"/>
            </w:tcBorders>
          </w:tcPr>
          <w:p w14:paraId="7D3C2700" w14:textId="77777777" w:rsidR="00A307A0" w:rsidRPr="003F668D" w:rsidRDefault="002831C0" w:rsidP="001533B3">
            <w:pPr>
              <w:spacing w:line="239" w:lineRule="exact"/>
              <w:ind w:right="-20"/>
              <w:rPr>
                <w:rFonts w:eastAsia="Arial" w:cs="Arial"/>
                <w:szCs w:val="22"/>
              </w:rPr>
            </w:pPr>
            <w:r w:rsidRPr="003F668D">
              <w:rPr>
                <w:rFonts w:eastAsia="Arial" w:cs="Arial"/>
                <w:w w:val="103"/>
                <w:szCs w:val="22"/>
              </w:rPr>
              <w:t>Deutsch</w:t>
            </w:r>
          </w:p>
        </w:tc>
      </w:tr>
      <w:tr w:rsidR="002831C0" w:rsidRPr="00BF7282" w14:paraId="2B8B6785" w14:textId="77777777" w:rsidTr="001533B3">
        <w:trPr>
          <w:trHeight w:val="1032"/>
          <w:jc w:val="center"/>
        </w:trPr>
        <w:tc>
          <w:tcPr>
            <w:tcW w:w="534" w:type="dxa"/>
            <w:tcBorders>
              <w:top w:val="single" w:sz="4" w:space="0" w:color="auto"/>
              <w:left w:val="single" w:sz="4" w:space="0" w:color="auto"/>
              <w:bottom w:val="single" w:sz="4" w:space="0" w:color="auto"/>
              <w:right w:val="single" w:sz="4" w:space="0" w:color="auto"/>
            </w:tcBorders>
            <w:shd w:val="clear" w:color="auto" w:fill="auto"/>
          </w:tcPr>
          <w:p w14:paraId="30DC3232" w14:textId="77777777" w:rsidR="00345575" w:rsidRDefault="00345575" w:rsidP="00F6461C">
            <w:pPr>
              <w:pStyle w:val="Listenabsatz"/>
              <w:numPr>
                <w:ilvl w:val="0"/>
                <w:numId w:val="188"/>
              </w:numPr>
            </w:pPr>
          </w:p>
        </w:tc>
        <w:tc>
          <w:tcPr>
            <w:tcW w:w="2710" w:type="dxa"/>
            <w:tcBorders>
              <w:top w:val="single" w:sz="4" w:space="0" w:color="auto"/>
              <w:left w:val="single" w:sz="4" w:space="0" w:color="auto"/>
              <w:bottom w:val="single" w:sz="4" w:space="0" w:color="auto"/>
              <w:right w:val="single" w:sz="4" w:space="0" w:color="auto"/>
            </w:tcBorders>
            <w:shd w:val="clear" w:color="auto" w:fill="auto"/>
          </w:tcPr>
          <w:p w14:paraId="7A750634" w14:textId="77777777" w:rsidR="00BF2AC0" w:rsidRDefault="00AF016F" w:rsidP="001533B3">
            <w:pPr>
              <w:rPr>
                <w:b/>
                <w:szCs w:val="22"/>
              </w:rPr>
            </w:pPr>
            <w:r>
              <w:rPr>
                <w:b/>
                <w:szCs w:val="22"/>
              </w:rPr>
              <w:t xml:space="preserve">(Vorbereitende) </w:t>
            </w:r>
          </w:p>
          <w:p w14:paraId="0A7E79D7" w14:textId="767BF69E" w:rsidR="002831C0" w:rsidRPr="00744678" w:rsidRDefault="00AF016F" w:rsidP="001533B3">
            <w:pPr>
              <w:rPr>
                <w:b/>
              </w:rPr>
            </w:pPr>
            <w:r>
              <w:rPr>
                <w:b/>
                <w:szCs w:val="22"/>
              </w:rPr>
              <w:t>Literatur</w:t>
            </w:r>
          </w:p>
        </w:tc>
        <w:tc>
          <w:tcPr>
            <w:tcW w:w="6644" w:type="dxa"/>
            <w:tcBorders>
              <w:top w:val="single" w:sz="4" w:space="0" w:color="auto"/>
              <w:left w:val="single" w:sz="4" w:space="0" w:color="auto"/>
              <w:bottom w:val="single" w:sz="4" w:space="0" w:color="auto"/>
              <w:right w:val="single" w:sz="4" w:space="0" w:color="auto"/>
            </w:tcBorders>
          </w:tcPr>
          <w:p w14:paraId="5A0B808D" w14:textId="7B92F912" w:rsidR="00990BFB" w:rsidRPr="003D1F79" w:rsidRDefault="00990BFB" w:rsidP="001533B3">
            <w:pPr>
              <w:spacing w:line="250" w:lineRule="exact"/>
              <w:ind w:right="-20"/>
              <w:rPr>
                <w:rFonts w:eastAsia="Arial" w:cs="Arial"/>
                <w:szCs w:val="22"/>
              </w:rPr>
            </w:pPr>
            <w:r w:rsidRPr="003D1F79">
              <w:rPr>
                <w:rFonts w:eastAsia="Arial" w:cs="Arial"/>
                <w:szCs w:val="22"/>
              </w:rPr>
              <w:t>Brümmerhoff</w:t>
            </w:r>
            <w:r w:rsidR="009B76A9">
              <w:rPr>
                <w:rFonts w:eastAsia="Arial" w:cs="Arial"/>
                <w:szCs w:val="22"/>
              </w:rPr>
              <w:t>, D.</w:t>
            </w:r>
            <w:r w:rsidRPr="003D1F79">
              <w:rPr>
                <w:rFonts w:eastAsia="Arial" w:cs="Arial"/>
                <w:szCs w:val="22"/>
              </w:rPr>
              <w:t>/Büttner</w:t>
            </w:r>
            <w:r w:rsidR="009B76A9">
              <w:rPr>
                <w:rFonts w:eastAsia="Arial" w:cs="Arial"/>
                <w:szCs w:val="22"/>
              </w:rPr>
              <w:t>, T.</w:t>
            </w:r>
            <w:r w:rsidRPr="003D1F79">
              <w:rPr>
                <w:rFonts w:eastAsia="Arial" w:cs="Arial"/>
                <w:szCs w:val="22"/>
              </w:rPr>
              <w:t>, Finanzwissenschaft, 1</w:t>
            </w:r>
            <w:r w:rsidR="00FB282B">
              <w:rPr>
                <w:rFonts w:eastAsia="Arial" w:cs="Arial"/>
                <w:szCs w:val="22"/>
              </w:rPr>
              <w:t>2</w:t>
            </w:r>
            <w:r w:rsidRPr="003D1F79">
              <w:rPr>
                <w:rFonts w:eastAsia="Arial" w:cs="Arial"/>
                <w:szCs w:val="22"/>
              </w:rPr>
              <w:t>. Aufl., 201</w:t>
            </w:r>
            <w:r w:rsidR="00FB282B">
              <w:rPr>
                <w:rFonts w:eastAsia="Arial" w:cs="Arial"/>
                <w:szCs w:val="22"/>
              </w:rPr>
              <w:t>8</w:t>
            </w:r>
            <w:r w:rsidRPr="003D1F79">
              <w:rPr>
                <w:rFonts w:eastAsia="Arial" w:cs="Arial"/>
                <w:szCs w:val="22"/>
              </w:rPr>
              <w:t xml:space="preserve">, Kap. 2 bis 5 und 7 </w:t>
            </w:r>
          </w:p>
          <w:p w14:paraId="08E74695" w14:textId="6E02E4BE" w:rsidR="00A307A0" w:rsidRPr="00842478" w:rsidRDefault="00990BFB" w:rsidP="001533B3">
            <w:pPr>
              <w:spacing w:before="10"/>
              <w:ind w:right="-20"/>
              <w:rPr>
                <w:rFonts w:eastAsia="Arial" w:cs="Arial"/>
                <w:szCs w:val="22"/>
              </w:rPr>
            </w:pPr>
            <w:r w:rsidRPr="003D1F79">
              <w:rPr>
                <w:rFonts w:eastAsia="Arial" w:cs="Arial"/>
                <w:szCs w:val="22"/>
              </w:rPr>
              <w:t xml:space="preserve">Ergänzend: Blankart, C. B., Öffentliche Finanzen in der Demokratie, </w:t>
            </w:r>
            <w:r w:rsidR="00E660EF">
              <w:rPr>
                <w:rFonts w:eastAsia="Arial" w:cs="Arial"/>
                <w:szCs w:val="22"/>
              </w:rPr>
              <w:t>9</w:t>
            </w:r>
            <w:r w:rsidRPr="003D1F79">
              <w:rPr>
                <w:rFonts w:eastAsia="Arial" w:cs="Arial"/>
                <w:szCs w:val="22"/>
              </w:rPr>
              <w:t>. Aufl., 201</w:t>
            </w:r>
            <w:r w:rsidR="00E660EF">
              <w:rPr>
                <w:rFonts w:eastAsia="Arial" w:cs="Arial"/>
                <w:szCs w:val="22"/>
              </w:rPr>
              <w:t>7, Kap. 7 und 23</w:t>
            </w:r>
          </w:p>
        </w:tc>
      </w:tr>
    </w:tbl>
    <w:p w14:paraId="1A941960" w14:textId="77777777" w:rsidR="003D5161" w:rsidRDefault="003D5161" w:rsidP="00543702"/>
    <w:p w14:paraId="592ABCBD" w14:textId="77777777" w:rsidR="003D5161" w:rsidRDefault="003D5161" w:rsidP="00543702"/>
    <w:p w14:paraId="6C663099" w14:textId="77777777" w:rsidR="003D5161" w:rsidRDefault="003D5161" w:rsidP="00543702"/>
    <w:p w14:paraId="24FE7439" w14:textId="77777777" w:rsidR="003D5161" w:rsidRDefault="003D5161" w:rsidP="00543702"/>
    <w:p w14:paraId="1096E6C5" w14:textId="77777777" w:rsidR="003D5161" w:rsidRDefault="003D5161" w:rsidP="00543702"/>
    <w:p w14:paraId="46EA19BF" w14:textId="77777777" w:rsidR="003D5161" w:rsidRDefault="003D5161" w:rsidP="00543702"/>
    <w:p w14:paraId="47EF54CE" w14:textId="77777777" w:rsidR="003D5161" w:rsidRDefault="003D5161" w:rsidP="00543702"/>
    <w:p w14:paraId="50FD56BB" w14:textId="77777777" w:rsidR="003D5161" w:rsidRDefault="003D5161" w:rsidP="00543702"/>
    <w:p w14:paraId="56B18200" w14:textId="77777777" w:rsidR="003D5161" w:rsidRDefault="003D5161" w:rsidP="00543702"/>
    <w:p w14:paraId="76C829D9" w14:textId="77777777" w:rsidR="003D5161" w:rsidRDefault="003D5161" w:rsidP="00543702"/>
    <w:p w14:paraId="5AC8C3C7" w14:textId="77777777" w:rsidR="003D5161" w:rsidRDefault="003D5161" w:rsidP="00543702"/>
    <w:p w14:paraId="4C257BDA" w14:textId="77777777" w:rsidR="003D5161" w:rsidRDefault="003D5161" w:rsidP="00543702"/>
    <w:p w14:paraId="74CBE35F" w14:textId="77777777" w:rsidR="003D5161" w:rsidRDefault="003D5161" w:rsidP="00543702"/>
    <w:p w14:paraId="1667C7D1" w14:textId="77777777" w:rsidR="003D5161" w:rsidRDefault="003D5161" w:rsidP="00543702"/>
    <w:p w14:paraId="3312DC03" w14:textId="77777777" w:rsidR="003D5161" w:rsidRDefault="003D5161" w:rsidP="00543702"/>
    <w:p w14:paraId="0F8856AB" w14:textId="77777777" w:rsidR="003D5161" w:rsidRDefault="003D5161" w:rsidP="00543702"/>
    <w:p w14:paraId="2A0881FB" w14:textId="77777777" w:rsidR="003D5161" w:rsidRDefault="003D5161" w:rsidP="00543702"/>
    <w:p w14:paraId="0130B945" w14:textId="77777777" w:rsidR="003D5161" w:rsidRDefault="003D5161" w:rsidP="00543702"/>
    <w:p w14:paraId="4BE6D3C6" w14:textId="77777777" w:rsidR="003D5161" w:rsidRDefault="003D5161" w:rsidP="00543702"/>
    <w:p w14:paraId="38EA2CE7" w14:textId="77777777" w:rsidR="003D5161" w:rsidRDefault="003D5161" w:rsidP="00543702"/>
    <w:p w14:paraId="6BD83D40" w14:textId="77777777" w:rsidR="003D5161" w:rsidRDefault="003D5161" w:rsidP="00543702"/>
    <w:p w14:paraId="21B63214" w14:textId="77777777" w:rsidR="003D5161" w:rsidRDefault="003D5161" w:rsidP="00543702"/>
    <w:p w14:paraId="11146A99" w14:textId="77777777" w:rsidR="003D5161" w:rsidRDefault="003D5161" w:rsidP="00543702"/>
    <w:p w14:paraId="543DD074" w14:textId="77777777" w:rsidR="003D5161" w:rsidRDefault="003D5161" w:rsidP="00543702"/>
    <w:p w14:paraId="6AEDF7FF" w14:textId="77777777" w:rsidR="003D5161" w:rsidRDefault="003D5161" w:rsidP="00543702"/>
    <w:p w14:paraId="030941ED" w14:textId="77777777" w:rsidR="003D5161" w:rsidRDefault="003D5161" w:rsidP="00543702"/>
    <w:p w14:paraId="57181F59" w14:textId="77777777" w:rsidR="003D5161" w:rsidRDefault="003D5161" w:rsidP="00543702"/>
    <w:p w14:paraId="28DAAD09" w14:textId="77777777" w:rsidR="003D5161" w:rsidRDefault="003D5161" w:rsidP="00543702"/>
    <w:p w14:paraId="2319A124" w14:textId="77777777" w:rsidR="003D5161" w:rsidRDefault="003D5161" w:rsidP="00543702"/>
    <w:p w14:paraId="3A9D361F" w14:textId="77777777" w:rsidR="003D5161" w:rsidRDefault="003D5161" w:rsidP="00543702"/>
    <w:p w14:paraId="66FE1DDC" w14:textId="77777777" w:rsidR="003D5161" w:rsidRDefault="003D5161" w:rsidP="00543702"/>
    <w:p w14:paraId="67C20E78" w14:textId="77777777" w:rsidR="003D5161" w:rsidRDefault="003D5161" w:rsidP="00543702"/>
    <w:p w14:paraId="3AEBE198" w14:textId="77777777" w:rsidR="003D5161" w:rsidRDefault="003D5161" w:rsidP="00543702"/>
    <w:p w14:paraId="07F23A3B" w14:textId="77777777" w:rsidR="003D5161" w:rsidRDefault="003D5161" w:rsidP="00543702"/>
    <w:p w14:paraId="7A024506" w14:textId="77777777" w:rsidR="003D5161" w:rsidRDefault="003D5161" w:rsidP="00543702"/>
    <w:p w14:paraId="7213C735" w14:textId="77777777" w:rsidR="003D5161" w:rsidRDefault="003D5161" w:rsidP="00543702"/>
    <w:p w14:paraId="330EB986" w14:textId="77777777" w:rsidR="003D5161" w:rsidRDefault="003D5161" w:rsidP="00543702"/>
    <w:p w14:paraId="53F1899C" w14:textId="77777777" w:rsidR="003D5161" w:rsidRDefault="003D5161" w:rsidP="00543702"/>
    <w:p w14:paraId="4C4FB800" w14:textId="77777777" w:rsidR="003D5161" w:rsidRDefault="003D5161" w:rsidP="00543702"/>
    <w:p w14:paraId="63A2E09B" w14:textId="77777777" w:rsidR="003D5161" w:rsidRDefault="003D5161" w:rsidP="00543702"/>
    <w:p w14:paraId="6D47DD63" w14:textId="77777777" w:rsidR="003D5161" w:rsidRDefault="003D5161" w:rsidP="00543702"/>
    <w:p w14:paraId="20AA1619" w14:textId="096A8279" w:rsidR="003D5161" w:rsidRDefault="003D5161" w:rsidP="003D5161">
      <w:pPr>
        <w:rPr>
          <w:b/>
          <w:color w:val="FF0000"/>
        </w:rPr>
      </w:pP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3D5161" w14:paraId="2A9A3816" w14:textId="77777777" w:rsidTr="003D5161">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381E8B3C" w14:textId="77777777" w:rsidR="003D5161" w:rsidRDefault="003D5161" w:rsidP="00F6461C">
            <w:pPr>
              <w:numPr>
                <w:ilvl w:val="0"/>
                <w:numId w:val="345"/>
              </w:numPr>
              <w:rPr>
                <w:rFonts w:cs="Arial"/>
                <w:i/>
                <w:lang w:val="en-US"/>
              </w:rPr>
            </w:pPr>
          </w:p>
        </w:tc>
        <w:tc>
          <w:tcPr>
            <w:tcW w:w="2695" w:type="dxa"/>
            <w:tcBorders>
              <w:top w:val="double" w:sz="4" w:space="0" w:color="auto"/>
              <w:left w:val="single" w:sz="4" w:space="0" w:color="auto"/>
              <w:bottom w:val="single" w:sz="4" w:space="0" w:color="auto"/>
              <w:right w:val="single" w:sz="4" w:space="0" w:color="auto"/>
            </w:tcBorders>
            <w:shd w:val="clear" w:color="auto" w:fill="E0E0E0"/>
          </w:tcPr>
          <w:p w14:paraId="06D04196" w14:textId="77777777" w:rsidR="003D5161" w:rsidRDefault="003D5161">
            <w:pPr>
              <w:rPr>
                <w:rFonts w:cs="Arial"/>
                <w:b/>
              </w:rPr>
            </w:pPr>
            <w:r>
              <w:rPr>
                <w:rFonts w:cs="Arial"/>
                <w:b/>
              </w:rPr>
              <w:t>Modulbezeichnung</w:t>
            </w:r>
          </w:p>
          <w:p w14:paraId="7E70C139" w14:textId="3A9C8BC3" w:rsidR="003D5161" w:rsidRDefault="001A0785">
            <w:pPr>
              <w:rPr>
                <w:rFonts w:cs="Arial"/>
              </w:rPr>
            </w:pPr>
            <w:r>
              <w:rPr>
                <w:rFonts w:cs="Arial"/>
              </w:rPr>
              <w:t>84411</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46B1AE94" w14:textId="77777777" w:rsidR="003D5161" w:rsidRDefault="003D5161" w:rsidP="00E52929">
            <w:pPr>
              <w:pStyle w:val="berschriftModul"/>
            </w:pPr>
            <w:bookmarkStart w:id="6243" w:name="_Toc54705677"/>
            <w:r>
              <w:t>Zweitfach Ethik: Fachdidaktik Ethik für Berufliche Schulen I</w:t>
            </w:r>
            <w:bookmarkEnd w:id="6243"/>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29833BCF" w14:textId="77777777" w:rsidR="003D5161" w:rsidRDefault="003D5161">
            <w:pPr>
              <w:rPr>
                <w:rFonts w:cs="Arial"/>
                <w:b/>
                <w:szCs w:val="22"/>
              </w:rPr>
            </w:pPr>
            <w:r>
              <w:rPr>
                <w:rFonts w:cs="Arial"/>
                <w:b/>
              </w:rPr>
              <w:t>6 ECTS</w:t>
            </w:r>
          </w:p>
        </w:tc>
      </w:tr>
      <w:tr w:rsidR="003D5161" w14:paraId="58BED9F7" w14:textId="77777777" w:rsidTr="003D5161">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79666D32" w14:textId="77777777" w:rsidR="003D5161" w:rsidRDefault="003D5161" w:rsidP="00F6461C">
            <w:pPr>
              <w:numPr>
                <w:ilvl w:val="0"/>
                <w:numId w:val="345"/>
              </w:numPr>
              <w:rPr>
                <w:rFonts w:cs="Arial"/>
                <w:i/>
              </w:rPr>
            </w:pPr>
          </w:p>
        </w:tc>
        <w:tc>
          <w:tcPr>
            <w:tcW w:w="2695" w:type="dxa"/>
            <w:tcBorders>
              <w:top w:val="single" w:sz="4" w:space="0" w:color="auto"/>
              <w:left w:val="single" w:sz="4" w:space="0" w:color="auto"/>
              <w:bottom w:val="single" w:sz="4" w:space="0" w:color="auto"/>
              <w:right w:val="single" w:sz="4" w:space="0" w:color="auto"/>
            </w:tcBorders>
            <w:shd w:val="clear" w:color="auto" w:fill="E0E0E0"/>
          </w:tcPr>
          <w:p w14:paraId="697802C2" w14:textId="77777777" w:rsidR="003D5161" w:rsidRDefault="003D5161">
            <w:pPr>
              <w:rPr>
                <w:rFonts w:cs="Arial"/>
              </w:rPr>
            </w:pPr>
            <w:r>
              <w:rPr>
                <w:rFonts w:cs="Arial"/>
              </w:rPr>
              <w:t>Lehrveranstaltungen</w:t>
            </w:r>
          </w:p>
          <w:p w14:paraId="3C0EC663" w14:textId="77777777" w:rsidR="003D5161" w:rsidRDefault="003D5161">
            <w:pPr>
              <w:rPr>
                <w:rFonts w:cs="Arial"/>
              </w:rPr>
            </w:pP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1DDD8BC0" w14:textId="77777777" w:rsidR="003D5161" w:rsidRDefault="003D5161">
            <w:pPr>
              <w:rPr>
                <w:rFonts w:cs="Arial"/>
              </w:rPr>
            </w:pPr>
            <w:r>
              <w:rPr>
                <w:rFonts w:cs="Arial"/>
              </w:rPr>
              <w:t>S: Fachdidaktik Ethik für Berufliche Schulen II</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5746F8AD" w14:textId="77777777" w:rsidR="003D5161" w:rsidRDefault="003D5161">
            <w:pPr>
              <w:rPr>
                <w:rFonts w:cs="Arial"/>
              </w:rPr>
            </w:pPr>
            <w:r>
              <w:rPr>
                <w:rFonts w:cs="Arial"/>
              </w:rPr>
              <w:t>6 ECTS</w:t>
            </w:r>
          </w:p>
        </w:tc>
      </w:tr>
      <w:tr w:rsidR="003D5161" w14:paraId="6C0EE6D6" w14:textId="77777777" w:rsidTr="003D5161">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2CBCBFC2" w14:textId="77777777" w:rsidR="003D5161" w:rsidRDefault="003D5161" w:rsidP="00F6461C">
            <w:pPr>
              <w:numPr>
                <w:ilvl w:val="0"/>
                <w:numId w:val="345"/>
              </w:numPr>
              <w:rPr>
                <w:rFonts w:cs="Arial"/>
                <w:i/>
              </w:rPr>
            </w:pP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601545F3" w14:textId="77777777" w:rsidR="003D5161" w:rsidRDefault="003D5161">
            <w:pPr>
              <w:rPr>
                <w:rFonts w:cs="Arial"/>
              </w:rPr>
            </w:pPr>
            <w: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2B295844" w14:textId="77777777" w:rsidR="003D5161" w:rsidRDefault="003D5161">
            <w:pPr>
              <w:rPr>
                <w:rFonts w:cs="Arial"/>
              </w:rPr>
            </w:pPr>
            <w:r>
              <w:rPr>
                <w:rFonts w:cs="Arial"/>
              </w:rPr>
              <w:t>Tugba Ülkü</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6C2BEC23" w14:textId="77777777" w:rsidR="003D5161" w:rsidRDefault="003D5161">
            <w:pPr>
              <w:rPr>
                <w:rFonts w:cs="Arial"/>
              </w:rPr>
            </w:pPr>
          </w:p>
        </w:tc>
      </w:tr>
    </w:tbl>
    <w:p w14:paraId="12BA7DC8" w14:textId="77777777" w:rsidR="003D5161" w:rsidRDefault="003D5161" w:rsidP="003D5161">
      <w:pPr>
        <w:rPr>
          <w:rFonts w:asciiTheme="minorHAnsi" w:hAnsiTheme="minorHAnsi" w:cs="Arial"/>
          <w:szCs w:val="22"/>
          <w:lang w:eastAsia="en-US"/>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3D5161" w14:paraId="5D17F148"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77813A3" w14:textId="77777777" w:rsidR="003D5161" w:rsidRDefault="003D5161" w:rsidP="00F6461C">
            <w:pPr>
              <w:numPr>
                <w:ilvl w:val="0"/>
                <w:numId w:val="3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74960D9B" w14:textId="77777777" w:rsidR="003D5161" w:rsidRDefault="003D5161">
            <w:pPr>
              <w:rPr>
                <w:rFonts w:cs="Arial"/>
                <w:b/>
              </w:rPr>
            </w:pPr>
            <w:r>
              <w:rPr>
                <w:rFonts w:cs="Arial"/>
                <w:b/>
              </w:rPr>
              <w:t>Modulverantwortliche/r</w:t>
            </w:r>
          </w:p>
        </w:tc>
        <w:tc>
          <w:tcPr>
            <w:tcW w:w="6663" w:type="dxa"/>
            <w:tcBorders>
              <w:top w:val="single" w:sz="4" w:space="0" w:color="auto"/>
              <w:left w:val="single" w:sz="4" w:space="0" w:color="auto"/>
              <w:bottom w:val="single" w:sz="4" w:space="0" w:color="auto"/>
              <w:right w:val="single" w:sz="4" w:space="0" w:color="auto"/>
            </w:tcBorders>
            <w:hideMark/>
          </w:tcPr>
          <w:p w14:paraId="3B94F8C2" w14:textId="77777777" w:rsidR="003D5161" w:rsidRDefault="003D5161">
            <w:pPr>
              <w:rPr>
                <w:rFonts w:cs="Arial"/>
              </w:rPr>
            </w:pPr>
            <w:r>
              <w:rPr>
                <w:rFonts w:cs="Arial"/>
              </w:rPr>
              <w:t>Prof. Dr. Karl Wilbers</w:t>
            </w:r>
          </w:p>
        </w:tc>
      </w:tr>
      <w:tr w:rsidR="003D5161" w14:paraId="16DCAC5E"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A9049F1" w14:textId="77777777" w:rsidR="003D5161" w:rsidRDefault="003D5161" w:rsidP="00F6461C">
            <w:pPr>
              <w:numPr>
                <w:ilvl w:val="0"/>
                <w:numId w:val="3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0C71AD3F" w14:textId="77777777" w:rsidR="003D5161" w:rsidRDefault="003D5161">
            <w:pPr>
              <w:rPr>
                <w:rFonts w:cs="Arial"/>
                <w:b/>
              </w:rPr>
            </w:pPr>
            <w:r>
              <w:rPr>
                <w:rFonts w:cs="Arial"/>
                <w:b/>
              </w:rPr>
              <w:t>Inhalt</w:t>
            </w:r>
          </w:p>
        </w:tc>
        <w:tc>
          <w:tcPr>
            <w:tcW w:w="6663" w:type="dxa"/>
            <w:tcBorders>
              <w:top w:val="single" w:sz="4" w:space="0" w:color="auto"/>
              <w:left w:val="single" w:sz="4" w:space="0" w:color="auto"/>
              <w:bottom w:val="single" w:sz="4" w:space="0" w:color="auto"/>
              <w:right w:val="single" w:sz="4" w:space="0" w:color="auto"/>
            </w:tcBorders>
            <w:hideMark/>
          </w:tcPr>
          <w:p w14:paraId="001005C2" w14:textId="77777777" w:rsidR="003D5161" w:rsidRDefault="003D5161" w:rsidP="00F6461C">
            <w:pPr>
              <w:pStyle w:val="Listenabsatz"/>
              <w:numPr>
                <w:ilvl w:val="0"/>
                <w:numId w:val="346"/>
              </w:numPr>
              <w:rPr>
                <w:rFonts w:cs="Arial"/>
              </w:rPr>
            </w:pPr>
            <w:r>
              <w:rPr>
                <w:rFonts w:cs="Arial"/>
              </w:rPr>
              <w:t xml:space="preserve">Erwerb von Kenntnissen über fachdidaktische Grundlagen des Ethikunterrichts </w:t>
            </w:r>
          </w:p>
          <w:p w14:paraId="01B99BFA" w14:textId="77777777" w:rsidR="003D5161" w:rsidRDefault="003D5161" w:rsidP="00F6461C">
            <w:pPr>
              <w:pStyle w:val="Listenabsatz"/>
              <w:numPr>
                <w:ilvl w:val="0"/>
                <w:numId w:val="346"/>
              </w:numPr>
              <w:rPr>
                <w:rFonts w:cs="Arial"/>
              </w:rPr>
            </w:pPr>
            <w:r>
              <w:rPr>
                <w:rFonts w:cs="Arial"/>
              </w:rPr>
              <w:t xml:space="preserve">Auseinandersetzung mit Zielen, Inhalten und Lernbedingungen des Ethikunterrichts mit Blick auf Berufsschulen </w:t>
            </w:r>
          </w:p>
          <w:p w14:paraId="48A177A6" w14:textId="77777777" w:rsidR="003D5161" w:rsidRDefault="003D5161" w:rsidP="00F6461C">
            <w:pPr>
              <w:pStyle w:val="Listenabsatz"/>
              <w:numPr>
                <w:ilvl w:val="0"/>
                <w:numId w:val="346"/>
              </w:numPr>
              <w:rPr>
                <w:rFonts w:cs="Arial"/>
              </w:rPr>
            </w:pPr>
            <w:r>
              <w:rPr>
                <w:rFonts w:cs="Arial"/>
              </w:rPr>
              <w:t>Analyse und Reflexion der Lehrerrolle im Ethikunterricht sowie die Begründung des eigenen Handelns</w:t>
            </w:r>
          </w:p>
          <w:p w14:paraId="7577FAC7" w14:textId="77777777" w:rsidR="003D5161" w:rsidRDefault="003D5161" w:rsidP="00F6461C">
            <w:pPr>
              <w:pStyle w:val="Listenabsatz"/>
              <w:numPr>
                <w:ilvl w:val="0"/>
                <w:numId w:val="346"/>
              </w:numPr>
              <w:rPr>
                <w:rFonts w:cs="Arial"/>
              </w:rPr>
            </w:pPr>
            <w:r>
              <w:rPr>
                <w:rFonts w:cs="Arial"/>
              </w:rPr>
              <w:t xml:space="preserve">Planung und Gestaltung des Ethikunterrichts </w:t>
            </w:r>
          </w:p>
        </w:tc>
      </w:tr>
      <w:tr w:rsidR="003D5161" w14:paraId="49AE3CCF"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ACD403B" w14:textId="77777777" w:rsidR="003D5161" w:rsidRDefault="003D5161" w:rsidP="00F6461C">
            <w:pPr>
              <w:numPr>
                <w:ilvl w:val="0"/>
                <w:numId w:val="3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1F25E61C" w14:textId="77777777" w:rsidR="003D5161" w:rsidRDefault="003D5161">
            <w:pPr>
              <w:rPr>
                <w:rFonts w:cs="Arial"/>
                <w:b/>
              </w:rPr>
            </w:pPr>
            <w:r>
              <w:rPr>
                <w:rFonts w:cs="Arial"/>
                <w:b/>
              </w:rPr>
              <w:t xml:space="preserve">Lernziele und </w:t>
            </w:r>
          </w:p>
          <w:p w14:paraId="0BF98F60" w14:textId="77777777" w:rsidR="003D5161" w:rsidRDefault="003D5161">
            <w:pPr>
              <w:rPr>
                <w:rFonts w:cs="Arial"/>
                <w:b/>
              </w:rPr>
            </w:pPr>
            <w:r>
              <w:rPr>
                <w:rFonts w:cs="Arial"/>
                <w:b/>
              </w:rPr>
              <w:t>Kompetenzen</w:t>
            </w:r>
          </w:p>
        </w:tc>
        <w:tc>
          <w:tcPr>
            <w:tcW w:w="6663" w:type="dxa"/>
            <w:tcBorders>
              <w:top w:val="single" w:sz="4" w:space="0" w:color="auto"/>
              <w:left w:val="single" w:sz="4" w:space="0" w:color="auto"/>
              <w:bottom w:val="single" w:sz="4" w:space="0" w:color="auto"/>
              <w:right w:val="single" w:sz="4" w:space="0" w:color="auto"/>
            </w:tcBorders>
            <w:hideMark/>
          </w:tcPr>
          <w:p w14:paraId="7FFE091F" w14:textId="77777777" w:rsidR="003D5161" w:rsidRDefault="003D5161">
            <w:pPr>
              <w:autoSpaceDE w:val="0"/>
              <w:autoSpaceDN w:val="0"/>
              <w:adjustRightInd w:val="0"/>
              <w:rPr>
                <w:rFonts w:cs="Arial"/>
                <w:color w:val="000000"/>
              </w:rPr>
            </w:pPr>
            <w:r>
              <w:rPr>
                <w:rFonts w:cs="Arial"/>
                <w:color w:val="000000"/>
              </w:rPr>
              <w:t xml:space="preserve">Die Studierenden </w:t>
            </w:r>
          </w:p>
          <w:p w14:paraId="4FB0F3C1" w14:textId="77777777" w:rsidR="003D5161" w:rsidRDefault="003D5161" w:rsidP="00F6461C">
            <w:pPr>
              <w:numPr>
                <w:ilvl w:val="0"/>
                <w:numId w:val="343"/>
              </w:numPr>
              <w:ind w:left="209" w:hanging="209"/>
              <w:contextualSpacing/>
              <w:rPr>
                <w:rFonts w:cstheme="minorBidi"/>
              </w:rPr>
            </w:pPr>
            <w:r>
              <w:t xml:space="preserve">erwerben Kenntnisse über fachdidaktische Grundlagen des Ethikunterrichts </w:t>
            </w:r>
          </w:p>
          <w:p w14:paraId="528418F1" w14:textId="77777777" w:rsidR="003D5161" w:rsidRDefault="003D5161" w:rsidP="00F6461C">
            <w:pPr>
              <w:numPr>
                <w:ilvl w:val="0"/>
                <w:numId w:val="343"/>
              </w:numPr>
              <w:ind w:left="209" w:hanging="209"/>
              <w:contextualSpacing/>
            </w:pPr>
            <w:r>
              <w:t xml:space="preserve">setzen sich mit Zielen, Inhalten und Lernbedingungen des Ethikunterrichts an Berufsschulen auseinander </w:t>
            </w:r>
          </w:p>
          <w:p w14:paraId="30BDA99F" w14:textId="77777777" w:rsidR="003D5161" w:rsidRDefault="003D5161" w:rsidP="00F6461C">
            <w:pPr>
              <w:numPr>
                <w:ilvl w:val="0"/>
                <w:numId w:val="343"/>
              </w:numPr>
              <w:ind w:left="209" w:hanging="209"/>
              <w:contextualSpacing/>
            </w:pPr>
            <w:r>
              <w:t>reflektieren die eigene Lehrerrolle; analysieren und begründen ihr eigenes Handeln</w:t>
            </w:r>
          </w:p>
          <w:p w14:paraId="77210AF4" w14:textId="77777777" w:rsidR="003D5161" w:rsidRDefault="003D5161" w:rsidP="00F6461C">
            <w:pPr>
              <w:numPr>
                <w:ilvl w:val="0"/>
                <w:numId w:val="343"/>
              </w:numPr>
              <w:ind w:left="209" w:hanging="209"/>
              <w:contextualSpacing/>
            </w:pPr>
            <w:r>
              <w:t>planen und gestalten Unterrichtsbeispiele unter Berücksichtigung der Lernbedingungen</w:t>
            </w:r>
          </w:p>
        </w:tc>
      </w:tr>
      <w:tr w:rsidR="003D5161" w14:paraId="632553E1"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C5FA8F1" w14:textId="77777777" w:rsidR="003D5161" w:rsidRDefault="003D5161" w:rsidP="00F6461C">
            <w:pPr>
              <w:numPr>
                <w:ilvl w:val="0"/>
                <w:numId w:val="3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3CE0F3ED" w14:textId="77777777" w:rsidR="003D5161" w:rsidRDefault="003D5161">
            <w:pPr>
              <w:rPr>
                <w:rFonts w:cs="Arial"/>
                <w:b/>
              </w:rPr>
            </w:pPr>
            <w:r>
              <w:rPr>
                <w:rFonts w:cs="Arial"/>
                <w:b/>
              </w:rPr>
              <w:t xml:space="preserve">Empfohlene </w:t>
            </w:r>
          </w:p>
          <w:p w14:paraId="1CFAA4CA" w14:textId="77777777" w:rsidR="003D5161" w:rsidRDefault="003D5161">
            <w:pPr>
              <w:rPr>
                <w:rFonts w:cs="Arial"/>
                <w:b/>
              </w:rPr>
            </w:pPr>
            <w:r>
              <w:rPr>
                <w:rFonts w:cs="Arial"/>
                <w:b/>
              </w:rPr>
              <w:t>Voraussetzungen für die Teilnahme</w:t>
            </w:r>
          </w:p>
        </w:tc>
        <w:tc>
          <w:tcPr>
            <w:tcW w:w="6663" w:type="dxa"/>
            <w:tcBorders>
              <w:top w:val="single" w:sz="4" w:space="0" w:color="auto"/>
              <w:left w:val="single" w:sz="4" w:space="0" w:color="auto"/>
              <w:bottom w:val="single" w:sz="4" w:space="0" w:color="auto"/>
              <w:right w:val="single" w:sz="4" w:space="0" w:color="auto"/>
            </w:tcBorders>
          </w:tcPr>
          <w:p w14:paraId="56909D1E" w14:textId="77777777" w:rsidR="003D5161" w:rsidRDefault="003D5161">
            <w:pPr>
              <w:autoSpaceDE w:val="0"/>
              <w:autoSpaceDN w:val="0"/>
              <w:adjustRightInd w:val="0"/>
              <w:rPr>
                <w:rFonts w:cs="Arial"/>
                <w:color w:val="000000"/>
              </w:rPr>
            </w:pPr>
            <w:r>
              <w:rPr>
                <w:rFonts w:cs="Arial"/>
                <w:color w:val="000000"/>
              </w:rPr>
              <w:t>Keine</w:t>
            </w:r>
          </w:p>
          <w:p w14:paraId="04E86989" w14:textId="77777777" w:rsidR="003D5161" w:rsidRDefault="003D5161">
            <w:pPr>
              <w:rPr>
                <w:rFonts w:cs="Arial"/>
              </w:rPr>
            </w:pPr>
          </w:p>
        </w:tc>
      </w:tr>
      <w:tr w:rsidR="003D5161" w14:paraId="598D33C4"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A0FD7E6" w14:textId="77777777" w:rsidR="003D5161" w:rsidRDefault="003D5161" w:rsidP="00F6461C">
            <w:pPr>
              <w:numPr>
                <w:ilvl w:val="0"/>
                <w:numId w:val="3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3CDA6161" w14:textId="77777777" w:rsidR="003D5161" w:rsidRDefault="003D5161">
            <w:pPr>
              <w:rPr>
                <w:rFonts w:cs="Arial"/>
                <w:b/>
              </w:rPr>
            </w:pPr>
            <w:r>
              <w:rPr>
                <w:rFonts w:cs="Arial"/>
                <w:b/>
              </w:rPr>
              <w:t xml:space="preserve">Einpassung in </w:t>
            </w:r>
          </w:p>
          <w:p w14:paraId="20D6A360" w14:textId="77777777" w:rsidR="003D5161" w:rsidRDefault="003D5161">
            <w:pPr>
              <w:rPr>
                <w:rFonts w:cs="Arial"/>
                <w:b/>
              </w:rPr>
            </w:pPr>
            <w:r>
              <w:rPr>
                <w:rFonts w:cs="Arial"/>
                <w:b/>
              </w:rPr>
              <w:t>Musterstudienplan</w:t>
            </w:r>
          </w:p>
        </w:tc>
        <w:tc>
          <w:tcPr>
            <w:tcW w:w="6663" w:type="dxa"/>
            <w:tcBorders>
              <w:top w:val="single" w:sz="4" w:space="0" w:color="auto"/>
              <w:left w:val="single" w:sz="4" w:space="0" w:color="auto"/>
              <w:bottom w:val="single" w:sz="4" w:space="0" w:color="auto"/>
              <w:right w:val="single" w:sz="4" w:space="0" w:color="auto"/>
            </w:tcBorders>
            <w:hideMark/>
          </w:tcPr>
          <w:p w14:paraId="65466B3F" w14:textId="77777777" w:rsidR="003D5161" w:rsidRDefault="003D5161">
            <w:pPr>
              <w:rPr>
                <w:rFonts w:cs="Arial"/>
              </w:rPr>
            </w:pPr>
            <w:r>
              <w:rPr>
                <w:rFonts w:cs="Arial"/>
              </w:rPr>
              <w:t>Ab dem 5. Semester</w:t>
            </w:r>
          </w:p>
        </w:tc>
      </w:tr>
      <w:tr w:rsidR="003D5161" w14:paraId="6F01D01B"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907C4EA" w14:textId="77777777" w:rsidR="003D5161" w:rsidRDefault="003D5161" w:rsidP="00F6461C">
            <w:pPr>
              <w:numPr>
                <w:ilvl w:val="0"/>
                <w:numId w:val="345"/>
              </w:numPr>
              <w:rPr>
                <w:rFonts w:cs="Arial"/>
                <w:i/>
              </w:rPr>
            </w:pPr>
          </w:p>
          <w:p w14:paraId="5A1A0F43" w14:textId="77777777" w:rsidR="003D5161" w:rsidRDefault="003D5161">
            <w:pPr>
              <w:rPr>
                <w:rFonts w:cs="Arial"/>
              </w:rPr>
            </w:pPr>
          </w:p>
        </w:tc>
        <w:tc>
          <w:tcPr>
            <w:tcW w:w="2693" w:type="dxa"/>
            <w:tcBorders>
              <w:top w:val="single" w:sz="4" w:space="0" w:color="auto"/>
              <w:left w:val="single" w:sz="4" w:space="0" w:color="auto"/>
              <w:bottom w:val="single" w:sz="4" w:space="0" w:color="auto"/>
              <w:right w:val="single" w:sz="4" w:space="0" w:color="auto"/>
            </w:tcBorders>
            <w:hideMark/>
          </w:tcPr>
          <w:p w14:paraId="34C85768" w14:textId="77777777" w:rsidR="003D5161" w:rsidRDefault="003D5161">
            <w:pPr>
              <w:rPr>
                <w:rFonts w:cs="Arial"/>
                <w:b/>
              </w:rPr>
            </w:pPr>
            <w:r>
              <w:rPr>
                <w:rFonts w:cs="Arial"/>
                <w:b/>
              </w:rPr>
              <w:t xml:space="preserve">Verwendbarkeit des </w:t>
            </w:r>
          </w:p>
          <w:p w14:paraId="04CDF100" w14:textId="77777777" w:rsidR="003D5161" w:rsidRDefault="003D5161">
            <w:pPr>
              <w:rPr>
                <w:rFonts w:cs="Arial"/>
                <w:b/>
              </w:rPr>
            </w:pPr>
            <w:r>
              <w:rPr>
                <w:rFonts w:cs="Arial"/>
                <w:b/>
              </w:rPr>
              <w:t>Moduls</w:t>
            </w:r>
          </w:p>
        </w:tc>
        <w:tc>
          <w:tcPr>
            <w:tcW w:w="6663" w:type="dxa"/>
            <w:tcBorders>
              <w:top w:val="single" w:sz="4" w:space="0" w:color="auto"/>
              <w:left w:val="single" w:sz="4" w:space="0" w:color="auto"/>
              <w:bottom w:val="single" w:sz="4" w:space="0" w:color="auto"/>
              <w:right w:val="single" w:sz="4" w:space="0" w:color="auto"/>
            </w:tcBorders>
            <w:hideMark/>
          </w:tcPr>
          <w:p w14:paraId="6BA333A9" w14:textId="77777777" w:rsidR="003D5161" w:rsidRDefault="003D5161">
            <w:pPr>
              <w:contextualSpacing/>
              <w:rPr>
                <w:rFonts w:cstheme="minorBidi"/>
              </w:rPr>
            </w:pPr>
            <w:r>
              <w:rPr>
                <w:rFonts w:cs="Arial"/>
              </w:rPr>
              <w:t xml:space="preserve">Zweitfach Ethik: Modul im Vertiefungsbereich für Studierende der Wirtschaftswissenschaften mit Schwerpunkt Wirtschafts- und Betriebspädagogik </w:t>
            </w:r>
            <w:r>
              <w:t>und Studierende des Bachelor Berufspädagogik Technik</w:t>
            </w:r>
            <w:r>
              <w:rPr>
                <w:rFonts w:cs="Arial"/>
              </w:rPr>
              <w:t>, Studienrichtung II</w:t>
            </w:r>
          </w:p>
        </w:tc>
      </w:tr>
      <w:tr w:rsidR="003D5161" w14:paraId="5D9A4165"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399836F" w14:textId="77777777" w:rsidR="003D5161" w:rsidRDefault="003D5161" w:rsidP="00F6461C">
            <w:pPr>
              <w:numPr>
                <w:ilvl w:val="0"/>
                <w:numId w:val="3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23541B42" w14:textId="77777777" w:rsidR="003D5161" w:rsidRDefault="003D5161">
            <w:pPr>
              <w:rPr>
                <w:rFonts w:cs="Arial"/>
                <w:b/>
              </w:rPr>
            </w:pPr>
            <w:r>
              <w:rPr>
                <w:rFonts w:cs="Arial"/>
                <w:b/>
              </w:rPr>
              <w:t xml:space="preserve">Studien- und </w:t>
            </w:r>
          </w:p>
          <w:p w14:paraId="6CA675F6" w14:textId="77777777" w:rsidR="003D5161" w:rsidRDefault="003D5161">
            <w:pPr>
              <w:rPr>
                <w:rFonts w:cs="Arial"/>
                <w:b/>
              </w:rPr>
            </w:pPr>
            <w:r>
              <w:rPr>
                <w:rFonts w:cs="Arial"/>
                <w:b/>
              </w:rPr>
              <w:t>Prüfungsleistungen</w:t>
            </w:r>
          </w:p>
        </w:tc>
        <w:tc>
          <w:tcPr>
            <w:tcW w:w="6663" w:type="dxa"/>
            <w:tcBorders>
              <w:top w:val="single" w:sz="4" w:space="0" w:color="auto"/>
              <w:left w:val="single" w:sz="4" w:space="0" w:color="auto"/>
              <w:bottom w:val="single" w:sz="4" w:space="0" w:color="auto"/>
              <w:right w:val="single" w:sz="4" w:space="0" w:color="auto"/>
            </w:tcBorders>
            <w:hideMark/>
          </w:tcPr>
          <w:p w14:paraId="4908470B" w14:textId="77777777" w:rsidR="003D5161" w:rsidRDefault="003D5161">
            <w:pPr>
              <w:contextualSpacing/>
              <w:rPr>
                <w:rFonts w:cstheme="minorBidi"/>
              </w:rPr>
            </w:pPr>
            <w:r>
              <w:rPr>
                <w:rFonts w:cs="Arial"/>
              </w:rPr>
              <w:t xml:space="preserve">Präsentation </w:t>
            </w:r>
          </w:p>
        </w:tc>
      </w:tr>
      <w:tr w:rsidR="003D5161" w14:paraId="31FD97FF"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01CB95B7" w14:textId="77777777" w:rsidR="003D5161" w:rsidRDefault="003D5161" w:rsidP="00F6461C">
            <w:pPr>
              <w:numPr>
                <w:ilvl w:val="0"/>
                <w:numId w:val="3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7A3B2EAC" w14:textId="77777777" w:rsidR="003D5161" w:rsidRDefault="003D5161">
            <w:pPr>
              <w:rPr>
                <w:rFonts w:cs="Arial"/>
                <w:b/>
              </w:rPr>
            </w:pPr>
            <w:r>
              <w:rPr>
                <w:rFonts w:cs="Arial"/>
                <w:b/>
              </w:rPr>
              <w:t>Berechnung Modulnote</w:t>
            </w:r>
          </w:p>
        </w:tc>
        <w:tc>
          <w:tcPr>
            <w:tcW w:w="6663" w:type="dxa"/>
            <w:tcBorders>
              <w:top w:val="single" w:sz="4" w:space="0" w:color="auto"/>
              <w:left w:val="single" w:sz="4" w:space="0" w:color="auto"/>
              <w:bottom w:val="single" w:sz="4" w:space="0" w:color="auto"/>
              <w:right w:val="single" w:sz="4" w:space="0" w:color="auto"/>
            </w:tcBorders>
            <w:hideMark/>
          </w:tcPr>
          <w:p w14:paraId="4B7A683C" w14:textId="77777777" w:rsidR="003D5161" w:rsidRDefault="003D5161">
            <w:pPr>
              <w:rPr>
                <w:rFonts w:cs="Arial"/>
              </w:rPr>
            </w:pPr>
            <w:r>
              <w:rPr>
                <w:rFonts w:cs="Arial"/>
              </w:rPr>
              <w:t>Präsentation (100%)</w:t>
            </w:r>
          </w:p>
        </w:tc>
      </w:tr>
      <w:tr w:rsidR="003D5161" w14:paraId="65686822"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8BCCF13" w14:textId="77777777" w:rsidR="003D5161" w:rsidRDefault="003D5161" w:rsidP="00F6461C">
            <w:pPr>
              <w:numPr>
                <w:ilvl w:val="0"/>
                <w:numId w:val="3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2E610A02" w14:textId="77777777" w:rsidR="003D5161" w:rsidRDefault="003D5161">
            <w:pPr>
              <w:rPr>
                <w:rFonts w:cs="Arial"/>
                <w:b/>
              </w:rPr>
            </w:pPr>
            <w:r>
              <w:rPr>
                <w:rFonts w:cs="Arial"/>
                <w:b/>
              </w:rPr>
              <w:t>Turnus des Angebots</w:t>
            </w:r>
          </w:p>
        </w:tc>
        <w:tc>
          <w:tcPr>
            <w:tcW w:w="6663" w:type="dxa"/>
            <w:tcBorders>
              <w:top w:val="single" w:sz="4" w:space="0" w:color="auto"/>
              <w:left w:val="single" w:sz="4" w:space="0" w:color="auto"/>
              <w:bottom w:val="single" w:sz="4" w:space="0" w:color="auto"/>
              <w:right w:val="single" w:sz="4" w:space="0" w:color="auto"/>
            </w:tcBorders>
            <w:hideMark/>
          </w:tcPr>
          <w:p w14:paraId="5BC9BD1A" w14:textId="77777777" w:rsidR="003D5161" w:rsidRDefault="003D5161">
            <w:pPr>
              <w:rPr>
                <w:rFonts w:cs="Arial"/>
                <w:b/>
              </w:rPr>
            </w:pPr>
            <w:r>
              <w:rPr>
                <w:rFonts w:cs="Arial"/>
                <w:b/>
              </w:rPr>
              <w:t>Jährlich im WS</w:t>
            </w:r>
          </w:p>
        </w:tc>
      </w:tr>
      <w:tr w:rsidR="003D5161" w14:paraId="33B200AA"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16FCA73" w14:textId="77777777" w:rsidR="003D5161" w:rsidRDefault="003D5161" w:rsidP="00F6461C">
            <w:pPr>
              <w:numPr>
                <w:ilvl w:val="0"/>
                <w:numId w:val="3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68B67F68" w14:textId="77777777" w:rsidR="003D5161" w:rsidRDefault="003D5161">
            <w:pPr>
              <w:rPr>
                <w:rFonts w:cs="Arial"/>
                <w:b/>
              </w:rPr>
            </w:pPr>
            <w:r>
              <w:rPr>
                <w:rFonts w:cs="Arial"/>
                <w:b/>
              </w:rPr>
              <w:t>Arbeitsaufwand</w:t>
            </w:r>
          </w:p>
        </w:tc>
        <w:tc>
          <w:tcPr>
            <w:tcW w:w="6663" w:type="dxa"/>
            <w:tcBorders>
              <w:top w:val="single" w:sz="4" w:space="0" w:color="auto"/>
              <w:left w:val="single" w:sz="4" w:space="0" w:color="auto"/>
              <w:bottom w:val="single" w:sz="4" w:space="0" w:color="auto"/>
              <w:right w:val="single" w:sz="4" w:space="0" w:color="auto"/>
            </w:tcBorders>
            <w:hideMark/>
          </w:tcPr>
          <w:p w14:paraId="3C42ACB2" w14:textId="77777777" w:rsidR="003D5161" w:rsidRDefault="003D5161">
            <w:pPr>
              <w:autoSpaceDE w:val="0"/>
              <w:autoSpaceDN w:val="0"/>
              <w:adjustRightInd w:val="0"/>
              <w:rPr>
                <w:rFonts w:cs="Arial"/>
                <w:color w:val="000000"/>
              </w:rPr>
            </w:pPr>
            <w:r>
              <w:rPr>
                <w:rFonts w:cs="Arial"/>
                <w:color w:val="000000"/>
              </w:rPr>
              <w:t>Präsenzzeit: 30 h</w:t>
            </w:r>
          </w:p>
          <w:p w14:paraId="64E8026D" w14:textId="77777777" w:rsidR="003D5161" w:rsidRDefault="003D5161">
            <w:pPr>
              <w:rPr>
                <w:rFonts w:cs="Arial"/>
              </w:rPr>
            </w:pPr>
            <w:r>
              <w:rPr>
                <w:rFonts w:cs="Arial"/>
              </w:rPr>
              <w:t>Eigenstudium: 120 h</w:t>
            </w:r>
          </w:p>
        </w:tc>
      </w:tr>
      <w:tr w:rsidR="003D5161" w14:paraId="5644BF86"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ED05745" w14:textId="77777777" w:rsidR="003D5161" w:rsidRDefault="003D5161" w:rsidP="00F6461C">
            <w:pPr>
              <w:numPr>
                <w:ilvl w:val="0"/>
                <w:numId w:val="3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29B0BFEB" w14:textId="77777777" w:rsidR="003D5161" w:rsidRDefault="003D5161">
            <w:pPr>
              <w:rPr>
                <w:rFonts w:cs="Arial"/>
                <w:b/>
              </w:rPr>
            </w:pPr>
            <w:r>
              <w:rPr>
                <w:rFonts w:cs="Arial"/>
                <w:b/>
              </w:rPr>
              <w:t>Dauer des Moduls</w:t>
            </w:r>
          </w:p>
        </w:tc>
        <w:tc>
          <w:tcPr>
            <w:tcW w:w="6663" w:type="dxa"/>
            <w:tcBorders>
              <w:top w:val="single" w:sz="4" w:space="0" w:color="auto"/>
              <w:left w:val="single" w:sz="4" w:space="0" w:color="auto"/>
              <w:bottom w:val="single" w:sz="4" w:space="0" w:color="auto"/>
              <w:right w:val="single" w:sz="4" w:space="0" w:color="auto"/>
            </w:tcBorders>
            <w:hideMark/>
          </w:tcPr>
          <w:p w14:paraId="7CBF69A4" w14:textId="77777777" w:rsidR="003D5161" w:rsidRDefault="003D5161">
            <w:pPr>
              <w:rPr>
                <w:rFonts w:cs="Arial"/>
                <w:highlight w:val="yellow"/>
              </w:rPr>
            </w:pPr>
            <w:r>
              <w:rPr>
                <w:rFonts w:cs="Arial"/>
              </w:rPr>
              <w:t xml:space="preserve">1 Semester </w:t>
            </w:r>
          </w:p>
        </w:tc>
      </w:tr>
      <w:tr w:rsidR="003D5161" w14:paraId="0D324343"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67456C4" w14:textId="77777777" w:rsidR="003D5161" w:rsidRDefault="003D5161" w:rsidP="00F6461C">
            <w:pPr>
              <w:numPr>
                <w:ilvl w:val="0"/>
                <w:numId w:val="3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583163EF" w14:textId="77777777" w:rsidR="003D5161" w:rsidRDefault="003D5161">
            <w:pPr>
              <w:rPr>
                <w:rFonts w:cs="Arial"/>
                <w:b/>
              </w:rPr>
            </w:pPr>
            <w:r>
              <w:rPr>
                <w:rFonts w:cs="Arial"/>
                <w:b/>
              </w:rPr>
              <w:t xml:space="preserve">Unterrichts- und </w:t>
            </w:r>
          </w:p>
          <w:p w14:paraId="79D3B3A5" w14:textId="77777777" w:rsidR="003D5161" w:rsidRDefault="003D5161">
            <w:pPr>
              <w:rPr>
                <w:rFonts w:cs="Arial"/>
                <w:b/>
              </w:rPr>
            </w:pPr>
            <w:r>
              <w:rPr>
                <w:rFonts w:cs="Arial"/>
                <w:b/>
              </w:rPr>
              <w:t>Prüfungssprache</w:t>
            </w:r>
          </w:p>
        </w:tc>
        <w:tc>
          <w:tcPr>
            <w:tcW w:w="6663" w:type="dxa"/>
            <w:tcBorders>
              <w:top w:val="single" w:sz="4" w:space="0" w:color="auto"/>
              <w:left w:val="single" w:sz="4" w:space="0" w:color="auto"/>
              <w:bottom w:val="single" w:sz="4" w:space="0" w:color="auto"/>
              <w:right w:val="single" w:sz="4" w:space="0" w:color="auto"/>
            </w:tcBorders>
            <w:hideMark/>
          </w:tcPr>
          <w:p w14:paraId="499FA964" w14:textId="77777777" w:rsidR="003D5161" w:rsidRDefault="003D5161">
            <w:pPr>
              <w:rPr>
                <w:rFonts w:cs="Arial"/>
              </w:rPr>
            </w:pPr>
            <w:r>
              <w:rPr>
                <w:rFonts w:cs="Arial"/>
              </w:rPr>
              <w:t>Deutsch</w:t>
            </w:r>
          </w:p>
        </w:tc>
      </w:tr>
      <w:tr w:rsidR="003D5161" w14:paraId="25AE89B7" w14:textId="77777777" w:rsidTr="003D5161">
        <w:trPr>
          <w:trHeight w:val="70"/>
          <w:jc w:val="center"/>
        </w:trPr>
        <w:tc>
          <w:tcPr>
            <w:tcW w:w="567" w:type="dxa"/>
            <w:tcBorders>
              <w:top w:val="single" w:sz="4" w:space="0" w:color="auto"/>
              <w:left w:val="single" w:sz="4" w:space="0" w:color="auto"/>
              <w:bottom w:val="single" w:sz="4" w:space="0" w:color="auto"/>
              <w:right w:val="single" w:sz="4" w:space="0" w:color="auto"/>
            </w:tcBorders>
          </w:tcPr>
          <w:p w14:paraId="5C4B2453" w14:textId="77777777" w:rsidR="003D5161" w:rsidRDefault="003D5161" w:rsidP="00F6461C">
            <w:pPr>
              <w:numPr>
                <w:ilvl w:val="0"/>
                <w:numId w:val="3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49BD6CD4" w14:textId="77777777" w:rsidR="003D5161" w:rsidRDefault="003D5161">
            <w:pPr>
              <w:rPr>
                <w:rFonts w:cs="Arial"/>
                <w:b/>
              </w:rPr>
            </w:pPr>
            <w:r>
              <w:rPr>
                <w:rFonts w:cs="Arial"/>
                <w:b/>
              </w:rPr>
              <w:t xml:space="preserve">(Vorbereitende) </w:t>
            </w:r>
          </w:p>
          <w:p w14:paraId="0304D158" w14:textId="77777777" w:rsidR="003D5161" w:rsidRDefault="003D5161">
            <w:pPr>
              <w:rPr>
                <w:rFonts w:cs="Arial"/>
                <w:b/>
              </w:rPr>
            </w:pPr>
            <w:r>
              <w:rPr>
                <w:rFonts w:cs="Arial"/>
                <w:b/>
              </w:rPr>
              <w:t>Literatur</w:t>
            </w:r>
          </w:p>
        </w:tc>
        <w:tc>
          <w:tcPr>
            <w:tcW w:w="6663" w:type="dxa"/>
            <w:tcBorders>
              <w:top w:val="single" w:sz="4" w:space="0" w:color="auto"/>
              <w:left w:val="single" w:sz="4" w:space="0" w:color="auto"/>
              <w:bottom w:val="single" w:sz="4" w:space="0" w:color="auto"/>
              <w:right w:val="single" w:sz="4" w:space="0" w:color="auto"/>
            </w:tcBorders>
            <w:hideMark/>
          </w:tcPr>
          <w:p w14:paraId="6ADFC5A7" w14:textId="77777777" w:rsidR="003D5161" w:rsidRDefault="003D5161">
            <w:pPr>
              <w:autoSpaceDE w:val="0"/>
              <w:autoSpaceDN w:val="0"/>
              <w:adjustRightInd w:val="0"/>
              <w:rPr>
                <w:rFonts w:cs="Arial"/>
                <w:color w:val="000000"/>
              </w:rPr>
            </w:pPr>
            <w:r>
              <w:rPr>
                <w:rFonts w:cs="Arial"/>
                <w:color w:val="000000"/>
              </w:rPr>
              <w:t>Wird bekannt gegeben</w:t>
            </w:r>
          </w:p>
        </w:tc>
      </w:tr>
    </w:tbl>
    <w:p w14:paraId="1E0F254C" w14:textId="33E5E735" w:rsidR="00F834F9" w:rsidRPr="00BF7282" w:rsidRDefault="003D5161" w:rsidP="00543702">
      <w:r w:rsidRPr="00BF7282">
        <w:t xml:space="preserve"> </w:t>
      </w:r>
      <w:r w:rsidR="00F834F9" w:rsidRPr="00BF7282">
        <w:br w:type="page"/>
      </w:r>
    </w:p>
    <w:p w14:paraId="162F40A3" w14:textId="77777777" w:rsidR="00700BAD" w:rsidRPr="00BF7282" w:rsidRDefault="00700BAD" w:rsidP="00F912AB"/>
    <w:p w14:paraId="2DCF59F3" w14:textId="77777777" w:rsidR="000B700A" w:rsidRPr="00BF7282" w:rsidRDefault="000B700A" w:rsidP="00F912AB"/>
    <w:p w14:paraId="06BA839E" w14:textId="77777777" w:rsidR="00B903C1" w:rsidRPr="00BF7282" w:rsidRDefault="00B903C1" w:rsidP="00F912AB"/>
    <w:p w14:paraId="3C57EAB0" w14:textId="77777777" w:rsidR="00B903C1" w:rsidRPr="00BF7282" w:rsidRDefault="00B903C1" w:rsidP="00F912AB"/>
    <w:p w14:paraId="13D334D0" w14:textId="77777777" w:rsidR="00B903C1" w:rsidRPr="00BF7282" w:rsidRDefault="00B903C1" w:rsidP="00F912AB"/>
    <w:p w14:paraId="289DBEFE" w14:textId="77777777" w:rsidR="00B903C1" w:rsidRPr="00BF7282" w:rsidRDefault="00B903C1" w:rsidP="00F912AB"/>
    <w:p w14:paraId="46B4EF4A" w14:textId="77777777" w:rsidR="00B903C1" w:rsidRPr="00BF7282" w:rsidRDefault="00B903C1" w:rsidP="00F912AB"/>
    <w:p w14:paraId="264CBBA2" w14:textId="77777777" w:rsidR="00B903C1" w:rsidRPr="00BF7282" w:rsidRDefault="00B903C1" w:rsidP="00F912AB"/>
    <w:p w14:paraId="68C6EFD8" w14:textId="77777777" w:rsidR="00B903C1" w:rsidRPr="00BF7282" w:rsidRDefault="00B903C1" w:rsidP="00F912AB"/>
    <w:p w14:paraId="32EC21F0" w14:textId="77777777" w:rsidR="00B903C1" w:rsidRPr="00BF7282" w:rsidRDefault="00B903C1" w:rsidP="00F912AB"/>
    <w:p w14:paraId="27DEC051" w14:textId="77777777" w:rsidR="00A05483" w:rsidRPr="00BF7282" w:rsidRDefault="00A05483" w:rsidP="00F912AB"/>
    <w:p w14:paraId="2784ABE2" w14:textId="77777777" w:rsidR="00B903C1" w:rsidRPr="00BF7282" w:rsidRDefault="00B903C1" w:rsidP="00F912AB"/>
    <w:p w14:paraId="27C2C961" w14:textId="77777777" w:rsidR="00B903C1" w:rsidRPr="00BF7282" w:rsidRDefault="00B903C1" w:rsidP="00F912AB"/>
    <w:p w14:paraId="76B464A1" w14:textId="77777777" w:rsidR="00B903C1" w:rsidRPr="00BF7282" w:rsidRDefault="00B903C1" w:rsidP="00F912AB"/>
    <w:p w14:paraId="01855EE4" w14:textId="77777777" w:rsidR="00B903C1" w:rsidRPr="00BF7282" w:rsidRDefault="00B903C1" w:rsidP="00F912AB"/>
    <w:p w14:paraId="7496019B" w14:textId="77777777" w:rsidR="00B903C1" w:rsidRPr="00BF7282" w:rsidRDefault="00B903C1" w:rsidP="00F912AB"/>
    <w:p w14:paraId="39C87AAA" w14:textId="77777777" w:rsidR="00B903C1" w:rsidRPr="00BF7282" w:rsidRDefault="00B903C1" w:rsidP="00F912AB"/>
    <w:p w14:paraId="5B16AB97" w14:textId="77777777" w:rsidR="00B903C1" w:rsidRPr="00BF7282" w:rsidRDefault="00B903C1" w:rsidP="00F912AB"/>
    <w:p w14:paraId="0FC1A5E9" w14:textId="77777777" w:rsidR="00B903C1" w:rsidRPr="00BF7282" w:rsidRDefault="00B903C1" w:rsidP="00F912AB"/>
    <w:p w14:paraId="13069E42" w14:textId="77777777" w:rsidR="00B903C1" w:rsidRPr="00BF7282" w:rsidRDefault="00B903C1" w:rsidP="00F912AB"/>
    <w:p w14:paraId="7FF20FCE" w14:textId="77777777" w:rsidR="00B903C1" w:rsidRPr="00BF7282" w:rsidRDefault="00B903C1" w:rsidP="00F912AB"/>
    <w:p w14:paraId="04555D22" w14:textId="77777777" w:rsidR="00B903C1" w:rsidRPr="00BF7282" w:rsidRDefault="00B903C1" w:rsidP="00F912AB"/>
    <w:p w14:paraId="59E2883D" w14:textId="77777777" w:rsidR="00B903C1" w:rsidRPr="00BF7282" w:rsidRDefault="00B903C1" w:rsidP="00F912AB"/>
    <w:p w14:paraId="6291706A" w14:textId="77777777" w:rsidR="00B903C1" w:rsidRPr="00BF7282" w:rsidRDefault="00B903C1" w:rsidP="00F912AB"/>
    <w:p w14:paraId="00926DB3" w14:textId="77777777" w:rsidR="00B903C1" w:rsidRPr="00BF7282" w:rsidRDefault="00B903C1" w:rsidP="00F912AB"/>
    <w:p w14:paraId="0C8721AE" w14:textId="77777777" w:rsidR="00B903C1" w:rsidRPr="00BF7282" w:rsidRDefault="00B903C1" w:rsidP="00F912AB"/>
    <w:p w14:paraId="3723C5C9" w14:textId="77777777" w:rsidR="00B903C1" w:rsidRPr="00BF7282" w:rsidRDefault="00B903C1" w:rsidP="00F912AB"/>
    <w:p w14:paraId="7267907D" w14:textId="77777777" w:rsidR="00B903C1" w:rsidRPr="00BF7282" w:rsidRDefault="00B903C1" w:rsidP="00F912AB"/>
    <w:p w14:paraId="0A1EF31D" w14:textId="77777777" w:rsidR="00B903C1" w:rsidRPr="00BF7282" w:rsidRDefault="00B903C1" w:rsidP="00F912AB"/>
    <w:p w14:paraId="606161FF" w14:textId="77777777" w:rsidR="00B903C1" w:rsidRPr="00BF7282" w:rsidRDefault="00B903C1" w:rsidP="00F912AB"/>
    <w:p w14:paraId="12F951E6" w14:textId="77777777" w:rsidR="00B903C1" w:rsidRPr="00BF7282" w:rsidRDefault="00B903C1" w:rsidP="00F912AB"/>
    <w:p w14:paraId="01C7AB5E" w14:textId="77777777" w:rsidR="00B903C1" w:rsidRPr="00BF7282" w:rsidRDefault="00B903C1" w:rsidP="00F912AB"/>
    <w:p w14:paraId="6405DB36" w14:textId="77777777" w:rsidR="00B903C1" w:rsidRPr="00BF7282" w:rsidRDefault="00B903C1" w:rsidP="00F912AB"/>
    <w:p w14:paraId="4FB78AF3" w14:textId="77777777" w:rsidR="00B903C1" w:rsidRPr="00BF7282" w:rsidRDefault="00B903C1" w:rsidP="00F912AB"/>
    <w:p w14:paraId="4F5A5F13" w14:textId="77777777" w:rsidR="00B903C1" w:rsidRPr="00BF7282" w:rsidRDefault="00B903C1" w:rsidP="00F912AB"/>
    <w:p w14:paraId="58FE2ABA" w14:textId="77777777" w:rsidR="00B903C1" w:rsidRPr="00BF7282" w:rsidRDefault="00B903C1" w:rsidP="00F912AB"/>
    <w:p w14:paraId="29B9FEB5" w14:textId="77777777" w:rsidR="00B903C1" w:rsidRPr="00BF7282" w:rsidRDefault="00B903C1" w:rsidP="00F912AB"/>
    <w:p w14:paraId="5F6D3720" w14:textId="77777777" w:rsidR="00B903C1" w:rsidRPr="00BF7282" w:rsidRDefault="00B903C1" w:rsidP="00F912AB"/>
    <w:p w14:paraId="7BE8AA80" w14:textId="77777777" w:rsidR="00B903C1" w:rsidRPr="00BF7282" w:rsidRDefault="00B903C1" w:rsidP="00F912AB"/>
    <w:p w14:paraId="27E1F593" w14:textId="77777777" w:rsidR="00B903C1" w:rsidRPr="00BF7282" w:rsidRDefault="00B903C1" w:rsidP="00F912AB"/>
    <w:p w14:paraId="2296D2A9" w14:textId="77777777" w:rsidR="00B903C1" w:rsidRPr="00BF7282" w:rsidRDefault="00B903C1" w:rsidP="00F912AB"/>
    <w:p w14:paraId="0F1C5119" w14:textId="77777777" w:rsidR="00B903C1" w:rsidRPr="00BF7282" w:rsidRDefault="00B903C1" w:rsidP="00F912AB"/>
    <w:p w14:paraId="4C5FEC4C" w14:textId="77777777" w:rsidR="00B903C1" w:rsidRPr="00BF7282" w:rsidRDefault="00B903C1" w:rsidP="00F912AB"/>
    <w:p w14:paraId="16F8ECA3" w14:textId="77777777" w:rsidR="00B903C1" w:rsidRPr="00BF7282" w:rsidRDefault="00B903C1" w:rsidP="00F912AB"/>
    <w:p w14:paraId="669AF890" w14:textId="77777777" w:rsidR="00B903C1" w:rsidRPr="00BF7282" w:rsidRDefault="00B903C1" w:rsidP="00F912AB"/>
    <w:p w14:paraId="623E93DD" w14:textId="77777777" w:rsidR="00B903C1" w:rsidRPr="00BF7282" w:rsidRDefault="00B903C1" w:rsidP="00F912AB"/>
    <w:p w14:paraId="15BB602D" w14:textId="77777777" w:rsidR="00B903C1" w:rsidRPr="00BF7282" w:rsidRDefault="00B903C1" w:rsidP="00F912AB"/>
    <w:p w14:paraId="50655E7C" w14:textId="77777777" w:rsidR="00B903C1" w:rsidRPr="00BF7282" w:rsidRDefault="00B903C1" w:rsidP="00F912AB"/>
    <w:p w14:paraId="5BE6A777" w14:textId="77777777" w:rsidR="00B903C1" w:rsidRPr="00BF7282" w:rsidRDefault="00B903C1" w:rsidP="00F912AB"/>
    <w:p w14:paraId="3AB37A11" w14:textId="77777777" w:rsidR="00B903C1" w:rsidRPr="00BF7282" w:rsidRDefault="00B903C1" w:rsidP="00F912AB"/>
    <w:p w14:paraId="125E9EFE" w14:textId="77777777" w:rsidR="00B903C1" w:rsidRPr="00BF7282" w:rsidRDefault="00B903C1" w:rsidP="00F912AB">
      <w:pPr>
        <w:rPr>
          <w:b/>
        </w:rPr>
      </w:pPr>
      <w:bookmarkStart w:id="6244" w:name="_Toc248315552"/>
      <w:bookmarkStart w:id="6245" w:name="_Toc255573165"/>
      <w:bookmarkStart w:id="6246" w:name="_Toc255828217"/>
      <w:bookmarkStart w:id="6247" w:name="_Toc255829359"/>
      <w:bookmarkStart w:id="6248" w:name="_Toc256095461"/>
      <w:r w:rsidRPr="00BF7282">
        <w:rPr>
          <w:b/>
        </w:rPr>
        <w:t>Impressum:</w:t>
      </w:r>
      <w:bookmarkEnd w:id="6244"/>
      <w:bookmarkEnd w:id="6245"/>
      <w:bookmarkEnd w:id="6246"/>
      <w:bookmarkEnd w:id="6247"/>
      <w:bookmarkEnd w:id="6248"/>
    </w:p>
    <w:p w14:paraId="53062E52" w14:textId="77777777" w:rsidR="00B903C1" w:rsidRPr="00BF7282" w:rsidRDefault="00B903C1" w:rsidP="00F912AB">
      <w:pPr>
        <w:rPr>
          <w:b/>
        </w:rPr>
      </w:pPr>
    </w:p>
    <w:p w14:paraId="2F2BD489" w14:textId="4D68494D" w:rsidR="00B903C1" w:rsidRPr="00BF7282" w:rsidRDefault="00F0576A" w:rsidP="00F912AB">
      <w:pPr>
        <w:rPr>
          <w:b/>
        </w:rPr>
      </w:pPr>
      <w:bookmarkStart w:id="6249" w:name="_Toc248315553"/>
      <w:bookmarkStart w:id="6250" w:name="_Toc255573166"/>
      <w:bookmarkStart w:id="6251" w:name="_Toc255828218"/>
      <w:bookmarkStart w:id="6252" w:name="_Toc255829360"/>
      <w:bookmarkStart w:id="6253" w:name="_Toc256095462"/>
      <w:r>
        <w:rPr>
          <w:b/>
        </w:rPr>
        <w:t xml:space="preserve">Verantwortlich: Prof. </w:t>
      </w:r>
      <w:r w:rsidR="00645D28">
        <w:rPr>
          <w:b/>
        </w:rPr>
        <w:t xml:space="preserve">Dr. </w:t>
      </w:r>
      <w:r w:rsidR="00B903C1" w:rsidRPr="00BF7282">
        <w:rPr>
          <w:b/>
        </w:rPr>
        <w:t>Karl Wilbers</w:t>
      </w:r>
      <w:bookmarkEnd w:id="6249"/>
      <w:bookmarkEnd w:id="6250"/>
      <w:bookmarkEnd w:id="6251"/>
      <w:bookmarkEnd w:id="6252"/>
      <w:bookmarkEnd w:id="6253"/>
    </w:p>
    <w:p w14:paraId="3F854FF4" w14:textId="65CAA3B1" w:rsidR="00B903C1" w:rsidRPr="00BF7282" w:rsidRDefault="00B903C1" w:rsidP="00F912AB">
      <w:pPr>
        <w:rPr>
          <w:b/>
        </w:rPr>
      </w:pPr>
      <w:bookmarkStart w:id="6254" w:name="_Toc248315554"/>
      <w:bookmarkStart w:id="6255" w:name="_Toc255573167"/>
      <w:bookmarkStart w:id="6256" w:name="_Toc255828219"/>
      <w:bookmarkStart w:id="6257" w:name="_Toc255829361"/>
      <w:bookmarkStart w:id="6258" w:name="_Toc256095463"/>
      <w:r w:rsidRPr="00BF7282">
        <w:rPr>
          <w:b/>
        </w:rPr>
        <w:t>Studiendekan Fachbereich Wirtschafts</w:t>
      </w:r>
      <w:r w:rsidR="00DD01FB">
        <w:rPr>
          <w:b/>
        </w:rPr>
        <w:t>- und Sozial</w:t>
      </w:r>
      <w:r w:rsidRPr="00BF7282">
        <w:rPr>
          <w:b/>
        </w:rPr>
        <w:t>wissenschaften</w:t>
      </w:r>
      <w:bookmarkEnd w:id="6254"/>
      <w:bookmarkEnd w:id="6255"/>
      <w:bookmarkEnd w:id="6256"/>
      <w:bookmarkEnd w:id="6257"/>
      <w:bookmarkEnd w:id="6258"/>
      <w:r w:rsidRPr="00BF7282">
        <w:rPr>
          <w:b/>
        </w:rPr>
        <w:t xml:space="preserve"> </w:t>
      </w:r>
    </w:p>
    <w:p w14:paraId="785928B7" w14:textId="77777777" w:rsidR="00B903C1" w:rsidRPr="00BF7282" w:rsidRDefault="00B903C1" w:rsidP="00F912AB">
      <w:bookmarkStart w:id="6259" w:name="_Toc248315555"/>
      <w:bookmarkStart w:id="6260" w:name="_Toc255573168"/>
      <w:bookmarkStart w:id="6261" w:name="_Toc255828220"/>
      <w:bookmarkStart w:id="6262" w:name="_Toc255829362"/>
      <w:bookmarkStart w:id="6263" w:name="_Toc256095464"/>
      <w:r w:rsidRPr="00BF7282">
        <w:t>Friedrich-Alexander-Universität Erlangen-Nürnberg</w:t>
      </w:r>
      <w:bookmarkEnd w:id="6259"/>
      <w:bookmarkEnd w:id="6260"/>
      <w:bookmarkEnd w:id="6261"/>
      <w:bookmarkEnd w:id="6262"/>
      <w:bookmarkEnd w:id="6263"/>
    </w:p>
    <w:p w14:paraId="0F7BF5F6" w14:textId="07092146" w:rsidR="00B903C1" w:rsidRDefault="00B903C1" w:rsidP="00F912AB">
      <w:r w:rsidRPr="00BF7282">
        <w:t>Lange Gasse 20, 90403 Nürnberg, Tel.: 0911/5302-3</w:t>
      </w:r>
      <w:r w:rsidR="008461AC">
        <w:t>22</w:t>
      </w:r>
    </w:p>
    <w:p w14:paraId="6FA71245" w14:textId="70D8304C" w:rsidR="00D727B5" w:rsidRPr="00BF7282" w:rsidRDefault="00023E3D" w:rsidP="00F912AB">
      <w:hyperlink r:id="rId73" w:history="1">
        <w:r w:rsidR="007E52F2" w:rsidRPr="00EB70AE">
          <w:rPr>
            <w:rStyle w:val="Hyperlink"/>
          </w:rPr>
          <w:t>wiso-modulhandbuch@fau.de</w:t>
        </w:r>
      </w:hyperlink>
      <w:r w:rsidR="00D727B5">
        <w:t xml:space="preserve"> </w:t>
      </w:r>
    </w:p>
    <w:p w14:paraId="21978D0D" w14:textId="554C6AB9" w:rsidR="00B903C1" w:rsidRPr="00113229" w:rsidRDefault="00023E3D" w:rsidP="00242750">
      <w:pPr>
        <w:autoSpaceDE w:val="0"/>
      </w:pPr>
      <w:hyperlink r:id="rId74" w:history="1">
        <w:r w:rsidR="00D727B5">
          <w:rPr>
            <w:rFonts w:ascii="Cambria" w:hAnsi="Cambria" w:cs="ZWAdobeF"/>
            <w:sz w:val="2"/>
            <w:szCs w:val="2"/>
          </w:rPr>
          <w:t>wiwi</w:t>
        </w:r>
      </w:hyperlink>
      <w:r w:rsidR="00B903C1">
        <w:t xml:space="preserve"> </w:t>
      </w:r>
    </w:p>
    <w:sectPr w:rsidR="00B903C1" w:rsidRPr="00113229" w:rsidSect="00F266F4">
      <w:pgSz w:w="11907" w:h="16840" w:code="9"/>
      <w:pgMar w:top="851" w:right="1418" w:bottom="851" w:left="1418" w:header="680" w:footer="68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1DC89" w16cex:dateUtc="2020-10-14T18:22:00Z"/>
  <w16cex:commentExtensible w16cex:durableId="23372916" w16cex:dateUtc="2020-10-18T18:50:00Z"/>
  <w16cex:commentExtensible w16cex:durableId="2331DC04" w16cex:dateUtc="2020-10-14T18:20:00Z"/>
  <w16cex:commentExtensible w16cex:durableId="2337F4CF" w16cex:dateUtc="2020-10-19T09:19:00Z"/>
  <w16cex:commentExtensible w16cex:durableId="2337FAA0" w16cex:dateUtc="2020-10-19T09:44:00Z"/>
  <w16cex:commentExtensible w16cex:durableId="2337FABE" w16cex:dateUtc="2020-10-19T09:45:00Z"/>
  <w16cex:commentExtensible w16cex:durableId="23373673" w16cex:dateUtc="2020-10-18T19:47:00Z"/>
  <w16cex:commentExtensible w16cex:durableId="2337FAE9" w16cex:dateUtc="2020-10-19T09:45:00Z"/>
  <w16cex:commentExtensible w16cex:durableId="2337F70A" w16cex:dateUtc="2020-10-19T09:29:00Z"/>
  <w16cex:commentExtensible w16cex:durableId="2337FB0A" w16cex:dateUtc="2020-10-19T09:46:00Z"/>
  <w16cex:commentExtensible w16cex:durableId="2331DB9A" w16cex:dateUtc="2020-10-14T18:18:00Z"/>
  <w16cex:commentExtensible w16cex:durableId="2337372B" w16cex:dateUtc="2020-10-18T19:50:00Z"/>
  <w16cex:commentExtensible w16cex:durableId="2337FB25" w16cex:dateUtc="2020-10-19T09: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27BB2ED" w16cid:durableId="22F217BB"/>
  <w16cid:commentId w16cid:paraId="70566629" w16cid:durableId="2316E62C"/>
  <w16cid:commentId w16cid:paraId="27980D32" w16cid:durableId="2331DC89"/>
  <w16cid:commentId w16cid:paraId="5FB373BB" w16cid:durableId="23372916"/>
  <w16cid:commentId w16cid:paraId="135F212B" w16cid:durableId="2331DC04"/>
  <w16cid:commentId w16cid:paraId="3676A47D" w16cid:durableId="22F217C0"/>
  <w16cid:commentId w16cid:paraId="09FF67C9" w16cid:durableId="2337F4CF"/>
  <w16cid:commentId w16cid:paraId="207B1A46" w16cid:durableId="2337FAA0"/>
  <w16cid:commentId w16cid:paraId="781D0FCB" w16cid:durableId="2337FABE"/>
  <w16cid:commentId w16cid:paraId="5CE2B0A2" w16cid:durableId="23373673"/>
  <w16cid:commentId w16cid:paraId="64C7F964" w16cid:durableId="2337FAE9"/>
  <w16cid:commentId w16cid:paraId="114326BD" w16cid:durableId="2337F70A"/>
  <w16cid:commentId w16cid:paraId="6DA7E82C" w16cid:durableId="2337FB0A"/>
  <w16cid:commentId w16cid:paraId="2E3BA94D" w16cid:durableId="2331DB9A"/>
  <w16cid:commentId w16cid:paraId="5309C876" w16cid:durableId="2337372B"/>
  <w16cid:commentId w16cid:paraId="2A67949E" w16cid:durableId="2337FB2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A5F475" w14:textId="77777777" w:rsidR="00023E3D" w:rsidRDefault="00023E3D" w:rsidP="00055497">
      <w:r>
        <w:separator/>
      </w:r>
    </w:p>
  </w:endnote>
  <w:endnote w:type="continuationSeparator" w:id="0">
    <w:p w14:paraId="24A5433E" w14:textId="77777777" w:rsidR="00023E3D" w:rsidRDefault="00023E3D" w:rsidP="00055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font181">
    <w:altName w:val="Times New Roman"/>
    <w:charset w:val="00"/>
    <w:family w:val="auto"/>
    <w:pitch w:val="variable"/>
  </w:font>
  <w:font w:name="font183">
    <w:altName w:val="Times New Roman"/>
    <w:charset w:val="00"/>
    <w:family w:val="auto"/>
    <w:pitch w:val="variable"/>
  </w:font>
  <w:font w:name="Gulim">
    <w:altName w:val="굴림"/>
    <w:panose1 w:val="020B0600000101010101"/>
    <w:charset w:val="81"/>
    <w:family w:val="swiss"/>
    <w:pitch w:val="variable"/>
    <w:sig w:usb0="B00002AF" w:usb1="69D77CFB" w:usb2="00000030" w:usb3="00000000" w:csb0="0008009F" w:csb1="00000000"/>
  </w:font>
  <w:font w:name="ZWAdobeF">
    <w:altName w:val="Calibri"/>
    <w:charset w:val="00"/>
    <w:family w:val="auto"/>
    <w:pitch w:val="variable"/>
    <w:sig w:usb0="20002A87" w:usb1="00000000" w:usb2="00000000" w:usb3="00000000" w:csb0="000001FF" w:csb1="00000000"/>
  </w:font>
  <w:font w:name="SymbolMT">
    <w:altName w:val="Cambria"/>
    <w:panose1 w:val="00000000000000000000"/>
    <w:charset w:val="00"/>
    <w:family w:val="roman"/>
    <w:notTrueType/>
    <w:pitch w:val="default"/>
  </w:font>
  <w:font w:name="ArialMT">
    <w:altName w:val="MS Gothic"/>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76205" w14:textId="77777777" w:rsidR="004F0FAC" w:rsidRDefault="004F0FAC" w:rsidP="00F912AB">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59C85C0A" w14:textId="77777777" w:rsidR="004F0FAC" w:rsidRDefault="004F0FAC" w:rsidP="00F912A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6D697" w14:textId="77777777" w:rsidR="004F0FAC" w:rsidRDefault="004F0FAC" w:rsidP="00891674">
    <w:pPr>
      <w:pStyle w:val="Fuzeile"/>
      <w:jc w:val="center"/>
    </w:pPr>
  </w:p>
  <w:p w14:paraId="41232F1B" w14:textId="0DA561C1" w:rsidR="004F0FAC" w:rsidRPr="00984F68" w:rsidRDefault="004A3153" w:rsidP="003C4AC0">
    <w:pPr>
      <w:pStyle w:val="Fuzeile"/>
    </w:pPr>
    <w:r>
      <w:tab/>
      <w:t>02</w:t>
    </w:r>
    <w:r w:rsidR="004F0FAC">
      <w:t>. November 2020</w:t>
    </w:r>
    <w:r w:rsidR="004F0FAC" w:rsidRPr="00623D22">
      <w:tab/>
    </w:r>
    <w:r w:rsidR="004F0FAC" w:rsidRPr="00623D22">
      <w:rPr>
        <w:rStyle w:val="Seitenzahl"/>
      </w:rPr>
      <w:fldChar w:fldCharType="begin"/>
    </w:r>
    <w:r w:rsidR="004F0FAC" w:rsidRPr="00623D22">
      <w:rPr>
        <w:rStyle w:val="Seitenzahl"/>
      </w:rPr>
      <w:instrText xml:space="preserve"> PAGE </w:instrText>
    </w:r>
    <w:r w:rsidR="004F0FAC" w:rsidRPr="00623D22">
      <w:rPr>
        <w:rStyle w:val="Seitenzahl"/>
      </w:rPr>
      <w:fldChar w:fldCharType="separate"/>
    </w:r>
    <w:r w:rsidR="00BC2E5F">
      <w:rPr>
        <w:rStyle w:val="Seitenzahl"/>
        <w:noProof/>
      </w:rPr>
      <w:t>39</w:t>
    </w:r>
    <w:r w:rsidR="004F0FAC" w:rsidRPr="00623D22">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088A1" w14:textId="77777777" w:rsidR="004F0FAC" w:rsidRDefault="004F0FAC" w:rsidP="00F912AB">
    <w:pPr>
      <w:pStyle w:val="Fuzeile"/>
    </w:pPr>
  </w:p>
  <w:p w14:paraId="0CB64D33" w14:textId="38CADB6E" w:rsidR="004F0FAC" w:rsidRPr="007773F7" w:rsidRDefault="004F0FAC" w:rsidP="00F912AB">
    <w:pPr>
      <w:pStyle w:val="Fuzeile"/>
    </w:pPr>
    <w:r w:rsidRPr="00B36093">
      <w:tab/>
    </w:r>
    <w:r>
      <w:tab/>
    </w:r>
    <w:r w:rsidRPr="00644AD1">
      <w:rPr>
        <w:rStyle w:val="Seitenzahl"/>
        <w:rFonts w:cs="Arial"/>
        <w:szCs w:val="16"/>
      </w:rPr>
      <w:fldChar w:fldCharType="begin"/>
    </w:r>
    <w:r w:rsidRPr="00644AD1">
      <w:rPr>
        <w:rStyle w:val="Seitenzahl"/>
        <w:rFonts w:cs="Arial"/>
        <w:szCs w:val="16"/>
      </w:rPr>
      <w:instrText xml:space="preserve"> PAGE </w:instrText>
    </w:r>
    <w:r w:rsidRPr="00644AD1">
      <w:rPr>
        <w:rStyle w:val="Seitenzahl"/>
        <w:rFonts w:cs="Arial"/>
        <w:szCs w:val="16"/>
      </w:rPr>
      <w:fldChar w:fldCharType="separate"/>
    </w:r>
    <w:r>
      <w:rPr>
        <w:rStyle w:val="Seitenzahl"/>
        <w:rFonts w:cs="Arial"/>
        <w:noProof/>
        <w:szCs w:val="16"/>
      </w:rPr>
      <w:t>1</w:t>
    </w:r>
    <w:r w:rsidRPr="00644AD1">
      <w:rPr>
        <w:rStyle w:val="Seitenzahl"/>
        <w:rFonts w:cs="Arial"/>
        <w:szCs w:val="16"/>
      </w:rPr>
      <w:fldChar w:fldCharType="end"/>
    </w:r>
  </w:p>
  <w:p w14:paraId="48BC66A8" w14:textId="77777777" w:rsidR="004F0FAC" w:rsidRPr="0029324C" w:rsidRDefault="004F0FAC" w:rsidP="00F912A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A6E0F" w14:textId="77777777" w:rsidR="004F0FAC" w:rsidRDefault="004F0FAC" w:rsidP="00F912AB">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6A1D235E" w14:textId="77777777" w:rsidR="004F0FAC" w:rsidRDefault="004F0FAC" w:rsidP="00F912A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C2C843" w14:textId="77777777" w:rsidR="00023E3D" w:rsidRDefault="00023E3D" w:rsidP="00055497">
      <w:r>
        <w:separator/>
      </w:r>
    </w:p>
  </w:footnote>
  <w:footnote w:type="continuationSeparator" w:id="0">
    <w:p w14:paraId="1FB67CBC" w14:textId="77777777" w:rsidR="00023E3D" w:rsidRDefault="00023E3D" w:rsidP="000554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2DE79" w14:textId="77777777" w:rsidR="004F0FAC" w:rsidRDefault="004F0FA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790E5" w14:textId="77777777" w:rsidR="004F0FAC" w:rsidRDefault="004F0FA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DF8E6" w14:textId="77777777" w:rsidR="004F0FAC" w:rsidRDefault="004F0FA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7B60FB4"/>
    <w:lvl w:ilvl="0">
      <w:start w:val="1"/>
      <w:numFmt w:val="decimal"/>
      <w:pStyle w:val="Listennummer5"/>
      <w:lvlText w:val="%1."/>
      <w:lvlJc w:val="left"/>
      <w:pPr>
        <w:tabs>
          <w:tab w:val="num" w:pos="1103"/>
        </w:tabs>
        <w:ind w:left="1103" w:hanging="360"/>
      </w:pPr>
    </w:lvl>
  </w:abstractNum>
  <w:abstractNum w:abstractNumId="1" w15:restartNumberingAfterBreak="0">
    <w:nsid w:val="FFFFFF7D"/>
    <w:multiLevelType w:val="singleLevel"/>
    <w:tmpl w:val="52D8A82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F7483188"/>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85CC540"/>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2834A62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02A51C"/>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E2C65A"/>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9AB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6D3D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1BDC30A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2"/>
    <w:lvl w:ilvl="0">
      <w:start w:val="1"/>
      <w:numFmt w:val="decimal"/>
      <w:lvlText w:val="%1"/>
      <w:lvlJc w:val="left"/>
      <w:pPr>
        <w:tabs>
          <w:tab w:val="num" w:pos="993"/>
        </w:tabs>
        <w:ind w:left="991" w:hanging="565"/>
      </w:pPr>
      <w:rPr>
        <w:b w:val="0"/>
        <w:i w:val="0"/>
      </w:rPr>
    </w:lvl>
  </w:abstractNum>
  <w:abstractNum w:abstractNumId="11" w15:restartNumberingAfterBreak="0">
    <w:nsid w:val="00026EB1"/>
    <w:multiLevelType w:val="hybridMultilevel"/>
    <w:tmpl w:val="A7BA24A4"/>
    <w:lvl w:ilvl="0" w:tplc="0226E6CC">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0045819"/>
    <w:multiLevelType w:val="hybridMultilevel"/>
    <w:tmpl w:val="9ECA1768"/>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00F7A5B"/>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0F149CE"/>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02540340"/>
    <w:multiLevelType w:val="hybridMultilevel"/>
    <w:tmpl w:val="B15489C6"/>
    <w:lvl w:ilvl="0" w:tplc="B192C772">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02547E6F"/>
    <w:multiLevelType w:val="hybridMultilevel"/>
    <w:tmpl w:val="FBBCF798"/>
    <w:lvl w:ilvl="0" w:tplc="718A41D2">
      <w:start w:val="1"/>
      <w:numFmt w:val="decimal"/>
      <w:lvlText w:val="%1"/>
      <w:lvlJc w:val="left"/>
      <w:pPr>
        <w:ind w:left="502" w:hanging="360"/>
      </w:pPr>
      <w:rPr>
        <w:rFonts w:hint="default"/>
        <w:b w:val="0"/>
        <w:i w:val="0"/>
      </w:rPr>
    </w:lvl>
    <w:lvl w:ilvl="1" w:tplc="04070019" w:tentative="1">
      <w:start w:val="1"/>
      <w:numFmt w:val="lowerLetter"/>
      <w:lvlText w:val="%2."/>
      <w:lvlJc w:val="left"/>
      <w:pPr>
        <w:tabs>
          <w:tab w:val="num" w:pos="1582"/>
        </w:tabs>
        <w:ind w:left="1582" w:hanging="360"/>
      </w:pPr>
    </w:lvl>
    <w:lvl w:ilvl="2" w:tplc="0407001B" w:tentative="1">
      <w:start w:val="1"/>
      <w:numFmt w:val="lowerRoman"/>
      <w:lvlText w:val="%3."/>
      <w:lvlJc w:val="right"/>
      <w:pPr>
        <w:tabs>
          <w:tab w:val="num" w:pos="2302"/>
        </w:tabs>
        <w:ind w:left="2302" w:hanging="180"/>
      </w:pPr>
    </w:lvl>
    <w:lvl w:ilvl="3" w:tplc="0407000F" w:tentative="1">
      <w:start w:val="1"/>
      <w:numFmt w:val="decimal"/>
      <w:lvlText w:val="%4."/>
      <w:lvlJc w:val="left"/>
      <w:pPr>
        <w:tabs>
          <w:tab w:val="num" w:pos="3022"/>
        </w:tabs>
        <w:ind w:left="3022" w:hanging="360"/>
      </w:pPr>
    </w:lvl>
    <w:lvl w:ilvl="4" w:tplc="04070019" w:tentative="1">
      <w:start w:val="1"/>
      <w:numFmt w:val="lowerLetter"/>
      <w:lvlText w:val="%5."/>
      <w:lvlJc w:val="left"/>
      <w:pPr>
        <w:tabs>
          <w:tab w:val="num" w:pos="3742"/>
        </w:tabs>
        <w:ind w:left="3742" w:hanging="360"/>
      </w:pPr>
    </w:lvl>
    <w:lvl w:ilvl="5" w:tplc="0407001B" w:tentative="1">
      <w:start w:val="1"/>
      <w:numFmt w:val="lowerRoman"/>
      <w:lvlText w:val="%6."/>
      <w:lvlJc w:val="right"/>
      <w:pPr>
        <w:tabs>
          <w:tab w:val="num" w:pos="4462"/>
        </w:tabs>
        <w:ind w:left="4462" w:hanging="180"/>
      </w:pPr>
    </w:lvl>
    <w:lvl w:ilvl="6" w:tplc="0407000F" w:tentative="1">
      <w:start w:val="1"/>
      <w:numFmt w:val="decimal"/>
      <w:lvlText w:val="%7."/>
      <w:lvlJc w:val="left"/>
      <w:pPr>
        <w:tabs>
          <w:tab w:val="num" w:pos="5182"/>
        </w:tabs>
        <w:ind w:left="5182" w:hanging="360"/>
      </w:pPr>
    </w:lvl>
    <w:lvl w:ilvl="7" w:tplc="04070019" w:tentative="1">
      <w:start w:val="1"/>
      <w:numFmt w:val="lowerLetter"/>
      <w:lvlText w:val="%8."/>
      <w:lvlJc w:val="left"/>
      <w:pPr>
        <w:tabs>
          <w:tab w:val="num" w:pos="5902"/>
        </w:tabs>
        <w:ind w:left="5902" w:hanging="360"/>
      </w:pPr>
    </w:lvl>
    <w:lvl w:ilvl="8" w:tplc="0407001B" w:tentative="1">
      <w:start w:val="1"/>
      <w:numFmt w:val="lowerRoman"/>
      <w:lvlText w:val="%9."/>
      <w:lvlJc w:val="right"/>
      <w:pPr>
        <w:tabs>
          <w:tab w:val="num" w:pos="6622"/>
        </w:tabs>
        <w:ind w:left="6622" w:hanging="180"/>
      </w:pPr>
    </w:lvl>
  </w:abstractNum>
  <w:abstractNum w:abstractNumId="17" w15:restartNumberingAfterBreak="0">
    <w:nsid w:val="03190AE6"/>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03312911"/>
    <w:multiLevelType w:val="hybridMultilevel"/>
    <w:tmpl w:val="9D66C0FA"/>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03A46562"/>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04D46893"/>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05623A01"/>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05A54891"/>
    <w:multiLevelType w:val="hybridMultilevel"/>
    <w:tmpl w:val="A134E0D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05AC412B"/>
    <w:multiLevelType w:val="hybridMultilevel"/>
    <w:tmpl w:val="C3E6CF2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06367A12"/>
    <w:multiLevelType w:val="hybridMultilevel"/>
    <w:tmpl w:val="C0D2D79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06E40E75"/>
    <w:multiLevelType w:val="hybridMultilevel"/>
    <w:tmpl w:val="4F38833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087237A3"/>
    <w:multiLevelType w:val="hybridMultilevel"/>
    <w:tmpl w:val="FC9A5D42"/>
    <w:lvl w:ilvl="0" w:tplc="D650484C">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08A715F0"/>
    <w:multiLevelType w:val="hybridMultilevel"/>
    <w:tmpl w:val="7ABE4D58"/>
    <w:lvl w:ilvl="0" w:tplc="8BBC13BA">
      <w:start w:val="1"/>
      <w:numFmt w:val="bullet"/>
      <w:lvlText w:val="-"/>
      <w:lvlJc w:val="left"/>
      <w:pPr>
        <w:ind w:left="708" w:hanging="708"/>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09292864"/>
    <w:multiLevelType w:val="hybridMultilevel"/>
    <w:tmpl w:val="66BA6944"/>
    <w:lvl w:ilvl="0" w:tplc="698E06D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0950771F"/>
    <w:multiLevelType w:val="hybridMultilevel"/>
    <w:tmpl w:val="D8C21BC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0953582D"/>
    <w:multiLevelType w:val="hybridMultilevel"/>
    <w:tmpl w:val="218C5E4C"/>
    <w:lvl w:ilvl="0" w:tplc="CC5453F4">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09E076AB"/>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09EE2EC7"/>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0A337409"/>
    <w:multiLevelType w:val="hybridMultilevel"/>
    <w:tmpl w:val="3490DF3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0A6A317B"/>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0AED67F9"/>
    <w:multiLevelType w:val="hybridMultilevel"/>
    <w:tmpl w:val="9B78DFF8"/>
    <w:lvl w:ilvl="0" w:tplc="4B8A864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0B0E5A3E"/>
    <w:multiLevelType w:val="hybridMultilevel"/>
    <w:tmpl w:val="A46A171A"/>
    <w:lvl w:ilvl="0" w:tplc="0226E6CC">
      <w:start w:val="1"/>
      <w:numFmt w:val="decimal"/>
      <w:lvlText w:val="%1"/>
      <w:lvlJc w:val="left"/>
      <w:pPr>
        <w:tabs>
          <w:tab w:val="num" w:pos="1135"/>
        </w:tabs>
        <w:ind w:left="1133"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0BA3265C"/>
    <w:multiLevelType w:val="multilevel"/>
    <w:tmpl w:val="B970A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BAF6481"/>
    <w:multiLevelType w:val="hybridMultilevel"/>
    <w:tmpl w:val="ECF061B6"/>
    <w:lvl w:ilvl="0" w:tplc="44003928">
      <w:start w:val="1"/>
      <w:numFmt w:val="bullet"/>
      <w:lvlText w:val="-"/>
      <w:lvlJc w:val="left"/>
      <w:pPr>
        <w:ind w:left="720" w:hanging="360"/>
      </w:pPr>
      <w:rPr>
        <w:rFonts w:ascii="Arial" w:hAnsi="Arial" w:hint="default"/>
        <w:b w:val="0"/>
        <w:i w:val="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0C07259F"/>
    <w:multiLevelType w:val="hybridMultilevel"/>
    <w:tmpl w:val="D2CA0A1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0C7A533B"/>
    <w:multiLevelType w:val="hybridMultilevel"/>
    <w:tmpl w:val="8AEE5F2E"/>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0CEB41BE"/>
    <w:multiLevelType w:val="hybridMultilevel"/>
    <w:tmpl w:val="B6DA41B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0CFB2116"/>
    <w:multiLevelType w:val="hybridMultilevel"/>
    <w:tmpl w:val="4766A3B8"/>
    <w:lvl w:ilvl="0" w:tplc="C178CE0C">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3" w15:restartNumberingAfterBreak="0">
    <w:nsid w:val="0DB806A2"/>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4" w15:restartNumberingAfterBreak="0">
    <w:nsid w:val="0DFE0549"/>
    <w:multiLevelType w:val="hybridMultilevel"/>
    <w:tmpl w:val="803A95A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0E160307"/>
    <w:multiLevelType w:val="hybridMultilevel"/>
    <w:tmpl w:val="1B16746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0EDB1F12"/>
    <w:multiLevelType w:val="hybridMultilevel"/>
    <w:tmpl w:val="4A42493A"/>
    <w:lvl w:ilvl="0" w:tplc="8BBC13BA">
      <w:start w:val="1"/>
      <w:numFmt w:val="bullet"/>
      <w:lvlText w:val="-"/>
      <w:lvlJc w:val="left"/>
      <w:pPr>
        <w:ind w:left="1776" w:hanging="360"/>
      </w:pPr>
      <w:rPr>
        <w:rFonts w:ascii="Calibri" w:eastAsiaTheme="minorHAnsi" w:hAnsi="Calibri" w:cs="Calibri" w:hint="default"/>
      </w:rPr>
    </w:lvl>
    <w:lvl w:ilvl="1" w:tplc="04070003">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47" w15:restartNumberingAfterBreak="0">
    <w:nsid w:val="0EFE4747"/>
    <w:multiLevelType w:val="hybridMultilevel"/>
    <w:tmpl w:val="9B60298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0FCF3CF1"/>
    <w:multiLevelType w:val="hybridMultilevel"/>
    <w:tmpl w:val="5ECC498A"/>
    <w:lvl w:ilvl="0" w:tplc="718A41D2">
      <w:start w:val="1"/>
      <w:numFmt w:val="decimal"/>
      <w:lvlText w:val="%1"/>
      <w:lvlJc w:val="left"/>
      <w:pPr>
        <w:tabs>
          <w:tab w:val="num" w:pos="737"/>
        </w:tabs>
        <w:ind w:left="735" w:hanging="565"/>
      </w:pPr>
      <w:rPr>
        <w:rFonts w:hint="default"/>
        <w:b w:val="0"/>
        <w:i w:val="0"/>
      </w:rPr>
    </w:lvl>
    <w:lvl w:ilvl="1" w:tplc="EB7231F4">
      <w:start w:val="3"/>
      <w:numFmt w:val="bullet"/>
      <w:lvlText w:val="-"/>
      <w:lvlJc w:val="left"/>
      <w:pPr>
        <w:tabs>
          <w:tab w:val="num" w:pos="1364"/>
        </w:tabs>
        <w:ind w:left="1364" w:hanging="284"/>
      </w:pPr>
      <w:rPr>
        <w:rFonts w:ascii="Arial" w:eastAsia="Times New Roman" w:hAnsi="Arial" w:hint="default"/>
        <w:b w:val="0"/>
        <w:i w:val="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9" w15:restartNumberingAfterBreak="0">
    <w:nsid w:val="10303723"/>
    <w:multiLevelType w:val="hybridMultilevel"/>
    <w:tmpl w:val="0846A69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10BD5606"/>
    <w:multiLevelType w:val="hybridMultilevel"/>
    <w:tmpl w:val="F5B2715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10FD6EDD"/>
    <w:multiLevelType w:val="hybridMultilevel"/>
    <w:tmpl w:val="089CA884"/>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11175085"/>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11B03561"/>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11C60139"/>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11CB413B"/>
    <w:multiLevelType w:val="hybridMultilevel"/>
    <w:tmpl w:val="6FF20C7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12A33077"/>
    <w:multiLevelType w:val="hybridMultilevel"/>
    <w:tmpl w:val="927ADD6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130737FB"/>
    <w:multiLevelType w:val="hybridMultilevel"/>
    <w:tmpl w:val="C5F26E54"/>
    <w:lvl w:ilvl="0" w:tplc="8BBC13BA">
      <w:start w:val="1"/>
      <w:numFmt w:val="bullet"/>
      <w:lvlText w:val="-"/>
      <w:lvlJc w:val="left"/>
      <w:pPr>
        <w:ind w:left="929" w:hanging="360"/>
      </w:pPr>
      <w:rPr>
        <w:rFonts w:ascii="Calibri" w:eastAsiaTheme="minorHAnsi" w:hAnsi="Calibri" w:cs="Calibri" w:hint="default"/>
      </w:rPr>
    </w:lvl>
    <w:lvl w:ilvl="1" w:tplc="04070003" w:tentative="1">
      <w:start w:val="1"/>
      <w:numFmt w:val="bullet"/>
      <w:lvlText w:val="o"/>
      <w:lvlJc w:val="left"/>
      <w:pPr>
        <w:ind w:left="1649" w:hanging="360"/>
      </w:pPr>
      <w:rPr>
        <w:rFonts w:ascii="Courier New" w:hAnsi="Courier New" w:cs="Courier New" w:hint="default"/>
      </w:rPr>
    </w:lvl>
    <w:lvl w:ilvl="2" w:tplc="04070005" w:tentative="1">
      <w:start w:val="1"/>
      <w:numFmt w:val="bullet"/>
      <w:lvlText w:val=""/>
      <w:lvlJc w:val="left"/>
      <w:pPr>
        <w:ind w:left="2369" w:hanging="360"/>
      </w:pPr>
      <w:rPr>
        <w:rFonts w:ascii="Wingdings" w:hAnsi="Wingdings" w:hint="default"/>
      </w:rPr>
    </w:lvl>
    <w:lvl w:ilvl="3" w:tplc="04070001" w:tentative="1">
      <w:start w:val="1"/>
      <w:numFmt w:val="bullet"/>
      <w:lvlText w:val=""/>
      <w:lvlJc w:val="left"/>
      <w:pPr>
        <w:ind w:left="3089" w:hanging="360"/>
      </w:pPr>
      <w:rPr>
        <w:rFonts w:ascii="Symbol" w:hAnsi="Symbol" w:hint="default"/>
      </w:rPr>
    </w:lvl>
    <w:lvl w:ilvl="4" w:tplc="04070003" w:tentative="1">
      <w:start w:val="1"/>
      <w:numFmt w:val="bullet"/>
      <w:lvlText w:val="o"/>
      <w:lvlJc w:val="left"/>
      <w:pPr>
        <w:ind w:left="3809" w:hanging="360"/>
      </w:pPr>
      <w:rPr>
        <w:rFonts w:ascii="Courier New" w:hAnsi="Courier New" w:cs="Courier New" w:hint="default"/>
      </w:rPr>
    </w:lvl>
    <w:lvl w:ilvl="5" w:tplc="04070005" w:tentative="1">
      <w:start w:val="1"/>
      <w:numFmt w:val="bullet"/>
      <w:lvlText w:val=""/>
      <w:lvlJc w:val="left"/>
      <w:pPr>
        <w:ind w:left="4529" w:hanging="360"/>
      </w:pPr>
      <w:rPr>
        <w:rFonts w:ascii="Wingdings" w:hAnsi="Wingdings" w:hint="default"/>
      </w:rPr>
    </w:lvl>
    <w:lvl w:ilvl="6" w:tplc="04070001" w:tentative="1">
      <w:start w:val="1"/>
      <w:numFmt w:val="bullet"/>
      <w:lvlText w:val=""/>
      <w:lvlJc w:val="left"/>
      <w:pPr>
        <w:ind w:left="5249" w:hanging="360"/>
      </w:pPr>
      <w:rPr>
        <w:rFonts w:ascii="Symbol" w:hAnsi="Symbol" w:hint="default"/>
      </w:rPr>
    </w:lvl>
    <w:lvl w:ilvl="7" w:tplc="04070003" w:tentative="1">
      <w:start w:val="1"/>
      <w:numFmt w:val="bullet"/>
      <w:lvlText w:val="o"/>
      <w:lvlJc w:val="left"/>
      <w:pPr>
        <w:ind w:left="5969" w:hanging="360"/>
      </w:pPr>
      <w:rPr>
        <w:rFonts w:ascii="Courier New" w:hAnsi="Courier New" w:cs="Courier New" w:hint="default"/>
      </w:rPr>
    </w:lvl>
    <w:lvl w:ilvl="8" w:tplc="04070005" w:tentative="1">
      <w:start w:val="1"/>
      <w:numFmt w:val="bullet"/>
      <w:lvlText w:val=""/>
      <w:lvlJc w:val="left"/>
      <w:pPr>
        <w:ind w:left="6689" w:hanging="360"/>
      </w:pPr>
      <w:rPr>
        <w:rFonts w:ascii="Wingdings" w:hAnsi="Wingdings" w:hint="default"/>
      </w:rPr>
    </w:lvl>
  </w:abstractNum>
  <w:abstractNum w:abstractNumId="58" w15:restartNumberingAfterBreak="0">
    <w:nsid w:val="131A0696"/>
    <w:multiLevelType w:val="hybridMultilevel"/>
    <w:tmpl w:val="9DA6783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9" w15:restartNumberingAfterBreak="0">
    <w:nsid w:val="138D3464"/>
    <w:multiLevelType w:val="hybridMultilevel"/>
    <w:tmpl w:val="4C4446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13A96C62"/>
    <w:multiLevelType w:val="hybridMultilevel"/>
    <w:tmpl w:val="089CA884"/>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13AA1C77"/>
    <w:multiLevelType w:val="hybridMultilevel"/>
    <w:tmpl w:val="D328319C"/>
    <w:lvl w:ilvl="0" w:tplc="66E037BE">
      <w:start w:val="100"/>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3FA0702"/>
    <w:multiLevelType w:val="hybridMultilevel"/>
    <w:tmpl w:val="A6301A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3" w15:restartNumberingAfterBreak="0">
    <w:nsid w:val="14A64E73"/>
    <w:multiLevelType w:val="hybridMultilevel"/>
    <w:tmpl w:val="33D4B98C"/>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64" w15:restartNumberingAfterBreak="0">
    <w:nsid w:val="14E7161C"/>
    <w:multiLevelType w:val="hybridMultilevel"/>
    <w:tmpl w:val="F1D2CEE8"/>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15051512"/>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154F38E9"/>
    <w:multiLevelType w:val="hybridMultilevel"/>
    <w:tmpl w:val="118C870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15784B8B"/>
    <w:multiLevelType w:val="hybridMultilevel"/>
    <w:tmpl w:val="C74A1996"/>
    <w:lvl w:ilvl="0" w:tplc="D9E22D4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5E658D1"/>
    <w:multiLevelType w:val="hybridMultilevel"/>
    <w:tmpl w:val="955C6F2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9" w15:restartNumberingAfterBreak="0">
    <w:nsid w:val="162414C5"/>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0" w15:restartNumberingAfterBreak="0">
    <w:nsid w:val="165F7C0A"/>
    <w:multiLevelType w:val="hybridMultilevel"/>
    <w:tmpl w:val="9D264880"/>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166259F1"/>
    <w:multiLevelType w:val="hybridMultilevel"/>
    <w:tmpl w:val="78724DC4"/>
    <w:lvl w:ilvl="0" w:tplc="4D02DB3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6AD10A3"/>
    <w:multiLevelType w:val="hybridMultilevel"/>
    <w:tmpl w:val="9DF0ABD4"/>
    <w:lvl w:ilvl="0" w:tplc="DAE893B2">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178453C2"/>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17A95500"/>
    <w:multiLevelType w:val="hybridMultilevel"/>
    <w:tmpl w:val="537C379A"/>
    <w:lvl w:ilvl="0" w:tplc="903E3D9E">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17BF29EB"/>
    <w:multiLevelType w:val="hybridMultilevel"/>
    <w:tmpl w:val="E076D136"/>
    <w:lvl w:ilvl="0" w:tplc="FC3E9A16">
      <w:start w:val="30"/>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6" w15:restartNumberingAfterBreak="0">
    <w:nsid w:val="18286E82"/>
    <w:multiLevelType w:val="hybridMultilevel"/>
    <w:tmpl w:val="5E928386"/>
    <w:lvl w:ilvl="0" w:tplc="BDEA68DC">
      <w:numFmt w:val="bullet"/>
      <w:lvlText w:val="-"/>
      <w:lvlJc w:val="left"/>
      <w:pPr>
        <w:ind w:left="785"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7" w15:restartNumberingAfterBreak="0">
    <w:nsid w:val="18482897"/>
    <w:multiLevelType w:val="hybridMultilevel"/>
    <w:tmpl w:val="6E842430"/>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8" w15:restartNumberingAfterBreak="0">
    <w:nsid w:val="18687E50"/>
    <w:multiLevelType w:val="hybridMultilevel"/>
    <w:tmpl w:val="93D83B12"/>
    <w:lvl w:ilvl="0" w:tplc="1F80C978">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15:restartNumberingAfterBreak="0">
    <w:nsid w:val="18787097"/>
    <w:multiLevelType w:val="hybridMultilevel"/>
    <w:tmpl w:val="66F08AFA"/>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15:restartNumberingAfterBreak="0">
    <w:nsid w:val="18F34A82"/>
    <w:multiLevelType w:val="hybridMultilevel"/>
    <w:tmpl w:val="3A30AF1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19661C7E"/>
    <w:multiLevelType w:val="hybridMultilevel"/>
    <w:tmpl w:val="563A718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2" w15:restartNumberingAfterBreak="0">
    <w:nsid w:val="19CD07DF"/>
    <w:multiLevelType w:val="hybridMultilevel"/>
    <w:tmpl w:val="1FF2D11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3" w15:restartNumberingAfterBreak="0">
    <w:nsid w:val="1BF94EE2"/>
    <w:multiLevelType w:val="hybridMultilevel"/>
    <w:tmpl w:val="F2D4487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4" w15:restartNumberingAfterBreak="0">
    <w:nsid w:val="1C3C639E"/>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1CE237EF"/>
    <w:multiLevelType w:val="hybridMultilevel"/>
    <w:tmpl w:val="3D4E67E8"/>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1D127A01"/>
    <w:multiLevelType w:val="hybridMultilevel"/>
    <w:tmpl w:val="EF820DE2"/>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7" w15:restartNumberingAfterBreak="0">
    <w:nsid w:val="1D255E22"/>
    <w:multiLevelType w:val="hybridMultilevel"/>
    <w:tmpl w:val="5B0AE942"/>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1D6B56F3"/>
    <w:multiLevelType w:val="hybridMultilevel"/>
    <w:tmpl w:val="E5B265BA"/>
    <w:lvl w:ilvl="0" w:tplc="F0661E46">
      <w:numFmt w:val="bullet"/>
      <w:lvlText w:val="-"/>
      <w:lvlJc w:val="left"/>
      <w:pPr>
        <w:ind w:left="424" w:hanging="360"/>
      </w:pPr>
      <w:rPr>
        <w:rFonts w:ascii="Arial" w:eastAsia="Arial" w:hAnsi="Arial" w:cs="Arial" w:hint="default"/>
      </w:rPr>
    </w:lvl>
    <w:lvl w:ilvl="1" w:tplc="04070003">
      <w:start w:val="1"/>
      <w:numFmt w:val="bullet"/>
      <w:lvlText w:val="o"/>
      <w:lvlJc w:val="left"/>
      <w:pPr>
        <w:ind w:left="1144" w:hanging="360"/>
      </w:pPr>
      <w:rPr>
        <w:rFonts w:ascii="Courier New" w:hAnsi="Courier New" w:cs="Courier New" w:hint="default"/>
      </w:rPr>
    </w:lvl>
    <w:lvl w:ilvl="2" w:tplc="04070005">
      <w:start w:val="1"/>
      <w:numFmt w:val="bullet"/>
      <w:lvlText w:val=""/>
      <w:lvlJc w:val="left"/>
      <w:pPr>
        <w:ind w:left="1864" w:hanging="360"/>
      </w:pPr>
      <w:rPr>
        <w:rFonts w:ascii="Wingdings" w:hAnsi="Wingdings" w:hint="default"/>
      </w:rPr>
    </w:lvl>
    <w:lvl w:ilvl="3" w:tplc="04070001">
      <w:start w:val="1"/>
      <w:numFmt w:val="bullet"/>
      <w:lvlText w:val=""/>
      <w:lvlJc w:val="left"/>
      <w:pPr>
        <w:ind w:left="2584" w:hanging="360"/>
      </w:pPr>
      <w:rPr>
        <w:rFonts w:ascii="Symbol" w:hAnsi="Symbol" w:hint="default"/>
      </w:rPr>
    </w:lvl>
    <w:lvl w:ilvl="4" w:tplc="04070003">
      <w:start w:val="1"/>
      <w:numFmt w:val="bullet"/>
      <w:lvlText w:val="o"/>
      <w:lvlJc w:val="left"/>
      <w:pPr>
        <w:ind w:left="3304" w:hanging="360"/>
      </w:pPr>
      <w:rPr>
        <w:rFonts w:ascii="Courier New" w:hAnsi="Courier New" w:cs="Courier New" w:hint="default"/>
      </w:rPr>
    </w:lvl>
    <w:lvl w:ilvl="5" w:tplc="04070005">
      <w:start w:val="1"/>
      <w:numFmt w:val="bullet"/>
      <w:lvlText w:val=""/>
      <w:lvlJc w:val="left"/>
      <w:pPr>
        <w:ind w:left="4024" w:hanging="360"/>
      </w:pPr>
      <w:rPr>
        <w:rFonts w:ascii="Wingdings" w:hAnsi="Wingdings" w:hint="default"/>
      </w:rPr>
    </w:lvl>
    <w:lvl w:ilvl="6" w:tplc="04070001">
      <w:start w:val="1"/>
      <w:numFmt w:val="bullet"/>
      <w:lvlText w:val=""/>
      <w:lvlJc w:val="left"/>
      <w:pPr>
        <w:ind w:left="4744" w:hanging="360"/>
      </w:pPr>
      <w:rPr>
        <w:rFonts w:ascii="Symbol" w:hAnsi="Symbol" w:hint="default"/>
      </w:rPr>
    </w:lvl>
    <w:lvl w:ilvl="7" w:tplc="04070003">
      <w:start w:val="1"/>
      <w:numFmt w:val="bullet"/>
      <w:lvlText w:val="o"/>
      <w:lvlJc w:val="left"/>
      <w:pPr>
        <w:ind w:left="5464" w:hanging="360"/>
      </w:pPr>
      <w:rPr>
        <w:rFonts w:ascii="Courier New" w:hAnsi="Courier New" w:cs="Courier New" w:hint="default"/>
      </w:rPr>
    </w:lvl>
    <w:lvl w:ilvl="8" w:tplc="04070005">
      <w:start w:val="1"/>
      <w:numFmt w:val="bullet"/>
      <w:lvlText w:val=""/>
      <w:lvlJc w:val="left"/>
      <w:pPr>
        <w:ind w:left="6184" w:hanging="360"/>
      </w:pPr>
      <w:rPr>
        <w:rFonts w:ascii="Wingdings" w:hAnsi="Wingdings" w:hint="default"/>
      </w:rPr>
    </w:lvl>
  </w:abstractNum>
  <w:abstractNum w:abstractNumId="89" w15:restartNumberingAfterBreak="0">
    <w:nsid w:val="1D97642D"/>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1DEC29D3"/>
    <w:multiLevelType w:val="hybridMultilevel"/>
    <w:tmpl w:val="95C4F2D2"/>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1" w15:restartNumberingAfterBreak="0">
    <w:nsid w:val="1E2C31AF"/>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2" w15:restartNumberingAfterBreak="0">
    <w:nsid w:val="1E874C6A"/>
    <w:multiLevelType w:val="hybridMultilevel"/>
    <w:tmpl w:val="B144EEDE"/>
    <w:lvl w:ilvl="0" w:tplc="83C0BB9E">
      <w:start w:val="1"/>
      <w:numFmt w:val="decimal"/>
      <w:lvlText w:val="%1"/>
      <w:lvlJc w:val="left"/>
      <w:pPr>
        <w:tabs>
          <w:tab w:val="num" w:pos="737"/>
        </w:tabs>
        <w:ind w:left="735" w:hanging="565"/>
      </w:pPr>
      <w:rPr>
        <w:rFonts w:cs="Times New Roman" w:hint="default"/>
        <w:b w:val="0"/>
        <w:i w:val="0"/>
        <w:sz w:val="22"/>
        <w:szCs w:val="22"/>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3" w15:restartNumberingAfterBreak="0">
    <w:nsid w:val="1EEE34F7"/>
    <w:multiLevelType w:val="multilevel"/>
    <w:tmpl w:val="3C421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1F8453B9"/>
    <w:multiLevelType w:val="hybridMultilevel"/>
    <w:tmpl w:val="93F6E59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5" w15:restartNumberingAfterBreak="0">
    <w:nsid w:val="207F6660"/>
    <w:multiLevelType w:val="hybridMultilevel"/>
    <w:tmpl w:val="909294E2"/>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96" w15:restartNumberingAfterBreak="0">
    <w:nsid w:val="20AA5163"/>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7" w15:restartNumberingAfterBreak="0">
    <w:nsid w:val="21101522"/>
    <w:multiLevelType w:val="hybridMultilevel"/>
    <w:tmpl w:val="C332043E"/>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8" w15:restartNumberingAfterBreak="0">
    <w:nsid w:val="21310692"/>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22235AEA"/>
    <w:multiLevelType w:val="hybridMultilevel"/>
    <w:tmpl w:val="1B16746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0" w15:restartNumberingAfterBreak="0">
    <w:nsid w:val="225A1401"/>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1" w15:restartNumberingAfterBreak="0">
    <w:nsid w:val="22636E08"/>
    <w:multiLevelType w:val="hybridMultilevel"/>
    <w:tmpl w:val="3746DE56"/>
    <w:lvl w:ilvl="0" w:tplc="0A1650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2" w15:restartNumberingAfterBreak="0">
    <w:nsid w:val="22C64C1A"/>
    <w:multiLevelType w:val="hybridMultilevel"/>
    <w:tmpl w:val="E110C72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3" w15:restartNumberingAfterBreak="0">
    <w:nsid w:val="23BA5161"/>
    <w:multiLevelType w:val="hybridMultilevel"/>
    <w:tmpl w:val="9DEE3ED0"/>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4" w15:restartNumberingAfterBreak="0">
    <w:nsid w:val="23CB61AB"/>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5" w15:restartNumberingAfterBreak="0">
    <w:nsid w:val="24BF70B1"/>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6" w15:restartNumberingAfterBreak="0">
    <w:nsid w:val="24E407D4"/>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7" w15:restartNumberingAfterBreak="0">
    <w:nsid w:val="24E93DAA"/>
    <w:multiLevelType w:val="hybridMultilevel"/>
    <w:tmpl w:val="9B78DFF8"/>
    <w:lvl w:ilvl="0" w:tplc="4B8A864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8" w15:restartNumberingAfterBreak="0">
    <w:nsid w:val="250907CE"/>
    <w:multiLevelType w:val="hybridMultilevel"/>
    <w:tmpl w:val="5ECC498A"/>
    <w:lvl w:ilvl="0" w:tplc="718A41D2">
      <w:start w:val="1"/>
      <w:numFmt w:val="decimal"/>
      <w:lvlText w:val="%1"/>
      <w:lvlJc w:val="left"/>
      <w:pPr>
        <w:tabs>
          <w:tab w:val="num" w:pos="737"/>
        </w:tabs>
        <w:ind w:left="735" w:hanging="565"/>
      </w:pPr>
      <w:rPr>
        <w:rFonts w:hint="default"/>
        <w:b w:val="0"/>
        <w:i w:val="0"/>
      </w:rPr>
    </w:lvl>
    <w:lvl w:ilvl="1" w:tplc="EB7231F4">
      <w:start w:val="3"/>
      <w:numFmt w:val="bullet"/>
      <w:lvlText w:val="-"/>
      <w:lvlJc w:val="left"/>
      <w:pPr>
        <w:tabs>
          <w:tab w:val="num" w:pos="1364"/>
        </w:tabs>
        <w:ind w:left="1364" w:hanging="284"/>
      </w:pPr>
      <w:rPr>
        <w:rFonts w:ascii="Arial" w:eastAsia="Times New Roman" w:hAnsi="Arial" w:hint="default"/>
        <w:b w:val="0"/>
        <w:i w:val="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9" w15:restartNumberingAfterBreak="0">
    <w:nsid w:val="25590A06"/>
    <w:multiLevelType w:val="hybridMultilevel"/>
    <w:tmpl w:val="3B78B83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0" w15:restartNumberingAfterBreak="0">
    <w:nsid w:val="25A721DE"/>
    <w:multiLevelType w:val="hybridMultilevel"/>
    <w:tmpl w:val="223493F8"/>
    <w:lvl w:ilvl="0" w:tplc="718A41D2">
      <w:start w:val="1"/>
      <w:numFmt w:val="decimal"/>
      <w:lvlText w:val="%1"/>
      <w:lvlJc w:val="left"/>
      <w:pPr>
        <w:tabs>
          <w:tab w:val="num" w:pos="737"/>
        </w:tabs>
        <w:ind w:left="735" w:hanging="565"/>
      </w:pPr>
      <w:rPr>
        <w:rFonts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1" w15:restartNumberingAfterBreak="0">
    <w:nsid w:val="2623335F"/>
    <w:multiLevelType w:val="hybridMultilevel"/>
    <w:tmpl w:val="DC867CF0"/>
    <w:lvl w:ilvl="0" w:tplc="0226E6CC">
      <w:start w:val="1"/>
      <w:numFmt w:val="decimal"/>
      <w:lvlText w:val="%1"/>
      <w:lvlJc w:val="left"/>
      <w:pPr>
        <w:tabs>
          <w:tab w:val="num" w:pos="768"/>
        </w:tabs>
        <w:ind w:left="766" w:hanging="565"/>
      </w:pPr>
      <w:rPr>
        <w:rFonts w:cs="Times New Roman" w:hint="default"/>
        <w:b w:val="0"/>
        <w:i w:val="0"/>
      </w:rPr>
    </w:lvl>
    <w:lvl w:ilvl="1" w:tplc="04070019" w:tentative="1">
      <w:start w:val="1"/>
      <w:numFmt w:val="lowerLetter"/>
      <w:lvlText w:val="%2."/>
      <w:lvlJc w:val="left"/>
      <w:pPr>
        <w:tabs>
          <w:tab w:val="num" w:pos="1499"/>
        </w:tabs>
        <w:ind w:left="1499" w:hanging="360"/>
      </w:pPr>
    </w:lvl>
    <w:lvl w:ilvl="2" w:tplc="0407001B" w:tentative="1">
      <w:start w:val="1"/>
      <w:numFmt w:val="lowerRoman"/>
      <w:lvlText w:val="%3."/>
      <w:lvlJc w:val="right"/>
      <w:pPr>
        <w:tabs>
          <w:tab w:val="num" w:pos="2219"/>
        </w:tabs>
        <w:ind w:left="2219" w:hanging="180"/>
      </w:pPr>
    </w:lvl>
    <w:lvl w:ilvl="3" w:tplc="0407000F" w:tentative="1">
      <w:start w:val="1"/>
      <w:numFmt w:val="decimal"/>
      <w:lvlText w:val="%4."/>
      <w:lvlJc w:val="left"/>
      <w:pPr>
        <w:tabs>
          <w:tab w:val="num" w:pos="2939"/>
        </w:tabs>
        <w:ind w:left="2939" w:hanging="360"/>
      </w:pPr>
    </w:lvl>
    <w:lvl w:ilvl="4" w:tplc="04070019" w:tentative="1">
      <w:start w:val="1"/>
      <w:numFmt w:val="lowerLetter"/>
      <w:lvlText w:val="%5."/>
      <w:lvlJc w:val="left"/>
      <w:pPr>
        <w:tabs>
          <w:tab w:val="num" w:pos="3659"/>
        </w:tabs>
        <w:ind w:left="3659" w:hanging="360"/>
      </w:pPr>
    </w:lvl>
    <w:lvl w:ilvl="5" w:tplc="0407001B" w:tentative="1">
      <w:start w:val="1"/>
      <w:numFmt w:val="lowerRoman"/>
      <w:lvlText w:val="%6."/>
      <w:lvlJc w:val="right"/>
      <w:pPr>
        <w:tabs>
          <w:tab w:val="num" w:pos="4379"/>
        </w:tabs>
        <w:ind w:left="4379" w:hanging="180"/>
      </w:pPr>
    </w:lvl>
    <w:lvl w:ilvl="6" w:tplc="0407000F" w:tentative="1">
      <w:start w:val="1"/>
      <w:numFmt w:val="decimal"/>
      <w:lvlText w:val="%7."/>
      <w:lvlJc w:val="left"/>
      <w:pPr>
        <w:tabs>
          <w:tab w:val="num" w:pos="5099"/>
        </w:tabs>
        <w:ind w:left="5099" w:hanging="360"/>
      </w:pPr>
    </w:lvl>
    <w:lvl w:ilvl="7" w:tplc="04070019" w:tentative="1">
      <w:start w:val="1"/>
      <w:numFmt w:val="lowerLetter"/>
      <w:lvlText w:val="%8."/>
      <w:lvlJc w:val="left"/>
      <w:pPr>
        <w:tabs>
          <w:tab w:val="num" w:pos="5819"/>
        </w:tabs>
        <w:ind w:left="5819" w:hanging="360"/>
      </w:pPr>
    </w:lvl>
    <w:lvl w:ilvl="8" w:tplc="0407001B" w:tentative="1">
      <w:start w:val="1"/>
      <w:numFmt w:val="lowerRoman"/>
      <w:lvlText w:val="%9."/>
      <w:lvlJc w:val="right"/>
      <w:pPr>
        <w:tabs>
          <w:tab w:val="num" w:pos="6539"/>
        </w:tabs>
        <w:ind w:left="6539" w:hanging="180"/>
      </w:pPr>
    </w:lvl>
  </w:abstractNum>
  <w:abstractNum w:abstractNumId="112" w15:restartNumberingAfterBreak="0">
    <w:nsid w:val="262E7ED7"/>
    <w:multiLevelType w:val="hybridMultilevel"/>
    <w:tmpl w:val="B05425F0"/>
    <w:lvl w:ilvl="0" w:tplc="4B347E28">
      <w:start w:val="4"/>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3" w15:restartNumberingAfterBreak="0">
    <w:nsid w:val="2655522F"/>
    <w:multiLevelType w:val="hybridMultilevel"/>
    <w:tmpl w:val="1A9AE1B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4" w15:restartNumberingAfterBreak="0">
    <w:nsid w:val="266D5CD6"/>
    <w:multiLevelType w:val="hybridMultilevel"/>
    <w:tmpl w:val="6B565C1A"/>
    <w:lvl w:ilvl="0" w:tplc="B192C772">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5" w15:restartNumberingAfterBreak="0">
    <w:nsid w:val="267937FA"/>
    <w:multiLevelType w:val="hybridMultilevel"/>
    <w:tmpl w:val="714E3F00"/>
    <w:lvl w:ilvl="0" w:tplc="F036F128">
      <w:start w:val="2"/>
      <w:numFmt w:val="decimal"/>
      <w:lvlText w:val="%1"/>
      <w:lvlJc w:val="left"/>
      <w:pPr>
        <w:tabs>
          <w:tab w:val="num" w:pos="768"/>
        </w:tabs>
        <w:ind w:left="766"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6" w15:restartNumberingAfterBreak="0">
    <w:nsid w:val="268D2609"/>
    <w:multiLevelType w:val="hybridMultilevel"/>
    <w:tmpl w:val="565A2196"/>
    <w:lvl w:ilvl="0" w:tplc="DD220A14">
      <w:numFmt w:val="bullet"/>
      <w:pStyle w:val="AufzhlungSpiegelstrich"/>
      <w:lvlText w:val="-"/>
      <w:lvlJc w:val="left"/>
      <w:pPr>
        <w:ind w:left="360" w:hanging="360"/>
      </w:pPr>
      <w:rPr>
        <w:rFonts w:ascii="Arial" w:eastAsia="Times New Roman" w:hAnsi="Arial" w:hint="default"/>
        <w:b w:val="0"/>
        <w:i w:val="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7" w15:restartNumberingAfterBreak="0">
    <w:nsid w:val="2741149D"/>
    <w:multiLevelType w:val="hybridMultilevel"/>
    <w:tmpl w:val="6464EC9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8" w15:restartNumberingAfterBreak="0">
    <w:nsid w:val="279A77AE"/>
    <w:multiLevelType w:val="hybridMultilevel"/>
    <w:tmpl w:val="1FF2D11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9" w15:restartNumberingAfterBreak="0">
    <w:nsid w:val="27BC1522"/>
    <w:multiLevelType w:val="hybridMultilevel"/>
    <w:tmpl w:val="6B0E7E46"/>
    <w:lvl w:ilvl="0" w:tplc="BE264716">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0" w15:restartNumberingAfterBreak="0">
    <w:nsid w:val="283B1D3B"/>
    <w:multiLevelType w:val="hybridMultilevel"/>
    <w:tmpl w:val="1C4628AC"/>
    <w:lvl w:ilvl="0" w:tplc="718A41D2">
      <w:start w:val="1"/>
      <w:numFmt w:val="decimal"/>
      <w:lvlText w:val="%1"/>
      <w:lvlJc w:val="left"/>
      <w:pPr>
        <w:tabs>
          <w:tab w:val="num" w:pos="737"/>
        </w:tabs>
        <w:ind w:left="735" w:hanging="565"/>
      </w:pPr>
      <w:rPr>
        <w:rFonts w:cs="Times New Roman"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21" w15:restartNumberingAfterBreak="0">
    <w:nsid w:val="288C3F7A"/>
    <w:multiLevelType w:val="multilevel"/>
    <w:tmpl w:val="1226A0E0"/>
    <w:lvl w:ilvl="0">
      <w:start w:val="1"/>
      <w:numFmt w:val="decimal"/>
      <w:lvlText w:val="%1"/>
      <w:lvlJc w:val="left"/>
      <w:pPr>
        <w:ind w:left="735" w:hanging="565"/>
      </w:pPr>
      <w:rPr>
        <w:rFonts w:ascii="Arial" w:eastAsia="Arial" w:hAnsi="Arial" w:hint="default"/>
        <w:i w:val="0"/>
        <w:sz w:val="22"/>
      </w:rPr>
    </w:lvl>
    <w:lvl w:ilvl="1">
      <w:numFmt w:val="bullet"/>
      <w:lvlText w:val="-"/>
      <w:lvlJc w:val="left"/>
      <w:pPr>
        <w:ind w:left="2880" w:hanging="360"/>
      </w:pPr>
      <w:rPr>
        <w:rFonts w:ascii="Arial" w:eastAsia="Times New Roman" w:hAnsi="Arial" w:cs="Arial" w:hint="default"/>
      </w:rPr>
    </w:lvl>
    <w:lvl w:ilvl="2" w:tentative="1">
      <w:start w:val="1"/>
      <w:numFmt w:val="lowerRoman"/>
      <w:lvlText w:val="%3."/>
      <w:lvlJc w:val="left"/>
      <w:pPr>
        <w:ind w:left="2160" w:hanging="180"/>
      </w:pPr>
      <w:rPr>
        <w:rFonts w:ascii="Arial" w:eastAsia="Arial" w:hAnsi="Arial" w:hint="default"/>
        <w:sz w:val="22"/>
      </w:rPr>
    </w:lvl>
    <w:lvl w:ilvl="3" w:tentative="1">
      <w:start w:val="1"/>
      <w:numFmt w:val="decimal"/>
      <w:lvlText w:val="%4."/>
      <w:lvlJc w:val="left"/>
      <w:pPr>
        <w:ind w:left="2880" w:hanging="360"/>
      </w:pPr>
      <w:rPr>
        <w:rFonts w:ascii="Arial" w:eastAsia="Arial" w:hAnsi="Arial" w:hint="default"/>
        <w:sz w:val="22"/>
      </w:rPr>
    </w:lvl>
    <w:lvl w:ilvl="4" w:tentative="1">
      <w:start w:val="1"/>
      <w:numFmt w:val="lowerLetter"/>
      <w:lvlText w:val="%5."/>
      <w:lvlJc w:val="left"/>
      <w:pPr>
        <w:ind w:left="3600" w:hanging="360"/>
      </w:pPr>
      <w:rPr>
        <w:rFonts w:ascii="Arial" w:eastAsia="Arial" w:hAnsi="Arial" w:hint="default"/>
        <w:sz w:val="22"/>
      </w:rPr>
    </w:lvl>
    <w:lvl w:ilvl="5" w:tentative="1">
      <w:start w:val="1"/>
      <w:numFmt w:val="lowerRoman"/>
      <w:lvlText w:val="%6."/>
      <w:lvlJc w:val="left"/>
      <w:pPr>
        <w:ind w:left="4320" w:hanging="180"/>
      </w:pPr>
      <w:rPr>
        <w:rFonts w:ascii="Arial" w:eastAsia="Arial" w:hAnsi="Arial" w:hint="default"/>
        <w:sz w:val="22"/>
      </w:rPr>
    </w:lvl>
    <w:lvl w:ilvl="6" w:tentative="1">
      <w:start w:val="1"/>
      <w:numFmt w:val="decimal"/>
      <w:lvlText w:val="%7."/>
      <w:lvlJc w:val="left"/>
      <w:pPr>
        <w:ind w:left="5040" w:hanging="360"/>
      </w:pPr>
      <w:rPr>
        <w:rFonts w:ascii="Arial" w:eastAsia="Arial" w:hAnsi="Arial" w:hint="default"/>
        <w:sz w:val="22"/>
      </w:rPr>
    </w:lvl>
    <w:lvl w:ilvl="7" w:tentative="1">
      <w:start w:val="1"/>
      <w:numFmt w:val="lowerLetter"/>
      <w:lvlText w:val="%8."/>
      <w:lvlJc w:val="left"/>
      <w:pPr>
        <w:ind w:left="5760" w:hanging="360"/>
      </w:pPr>
      <w:rPr>
        <w:rFonts w:ascii="Arial" w:eastAsia="Arial" w:hAnsi="Arial" w:hint="default"/>
        <w:sz w:val="22"/>
      </w:rPr>
    </w:lvl>
    <w:lvl w:ilvl="8" w:tentative="1">
      <w:start w:val="1"/>
      <w:numFmt w:val="lowerRoman"/>
      <w:lvlText w:val="%9."/>
      <w:lvlJc w:val="left"/>
      <w:pPr>
        <w:ind w:left="6480" w:hanging="180"/>
      </w:pPr>
      <w:rPr>
        <w:rFonts w:ascii="Arial" w:eastAsia="Arial" w:hAnsi="Arial" w:hint="default"/>
        <w:sz w:val="22"/>
      </w:rPr>
    </w:lvl>
  </w:abstractNum>
  <w:abstractNum w:abstractNumId="122" w15:restartNumberingAfterBreak="0">
    <w:nsid w:val="28E81925"/>
    <w:multiLevelType w:val="hybridMultilevel"/>
    <w:tmpl w:val="A6FECF1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3" w15:restartNumberingAfterBreak="0">
    <w:nsid w:val="294D27C7"/>
    <w:multiLevelType w:val="hybridMultilevel"/>
    <w:tmpl w:val="97BA2D46"/>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4" w15:restartNumberingAfterBreak="0">
    <w:nsid w:val="295010AA"/>
    <w:multiLevelType w:val="hybridMultilevel"/>
    <w:tmpl w:val="3DC28E4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5" w15:restartNumberingAfterBreak="0">
    <w:nsid w:val="298470DF"/>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6" w15:restartNumberingAfterBreak="0">
    <w:nsid w:val="29A015CA"/>
    <w:multiLevelType w:val="hybridMultilevel"/>
    <w:tmpl w:val="29D2C738"/>
    <w:lvl w:ilvl="0" w:tplc="B192C772">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7" w15:restartNumberingAfterBreak="0">
    <w:nsid w:val="2ACF0831"/>
    <w:multiLevelType w:val="hybridMultilevel"/>
    <w:tmpl w:val="8E6421C8"/>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8" w15:restartNumberingAfterBreak="0">
    <w:nsid w:val="2AE71ECB"/>
    <w:multiLevelType w:val="multilevel"/>
    <w:tmpl w:val="F68637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2AF36884"/>
    <w:multiLevelType w:val="hybridMultilevel"/>
    <w:tmpl w:val="A500629A"/>
    <w:lvl w:ilvl="0" w:tplc="3BBC1E60">
      <w:start w:val="1"/>
      <w:numFmt w:val="decimal"/>
      <w:lvlText w:val="%1"/>
      <w:lvlJc w:val="left"/>
      <w:pPr>
        <w:tabs>
          <w:tab w:val="num" w:pos="737"/>
        </w:tabs>
        <w:ind w:left="735" w:hanging="565"/>
      </w:pPr>
      <w:rPr>
        <w:rFonts w:cs="Times New Roman"/>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30" w15:restartNumberingAfterBreak="0">
    <w:nsid w:val="2B023027"/>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1" w15:restartNumberingAfterBreak="0">
    <w:nsid w:val="2B313BA4"/>
    <w:multiLevelType w:val="hybridMultilevel"/>
    <w:tmpl w:val="EB326AC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2" w15:restartNumberingAfterBreak="0">
    <w:nsid w:val="2BCA1243"/>
    <w:multiLevelType w:val="hybridMultilevel"/>
    <w:tmpl w:val="19C4E5B0"/>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3" w15:restartNumberingAfterBreak="0">
    <w:nsid w:val="2C197FC6"/>
    <w:multiLevelType w:val="hybridMultilevel"/>
    <w:tmpl w:val="1FF2D11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4" w15:restartNumberingAfterBreak="0">
    <w:nsid w:val="2C4B6C0C"/>
    <w:multiLevelType w:val="hybridMultilevel"/>
    <w:tmpl w:val="EA903D4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5" w15:restartNumberingAfterBreak="0">
    <w:nsid w:val="2D29369E"/>
    <w:multiLevelType w:val="hybridMultilevel"/>
    <w:tmpl w:val="7D5A76B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6" w15:restartNumberingAfterBreak="0">
    <w:nsid w:val="2D2F0EDA"/>
    <w:multiLevelType w:val="hybridMultilevel"/>
    <w:tmpl w:val="2162F27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7" w15:restartNumberingAfterBreak="0">
    <w:nsid w:val="2D3B60E3"/>
    <w:multiLevelType w:val="hybridMultilevel"/>
    <w:tmpl w:val="28AA82C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8" w15:restartNumberingAfterBreak="0">
    <w:nsid w:val="2D473A4A"/>
    <w:multiLevelType w:val="hybridMultilevel"/>
    <w:tmpl w:val="9ECA1768"/>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9" w15:restartNumberingAfterBreak="0">
    <w:nsid w:val="2D4909A0"/>
    <w:multiLevelType w:val="hybridMultilevel"/>
    <w:tmpl w:val="C952026E"/>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0" w15:restartNumberingAfterBreak="0">
    <w:nsid w:val="2E215298"/>
    <w:multiLevelType w:val="hybridMultilevel"/>
    <w:tmpl w:val="93D257D2"/>
    <w:lvl w:ilvl="0" w:tplc="8BBC13BA">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2EBB6EF7"/>
    <w:multiLevelType w:val="hybridMultilevel"/>
    <w:tmpl w:val="DA5CADBA"/>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2" w15:restartNumberingAfterBreak="0">
    <w:nsid w:val="2ECA2DB2"/>
    <w:multiLevelType w:val="hybridMultilevel"/>
    <w:tmpl w:val="820C6B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3" w15:restartNumberingAfterBreak="0">
    <w:nsid w:val="30527495"/>
    <w:multiLevelType w:val="hybridMultilevel"/>
    <w:tmpl w:val="2B1AEE9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4" w15:restartNumberingAfterBreak="0">
    <w:nsid w:val="30BE31FF"/>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5" w15:restartNumberingAfterBreak="0">
    <w:nsid w:val="30CF2672"/>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6" w15:restartNumberingAfterBreak="0">
    <w:nsid w:val="315125C1"/>
    <w:multiLevelType w:val="hybridMultilevel"/>
    <w:tmpl w:val="FBBCF798"/>
    <w:lvl w:ilvl="0" w:tplc="718A41D2">
      <w:start w:val="1"/>
      <w:numFmt w:val="decimal"/>
      <w:lvlText w:val="%1"/>
      <w:lvlJc w:val="left"/>
      <w:pPr>
        <w:ind w:left="502" w:hanging="360"/>
      </w:pPr>
      <w:rPr>
        <w:rFonts w:hint="default"/>
        <w:b w:val="0"/>
        <w:i w:val="0"/>
      </w:rPr>
    </w:lvl>
    <w:lvl w:ilvl="1" w:tplc="04070019" w:tentative="1">
      <w:start w:val="1"/>
      <w:numFmt w:val="lowerLetter"/>
      <w:lvlText w:val="%2."/>
      <w:lvlJc w:val="left"/>
      <w:pPr>
        <w:tabs>
          <w:tab w:val="num" w:pos="1582"/>
        </w:tabs>
        <w:ind w:left="1582" w:hanging="360"/>
      </w:pPr>
    </w:lvl>
    <w:lvl w:ilvl="2" w:tplc="0407001B" w:tentative="1">
      <w:start w:val="1"/>
      <w:numFmt w:val="lowerRoman"/>
      <w:lvlText w:val="%3."/>
      <w:lvlJc w:val="right"/>
      <w:pPr>
        <w:tabs>
          <w:tab w:val="num" w:pos="2302"/>
        </w:tabs>
        <w:ind w:left="2302" w:hanging="180"/>
      </w:pPr>
    </w:lvl>
    <w:lvl w:ilvl="3" w:tplc="0407000F" w:tentative="1">
      <w:start w:val="1"/>
      <w:numFmt w:val="decimal"/>
      <w:lvlText w:val="%4."/>
      <w:lvlJc w:val="left"/>
      <w:pPr>
        <w:tabs>
          <w:tab w:val="num" w:pos="3022"/>
        </w:tabs>
        <w:ind w:left="3022" w:hanging="360"/>
      </w:pPr>
    </w:lvl>
    <w:lvl w:ilvl="4" w:tplc="04070019" w:tentative="1">
      <w:start w:val="1"/>
      <w:numFmt w:val="lowerLetter"/>
      <w:lvlText w:val="%5."/>
      <w:lvlJc w:val="left"/>
      <w:pPr>
        <w:tabs>
          <w:tab w:val="num" w:pos="3742"/>
        </w:tabs>
        <w:ind w:left="3742" w:hanging="360"/>
      </w:pPr>
    </w:lvl>
    <w:lvl w:ilvl="5" w:tplc="0407001B" w:tentative="1">
      <w:start w:val="1"/>
      <w:numFmt w:val="lowerRoman"/>
      <w:lvlText w:val="%6."/>
      <w:lvlJc w:val="right"/>
      <w:pPr>
        <w:tabs>
          <w:tab w:val="num" w:pos="4462"/>
        </w:tabs>
        <w:ind w:left="4462" w:hanging="180"/>
      </w:pPr>
    </w:lvl>
    <w:lvl w:ilvl="6" w:tplc="0407000F" w:tentative="1">
      <w:start w:val="1"/>
      <w:numFmt w:val="decimal"/>
      <w:lvlText w:val="%7."/>
      <w:lvlJc w:val="left"/>
      <w:pPr>
        <w:tabs>
          <w:tab w:val="num" w:pos="5182"/>
        </w:tabs>
        <w:ind w:left="5182" w:hanging="360"/>
      </w:pPr>
    </w:lvl>
    <w:lvl w:ilvl="7" w:tplc="04070019" w:tentative="1">
      <w:start w:val="1"/>
      <w:numFmt w:val="lowerLetter"/>
      <w:lvlText w:val="%8."/>
      <w:lvlJc w:val="left"/>
      <w:pPr>
        <w:tabs>
          <w:tab w:val="num" w:pos="5902"/>
        </w:tabs>
        <w:ind w:left="5902" w:hanging="360"/>
      </w:pPr>
    </w:lvl>
    <w:lvl w:ilvl="8" w:tplc="0407001B" w:tentative="1">
      <w:start w:val="1"/>
      <w:numFmt w:val="lowerRoman"/>
      <w:lvlText w:val="%9."/>
      <w:lvlJc w:val="right"/>
      <w:pPr>
        <w:tabs>
          <w:tab w:val="num" w:pos="6622"/>
        </w:tabs>
        <w:ind w:left="6622" w:hanging="180"/>
      </w:pPr>
    </w:lvl>
  </w:abstractNum>
  <w:abstractNum w:abstractNumId="147" w15:restartNumberingAfterBreak="0">
    <w:nsid w:val="31C33882"/>
    <w:multiLevelType w:val="hybridMultilevel"/>
    <w:tmpl w:val="9098C20C"/>
    <w:lvl w:ilvl="0" w:tplc="AB4E605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8" w15:restartNumberingAfterBreak="0">
    <w:nsid w:val="31DE5E1D"/>
    <w:multiLevelType w:val="hybridMultilevel"/>
    <w:tmpl w:val="AF2EEBEA"/>
    <w:lvl w:ilvl="0" w:tplc="E698E956">
      <w:start w:val="1"/>
      <w:numFmt w:val="decimal"/>
      <w:lvlText w:val="%1"/>
      <w:lvlJc w:val="left"/>
      <w:pPr>
        <w:tabs>
          <w:tab w:val="num" w:pos="737"/>
        </w:tabs>
        <w:ind w:left="735" w:hanging="565"/>
      </w:pPr>
      <w:rPr>
        <w:rFonts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9" w15:restartNumberingAfterBreak="0">
    <w:nsid w:val="32187575"/>
    <w:multiLevelType w:val="hybridMultilevel"/>
    <w:tmpl w:val="96DE3CE2"/>
    <w:lvl w:ilvl="0" w:tplc="F47E3F86">
      <w:start w:val="1"/>
      <w:numFmt w:val="bullet"/>
      <w:lvlText w:val=""/>
      <w:lvlJc w:val="left"/>
      <w:pPr>
        <w:ind w:left="720" w:hanging="360"/>
      </w:pPr>
      <w:rPr>
        <w:rFonts w:ascii="Symbol" w:hAnsi="Symbol" w:hint="default"/>
        <w:color w:val="8D1328"/>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0" w15:restartNumberingAfterBreak="0">
    <w:nsid w:val="322B484D"/>
    <w:multiLevelType w:val="hybridMultilevel"/>
    <w:tmpl w:val="183274B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1" w15:restartNumberingAfterBreak="0">
    <w:nsid w:val="32551B19"/>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2" w15:restartNumberingAfterBreak="0">
    <w:nsid w:val="32D604CA"/>
    <w:multiLevelType w:val="hybridMultilevel"/>
    <w:tmpl w:val="A500629A"/>
    <w:lvl w:ilvl="0" w:tplc="3BBC1E60">
      <w:start w:val="1"/>
      <w:numFmt w:val="decimal"/>
      <w:lvlText w:val="%1"/>
      <w:lvlJc w:val="left"/>
      <w:pPr>
        <w:tabs>
          <w:tab w:val="num" w:pos="737"/>
        </w:tabs>
        <w:ind w:left="735" w:hanging="565"/>
      </w:pPr>
      <w:rPr>
        <w:rFonts w:cs="Times New Roman"/>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53" w15:restartNumberingAfterBreak="0">
    <w:nsid w:val="33101D65"/>
    <w:multiLevelType w:val="hybridMultilevel"/>
    <w:tmpl w:val="A26C922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4" w15:restartNumberingAfterBreak="0">
    <w:nsid w:val="33894802"/>
    <w:multiLevelType w:val="hybridMultilevel"/>
    <w:tmpl w:val="B9847D34"/>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55" w15:restartNumberingAfterBreak="0">
    <w:nsid w:val="33977820"/>
    <w:multiLevelType w:val="hybridMultilevel"/>
    <w:tmpl w:val="8D3474FE"/>
    <w:lvl w:ilvl="0" w:tplc="AF96887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6" w15:restartNumberingAfterBreak="0">
    <w:nsid w:val="34457BDB"/>
    <w:multiLevelType w:val="hybridMultilevel"/>
    <w:tmpl w:val="2EE6A0F2"/>
    <w:lvl w:ilvl="0" w:tplc="DCB46C60">
      <w:start w:val="1"/>
      <w:numFmt w:val="decimal"/>
      <w:pStyle w:val="Aufzhlungnummerisch"/>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7" w15:restartNumberingAfterBreak="0">
    <w:nsid w:val="34682C83"/>
    <w:multiLevelType w:val="hybridMultilevel"/>
    <w:tmpl w:val="8AB6E67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8" w15:restartNumberingAfterBreak="0">
    <w:nsid w:val="34991242"/>
    <w:multiLevelType w:val="hybridMultilevel"/>
    <w:tmpl w:val="9D264880"/>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9" w15:restartNumberingAfterBreak="0">
    <w:nsid w:val="3515362A"/>
    <w:multiLevelType w:val="hybridMultilevel"/>
    <w:tmpl w:val="BBC85A3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0" w15:restartNumberingAfterBreak="0">
    <w:nsid w:val="35262225"/>
    <w:multiLevelType w:val="hybridMultilevel"/>
    <w:tmpl w:val="F0440172"/>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61" w15:restartNumberingAfterBreak="0">
    <w:nsid w:val="3544426D"/>
    <w:multiLevelType w:val="hybridMultilevel"/>
    <w:tmpl w:val="0CC2D484"/>
    <w:lvl w:ilvl="0" w:tplc="BDEA68D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2" w15:restartNumberingAfterBreak="0">
    <w:nsid w:val="35CC7FA3"/>
    <w:multiLevelType w:val="hybridMultilevel"/>
    <w:tmpl w:val="C5C47D9E"/>
    <w:lvl w:ilvl="0" w:tplc="17DCCF7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3" w15:restartNumberingAfterBreak="0">
    <w:nsid w:val="3725367F"/>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4" w15:restartNumberingAfterBreak="0">
    <w:nsid w:val="37796E1D"/>
    <w:multiLevelType w:val="hybridMultilevel"/>
    <w:tmpl w:val="DBEEB294"/>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5" w15:restartNumberingAfterBreak="0">
    <w:nsid w:val="37B25D54"/>
    <w:multiLevelType w:val="hybridMultilevel"/>
    <w:tmpl w:val="398AEEFC"/>
    <w:lvl w:ilvl="0" w:tplc="41523DA0">
      <w:start w:val="2"/>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6" w15:restartNumberingAfterBreak="0">
    <w:nsid w:val="38097128"/>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7" w15:restartNumberingAfterBreak="0">
    <w:nsid w:val="382C3198"/>
    <w:multiLevelType w:val="multilevel"/>
    <w:tmpl w:val="BF62B742"/>
    <w:lvl w:ilvl="0">
      <w:start w:val="1"/>
      <w:numFmt w:val="decimal"/>
      <w:lvlText w:val="%1"/>
      <w:lvlJc w:val="left"/>
      <w:pPr>
        <w:tabs>
          <w:tab w:val="num" w:pos="432"/>
        </w:tabs>
        <w:ind w:left="432" w:hanging="432"/>
      </w:pPr>
      <w:rPr>
        <w:rFonts w:ascii="Arial" w:hAnsi="Arial" w:cs="Times New Roman" w:hint="default"/>
        <w:b/>
        <w:i w:val="0"/>
        <w:sz w:val="28"/>
        <w:szCs w:val="2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berschrift4"/>
      <w:lvlText w:val="%1.%2.%3.%4"/>
      <w:lvlJc w:val="left"/>
      <w:pPr>
        <w:tabs>
          <w:tab w:val="num" w:pos="864"/>
        </w:tabs>
        <w:ind w:left="864" w:hanging="864"/>
      </w:pPr>
      <w:rPr>
        <w:rFonts w:cs="Times New Roman" w:hint="default"/>
      </w:rPr>
    </w:lvl>
    <w:lvl w:ilvl="4">
      <w:start w:val="1"/>
      <w:numFmt w:val="decimal"/>
      <w:pStyle w:val="berschrift5"/>
      <w:lvlText w:val="%1.%2.%3.%4.%5"/>
      <w:lvlJc w:val="left"/>
      <w:pPr>
        <w:tabs>
          <w:tab w:val="num" w:pos="1008"/>
        </w:tabs>
        <w:ind w:left="1008" w:hanging="1008"/>
      </w:pPr>
      <w:rPr>
        <w:rFonts w:cs="Times New Roman" w:hint="default"/>
        <w:b/>
        <w:i w:val="0"/>
        <w:sz w:val="22"/>
      </w:rPr>
    </w:lvl>
    <w:lvl w:ilvl="5">
      <w:start w:val="1"/>
      <w:numFmt w:val="decimal"/>
      <w:pStyle w:val="berschrift6"/>
      <w:lvlText w:val="%1.%2.%3.%4.%5.%6"/>
      <w:lvlJc w:val="left"/>
      <w:pPr>
        <w:tabs>
          <w:tab w:val="num" w:pos="1152"/>
        </w:tabs>
        <w:ind w:left="1152" w:hanging="1152"/>
      </w:pPr>
      <w:rPr>
        <w:rFonts w:cs="Times New Roman" w:hint="default"/>
      </w:rPr>
    </w:lvl>
    <w:lvl w:ilvl="6">
      <w:start w:val="1"/>
      <w:numFmt w:val="decimal"/>
      <w:pStyle w:val="berschrift7"/>
      <w:lvlText w:val="%1.%2.%3.%4.%5.%6.%7"/>
      <w:lvlJc w:val="left"/>
      <w:pPr>
        <w:tabs>
          <w:tab w:val="num" w:pos="1296"/>
        </w:tabs>
        <w:ind w:left="1296" w:hanging="1296"/>
      </w:pPr>
      <w:rPr>
        <w:rFonts w:cs="Times New Roman" w:hint="default"/>
      </w:rPr>
    </w:lvl>
    <w:lvl w:ilvl="7">
      <w:start w:val="1"/>
      <w:numFmt w:val="decimal"/>
      <w:pStyle w:val="berschrift8"/>
      <w:lvlText w:val="%1.%2.%3.%4.%5.%6.%7.%8"/>
      <w:lvlJc w:val="left"/>
      <w:pPr>
        <w:tabs>
          <w:tab w:val="num" w:pos="1440"/>
        </w:tabs>
        <w:ind w:left="1440" w:hanging="1440"/>
      </w:pPr>
      <w:rPr>
        <w:rFonts w:cs="Times New Roman" w:hint="default"/>
      </w:rPr>
    </w:lvl>
    <w:lvl w:ilvl="8">
      <w:start w:val="1"/>
      <w:numFmt w:val="decimal"/>
      <w:pStyle w:val="berschrift9"/>
      <w:lvlText w:val="%1.%2.%3.%4.%5.%6.%7.%8.%9"/>
      <w:lvlJc w:val="left"/>
      <w:pPr>
        <w:tabs>
          <w:tab w:val="num" w:pos="1584"/>
        </w:tabs>
        <w:ind w:left="1584" w:hanging="1584"/>
      </w:pPr>
      <w:rPr>
        <w:rFonts w:cs="Times New Roman" w:hint="default"/>
      </w:rPr>
    </w:lvl>
  </w:abstractNum>
  <w:abstractNum w:abstractNumId="168" w15:restartNumberingAfterBreak="0">
    <w:nsid w:val="382E6900"/>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9" w15:restartNumberingAfterBreak="0">
    <w:nsid w:val="39262355"/>
    <w:multiLevelType w:val="multilevel"/>
    <w:tmpl w:val="69EE48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39CE5CAD"/>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1" w15:restartNumberingAfterBreak="0">
    <w:nsid w:val="3ABC778C"/>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2" w15:restartNumberingAfterBreak="0">
    <w:nsid w:val="3B555DB6"/>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3" w15:restartNumberingAfterBreak="0">
    <w:nsid w:val="3B77793D"/>
    <w:multiLevelType w:val="hybridMultilevel"/>
    <w:tmpl w:val="504AA23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4" w15:restartNumberingAfterBreak="0">
    <w:nsid w:val="3BA84FEF"/>
    <w:multiLevelType w:val="hybridMultilevel"/>
    <w:tmpl w:val="B8E6F3C2"/>
    <w:lvl w:ilvl="0" w:tplc="04070001">
      <w:start w:val="1"/>
      <w:numFmt w:val="bullet"/>
      <w:lvlText w:val=""/>
      <w:lvlJc w:val="left"/>
      <w:pPr>
        <w:ind w:left="436" w:hanging="360"/>
      </w:pPr>
      <w:rPr>
        <w:rFonts w:ascii="Symbol" w:hAnsi="Symbol" w:hint="default"/>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75" w15:restartNumberingAfterBreak="0">
    <w:nsid w:val="3BFF5C4B"/>
    <w:multiLevelType w:val="hybridMultilevel"/>
    <w:tmpl w:val="B22A6C44"/>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6" w15:restartNumberingAfterBreak="0">
    <w:nsid w:val="3CF37115"/>
    <w:multiLevelType w:val="hybridMultilevel"/>
    <w:tmpl w:val="718A215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7" w15:restartNumberingAfterBreak="0">
    <w:nsid w:val="3DA05763"/>
    <w:multiLevelType w:val="hybridMultilevel"/>
    <w:tmpl w:val="5B4CE74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8" w15:restartNumberingAfterBreak="0">
    <w:nsid w:val="3DF77A9F"/>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9" w15:restartNumberingAfterBreak="0">
    <w:nsid w:val="3DF947DB"/>
    <w:multiLevelType w:val="hybridMultilevel"/>
    <w:tmpl w:val="65D4EB0E"/>
    <w:lvl w:ilvl="0" w:tplc="333E5E0A">
      <w:start w:val="1"/>
      <w:numFmt w:val="bullet"/>
      <w:pStyle w:val="Verzeichnis2"/>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0" w15:restartNumberingAfterBreak="0">
    <w:nsid w:val="3F6306EA"/>
    <w:multiLevelType w:val="hybridMultilevel"/>
    <w:tmpl w:val="2A8A679E"/>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1" w15:restartNumberingAfterBreak="0">
    <w:nsid w:val="3F8B782E"/>
    <w:multiLevelType w:val="hybridMultilevel"/>
    <w:tmpl w:val="955C6F2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2" w15:restartNumberingAfterBreak="0">
    <w:nsid w:val="3FAD1D96"/>
    <w:multiLevelType w:val="hybridMultilevel"/>
    <w:tmpl w:val="36302DD0"/>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83" w15:restartNumberingAfterBreak="0">
    <w:nsid w:val="40123654"/>
    <w:multiLevelType w:val="hybridMultilevel"/>
    <w:tmpl w:val="65280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4" w15:restartNumberingAfterBreak="0">
    <w:nsid w:val="40A5467C"/>
    <w:multiLevelType w:val="hybridMultilevel"/>
    <w:tmpl w:val="0C7A0CD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5" w15:restartNumberingAfterBreak="0">
    <w:nsid w:val="40B105DD"/>
    <w:multiLevelType w:val="hybridMultilevel"/>
    <w:tmpl w:val="6A1E909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6" w15:restartNumberingAfterBreak="0">
    <w:nsid w:val="41632ADC"/>
    <w:multiLevelType w:val="hybridMultilevel"/>
    <w:tmpl w:val="183274BA"/>
    <w:lvl w:ilvl="0" w:tplc="0226E6CC">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tabs>
          <w:tab w:val="num" w:pos="1412"/>
        </w:tabs>
        <w:ind w:left="1412" w:hanging="360"/>
      </w:pPr>
      <w:rPr>
        <w:rFonts w:cs="Times New Roman"/>
      </w:rPr>
    </w:lvl>
    <w:lvl w:ilvl="2" w:tplc="0407001B" w:tentative="1">
      <w:start w:val="1"/>
      <w:numFmt w:val="lowerRoman"/>
      <w:lvlText w:val="%3."/>
      <w:lvlJc w:val="right"/>
      <w:pPr>
        <w:tabs>
          <w:tab w:val="num" w:pos="2132"/>
        </w:tabs>
        <w:ind w:left="2132" w:hanging="180"/>
      </w:pPr>
      <w:rPr>
        <w:rFonts w:cs="Times New Roman"/>
      </w:rPr>
    </w:lvl>
    <w:lvl w:ilvl="3" w:tplc="0407000F" w:tentative="1">
      <w:start w:val="1"/>
      <w:numFmt w:val="decimal"/>
      <w:lvlText w:val="%4."/>
      <w:lvlJc w:val="left"/>
      <w:pPr>
        <w:tabs>
          <w:tab w:val="num" w:pos="2852"/>
        </w:tabs>
        <w:ind w:left="2852" w:hanging="360"/>
      </w:pPr>
      <w:rPr>
        <w:rFonts w:cs="Times New Roman"/>
      </w:rPr>
    </w:lvl>
    <w:lvl w:ilvl="4" w:tplc="04070019" w:tentative="1">
      <w:start w:val="1"/>
      <w:numFmt w:val="lowerLetter"/>
      <w:lvlText w:val="%5."/>
      <w:lvlJc w:val="left"/>
      <w:pPr>
        <w:tabs>
          <w:tab w:val="num" w:pos="3572"/>
        </w:tabs>
        <w:ind w:left="3572" w:hanging="360"/>
      </w:pPr>
      <w:rPr>
        <w:rFonts w:cs="Times New Roman"/>
      </w:rPr>
    </w:lvl>
    <w:lvl w:ilvl="5" w:tplc="0407001B" w:tentative="1">
      <w:start w:val="1"/>
      <w:numFmt w:val="lowerRoman"/>
      <w:lvlText w:val="%6."/>
      <w:lvlJc w:val="right"/>
      <w:pPr>
        <w:tabs>
          <w:tab w:val="num" w:pos="4292"/>
        </w:tabs>
        <w:ind w:left="4292" w:hanging="180"/>
      </w:pPr>
      <w:rPr>
        <w:rFonts w:cs="Times New Roman"/>
      </w:rPr>
    </w:lvl>
    <w:lvl w:ilvl="6" w:tplc="0407000F" w:tentative="1">
      <w:start w:val="1"/>
      <w:numFmt w:val="decimal"/>
      <w:lvlText w:val="%7."/>
      <w:lvlJc w:val="left"/>
      <w:pPr>
        <w:tabs>
          <w:tab w:val="num" w:pos="5012"/>
        </w:tabs>
        <w:ind w:left="5012" w:hanging="360"/>
      </w:pPr>
      <w:rPr>
        <w:rFonts w:cs="Times New Roman"/>
      </w:rPr>
    </w:lvl>
    <w:lvl w:ilvl="7" w:tplc="04070019" w:tentative="1">
      <w:start w:val="1"/>
      <w:numFmt w:val="lowerLetter"/>
      <w:lvlText w:val="%8."/>
      <w:lvlJc w:val="left"/>
      <w:pPr>
        <w:tabs>
          <w:tab w:val="num" w:pos="5732"/>
        </w:tabs>
        <w:ind w:left="5732" w:hanging="360"/>
      </w:pPr>
      <w:rPr>
        <w:rFonts w:cs="Times New Roman"/>
      </w:rPr>
    </w:lvl>
    <w:lvl w:ilvl="8" w:tplc="0407001B" w:tentative="1">
      <w:start w:val="1"/>
      <w:numFmt w:val="lowerRoman"/>
      <w:lvlText w:val="%9."/>
      <w:lvlJc w:val="right"/>
      <w:pPr>
        <w:tabs>
          <w:tab w:val="num" w:pos="6452"/>
        </w:tabs>
        <w:ind w:left="6452" w:hanging="180"/>
      </w:pPr>
      <w:rPr>
        <w:rFonts w:cs="Times New Roman"/>
      </w:rPr>
    </w:lvl>
  </w:abstractNum>
  <w:abstractNum w:abstractNumId="187" w15:restartNumberingAfterBreak="0">
    <w:nsid w:val="418B440D"/>
    <w:multiLevelType w:val="hybridMultilevel"/>
    <w:tmpl w:val="4C967452"/>
    <w:lvl w:ilvl="0" w:tplc="F3D8620E">
      <w:start w:val="1"/>
      <w:numFmt w:val="decimal"/>
      <w:lvlText w:val="%1"/>
      <w:lvlJc w:val="left"/>
      <w:pPr>
        <w:tabs>
          <w:tab w:val="num" w:pos="737"/>
        </w:tabs>
        <w:ind w:left="735" w:hanging="565"/>
      </w:pPr>
      <w:rPr>
        <w:rFonts w:cs="Times New Roman" w:hint="default"/>
        <w:b w:val="0"/>
        <w:i w:val="0"/>
        <w:sz w:val="22"/>
        <w:szCs w:val="22"/>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8" w15:restartNumberingAfterBreak="0">
    <w:nsid w:val="41D253E7"/>
    <w:multiLevelType w:val="hybridMultilevel"/>
    <w:tmpl w:val="2CA06C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9" w15:restartNumberingAfterBreak="0">
    <w:nsid w:val="42F867DB"/>
    <w:multiLevelType w:val="hybridMultilevel"/>
    <w:tmpl w:val="0A12C3DC"/>
    <w:lvl w:ilvl="0" w:tplc="E66A0A36">
      <w:start w:val="1"/>
      <w:numFmt w:val="decimal"/>
      <w:lvlText w:val="%1"/>
      <w:lvlJc w:val="left"/>
      <w:pPr>
        <w:tabs>
          <w:tab w:val="num" w:pos="737"/>
        </w:tabs>
        <w:ind w:left="735" w:hanging="565"/>
      </w:pPr>
      <w:rPr>
        <w:rFonts w:cs="Times New Roman" w:hint="default"/>
        <w:b w:val="0"/>
        <w:i w:val="0"/>
      </w:rPr>
    </w:lvl>
    <w:lvl w:ilvl="1" w:tplc="04070019">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0" w15:restartNumberingAfterBreak="0">
    <w:nsid w:val="43084F1D"/>
    <w:multiLevelType w:val="hybridMultilevel"/>
    <w:tmpl w:val="A0D49136"/>
    <w:lvl w:ilvl="0" w:tplc="5040418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1" w15:restartNumberingAfterBreak="0">
    <w:nsid w:val="43223454"/>
    <w:multiLevelType w:val="hybridMultilevel"/>
    <w:tmpl w:val="DC3C656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2" w15:restartNumberingAfterBreak="0">
    <w:nsid w:val="43294F9F"/>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3" w15:restartNumberingAfterBreak="0">
    <w:nsid w:val="434E44CE"/>
    <w:multiLevelType w:val="hybridMultilevel"/>
    <w:tmpl w:val="6B0E7E46"/>
    <w:lvl w:ilvl="0" w:tplc="BE264716">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4" w15:restartNumberingAfterBreak="0">
    <w:nsid w:val="43542F51"/>
    <w:multiLevelType w:val="hybridMultilevel"/>
    <w:tmpl w:val="4EFA265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5" w15:restartNumberingAfterBreak="0">
    <w:nsid w:val="43887035"/>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6" w15:restartNumberingAfterBreak="0">
    <w:nsid w:val="44006EAD"/>
    <w:multiLevelType w:val="hybridMultilevel"/>
    <w:tmpl w:val="2C0087F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7" w15:restartNumberingAfterBreak="0">
    <w:nsid w:val="445952E8"/>
    <w:multiLevelType w:val="hybridMultilevel"/>
    <w:tmpl w:val="BC546C6C"/>
    <w:lvl w:ilvl="0" w:tplc="698E06D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8" w15:restartNumberingAfterBreak="0">
    <w:nsid w:val="44703805"/>
    <w:multiLevelType w:val="hybridMultilevel"/>
    <w:tmpl w:val="A63CBB8A"/>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9" w15:restartNumberingAfterBreak="0">
    <w:nsid w:val="44C759EA"/>
    <w:multiLevelType w:val="hybridMultilevel"/>
    <w:tmpl w:val="9B78DFF8"/>
    <w:lvl w:ilvl="0" w:tplc="4B8A864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0" w15:restartNumberingAfterBreak="0">
    <w:nsid w:val="45284094"/>
    <w:multiLevelType w:val="hybridMultilevel"/>
    <w:tmpl w:val="2B8CEA04"/>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1" w15:restartNumberingAfterBreak="0">
    <w:nsid w:val="45493435"/>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2" w15:restartNumberingAfterBreak="0">
    <w:nsid w:val="458D07E5"/>
    <w:multiLevelType w:val="hybridMultilevel"/>
    <w:tmpl w:val="2684F95C"/>
    <w:lvl w:ilvl="0" w:tplc="44003928">
      <w:start w:val="1"/>
      <w:numFmt w:val="bullet"/>
      <w:lvlText w:val="-"/>
      <w:lvlJc w:val="left"/>
      <w:pPr>
        <w:ind w:left="720" w:hanging="360"/>
      </w:pPr>
      <w:rPr>
        <w:rFonts w:ascii="Arial" w:hAnsi="Arial" w:hint="default"/>
        <w:b w:val="0"/>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3" w15:restartNumberingAfterBreak="0">
    <w:nsid w:val="459B1C0D"/>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4" w15:restartNumberingAfterBreak="0">
    <w:nsid w:val="465A2BE3"/>
    <w:multiLevelType w:val="hybridMultilevel"/>
    <w:tmpl w:val="550400C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5" w15:restartNumberingAfterBreak="0">
    <w:nsid w:val="468655C3"/>
    <w:multiLevelType w:val="hybridMultilevel"/>
    <w:tmpl w:val="FC9A466E"/>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06" w15:restartNumberingAfterBreak="0">
    <w:nsid w:val="472C1CFE"/>
    <w:multiLevelType w:val="hybridMultilevel"/>
    <w:tmpl w:val="2EEC5864"/>
    <w:lvl w:ilvl="0" w:tplc="718A41D2">
      <w:start w:val="1"/>
      <w:numFmt w:val="decimal"/>
      <w:lvlText w:val="%1"/>
      <w:lvlJc w:val="left"/>
      <w:pPr>
        <w:tabs>
          <w:tab w:val="num" w:pos="737"/>
        </w:tabs>
        <w:ind w:left="735" w:hanging="565"/>
      </w:pPr>
      <w:rPr>
        <w:rFonts w:cs="Times New Roman" w:hint="default"/>
        <w:b w:val="0"/>
        <w:i w:val="0"/>
      </w:r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207" w15:restartNumberingAfterBreak="0">
    <w:nsid w:val="47373EF5"/>
    <w:multiLevelType w:val="hybridMultilevel"/>
    <w:tmpl w:val="143A6A74"/>
    <w:lvl w:ilvl="0" w:tplc="955672EE">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8" w15:restartNumberingAfterBreak="0">
    <w:nsid w:val="4774694C"/>
    <w:multiLevelType w:val="hybridMultilevel"/>
    <w:tmpl w:val="E064E6D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9" w15:restartNumberingAfterBreak="0">
    <w:nsid w:val="478D2E3A"/>
    <w:multiLevelType w:val="hybridMultilevel"/>
    <w:tmpl w:val="563C9D1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0" w15:restartNumberingAfterBreak="0">
    <w:nsid w:val="478E45B6"/>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1" w15:restartNumberingAfterBreak="0">
    <w:nsid w:val="484B364A"/>
    <w:multiLevelType w:val="hybridMultilevel"/>
    <w:tmpl w:val="35FEA8D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2" w15:restartNumberingAfterBreak="0">
    <w:nsid w:val="48F76EA1"/>
    <w:multiLevelType w:val="hybridMultilevel"/>
    <w:tmpl w:val="22DCA862"/>
    <w:lvl w:ilvl="0" w:tplc="397A83D0">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495518C1"/>
    <w:multiLevelType w:val="hybridMultilevel"/>
    <w:tmpl w:val="3E5EFDFE"/>
    <w:lvl w:ilvl="0" w:tplc="E66A0A36">
      <w:start w:val="1"/>
      <w:numFmt w:val="decimal"/>
      <w:lvlText w:val="%1"/>
      <w:lvlJc w:val="left"/>
      <w:pPr>
        <w:tabs>
          <w:tab w:val="num" w:pos="737"/>
        </w:tabs>
        <w:ind w:left="735" w:hanging="565"/>
      </w:pPr>
      <w:rPr>
        <w:rFonts w:cs="Times New Roman"/>
        <w:b w:val="0"/>
        <w:i w:val="0"/>
      </w:rPr>
    </w:lvl>
    <w:lvl w:ilvl="1" w:tplc="04070019">
      <w:start w:val="1"/>
      <w:numFmt w:val="decimal"/>
      <w:lvlText w:val="%2."/>
      <w:lvlJc w:val="left"/>
      <w:pPr>
        <w:tabs>
          <w:tab w:val="num" w:pos="1440"/>
        </w:tabs>
        <w:ind w:left="1440" w:hanging="360"/>
      </w:pPr>
      <w:rPr>
        <w:rFonts w:cs="Times New Roman"/>
      </w:rPr>
    </w:lvl>
    <w:lvl w:ilvl="2" w:tplc="0407001B">
      <w:start w:val="1"/>
      <w:numFmt w:val="decimal"/>
      <w:lvlText w:val="%3."/>
      <w:lvlJc w:val="left"/>
      <w:pPr>
        <w:tabs>
          <w:tab w:val="num" w:pos="2160"/>
        </w:tabs>
        <w:ind w:left="2160" w:hanging="36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decimal"/>
      <w:lvlText w:val="%5."/>
      <w:lvlJc w:val="left"/>
      <w:pPr>
        <w:tabs>
          <w:tab w:val="num" w:pos="3600"/>
        </w:tabs>
        <w:ind w:left="3600" w:hanging="360"/>
      </w:pPr>
      <w:rPr>
        <w:rFonts w:cs="Times New Roman"/>
      </w:rPr>
    </w:lvl>
    <w:lvl w:ilvl="5" w:tplc="0407001B">
      <w:start w:val="1"/>
      <w:numFmt w:val="decimal"/>
      <w:lvlText w:val="%6."/>
      <w:lvlJc w:val="left"/>
      <w:pPr>
        <w:tabs>
          <w:tab w:val="num" w:pos="4320"/>
        </w:tabs>
        <w:ind w:left="4320" w:hanging="36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decimal"/>
      <w:lvlText w:val="%8."/>
      <w:lvlJc w:val="left"/>
      <w:pPr>
        <w:tabs>
          <w:tab w:val="num" w:pos="5760"/>
        </w:tabs>
        <w:ind w:left="5760" w:hanging="360"/>
      </w:pPr>
      <w:rPr>
        <w:rFonts w:cs="Times New Roman"/>
      </w:rPr>
    </w:lvl>
    <w:lvl w:ilvl="8" w:tplc="0407001B">
      <w:start w:val="1"/>
      <w:numFmt w:val="decimal"/>
      <w:lvlText w:val="%9."/>
      <w:lvlJc w:val="left"/>
      <w:pPr>
        <w:tabs>
          <w:tab w:val="num" w:pos="6480"/>
        </w:tabs>
        <w:ind w:left="6480" w:hanging="360"/>
      </w:pPr>
      <w:rPr>
        <w:rFonts w:cs="Times New Roman"/>
      </w:rPr>
    </w:lvl>
  </w:abstractNum>
  <w:abstractNum w:abstractNumId="214" w15:restartNumberingAfterBreak="0">
    <w:nsid w:val="495E7029"/>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5" w15:restartNumberingAfterBreak="0">
    <w:nsid w:val="49923095"/>
    <w:multiLevelType w:val="hybridMultilevel"/>
    <w:tmpl w:val="3ADC67D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6" w15:restartNumberingAfterBreak="0">
    <w:nsid w:val="4A351854"/>
    <w:multiLevelType w:val="hybridMultilevel"/>
    <w:tmpl w:val="204A42DE"/>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17" w15:restartNumberingAfterBreak="0">
    <w:nsid w:val="4A5A1DB2"/>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8" w15:restartNumberingAfterBreak="0">
    <w:nsid w:val="4B02560A"/>
    <w:multiLevelType w:val="hybridMultilevel"/>
    <w:tmpl w:val="353A7828"/>
    <w:lvl w:ilvl="0" w:tplc="601A3B82">
      <w:start w:val="1"/>
      <w:numFmt w:val="decimal"/>
      <w:lvlText w:val="%1"/>
      <w:lvlJc w:val="center"/>
      <w:pPr>
        <w:ind w:left="360" w:hanging="303"/>
      </w:pPr>
      <w:rPr>
        <w:rFonts w:hint="default"/>
        <w:b w:val="0"/>
        <w:i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9" w15:restartNumberingAfterBreak="0">
    <w:nsid w:val="4B5C4D87"/>
    <w:multiLevelType w:val="hybridMultilevel"/>
    <w:tmpl w:val="C3E6CF2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0" w15:restartNumberingAfterBreak="0">
    <w:nsid w:val="4B6A616F"/>
    <w:multiLevelType w:val="hybridMultilevel"/>
    <w:tmpl w:val="0BCC16C8"/>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1" w15:restartNumberingAfterBreak="0">
    <w:nsid w:val="4B703AAB"/>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2" w15:restartNumberingAfterBreak="0">
    <w:nsid w:val="4BAF4D41"/>
    <w:multiLevelType w:val="hybridMultilevel"/>
    <w:tmpl w:val="E01412F8"/>
    <w:lvl w:ilvl="0" w:tplc="EB7231F4">
      <w:start w:val="3"/>
      <w:numFmt w:val="bullet"/>
      <w:lvlText w:val="-"/>
      <w:lvlJc w:val="left"/>
      <w:pPr>
        <w:ind w:left="720" w:hanging="360"/>
      </w:pPr>
      <w:rPr>
        <w:rFonts w:ascii="Arial" w:eastAsia="Times New Roman" w:hAnsi="Aria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223" w15:restartNumberingAfterBreak="0">
    <w:nsid w:val="4BB82344"/>
    <w:multiLevelType w:val="hybridMultilevel"/>
    <w:tmpl w:val="2FFA0540"/>
    <w:lvl w:ilvl="0" w:tplc="3BC4232C">
      <w:start w:val="4"/>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4" w15:restartNumberingAfterBreak="0">
    <w:nsid w:val="4CBD38C6"/>
    <w:multiLevelType w:val="hybridMultilevel"/>
    <w:tmpl w:val="362CAE5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5" w15:restartNumberingAfterBreak="0">
    <w:nsid w:val="4DF60D6A"/>
    <w:multiLevelType w:val="hybridMultilevel"/>
    <w:tmpl w:val="99BA1FBA"/>
    <w:lvl w:ilvl="0" w:tplc="78247AD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6" w15:restartNumberingAfterBreak="0">
    <w:nsid w:val="4EED27FB"/>
    <w:multiLevelType w:val="hybridMultilevel"/>
    <w:tmpl w:val="69CC1316"/>
    <w:lvl w:ilvl="0" w:tplc="73C82F12">
      <w:start w:val="1"/>
      <w:numFmt w:val="bullet"/>
      <w:lvlText w:val=""/>
      <w:lvlJc w:val="left"/>
      <w:pPr>
        <w:ind w:left="1080" w:hanging="360"/>
      </w:pPr>
      <w:rPr>
        <w:rFonts w:ascii="Symbol" w:hAnsi="Symbol" w:hint="default"/>
        <w:color w:val="00407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27" w15:restartNumberingAfterBreak="0">
    <w:nsid w:val="4F1D63E5"/>
    <w:multiLevelType w:val="hybridMultilevel"/>
    <w:tmpl w:val="36302DD0"/>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28" w15:restartNumberingAfterBreak="0">
    <w:nsid w:val="4F9006F1"/>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9" w15:restartNumberingAfterBreak="0">
    <w:nsid w:val="5011640F"/>
    <w:multiLevelType w:val="hybridMultilevel"/>
    <w:tmpl w:val="28AA82C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0" w15:restartNumberingAfterBreak="0">
    <w:nsid w:val="50A34BD2"/>
    <w:multiLevelType w:val="hybridMultilevel"/>
    <w:tmpl w:val="FAF8A96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1" w15:restartNumberingAfterBreak="0">
    <w:nsid w:val="50E47461"/>
    <w:multiLevelType w:val="hybridMultilevel"/>
    <w:tmpl w:val="F1D2CEE8"/>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2" w15:restartNumberingAfterBreak="0">
    <w:nsid w:val="50E771A2"/>
    <w:multiLevelType w:val="hybridMultilevel"/>
    <w:tmpl w:val="BBB0DC46"/>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3" w15:restartNumberingAfterBreak="0">
    <w:nsid w:val="51352044"/>
    <w:multiLevelType w:val="hybridMultilevel"/>
    <w:tmpl w:val="3994592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4" w15:restartNumberingAfterBreak="0">
    <w:nsid w:val="51B95A95"/>
    <w:multiLevelType w:val="hybridMultilevel"/>
    <w:tmpl w:val="9410B7EC"/>
    <w:lvl w:ilvl="0" w:tplc="D650484C">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5" w15:restartNumberingAfterBreak="0">
    <w:nsid w:val="530108A9"/>
    <w:multiLevelType w:val="hybridMultilevel"/>
    <w:tmpl w:val="204A42DE"/>
    <w:lvl w:ilvl="0" w:tplc="718A41D2">
      <w:start w:val="1"/>
      <w:numFmt w:val="decimal"/>
      <w:lvlText w:val="%1"/>
      <w:lvlJc w:val="left"/>
      <w:pPr>
        <w:tabs>
          <w:tab w:val="num" w:pos="567"/>
        </w:tabs>
        <w:ind w:left="565" w:hanging="565"/>
      </w:pPr>
      <w:rPr>
        <w:rFonts w:hint="default"/>
        <w:b w:val="0"/>
        <w:i w:val="0"/>
      </w:rPr>
    </w:lvl>
    <w:lvl w:ilvl="1" w:tplc="04070019">
      <w:start w:val="1"/>
      <w:numFmt w:val="lowerLetter"/>
      <w:lvlText w:val="%2."/>
      <w:lvlJc w:val="left"/>
      <w:pPr>
        <w:tabs>
          <w:tab w:val="num" w:pos="1270"/>
        </w:tabs>
        <w:ind w:left="1270" w:hanging="360"/>
      </w:pPr>
      <w:rPr>
        <w:rFonts w:cs="Times New Roman"/>
      </w:rPr>
    </w:lvl>
    <w:lvl w:ilvl="2" w:tplc="0407001B">
      <w:start w:val="1"/>
      <w:numFmt w:val="lowerRoman"/>
      <w:lvlText w:val="%3."/>
      <w:lvlJc w:val="right"/>
      <w:pPr>
        <w:tabs>
          <w:tab w:val="num" w:pos="1990"/>
        </w:tabs>
        <w:ind w:left="1990" w:hanging="180"/>
      </w:pPr>
      <w:rPr>
        <w:rFonts w:cs="Times New Roman"/>
      </w:rPr>
    </w:lvl>
    <w:lvl w:ilvl="3" w:tplc="0407000F">
      <w:start w:val="1"/>
      <w:numFmt w:val="decimal"/>
      <w:lvlText w:val="%4."/>
      <w:lvlJc w:val="left"/>
      <w:pPr>
        <w:tabs>
          <w:tab w:val="num" w:pos="2710"/>
        </w:tabs>
        <w:ind w:left="2710" w:hanging="360"/>
      </w:pPr>
      <w:rPr>
        <w:rFonts w:cs="Times New Roman"/>
      </w:rPr>
    </w:lvl>
    <w:lvl w:ilvl="4" w:tplc="04070019">
      <w:start w:val="1"/>
      <w:numFmt w:val="lowerLetter"/>
      <w:lvlText w:val="%5."/>
      <w:lvlJc w:val="left"/>
      <w:pPr>
        <w:tabs>
          <w:tab w:val="num" w:pos="3430"/>
        </w:tabs>
        <w:ind w:left="3430" w:hanging="360"/>
      </w:pPr>
      <w:rPr>
        <w:rFonts w:cs="Times New Roman"/>
      </w:rPr>
    </w:lvl>
    <w:lvl w:ilvl="5" w:tplc="0407001B">
      <w:start w:val="1"/>
      <w:numFmt w:val="lowerRoman"/>
      <w:lvlText w:val="%6."/>
      <w:lvlJc w:val="right"/>
      <w:pPr>
        <w:tabs>
          <w:tab w:val="num" w:pos="4150"/>
        </w:tabs>
        <w:ind w:left="4150" w:hanging="180"/>
      </w:pPr>
      <w:rPr>
        <w:rFonts w:cs="Times New Roman"/>
      </w:rPr>
    </w:lvl>
    <w:lvl w:ilvl="6" w:tplc="0407000F">
      <w:start w:val="1"/>
      <w:numFmt w:val="decimal"/>
      <w:lvlText w:val="%7."/>
      <w:lvlJc w:val="left"/>
      <w:pPr>
        <w:tabs>
          <w:tab w:val="num" w:pos="4870"/>
        </w:tabs>
        <w:ind w:left="4870" w:hanging="360"/>
      </w:pPr>
      <w:rPr>
        <w:rFonts w:cs="Times New Roman"/>
      </w:rPr>
    </w:lvl>
    <w:lvl w:ilvl="7" w:tplc="04070019">
      <w:start w:val="1"/>
      <w:numFmt w:val="lowerLetter"/>
      <w:lvlText w:val="%8."/>
      <w:lvlJc w:val="left"/>
      <w:pPr>
        <w:tabs>
          <w:tab w:val="num" w:pos="5590"/>
        </w:tabs>
        <w:ind w:left="5590" w:hanging="360"/>
      </w:pPr>
      <w:rPr>
        <w:rFonts w:cs="Times New Roman"/>
      </w:rPr>
    </w:lvl>
    <w:lvl w:ilvl="8" w:tplc="0407001B">
      <w:start w:val="1"/>
      <w:numFmt w:val="lowerRoman"/>
      <w:lvlText w:val="%9."/>
      <w:lvlJc w:val="right"/>
      <w:pPr>
        <w:tabs>
          <w:tab w:val="num" w:pos="6310"/>
        </w:tabs>
        <w:ind w:left="6310" w:hanging="180"/>
      </w:pPr>
      <w:rPr>
        <w:rFonts w:cs="Times New Roman"/>
      </w:rPr>
    </w:lvl>
  </w:abstractNum>
  <w:abstractNum w:abstractNumId="236" w15:restartNumberingAfterBreak="0">
    <w:nsid w:val="539700FC"/>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7" w15:restartNumberingAfterBreak="0">
    <w:nsid w:val="540F19BB"/>
    <w:multiLevelType w:val="hybridMultilevel"/>
    <w:tmpl w:val="A6C66A62"/>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8" w15:restartNumberingAfterBreak="0">
    <w:nsid w:val="5530594D"/>
    <w:multiLevelType w:val="hybridMultilevel"/>
    <w:tmpl w:val="CD0CD4FA"/>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9" w15:restartNumberingAfterBreak="0">
    <w:nsid w:val="555F62F8"/>
    <w:multiLevelType w:val="hybridMultilevel"/>
    <w:tmpl w:val="2B8CEA04"/>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0" w15:restartNumberingAfterBreak="0">
    <w:nsid w:val="55AD1916"/>
    <w:multiLevelType w:val="hybridMultilevel"/>
    <w:tmpl w:val="2CB8D26A"/>
    <w:lvl w:ilvl="0" w:tplc="8BBC13BA">
      <w:start w:val="1"/>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1" w15:restartNumberingAfterBreak="0">
    <w:nsid w:val="56011D9C"/>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2" w15:restartNumberingAfterBreak="0">
    <w:nsid w:val="562043E7"/>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3" w15:restartNumberingAfterBreak="0">
    <w:nsid w:val="5636117A"/>
    <w:multiLevelType w:val="hybridMultilevel"/>
    <w:tmpl w:val="1A9AE1B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4" w15:restartNumberingAfterBreak="0">
    <w:nsid w:val="56750DC7"/>
    <w:multiLevelType w:val="hybridMultilevel"/>
    <w:tmpl w:val="6FD49754"/>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5" w15:restartNumberingAfterBreak="0">
    <w:nsid w:val="56B4015E"/>
    <w:multiLevelType w:val="hybridMultilevel"/>
    <w:tmpl w:val="59EAF9DE"/>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6" w15:restartNumberingAfterBreak="0">
    <w:nsid w:val="56EE2BC1"/>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7" w15:restartNumberingAfterBreak="0">
    <w:nsid w:val="57010B14"/>
    <w:multiLevelType w:val="hybridMultilevel"/>
    <w:tmpl w:val="DBEEB294"/>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8" w15:restartNumberingAfterBreak="0">
    <w:nsid w:val="574E109A"/>
    <w:multiLevelType w:val="hybridMultilevel"/>
    <w:tmpl w:val="36A83CFE"/>
    <w:lvl w:ilvl="0" w:tplc="0226E6CC">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9" w15:restartNumberingAfterBreak="0">
    <w:nsid w:val="57B337A4"/>
    <w:multiLevelType w:val="hybridMultilevel"/>
    <w:tmpl w:val="2DFECA4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0" w15:restartNumberingAfterBreak="0">
    <w:nsid w:val="57EE033A"/>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1" w15:restartNumberingAfterBreak="0">
    <w:nsid w:val="58056FCE"/>
    <w:multiLevelType w:val="hybridMultilevel"/>
    <w:tmpl w:val="4E50C30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2" w15:restartNumberingAfterBreak="0">
    <w:nsid w:val="59490805"/>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3" w15:restartNumberingAfterBreak="0">
    <w:nsid w:val="59932460"/>
    <w:multiLevelType w:val="hybridMultilevel"/>
    <w:tmpl w:val="79DECE3C"/>
    <w:lvl w:ilvl="0" w:tplc="A112D2B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4" w15:restartNumberingAfterBreak="0">
    <w:nsid w:val="59B37A6B"/>
    <w:multiLevelType w:val="hybridMultilevel"/>
    <w:tmpl w:val="C3AC250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5" w15:restartNumberingAfterBreak="0">
    <w:nsid w:val="59B53C84"/>
    <w:multiLevelType w:val="hybridMultilevel"/>
    <w:tmpl w:val="61C8BEDE"/>
    <w:lvl w:ilvl="0" w:tplc="0226E6CC">
      <w:start w:val="1"/>
      <w:numFmt w:val="decimal"/>
      <w:lvlText w:val="%1"/>
      <w:lvlJc w:val="left"/>
      <w:pPr>
        <w:tabs>
          <w:tab w:val="num" w:pos="794"/>
        </w:tabs>
        <w:ind w:left="792"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6" w15:restartNumberingAfterBreak="0">
    <w:nsid w:val="59D16203"/>
    <w:multiLevelType w:val="hybridMultilevel"/>
    <w:tmpl w:val="A7888626"/>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57" w15:restartNumberingAfterBreak="0">
    <w:nsid w:val="59E61B0E"/>
    <w:multiLevelType w:val="hybridMultilevel"/>
    <w:tmpl w:val="6EFEA13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8" w15:restartNumberingAfterBreak="0">
    <w:nsid w:val="59F5534B"/>
    <w:multiLevelType w:val="hybridMultilevel"/>
    <w:tmpl w:val="EA903D4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9" w15:restartNumberingAfterBreak="0">
    <w:nsid w:val="5A2179F1"/>
    <w:multiLevelType w:val="hybridMultilevel"/>
    <w:tmpl w:val="A93296E4"/>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0" w15:restartNumberingAfterBreak="0">
    <w:nsid w:val="5AF07CCB"/>
    <w:multiLevelType w:val="hybridMultilevel"/>
    <w:tmpl w:val="B2FE4E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1" w15:restartNumberingAfterBreak="0">
    <w:nsid w:val="5B5B0E37"/>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2" w15:restartNumberingAfterBreak="0">
    <w:nsid w:val="5BD1283A"/>
    <w:multiLevelType w:val="hybridMultilevel"/>
    <w:tmpl w:val="96C691D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3" w15:restartNumberingAfterBreak="0">
    <w:nsid w:val="5C946296"/>
    <w:multiLevelType w:val="multilevel"/>
    <w:tmpl w:val="1226A0E0"/>
    <w:lvl w:ilvl="0">
      <w:start w:val="1"/>
      <w:numFmt w:val="decimal"/>
      <w:lvlText w:val="%1"/>
      <w:lvlJc w:val="left"/>
      <w:pPr>
        <w:ind w:left="735" w:hanging="565"/>
      </w:pPr>
      <w:rPr>
        <w:rFonts w:ascii="Arial" w:eastAsia="Arial" w:hAnsi="Arial" w:hint="default"/>
        <w:i w:val="0"/>
        <w:sz w:val="22"/>
      </w:rPr>
    </w:lvl>
    <w:lvl w:ilvl="1">
      <w:numFmt w:val="bullet"/>
      <w:lvlText w:val="-"/>
      <w:lvlJc w:val="left"/>
      <w:pPr>
        <w:ind w:left="2880" w:hanging="360"/>
      </w:pPr>
      <w:rPr>
        <w:rFonts w:ascii="Arial" w:eastAsia="Times New Roman" w:hAnsi="Arial" w:cs="Arial" w:hint="default"/>
      </w:rPr>
    </w:lvl>
    <w:lvl w:ilvl="2" w:tentative="1">
      <w:start w:val="1"/>
      <w:numFmt w:val="lowerRoman"/>
      <w:lvlText w:val="%3."/>
      <w:lvlJc w:val="left"/>
      <w:pPr>
        <w:ind w:left="2160" w:hanging="180"/>
      </w:pPr>
      <w:rPr>
        <w:rFonts w:ascii="Arial" w:eastAsia="Arial" w:hAnsi="Arial" w:hint="default"/>
        <w:sz w:val="22"/>
      </w:rPr>
    </w:lvl>
    <w:lvl w:ilvl="3" w:tentative="1">
      <w:start w:val="1"/>
      <w:numFmt w:val="decimal"/>
      <w:lvlText w:val="%4."/>
      <w:lvlJc w:val="left"/>
      <w:pPr>
        <w:ind w:left="2880" w:hanging="360"/>
      </w:pPr>
      <w:rPr>
        <w:rFonts w:ascii="Arial" w:eastAsia="Arial" w:hAnsi="Arial" w:hint="default"/>
        <w:sz w:val="22"/>
      </w:rPr>
    </w:lvl>
    <w:lvl w:ilvl="4" w:tentative="1">
      <w:start w:val="1"/>
      <w:numFmt w:val="lowerLetter"/>
      <w:lvlText w:val="%5."/>
      <w:lvlJc w:val="left"/>
      <w:pPr>
        <w:ind w:left="3600" w:hanging="360"/>
      </w:pPr>
      <w:rPr>
        <w:rFonts w:ascii="Arial" w:eastAsia="Arial" w:hAnsi="Arial" w:hint="default"/>
        <w:sz w:val="22"/>
      </w:rPr>
    </w:lvl>
    <w:lvl w:ilvl="5" w:tentative="1">
      <w:start w:val="1"/>
      <w:numFmt w:val="lowerRoman"/>
      <w:lvlText w:val="%6."/>
      <w:lvlJc w:val="left"/>
      <w:pPr>
        <w:ind w:left="4320" w:hanging="180"/>
      </w:pPr>
      <w:rPr>
        <w:rFonts w:ascii="Arial" w:eastAsia="Arial" w:hAnsi="Arial" w:hint="default"/>
        <w:sz w:val="22"/>
      </w:rPr>
    </w:lvl>
    <w:lvl w:ilvl="6" w:tentative="1">
      <w:start w:val="1"/>
      <w:numFmt w:val="decimal"/>
      <w:lvlText w:val="%7."/>
      <w:lvlJc w:val="left"/>
      <w:pPr>
        <w:ind w:left="5040" w:hanging="360"/>
      </w:pPr>
      <w:rPr>
        <w:rFonts w:ascii="Arial" w:eastAsia="Arial" w:hAnsi="Arial" w:hint="default"/>
        <w:sz w:val="22"/>
      </w:rPr>
    </w:lvl>
    <w:lvl w:ilvl="7" w:tentative="1">
      <w:start w:val="1"/>
      <w:numFmt w:val="lowerLetter"/>
      <w:lvlText w:val="%8."/>
      <w:lvlJc w:val="left"/>
      <w:pPr>
        <w:ind w:left="5760" w:hanging="360"/>
      </w:pPr>
      <w:rPr>
        <w:rFonts w:ascii="Arial" w:eastAsia="Arial" w:hAnsi="Arial" w:hint="default"/>
        <w:sz w:val="22"/>
      </w:rPr>
    </w:lvl>
    <w:lvl w:ilvl="8" w:tentative="1">
      <w:start w:val="1"/>
      <w:numFmt w:val="lowerRoman"/>
      <w:lvlText w:val="%9."/>
      <w:lvlJc w:val="left"/>
      <w:pPr>
        <w:ind w:left="6480" w:hanging="180"/>
      </w:pPr>
      <w:rPr>
        <w:rFonts w:ascii="Arial" w:eastAsia="Arial" w:hAnsi="Arial" w:hint="default"/>
        <w:sz w:val="22"/>
      </w:rPr>
    </w:lvl>
  </w:abstractNum>
  <w:abstractNum w:abstractNumId="264" w15:restartNumberingAfterBreak="0">
    <w:nsid w:val="5D321A30"/>
    <w:multiLevelType w:val="hybridMultilevel"/>
    <w:tmpl w:val="B9E2B82E"/>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5" w15:restartNumberingAfterBreak="0">
    <w:nsid w:val="5D804B62"/>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6" w15:restartNumberingAfterBreak="0">
    <w:nsid w:val="5DC773C5"/>
    <w:multiLevelType w:val="hybridMultilevel"/>
    <w:tmpl w:val="D3A03FB0"/>
    <w:lvl w:ilvl="0" w:tplc="B192C772">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7" w15:restartNumberingAfterBreak="0">
    <w:nsid w:val="5E011254"/>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8" w15:restartNumberingAfterBreak="0">
    <w:nsid w:val="5E8607A6"/>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9" w15:restartNumberingAfterBreak="0">
    <w:nsid w:val="5E940B76"/>
    <w:multiLevelType w:val="hybridMultilevel"/>
    <w:tmpl w:val="CD0CD4FA"/>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0" w15:restartNumberingAfterBreak="0">
    <w:nsid w:val="5F2C72F2"/>
    <w:multiLevelType w:val="hybridMultilevel"/>
    <w:tmpl w:val="FCB67C7E"/>
    <w:lvl w:ilvl="0" w:tplc="BBDC5C6A">
      <w:start w:val="19"/>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1" w15:restartNumberingAfterBreak="0">
    <w:nsid w:val="5F894F53"/>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2" w15:restartNumberingAfterBreak="0">
    <w:nsid w:val="6038035F"/>
    <w:multiLevelType w:val="hybridMultilevel"/>
    <w:tmpl w:val="E9305378"/>
    <w:lvl w:ilvl="0" w:tplc="BDEA68D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3" w15:restartNumberingAfterBreak="0">
    <w:nsid w:val="61361648"/>
    <w:multiLevelType w:val="hybridMultilevel"/>
    <w:tmpl w:val="0F163E9C"/>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4" w15:restartNumberingAfterBreak="0">
    <w:nsid w:val="614F6C15"/>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5" w15:restartNumberingAfterBreak="0">
    <w:nsid w:val="61A2492B"/>
    <w:multiLevelType w:val="hybridMultilevel"/>
    <w:tmpl w:val="1E3C4372"/>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6" w15:restartNumberingAfterBreak="0">
    <w:nsid w:val="61D14ED1"/>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7" w15:restartNumberingAfterBreak="0">
    <w:nsid w:val="6214568D"/>
    <w:multiLevelType w:val="hybridMultilevel"/>
    <w:tmpl w:val="C3E6CF2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8" w15:restartNumberingAfterBreak="0">
    <w:nsid w:val="623C656D"/>
    <w:multiLevelType w:val="hybridMultilevel"/>
    <w:tmpl w:val="118C870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9" w15:restartNumberingAfterBreak="0">
    <w:nsid w:val="628858AB"/>
    <w:multiLevelType w:val="hybridMultilevel"/>
    <w:tmpl w:val="D2CA0A1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0" w15:restartNumberingAfterBreak="0">
    <w:nsid w:val="62A4003C"/>
    <w:multiLevelType w:val="hybridMultilevel"/>
    <w:tmpl w:val="6F56D4F0"/>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1" w15:restartNumberingAfterBreak="0">
    <w:nsid w:val="6422328D"/>
    <w:multiLevelType w:val="hybridMultilevel"/>
    <w:tmpl w:val="CC126C5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2" w15:restartNumberingAfterBreak="0">
    <w:nsid w:val="644D38F9"/>
    <w:multiLevelType w:val="hybridMultilevel"/>
    <w:tmpl w:val="CDB642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3" w15:restartNumberingAfterBreak="0">
    <w:nsid w:val="66CA11F5"/>
    <w:multiLevelType w:val="hybridMultilevel"/>
    <w:tmpl w:val="563A7188"/>
    <w:lvl w:ilvl="0" w:tplc="0226E6CC">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tabs>
          <w:tab w:val="num" w:pos="1156"/>
        </w:tabs>
        <w:ind w:left="1156" w:hanging="360"/>
      </w:pPr>
      <w:rPr>
        <w:rFonts w:cs="Times New Roman"/>
      </w:rPr>
    </w:lvl>
    <w:lvl w:ilvl="2" w:tplc="0407001B" w:tentative="1">
      <w:start w:val="1"/>
      <w:numFmt w:val="lowerRoman"/>
      <w:lvlText w:val="%3."/>
      <w:lvlJc w:val="right"/>
      <w:pPr>
        <w:tabs>
          <w:tab w:val="num" w:pos="1876"/>
        </w:tabs>
        <w:ind w:left="1876" w:hanging="180"/>
      </w:pPr>
      <w:rPr>
        <w:rFonts w:cs="Times New Roman"/>
      </w:rPr>
    </w:lvl>
    <w:lvl w:ilvl="3" w:tplc="0407000F" w:tentative="1">
      <w:start w:val="1"/>
      <w:numFmt w:val="decimal"/>
      <w:lvlText w:val="%4."/>
      <w:lvlJc w:val="left"/>
      <w:pPr>
        <w:tabs>
          <w:tab w:val="num" w:pos="2596"/>
        </w:tabs>
        <w:ind w:left="2596" w:hanging="360"/>
      </w:pPr>
      <w:rPr>
        <w:rFonts w:cs="Times New Roman"/>
      </w:rPr>
    </w:lvl>
    <w:lvl w:ilvl="4" w:tplc="04070019" w:tentative="1">
      <w:start w:val="1"/>
      <w:numFmt w:val="lowerLetter"/>
      <w:lvlText w:val="%5."/>
      <w:lvlJc w:val="left"/>
      <w:pPr>
        <w:tabs>
          <w:tab w:val="num" w:pos="3316"/>
        </w:tabs>
        <w:ind w:left="3316" w:hanging="360"/>
      </w:pPr>
      <w:rPr>
        <w:rFonts w:cs="Times New Roman"/>
      </w:rPr>
    </w:lvl>
    <w:lvl w:ilvl="5" w:tplc="0407001B" w:tentative="1">
      <w:start w:val="1"/>
      <w:numFmt w:val="lowerRoman"/>
      <w:lvlText w:val="%6."/>
      <w:lvlJc w:val="right"/>
      <w:pPr>
        <w:tabs>
          <w:tab w:val="num" w:pos="4036"/>
        </w:tabs>
        <w:ind w:left="4036" w:hanging="180"/>
      </w:pPr>
      <w:rPr>
        <w:rFonts w:cs="Times New Roman"/>
      </w:rPr>
    </w:lvl>
    <w:lvl w:ilvl="6" w:tplc="0407000F" w:tentative="1">
      <w:start w:val="1"/>
      <w:numFmt w:val="decimal"/>
      <w:lvlText w:val="%7."/>
      <w:lvlJc w:val="left"/>
      <w:pPr>
        <w:tabs>
          <w:tab w:val="num" w:pos="4756"/>
        </w:tabs>
        <w:ind w:left="4756" w:hanging="360"/>
      </w:pPr>
      <w:rPr>
        <w:rFonts w:cs="Times New Roman"/>
      </w:rPr>
    </w:lvl>
    <w:lvl w:ilvl="7" w:tplc="04070019" w:tentative="1">
      <w:start w:val="1"/>
      <w:numFmt w:val="lowerLetter"/>
      <w:lvlText w:val="%8."/>
      <w:lvlJc w:val="left"/>
      <w:pPr>
        <w:tabs>
          <w:tab w:val="num" w:pos="5476"/>
        </w:tabs>
        <w:ind w:left="5476" w:hanging="360"/>
      </w:pPr>
      <w:rPr>
        <w:rFonts w:cs="Times New Roman"/>
      </w:rPr>
    </w:lvl>
    <w:lvl w:ilvl="8" w:tplc="0407001B" w:tentative="1">
      <w:start w:val="1"/>
      <w:numFmt w:val="lowerRoman"/>
      <w:lvlText w:val="%9."/>
      <w:lvlJc w:val="right"/>
      <w:pPr>
        <w:tabs>
          <w:tab w:val="num" w:pos="6196"/>
        </w:tabs>
        <w:ind w:left="6196" w:hanging="180"/>
      </w:pPr>
      <w:rPr>
        <w:rFonts w:cs="Times New Roman"/>
      </w:rPr>
    </w:lvl>
  </w:abstractNum>
  <w:abstractNum w:abstractNumId="284" w15:restartNumberingAfterBreak="0">
    <w:nsid w:val="66FC2644"/>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5" w15:restartNumberingAfterBreak="0">
    <w:nsid w:val="672B2060"/>
    <w:multiLevelType w:val="hybridMultilevel"/>
    <w:tmpl w:val="F4F62E96"/>
    <w:lvl w:ilvl="0" w:tplc="718A41D2">
      <w:start w:val="1"/>
      <w:numFmt w:val="decimal"/>
      <w:lvlText w:val="%1"/>
      <w:lvlJc w:val="left"/>
      <w:pPr>
        <w:tabs>
          <w:tab w:val="num" w:pos="737"/>
        </w:tabs>
        <w:ind w:left="735" w:hanging="565"/>
      </w:pPr>
      <w:rPr>
        <w:rFonts w:cs="Times New Roman" w:hint="default"/>
        <w:b w:val="0"/>
        <w:i w:val="0"/>
      </w:r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286" w15:restartNumberingAfterBreak="0">
    <w:nsid w:val="67C4128F"/>
    <w:multiLevelType w:val="hybridMultilevel"/>
    <w:tmpl w:val="59BCD2A8"/>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7" w15:restartNumberingAfterBreak="0">
    <w:nsid w:val="68153783"/>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8" w15:restartNumberingAfterBreak="0">
    <w:nsid w:val="681E10AC"/>
    <w:multiLevelType w:val="hybridMultilevel"/>
    <w:tmpl w:val="DF5A0F9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9" w15:restartNumberingAfterBreak="0">
    <w:nsid w:val="68D33215"/>
    <w:multiLevelType w:val="hybridMultilevel"/>
    <w:tmpl w:val="356A6F7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0" w15:restartNumberingAfterBreak="0">
    <w:nsid w:val="695A63FD"/>
    <w:multiLevelType w:val="hybridMultilevel"/>
    <w:tmpl w:val="A7888626"/>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91" w15:restartNumberingAfterBreak="0">
    <w:nsid w:val="696062D3"/>
    <w:multiLevelType w:val="hybridMultilevel"/>
    <w:tmpl w:val="0302C7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2" w15:restartNumberingAfterBreak="0">
    <w:nsid w:val="696D51F5"/>
    <w:multiLevelType w:val="hybridMultilevel"/>
    <w:tmpl w:val="A7888626"/>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93" w15:restartNumberingAfterBreak="0">
    <w:nsid w:val="697203D7"/>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4" w15:restartNumberingAfterBreak="0">
    <w:nsid w:val="6992504C"/>
    <w:multiLevelType w:val="hybridMultilevel"/>
    <w:tmpl w:val="6242E1B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5" w15:restartNumberingAfterBreak="0">
    <w:nsid w:val="69B81887"/>
    <w:multiLevelType w:val="hybridMultilevel"/>
    <w:tmpl w:val="174E84CA"/>
    <w:lvl w:ilvl="0" w:tplc="698E06D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6" w15:restartNumberingAfterBreak="0">
    <w:nsid w:val="69CA2BA9"/>
    <w:multiLevelType w:val="hybridMultilevel"/>
    <w:tmpl w:val="D8C21BC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7" w15:restartNumberingAfterBreak="0">
    <w:nsid w:val="69F518EC"/>
    <w:multiLevelType w:val="hybridMultilevel"/>
    <w:tmpl w:val="51CEDFBC"/>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8" w15:restartNumberingAfterBreak="0">
    <w:nsid w:val="6A19004B"/>
    <w:multiLevelType w:val="hybridMultilevel"/>
    <w:tmpl w:val="B1B269B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9" w15:restartNumberingAfterBreak="0">
    <w:nsid w:val="6A910EEF"/>
    <w:multiLevelType w:val="hybridMultilevel"/>
    <w:tmpl w:val="118C870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0" w15:restartNumberingAfterBreak="0">
    <w:nsid w:val="6AF03AB8"/>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1" w15:restartNumberingAfterBreak="0">
    <w:nsid w:val="6B1C6F20"/>
    <w:multiLevelType w:val="hybridMultilevel"/>
    <w:tmpl w:val="3D4E67E8"/>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2" w15:restartNumberingAfterBreak="0">
    <w:nsid w:val="6B8068AD"/>
    <w:multiLevelType w:val="hybridMultilevel"/>
    <w:tmpl w:val="E1D8CED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3" w15:restartNumberingAfterBreak="0">
    <w:nsid w:val="6CA24633"/>
    <w:multiLevelType w:val="hybridMultilevel"/>
    <w:tmpl w:val="1F72CDB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4" w15:restartNumberingAfterBreak="0">
    <w:nsid w:val="6CBF325C"/>
    <w:multiLevelType w:val="hybridMultilevel"/>
    <w:tmpl w:val="A26C922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5" w15:restartNumberingAfterBreak="0">
    <w:nsid w:val="6CCF13F8"/>
    <w:multiLevelType w:val="hybridMultilevel"/>
    <w:tmpl w:val="AFAAB9CA"/>
    <w:lvl w:ilvl="0" w:tplc="44003928">
      <w:start w:val="1"/>
      <w:numFmt w:val="bullet"/>
      <w:lvlText w:val="-"/>
      <w:lvlJc w:val="left"/>
      <w:pPr>
        <w:ind w:left="720" w:hanging="360"/>
      </w:pPr>
      <w:rPr>
        <w:rFonts w:ascii="Arial" w:hAnsi="Arial" w:hint="default"/>
        <w:b w:val="0"/>
        <w:i w:val="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6" w15:restartNumberingAfterBreak="0">
    <w:nsid w:val="6CD154F2"/>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7" w15:restartNumberingAfterBreak="0">
    <w:nsid w:val="6D594CE3"/>
    <w:multiLevelType w:val="hybridMultilevel"/>
    <w:tmpl w:val="8AB6E67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8" w15:restartNumberingAfterBreak="0">
    <w:nsid w:val="6DB926C6"/>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9" w15:restartNumberingAfterBreak="0">
    <w:nsid w:val="6E6E43F0"/>
    <w:multiLevelType w:val="hybridMultilevel"/>
    <w:tmpl w:val="DEE6A28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0" w15:restartNumberingAfterBreak="0">
    <w:nsid w:val="6F376269"/>
    <w:multiLevelType w:val="hybridMultilevel"/>
    <w:tmpl w:val="6464EC9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1" w15:restartNumberingAfterBreak="0">
    <w:nsid w:val="6FB84415"/>
    <w:multiLevelType w:val="hybridMultilevel"/>
    <w:tmpl w:val="C3203D5A"/>
    <w:lvl w:ilvl="0" w:tplc="2E1402A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2" w15:restartNumberingAfterBreak="0">
    <w:nsid w:val="700D055E"/>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3" w15:restartNumberingAfterBreak="0">
    <w:nsid w:val="702637EE"/>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4" w15:restartNumberingAfterBreak="0">
    <w:nsid w:val="70827D62"/>
    <w:multiLevelType w:val="hybridMultilevel"/>
    <w:tmpl w:val="DBEEB294"/>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5" w15:restartNumberingAfterBreak="0">
    <w:nsid w:val="70860CD9"/>
    <w:multiLevelType w:val="hybridMultilevel"/>
    <w:tmpl w:val="1F9E376E"/>
    <w:lvl w:ilvl="0" w:tplc="8BBC13BA">
      <w:start w:val="1"/>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316" w15:restartNumberingAfterBreak="0">
    <w:nsid w:val="709849DE"/>
    <w:multiLevelType w:val="multilevel"/>
    <w:tmpl w:val="53DA3180"/>
    <w:lvl w:ilvl="0">
      <w:start w:val="1"/>
      <w:numFmt w:val="decimal"/>
      <w:lvlText w:val="%1"/>
      <w:lvlJc w:val="left"/>
      <w:pPr>
        <w:tabs>
          <w:tab w:val="num" w:pos="574"/>
        </w:tabs>
        <w:ind w:left="574" w:hanging="432"/>
      </w:pPr>
      <w:rPr>
        <w:rFonts w:cs="Times New Roman" w:hint="default"/>
        <w:b w:val="0"/>
        <w:i w:val="0"/>
      </w:rPr>
    </w:lvl>
    <w:lvl w:ilvl="1">
      <w:start w:val="1"/>
      <w:numFmt w:val="decimal"/>
      <w:lvlText w:val="%2."/>
      <w:lvlJc w:val="left"/>
      <w:pPr>
        <w:tabs>
          <w:tab w:val="num" w:pos="-96"/>
        </w:tabs>
        <w:ind w:left="-113" w:hanging="170"/>
      </w:pPr>
      <w:rPr>
        <w:b w:val="0"/>
        <w:i w:val="0"/>
      </w:rPr>
    </w:lvl>
    <w:lvl w:ilvl="2">
      <w:start w:val="1"/>
      <w:numFmt w:val="decimal"/>
      <w:lvlText w:val="%1.%2.%3"/>
      <w:lvlJc w:val="left"/>
      <w:pPr>
        <w:tabs>
          <w:tab w:val="num" w:pos="437"/>
        </w:tabs>
        <w:ind w:left="437" w:hanging="720"/>
      </w:pPr>
    </w:lvl>
    <w:lvl w:ilvl="3">
      <w:start w:val="1"/>
      <w:numFmt w:val="decimal"/>
      <w:lvlText w:val="%1.%2.%3.%4"/>
      <w:lvlJc w:val="left"/>
      <w:pPr>
        <w:tabs>
          <w:tab w:val="num" w:pos="581"/>
        </w:tabs>
        <w:ind w:left="581" w:hanging="864"/>
      </w:pPr>
    </w:lvl>
    <w:lvl w:ilvl="4">
      <w:start w:val="1"/>
      <w:numFmt w:val="decimal"/>
      <w:lvlText w:val="%1.%2.%3.%4.%5"/>
      <w:lvlJc w:val="left"/>
      <w:pPr>
        <w:tabs>
          <w:tab w:val="num" w:pos="725"/>
        </w:tabs>
        <w:ind w:left="725" w:hanging="1008"/>
      </w:pPr>
    </w:lvl>
    <w:lvl w:ilvl="5">
      <w:start w:val="1"/>
      <w:numFmt w:val="decimal"/>
      <w:lvlText w:val="%1.%2.%3.%4.%5.%6"/>
      <w:lvlJc w:val="left"/>
      <w:pPr>
        <w:tabs>
          <w:tab w:val="num" w:pos="869"/>
        </w:tabs>
        <w:ind w:left="869" w:hanging="1152"/>
      </w:pPr>
    </w:lvl>
    <w:lvl w:ilvl="6">
      <w:start w:val="1"/>
      <w:numFmt w:val="decimal"/>
      <w:lvlText w:val="%1.%2.%3.%4.%5.%6.%7"/>
      <w:lvlJc w:val="left"/>
      <w:pPr>
        <w:tabs>
          <w:tab w:val="num" w:pos="1013"/>
        </w:tabs>
        <w:ind w:left="1013" w:hanging="1296"/>
      </w:pPr>
    </w:lvl>
    <w:lvl w:ilvl="7">
      <w:start w:val="1"/>
      <w:numFmt w:val="decimal"/>
      <w:lvlText w:val="%1.%2.%3.%4.%5.%6.%7.%8"/>
      <w:lvlJc w:val="left"/>
      <w:pPr>
        <w:tabs>
          <w:tab w:val="num" w:pos="1157"/>
        </w:tabs>
        <w:ind w:left="1157" w:hanging="1440"/>
      </w:pPr>
    </w:lvl>
    <w:lvl w:ilvl="8">
      <w:start w:val="1"/>
      <w:numFmt w:val="decimal"/>
      <w:lvlText w:val="%1.%2.%3.%4.%5.%6.%7.%8.%9"/>
      <w:lvlJc w:val="left"/>
      <w:pPr>
        <w:tabs>
          <w:tab w:val="num" w:pos="1301"/>
        </w:tabs>
        <w:ind w:left="1301" w:hanging="1584"/>
      </w:pPr>
    </w:lvl>
  </w:abstractNum>
  <w:abstractNum w:abstractNumId="317" w15:restartNumberingAfterBreak="0">
    <w:nsid w:val="70E54641"/>
    <w:multiLevelType w:val="hybridMultilevel"/>
    <w:tmpl w:val="BEBE2BC6"/>
    <w:lvl w:ilvl="0" w:tplc="78247AD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8" w15:restartNumberingAfterBreak="0">
    <w:nsid w:val="71AB7021"/>
    <w:multiLevelType w:val="hybridMultilevel"/>
    <w:tmpl w:val="F5B2715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9" w15:restartNumberingAfterBreak="0">
    <w:nsid w:val="71FF02F1"/>
    <w:multiLevelType w:val="hybridMultilevel"/>
    <w:tmpl w:val="10F256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0" w15:restartNumberingAfterBreak="0">
    <w:nsid w:val="725E56DB"/>
    <w:multiLevelType w:val="hybridMultilevel"/>
    <w:tmpl w:val="5DFE604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1" w15:restartNumberingAfterBreak="0">
    <w:nsid w:val="72922079"/>
    <w:multiLevelType w:val="hybridMultilevel"/>
    <w:tmpl w:val="CE90DEF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2" w15:restartNumberingAfterBreak="0">
    <w:nsid w:val="72DC27EC"/>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3" w15:restartNumberingAfterBreak="0">
    <w:nsid w:val="73415548"/>
    <w:multiLevelType w:val="hybridMultilevel"/>
    <w:tmpl w:val="82F69FCC"/>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4" w15:restartNumberingAfterBreak="0">
    <w:nsid w:val="7348543F"/>
    <w:multiLevelType w:val="hybridMultilevel"/>
    <w:tmpl w:val="F920E9A4"/>
    <w:lvl w:ilvl="0" w:tplc="718A41D2">
      <w:start w:val="1"/>
      <w:numFmt w:val="decimal"/>
      <w:lvlText w:val="%1"/>
      <w:lvlJc w:val="left"/>
      <w:pPr>
        <w:tabs>
          <w:tab w:val="num" w:pos="737"/>
        </w:tabs>
        <w:ind w:left="735" w:hanging="565"/>
      </w:pPr>
      <w:rPr>
        <w:rFonts w:cs="Times New Roman"/>
        <w:b w:val="0"/>
        <w:i w:val="0"/>
      </w:rPr>
    </w:lvl>
    <w:lvl w:ilvl="1" w:tplc="AD7C0FE4">
      <w:start w:val="1"/>
      <w:numFmt w:val="bullet"/>
      <w:lvlText w:val="­"/>
      <w:lvlJc w:val="left"/>
      <w:pPr>
        <w:tabs>
          <w:tab w:val="num" w:pos="1261"/>
        </w:tabs>
        <w:ind w:left="1261" w:hanging="181"/>
      </w:pPr>
      <w:rPr>
        <w:rFonts w:ascii="Courier New" w:hAnsi="Courier New" w:cs="Times New Roman" w:hint="default"/>
        <w:b w:val="0"/>
        <w:i w:val="0"/>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25" w15:restartNumberingAfterBreak="0">
    <w:nsid w:val="737D5D59"/>
    <w:multiLevelType w:val="hybridMultilevel"/>
    <w:tmpl w:val="DE1C8E2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6" w15:restartNumberingAfterBreak="0">
    <w:nsid w:val="73C403A2"/>
    <w:multiLevelType w:val="hybridMultilevel"/>
    <w:tmpl w:val="3E5EFDFE"/>
    <w:lvl w:ilvl="0" w:tplc="E66A0A36">
      <w:start w:val="1"/>
      <w:numFmt w:val="decimal"/>
      <w:lvlText w:val="%1"/>
      <w:lvlJc w:val="left"/>
      <w:pPr>
        <w:tabs>
          <w:tab w:val="num" w:pos="709"/>
        </w:tabs>
        <w:ind w:left="707" w:hanging="565"/>
      </w:pPr>
      <w:rPr>
        <w:rFonts w:cs="Times New Roman"/>
        <w:b w:val="0"/>
        <w:i w:val="0"/>
      </w:rPr>
    </w:lvl>
    <w:lvl w:ilvl="1" w:tplc="04070019">
      <w:start w:val="1"/>
      <w:numFmt w:val="decimal"/>
      <w:lvlText w:val="%2."/>
      <w:lvlJc w:val="left"/>
      <w:pPr>
        <w:tabs>
          <w:tab w:val="num" w:pos="1440"/>
        </w:tabs>
        <w:ind w:left="1440" w:hanging="360"/>
      </w:pPr>
      <w:rPr>
        <w:rFonts w:cs="Times New Roman"/>
      </w:rPr>
    </w:lvl>
    <w:lvl w:ilvl="2" w:tplc="0407001B">
      <w:start w:val="1"/>
      <w:numFmt w:val="decimal"/>
      <w:lvlText w:val="%3."/>
      <w:lvlJc w:val="left"/>
      <w:pPr>
        <w:tabs>
          <w:tab w:val="num" w:pos="2160"/>
        </w:tabs>
        <w:ind w:left="2160" w:hanging="36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decimal"/>
      <w:lvlText w:val="%5."/>
      <w:lvlJc w:val="left"/>
      <w:pPr>
        <w:tabs>
          <w:tab w:val="num" w:pos="3600"/>
        </w:tabs>
        <w:ind w:left="3600" w:hanging="360"/>
      </w:pPr>
      <w:rPr>
        <w:rFonts w:cs="Times New Roman"/>
      </w:rPr>
    </w:lvl>
    <w:lvl w:ilvl="5" w:tplc="0407001B">
      <w:start w:val="1"/>
      <w:numFmt w:val="decimal"/>
      <w:lvlText w:val="%6."/>
      <w:lvlJc w:val="left"/>
      <w:pPr>
        <w:tabs>
          <w:tab w:val="num" w:pos="4320"/>
        </w:tabs>
        <w:ind w:left="4320" w:hanging="36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decimal"/>
      <w:lvlText w:val="%8."/>
      <w:lvlJc w:val="left"/>
      <w:pPr>
        <w:tabs>
          <w:tab w:val="num" w:pos="5760"/>
        </w:tabs>
        <w:ind w:left="5760" w:hanging="360"/>
      </w:pPr>
      <w:rPr>
        <w:rFonts w:cs="Times New Roman"/>
      </w:rPr>
    </w:lvl>
    <w:lvl w:ilvl="8" w:tplc="0407001B">
      <w:start w:val="1"/>
      <w:numFmt w:val="decimal"/>
      <w:lvlText w:val="%9."/>
      <w:lvlJc w:val="left"/>
      <w:pPr>
        <w:tabs>
          <w:tab w:val="num" w:pos="6480"/>
        </w:tabs>
        <w:ind w:left="6480" w:hanging="360"/>
      </w:pPr>
      <w:rPr>
        <w:rFonts w:cs="Times New Roman"/>
      </w:rPr>
    </w:lvl>
  </w:abstractNum>
  <w:abstractNum w:abstractNumId="327" w15:restartNumberingAfterBreak="0">
    <w:nsid w:val="74175D54"/>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8" w15:restartNumberingAfterBreak="0">
    <w:nsid w:val="74302EFD"/>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9" w15:restartNumberingAfterBreak="0">
    <w:nsid w:val="74553571"/>
    <w:multiLevelType w:val="hybridMultilevel"/>
    <w:tmpl w:val="537C379A"/>
    <w:lvl w:ilvl="0" w:tplc="903E3D9E">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0" w15:restartNumberingAfterBreak="0">
    <w:nsid w:val="74E82D43"/>
    <w:multiLevelType w:val="hybridMultilevel"/>
    <w:tmpl w:val="19C4B2A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1" w15:restartNumberingAfterBreak="0">
    <w:nsid w:val="74FF1D58"/>
    <w:multiLevelType w:val="hybridMultilevel"/>
    <w:tmpl w:val="1A9AE1B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2" w15:restartNumberingAfterBreak="0">
    <w:nsid w:val="754E71D6"/>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3" w15:restartNumberingAfterBreak="0">
    <w:nsid w:val="757E4337"/>
    <w:multiLevelType w:val="hybridMultilevel"/>
    <w:tmpl w:val="46EA14FA"/>
    <w:lvl w:ilvl="0" w:tplc="E14E0B20">
      <w:start w:val="5"/>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4" w15:restartNumberingAfterBreak="0">
    <w:nsid w:val="75D2551E"/>
    <w:multiLevelType w:val="hybridMultilevel"/>
    <w:tmpl w:val="E862BC6A"/>
    <w:lvl w:ilvl="0" w:tplc="04070019">
      <w:start w:val="1"/>
      <w:numFmt w:val="decimal"/>
      <w:pStyle w:val="Aufzhlungalphabetisch"/>
      <w:lvlText w:val="%1."/>
      <w:lvlJc w:val="left"/>
      <w:pPr>
        <w:ind w:left="720" w:hanging="360"/>
      </w:pPr>
      <w:rPr>
        <w:rFonts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5" w15:restartNumberingAfterBreak="0">
    <w:nsid w:val="76A1421F"/>
    <w:multiLevelType w:val="hybridMultilevel"/>
    <w:tmpl w:val="E076CC18"/>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6" w15:restartNumberingAfterBreak="0">
    <w:nsid w:val="76C077F8"/>
    <w:multiLevelType w:val="multilevel"/>
    <w:tmpl w:val="4F0E2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76E90C7D"/>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8" w15:restartNumberingAfterBreak="0">
    <w:nsid w:val="77402D03"/>
    <w:multiLevelType w:val="hybridMultilevel"/>
    <w:tmpl w:val="A04ABB4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9" w15:restartNumberingAfterBreak="0">
    <w:nsid w:val="7771707B"/>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0" w15:restartNumberingAfterBreak="0">
    <w:nsid w:val="78D318F6"/>
    <w:multiLevelType w:val="hybridMultilevel"/>
    <w:tmpl w:val="B9E2B82E"/>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1" w15:restartNumberingAfterBreak="0">
    <w:nsid w:val="79406178"/>
    <w:multiLevelType w:val="hybridMultilevel"/>
    <w:tmpl w:val="FC9A466E"/>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42" w15:restartNumberingAfterBreak="0">
    <w:nsid w:val="79B85E3B"/>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3" w15:restartNumberingAfterBreak="0">
    <w:nsid w:val="79D24CE8"/>
    <w:multiLevelType w:val="hybridMultilevel"/>
    <w:tmpl w:val="9D264880"/>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4" w15:restartNumberingAfterBreak="0">
    <w:nsid w:val="7A4341EC"/>
    <w:multiLevelType w:val="hybridMultilevel"/>
    <w:tmpl w:val="1DBAE91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5" w15:restartNumberingAfterBreak="0">
    <w:nsid w:val="7A8810F4"/>
    <w:multiLevelType w:val="hybridMultilevel"/>
    <w:tmpl w:val="46024C30"/>
    <w:lvl w:ilvl="0" w:tplc="8E92DF3A">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6" w15:restartNumberingAfterBreak="0">
    <w:nsid w:val="7AB37629"/>
    <w:multiLevelType w:val="hybridMultilevel"/>
    <w:tmpl w:val="CE6E0644"/>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7" w15:restartNumberingAfterBreak="0">
    <w:nsid w:val="7AFF5611"/>
    <w:multiLevelType w:val="hybridMultilevel"/>
    <w:tmpl w:val="B6DA41B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8" w15:restartNumberingAfterBreak="0">
    <w:nsid w:val="7B0248D3"/>
    <w:multiLevelType w:val="hybridMultilevel"/>
    <w:tmpl w:val="2E1E9BB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49" w15:restartNumberingAfterBreak="0">
    <w:nsid w:val="7B216EBE"/>
    <w:multiLevelType w:val="hybridMultilevel"/>
    <w:tmpl w:val="812C00B4"/>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0" w15:restartNumberingAfterBreak="0">
    <w:nsid w:val="7B291F5A"/>
    <w:multiLevelType w:val="hybridMultilevel"/>
    <w:tmpl w:val="62863236"/>
    <w:lvl w:ilvl="0" w:tplc="94F8528A">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1" w15:restartNumberingAfterBreak="0">
    <w:nsid w:val="7B2927F0"/>
    <w:multiLevelType w:val="hybridMultilevel"/>
    <w:tmpl w:val="B7A81E90"/>
    <w:lvl w:ilvl="0" w:tplc="04070001">
      <w:start w:val="1"/>
      <w:numFmt w:val="bullet"/>
      <w:lvlText w:val=""/>
      <w:lvlJc w:val="left"/>
      <w:pPr>
        <w:ind w:left="719" w:hanging="360"/>
      </w:pPr>
      <w:rPr>
        <w:rFonts w:ascii="Symbol" w:hAnsi="Symbol" w:hint="default"/>
      </w:rPr>
    </w:lvl>
    <w:lvl w:ilvl="1" w:tplc="04070003" w:tentative="1">
      <w:start w:val="1"/>
      <w:numFmt w:val="bullet"/>
      <w:lvlText w:val="o"/>
      <w:lvlJc w:val="left"/>
      <w:pPr>
        <w:ind w:left="1439" w:hanging="360"/>
      </w:pPr>
      <w:rPr>
        <w:rFonts w:ascii="Courier New" w:hAnsi="Courier New" w:cs="Courier New" w:hint="default"/>
      </w:rPr>
    </w:lvl>
    <w:lvl w:ilvl="2" w:tplc="04070005" w:tentative="1">
      <w:start w:val="1"/>
      <w:numFmt w:val="bullet"/>
      <w:lvlText w:val=""/>
      <w:lvlJc w:val="left"/>
      <w:pPr>
        <w:ind w:left="2159" w:hanging="360"/>
      </w:pPr>
      <w:rPr>
        <w:rFonts w:ascii="Wingdings" w:hAnsi="Wingdings" w:hint="default"/>
      </w:rPr>
    </w:lvl>
    <w:lvl w:ilvl="3" w:tplc="04070001" w:tentative="1">
      <w:start w:val="1"/>
      <w:numFmt w:val="bullet"/>
      <w:lvlText w:val=""/>
      <w:lvlJc w:val="left"/>
      <w:pPr>
        <w:ind w:left="2879" w:hanging="360"/>
      </w:pPr>
      <w:rPr>
        <w:rFonts w:ascii="Symbol" w:hAnsi="Symbol" w:hint="default"/>
      </w:rPr>
    </w:lvl>
    <w:lvl w:ilvl="4" w:tplc="04070003" w:tentative="1">
      <w:start w:val="1"/>
      <w:numFmt w:val="bullet"/>
      <w:lvlText w:val="o"/>
      <w:lvlJc w:val="left"/>
      <w:pPr>
        <w:ind w:left="3599" w:hanging="360"/>
      </w:pPr>
      <w:rPr>
        <w:rFonts w:ascii="Courier New" w:hAnsi="Courier New" w:cs="Courier New" w:hint="default"/>
      </w:rPr>
    </w:lvl>
    <w:lvl w:ilvl="5" w:tplc="04070005" w:tentative="1">
      <w:start w:val="1"/>
      <w:numFmt w:val="bullet"/>
      <w:lvlText w:val=""/>
      <w:lvlJc w:val="left"/>
      <w:pPr>
        <w:ind w:left="4319" w:hanging="360"/>
      </w:pPr>
      <w:rPr>
        <w:rFonts w:ascii="Wingdings" w:hAnsi="Wingdings" w:hint="default"/>
      </w:rPr>
    </w:lvl>
    <w:lvl w:ilvl="6" w:tplc="04070001" w:tentative="1">
      <w:start w:val="1"/>
      <w:numFmt w:val="bullet"/>
      <w:lvlText w:val=""/>
      <w:lvlJc w:val="left"/>
      <w:pPr>
        <w:ind w:left="5039" w:hanging="360"/>
      </w:pPr>
      <w:rPr>
        <w:rFonts w:ascii="Symbol" w:hAnsi="Symbol" w:hint="default"/>
      </w:rPr>
    </w:lvl>
    <w:lvl w:ilvl="7" w:tplc="04070003" w:tentative="1">
      <w:start w:val="1"/>
      <w:numFmt w:val="bullet"/>
      <w:lvlText w:val="o"/>
      <w:lvlJc w:val="left"/>
      <w:pPr>
        <w:ind w:left="5759" w:hanging="360"/>
      </w:pPr>
      <w:rPr>
        <w:rFonts w:ascii="Courier New" w:hAnsi="Courier New" w:cs="Courier New" w:hint="default"/>
      </w:rPr>
    </w:lvl>
    <w:lvl w:ilvl="8" w:tplc="04070005" w:tentative="1">
      <w:start w:val="1"/>
      <w:numFmt w:val="bullet"/>
      <w:lvlText w:val=""/>
      <w:lvlJc w:val="left"/>
      <w:pPr>
        <w:ind w:left="6479" w:hanging="360"/>
      </w:pPr>
      <w:rPr>
        <w:rFonts w:ascii="Wingdings" w:hAnsi="Wingdings" w:hint="default"/>
      </w:rPr>
    </w:lvl>
  </w:abstractNum>
  <w:abstractNum w:abstractNumId="352" w15:restartNumberingAfterBreak="0">
    <w:nsid w:val="7B3505E8"/>
    <w:multiLevelType w:val="hybridMultilevel"/>
    <w:tmpl w:val="9B78DFF8"/>
    <w:lvl w:ilvl="0" w:tplc="4B8A864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3" w15:restartNumberingAfterBreak="0">
    <w:nsid w:val="7BBA5FB3"/>
    <w:multiLevelType w:val="hybridMultilevel"/>
    <w:tmpl w:val="01DEEEC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4" w15:restartNumberingAfterBreak="0">
    <w:nsid w:val="7BEE35FC"/>
    <w:multiLevelType w:val="hybridMultilevel"/>
    <w:tmpl w:val="3A2AED0E"/>
    <w:lvl w:ilvl="0" w:tplc="8BBC13BA">
      <w:start w:val="1"/>
      <w:numFmt w:val="bullet"/>
      <w:lvlText w:val="-"/>
      <w:lvlJc w:val="left"/>
      <w:pPr>
        <w:ind w:left="720" w:hanging="360"/>
      </w:pPr>
      <w:rPr>
        <w:rFonts w:ascii="Calibri" w:eastAsiaTheme="minorHAnsi" w:hAnsi="Calibri" w:cs="Calibri"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5" w15:restartNumberingAfterBreak="0">
    <w:nsid w:val="7C5A5BF2"/>
    <w:multiLevelType w:val="hybridMultilevel"/>
    <w:tmpl w:val="3D4E67E8"/>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6" w15:restartNumberingAfterBreak="0">
    <w:nsid w:val="7C6F0533"/>
    <w:multiLevelType w:val="multilevel"/>
    <w:tmpl w:val="7C6F0533"/>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7" w15:restartNumberingAfterBreak="0">
    <w:nsid w:val="7CB86E92"/>
    <w:multiLevelType w:val="hybridMultilevel"/>
    <w:tmpl w:val="35E0239E"/>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8" w15:restartNumberingAfterBreak="0">
    <w:nsid w:val="7CF06888"/>
    <w:multiLevelType w:val="hybridMultilevel"/>
    <w:tmpl w:val="204A42DE"/>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59" w15:restartNumberingAfterBreak="0">
    <w:nsid w:val="7D200E67"/>
    <w:multiLevelType w:val="hybridMultilevel"/>
    <w:tmpl w:val="92A8C2CC"/>
    <w:lvl w:ilvl="0" w:tplc="3C66A714">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0" w15:restartNumberingAfterBreak="0">
    <w:nsid w:val="7D2843C8"/>
    <w:multiLevelType w:val="hybridMultilevel"/>
    <w:tmpl w:val="C7BC1B12"/>
    <w:lvl w:ilvl="0" w:tplc="BDEA68D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1" w15:restartNumberingAfterBreak="0">
    <w:nsid w:val="7D491D7B"/>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62" w15:restartNumberingAfterBreak="0">
    <w:nsid w:val="7D627C4B"/>
    <w:multiLevelType w:val="hybridMultilevel"/>
    <w:tmpl w:val="87728BFC"/>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63" w15:restartNumberingAfterBreak="0">
    <w:nsid w:val="7D685EA0"/>
    <w:multiLevelType w:val="hybridMultilevel"/>
    <w:tmpl w:val="B3F68B84"/>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4" w15:restartNumberingAfterBreak="0">
    <w:nsid w:val="7DBB3B00"/>
    <w:multiLevelType w:val="hybridMultilevel"/>
    <w:tmpl w:val="383EFFD0"/>
    <w:lvl w:ilvl="0" w:tplc="EB7231F4">
      <w:start w:val="3"/>
      <w:numFmt w:val="bullet"/>
      <w:lvlText w:val="-"/>
      <w:lvlJc w:val="left"/>
      <w:pPr>
        <w:ind w:left="720" w:hanging="360"/>
      </w:pPr>
      <w:rPr>
        <w:rFonts w:ascii="Arial" w:eastAsia="Times New Roman" w:hAnsi="Arial" w:hint="default"/>
        <w:b w:val="0"/>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5" w15:restartNumberingAfterBreak="0">
    <w:nsid w:val="7DC707FC"/>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66" w15:restartNumberingAfterBreak="0">
    <w:nsid w:val="7DD40EF6"/>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67" w15:restartNumberingAfterBreak="0">
    <w:nsid w:val="7E456198"/>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8" w15:restartNumberingAfterBreak="0">
    <w:nsid w:val="7E6B25CB"/>
    <w:multiLevelType w:val="hybridMultilevel"/>
    <w:tmpl w:val="5EEE3A6A"/>
    <w:lvl w:ilvl="0" w:tplc="718A41D2">
      <w:start w:val="1"/>
      <w:numFmt w:val="decimal"/>
      <w:lvlText w:val="%1"/>
      <w:lvlJc w:val="left"/>
      <w:pPr>
        <w:tabs>
          <w:tab w:val="num" w:pos="737"/>
        </w:tabs>
        <w:ind w:left="735" w:hanging="565"/>
      </w:pPr>
      <w:rPr>
        <w:rFonts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69" w15:restartNumberingAfterBreak="0">
    <w:nsid w:val="7E880D59"/>
    <w:multiLevelType w:val="hybridMultilevel"/>
    <w:tmpl w:val="7CCE91E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70" w15:restartNumberingAfterBreak="0">
    <w:nsid w:val="7EBD76AA"/>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num w:numId="1">
    <w:abstractNumId w:val="167"/>
    <w:lvlOverride w:ilvl="0">
      <w:lvl w:ilvl="0">
        <w:numFmt w:val="decimal"/>
        <w:lvlText w:val=""/>
        <w:lvlJc w:val="left"/>
        <w:rPr>
          <w:rFonts w:cs="Times New Roman"/>
        </w:rPr>
      </w:lvl>
    </w:lvlOverride>
    <w:lvlOverride w:ilvl="1">
      <w:lvl w:ilvl="1">
        <w:start w:val="1"/>
        <w:numFmt w:val="decimal"/>
        <w:lvlText w:val="%1.%2"/>
        <w:lvlJc w:val="left"/>
        <w:pPr>
          <w:tabs>
            <w:tab w:val="num" w:pos="576"/>
          </w:tabs>
          <w:ind w:left="576" w:hanging="576"/>
        </w:pPr>
        <w:rPr>
          <w:rFonts w:cs="Times New Roman" w:hint="default"/>
          <w:b w:val="0"/>
          <w:i w:val="0"/>
          <w:sz w:val="22"/>
        </w:rPr>
      </w:lvl>
    </w:lvlOverride>
  </w:num>
  <w:num w:numId="2">
    <w:abstractNumId w:val="282"/>
  </w:num>
  <w:num w:numId="3">
    <w:abstractNumId w:val="36"/>
  </w:num>
  <w:num w:numId="4">
    <w:abstractNumId w:val="46"/>
  </w:num>
  <w:num w:numId="5">
    <w:abstractNumId w:val="179"/>
  </w:num>
  <w:num w:numId="6">
    <w:abstractNumId w:val="288"/>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17"/>
  </w:num>
  <w:num w:numId="18">
    <w:abstractNumId w:val="103"/>
  </w:num>
  <w:num w:numId="19">
    <w:abstractNumId w:val="172"/>
  </w:num>
  <w:num w:numId="20">
    <w:abstractNumId w:val="273"/>
  </w:num>
  <w:num w:numId="21">
    <w:abstractNumId w:val="170"/>
  </w:num>
  <w:num w:numId="22">
    <w:abstractNumId w:val="106"/>
  </w:num>
  <w:num w:numId="23">
    <w:abstractNumId w:val="276"/>
  </w:num>
  <w:num w:numId="24">
    <w:abstractNumId w:val="198"/>
  </w:num>
  <w:num w:numId="25">
    <w:abstractNumId w:val="78"/>
  </w:num>
  <w:num w:numId="26">
    <w:abstractNumId w:val="139"/>
  </w:num>
  <w:num w:numId="27">
    <w:abstractNumId w:val="189"/>
  </w:num>
  <w:num w:numId="28">
    <w:abstractNumId w:val="312"/>
  </w:num>
  <w:num w:numId="29">
    <w:abstractNumId w:val="196"/>
  </w:num>
  <w:num w:numId="30">
    <w:abstractNumId w:val="297"/>
  </w:num>
  <w:num w:numId="31">
    <w:abstractNumId w:val="138"/>
  </w:num>
  <w:num w:numId="32">
    <w:abstractNumId w:val="14"/>
  </w:num>
  <w:num w:numId="33">
    <w:abstractNumId w:val="188"/>
  </w:num>
  <w:num w:numId="34">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3"/>
  </w:num>
  <w:num w:numId="38">
    <w:abstractNumId w:val="326"/>
  </w:num>
  <w:num w:numId="39">
    <w:abstractNumId w:val="162"/>
  </w:num>
  <w:num w:numId="40">
    <w:abstractNumId w:val="116"/>
  </w:num>
  <w:num w:numId="41">
    <w:abstractNumId w:val="328"/>
  </w:num>
  <w:num w:numId="42">
    <w:abstractNumId w:val="89"/>
  </w:num>
  <w:num w:numId="43">
    <w:abstractNumId w:val="35"/>
  </w:num>
  <w:num w:numId="44">
    <w:abstractNumId w:val="96"/>
  </w:num>
  <w:num w:numId="45">
    <w:abstractNumId w:val="285"/>
  </w:num>
  <w:num w:numId="46">
    <w:abstractNumId w:val="353"/>
  </w:num>
  <w:num w:numId="47">
    <w:abstractNumId w:val="120"/>
  </w:num>
  <w:num w:numId="48">
    <w:abstractNumId w:val="214"/>
  </w:num>
  <w:num w:numId="49">
    <w:abstractNumId w:val="149"/>
  </w:num>
  <w:num w:numId="50">
    <w:abstractNumId w:val="226"/>
  </w:num>
  <w:num w:numId="51">
    <w:abstractNumId w:val="230"/>
  </w:num>
  <w:num w:numId="52">
    <w:abstractNumId w:val="274"/>
  </w:num>
  <w:num w:numId="53">
    <w:abstractNumId w:val="278"/>
  </w:num>
  <w:num w:numId="54">
    <w:abstractNumId w:val="180"/>
  </w:num>
  <w:num w:numId="55">
    <w:abstractNumId w:val="127"/>
  </w:num>
  <w:num w:numId="56">
    <w:abstractNumId w:val="365"/>
  </w:num>
  <w:num w:numId="57">
    <w:abstractNumId w:val="209"/>
  </w:num>
  <w:num w:numId="58">
    <w:abstractNumId w:val="156"/>
  </w:num>
  <w:num w:numId="59">
    <w:abstractNumId w:val="334"/>
  </w:num>
  <w:num w:numId="60">
    <w:abstractNumId w:val="92"/>
  </w:num>
  <w:num w:numId="61">
    <w:abstractNumId w:val="48"/>
  </w:num>
  <w:num w:numId="62">
    <w:abstractNumId w:val="176"/>
  </w:num>
  <w:num w:numId="63">
    <w:abstractNumId w:val="97"/>
  </w:num>
  <w:num w:numId="64">
    <w:abstractNumId w:val="350"/>
  </w:num>
  <w:num w:numId="65">
    <w:abstractNumId w:val="296"/>
  </w:num>
  <w:num w:numId="66">
    <w:abstractNumId w:val="283"/>
  </w:num>
  <w:num w:numId="67">
    <w:abstractNumId w:val="186"/>
  </w:num>
  <w:num w:numId="68">
    <w:abstractNumId w:val="55"/>
  </w:num>
  <w:num w:numId="69">
    <w:abstractNumId w:val="87"/>
  </w:num>
  <w:num w:numId="70">
    <w:abstractNumId w:val="134"/>
  </w:num>
  <w:num w:numId="71">
    <w:abstractNumId w:val="294"/>
  </w:num>
  <w:num w:numId="72">
    <w:abstractNumId w:val="184"/>
  </w:num>
  <w:num w:numId="73">
    <w:abstractNumId w:val="194"/>
  </w:num>
  <w:num w:numId="74">
    <w:abstractNumId w:val="141"/>
  </w:num>
  <w:num w:numId="75">
    <w:abstractNumId w:val="77"/>
  </w:num>
  <w:num w:numId="76">
    <w:abstractNumId w:val="275"/>
  </w:num>
  <w:num w:numId="77">
    <w:abstractNumId w:val="123"/>
  </w:num>
  <w:num w:numId="78">
    <w:abstractNumId w:val="244"/>
  </w:num>
  <w:num w:numId="79">
    <w:abstractNumId w:val="80"/>
  </w:num>
  <w:num w:numId="80">
    <w:abstractNumId w:val="185"/>
  </w:num>
  <w:num w:numId="81">
    <w:abstractNumId w:val="335"/>
  </w:num>
  <w:num w:numId="82">
    <w:abstractNumId w:val="362"/>
  </w:num>
  <w:num w:numId="83">
    <w:abstractNumId w:val="175"/>
  </w:num>
  <w:num w:numId="84">
    <w:abstractNumId w:val="122"/>
  </w:num>
  <w:num w:numId="85">
    <w:abstractNumId w:val="264"/>
  </w:num>
  <w:num w:numId="86">
    <w:abstractNumId w:val="239"/>
  </w:num>
  <w:num w:numId="87">
    <w:abstractNumId w:val="160"/>
  </w:num>
  <w:num w:numId="88">
    <w:abstractNumId w:val="182"/>
  </w:num>
  <w:num w:numId="89">
    <w:abstractNumId w:val="341"/>
  </w:num>
  <w:num w:numId="90">
    <w:abstractNumId w:val="290"/>
  </w:num>
  <w:num w:numId="91">
    <w:abstractNumId w:val="216"/>
  </w:num>
  <w:num w:numId="92">
    <w:abstractNumId w:val="309"/>
  </w:num>
  <w:num w:numId="93">
    <w:abstractNumId w:val="183"/>
  </w:num>
  <w:num w:numId="94">
    <w:abstractNumId w:val="173"/>
  </w:num>
  <w:num w:numId="95">
    <w:abstractNumId w:val="233"/>
  </w:num>
  <w:num w:numId="96">
    <w:abstractNumId w:val="307"/>
  </w:num>
  <w:num w:numId="97">
    <w:abstractNumId w:val="90"/>
  </w:num>
  <w:num w:numId="98">
    <w:abstractNumId w:val="330"/>
  </w:num>
  <w:num w:numId="99">
    <w:abstractNumId w:val="50"/>
  </w:num>
  <w:num w:numId="100">
    <w:abstractNumId w:val="251"/>
  </w:num>
  <w:num w:numId="101">
    <w:abstractNumId w:val="262"/>
  </w:num>
  <w:num w:numId="102">
    <w:abstractNumId w:val="44"/>
  </w:num>
  <w:num w:numId="103">
    <w:abstractNumId w:val="24"/>
  </w:num>
  <w:num w:numId="104">
    <w:abstractNumId w:val="109"/>
  </w:num>
  <w:num w:numId="105">
    <w:abstractNumId w:val="369"/>
  </w:num>
  <w:num w:numId="106">
    <w:abstractNumId w:val="117"/>
  </w:num>
  <w:num w:numId="107">
    <w:abstractNumId w:val="131"/>
  </w:num>
  <w:num w:numId="108">
    <w:abstractNumId w:val="22"/>
  </w:num>
  <w:num w:numId="109">
    <w:abstractNumId w:val="320"/>
  </w:num>
  <w:num w:numId="110">
    <w:abstractNumId w:val="215"/>
  </w:num>
  <w:num w:numId="111">
    <w:abstractNumId w:val="204"/>
  </w:num>
  <w:num w:numId="112">
    <w:abstractNumId w:val="135"/>
  </w:num>
  <w:num w:numId="113">
    <w:abstractNumId w:val="319"/>
  </w:num>
  <w:num w:numId="114">
    <w:abstractNumId w:val="58"/>
  </w:num>
  <w:num w:numId="115">
    <w:abstractNumId w:val="159"/>
  </w:num>
  <w:num w:numId="116">
    <w:abstractNumId w:val="254"/>
  </w:num>
  <w:num w:numId="117">
    <w:abstractNumId w:val="143"/>
  </w:num>
  <w:num w:numId="118">
    <w:abstractNumId w:val="345"/>
  </w:num>
  <w:num w:numId="119">
    <w:abstractNumId w:val="211"/>
  </w:num>
  <w:num w:numId="120">
    <w:abstractNumId w:val="33"/>
  </w:num>
  <w:num w:numId="121">
    <w:abstractNumId w:val="23"/>
  </w:num>
  <w:num w:numId="122">
    <w:abstractNumId w:val="94"/>
  </w:num>
  <w:num w:numId="123">
    <w:abstractNumId w:val="277"/>
  </w:num>
  <w:num w:numId="124">
    <w:abstractNumId w:val="249"/>
  </w:num>
  <w:num w:numId="125">
    <w:abstractNumId w:val="191"/>
  </w:num>
  <w:num w:numId="126">
    <w:abstractNumId w:val="224"/>
  </w:num>
  <w:num w:numId="127">
    <w:abstractNumId w:val="39"/>
  </w:num>
  <w:num w:numId="128">
    <w:abstractNumId w:val="86"/>
  </w:num>
  <w:num w:numId="129">
    <w:abstractNumId w:val="102"/>
  </w:num>
  <w:num w:numId="130">
    <w:abstractNumId w:val="82"/>
  </w:num>
  <w:num w:numId="131">
    <w:abstractNumId w:val="47"/>
  </w:num>
  <w:num w:numId="132">
    <w:abstractNumId w:val="208"/>
  </w:num>
  <w:num w:numId="133">
    <w:abstractNumId w:val="99"/>
  </w:num>
  <w:num w:numId="134">
    <w:abstractNumId w:val="289"/>
  </w:num>
  <w:num w:numId="135">
    <w:abstractNumId w:val="229"/>
  </w:num>
  <w:num w:numId="136">
    <w:abstractNumId w:val="137"/>
  </w:num>
  <w:num w:numId="137">
    <w:abstractNumId w:val="154"/>
  </w:num>
  <w:num w:numId="138">
    <w:abstractNumId w:val="265"/>
  </w:num>
  <w:num w:numId="139">
    <w:abstractNumId w:val="166"/>
  </w:num>
  <w:num w:numId="140">
    <w:abstractNumId w:val="207"/>
  </w:num>
  <w:num w:numId="141">
    <w:abstractNumId w:val="129"/>
  </w:num>
  <w:num w:numId="142">
    <w:abstractNumId w:val="136"/>
  </w:num>
  <w:num w:numId="143">
    <w:abstractNumId w:val="60"/>
  </w:num>
  <w:num w:numId="144">
    <w:abstractNumId w:val="168"/>
  </w:num>
  <w:num w:numId="145">
    <w:abstractNumId w:val="41"/>
  </w:num>
  <w:num w:numId="146">
    <w:abstractNumId w:val="69"/>
  </w:num>
  <w:num w:numId="147">
    <w:abstractNumId w:val="150"/>
  </w:num>
  <w:num w:numId="148">
    <w:abstractNumId w:val="325"/>
  </w:num>
  <w:num w:numId="149">
    <w:abstractNumId w:val="301"/>
  </w:num>
  <w:num w:numId="150">
    <w:abstractNumId w:val="54"/>
  </w:num>
  <w:num w:numId="151">
    <w:abstractNumId w:val="298"/>
  </w:num>
  <w:num w:numId="152">
    <w:abstractNumId w:val="157"/>
  </w:num>
  <w:num w:numId="153">
    <w:abstractNumId w:val="269"/>
  </w:num>
  <w:num w:numId="154">
    <w:abstractNumId w:val="238"/>
  </w:num>
  <w:num w:numId="155">
    <w:abstractNumId w:val="130"/>
  </w:num>
  <w:num w:numId="156">
    <w:abstractNumId w:val="45"/>
  </w:num>
  <w:num w:numId="157">
    <w:abstractNumId w:val="206"/>
  </w:num>
  <w:num w:numId="158">
    <w:abstractNumId w:val="70"/>
  </w:num>
  <w:num w:numId="159">
    <w:abstractNumId w:val="158"/>
  </w:num>
  <w:num w:numId="160">
    <w:abstractNumId w:val="279"/>
  </w:num>
  <w:num w:numId="161">
    <w:abstractNumId w:val="107"/>
  </w:num>
  <w:num w:numId="162">
    <w:abstractNumId w:val="199"/>
  </w:num>
  <w:num w:numId="163">
    <w:abstractNumId w:val="323"/>
  </w:num>
  <w:num w:numId="164">
    <w:abstractNumId w:val="118"/>
  </w:num>
  <w:num w:numId="165">
    <w:abstractNumId w:val="133"/>
  </w:num>
  <w:num w:numId="166">
    <w:abstractNumId w:val="12"/>
  </w:num>
  <w:num w:numId="167">
    <w:abstractNumId w:val="20"/>
  </w:num>
  <w:num w:numId="168">
    <w:abstractNumId w:val="342"/>
  </w:num>
  <w:num w:numId="169">
    <w:abstractNumId w:val="228"/>
  </w:num>
  <w:num w:numId="170">
    <w:abstractNumId w:val="210"/>
  </w:num>
  <w:num w:numId="171">
    <w:abstractNumId w:val="192"/>
  </w:num>
  <w:num w:numId="172">
    <w:abstractNumId w:val="43"/>
  </w:num>
  <w:num w:numId="173">
    <w:abstractNumId w:val="221"/>
  </w:num>
  <w:num w:numId="174">
    <w:abstractNumId w:val="327"/>
  </w:num>
  <w:num w:numId="175">
    <w:abstractNumId w:val="367"/>
  </w:num>
  <w:num w:numId="176">
    <w:abstractNumId w:val="287"/>
  </w:num>
  <w:num w:numId="177">
    <w:abstractNumId w:val="231"/>
  </w:num>
  <w:num w:numId="178">
    <w:abstractNumId w:val="340"/>
  </w:num>
  <w:num w:numId="179">
    <w:abstractNumId w:val="200"/>
  </w:num>
  <w:num w:numId="180">
    <w:abstractNumId w:val="227"/>
  </w:num>
  <w:num w:numId="181">
    <w:abstractNumId w:val="63"/>
  </w:num>
  <w:num w:numId="182">
    <w:abstractNumId w:val="205"/>
  </w:num>
  <w:num w:numId="183">
    <w:abstractNumId w:val="292"/>
  </w:num>
  <w:num w:numId="184">
    <w:abstractNumId w:val="358"/>
  </w:num>
  <w:num w:numId="185">
    <w:abstractNumId w:val="352"/>
  </w:num>
  <w:num w:numId="186">
    <w:abstractNumId w:val="220"/>
  </w:num>
  <w:num w:numId="187">
    <w:abstractNumId w:val="110"/>
  </w:num>
  <w:num w:numId="188">
    <w:abstractNumId w:val="368"/>
  </w:num>
  <w:num w:numId="189">
    <w:abstractNumId w:val="242"/>
  </w:num>
  <w:num w:numId="190">
    <w:abstractNumId w:val="151"/>
  </w:num>
  <w:num w:numId="191">
    <w:abstractNumId w:val="100"/>
  </w:num>
  <w:num w:numId="192">
    <w:abstractNumId w:val="337"/>
  </w:num>
  <w:num w:numId="193">
    <w:abstractNumId w:val="66"/>
  </w:num>
  <w:num w:numId="194">
    <w:abstractNumId w:val="299"/>
  </w:num>
  <w:num w:numId="195">
    <w:abstractNumId w:val="270"/>
  </w:num>
  <w:num w:numId="196">
    <w:abstractNumId w:val="354"/>
  </w:num>
  <w:num w:numId="197">
    <w:abstractNumId w:val="38"/>
  </w:num>
  <w:num w:numId="198">
    <w:abstractNumId w:val="305"/>
  </w:num>
  <w:num w:numId="199">
    <w:abstractNumId w:val="197"/>
  </w:num>
  <w:num w:numId="200">
    <w:abstractNumId w:val="28"/>
  </w:num>
  <w:num w:numId="201">
    <w:abstractNumId w:val="343"/>
  </w:num>
  <w:num w:numId="202">
    <w:abstractNumId w:val="255"/>
  </w:num>
  <w:num w:numId="203">
    <w:abstractNumId w:val="178"/>
  </w:num>
  <w:num w:numId="204">
    <w:abstractNumId w:val="108"/>
  </w:num>
  <w:num w:numId="205">
    <w:abstractNumId w:val="91"/>
  </w:num>
  <w:num w:numId="206">
    <w:abstractNumId w:val="195"/>
  </w:num>
  <w:num w:numId="207">
    <w:abstractNumId w:val="284"/>
  </w:num>
  <w:num w:numId="208">
    <w:abstractNumId w:val="271"/>
  </w:num>
  <w:num w:numId="209">
    <w:abstractNumId w:val="346"/>
  </w:num>
  <w:num w:numId="210">
    <w:abstractNumId w:val="113"/>
  </w:num>
  <w:num w:numId="211">
    <w:abstractNumId w:val="331"/>
  </w:num>
  <w:num w:numId="212">
    <w:abstractNumId w:val="243"/>
  </w:num>
  <w:num w:numId="213">
    <w:abstractNumId w:val="295"/>
  </w:num>
  <w:num w:numId="214">
    <w:abstractNumId w:val="111"/>
  </w:num>
  <w:num w:numId="215">
    <w:abstractNumId w:val="359"/>
  </w:num>
  <w:num w:numId="216">
    <w:abstractNumId w:val="280"/>
  </w:num>
  <w:num w:numId="217">
    <w:abstractNumId w:val="366"/>
  </w:num>
  <w:num w:numId="218">
    <w:abstractNumId w:val="17"/>
  </w:num>
  <w:num w:numId="219">
    <w:abstractNumId w:val="124"/>
  </w:num>
  <w:num w:numId="220">
    <w:abstractNumId w:val="257"/>
  </w:num>
  <w:num w:numId="221">
    <w:abstractNumId w:val="338"/>
  </w:num>
  <w:num w:numId="222">
    <w:abstractNumId w:val="147"/>
  </w:num>
  <w:num w:numId="223">
    <w:abstractNumId w:val="26"/>
  </w:num>
  <w:num w:numId="224">
    <w:abstractNumId w:val="311"/>
  </w:num>
  <w:num w:numId="225">
    <w:abstractNumId w:val="364"/>
  </w:num>
  <w:num w:numId="226">
    <w:abstractNumId w:val="357"/>
  </w:num>
  <w:num w:numId="227">
    <w:abstractNumId w:val="56"/>
  </w:num>
  <w:num w:numId="228">
    <w:abstractNumId w:val="349"/>
  </w:num>
  <w:num w:numId="229">
    <w:abstractNumId w:val="152"/>
  </w:num>
  <w:num w:numId="230">
    <w:abstractNumId w:val="132"/>
  </w:num>
  <w:num w:numId="231">
    <w:abstractNumId w:val="225"/>
  </w:num>
  <w:num w:numId="232">
    <w:abstractNumId w:val="339"/>
  </w:num>
  <w:num w:numId="233">
    <w:abstractNumId w:val="29"/>
  </w:num>
  <w:num w:numId="234">
    <w:abstractNumId w:val="144"/>
  </w:num>
  <w:num w:numId="235">
    <w:abstractNumId w:val="119"/>
  </w:num>
  <w:num w:numId="236">
    <w:abstractNumId w:val="344"/>
  </w:num>
  <w:num w:numId="237">
    <w:abstractNumId w:val="81"/>
  </w:num>
  <w:num w:numId="238">
    <w:abstractNumId w:val="300"/>
  </w:num>
  <w:num w:numId="239">
    <w:abstractNumId w:val="246"/>
  </w:num>
  <w:num w:numId="240">
    <w:abstractNumId w:val="267"/>
  </w:num>
  <w:num w:numId="241">
    <w:abstractNumId w:val="313"/>
  </w:num>
  <w:num w:numId="242">
    <w:abstractNumId w:val="98"/>
  </w:num>
  <w:num w:numId="243">
    <w:abstractNumId w:val="104"/>
  </w:num>
  <w:num w:numId="244">
    <w:abstractNumId w:val="281"/>
  </w:num>
  <w:num w:numId="245">
    <w:abstractNumId w:val="247"/>
  </w:num>
  <w:num w:numId="246">
    <w:abstractNumId w:val="314"/>
  </w:num>
  <w:num w:numId="247">
    <w:abstractNumId w:val="71"/>
  </w:num>
  <w:num w:numId="248">
    <w:abstractNumId w:val="171"/>
  </w:num>
  <w:num w:numId="249">
    <w:abstractNumId w:val="112"/>
  </w:num>
  <w:num w:numId="250">
    <w:abstractNumId w:val="164"/>
  </w:num>
  <w:num w:numId="251">
    <w:abstractNumId w:val="248"/>
  </w:num>
  <w:num w:numId="252">
    <w:abstractNumId w:val="148"/>
  </w:num>
  <w:num w:numId="253">
    <w:abstractNumId w:val="316"/>
  </w:num>
  <w:num w:numId="254">
    <w:abstractNumId w:val="266"/>
  </w:num>
  <w:num w:numId="255">
    <w:abstractNumId w:val="263"/>
  </w:num>
  <w:num w:numId="256">
    <w:abstractNumId w:val="203"/>
  </w:num>
  <w:num w:numId="257">
    <w:abstractNumId w:val="75"/>
  </w:num>
  <w:num w:numId="258">
    <w:abstractNumId w:val="318"/>
  </w:num>
  <w:num w:numId="259">
    <w:abstractNumId w:val="153"/>
  </w:num>
  <w:num w:numId="260">
    <w:abstractNumId w:val="304"/>
  </w:num>
  <w:num w:numId="261">
    <w:abstractNumId w:val="241"/>
  </w:num>
  <w:num w:numId="262">
    <w:abstractNumId w:val="361"/>
  </w:num>
  <w:num w:numId="263">
    <w:abstractNumId w:val="11"/>
  </w:num>
  <w:num w:numId="264">
    <w:abstractNumId w:val="57"/>
  </w:num>
  <w:num w:numId="265">
    <w:abstractNumId w:val="240"/>
  </w:num>
  <w:num w:numId="266">
    <w:abstractNumId w:val="245"/>
  </w:num>
  <w:num w:numId="267">
    <w:abstractNumId w:val="27"/>
  </w:num>
  <w:num w:numId="268">
    <w:abstractNumId w:val="13"/>
  </w:num>
  <w:num w:numId="269">
    <w:abstractNumId w:val="19"/>
  </w:num>
  <w:num w:numId="270">
    <w:abstractNumId w:val="52"/>
  </w:num>
  <w:num w:numId="271">
    <w:abstractNumId w:val="202"/>
  </w:num>
  <w:num w:numId="272">
    <w:abstractNumId w:val="237"/>
  </w:num>
  <w:num w:numId="273">
    <w:abstractNumId w:val="177"/>
  </w:num>
  <w:num w:numId="274">
    <w:abstractNumId w:val="72"/>
  </w:num>
  <w:num w:numId="275">
    <w:abstractNumId w:val="291"/>
  </w:num>
  <w:num w:numId="276">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40"/>
  </w:num>
  <w:num w:numId="278">
    <w:abstractNumId w:val="62"/>
  </w:num>
  <w:num w:numId="279">
    <w:abstractNumId w:val="201"/>
  </w:num>
  <w:num w:numId="280">
    <w:abstractNumId w:val="252"/>
  </w:num>
  <w:num w:numId="281">
    <w:abstractNumId w:val="360"/>
  </w:num>
  <w:num w:numId="282">
    <w:abstractNumId w:val="272"/>
  </w:num>
  <w:num w:numId="283">
    <w:abstractNumId w:val="114"/>
  </w:num>
  <w:num w:numId="284">
    <w:abstractNumId w:val="15"/>
  </w:num>
  <w:num w:numId="285">
    <w:abstractNumId w:val="126"/>
  </w:num>
  <w:num w:numId="286">
    <w:abstractNumId w:val="142"/>
  </w:num>
  <w:num w:numId="287">
    <w:abstractNumId w:val="260"/>
  </w:num>
  <w:num w:numId="288">
    <w:abstractNumId w:val="64"/>
  </w:num>
  <w:num w:numId="289">
    <w:abstractNumId w:val="161"/>
  </w:num>
  <w:num w:numId="290">
    <w:abstractNumId w:val="293"/>
  </w:num>
  <w:num w:numId="291">
    <w:abstractNumId w:val="302"/>
  </w:num>
  <w:num w:numId="292">
    <w:abstractNumId w:val="115"/>
  </w:num>
  <w:num w:numId="293">
    <w:abstractNumId w:val="30"/>
  </w:num>
  <w:num w:numId="294">
    <w:abstractNumId w:val="65"/>
  </w:num>
  <w:num w:numId="295">
    <w:abstractNumId w:val="232"/>
  </w:num>
  <w:num w:numId="296">
    <w:abstractNumId w:val="286"/>
  </w:num>
  <w:num w:numId="297">
    <w:abstractNumId w:val="68"/>
  </w:num>
  <w:num w:numId="298">
    <w:abstractNumId w:val="181"/>
  </w:num>
  <w:num w:numId="299">
    <w:abstractNumId w:val="25"/>
  </w:num>
  <w:num w:numId="300">
    <w:abstractNumId w:val="250"/>
  </w:num>
  <w:num w:numId="301">
    <w:abstractNumId w:val="351"/>
  </w:num>
  <w:num w:numId="302">
    <w:abstractNumId w:val="31"/>
  </w:num>
  <w:num w:numId="303">
    <w:abstractNumId w:val="218"/>
  </w:num>
  <w:num w:numId="304">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101"/>
  </w:num>
  <w:num w:numId="306">
    <w:abstractNumId w:val="306"/>
  </w:num>
  <w:num w:numId="307">
    <w:abstractNumId w:val="333"/>
  </w:num>
  <w:num w:numId="308">
    <w:abstractNumId w:val="155"/>
  </w:num>
  <w:num w:numId="309">
    <w:abstractNumId w:val="308"/>
  </w:num>
  <w:num w:numId="310">
    <w:abstractNumId w:val="125"/>
  </w:num>
  <w:num w:numId="311">
    <w:abstractNumId w:val="73"/>
  </w:num>
  <w:num w:numId="312">
    <w:abstractNumId w:val="79"/>
  </w:num>
  <w:num w:numId="313">
    <w:abstractNumId w:val="222"/>
  </w:num>
  <w:num w:numId="314">
    <w:abstractNumId w:val="236"/>
  </w:num>
  <w:num w:numId="315">
    <w:abstractNumId w:val="354"/>
  </w:num>
  <w:num w:numId="316">
    <w:abstractNumId w:val="219"/>
  </w:num>
  <w:num w:numId="317">
    <w:abstractNumId w:val="42"/>
  </w:num>
  <w:num w:numId="318">
    <w:abstractNumId w:val="53"/>
  </w:num>
  <w:num w:numId="319">
    <w:abstractNumId w:val="322"/>
  </w:num>
  <w:num w:numId="320">
    <w:abstractNumId w:val="105"/>
  </w:num>
  <w:num w:numId="321">
    <w:abstractNumId w:val="329"/>
  </w:num>
  <w:num w:numId="322">
    <w:abstractNumId w:val="121"/>
  </w:num>
  <w:num w:numId="323">
    <w:abstractNumId w:val="213"/>
  </w:num>
  <w:num w:numId="324">
    <w:abstractNumId w:val="174"/>
  </w:num>
  <w:num w:numId="325">
    <w:abstractNumId w:val="259"/>
  </w:num>
  <w:num w:numId="326">
    <w:abstractNumId w:val="315"/>
  </w:num>
  <w:num w:numId="327">
    <w:abstractNumId w:val="363"/>
  </w:num>
  <w:num w:numId="328">
    <w:abstractNumId w:val="140"/>
  </w:num>
  <w:num w:numId="329">
    <w:abstractNumId w:val="83"/>
  </w:num>
  <w:num w:numId="330">
    <w:abstractNumId w:val="88"/>
  </w:num>
  <w:num w:numId="331">
    <w:abstractNumId w:val="321"/>
  </w:num>
  <w:num w:numId="332">
    <w:abstractNumId w:val="51"/>
  </w:num>
  <w:num w:numId="333">
    <w:abstractNumId w:val="268"/>
  </w:num>
  <w:num w:numId="334">
    <w:abstractNumId w:val="347"/>
  </w:num>
  <w:num w:numId="335">
    <w:abstractNumId w:val="165"/>
  </w:num>
  <w:num w:numId="336">
    <w:abstractNumId w:val="84"/>
  </w:num>
  <w:num w:numId="337">
    <w:abstractNumId w:val="32"/>
  </w:num>
  <w:num w:numId="338">
    <w:abstractNumId w:val="4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354"/>
  </w:num>
  <w:num w:numId="340">
    <w:abstractNumId w:val="356"/>
  </w:num>
  <w:num w:numId="341">
    <w:abstractNumId w:val="212"/>
  </w:num>
  <w:num w:numId="342">
    <w:abstractNumId w:val="61"/>
  </w:num>
  <w:num w:numId="343">
    <w:abstractNumId w:val="354"/>
  </w:num>
  <w:num w:numId="344">
    <w:abstractNumId w:val="370"/>
  </w:num>
  <w:num w:numId="345">
    <w:abstractNumId w:val="3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348"/>
  </w:num>
  <w:num w:numId="347">
    <w:abstractNumId w:val="95"/>
  </w:num>
  <w:num w:numId="348">
    <w:abstractNumId w:val="145"/>
  </w:num>
  <w:num w:numId="349">
    <w:abstractNumId w:val="18"/>
  </w:num>
  <w:num w:numId="350">
    <w:abstractNumId w:val="234"/>
  </w:num>
  <w:num w:numId="351">
    <w:abstractNumId w:val="317"/>
  </w:num>
  <w:num w:numId="352">
    <w:abstractNumId w:val="190"/>
  </w:num>
  <w:num w:numId="353">
    <w:abstractNumId w:val="128"/>
  </w:num>
  <w:num w:numId="354">
    <w:abstractNumId w:val="169"/>
  </w:num>
  <w:num w:numId="355">
    <w:abstractNumId w:val="169"/>
  </w:num>
  <w:num w:numId="356">
    <w:abstractNumId w:val="336"/>
  </w:num>
  <w:num w:numId="357">
    <w:abstractNumId w:val="34"/>
  </w:num>
  <w:num w:numId="358">
    <w:abstractNumId w:val="2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253"/>
  </w:num>
  <w:num w:numId="360">
    <w:abstractNumId w:val="223"/>
  </w:num>
  <w:num w:numId="361">
    <w:abstractNumId w:val="76"/>
  </w:num>
  <w:num w:numId="362">
    <w:abstractNumId w:val="59"/>
  </w:num>
  <w:num w:numId="363">
    <w:abstractNumId w:val="16"/>
  </w:num>
  <w:num w:numId="364">
    <w:abstractNumId w:val="21"/>
  </w:num>
  <w:num w:numId="365">
    <w:abstractNumId w:val="67"/>
  </w:num>
  <w:num w:numId="366">
    <w:abstractNumId w:val="93"/>
  </w:num>
  <w:num w:numId="367">
    <w:abstractNumId w:val="37"/>
  </w:num>
  <w:num w:numId="368">
    <w:abstractNumId w:val="235"/>
  </w:num>
  <w:num w:numId="369">
    <w:abstractNumId w:val="163"/>
  </w:num>
  <w:num w:numId="370">
    <w:abstractNumId w:val="256"/>
  </w:num>
  <w:num w:numId="371">
    <w:abstractNumId w:val="146"/>
  </w:num>
  <w:num w:numId="372">
    <w:abstractNumId w:val="332"/>
  </w:num>
  <w:num w:numId="373">
    <w:abstractNumId w:val="310"/>
  </w:num>
  <w:num w:numId="374">
    <w:abstractNumId w:val="193"/>
  </w:num>
  <w:num w:numId="375">
    <w:abstractNumId w:val="261"/>
  </w:num>
  <w:num w:numId="376">
    <w:abstractNumId w:val="258"/>
  </w:num>
  <w:num w:numId="377">
    <w:abstractNumId w:val="74"/>
  </w:num>
  <w:numIdMacAtCleanup w:val="3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it-IT" w:vendorID="64" w:dllVersion="6" w:nlCheck="1" w:checkStyle="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de-CH" w:vendorID="64" w:dllVersion="6" w:nlCheck="1" w:checkStyle="1"/>
  <w:activeWritingStyle w:appName="MSWord" w:lang="fr-FR"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fr-FR" w:vendorID="64" w:dllVersion="0" w:nlCheck="1" w:checkStyle="0"/>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activeWritingStyle w:appName="MSWord" w:lang="it-IT" w:vendorID="64" w:dllVersion="131078"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42"/>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8AC"/>
    <w:rsid w:val="00000202"/>
    <w:rsid w:val="00000411"/>
    <w:rsid w:val="000008F2"/>
    <w:rsid w:val="00000AC9"/>
    <w:rsid w:val="00000C19"/>
    <w:rsid w:val="00000E84"/>
    <w:rsid w:val="00000E87"/>
    <w:rsid w:val="00001086"/>
    <w:rsid w:val="00001202"/>
    <w:rsid w:val="00001299"/>
    <w:rsid w:val="000014DC"/>
    <w:rsid w:val="000017D2"/>
    <w:rsid w:val="00001987"/>
    <w:rsid w:val="0000199B"/>
    <w:rsid w:val="00001A22"/>
    <w:rsid w:val="00001A25"/>
    <w:rsid w:val="00001BE9"/>
    <w:rsid w:val="0000205E"/>
    <w:rsid w:val="00002280"/>
    <w:rsid w:val="00002666"/>
    <w:rsid w:val="000026D0"/>
    <w:rsid w:val="00002816"/>
    <w:rsid w:val="00002DDD"/>
    <w:rsid w:val="00003063"/>
    <w:rsid w:val="000033E8"/>
    <w:rsid w:val="00003436"/>
    <w:rsid w:val="00003755"/>
    <w:rsid w:val="0000375A"/>
    <w:rsid w:val="0000392B"/>
    <w:rsid w:val="00003A85"/>
    <w:rsid w:val="00003A94"/>
    <w:rsid w:val="00003C60"/>
    <w:rsid w:val="00003F29"/>
    <w:rsid w:val="000040C2"/>
    <w:rsid w:val="0000425B"/>
    <w:rsid w:val="0000435A"/>
    <w:rsid w:val="0000443B"/>
    <w:rsid w:val="000044D5"/>
    <w:rsid w:val="000047D2"/>
    <w:rsid w:val="00004802"/>
    <w:rsid w:val="000048AC"/>
    <w:rsid w:val="00004FD7"/>
    <w:rsid w:val="000050FE"/>
    <w:rsid w:val="0000526B"/>
    <w:rsid w:val="00005299"/>
    <w:rsid w:val="000052C9"/>
    <w:rsid w:val="00005330"/>
    <w:rsid w:val="00005357"/>
    <w:rsid w:val="000056C6"/>
    <w:rsid w:val="00005E8A"/>
    <w:rsid w:val="00005F90"/>
    <w:rsid w:val="000061A5"/>
    <w:rsid w:val="000065FE"/>
    <w:rsid w:val="00006B72"/>
    <w:rsid w:val="00006E99"/>
    <w:rsid w:val="00006F62"/>
    <w:rsid w:val="00006F78"/>
    <w:rsid w:val="00007254"/>
    <w:rsid w:val="000073F8"/>
    <w:rsid w:val="00007959"/>
    <w:rsid w:val="00007A12"/>
    <w:rsid w:val="00007C5E"/>
    <w:rsid w:val="00007C8E"/>
    <w:rsid w:val="00010259"/>
    <w:rsid w:val="0001032C"/>
    <w:rsid w:val="0001047B"/>
    <w:rsid w:val="0001055B"/>
    <w:rsid w:val="000106FB"/>
    <w:rsid w:val="00010714"/>
    <w:rsid w:val="00010AAD"/>
    <w:rsid w:val="00010D16"/>
    <w:rsid w:val="00010FFF"/>
    <w:rsid w:val="0001122D"/>
    <w:rsid w:val="000113A3"/>
    <w:rsid w:val="00011541"/>
    <w:rsid w:val="000116EE"/>
    <w:rsid w:val="00011DCC"/>
    <w:rsid w:val="00011E38"/>
    <w:rsid w:val="00011F92"/>
    <w:rsid w:val="00011FE0"/>
    <w:rsid w:val="000120B3"/>
    <w:rsid w:val="00012371"/>
    <w:rsid w:val="00012716"/>
    <w:rsid w:val="00012814"/>
    <w:rsid w:val="000128F9"/>
    <w:rsid w:val="000129AC"/>
    <w:rsid w:val="000131D1"/>
    <w:rsid w:val="000134F7"/>
    <w:rsid w:val="0001350A"/>
    <w:rsid w:val="000135DB"/>
    <w:rsid w:val="000136BB"/>
    <w:rsid w:val="00013A34"/>
    <w:rsid w:val="00013C73"/>
    <w:rsid w:val="00013CF1"/>
    <w:rsid w:val="000142D9"/>
    <w:rsid w:val="00014398"/>
    <w:rsid w:val="0001467F"/>
    <w:rsid w:val="00014937"/>
    <w:rsid w:val="00014997"/>
    <w:rsid w:val="00014B55"/>
    <w:rsid w:val="00014C2B"/>
    <w:rsid w:val="00014EE5"/>
    <w:rsid w:val="0001505F"/>
    <w:rsid w:val="000150B3"/>
    <w:rsid w:val="000154BF"/>
    <w:rsid w:val="000154C3"/>
    <w:rsid w:val="00015542"/>
    <w:rsid w:val="00015792"/>
    <w:rsid w:val="00015DC7"/>
    <w:rsid w:val="00015FC6"/>
    <w:rsid w:val="0001636D"/>
    <w:rsid w:val="0001671A"/>
    <w:rsid w:val="0001671D"/>
    <w:rsid w:val="00016A33"/>
    <w:rsid w:val="00016C12"/>
    <w:rsid w:val="00016D6E"/>
    <w:rsid w:val="00016E2E"/>
    <w:rsid w:val="00016E3F"/>
    <w:rsid w:val="00016F85"/>
    <w:rsid w:val="000179EC"/>
    <w:rsid w:val="00017F39"/>
    <w:rsid w:val="00020060"/>
    <w:rsid w:val="000201C1"/>
    <w:rsid w:val="000203C3"/>
    <w:rsid w:val="000205B7"/>
    <w:rsid w:val="0002097F"/>
    <w:rsid w:val="00020A0F"/>
    <w:rsid w:val="00020ADB"/>
    <w:rsid w:val="00020B34"/>
    <w:rsid w:val="00020C7A"/>
    <w:rsid w:val="00020C91"/>
    <w:rsid w:val="00020DE2"/>
    <w:rsid w:val="00020E73"/>
    <w:rsid w:val="00021551"/>
    <w:rsid w:val="0002179E"/>
    <w:rsid w:val="00021980"/>
    <w:rsid w:val="00021BED"/>
    <w:rsid w:val="00021CFE"/>
    <w:rsid w:val="00021E64"/>
    <w:rsid w:val="00021E95"/>
    <w:rsid w:val="00022003"/>
    <w:rsid w:val="00022283"/>
    <w:rsid w:val="0002294B"/>
    <w:rsid w:val="00022D63"/>
    <w:rsid w:val="00022EC9"/>
    <w:rsid w:val="00022F93"/>
    <w:rsid w:val="00023135"/>
    <w:rsid w:val="000237EA"/>
    <w:rsid w:val="000239A4"/>
    <w:rsid w:val="00023AF8"/>
    <w:rsid w:val="00023E3D"/>
    <w:rsid w:val="00024298"/>
    <w:rsid w:val="0002495C"/>
    <w:rsid w:val="00024ACE"/>
    <w:rsid w:val="0002509C"/>
    <w:rsid w:val="0002534E"/>
    <w:rsid w:val="000256F5"/>
    <w:rsid w:val="00025FC3"/>
    <w:rsid w:val="000263F8"/>
    <w:rsid w:val="000264D8"/>
    <w:rsid w:val="00026546"/>
    <w:rsid w:val="0002692D"/>
    <w:rsid w:val="000269D2"/>
    <w:rsid w:val="00026FB5"/>
    <w:rsid w:val="00027135"/>
    <w:rsid w:val="00027139"/>
    <w:rsid w:val="0002732A"/>
    <w:rsid w:val="00027729"/>
    <w:rsid w:val="0002784E"/>
    <w:rsid w:val="00027852"/>
    <w:rsid w:val="000278DC"/>
    <w:rsid w:val="00027936"/>
    <w:rsid w:val="00027C12"/>
    <w:rsid w:val="00027F77"/>
    <w:rsid w:val="000301F2"/>
    <w:rsid w:val="000303B9"/>
    <w:rsid w:val="000303C4"/>
    <w:rsid w:val="00030822"/>
    <w:rsid w:val="00030CAF"/>
    <w:rsid w:val="00030CD9"/>
    <w:rsid w:val="000314E9"/>
    <w:rsid w:val="00031961"/>
    <w:rsid w:val="00031D3F"/>
    <w:rsid w:val="00031D72"/>
    <w:rsid w:val="0003217A"/>
    <w:rsid w:val="00032CFD"/>
    <w:rsid w:val="00032FB5"/>
    <w:rsid w:val="00033047"/>
    <w:rsid w:val="000330A6"/>
    <w:rsid w:val="0003320C"/>
    <w:rsid w:val="00033377"/>
    <w:rsid w:val="000334C1"/>
    <w:rsid w:val="0003416E"/>
    <w:rsid w:val="000345ED"/>
    <w:rsid w:val="000347B6"/>
    <w:rsid w:val="0003495C"/>
    <w:rsid w:val="00034982"/>
    <w:rsid w:val="00034C06"/>
    <w:rsid w:val="00034EA9"/>
    <w:rsid w:val="00034F3E"/>
    <w:rsid w:val="00034F9D"/>
    <w:rsid w:val="0003536D"/>
    <w:rsid w:val="0003540F"/>
    <w:rsid w:val="0003543F"/>
    <w:rsid w:val="000354BC"/>
    <w:rsid w:val="00035AE6"/>
    <w:rsid w:val="000364AF"/>
    <w:rsid w:val="0003691A"/>
    <w:rsid w:val="0003693A"/>
    <w:rsid w:val="0003699A"/>
    <w:rsid w:val="00036C8C"/>
    <w:rsid w:val="00036DD6"/>
    <w:rsid w:val="00037522"/>
    <w:rsid w:val="0003764D"/>
    <w:rsid w:val="000376AD"/>
    <w:rsid w:val="00037867"/>
    <w:rsid w:val="0003799D"/>
    <w:rsid w:val="00037E9C"/>
    <w:rsid w:val="000402D8"/>
    <w:rsid w:val="000406D5"/>
    <w:rsid w:val="000408BC"/>
    <w:rsid w:val="00040AF0"/>
    <w:rsid w:val="00040B4D"/>
    <w:rsid w:val="00040DE5"/>
    <w:rsid w:val="00041121"/>
    <w:rsid w:val="0004124C"/>
    <w:rsid w:val="0004137E"/>
    <w:rsid w:val="00041491"/>
    <w:rsid w:val="00041EBA"/>
    <w:rsid w:val="00041F2E"/>
    <w:rsid w:val="00042196"/>
    <w:rsid w:val="000422A4"/>
    <w:rsid w:val="0004256F"/>
    <w:rsid w:val="00042962"/>
    <w:rsid w:val="000431E9"/>
    <w:rsid w:val="0004397A"/>
    <w:rsid w:val="00043C55"/>
    <w:rsid w:val="00043C69"/>
    <w:rsid w:val="00043D19"/>
    <w:rsid w:val="00043D53"/>
    <w:rsid w:val="0004400A"/>
    <w:rsid w:val="0004415F"/>
    <w:rsid w:val="00044409"/>
    <w:rsid w:val="000445CA"/>
    <w:rsid w:val="0004484F"/>
    <w:rsid w:val="00044914"/>
    <w:rsid w:val="00044953"/>
    <w:rsid w:val="00044990"/>
    <w:rsid w:val="00044B0A"/>
    <w:rsid w:val="000451F1"/>
    <w:rsid w:val="00045275"/>
    <w:rsid w:val="00045286"/>
    <w:rsid w:val="0004548A"/>
    <w:rsid w:val="00045895"/>
    <w:rsid w:val="00045964"/>
    <w:rsid w:val="00045A57"/>
    <w:rsid w:val="00045E9B"/>
    <w:rsid w:val="00045EF8"/>
    <w:rsid w:val="0004610F"/>
    <w:rsid w:val="00046152"/>
    <w:rsid w:val="000462B1"/>
    <w:rsid w:val="00046322"/>
    <w:rsid w:val="00046931"/>
    <w:rsid w:val="00046AF3"/>
    <w:rsid w:val="0004700B"/>
    <w:rsid w:val="000474A0"/>
    <w:rsid w:val="000475C9"/>
    <w:rsid w:val="0004794A"/>
    <w:rsid w:val="00047E09"/>
    <w:rsid w:val="000509B4"/>
    <w:rsid w:val="00050D6D"/>
    <w:rsid w:val="00051549"/>
    <w:rsid w:val="0005154B"/>
    <w:rsid w:val="00051556"/>
    <w:rsid w:val="0005177D"/>
    <w:rsid w:val="00051838"/>
    <w:rsid w:val="00051931"/>
    <w:rsid w:val="00051A68"/>
    <w:rsid w:val="00051C01"/>
    <w:rsid w:val="00051D0A"/>
    <w:rsid w:val="00051DBD"/>
    <w:rsid w:val="00051E54"/>
    <w:rsid w:val="00051FA1"/>
    <w:rsid w:val="00052398"/>
    <w:rsid w:val="00052607"/>
    <w:rsid w:val="0005291A"/>
    <w:rsid w:val="00052F0D"/>
    <w:rsid w:val="00053268"/>
    <w:rsid w:val="0005332E"/>
    <w:rsid w:val="00053447"/>
    <w:rsid w:val="000537BD"/>
    <w:rsid w:val="000539D6"/>
    <w:rsid w:val="0005408E"/>
    <w:rsid w:val="0005411D"/>
    <w:rsid w:val="00054269"/>
    <w:rsid w:val="00054359"/>
    <w:rsid w:val="00054397"/>
    <w:rsid w:val="0005446E"/>
    <w:rsid w:val="000545F5"/>
    <w:rsid w:val="00054779"/>
    <w:rsid w:val="00054C79"/>
    <w:rsid w:val="00054D87"/>
    <w:rsid w:val="00055497"/>
    <w:rsid w:val="00055921"/>
    <w:rsid w:val="00055D8F"/>
    <w:rsid w:val="00055EFA"/>
    <w:rsid w:val="000564DD"/>
    <w:rsid w:val="00056551"/>
    <w:rsid w:val="00056811"/>
    <w:rsid w:val="000569B5"/>
    <w:rsid w:val="00056A58"/>
    <w:rsid w:val="00056FEA"/>
    <w:rsid w:val="0005702B"/>
    <w:rsid w:val="000573E3"/>
    <w:rsid w:val="0005748E"/>
    <w:rsid w:val="00057791"/>
    <w:rsid w:val="00057B2C"/>
    <w:rsid w:val="00057B84"/>
    <w:rsid w:val="00057D92"/>
    <w:rsid w:val="0006007B"/>
    <w:rsid w:val="00060201"/>
    <w:rsid w:val="0006026B"/>
    <w:rsid w:val="0006041E"/>
    <w:rsid w:val="00060792"/>
    <w:rsid w:val="000607BD"/>
    <w:rsid w:val="00060A35"/>
    <w:rsid w:val="00060B6E"/>
    <w:rsid w:val="00061115"/>
    <w:rsid w:val="0006120D"/>
    <w:rsid w:val="0006123C"/>
    <w:rsid w:val="00061272"/>
    <w:rsid w:val="000612F2"/>
    <w:rsid w:val="00061642"/>
    <w:rsid w:val="000619B1"/>
    <w:rsid w:val="00061AA5"/>
    <w:rsid w:val="00061D7A"/>
    <w:rsid w:val="0006207A"/>
    <w:rsid w:val="000624E1"/>
    <w:rsid w:val="0006259F"/>
    <w:rsid w:val="0006265F"/>
    <w:rsid w:val="000627B5"/>
    <w:rsid w:val="00062AEC"/>
    <w:rsid w:val="00062B04"/>
    <w:rsid w:val="00062CF5"/>
    <w:rsid w:val="00062F1C"/>
    <w:rsid w:val="00062F44"/>
    <w:rsid w:val="00063EA8"/>
    <w:rsid w:val="000646B4"/>
    <w:rsid w:val="00064A9B"/>
    <w:rsid w:val="00064BDD"/>
    <w:rsid w:val="00064C8E"/>
    <w:rsid w:val="00064EFC"/>
    <w:rsid w:val="00065487"/>
    <w:rsid w:val="000655CA"/>
    <w:rsid w:val="00065737"/>
    <w:rsid w:val="000659A0"/>
    <w:rsid w:val="000659FC"/>
    <w:rsid w:val="00065CBA"/>
    <w:rsid w:val="00066026"/>
    <w:rsid w:val="00066060"/>
    <w:rsid w:val="00066071"/>
    <w:rsid w:val="00066121"/>
    <w:rsid w:val="000662D3"/>
    <w:rsid w:val="00066456"/>
    <w:rsid w:val="000665DE"/>
    <w:rsid w:val="000666FD"/>
    <w:rsid w:val="00066AAF"/>
    <w:rsid w:val="00066B17"/>
    <w:rsid w:val="00066E3E"/>
    <w:rsid w:val="00067694"/>
    <w:rsid w:val="0006777E"/>
    <w:rsid w:val="00067A0D"/>
    <w:rsid w:val="00067F9C"/>
    <w:rsid w:val="000704E7"/>
    <w:rsid w:val="000705D3"/>
    <w:rsid w:val="00070A9C"/>
    <w:rsid w:val="00070C1E"/>
    <w:rsid w:val="00070C8E"/>
    <w:rsid w:val="00070CFF"/>
    <w:rsid w:val="00070FF4"/>
    <w:rsid w:val="000710FB"/>
    <w:rsid w:val="0007116A"/>
    <w:rsid w:val="0007129D"/>
    <w:rsid w:val="0007189A"/>
    <w:rsid w:val="00071BA4"/>
    <w:rsid w:val="00071D0E"/>
    <w:rsid w:val="00071FB9"/>
    <w:rsid w:val="0007206F"/>
    <w:rsid w:val="0007228E"/>
    <w:rsid w:val="00072482"/>
    <w:rsid w:val="000726BC"/>
    <w:rsid w:val="000726DF"/>
    <w:rsid w:val="000728D1"/>
    <w:rsid w:val="00072953"/>
    <w:rsid w:val="00072B71"/>
    <w:rsid w:val="00072DA0"/>
    <w:rsid w:val="00072DDD"/>
    <w:rsid w:val="00072DFB"/>
    <w:rsid w:val="00073365"/>
    <w:rsid w:val="00073C90"/>
    <w:rsid w:val="00073EA2"/>
    <w:rsid w:val="000747DB"/>
    <w:rsid w:val="000749B4"/>
    <w:rsid w:val="00074BC4"/>
    <w:rsid w:val="00074F05"/>
    <w:rsid w:val="00075100"/>
    <w:rsid w:val="00075329"/>
    <w:rsid w:val="0007577B"/>
    <w:rsid w:val="00075B1F"/>
    <w:rsid w:val="00075CDF"/>
    <w:rsid w:val="00075DBB"/>
    <w:rsid w:val="00075F9E"/>
    <w:rsid w:val="000760CC"/>
    <w:rsid w:val="0007610B"/>
    <w:rsid w:val="00076366"/>
    <w:rsid w:val="000765E9"/>
    <w:rsid w:val="00076C6B"/>
    <w:rsid w:val="00076E90"/>
    <w:rsid w:val="00077914"/>
    <w:rsid w:val="00077B57"/>
    <w:rsid w:val="00077C15"/>
    <w:rsid w:val="00077F2A"/>
    <w:rsid w:val="000800FB"/>
    <w:rsid w:val="0008035B"/>
    <w:rsid w:val="00080716"/>
    <w:rsid w:val="0008079B"/>
    <w:rsid w:val="00080AAF"/>
    <w:rsid w:val="00080B77"/>
    <w:rsid w:val="000810AF"/>
    <w:rsid w:val="0008112E"/>
    <w:rsid w:val="000811FE"/>
    <w:rsid w:val="00081353"/>
    <w:rsid w:val="000815A2"/>
    <w:rsid w:val="0008163D"/>
    <w:rsid w:val="00081F10"/>
    <w:rsid w:val="00082003"/>
    <w:rsid w:val="000820B8"/>
    <w:rsid w:val="00082102"/>
    <w:rsid w:val="000824B0"/>
    <w:rsid w:val="00082566"/>
    <w:rsid w:val="0008294F"/>
    <w:rsid w:val="0008297B"/>
    <w:rsid w:val="00082A3F"/>
    <w:rsid w:val="00082B40"/>
    <w:rsid w:val="00083561"/>
    <w:rsid w:val="0008385C"/>
    <w:rsid w:val="000838A8"/>
    <w:rsid w:val="000839F4"/>
    <w:rsid w:val="00083DB3"/>
    <w:rsid w:val="00083ED9"/>
    <w:rsid w:val="00083FA2"/>
    <w:rsid w:val="00084747"/>
    <w:rsid w:val="0008499F"/>
    <w:rsid w:val="00084AC6"/>
    <w:rsid w:val="00084BD4"/>
    <w:rsid w:val="00084CE9"/>
    <w:rsid w:val="00084D50"/>
    <w:rsid w:val="00084D7E"/>
    <w:rsid w:val="0008501E"/>
    <w:rsid w:val="0008526C"/>
    <w:rsid w:val="0008544B"/>
    <w:rsid w:val="00085627"/>
    <w:rsid w:val="000856D9"/>
    <w:rsid w:val="00085791"/>
    <w:rsid w:val="00085D4C"/>
    <w:rsid w:val="00085DE6"/>
    <w:rsid w:val="000860A9"/>
    <w:rsid w:val="000866BB"/>
    <w:rsid w:val="00086803"/>
    <w:rsid w:val="00086BB1"/>
    <w:rsid w:val="00086BB9"/>
    <w:rsid w:val="00086FD1"/>
    <w:rsid w:val="000870EF"/>
    <w:rsid w:val="000871C1"/>
    <w:rsid w:val="00087342"/>
    <w:rsid w:val="00087648"/>
    <w:rsid w:val="00087669"/>
    <w:rsid w:val="000876CB"/>
    <w:rsid w:val="00087719"/>
    <w:rsid w:val="00087733"/>
    <w:rsid w:val="00087904"/>
    <w:rsid w:val="00087BD6"/>
    <w:rsid w:val="00087F37"/>
    <w:rsid w:val="00090102"/>
    <w:rsid w:val="0009026E"/>
    <w:rsid w:val="000902BC"/>
    <w:rsid w:val="00090631"/>
    <w:rsid w:val="00090A24"/>
    <w:rsid w:val="00090AA6"/>
    <w:rsid w:val="00090E3E"/>
    <w:rsid w:val="00090F44"/>
    <w:rsid w:val="00091123"/>
    <w:rsid w:val="00091188"/>
    <w:rsid w:val="0009120E"/>
    <w:rsid w:val="0009121D"/>
    <w:rsid w:val="0009135D"/>
    <w:rsid w:val="0009148A"/>
    <w:rsid w:val="0009150C"/>
    <w:rsid w:val="00091542"/>
    <w:rsid w:val="00091564"/>
    <w:rsid w:val="000917AA"/>
    <w:rsid w:val="000917D0"/>
    <w:rsid w:val="00091AE6"/>
    <w:rsid w:val="00091BD8"/>
    <w:rsid w:val="00091C4B"/>
    <w:rsid w:val="00091E1B"/>
    <w:rsid w:val="00091EF5"/>
    <w:rsid w:val="0009267C"/>
    <w:rsid w:val="0009282E"/>
    <w:rsid w:val="00092896"/>
    <w:rsid w:val="00092A13"/>
    <w:rsid w:val="00092CD1"/>
    <w:rsid w:val="00092D00"/>
    <w:rsid w:val="00092D28"/>
    <w:rsid w:val="00092E05"/>
    <w:rsid w:val="00093AD4"/>
    <w:rsid w:val="00093DAD"/>
    <w:rsid w:val="000940E9"/>
    <w:rsid w:val="00094241"/>
    <w:rsid w:val="000951DB"/>
    <w:rsid w:val="00095295"/>
    <w:rsid w:val="000952DA"/>
    <w:rsid w:val="00095D68"/>
    <w:rsid w:val="00095FEE"/>
    <w:rsid w:val="000961AD"/>
    <w:rsid w:val="0009634F"/>
    <w:rsid w:val="000965A3"/>
    <w:rsid w:val="0009664C"/>
    <w:rsid w:val="0009674E"/>
    <w:rsid w:val="00096859"/>
    <w:rsid w:val="0009697D"/>
    <w:rsid w:val="00096AA1"/>
    <w:rsid w:val="00096AF0"/>
    <w:rsid w:val="00096BB1"/>
    <w:rsid w:val="00096C51"/>
    <w:rsid w:val="00096DC6"/>
    <w:rsid w:val="000972EE"/>
    <w:rsid w:val="00097327"/>
    <w:rsid w:val="00097342"/>
    <w:rsid w:val="00097466"/>
    <w:rsid w:val="000976BE"/>
    <w:rsid w:val="000977CE"/>
    <w:rsid w:val="00097B55"/>
    <w:rsid w:val="00097BAE"/>
    <w:rsid w:val="00097C83"/>
    <w:rsid w:val="000A025F"/>
    <w:rsid w:val="000A032B"/>
    <w:rsid w:val="000A03AE"/>
    <w:rsid w:val="000A0726"/>
    <w:rsid w:val="000A07A9"/>
    <w:rsid w:val="000A0816"/>
    <w:rsid w:val="000A0862"/>
    <w:rsid w:val="000A096E"/>
    <w:rsid w:val="000A0B80"/>
    <w:rsid w:val="000A0DAF"/>
    <w:rsid w:val="000A0E86"/>
    <w:rsid w:val="000A0ECE"/>
    <w:rsid w:val="000A0ED7"/>
    <w:rsid w:val="000A15A3"/>
    <w:rsid w:val="000A1736"/>
    <w:rsid w:val="000A174A"/>
    <w:rsid w:val="000A1A45"/>
    <w:rsid w:val="000A1D12"/>
    <w:rsid w:val="000A1D1A"/>
    <w:rsid w:val="000A2444"/>
    <w:rsid w:val="000A2628"/>
    <w:rsid w:val="000A2714"/>
    <w:rsid w:val="000A29E2"/>
    <w:rsid w:val="000A2BCB"/>
    <w:rsid w:val="000A2E0E"/>
    <w:rsid w:val="000A2F33"/>
    <w:rsid w:val="000A2F9A"/>
    <w:rsid w:val="000A31E3"/>
    <w:rsid w:val="000A3379"/>
    <w:rsid w:val="000A3391"/>
    <w:rsid w:val="000A33B3"/>
    <w:rsid w:val="000A345D"/>
    <w:rsid w:val="000A363C"/>
    <w:rsid w:val="000A3787"/>
    <w:rsid w:val="000A37A4"/>
    <w:rsid w:val="000A3AFE"/>
    <w:rsid w:val="000A3BE6"/>
    <w:rsid w:val="000A3EC5"/>
    <w:rsid w:val="000A4A46"/>
    <w:rsid w:val="000A4DE0"/>
    <w:rsid w:val="000A4E07"/>
    <w:rsid w:val="000A4E63"/>
    <w:rsid w:val="000A4ECF"/>
    <w:rsid w:val="000A568E"/>
    <w:rsid w:val="000A56A5"/>
    <w:rsid w:val="000A5AB7"/>
    <w:rsid w:val="000A5D05"/>
    <w:rsid w:val="000A5DA1"/>
    <w:rsid w:val="000A5E74"/>
    <w:rsid w:val="000A628B"/>
    <w:rsid w:val="000A631E"/>
    <w:rsid w:val="000A6873"/>
    <w:rsid w:val="000A68F0"/>
    <w:rsid w:val="000A6922"/>
    <w:rsid w:val="000A6ACD"/>
    <w:rsid w:val="000A6B76"/>
    <w:rsid w:val="000A6D76"/>
    <w:rsid w:val="000A6E1B"/>
    <w:rsid w:val="000A6E90"/>
    <w:rsid w:val="000A6F65"/>
    <w:rsid w:val="000A6FA7"/>
    <w:rsid w:val="000A76A0"/>
    <w:rsid w:val="000A7C0F"/>
    <w:rsid w:val="000A7DCA"/>
    <w:rsid w:val="000A7F8D"/>
    <w:rsid w:val="000B02B7"/>
    <w:rsid w:val="000B0407"/>
    <w:rsid w:val="000B056A"/>
    <w:rsid w:val="000B067E"/>
    <w:rsid w:val="000B0744"/>
    <w:rsid w:val="000B0753"/>
    <w:rsid w:val="000B0933"/>
    <w:rsid w:val="000B0D34"/>
    <w:rsid w:val="000B0E2C"/>
    <w:rsid w:val="000B108B"/>
    <w:rsid w:val="000B12BC"/>
    <w:rsid w:val="000B12EE"/>
    <w:rsid w:val="000B1507"/>
    <w:rsid w:val="000B16D5"/>
    <w:rsid w:val="000B18DD"/>
    <w:rsid w:val="000B18E9"/>
    <w:rsid w:val="000B21B2"/>
    <w:rsid w:val="000B2342"/>
    <w:rsid w:val="000B23AB"/>
    <w:rsid w:val="000B251C"/>
    <w:rsid w:val="000B2547"/>
    <w:rsid w:val="000B25E6"/>
    <w:rsid w:val="000B2A82"/>
    <w:rsid w:val="000B2C05"/>
    <w:rsid w:val="000B2C21"/>
    <w:rsid w:val="000B2CD4"/>
    <w:rsid w:val="000B2CF1"/>
    <w:rsid w:val="000B2DB1"/>
    <w:rsid w:val="000B3037"/>
    <w:rsid w:val="000B312E"/>
    <w:rsid w:val="000B317D"/>
    <w:rsid w:val="000B3619"/>
    <w:rsid w:val="000B37D7"/>
    <w:rsid w:val="000B3AA3"/>
    <w:rsid w:val="000B4007"/>
    <w:rsid w:val="000B417A"/>
    <w:rsid w:val="000B41BA"/>
    <w:rsid w:val="000B4672"/>
    <w:rsid w:val="000B490F"/>
    <w:rsid w:val="000B5081"/>
    <w:rsid w:val="000B5205"/>
    <w:rsid w:val="000B56A0"/>
    <w:rsid w:val="000B56AB"/>
    <w:rsid w:val="000B582F"/>
    <w:rsid w:val="000B5AF3"/>
    <w:rsid w:val="000B5B4C"/>
    <w:rsid w:val="000B62A2"/>
    <w:rsid w:val="000B64B7"/>
    <w:rsid w:val="000B64FC"/>
    <w:rsid w:val="000B6A17"/>
    <w:rsid w:val="000B6A4C"/>
    <w:rsid w:val="000B6AAC"/>
    <w:rsid w:val="000B6B15"/>
    <w:rsid w:val="000B6C9D"/>
    <w:rsid w:val="000B6D8B"/>
    <w:rsid w:val="000B6FEC"/>
    <w:rsid w:val="000B700A"/>
    <w:rsid w:val="000B74B9"/>
    <w:rsid w:val="000B7916"/>
    <w:rsid w:val="000B7CD8"/>
    <w:rsid w:val="000C035C"/>
    <w:rsid w:val="000C036F"/>
    <w:rsid w:val="000C0839"/>
    <w:rsid w:val="000C0D0D"/>
    <w:rsid w:val="000C0EAB"/>
    <w:rsid w:val="000C0FE3"/>
    <w:rsid w:val="000C124C"/>
    <w:rsid w:val="000C15A6"/>
    <w:rsid w:val="000C16AB"/>
    <w:rsid w:val="000C16C6"/>
    <w:rsid w:val="000C16C9"/>
    <w:rsid w:val="000C1B83"/>
    <w:rsid w:val="000C1D0E"/>
    <w:rsid w:val="000C1F0F"/>
    <w:rsid w:val="000C2017"/>
    <w:rsid w:val="000C21D7"/>
    <w:rsid w:val="000C2452"/>
    <w:rsid w:val="000C281B"/>
    <w:rsid w:val="000C298B"/>
    <w:rsid w:val="000C2FF2"/>
    <w:rsid w:val="000C347C"/>
    <w:rsid w:val="000C3498"/>
    <w:rsid w:val="000C3543"/>
    <w:rsid w:val="000C3653"/>
    <w:rsid w:val="000C3A93"/>
    <w:rsid w:val="000C3B50"/>
    <w:rsid w:val="000C3B98"/>
    <w:rsid w:val="000C3CAE"/>
    <w:rsid w:val="000C3CE1"/>
    <w:rsid w:val="000C40C1"/>
    <w:rsid w:val="000C42A3"/>
    <w:rsid w:val="000C42E6"/>
    <w:rsid w:val="000C4352"/>
    <w:rsid w:val="000C478F"/>
    <w:rsid w:val="000C4949"/>
    <w:rsid w:val="000C4ADA"/>
    <w:rsid w:val="000C4B23"/>
    <w:rsid w:val="000C4DAB"/>
    <w:rsid w:val="000C4DDC"/>
    <w:rsid w:val="000C51F6"/>
    <w:rsid w:val="000C52B3"/>
    <w:rsid w:val="000C5458"/>
    <w:rsid w:val="000C5B57"/>
    <w:rsid w:val="000C5C25"/>
    <w:rsid w:val="000C5CD0"/>
    <w:rsid w:val="000C61A0"/>
    <w:rsid w:val="000C64F9"/>
    <w:rsid w:val="000C6513"/>
    <w:rsid w:val="000C6788"/>
    <w:rsid w:val="000C6C43"/>
    <w:rsid w:val="000C6E91"/>
    <w:rsid w:val="000C702E"/>
    <w:rsid w:val="000C738E"/>
    <w:rsid w:val="000C739E"/>
    <w:rsid w:val="000C741F"/>
    <w:rsid w:val="000C7634"/>
    <w:rsid w:val="000C791A"/>
    <w:rsid w:val="000C7988"/>
    <w:rsid w:val="000C79AB"/>
    <w:rsid w:val="000C7E20"/>
    <w:rsid w:val="000D0234"/>
    <w:rsid w:val="000D0380"/>
    <w:rsid w:val="000D039F"/>
    <w:rsid w:val="000D041A"/>
    <w:rsid w:val="000D04FE"/>
    <w:rsid w:val="000D051D"/>
    <w:rsid w:val="000D06BF"/>
    <w:rsid w:val="000D0C7E"/>
    <w:rsid w:val="000D12A7"/>
    <w:rsid w:val="000D1310"/>
    <w:rsid w:val="000D1942"/>
    <w:rsid w:val="000D1C76"/>
    <w:rsid w:val="000D202E"/>
    <w:rsid w:val="000D229A"/>
    <w:rsid w:val="000D2873"/>
    <w:rsid w:val="000D2995"/>
    <w:rsid w:val="000D2D50"/>
    <w:rsid w:val="000D2F46"/>
    <w:rsid w:val="000D307C"/>
    <w:rsid w:val="000D33F9"/>
    <w:rsid w:val="000D3565"/>
    <w:rsid w:val="000D3956"/>
    <w:rsid w:val="000D3AB9"/>
    <w:rsid w:val="000D3B9B"/>
    <w:rsid w:val="000D3D56"/>
    <w:rsid w:val="000D3F51"/>
    <w:rsid w:val="000D40A2"/>
    <w:rsid w:val="000D40AE"/>
    <w:rsid w:val="000D47ED"/>
    <w:rsid w:val="000D4925"/>
    <w:rsid w:val="000D4B29"/>
    <w:rsid w:val="000D4D76"/>
    <w:rsid w:val="000D4DD0"/>
    <w:rsid w:val="000D56CD"/>
    <w:rsid w:val="000D58F2"/>
    <w:rsid w:val="000D5AD8"/>
    <w:rsid w:val="000D5D2F"/>
    <w:rsid w:val="000D6005"/>
    <w:rsid w:val="000D62A6"/>
    <w:rsid w:val="000D62B5"/>
    <w:rsid w:val="000D65AF"/>
    <w:rsid w:val="000D66C6"/>
    <w:rsid w:val="000D6A00"/>
    <w:rsid w:val="000D6CA8"/>
    <w:rsid w:val="000D7029"/>
    <w:rsid w:val="000D736B"/>
    <w:rsid w:val="000D75F1"/>
    <w:rsid w:val="000D7FC6"/>
    <w:rsid w:val="000E0003"/>
    <w:rsid w:val="000E01D8"/>
    <w:rsid w:val="000E0466"/>
    <w:rsid w:val="000E0639"/>
    <w:rsid w:val="000E06A3"/>
    <w:rsid w:val="000E0891"/>
    <w:rsid w:val="000E08DF"/>
    <w:rsid w:val="000E0B89"/>
    <w:rsid w:val="000E112E"/>
    <w:rsid w:val="000E1AE1"/>
    <w:rsid w:val="000E1D05"/>
    <w:rsid w:val="000E1E7D"/>
    <w:rsid w:val="000E1F0B"/>
    <w:rsid w:val="000E20A2"/>
    <w:rsid w:val="000E212F"/>
    <w:rsid w:val="000E2152"/>
    <w:rsid w:val="000E215D"/>
    <w:rsid w:val="000E293A"/>
    <w:rsid w:val="000E2AF1"/>
    <w:rsid w:val="000E2BFB"/>
    <w:rsid w:val="000E2E7D"/>
    <w:rsid w:val="000E2FFE"/>
    <w:rsid w:val="000E31CA"/>
    <w:rsid w:val="000E31FE"/>
    <w:rsid w:val="000E3519"/>
    <w:rsid w:val="000E3578"/>
    <w:rsid w:val="000E375A"/>
    <w:rsid w:val="000E3963"/>
    <w:rsid w:val="000E3F53"/>
    <w:rsid w:val="000E4209"/>
    <w:rsid w:val="000E434C"/>
    <w:rsid w:val="000E4410"/>
    <w:rsid w:val="000E48C8"/>
    <w:rsid w:val="000E4B7F"/>
    <w:rsid w:val="000E4EB0"/>
    <w:rsid w:val="000E52C4"/>
    <w:rsid w:val="000E55BC"/>
    <w:rsid w:val="000E563D"/>
    <w:rsid w:val="000E564D"/>
    <w:rsid w:val="000E58C8"/>
    <w:rsid w:val="000E59B4"/>
    <w:rsid w:val="000E5A33"/>
    <w:rsid w:val="000E5A34"/>
    <w:rsid w:val="000E5C09"/>
    <w:rsid w:val="000E5C6F"/>
    <w:rsid w:val="000E5D24"/>
    <w:rsid w:val="000E5FB7"/>
    <w:rsid w:val="000E610A"/>
    <w:rsid w:val="000E65FB"/>
    <w:rsid w:val="000E670C"/>
    <w:rsid w:val="000E683A"/>
    <w:rsid w:val="000E6B74"/>
    <w:rsid w:val="000E6C2B"/>
    <w:rsid w:val="000E6C3B"/>
    <w:rsid w:val="000E6EB1"/>
    <w:rsid w:val="000E6F51"/>
    <w:rsid w:val="000E7373"/>
    <w:rsid w:val="000E7864"/>
    <w:rsid w:val="000E78AF"/>
    <w:rsid w:val="000E790A"/>
    <w:rsid w:val="000E7B88"/>
    <w:rsid w:val="000E7BF2"/>
    <w:rsid w:val="000E7DFE"/>
    <w:rsid w:val="000E7FD3"/>
    <w:rsid w:val="000F000A"/>
    <w:rsid w:val="000F04BF"/>
    <w:rsid w:val="000F05DE"/>
    <w:rsid w:val="000F06DC"/>
    <w:rsid w:val="000F0754"/>
    <w:rsid w:val="000F0988"/>
    <w:rsid w:val="000F09FA"/>
    <w:rsid w:val="000F0AFA"/>
    <w:rsid w:val="000F0B0D"/>
    <w:rsid w:val="000F0B64"/>
    <w:rsid w:val="000F0CD4"/>
    <w:rsid w:val="000F11B4"/>
    <w:rsid w:val="000F1495"/>
    <w:rsid w:val="000F14A0"/>
    <w:rsid w:val="000F14FC"/>
    <w:rsid w:val="000F1566"/>
    <w:rsid w:val="000F156C"/>
    <w:rsid w:val="000F17BA"/>
    <w:rsid w:val="000F1BF6"/>
    <w:rsid w:val="000F1C39"/>
    <w:rsid w:val="000F1D55"/>
    <w:rsid w:val="000F1F4C"/>
    <w:rsid w:val="000F21EE"/>
    <w:rsid w:val="000F2253"/>
    <w:rsid w:val="000F22F2"/>
    <w:rsid w:val="000F2353"/>
    <w:rsid w:val="000F2A02"/>
    <w:rsid w:val="000F2A96"/>
    <w:rsid w:val="000F2F0D"/>
    <w:rsid w:val="000F2F38"/>
    <w:rsid w:val="000F30B3"/>
    <w:rsid w:val="000F31F7"/>
    <w:rsid w:val="000F326C"/>
    <w:rsid w:val="000F3551"/>
    <w:rsid w:val="000F4222"/>
    <w:rsid w:val="000F43DA"/>
    <w:rsid w:val="000F44CE"/>
    <w:rsid w:val="000F4782"/>
    <w:rsid w:val="000F47F0"/>
    <w:rsid w:val="000F48E2"/>
    <w:rsid w:val="000F4D6C"/>
    <w:rsid w:val="000F4FA1"/>
    <w:rsid w:val="000F503B"/>
    <w:rsid w:val="000F51E4"/>
    <w:rsid w:val="000F531B"/>
    <w:rsid w:val="000F5A17"/>
    <w:rsid w:val="000F5B16"/>
    <w:rsid w:val="000F5B4B"/>
    <w:rsid w:val="000F5CAA"/>
    <w:rsid w:val="000F614B"/>
    <w:rsid w:val="000F62FD"/>
    <w:rsid w:val="000F66F7"/>
    <w:rsid w:val="000F698B"/>
    <w:rsid w:val="000F6AF3"/>
    <w:rsid w:val="000F6B77"/>
    <w:rsid w:val="000F6DDE"/>
    <w:rsid w:val="000F6FAE"/>
    <w:rsid w:val="000F706C"/>
    <w:rsid w:val="000F72A1"/>
    <w:rsid w:val="000F735D"/>
    <w:rsid w:val="000F75A6"/>
    <w:rsid w:val="000F7609"/>
    <w:rsid w:val="000F7794"/>
    <w:rsid w:val="000F77FF"/>
    <w:rsid w:val="000F7A27"/>
    <w:rsid w:val="000F7E56"/>
    <w:rsid w:val="001001FA"/>
    <w:rsid w:val="00100225"/>
    <w:rsid w:val="00100693"/>
    <w:rsid w:val="001007C9"/>
    <w:rsid w:val="0010085E"/>
    <w:rsid w:val="001008D4"/>
    <w:rsid w:val="00100A21"/>
    <w:rsid w:val="00100C72"/>
    <w:rsid w:val="001016AE"/>
    <w:rsid w:val="00102049"/>
    <w:rsid w:val="0010214B"/>
    <w:rsid w:val="001021C5"/>
    <w:rsid w:val="00102586"/>
    <w:rsid w:val="00102B5A"/>
    <w:rsid w:val="00102DF1"/>
    <w:rsid w:val="00102F48"/>
    <w:rsid w:val="00102FE9"/>
    <w:rsid w:val="0010302C"/>
    <w:rsid w:val="00103064"/>
    <w:rsid w:val="001036BD"/>
    <w:rsid w:val="001039C7"/>
    <w:rsid w:val="00103F37"/>
    <w:rsid w:val="0010403C"/>
    <w:rsid w:val="001040E6"/>
    <w:rsid w:val="00104108"/>
    <w:rsid w:val="0010429A"/>
    <w:rsid w:val="0010446D"/>
    <w:rsid w:val="00104496"/>
    <w:rsid w:val="001045E4"/>
    <w:rsid w:val="00104842"/>
    <w:rsid w:val="001048D4"/>
    <w:rsid w:val="00104A82"/>
    <w:rsid w:val="00104D50"/>
    <w:rsid w:val="00104D5E"/>
    <w:rsid w:val="0010555E"/>
    <w:rsid w:val="001058C0"/>
    <w:rsid w:val="00105C07"/>
    <w:rsid w:val="00105C6F"/>
    <w:rsid w:val="00105C94"/>
    <w:rsid w:val="00105FFE"/>
    <w:rsid w:val="00106318"/>
    <w:rsid w:val="00106342"/>
    <w:rsid w:val="0010671A"/>
    <w:rsid w:val="0010679F"/>
    <w:rsid w:val="00106A7A"/>
    <w:rsid w:val="00106CAB"/>
    <w:rsid w:val="00106CE6"/>
    <w:rsid w:val="00106E29"/>
    <w:rsid w:val="001071E2"/>
    <w:rsid w:val="001074A4"/>
    <w:rsid w:val="00107550"/>
    <w:rsid w:val="0010763F"/>
    <w:rsid w:val="0010778C"/>
    <w:rsid w:val="00107962"/>
    <w:rsid w:val="00107D3F"/>
    <w:rsid w:val="00107F71"/>
    <w:rsid w:val="001101A1"/>
    <w:rsid w:val="001101FB"/>
    <w:rsid w:val="00110277"/>
    <w:rsid w:val="00110380"/>
    <w:rsid w:val="00110634"/>
    <w:rsid w:val="00110666"/>
    <w:rsid w:val="00110C0E"/>
    <w:rsid w:val="00110D40"/>
    <w:rsid w:val="001111D6"/>
    <w:rsid w:val="001111E4"/>
    <w:rsid w:val="00111A0D"/>
    <w:rsid w:val="00111E0B"/>
    <w:rsid w:val="00111F4A"/>
    <w:rsid w:val="00112044"/>
    <w:rsid w:val="00112618"/>
    <w:rsid w:val="00112720"/>
    <w:rsid w:val="00112778"/>
    <w:rsid w:val="001127C8"/>
    <w:rsid w:val="001129CE"/>
    <w:rsid w:val="00113104"/>
    <w:rsid w:val="00113154"/>
    <w:rsid w:val="00113229"/>
    <w:rsid w:val="00113316"/>
    <w:rsid w:val="001133B9"/>
    <w:rsid w:val="001138B2"/>
    <w:rsid w:val="00113A33"/>
    <w:rsid w:val="001146E2"/>
    <w:rsid w:val="00114B26"/>
    <w:rsid w:val="00114BC2"/>
    <w:rsid w:val="00114C9C"/>
    <w:rsid w:val="00114EA1"/>
    <w:rsid w:val="00114F88"/>
    <w:rsid w:val="00115517"/>
    <w:rsid w:val="00115522"/>
    <w:rsid w:val="00115CA3"/>
    <w:rsid w:val="00115F6C"/>
    <w:rsid w:val="001161AF"/>
    <w:rsid w:val="0011686E"/>
    <w:rsid w:val="001168C8"/>
    <w:rsid w:val="00116E92"/>
    <w:rsid w:val="00117456"/>
    <w:rsid w:val="0011746A"/>
    <w:rsid w:val="00117B5B"/>
    <w:rsid w:val="00117E75"/>
    <w:rsid w:val="00117E76"/>
    <w:rsid w:val="00117E85"/>
    <w:rsid w:val="00117E9A"/>
    <w:rsid w:val="00117F28"/>
    <w:rsid w:val="00117F6C"/>
    <w:rsid w:val="00120103"/>
    <w:rsid w:val="001202A6"/>
    <w:rsid w:val="00120350"/>
    <w:rsid w:val="0012066B"/>
    <w:rsid w:val="0012075B"/>
    <w:rsid w:val="001208BC"/>
    <w:rsid w:val="00120A2A"/>
    <w:rsid w:val="00120BAE"/>
    <w:rsid w:val="00120C5E"/>
    <w:rsid w:val="00121618"/>
    <w:rsid w:val="001218A1"/>
    <w:rsid w:val="00121C02"/>
    <w:rsid w:val="00121C57"/>
    <w:rsid w:val="001228BA"/>
    <w:rsid w:val="00122B75"/>
    <w:rsid w:val="00122CF6"/>
    <w:rsid w:val="00122CF9"/>
    <w:rsid w:val="00122ED1"/>
    <w:rsid w:val="0012309A"/>
    <w:rsid w:val="0012318E"/>
    <w:rsid w:val="00123509"/>
    <w:rsid w:val="00123B3F"/>
    <w:rsid w:val="00123CD9"/>
    <w:rsid w:val="00123D0D"/>
    <w:rsid w:val="00123E39"/>
    <w:rsid w:val="00123ECC"/>
    <w:rsid w:val="00123FBB"/>
    <w:rsid w:val="00124096"/>
    <w:rsid w:val="0012409F"/>
    <w:rsid w:val="001243CE"/>
    <w:rsid w:val="001247C3"/>
    <w:rsid w:val="00124A34"/>
    <w:rsid w:val="00124A4C"/>
    <w:rsid w:val="00124BB7"/>
    <w:rsid w:val="00124E03"/>
    <w:rsid w:val="00125109"/>
    <w:rsid w:val="00125127"/>
    <w:rsid w:val="00125497"/>
    <w:rsid w:val="001255CD"/>
    <w:rsid w:val="00125DCF"/>
    <w:rsid w:val="00125E0A"/>
    <w:rsid w:val="0012616A"/>
    <w:rsid w:val="001261FE"/>
    <w:rsid w:val="001263CD"/>
    <w:rsid w:val="001268BD"/>
    <w:rsid w:val="00126962"/>
    <w:rsid w:val="00126A38"/>
    <w:rsid w:val="00126A50"/>
    <w:rsid w:val="00126D5C"/>
    <w:rsid w:val="00126E6A"/>
    <w:rsid w:val="00126F71"/>
    <w:rsid w:val="00127225"/>
    <w:rsid w:val="00127415"/>
    <w:rsid w:val="001274E2"/>
    <w:rsid w:val="00127780"/>
    <w:rsid w:val="00127BAA"/>
    <w:rsid w:val="0013051C"/>
    <w:rsid w:val="0013062B"/>
    <w:rsid w:val="00130650"/>
    <w:rsid w:val="00130B50"/>
    <w:rsid w:val="00130BE4"/>
    <w:rsid w:val="00130D3E"/>
    <w:rsid w:val="00131949"/>
    <w:rsid w:val="00131A29"/>
    <w:rsid w:val="00131A68"/>
    <w:rsid w:val="00131C5B"/>
    <w:rsid w:val="00131C98"/>
    <w:rsid w:val="00131D1D"/>
    <w:rsid w:val="00131EBC"/>
    <w:rsid w:val="00131EFD"/>
    <w:rsid w:val="00132113"/>
    <w:rsid w:val="001321AA"/>
    <w:rsid w:val="00132A42"/>
    <w:rsid w:val="00132B40"/>
    <w:rsid w:val="00132B44"/>
    <w:rsid w:val="00132BE2"/>
    <w:rsid w:val="0013309D"/>
    <w:rsid w:val="001330D5"/>
    <w:rsid w:val="00133208"/>
    <w:rsid w:val="00133221"/>
    <w:rsid w:val="00133385"/>
    <w:rsid w:val="00133794"/>
    <w:rsid w:val="00133B47"/>
    <w:rsid w:val="00133F44"/>
    <w:rsid w:val="001343F1"/>
    <w:rsid w:val="00134503"/>
    <w:rsid w:val="00134580"/>
    <w:rsid w:val="001346FB"/>
    <w:rsid w:val="00134901"/>
    <w:rsid w:val="0013499C"/>
    <w:rsid w:val="00134BFE"/>
    <w:rsid w:val="00134DBE"/>
    <w:rsid w:val="00135415"/>
    <w:rsid w:val="001354A6"/>
    <w:rsid w:val="001354E8"/>
    <w:rsid w:val="001357DC"/>
    <w:rsid w:val="00135CF2"/>
    <w:rsid w:val="00135E83"/>
    <w:rsid w:val="0013600B"/>
    <w:rsid w:val="00136202"/>
    <w:rsid w:val="0013626B"/>
    <w:rsid w:val="00136451"/>
    <w:rsid w:val="001364AD"/>
    <w:rsid w:val="001367ED"/>
    <w:rsid w:val="00136818"/>
    <w:rsid w:val="00136D8E"/>
    <w:rsid w:val="00136DF9"/>
    <w:rsid w:val="00136ED8"/>
    <w:rsid w:val="00136FB5"/>
    <w:rsid w:val="0013753B"/>
    <w:rsid w:val="0013755C"/>
    <w:rsid w:val="0013764E"/>
    <w:rsid w:val="00137756"/>
    <w:rsid w:val="00137937"/>
    <w:rsid w:val="00137B2A"/>
    <w:rsid w:val="00140153"/>
    <w:rsid w:val="001408A8"/>
    <w:rsid w:val="00140D3F"/>
    <w:rsid w:val="00140F3B"/>
    <w:rsid w:val="00140F9F"/>
    <w:rsid w:val="00140FED"/>
    <w:rsid w:val="0014167E"/>
    <w:rsid w:val="00141824"/>
    <w:rsid w:val="001419AA"/>
    <w:rsid w:val="00141E69"/>
    <w:rsid w:val="0014201C"/>
    <w:rsid w:val="00142372"/>
    <w:rsid w:val="00142933"/>
    <w:rsid w:val="00142F79"/>
    <w:rsid w:val="001430B3"/>
    <w:rsid w:val="001432D8"/>
    <w:rsid w:val="001433B3"/>
    <w:rsid w:val="00143639"/>
    <w:rsid w:val="00143912"/>
    <w:rsid w:val="00143929"/>
    <w:rsid w:val="00143C81"/>
    <w:rsid w:val="00143C96"/>
    <w:rsid w:val="00143D96"/>
    <w:rsid w:val="0014432A"/>
    <w:rsid w:val="001444EF"/>
    <w:rsid w:val="0014474F"/>
    <w:rsid w:val="001448B8"/>
    <w:rsid w:val="001448BE"/>
    <w:rsid w:val="00144E15"/>
    <w:rsid w:val="001451DE"/>
    <w:rsid w:val="0014527A"/>
    <w:rsid w:val="001452F6"/>
    <w:rsid w:val="0014532F"/>
    <w:rsid w:val="001453B1"/>
    <w:rsid w:val="0014540B"/>
    <w:rsid w:val="001454E7"/>
    <w:rsid w:val="001455A7"/>
    <w:rsid w:val="001457B7"/>
    <w:rsid w:val="00145817"/>
    <w:rsid w:val="00145B3F"/>
    <w:rsid w:val="00145E15"/>
    <w:rsid w:val="00145E40"/>
    <w:rsid w:val="00146053"/>
    <w:rsid w:val="001462EB"/>
    <w:rsid w:val="00146425"/>
    <w:rsid w:val="00146706"/>
    <w:rsid w:val="0014694D"/>
    <w:rsid w:val="00146975"/>
    <w:rsid w:val="001469E8"/>
    <w:rsid w:val="00146F06"/>
    <w:rsid w:val="00147501"/>
    <w:rsid w:val="0014776B"/>
    <w:rsid w:val="001477BE"/>
    <w:rsid w:val="001478D1"/>
    <w:rsid w:val="00147BF5"/>
    <w:rsid w:val="00147D3B"/>
    <w:rsid w:val="00147EEE"/>
    <w:rsid w:val="0015029E"/>
    <w:rsid w:val="00150363"/>
    <w:rsid w:val="00150400"/>
    <w:rsid w:val="001504BC"/>
    <w:rsid w:val="0015066F"/>
    <w:rsid w:val="00150670"/>
    <w:rsid w:val="001509AB"/>
    <w:rsid w:val="001509D5"/>
    <w:rsid w:val="00150C1B"/>
    <w:rsid w:val="00150E81"/>
    <w:rsid w:val="00150EE2"/>
    <w:rsid w:val="001517D9"/>
    <w:rsid w:val="0015199F"/>
    <w:rsid w:val="00151A92"/>
    <w:rsid w:val="00151B52"/>
    <w:rsid w:val="00151F1A"/>
    <w:rsid w:val="00151F91"/>
    <w:rsid w:val="001525C0"/>
    <w:rsid w:val="00152711"/>
    <w:rsid w:val="001528EA"/>
    <w:rsid w:val="00153366"/>
    <w:rsid w:val="001533B3"/>
    <w:rsid w:val="0015344F"/>
    <w:rsid w:val="0015398A"/>
    <w:rsid w:val="00153B14"/>
    <w:rsid w:val="00153DA7"/>
    <w:rsid w:val="001541A7"/>
    <w:rsid w:val="001542EE"/>
    <w:rsid w:val="0015443A"/>
    <w:rsid w:val="00154591"/>
    <w:rsid w:val="0015459C"/>
    <w:rsid w:val="00154617"/>
    <w:rsid w:val="001546D3"/>
    <w:rsid w:val="001549DD"/>
    <w:rsid w:val="00154A56"/>
    <w:rsid w:val="00154A6F"/>
    <w:rsid w:val="001551CF"/>
    <w:rsid w:val="001556D8"/>
    <w:rsid w:val="001556EF"/>
    <w:rsid w:val="0015582C"/>
    <w:rsid w:val="001559CD"/>
    <w:rsid w:val="00155D8B"/>
    <w:rsid w:val="00155DB1"/>
    <w:rsid w:val="0015612A"/>
    <w:rsid w:val="001561E5"/>
    <w:rsid w:val="00156766"/>
    <w:rsid w:val="00156961"/>
    <w:rsid w:val="00156D7E"/>
    <w:rsid w:val="00157438"/>
    <w:rsid w:val="001575B0"/>
    <w:rsid w:val="001575EC"/>
    <w:rsid w:val="001576A4"/>
    <w:rsid w:val="001576F1"/>
    <w:rsid w:val="0015773D"/>
    <w:rsid w:val="00157919"/>
    <w:rsid w:val="00157AF6"/>
    <w:rsid w:val="00157D85"/>
    <w:rsid w:val="00157F01"/>
    <w:rsid w:val="00160064"/>
    <w:rsid w:val="0016006B"/>
    <w:rsid w:val="0016008C"/>
    <w:rsid w:val="001600E9"/>
    <w:rsid w:val="00160224"/>
    <w:rsid w:val="001602B1"/>
    <w:rsid w:val="001602BB"/>
    <w:rsid w:val="001604AC"/>
    <w:rsid w:val="0016065A"/>
    <w:rsid w:val="00160801"/>
    <w:rsid w:val="00160AC1"/>
    <w:rsid w:val="00160C16"/>
    <w:rsid w:val="00160C71"/>
    <w:rsid w:val="00160F0F"/>
    <w:rsid w:val="00161042"/>
    <w:rsid w:val="00161077"/>
    <w:rsid w:val="00161276"/>
    <w:rsid w:val="00161A95"/>
    <w:rsid w:val="00161B9A"/>
    <w:rsid w:val="00161C80"/>
    <w:rsid w:val="00161F65"/>
    <w:rsid w:val="00161F99"/>
    <w:rsid w:val="00162227"/>
    <w:rsid w:val="00162655"/>
    <w:rsid w:val="0016292B"/>
    <w:rsid w:val="001629BB"/>
    <w:rsid w:val="00162D82"/>
    <w:rsid w:val="00162F31"/>
    <w:rsid w:val="001630C4"/>
    <w:rsid w:val="001635A0"/>
    <w:rsid w:val="00163B86"/>
    <w:rsid w:val="00163D2C"/>
    <w:rsid w:val="00163D42"/>
    <w:rsid w:val="00164010"/>
    <w:rsid w:val="001640AF"/>
    <w:rsid w:val="00164139"/>
    <w:rsid w:val="001643A6"/>
    <w:rsid w:val="001644BB"/>
    <w:rsid w:val="00164795"/>
    <w:rsid w:val="001647D0"/>
    <w:rsid w:val="001649BF"/>
    <w:rsid w:val="00164A58"/>
    <w:rsid w:val="00164B5B"/>
    <w:rsid w:val="00164C30"/>
    <w:rsid w:val="00165161"/>
    <w:rsid w:val="001652E5"/>
    <w:rsid w:val="00165404"/>
    <w:rsid w:val="0016553A"/>
    <w:rsid w:val="00165D2F"/>
    <w:rsid w:val="00165E3B"/>
    <w:rsid w:val="00166023"/>
    <w:rsid w:val="001660C8"/>
    <w:rsid w:val="001663A9"/>
    <w:rsid w:val="0016640B"/>
    <w:rsid w:val="00166BA5"/>
    <w:rsid w:val="00166EC8"/>
    <w:rsid w:val="00166F05"/>
    <w:rsid w:val="00167037"/>
    <w:rsid w:val="001671D4"/>
    <w:rsid w:val="001674E8"/>
    <w:rsid w:val="00167568"/>
    <w:rsid w:val="001675E0"/>
    <w:rsid w:val="00167B0D"/>
    <w:rsid w:val="00167CF2"/>
    <w:rsid w:val="00167D60"/>
    <w:rsid w:val="00167EBB"/>
    <w:rsid w:val="0017001F"/>
    <w:rsid w:val="00170307"/>
    <w:rsid w:val="0017064F"/>
    <w:rsid w:val="00170BCF"/>
    <w:rsid w:val="00170C4B"/>
    <w:rsid w:val="00170CEA"/>
    <w:rsid w:val="00170D10"/>
    <w:rsid w:val="00170ED0"/>
    <w:rsid w:val="0017124C"/>
    <w:rsid w:val="0017124E"/>
    <w:rsid w:val="00171401"/>
    <w:rsid w:val="00171636"/>
    <w:rsid w:val="00171989"/>
    <w:rsid w:val="001719D8"/>
    <w:rsid w:val="00171ADE"/>
    <w:rsid w:val="00171BAF"/>
    <w:rsid w:val="001720F5"/>
    <w:rsid w:val="00172180"/>
    <w:rsid w:val="00172337"/>
    <w:rsid w:val="00172414"/>
    <w:rsid w:val="0017266D"/>
    <w:rsid w:val="0017282C"/>
    <w:rsid w:val="001729D6"/>
    <w:rsid w:val="001729ED"/>
    <w:rsid w:val="00172DA8"/>
    <w:rsid w:val="0017321C"/>
    <w:rsid w:val="001732C2"/>
    <w:rsid w:val="0017340E"/>
    <w:rsid w:val="001734FC"/>
    <w:rsid w:val="001736A1"/>
    <w:rsid w:val="001739E4"/>
    <w:rsid w:val="00173A41"/>
    <w:rsid w:val="00173A72"/>
    <w:rsid w:val="00173AA5"/>
    <w:rsid w:val="00173B4D"/>
    <w:rsid w:val="00173EAB"/>
    <w:rsid w:val="001744FE"/>
    <w:rsid w:val="001746A9"/>
    <w:rsid w:val="001748AA"/>
    <w:rsid w:val="00174CAD"/>
    <w:rsid w:val="00174E58"/>
    <w:rsid w:val="00175A07"/>
    <w:rsid w:val="00175B5D"/>
    <w:rsid w:val="00175FB9"/>
    <w:rsid w:val="0017615E"/>
    <w:rsid w:val="00176363"/>
    <w:rsid w:val="00176535"/>
    <w:rsid w:val="001766A1"/>
    <w:rsid w:val="00177066"/>
    <w:rsid w:val="001771CE"/>
    <w:rsid w:val="001772B3"/>
    <w:rsid w:val="001778E9"/>
    <w:rsid w:val="00177AAB"/>
    <w:rsid w:val="00177D7F"/>
    <w:rsid w:val="00180055"/>
    <w:rsid w:val="001800CA"/>
    <w:rsid w:val="00180570"/>
    <w:rsid w:val="00180648"/>
    <w:rsid w:val="001808EF"/>
    <w:rsid w:val="00180C39"/>
    <w:rsid w:val="00180ECD"/>
    <w:rsid w:val="00181491"/>
    <w:rsid w:val="00181936"/>
    <w:rsid w:val="00181B7F"/>
    <w:rsid w:val="00181CB2"/>
    <w:rsid w:val="00181F08"/>
    <w:rsid w:val="00182460"/>
    <w:rsid w:val="00182530"/>
    <w:rsid w:val="0018264B"/>
    <w:rsid w:val="001827BE"/>
    <w:rsid w:val="001828D4"/>
    <w:rsid w:val="0018295E"/>
    <w:rsid w:val="00182ADC"/>
    <w:rsid w:val="0018327B"/>
    <w:rsid w:val="00183814"/>
    <w:rsid w:val="00183886"/>
    <w:rsid w:val="0018391D"/>
    <w:rsid w:val="001839FE"/>
    <w:rsid w:val="00183AA5"/>
    <w:rsid w:val="00183FD0"/>
    <w:rsid w:val="00184255"/>
    <w:rsid w:val="001842FD"/>
    <w:rsid w:val="0018441E"/>
    <w:rsid w:val="00184656"/>
    <w:rsid w:val="001847D7"/>
    <w:rsid w:val="001848D1"/>
    <w:rsid w:val="00184943"/>
    <w:rsid w:val="00184AB6"/>
    <w:rsid w:val="00184E31"/>
    <w:rsid w:val="00185048"/>
    <w:rsid w:val="0018553B"/>
    <w:rsid w:val="00185574"/>
    <w:rsid w:val="00185619"/>
    <w:rsid w:val="00185622"/>
    <w:rsid w:val="00185AE9"/>
    <w:rsid w:val="00185F72"/>
    <w:rsid w:val="00186001"/>
    <w:rsid w:val="00186026"/>
    <w:rsid w:val="001862BC"/>
    <w:rsid w:val="001862DF"/>
    <w:rsid w:val="00186308"/>
    <w:rsid w:val="001863AC"/>
    <w:rsid w:val="0018681F"/>
    <w:rsid w:val="00186A94"/>
    <w:rsid w:val="00186D6F"/>
    <w:rsid w:val="00186EC6"/>
    <w:rsid w:val="00186F37"/>
    <w:rsid w:val="001874C3"/>
    <w:rsid w:val="00187514"/>
    <w:rsid w:val="0018788B"/>
    <w:rsid w:val="001878FA"/>
    <w:rsid w:val="00187A93"/>
    <w:rsid w:val="00187EC0"/>
    <w:rsid w:val="00187F03"/>
    <w:rsid w:val="001903F3"/>
    <w:rsid w:val="0019055E"/>
    <w:rsid w:val="00190668"/>
    <w:rsid w:val="00190B5B"/>
    <w:rsid w:val="00190ECD"/>
    <w:rsid w:val="0019112D"/>
    <w:rsid w:val="001911DE"/>
    <w:rsid w:val="001916CC"/>
    <w:rsid w:val="00191F5A"/>
    <w:rsid w:val="00192452"/>
    <w:rsid w:val="00192494"/>
    <w:rsid w:val="00192497"/>
    <w:rsid w:val="001924FD"/>
    <w:rsid w:val="00192538"/>
    <w:rsid w:val="001926CC"/>
    <w:rsid w:val="0019274D"/>
    <w:rsid w:val="00192F15"/>
    <w:rsid w:val="0019326D"/>
    <w:rsid w:val="001932DD"/>
    <w:rsid w:val="001934AB"/>
    <w:rsid w:val="00193579"/>
    <w:rsid w:val="00193749"/>
    <w:rsid w:val="00193CD5"/>
    <w:rsid w:val="00193EF5"/>
    <w:rsid w:val="00194192"/>
    <w:rsid w:val="00194331"/>
    <w:rsid w:val="0019438E"/>
    <w:rsid w:val="0019459E"/>
    <w:rsid w:val="001945D3"/>
    <w:rsid w:val="00194817"/>
    <w:rsid w:val="00194A25"/>
    <w:rsid w:val="00194BAF"/>
    <w:rsid w:val="00194DA3"/>
    <w:rsid w:val="00194E7C"/>
    <w:rsid w:val="0019509C"/>
    <w:rsid w:val="001951DF"/>
    <w:rsid w:val="0019560B"/>
    <w:rsid w:val="00195CCC"/>
    <w:rsid w:val="00195F70"/>
    <w:rsid w:val="00195FC7"/>
    <w:rsid w:val="001961EB"/>
    <w:rsid w:val="001962CD"/>
    <w:rsid w:val="0019636C"/>
    <w:rsid w:val="00196385"/>
    <w:rsid w:val="0019638D"/>
    <w:rsid w:val="00196479"/>
    <w:rsid w:val="001968CD"/>
    <w:rsid w:val="00196BE5"/>
    <w:rsid w:val="00196C09"/>
    <w:rsid w:val="00196EDD"/>
    <w:rsid w:val="00196F07"/>
    <w:rsid w:val="00196FC4"/>
    <w:rsid w:val="001970EA"/>
    <w:rsid w:val="0019724F"/>
    <w:rsid w:val="001972F7"/>
    <w:rsid w:val="0019740F"/>
    <w:rsid w:val="00197503"/>
    <w:rsid w:val="001977EA"/>
    <w:rsid w:val="001978A1"/>
    <w:rsid w:val="0019799C"/>
    <w:rsid w:val="001A01B4"/>
    <w:rsid w:val="001A0236"/>
    <w:rsid w:val="001A035E"/>
    <w:rsid w:val="001A05CE"/>
    <w:rsid w:val="001A069A"/>
    <w:rsid w:val="001A0785"/>
    <w:rsid w:val="001A081E"/>
    <w:rsid w:val="001A0A1E"/>
    <w:rsid w:val="001A0B68"/>
    <w:rsid w:val="001A0D08"/>
    <w:rsid w:val="001A0EAA"/>
    <w:rsid w:val="001A0F4B"/>
    <w:rsid w:val="001A0F8E"/>
    <w:rsid w:val="001A100F"/>
    <w:rsid w:val="001A13E8"/>
    <w:rsid w:val="001A188F"/>
    <w:rsid w:val="001A1A94"/>
    <w:rsid w:val="001A1C51"/>
    <w:rsid w:val="001A1D20"/>
    <w:rsid w:val="001A2006"/>
    <w:rsid w:val="001A207E"/>
    <w:rsid w:val="001A20B1"/>
    <w:rsid w:val="001A22B3"/>
    <w:rsid w:val="001A24F5"/>
    <w:rsid w:val="001A2573"/>
    <w:rsid w:val="001A286E"/>
    <w:rsid w:val="001A2A3A"/>
    <w:rsid w:val="001A2C61"/>
    <w:rsid w:val="001A3112"/>
    <w:rsid w:val="001A3192"/>
    <w:rsid w:val="001A37A4"/>
    <w:rsid w:val="001A37AD"/>
    <w:rsid w:val="001A3D1B"/>
    <w:rsid w:val="001A3F56"/>
    <w:rsid w:val="001A4222"/>
    <w:rsid w:val="001A42A2"/>
    <w:rsid w:val="001A443E"/>
    <w:rsid w:val="001A4759"/>
    <w:rsid w:val="001A4776"/>
    <w:rsid w:val="001A486C"/>
    <w:rsid w:val="001A4B21"/>
    <w:rsid w:val="001A4C59"/>
    <w:rsid w:val="001A4D32"/>
    <w:rsid w:val="001A4DC5"/>
    <w:rsid w:val="001A54BA"/>
    <w:rsid w:val="001A5941"/>
    <w:rsid w:val="001A5CC3"/>
    <w:rsid w:val="001A6353"/>
    <w:rsid w:val="001A63B6"/>
    <w:rsid w:val="001A66E4"/>
    <w:rsid w:val="001A692B"/>
    <w:rsid w:val="001A69AC"/>
    <w:rsid w:val="001A6BAA"/>
    <w:rsid w:val="001A6D3B"/>
    <w:rsid w:val="001A6DB9"/>
    <w:rsid w:val="001A6E33"/>
    <w:rsid w:val="001A6E3A"/>
    <w:rsid w:val="001A71E6"/>
    <w:rsid w:val="001A74A3"/>
    <w:rsid w:val="001A74BB"/>
    <w:rsid w:val="001A7FD9"/>
    <w:rsid w:val="001B01B3"/>
    <w:rsid w:val="001B01E2"/>
    <w:rsid w:val="001B01E8"/>
    <w:rsid w:val="001B0265"/>
    <w:rsid w:val="001B054A"/>
    <w:rsid w:val="001B0A38"/>
    <w:rsid w:val="001B0ABA"/>
    <w:rsid w:val="001B0CD7"/>
    <w:rsid w:val="001B1026"/>
    <w:rsid w:val="001B10DE"/>
    <w:rsid w:val="001B1424"/>
    <w:rsid w:val="001B1465"/>
    <w:rsid w:val="001B14CF"/>
    <w:rsid w:val="001B16B1"/>
    <w:rsid w:val="001B1D8E"/>
    <w:rsid w:val="001B1D98"/>
    <w:rsid w:val="001B1E86"/>
    <w:rsid w:val="001B22F7"/>
    <w:rsid w:val="001B2612"/>
    <w:rsid w:val="001B27F7"/>
    <w:rsid w:val="001B2A24"/>
    <w:rsid w:val="001B2A57"/>
    <w:rsid w:val="001B2D9E"/>
    <w:rsid w:val="001B2DD9"/>
    <w:rsid w:val="001B3240"/>
    <w:rsid w:val="001B3BAC"/>
    <w:rsid w:val="001B3BFC"/>
    <w:rsid w:val="001B3CB3"/>
    <w:rsid w:val="001B3DD2"/>
    <w:rsid w:val="001B3F0C"/>
    <w:rsid w:val="001B40D4"/>
    <w:rsid w:val="001B4133"/>
    <w:rsid w:val="001B4466"/>
    <w:rsid w:val="001B44A0"/>
    <w:rsid w:val="001B454F"/>
    <w:rsid w:val="001B47CE"/>
    <w:rsid w:val="001B4ABB"/>
    <w:rsid w:val="001B4C7E"/>
    <w:rsid w:val="001B4CF6"/>
    <w:rsid w:val="001B4DA2"/>
    <w:rsid w:val="001B4DCE"/>
    <w:rsid w:val="001B5130"/>
    <w:rsid w:val="001B569F"/>
    <w:rsid w:val="001B57E3"/>
    <w:rsid w:val="001B58F4"/>
    <w:rsid w:val="001B597E"/>
    <w:rsid w:val="001B5BD9"/>
    <w:rsid w:val="001B5DC5"/>
    <w:rsid w:val="001B5E43"/>
    <w:rsid w:val="001B657F"/>
    <w:rsid w:val="001B67FC"/>
    <w:rsid w:val="001B68CE"/>
    <w:rsid w:val="001B6B9C"/>
    <w:rsid w:val="001B6C18"/>
    <w:rsid w:val="001B7704"/>
    <w:rsid w:val="001B790A"/>
    <w:rsid w:val="001B7967"/>
    <w:rsid w:val="001B7E6B"/>
    <w:rsid w:val="001C0083"/>
    <w:rsid w:val="001C0093"/>
    <w:rsid w:val="001C00B4"/>
    <w:rsid w:val="001C00BC"/>
    <w:rsid w:val="001C0307"/>
    <w:rsid w:val="001C030F"/>
    <w:rsid w:val="001C032F"/>
    <w:rsid w:val="001C037C"/>
    <w:rsid w:val="001C054E"/>
    <w:rsid w:val="001C068C"/>
    <w:rsid w:val="001C0C78"/>
    <w:rsid w:val="001C0D50"/>
    <w:rsid w:val="001C0D57"/>
    <w:rsid w:val="001C14E0"/>
    <w:rsid w:val="001C1595"/>
    <w:rsid w:val="001C15FD"/>
    <w:rsid w:val="001C1615"/>
    <w:rsid w:val="001C18F5"/>
    <w:rsid w:val="001C1F5B"/>
    <w:rsid w:val="001C20E5"/>
    <w:rsid w:val="001C2121"/>
    <w:rsid w:val="001C21A8"/>
    <w:rsid w:val="001C25B3"/>
    <w:rsid w:val="001C25FC"/>
    <w:rsid w:val="001C2737"/>
    <w:rsid w:val="001C2B99"/>
    <w:rsid w:val="001C2BBD"/>
    <w:rsid w:val="001C2C14"/>
    <w:rsid w:val="001C3211"/>
    <w:rsid w:val="001C328F"/>
    <w:rsid w:val="001C38BF"/>
    <w:rsid w:val="001C3906"/>
    <w:rsid w:val="001C3A20"/>
    <w:rsid w:val="001C3D9D"/>
    <w:rsid w:val="001C46EC"/>
    <w:rsid w:val="001C478A"/>
    <w:rsid w:val="001C49ED"/>
    <w:rsid w:val="001C4C50"/>
    <w:rsid w:val="001C4CF6"/>
    <w:rsid w:val="001C4DAC"/>
    <w:rsid w:val="001C504B"/>
    <w:rsid w:val="001C504F"/>
    <w:rsid w:val="001C5104"/>
    <w:rsid w:val="001C51FE"/>
    <w:rsid w:val="001C5C67"/>
    <w:rsid w:val="001C5D9E"/>
    <w:rsid w:val="001C646A"/>
    <w:rsid w:val="001C6540"/>
    <w:rsid w:val="001C6772"/>
    <w:rsid w:val="001C6D92"/>
    <w:rsid w:val="001C6FD6"/>
    <w:rsid w:val="001C7105"/>
    <w:rsid w:val="001C71BA"/>
    <w:rsid w:val="001C72CE"/>
    <w:rsid w:val="001C799B"/>
    <w:rsid w:val="001C7BC0"/>
    <w:rsid w:val="001C7E94"/>
    <w:rsid w:val="001D0074"/>
    <w:rsid w:val="001D00DE"/>
    <w:rsid w:val="001D019C"/>
    <w:rsid w:val="001D0310"/>
    <w:rsid w:val="001D0403"/>
    <w:rsid w:val="001D0D7A"/>
    <w:rsid w:val="001D1199"/>
    <w:rsid w:val="001D1553"/>
    <w:rsid w:val="001D1B34"/>
    <w:rsid w:val="001D1C7A"/>
    <w:rsid w:val="001D1D53"/>
    <w:rsid w:val="001D1DF2"/>
    <w:rsid w:val="001D1E17"/>
    <w:rsid w:val="001D1EF8"/>
    <w:rsid w:val="001D1FD5"/>
    <w:rsid w:val="001D21CA"/>
    <w:rsid w:val="001D222F"/>
    <w:rsid w:val="001D2266"/>
    <w:rsid w:val="001D255A"/>
    <w:rsid w:val="001D2593"/>
    <w:rsid w:val="001D27F6"/>
    <w:rsid w:val="001D2BF6"/>
    <w:rsid w:val="001D30E6"/>
    <w:rsid w:val="001D36A5"/>
    <w:rsid w:val="001D3A14"/>
    <w:rsid w:val="001D3C7C"/>
    <w:rsid w:val="001D3EAA"/>
    <w:rsid w:val="001D4382"/>
    <w:rsid w:val="001D496C"/>
    <w:rsid w:val="001D4ED5"/>
    <w:rsid w:val="001D5376"/>
    <w:rsid w:val="001D5819"/>
    <w:rsid w:val="001D5A1A"/>
    <w:rsid w:val="001D5A3D"/>
    <w:rsid w:val="001D5D98"/>
    <w:rsid w:val="001D5DD2"/>
    <w:rsid w:val="001D5E4C"/>
    <w:rsid w:val="001D6252"/>
    <w:rsid w:val="001D644C"/>
    <w:rsid w:val="001D69A9"/>
    <w:rsid w:val="001D6BB6"/>
    <w:rsid w:val="001D6D1B"/>
    <w:rsid w:val="001D6EDB"/>
    <w:rsid w:val="001D70D8"/>
    <w:rsid w:val="001D710B"/>
    <w:rsid w:val="001D7454"/>
    <w:rsid w:val="001D74ED"/>
    <w:rsid w:val="001D758C"/>
    <w:rsid w:val="001D75C7"/>
    <w:rsid w:val="001D773F"/>
    <w:rsid w:val="001D776D"/>
    <w:rsid w:val="001E003A"/>
    <w:rsid w:val="001E01B5"/>
    <w:rsid w:val="001E01C0"/>
    <w:rsid w:val="001E0420"/>
    <w:rsid w:val="001E0624"/>
    <w:rsid w:val="001E0757"/>
    <w:rsid w:val="001E0A23"/>
    <w:rsid w:val="001E0A72"/>
    <w:rsid w:val="001E0AAB"/>
    <w:rsid w:val="001E0DDF"/>
    <w:rsid w:val="001E15C4"/>
    <w:rsid w:val="001E1778"/>
    <w:rsid w:val="001E1786"/>
    <w:rsid w:val="001E17A9"/>
    <w:rsid w:val="001E1C68"/>
    <w:rsid w:val="001E1E0E"/>
    <w:rsid w:val="001E1E48"/>
    <w:rsid w:val="001E220D"/>
    <w:rsid w:val="001E232B"/>
    <w:rsid w:val="001E2776"/>
    <w:rsid w:val="001E28EA"/>
    <w:rsid w:val="001E290F"/>
    <w:rsid w:val="001E2BF4"/>
    <w:rsid w:val="001E2D51"/>
    <w:rsid w:val="001E3019"/>
    <w:rsid w:val="001E313C"/>
    <w:rsid w:val="001E3205"/>
    <w:rsid w:val="001E323D"/>
    <w:rsid w:val="001E3A2B"/>
    <w:rsid w:val="001E3CE5"/>
    <w:rsid w:val="001E4786"/>
    <w:rsid w:val="001E49DD"/>
    <w:rsid w:val="001E4BF5"/>
    <w:rsid w:val="001E4DF8"/>
    <w:rsid w:val="001E4EFE"/>
    <w:rsid w:val="001E52B6"/>
    <w:rsid w:val="001E5322"/>
    <w:rsid w:val="001E55F8"/>
    <w:rsid w:val="001E5700"/>
    <w:rsid w:val="001E57A3"/>
    <w:rsid w:val="001E5AD0"/>
    <w:rsid w:val="001E5FBB"/>
    <w:rsid w:val="001E61CC"/>
    <w:rsid w:val="001E62AC"/>
    <w:rsid w:val="001E63A2"/>
    <w:rsid w:val="001E6641"/>
    <w:rsid w:val="001E6A50"/>
    <w:rsid w:val="001E6B03"/>
    <w:rsid w:val="001E6D3B"/>
    <w:rsid w:val="001E6DE9"/>
    <w:rsid w:val="001E71F4"/>
    <w:rsid w:val="001E736D"/>
    <w:rsid w:val="001E73A4"/>
    <w:rsid w:val="001E73B3"/>
    <w:rsid w:val="001E741E"/>
    <w:rsid w:val="001F00E2"/>
    <w:rsid w:val="001F010B"/>
    <w:rsid w:val="001F0111"/>
    <w:rsid w:val="001F02DB"/>
    <w:rsid w:val="001F0728"/>
    <w:rsid w:val="001F0A07"/>
    <w:rsid w:val="001F0E35"/>
    <w:rsid w:val="001F1104"/>
    <w:rsid w:val="001F1525"/>
    <w:rsid w:val="001F179C"/>
    <w:rsid w:val="001F1DE8"/>
    <w:rsid w:val="001F1E69"/>
    <w:rsid w:val="001F1E80"/>
    <w:rsid w:val="001F1F3D"/>
    <w:rsid w:val="001F201E"/>
    <w:rsid w:val="001F2037"/>
    <w:rsid w:val="001F207A"/>
    <w:rsid w:val="001F215E"/>
    <w:rsid w:val="001F22A9"/>
    <w:rsid w:val="001F2802"/>
    <w:rsid w:val="001F28B9"/>
    <w:rsid w:val="001F2959"/>
    <w:rsid w:val="001F2B0E"/>
    <w:rsid w:val="001F2C2C"/>
    <w:rsid w:val="001F2C5C"/>
    <w:rsid w:val="001F2E9B"/>
    <w:rsid w:val="001F2FA3"/>
    <w:rsid w:val="001F30B8"/>
    <w:rsid w:val="001F3116"/>
    <w:rsid w:val="001F3159"/>
    <w:rsid w:val="001F31FA"/>
    <w:rsid w:val="001F3DDE"/>
    <w:rsid w:val="001F4088"/>
    <w:rsid w:val="001F41C1"/>
    <w:rsid w:val="001F41F2"/>
    <w:rsid w:val="001F4314"/>
    <w:rsid w:val="001F43D8"/>
    <w:rsid w:val="001F44CB"/>
    <w:rsid w:val="001F466A"/>
    <w:rsid w:val="001F46AB"/>
    <w:rsid w:val="001F4AA2"/>
    <w:rsid w:val="001F4C84"/>
    <w:rsid w:val="001F4D0E"/>
    <w:rsid w:val="001F4F3C"/>
    <w:rsid w:val="001F53A9"/>
    <w:rsid w:val="001F543F"/>
    <w:rsid w:val="001F54BE"/>
    <w:rsid w:val="001F57E9"/>
    <w:rsid w:val="001F5801"/>
    <w:rsid w:val="001F583C"/>
    <w:rsid w:val="001F59E7"/>
    <w:rsid w:val="001F59EE"/>
    <w:rsid w:val="001F5EED"/>
    <w:rsid w:val="001F6651"/>
    <w:rsid w:val="001F66DC"/>
    <w:rsid w:val="001F6832"/>
    <w:rsid w:val="001F6A89"/>
    <w:rsid w:val="001F6FAE"/>
    <w:rsid w:val="001F70DB"/>
    <w:rsid w:val="001F7556"/>
    <w:rsid w:val="001F76BB"/>
    <w:rsid w:val="001F76CA"/>
    <w:rsid w:val="001F79C5"/>
    <w:rsid w:val="001F7A42"/>
    <w:rsid w:val="001F7DAD"/>
    <w:rsid w:val="001F7EFE"/>
    <w:rsid w:val="002000EC"/>
    <w:rsid w:val="00200361"/>
    <w:rsid w:val="00200795"/>
    <w:rsid w:val="00200EC1"/>
    <w:rsid w:val="00201053"/>
    <w:rsid w:val="0020132A"/>
    <w:rsid w:val="0020160C"/>
    <w:rsid w:val="002016D4"/>
    <w:rsid w:val="00201795"/>
    <w:rsid w:val="0020180A"/>
    <w:rsid w:val="00201904"/>
    <w:rsid w:val="00202241"/>
    <w:rsid w:val="00202501"/>
    <w:rsid w:val="0020296E"/>
    <w:rsid w:val="002029E4"/>
    <w:rsid w:val="00203013"/>
    <w:rsid w:val="00203155"/>
    <w:rsid w:val="00203357"/>
    <w:rsid w:val="002033B0"/>
    <w:rsid w:val="0020343C"/>
    <w:rsid w:val="002035E9"/>
    <w:rsid w:val="0020377A"/>
    <w:rsid w:val="00203841"/>
    <w:rsid w:val="00203ADB"/>
    <w:rsid w:val="00203B96"/>
    <w:rsid w:val="00203EEE"/>
    <w:rsid w:val="00204189"/>
    <w:rsid w:val="00204214"/>
    <w:rsid w:val="002044FC"/>
    <w:rsid w:val="0020471E"/>
    <w:rsid w:val="00204933"/>
    <w:rsid w:val="002050F2"/>
    <w:rsid w:val="00205811"/>
    <w:rsid w:val="002059E4"/>
    <w:rsid w:val="00205B6F"/>
    <w:rsid w:val="00205C75"/>
    <w:rsid w:val="00205F1B"/>
    <w:rsid w:val="00206147"/>
    <w:rsid w:val="00206AE3"/>
    <w:rsid w:val="00206B25"/>
    <w:rsid w:val="00206C8F"/>
    <w:rsid w:val="002070CC"/>
    <w:rsid w:val="0020752A"/>
    <w:rsid w:val="002075A7"/>
    <w:rsid w:val="002076C8"/>
    <w:rsid w:val="00207DAA"/>
    <w:rsid w:val="002101EC"/>
    <w:rsid w:val="00210318"/>
    <w:rsid w:val="00210450"/>
    <w:rsid w:val="00210814"/>
    <w:rsid w:val="002108B3"/>
    <w:rsid w:val="00210BA9"/>
    <w:rsid w:val="0021148B"/>
    <w:rsid w:val="0021177D"/>
    <w:rsid w:val="0021206F"/>
    <w:rsid w:val="0021246A"/>
    <w:rsid w:val="0021247B"/>
    <w:rsid w:val="0021273B"/>
    <w:rsid w:val="0021281D"/>
    <w:rsid w:val="00212965"/>
    <w:rsid w:val="002129C5"/>
    <w:rsid w:val="00212DB4"/>
    <w:rsid w:val="00212EE8"/>
    <w:rsid w:val="0021300D"/>
    <w:rsid w:val="002132F0"/>
    <w:rsid w:val="0021350E"/>
    <w:rsid w:val="002137E8"/>
    <w:rsid w:val="00213830"/>
    <w:rsid w:val="00213CA0"/>
    <w:rsid w:val="00213CDE"/>
    <w:rsid w:val="0021418B"/>
    <w:rsid w:val="002141A3"/>
    <w:rsid w:val="002145A1"/>
    <w:rsid w:val="00214684"/>
    <w:rsid w:val="002148FE"/>
    <w:rsid w:val="00214A2C"/>
    <w:rsid w:val="00214BBF"/>
    <w:rsid w:val="00214BD7"/>
    <w:rsid w:val="00214C75"/>
    <w:rsid w:val="002153FA"/>
    <w:rsid w:val="00215566"/>
    <w:rsid w:val="00215883"/>
    <w:rsid w:val="002158A6"/>
    <w:rsid w:val="00215905"/>
    <w:rsid w:val="00215F12"/>
    <w:rsid w:val="00215F5D"/>
    <w:rsid w:val="00216319"/>
    <w:rsid w:val="002163B4"/>
    <w:rsid w:val="002165DC"/>
    <w:rsid w:val="002166B9"/>
    <w:rsid w:val="00216B18"/>
    <w:rsid w:val="00216BDC"/>
    <w:rsid w:val="00216DF4"/>
    <w:rsid w:val="00216E42"/>
    <w:rsid w:val="00217093"/>
    <w:rsid w:val="002170AA"/>
    <w:rsid w:val="00217221"/>
    <w:rsid w:val="002172BB"/>
    <w:rsid w:val="00217450"/>
    <w:rsid w:val="002176D4"/>
    <w:rsid w:val="0021795C"/>
    <w:rsid w:val="00217963"/>
    <w:rsid w:val="00217AB9"/>
    <w:rsid w:val="00217F93"/>
    <w:rsid w:val="002200F5"/>
    <w:rsid w:val="002203A4"/>
    <w:rsid w:val="0022051A"/>
    <w:rsid w:val="00220530"/>
    <w:rsid w:val="00220618"/>
    <w:rsid w:val="002206E2"/>
    <w:rsid w:val="002209DC"/>
    <w:rsid w:val="00220A41"/>
    <w:rsid w:val="00220A5D"/>
    <w:rsid w:val="00220CDB"/>
    <w:rsid w:val="00220D82"/>
    <w:rsid w:val="00220DB8"/>
    <w:rsid w:val="0022102F"/>
    <w:rsid w:val="002210A6"/>
    <w:rsid w:val="00221900"/>
    <w:rsid w:val="00221A77"/>
    <w:rsid w:val="00221BBA"/>
    <w:rsid w:val="002220DC"/>
    <w:rsid w:val="00222394"/>
    <w:rsid w:val="00222471"/>
    <w:rsid w:val="002225D2"/>
    <w:rsid w:val="00222668"/>
    <w:rsid w:val="0022267B"/>
    <w:rsid w:val="002226CC"/>
    <w:rsid w:val="00222C90"/>
    <w:rsid w:val="00222F8D"/>
    <w:rsid w:val="00222FB7"/>
    <w:rsid w:val="0022311C"/>
    <w:rsid w:val="00223388"/>
    <w:rsid w:val="00223655"/>
    <w:rsid w:val="002238DF"/>
    <w:rsid w:val="00223DEF"/>
    <w:rsid w:val="00223FE9"/>
    <w:rsid w:val="0022416A"/>
    <w:rsid w:val="0022431E"/>
    <w:rsid w:val="00224366"/>
    <w:rsid w:val="0022439B"/>
    <w:rsid w:val="00224952"/>
    <w:rsid w:val="00224AE8"/>
    <w:rsid w:val="00224B78"/>
    <w:rsid w:val="00224DAE"/>
    <w:rsid w:val="0022536E"/>
    <w:rsid w:val="00225558"/>
    <w:rsid w:val="002256F5"/>
    <w:rsid w:val="0022571E"/>
    <w:rsid w:val="00225F23"/>
    <w:rsid w:val="00226198"/>
    <w:rsid w:val="00226B6F"/>
    <w:rsid w:val="00226C31"/>
    <w:rsid w:val="00226C6A"/>
    <w:rsid w:val="00226D50"/>
    <w:rsid w:val="00226EF4"/>
    <w:rsid w:val="00227498"/>
    <w:rsid w:val="002274CC"/>
    <w:rsid w:val="0022757D"/>
    <w:rsid w:val="00227A17"/>
    <w:rsid w:val="00227C27"/>
    <w:rsid w:val="00227D6D"/>
    <w:rsid w:val="00227DF0"/>
    <w:rsid w:val="00230285"/>
    <w:rsid w:val="00230EDF"/>
    <w:rsid w:val="00230F8D"/>
    <w:rsid w:val="00231110"/>
    <w:rsid w:val="002312CA"/>
    <w:rsid w:val="0023142C"/>
    <w:rsid w:val="002314F5"/>
    <w:rsid w:val="00231A4D"/>
    <w:rsid w:val="00231E39"/>
    <w:rsid w:val="00231F35"/>
    <w:rsid w:val="002322FC"/>
    <w:rsid w:val="00232819"/>
    <w:rsid w:val="00232C93"/>
    <w:rsid w:val="00232EA7"/>
    <w:rsid w:val="00233018"/>
    <w:rsid w:val="002330AE"/>
    <w:rsid w:val="00233473"/>
    <w:rsid w:val="002338DD"/>
    <w:rsid w:val="00233B37"/>
    <w:rsid w:val="00233D23"/>
    <w:rsid w:val="00233FD7"/>
    <w:rsid w:val="002341A0"/>
    <w:rsid w:val="00234285"/>
    <w:rsid w:val="002345A2"/>
    <w:rsid w:val="0023472F"/>
    <w:rsid w:val="002347D8"/>
    <w:rsid w:val="00234842"/>
    <w:rsid w:val="0023489A"/>
    <w:rsid w:val="0023495D"/>
    <w:rsid w:val="0023499C"/>
    <w:rsid w:val="00234A95"/>
    <w:rsid w:val="00234B62"/>
    <w:rsid w:val="00234DB3"/>
    <w:rsid w:val="00234E69"/>
    <w:rsid w:val="002351A7"/>
    <w:rsid w:val="0023579A"/>
    <w:rsid w:val="00235980"/>
    <w:rsid w:val="00235E10"/>
    <w:rsid w:val="00236344"/>
    <w:rsid w:val="00236550"/>
    <w:rsid w:val="00236554"/>
    <w:rsid w:val="0023680A"/>
    <w:rsid w:val="00236817"/>
    <w:rsid w:val="00236A8F"/>
    <w:rsid w:val="00236C71"/>
    <w:rsid w:val="00236E1C"/>
    <w:rsid w:val="00236FDA"/>
    <w:rsid w:val="0023704E"/>
    <w:rsid w:val="00237C61"/>
    <w:rsid w:val="00237EE8"/>
    <w:rsid w:val="0024012E"/>
    <w:rsid w:val="0024023A"/>
    <w:rsid w:val="0024043C"/>
    <w:rsid w:val="002406F8"/>
    <w:rsid w:val="00240BAB"/>
    <w:rsid w:val="00240C02"/>
    <w:rsid w:val="00240C6C"/>
    <w:rsid w:val="00240F6B"/>
    <w:rsid w:val="00241148"/>
    <w:rsid w:val="00241327"/>
    <w:rsid w:val="002413C0"/>
    <w:rsid w:val="002413EB"/>
    <w:rsid w:val="0024144B"/>
    <w:rsid w:val="00241584"/>
    <w:rsid w:val="00241A2A"/>
    <w:rsid w:val="00241AC7"/>
    <w:rsid w:val="00241B7E"/>
    <w:rsid w:val="00241BD5"/>
    <w:rsid w:val="00241BEB"/>
    <w:rsid w:val="00241D7F"/>
    <w:rsid w:val="00242209"/>
    <w:rsid w:val="00242458"/>
    <w:rsid w:val="00242750"/>
    <w:rsid w:val="002427BE"/>
    <w:rsid w:val="0024285C"/>
    <w:rsid w:val="00242A32"/>
    <w:rsid w:val="00242A84"/>
    <w:rsid w:val="00242E27"/>
    <w:rsid w:val="00242EB6"/>
    <w:rsid w:val="0024316D"/>
    <w:rsid w:val="002432AC"/>
    <w:rsid w:val="002433B4"/>
    <w:rsid w:val="002435C1"/>
    <w:rsid w:val="0024361F"/>
    <w:rsid w:val="0024373C"/>
    <w:rsid w:val="0024377A"/>
    <w:rsid w:val="00243791"/>
    <w:rsid w:val="002437EC"/>
    <w:rsid w:val="002437FF"/>
    <w:rsid w:val="00243AB2"/>
    <w:rsid w:val="00243C31"/>
    <w:rsid w:val="002446F3"/>
    <w:rsid w:val="00244903"/>
    <w:rsid w:val="00244B15"/>
    <w:rsid w:val="00244C1A"/>
    <w:rsid w:val="00244C21"/>
    <w:rsid w:val="002458B0"/>
    <w:rsid w:val="00245A41"/>
    <w:rsid w:val="00245AE0"/>
    <w:rsid w:val="00245B85"/>
    <w:rsid w:val="00245BE8"/>
    <w:rsid w:val="00245D5A"/>
    <w:rsid w:val="00246144"/>
    <w:rsid w:val="0024658C"/>
    <w:rsid w:val="00246737"/>
    <w:rsid w:val="00246800"/>
    <w:rsid w:val="002468BC"/>
    <w:rsid w:val="002468C0"/>
    <w:rsid w:val="00246B19"/>
    <w:rsid w:val="00246BF5"/>
    <w:rsid w:val="00246E6E"/>
    <w:rsid w:val="002470BD"/>
    <w:rsid w:val="00247148"/>
    <w:rsid w:val="002471C1"/>
    <w:rsid w:val="00247375"/>
    <w:rsid w:val="00247381"/>
    <w:rsid w:val="002474F8"/>
    <w:rsid w:val="002475FC"/>
    <w:rsid w:val="0024771F"/>
    <w:rsid w:val="0024788E"/>
    <w:rsid w:val="00247A12"/>
    <w:rsid w:val="00247B5D"/>
    <w:rsid w:val="002500C3"/>
    <w:rsid w:val="00250340"/>
    <w:rsid w:val="002503E7"/>
    <w:rsid w:val="002506C5"/>
    <w:rsid w:val="002506FA"/>
    <w:rsid w:val="002507D9"/>
    <w:rsid w:val="00250BA6"/>
    <w:rsid w:val="00250CC0"/>
    <w:rsid w:val="00250CFB"/>
    <w:rsid w:val="00250D3B"/>
    <w:rsid w:val="00250D5D"/>
    <w:rsid w:val="00250D64"/>
    <w:rsid w:val="00251047"/>
    <w:rsid w:val="00251225"/>
    <w:rsid w:val="00251321"/>
    <w:rsid w:val="00251381"/>
    <w:rsid w:val="00251465"/>
    <w:rsid w:val="002514EB"/>
    <w:rsid w:val="00251541"/>
    <w:rsid w:val="00251624"/>
    <w:rsid w:val="00251717"/>
    <w:rsid w:val="0025180D"/>
    <w:rsid w:val="00251834"/>
    <w:rsid w:val="0025193D"/>
    <w:rsid w:val="00251941"/>
    <w:rsid w:val="00251B0E"/>
    <w:rsid w:val="00251BB1"/>
    <w:rsid w:val="0025208E"/>
    <w:rsid w:val="0025238A"/>
    <w:rsid w:val="00252A02"/>
    <w:rsid w:val="00252A69"/>
    <w:rsid w:val="00252B9D"/>
    <w:rsid w:val="00252C02"/>
    <w:rsid w:val="00252E04"/>
    <w:rsid w:val="002532BB"/>
    <w:rsid w:val="0025406F"/>
    <w:rsid w:val="00254103"/>
    <w:rsid w:val="002542BF"/>
    <w:rsid w:val="00254351"/>
    <w:rsid w:val="002545EE"/>
    <w:rsid w:val="00254885"/>
    <w:rsid w:val="00254C72"/>
    <w:rsid w:val="00254D93"/>
    <w:rsid w:val="00254FC0"/>
    <w:rsid w:val="0025544A"/>
    <w:rsid w:val="002554BF"/>
    <w:rsid w:val="002555D0"/>
    <w:rsid w:val="0025561E"/>
    <w:rsid w:val="00255855"/>
    <w:rsid w:val="00255867"/>
    <w:rsid w:val="00255935"/>
    <w:rsid w:val="002559ED"/>
    <w:rsid w:val="00255E4F"/>
    <w:rsid w:val="00255F4D"/>
    <w:rsid w:val="00256077"/>
    <w:rsid w:val="002561C6"/>
    <w:rsid w:val="002563AB"/>
    <w:rsid w:val="00256403"/>
    <w:rsid w:val="0025657C"/>
    <w:rsid w:val="00256773"/>
    <w:rsid w:val="002567D3"/>
    <w:rsid w:val="00256803"/>
    <w:rsid w:val="00256AD9"/>
    <w:rsid w:val="00256F0B"/>
    <w:rsid w:val="0025788D"/>
    <w:rsid w:val="002600B6"/>
    <w:rsid w:val="002602F0"/>
    <w:rsid w:val="0026053D"/>
    <w:rsid w:val="002606A8"/>
    <w:rsid w:val="00260BF5"/>
    <w:rsid w:val="00260D8D"/>
    <w:rsid w:val="002610CF"/>
    <w:rsid w:val="00261240"/>
    <w:rsid w:val="002614D8"/>
    <w:rsid w:val="002617E1"/>
    <w:rsid w:val="00261E12"/>
    <w:rsid w:val="00261EBE"/>
    <w:rsid w:val="002624B2"/>
    <w:rsid w:val="002624E3"/>
    <w:rsid w:val="002629F6"/>
    <w:rsid w:val="00262B3A"/>
    <w:rsid w:val="00262C5E"/>
    <w:rsid w:val="00262CEB"/>
    <w:rsid w:val="00262D2D"/>
    <w:rsid w:val="00263054"/>
    <w:rsid w:val="002630F7"/>
    <w:rsid w:val="0026370B"/>
    <w:rsid w:val="00263974"/>
    <w:rsid w:val="00263C3C"/>
    <w:rsid w:val="00263E4F"/>
    <w:rsid w:val="00263F4F"/>
    <w:rsid w:val="002641D5"/>
    <w:rsid w:val="00264280"/>
    <w:rsid w:val="00264337"/>
    <w:rsid w:val="00264365"/>
    <w:rsid w:val="0026473E"/>
    <w:rsid w:val="00264DE4"/>
    <w:rsid w:val="00264F46"/>
    <w:rsid w:val="0026543D"/>
    <w:rsid w:val="002656E4"/>
    <w:rsid w:val="002656F9"/>
    <w:rsid w:val="0026579A"/>
    <w:rsid w:val="002657A0"/>
    <w:rsid w:val="00265835"/>
    <w:rsid w:val="00265A65"/>
    <w:rsid w:val="00265B6F"/>
    <w:rsid w:val="00265C40"/>
    <w:rsid w:val="0026605B"/>
    <w:rsid w:val="00266110"/>
    <w:rsid w:val="00266851"/>
    <w:rsid w:val="0026697A"/>
    <w:rsid w:val="002669A7"/>
    <w:rsid w:val="002669AF"/>
    <w:rsid w:val="00266B3B"/>
    <w:rsid w:val="00266C14"/>
    <w:rsid w:val="00266CC4"/>
    <w:rsid w:val="0026717A"/>
    <w:rsid w:val="002673BF"/>
    <w:rsid w:val="002675F5"/>
    <w:rsid w:val="002677F6"/>
    <w:rsid w:val="00267A87"/>
    <w:rsid w:val="00267EFD"/>
    <w:rsid w:val="002700D0"/>
    <w:rsid w:val="002702E9"/>
    <w:rsid w:val="00270478"/>
    <w:rsid w:val="002708EA"/>
    <w:rsid w:val="00270A42"/>
    <w:rsid w:val="00270B6D"/>
    <w:rsid w:val="00270E2F"/>
    <w:rsid w:val="00270F1F"/>
    <w:rsid w:val="00271690"/>
    <w:rsid w:val="00271AD8"/>
    <w:rsid w:val="00271BBC"/>
    <w:rsid w:val="00271C90"/>
    <w:rsid w:val="00271FBC"/>
    <w:rsid w:val="00272025"/>
    <w:rsid w:val="00272192"/>
    <w:rsid w:val="00272483"/>
    <w:rsid w:val="002726DA"/>
    <w:rsid w:val="00272DB1"/>
    <w:rsid w:val="00272FC7"/>
    <w:rsid w:val="00273031"/>
    <w:rsid w:val="00273131"/>
    <w:rsid w:val="0027319F"/>
    <w:rsid w:val="00273204"/>
    <w:rsid w:val="002733BC"/>
    <w:rsid w:val="002734A1"/>
    <w:rsid w:val="002735C8"/>
    <w:rsid w:val="00273745"/>
    <w:rsid w:val="002737A7"/>
    <w:rsid w:val="00273967"/>
    <w:rsid w:val="00273D95"/>
    <w:rsid w:val="0027432C"/>
    <w:rsid w:val="0027440A"/>
    <w:rsid w:val="00274538"/>
    <w:rsid w:val="002745B5"/>
    <w:rsid w:val="002747A7"/>
    <w:rsid w:val="0027486C"/>
    <w:rsid w:val="002749F5"/>
    <w:rsid w:val="00274AA2"/>
    <w:rsid w:val="00274DF7"/>
    <w:rsid w:val="002753A3"/>
    <w:rsid w:val="002753FE"/>
    <w:rsid w:val="00275B57"/>
    <w:rsid w:val="00275DA5"/>
    <w:rsid w:val="00275E92"/>
    <w:rsid w:val="002762EF"/>
    <w:rsid w:val="002763D2"/>
    <w:rsid w:val="0027660B"/>
    <w:rsid w:val="0027673E"/>
    <w:rsid w:val="00276860"/>
    <w:rsid w:val="00276A6B"/>
    <w:rsid w:val="00276B0D"/>
    <w:rsid w:val="00276CE5"/>
    <w:rsid w:val="002775F1"/>
    <w:rsid w:val="00277938"/>
    <w:rsid w:val="00277F98"/>
    <w:rsid w:val="00280161"/>
    <w:rsid w:val="0028080F"/>
    <w:rsid w:val="00280831"/>
    <w:rsid w:val="0028089D"/>
    <w:rsid w:val="002808B3"/>
    <w:rsid w:val="00280D12"/>
    <w:rsid w:val="002814CF"/>
    <w:rsid w:val="002816B9"/>
    <w:rsid w:val="002816C7"/>
    <w:rsid w:val="00281892"/>
    <w:rsid w:val="002819A4"/>
    <w:rsid w:val="00281AE5"/>
    <w:rsid w:val="00281B64"/>
    <w:rsid w:val="00281CDB"/>
    <w:rsid w:val="00282040"/>
    <w:rsid w:val="00282766"/>
    <w:rsid w:val="00282784"/>
    <w:rsid w:val="00282935"/>
    <w:rsid w:val="00282CED"/>
    <w:rsid w:val="002831C0"/>
    <w:rsid w:val="002832F1"/>
    <w:rsid w:val="0028344B"/>
    <w:rsid w:val="002836C9"/>
    <w:rsid w:val="002836D1"/>
    <w:rsid w:val="00283700"/>
    <w:rsid w:val="0028370A"/>
    <w:rsid w:val="00283A21"/>
    <w:rsid w:val="00283AD5"/>
    <w:rsid w:val="00283B75"/>
    <w:rsid w:val="00283B7E"/>
    <w:rsid w:val="00283DF0"/>
    <w:rsid w:val="0028407B"/>
    <w:rsid w:val="0028439E"/>
    <w:rsid w:val="00284E50"/>
    <w:rsid w:val="0028507F"/>
    <w:rsid w:val="002850EA"/>
    <w:rsid w:val="00285105"/>
    <w:rsid w:val="00285876"/>
    <w:rsid w:val="00285D45"/>
    <w:rsid w:val="00286491"/>
    <w:rsid w:val="00286738"/>
    <w:rsid w:val="002867B1"/>
    <w:rsid w:val="002867F3"/>
    <w:rsid w:val="00286926"/>
    <w:rsid w:val="00286B00"/>
    <w:rsid w:val="00286F29"/>
    <w:rsid w:val="00286FA9"/>
    <w:rsid w:val="0028710B"/>
    <w:rsid w:val="0028715D"/>
    <w:rsid w:val="002872C9"/>
    <w:rsid w:val="002873DA"/>
    <w:rsid w:val="0028781C"/>
    <w:rsid w:val="00287B7B"/>
    <w:rsid w:val="00287EF2"/>
    <w:rsid w:val="002901F6"/>
    <w:rsid w:val="0029030C"/>
    <w:rsid w:val="002906B7"/>
    <w:rsid w:val="002908AD"/>
    <w:rsid w:val="00290A50"/>
    <w:rsid w:val="00290E1E"/>
    <w:rsid w:val="00290F3A"/>
    <w:rsid w:val="002911F2"/>
    <w:rsid w:val="00291294"/>
    <w:rsid w:val="00291319"/>
    <w:rsid w:val="002914F3"/>
    <w:rsid w:val="0029153E"/>
    <w:rsid w:val="00291653"/>
    <w:rsid w:val="00291842"/>
    <w:rsid w:val="00291A21"/>
    <w:rsid w:val="00291AC9"/>
    <w:rsid w:val="00291AD0"/>
    <w:rsid w:val="00291D38"/>
    <w:rsid w:val="00291F17"/>
    <w:rsid w:val="00292321"/>
    <w:rsid w:val="00292427"/>
    <w:rsid w:val="002927A3"/>
    <w:rsid w:val="00292835"/>
    <w:rsid w:val="00292D67"/>
    <w:rsid w:val="00292E3F"/>
    <w:rsid w:val="00293110"/>
    <w:rsid w:val="0029324C"/>
    <w:rsid w:val="0029383A"/>
    <w:rsid w:val="00293D03"/>
    <w:rsid w:val="00294180"/>
    <w:rsid w:val="002944F0"/>
    <w:rsid w:val="00294688"/>
    <w:rsid w:val="002947C5"/>
    <w:rsid w:val="002947D5"/>
    <w:rsid w:val="00294C02"/>
    <w:rsid w:val="00294EFC"/>
    <w:rsid w:val="00294FC9"/>
    <w:rsid w:val="00295335"/>
    <w:rsid w:val="00295A8E"/>
    <w:rsid w:val="00295AE9"/>
    <w:rsid w:val="00295C50"/>
    <w:rsid w:val="00295E7A"/>
    <w:rsid w:val="00295EB3"/>
    <w:rsid w:val="0029602F"/>
    <w:rsid w:val="002961E6"/>
    <w:rsid w:val="00296309"/>
    <w:rsid w:val="00296418"/>
    <w:rsid w:val="00296770"/>
    <w:rsid w:val="00296875"/>
    <w:rsid w:val="002970C5"/>
    <w:rsid w:val="0029719C"/>
    <w:rsid w:val="00297446"/>
    <w:rsid w:val="002974F5"/>
    <w:rsid w:val="0029785E"/>
    <w:rsid w:val="00297870"/>
    <w:rsid w:val="00297A45"/>
    <w:rsid w:val="00297B90"/>
    <w:rsid w:val="00297FF2"/>
    <w:rsid w:val="002A023C"/>
    <w:rsid w:val="002A0BEB"/>
    <w:rsid w:val="002A1279"/>
    <w:rsid w:val="002A2296"/>
    <w:rsid w:val="002A249A"/>
    <w:rsid w:val="002A269A"/>
    <w:rsid w:val="002A27E7"/>
    <w:rsid w:val="002A28D5"/>
    <w:rsid w:val="002A2B3C"/>
    <w:rsid w:val="002A2CB6"/>
    <w:rsid w:val="002A2E9B"/>
    <w:rsid w:val="002A3129"/>
    <w:rsid w:val="002A3774"/>
    <w:rsid w:val="002A39EF"/>
    <w:rsid w:val="002A3DFE"/>
    <w:rsid w:val="002A3F5E"/>
    <w:rsid w:val="002A4061"/>
    <w:rsid w:val="002A40C4"/>
    <w:rsid w:val="002A41C9"/>
    <w:rsid w:val="002A4B71"/>
    <w:rsid w:val="002A4E80"/>
    <w:rsid w:val="002A5177"/>
    <w:rsid w:val="002A522A"/>
    <w:rsid w:val="002A5304"/>
    <w:rsid w:val="002A5339"/>
    <w:rsid w:val="002A54E5"/>
    <w:rsid w:val="002A5598"/>
    <w:rsid w:val="002A5813"/>
    <w:rsid w:val="002A5841"/>
    <w:rsid w:val="002A5882"/>
    <w:rsid w:val="002A5CFC"/>
    <w:rsid w:val="002A5DCA"/>
    <w:rsid w:val="002A5FD1"/>
    <w:rsid w:val="002A6074"/>
    <w:rsid w:val="002A64BB"/>
    <w:rsid w:val="002A6617"/>
    <w:rsid w:val="002A6BAF"/>
    <w:rsid w:val="002A71BC"/>
    <w:rsid w:val="002A73C5"/>
    <w:rsid w:val="002A7462"/>
    <w:rsid w:val="002A749F"/>
    <w:rsid w:val="002A76E1"/>
    <w:rsid w:val="002A7C29"/>
    <w:rsid w:val="002A7F44"/>
    <w:rsid w:val="002B008F"/>
    <w:rsid w:val="002B0191"/>
    <w:rsid w:val="002B0EDD"/>
    <w:rsid w:val="002B10FD"/>
    <w:rsid w:val="002B141A"/>
    <w:rsid w:val="002B14ED"/>
    <w:rsid w:val="002B1706"/>
    <w:rsid w:val="002B1973"/>
    <w:rsid w:val="002B1E00"/>
    <w:rsid w:val="002B2006"/>
    <w:rsid w:val="002B241A"/>
    <w:rsid w:val="002B24D5"/>
    <w:rsid w:val="002B262C"/>
    <w:rsid w:val="002B2C05"/>
    <w:rsid w:val="002B2C35"/>
    <w:rsid w:val="002B2E12"/>
    <w:rsid w:val="002B2E73"/>
    <w:rsid w:val="002B2ED3"/>
    <w:rsid w:val="002B2F8C"/>
    <w:rsid w:val="002B32DD"/>
    <w:rsid w:val="002B35B6"/>
    <w:rsid w:val="002B3646"/>
    <w:rsid w:val="002B366C"/>
    <w:rsid w:val="002B39B1"/>
    <w:rsid w:val="002B3B34"/>
    <w:rsid w:val="002B3B5B"/>
    <w:rsid w:val="002B3C05"/>
    <w:rsid w:val="002B3C1B"/>
    <w:rsid w:val="002B3CC5"/>
    <w:rsid w:val="002B420C"/>
    <w:rsid w:val="002B440E"/>
    <w:rsid w:val="002B458E"/>
    <w:rsid w:val="002B4A35"/>
    <w:rsid w:val="002B4C46"/>
    <w:rsid w:val="002B4EE6"/>
    <w:rsid w:val="002B4FEF"/>
    <w:rsid w:val="002B5058"/>
    <w:rsid w:val="002B512F"/>
    <w:rsid w:val="002B56C9"/>
    <w:rsid w:val="002B57AA"/>
    <w:rsid w:val="002B5AAC"/>
    <w:rsid w:val="002B5F8E"/>
    <w:rsid w:val="002B5FAE"/>
    <w:rsid w:val="002B62C7"/>
    <w:rsid w:val="002B6444"/>
    <w:rsid w:val="002B65DD"/>
    <w:rsid w:val="002B6A7B"/>
    <w:rsid w:val="002B70EE"/>
    <w:rsid w:val="002B765E"/>
    <w:rsid w:val="002B7746"/>
    <w:rsid w:val="002B7B83"/>
    <w:rsid w:val="002B7C87"/>
    <w:rsid w:val="002B7CAB"/>
    <w:rsid w:val="002B7D24"/>
    <w:rsid w:val="002B7EFA"/>
    <w:rsid w:val="002C0183"/>
    <w:rsid w:val="002C02C0"/>
    <w:rsid w:val="002C06FA"/>
    <w:rsid w:val="002C0874"/>
    <w:rsid w:val="002C0DE9"/>
    <w:rsid w:val="002C13C1"/>
    <w:rsid w:val="002C177A"/>
    <w:rsid w:val="002C1884"/>
    <w:rsid w:val="002C1B4F"/>
    <w:rsid w:val="002C1BA7"/>
    <w:rsid w:val="002C2207"/>
    <w:rsid w:val="002C2293"/>
    <w:rsid w:val="002C23E1"/>
    <w:rsid w:val="002C2573"/>
    <w:rsid w:val="002C26D4"/>
    <w:rsid w:val="002C26DB"/>
    <w:rsid w:val="002C2A68"/>
    <w:rsid w:val="002C2B61"/>
    <w:rsid w:val="002C314F"/>
    <w:rsid w:val="002C340E"/>
    <w:rsid w:val="002C3517"/>
    <w:rsid w:val="002C3545"/>
    <w:rsid w:val="002C367E"/>
    <w:rsid w:val="002C42AE"/>
    <w:rsid w:val="002C454B"/>
    <w:rsid w:val="002C466D"/>
    <w:rsid w:val="002C486E"/>
    <w:rsid w:val="002C49A2"/>
    <w:rsid w:val="002C49AB"/>
    <w:rsid w:val="002C4B25"/>
    <w:rsid w:val="002C4DFC"/>
    <w:rsid w:val="002C502F"/>
    <w:rsid w:val="002C5126"/>
    <w:rsid w:val="002C55E0"/>
    <w:rsid w:val="002C5A1E"/>
    <w:rsid w:val="002C5D19"/>
    <w:rsid w:val="002C5E2E"/>
    <w:rsid w:val="002C6011"/>
    <w:rsid w:val="002C602B"/>
    <w:rsid w:val="002C6097"/>
    <w:rsid w:val="002C6295"/>
    <w:rsid w:val="002C647E"/>
    <w:rsid w:val="002C66B4"/>
    <w:rsid w:val="002C68D2"/>
    <w:rsid w:val="002C6AE9"/>
    <w:rsid w:val="002C6B01"/>
    <w:rsid w:val="002C6E26"/>
    <w:rsid w:val="002C723E"/>
    <w:rsid w:val="002C7365"/>
    <w:rsid w:val="002C7459"/>
    <w:rsid w:val="002C746D"/>
    <w:rsid w:val="002C7A0B"/>
    <w:rsid w:val="002C7CFA"/>
    <w:rsid w:val="002D01B4"/>
    <w:rsid w:val="002D0DDF"/>
    <w:rsid w:val="002D10BD"/>
    <w:rsid w:val="002D1228"/>
    <w:rsid w:val="002D1235"/>
    <w:rsid w:val="002D13CC"/>
    <w:rsid w:val="002D1420"/>
    <w:rsid w:val="002D1673"/>
    <w:rsid w:val="002D18D7"/>
    <w:rsid w:val="002D1964"/>
    <w:rsid w:val="002D1A7B"/>
    <w:rsid w:val="002D201C"/>
    <w:rsid w:val="002D2026"/>
    <w:rsid w:val="002D213D"/>
    <w:rsid w:val="002D23F9"/>
    <w:rsid w:val="002D2663"/>
    <w:rsid w:val="002D28DB"/>
    <w:rsid w:val="002D2E94"/>
    <w:rsid w:val="002D2FEA"/>
    <w:rsid w:val="002D3245"/>
    <w:rsid w:val="002D3379"/>
    <w:rsid w:val="002D345F"/>
    <w:rsid w:val="002D3653"/>
    <w:rsid w:val="002D36C4"/>
    <w:rsid w:val="002D3A82"/>
    <w:rsid w:val="002D3C1A"/>
    <w:rsid w:val="002D3CEF"/>
    <w:rsid w:val="002D3D01"/>
    <w:rsid w:val="002D4028"/>
    <w:rsid w:val="002D406F"/>
    <w:rsid w:val="002D44D4"/>
    <w:rsid w:val="002D4505"/>
    <w:rsid w:val="002D45CA"/>
    <w:rsid w:val="002D4615"/>
    <w:rsid w:val="002D466B"/>
    <w:rsid w:val="002D4E70"/>
    <w:rsid w:val="002D501B"/>
    <w:rsid w:val="002D584C"/>
    <w:rsid w:val="002D5916"/>
    <w:rsid w:val="002D5EF1"/>
    <w:rsid w:val="002D6180"/>
    <w:rsid w:val="002D6311"/>
    <w:rsid w:val="002D6484"/>
    <w:rsid w:val="002D6620"/>
    <w:rsid w:val="002D6747"/>
    <w:rsid w:val="002D67BC"/>
    <w:rsid w:val="002D69A2"/>
    <w:rsid w:val="002D6A89"/>
    <w:rsid w:val="002D6C2B"/>
    <w:rsid w:val="002D6DDB"/>
    <w:rsid w:val="002D6E26"/>
    <w:rsid w:val="002D6F8B"/>
    <w:rsid w:val="002D7266"/>
    <w:rsid w:val="002D7A88"/>
    <w:rsid w:val="002D7DA8"/>
    <w:rsid w:val="002D7F11"/>
    <w:rsid w:val="002D7F6F"/>
    <w:rsid w:val="002E00EA"/>
    <w:rsid w:val="002E0145"/>
    <w:rsid w:val="002E0179"/>
    <w:rsid w:val="002E05F4"/>
    <w:rsid w:val="002E0706"/>
    <w:rsid w:val="002E089A"/>
    <w:rsid w:val="002E0AA0"/>
    <w:rsid w:val="002E0BA6"/>
    <w:rsid w:val="002E0E70"/>
    <w:rsid w:val="002E1280"/>
    <w:rsid w:val="002E136D"/>
    <w:rsid w:val="002E1408"/>
    <w:rsid w:val="002E1626"/>
    <w:rsid w:val="002E1A57"/>
    <w:rsid w:val="002E1CBE"/>
    <w:rsid w:val="002E1DD7"/>
    <w:rsid w:val="002E2179"/>
    <w:rsid w:val="002E21D8"/>
    <w:rsid w:val="002E22E3"/>
    <w:rsid w:val="002E250C"/>
    <w:rsid w:val="002E285F"/>
    <w:rsid w:val="002E2ABB"/>
    <w:rsid w:val="002E2B15"/>
    <w:rsid w:val="002E2C29"/>
    <w:rsid w:val="002E2C52"/>
    <w:rsid w:val="002E3115"/>
    <w:rsid w:val="002E3249"/>
    <w:rsid w:val="002E33AF"/>
    <w:rsid w:val="002E33C9"/>
    <w:rsid w:val="002E33F2"/>
    <w:rsid w:val="002E33FC"/>
    <w:rsid w:val="002E37ED"/>
    <w:rsid w:val="002E3880"/>
    <w:rsid w:val="002E3C2B"/>
    <w:rsid w:val="002E3CF6"/>
    <w:rsid w:val="002E3CFA"/>
    <w:rsid w:val="002E3D2A"/>
    <w:rsid w:val="002E3D8E"/>
    <w:rsid w:val="002E3ECE"/>
    <w:rsid w:val="002E412B"/>
    <w:rsid w:val="002E415D"/>
    <w:rsid w:val="002E43E1"/>
    <w:rsid w:val="002E44B6"/>
    <w:rsid w:val="002E4661"/>
    <w:rsid w:val="002E47EF"/>
    <w:rsid w:val="002E4E08"/>
    <w:rsid w:val="002E50E4"/>
    <w:rsid w:val="002E5197"/>
    <w:rsid w:val="002E51D9"/>
    <w:rsid w:val="002E558C"/>
    <w:rsid w:val="002E57E2"/>
    <w:rsid w:val="002E58AE"/>
    <w:rsid w:val="002E6143"/>
    <w:rsid w:val="002E6634"/>
    <w:rsid w:val="002E663E"/>
    <w:rsid w:val="002E692A"/>
    <w:rsid w:val="002E6D6C"/>
    <w:rsid w:val="002E6F2D"/>
    <w:rsid w:val="002E6F53"/>
    <w:rsid w:val="002E6FF4"/>
    <w:rsid w:val="002E7000"/>
    <w:rsid w:val="002E7117"/>
    <w:rsid w:val="002E7374"/>
    <w:rsid w:val="002E73F7"/>
    <w:rsid w:val="002E77F2"/>
    <w:rsid w:val="002E79A3"/>
    <w:rsid w:val="002E7C12"/>
    <w:rsid w:val="002E7F28"/>
    <w:rsid w:val="002F0100"/>
    <w:rsid w:val="002F019F"/>
    <w:rsid w:val="002F02F9"/>
    <w:rsid w:val="002F0332"/>
    <w:rsid w:val="002F0799"/>
    <w:rsid w:val="002F07B1"/>
    <w:rsid w:val="002F0D05"/>
    <w:rsid w:val="002F0F96"/>
    <w:rsid w:val="002F1032"/>
    <w:rsid w:val="002F107E"/>
    <w:rsid w:val="002F125E"/>
    <w:rsid w:val="002F12B3"/>
    <w:rsid w:val="002F1409"/>
    <w:rsid w:val="002F140F"/>
    <w:rsid w:val="002F14AA"/>
    <w:rsid w:val="002F1614"/>
    <w:rsid w:val="002F18FF"/>
    <w:rsid w:val="002F19C8"/>
    <w:rsid w:val="002F1A51"/>
    <w:rsid w:val="002F1AF4"/>
    <w:rsid w:val="002F1CCB"/>
    <w:rsid w:val="002F1D97"/>
    <w:rsid w:val="002F20B3"/>
    <w:rsid w:val="002F251C"/>
    <w:rsid w:val="002F25C3"/>
    <w:rsid w:val="002F2683"/>
    <w:rsid w:val="002F2DA3"/>
    <w:rsid w:val="002F306B"/>
    <w:rsid w:val="002F39FD"/>
    <w:rsid w:val="002F3B2E"/>
    <w:rsid w:val="002F3B97"/>
    <w:rsid w:val="002F3E56"/>
    <w:rsid w:val="002F3F31"/>
    <w:rsid w:val="002F4295"/>
    <w:rsid w:val="002F47E9"/>
    <w:rsid w:val="002F4AE6"/>
    <w:rsid w:val="002F4E1A"/>
    <w:rsid w:val="002F4FC0"/>
    <w:rsid w:val="002F509C"/>
    <w:rsid w:val="002F5394"/>
    <w:rsid w:val="002F5690"/>
    <w:rsid w:val="002F5A58"/>
    <w:rsid w:val="002F5FB9"/>
    <w:rsid w:val="002F602F"/>
    <w:rsid w:val="002F6387"/>
    <w:rsid w:val="002F6532"/>
    <w:rsid w:val="002F653B"/>
    <w:rsid w:val="002F65C3"/>
    <w:rsid w:val="002F6727"/>
    <w:rsid w:val="002F68BC"/>
    <w:rsid w:val="002F6BA6"/>
    <w:rsid w:val="002F6C26"/>
    <w:rsid w:val="002F6F78"/>
    <w:rsid w:val="002F6FBB"/>
    <w:rsid w:val="002F6FD9"/>
    <w:rsid w:val="002F7CFF"/>
    <w:rsid w:val="002F7F85"/>
    <w:rsid w:val="00300CAB"/>
    <w:rsid w:val="00301011"/>
    <w:rsid w:val="00301247"/>
    <w:rsid w:val="003014DC"/>
    <w:rsid w:val="003015EF"/>
    <w:rsid w:val="0030177E"/>
    <w:rsid w:val="003018F3"/>
    <w:rsid w:val="00301A64"/>
    <w:rsid w:val="00301A81"/>
    <w:rsid w:val="00301EBF"/>
    <w:rsid w:val="00302094"/>
    <w:rsid w:val="00302419"/>
    <w:rsid w:val="00302541"/>
    <w:rsid w:val="0030261A"/>
    <w:rsid w:val="00302879"/>
    <w:rsid w:val="00302C38"/>
    <w:rsid w:val="00302D7E"/>
    <w:rsid w:val="00302DC7"/>
    <w:rsid w:val="00302DDD"/>
    <w:rsid w:val="00303108"/>
    <w:rsid w:val="003031F1"/>
    <w:rsid w:val="00303303"/>
    <w:rsid w:val="003035E5"/>
    <w:rsid w:val="00303702"/>
    <w:rsid w:val="00303775"/>
    <w:rsid w:val="00303796"/>
    <w:rsid w:val="003037A3"/>
    <w:rsid w:val="00303821"/>
    <w:rsid w:val="00303D46"/>
    <w:rsid w:val="00303EF9"/>
    <w:rsid w:val="0030416D"/>
    <w:rsid w:val="0030474A"/>
    <w:rsid w:val="00304A20"/>
    <w:rsid w:val="00304A38"/>
    <w:rsid w:val="00304A8E"/>
    <w:rsid w:val="00304DD7"/>
    <w:rsid w:val="003050AA"/>
    <w:rsid w:val="003050B1"/>
    <w:rsid w:val="00305169"/>
    <w:rsid w:val="00305318"/>
    <w:rsid w:val="0030531E"/>
    <w:rsid w:val="003058DA"/>
    <w:rsid w:val="003058F4"/>
    <w:rsid w:val="0030595B"/>
    <w:rsid w:val="00305D76"/>
    <w:rsid w:val="0030618D"/>
    <w:rsid w:val="00306534"/>
    <w:rsid w:val="003065AC"/>
    <w:rsid w:val="003065BC"/>
    <w:rsid w:val="0030667E"/>
    <w:rsid w:val="00306826"/>
    <w:rsid w:val="00306FEF"/>
    <w:rsid w:val="003073A5"/>
    <w:rsid w:val="0030748F"/>
    <w:rsid w:val="0030750A"/>
    <w:rsid w:val="003076C9"/>
    <w:rsid w:val="00307D0F"/>
    <w:rsid w:val="00307EF5"/>
    <w:rsid w:val="00307F95"/>
    <w:rsid w:val="003101C0"/>
    <w:rsid w:val="0031029A"/>
    <w:rsid w:val="00310325"/>
    <w:rsid w:val="003106C1"/>
    <w:rsid w:val="003106C4"/>
    <w:rsid w:val="003107FB"/>
    <w:rsid w:val="0031080D"/>
    <w:rsid w:val="003109A6"/>
    <w:rsid w:val="0031106F"/>
    <w:rsid w:val="0031147C"/>
    <w:rsid w:val="00311676"/>
    <w:rsid w:val="003116DC"/>
    <w:rsid w:val="00311776"/>
    <w:rsid w:val="00311A1E"/>
    <w:rsid w:val="00311DB1"/>
    <w:rsid w:val="00311F29"/>
    <w:rsid w:val="00311F8B"/>
    <w:rsid w:val="00312129"/>
    <w:rsid w:val="003126E9"/>
    <w:rsid w:val="00312A6F"/>
    <w:rsid w:val="00312B58"/>
    <w:rsid w:val="00312D8C"/>
    <w:rsid w:val="00313182"/>
    <w:rsid w:val="0031325D"/>
    <w:rsid w:val="00313702"/>
    <w:rsid w:val="00313744"/>
    <w:rsid w:val="003137AB"/>
    <w:rsid w:val="003138EF"/>
    <w:rsid w:val="00313AC2"/>
    <w:rsid w:val="0031402E"/>
    <w:rsid w:val="00314034"/>
    <w:rsid w:val="0031419E"/>
    <w:rsid w:val="003142A6"/>
    <w:rsid w:val="003142EB"/>
    <w:rsid w:val="00314C0A"/>
    <w:rsid w:val="00315136"/>
    <w:rsid w:val="00315409"/>
    <w:rsid w:val="003157D3"/>
    <w:rsid w:val="003157D7"/>
    <w:rsid w:val="00315A15"/>
    <w:rsid w:val="00315DEC"/>
    <w:rsid w:val="003164EA"/>
    <w:rsid w:val="0031672A"/>
    <w:rsid w:val="00316989"/>
    <w:rsid w:val="00316A7C"/>
    <w:rsid w:val="00316AB5"/>
    <w:rsid w:val="00316C20"/>
    <w:rsid w:val="00316F37"/>
    <w:rsid w:val="00317170"/>
    <w:rsid w:val="003177F6"/>
    <w:rsid w:val="00317A44"/>
    <w:rsid w:val="00317B51"/>
    <w:rsid w:val="00317BC2"/>
    <w:rsid w:val="00317C74"/>
    <w:rsid w:val="00317D58"/>
    <w:rsid w:val="003200B2"/>
    <w:rsid w:val="003208CA"/>
    <w:rsid w:val="00320AAA"/>
    <w:rsid w:val="00320B96"/>
    <w:rsid w:val="00320BB6"/>
    <w:rsid w:val="00320D5C"/>
    <w:rsid w:val="00320E8C"/>
    <w:rsid w:val="00320F91"/>
    <w:rsid w:val="00320FFB"/>
    <w:rsid w:val="00321205"/>
    <w:rsid w:val="00321367"/>
    <w:rsid w:val="003213A3"/>
    <w:rsid w:val="00321508"/>
    <w:rsid w:val="00321543"/>
    <w:rsid w:val="003215AC"/>
    <w:rsid w:val="0032184B"/>
    <w:rsid w:val="00322503"/>
    <w:rsid w:val="00322AFC"/>
    <w:rsid w:val="0032343C"/>
    <w:rsid w:val="0032356A"/>
    <w:rsid w:val="00323610"/>
    <w:rsid w:val="00323742"/>
    <w:rsid w:val="003238A7"/>
    <w:rsid w:val="00323CCE"/>
    <w:rsid w:val="00323F84"/>
    <w:rsid w:val="00323FAE"/>
    <w:rsid w:val="0032447A"/>
    <w:rsid w:val="00324C47"/>
    <w:rsid w:val="00325642"/>
    <w:rsid w:val="003258A6"/>
    <w:rsid w:val="00325BEC"/>
    <w:rsid w:val="00325D25"/>
    <w:rsid w:val="00325ECB"/>
    <w:rsid w:val="0032663A"/>
    <w:rsid w:val="00326667"/>
    <w:rsid w:val="003266C2"/>
    <w:rsid w:val="003266D1"/>
    <w:rsid w:val="003267F0"/>
    <w:rsid w:val="003270BF"/>
    <w:rsid w:val="003270DC"/>
    <w:rsid w:val="0032722B"/>
    <w:rsid w:val="00327306"/>
    <w:rsid w:val="0032745D"/>
    <w:rsid w:val="003277AB"/>
    <w:rsid w:val="003278E3"/>
    <w:rsid w:val="00327DA1"/>
    <w:rsid w:val="00327E28"/>
    <w:rsid w:val="00327F04"/>
    <w:rsid w:val="0033024E"/>
    <w:rsid w:val="0033035E"/>
    <w:rsid w:val="003304BD"/>
    <w:rsid w:val="0033069A"/>
    <w:rsid w:val="003306EC"/>
    <w:rsid w:val="0033071B"/>
    <w:rsid w:val="003307D3"/>
    <w:rsid w:val="00330BB7"/>
    <w:rsid w:val="00330C00"/>
    <w:rsid w:val="00330C91"/>
    <w:rsid w:val="00330D0D"/>
    <w:rsid w:val="003310DC"/>
    <w:rsid w:val="00331353"/>
    <w:rsid w:val="0033135D"/>
    <w:rsid w:val="00331362"/>
    <w:rsid w:val="003313D8"/>
    <w:rsid w:val="0033142E"/>
    <w:rsid w:val="00331778"/>
    <w:rsid w:val="003319A1"/>
    <w:rsid w:val="00331AEA"/>
    <w:rsid w:val="00331C41"/>
    <w:rsid w:val="00331DB9"/>
    <w:rsid w:val="0033209A"/>
    <w:rsid w:val="003320B4"/>
    <w:rsid w:val="00332511"/>
    <w:rsid w:val="00332860"/>
    <w:rsid w:val="0033296C"/>
    <w:rsid w:val="00332A81"/>
    <w:rsid w:val="00332BEF"/>
    <w:rsid w:val="00332CDF"/>
    <w:rsid w:val="00332D2F"/>
    <w:rsid w:val="00332E82"/>
    <w:rsid w:val="003336A8"/>
    <w:rsid w:val="00333AA9"/>
    <w:rsid w:val="0033421F"/>
    <w:rsid w:val="00334A41"/>
    <w:rsid w:val="00334A8D"/>
    <w:rsid w:val="00334ACC"/>
    <w:rsid w:val="00334B5F"/>
    <w:rsid w:val="00334D02"/>
    <w:rsid w:val="00335089"/>
    <w:rsid w:val="0033550E"/>
    <w:rsid w:val="00335B4F"/>
    <w:rsid w:val="00335B85"/>
    <w:rsid w:val="00335CD4"/>
    <w:rsid w:val="00335FAB"/>
    <w:rsid w:val="003362FD"/>
    <w:rsid w:val="0033638F"/>
    <w:rsid w:val="0033641A"/>
    <w:rsid w:val="00336581"/>
    <w:rsid w:val="00336688"/>
    <w:rsid w:val="00336773"/>
    <w:rsid w:val="00336871"/>
    <w:rsid w:val="00336A05"/>
    <w:rsid w:val="00336B96"/>
    <w:rsid w:val="00336CB3"/>
    <w:rsid w:val="00336F5B"/>
    <w:rsid w:val="00337347"/>
    <w:rsid w:val="00337439"/>
    <w:rsid w:val="003374FD"/>
    <w:rsid w:val="0033771D"/>
    <w:rsid w:val="0033772B"/>
    <w:rsid w:val="003378F0"/>
    <w:rsid w:val="00337A84"/>
    <w:rsid w:val="00337CEF"/>
    <w:rsid w:val="00337F26"/>
    <w:rsid w:val="00337F7B"/>
    <w:rsid w:val="003400D0"/>
    <w:rsid w:val="003401E1"/>
    <w:rsid w:val="00340728"/>
    <w:rsid w:val="003409DF"/>
    <w:rsid w:val="00340B6A"/>
    <w:rsid w:val="00340C10"/>
    <w:rsid w:val="00340C83"/>
    <w:rsid w:val="00340CDA"/>
    <w:rsid w:val="00340D26"/>
    <w:rsid w:val="00340F05"/>
    <w:rsid w:val="00341004"/>
    <w:rsid w:val="0034106C"/>
    <w:rsid w:val="00341134"/>
    <w:rsid w:val="00341238"/>
    <w:rsid w:val="0034164F"/>
    <w:rsid w:val="00341BDF"/>
    <w:rsid w:val="00341C7B"/>
    <w:rsid w:val="00341C87"/>
    <w:rsid w:val="00341FDF"/>
    <w:rsid w:val="003420FF"/>
    <w:rsid w:val="00342359"/>
    <w:rsid w:val="00342612"/>
    <w:rsid w:val="00342A15"/>
    <w:rsid w:val="00342A1F"/>
    <w:rsid w:val="00342B1F"/>
    <w:rsid w:val="00342BA1"/>
    <w:rsid w:val="00342C0A"/>
    <w:rsid w:val="0034330F"/>
    <w:rsid w:val="0034366E"/>
    <w:rsid w:val="00343BCD"/>
    <w:rsid w:val="00343C59"/>
    <w:rsid w:val="00343D49"/>
    <w:rsid w:val="00343E88"/>
    <w:rsid w:val="003444A9"/>
    <w:rsid w:val="00344680"/>
    <w:rsid w:val="00344762"/>
    <w:rsid w:val="0034476A"/>
    <w:rsid w:val="00344784"/>
    <w:rsid w:val="003447DF"/>
    <w:rsid w:val="0034483F"/>
    <w:rsid w:val="00344ABC"/>
    <w:rsid w:val="00344B73"/>
    <w:rsid w:val="00344C3D"/>
    <w:rsid w:val="00345192"/>
    <w:rsid w:val="0034535A"/>
    <w:rsid w:val="00345575"/>
    <w:rsid w:val="003458A6"/>
    <w:rsid w:val="00345A21"/>
    <w:rsid w:val="00345D66"/>
    <w:rsid w:val="00345F1D"/>
    <w:rsid w:val="00346172"/>
    <w:rsid w:val="00346428"/>
    <w:rsid w:val="00346532"/>
    <w:rsid w:val="00346696"/>
    <w:rsid w:val="00346762"/>
    <w:rsid w:val="0034680F"/>
    <w:rsid w:val="00346970"/>
    <w:rsid w:val="00346BDB"/>
    <w:rsid w:val="00346DDA"/>
    <w:rsid w:val="00347031"/>
    <w:rsid w:val="00347070"/>
    <w:rsid w:val="003470E7"/>
    <w:rsid w:val="003471C6"/>
    <w:rsid w:val="00347242"/>
    <w:rsid w:val="00347261"/>
    <w:rsid w:val="0034746E"/>
    <w:rsid w:val="003475BD"/>
    <w:rsid w:val="00347609"/>
    <w:rsid w:val="00347BB3"/>
    <w:rsid w:val="00350751"/>
    <w:rsid w:val="003508B2"/>
    <w:rsid w:val="00350E87"/>
    <w:rsid w:val="00350ED5"/>
    <w:rsid w:val="00350F6A"/>
    <w:rsid w:val="00351038"/>
    <w:rsid w:val="003510A5"/>
    <w:rsid w:val="00351349"/>
    <w:rsid w:val="00351A50"/>
    <w:rsid w:val="00351F6D"/>
    <w:rsid w:val="00351F9E"/>
    <w:rsid w:val="0035236A"/>
    <w:rsid w:val="00352651"/>
    <w:rsid w:val="0035336B"/>
    <w:rsid w:val="00353446"/>
    <w:rsid w:val="00353603"/>
    <w:rsid w:val="003536DA"/>
    <w:rsid w:val="003537F2"/>
    <w:rsid w:val="00353913"/>
    <w:rsid w:val="00353B76"/>
    <w:rsid w:val="00353E31"/>
    <w:rsid w:val="00353EA2"/>
    <w:rsid w:val="00353EDB"/>
    <w:rsid w:val="0035435D"/>
    <w:rsid w:val="003546A8"/>
    <w:rsid w:val="003548E9"/>
    <w:rsid w:val="003548F5"/>
    <w:rsid w:val="00354CDB"/>
    <w:rsid w:val="00354F56"/>
    <w:rsid w:val="00355669"/>
    <w:rsid w:val="00355B9B"/>
    <w:rsid w:val="00355BF6"/>
    <w:rsid w:val="00355C14"/>
    <w:rsid w:val="00355C6A"/>
    <w:rsid w:val="00355EF5"/>
    <w:rsid w:val="0035602F"/>
    <w:rsid w:val="0035630E"/>
    <w:rsid w:val="00356370"/>
    <w:rsid w:val="003564EE"/>
    <w:rsid w:val="00356CCB"/>
    <w:rsid w:val="00356D09"/>
    <w:rsid w:val="00356D40"/>
    <w:rsid w:val="00356D8A"/>
    <w:rsid w:val="00357027"/>
    <w:rsid w:val="00357079"/>
    <w:rsid w:val="00357184"/>
    <w:rsid w:val="003574BC"/>
    <w:rsid w:val="003575E1"/>
    <w:rsid w:val="0035773F"/>
    <w:rsid w:val="00357893"/>
    <w:rsid w:val="00357963"/>
    <w:rsid w:val="00357C75"/>
    <w:rsid w:val="00357DC6"/>
    <w:rsid w:val="00360216"/>
    <w:rsid w:val="003602B3"/>
    <w:rsid w:val="003603FC"/>
    <w:rsid w:val="0036041B"/>
    <w:rsid w:val="0036074C"/>
    <w:rsid w:val="003607E3"/>
    <w:rsid w:val="00360960"/>
    <w:rsid w:val="00360BA7"/>
    <w:rsid w:val="00360C6C"/>
    <w:rsid w:val="00360C81"/>
    <w:rsid w:val="00360EE8"/>
    <w:rsid w:val="00360FA8"/>
    <w:rsid w:val="0036112F"/>
    <w:rsid w:val="003615EF"/>
    <w:rsid w:val="003616D1"/>
    <w:rsid w:val="00361AC7"/>
    <w:rsid w:val="00361D34"/>
    <w:rsid w:val="00361F21"/>
    <w:rsid w:val="0036211F"/>
    <w:rsid w:val="00362205"/>
    <w:rsid w:val="00362219"/>
    <w:rsid w:val="003623F6"/>
    <w:rsid w:val="00362663"/>
    <w:rsid w:val="003627EB"/>
    <w:rsid w:val="00362F6F"/>
    <w:rsid w:val="0036302A"/>
    <w:rsid w:val="003632C5"/>
    <w:rsid w:val="003632D8"/>
    <w:rsid w:val="003634A0"/>
    <w:rsid w:val="00363543"/>
    <w:rsid w:val="00363822"/>
    <w:rsid w:val="003639F8"/>
    <w:rsid w:val="00363A33"/>
    <w:rsid w:val="00363C3D"/>
    <w:rsid w:val="00363D02"/>
    <w:rsid w:val="003640C0"/>
    <w:rsid w:val="00364244"/>
    <w:rsid w:val="0036468D"/>
    <w:rsid w:val="0036477D"/>
    <w:rsid w:val="00364782"/>
    <w:rsid w:val="00364BAE"/>
    <w:rsid w:val="00364DB2"/>
    <w:rsid w:val="00364E2D"/>
    <w:rsid w:val="00364FC2"/>
    <w:rsid w:val="00364FCF"/>
    <w:rsid w:val="00365160"/>
    <w:rsid w:val="0036521D"/>
    <w:rsid w:val="0036589C"/>
    <w:rsid w:val="003658EE"/>
    <w:rsid w:val="00365A66"/>
    <w:rsid w:val="0036620E"/>
    <w:rsid w:val="003668A3"/>
    <w:rsid w:val="003668E6"/>
    <w:rsid w:val="00366953"/>
    <w:rsid w:val="00366A7A"/>
    <w:rsid w:val="00366AFC"/>
    <w:rsid w:val="00366E5A"/>
    <w:rsid w:val="00366F06"/>
    <w:rsid w:val="00367354"/>
    <w:rsid w:val="003673A2"/>
    <w:rsid w:val="003674D6"/>
    <w:rsid w:val="00367768"/>
    <w:rsid w:val="00367849"/>
    <w:rsid w:val="0036793A"/>
    <w:rsid w:val="003679B1"/>
    <w:rsid w:val="00367BD4"/>
    <w:rsid w:val="00367E24"/>
    <w:rsid w:val="00367E40"/>
    <w:rsid w:val="00367F79"/>
    <w:rsid w:val="00370824"/>
    <w:rsid w:val="00370A1D"/>
    <w:rsid w:val="00370C0F"/>
    <w:rsid w:val="00370CFA"/>
    <w:rsid w:val="00370FB1"/>
    <w:rsid w:val="0037150C"/>
    <w:rsid w:val="0037158D"/>
    <w:rsid w:val="003715FB"/>
    <w:rsid w:val="00371A11"/>
    <w:rsid w:val="00372636"/>
    <w:rsid w:val="003726CF"/>
    <w:rsid w:val="003728C8"/>
    <w:rsid w:val="00372A85"/>
    <w:rsid w:val="00372D56"/>
    <w:rsid w:val="003731B9"/>
    <w:rsid w:val="00373463"/>
    <w:rsid w:val="003734CD"/>
    <w:rsid w:val="00373667"/>
    <w:rsid w:val="003737E0"/>
    <w:rsid w:val="0037389C"/>
    <w:rsid w:val="00373B9E"/>
    <w:rsid w:val="00373DB4"/>
    <w:rsid w:val="00374121"/>
    <w:rsid w:val="003741EA"/>
    <w:rsid w:val="00374392"/>
    <w:rsid w:val="003744FF"/>
    <w:rsid w:val="0037482C"/>
    <w:rsid w:val="003749CF"/>
    <w:rsid w:val="00374B6B"/>
    <w:rsid w:val="00375075"/>
    <w:rsid w:val="0037517E"/>
    <w:rsid w:val="003752B1"/>
    <w:rsid w:val="003753DC"/>
    <w:rsid w:val="0037566D"/>
    <w:rsid w:val="00375696"/>
    <w:rsid w:val="0037584C"/>
    <w:rsid w:val="00375A37"/>
    <w:rsid w:val="00375C62"/>
    <w:rsid w:val="00375F6D"/>
    <w:rsid w:val="00375FCB"/>
    <w:rsid w:val="00376449"/>
    <w:rsid w:val="003766AD"/>
    <w:rsid w:val="00376778"/>
    <w:rsid w:val="0037678B"/>
    <w:rsid w:val="003767B7"/>
    <w:rsid w:val="00376879"/>
    <w:rsid w:val="00376D97"/>
    <w:rsid w:val="00376E14"/>
    <w:rsid w:val="00376E95"/>
    <w:rsid w:val="00377644"/>
    <w:rsid w:val="00377787"/>
    <w:rsid w:val="00377937"/>
    <w:rsid w:val="00377A4F"/>
    <w:rsid w:val="00377D9F"/>
    <w:rsid w:val="00377DAA"/>
    <w:rsid w:val="00380016"/>
    <w:rsid w:val="003801DC"/>
    <w:rsid w:val="003801FD"/>
    <w:rsid w:val="00380472"/>
    <w:rsid w:val="003808F9"/>
    <w:rsid w:val="00380D36"/>
    <w:rsid w:val="00380EE2"/>
    <w:rsid w:val="00380F3B"/>
    <w:rsid w:val="00380FC0"/>
    <w:rsid w:val="003811E4"/>
    <w:rsid w:val="003812F1"/>
    <w:rsid w:val="0038138C"/>
    <w:rsid w:val="00381447"/>
    <w:rsid w:val="00381489"/>
    <w:rsid w:val="003814AC"/>
    <w:rsid w:val="00381698"/>
    <w:rsid w:val="003818FD"/>
    <w:rsid w:val="00381942"/>
    <w:rsid w:val="0038206B"/>
    <w:rsid w:val="00382110"/>
    <w:rsid w:val="00382A50"/>
    <w:rsid w:val="00382AC2"/>
    <w:rsid w:val="00382AD8"/>
    <w:rsid w:val="00382CAF"/>
    <w:rsid w:val="00382EEF"/>
    <w:rsid w:val="00383040"/>
    <w:rsid w:val="00383185"/>
    <w:rsid w:val="00383310"/>
    <w:rsid w:val="00383353"/>
    <w:rsid w:val="0038360C"/>
    <w:rsid w:val="00383626"/>
    <w:rsid w:val="0038372A"/>
    <w:rsid w:val="003839FE"/>
    <w:rsid w:val="00383CF3"/>
    <w:rsid w:val="00384138"/>
    <w:rsid w:val="003842E6"/>
    <w:rsid w:val="0038472F"/>
    <w:rsid w:val="003849E7"/>
    <w:rsid w:val="00384DD7"/>
    <w:rsid w:val="00384E50"/>
    <w:rsid w:val="00385615"/>
    <w:rsid w:val="00385616"/>
    <w:rsid w:val="003856F0"/>
    <w:rsid w:val="00385AD7"/>
    <w:rsid w:val="003861D2"/>
    <w:rsid w:val="00386398"/>
    <w:rsid w:val="003865E8"/>
    <w:rsid w:val="003866B6"/>
    <w:rsid w:val="0038670D"/>
    <w:rsid w:val="003868C3"/>
    <w:rsid w:val="00386997"/>
    <w:rsid w:val="00386ACA"/>
    <w:rsid w:val="00386B16"/>
    <w:rsid w:val="00386DAF"/>
    <w:rsid w:val="003873BB"/>
    <w:rsid w:val="003874E2"/>
    <w:rsid w:val="0038772C"/>
    <w:rsid w:val="00387745"/>
    <w:rsid w:val="003877B2"/>
    <w:rsid w:val="00387979"/>
    <w:rsid w:val="00387B80"/>
    <w:rsid w:val="00387CC8"/>
    <w:rsid w:val="00387CDA"/>
    <w:rsid w:val="003900DF"/>
    <w:rsid w:val="00390156"/>
    <w:rsid w:val="003906CA"/>
    <w:rsid w:val="00390779"/>
    <w:rsid w:val="003907AB"/>
    <w:rsid w:val="0039099F"/>
    <w:rsid w:val="00390BB8"/>
    <w:rsid w:val="00391093"/>
    <w:rsid w:val="003910A5"/>
    <w:rsid w:val="003911B8"/>
    <w:rsid w:val="003914A0"/>
    <w:rsid w:val="0039158D"/>
    <w:rsid w:val="003915B0"/>
    <w:rsid w:val="00391A4D"/>
    <w:rsid w:val="00391CFB"/>
    <w:rsid w:val="00391F26"/>
    <w:rsid w:val="0039202D"/>
    <w:rsid w:val="00392651"/>
    <w:rsid w:val="003926DD"/>
    <w:rsid w:val="00392701"/>
    <w:rsid w:val="0039291B"/>
    <w:rsid w:val="0039298A"/>
    <w:rsid w:val="003929EA"/>
    <w:rsid w:val="00392C62"/>
    <w:rsid w:val="00392CED"/>
    <w:rsid w:val="00392CF5"/>
    <w:rsid w:val="00392E9E"/>
    <w:rsid w:val="00392F45"/>
    <w:rsid w:val="0039302F"/>
    <w:rsid w:val="003937D0"/>
    <w:rsid w:val="00393D57"/>
    <w:rsid w:val="00393F68"/>
    <w:rsid w:val="0039400B"/>
    <w:rsid w:val="003942C3"/>
    <w:rsid w:val="003944D5"/>
    <w:rsid w:val="003946CF"/>
    <w:rsid w:val="003949EB"/>
    <w:rsid w:val="00394F96"/>
    <w:rsid w:val="003954D5"/>
    <w:rsid w:val="003955CB"/>
    <w:rsid w:val="0039562A"/>
    <w:rsid w:val="003957FC"/>
    <w:rsid w:val="003958C1"/>
    <w:rsid w:val="00395B26"/>
    <w:rsid w:val="00395F5C"/>
    <w:rsid w:val="003961FE"/>
    <w:rsid w:val="00396369"/>
    <w:rsid w:val="00396658"/>
    <w:rsid w:val="00396A7F"/>
    <w:rsid w:val="00396B4F"/>
    <w:rsid w:val="00396BF3"/>
    <w:rsid w:val="00396D9B"/>
    <w:rsid w:val="00396F96"/>
    <w:rsid w:val="003970CC"/>
    <w:rsid w:val="003971FE"/>
    <w:rsid w:val="00397465"/>
    <w:rsid w:val="0039757C"/>
    <w:rsid w:val="00397600"/>
    <w:rsid w:val="003978CB"/>
    <w:rsid w:val="00397904"/>
    <w:rsid w:val="00397936"/>
    <w:rsid w:val="00397B0B"/>
    <w:rsid w:val="00397D6A"/>
    <w:rsid w:val="00397E26"/>
    <w:rsid w:val="003A0065"/>
    <w:rsid w:val="003A0567"/>
    <w:rsid w:val="003A071E"/>
    <w:rsid w:val="003A0C8B"/>
    <w:rsid w:val="003A0F2E"/>
    <w:rsid w:val="003A108C"/>
    <w:rsid w:val="003A11D3"/>
    <w:rsid w:val="003A126E"/>
    <w:rsid w:val="003A1327"/>
    <w:rsid w:val="003A15FE"/>
    <w:rsid w:val="003A1642"/>
    <w:rsid w:val="003A1757"/>
    <w:rsid w:val="003A17C9"/>
    <w:rsid w:val="003A18D5"/>
    <w:rsid w:val="003A1A6C"/>
    <w:rsid w:val="003A2585"/>
    <w:rsid w:val="003A25C2"/>
    <w:rsid w:val="003A272D"/>
    <w:rsid w:val="003A278E"/>
    <w:rsid w:val="003A2950"/>
    <w:rsid w:val="003A2CFE"/>
    <w:rsid w:val="003A2D14"/>
    <w:rsid w:val="003A2F55"/>
    <w:rsid w:val="003A2F96"/>
    <w:rsid w:val="003A3675"/>
    <w:rsid w:val="003A36BE"/>
    <w:rsid w:val="003A36E9"/>
    <w:rsid w:val="003A3897"/>
    <w:rsid w:val="003A3DA1"/>
    <w:rsid w:val="003A402B"/>
    <w:rsid w:val="003A40C5"/>
    <w:rsid w:val="003A4459"/>
    <w:rsid w:val="003A458F"/>
    <w:rsid w:val="003A478C"/>
    <w:rsid w:val="003A4876"/>
    <w:rsid w:val="003A48CA"/>
    <w:rsid w:val="003A48D1"/>
    <w:rsid w:val="003A4DD1"/>
    <w:rsid w:val="003A4EDE"/>
    <w:rsid w:val="003A4F73"/>
    <w:rsid w:val="003A5168"/>
    <w:rsid w:val="003A5A88"/>
    <w:rsid w:val="003A5DB1"/>
    <w:rsid w:val="003A5F84"/>
    <w:rsid w:val="003A602E"/>
    <w:rsid w:val="003A616E"/>
    <w:rsid w:val="003A646A"/>
    <w:rsid w:val="003A6714"/>
    <w:rsid w:val="003A6AEE"/>
    <w:rsid w:val="003A6D0F"/>
    <w:rsid w:val="003A6F02"/>
    <w:rsid w:val="003A7176"/>
    <w:rsid w:val="003A7617"/>
    <w:rsid w:val="003A7AF7"/>
    <w:rsid w:val="003A7BD5"/>
    <w:rsid w:val="003A7E01"/>
    <w:rsid w:val="003A7F2E"/>
    <w:rsid w:val="003A7FE4"/>
    <w:rsid w:val="003B07FC"/>
    <w:rsid w:val="003B0838"/>
    <w:rsid w:val="003B0975"/>
    <w:rsid w:val="003B0CBB"/>
    <w:rsid w:val="003B15BA"/>
    <w:rsid w:val="003B16F2"/>
    <w:rsid w:val="003B1C3C"/>
    <w:rsid w:val="003B1D9B"/>
    <w:rsid w:val="003B23FB"/>
    <w:rsid w:val="003B2635"/>
    <w:rsid w:val="003B2653"/>
    <w:rsid w:val="003B2708"/>
    <w:rsid w:val="003B28D4"/>
    <w:rsid w:val="003B29DE"/>
    <w:rsid w:val="003B2B4D"/>
    <w:rsid w:val="003B2B75"/>
    <w:rsid w:val="003B2D52"/>
    <w:rsid w:val="003B354E"/>
    <w:rsid w:val="003B40FF"/>
    <w:rsid w:val="003B4446"/>
    <w:rsid w:val="003B48D6"/>
    <w:rsid w:val="003B4D5E"/>
    <w:rsid w:val="003B4E2D"/>
    <w:rsid w:val="003B4F22"/>
    <w:rsid w:val="003B5320"/>
    <w:rsid w:val="003B5641"/>
    <w:rsid w:val="003B5730"/>
    <w:rsid w:val="003B5DB9"/>
    <w:rsid w:val="003B5EA8"/>
    <w:rsid w:val="003B61A3"/>
    <w:rsid w:val="003B6217"/>
    <w:rsid w:val="003B630F"/>
    <w:rsid w:val="003B6369"/>
    <w:rsid w:val="003B63A6"/>
    <w:rsid w:val="003B6730"/>
    <w:rsid w:val="003B6B52"/>
    <w:rsid w:val="003B6C2B"/>
    <w:rsid w:val="003B700D"/>
    <w:rsid w:val="003B711E"/>
    <w:rsid w:val="003B71F3"/>
    <w:rsid w:val="003B750A"/>
    <w:rsid w:val="003B7672"/>
    <w:rsid w:val="003B7AFC"/>
    <w:rsid w:val="003B7B16"/>
    <w:rsid w:val="003B7D1A"/>
    <w:rsid w:val="003C0157"/>
    <w:rsid w:val="003C070A"/>
    <w:rsid w:val="003C0D6E"/>
    <w:rsid w:val="003C0E24"/>
    <w:rsid w:val="003C1235"/>
    <w:rsid w:val="003C1359"/>
    <w:rsid w:val="003C1820"/>
    <w:rsid w:val="003C1C5F"/>
    <w:rsid w:val="003C1EB5"/>
    <w:rsid w:val="003C2359"/>
    <w:rsid w:val="003C272D"/>
    <w:rsid w:val="003C29AE"/>
    <w:rsid w:val="003C2F7F"/>
    <w:rsid w:val="003C30CD"/>
    <w:rsid w:val="003C30F0"/>
    <w:rsid w:val="003C3164"/>
    <w:rsid w:val="003C3349"/>
    <w:rsid w:val="003C36C2"/>
    <w:rsid w:val="003C36E2"/>
    <w:rsid w:val="003C3873"/>
    <w:rsid w:val="003C3986"/>
    <w:rsid w:val="003C3A63"/>
    <w:rsid w:val="003C3C96"/>
    <w:rsid w:val="003C3DC4"/>
    <w:rsid w:val="003C4054"/>
    <w:rsid w:val="003C4291"/>
    <w:rsid w:val="003C447A"/>
    <w:rsid w:val="003C452D"/>
    <w:rsid w:val="003C45F9"/>
    <w:rsid w:val="003C4973"/>
    <w:rsid w:val="003C4A0A"/>
    <w:rsid w:val="003C4AC0"/>
    <w:rsid w:val="003C4B6A"/>
    <w:rsid w:val="003C5013"/>
    <w:rsid w:val="003C53BD"/>
    <w:rsid w:val="003C5502"/>
    <w:rsid w:val="003C55F8"/>
    <w:rsid w:val="003C576D"/>
    <w:rsid w:val="003C5B51"/>
    <w:rsid w:val="003C5FB9"/>
    <w:rsid w:val="003C6248"/>
    <w:rsid w:val="003C6319"/>
    <w:rsid w:val="003C64DF"/>
    <w:rsid w:val="003C673F"/>
    <w:rsid w:val="003C6ADE"/>
    <w:rsid w:val="003C6C24"/>
    <w:rsid w:val="003C6C61"/>
    <w:rsid w:val="003C6DC3"/>
    <w:rsid w:val="003C6F05"/>
    <w:rsid w:val="003C6FC6"/>
    <w:rsid w:val="003C7042"/>
    <w:rsid w:val="003C7154"/>
    <w:rsid w:val="003C7182"/>
    <w:rsid w:val="003C74EA"/>
    <w:rsid w:val="003C7916"/>
    <w:rsid w:val="003C79C3"/>
    <w:rsid w:val="003C7A12"/>
    <w:rsid w:val="003C7A6A"/>
    <w:rsid w:val="003C7B1F"/>
    <w:rsid w:val="003C7C91"/>
    <w:rsid w:val="003C7EB6"/>
    <w:rsid w:val="003C7ED3"/>
    <w:rsid w:val="003D0113"/>
    <w:rsid w:val="003D02C1"/>
    <w:rsid w:val="003D0554"/>
    <w:rsid w:val="003D1026"/>
    <w:rsid w:val="003D10FF"/>
    <w:rsid w:val="003D11F1"/>
    <w:rsid w:val="003D12F0"/>
    <w:rsid w:val="003D1515"/>
    <w:rsid w:val="003D1D52"/>
    <w:rsid w:val="003D1F79"/>
    <w:rsid w:val="003D210C"/>
    <w:rsid w:val="003D2609"/>
    <w:rsid w:val="003D2979"/>
    <w:rsid w:val="003D2A89"/>
    <w:rsid w:val="003D2D28"/>
    <w:rsid w:val="003D2D83"/>
    <w:rsid w:val="003D2E92"/>
    <w:rsid w:val="003D2F34"/>
    <w:rsid w:val="003D2F91"/>
    <w:rsid w:val="003D303D"/>
    <w:rsid w:val="003D3131"/>
    <w:rsid w:val="003D32A8"/>
    <w:rsid w:val="003D32FC"/>
    <w:rsid w:val="003D3587"/>
    <w:rsid w:val="003D3746"/>
    <w:rsid w:val="003D3959"/>
    <w:rsid w:val="003D3B0E"/>
    <w:rsid w:val="003D4049"/>
    <w:rsid w:val="003D4051"/>
    <w:rsid w:val="003D4207"/>
    <w:rsid w:val="003D45F1"/>
    <w:rsid w:val="003D460D"/>
    <w:rsid w:val="003D46A2"/>
    <w:rsid w:val="003D4B1E"/>
    <w:rsid w:val="003D4E08"/>
    <w:rsid w:val="003D4EDE"/>
    <w:rsid w:val="003D5068"/>
    <w:rsid w:val="003D50E5"/>
    <w:rsid w:val="003D5161"/>
    <w:rsid w:val="003D517E"/>
    <w:rsid w:val="003D51DA"/>
    <w:rsid w:val="003D51DB"/>
    <w:rsid w:val="003D56CA"/>
    <w:rsid w:val="003D589B"/>
    <w:rsid w:val="003D590E"/>
    <w:rsid w:val="003D5A28"/>
    <w:rsid w:val="003D5CE7"/>
    <w:rsid w:val="003D65E7"/>
    <w:rsid w:val="003D66B2"/>
    <w:rsid w:val="003D68FA"/>
    <w:rsid w:val="003D6DFA"/>
    <w:rsid w:val="003D6EA1"/>
    <w:rsid w:val="003D71AB"/>
    <w:rsid w:val="003D7323"/>
    <w:rsid w:val="003D7361"/>
    <w:rsid w:val="003D7464"/>
    <w:rsid w:val="003D7964"/>
    <w:rsid w:val="003D7C6C"/>
    <w:rsid w:val="003D7FDF"/>
    <w:rsid w:val="003E009F"/>
    <w:rsid w:val="003E00CA"/>
    <w:rsid w:val="003E04C5"/>
    <w:rsid w:val="003E05C4"/>
    <w:rsid w:val="003E074E"/>
    <w:rsid w:val="003E083C"/>
    <w:rsid w:val="003E08BE"/>
    <w:rsid w:val="003E0FFF"/>
    <w:rsid w:val="003E10F0"/>
    <w:rsid w:val="003E126A"/>
    <w:rsid w:val="003E1746"/>
    <w:rsid w:val="003E198E"/>
    <w:rsid w:val="003E1A98"/>
    <w:rsid w:val="003E1B01"/>
    <w:rsid w:val="003E225F"/>
    <w:rsid w:val="003E2390"/>
    <w:rsid w:val="003E23F2"/>
    <w:rsid w:val="003E2609"/>
    <w:rsid w:val="003E28B2"/>
    <w:rsid w:val="003E2986"/>
    <w:rsid w:val="003E3550"/>
    <w:rsid w:val="003E38C8"/>
    <w:rsid w:val="003E38F1"/>
    <w:rsid w:val="003E3C05"/>
    <w:rsid w:val="003E4078"/>
    <w:rsid w:val="003E4127"/>
    <w:rsid w:val="003E4281"/>
    <w:rsid w:val="003E4332"/>
    <w:rsid w:val="003E437B"/>
    <w:rsid w:val="003E43B8"/>
    <w:rsid w:val="003E4D7D"/>
    <w:rsid w:val="003E5076"/>
    <w:rsid w:val="003E50DA"/>
    <w:rsid w:val="003E540C"/>
    <w:rsid w:val="003E5530"/>
    <w:rsid w:val="003E5AD8"/>
    <w:rsid w:val="003E5B16"/>
    <w:rsid w:val="003E5DF4"/>
    <w:rsid w:val="003E5F14"/>
    <w:rsid w:val="003E6061"/>
    <w:rsid w:val="003E6111"/>
    <w:rsid w:val="003E67DB"/>
    <w:rsid w:val="003E68EB"/>
    <w:rsid w:val="003E6D59"/>
    <w:rsid w:val="003E747B"/>
    <w:rsid w:val="003E751E"/>
    <w:rsid w:val="003E7619"/>
    <w:rsid w:val="003E781E"/>
    <w:rsid w:val="003E78E6"/>
    <w:rsid w:val="003E7982"/>
    <w:rsid w:val="003F00D1"/>
    <w:rsid w:val="003F00E4"/>
    <w:rsid w:val="003F02DB"/>
    <w:rsid w:val="003F05BB"/>
    <w:rsid w:val="003F08FD"/>
    <w:rsid w:val="003F0DDD"/>
    <w:rsid w:val="003F0EF7"/>
    <w:rsid w:val="003F1127"/>
    <w:rsid w:val="003F121B"/>
    <w:rsid w:val="003F122F"/>
    <w:rsid w:val="003F1290"/>
    <w:rsid w:val="003F13A9"/>
    <w:rsid w:val="003F1618"/>
    <w:rsid w:val="003F17DB"/>
    <w:rsid w:val="003F19C3"/>
    <w:rsid w:val="003F1BC8"/>
    <w:rsid w:val="003F2095"/>
    <w:rsid w:val="003F2178"/>
    <w:rsid w:val="003F2430"/>
    <w:rsid w:val="003F24F7"/>
    <w:rsid w:val="003F264A"/>
    <w:rsid w:val="003F29A9"/>
    <w:rsid w:val="003F2DB6"/>
    <w:rsid w:val="003F30EC"/>
    <w:rsid w:val="003F3101"/>
    <w:rsid w:val="003F33A2"/>
    <w:rsid w:val="003F33B7"/>
    <w:rsid w:val="003F35C9"/>
    <w:rsid w:val="003F370A"/>
    <w:rsid w:val="003F37BF"/>
    <w:rsid w:val="003F38B2"/>
    <w:rsid w:val="003F3926"/>
    <w:rsid w:val="003F3AB1"/>
    <w:rsid w:val="003F3E7B"/>
    <w:rsid w:val="003F3FB3"/>
    <w:rsid w:val="003F44D2"/>
    <w:rsid w:val="003F4E7D"/>
    <w:rsid w:val="003F4EE0"/>
    <w:rsid w:val="003F52B8"/>
    <w:rsid w:val="003F5349"/>
    <w:rsid w:val="003F5BA6"/>
    <w:rsid w:val="003F63E5"/>
    <w:rsid w:val="003F64EB"/>
    <w:rsid w:val="003F65DE"/>
    <w:rsid w:val="003F6666"/>
    <w:rsid w:val="003F6688"/>
    <w:rsid w:val="003F668D"/>
    <w:rsid w:val="003F66CD"/>
    <w:rsid w:val="003F6AA8"/>
    <w:rsid w:val="003F6CBF"/>
    <w:rsid w:val="003F7127"/>
    <w:rsid w:val="003F723A"/>
    <w:rsid w:val="003F7325"/>
    <w:rsid w:val="003F738D"/>
    <w:rsid w:val="003F747F"/>
    <w:rsid w:val="003F77CE"/>
    <w:rsid w:val="003F7B18"/>
    <w:rsid w:val="003F7C25"/>
    <w:rsid w:val="0040008B"/>
    <w:rsid w:val="00400CC3"/>
    <w:rsid w:val="00400E45"/>
    <w:rsid w:val="00401259"/>
    <w:rsid w:val="00401412"/>
    <w:rsid w:val="0040155E"/>
    <w:rsid w:val="004016DB"/>
    <w:rsid w:val="00401B1C"/>
    <w:rsid w:val="00401C79"/>
    <w:rsid w:val="00401D0A"/>
    <w:rsid w:val="00401D40"/>
    <w:rsid w:val="00401FEC"/>
    <w:rsid w:val="00402129"/>
    <w:rsid w:val="00402307"/>
    <w:rsid w:val="00402356"/>
    <w:rsid w:val="00402DC0"/>
    <w:rsid w:val="00402EC0"/>
    <w:rsid w:val="00402EDE"/>
    <w:rsid w:val="00402F45"/>
    <w:rsid w:val="0040340D"/>
    <w:rsid w:val="00403595"/>
    <w:rsid w:val="004036A5"/>
    <w:rsid w:val="0040380B"/>
    <w:rsid w:val="00403E32"/>
    <w:rsid w:val="00403F55"/>
    <w:rsid w:val="00404201"/>
    <w:rsid w:val="00404670"/>
    <w:rsid w:val="0040487C"/>
    <w:rsid w:val="0040492E"/>
    <w:rsid w:val="00404A92"/>
    <w:rsid w:val="00404AA3"/>
    <w:rsid w:val="004060B9"/>
    <w:rsid w:val="0040617A"/>
    <w:rsid w:val="004061E7"/>
    <w:rsid w:val="004065F8"/>
    <w:rsid w:val="0040684B"/>
    <w:rsid w:val="004069C7"/>
    <w:rsid w:val="00406A36"/>
    <w:rsid w:val="00406FD9"/>
    <w:rsid w:val="004070DC"/>
    <w:rsid w:val="004073BC"/>
    <w:rsid w:val="004077DC"/>
    <w:rsid w:val="00407944"/>
    <w:rsid w:val="00407B49"/>
    <w:rsid w:val="00407D80"/>
    <w:rsid w:val="00407F75"/>
    <w:rsid w:val="00410084"/>
    <w:rsid w:val="00410159"/>
    <w:rsid w:val="00410274"/>
    <w:rsid w:val="0041043A"/>
    <w:rsid w:val="00410447"/>
    <w:rsid w:val="004105EB"/>
    <w:rsid w:val="00410B44"/>
    <w:rsid w:val="00410BE6"/>
    <w:rsid w:val="00410FF2"/>
    <w:rsid w:val="00411236"/>
    <w:rsid w:val="00411347"/>
    <w:rsid w:val="00411654"/>
    <w:rsid w:val="0041172F"/>
    <w:rsid w:val="004117A3"/>
    <w:rsid w:val="004119AE"/>
    <w:rsid w:val="00411DF6"/>
    <w:rsid w:val="004120A3"/>
    <w:rsid w:val="00412358"/>
    <w:rsid w:val="004124A5"/>
    <w:rsid w:val="00412547"/>
    <w:rsid w:val="00412910"/>
    <w:rsid w:val="004129A3"/>
    <w:rsid w:val="00412C92"/>
    <w:rsid w:val="00412EFA"/>
    <w:rsid w:val="0041368C"/>
    <w:rsid w:val="00413857"/>
    <w:rsid w:val="00413A43"/>
    <w:rsid w:val="00413D85"/>
    <w:rsid w:val="00413F58"/>
    <w:rsid w:val="00413FCA"/>
    <w:rsid w:val="00414149"/>
    <w:rsid w:val="004141D3"/>
    <w:rsid w:val="00414432"/>
    <w:rsid w:val="00414602"/>
    <w:rsid w:val="004148B1"/>
    <w:rsid w:val="004149C6"/>
    <w:rsid w:val="0041511E"/>
    <w:rsid w:val="004153CC"/>
    <w:rsid w:val="0041556B"/>
    <w:rsid w:val="00415B1D"/>
    <w:rsid w:val="00416006"/>
    <w:rsid w:val="00416016"/>
    <w:rsid w:val="00416146"/>
    <w:rsid w:val="00416154"/>
    <w:rsid w:val="004161CD"/>
    <w:rsid w:val="0041622E"/>
    <w:rsid w:val="004162F6"/>
    <w:rsid w:val="00416462"/>
    <w:rsid w:val="004164A2"/>
    <w:rsid w:val="004164A6"/>
    <w:rsid w:val="00416992"/>
    <w:rsid w:val="00416AC3"/>
    <w:rsid w:val="00416DC0"/>
    <w:rsid w:val="00417283"/>
    <w:rsid w:val="004177B8"/>
    <w:rsid w:val="00417824"/>
    <w:rsid w:val="00417A65"/>
    <w:rsid w:val="00417AE3"/>
    <w:rsid w:val="00417B24"/>
    <w:rsid w:val="00417CCF"/>
    <w:rsid w:val="0042012D"/>
    <w:rsid w:val="00420244"/>
    <w:rsid w:val="00420507"/>
    <w:rsid w:val="004207D3"/>
    <w:rsid w:val="00420BEC"/>
    <w:rsid w:val="00420DCE"/>
    <w:rsid w:val="00420E13"/>
    <w:rsid w:val="00420FE1"/>
    <w:rsid w:val="00421367"/>
    <w:rsid w:val="00421428"/>
    <w:rsid w:val="0042152A"/>
    <w:rsid w:val="00421707"/>
    <w:rsid w:val="0042176D"/>
    <w:rsid w:val="00421969"/>
    <w:rsid w:val="0042196F"/>
    <w:rsid w:val="00421E7D"/>
    <w:rsid w:val="00421FCB"/>
    <w:rsid w:val="00422006"/>
    <w:rsid w:val="00422030"/>
    <w:rsid w:val="004221E6"/>
    <w:rsid w:val="0042238B"/>
    <w:rsid w:val="00422815"/>
    <w:rsid w:val="0042283A"/>
    <w:rsid w:val="004229CA"/>
    <w:rsid w:val="00422A1E"/>
    <w:rsid w:val="00422B2B"/>
    <w:rsid w:val="00422BA7"/>
    <w:rsid w:val="00422C01"/>
    <w:rsid w:val="00422C91"/>
    <w:rsid w:val="00422F34"/>
    <w:rsid w:val="00422F4A"/>
    <w:rsid w:val="00422FDB"/>
    <w:rsid w:val="00423129"/>
    <w:rsid w:val="0042358A"/>
    <w:rsid w:val="004237E2"/>
    <w:rsid w:val="00423BF7"/>
    <w:rsid w:val="00423C26"/>
    <w:rsid w:val="00423CE3"/>
    <w:rsid w:val="00423CEF"/>
    <w:rsid w:val="00424282"/>
    <w:rsid w:val="004245C8"/>
    <w:rsid w:val="00424625"/>
    <w:rsid w:val="00425095"/>
    <w:rsid w:val="004253F5"/>
    <w:rsid w:val="00425451"/>
    <w:rsid w:val="004255F2"/>
    <w:rsid w:val="00425647"/>
    <w:rsid w:val="004258AF"/>
    <w:rsid w:val="00425954"/>
    <w:rsid w:val="00425EAE"/>
    <w:rsid w:val="00425F27"/>
    <w:rsid w:val="00425FC4"/>
    <w:rsid w:val="00426002"/>
    <w:rsid w:val="004260BF"/>
    <w:rsid w:val="00426256"/>
    <w:rsid w:val="00426577"/>
    <w:rsid w:val="0042692D"/>
    <w:rsid w:val="00426996"/>
    <w:rsid w:val="00426E22"/>
    <w:rsid w:val="0042712B"/>
    <w:rsid w:val="00427193"/>
    <w:rsid w:val="004278D5"/>
    <w:rsid w:val="00427A95"/>
    <w:rsid w:val="00427B8B"/>
    <w:rsid w:val="00427C8D"/>
    <w:rsid w:val="00427CAD"/>
    <w:rsid w:val="004300B6"/>
    <w:rsid w:val="0043016F"/>
    <w:rsid w:val="0043026A"/>
    <w:rsid w:val="004303D6"/>
    <w:rsid w:val="004304D9"/>
    <w:rsid w:val="00430632"/>
    <w:rsid w:val="00430902"/>
    <w:rsid w:val="00430A05"/>
    <w:rsid w:val="00430A0C"/>
    <w:rsid w:val="00430A74"/>
    <w:rsid w:val="00430DCD"/>
    <w:rsid w:val="00430DFC"/>
    <w:rsid w:val="00430ECF"/>
    <w:rsid w:val="00431159"/>
    <w:rsid w:val="004313CD"/>
    <w:rsid w:val="00431641"/>
    <w:rsid w:val="00432003"/>
    <w:rsid w:val="00432169"/>
    <w:rsid w:val="00432B65"/>
    <w:rsid w:val="00432B93"/>
    <w:rsid w:val="00432F03"/>
    <w:rsid w:val="00433370"/>
    <w:rsid w:val="004335CC"/>
    <w:rsid w:val="00434276"/>
    <w:rsid w:val="00434381"/>
    <w:rsid w:val="0043467F"/>
    <w:rsid w:val="004346A6"/>
    <w:rsid w:val="00434A43"/>
    <w:rsid w:val="00434E44"/>
    <w:rsid w:val="00435201"/>
    <w:rsid w:val="00435324"/>
    <w:rsid w:val="00435628"/>
    <w:rsid w:val="004357B4"/>
    <w:rsid w:val="004357D0"/>
    <w:rsid w:val="004357D9"/>
    <w:rsid w:val="004359E4"/>
    <w:rsid w:val="00435D24"/>
    <w:rsid w:val="004360CB"/>
    <w:rsid w:val="00436281"/>
    <w:rsid w:val="004363FE"/>
    <w:rsid w:val="004365AC"/>
    <w:rsid w:val="00436606"/>
    <w:rsid w:val="00436B6A"/>
    <w:rsid w:val="00436BCA"/>
    <w:rsid w:val="00436D41"/>
    <w:rsid w:val="00436EF6"/>
    <w:rsid w:val="00436F1F"/>
    <w:rsid w:val="0043706A"/>
    <w:rsid w:val="004371F9"/>
    <w:rsid w:val="00437560"/>
    <w:rsid w:val="004379C8"/>
    <w:rsid w:val="00437A47"/>
    <w:rsid w:val="00437C46"/>
    <w:rsid w:val="00437F7F"/>
    <w:rsid w:val="0044007C"/>
    <w:rsid w:val="004400AD"/>
    <w:rsid w:val="00440384"/>
    <w:rsid w:val="00440479"/>
    <w:rsid w:val="0044083C"/>
    <w:rsid w:val="00440AE2"/>
    <w:rsid w:val="00440BE3"/>
    <w:rsid w:val="00440D20"/>
    <w:rsid w:val="00440D42"/>
    <w:rsid w:val="00440FC3"/>
    <w:rsid w:val="00440FE5"/>
    <w:rsid w:val="0044100D"/>
    <w:rsid w:val="00441230"/>
    <w:rsid w:val="0044195D"/>
    <w:rsid w:val="004419FE"/>
    <w:rsid w:val="00441B06"/>
    <w:rsid w:val="00441C54"/>
    <w:rsid w:val="00441C9E"/>
    <w:rsid w:val="00441F5B"/>
    <w:rsid w:val="004423EA"/>
    <w:rsid w:val="0044240D"/>
    <w:rsid w:val="0044269B"/>
    <w:rsid w:val="0044299E"/>
    <w:rsid w:val="00442BFF"/>
    <w:rsid w:val="00442DA6"/>
    <w:rsid w:val="004430ED"/>
    <w:rsid w:val="0044391B"/>
    <w:rsid w:val="00443C19"/>
    <w:rsid w:val="00443CD2"/>
    <w:rsid w:val="00443FA7"/>
    <w:rsid w:val="004440D5"/>
    <w:rsid w:val="0044435B"/>
    <w:rsid w:val="0044449C"/>
    <w:rsid w:val="0044460D"/>
    <w:rsid w:val="004447A5"/>
    <w:rsid w:val="00444EFC"/>
    <w:rsid w:val="00445144"/>
    <w:rsid w:val="00445180"/>
    <w:rsid w:val="0044520C"/>
    <w:rsid w:val="00445771"/>
    <w:rsid w:val="00445984"/>
    <w:rsid w:val="00445C42"/>
    <w:rsid w:val="00446196"/>
    <w:rsid w:val="0044641F"/>
    <w:rsid w:val="00446AE9"/>
    <w:rsid w:val="00446C69"/>
    <w:rsid w:val="00447057"/>
    <w:rsid w:val="00447475"/>
    <w:rsid w:val="00447572"/>
    <w:rsid w:val="00447627"/>
    <w:rsid w:val="0044790F"/>
    <w:rsid w:val="00447ECD"/>
    <w:rsid w:val="00447F08"/>
    <w:rsid w:val="0045001C"/>
    <w:rsid w:val="004505A4"/>
    <w:rsid w:val="004509D7"/>
    <w:rsid w:val="004509EF"/>
    <w:rsid w:val="00450E46"/>
    <w:rsid w:val="004510AF"/>
    <w:rsid w:val="00451CAF"/>
    <w:rsid w:val="0045222A"/>
    <w:rsid w:val="00452587"/>
    <w:rsid w:val="0045272B"/>
    <w:rsid w:val="0045274F"/>
    <w:rsid w:val="00452787"/>
    <w:rsid w:val="0045287B"/>
    <w:rsid w:val="00452DA8"/>
    <w:rsid w:val="00453328"/>
    <w:rsid w:val="00453675"/>
    <w:rsid w:val="004536F4"/>
    <w:rsid w:val="00453AAA"/>
    <w:rsid w:val="00453C09"/>
    <w:rsid w:val="00453EE6"/>
    <w:rsid w:val="00453FC5"/>
    <w:rsid w:val="00454220"/>
    <w:rsid w:val="004542C5"/>
    <w:rsid w:val="00454828"/>
    <w:rsid w:val="00454A3D"/>
    <w:rsid w:val="00454ECC"/>
    <w:rsid w:val="00454F56"/>
    <w:rsid w:val="0045526F"/>
    <w:rsid w:val="0045553A"/>
    <w:rsid w:val="004557C5"/>
    <w:rsid w:val="00455BA6"/>
    <w:rsid w:val="00455F4C"/>
    <w:rsid w:val="0045607D"/>
    <w:rsid w:val="004560F8"/>
    <w:rsid w:val="004561AE"/>
    <w:rsid w:val="004561FD"/>
    <w:rsid w:val="00456253"/>
    <w:rsid w:val="00456819"/>
    <w:rsid w:val="00456AE9"/>
    <w:rsid w:val="00457057"/>
    <w:rsid w:val="00457651"/>
    <w:rsid w:val="00457676"/>
    <w:rsid w:val="004576C5"/>
    <w:rsid w:val="0045780E"/>
    <w:rsid w:val="004579BC"/>
    <w:rsid w:val="00460014"/>
    <w:rsid w:val="004601C7"/>
    <w:rsid w:val="004601FE"/>
    <w:rsid w:val="00460B05"/>
    <w:rsid w:val="00460B80"/>
    <w:rsid w:val="004618BE"/>
    <w:rsid w:val="00461A44"/>
    <w:rsid w:val="00461B7B"/>
    <w:rsid w:val="00461BC1"/>
    <w:rsid w:val="00461D71"/>
    <w:rsid w:val="00461DA6"/>
    <w:rsid w:val="00462067"/>
    <w:rsid w:val="004623DF"/>
    <w:rsid w:val="0046272F"/>
    <w:rsid w:val="00462A3B"/>
    <w:rsid w:val="00462FB0"/>
    <w:rsid w:val="004631AA"/>
    <w:rsid w:val="0046324C"/>
    <w:rsid w:val="004632C0"/>
    <w:rsid w:val="0046364E"/>
    <w:rsid w:val="00463737"/>
    <w:rsid w:val="00463752"/>
    <w:rsid w:val="004638C1"/>
    <w:rsid w:val="004644C1"/>
    <w:rsid w:val="00464545"/>
    <w:rsid w:val="00464D53"/>
    <w:rsid w:val="00464DC8"/>
    <w:rsid w:val="00464EC2"/>
    <w:rsid w:val="00464ED5"/>
    <w:rsid w:val="00464F9E"/>
    <w:rsid w:val="00464FEB"/>
    <w:rsid w:val="0046514D"/>
    <w:rsid w:val="00465514"/>
    <w:rsid w:val="00465833"/>
    <w:rsid w:val="00465D04"/>
    <w:rsid w:val="00466445"/>
    <w:rsid w:val="00466461"/>
    <w:rsid w:val="004665D2"/>
    <w:rsid w:val="004665F9"/>
    <w:rsid w:val="00466942"/>
    <w:rsid w:val="00466995"/>
    <w:rsid w:val="00466B5D"/>
    <w:rsid w:val="00466BFE"/>
    <w:rsid w:val="00466CCC"/>
    <w:rsid w:val="00466DB4"/>
    <w:rsid w:val="00466EEB"/>
    <w:rsid w:val="00466F1A"/>
    <w:rsid w:val="004670DE"/>
    <w:rsid w:val="004672D3"/>
    <w:rsid w:val="00467780"/>
    <w:rsid w:val="004678DB"/>
    <w:rsid w:val="00467C03"/>
    <w:rsid w:val="00467FAD"/>
    <w:rsid w:val="004704C7"/>
    <w:rsid w:val="00470AA0"/>
    <w:rsid w:val="00470CA3"/>
    <w:rsid w:val="004711F9"/>
    <w:rsid w:val="004717B8"/>
    <w:rsid w:val="00471859"/>
    <w:rsid w:val="00471DD0"/>
    <w:rsid w:val="00471E73"/>
    <w:rsid w:val="004722DE"/>
    <w:rsid w:val="004722F1"/>
    <w:rsid w:val="004727B3"/>
    <w:rsid w:val="00472B85"/>
    <w:rsid w:val="00472B8C"/>
    <w:rsid w:val="00472BA0"/>
    <w:rsid w:val="00472E5C"/>
    <w:rsid w:val="00472ED9"/>
    <w:rsid w:val="0047305C"/>
    <w:rsid w:val="004732B8"/>
    <w:rsid w:val="00473998"/>
    <w:rsid w:val="00473B01"/>
    <w:rsid w:val="00473C95"/>
    <w:rsid w:val="00473D8A"/>
    <w:rsid w:val="00473E6C"/>
    <w:rsid w:val="00473EB8"/>
    <w:rsid w:val="00474237"/>
    <w:rsid w:val="004744B3"/>
    <w:rsid w:val="004747ED"/>
    <w:rsid w:val="004748EF"/>
    <w:rsid w:val="00474960"/>
    <w:rsid w:val="004749A1"/>
    <w:rsid w:val="00474AA1"/>
    <w:rsid w:val="00474C4B"/>
    <w:rsid w:val="004753EC"/>
    <w:rsid w:val="0047569B"/>
    <w:rsid w:val="00475B38"/>
    <w:rsid w:val="00475D3C"/>
    <w:rsid w:val="0047611E"/>
    <w:rsid w:val="004763BE"/>
    <w:rsid w:val="004763ED"/>
    <w:rsid w:val="00476938"/>
    <w:rsid w:val="00476A42"/>
    <w:rsid w:val="00476FC9"/>
    <w:rsid w:val="00476FE1"/>
    <w:rsid w:val="004770C7"/>
    <w:rsid w:val="004770DD"/>
    <w:rsid w:val="0047725A"/>
    <w:rsid w:val="00477298"/>
    <w:rsid w:val="00477724"/>
    <w:rsid w:val="00477914"/>
    <w:rsid w:val="00477CFF"/>
    <w:rsid w:val="00477E0A"/>
    <w:rsid w:val="00480311"/>
    <w:rsid w:val="00480331"/>
    <w:rsid w:val="00480502"/>
    <w:rsid w:val="004806F3"/>
    <w:rsid w:val="004808FF"/>
    <w:rsid w:val="00480A4C"/>
    <w:rsid w:val="00480CC7"/>
    <w:rsid w:val="00480CE3"/>
    <w:rsid w:val="00480DB3"/>
    <w:rsid w:val="00480E0E"/>
    <w:rsid w:val="00481745"/>
    <w:rsid w:val="0048196F"/>
    <w:rsid w:val="00481AB9"/>
    <w:rsid w:val="00481B75"/>
    <w:rsid w:val="0048215C"/>
    <w:rsid w:val="004822E5"/>
    <w:rsid w:val="0048280F"/>
    <w:rsid w:val="0048286C"/>
    <w:rsid w:val="00482A91"/>
    <w:rsid w:val="00482D44"/>
    <w:rsid w:val="00482F50"/>
    <w:rsid w:val="00483072"/>
    <w:rsid w:val="0048308B"/>
    <w:rsid w:val="00483224"/>
    <w:rsid w:val="00483490"/>
    <w:rsid w:val="00483712"/>
    <w:rsid w:val="004837B7"/>
    <w:rsid w:val="00483884"/>
    <w:rsid w:val="004839A2"/>
    <w:rsid w:val="00483C09"/>
    <w:rsid w:val="00483F0B"/>
    <w:rsid w:val="00484B5F"/>
    <w:rsid w:val="00484B9B"/>
    <w:rsid w:val="00484DD1"/>
    <w:rsid w:val="00484F92"/>
    <w:rsid w:val="004850D4"/>
    <w:rsid w:val="00485122"/>
    <w:rsid w:val="004851B4"/>
    <w:rsid w:val="00485306"/>
    <w:rsid w:val="00485370"/>
    <w:rsid w:val="004854B0"/>
    <w:rsid w:val="00485AC0"/>
    <w:rsid w:val="00485E6C"/>
    <w:rsid w:val="00485F1F"/>
    <w:rsid w:val="00486098"/>
    <w:rsid w:val="004860C3"/>
    <w:rsid w:val="0048656C"/>
    <w:rsid w:val="00486834"/>
    <w:rsid w:val="00486AD7"/>
    <w:rsid w:val="00486B3B"/>
    <w:rsid w:val="00486CA0"/>
    <w:rsid w:val="00486EF3"/>
    <w:rsid w:val="00487080"/>
    <w:rsid w:val="00487781"/>
    <w:rsid w:val="00487B80"/>
    <w:rsid w:val="00487CE7"/>
    <w:rsid w:val="004900D7"/>
    <w:rsid w:val="0049025B"/>
    <w:rsid w:val="004902A8"/>
    <w:rsid w:val="00490365"/>
    <w:rsid w:val="0049040B"/>
    <w:rsid w:val="004904A4"/>
    <w:rsid w:val="00490516"/>
    <w:rsid w:val="00490AE5"/>
    <w:rsid w:val="00490E5E"/>
    <w:rsid w:val="0049108B"/>
    <w:rsid w:val="004910CD"/>
    <w:rsid w:val="004912AF"/>
    <w:rsid w:val="0049168E"/>
    <w:rsid w:val="004917A7"/>
    <w:rsid w:val="00491899"/>
    <w:rsid w:val="00491BCE"/>
    <w:rsid w:val="00491D0D"/>
    <w:rsid w:val="00491D14"/>
    <w:rsid w:val="0049208F"/>
    <w:rsid w:val="00492091"/>
    <w:rsid w:val="004921A3"/>
    <w:rsid w:val="00492280"/>
    <w:rsid w:val="0049252B"/>
    <w:rsid w:val="00492585"/>
    <w:rsid w:val="004926BD"/>
    <w:rsid w:val="004926BF"/>
    <w:rsid w:val="004927F9"/>
    <w:rsid w:val="00492811"/>
    <w:rsid w:val="004928AB"/>
    <w:rsid w:val="00492A5F"/>
    <w:rsid w:val="00492BD4"/>
    <w:rsid w:val="00493260"/>
    <w:rsid w:val="00493463"/>
    <w:rsid w:val="004938E2"/>
    <w:rsid w:val="0049424E"/>
    <w:rsid w:val="00494309"/>
    <w:rsid w:val="00494580"/>
    <w:rsid w:val="004945CA"/>
    <w:rsid w:val="0049465A"/>
    <w:rsid w:val="00494A1E"/>
    <w:rsid w:val="00494D48"/>
    <w:rsid w:val="00494F2F"/>
    <w:rsid w:val="00494FC9"/>
    <w:rsid w:val="004956AC"/>
    <w:rsid w:val="004956FD"/>
    <w:rsid w:val="004957C4"/>
    <w:rsid w:val="00495998"/>
    <w:rsid w:val="004959B5"/>
    <w:rsid w:val="00495C9D"/>
    <w:rsid w:val="00496349"/>
    <w:rsid w:val="00496453"/>
    <w:rsid w:val="004964C0"/>
    <w:rsid w:val="004967D2"/>
    <w:rsid w:val="00496A38"/>
    <w:rsid w:val="00496A5B"/>
    <w:rsid w:val="00496AD2"/>
    <w:rsid w:val="004970FE"/>
    <w:rsid w:val="004975C9"/>
    <w:rsid w:val="00497895"/>
    <w:rsid w:val="004978AD"/>
    <w:rsid w:val="00497AB2"/>
    <w:rsid w:val="00497CC0"/>
    <w:rsid w:val="00497E44"/>
    <w:rsid w:val="00497EAE"/>
    <w:rsid w:val="004A0027"/>
    <w:rsid w:val="004A0157"/>
    <w:rsid w:val="004A0463"/>
    <w:rsid w:val="004A06DB"/>
    <w:rsid w:val="004A0944"/>
    <w:rsid w:val="004A0A0F"/>
    <w:rsid w:val="004A0E80"/>
    <w:rsid w:val="004A0F2D"/>
    <w:rsid w:val="004A1062"/>
    <w:rsid w:val="004A141A"/>
    <w:rsid w:val="004A147B"/>
    <w:rsid w:val="004A1C5E"/>
    <w:rsid w:val="004A1FCA"/>
    <w:rsid w:val="004A1FF2"/>
    <w:rsid w:val="004A260C"/>
    <w:rsid w:val="004A26B2"/>
    <w:rsid w:val="004A29C2"/>
    <w:rsid w:val="004A2B12"/>
    <w:rsid w:val="004A2BA3"/>
    <w:rsid w:val="004A2F4E"/>
    <w:rsid w:val="004A3153"/>
    <w:rsid w:val="004A3230"/>
    <w:rsid w:val="004A3414"/>
    <w:rsid w:val="004A35F1"/>
    <w:rsid w:val="004A3644"/>
    <w:rsid w:val="004A3874"/>
    <w:rsid w:val="004A3BC4"/>
    <w:rsid w:val="004A3CCE"/>
    <w:rsid w:val="004A41AC"/>
    <w:rsid w:val="004A4419"/>
    <w:rsid w:val="004A44F6"/>
    <w:rsid w:val="004A4AD9"/>
    <w:rsid w:val="004A4C3D"/>
    <w:rsid w:val="004A4D86"/>
    <w:rsid w:val="004A4EB5"/>
    <w:rsid w:val="004A531C"/>
    <w:rsid w:val="004A5447"/>
    <w:rsid w:val="004A5926"/>
    <w:rsid w:val="004A5B24"/>
    <w:rsid w:val="004A5DA4"/>
    <w:rsid w:val="004A5E2A"/>
    <w:rsid w:val="004A660E"/>
    <w:rsid w:val="004A68CB"/>
    <w:rsid w:val="004A6C1F"/>
    <w:rsid w:val="004A7024"/>
    <w:rsid w:val="004A7095"/>
    <w:rsid w:val="004A734D"/>
    <w:rsid w:val="004A7658"/>
    <w:rsid w:val="004A7CFB"/>
    <w:rsid w:val="004A7D4A"/>
    <w:rsid w:val="004A7EF6"/>
    <w:rsid w:val="004B0303"/>
    <w:rsid w:val="004B05E1"/>
    <w:rsid w:val="004B0652"/>
    <w:rsid w:val="004B07CA"/>
    <w:rsid w:val="004B0F43"/>
    <w:rsid w:val="004B0FC6"/>
    <w:rsid w:val="004B132C"/>
    <w:rsid w:val="004B1554"/>
    <w:rsid w:val="004B2005"/>
    <w:rsid w:val="004B22A8"/>
    <w:rsid w:val="004B242B"/>
    <w:rsid w:val="004B2481"/>
    <w:rsid w:val="004B27F8"/>
    <w:rsid w:val="004B2D25"/>
    <w:rsid w:val="004B31A2"/>
    <w:rsid w:val="004B31CD"/>
    <w:rsid w:val="004B345E"/>
    <w:rsid w:val="004B36CC"/>
    <w:rsid w:val="004B3834"/>
    <w:rsid w:val="004B392F"/>
    <w:rsid w:val="004B3C77"/>
    <w:rsid w:val="004B4420"/>
    <w:rsid w:val="004B4498"/>
    <w:rsid w:val="004B4900"/>
    <w:rsid w:val="004B4BB5"/>
    <w:rsid w:val="004B50F2"/>
    <w:rsid w:val="004B5103"/>
    <w:rsid w:val="004B54D7"/>
    <w:rsid w:val="004B5AFC"/>
    <w:rsid w:val="004B5FA7"/>
    <w:rsid w:val="004B6520"/>
    <w:rsid w:val="004B69DB"/>
    <w:rsid w:val="004B6D36"/>
    <w:rsid w:val="004B6F88"/>
    <w:rsid w:val="004B6FB5"/>
    <w:rsid w:val="004B7133"/>
    <w:rsid w:val="004B737F"/>
    <w:rsid w:val="004B7387"/>
    <w:rsid w:val="004B74FF"/>
    <w:rsid w:val="004B7BDB"/>
    <w:rsid w:val="004B7BFA"/>
    <w:rsid w:val="004B7ED0"/>
    <w:rsid w:val="004C0083"/>
    <w:rsid w:val="004C0554"/>
    <w:rsid w:val="004C073C"/>
    <w:rsid w:val="004C0BD4"/>
    <w:rsid w:val="004C0C20"/>
    <w:rsid w:val="004C0C7A"/>
    <w:rsid w:val="004C0D14"/>
    <w:rsid w:val="004C0EC3"/>
    <w:rsid w:val="004C1274"/>
    <w:rsid w:val="004C12F5"/>
    <w:rsid w:val="004C1341"/>
    <w:rsid w:val="004C13A0"/>
    <w:rsid w:val="004C13A2"/>
    <w:rsid w:val="004C1437"/>
    <w:rsid w:val="004C14E9"/>
    <w:rsid w:val="004C15DD"/>
    <w:rsid w:val="004C1673"/>
    <w:rsid w:val="004C1698"/>
    <w:rsid w:val="004C1848"/>
    <w:rsid w:val="004C1AFD"/>
    <w:rsid w:val="004C1CA0"/>
    <w:rsid w:val="004C1CF2"/>
    <w:rsid w:val="004C206B"/>
    <w:rsid w:val="004C2148"/>
    <w:rsid w:val="004C247D"/>
    <w:rsid w:val="004C2B45"/>
    <w:rsid w:val="004C2B4C"/>
    <w:rsid w:val="004C2B64"/>
    <w:rsid w:val="004C2D1C"/>
    <w:rsid w:val="004C2DC8"/>
    <w:rsid w:val="004C2F2A"/>
    <w:rsid w:val="004C30B8"/>
    <w:rsid w:val="004C3294"/>
    <w:rsid w:val="004C351F"/>
    <w:rsid w:val="004C36C1"/>
    <w:rsid w:val="004C372D"/>
    <w:rsid w:val="004C38B2"/>
    <w:rsid w:val="004C39DA"/>
    <w:rsid w:val="004C3A5D"/>
    <w:rsid w:val="004C3B44"/>
    <w:rsid w:val="004C3EA9"/>
    <w:rsid w:val="004C3EE0"/>
    <w:rsid w:val="004C40B2"/>
    <w:rsid w:val="004C42A0"/>
    <w:rsid w:val="004C4346"/>
    <w:rsid w:val="004C4363"/>
    <w:rsid w:val="004C46ED"/>
    <w:rsid w:val="004C47B1"/>
    <w:rsid w:val="004C4B8B"/>
    <w:rsid w:val="004C4F96"/>
    <w:rsid w:val="004C51BF"/>
    <w:rsid w:val="004C5239"/>
    <w:rsid w:val="004C52BF"/>
    <w:rsid w:val="004C56C5"/>
    <w:rsid w:val="004C575A"/>
    <w:rsid w:val="004C5BD0"/>
    <w:rsid w:val="004C6266"/>
    <w:rsid w:val="004C646D"/>
    <w:rsid w:val="004C6783"/>
    <w:rsid w:val="004C683B"/>
    <w:rsid w:val="004C68E8"/>
    <w:rsid w:val="004C6F30"/>
    <w:rsid w:val="004C7055"/>
    <w:rsid w:val="004C71D7"/>
    <w:rsid w:val="004C7321"/>
    <w:rsid w:val="004C7471"/>
    <w:rsid w:val="004C7824"/>
    <w:rsid w:val="004C784E"/>
    <w:rsid w:val="004C7BF4"/>
    <w:rsid w:val="004C7F7F"/>
    <w:rsid w:val="004D00F7"/>
    <w:rsid w:val="004D038C"/>
    <w:rsid w:val="004D03AD"/>
    <w:rsid w:val="004D040C"/>
    <w:rsid w:val="004D043B"/>
    <w:rsid w:val="004D0498"/>
    <w:rsid w:val="004D0532"/>
    <w:rsid w:val="004D0637"/>
    <w:rsid w:val="004D0751"/>
    <w:rsid w:val="004D0829"/>
    <w:rsid w:val="004D08C6"/>
    <w:rsid w:val="004D08E8"/>
    <w:rsid w:val="004D0CC6"/>
    <w:rsid w:val="004D1061"/>
    <w:rsid w:val="004D10AD"/>
    <w:rsid w:val="004D1153"/>
    <w:rsid w:val="004D180C"/>
    <w:rsid w:val="004D182C"/>
    <w:rsid w:val="004D195E"/>
    <w:rsid w:val="004D1C51"/>
    <w:rsid w:val="004D2037"/>
    <w:rsid w:val="004D21EB"/>
    <w:rsid w:val="004D25A3"/>
    <w:rsid w:val="004D2868"/>
    <w:rsid w:val="004D29AD"/>
    <w:rsid w:val="004D2A29"/>
    <w:rsid w:val="004D30A3"/>
    <w:rsid w:val="004D30CC"/>
    <w:rsid w:val="004D34B0"/>
    <w:rsid w:val="004D354E"/>
    <w:rsid w:val="004D371B"/>
    <w:rsid w:val="004D37A4"/>
    <w:rsid w:val="004D3903"/>
    <w:rsid w:val="004D39C8"/>
    <w:rsid w:val="004D3AB5"/>
    <w:rsid w:val="004D3DA6"/>
    <w:rsid w:val="004D454C"/>
    <w:rsid w:val="004D4CBA"/>
    <w:rsid w:val="004D5541"/>
    <w:rsid w:val="004D59B7"/>
    <w:rsid w:val="004D59EF"/>
    <w:rsid w:val="004D5B3D"/>
    <w:rsid w:val="004D5C1B"/>
    <w:rsid w:val="004D5CFE"/>
    <w:rsid w:val="004D637B"/>
    <w:rsid w:val="004D6658"/>
    <w:rsid w:val="004D667B"/>
    <w:rsid w:val="004D6960"/>
    <w:rsid w:val="004D6A09"/>
    <w:rsid w:val="004D6B4C"/>
    <w:rsid w:val="004D6DF3"/>
    <w:rsid w:val="004D7237"/>
    <w:rsid w:val="004D783A"/>
    <w:rsid w:val="004D78B7"/>
    <w:rsid w:val="004D7B84"/>
    <w:rsid w:val="004D7ED0"/>
    <w:rsid w:val="004E0241"/>
    <w:rsid w:val="004E02CF"/>
    <w:rsid w:val="004E03BD"/>
    <w:rsid w:val="004E044A"/>
    <w:rsid w:val="004E0A61"/>
    <w:rsid w:val="004E0DD9"/>
    <w:rsid w:val="004E14C2"/>
    <w:rsid w:val="004E153F"/>
    <w:rsid w:val="004E1BBE"/>
    <w:rsid w:val="004E20E2"/>
    <w:rsid w:val="004E2228"/>
    <w:rsid w:val="004E23F0"/>
    <w:rsid w:val="004E2628"/>
    <w:rsid w:val="004E2687"/>
    <w:rsid w:val="004E27AF"/>
    <w:rsid w:val="004E28B8"/>
    <w:rsid w:val="004E2EBE"/>
    <w:rsid w:val="004E3027"/>
    <w:rsid w:val="004E30E7"/>
    <w:rsid w:val="004E33AB"/>
    <w:rsid w:val="004E344F"/>
    <w:rsid w:val="004E3499"/>
    <w:rsid w:val="004E35D4"/>
    <w:rsid w:val="004E379B"/>
    <w:rsid w:val="004E38A9"/>
    <w:rsid w:val="004E3978"/>
    <w:rsid w:val="004E3E72"/>
    <w:rsid w:val="004E40B0"/>
    <w:rsid w:val="004E4301"/>
    <w:rsid w:val="004E4649"/>
    <w:rsid w:val="004E4831"/>
    <w:rsid w:val="004E4BDA"/>
    <w:rsid w:val="004E4FCC"/>
    <w:rsid w:val="004E518B"/>
    <w:rsid w:val="004E572E"/>
    <w:rsid w:val="004E5851"/>
    <w:rsid w:val="004E5A05"/>
    <w:rsid w:val="004E5A92"/>
    <w:rsid w:val="004E5E1B"/>
    <w:rsid w:val="004E60EF"/>
    <w:rsid w:val="004E66FE"/>
    <w:rsid w:val="004E6718"/>
    <w:rsid w:val="004E6809"/>
    <w:rsid w:val="004E69D1"/>
    <w:rsid w:val="004E6CA4"/>
    <w:rsid w:val="004E7137"/>
    <w:rsid w:val="004E73A2"/>
    <w:rsid w:val="004E76D9"/>
    <w:rsid w:val="004E773F"/>
    <w:rsid w:val="004E7803"/>
    <w:rsid w:val="004E7912"/>
    <w:rsid w:val="004E7A77"/>
    <w:rsid w:val="004E7ABB"/>
    <w:rsid w:val="004E7BE9"/>
    <w:rsid w:val="004E7CEE"/>
    <w:rsid w:val="004E7FF7"/>
    <w:rsid w:val="004F004F"/>
    <w:rsid w:val="004F00BF"/>
    <w:rsid w:val="004F00CC"/>
    <w:rsid w:val="004F031E"/>
    <w:rsid w:val="004F076D"/>
    <w:rsid w:val="004F0878"/>
    <w:rsid w:val="004F0ADC"/>
    <w:rsid w:val="004F0FAC"/>
    <w:rsid w:val="004F1307"/>
    <w:rsid w:val="004F13D2"/>
    <w:rsid w:val="004F1796"/>
    <w:rsid w:val="004F1CF9"/>
    <w:rsid w:val="004F1D01"/>
    <w:rsid w:val="004F1E35"/>
    <w:rsid w:val="004F279C"/>
    <w:rsid w:val="004F284E"/>
    <w:rsid w:val="004F2B2E"/>
    <w:rsid w:val="004F2BA5"/>
    <w:rsid w:val="004F2C22"/>
    <w:rsid w:val="004F2DBF"/>
    <w:rsid w:val="004F2EBE"/>
    <w:rsid w:val="004F3531"/>
    <w:rsid w:val="004F3599"/>
    <w:rsid w:val="004F380E"/>
    <w:rsid w:val="004F38B7"/>
    <w:rsid w:val="004F38D5"/>
    <w:rsid w:val="004F425F"/>
    <w:rsid w:val="004F44ED"/>
    <w:rsid w:val="004F4500"/>
    <w:rsid w:val="004F45FB"/>
    <w:rsid w:val="004F474D"/>
    <w:rsid w:val="004F479B"/>
    <w:rsid w:val="004F4986"/>
    <w:rsid w:val="004F4BDD"/>
    <w:rsid w:val="004F5070"/>
    <w:rsid w:val="004F51FF"/>
    <w:rsid w:val="004F5594"/>
    <w:rsid w:val="004F5810"/>
    <w:rsid w:val="004F5D6C"/>
    <w:rsid w:val="004F5EE8"/>
    <w:rsid w:val="004F6206"/>
    <w:rsid w:val="004F6CA2"/>
    <w:rsid w:val="004F6DE2"/>
    <w:rsid w:val="004F71BD"/>
    <w:rsid w:val="004F7249"/>
    <w:rsid w:val="004F7640"/>
    <w:rsid w:val="004F76EF"/>
    <w:rsid w:val="004F79CA"/>
    <w:rsid w:val="004F7A83"/>
    <w:rsid w:val="004F7C67"/>
    <w:rsid w:val="004F7F42"/>
    <w:rsid w:val="005005DD"/>
    <w:rsid w:val="00500791"/>
    <w:rsid w:val="00500951"/>
    <w:rsid w:val="005009DF"/>
    <w:rsid w:val="00500CC4"/>
    <w:rsid w:val="00500D3A"/>
    <w:rsid w:val="00500E6E"/>
    <w:rsid w:val="00500E73"/>
    <w:rsid w:val="00500FFF"/>
    <w:rsid w:val="005012FD"/>
    <w:rsid w:val="005013FD"/>
    <w:rsid w:val="005016CD"/>
    <w:rsid w:val="0050188A"/>
    <w:rsid w:val="00501AE5"/>
    <w:rsid w:val="00501B69"/>
    <w:rsid w:val="00501BFD"/>
    <w:rsid w:val="00501EA7"/>
    <w:rsid w:val="00502060"/>
    <w:rsid w:val="005025F8"/>
    <w:rsid w:val="00502949"/>
    <w:rsid w:val="00502BC9"/>
    <w:rsid w:val="00502E3B"/>
    <w:rsid w:val="00502ED4"/>
    <w:rsid w:val="00502FF5"/>
    <w:rsid w:val="00503676"/>
    <w:rsid w:val="005037E4"/>
    <w:rsid w:val="00503806"/>
    <w:rsid w:val="00503A79"/>
    <w:rsid w:val="00503ADD"/>
    <w:rsid w:val="00503E25"/>
    <w:rsid w:val="00504102"/>
    <w:rsid w:val="005042BE"/>
    <w:rsid w:val="0050479E"/>
    <w:rsid w:val="00504D51"/>
    <w:rsid w:val="0050509C"/>
    <w:rsid w:val="00505451"/>
    <w:rsid w:val="00505507"/>
    <w:rsid w:val="00505599"/>
    <w:rsid w:val="005055B8"/>
    <w:rsid w:val="0050594A"/>
    <w:rsid w:val="00505E17"/>
    <w:rsid w:val="00505EEB"/>
    <w:rsid w:val="00505FEC"/>
    <w:rsid w:val="00506076"/>
    <w:rsid w:val="005060F6"/>
    <w:rsid w:val="005061D8"/>
    <w:rsid w:val="0050638F"/>
    <w:rsid w:val="005063AF"/>
    <w:rsid w:val="005064D4"/>
    <w:rsid w:val="00506708"/>
    <w:rsid w:val="005067B3"/>
    <w:rsid w:val="00506BF1"/>
    <w:rsid w:val="005073EC"/>
    <w:rsid w:val="005077ED"/>
    <w:rsid w:val="00507A95"/>
    <w:rsid w:val="00507C9B"/>
    <w:rsid w:val="00507E01"/>
    <w:rsid w:val="00510210"/>
    <w:rsid w:val="0051063B"/>
    <w:rsid w:val="0051071B"/>
    <w:rsid w:val="005107A1"/>
    <w:rsid w:val="005108F3"/>
    <w:rsid w:val="00510BD3"/>
    <w:rsid w:val="00510E27"/>
    <w:rsid w:val="005110B8"/>
    <w:rsid w:val="0051129E"/>
    <w:rsid w:val="005113A5"/>
    <w:rsid w:val="00511442"/>
    <w:rsid w:val="0051150B"/>
    <w:rsid w:val="005115C2"/>
    <w:rsid w:val="005116A8"/>
    <w:rsid w:val="00511B58"/>
    <w:rsid w:val="00511B8B"/>
    <w:rsid w:val="00511C18"/>
    <w:rsid w:val="00511F59"/>
    <w:rsid w:val="005126E6"/>
    <w:rsid w:val="00512736"/>
    <w:rsid w:val="005127D3"/>
    <w:rsid w:val="00512808"/>
    <w:rsid w:val="00512880"/>
    <w:rsid w:val="00512A4D"/>
    <w:rsid w:val="00512CDF"/>
    <w:rsid w:val="00512CF0"/>
    <w:rsid w:val="00512D0A"/>
    <w:rsid w:val="00513022"/>
    <w:rsid w:val="005134EF"/>
    <w:rsid w:val="00513654"/>
    <w:rsid w:val="0051366F"/>
    <w:rsid w:val="005136D6"/>
    <w:rsid w:val="00513CD8"/>
    <w:rsid w:val="00513F6F"/>
    <w:rsid w:val="005140A1"/>
    <w:rsid w:val="005140B5"/>
    <w:rsid w:val="005142C6"/>
    <w:rsid w:val="005143A3"/>
    <w:rsid w:val="0051463C"/>
    <w:rsid w:val="0051475A"/>
    <w:rsid w:val="00514CC5"/>
    <w:rsid w:val="00515029"/>
    <w:rsid w:val="00515203"/>
    <w:rsid w:val="0051550D"/>
    <w:rsid w:val="0051592D"/>
    <w:rsid w:val="00515AE9"/>
    <w:rsid w:val="00515C1F"/>
    <w:rsid w:val="00515C4A"/>
    <w:rsid w:val="00515DF3"/>
    <w:rsid w:val="00515FA3"/>
    <w:rsid w:val="005166D9"/>
    <w:rsid w:val="0051681E"/>
    <w:rsid w:val="00516939"/>
    <w:rsid w:val="00516963"/>
    <w:rsid w:val="00516A58"/>
    <w:rsid w:val="00516ACB"/>
    <w:rsid w:val="00516E33"/>
    <w:rsid w:val="005175EE"/>
    <w:rsid w:val="005176C0"/>
    <w:rsid w:val="005176F4"/>
    <w:rsid w:val="00517997"/>
    <w:rsid w:val="00517FDB"/>
    <w:rsid w:val="0052015E"/>
    <w:rsid w:val="0052022F"/>
    <w:rsid w:val="0052033D"/>
    <w:rsid w:val="0052045C"/>
    <w:rsid w:val="005210B0"/>
    <w:rsid w:val="0052167B"/>
    <w:rsid w:val="00521697"/>
    <w:rsid w:val="00521954"/>
    <w:rsid w:val="00521AF3"/>
    <w:rsid w:val="00521D79"/>
    <w:rsid w:val="00521ECA"/>
    <w:rsid w:val="005222AB"/>
    <w:rsid w:val="005224AE"/>
    <w:rsid w:val="005225FF"/>
    <w:rsid w:val="00522620"/>
    <w:rsid w:val="0052275A"/>
    <w:rsid w:val="00522BD5"/>
    <w:rsid w:val="00522C90"/>
    <w:rsid w:val="00522E2D"/>
    <w:rsid w:val="00523199"/>
    <w:rsid w:val="0052327F"/>
    <w:rsid w:val="00523552"/>
    <w:rsid w:val="005236CA"/>
    <w:rsid w:val="00523766"/>
    <w:rsid w:val="00523A26"/>
    <w:rsid w:val="00523A45"/>
    <w:rsid w:val="00523A65"/>
    <w:rsid w:val="00524072"/>
    <w:rsid w:val="00524124"/>
    <w:rsid w:val="005243DB"/>
    <w:rsid w:val="00524414"/>
    <w:rsid w:val="005245D6"/>
    <w:rsid w:val="005246C4"/>
    <w:rsid w:val="00524706"/>
    <w:rsid w:val="00524C46"/>
    <w:rsid w:val="00524F69"/>
    <w:rsid w:val="00524FD0"/>
    <w:rsid w:val="00525045"/>
    <w:rsid w:val="005251B4"/>
    <w:rsid w:val="00525571"/>
    <w:rsid w:val="005259B5"/>
    <w:rsid w:val="00525A0B"/>
    <w:rsid w:val="00525C12"/>
    <w:rsid w:val="00525DDA"/>
    <w:rsid w:val="00525EFF"/>
    <w:rsid w:val="00526554"/>
    <w:rsid w:val="00526566"/>
    <w:rsid w:val="00526630"/>
    <w:rsid w:val="005268E0"/>
    <w:rsid w:val="00527495"/>
    <w:rsid w:val="005278EC"/>
    <w:rsid w:val="00527B97"/>
    <w:rsid w:val="00527BE9"/>
    <w:rsid w:val="00527C96"/>
    <w:rsid w:val="00527D2E"/>
    <w:rsid w:val="0053007F"/>
    <w:rsid w:val="005301E8"/>
    <w:rsid w:val="00530744"/>
    <w:rsid w:val="0053081F"/>
    <w:rsid w:val="00530AC0"/>
    <w:rsid w:val="00530D65"/>
    <w:rsid w:val="00530DD1"/>
    <w:rsid w:val="00530E4A"/>
    <w:rsid w:val="0053146C"/>
    <w:rsid w:val="00531522"/>
    <w:rsid w:val="00531615"/>
    <w:rsid w:val="005319C7"/>
    <w:rsid w:val="00531B14"/>
    <w:rsid w:val="005320DE"/>
    <w:rsid w:val="005324A5"/>
    <w:rsid w:val="00532528"/>
    <w:rsid w:val="00532796"/>
    <w:rsid w:val="00532A88"/>
    <w:rsid w:val="00532AE5"/>
    <w:rsid w:val="00532CEE"/>
    <w:rsid w:val="00532E90"/>
    <w:rsid w:val="00532EC6"/>
    <w:rsid w:val="00532EF8"/>
    <w:rsid w:val="0053300C"/>
    <w:rsid w:val="00533041"/>
    <w:rsid w:val="0053349E"/>
    <w:rsid w:val="00533718"/>
    <w:rsid w:val="00533B01"/>
    <w:rsid w:val="00533ECB"/>
    <w:rsid w:val="0053402B"/>
    <w:rsid w:val="00534105"/>
    <w:rsid w:val="0053419D"/>
    <w:rsid w:val="005341DA"/>
    <w:rsid w:val="005343D0"/>
    <w:rsid w:val="00534576"/>
    <w:rsid w:val="005346F3"/>
    <w:rsid w:val="0053494F"/>
    <w:rsid w:val="00534E62"/>
    <w:rsid w:val="00534EDC"/>
    <w:rsid w:val="0053566F"/>
    <w:rsid w:val="0053584C"/>
    <w:rsid w:val="00535F20"/>
    <w:rsid w:val="0053600B"/>
    <w:rsid w:val="005361B8"/>
    <w:rsid w:val="00536356"/>
    <w:rsid w:val="00536558"/>
    <w:rsid w:val="005369E0"/>
    <w:rsid w:val="00536D57"/>
    <w:rsid w:val="00536D7F"/>
    <w:rsid w:val="00536E18"/>
    <w:rsid w:val="00536FE3"/>
    <w:rsid w:val="0053729C"/>
    <w:rsid w:val="00537E52"/>
    <w:rsid w:val="005400FE"/>
    <w:rsid w:val="00540295"/>
    <w:rsid w:val="0054039B"/>
    <w:rsid w:val="005403A1"/>
    <w:rsid w:val="00540466"/>
    <w:rsid w:val="0054056C"/>
    <w:rsid w:val="005406D5"/>
    <w:rsid w:val="005408D8"/>
    <w:rsid w:val="00540CB2"/>
    <w:rsid w:val="00540D99"/>
    <w:rsid w:val="00540DF0"/>
    <w:rsid w:val="00540E65"/>
    <w:rsid w:val="00540EC2"/>
    <w:rsid w:val="0054119C"/>
    <w:rsid w:val="00541259"/>
    <w:rsid w:val="0054194B"/>
    <w:rsid w:val="0054225E"/>
    <w:rsid w:val="00542503"/>
    <w:rsid w:val="00542662"/>
    <w:rsid w:val="005428DB"/>
    <w:rsid w:val="00542E80"/>
    <w:rsid w:val="00543702"/>
    <w:rsid w:val="00543813"/>
    <w:rsid w:val="00543939"/>
    <w:rsid w:val="00543AA4"/>
    <w:rsid w:val="00543BDA"/>
    <w:rsid w:val="00543C67"/>
    <w:rsid w:val="00543C82"/>
    <w:rsid w:val="00543D09"/>
    <w:rsid w:val="00544440"/>
    <w:rsid w:val="00544526"/>
    <w:rsid w:val="0054452A"/>
    <w:rsid w:val="0054455D"/>
    <w:rsid w:val="005448F6"/>
    <w:rsid w:val="00544999"/>
    <w:rsid w:val="00544B8E"/>
    <w:rsid w:val="00545326"/>
    <w:rsid w:val="005453FE"/>
    <w:rsid w:val="005454BE"/>
    <w:rsid w:val="00545819"/>
    <w:rsid w:val="0054584C"/>
    <w:rsid w:val="005458D6"/>
    <w:rsid w:val="0054592F"/>
    <w:rsid w:val="00545F9C"/>
    <w:rsid w:val="005460DA"/>
    <w:rsid w:val="005468E1"/>
    <w:rsid w:val="00546B03"/>
    <w:rsid w:val="00546B94"/>
    <w:rsid w:val="00546CC0"/>
    <w:rsid w:val="00546E4F"/>
    <w:rsid w:val="00546F75"/>
    <w:rsid w:val="0054705F"/>
    <w:rsid w:val="00547481"/>
    <w:rsid w:val="005475A6"/>
    <w:rsid w:val="00547743"/>
    <w:rsid w:val="00547979"/>
    <w:rsid w:val="00547D4B"/>
    <w:rsid w:val="00547D54"/>
    <w:rsid w:val="00547F43"/>
    <w:rsid w:val="00550382"/>
    <w:rsid w:val="0055073E"/>
    <w:rsid w:val="00550E63"/>
    <w:rsid w:val="0055130F"/>
    <w:rsid w:val="00551425"/>
    <w:rsid w:val="00551CDD"/>
    <w:rsid w:val="00551CE8"/>
    <w:rsid w:val="00551EF5"/>
    <w:rsid w:val="00551F59"/>
    <w:rsid w:val="0055211D"/>
    <w:rsid w:val="0055221D"/>
    <w:rsid w:val="005524AF"/>
    <w:rsid w:val="005524DF"/>
    <w:rsid w:val="00552BA6"/>
    <w:rsid w:val="00552BCD"/>
    <w:rsid w:val="00552E3B"/>
    <w:rsid w:val="00552E76"/>
    <w:rsid w:val="0055339B"/>
    <w:rsid w:val="00553420"/>
    <w:rsid w:val="00553473"/>
    <w:rsid w:val="0055349A"/>
    <w:rsid w:val="00553989"/>
    <w:rsid w:val="00553CB8"/>
    <w:rsid w:val="00553D7C"/>
    <w:rsid w:val="00553E27"/>
    <w:rsid w:val="005540FE"/>
    <w:rsid w:val="005542F4"/>
    <w:rsid w:val="00554442"/>
    <w:rsid w:val="0055454D"/>
    <w:rsid w:val="00554B11"/>
    <w:rsid w:val="00554C5F"/>
    <w:rsid w:val="00554EBE"/>
    <w:rsid w:val="00555366"/>
    <w:rsid w:val="0055578A"/>
    <w:rsid w:val="005558C5"/>
    <w:rsid w:val="00555AED"/>
    <w:rsid w:val="00555F3F"/>
    <w:rsid w:val="00555FC2"/>
    <w:rsid w:val="00556224"/>
    <w:rsid w:val="00556BF6"/>
    <w:rsid w:val="00556C1D"/>
    <w:rsid w:val="00556DBB"/>
    <w:rsid w:val="00557571"/>
    <w:rsid w:val="005576FC"/>
    <w:rsid w:val="00557767"/>
    <w:rsid w:val="0055796D"/>
    <w:rsid w:val="00557977"/>
    <w:rsid w:val="00557F3E"/>
    <w:rsid w:val="00557F9A"/>
    <w:rsid w:val="005603A7"/>
    <w:rsid w:val="005605AE"/>
    <w:rsid w:val="0056063E"/>
    <w:rsid w:val="005607F4"/>
    <w:rsid w:val="00560B8B"/>
    <w:rsid w:val="00560BCA"/>
    <w:rsid w:val="00560C3A"/>
    <w:rsid w:val="00560C80"/>
    <w:rsid w:val="00560CE4"/>
    <w:rsid w:val="00560D36"/>
    <w:rsid w:val="00561067"/>
    <w:rsid w:val="005612AA"/>
    <w:rsid w:val="0056141E"/>
    <w:rsid w:val="0056165B"/>
    <w:rsid w:val="00561684"/>
    <w:rsid w:val="005616FF"/>
    <w:rsid w:val="005617A4"/>
    <w:rsid w:val="00561840"/>
    <w:rsid w:val="00561928"/>
    <w:rsid w:val="00561F1C"/>
    <w:rsid w:val="00562339"/>
    <w:rsid w:val="00562509"/>
    <w:rsid w:val="00562670"/>
    <w:rsid w:val="00562D45"/>
    <w:rsid w:val="00562F89"/>
    <w:rsid w:val="00563117"/>
    <w:rsid w:val="00563234"/>
    <w:rsid w:val="0056361C"/>
    <w:rsid w:val="00563775"/>
    <w:rsid w:val="0056386D"/>
    <w:rsid w:val="00564050"/>
    <w:rsid w:val="00564064"/>
    <w:rsid w:val="005640C2"/>
    <w:rsid w:val="005640DF"/>
    <w:rsid w:val="0056450A"/>
    <w:rsid w:val="005646B5"/>
    <w:rsid w:val="00564720"/>
    <w:rsid w:val="0056488E"/>
    <w:rsid w:val="00564D4A"/>
    <w:rsid w:val="00565226"/>
    <w:rsid w:val="005653F4"/>
    <w:rsid w:val="005658AF"/>
    <w:rsid w:val="00565B5A"/>
    <w:rsid w:val="00565CC9"/>
    <w:rsid w:val="00565CF1"/>
    <w:rsid w:val="00566007"/>
    <w:rsid w:val="00566185"/>
    <w:rsid w:val="005661B5"/>
    <w:rsid w:val="005662B2"/>
    <w:rsid w:val="00566398"/>
    <w:rsid w:val="00566B2C"/>
    <w:rsid w:val="00566FDB"/>
    <w:rsid w:val="00567064"/>
    <w:rsid w:val="0056707B"/>
    <w:rsid w:val="00567093"/>
    <w:rsid w:val="00567164"/>
    <w:rsid w:val="0056743D"/>
    <w:rsid w:val="0056751A"/>
    <w:rsid w:val="0056753B"/>
    <w:rsid w:val="00567827"/>
    <w:rsid w:val="00567ED7"/>
    <w:rsid w:val="00567FC6"/>
    <w:rsid w:val="005700BE"/>
    <w:rsid w:val="005702C4"/>
    <w:rsid w:val="00570923"/>
    <w:rsid w:val="00570C5E"/>
    <w:rsid w:val="00570F5C"/>
    <w:rsid w:val="005716B4"/>
    <w:rsid w:val="00571DCF"/>
    <w:rsid w:val="00571ED7"/>
    <w:rsid w:val="0057204A"/>
    <w:rsid w:val="005721BC"/>
    <w:rsid w:val="005726BB"/>
    <w:rsid w:val="00572976"/>
    <w:rsid w:val="00572A10"/>
    <w:rsid w:val="00572CFA"/>
    <w:rsid w:val="0057300F"/>
    <w:rsid w:val="005734C8"/>
    <w:rsid w:val="005738C4"/>
    <w:rsid w:val="005738ED"/>
    <w:rsid w:val="00573B25"/>
    <w:rsid w:val="005742B1"/>
    <w:rsid w:val="00574395"/>
    <w:rsid w:val="00574521"/>
    <w:rsid w:val="0057459D"/>
    <w:rsid w:val="005749E3"/>
    <w:rsid w:val="00574A7A"/>
    <w:rsid w:val="00574B61"/>
    <w:rsid w:val="00574C64"/>
    <w:rsid w:val="005750CD"/>
    <w:rsid w:val="00575358"/>
    <w:rsid w:val="0057552D"/>
    <w:rsid w:val="005755AB"/>
    <w:rsid w:val="005759F8"/>
    <w:rsid w:val="00575B50"/>
    <w:rsid w:val="00575C1B"/>
    <w:rsid w:val="005761D0"/>
    <w:rsid w:val="00576823"/>
    <w:rsid w:val="00576B16"/>
    <w:rsid w:val="00577134"/>
    <w:rsid w:val="005773C9"/>
    <w:rsid w:val="00577470"/>
    <w:rsid w:val="005776E3"/>
    <w:rsid w:val="005778C6"/>
    <w:rsid w:val="0057793B"/>
    <w:rsid w:val="00577A36"/>
    <w:rsid w:val="00577A42"/>
    <w:rsid w:val="00577C23"/>
    <w:rsid w:val="00580125"/>
    <w:rsid w:val="005801BC"/>
    <w:rsid w:val="00580517"/>
    <w:rsid w:val="0058063A"/>
    <w:rsid w:val="00580673"/>
    <w:rsid w:val="005807A4"/>
    <w:rsid w:val="0058111C"/>
    <w:rsid w:val="00581251"/>
    <w:rsid w:val="00581405"/>
    <w:rsid w:val="0058140A"/>
    <w:rsid w:val="00581599"/>
    <w:rsid w:val="00581A2F"/>
    <w:rsid w:val="00582381"/>
    <w:rsid w:val="00582634"/>
    <w:rsid w:val="00582796"/>
    <w:rsid w:val="00582D08"/>
    <w:rsid w:val="00582E4B"/>
    <w:rsid w:val="00583147"/>
    <w:rsid w:val="005834F3"/>
    <w:rsid w:val="00583B52"/>
    <w:rsid w:val="005842A5"/>
    <w:rsid w:val="005844A0"/>
    <w:rsid w:val="00584520"/>
    <w:rsid w:val="0058461D"/>
    <w:rsid w:val="00584A63"/>
    <w:rsid w:val="00585326"/>
    <w:rsid w:val="00585ABF"/>
    <w:rsid w:val="00585B3E"/>
    <w:rsid w:val="00585C84"/>
    <w:rsid w:val="00585FFC"/>
    <w:rsid w:val="005864C6"/>
    <w:rsid w:val="00586CB9"/>
    <w:rsid w:val="00586CF4"/>
    <w:rsid w:val="00587010"/>
    <w:rsid w:val="0058728C"/>
    <w:rsid w:val="0058749A"/>
    <w:rsid w:val="00587770"/>
    <w:rsid w:val="00587846"/>
    <w:rsid w:val="00587E89"/>
    <w:rsid w:val="00590391"/>
    <w:rsid w:val="00590496"/>
    <w:rsid w:val="005904C5"/>
    <w:rsid w:val="0059085B"/>
    <w:rsid w:val="005911BA"/>
    <w:rsid w:val="00591265"/>
    <w:rsid w:val="005913CC"/>
    <w:rsid w:val="005915E6"/>
    <w:rsid w:val="00591750"/>
    <w:rsid w:val="00591952"/>
    <w:rsid w:val="00591C53"/>
    <w:rsid w:val="005920B9"/>
    <w:rsid w:val="00592157"/>
    <w:rsid w:val="0059217F"/>
    <w:rsid w:val="005921BD"/>
    <w:rsid w:val="005921E3"/>
    <w:rsid w:val="005922C7"/>
    <w:rsid w:val="00592415"/>
    <w:rsid w:val="005928CC"/>
    <w:rsid w:val="0059293C"/>
    <w:rsid w:val="00592FF4"/>
    <w:rsid w:val="00593164"/>
    <w:rsid w:val="005937E4"/>
    <w:rsid w:val="00593832"/>
    <w:rsid w:val="00593A71"/>
    <w:rsid w:val="00593BD2"/>
    <w:rsid w:val="00593C96"/>
    <w:rsid w:val="00593ED4"/>
    <w:rsid w:val="0059460D"/>
    <w:rsid w:val="00594C42"/>
    <w:rsid w:val="00594E81"/>
    <w:rsid w:val="00594FB1"/>
    <w:rsid w:val="00594FF1"/>
    <w:rsid w:val="00595186"/>
    <w:rsid w:val="005953D3"/>
    <w:rsid w:val="00595566"/>
    <w:rsid w:val="0059562A"/>
    <w:rsid w:val="0059572F"/>
    <w:rsid w:val="005959C6"/>
    <w:rsid w:val="00595C88"/>
    <w:rsid w:val="00596059"/>
    <w:rsid w:val="00596302"/>
    <w:rsid w:val="00596473"/>
    <w:rsid w:val="005964C5"/>
    <w:rsid w:val="00596538"/>
    <w:rsid w:val="0059659D"/>
    <w:rsid w:val="0059665A"/>
    <w:rsid w:val="00596AB8"/>
    <w:rsid w:val="00596E9B"/>
    <w:rsid w:val="00597057"/>
    <w:rsid w:val="00597588"/>
    <w:rsid w:val="00597690"/>
    <w:rsid w:val="0059797D"/>
    <w:rsid w:val="00597D28"/>
    <w:rsid w:val="005A055C"/>
    <w:rsid w:val="005A059B"/>
    <w:rsid w:val="005A06CC"/>
    <w:rsid w:val="005A0E35"/>
    <w:rsid w:val="005A0F90"/>
    <w:rsid w:val="005A172C"/>
    <w:rsid w:val="005A1758"/>
    <w:rsid w:val="005A18A4"/>
    <w:rsid w:val="005A18E0"/>
    <w:rsid w:val="005A19BB"/>
    <w:rsid w:val="005A1B7A"/>
    <w:rsid w:val="005A1DFC"/>
    <w:rsid w:val="005A237F"/>
    <w:rsid w:val="005A24AA"/>
    <w:rsid w:val="005A2785"/>
    <w:rsid w:val="005A2B32"/>
    <w:rsid w:val="005A2BAD"/>
    <w:rsid w:val="005A317B"/>
    <w:rsid w:val="005A31C9"/>
    <w:rsid w:val="005A341A"/>
    <w:rsid w:val="005A342B"/>
    <w:rsid w:val="005A34A3"/>
    <w:rsid w:val="005A389A"/>
    <w:rsid w:val="005A398D"/>
    <w:rsid w:val="005A3B21"/>
    <w:rsid w:val="005A3B3F"/>
    <w:rsid w:val="005A3D14"/>
    <w:rsid w:val="005A3DC1"/>
    <w:rsid w:val="005A3FC0"/>
    <w:rsid w:val="005A4029"/>
    <w:rsid w:val="005A4104"/>
    <w:rsid w:val="005A4664"/>
    <w:rsid w:val="005A4A0C"/>
    <w:rsid w:val="005A4B25"/>
    <w:rsid w:val="005A5187"/>
    <w:rsid w:val="005A54C7"/>
    <w:rsid w:val="005A5C4B"/>
    <w:rsid w:val="005A5EA0"/>
    <w:rsid w:val="005A602A"/>
    <w:rsid w:val="005A6276"/>
    <w:rsid w:val="005A6385"/>
    <w:rsid w:val="005A6735"/>
    <w:rsid w:val="005A673B"/>
    <w:rsid w:val="005A6845"/>
    <w:rsid w:val="005A6B63"/>
    <w:rsid w:val="005A6CDA"/>
    <w:rsid w:val="005A7042"/>
    <w:rsid w:val="005A7095"/>
    <w:rsid w:val="005A71E2"/>
    <w:rsid w:val="005A738E"/>
    <w:rsid w:val="005A7536"/>
    <w:rsid w:val="005A76AC"/>
    <w:rsid w:val="005A77B1"/>
    <w:rsid w:val="005A78AB"/>
    <w:rsid w:val="005A7B14"/>
    <w:rsid w:val="005A7D39"/>
    <w:rsid w:val="005A7FE4"/>
    <w:rsid w:val="005B045E"/>
    <w:rsid w:val="005B0761"/>
    <w:rsid w:val="005B0862"/>
    <w:rsid w:val="005B098F"/>
    <w:rsid w:val="005B0B3D"/>
    <w:rsid w:val="005B0F8A"/>
    <w:rsid w:val="005B12D3"/>
    <w:rsid w:val="005B136F"/>
    <w:rsid w:val="005B158A"/>
    <w:rsid w:val="005B16CF"/>
    <w:rsid w:val="005B1803"/>
    <w:rsid w:val="005B1D65"/>
    <w:rsid w:val="005B1EDA"/>
    <w:rsid w:val="005B1F6C"/>
    <w:rsid w:val="005B2083"/>
    <w:rsid w:val="005B2120"/>
    <w:rsid w:val="005B2129"/>
    <w:rsid w:val="005B2422"/>
    <w:rsid w:val="005B246A"/>
    <w:rsid w:val="005B2490"/>
    <w:rsid w:val="005B25D7"/>
    <w:rsid w:val="005B26B7"/>
    <w:rsid w:val="005B272C"/>
    <w:rsid w:val="005B29C8"/>
    <w:rsid w:val="005B2A2C"/>
    <w:rsid w:val="005B2B80"/>
    <w:rsid w:val="005B2E0F"/>
    <w:rsid w:val="005B2F5F"/>
    <w:rsid w:val="005B3179"/>
    <w:rsid w:val="005B32F4"/>
    <w:rsid w:val="005B342E"/>
    <w:rsid w:val="005B3946"/>
    <w:rsid w:val="005B4100"/>
    <w:rsid w:val="005B421B"/>
    <w:rsid w:val="005B4226"/>
    <w:rsid w:val="005B448E"/>
    <w:rsid w:val="005B480C"/>
    <w:rsid w:val="005B4848"/>
    <w:rsid w:val="005B4E58"/>
    <w:rsid w:val="005B4FE2"/>
    <w:rsid w:val="005B50B7"/>
    <w:rsid w:val="005B5179"/>
    <w:rsid w:val="005B51CA"/>
    <w:rsid w:val="005B520F"/>
    <w:rsid w:val="005B5361"/>
    <w:rsid w:val="005B5424"/>
    <w:rsid w:val="005B54B0"/>
    <w:rsid w:val="005B577B"/>
    <w:rsid w:val="005B5787"/>
    <w:rsid w:val="005B5867"/>
    <w:rsid w:val="005B59FC"/>
    <w:rsid w:val="005B5C56"/>
    <w:rsid w:val="005B627E"/>
    <w:rsid w:val="005B63DD"/>
    <w:rsid w:val="005B6503"/>
    <w:rsid w:val="005B671A"/>
    <w:rsid w:val="005B69FA"/>
    <w:rsid w:val="005B6AE7"/>
    <w:rsid w:val="005B6B0D"/>
    <w:rsid w:val="005B6B34"/>
    <w:rsid w:val="005B6BAD"/>
    <w:rsid w:val="005B6C0A"/>
    <w:rsid w:val="005B6C60"/>
    <w:rsid w:val="005B6E39"/>
    <w:rsid w:val="005B6F97"/>
    <w:rsid w:val="005B72F9"/>
    <w:rsid w:val="005B76AA"/>
    <w:rsid w:val="005B7741"/>
    <w:rsid w:val="005B784E"/>
    <w:rsid w:val="005B78D9"/>
    <w:rsid w:val="005B79D2"/>
    <w:rsid w:val="005B7E33"/>
    <w:rsid w:val="005B7F4B"/>
    <w:rsid w:val="005B7F65"/>
    <w:rsid w:val="005C0692"/>
    <w:rsid w:val="005C0B57"/>
    <w:rsid w:val="005C0E60"/>
    <w:rsid w:val="005C118E"/>
    <w:rsid w:val="005C1350"/>
    <w:rsid w:val="005C1518"/>
    <w:rsid w:val="005C17AC"/>
    <w:rsid w:val="005C17CA"/>
    <w:rsid w:val="005C17D4"/>
    <w:rsid w:val="005C17EF"/>
    <w:rsid w:val="005C1ADF"/>
    <w:rsid w:val="005C1F04"/>
    <w:rsid w:val="005C2824"/>
    <w:rsid w:val="005C2914"/>
    <w:rsid w:val="005C2A49"/>
    <w:rsid w:val="005C2AD8"/>
    <w:rsid w:val="005C2C30"/>
    <w:rsid w:val="005C2D40"/>
    <w:rsid w:val="005C30DB"/>
    <w:rsid w:val="005C32DB"/>
    <w:rsid w:val="005C3378"/>
    <w:rsid w:val="005C3C6F"/>
    <w:rsid w:val="005C3EDE"/>
    <w:rsid w:val="005C427A"/>
    <w:rsid w:val="005C435A"/>
    <w:rsid w:val="005C4A98"/>
    <w:rsid w:val="005C4D11"/>
    <w:rsid w:val="005C4F56"/>
    <w:rsid w:val="005C510E"/>
    <w:rsid w:val="005C5322"/>
    <w:rsid w:val="005C546D"/>
    <w:rsid w:val="005C54DD"/>
    <w:rsid w:val="005C572F"/>
    <w:rsid w:val="005C5828"/>
    <w:rsid w:val="005C58C1"/>
    <w:rsid w:val="005C5D58"/>
    <w:rsid w:val="005C5E21"/>
    <w:rsid w:val="005C5F78"/>
    <w:rsid w:val="005C6226"/>
    <w:rsid w:val="005C664E"/>
    <w:rsid w:val="005C6734"/>
    <w:rsid w:val="005C6793"/>
    <w:rsid w:val="005C6BE0"/>
    <w:rsid w:val="005C7133"/>
    <w:rsid w:val="005C7489"/>
    <w:rsid w:val="005C76F0"/>
    <w:rsid w:val="005C79B4"/>
    <w:rsid w:val="005C7B03"/>
    <w:rsid w:val="005C7C28"/>
    <w:rsid w:val="005C7CEB"/>
    <w:rsid w:val="005C7E6B"/>
    <w:rsid w:val="005D03A1"/>
    <w:rsid w:val="005D046F"/>
    <w:rsid w:val="005D05A9"/>
    <w:rsid w:val="005D071B"/>
    <w:rsid w:val="005D0A26"/>
    <w:rsid w:val="005D0C5D"/>
    <w:rsid w:val="005D0EAA"/>
    <w:rsid w:val="005D0F0D"/>
    <w:rsid w:val="005D11D0"/>
    <w:rsid w:val="005D15D0"/>
    <w:rsid w:val="005D16C8"/>
    <w:rsid w:val="005D18C1"/>
    <w:rsid w:val="005D1915"/>
    <w:rsid w:val="005D1CA5"/>
    <w:rsid w:val="005D1DE5"/>
    <w:rsid w:val="005D2036"/>
    <w:rsid w:val="005D26DB"/>
    <w:rsid w:val="005D26E1"/>
    <w:rsid w:val="005D29A4"/>
    <w:rsid w:val="005D2A0F"/>
    <w:rsid w:val="005D2BA3"/>
    <w:rsid w:val="005D2BBC"/>
    <w:rsid w:val="005D2C00"/>
    <w:rsid w:val="005D2D75"/>
    <w:rsid w:val="005D2F15"/>
    <w:rsid w:val="005D3519"/>
    <w:rsid w:val="005D35BB"/>
    <w:rsid w:val="005D3A91"/>
    <w:rsid w:val="005D3C5F"/>
    <w:rsid w:val="005D4070"/>
    <w:rsid w:val="005D41DF"/>
    <w:rsid w:val="005D4480"/>
    <w:rsid w:val="005D47D0"/>
    <w:rsid w:val="005D480A"/>
    <w:rsid w:val="005D48EE"/>
    <w:rsid w:val="005D493C"/>
    <w:rsid w:val="005D4AD3"/>
    <w:rsid w:val="005D4D71"/>
    <w:rsid w:val="005D4D85"/>
    <w:rsid w:val="005D4E4D"/>
    <w:rsid w:val="005D4E57"/>
    <w:rsid w:val="005D4FB0"/>
    <w:rsid w:val="005D5146"/>
    <w:rsid w:val="005D52A0"/>
    <w:rsid w:val="005D52DF"/>
    <w:rsid w:val="005D58F9"/>
    <w:rsid w:val="005D5A80"/>
    <w:rsid w:val="005D5E19"/>
    <w:rsid w:val="005D5FE8"/>
    <w:rsid w:val="005D60B6"/>
    <w:rsid w:val="005D63DF"/>
    <w:rsid w:val="005D6407"/>
    <w:rsid w:val="005D642E"/>
    <w:rsid w:val="005D651E"/>
    <w:rsid w:val="005D672C"/>
    <w:rsid w:val="005D687D"/>
    <w:rsid w:val="005D69AA"/>
    <w:rsid w:val="005D6A6C"/>
    <w:rsid w:val="005D6C46"/>
    <w:rsid w:val="005D6C86"/>
    <w:rsid w:val="005D6CB6"/>
    <w:rsid w:val="005D6F94"/>
    <w:rsid w:val="005D7025"/>
    <w:rsid w:val="005D728D"/>
    <w:rsid w:val="005D7365"/>
    <w:rsid w:val="005D771B"/>
    <w:rsid w:val="005D7AEC"/>
    <w:rsid w:val="005D7BD7"/>
    <w:rsid w:val="005D7C69"/>
    <w:rsid w:val="005D7D90"/>
    <w:rsid w:val="005D7F86"/>
    <w:rsid w:val="005E0194"/>
    <w:rsid w:val="005E0407"/>
    <w:rsid w:val="005E0462"/>
    <w:rsid w:val="005E050A"/>
    <w:rsid w:val="005E0905"/>
    <w:rsid w:val="005E0C6C"/>
    <w:rsid w:val="005E0F12"/>
    <w:rsid w:val="005E0F5E"/>
    <w:rsid w:val="005E1108"/>
    <w:rsid w:val="005E142A"/>
    <w:rsid w:val="005E18D8"/>
    <w:rsid w:val="005E19C7"/>
    <w:rsid w:val="005E1E44"/>
    <w:rsid w:val="005E1ED9"/>
    <w:rsid w:val="005E2082"/>
    <w:rsid w:val="005E20B6"/>
    <w:rsid w:val="005E2445"/>
    <w:rsid w:val="005E2C20"/>
    <w:rsid w:val="005E2E13"/>
    <w:rsid w:val="005E2F64"/>
    <w:rsid w:val="005E3703"/>
    <w:rsid w:val="005E3E98"/>
    <w:rsid w:val="005E3EDE"/>
    <w:rsid w:val="005E447D"/>
    <w:rsid w:val="005E479B"/>
    <w:rsid w:val="005E4F1C"/>
    <w:rsid w:val="005E5069"/>
    <w:rsid w:val="005E5142"/>
    <w:rsid w:val="005E516E"/>
    <w:rsid w:val="005E5542"/>
    <w:rsid w:val="005E5820"/>
    <w:rsid w:val="005E5A39"/>
    <w:rsid w:val="005E5D8E"/>
    <w:rsid w:val="005E6126"/>
    <w:rsid w:val="005E6247"/>
    <w:rsid w:val="005E625B"/>
    <w:rsid w:val="005E6773"/>
    <w:rsid w:val="005E6836"/>
    <w:rsid w:val="005E68A5"/>
    <w:rsid w:val="005E6920"/>
    <w:rsid w:val="005E69E5"/>
    <w:rsid w:val="005E6B9F"/>
    <w:rsid w:val="005E7037"/>
    <w:rsid w:val="005E7113"/>
    <w:rsid w:val="005E7230"/>
    <w:rsid w:val="005E794D"/>
    <w:rsid w:val="005F0017"/>
    <w:rsid w:val="005F00FF"/>
    <w:rsid w:val="005F0811"/>
    <w:rsid w:val="005F0AE9"/>
    <w:rsid w:val="005F0E3C"/>
    <w:rsid w:val="005F0F8E"/>
    <w:rsid w:val="005F1261"/>
    <w:rsid w:val="005F130A"/>
    <w:rsid w:val="005F143F"/>
    <w:rsid w:val="005F1442"/>
    <w:rsid w:val="005F1AB8"/>
    <w:rsid w:val="005F1B24"/>
    <w:rsid w:val="005F213B"/>
    <w:rsid w:val="005F24AA"/>
    <w:rsid w:val="005F2A33"/>
    <w:rsid w:val="005F2A63"/>
    <w:rsid w:val="005F2CC3"/>
    <w:rsid w:val="005F2DC2"/>
    <w:rsid w:val="005F2DCD"/>
    <w:rsid w:val="005F3139"/>
    <w:rsid w:val="005F366A"/>
    <w:rsid w:val="005F3679"/>
    <w:rsid w:val="005F3AD2"/>
    <w:rsid w:val="005F3B3F"/>
    <w:rsid w:val="005F3B71"/>
    <w:rsid w:val="005F3EF5"/>
    <w:rsid w:val="005F3F75"/>
    <w:rsid w:val="005F4037"/>
    <w:rsid w:val="005F40BB"/>
    <w:rsid w:val="005F436B"/>
    <w:rsid w:val="005F4572"/>
    <w:rsid w:val="005F4626"/>
    <w:rsid w:val="005F46FC"/>
    <w:rsid w:val="005F485E"/>
    <w:rsid w:val="005F4C71"/>
    <w:rsid w:val="005F4E04"/>
    <w:rsid w:val="005F4E92"/>
    <w:rsid w:val="005F5262"/>
    <w:rsid w:val="005F5325"/>
    <w:rsid w:val="005F5F0C"/>
    <w:rsid w:val="005F5FDF"/>
    <w:rsid w:val="005F633F"/>
    <w:rsid w:val="005F688D"/>
    <w:rsid w:val="005F68CC"/>
    <w:rsid w:val="005F6B03"/>
    <w:rsid w:val="005F6F4D"/>
    <w:rsid w:val="005F7053"/>
    <w:rsid w:val="005F71C1"/>
    <w:rsid w:val="005F7536"/>
    <w:rsid w:val="005F7653"/>
    <w:rsid w:val="005F7AE6"/>
    <w:rsid w:val="005F7DE9"/>
    <w:rsid w:val="005F7E79"/>
    <w:rsid w:val="005F7F00"/>
    <w:rsid w:val="005F7FF2"/>
    <w:rsid w:val="006006FD"/>
    <w:rsid w:val="0060075B"/>
    <w:rsid w:val="00600791"/>
    <w:rsid w:val="0060082F"/>
    <w:rsid w:val="00600912"/>
    <w:rsid w:val="0060098B"/>
    <w:rsid w:val="00600EDA"/>
    <w:rsid w:val="00601068"/>
    <w:rsid w:val="0060109C"/>
    <w:rsid w:val="006011C1"/>
    <w:rsid w:val="00601653"/>
    <w:rsid w:val="00601961"/>
    <w:rsid w:val="00601F08"/>
    <w:rsid w:val="0060210D"/>
    <w:rsid w:val="0060227F"/>
    <w:rsid w:val="00602747"/>
    <w:rsid w:val="00602ADC"/>
    <w:rsid w:val="00602F9F"/>
    <w:rsid w:val="00602FAF"/>
    <w:rsid w:val="00602FD1"/>
    <w:rsid w:val="00603093"/>
    <w:rsid w:val="00603189"/>
    <w:rsid w:val="006032A6"/>
    <w:rsid w:val="00603478"/>
    <w:rsid w:val="00603485"/>
    <w:rsid w:val="006035C1"/>
    <w:rsid w:val="00604139"/>
    <w:rsid w:val="006044A1"/>
    <w:rsid w:val="006045B6"/>
    <w:rsid w:val="00604843"/>
    <w:rsid w:val="00604B05"/>
    <w:rsid w:val="00604D67"/>
    <w:rsid w:val="00604F2B"/>
    <w:rsid w:val="0060501A"/>
    <w:rsid w:val="00605446"/>
    <w:rsid w:val="00605627"/>
    <w:rsid w:val="00605D9C"/>
    <w:rsid w:val="00605ED0"/>
    <w:rsid w:val="00606011"/>
    <w:rsid w:val="00606097"/>
    <w:rsid w:val="006063E8"/>
    <w:rsid w:val="00606A4A"/>
    <w:rsid w:val="00606C1A"/>
    <w:rsid w:val="00606C95"/>
    <w:rsid w:val="00606FD7"/>
    <w:rsid w:val="0060734E"/>
    <w:rsid w:val="0060744B"/>
    <w:rsid w:val="006074D0"/>
    <w:rsid w:val="00607682"/>
    <w:rsid w:val="0060769D"/>
    <w:rsid w:val="006076A6"/>
    <w:rsid w:val="00607738"/>
    <w:rsid w:val="0060773D"/>
    <w:rsid w:val="0060783F"/>
    <w:rsid w:val="00607E24"/>
    <w:rsid w:val="00607F24"/>
    <w:rsid w:val="00610384"/>
    <w:rsid w:val="0061055B"/>
    <w:rsid w:val="00610683"/>
    <w:rsid w:val="00610B6A"/>
    <w:rsid w:val="00611256"/>
    <w:rsid w:val="006112F1"/>
    <w:rsid w:val="0061147D"/>
    <w:rsid w:val="00611570"/>
    <w:rsid w:val="00611740"/>
    <w:rsid w:val="006117AE"/>
    <w:rsid w:val="00611B51"/>
    <w:rsid w:val="006120A2"/>
    <w:rsid w:val="00612698"/>
    <w:rsid w:val="0061283E"/>
    <w:rsid w:val="00612916"/>
    <w:rsid w:val="00612A59"/>
    <w:rsid w:val="00612D4E"/>
    <w:rsid w:val="00612DED"/>
    <w:rsid w:val="0061307B"/>
    <w:rsid w:val="0061358F"/>
    <w:rsid w:val="00613C49"/>
    <w:rsid w:val="00613E48"/>
    <w:rsid w:val="00613E6E"/>
    <w:rsid w:val="00614051"/>
    <w:rsid w:val="0061449C"/>
    <w:rsid w:val="00614532"/>
    <w:rsid w:val="00614542"/>
    <w:rsid w:val="00614568"/>
    <w:rsid w:val="00615384"/>
    <w:rsid w:val="00615558"/>
    <w:rsid w:val="006156B1"/>
    <w:rsid w:val="006158E8"/>
    <w:rsid w:val="006158FF"/>
    <w:rsid w:val="006159CA"/>
    <w:rsid w:val="00615B8B"/>
    <w:rsid w:val="00615C40"/>
    <w:rsid w:val="00615C94"/>
    <w:rsid w:val="00615D40"/>
    <w:rsid w:val="00615FE3"/>
    <w:rsid w:val="0061630B"/>
    <w:rsid w:val="00616514"/>
    <w:rsid w:val="00616674"/>
    <w:rsid w:val="006168E3"/>
    <w:rsid w:val="00616AB7"/>
    <w:rsid w:val="00616BB6"/>
    <w:rsid w:val="0061715B"/>
    <w:rsid w:val="006173B2"/>
    <w:rsid w:val="00617613"/>
    <w:rsid w:val="00617B93"/>
    <w:rsid w:val="00617C77"/>
    <w:rsid w:val="00617F05"/>
    <w:rsid w:val="00620175"/>
    <w:rsid w:val="0062065F"/>
    <w:rsid w:val="0062067F"/>
    <w:rsid w:val="0062069F"/>
    <w:rsid w:val="0062090E"/>
    <w:rsid w:val="00620BAF"/>
    <w:rsid w:val="00620BCF"/>
    <w:rsid w:val="00620F6E"/>
    <w:rsid w:val="0062140E"/>
    <w:rsid w:val="006216F5"/>
    <w:rsid w:val="006217C7"/>
    <w:rsid w:val="0062183F"/>
    <w:rsid w:val="006219F0"/>
    <w:rsid w:val="00621AB5"/>
    <w:rsid w:val="00621C6E"/>
    <w:rsid w:val="00621EFC"/>
    <w:rsid w:val="00622182"/>
    <w:rsid w:val="006221D6"/>
    <w:rsid w:val="00622572"/>
    <w:rsid w:val="00622651"/>
    <w:rsid w:val="00622F8A"/>
    <w:rsid w:val="00623318"/>
    <w:rsid w:val="00623389"/>
    <w:rsid w:val="00623618"/>
    <w:rsid w:val="00623A9B"/>
    <w:rsid w:val="00623BBF"/>
    <w:rsid w:val="00623C82"/>
    <w:rsid w:val="00623D22"/>
    <w:rsid w:val="00623F99"/>
    <w:rsid w:val="006243D7"/>
    <w:rsid w:val="00624475"/>
    <w:rsid w:val="00624683"/>
    <w:rsid w:val="00624942"/>
    <w:rsid w:val="00624959"/>
    <w:rsid w:val="00624967"/>
    <w:rsid w:val="00624B12"/>
    <w:rsid w:val="00624B13"/>
    <w:rsid w:val="00624B2A"/>
    <w:rsid w:val="00624E8F"/>
    <w:rsid w:val="00625108"/>
    <w:rsid w:val="0062544E"/>
    <w:rsid w:val="00625989"/>
    <w:rsid w:val="00625BBE"/>
    <w:rsid w:val="00625C49"/>
    <w:rsid w:val="00625D8E"/>
    <w:rsid w:val="00625E15"/>
    <w:rsid w:val="006260F2"/>
    <w:rsid w:val="006260F3"/>
    <w:rsid w:val="00626110"/>
    <w:rsid w:val="00626701"/>
    <w:rsid w:val="0062691D"/>
    <w:rsid w:val="00626973"/>
    <w:rsid w:val="00626B5A"/>
    <w:rsid w:val="00626C0D"/>
    <w:rsid w:val="00626D88"/>
    <w:rsid w:val="00627397"/>
    <w:rsid w:val="006275BA"/>
    <w:rsid w:val="00627758"/>
    <w:rsid w:val="00627863"/>
    <w:rsid w:val="00627C7A"/>
    <w:rsid w:val="00627FA3"/>
    <w:rsid w:val="0063027E"/>
    <w:rsid w:val="00630518"/>
    <w:rsid w:val="00630650"/>
    <w:rsid w:val="006308C1"/>
    <w:rsid w:val="00630E94"/>
    <w:rsid w:val="00630F49"/>
    <w:rsid w:val="00630F8C"/>
    <w:rsid w:val="006310D6"/>
    <w:rsid w:val="00631313"/>
    <w:rsid w:val="00631508"/>
    <w:rsid w:val="00631A53"/>
    <w:rsid w:val="00631B08"/>
    <w:rsid w:val="00631CAF"/>
    <w:rsid w:val="0063208A"/>
    <w:rsid w:val="006320CD"/>
    <w:rsid w:val="00632115"/>
    <w:rsid w:val="00632311"/>
    <w:rsid w:val="00632726"/>
    <w:rsid w:val="006328BF"/>
    <w:rsid w:val="00632AAA"/>
    <w:rsid w:val="00632F43"/>
    <w:rsid w:val="0063301A"/>
    <w:rsid w:val="006330E9"/>
    <w:rsid w:val="006331EA"/>
    <w:rsid w:val="00633202"/>
    <w:rsid w:val="006336A8"/>
    <w:rsid w:val="00633865"/>
    <w:rsid w:val="0063387B"/>
    <w:rsid w:val="00633FD9"/>
    <w:rsid w:val="00634132"/>
    <w:rsid w:val="006344A6"/>
    <w:rsid w:val="00634766"/>
    <w:rsid w:val="00634827"/>
    <w:rsid w:val="00634D59"/>
    <w:rsid w:val="00635027"/>
    <w:rsid w:val="0063507A"/>
    <w:rsid w:val="0063543B"/>
    <w:rsid w:val="00635835"/>
    <w:rsid w:val="00635956"/>
    <w:rsid w:val="00635AC8"/>
    <w:rsid w:val="00635FD5"/>
    <w:rsid w:val="006360C3"/>
    <w:rsid w:val="0063615C"/>
    <w:rsid w:val="00636176"/>
    <w:rsid w:val="0063624D"/>
    <w:rsid w:val="00636505"/>
    <w:rsid w:val="00636722"/>
    <w:rsid w:val="00636787"/>
    <w:rsid w:val="00636EE7"/>
    <w:rsid w:val="00636F4F"/>
    <w:rsid w:val="00636FF4"/>
    <w:rsid w:val="006373AA"/>
    <w:rsid w:val="00637466"/>
    <w:rsid w:val="00637585"/>
    <w:rsid w:val="006378BC"/>
    <w:rsid w:val="00637909"/>
    <w:rsid w:val="00637F87"/>
    <w:rsid w:val="0064022E"/>
    <w:rsid w:val="006402B8"/>
    <w:rsid w:val="006402C1"/>
    <w:rsid w:val="006408A5"/>
    <w:rsid w:val="0064099B"/>
    <w:rsid w:val="00640AB6"/>
    <w:rsid w:val="00640AFD"/>
    <w:rsid w:val="00640C8D"/>
    <w:rsid w:val="00640D93"/>
    <w:rsid w:val="00640DD1"/>
    <w:rsid w:val="00640E99"/>
    <w:rsid w:val="00641012"/>
    <w:rsid w:val="00641253"/>
    <w:rsid w:val="006412E4"/>
    <w:rsid w:val="0064140E"/>
    <w:rsid w:val="00641783"/>
    <w:rsid w:val="00641798"/>
    <w:rsid w:val="00641B22"/>
    <w:rsid w:val="00641C49"/>
    <w:rsid w:val="00641E09"/>
    <w:rsid w:val="00642658"/>
    <w:rsid w:val="006426B5"/>
    <w:rsid w:val="00642851"/>
    <w:rsid w:val="00642DBA"/>
    <w:rsid w:val="00643188"/>
    <w:rsid w:val="00643324"/>
    <w:rsid w:val="00643369"/>
    <w:rsid w:val="00643502"/>
    <w:rsid w:val="00643622"/>
    <w:rsid w:val="00643AAF"/>
    <w:rsid w:val="00643AEC"/>
    <w:rsid w:val="00643B5F"/>
    <w:rsid w:val="00643B9E"/>
    <w:rsid w:val="006440B6"/>
    <w:rsid w:val="00644213"/>
    <w:rsid w:val="006443DE"/>
    <w:rsid w:val="0064456B"/>
    <w:rsid w:val="00644AD1"/>
    <w:rsid w:val="00644FE0"/>
    <w:rsid w:val="00645AA2"/>
    <w:rsid w:val="00645BBE"/>
    <w:rsid w:val="00645D28"/>
    <w:rsid w:val="00645E66"/>
    <w:rsid w:val="00645F76"/>
    <w:rsid w:val="00645F97"/>
    <w:rsid w:val="00645FF5"/>
    <w:rsid w:val="00646204"/>
    <w:rsid w:val="00646421"/>
    <w:rsid w:val="006464AF"/>
    <w:rsid w:val="00646674"/>
    <w:rsid w:val="00646780"/>
    <w:rsid w:val="006467AF"/>
    <w:rsid w:val="00646A32"/>
    <w:rsid w:val="0064710E"/>
    <w:rsid w:val="0064722B"/>
    <w:rsid w:val="0064776F"/>
    <w:rsid w:val="00647905"/>
    <w:rsid w:val="00647A91"/>
    <w:rsid w:val="00647D4A"/>
    <w:rsid w:val="006502A6"/>
    <w:rsid w:val="006504A0"/>
    <w:rsid w:val="00650647"/>
    <w:rsid w:val="006509FD"/>
    <w:rsid w:val="00650A5D"/>
    <w:rsid w:val="00650A6C"/>
    <w:rsid w:val="00650AC4"/>
    <w:rsid w:val="00650E7E"/>
    <w:rsid w:val="0065101C"/>
    <w:rsid w:val="006512C2"/>
    <w:rsid w:val="00651413"/>
    <w:rsid w:val="006514E5"/>
    <w:rsid w:val="00651B73"/>
    <w:rsid w:val="00651C3B"/>
    <w:rsid w:val="00651F15"/>
    <w:rsid w:val="00652104"/>
    <w:rsid w:val="00652316"/>
    <w:rsid w:val="00652398"/>
    <w:rsid w:val="00652A71"/>
    <w:rsid w:val="00652ACB"/>
    <w:rsid w:val="00652CF0"/>
    <w:rsid w:val="00652E57"/>
    <w:rsid w:val="00653071"/>
    <w:rsid w:val="0065318A"/>
    <w:rsid w:val="006539D0"/>
    <w:rsid w:val="00653B8D"/>
    <w:rsid w:val="00653BAE"/>
    <w:rsid w:val="00653C9B"/>
    <w:rsid w:val="00653DAA"/>
    <w:rsid w:val="00653E1E"/>
    <w:rsid w:val="006543A7"/>
    <w:rsid w:val="00654B5F"/>
    <w:rsid w:val="00654C2F"/>
    <w:rsid w:val="006552BC"/>
    <w:rsid w:val="0065547D"/>
    <w:rsid w:val="00655621"/>
    <w:rsid w:val="006557D7"/>
    <w:rsid w:val="0065593A"/>
    <w:rsid w:val="006559F4"/>
    <w:rsid w:val="00655CEF"/>
    <w:rsid w:val="00655CFB"/>
    <w:rsid w:val="00655E78"/>
    <w:rsid w:val="00655F5E"/>
    <w:rsid w:val="00655F9D"/>
    <w:rsid w:val="0065640A"/>
    <w:rsid w:val="00656871"/>
    <w:rsid w:val="00656AF8"/>
    <w:rsid w:val="00656CD9"/>
    <w:rsid w:val="00656E5B"/>
    <w:rsid w:val="00657346"/>
    <w:rsid w:val="006574D0"/>
    <w:rsid w:val="0065756C"/>
    <w:rsid w:val="00657D41"/>
    <w:rsid w:val="00657FDC"/>
    <w:rsid w:val="006601ED"/>
    <w:rsid w:val="00660367"/>
    <w:rsid w:val="00660601"/>
    <w:rsid w:val="00660662"/>
    <w:rsid w:val="00660682"/>
    <w:rsid w:val="00660685"/>
    <w:rsid w:val="006610D2"/>
    <w:rsid w:val="0066127F"/>
    <w:rsid w:val="00661784"/>
    <w:rsid w:val="00661829"/>
    <w:rsid w:val="00661AE0"/>
    <w:rsid w:val="00661AE6"/>
    <w:rsid w:val="00661C98"/>
    <w:rsid w:val="00661D57"/>
    <w:rsid w:val="00661D9A"/>
    <w:rsid w:val="00661EEA"/>
    <w:rsid w:val="0066233E"/>
    <w:rsid w:val="006625CD"/>
    <w:rsid w:val="0066280E"/>
    <w:rsid w:val="00662949"/>
    <w:rsid w:val="00662CBE"/>
    <w:rsid w:val="00662E85"/>
    <w:rsid w:val="00662F8F"/>
    <w:rsid w:val="00663445"/>
    <w:rsid w:val="00663513"/>
    <w:rsid w:val="006635E4"/>
    <w:rsid w:val="006636CC"/>
    <w:rsid w:val="006637B1"/>
    <w:rsid w:val="00663C15"/>
    <w:rsid w:val="00664395"/>
    <w:rsid w:val="006645EF"/>
    <w:rsid w:val="0066480F"/>
    <w:rsid w:val="006648A7"/>
    <w:rsid w:val="006649B8"/>
    <w:rsid w:val="00664ADA"/>
    <w:rsid w:val="006653A6"/>
    <w:rsid w:val="00665A4C"/>
    <w:rsid w:val="00665D07"/>
    <w:rsid w:val="00665DFF"/>
    <w:rsid w:val="006662EF"/>
    <w:rsid w:val="006664C0"/>
    <w:rsid w:val="00666607"/>
    <w:rsid w:val="00666661"/>
    <w:rsid w:val="00666A8F"/>
    <w:rsid w:val="00666AEB"/>
    <w:rsid w:val="00666C88"/>
    <w:rsid w:val="00666FD9"/>
    <w:rsid w:val="006670FB"/>
    <w:rsid w:val="00667807"/>
    <w:rsid w:val="00667845"/>
    <w:rsid w:val="00667FA4"/>
    <w:rsid w:val="00667FF0"/>
    <w:rsid w:val="0067012F"/>
    <w:rsid w:val="00670526"/>
    <w:rsid w:val="00670ADB"/>
    <w:rsid w:val="00670F8B"/>
    <w:rsid w:val="00671494"/>
    <w:rsid w:val="0067191F"/>
    <w:rsid w:val="00671943"/>
    <w:rsid w:val="0067197C"/>
    <w:rsid w:val="00671A61"/>
    <w:rsid w:val="00671DD3"/>
    <w:rsid w:val="00671E83"/>
    <w:rsid w:val="00672178"/>
    <w:rsid w:val="006721E5"/>
    <w:rsid w:val="0067283F"/>
    <w:rsid w:val="00672B89"/>
    <w:rsid w:val="00672B94"/>
    <w:rsid w:val="00672BB5"/>
    <w:rsid w:val="00672C93"/>
    <w:rsid w:val="00672F80"/>
    <w:rsid w:val="00673408"/>
    <w:rsid w:val="006739FF"/>
    <w:rsid w:val="00673B01"/>
    <w:rsid w:val="00673CFB"/>
    <w:rsid w:val="00673D1A"/>
    <w:rsid w:val="00673F89"/>
    <w:rsid w:val="00674058"/>
    <w:rsid w:val="0067407C"/>
    <w:rsid w:val="0067416D"/>
    <w:rsid w:val="0067417E"/>
    <w:rsid w:val="00674646"/>
    <w:rsid w:val="006747AD"/>
    <w:rsid w:val="00674A77"/>
    <w:rsid w:val="00674E8C"/>
    <w:rsid w:val="006750D8"/>
    <w:rsid w:val="0067518B"/>
    <w:rsid w:val="0067522C"/>
    <w:rsid w:val="0067528E"/>
    <w:rsid w:val="006754AB"/>
    <w:rsid w:val="00675593"/>
    <w:rsid w:val="006755D9"/>
    <w:rsid w:val="0067560A"/>
    <w:rsid w:val="00675642"/>
    <w:rsid w:val="0067586F"/>
    <w:rsid w:val="006758DD"/>
    <w:rsid w:val="00675A65"/>
    <w:rsid w:val="00675C28"/>
    <w:rsid w:val="00675D1C"/>
    <w:rsid w:val="00675EE9"/>
    <w:rsid w:val="006762DA"/>
    <w:rsid w:val="00676C0C"/>
    <w:rsid w:val="00676C1A"/>
    <w:rsid w:val="00677048"/>
    <w:rsid w:val="006770BF"/>
    <w:rsid w:val="006774F4"/>
    <w:rsid w:val="00677546"/>
    <w:rsid w:val="00677621"/>
    <w:rsid w:val="006776B3"/>
    <w:rsid w:val="006776F8"/>
    <w:rsid w:val="006777DB"/>
    <w:rsid w:val="00677803"/>
    <w:rsid w:val="00677858"/>
    <w:rsid w:val="00677CE1"/>
    <w:rsid w:val="0068010C"/>
    <w:rsid w:val="00680790"/>
    <w:rsid w:val="00680A1B"/>
    <w:rsid w:val="00680ACF"/>
    <w:rsid w:val="00680C06"/>
    <w:rsid w:val="00680C1C"/>
    <w:rsid w:val="00681113"/>
    <w:rsid w:val="00681213"/>
    <w:rsid w:val="00681297"/>
    <w:rsid w:val="006812F6"/>
    <w:rsid w:val="006813E5"/>
    <w:rsid w:val="0068148B"/>
    <w:rsid w:val="00681B0C"/>
    <w:rsid w:val="00681BFB"/>
    <w:rsid w:val="00681DD4"/>
    <w:rsid w:val="006821C4"/>
    <w:rsid w:val="00682220"/>
    <w:rsid w:val="006822E3"/>
    <w:rsid w:val="00682C51"/>
    <w:rsid w:val="00682EB4"/>
    <w:rsid w:val="00682ED4"/>
    <w:rsid w:val="006832D1"/>
    <w:rsid w:val="0068334D"/>
    <w:rsid w:val="00683375"/>
    <w:rsid w:val="006833AD"/>
    <w:rsid w:val="00683496"/>
    <w:rsid w:val="00683724"/>
    <w:rsid w:val="006839D0"/>
    <w:rsid w:val="00683A1A"/>
    <w:rsid w:val="00683D37"/>
    <w:rsid w:val="00683E91"/>
    <w:rsid w:val="00684826"/>
    <w:rsid w:val="00684842"/>
    <w:rsid w:val="006848E6"/>
    <w:rsid w:val="00684971"/>
    <w:rsid w:val="00684CB6"/>
    <w:rsid w:val="006850A0"/>
    <w:rsid w:val="0068516B"/>
    <w:rsid w:val="0068524C"/>
    <w:rsid w:val="006852CF"/>
    <w:rsid w:val="006852E7"/>
    <w:rsid w:val="00685678"/>
    <w:rsid w:val="00685813"/>
    <w:rsid w:val="00685942"/>
    <w:rsid w:val="006859CF"/>
    <w:rsid w:val="00685EBF"/>
    <w:rsid w:val="00685F7A"/>
    <w:rsid w:val="0068636A"/>
    <w:rsid w:val="006866AF"/>
    <w:rsid w:val="0068675D"/>
    <w:rsid w:val="00686C19"/>
    <w:rsid w:val="00686F6C"/>
    <w:rsid w:val="0068712A"/>
    <w:rsid w:val="0068727D"/>
    <w:rsid w:val="006873C9"/>
    <w:rsid w:val="00687745"/>
    <w:rsid w:val="00687869"/>
    <w:rsid w:val="00687D2D"/>
    <w:rsid w:val="00687DE1"/>
    <w:rsid w:val="00687E94"/>
    <w:rsid w:val="00687F27"/>
    <w:rsid w:val="00687FE4"/>
    <w:rsid w:val="006901E9"/>
    <w:rsid w:val="0069045D"/>
    <w:rsid w:val="006905CB"/>
    <w:rsid w:val="006908C5"/>
    <w:rsid w:val="00690C53"/>
    <w:rsid w:val="0069101B"/>
    <w:rsid w:val="0069115C"/>
    <w:rsid w:val="0069130C"/>
    <w:rsid w:val="0069177F"/>
    <w:rsid w:val="0069189B"/>
    <w:rsid w:val="00691B72"/>
    <w:rsid w:val="00691C55"/>
    <w:rsid w:val="00692651"/>
    <w:rsid w:val="00692A4C"/>
    <w:rsid w:val="00692FAE"/>
    <w:rsid w:val="0069312C"/>
    <w:rsid w:val="00693221"/>
    <w:rsid w:val="006932CC"/>
    <w:rsid w:val="00693454"/>
    <w:rsid w:val="006937E1"/>
    <w:rsid w:val="00693970"/>
    <w:rsid w:val="00693A82"/>
    <w:rsid w:val="00693AB9"/>
    <w:rsid w:val="00693AFE"/>
    <w:rsid w:val="00693C05"/>
    <w:rsid w:val="00693C2A"/>
    <w:rsid w:val="00693CF5"/>
    <w:rsid w:val="00693DB2"/>
    <w:rsid w:val="00693F3F"/>
    <w:rsid w:val="00694319"/>
    <w:rsid w:val="006944F7"/>
    <w:rsid w:val="0069489D"/>
    <w:rsid w:val="00694934"/>
    <w:rsid w:val="0069493A"/>
    <w:rsid w:val="0069493E"/>
    <w:rsid w:val="00694B24"/>
    <w:rsid w:val="006950B9"/>
    <w:rsid w:val="0069516C"/>
    <w:rsid w:val="0069585E"/>
    <w:rsid w:val="006959B1"/>
    <w:rsid w:val="00695A79"/>
    <w:rsid w:val="00695AF8"/>
    <w:rsid w:val="00695B96"/>
    <w:rsid w:val="00695CAB"/>
    <w:rsid w:val="00695D17"/>
    <w:rsid w:val="00695DB9"/>
    <w:rsid w:val="00695F01"/>
    <w:rsid w:val="00696253"/>
    <w:rsid w:val="0069625E"/>
    <w:rsid w:val="006962E9"/>
    <w:rsid w:val="006963E8"/>
    <w:rsid w:val="0069655D"/>
    <w:rsid w:val="0069663A"/>
    <w:rsid w:val="00696733"/>
    <w:rsid w:val="00696A15"/>
    <w:rsid w:val="0069717A"/>
    <w:rsid w:val="00697223"/>
    <w:rsid w:val="006973D0"/>
    <w:rsid w:val="00697436"/>
    <w:rsid w:val="0069758F"/>
    <w:rsid w:val="00697ACF"/>
    <w:rsid w:val="006A00E8"/>
    <w:rsid w:val="006A037A"/>
    <w:rsid w:val="006A0512"/>
    <w:rsid w:val="006A08B6"/>
    <w:rsid w:val="006A0CF3"/>
    <w:rsid w:val="006A0EBA"/>
    <w:rsid w:val="006A0F21"/>
    <w:rsid w:val="006A175D"/>
    <w:rsid w:val="006A190E"/>
    <w:rsid w:val="006A191F"/>
    <w:rsid w:val="006A1B2B"/>
    <w:rsid w:val="006A1D61"/>
    <w:rsid w:val="006A1EC9"/>
    <w:rsid w:val="006A1F18"/>
    <w:rsid w:val="006A2144"/>
    <w:rsid w:val="006A24BC"/>
    <w:rsid w:val="006A2E3A"/>
    <w:rsid w:val="006A2EB4"/>
    <w:rsid w:val="006A31D1"/>
    <w:rsid w:val="006A32FC"/>
    <w:rsid w:val="006A34D2"/>
    <w:rsid w:val="006A35A5"/>
    <w:rsid w:val="006A3644"/>
    <w:rsid w:val="006A39E4"/>
    <w:rsid w:val="006A3A81"/>
    <w:rsid w:val="006A3C9A"/>
    <w:rsid w:val="006A3CDF"/>
    <w:rsid w:val="006A3D9A"/>
    <w:rsid w:val="006A4080"/>
    <w:rsid w:val="006A4086"/>
    <w:rsid w:val="006A41BA"/>
    <w:rsid w:val="006A4550"/>
    <w:rsid w:val="006A4791"/>
    <w:rsid w:val="006A4A08"/>
    <w:rsid w:val="006A4ADB"/>
    <w:rsid w:val="006A4E16"/>
    <w:rsid w:val="006A4FD6"/>
    <w:rsid w:val="006A5142"/>
    <w:rsid w:val="006A542A"/>
    <w:rsid w:val="006A546A"/>
    <w:rsid w:val="006A5931"/>
    <w:rsid w:val="006A5A99"/>
    <w:rsid w:val="006A5D52"/>
    <w:rsid w:val="006A5E38"/>
    <w:rsid w:val="006A5FB8"/>
    <w:rsid w:val="006A6066"/>
    <w:rsid w:val="006A62FD"/>
    <w:rsid w:val="006A63C7"/>
    <w:rsid w:val="006A64B1"/>
    <w:rsid w:val="006A6719"/>
    <w:rsid w:val="006A69F5"/>
    <w:rsid w:val="006A7027"/>
    <w:rsid w:val="006A743D"/>
    <w:rsid w:val="006A7474"/>
    <w:rsid w:val="006A7749"/>
    <w:rsid w:val="006A799A"/>
    <w:rsid w:val="006A7C2E"/>
    <w:rsid w:val="006B01B3"/>
    <w:rsid w:val="006B0272"/>
    <w:rsid w:val="006B0302"/>
    <w:rsid w:val="006B034B"/>
    <w:rsid w:val="006B036D"/>
    <w:rsid w:val="006B0421"/>
    <w:rsid w:val="006B06D9"/>
    <w:rsid w:val="006B072B"/>
    <w:rsid w:val="006B07C6"/>
    <w:rsid w:val="006B0AC2"/>
    <w:rsid w:val="006B0C69"/>
    <w:rsid w:val="006B0CED"/>
    <w:rsid w:val="006B0F1E"/>
    <w:rsid w:val="006B0F6B"/>
    <w:rsid w:val="006B14FD"/>
    <w:rsid w:val="006B155B"/>
    <w:rsid w:val="006B1637"/>
    <w:rsid w:val="006B18B7"/>
    <w:rsid w:val="006B1DA0"/>
    <w:rsid w:val="006B1FCC"/>
    <w:rsid w:val="006B203A"/>
    <w:rsid w:val="006B2416"/>
    <w:rsid w:val="006B24B1"/>
    <w:rsid w:val="006B26D5"/>
    <w:rsid w:val="006B2AA5"/>
    <w:rsid w:val="006B2FE2"/>
    <w:rsid w:val="006B31AB"/>
    <w:rsid w:val="006B322C"/>
    <w:rsid w:val="006B38C9"/>
    <w:rsid w:val="006B3962"/>
    <w:rsid w:val="006B3AA1"/>
    <w:rsid w:val="006B3B2D"/>
    <w:rsid w:val="006B3BB8"/>
    <w:rsid w:val="006B3FB5"/>
    <w:rsid w:val="006B4045"/>
    <w:rsid w:val="006B40EA"/>
    <w:rsid w:val="006B4482"/>
    <w:rsid w:val="006B4823"/>
    <w:rsid w:val="006B4F6C"/>
    <w:rsid w:val="006B4FE1"/>
    <w:rsid w:val="006B504C"/>
    <w:rsid w:val="006B51ED"/>
    <w:rsid w:val="006B5706"/>
    <w:rsid w:val="006B5B92"/>
    <w:rsid w:val="006B672E"/>
    <w:rsid w:val="006B699A"/>
    <w:rsid w:val="006B69C4"/>
    <w:rsid w:val="006B6E64"/>
    <w:rsid w:val="006B70CC"/>
    <w:rsid w:val="006B7299"/>
    <w:rsid w:val="006B735B"/>
    <w:rsid w:val="006B7396"/>
    <w:rsid w:val="006B75C6"/>
    <w:rsid w:val="006C01E2"/>
    <w:rsid w:val="006C0573"/>
    <w:rsid w:val="006C0576"/>
    <w:rsid w:val="006C0870"/>
    <w:rsid w:val="006C10B6"/>
    <w:rsid w:val="006C117D"/>
    <w:rsid w:val="006C15BA"/>
    <w:rsid w:val="006C16A0"/>
    <w:rsid w:val="006C16B2"/>
    <w:rsid w:val="006C17CB"/>
    <w:rsid w:val="006C1A10"/>
    <w:rsid w:val="006C1A6B"/>
    <w:rsid w:val="006C1B59"/>
    <w:rsid w:val="006C1F26"/>
    <w:rsid w:val="006C208F"/>
    <w:rsid w:val="006C2282"/>
    <w:rsid w:val="006C282E"/>
    <w:rsid w:val="006C297F"/>
    <w:rsid w:val="006C2BB2"/>
    <w:rsid w:val="006C2CF0"/>
    <w:rsid w:val="006C2D09"/>
    <w:rsid w:val="006C2D30"/>
    <w:rsid w:val="006C38AF"/>
    <w:rsid w:val="006C3922"/>
    <w:rsid w:val="006C394D"/>
    <w:rsid w:val="006C3AE6"/>
    <w:rsid w:val="006C3CEC"/>
    <w:rsid w:val="006C3EF1"/>
    <w:rsid w:val="006C41E3"/>
    <w:rsid w:val="006C428D"/>
    <w:rsid w:val="006C4348"/>
    <w:rsid w:val="006C44B4"/>
    <w:rsid w:val="006C4960"/>
    <w:rsid w:val="006C4B2C"/>
    <w:rsid w:val="006C4C6C"/>
    <w:rsid w:val="006C4EB0"/>
    <w:rsid w:val="006C4F2C"/>
    <w:rsid w:val="006C537D"/>
    <w:rsid w:val="006C53C4"/>
    <w:rsid w:val="006C54EA"/>
    <w:rsid w:val="006C5698"/>
    <w:rsid w:val="006C5721"/>
    <w:rsid w:val="006C5813"/>
    <w:rsid w:val="006C5B04"/>
    <w:rsid w:val="006C5CA0"/>
    <w:rsid w:val="006C5EA0"/>
    <w:rsid w:val="006C61BF"/>
    <w:rsid w:val="006C6304"/>
    <w:rsid w:val="006C69B7"/>
    <w:rsid w:val="006C69F5"/>
    <w:rsid w:val="006C6AC8"/>
    <w:rsid w:val="006C6B6C"/>
    <w:rsid w:val="006C6BA7"/>
    <w:rsid w:val="006C6C38"/>
    <w:rsid w:val="006C6C59"/>
    <w:rsid w:val="006C6D22"/>
    <w:rsid w:val="006C7045"/>
    <w:rsid w:val="006C71CA"/>
    <w:rsid w:val="006C73DB"/>
    <w:rsid w:val="006C7783"/>
    <w:rsid w:val="006D0027"/>
    <w:rsid w:val="006D0262"/>
    <w:rsid w:val="006D0614"/>
    <w:rsid w:val="006D0B16"/>
    <w:rsid w:val="006D0FEA"/>
    <w:rsid w:val="006D12CA"/>
    <w:rsid w:val="006D1358"/>
    <w:rsid w:val="006D16C7"/>
    <w:rsid w:val="006D1781"/>
    <w:rsid w:val="006D1955"/>
    <w:rsid w:val="006D1B74"/>
    <w:rsid w:val="006D1D3B"/>
    <w:rsid w:val="006D1ED3"/>
    <w:rsid w:val="006D1F53"/>
    <w:rsid w:val="006D2317"/>
    <w:rsid w:val="006D234A"/>
    <w:rsid w:val="006D2381"/>
    <w:rsid w:val="006D23C4"/>
    <w:rsid w:val="006D2499"/>
    <w:rsid w:val="006D2B80"/>
    <w:rsid w:val="006D2CA0"/>
    <w:rsid w:val="006D2CB3"/>
    <w:rsid w:val="006D2F66"/>
    <w:rsid w:val="006D2FE4"/>
    <w:rsid w:val="006D349F"/>
    <w:rsid w:val="006D3529"/>
    <w:rsid w:val="006D3586"/>
    <w:rsid w:val="006D3AC0"/>
    <w:rsid w:val="006D3AC6"/>
    <w:rsid w:val="006D3F78"/>
    <w:rsid w:val="006D416C"/>
    <w:rsid w:val="006D4179"/>
    <w:rsid w:val="006D4623"/>
    <w:rsid w:val="006D466C"/>
    <w:rsid w:val="006D49B2"/>
    <w:rsid w:val="006D4B51"/>
    <w:rsid w:val="006D4DB3"/>
    <w:rsid w:val="006D51A4"/>
    <w:rsid w:val="006D5254"/>
    <w:rsid w:val="006D52EC"/>
    <w:rsid w:val="006D5436"/>
    <w:rsid w:val="006D5603"/>
    <w:rsid w:val="006D574D"/>
    <w:rsid w:val="006D57EC"/>
    <w:rsid w:val="006D5ACA"/>
    <w:rsid w:val="006D5ADC"/>
    <w:rsid w:val="006D5C5F"/>
    <w:rsid w:val="006D5DE7"/>
    <w:rsid w:val="006D5E55"/>
    <w:rsid w:val="006D609B"/>
    <w:rsid w:val="006D64D5"/>
    <w:rsid w:val="006D65D1"/>
    <w:rsid w:val="006D6807"/>
    <w:rsid w:val="006D685F"/>
    <w:rsid w:val="006D6956"/>
    <w:rsid w:val="006D6B0E"/>
    <w:rsid w:val="006D6B94"/>
    <w:rsid w:val="006D6BCE"/>
    <w:rsid w:val="006D6C3D"/>
    <w:rsid w:val="006D734B"/>
    <w:rsid w:val="006D74B8"/>
    <w:rsid w:val="006D76D6"/>
    <w:rsid w:val="006D7A24"/>
    <w:rsid w:val="006D7D1B"/>
    <w:rsid w:val="006D7D55"/>
    <w:rsid w:val="006D7D89"/>
    <w:rsid w:val="006D7F92"/>
    <w:rsid w:val="006E01B0"/>
    <w:rsid w:val="006E040B"/>
    <w:rsid w:val="006E04F6"/>
    <w:rsid w:val="006E05D9"/>
    <w:rsid w:val="006E0766"/>
    <w:rsid w:val="006E0936"/>
    <w:rsid w:val="006E0BF3"/>
    <w:rsid w:val="006E0C91"/>
    <w:rsid w:val="006E0CE3"/>
    <w:rsid w:val="006E1007"/>
    <w:rsid w:val="006E118D"/>
    <w:rsid w:val="006E1267"/>
    <w:rsid w:val="006E1B07"/>
    <w:rsid w:val="006E1D7D"/>
    <w:rsid w:val="006E1DF0"/>
    <w:rsid w:val="006E2203"/>
    <w:rsid w:val="006E2876"/>
    <w:rsid w:val="006E2D76"/>
    <w:rsid w:val="006E2F73"/>
    <w:rsid w:val="006E2F81"/>
    <w:rsid w:val="006E3127"/>
    <w:rsid w:val="006E3196"/>
    <w:rsid w:val="006E34E8"/>
    <w:rsid w:val="006E39E8"/>
    <w:rsid w:val="006E3E1D"/>
    <w:rsid w:val="006E4027"/>
    <w:rsid w:val="006E4359"/>
    <w:rsid w:val="006E44B3"/>
    <w:rsid w:val="006E44B5"/>
    <w:rsid w:val="006E46D1"/>
    <w:rsid w:val="006E496D"/>
    <w:rsid w:val="006E4A14"/>
    <w:rsid w:val="006E4CCB"/>
    <w:rsid w:val="006E4FFB"/>
    <w:rsid w:val="006E5114"/>
    <w:rsid w:val="006E512A"/>
    <w:rsid w:val="006E52C9"/>
    <w:rsid w:val="006E530B"/>
    <w:rsid w:val="006E58C1"/>
    <w:rsid w:val="006E59FE"/>
    <w:rsid w:val="006E5AA1"/>
    <w:rsid w:val="006E5ABA"/>
    <w:rsid w:val="006E5BA4"/>
    <w:rsid w:val="006E5CE5"/>
    <w:rsid w:val="006E6204"/>
    <w:rsid w:val="006E6258"/>
    <w:rsid w:val="006E6312"/>
    <w:rsid w:val="006E657C"/>
    <w:rsid w:val="006E674D"/>
    <w:rsid w:val="006E6751"/>
    <w:rsid w:val="006E67AE"/>
    <w:rsid w:val="006E6801"/>
    <w:rsid w:val="006E6CE0"/>
    <w:rsid w:val="006E6D7D"/>
    <w:rsid w:val="006E6E5E"/>
    <w:rsid w:val="006E6F9E"/>
    <w:rsid w:val="006E7307"/>
    <w:rsid w:val="006E789F"/>
    <w:rsid w:val="006E79BE"/>
    <w:rsid w:val="006E7BAA"/>
    <w:rsid w:val="006E7C32"/>
    <w:rsid w:val="006E7E5E"/>
    <w:rsid w:val="006F0357"/>
    <w:rsid w:val="006F0493"/>
    <w:rsid w:val="006F086D"/>
    <w:rsid w:val="006F0CED"/>
    <w:rsid w:val="006F0F04"/>
    <w:rsid w:val="006F1053"/>
    <w:rsid w:val="006F1233"/>
    <w:rsid w:val="006F169D"/>
    <w:rsid w:val="006F1F8F"/>
    <w:rsid w:val="006F2412"/>
    <w:rsid w:val="006F25B1"/>
    <w:rsid w:val="006F269D"/>
    <w:rsid w:val="006F2AA5"/>
    <w:rsid w:val="006F2CE7"/>
    <w:rsid w:val="006F2DF8"/>
    <w:rsid w:val="006F3244"/>
    <w:rsid w:val="006F334D"/>
    <w:rsid w:val="006F3396"/>
    <w:rsid w:val="006F36BA"/>
    <w:rsid w:val="006F398F"/>
    <w:rsid w:val="006F3BCA"/>
    <w:rsid w:val="006F3ED5"/>
    <w:rsid w:val="006F3FD8"/>
    <w:rsid w:val="006F4145"/>
    <w:rsid w:val="006F41CB"/>
    <w:rsid w:val="006F42B6"/>
    <w:rsid w:val="006F4322"/>
    <w:rsid w:val="006F4404"/>
    <w:rsid w:val="006F4506"/>
    <w:rsid w:val="006F478D"/>
    <w:rsid w:val="006F47D8"/>
    <w:rsid w:val="006F4A47"/>
    <w:rsid w:val="006F4BEB"/>
    <w:rsid w:val="006F4C54"/>
    <w:rsid w:val="006F4F99"/>
    <w:rsid w:val="006F4FD2"/>
    <w:rsid w:val="006F5380"/>
    <w:rsid w:val="006F5CE4"/>
    <w:rsid w:val="006F5DE0"/>
    <w:rsid w:val="006F62AE"/>
    <w:rsid w:val="006F6A1B"/>
    <w:rsid w:val="006F6D99"/>
    <w:rsid w:val="006F70D1"/>
    <w:rsid w:val="006F7270"/>
    <w:rsid w:val="006F7401"/>
    <w:rsid w:val="006F7474"/>
    <w:rsid w:val="006F7846"/>
    <w:rsid w:val="006F7AF1"/>
    <w:rsid w:val="006F7C71"/>
    <w:rsid w:val="006F7F2A"/>
    <w:rsid w:val="006F7F3E"/>
    <w:rsid w:val="007004E7"/>
    <w:rsid w:val="00700523"/>
    <w:rsid w:val="0070070A"/>
    <w:rsid w:val="00700801"/>
    <w:rsid w:val="00700A70"/>
    <w:rsid w:val="00700BAD"/>
    <w:rsid w:val="0070118C"/>
    <w:rsid w:val="007016A4"/>
    <w:rsid w:val="0070199F"/>
    <w:rsid w:val="00701AD4"/>
    <w:rsid w:val="00701BA1"/>
    <w:rsid w:val="00701C38"/>
    <w:rsid w:val="00701F2E"/>
    <w:rsid w:val="0070200E"/>
    <w:rsid w:val="00702087"/>
    <w:rsid w:val="0070231F"/>
    <w:rsid w:val="0070261C"/>
    <w:rsid w:val="007026A2"/>
    <w:rsid w:val="0070276B"/>
    <w:rsid w:val="007027B9"/>
    <w:rsid w:val="00703026"/>
    <w:rsid w:val="00703237"/>
    <w:rsid w:val="00703578"/>
    <w:rsid w:val="00703693"/>
    <w:rsid w:val="00703B52"/>
    <w:rsid w:val="00703F83"/>
    <w:rsid w:val="00704297"/>
    <w:rsid w:val="00704571"/>
    <w:rsid w:val="0070472A"/>
    <w:rsid w:val="00704A7E"/>
    <w:rsid w:val="00704D59"/>
    <w:rsid w:val="00704DFC"/>
    <w:rsid w:val="00704FC1"/>
    <w:rsid w:val="007050EC"/>
    <w:rsid w:val="0070517B"/>
    <w:rsid w:val="007052C0"/>
    <w:rsid w:val="00705432"/>
    <w:rsid w:val="0070566C"/>
    <w:rsid w:val="00705916"/>
    <w:rsid w:val="00705DBB"/>
    <w:rsid w:val="00706803"/>
    <w:rsid w:val="007069B2"/>
    <w:rsid w:val="00706CBC"/>
    <w:rsid w:val="00706D63"/>
    <w:rsid w:val="00706D70"/>
    <w:rsid w:val="00707060"/>
    <w:rsid w:val="007070E6"/>
    <w:rsid w:val="00707937"/>
    <w:rsid w:val="00707F7C"/>
    <w:rsid w:val="00710560"/>
    <w:rsid w:val="007105B3"/>
    <w:rsid w:val="007106B2"/>
    <w:rsid w:val="0071085D"/>
    <w:rsid w:val="00710A1B"/>
    <w:rsid w:val="00710C90"/>
    <w:rsid w:val="00710CC0"/>
    <w:rsid w:val="00710DCA"/>
    <w:rsid w:val="00710E80"/>
    <w:rsid w:val="00710FFF"/>
    <w:rsid w:val="007113A3"/>
    <w:rsid w:val="007116AB"/>
    <w:rsid w:val="007119B5"/>
    <w:rsid w:val="007119FB"/>
    <w:rsid w:val="00711CFB"/>
    <w:rsid w:val="007120C8"/>
    <w:rsid w:val="0071255C"/>
    <w:rsid w:val="00712634"/>
    <w:rsid w:val="0071263A"/>
    <w:rsid w:val="007127DD"/>
    <w:rsid w:val="00712876"/>
    <w:rsid w:val="00712878"/>
    <w:rsid w:val="00712A4D"/>
    <w:rsid w:val="00712A9A"/>
    <w:rsid w:val="00712C31"/>
    <w:rsid w:val="00712CE5"/>
    <w:rsid w:val="007133A4"/>
    <w:rsid w:val="00713608"/>
    <w:rsid w:val="0071381B"/>
    <w:rsid w:val="00713B91"/>
    <w:rsid w:val="0071414A"/>
    <w:rsid w:val="00714B5A"/>
    <w:rsid w:val="00714D8C"/>
    <w:rsid w:val="00715168"/>
    <w:rsid w:val="00715358"/>
    <w:rsid w:val="00715641"/>
    <w:rsid w:val="007156FF"/>
    <w:rsid w:val="00715720"/>
    <w:rsid w:val="00715A11"/>
    <w:rsid w:val="00715A23"/>
    <w:rsid w:val="00715C50"/>
    <w:rsid w:val="00715DE1"/>
    <w:rsid w:val="00715FB2"/>
    <w:rsid w:val="0071661D"/>
    <w:rsid w:val="0071751C"/>
    <w:rsid w:val="00717ADB"/>
    <w:rsid w:val="00717E61"/>
    <w:rsid w:val="0072014C"/>
    <w:rsid w:val="00720298"/>
    <w:rsid w:val="0072049E"/>
    <w:rsid w:val="00720682"/>
    <w:rsid w:val="00720AF4"/>
    <w:rsid w:val="00720B99"/>
    <w:rsid w:val="00720F8A"/>
    <w:rsid w:val="00721086"/>
    <w:rsid w:val="0072121D"/>
    <w:rsid w:val="007213CF"/>
    <w:rsid w:val="007214B3"/>
    <w:rsid w:val="00721568"/>
    <w:rsid w:val="00721A1E"/>
    <w:rsid w:val="00721CBD"/>
    <w:rsid w:val="00721ED4"/>
    <w:rsid w:val="007221AC"/>
    <w:rsid w:val="007221C4"/>
    <w:rsid w:val="00722893"/>
    <w:rsid w:val="0072294C"/>
    <w:rsid w:val="00722B65"/>
    <w:rsid w:val="00722C88"/>
    <w:rsid w:val="00722D72"/>
    <w:rsid w:val="0072353E"/>
    <w:rsid w:val="00723651"/>
    <w:rsid w:val="00723771"/>
    <w:rsid w:val="00723DDC"/>
    <w:rsid w:val="00723E4F"/>
    <w:rsid w:val="00723F19"/>
    <w:rsid w:val="0072436C"/>
    <w:rsid w:val="007244B4"/>
    <w:rsid w:val="007244F1"/>
    <w:rsid w:val="00724733"/>
    <w:rsid w:val="00724877"/>
    <w:rsid w:val="0072487D"/>
    <w:rsid w:val="007249FD"/>
    <w:rsid w:val="00724B96"/>
    <w:rsid w:val="00724E9A"/>
    <w:rsid w:val="0072560A"/>
    <w:rsid w:val="007256AD"/>
    <w:rsid w:val="007256FE"/>
    <w:rsid w:val="00725790"/>
    <w:rsid w:val="00725A6E"/>
    <w:rsid w:val="00725ECA"/>
    <w:rsid w:val="007267EB"/>
    <w:rsid w:val="007268AE"/>
    <w:rsid w:val="00726D69"/>
    <w:rsid w:val="007270B8"/>
    <w:rsid w:val="0072745A"/>
    <w:rsid w:val="00727563"/>
    <w:rsid w:val="00727795"/>
    <w:rsid w:val="00727BAB"/>
    <w:rsid w:val="00730329"/>
    <w:rsid w:val="0073069B"/>
    <w:rsid w:val="0073078B"/>
    <w:rsid w:val="007309C7"/>
    <w:rsid w:val="007309F5"/>
    <w:rsid w:val="00730D4F"/>
    <w:rsid w:val="00730D76"/>
    <w:rsid w:val="00730E3A"/>
    <w:rsid w:val="00730EA5"/>
    <w:rsid w:val="00730EE9"/>
    <w:rsid w:val="00730F0D"/>
    <w:rsid w:val="007310C6"/>
    <w:rsid w:val="007311FB"/>
    <w:rsid w:val="00731B39"/>
    <w:rsid w:val="00731C77"/>
    <w:rsid w:val="00731ED7"/>
    <w:rsid w:val="007320E8"/>
    <w:rsid w:val="00732237"/>
    <w:rsid w:val="007322A0"/>
    <w:rsid w:val="007322B8"/>
    <w:rsid w:val="00732311"/>
    <w:rsid w:val="007324BC"/>
    <w:rsid w:val="007324F9"/>
    <w:rsid w:val="00732603"/>
    <w:rsid w:val="00732715"/>
    <w:rsid w:val="007329BA"/>
    <w:rsid w:val="00732A0B"/>
    <w:rsid w:val="00732ACE"/>
    <w:rsid w:val="00733239"/>
    <w:rsid w:val="00733556"/>
    <w:rsid w:val="0073384D"/>
    <w:rsid w:val="00733C05"/>
    <w:rsid w:val="0073409F"/>
    <w:rsid w:val="00734337"/>
    <w:rsid w:val="007343CF"/>
    <w:rsid w:val="007345A4"/>
    <w:rsid w:val="007346AB"/>
    <w:rsid w:val="00734D2E"/>
    <w:rsid w:val="00734FA7"/>
    <w:rsid w:val="007350E4"/>
    <w:rsid w:val="0073549C"/>
    <w:rsid w:val="0073570A"/>
    <w:rsid w:val="007357CA"/>
    <w:rsid w:val="007357F2"/>
    <w:rsid w:val="0073583A"/>
    <w:rsid w:val="00735B12"/>
    <w:rsid w:val="00735D86"/>
    <w:rsid w:val="007360A2"/>
    <w:rsid w:val="00736752"/>
    <w:rsid w:val="007367BE"/>
    <w:rsid w:val="0073690C"/>
    <w:rsid w:val="00736920"/>
    <w:rsid w:val="00736AD7"/>
    <w:rsid w:val="00736CEC"/>
    <w:rsid w:val="00736F54"/>
    <w:rsid w:val="00736FF9"/>
    <w:rsid w:val="00737135"/>
    <w:rsid w:val="007371A9"/>
    <w:rsid w:val="007373F9"/>
    <w:rsid w:val="00737856"/>
    <w:rsid w:val="00737A94"/>
    <w:rsid w:val="00737BE4"/>
    <w:rsid w:val="00737E2D"/>
    <w:rsid w:val="00737EA7"/>
    <w:rsid w:val="007400E1"/>
    <w:rsid w:val="007402B2"/>
    <w:rsid w:val="0074038D"/>
    <w:rsid w:val="0074047A"/>
    <w:rsid w:val="00740653"/>
    <w:rsid w:val="00740737"/>
    <w:rsid w:val="007407CC"/>
    <w:rsid w:val="00740DCF"/>
    <w:rsid w:val="007414EB"/>
    <w:rsid w:val="00741A3D"/>
    <w:rsid w:val="00741B1D"/>
    <w:rsid w:val="00741B26"/>
    <w:rsid w:val="00741D1B"/>
    <w:rsid w:val="00741E10"/>
    <w:rsid w:val="00742258"/>
    <w:rsid w:val="00742F59"/>
    <w:rsid w:val="007430AD"/>
    <w:rsid w:val="00743179"/>
    <w:rsid w:val="007432CC"/>
    <w:rsid w:val="007433B7"/>
    <w:rsid w:val="0074340A"/>
    <w:rsid w:val="00743849"/>
    <w:rsid w:val="0074388D"/>
    <w:rsid w:val="00743C62"/>
    <w:rsid w:val="00743CF6"/>
    <w:rsid w:val="00743D37"/>
    <w:rsid w:val="00743E6D"/>
    <w:rsid w:val="007440A3"/>
    <w:rsid w:val="007445C2"/>
    <w:rsid w:val="00744656"/>
    <w:rsid w:val="00744678"/>
    <w:rsid w:val="00744783"/>
    <w:rsid w:val="0074490A"/>
    <w:rsid w:val="00745135"/>
    <w:rsid w:val="0074517F"/>
    <w:rsid w:val="007452C9"/>
    <w:rsid w:val="00745310"/>
    <w:rsid w:val="0074564C"/>
    <w:rsid w:val="0074568D"/>
    <w:rsid w:val="00745A02"/>
    <w:rsid w:val="00745B69"/>
    <w:rsid w:val="00745BA3"/>
    <w:rsid w:val="00745FA0"/>
    <w:rsid w:val="00745FA9"/>
    <w:rsid w:val="0074620C"/>
    <w:rsid w:val="00746326"/>
    <w:rsid w:val="0074632B"/>
    <w:rsid w:val="007463AF"/>
    <w:rsid w:val="00746507"/>
    <w:rsid w:val="0074671D"/>
    <w:rsid w:val="0074688F"/>
    <w:rsid w:val="007469E9"/>
    <w:rsid w:val="007469EF"/>
    <w:rsid w:val="00746A54"/>
    <w:rsid w:val="00746F84"/>
    <w:rsid w:val="007470E4"/>
    <w:rsid w:val="007470F9"/>
    <w:rsid w:val="00747299"/>
    <w:rsid w:val="007475DC"/>
    <w:rsid w:val="007475F6"/>
    <w:rsid w:val="00747645"/>
    <w:rsid w:val="00747A53"/>
    <w:rsid w:val="00747F23"/>
    <w:rsid w:val="00750218"/>
    <w:rsid w:val="00750968"/>
    <w:rsid w:val="007515EF"/>
    <w:rsid w:val="0075171B"/>
    <w:rsid w:val="0075181F"/>
    <w:rsid w:val="00751F3F"/>
    <w:rsid w:val="00752667"/>
    <w:rsid w:val="007526E6"/>
    <w:rsid w:val="00752E8D"/>
    <w:rsid w:val="00752EAE"/>
    <w:rsid w:val="00752EAF"/>
    <w:rsid w:val="007534B4"/>
    <w:rsid w:val="007536A4"/>
    <w:rsid w:val="0075372D"/>
    <w:rsid w:val="00753842"/>
    <w:rsid w:val="00753999"/>
    <w:rsid w:val="00753A3E"/>
    <w:rsid w:val="00753B67"/>
    <w:rsid w:val="00753E55"/>
    <w:rsid w:val="00753EFA"/>
    <w:rsid w:val="00753F65"/>
    <w:rsid w:val="00754161"/>
    <w:rsid w:val="00754173"/>
    <w:rsid w:val="007548FD"/>
    <w:rsid w:val="00754BED"/>
    <w:rsid w:val="00754D8B"/>
    <w:rsid w:val="00755072"/>
    <w:rsid w:val="007551EC"/>
    <w:rsid w:val="00755287"/>
    <w:rsid w:val="0075538C"/>
    <w:rsid w:val="00755395"/>
    <w:rsid w:val="007556A1"/>
    <w:rsid w:val="0075579B"/>
    <w:rsid w:val="00755BB6"/>
    <w:rsid w:val="00756327"/>
    <w:rsid w:val="0075688E"/>
    <w:rsid w:val="00756BC3"/>
    <w:rsid w:val="00756BEB"/>
    <w:rsid w:val="00756ECE"/>
    <w:rsid w:val="00756ED6"/>
    <w:rsid w:val="007574BA"/>
    <w:rsid w:val="007575F1"/>
    <w:rsid w:val="0075774E"/>
    <w:rsid w:val="007579BC"/>
    <w:rsid w:val="00757BE5"/>
    <w:rsid w:val="00757C78"/>
    <w:rsid w:val="00757CC3"/>
    <w:rsid w:val="00757FBC"/>
    <w:rsid w:val="007600B8"/>
    <w:rsid w:val="0076023C"/>
    <w:rsid w:val="0076037B"/>
    <w:rsid w:val="0076061C"/>
    <w:rsid w:val="007606D6"/>
    <w:rsid w:val="0076076A"/>
    <w:rsid w:val="00760925"/>
    <w:rsid w:val="0076114E"/>
    <w:rsid w:val="007614FF"/>
    <w:rsid w:val="00761742"/>
    <w:rsid w:val="0076182F"/>
    <w:rsid w:val="00761954"/>
    <w:rsid w:val="00761957"/>
    <w:rsid w:val="0076199A"/>
    <w:rsid w:val="00761B79"/>
    <w:rsid w:val="00761E8A"/>
    <w:rsid w:val="00761FC7"/>
    <w:rsid w:val="00761FD0"/>
    <w:rsid w:val="0076204B"/>
    <w:rsid w:val="0076215E"/>
    <w:rsid w:val="007621A1"/>
    <w:rsid w:val="00762356"/>
    <w:rsid w:val="00762586"/>
    <w:rsid w:val="007626A9"/>
    <w:rsid w:val="00762A5A"/>
    <w:rsid w:val="00762A7F"/>
    <w:rsid w:val="00762B22"/>
    <w:rsid w:val="0076310A"/>
    <w:rsid w:val="0076311D"/>
    <w:rsid w:val="00763231"/>
    <w:rsid w:val="007632C0"/>
    <w:rsid w:val="00763543"/>
    <w:rsid w:val="007635A1"/>
    <w:rsid w:val="007636D5"/>
    <w:rsid w:val="0076394E"/>
    <w:rsid w:val="00763B04"/>
    <w:rsid w:val="00763B4B"/>
    <w:rsid w:val="00763C31"/>
    <w:rsid w:val="00763FC5"/>
    <w:rsid w:val="00764689"/>
    <w:rsid w:val="0076474A"/>
    <w:rsid w:val="007648D9"/>
    <w:rsid w:val="00764A7D"/>
    <w:rsid w:val="00765227"/>
    <w:rsid w:val="00765286"/>
    <w:rsid w:val="00765332"/>
    <w:rsid w:val="0076558F"/>
    <w:rsid w:val="007656BF"/>
    <w:rsid w:val="00765A2E"/>
    <w:rsid w:val="00765A87"/>
    <w:rsid w:val="00765DC0"/>
    <w:rsid w:val="00765F3D"/>
    <w:rsid w:val="00766534"/>
    <w:rsid w:val="00766747"/>
    <w:rsid w:val="00766B91"/>
    <w:rsid w:val="00766CD9"/>
    <w:rsid w:val="00766CE5"/>
    <w:rsid w:val="00766F8D"/>
    <w:rsid w:val="00767080"/>
    <w:rsid w:val="00767182"/>
    <w:rsid w:val="007672C0"/>
    <w:rsid w:val="00767847"/>
    <w:rsid w:val="00767894"/>
    <w:rsid w:val="007679E3"/>
    <w:rsid w:val="007703E7"/>
    <w:rsid w:val="007706F4"/>
    <w:rsid w:val="00770D10"/>
    <w:rsid w:val="00770D19"/>
    <w:rsid w:val="00771083"/>
    <w:rsid w:val="007713DD"/>
    <w:rsid w:val="0077153F"/>
    <w:rsid w:val="00771B54"/>
    <w:rsid w:val="00771E3E"/>
    <w:rsid w:val="00771E4E"/>
    <w:rsid w:val="007720A1"/>
    <w:rsid w:val="0077225E"/>
    <w:rsid w:val="007724FE"/>
    <w:rsid w:val="007728F5"/>
    <w:rsid w:val="00772B36"/>
    <w:rsid w:val="00772C93"/>
    <w:rsid w:val="00772CA3"/>
    <w:rsid w:val="00772F20"/>
    <w:rsid w:val="00773156"/>
    <w:rsid w:val="00773A99"/>
    <w:rsid w:val="00773C7C"/>
    <w:rsid w:val="00773D3C"/>
    <w:rsid w:val="00773D81"/>
    <w:rsid w:val="00773E81"/>
    <w:rsid w:val="00773EA6"/>
    <w:rsid w:val="00774173"/>
    <w:rsid w:val="007742E0"/>
    <w:rsid w:val="007743A9"/>
    <w:rsid w:val="007743C7"/>
    <w:rsid w:val="00774B04"/>
    <w:rsid w:val="00774BE6"/>
    <w:rsid w:val="00774C3A"/>
    <w:rsid w:val="00774EA5"/>
    <w:rsid w:val="00775215"/>
    <w:rsid w:val="007752EA"/>
    <w:rsid w:val="007757A3"/>
    <w:rsid w:val="00775AF3"/>
    <w:rsid w:val="00775AFA"/>
    <w:rsid w:val="00775D85"/>
    <w:rsid w:val="00775F91"/>
    <w:rsid w:val="007763CD"/>
    <w:rsid w:val="007767E5"/>
    <w:rsid w:val="0077683A"/>
    <w:rsid w:val="00776B00"/>
    <w:rsid w:val="00776FDF"/>
    <w:rsid w:val="00777097"/>
    <w:rsid w:val="00777237"/>
    <w:rsid w:val="00777399"/>
    <w:rsid w:val="007773F7"/>
    <w:rsid w:val="0077749E"/>
    <w:rsid w:val="007774E0"/>
    <w:rsid w:val="00777566"/>
    <w:rsid w:val="007775C6"/>
    <w:rsid w:val="00777817"/>
    <w:rsid w:val="0078045C"/>
    <w:rsid w:val="007806AF"/>
    <w:rsid w:val="007807CA"/>
    <w:rsid w:val="00780951"/>
    <w:rsid w:val="00780A25"/>
    <w:rsid w:val="00781199"/>
    <w:rsid w:val="00781394"/>
    <w:rsid w:val="0078153F"/>
    <w:rsid w:val="00781852"/>
    <w:rsid w:val="00781A31"/>
    <w:rsid w:val="00781C51"/>
    <w:rsid w:val="00781D90"/>
    <w:rsid w:val="00781E3B"/>
    <w:rsid w:val="00781E9D"/>
    <w:rsid w:val="0078213F"/>
    <w:rsid w:val="007823C5"/>
    <w:rsid w:val="007825D0"/>
    <w:rsid w:val="007826C0"/>
    <w:rsid w:val="00782703"/>
    <w:rsid w:val="00782785"/>
    <w:rsid w:val="0078279A"/>
    <w:rsid w:val="0078286F"/>
    <w:rsid w:val="00782E64"/>
    <w:rsid w:val="00782E98"/>
    <w:rsid w:val="00782F85"/>
    <w:rsid w:val="0078371A"/>
    <w:rsid w:val="00783816"/>
    <w:rsid w:val="007838E1"/>
    <w:rsid w:val="00783BAB"/>
    <w:rsid w:val="00783C8E"/>
    <w:rsid w:val="00784002"/>
    <w:rsid w:val="007845F0"/>
    <w:rsid w:val="007848DC"/>
    <w:rsid w:val="00784C2E"/>
    <w:rsid w:val="00784C54"/>
    <w:rsid w:val="00784D94"/>
    <w:rsid w:val="00784EB7"/>
    <w:rsid w:val="00785326"/>
    <w:rsid w:val="00785336"/>
    <w:rsid w:val="007855D0"/>
    <w:rsid w:val="007856EF"/>
    <w:rsid w:val="007856FC"/>
    <w:rsid w:val="007858F3"/>
    <w:rsid w:val="0078594C"/>
    <w:rsid w:val="00785B2C"/>
    <w:rsid w:val="00785D65"/>
    <w:rsid w:val="00785FBF"/>
    <w:rsid w:val="00786058"/>
    <w:rsid w:val="007864DF"/>
    <w:rsid w:val="007864E0"/>
    <w:rsid w:val="0078657F"/>
    <w:rsid w:val="00786D29"/>
    <w:rsid w:val="00786E55"/>
    <w:rsid w:val="007874D2"/>
    <w:rsid w:val="00787C58"/>
    <w:rsid w:val="00787D9D"/>
    <w:rsid w:val="00787E5A"/>
    <w:rsid w:val="0079026A"/>
    <w:rsid w:val="0079040D"/>
    <w:rsid w:val="007906EF"/>
    <w:rsid w:val="00790831"/>
    <w:rsid w:val="0079091B"/>
    <w:rsid w:val="007909F9"/>
    <w:rsid w:val="00790DEA"/>
    <w:rsid w:val="00790E06"/>
    <w:rsid w:val="00791521"/>
    <w:rsid w:val="00791916"/>
    <w:rsid w:val="0079194E"/>
    <w:rsid w:val="007919BD"/>
    <w:rsid w:val="00791C76"/>
    <w:rsid w:val="00791E5B"/>
    <w:rsid w:val="00792286"/>
    <w:rsid w:val="00792358"/>
    <w:rsid w:val="0079270B"/>
    <w:rsid w:val="00792903"/>
    <w:rsid w:val="007929E0"/>
    <w:rsid w:val="00792DEA"/>
    <w:rsid w:val="00792E41"/>
    <w:rsid w:val="007930A9"/>
    <w:rsid w:val="00793344"/>
    <w:rsid w:val="0079335F"/>
    <w:rsid w:val="0079382E"/>
    <w:rsid w:val="00793837"/>
    <w:rsid w:val="0079392A"/>
    <w:rsid w:val="0079392B"/>
    <w:rsid w:val="00793A97"/>
    <w:rsid w:val="00793BF2"/>
    <w:rsid w:val="00793C27"/>
    <w:rsid w:val="00793DAA"/>
    <w:rsid w:val="00793DF2"/>
    <w:rsid w:val="007940FA"/>
    <w:rsid w:val="00794A32"/>
    <w:rsid w:val="00794B81"/>
    <w:rsid w:val="00794BCD"/>
    <w:rsid w:val="00794C67"/>
    <w:rsid w:val="00794C9D"/>
    <w:rsid w:val="00794CDA"/>
    <w:rsid w:val="00794EF3"/>
    <w:rsid w:val="0079531B"/>
    <w:rsid w:val="00795337"/>
    <w:rsid w:val="0079561B"/>
    <w:rsid w:val="007956E9"/>
    <w:rsid w:val="0079571D"/>
    <w:rsid w:val="00795A86"/>
    <w:rsid w:val="00795BFF"/>
    <w:rsid w:val="00795C3C"/>
    <w:rsid w:val="0079656D"/>
    <w:rsid w:val="0079669C"/>
    <w:rsid w:val="0079672F"/>
    <w:rsid w:val="0079676F"/>
    <w:rsid w:val="00796A8E"/>
    <w:rsid w:val="00796B68"/>
    <w:rsid w:val="00796D12"/>
    <w:rsid w:val="00797129"/>
    <w:rsid w:val="0079764D"/>
    <w:rsid w:val="007976B2"/>
    <w:rsid w:val="007A005C"/>
    <w:rsid w:val="007A02E2"/>
    <w:rsid w:val="007A04AC"/>
    <w:rsid w:val="007A05DB"/>
    <w:rsid w:val="007A09DF"/>
    <w:rsid w:val="007A0AE3"/>
    <w:rsid w:val="007A0B6B"/>
    <w:rsid w:val="007A0CF2"/>
    <w:rsid w:val="007A0DE6"/>
    <w:rsid w:val="007A0FB9"/>
    <w:rsid w:val="007A1EB3"/>
    <w:rsid w:val="007A1F98"/>
    <w:rsid w:val="007A20FD"/>
    <w:rsid w:val="007A24D2"/>
    <w:rsid w:val="007A2655"/>
    <w:rsid w:val="007A268A"/>
    <w:rsid w:val="007A26ED"/>
    <w:rsid w:val="007A26F0"/>
    <w:rsid w:val="007A286F"/>
    <w:rsid w:val="007A2A47"/>
    <w:rsid w:val="007A2EA2"/>
    <w:rsid w:val="007A35BB"/>
    <w:rsid w:val="007A36EA"/>
    <w:rsid w:val="007A3B6D"/>
    <w:rsid w:val="007A3CC9"/>
    <w:rsid w:val="007A3E86"/>
    <w:rsid w:val="007A4114"/>
    <w:rsid w:val="007A4147"/>
    <w:rsid w:val="007A4276"/>
    <w:rsid w:val="007A45C9"/>
    <w:rsid w:val="007A461F"/>
    <w:rsid w:val="007A49F4"/>
    <w:rsid w:val="007A4C3A"/>
    <w:rsid w:val="007A4DD8"/>
    <w:rsid w:val="007A52D7"/>
    <w:rsid w:val="007A5AE8"/>
    <w:rsid w:val="007A5B1B"/>
    <w:rsid w:val="007A5C88"/>
    <w:rsid w:val="007A5D29"/>
    <w:rsid w:val="007A5F7C"/>
    <w:rsid w:val="007A616A"/>
    <w:rsid w:val="007A69A3"/>
    <w:rsid w:val="007A6A7D"/>
    <w:rsid w:val="007A6B78"/>
    <w:rsid w:val="007A6C0B"/>
    <w:rsid w:val="007A7037"/>
    <w:rsid w:val="007A73F3"/>
    <w:rsid w:val="007A740A"/>
    <w:rsid w:val="007A744B"/>
    <w:rsid w:val="007A76AE"/>
    <w:rsid w:val="007A7908"/>
    <w:rsid w:val="007A7DE8"/>
    <w:rsid w:val="007B00C4"/>
    <w:rsid w:val="007B012C"/>
    <w:rsid w:val="007B0231"/>
    <w:rsid w:val="007B0506"/>
    <w:rsid w:val="007B062B"/>
    <w:rsid w:val="007B0E1A"/>
    <w:rsid w:val="007B0E4D"/>
    <w:rsid w:val="007B0E7E"/>
    <w:rsid w:val="007B0F1F"/>
    <w:rsid w:val="007B0F36"/>
    <w:rsid w:val="007B0F43"/>
    <w:rsid w:val="007B10DE"/>
    <w:rsid w:val="007B1187"/>
    <w:rsid w:val="007B17F3"/>
    <w:rsid w:val="007B1ABE"/>
    <w:rsid w:val="007B1B16"/>
    <w:rsid w:val="007B1F6A"/>
    <w:rsid w:val="007B2002"/>
    <w:rsid w:val="007B2166"/>
    <w:rsid w:val="007B2323"/>
    <w:rsid w:val="007B2334"/>
    <w:rsid w:val="007B2B96"/>
    <w:rsid w:val="007B2BCE"/>
    <w:rsid w:val="007B2C17"/>
    <w:rsid w:val="007B2C66"/>
    <w:rsid w:val="007B2DAA"/>
    <w:rsid w:val="007B2DBE"/>
    <w:rsid w:val="007B303E"/>
    <w:rsid w:val="007B3044"/>
    <w:rsid w:val="007B33CF"/>
    <w:rsid w:val="007B35E8"/>
    <w:rsid w:val="007B3645"/>
    <w:rsid w:val="007B3934"/>
    <w:rsid w:val="007B3981"/>
    <w:rsid w:val="007B39F5"/>
    <w:rsid w:val="007B3B77"/>
    <w:rsid w:val="007B3CEE"/>
    <w:rsid w:val="007B481F"/>
    <w:rsid w:val="007B4849"/>
    <w:rsid w:val="007B4B8D"/>
    <w:rsid w:val="007B52CB"/>
    <w:rsid w:val="007B5628"/>
    <w:rsid w:val="007B56B2"/>
    <w:rsid w:val="007B5BE2"/>
    <w:rsid w:val="007B5BEF"/>
    <w:rsid w:val="007B5E76"/>
    <w:rsid w:val="007B5F17"/>
    <w:rsid w:val="007B6130"/>
    <w:rsid w:val="007B61AF"/>
    <w:rsid w:val="007B6365"/>
    <w:rsid w:val="007B6542"/>
    <w:rsid w:val="007B66BA"/>
    <w:rsid w:val="007B687F"/>
    <w:rsid w:val="007B6BB2"/>
    <w:rsid w:val="007B6E1F"/>
    <w:rsid w:val="007B6FE7"/>
    <w:rsid w:val="007B72F8"/>
    <w:rsid w:val="007B72FA"/>
    <w:rsid w:val="007B7486"/>
    <w:rsid w:val="007B7921"/>
    <w:rsid w:val="007B7A01"/>
    <w:rsid w:val="007B7AC8"/>
    <w:rsid w:val="007B7D28"/>
    <w:rsid w:val="007B7DA6"/>
    <w:rsid w:val="007B7EE6"/>
    <w:rsid w:val="007B7FB8"/>
    <w:rsid w:val="007C022A"/>
    <w:rsid w:val="007C0368"/>
    <w:rsid w:val="007C058C"/>
    <w:rsid w:val="007C06E2"/>
    <w:rsid w:val="007C0909"/>
    <w:rsid w:val="007C0A99"/>
    <w:rsid w:val="007C0CF6"/>
    <w:rsid w:val="007C0DED"/>
    <w:rsid w:val="007C10EB"/>
    <w:rsid w:val="007C12D8"/>
    <w:rsid w:val="007C13CE"/>
    <w:rsid w:val="007C2199"/>
    <w:rsid w:val="007C222E"/>
    <w:rsid w:val="007C2E48"/>
    <w:rsid w:val="007C2EE2"/>
    <w:rsid w:val="007C3065"/>
    <w:rsid w:val="007C324B"/>
    <w:rsid w:val="007C3464"/>
    <w:rsid w:val="007C358E"/>
    <w:rsid w:val="007C36C2"/>
    <w:rsid w:val="007C3821"/>
    <w:rsid w:val="007C3ABF"/>
    <w:rsid w:val="007C3B74"/>
    <w:rsid w:val="007C42F8"/>
    <w:rsid w:val="007C4370"/>
    <w:rsid w:val="007C4598"/>
    <w:rsid w:val="007C48C6"/>
    <w:rsid w:val="007C525A"/>
    <w:rsid w:val="007C532F"/>
    <w:rsid w:val="007C55AF"/>
    <w:rsid w:val="007C5655"/>
    <w:rsid w:val="007C5690"/>
    <w:rsid w:val="007C57FC"/>
    <w:rsid w:val="007C598E"/>
    <w:rsid w:val="007C5A91"/>
    <w:rsid w:val="007C5EEE"/>
    <w:rsid w:val="007C61DF"/>
    <w:rsid w:val="007C685C"/>
    <w:rsid w:val="007C6978"/>
    <w:rsid w:val="007C6ABD"/>
    <w:rsid w:val="007C6BFD"/>
    <w:rsid w:val="007C6D74"/>
    <w:rsid w:val="007C6DC1"/>
    <w:rsid w:val="007C729C"/>
    <w:rsid w:val="007C72C2"/>
    <w:rsid w:val="007C7699"/>
    <w:rsid w:val="007C79E6"/>
    <w:rsid w:val="007C7A8E"/>
    <w:rsid w:val="007C7C09"/>
    <w:rsid w:val="007C7C34"/>
    <w:rsid w:val="007C7DC5"/>
    <w:rsid w:val="007D003B"/>
    <w:rsid w:val="007D008C"/>
    <w:rsid w:val="007D0474"/>
    <w:rsid w:val="007D0577"/>
    <w:rsid w:val="007D058C"/>
    <w:rsid w:val="007D08ED"/>
    <w:rsid w:val="007D0B73"/>
    <w:rsid w:val="007D0C37"/>
    <w:rsid w:val="007D0D22"/>
    <w:rsid w:val="007D0EBC"/>
    <w:rsid w:val="007D0ED3"/>
    <w:rsid w:val="007D10F1"/>
    <w:rsid w:val="007D11C5"/>
    <w:rsid w:val="007D12DE"/>
    <w:rsid w:val="007D1547"/>
    <w:rsid w:val="007D1606"/>
    <w:rsid w:val="007D197A"/>
    <w:rsid w:val="007D201F"/>
    <w:rsid w:val="007D21BB"/>
    <w:rsid w:val="007D22B8"/>
    <w:rsid w:val="007D324D"/>
    <w:rsid w:val="007D3341"/>
    <w:rsid w:val="007D3A2B"/>
    <w:rsid w:val="007D411A"/>
    <w:rsid w:val="007D4439"/>
    <w:rsid w:val="007D460E"/>
    <w:rsid w:val="007D46C4"/>
    <w:rsid w:val="007D46E6"/>
    <w:rsid w:val="007D49F9"/>
    <w:rsid w:val="007D4BAA"/>
    <w:rsid w:val="007D4BAC"/>
    <w:rsid w:val="007D4BFD"/>
    <w:rsid w:val="007D4CEB"/>
    <w:rsid w:val="007D4CF3"/>
    <w:rsid w:val="007D4D18"/>
    <w:rsid w:val="007D52FB"/>
    <w:rsid w:val="007D57FE"/>
    <w:rsid w:val="007D59D1"/>
    <w:rsid w:val="007D5DC9"/>
    <w:rsid w:val="007D6008"/>
    <w:rsid w:val="007D64ED"/>
    <w:rsid w:val="007D6592"/>
    <w:rsid w:val="007D6692"/>
    <w:rsid w:val="007D68B5"/>
    <w:rsid w:val="007D69B3"/>
    <w:rsid w:val="007D6A3B"/>
    <w:rsid w:val="007D6BE3"/>
    <w:rsid w:val="007D6F77"/>
    <w:rsid w:val="007D6F91"/>
    <w:rsid w:val="007D73C2"/>
    <w:rsid w:val="007D7493"/>
    <w:rsid w:val="007D7539"/>
    <w:rsid w:val="007D79A4"/>
    <w:rsid w:val="007D7B27"/>
    <w:rsid w:val="007D7D35"/>
    <w:rsid w:val="007D7E00"/>
    <w:rsid w:val="007D7E93"/>
    <w:rsid w:val="007D7F79"/>
    <w:rsid w:val="007D7FEC"/>
    <w:rsid w:val="007E01E9"/>
    <w:rsid w:val="007E030E"/>
    <w:rsid w:val="007E07D0"/>
    <w:rsid w:val="007E0853"/>
    <w:rsid w:val="007E08DC"/>
    <w:rsid w:val="007E0C66"/>
    <w:rsid w:val="007E10F9"/>
    <w:rsid w:val="007E1252"/>
    <w:rsid w:val="007E1258"/>
    <w:rsid w:val="007E1305"/>
    <w:rsid w:val="007E13B1"/>
    <w:rsid w:val="007E1765"/>
    <w:rsid w:val="007E1799"/>
    <w:rsid w:val="007E291E"/>
    <w:rsid w:val="007E29E5"/>
    <w:rsid w:val="007E2AA5"/>
    <w:rsid w:val="007E2AB1"/>
    <w:rsid w:val="007E2C37"/>
    <w:rsid w:val="007E2CDD"/>
    <w:rsid w:val="007E2D11"/>
    <w:rsid w:val="007E3137"/>
    <w:rsid w:val="007E349D"/>
    <w:rsid w:val="007E3547"/>
    <w:rsid w:val="007E39C3"/>
    <w:rsid w:val="007E3B02"/>
    <w:rsid w:val="007E3B6B"/>
    <w:rsid w:val="007E3D3A"/>
    <w:rsid w:val="007E421C"/>
    <w:rsid w:val="007E4226"/>
    <w:rsid w:val="007E44FE"/>
    <w:rsid w:val="007E4561"/>
    <w:rsid w:val="007E46E1"/>
    <w:rsid w:val="007E4A94"/>
    <w:rsid w:val="007E4BFF"/>
    <w:rsid w:val="007E4E74"/>
    <w:rsid w:val="007E4E95"/>
    <w:rsid w:val="007E4F18"/>
    <w:rsid w:val="007E4F4D"/>
    <w:rsid w:val="007E5002"/>
    <w:rsid w:val="007E5015"/>
    <w:rsid w:val="007E52F2"/>
    <w:rsid w:val="007E5416"/>
    <w:rsid w:val="007E5C03"/>
    <w:rsid w:val="007E5F23"/>
    <w:rsid w:val="007E5FBD"/>
    <w:rsid w:val="007E65CC"/>
    <w:rsid w:val="007E65F3"/>
    <w:rsid w:val="007E693C"/>
    <w:rsid w:val="007E6955"/>
    <w:rsid w:val="007E6C61"/>
    <w:rsid w:val="007E6E04"/>
    <w:rsid w:val="007E6F39"/>
    <w:rsid w:val="007E70D0"/>
    <w:rsid w:val="007E710B"/>
    <w:rsid w:val="007E71CB"/>
    <w:rsid w:val="007E7565"/>
    <w:rsid w:val="007E78B0"/>
    <w:rsid w:val="007E7950"/>
    <w:rsid w:val="007E7C60"/>
    <w:rsid w:val="007E7CA7"/>
    <w:rsid w:val="007E7EBE"/>
    <w:rsid w:val="007E7F0C"/>
    <w:rsid w:val="007F0067"/>
    <w:rsid w:val="007F0108"/>
    <w:rsid w:val="007F034E"/>
    <w:rsid w:val="007F06F2"/>
    <w:rsid w:val="007F072A"/>
    <w:rsid w:val="007F0D92"/>
    <w:rsid w:val="007F0DEC"/>
    <w:rsid w:val="007F0EE6"/>
    <w:rsid w:val="007F11D2"/>
    <w:rsid w:val="007F15F4"/>
    <w:rsid w:val="007F17C9"/>
    <w:rsid w:val="007F1853"/>
    <w:rsid w:val="007F19F7"/>
    <w:rsid w:val="007F1D4C"/>
    <w:rsid w:val="007F2536"/>
    <w:rsid w:val="007F26D7"/>
    <w:rsid w:val="007F2842"/>
    <w:rsid w:val="007F2D50"/>
    <w:rsid w:val="007F2D76"/>
    <w:rsid w:val="007F2F3D"/>
    <w:rsid w:val="007F305E"/>
    <w:rsid w:val="007F305F"/>
    <w:rsid w:val="007F30F9"/>
    <w:rsid w:val="007F32A1"/>
    <w:rsid w:val="007F3314"/>
    <w:rsid w:val="007F3513"/>
    <w:rsid w:val="007F3AC1"/>
    <w:rsid w:val="007F3C2D"/>
    <w:rsid w:val="007F44FF"/>
    <w:rsid w:val="007F4555"/>
    <w:rsid w:val="007F4684"/>
    <w:rsid w:val="007F474C"/>
    <w:rsid w:val="007F48B6"/>
    <w:rsid w:val="007F4D05"/>
    <w:rsid w:val="007F4D7B"/>
    <w:rsid w:val="007F4FBA"/>
    <w:rsid w:val="007F581C"/>
    <w:rsid w:val="007F599C"/>
    <w:rsid w:val="007F5A1D"/>
    <w:rsid w:val="007F5BD7"/>
    <w:rsid w:val="007F5D58"/>
    <w:rsid w:val="007F5E4E"/>
    <w:rsid w:val="007F610D"/>
    <w:rsid w:val="007F6287"/>
    <w:rsid w:val="007F70D2"/>
    <w:rsid w:val="007F714F"/>
    <w:rsid w:val="007F733C"/>
    <w:rsid w:val="007F76F1"/>
    <w:rsid w:val="007F7866"/>
    <w:rsid w:val="007F7916"/>
    <w:rsid w:val="007F793F"/>
    <w:rsid w:val="007F7FE6"/>
    <w:rsid w:val="00800396"/>
    <w:rsid w:val="008007B0"/>
    <w:rsid w:val="00800BA6"/>
    <w:rsid w:val="00800D7C"/>
    <w:rsid w:val="00800FA5"/>
    <w:rsid w:val="00801270"/>
    <w:rsid w:val="0080159F"/>
    <w:rsid w:val="00801692"/>
    <w:rsid w:val="008019AD"/>
    <w:rsid w:val="00802316"/>
    <w:rsid w:val="008023BC"/>
    <w:rsid w:val="00802B7F"/>
    <w:rsid w:val="00802E84"/>
    <w:rsid w:val="00802EFE"/>
    <w:rsid w:val="0080324A"/>
    <w:rsid w:val="008032AF"/>
    <w:rsid w:val="008032B7"/>
    <w:rsid w:val="008034DA"/>
    <w:rsid w:val="008035C3"/>
    <w:rsid w:val="00803E12"/>
    <w:rsid w:val="00803E9B"/>
    <w:rsid w:val="00804056"/>
    <w:rsid w:val="0080445C"/>
    <w:rsid w:val="00804600"/>
    <w:rsid w:val="0080477E"/>
    <w:rsid w:val="0080484D"/>
    <w:rsid w:val="00804ACD"/>
    <w:rsid w:val="00804B79"/>
    <w:rsid w:val="00804F35"/>
    <w:rsid w:val="00804F3D"/>
    <w:rsid w:val="00805139"/>
    <w:rsid w:val="00805416"/>
    <w:rsid w:val="00805693"/>
    <w:rsid w:val="008057A8"/>
    <w:rsid w:val="008058F8"/>
    <w:rsid w:val="00805A5B"/>
    <w:rsid w:val="00805AD0"/>
    <w:rsid w:val="00805C55"/>
    <w:rsid w:val="00805E3F"/>
    <w:rsid w:val="0080615A"/>
    <w:rsid w:val="008064F4"/>
    <w:rsid w:val="00806A32"/>
    <w:rsid w:val="00806A59"/>
    <w:rsid w:val="008070C3"/>
    <w:rsid w:val="00807916"/>
    <w:rsid w:val="00807952"/>
    <w:rsid w:val="00807AC2"/>
    <w:rsid w:val="00807B4F"/>
    <w:rsid w:val="00807C5E"/>
    <w:rsid w:val="00807C71"/>
    <w:rsid w:val="00807E7B"/>
    <w:rsid w:val="00807EA4"/>
    <w:rsid w:val="008100CF"/>
    <w:rsid w:val="00810491"/>
    <w:rsid w:val="00810529"/>
    <w:rsid w:val="00810783"/>
    <w:rsid w:val="00810862"/>
    <w:rsid w:val="00810916"/>
    <w:rsid w:val="00811627"/>
    <w:rsid w:val="00811643"/>
    <w:rsid w:val="00811731"/>
    <w:rsid w:val="00811ACE"/>
    <w:rsid w:val="00811C8F"/>
    <w:rsid w:val="00811CFB"/>
    <w:rsid w:val="00811E8E"/>
    <w:rsid w:val="008125CE"/>
    <w:rsid w:val="008129CD"/>
    <w:rsid w:val="00812A4A"/>
    <w:rsid w:val="00812D85"/>
    <w:rsid w:val="0081307B"/>
    <w:rsid w:val="008132AE"/>
    <w:rsid w:val="0081331D"/>
    <w:rsid w:val="00813394"/>
    <w:rsid w:val="00813632"/>
    <w:rsid w:val="008140C7"/>
    <w:rsid w:val="00814111"/>
    <w:rsid w:val="00814650"/>
    <w:rsid w:val="008147C9"/>
    <w:rsid w:val="0081499D"/>
    <w:rsid w:val="00814A32"/>
    <w:rsid w:val="00814D72"/>
    <w:rsid w:val="00814FAF"/>
    <w:rsid w:val="0081503F"/>
    <w:rsid w:val="00815068"/>
    <w:rsid w:val="0081536B"/>
    <w:rsid w:val="008157AA"/>
    <w:rsid w:val="008159EE"/>
    <w:rsid w:val="00815C59"/>
    <w:rsid w:val="00815C6F"/>
    <w:rsid w:val="008160F5"/>
    <w:rsid w:val="008161AB"/>
    <w:rsid w:val="00816664"/>
    <w:rsid w:val="0081686E"/>
    <w:rsid w:val="008170F1"/>
    <w:rsid w:val="00817324"/>
    <w:rsid w:val="008173E4"/>
    <w:rsid w:val="00817A80"/>
    <w:rsid w:val="00817AE5"/>
    <w:rsid w:val="00817BD9"/>
    <w:rsid w:val="00817DC7"/>
    <w:rsid w:val="00817DF9"/>
    <w:rsid w:val="00817EDD"/>
    <w:rsid w:val="00817FB4"/>
    <w:rsid w:val="00820071"/>
    <w:rsid w:val="00820A87"/>
    <w:rsid w:val="00820AFA"/>
    <w:rsid w:val="00820B17"/>
    <w:rsid w:val="00820C93"/>
    <w:rsid w:val="00820E52"/>
    <w:rsid w:val="00820EFD"/>
    <w:rsid w:val="008210FC"/>
    <w:rsid w:val="0082156E"/>
    <w:rsid w:val="00821890"/>
    <w:rsid w:val="00821AEF"/>
    <w:rsid w:val="00821C77"/>
    <w:rsid w:val="00821DCB"/>
    <w:rsid w:val="00821FAF"/>
    <w:rsid w:val="008223B0"/>
    <w:rsid w:val="008224F1"/>
    <w:rsid w:val="00822556"/>
    <w:rsid w:val="00822788"/>
    <w:rsid w:val="00822CDE"/>
    <w:rsid w:val="00822D10"/>
    <w:rsid w:val="00822D63"/>
    <w:rsid w:val="00822E21"/>
    <w:rsid w:val="0082308B"/>
    <w:rsid w:val="0082356E"/>
    <w:rsid w:val="008236BA"/>
    <w:rsid w:val="00823836"/>
    <w:rsid w:val="00823A33"/>
    <w:rsid w:val="00823BEA"/>
    <w:rsid w:val="00823BF5"/>
    <w:rsid w:val="00823D2E"/>
    <w:rsid w:val="00824126"/>
    <w:rsid w:val="008242B4"/>
    <w:rsid w:val="008242CE"/>
    <w:rsid w:val="00824494"/>
    <w:rsid w:val="008246AD"/>
    <w:rsid w:val="0082479A"/>
    <w:rsid w:val="00824840"/>
    <w:rsid w:val="00824C73"/>
    <w:rsid w:val="00824E3F"/>
    <w:rsid w:val="00824F57"/>
    <w:rsid w:val="008251C3"/>
    <w:rsid w:val="008257D2"/>
    <w:rsid w:val="00825E69"/>
    <w:rsid w:val="00825F7A"/>
    <w:rsid w:val="008261C1"/>
    <w:rsid w:val="0082627E"/>
    <w:rsid w:val="00826417"/>
    <w:rsid w:val="00826C40"/>
    <w:rsid w:val="00827376"/>
    <w:rsid w:val="008275C3"/>
    <w:rsid w:val="008277B7"/>
    <w:rsid w:val="00827DDC"/>
    <w:rsid w:val="00827E76"/>
    <w:rsid w:val="0083031F"/>
    <w:rsid w:val="0083045F"/>
    <w:rsid w:val="008309E3"/>
    <w:rsid w:val="00830C89"/>
    <w:rsid w:val="00830CF6"/>
    <w:rsid w:val="00830E5F"/>
    <w:rsid w:val="00830EC0"/>
    <w:rsid w:val="008310D9"/>
    <w:rsid w:val="00831268"/>
    <w:rsid w:val="008314A3"/>
    <w:rsid w:val="00831926"/>
    <w:rsid w:val="00831F3A"/>
    <w:rsid w:val="00831F7D"/>
    <w:rsid w:val="0083203A"/>
    <w:rsid w:val="0083240B"/>
    <w:rsid w:val="0083244C"/>
    <w:rsid w:val="008325A6"/>
    <w:rsid w:val="0083297C"/>
    <w:rsid w:val="00832CD5"/>
    <w:rsid w:val="00832FC6"/>
    <w:rsid w:val="00833029"/>
    <w:rsid w:val="0083364E"/>
    <w:rsid w:val="00833718"/>
    <w:rsid w:val="00833F0A"/>
    <w:rsid w:val="0083424F"/>
    <w:rsid w:val="00834731"/>
    <w:rsid w:val="00834996"/>
    <w:rsid w:val="00834B6F"/>
    <w:rsid w:val="00834BEE"/>
    <w:rsid w:val="0083506C"/>
    <w:rsid w:val="008350D4"/>
    <w:rsid w:val="0083524E"/>
    <w:rsid w:val="00835362"/>
    <w:rsid w:val="00835B08"/>
    <w:rsid w:val="00835B7D"/>
    <w:rsid w:val="00835C86"/>
    <w:rsid w:val="00835CCC"/>
    <w:rsid w:val="00835CF8"/>
    <w:rsid w:val="008360BF"/>
    <w:rsid w:val="008361EC"/>
    <w:rsid w:val="008361FD"/>
    <w:rsid w:val="00836276"/>
    <w:rsid w:val="008363AD"/>
    <w:rsid w:val="0083640C"/>
    <w:rsid w:val="00836887"/>
    <w:rsid w:val="00836A13"/>
    <w:rsid w:val="00836A6A"/>
    <w:rsid w:val="00836A76"/>
    <w:rsid w:val="00836ACD"/>
    <w:rsid w:val="00836C50"/>
    <w:rsid w:val="00836DC9"/>
    <w:rsid w:val="008375CD"/>
    <w:rsid w:val="00837C71"/>
    <w:rsid w:val="00837E39"/>
    <w:rsid w:val="00837E95"/>
    <w:rsid w:val="00837EAD"/>
    <w:rsid w:val="008406CF"/>
    <w:rsid w:val="00840A82"/>
    <w:rsid w:val="008416A4"/>
    <w:rsid w:val="00841B11"/>
    <w:rsid w:val="008420E1"/>
    <w:rsid w:val="00842478"/>
    <w:rsid w:val="0084248F"/>
    <w:rsid w:val="008427D6"/>
    <w:rsid w:val="00842CC1"/>
    <w:rsid w:val="00842CD5"/>
    <w:rsid w:val="00842D1F"/>
    <w:rsid w:val="0084315E"/>
    <w:rsid w:val="00843433"/>
    <w:rsid w:val="008434EA"/>
    <w:rsid w:val="00843A32"/>
    <w:rsid w:val="00844378"/>
    <w:rsid w:val="0084449C"/>
    <w:rsid w:val="008445C7"/>
    <w:rsid w:val="008447D3"/>
    <w:rsid w:val="0084489B"/>
    <w:rsid w:val="008449E1"/>
    <w:rsid w:val="008450FD"/>
    <w:rsid w:val="00845145"/>
    <w:rsid w:val="00845178"/>
    <w:rsid w:val="008452F4"/>
    <w:rsid w:val="0084542C"/>
    <w:rsid w:val="00845C76"/>
    <w:rsid w:val="00845F15"/>
    <w:rsid w:val="00846159"/>
    <w:rsid w:val="008461AC"/>
    <w:rsid w:val="00846278"/>
    <w:rsid w:val="0084634D"/>
    <w:rsid w:val="00846C03"/>
    <w:rsid w:val="00846C6B"/>
    <w:rsid w:val="00846F00"/>
    <w:rsid w:val="008470E3"/>
    <w:rsid w:val="00847108"/>
    <w:rsid w:val="008471ED"/>
    <w:rsid w:val="008472E7"/>
    <w:rsid w:val="00847552"/>
    <w:rsid w:val="0084765A"/>
    <w:rsid w:val="008476B4"/>
    <w:rsid w:val="0084798E"/>
    <w:rsid w:val="008500FE"/>
    <w:rsid w:val="00850117"/>
    <w:rsid w:val="00850236"/>
    <w:rsid w:val="008505C8"/>
    <w:rsid w:val="00850965"/>
    <w:rsid w:val="00850C5B"/>
    <w:rsid w:val="00851072"/>
    <w:rsid w:val="00851175"/>
    <w:rsid w:val="00851497"/>
    <w:rsid w:val="008516D5"/>
    <w:rsid w:val="0085195E"/>
    <w:rsid w:val="008519A9"/>
    <w:rsid w:val="00851CB3"/>
    <w:rsid w:val="00851D41"/>
    <w:rsid w:val="0085247D"/>
    <w:rsid w:val="008527AD"/>
    <w:rsid w:val="0085282D"/>
    <w:rsid w:val="00852919"/>
    <w:rsid w:val="008529B7"/>
    <w:rsid w:val="00852B2C"/>
    <w:rsid w:val="00852BB7"/>
    <w:rsid w:val="008532EB"/>
    <w:rsid w:val="008533F5"/>
    <w:rsid w:val="008534EA"/>
    <w:rsid w:val="00853647"/>
    <w:rsid w:val="0085367A"/>
    <w:rsid w:val="008536E5"/>
    <w:rsid w:val="00853873"/>
    <w:rsid w:val="00853876"/>
    <w:rsid w:val="00853961"/>
    <w:rsid w:val="008545E2"/>
    <w:rsid w:val="00854898"/>
    <w:rsid w:val="00854965"/>
    <w:rsid w:val="0085507F"/>
    <w:rsid w:val="008550F6"/>
    <w:rsid w:val="008553FA"/>
    <w:rsid w:val="00855603"/>
    <w:rsid w:val="0085586B"/>
    <w:rsid w:val="00855A46"/>
    <w:rsid w:val="00856277"/>
    <w:rsid w:val="00856281"/>
    <w:rsid w:val="008563EA"/>
    <w:rsid w:val="00856907"/>
    <w:rsid w:val="00856EE5"/>
    <w:rsid w:val="008571BF"/>
    <w:rsid w:val="0085731D"/>
    <w:rsid w:val="00857551"/>
    <w:rsid w:val="00857674"/>
    <w:rsid w:val="008576FE"/>
    <w:rsid w:val="00857807"/>
    <w:rsid w:val="0085795E"/>
    <w:rsid w:val="00857B1B"/>
    <w:rsid w:val="00860150"/>
    <w:rsid w:val="008601A5"/>
    <w:rsid w:val="008601B7"/>
    <w:rsid w:val="00860289"/>
    <w:rsid w:val="00860426"/>
    <w:rsid w:val="0086070D"/>
    <w:rsid w:val="0086081F"/>
    <w:rsid w:val="00860A77"/>
    <w:rsid w:val="00860F58"/>
    <w:rsid w:val="0086109A"/>
    <w:rsid w:val="008610B1"/>
    <w:rsid w:val="008610EF"/>
    <w:rsid w:val="00861120"/>
    <w:rsid w:val="00861203"/>
    <w:rsid w:val="00861320"/>
    <w:rsid w:val="0086147E"/>
    <w:rsid w:val="0086153D"/>
    <w:rsid w:val="0086177C"/>
    <w:rsid w:val="00861831"/>
    <w:rsid w:val="00861B1A"/>
    <w:rsid w:val="00862341"/>
    <w:rsid w:val="00862404"/>
    <w:rsid w:val="008627A6"/>
    <w:rsid w:val="00862A67"/>
    <w:rsid w:val="00862B91"/>
    <w:rsid w:val="00862C4E"/>
    <w:rsid w:val="00862E0E"/>
    <w:rsid w:val="00862F10"/>
    <w:rsid w:val="0086309F"/>
    <w:rsid w:val="008631DF"/>
    <w:rsid w:val="00863221"/>
    <w:rsid w:val="00863A9D"/>
    <w:rsid w:val="00863BBA"/>
    <w:rsid w:val="00863BCF"/>
    <w:rsid w:val="00863D6A"/>
    <w:rsid w:val="008644C5"/>
    <w:rsid w:val="008648E7"/>
    <w:rsid w:val="00864D50"/>
    <w:rsid w:val="00864FD7"/>
    <w:rsid w:val="0086566B"/>
    <w:rsid w:val="00865921"/>
    <w:rsid w:val="00866159"/>
    <w:rsid w:val="0086628F"/>
    <w:rsid w:val="00866876"/>
    <w:rsid w:val="008668B4"/>
    <w:rsid w:val="008668CB"/>
    <w:rsid w:val="00866BD6"/>
    <w:rsid w:val="00866E9A"/>
    <w:rsid w:val="00867000"/>
    <w:rsid w:val="008670B1"/>
    <w:rsid w:val="00867144"/>
    <w:rsid w:val="0086719B"/>
    <w:rsid w:val="0086733B"/>
    <w:rsid w:val="00867501"/>
    <w:rsid w:val="00867530"/>
    <w:rsid w:val="00867678"/>
    <w:rsid w:val="008678C3"/>
    <w:rsid w:val="008678E5"/>
    <w:rsid w:val="00867B8E"/>
    <w:rsid w:val="0087065A"/>
    <w:rsid w:val="0087073F"/>
    <w:rsid w:val="00870D6F"/>
    <w:rsid w:val="00871085"/>
    <w:rsid w:val="008714DA"/>
    <w:rsid w:val="0087169F"/>
    <w:rsid w:val="008719E9"/>
    <w:rsid w:val="00871A31"/>
    <w:rsid w:val="00871DC1"/>
    <w:rsid w:val="0087244E"/>
    <w:rsid w:val="008724BE"/>
    <w:rsid w:val="0087299B"/>
    <w:rsid w:val="00872A79"/>
    <w:rsid w:val="00872D17"/>
    <w:rsid w:val="00872D5C"/>
    <w:rsid w:val="00872EFB"/>
    <w:rsid w:val="008731E8"/>
    <w:rsid w:val="008735EF"/>
    <w:rsid w:val="00873C11"/>
    <w:rsid w:val="00873D99"/>
    <w:rsid w:val="00873FDD"/>
    <w:rsid w:val="0087410A"/>
    <w:rsid w:val="008745F9"/>
    <w:rsid w:val="0087469F"/>
    <w:rsid w:val="008748A3"/>
    <w:rsid w:val="00874ACE"/>
    <w:rsid w:val="00874C30"/>
    <w:rsid w:val="00874DA6"/>
    <w:rsid w:val="00875261"/>
    <w:rsid w:val="0087535B"/>
    <w:rsid w:val="008756EC"/>
    <w:rsid w:val="008758A4"/>
    <w:rsid w:val="00875BBF"/>
    <w:rsid w:val="008760D5"/>
    <w:rsid w:val="00876235"/>
    <w:rsid w:val="008762D4"/>
    <w:rsid w:val="008762E2"/>
    <w:rsid w:val="00876D6E"/>
    <w:rsid w:val="00876E4C"/>
    <w:rsid w:val="00876F69"/>
    <w:rsid w:val="008775F3"/>
    <w:rsid w:val="0087762B"/>
    <w:rsid w:val="0087776A"/>
    <w:rsid w:val="00877932"/>
    <w:rsid w:val="008779B2"/>
    <w:rsid w:val="008803E0"/>
    <w:rsid w:val="0088051D"/>
    <w:rsid w:val="00880B77"/>
    <w:rsid w:val="00880C76"/>
    <w:rsid w:val="00880D69"/>
    <w:rsid w:val="00880FEB"/>
    <w:rsid w:val="0088101A"/>
    <w:rsid w:val="00881145"/>
    <w:rsid w:val="0088124F"/>
    <w:rsid w:val="008815BB"/>
    <w:rsid w:val="008816F5"/>
    <w:rsid w:val="00881A27"/>
    <w:rsid w:val="00881AF3"/>
    <w:rsid w:val="00881C81"/>
    <w:rsid w:val="00881D0F"/>
    <w:rsid w:val="00881D72"/>
    <w:rsid w:val="00881FD2"/>
    <w:rsid w:val="00882202"/>
    <w:rsid w:val="00882688"/>
    <w:rsid w:val="008826B5"/>
    <w:rsid w:val="00882741"/>
    <w:rsid w:val="00882D26"/>
    <w:rsid w:val="00882D8C"/>
    <w:rsid w:val="00883026"/>
    <w:rsid w:val="0088326E"/>
    <w:rsid w:val="008833B3"/>
    <w:rsid w:val="0088351E"/>
    <w:rsid w:val="0088369F"/>
    <w:rsid w:val="008839C5"/>
    <w:rsid w:val="00883B2E"/>
    <w:rsid w:val="00883B78"/>
    <w:rsid w:val="00883E8B"/>
    <w:rsid w:val="00884022"/>
    <w:rsid w:val="00884051"/>
    <w:rsid w:val="00884226"/>
    <w:rsid w:val="00884395"/>
    <w:rsid w:val="008846BB"/>
    <w:rsid w:val="008846C1"/>
    <w:rsid w:val="008850C1"/>
    <w:rsid w:val="00885292"/>
    <w:rsid w:val="008858E3"/>
    <w:rsid w:val="00885B0D"/>
    <w:rsid w:val="00885CE2"/>
    <w:rsid w:val="00885D21"/>
    <w:rsid w:val="008863DC"/>
    <w:rsid w:val="008864DC"/>
    <w:rsid w:val="00886582"/>
    <w:rsid w:val="00886628"/>
    <w:rsid w:val="00886DAB"/>
    <w:rsid w:val="008870AF"/>
    <w:rsid w:val="0088711E"/>
    <w:rsid w:val="008873CF"/>
    <w:rsid w:val="008873ED"/>
    <w:rsid w:val="00887476"/>
    <w:rsid w:val="00887578"/>
    <w:rsid w:val="008877E8"/>
    <w:rsid w:val="00887853"/>
    <w:rsid w:val="00887863"/>
    <w:rsid w:val="00887B1D"/>
    <w:rsid w:val="00887B24"/>
    <w:rsid w:val="00887B53"/>
    <w:rsid w:val="00887C8C"/>
    <w:rsid w:val="00887CCC"/>
    <w:rsid w:val="00887DB7"/>
    <w:rsid w:val="00890149"/>
    <w:rsid w:val="00890296"/>
    <w:rsid w:val="008902A9"/>
    <w:rsid w:val="00890856"/>
    <w:rsid w:val="00891431"/>
    <w:rsid w:val="008914C6"/>
    <w:rsid w:val="00891570"/>
    <w:rsid w:val="00891674"/>
    <w:rsid w:val="008917D7"/>
    <w:rsid w:val="00891932"/>
    <w:rsid w:val="00891EC3"/>
    <w:rsid w:val="008920C0"/>
    <w:rsid w:val="0089273C"/>
    <w:rsid w:val="00892AC2"/>
    <w:rsid w:val="00892D28"/>
    <w:rsid w:val="00892F36"/>
    <w:rsid w:val="008932D9"/>
    <w:rsid w:val="00893311"/>
    <w:rsid w:val="00893502"/>
    <w:rsid w:val="008935F3"/>
    <w:rsid w:val="008936E1"/>
    <w:rsid w:val="008937D7"/>
    <w:rsid w:val="0089392F"/>
    <w:rsid w:val="0089398A"/>
    <w:rsid w:val="00893B21"/>
    <w:rsid w:val="00893C57"/>
    <w:rsid w:val="00893F9C"/>
    <w:rsid w:val="00894033"/>
    <w:rsid w:val="00894034"/>
    <w:rsid w:val="00894579"/>
    <w:rsid w:val="0089476E"/>
    <w:rsid w:val="008948F1"/>
    <w:rsid w:val="008949D2"/>
    <w:rsid w:val="00894C17"/>
    <w:rsid w:val="00894D87"/>
    <w:rsid w:val="008950F2"/>
    <w:rsid w:val="0089545F"/>
    <w:rsid w:val="00895702"/>
    <w:rsid w:val="008958EB"/>
    <w:rsid w:val="00895922"/>
    <w:rsid w:val="00896430"/>
    <w:rsid w:val="008966C3"/>
    <w:rsid w:val="00896944"/>
    <w:rsid w:val="00896B70"/>
    <w:rsid w:val="00896CFB"/>
    <w:rsid w:val="0089708B"/>
    <w:rsid w:val="00897474"/>
    <w:rsid w:val="00897AA4"/>
    <w:rsid w:val="00897BE0"/>
    <w:rsid w:val="00897EE8"/>
    <w:rsid w:val="00897F70"/>
    <w:rsid w:val="008A016C"/>
    <w:rsid w:val="008A0BC0"/>
    <w:rsid w:val="008A109F"/>
    <w:rsid w:val="008A10EA"/>
    <w:rsid w:val="008A134C"/>
    <w:rsid w:val="008A151B"/>
    <w:rsid w:val="008A151C"/>
    <w:rsid w:val="008A1717"/>
    <w:rsid w:val="008A17F0"/>
    <w:rsid w:val="008A1894"/>
    <w:rsid w:val="008A20D8"/>
    <w:rsid w:val="008A2211"/>
    <w:rsid w:val="008A230D"/>
    <w:rsid w:val="008A24D1"/>
    <w:rsid w:val="008A2523"/>
    <w:rsid w:val="008A29AF"/>
    <w:rsid w:val="008A29D2"/>
    <w:rsid w:val="008A2C1D"/>
    <w:rsid w:val="008A2C2E"/>
    <w:rsid w:val="008A2CB1"/>
    <w:rsid w:val="008A2D40"/>
    <w:rsid w:val="008A2FA8"/>
    <w:rsid w:val="008A3027"/>
    <w:rsid w:val="008A3384"/>
    <w:rsid w:val="008A37ED"/>
    <w:rsid w:val="008A3AD6"/>
    <w:rsid w:val="008A3B03"/>
    <w:rsid w:val="008A3CBC"/>
    <w:rsid w:val="008A4010"/>
    <w:rsid w:val="008A44C7"/>
    <w:rsid w:val="008A45D8"/>
    <w:rsid w:val="008A479A"/>
    <w:rsid w:val="008A48DE"/>
    <w:rsid w:val="008A4B12"/>
    <w:rsid w:val="008A4CC1"/>
    <w:rsid w:val="008A4FA1"/>
    <w:rsid w:val="008A5159"/>
    <w:rsid w:val="008A516D"/>
    <w:rsid w:val="008A517A"/>
    <w:rsid w:val="008A5519"/>
    <w:rsid w:val="008A55AD"/>
    <w:rsid w:val="008A641D"/>
    <w:rsid w:val="008A64CD"/>
    <w:rsid w:val="008A65D5"/>
    <w:rsid w:val="008A680A"/>
    <w:rsid w:val="008A6AFE"/>
    <w:rsid w:val="008A6C98"/>
    <w:rsid w:val="008A6D79"/>
    <w:rsid w:val="008A6E38"/>
    <w:rsid w:val="008A7052"/>
    <w:rsid w:val="008A71A2"/>
    <w:rsid w:val="008A724A"/>
    <w:rsid w:val="008A72C6"/>
    <w:rsid w:val="008A72C7"/>
    <w:rsid w:val="008A7332"/>
    <w:rsid w:val="008A74F4"/>
    <w:rsid w:val="008A7549"/>
    <w:rsid w:val="008A776F"/>
    <w:rsid w:val="008A77D4"/>
    <w:rsid w:val="008A79E5"/>
    <w:rsid w:val="008A7A96"/>
    <w:rsid w:val="008A7BFE"/>
    <w:rsid w:val="008A7E50"/>
    <w:rsid w:val="008A7ED9"/>
    <w:rsid w:val="008B0249"/>
    <w:rsid w:val="008B02FF"/>
    <w:rsid w:val="008B0385"/>
    <w:rsid w:val="008B0388"/>
    <w:rsid w:val="008B056D"/>
    <w:rsid w:val="008B08F1"/>
    <w:rsid w:val="008B0AE5"/>
    <w:rsid w:val="008B10B0"/>
    <w:rsid w:val="008B1431"/>
    <w:rsid w:val="008B16ED"/>
    <w:rsid w:val="008B1773"/>
    <w:rsid w:val="008B189C"/>
    <w:rsid w:val="008B18CE"/>
    <w:rsid w:val="008B1AA6"/>
    <w:rsid w:val="008B1C05"/>
    <w:rsid w:val="008B1DDB"/>
    <w:rsid w:val="008B1F40"/>
    <w:rsid w:val="008B239C"/>
    <w:rsid w:val="008B285D"/>
    <w:rsid w:val="008B28B3"/>
    <w:rsid w:val="008B3014"/>
    <w:rsid w:val="008B3535"/>
    <w:rsid w:val="008B376C"/>
    <w:rsid w:val="008B3A66"/>
    <w:rsid w:val="008B3B16"/>
    <w:rsid w:val="008B3CA0"/>
    <w:rsid w:val="008B3CAB"/>
    <w:rsid w:val="008B4121"/>
    <w:rsid w:val="008B4236"/>
    <w:rsid w:val="008B4B47"/>
    <w:rsid w:val="008B4F5C"/>
    <w:rsid w:val="008B4FF7"/>
    <w:rsid w:val="008B5183"/>
    <w:rsid w:val="008B5374"/>
    <w:rsid w:val="008B561D"/>
    <w:rsid w:val="008B56A5"/>
    <w:rsid w:val="008B5885"/>
    <w:rsid w:val="008B58C5"/>
    <w:rsid w:val="008B5951"/>
    <w:rsid w:val="008B5B18"/>
    <w:rsid w:val="008B5F0C"/>
    <w:rsid w:val="008B602E"/>
    <w:rsid w:val="008B61C4"/>
    <w:rsid w:val="008B6241"/>
    <w:rsid w:val="008B625F"/>
    <w:rsid w:val="008B647A"/>
    <w:rsid w:val="008B6767"/>
    <w:rsid w:val="008B6A12"/>
    <w:rsid w:val="008B6AED"/>
    <w:rsid w:val="008B6EC5"/>
    <w:rsid w:val="008B6FE0"/>
    <w:rsid w:val="008B730F"/>
    <w:rsid w:val="008B763E"/>
    <w:rsid w:val="008B785D"/>
    <w:rsid w:val="008B79A3"/>
    <w:rsid w:val="008B7C7F"/>
    <w:rsid w:val="008B7F56"/>
    <w:rsid w:val="008C0021"/>
    <w:rsid w:val="008C00F3"/>
    <w:rsid w:val="008C0741"/>
    <w:rsid w:val="008C0762"/>
    <w:rsid w:val="008C0B7A"/>
    <w:rsid w:val="008C0C4B"/>
    <w:rsid w:val="008C1087"/>
    <w:rsid w:val="008C1153"/>
    <w:rsid w:val="008C11F2"/>
    <w:rsid w:val="008C15CF"/>
    <w:rsid w:val="008C15EB"/>
    <w:rsid w:val="008C16EB"/>
    <w:rsid w:val="008C17AA"/>
    <w:rsid w:val="008C1840"/>
    <w:rsid w:val="008C198E"/>
    <w:rsid w:val="008C1AC2"/>
    <w:rsid w:val="008C1ED9"/>
    <w:rsid w:val="008C1F4A"/>
    <w:rsid w:val="008C2027"/>
    <w:rsid w:val="008C2032"/>
    <w:rsid w:val="008C20DF"/>
    <w:rsid w:val="008C22AB"/>
    <w:rsid w:val="008C23C7"/>
    <w:rsid w:val="008C2559"/>
    <w:rsid w:val="008C263E"/>
    <w:rsid w:val="008C27AF"/>
    <w:rsid w:val="008C2900"/>
    <w:rsid w:val="008C2D07"/>
    <w:rsid w:val="008C2D57"/>
    <w:rsid w:val="008C30C6"/>
    <w:rsid w:val="008C3352"/>
    <w:rsid w:val="008C3397"/>
    <w:rsid w:val="008C3685"/>
    <w:rsid w:val="008C3B2C"/>
    <w:rsid w:val="008C3EC8"/>
    <w:rsid w:val="008C4459"/>
    <w:rsid w:val="008C4823"/>
    <w:rsid w:val="008C4881"/>
    <w:rsid w:val="008C4C48"/>
    <w:rsid w:val="008C4FE4"/>
    <w:rsid w:val="008C5127"/>
    <w:rsid w:val="008C52A9"/>
    <w:rsid w:val="008C5469"/>
    <w:rsid w:val="008C5A7A"/>
    <w:rsid w:val="008C5D8F"/>
    <w:rsid w:val="008C5EF8"/>
    <w:rsid w:val="008C5FFE"/>
    <w:rsid w:val="008C6109"/>
    <w:rsid w:val="008C62F7"/>
    <w:rsid w:val="008C6308"/>
    <w:rsid w:val="008C63DE"/>
    <w:rsid w:val="008C68E3"/>
    <w:rsid w:val="008C6B06"/>
    <w:rsid w:val="008C6C5C"/>
    <w:rsid w:val="008C6CAB"/>
    <w:rsid w:val="008C70DE"/>
    <w:rsid w:val="008C766E"/>
    <w:rsid w:val="008C7B45"/>
    <w:rsid w:val="008C7B87"/>
    <w:rsid w:val="008C7BDB"/>
    <w:rsid w:val="008C7E0F"/>
    <w:rsid w:val="008D01F1"/>
    <w:rsid w:val="008D02B3"/>
    <w:rsid w:val="008D0A59"/>
    <w:rsid w:val="008D0EE2"/>
    <w:rsid w:val="008D10B6"/>
    <w:rsid w:val="008D114D"/>
    <w:rsid w:val="008D132B"/>
    <w:rsid w:val="008D1387"/>
    <w:rsid w:val="008D1822"/>
    <w:rsid w:val="008D1932"/>
    <w:rsid w:val="008D1953"/>
    <w:rsid w:val="008D1994"/>
    <w:rsid w:val="008D1B28"/>
    <w:rsid w:val="008D1FE2"/>
    <w:rsid w:val="008D2036"/>
    <w:rsid w:val="008D2232"/>
    <w:rsid w:val="008D251D"/>
    <w:rsid w:val="008D2B02"/>
    <w:rsid w:val="008D2C56"/>
    <w:rsid w:val="008D32FF"/>
    <w:rsid w:val="008D3304"/>
    <w:rsid w:val="008D3345"/>
    <w:rsid w:val="008D33C6"/>
    <w:rsid w:val="008D350F"/>
    <w:rsid w:val="008D358C"/>
    <w:rsid w:val="008D39D2"/>
    <w:rsid w:val="008D3AAF"/>
    <w:rsid w:val="008D3AE0"/>
    <w:rsid w:val="008D3B01"/>
    <w:rsid w:val="008D3C00"/>
    <w:rsid w:val="008D3D8D"/>
    <w:rsid w:val="008D3E8B"/>
    <w:rsid w:val="008D3F1A"/>
    <w:rsid w:val="008D3F9A"/>
    <w:rsid w:val="008D3FBC"/>
    <w:rsid w:val="008D4641"/>
    <w:rsid w:val="008D46D3"/>
    <w:rsid w:val="008D4B7C"/>
    <w:rsid w:val="008D4C31"/>
    <w:rsid w:val="008D4F56"/>
    <w:rsid w:val="008D4FB9"/>
    <w:rsid w:val="008D5152"/>
    <w:rsid w:val="008D5196"/>
    <w:rsid w:val="008D5265"/>
    <w:rsid w:val="008D5422"/>
    <w:rsid w:val="008D554E"/>
    <w:rsid w:val="008D5981"/>
    <w:rsid w:val="008D5A0B"/>
    <w:rsid w:val="008D5A34"/>
    <w:rsid w:val="008D61A5"/>
    <w:rsid w:val="008D626B"/>
    <w:rsid w:val="008D62D3"/>
    <w:rsid w:val="008D6532"/>
    <w:rsid w:val="008D6661"/>
    <w:rsid w:val="008D6A21"/>
    <w:rsid w:val="008D6D6B"/>
    <w:rsid w:val="008D6F7C"/>
    <w:rsid w:val="008D708E"/>
    <w:rsid w:val="008D7307"/>
    <w:rsid w:val="008D73D4"/>
    <w:rsid w:val="008D7499"/>
    <w:rsid w:val="008D75D6"/>
    <w:rsid w:val="008D7630"/>
    <w:rsid w:val="008D77D2"/>
    <w:rsid w:val="008D7A6E"/>
    <w:rsid w:val="008D7CEA"/>
    <w:rsid w:val="008E0075"/>
    <w:rsid w:val="008E037A"/>
    <w:rsid w:val="008E0505"/>
    <w:rsid w:val="008E06A3"/>
    <w:rsid w:val="008E0C39"/>
    <w:rsid w:val="008E0F88"/>
    <w:rsid w:val="008E0FBF"/>
    <w:rsid w:val="008E15EF"/>
    <w:rsid w:val="008E17AE"/>
    <w:rsid w:val="008E17C8"/>
    <w:rsid w:val="008E1962"/>
    <w:rsid w:val="008E1A4E"/>
    <w:rsid w:val="008E1B05"/>
    <w:rsid w:val="008E1C5F"/>
    <w:rsid w:val="008E1D40"/>
    <w:rsid w:val="008E209E"/>
    <w:rsid w:val="008E20B5"/>
    <w:rsid w:val="008E2115"/>
    <w:rsid w:val="008E2845"/>
    <w:rsid w:val="008E285E"/>
    <w:rsid w:val="008E2D54"/>
    <w:rsid w:val="008E2E07"/>
    <w:rsid w:val="008E3341"/>
    <w:rsid w:val="008E33B1"/>
    <w:rsid w:val="008E3AE7"/>
    <w:rsid w:val="008E3B32"/>
    <w:rsid w:val="008E3DF3"/>
    <w:rsid w:val="008E3FB5"/>
    <w:rsid w:val="008E41D5"/>
    <w:rsid w:val="008E434D"/>
    <w:rsid w:val="008E4CD6"/>
    <w:rsid w:val="008E5078"/>
    <w:rsid w:val="008E50D7"/>
    <w:rsid w:val="008E5105"/>
    <w:rsid w:val="008E510A"/>
    <w:rsid w:val="008E51AC"/>
    <w:rsid w:val="008E53B9"/>
    <w:rsid w:val="008E53C4"/>
    <w:rsid w:val="008E547D"/>
    <w:rsid w:val="008E5486"/>
    <w:rsid w:val="008E556D"/>
    <w:rsid w:val="008E563D"/>
    <w:rsid w:val="008E5BB6"/>
    <w:rsid w:val="008E5C67"/>
    <w:rsid w:val="008E5CE7"/>
    <w:rsid w:val="008E5DFE"/>
    <w:rsid w:val="008E5F02"/>
    <w:rsid w:val="008E5F53"/>
    <w:rsid w:val="008E614C"/>
    <w:rsid w:val="008E628D"/>
    <w:rsid w:val="008E6320"/>
    <w:rsid w:val="008E6680"/>
    <w:rsid w:val="008E69CE"/>
    <w:rsid w:val="008E6FEA"/>
    <w:rsid w:val="008E788E"/>
    <w:rsid w:val="008E78B0"/>
    <w:rsid w:val="008F00FC"/>
    <w:rsid w:val="008F0113"/>
    <w:rsid w:val="008F017A"/>
    <w:rsid w:val="008F03CA"/>
    <w:rsid w:val="008F04B7"/>
    <w:rsid w:val="008F04FB"/>
    <w:rsid w:val="008F07B2"/>
    <w:rsid w:val="008F07F4"/>
    <w:rsid w:val="008F0862"/>
    <w:rsid w:val="008F0C3F"/>
    <w:rsid w:val="008F0FA5"/>
    <w:rsid w:val="008F0FAE"/>
    <w:rsid w:val="008F1840"/>
    <w:rsid w:val="008F1900"/>
    <w:rsid w:val="008F1ADB"/>
    <w:rsid w:val="008F1C43"/>
    <w:rsid w:val="008F1E95"/>
    <w:rsid w:val="008F1EA5"/>
    <w:rsid w:val="008F2216"/>
    <w:rsid w:val="008F2296"/>
    <w:rsid w:val="008F2552"/>
    <w:rsid w:val="008F255F"/>
    <w:rsid w:val="008F28A9"/>
    <w:rsid w:val="008F2C82"/>
    <w:rsid w:val="008F2E6E"/>
    <w:rsid w:val="008F2F9F"/>
    <w:rsid w:val="008F30A9"/>
    <w:rsid w:val="008F30D9"/>
    <w:rsid w:val="008F3174"/>
    <w:rsid w:val="008F34A3"/>
    <w:rsid w:val="008F3509"/>
    <w:rsid w:val="008F38F3"/>
    <w:rsid w:val="008F397F"/>
    <w:rsid w:val="008F39E3"/>
    <w:rsid w:val="008F3B31"/>
    <w:rsid w:val="008F3C3B"/>
    <w:rsid w:val="008F3D5A"/>
    <w:rsid w:val="008F3D7E"/>
    <w:rsid w:val="008F3DED"/>
    <w:rsid w:val="008F3E53"/>
    <w:rsid w:val="008F42A8"/>
    <w:rsid w:val="008F462E"/>
    <w:rsid w:val="008F4C19"/>
    <w:rsid w:val="008F4DB3"/>
    <w:rsid w:val="008F5215"/>
    <w:rsid w:val="008F5921"/>
    <w:rsid w:val="008F5B32"/>
    <w:rsid w:val="008F622B"/>
    <w:rsid w:val="008F6320"/>
    <w:rsid w:val="008F6392"/>
    <w:rsid w:val="008F6D7C"/>
    <w:rsid w:val="008F6F15"/>
    <w:rsid w:val="008F72D2"/>
    <w:rsid w:val="008F7679"/>
    <w:rsid w:val="008F7729"/>
    <w:rsid w:val="008F772B"/>
    <w:rsid w:val="008F78C2"/>
    <w:rsid w:val="008F7D6D"/>
    <w:rsid w:val="008F7DF1"/>
    <w:rsid w:val="009003CB"/>
    <w:rsid w:val="009004E5"/>
    <w:rsid w:val="0090051E"/>
    <w:rsid w:val="00900AB2"/>
    <w:rsid w:val="009012AF"/>
    <w:rsid w:val="009012B0"/>
    <w:rsid w:val="009012EC"/>
    <w:rsid w:val="00901996"/>
    <w:rsid w:val="00902024"/>
    <w:rsid w:val="009022A4"/>
    <w:rsid w:val="009022AE"/>
    <w:rsid w:val="0090250B"/>
    <w:rsid w:val="0090278D"/>
    <w:rsid w:val="00902BE1"/>
    <w:rsid w:val="00902C18"/>
    <w:rsid w:val="00902D51"/>
    <w:rsid w:val="00902D5D"/>
    <w:rsid w:val="00902DC1"/>
    <w:rsid w:val="0090307F"/>
    <w:rsid w:val="00903149"/>
    <w:rsid w:val="00903167"/>
    <w:rsid w:val="009032D1"/>
    <w:rsid w:val="009032EE"/>
    <w:rsid w:val="009036F3"/>
    <w:rsid w:val="00903BB5"/>
    <w:rsid w:val="00903E77"/>
    <w:rsid w:val="00903F3B"/>
    <w:rsid w:val="00903FFC"/>
    <w:rsid w:val="00904172"/>
    <w:rsid w:val="009042EA"/>
    <w:rsid w:val="00904313"/>
    <w:rsid w:val="009046F7"/>
    <w:rsid w:val="009049C6"/>
    <w:rsid w:val="00904A7A"/>
    <w:rsid w:val="00904B9D"/>
    <w:rsid w:val="00904D3A"/>
    <w:rsid w:val="00904D6E"/>
    <w:rsid w:val="009050AE"/>
    <w:rsid w:val="00905160"/>
    <w:rsid w:val="0090523B"/>
    <w:rsid w:val="009053F4"/>
    <w:rsid w:val="009054A6"/>
    <w:rsid w:val="0090577A"/>
    <w:rsid w:val="0090579F"/>
    <w:rsid w:val="009058BD"/>
    <w:rsid w:val="00905D1E"/>
    <w:rsid w:val="0090648C"/>
    <w:rsid w:val="0090680A"/>
    <w:rsid w:val="00906CE1"/>
    <w:rsid w:val="00906D3A"/>
    <w:rsid w:val="00906E10"/>
    <w:rsid w:val="00906FB3"/>
    <w:rsid w:val="00907240"/>
    <w:rsid w:val="0090760F"/>
    <w:rsid w:val="009077BA"/>
    <w:rsid w:val="00907819"/>
    <w:rsid w:val="00907ADA"/>
    <w:rsid w:val="00907E9B"/>
    <w:rsid w:val="00907F5D"/>
    <w:rsid w:val="009100DC"/>
    <w:rsid w:val="009103DA"/>
    <w:rsid w:val="009104E5"/>
    <w:rsid w:val="0091056F"/>
    <w:rsid w:val="009108EA"/>
    <w:rsid w:val="00910900"/>
    <w:rsid w:val="00910B0B"/>
    <w:rsid w:val="00910D51"/>
    <w:rsid w:val="00910FD4"/>
    <w:rsid w:val="0091147E"/>
    <w:rsid w:val="0091154F"/>
    <w:rsid w:val="00911786"/>
    <w:rsid w:val="00911928"/>
    <w:rsid w:val="0091194D"/>
    <w:rsid w:val="00911AF0"/>
    <w:rsid w:val="00911C6F"/>
    <w:rsid w:val="00911CE0"/>
    <w:rsid w:val="00911D6C"/>
    <w:rsid w:val="00911DAD"/>
    <w:rsid w:val="00911DF7"/>
    <w:rsid w:val="00911F54"/>
    <w:rsid w:val="00911F70"/>
    <w:rsid w:val="009120EB"/>
    <w:rsid w:val="00912108"/>
    <w:rsid w:val="009122D8"/>
    <w:rsid w:val="009123A3"/>
    <w:rsid w:val="0091251A"/>
    <w:rsid w:val="009127D9"/>
    <w:rsid w:val="0091284E"/>
    <w:rsid w:val="00912CE4"/>
    <w:rsid w:val="00912E9A"/>
    <w:rsid w:val="009131A2"/>
    <w:rsid w:val="00913746"/>
    <w:rsid w:val="009137D3"/>
    <w:rsid w:val="009138A0"/>
    <w:rsid w:val="009139BD"/>
    <w:rsid w:val="00913B8C"/>
    <w:rsid w:val="00913E31"/>
    <w:rsid w:val="00914176"/>
    <w:rsid w:val="0091426E"/>
    <w:rsid w:val="009143CA"/>
    <w:rsid w:val="009146B5"/>
    <w:rsid w:val="00914826"/>
    <w:rsid w:val="00914875"/>
    <w:rsid w:val="00914DA5"/>
    <w:rsid w:val="0091591D"/>
    <w:rsid w:val="00915989"/>
    <w:rsid w:val="00915DBF"/>
    <w:rsid w:val="00915EF0"/>
    <w:rsid w:val="00916325"/>
    <w:rsid w:val="00916583"/>
    <w:rsid w:val="0091664F"/>
    <w:rsid w:val="009167E8"/>
    <w:rsid w:val="00917066"/>
    <w:rsid w:val="00917074"/>
    <w:rsid w:val="00917541"/>
    <w:rsid w:val="00917A4C"/>
    <w:rsid w:val="00917D7D"/>
    <w:rsid w:val="0092038D"/>
    <w:rsid w:val="0092056E"/>
    <w:rsid w:val="00920722"/>
    <w:rsid w:val="00920A5D"/>
    <w:rsid w:val="00920B54"/>
    <w:rsid w:val="00920D46"/>
    <w:rsid w:val="00920F36"/>
    <w:rsid w:val="0092121B"/>
    <w:rsid w:val="009218BD"/>
    <w:rsid w:val="00921967"/>
    <w:rsid w:val="009219CC"/>
    <w:rsid w:val="00921ACE"/>
    <w:rsid w:val="00921B94"/>
    <w:rsid w:val="00921BD0"/>
    <w:rsid w:val="00921CD4"/>
    <w:rsid w:val="0092205F"/>
    <w:rsid w:val="0092243E"/>
    <w:rsid w:val="00922593"/>
    <w:rsid w:val="0092296E"/>
    <w:rsid w:val="00922AB3"/>
    <w:rsid w:val="00922BDF"/>
    <w:rsid w:val="00922BE4"/>
    <w:rsid w:val="00922FBD"/>
    <w:rsid w:val="00923426"/>
    <w:rsid w:val="00923972"/>
    <w:rsid w:val="00923B26"/>
    <w:rsid w:val="00923BD2"/>
    <w:rsid w:val="00923D62"/>
    <w:rsid w:val="0092461B"/>
    <w:rsid w:val="009246A4"/>
    <w:rsid w:val="009246E8"/>
    <w:rsid w:val="009247E8"/>
    <w:rsid w:val="00924A4E"/>
    <w:rsid w:val="00924AC2"/>
    <w:rsid w:val="00924C1E"/>
    <w:rsid w:val="00924E8C"/>
    <w:rsid w:val="00924F5E"/>
    <w:rsid w:val="00925074"/>
    <w:rsid w:val="009252AD"/>
    <w:rsid w:val="00925343"/>
    <w:rsid w:val="0092535F"/>
    <w:rsid w:val="0092549E"/>
    <w:rsid w:val="009255EF"/>
    <w:rsid w:val="00925A29"/>
    <w:rsid w:val="00925C36"/>
    <w:rsid w:val="00925CAA"/>
    <w:rsid w:val="00925DE1"/>
    <w:rsid w:val="00925E1A"/>
    <w:rsid w:val="009263C5"/>
    <w:rsid w:val="0092642D"/>
    <w:rsid w:val="009266BD"/>
    <w:rsid w:val="009266C3"/>
    <w:rsid w:val="00926791"/>
    <w:rsid w:val="0092697C"/>
    <w:rsid w:val="00926F6C"/>
    <w:rsid w:val="00926FE0"/>
    <w:rsid w:val="0092725A"/>
    <w:rsid w:val="009274A9"/>
    <w:rsid w:val="00927C6A"/>
    <w:rsid w:val="00927D66"/>
    <w:rsid w:val="00927D6A"/>
    <w:rsid w:val="009300BC"/>
    <w:rsid w:val="00930A25"/>
    <w:rsid w:val="00930B41"/>
    <w:rsid w:val="00930D29"/>
    <w:rsid w:val="00930FE6"/>
    <w:rsid w:val="00931C03"/>
    <w:rsid w:val="00931C45"/>
    <w:rsid w:val="009320CC"/>
    <w:rsid w:val="009321E1"/>
    <w:rsid w:val="00932291"/>
    <w:rsid w:val="009324C7"/>
    <w:rsid w:val="009329A5"/>
    <w:rsid w:val="00932EED"/>
    <w:rsid w:val="00933379"/>
    <w:rsid w:val="0093352C"/>
    <w:rsid w:val="009336B7"/>
    <w:rsid w:val="00933841"/>
    <w:rsid w:val="009338E1"/>
    <w:rsid w:val="00933D91"/>
    <w:rsid w:val="00933D96"/>
    <w:rsid w:val="009340AD"/>
    <w:rsid w:val="009340B9"/>
    <w:rsid w:val="009340BB"/>
    <w:rsid w:val="0093495F"/>
    <w:rsid w:val="00934E35"/>
    <w:rsid w:val="00934FE5"/>
    <w:rsid w:val="00935125"/>
    <w:rsid w:val="00935230"/>
    <w:rsid w:val="009352C9"/>
    <w:rsid w:val="00935890"/>
    <w:rsid w:val="00935A7C"/>
    <w:rsid w:val="00935AD2"/>
    <w:rsid w:val="00935B7E"/>
    <w:rsid w:val="00935E3D"/>
    <w:rsid w:val="00935EEA"/>
    <w:rsid w:val="00936046"/>
    <w:rsid w:val="009360BA"/>
    <w:rsid w:val="0093643F"/>
    <w:rsid w:val="00936735"/>
    <w:rsid w:val="00936739"/>
    <w:rsid w:val="009369E5"/>
    <w:rsid w:val="00937215"/>
    <w:rsid w:val="00937426"/>
    <w:rsid w:val="00937841"/>
    <w:rsid w:val="00937BF1"/>
    <w:rsid w:val="00937F8E"/>
    <w:rsid w:val="00940781"/>
    <w:rsid w:val="009407ED"/>
    <w:rsid w:val="00940C6F"/>
    <w:rsid w:val="009411B8"/>
    <w:rsid w:val="00941372"/>
    <w:rsid w:val="009416CA"/>
    <w:rsid w:val="00941AA7"/>
    <w:rsid w:val="00941C0E"/>
    <w:rsid w:val="00941E25"/>
    <w:rsid w:val="00941FC8"/>
    <w:rsid w:val="009421BF"/>
    <w:rsid w:val="00942238"/>
    <w:rsid w:val="00942B51"/>
    <w:rsid w:val="0094313D"/>
    <w:rsid w:val="0094330F"/>
    <w:rsid w:val="0094363D"/>
    <w:rsid w:val="009438EB"/>
    <w:rsid w:val="00943B77"/>
    <w:rsid w:val="009440FF"/>
    <w:rsid w:val="00944125"/>
    <w:rsid w:val="009442BC"/>
    <w:rsid w:val="009446AB"/>
    <w:rsid w:val="00944D87"/>
    <w:rsid w:val="00944E2C"/>
    <w:rsid w:val="0094500E"/>
    <w:rsid w:val="0094524F"/>
    <w:rsid w:val="009454CF"/>
    <w:rsid w:val="009456C6"/>
    <w:rsid w:val="00945943"/>
    <w:rsid w:val="00945EC4"/>
    <w:rsid w:val="00945ECE"/>
    <w:rsid w:val="00946174"/>
    <w:rsid w:val="0094618B"/>
    <w:rsid w:val="0094629C"/>
    <w:rsid w:val="009463A6"/>
    <w:rsid w:val="00946411"/>
    <w:rsid w:val="009464FE"/>
    <w:rsid w:val="0094662A"/>
    <w:rsid w:val="009467F1"/>
    <w:rsid w:val="00946CB2"/>
    <w:rsid w:val="00946CE9"/>
    <w:rsid w:val="00947340"/>
    <w:rsid w:val="009473ED"/>
    <w:rsid w:val="009476E8"/>
    <w:rsid w:val="00947E90"/>
    <w:rsid w:val="00947E92"/>
    <w:rsid w:val="00947F6E"/>
    <w:rsid w:val="00947F77"/>
    <w:rsid w:val="009500BE"/>
    <w:rsid w:val="009500F1"/>
    <w:rsid w:val="009501DA"/>
    <w:rsid w:val="009503D5"/>
    <w:rsid w:val="0095056D"/>
    <w:rsid w:val="009505B9"/>
    <w:rsid w:val="009505D5"/>
    <w:rsid w:val="00950742"/>
    <w:rsid w:val="00950B42"/>
    <w:rsid w:val="00950C63"/>
    <w:rsid w:val="00950EA9"/>
    <w:rsid w:val="00950F47"/>
    <w:rsid w:val="009513ED"/>
    <w:rsid w:val="00951400"/>
    <w:rsid w:val="009518C2"/>
    <w:rsid w:val="00951D2E"/>
    <w:rsid w:val="00951F43"/>
    <w:rsid w:val="009527AA"/>
    <w:rsid w:val="00952AA0"/>
    <w:rsid w:val="00952B6A"/>
    <w:rsid w:val="00952BCF"/>
    <w:rsid w:val="00952F03"/>
    <w:rsid w:val="00952F46"/>
    <w:rsid w:val="00953343"/>
    <w:rsid w:val="0095334A"/>
    <w:rsid w:val="00953749"/>
    <w:rsid w:val="00953837"/>
    <w:rsid w:val="00953A12"/>
    <w:rsid w:val="00953B17"/>
    <w:rsid w:val="00953BAE"/>
    <w:rsid w:val="00953BDA"/>
    <w:rsid w:val="00953FEE"/>
    <w:rsid w:val="00954428"/>
    <w:rsid w:val="0095457E"/>
    <w:rsid w:val="0095484C"/>
    <w:rsid w:val="00954F08"/>
    <w:rsid w:val="0095502E"/>
    <w:rsid w:val="009553E9"/>
    <w:rsid w:val="009554BD"/>
    <w:rsid w:val="00955EED"/>
    <w:rsid w:val="009560CD"/>
    <w:rsid w:val="0095630E"/>
    <w:rsid w:val="0095636F"/>
    <w:rsid w:val="009565F0"/>
    <w:rsid w:val="009566E0"/>
    <w:rsid w:val="009567C2"/>
    <w:rsid w:val="009569F9"/>
    <w:rsid w:val="00956B7D"/>
    <w:rsid w:val="00956BA3"/>
    <w:rsid w:val="00956D0F"/>
    <w:rsid w:val="00956D3D"/>
    <w:rsid w:val="00957099"/>
    <w:rsid w:val="009570C3"/>
    <w:rsid w:val="00957136"/>
    <w:rsid w:val="0095724E"/>
    <w:rsid w:val="009574F8"/>
    <w:rsid w:val="009578A9"/>
    <w:rsid w:val="0095790D"/>
    <w:rsid w:val="00957F3A"/>
    <w:rsid w:val="0096015B"/>
    <w:rsid w:val="00960236"/>
    <w:rsid w:val="00960297"/>
    <w:rsid w:val="00960360"/>
    <w:rsid w:val="0096042A"/>
    <w:rsid w:val="0096042F"/>
    <w:rsid w:val="009604F5"/>
    <w:rsid w:val="00960B55"/>
    <w:rsid w:val="00960C11"/>
    <w:rsid w:val="00960F4B"/>
    <w:rsid w:val="0096184C"/>
    <w:rsid w:val="00961B07"/>
    <w:rsid w:val="00961C0F"/>
    <w:rsid w:val="0096214C"/>
    <w:rsid w:val="00962236"/>
    <w:rsid w:val="009622DF"/>
    <w:rsid w:val="00962449"/>
    <w:rsid w:val="00962660"/>
    <w:rsid w:val="009627CB"/>
    <w:rsid w:val="00962D77"/>
    <w:rsid w:val="0096345A"/>
    <w:rsid w:val="0096386F"/>
    <w:rsid w:val="00963C69"/>
    <w:rsid w:val="00963FFE"/>
    <w:rsid w:val="0096435C"/>
    <w:rsid w:val="0096464F"/>
    <w:rsid w:val="00964A26"/>
    <w:rsid w:val="00964AAB"/>
    <w:rsid w:val="00964B40"/>
    <w:rsid w:val="00964C7A"/>
    <w:rsid w:val="00964DE1"/>
    <w:rsid w:val="00965254"/>
    <w:rsid w:val="00965485"/>
    <w:rsid w:val="0096597D"/>
    <w:rsid w:val="00965A6D"/>
    <w:rsid w:val="00965AD9"/>
    <w:rsid w:val="00965CA8"/>
    <w:rsid w:val="00965D9A"/>
    <w:rsid w:val="0096604B"/>
    <w:rsid w:val="00966140"/>
    <w:rsid w:val="00966152"/>
    <w:rsid w:val="0096619C"/>
    <w:rsid w:val="00966236"/>
    <w:rsid w:val="00966341"/>
    <w:rsid w:val="009663E9"/>
    <w:rsid w:val="009664AB"/>
    <w:rsid w:val="009664B5"/>
    <w:rsid w:val="009665C8"/>
    <w:rsid w:val="0096673F"/>
    <w:rsid w:val="00966865"/>
    <w:rsid w:val="009669C3"/>
    <w:rsid w:val="00966A39"/>
    <w:rsid w:val="00967579"/>
    <w:rsid w:val="009675D3"/>
    <w:rsid w:val="00967F49"/>
    <w:rsid w:val="009702ED"/>
    <w:rsid w:val="0097032E"/>
    <w:rsid w:val="009703C0"/>
    <w:rsid w:val="009703E3"/>
    <w:rsid w:val="0097042F"/>
    <w:rsid w:val="00970569"/>
    <w:rsid w:val="009707DD"/>
    <w:rsid w:val="00970CD4"/>
    <w:rsid w:val="00970CF9"/>
    <w:rsid w:val="00970E3E"/>
    <w:rsid w:val="009711EF"/>
    <w:rsid w:val="0097122B"/>
    <w:rsid w:val="009717FC"/>
    <w:rsid w:val="00971AE6"/>
    <w:rsid w:val="00971F21"/>
    <w:rsid w:val="00971F66"/>
    <w:rsid w:val="0097230C"/>
    <w:rsid w:val="00972660"/>
    <w:rsid w:val="00972A97"/>
    <w:rsid w:val="00972B93"/>
    <w:rsid w:val="00972C7F"/>
    <w:rsid w:val="00972F50"/>
    <w:rsid w:val="00972F80"/>
    <w:rsid w:val="0097301F"/>
    <w:rsid w:val="00973127"/>
    <w:rsid w:val="009732FD"/>
    <w:rsid w:val="0097348C"/>
    <w:rsid w:val="009735B7"/>
    <w:rsid w:val="0097382A"/>
    <w:rsid w:val="00973922"/>
    <w:rsid w:val="00973AF1"/>
    <w:rsid w:val="00973B32"/>
    <w:rsid w:val="00973B3F"/>
    <w:rsid w:val="009745F2"/>
    <w:rsid w:val="00974664"/>
    <w:rsid w:val="009746FE"/>
    <w:rsid w:val="009747DE"/>
    <w:rsid w:val="00974C17"/>
    <w:rsid w:val="00974FEC"/>
    <w:rsid w:val="00975050"/>
    <w:rsid w:val="0097508B"/>
    <w:rsid w:val="009753D4"/>
    <w:rsid w:val="009756C5"/>
    <w:rsid w:val="0097581B"/>
    <w:rsid w:val="0097597A"/>
    <w:rsid w:val="00975B25"/>
    <w:rsid w:val="00975DB1"/>
    <w:rsid w:val="00976149"/>
    <w:rsid w:val="009763DB"/>
    <w:rsid w:val="0097652A"/>
    <w:rsid w:val="009765A5"/>
    <w:rsid w:val="00976602"/>
    <w:rsid w:val="00976919"/>
    <w:rsid w:val="009769B9"/>
    <w:rsid w:val="00976B31"/>
    <w:rsid w:val="00976C21"/>
    <w:rsid w:val="00976CAA"/>
    <w:rsid w:val="00976CE6"/>
    <w:rsid w:val="0097716A"/>
    <w:rsid w:val="009771E8"/>
    <w:rsid w:val="0097733F"/>
    <w:rsid w:val="009774C7"/>
    <w:rsid w:val="009776AE"/>
    <w:rsid w:val="009801CD"/>
    <w:rsid w:val="00980688"/>
    <w:rsid w:val="00980812"/>
    <w:rsid w:val="00980A47"/>
    <w:rsid w:val="00980A4C"/>
    <w:rsid w:val="009810AF"/>
    <w:rsid w:val="00981158"/>
    <w:rsid w:val="009811C2"/>
    <w:rsid w:val="00981402"/>
    <w:rsid w:val="009819A3"/>
    <w:rsid w:val="00981A15"/>
    <w:rsid w:val="00981B9E"/>
    <w:rsid w:val="009822E7"/>
    <w:rsid w:val="009822EF"/>
    <w:rsid w:val="0098266D"/>
    <w:rsid w:val="00982A26"/>
    <w:rsid w:val="00983083"/>
    <w:rsid w:val="00983375"/>
    <w:rsid w:val="0098369B"/>
    <w:rsid w:val="0098373C"/>
    <w:rsid w:val="00983D3F"/>
    <w:rsid w:val="00983D6C"/>
    <w:rsid w:val="00983EE8"/>
    <w:rsid w:val="00984019"/>
    <w:rsid w:val="00984237"/>
    <w:rsid w:val="0098441D"/>
    <w:rsid w:val="009846F8"/>
    <w:rsid w:val="00984852"/>
    <w:rsid w:val="009849EE"/>
    <w:rsid w:val="00984E20"/>
    <w:rsid w:val="00984F68"/>
    <w:rsid w:val="00984F86"/>
    <w:rsid w:val="009850B5"/>
    <w:rsid w:val="009857AB"/>
    <w:rsid w:val="00985AF2"/>
    <w:rsid w:val="00985CA5"/>
    <w:rsid w:val="0098640B"/>
    <w:rsid w:val="009864DD"/>
    <w:rsid w:val="009864DE"/>
    <w:rsid w:val="00986776"/>
    <w:rsid w:val="00986998"/>
    <w:rsid w:val="00986AAD"/>
    <w:rsid w:val="00986CC5"/>
    <w:rsid w:val="00986E4D"/>
    <w:rsid w:val="00986EE1"/>
    <w:rsid w:val="009872A9"/>
    <w:rsid w:val="009877A7"/>
    <w:rsid w:val="00987836"/>
    <w:rsid w:val="00987931"/>
    <w:rsid w:val="00987D17"/>
    <w:rsid w:val="009908A6"/>
    <w:rsid w:val="00990B50"/>
    <w:rsid w:val="00990BFB"/>
    <w:rsid w:val="00990CA4"/>
    <w:rsid w:val="00990FF0"/>
    <w:rsid w:val="009910F5"/>
    <w:rsid w:val="00991241"/>
    <w:rsid w:val="00991286"/>
    <w:rsid w:val="00991335"/>
    <w:rsid w:val="009913AF"/>
    <w:rsid w:val="00991618"/>
    <w:rsid w:val="0099167A"/>
    <w:rsid w:val="0099187C"/>
    <w:rsid w:val="00991A2B"/>
    <w:rsid w:val="00991CDE"/>
    <w:rsid w:val="00991EDB"/>
    <w:rsid w:val="0099203C"/>
    <w:rsid w:val="009921E3"/>
    <w:rsid w:val="009922A4"/>
    <w:rsid w:val="009925A3"/>
    <w:rsid w:val="0099263E"/>
    <w:rsid w:val="00992667"/>
    <w:rsid w:val="009926B9"/>
    <w:rsid w:val="0099281E"/>
    <w:rsid w:val="00992A1D"/>
    <w:rsid w:val="00992C76"/>
    <w:rsid w:val="0099317F"/>
    <w:rsid w:val="0099337B"/>
    <w:rsid w:val="0099364F"/>
    <w:rsid w:val="00993737"/>
    <w:rsid w:val="0099396B"/>
    <w:rsid w:val="00993BC3"/>
    <w:rsid w:val="0099427A"/>
    <w:rsid w:val="009943DD"/>
    <w:rsid w:val="00994B58"/>
    <w:rsid w:val="0099540E"/>
    <w:rsid w:val="00995873"/>
    <w:rsid w:val="00995A61"/>
    <w:rsid w:val="00995D35"/>
    <w:rsid w:val="00995DA7"/>
    <w:rsid w:val="00995FEC"/>
    <w:rsid w:val="00996183"/>
    <w:rsid w:val="00996239"/>
    <w:rsid w:val="009964CA"/>
    <w:rsid w:val="0099653C"/>
    <w:rsid w:val="009969F9"/>
    <w:rsid w:val="00996EF8"/>
    <w:rsid w:val="00996FC2"/>
    <w:rsid w:val="00997154"/>
    <w:rsid w:val="00997174"/>
    <w:rsid w:val="0099776B"/>
    <w:rsid w:val="00997D2C"/>
    <w:rsid w:val="009A0052"/>
    <w:rsid w:val="009A043B"/>
    <w:rsid w:val="009A0A40"/>
    <w:rsid w:val="009A0CA7"/>
    <w:rsid w:val="009A0F15"/>
    <w:rsid w:val="009A143F"/>
    <w:rsid w:val="009A1623"/>
    <w:rsid w:val="009A1935"/>
    <w:rsid w:val="009A2DE1"/>
    <w:rsid w:val="009A2F3A"/>
    <w:rsid w:val="009A2FD5"/>
    <w:rsid w:val="009A3594"/>
    <w:rsid w:val="009A35E6"/>
    <w:rsid w:val="009A3739"/>
    <w:rsid w:val="009A3CC7"/>
    <w:rsid w:val="009A3D7E"/>
    <w:rsid w:val="009A3E31"/>
    <w:rsid w:val="009A4043"/>
    <w:rsid w:val="009A429A"/>
    <w:rsid w:val="009A460E"/>
    <w:rsid w:val="009A4E93"/>
    <w:rsid w:val="009A4F52"/>
    <w:rsid w:val="009A4F6C"/>
    <w:rsid w:val="009A4FF7"/>
    <w:rsid w:val="009A5270"/>
    <w:rsid w:val="009A52D1"/>
    <w:rsid w:val="009A5433"/>
    <w:rsid w:val="009A549A"/>
    <w:rsid w:val="009A588F"/>
    <w:rsid w:val="009A5937"/>
    <w:rsid w:val="009A5A59"/>
    <w:rsid w:val="009A5B28"/>
    <w:rsid w:val="009A5C65"/>
    <w:rsid w:val="009A603C"/>
    <w:rsid w:val="009A6186"/>
    <w:rsid w:val="009A61C5"/>
    <w:rsid w:val="009A61DE"/>
    <w:rsid w:val="009A62FE"/>
    <w:rsid w:val="009A64E6"/>
    <w:rsid w:val="009A65DC"/>
    <w:rsid w:val="009A665C"/>
    <w:rsid w:val="009A6A19"/>
    <w:rsid w:val="009A6AEA"/>
    <w:rsid w:val="009A6C12"/>
    <w:rsid w:val="009A6E4A"/>
    <w:rsid w:val="009A726E"/>
    <w:rsid w:val="009A74E0"/>
    <w:rsid w:val="009A7722"/>
    <w:rsid w:val="009A7955"/>
    <w:rsid w:val="009B03A4"/>
    <w:rsid w:val="009B0447"/>
    <w:rsid w:val="009B04EA"/>
    <w:rsid w:val="009B063A"/>
    <w:rsid w:val="009B090D"/>
    <w:rsid w:val="009B0EA8"/>
    <w:rsid w:val="009B131F"/>
    <w:rsid w:val="009B14A4"/>
    <w:rsid w:val="009B15AF"/>
    <w:rsid w:val="009B1C5E"/>
    <w:rsid w:val="009B1C97"/>
    <w:rsid w:val="009B1CE8"/>
    <w:rsid w:val="009B1E39"/>
    <w:rsid w:val="009B203D"/>
    <w:rsid w:val="009B27E7"/>
    <w:rsid w:val="009B2A21"/>
    <w:rsid w:val="009B2F23"/>
    <w:rsid w:val="009B2FB4"/>
    <w:rsid w:val="009B3518"/>
    <w:rsid w:val="009B389E"/>
    <w:rsid w:val="009B3915"/>
    <w:rsid w:val="009B3B6F"/>
    <w:rsid w:val="009B3BD2"/>
    <w:rsid w:val="009B3C14"/>
    <w:rsid w:val="009B3DCF"/>
    <w:rsid w:val="009B3DFC"/>
    <w:rsid w:val="009B40C6"/>
    <w:rsid w:val="009B4261"/>
    <w:rsid w:val="009B4724"/>
    <w:rsid w:val="009B49F3"/>
    <w:rsid w:val="009B4E13"/>
    <w:rsid w:val="009B4F43"/>
    <w:rsid w:val="009B515F"/>
    <w:rsid w:val="009B51D1"/>
    <w:rsid w:val="009B52E4"/>
    <w:rsid w:val="009B54CB"/>
    <w:rsid w:val="009B5754"/>
    <w:rsid w:val="009B5A91"/>
    <w:rsid w:val="009B5C9A"/>
    <w:rsid w:val="009B5F02"/>
    <w:rsid w:val="009B631B"/>
    <w:rsid w:val="009B648C"/>
    <w:rsid w:val="009B653D"/>
    <w:rsid w:val="009B657C"/>
    <w:rsid w:val="009B68C9"/>
    <w:rsid w:val="009B6DD5"/>
    <w:rsid w:val="009B6E97"/>
    <w:rsid w:val="009B72B1"/>
    <w:rsid w:val="009B746F"/>
    <w:rsid w:val="009B762A"/>
    <w:rsid w:val="009B76A9"/>
    <w:rsid w:val="009B77A9"/>
    <w:rsid w:val="009B7EB6"/>
    <w:rsid w:val="009C0019"/>
    <w:rsid w:val="009C0062"/>
    <w:rsid w:val="009C0086"/>
    <w:rsid w:val="009C0197"/>
    <w:rsid w:val="009C043F"/>
    <w:rsid w:val="009C08B4"/>
    <w:rsid w:val="009C0C0E"/>
    <w:rsid w:val="009C1505"/>
    <w:rsid w:val="009C1A15"/>
    <w:rsid w:val="009C1A6A"/>
    <w:rsid w:val="009C1CAA"/>
    <w:rsid w:val="009C1D53"/>
    <w:rsid w:val="009C20CE"/>
    <w:rsid w:val="009C2812"/>
    <w:rsid w:val="009C2D0F"/>
    <w:rsid w:val="009C2F96"/>
    <w:rsid w:val="009C2FE0"/>
    <w:rsid w:val="009C3096"/>
    <w:rsid w:val="009C309A"/>
    <w:rsid w:val="009C311A"/>
    <w:rsid w:val="009C32CA"/>
    <w:rsid w:val="009C343A"/>
    <w:rsid w:val="009C3569"/>
    <w:rsid w:val="009C3630"/>
    <w:rsid w:val="009C3961"/>
    <w:rsid w:val="009C3AA0"/>
    <w:rsid w:val="009C3B0A"/>
    <w:rsid w:val="009C3B3D"/>
    <w:rsid w:val="009C4164"/>
    <w:rsid w:val="009C4187"/>
    <w:rsid w:val="009C421F"/>
    <w:rsid w:val="009C441C"/>
    <w:rsid w:val="009C4567"/>
    <w:rsid w:val="009C45D7"/>
    <w:rsid w:val="009C49D7"/>
    <w:rsid w:val="009C4AC5"/>
    <w:rsid w:val="009C4BA7"/>
    <w:rsid w:val="009C4CD9"/>
    <w:rsid w:val="009C4F22"/>
    <w:rsid w:val="009C4F58"/>
    <w:rsid w:val="009C5358"/>
    <w:rsid w:val="009C535B"/>
    <w:rsid w:val="009C5387"/>
    <w:rsid w:val="009C53E6"/>
    <w:rsid w:val="009C5404"/>
    <w:rsid w:val="009C540E"/>
    <w:rsid w:val="009C5730"/>
    <w:rsid w:val="009C594B"/>
    <w:rsid w:val="009C59E2"/>
    <w:rsid w:val="009C5A6D"/>
    <w:rsid w:val="009C5D18"/>
    <w:rsid w:val="009C5E4F"/>
    <w:rsid w:val="009C5E57"/>
    <w:rsid w:val="009C60BC"/>
    <w:rsid w:val="009C6780"/>
    <w:rsid w:val="009C68D7"/>
    <w:rsid w:val="009C6D91"/>
    <w:rsid w:val="009C6F7C"/>
    <w:rsid w:val="009C709A"/>
    <w:rsid w:val="009C73FE"/>
    <w:rsid w:val="009C7BA6"/>
    <w:rsid w:val="009C7C05"/>
    <w:rsid w:val="009C7E76"/>
    <w:rsid w:val="009D0133"/>
    <w:rsid w:val="009D04B7"/>
    <w:rsid w:val="009D05C7"/>
    <w:rsid w:val="009D070F"/>
    <w:rsid w:val="009D08B6"/>
    <w:rsid w:val="009D0994"/>
    <w:rsid w:val="009D09CB"/>
    <w:rsid w:val="009D0A3B"/>
    <w:rsid w:val="009D0F6C"/>
    <w:rsid w:val="009D1157"/>
    <w:rsid w:val="009D159E"/>
    <w:rsid w:val="009D15E6"/>
    <w:rsid w:val="009D1666"/>
    <w:rsid w:val="009D1742"/>
    <w:rsid w:val="009D1E41"/>
    <w:rsid w:val="009D1E48"/>
    <w:rsid w:val="009D20E5"/>
    <w:rsid w:val="009D228E"/>
    <w:rsid w:val="009D2290"/>
    <w:rsid w:val="009D2A0F"/>
    <w:rsid w:val="009D2B34"/>
    <w:rsid w:val="009D2BFA"/>
    <w:rsid w:val="009D306A"/>
    <w:rsid w:val="009D31E6"/>
    <w:rsid w:val="009D31EB"/>
    <w:rsid w:val="009D3432"/>
    <w:rsid w:val="009D34C9"/>
    <w:rsid w:val="009D3585"/>
    <w:rsid w:val="009D35B1"/>
    <w:rsid w:val="009D396F"/>
    <w:rsid w:val="009D3ED2"/>
    <w:rsid w:val="009D4035"/>
    <w:rsid w:val="009D4141"/>
    <w:rsid w:val="009D444C"/>
    <w:rsid w:val="009D489A"/>
    <w:rsid w:val="009D4B39"/>
    <w:rsid w:val="009D5251"/>
    <w:rsid w:val="009D54DE"/>
    <w:rsid w:val="009D584A"/>
    <w:rsid w:val="009D593B"/>
    <w:rsid w:val="009D6397"/>
    <w:rsid w:val="009D6447"/>
    <w:rsid w:val="009D64F4"/>
    <w:rsid w:val="009D68B1"/>
    <w:rsid w:val="009D6BB8"/>
    <w:rsid w:val="009D6BF8"/>
    <w:rsid w:val="009D6D28"/>
    <w:rsid w:val="009D7018"/>
    <w:rsid w:val="009D7048"/>
    <w:rsid w:val="009D73FA"/>
    <w:rsid w:val="009D7717"/>
    <w:rsid w:val="009D7B92"/>
    <w:rsid w:val="009D7C3C"/>
    <w:rsid w:val="009D7E05"/>
    <w:rsid w:val="009D7F07"/>
    <w:rsid w:val="009D7FB3"/>
    <w:rsid w:val="009E01B1"/>
    <w:rsid w:val="009E0613"/>
    <w:rsid w:val="009E0895"/>
    <w:rsid w:val="009E0AD6"/>
    <w:rsid w:val="009E0BCF"/>
    <w:rsid w:val="009E0DCC"/>
    <w:rsid w:val="009E0F1F"/>
    <w:rsid w:val="009E17CB"/>
    <w:rsid w:val="009E19EB"/>
    <w:rsid w:val="009E1B7B"/>
    <w:rsid w:val="009E1C8E"/>
    <w:rsid w:val="009E1FFE"/>
    <w:rsid w:val="009E21B3"/>
    <w:rsid w:val="009E2646"/>
    <w:rsid w:val="009E2BB1"/>
    <w:rsid w:val="009E2C3E"/>
    <w:rsid w:val="009E2D0A"/>
    <w:rsid w:val="009E2E5E"/>
    <w:rsid w:val="009E3595"/>
    <w:rsid w:val="009E35C9"/>
    <w:rsid w:val="009E37FD"/>
    <w:rsid w:val="009E39DC"/>
    <w:rsid w:val="009E3DBE"/>
    <w:rsid w:val="009E3E28"/>
    <w:rsid w:val="009E3ECE"/>
    <w:rsid w:val="009E41AA"/>
    <w:rsid w:val="009E4338"/>
    <w:rsid w:val="009E456A"/>
    <w:rsid w:val="009E477B"/>
    <w:rsid w:val="009E4792"/>
    <w:rsid w:val="009E47A3"/>
    <w:rsid w:val="009E525C"/>
    <w:rsid w:val="009E5421"/>
    <w:rsid w:val="009E544F"/>
    <w:rsid w:val="009E560D"/>
    <w:rsid w:val="009E59C3"/>
    <w:rsid w:val="009E6245"/>
    <w:rsid w:val="009E628E"/>
    <w:rsid w:val="009E6337"/>
    <w:rsid w:val="009E63D2"/>
    <w:rsid w:val="009E644C"/>
    <w:rsid w:val="009E6468"/>
    <w:rsid w:val="009E657C"/>
    <w:rsid w:val="009E6670"/>
    <w:rsid w:val="009E66EF"/>
    <w:rsid w:val="009E676A"/>
    <w:rsid w:val="009E678B"/>
    <w:rsid w:val="009E67C4"/>
    <w:rsid w:val="009E68EF"/>
    <w:rsid w:val="009E69C1"/>
    <w:rsid w:val="009E6C32"/>
    <w:rsid w:val="009E6F21"/>
    <w:rsid w:val="009E6F80"/>
    <w:rsid w:val="009E700B"/>
    <w:rsid w:val="009E720E"/>
    <w:rsid w:val="009E721D"/>
    <w:rsid w:val="009E773D"/>
    <w:rsid w:val="009E7937"/>
    <w:rsid w:val="009E7F1F"/>
    <w:rsid w:val="009F0016"/>
    <w:rsid w:val="009F02B6"/>
    <w:rsid w:val="009F03BD"/>
    <w:rsid w:val="009F06B6"/>
    <w:rsid w:val="009F0A7B"/>
    <w:rsid w:val="009F0A9B"/>
    <w:rsid w:val="009F0E06"/>
    <w:rsid w:val="009F1078"/>
    <w:rsid w:val="009F1213"/>
    <w:rsid w:val="009F124C"/>
    <w:rsid w:val="009F12F6"/>
    <w:rsid w:val="009F1368"/>
    <w:rsid w:val="009F13F6"/>
    <w:rsid w:val="009F162B"/>
    <w:rsid w:val="009F191A"/>
    <w:rsid w:val="009F1965"/>
    <w:rsid w:val="009F1A89"/>
    <w:rsid w:val="009F1E98"/>
    <w:rsid w:val="009F2386"/>
    <w:rsid w:val="009F2905"/>
    <w:rsid w:val="009F2BAB"/>
    <w:rsid w:val="009F2E0B"/>
    <w:rsid w:val="009F317B"/>
    <w:rsid w:val="009F3338"/>
    <w:rsid w:val="009F33A2"/>
    <w:rsid w:val="009F3525"/>
    <w:rsid w:val="009F3738"/>
    <w:rsid w:val="009F39E0"/>
    <w:rsid w:val="009F3B81"/>
    <w:rsid w:val="009F3B9E"/>
    <w:rsid w:val="009F3D89"/>
    <w:rsid w:val="009F4088"/>
    <w:rsid w:val="009F42DD"/>
    <w:rsid w:val="009F44F4"/>
    <w:rsid w:val="009F451B"/>
    <w:rsid w:val="009F4604"/>
    <w:rsid w:val="009F4619"/>
    <w:rsid w:val="009F4732"/>
    <w:rsid w:val="009F4758"/>
    <w:rsid w:val="009F4837"/>
    <w:rsid w:val="009F4B13"/>
    <w:rsid w:val="009F5026"/>
    <w:rsid w:val="009F5166"/>
    <w:rsid w:val="009F54C0"/>
    <w:rsid w:val="009F5A4B"/>
    <w:rsid w:val="009F5C09"/>
    <w:rsid w:val="009F5E9C"/>
    <w:rsid w:val="009F6267"/>
    <w:rsid w:val="009F671B"/>
    <w:rsid w:val="009F688A"/>
    <w:rsid w:val="009F6969"/>
    <w:rsid w:val="009F69D0"/>
    <w:rsid w:val="009F6B5A"/>
    <w:rsid w:val="009F6D39"/>
    <w:rsid w:val="009F6DF1"/>
    <w:rsid w:val="009F72EB"/>
    <w:rsid w:val="009F7BF6"/>
    <w:rsid w:val="00A001C3"/>
    <w:rsid w:val="00A001EC"/>
    <w:rsid w:val="00A006A0"/>
    <w:rsid w:val="00A009BF"/>
    <w:rsid w:val="00A00AA9"/>
    <w:rsid w:val="00A00EAE"/>
    <w:rsid w:val="00A00F7B"/>
    <w:rsid w:val="00A0128F"/>
    <w:rsid w:val="00A01866"/>
    <w:rsid w:val="00A01A35"/>
    <w:rsid w:val="00A01D21"/>
    <w:rsid w:val="00A01DC6"/>
    <w:rsid w:val="00A01FBB"/>
    <w:rsid w:val="00A0275D"/>
    <w:rsid w:val="00A02B9C"/>
    <w:rsid w:val="00A02C24"/>
    <w:rsid w:val="00A02CED"/>
    <w:rsid w:val="00A02D0F"/>
    <w:rsid w:val="00A02D90"/>
    <w:rsid w:val="00A02E0F"/>
    <w:rsid w:val="00A034A8"/>
    <w:rsid w:val="00A034FE"/>
    <w:rsid w:val="00A036A2"/>
    <w:rsid w:val="00A04069"/>
    <w:rsid w:val="00A04253"/>
    <w:rsid w:val="00A042D1"/>
    <w:rsid w:val="00A0439F"/>
    <w:rsid w:val="00A04969"/>
    <w:rsid w:val="00A04C81"/>
    <w:rsid w:val="00A04DE7"/>
    <w:rsid w:val="00A05011"/>
    <w:rsid w:val="00A0528F"/>
    <w:rsid w:val="00A0535A"/>
    <w:rsid w:val="00A0542C"/>
    <w:rsid w:val="00A05483"/>
    <w:rsid w:val="00A055A6"/>
    <w:rsid w:val="00A05635"/>
    <w:rsid w:val="00A0576D"/>
    <w:rsid w:val="00A05976"/>
    <w:rsid w:val="00A05AC8"/>
    <w:rsid w:val="00A05BAC"/>
    <w:rsid w:val="00A0637B"/>
    <w:rsid w:val="00A063CD"/>
    <w:rsid w:val="00A06697"/>
    <w:rsid w:val="00A068C6"/>
    <w:rsid w:val="00A068CB"/>
    <w:rsid w:val="00A06BEC"/>
    <w:rsid w:val="00A06D33"/>
    <w:rsid w:val="00A06E43"/>
    <w:rsid w:val="00A06EF4"/>
    <w:rsid w:val="00A06F69"/>
    <w:rsid w:val="00A0724A"/>
    <w:rsid w:val="00A07379"/>
    <w:rsid w:val="00A073A0"/>
    <w:rsid w:val="00A07585"/>
    <w:rsid w:val="00A07B81"/>
    <w:rsid w:val="00A07BF6"/>
    <w:rsid w:val="00A07F23"/>
    <w:rsid w:val="00A07F39"/>
    <w:rsid w:val="00A10022"/>
    <w:rsid w:val="00A104D9"/>
    <w:rsid w:val="00A105A5"/>
    <w:rsid w:val="00A1063A"/>
    <w:rsid w:val="00A10783"/>
    <w:rsid w:val="00A1097C"/>
    <w:rsid w:val="00A10CE1"/>
    <w:rsid w:val="00A10E70"/>
    <w:rsid w:val="00A111FE"/>
    <w:rsid w:val="00A116CF"/>
    <w:rsid w:val="00A11887"/>
    <w:rsid w:val="00A11996"/>
    <w:rsid w:val="00A1199C"/>
    <w:rsid w:val="00A11C14"/>
    <w:rsid w:val="00A11E21"/>
    <w:rsid w:val="00A12689"/>
    <w:rsid w:val="00A126C8"/>
    <w:rsid w:val="00A12B00"/>
    <w:rsid w:val="00A12C0C"/>
    <w:rsid w:val="00A12CD4"/>
    <w:rsid w:val="00A12CDD"/>
    <w:rsid w:val="00A12CFD"/>
    <w:rsid w:val="00A12EB7"/>
    <w:rsid w:val="00A13315"/>
    <w:rsid w:val="00A1345B"/>
    <w:rsid w:val="00A137C6"/>
    <w:rsid w:val="00A138C2"/>
    <w:rsid w:val="00A13F2A"/>
    <w:rsid w:val="00A1421D"/>
    <w:rsid w:val="00A14856"/>
    <w:rsid w:val="00A14982"/>
    <w:rsid w:val="00A14C6F"/>
    <w:rsid w:val="00A15854"/>
    <w:rsid w:val="00A15B11"/>
    <w:rsid w:val="00A15B78"/>
    <w:rsid w:val="00A15CC5"/>
    <w:rsid w:val="00A15D02"/>
    <w:rsid w:val="00A15D52"/>
    <w:rsid w:val="00A15EB6"/>
    <w:rsid w:val="00A15F42"/>
    <w:rsid w:val="00A16158"/>
    <w:rsid w:val="00A164E9"/>
    <w:rsid w:val="00A17103"/>
    <w:rsid w:val="00A17647"/>
    <w:rsid w:val="00A17869"/>
    <w:rsid w:val="00A17A61"/>
    <w:rsid w:val="00A17A64"/>
    <w:rsid w:val="00A17DA9"/>
    <w:rsid w:val="00A17DEA"/>
    <w:rsid w:val="00A20619"/>
    <w:rsid w:val="00A2080F"/>
    <w:rsid w:val="00A20BC3"/>
    <w:rsid w:val="00A20E90"/>
    <w:rsid w:val="00A20FF0"/>
    <w:rsid w:val="00A216CE"/>
    <w:rsid w:val="00A21754"/>
    <w:rsid w:val="00A218E6"/>
    <w:rsid w:val="00A2196E"/>
    <w:rsid w:val="00A22149"/>
    <w:rsid w:val="00A221C4"/>
    <w:rsid w:val="00A22249"/>
    <w:rsid w:val="00A22427"/>
    <w:rsid w:val="00A227DD"/>
    <w:rsid w:val="00A2285F"/>
    <w:rsid w:val="00A22BF3"/>
    <w:rsid w:val="00A22C1A"/>
    <w:rsid w:val="00A22C6E"/>
    <w:rsid w:val="00A2311D"/>
    <w:rsid w:val="00A23164"/>
    <w:rsid w:val="00A233E3"/>
    <w:rsid w:val="00A2345F"/>
    <w:rsid w:val="00A235F7"/>
    <w:rsid w:val="00A23612"/>
    <w:rsid w:val="00A236CF"/>
    <w:rsid w:val="00A236D6"/>
    <w:rsid w:val="00A2371B"/>
    <w:rsid w:val="00A2374A"/>
    <w:rsid w:val="00A23989"/>
    <w:rsid w:val="00A239A9"/>
    <w:rsid w:val="00A23F70"/>
    <w:rsid w:val="00A2404C"/>
    <w:rsid w:val="00A24075"/>
    <w:rsid w:val="00A2418B"/>
    <w:rsid w:val="00A2432E"/>
    <w:rsid w:val="00A249F8"/>
    <w:rsid w:val="00A24C0D"/>
    <w:rsid w:val="00A24F90"/>
    <w:rsid w:val="00A250FA"/>
    <w:rsid w:val="00A256B7"/>
    <w:rsid w:val="00A2590C"/>
    <w:rsid w:val="00A25A7C"/>
    <w:rsid w:val="00A25AAD"/>
    <w:rsid w:val="00A25B4D"/>
    <w:rsid w:val="00A25C71"/>
    <w:rsid w:val="00A25C87"/>
    <w:rsid w:val="00A25CAD"/>
    <w:rsid w:val="00A25D5B"/>
    <w:rsid w:val="00A2602F"/>
    <w:rsid w:val="00A26162"/>
    <w:rsid w:val="00A26669"/>
    <w:rsid w:val="00A266FD"/>
    <w:rsid w:val="00A26732"/>
    <w:rsid w:val="00A2675E"/>
    <w:rsid w:val="00A268A2"/>
    <w:rsid w:val="00A26C78"/>
    <w:rsid w:val="00A26F05"/>
    <w:rsid w:val="00A2705A"/>
    <w:rsid w:val="00A271C5"/>
    <w:rsid w:val="00A2722D"/>
    <w:rsid w:val="00A273DB"/>
    <w:rsid w:val="00A2743B"/>
    <w:rsid w:val="00A27471"/>
    <w:rsid w:val="00A27476"/>
    <w:rsid w:val="00A27711"/>
    <w:rsid w:val="00A27777"/>
    <w:rsid w:val="00A27C30"/>
    <w:rsid w:val="00A27C41"/>
    <w:rsid w:val="00A27D07"/>
    <w:rsid w:val="00A3000A"/>
    <w:rsid w:val="00A304B2"/>
    <w:rsid w:val="00A30556"/>
    <w:rsid w:val="00A307A0"/>
    <w:rsid w:val="00A308A4"/>
    <w:rsid w:val="00A31075"/>
    <w:rsid w:val="00A312C7"/>
    <w:rsid w:val="00A3193B"/>
    <w:rsid w:val="00A319FD"/>
    <w:rsid w:val="00A31A71"/>
    <w:rsid w:val="00A31ADF"/>
    <w:rsid w:val="00A31C88"/>
    <w:rsid w:val="00A31F9D"/>
    <w:rsid w:val="00A32247"/>
    <w:rsid w:val="00A32350"/>
    <w:rsid w:val="00A3236C"/>
    <w:rsid w:val="00A3240C"/>
    <w:rsid w:val="00A32733"/>
    <w:rsid w:val="00A32903"/>
    <w:rsid w:val="00A3295C"/>
    <w:rsid w:val="00A329D5"/>
    <w:rsid w:val="00A32B67"/>
    <w:rsid w:val="00A32DB6"/>
    <w:rsid w:val="00A332B2"/>
    <w:rsid w:val="00A332DC"/>
    <w:rsid w:val="00A336C1"/>
    <w:rsid w:val="00A338BA"/>
    <w:rsid w:val="00A339AD"/>
    <w:rsid w:val="00A339BE"/>
    <w:rsid w:val="00A33B0A"/>
    <w:rsid w:val="00A33E51"/>
    <w:rsid w:val="00A33EEA"/>
    <w:rsid w:val="00A34218"/>
    <w:rsid w:val="00A342ED"/>
    <w:rsid w:val="00A3430F"/>
    <w:rsid w:val="00A34521"/>
    <w:rsid w:val="00A3460A"/>
    <w:rsid w:val="00A34C09"/>
    <w:rsid w:val="00A34D7B"/>
    <w:rsid w:val="00A34DE6"/>
    <w:rsid w:val="00A34F2F"/>
    <w:rsid w:val="00A35062"/>
    <w:rsid w:val="00A35524"/>
    <w:rsid w:val="00A35799"/>
    <w:rsid w:val="00A35C1B"/>
    <w:rsid w:val="00A35CC7"/>
    <w:rsid w:val="00A35DDF"/>
    <w:rsid w:val="00A35EF3"/>
    <w:rsid w:val="00A36277"/>
    <w:rsid w:val="00A3631E"/>
    <w:rsid w:val="00A363A0"/>
    <w:rsid w:val="00A3642C"/>
    <w:rsid w:val="00A368D1"/>
    <w:rsid w:val="00A36BF3"/>
    <w:rsid w:val="00A36C98"/>
    <w:rsid w:val="00A36FA2"/>
    <w:rsid w:val="00A37209"/>
    <w:rsid w:val="00A37289"/>
    <w:rsid w:val="00A3732F"/>
    <w:rsid w:val="00A37532"/>
    <w:rsid w:val="00A3772E"/>
    <w:rsid w:val="00A37787"/>
    <w:rsid w:val="00A37AC6"/>
    <w:rsid w:val="00A37AF8"/>
    <w:rsid w:val="00A37B0E"/>
    <w:rsid w:val="00A37CD0"/>
    <w:rsid w:val="00A37D28"/>
    <w:rsid w:val="00A37D99"/>
    <w:rsid w:val="00A4051C"/>
    <w:rsid w:val="00A4078E"/>
    <w:rsid w:val="00A40A85"/>
    <w:rsid w:val="00A40C11"/>
    <w:rsid w:val="00A40DCB"/>
    <w:rsid w:val="00A40F60"/>
    <w:rsid w:val="00A40F78"/>
    <w:rsid w:val="00A4108A"/>
    <w:rsid w:val="00A41161"/>
    <w:rsid w:val="00A4122D"/>
    <w:rsid w:val="00A41396"/>
    <w:rsid w:val="00A4150F"/>
    <w:rsid w:val="00A41702"/>
    <w:rsid w:val="00A41846"/>
    <w:rsid w:val="00A41B36"/>
    <w:rsid w:val="00A41C3C"/>
    <w:rsid w:val="00A41CB4"/>
    <w:rsid w:val="00A41D11"/>
    <w:rsid w:val="00A41ECB"/>
    <w:rsid w:val="00A41F57"/>
    <w:rsid w:val="00A42101"/>
    <w:rsid w:val="00A4253C"/>
    <w:rsid w:val="00A427C9"/>
    <w:rsid w:val="00A4299F"/>
    <w:rsid w:val="00A429D2"/>
    <w:rsid w:val="00A42E80"/>
    <w:rsid w:val="00A42EBD"/>
    <w:rsid w:val="00A436AD"/>
    <w:rsid w:val="00A43914"/>
    <w:rsid w:val="00A439E0"/>
    <w:rsid w:val="00A43DA1"/>
    <w:rsid w:val="00A43E89"/>
    <w:rsid w:val="00A441FC"/>
    <w:rsid w:val="00A443DD"/>
    <w:rsid w:val="00A443E7"/>
    <w:rsid w:val="00A444CA"/>
    <w:rsid w:val="00A445CE"/>
    <w:rsid w:val="00A446E2"/>
    <w:rsid w:val="00A44914"/>
    <w:rsid w:val="00A4497E"/>
    <w:rsid w:val="00A4497F"/>
    <w:rsid w:val="00A44B7E"/>
    <w:rsid w:val="00A44E3F"/>
    <w:rsid w:val="00A44E9D"/>
    <w:rsid w:val="00A44F88"/>
    <w:rsid w:val="00A45097"/>
    <w:rsid w:val="00A45166"/>
    <w:rsid w:val="00A45324"/>
    <w:rsid w:val="00A454C0"/>
    <w:rsid w:val="00A4556C"/>
    <w:rsid w:val="00A45838"/>
    <w:rsid w:val="00A45BF2"/>
    <w:rsid w:val="00A45C47"/>
    <w:rsid w:val="00A45D5D"/>
    <w:rsid w:val="00A45EB6"/>
    <w:rsid w:val="00A4615A"/>
    <w:rsid w:val="00A4615D"/>
    <w:rsid w:val="00A46170"/>
    <w:rsid w:val="00A4620D"/>
    <w:rsid w:val="00A4634D"/>
    <w:rsid w:val="00A465D4"/>
    <w:rsid w:val="00A46615"/>
    <w:rsid w:val="00A4685C"/>
    <w:rsid w:val="00A46B82"/>
    <w:rsid w:val="00A46C12"/>
    <w:rsid w:val="00A46E65"/>
    <w:rsid w:val="00A47075"/>
    <w:rsid w:val="00A471DC"/>
    <w:rsid w:val="00A47302"/>
    <w:rsid w:val="00A4732D"/>
    <w:rsid w:val="00A47407"/>
    <w:rsid w:val="00A47600"/>
    <w:rsid w:val="00A47718"/>
    <w:rsid w:val="00A4785F"/>
    <w:rsid w:val="00A47910"/>
    <w:rsid w:val="00A479AE"/>
    <w:rsid w:val="00A47B61"/>
    <w:rsid w:val="00A47BAB"/>
    <w:rsid w:val="00A47BEF"/>
    <w:rsid w:val="00A47C77"/>
    <w:rsid w:val="00A47DCA"/>
    <w:rsid w:val="00A47FD6"/>
    <w:rsid w:val="00A500F9"/>
    <w:rsid w:val="00A503FE"/>
    <w:rsid w:val="00A5040F"/>
    <w:rsid w:val="00A506BE"/>
    <w:rsid w:val="00A50869"/>
    <w:rsid w:val="00A509F6"/>
    <w:rsid w:val="00A50B92"/>
    <w:rsid w:val="00A50BB2"/>
    <w:rsid w:val="00A50C2D"/>
    <w:rsid w:val="00A50CA7"/>
    <w:rsid w:val="00A50D6D"/>
    <w:rsid w:val="00A512A4"/>
    <w:rsid w:val="00A512C1"/>
    <w:rsid w:val="00A51615"/>
    <w:rsid w:val="00A51B3F"/>
    <w:rsid w:val="00A51F09"/>
    <w:rsid w:val="00A51F2A"/>
    <w:rsid w:val="00A52512"/>
    <w:rsid w:val="00A52656"/>
    <w:rsid w:val="00A526DC"/>
    <w:rsid w:val="00A52880"/>
    <w:rsid w:val="00A5290D"/>
    <w:rsid w:val="00A52A62"/>
    <w:rsid w:val="00A52AA1"/>
    <w:rsid w:val="00A52CEF"/>
    <w:rsid w:val="00A52D51"/>
    <w:rsid w:val="00A52F92"/>
    <w:rsid w:val="00A52FE7"/>
    <w:rsid w:val="00A531BB"/>
    <w:rsid w:val="00A5344B"/>
    <w:rsid w:val="00A53541"/>
    <w:rsid w:val="00A53784"/>
    <w:rsid w:val="00A5385E"/>
    <w:rsid w:val="00A53898"/>
    <w:rsid w:val="00A538F6"/>
    <w:rsid w:val="00A53959"/>
    <w:rsid w:val="00A5402B"/>
    <w:rsid w:val="00A5418D"/>
    <w:rsid w:val="00A54801"/>
    <w:rsid w:val="00A549B3"/>
    <w:rsid w:val="00A54A80"/>
    <w:rsid w:val="00A54F93"/>
    <w:rsid w:val="00A552B3"/>
    <w:rsid w:val="00A5563F"/>
    <w:rsid w:val="00A5576A"/>
    <w:rsid w:val="00A5594B"/>
    <w:rsid w:val="00A55F58"/>
    <w:rsid w:val="00A56434"/>
    <w:rsid w:val="00A564B8"/>
    <w:rsid w:val="00A56677"/>
    <w:rsid w:val="00A566D8"/>
    <w:rsid w:val="00A5680A"/>
    <w:rsid w:val="00A56AB2"/>
    <w:rsid w:val="00A56BE3"/>
    <w:rsid w:val="00A56BEB"/>
    <w:rsid w:val="00A57101"/>
    <w:rsid w:val="00A57EF7"/>
    <w:rsid w:val="00A6051A"/>
    <w:rsid w:val="00A61040"/>
    <w:rsid w:val="00A61160"/>
    <w:rsid w:val="00A61245"/>
    <w:rsid w:val="00A61260"/>
    <w:rsid w:val="00A61487"/>
    <w:rsid w:val="00A6149C"/>
    <w:rsid w:val="00A6151E"/>
    <w:rsid w:val="00A6166F"/>
    <w:rsid w:val="00A617E9"/>
    <w:rsid w:val="00A61963"/>
    <w:rsid w:val="00A61FE0"/>
    <w:rsid w:val="00A62120"/>
    <w:rsid w:val="00A621BD"/>
    <w:rsid w:val="00A621E1"/>
    <w:rsid w:val="00A6224E"/>
    <w:rsid w:val="00A624E9"/>
    <w:rsid w:val="00A62C29"/>
    <w:rsid w:val="00A63237"/>
    <w:rsid w:val="00A63455"/>
    <w:rsid w:val="00A64070"/>
    <w:rsid w:val="00A64131"/>
    <w:rsid w:val="00A64572"/>
    <w:rsid w:val="00A64B1A"/>
    <w:rsid w:val="00A64C8E"/>
    <w:rsid w:val="00A64DB7"/>
    <w:rsid w:val="00A652F0"/>
    <w:rsid w:val="00A65474"/>
    <w:rsid w:val="00A654E7"/>
    <w:rsid w:val="00A659BD"/>
    <w:rsid w:val="00A65C3D"/>
    <w:rsid w:val="00A65DDB"/>
    <w:rsid w:val="00A65EFA"/>
    <w:rsid w:val="00A66568"/>
    <w:rsid w:val="00A666C1"/>
    <w:rsid w:val="00A66857"/>
    <w:rsid w:val="00A66A90"/>
    <w:rsid w:val="00A66BF3"/>
    <w:rsid w:val="00A66DB1"/>
    <w:rsid w:val="00A66DCC"/>
    <w:rsid w:val="00A66EB9"/>
    <w:rsid w:val="00A67139"/>
    <w:rsid w:val="00A671AB"/>
    <w:rsid w:val="00A671F4"/>
    <w:rsid w:val="00A67582"/>
    <w:rsid w:val="00A676D0"/>
    <w:rsid w:val="00A67A1F"/>
    <w:rsid w:val="00A67A72"/>
    <w:rsid w:val="00A67D10"/>
    <w:rsid w:val="00A70827"/>
    <w:rsid w:val="00A70C28"/>
    <w:rsid w:val="00A70CB6"/>
    <w:rsid w:val="00A70E82"/>
    <w:rsid w:val="00A712B2"/>
    <w:rsid w:val="00A71419"/>
    <w:rsid w:val="00A718C4"/>
    <w:rsid w:val="00A71A0A"/>
    <w:rsid w:val="00A72007"/>
    <w:rsid w:val="00A721A4"/>
    <w:rsid w:val="00A72229"/>
    <w:rsid w:val="00A72891"/>
    <w:rsid w:val="00A7292F"/>
    <w:rsid w:val="00A72975"/>
    <w:rsid w:val="00A729FD"/>
    <w:rsid w:val="00A72AC9"/>
    <w:rsid w:val="00A72D16"/>
    <w:rsid w:val="00A72FE0"/>
    <w:rsid w:val="00A730CD"/>
    <w:rsid w:val="00A73485"/>
    <w:rsid w:val="00A73596"/>
    <w:rsid w:val="00A738B9"/>
    <w:rsid w:val="00A73975"/>
    <w:rsid w:val="00A73A39"/>
    <w:rsid w:val="00A73A5B"/>
    <w:rsid w:val="00A73EE3"/>
    <w:rsid w:val="00A73F6A"/>
    <w:rsid w:val="00A7451B"/>
    <w:rsid w:val="00A7452F"/>
    <w:rsid w:val="00A746EA"/>
    <w:rsid w:val="00A74949"/>
    <w:rsid w:val="00A749CE"/>
    <w:rsid w:val="00A74A87"/>
    <w:rsid w:val="00A74C65"/>
    <w:rsid w:val="00A75563"/>
    <w:rsid w:val="00A755C4"/>
    <w:rsid w:val="00A75805"/>
    <w:rsid w:val="00A75948"/>
    <w:rsid w:val="00A75C31"/>
    <w:rsid w:val="00A765FB"/>
    <w:rsid w:val="00A7665E"/>
    <w:rsid w:val="00A768BA"/>
    <w:rsid w:val="00A76E96"/>
    <w:rsid w:val="00A7726B"/>
    <w:rsid w:val="00A774A4"/>
    <w:rsid w:val="00A77E8F"/>
    <w:rsid w:val="00A80196"/>
    <w:rsid w:val="00A80380"/>
    <w:rsid w:val="00A80391"/>
    <w:rsid w:val="00A80812"/>
    <w:rsid w:val="00A80899"/>
    <w:rsid w:val="00A80B60"/>
    <w:rsid w:val="00A80D66"/>
    <w:rsid w:val="00A81856"/>
    <w:rsid w:val="00A81A63"/>
    <w:rsid w:val="00A81C52"/>
    <w:rsid w:val="00A81C69"/>
    <w:rsid w:val="00A81DE2"/>
    <w:rsid w:val="00A81FC6"/>
    <w:rsid w:val="00A8211C"/>
    <w:rsid w:val="00A8222D"/>
    <w:rsid w:val="00A82402"/>
    <w:rsid w:val="00A829C0"/>
    <w:rsid w:val="00A829F4"/>
    <w:rsid w:val="00A82A8A"/>
    <w:rsid w:val="00A82AF9"/>
    <w:rsid w:val="00A832A9"/>
    <w:rsid w:val="00A8344E"/>
    <w:rsid w:val="00A83715"/>
    <w:rsid w:val="00A839C5"/>
    <w:rsid w:val="00A83F16"/>
    <w:rsid w:val="00A841BD"/>
    <w:rsid w:val="00A843BA"/>
    <w:rsid w:val="00A8479B"/>
    <w:rsid w:val="00A84E8A"/>
    <w:rsid w:val="00A84EA5"/>
    <w:rsid w:val="00A84F5F"/>
    <w:rsid w:val="00A853F8"/>
    <w:rsid w:val="00A854A0"/>
    <w:rsid w:val="00A858E7"/>
    <w:rsid w:val="00A85934"/>
    <w:rsid w:val="00A85997"/>
    <w:rsid w:val="00A85CBB"/>
    <w:rsid w:val="00A860BF"/>
    <w:rsid w:val="00A860F6"/>
    <w:rsid w:val="00A8631D"/>
    <w:rsid w:val="00A86328"/>
    <w:rsid w:val="00A86410"/>
    <w:rsid w:val="00A86507"/>
    <w:rsid w:val="00A86587"/>
    <w:rsid w:val="00A86701"/>
    <w:rsid w:val="00A8685B"/>
    <w:rsid w:val="00A8698B"/>
    <w:rsid w:val="00A86CFF"/>
    <w:rsid w:val="00A86E57"/>
    <w:rsid w:val="00A86F14"/>
    <w:rsid w:val="00A87302"/>
    <w:rsid w:val="00A8737E"/>
    <w:rsid w:val="00A876E6"/>
    <w:rsid w:val="00A87C4D"/>
    <w:rsid w:val="00A87DF5"/>
    <w:rsid w:val="00A87EF1"/>
    <w:rsid w:val="00A90284"/>
    <w:rsid w:val="00A909E3"/>
    <w:rsid w:val="00A90A62"/>
    <w:rsid w:val="00A90A6E"/>
    <w:rsid w:val="00A90E13"/>
    <w:rsid w:val="00A90E6F"/>
    <w:rsid w:val="00A91190"/>
    <w:rsid w:val="00A911F1"/>
    <w:rsid w:val="00A91625"/>
    <w:rsid w:val="00A91800"/>
    <w:rsid w:val="00A91D0A"/>
    <w:rsid w:val="00A9238C"/>
    <w:rsid w:val="00A923E2"/>
    <w:rsid w:val="00A92658"/>
    <w:rsid w:val="00A92681"/>
    <w:rsid w:val="00A9284D"/>
    <w:rsid w:val="00A92DDE"/>
    <w:rsid w:val="00A9312C"/>
    <w:rsid w:val="00A93398"/>
    <w:rsid w:val="00A9361C"/>
    <w:rsid w:val="00A93C60"/>
    <w:rsid w:val="00A93FB2"/>
    <w:rsid w:val="00A94378"/>
    <w:rsid w:val="00A944C8"/>
    <w:rsid w:val="00A94592"/>
    <w:rsid w:val="00A9459F"/>
    <w:rsid w:val="00A94716"/>
    <w:rsid w:val="00A94798"/>
    <w:rsid w:val="00A94F6E"/>
    <w:rsid w:val="00A955A1"/>
    <w:rsid w:val="00A95614"/>
    <w:rsid w:val="00A95874"/>
    <w:rsid w:val="00A95A4C"/>
    <w:rsid w:val="00A95B9B"/>
    <w:rsid w:val="00A95CD1"/>
    <w:rsid w:val="00A95D3B"/>
    <w:rsid w:val="00A95D7A"/>
    <w:rsid w:val="00A95F89"/>
    <w:rsid w:val="00A96150"/>
    <w:rsid w:val="00A96295"/>
    <w:rsid w:val="00A963A8"/>
    <w:rsid w:val="00A9644D"/>
    <w:rsid w:val="00A96456"/>
    <w:rsid w:val="00A96566"/>
    <w:rsid w:val="00A96790"/>
    <w:rsid w:val="00A96839"/>
    <w:rsid w:val="00A96935"/>
    <w:rsid w:val="00A96A49"/>
    <w:rsid w:val="00A96ABF"/>
    <w:rsid w:val="00A97254"/>
    <w:rsid w:val="00A9737D"/>
    <w:rsid w:val="00A97481"/>
    <w:rsid w:val="00A974DF"/>
    <w:rsid w:val="00A9759B"/>
    <w:rsid w:val="00A976AE"/>
    <w:rsid w:val="00A977E0"/>
    <w:rsid w:val="00A978A0"/>
    <w:rsid w:val="00A97EEA"/>
    <w:rsid w:val="00AA0240"/>
    <w:rsid w:val="00AA04FA"/>
    <w:rsid w:val="00AA053C"/>
    <w:rsid w:val="00AA055D"/>
    <w:rsid w:val="00AA0571"/>
    <w:rsid w:val="00AA066A"/>
    <w:rsid w:val="00AA0EC9"/>
    <w:rsid w:val="00AA132C"/>
    <w:rsid w:val="00AA145A"/>
    <w:rsid w:val="00AA14A4"/>
    <w:rsid w:val="00AA14F4"/>
    <w:rsid w:val="00AA1955"/>
    <w:rsid w:val="00AA1A2A"/>
    <w:rsid w:val="00AA1A7A"/>
    <w:rsid w:val="00AA1B68"/>
    <w:rsid w:val="00AA1C90"/>
    <w:rsid w:val="00AA1F0C"/>
    <w:rsid w:val="00AA1FCE"/>
    <w:rsid w:val="00AA21BC"/>
    <w:rsid w:val="00AA239F"/>
    <w:rsid w:val="00AA2603"/>
    <w:rsid w:val="00AA260F"/>
    <w:rsid w:val="00AA274A"/>
    <w:rsid w:val="00AA2873"/>
    <w:rsid w:val="00AA31DA"/>
    <w:rsid w:val="00AA3732"/>
    <w:rsid w:val="00AA37AF"/>
    <w:rsid w:val="00AA389B"/>
    <w:rsid w:val="00AA3B74"/>
    <w:rsid w:val="00AA3F39"/>
    <w:rsid w:val="00AA45D0"/>
    <w:rsid w:val="00AA45F8"/>
    <w:rsid w:val="00AA4667"/>
    <w:rsid w:val="00AA4887"/>
    <w:rsid w:val="00AA4AF2"/>
    <w:rsid w:val="00AA4CC2"/>
    <w:rsid w:val="00AA4D57"/>
    <w:rsid w:val="00AA5424"/>
    <w:rsid w:val="00AA56D6"/>
    <w:rsid w:val="00AA5957"/>
    <w:rsid w:val="00AA59C3"/>
    <w:rsid w:val="00AA5CF4"/>
    <w:rsid w:val="00AA5D21"/>
    <w:rsid w:val="00AA6019"/>
    <w:rsid w:val="00AA60F6"/>
    <w:rsid w:val="00AA6181"/>
    <w:rsid w:val="00AA6209"/>
    <w:rsid w:val="00AA648F"/>
    <w:rsid w:val="00AA660B"/>
    <w:rsid w:val="00AA66B4"/>
    <w:rsid w:val="00AA69DE"/>
    <w:rsid w:val="00AA6DEF"/>
    <w:rsid w:val="00AA6E40"/>
    <w:rsid w:val="00AA6FF6"/>
    <w:rsid w:val="00AA76A3"/>
    <w:rsid w:val="00AA7956"/>
    <w:rsid w:val="00AA7B6B"/>
    <w:rsid w:val="00AA7DCF"/>
    <w:rsid w:val="00AA7E55"/>
    <w:rsid w:val="00AB06DC"/>
    <w:rsid w:val="00AB108A"/>
    <w:rsid w:val="00AB111B"/>
    <w:rsid w:val="00AB116B"/>
    <w:rsid w:val="00AB1F0E"/>
    <w:rsid w:val="00AB2029"/>
    <w:rsid w:val="00AB22B5"/>
    <w:rsid w:val="00AB22B6"/>
    <w:rsid w:val="00AB2539"/>
    <w:rsid w:val="00AB254D"/>
    <w:rsid w:val="00AB263D"/>
    <w:rsid w:val="00AB26D5"/>
    <w:rsid w:val="00AB2B55"/>
    <w:rsid w:val="00AB2B87"/>
    <w:rsid w:val="00AB2C0E"/>
    <w:rsid w:val="00AB2C3D"/>
    <w:rsid w:val="00AB2CB9"/>
    <w:rsid w:val="00AB3012"/>
    <w:rsid w:val="00AB3801"/>
    <w:rsid w:val="00AB3923"/>
    <w:rsid w:val="00AB3B5D"/>
    <w:rsid w:val="00AB3BDE"/>
    <w:rsid w:val="00AB3D16"/>
    <w:rsid w:val="00AB3DB2"/>
    <w:rsid w:val="00AB400F"/>
    <w:rsid w:val="00AB4086"/>
    <w:rsid w:val="00AB415B"/>
    <w:rsid w:val="00AB4186"/>
    <w:rsid w:val="00AB450C"/>
    <w:rsid w:val="00AB46C1"/>
    <w:rsid w:val="00AB473E"/>
    <w:rsid w:val="00AB4780"/>
    <w:rsid w:val="00AB4827"/>
    <w:rsid w:val="00AB4A2B"/>
    <w:rsid w:val="00AB4A60"/>
    <w:rsid w:val="00AB4AC3"/>
    <w:rsid w:val="00AB4BB1"/>
    <w:rsid w:val="00AB4F61"/>
    <w:rsid w:val="00AB521D"/>
    <w:rsid w:val="00AB55C2"/>
    <w:rsid w:val="00AB55CE"/>
    <w:rsid w:val="00AB5784"/>
    <w:rsid w:val="00AB5A24"/>
    <w:rsid w:val="00AB5D02"/>
    <w:rsid w:val="00AB623E"/>
    <w:rsid w:val="00AB63FF"/>
    <w:rsid w:val="00AB6674"/>
    <w:rsid w:val="00AB672A"/>
    <w:rsid w:val="00AB675E"/>
    <w:rsid w:val="00AB6C11"/>
    <w:rsid w:val="00AB6CB8"/>
    <w:rsid w:val="00AB7104"/>
    <w:rsid w:val="00AB7416"/>
    <w:rsid w:val="00AB74B9"/>
    <w:rsid w:val="00AB7B0F"/>
    <w:rsid w:val="00AB7CEB"/>
    <w:rsid w:val="00AC027A"/>
    <w:rsid w:val="00AC059A"/>
    <w:rsid w:val="00AC07BE"/>
    <w:rsid w:val="00AC0DDF"/>
    <w:rsid w:val="00AC0DE2"/>
    <w:rsid w:val="00AC1829"/>
    <w:rsid w:val="00AC193B"/>
    <w:rsid w:val="00AC1B52"/>
    <w:rsid w:val="00AC1E7D"/>
    <w:rsid w:val="00AC1FFF"/>
    <w:rsid w:val="00AC2253"/>
    <w:rsid w:val="00AC23C3"/>
    <w:rsid w:val="00AC242E"/>
    <w:rsid w:val="00AC24EB"/>
    <w:rsid w:val="00AC2BF9"/>
    <w:rsid w:val="00AC2CE9"/>
    <w:rsid w:val="00AC2F24"/>
    <w:rsid w:val="00AC2F2C"/>
    <w:rsid w:val="00AC3423"/>
    <w:rsid w:val="00AC3B0C"/>
    <w:rsid w:val="00AC3B77"/>
    <w:rsid w:val="00AC4036"/>
    <w:rsid w:val="00AC4EA2"/>
    <w:rsid w:val="00AC4FB2"/>
    <w:rsid w:val="00AC5028"/>
    <w:rsid w:val="00AC5168"/>
    <w:rsid w:val="00AC5242"/>
    <w:rsid w:val="00AC5355"/>
    <w:rsid w:val="00AC5543"/>
    <w:rsid w:val="00AC589F"/>
    <w:rsid w:val="00AC58FB"/>
    <w:rsid w:val="00AC5A31"/>
    <w:rsid w:val="00AC5B4F"/>
    <w:rsid w:val="00AC5D0C"/>
    <w:rsid w:val="00AC5E1F"/>
    <w:rsid w:val="00AC60A0"/>
    <w:rsid w:val="00AC6400"/>
    <w:rsid w:val="00AC67D5"/>
    <w:rsid w:val="00AC69F5"/>
    <w:rsid w:val="00AC6DDB"/>
    <w:rsid w:val="00AC70BA"/>
    <w:rsid w:val="00AC7140"/>
    <w:rsid w:val="00AC7580"/>
    <w:rsid w:val="00AC76C1"/>
    <w:rsid w:val="00AC7864"/>
    <w:rsid w:val="00AC7997"/>
    <w:rsid w:val="00AC7B3A"/>
    <w:rsid w:val="00AC7F42"/>
    <w:rsid w:val="00AC7FB7"/>
    <w:rsid w:val="00AD003E"/>
    <w:rsid w:val="00AD00A8"/>
    <w:rsid w:val="00AD0251"/>
    <w:rsid w:val="00AD05EB"/>
    <w:rsid w:val="00AD0748"/>
    <w:rsid w:val="00AD07C0"/>
    <w:rsid w:val="00AD0893"/>
    <w:rsid w:val="00AD094D"/>
    <w:rsid w:val="00AD105C"/>
    <w:rsid w:val="00AD16E6"/>
    <w:rsid w:val="00AD17FE"/>
    <w:rsid w:val="00AD1A29"/>
    <w:rsid w:val="00AD207D"/>
    <w:rsid w:val="00AD2254"/>
    <w:rsid w:val="00AD2494"/>
    <w:rsid w:val="00AD2667"/>
    <w:rsid w:val="00AD293A"/>
    <w:rsid w:val="00AD2DD0"/>
    <w:rsid w:val="00AD2E94"/>
    <w:rsid w:val="00AD320E"/>
    <w:rsid w:val="00AD3456"/>
    <w:rsid w:val="00AD35D5"/>
    <w:rsid w:val="00AD35F0"/>
    <w:rsid w:val="00AD390E"/>
    <w:rsid w:val="00AD3EB1"/>
    <w:rsid w:val="00AD3FC9"/>
    <w:rsid w:val="00AD420D"/>
    <w:rsid w:val="00AD4253"/>
    <w:rsid w:val="00AD4613"/>
    <w:rsid w:val="00AD4680"/>
    <w:rsid w:val="00AD485B"/>
    <w:rsid w:val="00AD4E6E"/>
    <w:rsid w:val="00AD4F27"/>
    <w:rsid w:val="00AD50BE"/>
    <w:rsid w:val="00AD50DB"/>
    <w:rsid w:val="00AD52E3"/>
    <w:rsid w:val="00AD56DE"/>
    <w:rsid w:val="00AD577B"/>
    <w:rsid w:val="00AD5E89"/>
    <w:rsid w:val="00AD60C2"/>
    <w:rsid w:val="00AD63F3"/>
    <w:rsid w:val="00AD642F"/>
    <w:rsid w:val="00AD643E"/>
    <w:rsid w:val="00AD6607"/>
    <w:rsid w:val="00AD6F08"/>
    <w:rsid w:val="00AD6FCD"/>
    <w:rsid w:val="00AD713E"/>
    <w:rsid w:val="00AD79B7"/>
    <w:rsid w:val="00AD7D4E"/>
    <w:rsid w:val="00AD7ED5"/>
    <w:rsid w:val="00AE02B6"/>
    <w:rsid w:val="00AE06F0"/>
    <w:rsid w:val="00AE083E"/>
    <w:rsid w:val="00AE0E6C"/>
    <w:rsid w:val="00AE0F29"/>
    <w:rsid w:val="00AE107B"/>
    <w:rsid w:val="00AE139C"/>
    <w:rsid w:val="00AE1614"/>
    <w:rsid w:val="00AE1816"/>
    <w:rsid w:val="00AE1A68"/>
    <w:rsid w:val="00AE1DF1"/>
    <w:rsid w:val="00AE1F65"/>
    <w:rsid w:val="00AE2318"/>
    <w:rsid w:val="00AE243D"/>
    <w:rsid w:val="00AE26B4"/>
    <w:rsid w:val="00AE2775"/>
    <w:rsid w:val="00AE28AB"/>
    <w:rsid w:val="00AE2905"/>
    <w:rsid w:val="00AE29BF"/>
    <w:rsid w:val="00AE2D81"/>
    <w:rsid w:val="00AE2D9B"/>
    <w:rsid w:val="00AE301A"/>
    <w:rsid w:val="00AE3164"/>
    <w:rsid w:val="00AE35FA"/>
    <w:rsid w:val="00AE3656"/>
    <w:rsid w:val="00AE3920"/>
    <w:rsid w:val="00AE39B7"/>
    <w:rsid w:val="00AE39DE"/>
    <w:rsid w:val="00AE3BF5"/>
    <w:rsid w:val="00AE3CB3"/>
    <w:rsid w:val="00AE40AA"/>
    <w:rsid w:val="00AE42A7"/>
    <w:rsid w:val="00AE4330"/>
    <w:rsid w:val="00AE4468"/>
    <w:rsid w:val="00AE4502"/>
    <w:rsid w:val="00AE46C0"/>
    <w:rsid w:val="00AE4AD9"/>
    <w:rsid w:val="00AE4F7C"/>
    <w:rsid w:val="00AE5375"/>
    <w:rsid w:val="00AE59F5"/>
    <w:rsid w:val="00AE5C3E"/>
    <w:rsid w:val="00AE5C56"/>
    <w:rsid w:val="00AE5D49"/>
    <w:rsid w:val="00AE6052"/>
    <w:rsid w:val="00AE626D"/>
    <w:rsid w:val="00AE6B7E"/>
    <w:rsid w:val="00AE6C01"/>
    <w:rsid w:val="00AE6CA3"/>
    <w:rsid w:val="00AE6CED"/>
    <w:rsid w:val="00AE6CFC"/>
    <w:rsid w:val="00AE7448"/>
    <w:rsid w:val="00AE7658"/>
    <w:rsid w:val="00AE76D2"/>
    <w:rsid w:val="00AE79D7"/>
    <w:rsid w:val="00AE7B59"/>
    <w:rsid w:val="00AE7CC3"/>
    <w:rsid w:val="00AE7F4B"/>
    <w:rsid w:val="00AE7FC1"/>
    <w:rsid w:val="00AF004C"/>
    <w:rsid w:val="00AF00A3"/>
    <w:rsid w:val="00AF0104"/>
    <w:rsid w:val="00AF016F"/>
    <w:rsid w:val="00AF03FB"/>
    <w:rsid w:val="00AF0911"/>
    <w:rsid w:val="00AF0A7A"/>
    <w:rsid w:val="00AF0BA2"/>
    <w:rsid w:val="00AF0BF4"/>
    <w:rsid w:val="00AF1154"/>
    <w:rsid w:val="00AF1172"/>
    <w:rsid w:val="00AF13EB"/>
    <w:rsid w:val="00AF14D9"/>
    <w:rsid w:val="00AF1BC7"/>
    <w:rsid w:val="00AF24C3"/>
    <w:rsid w:val="00AF2801"/>
    <w:rsid w:val="00AF2AE8"/>
    <w:rsid w:val="00AF2FEF"/>
    <w:rsid w:val="00AF3214"/>
    <w:rsid w:val="00AF3603"/>
    <w:rsid w:val="00AF3653"/>
    <w:rsid w:val="00AF3BD4"/>
    <w:rsid w:val="00AF3EA2"/>
    <w:rsid w:val="00AF3FCF"/>
    <w:rsid w:val="00AF4043"/>
    <w:rsid w:val="00AF450D"/>
    <w:rsid w:val="00AF4DD2"/>
    <w:rsid w:val="00AF52A4"/>
    <w:rsid w:val="00AF538C"/>
    <w:rsid w:val="00AF540A"/>
    <w:rsid w:val="00AF5533"/>
    <w:rsid w:val="00AF58A3"/>
    <w:rsid w:val="00AF5EE8"/>
    <w:rsid w:val="00AF618A"/>
    <w:rsid w:val="00AF61B3"/>
    <w:rsid w:val="00AF62A2"/>
    <w:rsid w:val="00AF62E9"/>
    <w:rsid w:val="00AF6376"/>
    <w:rsid w:val="00AF6609"/>
    <w:rsid w:val="00AF660D"/>
    <w:rsid w:val="00AF6670"/>
    <w:rsid w:val="00AF67B5"/>
    <w:rsid w:val="00AF6939"/>
    <w:rsid w:val="00AF6C6A"/>
    <w:rsid w:val="00AF6F9C"/>
    <w:rsid w:val="00AF729E"/>
    <w:rsid w:val="00AF72FF"/>
    <w:rsid w:val="00AF759E"/>
    <w:rsid w:val="00AF7770"/>
    <w:rsid w:val="00AF794F"/>
    <w:rsid w:val="00AF7D32"/>
    <w:rsid w:val="00AF7ED9"/>
    <w:rsid w:val="00B0003D"/>
    <w:rsid w:val="00B000D8"/>
    <w:rsid w:val="00B0010A"/>
    <w:rsid w:val="00B002E0"/>
    <w:rsid w:val="00B006A6"/>
    <w:rsid w:val="00B00819"/>
    <w:rsid w:val="00B00824"/>
    <w:rsid w:val="00B00839"/>
    <w:rsid w:val="00B009C5"/>
    <w:rsid w:val="00B00B03"/>
    <w:rsid w:val="00B00C81"/>
    <w:rsid w:val="00B010E4"/>
    <w:rsid w:val="00B01176"/>
    <w:rsid w:val="00B0165F"/>
    <w:rsid w:val="00B01708"/>
    <w:rsid w:val="00B019C5"/>
    <w:rsid w:val="00B019DC"/>
    <w:rsid w:val="00B01BA8"/>
    <w:rsid w:val="00B01F5E"/>
    <w:rsid w:val="00B02482"/>
    <w:rsid w:val="00B0251E"/>
    <w:rsid w:val="00B025D6"/>
    <w:rsid w:val="00B02672"/>
    <w:rsid w:val="00B02B93"/>
    <w:rsid w:val="00B02BB6"/>
    <w:rsid w:val="00B02C61"/>
    <w:rsid w:val="00B02CFC"/>
    <w:rsid w:val="00B031EE"/>
    <w:rsid w:val="00B0344A"/>
    <w:rsid w:val="00B03644"/>
    <w:rsid w:val="00B03785"/>
    <w:rsid w:val="00B03A4C"/>
    <w:rsid w:val="00B03B45"/>
    <w:rsid w:val="00B03E0F"/>
    <w:rsid w:val="00B04043"/>
    <w:rsid w:val="00B040C7"/>
    <w:rsid w:val="00B043E0"/>
    <w:rsid w:val="00B04539"/>
    <w:rsid w:val="00B045E8"/>
    <w:rsid w:val="00B04849"/>
    <w:rsid w:val="00B04911"/>
    <w:rsid w:val="00B04A81"/>
    <w:rsid w:val="00B04AB4"/>
    <w:rsid w:val="00B04C49"/>
    <w:rsid w:val="00B04E6E"/>
    <w:rsid w:val="00B04FD6"/>
    <w:rsid w:val="00B05120"/>
    <w:rsid w:val="00B052EF"/>
    <w:rsid w:val="00B053CC"/>
    <w:rsid w:val="00B05423"/>
    <w:rsid w:val="00B0544E"/>
    <w:rsid w:val="00B054B6"/>
    <w:rsid w:val="00B055AA"/>
    <w:rsid w:val="00B055E6"/>
    <w:rsid w:val="00B05935"/>
    <w:rsid w:val="00B05C58"/>
    <w:rsid w:val="00B05CB7"/>
    <w:rsid w:val="00B05E18"/>
    <w:rsid w:val="00B05E75"/>
    <w:rsid w:val="00B05FAF"/>
    <w:rsid w:val="00B0695A"/>
    <w:rsid w:val="00B069AF"/>
    <w:rsid w:val="00B06C16"/>
    <w:rsid w:val="00B06C84"/>
    <w:rsid w:val="00B06DCA"/>
    <w:rsid w:val="00B06EBB"/>
    <w:rsid w:val="00B07152"/>
    <w:rsid w:val="00B073CF"/>
    <w:rsid w:val="00B075DA"/>
    <w:rsid w:val="00B07AA8"/>
    <w:rsid w:val="00B07B82"/>
    <w:rsid w:val="00B10057"/>
    <w:rsid w:val="00B101F1"/>
    <w:rsid w:val="00B10378"/>
    <w:rsid w:val="00B106C4"/>
    <w:rsid w:val="00B107C6"/>
    <w:rsid w:val="00B107E2"/>
    <w:rsid w:val="00B108FD"/>
    <w:rsid w:val="00B10F59"/>
    <w:rsid w:val="00B113AE"/>
    <w:rsid w:val="00B11646"/>
    <w:rsid w:val="00B11930"/>
    <w:rsid w:val="00B11A9F"/>
    <w:rsid w:val="00B11AE0"/>
    <w:rsid w:val="00B11AE2"/>
    <w:rsid w:val="00B11B7F"/>
    <w:rsid w:val="00B12033"/>
    <w:rsid w:val="00B121C1"/>
    <w:rsid w:val="00B1250D"/>
    <w:rsid w:val="00B129DC"/>
    <w:rsid w:val="00B1306A"/>
    <w:rsid w:val="00B13288"/>
    <w:rsid w:val="00B13447"/>
    <w:rsid w:val="00B1357A"/>
    <w:rsid w:val="00B13602"/>
    <w:rsid w:val="00B139A3"/>
    <w:rsid w:val="00B13DB3"/>
    <w:rsid w:val="00B13F64"/>
    <w:rsid w:val="00B143AE"/>
    <w:rsid w:val="00B14498"/>
    <w:rsid w:val="00B144E3"/>
    <w:rsid w:val="00B147B3"/>
    <w:rsid w:val="00B14957"/>
    <w:rsid w:val="00B14A3C"/>
    <w:rsid w:val="00B14AAE"/>
    <w:rsid w:val="00B14C5E"/>
    <w:rsid w:val="00B14FC2"/>
    <w:rsid w:val="00B15162"/>
    <w:rsid w:val="00B15241"/>
    <w:rsid w:val="00B1538E"/>
    <w:rsid w:val="00B153F7"/>
    <w:rsid w:val="00B154E8"/>
    <w:rsid w:val="00B15704"/>
    <w:rsid w:val="00B15892"/>
    <w:rsid w:val="00B15935"/>
    <w:rsid w:val="00B15F52"/>
    <w:rsid w:val="00B160A1"/>
    <w:rsid w:val="00B1657F"/>
    <w:rsid w:val="00B165C8"/>
    <w:rsid w:val="00B16753"/>
    <w:rsid w:val="00B167F8"/>
    <w:rsid w:val="00B1688D"/>
    <w:rsid w:val="00B168EF"/>
    <w:rsid w:val="00B16CAC"/>
    <w:rsid w:val="00B16DD2"/>
    <w:rsid w:val="00B16E8F"/>
    <w:rsid w:val="00B16EC4"/>
    <w:rsid w:val="00B16FFB"/>
    <w:rsid w:val="00B1705F"/>
    <w:rsid w:val="00B17203"/>
    <w:rsid w:val="00B172C9"/>
    <w:rsid w:val="00B179AF"/>
    <w:rsid w:val="00B17BE9"/>
    <w:rsid w:val="00B17E41"/>
    <w:rsid w:val="00B20096"/>
    <w:rsid w:val="00B203E7"/>
    <w:rsid w:val="00B20AA2"/>
    <w:rsid w:val="00B20AFE"/>
    <w:rsid w:val="00B20BE0"/>
    <w:rsid w:val="00B20BFF"/>
    <w:rsid w:val="00B20F68"/>
    <w:rsid w:val="00B211D9"/>
    <w:rsid w:val="00B2128C"/>
    <w:rsid w:val="00B21305"/>
    <w:rsid w:val="00B2143A"/>
    <w:rsid w:val="00B222AF"/>
    <w:rsid w:val="00B225F8"/>
    <w:rsid w:val="00B2273B"/>
    <w:rsid w:val="00B22B35"/>
    <w:rsid w:val="00B22FA0"/>
    <w:rsid w:val="00B230F7"/>
    <w:rsid w:val="00B23278"/>
    <w:rsid w:val="00B233ED"/>
    <w:rsid w:val="00B23582"/>
    <w:rsid w:val="00B23DEA"/>
    <w:rsid w:val="00B24025"/>
    <w:rsid w:val="00B2409D"/>
    <w:rsid w:val="00B24158"/>
    <w:rsid w:val="00B24371"/>
    <w:rsid w:val="00B24450"/>
    <w:rsid w:val="00B2454D"/>
    <w:rsid w:val="00B2454E"/>
    <w:rsid w:val="00B247C3"/>
    <w:rsid w:val="00B24CCC"/>
    <w:rsid w:val="00B24E75"/>
    <w:rsid w:val="00B24F13"/>
    <w:rsid w:val="00B256A2"/>
    <w:rsid w:val="00B25918"/>
    <w:rsid w:val="00B25BD7"/>
    <w:rsid w:val="00B25C34"/>
    <w:rsid w:val="00B25CA7"/>
    <w:rsid w:val="00B25CF5"/>
    <w:rsid w:val="00B25EA3"/>
    <w:rsid w:val="00B263C6"/>
    <w:rsid w:val="00B2650A"/>
    <w:rsid w:val="00B26894"/>
    <w:rsid w:val="00B26A45"/>
    <w:rsid w:val="00B26AA7"/>
    <w:rsid w:val="00B27033"/>
    <w:rsid w:val="00B2736F"/>
    <w:rsid w:val="00B2739C"/>
    <w:rsid w:val="00B27486"/>
    <w:rsid w:val="00B275E9"/>
    <w:rsid w:val="00B27B66"/>
    <w:rsid w:val="00B27B72"/>
    <w:rsid w:val="00B300E0"/>
    <w:rsid w:val="00B300EC"/>
    <w:rsid w:val="00B302C7"/>
    <w:rsid w:val="00B30455"/>
    <w:rsid w:val="00B3057B"/>
    <w:rsid w:val="00B308FB"/>
    <w:rsid w:val="00B308FF"/>
    <w:rsid w:val="00B30F0E"/>
    <w:rsid w:val="00B30FE1"/>
    <w:rsid w:val="00B31033"/>
    <w:rsid w:val="00B310B6"/>
    <w:rsid w:val="00B312BC"/>
    <w:rsid w:val="00B31387"/>
    <w:rsid w:val="00B314F7"/>
    <w:rsid w:val="00B315F0"/>
    <w:rsid w:val="00B318DC"/>
    <w:rsid w:val="00B31B38"/>
    <w:rsid w:val="00B32079"/>
    <w:rsid w:val="00B320E4"/>
    <w:rsid w:val="00B32222"/>
    <w:rsid w:val="00B329A3"/>
    <w:rsid w:val="00B32D8E"/>
    <w:rsid w:val="00B32E84"/>
    <w:rsid w:val="00B3350B"/>
    <w:rsid w:val="00B33780"/>
    <w:rsid w:val="00B33B89"/>
    <w:rsid w:val="00B346B8"/>
    <w:rsid w:val="00B347A6"/>
    <w:rsid w:val="00B347EE"/>
    <w:rsid w:val="00B348E5"/>
    <w:rsid w:val="00B34946"/>
    <w:rsid w:val="00B350C4"/>
    <w:rsid w:val="00B3515D"/>
    <w:rsid w:val="00B3560F"/>
    <w:rsid w:val="00B35829"/>
    <w:rsid w:val="00B35982"/>
    <w:rsid w:val="00B35B64"/>
    <w:rsid w:val="00B35F05"/>
    <w:rsid w:val="00B35F7F"/>
    <w:rsid w:val="00B36093"/>
    <w:rsid w:val="00B36216"/>
    <w:rsid w:val="00B3628C"/>
    <w:rsid w:val="00B36750"/>
    <w:rsid w:val="00B369D6"/>
    <w:rsid w:val="00B369EC"/>
    <w:rsid w:val="00B36A70"/>
    <w:rsid w:val="00B36A97"/>
    <w:rsid w:val="00B36C51"/>
    <w:rsid w:val="00B36E68"/>
    <w:rsid w:val="00B36E6D"/>
    <w:rsid w:val="00B3707D"/>
    <w:rsid w:val="00B3713F"/>
    <w:rsid w:val="00B371E5"/>
    <w:rsid w:val="00B371EA"/>
    <w:rsid w:val="00B376D7"/>
    <w:rsid w:val="00B37BA3"/>
    <w:rsid w:val="00B37DA3"/>
    <w:rsid w:val="00B37F3F"/>
    <w:rsid w:val="00B4011A"/>
    <w:rsid w:val="00B40186"/>
    <w:rsid w:val="00B40743"/>
    <w:rsid w:val="00B40988"/>
    <w:rsid w:val="00B409D5"/>
    <w:rsid w:val="00B40B6F"/>
    <w:rsid w:val="00B40D4F"/>
    <w:rsid w:val="00B4106E"/>
    <w:rsid w:val="00B4125D"/>
    <w:rsid w:val="00B416A0"/>
    <w:rsid w:val="00B41875"/>
    <w:rsid w:val="00B418EB"/>
    <w:rsid w:val="00B41B86"/>
    <w:rsid w:val="00B41B8F"/>
    <w:rsid w:val="00B4203B"/>
    <w:rsid w:val="00B420FA"/>
    <w:rsid w:val="00B42148"/>
    <w:rsid w:val="00B4240A"/>
    <w:rsid w:val="00B424BC"/>
    <w:rsid w:val="00B42524"/>
    <w:rsid w:val="00B429F7"/>
    <w:rsid w:val="00B42B12"/>
    <w:rsid w:val="00B4336C"/>
    <w:rsid w:val="00B4360D"/>
    <w:rsid w:val="00B439A2"/>
    <w:rsid w:val="00B43A6E"/>
    <w:rsid w:val="00B43EC5"/>
    <w:rsid w:val="00B44683"/>
    <w:rsid w:val="00B448A9"/>
    <w:rsid w:val="00B44CA7"/>
    <w:rsid w:val="00B44EA5"/>
    <w:rsid w:val="00B450BA"/>
    <w:rsid w:val="00B451C0"/>
    <w:rsid w:val="00B4520A"/>
    <w:rsid w:val="00B45256"/>
    <w:rsid w:val="00B4558D"/>
    <w:rsid w:val="00B45801"/>
    <w:rsid w:val="00B45862"/>
    <w:rsid w:val="00B45ADB"/>
    <w:rsid w:val="00B45B39"/>
    <w:rsid w:val="00B45C08"/>
    <w:rsid w:val="00B45CD6"/>
    <w:rsid w:val="00B461F7"/>
    <w:rsid w:val="00B462D3"/>
    <w:rsid w:val="00B463F9"/>
    <w:rsid w:val="00B4685F"/>
    <w:rsid w:val="00B46D2C"/>
    <w:rsid w:val="00B4717D"/>
    <w:rsid w:val="00B47301"/>
    <w:rsid w:val="00B47657"/>
    <w:rsid w:val="00B47803"/>
    <w:rsid w:val="00B47873"/>
    <w:rsid w:val="00B47B5C"/>
    <w:rsid w:val="00B47D0F"/>
    <w:rsid w:val="00B47DEA"/>
    <w:rsid w:val="00B50032"/>
    <w:rsid w:val="00B504C7"/>
    <w:rsid w:val="00B504EB"/>
    <w:rsid w:val="00B50592"/>
    <w:rsid w:val="00B508A7"/>
    <w:rsid w:val="00B50A14"/>
    <w:rsid w:val="00B50A6F"/>
    <w:rsid w:val="00B50E85"/>
    <w:rsid w:val="00B50EB1"/>
    <w:rsid w:val="00B51025"/>
    <w:rsid w:val="00B5103A"/>
    <w:rsid w:val="00B5109E"/>
    <w:rsid w:val="00B510FD"/>
    <w:rsid w:val="00B51171"/>
    <w:rsid w:val="00B517F9"/>
    <w:rsid w:val="00B51A40"/>
    <w:rsid w:val="00B51BC5"/>
    <w:rsid w:val="00B51DD0"/>
    <w:rsid w:val="00B51E8C"/>
    <w:rsid w:val="00B52499"/>
    <w:rsid w:val="00B524BF"/>
    <w:rsid w:val="00B524D9"/>
    <w:rsid w:val="00B525D7"/>
    <w:rsid w:val="00B527BD"/>
    <w:rsid w:val="00B52AFE"/>
    <w:rsid w:val="00B52C01"/>
    <w:rsid w:val="00B52E6F"/>
    <w:rsid w:val="00B52F7E"/>
    <w:rsid w:val="00B52FB7"/>
    <w:rsid w:val="00B5310F"/>
    <w:rsid w:val="00B53242"/>
    <w:rsid w:val="00B536AA"/>
    <w:rsid w:val="00B538AA"/>
    <w:rsid w:val="00B538D1"/>
    <w:rsid w:val="00B53D93"/>
    <w:rsid w:val="00B53EE1"/>
    <w:rsid w:val="00B54156"/>
    <w:rsid w:val="00B54396"/>
    <w:rsid w:val="00B54848"/>
    <w:rsid w:val="00B54ABF"/>
    <w:rsid w:val="00B54C68"/>
    <w:rsid w:val="00B54F60"/>
    <w:rsid w:val="00B558AB"/>
    <w:rsid w:val="00B559D9"/>
    <w:rsid w:val="00B55A0E"/>
    <w:rsid w:val="00B56239"/>
    <w:rsid w:val="00B5665D"/>
    <w:rsid w:val="00B56701"/>
    <w:rsid w:val="00B5683A"/>
    <w:rsid w:val="00B56970"/>
    <w:rsid w:val="00B56C7D"/>
    <w:rsid w:val="00B57220"/>
    <w:rsid w:val="00B574E9"/>
    <w:rsid w:val="00B576E7"/>
    <w:rsid w:val="00B600CF"/>
    <w:rsid w:val="00B60625"/>
    <w:rsid w:val="00B60723"/>
    <w:rsid w:val="00B61192"/>
    <w:rsid w:val="00B611ED"/>
    <w:rsid w:val="00B613FE"/>
    <w:rsid w:val="00B614DD"/>
    <w:rsid w:val="00B616FC"/>
    <w:rsid w:val="00B61748"/>
    <w:rsid w:val="00B61A9C"/>
    <w:rsid w:val="00B61ABB"/>
    <w:rsid w:val="00B61FD4"/>
    <w:rsid w:val="00B6218C"/>
    <w:rsid w:val="00B621A4"/>
    <w:rsid w:val="00B62291"/>
    <w:rsid w:val="00B623CA"/>
    <w:rsid w:val="00B6276A"/>
    <w:rsid w:val="00B627A7"/>
    <w:rsid w:val="00B628B3"/>
    <w:rsid w:val="00B628DF"/>
    <w:rsid w:val="00B62B00"/>
    <w:rsid w:val="00B62BD4"/>
    <w:rsid w:val="00B62D96"/>
    <w:rsid w:val="00B6306C"/>
    <w:rsid w:val="00B63156"/>
    <w:rsid w:val="00B63360"/>
    <w:rsid w:val="00B63406"/>
    <w:rsid w:val="00B63421"/>
    <w:rsid w:val="00B63499"/>
    <w:rsid w:val="00B636B9"/>
    <w:rsid w:val="00B63877"/>
    <w:rsid w:val="00B6387A"/>
    <w:rsid w:val="00B63B16"/>
    <w:rsid w:val="00B63B75"/>
    <w:rsid w:val="00B63CED"/>
    <w:rsid w:val="00B63DDB"/>
    <w:rsid w:val="00B63F05"/>
    <w:rsid w:val="00B6403F"/>
    <w:rsid w:val="00B640CE"/>
    <w:rsid w:val="00B6419D"/>
    <w:rsid w:val="00B64246"/>
    <w:rsid w:val="00B648A2"/>
    <w:rsid w:val="00B648A7"/>
    <w:rsid w:val="00B648EE"/>
    <w:rsid w:val="00B6491C"/>
    <w:rsid w:val="00B64927"/>
    <w:rsid w:val="00B64A52"/>
    <w:rsid w:val="00B64CDF"/>
    <w:rsid w:val="00B64E84"/>
    <w:rsid w:val="00B64ED9"/>
    <w:rsid w:val="00B65140"/>
    <w:rsid w:val="00B651B3"/>
    <w:rsid w:val="00B65BCE"/>
    <w:rsid w:val="00B65C11"/>
    <w:rsid w:val="00B65F2C"/>
    <w:rsid w:val="00B65FFD"/>
    <w:rsid w:val="00B6611F"/>
    <w:rsid w:val="00B663CA"/>
    <w:rsid w:val="00B665F9"/>
    <w:rsid w:val="00B66901"/>
    <w:rsid w:val="00B669A2"/>
    <w:rsid w:val="00B669FB"/>
    <w:rsid w:val="00B66B0E"/>
    <w:rsid w:val="00B66BE1"/>
    <w:rsid w:val="00B66C14"/>
    <w:rsid w:val="00B66D55"/>
    <w:rsid w:val="00B676AC"/>
    <w:rsid w:val="00B676D4"/>
    <w:rsid w:val="00B67BB3"/>
    <w:rsid w:val="00B67CCD"/>
    <w:rsid w:val="00B67FCE"/>
    <w:rsid w:val="00B7017E"/>
    <w:rsid w:val="00B70289"/>
    <w:rsid w:val="00B703D2"/>
    <w:rsid w:val="00B703D3"/>
    <w:rsid w:val="00B7050C"/>
    <w:rsid w:val="00B70643"/>
    <w:rsid w:val="00B70C53"/>
    <w:rsid w:val="00B70CF7"/>
    <w:rsid w:val="00B70DA1"/>
    <w:rsid w:val="00B710A4"/>
    <w:rsid w:val="00B712E8"/>
    <w:rsid w:val="00B7131C"/>
    <w:rsid w:val="00B715BF"/>
    <w:rsid w:val="00B716DC"/>
    <w:rsid w:val="00B71850"/>
    <w:rsid w:val="00B71858"/>
    <w:rsid w:val="00B71D32"/>
    <w:rsid w:val="00B71FCD"/>
    <w:rsid w:val="00B7207F"/>
    <w:rsid w:val="00B722D9"/>
    <w:rsid w:val="00B72828"/>
    <w:rsid w:val="00B728F5"/>
    <w:rsid w:val="00B729CD"/>
    <w:rsid w:val="00B72B66"/>
    <w:rsid w:val="00B72D70"/>
    <w:rsid w:val="00B73052"/>
    <w:rsid w:val="00B7309E"/>
    <w:rsid w:val="00B73183"/>
    <w:rsid w:val="00B73208"/>
    <w:rsid w:val="00B73490"/>
    <w:rsid w:val="00B73A23"/>
    <w:rsid w:val="00B73B4B"/>
    <w:rsid w:val="00B73BCB"/>
    <w:rsid w:val="00B73C8F"/>
    <w:rsid w:val="00B74535"/>
    <w:rsid w:val="00B7492F"/>
    <w:rsid w:val="00B74993"/>
    <w:rsid w:val="00B74B21"/>
    <w:rsid w:val="00B74E6D"/>
    <w:rsid w:val="00B75624"/>
    <w:rsid w:val="00B7577E"/>
    <w:rsid w:val="00B759CE"/>
    <w:rsid w:val="00B75DCE"/>
    <w:rsid w:val="00B75F56"/>
    <w:rsid w:val="00B76414"/>
    <w:rsid w:val="00B765BF"/>
    <w:rsid w:val="00B76688"/>
    <w:rsid w:val="00B76700"/>
    <w:rsid w:val="00B76709"/>
    <w:rsid w:val="00B7690E"/>
    <w:rsid w:val="00B76AB9"/>
    <w:rsid w:val="00B76B13"/>
    <w:rsid w:val="00B76F70"/>
    <w:rsid w:val="00B770AC"/>
    <w:rsid w:val="00B771EC"/>
    <w:rsid w:val="00B77540"/>
    <w:rsid w:val="00B7771D"/>
    <w:rsid w:val="00B7776B"/>
    <w:rsid w:val="00B77AAF"/>
    <w:rsid w:val="00B77B36"/>
    <w:rsid w:val="00B77C0B"/>
    <w:rsid w:val="00B77CE8"/>
    <w:rsid w:val="00B77E88"/>
    <w:rsid w:val="00B77F13"/>
    <w:rsid w:val="00B77F5C"/>
    <w:rsid w:val="00B77F84"/>
    <w:rsid w:val="00B77F9F"/>
    <w:rsid w:val="00B8034D"/>
    <w:rsid w:val="00B804C0"/>
    <w:rsid w:val="00B8062C"/>
    <w:rsid w:val="00B807BB"/>
    <w:rsid w:val="00B80A62"/>
    <w:rsid w:val="00B80D74"/>
    <w:rsid w:val="00B80F0E"/>
    <w:rsid w:val="00B8101F"/>
    <w:rsid w:val="00B8125C"/>
    <w:rsid w:val="00B8126E"/>
    <w:rsid w:val="00B81707"/>
    <w:rsid w:val="00B81BAB"/>
    <w:rsid w:val="00B81E57"/>
    <w:rsid w:val="00B81E8B"/>
    <w:rsid w:val="00B81F35"/>
    <w:rsid w:val="00B81F94"/>
    <w:rsid w:val="00B82149"/>
    <w:rsid w:val="00B824C1"/>
    <w:rsid w:val="00B8250D"/>
    <w:rsid w:val="00B82516"/>
    <w:rsid w:val="00B82563"/>
    <w:rsid w:val="00B82593"/>
    <w:rsid w:val="00B827C0"/>
    <w:rsid w:val="00B829BF"/>
    <w:rsid w:val="00B834F4"/>
    <w:rsid w:val="00B83A4A"/>
    <w:rsid w:val="00B83ACD"/>
    <w:rsid w:val="00B83BAA"/>
    <w:rsid w:val="00B83CD9"/>
    <w:rsid w:val="00B84067"/>
    <w:rsid w:val="00B842DD"/>
    <w:rsid w:val="00B842E4"/>
    <w:rsid w:val="00B84555"/>
    <w:rsid w:val="00B84935"/>
    <w:rsid w:val="00B84AFD"/>
    <w:rsid w:val="00B84C37"/>
    <w:rsid w:val="00B851B7"/>
    <w:rsid w:val="00B85325"/>
    <w:rsid w:val="00B853DD"/>
    <w:rsid w:val="00B854BB"/>
    <w:rsid w:val="00B85B68"/>
    <w:rsid w:val="00B85C6B"/>
    <w:rsid w:val="00B85FC8"/>
    <w:rsid w:val="00B862DC"/>
    <w:rsid w:val="00B864FA"/>
    <w:rsid w:val="00B86934"/>
    <w:rsid w:val="00B86C26"/>
    <w:rsid w:val="00B86D93"/>
    <w:rsid w:val="00B86F93"/>
    <w:rsid w:val="00B870CD"/>
    <w:rsid w:val="00B8710B"/>
    <w:rsid w:val="00B874DB"/>
    <w:rsid w:val="00B875BE"/>
    <w:rsid w:val="00B87CAA"/>
    <w:rsid w:val="00B87D72"/>
    <w:rsid w:val="00B87E15"/>
    <w:rsid w:val="00B90032"/>
    <w:rsid w:val="00B90043"/>
    <w:rsid w:val="00B90082"/>
    <w:rsid w:val="00B900D4"/>
    <w:rsid w:val="00B902DA"/>
    <w:rsid w:val="00B903C1"/>
    <w:rsid w:val="00B9061B"/>
    <w:rsid w:val="00B90DBC"/>
    <w:rsid w:val="00B91019"/>
    <w:rsid w:val="00B910E2"/>
    <w:rsid w:val="00B91355"/>
    <w:rsid w:val="00B913C1"/>
    <w:rsid w:val="00B91873"/>
    <w:rsid w:val="00B919C3"/>
    <w:rsid w:val="00B91B83"/>
    <w:rsid w:val="00B91C49"/>
    <w:rsid w:val="00B91C56"/>
    <w:rsid w:val="00B91C9A"/>
    <w:rsid w:val="00B921EE"/>
    <w:rsid w:val="00B9232E"/>
    <w:rsid w:val="00B923D8"/>
    <w:rsid w:val="00B92426"/>
    <w:rsid w:val="00B925B4"/>
    <w:rsid w:val="00B9273D"/>
    <w:rsid w:val="00B927CD"/>
    <w:rsid w:val="00B92A19"/>
    <w:rsid w:val="00B92BCC"/>
    <w:rsid w:val="00B92D16"/>
    <w:rsid w:val="00B92FA4"/>
    <w:rsid w:val="00B933CF"/>
    <w:rsid w:val="00B9366F"/>
    <w:rsid w:val="00B9380A"/>
    <w:rsid w:val="00B93A93"/>
    <w:rsid w:val="00B93CB1"/>
    <w:rsid w:val="00B93D27"/>
    <w:rsid w:val="00B93D2F"/>
    <w:rsid w:val="00B940DE"/>
    <w:rsid w:val="00B94826"/>
    <w:rsid w:val="00B94C6B"/>
    <w:rsid w:val="00B94D82"/>
    <w:rsid w:val="00B94ECB"/>
    <w:rsid w:val="00B94EE1"/>
    <w:rsid w:val="00B9502D"/>
    <w:rsid w:val="00B952AE"/>
    <w:rsid w:val="00B952ED"/>
    <w:rsid w:val="00B9582E"/>
    <w:rsid w:val="00B95848"/>
    <w:rsid w:val="00B95861"/>
    <w:rsid w:val="00B95E85"/>
    <w:rsid w:val="00B96C1C"/>
    <w:rsid w:val="00B96C7B"/>
    <w:rsid w:val="00B96DB8"/>
    <w:rsid w:val="00B96E73"/>
    <w:rsid w:val="00B9711E"/>
    <w:rsid w:val="00B97177"/>
    <w:rsid w:val="00B971FC"/>
    <w:rsid w:val="00B97384"/>
    <w:rsid w:val="00B976D4"/>
    <w:rsid w:val="00B97912"/>
    <w:rsid w:val="00B97934"/>
    <w:rsid w:val="00B97A01"/>
    <w:rsid w:val="00B97CEC"/>
    <w:rsid w:val="00BA0077"/>
    <w:rsid w:val="00BA020F"/>
    <w:rsid w:val="00BA02E9"/>
    <w:rsid w:val="00BA04ED"/>
    <w:rsid w:val="00BA085E"/>
    <w:rsid w:val="00BA09CB"/>
    <w:rsid w:val="00BA0D12"/>
    <w:rsid w:val="00BA1081"/>
    <w:rsid w:val="00BA11B4"/>
    <w:rsid w:val="00BA1514"/>
    <w:rsid w:val="00BA15E7"/>
    <w:rsid w:val="00BA16F4"/>
    <w:rsid w:val="00BA175A"/>
    <w:rsid w:val="00BA188F"/>
    <w:rsid w:val="00BA1941"/>
    <w:rsid w:val="00BA19E1"/>
    <w:rsid w:val="00BA1D24"/>
    <w:rsid w:val="00BA2084"/>
    <w:rsid w:val="00BA281C"/>
    <w:rsid w:val="00BA2B7A"/>
    <w:rsid w:val="00BA2C4D"/>
    <w:rsid w:val="00BA2D1B"/>
    <w:rsid w:val="00BA2D24"/>
    <w:rsid w:val="00BA2F53"/>
    <w:rsid w:val="00BA2FB7"/>
    <w:rsid w:val="00BA2FBB"/>
    <w:rsid w:val="00BA3081"/>
    <w:rsid w:val="00BA3331"/>
    <w:rsid w:val="00BA342D"/>
    <w:rsid w:val="00BA34C4"/>
    <w:rsid w:val="00BA3707"/>
    <w:rsid w:val="00BA386B"/>
    <w:rsid w:val="00BA3914"/>
    <w:rsid w:val="00BA3BD1"/>
    <w:rsid w:val="00BA3E7D"/>
    <w:rsid w:val="00BA40AB"/>
    <w:rsid w:val="00BA40AC"/>
    <w:rsid w:val="00BA4391"/>
    <w:rsid w:val="00BA43E7"/>
    <w:rsid w:val="00BA4509"/>
    <w:rsid w:val="00BA4CD1"/>
    <w:rsid w:val="00BA4CE3"/>
    <w:rsid w:val="00BA4DF5"/>
    <w:rsid w:val="00BA4F69"/>
    <w:rsid w:val="00BA5092"/>
    <w:rsid w:val="00BA512A"/>
    <w:rsid w:val="00BA53E6"/>
    <w:rsid w:val="00BA53FF"/>
    <w:rsid w:val="00BA54F8"/>
    <w:rsid w:val="00BA5684"/>
    <w:rsid w:val="00BA5940"/>
    <w:rsid w:val="00BA5E52"/>
    <w:rsid w:val="00BA5E93"/>
    <w:rsid w:val="00BA5EFB"/>
    <w:rsid w:val="00BA6170"/>
    <w:rsid w:val="00BA61C3"/>
    <w:rsid w:val="00BA634E"/>
    <w:rsid w:val="00BA6BF3"/>
    <w:rsid w:val="00BA6D4F"/>
    <w:rsid w:val="00BA6F09"/>
    <w:rsid w:val="00BA793E"/>
    <w:rsid w:val="00BA7954"/>
    <w:rsid w:val="00BA79C2"/>
    <w:rsid w:val="00BA7B59"/>
    <w:rsid w:val="00BA7B6D"/>
    <w:rsid w:val="00BA7D0A"/>
    <w:rsid w:val="00BA7DCF"/>
    <w:rsid w:val="00BA7FCD"/>
    <w:rsid w:val="00BB0206"/>
    <w:rsid w:val="00BB037F"/>
    <w:rsid w:val="00BB062A"/>
    <w:rsid w:val="00BB0B96"/>
    <w:rsid w:val="00BB0EBD"/>
    <w:rsid w:val="00BB0F06"/>
    <w:rsid w:val="00BB14A1"/>
    <w:rsid w:val="00BB1592"/>
    <w:rsid w:val="00BB15CC"/>
    <w:rsid w:val="00BB1630"/>
    <w:rsid w:val="00BB182C"/>
    <w:rsid w:val="00BB1990"/>
    <w:rsid w:val="00BB1A3D"/>
    <w:rsid w:val="00BB1B02"/>
    <w:rsid w:val="00BB1BD4"/>
    <w:rsid w:val="00BB1C14"/>
    <w:rsid w:val="00BB1F97"/>
    <w:rsid w:val="00BB22A2"/>
    <w:rsid w:val="00BB22B5"/>
    <w:rsid w:val="00BB23C9"/>
    <w:rsid w:val="00BB246E"/>
    <w:rsid w:val="00BB2806"/>
    <w:rsid w:val="00BB2A9F"/>
    <w:rsid w:val="00BB2AC4"/>
    <w:rsid w:val="00BB2B53"/>
    <w:rsid w:val="00BB2E1C"/>
    <w:rsid w:val="00BB3121"/>
    <w:rsid w:val="00BB326F"/>
    <w:rsid w:val="00BB36FA"/>
    <w:rsid w:val="00BB38B8"/>
    <w:rsid w:val="00BB3AD8"/>
    <w:rsid w:val="00BB3CF4"/>
    <w:rsid w:val="00BB42D7"/>
    <w:rsid w:val="00BB454B"/>
    <w:rsid w:val="00BB4D3E"/>
    <w:rsid w:val="00BB53B3"/>
    <w:rsid w:val="00BB581A"/>
    <w:rsid w:val="00BB5DBB"/>
    <w:rsid w:val="00BB5E03"/>
    <w:rsid w:val="00BB5ED8"/>
    <w:rsid w:val="00BB5F48"/>
    <w:rsid w:val="00BB5F60"/>
    <w:rsid w:val="00BB63E6"/>
    <w:rsid w:val="00BB64EE"/>
    <w:rsid w:val="00BB6530"/>
    <w:rsid w:val="00BB6538"/>
    <w:rsid w:val="00BB6BBD"/>
    <w:rsid w:val="00BB6C17"/>
    <w:rsid w:val="00BB6DEA"/>
    <w:rsid w:val="00BB75C9"/>
    <w:rsid w:val="00BB7ADE"/>
    <w:rsid w:val="00BB7E59"/>
    <w:rsid w:val="00BB7E90"/>
    <w:rsid w:val="00BB7F58"/>
    <w:rsid w:val="00BC0033"/>
    <w:rsid w:val="00BC023F"/>
    <w:rsid w:val="00BC0567"/>
    <w:rsid w:val="00BC0979"/>
    <w:rsid w:val="00BC0D63"/>
    <w:rsid w:val="00BC109F"/>
    <w:rsid w:val="00BC1136"/>
    <w:rsid w:val="00BC1897"/>
    <w:rsid w:val="00BC18FF"/>
    <w:rsid w:val="00BC1DB0"/>
    <w:rsid w:val="00BC1EB3"/>
    <w:rsid w:val="00BC1FBE"/>
    <w:rsid w:val="00BC21DB"/>
    <w:rsid w:val="00BC2396"/>
    <w:rsid w:val="00BC2544"/>
    <w:rsid w:val="00BC2661"/>
    <w:rsid w:val="00BC26D6"/>
    <w:rsid w:val="00BC2AEC"/>
    <w:rsid w:val="00BC2D86"/>
    <w:rsid w:val="00BC2E5F"/>
    <w:rsid w:val="00BC36CF"/>
    <w:rsid w:val="00BC36E4"/>
    <w:rsid w:val="00BC373D"/>
    <w:rsid w:val="00BC3756"/>
    <w:rsid w:val="00BC38F8"/>
    <w:rsid w:val="00BC39F2"/>
    <w:rsid w:val="00BC4430"/>
    <w:rsid w:val="00BC4499"/>
    <w:rsid w:val="00BC48DC"/>
    <w:rsid w:val="00BC4A11"/>
    <w:rsid w:val="00BC4F11"/>
    <w:rsid w:val="00BC4FAC"/>
    <w:rsid w:val="00BC5283"/>
    <w:rsid w:val="00BC5400"/>
    <w:rsid w:val="00BC593A"/>
    <w:rsid w:val="00BC5BDF"/>
    <w:rsid w:val="00BC5DE8"/>
    <w:rsid w:val="00BC5F1F"/>
    <w:rsid w:val="00BC5F2C"/>
    <w:rsid w:val="00BC5F62"/>
    <w:rsid w:val="00BC6164"/>
    <w:rsid w:val="00BC6A1D"/>
    <w:rsid w:val="00BC6B26"/>
    <w:rsid w:val="00BC6D93"/>
    <w:rsid w:val="00BC6E9E"/>
    <w:rsid w:val="00BC6EFC"/>
    <w:rsid w:val="00BC71F9"/>
    <w:rsid w:val="00BC7253"/>
    <w:rsid w:val="00BC7330"/>
    <w:rsid w:val="00BC756D"/>
    <w:rsid w:val="00BC7622"/>
    <w:rsid w:val="00BC771A"/>
    <w:rsid w:val="00BC792C"/>
    <w:rsid w:val="00BC7941"/>
    <w:rsid w:val="00BC7AC5"/>
    <w:rsid w:val="00BC7E21"/>
    <w:rsid w:val="00BD0196"/>
    <w:rsid w:val="00BD026C"/>
    <w:rsid w:val="00BD0872"/>
    <w:rsid w:val="00BD0987"/>
    <w:rsid w:val="00BD09E8"/>
    <w:rsid w:val="00BD0AAC"/>
    <w:rsid w:val="00BD1191"/>
    <w:rsid w:val="00BD128B"/>
    <w:rsid w:val="00BD12FC"/>
    <w:rsid w:val="00BD131E"/>
    <w:rsid w:val="00BD1515"/>
    <w:rsid w:val="00BD184A"/>
    <w:rsid w:val="00BD1876"/>
    <w:rsid w:val="00BD189E"/>
    <w:rsid w:val="00BD1D2A"/>
    <w:rsid w:val="00BD1E77"/>
    <w:rsid w:val="00BD1EDB"/>
    <w:rsid w:val="00BD1EED"/>
    <w:rsid w:val="00BD1FAC"/>
    <w:rsid w:val="00BD243B"/>
    <w:rsid w:val="00BD2965"/>
    <w:rsid w:val="00BD2A28"/>
    <w:rsid w:val="00BD2C45"/>
    <w:rsid w:val="00BD2E29"/>
    <w:rsid w:val="00BD32B7"/>
    <w:rsid w:val="00BD3352"/>
    <w:rsid w:val="00BD36CE"/>
    <w:rsid w:val="00BD3714"/>
    <w:rsid w:val="00BD3A26"/>
    <w:rsid w:val="00BD3AAF"/>
    <w:rsid w:val="00BD3AF1"/>
    <w:rsid w:val="00BD3B66"/>
    <w:rsid w:val="00BD3DBF"/>
    <w:rsid w:val="00BD4172"/>
    <w:rsid w:val="00BD4286"/>
    <w:rsid w:val="00BD44E8"/>
    <w:rsid w:val="00BD4585"/>
    <w:rsid w:val="00BD4AEC"/>
    <w:rsid w:val="00BD5116"/>
    <w:rsid w:val="00BD532E"/>
    <w:rsid w:val="00BD5411"/>
    <w:rsid w:val="00BD5668"/>
    <w:rsid w:val="00BD56EA"/>
    <w:rsid w:val="00BD5B0A"/>
    <w:rsid w:val="00BD5CDA"/>
    <w:rsid w:val="00BD6359"/>
    <w:rsid w:val="00BD63A0"/>
    <w:rsid w:val="00BD63AA"/>
    <w:rsid w:val="00BD64C1"/>
    <w:rsid w:val="00BD673C"/>
    <w:rsid w:val="00BD687F"/>
    <w:rsid w:val="00BD6B8D"/>
    <w:rsid w:val="00BD76B6"/>
    <w:rsid w:val="00BD7AF6"/>
    <w:rsid w:val="00BD7B2C"/>
    <w:rsid w:val="00BD7C5D"/>
    <w:rsid w:val="00BD7CF9"/>
    <w:rsid w:val="00BD7D98"/>
    <w:rsid w:val="00BD7E83"/>
    <w:rsid w:val="00BE0091"/>
    <w:rsid w:val="00BE0767"/>
    <w:rsid w:val="00BE09BB"/>
    <w:rsid w:val="00BE0A49"/>
    <w:rsid w:val="00BE0A57"/>
    <w:rsid w:val="00BE11CB"/>
    <w:rsid w:val="00BE1397"/>
    <w:rsid w:val="00BE1471"/>
    <w:rsid w:val="00BE1629"/>
    <w:rsid w:val="00BE16BB"/>
    <w:rsid w:val="00BE19D8"/>
    <w:rsid w:val="00BE1A39"/>
    <w:rsid w:val="00BE1C3F"/>
    <w:rsid w:val="00BE1D6E"/>
    <w:rsid w:val="00BE1E70"/>
    <w:rsid w:val="00BE214D"/>
    <w:rsid w:val="00BE2787"/>
    <w:rsid w:val="00BE27A3"/>
    <w:rsid w:val="00BE27CC"/>
    <w:rsid w:val="00BE29B0"/>
    <w:rsid w:val="00BE2AF4"/>
    <w:rsid w:val="00BE2AFE"/>
    <w:rsid w:val="00BE2C8C"/>
    <w:rsid w:val="00BE2CF1"/>
    <w:rsid w:val="00BE2E73"/>
    <w:rsid w:val="00BE303E"/>
    <w:rsid w:val="00BE3093"/>
    <w:rsid w:val="00BE3528"/>
    <w:rsid w:val="00BE3A1A"/>
    <w:rsid w:val="00BE3E67"/>
    <w:rsid w:val="00BE4005"/>
    <w:rsid w:val="00BE400E"/>
    <w:rsid w:val="00BE4061"/>
    <w:rsid w:val="00BE45DC"/>
    <w:rsid w:val="00BE4814"/>
    <w:rsid w:val="00BE4C5A"/>
    <w:rsid w:val="00BE4CDF"/>
    <w:rsid w:val="00BE4D15"/>
    <w:rsid w:val="00BE5065"/>
    <w:rsid w:val="00BE5315"/>
    <w:rsid w:val="00BE5484"/>
    <w:rsid w:val="00BE5532"/>
    <w:rsid w:val="00BE55DA"/>
    <w:rsid w:val="00BE5726"/>
    <w:rsid w:val="00BE573F"/>
    <w:rsid w:val="00BE58E1"/>
    <w:rsid w:val="00BE5B45"/>
    <w:rsid w:val="00BE5B4F"/>
    <w:rsid w:val="00BE5BC2"/>
    <w:rsid w:val="00BE5C0A"/>
    <w:rsid w:val="00BE5C1D"/>
    <w:rsid w:val="00BE6053"/>
    <w:rsid w:val="00BE611B"/>
    <w:rsid w:val="00BE66BF"/>
    <w:rsid w:val="00BE67A1"/>
    <w:rsid w:val="00BE6AC3"/>
    <w:rsid w:val="00BE6C7C"/>
    <w:rsid w:val="00BE6DD7"/>
    <w:rsid w:val="00BE7130"/>
    <w:rsid w:val="00BE72FC"/>
    <w:rsid w:val="00BE778D"/>
    <w:rsid w:val="00BE7E27"/>
    <w:rsid w:val="00BE7F6A"/>
    <w:rsid w:val="00BF005B"/>
    <w:rsid w:val="00BF07E6"/>
    <w:rsid w:val="00BF088C"/>
    <w:rsid w:val="00BF0AF6"/>
    <w:rsid w:val="00BF0BBE"/>
    <w:rsid w:val="00BF0EC7"/>
    <w:rsid w:val="00BF1340"/>
    <w:rsid w:val="00BF1B01"/>
    <w:rsid w:val="00BF1CBA"/>
    <w:rsid w:val="00BF1E19"/>
    <w:rsid w:val="00BF20AD"/>
    <w:rsid w:val="00BF2211"/>
    <w:rsid w:val="00BF232C"/>
    <w:rsid w:val="00BF2757"/>
    <w:rsid w:val="00BF2996"/>
    <w:rsid w:val="00BF2A1C"/>
    <w:rsid w:val="00BF2AC0"/>
    <w:rsid w:val="00BF2D5C"/>
    <w:rsid w:val="00BF2FD5"/>
    <w:rsid w:val="00BF314E"/>
    <w:rsid w:val="00BF3407"/>
    <w:rsid w:val="00BF34D9"/>
    <w:rsid w:val="00BF35B0"/>
    <w:rsid w:val="00BF3748"/>
    <w:rsid w:val="00BF38D3"/>
    <w:rsid w:val="00BF39D9"/>
    <w:rsid w:val="00BF3EE4"/>
    <w:rsid w:val="00BF3F62"/>
    <w:rsid w:val="00BF407A"/>
    <w:rsid w:val="00BF41C4"/>
    <w:rsid w:val="00BF4A3D"/>
    <w:rsid w:val="00BF4C47"/>
    <w:rsid w:val="00BF5106"/>
    <w:rsid w:val="00BF5488"/>
    <w:rsid w:val="00BF5FB5"/>
    <w:rsid w:val="00BF6107"/>
    <w:rsid w:val="00BF63E3"/>
    <w:rsid w:val="00BF6785"/>
    <w:rsid w:val="00BF6A7B"/>
    <w:rsid w:val="00BF6CCA"/>
    <w:rsid w:val="00BF6F75"/>
    <w:rsid w:val="00BF7269"/>
    <w:rsid w:val="00BF7282"/>
    <w:rsid w:val="00BF7625"/>
    <w:rsid w:val="00BF7F70"/>
    <w:rsid w:val="00C00922"/>
    <w:rsid w:val="00C00AE2"/>
    <w:rsid w:val="00C00D3A"/>
    <w:rsid w:val="00C00DC8"/>
    <w:rsid w:val="00C0105B"/>
    <w:rsid w:val="00C0118A"/>
    <w:rsid w:val="00C01693"/>
    <w:rsid w:val="00C0185B"/>
    <w:rsid w:val="00C01951"/>
    <w:rsid w:val="00C019AE"/>
    <w:rsid w:val="00C019D1"/>
    <w:rsid w:val="00C01B4E"/>
    <w:rsid w:val="00C01C30"/>
    <w:rsid w:val="00C01C4F"/>
    <w:rsid w:val="00C02105"/>
    <w:rsid w:val="00C0218C"/>
    <w:rsid w:val="00C02237"/>
    <w:rsid w:val="00C024F8"/>
    <w:rsid w:val="00C02806"/>
    <w:rsid w:val="00C029B3"/>
    <w:rsid w:val="00C030AB"/>
    <w:rsid w:val="00C030C5"/>
    <w:rsid w:val="00C03304"/>
    <w:rsid w:val="00C03728"/>
    <w:rsid w:val="00C0375E"/>
    <w:rsid w:val="00C03FEB"/>
    <w:rsid w:val="00C04274"/>
    <w:rsid w:val="00C0467F"/>
    <w:rsid w:val="00C04959"/>
    <w:rsid w:val="00C04B8D"/>
    <w:rsid w:val="00C04BA2"/>
    <w:rsid w:val="00C04D1D"/>
    <w:rsid w:val="00C04EA8"/>
    <w:rsid w:val="00C050B7"/>
    <w:rsid w:val="00C050D2"/>
    <w:rsid w:val="00C0542F"/>
    <w:rsid w:val="00C05659"/>
    <w:rsid w:val="00C05767"/>
    <w:rsid w:val="00C0580A"/>
    <w:rsid w:val="00C05A20"/>
    <w:rsid w:val="00C05DBF"/>
    <w:rsid w:val="00C05DFB"/>
    <w:rsid w:val="00C05F2B"/>
    <w:rsid w:val="00C0602C"/>
    <w:rsid w:val="00C0617C"/>
    <w:rsid w:val="00C06528"/>
    <w:rsid w:val="00C0698A"/>
    <w:rsid w:val="00C06A15"/>
    <w:rsid w:val="00C06C55"/>
    <w:rsid w:val="00C07080"/>
    <w:rsid w:val="00C072BD"/>
    <w:rsid w:val="00C07689"/>
    <w:rsid w:val="00C076AF"/>
    <w:rsid w:val="00C076DA"/>
    <w:rsid w:val="00C07C8E"/>
    <w:rsid w:val="00C10088"/>
    <w:rsid w:val="00C10298"/>
    <w:rsid w:val="00C106CA"/>
    <w:rsid w:val="00C1085E"/>
    <w:rsid w:val="00C10A32"/>
    <w:rsid w:val="00C10A5D"/>
    <w:rsid w:val="00C10D05"/>
    <w:rsid w:val="00C10E11"/>
    <w:rsid w:val="00C10F26"/>
    <w:rsid w:val="00C10FDC"/>
    <w:rsid w:val="00C1133A"/>
    <w:rsid w:val="00C119CD"/>
    <w:rsid w:val="00C11FC0"/>
    <w:rsid w:val="00C12013"/>
    <w:rsid w:val="00C120E5"/>
    <w:rsid w:val="00C12880"/>
    <w:rsid w:val="00C12D7A"/>
    <w:rsid w:val="00C136C2"/>
    <w:rsid w:val="00C137A0"/>
    <w:rsid w:val="00C13BDF"/>
    <w:rsid w:val="00C13BFC"/>
    <w:rsid w:val="00C13F42"/>
    <w:rsid w:val="00C1405D"/>
    <w:rsid w:val="00C14081"/>
    <w:rsid w:val="00C1418F"/>
    <w:rsid w:val="00C14340"/>
    <w:rsid w:val="00C143E1"/>
    <w:rsid w:val="00C148A0"/>
    <w:rsid w:val="00C1491C"/>
    <w:rsid w:val="00C14C6C"/>
    <w:rsid w:val="00C14EF9"/>
    <w:rsid w:val="00C151C6"/>
    <w:rsid w:val="00C1527A"/>
    <w:rsid w:val="00C161D2"/>
    <w:rsid w:val="00C16549"/>
    <w:rsid w:val="00C16A77"/>
    <w:rsid w:val="00C16B40"/>
    <w:rsid w:val="00C16F07"/>
    <w:rsid w:val="00C17091"/>
    <w:rsid w:val="00C17470"/>
    <w:rsid w:val="00C175FE"/>
    <w:rsid w:val="00C17798"/>
    <w:rsid w:val="00C17824"/>
    <w:rsid w:val="00C17B11"/>
    <w:rsid w:val="00C17B17"/>
    <w:rsid w:val="00C17C7D"/>
    <w:rsid w:val="00C17CB2"/>
    <w:rsid w:val="00C17E10"/>
    <w:rsid w:val="00C17E36"/>
    <w:rsid w:val="00C2062C"/>
    <w:rsid w:val="00C20799"/>
    <w:rsid w:val="00C20CCD"/>
    <w:rsid w:val="00C20D6F"/>
    <w:rsid w:val="00C20F6C"/>
    <w:rsid w:val="00C216EA"/>
    <w:rsid w:val="00C2183F"/>
    <w:rsid w:val="00C21B8F"/>
    <w:rsid w:val="00C21C79"/>
    <w:rsid w:val="00C21FA3"/>
    <w:rsid w:val="00C21FFB"/>
    <w:rsid w:val="00C222DE"/>
    <w:rsid w:val="00C22316"/>
    <w:rsid w:val="00C223AC"/>
    <w:rsid w:val="00C223F4"/>
    <w:rsid w:val="00C225B1"/>
    <w:rsid w:val="00C22E34"/>
    <w:rsid w:val="00C23001"/>
    <w:rsid w:val="00C232E3"/>
    <w:rsid w:val="00C23632"/>
    <w:rsid w:val="00C23828"/>
    <w:rsid w:val="00C239F7"/>
    <w:rsid w:val="00C23BC2"/>
    <w:rsid w:val="00C23C74"/>
    <w:rsid w:val="00C23E29"/>
    <w:rsid w:val="00C23EAF"/>
    <w:rsid w:val="00C23FA6"/>
    <w:rsid w:val="00C241B7"/>
    <w:rsid w:val="00C2449A"/>
    <w:rsid w:val="00C249FF"/>
    <w:rsid w:val="00C24A59"/>
    <w:rsid w:val="00C24AA1"/>
    <w:rsid w:val="00C24BEF"/>
    <w:rsid w:val="00C250FE"/>
    <w:rsid w:val="00C25245"/>
    <w:rsid w:val="00C25314"/>
    <w:rsid w:val="00C25343"/>
    <w:rsid w:val="00C2540F"/>
    <w:rsid w:val="00C254E8"/>
    <w:rsid w:val="00C25718"/>
    <w:rsid w:val="00C257AF"/>
    <w:rsid w:val="00C2580E"/>
    <w:rsid w:val="00C25CBF"/>
    <w:rsid w:val="00C25DFF"/>
    <w:rsid w:val="00C262C6"/>
    <w:rsid w:val="00C2633E"/>
    <w:rsid w:val="00C2647F"/>
    <w:rsid w:val="00C26603"/>
    <w:rsid w:val="00C26CD7"/>
    <w:rsid w:val="00C27016"/>
    <w:rsid w:val="00C27545"/>
    <w:rsid w:val="00C278D9"/>
    <w:rsid w:val="00C2795C"/>
    <w:rsid w:val="00C27D00"/>
    <w:rsid w:val="00C27DCC"/>
    <w:rsid w:val="00C27DD2"/>
    <w:rsid w:val="00C30326"/>
    <w:rsid w:val="00C306FF"/>
    <w:rsid w:val="00C308C8"/>
    <w:rsid w:val="00C30ADF"/>
    <w:rsid w:val="00C30B66"/>
    <w:rsid w:val="00C30BF7"/>
    <w:rsid w:val="00C30DAA"/>
    <w:rsid w:val="00C30DEE"/>
    <w:rsid w:val="00C30EF6"/>
    <w:rsid w:val="00C31016"/>
    <w:rsid w:val="00C31566"/>
    <w:rsid w:val="00C3156E"/>
    <w:rsid w:val="00C31817"/>
    <w:rsid w:val="00C31B46"/>
    <w:rsid w:val="00C31B47"/>
    <w:rsid w:val="00C31EC5"/>
    <w:rsid w:val="00C32422"/>
    <w:rsid w:val="00C32544"/>
    <w:rsid w:val="00C32584"/>
    <w:rsid w:val="00C325F7"/>
    <w:rsid w:val="00C32614"/>
    <w:rsid w:val="00C3277D"/>
    <w:rsid w:val="00C32A81"/>
    <w:rsid w:val="00C32AE2"/>
    <w:rsid w:val="00C32B01"/>
    <w:rsid w:val="00C3336B"/>
    <w:rsid w:val="00C3341B"/>
    <w:rsid w:val="00C3378A"/>
    <w:rsid w:val="00C3394E"/>
    <w:rsid w:val="00C34257"/>
    <w:rsid w:val="00C34883"/>
    <w:rsid w:val="00C34D4A"/>
    <w:rsid w:val="00C34D62"/>
    <w:rsid w:val="00C3549E"/>
    <w:rsid w:val="00C357E1"/>
    <w:rsid w:val="00C358F0"/>
    <w:rsid w:val="00C35BF2"/>
    <w:rsid w:val="00C35C31"/>
    <w:rsid w:val="00C35D1A"/>
    <w:rsid w:val="00C3634C"/>
    <w:rsid w:val="00C366AA"/>
    <w:rsid w:val="00C36783"/>
    <w:rsid w:val="00C368C1"/>
    <w:rsid w:val="00C36A9A"/>
    <w:rsid w:val="00C36AC8"/>
    <w:rsid w:val="00C36B1C"/>
    <w:rsid w:val="00C36D28"/>
    <w:rsid w:val="00C36E77"/>
    <w:rsid w:val="00C373A9"/>
    <w:rsid w:val="00C37596"/>
    <w:rsid w:val="00C37608"/>
    <w:rsid w:val="00C37683"/>
    <w:rsid w:val="00C3769C"/>
    <w:rsid w:val="00C3772E"/>
    <w:rsid w:val="00C3776B"/>
    <w:rsid w:val="00C378DE"/>
    <w:rsid w:val="00C37A33"/>
    <w:rsid w:val="00C37C11"/>
    <w:rsid w:val="00C37D91"/>
    <w:rsid w:val="00C37F92"/>
    <w:rsid w:val="00C37F9B"/>
    <w:rsid w:val="00C401B0"/>
    <w:rsid w:val="00C40296"/>
    <w:rsid w:val="00C40506"/>
    <w:rsid w:val="00C40991"/>
    <w:rsid w:val="00C40E4D"/>
    <w:rsid w:val="00C41017"/>
    <w:rsid w:val="00C411DE"/>
    <w:rsid w:val="00C41B50"/>
    <w:rsid w:val="00C41EE9"/>
    <w:rsid w:val="00C41FF8"/>
    <w:rsid w:val="00C4215C"/>
    <w:rsid w:val="00C421C1"/>
    <w:rsid w:val="00C42392"/>
    <w:rsid w:val="00C42463"/>
    <w:rsid w:val="00C42492"/>
    <w:rsid w:val="00C424AB"/>
    <w:rsid w:val="00C42527"/>
    <w:rsid w:val="00C4253E"/>
    <w:rsid w:val="00C42697"/>
    <w:rsid w:val="00C426DC"/>
    <w:rsid w:val="00C4272E"/>
    <w:rsid w:val="00C42A86"/>
    <w:rsid w:val="00C42D29"/>
    <w:rsid w:val="00C42FD7"/>
    <w:rsid w:val="00C43483"/>
    <w:rsid w:val="00C434AE"/>
    <w:rsid w:val="00C43656"/>
    <w:rsid w:val="00C43704"/>
    <w:rsid w:val="00C4370D"/>
    <w:rsid w:val="00C43AEA"/>
    <w:rsid w:val="00C43DF0"/>
    <w:rsid w:val="00C442D3"/>
    <w:rsid w:val="00C444D0"/>
    <w:rsid w:val="00C4458E"/>
    <w:rsid w:val="00C445E8"/>
    <w:rsid w:val="00C448B6"/>
    <w:rsid w:val="00C448D2"/>
    <w:rsid w:val="00C44C12"/>
    <w:rsid w:val="00C453C5"/>
    <w:rsid w:val="00C4551D"/>
    <w:rsid w:val="00C4575C"/>
    <w:rsid w:val="00C45B2C"/>
    <w:rsid w:val="00C45D0C"/>
    <w:rsid w:val="00C46078"/>
    <w:rsid w:val="00C462AA"/>
    <w:rsid w:val="00C4656A"/>
    <w:rsid w:val="00C46649"/>
    <w:rsid w:val="00C46670"/>
    <w:rsid w:val="00C468A1"/>
    <w:rsid w:val="00C468FC"/>
    <w:rsid w:val="00C46DF7"/>
    <w:rsid w:val="00C47089"/>
    <w:rsid w:val="00C47176"/>
    <w:rsid w:val="00C47570"/>
    <w:rsid w:val="00C476A1"/>
    <w:rsid w:val="00C47DD1"/>
    <w:rsid w:val="00C47E93"/>
    <w:rsid w:val="00C47F6B"/>
    <w:rsid w:val="00C501AB"/>
    <w:rsid w:val="00C50399"/>
    <w:rsid w:val="00C508A9"/>
    <w:rsid w:val="00C50A60"/>
    <w:rsid w:val="00C50A6C"/>
    <w:rsid w:val="00C50C23"/>
    <w:rsid w:val="00C50EEB"/>
    <w:rsid w:val="00C51915"/>
    <w:rsid w:val="00C51A37"/>
    <w:rsid w:val="00C51B56"/>
    <w:rsid w:val="00C51F89"/>
    <w:rsid w:val="00C52126"/>
    <w:rsid w:val="00C52198"/>
    <w:rsid w:val="00C523CD"/>
    <w:rsid w:val="00C52430"/>
    <w:rsid w:val="00C52C08"/>
    <w:rsid w:val="00C52FFB"/>
    <w:rsid w:val="00C53366"/>
    <w:rsid w:val="00C533AB"/>
    <w:rsid w:val="00C5352D"/>
    <w:rsid w:val="00C5357F"/>
    <w:rsid w:val="00C5370B"/>
    <w:rsid w:val="00C53897"/>
    <w:rsid w:val="00C539DA"/>
    <w:rsid w:val="00C53CC1"/>
    <w:rsid w:val="00C53CF2"/>
    <w:rsid w:val="00C53E0F"/>
    <w:rsid w:val="00C540CD"/>
    <w:rsid w:val="00C54355"/>
    <w:rsid w:val="00C548F4"/>
    <w:rsid w:val="00C54B3E"/>
    <w:rsid w:val="00C54C76"/>
    <w:rsid w:val="00C54D2E"/>
    <w:rsid w:val="00C54F9F"/>
    <w:rsid w:val="00C5532F"/>
    <w:rsid w:val="00C55897"/>
    <w:rsid w:val="00C558F9"/>
    <w:rsid w:val="00C559FB"/>
    <w:rsid w:val="00C55A06"/>
    <w:rsid w:val="00C55EB2"/>
    <w:rsid w:val="00C564FC"/>
    <w:rsid w:val="00C56530"/>
    <w:rsid w:val="00C56631"/>
    <w:rsid w:val="00C56830"/>
    <w:rsid w:val="00C56BDC"/>
    <w:rsid w:val="00C56E29"/>
    <w:rsid w:val="00C57216"/>
    <w:rsid w:val="00C5785A"/>
    <w:rsid w:val="00C579AB"/>
    <w:rsid w:val="00C57A07"/>
    <w:rsid w:val="00C57A79"/>
    <w:rsid w:val="00C57A7D"/>
    <w:rsid w:val="00C57AAB"/>
    <w:rsid w:val="00C57B43"/>
    <w:rsid w:val="00C57F33"/>
    <w:rsid w:val="00C57FC4"/>
    <w:rsid w:val="00C601D1"/>
    <w:rsid w:val="00C60353"/>
    <w:rsid w:val="00C60ABF"/>
    <w:rsid w:val="00C60B1D"/>
    <w:rsid w:val="00C60B32"/>
    <w:rsid w:val="00C60C71"/>
    <w:rsid w:val="00C60DF0"/>
    <w:rsid w:val="00C60FB8"/>
    <w:rsid w:val="00C61126"/>
    <w:rsid w:val="00C61A19"/>
    <w:rsid w:val="00C61C70"/>
    <w:rsid w:val="00C62117"/>
    <w:rsid w:val="00C62431"/>
    <w:rsid w:val="00C6250F"/>
    <w:rsid w:val="00C62662"/>
    <w:rsid w:val="00C6266C"/>
    <w:rsid w:val="00C627E2"/>
    <w:rsid w:val="00C62B3F"/>
    <w:rsid w:val="00C638D9"/>
    <w:rsid w:val="00C63B5A"/>
    <w:rsid w:val="00C63F03"/>
    <w:rsid w:val="00C64037"/>
    <w:rsid w:val="00C640EA"/>
    <w:rsid w:val="00C644D9"/>
    <w:rsid w:val="00C64B20"/>
    <w:rsid w:val="00C64B36"/>
    <w:rsid w:val="00C64C77"/>
    <w:rsid w:val="00C64CA2"/>
    <w:rsid w:val="00C64E97"/>
    <w:rsid w:val="00C650CB"/>
    <w:rsid w:val="00C653B2"/>
    <w:rsid w:val="00C653E2"/>
    <w:rsid w:val="00C655C3"/>
    <w:rsid w:val="00C65C0A"/>
    <w:rsid w:val="00C65CB4"/>
    <w:rsid w:val="00C65DEE"/>
    <w:rsid w:val="00C65F4D"/>
    <w:rsid w:val="00C661E2"/>
    <w:rsid w:val="00C664D3"/>
    <w:rsid w:val="00C66688"/>
    <w:rsid w:val="00C66765"/>
    <w:rsid w:val="00C66A9B"/>
    <w:rsid w:val="00C66BB5"/>
    <w:rsid w:val="00C6724C"/>
    <w:rsid w:val="00C672F0"/>
    <w:rsid w:val="00C67341"/>
    <w:rsid w:val="00C673F6"/>
    <w:rsid w:val="00C67452"/>
    <w:rsid w:val="00C67AB2"/>
    <w:rsid w:val="00C67AF7"/>
    <w:rsid w:val="00C67E3B"/>
    <w:rsid w:val="00C67EDD"/>
    <w:rsid w:val="00C67F68"/>
    <w:rsid w:val="00C67F86"/>
    <w:rsid w:val="00C704B6"/>
    <w:rsid w:val="00C7050C"/>
    <w:rsid w:val="00C70D87"/>
    <w:rsid w:val="00C7113B"/>
    <w:rsid w:val="00C712A9"/>
    <w:rsid w:val="00C71362"/>
    <w:rsid w:val="00C71367"/>
    <w:rsid w:val="00C718A2"/>
    <w:rsid w:val="00C71982"/>
    <w:rsid w:val="00C71B29"/>
    <w:rsid w:val="00C71CFC"/>
    <w:rsid w:val="00C71D28"/>
    <w:rsid w:val="00C71EF5"/>
    <w:rsid w:val="00C7221A"/>
    <w:rsid w:val="00C728F8"/>
    <w:rsid w:val="00C72A45"/>
    <w:rsid w:val="00C72C52"/>
    <w:rsid w:val="00C72CFE"/>
    <w:rsid w:val="00C730E6"/>
    <w:rsid w:val="00C73210"/>
    <w:rsid w:val="00C73285"/>
    <w:rsid w:val="00C7387A"/>
    <w:rsid w:val="00C738E9"/>
    <w:rsid w:val="00C73A74"/>
    <w:rsid w:val="00C73C0A"/>
    <w:rsid w:val="00C73D03"/>
    <w:rsid w:val="00C7446F"/>
    <w:rsid w:val="00C7462C"/>
    <w:rsid w:val="00C74718"/>
    <w:rsid w:val="00C7499F"/>
    <w:rsid w:val="00C749AC"/>
    <w:rsid w:val="00C74A45"/>
    <w:rsid w:val="00C74D0F"/>
    <w:rsid w:val="00C74D48"/>
    <w:rsid w:val="00C74DC7"/>
    <w:rsid w:val="00C74FB2"/>
    <w:rsid w:val="00C751B9"/>
    <w:rsid w:val="00C755FB"/>
    <w:rsid w:val="00C756D0"/>
    <w:rsid w:val="00C759E7"/>
    <w:rsid w:val="00C75C5C"/>
    <w:rsid w:val="00C75D7F"/>
    <w:rsid w:val="00C75DD9"/>
    <w:rsid w:val="00C75F45"/>
    <w:rsid w:val="00C7614F"/>
    <w:rsid w:val="00C76622"/>
    <w:rsid w:val="00C7662E"/>
    <w:rsid w:val="00C76717"/>
    <w:rsid w:val="00C767FE"/>
    <w:rsid w:val="00C768FC"/>
    <w:rsid w:val="00C76AF3"/>
    <w:rsid w:val="00C76B84"/>
    <w:rsid w:val="00C76E0B"/>
    <w:rsid w:val="00C76FDD"/>
    <w:rsid w:val="00C772A6"/>
    <w:rsid w:val="00C77838"/>
    <w:rsid w:val="00C77CCD"/>
    <w:rsid w:val="00C77DBA"/>
    <w:rsid w:val="00C77E75"/>
    <w:rsid w:val="00C77FA5"/>
    <w:rsid w:val="00C77FAB"/>
    <w:rsid w:val="00C80534"/>
    <w:rsid w:val="00C8059F"/>
    <w:rsid w:val="00C805C2"/>
    <w:rsid w:val="00C806D0"/>
    <w:rsid w:val="00C80F5E"/>
    <w:rsid w:val="00C812BB"/>
    <w:rsid w:val="00C81305"/>
    <w:rsid w:val="00C813D1"/>
    <w:rsid w:val="00C815D3"/>
    <w:rsid w:val="00C81B6C"/>
    <w:rsid w:val="00C81D0D"/>
    <w:rsid w:val="00C822D4"/>
    <w:rsid w:val="00C8302B"/>
    <w:rsid w:val="00C8333F"/>
    <w:rsid w:val="00C8370C"/>
    <w:rsid w:val="00C83B56"/>
    <w:rsid w:val="00C83C00"/>
    <w:rsid w:val="00C83C2C"/>
    <w:rsid w:val="00C84035"/>
    <w:rsid w:val="00C8406C"/>
    <w:rsid w:val="00C84145"/>
    <w:rsid w:val="00C8416D"/>
    <w:rsid w:val="00C8495E"/>
    <w:rsid w:val="00C84AB8"/>
    <w:rsid w:val="00C8531D"/>
    <w:rsid w:val="00C853F8"/>
    <w:rsid w:val="00C85969"/>
    <w:rsid w:val="00C85C7A"/>
    <w:rsid w:val="00C85E2B"/>
    <w:rsid w:val="00C85EFB"/>
    <w:rsid w:val="00C86604"/>
    <w:rsid w:val="00C86871"/>
    <w:rsid w:val="00C868ED"/>
    <w:rsid w:val="00C86A37"/>
    <w:rsid w:val="00C86B2E"/>
    <w:rsid w:val="00C86EF3"/>
    <w:rsid w:val="00C86FBE"/>
    <w:rsid w:val="00C8710E"/>
    <w:rsid w:val="00C872FF"/>
    <w:rsid w:val="00C87318"/>
    <w:rsid w:val="00C87351"/>
    <w:rsid w:val="00C87896"/>
    <w:rsid w:val="00C87949"/>
    <w:rsid w:val="00C87979"/>
    <w:rsid w:val="00C87D7A"/>
    <w:rsid w:val="00C87F89"/>
    <w:rsid w:val="00C901EE"/>
    <w:rsid w:val="00C905CA"/>
    <w:rsid w:val="00C9095E"/>
    <w:rsid w:val="00C90B2D"/>
    <w:rsid w:val="00C90D79"/>
    <w:rsid w:val="00C90EF6"/>
    <w:rsid w:val="00C911A7"/>
    <w:rsid w:val="00C91787"/>
    <w:rsid w:val="00C91CF6"/>
    <w:rsid w:val="00C91D7B"/>
    <w:rsid w:val="00C92AC2"/>
    <w:rsid w:val="00C92AEA"/>
    <w:rsid w:val="00C92B1D"/>
    <w:rsid w:val="00C92BB5"/>
    <w:rsid w:val="00C92BD8"/>
    <w:rsid w:val="00C92C37"/>
    <w:rsid w:val="00C930DD"/>
    <w:rsid w:val="00C9387E"/>
    <w:rsid w:val="00C93937"/>
    <w:rsid w:val="00C939BA"/>
    <w:rsid w:val="00C93A23"/>
    <w:rsid w:val="00C93D0A"/>
    <w:rsid w:val="00C94253"/>
    <w:rsid w:val="00C94259"/>
    <w:rsid w:val="00C9444D"/>
    <w:rsid w:val="00C9459F"/>
    <w:rsid w:val="00C945BC"/>
    <w:rsid w:val="00C946E1"/>
    <w:rsid w:val="00C94809"/>
    <w:rsid w:val="00C94928"/>
    <w:rsid w:val="00C94B56"/>
    <w:rsid w:val="00C94DF4"/>
    <w:rsid w:val="00C95093"/>
    <w:rsid w:val="00C95149"/>
    <w:rsid w:val="00C95223"/>
    <w:rsid w:val="00C954A9"/>
    <w:rsid w:val="00C9592F"/>
    <w:rsid w:val="00C95B76"/>
    <w:rsid w:val="00C95DE8"/>
    <w:rsid w:val="00C95F60"/>
    <w:rsid w:val="00C962B8"/>
    <w:rsid w:val="00C963F8"/>
    <w:rsid w:val="00C96478"/>
    <w:rsid w:val="00C969A6"/>
    <w:rsid w:val="00C96BC9"/>
    <w:rsid w:val="00C971F4"/>
    <w:rsid w:val="00C97324"/>
    <w:rsid w:val="00C9732F"/>
    <w:rsid w:val="00C97366"/>
    <w:rsid w:val="00C97618"/>
    <w:rsid w:val="00C977A1"/>
    <w:rsid w:val="00C97B57"/>
    <w:rsid w:val="00C97DE5"/>
    <w:rsid w:val="00C97DEC"/>
    <w:rsid w:val="00C97DFB"/>
    <w:rsid w:val="00CA008B"/>
    <w:rsid w:val="00CA01FC"/>
    <w:rsid w:val="00CA0358"/>
    <w:rsid w:val="00CA043B"/>
    <w:rsid w:val="00CA05CA"/>
    <w:rsid w:val="00CA08C7"/>
    <w:rsid w:val="00CA0D65"/>
    <w:rsid w:val="00CA0E02"/>
    <w:rsid w:val="00CA0ECC"/>
    <w:rsid w:val="00CA1200"/>
    <w:rsid w:val="00CA128A"/>
    <w:rsid w:val="00CA1369"/>
    <w:rsid w:val="00CA13B7"/>
    <w:rsid w:val="00CA1527"/>
    <w:rsid w:val="00CA15C1"/>
    <w:rsid w:val="00CA1653"/>
    <w:rsid w:val="00CA18E6"/>
    <w:rsid w:val="00CA1922"/>
    <w:rsid w:val="00CA1A64"/>
    <w:rsid w:val="00CA1AE9"/>
    <w:rsid w:val="00CA1D04"/>
    <w:rsid w:val="00CA1F8E"/>
    <w:rsid w:val="00CA245F"/>
    <w:rsid w:val="00CA2480"/>
    <w:rsid w:val="00CA24FD"/>
    <w:rsid w:val="00CA27BF"/>
    <w:rsid w:val="00CA27C3"/>
    <w:rsid w:val="00CA2B37"/>
    <w:rsid w:val="00CA2D34"/>
    <w:rsid w:val="00CA336B"/>
    <w:rsid w:val="00CA342E"/>
    <w:rsid w:val="00CA3758"/>
    <w:rsid w:val="00CA3862"/>
    <w:rsid w:val="00CA39A8"/>
    <w:rsid w:val="00CA3AC1"/>
    <w:rsid w:val="00CA3FB0"/>
    <w:rsid w:val="00CA4113"/>
    <w:rsid w:val="00CA4339"/>
    <w:rsid w:val="00CA4525"/>
    <w:rsid w:val="00CA4557"/>
    <w:rsid w:val="00CA455E"/>
    <w:rsid w:val="00CA49F7"/>
    <w:rsid w:val="00CA4AA4"/>
    <w:rsid w:val="00CA4E59"/>
    <w:rsid w:val="00CA509C"/>
    <w:rsid w:val="00CA523C"/>
    <w:rsid w:val="00CA57C4"/>
    <w:rsid w:val="00CA58D6"/>
    <w:rsid w:val="00CA5C07"/>
    <w:rsid w:val="00CA5D28"/>
    <w:rsid w:val="00CA5E44"/>
    <w:rsid w:val="00CA5E58"/>
    <w:rsid w:val="00CA663B"/>
    <w:rsid w:val="00CA701A"/>
    <w:rsid w:val="00CA72A8"/>
    <w:rsid w:val="00CA7374"/>
    <w:rsid w:val="00CA7589"/>
    <w:rsid w:val="00CA7B7C"/>
    <w:rsid w:val="00CA7CF5"/>
    <w:rsid w:val="00CA7E66"/>
    <w:rsid w:val="00CA7F21"/>
    <w:rsid w:val="00CA7F57"/>
    <w:rsid w:val="00CB04A8"/>
    <w:rsid w:val="00CB04BC"/>
    <w:rsid w:val="00CB04E3"/>
    <w:rsid w:val="00CB05B2"/>
    <w:rsid w:val="00CB06C8"/>
    <w:rsid w:val="00CB0A5E"/>
    <w:rsid w:val="00CB0BD2"/>
    <w:rsid w:val="00CB0C6A"/>
    <w:rsid w:val="00CB0DF1"/>
    <w:rsid w:val="00CB123D"/>
    <w:rsid w:val="00CB12BD"/>
    <w:rsid w:val="00CB1845"/>
    <w:rsid w:val="00CB18BF"/>
    <w:rsid w:val="00CB18CC"/>
    <w:rsid w:val="00CB1E09"/>
    <w:rsid w:val="00CB259B"/>
    <w:rsid w:val="00CB27DB"/>
    <w:rsid w:val="00CB29C8"/>
    <w:rsid w:val="00CB2C6B"/>
    <w:rsid w:val="00CB2FC2"/>
    <w:rsid w:val="00CB3172"/>
    <w:rsid w:val="00CB32FE"/>
    <w:rsid w:val="00CB35C3"/>
    <w:rsid w:val="00CB3793"/>
    <w:rsid w:val="00CB39D1"/>
    <w:rsid w:val="00CB39E7"/>
    <w:rsid w:val="00CB3F36"/>
    <w:rsid w:val="00CB413B"/>
    <w:rsid w:val="00CB41B6"/>
    <w:rsid w:val="00CB42EC"/>
    <w:rsid w:val="00CB482A"/>
    <w:rsid w:val="00CB4911"/>
    <w:rsid w:val="00CB4970"/>
    <w:rsid w:val="00CB4A01"/>
    <w:rsid w:val="00CB4BD6"/>
    <w:rsid w:val="00CB572F"/>
    <w:rsid w:val="00CB580A"/>
    <w:rsid w:val="00CB588C"/>
    <w:rsid w:val="00CB5981"/>
    <w:rsid w:val="00CB5B05"/>
    <w:rsid w:val="00CB5DCB"/>
    <w:rsid w:val="00CB60E4"/>
    <w:rsid w:val="00CB618E"/>
    <w:rsid w:val="00CB61F3"/>
    <w:rsid w:val="00CB62AE"/>
    <w:rsid w:val="00CB6643"/>
    <w:rsid w:val="00CB684B"/>
    <w:rsid w:val="00CB69D2"/>
    <w:rsid w:val="00CB6E1D"/>
    <w:rsid w:val="00CB6E82"/>
    <w:rsid w:val="00CB6FE5"/>
    <w:rsid w:val="00CB7708"/>
    <w:rsid w:val="00CB78BC"/>
    <w:rsid w:val="00CB7C9A"/>
    <w:rsid w:val="00CB7E5B"/>
    <w:rsid w:val="00CC01CC"/>
    <w:rsid w:val="00CC0200"/>
    <w:rsid w:val="00CC0715"/>
    <w:rsid w:val="00CC08EA"/>
    <w:rsid w:val="00CC0CFE"/>
    <w:rsid w:val="00CC0E95"/>
    <w:rsid w:val="00CC0EDF"/>
    <w:rsid w:val="00CC13D4"/>
    <w:rsid w:val="00CC17A5"/>
    <w:rsid w:val="00CC17DA"/>
    <w:rsid w:val="00CC1938"/>
    <w:rsid w:val="00CC1985"/>
    <w:rsid w:val="00CC1A77"/>
    <w:rsid w:val="00CC1A79"/>
    <w:rsid w:val="00CC1B02"/>
    <w:rsid w:val="00CC1B7B"/>
    <w:rsid w:val="00CC1C3E"/>
    <w:rsid w:val="00CC1E7A"/>
    <w:rsid w:val="00CC2125"/>
    <w:rsid w:val="00CC2642"/>
    <w:rsid w:val="00CC28F8"/>
    <w:rsid w:val="00CC2C77"/>
    <w:rsid w:val="00CC2D9B"/>
    <w:rsid w:val="00CC34BC"/>
    <w:rsid w:val="00CC3831"/>
    <w:rsid w:val="00CC39A4"/>
    <w:rsid w:val="00CC3A03"/>
    <w:rsid w:val="00CC3B46"/>
    <w:rsid w:val="00CC3BCA"/>
    <w:rsid w:val="00CC3D4E"/>
    <w:rsid w:val="00CC3F10"/>
    <w:rsid w:val="00CC413A"/>
    <w:rsid w:val="00CC41E5"/>
    <w:rsid w:val="00CC453A"/>
    <w:rsid w:val="00CC4566"/>
    <w:rsid w:val="00CC4635"/>
    <w:rsid w:val="00CC481D"/>
    <w:rsid w:val="00CC48E1"/>
    <w:rsid w:val="00CC49D8"/>
    <w:rsid w:val="00CC4A74"/>
    <w:rsid w:val="00CC4DF5"/>
    <w:rsid w:val="00CC4E1B"/>
    <w:rsid w:val="00CC5014"/>
    <w:rsid w:val="00CC53C3"/>
    <w:rsid w:val="00CC588B"/>
    <w:rsid w:val="00CC5AD4"/>
    <w:rsid w:val="00CC5BE5"/>
    <w:rsid w:val="00CC5E31"/>
    <w:rsid w:val="00CC5FD8"/>
    <w:rsid w:val="00CC6308"/>
    <w:rsid w:val="00CC64D4"/>
    <w:rsid w:val="00CC6552"/>
    <w:rsid w:val="00CC666A"/>
    <w:rsid w:val="00CC675A"/>
    <w:rsid w:val="00CC6A83"/>
    <w:rsid w:val="00CC6AA3"/>
    <w:rsid w:val="00CC6E02"/>
    <w:rsid w:val="00CC7054"/>
    <w:rsid w:val="00CC71B7"/>
    <w:rsid w:val="00CC7F23"/>
    <w:rsid w:val="00CC7FA0"/>
    <w:rsid w:val="00CD051A"/>
    <w:rsid w:val="00CD0844"/>
    <w:rsid w:val="00CD0C08"/>
    <w:rsid w:val="00CD0ED7"/>
    <w:rsid w:val="00CD11FB"/>
    <w:rsid w:val="00CD1337"/>
    <w:rsid w:val="00CD147A"/>
    <w:rsid w:val="00CD153D"/>
    <w:rsid w:val="00CD1615"/>
    <w:rsid w:val="00CD169F"/>
    <w:rsid w:val="00CD17AA"/>
    <w:rsid w:val="00CD1F13"/>
    <w:rsid w:val="00CD1FF3"/>
    <w:rsid w:val="00CD21DB"/>
    <w:rsid w:val="00CD276C"/>
    <w:rsid w:val="00CD28E0"/>
    <w:rsid w:val="00CD2A45"/>
    <w:rsid w:val="00CD2A4E"/>
    <w:rsid w:val="00CD2DF4"/>
    <w:rsid w:val="00CD2EBD"/>
    <w:rsid w:val="00CD346F"/>
    <w:rsid w:val="00CD376E"/>
    <w:rsid w:val="00CD381D"/>
    <w:rsid w:val="00CD3934"/>
    <w:rsid w:val="00CD3B55"/>
    <w:rsid w:val="00CD3B95"/>
    <w:rsid w:val="00CD3C8C"/>
    <w:rsid w:val="00CD3FDE"/>
    <w:rsid w:val="00CD40E2"/>
    <w:rsid w:val="00CD4174"/>
    <w:rsid w:val="00CD4256"/>
    <w:rsid w:val="00CD449E"/>
    <w:rsid w:val="00CD480C"/>
    <w:rsid w:val="00CD4A14"/>
    <w:rsid w:val="00CD4CDE"/>
    <w:rsid w:val="00CD4DEE"/>
    <w:rsid w:val="00CD4F32"/>
    <w:rsid w:val="00CD5160"/>
    <w:rsid w:val="00CD5349"/>
    <w:rsid w:val="00CD5359"/>
    <w:rsid w:val="00CD5365"/>
    <w:rsid w:val="00CD5579"/>
    <w:rsid w:val="00CD55BD"/>
    <w:rsid w:val="00CD572B"/>
    <w:rsid w:val="00CD594C"/>
    <w:rsid w:val="00CD599C"/>
    <w:rsid w:val="00CD5C3E"/>
    <w:rsid w:val="00CD5C80"/>
    <w:rsid w:val="00CD6010"/>
    <w:rsid w:val="00CD6125"/>
    <w:rsid w:val="00CD64D2"/>
    <w:rsid w:val="00CD6A1C"/>
    <w:rsid w:val="00CD6A1E"/>
    <w:rsid w:val="00CD6A78"/>
    <w:rsid w:val="00CD6AE2"/>
    <w:rsid w:val="00CD6CCA"/>
    <w:rsid w:val="00CD78D6"/>
    <w:rsid w:val="00CD78E9"/>
    <w:rsid w:val="00CD790B"/>
    <w:rsid w:val="00CD7FBA"/>
    <w:rsid w:val="00CE0025"/>
    <w:rsid w:val="00CE060A"/>
    <w:rsid w:val="00CE080B"/>
    <w:rsid w:val="00CE0903"/>
    <w:rsid w:val="00CE0946"/>
    <w:rsid w:val="00CE0B55"/>
    <w:rsid w:val="00CE0DB8"/>
    <w:rsid w:val="00CE0F01"/>
    <w:rsid w:val="00CE1108"/>
    <w:rsid w:val="00CE139B"/>
    <w:rsid w:val="00CE14BD"/>
    <w:rsid w:val="00CE1D01"/>
    <w:rsid w:val="00CE1D52"/>
    <w:rsid w:val="00CE1FFD"/>
    <w:rsid w:val="00CE2176"/>
    <w:rsid w:val="00CE2AFC"/>
    <w:rsid w:val="00CE2CC8"/>
    <w:rsid w:val="00CE2DF4"/>
    <w:rsid w:val="00CE3827"/>
    <w:rsid w:val="00CE39FD"/>
    <w:rsid w:val="00CE3DBD"/>
    <w:rsid w:val="00CE41BD"/>
    <w:rsid w:val="00CE4227"/>
    <w:rsid w:val="00CE42AF"/>
    <w:rsid w:val="00CE4352"/>
    <w:rsid w:val="00CE43FA"/>
    <w:rsid w:val="00CE4529"/>
    <w:rsid w:val="00CE4567"/>
    <w:rsid w:val="00CE4660"/>
    <w:rsid w:val="00CE4960"/>
    <w:rsid w:val="00CE4CB1"/>
    <w:rsid w:val="00CE5354"/>
    <w:rsid w:val="00CE544C"/>
    <w:rsid w:val="00CE547C"/>
    <w:rsid w:val="00CE567C"/>
    <w:rsid w:val="00CE5699"/>
    <w:rsid w:val="00CE56CF"/>
    <w:rsid w:val="00CE5735"/>
    <w:rsid w:val="00CE5918"/>
    <w:rsid w:val="00CE5B75"/>
    <w:rsid w:val="00CE6428"/>
    <w:rsid w:val="00CE6499"/>
    <w:rsid w:val="00CE652D"/>
    <w:rsid w:val="00CE6588"/>
    <w:rsid w:val="00CE66BC"/>
    <w:rsid w:val="00CE66C8"/>
    <w:rsid w:val="00CE6A57"/>
    <w:rsid w:val="00CE6B69"/>
    <w:rsid w:val="00CE6C21"/>
    <w:rsid w:val="00CE6C3B"/>
    <w:rsid w:val="00CE741B"/>
    <w:rsid w:val="00CE775A"/>
    <w:rsid w:val="00CE7A48"/>
    <w:rsid w:val="00CE7E1B"/>
    <w:rsid w:val="00CE7F9F"/>
    <w:rsid w:val="00CF00DE"/>
    <w:rsid w:val="00CF013D"/>
    <w:rsid w:val="00CF016D"/>
    <w:rsid w:val="00CF0766"/>
    <w:rsid w:val="00CF0AA7"/>
    <w:rsid w:val="00CF0C53"/>
    <w:rsid w:val="00CF0CE6"/>
    <w:rsid w:val="00CF0DD5"/>
    <w:rsid w:val="00CF0E90"/>
    <w:rsid w:val="00CF0EA9"/>
    <w:rsid w:val="00CF0EF6"/>
    <w:rsid w:val="00CF0FC3"/>
    <w:rsid w:val="00CF1217"/>
    <w:rsid w:val="00CF1325"/>
    <w:rsid w:val="00CF135A"/>
    <w:rsid w:val="00CF140C"/>
    <w:rsid w:val="00CF1AED"/>
    <w:rsid w:val="00CF1BA9"/>
    <w:rsid w:val="00CF1DE2"/>
    <w:rsid w:val="00CF2114"/>
    <w:rsid w:val="00CF243D"/>
    <w:rsid w:val="00CF28B4"/>
    <w:rsid w:val="00CF2996"/>
    <w:rsid w:val="00CF2AD3"/>
    <w:rsid w:val="00CF2DEA"/>
    <w:rsid w:val="00CF3139"/>
    <w:rsid w:val="00CF31C6"/>
    <w:rsid w:val="00CF32DC"/>
    <w:rsid w:val="00CF3349"/>
    <w:rsid w:val="00CF3792"/>
    <w:rsid w:val="00CF37A6"/>
    <w:rsid w:val="00CF39F6"/>
    <w:rsid w:val="00CF3B4B"/>
    <w:rsid w:val="00CF3CA4"/>
    <w:rsid w:val="00CF433F"/>
    <w:rsid w:val="00CF43A9"/>
    <w:rsid w:val="00CF4625"/>
    <w:rsid w:val="00CF463E"/>
    <w:rsid w:val="00CF47CD"/>
    <w:rsid w:val="00CF48D8"/>
    <w:rsid w:val="00CF4CED"/>
    <w:rsid w:val="00CF4EE1"/>
    <w:rsid w:val="00CF525F"/>
    <w:rsid w:val="00CF5B42"/>
    <w:rsid w:val="00CF5B68"/>
    <w:rsid w:val="00CF5D9B"/>
    <w:rsid w:val="00CF5DB3"/>
    <w:rsid w:val="00CF5F8E"/>
    <w:rsid w:val="00CF62DF"/>
    <w:rsid w:val="00CF6415"/>
    <w:rsid w:val="00CF66C7"/>
    <w:rsid w:val="00CF66FF"/>
    <w:rsid w:val="00CF684E"/>
    <w:rsid w:val="00CF687A"/>
    <w:rsid w:val="00CF6890"/>
    <w:rsid w:val="00CF69A7"/>
    <w:rsid w:val="00CF6A15"/>
    <w:rsid w:val="00CF6A98"/>
    <w:rsid w:val="00CF6B0C"/>
    <w:rsid w:val="00CF6D10"/>
    <w:rsid w:val="00CF6E39"/>
    <w:rsid w:val="00CF74F9"/>
    <w:rsid w:val="00CF769C"/>
    <w:rsid w:val="00CF7875"/>
    <w:rsid w:val="00CF7B73"/>
    <w:rsid w:val="00CF7DDE"/>
    <w:rsid w:val="00CF7E03"/>
    <w:rsid w:val="00D000C7"/>
    <w:rsid w:val="00D00144"/>
    <w:rsid w:val="00D00159"/>
    <w:rsid w:val="00D00295"/>
    <w:rsid w:val="00D00637"/>
    <w:rsid w:val="00D00A50"/>
    <w:rsid w:val="00D00DC7"/>
    <w:rsid w:val="00D0164D"/>
    <w:rsid w:val="00D01655"/>
    <w:rsid w:val="00D017A0"/>
    <w:rsid w:val="00D0181E"/>
    <w:rsid w:val="00D01A39"/>
    <w:rsid w:val="00D01B3E"/>
    <w:rsid w:val="00D01FD7"/>
    <w:rsid w:val="00D01FF0"/>
    <w:rsid w:val="00D02172"/>
    <w:rsid w:val="00D02434"/>
    <w:rsid w:val="00D02587"/>
    <w:rsid w:val="00D0263F"/>
    <w:rsid w:val="00D0301F"/>
    <w:rsid w:val="00D03148"/>
    <w:rsid w:val="00D0378D"/>
    <w:rsid w:val="00D03849"/>
    <w:rsid w:val="00D03866"/>
    <w:rsid w:val="00D03ED2"/>
    <w:rsid w:val="00D03F24"/>
    <w:rsid w:val="00D0404A"/>
    <w:rsid w:val="00D040F3"/>
    <w:rsid w:val="00D0437C"/>
    <w:rsid w:val="00D04899"/>
    <w:rsid w:val="00D048B9"/>
    <w:rsid w:val="00D048EE"/>
    <w:rsid w:val="00D04A55"/>
    <w:rsid w:val="00D04D08"/>
    <w:rsid w:val="00D04DC9"/>
    <w:rsid w:val="00D04DE0"/>
    <w:rsid w:val="00D04FD1"/>
    <w:rsid w:val="00D05047"/>
    <w:rsid w:val="00D050D8"/>
    <w:rsid w:val="00D0519D"/>
    <w:rsid w:val="00D055F7"/>
    <w:rsid w:val="00D05711"/>
    <w:rsid w:val="00D0609C"/>
    <w:rsid w:val="00D0611D"/>
    <w:rsid w:val="00D061B9"/>
    <w:rsid w:val="00D06357"/>
    <w:rsid w:val="00D065CE"/>
    <w:rsid w:val="00D06694"/>
    <w:rsid w:val="00D06B53"/>
    <w:rsid w:val="00D06B67"/>
    <w:rsid w:val="00D06C43"/>
    <w:rsid w:val="00D06D97"/>
    <w:rsid w:val="00D073B8"/>
    <w:rsid w:val="00D0755F"/>
    <w:rsid w:val="00D07A05"/>
    <w:rsid w:val="00D10128"/>
    <w:rsid w:val="00D1023F"/>
    <w:rsid w:val="00D109F9"/>
    <w:rsid w:val="00D10A82"/>
    <w:rsid w:val="00D10BFA"/>
    <w:rsid w:val="00D10EC3"/>
    <w:rsid w:val="00D10F88"/>
    <w:rsid w:val="00D11047"/>
    <w:rsid w:val="00D11254"/>
    <w:rsid w:val="00D119FF"/>
    <w:rsid w:val="00D11A07"/>
    <w:rsid w:val="00D11EC9"/>
    <w:rsid w:val="00D123ED"/>
    <w:rsid w:val="00D12888"/>
    <w:rsid w:val="00D12990"/>
    <w:rsid w:val="00D129D4"/>
    <w:rsid w:val="00D12A04"/>
    <w:rsid w:val="00D12C56"/>
    <w:rsid w:val="00D13315"/>
    <w:rsid w:val="00D13C0D"/>
    <w:rsid w:val="00D13CB4"/>
    <w:rsid w:val="00D13D27"/>
    <w:rsid w:val="00D142BC"/>
    <w:rsid w:val="00D14612"/>
    <w:rsid w:val="00D14792"/>
    <w:rsid w:val="00D14830"/>
    <w:rsid w:val="00D14CEC"/>
    <w:rsid w:val="00D1582E"/>
    <w:rsid w:val="00D15A89"/>
    <w:rsid w:val="00D15BD3"/>
    <w:rsid w:val="00D15DB3"/>
    <w:rsid w:val="00D168F6"/>
    <w:rsid w:val="00D169D6"/>
    <w:rsid w:val="00D16A7F"/>
    <w:rsid w:val="00D16B99"/>
    <w:rsid w:val="00D16C11"/>
    <w:rsid w:val="00D17090"/>
    <w:rsid w:val="00D17494"/>
    <w:rsid w:val="00D1773D"/>
    <w:rsid w:val="00D17A8B"/>
    <w:rsid w:val="00D17A97"/>
    <w:rsid w:val="00D17AC8"/>
    <w:rsid w:val="00D17E19"/>
    <w:rsid w:val="00D203DC"/>
    <w:rsid w:val="00D20731"/>
    <w:rsid w:val="00D20805"/>
    <w:rsid w:val="00D209C4"/>
    <w:rsid w:val="00D2118C"/>
    <w:rsid w:val="00D214C1"/>
    <w:rsid w:val="00D21571"/>
    <w:rsid w:val="00D2184B"/>
    <w:rsid w:val="00D22174"/>
    <w:rsid w:val="00D223C0"/>
    <w:rsid w:val="00D2292E"/>
    <w:rsid w:val="00D22A8B"/>
    <w:rsid w:val="00D23043"/>
    <w:rsid w:val="00D2317E"/>
    <w:rsid w:val="00D23389"/>
    <w:rsid w:val="00D23406"/>
    <w:rsid w:val="00D23558"/>
    <w:rsid w:val="00D23701"/>
    <w:rsid w:val="00D23766"/>
    <w:rsid w:val="00D237D6"/>
    <w:rsid w:val="00D23ADA"/>
    <w:rsid w:val="00D23BFA"/>
    <w:rsid w:val="00D23C24"/>
    <w:rsid w:val="00D23C45"/>
    <w:rsid w:val="00D23F9A"/>
    <w:rsid w:val="00D244DB"/>
    <w:rsid w:val="00D244DE"/>
    <w:rsid w:val="00D2467E"/>
    <w:rsid w:val="00D246E1"/>
    <w:rsid w:val="00D24B6E"/>
    <w:rsid w:val="00D24BFA"/>
    <w:rsid w:val="00D24DA5"/>
    <w:rsid w:val="00D24E0E"/>
    <w:rsid w:val="00D24E16"/>
    <w:rsid w:val="00D25492"/>
    <w:rsid w:val="00D25A7D"/>
    <w:rsid w:val="00D25BB6"/>
    <w:rsid w:val="00D25DF8"/>
    <w:rsid w:val="00D25F30"/>
    <w:rsid w:val="00D261C6"/>
    <w:rsid w:val="00D26519"/>
    <w:rsid w:val="00D267C3"/>
    <w:rsid w:val="00D26CDC"/>
    <w:rsid w:val="00D26D6C"/>
    <w:rsid w:val="00D277C4"/>
    <w:rsid w:val="00D278BC"/>
    <w:rsid w:val="00D27BE0"/>
    <w:rsid w:val="00D27D1F"/>
    <w:rsid w:val="00D27E18"/>
    <w:rsid w:val="00D27E88"/>
    <w:rsid w:val="00D301A2"/>
    <w:rsid w:val="00D307B2"/>
    <w:rsid w:val="00D30CE9"/>
    <w:rsid w:val="00D3102F"/>
    <w:rsid w:val="00D31452"/>
    <w:rsid w:val="00D31890"/>
    <w:rsid w:val="00D319CC"/>
    <w:rsid w:val="00D31B4B"/>
    <w:rsid w:val="00D31F7D"/>
    <w:rsid w:val="00D32056"/>
    <w:rsid w:val="00D320F8"/>
    <w:rsid w:val="00D32197"/>
    <w:rsid w:val="00D32200"/>
    <w:rsid w:val="00D323A7"/>
    <w:rsid w:val="00D32728"/>
    <w:rsid w:val="00D32772"/>
    <w:rsid w:val="00D328C6"/>
    <w:rsid w:val="00D328FA"/>
    <w:rsid w:val="00D32BAE"/>
    <w:rsid w:val="00D32CE2"/>
    <w:rsid w:val="00D33272"/>
    <w:rsid w:val="00D333DA"/>
    <w:rsid w:val="00D335E9"/>
    <w:rsid w:val="00D33B6B"/>
    <w:rsid w:val="00D33C4C"/>
    <w:rsid w:val="00D33CA8"/>
    <w:rsid w:val="00D33D18"/>
    <w:rsid w:val="00D33D5B"/>
    <w:rsid w:val="00D33DB0"/>
    <w:rsid w:val="00D33DCB"/>
    <w:rsid w:val="00D343D6"/>
    <w:rsid w:val="00D344C0"/>
    <w:rsid w:val="00D34810"/>
    <w:rsid w:val="00D349BC"/>
    <w:rsid w:val="00D34AE8"/>
    <w:rsid w:val="00D354E4"/>
    <w:rsid w:val="00D35DFB"/>
    <w:rsid w:val="00D35E53"/>
    <w:rsid w:val="00D35F0F"/>
    <w:rsid w:val="00D3616C"/>
    <w:rsid w:val="00D364EC"/>
    <w:rsid w:val="00D366C3"/>
    <w:rsid w:val="00D36C7E"/>
    <w:rsid w:val="00D36D32"/>
    <w:rsid w:val="00D3733D"/>
    <w:rsid w:val="00D3736C"/>
    <w:rsid w:val="00D37454"/>
    <w:rsid w:val="00D3749E"/>
    <w:rsid w:val="00D37531"/>
    <w:rsid w:val="00D376EE"/>
    <w:rsid w:val="00D3777F"/>
    <w:rsid w:val="00D379F3"/>
    <w:rsid w:val="00D37A42"/>
    <w:rsid w:val="00D37B0A"/>
    <w:rsid w:val="00D37B53"/>
    <w:rsid w:val="00D37C6D"/>
    <w:rsid w:val="00D37EB5"/>
    <w:rsid w:val="00D403AD"/>
    <w:rsid w:val="00D407AE"/>
    <w:rsid w:val="00D40938"/>
    <w:rsid w:val="00D40977"/>
    <w:rsid w:val="00D40A24"/>
    <w:rsid w:val="00D40A43"/>
    <w:rsid w:val="00D40B7C"/>
    <w:rsid w:val="00D41595"/>
    <w:rsid w:val="00D41A36"/>
    <w:rsid w:val="00D41AEF"/>
    <w:rsid w:val="00D41D5C"/>
    <w:rsid w:val="00D41F37"/>
    <w:rsid w:val="00D42032"/>
    <w:rsid w:val="00D42C93"/>
    <w:rsid w:val="00D43189"/>
    <w:rsid w:val="00D433C0"/>
    <w:rsid w:val="00D43624"/>
    <w:rsid w:val="00D439C7"/>
    <w:rsid w:val="00D43D5E"/>
    <w:rsid w:val="00D4410C"/>
    <w:rsid w:val="00D442A0"/>
    <w:rsid w:val="00D4432B"/>
    <w:rsid w:val="00D443B3"/>
    <w:rsid w:val="00D44441"/>
    <w:rsid w:val="00D444E7"/>
    <w:rsid w:val="00D4471C"/>
    <w:rsid w:val="00D44D74"/>
    <w:rsid w:val="00D44E05"/>
    <w:rsid w:val="00D44F6A"/>
    <w:rsid w:val="00D4504B"/>
    <w:rsid w:val="00D45130"/>
    <w:rsid w:val="00D4535B"/>
    <w:rsid w:val="00D4547F"/>
    <w:rsid w:val="00D4583B"/>
    <w:rsid w:val="00D45868"/>
    <w:rsid w:val="00D45AFD"/>
    <w:rsid w:val="00D45FE1"/>
    <w:rsid w:val="00D46099"/>
    <w:rsid w:val="00D46107"/>
    <w:rsid w:val="00D464BD"/>
    <w:rsid w:val="00D4684E"/>
    <w:rsid w:val="00D468FE"/>
    <w:rsid w:val="00D46B93"/>
    <w:rsid w:val="00D47377"/>
    <w:rsid w:val="00D4750D"/>
    <w:rsid w:val="00D4755A"/>
    <w:rsid w:val="00D4763F"/>
    <w:rsid w:val="00D476EF"/>
    <w:rsid w:val="00D47917"/>
    <w:rsid w:val="00D47DB4"/>
    <w:rsid w:val="00D47FD5"/>
    <w:rsid w:val="00D500D5"/>
    <w:rsid w:val="00D50430"/>
    <w:rsid w:val="00D50434"/>
    <w:rsid w:val="00D5043D"/>
    <w:rsid w:val="00D50A3B"/>
    <w:rsid w:val="00D50AA1"/>
    <w:rsid w:val="00D51009"/>
    <w:rsid w:val="00D517B0"/>
    <w:rsid w:val="00D51811"/>
    <w:rsid w:val="00D51B63"/>
    <w:rsid w:val="00D51BA1"/>
    <w:rsid w:val="00D51BC1"/>
    <w:rsid w:val="00D51C32"/>
    <w:rsid w:val="00D52125"/>
    <w:rsid w:val="00D5217B"/>
    <w:rsid w:val="00D521E2"/>
    <w:rsid w:val="00D529B2"/>
    <w:rsid w:val="00D52AB4"/>
    <w:rsid w:val="00D52C6C"/>
    <w:rsid w:val="00D53803"/>
    <w:rsid w:val="00D5383F"/>
    <w:rsid w:val="00D53A32"/>
    <w:rsid w:val="00D53B5F"/>
    <w:rsid w:val="00D53FF8"/>
    <w:rsid w:val="00D5416C"/>
    <w:rsid w:val="00D54473"/>
    <w:rsid w:val="00D54713"/>
    <w:rsid w:val="00D5471F"/>
    <w:rsid w:val="00D54B41"/>
    <w:rsid w:val="00D54C2E"/>
    <w:rsid w:val="00D54DE3"/>
    <w:rsid w:val="00D54FD5"/>
    <w:rsid w:val="00D55177"/>
    <w:rsid w:val="00D554CD"/>
    <w:rsid w:val="00D55672"/>
    <w:rsid w:val="00D55CCE"/>
    <w:rsid w:val="00D55EA4"/>
    <w:rsid w:val="00D55EDF"/>
    <w:rsid w:val="00D56007"/>
    <w:rsid w:val="00D562B8"/>
    <w:rsid w:val="00D57029"/>
    <w:rsid w:val="00D57265"/>
    <w:rsid w:val="00D57311"/>
    <w:rsid w:val="00D57437"/>
    <w:rsid w:val="00D57E0F"/>
    <w:rsid w:val="00D602D1"/>
    <w:rsid w:val="00D60531"/>
    <w:rsid w:val="00D60539"/>
    <w:rsid w:val="00D60581"/>
    <w:rsid w:val="00D60C1E"/>
    <w:rsid w:val="00D60ED4"/>
    <w:rsid w:val="00D60F3C"/>
    <w:rsid w:val="00D612B2"/>
    <w:rsid w:val="00D613A7"/>
    <w:rsid w:val="00D6159C"/>
    <w:rsid w:val="00D617C8"/>
    <w:rsid w:val="00D618A5"/>
    <w:rsid w:val="00D61918"/>
    <w:rsid w:val="00D61C74"/>
    <w:rsid w:val="00D61E50"/>
    <w:rsid w:val="00D61FC9"/>
    <w:rsid w:val="00D6256F"/>
    <w:rsid w:val="00D62691"/>
    <w:rsid w:val="00D6277E"/>
    <w:rsid w:val="00D6281C"/>
    <w:rsid w:val="00D62B14"/>
    <w:rsid w:val="00D62B2A"/>
    <w:rsid w:val="00D62C68"/>
    <w:rsid w:val="00D62DD0"/>
    <w:rsid w:val="00D62F5F"/>
    <w:rsid w:val="00D63004"/>
    <w:rsid w:val="00D630FB"/>
    <w:rsid w:val="00D63131"/>
    <w:rsid w:val="00D631A9"/>
    <w:rsid w:val="00D6378D"/>
    <w:rsid w:val="00D639D3"/>
    <w:rsid w:val="00D639D8"/>
    <w:rsid w:val="00D63C20"/>
    <w:rsid w:val="00D63D81"/>
    <w:rsid w:val="00D63DC0"/>
    <w:rsid w:val="00D641A8"/>
    <w:rsid w:val="00D64423"/>
    <w:rsid w:val="00D64573"/>
    <w:rsid w:val="00D64704"/>
    <w:rsid w:val="00D64803"/>
    <w:rsid w:val="00D64AB5"/>
    <w:rsid w:val="00D64C01"/>
    <w:rsid w:val="00D64E66"/>
    <w:rsid w:val="00D64F5D"/>
    <w:rsid w:val="00D65555"/>
    <w:rsid w:val="00D657FF"/>
    <w:rsid w:val="00D6590D"/>
    <w:rsid w:val="00D65B7D"/>
    <w:rsid w:val="00D65B9A"/>
    <w:rsid w:val="00D65BA5"/>
    <w:rsid w:val="00D65F01"/>
    <w:rsid w:val="00D65F16"/>
    <w:rsid w:val="00D65FA9"/>
    <w:rsid w:val="00D665C2"/>
    <w:rsid w:val="00D66926"/>
    <w:rsid w:val="00D66975"/>
    <w:rsid w:val="00D66B4B"/>
    <w:rsid w:val="00D673AD"/>
    <w:rsid w:val="00D673ED"/>
    <w:rsid w:val="00D67A15"/>
    <w:rsid w:val="00D67BF0"/>
    <w:rsid w:val="00D700DF"/>
    <w:rsid w:val="00D70193"/>
    <w:rsid w:val="00D70515"/>
    <w:rsid w:val="00D70535"/>
    <w:rsid w:val="00D7053E"/>
    <w:rsid w:val="00D70ED8"/>
    <w:rsid w:val="00D710B8"/>
    <w:rsid w:val="00D711EA"/>
    <w:rsid w:val="00D71693"/>
    <w:rsid w:val="00D718D8"/>
    <w:rsid w:val="00D71C9A"/>
    <w:rsid w:val="00D71D13"/>
    <w:rsid w:val="00D7219C"/>
    <w:rsid w:val="00D72243"/>
    <w:rsid w:val="00D7240C"/>
    <w:rsid w:val="00D727B5"/>
    <w:rsid w:val="00D7285C"/>
    <w:rsid w:val="00D72938"/>
    <w:rsid w:val="00D72A15"/>
    <w:rsid w:val="00D72C01"/>
    <w:rsid w:val="00D73228"/>
    <w:rsid w:val="00D733DD"/>
    <w:rsid w:val="00D7350F"/>
    <w:rsid w:val="00D73C0E"/>
    <w:rsid w:val="00D73D45"/>
    <w:rsid w:val="00D73EE1"/>
    <w:rsid w:val="00D73FAF"/>
    <w:rsid w:val="00D7416D"/>
    <w:rsid w:val="00D74274"/>
    <w:rsid w:val="00D743B1"/>
    <w:rsid w:val="00D74532"/>
    <w:rsid w:val="00D7458B"/>
    <w:rsid w:val="00D74987"/>
    <w:rsid w:val="00D74F86"/>
    <w:rsid w:val="00D75291"/>
    <w:rsid w:val="00D755FD"/>
    <w:rsid w:val="00D757E9"/>
    <w:rsid w:val="00D75BA8"/>
    <w:rsid w:val="00D75CF8"/>
    <w:rsid w:val="00D75ED3"/>
    <w:rsid w:val="00D75F66"/>
    <w:rsid w:val="00D761F8"/>
    <w:rsid w:val="00D76301"/>
    <w:rsid w:val="00D76609"/>
    <w:rsid w:val="00D7676C"/>
    <w:rsid w:val="00D76F7C"/>
    <w:rsid w:val="00D77257"/>
    <w:rsid w:val="00D7741F"/>
    <w:rsid w:val="00D77424"/>
    <w:rsid w:val="00D7744A"/>
    <w:rsid w:val="00D77A1B"/>
    <w:rsid w:val="00D77A75"/>
    <w:rsid w:val="00D77B28"/>
    <w:rsid w:val="00D77B80"/>
    <w:rsid w:val="00D77BD4"/>
    <w:rsid w:val="00D77F72"/>
    <w:rsid w:val="00D77FAD"/>
    <w:rsid w:val="00D80023"/>
    <w:rsid w:val="00D8007A"/>
    <w:rsid w:val="00D80564"/>
    <w:rsid w:val="00D806AB"/>
    <w:rsid w:val="00D80835"/>
    <w:rsid w:val="00D80BFD"/>
    <w:rsid w:val="00D8133E"/>
    <w:rsid w:val="00D81345"/>
    <w:rsid w:val="00D813EA"/>
    <w:rsid w:val="00D81417"/>
    <w:rsid w:val="00D81704"/>
    <w:rsid w:val="00D817B4"/>
    <w:rsid w:val="00D81ACD"/>
    <w:rsid w:val="00D81C22"/>
    <w:rsid w:val="00D823B5"/>
    <w:rsid w:val="00D82593"/>
    <w:rsid w:val="00D827B3"/>
    <w:rsid w:val="00D8288A"/>
    <w:rsid w:val="00D82A36"/>
    <w:rsid w:val="00D82B54"/>
    <w:rsid w:val="00D82C08"/>
    <w:rsid w:val="00D82E8A"/>
    <w:rsid w:val="00D832D7"/>
    <w:rsid w:val="00D83463"/>
    <w:rsid w:val="00D836FB"/>
    <w:rsid w:val="00D8392B"/>
    <w:rsid w:val="00D83993"/>
    <w:rsid w:val="00D83AFC"/>
    <w:rsid w:val="00D83F52"/>
    <w:rsid w:val="00D8433A"/>
    <w:rsid w:val="00D843BB"/>
    <w:rsid w:val="00D84605"/>
    <w:rsid w:val="00D84640"/>
    <w:rsid w:val="00D846D7"/>
    <w:rsid w:val="00D84849"/>
    <w:rsid w:val="00D84DFD"/>
    <w:rsid w:val="00D84E60"/>
    <w:rsid w:val="00D85756"/>
    <w:rsid w:val="00D8589E"/>
    <w:rsid w:val="00D858B2"/>
    <w:rsid w:val="00D85FF0"/>
    <w:rsid w:val="00D8628C"/>
    <w:rsid w:val="00D863ED"/>
    <w:rsid w:val="00D867C1"/>
    <w:rsid w:val="00D86826"/>
    <w:rsid w:val="00D86BF6"/>
    <w:rsid w:val="00D86DCA"/>
    <w:rsid w:val="00D8716D"/>
    <w:rsid w:val="00D8736E"/>
    <w:rsid w:val="00D87797"/>
    <w:rsid w:val="00D87954"/>
    <w:rsid w:val="00D879E6"/>
    <w:rsid w:val="00D87BE0"/>
    <w:rsid w:val="00D90124"/>
    <w:rsid w:val="00D9045A"/>
    <w:rsid w:val="00D90653"/>
    <w:rsid w:val="00D90854"/>
    <w:rsid w:val="00D90907"/>
    <w:rsid w:val="00D90B8F"/>
    <w:rsid w:val="00D90C86"/>
    <w:rsid w:val="00D90CCC"/>
    <w:rsid w:val="00D90D07"/>
    <w:rsid w:val="00D90D8D"/>
    <w:rsid w:val="00D90DE1"/>
    <w:rsid w:val="00D90F05"/>
    <w:rsid w:val="00D913C7"/>
    <w:rsid w:val="00D9144B"/>
    <w:rsid w:val="00D91488"/>
    <w:rsid w:val="00D916B2"/>
    <w:rsid w:val="00D918F8"/>
    <w:rsid w:val="00D91B20"/>
    <w:rsid w:val="00D91E76"/>
    <w:rsid w:val="00D92189"/>
    <w:rsid w:val="00D9236C"/>
    <w:rsid w:val="00D9250E"/>
    <w:rsid w:val="00D9297F"/>
    <w:rsid w:val="00D92ECF"/>
    <w:rsid w:val="00D93081"/>
    <w:rsid w:val="00D931FF"/>
    <w:rsid w:val="00D9327A"/>
    <w:rsid w:val="00D932CA"/>
    <w:rsid w:val="00D933BD"/>
    <w:rsid w:val="00D93409"/>
    <w:rsid w:val="00D93898"/>
    <w:rsid w:val="00D93B69"/>
    <w:rsid w:val="00D93E70"/>
    <w:rsid w:val="00D941F6"/>
    <w:rsid w:val="00D943F4"/>
    <w:rsid w:val="00D94487"/>
    <w:rsid w:val="00D94619"/>
    <w:rsid w:val="00D94983"/>
    <w:rsid w:val="00D95126"/>
    <w:rsid w:val="00D956CF"/>
    <w:rsid w:val="00D95C82"/>
    <w:rsid w:val="00D95C92"/>
    <w:rsid w:val="00D95D5E"/>
    <w:rsid w:val="00D95F5C"/>
    <w:rsid w:val="00D967D0"/>
    <w:rsid w:val="00D96830"/>
    <w:rsid w:val="00D96838"/>
    <w:rsid w:val="00D96E05"/>
    <w:rsid w:val="00D9700F"/>
    <w:rsid w:val="00D9730B"/>
    <w:rsid w:val="00D97428"/>
    <w:rsid w:val="00D9767F"/>
    <w:rsid w:val="00D976B9"/>
    <w:rsid w:val="00D97CF9"/>
    <w:rsid w:val="00D97D29"/>
    <w:rsid w:val="00D97DB2"/>
    <w:rsid w:val="00D97EC2"/>
    <w:rsid w:val="00DA0141"/>
    <w:rsid w:val="00DA022D"/>
    <w:rsid w:val="00DA09DD"/>
    <w:rsid w:val="00DA0BD6"/>
    <w:rsid w:val="00DA0D2A"/>
    <w:rsid w:val="00DA0E45"/>
    <w:rsid w:val="00DA1EA3"/>
    <w:rsid w:val="00DA24A1"/>
    <w:rsid w:val="00DA29D3"/>
    <w:rsid w:val="00DA2AD7"/>
    <w:rsid w:val="00DA2EEA"/>
    <w:rsid w:val="00DA2F8C"/>
    <w:rsid w:val="00DA300D"/>
    <w:rsid w:val="00DA320C"/>
    <w:rsid w:val="00DA3239"/>
    <w:rsid w:val="00DA3330"/>
    <w:rsid w:val="00DA3397"/>
    <w:rsid w:val="00DA3452"/>
    <w:rsid w:val="00DA363B"/>
    <w:rsid w:val="00DA3689"/>
    <w:rsid w:val="00DA368D"/>
    <w:rsid w:val="00DA3754"/>
    <w:rsid w:val="00DA37E6"/>
    <w:rsid w:val="00DA399E"/>
    <w:rsid w:val="00DA3BC3"/>
    <w:rsid w:val="00DA3C2B"/>
    <w:rsid w:val="00DA3EFA"/>
    <w:rsid w:val="00DA4686"/>
    <w:rsid w:val="00DA4C9D"/>
    <w:rsid w:val="00DA4EED"/>
    <w:rsid w:val="00DA519E"/>
    <w:rsid w:val="00DA538C"/>
    <w:rsid w:val="00DA564B"/>
    <w:rsid w:val="00DA5825"/>
    <w:rsid w:val="00DA585F"/>
    <w:rsid w:val="00DA5A6F"/>
    <w:rsid w:val="00DA5B4F"/>
    <w:rsid w:val="00DA5EA0"/>
    <w:rsid w:val="00DA67E7"/>
    <w:rsid w:val="00DA6A94"/>
    <w:rsid w:val="00DA6D24"/>
    <w:rsid w:val="00DA6E59"/>
    <w:rsid w:val="00DA6F47"/>
    <w:rsid w:val="00DA700E"/>
    <w:rsid w:val="00DA7728"/>
    <w:rsid w:val="00DA77E1"/>
    <w:rsid w:val="00DA7BC0"/>
    <w:rsid w:val="00DB0044"/>
    <w:rsid w:val="00DB02A9"/>
    <w:rsid w:val="00DB04BA"/>
    <w:rsid w:val="00DB0722"/>
    <w:rsid w:val="00DB092D"/>
    <w:rsid w:val="00DB0B03"/>
    <w:rsid w:val="00DB0D21"/>
    <w:rsid w:val="00DB10B5"/>
    <w:rsid w:val="00DB11BC"/>
    <w:rsid w:val="00DB1596"/>
    <w:rsid w:val="00DB161F"/>
    <w:rsid w:val="00DB1B66"/>
    <w:rsid w:val="00DB250F"/>
    <w:rsid w:val="00DB27A3"/>
    <w:rsid w:val="00DB2823"/>
    <w:rsid w:val="00DB2B4F"/>
    <w:rsid w:val="00DB30D8"/>
    <w:rsid w:val="00DB3127"/>
    <w:rsid w:val="00DB32A9"/>
    <w:rsid w:val="00DB3960"/>
    <w:rsid w:val="00DB3A76"/>
    <w:rsid w:val="00DB3AE5"/>
    <w:rsid w:val="00DB3CF8"/>
    <w:rsid w:val="00DB3D0F"/>
    <w:rsid w:val="00DB3DE4"/>
    <w:rsid w:val="00DB3E21"/>
    <w:rsid w:val="00DB3F52"/>
    <w:rsid w:val="00DB4086"/>
    <w:rsid w:val="00DB40ED"/>
    <w:rsid w:val="00DB436F"/>
    <w:rsid w:val="00DB48B1"/>
    <w:rsid w:val="00DB495E"/>
    <w:rsid w:val="00DB4A4D"/>
    <w:rsid w:val="00DB4ED0"/>
    <w:rsid w:val="00DB5176"/>
    <w:rsid w:val="00DB52BA"/>
    <w:rsid w:val="00DB540D"/>
    <w:rsid w:val="00DB54A5"/>
    <w:rsid w:val="00DB56E0"/>
    <w:rsid w:val="00DB5788"/>
    <w:rsid w:val="00DB5951"/>
    <w:rsid w:val="00DB5C69"/>
    <w:rsid w:val="00DB5D14"/>
    <w:rsid w:val="00DB5EBB"/>
    <w:rsid w:val="00DB620E"/>
    <w:rsid w:val="00DB6270"/>
    <w:rsid w:val="00DB647D"/>
    <w:rsid w:val="00DB64E9"/>
    <w:rsid w:val="00DB66A6"/>
    <w:rsid w:val="00DB6979"/>
    <w:rsid w:val="00DB6A14"/>
    <w:rsid w:val="00DB6BC7"/>
    <w:rsid w:val="00DB6C80"/>
    <w:rsid w:val="00DB6FCD"/>
    <w:rsid w:val="00DB7302"/>
    <w:rsid w:val="00DB74E6"/>
    <w:rsid w:val="00DB755A"/>
    <w:rsid w:val="00DB77D0"/>
    <w:rsid w:val="00DB785E"/>
    <w:rsid w:val="00DB7955"/>
    <w:rsid w:val="00DB79E1"/>
    <w:rsid w:val="00DB7B45"/>
    <w:rsid w:val="00DC01EC"/>
    <w:rsid w:val="00DC04AF"/>
    <w:rsid w:val="00DC0B3A"/>
    <w:rsid w:val="00DC0F97"/>
    <w:rsid w:val="00DC10CB"/>
    <w:rsid w:val="00DC10D4"/>
    <w:rsid w:val="00DC164A"/>
    <w:rsid w:val="00DC16A5"/>
    <w:rsid w:val="00DC1857"/>
    <w:rsid w:val="00DC1CEF"/>
    <w:rsid w:val="00DC1F57"/>
    <w:rsid w:val="00DC2062"/>
    <w:rsid w:val="00DC25ED"/>
    <w:rsid w:val="00DC2623"/>
    <w:rsid w:val="00DC26BB"/>
    <w:rsid w:val="00DC26F4"/>
    <w:rsid w:val="00DC2D20"/>
    <w:rsid w:val="00DC3159"/>
    <w:rsid w:val="00DC3166"/>
    <w:rsid w:val="00DC31AF"/>
    <w:rsid w:val="00DC360D"/>
    <w:rsid w:val="00DC3819"/>
    <w:rsid w:val="00DC3CB1"/>
    <w:rsid w:val="00DC3CC2"/>
    <w:rsid w:val="00DC3D6B"/>
    <w:rsid w:val="00DC3DA4"/>
    <w:rsid w:val="00DC3F70"/>
    <w:rsid w:val="00DC40B8"/>
    <w:rsid w:val="00DC434F"/>
    <w:rsid w:val="00DC44C7"/>
    <w:rsid w:val="00DC454F"/>
    <w:rsid w:val="00DC4669"/>
    <w:rsid w:val="00DC4746"/>
    <w:rsid w:val="00DC4B5A"/>
    <w:rsid w:val="00DC4D20"/>
    <w:rsid w:val="00DC4D7E"/>
    <w:rsid w:val="00DC4FF8"/>
    <w:rsid w:val="00DC52A0"/>
    <w:rsid w:val="00DC53F1"/>
    <w:rsid w:val="00DC5470"/>
    <w:rsid w:val="00DC5655"/>
    <w:rsid w:val="00DC58F1"/>
    <w:rsid w:val="00DC5B3B"/>
    <w:rsid w:val="00DC5BBC"/>
    <w:rsid w:val="00DC5D53"/>
    <w:rsid w:val="00DC6417"/>
    <w:rsid w:val="00DC64AF"/>
    <w:rsid w:val="00DC677A"/>
    <w:rsid w:val="00DC6825"/>
    <w:rsid w:val="00DC69DF"/>
    <w:rsid w:val="00DC6C19"/>
    <w:rsid w:val="00DC6E69"/>
    <w:rsid w:val="00DC6E98"/>
    <w:rsid w:val="00DC6F8F"/>
    <w:rsid w:val="00DC7029"/>
    <w:rsid w:val="00DC7261"/>
    <w:rsid w:val="00DC729B"/>
    <w:rsid w:val="00DC743E"/>
    <w:rsid w:val="00DC74A5"/>
    <w:rsid w:val="00DC7677"/>
    <w:rsid w:val="00DC7B15"/>
    <w:rsid w:val="00DC7CF1"/>
    <w:rsid w:val="00DD01FB"/>
    <w:rsid w:val="00DD024F"/>
    <w:rsid w:val="00DD06D3"/>
    <w:rsid w:val="00DD0742"/>
    <w:rsid w:val="00DD0964"/>
    <w:rsid w:val="00DD0CC9"/>
    <w:rsid w:val="00DD0E7B"/>
    <w:rsid w:val="00DD0F89"/>
    <w:rsid w:val="00DD100A"/>
    <w:rsid w:val="00DD1165"/>
    <w:rsid w:val="00DD1248"/>
    <w:rsid w:val="00DD1463"/>
    <w:rsid w:val="00DD16A2"/>
    <w:rsid w:val="00DD1ABC"/>
    <w:rsid w:val="00DD1BB1"/>
    <w:rsid w:val="00DD1ECA"/>
    <w:rsid w:val="00DD2072"/>
    <w:rsid w:val="00DD230B"/>
    <w:rsid w:val="00DD245C"/>
    <w:rsid w:val="00DD2886"/>
    <w:rsid w:val="00DD2B35"/>
    <w:rsid w:val="00DD353A"/>
    <w:rsid w:val="00DD36A7"/>
    <w:rsid w:val="00DD39CD"/>
    <w:rsid w:val="00DD3D05"/>
    <w:rsid w:val="00DD3EEE"/>
    <w:rsid w:val="00DD3F43"/>
    <w:rsid w:val="00DD4753"/>
    <w:rsid w:val="00DD4A87"/>
    <w:rsid w:val="00DD4D27"/>
    <w:rsid w:val="00DD570B"/>
    <w:rsid w:val="00DD5947"/>
    <w:rsid w:val="00DD5B80"/>
    <w:rsid w:val="00DD5C17"/>
    <w:rsid w:val="00DD5C91"/>
    <w:rsid w:val="00DD5E6C"/>
    <w:rsid w:val="00DD605A"/>
    <w:rsid w:val="00DD60BD"/>
    <w:rsid w:val="00DD623A"/>
    <w:rsid w:val="00DD6322"/>
    <w:rsid w:val="00DD6E86"/>
    <w:rsid w:val="00DD7006"/>
    <w:rsid w:val="00DD708F"/>
    <w:rsid w:val="00DD71C2"/>
    <w:rsid w:val="00DD7210"/>
    <w:rsid w:val="00DD7322"/>
    <w:rsid w:val="00DD74C2"/>
    <w:rsid w:val="00DD7773"/>
    <w:rsid w:val="00DD77D7"/>
    <w:rsid w:val="00DD77EE"/>
    <w:rsid w:val="00DD7852"/>
    <w:rsid w:val="00DD7942"/>
    <w:rsid w:val="00DD7B5F"/>
    <w:rsid w:val="00DD7E82"/>
    <w:rsid w:val="00DE0B1F"/>
    <w:rsid w:val="00DE0CCB"/>
    <w:rsid w:val="00DE0DF0"/>
    <w:rsid w:val="00DE12B4"/>
    <w:rsid w:val="00DE14AB"/>
    <w:rsid w:val="00DE1844"/>
    <w:rsid w:val="00DE19FF"/>
    <w:rsid w:val="00DE1F5A"/>
    <w:rsid w:val="00DE1F72"/>
    <w:rsid w:val="00DE2136"/>
    <w:rsid w:val="00DE2517"/>
    <w:rsid w:val="00DE2D6D"/>
    <w:rsid w:val="00DE2EBD"/>
    <w:rsid w:val="00DE313C"/>
    <w:rsid w:val="00DE3191"/>
    <w:rsid w:val="00DE31F4"/>
    <w:rsid w:val="00DE383A"/>
    <w:rsid w:val="00DE39C7"/>
    <w:rsid w:val="00DE39CC"/>
    <w:rsid w:val="00DE3A8C"/>
    <w:rsid w:val="00DE3EA3"/>
    <w:rsid w:val="00DE3F3F"/>
    <w:rsid w:val="00DE3F8E"/>
    <w:rsid w:val="00DE4163"/>
    <w:rsid w:val="00DE464D"/>
    <w:rsid w:val="00DE4703"/>
    <w:rsid w:val="00DE4772"/>
    <w:rsid w:val="00DE478C"/>
    <w:rsid w:val="00DE47AF"/>
    <w:rsid w:val="00DE47C8"/>
    <w:rsid w:val="00DE48AF"/>
    <w:rsid w:val="00DE54D9"/>
    <w:rsid w:val="00DE551D"/>
    <w:rsid w:val="00DE5721"/>
    <w:rsid w:val="00DE5B20"/>
    <w:rsid w:val="00DE5D2C"/>
    <w:rsid w:val="00DE5E45"/>
    <w:rsid w:val="00DE5EB6"/>
    <w:rsid w:val="00DE6191"/>
    <w:rsid w:val="00DE62A5"/>
    <w:rsid w:val="00DE62C5"/>
    <w:rsid w:val="00DE632D"/>
    <w:rsid w:val="00DE63BB"/>
    <w:rsid w:val="00DE63E2"/>
    <w:rsid w:val="00DE64C3"/>
    <w:rsid w:val="00DE6516"/>
    <w:rsid w:val="00DE67DF"/>
    <w:rsid w:val="00DE67EA"/>
    <w:rsid w:val="00DE6845"/>
    <w:rsid w:val="00DE6921"/>
    <w:rsid w:val="00DE6A86"/>
    <w:rsid w:val="00DE6BF3"/>
    <w:rsid w:val="00DE6EE7"/>
    <w:rsid w:val="00DE6EF5"/>
    <w:rsid w:val="00DE732B"/>
    <w:rsid w:val="00DE7382"/>
    <w:rsid w:val="00DE74B2"/>
    <w:rsid w:val="00DE7991"/>
    <w:rsid w:val="00DE7BAF"/>
    <w:rsid w:val="00DE7D60"/>
    <w:rsid w:val="00DE7DD9"/>
    <w:rsid w:val="00DE7F69"/>
    <w:rsid w:val="00DE7F89"/>
    <w:rsid w:val="00DE7FA2"/>
    <w:rsid w:val="00DF00E4"/>
    <w:rsid w:val="00DF01BF"/>
    <w:rsid w:val="00DF021D"/>
    <w:rsid w:val="00DF08E1"/>
    <w:rsid w:val="00DF0B0F"/>
    <w:rsid w:val="00DF110B"/>
    <w:rsid w:val="00DF11A7"/>
    <w:rsid w:val="00DF12A2"/>
    <w:rsid w:val="00DF1438"/>
    <w:rsid w:val="00DF1575"/>
    <w:rsid w:val="00DF1A1A"/>
    <w:rsid w:val="00DF1BE9"/>
    <w:rsid w:val="00DF1C2F"/>
    <w:rsid w:val="00DF1DCF"/>
    <w:rsid w:val="00DF1EC1"/>
    <w:rsid w:val="00DF1ED0"/>
    <w:rsid w:val="00DF2054"/>
    <w:rsid w:val="00DF2119"/>
    <w:rsid w:val="00DF23B3"/>
    <w:rsid w:val="00DF24EB"/>
    <w:rsid w:val="00DF25B7"/>
    <w:rsid w:val="00DF272C"/>
    <w:rsid w:val="00DF28DC"/>
    <w:rsid w:val="00DF29BB"/>
    <w:rsid w:val="00DF2A0B"/>
    <w:rsid w:val="00DF2D02"/>
    <w:rsid w:val="00DF2D46"/>
    <w:rsid w:val="00DF2D7D"/>
    <w:rsid w:val="00DF2FC6"/>
    <w:rsid w:val="00DF3079"/>
    <w:rsid w:val="00DF30F9"/>
    <w:rsid w:val="00DF3406"/>
    <w:rsid w:val="00DF3498"/>
    <w:rsid w:val="00DF3711"/>
    <w:rsid w:val="00DF3800"/>
    <w:rsid w:val="00DF3A29"/>
    <w:rsid w:val="00DF3CA8"/>
    <w:rsid w:val="00DF3CFD"/>
    <w:rsid w:val="00DF3E17"/>
    <w:rsid w:val="00DF3E7C"/>
    <w:rsid w:val="00DF4651"/>
    <w:rsid w:val="00DF46C7"/>
    <w:rsid w:val="00DF4C50"/>
    <w:rsid w:val="00DF4DA8"/>
    <w:rsid w:val="00DF4F98"/>
    <w:rsid w:val="00DF506C"/>
    <w:rsid w:val="00DF5126"/>
    <w:rsid w:val="00DF543E"/>
    <w:rsid w:val="00DF5939"/>
    <w:rsid w:val="00DF59BD"/>
    <w:rsid w:val="00DF5B8F"/>
    <w:rsid w:val="00DF5C6E"/>
    <w:rsid w:val="00DF5EB0"/>
    <w:rsid w:val="00DF5FE8"/>
    <w:rsid w:val="00DF61B6"/>
    <w:rsid w:val="00DF64C6"/>
    <w:rsid w:val="00DF67AA"/>
    <w:rsid w:val="00DF6B63"/>
    <w:rsid w:val="00DF6C48"/>
    <w:rsid w:val="00DF6C8B"/>
    <w:rsid w:val="00DF7106"/>
    <w:rsid w:val="00DF7398"/>
    <w:rsid w:val="00DF7623"/>
    <w:rsid w:val="00DF7626"/>
    <w:rsid w:val="00DF7664"/>
    <w:rsid w:val="00DF7EBE"/>
    <w:rsid w:val="00E00026"/>
    <w:rsid w:val="00E000DB"/>
    <w:rsid w:val="00E001D0"/>
    <w:rsid w:val="00E00763"/>
    <w:rsid w:val="00E007B5"/>
    <w:rsid w:val="00E00822"/>
    <w:rsid w:val="00E00AA1"/>
    <w:rsid w:val="00E00BFE"/>
    <w:rsid w:val="00E010EB"/>
    <w:rsid w:val="00E012B4"/>
    <w:rsid w:val="00E01315"/>
    <w:rsid w:val="00E013B7"/>
    <w:rsid w:val="00E0142D"/>
    <w:rsid w:val="00E01865"/>
    <w:rsid w:val="00E01D20"/>
    <w:rsid w:val="00E028EC"/>
    <w:rsid w:val="00E02B39"/>
    <w:rsid w:val="00E02B4D"/>
    <w:rsid w:val="00E02D81"/>
    <w:rsid w:val="00E02DE4"/>
    <w:rsid w:val="00E03322"/>
    <w:rsid w:val="00E0344E"/>
    <w:rsid w:val="00E0347F"/>
    <w:rsid w:val="00E034FF"/>
    <w:rsid w:val="00E036C1"/>
    <w:rsid w:val="00E038D6"/>
    <w:rsid w:val="00E03A75"/>
    <w:rsid w:val="00E03CCE"/>
    <w:rsid w:val="00E03D3D"/>
    <w:rsid w:val="00E03DBF"/>
    <w:rsid w:val="00E03F40"/>
    <w:rsid w:val="00E0411A"/>
    <w:rsid w:val="00E0413C"/>
    <w:rsid w:val="00E04288"/>
    <w:rsid w:val="00E044A5"/>
    <w:rsid w:val="00E044D2"/>
    <w:rsid w:val="00E045BD"/>
    <w:rsid w:val="00E0462F"/>
    <w:rsid w:val="00E048AF"/>
    <w:rsid w:val="00E04B2A"/>
    <w:rsid w:val="00E0500B"/>
    <w:rsid w:val="00E05026"/>
    <w:rsid w:val="00E0508D"/>
    <w:rsid w:val="00E051AA"/>
    <w:rsid w:val="00E052BC"/>
    <w:rsid w:val="00E05425"/>
    <w:rsid w:val="00E05545"/>
    <w:rsid w:val="00E05700"/>
    <w:rsid w:val="00E05898"/>
    <w:rsid w:val="00E05CBC"/>
    <w:rsid w:val="00E05D73"/>
    <w:rsid w:val="00E05E94"/>
    <w:rsid w:val="00E05FF3"/>
    <w:rsid w:val="00E0608B"/>
    <w:rsid w:val="00E06340"/>
    <w:rsid w:val="00E06427"/>
    <w:rsid w:val="00E06A95"/>
    <w:rsid w:val="00E06B21"/>
    <w:rsid w:val="00E06B8B"/>
    <w:rsid w:val="00E06C67"/>
    <w:rsid w:val="00E06D54"/>
    <w:rsid w:val="00E06E66"/>
    <w:rsid w:val="00E07037"/>
    <w:rsid w:val="00E070FC"/>
    <w:rsid w:val="00E07669"/>
    <w:rsid w:val="00E078A7"/>
    <w:rsid w:val="00E07A4C"/>
    <w:rsid w:val="00E07AA1"/>
    <w:rsid w:val="00E07FFD"/>
    <w:rsid w:val="00E10148"/>
    <w:rsid w:val="00E10400"/>
    <w:rsid w:val="00E10BBF"/>
    <w:rsid w:val="00E10FFD"/>
    <w:rsid w:val="00E11F11"/>
    <w:rsid w:val="00E12063"/>
    <w:rsid w:val="00E1212A"/>
    <w:rsid w:val="00E12446"/>
    <w:rsid w:val="00E1293D"/>
    <w:rsid w:val="00E129D6"/>
    <w:rsid w:val="00E12C9E"/>
    <w:rsid w:val="00E12CDF"/>
    <w:rsid w:val="00E12E7C"/>
    <w:rsid w:val="00E12ED8"/>
    <w:rsid w:val="00E13157"/>
    <w:rsid w:val="00E13158"/>
    <w:rsid w:val="00E1324C"/>
    <w:rsid w:val="00E1377B"/>
    <w:rsid w:val="00E13CE0"/>
    <w:rsid w:val="00E13D99"/>
    <w:rsid w:val="00E13EB5"/>
    <w:rsid w:val="00E140E5"/>
    <w:rsid w:val="00E1454C"/>
    <w:rsid w:val="00E146D4"/>
    <w:rsid w:val="00E14754"/>
    <w:rsid w:val="00E147C1"/>
    <w:rsid w:val="00E14822"/>
    <w:rsid w:val="00E15144"/>
    <w:rsid w:val="00E15371"/>
    <w:rsid w:val="00E154D7"/>
    <w:rsid w:val="00E157BE"/>
    <w:rsid w:val="00E158D2"/>
    <w:rsid w:val="00E15956"/>
    <w:rsid w:val="00E15A28"/>
    <w:rsid w:val="00E15BE3"/>
    <w:rsid w:val="00E15D5F"/>
    <w:rsid w:val="00E161AA"/>
    <w:rsid w:val="00E1645E"/>
    <w:rsid w:val="00E16494"/>
    <w:rsid w:val="00E1652B"/>
    <w:rsid w:val="00E168A2"/>
    <w:rsid w:val="00E16DEC"/>
    <w:rsid w:val="00E17432"/>
    <w:rsid w:val="00E17454"/>
    <w:rsid w:val="00E17461"/>
    <w:rsid w:val="00E179CF"/>
    <w:rsid w:val="00E17C8E"/>
    <w:rsid w:val="00E17EE2"/>
    <w:rsid w:val="00E204FD"/>
    <w:rsid w:val="00E206B4"/>
    <w:rsid w:val="00E206FB"/>
    <w:rsid w:val="00E2073B"/>
    <w:rsid w:val="00E208BE"/>
    <w:rsid w:val="00E20BE2"/>
    <w:rsid w:val="00E210E3"/>
    <w:rsid w:val="00E2150E"/>
    <w:rsid w:val="00E215AF"/>
    <w:rsid w:val="00E21812"/>
    <w:rsid w:val="00E21975"/>
    <w:rsid w:val="00E21DE6"/>
    <w:rsid w:val="00E2212D"/>
    <w:rsid w:val="00E2216A"/>
    <w:rsid w:val="00E229B0"/>
    <w:rsid w:val="00E22AEE"/>
    <w:rsid w:val="00E23211"/>
    <w:rsid w:val="00E2339F"/>
    <w:rsid w:val="00E233FA"/>
    <w:rsid w:val="00E23A33"/>
    <w:rsid w:val="00E23B4D"/>
    <w:rsid w:val="00E23D75"/>
    <w:rsid w:val="00E24077"/>
    <w:rsid w:val="00E2430F"/>
    <w:rsid w:val="00E24758"/>
    <w:rsid w:val="00E2484E"/>
    <w:rsid w:val="00E24AB5"/>
    <w:rsid w:val="00E24B10"/>
    <w:rsid w:val="00E24C6A"/>
    <w:rsid w:val="00E24D08"/>
    <w:rsid w:val="00E25056"/>
    <w:rsid w:val="00E250E4"/>
    <w:rsid w:val="00E25319"/>
    <w:rsid w:val="00E25961"/>
    <w:rsid w:val="00E25DED"/>
    <w:rsid w:val="00E2688A"/>
    <w:rsid w:val="00E26D32"/>
    <w:rsid w:val="00E26D44"/>
    <w:rsid w:val="00E26F01"/>
    <w:rsid w:val="00E26F39"/>
    <w:rsid w:val="00E27076"/>
    <w:rsid w:val="00E270EC"/>
    <w:rsid w:val="00E27419"/>
    <w:rsid w:val="00E275A6"/>
    <w:rsid w:val="00E27AC0"/>
    <w:rsid w:val="00E27C17"/>
    <w:rsid w:val="00E27D94"/>
    <w:rsid w:val="00E27E37"/>
    <w:rsid w:val="00E27FFC"/>
    <w:rsid w:val="00E30001"/>
    <w:rsid w:val="00E30097"/>
    <w:rsid w:val="00E302A4"/>
    <w:rsid w:val="00E306BE"/>
    <w:rsid w:val="00E30765"/>
    <w:rsid w:val="00E309F8"/>
    <w:rsid w:val="00E31069"/>
    <w:rsid w:val="00E31460"/>
    <w:rsid w:val="00E31AA0"/>
    <w:rsid w:val="00E31B99"/>
    <w:rsid w:val="00E31C7F"/>
    <w:rsid w:val="00E31D02"/>
    <w:rsid w:val="00E31F03"/>
    <w:rsid w:val="00E31F46"/>
    <w:rsid w:val="00E32192"/>
    <w:rsid w:val="00E32370"/>
    <w:rsid w:val="00E326CC"/>
    <w:rsid w:val="00E330CA"/>
    <w:rsid w:val="00E33160"/>
    <w:rsid w:val="00E33584"/>
    <w:rsid w:val="00E336B4"/>
    <w:rsid w:val="00E339AB"/>
    <w:rsid w:val="00E33A9F"/>
    <w:rsid w:val="00E33D03"/>
    <w:rsid w:val="00E34054"/>
    <w:rsid w:val="00E34110"/>
    <w:rsid w:val="00E342B9"/>
    <w:rsid w:val="00E34346"/>
    <w:rsid w:val="00E34448"/>
    <w:rsid w:val="00E34520"/>
    <w:rsid w:val="00E34AD3"/>
    <w:rsid w:val="00E34C93"/>
    <w:rsid w:val="00E34D9B"/>
    <w:rsid w:val="00E3507A"/>
    <w:rsid w:val="00E35185"/>
    <w:rsid w:val="00E35216"/>
    <w:rsid w:val="00E355E9"/>
    <w:rsid w:val="00E356D1"/>
    <w:rsid w:val="00E357B2"/>
    <w:rsid w:val="00E35C56"/>
    <w:rsid w:val="00E35ED0"/>
    <w:rsid w:val="00E35F7E"/>
    <w:rsid w:val="00E363D6"/>
    <w:rsid w:val="00E366B4"/>
    <w:rsid w:val="00E36997"/>
    <w:rsid w:val="00E36F70"/>
    <w:rsid w:val="00E36FF4"/>
    <w:rsid w:val="00E37032"/>
    <w:rsid w:val="00E371B9"/>
    <w:rsid w:val="00E37279"/>
    <w:rsid w:val="00E3736E"/>
    <w:rsid w:val="00E37845"/>
    <w:rsid w:val="00E40284"/>
    <w:rsid w:val="00E4048E"/>
    <w:rsid w:val="00E404A8"/>
    <w:rsid w:val="00E40A43"/>
    <w:rsid w:val="00E40B27"/>
    <w:rsid w:val="00E41116"/>
    <w:rsid w:val="00E41264"/>
    <w:rsid w:val="00E41443"/>
    <w:rsid w:val="00E4158E"/>
    <w:rsid w:val="00E415F8"/>
    <w:rsid w:val="00E419C8"/>
    <w:rsid w:val="00E41D1D"/>
    <w:rsid w:val="00E42039"/>
    <w:rsid w:val="00E42B96"/>
    <w:rsid w:val="00E42E70"/>
    <w:rsid w:val="00E42ED1"/>
    <w:rsid w:val="00E42F8F"/>
    <w:rsid w:val="00E432D5"/>
    <w:rsid w:val="00E43867"/>
    <w:rsid w:val="00E43983"/>
    <w:rsid w:val="00E43DB3"/>
    <w:rsid w:val="00E43F32"/>
    <w:rsid w:val="00E4408D"/>
    <w:rsid w:val="00E444E4"/>
    <w:rsid w:val="00E44A0C"/>
    <w:rsid w:val="00E44A46"/>
    <w:rsid w:val="00E44A96"/>
    <w:rsid w:val="00E44B4D"/>
    <w:rsid w:val="00E44EE6"/>
    <w:rsid w:val="00E44EE8"/>
    <w:rsid w:val="00E44FE3"/>
    <w:rsid w:val="00E45177"/>
    <w:rsid w:val="00E45256"/>
    <w:rsid w:val="00E4541C"/>
    <w:rsid w:val="00E457F6"/>
    <w:rsid w:val="00E45918"/>
    <w:rsid w:val="00E45D14"/>
    <w:rsid w:val="00E463E4"/>
    <w:rsid w:val="00E464B4"/>
    <w:rsid w:val="00E4669C"/>
    <w:rsid w:val="00E46890"/>
    <w:rsid w:val="00E46A20"/>
    <w:rsid w:val="00E46CE1"/>
    <w:rsid w:val="00E46FB0"/>
    <w:rsid w:val="00E4705A"/>
    <w:rsid w:val="00E473EB"/>
    <w:rsid w:val="00E47630"/>
    <w:rsid w:val="00E47717"/>
    <w:rsid w:val="00E50077"/>
    <w:rsid w:val="00E503D1"/>
    <w:rsid w:val="00E50A6C"/>
    <w:rsid w:val="00E50DF4"/>
    <w:rsid w:val="00E50F8E"/>
    <w:rsid w:val="00E51173"/>
    <w:rsid w:val="00E5149B"/>
    <w:rsid w:val="00E516EF"/>
    <w:rsid w:val="00E51757"/>
    <w:rsid w:val="00E51D73"/>
    <w:rsid w:val="00E52735"/>
    <w:rsid w:val="00E52929"/>
    <w:rsid w:val="00E5296B"/>
    <w:rsid w:val="00E535A5"/>
    <w:rsid w:val="00E537AB"/>
    <w:rsid w:val="00E537FA"/>
    <w:rsid w:val="00E5393A"/>
    <w:rsid w:val="00E53E36"/>
    <w:rsid w:val="00E53F91"/>
    <w:rsid w:val="00E5441A"/>
    <w:rsid w:val="00E5472B"/>
    <w:rsid w:val="00E54F20"/>
    <w:rsid w:val="00E54FE3"/>
    <w:rsid w:val="00E5529D"/>
    <w:rsid w:val="00E5588E"/>
    <w:rsid w:val="00E559F0"/>
    <w:rsid w:val="00E55E0B"/>
    <w:rsid w:val="00E55FCF"/>
    <w:rsid w:val="00E560CB"/>
    <w:rsid w:val="00E56320"/>
    <w:rsid w:val="00E564CB"/>
    <w:rsid w:val="00E5655A"/>
    <w:rsid w:val="00E56666"/>
    <w:rsid w:val="00E56E26"/>
    <w:rsid w:val="00E56EEA"/>
    <w:rsid w:val="00E5722D"/>
    <w:rsid w:val="00E5744F"/>
    <w:rsid w:val="00E57A3C"/>
    <w:rsid w:val="00E57BE3"/>
    <w:rsid w:val="00E57C3E"/>
    <w:rsid w:val="00E57F66"/>
    <w:rsid w:val="00E60C45"/>
    <w:rsid w:val="00E60D44"/>
    <w:rsid w:val="00E60D68"/>
    <w:rsid w:val="00E61014"/>
    <w:rsid w:val="00E610A5"/>
    <w:rsid w:val="00E61646"/>
    <w:rsid w:val="00E616AA"/>
    <w:rsid w:val="00E61894"/>
    <w:rsid w:val="00E61A65"/>
    <w:rsid w:val="00E61B8C"/>
    <w:rsid w:val="00E61E51"/>
    <w:rsid w:val="00E620B8"/>
    <w:rsid w:val="00E6218B"/>
    <w:rsid w:val="00E623F2"/>
    <w:rsid w:val="00E62714"/>
    <w:rsid w:val="00E6287B"/>
    <w:rsid w:val="00E628B7"/>
    <w:rsid w:val="00E62AF3"/>
    <w:rsid w:val="00E62B33"/>
    <w:rsid w:val="00E62EFA"/>
    <w:rsid w:val="00E631C5"/>
    <w:rsid w:val="00E633E3"/>
    <w:rsid w:val="00E639C3"/>
    <w:rsid w:val="00E63C3E"/>
    <w:rsid w:val="00E63D53"/>
    <w:rsid w:val="00E64184"/>
    <w:rsid w:val="00E643CD"/>
    <w:rsid w:val="00E644C7"/>
    <w:rsid w:val="00E645D9"/>
    <w:rsid w:val="00E6468A"/>
    <w:rsid w:val="00E646AC"/>
    <w:rsid w:val="00E64AC7"/>
    <w:rsid w:val="00E64DC3"/>
    <w:rsid w:val="00E6521D"/>
    <w:rsid w:val="00E6523E"/>
    <w:rsid w:val="00E652F2"/>
    <w:rsid w:val="00E655B8"/>
    <w:rsid w:val="00E65649"/>
    <w:rsid w:val="00E656FC"/>
    <w:rsid w:val="00E65878"/>
    <w:rsid w:val="00E65D8C"/>
    <w:rsid w:val="00E65DAD"/>
    <w:rsid w:val="00E65DF0"/>
    <w:rsid w:val="00E65E0E"/>
    <w:rsid w:val="00E65E49"/>
    <w:rsid w:val="00E660EF"/>
    <w:rsid w:val="00E661C3"/>
    <w:rsid w:val="00E66315"/>
    <w:rsid w:val="00E66B14"/>
    <w:rsid w:val="00E66E3A"/>
    <w:rsid w:val="00E67055"/>
    <w:rsid w:val="00E67616"/>
    <w:rsid w:val="00E70041"/>
    <w:rsid w:val="00E700FB"/>
    <w:rsid w:val="00E70627"/>
    <w:rsid w:val="00E7064B"/>
    <w:rsid w:val="00E7069D"/>
    <w:rsid w:val="00E70A57"/>
    <w:rsid w:val="00E70A7A"/>
    <w:rsid w:val="00E70BFC"/>
    <w:rsid w:val="00E70DAF"/>
    <w:rsid w:val="00E71217"/>
    <w:rsid w:val="00E71498"/>
    <w:rsid w:val="00E716FE"/>
    <w:rsid w:val="00E718ED"/>
    <w:rsid w:val="00E71AD0"/>
    <w:rsid w:val="00E71FC5"/>
    <w:rsid w:val="00E72047"/>
    <w:rsid w:val="00E72868"/>
    <w:rsid w:val="00E72B4C"/>
    <w:rsid w:val="00E72B84"/>
    <w:rsid w:val="00E72C80"/>
    <w:rsid w:val="00E72D87"/>
    <w:rsid w:val="00E72DAD"/>
    <w:rsid w:val="00E72E0A"/>
    <w:rsid w:val="00E72E35"/>
    <w:rsid w:val="00E72E56"/>
    <w:rsid w:val="00E72EC1"/>
    <w:rsid w:val="00E72EFB"/>
    <w:rsid w:val="00E72FE6"/>
    <w:rsid w:val="00E7300D"/>
    <w:rsid w:val="00E73841"/>
    <w:rsid w:val="00E7386C"/>
    <w:rsid w:val="00E73F6A"/>
    <w:rsid w:val="00E741D1"/>
    <w:rsid w:val="00E744CC"/>
    <w:rsid w:val="00E748D8"/>
    <w:rsid w:val="00E74A66"/>
    <w:rsid w:val="00E74B1C"/>
    <w:rsid w:val="00E750B4"/>
    <w:rsid w:val="00E752BA"/>
    <w:rsid w:val="00E752D0"/>
    <w:rsid w:val="00E759DA"/>
    <w:rsid w:val="00E759DC"/>
    <w:rsid w:val="00E75A13"/>
    <w:rsid w:val="00E75F86"/>
    <w:rsid w:val="00E75FAE"/>
    <w:rsid w:val="00E7611E"/>
    <w:rsid w:val="00E76338"/>
    <w:rsid w:val="00E76454"/>
    <w:rsid w:val="00E766B0"/>
    <w:rsid w:val="00E7670C"/>
    <w:rsid w:val="00E76DFB"/>
    <w:rsid w:val="00E77624"/>
    <w:rsid w:val="00E777FE"/>
    <w:rsid w:val="00E779B7"/>
    <w:rsid w:val="00E77AE7"/>
    <w:rsid w:val="00E77C88"/>
    <w:rsid w:val="00E80121"/>
    <w:rsid w:val="00E8032F"/>
    <w:rsid w:val="00E80340"/>
    <w:rsid w:val="00E80499"/>
    <w:rsid w:val="00E804EC"/>
    <w:rsid w:val="00E80524"/>
    <w:rsid w:val="00E80A37"/>
    <w:rsid w:val="00E80CE0"/>
    <w:rsid w:val="00E80DD8"/>
    <w:rsid w:val="00E813B3"/>
    <w:rsid w:val="00E8162A"/>
    <w:rsid w:val="00E81DAF"/>
    <w:rsid w:val="00E81FEA"/>
    <w:rsid w:val="00E8225C"/>
    <w:rsid w:val="00E826D7"/>
    <w:rsid w:val="00E828B5"/>
    <w:rsid w:val="00E82919"/>
    <w:rsid w:val="00E82C52"/>
    <w:rsid w:val="00E82E43"/>
    <w:rsid w:val="00E83104"/>
    <w:rsid w:val="00E8313A"/>
    <w:rsid w:val="00E835EB"/>
    <w:rsid w:val="00E8366C"/>
    <w:rsid w:val="00E836C4"/>
    <w:rsid w:val="00E837A5"/>
    <w:rsid w:val="00E83B71"/>
    <w:rsid w:val="00E83BC1"/>
    <w:rsid w:val="00E840B7"/>
    <w:rsid w:val="00E8446B"/>
    <w:rsid w:val="00E844BD"/>
    <w:rsid w:val="00E845E5"/>
    <w:rsid w:val="00E84720"/>
    <w:rsid w:val="00E8477D"/>
    <w:rsid w:val="00E84CC9"/>
    <w:rsid w:val="00E855F9"/>
    <w:rsid w:val="00E8570D"/>
    <w:rsid w:val="00E85715"/>
    <w:rsid w:val="00E85815"/>
    <w:rsid w:val="00E85D3A"/>
    <w:rsid w:val="00E86244"/>
    <w:rsid w:val="00E8666B"/>
    <w:rsid w:val="00E867FC"/>
    <w:rsid w:val="00E86854"/>
    <w:rsid w:val="00E868FD"/>
    <w:rsid w:val="00E86AC5"/>
    <w:rsid w:val="00E86BCC"/>
    <w:rsid w:val="00E86DAD"/>
    <w:rsid w:val="00E86F30"/>
    <w:rsid w:val="00E86F54"/>
    <w:rsid w:val="00E879B8"/>
    <w:rsid w:val="00E879EC"/>
    <w:rsid w:val="00E90161"/>
    <w:rsid w:val="00E9029F"/>
    <w:rsid w:val="00E904ED"/>
    <w:rsid w:val="00E9067A"/>
    <w:rsid w:val="00E90766"/>
    <w:rsid w:val="00E907BD"/>
    <w:rsid w:val="00E90B44"/>
    <w:rsid w:val="00E90B6E"/>
    <w:rsid w:val="00E90D18"/>
    <w:rsid w:val="00E913D1"/>
    <w:rsid w:val="00E9195C"/>
    <w:rsid w:val="00E91A62"/>
    <w:rsid w:val="00E91B02"/>
    <w:rsid w:val="00E91B13"/>
    <w:rsid w:val="00E91B43"/>
    <w:rsid w:val="00E927C6"/>
    <w:rsid w:val="00E92B1D"/>
    <w:rsid w:val="00E9357F"/>
    <w:rsid w:val="00E9363B"/>
    <w:rsid w:val="00E93704"/>
    <w:rsid w:val="00E9398E"/>
    <w:rsid w:val="00E93A54"/>
    <w:rsid w:val="00E93D39"/>
    <w:rsid w:val="00E93F8D"/>
    <w:rsid w:val="00E93FD6"/>
    <w:rsid w:val="00E94171"/>
    <w:rsid w:val="00E941E8"/>
    <w:rsid w:val="00E9468B"/>
    <w:rsid w:val="00E946EA"/>
    <w:rsid w:val="00E946F4"/>
    <w:rsid w:val="00E949F8"/>
    <w:rsid w:val="00E94F7A"/>
    <w:rsid w:val="00E957FC"/>
    <w:rsid w:val="00E9591D"/>
    <w:rsid w:val="00E95BD6"/>
    <w:rsid w:val="00E95E3A"/>
    <w:rsid w:val="00E967A9"/>
    <w:rsid w:val="00E96950"/>
    <w:rsid w:val="00E96A73"/>
    <w:rsid w:val="00E96CF5"/>
    <w:rsid w:val="00E96DE4"/>
    <w:rsid w:val="00E96E08"/>
    <w:rsid w:val="00E972AA"/>
    <w:rsid w:val="00E973A5"/>
    <w:rsid w:val="00E973A8"/>
    <w:rsid w:val="00E973E7"/>
    <w:rsid w:val="00E97AC5"/>
    <w:rsid w:val="00E97CCA"/>
    <w:rsid w:val="00EA00D2"/>
    <w:rsid w:val="00EA036E"/>
    <w:rsid w:val="00EA06BD"/>
    <w:rsid w:val="00EA0747"/>
    <w:rsid w:val="00EA0920"/>
    <w:rsid w:val="00EA09AE"/>
    <w:rsid w:val="00EA0BAF"/>
    <w:rsid w:val="00EA10E5"/>
    <w:rsid w:val="00EA1705"/>
    <w:rsid w:val="00EA1852"/>
    <w:rsid w:val="00EA1906"/>
    <w:rsid w:val="00EA1B30"/>
    <w:rsid w:val="00EA1BCC"/>
    <w:rsid w:val="00EA1DBA"/>
    <w:rsid w:val="00EA1DCC"/>
    <w:rsid w:val="00EA1F10"/>
    <w:rsid w:val="00EA1FE7"/>
    <w:rsid w:val="00EA2298"/>
    <w:rsid w:val="00EA2392"/>
    <w:rsid w:val="00EA2556"/>
    <w:rsid w:val="00EA258E"/>
    <w:rsid w:val="00EA27F6"/>
    <w:rsid w:val="00EA29F9"/>
    <w:rsid w:val="00EA2AF5"/>
    <w:rsid w:val="00EA2BD6"/>
    <w:rsid w:val="00EA2BE6"/>
    <w:rsid w:val="00EA2E69"/>
    <w:rsid w:val="00EA2EAC"/>
    <w:rsid w:val="00EA2F7E"/>
    <w:rsid w:val="00EA33C9"/>
    <w:rsid w:val="00EA346F"/>
    <w:rsid w:val="00EA35B6"/>
    <w:rsid w:val="00EA3894"/>
    <w:rsid w:val="00EA38BF"/>
    <w:rsid w:val="00EA3A73"/>
    <w:rsid w:val="00EA3D88"/>
    <w:rsid w:val="00EA4294"/>
    <w:rsid w:val="00EA460C"/>
    <w:rsid w:val="00EA4A14"/>
    <w:rsid w:val="00EA4AF5"/>
    <w:rsid w:val="00EA4C11"/>
    <w:rsid w:val="00EA4CDA"/>
    <w:rsid w:val="00EA4E19"/>
    <w:rsid w:val="00EA4F00"/>
    <w:rsid w:val="00EA52AC"/>
    <w:rsid w:val="00EA5697"/>
    <w:rsid w:val="00EA5B89"/>
    <w:rsid w:val="00EA5D34"/>
    <w:rsid w:val="00EA5EBD"/>
    <w:rsid w:val="00EA5F34"/>
    <w:rsid w:val="00EA61DB"/>
    <w:rsid w:val="00EA61F8"/>
    <w:rsid w:val="00EA6253"/>
    <w:rsid w:val="00EA62D1"/>
    <w:rsid w:val="00EA657C"/>
    <w:rsid w:val="00EA6735"/>
    <w:rsid w:val="00EA67EA"/>
    <w:rsid w:val="00EA68CB"/>
    <w:rsid w:val="00EA6969"/>
    <w:rsid w:val="00EA6B69"/>
    <w:rsid w:val="00EA6C9A"/>
    <w:rsid w:val="00EA6EDF"/>
    <w:rsid w:val="00EA6FC9"/>
    <w:rsid w:val="00EA744D"/>
    <w:rsid w:val="00EA7639"/>
    <w:rsid w:val="00EA76A6"/>
    <w:rsid w:val="00EA7A22"/>
    <w:rsid w:val="00EA7B47"/>
    <w:rsid w:val="00EA7CEB"/>
    <w:rsid w:val="00EA7E45"/>
    <w:rsid w:val="00EB0119"/>
    <w:rsid w:val="00EB01F5"/>
    <w:rsid w:val="00EB05DE"/>
    <w:rsid w:val="00EB0661"/>
    <w:rsid w:val="00EB08B1"/>
    <w:rsid w:val="00EB0BE9"/>
    <w:rsid w:val="00EB0D2A"/>
    <w:rsid w:val="00EB11F5"/>
    <w:rsid w:val="00EB122A"/>
    <w:rsid w:val="00EB14E3"/>
    <w:rsid w:val="00EB173A"/>
    <w:rsid w:val="00EB18CA"/>
    <w:rsid w:val="00EB19F0"/>
    <w:rsid w:val="00EB1A93"/>
    <w:rsid w:val="00EB1D2B"/>
    <w:rsid w:val="00EB1FCD"/>
    <w:rsid w:val="00EB20E8"/>
    <w:rsid w:val="00EB269B"/>
    <w:rsid w:val="00EB2AE6"/>
    <w:rsid w:val="00EB2D2B"/>
    <w:rsid w:val="00EB2E32"/>
    <w:rsid w:val="00EB30D0"/>
    <w:rsid w:val="00EB31DB"/>
    <w:rsid w:val="00EB3587"/>
    <w:rsid w:val="00EB3595"/>
    <w:rsid w:val="00EB36BF"/>
    <w:rsid w:val="00EB383B"/>
    <w:rsid w:val="00EB3AF0"/>
    <w:rsid w:val="00EB3C16"/>
    <w:rsid w:val="00EB3CE9"/>
    <w:rsid w:val="00EB3F36"/>
    <w:rsid w:val="00EB3F67"/>
    <w:rsid w:val="00EB43EB"/>
    <w:rsid w:val="00EB46F1"/>
    <w:rsid w:val="00EB4811"/>
    <w:rsid w:val="00EB4839"/>
    <w:rsid w:val="00EB4C72"/>
    <w:rsid w:val="00EB4E06"/>
    <w:rsid w:val="00EB522F"/>
    <w:rsid w:val="00EB54AC"/>
    <w:rsid w:val="00EB5A3E"/>
    <w:rsid w:val="00EB60A2"/>
    <w:rsid w:val="00EB6361"/>
    <w:rsid w:val="00EB64F1"/>
    <w:rsid w:val="00EB650D"/>
    <w:rsid w:val="00EB65FF"/>
    <w:rsid w:val="00EB6C5D"/>
    <w:rsid w:val="00EB6D30"/>
    <w:rsid w:val="00EB6D36"/>
    <w:rsid w:val="00EB6D4B"/>
    <w:rsid w:val="00EB6EA9"/>
    <w:rsid w:val="00EB6F20"/>
    <w:rsid w:val="00EB70A5"/>
    <w:rsid w:val="00EB70AE"/>
    <w:rsid w:val="00EB7386"/>
    <w:rsid w:val="00EB73C7"/>
    <w:rsid w:val="00EB760F"/>
    <w:rsid w:val="00EB7951"/>
    <w:rsid w:val="00EB7952"/>
    <w:rsid w:val="00EC0012"/>
    <w:rsid w:val="00EC0021"/>
    <w:rsid w:val="00EC05FB"/>
    <w:rsid w:val="00EC072A"/>
    <w:rsid w:val="00EC0822"/>
    <w:rsid w:val="00EC0CD8"/>
    <w:rsid w:val="00EC15A2"/>
    <w:rsid w:val="00EC17E5"/>
    <w:rsid w:val="00EC1936"/>
    <w:rsid w:val="00EC1A19"/>
    <w:rsid w:val="00EC1FCA"/>
    <w:rsid w:val="00EC258C"/>
    <w:rsid w:val="00EC2A92"/>
    <w:rsid w:val="00EC3061"/>
    <w:rsid w:val="00EC30AD"/>
    <w:rsid w:val="00EC39AD"/>
    <w:rsid w:val="00EC39E3"/>
    <w:rsid w:val="00EC3A4D"/>
    <w:rsid w:val="00EC3F90"/>
    <w:rsid w:val="00EC4146"/>
    <w:rsid w:val="00EC4881"/>
    <w:rsid w:val="00EC4D0A"/>
    <w:rsid w:val="00EC5010"/>
    <w:rsid w:val="00EC524A"/>
    <w:rsid w:val="00EC5280"/>
    <w:rsid w:val="00EC534C"/>
    <w:rsid w:val="00EC5488"/>
    <w:rsid w:val="00EC54B3"/>
    <w:rsid w:val="00EC56A9"/>
    <w:rsid w:val="00EC5C54"/>
    <w:rsid w:val="00EC5F11"/>
    <w:rsid w:val="00EC61A9"/>
    <w:rsid w:val="00EC6260"/>
    <w:rsid w:val="00EC68C1"/>
    <w:rsid w:val="00EC69F3"/>
    <w:rsid w:val="00EC6BFB"/>
    <w:rsid w:val="00EC6EF3"/>
    <w:rsid w:val="00EC6F38"/>
    <w:rsid w:val="00EC70E5"/>
    <w:rsid w:val="00EC72CE"/>
    <w:rsid w:val="00EC742C"/>
    <w:rsid w:val="00EC76C1"/>
    <w:rsid w:val="00EC7824"/>
    <w:rsid w:val="00EC7AA4"/>
    <w:rsid w:val="00EC7C3E"/>
    <w:rsid w:val="00EC7CC8"/>
    <w:rsid w:val="00EC7CD7"/>
    <w:rsid w:val="00ED0070"/>
    <w:rsid w:val="00ED073F"/>
    <w:rsid w:val="00ED085E"/>
    <w:rsid w:val="00ED09F6"/>
    <w:rsid w:val="00ED0A87"/>
    <w:rsid w:val="00ED0B5F"/>
    <w:rsid w:val="00ED0B8B"/>
    <w:rsid w:val="00ED0BCD"/>
    <w:rsid w:val="00ED197D"/>
    <w:rsid w:val="00ED19B9"/>
    <w:rsid w:val="00ED1EAC"/>
    <w:rsid w:val="00ED1F26"/>
    <w:rsid w:val="00ED22FC"/>
    <w:rsid w:val="00ED23A6"/>
    <w:rsid w:val="00ED2906"/>
    <w:rsid w:val="00ED2AED"/>
    <w:rsid w:val="00ED2F7E"/>
    <w:rsid w:val="00ED337F"/>
    <w:rsid w:val="00ED3967"/>
    <w:rsid w:val="00ED3BFF"/>
    <w:rsid w:val="00ED400A"/>
    <w:rsid w:val="00ED422C"/>
    <w:rsid w:val="00ED429B"/>
    <w:rsid w:val="00ED4423"/>
    <w:rsid w:val="00ED49E4"/>
    <w:rsid w:val="00ED4DD8"/>
    <w:rsid w:val="00ED4FFE"/>
    <w:rsid w:val="00ED5301"/>
    <w:rsid w:val="00ED55D5"/>
    <w:rsid w:val="00ED59B9"/>
    <w:rsid w:val="00ED5A1F"/>
    <w:rsid w:val="00ED5F66"/>
    <w:rsid w:val="00ED62F5"/>
    <w:rsid w:val="00ED656D"/>
    <w:rsid w:val="00ED691D"/>
    <w:rsid w:val="00ED6F83"/>
    <w:rsid w:val="00ED7013"/>
    <w:rsid w:val="00ED7251"/>
    <w:rsid w:val="00ED73DE"/>
    <w:rsid w:val="00ED7522"/>
    <w:rsid w:val="00ED7775"/>
    <w:rsid w:val="00ED78D9"/>
    <w:rsid w:val="00ED7A84"/>
    <w:rsid w:val="00ED7FCF"/>
    <w:rsid w:val="00EE01E1"/>
    <w:rsid w:val="00EE04DE"/>
    <w:rsid w:val="00EE0CE3"/>
    <w:rsid w:val="00EE0D13"/>
    <w:rsid w:val="00EE0D67"/>
    <w:rsid w:val="00EE0EF8"/>
    <w:rsid w:val="00EE1291"/>
    <w:rsid w:val="00EE1307"/>
    <w:rsid w:val="00EE18A9"/>
    <w:rsid w:val="00EE19AC"/>
    <w:rsid w:val="00EE1B01"/>
    <w:rsid w:val="00EE1CE0"/>
    <w:rsid w:val="00EE1E73"/>
    <w:rsid w:val="00EE207A"/>
    <w:rsid w:val="00EE21F5"/>
    <w:rsid w:val="00EE2200"/>
    <w:rsid w:val="00EE221F"/>
    <w:rsid w:val="00EE237C"/>
    <w:rsid w:val="00EE23A4"/>
    <w:rsid w:val="00EE2612"/>
    <w:rsid w:val="00EE26B8"/>
    <w:rsid w:val="00EE2918"/>
    <w:rsid w:val="00EE29C6"/>
    <w:rsid w:val="00EE2BD3"/>
    <w:rsid w:val="00EE2C98"/>
    <w:rsid w:val="00EE2CA3"/>
    <w:rsid w:val="00EE2D31"/>
    <w:rsid w:val="00EE3322"/>
    <w:rsid w:val="00EE3542"/>
    <w:rsid w:val="00EE35AF"/>
    <w:rsid w:val="00EE3656"/>
    <w:rsid w:val="00EE3ED4"/>
    <w:rsid w:val="00EE3FCB"/>
    <w:rsid w:val="00EE4640"/>
    <w:rsid w:val="00EE47EC"/>
    <w:rsid w:val="00EE48AC"/>
    <w:rsid w:val="00EE48E6"/>
    <w:rsid w:val="00EE4A10"/>
    <w:rsid w:val="00EE50C3"/>
    <w:rsid w:val="00EE5525"/>
    <w:rsid w:val="00EE55DD"/>
    <w:rsid w:val="00EE5678"/>
    <w:rsid w:val="00EE587C"/>
    <w:rsid w:val="00EE58CC"/>
    <w:rsid w:val="00EE5A72"/>
    <w:rsid w:val="00EE5CF6"/>
    <w:rsid w:val="00EE61A4"/>
    <w:rsid w:val="00EE61BC"/>
    <w:rsid w:val="00EE63E9"/>
    <w:rsid w:val="00EE6612"/>
    <w:rsid w:val="00EE66C9"/>
    <w:rsid w:val="00EE6AAB"/>
    <w:rsid w:val="00EE6E15"/>
    <w:rsid w:val="00EE708F"/>
    <w:rsid w:val="00EE74F2"/>
    <w:rsid w:val="00EE755B"/>
    <w:rsid w:val="00EE790E"/>
    <w:rsid w:val="00EE7B96"/>
    <w:rsid w:val="00EE7EF3"/>
    <w:rsid w:val="00EF00E1"/>
    <w:rsid w:val="00EF01B0"/>
    <w:rsid w:val="00EF023F"/>
    <w:rsid w:val="00EF040D"/>
    <w:rsid w:val="00EF04D7"/>
    <w:rsid w:val="00EF0716"/>
    <w:rsid w:val="00EF0735"/>
    <w:rsid w:val="00EF073E"/>
    <w:rsid w:val="00EF07AE"/>
    <w:rsid w:val="00EF082E"/>
    <w:rsid w:val="00EF084E"/>
    <w:rsid w:val="00EF099E"/>
    <w:rsid w:val="00EF0A2D"/>
    <w:rsid w:val="00EF0DCD"/>
    <w:rsid w:val="00EF0DF5"/>
    <w:rsid w:val="00EF0F75"/>
    <w:rsid w:val="00EF0FD6"/>
    <w:rsid w:val="00EF103D"/>
    <w:rsid w:val="00EF1398"/>
    <w:rsid w:val="00EF14D8"/>
    <w:rsid w:val="00EF151E"/>
    <w:rsid w:val="00EF1582"/>
    <w:rsid w:val="00EF188F"/>
    <w:rsid w:val="00EF198B"/>
    <w:rsid w:val="00EF1E10"/>
    <w:rsid w:val="00EF1E52"/>
    <w:rsid w:val="00EF2003"/>
    <w:rsid w:val="00EF2031"/>
    <w:rsid w:val="00EF2061"/>
    <w:rsid w:val="00EF2246"/>
    <w:rsid w:val="00EF22F4"/>
    <w:rsid w:val="00EF2A1F"/>
    <w:rsid w:val="00EF2A9A"/>
    <w:rsid w:val="00EF2C7C"/>
    <w:rsid w:val="00EF2FAA"/>
    <w:rsid w:val="00EF3014"/>
    <w:rsid w:val="00EF3101"/>
    <w:rsid w:val="00EF3BBD"/>
    <w:rsid w:val="00EF3D5B"/>
    <w:rsid w:val="00EF400C"/>
    <w:rsid w:val="00EF482B"/>
    <w:rsid w:val="00EF4A9A"/>
    <w:rsid w:val="00EF50E0"/>
    <w:rsid w:val="00EF528C"/>
    <w:rsid w:val="00EF52B4"/>
    <w:rsid w:val="00EF545F"/>
    <w:rsid w:val="00EF5755"/>
    <w:rsid w:val="00EF5884"/>
    <w:rsid w:val="00EF58A9"/>
    <w:rsid w:val="00EF5999"/>
    <w:rsid w:val="00EF5ED7"/>
    <w:rsid w:val="00EF6467"/>
    <w:rsid w:val="00EF65E3"/>
    <w:rsid w:val="00EF694C"/>
    <w:rsid w:val="00EF697A"/>
    <w:rsid w:val="00EF6AB8"/>
    <w:rsid w:val="00EF6B3A"/>
    <w:rsid w:val="00EF6EAD"/>
    <w:rsid w:val="00EF7593"/>
    <w:rsid w:val="00EF7862"/>
    <w:rsid w:val="00EF7C86"/>
    <w:rsid w:val="00F002B1"/>
    <w:rsid w:val="00F00393"/>
    <w:rsid w:val="00F008D7"/>
    <w:rsid w:val="00F00C88"/>
    <w:rsid w:val="00F00F79"/>
    <w:rsid w:val="00F0137D"/>
    <w:rsid w:val="00F016A0"/>
    <w:rsid w:val="00F019CD"/>
    <w:rsid w:val="00F01B8B"/>
    <w:rsid w:val="00F01C1C"/>
    <w:rsid w:val="00F01DD7"/>
    <w:rsid w:val="00F02064"/>
    <w:rsid w:val="00F021CC"/>
    <w:rsid w:val="00F022C9"/>
    <w:rsid w:val="00F024C3"/>
    <w:rsid w:val="00F0266D"/>
    <w:rsid w:val="00F02A10"/>
    <w:rsid w:val="00F02B88"/>
    <w:rsid w:val="00F031DB"/>
    <w:rsid w:val="00F0333B"/>
    <w:rsid w:val="00F0349C"/>
    <w:rsid w:val="00F035E2"/>
    <w:rsid w:val="00F03AE2"/>
    <w:rsid w:val="00F03F5F"/>
    <w:rsid w:val="00F0468B"/>
    <w:rsid w:val="00F04DB7"/>
    <w:rsid w:val="00F05012"/>
    <w:rsid w:val="00F05114"/>
    <w:rsid w:val="00F053C4"/>
    <w:rsid w:val="00F05434"/>
    <w:rsid w:val="00F05456"/>
    <w:rsid w:val="00F0576A"/>
    <w:rsid w:val="00F0576C"/>
    <w:rsid w:val="00F057A3"/>
    <w:rsid w:val="00F05862"/>
    <w:rsid w:val="00F05879"/>
    <w:rsid w:val="00F0588B"/>
    <w:rsid w:val="00F059BC"/>
    <w:rsid w:val="00F059D7"/>
    <w:rsid w:val="00F05BEA"/>
    <w:rsid w:val="00F05CAC"/>
    <w:rsid w:val="00F05DA1"/>
    <w:rsid w:val="00F05EDB"/>
    <w:rsid w:val="00F060C5"/>
    <w:rsid w:val="00F0611B"/>
    <w:rsid w:val="00F06224"/>
    <w:rsid w:val="00F0626B"/>
    <w:rsid w:val="00F066FF"/>
    <w:rsid w:val="00F06D40"/>
    <w:rsid w:val="00F06E2F"/>
    <w:rsid w:val="00F06FA1"/>
    <w:rsid w:val="00F07109"/>
    <w:rsid w:val="00F07492"/>
    <w:rsid w:val="00F0762B"/>
    <w:rsid w:val="00F07A7E"/>
    <w:rsid w:val="00F07BBC"/>
    <w:rsid w:val="00F07D1B"/>
    <w:rsid w:val="00F07DB8"/>
    <w:rsid w:val="00F10145"/>
    <w:rsid w:val="00F102CC"/>
    <w:rsid w:val="00F1079D"/>
    <w:rsid w:val="00F10863"/>
    <w:rsid w:val="00F10A9A"/>
    <w:rsid w:val="00F10D10"/>
    <w:rsid w:val="00F10F60"/>
    <w:rsid w:val="00F11257"/>
    <w:rsid w:val="00F117AF"/>
    <w:rsid w:val="00F117BF"/>
    <w:rsid w:val="00F1181D"/>
    <w:rsid w:val="00F12670"/>
    <w:rsid w:val="00F12CE2"/>
    <w:rsid w:val="00F1322D"/>
    <w:rsid w:val="00F133FB"/>
    <w:rsid w:val="00F134D5"/>
    <w:rsid w:val="00F135E0"/>
    <w:rsid w:val="00F1369B"/>
    <w:rsid w:val="00F13966"/>
    <w:rsid w:val="00F13C40"/>
    <w:rsid w:val="00F141A7"/>
    <w:rsid w:val="00F142AD"/>
    <w:rsid w:val="00F142EF"/>
    <w:rsid w:val="00F14A63"/>
    <w:rsid w:val="00F14D33"/>
    <w:rsid w:val="00F15269"/>
    <w:rsid w:val="00F156D2"/>
    <w:rsid w:val="00F159EB"/>
    <w:rsid w:val="00F15BFC"/>
    <w:rsid w:val="00F15CA8"/>
    <w:rsid w:val="00F15DD5"/>
    <w:rsid w:val="00F16673"/>
    <w:rsid w:val="00F16AFF"/>
    <w:rsid w:val="00F16C96"/>
    <w:rsid w:val="00F17548"/>
    <w:rsid w:val="00F1763C"/>
    <w:rsid w:val="00F17B9E"/>
    <w:rsid w:val="00F17BBF"/>
    <w:rsid w:val="00F17BEE"/>
    <w:rsid w:val="00F17C50"/>
    <w:rsid w:val="00F17D51"/>
    <w:rsid w:val="00F17D78"/>
    <w:rsid w:val="00F2003F"/>
    <w:rsid w:val="00F203EB"/>
    <w:rsid w:val="00F205EA"/>
    <w:rsid w:val="00F20A62"/>
    <w:rsid w:val="00F21367"/>
    <w:rsid w:val="00F21566"/>
    <w:rsid w:val="00F2158C"/>
    <w:rsid w:val="00F217C8"/>
    <w:rsid w:val="00F21D13"/>
    <w:rsid w:val="00F21F44"/>
    <w:rsid w:val="00F22385"/>
    <w:rsid w:val="00F225C5"/>
    <w:rsid w:val="00F22711"/>
    <w:rsid w:val="00F22749"/>
    <w:rsid w:val="00F22843"/>
    <w:rsid w:val="00F229BE"/>
    <w:rsid w:val="00F229D3"/>
    <w:rsid w:val="00F22E0B"/>
    <w:rsid w:val="00F2324E"/>
    <w:rsid w:val="00F23391"/>
    <w:rsid w:val="00F233F2"/>
    <w:rsid w:val="00F23B63"/>
    <w:rsid w:val="00F23EC2"/>
    <w:rsid w:val="00F23FDA"/>
    <w:rsid w:val="00F24091"/>
    <w:rsid w:val="00F2432D"/>
    <w:rsid w:val="00F24335"/>
    <w:rsid w:val="00F24405"/>
    <w:rsid w:val="00F24B5E"/>
    <w:rsid w:val="00F24EE6"/>
    <w:rsid w:val="00F25152"/>
    <w:rsid w:val="00F2539E"/>
    <w:rsid w:val="00F254A4"/>
    <w:rsid w:val="00F25566"/>
    <w:rsid w:val="00F257F4"/>
    <w:rsid w:val="00F25B57"/>
    <w:rsid w:val="00F26120"/>
    <w:rsid w:val="00F26598"/>
    <w:rsid w:val="00F266F4"/>
    <w:rsid w:val="00F26958"/>
    <w:rsid w:val="00F26D03"/>
    <w:rsid w:val="00F26D7A"/>
    <w:rsid w:val="00F27311"/>
    <w:rsid w:val="00F27461"/>
    <w:rsid w:val="00F276D5"/>
    <w:rsid w:val="00F278CE"/>
    <w:rsid w:val="00F27949"/>
    <w:rsid w:val="00F27BC2"/>
    <w:rsid w:val="00F27DA6"/>
    <w:rsid w:val="00F30321"/>
    <w:rsid w:val="00F30728"/>
    <w:rsid w:val="00F30876"/>
    <w:rsid w:val="00F30E98"/>
    <w:rsid w:val="00F30EF7"/>
    <w:rsid w:val="00F30F23"/>
    <w:rsid w:val="00F31419"/>
    <w:rsid w:val="00F31768"/>
    <w:rsid w:val="00F31798"/>
    <w:rsid w:val="00F31B54"/>
    <w:rsid w:val="00F323E9"/>
    <w:rsid w:val="00F32809"/>
    <w:rsid w:val="00F32C0F"/>
    <w:rsid w:val="00F32C2B"/>
    <w:rsid w:val="00F32D4F"/>
    <w:rsid w:val="00F32E16"/>
    <w:rsid w:val="00F32F2D"/>
    <w:rsid w:val="00F32F78"/>
    <w:rsid w:val="00F339DA"/>
    <w:rsid w:val="00F33D85"/>
    <w:rsid w:val="00F343E5"/>
    <w:rsid w:val="00F348A6"/>
    <w:rsid w:val="00F34A29"/>
    <w:rsid w:val="00F34B8D"/>
    <w:rsid w:val="00F34C2C"/>
    <w:rsid w:val="00F34C3F"/>
    <w:rsid w:val="00F34D27"/>
    <w:rsid w:val="00F34F0C"/>
    <w:rsid w:val="00F35293"/>
    <w:rsid w:val="00F353EC"/>
    <w:rsid w:val="00F35484"/>
    <w:rsid w:val="00F35D53"/>
    <w:rsid w:val="00F35E8E"/>
    <w:rsid w:val="00F35F86"/>
    <w:rsid w:val="00F35F9B"/>
    <w:rsid w:val="00F360F9"/>
    <w:rsid w:val="00F362FC"/>
    <w:rsid w:val="00F36311"/>
    <w:rsid w:val="00F36511"/>
    <w:rsid w:val="00F3662B"/>
    <w:rsid w:val="00F367EA"/>
    <w:rsid w:val="00F36D02"/>
    <w:rsid w:val="00F36D2B"/>
    <w:rsid w:val="00F36F05"/>
    <w:rsid w:val="00F37242"/>
    <w:rsid w:val="00F3728B"/>
    <w:rsid w:val="00F377E8"/>
    <w:rsid w:val="00F37889"/>
    <w:rsid w:val="00F37C38"/>
    <w:rsid w:val="00F4001A"/>
    <w:rsid w:val="00F402E5"/>
    <w:rsid w:val="00F402EF"/>
    <w:rsid w:val="00F4032D"/>
    <w:rsid w:val="00F40593"/>
    <w:rsid w:val="00F4062E"/>
    <w:rsid w:val="00F4063E"/>
    <w:rsid w:val="00F40C8E"/>
    <w:rsid w:val="00F40CAB"/>
    <w:rsid w:val="00F413A6"/>
    <w:rsid w:val="00F41824"/>
    <w:rsid w:val="00F41CF4"/>
    <w:rsid w:val="00F41E46"/>
    <w:rsid w:val="00F42198"/>
    <w:rsid w:val="00F422B0"/>
    <w:rsid w:val="00F4301B"/>
    <w:rsid w:val="00F4301C"/>
    <w:rsid w:val="00F4304A"/>
    <w:rsid w:val="00F43075"/>
    <w:rsid w:val="00F431CA"/>
    <w:rsid w:val="00F43356"/>
    <w:rsid w:val="00F4341D"/>
    <w:rsid w:val="00F435B5"/>
    <w:rsid w:val="00F43A3A"/>
    <w:rsid w:val="00F43E03"/>
    <w:rsid w:val="00F43F09"/>
    <w:rsid w:val="00F43FDE"/>
    <w:rsid w:val="00F43FED"/>
    <w:rsid w:val="00F442BF"/>
    <w:rsid w:val="00F44360"/>
    <w:rsid w:val="00F44471"/>
    <w:rsid w:val="00F44629"/>
    <w:rsid w:val="00F4480E"/>
    <w:rsid w:val="00F44958"/>
    <w:rsid w:val="00F44989"/>
    <w:rsid w:val="00F44BB6"/>
    <w:rsid w:val="00F44EF9"/>
    <w:rsid w:val="00F44F61"/>
    <w:rsid w:val="00F452E5"/>
    <w:rsid w:val="00F453D6"/>
    <w:rsid w:val="00F4577B"/>
    <w:rsid w:val="00F45A6B"/>
    <w:rsid w:val="00F45A6C"/>
    <w:rsid w:val="00F45E5E"/>
    <w:rsid w:val="00F46161"/>
    <w:rsid w:val="00F461FC"/>
    <w:rsid w:val="00F463EB"/>
    <w:rsid w:val="00F4653A"/>
    <w:rsid w:val="00F46A2A"/>
    <w:rsid w:val="00F46A93"/>
    <w:rsid w:val="00F46F9A"/>
    <w:rsid w:val="00F47346"/>
    <w:rsid w:val="00F475F2"/>
    <w:rsid w:val="00F477E0"/>
    <w:rsid w:val="00F47AD0"/>
    <w:rsid w:val="00F47BB2"/>
    <w:rsid w:val="00F47C24"/>
    <w:rsid w:val="00F47DCC"/>
    <w:rsid w:val="00F500FC"/>
    <w:rsid w:val="00F50224"/>
    <w:rsid w:val="00F50523"/>
    <w:rsid w:val="00F5095E"/>
    <w:rsid w:val="00F50AA0"/>
    <w:rsid w:val="00F50B45"/>
    <w:rsid w:val="00F50B48"/>
    <w:rsid w:val="00F50BAA"/>
    <w:rsid w:val="00F50D52"/>
    <w:rsid w:val="00F5104E"/>
    <w:rsid w:val="00F51460"/>
    <w:rsid w:val="00F51494"/>
    <w:rsid w:val="00F515CF"/>
    <w:rsid w:val="00F516F9"/>
    <w:rsid w:val="00F51828"/>
    <w:rsid w:val="00F519FA"/>
    <w:rsid w:val="00F51C81"/>
    <w:rsid w:val="00F51D1E"/>
    <w:rsid w:val="00F51E03"/>
    <w:rsid w:val="00F5202D"/>
    <w:rsid w:val="00F52304"/>
    <w:rsid w:val="00F523E2"/>
    <w:rsid w:val="00F52415"/>
    <w:rsid w:val="00F52559"/>
    <w:rsid w:val="00F52806"/>
    <w:rsid w:val="00F52A92"/>
    <w:rsid w:val="00F52AAB"/>
    <w:rsid w:val="00F52BCE"/>
    <w:rsid w:val="00F5324C"/>
    <w:rsid w:val="00F53391"/>
    <w:rsid w:val="00F533C7"/>
    <w:rsid w:val="00F53601"/>
    <w:rsid w:val="00F5362C"/>
    <w:rsid w:val="00F536B5"/>
    <w:rsid w:val="00F538DF"/>
    <w:rsid w:val="00F53AE0"/>
    <w:rsid w:val="00F53AE3"/>
    <w:rsid w:val="00F53DB6"/>
    <w:rsid w:val="00F54693"/>
    <w:rsid w:val="00F54961"/>
    <w:rsid w:val="00F54D9F"/>
    <w:rsid w:val="00F54F01"/>
    <w:rsid w:val="00F550AA"/>
    <w:rsid w:val="00F555EA"/>
    <w:rsid w:val="00F557D8"/>
    <w:rsid w:val="00F5584C"/>
    <w:rsid w:val="00F55EEB"/>
    <w:rsid w:val="00F5627F"/>
    <w:rsid w:val="00F563BB"/>
    <w:rsid w:val="00F563EB"/>
    <w:rsid w:val="00F5645D"/>
    <w:rsid w:val="00F5677E"/>
    <w:rsid w:val="00F5682F"/>
    <w:rsid w:val="00F569B4"/>
    <w:rsid w:val="00F569FA"/>
    <w:rsid w:val="00F56F58"/>
    <w:rsid w:val="00F5701F"/>
    <w:rsid w:val="00F570D7"/>
    <w:rsid w:val="00F574E7"/>
    <w:rsid w:val="00F5765F"/>
    <w:rsid w:val="00F576AC"/>
    <w:rsid w:val="00F57712"/>
    <w:rsid w:val="00F579BE"/>
    <w:rsid w:val="00F57A0A"/>
    <w:rsid w:val="00F57A0F"/>
    <w:rsid w:val="00F57A97"/>
    <w:rsid w:val="00F57C8B"/>
    <w:rsid w:val="00F57D23"/>
    <w:rsid w:val="00F60503"/>
    <w:rsid w:val="00F6050A"/>
    <w:rsid w:val="00F6055B"/>
    <w:rsid w:val="00F6071A"/>
    <w:rsid w:val="00F60727"/>
    <w:rsid w:val="00F60FD7"/>
    <w:rsid w:val="00F6116D"/>
    <w:rsid w:val="00F61783"/>
    <w:rsid w:val="00F61819"/>
    <w:rsid w:val="00F61945"/>
    <w:rsid w:val="00F619C1"/>
    <w:rsid w:val="00F61A93"/>
    <w:rsid w:val="00F61BA0"/>
    <w:rsid w:val="00F61D81"/>
    <w:rsid w:val="00F6221C"/>
    <w:rsid w:val="00F622FC"/>
    <w:rsid w:val="00F62380"/>
    <w:rsid w:val="00F6254B"/>
    <w:rsid w:val="00F62550"/>
    <w:rsid w:val="00F625BA"/>
    <w:rsid w:val="00F6287D"/>
    <w:rsid w:val="00F62964"/>
    <w:rsid w:val="00F62A2A"/>
    <w:rsid w:val="00F62C9E"/>
    <w:rsid w:val="00F63258"/>
    <w:rsid w:val="00F6328F"/>
    <w:rsid w:val="00F632EB"/>
    <w:rsid w:val="00F634AC"/>
    <w:rsid w:val="00F63A44"/>
    <w:rsid w:val="00F64081"/>
    <w:rsid w:val="00F6461C"/>
    <w:rsid w:val="00F6474D"/>
    <w:rsid w:val="00F64822"/>
    <w:rsid w:val="00F64868"/>
    <w:rsid w:val="00F649F3"/>
    <w:rsid w:val="00F64ED6"/>
    <w:rsid w:val="00F651D5"/>
    <w:rsid w:val="00F652CE"/>
    <w:rsid w:val="00F652F6"/>
    <w:rsid w:val="00F65692"/>
    <w:rsid w:val="00F65731"/>
    <w:rsid w:val="00F658CC"/>
    <w:rsid w:val="00F66057"/>
    <w:rsid w:val="00F66271"/>
    <w:rsid w:val="00F6656A"/>
    <w:rsid w:val="00F666B7"/>
    <w:rsid w:val="00F666CD"/>
    <w:rsid w:val="00F669B8"/>
    <w:rsid w:val="00F66B41"/>
    <w:rsid w:val="00F66B9E"/>
    <w:rsid w:val="00F66E96"/>
    <w:rsid w:val="00F66F5C"/>
    <w:rsid w:val="00F670D8"/>
    <w:rsid w:val="00F67252"/>
    <w:rsid w:val="00F67474"/>
    <w:rsid w:val="00F678D3"/>
    <w:rsid w:val="00F67C36"/>
    <w:rsid w:val="00F67D83"/>
    <w:rsid w:val="00F67E1E"/>
    <w:rsid w:val="00F702E2"/>
    <w:rsid w:val="00F7055A"/>
    <w:rsid w:val="00F7073C"/>
    <w:rsid w:val="00F7083E"/>
    <w:rsid w:val="00F7091F"/>
    <w:rsid w:val="00F7092C"/>
    <w:rsid w:val="00F70CF5"/>
    <w:rsid w:val="00F71104"/>
    <w:rsid w:val="00F7131D"/>
    <w:rsid w:val="00F716CE"/>
    <w:rsid w:val="00F71BDE"/>
    <w:rsid w:val="00F71D5F"/>
    <w:rsid w:val="00F72130"/>
    <w:rsid w:val="00F7255D"/>
    <w:rsid w:val="00F72FBC"/>
    <w:rsid w:val="00F73333"/>
    <w:rsid w:val="00F73672"/>
    <w:rsid w:val="00F7387A"/>
    <w:rsid w:val="00F743BE"/>
    <w:rsid w:val="00F75030"/>
    <w:rsid w:val="00F750A8"/>
    <w:rsid w:val="00F75B82"/>
    <w:rsid w:val="00F75BA4"/>
    <w:rsid w:val="00F75CBB"/>
    <w:rsid w:val="00F75EED"/>
    <w:rsid w:val="00F7608D"/>
    <w:rsid w:val="00F765FB"/>
    <w:rsid w:val="00F766F9"/>
    <w:rsid w:val="00F76A73"/>
    <w:rsid w:val="00F76B66"/>
    <w:rsid w:val="00F77364"/>
    <w:rsid w:val="00F7765E"/>
    <w:rsid w:val="00F776E2"/>
    <w:rsid w:val="00F7792C"/>
    <w:rsid w:val="00F77A3B"/>
    <w:rsid w:val="00F80571"/>
    <w:rsid w:val="00F80769"/>
    <w:rsid w:val="00F807CF"/>
    <w:rsid w:val="00F8097D"/>
    <w:rsid w:val="00F80E9F"/>
    <w:rsid w:val="00F81741"/>
    <w:rsid w:val="00F81957"/>
    <w:rsid w:val="00F81C20"/>
    <w:rsid w:val="00F82109"/>
    <w:rsid w:val="00F822A3"/>
    <w:rsid w:val="00F822C1"/>
    <w:rsid w:val="00F8258A"/>
    <w:rsid w:val="00F82735"/>
    <w:rsid w:val="00F82CB3"/>
    <w:rsid w:val="00F82D8E"/>
    <w:rsid w:val="00F82E6E"/>
    <w:rsid w:val="00F832F5"/>
    <w:rsid w:val="00F834F9"/>
    <w:rsid w:val="00F839E8"/>
    <w:rsid w:val="00F83E91"/>
    <w:rsid w:val="00F84159"/>
    <w:rsid w:val="00F8472C"/>
    <w:rsid w:val="00F84907"/>
    <w:rsid w:val="00F849F9"/>
    <w:rsid w:val="00F84AC5"/>
    <w:rsid w:val="00F84D8F"/>
    <w:rsid w:val="00F84E4F"/>
    <w:rsid w:val="00F8519E"/>
    <w:rsid w:val="00F85269"/>
    <w:rsid w:val="00F85943"/>
    <w:rsid w:val="00F85D8E"/>
    <w:rsid w:val="00F85E11"/>
    <w:rsid w:val="00F86148"/>
    <w:rsid w:val="00F863FE"/>
    <w:rsid w:val="00F866E9"/>
    <w:rsid w:val="00F8687E"/>
    <w:rsid w:val="00F868AB"/>
    <w:rsid w:val="00F869A8"/>
    <w:rsid w:val="00F86C4D"/>
    <w:rsid w:val="00F86D11"/>
    <w:rsid w:val="00F86E38"/>
    <w:rsid w:val="00F86F6A"/>
    <w:rsid w:val="00F872FC"/>
    <w:rsid w:val="00F878F3"/>
    <w:rsid w:val="00F87961"/>
    <w:rsid w:val="00F87AB1"/>
    <w:rsid w:val="00F87B25"/>
    <w:rsid w:val="00F87C74"/>
    <w:rsid w:val="00F87E43"/>
    <w:rsid w:val="00F9025B"/>
    <w:rsid w:val="00F90375"/>
    <w:rsid w:val="00F90474"/>
    <w:rsid w:val="00F907D9"/>
    <w:rsid w:val="00F90971"/>
    <w:rsid w:val="00F90A03"/>
    <w:rsid w:val="00F90A04"/>
    <w:rsid w:val="00F910F7"/>
    <w:rsid w:val="00F91193"/>
    <w:rsid w:val="00F91245"/>
    <w:rsid w:val="00F912AB"/>
    <w:rsid w:val="00F91585"/>
    <w:rsid w:val="00F9166D"/>
    <w:rsid w:val="00F91687"/>
    <w:rsid w:val="00F91C74"/>
    <w:rsid w:val="00F91DA3"/>
    <w:rsid w:val="00F92157"/>
    <w:rsid w:val="00F923F2"/>
    <w:rsid w:val="00F927D5"/>
    <w:rsid w:val="00F9295A"/>
    <w:rsid w:val="00F92DA6"/>
    <w:rsid w:val="00F92E02"/>
    <w:rsid w:val="00F92E5B"/>
    <w:rsid w:val="00F93193"/>
    <w:rsid w:val="00F93381"/>
    <w:rsid w:val="00F9355B"/>
    <w:rsid w:val="00F93645"/>
    <w:rsid w:val="00F93683"/>
    <w:rsid w:val="00F938BF"/>
    <w:rsid w:val="00F9392A"/>
    <w:rsid w:val="00F93962"/>
    <w:rsid w:val="00F93B84"/>
    <w:rsid w:val="00F93C5E"/>
    <w:rsid w:val="00F93C85"/>
    <w:rsid w:val="00F93D12"/>
    <w:rsid w:val="00F93F14"/>
    <w:rsid w:val="00F94167"/>
    <w:rsid w:val="00F9451C"/>
    <w:rsid w:val="00F945B9"/>
    <w:rsid w:val="00F949FE"/>
    <w:rsid w:val="00F94A27"/>
    <w:rsid w:val="00F94A46"/>
    <w:rsid w:val="00F954EF"/>
    <w:rsid w:val="00F95BD5"/>
    <w:rsid w:val="00F95F05"/>
    <w:rsid w:val="00F95FDB"/>
    <w:rsid w:val="00F96130"/>
    <w:rsid w:val="00F962EF"/>
    <w:rsid w:val="00F962F7"/>
    <w:rsid w:val="00F96318"/>
    <w:rsid w:val="00F9634B"/>
    <w:rsid w:val="00F964E8"/>
    <w:rsid w:val="00F9654F"/>
    <w:rsid w:val="00F96709"/>
    <w:rsid w:val="00F9692E"/>
    <w:rsid w:val="00F969A8"/>
    <w:rsid w:val="00F96A62"/>
    <w:rsid w:val="00F96AF8"/>
    <w:rsid w:val="00F96B37"/>
    <w:rsid w:val="00F96B85"/>
    <w:rsid w:val="00F96C4B"/>
    <w:rsid w:val="00F9704F"/>
    <w:rsid w:val="00F97105"/>
    <w:rsid w:val="00F97C1C"/>
    <w:rsid w:val="00FA0360"/>
    <w:rsid w:val="00FA03C7"/>
    <w:rsid w:val="00FA0407"/>
    <w:rsid w:val="00FA0829"/>
    <w:rsid w:val="00FA09E8"/>
    <w:rsid w:val="00FA0A23"/>
    <w:rsid w:val="00FA0D39"/>
    <w:rsid w:val="00FA0EB1"/>
    <w:rsid w:val="00FA1563"/>
    <w:rsid w:val="00FA1691"/>
    <w:rsid w:val="00FA19F0"/>
    <w:rsid w:val="00FA1ACC"/>
    <w:rsid w:val="00FA1B26"/>
    <w:rsid w:val="00FA1BFD"/>
    <w:rsid w:val="00FA1D2C"/>
    <w:rsid w:val="00FA1E42"/>
    <w:rsid w:val="00FA22AF"/>
    <w:rsid w:val="00FA22FB"/>
    <w:rsid w:val="00FA25CC"/>
    <w:rsid w:val="00FA2616"/>
    <w:rsid w:val="00FA2B01"/>
    <w:rsid w:val="00FA2CE0"/>
    <w:rsid w:val="00FA2DA0"/>
    <w:rsid w:val="00FA2E1B"/>
    <w:rsid w:val="00FA2E68"/>
    <w:rsid w:val="00FA2F07"/>
    <w:rsid w:val="00FA2F60"/>
    <w:rsid w:val="00FA3A52"/>
    <w:rsid w:val="00FA42E5"/>
    <w:rsid w:val="00FA42E7"/>
    <w:rsid w:val="00FA441F"/>
    <w:rsid w:val="00FA4643"/>
    <w:rsid w:val="00FA46D9"/>
    <w:rsid w:val="00FA4844"/>
    <w:rsid w:val="00FA488B"/>
    <w:rsid w:val="00FA48D4"/>
    <w:rsid w:val="00FA48DE"/>
    <w:rsid w:val="00FA4A32"/>
    <w:rsid w:val="00FA4A54"/>
    <w:rsid w:val="00FA4B1A"/>
    <w:rsid w:val="00FA4D99"/>
    <w:rsid w:val="00FA500D"/>
    <w:rsid w:val="00FA531A"/>
    <w:rsid w:val="00FA55A9"/>
    <w:rsid w:val="00FA5907"/>
    <w:rsid w:val="00FA5A77"/>
    <w:rsid w:val="00FA5A91"/>
    <w:rsid w:val="00FA5CD4"/>
    <w:rsid w:val="00FA6797"/>
    <w:rsid w:val="00FA679A"/>
    <w:rsid w:val="00FA681A"/>
    <w:rsid w:val="00FA6CAB"/>
    <w:rsid w:val="00FA7E40"/>
    <w:rsid w:val="00FA7F0B"/>
    <w:rsid w:val="00FB0144"/>
    <w:rsid w:val="00FB028A"/>
    <w:rsid w:val="00FB04C6"/>
    <w:rsid w:val="00FB0880"/>
    <w:rsid w:val="00FB0BA7"/>
    <w:rsid w:val="00FB0F46"/>
    <w:rsid w:val="00FB0FB7"/>
    <w:rsid w:val="00FB0FF4"/>
    <w:rsid w:val="00FB1168"/>
    <w:rsid w:val="00FB145C"/>
    <w:rsid w:val="00FB1706"/>
    <w:rsid w:val="00FB1743"/>
    <w:rsid w:val="00FB184D"/>
    <w:rsid w:val="00FB187A"/>
    <w:rsid w:val="00FB193D"/>
    <w:rsid w:val="00FB1B12"/>
    <w:rsid w:val="00FB1B17"/>
    <w:rsid w:val="00FB1CA6"/>
    <w:rsid w:val="00FB203E"/>
    <w:rsid w:val="00FB2300"/>
    <w:rsid w:val="00FB2337"/>
    <w:rsid w:val="00FB2413"/>
    <w:rsid w:val="00FB2620"/>
    <w:rsid w:val="00FB280A"/>
    <w:rsid w:val="00FB282B"/>
    <w:rsid w:val="00FB29AB"/>
    <w:rsid w:val="00FB29DB"/>
    <w:rsid w:val="00FB2C39"/>
    <w:rsid w:val="00FB2E73"/>
    <w:rsid w:val="00FB2FE7"/>
    <w:rsid w:val="00FB31F2"/>
    <w:rsid w:val="00FB327B"/>
    <w:rsid w:val="00FB34D6"/>
    <w:rsid w:val="00FB390B"/>
    <w:rsid w:val="00FB394A"/>
    <w:rsid w:val="00FB3AFE"/>
    <w:rsid w:val="00FB3F0B"/>
    <w:rsid w:val="00FB455D"/>
    <w:rsid w:val="00FB4788"/>
    <w:rsid w:val="00FB4CEA"/>
    <w:rsid w:val="00FB4E5D"/>
    <w:rsid w:val="00FB5258"/>
    <w:rsid w:val="00FB5267"/>
    <w:rsid w:val="00FB543A"/>
    <w:rsid w:val="00FB54CF"/>
    <w:rsid w:val="00FB554A"/>
    <w:rsid w:val="00FB5779"/>
    <w:rsid w:val="00FB5B8B"/>
    <w:rsid w:val="00FB5F54"/>
    <w:rsid w:val="00FB6055"/>
    <w:rsid w:val="00FB6074"/>
    <w:rsid w:val="00FB60D8"/>
    <w:rsid w:val="00FB6319"/>
    <w:rsid w:val="00FB64B1"/>
    <w:rsid w:val="00FB65C4"/>
    <w:rsid w:val="00FB677B"/>
    <w:rsid w:val="00FB6820"/>
    <w:rsid w:val="00FB6DDB"/>
    <w:rsid w:val="00FB73F2"/>
    <w:rsid w:val="00FB7454"/>
    <w:rsid w:val="00FB760C"/>
    <w:rsid w:val="00FB7689"/>
    <w:rsid w:val="00FB7B8A"/>
    <w:rsid w:val="00FB7BCC"/>
    <w:rsid w:val="00FB7C6C"/>
    <w:rsid w:val="00FB7ED1"/>
    <w:rsid w:val="00FC017B"/>
    <w:rsid w:val="00FC0329"/>
    <w:rsid w:val="00FC038F"/>
    <w:rsid w:val="00FC04D0"/>
    <w:rsid w:val="00FC04F4"/>
    <w:rsid w:val="00FC0926"/>
    <w:rsid w:val="00FC1064"/>
    <w:rsid w:val="00FC15CA"/>
    <w:rsid w:val="00FC174F"/>
    <w:rsid w:val="00FC18FF"/>
    <w:rsid w:val="00FC1B43"/>
    <w:rsid w:val="00FC23B1"/>
    <w:rsid w:val="00FC25A0"/>
    <w:rsid w:val="00FC2835"/>
    <w:rsid w:val="00FC2D4A"/>
    <w:rsid w:val="00FC2E27"/>
    <w:rsid w:val="00FC3471"/>
    <w:rsid w:val="00FC35D0"/>
    <w:rsid w:val="00FC3CD3"/>
    <w:rsid w:val="00FC3E8B"/>
    <w:rsid w:val="00FC3E91"/>
    <w:rsid w:val="00FC3F00"/>
    <w:rsid w:val="00FC3F84"/>
    <w:rsid w:val="00FC41B0"/>
    <w:rsid w:val="00FC4285"/>
    <w:rsid w:val="00FC446B"/>
    <w:rsid w:val="00FC448E"/>
    <w:rsid w:val="00FC461C"/>
    <w:rsid w:val="00FC465F"/>
    <w:rsid w:val="00FC4911"/>
    <w:rsid w:val="00FC4BB4"/>
    <w:rsid w:val="00FC4ECB"/>
    <w:rsid w:val="00FC52BE"/>
    <w:rsid w:val="00FC52F6"/>
    <w:rsid w:val="00FC54F1"/>
    <w:rsid w:val="00FC5C99"/>
    <w:rsid w:val="00FC5D89"/>
    <w:rsid w:val="00FC5FD0"/>
    <w:rsid w:val="00FC6361"/>
    <w:rsid w:val="00FC679C"/>
    <w:rsid w:val="00FC6B20"/>
    <w:rsid w:val="00FC6BA2"/>
    <w:rsid w:val="00FC6F2C"/>
    <w:rsid w:val="00FC7560"/>
    <w:rsid w:val="00FC7EFD"/>
    <w:rsid w:val="00FC7FC1"/>
    <w:rsid w:val="00FD0169"/>
    <w:rsid w:val="00FD01C1"/>
    <w:rsid w:val="00FD0E2C"/>
    <w:rsid w:val="00FD0E51"/>
    <w:rsid w:val="00FD1413"/>
    <w:rsid w:val="00FD19B4"/>
    <w:rsid w:val="00FD1F47"/>
    <w:rsid w:val="00FD1F87"/>
    <w:rsid w:val="00FD2167"/>
    <w:rsid w:val="00FD2511"/>
    <w:rsid w:val="00FD28C8"/>
    <w:rsid w:val="00FD2F33"/>
    <w:rsid w:val="00FD31A4"/>
    <w:rsid w:val="00FD3206"/>
    <w:rsid w:val="00FD3831"/>
    <w:rsid w:val="00FD3DBD"/>
    <w:rsid w:val="00FD400D"/>
    <w:rsid w:val="00FD40F7"/>
    <w:rsid w:val="00FD4156"/>
    <w:rsid w:val="00FD426E"/>
    <w:rsid w:val="00FD42A1"/>
    <w:rsid w:val="00FD457C"/>
    <w:rsid w:val="00FD4A51"/>
    <w:rsid w:val="00FD4A82"/>
    <w:rsid w:val="00FD4CB7"/>
    <w:rsid w:val="00FD4D58"/>
    <w:rsid w:val="00FD4D66"/>
    <w:rsid w:val="00FD51A4"/>
    <w:rsid w:val="00FD5407"/>
    <w:rsid w:val="00FD5491"/>
    <w:rsid w:val="00FD56DF"/>
    <w:rsid w:val="00FD5816"/>
    <w:rsid w:val="00FD5885"/>
    <w:rsid w:val="00FD5A81"/>
    <w:rsid w:val="00FD5C2E"/>
    <w:rsid w:val="00FD5E58"/>
    <w:rsid w:val="00FD5FBB"/>
    <w:rsid w:val="00FD60CF"/>
    <w:rsid w:val="00FD6230"/>
    <w:rsid w:val="00FD62DB"/>
    <w:rsid w:val="00FD6583"/>
    <w:rsid w:val="00FD681A"/>
    <w:rsid w:val="00FD6A4B"/>
    <w:rsid w:val="00FD6DA5"/>
    <w:rsid w:val="00FD6F1F"/>
    <w:rsid w:val="00FD6F28"/>
    <w:rsid w:val="00FD705C"/>
    <w:rsid w:val="00FD742B"/>
    <w:rsid w:val="00FD76BC"/>
    <w:rsid w:val="00FD790A"/>
    <w:rsid w:val="00FD79F1"/>
    <w:rsid w:val="00FD7A19"/>
    <w:rsid w:val="00FD7A1C"/>
    <w:rsid w:val="00FE0021"/>
    <w:rsid w:val="00FE01FD"/>
    <w:rsid w:val="00FE084A"/>
    <w:rsid w:val="00FE0A2D"/>
    <w:rsid w:val="00FE0A71"/>
    <w:rsid w:val="00FE0E5E"/>
    <w:rsid w:val="00FE1346"/>
    <w:rsid w:val="00FE154F"/>
    <w:rsid w:val="00FE1819"/>
    <w:rsid w:val="00FE1A18"/>
    <w:rsid w:val="00FE1D91"/>
    <w:rsid w:val="00FE1E49"/>
    <w:rsid w:val="00FE204B"/>
    <w:rsid w:val="00FE216B"/>
    <w:rsid w:val="00FE232D"/>
    <w:rsid w:val="00FE2485"/>
    <w:rsid w:val="00FE2606"/>
    <w:rsid w:val="00FE2615"/>
    <w:rsid w:val="00FE2955"/>
    <w:rsid w:val="00FE2BAF"/>
    <w:rsid w:val="00FE2DBD"/>
    <w:rsid w:val="00FE2F63"/>
    <w:rsid w:val="00FE3076"/>
    <w:rsid w:val="00FE32A4"/>
    <w:rsid w:val="00FE357A"/>
    <w:rsid w:val="00FE364D"/>
    <w:rsid w:val="00FE3914"/>
    <w:rsid w:val="00FE3B8D"/>
    <w:rsid w:val="00FE3E8B"/>
    <w:rsid w:val="00FE3EBD"/>
    <w:rsid w:val="00FE3EF2"/>
    <w:rsid w:val="00FE3FC1"/>
    <w:rsid w:val="00FE4164"/>
    <w:rsid w:val="00FE41B3"/>
    <w:rsid w:val="00FE4486"/>
    <w:rsid w:val="00FE48FE"/>
    <w:rsid w:val="00FE4B66"/>
    <w:rsid w:val="00FE4C4E"/>
    <w:rsid w:val="00FE4DA7"/>
    <w:rsid w:val="00FE4DD4"/>
    <w:rsid w:val="00FE4DFF"/>
    <w:rsid w:val="00FE52A7"/>
    <w:rsid w:val="00FE545A"/>
    <w:rsid w:val="00FE54CA"/>
    <w:rsid w:val="00FE58A0"/>
    <w:rsid w:val="00FE5A0B"/>
    <w:rsid w:val="00FE5B1E"/>
    <w:rsid w:val="00FE5D3C"/>
    <w:rsid w:val="00FE5EB0"/>
    <w:rsid w:val="00FE638C"/>
    <w:rsid w:val="00FE6420"/>
    <w:rsid w:val="00FE655B"/>
    <w:rsid w:val="00FE72B1"/>
    <w:rsid w:val="00FE7833"/>
    <w:rsid w:val="00FE787F"/>
    <w:rsid w:val="00FE7D88"/>
    <w:rsid w:val="00FE7E81"/>
    <w:rsid w:val="00FE7F91"/>
    <w:rsid w:val="00FF00AE"/>
    <w:rsid w:val="00FF04C9"/>
    <w:rsid w:val="00FF067F"/>
    <w:rsid w:val="00FF0CB8"/>
    <w:rsid w:val="00FF0F5F"/>
    <w:rsid w:val="00FF10C4"/>
    <w:rsid w:val="00FF1210"/>
    <w:rsid w:val="00FF12F5"/>
    <w:rsid w:val="00FF13D2"/>
    <w:rsid w:val="00FF1414"/>
    <w:rsid w:val="00FF1B2A"/>
    <w:rsid w:val="00FF1FD1"/>
    <w:rsid w:val="00FF206D"/>
    <w:rsid w:val="00FF2176"/>
    <w:rsid w:val="00FF2335"/>
    <w:rsid w:val="00FF23B8"/>
    <w:rsid w:val="00FF270E"/>
    <w:rsid w:val="00FF2CE4"/>
    <w:rsid w:val="00FF2D16"/>
    <w:rsid w:val="00FF2E30"/>
    <w:rsid w:val="00FF2FF7"/>
    <w:rsid w:val="00FF32E5"/>
    <w:rsid w:val="00FF353B"/>
    <w:rsid w:val="00FF37DF"/>
    <w:rsid w:val="00FF39F2"/>
    <w:rsid w:val="00FF3AB2"/>
    <w:rsid w:val="00FF3D6C"/>
    <w:rsid w:val="00FF3E1D"/>
    <w:rsid w:val="00FF416F"/>
    <w:rsid w:val="00FF43F4"/>
    <w:rsid w:val="00FF49C3"/>
    <w:rsid w:val="00FF49DD"/>
    <w:rsid w:val="00FF4A1B"/>
    <w:rsid w:val="00FF4A57"/>
    <w:rsid w:val="00FF4C4C"/>
    <w:rsid w:val="00FF50AD"/>
    <w:rsid w:val="00FF50C4"/>
    <w:rsid w:val="00FF50F7"/>
    <w:rsid w:val="00FF53B6"/>
    <w:rsid w:val="00FF55F8"/>
    <w:rsid w:val="00FF562D"/>
    <w:rsid w:val="00FF5861"/>
    <w:rsid w:val="00FF5AAC"/>
    <w:rsid w:val="00FF5DED"/>
    <w:rsid w:val="00FF60AD"/>
    <w:rsid w:val="00FF6121"/>
    <w:rsid w:val="00FF61D7"/>
    <w:rsid w:val="00FF6584"/>
    <w:rsid w:val="00FF68FA"/>
    <w:rsid w:val="00FF6AD6"/>
    <w:rsid w:val="00FF74CB"/>
    <w:rsid w:val="00FF76D9"/>
    <w:rsid w:val="00FF78D1"/>
    <w:rsid w:val="00FF78D5"/>
  </w:rsids>
  <m:mathPr>
    <m:mathFont m:val="Cambria Math"/>
    <m:brkBin m:val="before"/>
    <m:brkBinSub m:val="--"/>
    <m:smallFrac m:val="0"/>
    <m:dispDef/>
    <m:lMargin m:val="0"/>
    <m:rMargin m:val="0"/>
    <m:defJc m:val="centerGroup"/>
    <m:wrapIndent m:val="1440"/>
    <m:intLim m:val="subSup"/>
    <m:naryLim m:val="undOvr"/>
  </m:mathPr>
  <w:attachedSchema w:val="schemas-citavi-com/picker"/>
  <w:attachedSchema w:val="urn:schemas:contacts"/>
  <w:attachedSchema w:val="schemas.1und1.de/SoftPhone"/>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7B3551"/>
  <w15:docId w15:val="{F25344A3-533C-4DE4-BF5E-D5CB4B90D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qFormat="1"/>
    <w:lsdException w:name="toc 2" w:locked="1" w:uiPriority="39" w:unhideWhenUsed="1" w:qFormat="1"/>
    <w:lsdException w:name="toc 3" w:locked="1" w:uiPriority="39" w:unhideWhenUsed="1" w:qFormat="1"/>
    <w:lsdException w:name="toc 4" w:locked="1" w:uiPriority="39" w:unhideWhenUsed="1" w:qFormat="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33BD"/>
    <w:rPr>
      <w:rFonts w:ascii="Arial" w:hAnsi="Arial"/>
      <w:szCs w:val="24"/>
    </w:rPr>
  </w:style>
  <w:style w:type="paragraph" w:styleId="berschrift1">
    <w:name w:val="heading 1"/>
    <w:aliases w:val=" Char,Schlüsselqualifikationen,Studienbereiche"/>
    <w:basedOn w:val="Standard"/>
    <w:next w:val="Standard"/>
    <w:link w:val="berschrift1Zchn"/>
    <w:qFormat/>
    <w:rsid w:val="003B16F2"/>
    <w:pPr>
      <w:autoSpaceDE w:val="0"/>
      <w:autoSpaceDN w:val="0"/>
      <w:adjustRightInd w:val="0"/>
      <w:outlineLvl w:val="0"/>
    </w:pPr>
  </w:style>
  <w:style w:type="paragraph" w:styleId="berschrift2">
    <w:name w:val="heading 2"/>
    <w:aliases w:val="Unterüberschrift"/>
    <w:basedOn w:val="Standard"/>
    <w:next w:val="Standard"/>
    <w:link w:val="berschrift2Zchn"/>
    <w:uiPriority w:val="99"/>
    <w:semiHidden/>
    <w:qFormat/>
    <w:rsid w:val="00D554CD"/>
    <w:pPr>
      <w:keepNext/>
      <w:spacing w:before="240"/>
      <w:outlineLvl w:val="1"/>
    </w:pPr>
    <w:rPr>
      <w:rFonts w:cs="Arial"/>
      <w:b/>
      <w:bCs/>
      <w:iCs/>
      <w:szCs w:val="28"/>
      <w:lang w:eastAsia="en-US"/>
    </w:rPr>
  </w:style>
  <w:style w:type="paragraph" w:styleId="berschrift3">
    <w:name w:val="heading 3"/>
    <w:basedOn w:val="Standard"/>
    <w:next w:val="Standard"/>
    <w:link w:val="berschrift3Zchn"/>
    <w:qFormat/>
    <w:rsid w:val="004F00BF"/>
    <w:pPr>
      <w:keepNext/>
      <w:outlineLvl w:val="2"/>
    </w:pPr>
    <w:rPr>
      <w:rFonts w:cs="Arial"/>
      <w:b/>
      <w:bCs/>
      <w:sz w:val="28"/>
      <w:szCs w:val="26"/>
      <w:lang w:eastAsia="en-US"/>
    </w:rPr>
  </w:style>
  <w:style w:type="paragraph" w:styleId="berschrift4">
    <w:name w:val="heading 4"/>
    <w:basedOn w:val="Standard"/>
    <w:next w:val="Standard"/>
    <w:link w:val="berschrift4Zchn"/>
    <w:qFormat/>
    <w:rsid w:val="00EE48AC"/>
    <w:pPr>
      <w:keepNext/>
      <w:numPr>
        <w:ilvl w:val="3"/>
        <w:numId w:val="1"/>
      </w:numPr>
      <w:spacing w:before="240"/>
      <w:outlineLvl w:val="3"/>
    </w:pPr>
    <w:rPr>
      <w:b/>
      <w:bCs/>
      <w:sz w:val="28"/>
      <w:szCs w:val="28"/>
      <w:lang w:eastAsia="en-US"/>
    </w:rPr>
  </w:style>
  <w:style w:type="paragraph" w:styleId="berschrift5">
    <w:name w:val="heading 5"/>
    <w:basedOn w:val="Standard"/>
    <w:next w:val="Standard"/>
    <w:link w:val="berschrift5Zchn"/>
    <w:qFormat/>
    <w:rsid w:val="00EE48AC"/>
    <w:pPr>
      <w:numPr>
        <w:ilvl w:val="4"/>
        <w:numId w:val="1"/>
      </w:numPr>
      <w:spacing w:before="240"/>
      <w:outlineLvl w:val="4"/>
    </w:pPr>
    <w:rPr>
      <w:b/>
      <w:bCs/>
      <w:i/>
      <w:iCs/>
      <w:sz w:val="26"/>
      <w:szCs w:val="26"/>
      <w:lang w:eastAsia="en-US"/>
    </w:rPr>
  </w:style>
  <w:style w:type="paragraph" w:styleId="berschrift6">
    <w:name w:val="heading 6"/>
    <w:basedOn w:val="Standard"/>
    <w:next w:val="Standard"/>
    <w:link w:val="berschrift6Zchn"/>
    <w:qFormat/>
    <w:rsid w:val="00EE48AC"/>
    <w:pPr>
      <w:numPr>
        <w:ilvl w:val="5"/>
        <w:numId w:val="1"/>
      </w:numPr>
      <w:spacing w:before="240"/>
      <w:outlineLvl w:val="5"/>
    </w:pPr>
    <w:rPr>
      <w:b/>
      <w:bCs/>
      <w:sz w:val="20"/>
      <w:szCs w:val="20"/>
      <w:lang w:eastAsia="en-US"/>
    </w:rPr>
  </w:style>
  <w:style w:type="paragraph" w:styleId="berschrift7">
    <w:name w:val="heading 7"/>
    <w:basedOn w:val="Standard"/>
    <w:next w:val="Standard"/>
    <w:link w:val="berschrift7Zchn"/>
    <w:qFormat/>
    <w:rsid w:val="00EE48AC"/>
    <w:pPr>
      <w:numPr>
        <w:ilvl w:val="6"/>
        <w:numId w:val="1"/>
      </w:numPr>
      <w:spacing w:before="240"/>
      <w:outlineLvl w:val="6"/>
    </w:pPr>
    <w:rPr>
      <w:lang w:eastAsia="en-US"/>
    </w:rPr>
  </w:style>
  <w:style w:type="paragraph" w:styleId="berschrift8">
    <w:name w:val="heading 8"/>
    <w:basedOn w:val="Standard"/>
    <w:next w:val="Standard"/>
    <w:link w:val="berschrift8Zchn"/>
    <w:qFormat/>
    <w:rsid w:val="00EE48AC"/>
    <w:pPr>
      <w:numPr>
        <w:ilvl w:val="7"/>
        <w:numId w:val="1"/>
      </w:numPr>
      <w:spacing w:before="240"/>
      <w:outlineLvl w:val="7"/>
    </w:pPr>
    <w:rPr>
      <w:i/>
      <w:iCs/>
      <w:lang w:eastAsia="en-US"/>
    </w:rPr>
  </w:style>
  <w:style w:type="paragraph" w:styleId="berschrift9">
    <w:name w:val="heading 9"/>
    <w:basedOn w:val="Standard"/>
    <w:next w:val="Standard"/>
    <w:link w:val="berschrift9Zchn"/>
    <w:qFormat/>
    <w:rsid w:val="00EE48AC"/>
    <w:pPr>
      <w:numPr>
        <w:ilvl w:val="8"/>
        <w:numId w:val="1"/>
      </w:numPr>
      <w:spacing w:before="240"/>
      <w:outlineLvl w:val="8"/>
    </w:pPr>
    <w:rPr>
      <w:rFonts w:cs="Arial"/>
      <w:sz w:val="20"/>
      <w:szCs w:val="20"/>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 Char Zchn,Schlüsselqualifikationen Zchn,Studienbereiche Zchn"/>
    <w:basedOn w:val="Absatz-Standardschriftart"/>
    <w:link w:val="berschrift1"/>
    <w:locked/>
    <w:rsid w:val="003B16F2"/>
    <w:rPr>
      <w:rFonts w:ascii="Arial" w:hAnsi="Arial"/>
      <w:szCs w:val="24"/>
    </w:rPr>
  </w:style>
  <w:style w:type="character" w:customStyle="1" w:styleId="berschrift2Zchn">
    <w:name w:val="Überschrift 2 Zchn"/>
    <w:aliases w:val="Unterüberschrift Zchn"/>
    <w:basedOn w:val="Absatz-Standardschriftart"/>
    <w:link w:val="berschrift2"/>
    <w:uiPriority w:val="99"/>
    <w:semiHidden/>
    <w:rsid w:val="00424282"/>
    <w:rPr>
      <w:rFonts w:ascii="Arial" w:hAnsi="Arial" w:cs="Arial"/>
      <w:b/>
      <w:bCs/>
      <w:iCs/>
      <w:szCs w:val="28"/>
      <w:lang w:eastAsia="en-US"/>
    </w:rPr>
  </w:style>
  <w:style w:type="character" w:customStyle="1" w:styleId="berschrift3Zchn">
    <w:name w:val="Überschrift 3 Zchn"/>
    <w:basedOn w:val="Absatz-Standardschriftart"/>
    <w:link w:val="berschrift3"/>
    <w:semiHidden/>
    <w:rsid w:val="00BF38D3"/>
    <w:rPr>
      <w:rFonts w:ascii="Arial" w:hAnsi="Arial" w:cs="Arial"/>
      <w:b/>
      <w:bCs/>
      <w:sz w:val="28"/>
      <w:szCs w:val="26"/>
      <w:lang w:eastAsia="en-US"/>
    </w:rPr>
  </w:style>
  <w:style w:type="character" w:customStyle="1" w:styleId="berschrift4Zchn">
    <w:name w:val="Überschrift 4 Zchn"/>
    <w:basedOn w:val="Absatz-Standardschriftart"/>
    <w:link w:val="berschrift4"/>
    <w:rsid w:val="00BF38D3"/>
    <w:rPr>
      <w:rFonts w:ascii="Arial" w:hAnsi="Arial"/>
      <w:b/>
      <w:bCs/>
      <w:sz w:val="28"/>
      <w:szCs w:val="28"/>
      <w:lang w:eastAsia="en-US"/>
    </w:rPr>
  </w:style>
  <w:style w:type="character" w:customStyle="1" w:styleId="berschrift5Zchn">
    <w:name w:val="Überschrift 5 Zchn"/>
    <w:basedOn w:val="Absatz-Standardschriftart"/>
    <w:link w:val="berschrift5"/>
    <w:rsid w:val="00BF38D3"/>
    <w:rPr>
      <w:rFonts w:ascii="Arial" w:hAnsi="Arial"/>
      <w:b/>
      <w:bCs/>
      <w:i/>
      <w:iCs/>
      <w:sz w:val="26"/>
      <w:szCs w:val="26"/>
      <w:lang w:eastAsia="en-US"/>
    </w:rPr>
  </w:style>
  <w:style w:type="character" w:customStyle="1" w:styleId="berschrift6Zchn">
    <w:name w:val="Überschrift 6 Zchn"/>
    <w:basedOn w:val="Absatz-Standardschriftart"/>
    <w:link w:val="berschrift6"/>
    <w:rsid w:val="00BF38D3"/>
    <w:rPr>
      <w:rFonts w:ascii="Arial" w:hAnsi="Arial"/>
      <w:b/>
      <w:bCs/>
      <w:sz w:val="20"/>
      <w:szCs w:val="20"/>
      <w:lang w:eastAsia="en-US"/>
    </w:rPr>
  </w:style>
  <w:style w:type="character" w:customStyle="1" w:styleId="berschrift7Zchn">
    <w:name w:val="Überschrift 7 Zchn"/>
    <w:basedOn w:val="Absatz-Standardschriftart"/>
    <w:link w:val="berschrift7"/>
    <w:rsid w:val="00BF38D3"/>
    <w:rPr>
      <w:rFonts w:ascii="Arial" w:hAnsi="Arial"/>
      <w:szCs w:val="24"/>
      <w:lang w:eastAsia="en-US"/>
    </w:rPr>
  </w:style>
  <w:style w:type="character" w:customStyle="1" w:styleId="berschrift8Zchn">
    <w:name w:val="Überschrift 8 Zchn"/>
    <w:basedOn w:val="Absatz-Standardschriftart"/>
    <w:link w:val="berschrift8"/>
    <w:rsid w:val="00BF38D3"/>
    <w:rPr>
      <w:rFonts w:ascii="Arial" w:hAnsi="Arial"/>
      <w:i/>
      <w:iCs/>
      <w:szCs w:val="24"/>
      <w:lang w:eastAsia="en-US"/>
    </w:rPr>
  </w:style>
  <w:style w:type="character" w:customStyle="1" w:styleId="berschrift9Zchn">
    <w:name w:val="Überschrift 9 Zchn"/>
    <w:basedOn w:val="Absatz-Standardschriftart"/>
    <w:link w:val="berschrift9"/>
    <w:rsid w:val="00BF38D3"/>
    <w:rPr>
      <w:rFonts w:ascii="Arial" w:hAnsi="Arial" w:cs="Arial"/>
      <w:sz w:val="20"/>
      <w:szCs w:val="20"/>
      <w:lang w:eastAsia="en-US"/>
    </w:rPr>
  </w:style>
  <w:style w:type="paragraph" w:styleId="Kopfzeile">
    <w:name w:val="header"/>
    <w:basedOn w:val="Standard"/>
    <w:link w:val="KopfzeileZchn"/>
    <w:uiPriority w:val="99"/>
    <w:rsid w:val="00EE48AC"/>
    <w:pPr>
      <w:tabs>
        <w:tab w:val="center" w:pos="4536"/>
        <w:tab w:val="right" w:pos="9072"/>
      </w:tabs>
    </w:pPr>
  </w:style>
  <w:style w:type="character" w:customStyle="1" w:styleId="KopfzeileZchn">
    <w:name w:val="Kopfzeile Zchn"/>
    <w:basedOn w:val="Absatz-Standardschriftart"/>
    <w:link w:val="Kopfzeile"/>
    <w:uiPriority w:val="99"/>
    <w:semiHidden/>
    <w:rsid w:val="00B01685"/>
    <w:rPr>
      <w:sz w:val="24"/>
      <w:szCs w:val="24"/>
    </w:rPr>
  </w:style>
  <w:style w:type="paragraph" w:styleId="Fuzeile">
    <w:name w:val="footer"/>
    <w:basedOn w:val="Standard"/>
    <w:link w:val="FuzeileZchn"/>
    <w:uiPriority w:val="99"/>
    <w:rsid w:val="00623D22"/>
    <w:pPr>
      <w:tabs>
        <w:tab w:val="center" w:pos="4536"/>
        <w:tab w:val="right" w:pos="9072"/>
      </w:tabs>
    </w:pPr>
    <w:rPr>
      <w:sz w:val="16"/>
    </w:rPr>
  </w:style>
  <w:style w:type="character" w:customStyle="1" w:styleId="FuzeileZchn">
    <w:name w:val="Fußzeile Zchn"/>
    <w:basedOn w:val="Absatz-Standardschriftart"/>
    <w:link w:val="Fuzeile"/>
    <w:uiPriority w:val="99"/>
    <w:rsid w:val="00623D22"/>
    <w:rPr>
      <w:rFonts w:ascii="Arial" w:hAnsi="Arial"/>
      <w:sz w:val="16"/>
      <w:szCs w:val="24"/>
    </w:rPr>
  </w:style>
  <w:style w:type="character" w:styleId="Seitenzahl">
    <w:name w:val="page number"/>
    <w:basedOn w:val="Absatz-Standardschriftart"/>
    <w:uiPriority w:val="99"/>
    <w:semiHidden/>
    <w:rsid w:val="00EE48AC"/>
    <w:rPr>
      <w:rFonts w:cs="Times New Roman"/>
    </w:rPr>
  </w:style>
  <w:style w:type="character" w:styleId="Hyperlink">
    <w:name w:val="Hyperlink"/>
    <w:basedOn w:val="Absatz-Standardschriftart"/>
    <w:uiPriority w:val="99"/>
    <w:rsid w:val="00EE48AC"/>
    <w:rPr>
      <w:rFonts w:cs="Times New Roman"/>
      <w:color w:val="0000FF"/>
      <w:u w:val="single"/>
    </w:rPr>
  </w:style>
  <w:style w:type="paragraph" w:styleId="Sprechblasentext">
    <w:name w:val="Balloon Text"/>
    <w:basedOn w:val="Standard"/>
    <w:link w:val="SprechblasentextZchn"/>
    <w:uiPriority w:val="99"/>
    <w:semiHidden/>
    <w:rsid w:val="00EE48AC"/>
    <w:rPr>
      <w:rFonts w:ascii="Tahoma" w:hAnsi="Tahoma"/>
      <w:sz w:val="16"/>
      <w:szCs w:val="16"/>
    </w:rPr>
  </w:style>
  <w:style w:type="character" w:customStyle="1" w:styleId="SprechblasentextZchn">
    <w:name w:val="Sprechblasentext Zchn"/>
    <w:basedOn w:val="Absatz-Standardschriftart"/>
    <w:link w:val="Sprechblasentext"/>
    <w:uiPriority w:val="99"/>
    <w:semiHidden/>
    <w:rsid w:val="00B01685"/>
    <w:rPr>
      <w:sz w:val="0"/>
      <w:szCs w:val="0"/>
    </w:rPr>
  </w:style>
  <w:style w:type="table" w:styleId="Tabellenraster">
    <w:name w:val="Table Grid"/>
    <w:aliases w:val="Table Grid-WI"/>
    <w:basedOn w:val="NormaleTabelle"/>
    <w:uiPriority w:val="39"/>
    <w:rsid w:val="00EE48A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39"/>
    <w:qFormat/>
    <w:rsid w:val="00A46615"/>
    <w:pPr>
      <w:tabs>
        <w:tab w:val="right" w:leader="dot" w:pos="9192"/>
      </w:tabs>
      <w:spacing w:before="160" w:after="80"/>
      <w:ind w:left="142"/>
    </w:pPr>
    <w:rPr>
      <w:b/>
      <w:noProof/>
    </w:rPr>
  </w:style>
  <w:style w:type="paragraph" w:styleId="Verzeichnis2">
    <w:name w:val="toc 2"/>
    <w:basedOn w:val="Standard"/>
    <w:next w:val="Standard"/>
    <w:autoRedefine/>
    <w:uiPriority w:val="39"/>
    <w:qFormat/>
    <w:rsid w:val="00960C11"/>
    <w:pPr>
      <w:numPr>
        <w:numId w:val="5"/>
      </w:numPr>
      <w:tabs>
        <w:tab w:val="right" w:leader="dot" w:pos="9192"/>
      </w:tabs>
      <w:spacing w:before="40"/>
      <w:ind w:left="714" w:hanging="357"/>
    </w:pPr>
    <w:rPr>
      <w:noProof/>
    </w:rPr>
  </w:style>
  <w:style w:type="character" w:styleId="Kommentarzeichen">
    <w:name w:val="annotation reference"/>
    <w:basedOn w:val="Absatz-Standardschriftart"/>
    <w:uiPriority w:val="99"/>
    <w:rsid w:val="00EE48AC"/>
    <w:rPr>
      <w:rFonts w:cs="Times New Roman"/>
      <w:sz w:val="16"/>
      <w:szCs w:val="16"/>
    </w:rPr>
  </w:style>
  <w:style w:type="paragraph" w:styleId="Kommentartext">
    <w:name w:val="annotation text"/>
    <w:basedOn w:val="Standard"/>
    <w:link w:val="KommentartextZchn"/>
    <w:uiPriority w:val="99"/>
    <w:qFormat/>
    <w:rsid w:val="00EE48AC"/>
    <w:rPr>
      <w:sz w:val="20"/>
      <w:szCs w:val="20"/>
    </w:rPr>
  </w:style>
  <w:style w:type="character" w:customStyle="1" w:styleId="KommentartextZchn">
    <w:name w:val="Kommentartext Zchn"/>
    <w:basedOn w:val="Absatz-Standardschriftart"/>
    <w:link w:val="Kommentartext"/>
    <w:uiPriority w:val="99"/>
    <w:rsid w:val="00B01685"/>
    <w:rPr>
      <w:sz w:val="20"/>
      <w:szCs w:val="20"/>
    </w:rPr>
  </w:style>
  <w:style w:type="paragraph" w:styleId="Dokumentstruktur">
    <w:name w:val="Document Map"/>
    <w:basedOn w:val="Standard"/>
    <w:link w:val="DokumentstrukturZchn"/>
    <w:uiPriority w:val="99"/>
    <w:semiHidden/>
    <w:rsid w:val="00EE48AC"/>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B01685"/>
    <w:rPr>
      <w:sz w:val="0"/>
      <w:szCs w:val="0"/>
    </w:rPr>
  </w:style>
  <w:style w:type="paragraph" w:styleId="Textkrper-Zeileneinzug">
    <w:name w:val="Body Text Indent"/>
    <w:basedOn w:val="Standard"/>
    <w:link w:val="Textkrper-ZeileneinzugZchn"/>
    <w:uiPriority w:val="99"/>
    <w:semiHidden/>
    <w:rsid w:val="00EE48AC"/>
    <w:pPr>
      <w:ind w:left="290" w:hanging="180"/>
    </w:pPr>
    <w:rPr>
      <w:rFonts w:cs="Arial"/>
      <w:sz w:val="20"/>
      <w:szCs w:val="20"/>
    </w:rPr>
  </w:style>
  <w:style w:type="character" w:customStyle="1" w:styleId="Textkrper-ZeileneinzugZchn">
    <w:name w:val="Textkörper-Zeileneinzug Zchn"/>
    <w:basedOn w:val="Absatz-Standardschriftart"/>
    <w:link w:val="Textkrper-Zeileneinzug"/>
    <w:uiPriority w:val="99"/>
    <w:semiHidden/>
    <w:rsid w:val="00424282"/>
    <w:rPr>
      <w:rFonts w:ascii="Arial" w:hAnsi="Arial" w:cs="Arial"/>
      <w:sz w:val="20"/>
      <w:szCs w:val="20"/>
    </w:rPr>
  </w:style>
  <w:style w:type="character" w:customStyle="1" w:styleId="ZchnZchn">
    <w:name w:val="Zchn Zchn"/>
    <w:basedOn w:val="Absatz-Standardschriftart"/>
    <w:uiPriority w:val="99"/>
    <w:semiHidden/>
    <w:rsid w:val="00DD7773"/>
    <w:rPr>
      <w:rFonts w:ascii="Arial" w:hAnsi="Arial" w:cs="Arial"/>
      <w:b/>
      <w:bCs/>
      <w:kern w:val="32"/>
      <w:sz w:val="32"/>
      <w:szCs w:val="32"/>
      <w:lang w:val="de-DE" w:eastAsia="en-US" w:bidi="ar-SA"/>
    </w:rPr>
  </w:style>
  <w:style w:type="character" w:customStyle="1" w:styleId="Formatvorlage8pt">
    <w:name w:val="Formatvorlage 8 pt"/>
    <w:basedOn w:val="Absatz-Standardschriftart"/>
    <w:semiHidden/>
    <w:rsid w:val="005959C6"/>
    <w:rPr>
      <w:rFonts w:ascii="Arial" w:hAnsi="Arial" w:cs="Times New Roman"/>
      <w:sz w:val="16"/>
    </w:rPr>
  </w:style>
  <w:style w:type="paragraph" w:styleId="Verzeichnis5">
    <w:name w:val="toc 5"/>
    <w:basedOn w:val="Standard"/>
    <w:next w:val="Standard"/>
    <w:autoRedefine/>
    <w:uiPriority w:val="39"/>
    <w:rsid w:val="00E904ED"/>
    <w:pPr>
      <w:ind w:left="960"/>
    </w:pPr>
  </w:style>
  <w:style w:type="paragraph" w:styleId="Verzeichnis3">
    <w:name w:val="toc 3"/>
    <w:basedOn w:val="Standard"/>
    <w:next w:val="Standard"/>
    <w:autoRedefine/>
    <w:uiPriority w:val="39"/>
    <w:qFormat/>
    <w:rsid w:val="00215566"/>
    <w:pPr>
      <w:tabs>
        <w:tab w:val="right" w:leader="dot" w:pos="9192"/>
      </w:tabs>
    </w:pPr>
  </w:style>
  <w:style w:type="paragraph" w:styleId="Verzeichnis4">
    <w:name w:val="toc 4"/>
    <w:basedOn w:val="Standard"/>
    <w:next w:val="Standard"/>
    <w:autoRedefine/>
    <w:uiPriority w:val="39"/>
    <w:qFormat/>
    <w:rsid w:val="00E904ED"/>
    <w:pPr>
      <w:ind w:left="720"/>
    </w:pPr>
  </w:style>
  <w:style w:type="paragraph" w:styleId="Verzeichnis6">
    <w:name w:val="toc 6"/>
    <w:basedOn w:val="Standard"/>
    <w:next w:val="Standard"/>
    <w:autoRedefine/>
    <w:uiPriority w:val="39"/>
    <w:rsid w:val="00251465"/>
    <w:pPr>
      <w:spacing w:after="100" w:line="276" w:lineRule="auto"/>
      <w:ind w:left="1100"/>
    </w:pPr>
    <w:rPr>
      <w:rFonts w:ascii="Calibri" w:hAnsi="Calibri"/>
      <w:szCs w:val="22"/>
    </w:rPr>
  </w:style>
  <w:style w:type="paragraph" w:styleId="Verzeichnis7">
    <w:name w:val="toc 7"/>
    <w:basedOn w:val="Standard"/>
    <w:next w:val="Standard"/>
    <w:autoRedefine/>
    <w:uiPriority w:val="39"/>
    <w:rsid w:val="00251465"/>
    <w:pPr>
      <w:spacing w:after="100" w:line="276" w:lineRule="auto"/>
      <w:ind w:left="1320"/>
    </w:pPr>
    <w:rPr>
      <w:rFonts w:ascii="Calibri" w:hAnsi="Calibri"/>
      <w:szCs w:val="22"/>
    </w:rPr>
  </w:style>
  <w:style w:type="paragraph" w:styleId="Verzeichnis8">
    <w:name w:val="toc 8"/>
    <w:basedOn w:val="Standard"/>
    <w:next w:val="Standard"/>
    <w:autoRedefine/>
    <w:uiPriority w:val="39"/>
    <w:rsid w:val="00251465"/>
    <w:pPr>
      <w:spacing w:after="100" w:line="276" w:lineRule="auto"/>
      <w:ind w:left="1540"/>
    </w:pPr>
    <w:rPr>
      <w:rFonts w:ascii="Calibri" w:hAnsi="Calibri"/>
      <w:szCs w:val="22"/>
    </w:rPr>
  </w:style>
  <w:style w:type="paragraph" w:styleId="Verzeichnis9">
    <w:name w:val="toc 9"/>
    <w:basedOn w:val="Standard"/>
    <w:next w:val="Standard"/>
    <w:autoRedefine/>
    <w:uiPriority w:val="39"/>
    <w:rsid w:val="00251465"/>
    <w:pPr>
      <w:spacing w:after="100" w:line="276" w:lineRule="auto"/>
      <w:ind w:left="1760"/>
    </w:pPr>
    <w:rPr>
      <w:rFonts w:ascii="Calibri" w:hAnsi="Calibri"/>
      <w:szCs w:val="22"/>
    </w:rPr>
  </w:style>
  <w:style w:type="character" w:customStyle="1" w:styleId="ZchnZchn1">
    <w:name w:val="Zchn Zchn1"/>
    <w:basedOn w:val="Absatz-Standardschriftart"/>
    <w:uiPriority w:val="99"/>
    <w:semiHidden/>
    <w:locked/>
    <w:rsid w:val="00512D0A"/>
    <w:rPr>
      <w:rFonts w:ascii="Arial" w:hAnsi="Arial" w:cs="Arial"/>
      <w:b/>
      <w:bCs/>
      <w:kern w:val="32"/>
      <w:sz w:val="32"/>
      <w:szCs w:val="32"/>
      <w:lang w:val="de-DE" w:eastAsia="en-US" w:bidi="ar-SA"/>
    </w:rPr>
  </w:style>
  <w:style w:type="character" w:customStyle="1" w:styleId="Char">
    <w:name w:val="Char"/>
    <w:basedOn w:val="Absatz-Standardschriftart"/>
    <w:uiPriority w:val="99"/>
    <w:semiHidden/>
    <w:rsid w:val="00EE221F"/>
    <w:rPr>
      <w:rFonts w:ascii="Arial" w:hAnsi="Arial" w:cs="Arial"/>
      <w:b/>
      <w:bCs/>
      <w:kern w:val="32"/>
      <w:sz w:val="32"/>
      <w:szCs w:val="32"/>
      <w:lang w:val="de-DE" w:eastAsia="en-US" w:bidi="ar-SA"/>
    </w:rPr>
  </w:style>
  <w:style w:type="paragraph" w:styleId="Kommentarthema">
    <w:name w:val="annotation subject"/>
    <w:basedOn w:val="Kommentartext"/>
    <w:next w:val="Kommentartext"/>
    <w:link w:val="KommentarthemaZchn"/>
    <w:uiPriority w:val="99"/>
    <w:semiHidden/>
    <w:rsid w:val="00A6151E"/>
    <w:rPr>
      <w:b/>
      <w:bCs/>
    </w:rPr>
  </w:style>
  <w:style w:type="character" w:customStyle="1" w:styleId="KommentarthemaZchn">
    <w:name w:val="Kommentarthema Zchn"/>
    <w:basedOn w:val="KommentartextZchn"/>
    <w:link w:val="Kommentarthema"/>
    <w:uiPriority w:val="99"/>
    <w:semiHidden/>
    <w:rsid w:val="00B01685"/>
    <w:rPr>
      <w:b/>
      <w:bCs/>
      <w:sz w:val="20"/>
      <w:szCs w:val="20"/>
    </w:rPr>
  </w:style>
  <w:style w:type="paragraph" w:customStyle="1" w:styleId="xmsolistparagraph">
    <w:name w:val="x_msolistparagraph"/>
    <w:basedOn w:val="Standard"/>
    <w:uiPriority w:val="99"/>
    <w:semiHidden/>
    <w:rsid w:val="00DC4669"/>
    <w:pPr>
      <w:spacing w:before="100" w:beforeAutospacing="1" w:after="100" w:afterAutospacing="1"/>
    </w:pPr>
  </w:style>
  <w:style w:type="paragraph" w:customStyle="1" w:styleId="xmsonormal">
    <w:name w:val="x_msonormal"/>
    <w:basedOn w:val="Standard"/>
    <w:semiHidden/>
    <w:rsid w:val="00DC4669"/>
    <w:pPr>
      <w:spacing w:before="100" w:beforeAutospacing="1" w:after="100" w:afterAutospacing="1"/>
    </w:pPr>
  </w:style>
  <w:style w:type="table" w:customStyle="1" w:styleId="HelleSchattierung-Akzent11">
    <w:name w:val="Helle Schattierung - Akzent 11"/>
    <w:uiPriority w:val="99"/>
    <w:rsid w:val="00BB53B3"/>
    <w:rPr>
      <w:rFonts w:ascii="Calibri" w:hAnsi="Calibri"/>
      <w:color w:val="365F91"/>
      <w:sz w:val="20"/>
      <w:szCs w:val="20"/>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Listenabsatz">
    <w:name w:val="List Paragraph"/>
    <w:basedOn w:val="Standard"/>
    <w:link w:val="ListenabsatzZchn"/>
    <w:uiPriority w:val="34"/>
    <w:qFormat/>
    <w:rsid w:val="00887CCC"/>
    <w:pPr>
      <w:ind w:left="720"/>
      <w:contextualSpacing/>
    </w:pPr>
    <w:rPr>
      <w:szCs w:val="22"/>
      <w:lang w:eastAsia="en-US"/>
    </w:rPr>
  </w:style>
  <w:style w:type="character" w:styleId="Fett">
    <w:name w:val="Strong"/>
    <w:basedOn w:val="Absatz-Standardschriftart"/>
    <w:uiPriority w:val="22"/>
    <w:qFormat/>
    <w:rsid w:val="00B2650A"/>
    <w:rPr>
      <w:rFonts w:ascii="Arial" w:hAnsi="Arial" w:cs="Times New Roman"/>
      <w:b/>
      <w:sz w:val="22"/>
    </w:rPr>
  </w:style>
  <w:style w:type="character" w:customStyle="1" w:styleId="ZchnZchn11">
    <w:name w:val="Zchn Zchn11"/>
    <w:basedOn w:val="Absatz-Standardschriftart"/>
    <w:uiPriority w:val="99"/>
    <w:semiHidden/>
    <w:rsid w:val="000D62B5"/>
    <w:rPr>
      <w:rFonts w:ascii="Arial" w:hAnsi="Arial" w:cs="Arial"/>
      <w:b/>
      <w:bCs/>
      <w:kern w:val="32"/>
      <w:sz w:val="32"/>
      <w:szCs w:val="32"/>
      <w:lang w:val="de-DE" w:eastAsia="en-US" w:bidi="ar-SA"/>
    </w:rPr>
  </w:style>
  <w:style w:type="paragraph" w:styleId="Funotentext">
    <w:name w:val="footnote text"/>
    <w:basedOn w:val="Standard"/>
    <w:link w:val="FunotentextZchn"/>
    <w:uiPriority w:val="99"/>
    <w:rsid w:val="00956D3D"/>
    <w:rPr>
      <w:sz w:val="20"/>
      <w:szCs w:val="20"/>
    </w:rPr>
  </w:style>
  <w:style w:type="character" w:customStyle="1" w:styleId="FunotentextZchn">
    <w:name w:val="Fußnotentext Zchn"/>
    <w:basedOn w:val="Absatz-Standardschriftart"/>
    <w:link w:val="Funotentext"/>
    <w:uiPriority w:val="99"/>
    <w:locked/>
    <w:rsid w:val="00956D3D"/>
    <w:rPr>
      <w:rFonts w:cs="Times New Roman"/>
    </w:rPr>
  </w:style>
  <w:style w:type="character" w:styleId="Funotenzeichen">
    <w:name w:val="footnote reference"/>
    <w:basedOn w:val="Absatz-Standardschriftart"/>
    <w:uiPriority w:val="99"/>
    <w:rsid w:val="00956D3D"/>
    <w:rPr>
      <w:rFonts w:cs="Times New Roman"/>
      <w:vertAlign w:val="superscript"/>
    </w:rPr>
  </w:style>
  <w:style w:type="paragraph" w:styleId="Textkrper">
    <w:name w:val="Body Text"/>
    <w:basedOn w:val="Standard"/>
    <w:link w:val="TextkrperZchn"/>
    <w:uiPriority w:val="99"/>
    <w:semiHidden/>
    <w:rsid w:val="0075372D"/>
    <w:pPr>
      <w:spacing w:after="120"/>
    </w:pPr>
  </w:style>
  <w:style w:type="character" w:customStyle="1" w:styleId="TextkrperZchn">
    <w:name w:val="Textkörper Zchn"/>
    <w:basedOn w:val="Absatz-Standardschriftart"/>
    <w:link w:val="Textkrper"/>
    <w:uiPriority w:val="99"/>
    <w:semiHidden/>
    <w:locked/>
    <w:rsid w:val="00424282"/>
    <w:rPr>
      <w:rFonts w:ascii="Arial" w:hAnsi="Arial"/>
      <w:szCs w:val="24"/>
    </w:rPr>
  </w:style>
  <w:style w:type="paragraph" w:customStyle="1" w:styleId="Default">
    <w:name w:val="Default"/>
    <w:qFormat/>
    <w:rsid w:val="0075372D"/>
    <w:pPr>
      <w:autoSpaceDE w:val="0"/>
      <w:autoSpaceDN w:val="0"/>
      <w:adjustRightInd w:val="0"/>
    </w:pPr>
    <w:rPr>
      <w:rFonts w:ascii="Arial" w:hAnsi="Arial" w:cs="Arial"/>
      <w:color w:val="000000"/>
      <w:sz w:val="24"/>
      <w:szCs w:val="24"/>
    </w:rPr>
  </w:style>
  <w:style w:type="paragraph" w:customStyle="1" w:styleId="Modulbezeichnung">
    <w:name w:val="Modulbezeichnung"/>
    <w:basedOn w:val="Standard"/>
    <w:semiHidden/>
    <w:qFormat/>
    <w:rsid w:val="000E20A2"/>
    <w:pPr>
      <w:outlineLvl w:val="1"/>
    </w:pPr>
    <w:rPr>
      <w:b/>
    </w:rPr>
  </w:style>
  <w:style w:type="paragraph" w:customStyle="1" w:styleId="KleineLeerzeile">
    <w:name w:val="Kleine Leerzeile"/>
    <w:basedOn w:val="Standard"/>
    <w:next w:val="Standard"/>
    <w:semiHidden/>
    <w:qFormat/>
    <w:rsid w:val="000E20A2"/>
    <w:rPr>
      <w:sz w:val="16"/>
    </w:rPr>
  </w:style>
  <w:style w:type="paragraph" w:customStyle="1" w:styleId="Modul-Fett">
    <w:name w:val="Modul-Fett"/>
    <w:basedOn w:val="Standard"/>
    <w:next w:val="Standard"/>
    <w:qFormat/>
    <w:rsid w:val="000E20A2"/>
    <w:rPr>
      <w:rFonts w:cs="Arial"/>
      <w:b/>
      <w:szCs w:val="22"/>
    </w:rPr>
  </w:style>
  <w:style w:type="paragraph" w:customStyle="1" w:styleId="Listenabsatz1">
    <w:name w:val="Listenabsatz1"/>
    <w:basedOn w:val="Standard"/>
    <w:semiHidden/>
    <w:rsid w:val="00675642"/>
    <w:pPr>
      <w:ind w:left="720"/>
    </w:pPr>
    <w:rPr>
      <w:rFonts w:ascii="Times New Roman" w:hAnsi="Times New Roman"/>
      <w:sz w:val="24"/>
    </w:rPr>
  </w:style>
  <w:style w:type="paragraph" w:styleId="berarbeitung">
    <w:name w:val="Revision"/>
    <w:hidden/>
    <w:uiPriority w:val="99"/>
    <w:semiHidden/>
    <w:rsid w:val="003814AC"/>
    <w:rPr>
      <w:rFonts w:ascii="Arial" w:hAnsi="Arial"/>
      <w:szCs w:val="24"/>
    </w:rPr>
  </w:style>
  <w:style w:type="character" w:customStyle="1" w:styleId="standardchar">
    <w:name w:val="standard__char"/>
    <w:basedOn w:val="Absatz-Standardschriftart"/>
    <w:rsid w:val="002B0EDD"/>
  </w:style>
  <w:style w:type="paragraph" w:styleId="NurText">
    <w:name w:val="Plain Text"/>
    <w:basedOn w:val="Standard"/>
    <w:link w:val="NurTextZchn"/>
    <w:uiPriority w:val="99"/>
    <w:rsid w:val="001B790A"/>
    <w:rPr>
      <w:rFonts w:ascii="Consolas" w:eastAsiaTheme="minorHAnsi" w:hAnsi="Consolas" w:cstheme="minorBidi"/>
      <w:sz w:val="21"/>
      <w:szCs w:val="21"/>
      <w:lang w:eastAsia="en-US"/>
    </w:rPr>
  </w:style>
  <w:style w:type="character" w:customStyle="1" w:styleId="NurTextZchn">
    <w:name w:val="Nur Text Zchn"/>
    <w:basedOn w:val="Absatz-Standardschriftart"/>
    <w:link w:val="NurText"/>
    <w:uiPriority w:val="99"/>
    <w:rsid w:val="00424282"/>
    <w:rPr>
      <w:rFonts w:ascii="Consolas" w:eastAsiaTheme="minorHAnsi" w:hAnsi="Consolas" w:cstheme="minorBidi"/>
      <w:sz w:val="21"/>
      <w:szCs w:val="21"/>
      <w:lang w:eastAsia="en-US"/>
    </w:rPr>
  </w:style>
  <w:style w:type="paragraph" w:customStyle="1" w:styleId="NormalText">
    <w:name w:val="Normal Text"/>
    <w:semiHidden/>
    <w:rsid w:val="001B790A"/>
    <w:pPr>
      <w:autoSpaceDE w:val="0"/>
      <w:autoSpaceDN w:val="0"/>
      <w:adjustRightInd w:val="0"/>
    </w:pPr>
    <w:rPr>
      <w:rFonts w:ascii="Arial" w:hAnsi="Arial"/>
      <w:sz w:val="24"/>
      <w:szCs w:val="24"/>
    </w:rPr>
  </w:style>
  <w:style w:type="paragraph" w:styleId="Inhaltsverzeichnisberschrift">
    <w:name w:val="TOC Heading"/>
    <w:basedOn w:val="berschrift1"/>
    <w:next w:val="Standard"/>
    <w:link w:val="InhaltsverzeichnisberschriftZchn"/>
    <w:uiPriority w:val="39"/>
    <w:unhideWhenUsed/>
    <w:qFormat/>
    <w:rsid w:val="00215566"/>
    <w:pPr>
      <w:keepLines/>
      <w:spacing w:before="480" w:line="276" w:lineRule="auto"/>
      <w:outlineLvl w:val="9"/>
    </w:pPr>
    <w:rPr>
      <w:rFonts w:eastAsiaTheme="majorEastAsia" w:cstheme="majorBidi"/>
      <w:sz w:val="28"/>
      <w:szCs w:val="28"/>
    </w:rPr>
  </w:style>
  <w:style w:type="paragraph" w:customStyle="1" w:styleId="Standardgro">
    <w:name w:val="Standard_groß"/>
    <w:basedOn w:val="Standard"/>
    <w:link w:val="StandardgroZchn"/>
    <w:qFormat/>
    <w:rsid w:val="00425095"/>
    <w:rPr>
      <w:szCs w:val="36"/>
    </w:rPr>
  </w:style>
  <w:style w:type="paragraph" w:customStyle="1" w:styleId="Standardmittel">
    <w:name w:val="Standard_mittel"/>
    <w:basedOn w:val="Standardgro"/>
    <w:link w:val="StandardmittelZchn"/>
    <w:qFormat/>
    <w:rsid w:val="00425095"/>
    <w:rPr>
      <w:szCs w:val="30"/>
    </w:rPr>
  </w:style>
  <w:style w:type="character" w:customStyle="1" w:styleId="StandardgroZchn">
    <w:name w:val="Standard_groß Zchn"/>
    <w:basedOn w:val="Absatz-Standardschriftart"/>
    <w:link w:val="Standardgro"/>
    <w:rsid w:val="00425095"/>
    <w:rPr>
      <w:rFonts w:ascii="Arial" w:hAnsi="Arial"/>
      <w:szCs w:val="36"/>
    </w:rPr>
  </w:style>
  <w:style w:type="character" w:customStyle="1" w:styleId="StandardmittelZchn">
    <w:name w:val="Standard_mittel Zchn"/>
    <w:basedOn w:val="StandardgroZchn"/>
    <w:link w:val="Standardmittel"/>
    <w:rsid w:val="00425095"/>
    <w:rPr>
      <w:rFonts w:ascii="Arial" w:hAnsi="Arial"/>
      <w:szCs w:val="30"/>
    </w:rPr>
  </w:style>
  <w:style w:type="paragraph" w:customStyle="1" w:styleId="Hauptberschriften">
    <w:name w:val="Hauptüberschriften"/>
    <w:basedOn w:val="Standard"/>
    <w:link w:val="HauptberschriftenZchn"/>
    <w:semiHidden/>
    <w:qFormat/>
    <w:rsid w:val="004F00BF"/>
    <w:pPr>
      <w:jc w:val="center"/>
    </w:pPr>
    <w:rPr>
      <w:rFonts w:cs="Arial"/>
      <w:b/>
      <w:sz w:val="48"/>
      <w:szCs w:val="48"/>
    </w:rPr>
  </w:style>
  <w:style w:type="paragraph" w:customStyle="1" w:styleId="Unterberschrift1Inhaltsverzeichnis">
    <w:name w:val="Unterüberschrift 1 Inhaltsverzeichnis"/>
    <w:basedOn w:val="Standard"/>
    <w:link w:val="Unterberschrift1InhaltsverzeichnisZchn"/>
    <w:qFormat/>
    <w:rsid w:val="00F912AB"/>
    <w:pPr>
      <w:outlineLvl w:val="0"/>
    </w:pPr>
    <w:rPr>
      <w:rFonts w:cs="Arial"/>
      <w:b/>
      <w:sz w:val="36"/>
      <w:szCs w:val="36"/>
    </w:rPr>
  </w:style>
  <w:style w:type="character" w:customStyle="1" w:styleId="HauptberschriftenZchn">
    <w:name w:val="Hauptüberschriften Zchn"/>
    <w:basedOn w:val="Absatz-Standardschriftart"/>
    <w:link w:val="Hauptberschriften"/>
    <w:semiHidden/>
    <w:rsid w:val="00424282"/>
    <w:rPr>
      <w:rFonts w:ascii="Arial" w:hAnsi="Arial" w:cs="Arial"/>
      <w:b/>
      <w:sz w:val="48"/>
      <w:szCs w:val="48"/>
    </w:rPr>
  </w:style>
  <w:style w:type="character" w:customStyle="1" w:styleId="Unterberschrift1InhaltsverzeichnisZchn">
    <w:name w:val="Unterüberschrift 1 Inhaltsverzeichnis Zchn"/>
    <w:basedOn w:val="Absatz-Standardschriftart"/>
    <w:link w:val="Unterberschrift1Inhaltsverzeichnis"/>
    <w:rsid w:val="00F912AB"/>
    <w:rPr>
      <w:rFonts w:ascii="Arial" w:hAnsi="Arial" w:cs="Arial"/>
      <w:b/>
      <w:sz w:val="36"/>
      <w:szCs w:val="36"/>
    </w:rPr>
  </w:style>
  <w:style w:type="character" w:styleId="BesuchterLink">
    <w:name w:val="FollowedHyperlink"/>
    <w:basedOn w:val="Absatz-Standardschriftart"/>
    <w:uiPriority w:val="99"/>
    <w:semiHidden/>
    <w:unhideWhenUsed/>
    <w:rsid w:val="004C7055"/>
    <w:rPr>
      <w:color w:val="800080" w:themeColor="followedHyperlink"/>
      <w:u w:val="single"/>
    </w:rPr>
  </w:style>
  <w:style w:type="paragraph" w:styleId="Abbildungsverzeichnis">
    <w:name w:val="table of figures"/>
    <w:basedOn w:val="Standard"/>
    <w:next w:val="Standard"/>
    <w:uiPriority w:val="99"/>
    <w:semiHidden/>
    <w:unhideWhenUsed/>
    <w:rsid w:val="00242750"/>
  </w:style>
  <w:style w:type="paragraph" w:styleId="Zitat">
    <w:name w:val="Quote"/>
    <w:basedOn w:val="Standard"/>
    <w:next w:val="Standard"/>
    <w:link w:val="ZitatZchn"/>
    <w:uiPriority w:val="29"/>
    <w:semiHidden/>
    <w:qFormat/>
    <w:rsid w:val="00242750"/>
    <w:rPr>
      <w:i/>
      <w:iCs/>
      <w:color w:val="000000" w:themeColor="text1"/>
    </w:rPr>
  </w:style>
  <w:style w:type="character" w:customStyle="1" w:styleId="ZitatZchn">
    <w:name w:val="Zitat Zchn"/>
    <w:basedOn w:val="Absatz-Standardschriftart"/>
    <w:link w:val="Zitat"/>
    <w:uiPriority w:val="29"/>
    <w:semiHidden/>
    <w:rsid w:val="00BF38D3"/>
    <w:rPr>
      <w:rFonts w:ascii="Arial" w:hAnsi="Arial"/>
      <w:i/>
      <w:iCs/>
      <w:color w:val="000000" w:themeColor="text1"/>
      <w:szCs w:val="24"/>
    </w:rPr>
  </w:style>
  <w:style w:type="paragraph" w:styleId="Anrede">
    <w:name w:val="Salutation"/>
    <w:basedOn w:val="Standard"/>
    <w:next w:val="Standard"/>
    <w:link w:val="AnredeZchn"/>
    <w:uiPriority w:val="99"/>
    <w:semiHidden/>
    <w:unhideWhenUsed/>
    <w:rsid w:val="00242750"/>
  </w:style>
  <w:style w:type="character" w:customStyle="1" w:styleId="AnredeZchn">
    <w:name w:val="Anrede Zchn"/>
    <w:basedOn w:val="Absatz-Standardschriftart"/>
    <w:link w:val="Anrede"/>
    <w:uiPriority w:val="99"/>
    <w:semiHidden/>
    <w:rsid w:val="00242750"/>
    <w:rPr>
      <w:rFonts w:ascii="Arial" w:hAnsi="Arial"/>
      <w:szCs w:val="24"/>
    </w:rPr>
  </w:style>
  <w:style w:type="paragraph" w:styleId="Aufzhlungszeichen">
    <w:name w:val="List Bullet"/>
    <w:basedOn w:val="Standard"/>
    <w:uiPriority w:val="99"/>
    <w:semiHidden/>
    <w:unhideWhenUsed/>
    <w:rsid w:val="00242750"/>
    <w:pPr>
      <w:numPr>
        <w:numId w:val="7"/>
      </w:numPr>
      <w:contextualSpacing/>
    </w:pPr>
  </w:style>
  <w:style w:type="paragraph" w:styleId="Aufzhlungszeichen2">
    <w:name w:val="List Bullet 2"/>
    <w:basedOn w:val="Standard"/>
    <w:uiPriority w:val="99"/>
    <w:semiHidden/>
    <w:unhideWhenUsed/>
    <w:rsid w:val="00242750"/>
    <w:pPr>
      <w:numPr>
        <w:numId w:val="8"/>
      </w:numPr>
      <w:contextualSpacing/>
    </w:pPr>
  </w:style>
  <w:style w:type="paragraph" w:styleId="Aufzhlungszeichen3">
    <w:name w:val="List Bullet 3"/>
    <w:basedOn w:val="Standard"/>
    <w:uiPriority w:val="99"/>
    <w:semiHidden/>
    <w:unhideWhenUsed/>
    <w:rsid w:val="00242750"/>
    <w:pPr>
      <w:numPr>
        <w:numId w:val="9"/>
      </w:numPr>
      <w:contextualSpacing/>
    </w:pPr>
  </w:style>
  <w:style w:type="paragraph" w:styleId="Aufzhlungszeichen4">
    <w:name w:val="List Bullet 4"/>
    <w:basedOn w:val="Standard"/>
    <w:uiPriority w:val="99"/>
    <w:semiHidden/>
    <w:unhideWhenUsed/>
    <w:rsid w:val="00242750"/>
    <w:pPr>
      <w:numPr>
        <w:numId w:val="10"/>
      </w:numPr>
      <w:contextualSpacing/>
    </w:pPr>
  </w:style>
  <w:style w:type="paragraph" w:styleId="Aufzhlungszeichen5">
    <w:name w:val="List Bullet 5"/>
    <w:basedOn w:val="Standard"/>
    <w:uiPriority w:val="99"/>
    <w:semiHidden/>
    <w:unhideWhenUsed/>
    <w:rsid w:val="00242750"/>
    <w:pPr>
      <w:numPr>
        <w:numId w:val="11"/>
      </w:numPr>
      <w:contextualSpacing/>
    </w:pPr>
  </w:style>
  <w:style w:type="paragraph" w:styleId="Beschriftung">
    <w:name w:val="caption"/>
    <w:basedOn w:val="Standard"/>
    <w:next w:val="Standard"/>
    <w:semiHidden/>
    <w:unhideWhenUsed/>
    <w:qFormat/>
    <w:locked/>
    <w:rsid w:val="00242750"/>
    <w:pPr>
      <w:spacing w:after="200"/>
    </w:pPr>
    <w:rPr>
      <w:b/>
      <w:bCs/>
      <w:color w:val="4F81BD" w:themeColor="accent1"/>
      <w:sz w:val="18"/>
      <w:szCs w:val="18"/>
    </w:rPr>
  </w:style>
  <w:style w:type="paragraph" w:styleId="Blocktext">
    <w:name w:val="Block Text"/>
    <w:basedOn w:val="Standard"/>
    <w:uiPriority w:val="99"/>
    <w:semiHidden/>
    <w:unhideWhenUsed/>
    <w:rsid w:val="00242750"/>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Datum">
    <w:name w:val="Date"/>
    <w:basedOn w:val="Standard"/>
    <w:next w:val="Standard"/>
    <w:link w:val="DatumZchn"/>
    <w:uiPriority w:val="99"/>
    <w:semiHidden/>
    <w:unhideWhenUsed/>
    <w:rsid w:val="00242750"/>
  </w:style>
  <w:style w:type="character" w:customStyle="1" w:styleId="DatumZchn">
    <w:name w:val="Datum Zchn"/>
    <w:basedOn w:val="Absatz-Standardschriftart"/>
    <w:link w:val="Datum"/>
    <w:uiPriority w:val="99"/>
    <w:semiHidden/>
    <w:rsid w:val="00242750"/>
    <w:rPr>
      <w:rFonts w:ascii="Arial" w:hAnsi="Arial"/>
      <w:szCs w:val="24"/>
    </w:rPr>
  </w:style>
  <w:style w:type="paragraph" w:styleId="E-Mail-Signatur">
    <w:name w:val="E-mail Signature"/>
    <w:basedOn w:val="Standard"/>
    <w:link w:val="E-Mail-SignaturZchn"/>
    <w:uiPriority w:val="99"/>
    <w:semiHidden/>
    <w:unhideWhenUsed/>
    <w:rsid w:val="00242750"/>
  </w:style>
  <w:style w:type="character" w:customStyle="1" w:styleId="E-Mail-SignaturZchn">
    <w:name w:val="E-Mail-Signatur Zchn"/>
    <w:basedOn w:val="Absatz-Standardschriftart"/>
    <w:link w:val="E-Mail-Signatur"/>
    <w:uiPriority w:val="99"/>
    <w:semiHidden/>
    <w:rsid w:val="00242750"/>
    <w:rPr>
      <w:rFonts w:ascii="Arial" w:hAnsi="Arial"/>
      <w:szCs w:val="24"/>
    </w:rPr>
  </w:style>
  <w:style w:type="paragraph" w:styleId="Endnotentext">
    <w:name w:val="endnote text"/>
    <w:basedOn w:val="Standard"/>
    <w:link w:val="EndnotentextZchn"/>
    <w:uiPriority w:val="99"/>
    <w:semiHidden/>
    <w:unhideWhenUsed/>
    <w:rsid w:val="00242750"/>
    <w:rPr>
      <w:sz w:val="20"/>
      <w:szCs w:val="20"/>
    </w:rPr>
  </w:style>
  <w:style w:type="character" w:customStyle="1" w:styleId="EndnotentextZchn">
    <w:name w:val="Endnotentext Zchn"/>
    <w:basedOn w:val="Absatz-Standardschriftart"/>
    <w:link w:val="Endnotentext"/>
    <w:uiPriority w:val="99"/>
    <w:semiHidden/>
    <w:rsid w:val="00242750"/>
    <w:rPr>
      <w:rFonts w:ascii="Arial" w:hAnsi="Arial"/>
      <w:sz w:val="20"/>
      <w:szCs w:val="20"/>
    </w:rPr>
  </w:style>
  <w:style w:type="paragraph" w:styleId="Fu-Endnotenberschrift">
    <w:name w:val="Note Heading"/>
    <w:basedOn w:val="Standard"/>
    <w:next w:val="Standard"/>
    <w:link w:val="Fu-EndnotenberschriftZchn"/>
    <w:uiPriority w:val="99"/>
    <w:semiHidden/>
    <w:unhideWhenUsed/>
    <w:rsid w:val="00242750"/>
  </w:style>
  <w:style w:type="character" w:customStyle="1" w:styleId="Fu-EndnotenberschriftZchn">
    <w:name w:val="Fuß/-Endnotenüberschrift Zchn"/>
    <w:basedOn w:val="Absatz-Standardschriftart"/>
    <w:link w:val="Fu-Endnotenberschrift"/>
    <w:uiPriority w:val="99"/>
    <w:semiHidden/>
    <w:rsid w:val="00242750"/>
    <w:rPr>
      <w:rFonts w:ascii="Arial" w:hAnsi="Arial"/>
      <w:szCs w:val="24"/>
    </w:rPr>
  </w:style>
  <w:style w:type="paragraph" w:styleId="Gruformel">
    <w:name w:val="Closing"/>
    <w:basedOn w:val="Standard"/>
    <w:link w:val="GruformelZchn"/>
    <w:uiPriority w:val="99"/>
    <w:semiHidden/>
    <w:unhideWhenUsed/>
    <w:rsid w:val="00242750"/>
    <w:pPr>
      <w:ind w:left="4252"/>
    </w:pPr>
  </w:style>
  <w:style w:type="character" w:customStyle="1" w:styleId="GruformelZchn">
    <w:name w:val="Grußformel Zchn"/>
    <w:basedOn w:val="Absatz-Standardschriftart"/>
    <w:link w:val="Gruformel"/>
    <w:uiPriority w:val="99"/>
    <w:semiHidden/>
    <w:rsid w:val="00242750"/>
    <w:rPr>
      <w:rFonts w:ascii="Arial" w:hAnsi="Arial"/>
      <w:szCs w:val="24"/>
    </w:rPr>
  </w:style>
  <w:style w:type="paragraph" w:styleId="HTMLAdresse">
    <w:name w:val="HTML Address"/>
    <w:basedOn w:val="Standard"/>
    <w:link w:val="HTMLAdresseZchn"/>
    <w:uiPriority w:val="99"/>
    <w:semiHidden/>
    <w:unhideWhenUsed/>
    <w:rsid w:val="00242750"/>
    <w:rPr>
      <w:i/>
      <w:iCs/>
    </w:rPr>
  </w:style>
  <w:style w:type="character" w:customStyle="1" w:styleId="HTMLAdresseZchn">
    <w:name w:val="HTML Adresse Zchn"/>
    <w:basedOn w:val="Absatz-Standardschriftart"/>
    <w:link w:val="HTMLAdresse"/>
    <w:uiPriority w:val="99"/>
    <w:semiHidden/>
    <w:rsid w:val="00242750"/>
    <w:rPr>
      <w:rFonts w:ascii="Arial" w:hAnsi="Arial"/>
      <w:i/>
      <w:iCs/>
      <w:szCs w:val="24"/>
    </w:rPr>
  </w:style>
  <w:style w:type="paragraph" w:styleId="HTMLVorformatiert">
    <w:name w:val="HTML Preformatted"/>
    <w:basedOn w:val="Standard"/>
    <w:link w:val="HTMLVorformatiertZchn"/>
    <w:uiPriority w:val="99"/>
    <w:semiHidden/>
    <w:rsid w:val="00242750"/>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424282"/>
    <w:rPr>
      <w:rFonts w:ascii="Consolas" w:hAnsi="Consolas" w:cs="Consolas"/>
      <w:sz w:val="20"/>
      <w:szCs w:val="20"/>
    </w:rPr>
  </w:style>
  <w:style w:type="paragraph" w:styleId="Index1">
    <w:name w:val="index 1"/>
    <w:basedOn w:val="Standard"/>
    <w:next w:val="Standard"/>
    <w:autoRedefine/>
    <w:uiPriority w:val="99"/>
    <w:semiHidden/>
    <w:unhideWhenUsed/>
    <w:rsid w:val="00242750"/>
    <w:pPr>
      <w:ind w:left="220" w:hanging="220"/>
    </w:pPr>
  </w:style>
  <w:style w:type="paragraph" w:styleId="Index2">
    <w:name w:val="index 2"/>
    <w:basedOn w:val="Standard"/>
    <w:next w:val="Standard"/>
    <w:autoRedefine/>
    <w:uiPriority w:val="99"/>
    <w:semiHidden/>
    <w:unhideWhenUsed/>
    <w:rsid w:val="00242750"/>
    <w:pPr>
      <w:ind w:left="440" w:hanging="220"/>
    </w:pPr>
  </w:style>
  <w:style w:type="paragraph" w:styleId="Index3">
    <w:name w:val="index 3"/>
    <w:basedOn w:val="Standard"/>
    <w:next w:val="Standard"/>
    <w:autoRedefine/>
    <w:uiPriority w:val="99"/>
    <w:semiHidden/>
    <w:unhideWhenUsed/>
    <w:rsid w:val="00242750"/>
    <w:pPr>
      <w:ind w:left="660" w:hanging="220"/>
    </w:pPr>
  </w:style>
  <w:style w:type="paragraph" w:styleId="Index4">
    <w:name w:val="index 4"/>
    <w:basedOn w:val="Standard"/>
    <w:next w:val="Standard"/>
    <w:autoRedefine/>
    <w:uiPriority w:val="99"/>
    <w:semiHidden/>
    <w:unhideWhenUsed/>
    <w:rsid w:val="00242750"/>
    <w:pPr>
      <w:ind w:left="880" w:hanging="220"/>
    </w:pPr>
  </w:style>
  <w:style w:type="paragraph" w:styleId="Index5">
    <w:name w:val="index 5"/>
    <w:basedOn w:val="Standard"/>
    <w:next w:val="Standard"/>
    <w:autoRedefine/>
    <w:uiPriority w:val="99"/>
    <w:semiHidden/>
    <w:unhideWhenUsed/>
    <w:rsid w:val="00242750"/>
    <w:pPr>
      <w:ind w:left="1100" w:hanging="220"/>
    </w:pPr>
  </w:style>
  <w:style w:type="paragraph" w:styleId="Index6">
    <w:name w:val="index 6"/>
    <w:basedOn w:val="Standard"/>
    <w:next w:val="Standard"/>
    <w:autoRedefine/>
    <w:uiPriority w:val="99"/>
    <w:semiHidden/>
    <w:unhideWhenUsed/>
    <w:rsid w:val="00242750"/>
    <w:pPr>
      <w:ind w:left="1320" w:hanging="220"/>
    </w:pPr>
  </w:style>
  <w:style w:type="paragraph" w:styleId="Index7">
    <w:name w:val="index 7"/>
    <w:basedOn w:val="Standard"/>
    <w:next w:val="Standard"/>
    <w:autoRedefine/>
    <w:uiPriority w:val="99"/>
    <w:semiHidden/>
    <w:unhideWhenUsed/>
    <w:rsid w:val="00242750"/>
    <w:pPr>
      <w:ind w:left="1540" w:hanging="220"/>
    </w:pPr>
  </w:style>
  <w:style w:type="paragraph" w:styleId="Index8">
    <w:name w:val="index 8"/>
    <w:basedOn w:val="Standard"/>
    <w:next w:val="Standard"/>
    <w:autoRedefine/>
    <w:uiPriority w:val="99"/>
    <w:semiHidden/>
    <w:unhideWhenUsed/>
    <w:rsid w:val="00242750"/>
    <w:pPr>
      <w:ind w:left="1760" w:hanging="220"/>
    </w:pPr>
  </w:style>
  <w:style w:type="paragraph" w:styleId="Index9">
    <w:name w:val="index 9"/>
    <w:basedOn w:val="Standard"/>
    <w:next w:val="Standard"/>
    <w:autoRedefine/>
    <w:uiPriority w:val="99"/>
    <w:semiHidden/>
    <w:unhideWhenUsed/>
    <w:rsid w:val="00242750"/>
    <w:pPr>
      <w:ind w:left="1980" w:hanging="220"/>
    </w:pPr>
  </w:style>
  <w:style w:type="paragraph" w:styleId="Indexberschrift">
    <w:name w:val="index heading"/>
    <w:basedOn w:val="Standard"/>
    <w:next w:val="Index1"/>
    <w:uiPriority w:val="99"/>
    <w:semiHidden/>
    <w:unhideWhenUsed/>
    <w:rsid w:val="00242750"/>
    <w:rPr>
      <w:rFonts w:asciiTheme="majorHAnsi" w:eastAsiaTheme="majorEastAsia" w:hAnsiTheme="majorHAnsi" w:cstheme="majorBidi"/>
      <w:b/>
      <w:bCs/>
    </w:rPr>
  </w:style>
  <w:style w:type="paragraph" w:styleId="IntensivesZitat">
    <w:name w:val="Intense Quote"/>
    <w:basedOn w:val="Standard"/>
    <w:next w:val="Standard"/>
    <w:link w:val="IntensivesZitatZchn"/>
    <w:uiPriority w:val="30"/>
    <w:semiHidden/>
    <w:qFormat/>
    <w:rsid w:val="00242750"/>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semiHidden/>
    <w:rsid w:val="00BF38D3"/>
    <w:rPr>
      <w:rFonts w:ascii="Arial" w:hAnsi="Arial"/>
      <w:b/>
      <w:bCs/>
      <w:i/>
      <w:iCs/>
      <w:color w:val="4F81BD" w:themeColor="accent1"/>
      <w:szCs w:val="24"/>
    </w:rPr>
  </w:style>
  <w:style w:type="paragraph" w:styleId="KeinLeerraum">
    <w:name w:val="No Spacing"/>
    <w:uiPriority w:val="1"/>
    <w:qFormat/>
    <w:rsid w:val="00242750"/>
    <w:rPr>
      <w:rFonts w:ascii="Arial" w:hAnsi="Arial"/>
      <w:szCs w:val="24"/>
    </w:rPr>
  </w:style>
  <w:style w:type="paragraph" w:styleId="Liste">
    <w:name w:val="List"/>
    <w:basedOn w:val="Standard"/>
    <w:uiPriority w:val="99"/>
    <w:semiHidden/>
    <w:unhideWhenUsed/>
    <w:rsid w:val="00242750"/>
    <w:pPr>
      <w:ind w:left="283" w:hanging="283"/>
      <w:contextualSpacing/>
    </w:pPr>
  </w:style>
  <w:style w:type="paragraph" w:styleId="Liste2">
    <w:name w:val="List 2"/>
    <w:basedOn w:val="Standard"/>
    <w:uiPriority w:val="99"/>
    <w:semiHidden/>
    <w:unhideWhenUsed/>
    <w:rsid w:val="00242750"/>
    <w:pPr>
      <w:ind w:left="566" w:hanging="283"/>
      <w:contextualSpacing/>
    </w:pPr>
  </w:style>
  <w:style w:type="paragraph" w:styleId="Liste3">
    <w:name w:val="List 3"/>
    <w:basedOn w:val="Standard"/>
    <w:uiPriority w:val="99"/>
    <w:semiHidden/>
    <w:unhideWhenUsed/>
    <w:rsid w:val="00242750"/>
    <w:pPr>
      <w:ind w:left="849" w:hanging="283"/>
      <w:contextualSpacing/>
    </w:pPr>
  </w:style>
  <w:style w:type="paragraph" w:styleId="Liste4">
    <w:name w:val="List 4"/>
    <w:basedOn w:val="Standard"/>
    <w:uiPriority w:val="99"/>
    <w:semiHidden/>
    <w:unhideWhenUsed/>
    <w:rsid w:val="00242750"/>
    <w:pPr>
      <w:ind w:left="1132" w:hanging="283"/>
      <w:contextualSpacing/>
    </w:pPr>
  </w:style>
  <w:style w:type="paragraph" w:styleId="Liste5">
    <w:name w:val="List 5"/>
    <w:basedOn w:val="Standard"/>
    <w:uiPriority w:val="99"/>
    <w:semiHidden/>
    <w:unhideWhenUsed/>
    <w:rsid w:val="00242750"/>
    <w:pPr>
      <w:ind w:left="1415" w:hanging="283"/>
      <w:contextualSpacing/>
    </w:pPr>
  </w:style>
  <w:style w:type="paragraph" w:styleId="Listenfortsetzung">
    <w:name w:val="List Continue"/>
    <w:basedOn w:val="Standard"/>
    <w:uiPriority w:val="99"/>
    <w:semiHidden/>
    <w:unhideWhenUsed/>
    <w:rsid w:val="00242750"/>
    <w:pPr>
      <w:spacing w:after="120"/>
      <w:ind w:left="283"/>
      <w:contextualSpacing/>
    </w:pPr>
  </w:style>
  <w:style w:type="paragraph" w:styleId="Listenfortsetzung2">
    <w:name w:val="List Continue 2"/>
    <w:basedOn w:val="Standard"/>
    <w:uiPriority w:val="99"/>
    <w:semiHidden/>
    <w:unhideWhenUsed/>
    <w:rsid w:val="00242750"/>
    <w:pPr>
      <w:spacing w:after="120"/>
      <w:ind w:left="566"/>
      <w:contextualSpacing/>
    </w:pPr>
  </w:style>
  <w:style w:type="paragraph" w:styleId="Listenfortsetzung3">
    <w:name w:val="List Continue 3"/>
    <w:basedOn w:val="Standard"/>
    <w:uiPriority w:val="99"/>
    <w:semiHidden/>
    <w:unhideWhenUsed/>
    <w:rsid w:val="00242750"/>
    <w:pPr>
      <w:spacing w:after="120"/>
      <w:ind w:left="849"/>
      <w:contextualSpacing/>
    </w:pPr>
  </w:style>
  <w:style w:type="paragraph" w:styleId="Listenfortsetzung4">
    <w:name w:val="List Continue 4"/>
    <w:basedOn w:val="Standard"/>
    <w:uiPriority w:val="99"/>
    <w:semiHidden/>
    <w:unhideWhenUsed/>
    <w:rsid w:val="00242750"/>
    <w:pPr>
      <w:spacing w:after="120"/>
      <w:ind w:left="1132"/>
      <w:contextualSpacing/>
    </w:pPr>
  </w:style>
  <w:style w:type="paragraph" w:styleId="Listenfortsetzung5">
    <w:name w:val="List Continue 5"/>
    <w:basedOn w:val="Standard"/>
    <w:uiPriority w:val="99"/>
    <w:semiHidden/>
    <w:unhideWhenUsed/>
    <w:rsid w:val="00242750"/>
    <w:pPr>
      <w:spacing w:after="120"/>
      <w:ind w:left="1415"/>
      <w:contextualSpacing/>
    </w:pPr>
  </w:style>
  <w:style w:type="paragraph" w:styleId="Listennummer">
    <w:name w:val="List Number"/>
    <w:basedOn w:val="Standard"/>
    <w:uiPriority w:val="99"/>
    <w:semiHidden/>
    <w:unhideWhenUsed/>
    <w:rsid w:val="00242750"/>
    <w:pPr>
      <w:numPr>
        <w:numId w:val="12"/>
      </w:numPr>
      <w:contextualSpacing/>
    </w:pPr>
  </w:style>
  <w:style w:type="paragraph" w:styleId="Listennummer2">
    <w:name w:val="List Number 2"/>
    <w:basedOn w:val="Standard"/>
    <w:uiPriority w:val="99"/>
    <w:semiHidden/>
    <w:unhideWhenUsed/>
    <w:rsid w:val="00242750"/>
    <w:pPr>
      <w:numPr>
        <w:numId w:val="13"/>
      </w:numPr>
      <w:contextualSpacing/>
    </w:pPr>
  </w:style>
  <w:style w:type="paragraph" w:styleId="Listennummer3">
    <w:name w:val="List Number 3"/>
    <w:basedOn w:val="Standard"/>
    <w:uiPriority w:val="99"/>
    <w:semiHidden/>
    <w:unhideWhenUsed/>
    <w:rsid w:val="00242750"/>
    <w:pPr>
      <w:numPr>
        <w:numId w:val="14"/>
      </w:numPr>
      <w:contextualSpacing/>
    </w:pPr>
  </w:style>
  <w:style w:type="paragraph" w:styleId="Listennummer4">
    <w:name w:val="List Number 4"/>
    <w:basedOn w:val="Standard"/>
    <w:uiPriority w:val="99"/>
    <w:semiHidden/>
    <w:unhideWhenUsed/>
    <w:rsid w:val="00242750"/>
    <w:pPr>
      <w:numPr>
        <w:numId w:val="15"/>
      </w:numPr>
      <w:contextualSpacing/>
    </w:pPr>
  </w:style>
  <w:style w:type="paragraph" w:styleId="Listennummer5">
    <w:name w:val="List Number 5"/>
    <w:basedOn w:val="Standard"/>
    <w:uiPriority w:val="99"/>
    <w:semiHidden/>
    <w:unhideWhenUsed/>
    <w:rsid w:val="00242750"/>
    <w:pPr>
      <w:numPr>
        <w:numId w:val="16"/>
      </w:numPr>
      <w:contextualSpacing/>
    </w:pPr>
  </w:style>
  <w:style w:type="paragraph" w:styleId="Literaturverzeichnis">
    <w:name w:val="Bibliography"/>
    <w:basedOn w:val="Standard"/>
    <w:next w:val="Standard"/>
    <w:uiPriority w:val="37"/>
    <w:semiHidden/>
    <w:unhideWhenUsed/>
    <w:rsid w:val="00242750"/>
  </w:style>
  <w:style w:type="paragraph" w:styleId="Makrotext">
    <w:name w:val="macro"/>
    <w:link w:val="MakrotextZchn"/>
    <w:uiPriority w:val="99"/>
    <w:semiHidden/>
    <w:unhideWhenUsed/>
    <w:rsid w:val="00242750"/>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krotextZchn">
    <w:name w:val="Makrotext Zchn"/>
    <w:basedOn w:val="Absatz-Standardschriftart"/>
    <w:link w:val="Makrotext"/>
    <w:uiPriority w:val="99"/>
    <w:semiHidden/>
    <w:rsid w:val="00242750"/>
    <w:rPr>
      <w:rFonts w:ascii="Consolas" w:hAnsi="Consolas" w:cs="Consolas"/>
      <w:sz w:val="20"/>
      <w:szCs w:val="20"/>
    </w:rPr>
  </w:style>
  <w:style w:type="paragraph" w:styleId="Nachrichtenkopf">
    <w:name w:val="Message Header"/>
    <w:basedOn w:val="Standard"/>
    <w:link w:val="NachrichtenkopfZchn"/>
    <w:uiPriority w:val="99"/>
    <w:semiHidden/>
    <w:unhideWhenUsed/>
    <w:rsid w:val="0024275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NachrichtenkopfZchn">
    <w:name w:val="Nachrichtenkopf Zchn"/>
    <w:basedOn w:val="Absatz-Standardschriftart"/>
    <w:link w:val="Nachrichtenkopf"/>
    <w:uiPriority w:val="99"/>
    <w:semiHidden/>
    <w:rsid w:val="00242750"/>
    <w:rPr>
      <w:rFonts w:asciiTheme="majorHAnsi" w:eastAsiaTheme="majorEastAsia" w:hAnsiTheme="majorHAnsi" w:cstheme="majorBidi"/>
      <w:sz w:val="24"/>
      <w:szCs w:val="24"/>
      <w:shd w:val="pct20" w:color="auto" w:fill="auto"/>
    </w:rPr>
  </w:style>
  <w:style w:type="paragraph" w:styleId="Rechtsgrundlagenverzeichnis">
    <w:name w:val="table of authorities"/>
    <w:basedOn w:val="Standard"/>
    <w:next w:val="Standard"/>
    <w:uiPriority w:val="99"/>
    <w:semiHidden/>
    <w:unhideWhenUsed/>
    <w:rsid w:val="00242750"/>
    <w:pPr>
      <w:ind w:left="220" w:hanging="220"/>
    </w:pPr>
  </w:style>
  <w:style w:type="paragraph" w:styleId="RGV-berschrift">
    <w:name w:val="toa heading"/>
    <w:basedOn w:val="Standard"/>
    <w:next w:val="Standard"/>
    <w:uiPriority w:val="99"/>
    <w:semiHidden/>
    <w:unhideWhenUsed/>
    <w:rsid w:val="00242750"/>
    <w:pPr>
      <w:spacing w:before="120"/>
    </w:pPr>
    <w:rPr>
      <w:rFonts w:asciiTheme="majorHAnsi" w:eastAsiaTheme="majorEastAsia" w:hAnsiTheme="majorHAnsi" w:cstheme="majorBidi"/>
      <w:b/>
      <w:bCs/>
      <w:sz w:val="24"/>
    </w:rPr>
  </w:style>
  <w:style w:type="paragraph" w:styleId="StandardWeb">
    <w:name w:val="Normal (Web)"/>
    <w:basedOn w:val="Standard"/>
    <w:uiPriority w:val="99"/>
    <w:rsid w:val="00242750"/>
    <w:rPr>
      <w:rFonts w:ascii="Times New Roman" w:hAnsi="Times New Roman"/>
      <w:sz w:val="24"/>
    </w:rPr>
  </w:style>
  <w:style w:type="paragraph" w:styleId="Standardeinzug">
    <w:name w:val="Normal Indent"/>
    <w:basedOn w:val="Standard"/>
    <w:uiPriority w:val="99"/>
    <w:semiHidden/>
    <w:unhideWhenUsed/>
    <w:rsid w:val="00242750"/>
    <w:pPr>
      <w:ind w:left="708"/>
    </w:pPr>
  </w:style>
  <w:style w:type="paragraph" w:styleId="Textkrper2">
    <w:name w:val="Body Text 2"/>
    <w:basedOn w:val="Standard"/>
    <w:link w:val="Textkrper2Zchn"/>
    <w:uiPriority w:val="99"/>
    <w:semiHidden/>
    <w:unhideWhenUsed/>
    <w:rsid w:val="00242750"/>
    <w:pPr>
      <w:spacing w:after="120" w:line="480" w:lineRule="auto"/>
    </w:pPr>
  </w:style>
  <w:style w:type="character" w:customStyle="1" w:styleId="Textkrper2Zchn">
    <w:name w:val="Textkörper 2 Zchn"/>
    <w:basedOn w:val="Absatz-Standardschriftart"/>
    <w:link w:val="Textkrper2"/>
    <w:uiPriority w:val="99"/>
    <w:semiHidden/>
    <w:rsid w:val="00242750"/>
    <w:rPr>
      <w:rFonts w:ascii="Arial" w:hAnsi="Arial"/>
      <w:szCs w:val="24"/>
    </w:rPr>
  </w:style>
  <w:style w:type="paragraph" w:styleId="Textkrper3">
    <w:name w:val="Body Text 3"/>
    <w:basedOn w:val="Standard"/>
    <w:link w:val="Textkrper3Zchn"/>
    <w:uiPriority w:val="99"/>
    <w:semiHidden/>
    <w:unhideWhenUsed/>
    <w:rsid w:val="00242750"/>
    <w:pPr>
      <w:spacing w:after="120"/>
    </w:pPr>
    <w:rPr>
      <w:sz w:val="16"/>
      <w:szCs w:val="16"/>
    </w:rPr>
  </w:style>
  <w:style w:type="character" w:customStyle="1" w:styleId="Textkrper3Zchn">
    <w:name w:val="Textkörper 3 Zchn"/>
    <w:basedOn w:val="Absatz-Standardschriftart"/>
    <w:link w:val="Textkrper3"/>
    <w:uiPriority w:val="99"/>
    <w:semiHidden/>
    <w:rsid w:val="00242750"/>
    <w:rPr>
      <w:rFonts w:ascii="Arial" w:hAnsi="Arial"/>
      <w:sz w:val="16"/>
      <w:szCs w:val="16"/>
    </w:rPr>
  </w:style>
  <w:style w:type="paragraph" w:styleId="Textkrper-Einzug2">
    <w:name w:val="Body Text Indent 2"/>
    <w:basedOn w:val="Standard"/>
    <w:link w:val="Textkrper-Einzug2Zchn"/>
    <w:uiPriority w:val="99"/>
    <w:semiHidden/>
    <w:unhideWhenUsed/>
    <w:rsid w:val="00242750"/>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42750"/>
    <w:rPr>
      <w:rFonts w:ascii="Arial" w:hAnsi="Arial"/>
      <w:szCs w:val="24"/>
    </w:rPr>
  </w:style>
  <w:style w:type="paragraph" w:styleId="Textkrper-Einzug3">
    <w:name w:val="Body Text Indent 3"/>
    <w:basedOn w:val="Standard"/>
    <w:link w:val="Textkrper-Einzug3Zchn"/>
    <w:uiPriority w:val="99"/>
    <w:semiHidden/>
    <w:unhideWhenUsed/>
    <w:rsid w:val="00242750"/>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242750"/>
    <w:rPr>
      <w:rFonts w:ascii="Arial" w:hAnsi="Arial"/>
      <w:sz w:val="16"/>
      <w:szCs w:val="16"/>
    </w:rPr>
  </w:style>
  <w:style w:type="paragraph" w:styleId="Textkrper-Erstzeileneinzug">
    <w:name w:val="Body Text First Indent"/>
    <w:basedOn w:val="Textkrper"/>
    <w:link w:val="Textkrper-ErstzeileneinzugZchn"/>
    <w:uiPriority w:val="99"/>
    <w:semiHidden/>
    <w:unhideWhenUsed/>
    <w:rsid w:val="00242750"/>
    <w:pPr>
      <w:spacing w:after="0"/>
      <w:ind w:firstLine="360"/>
    </w:pPr>
  </w:style>
  <w:style w:type="character" w:customStyle="1" w:styleId="Textkrper-ErstzeileneinzugZchn">
    <w:name w:val="Textkörper-Erstzeileneinzug Zchn"/>
    <w:basedOn w:val="TextkrperZchn"/>
    <w:link w:val="Textkrper-Erstzeileneinzug"/>
    <w:uiPriority w:val="99"/>
    <w:semiHidden/>
    <w:rsid w:val="00242750"/>
    <w:rPr>
      <w:rFonts w:ascii="Arial" w:hAnsi="Arial" w:cs="Times New Roman"/>
      <w:sz w:val="24"/>
      <w:szCs w:val="24"/>
    </w:rPr>
  </w:style>
  <w:style w:type="paragraph" w:styleId="Textkrper-Erstzeileneinzug2">
    <w:name w:val="Body Text First Indent 2"/>
    <w:basedOn w:val="Textkrper-Zeileneinzug"/>
    <w:link w:val="Textkrper-Erstzeileneinzug2Zchn"/>
    <w:uiPriority w:val="99"/>
    <w:semiHidden/>
    <w:unhideWhenUsed/>
    <w:rsid w:val="00242750"/>
    <w:pPr>
      <w:ind w:left="360" w:firstLine="360"/>
    </w:pPr>
    <w:rPr>
      <w:rFonts w:cs="Times New Roman"/>
      <w:sz w:val="22"/>
      <w:szCs w:val="24"/>
    </w:rPr>
  </w:style>
  <w:style w:type="character" w:customStyle="1" w:styleId="Textkrper-Erstzeileneinzug2Zchn">
    <w:name w:val="Textkörper-Erstzeileneinzug 2 Zchn"/>
    <w:basedOn w:val="Textkrper-ZeileneinzugZchn"/>
    <w:link w:val="Textkrper-Erstzeileneinzug2"/>
    <w:uiPriority w:val="99"/>
    <w:semiHidden/>
    <w:rsid w:val="00242750"/>
    <w:rPr>
      <w:rFonts w:ascii="Arial" w:hAnsi="Arial" w:cs="Arial"/>
      <w:sz w:val="24"/>
      <w:szCs w:val="24"/>
    </w:rPr>
  </w:style>
  <w:style w:type="paragraph" w:styleId="Titel">
    <w:name w:val="Title"/>
    <w:basedOn w:val="Standard"/>
    <w:next w:val="Standard"/>
    <w:link w:val="TitelZchn"/>
    <w:semiHidden/>
    <w:qFormat/>
    <w:locked/>
    <w:rsid w:val="0024275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semiHidden/>
    <w:rsid w:val="00BF38D3"/>
    <w:rPr>
      <w:rFonts w:asciiTheme="majorHAnsi" w:eastAsiaTheme="majorEastAsia" w:hAnsiTheme="majorHAnsi" w:cstheme="majorBidi"/>
      <w:color w:val="17365D" w:themeColor="text2" w:themeShade="BF"/>
      <w:spacing w:val="5"/>
      <w:kern w:val="28"/>
      <w:sz w:val="52"/>
      <w:szCs w:val="52"/>
    </w:rPr>
  </w:style>
  <w:style w:type="paragraph" w:styleId="Umschlagabsenderadresse">
    <w:name w:val="envelope return"/>
    <w:basedOn w:val="Standard"/>
    <w:uiPriority w:val="99"/>
    <w:semiHidden/>
    <w:unhideWhenUsed/>
    <w:rsid w:val="00242750"/>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242750"/>
    <w:pPr>
      <w:framePr w:w="4320" w:h="2160" w:hRule="exact" w:hSpace="141" w:wrap="auto" w:hAnchor="page" w:xAlign="center" w:yAlign="bottom"/>
      <w:ind w:left="1"/>
    </w:pPr>
    <w:rPr>
      <w:rFonts w:asciiTheme="majorHAnsi" w:eastAsiaTheme="majorEastAsia" w:hAnsiTheme="majorHAnsi" w:cstheme="majorBidi"/>
      <w:sz w:val="24"/>
    </w:rPr>
  </w:style>
  <w:style w:type="paragraph" w:styleId="Unterschrift">
    <w:name w:val="Signature"/>
    <w:basedOn w:val="Standard"/>
    <w:link w:val="UnterschriftZchn"/>
    <w:uiPriority w:val="99"/>
    <w:semiHidden/>
    <w:unhideWhenUsed/>
    <w:rsid w:val="00242750"/>
    <w:pPr>
      <w:ind w:left="4252"/>
    </w:pPr>
  </w:style>
  <w:style w:type="character" w:customStyle="1" w:styleId="UnterschriftZchn">
    <w:name w:val="Unterschrift Zchn"/>
    <w:basedOn w:val="Absatz-Standardschriftart"/>
    <w:link w:val="Unterschrift"/>
    <w:uiPriority w:val="99"/>
    <w:semiHidden/>
    <w:rsid w:val="00242750"/>
    <w:rPr>
      <w:rFonts w:ascii="Arial" w:hAnsi="Arial"/>
      <w:szCs w:val="24"/>
    </w:rPr>
  </w:style>
  <w:style w:type="paragraph" w:styleId="Untertitel">
    <w:name w:val="Subtitle"/>
    <w:basedOn w:val="Standard"/>
    <w:next w:val="Standard"/>
    <w:link w:val="UntertitelZchn"/>
    <w:qFormat/>
    <w:locked/>
    <w:rsid w:val="00242750"/>
    <w:pPr>
      <w:numPr>
        <w:ilvl w:val="1"/>
      </w:numPr>
    </w:pPr>
    <w:rPr>
      <w:rFonts w:asciiTheme="majorHAnsi" w:eastAsiaTheme="majorEastAsia" w:hAnsiTheme="majorHAnsi" w:cstheme="majorBidi"/>
      <w:i/>
      <w:iCs/>
      <w:color w:val="4F81BD" w:themeColor="accent1"/>
      <w:spacing w:val="15"/>
      <w:sz w:val="24"/>
    </w:rPr>
  </w:style>
  <w:style w:type="character" w:customStyle="1" w:styleId="UntertitelZchn">
    <w:name w:val="Untertitel Zchn"/>
    <w:basedOn w:val="Absatz-Standardschriftart"/>
    <w:link w:val="Untertitel"/>
    <w:rsid w:val="00242750"/>
    <w:rPr>
      <w:rFonts w:asciiTheme="majorHAnsi" w:eastAsiaTheme="majorEastAsia" w:hAnsiTheme="majorHAnsi" w:cstheme="majorBidi"/>
      <w:i/>
      <w:iCs/>
      <w:color w:val="4F81BD" w:themeColor="accent1"/>
      <w:spacing w:val="15"/>
      <w:sz w:val="24"/>
      <w:szCs w:val="24"/>
    </w:rPr>
  </w:style>
  <w:style w:type="paragraph" w:customStyle="1" w:styleId="Listenabsatz2">
    <w:name w:val="Listenabsatz2"/>
    <w:basedOn w:val="Standard"/>
    <w:semiHidden/>
    <w:rsid w:val="00114B26"/>
    <w:pPr>
      <w:ind w:left="720"/>
      <w:contextualSpacing/>
    </w:pPr>
    <w:rPr>
      <w:szCs w:val="22"/>
      <w:lang w:eastAsia="en-US"/>
    </w:rPr>
  </w:style>
  <w:style w:type="paragraph" w:customStyle="1" w:styleId="Listenabsatz3">
    <w:name w:val="Listenabsatz3"/>
    <w:basedOn w:val="Standard"/>
    <w:semiHidden/>
    <w:rsid w:val="00C1527A"/>
    <w:pPr>
      <w:ind w:left="720"/>
      <w:contextualSpacing/>
    </w:pPr>
    <w:rPr>
      <w:szCs w:val="22"/>
      <w:lang w:eastAsia="en-US"/>
    </w:rPr>
  </w:style>
  <w:style w:type="character" w:customStyle="1" w:styleId="Textkrper3Zchn1">
    <w:name w:val="Textkörper 3 Zchn1"/>
    <w:basedOn w:val="Absatz-Standardschriftart"/>
    <w:uiPriority w:val="99"/>
    <w:semiHidden/>
    <w:rsid w:val="00712876"/>
    <w:rPr>
      <w:rFonts w:ascii="Arial" w:hAnsi="Arial"/>
      <w:sz w:val="16"/>
      <w:szCs w:val="16"/>
    </w:rPr>
  </w:style>
  <w:style w:type="paragraph" w:customStyle="1" w:styleId="AufzhlungSpiegelstrich">
    <w:name w:val="Aufzählung Spiegelstrich"/>
    <w:basedOn w:val="Listenabsatz"/>
    <w:link w:val="AufzhlungSpiegelstrichZchn"/>
    <w:qFormat/>
    <w:rsid w:val="00863A9D"/>
    <w:pPr>
      <w:numPr>
        <w:numId w:val="40"/>
      </w:numPr>
    </w:pPr>
  </w:style>
  <w:style w:type="character" w:customStyle="1" w:styleId="ListenabsatzZchn">
    <w:name w:val="Listenabsatz Zchn"/>
    <w:basedOn w:val="Absatz-Standardschriftart"/>
    <w:link w:val="Listenabsatz"/>
    <w:uiPriority w:val="34"/>
    <w:qFormat/>
    <w:rsid w:val="00BF38D3"/>
    <w:rPr>
      <w:rFonts w:ascii="Arial" w:hAnsi="Arial"/>
      <w:lang w:eastAsia="en-US"/>
    </w:rPr>
  </w:style>
  <w:style w:type="character" w:customStyle="1" w:styleId="AufzhlungSpiegelstrichZchn">
    <w:name w:val="Aufzählung Spiegelstrich Zchn"/>
    <w:basedOn w:val="ListenabsatzZchn"/>
    <w:link w:val="AufzhlungSpiegelstrich"/>
    <w:rsid w:val="00863A9D"/>
    <w:rPr>
      <w:rFonts w:ascii="Arial" w:hAnsi="Arial"/>
      <w:lang w:eastAsia="en-US"/>
    </w:rPr>
  </w:style>
  <w:style w:type="paragraph" w:customStyle="1" w:styleId="Listenabsatz4">
    <w:name w:val="Listenabsatz4"/>
    <w:basedOn w:val="Standard"/>
    <w:semiHidden/>
    <w:rsid w:val="00A97481"/>
    <w:pPr>
      <w:suppressAutoHyphens/>
      <w:spacing w:after="200" w:line="276" w:lineRule="auto"/>
      <w:ind w:left="720"/>
    </w:pPr>
    <w:rPr>
      <w:rFonts w:ascii="Verdana" w:eastAsia="Arial Unicode MS" w:hAnsi="Verdana" w:cs="font181"/>
      <w:kern w:val="1"/>
      <w:sz w:val="20"/>
      <w:szCs w:val="22"/>
      <w:lang w:eastAsia="ar-SA"/>
    </w:rPr>
  </w:style>
  <w:style w:type="paragraph" w:customStyle="1" w:styleId="Listenabsatz5">
    <w:name w:val="Listenabsatz5"/>
    <w:basedOn w:val="Standard"/>
    <w:semiHidden/>
    <w:rsid w:val="00676C1A"/>
    <w:pPr>
      <w:suppressAutoHyphens/>
      <w:spacing w:after="200" w:line="276" w:lineRule="auto"/>
      <w:ind w:left="720"/>
    </w:pPr>
    <w:rPr>
      <w:rFonts w:ascii="Verdana" w:eastAsia="Arial Unicode MS" w:hAnsi="Verdana" w:cs="font183"/>
      <w:kern w:val="1"/>
      <w:sz w:val="20"/>
      <w:szCs w:val="22"/>
      <w:lang w:eastAsia="ar-SA"/>
    </w:rPr>
  </w:style>
  <w:style w:type="paragraph" w:customStyle="1" w:styleId="StandardohneAbs">
    <w:name w:val="Standard_ohneAbs"/>
    <w:basedOn w:val="Standard"/>
    <w:link w:val="StandardohneAbsZchn"/>
    <w:uiPriority w:val="1"/>
    <w:semiHidden/>
    <w:qFormat/>
    <w:rsid w:val="008846C1"/>
    <w:pPr>
      <w:spacing w:line="276" w:lineRule="auto"/>
      <w:jc w:val="both"/>
    </w:pPr>
    <w:rPr>
      <w:rFonts w:eastAsiaTheme="minorHAnsi" w:cstheme="minorBidi"/>
      <w:szCs w:val="22"/>
      <w:lang w:eastAsia="en-US"/>
    </w:rPr>
  </w:style>
  <w:style w:type="character" w:customStyle="1" w:styleId="StandardohneAbsZchn">
    <w:name w:val="Standard_ohneAbs Zchn"/>
    <w:basedOn w:val="Absatz-Standardschriftart"/>
    <w:link w:val="StandardohneAbs"/>
    <w:uiPriority w:val="1"/>
    <w:semiHidden/>
    <w:rsid w:val="00BF38D3"/>
    <w:rPr>
      <w:rFonts w:ascii="Arial" w:eastAsiaTheme="minorHAnsi" w:hAnsi="Arial" w:cstheme="minorBidi"/>
      <w:lang w:eastAsia="en-US"/>
    </w:rPr>
  </w:style>
  <w:style w:type="paragraph" w:customStyle="1" w:styleId="berschriftVerzeichnis">
    <w:name w:val="Überschrift_Verzeichnis"/>
    <w:basedOn w:val="Inhaltsverzeichnisberschrift"/>
    <w:link w:val="berschriftVerzeichnisZchn"/>
    <w:qFormat/>
    <w:rsid w:val="008D0A59"/>
    <w:pPr>
      <w:spacing w:before="0"/>
    </w:pPr>
    <w:rPr>
      <w:b/>
      <w:sz w:val="56"/>
    </w:rPr>
  </w:style>
  <w:style w:type="paragraph" w:customStyle="1" w:styleId="berschriftStudienbereich">
    <w:name w:val="Überschrift_Studienbereich"/>
    <w:basedOn w:val="Standard"/>
    <w:link w:val="berschriftStudienbereichZchn"/>
    <w:qFormat/>
    <w:rsid w:val="003F3E7B"/>
    <w:rPr>
      <w:b/>
      <w:sz w:val="28"/>
    </w:rPr>
  </w:style>
  <w:style w:type="character" w:customStyle="1" w:styleId="InhaltsverzeichnisberschriftZchn">
    <w:name w:val="Inhaltsverzeichnisüberschrift Zchn"/>
    <w:basedOn w:val="berschrift1Zchn"/>
    <w:link w:val="Inhaltsverzeichnisberschrift"/>
    <w:uiPriority w:val="39"/>
    <w:rsid w:val="003F3E7B"/>
    <w:rPr>
      <w:rFonts w:ascii="Arial" w:eastAsiaTheme="majorEastAsia" w:hAnsi="Arial" w:cstheme="majorBidi"/>
      <w:sz w:val="28"/>
      <w:szCs w:val="28"/>
    </w:rPr>
  </w:style>
  <w:style w:type="character" w:customStyle="1" w:styleId="berschriftVerzeichnisZchn">
    <w:name w:val="Überschrift_Verzeichnis Zchn"/>
    <w:basedOn w:val="InhaltsverzeichnisberschriftZchn"/>
    <w:link w:val="berschriftVerzeichnis"/>
    <w:rsid w:val="008D0A59"/>
    <w:rPr>
      <w:rFonts w:ascii="Arial" w:eastAsiaTheme="majorEastAsia" w:hAnsi="Arial" w:cstheme="majorBidi"/>
      <w:b/>
      <w:sz w:val="56"/>
      <w:szCs w:val="28"/>
    </w:rPr>
  </w:style>
  <w:style w:type="paragraph" w:customStyle="1" w:styleId="berschriftSpezVertiefungen">
    <w:name w:val="Überschrift_SpezVertiefungen"/>
    <w:basedOn w:val="berschrift3"/>
    <w:link w:val="berschriftSpezVertiefungenZchn"/>
    <w:qFormat/>
    <w:rsid w:val="008D0A59"/>
    <w:pPr>
      <w:jc w:val="center"/>
    </w:pPr>
    <w:rPr>
      <w:b w:val="0"/>
      <w:sz w:val="40"/>
      <w:szCs w:val="40"/>
      <w:u w:val="single"/>
    </w:rPr>
  </w:style>
  <w:style w:type="character" w:customStyle="1" w:styleId="berschriftStudienbereichZchn">
    <w:name w:val="Überschrift_Studienbereich Zchn"/>
    <w:basedOn w:val="Absatz-Standardschriftart"/>
    <w:link w:val="berschriftStudienbereich"/>
    <w:rsid w:val="003F3E7B"/>
    <w:rPr>
      <w:rFonts w:ascii="Arial" w:hAnsi="Arial"/>
      <w:b/>
      <w:sz w:val="28"/>
      <w:szCs w:val="24"/>
    </w:rPr>
  </w:style>
  <w:style w:type="paragraph" w:customStyle="1" w:styleId="berschriftZweitfach">
    <w:name w:val="Überschrift_Zweitfach"/>
    <w:basedOn w:val="Standard"/>
    <w:link w:val="berschriftZweitfachZchn"/>
    <w:qFormat/>
    <w:rsid w:val="008C4823"/>
    <w:pPr>
      <w:jc w:val="center"/>
    </w:pPr>
    <w:rPr>
      <w:sz w:val="28"/>
      <w:szCs w:val="28"/>
    </w:rPr>
  </w:style>
  <w:style w:type="character" w:customStyle="1" w:styleId="berschriftSpezVertiefungenZchn">
    <w:name w:val="Überschrift_SpezVertiefungen Zchn"/>
    <w:basedOn w:val="berschrift3Zchn"/>
    <w:link w:val="berschriftSpezVertiefungen"/>
    <w:rsid w:val="008D0A59"/>
    <w:rPr>
      <w:rFonts w:ascii="Arial" w:hAnsi="Arial" w:cs="Arial"/>
      <w:b w:val="0"/>
      <w:bCs/>
      <w:sz w:val="40"/>
      <w:szCs w:val="40"/>
      <w:u w:val="single"/>
      <w:lang w:eastAsia="en-US"/>
    </w:rPr>
  </w:style>
  <w:style w:type="paragraph" w:customStyle="1" w:styleId="berschriftSQ-Modul">
    <w:name w:val="Überschrift_SQ-Modul"/>
    <w:basedOn w:val="berschrift1"/>
    <w:link w:val="berschriftSQ-ModulZchn"/>
    <w:qFormat/>
    <w:rsid w:val="002E3D2A"/>
    <w:rPr>
      <w:b/>
    </w:rPr>
  </w:style>
  <w:style w:type="character" w:customStyle="1" w:styleId="berschriftZweitfachZchn">
    <w:name w:val="Überschrift_Zweitfach Zchn"/>
    <w:basedOn w:val="Absatz-Standardschriftart"/>
    <w:link w:val="berschriftZweitfach"/>
    <w:rsid w:val="008C4823"/>
    <w:rPr>
      <w:rFonts w:ascii="Arial" w:hAnsi="Arial"/>
      <w:sz w:val="28"/>
      <w:szCs w:val="28"/>
    </w:rPr>
  </w:style>
  <w:style w:type="paragraph" w:customStyle="1" w:styleId="berschriftModul">
    <w:name w:val="Überschrift_Modul"/>
    <w:basedOn w:val="berschrift1"/>
    <w:link w:val="berschriftModulZchn"/>
    <w:qFormat/>
    <w:rsid w:val="002E3D2A"/>
    <w:rPr>
      <w:b/>
    </w:rPr>
  </w:style>
  <w:style w:type="character" w:customStyle="1" w:styleId="berschriftSQ-ModulZchn">
    <w:name w:val="Überschrift_SQ-Modul Zchn"/>
    <w:basedOn w:val="berschrift1Zchn"/>
    <w:link w:val="berschriftSQ-Modul"/>
    <w:rsid w:val="002E3D2A"/>
    <w:rPr>
      <w:rFonts w:ascii="Arial" w:hAnsi="Arial"/>
      <w:b/>
      <w:szCs w:val="24"/>
    </w:rPr>
  </w:style>
  <w:style w:type="character" w:customStyle="1" w:styleId="berschriftModulZchn">
    <w:name w:val="Überschrift_Modul Zchn"/>
    <w:basedOn w:val="berschrift1Zchn"/>
    <w:link w:val="berschriftModul"/>
    <w:qFormat/>
    <w:rsid w:val="002E3D2A"/>
    <w:rPr>
      <w:rFonts w:ascii="Arial" w:hAnsi="Arial"/>
      <w:b/>
      <w:szCs w:val="24"/>
    </w:rPr>
  </w:style>
  <w:style w:type="paragraph" w:customStyle="1" w:styleId="Listenabsatz6">
    <w:name w:val="Listenabsatz6"/>
    <w:basedOn w:val="Standard"/>
    <w:rsid w:val="0096673F"/>
    <w:pPr>
      <w:ind w:left="720"/>
      <w:contextualSpacing/>
    </w:pPr>
    <w:rPr>
      <w:szCs w:val="22"/>
      <w:lang w:eastAsia="en-US"/>
    </w:rPr>
  </w:style>
  <w:style w:type="paragraph" w:customStyle="1" w:styleId="Aufzhlungnummerisch">
    <w:name w:val="Aufzählung nummerisch"/>
    <w:basedOn w:val="Listenabsatz"/>
    <w:link w:val="AufzhlungnummerischZchn"/>
    <w:qFormat/>
    <w:rsid w:val="00984F68"/>
    <w:pPr>
      <w:numPr>
        <w:numId w:val="58"/>
      </w:numPr>
    </w:pPr>
  </w:style>
  <w:style w:type="paragraph" w:customStyle="1" w:styleId="Aufzhlungalphabetisch">
    <w:name w:val="Aufzählung alphabetisch"/>
    <w:basedOn w:val="Listenabsatz"/>
    <w:link w:val="AufzhlungalphabetischZchn"/>
    <w:qFormat/>
    <w:rsid w:val="00A05483"/>
    <w:pPr>
      <w:numPr>
        <w:numId w:val="59"/>
      </w:numPr>
    </w:pPr>
  </w:style>
  <w:style w:type="character" w:customStyle="1" w:styleId="AufzhlungnummerischZchn">
    <w:name w:val="Aufzählung nummerisch Zchn"/>
    <w:basedOn w:val="ListenabsatzZchn"/>
    <w:link w:val="Aufzhlungnummerisch"/>
    <w:rsid w:val="00984F68"/>
    <w:rPr>
      <w:rFonts w:ascii="Arial" w:hAnsi="Arial"/>
      <w:lang w:eastAsia="en-US"/>
    </w:rPr>
  </w:style>
  <w:style w:type="character" w:customStyle="1" w:styleId="AufzhlungalphabetischZchn">
    <w:name w:val="Aufzählung alphabetisch Zchn"/>
    <w:basedOn w:val="ListenabsatzZchn"/>
    <w:link w:val="Aufzhlungalphabetisch"/>
    <w:rsid w:val="00A05483"/>
    <w:rPr>
      <w:rFonts w:ascii="Arial" w:hAnsi="Arial"/>
      <w:lang w:eastAsia="en-US"/>
    </w:rPr>
  </w:style>
  <w:style w:type="paragraph" w:customStyle="1" w:styleId="Listenabsatz7">
    <w:name w:val="Listenabsatz7"/>
    <w:basedOn w:val="Standard"/>
    <w:rsid w:val="007A268A"/>
    <w:pPr>
      <w:ind w:left="720"/>
      <w:contextualSpacing/>
    </w:pPr>
    <w:rPr>
      <w:szCs w:val="22"/>
      <w:lang w:eastAsia="en-US"/>
    </w:rPr>
  </w:style>
  <w:style w:type="character" w:customStyle="1" w:styleId="pruefung">
    <w:name w:val="pruefung"/>
    <w:basedOn w:val="Absatz-Standardschriftart"/>
    <w:rsid w:val="00F16673"/>
  </w:style>
  <w:style w:type="character" w:customStyle="1" w:styleId="hervor">
    <w:name w:val="hervor"/>
    <w:basedOn w:val="Absatz-Standardschriftart"/>
    <w:rsid w:val="00557F9A"/>
  </w:style>
  <w:style w:type="character" w:customStyle="1" w:styleId="formattedtext1">
    <w:name w:val="formattedtext1"/>
    <w:rsid w:val="000017D2"/>
  </w:style>
  <w:style w:type="character" w:customStyle="1" w:styleId="konto">
    <w:name w:val="konto"/>
    <w:basedOn w:val="Absatz-Standardschriftart"/>
    <w:rsid w:val="005B4226"/>
  </w:style>
  <w:style w:type="character" w:styleId="Hervorhebung">
    <w:name w:val="Emphasis"/>
    <w:basedOn w:val="Absatz-Standardschriftart"/>
    <w:uiPriority w:val="20"/>
    <w:qFormat/>
    <w:locked/>
    <w:rsid w:val="005B4226"/>
    <w:rPr>
      <w:i/>
      <w:iCs/>
    </w:rPr>
  </w:style>
  <w:style w:type="paragraph" w:customStyle="1" w:styleId="TableParagraph">
    <w:name w:val="Table Paragraph"/>
    <w:basedOn w:val="Standard"/>
    <w:uiPriority w:val="1"/>
    <w:qFormat/>
    <w:rsid w:val="00013C73"/>
    <w:pPr>
      <w:widowControl w:val="0"/>
      <w:autoSpaceDE w:val="0"/>
      <w:autoSpaceDN w:val="0"/>
      <w:ind w:left="64"/>
    </w:pPr>
    <w:rPr>
      <w:rFonts w:eastAsia="Arial" w:cs="Arial"/>
      <w:szCs w:val="22"/>
      <w:lang w:val="en-US" w:eastAsia="en-US"/>
    </w:rPr>
  </w:style>
  <w:style w:type="table" w:customStyle="1" w:styleId="TableGrid">
    <w:name w:val="TableGrid"/>
    <w:rsid w:val="006848E6"/>
    <w:rPr>
      <w:rFonts w:asciiTheme="minorHAnsi" w:eastAsiaTheme="minorEastAsia" w:hAnsiTheme="minorHAnsi" w:cstheme="minorBidi"/>
    </w:rPr>
    <w:tblPr>
      <w:tblCellMar>
        <w:top w:w="0" w:type="dxa"/>
        <w:left w:w="0" w:type="dxa"/>
        <w:bottom w:w="0" w:type="dxa"/>
        <w:right w:w="0" w:type="dxa"/>
      </w:tblCellMar>
    </w:tblPr>
  </w:style>
  <w:style w:type="character" w:styleId="HTMLZitat">
    <w:name w:val="HTML Cite"/>
    <w:basedOn w:val="Absatz-Standardschriftart"/>
    <w:uiPriority w:val="99"/>
    <w:semiHidden/>
    <w:unhideWhenUsed/>
    <w:rsid w:val="00162655"/>
    <w:rPr>
      <w:i/>
      <w:iCs/>
    </w:rPr>
  </w:style>
  <w:style w:type="table" w:customStyle="1" w:styleId="TableGrid-WI1">
    <w:name w:val="Table Grid-WI1"/>
    <w:basedOn w:val="NormaleTabelle"/>
    <w:next w:val="Tabellenraster"/>
    <w:uiPriority w:val="59"/>
    <w:rsid w:val="005E68A5"/>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arbigeListe-Akzent1Zchn">
    <w:name w:val="Farbige Liste - Akzent 1 Zchn"/>
    <w:link w:val="FarbigeListe-Akzent1"/>
    <w:uiPriority w:val="34"/>
    <w:rsid w:val="003A36BE"/>
    <w:rPr>
      <w:rFonts w:ascii="Arial" w:hAnsi="Arial"/>
      <w:sz w:val="22"/>
      <w:szCs w:val="24"/>
    </w:rPr>
  </w:style>
  <w:style w:type="table" w:styleId="FarbigeListe-Akzent1">
    <w:name w:val="Colorful List Accent 1"/>
    <w:basedOn w:val="NormaleTabelle"/>
    <w:link w:val="FarbigeListe-Akzent1Zchn"/>
    <w:uiPriority w:val="34"/>
    <w:semiHidden/>
    <w:unhideWhenUsed/>
    <w:rsid w:val="003A36BE"/>
    <w:rPr>
      <w:rFonts w:ascii="Arial" w:hAnsi="Arial"/>
      <w:szCs w:val="24"/>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msonormal0">
    <w:name w:val="msonormal"/>
    <w:basedOn w:val="Standard"/>
    <w:rsid w:val="00163B86"/>
    <w:pPr>
      <w:spacing w:before="100" w:beforeAutospacing="1" w:after="100" w:afterAutospacing="1"/>
    </w:pPr>
    <w:rPr>
      <w:rFonts w:ascii="Times New Roman" w:hAnsi="Times New Roman"/>
      <w:sz w:val="24"/>
    </w:rPr>
  </w:style>
  <w:style w:type="paragraph" w:customStyle="1" w:styleId="s0">
    <w:name w:val="s0"/>
    <w:rsid w:val="00337CEF"/>
    <w:pPr>
      <w:widowControl w:val="0"/>
      <w:autoSpaceDE w:val="0"/>
      <w:autoSpaceDN w:val="0"/>
      <w:adjustRightInd w:val="0"/>
    </w:pPr>
    <w:rPr>
      <w:rFonts w:ascii="Gulim" w:eastAsia="Gulim" w:cs="Gulim"/>
      <w:sz w:val="24"/>
      <w:szCs w:val="24"/>
      <w:lang w:val="en-US" w:eastAsia="ko-KR"/>
    </w:rPr>
  </w:style>
  <w:style w:type="table" w:customStyle="1" w:styleId="TabLayout">
    <w:name w:val="Tab_Layout"/>
    <w:basedOn w:val="NormaleTabelle"/>
    <w:uiPriority w:val="99"/>
    <w:rsid w:val="00641E09"/>
    <w:rPr>
      <w:rFonts w:ascii="Arial" w:eastAsiaTheme="minorHAnsi" w:hAnsi="Arial" w:cstheme="minorBidi"/>
      <w:sz w:val="20"/>
      <w:lang w:eastAsia="en-US"/>
    </w:rPr>
    <w:tblPr>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top w:w="11" w:type="dxa"/>
        <w:left w:w="57" w:type="dxa"/>
        <w:bottom w:w="11" w:type="dxa"/>
        <w:right w:w="57" w:type="dxa"/>
      </w:tblCellMar>
    </w:tblPr>
    <w:trPr>
      <w:jc w:val="center"/>
    </w:trPr>
    <w:tcPr>
      <w:shd w:val="clear" w:color="auto" w:fill="FFFFFF" w:themeFill="background1"/>
    </w:tcPr>
    <w:tblStylePr w:type="firstRow">
      <w:pPr>
        <w:wordWrap/>
        <w:spacing w:beforeLines="0" w:before="0" w:beforeAutospacing="0" w:afterLines="0" w:after="0" w:afterAutospacing="0" w:line="240" w:lineRule="auto"/>
        <w:jc w:val="left"/>
      </w:pPr>
      <w:rPr>
        <w:rFonts w:ascii="Arial" w:hAnsi="Arial"/>
        <w:color w:val="FFFFFF" w:themeColor="background1"/>
        <w:sz w:val="22"/>
      </w:rPr>
      <w:tblPr/>
      <w:tcPr>
        <w:shd w:val="clear" w:color="auto" w:fill="003366"/>
      </w:tcPr>
    </w:tblStylePr>
  </w:style>
  <w:style w:type="paragraph" w:customStyle="1" w:styleId="TabStandard">
    <w:name w:val="Tab_Standard"/>
    <w:basedOn w:val="Standard"/>
    <w:link w:val="TabStandardZchn"/>
    <w:uiPriority w:val="1"/>
    <w:qFormat/>
    <w:rsid w:val="00641E09"/>
    <w:rPr>
      <w:rFonts w:eastAsiaTheme="minorHAnsi" w:cstheme="minorBidi"/>
      <w:sz w:val="20"/>
      <w:szCs w:val="22"/>
      <w:lang w:eastAsia="en-US"/>
    </w:rPr>
  </w:style>
  <w:style w:type="character" w:customStyle="1" w:styleId="TabStandardZchn">
    <w:name w:val="Tab_Standard Zchn"/>
    <w:basedOn w:val="Absatz-Standardschriftart"/>
    <w:link w:val="TabStandard"/>
    <w:uiPriority w:val="1"/>
    <w:rsid w:val="00641E09"/>
    <w:rPr>
      <w:rFonts w:ascii="Arial" w:eastAsiaTheme="minorHAnsi" w:hAnsi="Arial" w:cstheme="minorBidi"/>
      <w:sz w:val="20"/>
      <w:lang w:eastAsia="en-US"/>
    </w:rPr>
  </w:style>
  <w:style w:type="character" w:customStyle="1" w:styleId="formattedtext">
    <w:name w:val="formattedtext"/>
    <w:basedOn w:val="Absatz-Standardschriftart"/>
    <w:rsid w:val="0070070A"/>
  </w:style>
  <w:style w:type="character" w:customStyle="1" w:styleId="NichtaufgelsteErwhnung1">
    <w:name w:val="Nicht aufgelöste Erwähnung1"/>
    <w:basedOn w:val="Absatz-Standardschriftart"/>
    <w:uiPriority w:val="99"/>
    <w:semiHidden/>
    <w:unhideWhenUsed/>
    <w:rsid w:val="00664395"/>
    <w:rPr>
      <w:color w:val="605E5C"/>
      <w:shd w:val="clear" w:color="auto" w:fill="E1DFDD"/>
    </w:rPr>
  </w:style>
  <w:style w:type="table" w:customStyle="1" w:styleId="TableGrid-WI2">
    <w:name w:val="Table Grid-WI2"/>
    <w:basedOn w:val="NormaleTabelle"/>
    <w:next w:val="Tabellenraster"/>
    <w:uiPriority w:val="39"/>
    <w:rsid w:val="00CB58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WI3">
    <w:name w:val="Table Grid-WI3"/>
    <w:basedOn w:val="NormaleTabelle"/>
    <w:next w:val="Tabellenraster"/>
    <w:uiPriority w:val="39"/>
    <w:rsid w:val="00CB58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bsatz-Standardschriftart"/>
    <w:rsid w:val="005B6C60"/>
  </w:style>
  <w:style w:type="character" w:customStyle="1" w:styleId="eop">
    <w:name w:val="eop"/>
    <w:basedOn w:val="Absatz-Standardschriftart"/>
    <w:rsid w:val="005B6C60"/>
  </w:style>
  <w:style w:type="paragraph" w:customStyle="1" w:styleId="paragraph">
    <w:name w:val="paragraph"/>
    <w:basedOn w:val="Standard"/>
    <w:rsid w:val="005B6C60"/>
    <w:pPr>
      <w:spacing w:before="100" w:beforeAutospacing="1" w:after="100" w:afterAutospacing="1"/>
    </w:pPr>
    <w:rPr>
      <w:rFonts w:ascii="Times New Roman" w:hAnsi="Times New Roman"/>
      <w:sz w:val="24"/>
    </w:rPr>
  </w:style>
  <w:style w:type="table" w:customStyle="1" w:styleId="TableGrid-WI4">
    <w:name w:val="Table Grid-WI4"/>
    <w:basedOn w:val="NormaleTabelle"/>
    <w:next w:val="Tabellenraster"/>
    <w:uiPriority w:val="39"/>
    <w:rsid w:val="00542E8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73954466">
    <w:name w:val="scxw73954466"/>
    <w:basedOn w:val="Absatz-Standardschriftart"/>
    <w:rsid w:val="006530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8041">
      <w:bodyDiv w:val="1"/>
      <w:marLeft w:val="0"/>
      <w:marRight w:val="0"/>
      <w:marTop w:val="0"/>
      <w:marBottom w:val="0"/>
      <w:divBdr>
        <w:top w:val="none" w:sz="0" w:space="0" w:color="auto"/>
        <w:left w:val="none" w:sz="0" w:space="0" w:color="auto"/>
        <w:bottom w:val="none" w:sz="0" w:space="0" w:color="auto"/>
        <w:right w:val="none" w:sz="0" w:space="0" w:color="auto"/>
      </w:divBdr>
    </w:div>
    <w:div w:id="9648024">
      <w:bodyDiv w:val="1"/>
      <w:marLeft w:val="0"/>
      <w:marRight w:val="0"/>
      <w:marTop w:val="0"/>
      <w:marBottom w:val="0"/>
      <w:divBdr>
        <w:top w:val="none" w:sz="0" w:space="0" w:color="auto"/>
        <w:left w:val="none" w:sz="0" w:space="0" w:color="auto"/>
        <w:bottom w:val="none" w:sz="0" w:space="0" w:color="auto"/>
        <w:right w:val="none" w:sz="0" w:space="0" w:color="auto"/>
      </w:divBdr>
    </w:div>
    <w:div w:id="19824379">
      <w:bodyDiv w:val="1"/>
      <w:marLeft w:val="0"/>
      <w:marRight w:val="0"/>
      <w:marTop w:val="0"/>
      <w:marBottom w:val="0"/>
      <w:divBdr>
        <w:top w:val="none" w:sz="0" w:space="0" w:color="auto"/>
        <w:left w:val="none" w:sz="0" w:space="0" w:color="auto"/>
        <w:bottom w:val="none" w:sz="0" w:space="0" w:color="auto"/>
        <w:right w:val="none" w:sz="0" w:space="0" w:color="auto"/>
      </w:divBdr>
    </w:div>
    <w:div w:id="22826103">
      <w:bodyDiv w:val="1"/>
      <w:marLeft w:val="0"/>
      <w:marRight w:val="0"/>
      <w:marTop w:val="0"/>
      <w:marBottom w:val="0"/>
      <w:divBdr>
        <w:top w:val="none" w:sz="0" w:space="0" w:color="auto"/>
        <w:left w:val="none" w:sz="0" w:space="0" w:color="auto"/>
        <w:bottom w:val="none" w:sz="0" w:space="0" w:color="auto"/>
        <w:right w:val="none" w:sz="0" w:space="0" w:color="auto"/>
      </w:divBdr>
    </w:div>
    <w:div w:id="49424006">
      <w:bodyDiv w:val="1"/>
      <w:marLeft w:val="0"/>
      <w:marRight w:val="0"/>
      <w:marTop w:val="0"/>
      <w:marBottom w:val="0"/>
      <w:divBdr>
        <w:top w:val="none" w:sz="0" w:space="0" w:color="auto"/>
        <w:left w:val="none" w:sz="0" w:space="0" w:color="auto"/>
        <w:bottom w:val="none" w:sz="0" w:space="0" w:color="auto"/>
        <w:right w:val="none" w:sz="0" w:space="0" w:color="auto"/>
      </w:divBdr>
    </w:div>
    <w:div w:id="61372331">
      <w:bodyDiv w:val="1"/>
      <w:marLeft w:val="0"/>
      <w:marRight w:val="0"/>
      <w:marTop w:val="0"/>
      <w:marBottom w:val="0"/>
      <w:divBdr>
        <w:top w:val="none" w:sz="0" w:space="0" w:color="auto"/>
        <w:left w:val="none" w:sz="0" w:space="0" w:color="auto"/>
        <w:bottom w:val="none" w:sz="0" w:space="0" w:color="auto"/>
        <w:right w:val="none" w:sz="0" w:space="0" w:color="auto"/>
      </w:divBdr>
    </w:div>
    <w:div w:id="61952292">
      <w:bodyDiv w:val="1"/>
      <w:marLeft w:val="0"/>
      <w:marRight w:val="0"/>
      <w:marTop w:val="0"/>
      <w:marBottom w:val="0"/>
      <w:divBdr>
        <w:top w:val="none" w:sz="0" w:space="0" w:color="auto"/>
        <w:left w:val="none" w:sz="0" w:space="0" w:color="auto"/>
        <w:bottom w:val="none" w:sz="0" w:space="0" w:color="auto"/>
        <w:right w:val="none" w:sz="0" w:space="0" w:color="auto"/>
      </w:divBdr>
      <w:divsChild>
        <w:div w:id="52123873">
          <w:marLeft w:val="0"/>
          <w:marRight w:val="0"/>
          <w:marTop w:val="0"/>
          <w:marBottom w:val="0"/>
          <w:divBdr>
            <w:top w:val="none" w:sz="0" w:space="0" w:color="auto"/>
            <w:left w:val="none" w:sz="0" w:space="0" w:color="auto"/>
            <w:bottom w:val="none" w:sz="0" w:space="0" w:color="auto"/>
            <w:right w:val="none" w:sz="0" w:space="0" w:color="auto"/>
          </w:divBdr>
        </w:div>
        <w:div w:id="73018663">
          <w:marLeft w:val="0"/>
          <w:marRight w:val="0"/>
          <w:marTop w:val="0"/>
          <w:marBottom w:val="0"/>
          <w:divBdr>
            <w:top w:val="none" w:sz="0" w:space="0" w:color="auto"/>
            <w:left w:val="none" w:sz="0" w:space="0" w:color="auto"/>
            <w:bottom w:val="none" w:sz="0" w:space="0" w:color="auto"/>
            <w:right w:val="none" w:sz="0" w:space="0" w:color="auto"/>
          </w:divBdr>
        </w:div>
        <w:div w:id="135606946">
          <w:marLeft w:val="0"/>
          <w:marRight w:val="0"/>
          <w:marTop w:val="0"/>
          <w:marBottom w:val="0"/>
          <w:divBdr>
            <w:top w:val="none" w:sz="0" w:space="0" w:color="auto"/>
            <w:left w:val="none" w:sz="0" w:space="0" w:color="auto"/>
            <w:bottom w:val="none" w:sz="0" w:space="0" w:color="auto"/>
            <w:right w:val="none" w:sz="0" w:space="0" w:color="auto"/>
          </w:divBdr>
        </w:div>
        <w:div w:id="152724660">
          <w:marLeft w:val="0"/>
          <w:marRight w:val="0"/>
          <w:marTop w:val="0"/>
          <w:marBottom w:val="0"/>
          <w:divBdr>
            <w:top w:val="none" w:sz="0" w:space="0" w:color="auto"/>
            <w:left w:val="none" w:sz="0" w:space="0" w:color="auto"/>
            <w:bottom w:val="none" w:sz="0" w:space="0" w:color="auto"/>
            <w:right w:val="none" w:sz="0" w:space="0" w:color="auto"/>
          </w:divBdr>
        </w:div>
        <w:div w:id="348799027">
          <w:marLeft w:val="0"/>
          <w:marRight w:val="0"/>
          <w:marTop w:val="0"/>
          <w:marBottom w:val="0"/>
          <w:divBdr>
            <w:top w:val="none" w:sz="0" w:space="0" w:color="auto"/>
            <w:left w:val="none" w:sz="0" w:space="0" w:color="auto"/>
            <w:bottom w:val="none" w:sz="0" w:space="0" w:color="auto"/>
            <w:right w:val="none" w:sz="0" w:space="0" w:color="auto"/>
          </w:divBdr>
        </w:div>
        <w:div w:id="479074641">
          <w:marLeft w:val="0"/>
          <w:marRight w:val="0"/>
          <w:marTop w:val="0"/>
          <w:marBottom w:val="0"/>
          <w:divBdr>
            <w:top w:val="none" w:sz="0" w:space="0" w:color="auto"/>
            <w:left w:val="none" w:sz="0" w:space="0" w:color="auto"/>
            <w:bottom w:val="none" w:sz="0" w:space="0" w:color="auto"/>
            <w:right w:val="none" w:sz="0" w:space="0" w:color="auto"/>
          </w:divBdr>
        </w:div>
        <w:div w:id="533271214">
          <w:marLeft w:val="0"/>
          <w:marRight w:val="0"/>
          <w:marTop w:val="0"/>
          <w:marBottom w:val="0"/>
          <w:divBdr>
            <w:top w:val="none" w:sz="0" w:space="0" w:color="auto"/>
            <w:left w:val="none" w:sz="0" w:space="0" w:color="auto"/>
            <w:bottom w:val="none" w:sz="0" w:space="0" w:color="auto"/>
            <w:right w:val="none" w:sz="0" w:space="0" w:color="auto"/>
          </w:divBdr>
        </w:div>
        <w:div w:id="863206742">
          <w:marLeft w:val="0"/>
          <w:marRight w:val="0"/>
          <w:marTop w:val="0"/>
          <w:marBottom w:val="0"/>
          <w:divBdr>
            <w:top w:val="none" w:sz="0" w:space="0" w:color="auto"/>
            <w:left w:val="none" w:sz="0" w:space="0" w:color="auto"/>
            <w:bottom w:val="none" w:sz="0" w:space="0" w:color="auto"/>
            <w:right w:val="none" w:sz="0" w:space="0" w:color="auto"/>
          </w:divBdr>
        </w:div>
        <w:div w:id="993221875">
          <w:marLeft w:val="0"/>
          <w:marRight w:val="0"/>
          <w:marTop w:val="0"/>
          <w:marBottom w:val="0"/>
          <w:divBdr>
            <w:top w:val="none" w:sz="0" w:space="0" w:color="auto"/>
            <w:left w:val="none" w:sz="0" w:space="0" w:color="auto"/>
            <w:bottom w:val="none" w:sz="0" w:space="0" w:color="auto"/>
            <w:right w:val="none" w:sz="0" w:space="0" w:color="auto"/>
          </w:divBdr>
        </w:div>
        <w:div w:id="1028412821">
          <w:marLeft w:val="0"/>
          <w:marRight w:val="0"/>
          <w:marTop w:val="0"/>
          <w:marBottom w:val="0"/>
          <w:divBdr>
            <w:top w:val="none" w:sz="0" w:space="0" w:color="auto"/>
            <w:left w:val="none" w:sz="0" w:space="0" w:color="auto"/>
            <w:bottom w:val="none" w:sz="0" w:space="0" w:color="auto"/>
            <w:right w:val="none" w:sz="0" w:space="0" w:color="auto"/>
          </w:divBdr>
        </w:div>
        <w:div w:id="1502350401">
          <w:marLeft w:val="0"/>
          <w:marRight w:val="0"/>
          <w:marTop w:val="0"/>
          <w:marBottom w:val="0"/>
          <w:divBdr>
            <w:top w:val="none" w:sz="0" w:space="0" w:color="auto"/>
            <w:left w:val="none" w:sz="0" w:space="0" w:color="auto"/>
            <w:bottom w:val="none" w:sz="0" w:space="0" w:color="auto"/>
            <w:right w:val="none" w:sz="0" w:space="0" w:color="auto"/>
          </w:divBdr>
        </w:div>
        <w:div w:id="1591155861">
          <w:marLeft w:val="0"/>
          <w:marRight w:val="0"/>
          <w:marTop w:val="0"/>
          <w:marBottom w:val="0"/>
          <w:divBdr>
            <w:top w:val="none" w:sz="0" w:space="0" w:color="auto"/>
            <w:left w:val="none" w:sz="0" w:space="0" w:color="auto"/>
            <w:bottom w:val="none" w:sz="0" w:space="0" w:color="auto"/>
            <w:right w:val="none" w:sz="0" w:space="0" w:color="auto"/>
          </w:divBdr>
        </w:div>
        <w:div w:id="1623729445">
          <w:marLeft w:val="0"/>
          <w:marRight w:val="0"/>
          <w:marTop w:val="0"/>
          <w:marBottom w:val="0"/>
          <w:divBdr>
            <w:top w:val="none" w:sz="0" w:space="0" w:color="auto"/>
            <w:left w:val="none" w:sz="0" w:space="0" w:color="auto"/>
            <w:bottom w:val="none" w:sz="0" w:space="0" w:color="auto"/>
            <w:right w:val="none" w:sz="0" w:space="0" w:color="auto"/>
          </w:divBdr>
        </w:div>
        <w:div w:id="1730569242">
          <w:marLeft w:val="0"/>
          <w:marRight w:val="0"/>
          <w:marTop w:val="0"/>
          <w:marBottom w:val="0"/>
          <w:divBdr>
            <w:top w:val="none" w:sz="0" w:space="0" w:color="auto"/>
            <w:left w:val="none" w:sz="0" w:space="0" w:color="auto"/>
            <w:bottom w:val="none" w:sz="0" w:space="0" w:color="auto"/>
            <w:right w:val="none" w:sz="0" w:space="0" w:color="auto"/>
          </w:divBdr>
        </w:div>
        <w:div w:id="1849127079">
          <w:marLeft w:val="0"/>
          <w:marRight w:val="0"/>
          <w:marTop w:val="0"/>
          <w:marBottom w:val="0"/>
          <w:divBdr>
            <w:top w:val="none" w:sz="0" w:space="0" w:color="auto"/>
            <w:left w:val="none" w:sz="0" w:space="0" w:color="auto"/>
            <w:bottom w:val="none" w:sz="0" w:space="0" w:color="auto"/>
            <w:right w:val="none" w:sz="0" w:space="0" w:color="auto"/>
          </w:divBdr>
        </w:div>
        <w:div w:id="1957561344">
          <w:marLeft w:val="0"/>
          <w:marRight w:val="0"/>
          <w:marTop w:val="0"/>
          <w:marBottom w:val="0"/>
          <w:divBdr>
            <w:top w:val="none" w:sz="0" w:space="0" w:color="auto"/>
            <w:left w:val="none" w:sz="0" w:space="0" w:color="auto"/>
            <w:bottom w:val="none" w:sz="0" w:space="0" w:color="auto"/>
            <w:right w:val="none" w:sz="0" w:space="0" w:color="auto"/>
          </w:divBdr>
        </w:div>
      </w:divsChild>
    </w:div>
    <w:div w:id="66154529">
      <w:bodyDiv w:val="1"/>
      <w:marLeft w:val="0"/>
      <w:marRight w:val="0"/>
      <w:marTop w:val="0"/>
      <w:marBottom w:val="0"/>
      <w:divBdr>
        <w:top w:val="none" w:sz="0" w:space="0" w:color="auto"/>
        <w:left w:val="none" w:sz="0" w:space="0" w:color="auto"/>
        <w:bottom w:val="none" w:sz="0" w:space="0" w:color="auto"/>
        <w:right w:val="none" w:sz="0" w:space="0" w:color="auto"/>
      </w:divBdr>
    </w:div>
    <w:div w:id="72821978">
      <w:bodyDiv w:val="1"/>
      <w:marLeft w:val="0"/>
      <w:marRight w:val="0"/>
      <w:marTop w:val="0"/>
      <w:marBottom w:val="0"/>
      <w:divBdr>
        <w:top w:val="none" w:sz="0" w:space="0" w:color="auto"/>
        <w:left w:val="none" w:sz="0" w:space="0" w:color="auto"/>
        <w:bottom w:val="none" w:sz="0" w:space="0" w:color="auto"/>
        <w:right w:val="none" w:sz="0" w:space="0" w:color="auto"/>
      </w:divBdr>
      <w:divsChild>
        <w:div w:id="878935592">
          <w:marLeft w:val="0"/>
          <w:marRight w:val="0"/>
          <w:marTop w:val="0"/>
          <w:marBottom w:val="0"/>
          <w:divBdr>
            <w:top w:val="none" w:sz="0" w:space="0" w:color="auto"/>
            <w:left w:val="none" w:sz="0" w:space="0" w:color="auto"/>
            <w:bottom w:val="none" w:sz="0" w:space="0" w:color="auto"/>
            <w:right w:val="none" w:sz="0" w:space="0" w:color="auto"/>
          </w:divBdr>
          <w:divsChild>
            <w:div w:id="175383212">
              <w:marLeft w:val="0"/>
              <w:marRight w:val="0"/>
              <w:marTop w:val="0"/>
              <w:marBottom w:val="0"/>
              <w:divBdr>
                <w:top w:val="none" w:sz="0" w:space="0" w:color="auto"/>
                <w:left w:val="none" w:sz="0" w:space="0" w:color="auto"/>
                <w:bottom w:val="none" w:sz="0" w:space="0" w:color="auto"/>
                <w:right w:val="none" w:sz="0" w:space="0" w:color="auto"/>
              </w:divBdr>
              <w:divsChild>
                <w:div w:id="429354536">
                  <w:marLeft w:val="0"/>
                  <w:marRight w:val="0"/>
                  <w:marTop w:val="0"/>
                  <w:marBottom w:val="0"/>
                  <w:divBdr>
                    <w:top w:val="none" w:sz="0" w:space="0" w:color="auto"/>
                    <w:left w:val="none" w:sz="0" w:space="0" w:color="auto"/>
                    <w:bottom w:val="none" w:sz="0" w:space="0" w:color="auto"/>
                    <w:right w:val="none" w:sz="0" w:space="0" w:color="auto"/>
                  </w:divBdr>
                  <w:divsChild>
                    <w:div w:id="228617551">
                      <w:marLeft w:val="0"/>
                      <w:marRight w:val="0"/>
                      <w:marTop w:val="0"/>
                      <w:marBottom w:val="0"/>
                      <w:divBdr>
                        <w:top w:val="none" w:sz="0" w:space="0" w:color="auto"/>
                        <w:left w:val="none" w:sz="0" w:space="0" w:color="auto"/>
                        <w:bottom w:val="none" w:sz="0" w:space="0" w:color="auto"/>
                        <w:right w:val="none" w:sz="0" w:space="0" w:color="auto"/>
                      </w:divBdr>
                      <w:divsChild>
                        <w:div w:id="16740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43447">
      <w:bodyDiv w:val="1"/>
      <w:marLeft w:val="0"/>
      <w:marRight w:val="0"/>
      <w:marTop w:val="0"/>
      <w:marBottom w:val="0"/>
      <w:divBdr>
        <w:top w:val="none" w:sz="0" w:space="0" w:color="auto"/>
        <w:left w:val="none" w:sz="0" w:space="0" w:color="auto"/>
        <w:bottom w:val="none" w:sz="0" w:space="0" w:color="auto"/>
        <w:right w:val="none" w:sz="0" w:space="0" w:color="auto"/>
      </w:divBdr>
    </w:div>
    <w:div w:id="77601039">
      <w:bodyDiv w:val="1"/>
      <w:marLeft w:val="0"/>
      <w:marRight w:val="0"/>
      <w:marTop w:val="0"/>
      <w:marBottom w:val="0"/>
      <w:divBdr>
        <w:top w:val="none" w:sz="0" w:space="0" w:color="auto"/>
        <w:left w:val="none" w:sz="0" w:space="0" w:color="auto"/>
        <w:bottom w:val="none" w:sz="0" w:space="0" w:color="auto"/>
        <w:right w:val="none" w:sz="0" w:space="0" w:color="auto"/>
      </w:divBdr>
    </w:div>
    <w:div w:id="78066469">
      <w:bodyDiv w:val="1"/>
      <w:marLeft w:val="0"/>
      <w:marRight w:val="0"/>
      <w:marTop w:val="0"/>
      <w:marBottom w:val="0"/>
      <w:divBdr>
        <w:top w:val="none" w:sz="0" w:space="0" w:color="auto"/>
        <w:left w:val="none" w:sz="0" w:space="0" w:color="auto"/>
        <w:bottom w:val="none" w:sz="0" w:space="0" w:color="auto"/>
        <w:right w:val="none" w:sz="0" w:space="0" w:color="auto"/>
      </w:divBdr>
    </w:div>
    <w:div w:id="85351848">
      <w:bodyDiv w:val="1"/>
      <w:marLeft w:val="0"/>
      <w:marRight w:val="0"/>
      <w:marTop w:val="0"/>
      <w:marBottom w:val="0"/>
      <w:divBdr>
        <w:top w:val="none" w:sz="0" w:space="0" w:color="auto"/>
        <w:left w:val="none" w:sz="0" w:space="0" w:color="auto"/>
        <w:bottom w:val="none" w:sz="0" w:space="0" w:color="auto"/>
        <w:right w:val="none" w:sz="0" w:space="0" w:color="auto"/>
      </w:divBdr>
    </w:div>
    <w:div w:id="86268127">
      <w:bodyDiv w:val="1"/>
      <w:marLeft w:val="0"/>
      <w:marRight w:val="0"/>
      <w:marTop w:val="0"/>
      <w:marBottom w:val="0"/>
      <w:divBdr>
        <w:top w:val="none" w:sz="0" w:space="0" w:color="auto"/>
        <w:left w:val="none" w:sz="0" w:space="0" w:color="auto"/>
        <w:bottom w:val="none" w:sz="0" w:space="0" w:color="auto"/>
        <w:right w:val="none" w:sz="0" w:space="0" w:color="auto"/>
      </w:divBdr>
    </w:div>
    <w:div w:id="87506274">
      <w:bodyDiv w:val="1"/>
      <w:marLeft w:val="0"/>
      <w:marRight w:val="0"/>
      <w:marTop w:val="0"/>
      <w:marBottom w:val="0"/>
      <w:divBdr>
        <w:top w:val="none" w:sz="0" w:space="0" w:color="auto"/>
        <w:left w:val="none" w:sz="0" w:space="0" w:color="auto"/>
        <w:bottom w:val="none" w:sz="0" w:space="0" w:color="auto"/>
        <w:right w:val="none" w:sz="0" w:space="0" w:color="auto"/>
      </w:divBdr>
    </w:div>
    <w:div w:id="103037666">
      <w:bodyDiv w:val="1"/>
      <w:marLeft w:val="0"/>
      <w:marRight w:val="0"/>
      <w:marTop w:val="0"/>
      <w:marBottom w:val="0"/>
      <w:divBdr>
        <w:top w:val="none" w:sz="0" w:space="0" w:color="auto"/>
        <w:left w:val="none" w:sz="0" w:space="0" w:color="auto"/>
        <w:bottom w:val="none" w:sz="0" w:space="0" w:color="auto"/>
        <w:right w:val="none" w:sz="0" w:space="0" w:color="auto"/>
      </w:divBdr>
    </w:div>
    <w:div w:id="104355004">
      <w:bodyDiv w:val="1"/>
      <w:marLeft w:val="0"/>
      <w:marRight w:val="0"/>
      <w:marTop w:val="0"/>
      <w:marBottom w:val="0"/>
      <w:divBdr>
        <w:top w:val="none" w:sz="0" w:space="0" w:color="auto"/>
        <w:left w:val="none" w:sz="0" w:space="0" w:color="auto"/>
        <w:bottom w:val="none" w:sz="0" w:space="0" w:color="auto"/>
        <w:right w:val="none" w:sz="0" w:space="0" w:color="auto"/>
      </w:divBdr>
    </w:div>
    <w:div w:id="108016456">
      <w:bodyDiv w:val="1"/>
      <w:marLeft w:val="0"/>
      <w:marRight w:val="0"/>
      <w:marTop w:val="0"/>
      <w:marBottom w:val="0"/>
      <w:divBdr>
        <w:top w:val="none" w:sz="0" w:space="0" w:color="auto"/>
        <w:left w:val="none" w:sz="0" w:space="0" w:color="auto"/>
        <w:bottom w:val="none" w:sz="0" w:space="0" w:color="auto"/>
        <w:right w:val="none" w:sz="0" w:space="0" w:color="auto"/>
      </w:divBdr>
    </w:div>
    <w:div w:id="130832917">
      <w:bodyDiv w:val="1"/>
      <w:marLeft w:val="0"/>
      <w:marRight w:val="0"/>
      <w:marTop w:val="0"/>
      <w:marBottom w:val="0"/>
      <w:divBdr>
        <w:top w:val="none" w:sz="0" w:space="0" w:color="auto"/>
        <w:left w:val="none" w:sz="0" w:space="0" w:color="auto"/>
        <w:bottom w:val="none" w:sz="0" w:space="0" w:color="auto"/>
        <w:right w:val="none" w:sz="0" w:space="0" w:color="auto"/>
      </w:divBdr>
    </w:div>
    <w:div w:id="133642173">
      <w:bodyDiv w:val="1"/>
      <w:marLeft w:val="0"/>
      <w:marRight w:val="0"/>
      <w:marTop w:val="0"/>
      <w:marBottom w:val="0"/>
      <w:divBdr>
        <w:top w:val="none" w:sz="0" w:space="0" w:color="auto"/>
        <w:left w:val="none" w:sz="0" w:space="0" w:color="auto"/>
        <w:bottom w:val="none" w:sz="0" w:space="0" w:color="auto"/>
        <w:right w:val="none" w:sz="0" w:space="0" w:color="auto"/>
      </w:divBdr>
    </w:div>
    <w:div w:id="134102987">
      <w:bodyDiv w:val="1"/>
      <w:marLeft w:val="0"/>
      <w:marRight w:val="0"/>
      <w:marTop w:val="0"/>
      <w:marBottom w:val="0"/>
      <w:divBdr>
        <w:top w:val="none" w:sz="0" w:space="0" w:color="auto"/>
        <w:left w:val="none" w:sz="0" w:space="0" w:color="auto"/>
        <w:bottom w:val="none" w:sz="0" w:space="0" w:color="auto"/>
        <w:right w:val="none" w:sz="0" w:space="0" w:color="auto"/>
      </w:divBdr>
    </w:div>
    <w:div w:id="135148655">
      <w:bodyDiv w:val="1"/>
      <w:marLeft w:val="0"/>
      <w:marRight w:val="0"/>
      <w:marTop w:val="0"/>
      <w:marBottom w:val="0"/>
      <w:divBdr>
        <w:top w:val="none" w:sz="0" w:space="0" w:color="auto"/>
        <w:left w:val="none" w:sz="0" w:space="0" w:color="auto"/>
        <w:bottom w:val="none" w:sz="0" w:space="0" w:color="auto"/>
        <w:right w:val="none" w:sz="0" w:space="0" w:color="auto"/>
      </w:divBdr>
    </w:div>
    <w:div w:id="141192790">
      <w:bodyDiv w:val="1"/>
      <w:marLeft w:val="0"/>
      <w:marRight w:val="0"/>
      <w:marTop w:val="0"/>
      <w:marBottom w:val="0"/>
      <w:divBdr>
        <w:top w:val="none" w:sz="0" w:space="0" w:color="auto"/>
        <w:left w:val="none" w:sz="0" w:space="0" w:color="auto"/>
        <w:bottom w:val="none" w:sz="0" w:space="0" w:color="auto"/>
        <w:right w:val="none" w:sz="0" w:space="0" w:color="auto"/>
      </w:divBdr>
    </w:div>
    <w:div w:id="144975885">
      <w:bodyDiv w:val="1"/>
      <w:marLeft w:val="0"/>
      <w:marRight w:val="0"/>
      <w:marTop w:val="0"/>
      <w:marBottom w:val="0"/>
      <w:divBdr>
        <w:top w:val="none" w:sz="0" w:space="0" w:color="auto"/>
        <w:left w:val="none" w:sz="0" w:space="0" w:color="auto"/>
        <w:bottom w:val="none" w:sz="0" w:space="0" w:color="auto"/>
        <w:right w:val="none" w:sz="0" w:space="0" w:color="auto"/>
      </w:divBdr>
    </w:div>
    <w:div w:id="146096166">
      <w:bodyDiv w:val="1"/>
      <w:marLeft w:val="0"/>
      <w:marRight w:val="0"/>
      <w:marTop w:val="0"/>
      <w:marBottom w:val="0"/>
      <w:divBdr>
        <w:top w:val="none" w:sz="0" w:space="0" w:color="auto"/>
        <w:left w:val="none" w:sz="0" w:space="0" w:color="auto"/>
        <w:bottom w:val="none" w:sz="0" w:space="0" w:color="auto"/>
        <w:right w:val="none" w:sz="0" w:space="0" w:color="auto"/>
      </w:divBdr>
    </w:div>
    <w:div w:id="146285274">
      <w:bodyDiv w:val="1"/>
      <w:marLeft w:val="0"/>
      <w:marRight w:val="0"/>
      <w:marTop w:val="0"/>
      <w:marBottom w:val="0"/>
      <w:divBdr>
        <w:top w:val="none" w:sz="0" w:space="0" w:color="auto"/>
        <w:left w:val="none" w:sz="0" w:space="0" w:color="auto"/>
        <w:bottom w:val="none" w:sz="0" w:space="0" w:color="auto"/>
        <w:right w:val="none" w:sz="0" w:space="0" w:color="auto"/>
      </w:divBdr>
    </w:div>
    <w:div w:id="163667730">
      <w:bodyDiv w:val="1"/>
      <w:marLeft w:val="0"/>
      <w:marRight w:val="0"/>
      <w:marTop w:val="0"/>
      <w:marBottom w:val="0"/>
      <w:divBdr>
        <w:top w:val="none" w:sz="0" w:space="0" w:color="auto"/>
        <w:left w:val="none" w:sz="0" w:space="0" w:color="auto"/>
        <w:bottom w:val="none" w:sz="0" w:space="0" w:color="auto"/>
        <w:right w:val="none" w:sz="0" w:space="0" w:color="auto"/>
      </w:divBdr>
      <w:divsChild>
        <w:div w:id="156574794">
          <w:marLeft w:val="720"/>
          <w:marRight w:val="0"/>
          <w:marTop w:val="0"/>
          <w:marBottom w:val="0"/>
          <w:divBdr>
            <w:top w:val="none" w:sz="0" w:space="0" w:color="auto"/>
            <w:left w:val="none" w:sz="0" w:space="0" w:color="auto"/>
            <w:bottom w:val="none" w:sz="0" w:space="0" w:color="auto"/>
            <w:right w:val="none" w:sz="0" w:space="0" w:color="auto"/>
          </w:divBdr>
        </w:div>
        <w:div w:id="464742603">
          <w:marLeft w:val="720"/>
          <w:marRight w:val="0"/>
          <w:marTop w:val="0"/>
          <w:marBottom w:val="0"/>
          <w:divBdr>
            <w:top w:val="none" w:sz="0" w:space="0" w:color="auto"/>
            <w:left w:val="none" w:sz="0" w:space="0" w:color="auto"/>
            <w:bottom w:val="none" w:sz="0" w:space="0" w:color="auto"/>
            <w:right w:val="none" w:sz="0" w:space="0" w:color="auto"/>
          </w:divBdr>
        </w:div>
        <w:div w:id="780732764">
          <w:marLeft w:val="720"/>
          <w:marRight w:val="0"/>
          <w:marTop w:val="0"/>
          <w:marBottom w:val="0"/>
          <w:divBdr>
            <w:top w:val="none" w:sz="0" w:space="0" w:color="auto"/>
            <w:left w:val="none" w:sz="0" w:space="0" w:color="auto"/>
            <w:bottom w:val="none" w:sz="0" w:space="0" w:color="auto"/>
            <w:right w:val="none" w:sz="0" w:space="0" w:color="auto"/>
          </w:divBdr>
        </w:div>
        <w:div w:id="1111701865">
          <w:marLeft w:val="720"/>
          <w:marRight w:val="0"/>
          <w:marTop w:val="0"/>
          <w:marBottom w:val="0"/>
          <w:divBdr>
            <w:top w:val="none" w:sz="0" w:space="0" w:color="auto"/>
            <w:left w:val="none" w:sz="0" w:space="0" w:color="auto"/>
            <w:bottom w:val="none" w:sz="0" w:space="0" w:color="auto"/>
            <w:right w:val="none" w:sz="0" w:space="0" w:color="auto"/>
          </w:divBdr>
        </w:div>
        <w:div w:id="1325236073">
          <w:marLeft w:val="720"/>
          <w:marRight w:val="0"/>
          <w:marTop w:val="0"/>
          <w:marBottom w:val="0"/>
          <w:divBdr>
            <w:top w:val="none" w:sz="0" w:space="0" w:color="auto"/>
            <w:left w:val="none" w:sz="0" w:space="0" w:color="auto"/>
            <w:bottom w:val="none" w:sz="0" w:space="0" w:color="auto"/>
            <w:right w:val="none" w:sz="0" w:space="0" w:color="auto"/>
          </w:divBdr>
        </w:div>
        <w:div w:id="1371611001">
          <w:marLeft w:val="720"/>
          <w:marRight w:val="0"/>
          <w:marTop w:val="0"/>
          <w:marBottom w:val="0"/>
          <w:divBdr>
            <w:top w:val="none" w:sz="0" w:space="0" w:color="auto"/>
            <w:left w:val="none" w:sz="0" w:space="0" w:color="auto"/>
            <w:bottom w:val="none" w:sz="0" w:space="0" w:color="auto"/>
            <w:right w:val="none" w:sz="0" w:space="0" w:color="auto"/>
          </w:divBdr>
        </w:div>
        <w:div w:id="1808163385">
          <w:marLeft w:val="720"/>
          <w:marRight w:val="0"/>
          <w:marTop w:val="0"/>
          <w:marBottom w:val="0"/>
          <w:divBdr>
            <w:top w:val="none" w:sz="0" w:space="0" w:color="auto"/>
            <w:left w:val="none" w:sz="0" w:space="0" w:color="auto"/>
            <w:bottom w:val="none" w:sz="0" w:space="0" w:color="auto"/>
            <w:right w:val="none" w:sz="0" w:space="0" w:color="auto"/>
          </w:divBdr>
        </w:div>
        <w:div w:id="1828325068">
          <w:marLeft w:val="720"/>
          <w:marRight w:val="0"/>
          <w:marTop w:val="0"/>
          <w:marBottom w:val="0"/>
          <w:divBdr>
            <w:top w:val="none" w:sz="0" w:space="0" w:color="auto"/>
            <w:left w:val="none" w:sz="0" w:space="0" w:color="auto"/>
            <w:bottom w:val="none" w:sz="0" w:space="0" w:color="auto"/>
            <w:right w:val="none" w:sz="0" w:space="0" w:color="auto"/>
          </w:divBdr>
        </w:div>
        <w:div w:id="2056739072">
          <w:marLeft w:val="720"/>
          <w:marRight w:val="0"/>
          <w:marTop w:val="0"/>
          <w:marBottom w:val="0"/>
          <w:divBdr>
            <w:top w:val="none" w:sz="0" w:space="0" w:color="auto"/>
            <w:left w:val="none" w:sz="0" w:space="0" w:color="auto"/>
            <w:bottom w:val="none" w:sz="0" w:space="0" w:color="auto"/>
            <w:right w:val="none" w:sz="0" w:space="0" w:color="auto"/>
          </w:divBdr>
        </w:div>
      </w:divsChild>
    </w:div>
    <w:div w:id="178740191">
      <w:bodyDiv w:val="1"/>
      <w:marLeft w:val="0"/>
      <w:marRight w:val="0"/>
      <w:marTop w:val="0"/>
      <w:marBottom w:val="0"/>
      <w:divBdr>
        <w:top w:val="none" w:sz="0" w:space="0" w:color="auto"/>
        <w:left w:val="none" w:sz="0" w:space="0" w:color="auto"/>
        <w:bottom w:val="none" w:sz="0" w:space="0" w:color="auto"/>
        <w:right w:val="none" w:sz="0" w:space="0" w:color="auto"/>
      </w:divBdr>
    </w:div>
    <w:div w:id="179003774">
      <w:bodyDiv w:val="1"/>
      <w:marLeft w:val="0"/>
      <w:marRight w:val="0"/>
      <w:marTop w:val="0"/>
      <w:marBottom w:val="0"/>
      <w:divBdr>
        <w:top w:val="none" w:sz="0" w:space="0" w:color="auto"/>
        <w:left w:val="none" w:sz="0" w:space="0" w:color="auto"/>
        <w:bottom w:val="none" w:sz="0" w:space="0" w:color="auto"/>
        <w:right w:val="none" w:sz="0" w:space="0" w:color="auto"/>
      </w:divBdr>
    </w:div>
    <w:div w:id="188030840">
      <w:bodyDiv w:val="1"/>
      <w:marLeft w:val="0"/>
      <w:marRight w:val="0"/>
      <w:marTop w:val="0"/>
      <w:marBottom w:val="0"/>
      <w:divBdr>
        <w:top w:val="none" w:sz="0" w:space="0" w:color="auto"/>
        <w:left w:val="none" w:sz="0" w:space="0" w:color="auto"/>
        <w:bottom w:val="none" w:sz="0" w:space="0" w:color="auto"/>
        <w:right w:val="none" w:sz="0" w:space="0" w:color="auto"/>
      </w:divBdr>
    </w:div>
    <w:div w:id="192109756">
      <w:bodyDiv w:val="1"/>
      <w:marLeft w:val="0"/>
      <w:marRight w:val="0"/>
      <w:marTop w:val="0"/>
      <w:marBottom w:val="0"/>
      <w:divBdr>
        <w:top w:val="none" w:sz="0" w:space="0" w:color="auto"/>
        <w:left w:val="none" w:sz="0" w:space="0" w:color="auto"/>
        <w:bottom w:val="none" w:sz="0" w:space="0" w:color="auto"/>
        <w:right w:val="none" w:sz="0" w:space="0" w:color="auto"/>
      </w:divBdr>
    </w:div>
    <w:div w:id="200556308">
      <w:bodyDiv w:val="1"/>
      <w:marLeft w:val="0"/>
      <w:marRight w:val="0"/>
      <w:marTop w:val="0"/>
      <w:marBottom w:val="0"/>
      <w:divBdr>
        <w:top w:val="none" w:sz="0" w:space="0" w:color="auto"/>
        <w:left w:val="none" w:sz="0" w:space="0" w:color="auto"/>
        <w:bottom w:val="none" w:sz="0" w:space="0" w:color="auto"/>
        <w:right w:val="none" w:sz="0" w:space="0" w:color="auto"/>
      </w:divBdr>
    </w:div>
    <w:div w:id="206724301">
      <w:bodyDiv w:val="1"/>
      <w:marLeft w:val="0"/>
      <w:marRight w:val="0"/>
      <w:marTop w:val="0"/>
      <w:marBottom w:val="0"/>
      <w:divBdr>
        <w:top w:val="none" w:sz="0" w:space="0" w:color="auto"/>
        <w:left w:val="none" w:sz="0" w:space="0" w:color="auto"/>
        <w:bottom w:val="none" w:sz="0" w:space="0" w:color="auto"/>
        <w:right w:val="none" w:sz="0" w:space="0" w:color="auto"/>
      </w:divBdr>
    </w:div>
    <w:div w:id="213079231">
      <w:bodyDiv w:val="1"/>
      <w:marLeft w:val="0"/>
      <w:marRight w:val="0"/>
      <w:marTop w:val="0"/>
      <w:marBottom w:val="0"/>
      <w:divBdr>
        <w:top w:val="none" w:sz="0" w:space="0" w:color="auto"/>
        <w:left w:val="none" w:sz="0" w:space="0" w:color="auto"/>
        <w:bottom w:val="none" w:sz="0" w:space="0" w:color="auto"/>
        <w:right w:val="none" w:sz="0" w:space="0" w:color="auto"/>
      </w:divBdr>
    </w:div>
    <w:div w:id="213126948">
      <w:bodyDiv w:val="1"/>
      <w:marLeft w:val="0"/>
      <w:marRight w:val="0"/>
      <w:marTop w:val="0"/>
      <w:marBottom w:val="0"/>
      <w:divBdr>
        <w:top w:val="none" w:sz="0" w:space="0" w:color="auto"/>
        <w:left w:val="none" w:sz="0" w:space="0" w:color="auto"/>
        <w:bottom w:val="none" w:sz="0" w:space="0" w:color="auto"/>
        <w:right w:val="none" w:sz="0" w:space="0" w:color="auto"/>
      </w:divBdr>
    </w:div>
    <w:div w:id="220486157">
      <w:bodyDiv w:val="1"/>
      <w:marLeft w:val="0"/>
      <w:marRight w:val="0"/>
      <w:marTop w:val="0"/>
      <w:marBottom w:val="0"/>
      <w:divBdr>
        <w:top w:val="none" w:sz="0" w:space="0" w:color="auto"/>
        <w:left w:val="none" w:sz="0" w:space="0" w:color="auto"/>
        <w:bottom w:val="none" w:sz="0" w:space="0" w:color="auto"/>
        <w:right w:val="none" w:sz="0" w:space="0" w:color="auto"/>
      </w:divBdr>
    </w:div>
    <w:div w:id="243956272">
      <w:bodyDiv w:val="1"/>
      <w:marLeft w:val="0"/>
      <w:marRight w:val="0"/>
      <w:marTop w:val="0"/>
      <w:marBottom w:val="0"/>
      <w:divBdr>
        <w:top w:val="none" w:sz="0" w:space="0" w:color="auto"/>
        <w:left w:val="none" w:sz="0" w:space="0" w:color="auto"/>
        <w:bottom w:val="none" w:sz="0" w:space="0" w:color="auto"/>
        <w:right w:val="none" w:sz="0" w:space="0" w:color="auto"/>
      </w:divBdr>
    </w:div>
    <w:div w:id="258174593">
      <w:bodyDiv w:val="1"/>
      <w:marLeft w:val="0"/>
      <w:marRight w:val="0"/>
      <w:marTop w:val="0"/>
      <w:marBottom w:val="0"/>
      <w:divBdr>
        <w:top w:val="none" w:sz="0" w:space="0" w:color="auto"/>
        <w:left w:val="none" w:sz="0" w:space="0" w:color="auto"/>
        <w:bottom w:val="none" w:sz="0" w:space="0" w:color="auto"/>
        <w:right w:val="none" w:sz="0" w:space="0" w:color="auto"/>
      </w:divBdr>
    </w:div>
    <w:div w:id="275453855">
      <w:bodyDiv w:val="1"/>
      <w:marLeft w:val="0"/>
      <w:marRight w:val="0"/>
      <w:marTop w:val="0"/>
      <w:marBottom w:val="0"/>
      <w:divBdr>
        <w:top w:val="none" w:sz="0" w:space="0" w:color="auto"/>
        <w:left w:val="none" w:sz="0" w:space="0" w:color="auto"/>
        <w:bottom w:val="none" w:sz="0" w:space="0" w:color="auto"/>
        <w:right w:val="none" w:sz="0" w:space="0" w:color="auto"/>
      </w:divBdr>
    </w:div>
    <w:div w:id="279844390">
      <w:bodyDiv w:val="1"/>
      <w:marLeft w:val="0"/>
      <w:marRight w:val="0"/>
      <w:marTop w:val="0"/>
      <w:marBottom w:val="0"/>
      <w:divBdr>
        <w:top w:val="none" w:sz="0" w:space="0" w:color="auto"/>
        <w:left w:val="none" w:sz="0" w:space="0" w:color="auto"/>
        <w:bottom w:val="none" w:sz="0" w:space="0" w:color="auto"/>
        <w:right w:val="none" w:sz="0" w:space="0" w:color="auto"/>
      </w:divBdr>
    </w:div>
    <w:div w:id="286084056">
      <w:bodyDiv w:val="1"/>
      <w:marLeft w:val="0"/>
      <w:marRight w:val="0"/>
      <w:marTop w:val="0"/>
      <w:marBottom w:val="0"/>
      <w:divBdr>
        <w:top w:val="none" w:sz="0" w:space="0" w:color="auto"/>
        <w:left w:val="none" w:sz="0" w:space="0" w:color="auto"/>
        <w:bottom w:val="none" w:sz="0" w:space="0" w:color="auto"/>
        <w:right w:val="none" w:sz="0" w:space="0" w:color="auto"/>
      </w:divBdr>
    </w:div>
    <w:div w:id="286358274">
      <w:bodyDiv w:val="1"/>
      <w:marLeft w:val="0"/>
      <w:marRight w:val="0"/>
      <w:marTop w:val="0"/>
      <w:marBottom w:val="0"/>
      <w:divBdr>
        <w:top w:val="none" w:sz="0" w:space="0" w:color="auto"/>
        <w:left w:val="none" w:sz="0" w:space="0" w:color="auto"/>
        <w:bottom w:val="none" w:sz="0" w:space="0" w:color="auto"/>
        <w:right w:val="none" w:sz="0" w:space="0" w:color="auto"/>
      </w:divBdr>
    </w:div>
    <w:div w:id="287249102">
      <w:bodyDiv w:val="1"/>
      <w:marLeft w:val="0"/>
      <w:marRight w:val="0"/>
      <w:marTop w:val="0"/>
      <w:marBottom w:val="0"/>
      <w:divBdr>
        <w:top w:val="none" w:sz="0" w:space="0" w:color="auto"/>
        <w:left w:val="none" w:sz="0" w:space="0" w:color="auto"/>
        <w:bottom w:val="none" w:sz="0" w:space="0" w:color="auto"/>
        <w:right w:val="none" w:sz="0" w:space="0" w:color="auto"/>
      </w:divBdr>
    </w:div>
    <w:div w:id="288627200">
      <w:bodyDiv w:val="1"/>
      <w:marLeft w:val="0"/>
      <w:marRight w:val="0"/>
      <w:marTop w:val="0"/>
      <w:marBottom w:val="0"/>
      <w:divBdr>
        <w:top w:val="none" w:sz="0" w:space="0" w:color="auto"/>
        <w:left w:val="none" w:sz="0" w:space="0" w:color="auto"/>
        <w:bottom w:val="none" w:sz="0" w:space="0" w:color="auto"/>
        <w:right w:val="none" w:sz="0" w:space="0" w:color="auto"/>
      </w:divBdr>
    </w:div>
    <w:div w:id="304089401">
      <w:bodyDiv w:val="1"/>
      <w:marLeft w:val="0"/>
      <w:marRight w:val="0"/>
      <w:marTop w:val="0"/>
      <w:marBottom w:val="0"/>
      <w:divBdr>
        <w:top w:val="none" w:sz="0" w:space="0" w:color="auto"/>
        <w:left w:val="none" w:sz="0" w:space="0" w:color="auto"/>
        <w:bottom w:val="none" w:sz="0" w:space="0" w:color="auto"/>
        <w:right w:val="none" w:sz="0" w:space="0" w:color="auto"/>
      </w:divBdr>
    </w:div>
    <w:div w:id="313336016">
      <w:bodyDiv w:val="1"/>
      <w:marLeft w:val="0"/>
      <w:marRight w:val="0"/>
      <w:marTop w:val="0"/>
      <w:marBottom w:val="0"/>
      <w:divBdr>
        <w:top w:val="none" w:sz="0" w:space="0" w:color="auto"/>
        <w:left w:val="none" w:sz="0" w:space="0" w:color="auto"/>
        <w:bottom w:val="none" w:sz="0" w:space="0" w:color="auto"/>
        <w:right w:val="none" w:sz="0" w:space="0" w:color="auto"/>
      </w:divBdr>
    </w:div>
    <w:div w:id="315040246">
      <w:bodyDiv w:val="1"/>
      <w:marLeft w:val="0"/>
      <w:marRight w:val="0"/>
      <w:marTop w:val="0"/>
      <w:marBottom w:val="0"/>
      <w:divBdr>
        <w:top w:val="none" w:sz="0" w:space="0" w:color="auto"/>
        <w:left w:val="none" w:sz="0" w:space="0" w:color="auto"/>
        <w:bottom w:val="none" w:sz="0" w:space="0" w:color="auto"/>
        <w:right w:val="none" w:sz="0" w:space="0" w:color="auto"/>
      </w:divBdr>
    </w:div>
    <w:div w:id="316228842">
      <w:bodyDiv w:val="1"/>
      <w:marLeft w:val="0"/>
      <w:marRight w:val="0"/>
      <w:marTop w:val="0"/>
      <w:marBottom w:val="0"/>
      <w:divBdr>
        <w:top w:val="none" w:sz="0" w:space="0" w:color="auto"/>
        <w:left w:val="none" w:sz="0" w:space="0" w:color="auto"/>
        <w:bottom w:val="none" w:sz="0" w:space="0" w:color="auto"/>
        <w:right w:val="none" w:sz="0" w:space="0" w:color="auto"/>
      </w:divBdr>
    </w:div>
    <w:div w:id="321202580">
      <w:bodyDiv w:val="1"/>
      <w:marLeft w:val="0"/>
      <w:marRight w:val="0"/>
      <w:marTop w:val="0"/>
      <w:marBottom w:val="0"/>
      <w:divBdr>
        <w:top w:val="none" w:sz="0" w:space="0" w:color="auto"/>
        <w:left w:val="none" w:sz="0" w:space="0" w:color="auto"/>
        <w:bottom w:val="none" w:sz="0" w:space="0" w:color="auto"/>
        <w:right w:val="none" w:sz="0" w:space="0" w:color="auto"/>
      </w:divBdr>
    </w:div>
    <w:div w:id="323240385">
      <w:bodyDiv w:val="1"/>
      <w:marLeft w:val="0"/>
      <w:marRight w:val="0"/>
      <w:marTop w:val="0"/>
      <w:marBottom w:val="0"/>
      <w:divBdr>
        <w:top w:val="none" w:sz="0" w:space="0" w:color="auto"/>
        <w:left w:val="none" w:sz="0" w:space="0" w:color="auto"/>
        <w:bottom w:val="none" w:sz="0" w:space="0" w:color="auto"/>
        <w:right w:val="none" w:sz="0" w:space="0" w:color="auto"/>
      </w:divBdr>
    </w:div>
    <w:div w:id="325089502">
      <w:bodyDiv w:val="1"/>
      <w:marLeft w:val="0"/>
      <w:marRight w:val="0"/>
      <w:marTop w:val="0"/>
      <w:marBottom w:val="0"/>
      <w:divBdr>
        <w:top w:val="none" w:sz="0" w:space="0" w:color="auto"/>
        <w:left w:val="none" w:sz="0" w:space="0" w:color="auto"/>
        <w:bottom w:val="none" w:sz="0" w:space="0" w:color="auto"/>
        <w:right w:val="none" w:sz="0" w:space="0" w:color="auto"/>
      </w:divBdr>
    </w:div>
    <w:div w:id="327174849">
      <w:bodyDiv w:val="1"/>
      <w:marLeft w:val="0"/>
      <w:marRight w:val="0"/>
      <w:marTop w:val="0"/>
      <w:marBottom w:val="0"/>
      <w:divBdr>
        <w:top w:val="none" w:sz="0" w:space="0" w:color="auto"/>
        <w:left w:val="none" w:sz="0" w:space="0" w:color="auto"/>
        <w:bottom w:val="none" w:sz="0" w:space="0" w:color="auto"/>
        <w:right w:val="none" w:sz="0" w:space="0" w:color="auto"/>
      </w:divBdr>
      <w:divsChild>
        <w:div w:id="656806172">
          <w:marLeft w:val="720"/>
          <w:marRight w:val="0"/>
          <w:marTop w:val="0"/>
          <w:marBottom w:val="0"/>
          <w:divBdr>
            <w:top w:val="none" w:sz="0" w:space="0" w:color="auto"/>
            <w:left w:val="none" w:sz="0" w:space="0" w:color="auto"/>
            <w:bottom w:val="none" w:sz="0" w:space="0" w:color="auto"/>
            <w:right w:val="none" w:sz="0" w:space="0" w:color="auto"/>
          </w:divBdr>
        </w:div>
        <w:div w:id="770131054">
          <w:marLeft w:val="720"/>
          <w:marRight w:val="0"/>
          <w:marTop w:val="0"/>
          <w:marBottom w:val="0"/>
          <w:divBdr>
            <w:top w:val="none" w:sz="0" w:space="0" w:color="auto"/>
            <w:left w:val="none" w:sz="0" w:space="0" w:color="auto"/>
            <w:bottom w:val="none" w:sz="0" w:space="0" w:color="auto"/>
            <w:right w:val="none" w:sz="0" w:space="0" w:color="auto"/>
          </w:divBdr>
        </w:div>
        <w:div w:id="1193152659">
          <w:marLeft w:val="720"/>
          <w:marRight w:val="0"/>
          <w:marTop w:val="0"/>
          <w:marBottom w:val="0"/>
          <w:divBdr>
            <w:top w:val="none" w:sz="0" w:space="0" w:color="auto"/>
            <w:left w:val="none" w:sz="0" w:space="0" w:color="auto"/>
            <w:bottom w:val="none" w:sz="0" w:space="0" w:color="auto"/>
            <w:right w:val="none" w:sz="0" w:space="0" w:color="auto"/>
          </w:divBdr>
        </w:div>
        <w:div w:id="1442725781">
          <w:marLeft w:val="720"/>
          <w:marRight w:val="0"/>
          <w:marTop w:val="0"/>
          <w:marBottom w:val="0"/>
          <w:divBdr>
            <w:top w:val="none" w:sz="0" w:space="0" w:color="auto"/>
            <w:left w:val="none" w:sz="0" w:space="0" w:color="auto"/>
            <w:bottom w:val="none" w:sz="0" w:space="0" w:color="auto"/>
            <w:right w:val="none" w:sz="0" w:space="0" w:color="auto"/>
          </w:divBdr>
        </w:div>
        <w:div w:id="1561400859">
          <w:marLeft w:val="720"/>
          <w:marRight w:val="0"/>
          <w:marTop w:val="0"/>
          <w:marBottom w:val="0"/>
          <w:divBdr>
            <w:top w:val="none" w:sz="0" w:space="0" w:color="auto"/>
            <w:left w:val="none" w:sz="0" w:space="0" w:color="auto"/>
            <w:bottom w:val="none" w:sz="0" w:space="0" w:color="auto"/>
            <w:right w:val="none" w:sz="0" w:space="0" w:color="auto"/>
          </w:divBdr>
        </w:div>
        <w:div w:id="1595820280">
          <w:marLeft w:val="720"/>
          <w:marRight w:val="0"/>
          <w:marTop w:val="0"/>
          <w:marBottom w:val="0"/>
          <w:divBdr>
            <w:top w:val="none" w:sz="0" w:space="0" w:color="auto"/>
            <w:left w:val="none" w:sz="0" w:space="0" w:color="auto"/>
            <w:bottom w:val="none" w:sz="0" w:space="0" w:color="auto"/>
            <w:right w:val="none" w:sz="0" w:space="0" w:color="auto"/>
          </w:divBdr>
        </w:div>
        <w:div w:id="1623421429">
          <w:marLeft w:val="720"/>
          <w:marRight w:val="0"/>
          <w:marTop w:val="0"/>
          <w:marBottom w:val="0"/>
          <w:divBdr>
            <w:top w:val="none" w:sz="0" w:space="0" w:color="auto"/>
            <w:left w:val="none" w:sz="0" w:space="0" w:color="auto"/>
            <w:bottom w:val="none" w:sz="0" w:space="0" w:color="auto"/>
            <w:right w:val="none" w:sz="0" w:space="0" w:color="auto"/>
          </w:divBdr>
        </w:div>
        <w:div w:id="1661151836">
          <w:marLeft w:val="720"/>
          <w:marRight w:val="0"/>
          <w:marTop w:val="0"/>
          <w:marBottom w:val="0"/>
          <w:divBdr>
            <w:top w:val="none" w:sz="0" w:space="0" w:color="auto"/>
            <w:left w:val="none" w:sz="0" w:space="0" w:color="auto"/>
            <w:bottom w:val="none" w:sz="0" w:space="0" w:color="auto"/>
            <w:right w:val="none" w:sz="0" w:space="0" w:color="auto"/>
          </w:divBdr>
        </w:div>
        <w:div w:id="1962150323">
          <w:marLeft w:val="720"/>
          <w:marRight w:val="0"/>
          <w:marTop w:val="0"/>
          <w:marBottom w:val="0"/>
          <w:divBdr>
            <w:top w:val="none" w:sz="0" w:space="0" w:color="auto"/>
            <w:left w:val="none" w:sz="0" w:space="0" w:color="auto"/>
            <w:bottom w:val="none" w:sz="0" w:space="0" w:color="auto"/>
            <w:right w:val="none" w:sz="0" w:space="0" w:color="auto"/>
          </w:divBdr>
        </w:div>
        <w:div w:id="2033069204">
          <w:marLeft w:val="720"/>
          <w:marRight w:val="0"/>
          <w:marTop w:val="0"/>
          <w:marBottom w:val="0"/>
          <w:divBdr>
            <w:top w:val="none" w:sz="0" w:space="0" w:color="auto"/>
            <w:left w:val="none" w:sz="0" w:space="0" w:color="auto"/>
            <w:bottom w:val="none" w:sz="0" w:space="0" w:color="auto"/>
            <w:right w:val="none" w:sz="0" w:space="0" w:color="auto"/>
          </w:divBdr>
        </w:div>
      </w:divsChild>
    </w:div>
    <w:div w:id="336422926">
      <w:bodyDiv w:val="1"/>
      <w:marLeft w:val="0"/>
      <w:marRight w:val="0"/>
      <w:marTop w:val="0"/>
      <w:marBottom w:val="0"/>
      <w:divBdr>
        <w:top w:val="none" w:sz="0" w:space="0" w:color="auto"/>
        <w:left w:val="none" w:sz="0" w:space="0" w:color="auto"/>
        <w:bottom w:val="none" w:sz="0" w:space="0" w:color="auto"/>
        <w:right w:val="none" w:sz="0" w:space="0" w:color="auto"/>
      </w:divBdr>
    </w:div>
    <w:div w:id="339814916">
      <w:bodyDiv w:val="1"/>
      <w:marLeft w:val="0"/>
      <w:marRight w:val="0"/>
      <w:marTop w:val="0"/>
      <w:marBottom w:val="0"/>
      <w:divBdr>
        <w:top w:val="none" w:sz="0" w:space="0" w:color="auto"/>
        <w:left w:val="none" w:sz="0" w:space="0" w:color="auto"/>
        <w:bottom w:val="none" w:sz="0" w:space="0" w:color="auto"/>
        <w:right w:val="none" w:sz="0" w:space="0" w:color="auto"/>
      </w:divBdr>
    </w:div>
    <w:div w:id="342051348">
      <w:bodyDiv w:val="1"/>
      <w:marLeft w:val="0"/>
      <w:marRight w:val="0"/>
      <w:marTop w:val="0"/>
      <w:marBottom w:val="0"/>
      <w:divBdr>
        <w:top w:val="none" w:sz="0" w:space="0" w:color="auto"/>
        <w:left w:val="none" w:sz="0" w:space="0" w:color="auto"/>
        <w:bottom w:val="none" w:sz="0" w:space="0" w:color="auto"/>
        <w:right w:val="none" w:sz="0" w:space="0" w:color="auto"/>
      </w:divBdr>
    </w:div>
    <w:div w:id="345057443">
      <w:bodyDiv w:val="1"/>
      <w:marLeft w:val="0"/>
      <w:marRight w:val="0"/>
      <w:marTop w:val="0"/>
      <w:marBottom w:val="0"/>
      <w:divBdr>
        <w:top w:val="none" w:sz="0" w:space="0" w:color="auto"/>
        <w:left w:val="none" w:sz="0" w:space="0" w:color="auto"/>
        <w:bottom w:val="none" w:sz="0" w:space="0" w:color="auto"/>
        <w:right w:val="none" w:sz="0" w:space="0" w:color="auto"/>
      </w:divBdr>
    </w:div>
    <w:div w:id="352655476">
      <w:bodyDiv w:val="1"/>
      <w:marLeft w:val="0"/>
      <w:marRight w:val="0"/>
      <w:marTop w:val="0"/>
      <w:marBottom w:val="0"/>
      <w:divBdr>
        <w:top w:val="none" w:sz="0" w:space="0" w:color="auto"/>
        <w:left w:val="none" w:sz="0" w:space="0" w:color="auto"/>
        <w:bottom w:val="none" w:sz="0" w:space="0" w:color="auto"/>
        <w:right w:val="none" w:sz="0" w:space="0" w:color="auto"/>
      </w:divBdr>
    </w:div>
    <w:div w:id="357783080">
      <w:bodyDiv w:val="1"/>
      <w:marLeft w:val="0"/>
      <w:marRight w:val="0"/>
      <w:marTop w:val="0"/>
      <w:marBottom w:val="0"/>
      <w:divBdr>
        <w:top w:val="none" w:sz="0" w:space="0" w:color="auto"/>
        <w:left w:val="none" w:sz="0" w:space="0" w:color="auto"/>
        <w:bottom w:val="none" w:sz="0" w:space="0" w:color="auto"/>
        <w:right w:val="none" w:sz="0" w:space="0" w:color="auto"/>
      </w:divBdr>
    </w:div>
    <w:div w:id="361907757">
      <w:bodyDiv w:val="1"/>
      <w:marLeft w:val="0"/>
      <w:marRight w:val="0"/>
      <w:marTop w:val="0"/>
      <w:marBottom w:val="0"/>
      <w:divBdr>
        <w:top w:val="none" w:sz="0" w:space="0" w:color="auto"/>
        <w:left w:val="none" w:sz="0" w:space="0" w:color="auto"/>
        <w:bottom w:val="none" w:sz="0" w:space="0" w:color="auto"/>
        <w:right w:val="none" w:sz="0" w:space="0" w:color="auto"/>
      </w:divBdr>
    </w:div>
    <w:div w:id="363095690">
      <w:bodyDiv w:val="1"/>
      <w:marLeft w:val="0"/>
      <w:marRight w:val="0"/>
      <w:marTop w:val="0"/>
      <w:marBottom w:val="0"/>
      <w:divBdr>
        <w:top w:val="none" w:sz="0" w:space="0" w:color="auto"/>
        <w:left w:val="none" w:sz="0" w:space="0" w:color="auto"/>
        <w:bottom w:val="none" w:sz="0" w:space="0" w:color="auto"/>
        <w:right w:val="none" w:sz="0" w:space="0" w:color="auto"/>
      </w:divBdr>
    </w:div>
    <w:div w:id="372930189">
      <w:bodyDiv w:val="1"/>
      <w:marLeft w:val="0"/>
      <w:marRight w:val="0"/>
      <w:marTop w:val="0"/>
      <w:marBottom w:val="0"/>
      <w:divBdr>
        <w:top w:val="none" w:sz="0" w:space="0" w:color="auto"/>
        <w:left w:val="none" w:sz="0" w:space="0" w:color="auto"/>
        <w:bottom w:val="none" w:sz="0" w:space="0" w:color="auto"/>
        <w:right w:val="none" w:sz="0" w:space="0" w:color="auto"/>
      </w:divBdr>
    </w:div>
    <w:div w:id="380205655">
      <w:bodyDiv w:val="1"/>
      <w:marLeft w:val="0"/>
      <w:marRight w:val="0"/>
      <w:marTop w:val="0"/>
      <w:marBottom w:val="0"/>
      <w:divBdr>
        <w:top w:val="none" w:sz="0" w:space="0" w:color="auto"/>
        <w:left w:val="none" w:sz="0" w:space="0" w:color="auto"/>
        <w:bottom w:val="none" w:sz="0" w:space="0" w:color="auto"/>
        <w:right w:val="none" w:sz="0" w:space="0" w:color="auto"/>
      </w:divBdr>
    </w:div>
    <w:div w:id="384109639">
      <w:bodyDiv w:val="1"/>
      <w:marLeft w:val="0"/>
      <w:marRight w:val="0"/>
      <w:marTop w:val="0"/>
      <w:marBottom w:val="0"/>
      <w:divBdr>
        <w:top w:val="none" w:sz="0" w:space="0" w:color="auto"/>
        <w:left w:val="none" w:sz="0" w:space="0" w:color="auto"/>
        <w:bottom w:val="none" w:sz="0" w:space="0" w:color="auto"/>
        <w:right w:val="none" w:sz="0" w:space="0" w:color="auto"/>
      </w:divBdr>
    </w:div>
    <w:div w:id="417217826">
      <w:bodyDiv w:val="1"/>
      <w:marLeft w:val="0"/>
      <w:marRight w:val="0"/>
      <w:marTop w:val="0"/>
      <w:marBottom w:val="0"/>
      <w:divBdr>
        <w:top w:val="none" w:sz="0" w:space="0" w:color="auto"/>
        <w:left w:val="none" w:sz="0" w:space="0" w:color="auto"/>
        <w:bottom w:val="none" w:sz="0" w:space="0" w:color="auto"/>
        <w:right w:val="none" w:sz="0" w:space="0" w:color="auto"/>
      </w:divBdr>
    </w:div>
    <w:div w:id="417602965">
      <w:bodyDiv w:val="1"/>
      <w:marLeft w:val="0"/>
      <w:marRight w:val="0"/>
      <w:marTop w:val="0"/>
      <w:marBottom w:val="0"/>
      <w:divBdr>
        <w:top w:val="none" w:sz="0" w:space="0" w:color="auto"/>
        <w:left w:val="none" w:sz="0" w:space="0" w:color="auto"/>
        <w:bottom w:val="none" w:sz="0" w:space="0" w:color="auto"/>
        <w:right w:val="none" w:sz="0" w:space="0" w:color="auto"/>
      </w:divBdr>
    </w:div>
    <w:div w:id="418989652">
      <w:bodyDiv w:val="1"/>
      <w:marLeft w:val="0"/>
      <w:marRight w:val="0"/>
      <w:marTop w:val="0"/>
      <w:marBottom w:val="0"/>
      <w:divBdr>
        <w:top w:val="none" w:sz="0" w:space="0" w:color="auto"/>
        <w:left w:val="none" w:sz="0" w:space="0" w:color="auto"/>
        <w:bottom w:val="none" w:sz="0" w:space="0" w:color="auto"/>
        <w:right w:val="none" w:sz="0" w:space="0" w:color="auto"/>
      </w:divBdr>
      <w:divsChild>
        <w:div w:id="503856959">
          <w:marLeft w:val="0"/>
          <w:marRight w:val="0"/>
          <w:marTop w:val="0"/>
          <w:marBottom w:val="0"/>
          <w:divBdr>
            <w:top w:val="none" w:sz="0" w:space="0" w:color="auto"/>
            <w:left w:val="none" w:sz="0" w:space="0" w:color="auto"/>
            <w:bottom w:val="none" w:sz="0" w:space="0" w:color="auto"/>
            <w:right w:val="none" w:sz="0" w:space="0" w:color="auto"/>
          </w:divBdr>
        </w:div>
        <w:div w:id="1888760779">
          <w:marLeft w:val="0"/>
          <w:marRight w:val="0"/>
          <w:marTop w:val="0"/>
          <w:marBottom w:val="0"/>
          <w:divBdr>
            <w:top w:val="none" w:sz="0" w:space="0" w:color="auto"/>
            <w:left w:val="none" w:sz="0" w:space="0" w:color="auto"/>
            <w:bottom w:val="none" w:sz="0" w:space="0" w:color="auto"/>
            <w:right w:val="none" w:sz="0" w:space="0" w:color="auto"/>
          </w:divBdr>
        </w:div>
        <w:div w:id="2089035699">
          <w:marLeft w:val="0"/>
          <w:marRight w:val="0"/>
          <w:marTop w:val="0"/>
          <w:marBottom w:val="0"/>
          <w:divBdr>
            <w:top w:val="none" w:sz="0" w:space="0" w:color="auto"/>
            <w:left w:val="none" w:sz="0" w:space="0" w:color="auto"/>
            <w:bottom w:val="none" w:sz="0" w:space="0" w:color="auto"/>
            <w:right w:val="none" w:sz="0" w:space="0" w:color="auto"/>
          </w:divBdr>
        </w:div>
      </w:divsChild>
    </w:div>
    <w:div w:id="423767725">
      <w:bodyDiv w:val="1"/>
      <w:marLeft w:val="0"/>
      <w:marRight w:val="0"/>
      <w:marTop w:val="0"/>
      <w:marBottom w:val="0"/>
      <w:divBdr>
        <w:top w:val="none" w:sz="0" w:space="0" w:color="auto"/>
        <w:left w:val="none" w:sz="0" w:space="0" w:color="auto"/>
        <w:bottom w:val="none" w:sz="0" w:space="0" w:color="auto"/>
        <w:right w:val="none" w:sz="0" w:space="0" w:color="auto"/>
      </w:divBdr>
    </w:div>
    <w:div w:id="428814587">
      <w:bodyDiv w:val="1"/>
      <w:marLeft w:val="0"/>
      <w:marRight w:val="0"/>
      <w:marTop w:val="0"/>
      <w:marBottom w:val="0"/>
      <w:divBdr>
        <w:top w:val="none" w:sz="0" w:space="0" w:color="auto"/>
        <w:left w:val="none" w:sz="0" w:space="0" w:color="auto"/>
        <w:bottom w:val="none" w:sz="0" w:space="0" w:color="auto"/>
        <w:right w:val="none" w:sz="0" w:space="0" w:color="auto"/>
      </w:divBdr>
    </w:div>
    <w:div w:id="430854747">
      <w:bodyDiv w:val="1"/>
      <w:marLeft w:val="0"/>
      <w:marRight w:val="0"/>
      <w:marTop w:val="0"/>
      <w:marBottom w:val="0"/>
      <w:divBdr>
        <w:top w:val="none" w:sz="0" w:space="0" w:color="auto"/>
        <w:left w:val="none" w:sz="0" w:space="0" w:color="auto"/>
        <w:bottom w:val="none" w:sz="0" w:space="0" w:color="auto"/>
        <w:right w:val="none" w:sz="0" w:space="0" w:color="auto"/>
      </w:divBdr>
    </w:div>
    <w:div w:id="442504424">
      <w:bodyDiv w:val="1"/>
      <w:marLeft w:val="0"/>
      <w:marRight w:val="0"/>
      <w:marTop w:val="0"/>
      <w:marBottom w:val="0"/>
      <w:divBdr>
        <w:top w:val="none" w:sz="0" w:space="0" w:color="auto"/>
        <w:left w:val="none" w:sz="0" w:space="0" w:color="auto"/>
        <w:bottom w:val="none" w:sz="0" w:space="0" w:color="auto"/>
        <w:right w:val="none" w:sz="0" w:space="0" w:color="auto"/>
      </w:divBdr>
    </w:div>
    <w:div w:id="452794882">
      <w:bodyDiv w:val="1"/>
      <w:marLeft w:val="0"/>
      <w:marRight w:val="0"/>
      <w:marTop w:val="0"/>
      <w:marBottom w:val="0"/>
      <w:divBdr>
        <w:top w:val="none" w:sz="0" w:space="0" w:color="auto"/>
        <w:left w:val="none" w:sz="0" w:space="0" w:color="auto"/>
        <w:bottom w:val="none" w:sz="0" w:space="0" w:color="auto"/>
        <w:right w:val="none" w:sz="0" w:space="0" w:color="auto"/>
      </w:divBdr>
    </w:div>
    <w:div w:id="465052910">
      <w:bodyDiv w:val="1"/>
      <w:marLeft w:val="0"/>
      <w:marRight w:val="0"/>
      <w:marTop w:val="0"/>
      <w:marBottom w:val="0"/>
      <w:divBdr>
        <w:top w:val="none" w:sz="0" w:space="0" w:color="auto"/>
        <w:left w:val="none" w:sz="0" w:space="0" w:color="auto"/>
        <w:bottom w:val="none" w:sz="0" w:space="0" w:color="auto"/>
        <w:right w:val="none" w:sz="0" w:space="0" w:color="auto"/>
      </w:divBdr>
    </w:div>
    <w:div w:id="465778424">
      <w:bodyDiv w:val="1"/>
      <w:marLeft w:val="0"/>
      <w:marRight w:val="0"/>
      <w:marTop w:val="0"/>
      <w:marBottom w:val="0"/>
      <w:divBdr>
        <w:top w:val="none" w:sz="0" w:space="0" w:color="auto"/>
        <w:left w:val="none" w:sz="0" w:space="0" w:color="auto"/>
        <w:bottom w:val="none" w:sz="0" w:space="0" w:color="auto"/>
        <w:right w:val="none" w:sz="0" w:space="0" w:color="auto"/>
      </w:divBdr>
    </w:div>
    <w:div w:id="468523848">
      <w:bodyDiv w:val="1"/>
      <w:marLeft w:val="0"/>
      <w:marRight w:val="0"/>
      <w:marTop w:val="0"/>
      <w:marBottom w:val="0"/>
      <w:divBdr>
        <w:top w:val="none" w:sz="0" w:space="0" w:color="auto"/>
        <w:left w:val="none" w:sz="0" w:space="0" w:color="auto"/>
        <w:bottom w:val="none" w:sz="0" w:space="0" w:color="auto"/>
        <w:right w:val="none" w:sz="0" w:space="0" w:color="auto"/>
      </w:divBdr>
    </w:div>
    <w:div w:id="477697278">
      <w:bodyDiv w:val="1"/>
      <w:marLeft w:val="0"/>
      <w:marRight w:val="0"/>
      <w:marTop w:val="0"/>
      <w:marBottom w:val="0"/>
      <w:divBdr>
        <w:top w:val="none" w:sz="0" w:space="0" w:color="auto"/>
        <w:left w:val="none" w:sz="0" w:space="0" w:color="auto"/>
        <w:bottom w:val="none" w:sz="0" w:space="0" w:color="auto"/>
        <w:right w:val="none" w:sz="0" w:space="0" w:color="auto"/>
      </w:divBdr>
    </w:div>
    <w:div w:id="478886032">
      <w:bodyDiv w:val="1"/>
      <w:marLeft w:val="0"/>
      <w:marRight w:val="0"/>
      <w:marTop w:val="0"/>
      <w:marBottom w:val="0"/>
      <w:divBdr>
        <w:top w:val="none" w:sz="0" w:space="0" w:color="auto"/>
        <w:left w:val="none" w:sz="0" w:space="0" w:color="auto"/>
        <w:bottom w:val="none" w:sz="0" w:space="0" w:color="auto"/>
        <w:right w:val="none" w:sz="0" w:space="0" w:color="auto"/>
      </w:divBdr>
    </w:div>
    <w:div w:id="484014802">
      <w:bodyDiv w:val="1"/>
      <w:marLeft w:val="0"/>
      <w:marRight w:val="0"/>
      <w:marTop w:val="0"/>
      <w:marBottom w:val="0"/>
      <w:divBdr>
        <w:top w:val="none" w:sz="0" w:space="0" w:color="auto"/>
        <w:left w:val="none" w:sz="0" w:space="0" w:color="auto"/>
        <w:bottom w:val="none" w:sz="0" w:space="0" w:color="auto"/>
        <w:right w:val="none" w:sz="0" w:space="0" w:color="auto"/>
      </w:divBdr>
    </w:div>
    <w:div w:id="484901317">
      <w:bodyDiv w:val="1"/>
      <w:marLeft w:val="0"/>
      <w:marRight w:val="0"/>
      <w:marTop w:val="0"/>
      <w:marBottom w:val="0"/>
      <w:divBdr>
        <w:top w:val="none" w:sz="0" w:space="0" w:color="auto"/>
        <w:left w:val="none" w:sz="0" w:space="0" w:color="auto"/>
        <w:bottom w:val="none" w:sz="0" w:space="0" w:color="auto"/>
        <w:right w:val="none" w:sz="0" w:space="0" w:color="auto"/>
      </w:divBdr>
    </w:div>
    <w:div w:id="485633077">
      <w:bodyDiv w:val="1"/>
      <w:marLeft w:val="0"/>
      <w:marRight w:val="0"/>
      <w:marTop w:val="0"/>
      <w:marBottom w:val="0"/>
      <w:divBdr>
        <w:top w:val="none" w:sz="0" w:space="0" w:color="auto"/>
        <w:left w:val="none" w:sz="0" w:space="0" w:color="auto"/>
        <w:bottom w:val="none" w:sz="0" w:space="0" w:color="auto"/>
        <w:right w:val="none" w:sz="0" w:space="0" w:color="auto"/>
      </w:divBdr>
    </w:div>
    <w:div w:id="490096386">
      <w:bodyDiv w:val="1"/>
      <w:marLeft w:val="0"/>
      <w:marRight w:val="0"/>
      <w:marTop w:val="0"/>
      <w:marBottom w:val="0"/>
      <w:divBdr>
        <w:top w:val="none" w:sz="0" w:space="0" w:color="auto"/>
        <w:left w:val="none" w:sz="0" w:space="0" w:color="auto"/>
        <w:bottom w:val="none" w:sz="0" w:space="0" w:color="auto"/>
        <w:right w:val="none" w:sz="0" w:space="0" w:color="auto"/>
      </w:divBdr>
    </w:div>
    <w:div w:id="490756306">
      <w:bodyDiv w:val="1"/>
      <w:marLeft w:val="0"/>
      <w:marRight w:val="0"/>
      <w:marTop w:val="0"/>
      <w:marBottom w:val="0"/>
      <w:divBdr>
        <w:top w:val="none" w:sz="0" w:space="0" w:color="auto"/>
        <w:left w:val="none" w:sz="0" w:space="0" w:color="auto"/>
        <w:bottom w:val="none" w:sz="0" w:space="0" w:color="auto"/>
        <w:right w:val="none" w:sz="0" w:space="0" w:color="auto"/>
      </w:divBdr>
    </w:div>
    <w:div w:id="494107096">
      <w:bodyDiv w:val="1"/>
      <w:marLeft w:val="0"/>
      <w:marRight w:val="0"/>
      <w:marTop w:val="0"/>
      <w:marBottom w:val="0"/>
      <w:divBdr>
        <w:top w:val="none" w:sz="0" w:space="0" w:color="auto"/>
        <w:left w:val="none" w:sz="0" w:space="0" w:color="auto"/>
        <w:bottom w:val="none" w:sz="0" w:space="0" w:color="auto"/>
        <w:right w:val="none" w:sz="0" w:space="0" w:color="auto"/>
      </w:divBdr>
    </w:div>
    <w:div w:id="500588066">
      <w:bodyDiv w:val="1"/>
      <w:marLeft w:val="0"/>
      <w:marRight w:val="0"/>
      <w:marTop w:val="0"/>
      <w:marBottom w:val="0"/>
      <w:divBdr>
        <w:top w:val="none" w:sz="0" w:space="0" w:color="auto"/>
        <w:left w:val="none" w:sz="0" w:space="0" w:color="auto"/>
        <w:bottom w:val="none" w:sz="0" w:space="0" w:color="auto"/>
        <w:right w:val="none" w:sz="0" w:space="0" w:color="auto"/>
      </w:divBdr>
    </w:div>
    <w:div w:id="504562418">
      <w:bodyDiv w:val="1"/>
      <w:marLeft w:val="0"/>
      <w:marRight w:val="0"/>
      <w:marTop w:val="0"/>
      <w:marBottom w:val="0"/>
      <w:divBdr>
        <w:top w:val="none" w:sz="0" w:space="0" w:color="auto"/>
        <w:left w:val="none" w:sz="0" w:space="0" w:color="auto"/>
        <w:bottom w:val="none" w:sz="0" w:space="0" w:color="auto"/>
        <w:right w:val="none" w:sz="0" w:space="0" w:color="auto"/>
      </w:divBdr>
      <w:divsChild>
        <w:div w:id="1310137407">
          <w:marLeft w:val="0"/>
          <w:marRight w:val="0"/>
          <w:marTop w:val="0"/>
          <w:marBottom w:val="0"/>
          <w:divBdr>
            <w:top w:val="none" w:sz="0" w:space="0" w:color="auto"/>
            <w:left w:val="none" w:sz="0" w:space="0" w:color="auto"/>
            <w:bottom w:val="none" w:sz="0" w:space="0" w:color="auto"/>
            <w:right w:val="none" w:sz="0" w:space="0" w:color="auto"/>
          </w:divBdr>
        </w:div>
        <w:div w:id="1561212840">
          <w:marLeft w:val="0"/>
          <w:marRight w:val="0"/>
          <w:marTop w:val="0"/>
          <w:marBottom w:val="0"/>
          <w:divBdr>
            <w:top w:val="none" w:sz="0" w:space="0" w:color="auto"/>
            <w:left w:val="none" w:sz="0" w:space="0" w:color="auto"/>
            <w:bottom w:val="none" w:sz="0" w:space="0" w:color="auto"/>
            <w:right w:val="none" w:sz="0" w:space="0" w:color="auto"/>
          </w:divBdr>
        </w:div>
      </w:divsChild>
    </w:div>
    <w:div w:id="514423850">
      <w:bodyDiv w:val="1"/>
      <w:marLeft w:val="0"/>
      <w:marRight w:val="0"/>
      <w:marTop w:val="0"/>
      <w:marBottom w:val="0"/>
      <w:divBdr>
        <w:top w:val="none" w:sz="0" w:space="0" w:color="auto"/>
        <w:left w:val="none" w:sz="0" w:space="0" w:color="auto"/>
        <w:bottom w:val="none" w:sz="0" w:space="0" w:color="auto"/>
        <w:right w:val="none" w:sz="0" w:space="0" w:color="auto"/>
      </w:divBdr>
    </w:div>
    <w:div w:id="516428793">
      <w:bodyDiv w:val="1"/>
      <w:marLeft w:val="0"/>
      <w:marRight w:val="0"/>
      <w:marTop w:val="0"/>
      <w:marBottom w:val="0"/>
      <w:divBdr>
        <w:top w:val="none" w:sz="0" w:space="0" w:color="auto"/>
        <w:left w:val="none" w:sz="0" w:space="0" w:color="auto"/>
        <w:bottom w:val="none" w:sz="0" w:space="0" w:color="auto"/>
        <w:right w:val="none" w:sz="0" w:space="0" w:color="auto"/>
      </w:divBdr>
    </w:div>
    <w:div w:id="517280229">
      <w:bodyDiv w:val="1"/>
      <w:marLeft w:val="0"/>
      <w:marRight w:val="0"/>
      <w:marTop w:val="0"/>
      <w:marBottom w:val="0"/>
      <w:divBdr>
        <w:top w:val="none" w:sz="0" w:space="0" w:color="auto"/>
        <w:left w:val="none" w:sz="0" w:space="0" w:color="auto"/>
        <w:bottom w:val="none" w:sz="0" w:space="0" w:color="auto"/>
        <w:right w:val="none" w:sz="0" w:space="0" w:color="auto"/>
      </w:divBdr>
    </w:div>
    <w:div w:id="519390082">
      <w:bodyDiv w:val="1"/>
      <w:marLeft w:val="0"/>
      <w:marRight w:val="0"/>
      <w:marTop w:val="0"/>
      <w:marBottom w:val="0"/>
      <w:divBdr>
        <w:top w:val="none" w:sz="0" w:space="0" w:color="auto"/>
        <w:left w:val="none" w:sz="0" w:space="0" w:color="auto"/>
        <w:bottom w:val="none" w:sz="0" w:space="0" w:color="auto"/>
        <w:right w:val="none" w:sz="0" w:space="0" w:color="auto"/>
      </w:divBdr>
    </w:div>
    <w:div w:id="525102856">
      <w:bodyDiv w:val="1"/>
      <w:marLeft w:val="0"/>
      <w:marRight w:val="0"/>
      <w:marTop w:val="0"/>
      <w:marBottom w:val="0"/>
      <w:divBdr>
        <w:top w:val="none" w:sz="0" w:space="0" w:color="auto"/>
        <w:left w:val="none" w:sz="0" w:space="0" w:color="auto"/>
        <w:bottom w:val="none" w:sz="0" w:space="0" w:color="auto"/>
        <w:right w:val="none" w:sz="0" w:space="0" w:color="auto"/>
      </w:divBdr>
    </w:div>
    <w:div w:id="529219313">
      <w:bodyDiv w:val="1"/>
      <w:marLeft w:val="0"/>
      <w:marRight w:val="0"/>
      <w:marTop w:val="0"/>
      <w:marBottom w:val="0"/>
      <w:divBdr>
        <w:top w:val="none" w:sz="0" w:space="0" w:color="auto"/>
        <w:left w:val="none" w:sz="0" w:space="0" w:color="auto"/>
        <w:bottom w:val="none" w:sz="0" w:space="0" w:color="auto"/>
        <w:right w:val="none" w:sz="0" w:space="0" w:color="auto"/>
      </w:divBdr>
    </w:div>
    <w:div w:id="529487524">
      <w:bodyDiv w:val="1"/>
      <w:marLeft w:val="0"/>
      <w:marRight w:val="0"/>
      <w:marTop w:val="0"/>
      <w:marBottom w:val="0"/>
      <w:divBdr>
        <w:top w:val="none" w:sz="0" w:space="0" w:color="auto"/>
        <w:left w:val="none" w:sz="0" w:space="0" w:color="auto"/>
        <w:bottom w:val="none" w:sz="0" w:space="0" w:color="auto"/>
        <w:right w:val="none" w:sz="0" w:space="0" w:color="auto"/>
      </w:divBdr>
    </w:div>
    <w:div w:id="534463331">
      <w:bodyDiv w:val="1"/>
      <w:marLeft w:val="0"/>
      <w:marRight w:val="0"/>
      <w:marTop w:val="0"/>
      <w:marBottom w:val="0"/>
      <w:divBdr>
        <w:top w:val="none" w:sz="0" w:space="0" w:color="auto"/>
        <w:left w:val="none" w:sz="0" w:space="0" w:color="auto"/>
        <w:bottom w:val="none" w:sz="0" w:space="0" w:color="auto"/>
        <w:right w:val="none" w:sz="0" w:space="0" w:color="auto"/>
      </w:divBdr>
    </w:div>
    <w:div w:id="541985902">
      <w:bodyDiv w:val="1"/>
      <w:marLeft w:val="0"/>
      <w:marRight w:val="0"/>
      <w:marTop w:val="0"/>
      <w:marBottom w:val="0"/>
      <w:divBdr>
        <w:top w:val="none" w:sz="0" w:space="0" w:color="auto"/>
        <w:left w:val="none" w:sz="0" w:space="0" w:color="auto"/>
        <w:bottom w:val="none" w:sz="0" w:space="0" w:color="auto"/>
        <w:right w:val="none" w:sz="0" w:space="0" w:color="auto"/>
      </w:divBdr>
    </w:div>
    <w:div w:id="548611501">
      <w:bodyDiv w:val="1"/>
      <w:marLeft w:val="0"/>
      <w:marRight w:val="0"/>
      <w:marTop w:val="0"/>
      <w:marBottom w:val="0"/>
      <w:divBdr>
        <w:top w:val="none" w:sz="0" w:space="0" w:color="auto"/>
        <w:left w:val="none" w:sz="0" w:space="0" w:color="auto"/>
        <w:bottom w:val="none" w:sz="0" w:space="0" w:color="auto"/>
        <w:right w:val="none" w:sz="0" w:space="0" w:color="auto"/>
      </w:divBdr>
    </w:div>
    <w:div w:id="583153208">
      <w:bodyDiv w:val="1"/>
      <w:marLeft w:val="0"/>
      <w:marRight w:val="0"/>
      <w:marTop w:val="0"/>
      <w:marBottom w:val="0"/>
      <w:divBdr>
        <w:top w:val="none" w:sz="0" w:space="0" w:color="auto"/>
        <w:left w:val="none" w:sz="0" w:space="0" w:color="auto"/>
        <w:bottom w:val="none" w:sz="0" w:space="0" w:color="auto"/>
        <w:right w:val="none" w:sz="0" w:space="0" w:color="auto"/>
      </w:divBdr>
    </w:div>
    <w:div w:id="583875346">
      <w:bodyDiv w:val="1"/>
      <w:marLeft w:val="0"/>
      <w:marRight w:val="0"/>
      <w:marTop w:val="0"/>
      <w:marBottom w:val="0"/>
      <w:divBdr>
        <w:top w:val="none" w:sz="0" w:space="0" w:color="auto"/>
        <w:left w:val="none" w:sz="0" w:space="0" w:color="auto"/>
        <w:bottom w:val="none" w:sz="0" w:space="0" w:color="auto"/>
        <w:right w:val="none" w:sz="0" w:space="0" w:color="auto"/>
      </w:divBdr>
      <w:divsChild>
        <w:div w:id="1064140359">
          <w:marLeft w:val="0"/>
          <w:marRight w:val="0"/>
          <w:marTop w:val="0"/>
          <w:marBottom w:val="0"/>
          <w:divBdr>
            <w:top w:val="none" w:sz="0" w:space="0" w:color="auto"/>
            <w:left w:val="none" w:sz="0" w:space="0" w:color="auto"/>
            <w:bottom w:val="none" w:sz="0" w:space="0" w:color="auto"/>
            <w:right w:val="none" w:sz="0" w:space="0" w:color="auto"/>
          </w:divBdr>
          <w:divsChild>
            <w:div w:id="1506631668">
              <w:marLeft w:val="0"/>
              <w:marRight w:val="0"/>
              <w:marTop w:val="0"/>
              <w:marBottom w:val="0"/>
              <w:divBdr>
                <w:top w:val="none" w:sz="0" w:space="0" w:color="auto"/>
                <w:left w:val="none" w:sz="0" w:space="0" w:color="auto"/>
                <w:bottom w:val="none" w:sz="0" w:space="0" w:color="auto"/>
                <w:right w:val="none" w:sz="0" w:space="0" w:color="auto"/>
              </w:divBdr>
              <w:divsChild>
                <w:div w:id="1928684910">
                  <w:marLeft w:val="0"/>
                  <w:marRight w:val="0"/>
                  <w:marTop w:val="0"/>
                  <w:marBottom w:val="0"/>
                  <w:divBdr>
                    <w:top w:val="none" w:sz="0" w:space="0" w:color="auto"/>
                    <w:left w:val="none" w:sz="0" w:space="0" w:color="auto"/>
                    <w:bottom w:val="none" w:sz="0" w:space="0" w:color="auto"/>
                    <w:right w:val="none" w:sz="0" w:space="0" w:color="auto"/>
                  </w:divBdr>
                  <w:divsChild>
                    <w:div w:id="317655991">
                      <w:marLeft w:val="0"/>
                      <w:marRight w:val="0"/>
                      <w:marTop w:val="0"/>
                      <w:marBottom w:val="0"/>
                      <w:divBdr>
                        <w:top w:val="none" w:sz="0" w:space="0" w:color="auto"/>
                        <w:left w:val="none" w:sz="0" w:space="0" w:color="auto"/>
                        <w:bottom w:val="none" w:sz="0" w:space="0" w:color="auto"/>
                        <w:right w:val="none" w:sz="0" w:space="0" w:color="auto"/>
                      </w:divBdr>
                      <w:divsChild>
                        <w:div w:id="1108037731">
                          <w:marLeft w:val="0"/>
                          <w:marRight w:val="0"/>
                          <w:marTop w:val="0"/>
                          <w:marBottom w:val="0"/>
                          <w:divBdr>
                            <w:top w:val="none" w:sz="0" w:space="0" w:color="auto"/>
                            <w:left w:val="none" w:sz="0" w:space="0" w:color="auto"/>
                            <w:bottom w:val="none" w:sz="0" w:space="0" w:color="auto"/>
                            <w:right w:val="none" w:sz="0" w:space="0" w:color="auto"/>
                          </w:divBdr>
                          <w:divsChild>
                            <w:div w:id="1727680289">
                              <w:marLeft w:val="0"/>
                              <w:marRight w:val="0"/>
                              <w:marTop w:val="0"/>
                              <w:marBottom w:val="0"/>
                              <w:divBdr>
                                <w:top w:val="none" w:sz="0" w:space="0" w:color="auto"/>
                                <w:left w:val="none" w:sz="0" w:space="0" w:color="auto"/>
                                <w:bottom w:val="none" w:sz="0" w:space="0" w:color="auto"/>
                                <w:right w:val="none" w:sz="0" w:space="0" w:color="auto"/>
                              </w:divBdr>
                              <w:divsChild>
                                <w:div w:id="1941525869">
                                  <w:marLeft w:val="0"/>
                                  <w:marRight w:val="0"/>
                                  <w:marTop w:val="0"/>
                                  <w:marBottom w:val="0"/>
                                  <w:divBdr>
                                    <w:top w:val="none" w:sz="0" w:space="0" w:color="auto"/>
                                    <w:left w:val="none" w:sz="0" w:space="0" w:color="auto"/>
                                    <w:bottom w:val="none" w:sz="0" w:space="0" w:color="auto"/>
                                    <w:right w:val="none" w:sz="0" w:space="0" w:color="auto"/>
                                  </w:divBdr>
                                  <w:divsChild>
                                    <w:div w:id="571233906">
                                      <w:marLeft w:val="0"/>
                                      <w:marRight w:val="0"/>
                                      <w:marTop w:val="0"/>
                                      <w:marBottom w:val="0"/>
                                      <w:divBdr>
                                        <w:top w:val="none" w:sz="0" w:space="0" w:color="auto"/>
                                        <w:left w:val="none" w:sz="0" w:space="0" w:color="auto"/>
                                        <w:bottom w:val="none" w:sz="0" w:space="0" w:color="auto"/>
                                        <w:right w:val="none" w:sz="0" w:space="0" w:color="auto"/>
                                      </w:divBdr>
                                      <w:divsChild>
                                        <w:div w:id="1879660000">
                                          <w:marLeft w:val="0"/>
                                          <w:marRight w:val="0"/>
                                          <w:marTop w:val="0"/>
                                          <w:marBottom w:val="0"/>
                                          <w:divBdr>
                                            <w:top w:val="none" w:sz="0" w:space="0" w:color="auto"/>
                                            <w:left w:val="none" w:sz="0" w:space="0" w:color="auto"/>
                                            <w:bottom w:val="none" w:sz="0" w:space="0" w:color="auto"/>
                                            <w:right w:val="none" w:sz="0" w:space="0" w:color="auto"/>
                                          </w:divBdr>
                                          <w:divsChild>
                                            <w:div w:id="1407189435">
                                              <w:marLeft w:val="0"/>
                                              <w:marRight w:val="0"/>
                                              <w:marTop w:val="0"/>
                                              <w:marBottom w:val="0"/>
                                              <w:divBdr>
                                                <w:top w:val="none" w:sz="0" w:space="0" w:color="auto"/>
                                                <w:left w:val="none" w:sz="0" w:space="0" w:color="auto"/>
                                                <w:bottom w:val="none" w:sz="0" w:space="0" w:color="auto"/>
                                                <w:right w:val="none" w:sz="0" w:space="0" w:color="auto"/>
                                              </w:divBdr>
                                              <w:divsChild>
                                                <w:div w:id="139154096">
                                                  <w:marLeft w:val="0"/>
                                                  <w:marRight w:val="0"/>
                                                  <w:marTop w:val="0"/>
                                                  <w:marBottom w:val="0"/>
                                                  <w:divBdr>
                                                    <w:top w:val="none" w:sz="0" w:space="0" w:color="auto"/>
                                                    <w:left w:val="none" w:sz="0" w:space="0" w:color="auto"/>
                                                    <w:bottom w:val="none" w:sz="0" w:space="0" w:color="auto"/>
                                                    <w:right w:val="none" w:sz="0" w:space="0" w:color="auto"/>
                                                  </w:divBdr>
                                                  <w:divsChild>
                                                    <w:div w:id="946887049">
                                                      <w:marLeft w:val="0"/>
                                                      <w:marRight w:val="0"/>
                                                      <w:marTop w:val="0"/>
                                                      <w:marBottom w:val="0"/>
                                                      <w:divBdr>
                                                        <w:top w:val="none" w:sz="0" w:space="0" w:color="auto"/>
                                                        <w:left w:val="none" w:sz="0" w:space="0" w:color="auto"/>
                                                        <w:bottom w:val="none" w:sz="0" w:space="0" w:color="auto"/>
                                                        <w:right w:val="none" w:sz="0" w:space="0" w:color="auto"/>
                                                      </w:divBdr>
                                                      <w:divsChild>
                                                        <w:div w:id="612519576">
                                                          <w:marLeft w:val="0"/>
                                                          <w:marRight w:val="0"/>
                                                          <w:marTop w:val="0"/>
                                                          <w:marBottom w:val="0"/>
                                                          <w:divBdr>
                                                            <w:top w:val="none" w:sz="0" w:space="0" w:color="auto"/>
                                                            <w:left w:val="none" w:sz="0" w:space="0" w:color="auto"/>
                                                            <w:bottom w:val="none" w:sz="0" w:space="0" w:color="auto"/>
                                                            <w:right w:val="none" w:sz="0" w:space="0" w:color="auto"/>
                                                          </w:divBdr>
                                                          <w:divsChild>
                                                            <w:div w:id="23101230">
                                                              <w:marLeft w:val="0"/>
                                                              <w:marRight w:val="0"/>
                                                              <w:marTop w:val="0"/>
                                                              <w:marBottom w:val="0"/>
                                                              <w:divBdr>
                                                                <w:top w:val="none" w:sz="0" w:space="0" w:color="auto"/>
                                                                <w:left w:val="none" w:sz="0" w:space="0" w:color="auto"/>
                                                                <w:bottom w:val="none" w:sz="0" w:space="0" w:color="auto"/>
                                                                <w:right w:val="none" w:sz="0" w:space="0" w:color="auto"/>
                                                              </w:divBdr>
                                                              <w:divsChild>
                                                                <w:div w:id="1191990288">
                                                                  <w:marLeft w:val="0"/>
                                                                  <w:marRight w:val="0"/>
                                                                  <w:marTop w:val="0"/>
                                                                  <w:marBottom w:val="0"/>
                                                                  <w:divBdr>
                                                                    <w:top w:val="none" w:sz="0" w:space="0" w:color="auto"/>
                                                                    <w:left w:val="none" w:sz="0" w:space="0" w:color="auto"/>
                                                                    <w:bottom w:val="none" w:sz="0" w:space="0" w:color="auto"/>
                                                                    <w:right w:val="none" w:sz="0" w:space="0" w:color="auto"/>
                                                                  </w:divBdr>
                                                                  <w:divsChild>
                                                                    <w:div w:id="145911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84656716">
      <w:bodyDiv w:val="1"/>
      <w:marLeft w:val="0"/>
      <w:marRight w:val="0"/>
      <w:marTop w:val="0"/>
      <w:marBottom w:val="0"/>
      <w:divBdr>
        <w:top w:val="none" w:sz="0" w:space="0" w:color="auto"/>
        <w:left w:val="none" w:sz="0" w:space="0" w:color="auto"/>
        <w:bottom w:val="none" w:sz="0" w:space="0" w:color="auto"/>
        <w:right w:val="none" w:sz="0" w:space="0" w:color="auto"/>
      </w:divBdr>
    </w:div>
    <w:div w:id="585768197">
      <w:bodyDiv w:val="1"/>
      <w:marLeft w:val="0"/>
      <w:marRight w:val="0"/>
      <w:marTop w:val="0"/>
      <w:marBottom w:val="0"/>
      <w:divBdr>
        <w:top w:val="none" w:sz="0" w:space="0" w:color="auto"/>
        <w:left w:val="none" w:sz="0" w:space="0" w:color="auto"/>
        <w:bottom w:val="none" w:sz="0" w:space="0" w:color="auto"/>
        <w:right w:val="none" w:sz="0" w:space="0" w:color="auto"/>
      </w:divBdr>
    </w:div>
    <w:div w:id="592860977">
      <w:bodyDiv w:val="1"/>
      <w:marLeft w:val="0"/>
      <w:marRight w:val="0"/>
      <w:marTop w:val="0"/>
      <w:marBottom w:val="0"/>
      <w:divBdr>
        <w:top w:val="none" w:sz="0" w:space="0" w:color="auto"/>
        <w:left w:val="none" w:sz="0" w:space="0" w:color="auto"/>
        <w:bottom w:val="none" w:sz="0" w:space="0" w:color="auto"/>
        <w:right w:val="none" w:sz="0" w:space="0" w:color="auto"/>
      </w:divBdr>
    </w:div>
    <w:div w:id="595940459">
      <w:bodyDiv w:val="1"/>
      <w:marLeft w:val="0"/>
      <w:marRight w:val="0"/>
      <w:marTop w:val="0"/>
      <w:marBottom w:val="0"/>
      <w:divBdr>
        <w:top w:val="none" w:sz="0" w:space="0" w:color="auto"/>
        <w:left w:val="none" w:sz="0" w:space="0" w:color="auto"/>
        <w:bottom w:val="none" w:sz="0" w:space="0" w:color="auto"/>
        <w:right w:val="none" w:sz="0" w:space="0" w:color="auto"/>
      </w:divBdr>
    </w:div>
    <w:div w:id="608775880">
      <w:bodyDiv w:val="1"/>
      <w:marLeft w:val="0"/>
      <w:marRight w:val="0"/>
      <w:marTop w:val="0"/>
      <w:marBottom w:val="0"/>
      <w:divBdr>
        <w:top w:val="none" w:sz="0" w:space="0" w:color="auto"/>
        <w:left w:val="none" w:sz="0" w:space="0" w:color="auto"/>
        <w:bottom w:val="none" w:sz="0" w:space="0" w:color="auto"/>
        <w:right w:val="none" w:sz="0" w:space="0" w:color="auto"/>
      </w:divBdr>
    </w:div>
    <w:div w:id="612595350">
      <w:bodyDiv w:val="1"/>
      <w:marLeft w:val="0"/>
      <w:marRight w:val="0"/>
      <w:marTop w:val="0"/>
      <w:marBottom w:val="0"/>
      <w:divBdr>
        <w:top w:val="none" w:sz="0" w:space="0" w:color="auto"/>
        <w:left w:val="none" w:sz="0" w:space="0" w:color="auto"/>
        <w:bottom w:val="none" w:sz="0" w:space="0" w:color="auto"/>
        <w:right w:val="none" w:sz="0" w:space="0" w:color="auto"/>
      </w:divBdr>
    </w:div>
    <w:div w:id="632366781">
      <w:bodyDiv w:val="1"/>
      <w:marLeft w:val="0"/>
      <w:marRight w:val="0"/>
      <w:marTop w:val="0"/>
      <w:marBottom w:val="0"/>
      <w:divBdr>
        <w:top w:val="none" w:sz="0" w:space="0" w:color="auto"/>
        <w:left w:val="none" w:sz="0" w:space="0" w:color="auto"/>
        <w:bottom w:val="none" w:sz="0" w:space="0" w:color="auto"/>
        <w:right w:val="none" w:sz="0" w:space="0" w:color="auto"/>
      </w:divBdr>
    </w:div>
    <w:div w:id="634870302">
      <w:bodyDiv w:val="1"/>
      <w:marLeft w:val="0"/>
      <w:marRight w:val="0"/>
      <w:marTop w:val="0"/>
      <w:marBottom w:val="0"/>
      <w:divBdr>
        <w:top w:val="none" w:sz="0" w:space="0" w:color="auto"/>
        <w:left w:val="none" w:sz="0" w:space="0" w:color="auto"/>
        <w:bottom w:val="none" w:sz="0" w:space="0" w:color="auto"/>
        <w:right w:val="none" w:sz="0" w:space="0" w:color="auto"/>
      </w:divBdr>
    </w:div>
    <w:div w:id="639921878">
      <w:bodyDiv w:val="1"/>
      <w:marLeft w:val="0"/>
      <w:marRight w:val="0"/>
      <w:marTop w:val="0"/>
      <w:marBottom w:val="0"/>
      <w:divBdr>
        <w:top w:val="none" w:sz="0" w:space="0" w:color="auto"/>
        <w:left w:val="none" w:sz="0" w:space="0" w:color="auto"/>
        <w:bottom w:val="none" w:sz="0" w:space="0" w:color="auto"/>
        <w:right w:val="none" w:sz="0" w:space="0" w:color="auto"/>
      </w:divBdr>
    </w:div>
    <w:div w:id="641472032">
      <w:bodyDiv w:val="1"/>
      <w:marLeft w:val="0"/>
      <w:marRight w:val="0"/>
      <w:marTop w:val="0"/>
      <w:marBottom w:val="0"/>
      <w:divBdr>
        <w:top w:val="none" w:sz="0" w:space="0" w:color="auto"/>
        <w:left w:val="none" w:sz="0" w:space="0" w:color="auto"/>
        <w:bottom w:val="none" w:sz="0" w:space="0" w:color="auto"/>
        <w:right w:val="none" w:sz="0" w:space="0" w:color="auto"/>
      </w:divBdr>
    </w:div>
    <w:div w:id="643317660">
      <w:bodyDiv w:val="1"/>
      <w:marLeft w:val="0"/>
      <w:marRight w:val="0"/>
      <w:marTop w:val="0"/>
      <w:marBottom w:val="0"/>
      <w:divBdr>
        <w:top w:val="none" w:sz="0" w:space="0" w:color="auto"/>
        <w:left w:val="none" w:sz="0" w:space="0" w:color="auto"/>
        <w:bottom w:val="none" w:sz="0" w:space="0" w:color="auto"/>
        <w:right w:val="none" w:sz="0" w:space="0" w:color="auto"/>
      </w:divBdr>
    </w:div>
    <w:div w:id="651954999">
      <w:bodyDiv w:val="1"/>
      <w:marLeft w:val="0"/>
      <w:marRight w:val="0"/>
      <w:marTop w:val="0"/>
      <w:marBottom w:val="0"/>
      <w:divBdr>
        <w:top w:val="none" w:sz="0" w:space="0" w:color="auto"/>
        <w:left w:val="none" w:sz="0" w:space="0" w:color="auto"/>
        <w:bottom w:val="none" w:sz="0" w:space="0" w:color="auto"/>
        <w:right w:val="none" w:sz="0" w:space="0" w:color="auto"/>
      </w:divBdr>
    </w:div>
    <w:div w:id="658195042">
      <w:bodyDiv w:val="1"/>
      <w:marLeft w:val="0"/>
      <w:marRight w:val="0"/>
      <w:marTop w:val="0"/>
      <w:marBottom w:val="0"/>
      <w:divBdr>
        <w:top w:val="none" w:sz="0" w:space="0" w:color="auto"/>
        <w:left w:val="none" w:sz="0" w:space="0" w:color="auto"/>
        <w:bottom w:val="none" w:sz="0" w:space="0" w:color="auto"/>
        <w:right w:val="none" w:sz="0" w:space="0" w:color="auto"/>
      </w:divBdr>
      <w:divsChild>
        <w:div w:id="344940185">
          <w:marLeft w:val="0"/>
          <w:marRight w:val="0"/>
          <w:marTop w:val="0"/>
          <w:marBottom w:val="0"/>
          <w:divBdr>
            <w:top w:val="none" w:sz="0" w:space="0" w:color="auto"/>
            <w:left w:val="none" w:sz="0" w:space="0" w:color="auto"/>
            <w:bottom w:val="none" w:sz="0" w:space="0" w:color="auto"/>
            <w:right w:val="none" w:sz="0" w:space="0" w:color="auto"/>
          </w:divBdr>
        </w:div>
        <w:div w:id="1460223751">
          <w:marLeft w:val="0"/>
          <w:marRight w:val="0"/>
          <w:marTop w:val="0"/>
          <w:marBottom w:val="0"/>
          <w:divBdr>
            <w:top w:val="none" w:sz="0" w:space="0" w:color="auto"/>
            <w:left w:val="none" w:sz="0" w:space="0" w:color="auto"/>
            <w:bottom w:val="none" w:sz="0" w:space="0" w:color="auto"/>
            <w:right w:val="none" w:sz="0" w:space="0" w:color="auto"/>
          </w:divBdr>
        </w:div>
        <w:div w:id="1542087742">
          <w:marLeft w:val="0"/>
          <w:marRight w:val="0"/>
          <w:marTop w:val="0"/>
          <w:marBottom w:val="0"/>
          <w:divBdr>
            <w:top w:val="none" w:sz="0" w:space="0" w:color="auto"/>
            <w:left w:val="none" w:sz="0" w:space="0" w:color="auto"/>
            <w:bottom w:val="none" w:sz="0" w:space="0" w:color="auto"/>
            <w:right w:val="none" w:sz="0" w:space="0" w:color="auto"/>
          </w:divBdr>
        </w:div>
      </w:divsChild>
    </w:div>
    <w:div w:id="660038751">
      <w:bodyDiv w:val="1"/>
      <w:marLeft w:val="0"/>
      <w:marRight w:val="0"/>
      <w:marTop w:val="0"/>
      <w:marBottom w:val="0"/>
      <w:divBdr>
        <w:top w:val="none" w:sz="0" w:space="0" w:color="auto"/>
        <w:left w:val="none" w:sz="0" w:space="0" w:color="auto"/>
        <w:bottom w:val="none" w:sz="0" w:space="0" w:color="auto"/>
        <w:right w:val="none" w:sz="0" w:space="0" w:color="auto"/>
      </w:divBdr>
    </w:div>
    <w:div w:id="673801023">
      <w:bodyDiv w:val="1"/>
      <w:marLeft w:val="0"/>
      <w:marRight w:val="0"/>
      <w:marTop w:val="0"/>
      <w:marBottom w:val="0"/>
      <w:divBdr>
        <w:top w:val="none" w:sz="0" w:space="0" w:color="auto"/>
        <w:left w:val="none" w:sz="0" w:space="0" w:color="auto"/>
        <w:bottom w:val="none" w:sz="0" w:space="0" w:color="auto"/>
        <w:right w:val="none" w:sz="0" w:space="0" w:color="auto"/>
      </w:divBdr>
    </w:div>
    <w:div w:id="677003306">
      <w:bodyDiv w:val="1"/>
      <w:marLeft w:val="0"/>
      <w:marRight w:val="0"/>
      <w:marTop w:val="0"/>
      <w:marBottom w:val="0"/>
      <w:divBdr>
        <w:top w:val="none" w:sz="0" w:space="0" w:color="auto"/>
        <w:left w:val="none" w:sz="0" w:space="0" w:color="auto"/>
        <w:bottom w:val="none" w:sz="0" w:space="0" w:color="auto"/>
        <w:right w:val="none" w:sz="0" w:space="0" w:color="auto"/>
      </w:divBdr>
    </w:div>
    <w:div w:id="691764421">
      <w:bodyDiv w:val="1"/>
      <w:marLeft w:val="0"/>
      <w:marRight w:val="0"/>
      <w:marTop w:val="0"/>
      <w:marBottom w:val="0"/>
      <w:divBdr>
        <w:top w:val="none" w:sz="0" w:space="0" w:color="auto"/>
        <w:left w:val="none" w:sz="0" w:space="0" w:color="auto"/>
        <w:bottom w:val="none" w:sz="0" w:space="0" w:color="auto"/>
        <w:right w:val="none" w:sz="0" w:space="0" w:color="auto"/>
      </w:divBdr>
    </w:div>
    <w:div w:id="696545826">
      <w:bodyDiv w:val="1"/>
      <w:marLeft w:val="0"/>
      <w:marRight w:val="0"/>
      <w:marTop w:val="0"/>
      <w:marBottom w:val="0"/>
      <w:divBdr>
        <w:top w:val="none" w:sz="0" w:space="0" w:color="auto"/>
        <w:left w:val="none" w:sz="0" w:space="0" w:color="auto"/>
        <w:bottom w:val="none" w:sz="0" w:space="0" w:color="auto"/>
        <w:right w:val="none" w:sz="0" w:space="0" w:color="auto"/>
      </w:divBdr>
    </w:div>
    <w:div w:id="707875963">
      <w:marLeft w:val="0"/>
      <w:marRight w:val="0"/>
      <w:marTop w:val="0"/>
      <w:marBottom w:val="0"/>
      <w:divBdr>
        <w:top w:val="none" w:sz="0" w:space="0" w:color="auto"/>
        <w:left w:val="none" w:sz="0" w:space="0" w:color="auto"/>
        <w:bottom w:val="none" w:sz="0" w:space="0" w:color="auto"/>
        <w:right w:val="none" w:sz="0" w:space="0" w:color="auto"/>
      </w:divBdr>
    </w:div>
    <w:div w:id="707875964">
      <w:marLeft w:val="0"/>
      <w:marRight w:val="0"/>
      <w:marTop w:val="0"/>
      <w:marBottom w:val="0"/>
      <w:divBdr>
        <w:top w:val="none" w:sz="0" w:space="0" w:color="auto"/>
        <w:left w:val="none" w:sz="0" w:space="0" w:color="auto"/>
        <w:bottom w:val="none" w:sz="0" w:space="0" w:color="auto"/>
        <w:right w:val="none" w:sz="0" w:space="0" w:color="auto"/>
      </w:divBdr>
    </w:div>
    <w:div w:id="707875965">
      <w:marLeft w:val="0"/>
      <w:marRight w:val="0"/>
      <w:marTop w:val="0"/>
      <w:marBottom w:val="0"/>
      <w:divBdr>
        <w:top w:val="none" w:sz="0" w:space="0" w:color="auto"/>
        <w:left w:val="none" w:sz="0" w:space="0" w:color="auto"/>
        <w:bottom w:val="none" w:sz="0" w:space="0" w:color="auto"/>
        <w:right w:val="none" w:sz="0" w:space="0" w:color="auto"/>
      </w:divBdr>
    </w:div>
    <w:div w:id="707875966">
      <w:marLeft w:val="0"/>
      <w:marRight w:val="0"/>
      <w:marTop w:val="0"/>
      <w:marBottom w:val="0"/>
      <w:divBdr>
        <w:top w:val="none" w:sz="0" w:space="0" w:color="auto"/>
        <w:left w:val="none" w:sz="0" w:space="0" w:color="auto"/>
        <w:bottom w:val="none" w:sz="0" w:space="0" w:color="auto"/>
        <w:right w:val="none" w:sz="0" w:space="0" w:color="auto"/>
      </w:divBdr>
    </w:div>
    <w:div w:id="707875967">
      <w:marLeft w:val="0"/>
      <w:marRight w:val="0"/>
      <w:marTop w:val="0"/>
      <w:marBottom w:val="0"/>
      <w:divBdr>
        <w:top w:val="none" w:sz="0" w:space="0" w:color="auto"/>
        <w:left w:val="none" w:sz="0" w:space="0" w:color="auto"/>
        <w:bottom w:val="none" w:sz="0" w:space="0" w:color="auto"/>
        <w:right w:val="none" w:sz="0" w:space="0" w:color="auto"/>
      </w:divBdr>
    </w:div>
    <w:div w:id="707875968">
      <w:marLeft w:val="0"/>
      <w:marRight w:val="0"/>
      <w:marTop w:val="0"/>
      <w:marBottom w:val="0"/>
      <w:divBdr>
        <w:top w:val="none" w:sz="0" w:space="0" w:color="auto"/>
        <w:left w:val="none" w:sz="0" w:space="0" w:color="auto"/>
        <w:bottom w:val="none" w:sz="0" w:space="0" w:color="auto"/>
        <w:right w:val="none" w:sz="0" w:space="0" w:color="auto"/>
      </w:divBdr>
      <w:divsChild>
        <w:div w:id="707875970">
          <w:marLeft w:val="0"/>
          <w:marRight w:val="0"/>
          <w:marTop w:val="0"/>
          <w:marBottom w:val="0"/>
          <w:divBdr>
            <w:top w:val="none" w:sz="0" w:space="0" w:color="auto"/>
            <w:left w:val="none" w:sz="0" w:space="0" w:color="auto"/>
            <w:bottom w:val="none" w:sz="0" w:space="0" w:color="auto"/>
            <w:right w:val="none" w:sz="0" w:space="0" w:color="auto"/>
          </w:divBdr>
        </w:div>
      </w:divsChild>
    </w:div>
    <w:div w:id="707875969">
      <w:marLeft w:val="0"/>
      <w:marRight w:val="0"/>
      <w:marTop w:val="0"/>
      <w:marBottom w:val="0"/>
      <w:divBdr>
        <w:top w:val="none" w:sz="0" w:space="0" w:color="auto"/>
        <w:left w:val="none" w:sz="0" w:space="0" w:color="auto"/>
        <w:bottom w:val="none" w:sz="0" w:space="0" w:color="auto"/>
        <w:right w:val="none" w:sz="0" w:space="0" w:color="auto"/>
      </w:divBdr>
    </w:div>
    <w:div w:id="707875971">
      <w:marLeft w:val="0"/>
      <w:marRight w:val="0"/>
      <w:marTop w:val="0"/>
      <w:marBottom w:val="0"/>
      <w:divBdr>
        <w:top w:val="none" w:sz="0" w:space="0" w:color="auto"/>
        <w:left w:val="none" w:sz="0" w:space="0" w:color="auto"/>
        <w:bottom w:val="none" w:sz="0" w:space="0" w:color="auto"/>
        <w:right w:val="none" w:sz="0" w:space="0" w:color="auto"/>
      </w:divBdr>
      <w:divsChild>
        <w:div w:id="707875978">
          <w:marLeft w:val="0"/>
          <w:marRight w:val="0"/>
          <w:marTop w:val="0"/>
          <w:marBottom w:val="0"/>
          <w:divBdr>
            <w:top w:val="none" w:sz="0" w:space="0" w:color="auto"/>
            <w:left w:val="none" w:sz="0" w:space="0" w:color="auto"/>
            <w:bottom w:val="none" w:sz="0" w:space="0" w:color="auto"/>
            <w:right w:val="none" w:sz="0" w:space="0" w:color="auto"/>
          </w:divBdr>
        </w:div>
      </w:divsChild>
    </w:div>
    <w:div w:id="707875972">
      <w:marLeft w:val="0"/>
      <w:marRight w:val="0"/>
      <w:marTop w:val="0"/>
      <w:marBottom w:val="0"/>
      <w:divBdr>
        <w:top w:val="none" w:sz="0" w:space="0" w:color="auto"/>
        <w:left w:val="none" w:sz="0" w:space="0" w:color="auto"/>
        <w:bottom w:val="none" w:sz="0" w:space="0" w:color="auto"/>
        <w:right w:val="none" w:sz="0" w:space="0" w:color="auto"/>
      </w:divBdr>
    </w:div>
    <w:div w:id="707875973">
      <w:marLeft w:val="0"/>
      <w:marRight w:val="0"/>
      <w:marTop w:val="0"/>
      <w:marBottom w:val="0"/>
      <w:divBdr>
        <w:top w:val="none" w:sz="0" w:space="0" w:color="auto"/>
        <w:left w:val="none" w:sz="0" w:space="0" w:color="auto"/>
        <w:bottom w:val="none" w:sz="0" w:space="0" w:color="auto"/>
        <w:right w:val="none" w:sz="0" w:space="0" w:color="auto"/>
      </w:divBdr>
      <w:divsChild>
        <w:div w:id="707875975">
          <w:marLeft w:val="0"/>
          <w:marRight w:val="0"/>
          <w:marTop w:val="0"/>
          <w:marBottom w:val="0"/>
          <w:divBdr>
            <w:top w:val="none" w:sz="0" w:space="0" w:color="auto"/>
            <w:left w:val="none" w:sz="0" w:space="0" w:color="auto"/>
            <w:bottom w:val="none" w:sz="0" w:space="0" w:color="auto"/>
            <w:right w:val="none" w:sz="0" w:space="0" w:color="auto"/>
          </w:divBdr>
        </w:div>
      </w:divsChild>
    </w:div>
    <w:div w:id="707875974">
      <w:marLeft w:val="0"/>
      <w:marRight w:val="0"/>
      <w:marTop w:val="0"/>
      <w:marBottom w:val="0"/>
      <w:divBdr>
        <w:top w:val="none" w:sz="0" w:space="0" w:color="auto"/>
        <w:left w:val="none" w:sz="0" w:space="0" w:color="auto"/>
        <w:bottom w:val="none" w:sz="0" w:space="0" w:color="auto"/>
        <w:right w:val="none" w:sz="0" w:space="0" w:color="auto"/>
      </w:divBdr>
      <w:divsChild>
        <w:div w:id="707875976">
          <w:marLeft w:val="0"/>
          <w:marRight w:val="0"/>
          <w:marTop w:val="0"/>
          <w:marBottom w:val="0"/>
          <w:divBdr>
            <w:top w:val="none" w:sz="0" w:space="0" w:color="auto"/>
            <w:left w:val="none" w:sz="0" w:space="0" w:color="auto"/>
            <w:bottom w:val="none" w:sz="0" w:space="0" w:color="auto"/>
            <w:right w:val="none" w:sz="0" w:space="0" w:color="auto"/>
          </w:divBdr>
        </w:div>
      </w:divsChild>
    </w:div>
    <w:div w:id="707875977">
      <w:marLeft w:val="0"/>
      <w:marRight w:val="0"/>
      <w:marTop w:val="0"/>
      <w:marBottom w:val="0"/>
      <w:divBdr>
        <w:top w:val="none" w:sz="0" w:space="0" w:color="auto"/>
        <w:left w:val="none" w:sz="0" w:space="0" w:color="auto"/>
        <w:bottom w:val="none" w:sz="0" w:space="0" w:color="auto"/>
        <w:right w:val="none" w:sz="0" w:space="0" w:color="auto"/>
      </w:divBdr>
    </w:div>
    <w:div w:id="707875979">
      <w:marLeft w:val="0"/>
      <w:marRight w:val="0"/>
      <w:marTop w:val="0"/>
      <w:marBottom w:val="0"/>
      <w:divBdr>
        <w:top w:val="none" w:sz="0" w:space="0" w:color="auto"/>
        <w:left w:val="none" w:sz="0" w:space="0" w:color="auto"/>
        <w:bottom w:val="none" w:sz="0" w:space="0" w:color="auto"/>
        <w:right w:val="none" w:sz="0" w:space="0" w:color="auto"/>
      </w:divBdr>
    </w:div>
    <w:div w:id="721950047">
      <w:bodyDiv w:val="1"/>
      <w:marLeft w:val="0"/>
      <w:marRight w:val="0"/>
      <w:marTop w:val="0"/>
      <w:marBottom w:val="0"/>
      <w:divBdr>
        <w:top w:val="none" w:sz="0" w:space="0" w:color="auto"/>
        <w:left w:val="none" w:sz="0" w:space="0" w:color="auto"/>
        <w:bottom w:val="none" w:sz="0" w:space="0" w:color="auto"/>
        <w:right w:val="none" w:sz="0" w:space="0" w:color="auto"/>
      </w:divBdr>
    </w:div>
    <w:div w:id="733550099">
      <w:bodyDiv w:val="1"/>
      <w:marLeft w:val="0"/>
      <w:marRight w:val="0"/>
      <w:marTop w:val="0"/>
      <w:marBottom w:val="0"/>
      <w:divBdr>
        <w:top w:val="none" w:sz="0" w:space="0" w:color="auto"/>
        <w:left w:val="none" w:sz="0" w:space="0" w:color="auto"/>
        <w:bottom w:val="none" w:sz="0" w:space="0" w:color="auto"/>
        <w:right w:val="none" w:sz="0" w:space="0" w:color="auto"/>
      </w:divBdr>
    </w:div>
    <w:div w:id="739181341">
      <w:bodyDiv w:val="1"/>
      <w:marLeft w:val="0"/>
      <w:marRight w:val="0"/>
      <w:marTop w:val="0"/>
      <w:marBottom w:val="0"/>
      <w:divBdr>
        <w:top w:val="none" w:sz="0" w:space="0" w:color="auto"/>
        <w:left w:val="none" w:sz="0" w:space="0" w:color="auto"/>
        <w:bottom w:val="none" w:sz="0" w:space="0" w:color="auto"/>
        <w:right w:val="none" w:sz="0" w:space="0" w:color="auto"/>
      </w:divBdr>
    </w:div>
    <w:div w:id="744570605">
      <w:bodyDiv w:val="1"/>
      <w:marLeft w:val="0"/>
      <w:marRight w:val="0"/>
      <w:marTop w:val="0"/>
      <w:marBottom w:val="0"/>
      <w:divBdr>
        <w:top w:val="none" w:sz="0" w:space="0" w:color="auto"/>
        <w:left w:val="none" w:sz="0" w:space="0" w:color="auto"/>
        <w:bottom w:val="none" w:sz="0" w:space="0" w:color="auto"/>
        <w:right w:val="none" w:sz="0" w:space="0" w:color="auto"/>
      </w:divBdr>
    </w:div>
    <w:div w:id="748617733">
      <w:bodyDiv w:val="1"/>
      <w:marLeft w:val="0"/>
      <w:marRight w:val="0"/>
      <w:marTop w:val="0"/>
      <w:marBottom w:val="0"/>
      <w:divBdr>
        <w:top w:val="none" w:sz="0" w:space="0" w:color="auto"/>
        <w:left w:val="none" w:sz="0" w:space="0" w:color="auto"/>
        <w:bottom w:val="none" w:sz="0" w:space="0" w:color="auto"/>
        <w:right w:val="none" w:sz="0" w:space="0" w:color="auto"/>
      </w:divBdr>
      <w:divsChild>
        <w:div w:id="99230727">
          <w:marLeft w:val="0"/>
          <w:marRight w:val="0"/>
          <w:marTop w:val="0"/>
          <w:marBottom w:val="0"/>
          <w:divBdr>
            <w:top w:val="none" w:sz="0" w:space="0" w:color="auto"/>
            <w:left w:val="none" w:sz="0" w:space="0" w:color="auto"/>
            <w:bottom w:val="none" w:sz="0" w:space="0" w:color="auto"/>
            <w:right w:val="none" w:sz="0" w:space="0" w:color="auto"/>
          </w:divBdr>
        </w:div>
        <w:div w:id="721639605">
          <w:marLeft w:val="0"/>
          <w:marRight w:val="0"/>
          <w:marTop w:val="0"/>
          <w:marBottom w:val="0"/>
          <w:divBdr>
            <w:top w:val="none" w:sz="0" w:space="0" w:color="auto"/>
            <w:left w:val="none" w:sz="0" w:space="0" w:color="auto"/>
            <w:bottom w:val="none" w:sz="0" w:space="0" w:color="auto"/>
            <w:right w:val="none" w:sz="0" w:space="0" w:color="auto"/>
          </w:divBdr>
        </w:div>
      </w:divsChild>
    </w:div>
    <w:div w:id="762341231">
      <w:bodyDiv w:val="1"/>
      <w:marLeft w:val="0"/>
      <w:marRight w:val="0"/>
      <w:marTop w:val="0"/>
      <w:marBottom w:val="0"/>
      <w:divBdr>
        <w:top w:val="none" w:sz="0" w:space="0" w:color="auto"/>
        <w:left w:val="none" w:sz="0" w:space="0" w:color="auto"/>
        <w:bottom w:val="none" w:sz="0" w:space="0" w:color="auto"/>
        <w:right w:val="none" w:sz="0" w:space="0" w:color="auto"/>
      </w:divBdr>
    </w:div>
    <w:div w:id="773331391">
      <w:bodyDiv w:val="1"/>
      <w:marLeft w:val="0"/>
      <w:marRight w:val="0"/>
      <w:marTop w:val="0"/>
      <w:marBottom w:val="0"/>
      <w:divBdr>
        <w:top w:val="none" w:sz="0" w:space="0" w:color="auto"/>
        <w:left w:val="none" w:sz="0" w:space="0" w:color="auto"/>
        <w:bottom w:val="none" w:sz="0" w:space="0" w:color="auto"/>
        <w:right w:val="none" w:sz="0" w:space="0" w:color="auto"/>
      </w:divBdr>
    </w:div>
    <w:div w:id="785660553">
      <w:bodyDiv w:val="1"/>
      <w:marLeft w:val="0"/>
      <w:marRight w:val="0"/>
      <w:marTop w:val="0"/>
      <w:marBottom w:val="0"/>
      <w:divBdr>
        <w:top w:val="none" w:sz="0" w:space="0" w:color="auto"/>
        <w:left w:val="none" w:sz="0" w:space="0" w:color="auto"/>
        <w:bottom w:val="none" w:sz="0" w:space="0" w:color="auto"/>
        <w:right w:val="none" w:sz="0" w:space="0" w:color="auto"/>
      </w:divBdr>
    </w:div>
    <w:div w:id="787045111">
      <w:bodyDiv w:val="1"/>
      <w:marLeft w:val="0"/>
      <w:marRight w:val="0"/>
      <w:marTop w:val="0"/>
      <w:marBottom w:val="0"/>
      <w:divBdr>
        <w:top w:val="none" w:sz="0" w:space="0" w:color="auto"/>
        <w:left w:val="none" w:sz="0" w:space="0" w:color="auto"/>
        <w:bottom w:val="none" w:sz="0" w:space="0" w:color="auto"/>
        <w:right w:val="none" w:sz="0" w:space="0" w:color="auto"/>
      </w:divBdr>
    </w:div>
    <w:div w:id="788622399">
      <w:bodyDiv w:val="1"/>
      <w:marLeft w:val="0"/>
      <w:marRight w:val="0"/>
      <w:marTop w:val="0"/>
      <w:marBottom w:val="0"/>
      <w:divBdr>
        <w:top w:val="none" w:sz="0" w:space="0" w:color="auto"/>
        <w:left w:val="none" w:sz="0" w:space="0" w:color="auto"/>
        <w:bottom w:val="none" w:sz="0" w:space="0" w:color="auto"/>
        <w:right w:val="none" w:sz="0" w:space="0" w:color="auto"/>
      </w:divBdr>
    </w:div>
    <w:div w:id="790588875">
      <w:bodyDiv w:val="1"/>
      <w:marLeft w:val="0"/>
      <w:marRight w:val="0"/>
      <w:marTop w:val="0"/>
      <w:marBottom w:val="0"/>
      <w:divBdr>
        <w:top w:val="none" w:sz="0" w:space="0" w:color="auto"/>
        <w:left w:val="none" w:sz="0" w:space="0" w:color="auto"/>
        <w:bottom w:val="none" w:sz="0" w:space="0" w:color="auto"/>
        <w:right w:val="none" w:sz="0" w:space="0" w:color="auto"/>
      </w:divBdr>
    </w:div>
    <w:div w:id="800608905">
      <w:bodyDiv w:val="1"/>
      <w:marLeft w:val="0"/>
      <w:marRight w:val="0"/>
      <w:marTop w:val="0"/>
      <w:marBottom w:val="0"/>
      <w:divBdr>
        <w:top w:val="none" w:sz="0" w:space="0" w:color="auto"/>
        <w:left w:val="none" w:sz="0" w:space="0" w:color="auto"/>
        <w:bottom w:val="none" w:sz="0" w:space="0" w:color="auto"/>
        <w:right w:val="none" w:sz="0" w:space="0" w:color="auto"/>
      </w:divBdr>
    </w:div>
    <w:div w:id="806897910">
      <w:bodyDiv w:val="1"/>
      <w:marLeft w:val="0"/>
      <w:marRight w:val="0"/>
      <w:marTop w:val="0"/>
      <w:marBottom w:val="0"/>
      <w:divBdr>
        <w:top w:val="none" w:sz="0" w:space="0" w:color="auto"/>
        <w:left w:val="none" w:sz="0" w:space="0" w:color="auto"/>
        <w:bottom w:val="none" w:sz="0" w:space="0" w:color="auto"/>
        <w:right w:val="none" w:sz="0" w:space="0" w:color="auto"/>
      </w:divBdr>
    </w:div>
    <w:div w:id="813370192">
      <w:bodyDiv w:val="1"/>
      <w:marLeft w:val="0"/>
      <w:marRight w:val="0"/>
      <w:marTop w:val="0"/>
      <w:marBottom w:val="0"/>
      <w:divBdr>
        <w:top w:val="none" w:sz="0" w:space="0" w:color="auto"/>
        <w:left w:val="none" w:sz="0" w:space="0" w:color="auto"/>
        <w:bottom w:val="none" w:sz="0" w:space="0" w:color="auto"/>
        <w:right w:val="none" w:sz="0" w:space="0" w:color="auto"/>
      </w:divBdr>
    </w:div>
    <w:div w:id="817693965">
      <w:bodyDiv w:val="1"/>
      <w:marLeft w:val="0"/>
      <w:marRight w:val="0"/>
      <w:marTop w:val="0"/>
      <w:marBottom w:val="0"/>
      <w:divBdr>
        <w:top w:val="none" w:sz="0" w:space="0" w:color="auto"/>
        <w:left w:val="none" w:sz="0" w:space="0" w:color="auto"/>
        <w:bottom w:val="none" w:sz="0" w:space="0" w:color="auto"/>
        <w:right w:val="none" w:sz="0" w:space="0" w:color="auto"/>
      </w:divBdr>
    </w:div>
    <w:div w:id="826239495">
      <w:bodyDiv w:val="1"/>
      <w:marLeft w:val="0"/>
      <w:marRight w:val="0"/>
      <w:marTop w:val="0"/>
      <w:marBottom w:val="0"/>
      <w:divBdr>
        <w:top w:val="none" w:sz="0" w:space="0" w:color="auto"/>
        <w:left w:val="none" w:sz="0" w:space="0" w:color="auto"/>
        <w:bottom w:val="none" w:sz="0" w:space="0" w:color="auto"/>
        <w:right w:val="none" w:sz="0" w:space="0" w:color="auto"/>
      </w:divBdr>
    </w:div>
    <w:div w:id="831993517">
      <w:bodyDiv w:val="1"/>
      <w:marLeft w:val="0"/>
      <w:marRight w:val="0"/>
      <w:marTop w:val="0"/>
      <w:marBottom w:val="0"/>
      <w:divBdr>
        <w:top w:val="none" w:sz="0" w:space="0" w:color="auto"/>
        <w:left w:val="none" w:sz="0" w:space="0" w:color="auto"/>
        <w:bottom w:val="none" w:sz="0" w:space="0" w:color="auto"/>
        <w:right w:val="none" w:sz="0" w:space="0" w:color="auto"/>
      </w:divBdr>
    </w:div>
    <w:div w:id="835993491">
      <w:bodyDiv w:val="1"/>
      <w:marLeft w:val="0"/>
      <w:marRight w:val="0"/>
      <w:marTop w:val="0"/>
      <w:marBottom w:val="0"/>
      <w:divBdr>
        <w:top w:val="none" w:sz="0" w:space="0" w:color="auto"/>
        <w:left w:val="none" w:sz="0" w:space="0" w:color="auto"/>
        <w:bottom w:val="none" w:sz="0" w:space="0" w:color="auto"/>
        <w:right w:val="none" w:sz="0" w:space="0" w:color="auto"/>
      </w:divBdr>
    </w:div>
    <w:div w:id="838539926">
      <w:bodyDiv w:val="1"/>
      <w:marLeft w:val="0"/>
      <w:marRight w:val="0"/>
      <w:marTop w:val="0"/>
      <w:marBottom w:val="0"/>
      <w:divBdr>
        <w:top w:val="none" w:sz="0" w:space="0" w:color="auto"/>
        <w:left w:val="none" w:sz="0" w:space="0" w:color="auto"/>
        <w:bottom w:val="none" w:sz="0" w:space="0" w:color="auto"/>
        <w:right w:val="none" w:sz="0" w:space="0" w:color="auto"/>
      </w:divBdr>
    </w:div>
    <w:div w:id="855772618">
      <w:bodyDiv w:val="1"/>
      <w:marLeft w:val="0"/>
      <w:marRight w:val="0"/>
      <w:marTop w:val="0"/>
      <w:marBottom w:val="0"/>
      <w:divBdr>
        <w:top w:val="none" w:sz="0" w:space="0" w:color="auto"/>
        <w:left w:val="none" w:sz="0" w:space="0" w:color="auto"/>
        <w:bottom w:val="none" w:sz="0" w:space="0" w:color="auto"/>
        <w:right w:val="none" w:sz="0" w:space="0" w:color="auto"/>
      </w:divBdr>
    </w:div>
    <w:div w:id="856309029">
      <w:bodyDiv w:val="1"/>
      <w:marLeft w:val="0"/>
      <w:marRight w:val="0"/>
      <w:marTop w:val="0"/>
      <w:marBottom w:val="0"/>
      <w:divBdr>
        <w:top w:val="none" w:sz="0" w:space="0" w:color="auto"/>
        <w:left w:val="none" w:sz="0" w:space="0" w:color="auto"/>
        <w:bottom w:val="none" w:sz="0" w:space="0" w:color="auto"/>
        <w:right w:val="none" w:sz="0" w:space="0" w:color="auto"/>
      </w:divBdr>
    </w:div>
    <w:div w:id="862550967">
      <w:bodyDiv w:val="1"/>
      <w:marLeft w:val="0"/>
      <w:marRight w:val="0"/>
      <w:marTop w:val="0"/>
      <w:marBottom w:val="0"/>
      <w:divBdr>
        <w:top w:val="none" w:sz="0" w:space="0" w:color="auto"/>
        <w:left w:val="none" w:sz="0" w:space="0" w:color="auto"/>
        <w:bottom w:val="none" w:sz="0" w:space="0" w:color="auto"/>
        <w:right w:val="none" w:sz="0" w:space="0" w:color="auto"/>
      </w:divBdr>
    </w:div>
    <w:div w:id="862979157">
      <w:bodyDiv w:val="1"/>
      <w:marLeft w:val="0"/>
      <w:marRight w:val="0"/>
      <w:marTop w:val="0"/>
      <w:marBottom w:val="0"/>
      <w:divBdr>
        <w:top w:val="none" w:sz="0" w:space="0" w:color="auto"/>
        <w:left w:val="none" w:sz="0" w:space="0" w:color="auto"/>
        <w:bottom w:val="none" w:sz="0" w:space="0" w:color="auto"/>
        <w:right w:val="none" w:sz="0" w:space="0" w:color="auto"/>
      </w:divBdr>
    </w:div>
    <w:div w:id="875311856">
      <w:bodyDiv w:val="1"/>
      <w:marLeft w:val="0"/>
      <w:marRight w:val="0"/>
      <w:marTop w:val="0"/>
      <w:marBottom w:val="0"/>
      <w:divBdr>
        <w:top w:val="none" w:sz="0" w:space="0" w:color="auto"/>
        <w:left w:val="none" w:sz="0" w:space="0" w:color="auto"/>
        <w:bottom w:val="none" w:sz="0" w:space="0" w:color="auto"/>
        <w:right w:val="none" w:sz="0" w:space="0" w:color="auto"/>
      </w:divBdr>
    </w:div>
    <w:div w:id="877548075">
      <w:bodyDiv w:val="1"/>
      <w:marLeft w:val="0"/>
      <w:marRight w:val="0"/>
      <w:marTop w:val="0"/>
      <w:marBottom w:val="0"/>
      <w:divBdr>
        <w:top w:val="none" w:sz="0" w:space="0" w:color="auto"/>
        <w:left w:val="none" w:sz="0" w:space="0" w:color="auto"/>
        <w:bottom w:val="none" w:sz="0" w:space="0" w:color="auto"/>
        <w:right w:val="none" w:sz="0" w:space="0" w:color="auto"/>
      </w:divBdr>
    </w:div>
    <w:div w:id="907422572">
      <w:bodyDiv w:val="1"/>
      <w:marLeft w:val="0"/>
      <w:marRight w:val="0"/>
      <w:marTop w:val="0"/>
      <w:marBottom w:val="0"/>
      <w:divBdr>
        <w:top w:val="none" w:sz="0" w:space="0" w:color="auto"/>
        <w:left w:val="none" w:sz="0" w:space="0" w:color="auto"/>
        <w:bottom w:val="none" w:sz="0" w:space="0" w:color="auto"/>
        <w:right w:val="none" w:sz="0" w:space="0" w:color="auto"/>
      </w:divBdr>
    </w:div>
    <w:div w:id="908735546">
      <w:bodyDiv w:val="1"/>
      <w:marLeft w:val="0"/>
      <w:marRight w:val="0"/>
      <w:marTop w:val="0"/>
      <w:marBottom w:val="0"/>
      <w:divBdr>
        <w:top w:val="none" w:sz="0" w:space="0" w:color="auto"/>
        <w:left w:val="none" w:sz="0" w:space="0" w:color="auto"/>
        <w:bottom w:val="none" w:sz="0" w:space="0" w:color="auto"/>
        <w:right w:val="none" w:sz="0" w:space="0" w:color="auto"/>
      </w:divBdr>
    </w:div>
    <w:div w:id="911888552">
      <w:bodyDiv w:val="1"/>
      <w:marLeft w:val="0"/>
      <w:marRight w:val="0"/>
      <w:marTop w:val="0"/>
      <w:marBottom w:val="0"/>
      <w:divBdr>
        <w:top w:val="none" w:sz="0" w:space="0" w:color="auto"/>
        <w:left w:val="none" w:sz="0" w:space="0" w:color="auto"/>
        <w:bottom w:val="none" w:sz="0" w:space="0" w:color="auto"/>
        <w:right w:val="none" w:sz="0" w:space="0" w:color="auto"/>
      </w:divBdr>
    </w:div>
    <w:div w:id="923033782">
      <w:bodyDiv w:val="1"/>
      <w:marLeft w:val="0"/>
      <w:marRight w:val="0"/>
      <w:marTop w:val="0"/>
      <w:marBottom w:val="0"/>
      <w:divBdr>
        <w:top w:val="none" w:sz="0" w:space="0" w:color="auto"/>
        <w:left w:val="none" w:sz="0" w:space="0" w:color="auto"/>
        <w:bottom w:val="none" w:sz="0" w:space="0" w:color="auto"/>
        <w:right w:val="none" w:sz="0" w:space="0" w:color="auto"/>
      </w:divBdr>
    </w:div>
    <w:div w:id="925656143">
      <w:bodyDiv w:val="1"/>
      <w:marLeft w:val="0"/>
      <w:marRight w:val="0"/>
      <w:marTop w:val="0"/>
      <w:marBottom w:val="0"/>
      <w:divBdr>
        <w:top w:val="none" w:sz="0" w:space="0" w:color="auto"/>
        <w:left w:val="none" w:sz="0" w:space="0" w:color="auto"/>
        <w:bottom w:val="none" w:sz="0" w:space="0" w:color="auto"/>
        <w:right w:val="none" w:sz="0" w:space="0" w:color="auto"/>
      </w:divBdr>
    </w:div>
    <w:div w:id="931740847">
      <w:bodyDiv w:val="1"/>
      <w:marLeft w:val="0"/>
      <w:marRight w:val="0"/>
      <w:marTop w:val="0"/>
      <w:marBottom w:val="0"/>
      <w:divBdr>
        <w:top w:val="none" w:sz="0" w:space="0" w:color="auto"/>
        <w:left w:val="none" w:sz="0" w:space="0" w:color="auto"/>
        <w:bottom w:val="none" w:sz="0" w:space="0" w:color="auto"/>
        <w:right w:val="none" w:sz="0" w:space="0" w:color="auto"/>
      </w:divBdr>
      <w:divsChild>
        <w:div w:id="83188353">
          <w:marLeft w:val="0"/>
          <w:marRight w:val="0"/>
          <w:marTop w:val="0"/>
          <w:marBottom w:val="0"/>
          <w:divBdr>
            <w:top w:val="none" w:sz="0" w:space="0" w:color="auto"/>
            <w:left w:val="none" w:sz="0" w:space="0" w:color="auto"/>
            <w:bottom w:val="none" w:sz="0" w:space="0" w:color="auto"/>
            <w:right w:val="none" w:sz="0" w:space="0" w:color="auto"/>
          </w:divBdr>
        </w:div>
        <w:div w:id="106319104">
          <w:marLeft w:val="0"/>
          <w:marRight w:val="0"/>
          <w:marTop w:val="0"/>
          <w:marBottom w:val="0"/>
          <w:divBdr>
            <w:top w:val="none" w:sz="0" w:space="0" w:color="auto"/>
            <w:left w:val="none" w:sz="0" w:space="0" w:color="auto"/>
            <w:bottom w:val="none" w:sz="0" w:space="0" w:color="auto"/>
            <w:right w:val="none" w:sz="0" w:space="0" w:color="auto"/>
          </w:divBdr>
        </w:div>
        <w:div w:id="1492332820">
          <w:marLeft w:val="0"/>
          <w:marRight w:val="0"/>
          <w:marTop w:val="0"/>
          <w:marBottom w:val="0"/>
          <w:divBdr>
            <w:top w:val="none" w:sz="0" w:space="0" w:color="auto"/>
            <w:left w:val="none" w:sz="0" w:space="0" w:color="auto"/>
            <w:bottom w:val="none" w:sz="0" w:space="0" w:color="auto"/>
            <w:right w:val="none" w:sz="0" w:space="0" w:color="auto"/>
          </w:divBdr>
        </w:div>
        <w:div w:id="1686054728">
          <w:marLeft w:val="0"/>
          <w:marRight w:val="0"/>
          <w:marTop w:val="0"/>
          <w:marBottom w:val="0"/>
          <w:divBdr>
            <w:top w:val="none" w:sz="0" w:space="0" w:color="auto"/>
            <w:left w:val="none" w:sz="0" w:space="0" w:color="auto"/>
            <w:bottom w:val="none" w:sz="0" w:space="0" w:color="auto"/>
            <w:right w:val="none" w:sz="0" w:space="0" w:color="auto"/>
          </w:divBdr>
        </w:div>
      </w:divsChild>
    </w:div>
    <w:div w:id="931939381">
      <w:bodyDiv w:val="1"/>
      <w:marLeft w:val="0"/>
      <w:marRight w:val="0"/>
      <w:marTop w:val="0"/>
      <w:marBottom w:val="0"/>
      <w:divBdr>
        <w:top w:val="none" w:sz="0" w:space="0" w:color="auto"/>
        <w:left w:val="none" w:sz="0" w:space="0" w:color="auto"/>
        <w:bottom w:val="none" w:sz="0" w:space="0" w:color="auto"/>
        <w:right w:val="none" w:sz="0" w:space="0" w:color="auto"/>
      </w:divBdr>
    </w:div>
    <w:div w:id="933824329">
      <w:bodyDiv w:val="1"/>
      <w:marLeft w:val="0"/>
      <w:marRight w:val="0"/>
      <w:marTop w:val="0"/>
      <w:marBottom w:val="0"/>
      <w:divBdr>
        <w:top w:val="none" w:sz="0" w:space="0" w:color="auto"/>
        <w:left w:val="none" w:sz="0" w:space="0" w:color="auto"/>
        <w:bottom w:val="none" w:sz="0" w:space="0" w:color="auto"/>
        <w:right w:val="none" w:sz="0" w:space="0" w:color="auto"/>
      </w:divBdr>
    </w:div>
    <w:div w:id="943729937">
      <w:bodyDiv w:val="1"/>
      <w:marLeft w:val="0"/>
      <w:marRight w:val="0"/>
      <w:marTop w:val="0"/>
      <w:marBottom w:val="0"/>
      <w:divBdr>
        <w:top w:val="none" w:sz="0" w:space="0" w:color="auto"/>
        <w:left w:val="none" w:sz="0" w:space="0" w:color="auto"/>
        <w:bottom w:val="none" w:sz="0" w:space="0" w:color="auto"/>
        <w:right w:val="none" w:sz="0" w:space="0" w:color="auto"/>
      </w:divBdr>
    </w:div>
    <w:div w:id="944459993">
      <w:bodyDiv w:val="1"/>
      <w:marLeft w:val="0"/>
      <w:marRight w:val="0"/>
      <w:marTop w:val="0"/>
      <w:marBottom w:val="0"/>
      <w:divBdr>
        <w:top w:val="none" w:sz="0" w:space="0" w:color="auto"/>
        <w:left w:val="none" w:sz="0" w:space="0" w:color="auto"/>
        <w:bottom w:val="none" w:sz="0" w:space="0" w:color="auto"/>
        <w:right w:val="none" w:sz="0" w:space="0" w:color="auto"/>
      </w:divBdr>
    </w:div>
    <w:div w:id="954215984">
      <w:bodyDiv w:val="1"/>
      <w:marLeft w:val="0"/>
      <w:marRight w:val="0"/>
      <w:marTop w:val="0"/>
      <w:marBottom w:val="0"/>
      <w:divBdr>
        <w:top w:val="none" w:sz="0" w:space="0" w:color="auto"/>
        <w:left w:val="none" w:sz="0" w:space="0" w:color="auto"/>
        <w:bottom w:val="none" w:sz="0" w:space="0" w:color="auto"/>
        <w:right w:val="none" w:sz="0" w:space="0" w:color="auto"/>
      </w:divBdr>
    </w:div>
    <w:div w:id="954798993">
      <w:bodyDiv w:val="1"/>
      <w:marLeft w:val="0"/>
      <w:marRight w:val="0"/>
      <w:marTop w:val="0"/>
      <w:marBottom w:val="0"/>
      <w:divBdr>
        <w:top w:val="none" w:sz="0" w:space="0" w:color="auto"/>
        <w:left w:val="none" w:sz="0" w:space="0" w:color="auto"/>
        <w:bottom w:val="none" w:sz="0" w:space="0" w:color="auto"/>
        <w:right w:val="none" w:sz="0" w:space="0" w:color="auto"/>
      </w:divBdr>
    </w:div>
    <w:div w:id="958730308">
      <w:bodyDiv w:val="1"/>
      <w:marLeft w:val="0"/>
      <w:marRight w:val="0"/>
      <w:marTop w:val="0"/>
      <w:marBottom w:val="0"/>
      <w:divBdr>
        <w:top w:val="none" w:sz="0" w:space="0" w:color="auto"/>
        <w:left w:val="none" w:sz="0" w:space="0" w:color="auto"/>
        <w:bottom w:val="none" w:sz="0" w:space="0" w:color="auto"/>
        <w:right w:val="none" w:sz="0" w:space="0" w:color="auto"/>
      </w:divBdr>
    </w:div>
    <w:div w:id="962886052">
      <w:bodyDiv w:val="1"/>
      <w:marLeft w:val="0"/>
      <w:marRight w:val="0"/>
      <w:marTop w:val="0"/>
      <w:marBottom w:val="0"/>
      <w:divBdr>
        <w:top w:val="none" w:sz="0" w:space="0" w:color="auto"/>
        <w:left w:val="none" w:sz="0" w:space="0" w:color="auto"/>
        <w:bottom w:val="none" w:sz="0" w:space="0" w:color="auto"/>
        <w:right w:val="none" w:sz="0" w:space="0" w:color="auto"/>
      </w:divBdr>
    </w:div>
    <w:div w:id="967206223">
      <w:bodyDiv w:val="1"/>
      <w:marLeft w:val="0"/>
      <w:marRight w:val="0"/>
      <w:marTop w:val="0"/>
      <w:marBottom w:val="0"/>
      <w:divBdr>
        <w:top w:val="none" w:sz="0" w:space="0" w:color="auto"/>
        <w:left w:val="none" w:sz="0" w:space="0" w:color="auto"/>
        <w:bottom w:val="none" w:sz="0" w:space="0" w:color="auto"/>
        <w:right w:val="none" w:sz="0" w:space="0" w:color="auto"/>
      </w:divBdr>
    </w:div>
    <w:div w:id="968123745">
      <w:bodyDiv w:val="1"/>
      <w:marLeft w:val="0"/>
      <w:marRight w:val="0"/>
      <w:marTop w:val="0"/>
      <w:marBottom w:val="0"/>
      <w:divBdr>
        <w:top w:val="none" w:sz="0" w:space="0" w:color="auto"/>
        <w:left w:val="none" w:sz="0" w:space="0" w:color="auto"/>
        <w:bottom w:val="none" w:sz="0" w:space="0" w:color="auto"/>
        <w:right w:val="none" w:sz="0" w:space="0" w:color="auto"/>
      </w:divBdr>
    </w:div>
    <w:div w:id="974985777">
      <w:bodyDiv w:val="1"/>
      <w:marLeft w:val="0"/>
      <w:marRight w:val="0"/>
      <w:marTop w:val="0"/>
      <w:marBottom w:val="0"/>
      <w:divBdr>
        <w:top w:val="none" w:sz="0" w:space="0" w:color="auto"/>
        <w:left w:val="none" w:sz="0" w:space="0" w:color="auto"/>
        <w:bottom w:val="none" w:sz="0" w:space="0" w:color="auto"/>
        <w:right w:val="none" w:sz="0" w:space="0" w:color="auto"/>
      </w:divBdr>
    </w:div>
    <w:div w:id="975525286">
      <w:bodyDiv w:val="1"/>
      <w:marLeft w:val="0"/>
      <w:marRight w:val="0"/>
      <w:marTop w:val="0"/>
      <w:marBottom w:val="0"/>
      <w:divBdr>
        <w:top w:val="none" w:sz="0" w:space="0" w:color="auto"/>
        <w:left w:val="none" w:sz="0" w:space="0" w:color="auto"/>
        <w:bottom w:val="none" w:sz="0" w:space="0" w:color="auto"/>
        <w:right w:val="none" w:sz="0" w:space="0" w:color="auto"/>
      </w:divBdr>
    </w:div>
    <w:div w:id="976762551">
      <w:bodyDiv w:val="1"/>
      <w:marLeft w:val="0"/>
      <w:marRight w:val="0"/>
      <w:marTop w:val="0"/>
      <w:marBottom w:val="0"/>
      <w:divBdr>
        <w:top w:val="none" w:sz="0" w:space="0" w:color="auto"/>
        <w:left w:val="none" w:sz="0" w:space="0" w:color="auto"/>
        <w:bottom w:val="none" w:sz="0" w:space="0" w:color="auto"/>
        <w:right w:val="none" w:sz="0" w:space="0" w:color="auto"/>
      </w:divBdr>
    </w:div>
    <w:div w:id="979119404">
      <w:bodyDiv w:val="1"/>
      <w:marLeft w:val="0"/>
      <w:marRight w:val="0"/>
      <w:marTop w:val="0"/>
      <w:marBottom w:val="0"/>
      <w:divBdr>
        <w:top w:val="none" w:sz="0" w:space="0" w:color="auto"/>
        <w:left w:val="none" w:sz="0" w:space="0" w:color="auto"/>
        <w:bottom w:val="none" w:sz="0" w:space="0" w:color="auto"/>
        <w:right w:val="none" w:sz="0" w:space="0" w:color="auto"/>
      </w:divBdr>
    </w:div>
    <w:div w:id="1004825729">
      <w:bodyDiv w:val="1"/>
      <w:marLeft w:val="0"/>
      <w:marRight w:val="0"/>
      <w:marTop w:val="0"/>
      <w:marBottom w:val="0"/>
      <w:divBdr>
        <w:top w:val="none" w:sz="0" w:space="0" w:color="auto"/>
        <w:left w:val="none" w:sz="0" w:space="0" w:color="auto"/>
        <w:bottom w:val="none" w:sz="0" w:space="0" w:color="auto"/>
        <w:right w:val="none" w:sz="0" w:space="0" w:color="auto"/>
      </w:divBdr>
    </w:div>
    <w:div w:id="1007751499">
      <w:bodyDiv w:val="1"/>
      <w:marLeft w:val="0"/>
      <w:marRight w:val="0"/>
      <w:marTop w:val="0"/>
      <w:marBottom w:val="0"/>
      <w:divBdr>
        <w:top w:val="none" w:sz="0" w:space="0" w:color="auto"/>
        <w:left w:val="none" w:sz="0" w:space="0" w:color="auto"/>
        <w:bottom w:val="none" w:sz="0" w:space="0" w:color="auto"/>
        <w:right w:val="none" w:sz="0" w:space="0" w:color="auto"/>
      </w:divBdr>
    </w:div>
    <w:div w:id="1010911878">
      <w:bodyDiv w:val="1"/>
      <w:marLeft w:val="0"/>
      <w:marRight w:val="0"/>
      <w:marTop w:val="0"/>
      <w:marBottom w:val="0"/>
      <w:divBdr>
        <w:top w:val="none" w:sz="0" w:space="0" w:color="auto"/>
        <w:left w:val="none" w:sz="0" w:space="0" w:color="auto"/>
        <w:bottom w:val="none" w:sz="0" w:space="0" w:color="auto"/>
        <w:right w:val="none" w:sz="0" w:space="0" w:color="auto"/>
      </w:divBdr>
    </w:div>
    <w:div w:id="1014068942">
      <w:bodyDiv w:val="1"/>
      <w:marLeft w:val="0"/>
      <w:marRight w:val="0"/>
      <w:marTop w:val="0"/>
      <w:marBottom w:val="0"/>
      <w:divBdr>
        <w:top w:val="none" w:sz="0" w:space="0" w:color="auto"/>
        <w:left w:val="none" w:sz="0" w:space="0" w:color="auto"/>
        <w:bottom w:val="none" w:sz="0" w:space="0" w:color="auto"/>
        <w:right w:val="none" w:sz="0" w:space="0" w:color="auto"/>
      </w:divBdr>
    </w:div>
    <w:div w:id="1029599750">
      <w:bodyDiv w:val="1"/>
      <w:marLeft w:val="0"/>
      <w:marRight w:val="0"/>
      <w:marTop w:val="0"/>
      <w:marBottom w:val="0"/>
      <w:divBdr>
        <w:top w:val="none" w:sz="0" w:space="0" w:color="auto"/>
        <w:left w:val="none" w:sz="0" w:space="0" w:color="auto"/>
        <w:bottom w:val="none" w:sz="0" w:space="0" w:color="auto"/>
        <w:right w:val="none" w:sz="0" w:space="0" w:color="auto"/>
      </w:divBdr>
    </w:div>
    <w:div w:id="1032732923">
      <w:bodyDiv w:val="1"/>
      <w:marLeft w:val="0"/>
      <w:marRight w:val="0"/>
      <w:marTop w:val="0"/>
      <w:marBottom w:val="0"/>
      <w:divBdr>
        <w:top w:val="none" w:sz="0" w:space="0" w:color="auto"/>
        <w:left w:val="none" w:sz="0" w:space="0" w:color="auto"/>
        <w:bottom w:val="none" w:sz="0" w:space="0" w:color="auto"/>
        <w:right w:val="none" w:sz="0" w:space="0" w:color="auto"/>
      </w:divBdr>
    </w:div>
    <w:div w:id="1041056346">
      <w:bodyDiv w:val="1"/>
      <w:marLeft w:val="0"/>
      <w:marRight w:val="0"/>
      <w:marTop w:val="0"/>
      <w:marBottom w:val="0"/>
      <w:divBdr>
        <w:top w:val="none" w:sz="0" w:space="0" w:color="auto"/>
        <w:left w:val="none" w:sz="0" w:space="0" w:color="auto"/>
        <w:bottom w:val="none" w:sz="0" w:space="0" w:color="auto"/>
        <w:right w:val="none" w:sz="0" w:space="0" w:color="auto"/>
      </w:divBdr>
    </w:div>
    <w:div w:id="1057823585">
      <w:bodyDiv w:val="1"/>
      <w:marLeft w:val="0"/>
      <w:marRight w:val="0"/>
      <w:marTop w:val="0"/>
      <w:marBottom w:val="0"/>
      <w:divBdr>
        <w:top w:val="none" w:sz="0" w:space="0" w:color="auto"/>
        <w:left w:val="none" w:sz="0" w:space="0" w:color="auto"/>
        <w:bottom w:val="none" w:sz="0" w:space="0" w:color="auto"/>
        <w:right w:val="none" w:sz="0" w:space="0" w:color="auto"/>
      </w:divBdr>
    </w:div>
    <w:div w:id="1060205440">
      <w:bodyDiv w:val="1"/>
      <w:marLeft w:val="0"/>
      <w:marRight w:val="0"/>
      <w:marTop w:val="0"/>
      <w:marBottom w:val="0"/>
      <w:divBdr>
        <w:top w:val="none" w:sz="0" w:space="0" w:color="auto"/>
        <w:left w:val="none" w:sz="0" w:space="0" w:color="auto"/>
        <w:bottom w:val="none" w:sz="0" w:space="0" w:color="auto"/>
        <w:right w:val="none" w:sz="0" w:space="0" w:color="auto"/>
      </w:divBdr>
    </w:div>
    <w:div w:id="1065489267">
      <w:bodyDiv w:val="1"/>
      <w:marLeft w:val="0"/>
      <w:marRight w:val="0"/>
      <w:marTop w:val="0"/>
      <w:marBottom w:val="0"/>
      <w:divBdr>
        <w:top w:val="none" w:sz="0" w:space="0" w:color="auto"/>
        <w:left w:val="none" w:sz="0" w:space="0" w:color="auto"/>
        <w:bottom w:val="none" w:sz="0" w:space="0" w:color="auto"/>
        <w:right w:val="none" w:sz="0" w:space="0" w:color="auto"/>
      </w:divBdr>
    </w:div>
    <w:div w:id="1072119295">
      <w:bodyDiv w:val="1"/>
      <w:marLeft w:val="0"/>
      <w:marRight w:val="0"/>
      <w:marTop w:val="0"/>
      <w:marBottom w:val="0"/>
      <w:divBdr>
        <w:top w:val="none" w:sz="0" w:space="0" w:color="auto"/>
        <w:left w:val="none" w:sz="0" w:space="0" w:color="auto"/>
        <w:bottom w:val="none" w:sz="0" w:space="0" w:color="auto"/>
        <w:right w:val="none" w:sz="0" w:space="0" w:color="auto"/>
      </w:divBdr>
    </w:div>
    <w:div w:id="1082684605">
      <w:bodyDiv w:val="1"/>
      <w:marLeft w:val="0"/>
      <w:marRight w:val="0"/>
      <w:marTop w:val="0"/>
      <w:marBottom w:val="0"/>
      <w:divBdr>
        <w:top w:val="none" w:sz="0" w:space="0" w:color="auto"/>
        <w:left w:val="none" w:sz="0" w:space="0" w:color="auto"/>
        <w:bottom w:val="none" w:sz="0" w:space="0" w:color="auto"/>
        <w:right w:val="none" w:sz="0" w:space="0" w:color="auto"/>
      </w:divBdr>
    </w:div>
    <w:div w:id="1092237810">
      <w:bodyDiv w:val="1"/>
      <w:marLeft w:val="0"/>
      <w:marRight w:val="0"/>
      <w:marTop w:val="0"/>
      <w:marBottom w:val="0"/>
      <w:divBdr>
        <w:top w:val="none" w:sz="0" w:space="0" w:color="auto"/>
        <w:left w:val="none" w:sz="0" w:space="0" w:color="auto"/>
        <w:bottom w:val="none" w:sz="0" w:space="0" w:color="auto"/>
        <w:right w:val="none" w:sz="0" w:space="0" w:color="auto"/>
      </w:divBdr>
    </w:div>
    <w:div w:id="1098017154">
      <w:bodyDiv w:val="1"/>
      <w:marLeft w:val="0"/>
      <w:marRight w:val="0"/>
      <w:marTop w:val="0"/>
      <w:marBottom w:val="0"/>
      <w:divBdr>
        <w:top w:val="none" w:sz="0" w:space="0" w:color="auto"/>
        <w:left w:val="none" w:sz="0" w:space="0" w:color="auto"/>
        <w:bottom w:val="none" w:sz="0" w:space="0" w:color="auto"/>
        <w:right w:val="none" w:sz="0" w:space="0" w:color="auto"/>
      </w:divBdr>
      <w:divsChild>
        <w:div w:id="136000484">
          <w:marLeft w:val="0"/>
          <w:marRight w:val="0"/>
          <w:marTop w:val="0"/>
          <w:marBottom w:val="0"/>
          <w:divBdr>
            <w:top w:val="none" w:sz="0" w:space="0" w:color="auto"/>
            <w:left w:val="none" w:sz="0" w:space="0" w:color="auto"/>
            <w:bottom w:val="none" w:sz="0" w:space="0" w:color="auto"/>
            <w:right w:val="none" w:sz="0" w:space="0" w:color="auto"/>
          </w:divBdr>
        </w:div>
        <w:div w:id="284193101">
          <w:marLeft w:val="0"/>
          <w:marRight w:val="0"/>
          <w:marTop w:val="0"/>
          <w:marBottom w:val="0"/>
          <w:divBdr>
            <w:top w:val="none" w:sz="0" w:space="0" w:color="auto"/>
            <w:left w:val="none" w:sz="0" w:space="0" w:color="auto"/>
            <w:bottom w:val="none" w:sz="0" w:space="0" w:color="auto"/>
            <w:right w:val="none" w:sz="0" w:space="0" w:color="auto"/>
          </w:divBdr>
        </w:div>
        <w:div w:id="487988423">
          <w:marLeft w:val="0"/>
          <w:marRight w:val="0"/>
          <w:marTop w:val="0"/>
          <w:marBottom w:val="0"/>
          <w:divBdr>
            <w:top w:val="none" w:sz="0" w:space="0" w:color="auto"/>
            <w:left w:val="none" w:sz="0" w:space="0" w:color="auto"/>
            <w:bottom w:val="none" w:sz="0" w:space="0" w:color="auto"/>
            <w:right w:val="none" w:sz="0" w:space="0" w:color="auto"/>
          </w:divBdr>
        </w:div>
        <w:div w:id="489717431">
          <w:marLeft w:val="0"/>
          <w:marRight w:val="0"/>
          <w:marTop w:val="0"/>
          <w:marBottom w:val="0"/>
          <w:divBdr>
            <w:top w:val="none" w:sz="0" w:space="0" w:color="auto"/>
            <w:left w:val="none" w:sz="0" w:space="0" w:color="auto"/>
            <w:bottom w:val="none" w:sz="0" w:space="0" w:color="auto"/>
            <w:right w:val="none" w:sz="0" w:space="0" w:color="auto"/>
          </w:divBdr>
        </w:div>
        <w:div w:id="491485971">
          <w:marLeft w:val="0"/>
          <w:marRight w:val="0"/>
          <w:marTop w:val="0"/>
          <w:marBottom w:val="0"/>
          <w:divBdr>
            <w:top w:val="none" w:sz="0" w:space="0" w:color="auto"/>
            <w:left w:val="none" w:sz="0" w:space="0" w:color="auto"/>
            <w:bottom w:val="none" w:sz="0" w:space="0" w:color="auto"/>
            <w:right w:val="none" w:sz="0" w:space="0" w:color="auto"/>
          </w:divBdr>
        </w:div>
        <w:div w:id="629869049">
          <w:marLeft w:val="0"/>
          <w:marRight w:val="0"/>
          <w:marTop w:val="0"/>
          <w:marBottom w:val="0"/>
          <w:divBdr>
            <w:top w:val="none" w:sz="0" w:space="0" w:color="auto"/>
            <w:left w:val="none" w:sz="0" w:space="0" w:color="auto"/>
            <w:bottom w:val="none" w:sz="0" w:space="0" w:color="auto"/>
            <w:right w:val="none" w:sz="0" w:space="0" w:color="auto"/>
          </w:divBdr>
        </w:div>
        <w:div w:id="666248776">
          <w:marLeft w:val="0"/>
          <w:marRight w:val="0"/>
          <w:marTop w:val="0"/>
          <w:marBottom w:val="0"/>
          <w:divBdr>
            <w:top w:val="none" w:sz="0" w:space="0" w:color="auto"/>
            <w:left w:val="none" w:sz="0" w:space="0" w:color="auto"/>
            <w:bottom w:val="none" w:sz="0" w:space="0" w:color="auto"/>
            <w:right w:val="none" w:sz="0" w:space="0" w:color="auto"/>
          </w:divBdr>
        </w:div>
        <w:div w:id="980886545">
          <w:marLeft w:val="0"/>
          <w:marRight w:val="0"/>
          <w:marTop w:val="0"/>
          <w:marBottom w:val="0"/>
          <w:divBdr>
            <w:top w:val="none" w:sz="0" w:space="0" w:color="auto"/>
            <w:left w:val="none" w:sz="0" w:space="0" w:color="auto"/>
            <w:bottom w:val="none" w:sz="0" w:space="0" w:color="auto"/>
            <w:right w:val="none" w:sz="0" w:space="0" w:color="auto"/>
          </w:divBdr>
        </w:div>
        <w:div w:id="1183669013">
          <w:marLeft w:val="0"/>
          <w:marRight w:val="0"/>
          <w:marTop w:val="0"/>
          <w:marBottom w:val="0"/>
          <w:divBdr>
            <w:top w:val="none" w:sz="0" w:space="0" w:color="auto"/>
            <w:left w:val="none" w:sz="0" w:space="0" w:color="auto"/>
            <w:bottom w:val="none" w:sz="0" w:space="0" w:color="auto"/>
            <w:right w:val="none" w:sz="0" w:space="0" w:color="auto"/>
          </w:divBdr>
        </w:div>
        <w:div w:id="1231885720">
          <w:marLeft w:val="0"/>
          <w:marRight w:val="0"/>
          <w:marTop w:val="0"/>
          <w:marBottom w:val="0"/>
          <w:divBdr>
            <w:top w:val="none" w:sz="0" w:space="0" w:color="auto"/>
            <w:left w:val="none" w:sz="0" w:space="0" w:color="auto"/>
            <w:bottom w:val="none" w:sz="0" w:space="0" w:color="auto"/>
            <w:right w:val="none" w:sz="0" w:space="0" w:color="auto"/>
          </w:divBdr>
        </w:div>
        <w:div w:id="1666662691">
          <w:marLeft w:val="0"/>
          <w:marRight w:val="0"/>
          <w:marTop w:val="0"/>
          <w:marBottom w:val="0"/>
          <w:divBdr>
            <w:top w:val="none" w:sz="0" w:space="0" w:color="auto"/>
            <w:left w:val="none" w:sz="0" w:space="0" w:color="auto"/>
            <w:bottom w:val="none" w:sz="0" w:space="0" w:color="auto"/>
            <w:right w:val="none" w:sz="0" w:space="0" w:color="auto"/>
          </w:divBdr>
        </w:div>
        <w:div w:id="1779645051">
          <w:marLeft w:val="0"/>
          <w:marRight w:val="0"/>
          <w:marTop w:val="0"/>
          <w:marBottom w:val="0"/>
          <w:divBdr>
            <w:top w:val="none" w:sz="0" w:space="0" w:color="auto"/>
            <w:left w:val="none" w:sz="0" w:space="0" w:color="auto"/>
            <w:bottom w:val="none" w:sz="0" w:space="0" w:color="auto"/>
            <w:right w:val="none" w:sz="0" w:space="0" w:color="auto"/>
          </w:divBdr>
        </w:div>
        <w:div w:id="1796292666">
          <w:marLeft w:val="0"/>
          <w:marRight w:val="0"/>
          <w:marTop w:val="0"/>
          <w:marBottom w:val="0"/>
          <w:divBdr>
            <w:top w:val="none" w:sz="0" w:space="0" w:color="auto"/>
            <w:left w:val="none" w:sz="0" w:space="0" w:color="auto"/>
            <w:bottom w:val="none" w:sz="0" w:space="0" w:color="auto"/>
            <w:right w:val="none" w:sz="0" w:space="0" w:color="auto"/>
          </w:divBdr>
        </w:div>
        <w:div w:id="1876918103">
          <w:marLeft w:val="0"/>
          <w:marRight w:val="0"/>
          <w:marTop w:val="0"/>
          <w:marBottom w:val="0"/>
          <w:divBdr>
            <w:top w:val="none" w:sz="0" w:space="0" w:color="auto"/>
            <w:left w:val="none" w:sz="0" w:space="0" w:color="auto"/>
            <w:bottom w:val="none" w:sz="0" w:space="0" w:color="auto"/>
            <w:right w:val="none" w:sz="0" w:space="0" w:color="auto"/>
          </w:divBdr>
        </w:div>
      </w:divsChild>
    </w:div>
    <w:div w:id="1103766891">
      <w:bodyDiv w:val="1"/>
      <w:marLeft w:val="0"/>
      <w:marRight w:val="0"/>
      <w:marTop w:val="0"/>
      <w:marBottom w:val="0"/>
      <w:divBdr>
        <w:top w:val="none" w:sz="0" w:space="0" w:color="auto"/>
        <w:left w:val="none" w:sz="0" w:space="0" w:color="auto"/>
        <w:bottom w:val="none" w:sz="0" w:space="0" w:color="auto"/>
        <w:right w:val="none" w:sz="0" w:space="0" w:color="auto"/>
      </w:divBdr>
    </w:div>
    <w:div w:id="1115174555">
      <w:bodyDiv w:val="1"/>
      <w:marLeft w:val="0"/>
      <w:marRight w:val="0"/>
      <w:marTop w:val="0"/>
      <w:marBottom w:val="0"/>
      <w:divBdr>
        <w:top w:val="none" w:sz="0" w:space="0" w:color="auto"/>
        <w:left w:val="none" w:sz="0" w:space="0" w:color="auto"/>
        <w:bottom w:val="none" w:sz="0" w:space="0" w:color="auto"/>
        <w:right w:val="none" w:sz="0" w:space="0" w:color="auto"/>
      </w:divBdr>
    </w:div>
    <w:div w:id="1115829493">
      <w:bodyDiv w:val="1"/>
      <w:marLeft w:val="0"/>
      <w:marRight w:val="0"/>
      <w:marTop w:val="0"/>
      <w:marBottom w:val="0"/>
      <w:divBdr>
        <w:top w:val="none" w:sz="0" w:space="0" w:color="auto"/>
        <w:left w:val="none" w:sz="0" w:space="0" w:color="auto"/>
        <w:bottom w:val="none" w:sz="0" w:space="0" w:color="auto"/>
        <w:right w:val="none" w:sz="0" w:space="0" w:color="auto"/>
      </w:divBdr>
    </w:div>
    <w:div w:id="1125082151">
      <w:bodyDiv w:val="1"/>
      <w:marLeft w:val="0"/>
      <w:marRight w:val="0"/>
      <w:marTop w:val="0"/>
      <w:marBottom w:val="0"/>
      <w:divBdr>
        <w:top w:val="none" w:sz="0" w:space="0" w:color="auto"/>
        <w:left w:val="none" w:sz="0" w:space="0" w:color="auto"/>
        <w:bottom w:val="none" w:sz="0" w:space="0" w:color="auto"/>
        <w:right w:val="none" w:sz="0" w:space="0" w:color="auto"/>
      </w:divBdr>
    </w:div>
    <w:div w:id="1128282411">
      <w:bodyDiv w:val="1"/>
      <w:marLeft w:val="0"/>
      <w:marRight w:val="0"/>
      <w:marTop w:val="0"/>
      <w:marBottom w:val="0"/>
      <w:divBdr>
        <w:top w:val="none" w:sz="0" w:space="0" w:color="auto"/>
        <w:left w:val="none" w:sz="0" w:space="0" w:color="auto"/>
        <w:bottom w:val="none" w:sz="0" w:space="0" w:color="auto"/>
        <w:right w:val="none" w:sz="0" w:space="0" w:color="auto"/>
      </w:divBdr>
    </w:div>
    <w:div w:id="1134493755">
      <w:bodyDiv w:val="1"/>
      <w:marLeft w:val="0"/>
      <w:marRight w:val="0"/>
      <w:marTop w:val="0"/>
      <w:marBottom w:val="0"/>
      <w:divBdr>
        <w:top w:val="none" w:sz="0" w:space="0" w:color="auto"/>
        <w:left w:val="none" w:sz="0" w:space="0" w:color="auto"/>
        <w:bottom w:val="none" w:sz="0" w:space="0" w:color="auto"/>
        <w:right w:val="none" w:sz="0" w:space="0" w:color="auto"/>
      </w:divBdr>
    </w:div>
    <w:div w:id="1134639019">
      <w:bodyDiv w:val="1"/>
      <w:marLeft w:val="0"/>
      <w:marRight w:val="0"/>
      <w:marTop w:val="0"/>
      <w:marBottom w:val="0"/>
      <w:divBdr>
        <w:top w:val="none" w:sz="0" w:space="0" w:color="auto"/>
        <w:left w:val="none" w:sz="0" w:space="0" w:color="auto"/>
        <w:bottom w:val="none" w:sz="0" w:space="0" w:color="auto"/>
        <w:right w:val="none" w:sz="0" w:space="0" w:color="auto"/>
      </w:divBdr>
      <w:divsChild>
        <w:div w:id="1950504880">
          <w:marLeft w:val="0"/>
          <w:marRight w:val="0"/>
          <w:marTop w:val="0"/>
          <w:marBottom w:val="0"/>
          <w:divBdr>
            <w:top w:val="none" w:sz="0" w:space="0" w:color="auto"/>
            <w:left w:val="none" w:sz="0" w:space="0" w:color="auto"/>
            <w:bottom w:val="none" w:sz="0" w:space="0" w:color="auto"/>
            <w:right w:val="none" w:sz="0" w:space="0" w:color="auto"/>
          </w:divBdr>
          <w:divsChild>
            <w:div w:id="1286304502">
              <w:marLeft w:val="0"/>
              <w:marRight w:val="0"/>
              <w:marTop w:val="0"/>
              <w:marBottom w:val="0"/>
              <w:divBdr>
                <w:top w:val="none" w:sz="0" w:space="0" w:color="auto"/>
                <w:left w:val="none" w:sz="0" w:space="0" w:color="auto"/>
                <w:bottom w:val="none" w:sz="0" w:space="0" w:color="auto"/>
                <w:right w:val="none" w:sz="0" w:space="0" w:color="auto"/>
              </w:divBdr>
            </w:div>
            <w:div w:id="19019462">
              <w:marLeft w:val="0"/>
              <w:marRight w:val="0"/>
              <w:marTop w:val="0"/>
              <w:marBottom w:val="0"/>
              <w:divBdr>
                <w:top w:val="none" w:sz="0" w:space="0" w:color="auto"/>
                <w:left w:val="none" w:sz="0" w:space="0" w:color="auto"/>
                <w:bottom w:val="none" w:sz="0" w:space="0" w:color="auto"/>
                <w:right w:val="none" w:sz="0" w:space="0" w:color="auto"/>
              </w:divBdr>
            </w:div>
            <w:div w:id="1379430385">
              <w:marLeft w:val="0"/>
              <w:marRight w:val="0"/>
              <w:marTop w:val="0"/>
              <w:marBottom w:val="0"/>
              <w:divBdr>
                <w:top w:val="none" w:sz="0" w:space="0" w:color="auto"/>
                <w:left w:val="none" w:sz="0" w:space="0" w:color="auto"/>
                <w:bottom w:val="none" w:sz="0" w:space="0" w:color="auto"/>
                <w:right w:val="none" w:sz="0" w:space="0" w:color="auto"/>
              </w:divBdr>
            </w:div>
            <w:div w:id="2121483278">
              <w:marLeft w:val="0"/>
              <w:marRight w:val="0"/>
              <w:marTop w:val="0"/>
              <w:marBottom w:val="0"/>
              <w:divBdr>
                <w:top w:val="none" w:sz="0" w:space="0" w:color="auto"/>
                <w:left w:val="none" w:sz="0" w:space="0" w:color="auto"/>
                <w:bottom w:val="none" w:sz="0" w:space="0" w:color="auto"/>
                <w:right w:val="none" w:sz="0" w:space="0" w:color="auto"/>
              </w:divBdr>
            </w:div>
          </w:divsChild>
        </w:div>
        <w:div w:id="882866620">
          <w:marLeft w:val="0"/>
          <w:marRight w:val="0"/>
          <w:marTop w:val="0"/>
          <w:marBottom w:val="0"/>
          <w:divBdr>
            <w:top w:val="none" w:sz="0" w:space="0" w:color="auto"/>
            <w:left w:val="none" w:sz="0" w:space="0" w:color="auto"/>
            <w:bottom w:val="none" w:sz="0" w:space="0" w:color="auto"/>
            <w:right w:val="none" w:sz="0" w:space="0" w:color="auto"/>
          </w:divBdr>
          <w:divsChild>
            <w:div w:id="1739667588">
              <w:marLeft w:val="0"/>
              <w:marRight w:val="0"/>
              <w:marTop w:val="0"/>
              <w:marBottom w:val="0"/>
              <w:divBdr>
                <w:top w:val="none" w:sz="0" w:space="0" w:color="auto"/>
                <w:left w:val="none" w:sz="0" w:space="0" w:color="auto"/>
                <w:bottom w:val="none" w:sz="0" w:space="0" w:color="auto"/>
                <w:right w:val="none" w:sz="0" w:space="0" w:color="auto"/>
              </w:divBdr>
            </w:div>
            <w:div w:id="1128164624">
              <w:marLeft w:val="0"/>
              <w:marRight w:val="0"/>
              <w:marTop w:val="0"/>
              <w:marBottom w:val="0"/>
              <w:divBdr>
                <w:top w:val="none" w:sz="0" w:space="0" w:color="auto"/>
                <w:left w:val="none" w:sz="0" w:space="0" w:color="auto"/>
                <w:bottom w:val="none" w:sz="0" w:space="0" w:color="auto"/>
                <w:right w:val="none" w:sz="0" w:space="0" w:color="auto"/>
              </w:divBdr>
            </w:div>
            <w:div w:id="792479867">
              <w:marLeft w:val="0"/>
              <w:marRight w:val="0"/>
              <w:marTop w:val="0"/>
              <w:marBottom w:val="0"/>
              <w:divBdr>
                <w:top w:val="none" w:sz="0" w:space="0" w:color="auto"/>
                <w:left w:val="none" w:sz="0" w:space="0" w:color="auto"/>
                <w:bottom w:val="none" w:sz="0" w:space="0" w:color="auto"/>
                <w:right w:val="none" w:sz="0" w:space="0" w:color="auto"/>
              </w:divBdr>
            </w:div>
            <w:div w:id="1094742179">
              <w:marLeft w:val="0"/>
              <w:marRight w:val="0"/>
              <w:marTop w:val="0"/>
              <w:marBottom w:val="0"/>
              <w:divBdr>
                <w:top w:val="none" w:sz="0" w:space="0" w:color="auto"/>
                <w:left w:val="none" w:sz="0" w:space="0" w:color="auto"/>
                <w:bottom w:val="none" w:sz="0" w:space="0" w:color="auto"/>
                <w:right w:val="none" w:sz="0" w:space="0" w:color="auto"/>
              </w:divBdr>
            </w:div>
            <w:div w:id="132018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97580">
      <w:bodyDiv w:val="1"/>
      <w:marLeft w:val="0"/>
      <w:marRight w:val="0"/>
      <w:marTop w:val="0"/>
      <w:marBottom w:val="0"/>
      <w:divBdr>
        <w:top w:val="none" w:sz="0" w:space="0" w:color="auto"/>
        <w:left w:val="none" w:sz="0" w:space="0" w:color="auto"/>
        <w:bottom w:val="none" w:sz="0" w:space="0" w:color="auto"/>
        <w:right w:val="none" w:sz="0" w:space="0" w:color="auto"/>
      </w:divBdr>
    </w:div>
    <w:div w:id="1144933991">
      <w:bodyDiv w:val="1"/>
      <w:marLeft w:val="0"/>
      <w:marRight w:val="0"/>
      <w:marTop w:val="0"/>
      <w:marBottom w:val="0"/>
      <w:divBdr>
        <w:top w:val="none" w:sz="0" w:space="0" w:color="auto"/>
        <w:left w:val="none" w:sz="0" w:space="0" w:color="auto"/>
        <w:bottom w:val="none" w:sz="0" w:space="0" w:color="auto"/>
        <w:right w:val="none" w:sz="0" w:space="0" w:color="auto"/>
      </w:divBdr>
    </w:div>
    <w:div w:id="1146236391">
      <w:bodyDiv w:val="1"/>
      <w:marLeft w:val="0"/>
      <w:marRight w:val="0"/>
      <w:marTop w:val="0"/>
      <w:marBottom w:val="0"/>
      <w:divBdr>
        <w:top w:val="none" w:sz="0" w:space="0" w:color="auto"/>
        <w:left w:val="none" w:sz="0" w:space="0" w:color="auto"/>
        <w:bottom w:val="none" w:sz="0" w:space="0" w:color="auto"/>
        <w:right w:val="none" w:sz="0" w:space="0" w:color="auto"/>
      </w:divBdr>
    </w:div>
    <w:div w:id="1146363920">
      <w:bodyDiv w:val="1"/>
      <w:marLeft w:val="0"/>
      <w:marRight w:val="0"/>
      <w:marTop w:val="0"/>
      <w:marBottom w:val="0"/>
      <w:divBdr>
        <w:top w:val="none" w:sz="0" w:space="0" w:color="auto"/>
        <w:left w:val="none" w:sz="0" w:space="0" w:color="auto"/>
        <w:bottom w:val="none" w:sz="0" w:space="0" w:color="auto"/>
        <w:right w:val="none" w:sz="0" w:space="0" w:color="auto"/>
      </w:divBdr>
    </w:div>
    <w:div w:id="1155104487">
      <w:bodyDiv w:val="1"/>
      <w:marLeft w:val="0"/>
      <w:marRight w:val="0"/>
      <w:marTop w:val="0"/>
      <w:marBottom w:val="0"/>
      <w:divBdr>
        <w:top w:val="none" w:sz="0" w:space="0" w:color="auto"/>
        <w:left w:val="none" w:sz="0" w:space="0" w:color="auto"/>
        <w:bottom w:val="none" w:sz="0" w:space="0" w:color="auto"/>
        <w:right w:val="none" w:sz="0" w:space="0" w:color="auto"/>
      </w:divBdr>
    </w:div>
    <w:div w:id="1161388663">
      <w:bodyDiv w:val="1"/>
      <w:marLeft w:val="0"/>
      <w:marRight w:val="0"/>
      <w:marTop w:val="0"/>
      <w:marBottom w:val="0"/>
      <w:divBdr>
        <w:top w:val="none" w:sz="0" w:space="0" w:color="auto"/>
        <w:left w:val="none" w:sz="0" w:space="0" w:color="auto"/>
        <w:bottom w:val="none" w:sz="0" w:space="0" w:color="auto"/>
        <w:right w:val="none" w:sz="0" w:space="0" w:color="auto"/>
      </w:divBdr>
    </w:div>
    <w:div w:id="1162742330">
      <w:bodyDiv w:val="1"/>
      <w:marLeft w:val="0"/>
      <w:marRight w:val="0"/>
      <w:marTop w:val="0"/>
      <w:marBottom w:val="0"/>
      <w:divBdr>
        <w:top w:val="none" w:sz="0" w:space="0" w:color="auto"/>
        <w:left w:val="none" w:sz="0" w:space="0" w:color="auto"/>
        <w:bottom w:val="none" w:sz="0" w:space="0" w:color="auto"/>
        <w:right w:val="none" w:sz="0" w:space="0" w:color="auto"/>
      </w:divBdr>
    </w:div>
    <w:div w:id="1193418671">
      <w:bodyDiv w:val="1"/>
      <w:marLeft w:val="0"/>
      <w:marRight w:val="0"/>
      <w:marTop w:val="0"/>
      <w:marBottom w:val="0"/>
      <w:divBdr>
        <w:top w:val="none" w:sz="0" w:space="0" w:color="auto"/>
        <w:left w:val="none" w:sz="0" w:space="0" w:color="auto"/>
        <w:bottom w:val="none" w:sz="0" w:space="0" w:color="auto"/>
        <w:right w:val="none" w:sz="0" w:space="0" w:color="auto"/>
      </w:divBdr>
    </w:div>
    <w:div w:id="1196504870">
      <w:bodyDiv w:val="1"/>
      <w:marLeft w:val="0"/>
      <w:marRight w:val="0"/>
      <w:marTop w:val="0"/>
      <w:marBottom w:val="0"/>
      <w:divBdr>
        <w:top w:val="none" w:sz="0" w:space="0" w:color="auto"/>
        <w:left w:val="none" w:sz="0" w:space="0" w:color="auto"/>
        <w:bottom w:val="none" w:sz="0" w:space="0" w:color="auto"/>
        <w:right w:val="none" w:sz="0" w:space="0" w:color="auto"/>
      </w:divBdr>
    </w:div>
    <w:div w:id="1196772931">
      <w:bodyDiv w:val="1"/>
      <w:marLeft w:val="0"/>
      <w:marRight w:val="0"/>
      <w:marTop w:val="0"/>
      <w:marBottom w:val="0"/>
      <w:divBdr>
        <w:top w:val="none" w:sz="0" w:space="0" w:color="auto"/>
        <w:left w:val="none" w:sz="0" w:space="0" w:color="auto"/>
        <w:bottom w:val="none" w:sz="0" w:space="0" w:color="auto"/>
        <w:right w:val="none" w:sz="0" w:space="0" w:color="auto"/>
      </w:divBdr>
    </w:div>
    <w:div w:id="1199271359">
      <w:bodyDiv w:val="1"/>
      <w:marLeft w:val="0"/>
      <w:marRight w:val="0"/>
      <w:marTop w:val="0"/>
      <w:marBottom w:val="0"/>
      <w:divBdr>
        <w:top w:val="none" w:sz="0" w:space="0" w:color="auto"/>
        <w:left w:val="none" w:sz="0" w:space="0" w:color="auto"/>
        <w:bottom w:val="none" w:sz="0" w:space="0" w:color="auto"/>
        <w:right w:val="none" w:sz="0" w:space="0" w:color="auto"/>
      </w:divBdr>
    </w:div>
    <w:div w:id="1203909320">
      <w:bodyDiv w:val="1"/>
      <w:marLeft w:val="0"/>
      <w:marRight w:val="0"/>
      <w:marTop w:val="0"/>
      <w:marBottom w:val="0"/>
      <w:divBdr>
        <w:top w:val="none" w:sz="0" w:space="0" w:color="auto"/>
        <w:left w:val="none" w:sz="0" w:space="0" w:color="auto"/>
        <w:bottom w:val="none" w:sz="0" w:space="0" w:color="auto"/>
        <w:right w:val="none" w:sz="0" w:space="0" w:color="auto"/>
      </w:divBdr>
    </w:div>
    <w:div w:id="1209803184">
      <w:bodyDiv w:val="1"/>
      <w:marLeft w:val="0"/>
      <w:marRight w:val="0"/>
      <w:marTop w:val="0"/>
      <w:marBottom w:val="0"/>
      <w:divBdr>
        <w:top w:val="none" w:sz="0" w:space="0" w:color="auto"/>
        <w:left w:val="none" w:sz="0" w:space="0" w:color="auto"/>
        <w:bottom w:val="none" w:sz="0" w:space="0" w:color="auto"/>
        <w:right w:val="none" w:sz="0" w:space="0" w:color="auto"/>
      </w:divBdr>
    </w:div>
    <w:div w:id="1211961475">
      <w:bodyDiv w:val="1"/>
      <w:marLeft w:val="0"/>
      <w:marRight w:val="0"/>
      <w:marTop w:val="0"/>
      <w:marBottom w:val="0"/>
      <w:divBdr>
        <w:top w:val="none" w:sz="0" w:space="0" w:color="auto"/>
        <w:left w:val="none" w:sz="0" w:space="0" w:color="auto"/>
        <w:bottom w:val="none" w:sz="0" w:space="0" w:color="auto"/>
        <w:right w:val="none" w:sz="0" w:space="0" w:color="auto"/>
      </w:divBdr>
    </w:div>
    <w:div w:id="1242520865">
      <w:bodyDiv w:val="1"/>
      <w:marLeft w:val="0"/>
      <w:marRight w:val="0"/>
      <w:marTop w:val="0"/>
      <w:marBottom w:val="0"/>
      <w:divBdr>
        <w:top w:val="none" w:sz="0" w:space="0" w:color="auto"/>
        <w:left w:val="none" w:sz="0" w:space="0" w:color="auto"/>
        <w:bottom w:val="none" w:sz="0" w:space="0" w:color="auto"/>
        <w:right w:val="none" w:sz="0" w:space="0" w:color="auto"/>
      </w:divBdr>
    </w:div>
    <w:div w:id="1243025536">
      <w:bodyDiv w:val="1"/>
      <w:marLeft w:val="0"/>
      <w:marRight w:val="0"/>
      <w:marTop w:val="0"/>
      <w:marBottom w:val="0"/>
      <w:divBdr>
        <w:top w:val="none" w:sz="0" w:space="0" w:color="auto"/>
        <w:left w:val="none" w:sz="0" w:space="0" w:color="auto"/>
        <w:bottom w:val="none" w:sz="0" w:space="0" w:color="auto"/>
        <w:right w:val="none" w:sz="0" w:space="0" w:color="auto"/>
      </w:divBdr>
    </w:div>
    <w:div w:id="1266497470">
      <w:bodyDiv w:val="1"/>
      <w:marLeft w:val="0"/>
      <w:marRight w:val="0"/>
      <w:marTop w:val="0"/>
      <w:marBottom w:val="0"/>
      <w:divBdr>
        <w:top w:val="none" w:sz="0" w:space="0" w:color="auto"/>
        <w:left w:val="none" w:sz="0" w:space="0" w:color="auto"/>
        <w:bottom w:val="none" w:sz="0" w:space="0" w:color="auto"/>
        <w:right w:val="none" w:sz="0" w:space="0" w:color="auto"/>
      </w:divBdr>
    </w:div>
    <w:div w:id="1268124402">
      <w:bodyDiv w:val="1"/>
      <w:marLeft w:val="0"/>
      <w:marRight w:val="0"/>
      <w:marTop w:val="0"/>
      <w:marBottom w:val="0"/>
      <w:divBdr>
        <w:top w:val="none" w:sz="0" w:space="0" w:color="auto"/>
        <w:left w:val="none" w:sz="0" w:space="0" w:color="auto"/>
        <w:bottom w:val="none" w:sz="0" w:space="0" w:color="auto"/>
        <w:right w:val="none" w:sz="0" w:space="0" w:color="auto"/>
      </w:divBdr>
      <w:divsChild>
        <w:div w:id="231820168">
          <w:marLeft w:val="0"/>
          <w:marRight w:val="0"/>
          <w:marTop w:val="0"/>
          <w:marBottom w:val="0"/>
          <w:divBdr>
            <w:top w:val="none" w:sz="0" w:space="0" w:color="auto"/>
            <w:left w:val="none" w:sz="0" w:space="0" w:color="auto"/>
            <w:bottom w:val="none" w:sz="0" w:space="0" w:color="auto"/>
            <w:right w:val="none" w:sz="0" w:space="0" w:color="auto"/>
          </w:divBdr>
        </w:div>
        <w:div w:id="590355205">
          <w:marLeft w:val="0"/>
          <w:marRight w:val="0"/>
          <w:marTop w:val="0"/>
          <w:marBottom w:val="0"/>
          <w:divBdr>
            <w:top w:val="none" w:sz="0" w:space="0" w:color="auto"/>
            <w:left w:val="none" w:sz="0" w:space="0" w:color="auto"/>
            <w:bottom w:val="none" w:sz="0" w:space="0" w:color="auto"/>
            <w:right w:val="none" w:sz="0" w:space="0" w:color="auto"/>
          </w:divBdr>
        </w:div>
      </w:divsChild>
    </w:div>
    <w:div w:id="1274677113">
      <w:bodyDiv w:val="1"/>
      <w:marLeft w:val="0"/>
      <w:marRight w:val="0"/>
      <w:marTop w:val="0"/>
      <w:marBottom w:val="0"/>
      <w:divBdr>
        <w:top w:val="none" w:sz="0" w:space="0" w:color="auto"/>
        <w:left w:val="none" w:sz="0" w:space="0" w:color="auto"/>
        <w:bottom w:val="none" w:sz="0" w:space="0" w:color="auto"/>
        <w:right w:val="none" w:sz="0" w:space="0" w:color="auto"/>
      </w:divBdr>
    </w:div>
    <w:div w:id="1279027947">
      <w:bodyDiv w:val="1"/>
      <w:marLeft w:val="0"/>
      <w:marRight w:val="0"/>
      <w:marTop w:val="0"/>
      <w:marBottom w:val="0"/>
      <w:divBdr>
        <w:top w:val="none" w:sz="0" w:space="0" w:color="auto"/>
        <w:left w:val="none" w:sz="0" w:space="0" w:color="auto"/>
        <w:bottom w:val="none" w:sz="0" w:space="0" w:color="auto"/>
        <w:right w:val="none" w:sz="0" w:space="0" w:color="auto"/>
      </w:divBdr>
    </w:div>
    <w:div w:id="1280844031">
      <w:bodyDiv w:val="1"/>
      <w:marLeft w:val="0"/>
      <w:marRight w:val="0"/>
      <w:marTop w:val="0"/>
      <w:marBottom w:val="0"/>
      <w:divBdr>
        <w:top w:val="none" w:sz="0" w:space="0" w:color="auto"/>
        <w:left w:val="none" w:sz="0" w:space="0" w:color="auto"/>
        <w:bottom w:val="none" w:sz="0" w:space="0" w:color="auto"/>
        <w:right w:val="none" w:sz="0" w:space="0" w:color="auto"/>
      </w:divBdr>
    </w:div>
    <w:div w:id="1287396372">
      <w:bodyDiv w:val="1"/>
      <w:marLeft w:val="0"/>
      <w:marRight w:val="0"/>
      <w:marTop w:val="0"/>
      <w:marBottom w:val="0"/>
      <w:divBdr>
        <w:top w:val="none" w:sz="0" w:space="0" w:color="auto"/>
        <w:left w:val="none" w:sz="0" w:space="0" w:color="auto"/>
        <w:bottom w:val="none" w:sz="0" w:space="0" w:color="auto"/>
        <w:right w:val="none" w:sz="0" w:space="0" w:color="auto"/>
      </w:divBdr>
      <w:divsChild>
        <w:div w:id="81032664">
          <w:marLeft w:val="0"/>
          <w:marRight w:val="0"/>
          <w:marTop w:val="0"/>
          <w:marBottom w:val="0"/>
          <w:divBdr>
            <w:top w:val="none" w:sz="0" w:space="0" w:color="auto"/>
            <w:left w:val="none" w:sz="0" w:space="0" w:color="auto"/>
            <w:bottom w:val="none" w:sz="0" w:space="0" w:color="auto"/>
            <w:right w:val="none" w:sz="0" w:space="0" w:color="auto"/>
          </w:divBdr>
        </w:div>
        <w:div w:id="199899092">
          <w:marLeft w:val="0"/>
          <w:marRight w:val="0"/>
          <w:marTop w:val="0"/>
          <w:marBottom w:val="0"/>
          <w:divBdr>
            <w:top w:val="none" w:sz="0" w:space="0" w:color="auto"/>
            <w:left w:val="none" w:sz="0" w:space="0" w:color="auto"/>
            <w:bottom w:val="none" w:sz="0" w:space="0" w:color="auto"/>
            <w:right w:val="none" w:sz="0" w:space="0" w:color="auto"/>
          </w:divBdr>
        </w:div>
        <w:div w:id="240724247">
          <w:marLeft w:val="0"/>
          <w:marRight w:val="0"/>
          <w:marTop w:val="0"/>
          <w:marBottom w:val="0"/>
          <w:divBdr>
            <w:top w:val="none" w:sz="0" w:space="0" w:color="auto"/>
            <w:left w:val="none" w:sz="0" w:space="0" w:color="auto"/>
            <w:bottom w:val="none" w:sz="0" w:space="0" w:color="auto"/>
            <w:right w:val="none" w:sz="0" w:space="0" w:color="auto"/>
          </w:divBdr>
        </w:div>
        <w:div w:id="319770369">
          <w:marLeft w:val="0"/>
          <w:marRight w:val="0"/>
          <w:marTop w:val="0"/>
          <w:marBottom w:val="0"/>
          <w:divBdr>
            <w:top w:val="none" w:sz="0" w:space="0" w:color="auto"/>
            <w:left w:val="none" w:sz="0" w:space="0" w:color="auto"/>
            <w:bottom w:val="none" w:sz="0" w:space="0" w:color="auto"/>
            <w:right w:val="none" w:sz="0" w:space="0" w:color="auto"/>
          </w:divBdr>
        </w:div>
        <w:div w:id="324630430">
          <w:marLeft w:val="0"/>
          <w:marRight w:val="0"/>
          <w:marTop w:val="0"/>
          <w:marBottom w:val="0"/>
          <w:divBdr>
            <w:top w:val="none" w:sz="0" w:space="0" w:color="auto"/>
            <w:left w:val="none" w:sz="0" w:space="0" w:color="auto"/>
            <w:bottom w:val="none" w:sz="0" w:space="0" w:color="auto"/>
            <w:right w:val="none" w:sz="0" w:space="0" w:color="auto"/>
          </w:divBdr>
        </w:div>
        <w:div w:id="341668330">
          <w:marLeft w:val="0"/>
          <w:marRight w:val="0"/>
          <w:marTop w:val="0"/>
          <w:marBottom w:val="0"/>
          <w:divBdr>
            <w:top w:val="none" w:sz="0" w:space="0" w:color="auto"/>
            <w:left w:val="none" w:sz="0" w:space="0" w:color="auto"/>
            <w:bottom w:val="none" w:sz="0" w:space="0" w:color="auto"/>
            <w:right w:val="none" w:sz="0" w:space="0" w:color="auto"/>
          </w:divBdr>
        </w:div>
        <w:div w:id="665060141">
          <w:marLeft w:val="0"/>
          <w:marRight w:val="0"/>
          <w:marTop w:val="0"/>
          <w:marBottom w:val="0"/>
          <w:divBdr>
            <w:top w:val="none" w:sz="0" w:space="0" w:color="auto"/>
            <w:left w:val="none" w:sz="0" w:space="0" w:color="auto"/>
            <w:bottom w:val="none" w:sz="0" w:space="0" w:color="auto"/>
            <w:right w:val="none" w:sz="0" w:space="0" w:color="auto"/>
          </w:divBdr>
        </w:div>
        <w:div w:id="765616729">
          <w:marLeft w:val="0"/>
          <w:marRight w:val="0"/>
          <w:marTop w:val="0"/>
          <w:marBottom w:val="0"/>
          <w:divBdr>
            <w:top w:val="none" w:sz="0" w:space="0" w:color="auto"/>
            <w:left w:val="none" w:sz="0" w:space="0" w:color="auto"/>
            <w:bottom w:val="none" w:sz="0" w:space="0" w:color="auto"/>
            <w:right w:val="none" w:sz="0" w:space="0" w:color="auto"/>
          </w:divBdr>
        </w:div>
        <w:div w:id="867722573">
          <w:marLeft w:val="0"/>
          <w:marRight w:val="0"/>
          <w:marTop w:val="0"/>
          <w:marBottom w:val="0"/>
          <w:divBdr>
            <w:top w:val="none" w:sz="0" w:space="0" w:color="auto"/>
            <w:left w:val="none" w:sz="0" w:space="0" w:color="auto"/>
            <w:bottom w:val="none" w:sz="0" w:space="0" w:color="auto"/>
            <w:right w:val="none" w:sz="0" w:space="0" w:color="auto"/>
          </w:divBdr>
        </w:div>
        <w:div w:id="1290480226">
          <w:marLeft w:val="0"/>
          <w:marRight w:val="0"/>
          <w:marTop w:val="0"/>
          <w:marBottom w:val="0"/>
          <w:divBdr>
            <w:top w:val="none" w:sz="0" w:space="0" w:color="auto"/>
            <w:left w:val="none" w:sz="0" w:space="0" w:color="auto"/>
            <w:bottom w:val="none" w:sz="0" w:space="0" w:color="auto"/>
            <w:right w:val="none" w:sz="0" w:space="0" w:color="auto"/>
          </w:divBdr>
        </w:div>
        <w:div w:id="1350982066">
          <w:marLeft w:val="0"/>
          <w:marRight w:val="0"/>
          <w:marTop w:val="0"/>
          <w:marBottom w:val="0"/>
          <w:divBdr>
            <w:top w:val="none" w:sz="0" w:space="0" w:color="auto"/>
            <w:left w:val="none" w:sz="0" w:space="0" w:color="auto"/>
            <w:bottom w:val="none" w:sz="0" w:space="0" w:color="auto"/>
            <w:right w:val="none" w:sz="0" w:space="0" w:color="auto"/>
          </w:divBdr>
        </w:div>
        <w:div w:id="1410226222">
          <w:marLeft w:val="0"/>
          <w:marRight w:val="0"/>
          <w:marTop w:val="0"/>
          <w:marBottom w:val="0"/>
          <w:divBdr>
            <w:top w:val="none" w:sz="0" w:space="0" w:color="auto"/>
            <w:left w:val="none" w:sz="0" w:space="0" w:color="auto"/>
            <w:bottom w:val="none" w:sz="0" w:space="0" w:color="auto"/>
            <w:right w:val="none" w:sz="0" w:space="0" w:color="auto"/>
          </w:divBdr>
        </w:div>
        <w:div w:id="1441336369">
          <w:marLeft w:val="0"/>
          <w:marRight w:val="0"/>
          <w:marTop w:val="0"/>
          <w:marBottom w:val="0"/>
          <w:divBdr>
            <w:top w:val="none" w:sz="0" w:space="0" w:color="auto"/>
            <w:left w:val="none" w:sz="0" w:space="0" w:color="auto"/>
            <w:bottom w:val="none" w:sz="0" w:space="0" w:color="auto"/>
            <w:right w:val="none" w:sz="0" w:space="0" w:color="auto"/>
          </w:divBdr>
        </w:div>
        <w:div w:id="1459226802">
          <w:marLeft w:val="0"/>
          <w:marRight w:val="0"/>
          <w:marTop w:val="0"/>
          <w:marBottom w:val="0"/>
          <w:divBdr>
            <w:top w:val="none" w:sz="0" w:space="0" w:color="auto"/>
            <w:left w:val="none" w:sz="0" w:space="0" w:color="auto"/>
            <w:bottom w:val="none" w:sz="0" w:space="0" w:color="auto"/>
            <w:right w:val="none" w:sz="0" w:space="0" w:color="auto"/>
          </w:divBdr>
        </w:div>
        <w:div w:id="1615595013">
          <w:marLeft w:val="0"/>
          <w:marRight w:val="0"/>
          <w:marTop w:val="0"/>
          <w:marBottom w:val="0"/>
          <w:divBdr>
            <w:top w:val="none" w:sz="0" w:space="0" w:color="auto"/>
            <w:left w:val="none" w:sz="0" w:space="0" w:color="auto"/>
            <w:bottom w:val="none" w:sz="0" w:space="0" w:color="auto"/>
            <w:right w:val="none" w:sz="0" w:space="0" w:color="auto"/>
          </w:divBdr>
        </w:div>
        <w:div w:id="1729110200">
          <w:marLeft w:val="0"/>
          <w:marRight w:val="0"/>
          <w:marTop w:val="0"/>
          <w:marBottom w:val="0"/>
          <w:divBdr>
            <w:top w:val="none" w:sz="0" w:space="0" w:color="auto"/>
            <w:left w:val="none" w:sz="0" w:space="0" w:color="auto"/>
            <w:bottom w:val="none" w:sz="0" w:space="0" w:color="auto"/>
            <w:right w:val="none" w:sz="0" w:space="0" w:color="auto"/>
          </w:divBdr>
        </w:div>
        <w:div w:id="1796214808">
          <w:marLeft w:val="0"/>
          <w:marRight w:val="0"/>
          <w:marTop w:val="0"/>
          <w:marBottom w:val="0"/>
          <w:divBdr>
            <w:top w:val="none" w:sz="0" w:space="0" w:color="auto"/>
            <w:left w:val="none" w:sz="0" w:space="0" w:color="auto"/>
            <w:bottom w:val="none" w:sz="0" w:space="0" w:color="auto"/>
            <w:right w:val="none" w:sz="0" w:space="0" w:color="auto"/>
          </w:divBdr>
        </w:div>
        <w:div w:id="1799881413">
          <w:marLeft w:val="0"/>
          <w:marRight w:val="0"/>
          <w:marTop w:val="0"/>
          <w:marBottom w:val="0"/>
          <w:divBdr>
            <w:top w:val="none" w:sz="0" w:space="0" w:color="auto"/>
            <w:left w:val="none" w:sz="0" w:space="0" w:color="auto"/>
            <w:bottom w:val="none" w:sz="0" w:space="0" w:color="auto"/>
            <w:right w:val="none" w:sz="0" w:space="0" w:color="auto"/>
          </w:divBdr>
        </w:div>
        <w:div w:id="1877427757">
          <w:marLeft w:val="0"/>
          <w:marRight w:val="0"/>
          <w:marTop w:val="0"/>
          <w:marBottom w:val="0"/>
          <w:divBdr>
            <w:top w:val="none" w:sz="0" w:space="0" w:color="auto"/>
            <w:left w:val="none" w:sz="0" w:space="0" w:color="auto"/>
            <w:bottom w:val="none" w:sz="0" w:space="0" w:color="auto"/>
            <w:right w:val="none" w:sz="0" w:space="0" w:color="auto"/>
          </w:divBdr>
        </w:div>
        <w:div w:id="1892032692">
          <w:marLeft w:val="0"/>
          <w:marRight w:val="0"/>
          <w:marTop w:val="0"/>
          <w:marBottom w:val="0"/>
          <w:divBdr>
            <w:top w:val="none" w:sz="0" w:space="0" w:color="auto"/>
            <w:left w:val="none" w:sz="0" w:space="0" w:color="auto"/>
            <w:bottom w:val="none" w:sz="0" w:space="0" w:color="auto"/>
            <w:right w:val="none" w:sz="0" w:space="0" w:color="auto"/>
          </w:divBdr>
        </w:div>
        <w:div w:id="1987514775">
          <w:marLeft w:val="0"/>
          <w:marRight w:val="0"/>
          <w:marTop w:val="0"/>
          <w:marBottom w:val="0"/>
          <w:divBdr>
            <w:top w:val="none" w:sz="0" w:space="0" w:color="auto"/>
            <w:left w:val="none" w:sz="0" w:space="0" w:color="auto"/>
            <w:bottom w:val="none" w:sz="0" w:space="0" w:color="auto"/>
            <w:right w:val="none" w:sz="0" w:space="0" w:color="auto"/>
          </w:divBdr>
        </w:div>
        <w:div w:id="2014986270">
          <w:marLeft w:val="0"/>
          <w:marRight w:val="0"/>
          <w:marTop w:val="0"/>
          <w:marBottom w:val="0"/>
          <w:divBdr>
            <w:top w:val="none" w:sz="0" w:space="0" w:color="auto"/>
            <w:left w:val="none" w:sz="0" w:space="0" w:color="auto"/>
            <w:bottom w:val="none" w:sz="0" w:space="0" w:color="auto"/>
            <w:right w:val="none" w:sz="0" w:space="0" w:color="auto"/>
          </w:divBdr>
        </w:div>
        <w:div w:id="2042172137">
          <w:marLeft w:val="0"/>
          <w:marRight w:val="0"/>
          <w:marTop w:val="0"/>
          <w:marBottom w:val="0"/>
          <w:divBdr>
            <w:top w:val="none" w:sz="0" w:space="0" w:color="auto"/>
            <w:left w:val="none" w:sz="0" w:space="0" w:color="auto"/>
            <w:bottom w:val="none" w:sz="0" w:space="0" w:color="auto"/>
            <w:right w:val="none" w:sz="0" w:space="0" w:color="auto"/>
          </w:divBdr>
        </w:div>
      </w:divsChild>
    </w:div>
    <w:div w:id="1291090593">
      <w:bodyDiv w:val="1"/>
      <w:marLeft w:val="0"/>
      <w:marRight w:val="0"/>
      <w:marTop w:val="0"/>
      <w:marBottom w:val="0"/>
      <w:divBdr>
        <w:top w:val="none" w:sz="0" w:space="0" w:color="auto"/>
        <w:left w:val="none" w:sz="0" w:space="0" w:color="auto"/>
        <w:bottom w:val="none" w:sz="0" w:space="0" w:color="auto"/>
        <w:right w:val="none" w:sz="0" w:space="0" w:color="auto"/>
      </w:divBdr>
      <w:divsChild>
        <w:div w:id="613634616">
          <w:marLeft w:val="0"/>
          <w:marRight w:val="0"/>
          <w:marTop w:val="0"/>
          <w:marBottom w:val="0"/>
          <w:divBdr>
            <w:top w:val="none" w:sz="0" w:space="0" w:color="auto"/>
            <w:left w:val="none" w:sz="0" w:space="0" w:color="auto"/>
            <w:bottom w:val="none" w:sz="0" w:space="0" w:color="auto"/>
            <w:right w:val="none" w:sz="0" w:space="0" w:color="auto"/>
          </w:divBdr>
        </w:div>
        <w:div w:id="1778525808">
          <w:marLeft w:val="0"/>
          <w:marRight w:val="0"/>
          <w:marTop w:val="0"/>
          <w:marBottom w:val="0"/>
          <w:divBdr>
            <w:top w:val="none" w:sz="0" w:space="0" w:color="auto"/>
            <w:left w:val="none" w:sz="0" w:space="0" w:color="auto"/>
            <w:bottom w:val="none" w:sz="0" w:space="0" w:color="auto"/>
            <w:right w:val="none" w:sz="0" w:space="0" w:color="auto"/>
          </w:divBdr>
        </w:div>
      </w:divsChild>
    </w:div>
    <w:div w:id="1317146140">
      <w:bodyDiv w:val="1"/>
      <w:marLeft w:val="0"/>
      <w:marRight w:val="0"/>
      <w:marTop w:val="0"/>
      <w:marBottom w:val="0"/>
      <w:divBdr>
        <w:top w:val="none" w:sz="0" w:space="0" w:color="auto"/>
        <w:left w:val="none" w:sz="0" w:space="0" w:color="auto"/>
        <w:bottom w:val="none" w:sz="0" w:space="0" w:color="auto"/>
        <w:right w:val="none" w:sz="0" w:space="0" w:color="auto"/>
      </w:divBdr>
    </w:div>
    <w:div w:id="1324314626">
      <w:bodyDiv w:val="1"/>
      <w:marLeft w:val="0"/>
      <w:marRight w:val="0"/>
      <w:marTop w:val="0"/>
      <w:marBottom w:val="0"/>
      <w:divBdr>
        <w:top w:val="none" w:sz="0" w:space="0" w:color="auto"/>
        <w:left w:val="none" w:sz="0" w:space="0" w:color="auto"/>
        <w:bottom w:val="none" w:sz="0" w:space="0" w:color="auto"/>
        <w:right w:val="none" w:sz="0" w:space="0" w:color="auto"/>
      </w:divBdr>
    </w:div>
    <w:div w:id="1328942917">
      <w:bodyDiv w:val="1"/>
      <w:marLeft w:val="0"/>
      <w:marRight w:val="0"/>
      <w:marTop w:val="0"/>
      <w:marBottom w:val="0"/>
      <w:divBdr>
        <w:top w:val="none" w:sz="0" w:space="0" w:color="auto"/>
        <w:left w:val="none" w:sz="0" w:space="0" w:color="auto"/>
        <w:bottom w:val="none" w:sz="0" w:space="0" w:color="auto"/>
        <w:right w:val="none" w:sz="0" w:space="0" w:color="auto"/>
      </w:divBdr>
    </w:div>
    <w:div w:id="1356925855">
      <w:bodyDiv w:val="1"/>
      <w:marLeft w:val="0"/>
      <w:marRight w:val="0"/>
      <w:marTop w:val="0"/>
      <w:marBottom w:val="0"/>
      <w:divBdr>
        <w:top w:val="none" w:sz="0" w:space="0" w:color="auto"/>
        <w:left w:val="none" w:sz="0" w:space="0" w:color="auto"/>
        <w:bottom w:val="none" w:sz="0" w:space="0" w:color="auto"/>
        <w:right w:val="none" w:sz="0" w:space="0" w:color="auto"/>
      </w:divBdr>
    </w:div>
    <w:div w:id="1359768757">
      <w:bodyDiv w:val="1"/>
      <w:marLeft w:val="0"/>
      <w:marRight w:val="0"/>
      <w:marTop w:val="0"/>
      <w:marBottom w:val="0"/>
      <w:divBdr>
        <w:top w:val="none" w:sz="0" w:space="0" w:color="auto"/>
        <w:left w:val="none" w:sz="0" w:space="0" w:color="auto"/>
        <w:bottom w:val="none" w:sz="0" w:space="0" w:color="auto"/>
        <w:right w:val="none" w:sz="0" w:space="0" w:color="auto"/>
      </w:divBdr>
    </w:div>
    <w:div w:id="1364598160">
      <w:bodyDiv w:val="1"/>
      <w:marLeft w:val="0"/>
      <w:marRight w:val="0"/>
      <w:marTop w:val="0"/>
      <w:marBottom w:val="0"/>
      <w:divBdr>
        <w:top w:val="none" w:sz="0" w:space="0" w:color="auto"/>
        <w:left w:val="none" w:sz="0" w:space="0" w:color="auto"/>
        <w:bottom w:val="none" w:sz="0" w:space="0" w:color="auto"/>
        <w:right w:val="none" w:sz="0" w:space="0" w:color="auto"/>
      </w:divBdr>
    </w:div>
    <w:div w:id="1372728918">
      <w:bodyDiv w:val="1"/>
      <w:marLeft w:val="0"/>
      <w:marRight w:val="0"/>
      <w:marTop w:val="0"/>
      <w:marBottom w:val="0"/>
      <w:divBdr>
        <w:top w:val="none" w:sz="0" w:space="0" w:color="auto"/>
        <w:left w:val="none" w:sz="0" w:space="0" w:color="auto"/>
        <w:bottom w:val="none" w:sz="0" w:space="0" w:color="auto"/>
        <w:right w:val="none" w:sz="0" w:space="0" w:color="auto"/>
      </w:divBdr>
    </w:div>
    <w:div w:id="1375547378">
      <w:bodyDiv w:val="1"/>
      <w:marLeft w:val="0"/>
      <w:marRight w:val="0"/>
      <w:marTop w:val="0"/>
      <w:marBottom w:val="0"/>
      <w:divBdr>
        <w:top w:val="none" w:sz="0" w:space="0" w:color="auto"/>
        <w:left w:val="none" w:sz="0" w:space="0" w:color="auto"/>
        <w:bottom w:val="none" w:sz="0" w:space="0" w:color="auto"/>
        <w:right w:val="none" w:sz="0" w:space="0" w:color="auto"/>
      </w:divBdr>
    </w:div>
    <w:div w:id="1385717533">
      <w:bodyDiv w:val="1"/>
      <w:marLeft w:val="0"/>
      <w:marRight w:val="0"/>
      <w:marTop w:val="0"/>
      <w:marBottom w:val="0"/>
      <w:divBdr>
        <w:top w:val="none" w:sz="0" w:space="0" w:color="auto"/>
        <w:left w:val="none" w:sz="0" w:space="0" w:color="auto"/>
        <w:bottom w:val="none" w:sz="0" w:space="0" w:color="auto"/>
        <w:right w:val="none" w:sz="0" w:space="0" w:color="auto"/>
      </w:divBdr>
    </w:div>
    <w:div w:id="1390953091">
      <w:bodyDiv w:val="1"/>
      <w:marLeft w:val="0"/>
      <w:marRight w:val="0"/>
      <w:marTop w:val="0"/>
      <w:marBottom w:val="0"/>
      <w:divBdr>
        <w:top w:val="none" w:sz="0" w:space="0" w:color="auto"/>
        <w:left w:val="none" w:sz="0" w:space="0" w:color="auto"/>
        <w:bottom w:val="none" w:sz="0" w:space="0" w:color="auto"/>
        <w:right w:val="none" w:sz="0" w:space="0" w:color="auto"/>
      </w:divBdr>
    </w:div>
    <w:div w:id="1393431241">
      <w:bodyDiv w:val="1"/>
      <w:marLeft w:val="0"/>
      <w:marRight w:val="0"/>
      <w:marTop w:val="0"/>
      <w:marBottom w:val="0"/>
      <w:divBdr>
        <w:top w:val="none" w:sz="0" w:space="0" w:color="auto"/>
        <w:left w:val="none" w:sz="0" w:space="0" w:color="auto"/>
        <w:bottom w:val="none" w:sz="0" w:space="0" w:color="auto"/>
        <w:right w:val="none" w:sz="0" w:space="0" w:color="auto"/>
      </w:divBdr>
    </w:div>
    <w:div w:id="1394810785">
      <w:bodyDiv w:val="1"/>
      <w:marLeft w:val="0"/>
      <w:marRight w:val="0"/>
      <w:marTop w:val="0"/>
      <w:marBottom w:val="0"/>
      <w:divBdr>
        <w:top w:val="none" w:sz="0" w:space="0" w:color="auto"/>
        <w:left w:val="none" w:sz="0" w:space="0" w:color="auto"/>
        <w:bottom w:val="none" w:sz="0" w:space="0" w:color="auto"/>
        <w:right w:val="none" w:sz="0" w:space="0" w:color="auto"/>
      </w:divBdr>
    </w:div>
    <w:div w:id="1395397929">
      <w:bodyDiv w:val="1"/>
      <w:marLeft w:val="0"/>
      <w:marRight w:val="0"/>
      <w:marTop w:val="0"/>
      <w:marBottom w:val="0"/>
      <w:divBdr>
        <w:top w:val="none" w:sz="0" w:space="0" w:color="auto"/>
        <w:left w:val="none" w:sz="0" w:space="0" w:color="auto"/>
        <w:bottom w:val="none" w:sz="0" w:space="0" w:color="auto"/>
        <w:right w:val="none" w:sz="0" w:space="0" w:color="auto"/>
      </w:divBdr>
    </w:div>
    <w:div w:id="1396198766">
      <w:bodyDiv w:val="1"/>
      <w:marLeft w:val="0"/>
      <w:marRight w:val="0"/>
      <w:marTop w:val="0"/>
      <w:marBottom w:val="0"/>
      <w:divBdr>
        <w:top w:val="none" w:sz="0" w:space="0" w:color="auto"/>
        <w:left w:val="none" w:sz="0" w:space="0" w:color="auto"/>
        <w:bottom w:val="none" w:sz="0" w:space="0" w:color="auto"/>
        <w:right w:val="none" w:sz="0" w:space="0" w:color="auto"/>
      </w:divBdr>
    </w:div>
    <w:div w:id="1402144533">
      <w:bodyDiv w:val="1"/>
      <w:marLeft w:val="0"/>
      <w:marRight w:val="0"/>
      <w:marTop w:val="0"/>
      <w:marBottom w:val="0"/>
      <w:divBdr>
        <w:top w:val="none" w:sz="0" w:space="0" w:color="auto"/>
        <w:left w:val="none" w:sz="0" w:space="0" w:color="auto"/>
        <w:bottom w:val="none" w:sz="0" w:space="0" w:color="auto"/>
        <w:right w:val="none" w:sz="0" w:space="0" w:color="auto"/>
      </w:divBdr>
    </w:div>
    <w:div w:id="1404839753">
      <w:bodyDiv w:val="1"/>
      <w:marLeft w:val="0"/>
      <w:marRight w:val="0"/>
      <w:marTop w:val="0"/>
      <w:marBottom w:val="0"/>
      <w:divBdr>
        <w:top w:val="none" w:sz="0" w:space="0" w:color="auto"/>
        <w:left w:val="none" w:sz="0" w:space="0" w:color="auto"/>
        <w:bottom w:val="none" w:sz="0" w:space="0" w:color="auto"/>
        <w:right w:val="none" w:sz="0" w:space="0" w:color="auto"/>
      </w:divBdr>
    </w:div>
    <w:div w:id="1414857943">
      <w:bodyDiv w:val="1"/>
      <w:marLeft w:val="0"/>
      <w:marRight w:val="0"/>
      <w:marTop w:val="0"/>
      <w:marBottom w:val="0"/>
      <w:divBdr>
        <w:top w:val="none" w:sz="0" w:space="0" w:color="auto"/>
        <w:left w:val="none" w:sz="0" w:space="0" w:color="auto"/>
        <w:bottom w:val="none" w:sz="0" w:space="0" w:color="auto"/>
        <w:right w:val="none" w:sz="0" w:space="0" w:color="auto"/>
      </w:divBdr>
      <w:divsChild>
        <w:div w:id="1529373131">
          <w:marLeft w:val="0"/>
          <w:marRight w:val="0"/>
          <w:marTop w:val="0"/>
          <w:marBottom w:val="0"/>
          <w:divBdr>
            <w:top w:val="none" w:sz="0" w:space="0" w:color="auto"/>
            <w:left w:val="none" w:sz="0" w:space="0" w:color="auto"/>
            <w:bottom w:val="none" w:sz="0" w:space="0" w:color="auto"/>
            <w:right w:val="none" w:sz="0" w:space="0" w:color="auto"/>
          </w:divBdr>
          <w:divsChild>
            <w:div w:id="1945308123">
              <w:marLeft w:val="0"/>
              <w:marRight w:val="0"/>
              <w:marTop w:val="0"/>
              <w:marBottom w:val="0"/>
              <w:divBdr>
                <w:top w:val="none" w:sz="0" w:space="0" w:color="auto"/>
                <w:left w:val="none" w:sz="0" w:space="0" w:color="auto"/>
                <w:bottom w:val="none" w:sz="0" w:space="0" w:color="auto"/>
                <w:right w:val="none" w:sz="0" w:space="0" w:color="auto"/>
              </w:divBdr>
              <w:divsChild>
                <w:div w:id="213539696">
                  <w:marLeft w:val="0"/>
                  <w:marRight w:val="0"/>
                  <w:marTop w:val="0"/>
                  <w:marBottom w:val="0"/>
                  <w:divBdr>
                    <w:top w:val="none" w:sz="0" w:space="0" w:color="auto"/>
                    <w:left w:val="none" w:sz="0" w:space="0" w:color="auto"/>
                    <w:bottom w:val="none" w:sz="0" w:space="0" w:color="auto"/>
                    <w:right w:val="none" w:sz="0" w:space="0" w:color="auto"/>
                  </w:divBdr>
                  <w:divsChild>
                    <w:div w:id="290793001">
                      <w:marLeft w:val="0"/>
                      <w:marRight w:val="0"/>
                      <w:marTop w:val="0"/>
                      <w:marBottom w:val="0"/>
                      <w:divBdr>
                        <w:top w:val="none" w:sz="0" w:space="0" w:color="auto"/>
                        <w:left w:val="none" w:sz="0" w:space="0" w:color="auto"/>
                        <w:bottom w:val="none" w:sz="0" w:space="0" w:color="auto"/>
                        <w:right w:val="none" w:sz="0" w:space="0" w:color="auto"/>
                      </w:divBdr>
                      <w:divsChild>
                        <w:div w:id="162792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333016">
      <w:bodyDiv w:val="1"/>
      <w:marLeft w:val="0"/>
      <w:marRight w:val="0"/>
      <w:marTop w:val="0"/>
      <w:marBottom w:val="0"/>
      <w:divBdr>
        <w:top w:val="none" w:sz="0" w:space="0" w:color="auto"/>
        <w:left w:val="none" w:sz="0" w:space="0" w:color="auto"/>
        <w:bottom w:val="none" w:sz="0" w:space="0" w:color="auto"/>
        <w:right w:val="none" w:sz="0" w:space="0" w:color="auto"/>
      </w:divBdr>
    </w:div>
    <w:div w:id="1419213973">
      <w:bodyDiv w:val="1"/>
      <w:marLeft w:val="0"/>
      <w:marRight w:val="0"/>
      <w:marTop w:val="0"/>
      <w:marBottom w:val="0"/>
      <w:divBdr>
        <w:top w:val="none" w:sz="0" w:space="0" w:color="auto"/>
        <w:left w:val="none" w:sz="0" w:space="0" w:color="auto"/>
        <w:bottom w:val="none" w:sz="0" w:space="0" w:color="auto"/>
        <w:right w:val="none" w:sz="0" w:space="0" w:color="auto"/>
      </w:divBdr>
    </w:div>
    <w:div w:id="1422917935">
      <w:bodyDiv w:val="1"/>
      <w:marLeft w:val="0"/>
      <w:marRight w:val="0"/>
      <w:marTop w:val="0"/>
      <w:marBottom w:val="0"/>
      <w:divBdr>
        <w:top w:val="none" w:sz="0" w:space="0" w:color="auto"/>
        <w:left w:val="none" w:sz="0" w:space="0" w:color="auto"/>
        <w:bottom w:val="none" w:sz="0" w:space="0" w:color="auto"/>
        <w:right w:val="none" w:sz="0" w:space="0" w:color="auto"/>
      </w:divBdr>
    </w:div>
    <w:div w:id="1446805027">
      <w:bodyDiv w:val="1"/>
      <w:marLeft w:val="0"/>
      <w:marRight w:val="0"/>
      <w:marTop w:val="0"/>
      <w:marBottom w:val="0"/>
      <w:divBdr>
        <w:top w:val="none" w:sz="0" w:space="0" w:color="auto"/>
        <w:left w:val="none" w:sz="0" w:space="0" w:color="auto"/>
        <w:bottom w:val="none" w:sz="0" w:space="0" w:color="auto"/>
        <w:right w:val="none" w:sz="0" w:space="0" w:color="auto"/>
      </w:divBdr>
    </w:div>
    <w:div w:id="1448623850">
      <w:bodyDiv w:val="1"/>
      <w:marLeft w:val="0"/>
      <w:marRight w:val="0"/>
      <w:marTop w:val="0"/>
      <w:marBottom w:val="0"/>
      <w:divBdr>
        <w:top w:val="none" w:sz="0" w:space="0" w:color="auto"/>
        <w:left w:val="none" w:sz="0" w:space="0" w:color="auto"/>
        <w:bottom w:val="none" w:sz="0" w:space="0" w:color="auto"/>
        <w:right w:val="none" w:sz="0" w:space="0" w:color="auto"/>
      </w:divBdr>
    </w:div>
    <w:div w:id="1449278917">
      <w:bodyDiv w:val="1"/>
      <w:marLeft w:val="0"/>
      <w:marRight w:val="0"/>
      <w:marTop w:val="0"/>
      <w:marBottom w:val="0"/>
      <w:divBdr>
        <w:top w:val="none" w:sz="0" w:space="0" w:color="auto"/>
        <w:left w:val="none" w:sz="0" w:space="0" w:color="auto"/>
        <w:bottom w:val="none" w:sz="0" w:space="0" w:color="auto"/>
        <w:right w:val="none" w:sz="0" w:space="0" w:color="auto"/>
      </w:divBdr>
    </w:div>
    <w:div w:id="1468084225">
      <w:bodyDiv w:val="1"/>
      <w:marLeft w:val="0"/>
      <w:marRight w:val="0"/>
      <w:marTop w:val="0"/>
      <w:marBottom w:val="0"/>
      <w:divBdr>
        <w:top w:val="none" w:sz="0" w:space="0" w:color="auto"/>
        <w:left w:val="none" w:sz="0" w:space="0" w:color="auto"/>
        <w:bottom w:val="none" w:sz="0" w:space="0" w:color="auto"/>
        <w:right w:val="none" w:sz="0" w:space="0" w:color="auto"/>
      </w:divBdr>
    </w:div>
    <w:div w:id="1469470677">
      <w:bodyDiv w:val="1"/>
      <w:marLeft w:val="0"/>
      <w:marRight w:val="0"/>
      <w:marTop w:val="0"/>
      <w:marBottom w:val="0"/>
      <w:divBdr>
        <w:top w:val="none" w:sz="0" w:space="0" w:color="auto"/>
        <w:left w:val="none" w:sz="0" w:space="0" w:color="auto"/>
        <w:bottom w:val="none" w:sz="0" w:space="0" w:color="auto"/>
        <w:right w:val="none" w:sz="0" w:space="0" w:color="auto"/>
      </w:divBdr>
    </w:div>
    <w:div w:id="1472596268">
      <w:bodyDiv w:val="1"/>
      <w:marLeft w:val="0"/>
      <w:marRight w:val="0"/>
      <w:marTop w:val="0"/>
      <w:marBottom w:val="0"/>
      <w:divBdr>
        <w:top w:val="none" w:sz="0" w:space="0" w:color="auto"/>
        <w:left w:val="none" w:sz="0" w:space="0" w:color="auto"/>
        <w:bottom w:val="none" w:sz="0" w:space="0" w:color="auto"/>
        <w:right w:val="none" w:sz="0" w:space="0" w:color="auto"/>
      </w:divBdr>
    </w:div>
    <w:div w:id="1472944763">
      <w:bodyDiv w:val="1"/>
      <w:marLeft w:val="0"/>
      <w:marRight w:val="0"/>
      <w:marTop w:val="0"/>
      <w:marBottom w:val="0"/>
      <w:divBdr>
        <w:top w:val="none" w:sz="0" w:space="0" w:color="auto"/>
        <w:left w:val="none" w:sz="0" w:space="0" w:color="auto"/>
        <w:bottom w:val="none" w:sz="0" w:space="0" w:color="auto"/>
        <w:right w:val="none" w:sz="0" w:space="0" w:color="auto"/>
      </w:divBdr>
    </w:div>
    <w:div w:id="1479568295">
      <w:bodyDiv w:val="1"/>
      <w:marLeft w:val="0"/>
      <w:marRight w:val="0"/>
      <w:marTop w:val="0"/>
      <w:marBottom w:val="0"/>
      <w:divBdr>
        <w:top w:val="none" w:sz="0" w:space="0" w:color="auto"/>
        <w:left w:val="none" w:sz="0" w:space="0" w:color="auto"/>
        <w:bottom w:val="none" w:sz="0" w:space="0" w:color="auto"/>
        <w:right w:val="none" w:sz="0" w:space="0" w:color="auto"/>
      </w:divBdr>
    </w:div>
    <w:div w:id="1482576847">
      <w:bodyDiv w:val="1"/>
      <w:marLeft w:val="0"/>
      <w:marRight w:val="0"/>
      <w:marTop w:val="0"/>
      <w:marBottom w:val="0"/>
      <w:divBdr>
        <w:top w:val="none" w:sz="0" w:space="0" w:color="auto"/>
        <w:left w:val="none" w:sz="0" w:space="0" w:color="auto"/>
        <w:bottom w:val="none" w:sz="0" w:space="0" w:color="auto"/>
        <w:right w:val="none" w:sz="0" w:space="0" w:color="auto"/>
      </w:divBdr>
    </w:div>
    <w:div w:id="1484666198">
      <w:bodyDiv w:val="1"/>
      <w:marLeft w:val="0"/>
      <w:marRight w:val="0"/>
      <w:marTop w:val="0"/>
      <w:marBottom w:val="0"/>
      <w:divBdr>
        <w:top w:val="none" w:sz="0" w:space="0" w:color="auto"/>
        <w:left w:val="none" w:sz="0" w:space="0" w:color="auto"/>
        <w:bottom w:val="none" w:sz="0" w:space="0" w:color="auto"/>
        <w:right w:val="none" w:sz="0" w:space="0" w:color="auto"/>
      </w:divBdr>
    </w:div>
    <w:div w:id="1485703435">
      <w:bodyDiv w:val="1"/>
      <w:marLeft w:val="0"/>
      <w:marRight w:val="0"/>
      <w:marTop w:val="0"/>
      <w:marBottom w:val="0"/>
      <w:divBdr>
        <w:top w:val="none" w:sz="0" w:space="0" w:color="auto"/>
        <w:left w:val="none" w:sz="0" w:space="0" w:color="auto"/>
        <w:bottom w:val="none" w:sz="0" w:space="0" w:color="auto"/>
        <w:right w:val="none" w:sz="0" w:space="0" w:color="auto"/>
      </w:divBdr>
    </w:div>
    <w:div w:id="1485898079">
      <w:bodyDiv w:val="1"/>
      <w:marLeft w:val="0"/>
      <w:marRight w:val="0"/>
      <w:marTop w:val="0"/>
      <w:marBottom w:val="0"/>
      <w:divBdr>
        <w:top w:val="none" w:sz="0" w:space="0" w:color="auto"/>
        <w:left w:val="none" w:sz="0" w:space="0" w:color="auto"/>
        <w:bottom w:val="none" w:sz="0" w:space="0" w:color="auto"/>
        <w:right w:val="none" w:sz="0" w:space="0" w:color="auto"/>
      </w:divBdr>
    </w:div>
    <w:div w:id="1486387268">
      <w:bodyDiv w:val="1"/>
      <w:marLeft w:val="0"/>
      <w:marRight w:val="0"/>
      <w:marTop w:val="0"/>
      <w:marBottom w:val="0"/>
      <w:divBdr>
        <w:top w:val="none" w:sz="0" w:space="0" w:color="auto"/>
        <w:left w:val="none" w:sz="0" w:space="0" w:color="auto"/>
        <w:bottom w:val="none" w:sz="0" w:space="0" w:color="auto"/>
        <w:right w:val="none" w:sz="0" w:space="0" w:color="auto"/>
      </w:divBdr>
      <w:divsChild>
        <w:div w:id="1342195669">
          <w:marLeft w:val="0"/>
          <w:marRight w:val="0"/>
          <w:marTop w:val="0"/>
          <w:marBottom w:val="0"/>
          <w:divBdr>
            <w:top w:val="none" w:sz="0" w:space="0" w:color="auto"/>
            <w:left w:val="none" w:sz="0" w:space="0" w:color="auto"/>
            <w:bottom w:val="none" w:sz="0" w:space="0" w:color="auto"/>
            <w:right w:val="none" w:sz="0" w:space="0" w:color="auto"/>
          </w:divBdr>
          <w:divsChild>
            <w:div w:id="122116471">
              <w:marLeft w:val="0"/>
              <w:marRight w:val="0"/>
              <w:marTop w:val="0"/>
              <w:marBottom w:val="0"/>
              <w:divBdr>
                <w:top w:val="none" w:sz="0" w:space="0" w:color="auto"/>
                <w:left w:val="none" w:sz="0" w:space="0" w:color="auto"/>
                <w:bottom w:val="none" w:sz="0" w:space="0" w:color="auto"/>
                <w:right w:val="none" w:sz="0" w:space="0" w:color="auto"/>
              </w:divBdr>
              <w:divsChild>
                <w:div w:id="1352225214">
                  <w:marLeft w:val="0"/>
                  <w:marRight w:val="0"/>
                  <w:marTop w:val="0"/>
                  <w:marBottom w:val="0"/>
                  <w:divBdr>
                    <w:top w:val="none" w:sz="0" w:space="0" w:color="auto"/>
                    <w:left w:val="none" w:sz="0" w:space="0" w:color="auto"/>
                    <w:bottom w:val="none" w:sz="0" w:space="0" w:color="auto"/>
                    <w:right w:val="none" w:sz="0" w:space="0" w:color="auto"/>
                  </w:divBdr>
                  <w:divsChild>
                    <w:div w:id="788743602">
                      <w:marLeft w:val="0"/>
                      <w:marRight w:val="0"/>
                      <w:marTop w:val="0"/>
                      <w:marBottom w:val="0"/>
                      <w:divBdr>
                        <w:top w:val="none" w:sz="0" w:space="0" w:color="auto"/>
                        <w:left w:val="none" w:sz="0" w:space="0" w:color="auto"/>
                        <w:bottom w:val="none" w:sz="0" w:space="0" w:color="auto"/>
                        <w:right w:val="none" w:sz="0" w:space="0" w:color="auto"/>
                      </w:divBdr>
                      <w:divsChild>
                        <w:div w:id="68309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450664">
      <w:bodyDiv w:val="1"/>
      <w:marLeft w:val="0"/>
      <w:marRight w:val="0"/>
      <w:marTop w:val="0"/>
      <w:marBottom w:val="0"/>
      <w:divBdr>
        <w:top w:val="none" w:sz="0" w:space="0" w:color="auto"/>
        <w:left w:val="none" w:sz="0" w:space="0" w:color="auto"/>
        <w:bottom w:val="none" w:sz="0" w:space="0" w:color="auto"/>
        <w:right w:val="none" w:sz="0" w:space="0" w:color="auto"/>
      </w:divBdr>
    </w:div>
    <w:div w:id="1496216387">
      <w:bodyDiv w:val="1"/>
      <w:marLeft w:val="0"/>
      <w:marRight w:val="0"/>
      <w:marTop w:val="0"/>
      <w:marBottom w:val="0"/>
      <w:divBdr>
        <w:top w:val="none" w:sz="0" w:space="0" w:color="auto"/>
        <w:left w:val="none" w:sz="0" w:space="0" w:color="auto"/>
        <w:bottom w:val="none" w:sz="0" w:space="0" w:color="auto"/>
        <w:right w:val="none" w:sz="0" w:space="0" w:color="auto"/>
      </w:divBdr>
    </w:div>
    <w:div w:id="1498181292">
      <w:bodyDiv w:val="1"/>
      <w:marLeft w:val="0"/>
      <w:marRight w:val="0"/>
      <w:marTop w:val="0"/>
      <w:marBottom w:val="0"/>
      <w:divBdr>
        <w:top w:val="none" w:sz="0" w:space="0" w:color="auto"/>
        <w:left w:val="none" w:sz="0" w:space="0" w:color="auto"/>
        <w:bottom w:val="none" w:sz="0" w:space="0" w:color="auto"/>
        <w:right w:val="none" w:sz="0" w:space="0" w:color="auto"/>
      </w:divBdr>
    </w:div>
    <w:div w:id="1507208622">
      <w:bodyDiv w:val="1"/>
      <w:marLeft w:val="0"/>
      <w:marRight w:val="0"/>
      <w:marTop w:val="0"/>
      <w:marBottom w:val="0"/>
      <w:divBdr>
        <w:top w:val="none" w:sz="0" w:space="0" w:color="auto"/>
        <w:left w:val="none" w:sz="0" w:space="0" w:color="auto"/>
        <w:bottom w:val="none" w:sz="0" w:space="0" w:color="auto"/>
        <w:right w:val="none" w:sz="0" w:space="0" w:color="auto"/>
      </w:divBdr>
    </w:div>
    <w:div w:id="1515529747">
      <w:bodyDiv w:val="1"/>
      <w:marLeft w:val="0"/>
      <w:marRight w:val="0"/>
      <w:marTop w:val="0"/>
      <w:marBottom w:val="0"/>
      <w:divBdr>
        <w:top w:val="none" w:sz="0" w:space="0" w:color="auto"/>
        <w:left w:val="none" w:sz="0" w:space="0" w:color="auto"/>
        <w:bottom w:val="none" w:sz="0" w:space="0" w:color="auto"/>
        <w:right w:val="none" w:sz="0" w:space="0" w:color="auto"/>
      </w:divBdr>
    </w:div>
    <w:div w:id="1518738677">
      <w:bodyDiv w:val="1"/>
      <w:marLeft w:val="0"/>
      <w:marRight w:val="0"/>
      <w:marTop w:val="0"/>
      <w:marBottom w:val="0"/>
      <w:divBdr>
        <w:top w:val="none" w:sz="0" w:space="0" w:color="auto"/>
        <w:left w:val="none" w:sz="0" w:space="0" w:color="auto"/>
        <w:bottom w:val="none" w:sz="0" w:space="0" w:color="auto"/>
        <w:right w:val="none" w:sz="0" w:space="0" w:color="auto"/>
      </w:divBdr>
    </w:div>
    <w:div w:id="1522626830">
      <w:bodyDiv w:val="1"/>
      <w:marLeft w:val="0"/>
      <w:marRight w:val="0"/>
      <w:marTop w:val="0"/>
      <w:marBottom w:val="0"/>
      <w:divBdr>
        <w:top w:val="none" w:sz="0" w:space="0" w:color="auto"/>
        <w:left w:val="none" w:sz="0" w:space="0" w:color="auto"/>
        <w:bottom w:val="none" w:sz="0" w:space="0" w:color="auto"/>
        <w:right w:val="none" w:sz="0" w:space="0" w:color="auto"/>
      </w:divBdr>
    </w:div>
    <w:div w:id="1536381757">
      <w:bodyDiv w:val="1"/>
      <w:marLeft w:val="0"/>
      <w:marRight w:val="0"/>
      <w:marTop w:val="0"/>
      <w:marBottom w:val="0"/>
      <w:divBdr>
        <w:top w:val="none" w:sz="0" w:space="0" w:color="auto"/>
        <w:left w:val="none" w:sz="0" w:space="0" w:color="auto"/>
        <w:bottom w:val="none" w:sz="0" w:space="0" w:color="auto"/>
        <w:right w:val="none" w:sz="0" w:space="0" w:color="auto"/>
      </w:divBdr>
    </w:div>
    <w:div w:id="1536429845">
      <w:bodyDiv w:val="1"/>
      <w:marLeft w:val="0"/>
      <w:marRight w:val="0"/>
      <w:marTop w:val="0"/>
      <w:marBottom w:val="0"/>
      <w:divBdr>
        <w:top w:val="none" w:sz="0" w:space="0" w:color="auto"/>
        <w:left w:val="none" w:sz="0" w:space="0" w:color="auto"/>
        <w:bottom w:val="none" w:sz="0" w:space="0" w:color="auto"/>
        <w:right w:val="none" w:sz="0" w:space="0" w:color="auto"/>
      </w:divBdr>
    </w:div>
    <w:div w:id="1541436926">
      <w:bodyDiv w:val="1"/>
      <w:marLeft w:val="0"/>
      <w:marRight w:val="0"/>
      <w:marTop w:val="0"/>
      <w:marBottom w:val="0"/>
      <w:divBdr>
        <w:top w:val="none" w:sz="0" w:space="0" w:color="auto"/>
        <w:left w:val="none" w:sz="0" w:space="0" w:color="auto"/>
        <w:bottom w:val="none" w:sz="0" w:space="0" w:color="auto"/>
        <w:right w:val="none" w:sz="0" w:space="0" w:color="auto"/>
      </w:divBdr>
    </w:div>
    <w:div w:id="1545287401">
      <w:bodyDiv w:val="1"/>
      <w:marLeft w:val="0"/>
      <w:marRight w:val="0"/>
      <w:marTop w:val="0"/>
      <w:marBottom w:val="0"/>
      <w:divBdr>
        <w:top w:val="none" w:sz="0" w:space="0" w:color="auto"/>
        <w:left w:val="none" w:sz="0" w:space="0" w:color="auto"/>
        <w:bottom w:val="none" w:sz="0" w:space="0" w:color="auto"/>
        <w:right w:val="none" w:sz="0" w:space="0" w:color="auto"/>
      </w:divBdr>
    </w:div>
    <w:div w:id="1546214659">
      <w:bodyDiv w:val="1"/>
      <w:marLeft w:val="0"/>
      <w:marRight w:val="0"/>
      <w:marTop w:val="0"/>
      <w:marBottom w:val="0"/>
      <w:divBdr>
        <w:top w:val="none" w:sz="0" w:space="0" w:color="auto"/>
        <w:left w:val="none" w:sz="0" w:space="0" w:color="auto"/>
        <w:bottom w:val="none" w:sz="0" w:space="0" w:color="auto"/>
        <w:right w:val="none" w:sz="0" w:space="0" w:color="auto"/>
      </w:divBdr>
    </w:div>
    <w:div w:id="1549881462">
      <w:bodyDiv w:val="1"/>
      <w:marLeft w:val="0"/>
      <w:marRight w:val="0"/>
      <w:marTop w:val="0"/>
      <w:marBottom w:val="0"/>
      <w:divBdr>
        <w:top w:val="none" w:sz="0" w:space="0" w:color="auto"/>
        <w:left w:val="none" w:sz="0" w:space="0" w:color="auto"/>
        <w:bottom w:val="none" w:sz="0" w:space="0" w:color="auto"/>
        <w:right w:val="none" w:sz="0" w:space="0" w:color="auto"/>
      </w:divBdr>
    </w:div>
    <w:div w:id="1550220118">
      <w:bodyDiv w:val="1"/>
      <w:marLeft w:val="0"/>
      <w:marRight w:val="0"/>
      <w:marTop w:val="0"/>
      <w:marBottom w:val="0"/>
      <w:divBdr>
        <w:top w:val="none" w:sz="0" w:space="0" w:color="auto"/>
        <w:left w:val="none" w:sz="0" w:space="0" w:color="auto"/>
        <w:bottom w:val="none" w:sz="0" w:space="0" w:color="auto"/>
        <w:right w:val="none" w:sz="0" w:space="0" w:color="auto"/>
      </w:divBdr>
    </w:div>
    <w:div w:id="1570379663">
      <w:bodyDiv w:val="1"/>
      <w:marLeft w:val="0"/>
      <w:marRight w:val="0"/>
      <w:marTop w:val="0"/>
      <w:marBottom w:val="0"/>
      <w:divBdr>
        <w:top w:val="none" w:sz="0" w:space="0" w:color="auto"/>
        <w:left w:val="none" w:sz="0" w:space="0" w:color="auto"/>
        <w:bottom w:val="none" w:sz="0" w:space="0" w:color="auto"/>
        <w:right w:val="none" w:sz="0" w:space="0" w:color="auto"/>
      </w:divBdr>
    </w:div>
    <w:div w:id="1572737182">
      <w:bodyDiv w:val="1"/>
      <w:marLeft w:val="0"/>
      <w:marRight w:val="0"/>
      <w:marTop w:val="0"/>
      <w:marBottom w:val="0"/>
      <w:divBdr>
        <w:top w:val="none" w:sz="0" w:space="0" w:color="auto"/>
        <w:left w:val="none" w:sz="0" w:space="0" w:color="auto"/>
        <w:bottom w:val="none" w:sz="0" w:space="0" w:color="auto"/>
        <w:right w:val="none" w:sz="0" w:space="0" w:color="auto"/>
      </w:divBdr>
    </w:div>
    <w:div w:id="1579175154">
      <w:bodyDiv w:val="1"/>
      <w:marLeft w:val="0"/>
      <w:marRight w:val="0"/>
      <w:marTop w:val="0"/>
      <w:marBottom w:val="0"/>
      <w:divBdr>
        <w:top w:val="none" w:sz="0" w:space="0" w:color="auto"/>
        <w:left w:val="none" w:sz="0" w:space="0" w:color="auto"/>
        <w:bottom w:val="none" w:sz="0" w:space="0" w:color="auto"/>
        <w:right w:val="none" w:sz="0" w:space="0" w:color="auto"/>
      </w:divBdr>
    </w:div>
    <w:div w:id="1583949351">
      <w:bodyDiv w:val="1"/>
      <w:marLeft w:val="0"/>
      <w:marRight w:val="0"/>
      <w:marTop w:val="0"/>
      <w:marBottom w:val="0"/>
      <w:divBdr>
        <w:top w:val="none" w:sz="0" w:space="0" w:color="auto"/>
        <w:left w:val="none" w:sz="0" w:space="0" w:color="auto"/>
        <w:bottom w:val="none" w:sz="0" w:space="0" w:color="auto"/>
        <w:right w:val="none" w:sz="0" w:space="0" w:color="auto"/>
      </w:divBdr>
    </w:div>
    <w:div w:id="1596280452">
      <w:bodyDiv w:val="1"/>
      <w:marLeft w:val="0"/>
      <w:marRight w:val="0"/>
      <w:marTop w:val="0"/>
      <w:marBottom w:val="0"/>
      <w:divBdr>
        <w:top w:val="none" w:sz="0" w:space="0" w:color="auto"/>
        <w:left w:val="none" w:sz="0" w:space="0" w:color="auto"/>
        <w:bottom w:val="none" w:sz="0" w:space="0" w:color="auto"/>
        <w:right w:val="none" w:sz="0" w:space="0" w:color="auto"/>
      </w:divBdr>
    </w:div>
    <w:div w:id="1610089126">
      <w:bodyDiv w:val="1"/>
      <w:marLeft w:val="0"/>
      <w:marRight w:val="0"/>
      <w:marTop w:val="0"/>
      <w:marBottom w:val="0"/>
      <w:divBdr>
        <w:top w:val="none" w:sz="0" w:space="0" w:color="auto"/>
        <w:left w:val="none" w:sz="0" w:space="0" w:color="auto"/>
        <w:bottom w:val="none" w:sz="0" w:space="0" w:color="auto"/>
        <w:right w:val="none" w:sz="0" w:space="0" w:color="auto"/>
      </w:divBdr>
    </w:div>
    <w:div w:id="1610967873">
      <w:bodyDiv w:val="1"/>
      <w:marLeft w:val="0"/>
      <w:marRight w:val="0"/>
      <w:marTop w:val="0"/>
      <w:marBottom w:val="0"/>
      <w:divBdr>
        <w:top w:val="none" w:sz="0" w:space="0" w:color="auto"/>
        <w:left w:val="none" w:sz="0" w:space="0" w:color="auto"/>
        <w:bottom w:val="none" w:sz="0" w:space="0" w:color="auto"/>
        <w:right w:val="none" w:sz="0" w:space="0" w:color="auto"/>
      </w:divBdr>
    </w:div>
    <w:div w:id="1614551958">
      <w:bodyDiv w:val="1"/>
      <w:marLeft w:val="0"/>
      <w:marRight w:val="0"/>
      <w:marTop w:val="0"/>
      <w:marBottom w:val="0"/>
      <w:divBdr>
        <w:top w:val="none" w:sz="0" w:space="0" w:color="auto"/>
        <w:left w:val="none" w:sz="0" w:space="0" w:color="auto"/>
        <w:bottom w:val="none" w:sz="0" w:space="0" w:color="auto"/>
        <w:right w:val="none" w:sz="0" w:space="0" w:color="auto"/>
      </w:divBdr>
    </w:div>
    <w:div w:id="1624770033">
      <w:bodyDiv w:val="1"/>
      <w:marLeft w:val="0"/>
      <w:marRight w:val="0"/>
      <w:marTop w:val="0"/>
      <w:marBottom w:val="0"/>
      <w:divBdr>
        <w:top w:val="none" w:sz="0" w:space="0" w:color="auto"/>
        <w:left w:val="none" w:sz="0" w:space="0" w:color="auto"/>
        <w:bottom w:val="none" w:sz="0" w:space="0" w:color="auto"/>
        <w:right w:val="none" w:sz="0" w:space="0" w:color="auto"/>
      </w:divBdr>
    </w:div>
    <w:div w:id="1629045138">
      <w:bodyDiv w:val="1"/>
      <w:marLeft w:val="0"/>
      <w:marRight w:val="0"/>
      <w:marTop w:val="0"/>
      <w:marBottom w:val="0"/>
      <w:divBdr>
        <w:top w:val="none" w:sz="0" w:space="0" w:color="auto"/>
        <w:left w:val="none" w:sz="0" w:space="0" w:color="auto"/>
        <w:bottom w:val="none" w:sz="0" w:space="0" w:color="auto"/>
        <w:right w:val="none" w:sz="0" w:space="0" w:color="auto"/>
      </w:divBdr>
    </w:div>
    <w:div w:id="1635674034">
      <w:bodyDiv w:val="1"/>
      <w:marLeft w:val="0"/>
      <w:marRight w:val="0"/>
      <w:marTop w:val="0"/>
      <w:marBottom w:val="0"/>
      <w:divBdr>
        <w:top w:val="none" w:sz="0" w:space="0" w:color="auto"/>
        <w:left w:val="none" w:sz="0" w:space="0" w:color="auto"/>
        <w:bottom w:val="none" w:sz="0" w:space="0" w:color="auto"/>
        <w:right w:val="none" w:sz="0" w:space="0" w:color="auto"/>
      </w:divBdr>
    </w:div>
    <w:div w:id="1638760042">
      <w:bodyDiv w:val="1"/>
      <w:marLeft w:val="0"/>
      <w:marRight w:val="0"/>
      <w:marTop w:val="0"/>
      <w:marBottom w:val="0"/>
      <w:divBdr>
        <w:top w:val="none" w:sz="0" w:space="0" w:color="auto"/>
        <w:left w:val="none" w:sz="0" w:space="0" w:color="auto"/>
        <w:bottom w:val="none" w:sz="0" w:space="0" w:color="auto"/>
        <w:right w:val="none" w:sz="0" w:space="0" w:color="auto"/>
      </w:divBdr>
    </w:div>
    <w:div w:id="1665164037">
      <w:bodyDiv w:val="1"/>
      <w:marLeft w:val="0"/>
      <w:marRight w:val="0"/>
      <w:marTop w:val="0"/>
      <w:marBottom w:val="0"/>
      <w:divBdr>
        <w:top w:val="none" w:sz="0" w:space="0" w:color="auto"/>
        <w:left w:val="none" w:sz="0" w:space="0" w:color="auto"/>
        <w:bottom w:val="none" w:sz="0" w:space="0" w:color="auto"/>
        <w:right w:val="none" w:sz="0" w:space="0" w:color="auto"/>
      </w:divBdr>
    </w:div>
    <w:div w:id="1681002948">
      <w:bodyDiv w:val="1"/>
      <w:marLeft w:val="0"/>
      <w:marRight w:val="0"/>
      <w:marTop w:val="0"/>
      <w:marBottom w:val="0"/>
      <w:divBdr>
        <w:top w:val="none" w:sz="0" w:space="0" w:color="auto"/>
        <w:left w:val="none" w:sz="0" w:space="0" w:color="auto"/>
        <w:bottom w:val="none" w:sz="0" w:space="0" w:color="auto"/>
        <w:right w:val="none" w:sz="0" w:space="0" w:color="auto"/>
      </w:divBdr>
    </w:div>
    <w:div w:id="1686588863">
      <w:bodyDiv w:val="1"/>
      <w:marLeft w:val="0"/>
      <w:marRight w:val="0"/>
      <w:marTop w:val="0"/>
      <w:marBottom w:val="0"/>
      <w:divBdr>
        <w:top w:val="none" w:sz="0" w:space="0" w:color="auto"/>
        <w:left w:val="none" w:sz="0" w:space="0" w:color="auto"/>
        <w:bottom w:val="none" w:sz="0" w:space="0" w:color="auto"/>
        <w:right w:val="none" w:sz="0" w:space="0" w:color="auto"/>
      </w:divBdr>
    </w:div>
    <w:div w:id="1687559895">
      <w:bodyDiv w:val="1"/>
      <w:marLeft w:val="0"/>
      <w:marRight w:val="0"/>
      <w:marTop w:val="0"/>
      <w:marBottom w:val="0"/>
      <w:divBdr>
        <w:top w:val="none" w:sz="0" w:space="0" w:color="auto"/>
        <w:left w:val="none" w:sz="0" w:space="0" w:color="auto"/>
        <w:bottom w:val="none" w:sz="0" w:space="0" w:color="auto"/>
        <w:right w:val="none" w:sz="0" w:space="0" w:color="auto"/>
      </w:divBdr>
    </w:div>
    <w:div w:id="1695619299">
      <w:bodyDiv w:val="1"/>
      <w:marLeft w:val="0"/>
      <w:marRight w:val="0"/>
      <w:marTop w:val="0"/>
      <w:marBottom w:val="0"/>
      <w:divBdr>
        <w:top w:val="none" w:sz="0" w:space="0" w:color="auto"/>
        <w:left w:val="none" w:sz="0" w:space="0" w:color="auto"/>
        <w:bottom w:val="none" w:sz="0" w:space="0" w:color="auto"/>
        <w:right w:val="none" w:sz="0" w:space="0" w:color="auto"/>
      </w:divBdr>
    </w:div>
    <w:div w:id="1708141586">
      <w:bodyDiv w:val="1"/>
      <w:marLeft w:val="0"/>
      <w:marRight w:val="0"/>
      <w:marTop w:val="0"/>
      <w:marBottom w:val="0"/>
      <w:divBdr>
        <w:top w:val="none" w:sz="0" w:space="0" w:color="auto"/>
        <w:left w:val="none" w:sz="0" w:space="0" w:color="auto"/>
        <w:bottom w:val="none" w:sz="0" w:space="0" w:color="auto"/>
        <w:right w:val="none" w:sz="0" w:space="0" w:color="auto"/>
      </w:divBdr>
    </w:div>
    <w:div w:id="1714497533">
      <w:bodyDiv w:val="1"/>
      <w:marLeft w:val="0"/>
      <w:marRight w:val="0"/>
      <w:marTop w:val="0"/>
      <w:marBottom w:val="0"/>
      <w:divBdr>
        <w:top w:val="none" w:sz="0" w:space="0" w:color="auto"/>
        <w:left w:val="none" w:sz="0" w:space="0" w:color="auto"/>
        <w:bottom w:val="none" w:sz="0" w:space="0" w:color="auto"/>
        <w:right w:val="none" w:sz="0" w:space="0" w:color="auto"/>
      </w:divBdr>
    </w:div>
    <w:div w:id="1721905555">
      <w:bodyDiv w:val="1"/>
      <w:marLeft w:val="0"/>
      <w:marRight w:val="0"/>
      <w:marTop w:val="0"/>
      <w:marBottom w:val="0"/>
      <w:divBdr>
        <w:top w:val="none" w:sz="0" w:space="0" w:color="auto"/>
        <w:left w:val="none" w:sz="0" w:space="0" w:color="auto"/>
        <w:bottom w:val="none" w:sz="0" w:space="0" w:color="auto"/>
        <w:right w:val="none" w:sz="0" w:space="0" w:color="auto"/>
      </w:divBdr>
    </w:div>
    <w:div w:id="1724596476">
      <w:bodyDiv w:val="1"/>
      <w:marLeft w:val="0"/>
      <w:marRight w:val="0"/>
      <w:marTop w:val="0"/>
      <w:marBottom w:val="0"/>
      <w:divBdr>
        <w:top w:val="none" w:sz="0" w:space="0" w:color="auto"/>
        <w:left w:val="none" w:sz="0" w:space="0" w:color="auto"/>
        <w:bottom w:val="none" w:sz="0" w:space="0" w:color="auto"/>
        <w:right w:val="none" w:sz="0" w:space="0" w:color="auto"/>
      </w:divBdr>
    </w:div>
    <w:div w:id="1755466587">
      <w:bodyDiv w:val="1"/>
      <w:marLeft w:val="0"/>
      <w:marRight w:val="0"/>
      <w:marTop w:val="0"/>
      <w:marBottom w:val="0"/>
      <w:divBdr>
        <w:top w:val="none" w:sz="0" w:space="0" w:color="auto"/>
        <w:left w:val="none" w:sz="0" w:space="0" w:color="auto"/>
        <w:bottom w:val="none" w:sz="0" w:space="0" w:color="auto"/>
        <w:right w:val="none" w:sz="0" w:space="0" w:color="auto"/>
      </w:divBdr>
    </w:div>
    <w:div w:id="1759980562">
      <w:bodyDiv w:val="1"/>
      <w:marLeft w:val="0"/>
      <w:marRight w:val="0"/>
      <w:marTop w:val="0"/>
      <w:marBottom w:val="0"/>
      <w:divBdr>
        <w:top w:val="none" w:sz="0" w:space="0" w:color="auto"/>
        <w:left w:val="none" w:sz="0" w:space="0" w:color="auto"/>
        <w:bottom w:val="none" w:sz="0" w:space="0" w:color="auto"/>
        <w:right w:val="none" w:sz="0" w:space="0" w:color="auto"/>
      </w:divBdr>
    </w:div>
    <w:div w:id="1765303293">
      <w:bodyDiv w:val="1"/>
      <w:marLeft w:val="0"/>
      <w:marRight w:val="0"/>
      <w:marTop w:val="0"/>
      <w:marBottom w:val="0"/>
      <w:divBdr>
        <w:top w:val="none" w:sz="0" w:space="0" w:color="auto"/>
        <w:left w:val="none" w:sz="0" w:space="0" w:color="auto"/>
        <w:bottom w:val="none" w:sz="0" w:space="0" w:color="auto"/>
        <w:right w:val="none" w:sz="0" w:space="0" w:color="auto"/>
      </w:divBdr>
    </w:div>
    <w:div w:id="1791243390">
      <w:bodyDiv w:val="1"/>
      <w:marLeft w:val="0"/>
      <w:marRight w:val="0"/>
      <w:marTop w:val="0"/>
      <w:marBottom w:val="0"/>
      <w:divBdr>
        <w:top w:val="none" w:sz="0" w:space="0" w:color="auto"/>
        <w:left w:val="none" w:sz="0" w:space="0" w:color="auto"/>
        <w:bottom w:val="none" w:sz="0" w:space="0" w:color="auto"/>
        <w:right w:val="none" w:sz="0" w:space="0" w:color="auto"/>
      </w:divBdr>
    </w:div>
    <w:div w:id="1798798803">
      <w:bodyDiv w:val="1"/>
      <w:marLeft w:val="0"/>
      <w:marRight w:val="0"/>
      <w:marTop w:val="0"/>
      <w:marBottom w:val="0"/>
      <w:divBdr>
        <w:top w:val="none" w:sz="0" w:space="0" w:color="auto"/>
        <w:left w:val="none" w:sz="0" w:space="0" w:color="auto"/>
        <w:bottom w:val="none" w:sz="0" w:space="0" w:color="auto"/>
        <w:right w:val="none" w:sz="0" w:space="0" w:color="auto"/>
      </w:divBdr>
      <w:divsChild>
        <w:div w:id="96368593">
          <w:marLeft w:val="1080"/>
          <w:marRight w:val="0"/>
          <w:marTop w:val="0"/>
          <w:marBottom w:val="0"/>
          <w:divBdr>
            <w:top w:val="none" w:sz="0" w:space="0" w:color="auto"/>
            <w:left w:val="none" w:sz="0" w:space="0" w:color="auto"/>
            <w:bottom w:val="none" w:sz="0" w:space="0" w:color="auto"/>
            <w:right w:val="none" w:sz="0" w:space="0" w:color="auto"/>
          </w:divBdr>
        </w:div>
        <w:div w:id="133645226">
          <w:marLeft w:val="1080"/>
          <w:marRight w:val="0"/>
          <w:marTop w:val="0"/>
          <w:marBottom w:val="0"/>
          <w:divBdr>
            <w:top w:val="none" w:sz="0" w:space="0" w:color="auto"/>
            <w:left w:val="none" w:sz="0" w:space="0" w:color="auto"/>
            <w:bottom w:val="none" w:sz="0" w:space="0" w:color="auto"/>
            <w:right w:val="none" w:sz="0" w:space="0" w:color="auto"/>
          </w:divBdr>
        </w:div>
        <w:div w:id="184252630">
          <w:marLeft w:val="1080"/>
          <w:marRight w:val="0"/>
          <w:marTop w:val="0"/>
          <w:marBottom w:val="0"/>
          <w:divBdr>
            <w:top w:val="none" w:sz="0" w:space="0" w:color="auto"/>
            <w:left w:val="none" w:sz="0" w:space="0" w:color="auto"/>
            <w:bottom w:val="none" w:sz="0" w:space="0" w:color="auto"/>
            <w:right w:val="none" w:sz="0" w:space="0" w:color="auto"/>
          </w:divBdr>
        </w:div>
        <w:div w:id="646397952">
          <w:marLeft w:val="1080"/>
          <w:marRight w:val="0"/>
          <w:marTop w:val="0"/>
          <w:marBottom w:val="0"/>
          <w:divBdr>
            <w:top w:val="none" w:sz="0" w:space="0" w:color="auto"/>
            <w:left w:val="none" w:sz="0" w:space="0" w:color="auto"/>
            <w:bottom w:val="none" w:sz="0" w:space="0" w:color="auto"/>
            <w:right w:val="none" w:sz="0" w:space="0" w:color="auto"/>
          </w:divBdr>
        </w:div>
        <w:div w:id="1348600255">
          <w:marLeft w:val="1080"/>
          <w:marRight w:val="0"/>
          <w:marTop w:val="0"/>
          <w:marBottom w:val="0"/>
          <w:divBdr>
            <w:top w:val="none" w:sz="0" w:space="0" w:color="auto"/>
            <w:left w:val="none" w:sz="0" w:space="0" w:color="auto"/>
            <w:bottom w:val="none" w:sz="0" w:space="0" w:color="auto"/>
            <w:right w:val="none" w:sz="0" w:space="0" w:color="auto"/>
          </w:divBdr>
        </w:div>
        <w:div w:id="1466774701">
          <w:marLeft w:val="1080"/>
          <w:marRight w:val="0"/>
          <w:marTop w:val="0"/>
          <w:marBottom w:val="0"/>
          <w:divBdr>
            <w:top w:val="none" w:sz="0" w:space="0" w:color="auto"/>
            <w:left w:val="none" w:sz="0" w:space="0" w:color="auto"/>
            <w:bottom w:val="none" w:sz="0" w:space="0" w:color="auto"/>
            <w:right w:val="none" w:sz="0" w:space="0" w:color="auto"/>
          </w:divBdr>
        </w:div>
        <w:div w:id="1657421240">
          <w:marLeft w:val="1080"/>
          <w:marRight w:val="0"/>
          <w:marTop w:val="0"/>
          <w:marBottom w:val="0"/>
          <w:divBdr>
            <w:top w:val="none" w:sz="0" w:space="0" w:color="auto"/>
            <w:left w:val="none" w:sz="0" w:space="0" w:color="auto"/>
            <w:bottom w:val="none" w:sz="0" w:space="0" w:color="auto"/>
            <w:right w:val="none" w:sz="0" w:space="0" w:color="auto"/>
          </w:divBdr>
        </w:div>
        <w:div w:id="1883131843">
          <w:marLeft w:val="1080"/>
          <w:marRight w:val="0"/>
          <w:marTop w:val="0"/>
          <w:marBottom w:val="0"/>
          <w:divBdr>
            <w:top w:val="none" w:sz="0" w:space="0" w:color="auto"/>
            <w:left w:val="none" w:sz="0" w:space="0" w:color="auto"/>
            <w:bottom w:val="none" w:sz="0" w:space="0" w:color="auto"/>
            <w:right w:val="none" w:sz="0" w:space="0" w:color="auto"/>
          </w:divBdr>
        </w:div>
        <w:div w:id="2071878916">
          <w:marLeft w:val="1080"/>
          <w:marRight w:val="0"/>
          <w:marTop w:val="0"/>
          <w:marBottom w:val="0"/>
          <w:divBdr>
            <w:top w:val="none" w:sz="0" w:space="0" w:color="auto"/>
            <w:left w:val="none" w:sz="0" w:space="0" w:color="auto"/>
            <w:bottom w:val="none" w:sz="0" w:space="0" w:color="auto"/>
            <w:right w:val="none" w:sz="0" w:space="0" w:color="auto"/>
          </w:divBdr>
        </w:div>
        <w:div w:id="2107067347">
          <w:marLeft w:val="1080"/>
          <w:marRight w:val="0"/>
          <w:marTop w:val="0"/>
          <w:marBottom w:val="0"/>
          <w:divBdr>
            <w:top w:val="none" w:sz="0" w:space="0" w:color="auto"/>
            <w:left w:val="none" w:sz="0" w:space="0" w:color="auto"/>
            <w:bottom w:val="none" w:sz="0" w:space="0" w:color="auto"/>
            <w:right w:val="none" w:sz="0" w:space="0" w:color="auto"/>
          </w:divBdr>
        </w:div>
      </w:divsChild>
    </w:div>
    <w:div w:id="1811090986">
      <w:bodyDiv w:val="1"/>
      <w:marLeft w:val="0"/>
      <w:marRight w:val="0"/>
      <w:marTop w:val="0"/>
      <w:marBottom w:val="0"/>
      <w:divBdr>
        <w:top w:val="none" w:sz="0" w:space="0" w:color="auto"/>
        <w:left w:val="none" w:sz="0" w:space="0" w:color="auto"/>
        <w:bottom w:val="none" w:sz="0" w:space="0" w:color="auto"/>
        <w:right w:val="none" w:sz="0" w:space="0" w:color="auto"/>
      </w:divBdr>
    </w:div>
    <w:div w:id="1816265063">
      <w:bodyDiv w:val="1"/>
      <w:marLeft w:val="0"/>
      <w:marRight w:val="0"/>
      <w:marTop w:val="0"/>
      <w:marBottom w:val="0"/>
      <w:divBdr>
        <w:top w:val="none" w:sz="0" w:space="0" w:color="auto"/>
        <w:left w:val="none" w:sz="0" w:space="0" w:color="auto"/>
        <w:bottom w:val="none" w:sz="0" w:space="0" w:color="auto"/>
        <w:right w:val="none" w:sz="0" w:space="0" w:color="auto"/>
      </w:divBdr>
    </w:div>
    <w:div w:id="1827238510">
      <w:bodyDiv w:val="1"/>
      <w:marLeft w:val="0"/>
      <w:marRight w:val="0"/>
      <w:marTop w:val="0"/>
      <w:marBottom w:val="0"/>
      <w:divBdr>
        <w:top w:val="none" w:sz="0" w:space="0" w:color="auto"/>
        <w:left w:val="none" w:sz="0" w:space="0" w:color="auto"/>
        <w:bottom w:val="none" w:sz="0" w:space="0" w:color="auto"/>
        <w:right w:val="none" w:sz="0" w:space="0" w:color="auto"/>
      </w:divBdr>
    </w:div>
    <w:div w:id="1835801968">
      <w:bodyDiv w:val="1"/>
      <w:marLeft w:val="0"/>
      <w:marRight w:val="0"/>
      <w:marTop w:val="0"/>
      <w:marBottom w:val="0"/>
      <w:divBdr>
        <w:top w:val="none" w:sz="0" w:space="0" w:color="auto"/>
        <w:left w:val="none" w:sz="0" w:space="0" w:color="auto"/>
        <w:bottom w:val="none" w:sz="0" w:space="0" w:color="auto"/>
        <w:right w:val="none" w:sz="0" w:space="0" w:color="auto"/>
      </w:divBdr>
    </w:div>
    <w:div w:id="1841693168">
      <w:bodyDiv w:val="1"/>
      <w:marLeft w:val="0"/>
      <w:marRight w:val="0"/>
      <w:marTop w:val="0"/>
      <w:marBottom w:val="0"/>
      <w:divBdr>
        <w:top w:val="none" w:sz="0" w:space="0" w:color="auto"/>
        <w:left w:val="none" w:sz="0" w:space="0" w:color="auto"/>
        <w:bottom w:val="none" w:sz="0" w:space="0" w:color="auto"/>
        <w:right w:val="none" w:sz="0" w:space="0" w:color="auto"/>
      </w:divBdr>
    </w:div>
    <w:div w:id="1847818623">
      <w:bodyDiv w:val="1"/>
      <w:marLeft w:val="0"/>
      <w:marRight w:val="0"/>
      <w:marTop w:val="0"/>
      <w:marBottom w:val="0"/>
      <w:divBdr>
        <w:top w:val="none" w:sz="0" w:space="0" w:color="auto"/>
        <w:left w:val="none" w:sz="0" w:space="0" w:color="auto"/>
        <w:bottom w:val="none" w:sz="0" w:space="0" w:color="auto"/>
        <w:right w:val="none" w:sz="0" w:space="0" w:color="auto"/>
      </w:divBdr>
    </w:div>
    <w:div w:id="1854104867">
      <w:bodyDiv w:val="1"/>
      <w:marLeft w:val="0"/>
      <w:marRight w:val="0"/>
      <w:marTop w:val="0"/>
      <w:marBottom w:val="0"/>
      <w:divBdr>
        <w:top w:val="none" w:sz="0" w:space="0" w:color="auto"/>
        <w:left w:val="none" w:sz="0" w:space="0" w:color="auto"/>
        <w:bottom w:val="none" w:sz="0" w:space="0" w:color="auto"/>
        <w:right w:val="none" w:sz="0" w:space="0" w:color="auto"/>
      </w:divBdr>
    </w:div>
    <w:div w:id="1866867929">
      <w:bodyDiv w:val="1"/>
      <w:marLeft w:val="0"/>
      <w:marRight w:val="0"/>
      <w:marTop w:val="0"/>
      <w:marBottom w:val="0"/>
      <w:divBdr>
        <w:top w:val="none" w:sz="0" w:space="0" w:color="auto"/>
        <w:left w:val="none" w:sz="0" w:space="0" w:color="auto"/>
        <w:bottom w:val="none" w:sz="0" w:space="0" w:color="auto"/>
        <w:right w:val="none" w:sz="0" w:space="0" w:color="auto"/>
      </w:divBdr>
    </w:div>
    <w:div w:id="1878851959">
      <w:bodyDiv w:val="1"/>
      <w:marLeft w:val="0"/>
      <w:marRight w:val="0"/>
      <w:marTop w:val="0"/>
      <w:marBottom w:val="0"/>
      <w:divBdr>
        <w:top w:val="none" w:sz="0" w:space="0" w:color="auto"/>
        <w:left w:val="none" w:sz="0" w:space="0" w:color="auto"/>
        <w:bottom w:val="none" w:sz="0" w:space="0" w:color="auto"/>
        <w:right w:val="none" w:sz="0" w:space="0" w:color="auto"/>
      </w:divBdr>
    </w:div>
    <w:div w:id="1882472977">
      <w:bodyDiv w:val="1"/>
      <w:marLeft w:val="0"/>
      <w:marRight w:val="0"/>
      <w:marTop w:val="0"/>
      <w:marBottom w:val="0"/>
      <w:divBdr>
        <w:top w:val="none" w:sz="0" w:space="0" w:color="auto"/>
        <w:left w:val="none" w:sz="0" w:space="0" w:color="auto"/>
        <w:bottom w:val="none" w:sz="0" w:space="0" w:color="auto"/>
        <w:right w:val="none" w:sz="0" w:space="0" w:color="auto"/>
      </w:divBdr>
    </w:div>
    <w:div w:id="1887789181">
      <w:bodyDiv w:val="1"/>
      <w:marLeft w:val="0"/>
      <w:marRight w:val="0"/>
      <w:marTop w:val="0"/>
      <w:marBottom w:val="0"/>
      <w:divBdr>
        <w:top w:val="none" w:sz="0" w:space="0" w:color="auto"/>
        <w:left w:val="none" w:sz="0" w:space="0" w:color="auto"/>
        <w:bottom w:val="none" w:sz="0" w:space="0" w:color="auto"/>
        <w:right w:val="none" w:sz="0" w:space="0" w:color="auto"/>
      </w:divBdr>
    </w:div>
    <w:div w:id="1890413898">
      <w:bodyDiv w:val="1"/>
      <w:marLeft w:val="0"/>
      <w:marRight w:val="0"/>
      <w:marTop w:val="0"/>
      <w:marBottom w:val="0"/>
      <w:divBdr>
        <w:top w:val="none" w:sz="0" w:space="0" w:color="auto"/>
        <w:left w:val="none" w:sz="0" w:space="0" w:color="auto"/>
        <w:bottom w:val="none" w:sz="0" w:space="0" w:color="auto"/>
        <w:right w:val="none" w:sz="0" w:space="0" w:color="auto"/>
      </w:divBdr>
    </w:div>
    <w:div w:id="1913274396">
      <w:bodyDiv w:val="1"/>
      <w:marLeft w:val="0"/>
      <w:marRight w:val="0"/>
      <w:marTop w:val="0"/>
      <w:marBottom w:val="0"/>
      <w:divBdr>
        <w:top w:val="none" w:sz="0" w:space="0" w:color="auto"/>
        <w:left w:val="none" w:sz="0" w:space="0" w:color="auto"/>
        <w:bottom w:val="none" w:sz="0" w:space="0" w:color="auto"/>
        <w:right w:val="none" w:sz="0" w:space="0" w:color="auto"/>
      </w:divBdr>
    </w:div>
    <w:div w:id="1922905627">
      <w:bodyDiv w:val="1"/>
      <w:marLeft w:val="0"/>
      <w:marRight w:val="0"/>
      <w:marTop w:val="0"/>
      <w:marBottom w:val="0"/>
      <w:divBdr>
        <w:top w:val="none" w:sz="0" w:space="0" w:color="auto"/>
        <w:left w:val="none" w:sz="0" w:space="0" w:color="auto"/>
        <w:bottom w:val="none" w:sz="0" w:space="0" w:color="auto"/>
        <w:right w:val="none" w:sz="0" w:space="0" w:color="auto"/>
      </w:divBdr>
    </w:div>
    <w:div w:id="1923492945">
      <w:bodyDiv w:val="1"/>
      <w:marLeft w:val="0"/>
      <w:marRight w:val="0"/>
      <w:marTop w:val="0"/>
      <w:marBottom w:val="0"/>
      <w:divBdr>
        <w:top w:val="none" w:sz="0" w:space="0" w:color="auto"/>
        <w:left w:val="none" w:sz="0" w:space="0" w:color="auto"/>
        <w:bottom w:val="none" w:sz="0" w:space="0" w:color="auto"/>
        <w:right w:val="none" w:sz="0" w:space="0" w:color="auto"/>
      </w:divBdr>
    </w:div>
    <w:div w:id="1933001657">
      <w:bodyDiv w:val="1"/>
      <w:marLeft w:val="0"/>
      <w:marRight w:val="0"/>
      <w:marTop w:val="0"/>
      <w:marBottom w:val="0"/>
      <w:divBdr>
        <w:top w:val="none" w:sz="0" w:space="0" w:color="auto"/>
        <w:left w:val="none" w:sz="0" w:space="0" w:color="auto"/>
        <w:bottom w:val="none" w:sz="0" w:space="0" w:color="auto"/>
        <w:right w:val="none" w:sz="0" w:space="0" w:color="auto"/>
      </w:divBdr>
    </w:div>
    <w:div w:id="1933850613">
      <w:bodyDiv w:val="1"/>
      <w:marLeft w:val="0"/>
      <w:marRight w:val="0"/>
      <w:marTop w:val="0"/>
      <w:marBottom w:val="0"/>
      <w:divBdr>
        <w:top w:val="none" w:sz="0" w:space="0" w:color="auto"/>
        <w:left w:val="none" w:sz="0" w:space="0" w:color="auto"/>
        <w:bottom w:val="none" w:sz="0" w:space="0" w:color="auto"/>
        <w:right w:val="none" w:sz="0" w:space="0" w:color="auto"/>
      </w:divBdr>
      <w:divsChild>
        <w:div w:id="842554137">
          <w:marLeft w:val="0"/>
          <w:marRight w:val="0"/>
          <w:marTop w:val="0"/>
          <w:marBottom w:val="0"/>
          <w:divBdr>
            <w:top w:val="none" w:sz="0" w:space="0" w:color="auto"/>
            <w:left w:val="none" w:sz="0" w:space="0" w:color="auto"/>
            <w:bottom w:val="none" w:sz="0" w:space="0" w:color="auto"/>
            <w:right w:val="none" w:sz="0" w:space="0" w:color="auto"/>
          </w:divBdr>
        </w:div>
        <w:div w:id="894661245">
          <w:marLeft w:val="0"/>
          <w:marRight w:val="0"/>
          <w:marTop w:val="0"/>
          <w:marBottom w:val="0"/>
          <w:divBdr>
            <w:top w:val="none" w:sz="0" w:space="0" w:color="auto"/>
            <w:left w:val="none" w:sz="0" w:space="0" w:color="auto"/>
            <w:bottom w:val="none" w:sz="0" w:space="0" w:color="auto"/>
            <w:right w:val="none" w:sz="0" w:space="0" w:color="auto"/>
          </w:divBdr>
        </w:div>
        <w:div w:id="1214541906">
          <w:marLeft w:val="0"/>
          <w:marRight w:val="0"/>
          <w:marTop w:val="0"/>
          <w:marBottom w:val="0"/>
          <w:divBdr>
            <w:top w:val="none" w:sz="0" w:space="0" w:color="auto"/>
            <w:left w:val="none" w:sz="0" w:space="0" w:color="auto"/>
            <w:bottom w:val="none" w:sz="0" w:space="0" w:color="auto"/>
            <w:right w:val="none" w:sz="0" w:space="0" w:color="auto"/>
          </w:divBdr>
        </w:div>
        <w:div w:id="1629623103">
          <w:marLeft w:val="0"/>
          <w:marRight w:val="0"/>
          <w:marTop w:val="0"/>
          <w:marBottom w:val="0"/>
          <w:divBdr>
            <w:top w:val="none" w:sz="0" w:space="0" w:color="auto"/>
            <w:left w:val="none" w:sz="0" w:space="0" w:color="auto"/>
            <w:bottom w:val="none" w:sz="0" w:space="0" w:color="auto"/>
            <w:right w:val="none" w:sz="0" w:space="0" w:color="auto"/>
          </w:divBdr>
        </w:div>
      </w:divsChild>
    </w:div>
    <w:div w:id="1947347548">
      <w:bodyDiv w:val="1"/>
      <w:marLeft w:val="0"/>
      <w:marRight w:val="0"/>
      <w:marTop w:val="0"/>
      <w:marBottom w:val="0"/>
      <w:divBdr>
        <w:top w:val="none" w:sz="0" w:space="0" w:color="auto"/>
        <w:left w:val="none" w:sz="0" w:space="0" w:color="auto"/>
        <w:bottom w:val="none" w:sz="0" w:space="0" w:color="auto"/>
        <w:right w:val="none" w:sz="0" w:space="0" w:color="auto"/>
      </w:divBdr>
    </w:div>
    <w:div w:id="1947762454">
      <w:bodyDiv w:val="1"/>
      <w:marLeft w:val="0"/>
      <w:marRight w:val="0"/>
      <w:marTop w:val="0"/>
      <w:marBottom w:val="0"/>
      <w:divBdr>
        <w:top w:val="none" w:sz="0" w:space="0" w:color="auto"/>
        <w:left w:val="none" w:sz="0" w:space="0" w:color="auto"/>
        <w:bottom w:val="none" w:sz="0" w:space="0" w:color="auto"/>
        <w:right w:val="none" w:sz="0" w:space="0" w:color="auto"/>
      </w:divBdr>
    </w:div>
    <w:div w:id="1962883083">
      <w:bodyDiv w:val="1"/>
      <w:marLeft w:val="0"/>
      <w:marRight w:val="0"/>
      <w:marTop w:val="0"/>
      <w:marBottom w:val="0"/>
      <w:divBdr>
        <w:top w:val="none" w:sz="0" w:space="0" w:color="auto"/>
        <w:left w:val="none" w:sz="0" w:space="0" w:color="auto"/>
        <w:bottom w:val="none" w:sz="0" w:space="0" w:color="auto"/>
        <w:right w:val="none" w:sz="0" w:space="0" w:color="auto"/>
      </w:divBdr>
    </w:div>
    <w:div w:id="1965963533">
      <w:bodyDiv w:val="1"/>
      <w:marLeft w:val="0"/>
      <w:marRight w:val="0"/>
      <w:marTop w:val="0"/>
      <w:marBottom w:val="0"/>
      <w:divBdr>
        <w:top w:val="none" w:sz="0" w:space="0" w:color="auto"/>
        <w:left w:val="none" w:sz="0" w:space="0" w:color="auto"/>
        <w:bottom w:val="none" w:sz="0" w:space="0" w:color="auto"/>
        <w:right w:val="none" w:sz="0" w:space="0" w:color="auto"/>
      </w:divBdr>
    </w:div>
    <w:div w:id="1971013367">
      <w:bodyDiv w:val="1"/>
      <w:marLeft w:val="0"/>
      <w:marRight w:val="0"/>
      <w:marTop w:val="0"/>
      <w:marBottom w:val="0"/>
      <w:divBdr>
        <w:top w:val="none" w:sz="0" w:space="0" w:color="auto"/>
        <w:left w:val="none" w:sz="0" w:space="0" w:color="auto"/>
        <w:bottom w:val="none" w:sz="0" w:space="0" w:color="auto"/>
        <w:right w:val="none" w:sz="0" w:space="0" w:color="auto"/>
      </w:divBdr>
    </w:div>
    <w:div w:id="1972318967">
      <w:bodyDiv w:val="1"/>
      <w:marLeft w:val="0"/>
      <w:marRight w:val="0"/>
      <w:marTop w:val="0"/>
      <w:marBottom w:val="0"/>
      <w:divBdr>
        <w:top w:val="none" w:sz="0" w:space="0" w:color="auto"/>
        <w:left w:val="none" w:sz="0" w:space="0" w:color="auto"/>
        <w:bottom w:val="none" w:sz="0" w:space="0" w:color="auto"/>
        <w:right w:val="none" w:sz="0" w:space="0" w:color="auto"/>
      </w:divBdr>
    </w:div>
    <w:div w:id="1974404090">
      <w:bodyDiv w:val="1"/>
      <w:marLeft w:val="0"/>
      <w:marRight w:val="0"/>
      <w:marTop w:val="0"/>
      <w:marBottom w:val="0"/>
      <w:divBdr>
        <w:top w:val="none" w:sz="0" w:space="0" w:color="auto"/>
        <w:left w:val="none" w:sz="0" w:space="0" w:color="auto"/>
        <w:bottom w:val="none" w:sz="0" w:space="0" w:color="auto"/>
        <w:right w:val="none" w:sz="0" w:space="0" w:color="auto"/>
      </w:divBdr>
    </w:div>
    <w:div w:id="1974750631">
      <w:bodyDiv w:val="1"/>
      <w:marLeft w:val="0"/>
      <w:marRight w:val="0"/>
      <w:marTop w:val="0"/>
      <w:marBottom w:val="0"/>
      <w:divBdr>
        <w:top w:val="none" w:sz="0" w:space="0" w:color="auto"/>
        <w:left w:val="none" w:sz="0" w:space="0" w:color="auto"/>
        <w:bottom w:val="none" w:sz="0" w:space="0" w:color="auto"/>
        <w:right w:val="none" w:sz="0" w:space="0" w:color="auto"/>
      </w:divBdr>
    </w:div>
    <w:div w:id="1977492445">
      <w:bodyDiv w:val="1"/>
      <w:marLeft w:val="0"/>
      <w:marRight w:val="0"/>
      <w:marTop w:val="0"/>
      <w:marBottom w:val="0"/>
      <w:divBdr>
        <w:top w:val="none" w:sz="0" w:space="0" w:color="auto"/>
        <w:left w:val="none" w:sz="0" w:space="0" w:color="auto"/>
        <w:bottom w:val="none" w:sz="0" w:space="0" w:color="auto"/>
        <w:right w:val="none" w:sz="0" w:space="0" w:color="auto"/>
      </w:divBdr>
    </w:div>
    <w:div w:id="1984967077">
      <w:bodyDiv w:val="1"/>
      <w:marLeft w:val="0"/>
      <w:marRight w:val="0"/>
      <w:marTop w:val="0"/>
      <w:marBottom w:val="0"/>
      <w:divBdr>
        <w:top w:val="none" w:sz="0" w:space="0" w:color="auto"/>
        <w:left w:val="none" w:sz="0" w:space="0" w:color="auto"/>
        <w:bottom w:val="none" w:sz="0" w:space="0" w:color="auto"/>
        <w:right w:val="none" w:sz="0" w:space="0" w:color="auto"/>
      </w:divBdr>
    </w:div>
    <w:div w:id="1985501726">
      <w:bodyDiv w:val="1"/>
      <w:marLeft w:val="0"/>
      <w:marRight w:val="0"/>
      <w:marTop w:val="0"/>
      <w:marBottom w:val="0"/>
      <w:divBdr>
        <w:top w:val="none" w:sz="0" w:space="0" w:color="auto"/>
        <w:left w:val="none" w:sz="0" w:space="0" w:color="auto"/>
        <w:bottom w:val="none" w:sz="0" w:space="0" w:color="auto"/>
        <w:right w:val="none" w:sz="0" w:space="0" w:color="auto"/>
      </w:divBdr>
    </w:div>
    <w:div w:id="1995331004">
      <w:bodyDiv w:val="1"/>
      <w:marLeft w:val="0"/>
      <w:marRight w:val="0"/>
      <w:marTop w:val="0"/>
      <w:marBottom w:val="0"/>
      <w:divBdr>
        <w:top w:val="none" w:sz="0" w:space="0" w:color="auto"/>
        <w:left w:val="none" w:sz="0" w:space="0" w:color="auto"/>
        <w:bottom w:val="none" w:sz="0" w:space="0" w:color="auto"/>
        <w:right w:val="none" w:sz="0" w:space="0" w:color="auto"/>
      </w:divBdr>
    </w:div>
    <w:div w:id="2001154347">
      <w:bodyDiv w:val="1"/>
      <w:marLeft w:val="0"/>
      <w:marRight w:val="0"/>
      <w:marTop w:val="0"/>
      <w:marBottom w:val="0"/>
      <w:divBdr>
        <w:top w:val="none" w:sz="0" w:space="0" w:color="auto"/>
        <w:left w:val="none" w:sz="0" w:space="0" w:color="auto"/>
        <w:bottom w:val="none" w:sz="0" w:space="0" w:color="auto"/>
        <w:right w:val="none" w:sz="0" w:space="0" w:color="auto"/>
      </w:divBdr>
    </w:div>
    <w:div w:id="2001537469">
      <w:bodyDiv w:val="1"/>
      <w:marLeft w:val="0"/>
      <w:marRight w:val="0"/>
      <w:marTop w:val="0"/>
      <w:marBottom w:val="0"/>
      <w:divBdr>
        <w:top w:val="none" w:sz="0" w:space="0" w:color="auto"/>
        <w:left w:val="none" w:sz="0" w:space="0" w:color="auto"/>
        <w:bottom w:val="none" w:sz="0" w:space="0" w:color="auto"/>
        <w:right w:val="none" w:sz="0" w:space="0" w:color="auto"/>
      </w:divBdr>
    </w:div>
    <w:div w:id="2002268417">
      <w:bodyDiv w:val="1"/>
      <w:marLeft w:val="0"/>
      <w:marRight w:val="0"/>
      <w:marTop w:val="0"/>
      <w:marBottom w:val="0"/>
      <w:divBdr>
        <w:top w:val="none" w:sz="0" w:space="0" w:color="auto"/>
        <w:left w:val="none" w:sz="0" w:space="0" w:color="auto"/>
        <w:bottom w:val="none" w:sz="0" w:space="0" w:color="auto"/>
        <w:right w:val="none" w:sz="0" w:space="0" w:color="auto"/>
      </w:divBdr>
    </w:div>
    <w:div w:id="2007975765">
      <w:bodyDiv w:val="1"/>
      <w:marLeft w:val="0"/>
      <w:marRight w:val="0"/>
      <w:marTop w:val="0"/>
      <w:marBottom w:val="0"/>
      <w:divBdr>
        <w:top w:val="none" w:sz="0" w:space="0" w:color="auto"/>
        <w:left w:val="none" w:sz="0" w:space="0" w:color="auto"/>
        <w:bottom w:val="none" w:sz="0" w:space="0" w:color="auto"/>
        <w:right w:val="none" w:sz="0" w:space="0" w:color="auto"/>
      </w:divBdr>
    </w:div>
    <w:div w:id="2008752063">
      <w:bodyDiv w:val="1"/>
      <w:marLeft w:val="0"/>
      <w:marRight w:val="0"/>
      <w:marTop w:val="0"/>
      <w:marBottom w:val="0"/>
      <w:divBdr>
        <w:top w:val="none" w:sz="0" w:space="0" w:color="auto"/>
        <w:left w:val="none" w:sz="0" w:space="0" w:color="auto"/>
        <w:bottom w:val="none" w:sz="0" w:space="0" w:color="auto"/>
        <w:right w:val="none" w:sz="0" w:space="0" w:color="auto"/>
      </w:divBdr>
    </w:div>
    <w:div w:id="2019842815">
      <w:bodyDiv w:val="1"/>
      <w:marLeft w:val="0"/>
      <w:marRight w:val="0"/>
      <w:marTop w:val="0"/>
      <w:marBottom w:val="0"/>
      <w:divBdr>
        <w:top w:val="none" w:sz="0" w:space="0" w:color="auto"/>
        <w:left w:val="none" w:sz="0" w:space="0" w:color="auto"/>
        <w:bottom w:val="none" w:sz="0" w:space="0" w:color="auto"/>
        <w:right w:val="none" w:sz="0" w:space="0" w:color="auto"/>
      </w:divBdr>
    </w:div>
    <w:div w:id="2020502797">
      <w:bodyDiv w:val="1"/>
      <w:marLeft w:val="0"/>
      <w:marRight w:val="0"/>
      <w:marTop w:val="0"/>
      <w:marBottom w:val="0"/>
      <w:divBdr>
        <w:top w:val="none" w:sz="0" w:space="0" w:color="auto"/>
        <w:left w:val="none" w:sz="0" w:space="0" w:color="auto"/>
        <w:bottom w:val="none" w:sz="0" w:space="0" w:color="auto"/>
        <w:right w:val="none" w:sz="0" w:space="0" w:color="auto"/>
      </w:divBdr>
    </w:div>
    <w:div w:id="2023390665">
      <w:bodyDiv w:val="1"/>
      <w:marLeft w:val="0"/>
      <w:marRight w:val="0"/>
      <w:marTop w:val="0"/>
      <w:marBottom w:val="0"/>
      <w:divBdr>
        <w:top w:val="none" w:sz="0" w:space="0" w:color="auto"/>
        <w:left w:val="none" w:sz="0" w:space="0" w:color="auto"/>
        <w:bottom w:val="none" w:sz="0" w:space="0" w:color="auto"/>
        <w:right w:val="none" w:sz="0" w:space="0" w:color="auto"/>
      </w:divBdr>
    </w:div>
    <w:div w:id="2029870141">
      <w:bodyDiv w:val="1"/>
      <w:marLeft w:val="0"/>
      <w:marRight w:val="0"/>
      <w:marTop w:val="0"/>
      <w:marBottom w:val="0"/>
      <w:divBdr>
        <w:top w:val="none" w:sz="0" w:space="0" w:color="auto"/>
        <w:left w:val="none" w:sz="0" w:space="0" w:color="auto"/>
        <w:bottom w:val="none" w:sz="0" w:space="0" w:color="auto"/>
        <w:right w:val="none" w:sz="0" w:space="0" w:color="auto"/>
      </w:divBdr>
    </w:div>
    <w:div w:id="2034186480">
      <w:bodyDiv w:val="1"/>
      <w:marLeft w:val="0"/>
      <w:marRight w:val="0"/>
      <w:marTop w:val="0"/>
      <w:marBottom w:val="0"/>
      <w:divBdr>
        <w:top w:val="none" w:sz="0" w:space="0" w:color="auto"/>
        <w:left w:val="none" w:sz="0" w:space="0" w:color="auto"/>
        <w:bottom w:val="none" w:sz="0" w:space="0" w:color="auto"/>
        <w:right w:val="none" w:sz="0" w:space="0" w:color="auto"/>
      </w:divBdr>
    </w:div>
    <w:div w:id="2041586923">
      <w:bodyDiv w:val="1"/>
      <w:marLeft w:val="0"/>
      <w:marRight w:val="0"/>
      <w:marTop w:val="0"/>
      <w:marBottom w:val="0"/>
      <w:divBdr>
        <w:top w:val="none" w:sz="0" w:space="0" w:color="auto"/>
        <w:left w:val="none" w:sz="0" w:space="0" w:color="auto"/>
        <w:bottom w:val="none" w:sz="0" w:space="0" w:color="auto"/>
        <w:right w:val="none" w:sz="0" w:space="0" w:color="auto"/>
      </w:divBdr>
    </w:div>
    <w:div w:id="2064909584">
      <w:bodyDiv w:val="1"/>
      <w:marLeft w:val="0"/>
      <w:marRight w:val="0"/>
      <w:marTop w:val="0"/>
      <w:marBottom w:val="0"/>
      <w:divBdr>
        <w:top w:val="none" w:sz="0" w:space="0" w:color="auto"/>
        <w:left w:val="none" w:sz="0" w:space="0" w:color="auto"/>
        <w:bottom w:val="none" w:sz="0" w:space="0" w:color="auto"/>
        <w:right w:val="none" w:sz="0" w:space="0" w:color="auto"/>
      </w:divBdr>
    </w:div>
    <w:div w:id="2065642789">
      <w:bodyDiv w:val="1"/>
      <w:marLeft w:val="0"/>
      <w:marRight w:val="0"/>
      <w:marTop w:val="0"/>
      <w:marBottom w:val="0"/>
      <w:divBdr>
        <w:top w:val="none" w:sz="0" w:space="0" w:color="auto"/>
        <w:left w:val="none" w:sz="0" w:space="0" w:color="auto"/>
        <w:bottom w:val="none" w:sz="0" w:space="0" w:color="auto"/>
        <w:right w:val="none" w:sz="0" w:space="0" w:color="auto"/>
      </w:divBdr>
    </w:div>
    <w:div w:id="2075541785">
      <w:bodyDiv w:val="1"/>
      <w:marLeft w:val="0"/>
      <w:marRight w:val="0"/>
      <w:marTop w:val="0"/>
      <w:marBottom w:val="0"/>
      <w:divBdr>
        <w:top w:val="none" w:sz="0" w:space="0" w:color="auto"/>
        <w:left w:val="none" w:sz="0" w:space="0" w:color="auto"/>
        <w:bottom w:val="none" w:sz="0" w:space="0" w:color="auto"/>
        <w:right w:val="none" w:sz="0" w:space="0" w:color="auto"/>
      </w:divBdr>
    </w:div>
    <w:div w:id="2091845821">
      <w:bodyDiv w:val="1"/>
      <w:marLeft w:val="0"/>
      <w:marRight w:val="0"/>
      <w:marTop w:val="0"/>
      <w:marBottom w:val="0"/>
      <w:divBdr>
        <w:top w:val="none" w:sz="0" w:space="0" w:color="auto"/>
        <w:left w:val="none" w:sz="0" w:space="0" w:color="auto"/>
        <w:bottom w:val="none" w:sz="0" w:space="0" w:color="auto"/>
        <w:right w:val="none" w:sz="0" w:space="0" w:color="auto"/>
      </w:divBdr>
    </w:div>
    <w:div w:id="2093044692">
      <w:bodyDiv w:val="1"/>
      <w:marLeft w:val="0"/>
      <w:marRight w:val="0"/>
      <w:marTop w:val="0"/>
      <w:marBottom w:val="0"/>
      <w:divBdr>
        <w:top w:val="none" w:sz="0" w:space="0" w:color="auto"/>
        <w:left w:val="none" w:sz="0" w:space="0" w:color="auto"/>
        <w:bottom w:val="none" w:sz="0" w:space="0" w:color="auto"/>
        <w:right w:val="none" w:sz="0" w:space="0" w:color="auto"/>
      </w:divBdr>
    </w:div>
    <w:div w:id="2094357756">
      <w:bodyDiv w:val="1"/>
      <w:marLeft w:val="0"/>
      <w:marRight w:val="0"/>
      <w:marTop w:val="0"/>
      <w:marBottom w:val="0"/>
      <w:divBdr>
        <w:top w:val="none" w:sz="0" w:space="0" w:color="auto"/>
        <w:left w:val="none" w:sz="0" w:space="0" w:color="auto"/>
        <w:bottom w:val="none" w:sz="0" w:space="0" w:color="auto"/>
        <w:right w:val="none" w:sz="0" w:space="0" w:color="auto"/>
      </w:divBdr>
    </w:div>
    <w:div w:id="2095590555">
      <w:bodyDiv w:val="1"/>
      <w:marLeft w:val="0"/>
      <w:marRight w:val="0"/>
      <w:marTop w:val="0"/>
      <w:marBottom w:val="0"/>
      <w:divBdr>
        <w:top w:val="none" w:sz="0" w:space="0" w:color="auto"/>
        <w:left w:val="none" w:sz="0" w:space="0" w:color="auto"/>
        <w:bottom w:val="none" w:sz="0" w:space="0" w:color="auto"/>
        <w:right w:val="none" w:sz="0" w:space="0" w:color="auto"/>
      </w:divBdr>
    </w:div>
    <w:div w:id="2097819323">
      <w:bodyDiv w:val="1"/>
      <w:marLeft w:val="0"/>
      <w:marRight w:val="0"/>
      <w:marTop w:val="0"/>
      <w:marBottom w:val="0"/>
      <w:divBdr>
        <w:top w:val="none" w:sz="0" w:space="0" w:color="auto"/>
        <w:left w:val="none" w:sz="0" w:space="0" w:color="auto"/>
        <w:bottom w:val="none" w:sz="0" w:space="0" w:color="auto"/>
        <w:right w:val="none" w:sz="0" w:space="0" w:color="auto"/>
      </w:divBdr>
    </w:div>
    <w:div w:id="2099134742">
      <w:bodyDiv w:val="1"/>
      <w:marLeft w:val="0"/>
      <w:marRight w:val="0"/>
      <w:marTop w:val="0"/>
      <w:marBottom w:val="0"/>
      <w:divBdr>
        <w:top w:val="none" w:sz="0" w:space="0" w:color="auto"/>
        <w:left w:val="none" w:sz="0" w:space="0" w:color="auto"/>
        <w:bottom w:val="none" w:sz="0" w:space="0" w:color="auto"/>
        <w:right w:val="none" w:sz="0" w:space="0" w:color="auto"/>
      </w:divBdr>
    </w:div>
    <w:div w:id="2101369941">
      <w:bodyDiv w:val="1"/>
      <w:marLeft w:val="0"/>
      <w:marRight w:val="0"/>
      <w:marTop w:val="0"/>
      <w:marBottom w:val="0"/>
      <w:divBdr>
        <w:top w:val="none" w:sz="0" w:space="0" w:color="auto"/>
        <w:left w:val="none" w:sz="0" w:space="0" w:color="auto"/>
        <w:bottom w:val="none" w:sz="0" w:space="0" w:color="auto"/>
        <w:right w:val="none" w:sz="0" w:space="0" w:color="auto"/>
      </w:divBdr>
    </w:div>
    <w:div w:id="2105875185">
      <w:bodyDiv w:val="1"/>
      <w:marLeft w:val="0"/>
      <w:marRight w:val="0"/>
      <w:marTop w:val="0"/>
      <w:marBottom w:val="0"/>
      <w:divBdr>
        <w:top w:val="none" w:sz="0" w:space="0" w:color="auto"/>
        <w:left w:val="none" w:sz="0" w:space="0" w:color="auto"/>
        <w:bottom w:val="none" w:sz="0" w:space="0" w:color="auto"/>
        <w:right w:val="none" w:sz="0" w:space="0" w:color="auto"/>
      </w:divBdr>
    </w:div>
    <w:div w:id="2110001025">
      <w:bodyDiv w:val="1"/>
      <w:marLeft w:val="0"/>
      <w:marRight w:val="0"/>
      <w:marTop w:val="0"/>
      <w:marBottom w:val="0"/>
      <w:divBdr>
        <w:top w:val="none" w:sz="0" w:space="0" w:color="auto"/>
        <w:left w:val="none" w:sz="0" w:space="0" w:color="auto"/>
        <w:bottom w:val="none" w:sz="0" w:space="0" w:color="auto"/>
        <w:right w:val="none" w:sz="0" w:space="0" w:color="auto"/>
      </w:divBdr>
    </w:div>
    <w:div w:id="2111974153">
      <w:bodyDiv w:val="1"/>
      <w:marLeft w:val="0"/>
      <w:marRight w:val="0"/>
      <w:marTop w:val="0"/>
      <w:marBottom w:val="0"/>
      <w:divBdr>
        <w:top w:val="none" w:sz="0" w:space="0" w:color="auto"/>
        <w:left w:val="none" w:sz="0" w:space="0" w:color="auto"/>
        <w:bottom w:val="none" w:sz="0" w:space="0" w:color="auto"/>
        <w:right w:val="none" w:sz="0" w:space="0" w:color="auto"/>
      </w:divBdr>
    </w:div>
    <w:div w:id="2116557677">
      <w:bodyDiv w:val="1"/>
      <w:marLeft w:val="0"/>
      <w:marRight w:val="0"/>
      <w:marTop w:val="0"/>
      <w:marBottom w:val="0"/>
      <w:divBdr>
        <w:top w:val="none" w:sz="0" w:space="0" w:color="auto"/>
        <w:left w:val="none" w:sz="0" w:space="0" w:color="auto"/>
        <w:bottom w:val="none" w:sz="0" w:space="0" w:color="auto"/>
        <w:right w:val="none" w:sz="0" w:space="0" w:color="auto"/>
      </w:divBdr>
    </w:div>
    <w:div w:id="2120952152">
      <w:bodyDiv w:val="1"/>
      <w:marLeft w:val="0"/>
      <w:marRight w:val="0"/>
      <w:marTop w:val="0"/>
      <w:marBottom w:val="0"/>
      <w:divBdr>
        <w:top w:val="none" w:sz="0" w:space="0" w:color="auto"/>
        <w:left w:val="none" w:sz="0" w:space="0" w:color="auto"/>
        <w:bottom w:val="none" w:sz="0" w:space="0" w:color="auto"/>
        <w:right w:val="none" w:sz="0" w:space="0" w:color="auto"/>
      </w:divBdr>
    </w:div>
    <w:div w:id="212299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hyperlink" Target="https://www.wiso.rw.fau.de/studium/im-studium/modulhandbuecher/" TargetMode="External"/><Relationship Id="rId39" Type="http://schemas.openxmlformats.org/officeDocument/2006/relationships/hyperlink" Target="http://www.studon.uni-erlangen.de/cat241117.html" TargetMode="External"/><Relationship Id="rId21" Type="http://schemas.openxmlformats.org/officeDocument/2006/relationships/hyperlink" Target="http://www.zuv.fau.de/universitaet/organisation/recht/studiensatzungen/rw.shtml" TargetMode="External"/><Relationship Id="rId34" Type="http://schemas.openxmlformats.org/officeDocument/2006/relationships/hyperlink" Target="https://www.studon.fau.de/studon/ilias.php?ref_id=241117&amp;cmd=frameset&amp;cmdClass=ilrepositorygui&amp;cmdNode=yn&amp;baseClass=ilRepositoryGUI" TargetMode="External"/><Relationship Id="rId42" Type="http://schemas.openxmlformats.org/officeDocument/2006/relationships/hyperlink" Target="http://www.studon.uni-erlangen.de/cat241117.html" TargetMode="External"/><Relationship Id="rId47" Type="http://schemas.openxmlformats.org/officeDocument/2006/relationships/hyperlink" Target="http://www.studon.fau.de" TargetMode="External"/><Relationship Id="rId50" Type="http://schemas.openxmlformats.org/officeDocument/2006/relationships/hyperlink" Target="http://www.vhb.org" TargetMode="External"/><Relationship Id="rId55" Type="http://schemas.openxmlformats.org/officeDocument/2006/relationships/hyperlink" Target="http://www.faumun.fau.de/" TargetMode="External"/><Relationship Id="rId63" Type="http://schemas.openxmlformats.org/officeDocument/2006/relationships/hyperlink" Target="http://www.wi2.fau.de/" TargetMode="External"/><Relationship Id="rId68" Type="http://schemas.openxmlformats.org/officeDocument/2006/relationships/hyperlink" Target="http://www.nachhaltigkeit.rw.fau.de/"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wiso.rw.fau.de/studium/imstudium/einrichtungen/" TargetMode="External"/><Relationship Id="rId2" Type="http://schemas.openxmlformats.org/officeDocument/2006/relationships/numbering" Target="numbering.xml"/><Relationship Id="rId16" Type="http://schemas.openxmlformats.org/officeDocument/2006/relationships/hyperlink" Target="https://www.qm.wiso.fau.de/schluesselqualifikation" TargetMode="External"/><Relationship Id="rId29" Type="http://schemas.openxmlformats.org/officeDocument/2006/relationships/hyperlink" Target="http://www.studon.uni-erlangen.de/crs77299.html" TargetMode="External"/><Relationship Id="rId11" Type="http://schemas.openxmlformats.org/officeDocument/2006/relationships/footer" Target="footer2.xml"/><Relationship Id="rId24" Type="http://schemas.openxmlformats.org/officeDocument/2006/relationships/hyperlink" Target="http://www.wiso.fau.de/pruefungsordnung" TargetMode="External"/><Relationship Id="rId32" Type="http://schemas.openxmlformats.org/officeDocument/2006/relationships/hyperlink" Target="http://www.studon.uni-erlangen.de/cat241117.html" TargetMode="External"/><Relationship Id="rId37" Type="http://schemas.openxmlformats.org/officeDocument/2006/relationships/hyperlink" Target="https://www.wiwiq.rw.fau.de/qm-praxis/prozessportal/schluesselqualifikationsmodul-durchfuehrung/" TargetMode="External"/><Relationship Id="rId40" Type="http://schemas.openxmlformats.org/officeDocument/2006/relationships/hyperlink" Target="http://www.studon.uni-erlangen.de/cat241117.html" TargetMode="External"/><Relationship Id="rId45" Type="http://schemas.openxmlformats.org/officeDocument/2006/relationships/hyperlink" Target="http://www.studon.uni-erlangen.de/cat241117.html" TargetMode="External"/><Relationship Id="rId53" Type="http://schemas.openxmlformats.org/officeDocument/2006/relationships/hyperlink" Target="http://www.vhb.org" TargetMode="External"/><Relationship Id="rId58" Type="http://schemas.openxmlformats.org/officeDocument/2006/relationships/hyperlink" Target="http://www.studon.fau.de" TargetMode="External"/><Relationship Id="rId66" Type="http://schemas.openxmlformats.org/officeDocument/2006/relationships/hyperlink" Target="https://www.wiwiq.rw.fau.de/qm-praxis/prozessportal/schluesselqualifikationsmodul-durchfuehrung/" TargetMode="External"/><Relationship Id="rId74" Type="http://schemas.openxmlformats.org/officeDocument/2006/relationships/hyperlink" Target="mailto:modulhandbuch@wiso.uni-erlangen.de" TargetMode="External"/><Relationship Id="rId5" Type="http://schemas.openxmlformats.org/officeDocument/2006/relationships/webSettings" Target="webSettings.xml"/><Relationship Id="rId15" Type="http://schemas.openxmlformats.org/officeDocument/2006/relationships/hyperlink" Target="https://www.wiso.rw.fau.de/studium/im-studium/modulhandbuecher/%20" TargetMode="External"/><Relationship Id="rId23" Type="http://schemas.openxmlformats.org/officeDocument/2006/relationships/hyperlink" Target="http://www.wiso.fau.de/pruefungsordnung" TargetMode="External"/><Relationship Id="rId28" Type="http://schemas.openxmlformats.org/officeDocument/2006/relationships/hyperlink" Target="http://www.5-euro-business.de/" TargetMode="External"/><Relationship Id="rId36" Type="http://schemas.openxmlformats.org/officeDocument/2006/relationships/hyperlink" Target="http://www.studon.uni-erlangen.de/cat241117.html" TargetMode="External"/><Relationship Id="rId49" Type="http://schemas.openxmlformats.org/officeDocument/2006/relationships/hyperlink" Target="https://www.win.rw.fau.de/bachelor/waehrend-des-studiums/bise/" TargetMode="External"/><Relationship Id="rId57" Type="http://schemas.openxmlformats.org/officeDocument/2006/relationships/hyperlink" Target="http://www.studon.fau.de" TargetMode="External"/><Relationship Id="rId61" Type="http://schemas.openxmlformats.org/officeDocument/2006/relationships/hyperlink" Target="http://www.studon.uni-erlangen.de" TargetMode="Externa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yperlink" Target="http://www.studon.uni-erlangen.de/cat241117.html" TargetMode="External"/><Relationship Id="rId44" Type="http://schemas.openxmlformats.org/officeDocument/2006/relationships/hyperlink" Target="http://www.studon.uni-erlangen.de/cat241117.html" TargetMode="External"/><Relationship Id="rId52" Type="http://schemas.openxmlformats.org/officeDocument/2006/relationships/hyperlink" Target="http://www.vhb.org" TargetMode="External"/><Relationship Id="rId60" Type="http://schemas.openxmlformats.org/officeDocument/2006/relationships/hyperlink" Target="http://www.studon.uni-erlangen.de" TargetMode="External"/><Relationship Id="rId65" Type="http://schemas.openxmlformats.org/officeDocument/2006/relationships/hyperlink" Target="http://www.wi2.fau.de/" TargetMode="External"/><Relationship Id="rId73" Type="http://schemas.openxmlformats.org/officeDocument/2006/relationships/hyperlink" Target="mailto:wiso-modulhandbuch@fau.de" TargetMode="External"/><Relationship Id="rId78"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gif"/><Relationship Id="rId22" Type="http://schemas.openxmlformats.org/officeDocument/2006/relationships/hyperlink" Target="https://www.qm.wiso.fau.de/lehrveranstaltungsevaluation" TargetMode="External"/><Relationship Id="rId27" Type="http://schemas.openxmlformats.org/officeDocument/2006/relationships/hyperlink" Target="https://www.qm.wiso.fau.de/schluesselqualifikation" TargetMode="External"/><Relationship Id="rId30" Type="http://schemas.openxmlformats.org/officeDocument/2006/relationships/hyperlink" Target="http://www.studon.uni-erlangen.de/crs251980.html" TargetMode="External"/><Relationship Id="rId35" Type="http://schemas.openxmlformats.org/officeDocument/2006/relationships/hyperlink" Target="http://www.studon.uni-erlangen.de/cat241117.html" TargetMode="External"/><Relationship Id="rId43" Type="http://schemas.openxmlformats.org/officeDocument/2006/relationships/hyperlink" Target="http://www.studon.uni-erlangen.de/cat241117.html" TargetMode="External"/><Relationship Id="rId48" Type="http://schemas.openxmlformats.org/officeDocument/2006/relationships/hyperlink" Target="http://www.studon.uni-erlangen.de" TargetMode="External"/><Relationship Id="rId56" Type="http://schemas.openxmlformats.org/officeDocument/2006/relationships/hyperlink" Target="mailto:laura.therese.heinl@fau.de" TargetMode="External"/><Relationship Id="rId64" Type="http://schemas.openxmlformats.org/officeDocument/2006/relationships/hyperlink" Target="http://www.vhb.org" TargetMode="External"/><Relationship Id="rId69" Type="http://schemas.openxmlformats.org/officeDocument/2006/relationships/hyperlink" Target="https://www.nachhaltigkeit.rw.fau.de/files/2018/08/Merkblatt-Service-Learning-bei-RockYourLife.pdf" TargetMode="External"/><Relationship Id="rId77" Type="http://schemas.microsoft.com/office/2018/08/relationships/commentsExtensible" Target="commentsExtensible.xml"/><Relationship Id="rId8" Type="http://schemas.openxmlformats.org/officeDocument/2006/relationships/header" Target="header1.xml"/><Relationship Id="rId51" Type="http://schemas.openxmlformats.org/officeDocument/2006/relationships/hyperlink" Target="https://www.it-management.rw.fau.de/" TargetMode="External"/><Relationship Id="rId72" Type="http://schemas.openxmlformats.org/officeDocument/2006/relationships/hyperlink" Target="http://www.career.rw.uni-erlangen.de/"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hyperlink" Target="http://www.wiso.fau.de/pruefungsordnung" TargetMode="External"/><Relationship Id="rId33" Type="http://schemas.openxmlformats.org/officeDocument/2006/relationships/hyperlink" Target="http://www.studon.uni-erlangen.de/cat241117.html" TargetMode="External"/><Relationship Id="rId38" Type="http://schemas.openxmlformats.org/officeDocument/2006/relationships/hyperlink" Target="https://open.vhb.org/course/view.php?id=116" TargetMode="External"/><Relationship Id="rId46" Type="http://schemas.openxmlformats.org/officeDocument/2006/relationships/footer" Target="footer4.xml"/><Relationship Id="rId59" Type="http://schemas.openxmlformats.org/officeDocument/2006/relationships/hyperlink" Target="http://www.studon.fau.de" TargetMode="External"/><Relationship Id="rId67" Type="http://schemas.openxmlformats.org/officeDocument/2006/relationships/hyperlink" Target="https://www.wiso.rw.fau.de/studium/imstudium/einrichtungen/" TargetMode="External"/><Relationship Id="rId20" Type="http://schemas.openxmlformats.org/officeDocument/2006/relationships/hyperlink" Target="https://univis.fau.de/" TargetMode="External"/><Relationship Id="rId41" Type="http://schemas.openxmlformats.org/officeDocument/2006/relationships/hyperlink" Target="http://www.studon.uni-erlangen.de/cat241117.html" TargetMode="External"/><Relationship Id="rId54" Type="http://schemas.openxmlformats.org/officeDocument/2006/relationships/hyperlink" Target="http://www.wi2.fau.de/" TargetMode="External"/><Relationship Id="rId62" Type="http://schemas.openxmlformats.org/officeDocument/2006/relationships/hyperlink" Target="https://www.win.rw.fau.de/bachelor/waehrend-des-studiums/iteb/" TargetMode="External"/><Relationship Id="rId70" Type="http://schemas.openxmlformats.org/officeDocument/2006/relationships/hyperlink" Target="mailto:jens.heidingsfelder@fau.de"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601BB-1375-4492-9034-04E61005C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135</Pages>
  <Words>103804</Words>
  <Characters>653966</Characters>
  <Application>Microsoft Office Word</Application>
  <DocSecurity>0</DocSecurity>
  <Lines>5449</Lines>
  <Paragraphs>1512</Paragraphs>
  <ScaleCrop>false</ScaleCrop>
  <HeadingPairs>
    <vt:vector size="2" baseType="variant">
      <vt:variant>
        <vt:lpstr>Titel</vt:lpstr>
      </vt:variant>
      <vt:variant>
        <vt:i4>1</vt:i4>
      </vt:variant>
    </vt:vector>
  </HeadingPairs>
  <TitlesOfParts>
    <vt:vector size="1" baseType="lpstr">
      <vt:lpstr/>
    </vt:vector>
  </TitlesOfParts>
  <Company>Wirtschaftsinformatik 3</Company>
  <LinksUpToDate>false</LinksUpToDate>
  <CharactersWithSpaces>756258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Sindy Salow</dc:creator>
  <cp:keywords/>
  <cp:lastModifiedBy>Wittmann, Maria</cp:lastModifiedBy>
  <cp:revision>11</cp:revision>
  <cp:lastPrinted>2020-10-27T15:00:00Z</cp:lastPrinted>
  <dcterms:created xsi:type="dcterms:W3CDTF">2020-10-27T13:56:00Z</dcterms:created>
  <dcterms:modified xsi:type="dcterms:W3CDTF">2020-10-27T15:04:00Z</dcterms:modified>
</cp:coreProperties>
</file>